
<file path=[Content_Types].xml><?xml version="1.0" encoding="utf-8"?>
<Types xmlns="http://schemas.openxmlformats.org/package/2006/content-types">
  <Default Extension="bin" ContentType="application/vnd.ms-word.attachedToolbar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82.bin" ContentType="application/vnd.openxmlformats-officedocument.oleObject"/>
  <Override PartName="/word/embeddings/oleObject1083.bin" ContentType="application/vnd.openxmlformats-officedocument.oleObject"/>
  <Override PartName="/word/embeddings/oleObject1084.bin" ContentType="application/vnd.openxmlformats-officedocument.oleObject"/>
  <Override PartName="/word/embeddings/oleObject1085.bin" ContentType="application/vnd.openxmlformats-officedocument.oleObject"/>
  <Override PartName="/word/embeddings/oleObject1086.bin" ContentType="application/vnd.openxmlformats-officedocument.oleObject"/>
  <Override PartName="/word/embeddings/oleObject1087.bin" ContentType="application/vnd.openxmlformats-officedocument.oleObject"/>
  <Override PartName="/word/embeddings/oleObject1088.bin" ContentType="application/vnd.openxmlformats-officedocument.oleObject"/>
  <Override PartName="/word/embeddings/oleObject1089.bin" ContentType="application/vnd.openxmlformats-officedocument.oleObject"/>
  <Override PartName="/word/embeddings/oleObject1090.bin" ContentType="application/vnd.openxmlformats-officedocument.oleObject"/>
  <Override PartName="/word/embeddings/oleObject1091.bin" ContentType="application/vnd.openxmlformats-officedocument.oleObject"/>
  <Override PartName="/word/embeddings/oleObject1092.bin" ContentType="application/vnd.openxmlformats-officedocument.oleObject"/>
  <Override PartName="/word/embeddings/oleObject1093.bin" ContentType="application/vnd.openxmlformats-officedocument.oleObject"/>
  <Override PartName="/word/embeddings/oleObject1094.bin" ContentType="application/vnd.openxmlformats-officedocument.oleObject"/>
  <Override PartName="/word/embeddings/oleObject1095.bin" ContentType="application/vnd.openxmlformats-officedocument.oleObject"/>
  <Override PartName="/word/embeddings/oleObject1096.bin" ContentType="application/vnd.openxmlformats-officedocument.oleObject"/>
  <Override PartName="/word/embeddings/oleObject1097.bin" ContentType="application/vnd.openxmlformats-officedocument.oleObject"/>
  <Override PartName="/word/embeddings/oleObject1098.bin" ContentType="application/vnd.openxmlformats-officedocument.oleObject"/>
  <Override PartName="/word/embeddings/oleObject1099.bin" ContentType="application/vnd.openxmlformats-officedocument.oleObject"/>
  <Override PartName="/word/embeddings/oleObject1100.bin" ContentType="application/vnd.openxmlformats-officedocument.oleObject"/>
  <Override PartName="/word/embeddings/oleObject1101.bin" ContentType="application/vnd.openxmlformats-officedocument.oleObject"/>
  <Override PartName="/word/embeddings/oleObject1102.bin" ContentType="application/vnd.openxmlformats-officedocument.oleObject"/>
  <Override PartName="/word/embeddings/oleObject1103.bin" ContentType="application/vnd.openxmlformats-officedocument.oleObject"/>
  <Override PartName="/word/embeddings/oleObject1104.bin" ContentType="application/vnd.openxmlformats-officedocument.oleObject"/>
  <Override PartName="/word/embeddings/oleObject1105.bin" ContentType="application/vnd.openxmlformats-officedocument.oleObject"/>
  <Override PartName="/word/embeddings/oleObject1106.bin" ContentType="application/vnd.openxmlformats-officedocument.oleObject"/>
  <Override PartName="/word/embeddings/oleObject1107.bin" ContentType="application/vnd.openxmlformats-officedocument.oleObject"/>
  <Override PartName="/word/embeddings/oleObject1108.bin" ContentType="application/vnd.openxmlformats-officedocument.oleObject"/>
  <Override PartName="/word/embeddings/oleObject1109.bin" ContentType="application/vnd.openxmlformats-officedocument.oleObject"/>
  <Override PartName="/word/embeddings/oleObject1110.bin" ContentType="application/vnd.openxmlformats-officedocument.oleObject"/>
  <Override PartName="/word/embeddings/oleObject1111.bin" ContentType="application/vnd.openxmlformats-officedocument.oleObject"/>
  <Override PartName="/word/embeddings/oleObject1112.bin" ContentType="application/vnd.openxmlformats-officedocument.oleObject"/>
  <Override PartName="/word/embeddings/oleObject1113.bin" ContentType="application/vnd.openxmlformats-officedocument.oleObject"/>
  <Override PartName="/word/embeddings/oleObject1114.bin" ContentType="application/vnd.openxmlformats-officedocument.oleObject"/>
  <Override PartName="/word/embeddings/oleObject1115.bin" ContentType="application/vnd.openxmlformats-officedocument.oleObject"/>
  <Override PartName="/word/embeddings/oleObject1116.bin" ContentType="application/vnd.openxmlformats-officedocument.oleObject"/>
  <Override PartName="/word/embeddings/oleObject1117.bin" ContentType="application/vnd.openxmlformats-officedocument.oleObject"/>
  <Override PartName="/word/embeddings/oleObject1118.bin" ContentType="application/vnd.openxmlformats-officedocument.oleObject"/>
  <Override PartName="/word/embeddings/oleObject1119.bin" ContentType="application/vnd.openxmlformats-officedocument.oleObject"/>
  <Override PartName="/word/embeddings/oleObject1120.bin" ContentType="application/vnd.openxmlformats-officedocument.oleObject"/>
  <Override PartName="/word/embeddings/oleObject1121.bin" ContentType="application/vnd.openxmlformats-officedocument.oleObject"/>
  <Override PartName="/word/embeddings/oleObject1122.bin" ContentType="application/vnd.openxmlformats-officedocument.oleObject"/>
  <Override PartName="/word/embeddings/oleObject1123.bin" ContentType="application/vnd.openxmlformats-officedocument.oleObject"/>
  <Override PartName="/word/embeddings/oleObject1124.bin" ContentType="application/vnd.openxmlformats-officedocument.oleObject"/>
  <Override PartName="/word/embeddings/oleObject1125.bin" ContentType="application/vnd.openxmlformats-officedocument.oleObject"/>
  <Override PartName="/word/embeddings/oleObject1126.bin" ContentType="application/vnd.openxmlformats-officedocument.oleObject"/>
  <Override PartName="/word/embeddings/oleObject1127.bin" ContentType="application/vnd.openxmlformats-officedocument.oleObject"/>
  <Override PartName="/word/embeddings/oleObject1128.bin" ContentType="application/vnd.openxmlformats-officedocument.oleObject"/>
  <Override PartName="/word/embeddings/oleObject1129.bin" ContentType="application/vnd.openxmlformats-officedocument.oleObject"/>
  <Override PartName="/word/embeddings/oleObject1130.bin" ContentType="application/vnd.openxmlformats-officedocument.oleObject"/>
  <Override PartName="/word/embeddings/oleObject1131.bin" ContentType="application/vnd.openxmlformats-officedocument.oleObject"/>
  <Override PartName="/word/embeddings/oleObject1132.bin" ContentType="application/vnd.openxmlformats-officedocument.oleObject"/>
  <Override PartName="/word/embeddings/oleObject1133.bin" ContentType="application/vnd.openxmlformats-officedocument.oleObject"/>
  <Override PartName="/word/embeddings/oleObject1134.bin" ContentType="application/vnd.openxmlformats-officedocument.oleObject"/>
  <Override PartName="/word/embeddings/oleObject1135.bin" ContentType="application/vnd.openxmlformats-officedocument.oleObject"/>
  <Override PartName="/word/embeddings/oleObject1136.bin" ContentType="application/vnd.openxmlformats-officedocument.oleObject"/>
  <Override PartName="/word/embeddings/oleObject1137.bin" ContentType="application/vnd.openxmlformats-officedocument.oleObject"/>
  <Override PartName="/word/embeddings/oleObject1138.bin" ContentType="application/vnd.openxmlformats-officedocument.oleObject"/>
  <Override PartName="/word/embeddings/oleObject1139.bin" ContentType="application/vnd.openxmlformats-officedocument.oleObject"/>
  <Override PartName="/word/embeddings/oleObject1140.bin" ContentType="application/vnd.openxmlformats-officedocument.oleObject"/>
  <Override PartName="/word/embeddings/oleObject1141.bin" ContentType="application/vnd.openxmlformats-officedocument.oleObject"/>
  <Override PartName="/word/embeddings/oleObject1142.bin" ContentType="application/vnd.openxmlformats-officedocument.oleObject"/>
  <Override PartName="/word/embeddings/oleObject1143.bin" ContentType="application/vnd.openxmlformats-officedocument.oleObject"/>
  <Override PartName="/word/embeddings/oleObject1144.bin" ContentType="application/vnd.openxmlformats-officedocument.oleObject"/>
  <Override PartName="/word/embeddings/oleObject1145.bin" ContentType="application/vnd.openxmlformats-officedocument.oleObject"/>
  <Override PartName="/word/embeddings/oleObject1146.bin" ContentType="application/vnd.openxmlformats-officedocument.oleObject"/>
  <Override PartName="/word/embeddings/oleObject1147.bin" ContentType="application/vnd.openxmlformats-officedocument.oleObject"/>
  <Override PartName="/word/embeddings/oleObject1148.bin" ContentType="application/vnd.openxmlformats-officedocument.oleObject"/>
  <Override PartName="/word/embeddings/oleObject1149.bin" ContentType="application/vnd.openxmlformats-officedocument.oleObject"/>
  <Override PartName="/word/embeddings/oleObject1150.bin" ContentType="application/vnd.openxmlformats-officedocument.oleObject"/>
  <Override PartName="/word/embeddings/oleObject1151.bin" ContentType="application/vnd.openxmlformats-officedocument.oleObject"/>
  <Override PartName="/word/embeddings/oleObject1152.bin" ContentType="application/vnd.openxmlformats-officedocument.oleObject"/>
  <Override PartName="/word/embeddings/oleObject1153.bin" ContentType="application/vnd.openxmlformats-officedocument.oleObject"/>
  <Override PartName="/word/embeddings/oleObject1154.bin" ContentType="application/vnd.openxmlformats-officedocument.oleObject"/>
  <Override PartName="/word/embeddings/oleObject1155.bin" ContentType="application/vnd.openxmlformats-officedocument.oleObject"/>
  <Override PartName="/word/embeddings/oleObject1156.bin" ContentType="application/vnd.openxmlformats-officedocument.oleObject"/>
  <Override PartName="/word/embeddings/oleObject1157.bin" ContentType="application/vnd.openxmlformats-officedocument.oleObject"/>
  <Override PartName="/word/embeddings/oleObject1158.bin" ContentType="application/vnd.openxmlformats-officedocument.oleObject"/>
  <Override PartName="/word/embeddings/oleObject1159.bin" ContentType="application/vnd.openxmlformats-officedocument.oleObject"/>
  <Override PartName="/word/embeddings/oleObject1160.bin" ContentType="application/vnd.openxmlformats-officedocument.oleObject"/>
  <Override PartName="/word/embeddings/oleObject1161.bin" ContentType="application/vnd.openxmlformats-officedocument.oleObject"/>
  <Override PartName="/word/embeddings/oleObject1162.bin" ContentType="application/vnd.openxmlformats-officedocument.oleObject"/>
  <Override PartName="/word/embeddings/oleObject1163.bin" ContentType="application/vnd.openxmlformats-officedocument.oleObject"/>
  <Override PartName="/word/embeddings/oleObject1164.bin" ContentType="application/vnd.openxmlformats-officedocument.oleObject"/>
  <Override PartName="/word/embeddings/oleObject1165.bin" ContentType="application/vnd.openxmlformats-officedocument.oleObject"/>
  <Override PartName="/word/embeddings/oleObject1166.bin" ContentType="application/vnd.openxmlformats-officedocument.oleObject"/>
  <Override PartName="/word/embeddings/oleObject1167.bin" ContentType="application/vnd.openxmlformats-officedocument.oleObject"/>
  <Override PartName="/word/embeddings/oleObject1168.bin" ContentType="application/vnd.openxmlformats-officedocument.oleObject"/>
  <Override PartName="/word/embeddings/oleObject1169.bin" ContentType="application/vnd.openxmlformats-officedocument.oleObject"/>
  <Override PartName="/word/embeddings/oleObject1170.bin" ContentType="application/vnd.openxmlformats-officedocument.oleObject"/>
  <Override PartName="/word/embeddings/oleObject1171.bin" ContentType="application/vnd.openxmlformats-officedocument.oleObject"/>
  <Override PartName="/word/embeddings/oleObject1172.bin" ContentType="application/vnd.openxmlformats-officedocument.oleObject"/>
  <Override PartName="/word/embeddings/oleObject1173.bin" ContentType="application/vnd.openxmlformats-officedocument.oleObject"/>
  <Override PartName="/word/embeddings/oleObject1174.bin" ContentType="application/vnd.openxmlformats-officedocument.oleObject"/>
  <Override PartName="/word/embeddings/oleObject1175.bin" ContentType="application/vnd.openxmlformats-officedocument.oleObject"/>
  <Override PartName="/word/embeddings/oleObject1176.bin" ContentType="application/vnd.openxmlformats-officedocument.oleObject"/>
  <Override PartName="/word/embeddings/oleObject1177.bin" ContentType="application/vnd.openxmlformats-officedocument.oleObject"/>
  <Override PartName="/word/embeddings/oleObject1178.bin" ContentType="application/vnd.openxmlformats-officedocument.oleObject"/>
  <Override PartName="/word/embeddings/oleObject1179.bin" ContentType="application/vnd.openxmlformats-officedocument.oleObject"/>
  <Override PartName="/word/embeddings/oleObject1180.bin" ContentType="application/vnd.openxmlformats-officedocument.oleObject"/>
  <Override PartName="/word/embeddings/oleObject1181.bin" ContentType="application/vnd.openxmlformats-officedocument.oleObject"/>
  <Override PartName="/word/embeddings/oleObject1182.bin" ContentType="application/vnd.openxmlformats-officedocument.oleObject"/>
  <Override PartName="/word/embeddings/oleObject1183.bin" ContentType="application/vnd.openxmlformats-officedocument.oleObject"/>
  <Override PartName="/word/embeddings/oleObject1184.bin" ContentType="application/vnd.openxmlformats-officedocument.oleObject"/>
  <Override PartName="/word/embeddings/oleObject1185.bin" ContentType="application/vnd.openxmlformats-officedocument.oleObject"/>
  <Override PartName="/word/embeddings/oleObject1186.bin" ContentType="application/vnd.openxmlformats-officedocument.oleObject"/>
  <Override PartName="/word/embeddings/oleObject1187.bin" ContentType="application/vnd.openxmlformats-officedocument.oleObject"/>
  <Override PartName="/word/embeddings/oleObject1188.bin" ContentType="application/vnd.openxmlformats-officedocument.oleObject"/>
  <Override PartName="/word/embeddings/oleObject1189.bin" ContentType="application/vnd.openxmlformats-officedocument.oleObject"/>
  <Override PartName="/word/embeddings/oleObject1190.bin" ContentType="application/vnd.openxmlformats-officedocument.oleObject"/>
  <Override PartName="/word/embeddings/oleObject1191.bin" ContentType="application/vnd.openxmlformats-officedocument.oleObject"/>
  <Override PartName="/word/embeddings/oleObject1192.bin" ContentType="application/vnd.openxmlformats-officedocument.oleObject"/>
  <Override PartName="/word/embeddings/oleObject1193.bin" ContentType="application/vnd.openxmlformats-officedocument.oleObject"/>
  <Override PartName="/word/embeddings/oleObject1194.bin" ContentType="application/vnd.openxmlformats-officedocument.oleObject"/>
  <Override PartName="/word/embeddings/oleObject1195.bin" ContentType="application/vnd.openxmlformats-officedocument.oleObject"/>
  <Override PartName="/word/embeddings/oleObject1196.bin" ContentType="application/vnd.openxmlformats-officedocument.oleObject"/>
  <Override PartName="/word/embeddings/oleObject1197.bin" ContentType="application/vnd.openxmlformats-officedocument.oleObject"/>
  <Override PartName="/word/embeddings/oleObject1198.bin" ContentType="application/vnd.openxmlformats-officedocument.oleObject"/>
  <Override PartName="/word/embeddings/oleObject1199.bin" ContentType="application/vnd.openxmlformats-officedocument.oleObject"/>
  <Override PartName="/word/embeddings/oleObject1200.bin" ContentType="application/vnd.openxmlformats-officedocument.oleObject"/>
  <Override PartName="/word/embeddings/oleObject1201.bin" ContentType="application/vnd.openxmlformats-officedocument.oleObject"/>
  <Override PartName="/word/embeddings/oleObject1202.bin" ContentType="application/vnd.openxmlformats-officedocument.oleObject"/>
  <Override PartName="/word/embeddings/oleObject1203.bin" ContentType="application/vnd.openxmlformats-officedocument.oleObject"/>
  <Override PartName="/word/embeddings/oleObject1204.bin" ContentType="application/vnd.openxmlformats-officedocument.oleObject"/>
  <Override PartName="/word/embeddings/oleObject1205.bin" ContentType="application/vnd.openxmlformats-officedocument.oleObject"/>
  <Override PartName="/word/embeddings/oleObject1206.bin" ContentType="application/vnd.openxmlformats-officedocument.oleObject"/>
  <Override PartName="/word/embeddings/oleObject1207.bin" ContentType="application/vnd.openxmlformats-officedocument.oleObject"/>
  <Override PartName="/word/embeddings/oleObject1208.bin" ContentType="application/vnd.openxmlformats-officedocument.oleObject"/>
  <Override PartName="/word/embeddings/oleObject1209.bin" ContentType="application/vnd.openxmlformats-officedocument.oleObject"/>
  <Override PartName="/word/embeddings/oleObject1210.bin" ContentType="application/vnd.openxmlformats-officedocument.oleObject"/>
  <Override PartName="/word/embeddings/oleObject1211.bin" ContentType="application/vnd.openxmlformats-officedocument.oleObject"/>
  <Override PartName="/word/embeddings/oleObject1212.bin" ContentType="application/vnd.openxmlformats-officedocument.oleObject"/>
  <Override PartName="/word/embeddings/oleObject1213.bin" ContentType="application/vnd.openxmlformats-officedocument.oleObject"/>
  <Override PartName="/word/embeddings/oleObject1214.bin" ContentType="application/vnd.openxmlformats-officedocument.oleObject"/>
  <Override PartName="/word/embeddings/oleObject1215.bin" ContentType="application/vnd.openxmlformats-officedocument.oleObject"/>
  <Override PartName="/word/embeddings/oleObject1216.bin" ContentType="application/vnd.openxmlformats-officedocument.oleObject"/>
  <Override PartName="/word/embeddings/oleObject1217.bin" ContentType="application/vnd.openxmlformats-officedocument.oleObject"/>
  <Override PartName="/word/embeddings/oleObject1218.bin" ContentType="application/vnd.openxmlformats-officedocument.oleObject"/>
  <Override PartName="/word/embeddings/oleObject1219.bin" ContentType="application/vnd.openxmlformats-officedocument.oleObject"/>
  <Override PartName="/word/embeddings/oleObject1220.bin" ContentType="application/vnd.openxmlformats-officedocument.oleObject"/>
  <Override PartName="/word/embeddings/oleObject1221.bin" ContentType="application/vnd.openxmlformats-officedocument.oleObject"/>
  <Override PartName="/word/embeddings/oleObject1222.bin" ContentType="application/vnd.openxmlformats-officedocument.oleObject"/>
  <Override PartName="/word/embeddings/oleObject1223.bin" ContentType="application/vnd.openxmlformats-officedocument.oleObject"/>
  <Override PartName="/word/embeddings/oleObject1224.bin" ContentType="application/vnd.openxmlformats-officedocument.oleObject"/>
  <Override PartName="/word/embeddings/oleObject1225.bin" ContentType="application/vnd.openxmlformats-officedocument.oleObject"/>
  <Override PartName="/word/embeddings/oleObject1226.bin" ContentType="application/vnd.openxmlformats-officedocument.oleObject"/>
  <Override PartName="/word/embeddings/oleObject1227.bin" ContentType="application/vnd.openxmlformats-officedocument.oleObject"/>
  <Override PartName="/word/embeddings/oleObject1228.bin" ContentType="application/vnd.openxmlformats-officedocument.oleObject"/>
  <Override PartName="/word/embeddings/oleObject1229.bin" ContentType="application/vnd.openxmlformats-officedocument.oleObject"/>
  <Override PartName="/word/embeddings/oleObject1230.bin" ContentType="application/vnd.openxmlformats-officedocument.oleObject"/>
  <Override PartName="/word/embeddings/oleObject1231.bin" ContentType="application/vnd.openxmlformats-officedocument.oleObject"/>
  <Override PartName="/word/embeddings/oleObject1232.bin" ContentType="application/vnd.openxmlformats-officedocument.oleObject"/>
  <Override PartName="/word/embeddings/oleObject1233.bin" ContentType="application/vnd.openxmlformats-officedocument.oleObject"/>
  <Override PartName="/word/embeddings/oleObject1234.bin" ContentType="application/vnd.openxmlformats-officedocument.oleObject"/>
  <Override PartName="/word/embeddings/oleObject1235.bin" ContentType="application/vnd.openxmlformats-officedocument.oleObject"/>
  <Override PartName="/word/embeddings/oleObject1236.bin" ContentType="application/vnd.openxmlformats-officedocument.oleObject"/>
  <Override PartName="/word/embeddings/oleObject1237.bin" ContentType="application/vnd.openxmlformats-officedocument.oleObject"/>
  <Override PartName="/word/embeddings/oleObject1238.bin" ContentType="application/vnd.openxmlformats-officedocument.oleObject"/>
  <Override PartName="/word/embeddings/oleObject1239.bin" ContentType="application/vnd.openxmlformats-officedocument.oleObject"/>
  <Override PartName="/word/embeddings/oleObject1240.bin" ContentType="application/vnd.openxmlformats-officedocument.oleObject"/>
  <Override PartName="/word/embeddings/oleObject1241.bin" ContentType="application/vnd.openxmlformats-officedocument.oleObject"/>
  <Override PartName="/word/embeddings/oleObject1242.bin" ContentType="application/vnd.openxmlformats-officedocument.oleObject"/>
  <Override PartName="/word/embeddings/oleObject1243.bin" ContentType="application/vnd.openxmlformats-officedocument.oleObject"/>
  <Override PartName="/word/embeddings/oleObject1244.bin" ContentType="application/vnd.openxmlformats-officedocument.oleObject"/>
  <Override PartName="/word/embeddings/oleObject1245.bin" ContentType="application/vnd.openxmlformats-officedocument.oleObject"/>
  <Override PartName="/word/embeddings/oleObject1246.bin" ContentType="application/vnd.openxmlformats-officedocument.oleObject"/>
  <Override PartName="/word/embeddings/oleObject1247.bin" ContentType="application/vnd.openxmlformats-officedocument.oleObject"/>
  <Override PartName="/word/embeddings/oleObject1248.bin" ContentType="application/vnd.openxmlformats-officedocument.oleObject"/>
  <Override PartName="/word/embeddings/oleObject1249.bin" ContentType="application/vnd.openxmlformats-officedocument.oleObject"/>
  <Override PartName="/word/embeddings/oleObject1250.bin" ContentType="application/vnd.openxmlformats-officedocument.oleObject"/>
  <Override PartName="/word/embeddings/oleObject1251.bin" ContentType="application/vnd.openxmlformats-officedocument.oleObject"/>
  <Override PartName="/word/embeddings/oleObject1252.bin" ContentType="application/vnd.openxmlformats-officedocument.oleObject"/>
  <Override PartName="/word/embeddings/oleObject1253.bin" ContentType="application/vnd.openxmlformats-officedocument.oleObject"/>
  <Override PartName="/word/embeddings/oleObject1254.bin" ContentType="application/vnd.openxmlformats-officedocument.oleObject"/>
  <Override PartName="/word/embeddings/oleObject1255.bin" ContentType="application/vnd.openxmlformats-officedocument.oleObject"/>
  <Override PartName="/word/embeddings/oleObject1256.bin" ContentType="application/vnd.openxmlformats-officedocument.oleObject"/>
  <Override PartName="/word/embeddings/oleObject1257.bin" ContentType="application/vnd.openxmlformats-officedocument.oleObject"/>
  <Override PartName="/word/embeddings/oleObject1258.bin" ContentType="application/vnd.openxmlformats-officedocument.oleObject"/>
  <Override PartName="/word/embeddings/oleObject1259.bin" ContentType="application/vnd.openxmlformats-officedocument.oleObject"/>
  <Override PartName="/word/embeddings/oleObject1260.bin" ContentType="application/vnd.openxmlformats-officedocument.oleObject"/>
  <Override PartName="/word/embeddings/oleObject1261.bin" ContentType="application/vnd.openxmlformats-officedocument.oleObject"/>
  <Override PartName="/word/embeddings/oleObject1262.bin" ContentType="application/vnd.openxmlformats-officedocument.oleObject"/>
  <Override PartName="/word/embeddings/oleObject1263.bin" ContentType="application/vnd.openxmlformats-officedocument.oleObject"/>
  <Override PartName="/word/embeddings/oleObject1264.bin" ContentType="application/vnd.openxmlformats-officedocument.oleObject"/>
  <Override PartName="/word/embeddings/oleObject1265.bin" ContentType="application/vnd.openxmlformats-officedocument.oleObject"/>
  <Override PartName="/word/embeddings/oleObject1266.bin" ContentType="application/vnd.openxmlformats-officedocument.oleObject"/>
  <Override PartName="/word/embeddings/oleObject1267.bin" ContentType="application/vnd.openxmlformats-officedocument.oleObject"/>
  <Override PartName="/word/embeddings/oleObject1268.bin" ContentType="application/vnd.openxmlformats-officedocument.oleObject"/>
  <Override PartName="/word/embeddings/oleObject1269.bin" ContentType="application/vnd.openxmlformats-officedocument.oleObject"/>
  <Override PartName="/word/embeddings/oleObject1270.bin" ContentType="application/vnd.openxmlformats-officedocument.oleObject"/>
  <Override PartName="/word/embeddings/oleObject1271.bin" ContentType="application/vnd.openxmlformats-officedocument.oleObject"/>
  <Override PartName="/word/embeddings/oleObject1272.bin" ContentType="application/vnd.openxmlformats-officedocument.oleObject"/>
  <Override PartName="/word/embeddings/oleObject1273.bin" ContentType="application/vnd.openxmlformats-officedocument.oleObject"/>
  <Override PartName="/word/embeddings/oleObject1274.bin" ContentType="application/vnd.openxmlformats-officedocument.oleObject"/>
  <Override PartName="/word/embeddings/oleObject1275.bin" ContentType="application/vnd.openxmlformats-officedocument.oleObject"/>
  <Override PartName="/word/embeddings/oleObject1276.bin" ContentType="application/vnd.openxmlformats-officedocument.oleObject"/>
  <Override PartName="/word/embeddings/oleObject1277.bin" ContentType="application/vnd.openxmlformats-officedocument.oleObject"/>
  <Override PartName="/word/embeddings/oleObject1278.bin" ContentType="application/vnd.openxmlformats-officedocument.oleObject"/>
  <Override PartName="/word/embeddings/oleObject1279.bin" ContentType="application/vnd.openxmlformats-officedocument.oleObject"/>
  <Override PartName="/word/embeddings/oleObject1280.bin" ContentType="application/vnd.openxmlformats-officedocument.oleObject"/>
  <Override PartName="/word/embeddings/oleObject1281.bin" ContentType="application/vnd.openxmlformats-officedocument.oleObject"/>
  <Override PartName="/word/embeddings/oleObject1282.bin" ContentType="application/vnd.openxmlformats-officedocument.oleObject"/>
  <Override PartName="/word/embeddings/oleObject1283.bin" ContentType="application/vnd.openxmlformats-officedocument.oleObject"/>
  <Override PartName="/word/embeddings/oleObject1284.bin" ContentType="application/vnd.openxmlformats-officedocument.oleObject"/>
  <Override PartName="/word/embeddings/oleObject1285.bin" ContentType="application/vnd.openxmlformats-officedocument.oleObject"/>
  <Override PartName="/word/embeddings/oleObject1286.bin" ContentType="application/vnd.openxmlformats-officedocument.oleObject"/>
  <Override PartName="/word/embeddings/oleObject1287.bin" ContentType="application/vnd.openxmlformats-officedocument.oleObject"/>
  <Override PartName="/word/embeddings/oleObject1288.bin" ContentType="application/vnd.openxmlformats-officedocument.oleObject"/>
  <Override PartName="/word/embeddings/oleObject1289.bin" ContentType="application/vnd.openxmlformats-officedocument.oleObject"/>
  <Override PartName="/word/embeddings/oleObject1290.bin" ContentType="application/vnd.openxmlformats-officedocument.oleObject"/>
  <Override PartName="/word/embeddings/oleObject1291.bin" ContentType="application/vnd.openxmlformats-officedocument.oleObject"/>
  <Override PartName="/word/embeddings/oleObject1292.bin" ContentType="application/vnd.openxmlformats-officedocument.oleObject"/>
  <Override PartName="/word/embeddings/oleObject1293.bin" ContentType="application/vnd.openxmlformats-officedocument.oleObject"/>
  <Override PartName="/word/embeddings/oleObject1294.bin" ContentType="application/vnd.openxmlformats-officedocument.oleObject"/>
  <Override PartName="/word/embeddings/oleObject1295.bin" ContentType="application/vnd.openxmlformats-officedocument.oleObject"/>
  <Override PartName="/word/embeddings/oleObject1296.bin" ContentType="application/vnd.openxmlformats-officedocument.oleObject"/>
  <Override PartName="/word/embeddings/oleObject1297.bin" ContentType="application/vnd.openxmlformats-officedocument.oleObject"/>
  <Override PartName="/word/embeddings/oleObject1298.bin" ContentType="application/vnd.openxmlformats-officedocument.oleObject"/>
  <Override PartName="/word/embeddings/oleObject1299.bin" ContentType="application/vnd.openxmlformats-officedocument.oleObject"/>
  <Override PartName="/word/embeddings/oleObject1300.bin" ContentType="application/vnd.openxmlformats-officedocument.oleObject"/>
  <Override PartName="/word/embeddings/oleObject1301.bin" ContentType="application/vnd.openxmlformats-officedocument.oleObject"/>
  <Override PartName="/word/embeddings/oleObject1302.bin" ContentType="application/vnd.openxmlformats-officedocument.oleObject"/>
  <Override PartName="/word/embeddings/oleObject1303.bin" ContentType="application/vnd.openxmlformats-officedocument.oleObject"/>
  <Override PartName="/word/embeddings/oleObject1304.bin" ContentType="application/vnd.openxmlformats-officedocument.oleObject"/>
  <Override PartName="/word/embeddings/oleObject1305.bin" ContentType="application/vnd.openxmlformats-officedocument.oleObject"/>
  <Override PartName="/word/embeddings/oleObject1306.bin" ContentType="application/vnd.openxmlformats-officedocument.oleObject"/>
  <Override PartName="/word/embeddings/oleObject1307.bin" ContentType="application/vnd.openxmlformats-officedocument.oleObject"/>
  <Override PartName="/word/embeddings/oleObject1308.bin" ContentType="application/vnd.openxmlformats-officedocument.oleObject"/>
  <Override PartName="/word/embeddings/oleObject1309.bin" ContentType="application/vnd.openxmlformats-officedocument.oleObject"/>
  <Override PartName="/word/embeddings/oleObject1310.bin" ContentType="application/vnd.openxmlformats-officedocument.oleObject"/>
  <Override PartName="/word/embeddings/oleObject1311.bin" ContentType="application/vnd.openxmlformats-officedocument.oleObject"/>
  <Override PartName="/word/embeddings/oleObject1312.bin" ContentType="application/vnd.openxmlformats-officedocument.oleObject"/>
  <Override PartName="/word/embeddings/oleObject1313.bin" ContentType="application/vnd.openxmlformats-officedocument.oleObject"/>
  <Override PartName="/word/embeddings/oleObject1314.bin" ContentType="application/vnd.openxmlformats-officedocument.oleObject"/>
  <Override PartName="/word/embeddings/oleObject1315.bin" ContentType="application/vnd.openxmlformats-officedocument.oleObject"/>
  <Override PartName="/word/embeddings/oleObject1316.bin" ContentType="application/vnd.openxmlformats-officedocument.oleObject"/>
  <Override PartName="/word/embeddings/oleObject1317.bin" ContentType="application/vnd.openxmlformats-officedocument.oleObject"/>
  <Override PartName="/word/embeddings/oleObject1318.bin" ContentType="application/vnd.openxmlformats-officedocument.oleObject"/>
  <Override PartName="/word/embeddings/oleObject1319.bin" ContentType="application/vnd.openxmlformats-officedocument.oleObject"/>
  <Override PartName="/word/embeddings/oleObject1320.bin" ContentType="application/vnd.openxmlformats-officedocument.oleObject"/>
  <Override PartName="/word/embeddings/oleObject1321.bin" ContentType="application/vnd.openxmlformats-officedocument.oleObject"/>
  <Override PartName="/word/embeddings/oleObject1322.bin" ContentType="application/vnd.openxmlformats-officedocument.oleObject"/>
  <Override PartName="/word/embeddings/oleObject1323.bin" ContentType="application/vnd.openxmlformats-officedocument.oleObject"/>
  <Override PartName="/word/embeddings/oleObject1324.bin" ContentType="application/vnd.openxmlformats-officedocument.oleObject"/>
  <Override PartName="/word/embeddings/oleObject1325.bin" ContentType="application/vnd.openxmlformats-officedocument.oleObject"/>
  <Override PartName="/word/embeddings/oleObject1326.bin" ContentType="application/vnd.openxmlformats-officedocument.oleObject"/>
  <Override PartName="/word/embeddings/oleObject1327.bin" ContentType="application/vnd.openxmlformats-officedocument.oleObject"/>
  <Override PartName="/word/embeddings/oleObject1328.bin" ContentType="application/vnd.openxmlformats-officedocument.oleObject"/>
  <Override PartName="/word/embeddings/oleObject1329.bin" ContentType="application/vnd.openxmlformats-officedocument.oleObject"/>
  <Override PartName="/word/embeddings/oleObject1330.bin" ContentType="application/vnd.openxmlformats-officedocument.oleObject"/>
  <Override PartName="/word/embeddings/oleObject1331.bin" ContentType="application/vnd.openxmlformats-officedocument.oleObject"/>
  <Override PartName="/word/embeddings/oleObject1332.bin" ContentType="application/vnd.openxmlformats-officedocument.oleObject"/>
  <Override PartName="/word/embeddings/oleObject1333.bin" ContentType="application/vnd.openxmlformats-officedocument.oleObject"/>
  <Override PartName="/word/embeddings/oleObject1334.bin" ContentType="application/vnd.openxmlformats-officedocument.oleObject"/>
  <Override PartName="/word/embeddings/oleObject1335.bin" ContentType="application/vnd.openxmlformats-officedocument.oleObject"/>
  <Override PartName="/word/embeddings/oleObject1336.bin" ContentType="application/vnd.openxmlformats-officedocument.oleObject"/>
  <Override PartName="/word/embeddings/oleObject1337.bin" ContentType="application/vnd.openxmlformats-officedocument.oleObject"/>
  <Override PartName="/word/embeddings/oleObject1338.bin" ContentType="application/vnd.openxmlformats-officedocument.oleObject"/>
  <Override PartName="/word/embeddings/oleObject1339.bin" ContentType="application/vnd.openxmlformats-officedocument.oleObject"/>
  <Override PartName="/word/embeddings/oleObject1340.bin" ContentType="application/vnd.openxmlformats-officedocument.oleObject"/>
  <Override PartName="/word/embeddings/oleObject1341.bin" ContentType="application/vnd.openxmlformats-officedocument.oleObject"/>
  <Override PartName="/word/embeddings/oleObject1342.bin" ContentType="application/vnd.openxmlformats-officedocument.oleObject"/>
  <Override PartName="/word/embeddings/oleObject1343.bin" ContentType="application/vnd.openxmlformats-officedocument.oleObject"/>
  <Override PartName="/word/embeddings/oleObject1344.bin" ContentType="application/vnd.openxmlformats-officedocument.oleObject"/>
  <Override PartName="/word/embeddings/oleObject1345.bin" ContentType="application/vnd.openxmlformats-officedocument.oleObject"/>
  <Override PartName="/word/embeddings/oleObject1346.bin" ContentType="application/vnd.openxmlformats-officedocument.oleObject"/>
  <Override PartName="/word/embeddings/oleObject1347.bin" ContentType="application/vnd.openxmlformats-officedocument.oleObject"/>
  <Override PartName="/word/embeddings/oleObject1348.bin" ContentType="application/vnd.openxmlformats-officedocument.oleObject"/>
  <Override PartName="/word/embeddings/oleObject1349.bin" ContentType="application/vnd.openxmlformats-officedocument.oleObject"/>
  <Override PartName="/word/embeddings/oleObject1350.bin" ContentType="application/vnd.openxmlformats-officedocument.oleObject"/>
  <Override PartName="/word/embeddings/oleObject1351.bin" ContentType="application/vnd.openxmlformats-officedocument.oleObject"/>
  <Override PartName="/word/embeddings/oleObject1352.bin" ContentType="application/vnd.openxmlformats-officedocument.oleObject"/>
  <Override PartName="/word/embeddings/oleObject1353.bin" ContentType="application/vnd.openxmlformats-officedocument.oleObject"/>
  <Override PartName="/word/embeddings/oleObject1354.bin" ContentType="application/vnd.openxmlformats-officedocument.oleObject"/>
  <Override PartName="/word/embeddings/oleObject1355.bin" ContentType="application/vnd.openxmlformats-officedocument.oleObject"/>
  <Override PartName="/word/embeddings/oleObject1356.bin" ContentType="application/vnd.openxmlformats-officedocument.oleObject"/>
  <Override PartName="/word/embeddings/oleObject1357.bin" ContentType="application/vnd.openxmlformats-officedocument.oleObject"/>
  <Override PartName="/word/embeddings/oleObject1358.bin" ContentType="application/vnd.openxmlformats-officedocument.oleObject"/>
  <Override PartName="/word/embeddings/oleObject1359.bin" ContentType="application/vnd.openxmlformats-officedocument.oleObject"/>
  <Override PartName="/word/embeddings/oleObject1360.bin" ContentType="application/vnd.openxmlformats-officedocument.oleObject"/>
  <Override PartName="/word/embeddings/oleObject1361.bin" ContentType="application/vnd.openxmlformats-officedocument.oleObject"/>
  <Override PartName="/word/embeddings/oleObject1362.bin" ContentType="application/vnd.openxmlformats-officedocument.oleObject"/>
  <Override PartName="/word/embeddings/oleObject1363.bin" ContentType="application/vnd.openxmlformats-officedocument.oleObject"/>
  <Override PartName="/word/embeddings/oleObject1364.bin" ContentType="application/vnd.openxmlformats-officedocument.oleObject"/>
  <Override PartName="/word/embeddings/oleObject1365.bin" ContentType="application/vnd.openxmlformats-officedocument.oleObject"/>
  <Override PartName="/word/embeddings/oleObject1366.bin" ContentType="application/vnd.openxmlformats-officedocument.oleObject"/>
  <Override PartName="/word/embeddings/oleObject1367.bin" ContentType="application/vnd.openxmlformats-officedocument.oleObject"/>
  <Override PartName="/word/embeddings/oleObject1368.bin" ContentType="application/vnd.openxmlformats-officedocument.oleObject"/>
  <Override PartName="/word/embeddings/oleObject1369.bin" ContentType="application/vnd.openxmlformats-officedocument.oleObject"/>
  <Override PartName="/word/embeddings/oleObject1370.bin" ContentType="application/vnd.openxmlformats-officedocument.oleObject"/>
  <Override PartName="/word/embeddings/oleObject1371.bin" ContentType="application/vnd.openxmlformats-officedocument.oleObject"/>
  <Override PartName="/word/embeddings/oleObject1372.bin" ContentType="application/vnd.openxmlformats-officedocument.oleObject"/>
  <Override PartName="/word/embeddings/oleObject1373.bin" ContentType="application/vnd.openxmlformats-officedocument.oleObject"/>
  <Override PartName="/word/embeddings/oleObject1374.bin" ContentType="application/vnd.openxmlformats-officedocument.oleObject"/>
  <Override PartName="/word/embeddings/oleObject1375.bin" ContentType="application/vnd.openxmlformats-officedocument.oleObject"/>
  <Override PartName="/word/embeddings/oleObject1376.bin" ContentType="application/vnd.openxmlformats-officedocument.oleObject"/>
  <Override PartName="/word/embeddings/oleObject1377.bin" ContentType="application/vnd.openxmlformats-officedocument.oleObject"/>
  <Override PartName="/word/embeddings/oleObject1378.bin" ContentType="application/vnd.openxmlformats-officedocument.oleObject"/>
  <Override PartName="/word/embeddings/oleObject1379.bin" ContentType="application/vnd.openxmlformats-officedocument.oleObject"/>
  <Override PartName="/word/embeddings/oleObject1380.bin" ContentType="application/vnd.openxmlformats-officedocument.oleObject"/>
  <Override PartName="/word/embeddings/oleObject1381.bin" ContentType="application/vnd.openxmlformats-officedocument.oleObject"/>
  <Override PartName="/word/embeddings/oleObject1382.bin" ContentType="application/vnd.openxmlformats-officedocument.oleObject"/>
  <Override PartName="/word/embeddings/oleObject1383.bin" ContentType="application/vnd.openxmlformats-officedocument.oleObject"/>
  <Override PartName="/word/embeddings/oleObject1384.bin" ContentType="application/vnd.openxmlformats-officedocument.oleObject"/>
  <Override PartName="/word/embeddings/oleObject1385.bin" ContentType="application/vnd.openxmlformats-officedocument.oleObject"/>
  <Override PartName="/word/embeddings/oleObject1386.bin" ContentType="application/vnd.openxmlformats-officedocument.oleObject"/>
  <Override PartName="/word/embeddings/oleObject1387.bin" ContentType="application/vnd.openxmlformats-officedocument.oleObject"/>
  <Override PartName="/word/embeddings/oleObject1388.bin" ContentType="application/vnd.openxmlformats-officedocument.oleObject"/>
  <Override PartName="/word/embeddings/oleObject1389.bin" ContentType="application/vnd.openxmlformats-officedocument.oleObject"/>
  <Override PartName="/word/embeddings/oleObject1390.bin" ContentType="application/vnd.openxmlformats-officedocument.oleObject"/>
  <Override PartName="/word/embeddings/oleObject1391.bin" ContentType="application/vnd.openxmlformats-officedocument.oleObject"/>
  <Override PartName="/word/embeddings/oleObject1392.bin" ContentType="application/vnd.openxmlformats-officedocument.oleObject"/>
  <Override PartName="/word/embeddings/oleObject1393.bin" ContentType="application/vnd.openxmlformats-officedocument.oleObject"/>
  <Override PartName="/word/embeddings/oleObject1394.bin" ContentType="application/vnd.openxmlformats-officedocument.oleObject"/>
  <Override PartName="/word/embeddings/oleObject1395.bin" ContentType="application/vnd.openxmlformats-officedocument.oleObject"/>
  <Override PartName="/word/embeddings/oleObject1396.bin" ContentType="application/vnd.openxmlformats-officedocument.oleObject"/>
  <Override PartName="/word/embeddings/oleObject1397.bin" ContentType="application/vnd.openxmlformats-officedocument.oleObject"/>
  <Override PartName="/word/embeddings/oleObject1398.bin" ContentType="application/vnd.openxmlformats-officedocument.oleObject"/>
  <Override PartName="/word/embeddings/oleObject1399.bin" ContentType="application/vnd.openxmlformats-officedocument.oleObject"/>
  <Override PartName="/word/embeddings/oleObject1400.bin" ContentType="application/vnd.openxmlformats-officedocument.oleObject"/>
  <Override PartName="/word/embeddings/oleObject1401.bin" ContentType="application/vnd.openxmlformats-officedocument.oleObject"/>
  <Override PartName="/word/embeddings/oleObject1402.bin" ContentType="application/vnd.openxmlformats-officedocument.oleObject"/>
  <Override PartName="/word/embeddings/oleObject1403.bin" ContentType="application/vnd.openxmlformats-officedocument.oleObject"/>
  <Override PartName="/word/embeddings/oleObject1404.bin" ContentType="application/vnd.openxmlformats-officedocument.oleObject"/>
  <Override PartName="/word/embeddings/oleObject1405.bin" ContentType="application/vnd.openxmlformats-officedocument.oleObject"/>
  <Override PartName="/word/embeddings/oleObject1406.bin" ContentType="application/vnd.openxmlformats-officedocument.oleObject"/>
  <Override PartName="/word/embeddings/oleObject1407.bin" ContentType="application/vnd.openxmlformats-officedocument.oleObject"/>
  <Override PartName="/word/embeddings/oleObject1408.bin" ContentType="application/vnd.openxmlformats-officedocument.oleObject"/>
  <Override PartName="/word/embeddings/oleObject1409.bin" ContentType="application/vnd.openxmlformats-officedocument.oleObject"/>
  <Override PartName="/word/embeddings/oleObject1410.bin" ContentType="application/vnd.openxmlformats-officedocument.oleObject"/>
  <Override PartName="/word/embeddings/oleObject1411.bin" ContentType="application/vnd.openxmlformats-officedocument.oleObject"/>
  <Override PartName="/word/embeddings/oleObject1412.bin" ContentType="application/vnd.openxmlformats-officedocument.oleObject"/>
  <Override PartName="/word/embeddings/oleObject1413.bin" ContentType="application/vnd.openxmlformats-officedocument.oleObject"/>
  <Override PartName="/word/embeddings/oleObject1414.bin" ContentType="application/vnd.openxmlformats-officedocument.oleObject"/>
  <Override PartName="/word/embeddings/oleObject1415.bin" ContentType="application/vnd.openxmlformats-officedocument.oleObject"/>
  <Override PartName="/word/embeddings/oleObject1416.bin" ContentType="application/vnd.openxmlformats-officedocument.oleObject"/>
  <Override PartName="/word/embeddings/oleObject1417.bin" ContentType="application/vnd.openxmlformats-officedocument.oleObject"/>
  <Override PartName="/word/embeddings/oleObject1418.bin" ContentType="application/vnd.openxmlformats-officedocument.oleObject"/>
  <Override PartName="/word/embeddings/oleObject1419.bin" ContentType="application/vnd.openxmlformats-officedocument.oleObject"/>
  <Override PartName="/word/embeddings/oleObject1420.bin" ContentType="application/vnd.openxmlformats-officedocument.oleObject"/>
  <Override PartName="/word/embeddings/oleObject1421.bin" ContentType="application/vnd.openxmlformats-officedocument.oleObject"/>
  <Override PartName="/word/embeddings/oleObject1422.bin" ContentType="application/vnd.openxmlformats-officedocument.oleObject"/>
  <Override PartName="/word/embeddings/oleObject1423.bin" ContentType="application/vnd.openxmlformats-officedocument.oleObject"/>
  <Override PartName="/word/embeddings/oleObject1424.bin" ContentType="application/vnd.openxmlformats-officedocument.oleObject"/>
  <Override PartName="/word/embeddings/oleObject1425.bin" ContentType="application/vnd.openxmlformats-officedocument.oleObject"/>
  <Override PartName="/word/embeddings/oleObject1426.bin" ContentType="application/vnd.openxmlformats-officedocument.oleObject"/>
  <Override PartName="/word/embeddings/oleObject1427.bin" ContentType="application/vnd.openxmlformats-officedocument.oleObject"/>
  <Override PartName="/word/embeddings/oleObject1428.bin" ContentType="application/vnd.openxmlformats-officedocument.oleObject"/>
  <Override PartName="/word/embeddings/oleObject1429.bin" ContentType="application/vnd.openxmlformats-officedocument.oleObject"/>
  <Override PartName="/word/embeddings/oleObject1430.bin" ContentType="application/vnd.openxmlformats-officedocument.oleObject"/>
  <Override PartName="/word/embeddings/oleObject1431.bin" ContentType="application/vnd.openxmlformats-officedocument.oleObject"/>
  <Override PartName="/word/embeddings/oleObject1432.bin" ContentType="application/vnd.openxmlformats-officedocument.oleObject"/>
  <Override PartName="/word/embeddings/oleObject1433.bin" ContentType="application/vnd.openxmlformats-officedocument.oleObject"/>
  <Override PartName="/word/embeddings/oleObject1434.bin" ContentType="application/vnd.openxmlformats-officedocument.oleObject"/>
  <Override PartName="/word/embeddings/oleObject1435.bin" ContentType="application/vnd.openxmlformats-officedocument.oleObject"/>
  <Override PartName="/word/embeddings/oleObject1436.bin" ContentType="application/vnd.openxmlformats-officedocument.oleObject"/>
  <Override PartName="/word/embeddings/oleObject1437.bin" ContentType="application/vnd.openxmlformats-officedocument.oleObject"/>
  <Override PartName="/word/embeddings/oleObject1438.bin" ContentType="application/vnd.openxmlformats-officedocument.oleObject"/>
  <Override PartName="/word/embeddings/oleObject1439.bin" ContentType="application/vnd.openxmlformats-officedocument.oleObject"/>
  <Override PartName="/word/embeddings/oleObject1440.bin" ContentType="application/vnd.openxmlformats-officedocument.oleObject"/>
  <Override PartName="/word/embeddings/oleObject1441.bin" ContentType="application/vnd.openxmlformats-officedocument.oleObject"/>
  <Override PartName="/word/embeddings/oleObject1442.bin" ContentType="application/vnd.openxmlformats-officedocument.oleObject"/>
  <Override PartName="/word/embeddings/oleObject1443.bin" ContentType="application/vnd.openxmlformats-officedocument.oleObject"/>
  <Override PartName="/word/embeddings/oleObject1444.bin" ContentType="application/vnd.openxmlformats-officedocument.oleObject"/>
  <Override PartName="/word/embeddings/oleObject1445.bin" ContentType="application/vnd.openxmlformats-officedocument.oleObject"/>
  <Override PartName="/word/embeddings/oleObject1446.bin" ContentType="application/vnd.openxmlformats-officedocument.oleObject"/>
  <Override PartName="/word/embeddings/oleObject1447.bin" ContentType="application/vnd.openxmlformats-officedocument.oleObject"/>
  <Override PartName="/word/embeddings/oleObject1448.bin" ContentType="application/vnd.openxmlformats-officedocument.oleObject"/>
  <Override PartName="/word/embeddings/oleObject1449.bin" ContentType="application/vnd.openxmlformats-officedocument.oleObject"/>
  <Override PartName="/word/embeddings/oleObject1450.bin" ContentType="application/vnd.openxmlformats-officedocument.oleObject"/>
  <Override PartName="/word/embeddings/oleObject1451.bin" ContentType="application/vnd.openxmlformats-officedocument.oleObject"/>
  <Override PartName="/word/embeddings/oleObject1452.bin" ContentType="application/vnd.openxmlformats-officedocument.oleObject"/>
  <Override PartName="/word/embeddings/oleObject1453.bin" ContentType="application/vnd.openxmlformats-officedocument.oleObject"/>
  <Override PartName="/word/embeddings/oleObject1454.bin" ContentType="application/vnd.openxmlformats-officedocument.oleObject"/>
  <Override PartName="/word/embeddings/oleObject1455.bin" ContentType="application/vnd.openxmlformats-officedocument.oleObject"/>
  <Override PartName="/word/embeddings/oleObject1456.bin" ContentType="application/vnd.openxmlformats-officedocument.oleObject"/>
  <Override PartName="/word/embeddings/oleObject1457.bin" ContentType="application/vnd.openxmlformats-officedocument.oleObject"/>
  <Override PartName="/word/embeddings/oleObject1458.bin" ContentType="application/vnd.openxmlformats-officedocument.oleObject"/>
  <Override PartName="/word/embeddings/oleObject1459.bin" ContentType="application/vnd.openxmlformats-officedocument.oleObject"/>
  <Override PartName="/word/embeddings/oleObject1460.bin" ContentType="application/vnd.openxmlformats-officedocument.oleObject"/>
  <Override PartName="/word/embeddings/oleObject1461.bin" ContentType="application/vnd.openxmlformats-officedocument.oleObject"/>
  <Override PartName="/word/embeddings/oleObject1462.bin" ContentType="application/vnd.openxmlformats-officedocument.oleObject"/>
  <Override PartName="/word/embeddings/oleObject1463.bin" ContentType="application/vnd.openxmlformats-officedocument.oleObject"/>
  <Override PartName="/word/embeddings/oleObject1464.bin" ContentType="application/vnd.openxmlformats-officedocument.oleObject"/>
  <Override PartName="/word/embeddings/oleObject1465.bin" ContentType="application/vnd.openxmlformats-officedocument.oleObject"/>
  <Override PartName="/word/embeddings/oleObject1466.bin" ContentType="application/vnd.openxmlformats-officedocument.oleObject"/>
  <Override PartName="/word/embeddings/oleObject1467.bin" ContentType="application/vnd.openxmlformats-officedocument.oleObject"/>
  <Override PartName="/word/embeddings/oleObject1468.bin" ContentType="application/vnd.openxmlformats-officedocument.oleObject"/>
  <Override PartName="/word/embeddings/oleObject1469.bin" ContentType="application/vnd.openxmlformats-officedocument.oleObject"/>
  <Override PartName="/word/embeddings/oleObject1470.bin" ContentType="application/vnd.openxmlformats-officedocument.oleObject"/>
  <Override PartName="/word/embeddings/oleObject1471.bin" ContentType="application/vnd.openxmlformats-officedocument.oleObject"/>
  <Override PartName="/word/embeddings/oleObject1472.bin" ContentType="application/vnd.openxmlformats-officedocument.oleObject"/>
  <Override PartName="/word/embeddings/oleObject1473.bin" ContentType="application/vnd.openxmlformats-officedocument.oleObject"/>
  <Override PartName="/word/embeddings/oleObject1474.bin" ContentType="application/vnd.openxmlformats-officedocument.oleObject"/>
  <Override PartName="/word/embeddings/oleObject1475.bin" ContentType="application/vnd.openxmlformats-officedocument.oleObject"/>
  <Override PartName="/word/embeddings/oleObject1476.bin" ContentType="application/vnd.openxmlformats-officedocument.oleObject"/>
  <Override PartName="/word/embeddings/oleObject1477.bin" ContentType="application/vnd.openxmlformats-officedocument.oleObject"/>
  <Override PartName="/word/embeddings/oleObject1478.bin" ContentType="application/vnd.openxmlformats-officedocument.oleObject"/>
  <Override PartName="/word/embeddings/oleObject1479.bin" ContentType="application/vnd.openxmlformats-officedocument.oleObject"/>
  <Override PartName="/word/embeddings/oleObject1480.bin" ContentType="application/vnd.openxmlformats-officedocument.oleObject"/>
  <Override PartName="/word/embeddings/oleObject1481.bin" ContentType="application/vnd.openxmlformats-officedocument.oleObject"/>
  <Override PartName="/word/embeddings/oleObject1482.bin" ContentType="application/vnd.openxmlformats-officedocument.oleObject"/>
  <Override PartName="/word/embeddings/oleObject1483.bin" ContentType="application/vnd.openxmlformats-officedocument.oleObject"/>
  <Override PartName="/word/embeddings/oleObject1484.bin" ContentType="application/vnd.openxmlformats-officedocument.oleObject"/>
  <Override PartName="/word/embeddings/oleObject1485.bin" ContentType="application/vnd.openxmlformats-officedocument.oleObject"/>
  <Override PartName="/word/embeddings/oleObject1486.bin" ContentType="application/vnd.openxmlformats-officedocument.oleObject"/>
  <Override PartName="/word/embeddings/oleObject1487.bin" ContentType="application/vnd.openxmlformats-officedocument.oleObject"/>
  <Override PartName="/word/embeddings/oleObject1488.bin" ContentType="application/vnd.openxmlformats-officedocument.oleObject"/>
  <Override PartName="/word/embeddings/oleObject1489.bin" ContentType="application/vnd.openxmlformats-officedocument.oleObject"/>
  <Override PartName="/word/embeddings/oleObject1490.bin" ContentType="application/vnd.openxmlformats-officedocument.oleObject"/>
  <Override PartName="/word/embeddings/oleObject1491.bin" ContentType="application/vnd.openxmlformats-officedocument.oleObject"/>
  <Override PartName="/word/embeddings/oleObject1492.bin" ContentType="application/vnd.openxmlformats-officedocument.oleObject"/>
  <Override PartName="/word/embeddings/oleObject1493.bin" ContentType="application/vnd.openxmlformats-officedocument.oleObject"/>
  <Override PartName="/word/embeddings/oleObject1494.bin" ContentType="application/vnd.openxmlformats-officedocument.oleObject"/>
  <Override PartName="/word/embeddings/oleObject1495.bin" ContentType="application/vnd.openxmlformats-officedocument.oleObject"/>
  <Override PartName="/word/embeddings/oleObject1496.bin" ContentType="application/vnd.openxmlformats-officedocument.oleObject"/>
  <Override PartName="/word/embeddings/oleObject1497.bin" ContentType="application/vnd.openxmlformats-officedocument.oleObject"/>
  <Override PartName="/word/embeddings/oleObject1498.bin" ContentType="application/vnd.openxmlformats-officedocument.oleObject"/>
  <Override PartName="/word/embeddings/oleObject1499.bin" ContentType="application/vnd.openxmlformats-officedocument.oleObject"/>
  <Override PartName="/word/embeddings/oleObject1500.bin" ContentType="application/vnd.openxmlformats-officedocument.oleObject"/>
  <Override PartName="/word/embeddings/oleObject1501.bin" ContentType="application/vnd.openxmlformats-officedocument.oleObject"/>
  <Override PartName="/word/embeddings/oleObject1502.bin" ContentType="application/vnd.openxmlformats-officedocument.oleObject"/>
  <Override PartName="/word/embeddings/oleObject1503.bin" ContentType="application/vnd.openxmlformats-officedocument.oleObject"/>
  <Override PartName="/word/embeddings/oleObject1504.bin" ContentType="application/vnd.openxmlformats-officedocument.oleObject"/>
  <Override PartName="/word/embeddings/oleObject1505.bin" ContentType="application/vnd.openxmlformats-officedocument.oleObject"/>
  <Override PartName="/word/embeddings/oleObject1506.bin" ContentType="application/vnd.openxmlformats-officedocument.oleObject"/>
  <Override PartName="/word/embeddings/oleObject1507.bin" ContentType="application/vnd.openxmlformats-officedocument.oleObject"/>
  <Override PartName="/word/embeddings/oleObject1508.bin" ContentType="application/vnd.openxmlformats-officedocument.oleObject"/>
  <Override PartName="/word/embeddings/oleObject1509.bin" ContentType="application/vnd.openxmlformats-officedocument.oleObject"/>
  <Override PartName="/word/embeddings/oleObject1510.bin" ContentType="application/vnd.openxmlformats-officedocument.oleObject"/>
  <Override PartName="/word/embeddings/oleObject1511.bin" ContentType="application/vnd.openxmlformats-officedocument.oleObject"/>
  <Override PartName="/word/embeddings/oleObject1512.bin" ContentType="application/vnd.openxmlformats-officedocument.oleObject"/>
  <Override PartName="/word/embeddings/oleObject1513.bin" ContentType="application/vnd.openxmlformats-officedocument.oleObject"/>
  <Override PartName="/word/embeddings/oleObject1514.bin" ContentType="application/vnd.openxmlformats-officedocument.oleObject"/>
  <Override PartName="/word/embeddings/oleObject1515.bin" ContentType="application/vnd.openxmlformats-officedocument.oleObject"/>
  <Override PartName="/word/embeddings/oleObject1516.bin" ContentType="application/vnd.openxmlformats-officedocument.oleObject"/>
  <Override PartName="/word/embeddings/oleObject1517.bin" ContentType="application/vnd.openxmlformats-officedocument.oleObject"/>
  <Override PartName="/word/embeddings/oleObject1518.bin" ContentType="application/vnd.openxmlformats-officedocument.oleObject"/>
  <Override PartName="/word/embeddings/oleObject1519.bin" ContentType="application/vnd.openxmlformats-officedocument.oleObject"/>
  <Override PartName="/word/embeddings/oleObject1520.bin" ContentType="application/vnd.openxmlformats-officedocument.oleObject"/>
  <Override PartName="/word/embeddings/oleObject1521.bin" ContentType="application/vnd.openxmlformats-officedocument.oleObject"/>
  <Override PartName="/word/embeddings/oleObject1522.bin" ContentType="application/vnd.openxmlformats-officedocument.oleObject"/>
  <Override PartName="/word/embeddings/oleObject1523.bin" ContentType="application/vnd.openxmlformats-officedocument.oleObject"/>
  <Override PartName="/word/embeddings/oleObject1524.bin" ContentType="application/vnd.openxmlformats-officedocument.oleObject"/>
  <Override PartName="/word/embeddings/oleObject1525.bin" ContentType="application/vnd.openxmlformats-officedocument.oleObject"/>
  <Override PartName="/word/embeddings/oleObject1526.bin" ContentType="application/vnd.openxmlformats-officedocument.oleObject"/>
  <Override PartName="/word/embeddings/oleObject1527.bin" ContentType="application/vnd.openxmlformats-officedocument.oleObject"/>
  <Override PartName="/word/embeddings/oleObject1528.bin" ContentType="application/vnd.openxmlformats-officedocument.oleObject"/>
  <Override PartName="/word/embeddings/oleObject1529.bin" ContentType="application/vnd.openxmlformats-officedocument.oleObject"/>
  <Override PartName="/word/embeddings/oleObject1530.bin" ContentType="application/vnd.openxmlformats-officedocument.oleObject"/>
  <Override PartName="/word/embeddings/oleObject1531.bin" ContentType="application/vnd.openxmlformats-officedocument.oleObject"/>
  <Override PartName="/word/embeddings/oleObject1532.bin" ContentType="application/vnd.openxmlformats-officedocument.oleObject"/>
  <Override PartName="/word/embeddings/oleObject1533.bin" ContentType="application/vnd.openxmlformats-officedocument.oleObject"/>
  <Override PartName="/word/embeddings/oleObject1534.bin" ContentType="application/vnd.openxmlformats-officedocument.oleObject"/>
  <Override PartName="/word/embeddings/oleObject1535.bin" ContentType="application/vnd.openxmlformats-officedocument.oleObject"/>
  <Override PartName="/word/embeddings/oleObject1536.bin" ContentType="application/vnd.openxmlformats-officedocument.oleObject"/>
  <Override PartName="/word/embeddings/oleObject1537.bin" ContentType="application/vnd.openxmlformats-officedocument.oleObject"/>
  <Override PartName="/word/embeddings/oleObject1538.bin" ContentType="application/vnd.openxmlformats-officedocument.oleObject"/>
  <Override PartName="/word/embeddings/oleObject1539.bin" ContentType="application/vnd.openxmlformats-officedocument.oleObject"/>
  <Override PartName="/word/embeddings/oleObject1540.bin" ContentType="application/vnd.openxmlformats-officedocument.oleObject"/>
  <Override PartName="/word/embeddings/oleObject1541.bin" ContentType="application/vnd.openxmlformats-officedocument.oleObject"/>
  <Override PartName="/word/embeddings/oleObject1542.bin" ContentType="application/vnd.openxmlformats-officedocument.oleObject"/>
  <Override PartName="/word/embeddings/oleObject1543.bin" ContentType="application/vnd.openxmlformats-officedocument.oleObject"/>
  <Override PartName="/word/embeddings/oleObject1544.bin" ContentType="application/vnd.openxmlformats-officedocument.oleObject"/>
  <Override PartName="/word/embeddings/oleObject1545.bin" ContentType="application/vnd.openxmlformats-officedocument.oleObject"/>
  <Override PartName="/word/embeddings/oleObject1546.bin" ContentType="application/vnd.openxmlformats-officedocument.oleObject"/>
  <Override PartName="/word/embeddings/oleObject1547.bin" ContentType="application/vnd.openxmlformats-officedocument.oleObject"/>
  <Override PartName="/word/embeddings/oleObject1548.bin" ContentType="application/vnd.openxmlformats-officedocument.oleObject"/>
  <Override PartName="/word/embeddings/oleObject1549.bin" ContentType="application/vnd.openxmlformats-officedocument.oleObject"/>
  <Override PartName="/word/embeddings/oleObject1550.bin" ContentType="application/vnd.openxmlformats-officedocument.oleObject"/>
  <Override PartName="/word/embeddings/oleObject1551.bin" ContentType="application/vnd.openxmlformats-officedocument.oleObject"/>
  <Override PartName="/word/embeddings/oleObject1552.bin" ContentType="application/vnd.openxmlformats-officedocument.oleObject"/>
  <Override PartName="/word/embeddings/oleObject1553.bin" ContentType="application/vnd.openxmlformats-officedocument.oleObject"/>
  <Override PartName="/word/embeddings/oleObject1554.bin" ContentType="application/vnd.openxmlformats-officedocument.oleObject"/>
  <Override PartName="/word/embeddings/oleObject1555.bin" ContentType="application/vnd.openxmlformats-officedocument.oleObject"/>
  <Override PartName="/word/embeddings/oleObject1556.bin" ContentType="application/vnd.openxmlformats-officedocument.oleObject"/>
  <Override PartName="/word/embeddings/oleObject1557.bin" ContentType="application/vnd.openxmlformats-officedocument.oleObject"/>
  <Override PartName="/word/embeddings/oleObject1558.bin" ContentType="application/vnd.openxmlformats-officedocument.oleObject"/>
  <Override PartName="/word/embeddings/oleObject1559.bin" ContentType="application/vnd.openxmlformats-officedocument.oleObject"/>
  <Override PartName="/word/embeddings/oleObject1560.bin" ContentType="application/vnd.openxmlformats-officedocument.oleObject"/>
  <Override PartName="/word/embeddings/oleObject1561.bin" ContentType="application/vnd.openxmlformats-officedocument.oleObject"/>
  <Override PartName="/word/embeddings/oleObject1562.bin" ContentType="application/vnd.openxmlformats-officedocument.oleObject"/>
  <Override PartName="/word/embeddings/oleObject1563.bin" ContentType="application/vnd.openxmlformats-officedocument.oleObject"/>
  <Override PartName="/word/embeddings/oleObject1564.bin" ContentType="application/vnd.openxmlformats-officedocument.oleObject"/>
  <Override PartName="/word/embeddings/oleObject1565.bin" ContentType="application/vnd.openxmlformats-officedocument.oleObject"/>
  <Override PartName="/word/embeddings/oleObject1566.bin" ContentType="application/vnd.openxmlformats-officedocument.oleObject"/>
  <Override PartName="/word/embeddings/oleObject1567.bin" ContentType="application/vnd.openxmlformats-officedocument.oleObject"/>
  <Override PartName="/word/embeddings/oleObject1568.bin" ContentType="application/vnd.openxmlformats-officedocument.oleObject"/>
  <Override PartName="/word/embeddings/oleObject1569.bin" ContentType="application/vnd.openxmlformats-officedocument.oleObject"/>
  <Override PartName="/word/embeddings/oleObject1570.bin" ContentType="application/vnd.openxmlformats-officedocument.oleObject"/>
  <Override PartName="/word/embeddings/oleObject1571.bin" ContentType="application/vnd.openxmlformats-officedocument.oleObject"/>
  <Override PartName="/word/embeddings/oleObject1572.bin" ContentType="application/vnd.openxmlformats-officedocument.oleObject"/>
  <Override PartName="/word/embeddings/oleObject1573.bin" ContentType="application/vnd.openxmlformats-officedocument.oleObject"/>
  <Override PartName="/word/embeddings/oleObject1574.bin" ContentType="application/vnd.openxmlformats-officedocument.oleObject"/>
  <Override PartName="/word/embeddings/oleObject1575.bin" ContentType="application/vnd.openxmlformats-officedocument.oleObject"/>
  <Override PartName="/word/embeddings/oleObject1576.bin" ContentType="application/vnd.openxmlformats-officedocument.oleObject"/>
  <Override PartName="/word/embeddings/oleObject1577.bin" ContentType="application/vnd.openxmlformats-officedocument.oleObject"/>
  <Override PartName="/word/embeddings/oleObject1578.bin" ContentType="application/vnd.openxmlformats-officedocument.oleObject"/>
  <Override PartName="/word/embeddings/oleObject1579.bin" ContentType="application/vnd.openxmlformats-officedocument.oleObject"/>
  <Override PartName="/word/embeddings/oleObject1580.bin" ContentType="application/vnd.openxmlformats-officedocument.oleObject"/>
  <Override PartName="/word/embeddings/oleObject1581.bin" ContentType="application/vnd.openxmlformats-officedocument.oleObject"/>
  <Override PartName="/word/embeddings/oleObject1582.bin" ContentType="application/vnd.openxmlformats-officedocument.oleObject"/>
  <Override PartName="/word/embeddings/oleObject1583.bin" ContentType="application/vnd.openxmlformats-officedocument.oleObject"/>
  <Override PartName="/word/embeddings/oleObject1584.bin" ContentType="application/vnd.openxmlformats-officedocument.oleObject"/>
  <Override PartName="/word/embeddings/oleObject1585.bin" ContentType="application/vnd.openxmlformats-officedocument.oleObject"/>
  <Override PartName="/word/embeddings/oleObject1586.bin" ContentType="application/vnd.openxmlformats-officedocument.oleObject"/>
  <Override PartName="/word/embeddings/oleObject1587.bin" ContentType="application/vnd.openxmlformats-officedocument.oleObject"/>
  <Override PartName="/word/embeddings/oleObject1588.bin" ContentType="application/vnd.openxmlformats-officedocument.oleObject"/>
  <Override PartName="/word/embeddings/oleObject1589.bin" ContentType="application/vnd.openxmlformats-officedocument.oleObject"/>
  <Override PartName="/word/embeddings/oleObject1590.bin" ContentType="application/vnd.openxmlformats-officedocument.oleObject"/>
  <Override PartName="/word/embeddings/oleObject1591.bin" ContentType="application/vnd.openxmlformats-officedocument.oleObject"/>
  <Override PartName="/word/embeddings/oleObject1592.bin" ContentType="application/vnd.openxmlformats-officedocument.oleObject"/>
  <Override PartName="/word/embeddings/oleObject1593.bin" ContentType="application/vnd.openxmlformats-officedocument.oleObject"/>
  <Override PartName="/word/embeddings/oleObject1594.bin" ContentType="application/vnd.openxmlformats-officedocument.oleObject"/>
  <Override PartName="/word/embeddings/oleObject1595.bin" ContentType="application/vnd.openxmlformats-officedocument.oleObject"/>
  <Override PartName="/word/embeddings/oleObject1596.bin" ContentType="application/vnd.openxmlformats-officedocument.oleObject"/>
  <Override PartName="/word/embeddings/oleObject1597.bin" ContentType="application/vnd.openxmlformats-officedocument.oleObject"/>
  <Override PartName="/word/embeddings/oleObject1598.bin" ContentType="application/vnd.openxmlformats-officedocument.oleObject"/>
  <Override PartName="/word/embeddings/oleObject1599.bin" ContentType="application/vnd.openxmlformats-officedocument.oleObject"/>
  <Override PartName="/word/embeddings/oleObject1600.bin" ContentType="application/vnd.openxmlformats-officedocument.oleObject"/>
  <Override PartName="/word/embeddings/oleObject1601.bin" ContentType="application/vnd.openxmlformats-officedocument.oleObject"/>
  <Override PartName="/word/embeddings/oleObject1602.bin" ContentType="application/vnd.openxmlformats-officedocument.oleObject"/>
  <Override PartName="/word/embeddings/oleObject1603.bin" ContentType="application/vnd.openxmlformats-officedocument.oleObject"/>
  <Override PartName="/word/embeddings/oleObject1604.bin" ContentType="application/vnd.openxmlformats-officedocument.oleObject"/>
  <Override PartName="/word/embeddings/oleObject1605.bin" ContentType="application/vnd.openxmlformats-officedocument.oleObject"/>
  <Override PartName="/word/embeddings/oleObject1606.bin" ContentType="application/vnd.openxmlformats-officedocument.oleObject"/>
  <Override PartName="/word/embeddings/oleObject1607.bin" ContentType="application/vnd.openxmlformats-officedocument.oleObject"/>
  <Override PartName="/word/embeddings/oleObject1608.bin" ContentType="application/vnd.openxmlformats-officedocument.oleObject"/>
  <Override PartName="/word/embeddings/oleObject1609.bin" ContentType="application/vnd.openxmlformats-officedocument.oleObject"/>
  <Override PartName="/word/embeddings/oleObject1610.bin" ContentType="application/vnd.openxmlformats-officedocument.oleObject"/>
  <Override PartName="/word/embeddings/oleObject1611.bin" ContentType="application/vnd.openxmlformats-officedocument.oleObject"/>
  <Override PartName="/word/embeddings/oleObject1612.bin" ContentType="application/vnd.openxmlformats-officedocument.oleObject"/>
  <Override PartName="/word/embeddings/oleObject1613.bin" ContentType="application/vnd.openxmlformats-officedocument.oleObject"/>
  <Override PartName="/word/embeddings/oleObject1614.bin" ContentType="application/vnd.openxmlformats-officedocument.oleObject"/>
  <Override PartName="/word/embeddings/oleObject1615.bin" ContentType="application/vnd.openxmlformats-officedocument.oleObject"/>
  <Override PartName="/word/embeddings/oleObject1616.bin" ContentType="application/vnd.openxmlformats-officedocument.oleObject"/>
  <Override PartName="/word/embeddings/oleObject1617.bin" ContentType="application/vnd.openxmlformats-officedocument.oleObject"/>
  <Override PartName="/word/embeddings/oleObject1618.bin" ContentType="application/vnd.openxmlformats-officedocument.oleObject"/>
  <Override PartName="/word/embeddings/oleObject1619.bin" ContentType="application/vnd.openxmlformats-officedocument.oleObject"/>
  <Override PartName="/word/embeddings/oleObject1620.bin" ContentType="application/vnd.openxmlformats-officedocument.oleObject"/>
  <Override PartName="/word/embeddings/oleObject1621.bin" ContentType="application/vnd.openxmlformats-officedocument.oleObject"/>
  <Override PartName="/word/embeddings/oleObject1622.bin" ContentType="application/vnd.openxmlformats-officedocument.oleObject"/>
  <Override PartName="/word/embeddings/oleObject1623.bin" ContentType="application/vnd.openxmlformats-officedocument.oleObject"/>
  <Override PartName="/word/embeddings/oleObject1624.bin" ContentType="application/vnd.openxmlformats-officedocument.oleObject"/>
  <Override PartName="/word/embeddings/oleObject1625.bin" ContentType="application/vnd.openxmlformats-officedocument.oleObject"/>
  <Override PartName="/word/embeddings/oleObject1626.bin" ContentType="application/vnd.openxmlformats-officedocument.oleObject"/>
  <Override PartName="/word/embeddings/oleObject1627.bin" ContentType="application/vnd.openxmlformats-officedocument.oleObject"/>
  <Override PartName="/word/embeddings/oleObject1628.bin" ContentType="application/vnd.openxmlformats-officedocument.oleObject"/>
  <Override PartName="/word/embeddings/oleObject1629.bin" ContentType="application/vnd.openxmlformats-officedocument.oleObject"/>
  <Override PartName="/word/embeddings/oleObject1630.bin" ContentType="application/vnd.openxmlformats-officedocument.oleObject"/>
  <Override PartName="/word/embeddings/oleObject1631.bin" ContentType="application/vnd.openxmlformats-officedocument.oleObject"/>
  <Override PartName="/word/embeddings/oleObject1632.bin" ContentType="application/vnd.openxmlformats-officedocument.oleObject"/>
  <Override PartName="/word/embeddings/oleObject1633.bin" ContentType="application/vnd.openxmlformats-officedocument.oleObject"/>
  <Override PartName="/word/embeddings/oleObject1634.bin" ContentType="application/vnd.openxmlformats-officedocument.oleObject"/>
  <Override PartName="/word/embeddings/oleObject1635.bin" ContentType="application/vnd.openxmlformats-officedocument.oleObject"/>
  <Override PartName="/word/embeddings/oleObject1636.bin" ContentType="application/vnd.openxmlformats-officedocument.oleObject"/>
  <Override PartName="/word/embeddings/oleObject1637.bin" ContentType="application/vnd.openxmlformats-officedocument.oleObject"/>
  <Override PartName="/word/embeddings/oleObject1638.bin" ContentType="application/vnd.openxmlformats-officedocument.oleObject"/>
  <Override PartName="/word/embeddings/oleObject1639.bin" ContentType="application/vnd.openxmlformats-officedocument.oleObject"/>
  <Override PartName="/word/embeddings/oleObject1640.bin" ContentType="application/vnd.openxmlformats-officedocument.oleObject"/>
  <Override PartName="/word/embeddings/oleObject1641.bin" ContentType="application/vnd.openxmlformats-officedocument.oleObject"/>
  <Override PartName="/word/embeddings/oleObject1642.bin" ContentType="application/vnd.openxmlformats-officedocument.oleObject"/>
  <Override PartName="/word/embeddings/oleObject1643.bin" ContentType="application/vnd.openxmlformats-officedocument.oleObject"/>
  <Override PartName="/word/embeddings/oleObject1644.bin" ContentType="application/vnd.openxmlformats-officedocument.oleObject"/>
  <Override PartName="/word/embeddings/oleObject1645.bin" ContentType="application/vnd.openxmlformats-officedocument.oleObject"/>
  <Override PartName="/word/embeddings/oleObject1646.bin" ContentType="application/vnd.openxmlformats-officedocument.oleObject"/>
  <Override PartName="/word/embeddings/oleObject1647.bin" ContentType="application/vnd.openxmlformats-officedocument.oleObject"/>
  <Override PartName="/word/embeddings/oleObject1648.bin" ContentType="application/vnd.openxmlformats-officedocument.oleObject"/>
  <Override PartName="/word/embeddings/oleObject1649.bin" ContentType="application/vnd.openxmlformats-officedocument.oleObject"/>
  <Override PartName="/word/embeddings/oleObject1650.bin" ContentType="application/vnd.openxmlformats-officedocument.oleObject"/>
  <Override PartName="/word/embeddings/oleObject1651.bin" ContentType="application/vnd.openxmlformats-officedocument.oleObject"/>
  <Override PartName="/word/embeddings/oleObject1652.bin" ContentType="application/vnd.openxmlformats-officedocument.oleObject"/>
  <Override PartName="/word/embeddings/oleObject1653.bin" ContentType="application/vnd.openxmlformats-officedocument.oleObject"/>
  <Override PartName="/word/embeddings/oleObject1654.bin" ContentType="application/vnd.openxmlformats-officedocument.oleObject"/>
  <Override PartName="/word/embeddings/oleObject1655.bin" ContentType="application/vnd.openxmlformats-officedocument.oleObject"/>
  <Override PartName="/word/embeddings/oleObject1656.bin" ContentType="application/vnd.openxmlformats-officedocument.oleObject"/>
  <Override PartName="/word/embeddings/oleObject1657.bin" ContentType="application/vnd.openxmlformats-officedocument.oleObject"/>
  <Override PartName="/word/embeddings/oleObject1658.bin" ContentType="application/vnd.openxmlformats-officedocument.oleObject"/>
  <Override PartName="/word/embeddings/oleObject1659.bin" ContentType="application/vnd.openxmlformats-officedocument.oleObject"/>
  <Override PartName="/word/embeddings/oleObject1660.bin" ContentType="application/vnd.openxmlformats-officedocument.oleObject"/>
  <Override PartName="/word/embeddings/oleObject1661.bin" ContentType="application/vnd.openxmlformats-officedocument.oleObject"/>
  <Override PartName="/word/embeddings/oleObject1662.bin" ContentType="application/vnd.openxmlformats-officedocument.oleObject"/>
  <Override PartName="/word/embeddings/oleObject1663.bin" ContentType="application/vnd.openxmlformats-officedocument.oleObject"/>
  <Override PartName="/word/embeddings/oleObject1664.bin" ContentType="application/vnd.openxmlformats-officedocument.oleObject"/>
  <Override PartName="/word/embeddings/oleObject1665.bin" ContentType="application/vnd.openxmlformats-officedocument.oleObject"/>
  <Override PartName="/word/embeddings/oleObject1666.bin" ContentType="application/vnd.openxmlformats-officedocument.oleObject"/>
  <Override PartName="/word/embeddings/oleObject1667.bin" ContentType="application/vnd.openxmlformats-officedocument.oleObject"/>
  <Override PartName="/word/embeddings/oleObject1668.bin" ContentType="application/vnd.openxmlformats-officedocument.oleObject"/>
  <Override PartName="/word/embeddings/oleObject1669.bin" ContentType="application/vnd.openxmlformats-officedocument.oleObject"/>
  <Override PartName="/word/embeddings/oleObject1670.bin" ContentType="application/vnd.openxmlformats-officedocument.oleObject"/>
  <Override PartName="/word/embeddings/oleObject1671.bin" ContentType="application/vnd.openxmlformats-officedocument.oleObject"/>
  <Override PartName="/word/embeddings/oleObject1672.bin" ContentType="application/vnd.openxmlformats-officedocument.oleObject"/>
  <Override PartName="/word/embeddings/oleObject1673.bin" ContentType="application/vnd.openxmlformats-officedocument.oleObject"/>
  <Override PartName="/word/embeddings/oleObject1674.bin" ContentType="application/vnd.openxmlformats-officedocument.oleObject"/>
  <Override PartName="/word/embeddings/oleObject1675.bin" ContentType="application/vnd.openxmlformats-officedocument.oleObject"/>
  <Override PartName="/word/embeddings/oleObject1676.bin" ContentType="application/vnd.openxmlformats-officedocument.oleObject"/>
  <Override PartName="/word/embeddings/oleObject1677.bin" ContentType="application/vnd.openxmlformats-officedocument.oleObject"/>
  <Override PartName="/word/embeddings/oleObject1678.bin" ContentType="application/vnd.openxmlformats-officedocument.oleObject"/>
  <Override PartName="/word/embeddings/oleObject1679.bin" ContentType="application/vnd.openxmlformats-officedocument.oleObject"/>
  <Override PartName="/word/embeddings/oleObject1680.bin" ContentType="application/vnd.openxmlformats-officedocument.oleObject"/>
  <Override PartName="/word/embeddings/oleObject1681.bin" ContentType="application/vnd.openxmlformats-officedocument.oleObject"/>
  <Override PartName="/word/embeddings/oleObject1682.bin" ContentType="application/vnd.openxmlformats-officedocument.oleObject"/>
  <Override PartName="/word/embeddings/oleObject1683.bin" ContentType="application/vnd.openxmlformats-officedocument.oleObject"/>
  <Override PartName="/word/embeddings/oleObject1684.bin" ContentType="application/vnd.openxmlformats-officedocument.oleObject"/>
  <Override PartName="/word/embeddings/oleObject1685.bin" ContentType="application/vnd.openxmlformats-officedocument.oleObject"/>
  <Override PartName="/word/embeddings/oleObject1686.bin" ContentType="application/vnd.openxmlformats-officedocument.oleObject"/>
  <Override PartName="/word/embeddings/oleObject1687.bin" ContentType="application/vnd.openxmlformats-officedocument.oleObject"/>
  <Override PartName="/word/embeddings/oleObject1688.bin" ContentType="application/vnd.openxmlformats-officedocument.oleObject"/>
  <Override PartName="/word/embeddings/oleObject1689.bin" ContentType="application/vnd.openxmlformats-officedocument.oleObject"/>
  <Override PartName="/word/embeddings/oleObject1690.bin" ContentType="application/vnd.openxmlformats-officedocument.oleObject"/>
  <Override PartName="/word/embeddings/oleObject1691.bin" ContentType="application/vnd.openxmlformats-officedocument.oleObject"/>
  <Override PartName="/word/embeddings/oleObject1692.bin" ContentType="application/vnd.openxmlformats-officedocument.oleObject"/>
  <Override PartName="/word/embeddings/oleObject1693.bin" ContentType="application/vnd.openxmlformats-officedocument.oleObject"/>
  <Override PartName="/word/embeddings/oleObject1694.bin" ContentType="application/vnd.openxmlformats-officedocument.oleObject"/>
  <Override PartName="/word/embeddings/oleObject1695.bin" ContentType="application/vnd.openxmlformats-officedocument.oleObject"/>
  <Override PartName="/word/embeddings/oleObject1696.bin" ContentType="application/vnd.openxmlformats-officedocument.oleObject"/>
  <Override PartName="/word/embeddings/oleObject1697.bin" ContentType="application/vnd.openxmlformats-officedocument.oleObject"/>
  <Override PartName="/word/embeddings/oleObject1698.bin" ContentType="application/vnd.openxmlformats-officedocument.oleObject"/>
  <Override PartName="/word/embeddings/oleObject1699.bin" ContentType="application/vnd.openxmlformats-officedocument.oleObject"/>
  <Override PartName="/word/embeddings/oleObject1700.bin" ContentType="application/vnd.openxmlformats-officedocument.oleObject"/>
  <Override PartName="/word/embeddings/oleObject1701.bin" ContentType="application/vnd.openxmlformats-officedocument.oleObject"/>
  <Override PartName="/word/embeddings/oleObject1702.bin" ContentType="application/vnd.openxmlformats-officedocument.oleObject"/>
  <Override PartName="/word/embeddings/oleObject1703.bin" ContentType="application/vnd.openxmlformats-officedocument.oleObject"/>
  <Override PartName="/word/embeddings/oleObject1704.bin" ContentType="application/vnd.openxmlformats-officedocument.oleObject"/>
  <Override PartName="/word/embeddings/oleObject1705.bin" ContentType="application/vnd.openxmlformats-officedocument.oleObject"/>
  <Override PartName="/word/embeddings/oleObject1706.bin" ContentType="application/vnd.openxmlformats-officedocument.oleObject"/>
  <Override PartName="/word/embeddings/oleObject1707.bin" ContentType="application/vnd.openxmlformats-officedocument.oleObject"/>
  <Override PartName="/word/embeddings/oleObject1708.bin" ContentType="application/vnd.openxmlformats-officedocument.oleObject"/>
  <Override PartName="/word/embeddings/oleObject1709.bin" ContentType="application/vnd.openxmlformats-officedocument.oleObject"/>
  <Override PartName="/word/embeddings/oleObject1710.bin" ContentType="application/vnd.openxmlformats-officedocument.oleObject"/>
  <Override PartName="/word/embeddings/oleObject1711.bin" ContentType="application/vnd.openxmlformats-officedocument.oleObject"/>
  <Override PartName="/word/embeddings/oleObject1712.bin" ContentType="application/vnd.openxmlformats-officedocument.oleObject"/>
  <Override PartName="/word/embeddings/oleObject1713.bin" ContentType="application/vnd.openxmlformats-officedocument.oleObject"/>
  <Override PartName="/word/embeddings/oleObject1714.bin" ContentType="application/vnd.openxmlformats-officedocument.oleObject"/>
  <Override PartName="/word/embeddings/oleObject1715.bin" ContentType="application/vnd.openxmlformats-officedocument.oleObject"/>
  <Override PartName="/word/embeddings/oleObject1716.bin" ContentType="application/vnd.openxmlformats-officedocument.oleObject"/>
  <Override PartName="/word/embeddings/oleObject1717.bin" ContentType="application/vnd.openxmlformats-officedocument.oleObject"/>
  <Override PartName="/word/embeddings/oleObject1718.bin" ContentType="application/vnd.openxmlformats-officedocument.oleObject"/>
  <Override PartName="/word/embeddings/oleObject1719.bin" ContentType="application/vnd.openxmlformats-officedocument.oleObject"/>
  <Override PartName="/word/embeddings/oleObject1720.bin" ContentType="application/vnd.openxmlformats-officedocument.oleObject"/>
  <Override PartName="/word/embeddings/oleObject1721.bin" ContentType="application/vnd.openxmlformats-officedocument.oleObject"/>
  <Override PartName="/word/embeddings/oleObject1722.bin" ContentType="application/vnd.openxmlformats-officedocument.oleObject"/>
  <Override PartName="/word/embeddings/oleObject1723.bin" ContentType="application/vnd.openxmlformats-officedocument.oleObject"/>
  <Override PartName="/word/embeddings/oleObject1724.bin" ContentType="application/vnd.openxmlformats-officedocument.oleObject"/>
  <Override PartName="/word/embeddings/oleObject1725.bin" ContentType="application/vnd.openxmlformats-officedocument.oleObject"/>
  <Override PartName="/word/embeddings/oleObject1726.bin" ContentType="application/vnd.openxmlformats-officedocument.oleObject"/>
  <Override PartName="/word/embeddings/oleObject1727.bin" ContentType="application/vnd.openxmlformats-officedocument.oleObject"/>
  <Override PartName="/word/embeddings/oleObject1728.bin" ContentType="application/vnd.openxmlformats-officedocument.oleObject"/>
  <Override PartName="/word/embeddings/oleObject1729.bin" ContentType="application/vnd.openxmlformats-officedocument.oleObject"/>
  <Override PartName="/word/embeddings/oleObject1730.bin" ContentType="application/vnd.openxmlformats-officedocument.oleObject"/>
  <Override PartName="/word/embeddings/oleObject1731.bin" ContentType="application/vnd.openxmlformats-officedocument.oleObject"/>
  <Override PartName="/word/embeddings/oleObject1732.bin" ContentType="application/vnd.openxmlformats-officedocument.oleObject"/>
  <Override PartName="/word/embeddings/oleObject1733.bin" ContentType="application/vnd.openxmlformats-officedocument.oleObject"/>
  <Override PartName="/word/embeddings/oleObject1734.bin" ContentType="application/vnd.openxmlformats-officedocument.oleObject"/>
  <Override PartName="/word/embeddings/oleObject1735.bin" ContentType="application/vnd.openxmlformats-officedocument.oleObject"/>
  <Override PartName="/word/embeddings/oleObject1736.bin" ContentType="application/vnd.openxmlformats-officedocument.oleObject"/>
  <Override PartName="/word/embeddings/oleObject1737.bin" ContentType="application/vnd.openxmlformats-officedocument.oleObject"/>
  <Override PartName="/word/embeddings/oleObject1738.bin" ContentType="application/vnd.openxmlformats-officedocument.oleObject"/>
  <Override PartName="/word/embeddings/oleObject1739.bin" ContentType="application/vnd.openxmlformats-officedocument.oleObject"/>
  <Override PartName="/word/embeddings/oleObject1740.bin" ContentType="application/vnd.openxmlformats-officedocument.oleObject"/>
  <Override PartName="/word/embeddings/oleObject1741.bin" ContentType="application/vnd.openxmlformats-officedocument.oleObject"/>
  <Override PartName="/word/embeddings/oleObject1742.bin" ContentType="application/vnd.openxmlformats-officedocument.oleObject"/>
  <Override PartName="/word/embeddings/oleObject1743.bin" ContentType="application/vnd.openxmlformats-officedocument.oleObject"/>
  <Override PartName="/word/embeddings/oleObject1744.bin" ContentType="application/vnd.openxmlformats-officedocument.oleObject"/>
  <Override PartName="/word/embeddings/oleObject1745.bin" ContentType="application/vnd.openxmlformats-officedocument.oleObject"/>
  <Override PartName="/word/embeddings/oleObject1746.bin" ContentType="application/vnd.openxmlformats-officedocument.oleObject"/>
  <Override PartName="/word/embeddings/oleObject1747.bin" ContentType="application/vnd.openxmlformats-officedocument.oleObject"/>
  <Override PartName="/word/embeddings/oleObject1748.bin" ContentType="application/vnd.openxmlformats-officedocument.oleObject"/>
  <Override PartName="/word/embeddings/oleObject1749.bin" ContentType="application/vnd.openxmlformats-officedocument.oleObject"/>
  <Override PartName="/word/embeddings/oleObject1750.bin" ContentType="application/vnd.openxmlformats-officedocument.oleObject"/>
  <Override PartName="/word/embeddings/oleObject1751.bin" ContentType="application/vnd.openxmlformats-officedocument.oleObject"/>
  <Override PartName="/word/embeddings/oleObject1752.bin" ContentType="application/vnd.openxmlformats-officedocument.oleObject"/>
  <Override PartName="/word/embeddings/oleObject1753.bin" ContentType="application/vnd.openxmlformats-officedocument.oleObject"/>
  <Override PartName="/word/embeddings/oleObject1754.bin" ContentType="application/vnd.openxmlformats-officedocument.oleObject"/>
  <Override PartName="/word/embeddings/oleObject1755.bin" ContentType="application/vnd.openxmlformats-officedocument.oleObject"/>
  <Override PartName="/word/embeddings/oleObject1756.bin" ContentType="application/vnd.openxmlformats-officedocument.oleObject"/>
  <Override PartName="/word/embeddings/oleObject1757.bin" ContentType="application/vnd.openxmlformats-officedocument.oleObject"/>
  <Override PartName="/word/embeddings/oleObject1758.bin" ContentType="application/vnd.openxmlformats-officedocument.oleObject"/>
  <Override PartName="/word/embeddings/oleObject1759.bin" ContentType="application/vnd.openxmlformats-officedocument.oleObject"/>
  <Override PartName="/word/embeddings/oleObject1760.bin" ContentType="application/vnd.openxmlformats-officedocument.oleObject"/>
  <Override PartName="/word/embeddings/oleObject1761.bin" ContentType="application/vnd.openxmlformats-officedocument.oleObject"/>
  <Override PartName="/word/embeddings/oleObject1762.bin" ContentType="application/vnd.openxmlformats-officedocument.oleObject"/>
  <Override PartName="/word/embeddings/oleObject1763.bin" ContentType="application/vnd.openxmlformats-officedocument.oleObject"/>
  <Override PartName="/word/embeddings/oleObject1764.bin" ContentType="application/vnd.openxmlformats-officedocument.oleObject"/>
  <Override PartName="/word/embeddings/oleObject1765.bin" ContentType="application/vnd.openxmlformats-officedocument.oleObject"/>
  <Override PartName="/word/embeddings/oleObject1766.bin" ContentType="application/vnd.openxmlformats-officedocument.oleObject"/>
  <Override PartName="/word/embeddings/oleObject1767.bin" ContentType="application/vnd.openxmlformats-officedocument.oleObject"/>
  <Override PartName="/word/embeddings/oleObject1768.bin" ContentType="application/vnd.openxmlformats-officedocument.oleObject"/>
  <Override PartName="/word/embeddings/oleObject1769.bin" ContentType="application/vnd.openxmlformats-officedocument.oleObject"/>
  <Override PartName="/word/embeddings/oleObject1770.bin" ContentType="application/vnd.openxmlformats-officedocument.oleObject"/>
  <Override PartName="/word/embeddings/oleObject1771.bin" ContentType="application/vnd.openxmlformats-officedocument.oleObject"/>
  <Override PartName="/word/embeddings/oleObject1772.bin" ContentType="application/vnd.openxmlformats-officedocument.oleObject"/>
  <Override PartName="/word/embeddings/oleObject1773.bin" ContentType="application/vnd.openxmlformats-officedocument.oleObject"/>
  <Override PartName="/word/embeddings/oleObject1774.bin" ContentType="application/vnd.openxmlformats-officedocument.oleObject"/>
  <Override PartName="/word/embeddings/oleObject1775.bin" ContentType="application/vnd.openxmlformats-officedocument.oleObject"/>
  <Override PartName="/word/embeddings/oleObject1776.bin" ContentType="application/vnd.openxmlformats-officedocument.oleObject"/>
  <Override PartName="/word/embeddings/oleObject1777.bin" ContentType="application/vnd.openxmlformats-officedocument.oleObject"/>
  <Override PartName="/word/embeddings/oleObject1778.bin" ContentType="application/vnd.openxmlformats-officedocument.oleObject"/>
  <Override PartName="/word/embeddings/oleObject1779.bin" ContentType="application/vnd.openxmlformats-officedocument.oleObject"/>
  <Override PartName="/word/embeddings/oleObject1780.bin" ContentType="application/vnd.openxmlformats-officedocument.oleObject"/>
  <Override PartName="/word/embeddings/oleObject1781.bin" ContentType="application/vnd.openxmlformats-officedocument.oleObject"/>
  <Override PartName="/word/embeddings/oleObject1782.bin" ContentType="application/vnd.openxmlformats-officedocument.oleObject"/>
  <Override PartName="/word/embeddings/oleObject1783.bin" ContentType="application/vnd.openxmlformats-officedocument.oleObject"/>
  <Override PartName="/word/embeddings/oleObject1784.bin" ContentType="application/vnd.openxmlformats-officedocument.oleObject"/>
  <Override PartName="/word/embeddings/oleObject1785.bin" ContentType="application/vnd.openxmlformats-officedocument.oleObject"/>
  <Override PartName="/word/embeddings/oleObject1786.bin" ContentType="application/vnd.openxmlformats-officedocument.oleObject"/>
  <Override PartName="/word/embeddings/oleObject1787.bin" ContentType="application/vnd.openxmlformats-officedocument.oleObject"/>
  <Override PartName="/word/embeddings/oleObject1788.bin" ContentType="application/vnd.openxmlformats-officedocument.oleObject"/>
  <Override PartName="/word/embeddings/oleObject1789.bin" ContentType="application/vnd.openxmlformats-officedocument.oleObject"/>
  <Override PartName="/word/embeddings/oleObject1790.bin" ContentType="application/vnd.openxmlformats-officedocument.oleObject"/>
  <Override PartName="/word/embeddings/oleObject1791.bin" ContentType="application/vnd.openxmlformats-officedocument.oleObject"/>
  <Override PartName="/word/embeddings/oleObject1792.bin" ContentType="application/vnd.openxmlformats-officedocument.oleObject"/>
  <Override PartName="/word/embeddings/oleObject1793.bin" ContentType="application/vnd.openxmlformats-officedocument.oleObject"/>
  <Override PartName="/word/embeddings/oleObject1794.bin" ContentType="application/vnd.openxmlformats-officedocument.oleObject"/>
  <Override PartName="/word/embeddings/oleObject1795.bin" ContentType="application/vnd.openxmlformats-officedocument.oleObject"/>
  <Override PartName="/word/embeddings/oleObject1796.bin" ContentType="application/vnd.openxmlformats-officedocument.oleObject"/>
  <Override PartName="/word/embeddings/oleObject1797.bin" ContentType="application/vnd.openxmlformats-officedocument.oleObject"/>
  <Override PartName="/word/embeddings/oleObject1798.bin" ContentType="application/vnd.openxmlformats-officedocument.oleObject"/>
  <Override PartName="/word/embeddings/oleObject1799.bin" ContentType="application/vnd.openxmlformats-officedocument.oleObject"/>
  <Override PartName="/word/embeddings/oleObject1800.bin" ContentType="application/vnd.openxmlformats-officedocument.oleObject"/>
  <Override PartName="/word/embeddings/oleObject1801.bin" ContentType="application/vnd.openxmlformats-officedocument.oleObject"/>
  <Override PartName="/word/embeddings/oleObject1802.bin" ContentType="application/vnd.openxmlformats-officedocument.oleObject"/>
  <Override PartName="/word/embeddings/oleObject1803.bin" ContentType="application/vnd.openxmlformats-officedocument.oleObject"/>
  <Override PartName="/word/embeddings/oleObject1804.bin" ContentType="application/vnd.openxmlformats-officedocument.oleObject"/>
  <Override PartName="/word/embeddings/oleObject1805.bin" ContentType="application/vnd.openxmlformats-officedocument.oleObject"/>
  <Override PartName="/word/embeddings/oleObject1806.bin" ContentType="application/vnd.openxmlformats-officedocument.oleObject"/>
  <Override PartName="/word/embeddings/oleObject1807.bin" ContentType="application/vnd.openxmlformats-officedocument.oleObject"/>
  <Override PartName="/word/embeddings/oleObject1808.bin" ContentType="application/vnd.openxmlformats-officedocument.oleObject"/>
  <Override PartName="/word/embeddings/oleObject1809.bin" ContentType="application/vnd.openxmlformats-officedocument.oleObject"/>
  <Override PartName="/word/embeddings/oleObject1810.bin" ContentType="application/vnd.openxmlformats-officedocument.oleObject"/>
  <Override PartName="/word/embeddings/oleObject1811.bin" ContentType="application/vnd.openxmlformats-officedocument.oleObject"/>
  <Override PartName="/word/embeddings/oleObject1812.bin" ContentType="application/vnd.openxmlformats-officedocument.oleObject"/>
  <Override PartName="/word/embeddings/oleObject1813.bin" ContentType="application/vnd.openxmlformats-officedocument.oleObject"/>
  <Override PartName="/word/embeddings/oleObject1814.bin" ContentType="application/vnd.openxmlformats-officedocument.oleObject"/>
  <Override PartName="/word/embeddings/oleObject1815.bin" ContentType="application/vnd.openxmlformats-officedocument.oleObject"/>
  <Override PartName="/word/embeddings/oleObject1816.bin" ContentType="application/vnd.openxmlformats-officedocument.oleObject"/>
  <Override PartName="/word/embeddings/oleObject1817.bin" ContentType="application/vnd.openxmlformats-officedocument.oleObject"/>
  <Override PartName="/word/embeddings/oleObject1818.bin" ContentType="application/vnd.openxmlformats-officedocument.oleObject"/>
  <Override PartName="/word/embeddings/oleObject1819.bin" ContentType="application/vnd.openxmlformats-officedocument.oleObject"/>
  <Override PartName="/word/embeddings/oleObject1820.bin" ContentType="application/vnd.openxmlformats-officedocument.oleObject"/>
  <Override PartName="/word/embeddings/oleObject1821.bin" ContentType="application/vnd.openxmlformats-officedocument.oleObject"/>
  <Override PartName="/word/embeddings/oleObject1822.bin" ContentType="application/vnd.openxmlformats-officedocument.oleObject"/>
  <Override PartName="/word/embeddings/oleObject1823.bin" ContentType="application/vnd.openxmlformats-officedocument.oleObject"/>
  <Override PartName="/word/embeddings/oleObject1824.bin" ContentType="application/vnd.openxmlformats-officedocument.oleObject"/>
  <Override PartName="/word/embeddings/oleObject1825.bin" ContentType="application/vnd.openxmlformats-officedocument.oleObject"/>
  <Override PartName="/word/embeddings/oleObject1826.bin" ContentType="application/vnd.openxmlformats-officedocument.oleObject"/>
  <Override PartName="/word/embeddings/oleObject1827.bin" ContentType="application/vnd.openxmlformats-officedocument.oleObject"/>
  <Override PartName="/word/embeddings/oleObject1828.bin" ContentType="application/vnd.openxmlformats-officedocument.oleObject"/>
  <Override PartName="/word/embeddings/oleObject1829.bin" ContentType="application/vnd.openxmlformats-officedocument.oleObject"/>
  <Override PartName="/word/embeddings/oleObject1830.bin" ContentType="application/vnd.openxmlformats-officedocument.oleObject"/>
  <Override PartName="/word/embeddings/oleObject1831.bin" ContentType="application/vnd.openxmlformats-officedocument.oleObject"/>
  <Override PartName="/word/embeddings/oleObject1832.bin" ContentType="application/vnd.openxmlformats-officedocument.oleObject"/>
  <Override PartName="/word/embeddings/oleObject1833.bin" ContentType="application/vnd.openxmlformats-officedocument.oleObject"/>
  <Override PartName="/word/embeddings/oleObject1834.bin" ContentType="application/vnd.openxmlformats-officedocument.oleObject"/>
  <Override PartName="/word/embeddings/oleObject1835.bin" ContentType="application/vnd.openxmlformats-officedocument.oleObject"/>
  <Override PartName="/word/embeddings/oleObject1836.bin" ContentType="application/vnd.openxmlformats-officedocument.oleObject"/>
  <Override PartName="/word/embeddings/oleObject1837.bin" ContentType="application/vnd.openxmlformats-officedocument.oleObject"/>
  <Override PartName="/word/embeddings/oleObject1838.bin" ContentType="application/vnd.openxmlformats-officedocument.oleObject"/>
  <Override PartName="/word/embeddings/oleObject1839.bin" ContentType="application/vnd.openxmlformats-officedocument.oleObject"/>
  <Override PartName="/word/embeddings/oleObject1840.bin" ContentType="application/vnd.openxmlformats-officedocument.oleObject"/>
  <Override PartName="/word/embeddings/oleObject1841.bin" ContentType="application/vnd.openxmlformats-officedocument.oleObject"/>
  <Override PartName="/word/embeddings/oleObject1842.bin" ContentType="application/vnd.openxmlformats-officedocument.oleObject"/>
  <Override PartName="/word/embeddings/oleObject1843.bin" ContentType="application/vnd.openxmlformats-officedocument.oleObject"/>
  <Override PartName="/word/embeddings/oleObject1844.bin" ContentType="application/vnd.openxmlformats-officedocument.oleObject"/>
  <Override PartName="/word/embeddings/oleObject1845.bin" ContentType="application/vnd.openxmlformats-officedocument.oleObject"/>
  <Override PartName="/word/embeddings/oleObject1846.bin" ContentType="application/vnd.openxmlformats-officedocument.oleObject"/>
  <Override PartName="/word/embeddings/oleObject1847.bin" ContentType="application/vnd.openxmlformats-officedocument.oleObject"/>
  <Override PartName="/word/embeddings/oleObject1848.bin" ContentType="application/vnd.openxmlformats-officedocument.oleObject"/>
  <Override PartName="/word/embeddings/oleObject1849.bin" ContentType="application/vnd.openxmlformats-officedocument.oleObject"/>
  <Override PartName="/word/embeddings/oleObject1850.bin" ContentType="application/vnd.openxmlformats-officedocument.oleObject"/>
  <Override PartName="/word/embeddings/oleObject1851.bin" ContentType="application/vnd.openxmlformats-officedocument.oleObject"/>
  <Override PartName="/word/embeddings/oleObject1852.bin" ContentType="application/vnd.openxmlformats-officedocument.oleObject"/>
  <Override PartName="/word/embeddings/oleObject1853.bin" ContentType="application/vnd.openxmlformats-officedocument.oleObject"/>
  <Override PartName="/word/embeddings/oleObject1854.bin" ContentType="application/vnd.openxmlformats-officedocument.oleObject"/>
  <Override PartName="/word/embeddings/oleObject1855.bin" ContentType="application/vnd.openxmlformats-officedocument.oleObject"/>
  <Override PartName="/word/embeddings/oleObject1856.bin" ContentType="application/vnd.openxmlformats-officedocument.oleObject"/>
  <Override PartName="/word/embeddings/oleObject1857.bin" ContentType="application/vnd.openxmlformats-officedocument.oleObject"/>
  <Override PartName="/word/embeddings/oleObject1858.bin" ContentType="application/vnd.openxmlformats-officedocument.oleObject"/>
  <Override PartName="/word/embeddings/oleObject1859.bin" ContentType="application/vnd.openxmlformats-officedocument.oleObject"/>
  <Override PartName="/word/embeddings/oleObject1860.bin" ContentType="application/vnd.openxmlformats-officedocument.oleObject"/>
  <Override PartName="/word/embeddings/oleObject1861.bin" ContentType="application/vnd.openxmlformats-officedocument.oleObject"/>
  <Override PartName="/word/embeddings/oleObject1862.bin" ContentType="application/vnd.openxmlformats-officedocument.oleObject"/>
  <Override PartName="/word/embeddings/oleObject1863.bin" ContentType="application/vnd.openxmlformats-officedocument.oleObject"/>
  <Override PartName="/word/embeddings/oleObject1864.bin" ContentType="application/vnd.openxmlformats-officedocument.oleObject"/>
  <Override PartName="/word/embeddings/oleObject1865.bin" ContentType="application/vnd.openxmlformats-officedocument.oleObject"/>
  <Override PartName="/word/embeddings/oleObject1866.bin" ContentType="application/vnd.openxmlformats-officedocument.oleObject"/>
  <Override PartName="/word/embeddings/oleObject1867.bin" ContentType="application/vnd.openxmlformats-officedocument.oleObject"/>
  <Override PartName="/word/embeddings/oleObject1868.bin" ContentType="application/vnd.openxmlformats-officedocument.oleObject"/>
  <Override PartName="/word/embeddings/oleObject1869.bin" ContentType="application/vnd.openxmlformats-officedocument.oleObject"/>
  <Override PartName="/word/embeddings/oleObject1870.bin" ContentType="application/vnd.openxmlformats-officedocument.oleObject"/>
  <Override PartName="/word/embeddings/oleObject1871.bin" ContentType="application/vnd.openxmlformats-officedocument.oleObject"/>
  <Override PartName="/word/embeddings/oleObject1872.bin" ContentType="application/vnd.openxmlformats-officedocument.oleObject"/>
  <Override PartName="/word/embeddings/oleObject1873.bin" ContentType="application/vnd.openxmlformats-officedocument.oleObject"/>
  <Override PartName="/word/embeddings/oleObject1874.bin" ContentType="application/vnd.openxmlformats-officedocument.oleObject"/>
  <Override PartName="/word/embeddings/oleObject1875.bin" ContentType="application/vnd.openxmlformats-officedocument.oleObject"/>
  <Override PartName="/word/embeddings/oleObject1876.bin" ContentType="application/vnd.openxmlformats-officedocument.oleObject"/>
  <Override PartName="/word/embeddings/oleObject1877.bin" ContentType="application/vnd.openxmlformats-officedocument.oleObject"/>
  <Override PartName="/word/embeddings/oleObject1878.bin" ContentType="application/vnd.openxmlformats-officedocument.oleObject"/>
  <Override PartName="/word/embeddings/oleObject1879.bin" ContentType="application/vnd.openxmlformats-officedocument.oleObject"/>
  <Override PartName="/word/embeddings/oleObject1880.bin" ContentType="application/vnd.openxmlformats-officedocument.oleObject"/>
  <Override PartName="/word/embeddings/oleObject1881.bin" ContentType="application/vnd.openxmlformats-officedocument.oleObject"/>
  <Override PartName="/word/embeddings/oleObject1882.bin" ContentType="application/vnd.openxmlformats-officedocument.oleObject"/>
  <Override PartName="/word/embeddings/oleObject1883.bin" ContentType="application/vnd.openxmlformats-officedocument.oleObject"/>
  <Override PartName="/word/embeddings/oleObject1884.bin" ContentType="application/vnd.openxmlformats-officedocument.oleObject"/>
  <Override PartName="/word/embeddings/oleObject1885.bin" ContentType="application/vnd.openxmlformats-officedocument.oleObject"/>
  <Override PartName="/word/embeddings/oleObject1886.bin" ContentType="application/vnd.openxmlformats-officedocument.oleObject"/>
  <Override PartName="/word/embeddings/oleObject1887.bin" ContentType="application/vnd.openxmlformats-officedocument.oleObject"/>
  <Override PartName="/word/embeddings/oleObject1888.bin" ContentType="application/vnd.openxmlformats-officedocument.oleObject"/>
  <Override PartName="/word/embeddings/oleObject1889.bin" ContentType="application/vnd.openxmlformats-officedocument.oleObject"/>
  <Override PartName="/word/embeddings/oleObject1890.bin" ContentType="application/vnd.openxmlformats-officedocument.oleObject"/>
  <Override PartName="/word/embeddings/oleObject1891.bin" ContentType="application/vnd.openxmlformats-officedocument.oleObject"/>
  <Override PartName="/word/embeddings/oleObject1892.bin" ContentType="application/vnd.openxmlformats-officedocument.oleObject"/>
  <Override PartName="/word/embeddings/oleObject1893.bin" ContentType="application/vnd.openxmlformats-officedocument.oleObject"/>
  <Override PartName="/word/embeddings/oleObject1894.bin" ContentType="application/vnd.openxmlformats-officedocument.oleObject"/>
  <Override PartName="/word/embeddings/oleObject1895.bin" ContentType="application/vnd.openxmlformats-officedocument.oleObject"/>
  <Override PartName="/word/embeddings/oleObject1896.bin" ContentType="application/vnd.openxmlformats-officedocument.oleObject"/>
  <Override PartName="/word/embeddings/oleObject1897.bin" ContentType="application/vnd.openxmlformats-officedocument.oleObject"/>
  <Override PartName="/word/embeddings/oleObject1898.bin" ContentType="application/vnd.openxmlformats-officedocument.oleObject"/>
  <Override PartName="/word/embeddings/oleObject1899.bin" ContentType="application/vnd.openxmlformats-officedocument.oleObject"/>
  <Override PartName="/word/embeddings/oleObject1900.bin" ContentType="application/vnd.openxmlformats-officedocument.oleObject"/>
  <Override PartName="/word/embeddings/oleObject1901.bin" ContentType="application/vnd.openxmlformats-officedocument.oleObject"/>
  <Override PartName="/word/embeddings/oleObject1902.bin" ContentType="application/vnd.openxmlformats-officedocument.oleObject"/>
  <Override PartName="/word/embeddings/oleObject1903.bin" ContentType="application/vnd.openxmlformats-officedocument.oleObject"/>
  <Override PartName="/word/embeddings/oleObject1904.bin" ContentType="application/vnd.openxmlformats-officedocument.oleObject"/>
  <Override PartName="/word/embeddings/oleObject1905.bin" ContentType="application/vnd.openxmlformats-officedocument.oleObject"/>
  <Override PartName="/word/embeddings/oleObject1906.bin" ContentType="application/vnd.openxmlformats-officedocument.oleObject"/>
  <Override PartName="/word/embeddings/oleObject1907.bin" ContentType="application/vnd.openxmlformats-officedocument.oleObject"/>
  <Override PartName="/word/embeddings/oleObject1908.bin" ContentType="application/vnd.openxmlformats-officedocument.oleObject"/>
  <Override PartName="/word/embeddings/oleObject1909.bin" ContentType="application/vnd.openxmlformats-officedocument.oleObject"/>
  <Override PartName="/word/embeddings/oleObject1910.bin" ContentType="application/vnd.openxmlformats-officedocument.oleObject"/>
  <Override PartName="/word/embeddings/oleObject1911.bin" ContentType="application/vnd.openxmlformats-officedocument.oleObject"/>
  <Override PartName="/word/embeddings/oleObject1912.bin" ContentType="application/vnd.openxmlformats-officedocument.oleObject"/>
  <Override PartName="/word/embeddings/oleObject1913.bin" ContentType="application/vnd.openxmlformats-officedocument.oleObject"/>
  <Override PartName="/word/embeddings/oleObject1914.bin" ContentType="application/vnd.openxmlformats-officedocument.oleObject"/>
  <Override PartName="/word/embeddings/oleObject1915.bin" ContentType="application/vnd.openxmlformats-officedocument.oleObject"/>
  <Override PartName="/word/embeddings/oleObject1916.bin" ContentType="application/vnd.openxmlformats-officedocument.oleObject"/>
  <Override PartName="/word/embeddings/oleObject1917.bin" ContentType="application/vnd.openxmlformats-officedocument.oleObject"/>
  <Override PartName="/word/embeddings/oleObject1918.bin" ContentType="application/vnd.openxmlformats-officedocument.oleObject"/>
  <Override PartName="/word/embeddings/oleObject1919.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4BA47A" w14:textId="33CA1BFD" w:rsidR="00080512" w:rsidRPr="00ED4AF8" w:rsidRDefault="00080512">
      <w:pPr>
        <w:pStyle w:val="ZA"/>
        <w:framePr w:wrap="notBeside"/>
      </w:pPr>
      <w:bookmarkStart w:id="0" w:name="page1"/>
      <w:r w:rsidRPr="00ED4AF8">
        <w:rPr>
          <w:sz w:val="64"/>
        </w:rPr>
        <w:t xml:space="preserve">3GPP TS </w:t>
      </w:r>
      <w:r w:rsidR="001E2E26" w:rsidRPr="00ED4AF8">
        <w:rPr>
          <w:rFonts w:hint="eastAsia"/>
          <w:sz w:val="64"/>
          <w:lang w:eastAsia="zh-CN"/>
        </w:rPr>
        <w:t>38.212</w:t>
      </w:r>
      <w:r w:rsidRPr="00ED4AF8">
        <w:rPr>
          <w:sz w:val="64"/>
        </w:rPr>
        <w:t xml:space="preserve"> </w:t>
      </w:r>
      <w:r w:rsidR="00730490" w:rsidRPr="00ED4AF8">
        <w:t>V</w:t>
      </w:r>
      <w:r w:rsidR="00730490" w:rsidRPr="00ED4AF8">
        <w:rPr>
          <w:lang w:eastAsia="zh-CN"/>
        </w:rPr>
        <w:t>17</w:t>
      </w:r>
      <w:r w:rsidR="00780082" w:rsidRPr="00ED4AF8">
        <w:rPr>
          <w:lang w:eastAsia="zh-CN"/>
        </w:rPr>
        <w:t>.</w:t>
      </w:r>
      <w:r w:rsidR="00056C51">
        <w:rPr>
          <w:lang w:eastAsia="zh-CN"/>
        </w:rPr>
        <w:t>2</w:t>
      </w:r>
      <w:r w:rsidR="00780082" w:rsidRPr="00ED4AF8">
        <w:rPr>
          <w:lang w:eastAsia="zh-CN"/>
        </w:rPr>
        <w:t>.</w:t>
      </w:r>
      <w:r w:rsidR="005559FD" w:rsidRPr="00ED4AF8">
        <w:rPr>
          <w:lang w:eastAsia="zh-CN"/>
        </w:rPr>
        <w:t>0</w:t>
      </w:r>
      <w:r w:rsidR="005559FD" w:rsidRPr="00ED4AF8">
        <w:t xml:space="preserve"> </w:t>
      </w:r>
      <w:r w:rsidRPr="00ED4AF8">
        <w:rPr>
          <w:sz w:val="32"/>
        </w:rPr>
        <w:t>(</w:t>
      </w:r>
      <w:r w:rsidR="008114BB" w:rsidRPr="00ED4AF8">
        <w:rPr>
          <w:rFonts w:hint="eastAsia"/>
          <w:sz w:val="32"/>
          <w:lang w:eastAsia="zh-CN"/>
        </w:rPr>
        <w:t>20</w:t>
      </w:r>
      <w:r w:rsidR="008114BB" w:rsidRPr="00ED4AF8">
        <w:rPr>
          <w:sz w:val="32"/>
          <w:lang w:eastAsia="zh-CN"/>
        </w:rPr>
        <w:t>2</w:t>
      </w:r>
      <w:r w:rsidR="008114BB">
        <w:rPr>
          <w:sz w:val="32"/>
          <w:lang w:eastAsia="zh-CN"/>
        </w:rPr>
        <w:t>2</w:t>
      </w:r>
      <w:r w:rsidRPr="00ED4AF8">
        <w:rPr>
          <w:sz w:val="32"/>
        </w:rPr>
        <w:t>-</w:t>
      </w:r>
      <w:r w:rsidR="00056C51">
        <w:rPr>
          <w:sz w:val="32"/>
          <w:lang w:eastAsia="zh-CN"/>
        </w:rPr>
        <w:t>06</w:t>
      </w:r>
      <w:r w:rsidRPr="00ED4AF8">
        <w:rPr>
          <w:sz w:val="32"/>
        </w:rPr>
        <w:t>)</w:t>
      </w:r>
    </w:p>
    <w:p w14:paraId="16F1BC3B" w14:textId="77777777" w:rsidR="00080512" w:rsidRPr="00ED4AF8" w:rsidRDefault="00080512">
      <w:pPr>
        <w:pStyle w:val="ZB"/>
        <w:framePr w:wrap="notBeside"/>
      </w:pPr>
      <w:r w:rsidRPr="00ED4AF8">
        <w:t>Technical Specification</w:t>
      </w:r>
    </w:p>
    <w:p w14:paraId="52CEEA17" w14:textId="77777777" w:rsidR="00080512" w:rsidRPr="00ED4AF8" w:rsidRDefault="00080512">
      <w:pPr>
        <w:pStyle w:val="ZT"/>
        <w:framePr w:wrap="notBeside"/>
      </w:pPr>
      <w:r w:rsidRPr="00ED4AF8">
        <w:t xml:space="preserve">3rd Generation Partnership </w:t>
      </w:r>
      <w:proofErr w:type="gramStart"/>
      <w:r w:rsidRPr="00ED4AF8">
        <w:t>Project;</w:t>
      </w:r>
      <w:proofErr w:type="gramEnd"/>
    </w:p>
    <w:p w14:paraId="66F75935" w14:textId="77777777" w:rsidR="00080512" w:rsidRPr="00ED4AF8" w:rsidRDefault="00080512">
      <w:pPr>
        <w:pStyle w:val="ZT"/>
        <w:framePr w:wrap="notBeside"/>
      </w:pPr>
      <w:r w:rsidRPr="00ED4AF8">
        <w:t xml:space="preserve">Technical Specification Group </w:t>
      </w:r>
      <w:r w:rsidR="001E2E26" w:rsidRPr="00ED4AF8">
        <w:rPr>
          <w:rFonts w:hint="eastAsia"/>
          <w:lang w:eastAsia="zh-CN"/>
        </w:rPr>
        <w:t xml:space="preserve">Radio Access </w:t>
      </w:r>
      <w:proofErr w:type="gramStart"/>
      <w:r w:rsidR="001E2E26" w:rsidRPr="00ED4AF8">
        <w:rPr>
          <w:rFonts w:hint="eastAsia"/>
          <w:lang w:eastAsia="zh-CN"/>
        </w:rPr>
        <w:t>Network</w:t>
      </w:r>
      <w:r w:rsidRPr="00ED4AF8">
        <w:t>;</w:t>
      </w:r>
      <w:proofErr w:type="gramEnd"/>
    </w:p>
    <w:p w14:paraId="3A2632D3" w14:textId="77777777" w:rsidR="001E2E26" w:rsidRPr="00ED4AF8" w:rsidRDefault="001E2E26" w:rsidP="001E2E26">
      <w:pPr>
        <w:pStyle w:val="ZT"/>
        <w:framePr w:wrap="notBeside"/>
      </w:pPr>
      <w:proofErr w:type="gramStart"/>
      <w:r w:rsidRPr="00ED4AF8">
        <w:t>NR;</w:t>
      </w:r>
      <w:proofErr w:type="gramEnd"/>
    </w:p>
    <w:p w14:paraId="6678AA0F" w14:textId="77777777" w:rsidR="001E2E26" w:rsidRPr="00ED4AF8" w:rsidRDefault="001E2E26" w:rsidP="001E2E26">
      <w:pPr>
        <w:pStyle w:val="ZT"/>
        <w:framePr w:wrap="notBeside"/>
      </w:pPr>
      <w:r w:rsidRPr="00ED4AF8">
        <w:t>Multiplexing and channel coding</w:t>
      </w:r>
    </w:p>
    <w:p w14:paraId="3E20E062" w14:textId="73C174B5" w:rsidR="00080512" w:rsidRPr="00ED4AF8" w:rsidRDefault="00FC1192" w:rsidP="001E2E26">
      <w:pPr>
        <w:pStyle w:val="ZT"/>
        <w:framePr w:wrap="notBeside"/>
        <w:rPr>
          <w:i/>
          <w:sz w:val="28"/>
        </w:rPr>
      </w:pPr>
      <w:r w:rsidRPr="00ED4AF8">
        <w:t>(</w:t>
      </w:r>
      <w:r w:rsidRPr="00ED4AF8">
        <w:rPr>
          <w:rStyle w:val="ZGSM"/>
        </w:rPr>
        <w:t xml:space="preserve">Release </w:t>
      </w:r>
      <w:r w:rsidR="00730490" w:rsidRPr="00ED4AF8">
        <w:rPr>
          <w:rStyle w:val="ZGSM"/>
        </w:rPr>
        <w:t>17</w:t>
      </w:r>
      <w:r w:rsidRPr="00ED4AF8">
        <w:t>)</w:t>
      </w:r>
    </w:p>
    <w:p w14:paraId="0E4CEEC4" w14:textId="77777777" w:rsidR="00917CCB" w:rsidRPr="00ED4AF8" w:rsidRDefault="008B6634" w:rsidP="00917CCB">
      <w:pPr>
        <w:pStyle w:val="ZU"/>
        <w:framePr w:h="4929" w:hRule="exact" w:wrap="notBeside"/>
        <w:tabs>
          <w:tab w:val="right" w:pos="10206"/>
        </w:tabs>
        <w:jc w:val="left"/>
      </w:pPr>
      <w:r w:rsidRPr="00ED4AF8">
        <w:rPr>
          <w:i/>
          <w:lang w:eastAsia="en-GB"/>
        </w:rPr>
        <w:drawing>
          <wp:inline distT="0" distB="0" distL="0" distR="0" wp14:anchorId="306C6C9E" wp14:editId="4A8FA6FD">
            <wp:extent cx="1209675" cy="838200"/>
            <wp:effectExtent l="0" t="0" r="0" b="0"/>
            <wp:docPr id="1" name="Picture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9675" cy="838200"/>
                    </a:xfrm>
                    <a:prstGeom prst="rect">
                      <a:avLst/>
                    </a:prstGeom>
                    <a:noFill/>
                    <a:ln>
                      <a:noFill/>
                    </a:ln>
                  </pic:spPr>
                </pic:pic>
              </a:graphicData>
            </a:graphic>
          </wp:inline>
        </w:drawing>
      </w:r>
      <w:r w:rsidR="00917CCB" w:rsidRPr="00ED4AF8">
        <w:tab/>
      </w:r>
      <w:r w:rsidRPr="00ED4AF8">
        <w:rPr>
          <w:lang w:eastAsia="en-GB"/>
        </w:rPr>
        <w:drawing>
          <wp:inline distT="0" distB="0" distL="0" distR="0" wp14:anchorId="04061D98" wp14:editId="79A9EFFC">
            <wp:extent cx="1628775" cy="952500"/>
            <wp:effectExtent l="0" t="0" r="0" b="0"/>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8775" cy="952500"/>
                    </a:xfrm>
                    <a:prstGeom prst="rect">
                      <a:avLst/>
                    </a:prstGeom>
                    <a:noFill/>
                    <a:ln>
                      <a:noFill/>
                    </a:ln>
                  </pic:spPr>
                </pic:pic>
              </a:graphicData>
            </a:graphic>
          </wp:inline>
        </w:drawing>
      </w:r>
    </w:p>
    <w:p w14:paraId="38707C8B" w14:textId="77777777" w:rsidR="00080512" w:rsidRPr="00ED4AF8" w:rsidRDefault="00080512">
      <w:pPr>
        <w:pStyle w:val="ZU"/>
        <w:framePr w:h="4929" w:hRule="exact" w:wrap="notBeside"/>
        <w:tabs>
          <w:tab w:val="right" w:pos="10206"/>
        </w:tabs>
        <w:jc w:val="left"/>
      </w:pPr>
    </w:p>
    <w:p w14:paraId="4E66A1D5" w14:textId="77777777" w:rsidR="00080512" w:rsidRPr="00ED4AF8" w:rsidRDefault="00080512" w:rsidP="00734A5B">
      <w:pPr>
        <w:framePr w:h="1377" w:hRule="exact" w:wrap="notBeside" w:vAnchor="page" w:hAnchor="margin" w:y="15305"/>
        <w:rPr>
          <w:sz w:val="16"/>
        </w:rPr>
      </w:pPr>
      <w:r w:rsidRPr="00ED4AF8">
        <w:rPr>
          <w:sz w:val="16"/>
        </w:rPr>
        <w:t>The present document has been developed within the 3</w:t>
      </w:r>
      <w:r w:rsidR="00F04712" w:rsidRPr="00ED4AF8">
        <w:rPr>
          <w:sz w:val="16"/>
        </w:rPr>
        <w:t>rd</w:t>
      </w:r>
      <w:r w:rsidRPr="00ED4AF8">
        <w:rPr>
          <w:sz w:val="16"/>
        </w:rPr>
        <w:t xml:space="preserve"> Generation Partnership Project (3GPP</w:t>
      </w:r>
      <w:r w:rsidRPr="00ED4AF8">
        <w:rPr>
          <w:sz w:val="16"/>
          <w:vertAlign w:val="superscript"/>
        </w:rPr>
        <w:t xml:space="preserve"> TM</w:t>
      </w:r>
      <w:r w:rsidRPr="00ED4AF8">
        <w:rPr>
          <w:sz w:val="16"/>
        </w:rPr>
        <w:t>) and may be further elaborated for the purposes of 3</w:t>
      </w:r>
      <w:proofErr w:type="gramStart"/>
      <w:r w:rsidRPr="00ED4AF8">
        <w:rPr>
          <w:sz w:val="16"/>
        </w:rPr>
        <w:t>GPP..</w:t>
      </w:r>
      <w:proofErr w:type="gramEnd"/>
      <w:r w:rsidRPr="00ED4AF8">
        <w:rPr>
          <w:sz w:val="16"/>
        </w:rPr>
        <w:br/>
        <w:t>The present document has not been subject to any approval process by the 3GPP</w:t>
      </w:r>
      <w:r w:rsidRPr="00ED4AF8">
        <w:rPr>
          <w:sz w:val="16"/>
          <w:vertAlign w:val="superscript"/>
        </w:rPr>
        <w:t xml:space="preserve"> </w:t>
      </w:r>
      <w:r w:rsidRPr="00ED4AF8">
        <w:rPr>
          <w:sz w:val="16"/>
        </w:rPr>
        <w:t>Organizational Partners and shall not be implemented.</w:t>
      </w:r>
      <w:r w:rsidRPr="00ED4AF8">
        <w:rPr>
          <w:sz w:val="16"/>
        </w:rPr>
        <w:br/>
        <w:t>This Specification is provided for future development work within 3GPP</w:t>
      </w:r>
      <w:r w:rsidRPr="00ED4AF8">
        <w:rPr>
          <w:sz w:val="16"/>
          <w:vertAlign w:val="superscript"/>
        </w:rPr>
        <w:t xml:space="preserve"> </w:t>
      </w:r>
      <w:r w:rsidRPr="00ED4AF8">
        <w:rPr>
          <w:sz w:val="16"/>
        </w:rPr>
        <w:t>only. The Organizational Partners accept no liability for any use of this Specification.</w:t>
      </w:r>
      <w:r w:rsidRPr="00ED4AF8">
        <w:rPr>
          <w:sz w:val="16"/>
        </w:rPr>
        <w:br/>
        <w:t xml:space="preserve">Specifications and </w:t>
      </w:r>
      <w:r w:rsidR="00F653B8" w:rsidRPr="00ED4AF8">
        <w:rPr>
          <w:sz w:val="16"/>
        </w:rPr>
        <w:t>Reports</w:t>
      </w:r>
      <w:r w:rsidRPr="00ED4AF8">
        <w:rPr>
          <w:sz w:val="16"/>
        </w:rPr>
        <w:t xml:space="preserve"> for implementation of the 3GPP</w:t>
      </w:r>
      <w:r w:rsidRPr="00ED4AF8">
        <w:rPr>
          <w:sz w:val="16"/>
          <w:vertAlign w:val="superscript"/>
        </w:rPr>
        <w:t xml:space="preserve"> TM</w:t>
      </w:r>
      <w:r w:rsidRPr="00ED4AF8">
        <w:rPr>
          <w:sz w:val="16"/>
        </w:rPr>
        <w:t xml:space="preserve"> system should be obtained via the 3GPP Organizational Partners' Publications Offices.</w:t>
      </w:r>
    </w:p>
    <w:p w14:paraId="525B5134" w14:textId="77777777" w:rsidR="00080512" w:rsidRPr="00ED4AF8" w:rsidRDefault="00080512">
      <w:pPr>
        <w:pStyle w:val="ZV"/>
        <w:framePr w:wrap="notBeside"/>
      </w:pPr>
    </w:p>
    <w:p w14:paraId="14471627" w14:textId="77777777" w:rsidR="00080512" w:rsidRPr="00ED4AF8" w:rsidRDefault="00080512"/>
    <w:bookmarkEnd w:id="0"/>
    <w:p w14:paraId="06299CFB" w14:textId="77777777" w:rsidR="00080512" w:rsidRPr="00ED4AF8" w:rsidRDefault="00080512">
      <w:pPr>
        <w:sectPr w:rsidR="00080512" w:rsidRPr="00ED4AF8">
          <w:footnotePr>
            <w:numRestart w:val="eachSect"/>
          </w:footnotePr>
          <w:pgSz w:w="11907" w:h="16840"/>
          <w:pgMar w:top="2268" w:right="851" w:bottom="10773" w:left="851" w:header="0" w:footer="0" w:gutter="0"/>
          <w:cols w:space="720"/>
        </w:sectPr>
      </w:pPr>
    </w:p>
    <w:p w14:paraId="0577EF40" w14:textId="77777777" w:rsidR="00080512" w:rsidRPr="00ED4AF8" w:rsidRDefault="00080512">
      <w:bookmarkStart w:id="1" w:name="page2"/>
    </w:p>
    <w:p w14:paraId="65222837" w14:textId="77777777" w:rsidR="00080512" w:rsidRPr="00ED4AF8" w:rsidRDefault="00080512">
      <w:pPr>
        <w:pStyle w:val="FP"/>
        <w:framePr w:wrap="notBeside" w:hAnchor="margin" w:y="1419"/>
        <w:pBdr>
          <w:bottom w:val="single" w:sz="6" w:space="1" w:color="auto"/>
        </w:pBdr>
        <w:spacing w:before="240"/>
        <w:ind w:left="2835" w:right="2835"/>
        <w:jc w:val="center"/>
      </w:pPr>
      <w:r w:rsidRPr="00ED4AF8">
        <w:t>Keywords</w:t>
      </w:r>
    </w:p>
    <w:p w14:paraId="6A6DA822" w14:textId="77777777" w:rsidR="00080512" w:rsidRPr="00ED4AF8" w:rsidRDefault="00BE20EA">
      <w:pPr>
        <w:pStyle w:val="FP"/>
        <w:framePr w:wrap="notBeside" w:hAnchor="margin" w:y="1419"/>
        <w:ind w:left="2835" w:right="2835"/>
        <w:jc w:val="center"/>
        <w:rPr>
          <w:rFonts w:ascii="Arial" w:hAnsi="Arial"/>
          <w:sz w:val="18"/>
        </w:rPr>
      </w:pPr>
      <w:r w:rsidRPr="00ED4AF8">
        <w:rPr>
          <w:rFonts w:ascii="Arial" w:hAnsi="Arial"/>
          <w:sz w:val="18"/>
        </w:rPr>
        <w:t>3GPP, New Radio, Layer 1</w:t>
      </w:r>
    </w:p>
    <w:p w14:paraId="0BD81E9C" w14:textId="77777777" w:rsidR="00080512" w:rsidRPr="00ED4AF8" w:rsidRDefault="00080512" w:rsidP="00214A3A"/>
    <w:p w14:paraId="7D1AFC9E" w14:textId="77777777" w:rsidR="00080512" w:rsidRPr="00ED4AF8" w:rsidRDefault="00080512"/>
    <w:p w14:paraId="0F5A3136" w14:textId="77777777" w:rsidR="00080512" w:rsidRPr="00ED4AF8" w:rsidRDefault="00080512">
      <w:pPr>
        <w:pStyle w:val="FP"/>
        <w:framePr w:wrap="notBeside" w:hAnchor="margin" w:yAlign="center"/>
        <w:spacing w:after="240"/>
        <w:ind w:left="2835" w:right="2835"/>
        <w:jc w:val="center"/>
        <w:rPr>
          <w:rFonts w:ascii="Arial" w:hAnsi="Arial"/>
          <w:b/>
          <w:i/>
        </w:rPr>
      </w:pPr>
      <w:r w:rsidRPr="00ED4AF8">
        <w:rPr>
          <w:rFonts w:ascii="Arial" w:hAnsi="Arial"/>
          <w:b/>
          <w:i/>
        </w:rPr>
        <w:t>3GPP</w:t>
      </w:r>
    </w:p>
    <w:p w14:paraId="121EA92E" w14:textId="77777777" w:rsidR="00080512" w:rsidRPr="00ED4AF8" w:rsidRDefault="00080512">
      <w:pPr>
        <w:pStyle w:val="FP"/>
        <w:framePr w:wrap="notBeside" w:hAnchor="margin" w:yAlign="center"/>
        <w:pBdr>
          <w:bottom w:val="single" w:sz="6" w:space="1" w:color="auto"/>
        </w:pBdr>
        <w:ind w:left="2835" w:right="2835"/>
        <w:jc w:val="center"/>
      </w:pPr>
      <w:r w:rsidRPr="00ED4AF8">
        <w:t>Postal address</w:t>
      </w:r>
    </w:p>
    <w:p w14:paraId="3D4D04E8" w14:textId="77777777" w:rsidR="00080512" w:rsidRPr="00ED4AF8" w:rsidRDefault="00080512">
      <w:pPr>
        <w:pStyle w:val="FP"/>
        <w:framePr w:wrap="notBeside" w:hAnchor="margin" w:yAlign="center"/>
        <w:ind w:left="2835" w:right="2835"/>
        <w:jc w:val="center"/>
        <w:rPr>
          <w:rFonts w:ascii="Arial" w:hAnsi="Arial"/>
          <w:sz w:val="18"/>
        </w:rPr>
      </w:pPr>
    </w:p>
    <w:p w14:paraId="4EC1FECA" w14:textId="77777777" w:rsidR="00080512" w:rsidRPr="00ED4AF8" w:rsidRDefault="00080512">
      <w:pPr>
        <w:pStyle w:val="FP"/>
        <w:framePr w:wrap="notBeside" w:hAnchor="margin" w:yAlign="center"/>
        <w:pBdr>
          <w:bottom w:val="single" w:sz="6" w:space="1" w:color="auto"/>
        </w:pBdr>
        <w:spacing w:before="240"/>
        <w:ind w:left="2835" w:right="2835"/>
        <w:jc w:val="center"/>
      </w:pPr>
      <w:r w:rsidRPr="00ED4AF8">
        <w:t>3GPP support office address</w:t>
      </w:r>
    </w:p>
    <w:p w14:paraId="0358624E" w14:textId="77777777" w:rsidR="00080512" w:rsidRPr="00ED4AF8" w:rsidRDefault="00080512">
      <w:pPr>
        <w:pStyle w:val="FP"/>
        <w:framePr w:wrap="notBeside" w:hAnchor="margin" w:yAlign="center"/>
        <w:ind w:left="2835" w:right="2835"/>
        <w:jc w:val="center"/>
        <w:rPr>
          <w:rFonts w:ascii="Arial" w:hAnsi="Arial"/>
          <w:sz w:val="18"/>
          <w:lang w:val="fr-FR"/>
        </w:rPr>
      </w:pPr>
      <w:r w:rsidRPr="00ED4AF8">
        <w:rPr>
          <w:rFonts w:ascii="Arial" w:hAnsi="Arial"/>
          <w:sz w:val="18"/>
          <w:lang w:val="fr-FR"/>
        </w:rPr>
        <w:t>650 Route des Lucioles - Sophia Antipolis</w:t>
      </w:r>
    </w:p>
    <w:p w14:paraId="70BFF26C" w14:textId="77777777" w:rsidR="00080512" w:rsidRPr="00ED4AF8" w:rsidRDefault="00080512">
      <w:pPr>
        <w:pStyle w:val="FP"/>
        <w:framePr w:wrap="notBeside" w:hAnchor="margin" w:yAlign="center"/>
        <w:ind w:left="2835" w:right="2835"/>
        <w:jc w:val="center"/>
        <w:rPr>
          <w:rFonts w:ascii="Arial" w:hAnsi="Arial"/>
          <w:sz w:val="18"/>
          <w:lang w:val="fr-FR"/>
        </w:rPr>
      </w:pPr>
      <w:r w:rsidRPr="00ED4AF8">
        <w:rPr>
          <w:rFonts w:ascii="Arial" w:hAnsi="Arial"/>
          <w:sz w:val="18"/>
          <w:lang w:val="fr-FR"/>
        </w:rPr>
        <w:t>Valbonne - FRANCE</w:t>
      </w:r>
    </w:p>
    <w:p w14:paraId="0EC3F9E5" w14:textId="77777777" w:rsidR="00080512" w:rsidRPr="00ED4AF8" w:rsidRDefault="00080512">
      <w:pPr>
        <w:pStyle w:val="FP"/>
        <w:framePr w:wrap="notBeside" w:hAnchor="margin" w:yAlign="center"/>
        <w:spacing w:after="20"/>
        <w:ind w:left="2835" w:right="2835"/>
        <w:jc w:val="center"/>
        <w:rPr>
          <w:rFonts w:ascii="Arial" w:hAnsi="Arial"/>
          <w:sz w:val="18"/>
        </w:rPr>
      </w:pPr>
      <w:r w:rsidRPr="00ED4AF8">
        <w:rPr>
          <w:rFonts w:ascii="Arial" w:hAnsi="Arial"/>
          <w:sz w:val="18"/>
        </w:rPr>
        <w:t>Tel.: +33 4 92 94 42 00 Fax: +33 4 93 65 47 16</w:t>
      </w:r>
    </w:p>
    <w:p w14:paraId="0F5685F5" w14:textId="77777777" w:rsidR="00080512" w:rsidRPr="00ED4AF8" w:rsidRDefault="00080512">
      <w:pPr>
        <w:pStyle w:val="FP"/>
        <w:framePr w:wrap="notBeside" w:hAnchor="margin" w:yAlign="center"/>
        <w:pBdr>
          <w:bottom w:val="single" w:sz="6" w:space="1" w:color="auto"/>
        </w:pBdr>
        <w:spacing w:before="240"/>
        <w:ind w:left="2835" w:right="2835"/>
        <w:jc w:val="center"/>
      </w:pPr>
      <w:r w:rsidRPr="00ED4AF8">
        <w:t>Internet</w:t>
      </w:r>
    </w:p>
    <w:p w14:paraId="055DD196" w14:textId="77777777" w:rsidR="00080512" w:rsidRPr="00ED4AF8" w:rsidRDefault="00080512">
      <w:pPr>
        <w:pStyle w:val="FP"/>
        <w:framePr w:wrap="notBeside" w:hAnchor="margin" w:yAlign="center"/>
        <w:ind w:left="2835" w:right="2835"/>
        <w:jc w:val="center"/>
        <w:rPr>
          <w:rFonts w:ascii="Arial" w:hAnsi="Arial"/>
          <w:sz w:val="18"/>
        </w:rPr>
      </w:pPr>
      <w:r w:rsidRPr="00ED4AF8">
        <w:rPr>
          <w:rFonts w:ascii="Arial" w:hAnsi="Arial"/>
          <w:sz w:val="18"/>
        </w:rPr>
        <w:t>http://www.3gpp.org</w:t>
      </w:r>
    </w:p>
    <w:p w14:paraId="7B3E2933" w14:textId="77777777" w:rsidR="00080512" w:rsidRPr="00ED4AF8" w:rsidRDefault="00080512"/>
    <w:p w14:paraId="1ABF9532" w14:textId="77777777" w:rsidR="00080512" w:rsidRPr="00ED4AF8"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ED4AF8">
        <w:rPr>
          <w:rFonts w:ascii="Arial" w:hAnsi="Arial"/>
          <w:b/>
          <w:i/>
          <w:noProof/>
        </w:rPr>
        <w:t>Copyright Notification</w:t>
      </w:r>
    </w:p>
    <w:p w14:paraId="42CB68D2" w14:textId="77777777" w:rsidR="00080512" w:rsidRPr="00ED4AF8" w:rsidRDefault="00080512" w:rsidP="00FA1266">
      <w:pPr>
        <w:pStyle w:val="FP"/>
        <w:framePr w:h="3057" w:hRule="exact" w:wrap="notBeside" w:vAnchor="page" w:hAnchor="margin" w:y="12605"/>
        <w:jc w:val="center"/>
        <w:rPr>
          <w:noProof/>
        </w:rPr>
      </w:pPr>
      <w:r w:rsidRPr="00ED4AF8">
        <w:rPr>
          <w:noProof/>
        </w:rPr>
        <w:t>No part may be reproduced except as authorized by written permission.</w:t>
      </w:r>
      <w:r w:rsidRPr="00ED4AF8">
        <w:rPr>
          <w:noProof/>
        </w:rPr>
        <w:br/>
        <w:t>The copyright and the foregoing restriction extend to reproduction in all media.</w:t>
      </w:r>
    </w:p>
    <w:p w14:paraId="108108F9" w14:textId="77777777" w:rsidR="00080512" w:rsidRPr="00ED4AF8" w:rsidRDefault="00080512" w:rsidP="00FA1266">
      <w:pPr>
        <w:pStyle w:val="FP"/>
        <w:framePr w:h="3057" w:hRule="exact" w:wrap="notBeside" w:vAnchor="page" w:hAnchor="margin" w:y="12605"/>
        <w:jc w:val="center"/>
        <w:rPr>
          <w:noProof/>
        </w:rPr>
      </w:pPr>
    </w:p>
    <w:p w14:paraId="4141F347" w14:textId="700BA848" w:rsidR="00080512" w:rsidRPr="00ED4AF8" w:rsidRDefault="00DC309B" w:rsidP="00FA1266">
      <w:pPr>
        <w:pStyle w:val="FP"/>
        <w:framePr w:h="3057" w:hRule="exact" w:wrap="notBeside" w:vAnchor="page" w:hAnchor="margin" w:y="12605"/>
        <w:jc w:val="center"/>
        <w:rPr>
          <w:noProof/>
          <w:sz w:val="18"/>
        </w:rPr>
      </w:pPr>
      <w:r w:rsidRPr="00ED4AF8">
        <w:rPr>
          <w:noProof/>
          <w:sz w:val="18"/>
        </w:rPr>
        <w:t xml:space="preserve">© </w:t>
      </w:r>
      <w:r w:rsidR="008114BB" w:rsidRPr="00ED4AF8">
        <w:rPr>
          <w:noProof/>
          <w:sz w:val="18"/>
        </w:rPr>
        <w:t>202</w:t>
      </w:r>
      <w:r w:rsidR="008114BB">
        <w:rPr>
          <w:noProof/>
          <w:sz w:val="18"/>
        </w:rPr>
        <w:t>2</w:t>
      </w:r>
      <w:r w:rsidR="00080512" w:rsidRPr="00ED4AF8">
        <w:rPr>
          <w:noProof/>
          <w:sz w:val="18"/>
        </w:rPr>
        <w:t>, 3GPP Organizational Partners (ARIB, ATIS, CCSA, ETSI,</w:t>
      </w:r>
      <w:r w:rsidR="00F22EC7" w:rsidRPr="00ED4AF8">
        <w:rPr>
          <w:noProof/>
          <w:sz w:val="18"/>
        </w:rPr>
        <w:t xml:space="preserve"> TSDSI, </w:t>
      </w:r>
      <w:r w:rsidR="00080512" w:rsidRPr="00ED4AF8">
        <w:rPr>
          <w:noProof/>
          <w:sz w:val="18"/>
        </w:rPr>
        <w:t>TTA, TTC).</w:t>
      </w:r>
      <w:bookmarkStart w:id="2" w:name="copyrightaddon"/>
      <w:bookmarkEnd w:id="2"/>
    </w:p>
    <w:p w14:paraId="1A1EB4D3" w14:textId="77777777" w:rsidR="00734A5B" w:rsidRPr="00ED4AF8" w:rsidRDefault="00080512" w:rsidP="00FA1266">
      <w:pPr>
        <w:pStyle w:val="FP"/>
        <w:framePr w:h="3057" w:hRule="exact" w:wrap="notBeside" w:vAnchor="page" w:hAnchor="margin" w:y="12605"/>
        <w:jc w:val="center"/>
        <w:rPr>
          <w:noProof/>
          <w:sz w:val="18"/>
        </w:rPr>
      </w:pPr>
      <w:r w:rsidRPr="00ED4AF8">
        <w:rPr>
          <w:noProof/>
          <w:sz w:val="18"/>
        </w:rPr>
        <w:t>All rights reserved.</w:t>
      </w:r>
    </w:p>
    <w:p w14:paraId="270BC7D0" w14:textId="77777777" w:rsidR="00FC1192" w:rsidRPr="00ED4AF8" w:rsidRDefault="00FC1192" w:rsidP="00FA1266">
      <w:pPr>
        <w:pStyle w:val="FP"/>
        <w:framePr w:h="3057" w:hRule="exact" w:wrap="notBeside" w:vAnchor="page" w:hAnchor="margin" w:y="12605"/>
        <w:rPr>
          <w:noProof/>
          <w:sz w:val="18"/>
        </w:rPr>
      </w:pPr>
    </w:p>
    <w:p w14:paraId="09FD4325" w14:textId="77777777" w:rsidR="00734A5B" w:rsidRPr="00ED4AF8" w:rsidRDefault="00734A5B" w:rsidP="00FA1266">
      <w:pPr>
        <w:pStyle w:val="FP"/>
        <w:framePr w:h="3057" w:hRule="exact" w:wrap="notBeside" w:vAnchor="page" w:hAnchor="margin" w:y="12605"/>
        <w:rPr>
          <w:noProof/>
          <w:sz w:val="18"/>
        </w:rPr>
      </w:pPr>
      <w:r w:rsidRPr="00ED4AF8">
        <w:rPr>
          <w:noProof/>
          <w:sz w:val="18"/>
        </w:rPr>
        <w:t>UMTS™ is a Trade Mark of ETSI registered for the benefit of its members</w:t>
      </w:r>
    </w:p>
    <w:p w14:paraId="540587FB" w14:textId="77777777" w:rsidR="00080512" w:rsidRPr="00ED4AF8" w:rsidRDefault="00734A5B" w:rsidP="00FA1266">
      <w:pPr>
        <w:pStyle w:val="FP"/>
        <w:framePr w:h="3057" w:hRule="exact" w:wrap="notBeside" w:vAnchor="page" w:hAnchor="margin" w:y="12605"/>
        <w:rPr>
          <w:noProof/>
          <w:sz w:val="18"/>
        </w:rPr>
      </w:pPr>
      <w:r w:rsidRPr="00ED4AF8">
        <w:rPr>
          <w:noProof/>
          <w:sz w:val="18"/>
        </w:rPr>
        <w:t>3GPP™ is a Trade Mark of ETSI registered for the benefit of its Members and of the 3GPP Organizational Partners</w:t>
      </w:r>
      <w:r w:rsidR="00080512" w:rsidRPr="00ED4AF8">
        <w:rPr>
          <w:noProof/>
          <w:sz w:val="18"/>
        </w:rPr>
        <w:br/>
      </w:r>
      <w:r w:rsidR="00FA1266" w:rsidRPr="00ED4AF8">
        <w:rPr>
          <w:noProof/>
          <w:sz w:val="18"/>
        </w:rPr>
        <w:t>LTE™ is a Trade Mark of ETSI registered for the benefit of its Members and of the 3GPP Organizational Partners</w:t>
      </w:r>
    </w:p>
    <w:p w14:paraId="733E8218" w14:textId="77777777" w:rsidR="00FA1266" w:rsidRPr="00ED4AF8" w:rsidRDefault="00FA1266" w:rsidP="00FA1266">
      <w:pPr>
        <w:pStyle w:val="FP"/>
        <w:framePr w:h="3057" w:hRule="exact" w:wrap="notBeside" w:vAnchor="page" w:hAnchor="margin" w:y="12605"/>
        <w:rPr>
          <w:noProof/>
          <w:sz w:val="18"/>
        </w:rPr>
      </w:pPr>
      <w:r w:rsidRPr="00ED4AF8">
        <w:rPr>
          <w:noProof/>
          <w:sz w:val="18"/>
        </w:rPr>
        <w:t>GSM® and the GSM logo are registered and owned by the GSM Association</w:t>
      </w:r>
    </w:p>
    <w:bookmarkEnd w:id="1"/>
    <w:p w14:paraId="4011D1B9" w14:textId="77777777" w:rsidR="00080512" w:rsidRPr="00ED4AF8" w:rsidRDefault="00080512" w:rsidP="00EB44AF">
      <w:pPr>
        <w:pStyle w:val="TT"/>
        <w:outlineLvl w:val="0"/>
      </w:pPr>
      <w:r w:rsidRPr="00ED4AF8">
        <w:br w:type="page"/>
      </w:r>
      <w:r w:rsidRPr="00ED4AF8">
        <w:lastRenderedPageBreak/>
        <w:t>Contents</w:t>
      </w:r>
    </w:p>
    <w:p w14:paraId="515710B2" w14:textId="317EABC6" w:rsidR="00737F80" w:rsidRPr="00737F80" w:rsidRDefault="00F10F31">
      <w:pPr>
        <w:pStyle w:val="TOC1"/>
        <w:rPr>
          <w:rFonts w:asciiTheme="minorHAnsi" w:eastAsiaTheme="minorEastAsia" w:hAnsiTheme="minorHAnsi" w:cstheme="minorBidi"/>
          <w:szCs w:val="22"/>
          <w:lang w:eastAsia="en-GB"/>
        </w:rPr>
      </w:pPr>
      <w:r w:rsidRPr="00ED4AF8">
        <w:rPr>
          <w:color w:val="FF0000"/>
        </w:rPr>
        <w:fldChar w:fldCharType="begin" w:fldLock="1"/>
      </w:r>
      <w:r w:rsidRPr="00737F80">
        <w:rPr>
          <w:color w:val="FF0000"/>
        </w:rPr>
        <w:instrText xml:space="preserve"> TOC \o "1-9" </w:instrText>
      </w:r>
      <w:r w:rsidRPr="00ED4AF8">
        <w:rPr>
          <w:color w:val="FF0000"/>
        </w:rPr>
        <w:fldChar w:fldCharType="separate"/>
      </w:r>
      <w:r w:rsidR="00737F80" w:rsidRPr="00737F80">
        <w:t>Foreword</w:t>
      </w:r>
      <w:r w:rsidR="00737F80" w:rsidRPr="00737F80">
        <w:tab/>
      </w:r>
      <w:r w:rsidR="00737F80" w:rsidRPr="00737F80">
        <w:fldChar w:fldCharType="begin" w:fldLock="1"/>
      </w:r>
      <w:r w:rsidR="00737F80" w:rsidRPr="00737F80">
        <w:instrText xml:space="preserve"> PAGEREF _Toc106037413 \h </w:instrText>
      </w:r>
      <w:r w:rsidR="00737F80" w:rsidRPr="00737F80">
        <w:fldChar w:fldCharType="separate"/>
      </w:r>
      <w:r w:rsidR="00737F80" w:rsidRPr="00737F80">
        <w:t>6</w:t>
      </w:r>
      <w:r w:rsidR="00737F80" w:rsidRPr="00737F80">
        <w:fldChar w:fldCharType="end"/>
      </w:r>
    </w:p>
    <w:p w14:paraId="14284B1E" w14:textId="1A186011" w:rsidR="00737F80" w:rsidRDefault="00737F80">
      <w:pPr>
        <w:pStyle w:val="TOC1"/>
        <w:rPr>
          <w:rFonts w:asciiTheme="minorHAnsi" w:eastAsiaTheme="minorEastAsia" w:hAnsiTheme="minorHAnsi" w:cstheme="minorBidi"/>
          <w:szCs w:val="22"/>
          <w:lang w:eastAsia="en-GB"/>
        </w:rPr>
      </w:pPr>
      <w:r>
        <w:t>1</w:t>
      </w:r>
      <w:r>
        <w:rPr>
          <w:rFonts w:asciiTheme="minorHAnsi" w:eastAsiaTheme="minorEastAsia" w:hAnsiTheme="minorHAnsi" w:cstheme="minorBidi"/>
          <w:szCs w:val="22"/>
          <w:lang w:eastAsia="en-GB"/>
        </w:rPr>
        <w:tab/>
      </w:r>
      <w:r>
        <w:t>Scope</w:t>
      </w:r>
      <w:r>
        <w:tab/>
      </w:r>
      <w:r>
        <w:fldChar w:fldCharType="begin" w:fldLock="1"/>
      </w:r>
      <w:r>
        <w:instrText xml:space="preserve"> PAGEREF _Toc106037414 \h </w:instrText>
      </w:r>
      <w:r>
        <w:fldChar w:fldCharType="separate"/>
      </w:r>
      <w:r>
        <w:t>7</w:t>
      </w:r>
      <w:r>
        <w:fldChar w:fldCharType="end"/>
      </w:r>
    </w:p>
    <w:p w14:paraId="68D67831" w14:textId="2B6A6E86" w:rsidR="00737F80" w:rsidRDefault="00737F80">
      <w:pPr>
        <w:pStyle w:val="TOC1"/>
        <w:rPr>
          <w:rFonts w:asciiTheme="minorHAnsi" w:eastAsiaTheme="minorEastAsia" w:hAnsiTheme="minorHAnsi" w:cstheme="minorBidi"/>
          <w:szCs w:val="22"/>
          <w:lang w:eastAsia="en-GB"/>
        </w:rPr>
      </w:pPr>
      <w:r>
        <w:t>2</w:t>
      </w:r>
      <w:r>
        <w:rPr>
          <w:rFonts w:asciiTheme="minorHAnsi" w:eastAsiaTheme="minorEastAsia" w:hAnsiTheme="minorHAnsi" w:cstheme="minorBidi"/>
          <w:szCs w:val="22"/>
          <w:lang w:eastAsia="en-GB"/>
        </w:rPr>
        <w:tab/>
      </w:r>
      <w:r>
        <w:t>References</w:t>
      </w:r>
      <w:r>
        <w:tab/>
      </w:r>
      <w:r>
        <w:fldChar w:fldCharType="begin" w:fldLock="1"/>
      </w:r>
      <w:r>
        <w:instrText xml:space="preserve"> PAGEREF _Toc106037415 \h </w:instrText>
      </w:r>
      <w:r>
        <w:fldChar w:fldCharType="separate"/>
      </w:r>
      <w:r>
        <w:t>7</w:t>
      </w:r>
      <w:r>
        <w:fldChar w:fldCharType="end"/>
      </w:r>
    </w:p>
    <w:p w14:paraId="06CDD5C8" w14:textId="72F383E8" w:rsidR="00737F80" w:rsidRDefault="00737F80">
      <w:pPr>
        <w:pStyle w:val="TOC1"/>
        <w:rPr>
          <w:rFonts w:asciiTheme="minorHAnsi" w:eastAsiaTheme="minorEastAsia" w:hAnsiTheme="minorHAnsi" w:cstheme="minorBidi"/>
          <w:szCs w:val="22"/>
          <w:lang w:eastAsia="en-GB"/>
        </w:rPr>
      </w:pPr>
      <w:r>
        <w:t>3</w:t>
      </w:r>
      <w:r>
        <w:rPr>
          <w:rFonts w:asciiTheme="minorHAnsi" w:eastAsiaTheme="minorEastAsia" w:hAnsiTheme="minorHAnsi" w:cstheme="minorBidi"/>
          <w:szCs w:val="22"/>
          <w:lang w:eastAsia="en-GB"/>
        </w:rPr>
        <w:tab/>
      </w:r>
      <w:r>
        <w:t>Definitions, symbols and abbreviations</w:t>
      </w:r>
      <w:r>
        <w:tab/>
      </w:r>
      <w:r>
        <w:fldChar w:fldCharType="begin" w:fldLock="1"/>
      </w:r>
      <w:r>
        <w:instrText xml:space="preserve"> PAGEREF _Toc106037416 \h </w:instrText>
      </w:r>
      <w:r>
        <w:fldChar w:fldCharType="separate"/>
      </w:r>
      <w:r>
        <w:t>7</w:t>
      </w:r>
      <w:r>
        <w:fldChar w:fldCharType="end"/>
      </w:r>
    </w:p>
    <w:p w14:paraId="218F154D" w14:textId="15017019" w:rsidR="00737F80" w:rsidRDefault="00737F80">
      <w:pPr>
        <w:pStyle w:val="TOC2"/>
        <w:rPr>
          <w:rFonts w:asciiTheme="minorHAnsi" w:eastAsiaTheme="minorEastAsia" w:hAnsiTheme="minorHAnsi" w:cstheme="minorBidi"/>
          <w:sz w:val="22"/>
          <w:szCs w:val="22"/>
          <w:lang w:eastAsia="en-GB"/>
        </w:rPr>
      </w:pPr>
      <w:r>
        <w:t>3.1</w:t>
      </w:r>
      <w:r>
        <w:rPr>
          <w:rFonts w:asciiTheme="minorHAnsi" w:eastAsiaTheme="minorEastAsia" w:hAnsiTheme="minorHAnsi" w:cstheme="minorBidi"/>
          <w:sz w:val="22"/>
          <w:szCs w:val="22"/>
          <w:lang w:eastAsia="en-GB"/>
        </w:rPr>
        <w:tab/>
      </w:r>
      <w:r>
        <w:t>Definitions</w:t>
      </w:r>
      <w:r>
        <w:tab/>
      </w:r>
      <w:r>
        <w:fldChar w:fldCharType="begin" w:fldLock="1"/>
      </w:r>
      <w:r>
        <w:instrText xml:space="preserve"> PAGEREF _Toc106037417 \h </w:instrText>
      </w:r>
      <w:r>
        <w:fldChar w:fldCharType="separate"/>
      </w:r>
      <w:r>
        <w:t>7</w:t>
      </w:r>
      <w:r>
        <w:fldChar w:fldCharType="end"/>
      </w:r>
    </w:p>
    <w:p w14:paraId="0930F4EE" w14:textId="0D9DE89F" w:rsidR="00737F80" w:rsidRDefault="00737F80">
      <w:pPr>
        <w:pStyle w:val="TOC2"/>
        <w:rPr>
          <w:rFonts w:asciiTheme="minorHAnsi" w:eastAsiaTheme="minorEastAsia" w:hAnsiTheme="minorHAnsi" w:cstheme="minorBidi"/>
          <w:sz w:val="22"/>
          <w:szCs w:val="22"/>
          <w:lang w:eastAsia="en-GB"/>
        </w:rPr>
      </w:pPr>
      <w:r>
        <w:t>3.2</w:t>
      </w:r>
      <w:r>
        <w:rPr>
          <w:rFonts w:asciiTheme="minorHAnsi" w:eastAsiaTheme="minorEastAsia" w:hAnsiTheme="minorHAnsi" w:cstheme="minorBidi"/>
          <w:sz w:val="22"/>
          <w:szCs w:val="22"/>
          <w:lang w:eastAsia="en-GB"/>
        </w:rPr>
        <w:tab/>
      </w:r>
      <w:r>
        <w:t>Symbols</w:t>
      </w:r>
      <w:r>
        <w:tab/>
      </w:r>
      <w:r>
        <w:fldChar w:fldCharType="begin" w:fldLock="1"/>
      </w:r>
      <w:r>
        <w:instrText xml:space="preserve"> PAGEREF _Toc106037418 \h </w:instrText>
      </w:r>
      <w:r>
        <w:fldChar w:fldCharType="separate"/>
      </w:r>
      <w:r>
        <w:t>7</w:t>
      </w:r>
      <w:r>
        <w:fldChar w:fldCharType="end"/>
      </w:r>
    </w:p>
    <w:p w14:paraId="36310CA7" w14:textId="5ACE518C" w:rsidR="00737F80" w:rsidRDefault="00737F80">
      <w:pPr>
        <w:pStyle w:val="TOC2"/>
        <w:rPr>
          <w:rFonts w:asciiTheme="minorHAnsi" w:eastAsiaTheme="minorEastAsia" w:hAnsiTheme="minorHAnsi" w:cstheme="minorBidi"/>
          <w:sz w:val="22"/>
          <w:szCs w:val="22"/>
          <w:lang w:eastAsia="en-GB"/>
        </w:rPr>
      </w:pPr>
      <w:r>
        <w:t>3.3</w:t>
      </w:r>
      <w:r>
        <w:rPr>
          <w:rFonts w:asciiTheme="minorHAnsi" w:eastAsiaTheme="minorEastAsia" w:hAnsiTheme="minorHAnsi" w:cstheme="minorBidi"/>
          <w:sz w:val="22"/>
          <w:szCs w:val="22"/>
          <w:lang w:eastAsia="en-GB"/>
        </w:rPr>
        <w:tab/>
      </w:r>
      <w:r>
        <w:t>Abbreviations</w:t>
      </w:r>
      <w:r>
        <w:tab/>
      </w:r>
      <w:r>
        <w:fldChar w:fldCharType="begin" w:fldLock="1"/>
      </w:r>
      <w:r>
        <w:instrText xml:space="preserve"> PAGEREF _Toc106037419 \h </w:instrText>
      </w:r>
      <w:r>
        <w:fldChar w:fldCharType="separate"/>
      </w:r>
      <w:r>
        <w:t>8</w:t>
      </w:r>
      <w:r>
        <w:fldChar w:fldCharType="end"/>
      </w:r>
    </w:p>
    <w:p w14:paraId="12BF335E" w14:textId="53036B27" w:rsidR="00737F80" w:rsidRDefault="00737F80">
      <w:pPr>
        <w:pStyle w:val="TOC1"/>
        <w:rPr>
          <w:rFonts w:asciiTheme="minorHAnsi" w:eastAsiaTheme="minorEastAsia" w:hAnsiTheme="minorHAnsi" w:cstheme="minorBidi"/>
          <w:szCs w:val="22"/>
          <w:lang w:eastAsia="en-GB"/>
        </w:rPr>
      </w:pPr>
      <w:r>
        <w:t>4</w:t>
      </w:r>
      <w:r>
        <w:rPr>
          <w:rFonts w:asciiTheme="minorHAnsi" w:eastAsiaTheme="minorEastAsia" w:hAnsiTheme="minorHAnsi" w:cstheme="minorBidi"/>
          <w:szCs w:val="22"/>
          <w:lang w:eastAsia="en-GB"/>
        </w:rPr>
        <w:tab/>
      </w:r>
      <w:r>
        <w:rPr>
          <w:lang w:eastAsia="zh-CN"/>
        </w:rPr>
        <w:t>Mapping to physical channels</w:t>
      </w:r>
      <w:r>
        <w:tab/>
      </w:r>
      <w:r>
        <w:fldChar w:fldCharType="begin" w:fldLock="1"/>
      </w:r>
      <w:r>
        <w:instrText xml:space="preserve"> PAGEREF _Toc106037420 \h </w:instrText>
      </w:r>
      <w:r>
        <w:fldChar w:fldCharType="separate"/>
      </w:r>
      <w:r>
        <w:t>9</w:t>
      </w:r>
      <w:r>
        <w:fldChar w:fldCharType="end"/>
      </w:r>
    </w:p>
    <w:p w14:paraId="4C2268AD" w14:textId="75156D11" w:rsidR="00737F80" w:rsidRDefault="00737F80">
      <w:pPr>
        <w:pStyle w:val="TOC2"/>
        <w:rPr>
          <w:rFonts w:asciiTheme="minorHAnsi" w:eastAsiaTheme="minorEastAsia" w:hAnsiTheme="minorHAnsi" w:cstheme="minorBidi"/>
          <w:sz w:val="22"/>
          <w:szCs w:val="22"/>
          <w:lang w:eastAsia="en-GB"/>
        </w:rPr>
      </w:pPr>
      <w:r>
        <w:t>4.1</w:t>
      </w:r>
      <w:r>
        <w:rPr>
          <w:rFonts w:asciiTheme="minorHAnsi" w:eastAsiaTheme="minorEastAsia" w:hAnsiTheme="minorHAnsi" w:cstheme="minorBidi"/>
          <w:sz w:val="22"/>
          <w:szCs w:val="22"/>
          <w:lang w:eastAsia="en-GB"/>
        </w:rPr>
        <w:tab/>
      </w:r>
      <w:r>
        <w:rPr>
          <w:lang w:eastAsia="zh-CN"/>
        </w:rPr>
        <w:t>Uplink</w:t>
      </w:r>
      <w:r>
        <w:tab/>
      </w:r>
      <w:r>
        <w:fldChar w:fldCharType="begin" w:fldLock="1"/>
      </w:r>
      <w:r>
        <w:instrText xml:space="preserve"> PAGEREF _Toc106037421 \h </w:instrText>
      </w:r>
      <w:r>
        <w:fldChar w:fldCharType="separate"/>
      </w:r>
      <w:r>
        <w:t>9</w:t>
      </w:r>
      <w:r>
        <w:fldChar w:fldCharType="end"/>
      </w:r>
    </w:p>
    <w:p w14:paraId="5F169248" w14:textId="7100201C" w:rsidR="00737F80" w:rsidRDefault="00737F80">
      <w:pPr>
        <w:pStyle w:val="TOC2"/>
        <w:rPr>
          <w:rFonts w:asciiTheme="minorHAnsi" w:eastAsiaTheme="minorEastAsia" w:hAnsiTheme="minorHAnsi" w:cstheme="minorBidi"/>
          <w:sz w:val="22"/>
          <w:szCs w:val="22"/>
          <w:lang w:eastAsia="en-GB"/>
        </w:rPr>
      </w:pPr>
      <w:r>
        <w:t>4.2</w:t>
      </w:r>
      <w:r>
        <w:rPr>
          <w:rFonts w:asciiTheme="minorHAnsi" w:eastAsiaTheme="minorEastAsia" w:hAnsiTheme="minorHAnsi" w:cstheme="minorBidi"/>
          <w:sz w:val="22"/>
          <w:szCs w:val="22"/>
          <w:lang w:eastAsia="en-GB"/>
        </w:rPr>
        <w:tab/>
      </w:r>
      <w:r>
        <w:rPr>
          <w:lang w:eastAsia="zh-CN"/>
        </w:rPr>
        <w:t>Downlink</w:t>
      </w:r>
      <w:r>
        <w:tab/>
      </w:r>
      <w:r>
        <w:fldChar w:fldCharType="begin" w:fldLock="1"/>
      </w:r>
      <w:r>
        <w:instrText xml:space="preserve"> PAGEREF _Toc106037422 \h </w:instrText>
      </w:r>
      <w:r>
        <w:fldChar w:fldCharType="separate"/>
      </w:r>
      <w:r>
        <w:t>9</w:t>
      </w:r>
      <w:r>
        <w:fldChar w:fldCharType="end"/>
      </w:r>
    </w:p>
    <w:p w14:paraId="7FF6C166" w14:textId="136A6E78" w:rsidR="00737F80" w:rsidRDefault="00737F80">
      <w:pPr>
        <w:pStyle w:val="TOC2"/>
        <w:rPr>
          <w:rFonts w:asciiTheme="minorHAnsi" w:eastAsiaTheme="minorEastAsia" w:hAnsiTheme="minorHAnsi" w:cstheme="minorBidi"/>
          <w:sz w:val="22"/>
          <w:szCs w:val="22"/>
          <w:lang w:eastAsia="en-GB"/>
        </w:rPr>
      </w:pPr>
      <w:r>
        <w:t>4.3</w:t>
      </w:r>
      <w:r>
        <w:rPr>
          <w:rFonts w:asciiTheme="minorHAnsi" w:eastAsiaTheme="minorEastAsia" w:hAnsiTheme="minorHAnsi" w:cstheme="minorBidi"/>
          <w:sz w:val="22"/>
          <w:szCs w:val="22"/>
          <w:lang w:eastAsia="en-GB"/>
        </w:rPr>
        <w:tab/>
      </w:r>
      <w:r>
        <w:rPr>
          <w:lang w:eastAsia="zh-CN"/>
        </w:rPr>
        <w:t>Sidelink</w:t>
      </w:r>
      <w:r>
        <w:tab/>
      </w:r>
      <w:r>
        <w:fldChar w:fldCharType="begin" w:fldLock="1"/>
      </w:r>
      <w:r>
        <w:instrText xml:space="preserve"> PAGEREF _Toc106037423 \h </w:instrText>
      </w:r>
      <w:r>
        <w:fldChar w:fldCharType="separate"/>
      </w:r>
      <w:r>
        <w:t>9</w:t>
      </w:r>
      <w:r>
        <w:fldChar w:fldCharType="end"/>
      </w:r>
    </w:p>
    <w:p w14:paraId="38665FD0" w14:textId="40205ADA" w:rsidR="00737F80" w:rsidRDefault="00737F80">
      <w:pPr>
        <w:pStyle w:val="TOC1"/>
        <w:rPr>
          <w:rFonts w:asciiTheme="minorHAnsi" w:eastAsiaTheme="minorEastAsia" w:hAnsiTheme="minorHAnsi" w:cstheme="minorBidi"/>
          <w:szCs w:val="22"/>
          <w:lang w:eastAsia="en-GB"/>
        </w:rPr>
      </w:pPr>
      <w:r>
        <w:rPr>
          <w:lang w:eastAsia="zh-CN"/>
        </w:rPr>
        <w:t>5</w:t>
      </w:r>
      <w:r>
        <w:rPr>
          <w:rFonts w:asciiTheme="minorHAnsi" w:eastAsiaTheme="minorEastAsia" w:hAnsiTheme="minorHAnsi" w:cstheme="minorBidi"/>
          <w:szCs w:val="22"/>
          <w:lang w:eastAsia="en-GB"/>
        </w:rPr>
        <w:tab/>
      </w:r>
      <w:r>
        <w:rPr>
          <w:lang w:eastAsia="zh-CN"/>
        </w:rPr>
        <w:t>General procedures</w:t>
      </w:r>
      <w:r>
        <w:tab/>
      </w:r>
      <w:r>
        <w:fldChar w:fldCharType="begin" w:fldLock="1"/>
      </w:r>
      <w:r>
        <w:instrText xml:space="preserve"> PAGEREF _Toc106037424 \h </w:instrText>
      </w:r>
      <w:r>
        <w:fldChar w:fldCharType="separate"/>
      </w:r>
      <w:r>
        <w:t>10</w:t>
      </w:r>
      <w:r>
        <w:fldChar w:fldCharType="end"/>
      </w:r>
    </w:p>
    <w:p w14:paraId="4A768ED8" w14:textId="34DB35FA" w:rsidR="00737F80" w:rsidRDefault="00737F80">
      <w:pPr>
        <w:pStyle w:val="TOC2"/>
        <w:rPr>
          <w:rFonts w:asciiTheme="minorHAnsi" w:eastAsiaTheme="minorEastAsia" w:hAnsiTheme="minorHAnsi" w:cstheme="minorBidi"/>
          <w:sz w:val="22"/>
          <w:szCs w:val="22"/>
          <w:lang w:eastAsia="en-GB"/>
        </w:rPr>
      </w:pPr>
      <w:r>
        <w:rPr>
          <w:lang w:eastAsia="zh-CN"/>
        </w:rPr>
        <w:t>5.1</w:t>
      </w:r>
      <w:r>
        <w:rPr>
          <w:rFonts w:asciiTheme="minorHAnsi" w:eastAsiaTheme="minorEastAsia" w:hAnsiTheme="minorHAnsi" w:cstheme="minorBidi"/>
          <w:sz w:val="22"/>
          <w:szCs w:val="22"/>
          <w:lang w:eastAsia="en-GB"/>
        </w:rPr>
        <w:tab/>
      </w:r>
      <w:r>
        <w:rPr>
          <w:lang w:eastAsia="zh-CN"/>
        </w:rPr>
        <w:t>CRC calculation</w:t>
      </w:r>
      <w:r>
        <w:tab/>
      </w:r>
      <w:r>
        <w:fldChar w:fldCharType="begin" w:fldLock="1"/>
      </w:r>
      <w:r>
        <w:instrText xml:space="preserve"> PAGEREF _Toc106037425 \h </w:instrText>
      </w:r>
      <w:r>
        <w:fldChar w:fldCharType="separate"/>
      </w:r>
      <w:r>
        <w:t>10</w:t>
      </w:r>
      <w:r>
        <w:fldChar w:fldCharType="end"/>
      </w:r>
    </w:p>
    <w:p w14:paraId="4152DDF8" w14:textId="1A8EF0C1" w:rsidR="00737F80" w:rsidRDefault="00737F80">
      <w:pPr>
        <w:pStyle w:val="TOC2"/>
        <w:rPr>
          <w:rFonts w:asciiTheme="minorHAnsi" w:eastAsiaTheme="minorEastAsia" w:hAnsiTheme="minorHAnsi" w:cstheme="minorBidi"/>
          <w:sz w:val="22"/>
          <w:szCs w:val="22"/>
          <w:lang w:eastAsia="en-GB"/>
        </w:rPr>
      </w:pPr>
      <w:r>
        <w:rPr>
          <w:lang w:eastAsia="zh-CN"/>
        </w:rPr>
        <w:t>5.2</w:t>
      </w:r>
      <w:r>
        <w:rPr>
          <w:rFonts w:asciiTheme="minorHAnsi" w:eastAsiaTheme="minorEastAsia" w:hAnsiTheme="minorHAnsi" w:cstheme="minorBidi"/>
          <w:sz w:val="22"/>
          <w:szCs w:val="22"/>
          <w:lang w:eastAsia="en-GB"/>
        </w:rPr>
        <w:tab/>
      </w:r>
      <w:r>
        <w:rPr>
          <w:lang w:eastAsia="zh-CN"/>
        </w:rPr>
        <w:t>Code block segmentation and code block CRC attachment</w:t>
      </w:r>
      <w:r>
        <w:tab/>
      </w:r>
      <w:r>
        <w:fldChar w:fldCharType="begin" w:fldLock="1"/>
      </w:r>
      <w:r>
        <w:instrText xml:space="preserve"> PAGEREF _Toc106037426 \h </w:instrText>
      </w:r>
      <w:r>
        <w:fldChar w:fldCharType="separate"/>
      </w:r>
      <w:r>
        <w:t>10</w:t>
      </w:r>
      <w:r>
        <w:fldChar w:fldCharType="end"/>
      </w:r>
    </w:p>
    <w:p w14:paraId="231A4358" w14:textId="45F4F665" w:rsidR="00737F80" w:rsidRDefault="00737F80">
      <w:pPr>
        <w:pStyle w:val="TOC3"/>
        <w:rPr>
          <w:rFonts w:asciiTheme="minorHAnsi" w:eastAsiaTheme="minorEastAsia" w:hAnsiTheme="minorHAnsi" w:cstheme="minorBidi"/>
          <w:sz w:val="22"/>
          <w:szCs w:val="22"/>
          <w:lang w:eastAsia="en-GB"/>
        </w:rPr>
      </w:pPr>
      <w:r>
        <w:rPr>
          <w:lang w:eastAsia="zh-CN"/>
        </w:rPr>
        <w:t>5.2.1</w:t>
      </w:r>
      <w:r>
        <w:rPr>
          <w:rFonts w:asciiTheme="minorHAnsi" w:eastAsiaTheme="minorEastAsia" w:hAnsiTheme="minorHAnsi" w:cstheme="minorBidi"/>
          <w:sz w:val="22"/>
          <w:szCs w:val="22"/>
          <w:lang w:eastAsia="en-GB"/>
        </w:rPr>
        <w:tab/>
      </w:r>
      <w:r>
        <w:rPr>
          <w:lang w:eastAsia="zh-CN"/>
        </w:rPr>
        <w:t>Polar coding</w:t>
      </w:r>
      <w:r>
        <w:tab/>
      </w:r>
      <w:r>
        <w:fldChar w:fldCharType="begin" w:fldLock="1"/>
      </w:r>
      <w:r>
        <w:instrText xml:space="preserve"> PAGEREF _Toc106037427 \h </w:instrText>
      </w:r>
      <w:r>
        <w:fldChar w:fldCharType="separate"/>
      </w:r>
      <w:r>
        <w:t>10</w:t>
      </w:r>
      <w:r>
        <w:fldChar w:fldCharType="end"/>
      </w:r>
    </w:p>
    <w:p w14:paraId="41964F0D" w14:textId="00D0E0E6" w:rsidR="00737F80" w:rsidRDefault="00737F80">
      <w:pPr>
        <w:pStyle w:val="TOC3"/>
        <w:rPr>
          <w:rFonts w:asciiTheme="minorHAnsi" w:eastAsiaTheme="minorEastAsia" w:hAnsiTheme="minorHAnsi" w:cstheme="minorBidi"/>
          <w:sz w:val="22"/>
          <w:szCs w:val="22"/>
          <w:lang w:eastAsia="en-GB"/>
        </w:rPr>
      </w:pPr>
      <w:r>
        <w:rPr>
          <w:lang w:eastAsia="zh-CN"/>
        </w:rPr>
        <w:t>5.2.2</w:t>
      </w:r>
      <w:r>
        <w:rPr>
          <w:rFonts w:asciiTheme="minorHAnsi" w:eastAsiaTheme="minorEastAsia" w:hAnsiTheme="minorHAnsi" w:cstheme="minorBidi"/>
          <w:sz w:val="22"/>
          <w:szCs w:val="22"/>
          <w:lang w:eastAsia="en-GB"/>
        </w:rPr>
        <w:tab/>
      </w:r>
      <w:r>
        <w:rPr>
          <w:lang w:eastAsia="zh-CN"/>
        </w:rPr>
        <w:t>Low density parity check coding</w:t>
      </w:r>
      <w:r>
        <w:tab/>
      </w:r>
      <w:r>
        <w:fldChar w:fldCharType="begin" w:fldLock="1"/>
      </w:r>
      <w:r>
        <w:instrText xml:space="preserve"> PAGEREF _Toc106037428 \h </w:instrText>
      </w:r>
      <w:r>
        <w:fldChar w:fldCharType="separate"/>
      </w:r>
      <w:r>
        <w:t>11</w:t>
      </w:r>
      <w:r>
        <w:fldChar w:fldCharType="end"/>
      </w:r>
    </w:p>
    <w:p w14:paraId="3E637586" w14:textId="08E1F8C0" w:rsidR="00737F80" w:rsidRDefault="00737F80">
      <w:pPr>
        <w:pStyle w:val="TOC2"/>
        <w:rPr>
          <w:rFonts w:asciiTheme="minorHAnsi" w:eastAsiaTheme="minorEastAsia" w:hAnsiTheme="minorHAnsi" w:cstheme="minorBidi"/>
          <w:sz w:val="22"/>
          <w:szCs w:val="22"/>
          <w:lang w:eastAsia="en-GB"/>
        </w:rPr>
      </w:pPr>
      <w:r>
        <w:rPr>
          <w:lang w:eastAsia="zh-CN"/>
        </w:rPr>
        <w:t>5.3</w:t>
      </w:r>
      <w:r>
        <w:rPr>
          <w:rFonts w:asciiTheme="minorHAnsi" w:eastAsiaTheme="minorEastAsia" w:hAnsiTheme="minorHAnsi" w:cstheme="minorBidi"/>
          <w:sz w:val="22"/>
          <w:szCs w:val="22"/>
          <w:lang w:eastAsia="en-GB"/>
        </w:rPr>
        <w:tab/>
      </w:r>
      <w:r>
        <w:rPr>
          <w:lang w:eastAsia="zh-CN"/>
        </w:rPr>
        <w:t>Channel coding</w:t>
      </w:r>
      <w:r>
        <w:tab/>
      </w:r>
      <w:r>
        <w:fldChar w:fldCharType="begin" w:fldLock="1"/>
      </w:r>
      <w:r>
        <w:instrText xml:space="preserve"> PAGEREF _Toc106037429 \h </w:instrText>
      </w:r>
      <w:r>
        <w:fldChar w:fldCharType="separate"/>
      </w:r>
      <w:r>
        <w:t>13</w:t>
      </w:r>
      <w:r>
        <w:fldChar w:fldCharType="end"/>
      </w:r>
    </w:p>
    <w:p w14:paraId="08A05A51" w14:textId="35D16578" w:rsidR="00737F80" w:rsidRDefault="00737F80">
      <w:pPr>
        <w:pStyle w:val="TOC3"/>
        <w:rPr>
          <w:rFonts w:asciiTheme="minorHAnsi" w:eastAsiaTheme="minorEastAsia" w:hAnsiTheme="minorHAnsi" w:cstheme="minorBidi"/>
          <w:sz w:val="22"/>
          <w:szCs w:val="22"/>
          <w:lang w:eastAsia="en-GB"/>
        </w:rPr>
      </w:pPr>
      <w:r>
        <w:rPr>
          <w:lang w:eastAsia="zh-CN"/>
        </w:rPr>
        <w:t>5.3.1</w:t>
      </w:r>
      <w:r>
        <w:rPr>
          <w:rFonts w:asciiTheme="minorHAnsi" w:eastAsiaTheme="minorEastAsia" w:hAnsiTheme="minorHAnsi" w:cstheme="minorBidi"/>
          <w:sz w:val="22"/>
          <w:szCs w:val="22"/>
          <w:lang w:eastAsia="en-GB"/>
        </w:rPr>
        <w:tab/>
      </w:r>
      <w:r>
        <w:rPr>
          <w:lang w:eastAsia="zh-CN"/>
        </w:rPr>
        <w:t>Polar coding</w:t>
      </w:r>
      <w:r>
        <w:tab/>
      </w:r>
      <w:r>
        <w:fldChar w:fldCharType="begin" w:fldLock="1"/>
      </w:r>
      <w:r>
        <w:instrText xml:space="preserve"> PAGEREF _Toc106037430 \h </w:instrText>
      </w:r>
      <w:r>
        <w:fldChar w:fldCharType="separate"/>
      </w:r>
      <w:r>
        <w:t>13</w:t>
      </w:r>
      <w:r>
        <w:fldChar w:fldCharType="end"/>
      </w:r>
    </w:p>
    <w:p w14:paraId="0AB59797" w14:textId="1D29EA2D" w:rsidR="00737F80" w:rsidRDefault="00737F80">
      <w:pPr>
        <w:pStyle w:val="TOC4"/>
        <w:rPr>
          <w:rFonts w:asciiTheme="minorHAnsi" w:eastAsiaTheme="minorEastAsia" w:hAnsiTheme="minorHAnsi" w:cstheme="minorBidi"/>
          <w:sz w:val="22"/>
          <w:szCs w:val="22"/>
          <w:lang w:eastAsia="en-GB"/>
        </w:rPr>
      </w:pPr>
      <w:r>
        <w:rPr>
          <w:lang w:eastAsia="zh-CN"/>
        </w:rPr>
        <w:t>5.3.1.1</w:t>
      </w:r>
      <w:r>
        <w:rPr>
          <w:rFonts w:asciiTheme="minorHAnsi" w:eastAsiaTheme="minorEastAsia" w:hAnsiTheme="minorHAnsi" w:cstheme="minorBidi"/>
          <w:sz w:val="22"/>
          <w:szCs w:val="22"/>
          <w:lang w:eastAsia="en-GB"/>
        </w:rPr>
        <w:tab/>
      </w:r>
      <w:r>
        <w:rPr>
          <w:lang w:eastAsia="zh-CN"/>
        </w:rPr>
        <w:t>Interleaving</w:t>
      </w:r>
      <w:r>
        <w:tab/>
      </w:r>
      <w:r>
        <w:fldChar w:fldCharType="begin" w:fldLock="1"/>
      </w:r>
      <w:r>
        <w:instrText xml:space="preserve"> PAGEREF _Toc106037431 \h </w:instrText>
      </w:r>
      <w:r>
        <w:fldChar w:fldCharType="separate"/>
      </w:r>
      <w:r>
        <w:t>14</w:t>
      </w:r>
      <w:r>
        <w:fldChar w:fldCharType="end"/>
      </w:r>
    </w:p>
    <w:p w14:paraId="73853E3D" w14:textId="2EB9D15C" w:rsidR="00737F80" w:rsidRDefault="00737F80">
      <w:pPr>
        <w:pStyle w:val="TOC4"/>
        <w:rPr>
          <w:rFonts w:asciiTheme="minorHAnsi" w:eastAsiaTheme="minorEastAsia" w:hAnsiTheme="minorHAnsi" w:cstheme="minorBidi"/>
          <w:sz w:val="22"/>
          <w:szCs w:val="22"/>
          <w:lang w:eastAsia="en-GB"/>
        </w:rPr>
      </w:pPr>
      <w:r>
        <w:rPr>
          <w:lang w:eastAsia="zh-CN"/>
        </w:rPr>
        <w:t>5.3.1.2</w:t>
      </w:r>
      <w:r>
        <w:rPr>
          <w:rFonts w:asciiTheme="minorHAnsi" w:eastAsiaTheme="minorEastAsia" w:hAnsiTheme="minorHAnsi" w:cstheme="minorBidi"/>
          <w:sz w:val="22"/>
          <w:szCs w:val="22"/>
          <w:lang w:eastAsia="en-GB"/>
        </w:rPr>
        <w:tab/>
      </w:r>
      <w:r>
        <w:rPr>
          <w:lang w:eastAsia="zh-CN"/>
        </w:rPr>
        <w:t>Polar encoding</w:t>
      </w:r>
      <w:r>
        <w:tab/>
      </w:r>
      <w:r>
        <w:fldChar w:fldCharType="begin" w:fldLock="1"/>
      </w:r>
      <w:r>
        <w:instrText xml:space="preserve"> PAGEREF _Toc106037432 \h </w:instrText>
      </w:r>
      <w:r>
        <w:fldChar w:fldCharType="separate"/>
      </w:r>
      <w:r>
        <w:t>15</w:t>
      </w:r>
      <w:r>
        <w:fldChar w:fldCharType="end"/>
      </w:r>
    </w:p>
    <w:p w14:paraId="59B1A7D0" w14:textId="7727D2EF" w:rsidR="00737F80" w:rsidRDefault="00737F80">
      <w:pPr>
        <w:pStyle w:val="TOC3"/>
        <w:rPr>
          <w:rFonts w:asciiTheme="minorHAnsi" w:eastAsiaTheme="minorEastAsia" w:hAnsiTheme="minorHAnsi" w:cstheme="minorBidi"/>
          <w:sz w:val="22"/>
          <w:szCs w:val="22"/>
          <w:lang w:eastAsia="en-GB"/>
        </w:rPr>
      </w:pPr>
      <w:r>
        <w:rPr>
          <w:lang w:eastAsia="zh-CN"/>
        </w:rPr>
        <w:t>5.3.2</w:t>
      </w:r>
      <w:r>
        <w:rPr>
          <w:rFonts w:asciiTheme="minorHAnsi" w:eastAsiaTheme="minorEastAsia" w:hAnsiTheme="minorHAnsi" w:cstheme="minorBidi"/>
          <w:sz w:val="22"/>
          <w:szCs w:val="22"/>
          <w:lang w:eastAsia="en-GB"/>
        </w:rPr>
        <w:tab/>
      </w:r>
      <w:r>
        <w:rPr>
          <w:lang w:eastAsia="zh-CN"/>
        </w:rPr>
        <w:t>Low density parity check coding</w:t>
      </w:r>
      <w:r>
        <w:tab/>
      </w:r>
      <w:r>
        <w:fldChar w:fldCharType="begin" w:fldLock="1"/>
      </w:r>
      <w:r>
        <w:instrText xml:space="preserve"> PAGEREF _Toc106037433 \h </w:instrText>
      </w:r>
      <w:r>
        <w:fldChar w:fldCharType="separate"/>
      </w:r>
      <w:r>
        <w:t>19</w:t>
      </w:r>
      <w:r>
        <w:fldChar w:fldCharType="end"/>
      </w:r>
    </w:p>
    <w:p w14:paraId="0F7FC7EF" w14:textId="21FC9F73" w:rsidR="00737F80" w:rsidRDefault="00737F80">
      <w:pPr>
        <w:pStyle w:val="TOC3"/>
        <w:rPr>
          <w:rFonts w:asciiTheme="minorHAnsi" w:eastAsiaTheme="minorEastAsia" w:hAnsiTheme="minorHAnsi" w:cstheme="minorBidi"/>
          <w:sz w:val="22"/>
          <w:szCs w:val="22"/>
          <w:lang w:eastAsia="en-GB"/>
        </w:rPr>
      </w:pPr>
      <w:r>
        <w:rPr>
          <w:lang w:eastAsia="zh-CN"/>
        </w:rPr>
        <w:t>5.3.3</w:t>
      </w:r>
      <w:r>
        <w:rPr>
          <w:rFonts w:asciiTheme="minorHAnsi" w:eastAsiaTheme="minorEastAsia" w:hAnsiTheme="minorHAnsi" w:cstheme="minorBidi"/>
          <w:sz w:val="22"/>
          <w:szCs w:val="22"/>
          <w:lang w:eastAsia="en-GB"/>
        </w:rPr>
        <w:tab/>
      </w:r>
      <w:r>
        <w:rPr>
          <w:lang w:eastAsia="zh-CN"/>
        </w:rPr>
        <w:t>Channel coding of small block lengths</w:t>
      </w:r>
      <w:r>
        <w:tab/>
      </w:r>
      <w:r>
        <w:fldChar w:fldCharType="begin" w:fldLock="1"/>
      </w:r>
      <w:r>
        <w:instrText xml:space="preserve"> PAGEREF _Toc106037434 \h </w:instrText>
      </w:r>
      <w:r>
        <w:fldChar w:fldCharType="separate"/>
      </w:r>
      <w:r>
        <w:t>26</w:t>
      </w:r>
      <w:r>
        <w:fldChar w:fldCharType="end"/>
      </w:r>
    </w:p>
    <w:p w14:paraId="3425C87C" w14:textId="4A54CE21" w:rsidR="00737F80" w:rsidRDefault="00737F80">
      <w:pPr>
        <w:pStyle w:val="TOC4"/>
        <w:rPr>
          <w:rFonts w:asciiTheme="minorHAnsi" w:eastAsiaTheme="minorEastAsia" w:hAnsiTheme="minorHAnsi" w:cstheme="minorBidi"/>
          <w:sz w:val="22"/>
          <w:szCs w:val="22"/>
          <w:lang w:eastAsia="en-GB"/>
        </w:rPr>
      </w:pPr>
      <w:r>
        <w:rPr>
          <w:lang w:eastAsia="zh-CN"/>
        </w:rPr>
        <w:t>5.3.3.1</w:t>
      </w:r>
      <w:r>
        <w:rPr>
          <w:rFonts w:asciiTheme="minorHAnsi" w:eastAsiaTheme="minorEastAsia" w:hAnsiTheme="minorHAnsi" w:cstheme="minorBidi"/>
          <w:sz w:val="22"/>
          <w:szCs w:val="22"/>
          <w:lang w:eastAsia="en-GB"/>
        </w:rPr>
        <w:tab/>
      </w:r>
      <w:r>
        <w:rPr>
          <w:lang w:eastAsia="zh-CN"/>
        </w:rPr>
        <w:t>Encoding of 1-bit information</w:t>
      </w:r>
      <w:r>
        <w:tab/>
      </w:r>
      <w:r>
        <w:fldChar w:fldCharType="begin" w:fldLock="1"/>
      </w:r>
      <w:r>
        <w:instrText xml:space="preserve"> PAGEREF _Toc106037435 \h </w:instrText>
      </w:r>
      <w:r>
        <w:fldChar w:fldCharType="separate"/>
      </w:r>
      <w:r>
        <w:t>26</w:t>
      </w:r>
      <w:r>
        <w:fldChar w:fldCharType="end"/>
      </w:r>
    </w:p>
    <w:p w14:paraId="2888FA6A" w14:textId="427BEE41" w:rsidR="00737F80" w:rsidRDefault="00737F80">
      <w:pPr>
        <w:pStyle w:val="TOC4"/>
        <w:rPr>
          <w:rFonts w:asciiTheme="minorHAnsi" w:eastAsiaTheme="minorEastAsia" w:hAnsiTheme="minorHAnsi" w:cstheme="minorBidi"/>
          <w:sz w:val="22"/>
          <w:szCs w:val="22"/>
          <w:lang w:eastAsia="en-GB"/>
        </w:rPr>
      </w:pPr>
      <w:r>
        <w:rPr>
          <w:lang w:eastAsia="zh-CN"/>
        </w:rPr>
        <w:t>5.3.3.2</w:t>
      </w:r>
      <w:r>
        <w:rPr>
          <w:rFonts w:asciiTheme="minorHAnsi" w:eastAsiaTheme="minorEastAsia" w:hAnsiTheme="minorHAnsi" w:cstheme="minorBidi"/>
          <w:sz w:val="22"/>
          <w:szCs w:val="22"/>
          <w:lang w:eastAsia="en-GB"/>
        </w:rPr>
        <w:tab/>
      </w:r>
      <w:r>
        <w:rPr>
          <w:lang w:eastAsia="zh-CN"/>
        </w:rPr>
        <w:t>Encoding of 2-bit information</w:t>
      </w:r>
      <w:r>
        <w:tab/>
      </w:r>
      <w:r>
        <w:fldChar w:fldCharType="begin" w:fldLock="1"/>
      </w:r>
      <w:r>
        <w:instrText xml:space="preserve"> PAGEREF _Toc106037436 \h </w:instrText>
      </w:r>
      <w:r>
        <w:fldChar w:fldCharType="separate"/>
      </w:r>
      <w:r>
        <w:t>26</w:t>
      </w:r>
      <w:r>
        <w:fldChar w:fldCharType="end"/>
      </w:r>
    </w:p>
    <w:p w14:paraId="29FB8548" w14:textId="1EFDE185" w:rsidR="00737F80" w:rsidRDefault="00737F80">
      <w:pPr>
        <w:pStyle w:val="TOC4"/>
        <w:rPr>
          <w:rFonts w:asciiTheme="minorHAnsi" w:eastAsiaTheme="minorEastAsia" w:hAnsiTheme="minorHAnsi" w:cstheme="minorBidi"/>
          <w:sz w:val="22"/>
          <w:szCs w:val="22"/>
          <w:lang w:eastAsia="en-GB"/>
        </w:rPr>
      </w:pPr>
      <w:r>
        <w:rPr>
          <w:lang w:eastAsia="zh-CN"/>
        </w:rPr>
        <w:t>5.3.3.3</w:t>
      </w:r>
      <w:r>
        <w:rPr>
          <w:rFonts w:asciiTheme="minorHAnsi" w:eastAsiaTheme="minorEastAsia" w:hAnsiTheme="minorHAnsi" w:cstheme="minorBidi"/>
          <w:sz w:val="22"/>
          <w:szCs w:val="22"/>
          <w:lang w:eastAsia="en-GB"/>
        </w:rPr>
        <w:tab/>
      </w:r>
      <w:r>
        <w:rPr>
          <w:lang w:eastAsia="zh-CN"/>
        </w:rPr>
        <w:t>Encoding of other small block lengths</w:t>
      </w:r>
      <w:r>
        <w:tab/>
      </w:r>
      <w:r>
        <w:fldChar w:fldCharType="begin" w:fldLock="1"/>
      </w:r>
      <w:r>
        <w:instrText xml:space="preserve"> PAGEREF _Toc106037437 \h </w:instrText>
      </w:r>
      <w:r>
        <w:fldChar w:fldCharType="separate"/>
      </w:r>
      <w:r>
        <w:t>27</w:t>
      </w:r>
      <w:r>
        <w:fldChar w:fldCharType="end"/>
      </w:r>
    </w:p>
    <w:p w14:paraId="3134EDA7" w14:textId="7DFB5F08" w:rsidR="00737F80" w:rsidRDefault="00737F80">
      <w:pPr>
        <w:pStyle w:val="TOC2"/>
        <w:rPr>
          <w:rFonts w:asciiTheme="minorHAnsi" w:eastAsiaTheme="minorEastAsia" w:hAnsiTheme="minorHAnsi" w:cstheme="minorBidi"/>
          <w:sz w:val="22"/>
          <w:szCs w:val="22"/>
          <w:lang w:eastAsia="en-GB"/>
        </w:rPr>
      </w:pPr>
      <w:r>
        <w:rPr>
          <w:lang w:eastAsia="zh-CN"/>
        </w:rPr>
        <w:t>5.4</w:t>
      </w:r>
      <w:r>
        <w:rPr>
          <w:rFonts w:asciiTheme="minorHAnsi" w:eastAsiaTheme="minorEastAsia" w:hAnsiTheme="minorHAnsi" w:cstheme="minorBidi"/>
          <w:sz w:val="22"/>
          <w:szCs w:val="22"/>
          <w:lang w:eastAsia="en-GB"/>
        </w:rPr>
        <w:tab/>
      </w:r>
      <w:r>
        <w:rPr>
          <w:lang w:eastAsia="zh-CN"/>
        </w:rPr>
        <w:t>Rate matching</w:t>
      </w:r>
      <w:r>
        <w:tab/>
      </w:r>
      <w:r>
        <w:fldChar w:fldCharType="begin" w:fldLock="1"/>
      </w:r>
      <w:r>
        <w:instrText xml:space="preserve"> PAGEREF _Toc106037438 \h </w:instrText>
      </w:r>
      <w:r>
        <w:fldChar w:fldCharType="separate"/>
      </w:r>
      <w:r>
        <w:t>27</w:t>
      </w:r>
      <w:r>
        <w:fldChar w:fldCharType="end"/>
      </w:r>
    </w:p>
    <w:p w14:paraId="568DF8FB" w14:textId="556DD848" w:rsidR="00737F80" w:rsidRDefault="00737F80">
      <w:pPr>
        <w:pStyle w:val="TOC3"/>
        <w:rPr>
          <w:rFonts w:asciiTheme="minorHAnsi" w:eastAsiaTheme="minorEastAsia" w:hAnsiTheme="minorHAnsi" w:cstheme="minorBidi"/>
          <w:sz w:val="22"/>
          <w:szCs w:val="22"/>
          <w:lang w:eastAsia="en-GB"/>
        </w:rPr>
      </w:pPr>
      <w:r>
        <w:rPr>
          <w:lang w:eastAsia="zh-CN"/>
        </w:rPr>
        <w:t>5.4.1</w:t>
      </w:r>
      <w:r>
        <w:rPr>
          <w:rFonts w:asciiTheme="minorHAnsi" w:eastAsiaTheme="minorEastAsia" w:hAnsiTheme="minorHAnsi" w:cstheme="minorBidi"/>
          <w:sz w:val="22"/>
          <w:szCs w:val="22"/>
          <w:lang w:eastAsia="en-GB"/>
        </w:rPr>
        <w:tab/>
      </w:r>
      <w:r>
        <w:rPr>
          <w:lang w:eastAsia="zh-CN"/>
        </w:rPr>
        <w:t>Rate matching for Polar code</w:t>
      </w:r>
      <w:r>
        <w:tab/>
      </w:r>
      <w:r>
        <w:fldChar w:fldCharType="begin" w:fldLock="1"/>
      </w:r>
      <w:r>
        <w:instrText xml:space="preserve"> PAGEREF _Toc106037439 \h </w:instrText>
      </w:r>
      <w:r>
        <w:fldChar w:fldCharType="separate"/>
      </w:r>
      <w:r>
        <w:t>27</w:t>
      </w:r>
      <w:r>
        <w:fldChar w:fldCharType="end"/>
      </w:r>
    </w:p>
    <w:p w14:paraId="1F95A2CE" w14:textId="57C517DF" w:rsidR="00737F80" w:rsidRDefault="00737F80">
      <w:pPr>
        <w:pStyle w:val="TOC4"/>
        <w:rPr>
          <w:rFonts w:asciiTheme="minorHAnsi" w:eastAsiaTheme="minorEastAsia" w:hAnsiTheme="minorHAnsi" w:cstheme="minorBidi"/>
          <w:sz w:val="22"/>
          <w:szCs w:val="22"/>
          <w:lang w:eastAsia="en-GB"/>
        </w:rPr>
      </w:pPr>
      <w:r>
        <w:rPr>
          <w:lang w:eastAsia="zh-CN"/>
        </w:rPr>
        <w:t>5.4.1.1</w:t>
      </w:r>
      <w:r>
        <w:rPr>
          <w:rFonts w:asciiTheme="minorHAnsi" w:eastAsiaTheme="minorEastAsia" w:hAnsiTheme="minorHAnsi" w:cstheme="minorBidi"/>
          <w:sz w:val="22"/>
          <w:szCs w:val="22"/>
          <w:lang w:eastAsia="en-GB"/>
        </w:rPr>
        <w:tab/>
      </w:r>
      <w:r>
        <w:rPr>
          <w:lang w:eastAsia="zh-CN"/>
        </w:rPr>
        <w:t>Sub-block interleaving</w:t>
      </w:r>
      <w:r>
        <w:tab/>
      </w:r>
      <w:r>
        <w:fldChar w:fldCharType="begin" w:fldLock="1"/>
      </w:r>
      <w:r>
        <w:instrText xml:space="preserve"> PAGEREF _Toc106037440 \h </w:instrText>
      </w:r>
      <w:r>
        <w:fldChar w:fldCharType="separate"/>
      </w:r>
      <w:r>
        <w:t>27</w:t>
      </w:r>
      <w:r>
        <w:fldChar w:fldCharType="end"/>
      </w:r>
    </w:p>
    <w:p w14:paraId="4A9388B6" w14:textId="7E9763E7" w:rsidR="00737F80" w:rsidRDefault="00737F80">
      <w:pPr>
        <w:pStyle w:val="TOC4"/>
        <w:rPr>
          <w:rFonts w:asciiTheme="minorHAnsi" w:eastAsiaTheme="minorEastAsia" w:hAnsiTheme="minorHAnsi" w:cstheme="minorBidi"/>
          <w:sz w:val="22"/>
          <w:szCs w:val="22"/>
          <w:lang w:eastAsia="en-GB"/>
        </w:rPr>
      </w:pPr>
      <w:r>
        <w:rPr>
          <w:lang w:eastAsia="zh-CN"/>
        </w:rPr>
        <w:t>5.4.1.2</w:t>
      </w:r>
      <w:r>
        <w:rPr>
          <w:rFonts w:asciiTheme="minorHAnsi" w:eastAsiaTheme="minorEastAsia" w:hAnsiTheme="minorHAnsi" w:cstheme="minorBidi"/>
          <w:sz w:val="22"/>
          <w:szCs w:val="22"/>
          <w:lang w:eastAsia="en-GB"/>
        </w:rPr>
        <w:tab/>
      </w:r>
      <w:r>
        <w:rPr>
          <w:lang w:eastAsia="zh-CN"/>
        </w:rPr>
        <w:t>Bit selection</w:t>
      </w:r>
      <w:r>
        <w:tab/>
      </w:r>
      <w:r>
        <w:fldChar w:fldCharType="begin" w:fldLock="1"/>
      </w:r>
      <w:r>
        <w:instrText xml:space="preserve"> PAGEREF _Toc106037441 \h </w:instrText>
      </w:r>
      <w:r>
        <w:fldChar w:fldCharType="separate"/>
      </w:r>
      <w:r>
        <w:t>29</w:t>
      </w:r>
      <w:r>
        <w:fldChar w:fldCharType="end"/>
      </w:r>
    </w:p>
    <w:p w14:paraId="18F079B9" w14:textId="4DC7A652" w:rsidR="00737F80" w:rsidRDefault="00737F80">
      <w:pPr>
        <w:pStyle w:val="TOC4"/>
        <w:rPr>
          <w:rFonts w:asciiTheme="minorHAnsi" w:eastAsiaTheme="minorEastAsia" w:hAnsiTheme="minorHAnsi" w:cstheme="minorBidi"/>
          <w:sz w:val="22"/>
          <w:szCs w:val="22"/>
          <w:lang w:eastAsia="en-GB"/>
        </w:rPr>
      </w:pPr>
      <w:r>
        <w:rPr>
          <w:lang w:eastAsia="zh-CN"/>
        </w:rPr>
        <w:t>5.4.1.3</w:t>
      </w:r>
      <w:r>
        <w:rPr>
          <w:rFonts w:asciiTheme="minorHAnsi" w:eastAsiaTheme="minorEastAsia" w:hAnsiTheme="minorHAnsi" w:cstheme="minorBidi"/>
          <w:sz w:val="22"/>
          <w:szCs w:val="22"/>
          <w:lang w:eastAsia="en-GB"/>
        </w:rPr>
        <w:tab/>
      </w:r>
      <w:r>
        <w:rPr>
          <w:lang w:eastAsia="zh-CN"/>
        </w:rPr>
        <w:t>Interleaving of coded bits</w:t>
      </w:r>
      <w:r>
        <w:tab/>
      </w:r>
      <w:r>
        <w:fldChar w:fldCharType="begin" w:fldLock="1"/>
      </w:r>
      <w:r>
        <w:instrText xml:space="preserve"> PAGEREF _Toc106037442 \h </w:instrText>
      </w:r>
      <w:r>
        <w:fldChar w:fldCharType="separate"/>
      </w:r>
      <w:r>
        <w:t>29</w:t>
      </w:r>
      <w:r>
        <w:fldChar w:fldCharType="end"/>
      </w:r>
    </w:p>
    <w:p w14:paraId="5C7A6C3F" w14:textId="320C2A84" w:rsidR="00737F80" w:rsidRDefault="00737F80">
      <w:pPr>
        <w:pStyle w:val="TOC3"/>
        <w:rPr>
          <w:rFonts w:asciiTheme="minorHAnsi" w:eastAsiaTheme="minorEastAsia" w:hAnsiTheme="minorHAnsi" w:cstheme="minorBidi"/>
          <w:sz w:val="22"/>
          <w:szCs w:val="22"/>
          <w:lang w:eastAsia="en-GB"/>
        </w:rPr>
      </w:pPr>
      <w:r>
        <w:rPr>
          <w:lang w:eastAsia="zh-CN"/>
        </w:rPr>
        <w:t>5.4.2</w:t>
      </w:r>
      <w:r>
        <w:rPr>
          <w:rFonts w:asciiTheme="minorHAnsi" w:eastAsiaTheme="minorEastAsia" w:hAnsiTheme="minorHAnsi" w:cstheme="minorBidi"/>
          <w:sz w:val="22"/>
          <w:szCs w:val="22"/>
          <w:lang w:eastAsia="en-GB"/>
        </w:rPr>
        <w:tab/>
      </w:r>
      <w:r>
        <w:rPr>
          <w:lang w:eastAsia="zh-CN"/>
        </w:rPr>
        <w:t>Rate matching for LDPC code</w:t>
      </w:r>
      <w:r>
        <w:tab/>
      </w:r>
      <w:r>
        <w:fldChar w:fldCharType="begin" w:fldLock="1"/>
      </w:r>
      <w:r>
        <w:instrText xml:space="preserve"> PAGEREF _Toc106037443 \h </w:instrText>
      </w:r>
      <w:r>
        <w:fldChar w:fldCharType="separate"/>
      </w:r>
      <w:r>
        <w:t>30</w:t>
      </w:r>
      <w:r>
        <w:fldChar w:fldCharType="end"/>
      </w:r>
    </w:p>
    <w:p w14:paraId="5F979602" w14:textId="7EA07F4D" w:rsidR="00737F80" w:rsidRDefault="00737F80">
      <w:pPr>
        <w:pStyle w:val="TOC4"/>
        <w:rPr>
          <w:rFonts w:asciiTheme="minorHAnsi" w:eastAsiaTheme="minorEastAsia" w:hAnsiTheme="minorHAnsi" w:cstheme="minorBidi"/>
          <w:sz w:val="22"/>
          <w:szCs w:val="22"/>
          <w:lang w:eastAsia="en-GB"/>
        </w:rPr>
      </w:pPr>
      <w:r>
        <w:rPr>
          <w:lang w:eastAsia="zh-CN"/>
        </w:rPr>
        <w:t>5.4.2.1</w:t>
      </w:r>
      <w:r>
        <w:rPr>
          <w:rFonts w:asciiTheme="minorHAnsi" w:eastAsiaTheme="minorEastAsia" w:hAnsiTheme="minorHAnsi" w:cstheme="minorBidi"/>
          <w:sz w:val="22"/>
          <w:szCs w:val="22"/>
          <w:lang w:eastAsia="en-GB"/>
        </w:rPr>
        <w:tab/>
      </w:r>
      <w:r>
        <w:rPr>
          <w:lang w:eastAsia="zh-CN"/>
        </w:rPr>
        <w:t>Bit selection</w:t>
      </w:r>
      <w:r>
        <w:tab/>
      </w:r>
      <w:r>
        <w:fldChar w:fldCharType="begin" w:fldLock="1"/>
      </w:r>
      <w:r>
        <w:instrText xml:space="preserve"> PAGEREF _Toc106037444 \h </w:instrText>
      </w:r>
      <w:r>
        <w:fldChar w:fldCharType="separate"/>
      </w:r>
      <w:r>
        <w:t>30</w:t>
      </w:r>
      <w:r>
        <w:fldChar w:fldCharType="end"/>
      </w:r>
    </w:p>
    <w:p w14:paraId="5562C4DC" w14:textId="7B576654" w:rsidR="00737F80" w:rsidRDefault="00737F80">
      <w:pPr>
        <w:pStyle w:val="TOC4"/>
        <w:rPr>
          <w:rFonts w:asciiTheme="minorHAnsi" w:eastAsiaTheme="minorEastAsia" w:hAnsiTheme="minorHAnsi" w:cstheme="minorBidi"/>
          <w:sz w:val="22"/>
          <w:szCs w:val="22"/>
          <w:lang w:eastAsia="en-GB"/>
        </w:rPr>
      </w:pPr>
      <w:r>
        <w:rPr>
          <w:lang w:eastAsia="zh-CN"/>
        </w:rPr>
        <w:t>5.4.2.2</w:t>
      </w:r>
      <w:r>
        <w:rPr>
          <w:rFonts w:asciiTheme="minorHAnsi" w:eastAsiaTheme="minorEastAsia" w:hAnsiTheme="minorHAnsi" w:cstheme="minorBidi"/>
          <w:sz w:val="22"/>
          <w:szCs w:val="22"/>
          <w:lang w:eastAsia="en-GB"/>
        </w:rPr>
        <w:tab/>
      </w:r>
      <w:r>
        <w:rPr>
          <w:lang w:eastAsia="zh-CN"/>
        </w:rPr>
        <w:t>Bit interleaving</w:t>
      </w:r>
      <w:r>
        <w:tab/>
      </w:r>
      <w:r>
        <w:fldChar w:fldCharType="begin" w:fldLock="1"/>
      </w:r>
      <w:r>
        <w:instrText xml:space="preserve"> PAGEREF _Toc106037445 \h </w:instrText>
      </w:r>
      <w:r>
        <w:fldChar w:fldCharType="separate"/>
      </w:r>
      <w:r>
        <w:t>33</w:t>
      </w:r>
      <w:r>
        <w:fldChar w:fldCharType="end"/>
      </w:r>
    </w:p>
    <w:p w14:paraId="4927089C" w14:textId="3ED38CD3" w:rsidR="00737F80" w:rsidRDefault="00737F80">
      <w:pPr>
        <w:pStyle w:val="TOC3"/>
        <w:rPr>
          <w:rFonts w:asciiTheme="minorHAnsi" w:eastAsiaTheme="minorEastAsia" w:hAnsiTheme="minorHAnsi" w:cstheme="minorBidi"/>
          <w:sz w:val="22"/>
          <w:szCs w:val="22"/>
          <w:lang w:eastAsia="en-GB"/>
        </w:rPr>
      </w:pPr>
      <w:r>
        <w:rPr>
          <w:lang w:eastAsia="zh-CN"/>
        </w:rPr>
        <w:t>5.4.3</w:t>
      </w:r>
      <w:r>
        <w:rPr>
          <w:rFonts w:asciiTheme="minorHAnsi" w:eastAsiaTheme="minorEastAsia" w:hAnsiTheme="minorHAnsi" w:cstheme="minorBidi"/>
          <w:sz w:val="22"/>
          <w:szCs w:val="22"/>
          <w:lang w:eastAsia="en-GB"/>
        </w:rPr>
        <w:tab/>
      </w:r>
      <w:r>
        <w:rPr>
          <w:lang w:eastAsia="zh-CN"/>
        </w:rPr>
        <w:t>Rate matching for channel coding of small block lengths</w:t>
      </w:r>
      <w:r>
        <w:tab/>
      </w:r>
      <w:r>
        <w:fldChar w:fldCharType="begin" w:fldLock="1"/>
      </w:r>
      <w:r>
        <w:instrText xml:space="preserve"> PAGEREF _Toc106037446 \h </w:instrText>
      </w:r>
      <w:r>
        <w:fldChar w:fldCharType="separate"/>
      </w:r>
      <w:r>
        <w:t>34</w:t>
      </w:r>
      <w:r>
        <w:fldChar w:fldCharType="end"/>
      </w:r>
    </w:p>
    <w:p w14:paraId="79821698" w14:textId="3C2BE776" w:rsidR="00737F80" w:rsidRDefault="00737F80">
      <w:pPr>
        <w:pStyle w:val="TOC2"/>
        <w:rPr>
          <w:rFonts w:asciiTheme="minorHAnsi" w:eastAsiaTheme="minorEastAsia" w:hAnsiTheme="minorHAnsi" w:cstheme="minorBidi"/>
          <w:sz w:val="22"/>
          <w:szCs w:val="22"/>
          <w:lang w:eastAsia="en-GB"/>
        </w:rPr>
      </w:pPr>
      <w:r>
        <w:rPr>
          <w:lang w:eastAsia="zh-CN"/>
        </w:rPr>
        <w:t>5.5</w:t>
      </w:r>
      <w:r>
        <w:rPr>
          <w:rFonts w:asciiTheme="minorHAnsi" w:eastAsiaTheme="minorEastAsia" w:hAnsiTheme="minorHAnsi" w:cstheme="minorBidi"/>
          <w:sz w:val="22"/>
          <w:szCs w:val="22"/>
          <w:lang w:eastAsia="en-GB"/>
        </w:rPr>
        <w:tab/>
      </w:r>
      <w:r>
        <w:rPr>
          <w:lang w:eastAsia="zh-CN"/>
        </w:rPr>
        <w:t>Code block concatenation</w:t>
      </w:r>
      <w:r>
        <w:tab/>
      </w:r>
      <w:r>
        <w:fldChar w:fldCharType="begin" w:fldLock="1"/>
      </w:r>
      <w:r>
        <w:instrText xml:space="preserve"> PAGEREF _Toc106037447 \h </w:instrText>
      </w:r>
      <w:r>
        <w:fldChar w:fldCharType="separate"/>
      </w:r>
      <w:r>
        <w:t>34</w:t>
      </w:r>
      <w:r>
        <w:fldChar w:fldCharType="end"/>
      </w:r>
    </w:p>
    <w:p w14:paraId="0EA9C1D4" w14:textId="393BDE4D" w:rsidR="00737F80" w:rsidRDefault="00737F80">
      <w:pPr>
        <w:pStyle w:val="TOC1"/>
        <w:rPr>
          <w:rFonts w:asciiTheme="minorHAnsi" w:eastAsiaTheme="minorEastAsia" w:hAnsiTheme="minorHAnsi" w:cstheme="minorBidi"/>
          <w:szCs w:val="22"/>
          <w:lang w:eastAsia="en-GB"/>
        </w:rPr>
      </w:pPr>
      <w:r>
        <w:rPr>
          <w:lang w:eastAsia="zh-CN"/>
        </w:rPr>
        <w:t>6</w:t>
      </w:r>
      <w:r>
        <w:rPr>
          <w:rFonts w:asciiTheme="minorHAnsi" w:eastAsiaTheme="minorEastAsia" w:hAnsiTheme="minorHAnsi" w:cstheme="minorBidi"/>
          <w:szCs w:val="22"/>
          <w:lang w:eastAsia="en-GB"/>
        </w:rPr>
        <w:tab/>
      </w:r>
      <w:r>
        <w:rPr>
          <w:lang w:eastAsia="zh-CN"/>
        </w:rPr>
        <w:t>Uplink transport channels and control information</w:t>
      </w:r>
      <w:r>
        <w:tab/>
      </w:r>
      <w:r>
        <w:fldChar w:fldCharType="begin" w:fldLock="1"/>
      </w:r>
      <w:r>
        <w:instrText xml:space="preserve"> PAGEREF _Toc106037448 \h </w:instrText>
      </w:r>
      <w:r>
        <w:fldChar w:fldCharType="separate"/>
      </w:r>
      <w:r>
        <w:t>34</w:t>
      </w:r>
      <w:r>
        <w:fldChar w:fldCharType="end"/>
      </w:r>
    </w:p>
    <w:p w14:paraId="217D9831" w14:textId="73850208" w:rsidR="00737F80" w:rsidRDefault="00737F80">
      <w:pPr>
        <w:pStyle w:val="TOC2"/>
        <w:rPr>
          <w:rFonts w:asciiTheme="minorHAnsi" w:eastAsiaTheme="minorEastAsia" w:hAnsiTheme="minorHAnsi" w:cstheme="minorBidi"/>
          <w:sz w:val="22"/>
          <w:szCs w:val="22"/>
          <w:lang w:eastAsia="en-GB"/>
        </w:rPr>
      </w:pPr>
      <w:r>
        <w:rPr>
          <w:lang w:eastAsia="zh-CN"/>
        </w:rPr>
        <w:t>6.1</w:t>
      </w:r>
      <w:r>
        <w:rPr>
          <w:rFonts w:asciiTheme="minorHAnsi" w:eastAsiaTheme="minorEastAsia" w:hAnsiTheme="minorHAnsi" w:cstheme="minorBidi"/>
          <w:sz w:val="22"/>
          <w:szCs w:val="22"/>
          <w:lang w:eastAsia="en-GB"/>
        </w:rPr>
        <w:tab/>
      </w:r>
      <w:r>
        <w:rPr>
          <w:lang w:eastAsia="zh-CN"/>
        </w:rPr>
        <w:t>Random access channel</w:t>
      </w:r>
      <w:r>
        <w:tab/>
      </w:r>
      <w:r>
        <w:fldChar w:fldCharType="begin" w:fldLock="1"/>
      </w:r>
      <w:r>
        <w:instrText xml:space="preserve"> PAGEREF _Toc106037449 \h </w:instrText>
      </w:r>
      <w:r>
        <w:fldChar w:fldCharType="separate"/>
      </w:r>
      <w:r>
        <w:t>34</w:t>
      </w:r>
      <w:r>
        <w:fldChar w:fldCharType="end"/>
      </w:r>
    </w:p>
    <w:p w14:paraId="6A444FCA" w14:textId="6D9A32C3" w:rsidR="00737F80" w:rsidRDefault="00737F80">
      <w:pPr>
        <w:pStyle w:val="TOC2"/>
        <w:rPr>
          <w:rFonts w:asciiTheme="minorHAnsi" w:eastAsiaTheme="minorEastAsia" w:hAnsiTheme="minorHAnsi" w:cstheme="minorBidi"/>
          <w:sz w:val="22"/>
          <w:szCs w:val="22"/>
          <w:lang w:eastAsia="en-GB"/>
        </w:rPr>
      </w:pPr>
      <w:r>
        <w:rPr>
          <w:lang w:eastAsia="zh-CN"/>
        </w:rPr>
        <w:t>6.2</w:t>
      </w:r>
      <w:r>
        <w:rPr>
          <w:rFonts w:asciiTheme="minorHAnsi" w:eastAsiaTheme="minorEastAsia" w:hAnsiTheme="minorHAnsi" w:cstheme="minorBidi"/>
          <w:sz w:val="22"/>
          <w:szCs w:val="22"/>
          <w:lang w:eastAsia="en-GB"/>
        </w:rPr>
        <w:tab/>
      </w:r>
      <w:r>
        <w:rPr>
          <w:lang w:eastAsia="zh-CN"/>
        </w:rPr>
        <w:t>Uplink shared channel</w:t>
      </w:r>
      <w:r>
        <w:tab/>
      </w:r>
      <w:r>
        <w:fldChar w:fldCharType="begin" w:fldLock="1"/>
      </w:r>
      <w:r>
        <w:instrText xml:space="preserve"> PAGEREF _Toc106037450 \h </w:instrText>
      </w:r>
      <w:r>
        <w:fldChar w:fldCharType="separate"/>
      </w:r>
      <w:r>
        <w:t>34</w:t>
      </w:r>
      <w:r>
        <w:fldChar w:fldCharType="end"/>
      </w:r>
    </w:p>
    <w:p w14:paraId="59B5D6DE" w14:textId="16C96202" w:rsidR="00737F80" w:rsidRDefault="00737F80">
      <w:pPr>
        <w:pStyle w:val="TOC3"/>
        <w:rPr>
          <w:rFonts w:asciiTheme="minorHAnsi" w:eastAsiaTheme="minorEastAsia" w:hAnsiTheme="minorHAnsi" w:cstheme="minorBidi"/>
          <w:sz w:val="22"/>
          <w:szCs w:val="22"/>
          <w:lang w:eastAsia="en-GB"/>
        </w:rPr>
      </w:pPr>
      <w:r>
        <w:rPr>
          <w:lang w:eastAsia="zh-CN"/>
        </w:rPr>
        <w:t>6.2.1</w:t>
      </w:r>
      <w:r>
        <w:rPr>
          <w:rFonts w:asciiTheme="minorHAnsi" w:eastAsiaTheme="minorEastAsia" w:hAnsiTheme="minorHAnsi" w:cstheme="minorBidi"/>
          <w:sz w:val="22"/>
          <w:szCs w:val="22"/>
          <w:lang w:eastAsia="en-GB"/>
        </w:rPr>
        <w:tab/>
      </w:r>
      <w:r>
        <w:rPr>
          <w:lang w:eastAsia="zh-CN"/>
        </w:rPr>
        <w:t>Transport block CRC attachment</w:t>
      </w:r>
      <w:r>
        <w:tab/>
      </w:r>
      <w:r>
        <w:fldChar w:fldCharType="begin" w:fldLock="1"/>
      </w:r>
      <w:r>
        <w:instrText xml:space="preserve"> PAGEREF _Toc106037451 \h </w:instrText>
      </w:r>
      <w:r>
        <w:fldChar w:fldCharType="separate"/>
      </w:r>
      <w:r>
        <w:t>34</w:t>
      </w:r>
      <w:r>
        <w:fldChar w:fldCharType="end"/>
      </w:r>
    </w:p>
    <w:p w14:paraId="3000DE5D" w14:textId="26171F96" w:rsidR="00737F80" w:rsidRDefault="00737F80">
      <w:pPr>
        <w:pStyle w:val="TOC3"/>
        <w:rPr>
          <w:rFonts w:asciiTheme="minorHAnsi" w:eastAsiaTheme="minorEastAsia" w:hAnsiTheme="minorHAnsi" w:cstheme="minorBidi"/>
          <w:sz w:val="22"/>
          <w:szCs w:val="22"/>
          <w:lang w:eastAsia="en-GB"/>
        </w:rPr>
      </w:pPr>
      <w:r>
        <w:rPr>
          <w:lang w:eastAsia="zh-CN"/>
        </w:rPr>
        <w:t>6.2.2</w:t>
      </w:r>
      <w:r>
        <w:rPr>
          <w:rFonts w:asciiTheme="minorHAnsi" w:eastAsiaTheme="minorEastAsia" w:hAnsiTheme="minorHAnsi" w:cstheme="minorBidi"/>
          <w:sz w:val="22"/>
          <w:szCs w:val="22"/>
          <w:lang w:eastAsia="en-GB"/>
        </w:rPr>
        <w:tab/>
      </w:r>
      <w:r>
        <w:rPr>
          <w:lang w:eastAsia="zh-CN"/>
        </w:rPr>
        <w:t>LDPC base graph selection</w:t>
      </w:r>
      <w:r>
        <w:tab/>
      </w:r>
      <w:r>
        <w:fldChar w:fldCharType="begin" w:fldLock="1"/>
      </w:r>
      <w:r>
        <w:instrText xml:space="preserve"> PAGEREF _Toc106037452 \h </w:instrText>
      </w:r>
      <w:r>
        <w:fldChar w:fldCharType="separate"/>
      </w:r>
      <w:r>
        <w:t>35</w:t>
      </w:r>
      <w:r>
        <w:fldChar w:fldCharType="end"/>
      </w:r>
    </w:p>
    <w:p w14:paraId="2C5F55DA" w14:textId="18ADFDEF" w:rsidR="00737F80" w:rsidRDefault="00737F80">
      <w:pPr>
        <w:pStyle w:val="TOC3"/>
        <w:rPr>
          <w:rFonts w:asciiTheme="minorHAnsi" w:eastAsiaTheme="minorEastAsia" w:hAnsiTheme="minorHAnsi" w:cstheme="minorBidi"/>
          <w:sz w:val="22"/>
          <w:szCs w:val="22"/>
          <w:lang w:eastAsia="en-GB"/>
        </w:rPr>
      </w:pPr>
      <w:r>
        <w:rPr>
          <w:lang w:eastAsia="zh-CN"/>
        </w:rPr>
        <w:t>6.2.3</w:t>
      </w:r>
      <w:r>
        <w:rPr>
          <w:rFonts w:asciiTheme="minorHAnsi" w:eastAsiaTheme="minorEastAsia" w:hAnsiTheme="minorHAnsi" w:cstheme="minorBidi"/>
          <w:sz w:val="22"/>
          <w:szCs w:val="22"/>
          <w:lang w:eastAsia="en-GB"/>
        </w:rPr>
        <w:tab/>
      </w:r>
      <w:r>
        <w:rPr>
          <w:lang w:eastAsia="zh-CN"/>
        </w:rPr>
        <w:t>Code block segmentation and code block CRC attachment</w:t>
      </w:r>
      <w:r>
        <w:tab/>
      </w:r>
      <w:r>
        <w:fldChar w:fldCharType="begin" w:fldLock="1"/>
      </w:r>
      <w:r>
        <w:instrText xml:space="preserve"> PAGEREF _Toc106037453 \h </w:instrText>
      </w:r>
      <w:r>
        <w:fldChar w:fldCharType="separate"/>
      </w:r>
      <w:r>
        <w:t>35</w:t>
      </w:r>
      <w:r>
        <w:fldChar w:fldCharType="end"/>
      </w:r>
    </w:p>
    <w:p w14:paraId="606D4B49" w14:textId="32C1C9EE" w:rsidR="00737F80" w:rsidRDefault="00737F80">
      <w:pPr>
        <w:pStyle w:val="TOC3"/>
        <w:rPr>
          <w:rFonts w:asciiTheme="minorHAnsi" w:eastAsiaTheme="minorEastAsia" w:hAnsiTheme="minorHAnsi" w:cstheme="minorBidi"/>
          <w:sz w:val="22"/>
          <w:szCs w:val="22"/>
          <w:lang w:eastAsia="en-GB"/>
        </w:rPr>
      </w:pPr>
      <w:r>
        <w:rPr>
          <w:lang w:eastAsia="zh-CN"/>
        </w:rPr>
        <w:t>6.2.4</w:t>
      </w:r>
      <w:r>
        <w:rPr>
          <w:rFonts w:asciiTheme="minorHAnsi" w:eastAsiaTheme="minorEastAsia" w:hAnsiTheme="minorHAnsi" w:cstheme="minorBidi"/>
          <w:sz w:val="22"/>
          <w:szCs w:val="22"/>
          <w:lang w:eastAsia="en-GB"/>
        </w:rPr>
        <w:tab/>
      </w:r>
      <w:r>
        <w:rPr>
          <w:lang w:eastAsia="zh-CN"/>
        </w:rPr>
        <w:t>Channel coding of UL-SCH</w:t>
      </w:r>
      <w:r>
        <w:tab/>
      </w:r>
      <w:r>
        <w:fldChar w:fldCharType="begin" w:fldLock="1"/>
      </w:r>
      <w:r>
        <w:instrText xml:space="preserve"> PAGEREF _Toc106037454 \h </w:instrText>
      </w:r>
      <w:r>
        <w:fldChar w:fldCharType="separate"/>
      </w:r>
      <w:r>
        <w:t>35</w:t>
      </w:r>
      <w:r>
        <w:fldChar w:fldCharType="end"/>
      </w:r>
    </w:p>
    <w:p w14:paraId="5BEE071C" w14:textId="2DAD2B3F" w:rsidR="00737F80" w:rsidRDefault="00737F80">
      <w:pPr>
        <w:pStyle w:val="TOC3"/>
        <w:rPr>
          <w:rFonts w:asciiTheme="minorHAnsi" w:eastAsiaTheme="minorEastAsia" w:hAnsiTheme="minorHAnsi" w:cstheme="minorBidi"/>
          <w:sz w:val="22"/>
          <w:szCs w:val="22"/>
          <w:lang w:eastAsia="en-GB"/>
        </w:rPr>
      </w:pPr>
      <w:r>
        <w:rPr>
          <w:lang w:eastAsia="zh-CN"/>
        </w:rPr>
        <w:t>6.2.5</w:t>
      </w:r>
      <w:r>
        <w:rPr>
          <w:rFonts w:asciiTheme="minorHAnsi" w:eastAsiaTheme="minorEastAsia" w:hAnsiTheme="minorHAnsi" w:cstheme="minorBidi"/>
          <w:sz w:val="22"/>
          <w:szCs w:val="22"/>
          <w:lang w:eastAsia="en-GB"/>
        </w:rPr>
        <w:tab/>
      </w:r>
      <w:r>
        <w:rPr>
          <w:lang w:eastAsia="zh-CN"/>
        </w:rPr>
        <w:t>Rate matching</w:t>
      </w:r>
      <w:r>
        <w:tab/>
      </w:r>
      <w:r>
        <w:fldChar w:fldCharType="begin" w:fldLock="1"/>
      </w:r>
      <w:r>
        <w:instrText xml:space="preserve"> PAGEREF _Toc106037455 \h </w:instrText>
      </w:r>
      <w:r>
        <w:fldChar w:fldCharType="separate"/>
      </w:r>
      <w:r>
        <w:t>35</w:t>
      </w:r>
      <w:r>
        <w:fldChar w:fldCharType="end"/>
      </w:r>
    </w:p>
    <w:p w14:paraId="5593A3F9" w14:textId="7255AC76" w:rsidR="00737F80" w:rsidRDefault="00737F80">
      <w:pPr>
        <w:pStyle w:val="TOC3"/>
        <w:rPr>
          <w:rFonts w:asciiTheme="minorHAnsi" w:eastAsiaTheme="minorEastAsia" w:hAnsiTheme="minorHAnsi" w:cstheme="minorBidi"/>
          <w:sz w:val="22"/>
          <w:szCs w:val="22"/>
          <w:lang w:eastAsia="en-GB"/>
        </w:rPr>
      </w:pPr>
      <w:r>
        <w:rPr>
          <w:lang w:eastAsia="zh-CN"/>
        </w:rPr>
        <w:t>6.2.6</w:t>
      </w:r>
      <w:r>
        <w:rPr>
          <w:rFonts w:asciiTheme="minorHAnsi" w:eastAsiaTheme="minorEastAsia" w:hAnsiTheme="minorHAnsi" w:cstheme="minorBidi"/>
          <w:sz w:val="22"/>
          <w:szCs w:val="22"/>
          <w:lang w:eastAsia="en-GB"/>
        </w:rPr>
        <w:tab/>
      </w:r>
      <w:r>
        <w:rPr>
          <w:lang w:eastAsia="zh-CN"/>
        </w:rPr>
        <w:t>Code block concatenation</w:t>
      </w:r>
      <w:r>
        <w:tab/>
      </w:r>
      <w:r>
        <w:fldChar w:fldCharType="begin" w:fldLock="1"/>
      </w:r>
      <w:r>
        <w:instrText xml:space="preserve"> PAGEREF _Toc106037456 \h </w:instrText>
      </w:r>
      <w:r>
        <w:fldChar w:fldCharType="separate"/>
      </w:r>
      <w:r>
        <w:t>36</w:t>
      </w:r>
      <w:r>
        <w:fldChar w:fldCharType="end"/>
      </w:r>
    </w:p>
    <w:p w14:paraId="1C066964" w14:textId="75EA57C3" w:rsidR="00737F80" w:rsidRDefault="00737F80">
      <w:pPr>
        <w:pStyle w:val="TOC3"/>
        <w:rPr>
          <w:rFonts w:asciiTheme="minorHAnsi" w:eastAsiaTheme="minorEastAsia" w:hAnsiTheme="minorHAnsi" w:cstheme="minorBidi"/>
          <w:sz w:val="22"/>
          <w:szCs w:val="22"/>
          <w:lang w:eastAsia="en-GB"/>
        </w:rPr>
      </w:pPr>
      <w:r>
        <w:rPr>
          <w:lang w:eastAsia="zh-CN"/>
        </w:rPr>
        <w:t>6.2.7</w:t>
      </w:r>
      <w:r>
        <w:rPr>
          <w:rFonts w:asciiTheme="minorHAnsi" w:eastAsiaTheme="minorEastAsia" w:hAnsiTheme="minorHAnsi" w:cstheme="minorBidi"/>
          <w:sz w:val="22"/>
          <w:szCs w:val="22"/>
          <w:lang w:eastAsia="en-GB"/>
        </w:rPr>
        <w:tab/>
      </w:r>
      <w:r>
        <w:rPr>
          <w:lang w:eastAsia="zh-CN"/>
        </w:rPr>
        <w:t>Data and control multiplexing</w:t>
      </w:r>
      <w:r>
        <w:tab/>
      </w:r>
      <w:r>
        <w:fldChar w:fldCharType="begin" w:fldLock="1"/>
      </w:r>
      <w:r>
        <w:instrText xml:space="preserve"> PAGEREF _Toc106037457 \h </w:instrText>
      </w:r>
      <w:r>
        <w:fldChar w:fldCharType="separate"/>
      </w:r>
      <w:r>
        <w:t>36</w:t>
      </w:r>
      <w:r>
        <w:fldChar w:fldCharType="end"/>
      </w:r>
    </w:p>
    <w:p w14:paraId="3D05E451" w14:textId="6C33EA28" w:rsidR="00737F80" w:rsidRDefault="00737F80">
      <w:pPr>
        <w:pStyle w:val="TOC2"/>
        <w:rPr>
          <w:rFonts w:asciiTheme="minorHAnsi" w:eastAsiaTheme="minorEastAsia" w:hAnsiTheme="minorHAnsi" w:cstheme="minorBidi"/>
          <w:sz w:val="22"/>
          <w:szCs w:val="22"/>
          <w:lang w:eastAsia="en-GB"/>
        </w:rPr>
      </w:pPr>
      <w:r>
        <w:rPr>
          <w:lang w:eastAsia="zh-CN"/>
        </w:rPr>
        <w:t>6.3</w:t>
      </w:r>
      <w:r>
        <w:rPr>
          <w:rFonts w:asciiTheme="minorHAnsi" w:eastAsiaTheme="minorEastAsia" w:hAnsiTheme="minorHAnsi" w:cstheme="minorBidi"/>
          <w:sz w:val="22"/>
          <w:szCs w:val="22"/>
          <w:lang w:eastAsia="en-GB"/>
        </w:rPr>
        <w:tab/>
      </w:r>
      <w:r>
        <w:rPr>
          <w:lang w:eastAsia="zh-CN"/>
        </w:rPr>
        <w:t>Uplink control information</w:t>
      </w:r>
      <w:r>
        <w:tab/>
      </w:r>
      <w:r>
        <w:fldChar w:fldCharType="begin" w:fldLock="1"/>
      </w:r>
      <w:r>
        <w:instrText xml:space="preserve"> PAGEREF _Toc106037458 \h </w:instrText>
      </w:r>
      <w:r>
        <w:fldChar w:fldCharType="separate"/>
      </w:r>
      <w:r>
        <w:t>48</w:t>
      </w:r>
      <w:r>
        <w:fldChar w:fldCharType="end"/>
      </w:r>
    </w:p>
    <w:p w14:paraId="2614B9BD" w14:textId="17B22038" w:rsidR="00737F80" w:rsidRDefault="00737F80">
      <w:pPr>
        <w:pStyle w:val="TOC3"/>
        <w:rPr>
          <w:rFonts w:asciiTheme="minorHAnsi" w:eastAsiaTheme="minorEastAsia" w:hAnsiTheme="minorHAnsi" w:cstheme="minorBidi"/>
          <w:sz w:val="22"/>
          <w:szCs w:val="22"/>
          <w:lang w:eastAsia="en-GB"/>
        </w:rPr>
      </w:pPr>
      <w:r>
        <w:rPr>
          <w:lang w:eastAsia="zh-CN"/>
        </w:rPr>
        <w:t>6.3.1</w:t>
      </w:r>
      <w:r>
        <w:rPr>
          <w:rFonts w:asciiTheme="minorHAnsi" w:eastAsiaTheme="minorEastAsia" w:hAnsiTheme="minorHAnsi" w:cstheme="minorBidi"/>
          <w:sz w:val="22"/>
          <w:szCs w:val="22"/>
          <w:lang w:eastAsia="en-GB"/>
        </w:rPr>
        <w:tab/>
      </w:r>
      <w:r>
        <w:rPr>
          <w:lang w:eastAsia="zh-CN"/>
        </w:rPr>
        <w:t>Uplink control information on PUCCH</w:t>
      </w:r>
      <w:r>
        <w:tab/>
      </w:r>
      <w:r>
        <w:fldChar w:fldCharType="begin" w:fldLock="1"/>
      </w:r>
      <w:r>
        <w:instrText xml:space="preserve"> PAGEREF _Toc106037459 \h </w:instrText>
      </w:r>
      <w:r>
        <w:fldChar w:fldCharType="separate"/>
      </w:r>
      <w:r>
        <w:t>48</w:t>
      </w:r>
      <w:r>
        <w:fldChar w:fldCharType="end"/>
      </w:r>
    </w:p>
    <w:p w14:paraId="042657FD" w14:textId="5598D11B" w:rsidR="00737F80" w:rsidRDefault="00737F80">
      <w:pPr>
        <w:pStyle w:val="TOC4"/>
        <w:rPr>
          <w:rFonts w:asciiTheme="minorHAnsi" w:eastAsiaTheme="minorEastAsia" w:hAnsiTheme="minorHAnsi" w:cstheme="minorBidi"/>
          <w:sz w:val="22"/>
          <w:szCs w:val="22"/>
          <w:lang w:eastAsia="en-GB"/>
        </w:rPr>
      </w:pPr>
      <w:r>
        <w:rPr>
          <w:lang w:eastAsia="zh-CN"/>
        </w:rPr>
        <w:t>6.3.1.1</w:t>
      </w:r>
      <w:r>
        <w:rPr>
          <w:rFonts w:asciiTheme="minorHAnsi" w:eastAsiaTheme="minorEastAsia" w:hAnsiTheme="minorHAnsi" w:cstheme="minorBidi"/>
          <w:sz w:val="22"/>
          <w:szCs w:val="22"/>
          <w:lang w:eastAsia="en-GB"/>
        </w:rPr>
        <w:tab/>
      </w:r>
      <w:r>
        <w:rPr>
          <w:lang w:eastAsia="zh-CN"/>
        </w:rPr>
        <w:t>UCI bit sequence generation</w:t>
      </w:r>
      <w:r>
        <w:tab/>
      </w:r>
      <w:r>
        <w:fldChar w:fldCharType="begin" w:fldLock="1"/>
      </w:r>
      <w:r>
        <w:instrText xml:space="preserve"> PAGEREF _Toc106037460 \h </w:instrText>
      </w:r>
      <w:r>
        <w:fldChar w:fldCharType="separate"/>
      </w:r>
      <w:r>
        <w:t>48</w:t>
      </w:r>
      <w:r>
        <w:fldChar w:fldCharType="end"/>
      </w:r>
    </w:p>
    <w:p w14:paraId="4E0A2D98" w14:textId="199A19E6" w:rsidR="00737F80" w:rsidRDefault="00737F80">
      <w:pPr>
        <w:pStyle w:val="TOC5"/>
        <w:rPr>
          <w:rFonts w:asciiTheme="minorHAnsi" w:eastAsiaTheme="minorEastAsia" w:hAnsiTheme="minorHAnsi" w:cstheme="minorBidi"/>
          <w:sz w:val="22"/>
          <w:szCs w:val="22"/>
          <w:lang w:eastAsia="en-GB"/>
        </w:rPr>
      </w:pPr>
      <w:r>
        <w:rPr>
          <w:lang w:eastAsia="zh-CN"/>
        </w:rPr>
        <w:t>6.3.1.1.1</w:t>
      </w:r>
      <w:r>
        <w:rPr>
          <w:rFonts w:asciiTheme="minorHAnsi" w:eastAsiaTheme="minorEastAsia" w:hAnsiTheme="minorHAnsi" w:cstheme="minorBidi"/>
          <w:sz w:val="22"/>
          <w:szCs w:val="22"/>
          <w:lang w:eastAsia="en-GB"/>
        </w:rPr>
        <w:tab/>
      </w:r>
      <w:r>
        <w:rPr>
          <w:lang w:eastAsia="zh-CN"/>
        </w:rPr>
        <w:t>HARQ-ACK/SR only</w:t>
      </w:r>
      <w:r>
        <w:tab/>
      </w:r>
      <w:r>
        <w:fldChar w:fldCharType="begin" w:fldLock="1"/>
      </w:r>
      <w:r>
        <w:instrText xml:space="preserve"> PAGEREF _Toc106037461 \h </w:instrText>
      </w:r>
      <w:r>
        <w:fldChar w:fldCharType="separate"/>
      </w:r>
      <w:r>
        <w:t>48</w:t>
      </w:r>
      <w:r>
        <w:fldChar w:fldCharType="end"/>
      </w:r>
    </w:p>
    <w:p w14:paraId="77841242" w14:textId="053D4B78" w:rsidR="00737F80" w:rsidRDefault="00737F80">
      <w:pPr>
        <w:pStyle w:val="TOC5"/>
        <w:rPr>
          <w:rFonts w:asciiTheme="minorHAnsi" w:eastAsiaTheme="minorEastAsia" w:hAnsiTheme="minorHAnsi" w:cstheme="minorBidi"/>
          <w:sz w:val="22"/>
          <w:szCs w:val="22"/>
          <w:lang w:eastAsia="en-GB"/>
        </w:rPr>
      </w:pPr>
      <w:r>
        <w:rPr>
          <w:lang w:eastAsia="zh-CN"/>
        </w:rPr>
        <w:t>6.3.1.1.2</w:t>
      </w:r>
      <w:r>
        <w:rPr>
          <w:rFonts w:asciiTheme="minorHAnsi" w:eastAsiaTheme="minorEastAsia" w:hAnsiTheme="minorHAnsi" w:cstheme="minorBidi"/>
          <w:sz w:val="22"/>
          <w:szCs w:val="22"/>
          <w:lang w:eastAsia="en-GB"/>
        </w:rPr>
        <w:tab/>
      </w:r>
      <w:r>
        <w:rPr>
          <w:lang w:eastAsia="zh-CN"/>
        </w:rPr>
        <w:t>CSI only</w:t>
      </w:r>
      <w:r>
        <w:tab/>
      </w:r>
      <w:r>
        <w:fldChar w:fldCharType="begin" w:fldLock="1"/>
      </w:r>
      <w:r>
        <w:instrText xml:space="preserve"> PAGEREF _Toc106037462 \h </w:instrText>
      </w:r>
      <w:r>
        <w:fldChar w:fldCharType="separate"/>
      </w:r>
      <w:r>
        <w:t>48</w:t>
      </w:r>
      <w:r>
        <w:fldChar w:fldCharType="end"/>
      </w:r>
    </w:p>
    <w:p w14:paraId="20BD595A" w14:textId="28389CB6" w:rsidR="00737F80" w:rsidRDefault="00737F80">
      <w:pPr>
        <w:pStyle w:val="TOC5"/>
        <w:rPr>
          <w:rFonts w:asciiTheme="minorHAnsi" w:eastAsiaTheme="minorEastAsia" w:hAnsiTheme="minorHAnsi" w:cstheme="minorBidi"/>
          <w:sz w:val="22"/>
          <w:szCs w:val="22"/>
          <w:lang w:eastAsia="en-GB"/>
        </w:rPr>
      </w:pPr>
      <w:r>
        <w:rPr>
          <w:lang w:eastAsia="zh-CN"/>
        </w:rPr>
        <w:t>6.3.1.1.3</w:t>
      </w:r>
      <w:r>
        <w:rPr>
          <w:rFonts w:asciiTheme="minorHAnsi" w:eastAsiaTheme="minorEastAsia" w:hAnsiTheme="minorHAnsi" w:cstheme="minorBidi"/>
          <w:sz w:val="22"/>
          <w:szCs w:val="22"/>
          <w:lang w:eastAsia="en-GB"/>
        </w:rPr>
        <w:tab/>
      </w:r>
      <w:r>
        <w:rPr>
          <w:lang w:eastAsia="zh-CN"/>
        </w:rPr>
        <w:t>HARQ-ACK/SR and CSI</w:t>
      </w:r>
      <w:r>
        <w:tab/>
      </w:r>
      <w:r>
        <w:fldChar w:fldCharType="begin" w:fldLock="1"/>
      </w:r>
      <w:r>
        <w:instrText xml:space="preserve"> PAGEREF _Toc106037463 \h </w:instrText>
      </w:r>
      <w:r>
        <w:fldChar w:fldCharType="separate"/>
      </w:r>
      <w:r>
        <w:t>64</w:t>
      </w:r>
      <w:r>
        <w:fldChar w:fldCharType="end"/>
      </w:r>
    </w:p>
    <w:p w14:paraId="1B19906A" w14:textId="0D9F5F39" w:rsidR="00737F80" w:rsidRDefault="00737F80">
      <w:pPr>
        <w:pStyle w:val="TOC5"/>
        <w:rPr>
          <w:rFonts w:asciiTheme="minorHAnsi" w:eastAsiaTheme="minorEastAsia" w:hAnsiTheme="minorHAnsi" w:cstheme="minorBidi"/>
          <w:sz w:val="22"/>
          <w:szCs w:val="22"/>
          <w:lang w:eastAsia="en-GB"/>
        </w:rPr>
      </w:pPr>
      <w:r>
        <w:rPr>
          <w:lang w:eastAsia="zh-CN"/>
        </w:rPr>
        <w:t>6.3.1.1.4</w:t>
      </w:r>
      <w:r>
        <w:rPr>
          <w:rFonts w:asciiTheme="minorHAnsi" w:eastAsiaTheme="minorEastAsia" w:hAnsiTheme="minorHAnsi" w:cstheme="minorBidi"/>
          <w:sz w:val="22"/>
          <w:szCs w:val="22"/>
          <w:lang w:eastAsia="en-GB"/>
        </w:rPr>
        <w:tab/>
      </w:r>
      <w:r>
        <w:rPr>
          <w:lang w:eastAsia="zh-CN"/>
        </w:rPr>
        <w:t>UCI with different priority indexes</w:t>
      </w:r>
      <w:r>
        <w:tab/>
      </w:r>
      <w:r>
        <w:fldChar w:fldCharType="begin" w:fldLock="1"/>
      </w:r>
      <w:r>
        <w:instrText xml:space="preserve"> PAGEREF _Toc106037464 \h </w:instrText>
      </w:r>
      <w:r>
        <w:fldChar w:fldCharType="separate"/>
      </w:r>
      <w:r>
        <w:t>65</w:t>
      </w:r>
      <w:r>
        <w:fldChar w:fldCharType="end"/>
      </w:r>
    </w:p>
    <w:p w14:paraId="3EC5E742" w14:textId="399D9EA7" w:rsidR="00737F80" w:rsidRDefault="00737F80">
      <w:pPr>
        <w:pStyle w:val="TOC4"/>
        <w:rPr>
          <w:rFonts w:asciiTheme="minorHAnsi" w:eastAsiaTheme="minorEastAsia" w:hAnsiTheme="minorHAnsi" w:cstheme="minorBidi"/>
          <w:sz w:val="22"/>
          <w:szCs w:val="22"/>
          <w:lang w:eastAsia="en-GB"/>
        </w:rPr>
      </w:pPr>
      <w:r>
        <w:rPr>
          <w:lang w:eastAsia="zh-CN"/>
        </w:rPr>
        <w:t>6.3.1.2</w:t>
      </w:r>
      <w:r>
        <w:rPr>
          <w:rFonts w:asciiTheme="minorHAnsi" w:eastAsiaTheme="minorEastAsia" w:hAnsiTheme="minorHAnsi" w:cstheme="minorBidi"/>
          <w:sz w:val="22"/>
          <w:szCs w:val="22"/>
          <w:lang w:eastAsia="en-GB"/>
        </w:rPr>
        <w:tab/>
      </w:r>
      <w:r>
        <w:rPr>
          <w:lang w:eastAsia="zh-CN"/>
        </w:rPr>
        <w:t>Code block segmentation and CRC attachment</w:t>
      </w:r>
      <w:r>
        <w:tab/>
      </w:r>
      <w:r>
        <w:fldChar w:fldCharType="begin" w:fldLock="1"/>
      </w:r>
      <w:r>
        <w:instrText xml:space="preserve"> PAGEREF _Toc106037465 \h </w:instrText>
      </w:r>
      <w:r>
        <w:fldChar w:fldCharType="separate"/>
      </w:r>
      <w:r>
        <w:t>65</w:t>
      </w:r>
      <w:r>
        <w:fldChar w:fldCharType="end"/>
      </w:r>
    </w:p>
    <w:p w14:paraId="4945A405" w14:textId="26313A57" w:rsidR="00737F80" w:rsidRDefault="00737F80">
      <w:pPr>
        <w:pStyle w:val="TOC5"/>
        <w:rPr>
          <w:rFonts w:asciiTheme="minorHAnsi" w:eastAsiaTheme="minorEastAsia" w:hAnsiTheme="minorHAnsi" w:cstheme="minorBidi"/>
          <w:sz w:val="22"/>
          <w:szCs w:val="22"/>
          <w:lang w:eastAsia="en-GB"/>
        </w:rPr>
      </w:pPr>
      <w:r>
        <w:rPr>
          <w:lang w:eastAsia="zh-CN"/>
        </w:rPr>
        <w:t>6.3.1.2.1</w:t>
      </w:r>
      <w:r>
        <w:rPr>
          <w:rFonts w:asciiTheme="minorHAnsi" w:eastAsiaTheme="minorEastAsia" w:hAnsiTheme="minorHAnsi" w:cstheme="minorBidi"/>
          <w:sz w:val="22"/>
          <w:szCs w:val="22"/>
          <w:lang w:eastAsia="en-GB"/>
        </w:rPr>
        <w:tab/>
      </w:r>
      <w:r>
        <w:rPr>
          <w:lang w:eastAsia="zh-CN"/>
        </w:rPr>
        <w:t>UCI encoded by Polar code</w:t>
      </w:r>
      <w:r>
        <w:tab/>
      </w:r>
      <w:r>
        <w:fldChar w:fldCharType="begin" w:fldLock="1"/>
      </w:r>
      <w:r>
        <w:instrText xml:space="preserve"> PAGEREF _Toc106037466 \h </w:instrText>
      </w:r>
      <w:r>
        <w:fldChar w:fldCharType="separate"/>
      </w:r>
      <w:r>
        <w:t>65</w:t>
      </w:r>
      <w:r>
        <w:fldChar w:fldCharType="end"/>
      </w:r>
    </w:p>
    <w:p w14:paraId="0FB233E1" w14:textId="0ED40CCE" w:rsidR="00737F80" w:rsidRDefault="00737F80">
      <w:pPr>
        <w:pStyle w:val="TOC5"/>
        <w:rPr>
          <w:rFonts w:asciiTheme="minorHAnsi" w:eastAsiaTheme="minorEastAsia" w:hAnsiTheme="minorHAnsi" w:cstheme="minorBidi"/>
          <w:sz w:val="22"/>
          <w:szCs w:val="22"/>
          <w:lang w:eastAsia="en-GB"/>
        </w:rPr>
      </w:pPr>
      <w:r>
        <w:rPr>
          <w:lang w:eastAsia="zh-CN"/>
        </w:rPr>
        <w:t>6.3.1.2.2</w:t>
      </w:r>
      <w:r>
        <w:rPr>
          <w:rFonts w:asciiTheme="minorHAnsi" w:eastAsiaTheme="minorEastAsia" w:hAnsiTheme="minorHAnsi" w:cstheme="minorBidi"/>
          <w:sz w:val="22"/>
          <w:szCs w:val="22"/>
          <w:lang w:eastAsia="en-GB"/>
        </w:rPr>
        <w:tab/>
      </w:r>
      <w:r>
        <w:rPr>
          <w:lang w:eastAsia="zh-CN"/>
        </w:rPr>
        <w:t>UCI encoded by channel coding of small block lengths</w:t>
      </w:r>
      <w:r>
        <w:tab/>
      </w:r>
      <w:r>
        <w:fldChar w:fldCharType="begin" w:fldLock="1"/>
      </w:r>
      <w:r>
        <w:instrText xml:space="preserve"> PAGEREF _Toc106037467 \h </w:instrText>
      </w:r>
      <w:r>
        <w:fldChar w:fldCharType="separate"/>
      </w:r>
      <w:r>
        <w:t>66</w:t>
      </w:r>
      <w:r>
        <w:fldChar w:fldCharType="end"/>
      </w:r>
    </w:p>
    <w:p w14:paraId="427CECF8" w14:textId="2F9481E9" w:rsidR="00737F80" w:rsidRDefault="00737F80">
      <w:pPr>
        <w:pStyle w:val="TOC4"/>
        <w:rPr>
          <w:rFonts w:asciiTheme="minorHAnsi" w:eastAsiaTheme="minorEastAsia" w:hAnsiTheme="minorHAnsi" w:cstheme="minorBidi"/>
          <w:sz w:val="22"/>
          <w:szCs w:val="22"/>
          <w:lang w:eastAsia="en-GB"/>
        </w:rPr>
      </w:pPr>
      <w:r>
        <w:rPr>
          <w:lang w:eastAsia="zh-CN"/>
        </w:rPr>
        <w:lastRenderedPageBreak/>
        <w:t>6.3.1.3</w:t>
      </w:r>
      <w:r>
        <w:rPr>
          <w:rFonts w:asciiTheme="minorHAnsi" w:eastAsiaTheme="minorEastAsia" w:hAnsiTheme="minorHAnsi" w:cstheme="minorBidi"/>
          <w:sz w:val="22"/>
          <w:szCs w:val="22"/>
          <w:lang w:eastAsia="en-GB"/>
        </w:rPr>
        <w:tab/>
      </w:r>
      <w:r>
        <w:rPr>
          <w:lang w:eastAsia="zh-CN"/>
        </w:rPr>
        <w:t>Channel coding of UCI</w:t>
      </w:r>
      <w:r>
        <w:tab/>
      </w:r>
      <w:r>
        <w:fldChar w:fldCharType="begin" w:fldLock="1"/>
      </w:r>
      <w:r>
        <w:instrText xml:space="preserve"> PAGEREF _Toc106037468 \h </w:instrText>
      </w:r>
      <w:r>
        <w:fldChar w:fldCharType="separate"/>
      </w:r>
      <w:r>
        <w:t>66</w:t>
      </w:r>
      <w:r>
        <w:fldChar w:fldCharType="end"/>
      </w:r>
    </w:p>
    <w:p w14:paraId="4D9BC2B4" w14:textId="5A37463A" w:rsidR="00737F80" w:rsidRDefault="00737F80">
      <w:pPr>
        <w:pStyle w:val="TOC5"/>
        <w:rPr>
          <w:rFonts w:asciiTheme="minorHAnsi" w:eastAsiaTheme="minorEastAsia" w:hAnsiTheme="minorHAnsi" w:cstheme="minorBidi"/>
          <w:sz w:val="22"/>
          <w:szCs w:val="22"/>
          <w:lang w:eastAsia="en-GB"/>
        </w:rPr>
      </w:pPr>
      <w:r>
        <w:rPr>
          <w:lang w:eastAsia="zh-CN"/>
        </w:rPr>
        <w:t>6.3.1.3.1</w:t>
      </w:r>
      <w:r>
        <w:rPr>
          <w:rFonts w:asciiTheme="minorHAnsi" w:eastAsiaTheme="minorEastAsia" w:hAnsiTheme="minorHAnsi" w:cstheme="minorBidi"/>
          <w:sz w:val="22"/>
          <w:szCs w:val="22"/>
          <w:lang w:eastAsia="en-GB"/>
        </w:rPr>
        <w:tab/>
      </w:r>
      <w:r>
        <w:rPr>
          <w:lang w:eastAsia="zh-CN"/>
        </w:rPr>
        <w:t>UCI encoded by Polar code</w:t>
      </w:r>
      <w:r>
        <w:tab/>
      </w:r>
      <w:r>
        <w:fldChar w:fldCharType="begin" w:fldLock="1"/>
      </w:r>
      <w:r>
        <w:instrText xml:space="preserve"> PAGEREF _Toc106037469 \h </w:instrText>
      </w:r>
      <w:r>
        <w:fldChar w:fldCharType="separate"/>
      </w:r>
      <w:r>
        <w:t>66</w:t>
      </w:r>
      <w:r>
        <w:fldChar w:fldCharType="end"/>
      </w:r>
    </w:p>
    <w:p w14:paraId="6B8960B5" w14:textId="41CB1237" w:rsidR="00737F80" w:rsidRDefault="00737F80">
      <w:pPr>
        <w:pStyle w:val="TOC5"/>
        <w:rPr>
          <w:rFonts w:asciiTheme="minorHAnsi" w:eastAsiaTheme="minorEastAsia" w:hAnsiTheme="minorHAnsi" w:cstheme="minorBidi"/>
          <w:sz w:val="22"/>
          <w:szCs w:val="22"/>
          <w:lang w:eastAsia="en-GB"/>
        </w:rPr>
      </w:pPr>
      <w:r>
        <w:rPr>
          <w:lang w:eastAsia="zh-CN"/>
        </w:rPr>
        <w:t>6.3.1.3.2</w:t>
      </w:r>
      <w:r>
        <w:rPr>
          <w:rFonts w:asciiTheme="minorHAnsi" w:eastAsiaTheme="minorEastAsia" w:hAnsiTheme="minorHAnsi" w:cstheme="minorBidi"/>
          <w:sz w:val="22"/>
          <w:szCs w:val="22"/>
          <w:lang w:eastAsia="en-GB"/>
        </w:rPr>
        <w:tab/>
      </w:r>
      <w:r>
        <w:rPr>
          <w:lang w:eastAsia="zh-CN"/>
        </w:rPr>
        <w:t>UCI encoded by channel coding of small block lengths</w:t>
      </w:r>
      <w:r>
        <w:tab/>
      </w:r>
      <w:r>
        <w:fldChar w:fldCharType="begin" w:fldLock="1"/>
      </w:r>
      <w:r>
        <w:instrText xml:space="preserve"> PAGEREF _Toc106037470 \h </w:instrText>
      </w:r>
      <w:r>
        <w:fldChar w:fldCharType="separate"/>
      </w:r>
      <w:r>
        <w:t>66</w:t>
      </w:r>
      <w:r>
        <w:fldChar w:fldCharType="end"/>
      </w:r>
    </w:p>
    <w:p w14:paraId="1050007C" w14:textId="0DD54EAA" w:rsidR="00737F80" w:rsidRDefault="00737F80">
      <w:pPr>
        <w:pStyle w:val="TOC4"/>
        <w:rPr>
          <w:rFonts w:asciiTheme="minorHAnsi" w:eastAsiaTheme="minorEastAsia" w:hAnsiTheme="minorHAnsi" w:cstheme="minorBidi"/>
          <w:sz w:val="22"/>
          <w:szCs w:val="22"/>
          <w:lang w:eastAsia="en-GB"/>
        </w:rPr>
      </w:pPr>
      <w:r>
        <w:rPr>
          <w:lang w:eastAsia="zh-CN"/>
        </w:rPr>
        <w:t>6.3.1.4</w:t>
      </w:r>
      <w:r>
        <w:rPr>
          <w:rFonts w:asciiTheme="minorHAnsi" w:eastAsiaTheme="minorEastAsia" w:hAnsiTheme="minorHAnsi" w:cstheme="minorBidi"/>
          <w:sz w:val="22"/>
          <w:szCs w:val="22"/>
          <w:lang w:eastAsia="en-GB"/>
        </w:rPr>
        <w:tab/>
      </w:r>
      <w:r>
        <w:rPr>
          <w:lang w:eastAsia="zh-CN"/>
        </w:rPr>
        <w:t>Rate matching</w:t>
      </w:r>
      <w:r>
        <w:tab/>
      </w:r>
      <w:r>
        <w:fldChar w:fldCharType="begin" w:fldLock="1"/>
      </w:r>
      <w:r>
        <w:instrText xml:space="preserve"> PAGEREF _Toc106037471 \h </w:instrText>
      </w:r>
      <w:r>
        <w:fldChar w:fldCharType="separate"/>
      </w:r>
      <w:r>
        <w:t>66</w:t>
      </w:r>
      <w:r>
        <w:fldChar w:fldCharType="end"/>
      </w:r>
    </w:p>
    <w:p w14:paraId="682F4AEB" w14:textId="6FFFDF78" w:rsidR="00737F80" w:rsidRDefault="00737F80">
      <w:pPr>
        <w:pStyle w:val="TOC5"/>
        <w:rPr>
          <w:rFonts w:asciiTheme="minorHAnsi" w:eastAsiaTheme="minorEastAsia" w:hAnsiTheme="minorHAnsi" w:cstheme="minorBidi"/>
          <w:sz w:val="22"/>
          <w:szCs w:val="22"/>
          <w:lang w:eastAsia="en-GB"/>
        </w:rPr>
      </w:pPr>
      <w:r>
        <w:rPr>
          <w:lang w:eastAsia="zh-CN"/>
        </w:rPr>
        <w:t>6.3.1.4.1</w:t>
      </w:r>
      <w:r>
        <w:rPr>
          <w:rFonts w:asciiTheme="minorHAnsi" w:eastAsiaTheme="minorEastAsia" w:hAnsiTheme="minorHAnsi" w:cstheme="minorBidi"/>
          <w:sz w:val="22"/>
          <w:szCs w:val="22"/>
          <w:lang w:eastAsia="en-GB"/>
        </w:rPr>
        <w:tab/>
      </w:r>
      <w:r>
        <w:rPr>
          <w:lang w:eastAsia="zh-CN"/>
        </w:rPr>
        <w:t>UCI encoded by Polar code</w:t>
      </w:r>
      <w:r>
        <w:tab/>
      </w:r>
      <w:r>
        <w:fldChar w:fldCharType="begin" w:fldLock="1"/>
      </w:r>
      <w:r>
        <w:instrText xml:space="preserve"> PAGEREF _Toc106037472 \h </w:instrText>
      </w:r>
      <w:r>
        <w:fldChar w:fldCharType="separate"/>
      </w:r>
      <w:r>
        <w:t>66</w:t>
      </w:r>
      <w:r>
        <w:fldChar w:fldCharType="end"/>
      </w:r>
    </w:p>
    <w:p w14:paraId="795A0A36" w14:textId="4DAC2048" w:rsidR="00737F80" w:rsidRDefault="00737F80">
      <w:pPr>
        <w:pStyle w:val="TOC5"/>
        <w:rPr>
          <w:rFonts w:asciiTheme="minorHAnsi" w:eastAsiaTheme="minorEastAsia" w:hAnsiTheme="minorHAnsi" w:cstheme="minorBidi"/>
          <w:sz w:val="22"/>
          <w:szCs w:val="22"/>
          <w:lang w:eastAsia="en-GB"/>
        </w:rPr>
      </w:pPr>
      <w:r>
        <w:rPr>
          <w:lang w:eastAsia="zh-CN"/>
        </w:rPr>
        <w:t>6.3.1.4.2</w:t>
      </w:r>
      <w:r>
        <w:rPr>
          <w:rFonts w:asciiTheme="minorHAnsi" w:eastAsiaTheme="minorEastAsia" w:hAnsiTheme="minorHAnsi" w:cstheme="minorBidi"/>
          <w:sz w:val="22"/>
          <w:szCs w:val="22"/>
          <w:lang w:eastAsia="en-GB"/>
        </w:rPr>
        <w:tab/>
      </w:r>
      <w:r>
        <w:rPr>
          <w:lang w:eastAsia="zh-CN"/>
        </w:rPr>
        <w:t>UCI encoded by channel coding of small block lengths</w:t>
      </w:r>
      <w:r>
        <w:tab/>
      </w:r>
      <w:r>
        <w:fldChar w:fldCharType="begin" w:fldLock="1"/>
      </w:r>
      <w:r>
        <w:instrText xml:space="preserve"> PAGEREF _Toc106037473 \h </w:instrText>
      </w:r>
      <w:r>
        <w:fldChar w:fldCharType="separate"/>
      </w:r>
      <w:r>
        <w:t>67</w:t>
      </w:r>
      <w:r>
        <w:fldChar w:fldCharType="end"/>
      </w:r>
    </w:p>
    <w:p w14:paraId="0E46A897" w14:textId="44BDDCF0" w:rsidR="00737F80" w:rsidRDefault="00737F80">
      <w:pPr>
        <w:pStyle w:val="TOC5"/>
        <w:rPr>
          <w:rFonts w:asciiTheme="minorHAnsi" w:eastAsiaTheme="minorEastAsia" w:hAnsiTheme="minorHAnsi" w:cstheme="minorBidi"/>
          <w:sz w:val="22"/>
          <w:szCs w:val="22"/>
          <w:lang w:eastAsia="en-GB"/>
        </w:rPr>
      </w:pPr>
      <w:r>
        <w:rPr>
          <w:lang w:eastAsia="zh-CN"/>
        </w:rPr>
        <w:t>6.3.1.4.3</w:t>
      </w:r>
      <w:r>
        <w:rPr>
          <w:rFonts w:asciiTheme="minorHAnsi" w:eastAsiaTheme="minorEastAsia" w:hAnsiTheme="minorHAnsi" w:cstheme="minorBidi"/>
          <w:sz w:val="22"/>
          <w:szCs w:val="22"/>
          <w:lang w:eastAsia="en-GB"/>
        </w:rPr>
        <w:tab/>
      </w:r>
      <w:r>
        <w:rPr>
          <w:lang w:eastAsia="zh-CN"/>
        </w:rPr>
        <w:t>UCI with different priority indexes encoded by Polar code</w:t>
      </w:r>
      <w:r>
        <w:tab/>
      </w:r>
      <w:r>
        <w:fldChar w:fldCharType="begin" w:fldLock="1"/>
      </w:r>
      <w:r>
        <w:instrText xml:space="preserve"> PAGEREF _Toc106037474 \h </w:instrText>
      </w:r>
      <w:r>
        <w:fldChar w:fldCharType="separate"/>
      </w:r>
      <w:r>
        <w:t>68</w:t>
      </w:r>
      <w:r>
        <w:fldChar w:fldCharType="end"/>
      </w:r>
    </w:p>
    <w:p w14:paraId="47BE5CC8" w14:textId="071E8E8D" w:rsidR="00737F80" w:rsidRDefault="00737F80">
      <w:pPr>
        <w:pStyle w:val="TOC5"/>
        <w:rPr>
          <w:rFonts w:asciiTheme="minorHAnsi" w:eastAsiaTheme="minorEastAsia" w:hAnsiTheme="minorHAnsi" w:cstheme="minorBidi"/>
          <w:sz w:val="22"/>
          <w:szCs w:val="22"/>
          <w:lang w:eastAsia="en-GB"/>
        </w:rPr>
      </w:pPr>
      <w:r>
        <w:rPr>
          <w:lang w:eastAsia="zh-CN"/>
        </w:rPr>
        <w:t>6.3.1.4.4</w:t>
      </w:r>
      <w:r>
        <w:rPr>
          <w:rFonts w:asciiTheme="minorHAnsi" w:eastAsiaTheme="minorEastAsia" w:hAnsiTheme="minorHAnsi" w:cstheme="minorBidi"/>
          <w:sz w:val="22"/>
          <w:szCs w:val="22"/>
          <w:lang w:eastAsia="en-GB"/>
        </w:rPr>
        <w:tab/>
      </w:r>
      <w:r>
        <w:rPr>
          <w:lang w:eastAsia="zh-CN"/>
        </w:rPr>
        <w:t>UCI with different priority indexes encoded by channel coding of small block lengths</w:t>
      </w:r>
      <w:r>
        <w:tab/>
      </w:r>
      <w:r>
        <w:fldChar w:fldCharType="begin" w:fldLock="1"/>
      </w:r>
      <w:r>
        <w:instrText xml:space="preserve"> PAGEREF _Toc106037475 \h </w:instrText>
      </w:r>
      <w:r>
        <w:fldChar w:fldCharType="separate"/>
      </w:r>
      <w:r>
        <w:t>68</w:t>
      </w:r>
      <w:r>
        <w:fldChar w:fldCharType="end"/>
      </w:r>
    </w:p>
    <w:p w14:paraId="6CFA39C6" w14:textId="1B37B23D" w:rsidR="00737F80" w:rsidRDefault="00737F80">
      <w:pPr>
        <w:pStyle w:val="TOC4"/>
        <w:rPr>
          <w:rFonts w:asciiTheme="minorHAnsi" w:eastAsiaTheme="minorEastAsia" w:hAnsiTheme="minorHAnsi" w:cstheme="minorBidi"/>
          <w:sz w:val="22"/>
          <w:szCs w:val="22"/>
          <w:lang w:eastAsia="en-GB"/>
        </w:rPr>
      </w:pPr>
      <w:r>
        <w:rPr>
          <w:lang w:eastAsia="zh-CN"/>
        </w:rPr>
        <w:t>6.3.1.5</w:t>
      </w:r>
      <w:r>
        <w:rPr>
          <w:rFonts w:asciiTheme="minorHAnsi" w:eastAsiaTheme="minorEastAsia" w:hAnsiTheme="minorHAnsi" w:cstheme="minorBidi"/>
          <w:sz w:val="22"/>
          <w:szCs w:val="22"/>
          <w:lang w:eastAsia="en-GB"/>
        </w:rPr>
        <w:tab/>
      </w:r>
      <w:r>
        <w:rPr>
          <w:lang w:eastAsia="zh-CN"/>
        </w:rPr>
        <w:t>Code block concatenation</w:t>
      </w:r>
      <w:r>
        <w:tab/>
      </w:r>
      <w:r>
        <w:fldChar w:fldCharType="begin" w:fldLock="1"/>
      </w:r>
      <w:r>
        <w:instrText xml:space="preserve"> PAGEREF _Toc106037476 \h </w:instrText>
      </w:r>
      <w:r>
        <w:fldChar w:fldCharType="separate"/>
      </w:r>
      <w:r>
        <w:t>68</w:t>
      </w:r>
      <w:r>
        <w:fldChar w:fldCharType="end"/>
      </w:r>
    </w:p>
    <w:p w14:paraId="568747F4" w14:textId="7F05DEDF" w:rsidR="00737F80" w:rsidRDefault="00737F80">
      <w:pPr>
        <w:pStyle w:val="TOC4"/>
        <w:rPr>
          <w:rFonts w:asciiTheme="minorHAnsi" w:eastAsiaTheme="minorEastAsia" w:hAnsiTheme="minorHAnsi" w:cstheme="minorBidi"/>
          <w:sz w:val="22"/>
          <w:szCs w:val="22"/>
          <w:lang w:eastAsia="en-GB"/>
        </w:rPr>
      </w:pPr>
      <w:r>
        <w:rPr>
          <w:lang w:eastAsia="zh-CN"/>
        </w:rPr>
        <w:t>6.3.1.6</w:t>
      </w:r>
      <w:r>
        <w:rPr>
          <w:rFonts w:asciiTheme="minorHAnsi" w:eastAsiaTheme="minorEastAsia" w:hAnsiTheme="minorHAnsi" w:cstheme="minorBidi"/>
          <w:sz w:val="22"/>
          <w:szCs w:val="22"/>
          <w:lang w:eastAsia="en-GB"/>
        </w:rPr>
        <w:tab/>
      </w:r>
      <w:r>
        <w:rPr>
          <w:lang w:eastAsia="zh-CN"/>
        </w:rPr>
        <w:t>Multiplexing of coded UCI bits to PUCCH</w:t>
      </w:r>
      <w:r>
        <w:tab/>
      </w:r>
      <w:r>
        <w:fldChar w:fldCharType="begin" w:fldLock="1"/>
      </w:r>
      <w:r>
        <w:instrText xml:space="preserve"> PAGEREF _Toc106037477 \h </w:instrText>
      </w:r>
      <w:r>
        <w:fldChar w:fldCharType="separate"/>
      </w:r>
      <w:r>
        <w:t>69</w:t>
      </w:r>
      <w:r>
        <w:fldChar w:fldCharType="end"/>
      </w:r>
    </w:p>
    <w:p w14:paraId="1EE0528E" w14:textId="538374BA" w:rsidR="00737F80" w:rsidRDefault="00737F80">
      <w:pPr>
        <w:pStyle w:val="TOC3"/>
        <w:rPr>
          <w:rFonts w:asciiTheme="minorHAnsi" w:eastAsiaTheme="minorEastAsia" w:hAnsiTheme="minorHAnsi" w:cstheme="minorBidi"/>
          <w:sz w:val="22"/>
          <w:szCs w:val="22"/>
          <w:lang w:eastAsia="en-GB"/>
        </w:rPr>
      </w:pPr>
      <w:r>
        <w:rPr>
          <w:lang w:eastAsia="zh-CN"/>
        </w:rPr>
        <w:t>6.3.2</w:t>
      </w:r>
      <w:r>
        <w:rPr>
          <w:rFonts w:asciiTheme="minorHAnsi" w:eastAsiaTheme="minorEastAsia" w:hAnsiTheme="minorHAnsi" w:cstheme="minorBidi"/>
          <w:sz w:val="22"/>
          <w:szCs w:val="22"/>
          <w:lang w:eastAsia="en-GB"/>
        </w:rPr>
        <w:tab/>
      </w:r>
      <w:r>
        <w:rPr>
          <w:lang w:eastAsia="zh-CN"/>
        </w:rPr>
        <w:t>Uplink control information on PUSCH</w:t>
      </w:r>
      <w:r>
        <w:tab/>
      </w:r>
      <w:r>
        <w:fldChar w:fldCharType="begin" w:fldLock="1"/>
      </w:r>
      <w:r>
        <w:instrText xml:space="preserve"> PAGEREF _Toc106037478 \h </w:instrText>
      </w:r>
      <w:r>
        <w:fldChar w:fldCharType="separate"/>
      </w:r>
      <w:r>
        <w:t>71</w:t>
      </w:r>
      <w:r>
        <w:fldChar w:fldCharType="end"/>
      </w:r>
    </w:p>
    <w:p w14:paraId="1ECBCF2E" w14:textId="2530B85D" w:rsidR="00737F80" w:rsidRDefault="00737F80">
      <w:pPr>
        <w:pStyle w:val="TOC4"/>
        <w:rPr>
          <w:rFonts w:asciiTheme="minorHAnsi" w:eastAsiaTheme="minorEastAsia" w:hAnsiTheme="minorHAnsi" w:cstheme="minorBidi"/>
          <w:sz w:val="22"/>
          <w:szCs w:val="22"/>
          <w:lang w:eastAsia="en-GB"/>
        </w:rPr>
      </w:pPr>
      <w:r>
        <w:rPr>
          <w:lang w:eastAsia="zh-CN"/>
        </w:rPr>
        <w:t>6.3.2.1</w:t>
      </w:r>
      <w:r>
        <w:rPr>
          <w:rFonts w:asciiTheme="minorHAnsi" w:eastAsiaTheme="minorEastAsia" w:hAnsiTheme="minorHAnsi" w:cstheme="minorBidi"/>
          <w:sz w:val="22"/>
          <w:szCs w:val="22"/>
          <w:lang w:eastAsia="en-GB"/>
        </w:rPr>
        <w:tab/>
      </w:r>
      <w:r>
        <w:rPr>
          <w:lang w:eastAsia="zh-CN"/>
        </w:rPr>
        <w:t>UCI bit sequence generation</w:t>
      </w:r>
      <w:r>
        <w:tab/>
      </w:r>
      <w:r>
        <w:fldChar w:fldCharType="begin" w:fldLock="1"/>
      </w:r>
      <w:r>
        <w:instrText xml:space="preserve"> PAGEREF _Toc106037479 \h </w:instrText>
      </w:r>
      <w:r>
        <w:fldChar w:fldCharType="separate"/>
      </w:r>
      <w:r>
        <w:t>71</w:t>
      </w:r>
      <w:r>
        <w:fldChar w:fldCharType="end"/>
      </w:r>
    </w:p>
    <w:p w14:paraId="0BD7D707" w14:textId="69B16196" w:rsidR="00737F80" w:rsidRDefault="00737F80">
      <w:pPr>
        <w:pStyle w:val="TOC5"/>
        <w:rPr>
          <w:rFonts w:asciiTheme="minorHAnsi" w:eastAsiaTheme="minorEastAsia" w:hAnsiTheme="minorHAnsi" w:cstheme="minorBidi"/>
          <w:sz w:val="22"/>
          <w:szCs w:val="22"/>
          <w:lang w:eastAsia="en-GB"/>
        </w:rPr>
      </w:pPr>
      <w:r>
        <w:rPr>
          <w:lang w:eastAsia="zh-CN"/>
        </w:rPr>
        <w:t>6.3.2.1.1</w:t>
      </w:r>
      <w:r>
        <w:rPr>
          <w:rFonts w:asciiTheme="minorHAnsi" w:eastAsiaTheme="minorEastAsia" w:hAnsiTheme="minorHAnsi" w:cstheme="minorBidi"/>
          <w:sz w:val="22"/>
          <w:szCs w:val="22"/>
          <w:lang w:eastAsia="en-GB"/>
        </w:rPr>
        <w:tab/>
      </w:r>
      <w:r>
        <w:rPr>
          <w:lang w:eastAsia="zh-CN"/>
        </w:rPr>
        <w:t>HARQ-ACK</w:t>
      </w:r>
      <w:r>
        <w:tab/>
      </w:r>
      <w:r>
        <w:fldChar w:fldCharType="begin" w:fldLock="1"/>
      </w:r>
      <w:r>
        <w:instrText xml:space="preserve"> PAGEREF _Toc106037480 \h </w:instrText>
      </w:r>
      <w:r>
        <w:fldChar w:fldCharType="separate"/>
      </w:r>
      <w:r>
        <w:t>71</w:t>
      </w:r>
      <w:r>
        <w:fldChar w:fldCharType="end"/>
      </w:r>
    </w:p>
    <w:p w14:paraId="7260EDAC" w14:textId="06500321" w:rsidR="00737F80" w:rsidRDefault="00737F80">
      <w:pPr>
        <w:pStyle w:val="TOC5"/>
        <w:rPr>
          <w:rFonts w:asciiTheme="minorHAnsi" w:eastAsiaTheme="minorEastAsia" w:hAnsiTheme="minorHAnsi" w:cstheme="minorBidi"/>
          <w:sz w:val="22"/>
          <w:szCs w:val="22"/>
          <w:lang w:eastAsia="en-GB"/>
        </w:rPr>
      </w:pPr>
      <w:r>
        <w:rPr>
          <w:lang w:eastAsia="zh-CN"/>
        </w:rPr>
        <w:t>6.3.2.1.2</w:t>
      </w:r>
      <w:r>
        <w:rPr>
          <w:rFonts w:asciiTheme="minorHAnsi" w:eastAsiaTheme="minorEastAsia" w:hAnsiTheme="minorHAnsi" w:cstheme="minorBidi"/>
          <w:sz w:val="22"/>
          <w:szCs w:val="22"/>
          <w:lang w:eastAsia="en-GB"/>
        </w:rPr>
        <w:tab/>
      </w:r>
      <w:r>
        <w:rPr>
          <w:lang w:eastAsia="zh-CN"/>
        </w:rPr>
        <w:t>CSI</w:t>
      </w:r>
      <w:r>
        <w:tab/>
      </w:r>
      <w:r>
        <w:fldChar w:fldCharType="begin" w:fldLock="1"/>
      </w:r>
      <w:r>
        <w:instrText xml:space="preserve"> PAGEREF _Toc106037481 \h </w:instrText>
      </w:r>
      <w:r>
        <w:fldChar w:fldCharType="separate"/>
      </w:r>
      <w:r>
        <w:t>72</w:t>
      </w:r>
      <w:r>
        <w:fldChar w:fldCharType="end"/>
      </w:r>
    </w:p>
    <w:p w14:paraId="0B8AE04A" w14:textId="3883EBC4" w:rsidR="00737F80" w:rsidRDefault="00737F80">
      <w:pPr>
        <w:pStyle w:val="TOC5"/>
        <w:rPr>
          <w:rFonts w:asciiTheme="minorHAnsi" w:eastAsiaTheme="minorEastAsia" w:hAnsiTheme="minorHAnsi" w:cstheme="minorBidi"/>
          <w:sz w:val="22"/>
          <w:szCs w:val="22"/>
          <w:lang w:eastAsia="en-GB"/>
        </w:rPr>
      </w:pPr>
      <w:r>
        <w:rPr>
          <w:lang w:eastAsia="zh-CN"/>
        </w:rPr>
        <w:t>6.3.2.1.3</w:t>
      </w:r>
      <w:r>
        <w:rPr>
          <w:rFonts w:asciiTheme="minorHAnsi" w:eastAsiaTheme="minorEastAsia" w:hAnsiTheme="minorHAnsi" w:cstheme="minorBidi"/>
          <w:sz w:val="22"/>
          <w:szCs w:val="22"/>
          <w:lang w:eastAsia="en-GB"/>
        </w:rPr>
        <w:tab/>
      </w:r>
      <w:r>
        <w:rPr>
          <w:lang w:eastAsia="zh-CN"/>
        </w:rPr>
        <w:t>CG-UCI</w:t>
      </w:r>
      <w:r>
        <w:tab/>
      </w:r>
      <w:r>
        <w:fldChar w:fldCharType="begin" w:fldLock="1"/>
      </w:r>
      <w:r>
        <w:instrText xml:space="preserve"> PAGEREF _Toc106037482 \h </w:instrText>
      </w:r>
      <w:r>
        <w:fldChar w:fldCharType="separate"/>
      </w:r>
      <w:r>
        <w:t>86</w:t>
      </w:r>
      <w:r>
        <w:fldChar w:fldCharType="end"/>
      </w:r>
    </w:p>
    <w:p w14:paraId="69CB33A6" w14:textId="42E7DBB8" w:rsidR="00737F80" w:rsidRDefault="00737F80">
      <w:pPr>
        <w:pStyle w:val="TOC5"/>
        <w:rPr>
          <w:rFonts w:asciiTheme="minorHAnsi" w:eastAsiaTheme="minorEastAsia" w:hAnsiTheme="minorHAnsi" w:cstheme="minorBidi"/>
          <w:sz w:val="22"/>
          <w:szCs w:val="22"/>
          <w:lang w:eastAsia="en-GB"/>
        </w:rPr>
      </w:pPr>
      <w:r>
        <w:rPr>
          <w:lang w:eastAsia="zh-CN"/>
        </w:rPr>
        <w:t>6.3.2.1.4</w:t>
      </w:r>
      <w:r>
        <w:rPr>
          <w:rFonts w:asciiTheme="minorHAnsi" w:eastAsiaTheme="minorEastAsia" w:hAnsiTheme="minorHAnsi" w:cstheme="minorBidi"/>
          <w:sz w:val="22"/>
          <w:szCs w:val="22"/>
          <w:lang w:eastAsia="en-GB"/>
        </w:rPr>
        <w:tab/>
      </w:r>
      <w:r>
        <w:rPr>
          <w:lang w:eastAsia="zh-CN"/>
        </w:rPr>
        <w:t>HARQ-ACK and CG-UCI</w:t>
      </w:r>
      <w:r>
        <w:tab/>
      </w:r>
      <w:r>
        <w:fldChar w:fldCharType="begin" w:fldLock="1"/>
      </w:r>
      <w:r>
        <w:instrText xml:space="preserve"> PAGEREF _Toc106037483 \h </w:instrText>
      </w:r>
      <w:r>
        <w:fldChar w:fldCharType="separate"/>
      </w:r>
      <w:r>
        <w:t>87</w:t>
      </w:r>
      <w:r>
        <w:fldChar w:fldCharType="end"/>
      </w:r>
    </w:p>
    <w:p w14:paraId="33894D0F" w14:textId="5002A350" w:rsidR="00737F80" w:rsidRDefault="00737F80">
      <w:pPr>
        <w:pStyle w:val="TOC5"/>
        <w:rPr>
          <w:rFonts w:asciiTheme="minorHAnsi" w:eastAsiaTheme="minorEastAsia" w:hAnsiTheme="minorHAnsi" w:cstheme="minorBidi"/>
          <w:sz w:val="22"/>
          <w:szCs w:val="22"/>
          <w:lang w:eastAsia="en-GB"/>
        </w:rPr>
      </w:pPr>
      <w:r>
        <w:rPr>
          <w:lang w:eastAsia="zh-CN"/>
        </w:rPr>
        <w:t>6.3.2.1.5</w:t>
      </w:r>
      <w:r>
        <w:rPr>
          <w:rFonts w:asciiTheme="minorHAnsi" w:eastAsiaTheme="minorEastAsia" w:hAnsiTheme="minorHAnsi" w:cstheme="minorBidi"/>
          <w:sz w:val="22"/>
          <w:szCs w:val="22"/>
          <w:lang w:eastAsia="en-GB"/>
        </w:rPr>
        <w:tab/>
      </w:r>
      <w:r>
        <w:rPr>
          <w:lang w:eastAsia="zh-CN"/>
        </w:rPr>
        <w:t>UCI with different priority indexes</w:t>
      </w:r>
      <w:r>
        <w:tab/>
      </w:r>
      <w:r>
        <w:fldChar w:fldCharType="begin" w:fldLock="1"/>
      </w:r>
      <w:r>
        <w:instrText xml:space="preserve"> PAGEREF _Toc106037484 \h </w:instrText>
      </w:r>
      <w:r>
        <w:fldChar w:fldCharType="separate"/>
      </w:r>
      <w:r>
        <w:t>87</w:t>
      </w:r>
      <w:r>
        <w:fldChar w:fldCharType="end"/>
      </w:r>
    </w:p>
    <w:p w14:paraId="355E058D" w14:textId="6DA5A070" w:rsidR="00737F80" w:rsidRDefault="00737F80">
      <w:pPr>
        <w:pStyle w:val="TOC4"/>
        <w:rPr>
          <w:rFonts w:asciiTheme="minorHAnsi" w:eastAsiaTheme="minorEastAsia" w:hAnsiTheme="minorHAnsi" w:cstheme="minorBidi"/>
          <w:sz w:val="22"/>
          <w:szCs w:val="22"/>
          <w:lang w:eastAsia="en-GB"/>
        </w:rPr>
      </w:pPr>
      <w:r>
        <w:rPr>
          <w:lang w:eastAsia="zh-CN"/>
        </w:rPr>
        <w:t>6.3.2.2</w:t>
      </w:r>
      <w:r>
        <w:rPr>
          <w:rFonts w:asciiTheme="minorHAnsi" w:eastAsiaTheme="minorEastAsia" w:hAnsiTheme="minorHAnsi" w:cstheme="minorBidi"/>
          <w:sz w:val="22"/>
          <w:szCs w:val="22"/>
          <w:lang w:eastAsia="en-GB"/>
        </w:rPr>
        <w:tab/>
      </w:r>
      <w:r>
        <w:rPr>
          <w:lang w:eastAsia="zh-CN"/>
        </w:rPr>
        <w:t>Code block segmentation and CRC attachment</w:t>
      </w:r>
      <w:r>
        <w:tab/>
      </w:r>
      <w:r>
        <w:fldChar w:fldCharType="begin" w:fldLock="1"/>
      </w:r>
      <w:r>
        <w:instrText xml:space="preserve"> PAGEREF _Toc106037485 \h </w:instrText>
      </w:r>
      <w:r>
        <w:fldChar w:fldCharType="separate"/>
      </w:r>
      <w:r>
        <w:t>89</w:t>
      </w:r>
      <w:r>
        <w:fldChar w:fldCharType="end"/>
      </w:r>
    </w:p>
    <w:p w14:paraId="7307C88A" w14:textId="4B2625C8" w:rsidR="00737F80" w:rsidRDefault="00737F80">
      <w:pPr>
        <w:pStyle w:val="TOC5"/>
        <w:rPr>
          <w:rFonts w:asciiTheme="minorHAnsi" w:eastAsiaTheme="minorEastAsia" w:hAnsiTheme="minorHAnsi" w:cstheme="minorBidi"/>
          <w:sz w:val="22"/>
          <w:szCs w:val="22"/>
          <w:lang w:eastAsia="en-GB"/>
        </w:rPr>
      </w:pPr>
      <w:r>
        <w:rPr>
          <w:lang w:eastAsia="zh-CN"/>
        </w:rPr>
        <w:t>6.3.2.2.1</w:t>
      </w:r>
      <w:r>
        <w:rPr>
          <w:rFonts w:asciiTheme="minorHAnsi" w:eastAsiaTheme="minorEastAsia" w:hAnsiTheme="minorHAnsi" w:cstheme="minorBidi"/>
          <w:sz w:val="22"/>
          <w:szCs w:val="22"/>
          <w:lang w:eastAsia="en-GB"/>
        </w:rPr>
        <w:tab/>
      </w:r>
      <w:r>
        <w:rPr>
          <w:lang w:eastAsia="zh-CN"/>
        </w:rPr>
        <w:t>UCI encoded by Polar code</w:t>
      </w:r>
      <w:r>
        <w:tab/>
      </w:r>
      <w:r>
        <w:fldChar w:fldCharType="begin" w:fldLock="1"/>
      </w:r>
      <w:r>
        <w:instrText xml:space="preserve"> PAGEREF _Toc106037486 \h </w:instrText>
      </w:r>
      <w:r>
        <w:fldChar w:fldCharType="separate"/>
      </w:r>
      <w:r>
        <w:t>89</w:t>
      </w:r>
      <w:r>
        <w:fldChar w:fldCharType="end"/>
      </w:r>
    </w:p>
    <w:p w14:paraId="0CA53991" w14:textId="760142FC" w:rsidR="00737F80" w:rsidRDefault="00737F80">
      <w:pPr>
        <w:pStyle w:val="TOC5"/>
        <w:rPr>
          <w:rFonts w:asciiTheme="minorHAnsi" w:eastAsiaTheme="minorEastAsia" w:hAnsiTheme="minorHAnsi" w:cstheme="minorBidi"/>
          <w:sz w:val="22"/>
          <w:szCs w:val="22"/>
          <w:lang w:eastAsia="en-GB"/>
        </w:rPr>
      </w:pPr>
      <w:r>
        <w:rPr>
          <w:lang w:eastAsia="zh-CN"/>
        </w:rPr>
        <w:t>6.3.2.2.2</w:t>
      </w:r>
      <w:r>
        <w:rPr>
          <w:rFonts w:asciiTheme="minorHAnsi" w:eastAsiaTheme="minorEastAsia" w:hAnsiTheme="minorHAnsi" w:cstheme="minorBidi"/>
          <w:sz w:val="22"/>
          <w:szCs w:val="22"/>
          <w:lang w:eastAsia="en-GB"/>
        </w:rPr>
        <w:tab/>
      </w:r>
      <w:r>
        <w:rPr>
          <w:lang w:eastAsia="zh-CN"/>
        </w:rPr>
        <w:t>UCI encoded by channel coding of small block lengths</w:t>
      </w:r>
      <w:r>
        <w:tab/>
      </w:r>
      <w:r>
        <w:fldChar w:fldCharType="begin" w:fldLock="1"/>
      </w:r>
      <w:r>
        <w:instrText xml:space="preserve"> PAGEREF _Toc106037487 \h </w:instrText>
      </w:r>
      <w:r>
        <w:fldChar w:fldCharType="separate"/>
      </w:r>
      <w:r>
        <w:t>89</w:t>
      </w:r>
      <w:r>
        <w:fldChar w:fldCharType="end"/>
      </w:r>
    </w:p>
    <w:p w14:paraId="399E24A7" w14:textId="69CC415A" w:rsidR="00737F80" w:rsidRDefault="00737F80">
      <w:pPr>
        <w:pStyle w:val="TOC4"/>
        <w:rPr>
          <w:rFonts w:asciiTheme="minorHAnsi" w:eastAsiaTheme="minorEastAsia" w:hAnsiTheme="minorHAnsi" w:cstheme="minorBidi"/>
          <w:sz w:val="22"/>
          <w:szCs w:val="22"/>
          <w:lang w:eastAsia="en-GB"/>
        </w:rPr>
      </w:pPr>
      <w:r>
        <w:rPr>
          <w:lang w:eastAsia="zh-CN"/>
        </w:rPr>
        <w:t>6.3.2.3</w:t>
      </w:r>
      <w:r>
        <w:rPr>
          <w:rFonts w:asciiTheme="minorHAnsi" w:eastAsiaTheme="minorEastAsia" w:hAnsiTheme="minorHAnsi" w:cstheme="minorBidi"/>
          <w:sz w:val="22"/>
          <w:szCs w:val="22"/>
          <w:lang w:eastAsia="en-GB"/>
        </w:rPr>
        <w:tab/>
      </w:r>
      <w:r>
        <w:rPr>
          <w:lang w:eastAsia="zh-CN"/>
        </w:rPr>
        <w:t>Channel coding of UCI</w:t>
      </w:r>
      <w:r>
        <w:tab/>
      </w:r>
      <w:r>
        <w:fldChar w:fldCharType="begin" w:fldLock="1"/>
      </w:r>
      <w:r>
        <w:instrText xml:space="preserve"> PAGEREF _Toc106037488 \h </w:instrText>
      </w:r>
      <w:r>
        <w:fldChar w:fldCharType="separate"/>
      </w:r>
      <w:r>
        <w:t>90</w:t>
      </w:r>
      <w:r>
        <w:fldChar w:fldCharType="end"/>
      </w:r>
    </w:p>
    <w:p w14:paraId="02F0DE42" w14:textId="2A26685C" w:rsidR="00737F80" w:rsidRDefault="00737F80">
      <w:pPr>
        <w:pStyle w:val="TOC5"/>
        <w:rPr>
          <w:rFonts w:asciiTheme="minorHAnsi" w:eastAsiaTheme="minorEastAsia" w:hAnsiTheme="minorHAnsi" w:cstheme="minorBidi"/>
          <w:sz w:val="22"/>
          <w:szCs w:val="22"/>
          <w:lang w:eastAsia="en-GB"/>
        </w:rPr>
      </w:pPr>
      <w:r>
        <w:rPr>
          <w:lang w:eastAsia="zh-CN"/>
        </w:rPr>
        <w:t>6.3.2.3.1</w:t>
      </w:r>
      <w:r>
        <w:rPr>
          <w:rFonts w:asciiTheme="minorHAnsi" w:eastAsiaTheme="minorEastAsia" w:hAnsiTheme="minorHAnsi" w:cstheme="minorBidi"/>
          <w:sz w:val="22"/>
          <w:szCs w:val="22"/>
          <w:lang w:eastAsia="en-GB"/>
        </w:rPr>
        <w:tab/>
      </w:r>
      <w:r>
        <w:rPr>
          <w:lang w:eastAsia="zh-CN"/>
        </w:rPr>
        <w:t>UCI encoded by Polar code</w:t>
      </w:r>
      <w:r>
        <w:tab/>
      </w:r>
      <w:r>
        <w:fldChar w:fldCharType="begin" w:fldLock="1"/>
      </w:r>
      <w:r>
        <w:instrText xml:space="preserve"> PAGEREF _Toc106037489 \h </w:instrText>
      </w:r>
      <w:r>
        <w:fldChar w:fldCharType="separate"/>
      </w:r>
      <w:r>
        <w:t>90</w:t>
      </w:r>
      <w:r>
        <w:fldChar w:fldCharType="end"/>
      </w:r>
    </w:p>
    <w:p w14:paraId="6D8B374E" w14:textId="48FD45F6" w:rsidR="00737F80" w:rsidRDefault="00737F80">
      <w:pPr>
        <w:pStyle w:val="TOC5"/>
        <w:rPr>
          <w:rFonts w:asciiTheme="minorHAnsi" w:eastAsiaTheme="minorEastAsia" w:hAnsiTheme="minorHAnsi" w:cstheme="minorBidi"/>
          <w:sz w:val="22"/>
          <w:szCs w:val="22"/>
          <w:lang w:eastAsia="en-GB"/>
        </w:rPr>
      </w:pPr>
      <w:r>
        <w:rPr>
          <w:lang w:eastAsia="zh-CN"/>
        </w:rPr>
        <w:t>6.3.2.3.2</w:t>
      </w:r>
      <w:r>
        <w:rPr>
          <w:rFonts w:asciiTheme="minorHAnsi" w:eastAsiaTheme="minorEastAsia" w:hAnsiTheme="minorHAnsi" w:cstheme="minorBidi"/>
          <w:sz w:val="22"/>
          <w:szCs w:val="22"/>
          <w:lang w:eastAsia="en-GB"/>
        </w:rPr>
        <w:tab/>
      </w:r>
      <w:r>
        <w:rPr>
          <w:lang w:eastAsia="zh-CN"/>
        </w:rPr>
        <w:t>UCI encoded by channel coding of small block lengths</w:t>
      </w:r>
      <w:r>
        <w:tab/>
      </w:r>
      <w:r>
        <w:fldChar w:fldCharType="begin" w:fldLock="1"/>
      </w:r>
      <w:r>
        <w:instrText xml:space="preserve"> PAGEREF _Toc106037490 \h </w:instrText>
      </w:r>
      <w:r>
        <w:fldChar w:fldCharType="separate"/>
      </w:r>
      <w:r>
        <w:t>90</w:t>
      </w:r>
      <w:r>
        <w:fldChar w:fldCharType="end"/>
      </w:r>
    </w:p>
    <w:p w14:paraId="10D5A76C" w14:textId="4153BEDE" w:rsidR="00737F80" w:rsidRDefault="00737F80">
      <w:pPr>
        <w:pStyle w:val="TOC4"/>
        <w:rPr>
          <w:rFonts w:asciiTheme="minorHAnsi" w:eastAsiaTheme="minorEastAsia" w:hAnsiTheme="minorHAnsi" w:cstheme="minorBidi"/>
          <w:sz w:val="22"/>
          <w:szCs w:val="22"/>
          <w:lang w:eastAsia="en-GB"/>
        </w:rPr>
      </w:pPr>
      <w:r>
        <w:rPr>
          <w:lang w:eastAsia="zh-CN"/>
        </w:rPr>
        <w:t>6.3.2.4</w:t>
      </w:r>
      <w:r>
        <w:rPr>
          <w:rFonts w:asciiTheme="minorHAnsi" w:eastAsiaTheme="minorEastAsia" w:hAnsiTheme="minorHAnsi" w:cstheme="minorBidi"/>
          <w:sz w:val="22"/>
          <w:szCs w:val="22"/>
          <w:lang w:eastAsia="en-GB"/>
        </w:rPr>
        <w:tab/>
      </w:r>
      <w:r>
        <w:rPr>
          <w:lang w:eastAsia="zh-CN"/>
        </w:rPr>
        <w:t>Rate matching</w:t>
      </w:r>
      <w:r>
        <w:tab/>
      </w:r>
      <w:r>
        <w:fldChar w:fldCharType="begin" w:fldLock="1"/>
      </w:r>
      <w:r>
        <w:instrText xml:space="preserve"> PAGEREF _Toc106037491 \h </w:instrText>
      </w:r>
      <w:r>
        <w:fldChar w:fldCharType="separate"/>
      </w:r>
      <w:r>
        <w:t>90</w:t>
      </w:r>
      <w:r>
        <w:fldChar w:fldCharType="end"/>
      </w:r>
    </w:p>
    <w:p w14:paraId="6F849CFE" w14:textId="4676F3DA" w:rsidR="00737F80" w:rsidRDefault="00737F80">
      <w:pPr>
        <w:pStyle w:val="TOC5"/>
        <w:rPr>
          <w:rFonts w:asciiTheme="minorHAnsi" w:eastAsiaTheme="minorEastAsia" w:hAnsiTheme="minorHAnsi" w:cstheme="minorBidi"/>
          <w:sz w:val="22"/>
          <w:szCs w:val="22"/>
          <w:lang w:eastAsia="en-GB"/>
        </w:rPr>
      </w:pPr>
      <w:r>
        <w:rPr>
          <w:lang w:eastAsia="zh-CN"/>
        </w:rPr>
        <w:t>6.3.2.4.1</w:t>
      </w:r>
      <w:r>
        <w:rPr>
          <w:rFonts w:asciiTheme="minorHAnsi" w:eastAsiaTheme="minorEastAsia" w:hAnsiTheme="minorHAnsi" w:cstheme="minorBidi"/>
          <w:sz w:val="22"/>
          <w:szCs w:val="22"/>
          <w:lang w:eastAsia="en-GB"/>
        </w:rPr>
        <w:tab/>
      </w:r>
      <w:r>
        <w:rPr>
          <w:lang w:eastAsia="zh-CN"/>
        </w:rPr>
        <w:t>UCI encoded by Polar code</w:t>
      </w:r>
      <w:r>
        <w:tab/>
      </w:r>
      <w:r>
        <w:fldChar w:fldCharType="begin" w:fldLock="1"/>
      </w:r>
      <w:r>
        <w:instrText xml:space="preserve"> PAGEREF _Toc106037492 \h </w:instrText>
      </w:r>
      <w:r>
        <w:fldChar w:fldCharType="separate"/>
      </w:r>
      <w:r>
        <w:t>90</w:t>
      </w:r>
      <w:r>
        <w:fldChar w:fldCharType="end"/>
      </w:r>
    </w:p>
    <w:p w14:paraId="4D87B668" w14:textId="4A1BD707" w:rsidR="00737F80" w:rsidRPr="00737F80" w:rsidRDefault="00737F80">
      <w:pPr>
        <w:pStyle w:val="TOC6"/>
        <w:rPr>
          <w:rFonts w:asciiTheme="minorHAnsi" w:eastAsiaTheme="minorEastAsia" w:hAnsiTheme="minorHAnsi" w:cstheme="minorBidi"/>
          <w:sz w:val="22"/>
          <w:szCs w:val="22"/>
          <w:lang w:val="fr-FR" w:eastAsia="en-GB"/>
        </w:rPr>
      </w:pPr>
      <w:r w:rsidRPr="00737F80">
        <w:rPr>
          <w:lang w:val="fr-FR" w:eastAsia="zh-CN"/>
        </w:rPr>
        <w:t>6.3.2.4.1.1</w:t>
      </w:r>
      <w:r w:rsidRPr="00737F80">
        <w:rPr>
          <w:rFonts w:asciiTheme="minorHAnsi" w:eastAsiaTheme="minorEastAsia" w:hAnsiTheme="minorHAnsi" w:cstheme="minorBidi"/>
          <w:sz w:val="22"/>
          <w:szCs w:val="22"/>
          <w:lang w:val="fr-FR" w:eastAsia="en-GB"/>
        </w:rPr>
        <w:tab/>
      </w:r>
      <w:r w:rsidRPr="00737F80">
        <w:rPr>
          <w:lang w:val="fr-FR" w:eastAsia="zh-CN"/>
        </w:rPr>
        <w:t>HARQ-ACK</w:t>
      </w:r>
      <w:r w:rsidRPr="00737F80">
        <w:rPr>
          <w:lang w:val="fr-FR"/>
        </w:rPr>
        <w:tab/>
      </w:r>
      <w:r>
        <w:fldChar w:fldCharType="begin" w:fldLock="1"/>
      </w:r>
      <w:r w:rsidRPr="00737F80">
        <w:rPr>
          <w:lang w:val="fr-FR"/>
        </w:rPr>
        <w:instrText xml:space="preserve"> PAGEREF _Toc106037493 \h </w:instrText>
      </w:r>
      <w:r>
        <w:fldChar w:fldCharType="separate"/>
      </w:r>
      <w:r w:rsidRPr="00737F80">
        <w:rPr>
          <w:lang w:val="fr-FR"/>
        </w:rPr>
        <w:t>90</w:t>
      </w:r>
      <w:r>
        <w:fldChar w:fldCharType="end"/>
      </w:r>
    </w:p>
    <w:p w14:paraId="6A6D909D" w14:textId="4EADAA3C" w:rsidR="00737F80" w:rsidRPr="00737F80" w:rsidRDefault="00737F80">
      <w:pPr>
        <w:pStyle w:val="TOC6"/>
        <w:rPr>
          <w:rFonts w:asciiTheme="minorHAnsi" w:eastAsiaTheme="minorEastAsia" w:hAnsiTheme="minorHAnsi" w:cstheme="minorBidi"/>
          <w:sz w:val="22"/>
          <w:szCs w:val="22"/>
          <w:lang w:val="fr-FR" w:eastAsia="en-GB"/>
        </w:rPr>
      </w:pPr>
      <w:r w:rsidRPr="00737F80">
        <w:rPr>
          <w:lang w:val="fr-FR" w:eastAsia="zh-CN"/>
        </w:rPr>
        <w:t>6.3.2.4.1.2</w:t>
      </w:r>
      <w:r w:rsidRPr="00737F80">
        <w:rPr>
          <w:rFonts w:asciiTheme="minorHAnsi" w:eastAsiaTheme="minorEastAsia" w:hAnsiTheme="minorHAnsi" w:cstheme="minorBidi"/>
          <w:sz w:val="22"/>
          <w:szCs w:val="22"/>
          <w:lang w:val="fr-FR" w:eastAsia="en-GB"/>
        </w:rPr>
        <w:tab/>
      </w:r>
      <w:r w:rsidRPr="00737F80">
        <w:rPr>
          <w:lang w:val="fr-FR" w:eastAsia="zh-CN"/>
        </w:rPr>
        <w:t>CSI part 1</w:t>
      </w:r>
      <w:r w:rsidRPr="00737F80">
        <w:rPr>
          <w:lang w:val="fr-FR"/>
        </w:rPr>
        <w:tab/>
      </w:r>
      <w:r>
        <w:fldChar w:fldCharType="begin" w:fldLock="1"/>
      </w:r>
      <w:r w:rsidRPr="00737F80">
        <w:rPr>
          <w:lang w:val="fr-FR"/>
        </w:rPr>
        <w:instrText xml:space="preserve"> PAGEREF _Toc106037494 \h </w:instrText>
      </w:r>
      <w:r>
        <w:fldChar w:fldCharType="separate"/>
      </w:r>
      <w:r w:rsidRPr="00737F80">
        <w:rPr>
          <w:lang w:val="fr-FR"/>
        </w:rPr>
        <w:t>93</w:t>
      </w:r>
      <w:r>
        <w:fldChar w:fldCharType="end"/>
      </w:r>
    </w:p>
    <w:p w14:paraId="0851D944" w14:textId="451B5B13" w:rsidR="00737F80" w:rsidRPr="00737F80" w:rsidRDefault="00737F80">
      <w:pPr>
        <w:pStyle w:val="TOC6"/>
        <w:rPr>
          <w:rFonts w:asciiTheme="minorHAnsi" w:eastAsiaTheme="minorEastAsia" w:hAnsiTheme="minorHAnsi" w:cstheme="minorBidi"/>
          <w:sz w:val="22"/>
          <w:szCs w:val="22"/>
          <w:lang w:val="fr-FR" w:eastAsia="en-GB"/>
        </w:rPr>
      </w:pPr>
      <w:r w:rsidRPr="00737F80">
        <w:rPr>
          <w:lang w:val="fr-FR" w:eastAsia="zh-CN"/>
        </w:rPr>
        <w:t>6.3.2.4.1.3</w:t>
      </w:r>
      <w:r w:rsidRPr="00737F80">
        <w:rPr>
          <w:rFonts w:asciiTheme="minorHAnsi" w:eastAsiaTheme="minorEastAsia" w:hAnsiTheme="minorHAnsi" w:cstheme="minorBidi"/>
          <w:sz w:val="22"/>
          <w:szCs w:val="22"/>
          <w:lang w:val="fr-FR" w:eastAsia="en-GB"/>
        </w:rPr>
        <w:tab/>
      </w:r>
      <w:r w:rsidRPr="00737F80">
        <w:rPr>
          <w:lang w:val="fr-FR" w:eastAsia="zh-CN"/>
        </w:rPr>
        <w:t>CSI part 2</w:t>
      </w:r>
      <w:r w:rsidRPr="00737F80">
        <w:rPr>
          <w:lang w:val="fr-FR"/>
        </w:rPr>
        <w:tab/>
      </w:r>
      <w:r>
        <w:fldChar w:fldCharType="begin" w:fldLock="1"/>
      </w:r>
      <w:r w:rsidRPr="00737F80">
        <w:rPr>
          <w:lang w:val="fr-FR"/>
        </w:rPr>
        <w:instrText xml:space="preserve"> PAGEREF _Toc106037495 \h </w:instrText>
      </w:r>
      <w:r>
        <w:fldChar w:fldCharType="separate"/>
      </w:r>
      <w:r w:rsidRPr="00737F80">
        <w:rPr>
          <w:lang w:val="fr-FR"/>
        </w:rPr>
        <w:t>96</w:t>
      </w:r>
      <w:r>
        <w:fldChar w:fldCharType="end"/>
      </w:r>
    </w:p>
    <w:p w14:paraId="4708AD57" w14:textId="71EB61F7" w:rsidR="00737F80" w:rsidRDefault="00737F80">
      <w:pPr>
        <w:pStyle w:val="TOC6"/>
        <w:rPr>
          <w:rFonts w:asciiTheme="minorHAnsi" w:eastAsiaTheme="minorEastAsia" w:hAnsiTheme="minorHAnsi" w:cstheme="minorBidi"/>
          <w:sz w:val="22"/>
          <w:szCs w:val="22"/>
          <w:lang w:eastAsia="en-GB"/>
        </w:rPr>
      </w:pPr>
      <w:r>
        <w:rPr>
          <w:lang w:eastAsia="zh-CN"/>
        </w:rPr>
        <w:t>6.3.2.4.1.4</w:t>
      </w:r>
      <w:r>
        <w:rPr>
          <w:rFonts w:asciiTheme="minorHAnsi" w:eastAsiaTheme="minorEastAsia" w:hAnsiTheme="minorHAnsi" w:cstheme="minorBidi"/>
          <w:sz w:val="22"/>
          <w:szCs w:val="22"/>
          <w:lang w:eastAsia="en-GB"/>
        </w:rPr>
        <w:tab/>
      </w:r>
      <w:r>
        <w:rPr>
          <w:lang w:eastAsia="zh-CN"/>
        </w:rPr>
        <w:t>CG-UCI</w:t>
      </w:r>
      <w:r>
        <w:tab/>
      </w:r>
      <w:r>
        <w:fldChar w:fldCharType="begin" w:fldLock="1"/>
      </w:r>
      <w:r>
        <w:instrText xml:space="preserve"> PAGEREF _Toc106037496 \h </w:instrText>
      </w:r>
      <w:r>
        <w:fldChar w:fldCharType="separate"/>
      </w:r>
      <w:r>
        <w:t>100</w:t>
      </w:r>
      <w:r>
        <w:fldChar w:fldCharType="end"/>
      </w:r>
    </w:p>
    <w:p w14:paraId="32EEBFD1" w14:textId="00CF830A" w:rsidR="00737F80" w:rsidRDefault="00737F80">
      <w:pPr>
        <w:pStyle w:val="TOC6"/>
        <w:rPr>
          <w:rFonts w:asciiTheme="minorHAnsi" w:eastAsiaTheme="minorEastAsia" w:hAnsiTheme="minorHAnsi" w:cstheme="minorBidi"/>
          <w:sz w:val="22"/>
          <w:szCs w:val="22"/>
          <w:lang w:eastAsia="en-GB"/>
        </w:rPr>
      </w:pPr>
      <w:r>
        <w:rPr>
          <w:lang w:eastAsia="zh-CN"/>
        </w:rPr>
        <w:t>6.3.2.4.1.5</w:t>
      </w:r>
      <w:r>
        <w:rPr>
          <w:rFonts w:asciiTheme="minorHAnsi" w:eastAsiaTheme="minorEastAsia" w:hAnsiTheme="minorHAnsi" w:cstheme="minorBidi"/>
          <w:sz w:val="22"/>
          <w:szCs w:val="22"/>
          <w:lang w:eastAsia="en-GB"/>
        </w:rPr>
        <w:tab/>
      </w:r>
      <w:r>
        <w:rPr>
          <w:lang w:eastAsia="zh-CN"/>
        </w:rPr>
        <w:t>HARQ-ACK and CG-UCI</w:t>
      </w:r>
      <w:r>
        <w:tab/>
      </w:r>
      <w:r>
        <w:fldChar w:fldCharType="begin" w:fldLock="1"/>
      </w:r>
      <w:r>
        <w:instrText xml:space="preserve"> PAGEREF _Toc106037497 \h </w:instrText>
      </w:r>
      <w:r>
        <w:fldChar w:fldCharType="separate"/>
      </w:r>
      <w:r>
        <w:t>101</w:t>
      </w:r>
      <w:r>
        <w:fldChar w:fldCharType="end"/>
      </w:r>
    </w:p>
    <w:p w14:paraId="0C418D45" w14:textId="12793228" w:rsidR="00737F80" w:rsidRDefault="00737F80">
      <w:pPr>
        <w:pStyle w:val="TOC6"/>
        <w:rPr>
          <w:rFonts w:asciiTheme="minorHAnsi" w:eastAsiaTheme="minorEastAsia" w:hAnsiTheme="minorHAnsi" w:cstheme="minorBidi"/>
          <w:sz w:val="22"/>
          <w:szCs w:val="22"/>
          <w:lang w:eastAsia="en-GB"/>
        </w:rPr>
      </w:pPr>
      <w:r>
        <w:rPr>
          <w:lang w:eastAsia="zh-CN"/>
        </w:rPr>
        <w:t>6.3.2.4.1.6</w:t>
      </w:r>
      <w:r>
        <w:rPr>
          <w:rFonts w:asciiTheme="minorHAnsi" w:eastAsiaTheme="minorEastAsia" w:hAnsiTheme="minorHAnsi" w:cstheme="minorBidi"/>
          <w:sz w:val="22"/>
          <w:szCs w:val="22"/>
          <w:lang w:eastAsia="en-GB"/>
        </w:rPr>
        <w:tab/>
      </w:r>
      <w:r>
        <w:rPr>
          <w:lang w:eastAsia="zh-CN"/>
        </w:rPr>
        <w:t>UCI with different priority indexes</w:t>
      </w:r>
      <w:r>
        <w:tab/>
      </w:r>
      <w:r>
        <w:fldChar w:fldCharType="begin" w:fldLock="1"/>
      </w:r>
      <w:r>
        <w:instrText xml:space="preserve"> PAGEREF _Toc106037498 \h </w:instrText>
      </w:r>
      <w:r>
        <w:fldChar w:fldCharType="separate"/>
      </w:r>
      <w:r>
        <w:t>102</w:t>
      </w:r>
      <w:r>
        <w:fldChar w:fldCharType="end"/>
      </w:r>
    </w:p>
    <w:p w14:paraId="49D54976" w14:textId="3876F794" w:rsidR="00737F80" w:rsidRDefault="00737F80">
      <w:pPr>
        <w:pStyle w:val="TOC5"/>
        <w:rPr>
          <w:rFonts w:asciiTheme="minorHAnsi" w:eastAsiaTheme="minorEastAsia" w:hAnsiTheme="minorHAnsi" w:cstheme="minorBidi"/>
          <w:sz w:val="22"/>
          <w:szCs w:val="22"/>
          <w:lang w:eastAsia="en-GB"/>
        </w:rPr>
      </w:pPr>
      <w:r>
        <w:rPr>
          <w:lang w:eastAsia="zh-CN"/>
        </w:rPr>
        <w:t>6.3.2.4.2</w:t>
      </w:r>
      <w:r>
        <w:rPr>
          <w:rFonts w:asciiTheme="minorHAnsi" w:eastAsiaTheme="minorEastAsia" w:hAnsiTheme="minorHAnsi" w:cstheme="minorBidi"/>
          <w:sz w:val="22"/>
          <w:szCs w:val="22"/>
          <w:lang w:eastAsia="en-GB"/>
        </w:rPr>
        <w:tab/>
      </w:r>
      <w:r>
        <w:rPr>
          <w:lang w:eastAsia="zh-CN"/>
        </w:rPr>
        <w:t>UCI encoded by channel coding of small block lengths</w:t>
      </w:r>
      <w:r>
        <w:tab/>
      </w:r>
      <w:r>
        <w:fldChar w:fldCharType="begin" w:fldLock="1"/>
      </w:r>
      <w:r>
        <w:instrText xml:space="preserve"> PAGEREF _Toc106037499 \h </w:instrText>
      </w:r>
      <w:r>
        <w:fldChar w:fldCharType="separate"/>
      </w:r>
      <w:r>
        <w:t>104</w:t>
      </w:r>
      <w:r>
        <w:fldChar w:fldCharType="end"/>
      </w:r>
    </w:p>
    <w:p w14:paraId="167012F4" w14:textId="151D9275" w:rsidR="00737F80" w:rsidRPr="00737F80" w:rsidRDefault="00737F80">
      <w:pPr>
        <w:pStyle w:val="TOC6"/>
        <w:rPr>
          <w:rFonts w:asciiTheme="minorHAnsi" w:eastAsiaTheme="minorEastAsia" w:hAnsiTheme="minorHAnsi" w:cstheme="minorBidi"/>
          <w:sz w:val="22"/>
          <w:szCs w:val="22"/>
          <w:lang w:val="fr-FR" w:eastAsia="en-GB"/>
        </w:rPr>
      </w:pPr>
      <w:r w:rsidRPr="00737F80">
        <w:rPr>
          <w:lang w:val="fr-FR" w:eastAsia="zh-CN"/>
        </w:rPr>
        <w:t>6.3.2.4.2.1</w:t>
      </w:r>
      <w:r w:rsidRPr="00737F80">
        <w:rPr>
          <w:rFonts w:asciiTheme="minorHAnsi" w:eastAsiaTheme="minorEastAsia" w:hAnsiTheme="minorHAnsi" w:cstheme="minorBidi"/>
          <w:sz w:val="22"/>
          <w:szCs w:val="22"/>
          <w:lang w:val="fr-FR" w:eastAsia="en-GB"/>
        </w:rPr>
        <w:tab/>
      </w:r>
      <w:r w:rsidRPr="00737F80">
        <w:rPr>
          <w:lang w:val="fr-FR" w:eastAsia="zh-CN"/>
        </w:rPr>
        <w:t>HARQ-ACK</w:t>
      </w:r>
      <w:r w:rsidRPr="00737F80">
        <w:rPr>
          <w:lang w:val="fr-FR"/>
        </w:rPr>
        <w:tab/>
      </w:r>
      <w:r>
        <w:fldChar w:fldCharType="begin" w:fldLock="1"/>
      </w:r>
      <w:r w:rsidRPr="00737F80">
        <w:rPr>
          <w:lang w:val="fr-FR"/>
        </w:rPr>
        <w:instrText xml:space="preserve"> PAGEREF _Toc106037500 \h </w:instrText>
      </w:r>
      <w:r>
        <w:fldChar w:fldCharType="separate"/>
      </w:r>
      <w:r w:rsidRPr="00737F80">
        <w:rPr>
          <w:lang w:val="fr-FR"/>
        </w:rPr>
        <w:t>104</w:t>
      </w:r>
      <w:r>
        <w:fldChar w:fldCharType="end"/>
      </w:r>
    </w:p>
    <w:p w14:paraId="6493E15F" w14:textId="0F3D1298" w:rsidR="00737F80" w:rsidRPr="00737F80" w:rsidRDefault="00737F80">
      <w:pPr>
        <w:pStyle w:val="TOC6"/>
        <w:rPr>
          <w:rFonts w:asciiTheme="minorHAnsi" w:eastAsiaTheme="minorEastAsia" w:hAnsiTheme="minorHAnsi" w:cstheme="minorBidi"/>
          <w:sz w:val="22"/>
          <w:szCs w:val="22"/>
          <w:lang w:val="fr-FR" w:eastAsia="en-GB"/>
        </w:rPr>
      </w:pPr>
      <w:r w:rsidRPr="00737F80">
        <w:rPr>
          <w:lang w:val="fr-FR" w:eastAsia="zh-CN"/>
        </w:rPr>
        <w:t>6.3.2.4.2.2</w:t>
      </w:r>
      <w:r w:rsidRPr="00737F80">
        <w:rPr>
          <w:rFonts w:asciiTheme="minorHAnsi" w:eastAsiaTheme="minorEastAsia" w:hAnsiTheme="minorHAnsi" w:cstheme="minorBidi"/>
          <w:sz w:val="22"/>
          <w:szCs w:val="22"/>
          <w:lang w:val="fr-FR" w:eastAsia="en-GB"/>
        </w:rPr>
        <w:tab/>
      </w:r>
      <w:r w:rsidRPr="00737F80">
        <w:rPr>
          <w:lang w:val="fr-FR" w:eastAsia="zh-CN"/>
        </w:rPr>
        <w:t>CSI part 1</w:t>
      </w:r>
      <w:r w:rsidRPr="00737F80">
        <w:rPr>
          <w:lang w:val="fr-FR"/>
        </w:rPr>
        <w:tab/>
      </w:r>
      <w:r>
        <w:fldChar w:fldCharType="begin" w:fldLock="1"/>
      </w:r>
      <w:r w:rsidRPr="00737F80">
        <w:rPr>
          <w:lang w:val="fr-FR"/>
        </w:rPr>
        <w:instrText xml:space="preserve"> PAGEREF _Toc106037501 \h </w:instrText>
      </w:r>
      <w:r>
        <w:fldChar w:fldCharType="separate"/>
      </w:r>
      <w:r w:rsidRPr="00737F80">
        <w:rPr>
          <w:lang w:val="fr-FR"/>
        </w:rPr>
        <w:t>104</w:t>
      </w:r>
      <w:r>
        <w:fldChar w:fldCharType="end"/>
      </w:r>
    </w:p>
    <w:p w14:paraId="1839E556" w14:textId="7815E0CA" w:rsidR="00737F80" w:rsidRPr="00737F80" w:rsidRDefault="00737F80">
      <w:pPr>
        <w:pStyle w:val="TOC6"/>
        <w:rPr>
          <w:rFonts w:asciiTheme="minorHAnsi" w:eastAsiaTheme="minorEastAsia" w:hAnsiTheme="minorHAnsi" w:cstheme="minorBidi"/>
          <w:sz w:val="22"/>
          <w:szCs w:val="22"/>
          <w:lang w:val="fr-FR" w:eastAsia="en-GB"/>
        </w:rPr>
      </w:pPr>
      <w:r w:rsidRPr="00737F80">
        <w:rPr>
          <w:lang w:val="fr-FR" w:eastAsia="zh-CN"/>
        </w:rPr>
        <w:t>6.3.2.4.2.3</w:t>
      </w:r>
      <w:r w:rsidRPr="00737F80">
        <w:rPr>
          <w:rFonts w:asciiTheme="minorHAnsi" w:eastAsiaTheme="minorEastAsia" w:hAnsiTheme="minorHAnsi" w:cstheme="minorBidi"/>
          <w:sz w:val="22"/>
          <w:szCs w:val="22"/>
          <w:lang w:val="fr-FR" w:eastAsia="en-GB"/>
        </w:rPr>
        <w:tab/>
      </w:r>
      <w:r w:rsidRPr="00737F80">
        <w:rPr>
          <w:lang w:val="fr-FR" w:eastAsia="zh-CN"/>
        </w:rPr>
        <w:t>CSI part 2</w:t>
      </w:r>
      <w:r w:rsidRPr="00737F80">
        <w:rPr>
          <w:lang w:val="fr-FR"/>
        </w:rPr>
        <w:tab/>
      </w:r>
      <w:r>
        <w:fldChar w:fldCharType="begin" w:fldLock="1"/>
      </w:r>
      <w:r w:rsidRPr="00737F80">
        <w:rPr>
          <w:lang w:val="fr-FR"/>
        </w:rPr>
        <w:instrText xml:space="preserve"> PAGEREF _Toc106037502 \h </w:instrText>
      </w:r>
      <w:r>
        <w:fldChar w:fldCharType="separate"/>
      </w:r>
      <w:r w:rsidRPr="00737F80">
        <w:rPr>
          <w:lang w:val="fr-FR"/>
        </w:rPr>
        <w:t>105</w:t>
      </w:r>
      <w:r>
        <w:fldChar w:fldCharType="end"/>
      </w:r>
    </w:p>
    <w:p w14:paraId="001FD655" w14:textId="0BDB4B31" w:rsidR="00737F80" w:rsidRDefault="00737F80">
      <w:pPr>
        <w:pStyle w:val="TOC6"/>
        <w:rPr>
          <w:rFonts w:asciiTheme="minorHAnsi" w:eastAsiaTheme="minorEastAsia" w:hAnsiTheme="minorHAnsi" w:cstheme="minorBidi"/>
          <w:sz w:val="22"/>
          <w:szCs w:val="22"/>
          <w:lang w:eastAsia="en-GB"/>
        </w:rPr>
      </w:pPr>
      <w:r>
        <w:rPr>
          <w:lang w:eastAsia="zh-CN"/>
        </w:rPr>
        <w:t>6.3.2.4.2.4</w:t>
      </w:r>
      <w:r>
        <w:rPr>
          <w:rFonts w:asciiTheme="minorHAnsi" w:eastAsiaTheme="minorEastAsia" w:hAnsiTheme="minorHAnsi" w:cstheme="minorBidi"/>
          <w:sz w:val="22"/>
          <w:szCs w:val="22"/>
          <w:lang w:eastAsia="en-GB"/>
        </w:rPr>
        <w:tab/>
      </w:r>
      <w:r>
        <w:rPr>
          <w:lang w:eastAsia="zh-CN"/>
        </w:rPr>
        <w:t>CG-UCI</w:t>
      </w:r>
      <w:r>
        <w:tab/>
      </w:r>
      <w:r>
        <w:fldChar w:fldCharType="begin" w:fldLock="1"/>
      </w:r>
      <w:r>
        <w:instrText xml:space="preserve"> PAGEREF _Toc106037503 \h </w:instrText>
      </w:r>
      <w:r>
        <w:fldChar w:fldCharType="separate"/>
      </w:r>
      <w:r>
        <w:t>105</w:t>
      </w:r>
      <w:r>
        <w:fldChar w:fldCharType="end"/>
      </w:r>
    </w:p>
    <w:p w14:paraId="606E364C" w14:textId="2DC21B28" w:rsidR="00737F80" w:rsidRDefault="00737F80">
      <w:pPr>
        <w:pStyle w:val="TOC6"/>
        <w:rPr>
          <w:rFonts w:asciiTheme="minorHAnsi" w:eastAsiaTheme="minorEastAsia" w:hAnsiTheme="minorHAnsi" w:cstheme="minorBidi"/>
          <w:sz w:val="22"/>
          <w:szCs w:val="22"/>
          <w:lang w:eastAsia="en-GB"/>
        </w:rPr>
      </w:pPr>
      <w:r>
        <w:rPr>
          <w:lang w:eastAsia="zh-CN"/>
        </w:rPr>
        <w:t>6.3.2.4.2.5</w:t>
      </w:r>
      <w:r>
        <w:rPr>
          <w:rFonts w:asciiTheme="minorHAnsi" w:eastAsiaTheme="minorEastAsia" w:hAnsiTheme="minorHAnsi" w:cstheme="minorBidi"/>
          <w:sz w:val="22"/>
          <w:szCs w:val="22"/>
          <w:lang w:eastAsia="en-GB"/>
        </w:rPr>
        <w:tab/>
      </w:r>
      <w:r>
        <w:rPr>
          <w:lang w:eastAsia="zh-CN"/>
        </w:rPr>
        <w:t>HARQ-ACK and CG-UCI</w:t>
      </w:r>
      <w:r>
        <w:tab/>
      </w:r>
      <w:r>
        <w:fldChar w:fldCharType="begin" w:fldLock="1"/>
      </w:r>
      <w:r>
        <w:instrText xml:space="preserve"> PAGEREF _Toc106037504 \h </w:instrText>
      </w:r>
      <w:r>
        <w:fldChar w:fldCharType="separate"/>
      </w:r>
      <w:r>
        <w:t>105</w:t>
      </w:r>
      <w:r>
        <w:fldChar w:fldCharType="end"/>
      </w:r>
    </w:p>
    <w:p w14:paraId="7F25DD05" w14:textId="5B40AAF1" w:rsidR="00737F80" w:rsidRDefault="00737F80">
      <w:pPr>
        <w:pStyle w:val="TOC6"/>
        <w:rPr>
          <w:rFonts w:asciiTheme="minorHAnsi" w:eastAsiaTheme="minorEastAsia" w:hAnsiTheme="minorHAnsi" w:cstheme="minorBidi"/>
          <w:sz w:val="22"/>
          <w:szCs w:val="22"/>
          <w:lang w:eastAsia="en-GB"/>
        </w:rPr>
      </w:pPr>
      <w:r>
        <w:rPr>
          <w:lang w:eastAsia="zh-CN"/>
        </w:rPr>
        <w:t>6.3.2.4.2.6</w:t>
      </w:r>
      <w:r>
        <w:rPr>
          <w:rFonts w:asciiTheme="minorHAnsi" w:eastAsiaTheme="minorEastAsia" w:hAnsiTheme="minorHAnsi" w:cstheme="minorBidi"/>
          <w:sz w:val="22"/>
          <w:szCs w:val="22"/>
          <w:lang w:eastAsia="en-GB"/>
        </w:rPr>
        <w:tab/>
      </w:r>
      <w:r>
        <w:rPr>
          <w:lang w:eastAsia="zh-CN"/>
        </w:rPr>
        <w:t>UCI with different priority indexes</w:t>
      </w:r>
      <w:r>
        <w:tab/>
      </w:r>
      <w:r>
        <w:fldChar w:fldCharType="begin" w:fldLock="1"/>
      </w:r>
      <w:r>
        <w:instrText xml:space="preserve"> PAGEREF _Toc106037505 \h </w:instrText>
      </w:r>
      <w:r>
        <w:fldChar w:fldCharType="separate"/>
      </w:r>
      <w:r>
        <w:t>105</w:t>
      </w:r>
      <w:r>
        <w:fldChar w:fldCharType="end"/>
      </w:r>
    </w:p>
    <w:p w14:paraId="6A9D081E" w14:textId="77393AC6" w:rsidR="00737F80" w:rsidRDefault="00737F80">
      <w:pPr>
        <w:pStyle w:val="TOC4"/>
        <w:rPr>
          <w:rFonts w:asciiTheme="minorHAnsi" w:eastAsiaTheme="minorEastAsia" w:hAnsiTheme="minorHAnsi" w:cstheme="minorBidi"/>
          <w:sz w:val="22"/>
          <w:szCs w:val="22"/>
          <w:lang w:eastAsia="en-GB"/>
        </w:rPr>
      </w:pPr>
      <w:r>
        <w:rPr>
          <w:lang w:eastAsia="zh-CN"/>
        </w:rPr>
        <w:t>6.3.2.5</w:t>
      </w:r>
      <w:r>
        <w:rPr>
          <w:rFonts w:asciiTheme="minorHAnsi" w:eastAsiaTheme="minorEastAsia" w:hAnsiTheme="minorHAnsi" w:cstheme="minorBidi"/>
          <w:sz w:val="22"/>
          <w:szCs w:val="22"/>
          <w:lang w:eastAsia="en-GB"/>
        </w:rPr>
        <w:tab/>
      </w:r>
      <w:r>
        <w:rPr>
          <w:lang w:eastAsia="zh-CN"/>
        </w:rPr>
        <w:t>Code block concatenation</w:t>
      </w:r>
      <w:r>
        <w:tab/>
      </w:r>
      <w:r>
        <w:fldChar w:fldCharType="begin" w:fldLock="1"/>
      </w:r>
      <w:r>
        <w:instrText xml:space="preserve"> PAGEREF _Toc106037506 \h </w:instrText>
      </w:r>
      <w:r>
        <w:fldChar w:fldCharType="separate"/>
      </w:r>
      <w:r>
        <w:t>107</w:t>
      </w:r>
      <w:r>
        <w:fldChar w:fldCharType="end"/>
      </w:r>
    </w:p>
    <w:p w14:paraId="254D581E" w14:textId="067A382A" w:rsidR="00737F80" w:rsidRDefault="00737F80">
      <w:pPr>
        <w:pStyle w:val="TOC4"/>
        <w:rPr>
          <w:rFonts w:asciiTheme="minorHAnsi" w:eastAsiaTheme="minorEastAsia" w:hAnsiTheme="minorHAnsi" w:cstheme="minorBidi"/>
          <w:sz w:val="22"/>
          <w:szCs w:val="22"/>
          <w:lang w:eastAsia="en-GB"/>
        </w:rPr>
      </w:pPr>
      <w:r>
        <w:rPr>
          <w:lang w:eastAsia="zh-CN"/>
        </w:rPr>
        <w:t>6.3.2.6</w:t>
      </w:r>
      <w:r>
        <w:rPr>
          <w:rFonts w:asciiTheme="minorHAnsi" w:eastAsiaTheme="minorEastAsia" w:hAnsiTheme="minorHAnsi" w:cstheme="minorBidi"/>
          <w:sz w:val="22"/>
          <w:szCs w:val="22"/>
          <w:lang w:eastAsia="en-GB"/>
        </w:rPr>
        <w:tab/>
      </w:r>
      <w:r>
        <w:rPr>
          <w:lang w:eastAsia="zh-CN"/>
        </w:rPr>
        <w:t>Multiplexing of coded UCI bits to PUSCH</w:t>
      </w:r>
      <w:r>
        <w:tab/>
      </w:r>
      <w:r>
        <w:fldChar w:fldCharType="begin" w:fldLock="1"/>
      </w:r>
      <w:r>
        <w:instrText xml:space="preserve"> PAGEREF _Toc106037507 \h </w:instrText>
      </w:r>
      <w:r>
        <w:fldChar w:fldCharType="separate"/>
      </w:r>
      <w:r>
        <w:t>107</w:t>
      </w:r>
      <w:r>
        <w:fldChar w:fldCharType="end"/>
      </w:r>
    </w:p>
    <w:p w14:paraId="233A3BFC" w14:textId="43B5A10B" w:rsidR="00737F80" w:rsidRDefault="00737F80">
      <w:pPr>
        <w:pStyle w:val="TOC4"/>
        <w:rPr>
          <w:rFonts w:asciiTheme="minorHAnsi" w:eastAsiaTheme="minorEastAsia" w:hAnsiTheme="minorHAnsi" w:cstheme="minorBidi"/>
          <w:sz w:val="22"/>
          <w:szCs w:val="22"/>
          <w:lang w:eastAsia="en-GB"/>
        </w:rPr>
      </w:pPr>
      <w:r>
        <w:rPr>
          <w:lang w:eastAsia="zh-CN"/>
        </w:rPr>
        <w:t>6.3.2.7</w:t>
      </w:r>
      <w:r>
        <w:rPr>
          <w:rFonts w:asciiTheme="minorHAnsi" w:eastAsiaTheme="minorEastAsia" w:hAnsiTheme="minorHAnsi" w:cstheme="minorBidi"/>
          <w:sz w:val="22"/>
          <w:szCs w:val="22"/>
          <w:lang w:eastAsia="en-GB"/>
        </w:rPr>
        <w:tab/>
      </w:r>
      <w:r>
        <w:rPr>
          <w:lang w:eastAsia="zh-CN"/>
        </w:rPr>
        <w:t>Multiplexing of coded UCI bits with different priority indexes to PUSCH</w:t>
      </w:r>
      <w:r>
        <w:tab/>
      </w:r>
      <w:r>
        <w:fldChar w:fldCharType="begin" w:fldLock="1"/>
      </w:r>
      <w:r>
        <w:instrText xml:space="preserve"> PAGEREF _Toc106037508 \h </w:instrText>
      </w:r>
      <w:r>
        <w:fldChar w:fldCharType="separate"/>
      </w:r>
      <w:r>
        <w:t>107</w:t>
      </w:r>
      <w:r>
        <w:fldChar w:fldCharType="end"/>
      </w:r>
    </w:p>
    <w:p w14:paraId="0C1BF829" w14:textId="5043A2AA" w:rsidR="00737F80" w:rsidRDefault="00737F80">
      <w:pPr>
        <w:pStyle w:val="TOC1"/>
        <w:rPr>
          <w:rFonts w:asciiTheme="minorHAnsi" w:eastAsiaTheme="minorEastAsia" w:hAnsiTheme="minorHAnsi" w:cstheme="minorBidi"/>
          <w:szCs w:val="22"/>
          <w:lang w:eastAsia="en-GB"/>
        </w:rPr>
      </w:pPr>
      <w:r>
        <w:rPr>
          <w:lang w:eastAsia="zh-CN"/>
        </w:rPr>
        <w:t>7</w:t>
      </w:r>
      <w:r>
        <w:rPr>
          <w:rFonts w:asciiTheme="minorHAnsi" w:eastAsiaTheme="minorEastAsia" w:hAnsiTheme="minorHAnsi" w:cstheme="minorBidi"/>
          <w:szCs w:val="22"/>
          <w:lang w:eastAsia="en-GB"/>
        </w:rPr>
        <w:tab/>
      </w:r>
      <w:r>
        <w:rPr>
          <w:lang w:eastAsia="zh-CN"/>
        </w:rPr>
        <w:t>Downlink transport channels and control information</w:t>
      </w:r>
      <w:r>
        <w:tab/>
      </w:r>
      <w:r>
        <w:fldChar w:fldCharType="begin" w:fldLock="1"/>
      </w:r>
      <w:r>
        <w:instrText xml:space="preserve"> PAGEREF _Toc106037509 \h </w:instrText>
      </w:r>
      <w:r>
        <w:fldChar w:fldCharType="separate"/>
      </w:r>
      <w:r>
        <w:t>108</w:t>
      </w:r>
      <w:r>
        <w:fldChar w:fldCharType="end"/>
      </w:r>
    </w:p>
    <w:p w14:paraId="280BE68E" w14:textId="18FBE893" w:rsidR="00737F80" w:rsidRDefault="00737F80">
      <w:pPr>
        <w:pStyle w:val="TOC2"/>
        <w:rPr>
          <w:rFonts w:asciiTheme="minorHAnsi" w:eastAsiaTheme="minorEastAsia" w:hAnsiTheme="minorHAnsi" w:cstheme="minorBidi"/>
          <w:sz w:val="22"/>
          <w:szCs w:val="22"/>
          <w:lang w:eastAsia="en-GB"/>
        </w:rPr>
      </w:pPr>
      <w:r>
        <w:rPr>
          <w:lang w:eastAsia="zh-CN"/>
        </w:rPr>
        <w:t>7.1</w:t>
      </w:r>
      <w:r>
        <w:rPr>
          <w:rFonts w:asciiTheme="minorHAnsi" w:eastAsiaTheme="minorEastAsia" w:hAnsiTheme="minorHAnsi" w:cstheme="minorBidi"/>
          <w:sz w:val="22"/>
          <w:szCs w:val="22"/>
          <w:lang w:eastAsia="en-GB"/>
        </w:rPr>
        <w:tab/>
      </w:r>
      <w:r>
        <w:rPr>
          <w:lang w:eastAsia="zh-CN"/>
        </w:rPr>
        <w:t>Broadcast channel</w:t>
      </w:r>
      <w:r>
        <w:tab/>
      </w:r>
      <w:r>
        <w:fldChar w:fldCharType="begin" w:fldLock="1"/>
      </w:r>
      <w:r>
        <w:instrText xml:space="preserve"> PAGEREF _Toc106037510 \h </w:instrText>
      </w:r>
      <w:r>
        <w:fldChar w:fldCharType="separate"/>
      </w:r>
      <w:r>
        <w:t>108</w:t>
      </w:r>
      <w:r>
        <w:fldChar w:fldCharType="end"/>
      </w:r>
    </w:p>
    <w:p w14:paraId="6B98AF1F" w14:textId="07757132" w:rsidR="00737F80" w:rsidRDefault="00737F80">
      <w:pPr>
        <w:pStyle w:val="TOC3"/>
        <w:rPr>
          <w:rFonts w:asciiTheme="minorHAnsi" w:eastAsiaTheme="minorEastAsia" w:hAnsiTheme="minorHAnsi" w:cstheme="minorBidi"/>
          <w:sz w:val="22"/>
          <w:szCs w:val="22"/>
          <w:lang w:eastAsia="en-GB"/>
        </w:rPr>
      </w:pPr>
      <w:r>
        <w:rPr>
          <w:lang w:eastAsia="zh-CN"/>
        </w:rPr>
        <w:t>7.1.1</w:t>
      </w:r>
      <w:r>
        <w:rPr>
          <w:rFonts w:asciiTheme="minorHAnsi" w:eastAsiaTheme="minorEastAsia" w:hAnsiTheme="minorHAnsi" w:cstheme="minorBidi"/>
          <w:sz w:val="22"/>
          <w:szCs w:val="22"/>
          <w:lang w:eastAsia="en-GB"/>
        </w:rPr>
        <w:tab/>
      </w:r>
      <w:r>
        <w:rPr>
          <w:lang w:eastAsia="zh-CN"/>
        </w:rPr>
        <w:t>PBCH payload generation</w:t>
      </w:r>
      <w:r>
        <w:tab/>
      </w:r>
      <w:r>
        <w:fldChar w:fldCharType="begin" w:fldLock="1"/>
      </w:r>
      <w:r>
        <w:instrText xml:space="preserve"> PAGEREF _Toc106037511 \h </w:instrText>
      </w:r>
      <w:r>
        <w:fldChar w:fldCharType="separate"/>
      </w:r>
      <w:r>
        <w:t>108</w:t>
      </w:r>
      <w:r>
        <w:fldChar w:fldCharType="end"/>
      </w:r>
    </w:p>
    <w:p w14:paraId="5B833AC9" w14:textId="166249DF" w:rsidR="00737F80" w:rsidRDefault="00737F80">
      <w:pPr>
        <w:pStyle w:val="TOC3"/>
        <w:rPr>
          <w:rFonts w:asciiTheme="minorHAnsi" w:eastAsiaTheme="minorEastAsia" w:hAnsiTheme="minorHAnsi" w:cstheme="minorBidi"/>
          <w:sz w:val="22"/>
          <w:szCs w:val="22"/>
          <w:lang w:eastAsia="en-GB"/>
        </w:rPr>
      </w:pPr>
      <w:r>
        <w:rPr>
          <w:lang w:eastAsia="zh-CN"/>
        </w:rPr>
        <w:t>7.1.2</w:t>
      </w:r>
      <w:r>
        <w:rPr>
          <w:rFonts w:asciiTheme="minorHAnsi" w:eastAsiaTheme="minorEastAsia" w:hAnsiTheme="minorHAnsi" w:cstheme="minorBidi"/>
          <w:sz w:val="22"/>
          <w:szCs w:val="22"/>
          <w:lang w:eastAsia="en-GB"/>
        </w:rPr>
        <w:tab/>
      </w:r>
      <w:r>
        <w:rPr>
          <w:lang w:eastAsia="zh-CN"/>
        </w:rPr>
        <w:t>Scrambling</w:t>
      </w:r>
      <w:r>
        <w:tab/>
      </w:r>
      <w:r>
        <w:fldChar w:fldCharType="begin" w:fldLock="1"/>
      </w:r>
      <w:r>
        <w:instrText xml:space="preserve"> PAGEREF _Toc106037512 \h </w:instrText>
      </w:r>
      <w:r>
        <w:fldChar w:fldCharType="separate"/>
      </w:r>
      <w:r>
        <w:t>109</w:t>
      </w:r>
      <w:r>
        <w:fldChar w:fldCharType="end"/>
      </w:r>
    </w:p>
    <w:p w14:paraId="54731B0B" w14:textId="2E5C0925" w:rsidR="00737F80" w:rsidRDefault="00737F80">
      <w:pPr>
        <w:pStyle w:val="TOC3"/>
        <w:rPr>
          <w:rFonts w:asciiTheme="minorHAnsi" w:eastAsiaTheme="minorEastAsia" w:hAnsiTheme="minorHAnsi" w:cstheme="minorBidi"/>
          <w:sz w:val="22"/>
          <w:szCs w:val="22"/>
          <w:lang w:eastAsia="en-GB"/>
        </w:rPr>
      </w:pPr>
      <w:r>
        <w:rPr>
          <w:lang w:eastAsia="zh-CN"/>
        </w:rPr>
        <w:t>7.1.3</w:t>
      </w:r>
      <w:r>
        <w:rPr>
          <w:rFonts w:asciiTheme="minorHAnsi" w:eastAsiaTheme="minorEastAsia" w:hAnsiTheme="minorHAnsi" w:cstheme="minorBidi"/>
          <w:sz w:val="22"/>
          <w:szCs w:val="22"/>
          <w:lang w:eastAsia="en-GB"/>
        </w:rPr>
        <w:tab/>
      </w:r>
      <w:r>
        <w:rPr>
          <w:lang w:eastAsia="zh-CN"/>
        </w:rPr>
        <w:t>Transport block CRC attachment</w:t>
      </w:r>
      <w:r>
        <w:tab/>
      </w:r>
      <w:r>
        <w:fldChar w:fldCharType="begin" w:fldLock="1"/>
      </w:r>
      <w:r>
        <w:instrText xml:space="preserve"> PAGEREF _Toc106037513 \h </w:instrText>
      </w:r>
      <w:r>
        <w:fldChar w:fldCharType="separate"/>
      </w:r>
      <w:r>
        <w:t>110</w:t>
      </w:r>
      <w:r>
        <w:fldChar w:fldCharType="end"/>
      </w:r>
    </w:p>
    <w:p w14:paraId="5EE14FA8" w14:textId="6B38E2DB" w:rsidR="00737F80" w:rsidRDefault="00737F80">
      <w:pPr>
        <w:pStyle w:val="TOC3"/>
        <w:rPr>
          <w:rFonts w:asciiTheme="minorHAnsi" w:eastAsiaTheme="minorEastAsia" w:hAnsiTheme="minorHAnsi" w:cstheme="minorBidi"/>
          <w:sz w:val="22"/>
          <w:szCs w:val="22"/>
          <w:lang w:eastAsia="en-GB"/>
        </w:rPr>
      </w:pPr>
      <w:r>
        <w:rPr>
          <w:lang w:eastAsia="zh-CN"/>
        </w:rPr>
        <w:t>7.1.4</w:t>
      </w:r>
      <w:r>
        <w:rPr>
          <w:rFonts w:asciiTheme="minorHAnsi" w:eastAsiaTheme="minorEastAsia" w:hAnsiTheme="minorHAnsi" w:cstheme="minorBidi"/>
          <w:sz w:val="22"/>
          <w:szCs w:val="22"/>
          <w:lang w:eastAsia="en-GB"/>
        </w:rPr>
        <w:tab/>
      </w:r>
      <w:r>
        <w:rPr>
          <w:lang w:eastAsia="zh-CN"/>
        </w:rPr>
        <w:t>Channel coding</w:t>
      </w:r>
      <w:r>
        <w:tab/>
      </w:r>
      <w:r>
        <w:fldChar w:fldCharType="begin" w:fldLock="1"/>
      </w:r>
      <w:r>
        <w:instrText xml:space="preserve"> PAGEREF _Toc106037514 \h </w:instrText>
      </w:r>
      <w:r>
        <w:fldChar w:fldCharType="separate"/>
      </w:r>
      <w:r>
        <w:t>110</w:t>
      </w:r>
      <w:r>
        <w:fldChar w:fldCharType="end"/>
      </w:r>
    </w:p>
    <w:p w14:paraId="04B9D7FF" w14:textId="4CA9CC02" w:rsidR="00737F80" w:rsidRDefault="00737F80">
      <w:pPr>
        <w:pStyle w:val="TOC3"/>
        <w:rPr>
          <w:rFonts w:asciiTheme="minorHAnsi" w:eastAsiaTheme="minorEastAsia" w:hAnsiTheme="minorHAnsi" w:cstheme="minorBidi"/>
          <w:sz w:val="22"/>
          <w:szCs w:val="22"/>
          <w:lang w:eastAsia="en-GB"/>
        </w:rPr>
      </w:pPr>
      <w:r>
        <w:rPr>
          <w:lang w:eastAsia="zh-CN"/>
        </w:rPr>
        <w:t>7.1.5</w:t>
      </w:r>
      <w:r>
        <w:rPr>
          <w:rFonts w:asciiTheme="minorHAnsi" w:eastAsiaTheme="minorEastAsia" w:hAnsiTheme="minorHAnsi" w:cstheme="minorBidi"/>
          <w:sz w:val="22"/>
          <w:szCs w:val="22"/>
          <w:lang w:eastAsia="en-GB"/>
        </w:rPr>
        <w:tab/>
      </w:r>
      <w:r>
        <w:rPr>
          <w:lang w:eastAsia="zh-CN"/>
        </w:rPr>
        <w:t>Rate matching</w:t>
      </w:r>
      <w:r>
        <w:tab/>
      </w:r>
      <w:r>
        <w:fldChar w:fldCharType="begin" w:fldLock="1"/>
      </w:r>
      <w:r>
        <w:instrText xml:space="preserve"> PAGEREF _Toc106037515 \h </w:instrText>
      </w:r>
      <w:r>
        <w:fldChar w:fldCharType="separate"/>
      </w:r>
      <w:r>
        <w:t>110</w:t>
      </w:r>
      <w:r>
        <w:fldChar w:fldCharType="end"/>
      </w:r>
    </w:p>
    <w:p w14:paraId="689FFDB1" w14:textId="2C643EB1" w:rsidR="00737F80" w:rsidRDefault="00737F80">
      <w:pPr>
        <w:pStyle w:val="TOC2"/>
        <w:rPr>
          <w:rFonts w:asciiTheme="minorHAnsi" w:eastAsiaTheme="minorEastAsia" w:hAnsiTheme="minorHAnsi" w:cstheme="minorBidi"/>
          <w:sz w:val="22"/>
          <w:szCs w:val="22"/>
          <w:lang w:eastAsia="en-GB"/>
        </w:rPr>
      </w:pPr>
      <w:r>
        <w:rPr>
          <w:lang w:eastAsia="zh-CN"/>
        </w:rPr>
        <w:t>7.2</w:t>
      </w:r>
      <w:r>
        <w:rPr>
          <w:rFonts w:asciiTheme="minorHAnsi" w:eastAsiaTheme="minorEastAsia" w:hAnsiTheme="minorHAnsi" w:cstheme="minorBidi"/>
          <w:sz w:val="22"/>
          <w:szCs w:val="22"/>
          <w:lang w:eastAsia="en-GB"/>
        </w:rPr>
        <w:tab/>
      </w:r>
      <w:r>
        <w:rPr>
          <w:lang w:eastAsia="zh-CN"/>
        </w:rPr>
        <w:t>Downlink shared channel and paging channel</w:t>
      </w:r>
      <w:r>
        <w:tab/>
      </w:r>
      <w:r>
        <w:fldChar w:fldCharType="begin" w:fldLock="1"/>
      </w:r>
      <w:r>
        <w:instrText xml:space="preserve"> PAGEREF _Toc106037516 \h </w:instrText>
      </w:r>
      <w:r>
        <w:fldChar w:fldCharType="separate"/>
      </w:r>
      <w:r>
        <w:t>111</w:t>
      </w:r>
      <w:r>
        <w:fldChar w:fldCharType="end"/>
      </w:r>
    </w:p>
    <w:p w14:paraId="5CD46802" w14:textId="05751911" w:rsidR="00737F80" w:rsidRDefault="00737F80">
      <w:pPr>
        <w:pStyle w:val="TOC3"/>
        <w:rPr>
          <w:rFonts w:asciiTheme="minorHAnsi" w:eastAsiaTheme="minorEastAsia" w:hAnsiTheme="minorHAnsi" w:cstheme="minorBidi"/>
          <w:sz w:val="22"/>
          <w:szCs w:val="22"/>
          <w:lang w:eastAsia="en-GB"/>
        </w:rPr>
      </w:pPr>
      <w:r>
        <w:rPr>
          <w:lang w:eastAsia="zh-CN"/>
        </w:rPr>
        <w:t>7.2.1</w:t>
      </w:r>
      <w:r>
        <w:rPr>
          <w:rFonts w:asciiTheme="minorHAnsi" w:eastAsiaTheme="minorEastAsia" w:hAnsiTheme="minorHAnsi" w:cstheme="minorBidi"/>
          <w:sz w:val="22"/>
          <w:szCs w:val="22"/>
          <w:lang w:eastAsia="en-GB"/>
        </w:rPr>
        <w:tab/>
      </w:r>
      <w:r>
        <w:rPr>
          <w:lang w:eastAsia="zh-CN"/>
        </w:rPr>
        <w:t>Transport block CRC attachment</w:t>
      </w:r>
      <w:r>
        <w:tab/>
      </w:r>
      <w:r>
        <w:fldChar w:fldCharType="begin" w:fldLock="1"/>
      </w:r>
      <w:r>
        <w:instrText xml:space="preserve"> PAGEREF _Toc106037517 \h </w:instrText>
      </w:r>
      <w:r>
        <w:fldChar w:fldCharType="separate"/>
      </w:r>
      <w:r>
        <w:t>111</w:t>
      </w:r>
      <w:r>
        <w:fldChar w:fldCharType="end"/>
      </w:r>
    </w:p>
    <w:p w14:paraId="5BA70677" w14:textId="1E46AFB4" w:rsidR="00737F80" w:rsidRDefault="00737F80">
      <w:pPr>
        <w:pStyle w:val="TOC3"/>
        <w:rPr>
          <w:rFonts w:asciiTheme="minorHAnsi" w:eastAsiaTheme="minorEastAsia" w:hAnsiTheme="minorHAnsi" w:cstheme="minorBidi"/>
          <w:sz w:val="22"/>
          <w:szCs w:val="22"/>
          <w:lang w:eastAsia="en-GB"/>
        </w:rPr>
      </w:pPr>
      <w:r>
        <w:rPr>
          <w:lang w:eastAsia="zh-CN"/>
        </w:rPr>
        <w:t>7.2.2</w:t>
      </w:r>
      <w:r>
        <w:rPr>
          <w:rFonts w:asciiTheme="minorHAnsi" w:eastAsiaTheme="minorEastAsia" w:hAnsiTheme="minorHAnsi" w:cstheme="minorBidi"/>
          <w:sz w:val="22"/>
          <w:szCs w:val="22"/>
          <w:lang w:eastAsia="en-GB"/>
        </w:rPr>
        <w:tab/>
      </w:r>
      <w:r>
        <w:rPr>
          <w:lang w:eastAsia="zh-CN"/>
        </w:rPr>
        <w:t>LDPC base graph selection</w:t>
      </w:r>
      <w:r>
        <w:tab/>
      </w:r>
      <w:r>
        <w:fldChar w:fldCharType="begin" w:fldLock="1"/>
      </w:r>
      <w:r>
        <w:instrText xml:space="preserve"> PAGEREF _Toc106037518 \h </w:instrText>
      </w:r>
      <w:r>
        <w:fldChar w:fldCharType="separate"/>
      </w:r>
      <w:r>
        <w:t>111</w:t>
      </w:r>
      <w:r>
        <w:fldChar w:fldCharType="end"/>
      </w:r>
    </w:p>
    <w:p w14:paraId="31AFF918" w14:textId="6A162E2D" w:rsidR="00737F80" w:rsidRDefault="00737F80">
      <w:pPr>
        <w:pStyle w:val="TOC3"/>
        <w:rPr>
          <w:rFonts w:asciiTheme="minorHAnsi" w:eastAsiaTheme="minorEastAsia" w:hAnsiTheme="minorHAnsi" w:cstheme="minorBidi"/>
          <w:sz w:val="22"/>
          <w:szCs w:val="22"/>
          <w:lang w:eastAsia="en-GB"/>
        </w:rPr>
      </w:pPr>
      <w:r>
        <w:rPr>
          <w:lang w:eastAsia="zh-CN"/>
        </w:rPr>
        <w:t>7.2.3</w:t>
      </w:r>
      <w:r>
        <w:rPr>
          <w:rFonts w:asciiTheme="minorHAnsi" w:eastAsiaTheme="minorEastAsia" w:hAnsiTheme="minorHAnsi" w:cstheme="minorBidi"/>
          <w:sz w:val="22"/>
          <w:szCs w:val="22"/>
          <w:lang w:eastAsia="en-GB"/>
        </w:rPr>
        <w:tab/>
      </w:r>
      <w:r>
        <w:rPr>
          <w:lang w:eastAsia="zh-CN"/>
        </w:rPr>
        <w:t>Code block segmentation and code block CRC attachment</w:t>
      </w:r>
      <w:r>
        <w:tab/>
      </w:r>
      <w:r>
        <w:fldChar w:fldCharType="begin" w:fldLock="1"/>
      </w:r>
      <w:r>
        <w:instrText xml:space="preserve"> PAGEREF _Toc106037519 \h </w:instrText>
      </w:r>
      <w:r>
        <w:fldChar w:fldCharType="separate"/>
      </w:r>
      <w:r>
        <w:t>111</w:t>
      </w:r>
      <w:r>
        <w:fldChar w:fldCharType="end"/>
      </w:r>
    </w:p>
    <w:p w14:paraId="46F3DCD8" w14:textId="7661D99A" w:rsidR="00737F80" w:rsidRDefault="00737F80">
      <w:pPr>
        <w:pStyle w:val="TOC3"/>
        <w:rPr>
          <w:rFonts w:asciiTheme="minorHAnsi" w:eastAsiaTheme="minorEastAsia" w:hAnsiTheme="minorHAnsi" w:cstheme="minorBidi"/>
          <w:sz w:val="22"/>
          <w:szCs w:val="22"/>
          <w:lang w:eastAsia="en-GB"/>
        </w:rPr>
      </w:pPr>
      <w:r>
        <w:rPr>
          <w:lang w:eastAsia="zh-CN"/>
        </w:rPr>
        <w:t>7.2.4</w:t>
      </w:r>
      <w:r>
        <w:rPr>
          <w:rFonts w:asciiTheme="minorHAnsi" w:eastAsiaTheme="minorEastAsia" w:hAnsiTheme="minorHAnsi" w:cstheme="minorBidi"/>
          <w:sz w:val="22"/>
          <w:szCs w:val="22"/>
          <w:lang w:eastAsia="en-GB"/>
        </w:rPr>
        <w:tab/>
      </w:r>
      <w:r>
        <w:rPr>
          <w:lang w:eastAsia="zh-CN"/>
        </w:rPr>
        <w:t>Channel coding</w:t>
      </w:r>
      <w:r>
        <w:tab/>
      </w:r>
      <w:r>
        <w:fldChar w:fldCharType="begin" w:fldLock="1"/>
      </w:r>
      <w:r>
        <w:instrText xml:space="preserve"> PAGEREF _Toc106037520 \h </w:instrText>
      </w:r>
      <w:r>
        <w:fldChar w:fldCharType="separate"/>
      </w:r>
      <w:r>
        <w:t>111</w:t>
      </w:r>
      <w:r>
        <w:fldChar w:fldCharType="end"/>
      </w:r>
    </w:p>
    <w:p w14:paraId="146C1D1E" w14:textId="4A5FB06F" w:rsidR="00737F80" w:rsidRDefault="00737F80">
      <w:pPr>
        <w:pStyle w:val="TOC3"/>
        <w:rPr>
          <w:rFonts w:asciiTheme="minorHAnsi" w:eastAsiaTheme="minorEastAsia" w:hAnsiTheme="minorHAnsi" w:cstheme="minorBidi"/>
          <w:sz w:val="22"/>
          <w:szCs w:val="22"/>
          <w:lang w:eastAsia="en-GB"/>
        </w:rPr>
      </w:pPr>
      <w:r>
        <w:rPr>
          <w:lang w:eastAsia="zh-CN"/>
        </w:rPr>
        <w:t>7.2.5</w:t>
      </w:r>
      <w:r>
        <w:rPr>
          <w:rFonts w:asciiTheme="minorHAnsi" w:eastAsiaTheme="minorEastAsia" w:hAnsiTheme="minorHAnsi" w:cstheme="minorBidi"/>
          <w:sz w:val="22"/>
          <w:szCs w:val="22"/>
          <w:lang w:eastAsia="en-GB"/>
        </w:rPr>
        <w:tab/>
      </w:r>
      <w:r>
        <w:rPr>
          <w:lang w:eastAsia="zh-CN"/>
        </w:rPr>
        <w:t>Rate matching</w:t>
      </w:r>
      <w:r>
        <w:tab/>
      </w:r>
      <w:r>
        <w:fldChar w:fldCharType="begin" w:fldLock="1"/>
      </w:r>
      <w:r>
        <w:instrText xml:space="preserve"> PAGEREF _Toc106037521 \h </w:instrText>
      </w:r>
      <w:r>
        <w:fldChar w:fldCharType="separate"/>
      </w:r>
      <w:r>
        <w:t>111</w:t>
      </w:r>
      <w:r>
        <w:fldChar w:fldCharType="end"/>
      </w:r>
    </w:p>
    <w:p w14:paraId="12A5C8CA" w14:textId="22EA09C4" w:rsidR="00737F80" w:rsidRDefault="00737F80">
      <w:pPr>
        <w:pStyle w:val="TOC3"/>
        <w:rPr>
          <w:rFonts w:asciiTheme="minorHAnsi" w:eastAsiaTheme="minorEastAsia" w:hAnsiTheme="minorHAnsi" w:cstheme="minorBidi"/>
          <w:sz w:val="22"/>
          <w:szCs w:val="22"/>
          <w:lang w:eastAsia="en-GB"/>
        </w:rPr>
      </w:pPr>
      <w:r>
        <w:rPr>
          <w:lang w:eastAsia="zh-CN"/>
        </w:rPr>
        <w:t>7.2.6</w:t>
      </w:r>
      <w:r>
        <w:rPr>
          <w:rFonts w:asciiTheme="minorHAnsi" w:eastAsiaTheme="minorEastAsia" w:hAnsiTheme="minorHAnsi" w:cstheme="minorBidi"/>
          <w:sz w:val="22"/>
          <w:szCs w:val="22"/>
          <w:lang w:eastAsia="en-GB"/>
        </w:rPr>
        <w:tab/>
      </w:r>
      <w:r>
        <w:rPr>
          <w:lang w:eastAsia="zh-CN"/>
        </w:rPr>
        <w:t>Code block concatenation</w:t>
      </w:r>
      <w:r>
        <w:tab/>
      </w:r>
      <w:r>
        <w:fldChar w:fldCharType="begin" w:fldLock="1"/>
      </w:r>
      <w:r>
        <w:instrText xml:space="preserve"> PAGEREF _Toc106037522 \h </w:instrText>
      </w:r>
      <w:r>
        <w:fldChar w:fldCharType="separate"/>
      </w:r>
      <w:r>
        <w:t>112</w:t>
      </w:r>
      <w:r>
        <w:fldChar w:fldCharType="end"/>
      </w:r>
    </w:p>
    <w:p w14:paraId="7D14AC65" w14:textId="406BBAFD" w:rsidR="00737F80" w:rsidRDefault="00737F80">
      <w:pPr>
        <w:pStyle w:val="TOC2"/>
        <w:rPr>
          <w:rFonts w:asciiTheme="minorHAnsi" w:eastAsiaTheme="minorEastAsia" w:hAnsiTheme="minorHAnsi" w:cstheme="minorBidi"/>
          <w:sz w:val="22"/>
          <w:szCs w:val="22"/>
          <w:lang w:eastAsia="en-GB"/>
        </w:rPr>
      </w:pPr>
      <w:r>
        <w:rPr>
          <w:lang w:eastAsia="zh-CN"/>
        </w:rPr>
        <w:t>7.3</w:t>
      </w:r>
      <w:r>
        <w:rPr>
          <w:rFonts w:asciiTheme="minorHAnsi" w:eastAsiaTheme="minorEastAsia" w:hAnsiTheme="minorHAnsi" w:cstheme="minorBidi"/>
          <w:sz w:val="22"/>
          <w:szCs w:val="22"/>
          <w:lang w:eastAsia="en-GB"/>
        </w:rPr>
        <w:tab/>
      </w:r>
      <w:r>
        <w:rPr>
          <w:lang w:eastAsia="zh-CN"/>
        </w:rPr>
        <w:t>Downlink control information</w:t>
      </w:r>
      <w:r>
        <w:tab/>
      </w:r>
      <w:r>
        <w:fldChar w:fldCharType="begin" w:fldLock="1"/>
      </w:r>
      <w:r>
        <w:instrText xml:space="preserve"> PAGEREF _Toc106037523 \h </w:instrText>
      </w:r>
      <w:r>
        <w:fldChar w:fldCharType="separate"/>
      </w:r>
      <w:r>
        <w:t>112</w:t>
      </w:r>
      <w:r>
        <w:fldChar w:fldCharType="end"/>
      </w:r>
    </w:p>
    <w:p w14:paraId="1D2695AE" w14:textId="07798E27" w:rsidR="00737F80" w:rsidRDefault="00737F80">
      <w:pPr>
        <w:pStyle w:val="TOC3"/>
        <w:rPr>
          <w:rFonts w:asciiTheme="minorHAnsi" w:eastAsiaTheme="minorEastAsia" w:hAnsiTheme="minorHAnsi" w:cstheme="minorBidi"/>
          <w:sz w:val="22"/>
          <w:szCs w:val="22"/>
          <w:lang w:eastAsia="en-GB"/>
        </w:rPr>
      </w:pPr>
      <w:r>
        <w:rPr>
          <w:lang w:eastAsia="zh-CN"/>
        </w:rPr>
        <w:t>7.3.1</w:t>
      </w:r>
      <w:r>
        <w:rPr>
          <w:rFonts w:asciiTheme="minorHAnsi" w:eastAsiaTheme="minorEastAsia" w:hAnsiTheme="minorHAnsi" w:cstheme="minorBidi"/>
          <w:sz w:val="22"/>
          <w:szCs w:val="22"/>
          <w:lang w:eastAsia="en-GB"/>
        </w:rPr>
        <w:tab/>
      </w:r>
      <w:r>
        <w:rPr>
          <w:lang w:eastAsia="zh-CN"/>
        </w:rPr>
        <w:t>DCI formats</w:t>
      </w:r>
      <w:r>
        <w:tab/>
      </w:r>
      <w:r>
        <w:fldChar w:fldCharType="begin" w:fldLock="1"/>
      </w:r>
      <w:r>
        <w:instrText xml:space="preserve"> PAGEREF _Toc106037524 \h </w:instrText>
      </w:r>
      <w:r>
        <w:fldChar w:fldCharType="separate"/>
      </w:r>
      <w:r>
        <w:t>112</w:t>
      </w:r>
      <w:r>
        <w:fldChar w:fldCharType="end"/>
      </w:r>
    </w:p>
    <w:p w14:paraId="6C48F8C5" w14:textId="63703DEA" w:rsidR="00737F80" w:rsidRDefault="00737F80">
      <w:pPr>
        <w:pStyle w:val="TOC4"/>
        <w:rPr>
          <w:rFonts w:asciiTheme="minorHAnsi" w:eastAsiaTheme="minorEastAsia" w:hAnsiTheme="minorHAnsi" w:cstheme="minorBidi"/>
          <w:sz w:val="22"/>
          <w:szCs w:val="22"/>
          <w:lang w:eastAsia="en-GB"/>
        </w:rPr>
      </w:pPr>
      <w:r>
        <w:rPr>
          <w:lang w:eastAsia="zh-CN"/>
        </w:rPr>
        <w:t>7.3.1.0</w:t>
      </w:r>
      <w:r>
        <w:rPr>
          <w:rFonts w:asciiTheme="minorHAnsi" w:eastAsiaTheme="minorEastAsia" w:hAnsiTheme="minorHAnsi" w:cstheme="minorBidi"/>
          <w:sz w:val="22"/>
          <w:szCs w:val="22"/>
          <w:lang w:eastAsia="en-GB"/>
        </w:rPr>
        <w:tab/>
      </w:r>
      <w:r>
        <w:rPr>
          <w:lang w:eastAsia="zh-CN"/>
        </w:rPr>
        <w:t>DCI size alignment</w:t>
      </w:r>
      <w:r>
        <w:tab/>
      </w:r>
      <w:r>
        <w:fldChar w:fldCharType="begin" w:fldLock="1"/>
      </w:r>
      <w:r>
        <w:instrText xml:space="preserve"> PAGEREF _Toc106037525 \h </w:instrText>
      </w:r>
      <w:r>
        <w:fldChar w:fldCharType="separate"/>
      </w:r>
      <w:r>
        <w:t>113</w:t>
      </w:r>
      <w:r>
        <w:fldChar w:fldCharType="end"/>
      </w:r>
    </w:p>
    <w:p w14:paraId="467C7F1F" w14:textId="53CABDA1" w:rsidR="00737F80" w:rsidRDefault="00737F80">
      <w:pPr>
        <w:pStyle w:val="TOC5"/>
        <w:rPr>
          <w:rFonts w:asciiTheme="minorHAnsi" w:eastAsiaTheme="minorEastAsia" w:hAnsiTheme="minorHAnsi" w:cstheme="minorBidi"/>
          <w:sz w:val="22"/>
          <w:szCs w:val="22"/>
          <w:lang w:eastAsia="en-GB"/>
        </w:rPr>
      </w:pPr>
      <w:r>
        <w:rPr>
          <w:lang w:eastAsia="zh-CN"/>
        </w:rPr>
        <w:t>7.3.1.0.1</w:t>
      </w:r>
      <w:r>
        <w:rPr>
          <w:rFonts w:asciiTheme="minorHAnsi" w:eastAsiaTheme="minorEastAsia" w:hAnsiTheme="minorHAnsi" w:cstheme="minorBidi"/>
          <w:sz w:val="22"/>
          <w:szCs w:val="22"/>
          <w:lang w:eastAsia="en-GB"/>
        </w:rPr>
        <w:tab/>
      </w:r>
      <w:r>
        <w:rPr>
          <w:lang w:eastAsia="zh-CN"/>
        </w:rPr>
        <w:t>DCI size alignment for DCI formats for scheduling of sidelink</w:t>
      </w:r>
      <w:r>
        <w:tab/>
      </w:r>
      <w:r>
        <w:fldChar w:fldCharType="begin" w:fldLock="1"/>
      </w:r>
      <w:r>
        <w:instrText xml:space="preserve"> PAGEREF _Toc106037526 \h </w:instrText>
      </w:r>
      <w:r>
        <w:fldChar w:fldCharType="separate"/>
      </w:r>
      <w:r>
        <w:t>116</w:t>
      </w:r>
      <w:r>
        <w:fldChar w:fldCharType="end"/>
      </w:r>
    </w:p>
    <w:p w14:paraId="3125B549" w14:textId="6D5AB0AA" w:rsidR="00737F80" w:rsidRDefault="00737F80">
      <w:pPr>
        <w:pStyle w:val="TOC4"/>
        <w:rPr>
          <w:rFonts w:asciiTheme="minorHAnsi" w:eastAsiaTheme="minorEastAsia" w:hAnsiTheme="minorHAnsi" w:cstheme="minorBidi"/>
          <w:sz w:val="22"/>
          <w:szCs w:val="22"/>
          <w:lang w:eastAsia="en-GB"/>
        </w:rPr>
      </w:pPr>
      <w:r>
        <w:rPr>
          <w:lang w:eastAsia="zh-CN"/>
        </w:rPr>
        <w:t>7.3.1.1</w:t>
      </w:r>
      <w:r>
        <w:rPr>
          <w:rFonts w:asciiTheme="minorHAnsi" w:eastAsiaTheme="minorEastAsia" w:hAnsiTheme="minorHAnsi" w:cstheme="minorBidi"/>
          <w:sz w:val="22"/>
          <w:szCs w:val="22"/>
          <w:lang w:eastAsia="en-GB"/>
        </w:rPr>
        <w:tab/>
      </w:r>
      <w:r>
        <w:rPr>
          <w:lang w:eastAsia="zh-CN"/>
        </w:rPr>
        <w:t>DCI formats for scheduling of PUSCH</w:t>
      </w:r>
      <w:r>
        <w:tab/>
      </w:r>
      <w:r>
        <w:fldChar w:fldCharType="begin" w:fldLock="1"/>
      </w:r>
      <w:r>
        <w:instrText xml:space="preserve"> PAGEREF _Toc106037527 \h </w:instrText>
      </w:r>
      <w:r>
        <w:fldChar w:fldCharType="separate"/>
      </w:r>
      <w:r>
        <w:t>116</w:t>
      </w:r>
      <w:r>
        <w:fldChar w:fldCharType="end"/>
      </w:r>
    </w:p>
    <w:p w14:paraId="0EA87003" w14:textId="2F4A09C2" w:rsidR="00737F80" w:rsidRDefault="00737F80">
      <w:pPr>
        <w:pStyle w:val="TOC5"/>
        <w:rPr>
          <w:rFonts w:asciiTheme="minorHAnsi" w:eastAsiaTheme="minorEastAsia" w:hAnsiTheme="minorHAnsi" w:cstheme="minorBidi"/>
          <w:sz w:val="22"/>
          <w:szCs w:val="22"/>
          <w:lang w:eastAsia="en-GB"/>
        </w:rPr>
      </w:pPr>
      <w:r>
        <w:rPr>
          <w:lang w:eastAsia="zh-CN"/>
        </w:rPr>
        <w:t>7.3.1.1.1</w:t>
      </w:r>
      <w:r>
        <w:rPr>
          <w:rFonts w:asciiTheme="minorHAnsi" w:eastAsiaTheme="minorEastAsia" w:hAnsiTheme="minorHAnsi" w:cstheme="minorBidi"/>
          <w:sz w:val="22"/>
          <w:szCs w:val="22"/>
          <w:lang w:eastAsia="en-GB"/>
        </w:rPr>
        <w:tab/>
      </w:r>
      <w:r>
        <w:rPr>
          <w:lang w:eastAsia="zh-CN"/>
        </w:rPr>
        <w:t>Format 0_0</w:t>
      </w:r>
      <w:r>
        <w:tab/>
      </w:r>
      <w:r>
        <w:fldChar w:fldCharType="begin" w:fldLock="1"/>
      </w:r>
      <w:r>
        <w:instrText xml:space="preserve"> PAGEREF _Toc106037528 \h </w:instrText>
      </w:r>
      <w:r>
        <w:fldChar w:fldCharType="separate"/>
      </w:r>
      <w:r>
        <w:t>116</w:t>
      </w:r>
      <w:r>
        <w:fldChar w:fldCharType="end"/>
      </w:r>
    </w:p>
    <w:p w14:paraId="6EDDE94C" w14:textId="46C68DD1" w:rsidR="00737F80" w:rsidRDefault="00737F80">
      <w:pPr>
        <w:pStyle w:val="TOC5"/>
        <w:rPr>
          <w:rFonts w:asciiTheme="minorHAnsi" w:eastAsiaTheme="minorEastAsia" w:hAnsiTheme="minorHAnsi" w:cstheme="minorBidi"/>
          <w:sz w:val="22"/>
          <w:szCs w:val="22"/>
          <w:lang w:eastAsia="en-GB"/>
        </w:rPr>
      </w:pPr>
      <w:r>
        <w:rPr>
          <w:lang w:eastAsia="zh-CN"/>
        </w:rPr>
        <w:lastRenderedPageBreak/>
        <w:t>7.3.1.1.2</w:t>
      </w:r>
      <w:r>
        <w:rPr>
          <w:rFonts w:asciiTheme="minorHAnsi" w:eastAsiaTheme="minorEastAsia" w:hAnsiTheme="minorHAnsi" w:cstheme="minorBidi"/>
          <w:sz w:val="22"/>
          <w:szCs w:val="22"/>
          <w:lang w:eastAsia="en-GB"/>
        </w:rPr>
        <w:tab/>
      </w:r>
      <w:r>
        <w:rPr>
          <w:lang w:eastAsia="zh-CN"/>
        </w:rPr>
        <w:t>Format 0_1</w:t>
      </w:r>
      <w:r>
        <w:tab/>
      </w:r>
      <w:r>
        <w:fldChar w:fldCharType="begin" w:fldLock="1"/>
      </w:r>
      <w:r>
        <w:instrText xml:space="preserve"> PAGEREF _Toc106037529 \h </w:instrText>
      </w:r>
      <w:r>
        <w:fldChar w:fldCharType="separate"/>
      </w:r>
      <w:r>
        <w:t>120</w:t>
      </w:r>
      <w:r>
        <w:fldChar w:fldCharType="end"/>
      </w:r>
    </w:p>
    <w:p w14:paraId="524BEA04" w14:textId="21B5AA6F" w:rsidR="00737F80" w:rsidRDefault="00737F80">
      <w:pPr>
        <w:pStyle w:val="TOC5"/>
        <w:rPr>
          <w:rFonts w:asciiTheme="minorHAnsi" w:eastAsiaTheme="minorEastAsia" w:hAnsiTheme="minorHAnsi" w:cstheme="minorBidi"/>
          <w:sz w:val="22"/>
          <w:szCs w:val="22"/>
          <w:lang w:eastAsia="en-GB"/>
        </w:rPr>
      </w:pPr>
      <w:r>
        <w:rPr>
          <w:lang w:eastAsia="zh-CN"/>
        </w:rPr>
        <w:t>7.3.1.1.3</w:t>
      </w:r>
      <w:r>
        <w:rPr>
          <w:rFonts w:asciiTheme="minorHAnsi" w:eastAsiaTheme="minorEastAsia" w:hAnsiTheme="minorHAnsi" w:cstheme="minorBidi"/>
          <w:sz w:val="22"/>
          <w:szCs w:val="22"/>
          <w:lang w:eastAsia="en-GB"/>
        </w:rPr>
        <w:tab/>
      </w:r>
      <w:r>
        <w:rPr>
          <w:lang w:eastAsia="zh-CN"/>
        </w:rPr>
        <w:t>Format 0_2</w:t>
      </w:r>
      <w:r>
        <w:tab/>
      </w:r>
      <w:r>
        <w:fldChar w:fldCharType="begin" w:fldLock="1"/>
      </w:r>
      <w:r>
        <w:instrText xml:space="preserve"> PAGEREF _Toc106037530 \h </w:instrText>
      </w:r>
      <w:r>
        <w:fldChar w:fldCharType="separate"/>
      </w:r>
      <w:r>
        <w:t>148</w:t>
      </w:r>
      <w:r>
        <w:fldChar w:fldCharType="end"/>
      </w:r>
    </w:p>
    <w:p w14:paraId="455D7A63" w14:textId="1BA18328" w:rsidR="00737F80" w:rsidRDefault="00737F80">
      <w:pPr>
        <w:pStyle w:val="TOC4"/>
        <w:rPr>
          <w:rFonts w:asciiTheme="minorHAnsi" w:eastAsiaTheme="minorEastAsia" w:hAnsiTheme="minorHAnsi" w:cstheme="minorBidi"/>
          <w:sz w:val="22"/>
          <w:szCs w:val="22"/>
          <w:lang w:eastAsia="en-GB"/>
        </w:rPr>
      </w:pPr>
      <w:r>
        <w:rPr>
          <w:lang w:eastAsia="zh-CN"/>
        </w:rPr>
        <w:t>7.3.1.2</w:t>
      </w:r>
      <w:r>
        <w:rPr>
          <w:rFonts w:asciiTheme="minorHAnsi" w:eastAsiaTheme="minorEastAsia" w:hAnsiTheme="minorHAnsi" w:cstheme="minorBidi"/>
          <w:sz w:val="22"/>
          <w:szCs w:val="22"/>
          <w:lang w:eastAsia="en-GB"/>
        </w:rPr>
        <w:tab/>
      </w:r>
      <w:r>
        <w:rPr>
          <w:lang w:eastAsia="zh-CN"/>
        </w:rPr>
        <w:t>DCI formats for scheduling of PDSCH</w:t>
      </w:r>
      <w:r>
        <w:tab/>
      </w:r>
      <w:r>
        <w:fldChar w:fldCharType="begin" w:fldLock="1"/>
      </w:r>
      <w:r>
        <w:instrText xml:space="preserve"> PAGEREF _Toc106037531 \h </w:instrText>
      </w:r>
      <w:r>
        <w:fldChar w:fldCharType="separate"/>
      </w:r>
      <w:r>
        <w:t>157</w:t>
      </w:r>
      <w:r>
        <w:fldChar w:fldCharType="end"/>
      </w:r>
    </w:p>
    <w:p w14:paraId="2E2D0720" w14:textId="19324EF7" w:rsidR="00737F80" w:rsidRDefault="00737F80">
      <w:pPr>
        <w:pStyle w:val="TOC5"/>
        <w:rPr>
          <w:rFonts w:asciiTheme="minorHAnsi" w:eastAsiaTheme="minorEastAsia" w:hAnsiTheme="minorHAnsi" w:cstheme="minorBidi"/>
          <w:sz w:val="22"/>
          <w:szCs w:val="22"/>
          <w:lang w:eastAsia="en-GB"/>
        </w:rPr>
      </w:pPr>
      <w:r>
        <w:rPr>
          <w:lang w:eastAsia="zh-CN"/>
        </w:rPr>
        <w:t>7.3.1.2.1</w:t>
      </w:r>
      <w:r>
        <w:rPr>
          <w:rFonts w:asciiTheme="minorHAnsi" w:eastAsiaTheme="minorEastAsia" w:hAnsiTheme="minorHAnsi" w:cstheme="minorBidi"/>
          <w:sz w:val="22"/>
          <w:szCs w:val="22"/>
          <w:lang w:eastAsia="en-GB"/>
        </w:rPr>
        <w:tab/>
      </w:r>
      <w:r>
        <w:rPr>
          <w:lang w:eastAsia="zh-CN"/>
        </w:rPr>
        <w:t>Format 1_0</w:t>
      </w:r>
      <w:r>
        <w:tab/>
      </w:r>
      <w:r>
        <w:fldChar w:fldCharType="begin" w:fldLock="1"/>
      </w:r>
      <w:r>
        <w:instrText xml:space="preserve"> PAGEREF _Toc106037532 \h </w:instrText>
      </w:r>
      <w:r>
        <w:fldChar w:fldCharType="separate"/>
      </w:r>
      <w:r>
        <w:t>157</w:t>
      </w:r>
      <w:r>
        <w:fldChar w:fldCharType="end"/>
      </w:r>
    </w:p>
    <w:p w14:paraId="10772454" w14:textId="3C56BB05" w:rsidR="00737F80" w:rsidRDefault="00737F80">
      <w:pPr>
        <w:pStyle w:val="TOC5"/>
        <w:rPr>
          <w:rFonts w:asciiTheme="minorHAnsi" w:eastAsiaTheme="minorEastAsia" w:hAnsiTheme="minorHAnsi" w:cstheme="minorBidi"/>
          <w:sz w:val="22"/>
          <w:szCs w:val="22"/>
          <w:lang w:eastAsia="en-GB"/>
        </w:rPr>
      </w:pPr>
      <w:r>
        <w:rPr>
          <w:lang w:eastAsia="zh-CN"/>
        </w:rPr>
        <w:t>7.3.1.2.2</w:t>
      </w:r>
      <w:r>
        <w:rPr>
          <w:rFonts w:asciiTheme="minorHAnsi" w:eastAsiaTheme="minorEastAsia" w:hAnsiTheme="minorHAnsi" w:cstheme="minorBidi"/>
          <w:sz w:val="22"/>
          <w:szCs w:val="22"/>
          <w:lang w:eastAsia="en-GB"/>
        </w:rPr>
        <w:tab/>
      </w:r>
      <w:r>
        <w:rPr>
          <w:lang w:eastAsia="zh-CN"/>
        </w:rPr>
        <w:t>Format 1_1</w:t>
      </w:r>
      <w:r>
        <w:tab/>
      </w:r>
      <w:r>
        <w:fldChar w:fldCharType="begin" w:fldLock="1"/>
      </w:r>
      <w:r>
        <w:instrText xml:space="preserve"> PAGEREF _Toc106037533 \h </w:instrText>
      </w:r>
      <w:r>
        <w:fldChar w:fldCharType="separate"/>
      </w:r>
      <w:r>
        <w:t>160</w:t>
      </w:r>
      <w:r>
        <w:fldChar w:fldCharType="end"/>
      </w:r>
    </w:p>
    <w:p w14:paraId="45B96BDA" w14:textId="757C9648" w:rsidR="00737F80" w:rsidRDefault="00737F80">
      <w:pPr>
        <w:pStyle w:val="TOC5"/>
        <w:rPr>
          <w:rFonts w:asciiTheme="minorHAnsi" w:eastAsiaTheme="minorEastAsia" w:hAnsiTheme="minorHAnsi" w:cstheme="minorBidi"/>
          <w:sz w:val="22"/>
          <w:szCs w:val="22"/>
          <w:lang w:eastAsia="en-GB"/>
        </w:rPr>
      </w:pPr>
      <w:r>
        <w:rPr>
          <w:lang w:eastAsia="zh-CN"/>
        </w:rPr>
        <w:t>7.3.1.2.3</w:t>
      </w:r>
      <w:r>
        <w:rPr>
          <w:rFonts w:asciiTheme="minorHAnsi" w:eastAsiaTheme="minorEastAsia" w:hAnsiTheme="minorHAnsi" w:cstheme="minorBidi"/>
          <w:sz w:val="22"/>
          <w:szCs w:val="22"/>
          <w:lang w:eastAsia="en-GB"/>
        </w:rPr>
        <w:tab/>
      </w:r>
      <w:r>
        <w:rPr>
          <w:lang w:eastAsia="zh-CN"/>
        </w:rPr>
        <w:t>Format 1_2</w:t>
      </w:r>
      <w:r>
        <w:tab/>
      </w:r>
      <w:r>
        <w:fldChar w:fldCharType="begin" w:fldLock="1"/>
      </w:r>
      <w:r>
        <w:instrText xml:space="preserve"> PAGEREF _Toc106037534 \h </w:instrText>
      </w:r>
      <w:r>
        <w:fldChar w:fldCharType="separate"/>
      </w:r>
      <w:r>
        <w:t>177</w:t>
      </w:r>
      <w:r>
        <w:fldChar w:fldCharType="end"/>
      </w:r>
    </w:p>
    <w:p w14:paraId="756B7304" w14:textId="27BBEF8E" w:rsidR="00737F80" w:rsidRDefault="00737F80">
      <w:pPr>
        <w:pStyle w:val="TOC4"/>
        <w:rPr>
          <w:rFonts w:asciiTheme="minorHAnsi" w:eastAsiaTheme="minorEastAsia" w:hAnsiTheme="minorHAnsi" w:cstheme="minorBidi"/>
          <w:sz w:val="22"/>
          <w:szCs w:val="22"/>
          <w:lang w:eastAsia="en-GB"/>
        </w:rPr>
      </w:pPr>
      <w:r>
        <w:rPr>
          <w:lang w:eastAsia="zh-CN"/>
        </w:rPr>
        <w:t>7.3.1.3</w:t>
      </w:r>
      <w:r>
        <w:rPr>
          <w:rFonts w:asciiTheme="minorHAnsi" w:eastAsiaTheme="minorEastAsia" w:hAnsiTheme="minorHAnsi" w:cstheme="minorBidi"/>
          <w:sz w:val="22"/>
          <w:szCs w:val="22"/>
          <w:lang w:eastAsia="en-GB"/>
        </w:rPr>
        <w:tab/>
      </w:r>
      <w:r>
        <w:rPr>
          <w:lang w:eastAsia="zh-CN"/>
        </w:rPr>
        <w:t>DCI formats for other purposes</w:t>
      </w:r>
      <w:r>
        <w:tab/>
      </w:r>
      <w:r>
        <w:fldChar w:fldCharType="begin" w:fldLock="1"/>
      </w:r>
      <w:r>
        <w:instrText xml:space="preserve"> PAGEREF _Toc106037535 \h </w:instrText>
      </w:r>
      <w:r>
        <w:fldChar w:fldCharType="separate"/>
      </w:r>
      <w:r>
        <w:t>182</w:t>
      </w:r>
      <w:r>
        <w:fldChar w:fldCharType="end"/>
      </w:r>
    </w:p>
    <w:p w14:paraId="36286514" w14:textId="0FDDA2AD" w:rsidR="00737F80" w:rsidRPr="00737F80" w:rsidRDefault="00737F80">
      <w:pPr>
        <w:pStyle w:val="TOC5"/>
        <w:rPr>
          <w:rFonts w:asciiTheme="minorHAnsi" w:eastAsiaTheme="minorEastAsia" w:hAnsiTheme="minorHAnsi" w:cstheme="minorBidi"/>
          <w:sz w:val="22"/>
          <w:szCs w:val="22"/>
          <w:lang w:val="fr-FR" w:eastAsia="en-GB"/>
        </w:rPr>
      </w:pPr>
      <w:r w:rsidRPr="00737F80">
        <w:rPr>
          <w:lang w:val="fr-FR" w:eastAsia="zh-CN"/>
        </w:rPr>
        <w:t>7.3.1.3.1</w:t>
      </w:r>
      <w:r w:rsidRPr="00737F80">
        <w:rPr>
          <w:rFonts w:asciiTheme="minorHAnsi" w:eastAsiaTheme="minorEastAsia" w:hAnsiTheme="minorHAnsi" w:cstheme="minorBidi"/>
          <w:sz w:val="22"/>
          <w:szCs w:val="22"/>
          <w:lang w:val="fr-FR" w:eastAsia="en-GB"/>
        </w:rPr>
        <w:tab/>
      </w:r>
      <w:r w:rsidRPr="00737F80">
        <w:rPr>
          <w:lang w:val="fr-FR" w:eastAsia="zh-CN"/>
        </w:rPr>
        <w:t>Format 2_0</w:t>
      </w:r>
      <w:r w:rsidRPr="00737F80">
        <w:rPr>
          <w:lang w:val="fr-FR"/>
        </w:rPr>
        <w:tab/>
      </w:r>
      <w:r>
        <w:fldChar w:fldCharType="begin" w:fldLock="1"/>
      </w:r>
      <w:r w:rsidRPr="00737F80">
        <w:rPr>
          <w:lang w:val="fr-FR"/>
        </w:rPr>
        <w:instrText xml:space="preserve"> PAGEREF _Toc106037536 \h </w:instrText>
      </w:r>
      <w:r>
        <w:fldChar w:fldCharType="separate"/>
      </w:r>
      <w:r w:rsidRPr="00737F80">
        <w:rPr>
          <w:lang w:val="fr-FR"/>
        </w:rPr>
        <w:t>182</w:t>
      </w:r>
      <w:r>
        <w:fldChar w:fldCharType="end"/>
      </w:r>
    </w:p>
    <w:p w14:paraId="46BA7739" w14:textId="05C40A18" w:rsidR="00737F80" w:rsidRPr="00737F80" w:rsidRDefault="00737F80">
      <w:pPr>
        <w:pStyle w:val="TOC5"/>
        <w:rPr>
          <w:rFonts w:asciiTheme="minorHAnsi" w:eastAsiaTheme="minorEastAsia" w:hAnsiTheme="minorHAnsi" w:cstheme="minorBidi"/>
          <w:sz w:val="22"/>
          <w:szCs w:val="22"/>
          <w:lang w:val="fr-FR" w:eastAsia="en-GB"/>
        </w:rPr>
      </w:pPr>
      <w:r w:rsidRPr="00737F80">
        <w:rPr>
          <w:lang w:val="fr-FR" w:eastAsia="zh-CN"/>
        </w:rPr>
        <w:t>7.3.1.3.2</w:t>
      </w:r>
      <w:r w:rsidRPr="00737F80">
        <w:rPr>
          <w:rFonts w:asciiTheme="minorHAnsi" w:eastAsiaTheme="minorEastAsia" w:hAnsiTheme="minorHAnsi" w:cstheme="minorBidi"/>
          <w:sz w:val="22"/>
          <w:szCs w:val="22"/>
          <w:lang w:val="fr-FR" w:eastAsia="en-GB"/>
        </w:rPr>
        <w:tab/>
      </w:r>
      <w:r w:rsidRPr="00737F80">
        <w:rPr>
          <w:lang w:val="fr-FR" w:eastAsia="zh-CN"/>
        </w:rPr>
        <w:t>Format 2_1</w:t>
      </w:r>
      <w:r w:rsidRPr="00737F80">
        <w:rPr>
          <w:lang w:val="fr-FR"/>
        </w:rPr>
        <w:tab/>
      </w:r>
      <w:r>
        <w:fldChar w:fldCharType="begin" w:fldLock="1"/>
      </w:r>
      <w:r w:rsidRPr="00737F80">
        <w:rPr>
          <w:lang w:val="fr-FR"/>
        </w:rPr>
        <w:instrText xml:space="preserve"> PAGEREF _Toc106037537 \h </w:instrText>
      </w:r>
      <w:r>
        <w:fldChar w:fldCharType="separate"/>
      </w:r>
      <w:r w:rsidRPr="00737F80">
        <w:rPr>
          <w:lang w:val="fr-FR"/>
        </w:rPr>
        <w:t>183</w:t>
      </w:r>
      <w:r>
        <w:fldChar w:fldCharType="end"/>
      </w:r>
    </w:p>
    <w:p w14:paraId="7A7CA011" w14:textId="56533651" w:rsidR="00737F80" w:rsidRPr="00737F80" w:rsidRDefault="00737F80">
      <w:pPr>
        <w:pStyle w:val="TOC5"/>
        <w:rPr>
          <w:rFonts w:asciiTheme="minorHAnsi" w:eastAsiaTheme="minorEastAsia" w:hAnsiTheme="minorHAnsi" w:cstheme="minorBidi"/>
          <w:sz w:val="22"/>
          <w:szCs w:val="22"/>
          <w:lang w:val="fr-FR" w:eastAsia="en-GB"/>
        </w:rPr>
      </w:pPr>
      <w:r w:rsidRPr="00737F80">
        <w:rPr>
          <w:lang w:val="fr-FR" w:eastAsia="zh-CN"/>
        </w:rPr>
        <w:t>7.3.1.3.3</w:t>
      </w:r>
      <w:r w:rsidRPr="00737F80">
        <w:rPr>
          <w:rFonts w:asciiTheme="minorHAnsi" w:eastAsiaTheme="minorEastAsia" w:hAnsiTheme="minorHAnsi" w:cstheme="minorBidi"/>
          <w:sz w:val="22"/>
          <w:szCs w:val="22"/>
          <w:lang w:val="fr-FR" w:eastAsia="en-GB"/>
        </w:rPr>
        <w:tab/>
      </w:r>
      <w:r w:rsidRPr="00737F80">
        <w:rPr>
          <w:lang w:val="fr-FR"/>
        </w:rPr>
        <w:t xml:space="preserve">Format </w:t>
      </w:r>
      <w:r w:rsidRPr="00737F80">
        <w:rPr>
          <w:lang w:val="fr-FR" w:eastAsia="zh-CN"/>
        </w:rPr>
        <w:t>2_2</w:t>
      </w:r>
      <w:r w:rsidRPr="00737F80">
        <w:rPr>
          <w:lang w:val="fr-FR"/>
        </w:rPr>
        <w:tab/>
      </w:r>
      <w:r>
        <w:fldChar w:fldCharType="begin" w:fldLock="1"/>
      </w:r>
      <w:r w:rsidRPr="00737F80">
        <w:rPr>
          <w:lang w:val="fr-FR"/>
        </w:rPr>
        <w:instrText xml:space="preserve"> PAGEREF _Toc106037538 \h </w:instrText>
      </w:r>
      <w:r>
        <w:fldChar w:fldCharType="separate"/>
      </w:r>
      <w:r w:rsidRPr="00737F80">
        <w:rPr>
          <w:lang w:val="fr-FR"/>
        </w:rPr>
        <w:t>183</w:t>
      </w:r>
      <w:r>
        <w:fldChar w:fldCharType="end"/>
      </w:r>
    </w:p>
    <w:p w14:paraId="1A15AEA1" w14:textId="41AAF72A" w:rsidR="00737F80" w:rsidRPr="00737F80" w:rsidRDefault="00737F80">
      <w:pPr>
        <w:pStyle w:val="TOC5"/>
        <w:rPr>
          <w:rFonts w:asciiTheme="minorHAnsi" w:eastAsiaTheme="minorEastAsia" w:hAnsiTheme="minorHAnsi" w:cstheme="minorBidi"/>
          <w:sz w:val="22"/>
          <w:szCs w:val="22"/>
          <w:lang w:val="fr-FR" w:eastAsia="en-GB"/>
        </w:rPr>
      </w:pPr>
      <w:r w:rsidRPr="00737F80">
        <w:rPr>
          <w:lang w:val="fr-FR" w:eastAsia="zh-CN"/>
        </w:rPr>
        <w:t>7.3.1.3.4</w:t>
      </w:r>
      <w:r w:rsidRPr="00737F80">
        <w:rPr>
          <w:rFonts w:asciiTheme="minorHAnsi" w:eastAsiaTheme="minorEastAsia" w:hAnsiTheme="minorHAnsi" w:cstheme="minorBidi"/>
          <w:sz w:val="22"/>
          <w:szCs w:val="22"/>
          <w:lang w:val="fr-FR" w:eastAsia="en-GB"/>
        </w:rPr>
        <w:tab/>
      </w:r>
      <w:r w:rsidRPr="00737F80">
        <w:rPr>
          <w:lang w:val="fr-FR"/>
        </w:rPr>
        <w:t xml:space="preserve">Format </w:t>
      </w:r>
      <w:r w:rsidRPr="00737F80">
        <w:rPr>
          <w:lang w:val="fr-FR" w:eastAsia="zh-CN"/>
        </w:rPr>
        <w:t>2_3</w:t>
      </w:r>
      <w:r w:rsidRPr="00737F80">
        <w:rPr>
          <w:lang w:val="fr-FR"/>
        </w:rPr>
        <w:tab/>
      </w:r>
      <w:r>
        <w:fldChar w:fldCharType="begin" w:fldLock="1"/>
      </w:r>
      <w:r w:rsidRPr="00737F80">
        <w:rPr>
          <w:lang w:val="fr-FR"/>
        </w:rPr>
        <w:instrText xml:space="preserve"> PAGEREF _Toc106037539 \h </w:instrText>
      </w:r>
      <w:r>
        <w:fldChar w:fldCharType="separate"/>
      </w:r>
      <w:r w:rsidRPr="00737F80">
        <w:rPr>
          <w:lang w:val="fr-FR"/>
        </w:rPr>
        <w:t>183</w:t>
      </w:r>
      <w:r>
        <w:fldChar w:fldCharType="end"/>
      </w:r>
    </w:p>
    <w:p w14:paraId="4CD9131B" w14:textId="7C5DCDE9" w:rsidR="00737F80" w:rsidRPr="00737F80" w:rsidRDefault="00737F80">
      <w:pPr>
        <w:pStyle w:val="TOC5"/>
        <w:rPr>
          <w:rFonts w:asciiTheme="minorHAnsi" w:eastAsiaTheme="minorEastAsia" w:hAnsiTheme="minorHAnsi" w:cstheme="minorBidi"/>
          <w:sz w:val="22"/>
          <w:szCs w:val="22"/>
          <w:lang w:val="fr-FR" w:eastAsia="en-GB"/>
        </w:rPr>
      </w:pPr>
      <w:r w:rsidRPr="00737F80">
        <w:rPr>
          <w:lang w:val="fr-FR" w:eastAsia="zh-CN"/>
        </w:rPr>
        <w:t>7.3.1.3.5</w:t>
      </w:r>
      <w:r w:rsidRPr="00737F80">
        <w:rPr>
          <w:rFonts w:asciiTheme="minorHAnsi" w:eastAsiaTheme="minorEastAsia" w:hAnsiTheme="minorHAnsi" w:cstheme="minorBidi"/>
          <w:sz w:val="22"/>
          <w:szCs w:val="22"/>
          <w:lang w:val="fr-FR" w:eastAsia="en-GB"/>
        </w:rPr>
        <w:tab/>
      </w:r>
      <w:r w:rsidRPr="00737F80">
        <w:rPr>
          <w:lang w:val="fr-FR" w:eastAsia="zh-CN"/>
        </w:rPr>
        <w:t>Format 2_4</w:t>
      </w:r>
      <w:r w:rsidRPr="00737F80">
        <w:rPr>
          <w:lang w:val="fr-FR"/>
        </w:rPr>
        <w:tab/>
      </w:r>
      <w:r>
        <w:fldChar w:fldCharType="begin" w:fldLock="1"/>
      </w:r>
      <w:r w:rsidRPr="00737F80">
        <w:rPr>
          <w:lang w:val="fr-FR"/>
        </w:rPr>
        <w:instrText xml:space="preserve"> PAGEREF _Toc106037540 \h </w:instrText>
      </w:r>
      <w:r>
        <w:fldChar w:fldCharType="separate"/>
      </w:r>
      <w:r w:rsidRPr="00737F80">
        <w:rPr>
          <w:lang w:val="fr-FR"/>
        </w:rPr>
        <w:t>184</w:t>
      </w:r>
      <w:r>
        <w:fldChar w:fldCharType="end"/>
      </w:r>
    </w:p>
    <w:p w14:paraId="3EBECAA0" w14:textId="2D113BFA" w:rsidR="00737F80" w:rsidRDefault="00737F80">
      <w:pPr>
        <w:pStyle w:val="TOC5"/>
        <w:rPr>
          <w:rFonts w:asciiTheme="minorHAnsi" w:eastAsiaTheme="minorEastAsia" w:hAnsiTheme="minorHAnsi" w:cstheme="minorBidi"/>
          <w:sz w:val="22"/>
          <w:szCs w:val="22"/>
          <w:lang w:eastAsia="en-GB"/>
        </w:rPr>
      </w:pPr>
      <w:r>
        <w:rPr>
          <w:lang w:eastAsia="zh-CN"/>
        </w:rPr>
        <w:t>7.3.1.3.7</w:t>
      </w:r>
      <w:r>
        <w:rPr>
          <w:rFonts w:asciiTheme="minorHAnsi" w:eastAsiaTheme="minorEastAsia" w:hAnsiTheme="minorHAnsi" w:cstheme="minorBidi"/>
          <w:sz w:val="22"/>
          <w:szCs w:val="22"/>
          <w:lang w:eastAsia="en-GB"/>
        </w:rPr>
        <w:tab/>
      </w:r>
      <w:r>
        <w:rPr>
          <w:lang w:eastAsia="zh-CN"/>
        </w:rPr>
        <w:t>Format 2_6</w:t>
      </w:r>
      <w:r>
        <w:tab/>
      </w:r>
      <w:r>
        <w:fldChar w:fldCharType="begin" w:fldLock="1"/>
      </w:r>
      <w:r>
        <w:instrText xml:space="preserve"> PAGEREF _Toc106037541 \h </w:instrText>
      </w:r>
      <w:r>
        <w:fldChar w:fldCharType="separate"/>
      </w:r>
      <w:r>
        <w:t>184</w:t>
      </w:r>
      <w:r>
        <w:fldChar w:fldCharType="end"/>
      </w:r>
    </w:p>
    <w:p w14:paraId="38703178" w14:textId="797B753C" w:rsidR="00737F80" w:rsidRDefault="00737F80">
      <w:pPr>
        <w:pStyle w:val="TOC5"/>
        <w:rPr>
          <w:rFonts w:asciiTheme="minorHAnsi" w:eastAsiaTheme="minorEastAsia" w:hAnsiTheme="minorHAnsi" w:cstheme="minorBidi"/>
          <w:sz w:val="22"/>
          <w:szCs w:val="22"/>
          <w:lang w:eastAsia="en-GB"/>
        </w:rPr>
      </w:pPr>
      <w:r>
        <w:rPr>
          <w:lang w:eastAsia="zh-CN"/>
        </w:rPr>
        <w:t>7.3.1.3.8</w:t>
      </w:r>
      <w:r>
        <w:rPr>
          <w:rFonts w:asciiTheme="minorHAnsi" w:eastAsiaTheme="minorEastAsia" w:hAnsiTheme="minorHAnsi" w:cstheme="minorBidi"/>
          <w:sz w:val="22"/>
          <w:szCs w:val="22"/>
          <w:lang w:eastAsia="en-GB"/>
        </w:rPr>
        <w:tab/>
      </w:r>
      <w:r>
        <w:rPr>
          <w:lang w:eastAsia="zh-CN"/>
        </w:rPr>
        <w:t>Format 2_7</w:t>
      </w:r>
      <w:r>
        <w:tab/>
      </w:r>
      <w:r>
        <w:fldChar w:fldCharType="begin" w:fldLock="1"/>
      </w:r>
      <w:r>
        <w:instrText xml:space="preserve"> PAGEREF _Toc106037542 \h </w:instrText>
      </w:r>
      <w:r>
        <w:fldChar w:fldCharType="separate"/>
      </w:r>
      <w:r>
        <w:t>185</w:t>
      </w:r>
      <w:r>
        <w:fldChar w:fldCharType="end"/>
      </w:r>
    </w:p>
    <w:p w14:paraId="43269E29" w14:textId="797F8D40" w:rsidR="00737F80" w:rsidRDefault="00737F80">
      <w:pPr>
        <w:pStyle w:val="TOC4"/>
        <w:rPr>
          <w:rFonts w:asciiTheme="minorHAnsi" w:eastAsiaTheme="minorEastAsia" w:hAnsiTheme="minorHAnsi" w:cstheme="minorBidi"/>
          <w:sz w:val="22"/>
          <w:szCs w:val="22"/>
          <w:lang w:eastAsia="en-GB"/>
        </w:rPr>
      </w:pPr>
      <w:r>
        <w:t>7.3.1.4</w:t>
      </w:r>
      <w:r>
        <w:rPr>
          <w:rFonts w:asciiTheme="minorHAnsi" w:eastAsiaTheme="minorEastAsia" w:hAnsiTheme="minorHAnsi" w:cstheme="minorBidi"/>
          <w:sz w:val="22"/>
          <w:szCs w:val="22"/>
          <w:lang w:eastAsia="en-GB"/>
        </w:rPr>
        <w:tab/>
      </w:r>
      <w:r>
        <w:t>DCI formats for scheduling of sidelink</w:t>
      </w:r>
      <w:r>
        <w:tab/>
      </w:r>
      <w:r>
        <w:fldChar w:fldCharType="begin" w:fldLock="1"/>
      </w:r>
      <w:r>
        <w:instrText xml:space="preserve"> PAGEREF _Toc106037543 \h </w:instrText>
      </w:r>
      <w:r>
        <w:fldChar w:fldCharType="separate"/>
      </w:r>
      <w:r>
        <w:t>185</w:t>
      </w:r>
      <w:r>
        <w:fldChar w:fldCharType="end"/>
      </w:r>
    </w:p>
    <w:p w14:paraId="3B8E755E" w14:textId="05BC65BB" w:rsidR="00737F80" w:rsidRDefault="00737F80">
      <w:pPr>
        <w:pStyle w:val="TOC5"/>
        <w:rPr>
          <w:rFonts w:asciiTheme="minorHAnsi" w:eastAsiaTheme="minorEastAsia" w:hAnsiTheme="minorHAnsi" w:cstheme="minorBidi"/>
          <w:sz w:val="22"/>
          <w:szCs w:val="22"/>
          <w:lang w:eastAsia="en-GB"/>
        </w:rPr>
      </w:pPr>
      <w:r>
        <w:rPr>
          <w:lang w:eastAsia="zh-CN"/>
        </w:rPr>
        <w:t>7.3.1.4.1</w:t>
      </w:r>
      <w:r>
        <w:rPr>
          <w:rFonts w:asciiTheme="minorHAnsi" w:eastAsiaTheme="minorEastAsia" w:hAnsiTheme="minorHAnsi" w:cstheme="minorBidi"/>
          <w:sz w:val="22"/>
          <w:szCs w:val="22"/>
          <w:lang w:eastAsia="en-GB"/>
        </w:rPr>
        <w:tab/>
      </w:r>
      <w:r>
        <w:rPr>
          <w:lang w:eastAsia="zh-CN"/>
        </w:rPr>
        <w:t>Format 3_0</w:t>
      </w:r>
      <w:r>
        <w:tab/>
      </w:r>
      <w:r>
        <w:fldChar w:fldCharType="begin" w:fldLock="1"/>
      </w:r>
      <w:r>
        <w:instrText xml:space="preserve"> PAGEREF _Toc106037544 \h </w:instrText>
      </w:r>
      <w:r>
        <w:fldChar w:fldCharType="separate"/>
      </w:r>
      <w:r>
        <w:t>185</w:t>
      </w:r>
      <w:r>
        <w:fldChar w:fldCharType="end"/>
      </w:r>
    </w:p>
    <w:p w14:paraId="63397542" w14:textId="6F6ADAD0" w:rsidR="00737F80" w:rsidRDefault="00737F80">
      <w:pPr>
        <w:pStyle w:val="TOC5"/>
        <w:rPr>
          <w:rFonts w:asciiTheme="minorHAnsi" w:eastAsiaTheme="minorEastAsia" w:hAnsiTheme="minorHAnsi" w:cstheme="minorBidi"/>
          <w:sz w:val="22"/>
          <w:szCs w:val="22"/>
          <w:lang w:eastAsia="en-GB"/>
        </w:rPr>
      </w:pPr>
      <w:r>
        <w:rPr>
          <w:lang w:eastAsia="zh-CN"/>
        </w:rPr>
        <w:t>7.3.1.4.2</w:t>
      </w:r>
      <w:r>
        <w:rPr>
          <w:rFonts w:asciiTheme="minorHAnsi" w:eastAsiaTheme="minorEastAsia" w:hAnsiTheme="minorHAnsi" w:cstheme="minorBidi"/>
          <w:sz w:val="22"/>
          <w:szCs w:val="22"/>
          <w:lang w:eastAsia="en-GB"/>
        </w:rPr>
        <w:tab/>
      </w:r>
      <w:r>
        <w:rPr>
          <w:lang w:eastAsia="zh-CN"/>
        </w:rPr>
        <w:t>Format 3_1</w:t>
      </w:r>
      <w:r>
        <w:tab/>
      </w:r>
      <w:r>
        <w:fldChar w:fldCharType="begin" w:fldLock="1"/>
      </w:r>
      <w:r>
        <w:instrText xml:space="preserve"> PAGEREF _Toc106037545 \h </w:instrText>
      </w:r>
      <w:r>
        <w:fldChar w:fldCharType="separate"/>
      </w:r>
      <w:r>
        <w:t>186</w:t>
      </w:r>
      <w:r>
        <w:fldChar w:fldCharType="end"/>
      </w:r>
    </w:p>
    <w:p w14:paraId="2E544436" w14:textId="2E1E3B0E" w:rsidR="00737F80" w:rsidRDefault="00737F80">
      <w:pPr>
        <w:pStyle w:val="TOC4"/>
        <w:rPr>
          <w:rFonts w:asciiTheme="minorHAnsi" w:eastAsiaTheme="minorEastAsia" w:hAnsiTheme="minorHAnsi" w:cstheme="minorBidi"/>
          <w:sz w:val="22"/>
          <w:szCs w:val="22"/>
          <w:lang w:eastAsia="en-GB"/>
        </w:rPr>
      </w:pPr>
      <w:r>
        <w:rPr>
          <w:lang w:eastAsia="zh-CN"/>
        </w:rPr>
        <w:t>7.3.1.5</w:t>
      </w:r>
      <w:r>
        <w:rPr>
          <w:rFonts w:asciiTheme="minorHAnsi" w:eastAsiaTheme="minorEastAsia" w:hAnsiTheme="minorHAnsi" w:cstheme="minorBidi"/>
          <w:sz w:val="22"/>
          <w:szCs w:val="22"/>
          <w:lang w:eastAsia="en-GB"/>
        </w:rPr>
        <w:tab/>
      </w:r>
      <w:r>
        <w:rPr>
          <w:lang w:eastAsia="zh-CN"/>
        </w:rPr>
        <w:t>DCI formats for scheduling of MBS</w:t>
      </w:r>
      <w:r>
        <w:tab/>
      </w:r>
      <w:r>
        <w:fldChar w:fldCharType="begin" w:fldLock="1"/>
      </w:r>
      <w:r>
        <w:instrText xml:space="preserve"> PAGEREF _Toc106037546 \h </w:instrText>
      </w:r>
      <w:r>
        <w:fldChar w:fldCharType="separate"/>
      </w:r>
      <w:r>
        <w:t>186</w:t>
      </w:r>
      <w:r>
        <w:fldChar w:fldCharType="end"/>
      </w:r>
    </w:p>
    <w:p w14:paraId="71C9A049" w14:textId="297E6C78" w:rsidR="00737F80" w:rsidRDefault="00737F80">
      <w:pPr>
        <w:pStyle w:val="TOC5"/>
        <w:rPr>
          <w:rFonts w:asciiTheme="minorHAnsi" w:eastAsiaTheme="minorEastAsia" w:hAnsiTheme="minorHAnsi" w:cstheme="minorBidi"/>
          <w:sz w:val="22"/>
          <w:szCs w:val="22"/>
          <w:lang w:eastAsia="en-GB"/>
        </w:rPr>
      </w:pPr>
      <w:r>
        <w:rPr>
          <w:lang w:eastAsia="zh-CN"/>
        </w:rPr>
        <w:t>7.3.1.5.1</w:t>
      </w:r>
      <w:r>
        <w:rPr>
          <w:rFonts w:asciiTheme="minorHAnsi" w:eastAsiaTheme="minorEastAsia" w:hAnsiTheme="minorHAnsi" w:cstheme="minorBidi"/>
          <w:sz w:val="22"/>
          <w:szCs w:val="22"/>
          <w:lang w:eastAsia="en-GB"/>
        </w:rPr>
        <w:tab/>
      </w:r>
      <w:r>
        <w:rPr>
          <w:lang w:eastAsia="zh-CN"/>
        </w:rPr>
        <w:t>Format 4_0</w:t>
      </w:r>
      <w:r>
        <w:tab/>
      </w:r>
      <w:r>
        <w:fldChar w:fldCharType="begin" w:fldLock="1"/>
      </w:r>
      <w:r>
        <w:instrText xml:space="preserve"> PAGEREF _Toc106037547 \h </w:instrText>
      </w:r>
      <w:r>
        <w:fldChar w:fldCharType="separate"/>
      </w:r>
      <w:r>
        <w:t>186</w:t>
      </w:r>
      <w:r>
        <w:fldChar w:fldCharType="end"/>
      </w:r>
    </w:p>
    <w:p w14:paraId="5F16F419" w14:textId="4BD1EC8E" w:rsidR="00737F80" w:rsidRDefault="00737F80">
      <w:pPr>
        <w:pStyle w:val="TOC5"/>
        <w:rPr>
          <w:rFonts w:asciiTheme="minorHAnsi" w:eastAsiaTheme="minorEastAsia" w:hAnsiTheme="minorHAnsi" w:cstheme="minorBidi"/>
          <w:sz w:val="22"/>
          <w:szCs w:val="22"/>
          <w:lang w:eastAsia="en-GB"/>
        </w:rPr>
      </w:pPr>
      <w:r>
        <w:rPr>
          <w:lang w:eastAsia="zh-CN"/>
        </w:rPr>
        <w:t>7.3.1.5.2</w:t>
      </w:r>
      <w:r>
        <w:rPr>
          <w:rFonts w:asciiTheme="minorHAnsi" w:eastAsiaTheme="minorEastAsia" w:hAnsiTheme="minorHAnsi" w:cstheme="minorBidi"/>
          <w:sz w:val="22"/>
          <w:szCs w:val="22"/>
          <w:lang w:eastAsia="en-GB"/>
        </w:rPr>
        <w:tab/>
      </w:r>
      <w:r>
        <w:rPr>
          <w:lang w:eastAsia="zh-CN"/>
        </w:rPr>
        <w:t>Format 4_1</w:t>
      </w:r>
      <w:r>
        <w:tab/>
      </w:r>
      <w:r>
        <w:fldChar w:fldCharType="begin" w:fldLock="1"/>
      </w:r>
      <w:r>
        <w:instrText xml:space="preserve"> PAGEREF _Toc106037548 \h </w:instrText>
      </w:r>
      <w:r>
        <w:fldChar w:fldCharType="separate"/>
      </w:r>
      <w:r>
        <w:t>187</w:t>
      </w:r>
      <w:r>
        <w:fldChar w:fldCharType="end"/>
      </w:r>
    </w:p>
    <w:p w14:paraId="0E9F4C5C" w14:textId="30073A11" w:rsidR="00737F80" w:rsidRDefault="00737F80">
      <w:pPr>
        <w:pStyle w:val="TOC5"/>
        <w:rPr>
          <w:rFonts w:asciiTheme="minorHAnsi" w:eastAsiaTheme="minorEastAsia" w:hAnsiTheme="minorHAnsi" w:cstheme="minorBidi"/>
          <w:sz w:val="22"/>
          <w:szCs w:val="22"/>
          <w:lang w:eastAsia="en-GB"/>
        </w:rPr>
      </w:pPr>
      <w:r>
        <w:rPr>
          <w:lang w:eastAsia="zh-CN"/>
        </w:rPr>
        <w:t>7.3.1.5.3</w:t>
      </w:r>
      <w:r>
        <w:rPr>
          <w:rFonts w:asciiTheme="minorHAnsi" w:eastAsiaTheme="minorEastAsia" w:hAnsiTheme="minorHAnsi" w:cstheme="minorBidi"/>
          <w:sz w:val="22"/>
          <w:szCs w:val="22"/>
          <w:lang w:eastAsia="en-GB"/>
        </w:rPr>
        <w:tab/>
      </w:r>
      <w:r>
        <w:rPr>
          <w:lang w:eastAsia="zh-CN"/>
        </w:rPr>
        <w:t>Format 4_2</w:t>
      </w:r>
      <w:r>
        <w:tab/>
      </w:r>
      <w:r>
        <w:fldChar w:fldCharType="begin" w:fldLock="1"/>
      </w:r>
      <w:r>
        <w:instrText xml:space="preserve"> PAGEREF _Toc106037549 \h </w:instrText>
      </w:r>
      <w:r>
        <w:fldChar w:fldCharType="separate"/>
      </w:r>
      <w:r>
        <w:t>187</w:t>
      </w:r>
      <w:r>
        <w:fldChar w:fldCharType="end"/>
      </w:r>
    </w:p>
    <w:p w14:paraId="104120C5" w14:textId="2FA85F01" w:rsidR="00737F80" w:rsidRDefault="00737F80">
      <w:pPr>
        <w:pStyle w:val="TOC3"/>
        <w:rPr>
          <w:rFonts w:asciiTheme="minorHAnsi" w:eastAsiaTheme="minorEastAsia" w:hAnsiTheme="minorHAnsi" w:cstheme="minorBidi"/>
          <w:sz w:val="22"/>
          <w:szCs w:val="22"/>
          <w:lang w:eastAsia="en-GB"/>
        </w:rPr>
      </w:pPr>
      <w:r>
        <w:rPr>
          <w:lang w:eastAsia="zh-CN"/>
        </w:rPr>
        <w:t>7.3.2</w:t>
      </w:r>
      <w:r>
        <w:rPr>
          <w:rFonts w:asciiTheme="minorHAnsi" w:eastAsiaTheme="minorEastAsia" w:hAnsiTheme="minorHAnsi" w:cstheme="minorBidi"/>
          <w:sz w:val="22"/>
          <w:szCs w:val="22"/>
          <w:lang w:eastAsia="en-GB"/>
        </w:rPr>
        <w:tab/>
      </w:r>
      <w:r>
        <w:rPr>
          <w:lang w:eastAsia="zh-CN"/>
        </w:rPr>
        <w:t>CRC attachment</w:t>
      </w:r>
      <w:r>
        <w:tab/>
      </w:r>
      <w:r>
        <w:fldChar w:fldCharType="begin" w:fldLock="1"/>
      </w:r>
      <w:r>
        <w:instrText xml:space="preserve"> PAGEREF _Toc106037550 \h </w:instrText>
      </w:r>
      <w:r>
        <w:fldChar w:fldCharType="separate"/>
      </w:r>
      <w:r>
        <w:t>189</w:t>
      </w:r>
      <w:r>
        <w:fldChar w:fldCharType="end"/>
      </w:r>
    </w:p>
    <w:p w14:paraId="2D92D3A6" w14:textId="46415EA6" w:rsidR="00737F80" w:rsidRDefault="00737F80">
      <w:pPr>
        <w:pStyle w:val="TOC3"/>
        <w:rPr>
          <w:rFonts w:asciiTheme="minorHAnsi" w:eastAsiaTheme="minorEastAsia" w:hAnsiTheme="minorHAnsi" w:cstheme="minorBidi"/>
          <w:sz w:val="22"/>
          <w:szCs w:val="22"/>
          <w:lang w:eastAsia="en-GB"/>
        </w:rPr>
      </w:pPr>
      <w:r>
        <w:rPr>
          <w:lang w:eastAsia="zh-CN"/>
        </w:rPr>
        <w:t>7.3.3</w:t>
      </w:r>
      <w:r>
        <w:rPr>
          <w:rFonts w:asciiTheme="minorHAnsi" w:eastAsiaTheme="minorEastAsia" w:hAnsiTheme="minorHAnsi" w:cstheme="minorBidi"/>
          <w:sz w:val="22"/>
          <w:szCs w:val="22"/>
          <w:lang w:eastAsia="en-GB"/>
        </w:rPr>
        <w:tab/>
      </w:r>
      <w:r>
        <w:rPr>
          <w:lang w:eastAsia="zh-CN"/>
        </w:rPr>
        <w:t>Channel coding</w:t>
      </w:r>
      <w:r>
        <w:tab/>
      </w:r>
      <w:r>
        <w:fldChar w:fldCharType="begin" w:fldLock="1"/>
      </w:r>
      <w:r>
        <w:instrText xml:space="preserve"> PAGEREF _Toc106037551 \h </w:instrText>
      </w:r>
      <w:r>
        <w:fldChar w:fldCharType="separate"/>
      </w:r>
      <w:r>
        <w:t>189</w:t>
      </w:r>
      <w:r>
        <w:fldChar w:fldCharType="end"/>
      </w:r>
    </w:p>
    <w:p w14:paraId="74CE55FA" w14:textId="0896336B" w:rsidR="00737F80" w:rsidRDefault="00737F80">
      <w:pPr>
        <w:pStyle w:val="TOC3"/>
        <w:rPr>
          <w:rFonts w:asciiTheme="minorHAnsi" w:eastAsiaTheme="minorEastAsia" w:hAnsiTheme="minorHAnsi" w:cstheme="minorBidi"/>
          <w:sz w:val="22"/>
          <w:szCs w:val="22"/>
          <w:lang w:eastAsia="en-GB"/>
        </w:rPr>
      </w:pPr>
      <w:r>
        <w:rPr>
          <w:lang w:eastAsia="zh-CN"/>
        </w:rPr>
        <w:t>7.3.4</w:t>
      </w:r>
      <w:r>
        <w:rPr>
          <w:rFonts w:asciiTheme="minorHAnsi" w:eastAsiaTheme="minorEastAsia" w:hAnsiTheme="minorHAnsi" w:cstheme="minorBidi"/>
          <w:sz w:val="22"/>
          <w:szCs w:val="22"/>
          <w:lang w:eastAsia="en-GB"/>
        </w:rPr>
        <w:tab/>
      </w:r>
      <w:r>
        <w:rPr>
          <w:lang w:eastAsia="zh-CN"/>
        </w:rPr>
        <w:t>Rate matching</w:t>
      </w:r>
      <w:r>
        <w:tab/>
      </w:r>
      <w:r>
        <w:fldChar w:fldCharType="begin" w:fldLock="1"/>
      </w:r>
      <w:r>
        <w:instrText xml:space="preserve"> PAGEREF _Toc106037552 \h </w:instrText>
      </w:r>
      <w:r>
        <w:fldChar w:fldCharType="separate"/>
      </w:r>
      <w:r>
        <w:t>190</w:t>
      </w:r>
      <w:r>
        <w:fldChar w:fldCharType="end"/>
      </w:r>
    </w:p>
    <w:p w14:paraId="2AC54D62" w14:textId="136A1838" w:rsidR="00737F80" w:rsidRDefault="00737F80">
      <w:pPr>
        <w:pStyle w:val="TOC1"/>
        <w:rPr>
          <w:rFonts w:asciiTheme="minorHAnsi" w:eastAsiaTheme="minorEastAsia" w:hAnsiTheme="minorHAnsi" w:cstheme="minorBidi"/>
          <w:szCs w:val="22"/>
          <w:lang w:eastAsia="en-GB"/>
        </w:rPr>
      </w:pPr>
      <w:r>
        <w:rPr>
          <w:lang w:eastAsia="zh-CN"/>
        </w:rPr>
        <w:t>8</w:t>
      </w:r>
      <w:r>
        <w:rPr>
          <w:rFonts w:asciiTheme="minorHAnsi" w:eastAsiaTheme="minorEastAsia" w:hAnsiTheme="minorHAnsi" w:cstheme="minorBidi"/>
          <w:szCs w:val="22"/>
          <w:lang w:eastAsia="en-GB"/>
        </w:rPr>
        <w:tab/>
      </w:r>
      <w:r>
        <w:rPr>
          <w:lang w:eastAsia="zh-CN"/>
        </w:rPr>
        <w:t>Sidelink transport channels and control information</w:t>
      </w:r>
      <w:r>
        <w:tab/>
      </w:r>
      <w:r>
        <w:fldChar w:fldCharType="begin" w:fldLock="1"/>
      </w:r>
      <w:r>
        <w:instrText xml:space="preserve"> PAGEREF _Toc106037553 \h </w:instrText>
      </w:r>
      <w:r>
        <w:fldChar w:fldCharType="separate"/>
      </w:r>
      <w:r>
        <w:t>190</w:t>
      </w:r>
      <w:r>
        <w:fldChar w:fldCharType="end"/>
      </w:r>
    </w:p>
    <w:p w14:paraId="6E36824A" w14:textId="5E22E0FB" w:rsidR="00737F80" w:rsidRDefault="00737F80">
      <w:pPr>
        <w:pStyle w:val="TOC2"/>
        <w:rPr>
          <w:rFonts w:asciiTheme="minorHAnsi" w:eastAsiaTheme="minorEastAsia" w:hAnsiTheme="minorHAnsi" w:cstheme="minorBidi"/>
          <w:sz w:val="22"/>
          <w:szCs w:val="22"/>
          <w:lang w:eastAsia="en-GB"/>
        </w:rPr>
      </w:pPr>
      <w:r>
        <w:rPr>
          <w:lang w:eastAsia="zh-CN"/>
        </w:rPr>
        <w:t>8.1</w:t>
      </w:r>
      <w:r>
        <w:rPr>
          <w:rFonts w:asciiTheme="minorHAnsi" w:eastAsiaTheme="minorEastAsia" w:hAnsiTheme="minorHAnsi" w:cstheme="minorBidi"/>
          <w:sz w:val="22"/>
          <w:szCs w:val="22"/>
          <w:lang w:eastAsia="en-GB"/>
        </w:rPr>
        <w:tab/>
      </w:r>
      <w:r>
        <w:rPr>
          <w:lang w:eastAsia="zh-CN"/>
        </w:rPr>
        <w:t>Sidelink broadcast channel</w:t>
      </w:r>
      <w:r>
        <w:tab/>
      </w:r>
      <w:r>
        <w:fldChar w:fldCharType="begin" w:fldLock="1"/>
      </w:r>
      <w:r>
        <w:instrText xml:space="preserve"> PAGEREF _Toc106037554 \h </w:instrText>
      </w:r>
      <w:r>
        <w:fldChar w:fldCharType="separate"/>
      </w:r>
      <w:r>
        <w:t>190</w:t>
      </w:r>
      <w:r>
        <w:fldChar w:fldCharType="end"/>
      </w:r>
    </w:p>
    <w:p w14:paraId="3C313AFB" w14:textId="234E80B5" w:rsidR="00737F80" w:rsidRDefault="00737F80">
      <w:pPr>
        <w:pStyle w:val="TOC3"/>
        <w:rPr>
          <w:rFonts w:asciiTheme="minorHAnsi" w:eastAsiaTheme="minorEastAsia" w:hAnsiTheme="minorHAnsi" w:cstheme="minorBidi"/>
          <w:sz w:val="22"/>
          <w:szCs w:val="22"/>
          <w:lang w:eastAsia="en-GB"/>
        </w:rPr>
      </w:pPr>
      <w:r>
        <w:rPr>
          <w:lang w:eastAsia="zh-CN"/>
        </w:rPr>
        <w:t>8.1.1</w:t>
      </w:r>
      <w:r>
        <w:rPr>
          <w:rFonts w:asciiTheme="minorHAnsi" w:eastAsiaTheme="minorEastAsia" w:hAnsiTheme="minorHAnsi" w:cstheme="minorBidi"/>
          <w:sz w:val="22"/>
          <w:szCs w:val="22"/>
          <w:lang w:eastAsia="en-GB"/>
        </w:rPr>
        <w:tab/>
      </w:r>
      <w:r>
        <w:rPr>
          <w:lang w:eastAsia="zh-CN"/>
        </w:rPr>
        <w:t>(void)</w:t>
      </w:r>
      <w:r>
        <w:tab/>
      </w:r>
      <w:r>
        <w:fldChar w:fldCharType="begin" w:fldLock="1"/>
      </w:r>
      <w:r>
        <w:instrText xml:space="preserve"> PAGEREF _Toc106037555 \h </w:instrText>
      </w:r>
      <w:r>
        <w:fldChar w:fldCharType="separate"/>
      </w:r>
      <w:r>
        <w:t>190</w:t>
      </w:r>
      <w:r>
        <w:fldChar w:fldCharType="end"/>
      </w:r>
    </w:p>
    <w:p w14:paraId="47B090D1" w14:textId="7A7D1238" w:rsidR="00737F80" w:rsidRDefault="00737F80">
      <w:pPr>
        <w:pStyle w:val="TOC2"/>
        <w:rPr>
          <w:rFonts w:asciiTheme="minorHAnsi" w:eastAsiaTheme="minorEastAsia" w:hAnsiTheme="minorHAnsi" w:cstheme="minorBidi"/>
          <w:sz w:val="22"/>
          <w:szCs w:val="22"/>
          <w:lang w:eastAsia="en-GB"/>
        </w:rPr>
      </w:pPr>
      <w:r>
        <w:rPr>
          <w:lang w:eastAsia="zh-CN"/>
        </w:rPr>
        <w:t>8.2</w:t>
      </w:r>
      <w:r>
        <w:rPr>
          <w:rFonts w:asciiTheme="minorHAnsi" w:eastAsiaTheme="minorEastAsia" w:hAnsiTheme="minorHAnsi" w:cstheme="minorBidi"/>
          <w:sz w:val="22"/>
          <w:szCs w:val="22"/>
          <w:lang w:eastAsia="en-GB"/>
        </w:rPr>
        <w:tab/>
      </w:r>
      <w:r>
        <w:rPr>
          <w:lang w:eastAsia="zh-CN"/>
        </w:rPr>
        <w:t>Sidelink shared channel</w:t>
      </w:r>
      <w:r>
        <w:tab/>
      </w:r>
      <w:r>
        <w:fldChar w:fldCharType="begin" w:fldLock="1"/>
      </w:r>
      <w:r>
        <w:instrText xml:space="preserve"> PAGEREF _Toc106037556 \h </w:instrText>
      </w:r>
      <w:r>
        <w:fldChar w:fldCharType="separate"/>
      </w:r>
      <w:r>
        <w:t>190</w:t>
      </w:r>
      <w:r>
        <w:fldChar w:fldCharType="end"/>
      </w:r>
    </w:p>
    <w:p w14:paraId="5BB06F66" w14:textId="79FC78B3" w:rsidR="00737F80" w:rsidRDefault="00737F80">
      <w:pPr>
        <w:pStyle w:val="TOC3"/>
        <w:rPr>
          <w:rFonts w:asciiTheme="minorHAnsi" w:eastAsiaTheme="minorEastAsia" w:hAnsiTheme="minorHAnsi" w:cstheme="minorBidi"/>
          <w:sz w:val="22"/>
          <w:szCs w:val="22"/>
          <w:lang w:eastAsia="en-GB"/>
        </w:rPr>
      </w:pPr>
      <w:r>
        <w:rPr>
          <w:lang w:eastAsia="zh-CN"/>
        </w:rPr>
        <w:t>8.2.1</w:t>
      </w:r>
      <w:r>
        <w:rPr>
          <w:rFonts w:asciiTheme="minorHAnsi" w:eastAsiaTheme="minorEastAsia" w:hAnsiTheme="minorHAnsi" w:cstheme="minorBidi"/>
          <w:sz w:val="22"/>
          <w:szCs w:val="22"/>
          <w:lang w:eastAsia="en-GB"/>
        </w:rPr>
        <w:tab/>
      </w:r>
      <w:r>
        <w:rPr>
          <w:lang w:eastAsia="zh-CN"/>
        </w:rPr>
        <w:t>Data and control multiplexing</w:t>
      </w:r>
      <w:r>
        <w:tab/>
      </w:r>
      <w:r>
        <w:fldChar w:fldCharType="begin" w:fldLock="1"/>
      </w:r>
      <w:r>
        <w:instrText xml:space="preserve"> PAGEREF _Toc106037557 \h </w:instrText>
      </w:r>
      <w:r>
        <w:fldChar w:fldCharType="separate"/>
      </w:r>
      <w:r>
        <w:t>190</w:t>
      </w:r>
      <w:r>
        <w:fldChar w:fldCharType="end"/>
      </w:r>
    </w:p>
    <w:p w14:paraId="1AAE9537" w14:textId="48F57C32" w:rsidR="00737F80" w:rsidRDefault="00737F80">
      <w:pPr>
        <w:pStyle w:val="TOC2"/>
        <w:rPr>
          <w:rFonts w:asciiTheme="minorHAnsi" w:eastAsiaTheme="minorEastAsia" w:hAnsiTheme="minorHAnsi" w:cstheme="minorBidi"/>
          <w:sz w:val="22"/>
          <w:szCs w:val="22"/>
          <w:lang w:eastAsia="en-GB"/>
        </w:rPr>
      </w:pPr>
      <w:r>
        <w:rPr>
          <w:lang w:eastAsia="zh-CN"/>
        </w:rPr>
        <w:t>8.3</w:t>
      </w:r>
      <w:r>
        <w:rPr>
          <w:rFonts w:asciiTheme="minorHAnsi" w:eastAsiaTheme="minorEastAsia" w:hAnsiTheme="minorHAnsi" w:cstheme="minorBidi"/>
          <w:sz w:val="22"/>
          <w:szCs w:val="22"/>
          <w:lang w:eastAsia="en-GB"/>
        </w:rPr>
        <w:tab/>
      </w:r>
      <w:r>
        <w:rPr>
          <w:lang w:eastAsia="zh-CN"/>
        </w:rPr>
        <w:t>Sidelink control information on PSCCH</w:t>
      </w:r>
      <w:r>
        <w:tab/>
      </w:r>
      <w:r>
        <w:fldChar w:fldCharType="begin" w:fldLock="1"/>
      </w:r>
      <w:r>
        <w:instrText xml:space="preserve"> PAGEREF _Toc106037558 \h </w:instrText>
      </w:r>
      <w:r>
        <w:fldChar w:fldCharType="separate"/>
      </w:r>
      <w:r>
        <w:t>191</w:t>
      </w:r>
      <w:r>
        <w:fldChar w:fldCharType="end"/>
      </w:r>
    </w:p>
    <w:p w14:paraId="369F2DCE" w14:textId="7A6E7D3E" w:rsidR="00737F80" w:rsidRDefault="00737F80">
      <w:pPr>
        <w:pStyle w:val="TOC3"/>
        <w:rPr>
          <w:rFonts w:asciiTheme="minorHAnsi" w:eastAsiaTheme="minorEastAsia" w:hAnsiTheme="minorHAnsi" w:cstheme="minorBidi"/>
          <w:sz w:val="22"/>
          <w:szCs w:val="22"/>
          <w:lang w:eastAsia="en-GB"/>
        </w:rPr>
      </w:pPr>
      <w:r>
        <w:t>8.3.1</w:t>
      </w:r>
      <w:r>
        <w:rPr>
          <w:rFonts w:asciiTheme="minorHAnsi" w:eastAsiaTheme="minorEastAsia" w:hAnsiTheme="minorHAnsi" w:cstheme="minorBidi"/>
          <w:sz w:val="22"/>
          <w:szCs w:val="22"/>
          <w:lang w:eastAsia="en-GB"/>
        </w:rPr>
        <w:tab/>
      </w:r>
      <w:r>
        <w:t>1</w:t>
      </w:r>
      <w:r w:rsidRPr="004A4985">
        <w:rPr>
          <w:vertAlign w:val="superscript"/>
          <w:lang w:eastAsia="zh-CN"/>
        </w:rPr>
        <w:t>st</w:t>
      </w:r>
      <w:r>
        <w:rPr>
          <w:lang w:eastAsia="zh-CN"/>
        </w:rPr>
        <w:t>-stage SCI formats</w:t>
      </w:r>
      <w:r>
        <w:tab/>
      </w:r>
      <w:r>
        <w:fldChar w:fldCharType="begin" w:fldLock="1"/>
      </w:r>
      <w:r>
        <w:instrText xml:space="preserve"> PAGEREF _Toc106037559 \h </w:instrText>
      </w:r>
      <w:r>
        <w:fldChar w:fldCharType="separate"/>
      </w:r>
      <w:r>
        <w:t>191</w:t>
      </w:r>
      <w:r>
        <w:fldChar w:fldCharType="end"/>
      </w:r>
    </w:p>
    <w:p w14:paraId="13AD14FA" w14:textId="4C9A21AC" w:rsidR="00737F80" w:rsidRDefault="00737F80">
      <w:pPr>
        <w:pStyle w:val="TOC4"/>
        <w:rPr>
          <w:rFonts w:asciiTheme="minorHAnsi" w:eastAsiaTheme="minorEastAsia" w:hAnsiTheme="minorHAnsi" w:cstheme="minorBidi"/>
          <w:sz w:val="22"/>
          <w:szCs w:val="22"/>
          <w:lang w:eastAsia="en-GB"/>
        </w:rPr>
      </w:pPr>
      <w:r>
        <w:t>8.3.1.1</w:t>
      </w:r>
      <w:r>
        <w:rPr>
          <w:rFonts w:asciiTheme="minorHAnsi" w:eastAsiaTheme="minorEastAsia" w:hAnsiTheme="minorHAnsi" w:cstheme="minorBidi"/>
          <w:sz w:val="22"/>
          <w:szCs w:val="22"/>
          <w:lang w:eastAsia="en-GB"/>
        </w:rPr>
        <w:tab/>
      </w:r>
      <w:r>
        <w:t>SCI format 1-A</w:t>
      </w:r>
      <w:r>
        <w:tab/>
      </w:r>
      <w:r>
        <w:fldChar w:fldCharType="begin" w:fldLock="1"/>
      </w:r>
      <w:r>
        <w:instrText xml:space="preserve"> PAGEREF _Toc106037560 \h </w:instrText>
      </w:r>
      <w:r>
        <w:fldChar w:fldCharType="separate"/>
      </w:r>
      <w:r>
        <w:t>191</w:t>
      </w:r>
      <w:r>
        <w:fldChar w:fldCharType="end"/>
      </w:r>
    </w:p>
    <w:p w14:paraId="720A65D4" w14:textId="319051E7" w:rsidR="00737F80" w:rsidRDefault="00737F80">
      <w:pPr>
        <w:pStyle w:val="TOC3"/>
        <w:rPr>
          <w:rFonts w:asciiTheme="minorHAnsi" w:eastAsiaTheme="minorEastAsia" w:hAnsiTheme="minorHAnsi" w:cstheme="minorBidi"/>
          <w:sz w:val="22"/>
          <w:szCs w:val="22"/>
          <w:lang w:eastAsia="en-GB"/>
        </w:rPr>
      </w:pPr>
      <w:r>
        <w:rPr>
          <w:lang w:eastAsia="zh-CN"/>
        </w:rPr>
        <w:t>8.3.2</w:t>
      </w:r>
      <w:r>
        <w:rPr>
          <w:rFonts w:asciiTheme="minorHAnsi" w:eastAsiaTheme="minorEastAsia" w:hAnsiTheme="minorHAnsi" w:cstheme="minorBidi"/>
          <w:sz w:val="22"/>
          <w:szCs w:val="22"/>
          <w:lang w:eastAsia="en-GB"/>
        </w:rPr>
        <w:tab/>
      </w:r>
      <w:r>
        <w:rPr>
          <w:lang w:eastAsia="zh-CN"/>
        </w:rPr>
        <w:t>CRC attachment</w:t>
      </w:r>
      <w:r>
        <w:tab/>
      </w:r>
      <w:r>
        <w:fldChar w:fldCharType="begin" w:fldLock="1"/>
      </w:r>
      <w:r>
        <w:instrText xml:space="preserve"> PAGEREF _Toc106037561 \h </w:instrText>
      </w:r>
      <w:r>
        <w:fldChar w:fldCharType="separate"/>
      </w:r>
      <w:r>
        <w:t>193</w:t>
      </w:r>
      <w:r>
        <w:fldChar w:fldCharType="end"/>
      </w:r>
    </w:p>
    <w:p w14:paraId="13F159E6" w14:textId="75581D6F" w:rsidR="00737F80" w:rsidRDefault="00737F80">
      <w:pPr>
        <w:pStyle w:val="TOC3"/>
        <w:rPr>
          <w:rFonts w:asciiTheme="minorHAnsi" w:eastAsiaTheme="minorEastAsia" w:hAnsiTheme="minorHAnsi" w:cstheme="minorBidi"/>
          <w:sz w:val="22"/>
          <w:szCs w:val="22"/>
          <w:lang w:eastAsia="en-GB"/>
        </w:rPr>
      </w:pPr>
      <w:r>
        <w:rPr>
          <w:lang w:eastAsia="zh-CN"/>
        </w:rPr>
        <w:t>8.3.3</w:t>
      </w:r>
      <w:r>
        <w:rPr>
          <w:rFonts w:asciiTheme="minorHAnsi" w:eastAsiaTheme="minorEastAsia" w:hAnsiTheme="minorHAnsi" w:cstheme="minorBidi"/>
          <w:sz w:val="22"/>
          <w:szCs w:val="22"/>
          <w:lang w:eastAsia="en-GB"/>
        </w:rPr>
        <w:tab/>
      </w:r>
      <w:r>
        <w:rPr>
          <w:lang w:eastAsia="zh-CN"/>
        </w:rPr>
        <w:t>Channel coding</w:t>
      </w:r>
      <w:r>
        <w:tab/>
      </w:r>
      <w:r>
        <w:fldChar w:fldCharType="begin" w:fldLock="1"/>
      </w:r>
      <w:r>
        <w:instrText xml:space="preserve"> PAGEREF _Toc106037562 \h </w:instrText>
      </w:r>
      <w:r>
        <w:fldChar w:fldCharType="separate"/>
      </w:r>
      <w:r>
        <w:t>193</w:t>
      </w:r>
      <w:r>
        <w:fldChar w:fldCharType="end"/>
      </w:r>
    </w:p>
    <w:p w14:paraId="2D1284FA" w14:textId="5A257B0F" w:rsidR="00737F80" w:rsidRDefault="00737F80">
      <w:pPr>
        <w:pStyle w:val="TOC3"/>
        <w:rPr>
          <w:rFonts w:asciiTheme="minorHAnsi" w:eastAsiaTheme="minorEastAsia" w:hAnsiTheme="minorHAnsi" w:cstheme="minorBidi"/>
          <w:sz w:val="22"/>
          <w:szCs w:val="22"/>
          <w:lang w:eastAsia="en-GB"/>
        </w:rPr>
      </w:pPr>
      <w:r>
        <w:rPr>
          <w:lang w:eastAsia="zh-CN"/>
        </w:rPr>
        <w:t>8.3.4</w:t>
      </w:r>
      <w:r>
        <w:rPr>
          <w:rFonts w:asciiTheme="minorHAnsi" w:eastAsiaTheme="minorEastAsia" w:hAnsiTheme="minorHAnsi" w:cstheme="minorBidi"/>
          <w:sz w:val="22"/>
          <w:szCs w:val="22"/>
          <w:lang w:eastAsia="en-GB"/>
        </w:rPr>
        <w:tab/>
      </w:r>
      <w:r>
        <w:rPr>
          <w:lang w:eastAsia="zh-CN"/>
        </w:rPr>
        <w:t>Rate Matching</w:t>
      </w:r>
      <w:r>
        <w:tab/>
      </w:r>
      <w:r>
        <w:fldChar w:fldCharType="begin" w:fldLock="1"/>
      </w:r>
      <w:r>
        <w:instrText xml:space="preserve"> PAGEREF _Toc106037563 \h </w:instrText>
      </w:r>
      <w:r>
        <w:fldChar w:fldCharType="separate"/>
      </w:r>
      <w:r>
        <w:t>193</w:t>
      </w:r>
      <w:r>
        <w:fldChar w:fldCharType="end"/>
      </w:r>
    </w:p>
    <w:p w14:paraId="3A843C0B" w14:textId="7BDAE2F3" w:rsidR="00737F80" w:rsidRDefault="00737F80">
      <w:pPr>
        <w:pStyle w:val="TOC2"/>
        <w:rPr>
          <w:rFonts w:asciiTheme="minorHAnsi" w:eastAsiaTheme="minorEastAsia" w:hAnsiTheme="minorHAnsi" w:cstheme="minorBidi"/>
          <w:sz w:val="22"/>
          <w:szCs w:val="22"/>
          <w:lang w:eastAsia="en-GB"/>
        </w:rPr>
      </w:pPr>
      <w:r>
        <w:rPr>
          <w:lang w:eastAsia="zh-CN"/>
        </w:rPr>
        <w:t>8.4</w:t>
      </w:r>
      <w:r>
        <w:rPr>
          <w:rFonts w:asciiTheme="minorHAnsi" w:eastAsiaTheme="minorEastAsia" w:hAnsiTheme="minorHAnsi" w:cstheme="minorBidi"/>
          <w:sz w:val="22"/>
          <w:szCs w:val="22"/>
          <w:lang w:eastAsia="en-GB"/>
        </w:rPr>
        <w:tab/>
      </w:r>
      <w:r>
        <w:rPr>
          <w:lang w:eastAsia="zh-CN"/>
        </w:rPr>
        <w:t>Sidelink control information on PSSCH</w:t>
      </w:r>
      <w:r>
        <w:tab/>
      </w:r>
      <w:r>
        <w:fldChar w:fldCharType="begin" w:fldLock="1"/>
      </w:r>
      <w:r>
        <w:instrText xml:space="preserve"> PAGEREF _Toc106037564 \h </w:instrText>
      </w:r>
      <w:r>
        <w:fldChar w:fldCharType="separate"/>
      </w:r>
      <w:r>
        <w:t>193</w:t>
      </w:r>
      <w:r>
        <w:fldChar w:fldCharType="end"/>
      </w:r>
    </w:p>
    <w:p w14:paraId="7E0047EF" w14:textId="72E5ACFC" w:rsidR="00737F80" w:rsidRPr="00737F80" w:rsidRDefault="00737F80">
      <w:pPr>
        <w:pStyle w:val="TOC3"/>
        <w:rPr>
          <w:rFonts w:asciiTheme="minorHAnsi" w:eastAsiaTheme="minorEastAsia" w:hAnsiTheme="minorHAnsi" w:cstheme="minorBidi"/>
          <w:sz w:val="22"/>
          <w:szCs w:val="22"/>
          <w:lang w:val="fr-FR" w:eastAsia="en-GB"/>
        </w:rPr>
      </w:pPr>
      <w:r w:rsidRPr="00737F80">
        <w:rPr>
          <w:lang w:val="fr-FR" w:eastAsia="zh-CN"/>
        </w:rPr>
        <w:t>8.4.1</w:t>
      </w:r>
      <w:r w:rsidRPr="00737F80">
        <w:rPr>
          <w:rFonts w:asciiTheme="minorHAnsi" w:eastAsiaTheme="minorEastAsia" w:hAnsiTheme="minorHAnsi" w:cstheme="minorBidi"/>
          <w:sz w:val="22"/>
          <w:szCs w:val="22"/>
          <w:lang w:val="fr-FR" w:eastAsia="en-GB"/>
        </w:rPr>
        <w:tab/>
      </w:r>
      <w:r w:rsidRPr="00737F80">
        <w:rPr>
          <w:lang w:val="fr-FR" w:eastAsia="zh-CN"/>
        </w:rPr>
        <w:t>2</w:t>
      </w:r>
      <w:r w:rsidRPr="00737F80">
        <w:rPr>
          <w:vertAlign w:val="superscript"/>
          <w:lang w:val="fr-FR" w:eastAsia="zh-CN"/>
        </w:rPr>
        <w:t>nd</w:t>
      </w:r>
      <w:r w:rsidRPr="00737F80">
        <w:rPr>
          <w:lang w:val="fr-FR" w:eastAsia="zh-CN"/>
        </w:rPr>
        <w:t>-stage SCI formats</w:t>
      </w:r>
      <w:r w:rsidRPr="00737F80">
        <w:rPr>
          <w:lang w:val="fr-FR"/>
        </w:rPr>
        <w:tab/>
      </w:r>
      <w:r>
        <w:fldChar w:fldCharType="begin" w:fldLock="1"/>
      </w:r>
      <w:r w:rsidRPr="00737F80">
        <w:rPr>
          <w:lang w:val="fr-FR"/>
        </w:rPr>
        <w:instrText xml:space="preserve"> PAGEREF _Toc106037565 \h </w:instrText>
      </w:r>
      <w:r>
        <w:fldChar w:fldCharType="separate"/>
      </w:r>
      <w:r w:rsidRPr="00737F80">
        <w:rPr>
          <w:lang w:val="fr-FR"/>
        </w:rPr>
        <w:t>193</w:t>
      </w:r>
      <w:r>
        <w:fldChar w:fldCharType="end"/>
      </w:r>
    </w:p>
    <w:p w14:paraId="6BD4A923" w14:textId="72915D87" w:rsidR="00737F80" w:rsidRPr="00737F80" w:rsidRDefault="00737F80">
      <w:pPr>
        <w:pStyle w:val="TOC4"/>
        <w:rPr>
          <w:rFonts w:asciiTheme="minorHAnsi" w:eastAsiaTheme="minorEastAsia" w:hAnsiTheme="minorHAnsi" w:cstheme="minorBidi"/>
          <w:sz w:val="22"/>
          <w:szCs w:val="22"/>
          <w:lang w:val="fr-FR" w:eastAsia="en-GB"/>
        </w:rPr>
      </w:pPr>
      <w:r w:rsidRPr="00737F80">
        <w:rPr>
          <w:lang w:val="fr-FR"/>
        </w:rPr>
        <w:t>8.4.1.1</w:t>
      </w:r>
      <w:r w:rsidRPr="00737F80">
        <w:rPr>
          <w:rFonts w:asciiTheme="minorHAnsi" w:eastAsiaTheme="minorEastAsia" w:hAnsiTheme="minorHAnsi" w:cstheme="minorBidi"/>
          <w:sz w:val="22"/>
          <w:szCs w:val="22"/>
          <w:lang w:val="fr-FR" w:eastAsia="en-GB"/>
        </w:rPr>
        <w:tab/>
      </w:r>
      <w:r w:rsidRPr="00737F80">
        <w:rPr>
          <w:lang w:val="fr-FR"/>
        </w:rPr>
        <w:t>SCI format 2-A</w:t>
      </w:r>
      <w:r w:rsidRPr="00737F80">
        <w:rPr>
          <w:lang w:val="fr-FR"/>
        </w:rPr>
        <w:tab/>
      </w:r>
      <w:r>
        <w:fldChar w:fldCharType="begin" w:fldLock="1"/>
      </w:r>
      <w:r w:rsidRPr="00737F80">
        <w:rPr>
          <w:lang w:val="fr-FR"/>
        </w:rPr>
        <w:instrText xml:space="preserve"> PAGEREF _Toc106037566 \h </w:instrText>
      </w:r>
      <w:r>
        <w:fldChar w:fldCharType="separate"/>
      </w:r>
      <w:r w:rsidRPr="00737F80">
        <w:rPr>
          <w:lang w:val="fr-FR"/>
        </w:rPr>
        <w:t>193</w:t>
      </w:r>
      <w:r>
        <w:fldChar w:fldCharType="end"/>
      </w:r>
    </w:p>
    <w:p w14:paraId="586993BB" w14:textId="75D43EF9" w:rsidR="00737F80" w:rsidRPr="00737F80" w:rsidRDefault="00737F80">
      <w:pPr>
        <w:pStyle w:val="TOC4"/>
        <w:rPr>
          <w:rFonts w:asciiTheme="minorHAnsi" w:eastAsiaTheme="minorEastAsia" w:hAnsiTheme="minorHAnsi" w:cstheme="minorBidi"/>
          <w:sz w:val="22"/>
          <w:szCs w:val="22"/>
          <w:lang w:val="fr-FR" w:eastAsia="en-GB"/>
        </w:rPr>
      </w:pPr>
      <w:r w:rsidRPr="00737F80">
        <w:rPr>
          <w:lang w:val="fr-FR"/>
        </w:rPr>
        <w:t>8.4.1.2</w:t>
      </w:r>
      <w:r w:rsidRPr="00737F80">
        <w:rPr>
          <w:rFonts w:asciiTheme="minorHAnsi" w:eastAsiaTheme="minorEastAsia" w:hAnsiTheme="minorHAnsi" w:cstheme="minorBidi"/>
          <w:sz w:val="22"/>
          <w:szCs w:val="22"/>
          <w:lang w:val="fr-FR" w:eastAsia="en-GB"/>
        </w:rPr>
        <w:tab/>
      </w:r>
      <w:r w:rsidRPr="00737F80">
        <w:rPr>
          <w:lang w:val="fr-FR"/>
        </w:rPr>
        <w:t>SCI format 2-B</w:t>
      </w:r>
      <w:r w:rsidRPr="00737F80">
        <w:rPr>
          <w:lang w:val="fr-FR"/>
        </w:rPr>
        <w:tab/>
      </w:r>
      <w:r>
        <w:fldChar w:fldCharType="begin" w:fldLock="1"/>
      </w:r>
      <w:r w:rsidRPr="00737F80">
        <w:rPr>
          <w:lang w:val="fr-FR"/>
        </w:rPr>
        <w:instrText xml:space="preserve"> PAGEREF _Toc106037567 \h </w:instrText>
      </w:r>
      <w:r>
        <w:fldChar w:fldCharType="separate"/>
      </w:r>
      <w:r w:rsidRPr="00737F80">
        <w:rPr>
          <w:lang w:val="fr-FR"/>
        </w:rPr>
        <w:t>194</w:t>
      </w:r>
      <w:r>
        <w:fldChar w:fldCharType="end"/>
      </w:r>
    </w:p>
    <w:p w14:paraId="65555C0D" w14:textId="5219A794" w:rsidR="00737F80" w:rsidRPr="00737F80" w:rsidRDefault="00737F80">
      <w:pPr>
        <w:pStyle w:val="TOC4"/>
        <w:rPr>
          <w:rFonts w:asciiTheme="minorHAnsi" w:eastAsiaTheme="minorEastAsia" w:hAnsiTheme="minorHAnsi" w:cstheme="minorBidi"/>
          <w:sz w:val="22"/>
          <w:szCs w:val="22"/>
          <w:lang w:val="fr-FR" w:eastAsia="en-GB"/>
        </w:rPr>
      </w:pPr>
      <w:r w:rsidRPr="00737F80">
        <w:rPr>
          <w:lang w:val="fr-FR"/>
        </w:rPr>
        <w:t>8.4.1.3</w:t>
      </w:r>
      <w:r w:rsidRPr="00737F80">
        <w:rPr>
          <w:rFonts w:asciiTheme="minorHAnsi" w:eastAsiaTheme="minorEastAsia" w:hAnsiTheme="minorHAnsi" w:cstheme="minorBidi"/>
          <w:sz w:val="22"/>
          <w:szCs w:val="22"/>
          <w:lang w:val="fr-FR" w:eastAsia="en-GB"/>
        </w:rPr>
        <w:tab/>
      </w:r>
      <w:r w:rsidRPr="00737F80">
        <w:rPr>
          <w:lang w:val="fr-FR"/>
        </w:rPr>
        <w:t>SCI format 2-C</w:t>
      </w:r>
      <w:r w:rsidRPr="00737F80">
        <w:rPr>
          <w:lang w:val="fr-FR"/>
        </w:rPr>
        <w:tab/>
      </w:r>
      <w:r>
        <w:fldChar w:fldCharType="begin" w:fldLock="1"/>
      </w:r>
      <w:r w:rsidRPr="00737F80">
        <w:rPr>
          <w:lang w:val="fr-FR"/>
        </w:rPr>
        <w:instrText xml:space="preserve"> PAGEREF _Toc106037568 \h </w:instrText>
      </w:r>
      <w:r>
        <w:fldChar w:fldCharType="separate"/>
      </w:r>
      <w:r w:rsidRPr="00737F80">
        <w:rPr>
          <w:lang w:val="fr-FR"/>
        </w:rPr>
        <w:t>194</w:t>
      </w:r>
      <w:r>
        <w:fldChar w:fldCharType="end"/>
      </w:r>
    </w:p>
    <w:p w14:paraId="16B946E0" w14:textId="2BC41254" w:rsidR="00737F80" w:rsidRDefault="00737F80">
      <w:pPr>
        <w:pStyle w:val="TOC3"/>
        <w:rPr>
          <w:rFonts w:asciiTheme="minorHAnsi" w:eastAsiaTheme="minorEastAsia" w:hAnsiTheme="minorHAnsi" w:cstheme="minorBidi"/>
          <w:sz w:val="22"/>
          <w:szCs w:val="22"/>
          <w:lang w:eastAsia="en-GB"/>
        </w:rPr>
      </w:pPr>
      <w:r>
        <w:rPr>
          <w:lang w:eastAsia="zh-CN"/>
        </w:rPr>
        <w:t>8.4.2</w:t>
      </w:r>
      <w:r>
        <w:rPr>
          <w:rFonts w:asciiTheme="minorHAnsi" w:eastAsiaTheme="minorEastAsia" w:hAnsiTheme="minorHAnsi" w:cstheme="minorBidi"/>
          <w:sz w:val="22"/>
          <w:szCs w:val="22"/>
          <w:lang w:eastAsia="en-GB"/>
        </w:rPr>
        <w:tab/>
      </w:r>
      <w:r>
        <w:rPr>
          <w:lang w:eastAsia="zh-CN"/>
        </w:rPr>
        <w:t>CRC attachment</w:t>
      </w:r>
      <w:r>
        <w:tab/>
      </w:r>
      <w:r>
        <w:fldChar w:fldCharType="begin" w:fldLock="1"/>
      </w:r>
      <w:r>
        <w:instrText xml:space="preserve"> PAGEREF _Toc106037569 \h </w:instrText>
      </w:r>
      <w:r>
        <w:fldChar w:fldCharType="separate"/>
      </w:r>
      <w:r>
        <w:t>195</w:t>
      </w:r>
      <w:r>
        <w:fldChar w:fldCharType="end"/>
      </w:r>
    </w:p>
    <w:p w14:paraId="5CE0C548" w14:textId="6F17AE02" w:rsidR="00737F80" w:rsidRDefault="00737F80">
      <w:pPr>
        <w:pStyle w:val="TOC3"/>
        <w:rPr>
          <w:rFonts w:asciiTheme="minorHAnsi" w:eastAsiaTheme="minorEastAsia" w:hAnsiTheme="minorHAnsi" w:cstheme="minorBidi"/>
          <w:sz w:val="22"/>
          <w:szCs w:val="22"/>
          <w:lang w:eastAsia="en-GB"/>
        </w:rPr>
      </w:pPr>
      <w:r>
        <w:rPr>
          <w:lang w:eastAsia="zh-CN"/>
        </w:rPr>
        <w:t>8.4.3</w:t>
      </w:r>
      <w:r>
        <w:rPr>
          <w:rFonts w:asciiTheme="minorHAnsi" w:eastAsiaTheme="minorEastAsia" w:hAnsiTheme="minorHAnsi" w:cstheme="minorBidi"/>
          <w:sz w:val="22"/>
          <w:szCs w:val="22"/>
          <w:lang w:eastAsia="en-GB"/>
        </w:rPr>
        <w:tab/>
      </w:r>
      <w:r>
        <w:rPr>
          <w:lang w:eastAsia="zh-CN"/>
        </w:rPr>
        <w:t>Channel coding</w:t>
      </w:r>
      <w:r>
        <w:tab/>
      </w:r>
      <w:r>
        <w:fldChar w:fldCharType="begin" w:fldLock="1"/>
      </w:r>
      <w:r>
        <w:instrText xml:space="preserve"> PAGEREF _Toc106037570 \h </w:instrText>
      </w:r>
      <w:r>
        <w:fldChar w:fldCharType="separate"/>
      </w:r>
      <w:r>
        <w:t>195</w:t>
      </w:r>
      <w:r>
        <w:fldChar w:fldCharType="end"/>
      </w:r>
    </w:p>
    <w:p w14:paraId="35FD470E" w14:textId="477CD625" w:rsidR="00737F80" w:rsidRDefault="00737F80">
      <w:pPr>
        <w:pStyle w:val="TOC3"/>
        <w:rPr>
          <w:rFonts w:asciiTheme="minorHAnsi" w:eastAsiaTheme="minorEastAsia" w:hAnsiTheme="minorHAnsi" w:cstheme="minorBidi"/>
          <w:sz w:val="22"/>
          <w:szCs w:val="22"/>
          <w:lang w:eastAsia="en-GB"/>
        </w:rPr>
      </w:pPr>
      <w:r>
        <w:rPr>
          <w:lang w:eastAsia="zh-CN"/>
        </w:rPr>
        <w:t>8.4.4</w:t>
      </w:r>
      <w:r>
        <w:rPr>
          <w:rFonts w:asciiTheme="minorHAnsi" w:eastAsiaTheme="minorEastAsia" w:hAnsiTheme="minorHAnsi" w:cstheme="minorBidi"/>
          <w:sz w:val="22"/>
          <w:szCs w:val="22"/>
          <w:lang w:eastAsia="en-GB"/>
        </w:rPr>
        <w:tab/>
      </w:r>
      <w:r>
        <w:rPr>
          <w:lang w:eastAsia="zh-CN"/>
        </w:rPr>
        <w:t>Rate Matching</w:t>
      </w:r>
      <w:r>
        <w:tab/>
      </w:r>
      <w:r>
        <w:fldChar w:fldCharType="begin" w:fldLock="1"/>
      </w:r>
      <w:r>
        <w:instrText xml:space="preserve"> PAGEREF _Toc106037571 \h </w:instrText>
      </w:r>
      <w:r>
        <w:fldChar w:fldCharType="separate"/>
      </w:r>
      <w:r>
        <w:t>195</w:t>
      </w:r>
      <w:r>
        <w:fldChar w:fldCharType="end"/>
      </w:r>
    </w:p>
    <w:p w14:paraId="509BAD24" w14:textId="69274571" w:rsidR="00737F80" w:rsidRDefault="00737F80">
      <w:pPr>
        <w:pStyle w:val="TOC3"/>
        <w:rPr>
          <w:rFonts w:asciiTheme="minorHAnsi" w:eastAsiaTheme="minorEastAsia" w:hAnsiTheme="minorHAnsi" w:cstheme="minorBidi"/>
          <w:sz w:val="22"/>
          <w:szCs w:val="22"/>
          <w:lang w:eastAsia="en-GB"/>
        </w:rPr>
      </w:pPr>
      <w:r>
        <w:rPr>
          <w:lang w:eastAsia="zh-CN"/>
        </w:rPr>
        <w:t>8.4.5</w:t>
      </w:r>
      <w:r>
        <w:rPr>
          <w:rFonts w:asciiTheme="minorHAnsi" w:eastAsiaTheme="minorEastAsia" w:hAnsiTheme="minorHAnsi" w:cstheme="minorBidi"/>
          <w:sz w:val="22"/>
          <w:szCs w:val="22"/>
          <w:lang w:eastAsia="en-GB"/>
        </w:rPr>
        <w:tab/>
      </w:r>
      <w:r>
        <w:rPr>
          <w:lang w:eastAsia="zh-CN"/>
        </w:rPr>
        <w:t>Multiplexing of coded 2</w:t>
      </w:r>
      <w:r w:rsidRPr="004A4985">
        <w:rPr>
          <w:vertAlign w:val="superscript"/>
          <w:lang w:eastAsia="zh-CN"/>
        </w:rPr>
        <w:t>nd</w:t>
      </w:r>
      <w:r>
        <w:rPr>
          <w:lang w:eastAsia="zh-CN"/>
        </w:rPr>
        <w:t>-stage SCI bits to PSSCH</w:t>
      </w:r>
      <w:r>
        <w:tab/>
      </w:r>
      <w:r>
        <w:fldChar w:fldCharType="begin" w:fldLock="1"/>
      </w:r>
      <w:r>
        <w:instrText xml:space="preserve"> PAGEREF _Toc106037572 \h </w:instrText>
      </w:r>
      <w:r>
        <w:fldChar w:fldCharType="separate"/>
      </w:r>
      <w:r>
        <w:t>196</w:t>
      </w:r>
      <w:r>
        <w:fldChar w:fldCharType="end"/>
      </w:r>
    </w:p>
    <w:p w14:paraId="7F4E1BBC" w14:textId="09A86104" w:rsidR="00737F80" w:rsidRDefault="00737F80" w:rsidP="00737F80">
      <w:pPr>
        <w:pStyle w:val="TOC8"/>
        <w:ind w:right="2"/>
        <w:rPr>
          <w:rFonts w:asciiTheme="minorHAnsi" w:eastAsiaTheme="minorEastAsia" w:hAnsiTheme="minorHAnsi" w:cstheme="minorBidi"/>
          <w:b w:val="0"/>
          <w:szCs w:val="22"/>
          <w:lang w:eastAsia="en-GB"/>
        </w:rPr>
      </w:pPr>
      <w:r>
        <w:t>Annex &lt;A&gt; (informative): Change history</w:t>
      </w:r>
      <w:r>
        <w:tab/>
      </w:r>
      <w:r>
        <w:fldChar w:fldCharType="begin" w:fldLock="1"/>
      </w:r>
      <w:r>
        <w:instrText xml:space="preserve"> PAGEREF _Toc106037573 \h </w:instrText>
      </w:r>
      <w:r>
        <w:fldChar w:fldCharType="separate"/>
      </w:r>
      <w:r>
        <w:t>197</w:t>
      </w:r>
      <w:r>
        <w:fldChar w:fldCharType="end"/>
      </w:r>
    </w:p>
    <w:p w14:paraId="44829354" w14:textId="728AFD72" w:rsidR="00080512" w:rsidRPr="00ED4AF8" w:rsidRDefault="00F10F31">
      <w:r w:rsidRPr="00ED4AF8">
        <w:rPr>
          <w:noProof/>
          <w:sz w:val="22"/>
        </w:rPr>
        <w:fldChar w:fldCharType="end"/>
      </w:r>
    </w:p>
    <w:p w14:paraId="605AD541" w14:textId="77777777" w:rsidR="00080512" w:rsidRPr="00ED4AF8" w:rsidRDefault="00080512" w:rsidP="00EB44AF">
      <w:pPr>
        <w:pStyle w:val="Heading1"/>
      </w:pPr>
      <w:r w:rsidRPr="00ED4AF8">
        <w:br w:type="page"/>
      </w:r>
      <w:bookmarkStart w:id="3" w:name="_Toc19798675"/>
      <w:bookmarkStart w:id="4" w:name="_Toc26467146"/>
      <w:bookmarkStart w:id="5" w:name="_Toc29326500"/>
      <w:bookmarkStart w:id="6" w:name="_Toc29327650"/>
      <w:bookmarkStart w:id="7" w:name="_Toc36045840"/>
      <w:bookmarkStart w:id="8" w:name="_Toc36046100"/>
      <w:bookmarkStart w:id="9" w:name="_Toc36046246"/>
      <w:bookmarkStart w:id="10" w:name="_Toc45209163"/>
      <w:bookmarkStart w:id="11" w:name="_Toc51852336"/>
      <w:bookmarkStart w:id="12" w:name="_Toc106037413"/>
      <w:r w:rsidRPr="00ED4AF8">
        <w:lastRenderedPageBreak/>
        <w:t>Foreword</w:t>
      </w:r>
      <w:bookmarkEnd w:id="3"/>
      <w:bookmarkEnd w:id="4"/>
      <w:bookmarkEnd w:id="5"/>
      <w:bookmarkEnd w:id="6"/>
      <w:bookmarkEnd w:id="7"/>
      <w:bookmarkEnd w:id="8"/>
      <w:bookmarkEnd w:id="9"/>
      <w:bookmarkEnd w:id="10"/>
      <w:bookmarkEnd w:id="11"/>
      <w:bookmarkEnd w:id="12"/>
    </w:p>
    <w:p w14:paraId="17B4135B" w14:textId="77777777" w:rsidR="00080512" w:rsidRPr="00ED4AF8" w:rsidRDefault="00080512">
      <w:r w:rsidRPr="00ED4AF8">
        <w:t>This Technical Specification has been produced by the 3</w:t>
      </w:r>
      <w:r w:rsidR="00F04712" w:rsidRPr="00ED4AF8">
        <w:t>rd</w:t>
      </w:r>
      <w:r w:rsidRPr="00ED4AF8">
        <w:t xml:space="preserve"> Generation Partnership Project (3GPP).</w:t>
      </w:r>
    </w:p>
    <w:p w14:paraId="72573D62" w14:textId="77777777" w:rsidR="00080512" w:rsidRPr="00ED4AF8" w:rsidRDefault="00080512">
      <w:r w:rsidRPr="00ED4AF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7DAC2B4" w14:textId="77777777" w:rsidR="00080512" w:rsidRPr="00ED4AF8" w:rsidRDefault="00080512">
      <w:pPr>
        <w:pStyle w:val="B1"/>
      </w:pPr>
      <w:r w:rsidRPr="00ED4AF8">
        <w:t xml:space="preserve">Version </w:t>
      </w:r>
      <w:proofErr w:type="spellStart"/>
      <w:r w:rsidRPr="00ED4AF8">
        <w:t>x.y.z</w:t>
      </w:r>
      <w:proofErr w:type="spellEnd"/>
    </w:p>
    <w:p w14:paraId="3E6C2EA9" w14:textId="77777777" w:rsidR="00080512" w:rsidRPr="00ED4AF8" w:rsidRDefault="00080512">
      <w:pPr>
        <w:pStyle w:val="B1"/>
      </w:pPr>
      <w:r w:rsidRPr="00ED4AF8">
        <w:t>where:</w:t>
      </w:r>
    </w:p>
    <w:p w14:paraId="5746D6DF" w14:textId="77777777" w:rsidR="00080512" w:rsidRPr="00ED4AF8" w:rsidRDefault="00080512">
      <w:pPr>
        <w:pStyle w:val="B2"/>
      </w:pPr>
      <w:r w:rsidRPr="00ED4AF8">
        <w:t>x</w:t>
      </w:r>
      <w:r w:rsidRPr="00ED4AF8">
        <w:tab/>
        <w:t>the first digit:</w:t>
      </w:r>
    </w:p>
    <w:p w14:paraId="53ADFBCE" w14:textId="77777777" w:rsidR="00080512" w:rsidRPr="00ED4AF8" w:rsidRDefault="00080512">
      <w:pPr>
        <w:pStyle w:val="B3"/>
      </w:pPr>
      <w:r w:rsidRPr="00ED4AF8">
        <w:t>1</w:t>
      </w:r>
      <w:r w:rsidRPr="00ED4AF8">
        <w:tab/>
        <w:t xml:space="preserve">presented to TSG for </w:t>
      </w:r>
      <w:proofErr w:type="gramStart"/>
      <w:r w:rsidRPr="00ED4AF8">
        <w:t>information;</w:t>
      </w:r>
      <w:proofErr w:type="gramEnd"/>
    </w:p>
    <w:p w14:paraId="54A20306" w14:textId="77777777" w:rsidR="00080512" w:rsidRPr="00ED4AF8" w:rsidRDefault="00080512">
      <w:pPr>
        <w:pStyle w:val="B3"/>
      </w:pPr>
      <w:r w:rsidRPr="00ED4AF8">
        <w:t>2</w:t>
      </w:r>
      <w:r w:rsidRPr="00ED4AF8">
        <w:tab/>
        <w:t xml:space="preserve">presented to TSG for </w:t>
      </w:r>
      <w:proofErr w:type="gramStart"/>
      <w:r w:rsidRPr="00ED4AF8">
        <w:t>approval;</w:t>
      </w:r>
      <w:proofErr w:type="gramEnd"/>
    </w:p>
    <w:p w14:paraId="665ADA50" w14:textId="77777777" w:rsidR="00080512" w:rsidRPr="00ED4AF8" w:rsidRDefault="00080512">
      <w:pPr>
        <w:pStyle w:val="B3"/>
      </w:pPr>
      <w:r w:rsidRPr="00ED4AF8">
        <w:t>3</w:t>
      </w:r>
      <w:r w:rsidRPr="00ED4AF8">
        <w:tab/>
        <w:t>or greater indicates TSG approved document under change control.</w:t>
      </w:r>
    </w:p>
    <w:p w14:paraId="467626CC" w14:textId="77777777" w:rsidR="00080512" w:rsidRPr="00ED4AF8" w:rsidRDefault="00080512">
      <w:pPr>
        <w:pStyle w:val="B2"/>
      </w:pPr>
      <w:proofErr w:type="spellStart"/>
      <w:r w:rsidRPr="00ED4AF8">
        <w:t>y</w:t>
      </w:r>
      <w:proofErr w:type="spellEnd"/>
      <w:r w:rsidRPr="00ED4AF8">
        <w:tab/>
        <w:t xml:space="preserve">the second digit is incremented for all changes of substance, </w:t>
      </w:r>
      <w:proofErr w:type="gramStart"/>
      <w:r w:rsidRPr="00ED4AF8">
        <w:t>i.e.</w:t>
      </w:r>
      <w:proofErr w:type="gramEnd"/>
      <w:r w:rsidRPr="00ED4AF8">
        <w:t xml:space="preserve"> technical enhancements, corrections, updates, etc.</w:t>
      </w:r>
    </w:p>
    <w:p w14:paraId="3DBB43FD" w14:textId="77777777" w:rsidR="00080512" w:rsidRPr="00ED4AF8" w:rsidRDefault="00080512" w:rsidP="00290631">
      <w:pPr>
        <w:pStyle w:val="B2"/>
        <w:rPr>
          <w:lang w:eastAsia="zh-CN"/>
        </w:rPr>
      </w:pPr>
      <w:r w:rsidRPr="00ED4AF8">
        <w:t>z</w:t>
      </w:r>
      <w:r w:rsidRPr="00ED4AF8">
        <w:tab/>
        <w:t>the third digit is incremented when editorial only changes have been incorporated in the document.</w:t>
      </w:r>
    </w:p>
    <w:p w14:paraId="542C1F9E" w14:textId="77777777" w:rsidR="00080512" w:rsidRPr="00ED4AF8" w:rsidRDefault="00080512" w:rsidP="00EB44AF">
      <w:pPr>
        <w:pStyle w:val="Heading1"/>
      </w:pPr>
      <w:r w:rsidRPr="00ED4AF8">
        <w:br w:type="page"/>
      </w:r>
      <w:bookmarkStart w:id="13" w:name="_Toc19798676"/>
      <w:bookmarkStart w:id="14" w:name="_Toc26467147"/>
      <w:bookmarkStart w:id="15" w:name="_Toc29326501"/>
      <w:bookmarkStart w:id="16" w:name="_Toc29327651"/>
      <w:bookmarkStart w:id="17" w:name="_Toc36045841"/>
      <w:bookmarkStart w:id="18" w:name="_Toc36046101"/>
      <w:bookmarkStart w:id="19" w:name="_Toc36046247"/>
      <w:bookmarkStart w:id="20" w:name="_Toc45209164"/>
      <w:bookmarkStart w:id="21" w:name="_Toc51852337"/>
      <w:bookmarkStart w:id="22" w:name="_Toc106037414"/>
      <w:r w:rsidRPr="00ED4AF8">
        <w:lastRenderedPageBreak/>
        <w:t>1</w:t>
      </w:r>
      <w:r w:rsidRPr="00ED4AF8">
        <w:tab/>
        <w:t>Scope</w:t>
      </w:r>
      <w:bookmarkEnd w:id="13"/>
      <w:bookmarkEnd w:id="14"/>
      <w:bookmarkEnd w:id="15"/>
      <w:bookmarkEnd w:id="16"/>
      <w:bookmarkEnd w:id="17"/>
      <w:bookmarkEnd w:id="18"/>
      <w:bookmarkEnd w:id="19"/>
      <w:bookmarkEnd w:id="20"/>
      <w:bookmarkEnd w:id="21"/>
      <w:bookmarkEnd w:id="22"/>
    </w:p>
    <w:p w14:paraId="3BC5E104" w14:textId="77777777" w:rsidR="00290631" w:rsidRPr="00ED4AF8" w:rsidRDefault="00290631" w:rsidP="00290631">
      <w:pPr>
        <w:rPr>
          <w:lang w:eastAsia="zh-CN"/>
        </w:rPr>
      </w:pPr>
      <w:r w:rsidRPr="00ED4AF8">
        <w:t xml:space="preserve">The present document specifies the coding, </w:t>
      </w:r>
      <w:proofErr w:type="gramStart"/>
      <w:r w:rsidRPr="00ED4AF8">
        <w:t>multiplexing</w:t>
      </w:r>
      <w:proofErr w:type="gramEnd"/>
      <w:r w:rsidRPr="00ED4AF8">
        <w:t xml:space="preserve"> and mapping to physical channels for </w:t>
      </w:r>
      <w:r w:rsidRPr="00ED4AF8">
        <w:rPr>
          <w:rFonts w:hint="eastAsia"/>
          <w:lang w:eastAsia="zh-CN"/>
        </w:rPr>
        <w:t>5G NR</w:t>
      </w:r>
      <w:r w:rsidRPr="00ED4AF8">
        <w:t>.</w:t>
      </w:r>
    </w:p>
    <w:p w14:paraId="31563085" w14:textId="77777777" w:rsidR="00080512" w:rsidRPr="00ED4AF8" w:rsidRDefault="00080512" w:rsidP="00EB44AF">
      <w:pPr>
        <w:pStyle w:val="Heading1"/>
      </w:pPr>
      <w:bookmarkStart w:id="23" w:name="_Toc19798677"/>
      <w:bookmarkStart w:id="24" w:name="_Toc26467148"/>
      <w:bookmarkStart w:id="25" w:name="_Toc29326502"/>
      <w:bookmarkStart w:id="26" w:name="_Toc29327652"/>
      <w:bookmarkStart w:id="27" w:name="_Toc36045842"/>
      <w:bookmarkStart w:id="28" w:name="_Toc36046102"/>
      <w:bookmarkStart w:id="29" w:name="_Toc36046248"/>
      <w:bookmarkStart w:id="30" w:name="_Toc45209165"/>
      <w:bookmarkStart w:id="31" w:name="_Toc51852338"/>
      <w:bookmarkStart w:id="32" w:name="_Toc106037415"/>
      <w:r w:rsidRPr="00ED4AF8">
        <w:t>2</w:t>
      </w:r>
      <w:r w:rsidRPr="00ED4AF8">
        <w:tab/>
        <w:t>References</w:t>
      </w:r>
      <w:bookmarkEnd w:id="23"/>
      <w:bookmarkEnd w:id="24"/>
      <w:bookmarkEnd w:id="25"/>
      <w:bookmarkEnd w:id="26"/>
      <w:bookmarkEnd w:id="27"/>
      <w:bookmarkEnd w:id="28"/>
      <w:bookmarkEnd w:id="29"/>
      <w:bookmarkEnd w:id="30"/>
      <w:bookmarkEnd w:id="31"/>
      <w:bookmarkEnd w:id="32"/>
    </w:p>
    <w:p w14:paraId="52901E87" w14:textId="77777777" w:rsidR="00080512" w:rsidRPr="00ED4AF8" w:rsidRDefault="00080512">
      <w:r w:rsidRPr="00ED4AF8">
        <w:t>The following documents contain provisions which, through reference in this text, constitute provisions of the present document.</w:t>
      </w:r>
    </w:p>
    <w:p w14:paraId="7DF0146E" w14:textId="77777777" w:rsidR="00080512" w:rsidRPr="00ED4AF8" w:rsidRDefault="00051834" w:rsidP="00051834">
      <w:pPr>
        <w:pStyle w:val="B1"/>
      </w:pPr>
      <w:bookmarkStart w:id="33" w:name="OLE_LINK1"/>
      <w:bookmarkStart w:id="34" w:name="OLE_LINK2"/>
      <w:bookmarkStart w:id="35" w:name="OLE_LINK3"/>
      <w:bookmarkStart w:id="36" w:name="OLE_LINK4"/>
      <w:r w:rsidRPr="00ED4AF8">
        <w:t>-</w:t>
      </w:r>
      <w:r w:rsidRPr="00ED4AF8">
        <w:tab/>
      </w:r>
      <w:r w:rsidR="00080512" w:rsidRPr="00ED4AF8">
        <w:t>References are either specific (identified by date of publication, edition numbe</w:t>
      </w:r>
      <w:r w:rsidR="00DC4DA2" w:rsidRPr="00ED4AF8">
        <w:t>r, version number, etc.) or non</w:t>
      </w:r>
      <w:r w:rsidR="00DC4DA2" w:rsidRPr="00ED4AF8">
        <w:noBreakHyphen/>
      </w:r>
      <w:r w:rsidR="00080512" w:rsidRPr="00ED4AF8">
        <w:t>specific.</w:t>
      </w:r>
    </w:p>
    <w:p w14:paraId="7E4CB5AB" w14:textId="77777777" w:rsidR="00080512" w:rsidRPr="00ED4AF8" w:rsidRDefault="00051834" w:rsidP="00051834">
      <w:pPr>
        <w:pStyle w:val="B1"/>
      </w:pPr>
      <w:r w:rsidRPr="00ED4AF8">
        <w:t>-</w:t>
      </w:r>
      <w:r w:rsidRPr="00ED4AF8">
        <w:tab/>
      </w:r>
      <w:r w:rsidR="00080512" w:rsidRPr="00ED4AF8">
        <w:t>For a specific reference, subsequent revisions do not apply.</w:t>
      </w:r>
    </w:p>
    <w:p w14:paraId="5FE26F1C" w14:textId="77777777" w:rsidR="00080512" w:rsidRPr="00ED4AF8" w:rsidRDefault="00051834" w:rsidP="00051834">
      <w:pPr>
        <w:pStyle w:val="B1"/>
      </w:pPr>
      <w:r w:rsidRPr="00ED4AF8">
        <w:t>-</w:t>
      </w:r>
      <w:r w:rsidRPr="00ED4AF8">
        <w:tab/>
      </w:r>
      <w:r w:rsidR="00080512" w:rsidRPr="00ED4AF8">
        <w:t>For a non-specific reference, the latest version applies. In the case of a reference to a 3GPP document (including a GSM document), a non-specific reference implicitly refers to the latest version of that document</w:t>
      </w:r>
      <w:r w:rsidR="00080512" w:rsidRPr="00ED4AF8">
        <w:rPr>
          <w:i/>
        </w:rPr>
        <w:t xml:space="preserve"> in the same Release as the present document</w:t>
      </w:r>
      <w:r w:rsidR="00080512" w:rsidRPr="00ED4AF8">
        <w:t>.</w:t>
      </w:r>
    </w:p>
    <w:bookmarkEnd w:id="33"/>
    <w:bookmarkEnd w:id="34"/>
    <w:bookmarkEnd w:id="35"/>
    <w:bookmarkEnd w:id="36"/>
    <w:p w14:paraId="0CCD671B" w14:textId="77777777" w:rsidR="00290631" w:rsidRPr="00ED4AF8" w:rsidRDefault="00290631" w:rsidP="00290631">
      <w:pPr>
        <w:pStyle w:val="EX"/>
      </w:pPr>
      <w:r w:rsidRPr="00ED4AF8">
        <w:t>[1]</w:t>
      </w:r>
      <w:r w:rsidRPr="00ED4AF8">
        <w:tab/>
        <w:t>3GPP TR 21.905: "Vocabulary for 3GPP Specifications".</w:t>
      </w:r>
    </w:p>
    <w:p w14:paraId="3EF939CB" w14:textId="77777777" w:rsidR="00290631" w:rsidRPr="00ED4AF8" w:rsidRDefault="00290631" w:rsidP="00290631">
      <w:pPr>
        <w:pStyle w:val="EX"/>
      </w:pPr>
      <w:r w:rsidRPr="00ED4AF8">
        <w:t>[2]</w:t>
      </w:r>
      <w:r w:rsidRPr="00ED4AF8">
        <w:tab/>
        <w:t xml:space="preserve">3GPP TS 38.201: </w:t>
      </w:r>
      <w:r w:rsidR="006B18A7" w:rsidRPr="00ED4AF8">
        <w:t>"</w:t>
      </w:r>
      <w:r w:rsidRPr="00ED4AF8">
        <w:t>NR; Physical Layer – General Description</w:t>
      </w:r>
      <w:r w:rsidR="006B18A7" w:rsidRPr="00ED4AF8">
        <w:t>"</w:t>
      </w:r>
    </w:p>
    <w:p w14:paraId="7A2B096B" w14:textId="77777777" w:rsidR="00290631" w:rsidRPr="00ED4AF8" w:rsidRDefault="00290631" w:rsidP="00290631">
      <w:pPr>
        <w:pStyle w:val="EX"/>
      </w:pPr>
      <w:r w:rsidRPr="00ED4AF8">
        <w:t>[3]</w:t>
      </w:r>
      <w:r w:rsidRPr="00ED4AF8">
        <w:tab/>
        <w:t xml:space="preserve">3GPP TS 38.202: </w:t>
      </w:r>
      <w:r w:rsidR="006B18A7" w:rsidRPr="00ED4AF8">
        <w:t>"</w:t>
      </w:r>
      <w:r w:rsidRPr="00ED4AF8">
        <w:t>NR; Services provided by the physical layer</w:t>
      </w:r>
      <w:r w:rsidR="006B18A7" w:rsidRPr="00ED4AF8">
        <w:t>"</w:t>
      </w:r>
    </w:p>
    <w:p w14:paraId="6015448E" w14:textId="77777777" w:rsidR="00290631" w:rsidRPr="00ED4AF8" w:rsidRDefault="00290631" w:rsidP="00290631">
      <w:pPr>
        <w:pStyle w:val="EX"/>
      </w:pPr>
      <w:r w:rsidRPr="00ED4AF8">
        <w:t>[4]</w:t>
      </w:r>
      <w:r w:rsidRPr="00ED4AF8">
        <w:tab/>
        <w:t xml:space="preserve">3GPP TS 38.211: </w:t>
      </w:r>
      <w:r w:rsidR="006B18A7" w:rsidRPr="00ED4AF8">
        <w:t>"</w:t>
      </w:r>
      <w:r w:rsidRPr="00ED4AF8">
        <w:t>NR; Physical channels and modulation</w:t>
      </w:r>
      <w:r w:rsidR="006B18A7" w:rsidRPr="00ED4AF8">
        <w:t>"</w:t>
      </w:r>
    </w:p>
    <w:p w14:paraId="2AF3F100" w14:textId="77777777" w:rsidR="00290631" w:rsidRPr="00ED4AF8" w:rsidRDefault="00290631" w:rsidP="00290631">
      <w:pPr>
        <w:pStyle w:val="EX"/>
      </w:pPr>
      <w:r w:rsidRPr="00ED4AF8">
        <w:t>[5]</w:t>
      </w:r>
      <w:r w:rsidRPr="00ED4AF8">
        <w:tab/>
        <w:t>3GPP TS 38.</w:t>
      </w:r>
      <w:r w:rsidR="00C3552E" w:rsidRPr="00ED4AF8">
        <w:rPr>
          <w:rFonts w:hint="eastAsia"/>
          <w:lang w:eastAsia="zh-CN"/>
        </w:rPr>
        <w:t>213</w:t>
      </w:r>
      <w:r w:rsidRPr="00ED4AF8">
        <w:t xml:space="preserve">: </w:t>
      </w:r>
      <w:r w:rsidR="006B18A7" w:rsidRPr="00ED4AF8">
        <w:t>"</w:t>
      </w:r>
      <w:r w:rsidRPr="00ED4AF8">
        <w:t xml:space="preserve">NR; Physical layer procedures for </w:t>
      </w:r>
      <w:r w:rsidRPr="00ED4AF8">
        <w:rPr>
          <w:rFonts w:hint="eastAsia"/>
          <w:lang w:eastAsia="zh-CN"/>
        </w:rPr>
        <w:t>control</w:t>
      </w:r>
      <w:r w:rsidR="006B18A7" w:rsidRPr="00ED4AF8">
        <w:t>"</w:t>
      </w:r>
    </w:p>
    <w:p w14:paraId="6B7158AD" w14:textId="77777777" w:rsidR="00290631" w:rsidRPr="00ED4AF8" w:rsidRDefault="00290631" w:rsidP="00290631">
      <w:pPr>
        <w:pStyle w:val="EX"/>
      </w:pPr>
      <w:r w:rsidRPr="00ED4AF8">
        <w:t>[6]</w:t>
      </w:r>
      <w:r w:rsidRPr="00ED4AF8">
        <w:tab/>
        <w:t>3GPP TS 38.</w:t>
      </w:r>
      <w:r w:rsidR="00C3552E" w:rsidRPr="00ED4AF8">
        <w:rPr>
          <w:rFonts w:hint="eastAsia"/>
          <w:lang w:eastAsia="zh-CN"/>
        </w:rPr>
        <w:t>214</w:t>
      </w:r>
      <w:r w:rsidRPr="00ED4AF8">
        <w:t xml:space="preserve">: </w:t>
      </w:r>
      <w:r w:rsidR="006B18A7" w:rsidRPr="00ED4AF8">
        <w:t>"</w:t>
      </w:r>
      <w:r w:rsidRPr="00ED4AF8">
        <w:t>NR; Physical layer procedures for data</w:t>
      </w:r>
      <w:r w:rsidR="006B18A7" w:rsidRPr="00ED4AF8">
        <w:t>"</w:t>
      </w:r>
    </w:p>
    <w:p w14:paraId="7663D038" w14:textId="77777777" w:rsidR="00DB2208" w:rsidRPr="00ED4AF8" w:rsidRDefault="00290631" w:rsidP="00DB2208">
      <w:pPr>
        <w:pStyle w:val="EX"/>
        <w:rPr>
          <w:lang w:eastAsia="zh-CN"/>
        </w:rPr>
      </w:pPr>
      <w:r w:rsidRPr="00ED4AF8">
        <w:t>[7]</w:t>
      </w:r>
      <w:r w:rsidRPr="00ED4AF8">
        <w:tab/>
        <w:t xml:space="preserve">3GPP TS 38.215: </w:t>
      </w:r>
      <w:r w:rsidR="006B18A7" w:rsidRPr="00ED4AF8">
        <w:t>"</w:t>
      </w:r>
      <w:r w:rsidRPr="00ED4AF8">
        <w:t>NR; Physical layer measurements</w:t>
      </w:r>
      <w:r w:rsidR="006B18A7" w:rsidRPr="00ED4AF8">
        <w:t>"</w:t>
      </w:r>
    </w:p>
    <w:p w14:paraId="6E37D96B" w14:textId="77777777" w:rsidR="00AA3153" w:rsidRPr="00ED4AF8" w:rsidRDefault="00DB2208" w:rsidP="00AA3153">
      <w:pPr>
        <w:pStyle w:val="EX"/>
        <w:rPr>
          <w:rFonts w:eastAsiaTheme="minorEastAsia"/>
          <w:lang w:eastAsia="zh-CN"/>
        </w:rPr>
      </w:pPr>
      <w:r w:rsidRPr="00ED4AF8">
        <w:rPr>
          <w:rFonts w:hint="eastAsia"/>
          <w:lang w:eastAsia="zh-CN"/>
        </w:rPr>
        <w:t>[8]</w:t>
      </w:r>
      <w:r w:rsidRPr="00ED4AF8">
        <w:rPr>
          <w:rFonts w:hint="eastAsia"/>
          <w:lang w:eastAsia="zh-CN"/>
        </w:rPr>
        <w:tab/>
        <w:t xml:space="preserve">3GPP TS 38.321: </w:t>
      </w:r>
      <w:r w:rsidRPr="00ED4AF8">
        <w:t>"</w:t>
      </w:r>
      <w:r w:rsidRPr="00ED4AF8">
        <w:rPr>
          <w:lang w:eastAsia="zh-CN"/>
        </w:rPr>
        <w:t>NR; Medium Access Control (MAC) protocol specification</w:t>
      </w:r>
      <w:r w:rsidRPr="00ED4AF8">
        <w:t>"</w:t>
      </w:r>
    </w:p>
    <w:p w14:paraId="6F9CDF6B" w14:textId="77777777" w:rsidR="00290631" w:rsidRPr="00ED4AF8" w:rsidRDefault="00AA3153" w:rsidP="00AA3153">
      <w:pPr>
        <w:pStyle w:val="EX"/>
        <w:rPr>
          <w:rFonts w:eastAsiaTheme="minorEastAsia"/>
        </w:rPr>
      </w:pPr>
      <w:r w:rsidRPr="00ED4AF8">
        <w:rPr>
          <w:rFonts w:eastAsiaTheme="minorEastAsia" w:hint="eastAsia"/>
          <w:lang w:eastAsia="zh-CN"/>
        </w:rPr>
        <w:t>[9]</w:t>
      </w:r>
      <w:r w:rsidRPr="00ED4AF8">
        <w:rPr>
          <w:rFonts w:eastAsiaTheme="minorEastAsia" w:hint="eastAsia"/>
          <w:lang w:eastAsia="zh-CN"/>
        </w:rPr>
        <w:tab/>
        <w:t xml:space="preserve">3GPP TS 38.331: </w:t>
      </w:r>
      <w:r w:rsidRPr="00ED4AF8">
        <w:rPr>
          <w:rFonts w:eastAsiaTheme="minorEastAsia"/>
        </w:rPr>
        <w:t>"</w:t>
      </w:r>
      <w:r w:rsidRPr="00ED4AF8">
        <w:rPr>
          <w:rFonts w:eastAsiaTheme="minorEastAsia"/>
          <w:lang w:eastAsia="zh-CN"/>
        </w:rPr>
        <w:t>NR; Radio Resource Control (RRC) protocol specification</w:t>
      </w:r>
      <w:r w:rsidRPr="00ED4AF8">
        <w:rPr>
          <w:rFonts w:eastAsiaTheme="minorEastAsia"/>
        </w:rPr>
        <w:t>"</w:t>
      </w:r>
    </w:p>
    <w:p w14:paraId="70340E52" w14:textId="77777777" w:rsidR="00742D5C" w:rsidRPr="00ED4AF8" w:rsidRDefault="00742D5C" w:rsidP="00AA3153">
      <w:pPr>
        <w:pStyle w:val="EX"/>
        <w:rPr>
          <w:rFonts w:eastAsia="DengXian"/>
        </w:rPr>
      </w:pPr>
      <w:r w:rsidRPr="00ED4AF8">
        <w:rPr>
          <w:rFonts w:hint="eastAsia"/>
          <w:lang w:eastAsia="zh-CN"/>
        </w:rPr>
        <w:t>[</w:t>
      </w:r>
      <w:r w:rsidRPr="00ED4AF8">
        <w:rPr>
          <w:lang w:eastAsia="zh-CN"/>
        </w:rPr>
        <w:t>10</w:t>
      </w:r>
      <w:r w:rsidRPr="00ED4AF8">
        <w:rPr>
          <w:rFonts w:hint="eastAsia"/>
          <w:lang w:eastAsia="zh-CN"/>
        </w:rPr>
        <w:t>]</w:t>
      </w:r>
      <w:r w:rsidRPr="00ED4AF8">
        <w:rPr>
          <w:rFonts w:hint="eastAsia"/>
          <w:lang w:eastAsia="zh-CN"/>
        </w:rPr>
        <w:tab/>
        <w:t>3GPP TS 38.</w:t>
      </w:r>
      <w:r w:rsidRPr="00ED4AF8">
        <w:rPr>
          <w:rFonts w:eastAsia="DengXian" w:hint="eastAsia"/>
          <w:lang w:eastAsia="zh-CN"/>
        </w:rPr>
        <w:t>4</w:t>
      </w:r>
      <w:r w:rsidRPr="00ED4AF8">
        <w:rPr>
          <w:rFonts w:eastAsia="DengXian"/>
          <w:lang w:eastAsia="zh-CN"/>
        </w:rPr>
        <w:t>7</w:t>
      </w:r>
      <w:r w:rsidRPr="00ED4AF8">
        <w:rPr>
          <w:rFonts w:eastAsia="DengXian" w:hint="eastAsia"/>
          <w:lang w:eastAsia="zh-CN"/>
        </w:rPr>
        <w:t xml:space="preserve">3: </w:t>
      </w:r>
      <w:r w:rsidRPr="00ED4AF8">
        <w:rPr>
          <w:rFonts w:eastAsia="DengXian"/>
        </w:rPr>
        <w:t>"</w:t>
      </w:r>
      <w:r w:rsidRPr="00ED4AF8">
        <w:rPr>
          <w:rFonts w:eastAsia="DengXian"/>
          <w:lang w:eastAsia="zh-CN"/>
        </w:rPr>
        <w:t>NG-RAN; F1 Application Protocol (F1AP)</w:t>
      </w:r>
      <w:r w:rsidRPr="00ED4AF8">
        <w:rPr>
          <w:rFonts w:eastAsia="DengXian"/>
        </w:rPr>
        <w:t>"</w:t>
      </w:r>
    </w:p>
    <w:p w14:paraId="181642C6" w14:textId="77777777" w:rsidR="001F64DA" w:rsidRPr="00ED4AF8" w:rsidRDefault="001F64DA" w:rsidP="001F64DA">
      <w:pPr>
        <w:pStyle w:val="EX"/>
      </w:pPr>
      <w:r w:rsidRPr="00ED4AF8">
        <w:rPr>
          <w:rFonts w:hint="eastAsia"/>
          <w:lang w:eastAsia="zh-CN"/>
        </w:rPr>
        <w:t>[1</w:t>
      </w:r>
      <w:r w:rsidRPr="00ED4AF8">
        <w:rPr>
          <w:lang w:eastAsia="zh-CN"/>
        </w:rPr>
        <w:t>1</w:t>
      </w:r>
      <w:r w:rsidRPr="00ED4AF8">
        <w:rPr>
          <w:rFonts w:hint="eastAsia"/>
          <w:lang w:eastAsia="zh-CN"/>
        </w:rPr>
        <w:t>]</w:t>
      </w:r>
      <w:r w:rsidRPr="00ED4AF8">
        <w:rPr>
          <w:rFonts w:hint="eastAsia"/>
          <w:lang w:eastAsia="zh-CN"/>
        </w:rPr>
        <w:tab/>
      </w:r>
      <w:r w:rsidRPr="00ED4AF8">
        <w:t>3GPP TS 36.212: "Evolved Universal Terrestrial Radio Access (E-UTRA); Multiplexing and channel coding"</w:t>
      </w:r>
    </w:p>
    <w:p w14:paraId="290C5776" w14:textId="77777777" w:rsidR="001F64DA" w:rsidRPr="00ED4AF8" w:rsidRDefault="009009ED" w:rsidP="00AA3153">
      <w:pPr>
        <w:pStyle w:val="EX"/>
      </w:pPr>
      <w:r w:rsidRPr="00ED4AF8">
        <w:rPr>
          <w:rFonts w:hint="eastAsia"/>
          <w:lang w:eastAsia="zh-CN"/>
        </w:rPr>
        <w:t>[1</w:t>
      </w:r>
      <w:r w:rsidRPr="00ED4AF8">
        <w:rPr>
          <w:lang w:eastAsia="zh-CN"/>
        </w:rPr>
        <w:t>2</w:t>
      </w:r>
      <w:r w:rsidRPr="00ED4AF8">
        <w:rPr>
          <w:rFonts w:hint="eastAsia"/>
          <w:lang w:eastAsia="zh-CN"/>
        </w:rPr>
        <w:t>]</w:t>
      </w:r>
      <w:r w:rsidRPr="00ED4AF8">
        <w:rPr>
          <w:rFonts w:hint="eastAsia"/>
          <w:lang w:eastAsia="zh-CN"/>
        </w:rPr>
        <w:tab/>
      </w:r>
      <w:r w:rsidRPr="00ED4AF8">
        <w:rPr>
          <w:rFonts w:eastAsia="MS Mincho"/>
        </w:rPr>
        <w:t>3GPP TS 23.287: "Architecture enhancements for 5G System (5GS) to support</w:t>
      </w:r>
      <w:r w:rsidRPr="00ED4AF8">
        <w:rPr>
          <w:rFonts w:hint="eastAsia"/>
          <w:lang w:eastAsia="zh-CN"/>
        </w:rPr>
        <w:t xml:space="preserve"> </w:t>
      </w:r>
      <w:r w:rsidRPr="00ED4AF8">
        <w:rPr>
          <w:rFonts w:eastAsia="MS Mincho"/>
        </w:rPr>
        <w:t>Vehicle-to-Everything (V2X) services"</w:t>
      </w:r>
    </w:p>
    <w:p w14:paraId="5983FFD0" w14:textId="77777777" w:rsidR="00080512" w:rsidRPr="00ED4AF8" w:rsidRDefault="00080512" w:rsidP="00EB44AF">
      <w:pPr>
        <w:pStyle w:val="Heading1"/>
      </w:pPr>
      <w:bookmarkStart w:id="37" w:name="_Toc19798678"/>
      <w:bookmarkStart w:id="38" w:name="_Toc26467149"/>
      <w:bookmarkStart w:id="39" w:name="_Toc29326503"/>
      <w:bookmarkStart w:id="40" w:name="_Toc29327653"/>
      <w:bookmarkStart w:id="41" w:name="_Toc36045843"/>
      <w:bookmarkStart w:id="42" w:name="_Toc36046103"/>
      <w:bookmarkStart w:id="43" w:name="_Toc36046249"/>
      <w:bookmarkStart w:id="44" w:name="_Toc45209166"/>
      <w:bookmarkStart w:id="45" w:name="_Toc51852339"/>
      <w:bookmarkStart w:id="46" w:name="_Toc106037416"/>
      <w:r w:rsidRPr="00ED4AF8">
        <w:t>3</w:t>
      </w:r>
      <w:r w:rsidRPr="00ED4AF8">
        <w:tab/>
        <w:t xml:space="preserve">Definitions, </w:t>
      </w:r>
      <w:proofErr w:type="gramStart"/>
      <w:r w:rsidR="008028A4" w:rsidRPr="00ED4AF8">
        <w:t>symbols</w:t>
      </w:r>
      <w:proofErr w:type="gramEnd"/>
      <w:r w:rsidR="008028A4" w:rsidRPr="00ED4AF8">
        <w:t xml:space="preserve"> and abbreviations</w:t>
      </w:r>
      <w:bookmarkEnd w:id="37"/>
      <w:bookmarkEnd w:id="38"/>
      <w:bookmarkEnd w:id="39"/>
      <w:bookmarkEnd w:id="40"/>
      <w:bookmarkEnd w:id="41"/>
      <w:bookmarkEnd w:id="42"/>
      <w:bookmarkEnd w:id="43"/>
      <w:bookmarkEnd w:id="44"/>
      <w:bookmarkEnd w:id="45"/>
      <w:bookmarkEnd w:id="46"/>
    </w:p>
    <w:p w14:paraId="37F9C660" w14:textId="77777777" w:rsidR="00080512" w:rsidRPr="00ED4AF8" w:rsidRDefault="00080512" w:rsidP="00EB44AF">
      <w:pPr>
        <w:pStyle w:val="Heading2"/>
      </w:pPr>
      <w:bookmarkStart w:id="47" w:name="_Toc19798679"/>
      <w:bookmarkStart w:id="48" w:name="_Toc26467150"/>
      <w:bookmarkStart w:id="49" w:name="_Toc29326504"/>
      <w:bookmarkStart w:id="50" w:name="_Toc29327654"/>
      <w:bookmarkStart w:id="51" w:name="_Toc36045844"/>
      <w:bookmarkStart w:id="52" w:name="_Toc36046104"/>
      <w:bookmarkStart w:id="53" w:name="_Toc36046250"/>
      <w:bookmarkStart w:id="54" w:name="_Toc45209167"/>
      <w:bookmarkStart w:id="55" w:name="_Toc51852340"/>
      <w:bookmarkStart w:id="56" w:name="_Toc106037417"/>
      <w:r w:rsidRPr="00ED4AF8">
        <w:t>3.1</w:t>
      </w:r>
      <w:r w:rsidRPr="00ED4AF8">
        <w:tab/>
        <w:t>Definitions</w:t>
      </w:r>
      <w:bookmarkEnd w:id="47"/>
      <w:bookmarkEnd w:id="48"/>
      <w:bookmarkEnd w:id="49"/>
      <w:bookmarkEnd w:id="50"/>
      <w:bookmarkEnd w:id="51"/>
      <w:bookmarkEnd w:id="52"/>
      <w:bookmarkEnd w:id="53"/>
      <w:bookmarkEnd w:id="54"/>
      <w:bookmarkEnd w:id="55"/>
      <w:bookmarkEnd w:id="56"/>
    </w:p>
    <w:p w14:paraId="043C155D" w14:textId="77777777" w:rsidR="00080512" w:rsidRPr="00ED4AF8" w:rsidRDefault="00080512">
      <w:r w:rsidRPr="00ED4AF8">
        <w:t xml:space="preserve">For the purposes of the present document, the terms and definitions given in </w:t>
      </w:r>
      <w:r w:rsidR="00D3172D" w:rsidRPr="00ED4AF8">
        <w:t>TR</w:t>
      </w:r>
      <w:r w:rsidRPr="00ED4AF8">
        <w:t> 21.905 [</w:t>
      </w:r>
      <w:r w:rsidR="004D3578" w:rsidRPr="00ED4AF8">
        <w:t>1</w:t>
      </w:r>
      <w:r w:rsidRPr="00ED4AF8">
        <w:t xml:space="preserve">] and the following apply. A term defined in the present document takes precedence over the definition of the same term, if any, in </w:t>
      </w:r>
      <w:r w:rsidR="00D3172D" w:rsidRPr="00ED4AF8">
        <w:t>TR</w:t>
      </w:r>
      <w:r w:rsidRPr="00ED4AF8">
        <w:t> 21.905 [</w:t>
      </w:r>
      <w:r w:rsidR="004D3578" w:rsidRPr="00ED4AF8">
        <w:t>1</w:t>
      </w:r>
      <w:r w:rsidRPr="00ED4AF8">
        <w:t>].</w:t>
      </w:r>
    </w:p>
    <w:p w14:paraId="100C4503" w14:textId="77777777" w:rsidR="00080512" w:rsidRPr="00ED4AF8" w:rsidRDefault="00080512" w:rsidP="00EB44AF">
      <w:pPr>
        <w:pStyle w:val="Heading2"/>
      </w:pPr>
      <w:bookmarkStart w:id="57" w:name="_Toc19798680"/>
      <w:bookmarkStart w:id="58" w:name="_Toc26467151"/>
      <w:bookmarkStart w:id="59" w:name="_Toc29326505"/>
      <w:bookmarkStart w:id="60" w:name="_Toc29327655"/>
      <w:bookmarkStart w:id="61" w:name="_Toc36045845"/>
      <w:bookmarkStart w:id="62" w:name="_Toc36046105"/>
      <w:bookmarkStart w:id="63" w:name="_Toc36046251"/>
      <w:bookmarkStart w:id="64" w:name="_Toc45209168"/>
      <w:bookmarkStart w:id="65" w:name="_Toc51852341"/>
      <w:bookmarkStart w:id="66" w:name="_Toc106037418"/>
      <w:r w:rsidRPr="00ED4AF8">
        <w:t>3.2</w:t>
      </w:r>
      <w:r w:rsidRPr="00ED4AF8">
        <w:tab/>
        <w:t>Symbols</w:t>
      </w:r>
      <w:bookmarkEnd w:id="57"/>
      <w:bookmarkEnd w:id="58"/>
      <w:bookmarkEnd w:id="59"/>
      <w:bookmarkEnd w:id="60"/>
      <w:bookmarkEnd w:id="61"/>
      <w:bookmarkEnd w:id="62"/>
      <w:bookmarkEnd w:id="63"/>
      <w:bookmarkEnd w:id="64"/>
      <w:bookmarkEnd w:id="65"/>
      <w:bookmarkEnd w:id="66"/>
    </w:p>
    <w:p w14:paraId="41C04EB8" w14:textId="77777777" w:rsidR="00080512" w:rsidRPr="00ED4AF8" w:rsidRDefault="00080512">
      <w:pPr>
        <w:keepNext/>
      </w:pPr>
      <w:r w:rsidRPr="00ED4AF8">
        <w:t>For the purposes of the present document, the following symbols apply:</w:t>
      </w:r>
    </w:p>
    <w:p w14:paraId="0998BF64" w14:textId="77777777" w:rsidR="00080512" w:rsidRPr="00ED4AF8" w:rsidRDefault="00080512">
      <w:pPr>
        <w:pStyle w:val="EW"/>
      </w:pPr>
    </w:p>
    <w:p w14:paraId="43F30AF0" w14:textId="77777777" w:rsidR="00080512" w:rsidRPr="00ED4AF8" w:rsidRDefault="00080512" w:rsidP="00EB44AF">
      <w:pPr>
        <w:pStyle w:val="Heading2"/>
      </w:pPr>
      <w:bookmarkStart w:id="67" w:name="_Toc19798681"/>
      <w:bookmarkStart w:id="68" w:name="_Toc26467152"/>
      <w:bookmarkStart w:id="69" w:name="_Toc29326506"/>
      <w:bookmarkStart w:id="70" w:name="_Toc29327656"/>
      <w:bookmarkStart w:id="71" w:name="_Toc36045846"/>
      <w:bookmarkStart w:id="72" w:name="_Toc36046106"/>
      <w:bookmarkStart w:id="73" w:name="_Toc36046252"/>
      <w:bookmarkStart w:id="74" w:name="_Toc45209169"/>
      <w:bookmarkStart w:id="75" w:name="_Toc51852342"/>
      <w:bookmarkStart w:id="76" w:name="_Toc106037419"/>
      <w:r w:rsidRPr="00ED4AF8">
        <w:lastRenderedPageBreak/>
        <w:t>3.3</w:t>
      </w:r>
      <w:r w:rsidRPr="00ED4AF8">
        <w:tab/>
        <w:t>Abbreviations</w:t>
      </w:r>
      <w:bookmarkEnd w:id="67"/>
      <w:bookmarkEnd w:id="68"/>
      <w:bookmarkEnd w:id="69"/>
      <w:bookmarkEnd w:id="70"/>
      <w:bookmarkEnd w:id="71"/>
      <w:bookmarkEnd w:id="72"/>
      <w:bookmarkEnd w:id="73"/>
      <w:bookmarkEnd w:id="74"/>
      <w:bookmarkEnd w:id="75"/>
      <w:bookmarkEnd w:id="76"/>
    </w:p>
    <w:p w14:paraId="5DF76816" w14:textId="77777777" w:rsidR="00080512" w:rsidRPr="00ED4AF8" w:rsidRDefault="00080512">
      <w:pPr>
        <w:keepNext/>
      </w:pPr>
      <w:r w:rsidRPr="00ED4AF8">
        <w:t>For the purposes of the present document, the abb</w:t>
      </w:r>
      <w:r w:rsidR="004D3578" w:rsidRPr="00ED4AF8">
        <w:t xml:space="preserve">reviations given in </w:t>
      </w:r>
      <w:r w:rsidR="00D3172D" w:rsidRPr="00ED4AF8">
        <w:t>TR</w:t>
      </w:r>
      <w:r w:rsidR="004D3578" w:rsidRPr="00ED4AF8">
        <w:t> 21.905 [1</w:t>
      </w:r>
      <w:r w:rsidRPr="00ED4AF8">
        <w:t>] and the following apply. An abbreviation defined in the present document takes precedence over the definition of the same abbre</w:t>
      </w:r>
      <w:r w:rsidR="004D3578" w:rsidRPr="00ED4AF8">
        <w:t xml:space="preserve">viation, if any, in </w:t>
      </w:r>
      <w:r w:rsidR="00D3172D" w:rsidRPr="00ED4AF8">
        <w:t>TR</w:t>
      </w:r>
      <w:r w:rsidR="004D3578" w:rsidRPr="00ED4AF8">
        <w:t> 21.905 [1</w:t>
      </w:r>
      <w:r w:rsidRPr="00ED4AF8">
        <w:t>].</w:t>
      </w:r>
    </w:p>
    <w:p w14:paraId="7760F818" w14:textId="77777777" w:rsidR="00DB2208" w:rsidRPr="00ED4AF8" w:rsidRDefault="00DB2208" w:rsidP="00F25206">
      <w:pPr>
        <w:pStyle w:val="EW"/>
        <w:rPr>
          <w:lang w:eastAsia="zh-CN"/>
        </w:rPr>
      </w:pPr>
      <w:r w:rsidRPr="00ED4AF8">
        <w:rPr>
          <w:rFonts w:hint="eastAsia"/>
          <w:lang w:eastAsia="zh-CN"/>
        </w:rPr>
        <w:t>BCH</w:t>
      </w:r>
      <w:r w:rsidRPr="00ED4AF8">
        <w:rPr>
          <w:rFonts w:hint="eastAsia"/>
          <w:lang w:eastAsia="zh-CN"/>
        </w:rPr>
        <w:tab/>
        <w:t>Broadcast channel</w:t>
      </w:r>
    </w:p>
    <w:p w14:paraId="5E1AA455" w14:textId="77777777" w:rsidR="00DB2208" w:rsidRPr="00ED4AF8" w:rsidRDefault="00DB2208" w:rsidP="00F25206">
      <w:pPr>
        <w:pStyle w:val="EW"/>
        <w:rPr>
          <w:lang w:eastAsia="zh-CN"/>
        </w:rPr>
      </w:pPr>
      <w:r w:rsidRPr="00ED4AF8">
        <w:t>CBG</w:t>
      </w:r>
      <w:r w:rsidRPr="00ED4AF8">
        <w:tab/>
        <w:t>Code block group</w:t>
      </w:r>
    </w:p>
    <w:p w14:paraId="3F1F3535" w14:textId="77777777" w:rsidR="006B71CB" w:rsidRPr="00ED4AF8" w:rsidRDefault="00DB2208" w:rsidP="006B71CB">
      <w:pPr>
        <w:pStyle w:val="EW"/>
        <w:rPr>
          <w:rFonts w:eastAsiaTheme="minorEastAsia"/>
          <w:lang w:eastAsia="zh-CN"/>
        </w:rPr>
      </w:pPr>
      <w:r w:rsidRPr="00ED4AF8">
        <w:rPr>
          <w:rFonts w:hint="eastAsia"/>
          <w:lang w:eastAsia="zh-CN"/>
        </w:rPr>
        <w:t>CBGTI</w:t>
      </w:r>
      <w:r w:rsidRPr="00ED4AF8">
        <w:rPr>
          <w:rFonts w:hint="eastAsia"/>
          <w:lang w:eastAsia="zh-CN"/>
        </w:rPr>
        <w:tab/>
        <w:t>Code block group transmission information</w:t>
      </w:r>
      <w:r w:rsidR="00AA3153" w:rsidRPr="00ED4AF8">
        <w:rPr>
          <w:rFonts w:eastAsiaTheme="minorEastAsia"/>
          <w:lang w:eastAsia="zh-CN"/>
        </w:rPr>
        <w:t xml:space="preserve"> </w:t>
      </w:r>
    </w:p>
    <w:p w14:paraId="2B491469" w14:textId="77777777" w:rsidR="006B71CB" w:rsidRPr="00ED4AF8" w:rsidRDefault="006B71CB" w:rsidP="006B71CB">
      <w:pPr>
        <w:pStyle w:val="EW"/>
        <w:rPr>
          <w:lang w:eastAsia="zh-CN"/>
        </w:rPr>
      </w:pPr>
      <w:r w:rsidRPr="00ED4AF8">
        <w:rPr>
          <w:lang w:eastAsia="zh-CN"/>
        </w:rPr>
        <w:t>CG</w:t>
      </w:r>
      <w:r w:rsidRPr="00ED4AF8">
        <w:rPr>
          <w:lang w:eastAsia="zh-CN"/>
        </w:rPr>
        <w:tab/>
        <w:t xml:space="preserve">Configured </w:t>
      </w:r>
      <w:r w:rsidRPr="00ED4AF8">
        <w:rPr>
          <w:rFonts w:hint="eastAsia"/>
          <w:lang w:eastAsia="zh-CN"/>
        </w:rPr>
        <w:t>g</w:t>
      </w:r>
      <w:r w:rsidRPr="00ED4AF8">
        <w:rPr>
          <w:lang w:eastAsia="zh-CN"/>
        </w:rPr>
        <w:t>rant</w:t>
      </w:r>
    </w:p>
    <w:p w14:paraId="2DA0D809" w14:textId="77777777" w:rsidR="006B71CB" w:rsidRPr="00ED4AF8" w:rsidRDefault="006B71CB" w:rsidP="006B71CB">
      <w:pPr>
        <w:pStyle w:val="EW"/>
        <w:rPr>
          <w:lang w:eastAsia="zh-CN"/>
        </w:rPr>
      </w:pPr>
      <w:r w:rsidRPr="00ED4AF8">
        <w:rPr>
          <w:lang w:eastAsia="zh-CN"/>
        </w:rPr>
        <w:t>CG-DFI</w:t>
      </w:r>
      <w:r w:rsidRPr="00ED4AF8">
        <w:rPr>
          <w:lang w:eastAsia="zh-CN"/>
        </w:rPr>
        <w:tab/>
        <w:t>CG</w:t>
      </w:r>
      <w:r w:rsidRPr="00ED4AF8">
        <w:rPr>
          <w:rFonts w:hint="eastAsia"/>
          <w:lang w:eastAsia="zh-CN"/>
        </w:rPr>
        <w:t xml:space="preserve"> d</w:t>
      </w:r>
      <w:r w:rsidRPr="00ED4AF8">
        <w:rPr>
          <w:lang w:eastAsia="zh-CN"/>
        </w:rPr>
        <w:t xml:space="preserve">ownlink </w:t>
      </w:r>
      <w:r w:rsidRPr="00ED4AF8">
        <w:rPr>
          <w:rFonts w:hint="eastAsia"/>
          <w:lang w:eastAsia="zh-CN"/>
        </w:rPr>
        <w:t>f</w:t>
      </w:r>
      <w:r w:rsidRPr="00ED4AF8">
        <w:rPr>
          <w:lang w:eastAsia="zh-CN"/>
        </w:rPr>
        <w:t xml:space="preserve">eedback </w:t>
      </w:r>
      <w:r w:rsidRPr="00ED4AF8">
        <w:rPr>
          <w:rFonts w:hint="eastAsia"/>
          <w:lang w:eastAsia="zh-CN"/>
        </w:rPr>
        <w:t>i</w:t>
      </w:r>
      <w:r w:rsidRPr="00ED4AF8">
        <w:rPr>
          <w:lang w:eastAsia="zh-CN"/>
        </w:rPr>
        <w:t>nformation</w:t>
      </w:r>
    </w:p>
    <w:p w14:paraId="0E8CAD96" w14:textId="77777777" w:rsidR="00AA3153" w:rsidRPr="00ED4AF8" w:rsidRDefault="006B71CB" w:rsidP="00AA3153">
      <w:pPr>
        <w:pStyle w:val="EW"/>
        <w:rPr>
          <w:rFonts w:eastAsiaTheme="minorEastAsia"/>
          <w:lang w:eastAsia="zh-CN"/>
        </w:rPr>
      </w:pPr>
      <w:r w:rsidRPr="00ED4AF8">
        <w:rPr>
          <w:lang w:eastAsia="zh-CN"/>
        </w:rPr>
        <w:t>CG-UCI</w:t>
      </w:r>
      <w:r w:rsidRPr="00ED4AF8">
        <w:rPr>
          <w:lang w:eastAsia="zh-CN"/>
        </w:rPr>
        <w:tab/>
        <w:t>CG</w:t>
      </w:r>
      <w:r w:rsidRPr="00ED4AF8">
        <w:rPr>
          <w:rFonts w:hint="eastAsia"/>
          <w:lang w:eastAsia="zh-CN"/>
        </w:rPr>
        <w:t xml:space="preserve"> u</w:t>
      </w:r>
      <w:r w:rsidRPr="00ED4AF8">
        <w:rPr>
          <w:lang w:eastAsia="zh-CN"/>
        </w:rPr>
        <w:t xml:space="preserve">plink </w:t>
      </w:r>
      <w:r w:rsidRPr="00ED4AF8">
        <w:rPr>
          <w:rFonts w:hint="eastAsia"/>
          <w:lang w:eastAsia="zh-CN"/>
        </w:rPr>
        <w:t>c</w:t>
      </w:r>
      <w:r w:rsidRPr="00ED4AF8">
        <w:rPr>
          <w:lang w:eastAsia="zh-CN"/>
        </w:rPr>
        <w:t xml:space="preserve">ontrol </w:t>
      </w:r>
      <w:r w:rsidRPr="00ED4AF8">
        <w:rPr>
          <w:rFonts w:hint="eastAsia"/>
          <w:lang w:eastAsia="zh-CN"/>
        </w:rPr>
        <w:t>i</w:t>
      </w:r>
      <w:r w:rsidRPr="00ED4AF8">
        <w:rPr>
          <w:lang w:eastAsia="zh-CN"/>
        </w:rPr>
        <w:t>nformation</w:t>
      </w:r>
    </w:p>
    <w:p w14:paraId="45EBFE93" w14:textId="77777777" w:rsidR="006B71CB" w:rsidRPr="00ED4AF8" w:rsidRDefault="00AA3153" w:rsidP="006B71CB">
      <w:pPr>
        <w:pStyle w:val="EW"/>
        <w:rPr>
          <w:rFonts w:eastAsiaTheme="minorEastAsia"/>
          <w:lang w:eastAsia="zh-CN"/>
        </w:rPr>
      </w:pPr>
      <w:r w:rsidRPr="00ED4AF8">
        <w:rPr>
          <w:rFonts w:eastAsiaTheme="minorEastAsia" w:hint="eastAsia"/>
          <w:lang w:eastAsia="zh-CN"/>
        </w:rPr>
        <w:t>CORESET</w:t>
      </w:r>
      <w:r w:rsidRPr="00ED4AF8">
        <w:rPr>
          <w:rFonts w:eastAsiaTheme="minorEastAsia" w:hint="eastAsia"/>
          <w:lang w:eastAsia="zh-CN"/>
        </w:rPr>
        <w:tab/>
        <w:t>Control resource set</w:t>
      </w:r>
      <w:r w:rsidR="006B71CB" w:rsidRPr="00ED4AF8">
        <w:rPr>
          <w:rFonts w:eastAsiaTheme="minorEastAsia"/>
          <w:lang w:eastAsia="zh-CN"/>
        </w:rPr>
        <w:t xml:space="preserve"> </w:t>
      </w:r>
    </w:p>
    <w:p w14:paraId="09923841" w14:textId="77777777" w:rsidR="00DB2208" w:rsidRPr="00ED4AF8" w:rsidRDefault="006B71CB" w:rsidP="006B71CB">
      <w:pPr>
        <w:pStyle w:val="EW"/>
        <w:rPr>
          <w:lang w:eastAsia="zh-CN"/>
        </w:rPr>
      </w:pPr>
      <w:r w:rsidRPr="00ED4AF8">
        <w:rPr>
          <w:rFonts w:eastAsiaTheme="minorEastAsia"/>
          <w:lang w:eastAsia="zh-CN"/>
        </w:rPr>
        <w:t>COT</w:t>
      </w:r>
      <w:r w:rsidRPr="00ED4AF8">
        <w:rPr>
          <w:rFonts w:eastAsiaTheme="minorEastAsia"/>
          <w:lang w:eastAsia="zh-CN"/>
        </w:rPr>
        <w:tab/>
        <w:t>Channel occupancy time</w:t>
      </w:r>
    </w:p>
    <w:p w14:paraId="4984C9D7" w14:textId="77777777" w:rsidR="00DB2208" w:rsidRPr="00ED4AF8" w:rsidRDefault="00DB2208" w:rsidP="00F25206">
      <w:pPr>
        <w:pStyle w:val="EW"/>
        <w:rPr>
          <w:lang w:eastAsia="zh-CN"/>
        </w:rPr>
      </w:pPr>
      <w:r w:rsidRPr="00ED4AF8">
        <w:rPr>
          <w:rFonts w:hint="eastAsia"/>
          <w:lang w:eastAsia="zh-CN"/>
        </w:rPr>
        <w:t>CQI</w:t>
      </w:r>
      <w:r w:rsidRPr="00ED4AF8">
        <w:rPr>
          <w:rFonts w:hint="eastAsia"/>
          <w:lang w:eastAsia="zh-CN"/>
        </w:rPr>
        <w:tab/>
        <w:t>Channel quality indicator</w:t>
      </w:r>
    </w:p>
    <w:p w14:paraId="064007BD" w14:textId="77777777" w:rsidR="00DB2208" w:rsidRPr="00ED4AF8" w:rsidRDefault="00DB2208" w:rsidP="00F25206">
      <w:pPr>
        <w:pStyle w:val="EW"/>
        <w:rPr>
          <w:lang w:eastAsia="zh-CN"/>
        </w:rPr>
      </w:pPr>
      <w:r w:rsidRPr="00ED4AF8">
        <w:rPr>
          <w:rFonts w:hint="eastAsia"/>
        </w:rPr>
        <w:t>CRC</w:t>
      </w:r>
      <w:r w:rsidRPr="00ED4AF8">
        <w:tab/>
      </w:r>
      <w:r w:rsidRPr="00ED4AF8">
        <w:rPr>
          <w:rFonts w:hint="eastAsia"/>
        </w:rPr>
        <w:t xml:space="preserve">Cyclic </w:t>
      </w:r>
      <w:r w:rsidRPr="00ED4AF8">
        <w:t>r</w:t>
      </w:r>
      <w:r w:rsidRPr="00ED4AF8">
        <w:rPr>
          <w:rFonts w:hint="eastAsia"/>
        </w:rPr>
        <w:t xml:space="preserve">edundancy </w:t>
      </w:r>
      <w:r w:rsidRPr="00ED4AF8">
        <w:t>c</w:t>
      </w:r>
      <w:r w:rsidRPr="00ED4AF8">
        <w:rPr>
          <w:rFonts w:hint="eastAsia"/>
        </w:rPr>
        <w:t>heck</w:t>
      </w:r>
      <w:r w:rsidRPr="00ED4AF8">
        <w:t xml:space="preserve"> </w:t>
      </w:r>
    </w:p>
    <w:p w14:paraId="61758DD6" w14:textId="77777777" w:rsidR="00DB2208" w:rsidRPr="00ED4AF8" w:rsidRDefault="00DB2208" w:rsidP="00F25206">
      <w:pPr>
        <w:pStyle w:val="EW"/>
        <w:rPr>
          <w:lang w:eastAsia="zh-CN"/>
        </w:rPr>
      </w:pPr>
      <w:r w:rsidRPr="00ED4AF8">
        <w:rPr>
          <w:rFonts w:hint="eastAsia"/>
          <w:lang w:eastAsia="zh-CN"/>
        </w:rPr>
        <w:t>CRI</w:t>
      </w:r>
      <w:r w:rsidRPr="00ED4AF8">
        <w:rPr>
          <w:rFonts w:hint="eastAsia"/>
          <w:lang w:eastAsia="zh-CN"/>
        </w:rPr>
        <w:tab/>
        <w:t>CSI-RS resource indicator</w:t>
      </w:r>
    </w:p>
    <w:p w14:paraId="75CF4313" w14:textId="77777777" w:rsidR="00DB2208" w:rsidRPr="00ED4AF8" w:rsidRDefault="00DB2208" w:rsidP="00F25206">
      <w:pPr>
        <w:pStyle w:val="EW"/>
        <w:rPr>
          <w:lang w:eastAsia="zh-CN"/>
        </w:rPr>
      </w:pPr>
      <w:r w:rsidRPr="00ED4AF8">
        <w:t>CSI</w:t>
      </w:r>
      <w:r w:rsidRPr="00ED4AF8">
        <w:tab/>
        <w:t>Channel state information</w:t>
      </w:r>
    </w:p>
    <w:p w14:paraId="2B4D252B" w14:textId="77777777" w:rsidR="00DB2208" w:rsidRPr="00ED4AF8" w:rsidRDefault="00DB2208" w:rsidP="00F25206">
      <w:pPr>
        <w:pStyle w:val="EW"/>
        <w:rPr>
          <w:lang w:eastAsia="zh-CN"/>
        </w:rPr>
      </w:pPr>
      <w:r w:rsidRPr="00ED4AF8">
        <w:rPr>
          <w:rFonts w:hint="eastAsia"/>
          <w:lang w:eastAsia="zh-CN"/>
        </w:rPr>
        <w:t>CSI-RS</w:t>
      </w:r>
      <w:r w:rsidRPr="00ED4AF8">
        <w:rPr>
          <w:rFonts w:hint="eastAsia"/>
          <w:lang w:eastAsia="zh-CN"/>
        </w:rPr>
        <w:tab/>
        <w:t>CSI reference signal</w:t>
      </w:r>
    </w:p>
    <w:p w14:paraId="4997A070" w14:textId="77777777" w:rsidR="00DB2208" w:rsidRPr="00ED4AF8" w:rsidRDefault="00DB2208" w:rsidP="00F25206">
      <w:pPr>
        <w:pStyle w:val="EW"/>
      </w:pPr>
      <w:r w:rsidRPr="00ED4AF8">
        <w:t>DAI</w:t>
      </w:r>
      <w:r w:rsidRPr="00ED4AF8">
        <w:tab/>
        <w:t xml:space="preserve">Downlink </w:t>
      </w:r>
      <w:r w:rsidRPr="00ED4AF8">
        <w:rPr>
          <w:rFonts w:hint="eastAsia"/>
          <w:lang w:eastAsia="zh-CN"/>
        </w:rPr>
        <w:t>a</w:t>
      </w:r>
      <w:r w:rsidRPr="00ED4AF8">
        <w:t xml:space="preserve">ssignment </w:t>
      </w:r>
      <w:r w:rsidRPr="00ED4AF8">
        <w:rPr>
          <w:rFonts w:hint="eastAsia"/>
          <w:lang w:eastAsia="zh-CN"/>
        </w:rPr>
        <w:t>i</w:t>
      </w:r>
      <w:r w:rsidRPr="00ED4AF8">
        <w:t>ndex</w:t>
      </w:r>
    </w:p>
    <w:p w14:paraId="58F2BCE8" w14:textId="77777777" w:rsidR="00DB2208" w:rsidRPr="00ED4AF8" w:rsidRDefault="00DB2208" w:rsidP="00F25206">
      <w:pPr>
        <w:pStyle w:val="EW"/>
      </w:pPr>
      <w:r w:rsidRPr="00ED4AF8">
        <w:t>DCI</w:t>
      </w:r>
      <w:r w:rsidRPr="00ED4AF8">
        <w:tab/>
        <w:t>Downlink control information</w:t>
      </w:r>
    </w:p>
    <w:p w14:paraId="7345F069" w14:textId="77777777" w:rsidR="00DB2208" w:rsidRPr="00ED4AF8" w:rsidRDefault="00DB2208" w:rsidP="00F25206">
      <w:pPr>
        <w:pStyle w:val="EW"/>
      </w:pPr>
      <w:r w:rsidRPr="00ED4AF8">
        <w:t>DL</w:t>
      </w:r>
      <w:r w:rsidRPr="00ED4AF8">
        <w:tab/>
        <w:t>Downlink</w:t>
      </w:r>
    </w:p>
    <w:p w14:paraId="5D24EE12" w14:textId="77777777" w:rsidR="00DB2208" w:rsidRPr="00ED4AF8" w:rsidRDefault="00DB2208" w:rsidP="00F25206">
      <w:pPr>
        <w:pStyle w:val="EW"/>
        <w:rPr>
          <w:lang w:eastAsia="zh-CN"/>
        </w:rPr>
      </w:pPr>
      <w:r w:rsidRPr="00ED4AF8">
        <w:t>DL-SCH</w:t>
      </w:r>
      <w:r w:rsidRPr="00ED4AF8">
        <w:tab/>
        <w:t xml:space="preserve">Downlink </w:t>
      </w:r>
      <w:r w:rsidRPr="00ED4AF8">
        <w:rPr>
          <w:rFonts w:hint="eastAsia"/>
          <w:lang w:eastAsia="zh-CN"/>
        </w:rPr>
        <w:t>s</w:t>
      </w:r>
      <w:r w:rsidRPr="00ED4AF8">
        <w:t xml:space="preserve">hared </w:t>
      </w:r>
      <w:r w:rsidRPr="00ED4AF8">
        <w:rPr>
          <w:rFonts w:hint="eastAsia"/>
          <w:lang w:eastAsia="zh-CN"/>
        </w:rPr>
        <w:t>c</w:t>
      </w:r>
      <w:r w:rsidRPr="00ED4AF8">
        <w:t>hannel</w:t>
      </w:r>
    </w:p>
    <w:p w14:paraId="6CCE012D" w14:textId="49CF0B2D" w:rsidR="00DB2208" w:rsidRPr="00ED4AF8" w:rsidRDefault="00DB2208" w:rsidP="00F25206">
      <w:pPr>
        <w:pStyle w:val="EW"/>
        <w:rPr>
          <w:lang w:eastAsia="zh-CN"/>
        </w:rPr>
      </w:pPr>
      <w:r w:rsidRPr="00ED4AF8">
        <w:rPr>
          <w:rFonts w:hint="eastAsia"/>
          <w:lang w:eastAsia="zh-CN"/>
        </w:rPr>
        <w:t>DMRS</w:t>
      </w:r>
      <w:r w:rsidRPr="00ED4AF8">
        <w:rPr>
          <w:rFonts w:hint="eastAsia"/>
          <w:lang w:eastAsia="zh-CN"/>
        </w:rPr>
        <w:tab/>
      </w:r>
      <w:r w:rsidR="004C6433" w:rsidRPr="00ED4AF8">
        <w:rPr>
          <w:lang w:eastAsia="zh-CN"/>
        </w:rPr>
        <w:t>D</w:t>
      </w:r>
      <w:r w:rsidRPr="00ED4AF8">
        <w:rPr>
          <w:rFonts w:hint="eastAsia"/>
          <w:lang w:eastAsia="zh-CN"/>
        </w:rPr>
        <w:t>emodulation reference signal</w:t>
      </w:r>
    </w:p>
    <w:p w14:paraId="361016FB" w14:textId="77777777" w:rsidR="00DB2208" w:rsidRPr="00ED4AF8" w:rsidRDefault="00DB2208" w:rsidP="00F25206">
      <w:pPr>
        <w:pStyle w:val="EW"/>
        <w:rPr>
          <w:lang w:eastAsia="zh-CN"/>
        </w:rPr>
      </w:pPr>
      <w:r w:rsidRPr="00ED4AF8">
        <w:t>HARQ</w:t>
      </w:r>
      <w:r w:rsidRPr="00ED4AF8">
        <w:tab/>
        <w:t xml:space="preserve">Hybrid automatic repeat request </w:t>
      </w:r>
    </w:p>
    <w:p w14:paraId="224E69EF" w14:textId="77777777" w:rsidR="00DB2208" w:rsidRPr="00ED4AF8" w:rsidRDefault="00DB2208" w:rsidP="00F25206">
      <w:pPr>
        <w:pStyle w:val="EW"/>
        <w:rPr>
          <w:lang w:eastAsia="zh-CN"/>
        </w:rPr>
      </w:pPr>
      <w:r w:rsidRPr="00ED4AF8">
        <w:t>HARQ-ACK</w:t>
      </w:r>
      <w:r w:rsidRPr="00ED4AF8">
        <w:tab/>
        <w:t xml:space="preserve">Hybrid automatic repeat request acknowledgement </w:t>
      </w:r>
    </w:p>
    <w:p w14:paraId="3542CBFE" w14:textId="77777777" w:rsidR="00DB2208" w:rsidRPr="00ED4AF8" w:rsidRDefault="00DB2208" w:rsidP="00F25206">
      <w:pPr>
        <w:pStyle w:val="EW"/>
        <w:rPr>
          <w:lang w:eastAsia="zh-CN"/>
        </w:rPr>
      </w:pPr>
      <w:r w:rsidRPr="00ED4AF8">
        <w:rPr>
          <w:rFonts w:hint="eastAsia"/>
          <w:lang w:eastAsia="zh-CN"/>
        </w:rPr>
        <w:t>LDPC</w:t>
      </w:r>
      <w:r w:rsidRPr="00ED4AF8">
        <w:rPr>
          <w:rFonts w:hint="eastAsia"/>
          <w:lang w:eastAsia="zh-CN"/>
        </w:rPr>
        <w:tab/>
        <w:t>Low density parity check</w:t>
      </w:r>
    </w:p>
    <w:p w14:paraId="6F66720A" w14:textId="77777777" w:rsidR="00EA74A2" w:rsidRPr="00ED4AF8" w:rsidRDefault="00DB2208" w:rsidP="00EA74A2">
      <w:pPr>
        <w:pStyle w:val="EW"/>
      </w:pPr>
      <w:r w:rsidRPr="00ED4AF8">
        <w:t>LI</w:t>
      </w:r>
      <w:r w:rsidRPr="00ED4AF8">
        <w:tab/>
        <w:t xml:space="preserve">Layer </w:t>
      </w:r>
      <w:r w:rsidRPr="00ED4AF8">
        <w:rPr>
          <w:rFonts w:hint="eastAsia"/>
          <w:lang w:eastAsia="zh-CN"/>
        </w:rPr>
        <w:t>i</w:t>
      </w:r>
      <w:r w:rsidRPr="00ED4AF8">
        <w:t>ndicator</w:t>
      </w:r>
    </w:p>
    <w:p w14:paraId="5E98A4C4" w14:textId="4831E9AF" w:rsidR="00DB2208" w:rsidRPr="00ED4AF8" w:rsidRDefault="00EA74A2" w:rsidP="00EA74A2">
      <w:pPr>
        <w:pStyle w:val="EW"/>
        <w:rPr>
          <w:lang w:eastAsia="zh-CN"/>
        </w:rPr>
      </w:pPr>
      <w:r w:rsidRPr="00ED4AF8">
        <w:t>MBS</w:t>
      </w:r>
      <w:r w:rsidRPr="00ED4AF8">
        <w:tab/>
        <w:t>Multicast broadcast services</w:t>
      </w:r>
    </w:p>
    <w:p w14:paraId="20F5D6B6" w14:textId="77777777" w:rsidR="00DB2208" w:rsidRPr="00ED4AF8" w:rsidRDefault="00DB2208" w:rsidP="00F25206">
      <w:pPr>
        <w:pStyle w:val="EW"/>
        <w:rPr>
          <w:lang w:eastAsia="zh-CN"/>
        </w:rPr>
      </w:pPr>
      <w:r w:rsidRPr="00ED4AF8">
        <w:t>MCS</w:t>
      </w:r>
      <w:r w:rsidRPr="00ED4AF8">
        <w:tab/>
        <w:t>Modulation and coding scheme</w:t>
      </w:r>
    </w:p>
    <w:p w14:paraId="123ABFFD" w14:textId="77777777" w:rsidR="00DB2208" w:rsidRPr="00ED4AF8" w:rsidRDefault="00DB2208" w:rsidP="00F25206">
      <w:pPr>
        <w:pStyle w:val="EW"/>
        <w:rPr>
          <w:lang w:eastAsia="zh-CN"/>
        </w:rPr>
      </w:pPr>
      <w:r w:rsidRPr="00ED4AF8">
        <w:rPr>
          <w:rFonts w:hint="eastAsia"/>
          <w:lang w:eastAsia="zh-CN"/>
        </w:rPr>
        <w:t>OFDM</w:t>
      </w:r>
      <w:r w:rsidRPr="00ED4AF8">
        <w:rPr>
          <w:rFonts w:hint="eastAsia"/>
          <w:lang w:eastAsia="zh-CN"/>
        </w:rPr>
        <w:tab/>
        <w:t>Orthogonal frequency division multiplex</w:t>
      </w:r>
    </w:p>
    <w:p w14:paraId="72E40567" w14:textId="77777777" w:rsidR="00DB2208" w:rsidRPr="00ED4AF8" w:rsidRDefault="00DB2208" w:rsidP="00F25206">
      <w:pPr>
        <w:pStyle w:val="EW"/>
      </w:pPr>
      <w:r w:rsidRPr="00ED4AF8">
        <w:t>PBCH</w:t>
      </w:r>
      <w:r w:rsidR="00D775C3" w:rsidRPr="00ED4AF8">
        <w:tab/>
      </w:r>
      <w:r w:rsidRPr="00ED4AF8">
        <w:t>Physical broadcast channel</w:t>
      </w:r>
    </w:p>
    <w:p w14:paraId="30B03EF9" w14:textId="77777777" w:rsidR="00DB2208" w:rsidRPr="00ED4AF8" w:rsidRDefault="00DB2208" w:rsidP="00F25206">
      <w:pPr>
        <w:pStyle w:val="EW"/>
        <w:rPr>
          <w:lang w:eastAsia="zh-CN"/>
        </w:rPr>
      </w:pPr>
      <w:r w:rsidRPr="00ED4AF8">
        <w:rPr>
          <w:rFonts w:hint="eastAsia"/>
          <w:lang w:eastAsia="zh-CN"/>
        </w:rPr>
        <w:t>PCH</w:t>
      </w:r>
      <w:r w:rsidRPr="00ED4AF8">
        <w:rPr>
          <w:rFonts w:hint="eastAsia"/>
          <w:lang w:eastAsia="zh-CN"/>
        </w:rPr>
        <w:tab/>
        <w:t>Paging channel</w:t>
      </w:r>
    </w:p>
    <w:p w14:paraId="746CA85A" w14:textId="77777777" w:rsidR="00DB2208" w:rsidRPr="00ED4AF8" w:rsidRDefault="00DB2208" w:rsidP="00F25206">
      <w:pPr>
        <w:pStyle w:val="EW"/>
      </w:pPr>
      <w:r w:rsidRPr="00ED4AF8">
        <w:t>PDCCH</w:t>
      </w:r>
      <w:r w:rsidRPr="00ED4AF8">
        <w:tab/>
        <w:t>Physical downlink control channel</w:t>
      </w:r>
    </w:p>
    <w:p w14:paraId="078372FE" w14:textId="77777777" w:rsidR="00DB2208" w:rsidRPr="00ED4AF8" w:rsidRDefault="00DB2208" w:rsidP="00F25206">
      <w:pPr>
        <w:pStyle w:val="EW"/>
        <w:rPr>
          <w:lang w:eastAsia="zh-CN"/>
        </w:rPr>
      </w:pPr>
      <w:r w:rsidRPr="00ED4AF8">
        <w:t>PDSCH</w:t>
      </w:r>
      <w:r w:rsidRPr="00ED4AF8">
        <w:tab/>
        <w:t>Physical downlink shared channel</w:t>
      </w:r>
    </w:p>
    <w:p w14:paraId="58DF3C22" w14:textId="77777777" w:rsidR="00DB2208" w:rsidRPr="00ED4AF8" w:rsidRDefault="00DB2208" w:rsidP="00F25206">
      <w:pPr>
        <w:pStyle w:val="EW"/>
        <w:rPr>
          <w:lang w:eastAsia="zh-CN"/>
        </w:rPr>
      </w:pPr>
      <w:r w:rsidRPr="00ED4AF8">
        <w:t>PMI</w:t>
      </w:r>
      <w:r w:rsidRPr="00ED4AF8">
        <w:tab/>
        <w:t xml:space="preserve">Precoding </w:t>
      </w:r>
      <w:r w:rsidRPr="00ED4AF8">
        <w:rPr>
          <w:rFonts w:hint="eastAsia"/>
          <w:lang w:eastAsia="zh-CN"/>
        </w:rPr>
        <w:t>m</w:t>
      </w:r>
      <w:r w:rsidRPr="00ED4AF8">
        <w:t xml:space="preserve">atrix </w:t>
      </w:r>
      <w:r w:rsidRPr="00ED4AF8">
        <w:rPr>
          <w:rFonts w:hint="eastAsia"/>
          <w:lang w:eastAsia="zh-CN"/>
        </w:rPr>
        <w:t>i</w:t>
      </w:r>
      <w:r w:rsidRPr="00ED4AF8">
        <w:t>ndicator</w:t>
      </w:r>
    </w:p>
    <w:p w14:paraId="0712D798" w14:textId="77777777" w:rsidR="00DB2208" w:rsidRPr="00ED4AF8" w:rsidRDefault="00DB2208" w:rsidP="00F25206">
      <w:pPr>
        <w:pStyle w:val="EW"/>
        <w:rPr>
          <w:lang w:eastAsia="zh-CN"/>
        </w:rPr>
      </w:pPr>
      <w:r w:rsidRPr="00ED4AF8">
        <w:rPr>
          <w:rFonts w:hint="eastAsia"/>
          <w:lang w:eastAsia="zh-CN"/>
        </w:rPr>
        <w:t>PRB</w:t>
      </w:r>
      <w:r w:rsidRPr="00ED4AF8">
        <w:rPr>
          <w:rFonts w:hint="eastAsia"/>
          <w:lang w:eastAsia="zh-CN"/>
        </w:rPr>
        <w:tab/>
        <w:t>Physical resource block</w:t>
      </w:r>
    </w:p>
    <w:p w14:paraId="78E5A3A1" w14:textId="77777777" w:rsidR="00DB2208" w:rsidRPr="00ED4AF8" w:rsidRDefault="00DB2208" w:rsidP="00F25206">
      <w:pPr>
        <w:pStyle w:val="EW"/>
      </w:pPr>
      <w:r w:rsidRPr="00ED4AF8">
        <w:t>PRACH</w:t>
      </w:r>
      <w:r w:rsidRPr="00ED4AF8">
        <w:tab/>
        <w:t xml:space="preserve">Physical </w:t>
      </w:r>
      <w:proofErr w:type="gramStart"/>
      <w:r w:rsidRPr="00ED4AF8">
        <w:t>random access</w:t>
      </w:r>
      <w:proofErr w:type="gramEnd"/>
      <w:r w:rsidRPr="00ED4AF8">
        <w:t xml:space="preserve"> channel</w:t>
      </w:r>
    </w:p>
    <w:p w14:paraId="1CC34749" w14:textId="77777777" w:rsidR="001F64DA" w:rsidRPr="00ED4AF8" w:rsidRDefault="001F64DA" w:rsidP="001F64DA">
      <w:pPr>
        <w:pStyle w:val="EW"/>
      </w:pPr>
      <w:r w:rsidRPr="00ED4AF8">
        <w:t>PSBCH</w:t>
      </w:r>
      <w:r w:rsidRPr="00ED4AF8">
        <w:tab/>
        <w:t xml:space="preserve">Physical </w:t>
      </w:r>
      <w:proofErr w:type="spellStart"/>
      <w:r w:rsidRPr="00ED4AF8">
        <w:t>sidelink</w:t>
      </w:r>
      <w:proofErr w:type="spellEnd"/>
      <w:r w:rsidRPr="00ED4AF8">
        <w:t xml:space="preserve"> broadcast channel</w:t>
      </w:r>
    </w:p>
    <w:p w14:paraId="0A926F4C" w14:textId="77777777" w:rsidR="001F64DA" w:rsidRPr="00ED4AF8" w:rsidRDefault="001F64DA" w:rsidP="001F64DA">
      <w:pPr>
        <w:pStyle w:val="EW"/>
      </w:pPr>
      <w:r w:rsidRPr="00ED4AF8">
        <w:t>PSCCH</w:t>
      </w:r>
      <w:r w:rsidRPr="00ED4AF8">
        <w:tab/>
        <w:t xml:space="preserve">Physical </w:t>
      </w:r>
      <w:proofErr w:type="spellStart"/>
      <w:r w:rsidRPr="00ED4AF8">
        <w:rPr>
          <w:rFonts w:hint="eastAsia"/>
          <w:lang w:eastAsia="zh-CN"/>
        </w:rPr>
        <w:t>sidelink</w:t>
      </w:r>
      <w:proofErr w:type="spellEnd"/>
      <w:r w:rsidRPr="00ED4AF8">
        <w:t xml:space="preserve"> control channel</w:t>
      </w:r>
    </w:p>
    <w:p w14:paraId="2EC47DCB" w14:textId="77777777" w:rsidR="001F64DA" w:rsidRPr="00ED4AF8" w:rsidRDefault="001F64DA" w:rsidP="001F64DA">
      <w:pPr>
        <w:pStyle w:val="EW"/>
      </w:pPr>
      <w:r w:rsidRPr="00ED4AF8">
        <w:t>PSFCH</w:t>
      </w:r>
      <w:r w:rsidRPr="00ED4AF8">
        <w:tab/>
        <w:t xml:space="preserve">Physical </w:t>
      </w:r>
      <w:proofErr w:type="spellStart"/>
      <w:r w:rsidRPr="00ED4AF8">
        <w:rPr>
          <w:rFonts w:hint="eastAsia"/>
          <w:lang w:eastAsia="zh-CN"/>
        </w:rPr>
        <w:t>sidelink</w:t>
      </w:r>
      <w:proofErr w:type="spellEnd"/>
      <w:r w:rsidRPr="00ED4AF8">
        <w:t xml:space="preserve"> </w:t>
      </w:r>
      <w:r w:rsidRPr="00ED4AF8">
        <w:rPr>
          <w:rFonts w:hint="eastAsia"/>
          <w:lang w:eastAsia="zh-CN"/>
        </w:rPr>
        <w:t>feedback</w:t>
      </w:r>
      <w:r w:rsidRPr="00ED4AF8">
        <w:t xml:space="preserve"> channel</w:t>
      </w:r>
    </w:p>
    <w:p w14:paraId="431A9DA7" w14:textId="77777777" w:rsidR="001F64DA" w:rsidRPr="00ED4AF8" w:rsidRDefault="001F64DA" w:rsidP="00F25206">
      <w:pPr>
        <w:pStyle w:val="EW"/>
      </w:pPr>
      <w:r w:rsidRPr="00ED4AF8">
        <w:t>PSSCH</w:t>
      </w:r>
      <w:r w:rsidRPr="00ED4AF8">
        <w:tab/>
        <w:t xml:space="preserve">Physical </w:t>
      </w:r>
      <w:proofErr w:type="spellStart"/>
      <w:r w:rsidRPr="00ED4AF8">
        <w:rPr>
          <w:rFonts w:hint="eastAsia"/>
          <w:lang w:eastAsia="zh-CN"/>
        </w:rPr>
        <w:t>sidelink</w:t>
      </w:r>
      <w:proofErr w:type="spellEnd"/>
      <w:r w:rsidRPr="00ED4AF8">
        <w:t xml:space="preserve"> shared channel</w:t>
      </w:r>
    </w:p>
    <w:p w14:paraId="6F1EDF64" w14:textId="77777777" w:rsidR="00DB2208" w:rsidRPr="00ED4AF8" w:rsidRDefault="00DB2208" w:rsidP="00F25206">
      <w:pPr>
        <w:pStyle w:val="EW"/>
        <w:rPr>
          <w:lang w:eastAsia="zh-CN"/>
        </w:rPr>
      </w:pPr>
      <w:r w:rsidRPr="00ED4AF8">
        <w:t>PTRS</w:t>
      </w:r>
      <w:r w:rsidRPr="00ED4AF8">
        <w:tab/>
        <w:t>Phase-tracking reference signal</w:t>
      </w:r>
    </w:p>
    <w:p w14:paraId="0E6CE35C" w14:textId="77777777" w:rsidR="00DB2208" w:rsidRPr="00ED4AF8" w:rsidRDefault="00DB2208" w:rsidP="00F25206">
      <w:pPr>
        <w:pStyle w:val="EW"/>
      </w:pPr>
      <w:r w:rsidRPr="00ED4AF8">
        <w:t>PUCCH</w:t>
      </w:r>
      <w:r w:rsidRPr="00ED4AF8">
        <w:tab/>
        <w:t>Physical uplink control channel</w:t>
      </w:r>
    </w:p>
    <w:p w14:paraId="025B06C9" w14:textId="77777777" w:rsidR="00DB2208" w:rsidRPr="00ED4AF8" w:rsidRDefault="00DB2208" w:rsidP="00F25206">
      <w:pPr>
        <w:pStyle w:val="EW"/>
        <w:rPr>
          <w:lang w:eastAsia="zh-CN"/>
        </w:rPr>
      </w:pPr>
      <w:r w:rsidRPr="00ED4AF8">
        <w:t>PUSCH</w:t>
      </w:r>
      <w:r w:rsidRPr="00ED4AF8">
        <w:tab/>
        <w:t>Physical uplink shared channel</w:t>
      </w:r>
    </w:p>
    <w:p w14:paraId="791FEFA2" w14:textId="77777777" w:rsidR="00DB2208" w:rsidRPr="00ED4AF8" w:rsidRDefault="00DB2208" w:rsidP="00F25206">
      <w:pPr>
        <w:pStyle w:val="EW"/>
        <w:rPr>
          <w:lang w:eastAsia="zh-CN"/>
        </w:rPr>
      </w:pPr>
      <w:r w:rsidRPr="00ED4AF8">
        <w:rPr>
          <w:rFonts w:hint="eastAsia"/>
          <w:lang w:eastAsia="zh-CN"/>
        </w:rPr>
        <w:t>RACH</w:t>
      </w:r>
      <w:r w:rsidRPr="00ED4AF8">
        <w:rPr>
          <w:rFonts w:hint="eastAsia"/>
          <w:lang w:eastAsia="zh-CN"/>
        </w:rPr>
        <w:tab/>
        <w:t>Random access channel</w:t>
      </w:r>
    </w:p>
    <w:p w14:paraId="593916E8" w14:textId="77777777" w:rsidR="00DB2208" w:rsidRPr="00ED4AF8" w:rsidRDefault="00DB2208" w:rsidP="00F25206">
      <w:pPr>
        <w:pStyle w:val="EW"/>
        <w:rPr>
          <w:lang w:eastAsia="zh-CN"/>
        </w:rPr>
      </w:pPr>
      <w:r w:rsidRPr="00ED4AF8">
        <w:t>RI</w:t>
      </w:r>
      <w:r w:rsidRPr="00ED4AF8">
        <w:tab/>
        <w:t xml:space="preserve">Rank </w:t>
      </w:r>
      <w:r w:rsidRPr="00ED4AF8">
        <w:rPr>
          <w:rFonts w:hint="eastAsia"/>
          <w:lang w:eastAsia="zh-CN"/>
        </w:rPr>
        <w:t>i</w:t>
      </w:r>
      <w:r w:rsidRPr="00ED4AF8">
        <w:t>ndicator</w:t>
      </w:r>
    </w:p>
    <w:p w14:paraId="7E30B930" w14:textId="77777777" w:rsidR="00DB2208" w:rsidRPr="00ED4AF8" w:rsidRDefault="00DB2208" w:rsidP="00F25206">
      <w:pPr>
        <w:pStyle w:val="EW"/>
      </w:pPr>
      <w:r w:rsidRPr="00ED4AF8">
        <w:t>RSRP</w:t>
      </w:r>
      <w:r w:rsidRPr="00ED4AF8">
        <w:tab/>
        <w:t>Reference signal received power</w:t>
      </w:r>
    </w:p>
    <w:p w14:paraId="2E3D70C2" w14:textId="77777777" w:rsidR="001F64DA" w:rsidRPr="00ED4AF8" w:rsidRDefault="001F64DA" w:rsidP="001F64DA">
      <w:pPr>
        <w:pStyle w:val="EW"/>
      </w:pPr>
      <w:r w:rsidRPr="00ED4AF8">
        <w:t>SCI</w:t>
      </w:r>
      <w:r w:rsidRPr="00ED4AF8">
        <w:tab/>
      </w:r>
      <w:proofErr w:type="spellStart"/>
      <w:r w:rsidRPr="00ED4AF8">
        <w:t>Sidelink</w:t>
      </w:r>
      <w:proofErr w:type="spellEnd"/>
      <w:r w:rsidRPr="00ED4AF8">
        <w:t xml:space="preserve"> control information</w:t>
      </w:r>
    </w:p>
    <w:p w14:paraId="061B81F2" w14:textId="77777777" w:rsidR="001F64DA" w:rsidRPr="00ED4AF8" w:rsidRDefault="001F64DA" w:rsidP="00F25206">
      <w:pPr>
        <w:pStyle w:val="EW"/>
      </w:pPr>
      <w:r w:rsidRPr="00ED4AF8">
        <w:t>SFCI</w:t>
      </w:r>
      <w:r w:rsidRPr="00ED4AF8">
        <w:tab/>
      </w:r>
      <w:proofErr w:type="spellStart"/>
      <w:r w:rsidRPr="00ED4AF8">
        <w:t>Sidelink</w:t>
      </w:r>
      <w:proofErr w:type="spellEnd"/>
      <w:r w:rsidRPr="00ED4AF8">
        <w:t xml:space="preserve"> feedback control information</w:t>
      </w:r>
    </w:p>
    <w:p w14:paraId="6854CE9E" w14:textId="77777777" w:rsidR="00DB2208" w:rsidRPr="00ED4AF8" w:rsidRDefault="00DB2208" w:rsidP="00F25206">
      <w:pPr>
        <w:pStyle w:val="EW"/>
      </w:pPr>
      <w:r w:rsidRPr="00ED4AF8">
        <w:t>SFN</w:t>
      </w:r>
      <w:r w:rsidRPr="00ED4AF8">
        <w:tab/>
        <w:t>System frame number</w:t>
      </w:r>
    </w:p>
    <w:p w14:paraId="18877BF6" w14:textId="77777777" w:rsidR="001F64DA" w:rsidRPr="00ED4AF8" w:rsidRDefault="001F64DA" w:rsidP="001F64DA">
      <w:pPr>
        <w:pStyle w:val="EW"/>
      </w:pPr>
      <w:r w:rsidRPr="00ED4AF8">
        <w:t>S</w:t>
      </w:r>
      <w:r w:rsidRPr="00ED4AF8">
        <w:rPr>
          <w:rFonts w:hint="eastAsia"/>
        </w:rPr>
        <w:t>L</w:t>
      </w:r>
      <w:r w:rsidRPr="00ED4AF8">
        <w:tab/>
      </w:r>
      <w:proofErr w:type="spellStart"/>
      <w:r w:rsidRPr="00ED4AF8">
        <w:t>Side</w:t>
      </w:r>
      <w:r w:rsidRPr="00ED4AF8">
        <w:rPr>
          <w:rFonts w:hint="eastAsia"/>
        </w:rPr>
        <w:t>link</w:t>
      </w:r>
      <w:proofErr w:type="spellEnd"/>
    </w:p>
    <w:p w14:paraId="20AB49D0" w14:textId="77777777" w:rsidR="001F64DA" w:rsidRPr="00ED4AF8" w:rsidRDefault="001F64DA" w:rsidP="001F64DA">
      <w:pPr>
        <w:pStyle w:val="EW"/>
        <w:rPr>
          <w:lang w:eastAsia="zh-CN"/>
        </w:rPr>
      </w:pPr>
      <w:r w:rsidRPr="00ED4AF8">
        <w:rPr>
          <w:rFonts w:hint="eastAsia"/>
          <w:lang w:eastAsia="zh-CN"/>
        </w:rPr>
        <w:t>S</w:t>
      </w:r>
      <w:r w:rsidRPr="00ED4AF8">
        <w:rPr>
          <w:lang w:eastAsia="zh-CN"/>
        </w:rPr>
        <w:t>L</w:t>
      </w:r>
      <w:r w:rsidRPr="00ED4AF8">
        <w:rPr>
          <w:rFonts w:hint="eastAsia"/>
          <w:lang w:eastAsia="zh-CN"/>
        </w:rPr>
        <w:t>-</w:t>
      </w:r>
      <w:r w:rsidRPr="00ED4AF8">
        <w:rPr>
          <w:lang w:eastAsia="zh-CN"/>
        </w:rPr>
        <w:t>BCH</w:t>
      </w:r>
      <w:r w:rsidRPr="00ED4AF8">
        <w:rPr>
          <w:lang w:eastAsia="zh-CN"/>
        </w:rPr>
        <w:tab/>
      </w:r>
      <w:proofErr w:type="spellStart"/>
      <w:r w:rsidRPr="00ED4AF8">
        <w:rPr>
          <w:lang w:eastAsia="zh-CN"/>
        </w:rPr>
        <w:t>Sidelink</w:t>
      </w:r>
      <w:proofErr w:type="spellEnd"/>
      <w:r w:rsidRPr="00ED4AF8">
        <w:rPr>
          <w:lang w:eastAsia="zh-CN"/>
        </w:rPr>
        <w:t xml:space="preserve"> </w:t>
      </w:r>
      <w:r w:rsidRPr="00ED4AF8">
        <w:rPr>
          <w:rFonts w:hint="eastAsia"/>
          <w:lang w:eastAsia="zh-CN"/>
        </w:rPr>
        <w:t>broadcast channel</w:t>
      </w:r>
    </w:p>
    <w:p w14:paraId="663B61F0" w14:textId="77777777" w:rsidR="001F64DA" w:rsidRPr="00ED4AF8" w:rsidRDefault="001F64DA" w:rsidP="00F25206">
      <w:pPr>
        <w:pStyle w:val="EW"/>
      </w:pPr>
      <w:r w:rsidRPr="00ED4AF8">
        <w:t>SL-SCH</w:t>
      </w:r>
      <w:r w:rsidRPr="00ED4AF8">
        <w:tab/>
      </w:r>
      <w:proofErr w:type="spellStart"/>
      <w:r w:rsidRPr="00ED4AF8">
        <w:t>Sidelink</w:t>
      </w:r>
      <w:proofErr w:type="spellEnd"/>
      <w:r w:rsidRPr="00ED4AF8">
        <w:t xml:space="preserve"> </w:t>
      </w:r>
      <w:r w:rsidRPr="00ED4AF8">
        <w:rPr>
          <w:rFonts w:hint="eastAsia"/>
          <w:lang w:eastAsia="zh-CN"/>
        </w:rPr>
        <w:t>s</w:t>
      </w:r>
      <w:r w:rsidRPr="00ED4AF8">
        <w:t xml:space="preserve">hared </w:t>
      </w:r>
      <w:r w:rsidRPr="00ED4AF8">
        <w:rPr>
          <w:rFonts w:hint="eastAsia"/>
          <w:lang w:eastAsia="zh-CN"/>
        </w:rPr>
        <w:t>c</w:t>
      </w:r>
      <w:r w:rsidRPr="00ED4AF8">
        <w:t>hannel</w:t>
      </w:r>
    </w:p>
    <w:p w14:paraId="0F2928EE" w14:textId="77777777" w:rsidR="00DB2208" w:rsidRPr="00ED4AF8" w:rsidRDefault="00DB2208" w:rsidP="00F25206">
      <w:pPr>
        <w:pStyle w:val="EW"/>
        <w:rPr>
          <w:rFonts w:eastAsia="MS Mincho"/>
        </w:rPr>
      </w:pPr>
      <w:r w:rsidRPr="00ED4AF8">
        <w:rPr>
          <w:rFonts w:eastAsia="MS Mincho"/>
        </w:rPr>
        <w:t>SR</w:t>
      </w:r>
      <w:r w:rsidRPr="00ED4AF8">
        <w:rPr>
          <w:rFonts w:eastAsia="MS Mincho"/>
        </w:rPr>
        <w:tab/>
        <w:t>Scheduling request</w:t>
      </w:r>
    </w:p>
    <w:p w14:paraId="3913E5CA" w14:textId="77777777" w:rsidR="00DB2208" w:rsidRPr="00ED4AF8" w:rsidRDefault="00DB2208" w:rsidP="00F25206">
      <w:pPr>
        <w:pStyle w:val="EW"/>
        <w:rPr>
          <w:lang w:eastAsia="zh-CN"/>
        </w:rPr>
      </w:pPr>
      <w:r w:rsidRPr="00ED4AF8">
        <w:t>SRS</w:t>
      </w:r>
      <w:r w:rsidRPr="00ED4AF8">
        <w:tab/>
        <w:t>Sounding reference signal</w:t>
      </w:r>
    </w:p>
    <w:p w14:paraId="4B633A1E" w14:textId="77777777" w:rsidR="00DB2208" w:rsidRPr="00ED4AF8" w:rsidRDefault="00DB2208" w:rsidP="00F25206">
      <w:pPr>
        <w:pStyle w:val="EW"/>
        <w:rPr>
          <w:lang w:eastAsia="zh-CN"/>
        </w:rPr>
      </w:pPr>
      <w:r w:rsidRPr="00ED4AF8">
        <w:t>SS</w:t>
      </w:r>
      <w:r w:rsidRPr="00ED4AF8">
        <w:tab/>
        <w:t>Synchronisation signal</w:t>
      </w:r>
    </w:p>
    <w:p w14:paraId="38B97288" w14:textId="77777777" w:rsidR="00DB2208" w:rsidRPr="00ED4AF8" w:rsidRDefault="00DB2208" w:rsidP="00F25206">
      <w:pPr>
        <w:pStyle w:val="EW"/>
        <w:rPr>
          <w:lang w:eastAsia="zh-CN"/>
        </w:rPr>
      </w:pPr>
      <w:r w:rsidRPr="00ED4AF8">
        <w:rPr>
          <w:rFonts w:hint="eastAsia"/>
          <w:lang w:eastAsia="zh-CN"/>
        </w:rPr>
        <w:t>SUL</w:t>
      </w:r>
      <w:r w:rsidRPr="00ED4AF8">
        <w:rPr>
          <w:rFonts w:hint="eastAsia"/>
          <w:lang w:eastAsia="zh-CN"/>
        </w:rPr>
        <w:tab/>
        <w:t>Supplementary uplink</w:t>
      </w:r>
    </w:p>
    <w:p w14:paraId="3D6B98E2" w14:textId="77777777" w:rsidR="00AA3153" w:rsidRPr="00ED4AF8" w:rsidRDefault="00DB2208" w:rsidP="00AA3153">
      <w:pPr>
        <w:pStyle w:val="EW"/>
        <w:rPr>
          <w:rFonts w:eastAsiaTheme="minorEastAsia"/>
          <w:lang w:eastAsia="zh-CN"/>
        </w:rPr>
      </w:pPr>
      <w:r w:rsidRPr="00ED4AF8">
        <w:rPr>
          <w:rFonts w:hint="eastAsia"/>
          <w:lang w:eastAsia="zh-CN"/>
        </w:rPr>
        <w:t>TPC</w:t>
      </w:r>
      <w:r w:rsidRPr="00ED4AF8">
        <w:rPr>
          <w:rFonts w:hint="eastAsia"/>
          <w:lang w:eastAsia="zh-CN"/>
        </w:rPr>
        <w:tab/>
        <w:t>Transmit power control</w:t>
      </w:r>
      <w:r w:rsidR="00AA3153" w:rsidRPr="00ED4AF8">
        <w:rPr>
          <w:rFonts w:eastAsiaTheme="minorEastAsia"/>
          <w:lang w:eastAsia="zh-CN"/>
        </w:rPr>
        <w:t xml:space="preserve"> </w:t>
      </w:r>
    </w:p>
    <w:p w14:paraId="63D4E8E5" w14:textId="77777777" w:rsidR="00DB2208" w:rsidRPr="00ED4AF8" w:rsidRDefault="00AA3153" w:rsidP="00AA3153">
      <w:pPr>
        <w:pStyle w:val="EW"/>
        <w:rPr>
          <w:lang w:eastAsia="zh-CN"/>
        </w:rPr>
      </w:pPr>
      <w:proofErr w:type="spellStart"/>
      <w:r w:rsidRPr="00ED4AF8">
        <w:rPr>
          <w:rFonts w:eastAsiaTheme="minorEastAsia" w:hint="eastAsia"/>
          <w:lang w:eastAsia="zh-CN"/>
        </w:rPr>
        <w:t>TrCH</w:t>
      </w:r>
      <w:proofErr w:type="spellEnd"/>
      <w:r w:rsidRPr="00ED4AF8">
        <w:rPr>
          <w:rFonts w:eastAsiaTheme="minorEastAsia" w:hint="eastAsia"/>
          <w:lang w:eastAsia="zh-CN"/>
        </w:rPr>
        <w:tab/>
        <w:t>Transport channel</w:t>
      </w:r>
    </w:p>
    <w:p w14:paraId="79F78E60" w14:textId="77777777" w:rsidR="00DB2208" w:rsidRPr="00ED4AF8" w:rsidRDefault="00DB2208" w:rsidP="00F25206">
      <w:pPr>
        <w:pStyle w:val="EW"/>
      </w:pPr>
      <w:r w:rsidRPr="00ED4AF8">
        <w:t>UCI</w:t>
      </w:r>
      <w:r w:rsidRPr="00ED4AF8">
        <w:tab/>
        <w:t>Uplink control information</w:t>
      </w:r>
    </w:p>
    <w:p w14:paraId="291DFC60" w14:textId="77777777" w:rsidR="00DB2208" w:rsidRPr="00ED4AF8" w:rsidRDefault="00DB2208" w:rsidP="00F25206">
      <w:pPr>
        <w:pStyle w:val="EW"/>
      </w:pPr>
      <w:r w:rsidRPr="00ED4AF8">
        <w:lastRenderedPageBreak/>
        <w:t>UE</w:t>
      </w:r>
      <w:r w:rsidRPr="00ED4AF8">
        <w:tab/>
        <w:t>User equipment</w:t>
      </w:r>
      <w:r w:rsidRPr="00ED4AF8">
        <w:rPr>
          <w:rFonts w:hint="eastAsia"/>
        </w:rPr>
        <w:t xml:space="preserve"> </w:t>
      </w:r>
    </w:p>
    <w:p w14:paraId="7E67C052" w14:textId="77777777" w:rsidR="00DB2208" w:rsidRPr="00ED4AF8" w:rsidRDefault="00DB2208" w:rsidP="00F25206">
      <w:pPr>
        <w:pStyle w:val="EW"/>
      </w:pPr>
      <w:r w:rsidRPr="00ED4AF8">
        <w:rPr>
          <w:rFonts w:hint="eastAsia"/>
        </w:rPr>
        <w:t>UL</w:t>
      </w:r>
      <w:r w:rsidRPr="00ED4AF8">
        <w:tab/>
      </w:r>
      <w:r w:rsidRPr="00ED4AF8">
        <w:rPr>
          <w:rFonts w:hint="eastAsia"/>
        </w:rPr>
        <w:t>Uplink</w:t>
      </w:r>
    </w:p>
    <w:p w14:paraId="6D49F4A2" w14:textId="77777777" w:rsidR="00DB2208" w:rsidRPr="00ED4AF8" w:rsidRDefault="00DB2208" w:rsidP="00F25206">
      <w:pPr>
        <w:pStyle w:val="EW"/>
        <w:rPr>
          <w:lang w:eastAsia="zh-CN"/>
        </w:rPr>
      </w:pPr>
      <w:r w:rsidRPr="00ED4AF8">
        <w:t>UL-SCH</w:t>
      </w:r>
      <w:r w:rsidRPr="00ED4AF8">
        <w:tab/>
        <w:t xml:space="preserve">Uplink </w:t>
      </w:r>
      <w:r w:rsidRPr="00ED4AF8">
        <w:rPr>
          <w:rFonts w:hint="eastAsia"/>
          <w:lang w:eastAsia="zh-CN"/>
        </w:rPr>
        <w:t>s</w:t>
      </w:r>
      <w:r w:rsidRPr="00ED4AF8">
        <w:t xml:space="preserve">hared </w:t>
      </w:r>
      <w:r w:rsidRPr="00ED4AF8">
        <w:rPr>
          <w:rFonts w:hint="eastAsia"/>
          <w:lang w:eastAsia="zh-CN"/>
        </w:rPr>
        <w:t>c</w:t>
      </w:r>
      <w:r w:rsidRPr="00ED4AF8">
        <w:t>hannel</w:t>
      </w:r>
    </w:p>
    <w:p w14:paraId="493AEBF4" w14:textId="77777777" w:rsidR="00DB2208" w:rsidRPr="00ED4AF8" w:rsidRDefault="00DB2208" w:rsidP="00DB2208">
      <w:pPr>
        <w:pStyle w:val="EW"/>
        <w:rPr>
          <w:lang w:eastAsia="zh-CN"/>
        </w:rPr>
      </w:pPr>
      <w:r w:rsidRPr="00ED4AF8">
        <w:rPr>
          <w:rFonts w:hint="eastAsia"/>
          <w:lang w:eastAsia="zh-CN"/>
        </w:rPr>
        <w:t>VRB</w:t>
      </w:r>
      <w:r w:rsidRPr="00ED4AF8">
        <w:rPr>
          <w:rFonts w:hint="eastAsia"/>
          <w:lang w:eastAsia="zh-CN"/>
        </w:rPr>
        <w:tab/>
        <w:t>Virtual resource block</w:t>
      </w:r>
    </w:p>
    <w:p w14:paraId="747AC847" w14:textId="77777777" w:rsidR="00080512" w:rsidRPr="00ED4AF8" w:rsidRDefault="00DB2208" w:rsidP="00DB2208">
      <w:pPr>
        <w:pStyle w:val="EW"/>
        <w:rPr>
          <w:lang w:eastAsia="zh-CN"/>
        </w:rPr>
      </w:pPr>
      <w:r w:rsidRPr="00ED4AF8">
        <w:rPr>
          <w:rFonts w:hint="eastAsia"/>
          <w:lang w:eastAsia="zh-CN"/>
        </w:rPr>
        <w:t>ZP CSI-RS</w:t>
      </w:r>
      <w:r w:rsidRPr="00ED4AF8">
        <w:rPr>
          <w:rFonts w:hint="eastAsia"/>
          <w:lang w:eastAsia="zh-CN"/>
        </w:rPr>
        <w:tab/>
        <w:t>Zero power CSI-RS</w:t>
      </w:r>
    </w:p>
    <w:p w14:paraId="2562476D" w14:textId="77777777" w:rsidR="00DB2208" w:rsidRPr="00ED4AF8" w:rsidRDefault="00DB2208" w:rsidP="007A2E6F">
      <w:pPr>
        <w:pStyle w:val="EW"/>
        <w:rPr>
          <w:lang w:eastAsia="zh-CN"/>
        </w:rPr>
      </w:pPr>
    </w:p>
    <w:p w14:paraId="465AEF59" w14:textId="77777777" w:rsidR="00290631" w:rsidRPr="00ED4AF8" w:rsidRDefault="00290631" w:rsidP="00EB44AF">
      <w:pPr>
        <w:pStyle w:val="Heading1"/>
      </w:pPr>
      <w:bookmarkStart w:id="77" w:name="_Toc19798682"/>
      <w:bookmarkStart w:id="78" w:name="_Toc26467153"/>
      <w:bookmarkStart w:id="79" w:name="_Toc29326507"/>
      <w:bookmarkStart w:id="80" w:name="_Toc29327657"/>
      <w:bookmarkStart w:id="81" w:name="_Toc36045847"/>
      <w:bookmarkStart w:id="82" w:name="_Toc36046107"/>
      <w:bookmarkStart w:id="83" w:name="_Toc36046253"/>
      <w:bookmarkStart w:id="84" w:name="_Toc45209170"/>
      <w:bookmarkStart w:id="85" w:name="_Toc51852343"/>
      <w:bookmarkStart w:id="86" w:name="_Toc106037420"/>
      <w:r w:rsidRPr="00ED4AF8">
        <w:t>4</w:t>
      </w:r>
      <w:r w:rsidRPr="00ED4AF8">
        <w:tab/>
      </w:r>
      <w:r w:rsidRPr="00ED4AF8">
        <w:rPr>
          <w:rFonts w:hint="eastAsia"/>
          <w:lang w:eastAsia="zh-CN"/>
        </w:rPr>
        <w:t>Mapping to physical channels</w:t>
      </w:r>
      <w:bookmarkEnd w:id="77"/>
      <w:bookmarkEnd w:id="78"/>
      <w:bookmarkEnd w:id="79"/>
      <w:bookmarkEnd w:id="80"/>
      <w:bookmarkEnd w:id="81"/>
      <w:bookmarkEnd w:id="82"/>
      <w:bookmarkEnd w:id="83"/>
      <w:bookmarkEnd w:id="84"/>
      <w:bookmarkEnd w:id="85"/>
      <w:bookmarkEnd w:id="86"/>
    </w:p>
    <w:p w14:paraId="299CFF80" w14:textId="77777777" w:rsidR="00290631" w:rsidRPr="00ED4AF8" w:rsidRDefault="00290631" w:rsidP="00EB44AF">
      <w:pPr>
        <w:pStyle w:val="Heading2"/>
        <w:rPr>
          <w:lang w:eastAsia="zh-CN"/>
        </w:rPr>
      </w:pPr>
      <w:bookmarkStart w:id="87" w:name="_Toc19798683"/>
      <w:bookmarkStart w:id="88" w:name="_Toc26467154"/>
      <w:bookmarkStart w:id="89" w:name="_Toc29326508"/>
      <w:bookmarkStart w:id="90" w:name="_Toc29327658"/>
      <w:bookmarkStart w:id="91" w:name="_Toc36045848"/>
      <w:bookmarkStart w:id="92" w:name="_Toc36046108"/>
      <w:bookmarkStart w:id="93" w:name="_Toc36046254"/>
      <w:bookmarkStart w:id="94" w:name="_Toc45209171"/>
      <w:bookmarkStart w:id="95" w:name="_Toc51852344"/>
      <w:bookmarkStart w:id="96" w:name="_Toc106037421"/>
      <w:r w:rsidRPr="00ED4AF8">
        <w:t>4.1</w:t>
      </w:r>
      <w:r w:rsidRPr="00ED4AF8">
        <w:tab/>
      </w:r>
      <w:r w:rsidRPr="00ED4AF8">
        <w:rPr>
          <w:rFonts w:hint="eastAsia"/>
          <w:lang w:eastAsia="zh-CN"/>
        </w:rPr>
        <w:t>Uplink</w:t>
      </w:r>
      <w:bookmarkEnd w:id="87"/>
      <w:bookmarkEnd w:id="88"/>
      <w:bookmarkEnd w:id="89"/>
      <w:bookmarkEnd w:id="90"/>
      <w:bookmarkEnd w:id="91"/>
      <w:bookmarkEnd w:id="92"/>
      <w:bookmarkEnd w:id="93"/>
      <w:bookmarkEnd w:id="94"/>
      <w:bookmarkEnd w:id="95"/>
      <w:bookmarkEnd w:id="96"/>
    </w:p>
    <w:p w14:paraId="0702A6FF" w14:textId="77777777" w:rsidR="0089298A" w:rsidRPr="00ED4AF8" w:rsidRDefault="0089298A" w:rsidP="0089298A">
      <w:r w:rsidRPr="00ED4AF8">
        <w:t>Table 4.1-1 specifies the mapping of the uplink transport channels to their corresponding physical channels. Table 4.1-2 specifies the mapping of the uplink control channel information to its corresponding physical channel.</w:t>
      </w:r>
    </w:p>
    <w:p w14:paraId="0BCD41C8" w14:textId="77777777" w:rsidR="0089298A" w:rsidRPr="00ED4AF8" w:rsidRDefault="0089298A" w:rsidP="006A6682">
      <w:pPr>
        <w:pStyle w:val="TH"/>
        <w:overflowPunct w:val="0"/>
        <w:autoSpaceDE w:val="0"/>
        <w:autoSpaceDN w:val="0"/>
        <w:adjustRightInd w:val="0"/>
        <w:textAlignment w:val="baseline"/>
      </w:pPr>
      <w:r w:rsidRPr="00ED4AF8">
        <w:rPr>
          <w:rFonts w:eastAsia="Times New Roman"/>
          <w:lang w:eastAsia="en-GB"/>
        </w:rPr>
        <w:t>Table</w:t>
      </w:r>
      <w:r w:rsidRPr="00ED4AF8">
        <w:t xml:space="preserve"> 4.1-1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5"/>
        <w:gridCol w:w="3286"/>
      </w:tblGrid>
      <w:tr w:rsidR="0089298A" w:rsidRPr="00ED4AF8" w14:paraId="2A616653" w14:textId="77777777" w:rsidTr="00EF50E1">
        <w:trPr>
          <w:jc w:val="center"/>
        </w:trPr>
        <w:tc>
          <w:tcPr>
            <w:tcW w:w="3285" w:type="dxa"/>
          </w:tcPr>
          <w:p w14:paraId="5C615186" w14:textId="77777777" w:rsidR="0089298A" w:rsidRPr="00ED4AF8" w:rsidRDefault="0089298A" w:rsidP="00EF50E1">
            <w:pPr>
              <w:pStyle w:val="TAL"/>
              <w:rPr>
                <w:b/>
                <w:bCs/>
              </w:rPr>
            </w:pPr>
            <w:proofErr w:type="spellStart"/>
            <w:r w:rsidRPr="00ED4AF8">
              <w:rPr>
                <w:b/>
                <w:bCs/>
              </w:rPr>
              <w:t>TrCH</w:t>
            </w:r>
            <w:proofErr w:type="spellEnd"/>
          </w:p>
        </w:tc>
        <w:tc>
          <w:tcPr>
            <w:tcW w:w="3286" w:type="dxa"/>
          </w:tcPr>
          <w:p w14:paraId="1C81608B" w14:textId="77777777" w:rsidR="0089298A" w:rsidRPr="00ED4AF8" w:rsidRDefault="0089298A" w:rsidP="00EF50E1">
            <w:pPr>
              <w:pStyle w:val="TAL"/>
              <w:rPr>
                <w:b/>
                <w:bCs/>
              </w:rPr>
            </w:pPr>
            <w:r w:rsidRPr="00ED4AF8">
              <w:rPr>
                <w:b/>
                <w:bCs/>
              </w:rPr>
              <w:t>Physical Channel</w:t>
            </w:r>
          </w:p>
        </w:tc>
      </w:tr>
      <w:tr w:rsidR="0089298A" w:rsidRPr="00ED4AF8" w14:paraId="58FAE714" w14:textId="77777777" w:rsidTr="00EF50E1">
        <w:trPr>
          <w:jc w:val="center"/>
        </w:trPr>
        <w:tc>
          <w:tcPr>
            <w:tcW w:w="3285" w:type="dxa"/>
          </w:tcPr>
          <w:p w14:paraId="759F4FF9" w14:textId="77777777" w:rsidR="0089298A" w:rsidRPr="00ED4AF8" w:rsidRDefault="0089298A" w:rsidP="00EF50E1">
            <w:pPr>
              <w:pStyle w:val="TAL"/>
              <w:rPr>
                <w:lang w:val="de-DE"/>
              </w:rPr>
            </w:pPr>
            <w:r w:rsidRPr="00ED4AF8">
              <w:rPr>
                <w:lang w:val="de-DE"/>
              </w:rPr>
              <w:t>UL-SCH</w:t>
            </w:r>
          </w:p>
        </w:tc>
        <w:tc>
          <w:tcPr>
            <w:tcW w:w="3286" w:type="dxa"/>
          </w:tcPr>
          <w:p w14:paraId="7BCBEAC8" w14:textId="77777777" w:rsidR="0089298A" w:rsidRPr="00ED4AF8" w:rsidRDefault="0089298A" w:rsidP="00EF50E1">
            <w:pPr>
              <w:pStyle w:val="TAL"/>
              <w:rPr>
                <w:lang w:val="de-DE"/>
              </w:rPr>
            </w:pPr>
            <w:r w:rsidRPr="00ED4AF8">
              <w:rPr>
                <w:lang w:val="de-DE"/>
              </w:rPr>
              <w:t>PUSCH</w:t>
            </w:r>
          </w:p>
        </w:tc>
      </w:tr>
      <w:tr w:rsidR="0089298A" w:rsidRPr="00ED4AF8" w14:paraId="41F7B642" w14:textId="77777777" w:rsidTr="00EF50E1">
        <w:trPr>
          <w:jc w:val="center"/>
        </w:trPr>
        <w:tc>
          <w:tcPr>
            <w:tcW w:w="3285" w:type="dxa"/>
          </w:tcPr>
          <w:p w14:paraId="2C7FBDD0" w14:textId="77777777" w:rsidR="0089298A" w:rsidRPr="00ED4AF8" w:rsidRDefault="0089298A" w:rsidP="00EF50E1">
            <w:pPr>
              <w:pStyle w:val="TAL"/>
            </w:pPr>
            <w:r w:rsidRPr="00ED4AF8">
              <w:t>RACH</w:t>
            </w:r>
          </w:p>
        </w:tc>
        <w:tc>
          <w:tcPr>
            <w:tcW w:w="3286" w:type="dxa"/>
          </w:tcPr>
          <w:p w14:paraId="3BA19C58" w14:textId="77777777" w:rsidR="0089298A" w:rsidRPr="00ED4AF8" w:rsidRDefault="0089298A" w:rsidP="00EF50E1">
            <w:pPr>
              <w:pStyle w:val="TAL"/>
            </w:pPr>
            <w:r w:rsidRPr="00ED4AF8">
              <w:t>PRACH</w:t>
            </w:r>
          </w:p>
        </w:tc>
      </w:tr>
    </w:tbl>
    <w:p w14:paraId="5717D718" w14:textId="77777777" w:rsidR="0089298A" w:rsidRPr="00ED4AF8" w:rsidRDefault="0089298A" w:rsidP="0089298A"/>
    <w:p w14:paraId="48A39ABF" w14:textId="77777777" w:rsidR="0089298A" w:rsidRPr="00ED4AF8" w:rsidRDefault="0089298A" w:rsidP="00F97E81">
      <w:pPr>
        <w:pStyle w:val="TH"/>
        <w:overflowPunct w:val="0"/>
        <w:autoSpaceDE w:val="0"/>
        <w:autoSpaceDN w:val="0"/>
        <w:adjustRightInd w:val="0"/>
        <w:textAlignment w:val="baseline"/>
      </w:pPr>
      <w:r w:rsidRPr="00ED4AF8">
        <w:rPr>
          <w:rFonts w:eastAsia="Times New Roman"/>
          <w:lang w:eastAsia="en-GB"/>
        </w:rPr>
        <w:t>Table</w:t>
      </w:r>
      <w:r w:rsidRPr="00ED4AF8">
        <w:t xml:space="preserve"> 4.1-2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5"/>
        <w:gridCol w:w="3286"/>
      </w:tblGrid>
      <w:tr w:rsidR="0089298A" w:rsidRPr="00ED4AF8" w14:paraId="2D4ADB15" w14:textId="77777777" w:rsidTr="00EF50E1">
        <w:trPr>
          <w:jc w:val="center"/>
        </w:trPr>
        <w:tc>
          <w:tcPr>
            <w:tcW w:w="3285" w:type="dxa"/>
          </w:tcPr>
          <w:p w14:paraId="477461DC" w14:textId="77777777" w:rsidR="0089298A" w:rsidRPr="00ED4AF8" w:rsidRDefault="0089298A" w:rsidP="00EF50E1">
            <w:pPr>
              <w:pStyle w:val="TAL"/>
              <w:rPr>
                <w:b/>
                <w:bCs/>
              </w:rPr>
            </w:pPr>
            <w:r w:rsidRPr="00ED4AF8">
              <w:rPr>
                <w:b/>
                <w:bCs/>
              </w:rPr>
              <w:t>Control information</w:t>
            </w:r>
          </w:p>
        </w:tc>
        <w:tc>
          <w:tcPr>
            <w:tcW w:w="3286" w:type="dxa"/>
          </w:tcPr>
          <w:p w14:paraId="56DB11E8" w14:textId="77777777" w:rsidR="0089298A" w:rsidRPr="00ED4AF8" w:rsidRDefault="0089298A" w:rsidP="00EF50E1">
            <w:pPr>
              <w:pStyle w:val="TAL"/>
              <w:rPr>
                <w:b/>
                <w:bCs/>
              </w:rPr>
            </w:pPr>
            <w:r w:rsidRPr="00ED4AF8">
              <w:rPr>
                <w:b/>
                <w:bCs/>
              </w:rPr>
              <w:t>Physical Channel</w:t>
            </w:r>
          </w:p>
        </w:tc>
      </w:tr>
      <w:tr w:rsidR="0089298A" w:rsidRPr="00ED4AF8" w14:paraId="445F2665" w14:textId="77777777" w:rsidTr="00EF50E1">
        <w:trPr>
          <w:jc w:val="center"/>
        </w:trPr>
        <w:tc>
          <w:tcPr>
            <w:tcW w:w="3285" w:type="dxa"/>
          </w:tcPr>
          <w:p w14:paraId="2BC37A64" w14:textId="77777777" w:rsidR="0089298A" w:rsidRPr="00ED4AF8" w:rsidRDefault="0089298A" w:rsidP="00EF50E1">
            <w:pPr>
              <w:pStyle w:val="TAL"/>
            </w:pPr>
            <w:r w:rsidRPr="00ED4AF8">
              <w:t>UCI</w:t>
            </w:r>
          </w:p>
        </w:tc>
        <w:tc>
          <w:tcPr>
            <w:tcW w:w="3286" w:type="dxa"/>
          </w:tcPr>
          <w:p w14:paraId="053B05EE" w14:textId="77777777" w:rsidR="0089298A" w:rsidRPr="00ED4AF8" w:rsidRDefault="0089298A" w:rsidP="00EF50E1">
            <w:pPr>
              <w:pStyle w:val="TAL"/>
            </w:pPr>
            <w:r w:rsidRPr="00ED4AF8">
              <w:t>PUCCH, PUSCH</w:t>
            </w:r>
          </w:p>
        </w:tc>
      </w:tr>
    </w:tbl>
    <w:p w14:paraId="1150CD9B" w14:textId="77777777" w:rsidR="0089298A" w:rsidRPr="00ED4AF8" w:rsidRDefault="0089298A" w:rsidP="0089298A">
      <w:pPr>
        <w:rPr>
          <w:lang w:eastAsia="zh-CN"/>
        </w:rPr>
      </w:pPr>
    </w:p>
    <w:p w14:paraId="63EC6FC6" w14:textId="77777777" w:rsidR="00290631" w:rsidRPr="00ED4AF8" w:rsidRDefault="00290631" w:rsidP="00EB44AF">
      <w:pPr>
        <w:pStyle w:val="Heading2"/>
        <w:rPr>
          <w:lang w:eastAsia="zh-CN"/>
        </w:rPr>
      </w:pPr>
      <w:bookmarkStart w:id="97" w:name="_Toc19798684"/>
      <w:bookmarkStart w:id="98" w:name="_Toc26467155"/>
      <w:bookmarkStart w:id="99" w:name="_Toc29326509"/>
      <w:bookmarkStart w:id="100" w:name="_Toc29327659"/>
      <w:bookmarkStart w:id="101" w:name="_Toc36045849"/>
      <w:bookmarkStart w:id="102" w:name="_Toc36046109"/>
      <w:bookmarkStart w:id="103" w:name="_Toc36046255"/>
      <w:bookmarkStart w:id="104" w:name="_Toc45209172"/>
      <w:bookmarkStart w:id="105" w:name="_Toc51852345"/>
      <w:bookmarkStart w:id="106" w:name="_Toc106037422"/>
      <w:r w:rsidRPr="00ED4AF8">
        <w:t>4.2</w:t>
      </w:r>
      <w:r w:rsidRPr="00ED4AF8">
        <w:tab/>
      </w:r>
      <w:r w:rsidRPr="00ED4AF8">
        <w:rPr>
          <w:rFonts w:hint="eastAsia"/>
          <w:lang w:eastAsia="zh-CN"/>
        </w:rPr>
        <w:t>Downlink</w:t>
      </w:r>
      <w:bookmarkEnd w:id="97"/>
      <w:bookmarkEnd w:id="98"/>
      <w:bookmarkEnd w:id="99"/>
      <w:bookmarkEnd w:id="100"/>
      <w:bookmarkEnd w:id="101"/>
      <w:bookmarkEnd w:id="102"/>
      <w:bookmarkEnd w:id="103"/>
      <w:bookmarkEnd w:id="104"/>
      <w:bookmarkEnd w:id="105"/>
      <w:bookmarkEnd w:id="106"/>
    </w:p>
    <w:p w14:paraId="0088EF2D" w14:textId="77777777" w:rsidR="0089298A" w:rsidRPr="00ED4AF8" w:rsidRDefault="0089298A" w:rsidP="0089298A">
      <w:r w:rsidRPr="00ED4AF8">
        <w:t>Table 4.2-1 specifies the mapping of the downlink transport channels to their corresponding physical channels. Table 4.2-2 specifies the mapping of the downlink control channel information to its corresponding physical channel.</w:t>
      </w:r>
    </w:p>
    <w:p w14:paraId="204C4892" w14:textId="77777777" w:rsidR="0089298A" w:rsidRPr="00ED4AF8" w:rsidRDefault="0089298A" w:rsidP="00F97E81">
      <w:pPr>
        <w:pStyle w:val="TH"/>
        <w:overflowPunct w:val="0"/>
        <w:autoSpaceDE w:val="0"/>
        <w:autoSpaceDN w:val="0"/>
        <w:adjustRightInd w:val="0"/>
        <w:textAlignment w:val="baseline"/>
      </w:pPr>
      <w:r w:rsidRPr="00ED4AF8">
        <w:rPr>
          <w:rFonts w:eastAsia="Times New Roman"/>
          <w:lang w:eastAsia="en-GB"/>
        </w:rPr>
        <w:t>Table</w:t>
      </w:r>
      <w:r w:rsidRPr="00ED4AF8">
        <w:t xml:space="preserve"> 4.2-1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5"/>
        <w:gridCol w:w="3286"/>
      </w:tblGrid>
      <w:tr w:rsidR="0089298A" w:rsidRPr="00ED4AF8" w14:paraId="51F95202" w14:textId="77777777" w:rsidTr="00EF50E1">
        <w:trPr>
          <w:jc w:val="center"/>
        </w:trPr>
        <w:tc>
          <w:tcPr>
            <w:tcW w:w="3285" w:type="dxa"/>
          </w:tcPr>
          <w:p w14:paraId="2988DDDC" w14:textId="77777777" w:rsidR="0089298A" w:rsidRPr="00ED4AF8" w:rsidRDefault="0089298A" w:rsidP="00EF50E1">
            <w:pPr>
              <w:pStyle w:val="TAL"/>
              <w:rPr>
                <w:b/>
                <w:bCs/>
              </w:rPr>
            </w:pPr>
            <w:proofErr w:type="spellStart"/>
            <w:r w:rsidRPr="00ED4AF8">
              <w:rPr>
                <w:b/>
                <w:bCs/>
              </w:rPr>
              <w:t>TrCH</w:t>
            </w:r>
            <w:proofErr w:type="spellEnd"/>
          </w:p>
        </w:tc>
        <w:tc>
          <w:tcPr>
            <w:tcW w:w="3286" w:type="dxa"/>
          </w:tcPr>
          <w:p w14:paraId="02B41795" w14:textId="77777777" w:rsidR="0089298A" w:rsidRPr="00ED4AF8" w:rsidRDefault="0089298A" w:rsidP="00EF50E1">
            <w:pPr>
              <w:pStyle w:val="TAL"/>
              <w:rPr>
                <w:b/>
                <w:bCs/>
              </w:rPr>
            </w:pPr>
            <w:r w:rsidRPr="00ED4AF8">
              <w:rPr>
                <w:b/>
                <w:bCs/>
              </w:rPr>
              <w:t>Physical Channel</w:t>
            </w:r>
          </w:p>
        </w:tc>
      </w:tr>
      <w:tr w:rsidR="0089298A" w:rsidRPr="00ED4AF8" w14:paraId="37BFE414" w14:textId="77777777" w:rsidTr="00EF50E1">
        <w:trPr>
          <w:jc w:val="center"/>
        </w:trPr>
        <w:tc>
          <w:tcPr>
            <w:tcW w:w="3285" w:type="dxa"/>
          </w:tcPr>
          <w:p w14:paraId="64CBF2A0" w14:textId="77777777" w:rsidR="0089298A" w:rsidRPr="00ED4AF8" w:rsidRDefault="0089298A" w:rsidP="00EF50E1">
            <w:pPr>
              <w:pStyle w:val="TAL"/>
              <w:rPr>
                <w:lang w:val="de-DE"/>
              </w:rPr>
            </w:pPr>
            <w:r w:rsidRPr="00ED4AF8">
              <w:rPr>
                <w:lang w:val="de-DE"/>
              </w:rPr>
              <w:t>DL-SCH</w:t>
            </w:r>
          </w:p>
        </w:tc>
        <w:tc>
          <w:tcPr>
            <w:tcW w:w="3286" w:type="dxa"/>
          </w:tcPr>
          <w:p w14:paraId="7F27DFC1" w14:textId="77777777" w:rsidR="0089298A" w:rsidRPr="00ED4AF8" w:rsidRDefault="0089298A" w:rsidP="00EF50E1">
            <w:pPr>
              <w:pStyle w:val="TAL"/>
              <w:rPr>
                <w:lang w:val="de-DE"/>
              </w:rPr>
            </w:pPr>
            <w:r w:rsidRPr="00ED4AF8">
              <w:rPr>
                <w:lang w:val="de-DE"/>
              </w:rPr>
              <w:t>PDSCH</w:t>
            </w:r>
          </w:p>
        </w:tc>
      </w:tr>
      <w:tr w:rsidR="0089298A" w:rsidRPr="00ED4AF8" w14:paraId="6B369BA8" w14:textId="77777777" w:rsidTr="00EF50E1">
        <w:trPr>
          <w:jc w:val="center"/>
        </w:trPr>
        <w:tc>
          <w:tcPr>
            <w:tcW w:w="3285" w:type="dxa"/>
          </w:tcPr>
          <w:p w14:paraId="579D9B92" w14:textId="77777777" w:rsidR="0089298A" w:rsidRPr="00ED4AF8" w:rsidRDefault="0089298A" w:rsidP="00EF50E1">
            <w:pPr>
              <w:pStyle w:val="TAL"/>
              <w:rPr>
                <w:lang w:val="de-DE"/>
              </w:rPr>
            </w:pPr>
            <w:r w:rsidRPr="00ED4AF8">
              <w:rPr>
                <w:lang w:val="de-DE"/>
              </w:rPr>
              <w:t>BCH</w:t>
            </w:r>
          </w:p>
        </w:tc>
        <w:tc>
          <w:tcPr>
            <w:tcW w:w="3286" w:type="dxa"/>
          </w:tcPr>
          <w:p w14:paraId="546614BE" w14:textId="77777777" w:rsidR="0089298A" w:rsidRPr="00ED4AF8" w:rsidRDefault="0089298A" w:rsidP="00EF50E1">
            <w:pPr>
              <w:pStyle w:val="TAL"/>
              <w:rPr>
                <w:lang w:val="de-DE"/>
              </w:rPr>
            </w:pPr>
            <w:r w:rsidRPr="00ED4AF8">
              <w:rPr>
                <w:lang w:val="de-DE"/>
              </w:rPr>
              <w:t>PBCH</w:t>
            </w:r>
          </w:p>
        </w:tc>
      </w:tr>
      <w:tr w:rsidR="0089298A" w:rsidRPr="00ED4AF8" w14:paraId="1B5BA2A3" w14:textId="77777777" w:rsidTr="00EF50E1">
        <w:trPr>
          <w:jc w:val="center"/>
        </w:trPr>
        <w:tc>
          <w:tcPr>
            <w:tcW w:w="3285" w:type="dxa"/>
          </w:tcPr>
          <w:p w14:paraId="28FE65AF" w14:textId="77777777" w:rsidR="0089298A" w:rsidRPr="00ED4AF8" w:rsidRDefault="0089298A" w:rsidP="00EF50E1">
            <w:pPr>
              <w:pStyle w:val="TAL"/>
              <w:rPr>
                <w:lang w:val="de-DE"/>
              </w:rPr>
            </w:pPr>
            <w:r w:rsidRPr="00ED4AF8">
              <w:rPr>
                <w:lang w:val="de-DE"/>
              </w:rPr>
              <w:t>PCH</w:t>
            </w:r>
          </w:p>
        </w:tc>
        <w:tc>
          <w:tcPr>
            <w:tcW w:w="3286" w:type="dxa"/>
          </w:tcPr>
          <w:p w14:paraId="428FA28C" w14:textId="77777777" w:rsidR="0089298A" w:rsidRPr="00ED4AF8" w:rsidRDefault="0089298A" w:rsidP="00EF50E1">
            <w:pPr>
              <w:pStyle w:val="TAL"/>
              <w:rPr>
                <w:lang w:val="de-DE"/>
              </w:rPr>
            </w:pPr>
            <w:r w:rsidRPr="00ED4AF8">
              <w:rPr>
                <w:lang w:val="de-DE"/>
              </w:rPr>
              <w:t>PDSCH</w:t>
            </w:r>
          </w:p>
        </w:tc>
      </w:tr>
    </w:tbl>
    <w:p w14:paraId="257B0F86" w14:textId="77777777" w:rsidR="0089298A" w:rsidRPr="00ED4AF8" w:rsidRDefault="0089298A" w:rsidP="0089298A"/>
    <w:p w14:paraId="7D0F4604" w14:textId="77777777" w:rsidR="0089298A" w:rsidRPr="00ED4AF8" w:rsidRDefault="0089298A" w:rsidP="00F97E81">
      <w:pPr>
        <w:pStyle w:val="TH"/>
        <w:overflowPunct w:val="0"/>
        <w:autoSpaceDE w:val="0"/>
        <w:autoSpaceDN w:val="0"/>
        <w:adjustRightInd w:val="0"/>
        <w:textAlignment w:val="baseline"/>
      </w:pPr>
      <w:r w:rsidRPr="00ED4AF8">
        <w:rPr>
          <w:rFonts w:eastAsia="Times New Roman"/>
          <w:lang w:eastAsia="en-GB"/>
        </w:rPr>
        <w:t>Table</w:t>
      </w:r>
      <w:r w:rsidRPr="00ED4AF8">
        <w:t xml:space="preserve"> 4.2-2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5"/>
        <w:gridCol w:w="3286"/>
      </w:tblGrid>
      <w:tr w:rsidR="0089298A" w:rsidRPr="00ED4AF8" w14:paraId="2DE4F0A8" w14:textId="77777777" w:rsidTr="00EF50E1">
        <w:trPr>
          <w:jc w:val="center"/>
        </w:trPr>
        <w:tc>
          <w:tcPr>
            <w:tcW w:w="3285" w:type="dxa"/>
          </w:tcPr>
          <w:p w14:paraId="4DFE0C73" w14:textId="77777777" w:rsidR="0089298A" w:rsidRPr="00ED4AF8" w:rsidRDefault="0089298A" w:rsidP="00EF50E1">
            <w:pPr>
              <w:pStyle w:val="TAL"/>
              <w:rPr>
                <w:b/>
                <w:bCs/>
              </w:rPr>
            </w:pPr>
            <w:r w:rsidRPr="00ED4AF8">
              <w:rPr>
                <w:b/>
                <w:bCs/>
              </w:rPr>
              <w:t>Control information</w:t>
            </w:r>
          </w:p>
        </w:tc>
        <w:tc>
          <w:tcPr>
            <w:tcW w:w="3286" w:type="dxa"/>
          </w:tcPr>
          <w:p w14:paraId="26308181" w14:textId="77777777" w:rsidR="0089298A" w:rsidRPr="00ED4AF8" w:rsidRDefault="0089298A" w:rsidP="00EF50E1">
            <w:pPr>
              <w:pStyle w:val="TAL"/>
              <w:rPr>
                <w:b/>
                <w:bCs/>
              </w:rPr>
            </w:pPr>
            <w:r w:rsidRPr="00ED4AF8">
              <w:rPr>
                <w:b/>
                <w:bCs/>
              </w:rPr>
              <w:t>Physical Channel</w:t>
            </w:r>
          </w:p>
        </w:tc>
      </w:tr>
      <w:tr w:rsidR="0089298A" w:rsidRPr="00ED4AF8" w14:paraId="1B89FCEB" w14:textId="77777777" w:rsidTr="00EF50E1">
        <w:trPr>
          <w:jc w:val="center"/>
        </w:trPr>
        <w:tc>
          <w:tcPr>
            <w:tcW w:w="3285" w:type="dxa"/>
          </w:tcPr>
          <w:p w14:paraId="42F118C0" w14:textId="77777777" w:rsidR="0089298A" w:rsidRPr="00ED4AF8" w:rsidRDefault="0089298A" w:rsidP="00EF50E1">
            <w:pPr>
              <w:pStyle w:val="TAL"/>
            </w:pPr>
            <w:r w:rsidRPr="00ED4AF8">
              <w:t>DCI</w:t>
            </w:r>
          </w:p>
        </w:tc>
        <w:tc>
          <w:tcPr>
            <w:tcW w:w="3286" w:type="dxa"/>
          </w:tcPr>
          <w:p w14:paraId="364F4EAC" w14:textId="77777777" w:rsidR="0089298A" w:rsidRPr="00ED4AF8" w:rsidRDefault="0089298A" w:rsidP="0089298A">
            <w:pPr>
              <w:pStyle w:val="TAL"/>
            </w:pPr>
            <w:r w:rsidRPr="00ED4AF8">
              <w:t>PDCCH</w:t>
            </w:r>
          </w:p>
        </w:tc>
      </w:tr>
    </w:tbl>
    <w:p w14:paraId="17B89472" w14:textId="77777777" w:rsidR="0089298A" w:rsidRPr="00ED4AF8" w:rsidRDefault="0089298A" w:rsidP="0089298A">
      <w:pPr>
        <w:rPr>
          <w:lang w:eastAsia="zh-CN"/>
        </w:rPr>
      </w:pPr>
    </w:p>
    <w:p w14:paraId="1F23A16C" w14:textId="77777777" w:rsidR="001F64DA" w:rsidRPr="00ED4AF8" w:rsidRDefault="001F64DA" w:rsidP="001F64DA">
      <w:pPr>
        <w:pStyle w:val="Heading2"/>
        <w:rPr>
          <w:lang w:eastAsia="zh-CN"/>
        </w:rPr>
      </w:pPr>
      <w:bookmarkStart w:id="107" w:name="_Toc29326510"/>
      <w:bookmarkStart w:id="108" w:name="_Toc29327660"/>
      <w:bookmarkStart w:id="109" w:name="_Toc36045850"/>
      <w:bookmarkStart w:id="110" w:name="_Toc36046110"/>
      <w:bookmarkStart w:id="111" w:name="_Toc36046256"/>
      <w:bookmarkStart w:id="112" w:name="_Toc45209173"/>
      <w:bookmarkStart w:id="113" w:name="_Toc51852346"/>
      <w:bookmarkStart w:id="114" w:name="_Toc106037423"/>
      <w:r w:rsidRPr="00ED4AF8">
        <w:t>4.3</w:t>
      </w:r>
      <w:r w:rsidRPr="00ED4AF8">
        <w:tab/>
      </w:r>
      <w:proofErr w:type="spellStart"/>
      <w:r w:rsidRPr="00ED4AF8">
        <w:rPr>
          <w:lang w:eastAsia="zh-CN"/>
        </w:rPr>
        <w:t>Side</w:t>
      </w:r>
      <w:r w:rsidRPr="00ED4AF8">
        <w:rPr>
          <w:rFonts w:hint="eastAsia"/>
          <w:lang w:eastAsia="zh-CN"/>
        </w:rPr>
        <w:t>link</w:t>
      </w:r>
      <w:bookmarkEnd w:id="107"/>
      <w:bookmarkEnd w:id="108"/>
      <w:bookmarkEnd w:id="109"/>
      <w:bookmarkEnd w:id="110"/>
      <w:bookmarkEnd w:id="111"/>
      <w:bookmarkEnd w:id="112"/>
      <w:bookmarkEnd w:id="113"/>
      <w:bookmarkEnd w:id="114"/>
      <w:proofErr w:type="spellEnd"/>
    </w:p>
    <w:p w14:paraId="34F47511" w14:textId="77777777" w:rsidR="001F64DA" w:rsidRPr="00ED4AF8" w:rsidRDefault="001F64DA" w:rsidP="001F64DA">
      <w:pPr>
        <w:rPr>
          <w:lang w:eastAsia="zh-CN"/>
        </w:rPr>
      </w:pPr>
      <w:r w:rsidRPr="00ED4AF8">
        <w:t xml:space="preserve">Table 4.3-1 specifies the mapping of the </w:t>
      </w:r>
      <w:proofErr w:type="spellStart"/>
      <w:r w:rsidRPr="00ED4AF8">
        <w:t>sidelink</w:t>
      </w:r>
      <w:proofErr w:type="spellEnd"/>
      <w:r w:rsidRPr="00ED4AF8">
        <w:t xml:space="preserve"> transport channels to their corresponding physical channels. Table 4.3-2 specifies the mapping of the </w:t>
      </w:r>
      <w:proofErr w:type="spellStart"/>
      <w:r w:rsidRPr="00ED4AF8">
        <w:t>sidelink</w:t>
      </w:r>
      <w:proofErr w:type="spellEnd"/>
      <w:r w:rsidRPr="00ED4AF8">
        <w:t xml:space="preserve"> control information and </w:t>
      </w:r>
      <w:proofErr w:type="spellStart"/>
      <w:r w:rsidRPr="00ED4AF8">
        <w:t>sidelink</w:t>
      </w:r>
      <w:proofErr w:type="spellEnd"/>
      <w:r w:rsidRPr="00ED4AF8">
        <w:t xml:space="preserve"> feedback control information to their corresponding physical channels.</w:t>
      </w:r>
    </w:p>
    <w:p w14:paraId="213BD5EF" w14:textId="77777777" w:rsidR="001F64DA" w:rsidRPr="00ED4AF8" w:rsidRDefault="001F64DA" w:rsidP="001F64DA">
      <w:pPr>
        <w:pStyle w:val="TH"/>
        <w:overflowPunct w:val="0"/>
        <w:autoSpaceDE w:val="0"/>
        <w:autoSpaceDN w:val="0"/>
        <w:adjustRightInd w:val="0"/>
        <w:textAlignment w:val="baseline"/>
      </w:pPr>
      <w:r w:rsidRPr="00ED4AF8">
        <w:rPr>
          <w:rFonts w:eastAsia="Times New Roman"/>
          <w:lang w:eastAsia="en-GB"/>
        </w:rPr>
        <w:t>Table</w:t>
      </w:r>
      <w:r w:rsidRPr="00ED4AF8">
        <w:t xml:space="preserve"> 4.3-1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5"/>
        <w:gridCol w:w="3286"/>
      </w:tblGrid>
      <w:tr w:rsidR="001F64DA" w:rsidRPr="00ED4AF8" w14:paraId="71287072" w14:textId="77777777" w:rsidTr="00476283">
        <w:trPr>
          <w:jc w:val="center"/>
        </w:trPr>
        <w:tc>
          <w:tcPr>
            <w:tcW w:w="3285" w:type="dxa"/>
          </w:tcPr>
          <w:p w14:paraId="0F8AF39D" w14:textId="77777777" w:rsidR="001F64DA" w:rsidRPr="00ED4AF8" w:rsidRDefault="001F64DA" w:rsidP="00476283">
            <w:pPr>
              <w:pStyle w:val="TAL"/>
              <w:rPr>
                <w:b/>
                <w:bCs/>
              </w:rPr>
            </w:pPr>
            <w:proofErr w:type="spellStart"/>
            <w:r w:rsidRPr="00ED4AF8">
              <w:rPr>
                <w:b/>
                <w:bCs/>
              </w:rPr>
              <w:t>TrCH</w:t>
            </w:r>
            <w:proofErr w:type="spellEnd"/>
          </w:p>
        </w:tc>
        <w:tc>
          <w:tcPr>
            <w:tcW w:w="3286" w:type="dxa"/>
          </w:tcPr>
          <w:p w14:paraId="60B093F1" w14:textId="77777777" w:rsidR="001F64DA" w:rsidRPr="00ED4AF8" w:rsidRDefault="001F64DA" w:rsidP="00476283">
            <w:pPr>
              <w:pStyle w:val="TAL"/>
              <w:rPr>
                <w:b/>
                <w:bCs/>
              </w:rPr>
            </w:pPr>
            <w:r w:rsidRPr="00ED4AF8">
              <w:rPr>
                <w:b/>
                <w:bCs/>
              </w:rPr>
              <w:t>Physical Channel</w:t>
            </w:r>
          </w:p>
        </w:tc>
      </w:tr>
      <w:tr w:rsidR="001F64DA" w:rsidRPr="00ED4AF8" w14:paraId="2CFB944B" w14:textId="77777777" w:rsidTr="00476283">
        <w:trPr>
          <w:jc w:val="center"/>
        </w:trPr>
        <w:tc>
          <w:tcPr>
            <w:tcW w:w="3285" w:type="dxa"/>
          </w:tcPr>
          <w:p w14:paraId="376EB4D5" w14:textId="77777777" w:rsidR="001F64DA" w:rsidRPr="00ED4AF8" w:rsidRDefault="001F64DA" w:rsidP="00476283">
            <w:pPr>
              <w:pStyle w:val="TAL"/>
              <w:rPr>
                <w:lang w:val="de-DE"/>
              </w:rPr>
            </w:pPr>
            <w:r w:rsidRPr="00ED4AF8">
              <w:rPr>
                <w:lang w:val="de-DE"/>
              </w:rPr>
              <w:t>SL-SCH</w:t>
            </w:r>
          </w:p>
        </w:tc>
        <w:tc>
          <w:tcPr>
            <w:tcW w:w="3286" w:type="dxa"/>
          </w:tcPr>
          <w:p w14:paraId="2D1C2D1E" w14:textId="77777777" w:rsidR="001F64DA" w:rsidRPr="00ED4AF8" w:rsidRDefault="001F64DA" w:rsidP="00476283">
            <w:pPr>
              <w:pStyle w:val="TAL"/>
              <w:rPr>
                <w:lang w:val="de-DE"/>
              </w:rPr>
            </w:pPr>
            <w:r w:rsidRPr="00ED4AF8">
              <w:rPr>
                <w:lang w:val="de-DE"/>
              </w:rPr>
              <w:t>PSSCH</w:t>
            </w:r>
          </w:p>
        </w:tc>
      </w:tr>
      <w:tr w:rsidR="001F64DA" w:rsidRPr="00ED4AF8" w14:paraId="24933C9B" w14:textId="77777777" w:rsidTr="00476283">
        <w:trPr>
          <w:jc w:val="center"/>
        </w:trPr>
        <w:tc>
          <w:tcPr>
            <w:tcW w:w="3285" w:type="dxa"/>
          </w:tcPr>
          <w:p w14:paraId="4A74C428" w14:textId="77777777" w:rsidR="001F64DA" w:rsidRPr="00ED4AF8" w:rsidRDefault="001F64DA" w:rsidP="00476283">
            <w:pPr>
              <w:pStyle w:val="TAL"/>
              <w:rPr>
                <w:lang w:val="de-DE"/>
              </w:rPr>
            </w:pPr>
            <w:r w:rsidRPr="00ED4AF8">
              <w:rPr>
                <w:lang w:val="de-DE"/>
              </w:rPr>
              <w:t>SL-BCH</w:t>
            </w:r>
          </w:p>
        </w:tc>
        <w:tc>
          <w:tcPr>
            <w:tcW w:w="3286" w:type="dxa"/>
          </w:tcPr>
          <w:p w14:paraId="7C96143C" w14:textId="77777777" w:rsidR="001F64DA" w:rsidRPr="00ED4AF8" w:rsidRDefault="001F64DA" w:rsidP="00476283">
            <w:pPr>
              <w:pStyle w:val="TAL"/>
              <w:rPr>
                <w:lang w:val="de-DE"/>
              </w:rPr>
            </w:pPr>
            <w:r w:rsidRPr="00ED4AF8">
              <w:rPr>
                <w:lang w:val="de-DE"/>
              </w:rPr>
              <w:t>PSBCH</w:t>
            </w:r>
          </w:p>
        </w:tc>
      </w:tr>
    </w:tbl>
    <w:p w14:paraId="3F88D50F" w14:textId="77777777" w:rsidR="001F64DA" w:rsidRPr="00ED4AF8" w:rsidRDefault="001F64DA" w:rsidP="001F64DA">
      <w:pPr>
        <w:rPr>
          <w:lang w:eastAsia="zh-CN"/>
        </w:rPr>
      </w:pPr>
    </w:p>
    <w:p w14:paraId="7F62769D" w14:textId="77777777" w:rsidR="001F64DA" w:rsidRPr="00ED4AF8" w:rsidRDefault="001F64DA" w:rsidP="001F64DA">
      <w:pPr>
        <w:pStyle w:val="TH"/>
        <w:overflowPunct w:val="0"/>
        <w:autoSpaceDE w:val="0"/>
        <w:autoSpaceDN w:val="0"/>
        <w:adjustRightInd w:val="0"/>
        <w:textAlignment w:val="baseline"/>
      </w:pPr>
      <w:r w:rsidRPr="00ED4AF8">
        <w:rPr>
          <w:rFonts w:eastAsia="Times New Roman"/>
          <w:lang w:eastAsia="en-GB"/>
        </w:rPr>
        <w:lastRenderedPageBreak/>
        <w:t>Table</w:t>
      </w:r>
      <w:r w:rsidRPr="00ED4AF8">
        <w:t xml:space="preserve"> 4.3-2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5"/>
        <w:gridCol w:w="3286"/>
      </w:tblGrid>
      <w:tr w:rsidR="001F64DA" w:rsidRPr="00ED4AF8" w14:paraId="6408F50E" w14:textId="77777777" w:rsidTr="00476283">
        <w:trPr>
          <w:jc w:val="center"/>
        </w:trPr>
        <w:tc>
          <w:tcPr>
            <w:tcW w:w="3285" w:type="dxa"/>
          </w:tcPr>
          <w:p w14:paraId="7F6D60E3" w14:textId="77777777" w:rsidR="001F64DA" w:rsidRPr="00ED4AF8" w:rsidRDefault="001F64DA" w:rsidP="00476283">
            <w:pPr>
              <w:pStyle w:val="TAL"/>
              <w:rPr>
                <w:b/>
                <w:bCs/>
              </w:rPr>
            </w:pPr>
            <w:r w:rsidRPr="00ED4AF8">
              <w:rPr>
                <w:b/>
                <w:bCs/>
              </w:rPr>
              <w:t>Control information</w:t>
            </w:r>
          </w:p>
        </w:tc>
        <w:tc>
          <w:tcPr>
            <w:tcW w:w="3286" w:type="dxa"/>
          </w:tcPr>
          <w:p w14:paraId="222AEE69" w14:textId="77777777" w:rsidR="001F64DA" w:rsidRPr="00ED4AF8" w:rsidRDefault="001F64DA" w:rsidP="00476283">
            <w:pPr>
              <w:pStyle w:val="TAL"/>
              <w:rPr>
                <w:b/>
                <w:bCs/>
              </w:rPr>
            </w:pPr>
            <w:r w:rsidRPr="00ED4AF8">
              <w:rPr>
                <w:b/>
                <w:bCs/>
              </w:rPr>
              <w:t>Physical Channel</w:t>
            </w:r>
          </w:p>
        </w:tc>
      </w:tr>
      <w:tr w:rsidR="001F64DA" w:rsidRPr="00ED4AF8" w14:paraId="1B33797A" w14:textId="77777777" w:rsidTr="00476283">
        <w:trPr>
          <w:jc w:val="center"/>
        </w:trPr>
        <w:tc>
          <w:tcPr>
            <w:tcW w:w="3285" w:type="dxa"/>
          </w:tcPr>
          <w:p w14:paraId="46ADFBCB" w14:textId="77777777" w:rsidR="001F64DA" w:rsidRPr="00ED4AF8" w:rsidRDefault="001F64DA" w:rsidP="00476283">
            <w:pPr>
              <w:pStyle w:val="TAL"/>
            </w:pPr>
            <w:r w:rsidRPr="00ED4AF8">
              <w:t>1</w:t>
            </w:r>
            <w:r w:rsidRPr="00ED4AF8">
              <w:rPr>
                <w:vertAlign w:val="superscript"/>
              </w:rPr>
              <w:t>st</w:t>
            </w:r>
            <w:r w:rsidRPr="00ED4AF8">
              <w:t>-stage SCI</w:t>
            </w:r>
          </w:p>
        </w:tc>
        <w:tc>
          <w:tcPr>
            <w:tcW w:w="3286" w:type="dxa"/>
          </w:tcPr>
          <w:p w14:paraId="1BA16F31" w14:textId="77777777" w:rsidR="001F64DA" w:rsidRPr="00ED4AF8" w:rsidRDefault="001F64DA" w:rsidP="00476283">
            <w:pPr>
              <w:pStyle w:val="TAL"/>
            </w:pPr>
            <w:r w:rsidRPr="00ED4AF8">
              <w:t>PSCCH</w:t>
            </w:r>
          </w:p>
        </w:tc>
      </w:tr>
      <w:tr w:rsidR="001F64DA" w:rsidRPr="00ED4AF8" w14:paraId="35904498" w14:textId="77777777" w:rsidTr="00476283">
        <w:trPr>
          <w:jc w:val="center"/>
        </w:trPr>
        <w:tc>
          <w:tcPr>
            <w:tcW w:w="3285" w:type="dxa"/>
            <w:tcBorders>
              <w:top w:val="single" w:sz="4" w:space="0" w:color="auto"/>
              <w:left w:val="single" w:sz="4" w:space="0" w:color="auto"/>
              <w:bottom w:val="single" w:sz="4" w:space="0" w:color="auto"/>
              <w:right w:val="single" w:sz="4" w:space="0" w:color="auto"/>
            </w:tcBorders>
          </w:tcPr>
          <w:p w14:paraId="20C80C86" w14:textId="77777777" w:rsidR="001F64DA" w:rsidRPr="00ED4AF8" w:rsidRDefault="001F64DA" w:rsidP="00476283">
            <w:pPr>
              <w:pStyle w:val="TAL"/>
            </w:pPr>
            <w:r w:rsidRPr="00ED4AF8">
              <w:t>2</w:t>
            </w:r>
            <w:r w:rsidRPr="00ED4AF8">
              <w:rPr>
                <w:vertAlign w:val="superscript"/>
              </w:rPr>
              <w:t>nd</w:t>
            </w:r>
            <w:r w:rsidRPr="00ED4AF8">
              <w:t>-stage SCI</w:t>
            </w:r>
          </w:p>
        </w:tc>
        <w:tc>
          <w:tcPr>
            <w:tcW w:w="3286" w:type="dxa"/>
            <w:tcBorders>
              <w:top w:val="single" w:sz="4" w:space="0" w:color="auto"/>
              <w:left w:val="single" w:sz="4" w:space="0" w:color="auto"/>
              <w:bottom w:val="single" w:sz="4" w:space="0" w:color="auto"/>
              <w:right w:val="single" w:sz="4" w:space="0" w:color="auto"/>
            </w:tcBorders>
          </w:tcPr>
          <w:p w14:paraId="359523EE" w14:textId="77777777" w:rsidR="001F64DA" w:rsidRPr="00ED4AF8" w:rsidRDefault="001F64DA" w:rsidP="00476283">
            <w:pPr>
              <w:pStyle w:val="TAL"/>
            </w:pPr>
            <w:r w:rsidRPr="00ED4AF8">
              <w:t>PSSCH</w:t>
            </w:r>
          </w:p>
        </w:tc>
      </w:tr>
      <w:tr w:rsidR="001F64DA" w:rsidRPr="00ED4AF8" w14:paraId="25C06553" w14:textId="77777777" w:rsidTr="00476283">
        <w:trPr>
          <w:jc w:val="center"/>
        </w:trPr>
        <w:tc>
          <w:tcPr>
            <w:tcW w:w="3285" w:type="dxa"/>
            <w:tcBorders>
              <w:top w:val="single" w:sz="4" w:space="0" w:color="auto"/>
              <w:left w:val="single" w:sz="4" w:space="0" w:color="auto"/>
              <w:bottom w:val="single" w:sz="4" w:space="0" w:color="auto"/>
              <w:right w:val="single" w:sz="4" w:space="0" w:color="auto"/>
            </w:tcBorders>
          </w:tcPr>
          <w:p w14:paraId="7AA43A9B" w14:textId="77777777" w:rsidR="001F64DA" w:rsidRPr="00ED4AF8" w:rsidRDefault="001F64DA" w:rsidP="00476283">
            <w:pPr>
              <w:pStyle w:val="TAL"/>
            </w:pPr>
            <w:r w:rsidRPr="00ED4AF8">
              <w:t>SFCI</w:t>
            </w:r>
          </w:p>
        </w:tc>
        <w:tc>
          <w:tcPr>
            <w:tcW w:w="3286" w:type="dxa"/>
            <w:tcBorders>
              <w:top w:val="single" w:sz="4" w:space="0" w:color="auto"/>
              <w:left w:val="single" w:sz="4" w:space="0" w:color="auto"/>
              <w:bottom w:val="single" w:sz="4" w:space="0" w:color="auto"/>
              <w:right w:val="single" w:sz="4" w:space="0" w:color="auto"/>
            </w:tcBorders>
          </w:tcPr>
          <w:p w14:paraId="09693FC7" w14:textId="77777777" w:rsidR="001F64DA" w:rsidRPr="00ED4AF8" w:rsidRDefault="001F64DA" w:rsidP="00476283">
            <w:pPr>
              <w:pStyle w:val="TAL"/>
            </w:pPr>
            <w:r w:rsidRPr="00ED4AF8">
              <w:t>PSFCH</w:t>
            </w:r>
          </w:p>
        </w:tc>
      </w:tr>
    </w:tbl>
    <w:p w14:paraId="60FBE530" w14:textId="77777777" w:rsidR="001F64DA" w:rsidRPr="00ED4AF8" w:rsidRDefault="001F64DA" w:rsidP="0089298A">
      <w:pPr>
        <w:rPr>
          <w:lang w:eastAsia="zh-CN"/>
        </w:rPr>
      </w:pPr>
    </w:p>
    <w:p w14:paraId="3A943994" w14:textId="77777777" w:rsidR="00290631" w:rsidRPr="00ED4AF8" w:rsidRDefault="00290631" w:rsidP="00EB44AF">
      <w:pPr>
        <w:pStyle w:val="Heading1"/>
        <w:rPr>
          <w:lang w:eastAsia="zh-CN"/>
        </w:rPr>
      </w:pPr>
      <w:bookmarkStart w:id="115" w:name="_Toc19798685"/>
      <w:bookmarkStart w:id="116" w:name="_Toc26467156"/>
      <w:bookmarkStart w:id="117" w:name="_Toc29326511"/>
      <w:bookmarkStart w:id="118" w:name="_Toc29327661"/>
      <w:bookmarkStart w:id="119" w:name="_Toc36045851"/>
      <w:bookmarkStart w:id="120" w:name="_Toc36046111"/>
      <w:bookmarkStart w:id="121" w:name="_Toc36046257"/>
      <w:bookmarkStart w:id="122" w:name="_Toc45209174"/>
      <w:bookmarkStart w:id="123" w:name="_Toc51852347"/>
      <w:bookmarkStart w:id="124" w:name="_Toc106037424"/>
      <w:r w:rsidRPr="00ED4AF8">
        <w:rPr>
          <w:rFonts w:hint="eastAsia"/>
          <w:lang w:eastAsia="zh-CN"/>
        </w:rPr>
        <w:t>5</w:t>
      </w:r>
      <w:r w:rsidRPr="00ED4AF8">
        <w:rPr>
          <w:rFonts w:hint="eastAsia"/>
          <w:lang w:eastAsia="zh-CN"/>
        </w:rPr>
        <w:tab/>
        <w:t>General procedures</w:t>
      </w:r>
      <w:bookmarkEnd w:id="115"/>
      <w:bookmarkEnd w:id="116"/>
      <w:bookmarkEnd w:id="117"/>
      <w:bookmarkEnd w:id="118"/>
      <w:bookmarkEnd w:id="119"/>
      <w:bookmarkEnd w:id="120"/>
      <w:bookmarkEnd w:id="121"/>
      <w:bookmarkEnd w:id="122"/>
      <w:bookmarkEnd w:id="123"/>
      <w:bookmarkEnd w:id="124"/>
      <w:r w:rsidRPr="00ED4AF8">
        <w:rPr>
          <w:rFonts w:hint="eastAsia"/>
          <w:lang w:eastAsia="zh-CN"/>
        </w:rPr>
        <w:t xml:space="preserve"> </w:t>
      </w:r>
    </w:p>
    <w:p w14:paraId="6371C61E" w14:textId="77777777" w:rsidR="00C3552E" w:rsidRPr="00ED4AF8" w:rsidRDefault="00C3552E" w:rsidP="00C3552E">
      <w:pPr>
        <w:rPr>
          <w:lang w:eastAsia="zh-CN"/>
        </w:rPr>
      </w:pPr>
      <w:r w:rsidRPr="00ED4AF8">
        <w:t>Data and control streams from/to MAC layer are encoded /decoded to offer transport and control services over the radio transmission link. Channel coding scheme is a combination of error detection, error correcting, rate matching, interleaving and transport channel or control information mapping onto/splitting from physical channels.</w:t>
      </w:r>
    </w:p>
    <w:p w14:paraId="1ECA678F" w14:textId="77777777" w:rsidR="00290631" w:rsidRPr="00ED4AF8" w:rsidRDefault="00290631" w:rsidP="00EB44AF">
      <w:pPr>
        <w:pStyle w:val="Heading2"/>
        <w:rPr>
          <w:lang w:eastAsia="zh-CN"/>
        </w:rPr>
      </w:pPr>
      <w:bookmarkStart w:id="125" w:name="_Toc19798686"/>
      <w:bookmarkStart w:id="126" w:name="_Toc26467157"/>
      <w:bookmarkStart w:id="127" w:name="_Toc29326512"/>
      <w:bookmarkStart w:id="128" w:name="_Toc29327662"/>
      <w:bookmarkStart w:id="129" w:name="_Toc36045852"/>
      <w:bookmarkStart w:id="130" w:name="_Toc36046112"/>
      <w:bookmarkStart w:id="131" w:name="_Toc36046258"/>
      <w:bookmarkStart w:id="132" w:name="_Toc45209175"/>
      <w:bookmarkStart w:id="133" w:name="_Toc51852348"/>
      <w:bookmarkStart w:id="134" w:name="_Toc106037425"/>
      <w:r w:rsidRPr="00ED4AF8">
        <w:rPr>
          <w:rFonts w:hint="eastAsia"/>
          <w:lang w:eastAsia="zh-CN"/>
        </w:rPr>
        <w:t>5.1</w:t>
      </w:r>
      <w:r w:rsidRPr="00ED4AF8">
        <w:rPr>
          <w:rFonts w:hint="eastAsia"/>
          <w:lang w:eastAsia="zh-CN"/>
        </w:rPr>
        <w:tab/>
        <w:t>CRC calculation</w:t>
      </w:r>
      <w:bookmarkEnd w:id="125"/>
      <w:bookmarkEnd w:id="126"/>
      <w:bookmarkEnd w:id="127"/>
      <w:bookmarkEnd w:id="128"/>
      <w:bookmarkEnd w:id="129"/>
      <w:bookmarkEnd w:id="130"/>
      <w:bookmarkEnd w:id="131"/>
      <w:bookmarkEnd w:id="132"/>
      <w:bookmarkEnd w:id="133"/>
      <w:bookmarkEnd w:id="134"/>
    </w:p>
    <w:p w14:paraId="55F399B0" w14:textId="77777777" w:rsidR="00C3552E" w:rsidRPr="00ED4AF8" w:rsidRDefault="00C3552E" w:rsidP="00C3552E">
      <w:r w:rsidRPr="00ED4AF8">
        <w:t>Denote the input bits to the CRC computation by</w:t>
      </w:r>
      <w:r w:rsidRPr="00ED4AF8">
        <w:rPr>
          <w:rFonts w:hint="eastAsia"/>
          <w:lang w:eastAsia="zh-CN"/>
        </w:rPr>
        <w:t xml:space="preserve"> </w:t>
      </w:r>
      <w:r w:rsidRPr="00ED4AF8">
        <w:rPr>
          <w:position w:val="-10"/>
        </w:rPr>
        <w:object w:dxaOrig="1760" w:dyaOrig="300" w14:anchorId="076897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75pt;height:15pt" o:ole="">
            <v:imagedata r:id="rId11" o:title=""/>
          </v:shape>
          <o:OLEObject Type="Embed" ProgID="Equation.3" ShapeID="_x0000_i1025" DrawAspect="Content" ObjectID="_1724845909" r:id="rId12"/>
        </w:object>
      </w:r>
      <w:r w:rsidRPr="00ED4AF8">
        <w:t>, and the parity bits by</w:t>
      </w:r>
      <w:r w:rsidRPr="00ED4AF8">
        <w:rPr>
          <w:rFonts w:hint="eastAsia"/>
          <w:lang w:eastAsia="zh-CN"/>
        </w:rPr>
        <w:t xml:space="preserve"> </w:t>
      </w:r>
      <w:r w:rsidRPr="00ED4AF8">
        <w:rPr>
          <w:position w:val="-10"/>
        </w:rPr>
        <w:object w:dxaOrig="1880" w:dyaOrig="300" w14:anchorId="52831476">
          <v:shape id="_x0000_i1026" type="#_x0000_t75" style="width:93.75pt;height:15pt" o:ole="">
            <v:imagedata r:id="rId13" o:title=""/>
          </v:shape>
          <o:OLEObject Type="Embed" ProgID="Equation.3" ShapeID="_x0000_i1026" DrawAspect="Content" ObjectID="_1724845910" r:id="rId14"/>
        </w:object>
      </w:r>
      <w:r w:rsidRPr="00ED4AF8">
        <w:rPr>
          <w:rFonts w:hint="eastAsia"/>
          <w:lang w:eastAsia="zh-CN"/>
        </w:rPr>
        <w:t>, where</w:t>
      </w:r>
      <w:r w:rsidRPr="00ED4AF8">
        <w:t xml:space="preserve"> </w:t>
      </w:r>
      <w:r w:rsidRPr="00ED4AF8">
        <w:rPr>
          <w:position w:val="-4"/>
        </w:rPr>
        <w:object w:dxaOrig="240" w:dyaOrig="260" w14:anchorId="09B4D8A0">
          <v:shape id="_x0000_i1027" type="#_x0000_t75" style="width:12.75pt;height:12.75pt" o:ole="">
            <v:imagedata r:id="rId15" o:title=""/>
          </v:shape>
          <o:OLEObject Type="Embed" ProgID="Equation.3" ShapeID="_x0000_i1027" DrawAspect="Content" ObjectID="_1724845911" r:id="rId16"/>
        </w:object>
      </w:r>
      <w:r w:rsidRPr="00ED4AF8">
        <w:rPr>
          <w:rFonts w:hint="eastAsia"/>
          <w:lang w:eastAsia="zh-CN"/>
        </w:rPr>
        <w:t xml:space="preserve"> </w:t>
      </w:r>
      <w:r w:rsidRPr="00ED4AF8">
        <w:t xml:space="preserve">is the size of the input sequence and </w:t>
      </w:r>
      <w:r w:rsidRPr="00ED4AF8">
        <w:rPr>
          <w:position w:val="-4"/>
        </w:rPr>
        <w:object w:dxaOrig="220" w:dyaOrig="260" w14:anchorId="79E718DC">
          <v:shape id="_x0000_i1028" type="#_x0000_t75" style="width:9.75pt;height:12.75pt" o:ole="">
            <v:imagedata r:id="rId17" o:title=""/>
          </v:shape>
          <o:OLEObject Type="Embed" ProgID="Equation.3" ShapeID="_x0000_i1028" DrawAspect="Content" ObjectID="_1724845912" r:id="rId18"/>
        </w:object>
      </w:r>
      <w:r w:rsidRPr="00ED4AF8">
        <w:t xml:space="preserve"> is the number of parity bits. The parity bits are generated by one of the following cyclic generator polynomials:</w:t>
      </w:r>
    </w:p>
    <w:p w14:paraId="7D5BCC60" w14:textId="77777777" w:rsidR="00C3552E" w:rsidRPr="00ED4AF8" w:rsidRDefault="00516424" w:rsidP="00516424">
      <w:pPr>
        <w:pStyle w:val="B1"/>
        <w:rPr>
          <w:lang w:eastAsia="zh-CN"/>
        </w:rPr>
      </w:pPr>
      <w:r w:rsidRPr="00ED4AF8">
        <w:t>-</w:t>
      </w:r>
      <w:r w:rsidRPr="00ED4AF8">
        <w:tab/>
      </w:r>
      <w:r w:rsidR="005036C5" w:rsidRPr="00ED4AF8">
        <w:rPr>
          <w:position w:val="-12"/>
        </w:rPr>
        <w:object w:dxaOrig="8600" w:dyaOrig="380" w14:anchorId="31B1AC9B">
          <v:shape id="_x0000_i1029" type="#_x0000_t75" style="width:358.5pt;height:15.75pt" o:ole="">
            <v:imagedata r:id="rId19" o:title=""/>
          </v:shape>
          <o:OLEObject Type="Embed" ProgID="Equation.3" ShapeID="_x0000_i1029" DrawAspect="Content" ObjectID="_1724845913" r:id="rId20"/>
        </w:object>
      </w:r>
      <w:r w:rsidR="005036C5" w:rsidRPr="00ED4AF8">
        <w:rPr>
          <w:rFonts w:hint="eastAsia"/>
          <w:lang w:eastAsia="zh-CN"/>
        </w:rPr>
        <w:t xml:space="preserve"> for a CRC length </w:t>
      </w:r>
      <w:r w:rsidR="005036C5" w:rsidRPr="00ED4AF8">
        <w:rPr>
          <w:position w:val="-4"/>
        </w:rPr>
        <w:object w:dxaOrig="720" w:dyaOrig="260" w14:anchorId="08377361">
          <v:shape id="_x0000_i1030" type="#_x0000_t75" style="width:27.75pt;height:11.25pt" o:ole="">
            <v:imagedata r:id="rId21" o:title=""/>
          </v:shape>
          <o:OLEObject Type="Embed" ProgID="Equation.3" ShapeID="_x0000_i1030" DrawAspect="Content" ObjectID="_1724845914" r:id="rId22"/>
        </w:object>
      </w:r>
      <w:r w:rsidR="005036C5" w:rsidRPr="00ED4AF8">
        <w:rPr>
          <w:rFonts w:hint="eastAsia"/>
          <w:lang w:eastAsia="zh-CN"/>
        </w:rPr>
        <w:t>;</w:t>
      </w:r>
    </w:p>
    <w:p w14:paraId="45BC7E1A" w14:textId="77777777" w:rsidR="00C3552E" w:rsidRPr="00ED4AF8" w:rsidRDefault="00516424" w:rsidP="00516424">
      <w:pPr>
        <w:pStyle w:val="B1"/>
        <w:rPr>
          <w:lang w:eastAsia="zh-CN"/>
        </w:rPr>
      </w:pPr>
      <w:r w:rsidRPr="00ED4AF8">
        <w:t>-</w:t>
      </w:r>
      <w:r w:rsidRPr="00ED4AF8">
        <w:tab/>
      </w:r>
      <w:r w:rsidR="005036C5" w:rsidRPr="00ED4AF8">
        <w:rPr>
          <w:position w:val="-12"/>
        </w:rPr>
        <w:object w:dxaOrig="4180" w:dyaOrig="380" w14:anchorId="52520523">
          <v:shape id="_x0000_i1031" type="#_x0000_t75" style="width:174pt;height:15.75pt" o:ole="">
            <v:imagedata r:id="rId23" o:title=""/>
          </v:shape>
          <o:OLEObject Type="Embed" ProgID="Equation.3" ShapeID="_x0000_i1031" DrawAspect="Content" ObjectID="_1724845915" r:id="rId24"/>
        </w:object>
      </w:r>
      <w:r w:rsidR="005036C5" w:rsidRPr="00ED4AF8">
        <w:rPr>
          <w:rFonts w:hint="eastAsia"/>
          <w:lang w:eastAsia="zh-CN"/>
        </w:rPr>
        <w:t xml:space="preserve"> for a CRC length </w:t>
      </w:r>
      <w:r w:rsidR="005036C5" w:rsidRPr="00ED4AF8">
        <w:rPr>
          <w:position w:val="-4"/>
        </w:rPr>
        <w:object w:dxaOrig="720" w:dyaOrig="260" w14:anchorId="2F9BF2B2">
          <v:shape id="_x0000_i1032" type="#_x0000_t75" style="width:27.75pt;height:11.25pt" o:ole="">
            <v:imagedata r:id="rId21" o:title=""/>
          </v:shape>
          <o:OLEObject Type="Embed" ProgID="Equation.3" ShapeID="_x0000_i1032" DrawAspect="Content" ObjectID="_1724845916" r:id="rId25"/>
        </w:object>
      </w:r>
      <w:r w:rsidR="005036C5" w:rsidRPr="00ED4AF8">
        <w:rPr>
          <w:rFonts w:hint="eastAsia"/>
          <w:lang w:eastAsia="zh-CN"/>
        </w:rPr>
        <w:t>;</w:t>
      </w:r>
    </w:p>
    <w:p w14:paraId="6B3E95C4" w14:textId="77777777" w:rsidR="005036C5" w:rsidRPr="00ED4AF8" w:rsidRDefault="005036C5" w:rsidP="00516424">
      <w:pPr>
        <w:pStyle w:val="B1"/>
        <w:rPr>
          <w:lang w:eastAsia="zh-CN"/>
        </w:rPr>
      </w:pPr>
      <w:r w:rsidRPr="00ED4AF8">
        <w:rPr>
          <w:rFonts w:hint="eastAsia"/>
          <w:lang w:eastAsia="zh-CN"/>
        </w:rPr>
        <w:t>-</w:t>
      </w:r>
      <w:r w:rsidRPr="00ED4AF8">
        <w:rPr>
          <w:rFonts w:hint="eastAsia"/>
          <w:lang w:eastAsia="zh-CN"/>
        </w:rPr>
        <w:tab/>
      </w:r>
      <w:r w:rsidRPr="00ED4AF8">
        <w:rPr>
          <w:position w:val="-12"/>
        </w:rPr>
        <w:object w:dxaOrig="8160" w:dyaOrig="380" w14:anchorId="0CBA6E7C">
          <v:shape id="_x0000_i1033" type="#_x0000_t75" style="width:339pt;height:15.75pt" o:ole="">
            <v:imagedata r:id="rId26" o:title=""/>
          </v:shape>
          <o:OLEObject Type="Embed" ProgID="Equation.3" ShapeID="_x0000_i1033" DrawAspect="Content" ObjectID="_1724845917" r:id="rId27"/>
        </w:object>
      </w:r>
      <w:r w:rsidRPr="00ED4AF8">
        <w:rPr>
          <w:rFonts w:hint="eastAsia"/>
          <w:lang w:eastAsia="zh-CN"/>
        </w:rPr>
        <w:t xml:space="preserve"> for a CRC length </w:t>
      </w:r>
      <w:r w:rsidRPr="00ED4AF8">
        <w:rPr>
          <w:position w:val="-4"/>
        </w:rPr>
        <w:object w:dxaOrig="720" w:dyaOrig="260" w14:anchorId="672D3A06">
          <v:shape id="_x0000_i1034" type="#_x0000_t75" style="width:27.75pt;height:11.25pt" o:ole="">
            <v:imagedata r:id="rId21" o:title=""/>
          </v:shape>
          <o:OLEObject Type="Embed" ProgID="Equation.3" ShapeID="_x0000_i1034" DrawAspect="Content" ObjectID="_1724845918" r:id="rId28"/>
        </w:object>
      </w:r>
      <w:r w:rsidRPr="00ED4AF8">
        <w:rPr>
          <w:rFonts w:hint="eastAsia"/>
          <w:lang w:eastAsia="zh-CN"/>
        </w:rPr>
        <w:t>;</w:t>
      </w:r>
    </w:p>
    <w:p w14:paraId="5B0476BD" w14:textId="77777777" w:rsidR="009C5256" w:rsidRPr="00ED4AF8" w:rsidRDefault="005036C5" w:rsidP="00516424">
      <w:pPr>
        <w:pStyle w:val="B1"/>
        <w:rPr>
          <w:lang w:eastAsia="zh-CN"/>
        </w:rPr>
      </w:pPr>
      <w:r w:rsidRPr="00ED4AF8">
        <w:rPr>
          <w:rFonts w:hint="eastAsia"/>
          <w:lang w:eastAsia="zh-CN"/>
        </w:rPr>
        <w:t>-</w:t>
      </w:r>
      <w:r w:rsidRPr="00ED4AF8">
        <w:rPr>
          <w:rFonts w:hint="eastAsia"/>
          <w:lang w:eastAsia="zh-CN"/>
        </w:rPr>
        <w:tab/>
      </w:r>
      <w:r w:rsidR="00496EA5" w:rsidRPr="00ED4AF8">
        <w:rPr>
          <w:position w:val="-12"/>
        </w:rPr>
        <w:object w:dxaOrig="3100" w:dyaOrig="380" w14:anchorId="4D17F41C">
          <v:shape id="_x0000_i1035" type="#_x0000_t75" style="width:129pt;height:15.75pt" o:ole="">
            <v:imagedata r:id="rId29" o:title=""/>
          </v:shape>
          <o:OLEObject Type="Embed" ProgID="Equation.3" ShapeID="_x0000_i1035" DrawAspect="Content" ObjectID="_1724845919" r:id="rId30"/>
        </w:object>
      </w:r>
      <w:r w:rsidRPr="00ED4AF8">
        <w:rPr>
          <w:rFonts w:hint="eastAsia"/>
          <w:lang w:eastAsia="zh-CN"/>
        </w:rPr>
        <w:t xml:space="preserve"> for a CRC length </w:t>
      </w:r>
      <w:r w:rsidR="00E87340" w:rsidRPr="00ED4AF8">
        <w:rPr>
          <w:position w:val="-6"/>
        </w:rPr>
        <w:object w:dxaOrig="680" w:dyaOrig="279" w14:anchorId="2AFCC0A6">
          <v:shape id="_x0000_i1036" type="#_x0000_t75" style="width:27pt;height:11.25pt" o:ole="">
            <v:imagedata r:id="rId31" o:title=""/>
          </v:shape>
          <o:OLEObject Type="Embed" ProgID="Equation.3" ShapeID="_x0000_i1036" DrawAspect="Content" ObjectID="_1724845920" r:id="rId32"/>
        </w:object>
      </w:r>
      <w:r w:rsidR="009C5256" w:rsidRPr="00ED4AF8">
        <w:rPr>
          <w:rFonts w:hint="eastAsia"/>
          <w:lang w:eastAsia="zh-CN"/>
        </w:rPr>
        <w:t>;</w:t>
      </w:r>
    </w:p>
    <w:p w14:paraId="554C1849" w14:textId="77777777" w:rsidR="00B07CC5" w:rsidRPr="00ED4AF8" w:rsidRDefault="009C5256" w:rsidP="009C5256">
      <w:pPr>
        <w:pStyle w:val="B1"/>
        <w:rPr>
          <w:lang w:eastAsia="zh-CN"/>
        </w:rPr>
      </w:pPr>
      <w:r w:rsidRPr="00ED4AF8">
        <w:rPr>
          <w:rFonts w:hint="eastAsia"/>
          <w:lang w:eastAsia="zh-CN"/>
        </w:rPr>
        <w:t>-</w:t>
      </w:r>
      <w:r w:rsidRPr="00ED4AF8">
        <w:rPr>
          <w:rFonts w:hint="eastAsia"/>
          <w:lang w:eastAsia="zh-CN"/>
        </w:rPr>
        <w:tab/>
      </w:r>
      <w:r w:rsidRPr="00ED4AF8">
        <w:rPr>
          <w:position w:val="-12"/>
        </w:rPr>
        <w:object w:dxaOrig="3600" w:dyaOrig="380" w14:anchorId="3D77580D">
          <v:shape id="_x0000_i1037" type="#_x0000_t75" style="width:150.75pt;height:15.75pt" o:ole="">
            <v:imagedata r:id="rId33" o:title=""/>
          </v:shape>
          <o:OLEObject Type="Embed" ProgID="Equation.3" ShapeID="_x0000_i1037" DrawAspect="Content" ObjectID="_1724845921" r:id="rId34"/>
        </w:object>
      </w:r>
      <w:r w:rsidRPr="00ED4AF8">
        <w:rPr>
          <w:rFonts w:hint="eastAsia"/>
          <w:lang w:eastAsia="zh-CN"/>
        </w:rPr>
        <w:t xml:space="preserve"> for a CRC length </w:t>
      </w:r>
      <w:r w:rsidRPr="00ED4AF8">
        <w:rPr>
          <w:position w:val="-4"/>
        </w:rPr>
        <w:object w:dxaOrig="660" w:dyaOrig="260" w14:anchorId="2679C9F5">
          <v:shape id="_x0000_i1038" type="#_x0000_t75" style="width:26.25pt;height:11.25pt" o:ole="">
            <v:imagedata r:id="rId35" o:title=""/>
          </v:shape>
          <o:OLEObject Type="Embed" ProgID="Equation.3" ShapeID="_x0000_i1038" DrawAspect="Content" ObjectID="_1724845922" r:id="rId36"/>
        </w:object>
      </w:r>
      <w:r w:rsidR="00B07CC5" w:rsidRPr="00ED4AF8">
        <w:rPr>
          <w:rFonts w:hint="eastAsia"/>
          <w:lang w:eastAsia="zh-CN"/>
        </w:rPr>
        <w:t>;</w:t>
      </w:r>
    </w:p>
    <w:p w14:paraId="634C8A60" w14:textId="77777777" w:rsidR="005036C5" w:rsidRPr="00ED4AF8" w:rsidRDefault="00B07CC5" w:rsidP="009C5256">
      <w:pPr>
        <w:pStyle w:val="B1"/>
        <w:rPr>
          <w:lang w:eastAsia="zh-CN"/>
        </w:rPr>
      </w:pPr>
      <w:r w:rsidRPr="00ED4AF8">
        <w:rPr>
          <w:rFonts w:hint="eastAsia"/>
          <w:lang w:eastAsia="zh-CN"/>
        </w:rPr>
        <w:t>-</w:t>
      </w:r>
      <w:r w:rsidRPr="00ED4AF8">
        <w:rPr>
          <w:rFonts w:hint="eastAsia"/>
          <w:lang w:eastAsia="zh-CN"/>
        </w:rPr>
        <w:tab/>
      </w:r>
      <w:r w:rsidR="00553EBF" w:rsidRPr="00ED4AF8">
        <w:rPr>
          <w:position w:val="-12"/>
        </w:rPr>
        <w:object w:dxaOrig="2400" w:dyaOrig="380" w14:anchorId="294590AD">
          <v:shape id="_x0000_i1039" type="#_x0000_t75" style="width:100.5pt;height:15.75pt" o:ole="">
            <v:imagedata r:id="rId37" o:title=""/>
          </v:shape>
          <o:OLEObject Type="Embed" ProgID="Equation.3" ShapeID="_x0000_i1039" DrawAspect="Content" ObjectID="_1724845923" r:id="rId38"/>
        </w:object>
      </w:r>
      <w:r w:rsidRPr="00ED4AF8">
        <w:rPr>
          <w:rFonts w:hint="eastAsia"/>
          <w:lang w:eastAsia="zh-CN"/>
        </w:rPr>
        <w:t xml:space="preserve"> for a CRC length </w:t>
      </w:r>
      <w:r w:rsidR="00FF724C" w:rsidRPr="00ED4AF8">
        <w:rPr>
          <w:position w:val="-6"/>
        </w:rPr>
        <w:object w:dxaOrig="580" w:dyaOrig="279" w14:anchorId="6CCBFA10">
          <v:shape id="_x0000_i1040" type="#_x0000_t75" style="width:24pt;height:11.25pt" o:ole="">
            <v:imagedata r:id="rId39" o:title=""/>
          </v:shape>
          <o:OLEObject Type="Embed" ProgID="Equation.3" ShapeID="_x0000_i1040" DrawAspect="Content" ObjectID="_1724845924" r:id="rId40"/>
        </w:object>
      </w:r>
      <w:r w:rsidR="005036C5" w:rsidRPr="00ED4AF8">
        <w:rPr>
          <w:rFonts w:hint="eastAsia"/>
          <w:lang w:eastAsia="zh-CN"/>
        </w:rPr>
        <w:t>.</w:t>
      </w:r>
    </w:p>
    <w:p w14:paraId="0A656742" w14:textId="77777777" w:rsidR="00C3552E" w:rsidRPr="00ED4AF8" w:rsidRDefault="00C3552E" w:rsidP="00C3552E">
      <w:r w:rsidRPr="00ED4AF8">
        <w:t xml:space="preserve">The encoding is performed in a systematic form, which means that in </w:t>
      </w:r>
      <w:proofErr w:type="gramStart"/>
      <w:r w:rsidRPr="00ED4AF8">
        <w:t>GF(</w:t>
      </w:r>
      <w:proofErr w:type="gramEnd"/>
      <w:r w:rsidRPr="00ED4AF8">
        <w:t>2), the polynomial:</w:t>
      </w:r>
    </w:p>
    <w:bookmarkStart w:id="135" w:name="MCCQCTEMPBM_00000219"/>
    <w:p w14:paraId="6F371568" w14:textId="77777777" w:rsidR="00C3552E" w:rsidRPr="00ED4AF8" w:rsidRDefault="00C3552E" w:rsidP="00C3552E">
      <w:r w:rsidRPr="00ED4AF8">
        <w:rPr>
          <w:position w:val="-12"/>
        </w:rPr>
        <w:object w:dxaOrig="6820" w:dyaOrig="380" w14:anchorId="68452102">
          <v:shape id="_x0000_i1041" type="#_x0000_t75" style="width:273.75pt;height:15pt" o:ole="">
            <v:imagedata r:id="rId41" o:title=""/>
          </v:shape>
          <o:OLEObject Type="Embed" ProgID="Equation.3" ShapeID="_x0000_i1041" DrawAspect="Content" ObjectID="_1724845925" r:id="rId42"/>
        </w:object>
      </w:r>
      <w:bookmarkEnd w:id="135"/>
    </w:p>
    <w:p w14:paraId="2F3D2D18" w14:textId="77777777" w:rsidR="00C3552E" w:rsidRPr="00ED4AF8" w:rsidRDefault="00C3552E" w:rsidP="00C3552E">
      <w:pPr>
        <w:rPr>
          <w:position w:val="-14"/>
          <w:lang w:eastAsia="zh-CN"/>
        </w:rPr>
      </w:pPr>
      <w:r w:rsidRPr="00ED4AF8">
        <w:t>yields a remainder equal to 0 when divided by the corresponding CRC generator polynomial</w:t>
      </w:r>
      <w:r w:rsidRPr="00ED4AF8">
        <w:rPr>
          <w:rFonts w:hint="eastAsia"/>
          <w:lang w:eastAsia="zh-CN"/>
        </w:rPr>
        <w:t>.</w:t>
      </w:r>
    </w:p>
    <w:p w14:paraId="58F7C45D" w14:textId="77777777" w:rsidR="00C3552E" w:rsidRPr="00ED4AF8" w:rsidRDefault="00C3552E" w:rsidP="00C3552E">
      <w:pPr>
        <w:rPr>
          <w:lang w:val="en-US"/>
        </w:rPr>
      </w:pPr>
      <w:r w:rsidRPr="00ED4AF8">
        <w:t>The bits after CRC attachment are denoted by</w:t>
      </w:r>
      <w:r w:rsidRPr="00ED4AF8">
        <w:rPr>
          <w:rFonts w:hint="eastAsia"/>
          <w:lang w:eastAsia="zh-CN"/>
        </w:rPr>
        <w:t xml:space="preserve"> </w:t>
      </w:r>
      <w:r w:rsidRPr="00ED4AF8">
        <w:rPr>
          <w:position w:val="-10"/>
        </w:rPr>
        <w:object w:dxaOrig="1680" w:dyaOrig="300" w14:anchorId="3F104AD4">
          <v:shape id="_x0000_i1042" type="#_x0000_t75" style="width:83.25pt;height:15pt" o:ole="">
            <v:imagedata r:id="rId43" o:title=""/>
          </v:shape>
          <o:OLEObject Type="Embed" ProgID="Equation.3" ShapeID="_x0000_i1042" DrawAspect="Content" ObjectID="_1724845926" r:id="rId44"/>
        </w:object>
      </w:r>
      <w:r w:rsidRPr="00ED4AF8">
        <w:t xml:space="preserve">, where </w:t>
      </w:r>
      <w:r w:rsidRPr="00ED4AF8">
        <w:rPr>
          <w:position w:val="-4"/>
        </w:rPr>
        <w:object w:dxaOrig="1020" w:dyaOrig="260" w14:anchorId="6F137F94">
          <v:shape id="_x0000_i1043" type="#_x0000_t75" style="width:45.75pt;height:12.75pt" o:ole="">
            <v:imagedata r:id="rId45" o:title=""/>
          </v:shape>
          <o:OLEObject Type="Embed" ProgID="Equation.3" ShapeID="_x0000_i1043" DrawAspect="Content" ObjectID="_1724845927" r:id="rId46"/>
        </w:object>
      </w:r>
      <w:r w:rsidRPr="00ED4AF8">
        <w:t xml:space="preserve">. </w:t>
      </w:r>
      <w:r w:rsidRPr="00ED4AF8">
        <w:rPr>
          <w:lang w:val="en-US"/>
        </w:rPr>
        <w:t xml:space="preserve">The relation between </w:t>
      </w:r>
      <w:r w:rsidRPr="00ED4AF8">
        <w:rPr>
          <w:position w:val="-12"/>
        </w:rPr>
        <w:object w:dxaOrig="279" w:dyaOrig="360" w14:anchorId="5A12456D">
          <v:shape id="_x0000_i1044" type="#_x0000_t75" style="width:11.25pt;height:15pt" o:ole="">
            <v:imagedata r:id="rId47" o:title=""/>
          </v:shape>
          <o:OLEObject Type="Embed" ProgID="Equation.3" ShapeID="_x0000_i1044" DrawAspect="Content" ObjectID="_1724845928" r:id="rId48"/>
        </w:object>
      </w:r>
      <w:r w:rsidRPr="00ED4AF8">
        <w:rPr>
          <w:lang w:val="en-US"/>
        </w:rPr>
        <w:t xml:space="preserve"> and</w:t>
      </w:r>
      <w:r w:rsidRPr="00ED4AF8">
        <w:rPr>
          <w:rFonts w:hint="eastAsia"/>
          <w:lang w:val="en-US" w:eastAsia="zh-CN"/>
        </w:rPr>
        <w:t xml:space="preserve"> </w:t>
      </w:r>
      <w:r w:rsidRPr="00ED4AF8">
        <w:rPr>
          <w:position w:val="-12"/>
        </w:rPr>
        <w:object w:dxaOrig="260" w:dyaOrig="360" w14:anchorId="09FE5FC3">
          <v:shape id="_x0000_i1045" type="#_x0000_t75" style="width:11.25pt;height:15pt" o:ole="">
            <v:imagedata r:id="rId49" o:title=""/>
          </v:shape>
          <o:OLEObject Type="Embed" ProgID="Equation.3" ShapeID="_x0000_i1045" DrawAspect="Content" ObjectID="_1724845929" r:id="rId50"/>
        </w:object>
      </w:r>
      <w:r w:rsidRPr="00ED4AF8">
        <w:rPr>
          <w:lang w:val="en-US"/>
        </w:rPr>
        <w:t xml:space="preserve"> is:</w:t>
      </w:r>
    </w:p>
    <w:p w14:paraId="34350B0A" w14:textId="77777777" w:rsidR="00C3552E" w:rsidRPr="00ED4AF8" w:rsidRDefault="00C3552E" w:rsidP="00C3552E">
      <w:pPr>
        <w:pStyle w:val="B1"/>
        <w:rPr>
          <w:lang w:val="en-US"/>
        </w:rPr>
      </w:pPr>
      <w:r w:rsidRPr="00ED4AF8">
        <w:rPr>
          <w:position w:val="-10"/>
        </w:rPr>
        <w:object w:dxaOrig="680" w:dyaOrig="300" w14:anchorId="7EAC644C">
          <v:shape id="_x0000_i1046" type="#_x0000_t75" style="width:33.75pt;height:15pt" o:ole="">
            <v:imagedata r:id="rId51" o:title=""/>
          </v:shape>
          <o:OLEObject Type="Embed" ProgID="Equation.3" ShapeID="_x0000_i1046" DrawAspect="Content" ObjectID="_1724845930" r:id="rId52"/>
        </w:object>
      </w:r>
      <w:r w:rsidR="00D775C3" w:rsidRPr="00ED4AF8">
        <w:rPr>
          <w:lang w:val="en-US"/>
        </w:rPr>
        <w:tab/>
      </w:r>
      <w:r w:rsidRPr="00ED4AF8">
        <w:rPr>
          <w:lang w:val="en-US"/>
        </w:rPr>
        <w:t xml:space="preserve">for </w:t>
      </w:r>
      <w:r w:rsidRPr="00ED4AF8">
        <w:rPr>
          <w:position w:val="-10"/>
        </w:rPr>
        <w:object w:dxaOrig="1640" w:dyaOrig="320" w14:anchorId="3690BB1C">
          <v:shape id="_x0000_i1047" type="#_x0000_t75" style="width:59.25pt;height:12.75pt" o:ole="">
            <v:imagedata r:id="rId53" o:title=""/>
          </v:shape>
          <o:OLEObject Type="Embed" ProgID="Equation.3" ShapeID="_x0000_i1047" DrawAspect="Content" ObjectID="_1724845931" r:id="rId54"/>
        </w:object>
      </w:r>
    </w:p>
    <w:p w14:paraId="71F53DA5" w14:textId="77777777" w:rsidR="00C3552E" w:rsidRPr="00ED4AF8" w:rsidRDefault="00C3552E" w:rsidP="00235A30">
      <w:pPr>
        <w:pStyle w:val="B1"/>
        <w:rPr>
          <w:lang w:eastAsia="zh-CN"/>
        </w:rPr>
      </w:pPr>
      <w:r w:rsidRPr="00ED4AF8">
        <w:rPr>
          <w:position w:val="-10"/>
          <w:lang w:val="it-IT"/>
        </w:rPr>
        <w:object w:dxaOrig="900" w:dyaOrig="300" w14:anchorId="6966F29E">
          <v:shape id="_x0000_i1048" type="#_x0000_t75" style="width:45pt;height:15pt" o:ole="">
            <v:imagedata r:id="rId55" o:title=""/>
          </v:shape>
          <o:OLEObject Type="Embed" ProgID="Equation.3" ShapeID="_x0000_i1048" DrawAspect="Content" ObjectID="_1724845932" r:id="rId56"/>
        </w:object>
      </w:r>
      <w:r w:rsidR="0009376C" w:rsidRPr="00ED4AF8">
        <w:rPr>
          <w:lang w:val="en-US"/>
        </w:rPr>
        <w:tab/>
      </w:r>
      <w:r w:rsidRPr="00ED4AF8">
        <w:rPr>
          <w:lang w:val="en-US"/>
        </w:rPr>
        <w:t xml:space="preserve">for </w:t>
      </w:r>
      <w:r w:rsidRPr="00ED4AF8">
        <w:rPr>
          <w:position w:val="-10"/>
        </w:rPr>
        <w:object w:dxaOrig="2920" w:dyaOrig="320" w14:anchorId="2D76823F">
          <v:shape id="_x0000_i1049" type="#_x0000_t75" style="width:108.75pt;height:12.75pt" o:ole="">
            <v:imagedata r:id="rId57" o:title=""/>
          </v:shape>
          <o:OLEObject Type="Embed" ProgID="Equation.3" ShapeID="_x0000_i1049" DrawAspect="Content" ObjectID="_1724845933" r:id="rId58"/>
        </w:object>
      </w:r>
      <w:r w:rsidRPr="00ED4AF8">
        <w:rPr>
          <w:lang w:val="en-US"/>
        </w:rPr>
        <w:t>.</w:t>
      </w:r>
    </w:p>
    <w:p w14:paraId="684AD9ED" w14:textId="77777777" w:rsidR="00290631" w:rsidRPr="00ED4AF8" w:rsidRDefault="00290631" w:rsidP="00EB44AF">
      <w:pPr>
        <w:pStyle w:val="Heading2"/>
        <w:rPr>
          <w:lang w:eastAsia="zh-CN"/>
        </w:rPr>
      </w:pPr>
      <w:bookmarkStart w:id="136" w:name="_Toc19798687"/>
      <w:bookmarkStart w:id="137" w:name="_Toc26467158"/>
      <w:bookmarkStart w:id="138" w:name="_Toc29326513"/>
      <w:bookmarkStart w:id="139" w:name="_Toc29327663"/>
      <w:bookmarkStart w:id="140" w:name="_Toc36045853"/>
      <w:bookmarkStart w:id="141" w:name="_Toc36046113"/>
      <w:bookmarkStart w:id="142" w:name="_Toc36046259"/>
      <w:bookmarkStart w:id="143" w:name="_Toc45209176"/>
      <w:bookmarkStart w:id="144" w:name="_Toc51852349"/>
      <w:bookmarkStart w:id="145" w:name="_Toc106037426"/>
      <w:r w:rsidRPr="00ED4AF8">
        <w:rPr>
          <w:rFonts w:hint="eastAsia"/>
          <w:lang w:eastAsia="zh-CN"/>
        </w:rPr>
        <w:t>5.2</w:t>
      </w:r>
      <w:r w:rsidRPr="00ED4AF8">
        <w:rPr>
          <w:rFonts w:hint="eastAsia"/>
          <w:lang w:eastAsia="zh-CN"/>
        </w:rPr>
        <w:tab/>
        <w:t>Code block segmentation and code block CRC attachment</w:t>
      </w:r>
      <w:bookmarkEnd w:id="136"/>
      <w:bookmarkEnd w:id="137"/>
      <w:bookmarkEnd w:id="138"/>
      <w:bookmarkEnd w:id="139"/>
      <w:bookmarkEnd w:id="140"/>
      <w:bookmarkEnd w:id="141"/>
      <w:bookmarkEnd w:id="142"/>
      <w:bookmarkEnd w:id="143"/>
      <w:bookmarkEnd w:id="144"/>
      <w:bookmarkEnd w:id="145"/>
    </w:p>
    <w:p w14:paraId="1A974406" w14:textId="77777777" w:rsidR="00EB319B" w:rsidRPr="00ED4AF8" w:rsidRDefault="00EB319B" w:rsidP="00EB319B">
      <w:pPr>
        <w:pStyle w:val="Heading3"/>
        <w:rPr>
          <w:lang w:eastAsia="zh-CN"/>
        </w:rPr>
      </w:pPr>
      <w:bookmarkStart w:id="146" w:name="_Toc19798688"/>
      <w:bookmarkStart w:id="147" w:name="_Toc26467159"/>
      <w:bookmarkStart w:id="148" w:name="_Toc29326514"/>
      <w:bookmarkStart w:id="149" w:name="_Toc29327664"/>
      <w:bookmarkStart w:id="150" w:name="_Toc36045854"/>
      <w:bookmarkStart w:id="151" w:name="_Toc36046114"/>
      <w:bookmarkStart w:id="152" w:name="_Toc36046260"/>
      <w:bookmarkStart w:id="153" w:name="_Toc45209177"/>
      <w:bookmarkStart w:id="154" w:name="_Toc51852350"/>
      <w:bookmarkStart w:id="155" w:name="_Toc106037427"/>
      <w:r w:rsidRPr="00ED4AF8">
        <w:rPr>
          <w:rFonts w:hint="eastAsia"/>
          <w:lang w:eastAsia="zh-CN"/>
        </w:rPr>
        <w:t>5.2.1</w:t>
      </w:r>
      <w:r w:rsidRPr="00ED4AF8">
        <w:rPr>
          <w:rFonts w:hint="eastAsia"/>
          <w:lang w:eastAsia="zh-CN"/>
        </w:rPr>
        <w:tab/>
        <w:t>Polar coding</w:t>
      </w:r>
      <w:bookmarkEnd w:id="146"/>
      <w:bookmarkEnd w:id="147"/>
      <w:bookmarkEnd w:id="148"/>
      <w:bookmarkEnd w:id="149"/>
      <w:bookmarkEnd w:id="150"/>
      <w:bookmarkEnd w:id="151"/>
      <w:bookmarkEnd w:id="152"/>
      <w:bookmarkEnd w:id="153"/>
      <w:bookmarkEnd w:id="154"/>
      <w:bookmarkEnd w:id="155"/>
    </w:p>
    <w:p w14:paraId="38195560" w14:textId="77777777" w:rsidR="00EB319B" w:rsidRPr="00ED4AF8" w:rsidRDefault="00EB319B" w:rsidP="00EB44AF">
      <w:pPr>
        <w:rPr>
          <w:lang w:eastAsia="zh-CN"/>
        </w:rPr>
      </w:pPr>
      <w:r w:rsidRPr="00ED4AF8">
        <w:rPr>
          <w:rFonts w:hint="eastAsia"/>
          <w:lang w:eastAsia="zh-CN"/>
        </w:rPr>
        <w:t>T</w:t>
      </w:r>
      <w:r w:rsidRPr="00ED4AF8">
        <w:t>he input bit sequence to the code block segmentation is denoted by</w:t>
      </w:r>
      <w:r w:rsidRPr="00ED4AF8">
        <w:rPr>
          <w:rFonts w:hint="eastAsia"/>
          <w:lang w:eastAsia="zh-CN"/>
        </w:rPr>
        <w:t xml:space="preserve"> </w:t>
      </w:r>
      <w:r w:rsidRPr="00ED4AF8">
        <w:rPr>
          <w:position w:val="-10"/>
        </w:rPr>
        <w:object w:dxaOrig="1760" w:dyaOrig="300" w14:anchorId="366F857A">
          <v:shape id="_x0000_i1050" type="#_x0000_t75" style="width:87.75pt;height:15pt" o:ole="">
            <v:imagedata r:id="rId11" o:title=""/>
          </v:shape>
          <o:OLEObject Type="Embed" ProgID="Equation.3" ShapeID="_x0000_i1050" DrawAspect="Content" ObjectID="_1724845934" r:id="rId59"/>
        </w:object>
      </w:r>
      <w:r w:rsidRPr="00ED4AF8">
        <w:t xml:space="preserve">, where </w:t>
      </w:r>
      <w:r w:rsidRPr="00ED4AF8">
        <w:rPr>
          <w:position w:val="-6"/>
        </w:rPr>
        <w:object w:dxaOrig="600" w:dyaOrig="279" w14:anchorId="6F6063F2">
          <v:shape id="_x0000_i1051" type="#_x0000_t75" style="width:26.25pt;height:12.75pt" o:ole="">
            <v:imagedata r:id="rId60" o:title=""/>
          </v:shape>
          <o:OLEObject Type="Embed" ProgID="Equation.3" ShapeID="_x0000_i1051" DrawAspect="Content" ObjectID="_1724845935" r:id="rId61"/>
        </w:object>
      </w:r>
      <w:r w:rsidRPr="00ED4AF8">
        <w:t xml:space="preserve">. </w:t>
      </w:r>
    </w:p>
    <w:p w14:paraId="3EED0A62" w14:textId="77777777" w:rsidR="00EB319B" w:rsidRPr="00ED4AF8" w:rsidRDefault="00EB319B" w:rsidP="00EB319B">
      <w:pPr>
        <w:rPr>
          <w:lang w:eastAsia="zh-CN"/>
        </w:rPr>
      </w:pPr>
      <w:r w:rsidRPr="00ED4AF8">
        <w:rPr>
          <w:rFonts w:hint="eastAsia"/>
          <w:lang w:eastAsia="zh-CN"/>
        </w:rPr>
        <w:t xml:space="preserve">if </w:t>
      </w:r>
      <w:r w:rsidRPr="00ED4AF8">
        <w:rPr>
          <w:position w:val="-14"/>
        </w:rPr>
        <w:object w:dxaOrig="720" w:dyaOrig="380" w14:anchorId="5FE737D1">
          <v:shape id="_x0000_i1052" type="#_x0000_t75" style="width:31.5pt;height:15.75pt" o:ole="">
            <v:imagedata r:id="rId62" o:title=""/>
          </v:shape>
          <o:OLEObject Type="Embed" ProgID="Equation.3" ShapeID="_x0000_i1052" DrawAspect="Content" ObjectID="_1724845936" r:id="rId63"/>
        </w:object>
      </w:r>
    </w:p>
    <w:p w14:paraId="26B42885" w14:textId="77777777" w:rsidR="00420F6E" w:rsidRPr="00ED4AF8" w:rsidRDefault="00416F9B" w:rsidP="00F25206">
      <w:pPr>
        <w:pStyle w:val="B1"/>
        <w:rPr>
          <w:lang w:eastAsia="zh-CN"/>
        </w:rPr>
      </w:pPr>
      <w:r w:rsidRPr="00ED4AF8">
        <w:t xml:space="preserve">Number of code blocks: </w:t>
      </w:r>
      <w:r w:rsidR="00AA3153" w:rsidRPr="00ED4AF8">
        <w:rPr>
          <w:position w:val="-6"/>
        </w:rPr>
        <w:object w:dxaOrig="600" w:dyaOrig="279" w14:anchorId="44554556">
          <v:shape id="_x0000_i1053" type="#_x0000_t75" style="width:23.25pt;height:11.25pt" o:ole="">
            <v:imagedata r:id="rId64" o:title=""/>
          </v:shape>
          <o:OLEObject Type="Embed" ProgID="Equation.3" ShapeID="_x0000_i1053" DrawAspect="Content" ObjectID="_1724845937" r:id="rId65"/>
        </w:object>
      </w:r>
      <w:r w:rsidR="009B3174" w:rsidRPr="00ED4AF8">
        <w:rPr>
          <w:rFonts w:hint="eastAsia"/>
          <w:lang w:eastAsia="zh-CN"/>
        </w:rPr>
        <w:t>;</w:t>
      </w:r>
    </w:p>
    <w:p w14:paraId="688344C4" w14:textId="77777777" w:rsidR="002F59C8" w:rsidRPr="00ED4AF8" w:rsidRDefault="002F59C8" w:rsidP="00EB319B">
      <w:pPr>
        <w:rPr>
          <w:lang w:eastAsia="zh-CN"/>
        </w:rPr>
      </w:pPr>
      <w:r w:rsidRPr="00ED4AF8">
        <w:rPr>
          <w:rFonts w:hint="eastAsia"/>
          <w:lang w:eastAsia="zh-CN"/>
        </w:rPr>
        <w:t>else</w:t>
      </w:r>
    </w:p>
    <w:p w14:paraId="0EF1F3DD" w14:textId="77777777" w:rsidR="00AA3153" w:rsidRPr="00ED4AF8" w:rsidRDefault="00416F9B" w:rsidP="00237CDC">
      <w:pPr>
        <w:pStyle w:val="B1"/>
      </w:pPr>
      <w:r w:rsidRPr="00ED4AF8">
        <w:t xml:space="preserve">Number of code blocks: </w:t>
      </w:r>
      <w:r w:rsidR="00AA3153" w:rsidRPr="00ED4AF8">
        <w:rPr>
          <w:position w:val="-6"/>
        </w:rPr>
        <w:object w:dxaOrig="560" w:dyaOrig="279" w14:anchorId="1651CA1D">
          <v:shape id="_x0000_i1054" type="#_x0000_t75" style="width:21pt;height:11.25pt" o:ole="">
            <v:imagedata r:id="rId66" o:title=""/>
          </v:shape>
          <o:OLEObject Type="Embed" ProgID="Equation.DSMT4" ShapeID="_x0000_i1054" DrawAspect="Content" ObjectID="_1724845938" r:id="rId67"/>
        </w:object>
      </w:r>
    </w:p>
    <w:p w14:paraId="732524E5" w14:textId="77777777" w:rsidR="002F59C8" w:rsidRPr="00ED4AF8" w:rsidRDefault="002F59C8" w:rsidP="00AA3153">
      <w:pPr>
        <w:rPr>
          <w:lang w:eastAsia="zh-CN"/>
        </w:rPr>
      </w:pPr>
      <w:r w:rsidRPr="00ED4AF8">
        <w:rPr>
          <w:rFonts w:hint="eastAsia"/>
          <w:lang w:eastAsia="zh-CN"/>
        </w:rPr>
        <w:lastRenderedPageBreak/>
        <w:t>end if</w:t>
      </w:r>
    </w:p>
    <w:bookmarkStart w:id="156" w:name="MCCQCTEMPBM_00000220"/>
    <w:p w14:paraId="73056D8F" w14:textId="77777777" w:rsidR="00EB319B" w:rsidRPr="00ED4AF8" w:rsidRDefault="00042198" w:rsidP="00042198">
      <w:pPr>
        <w:rPr>
          <w:lang w:eastAsia="zh-CN"/>
        </w:rPr>
      </w:pPr>
      <w:r w:rsidRPr="00ED4AF8">
        <w:rPr>
          <w:position w:val="-12"/>
        </w:rPr>
        <w:object w:dxaOrig="1420" w:dyaOrig="360" w14:anchorId="5AC37427">
          <v:shape id="_x0000_i1055" type="#_x0000_t75" style="width:54.75pt;height:13.5pt" o:ole="">
            <v:imagedata r:id="rId68" o:title=""/>
          </v:shape>
          <o:OLEObject Type="Embed" ProgID="Equation.3" ShapeID="_x0000_i1055" DrawAspect="Content" ObjectID="_1724845939" r:id="rId69"/>
        </w:object>
      </w:r>
      <w:bookmarkEnd w:id="156"/>
      <w:r w:rsidR="00EB319B" w:rsidRPr="00ED4AF8">
        <w:rPr>
          <w:rFonts w:hint="eastAsia"/>
          <w:lang w:eastAsia="zh-CN"/>
        </w:rPr>
        <w:t>;</w:t>
      </w:r>
    </w:p>
    <w:p w14:paraId="3248F745" w14:textId="77777777" w:rsidR="009B3174" w:rsidRPr="00ED4AF8" w:rsidRDefault="009B3174" w:rsidP="00EB319B">
      <w:pPr>
        <w:rPr>
          <w:lang w:eastAsia="zh-CN"/>
        </w:rPr>
      </w:pPr>
      <w:r w:rsidRPr="00ED4AF8">
        <w:rPr>
          <w:lang w:eastAsia="zh-CN"/>
        </w:rPr>
        <w:t xml:space="preserve">for </w:t>
      </w:r>
      <w:r w:rsidR="00420F6E" w:rsidRPr="00ED4AF8">
        <w:rPr>
          <w:position w:val="-6"/>
        </w:rPr>
        <w:object w:dxaOrig="520" w:dyaOrig="279" w14:anchorId="174BF029">
          <v:shape id="_x0000_i1056" type="#_x0000_t75" style="width:22.5pt;height:12.75pt" o:ole="">
            <v:imagedata r:id="rId70" o:title=""/>
          </v:shape>
          <o:OLEObject Type="Embed" ProgID="Equation.3" ShapeID="_x0000_i1056" DrawAspect="Content" ObjectID="_1724845940" r:id="rId71"/>
        </w:object>
      </w:r>
      <w:r w:rsidRPr="00ED4AF8">
        <w:rPr>
          <w:rFonts w:hint="eastAsia"/>
          <w:lang w:eastAsia="zh-CN"/>
        </w:rPr>
        <w:t xml:space="preserve"> to </w:t>
      </w:r>
      <w:r w:rsidR="00042198" w:rsidRPr="00ED4AF8">
        <w:rPr>
          <w:position w:val="-4"/>
        </w:rPr>
        <w:object w:dxaOrig="859" w:dyaOrig="260" w14:anchorId="57490F43">
          <v:shape id="_x0000_i1057" type="#_x0000_t75" style="width:33.75pt;height:9.75pt" o:ole="">
            <v:imagedata r:id="rId72" o:title=""/>
          </v:shape>
          <o:OLEObject Type="Embed" ProgID="Equation.3" ShapeID="_x0000_i1057" DrawAspect="Content" ObjectID="_1724845941" r:id="rId73"/>
        </w:object>
      </w:r>
    </w:p>
    <w:bookmarkStart w:id="157" w:name="MCCQCTEMPBM_00000221"/>
    <w:p w14:paraId="3442D055" w14:textId="77777777" w:rsidR="00EB319B" w:rsidRPr="00ED4AF8" w:rsidRDefault="00420F6E" w:rsidP="00416F9B">
      <w:pPr>
        <w:pStyle w:val="B1"/>
        <w:rPr>
          <w:lang w:eastAsia="zh-CN"/>
        </w:rPr>
      </w:pPr>
      <w:r w:rsidRPr="00ED4AF8">
        <w:rPr>
          <w:position w:val="-12"/>
        </w:rPr>
        <w:object w:dxaOrig="660" w:dyaOrig="360" w14:anchorId="28DB6A4A">
          <v:shape id="_x0000_i1058" type="#_x0000_t75" style="width:28.5pt;height:15.75pt" o:ole="">
            <v:imagedata r:id="rId74" o:title=""/>
          </v:shape>
          <o:OLEObject Type="Embed" ProgID="Equation.3" ShapeID="_x0000_i1058" DrawAspect="Content" ObjectID="_1724845942" r:id="rId75"/>
        </w:object>
      </w:r>
      <w:bookmarkEnd w:id="157"/>
      <w:r w:rsidR="00EB319B" w:rsidRPr="00ED4AF8">
        <w:rPr>
          <w:rFonts w:hint="eastAsia"/>
          <w:lang w:eastAsia="zh-CN"/>
        </w:rPr>
        <w:t>;</w:t>
      </w:r>
    </w:p>
    <w:p w14:paraId="023F248D" w14:textId="77777777" w:rsidR="00420F6E" w:rsidRPr="00ED4AF8" w:rsidRDefault="00420F6E" w:rsidP="00042198">
      <w:pPr>
        <w:rPr>
          <w:lang w:eastAsia="zh-CN"/>
        </w:rPr>
      </w:pPr>
      <w:r w:rsidRPr="00ED4AF8">
        <w:rPr>
          <w:rFonts w:hint="eastAsia"/>
          <w:lang w:eastAsia="zh-CN"/>
        </w:rPr>
        <w:t>end for</w:t>
      </w:r>
    </w:p>
    <w:p w14:paraId="4B69D644" w14:textId="77777777" w:rsidR="00EB319B" w:rsidRPr="00ED4AF8" w:rsidRDefault="00EB319B" w:rsidP="00EB319B">
      <w:pPr>
        <w:rPr>
          <w:lang w:eastAsia="zh-CN"/>
        </w:rPr>
      </w:pPr>
      <w:r w:rsidRPr="00ED4AF8">
        <w:rPr>
          <w:rFonts w:hint="eastAsia"/>
          <w:lang w:eastAsia="zh-CN"/>
        </w:rPr>
        <w:t xml:space="preserve">for </w:t>
      </w:r>
      <w:r w:rsidR="00042198" w:rsidRPr="00ED4AF8">
        <w:rPr>
          <w:position w:val="-6"/>
        </w:rPr>
        <w:object w:dxaOrig="900" w:dyaOrig="279" w14:anchorId="04895069">
          <v:shape id="_x0000_i1059" type="#_x0000_t75" style="width:38.25pt;height:12.75pt" o:ole="">
            <v:imagedata r:id="rId76" o:title=""/>
          </v:shape>
          <o:OLEObject Type="Embed" ProgID="Equation.3" ShapeID="_x0000_i1059" DrawAspect="Content" ObjectID="_1724845943" r:id="rId77"/>
        </w:object>
      </w:r>
      <w:r w:rsidRPr="00ED4AF8">
        <w:rPr>
          <w:rFonts w:hint="eastAsia"/>
          <w:lang w:eastAsia="zh-CN"/>
        </w:rPr>
        <w:t xml:space="preserve"> to </w:t>
      </w:r>
      <w:r w:rsidR="009B3174" w:rsidRPr="00ED4AF8">
        <w:rPr>
          <w:position w:val="-4"/>
        </w:rPr>
        <w:object w:dxaOrig="499" w:dyaOrig="260" w14:anchorId="22DE701D">
          <v:shape id="_x0000_i1060" type="#_x0000_t75" style="width:21.75pt;height:11.25pt" o:ole="">
            <v:imagedata r:id="rId78" o:title=""/>
          </v:shape>
          <o:OLEObject Type="Embed" ProgID="Equation.3" ShapeID="_x0000_i1060" DrawAspect="Content" ObjectID="_1724845944" r:id="rId79"/>
        </w:object>
      </w:r>
    </w:p>
    <w:bookmarkStart w:id="158" w:name="MCCQCTEMPBM_00000222"/>
    <w:p w14:paraId="364DCC84" w14:textId="77777777" w:rsidR="009B3174" w:rsidRPr="00ED4AF8" w:rsidRDefault="00A81974" w:rsidP="00F25206">
      <w:pPr>
        <w:pStyle w:val="B1"/>
        <w:rPr>
          <w:lang w:eastAsia="zh-CN"/>
        </w:rPr>
      </w:pPr>
      <w:r w:rsidRPr="00ED4AF8">
        <w:rPr>
          <w:position w:val="-14"/>
        </w:rPr>
        <w:object w:dxaOrig="1219" w:dyaOrig="380" w14:anchorId="4A7FC334">
          <v:shape id="_x0000_i1061" type="#_x0000_t75" style="width:52.5pt;height:17.25pt" o:ole="">
            <v:imagedata r:id="rId80" o:title=""/>
          </v:shape>
          <o:OLEObject Type="Embed" ProgID="Equation.3" ShapeID="_x0000_i1061" DrawAspect="Content" ObjectID="_1724845945" r:id="rId81"/>
        </w:object>
      </w:r>
      <w:bookmarkEnd w:id="158"/>
      <w:r w:rsidR="009B3174" w:rsidRPr="00ED4AF8">
        <w:rPr>
          <w:rFonts w:hint="eastAsia"/>
          <w:lang w:eastAsia="zh-CN"/>
        </w:rPr>
        <w:t>;</w:t>
      </w:r>
    </w:p>
    <w:p w14:paraId="61ABBE51" w14:textId="77777777" w:rsidR="00EB319B" w:rsidRPr="00ED4AF8" w:rsidRDefault="009B3174" w:rsidP="00042198">
      <w:pPr>
        <w:rPr>
          <w:lang w:eastAsia="zh-CN"/>
        </w:rPr>
      </w:pPr>
      <w:r w:rsidRPr="00ED4AF8">
        <w:rPr>
          <w:rFonts w:hint="eastAsia"/>
          <w:lang w:eastAsia="zh-CN"/>
        </w:rPr>
        <w:t>end</w:t>
      </w:r>
      <w:r w:rsidR="00220B39" w:rsidRPr="00ED4AF8">
        <w:rPr>
          <w:rFonts w:hint="eastAsia"/>
          <w:lang w:eastAsia="zh-CN"/>
        </w:rPr>
        <w:t xml:space="preserve"> </w:t>
      </w:r>
      <w:r w:rsidR="00A86EDF" w:rsidRPr="00ED4AF8">
        <w:rPr>
          <w:rFonts w:hint="eastAsia"/>
          <w:lang w:eastAsia="zh-CN"/>
        </w:rPr>
        <w:t>for</w:t>
      </w:r>
    </w:p>
    <w:bookmarkStart w:id="159" w:name="MCCQCTEMPBM_00000223"/>
    <w:p w14:paraId="14B10584" w14:textId="77777777" w:rsidR="00420F6E" w:rsidRPr="00ED4AF8" w:rsidRDefault="00420F6E" w:rsidP="002F59C8">
      <w:pPr>
        <w:rPr>
          <w:lang w:eastAsia="zh-CN"/>
        </w:rPr>
      </w:pPr>
      <w:r w:rsidRPr="00ED4AF8">
        <w:rPr>
          <w:position w:val="-6"/>
        </w:rPr>
        <w:object w:dxaOrig="540" w:dyaOrig="279" w14:anchorId="22708459">
          <v:shape id="_x0000_i1062" type="#_x0000_t75" style="width:22.5pt;height:12.75pt" o:ole="">
            <v:imagedata r:id="rId82" o:title=""/>
          </v:shape>
          <o:OLEObject Type="Embed" ProgID="Equation.3" ShapeID="_x0000_i1062" DrawAspect="Content" ObjectID="_1724845946" r:id="rId83"/>
        </w:object>
      </w:r>
      <w:bookmarkEnd w:id="159"/>
      <w:r w:rsidRPr="00ED4AF8">
        <w:rPr>
          <w:rFonts w:hint="eastAsia"/>
          <w:lang w:eastAsia="zh-CN"/>
        </w:rPr>
        <w:t>;</w:t>
      </w:r>
    </w:p>
    <w:p w14:paraId="662D557E" w14:textId="77777777" w:rsidR="00420F6E" w:rsidRPr="00ED4AF8" w:rsidRDefault="00420F6E" w:rsidP="00F25206">
      <w:pPr>
        <w:rPr>
          <w:lang w:eastAsia="zh-CN"/>
        </w:rPr>
      </w:pPr>
      <w:r w:rsidRPr="00ED4AF8">
        <w:rPr>
          <w:rFonts w:hint="eastAsia"/>
          <w:lang w:eastAsia="zh-CN"/>
        </w:rPr>
        <w:t xml:space="preserve">for </w:t>
      </w:r>
      <w:r w:rsidRPr="00ED4AF8">
        <w:rPr>
          <w:position w:val="-6"/>
        </w:rPr>
        <w:object w:dxaOrig="540" w:dyaOrig="279" w14:anchorId="519217BB">
          <v:shape id="_x0000_i1063" type="#_x0000_t75" style="width:22.5pt;height:12.75pt" o:ole="">
            <v:imagedata r:id="rId84" o:title=""/>
          </v:shape>
          <o:OLEObject Type="Embed" ProgID="Equation.3" ShapeID="_x0000_i1063" DrawAspect="Content" ObjectID="_1724845947" r:id="rId85"/>
        </w:object>
      </w:r>
      <w:r w:rsidRPr="00ED4AF8">
        <w:rPr>
          <w:rFonts w:hint="eastAsia"/>
          <w:lang w:eastAsia="zh-CN"/>
        </w:rPr>
        <w:t xml:space="preserve"> to </w:t>
      </w:r>
      <w:r w:rsidRPr="00ED4AF8">
        <w:rPr>
          <w:position w:val="-6"/>
        </w:rPr>
        <w:object w:dxaOrig="540" w:dyaOrig="279" w14:anchorId="6CA5531F">
          <v:shape id="_x0000_i1064" type="#_x0000_t75" style="width:22.5pt;height:12.75pt" o:ole="">
            <v:imagedata r:id="rId86" o:title=""/>
          </v:shape>
          <o:OLEObject Type="Embed" ProgID="Equation.3" ShapeID="_x0000_i1064" DrawAspect="Content" ObjectID="_1724845948" r:id="rId87"/>
        </w:object>
      </w:r>
    </w:p>
    <w:p w14:paraId="7435B9FB" w14:textId="77777777" w:rsidR="00420F6E" w:rsidRPr="00ED4AF8" w:rsidRDefault="00420F6E" w:rsidP="00F25206">
      <w:pPr>
        <w:pStyle w:val="B1"/>
        <w:rPr>
          <w:lang w:eastAsia="zh-CN"/>
        </w:rPr>
      </w:pPr>
      <w:r w:rsidRPr="00ED4AF8">
        <w:rPr>
          <w:rFonts w:hint="eastAsia"/>
          <w:lang w:eastAsia="zh-CN"/>
        </w:rPr>
        <w:t xml:space="preserve">for </w:t>
      </w:r>
      <w:r w:rsidRPr="00ED4AF8">
        <w:rPr>
          <w:position w:val="-6"/>
        </w:rPr>
        <w:object w:dxaOrig="560" w:dyaOrig="279" w14:anchorId="1D72C593">
          <v:shape id="_x0000_i1065" type="#_x0000_t75" style="width:24pt;height:12.75pt" o:ole="">
            <v:imagedata r:id="rId88" o:title=""/>
          </v:shape>
          <o:OLEObject Type="Embed" ProgID="Equation.3" ShapeID="_x0000_i1065" DrawAspect="Content" ObjectID="_1724845949" r:id="rId89"/>
        </w:object>
      </w:r>
      <w:r w:rsidRPr="00ED4AF8">
        <w:rPr>
          <w:rFonts w:hint="eastAsia"/>
          <w:lang w:eastAsia="zh-CN"/>
        </w:rPr>
        <w:t xml:space="preserve"> to </w:t>
      </w:r>
      <w:r w:rsidRPr="00ED4AF8">
        <w:rPr>
          <w:position w:val="-6"/>
        </w:rPr>
        <w:object w:dxaOrig="859" w:dyaOrig="279" w14:anchorId="57124EE0">
          <v:shape id="_x0000_i1066" type="#_x0000_t75" style="width:35.25pt;height:12.75pt" o:ole="">
            <v:imagedata r:id="rId90" o:title=""/>
          </v:shape>
          <o:OLEObject Type="Embed" ProgID="Equation.3" ShapeID="_x0000_i1066" DrawAspect="Content" ObjectID="_1724845950" r:id="rId91"/>
        </w:object>
      </w:r>
      <w:r w:rsidRPr="00ED4AF8" w:rsidDel="00BA477D">
        <w:rPr>
          <w:rFonts w:hint="eastAsia"/>
          <w:lang w:eastAsia="zh-CN"/>
        </w:rPr>
        <w:t xml:space="preserve"> </w:t>
      </w:r>
    </w:p>
    <w:bookmarkStart w:id="160" w:name="MCCQCTEMPBM_00000224"/>
    <w:p w14:paraId="4C2CD203" w14:textId="77777777" w:rsidR="00420F6E" w:rsidRPr="00ED4AF8" w:rsidRDefault="00420F6E" w:rsidP="002F59C8">
      <w:pPr>
        <w:pStyle w:val="B2"/>
        <w:rPr>
          <w:lang w:eastAsia="zh-CN"/>
        </w:rPr>
      </w:pPr>
      <w:r w:rsidRPr="00ED4AF8">
        <w:rPr>
          <w:position w:val="-12"/>
        </w:rPr>
        <w:object w:dxaOrig="820" w:dyaOrig="360" w14:anchorId="7468C33C">
          <v:shape id="_x0000_i1067" type="#_x0000_t75" style="width:33.75pt;height:15pt" o:ole="">
            <v:imagedata r:id="rId92" o:title=""/>
          </v:shape>
          <o:OLEObject Type="Embed" ProgID="Equation.3" ShapeID="_x0000_i1067" DrawAspect="Content" ObjectID="_1724845951" r:id="rId93"/>
        </w:object>
      </w:r>
      <w:bookmarkEnd w:id="160"/>
      <w:r w:rsidRPr="00ED4AF8">
        <w:rPr>
          <w:rFonts w:hint="eastAsia"/>
          <w:lang w:eastAsia="zh-CN"/>
        </w:rPr>
        <w:t>;</w:t>
      </w:r>
    </w:p>
    <w:bookmarkStart w:id="161" w:name="MCCQCTEMPBM_00000225"/>
    <w:p w14:paraId="6E81926E" w14:textId="77777777" w:rsidR="00420F6E" w:rsidRPr="00ED4AF8" w:rsidRDefault="00420F6E" w:rsidP="002F59C8">
      <w:pPr>
        <w:pStyle w:val="B2"/>
        <w:rPr>
          <w:lang w:eastAsia="zh-CN"/>
        </w:rPr>
      </w:pPr>
      <w:r w:rsidRPr="00ED4AF8">
        <w:rPr>
          <w:position w:val="-6"/>
        </w:rPr>
        <w:object w:dxaOrig="840" w:dyaOrig="279" w14:anchorId="7216C928">
          <v:shape id="_x0000_i1068" type="#_x0000_t75" style="width:35.25pt;height:12.75pt" o:ole="">
            <v:imagedata r:id="rId94" o:title=""/>
          </v:shape>
          <o:OLEObject Type="Embed" ProgID="Equation.3" ShapeID="_x0000_i1068" DrawAspect="Content" ObjectID="_1724845952" r:id="rId95"/>
        </w:object>
      </w:r>
      <w:bookmarkEnd w:id="161"/>
      <w:r w:rsidRPr="00ED4AF8">
        <w:rPr>
          <w:rFonts w:hint="eastAsia"/>
          <w:lang w:eastAsia="zh-CN"/>
        </w:rPr>
        <w:t>;</w:t>
      </w:r>
    </w:p>
    <w:p w14:paraId="7BDB81E4" w14:textId="77777777" w:rsidR="00420F6E" w:rsidRPr="00ED4AF8" w:rsidRDefault="00420F6E" w:rsidP="00F25206">
      <w:pPr>
        <w:pStyle w:val="B1"/>
        <w:rPr>
          <w:lang w:eastAsia="zh-CN"/>
        </w:rPr>
      </w:pPr>
      <w:r w:rsidRPr="00ED4AF8">
        <w:rPr>
          <w:rFonts w:hint="eastAsia"/>
          <w:lang w:eastAsia="zh-CN"/>
        </w:rPr>
        <w:t>end for</w:t>
      </w:r>
    </w:p>
    <w:p w14:paraId="2F12F274" w14:textId="77777777" w:rsidR="005D1282" w:rsidRPr="00ED4AF8" w:rsidRDefault="005D1282" w:rsidP="00F25206">
      <w:pPr>
        <w:pStyle w:val="B1"/>
        <w:rPr>
          <w:lang w:eastAsia="zh-CN"/>
        </w:rPr>
      </w:pPr>
      <w:r w:rsidRPr="00ED4AF8">
        <w:rPr>
          <w:rFonts w:hint="eastAsia"/>
          <w:lang w:eastAsia="zh-CN"/>
        </w:rPr>
        <w:t xml:space="preserve">The sequence </w:t>
      </w:r>
      <w:r w:rsidRPr="00ED4AF8">
        <w:rPr>
          <w:position w:val="-14"/>
        </w:rPr>
        <w:object w:dxaOrig="2439" w:dyaOrig="380" w14:anchorId="6F30072D">
          <v:shape id="_x0000_i1069" type="#_x0000_t75" style="width:109.5pt;height:17.25pt" o:ole="">
            <v:imagedata r:id="rId96" o:title=""/>
          </v:shape>
          <o:OLEObject Type="Embed" ProgID="Equation.3" ShapeID="_x0000_i1069" DrawAspect="Content" ObjectID="_1724845953" r:id="rId97"/>
        </w:object>
      </w:r>
      <w:r w:rsidRPr="00ED4AF8">
        <w:rPr>
          <w:rFonts w:hint="eastAsia"/>
          <w:lang w:eastAsia="zh-CN"/>
        </w:rPr>
        <w:t xml:space="preserve"> is used to calculate the CRC parity bits </w:t>
      </w:r>
      <w:r w:rsidRPr="00ED4AF8">
        <w:rPr>
          <w:position w:val="-12"/>
        </w:rPr>
        <w:object w:dxaOrig="1900" w:dyaOrig="320" w14:anchorId="20904F19">
          <v:shape id="_x0000_i1070" type="#_x0000_t75" style="width:85.5pt;height:14.25pt" o:ole="">
            <v:imagedata r:id="rId98" o:title=""/>
          </v:shape>
          <o:OLEObject Type="Embed" ProgID="Equation.3" ShapeID="_x0000_i1070" DrawAspect="Content" ObjectID="_1724845954" r:id="rId99"/>
        </w:object>
      </w:r>
      <w:r w:rsidRPr="00ED4AF8">
        <w:rPr>
          <w:rFonts w:hint="eastAsia"/>
          <w:lang w:eastAsia="zh-CN"/>
        </w:rPr>
        <w:t xml:space="preserve"> according to</w:t>
      </w:r>
      <w:r w:rsidR="00BE20EA" w:rsidRPr="00ED4AF8">
        <w:rPr>
          <w:rFonts w:hint="eastAsia"/>
          <w:lang w:eastAsia="zh-CN"/>
        </w:rPr>
        <w:t xml:space="preserve"> </w:t>
      </w:r>
      <w:r w:rsidR="00C33081" w:rsidRPr="00ED4AF8">
        <w:rPr>
          <w:rFonts w:hint="eastAsia"/>
        </w:rPr>
        <w:t>Clause</w:t>
      </w:r>
      <w:r w:rsidRPr="00ED4AF8">
        <w:rPr>
          <w:rFonts w:hint="eastAsia"/>
          <w:lang w:eastAsia="zh-CN"/>
        </w:rPr>
        <w:t xml:space="preserve"> 5.1 with a generator polynomial of length </w:t>
      </w:r>
      <w:r w:rsidRPr="00ED4AF8">
        <w:rPr>
          <w:position w:val="-4"/>
        </w:rPr>
        <w:object w:dxaOrig="220" w:dyaOrig="260" w14:anchorId="5B372E66">
          <v:shape id="_x0000_i1071" type="#_x0000_t75" style="width:9.75pt;height:12.75pt" o:ole="">
            <v:imagedata r:id="rId17" o:title=""/>
          </v:shape>
          <o:OLEObject Type="Embed" ProgID="Equation.3" ShapeID="_x0000_i1071" DrawAspect="Content" ObjectID="_1724845955" r:id="rId100"/>
        </w:object>
      </w:r>
      <w:r w:rsidRPr="00ED4AF8">
        <w:rPr>
          <w:lang w:eastAsia="zh-CN"/>
        </w:rPr>
        <w:t>.</w:t>
      </w:r>
    </w:p>
    <w:p w14:paraId="04EC11E7" w14:textId="77777777" w:rsidR="005D1282" w:rsidRPr="00ED4AF8" w:rsidRDefault="005D1282" w:rsidP="00F25206">
      <w:pPr>
        <w:pStyle w:val="B1"/>
        <w:rPr>
          <w:lang w:eastAsia="zh-CN"/>
        </w:rPr>
      </w:pPr>
      <w:r w:rsidRPr="00ED4AF8">
        <w:rPr>
          <w:rFonts w:hint="eastAsia"/>
          <w:lang w:eastAsia="zh-CN"/>
        </w:rPr>
        <w:t xml:space="preserve">for </w:t>
      </w:r>
      <w:r w:rsidRPr="00ED4AF8">
        <w:rPr>
          <w:position w:val="-6"/>
        </w:rPr>
        <w:object w:dxaOrig="940" w:dyaOrig="279" w14:anchorId="6EFBE15C">
          <v:shape id="_x0000_i1072" type="#_x0000_t75" style="width:39pt;height:12.75pt" o:ole="">
            <v:imagedata r:id="rId101" o:title=""/>
          </v:shape>
          <o:OLEObject Type="Embed" ProgID="Equation.3" ShapeID="_x0000_i1072" DrawAspect="Content" ObjectID="_1724845956" r:id="rId102"/>
        </w:object>
      </w:r>
      <w:r w:rsidRPr="00ED4AF8">
        <w:rPr>
          <w:rFonts w:hint="eastAsia"/>
          <w:lang w:eastAsia="zh-CN"/>
        </w:rPr>
        <w:t xml:space="preserve"> to </w:t>
      </w:r>
      <w:r w:rsidRPr="00ED4AF8">
        <w:rPr>
          <w:position w:val="-6"/>
        </w:rPr>
        <w:object w:dxaOrig="1219" w:dyaOrig="279" w14:anchorId="50016C40">
          <v:shape id="_x0000_i1073" type="#_x0000_t75" style="width:51pt;height:12.75pt" o:ole="">
            <v:imagedata r:id="rId103" o:title=""/>
          </v:shape>
          <o:OLEObject Type="Embed" ProgID="Equation.3" ShapeID="_x0000_i1073" DrawAspect="Content" ObjectID="_1724845957" r:id="rId104"/>
        </w:object>
      </w:r>
      <w:r w:rsidRPr="00ED4AF8">
        <w:rPr>
          <w:rFonts w:hint="eastAsia"/>
          <w:lang w:eastAsia="zh-CN"/>
        </w:rPr>
        <w:t xml:space="preserve"> </w:t>
      </w:r>
    </w:p>
    <w:bookmarkStart w:id="162" w:name="MCCQCTEMPBM_00000226"/>
    <w:p w14:paraId="6F778283" w14:textId="77777777" w:rsidR="005D1282" w:rsidRPr="00ED4AF8" w:rsidRDefault="005D1282" w:rsidP="002F59C8">
      <w:pPr>
        <w:pStyle w:val="B2"/>
      </w:pPr>
      <w:r w:rsidRPr="00ED4AF8">
        <w:rPr>
          <w:position w:val="-14"/>
        </w:rPr>
        <w:object w:dxaOrig="1380" w:dyaOrig="380" w14:anchorId="61A2A765">
          <v:shape id="_x0000_i1074" type="#_x0000_t75" style="width:63pt;height:17.25pt" o:ole="">
            <v:imagedata r:id="rId105" o:title=""/>
          </v:shape>
          <o:OLEObject Type="Embed" ProgID="Equation.3" ShapeID="_x0000_i1074" DrawAspect="Content" ObjectID="_1724845958" r:id="rId106"/>
        </w:object>
      </w:r>
      <w:bookmarkEnd w:id="162"/>
      <w:r w:rsidRPr="00ED4AF8">
        <w:rPr>
          <w:rFonts w:hint="eastAsia"/>
        </w:rPr>
        <w:t>;</w:t>
      </w:r>
    </w:p>
    <w:p w14:paraId="56D6D340" w14:textId="77777777" w:rsidR="005D1282" w:rsidRPr="00ED4AF8" w:rsidRDefault="005D1282" w:rsidP="00F25206">
      <w:pPr>
        <w:pStyle w:val="B1"/>
        <w:rPr>
          <w:lang w:eastAsia="zh-CN"/>
        </w:rPr>
      </w:pPr>
      <w:r w:rsidRPr="00ED4AF8">
        <w:rPr>
          <w:lang w:eastAsia="zh-CN"/>
        </w:rPr>
        <w:t xml:space="preserve">end </w:t>
      </w:r>
      <w:r w:rsidRPr="00ED4AF8">
        <w:rPr>
          <w:rFonts w:hint="eastAsia"/>
          <w:lang w:eastAsia="zh-CN"/>
        </w:rPr>
        <w:t>for</w:t>
      </w:r>
    </w:p>
    <w:p w14:paraId="0A731B3D" w14:textId="77777777" w:rsidR="005D1282" w:rsidRPr="00ED4AF8" w:rsidRDefault="00420F6E" w:rsidP="00F25206">
      <w:pPr>
        <w:rPr>
          <w:lang w:eastAsia="zh-CN"/>
        </w:rPr>
      </w:pPr>
      <w:r w:rsidRPr="00ED4AF8">
        <w:rPr>
          <w:rFonts w:hint="eastAsia"/>
          <w:lang w:eastAsia="zh-CN"/>
        </w:rPr>
        <w:t>end for</w:t>
      </w:r>
    </w:p>
    <w:p w14:paraId="7CE8B698" w14:textId="77777777" w:rsidR="00BF35C2" w:rsidRPr="00ED4AF8" w:rsidRDefault="00416F9B" w:rsidP="00F25206">
      <w:pPr>
        <w:rPr>
          <w:lang w:eastAsia="zh-CN"/>
        </w:rPr>
      </w:pPr>
      <w:r w:rsidRPr="00ED4AF8">
        <w:rPr>
          <w:lang w:eastAsia="zh-CN"/>
        </w:rPr>
        <w:t xml:space="preserve">The </w:t>
      </w:r>
      <w:r w:rsidR="00BF35C2" w:rsidRPr="00ED4AF8">
        <w:rPr>
          <w:rFonts w:hint="eastAsia"/>
          <w:lang w:eastAsia="zh-CN"/>
        </w:rPr>
        <w:t xml:space="preserve">value of </w:t>
      </w:r>
      <w:r w:rsidR="00D207B5" w:rsidRPr="00ED4AF8">
        <w:rPr>
          <w:position w:val="-4"/>
        </w:rPr>
        <w:object w:dxaOrig="240" w:dyaOrig="260" w14:anchorId="37FCA6DB">
          <v:shape id="_x0000_i1075" type="#_x0000_t75" style="width:12.75pt;height:11.25pt" o:ole="">
            <v:imagedata r:id="rId107" o:title=""/>
          </v:shape>
          <o:OLEObject Type="Embed" ProgID="Equation.3" ShapeID="_x0000_i1075" DrawAspect="Content" ObjectID="_1724845959" r:id="rId108"/>
        </w:object>
      </w:r>
      <w:r w:rsidR="00BF35C2" w:rsidRPr="00ED4AF8">
        <w:rPr>
          <w:rFonts w:hint="eastAsia"/>
          <w:lang w:eastAsia="zh-CN"/>
        </w:rPr>
        <w:t xml:space="preserve"> is no larger than </w:t>
      </w:r>
      <w:r w:rsidR="00733C09" w:rsidRPr="00ED4AF8">
        <w:rPr>
          <w:rFonts w:hint="eastAsia"/>
          <w:lang w:eastAsia="zh-CN"/>
        </w:rPr>
        <w:t>1706</w:t>
      </w:r>
      <w:r w:rsidR="00BF35C2" w:rsidRPr="00ED4AF8">
        <w:rPr>
          <w:rFonts w:hint="eastAsia"/>
          <w:lang w:eastAsia="zh-CN"/>
        </w:rPr>
        <w:t>.</w:t>
      </w:r>
    </w:p>
    <w:p w14:paraId="06B1D158" w14:textId="77777777" w:rsidR="00C3552E" w:rsidRPr="00ED4AF8" w:rsidRDefault="00C3552E" w:rsidP="00C3552E">
      <w:pPr>
        <w:pStyle w:val="Heading3"/>
        <w:rPr>
          <w:lang w:eastAsia="zh-CN"/>
        </w:rPr>
      </w:pPr>
      <w:bookmarkStart w:id="163" w:name="_Toc19798689"/>
      <w:bookmarkStart w:id="164" w:name="_Toc26467160"/>
      <w:bookmarkStart w:id="165" w:name="_Toc29326515"/>
      <w:bookmarkStart w:id="166" w:name="_Toc29327665"/>
      <w:bookmarkStart w:id="167" w:name="_Toc36045855"/>
      <w:bookmarkStart w:id="168" w:name="_Toc36046115"/>
      <w:bookmarkStart w:id="169" w:name="_Toc36046261"/>
      <w:bookmarkStart w:id="170" w:name="_Toc45209178"/>
      <w:bookmarkStart w:id="171" w:name="_Toc51852351"/>
      <w:bookmarkStart w:id="172" w:name="_Toc106037428"/>
      <w:r w:rsidRPr="00ED4AF8">
        <w:rPr>
          <w:rFonts w:hint="eastAsia"/>
          <w:lang w:eastAsia="zh-CN"/>
        </w:rPr>
        <w:t>5.2.</w:t>
      </w:r>
      <w:r w:rsidR="00EB319B" w:rsidRPr="00ED4AF8">
        <w:rPr>
          <w:rFonts w:hint="eastAsia"/>
          <w:lang w:eastAsia="zh-CN"/>
        </w:rPr>
        <w:t>2</w:t>
      </w:r>
      <w:r w:rsidRPr="00ED4AF8">
        <w:rPr>
          <w:rFonts w:hint="eastAsia"/>
          <w:lang w:eastAsia="zh-CN"/>
        </w:rPr>
        <w:tab/>
        <w:t>Low density parity check coding</w:t>
      </w:r>
      <w:bookmarkEnd w:id="163"/>
      <w:bookmarkEnd w:id="164"/>
      <w:bookmarkEnd w:id="165"/>
      <w:bookmarkEnd w:id="166"/>
      <w:bookmarkEnd w:id="167"/>
      <w:bookmarkEnd w:id="168"/>
      <w:bookmarkEnd w:id="169"/>
      <w:bookmarkEnd w:id="170"/>
      <w:bookmarkEnd w:id="171"/>
      <w:bookmarkEnd w:id="172"/>
    </w:p>
    <w:p w14:paraId="6EB8D4A3" w14:textId="77777777" w:rsidR="00B10FC2" w:rsidRPr="00ED4AF8" w:rsidRDefault="00C3552E" w:rsidP="00C3552E">
      <w:pPr>
        <w:rPr>
          <w:lang w:eastAsia="zh-CN"/>
        </w:rPr>
      </w:pPr>
      <w:r w:rsidRPr="00ED4AF8">
        <w:t>The input bit sequence to the code block segmentation is denoted by</w:t>
      </w:r>
      <w:r w:rsidRPr="00ED4AF8">
        <w:rPr>
          <w:rFonts w:hint="eastAsia"/>
          <w:lang w:eastAsia="zh-CN"/>
        </w:rPr>
        <w:t xml:space="preserve"> </w:t>
      </w:r>
      <w:r w:rsidRPr="00ED4AF8">
        <w:rPr>
          <w:position w:val="-10"/>
        </w:rPr>
        <w:object w:dxaOrig="1680" w:dyaOrig="300" w14:anchorId="7299FF3D">
          <v:shape id="_x0000_i1076" type="#_x0000_t75" style="width:83.25pt;height:15pt" o:ole="">
            <v:imagedata r:id="rId109" o:title=""/>
          </v:shape>
          <o:OLEObject Type="Embed" ProgID="Equation.3" ShapeID="_x0000_i1076" DrawAspect="Content" ObjectID="_1724845960" r:id="rId110"/>
        </w:object>
      </w:r>
      <w:r w:rsidRPr="00ED4AF8">
        <w:t xml:space="preserve">, where </w:t>
      </w:r>
      <w:r w:rsidRPr="00ED4AF8">
        <w:rPr>
          <w:position w:val="-6"/>
        </w:rPr>
        <w:object w:dxaOrig="600" w:dyaOrig="279" w14:anchorId="18E1C5A4">
          <v:shape id="_x0000_i1077" type="#_x0000_t75" style="width:26.25pt;height:12.75pt" o:ole="">
            <v:imagedata r:id="rId111" o:title=""/>
          </v:shape>
          <o:OLEObject Type="Embed" ProgID="Equation.3" ShapeID="_x0000_i1077" DrawAspect="Content" ObjectID="_1724845961" r:id="rId112"/>
        </w:object>
      </w:r>
      <w:r w:rsidRPr="00ED4AF8">
        <w:t xml:space="preserve">. If </w:t>
      </w:r>
      <w:r w:rsidRPr="00ED4AF8">
        <w:rPr>
          <w:position w:val="-4"/>
        </w:rPr>
        <w:object w:dxaOrig="240" w:dyaOrig="260" w14:anchorId="2867EF6F">
          <v:shape id="_x0000_i1078" type="#_x0000_t75" style="width:12.75pt;height:11.25pt" o:ole="">
            <v:imagedata r:id="rId113" o:title=""/>
          </v:shape>
          <o:OLEObject Type="Embed" ProgID="Equation.3" ShapeID="_x0000_i1078" DrawAspect="Content" ObjectID="_1724845962" r:id="rId114"/>
        </w:object>
      </w:r>
      <w:r w:rsidRPr="00ED4AF8">
        <w:t xml:space="preserve"> is larger than the maximum code block size </w:t>
      </w:r>
      <w:r w:rsidRPr="00ED4AF8">
        <w:rPr>
          <w:position w:val="-12"/>
        </w:rPr>
        <w:object w:dxaOrig="400" w:dyaOrig="360" w14:anchorId="36593A69">
          <v:shape id="_x0000_i1079" type="#_x0000_t75" style="width:16.5pt;height:15pt" o:ole="">
            <v:imagedata r:id="rId115" o:title=""/>
          </v:shape>
          <o:OLEObject Type="Embed" ProgID="Equation.3" ShapeID="_x0000_i1079" DrawAspect="Content" ObjectID="_1724845963" r:id="rId116"/>
        </w:object>
      </w:r>
      <w:r w:rsidRPr="00ED4AF8">
        <w:t xml:space="preserve">, segmentation of the input bit sequence is performed and an additional CRC sequence of </w:t>
      </w:r>
      <w:r w:rsidR="00E87340" w:rsidRPr="00ED4AF8">
        <w:rPr>
          <w:position w:val="-4"/>
        </w:rPr>
        <w:object w:dxaOrig="700" w:dyaOrig="260" w14:anchorId="182293C1">
          <v:shape id="_x0000_i1080" type="#_x0000_t75" style="width:27.75pt;height:11.25pt" o:ole="">
            <v:imagedata r:id="rId117" o:title=""/>
          </v:shape>
          <o:OLEObject Type="Embed" ProgID="Equation.3" ShapeID="_x0000_i1080" DrawAspect="Content" ObjectID="_1724845964" r:id="rId118"/>
        </w:object>
      </w:r>
      <w:r w:rsidRPr="00ED4AF8">
        <w:t xml:space="preserve"> bits is attached to each code block. </w:t>
      </w:r>
    </w:p>
    <w:p w14:paraId="43C26FD8" w14:textId="77777777" w:rsidR="00C3552E" w:rsidRPr="00ED4AF8" w:rsidRDefault="00B10FC2" w:rsidP="00C3552E">
      <w:r w:rsidRPr="00ED4AF8">
        <w:rPr>
          <w:rFonts w:hint="eastAsia"/>
          <w:lang w:eastAsia="zh-CN"/>
        </w:rPr>
        <w:t>For LDPC base graph 1, t</w:t>
      </w:r>
      <w:r w:rsidRPr="00ED4AF8">
        <w:t xml:space="preserve">he </w:t>
      </w:r>
      <w:r w:rsidR="00C3552E" w:rsidRPr="00ED4AF8">
        <w:t>maximum code block size is:</w:t>
      </w:r>
    </w:p>
    <w:p w14:paraId="15498A69" w14:textId="77777777" w:rsidR="00C3552E" w:rsidRPr="00ED4AF8" w:rsidRDefault="00516424" w:rsidP="00516424">
      <w:pPr>
        <w:pStyle w:val="B1"/>
        <w:rPr>
          <w:lang w:eastAsia="zh-CN"/>
        </w:rPr>
      </w:pPr>
      <w:r w:rsidRPr="00ED4AF8">
        <w:t>-</w:t>
      </w:r>
      <w:r w:rsidRPr="00ED4AF8">
        <w:tab/>
      </w:r>
      <w:r w:rsidR="00C3552E" w:rsidRPr="00ED4AF8">
        <w:rPr>
          <w:position w:val="-12"/>
        </w:rPr>
        <w:object w:dxaOrig="1120" w:dyaOrig="360" w14:anchorId="018B2324">
          <v:shape id="_x0000_i1081" type="#_x0000_t75" style="width:45.75pt;height:15pt" o:ole="">
            <v:imagedata r:id="rId119" o:title=""/>
          </v:shape>
          <o:OLEObject Type="Embed" ProgID="Equation.3" ShapeID="_x0000_i1081" DrawAspect="Content" ObjectID="_1724845965" r:id="rId120"/>
        </w:object>
      </w:r>
      <w:r w:rsidR="00C3552E" w:rsidRPr="00ED4AF8">
        <w:t>.</w:t>
      </w:r>
    </w:p>
    <w:p w14:paraId="414FA8EC" w14:textId="77777777" w:rsidR="00B10FC2" w:rsidRPr="00ED4AF8" w:rsidRDefault="00B10FC2" w:rsidP="00EB44AF">
      <w:r w:rsidRPr="00ED4AF8">
        <w:rPr>
          <w:rFonts w:hint="eastAsia"/>
          <w:lang w:eastAsia="zh-CN"/>
        </w:rPr>
        <w:t>For LDPC base graph 2, t</w:t>
      </w:r>
      <w:r w:rsidRPr="00ED4AF8">
        <w:t>he maximum code block size is:</w:t>
      </w:r>
    </w:p>
    <w:p w14:paraId="28104A37" w14:textId="77777777" w:rsidR="00B10FC2" w:rsidRPr="00ED4AF8" w:rsidRDefault="00B10FC2" w:rsidP="00B10FC2">
      <w:pPr>
        <w:pStyle w:val="B1"/>
        <w:ind w:left="0" w:firstLine="284"/>
        <w:rPr>
          <w:lang w:eastAsia="zh-CN"/>
        </w:rPr>
      </w:pPr>
      <w:r w:rsidRPr="00ED4AF8">
        <w:t>-</w:t>
      </w:r>
      <w:r w:rsidRPr="00ED4AF8">
        <w:tab/>
      </w:r>
      <w:r w:rsidRPr="00ED4AF8">
        <w:rPr>
          <w:position w:val="-12"/>
        </w:rPr>
        <w:object w:dxaOrig="1140" w:dyaOrig="360" w14:anchorId="51CFCF41">
          <v:shape id="_x0000_i1082" type="#_x0000_t75" style="width:48pt;height:15pt" o:ole="">
            <v:imagedata r:id="rId121" o:title=""/>
          </v:shape>
          <o:OLEObject Type="Embed" ProgID="Equation.3" ShapeID="_x0000_i1082" DrawAspect="Content" ObjectID="_1724845966" r:id="rId122"/>
        </w:object>
      </w:r>
      <w:r w:rsidRPr="00ED4AF8">
        <w:t>.</w:t>
      </w:r>
    </w:p>
    <w:p w14:paraId="13FBE9B7" w14:textId="77777777" w:rsidR="00C3552E" w:rsidRPr="00ED4AF8" w:rsidRDefault="00C3552E" w:rsidP="00235A30">
      <w:r w:rsidRPr="00ED4AF8">
        <w:t xml:space="preserve">Total number of code blocks </w:t>
      </w:r>
      <w:r w:rsidRPr="00ED4AF8">
        <w:rPr>
          <w:i/>
        </w:rPr>
        <w:t>C</w:t>
      </w:r>
      <w:r w:rsidRPr="00ED4AF8">
        <w:t xml:space="preserve"> is determined by:</w:t>
      </w:r>
    </w:p>
    <w:p w14:paraId="4241BAC4" w14:textId="77777777" w:rsidR="00C3552E" w:rsidRPr="00ED4AF8" w:rsidRDefault="00C3552E" w:rsidP="00235A30">
      <w:r w:rsidRPr="00ED4AF8">
        <w:t xml:space="preserve">if </w:t>
      </w:r>
      <w:r w:rsidRPr="00ED4AF8">
        <w:rPr>
          <w:position w:val="-12"/>
        </w:rPr>
        <w:object w:dxaOrig="800" w:dyaOrig="360" w14:anchorId="2C4ECCC7">
          <v:shape id="_x0000_i1083" type="#_x0000_t75" style="width:33pt;height:15pt" o:ole="">
            <v:imagedata r:id="rId123" o:title=""/>
          </v:shape>
          <o:OLEObject Type="Embed" ProgID="Equation.3" ShapeID="_x0000_i1083" DrawAspect="Content" ObjectID="_1724845967" r:id="rId124"/>
        </w:object>
      </w:r>
    </w:p>
    <w:bookmarkStart w:id="173" w:name="MCCQCTEMPBM_00000227"/>
    <w:p w14:paraId="6EA6CE43" w14:textId="77777777" w:rsidR="00C3552E" w:rsidRPr="00ED4AF8" w:rsidRDefault="00C3552E" w:rsidP="00F25206">
      <w:pPr>
        <w:pStyle w:val="B1"/>
        <w:rPr>
          <w:lang w:eastAsia="zh-CN"/>
        </w:rPr>
      </w:pPr>
      <w:r w:rsidRPr="00ED4AF8">
        <w:rPr>
          <w:position w:val="-6"/>
        </w:rPr>
        <w:object w:dxaOrig="580" w:dyaOrig="279" w14:anchorId="6612BD44">
          <v:shape id="_x0000_i1084" type="#_x0000_t75" style="width:24.75pt;height:12.75pt" o:ole="">
            <v:imagedata r:id="rId125" o:title=""/>
          </v:shape>
          <o:OLEObject Type="Embed" ProgID="Equation.3" ShapeID="_x0000_i1084" DrawAspect="Content" ObjectID="_1724845968" r:id="rId126"/>
        </w:object>
      </w:r>
      <w:bookmarkEnd w:id="173"/>
    </w:p>
    <w:p w14:paraId="1043D11C" w14:textId="77777777" w:rsidR="00C3552E" w:rsidRPr="00ED4AF8" w:rsidRDefault="00C3552E" w:rsidP="00F25206">
      <w:pPr>
        <w:pStyle w:val="B1"/>
      </w:pPr>
      <w:r w:rsidRPr="00ED4AF8">
        <w:t xml:space="preserve">Number of code blocks: </w:t>
      </w:r>
      <w:r w:rsidRPr="00ED4AF8">
        <w:rPr>
          <w:position w:val="-6"/>
        </w:rPr>
        <w:object w:dxaOrig="480" w:dyaOrig="240" w14:anchorId="77F3C4C6">
          <v:shape id="_x0000_i1085" type="#_x0000_t75" style="width:24pt;height:12.75pt" o:ole="">
            <v:imagedata r:id="rId127" o:title=""/>
          </v:shape>
          <o:OLEObject Type="Embed" ProgID="Equation.3" ShapeID="_x0000_i1085" DrawAspect="Content" ObjectID="_1724845969" r:id="rId128"/>
        </w:object>
      </w:r>
    </w:p>
    <w:bookmarkStart w:id="174" w:name="MCCQCTEMPBM_00000228"/>
    <w:p w14:paraId="14B9E0E3" w14:textId="77777777" w:rsidR="00C3552E" w:rsidRPr="00ED4AF8" w:rsidRDefault="00C3552E" w:rsidP="00F25206">
      <w:pPr>
        <w:pStyle w:val="B1"/>
      </w:pPr>
      <w:r w:rsidRPr="00ED4AF8">
        <w:rPr>
          <w:position w:val="-4"/>
        </w:rPr>
        <w:object w:dxaOrig="600" w:dyaOrig="240" w14:anchorId="5DD0CF6C">
          <v:shape id="_x0000_i1086" type="#_x0000_t75" style="width:30.75pt;height:12.75pt" o:ole="">
            <v:imagedata r:id="rId129" o:title=""/>
          </v:shape>
          <o:OLEObject Type="Embed" ProgID="Equation.3" ShapeID="_x0000_i1086" DrawAspect="Content" ObjectID="_1724845970" r:id="rId130"/>
        </w:object>
      </w:r>
      <w:bookmarkEnd w:id="174"/>
    </w:p>
    <w:p w14:paraId="39F52368" w14:textId="77777777" w:rsidR="00C3552E" w:rsidRPr="00ED4AF8" w:rsidRDefault="00C3552E" w:rsidP="00235A30">
      <w:r w:rsidRPr="00ED4AF8">
        <w:t>else</w:t>
      </w:r>
    </w:p>
    <w:bookmarkStart w:id="175" w:name="MCCQCTEMPBM_00000229"/>
    <w:p w14:paraId="0C5C1670" w14:textId="77777777" w:rsidR="00C3552E" w:rsidRPr="00ED4AF8" w:rsidRDefault="00E87340" w:rsidP="00F25206">
      <w:pPr>
        <w:pStyle w:val="B1"/>
        <w:rPr>
          <w:lang w:eastAsia="zh-CN"/>
        </w:rPr>
      </w:pPr>
      <w:r w:rsidRPr="00ED4AF8">
        <w:rPr>
          <w:position w:val="-4"/>
        </w:rPr>
        <w:object w:dxaOrig="700" w:dyaOrig="260" w14:anchorId="2EB246DD">
          <v:shape id="_x0000_i1087" type="#_x0000_t75" style="width:27.75pt;height:11.25pt" o:ole="">
            <v:imagedata r:id="rId131" o:title=""/>
          </v:shape>
          <o:OLEObject Type="Embed" ProgID="Equation.3" ShapeID="_x0000_i1087" DrawAspect="Content" ObjectID="_1724845971" r:id="rId132"/>
        </w:object>
      </w:r>
      <w:bookmarkEnd w:id="175"/>
    </w:p>
    <w:p w14:paraId="43D58F5E" w14:textId="77777777" w:rsidR="00C3552E" w:rsidRPr="00ED4AF8" w:rsidRDefault="00C3552E" w:rsidP="00F25206">
      <w:pPr>
        <w:pStyle w:val="B1"/>
        <w:rPr>
          <w:rFonts w:ascii="Calibri" w:hAnsi="Calibri"/>
          <w:kern w:val="2"/>
          <w:sz w:val="21"/>
          <w:szCs w:val="22"/>
          <w:lang w:val="en-US" w:eastAsia="zh-CN"/>
        </w:rPr>
      </w:pPr>
      <w:r w:rsidRPr="00ED4AF8">
        <w:t>Number of code blocks:</w:t>
      </w:r>
      <w:r w:rsidRPr="00ED4AF8">
        <w:rPr>
          <w:rFonts w:ascii="Cambria Math" w:hAnsi="Cambria Math" w:cs="Cambria Math"/>
          <w:kern w:val="2"/>
          <w:sz w:val="21"/>
          <w:szCs w:val="22"/>
          <w:lang w:val="en-US" w:eastAsia="zh-CN"/>
        </w:rPr>
        <w:t xml:space="preserve"> </w:t>
      </w:r>
      <w:r w:rsidRPr="00ED4AF8">
        <w:rPr>
          <w:position w:val="-12"/>
        </w:rPr>
        <w:object w:dxaOrig="1800" w:dyaOrig="360" w14:anchorId="085563F4">
          <v:shape id="_x0000_i1088" type="#_x0000_t75" style="width:76.5pt;height:15pt" o:ole="">
            <v:imagedata r:id="rId133" o:title=""/>
          </v:shape>
          <o:OLEObject Type="Embed" ProgID="Equation.3" ShapeID="_x0000_i1088" DrawAspect="Content" ObjectID="_1724845972" r:id="rId134"/>
        </w:object>
      </w:r>
      <w:r w:rsidRPr="00ED4AF8">
        <w:t>.</w:t>
      </w:r>
    </w:p>
    <w:bookmarkStart w:id="176" w:name="MCCQCTEMPBM_00000230"/>
    <w:p w14:paraId="72E9EA54" w14:textId="77777777" w:rsidR="00C3552E" w:rsidRPr="00ED4AF8" w:rsidRDefault="00C3552E" w:rsidP="00F25206">
      <w:pPr>
        <w:pStyle w:val="B1"/>
      </w:pPr>
      <w:r w:rsidRPr="00ED4AF8">
        <w:rPr>
          <w:position w:val="-6"/>
        </w:rPr>
        <w:object w:dxaOrig="1160" w:dyaOrig="260" w14:anchorId="4EE84F0C">
          <v:shape id="_x0000_i1089" type="#_x0000_t75" style="width:57.75pt;height:12.75pt" o:ole="">
            <v:imagedata r:id="rId135" o:title=""/>
          </v:shape>
          <o:OLEObject Type="Embed" ProgID="Equation.3" ShapeID="_x0000_i1089" DrawAspect="Content" ObjectID="_1724845973" r:id="rId136"/>
        </w:object>
      </w:r>
      <w:bookmarkEnd w:id="176"/>
    </w:p>
    <w:p w14:paraId="12CF88E9" w14:textId="77777777" w:rsidR="00C3552E" w:rsidRPr="00ED4AF8" w:rsidRDefault="00C3552E" w:rsidP="00235A30">
      <w:r w:rsidRPr="00ED4AF8">
        <w:t>end if</w:t>
      </w:r>
    </w:p>
    <w:p w14:paraId="3EC417CE" w14:textId="77777777" w:rsidR="00C3552E" w:rsidRPr="00ED4AF8" w:rsidRDefault="00C3552E" w:rsidP="00C3552E">
      <w:r w:rsidRPr="00ED4AF8">
        <w:t>The bits output from code block segmentation are denoted by</w:t>
      </w:r>
      <w:r w:rsidRPr="00ED4AF8">
        <w:rPr>
          <w:position w:val="-14"/>
        </w:rPr>
        <w:object w:dxaOrig="2220" w:dyaOrig="340" w14:anchorId="412D5D2B">
          <v:shape id="_x0000_i1090" type="#_x0000_t75" style="width:110.25pt;height:17.25pt" o:ole="">
            <v:imagedata r:id="rId137" o:title=""/>
          </v:shape>
          <o:OLEObject Type="Embed" ProgID="Equation.3" ShapeID="_x0000_i1090" DrawAspect="Content" ObjectID="_1724845974" r:id="rId138"/>
        </w:object>
      </w:r>
      <w:r w:rsidRPr="00ED4AF8">
        <w:t xml:space="preserve"> , where </w:t>
      </w:r>
      <w:r w:rsidRPr="00ED4AF8">
        <w:rPr>
          <w:position w:val="-6"/>
        </w:rPr>
        <w:object w:dxaOrig="960" w:dyaOrig="279" w14:anchorId="045C2459">
          <v:shape id="_x0000_i1091" type="#_x0000_t75" style="width:40.5pt;height:11.25pt" o:ole="">
            <v:imagedata r:id="rId139" o:title=""/>
          </v:shape>
          <o:OLEObject Type="Embed" ProgID="Equation.3" ShapeID="_x0000_i1091" DrawAspect="Content" ObjectID="_1724845975" r:id="rId140"/>
        </w:object>
      </w:r>
      <w:r w:rsidRPr="00ED4AF8">
        <w:t xml:space="preserve"> is the code block number, and</w:t>
      </w:r>
      <w:r w:rsidR="006B18A7" w:rsidRPr="00ED4AF8">
        <w:rPr>
          <w:rFonts w:hint="eastAsia"/>
          <w:lang w:eastAsia="zh-CN"/>
        </w:rPr>
        <w:t xml:space="preserve"> </w:t>
      </w:r>
      <w:r w:rsidR="007A2E6F" w:rsidRPr="00ED4AF8">
        <w:rPr>
          <w:position w:val="-10"/>
        </w:rPr>
        <w:object w:dxaOrig="800" w:dyaOrig="340" w14:anchorId="5DEB291F">
          <v:shape id="_x0000_i1092" type="#_x0000_t75" style="width:35.25pt;height:14.25pt" o:ole="">
            <v:imagedata r:id="rId141" o:title=""/>
          </v:shape>
          <o:OLEObject Type="Embed" ProgID="Equation.3" ShapeID="_x0000_i1092" DrawAspect="Content" ObjectID="_1724845976" r:id="rId142"/>
        </w:object>
      </w:r>
      <w:r w:rsidRPr="00ED4AF8">
        <w:rPr>
          <w:rFonts w:hint="eastAsia"/>
          <w:lang w:eastAsia="zh-CN"/>
        </w:rPr>
        <w:t xml:space="preserve"> </w:t>
      </w:r>
      <w:r w:rsidRPr="00ED4AF8">
        <w:t xml:space="preserve">is the number of bits for the code block number </w:t>
      </w:r>
      <w:r w:rsidRPr="00ED4AF8">
        <w:rPr>
          <w:position w:val="-4"/>
        </w:rPr>
        <w:object w:dxaOrig="180" w:dyaOrig="200" w14:anchorId="21956C58">
          <v:shape id="_x0000_i1093" type="#_x0000_t75" style="width:9pt;height:9.75pt" o:ole="">
            <v:imagedata r:id="rId143" o:title=""/>
          </v:shape>
          <o:OLEObject Type="Embed" ProgID="Equation.3" ShapeID="_x0000_i1093" DrawAspect="Content" ObjectID="_1724845977" r:id="rId144"/>
        </w:object>
      </w:r>
      <w:r w:rsidRPr="00ED4AF8">
        <w:t>.</w:t>
      </w:r>
    </w:p>
    <w:p w14:paraId="03D2066B" w14:textId="77777777" w:rsidR="00C3552E" w:rsidRPr="00ED4AF8" w:rsidRDefault="00AA3153" w:rsidP="00235A30">
      <w:pPr>
        <w:rPr>
          <w:lang w:eastAsia="zh-CN"/>
        </w:rPr>
      </w:pPr>
      <w:r w:rsidRPr="00ED4AF8">
        <w:t xml:space="preserve">The number </w:t>
      </w:r>
      <w:r w:rsidR="00C3552E" w:rsidRPr="00ED4AF8">
        <w:t>of bits</w:t>
      </w:r>
      <w:r w:rsidRPr="00ED4AF8">
        <w:t xml:space="preserve"> </w:t>
      </w:r>
      <w:r w:rsidRPr="00ED4AF8">
        <w:rPr>
          <w:position w:val="-4"/>
        </w:rPr>
        <w:object w:dxaOrig="260" w:dyaOrig="260" w14:anchorId="7C6A3CE3">
          <v:shape id="_x0000_i1094" type="#_x0000_t75" style="width:11.25pt;height:11.25pt" o:ole="">
            <v:imagedata r:id="rId145" o:title=""/>
          </v:shape>
          <o:OLEObject Type="Embed" ProgID="Equation.DSMT4" ShapeID="_x0000_i1094" DrawAspect="Content" ObjectID="_1724845978" r:id="rId146"/>
        </w:object>
      </w:r>
      <w:r w:rsidR="00C3552E" w:rsidRPr="00ED4AF8">
        <w:t xml:space="preserve"> in each code block</w:t>
      </w:r>
      <w:r w:rsidRPr="00ED4AF8">
        <w:t xml:space="preserve"> is calculated as</w:t>
      </w:r>
      <w:r w:rsidR="00C3552E" w:rsidRPr="00ED4AF8">
        <w:t>:</w:t>
      </w:r>
    </w:p>
    <w:bookmarkStart w:id="177" w:name="MCCQCTEMPBM_00000231"/>
    <w:p w14:paraId="2B4CDC69" w14:textId="77777777" w:rsidR="00C3552E" w:rsidRPr="00ED4AF8" w:rsidRDefault="00635200" w:rsidP="00F25206">
      <w:pPr>
        <w:pStyle w:val="B1"/>
        <w:rPr>
          <w:lang w:eastAsia="zh-CN"/>
        </w:rPr>
      </w:pPr>
      <w:r w:rsidRPr="00ED4AF8">
        <w:rPr>
          <w:position w:val="-6"/>
        </w:rPr>
        <w:object w:dxaOrig="1020" w:dyaOrig="279" w14:anchorId="12AED744">
          <v:shape id="_x0000_i1095" type="#_x0000_t75" style="width:44.25pt;height:11.25pt" o:ole="">
            <v:imagedata r:id="rId147" o:title=""/>
          </v:shape>
          <o:OLEObject Type="Embed" ProgID="Equation.3" ShapeID="_x0000_i1095" DrawAspect="Content" ObjectID="_1724845979" r:id="rId148"/>
        </w:object>
      </w:r>
      <w:bookmarkEnd w:id="177"/>
      <w:r w:rsidR="00C3552E" w:rsidRPr="00ED4AF8">
        <w:rPr>
          <w:rFonts w:hint="eastAsia"/>
          <w:lang w:eastAsia="zh-CN"/>
        </w:rPr>
        <w:t>;</w:t>
      </w:r>
    </w:p>
    <w:p w14:paraId="3EB0820F" w14:textId="77777777" w:rsidR="00C3552E" w:rsidRPr="00ED4AF8" w:rsidRDefault="00C3552E" w:rsidP="00F25206">
      <w:pPr>
        <w:pStyle w:val="B1"/>
        <w:rPr>
          <w:lang w:eastAsia="zh-CN"/>
        </w:rPr>
      </w:pPr>
      <w:r w:rsidRPr="00ED4AF8">
        <w:rPr>
          <w:rFonts w:hint="eastAsia"/>
          <w:lang w:eastAsia="zh-CN"/>
        </w:rPr>
        <w:t>For LDPC base graph 1,</w:t>
      </w:r>
    </w:p>
    <w:bookmarkStart w:id="178" w:name="MCCQCTEMPBM_00000232"/>
    <w:p w14:paraId="147A5218" w14:textId="77777777" w:rsidR="00C3552E" w:rsidRPr="00ED4AF8" w:rsidRDefault="00C3552E" w:rsidP="00F25206">
      <w:pPr>
        <w:pStyle w:val="B2"/>
        <w:rPr>
          <w:lang w:eastAsia="zh-CN"/>
        </w:rPr>
      </w:pPr>
      <w:r w:rsidRPr="00ED4AF8">
        <w:rPr>
          <w:position w:val="-12"/>
        </w:rPr>
        <w:object w:dxaOrig="840" w:dyaOrig="360" w14:anchorId="5884F67C">
          <v:shape id="_x0000_i1096" type="#_x0000_t75" style="width:34.5pt;height:15pt" o:ole="">
            <v:imagedata r:id="rId149" o:title=""/>
          </v:shape>
          <o:OLEObject Type="Embed" ProgID="Equation.3" ShapeID="_x0000_i1096" DrawAspect="Content" ObjectID="_1724845980" r:id="rId150"/>
        </w:object>
      </w:r>
      <w:bookmarkEnd w:id="178"/>
      <w:r w:rsidRPr="00ED4AF8">
        <w:rPr>
          <w:rFonts w:hint="eastAsia"/>
          <w:lang w:eastAsia="zh-CN"/>
        </w:rPr>
        <w:t>.</w:t>
      </w:r>
    </w:p>
    <w:p w14:paraId="33AC11A0" w14:textId="77777777" w:rsidR="00C3552E" w:rsidRPr="00ED4AF8" w:rsidRDefault="00C3552E" w:rsidP="00F25206">
      <w:pPr>
        <w:pStyle w:val="B1"/>
        <w:rPr>
          <w:lang w:eastAsia="zh-CN"/>
        </w:rPr>
      </w:pPr>
      <w:r w:rsidRPr="00ED4AF8">
        <w:rPr>
          <w:rFonts w:hint="eastAsia"/>
          <w:lang w:eastAsia="zh-CN"/>
        </w:rPr>
        <w:t xml:space="preserve">For LDPC base graph 2, </w:t>
      </w:r>
    </w:p>
    <w:p w14:paraId="6B2CF5B9" w14:textId="77777777" w:rsidR="00C3552E" w:rsidRPr="00ED4AF8" w:rsidRDefault="00623254" w:rsidP="00F25206">
      <w:pPr>
        <w:pStyle w:val="B2"/>
        <w:rPr>
          <w:lang w:eastAsia="zh-CN"/>
        </w:rPr>
      </w:pPr>
      <w:r w:rsidRPr="00ED4AF8">
        <w:rPr>
          <w:rFonts w:hint="eastAsia"/>
          <w:lang w:eastAsia="zh-CN"/>
        </w:rPr>
        <w:t>i</w:t>
      </w:r>
      <w:r w:rsidR="00C3552E" w:rsidRPr="00ED4AF8">
        <w:rPr>
          <w:rFonts w:hint="eastAsia"/>
          <w:lang w:eastAsia="zh-CN"/>
        </w:rPr>
        <w:t xml:space="preserve">f </w:t>
      </w:r>
      <w:r w:rsidR="00C3552E" w:rsidRPr="00ED4AF8">
        <w:rPr>
          <w:position w:val="-6"/>
        </w:rPr>
        <w:object w:dxaOrig="840" w:dyaOrig="279" w14:anchorId="7FF0E862">
          <v:shape id="_x0000_i1097" type="#_x0000_t75" style="width:35.25pt;height:12.75pt" o:ole="">
            <v:imagedata r:id="rId151" o:title=""/>
          </v:shape>
          <o:OLEObject Type="Embed" ProgID="Equation.3" ShapeID="_x0000_i1097" DrawAspect="Content" ObjectID="_1724845981" r:id="rId152"/>
        </w:object>
      </w:r>
    </w:p>
    <w:bookmarkStart w:id="179" w:name="MCCQCTEMPBM_00000233"/>
    <w:p w14:paraId="36DBA8CD" w14:textId="77777777" w:rsidR="00C3552E" w:rsidRPr="00ED4AF8" w:rsidRDefault="00C3552E" w:rsidP="00F25206">
      <w:pPr>
        <w:pStyle w:val="B3"/>
        <w:rPr>
          <w:lang w:eastAsia="zh-CN"/>
        </w:rPr>
      </w:pPr>
      <w:r w:rsidRPr="00ED4AF8">
        <w:rPr>
          <w:position w:val="-12"/>
        </w:rPr>
        <w:object w:dxaOrig="800" w:dyaOrig="360" w14:anchorId="580FE2AC">
          <v:shape id="_x0000_i1098" type="#_x0000_t75" style="width:33.75pt;height:15pt" o:ole="">
            <v:imagedata r:id="rId153" o:title=""/>
          </v:shape>
          <o:OLEObject Type="Embed" ProgID="Equation.3" ShapeID="_x0000_i1098" DrawAspect="Content" ObjectID="_1724845982" r:id="rId154"/>
        </w:object>
      </w:r>
      <w:bookmarkEnd w:id="179"/>
      <w:r w:rsidRPr="00ED4AF8">
        <w:rPr>
          <w:rFonts w:hint="eastAsia"/>
          <w:lang w:eastAsia="zh-CN"/>
        </w:rPr>
        <w:t>;</w:t>
      </w:r>
    </w:p>
    <w:p w14:paraId="23E79E36" w14:textId="77777777" w:rsidR="00C3552E" w:rsidRPr="00ED4AF8" w:rsidRDefault="00C3552E" w:rsidP="00F25206">
      <w:pPr>
        <w:pStyle w:val="B2"/>
        <w:rPr>
          <w:lang w:eastAsia="zh-CN"/>
        </w:rPr>
      </w:pPr>
      <w:r w:rsidRPr="00ED4AF8">
        <w:rPr>
          <w:rFonts w:hint="eastAsia"/>
          <w:lang w:eastAsia="zh-CN"/>
        </w:rPr>
        <w:t xml:space="preserve">elseif </w:t>
      </w:r>
      <w:r w:rsidRPr="00ED4AF8">
        <w:rPr>
          <w:position w:val="-6"/>
        </w:rPr>
        <w:object w:dxaOrig="840" w:dyaOrig="279" w14:anchorId="7477D00D">
          <v:shape id="_x0000_i1099" type="#_x0000_t75" style="width:35.25pt;height:12.75pt" o:ole="">
            <v:imagedata r:id="rId155" o:title=""/>
          </v:shape>
          <o:OLEObject Type="Embed" ProgID="Equation.3" ShapeID="_x0000_i1099" DrawAspect="Content" ObjectID="_1724845983" r:id="rId156"/>
        </w:object>
      </w:r>
    </w:p>
    <w:bookmarkStart w:id="180" w:name="MCCQCTEMPBM_00000234"/>
    <w:p w14:paraId="07AD3A03" w14:textId="77777777" w:rsidR="00C3552E" w:rsidRPr="00ED4AF8" w:rsidRDefault="00C3552E" w:rsidP="00F25206">
      <w:pPr>
        <w:pStyle w:val="B3"/>
        <w:rPr>
          <w:lang w:eastAsia="zh-CN"/>
        </w:rPr>
      </w:pPr>
      <w:r w:rsidRPr="00ED4AF8">
        <w:rPr>
          <w:position w:val="-12"/>
        </w:rPr>
        <w:object w:dxaOrig="700" w:dyaOrig="360" w14:anchorId="33756E52">
          <v:shape id="_x0000_i1100" type="#_x0000_t75" style="width:29.25pt;height:15pt" o:ole="">
            <v:imagedata r:id="rId157" o:title=""/>
          </v:shape>
          <o:OLEObject Type="Embed" ProgID="Equation.3" ShapeID="_x0000_i1100" DrawAspect="Content" ObjectID="_1724845984" r:id="rId158"/>
        </w:object>
      </w:r>
      <w:bookmarkEnd w:id="180"/>
      <w:r w:rsidRPr="00ED4AF8">
        <w:rPr>
          <w:rFonts w:hint="eastAsia"/>
          <w:lang w:eastAsia="zh-CN"/>
        </w:rPr>
        <w:t>;</w:t>
      </w:r>
    </w:p>
    <w:p w14:paraId="1B974801" w14:textId="77777777" w:rsidR="00C3552E" w:rsidRPr="00ED4AF8" w:rsidRDefault="00C3552E" w:rsidP="00F25206">
      <w:pPr>
        <w:pStyle w:val="B2"/>
        <w:rPr>
          <w:lang w:eastAsia="zh-CN"/>
        </w:rPr>
      </w:pPr>
      <w:r w:rsidRPr="00ED4AF8">
        <w:rPr>
          <w:rFonts w:hint="eastAsia"/>
          <w:lang w:eastAsia="zh-CN"/>
        </w:rPr>
        <w:t xml:space="preserve">elseif </w:t>
      </w:r>
      <w:r w:rsidRPr="00ED4AF8">
        <w:rPr>
          <w:position w:val="-6"/>
        </w:rPr>
        <w:object w:dxaOrig="820" w:dyaOrig="279" w14:anchorId="3B161356">
          <v:shape id="_x0000_i1101" type="#_x0000_t75" style="width:33.75pt;height:12.75pt" o:ole="">
            <v:imagedata r:id="rId159" o:title=""/>
          </v:shape>
          <o:OLEObject Type="Embed" ProgID="Equation.3" ShapeID="_x0000_i1101" DrawAspect="Content" ObjectID="_1724845985" r:id="rId160"/>
        </w:object>
      </w:r>
    </w:p>
    <w:bookmarkStart w:id="181" w:name="MCCQCTEMPBM_00000235"/>
    <w:p w14:paraId="15B209B6" w14:textId="77777777" w:rsidR="00C3552E" w:rsidRPr="00ED4AF8" w:rsidRDefault="00C3552E" w:rsidP="00F25206">
      <w:pPr>
        <w:pStyle w:val="B3"/>
        <w:rPr>
          <w:lang w:eastAsia="zh-CN"/>
        </w:rPr>
      </w:pPr>
      <w:r w:rsidRPr="00ED4AF8">
        <w:rPr>
          <w:position w:val="-12"/>
        </w:rPr>
        <w:object w:dxaOrig="680" w:dyaOrig="360" w14:anchorId="58F09206">
          <v:shape id="_x0000_i1102" type="#_x0000_t75" style="width:28.5pt;height:15pt" o:ole="">
            <v:imagedata r:id="rId161" o:title=""/>
          </v:shape>
          <o:OLEObject Type="Embed" ProgID="Equation.3" ShapeID="_x0000_i1102" DrawAspect="Content" ObjectID="_1724845986" r:id="rId162"/>
        </w:object>
      </w:r>
      <w:bookmarkEnd w:id="181"/>
      <w:r w:rsidRPr="00ED4AF8">
        <w:rPr>
          <w:rFonts w:hint="eastAsia"/>
          <w:lang w:eastAsia="zh-CN"/>
        </w:rPr>
        <w:t>;</w:t>
      </w:r>
    </w:p>
    <w:p w14:paraId="6A2B3932" w14:textId="77777777" w:rsidR="00C3552E" w:rsidRPr="00ED4AF8" w:rsidRDefault="00C3552E" w:rsidP="00F25206">
      <w:pPr>
        <w:pStyle w:val="B2"/>
        <w:rPr>
          <w:lang w:eastAsia="zh-CN"/>
        </w:rPr>
      </w:pPr>
      <w:r w:rsidRPr="00ED4AF8">
        <w:rPr>
          <w:rFonts w:hint="eastAsia"/>
          <w:lang w:eastAsia="zh-CN"/>
        </w:rPr>
        <w:t>else</w:t>
      </w:r>
    </w:p>
    <w:bookmarkStart w:id="182" w:name="MCCQCTEMPBM_00000236"/>
    <w:p w14:paraId="173E2834" w14:textId="77777777" w:rsidR="00C3552E" w:rsidRPr="00ED4AF8" w:rsidRDefault="00C3552E" w:rsidP="00F25206">
      <w:pPr>
        <w:pStyle w:val="B3"/>
        <w:rPr>
          <w:lang w:eastAsia="zh-CN"/>
        </w:rPr>
      </w:pPr>
      <w:r w:rsidRPr="00ED4AF8">
        <w:rPr>
          <w:position w:val="-12"/>
        </w:rPr>
        <w:object w:dxaOrig="720" w:dyaOrig="360" w14:anchorId="201ECA78">
          <v:shape id="_x0000_i1103" type="#_x0000_t75" style="width:29.25pt;height:15pt" o:ole="">
            <v:imagedata r:id="rId163" o:title=""/>
          </v:shape>
          <o:OLEObject Type="Embed" ProgID="Equation.3" ShapeID="_x0000_i1103" DrawAspect="Content" ObjectID="_1724845987" r:id="rId164"/>
        </w:object>
      </w:r>
      <w:bookmarkEnd w:id="182"/>
      <w:r w:rsidRPr="00ED4AF8">
        <w:rPr>
          <w:rFonts w:hint="eastAsia"/>
          <w:lang w:eastAsia="zh-CN"/>
        </w:rPr>
        <w:t>;</w:t>
      </w:r>
    </w:p>
    <w:p w14:paraId="46992217" w14:textId="77777777" w:rsidR="00C3552E" w:rsidRPr="00ED4AF8" w:rsidRDefault="00C3552E" w:rsidP="00F25206">
      <w:pPr>
        <w:pStyle w:val="B2"/>
        <w:rPr>
          <w:lang w:eastAsia="zh-CN"/>
        </w:rPr>
      </w:pPr>
      <w:r w:rsidRPr="00ED4AF8">
        <w:rPr>
          <w:rFonts w:hint="eastAsia"/>
          <w:lang w:eastAsia="zh-CN"/>
        </w:rPr>
        <w:t>end</w:t>
      </w:r>
      <w:r w:rsidR="00473680" w:rsidRPr="00ED4AF8">
        <w:rPr>
          <w:rFonts w:hint="eastAsia"/>
          <w:lang w:eastAsia="zh-CN"/>
        </w:rPr>
        <w:t xml:space="preserve"> if</w:t>
      </w:r>
    </w:p>
    <w:p w14:paraId="7BBDA5F7" w14:textId="77777777" w:rsidR="00C3552E" w:rsidRPr="00ED4AF8" w:rsidRDefault="00C3552E" w:rsidP="00237CDC">
      <w:pPr>
        <w:pStyle w:val="B1"/>
        <w:ind w:left="284" w:firstLine="0"/>
        <w:rPr>
          <w:lang w:eastAsia="zh-CN"/>
        </w:rPr>
      </w:pPr>
      <w:r w:rsidRPr="00ED4AF8">
        <w:rPr>
          <w:rFonts w:hint="eastAsia"/>
          <w:lang w:eastAsia="zh-CN"/>
        </w:rPr>
        <w:t>find the minimum value of</w:t>
      </w:r>
      <w:r w:rsidR="006B18A7" w:rsidRPr="00ED4AF8">
        <w:rPr>
          <w:rFonts w:hint="eastAsia"/>
          <w:lang w:eastAsia="zh-CN"/>
        </w:rPr>
        <w:t xml:space="preserve"> </w:t>
      </w:r>
      <w:r w:rsidRPr="00ED4AF8">
        <w:rPr>
          <w:position w:val="-4"/>
        </w:rPr>
        <w:object w:dxaOrig="240" w:dyaOrig="260" w14:anchorId="584A32B6">
          <v:shape id="_x0000_i1104" type="#_x0000_t75" style="width:12.75pt;height:12.75pt" o:ole="">
            <v:imagedata r:id="rId165" o:title=""/>
          </v:shape>
          <o:OLEObject Type="Embed" ProgID="Equation.3" ShapeID="_x0000_i1104" DrawAspect="Content" ObjectID="_1724845988" r:id="rId166"/>
        </w:object>
      </w:r>
      <w:r w:rsidRPr="00ED4AF8">
        <w:rPr>
          <w:rFonts w:hint="eastAsia"/>
          <w:lang w:eastAsia="zh-CN"/>
        </w:rPr>
        <w:t xml:space="preserve"> in all sets of lifting sizes in Table 5.3.2-1, denoted as </w:t>
      </w:r>
      <w:r w:rsidRPr="00ED4AF8">
        <w:rPr>
          <w:position w:val="-12"/>
        </w:rPr>
        <w:object w:dxaOrig="300" w:dyaOrig="360" w14:anchorId="31885725">
          <v:shape id="_x0000_i1105" type="#_x0000_t75" style="width:13.5pt;height:15.75pt" o:ole="">
            <v:imagedata r:id="rId167" o:title=""/>
          </v:shape>
          <o:OLEObject Type="Embed" ProgID="Equation.3" ShapeID="_x0000_i1105" DrawAspect="Content" ObjectID="_1724845989" r:id="rId168"/>
        </w:object>
      </w:r>
      <w:r w:rsidRPr="00ED4AF8">
        <w:rPr>
          <w:rFonts w:hint="eastAsia"/>
          <w:lang w:eastAsia="zh-CN"/>
        </w:rPr>
        <w:t xml:space="preserve">, such that </w:t>
      </w:r>
      <w:r w:rsidR="00635200" w:rsidRPr="00ED4AF8">
        <w:rPr>
          <w:position w:val="-12"/>
        </w:rPr>
        <w:object w:dxaOrig="1200" w:dyaOrig="360" w14:anchorId="5683F6EA">
          <v:shape id="_x0000_i1106" type="#_x0000_t75" style="width:50.25pt;height:15pt" o:ole="">
            <v:imagedata r:id="rId169" o:title=""/>
          </v:shape>
          <o:OLEObject Type="Embed" ProgID="Equation.3" ShapeID="_x0000_i1106" DrawAspect="Content" ObjectID="_1724845990" r:id="rId170"/>
        </w:object>
      </w:r>
      <w:r w:rsidRPr="00ED4AF8">
        <w:rPr>
          <w:rFonts w:hint="eastAsia"/>
          <w:lang w:eastAsia="zh-CN"/>
        </w:rPr>
        <w:t xml:space="preserve">, and </w:t>
      </w:r>
      <w:r w:rsidR="007A2E6F" w:rsidRPr="00ED4AF8">
        <w:rPr>
          <w:lang w:eastAsia="zh-CN"/>
        </w:rPr>
        <w:t>set</w:t>
      </w:r>
      <w:r w:rsidRPr="00ED4AF8">
        <w:rPr>
          <w:rFonts w:hint="eastAsia"/>
          <w:lang w:eastAsia="zh-CN"/>
        </w:rPr>
        <w:t xml:space="preserve"> </w:t>
      </w:r>
      <w:r w:rsidRPr="00ED4AF8">
        <w:rPr>
          <w:position w:val="-12"/>
        </w:rPr>
        <w:object w:dxaOrig="980" w:dyaOrig="360" w14:anchorId="1FA44BFF">
          <v:shape id="_x0000_i1107" type="#_x0000_t75" style="width:40.5pt;height:15pt" o:ole="">
            <v:imagedata r:id="rId171" o:title=""/>
          </v:shape>
          <o:OLEObject Type="Embed" ProgID="Equation.3" ShapeID="_x0000_i1107" DrawAspect="Content" ObjectID="_1724845991" r:id="rId172"/>
        </w:object>
      </w:r>
      <w:r w:rsidRPr="00ED4AF8">
        <w:rPr>
          <w:rFonts w:hint="eastAsia"/>
          <w:lang w:eastAsia="zh-CN"/>
        </w:rPr>
        <w:t xml:space="preserve"> for LDPC base graph 1 and </w:t>
      </w:r>
      <w:r w:rsidRPr="00ED4AF8">
        <w:rPr>
          <w:position w:val="-12"/>
        </w:rPr>
        <w:object w:dxaOrig="940" w:dyaOrig="360" w14:anchorId="7D043912">
          <v:shape id="_x0000_i1108" type="#_x0000_t75" style="width:38.25pt;height:15pt" o:ole="">
            <v:imagedata r:id="rId173" o:title=""/>
          </v:shape>
          <o:OLEObject Type="Embed" ProgID="Equation.3" ShapeID="_x0000_i1108" DrawAspect="Content" ObjectID="_1724845992" r:id="rId174"/>
        </w:object>
      </w:r>
      <w:r w:rsidRPr="00ED4AF8">
        <w:rPr>
          <w:rFonts w:hint="eastAsia"/>
          <w:lang w:eastAsia="zh-CN"/>
        </w:rPr>
        <w:t xml:space="preserve"> for LDPC base graph 2;</w:t>
      </w:r>
    </w:p>
    <w:p w14:paraId="3594FE3A" w14:textId="77777777" w:rsidR="005572EF" w:rsidRPr="00ED4AF8" w:rsidRDefault="005572EF" w:rsidP="005572EF">
      <w:pPr>
        <w:rPr>
          <w:rFonts w:eastAsiaTheme="minorEastAsia"/>
          <w:lang w:eastAsia="zh-CN"/>
        </w:rPr>
      </w:pPr>
    </w:p>
    <w:p w14:paraId="2FE9B689" w14:textId="77777777" w:rsidR="005572EF" w:rsidRPr="00ED4AF8" w:rsidRDefault="005572EF" w:rsidP="005572EF">
      <w:pPr>
        <w:rPr>
          <w:rFonts w:eastAsiaTheme="minorEastAsia"/>
          <w:lang w:eastAsia="zh-CN"/>
        </w:rPr>
      </w:pPr>
      <w:r w:rsidRPr="00ED4AF8">
        <w:rPr>
          <w:rFonts w:eastAsiaTheme="minorEastAsia"/>
        </w:rPr>
        <w:t xml:space="preserve">The bit sequence </w:t>
      </w:r>
      <w:r w:rsidRPr="00ED4AF8">
        <w:rPr>
          <w:rFonts w:eastAsiaTheme="minorEastAsia"/>
          <w:position w:val="-10"/>
        </w:rPr>
        <w:object w:dxaOrig="279" w:dyaOrig="300" w14:anchorId="260E53AA">
          <v:shape id="_x0000_i1109" type="#_x0000_t75" style="width:12.75pt;height:13.5pt" o:ole="">
            <v:imagedata r:id="rId175" o:title=""/>
          </v:shape>
          <o:OLEObject Type="Embed" ProgID="Equation.DSMT4" ShapeID="_x0000_i1109" DrawAspect="Content" ObjectID="_1724845993" r:id="rId176"/>
        </w:object>
      </w:r>
      <w:r w:rsidRPr="00ED4AF8">
        <w:rPr>
          <w:rFonts w:eastAsiaTheme="minorEastAsia"/>
        </w:rPr>
        <w:t xml:space="preserve"> is calculated as:</w:t>
      </w:r>
    </w:p>
    <w:bookmarkStart w:id="183" w:name="MCCQCTEMPBM_00000237"/>
    <w:p w14:paraId="340C79D7" w14:textId="77777777" w:rsidR="00C3552E" w:rsidRPr="00ED4AF8" w:rsidRDefault="00C3552E" w:rsidP="00237CDC">
      <w:pPr>
        <w:pStyle w:val="B1"/>
        <w:rPr>
          <w:lang w:eastAsia="zh-CN"/>
        </w:rPr>
      </w:pPr>
      <w:r w:rsidRPr="00ED4AF8">
        <w:object w:dxaOrig="540" w:dyaOrig="279" w14:anchorId="0EAC586F">
          <v:shape id="_x0000_i1110" type="#_x0000_t75" style="width:22.5pt;height:12.75pt" o:ole="">
            <v:imagedata r:id="rId82" o:title=""/>
          </v:shape>
          <o:OLEObject Type="Embed" ProgID="Equation.3" ShapeID="_x0000_i1110" DrawAspect="Content" ObjectID="_1724845994" r:id="rId177"/>
        </w:object>
      </w:r>
      <w:bookmarkEnd w:id="183"/>
      <w:r w:rsidRPr="00ED4AF8">
        <w:rPr>
          <w:rFonts w:hint="eastAsia"/>
          <w:lang w:eastAsia="zh-CN"/>
        </w:rPr>
        <w:t>;</w:t>
      </w:r>
    </w:p>
    <w:p w14:paraId="5DAAFF4D" w14:textId="77777777" w:rsidR="00C3552E" w:rsidRPr="00ED4AF8" w:rsidRDefault="00C3552E" w:rsidP="00237CDC">
      <w:pPr>
        <w:pStyle w:val="B1"/>
        <w:rPr>
          <w:lang w:eastAsia="zh-CN"/>
        </w:rPr>
      </w:pPr>
      <w:r w:rsidRPr="00ED4AF8">
        <w:rPr>
          <w:rFonts w:hint="eastAsia"/>
          <w:lang w:eastAsia="zh-CN"/>
        </w:rPr>
        <w:t xml:space="preserve">for </w:t>
      </w:r>
      <w:r w:rsidRPr="00ED4AF8">
        <w:object w:dxaOrig="540" w:dyaOrig="279" w14:anchorId="04C94C3B">
          <v:shape id="_x0000_i1111" type="#_x0000_t75" style="width:22.5pt;height:12.75pt" o:ole="">
            <v:imagedata r:id="rId84" o:title=""/>
          </v:shape>
          <o:OLEObject Type="Embed" ProgID="Equation.3" ShapeID="_x0000_i1111" DrawAspect="Content" ObjectID="_1724845995" r:id="rId178"/>
        </w:object>
      </w:r>
      <w:r w:rsidRPr="00ED4AF8">
        <w:rPr>
          <w:rFonts w:hint="eastAsia"/>
          <w:lang w:eastAsia="zh-CN"/>
        </w:rPr>
        <w:t xml:space="preserve"> to </w:t>
      </w:r>
      <w:r w:rsidRPr="00ED4AF8">
        <w:object w:dxaOrig="540" w:dyaOrig="279" w14:anchorId="397E25DC">
          <v:shape id="_x0000_i1112" type="#_x0000_t75" style="width:22.5pt;height:12.75pt" o:ole="">
            <v:imagedata r:id="rId86" o:title=""/>
          </v:shape>
          <o:OLEObject Type="Embed" ProgID="Equation.3" ShapeID="_x0000_i1112" DrawAspect="Content" ObjectID="_1724845996" r:id="rId179"/>
        </w:object>
      </w:r>
    </w:p>
    <w:p w14:paraId="041110C8" w14:textId="77777777" w:rsidR="00C3552E" w:rsidRPr="00ED4AF8" w:rsidRDefault="00BA477D" w:rsidP="00237CDC">
      <w:pPr>
        <w:pStyle w:val="B2"/>
        <w:rPr>
          <w:lang w:eastAsia="zh-CN"/>
        </w:rPr>
      </w:pPr>
      <w:r w:rsidRPr="00ED4AF8">
        <w:rPr>
          <w:rFonts w:hint="eastAsia"/>
          <w:lang w:eastAsia="zh-CN"/>
        </w:rPr>
        <w:t xml:space="preserve">for </w:t>
      </w:r>
      <w:r w:rsidRPr="00ED4AF8">
        <w:object w:dxaOrig="560" w:dyaOrig="279" w14:anchorId="377F4C21">
          <v:shape id="_x0000_i1113" type="#_x0000_t75" style="width:24pt;height:12.75pt" o:ole="">
            <v:imagedata r:id="rId88" o:title=""/>
          </v:shape>
          <o:OLEObject Type="Embed" ProgID="Equation.3" ShapeID="_x0000_i1113" DrawAspect="Content" ObjectID="_1724845997" r:id="rId180"/>
        </w:object>
      </w:r>
      <w:r w:rsidRPr="00ED4AF8">
        <w:rPr>
          <w:rFonts w:hint="eastAsia"/>
          <w:lang w:eastAsia="zh-CN"/>
        </w:rPr>
        <w:t xml:space="preserve"> to </w:t>
      </w:r>
      <w:r w:rsidRPr="00ED4AF8">
        <w:rPr>
          <w:position w:val="-4"/>
        </w:rPr>
        <w:object w:dxaOrig="880" w:dyaOrig="260" w14:anchorId="29985459">
          <v:shape id="_x0000_i1114" type="#_x0000_t75" style="width:36.75pt;height:11.25pt" o:ole="">
            <v:imagedata r:id="rId181" o:title=""/>
          </v:shape>
          <o:OLEObject Type="Embed" ProgID="Equation.3" ShapeID="_x0000_i1114" DrawAspect="Content" ObjectID="_1724845998" r:id="rId182"/>
        </w:object>
      </w:r>
      <w:r w:rsidRPr="00ED4AF8" w:rsidDel="00BA477D">
        <w:rPr>
          <w:rFonts w:hint="eastAsia"/>
          <w:lang w:eastAsia="zh-CN"/>
        </w:rPr>
        <w:t xml:space="preserve"> </w:t>
      </w:r>
    </w:p>
    <w:bookmarkStart w:id="184" w:name="MCCQCTEMPBM_00000238"/>
    <w:p w14:paraId="1DBD7A09" w14:textId="77777777" w:rsidR="00C3552E" w:rsidRPr="00ED4AF8" w:rsidRDefault="00C3552E" w:rsidP="00237CDC">
      <w:pPr>
        <w:pStyle w:val="B3"/>
        <w:rPr>
          <w:lang w:eastAsia="zh-CN"/>
        </w:rPr>
      </w:pPr>
      <w:r w:rsidRPr="00ED4AF8">
        <w:object w:dxaOrig="760" w:dyaOrig="360" w14:anchorId="53E8A350">
          <v:shape id="_x0000_i1115" type="#_x0000_t75" style="width:33pt;height:15pt" o:ole="">
            <v:imagedata r:id="rId183" o:title=""/>
          </v:shape>
          <o:OLEObject Type="Embed" ProgID="Equation.3" ShapeID="_x0000_i1115" DrawAspect="Content" ObjectID="_1724845999" r:id="rId184"/>
        </w:object>
      </w:r>
      <w:bookmarkEnd w:id="184"/>
      <w:r w:rsidRPr="00ED4AF8">
        <w:rPr>
          <w:rFonts w:hint="eastAsia"/>
          <w:lang w:eastAsia="zh-CN"/>
        </w:rPr>
        <w:t>;</w:t>
      </w:r>
    </w:p>
    <w:bookmarkStart w:id="185" w:name="MCCQCTEMPBM_00000239"/>
    <w:p w14:paraId="08FF79A6" w14:textId="77777777" w:rsidR="00C3552E" w:rsidRPr="00ED4AF8" w:rsidRDefault="00C3552E" w:rsidP="00237CDC">
      <w:pPr>
        <w:pStyle w:val="B3"/>
        <w:rPr>
          <w:lang w:eastAsia="zh-CN"/>
        </w:rPr>
      </w:pPr>
      <w:r w:rsidRPr="00ED4AF8">
        <w:object w:dxaOrig="840" w:dyaOrig="279" w14:anchorId="1ECE0AC2">
          <v:shape id="_x0000_i1116" type="#_x0000_t75" style="width:35.25pt;height:12.75pt" o:ole="">
            <v:imagedata r:id="rId94" o:title=""/>
          </v:shape>
          <o:OLEObject Type="Embed" ProgID="Equation.3" ShapeID="_x0000_i1116" DrawAspect="Content" ObjectID="_1724846000" r:id="rId185"/>
        </w:object>
      </w:r>
      <w:bookmarkEnd w:id="185"/>
      <w:r w:rsidRPr="00ED4AF8">
        <w:rPr>
          <w:rFonts w:hint="eastAsia"/>
          <w:lang w:eastAsia="zh-CN"/>
        </w:rPr>
        <w:t>;</w:t>
      </w:r>
    </w:p>
    <w:p w14:paraId="4BEA88A1" w14:textId="77777777" w:rsidR="00C3552E" w:rsidRPr="00ED4AF8" w:rsidRDefault="00C3552E" w:rsidP="00237CDC">
      <w:pPr>
        <w:pStyle w:val="B2"/>
        <w:rPr>
          <w:lang w:eastAsia="zh-CN"/>
        </w:rPr>
      </w:pPr>
      <w:r w:rsidRPr="00ED4AF8">
        <w:rPr>
          <w:rFonts w:hint="eastAsia"/>
          <w:lang w:eastAsia="zh-CN"/>
        </w:rPr>
        <w:t xml:space="preserve">end </w:t>
      </w:r>
      <w:r w:rsidR="00BA477D" w:rsidRPr="00ED4AF8">
        <w:rPr>
          <w:rFonts w:hint="eastAsia"/>
          <w:lang w:eastAsia="zh-CN"/>
        </w:rPr>
        <w:t>for</w:t>
      </w:r>
    </w:p>
    <w:p w14:paraId="7F887295" w14:textId="77777777" w:rsidR="00C3552E" w:rsidRPr="00ED4AF8" w:rsidRDefault="00C3552E" w:rsidP="00237CDC">
      <w:pPr>
        <w:pStyle w:val="B2"/>
        <w:rPr>
          <w:lang w:eastAsia="zh-CN"/>
        </w:rPr>
      </w:pPr>
      <w:r w:rsidRPr="00ED4AF8">
        <w:rPr>
          <w:rFonts w:hint="eastAsia"/>
          <w:lang w:eastAsia="zh-CN"/>
        </w:rPr>
        <w:lastRenderedPageBreak/>
        <w:t xml:space="preserve">if </w:t>
      </w:r>
      <w:r w:rsidRPr="00ED4AF8">
        <w:object w:dxaOrig="560" w:dyaOrig="279" w14:anchorId="617F6E05">
          <v:shape id="_x0000_i1117" type="#_x0000_t75" style="width:24pt;height:12.75pt" o:ole="">
            <v:imagedata r:id="rId186" o:title=""/>
          </v:shape>
          <o:OLEObject Type="Embed" ProgID="Equation.3" ShapeID="_x0000_i1117" DrawAspect="Content" ObjectID="_1724846001" r:id="rId187"/>
        </w:object>
      </w:r>
    </w:p>
    <w:p w14:paraId="30A0C620" w14:textId="77777777" w:rsidR="00C3552E" w:rsidRPr="00ED4AF8" w:rsidRDefault="00C3552E" w:rsidP="00237CDC">
      <w:pPr>
        <w:pStyle w:val="B3"/>
        <w:ind w:left="851" w:firstLine="0"/>
        <w:rPr>
          <w:lang w:eastAsia="zh-CN"/>
        </w:rPr>
      </w:pPr>
      <w:r w:rsidRPr="00ED4AF8">
        <w:rPr>
          <w:rFonts w:hint="eastAsia"/>
          <w:lang w:eastAsia="zh-CN"/>
        </w:rPr>
        <w:t xml:space="preserve">The sequence </w:t>
      </w:r>
      <w:r w:rsidRPr="00ED4AF8">
        <w:rPr>
          <w:position w:val="-14"/>
        </w:rPr>
        <w:object w:dxaOrig="2480" w:dyaOrig="380" w14:anchorId="70ACA2D6">
          <v:shape id="_x0000_i1118" type="#_x0000_t75" style="width:111pt;height:17.25pt" o:ole="">
            <v:imagedata r:id="rId188" o:title=""/>
          </v:shape>
          <o:OLEObject Type="Embed" ProgID="Equation.3" ShapeID="_x0000_i1118" DrawAspect="Content" ObjectID="_1724846002" r:id="rId189"/>
        </w:object>
      </w:r>
      <w:r w:rsidRPr="00ED4AF8">
        <w:rPr>
          <w:rFonts w:hint="eastAsia"/>
          <w:lang w:eastAsia="zh-CN"/>
        </w:rPr>
        <w:t xml:space="preserve"> is used to calculate the CRC parity bits </w:t>
      </w:r>
      <w:r w:rsidRPr="00ED4AF8">
        <w:rPr>
          <w:position w:val="-12"/>
        </w:rPr>
        <w:object w:dxaOrig="1900" w:dyaOrig="320" w14:anchorId="29EFD099">
          <v:shape id="_x0000_i1119" type="#_x0000_t75" style="width:85.5pt;height:14.25pt" o:ole="">
            <v:imagedata r:id="rId98" o:title=""/>
          </v:shape>
          <o:OLEObject Type="Embed" ProgID="Equation.3" ShapeID="_x0000_i1119" DrawAspect="Content" ObjectID="_1724846003" r:id="rId190"/>
        </w:object>
      </w:r>
      <w:r w:rsidRPr="00ED4AF8">
        <w:rPr>
          <w:rFonts w:hint="eastAsia"/>
          <w:lang w:eastAsia="zh-CN"/>
        </w:rPr>
        <w:t xml:space="preserve"> according to</w:t>
      </w:r>
      <w:r w:rsidR="00BE20EA" w:rsidRPr="00ED4AF8">
        <w:rPr>
          <w:rFonts w:hint="eastAsia"/>
          <w:lang w:eastAsia="zh-CN"/>
        </w:rPr>
        <w:t xml:space="preserve"> </w:t>
      </w:r>
      <w:r w:rsidR="00C33081" w:rsidRPr="00ED4AF8">
        <w:rPr>
          <w:rFonts w:hint="eastAsia"/>
        </w:rPr>
        <w:t>Clause</w:t>
      </w:r>
      <w:r w:rsidRPr="00ED4AF8">
        <w:rPr>
          <w:rFonts w:hint="eastAsia"/>
          <w:lang w:eastAsia="zh-CN"/>
        </w:rPr>
        <w:t xml:space="preserve"> 5.1 with the generator polynomial </w:t>
      </w:r>
      <w:r w:rsidR="00C1388D" w:rsidRPr="00ED4AF8">
        <w:rPr>
          <w:position w:val="-12"/>
        </w:rPr>
        <w:object w:dxaOrig="1100" w:dyaOrig="360" w14:anchorId="702243F0">
          <v:shape id="_x0000_i1120" type="#_x0000_t75" style="width:45.75pt;height:15pt" o:ole="">
            <v:imagedata r:id="rId191" o:title=""/>
          </v:shape>
          <o:OLEObject Type="Embed" ProgID="Equation.3" ShapeID="_x0000_i1120" DrawAspect="Content" ObjectID="_1724846004" r:id="rId192"/>
        </w:object>
      </w:r>
      <w:r w:rsidRPr="00ED4AF8">
        <w:rPr>
          <w:lang w:eastAsia="zh-CN"/>
        </w:rPr>
        <w:t>.</w:t>
      </w:r>
    </w:p>
    <w:p w14:paraId="22DD872E" w14:textId="77777777" w:rsidR="00C3552E" w:rsidRPr="00ED4AF8" w:rsidRDefault="00BA477D" w:rsidP="00237CDC">
      <w:pPr>
        <w:pStyle w:val="B3"/>
        <w:rPr>
          <w:lang w:eastAsia="zh-CN"/>
        </w:rPr>
      </w:pPr>
      <w:r w:rsidRPr="00ED4AF8">
        <w:rPr>
          <w:rFonts w:hint="eastAsia"/>
          <w:lang w:eastAsia="zh-CN"/>
        </w:rPr>
        <w:t xml:space="preserve">for </w:t>
      </w:r>
      <w:r w:rsidRPr="00ED4AF8">
        <w:object w:dxaOrig="960" w:dyaOrig="279" w14:anchorId="6D953D87">
          <v:shape id="_x0000_i1121" type="#_x0000_t75" style="width:40.5pt;height:12.75pt" o:ole="">
            <v:imagedata r:id="rId193" o:title=""/>
          </v:shape>
          <o:OLEObject Type="Embed" ProgID="Equation.3" ShapeID="_x0000_i1121" DrawAspect="Content" ObjectID="_1724846005" r:id="rId194"/>
        </w:object>
      </w:r>
      <w:r w:rsidRPr="00ED4AF8">
        <w:rPr>
          <w:rFonts w:hint="eastAsia"/>
          <w:lang w:eastAsia="zh-CN"/>
        </w:rPr>
        <w:t xml:space="preserve"> to </w:t>
      </w:r>
      <w:r w:rsidRPr="00ED4AF8">
        <w:rPr>
          <w:position w:val="-4"/>
        </w:rPr>
        <w:object w:dxaOrig="540" w:dyaOrig="260" w14:anchorId="11666140">
          <v:shape id="_x0000_i1122" type="#_x0000_t75" style="width:22.5pt;height:11.25pt" o:ole="">
            <v:imagedata r:id="rId195" o:title=""/>
          </v:shape>
          <o:OLEObject Type="Embed" ProgID="Equation.3" ShapeID="_x0000_i1122" DrawAspect="Content" ObjectID="_1724846006" r:id="rId196"/>
        </w:object>
      </w:r>
      <w:r w:rsidRPr="00ED4AF8">
        <w:rPr>
          <w:rFonts w:hint="eastAsia"/>
          <w:lang w:eastAsia="zh-CN"/>
        </w:rPr>
        <w:t xml:space="preserve"> </w:t>
      </w:r>
    </w:p>
    <w:bookmarkStart w:id="186" w:name="MCCQCTEMPBM_00000240"/>
    <w:p w14:paraId="2797A31D" w14:textId="77777777" w:rsidR="00C3552E" w:rsidRPr="00ED4AF8" w:rsidRDefault="00C3552E" w:rsidP="00237CDC">
      <w:pPr>
        <w:pStyle w:val="B4"/>
      </w:pPr>
      <w:r w:rsidRPr="00ED4AF8">
        <w:object w:dxaOrig="1380" w:dyaOrig="380" w14:anchorId="1FAD9BCF">
          <v:shape id="_x0000_i1123" type="#_x0000_t75" style="width:63pt;height:17.25pt" o:ole="">
            <v:imagedata r:id="rId197" o:title=""/>
          </v:shape>
          <o:OLEObject Type="Embed" ProgID="Equation.3" ShapeID="_x0000_i1123" DrawAspect="Content" ObjectID="_1724846007" r:id="rId198"/>
        </w:object>
      </w:r>
      <w:bookmarkEnd w:id="186"/>
      <w:r w:rsidRPr="00ED4AF8">
        <w:rPr>
          <w:rFonts w:hint="eastAsia"/>
        </w:rPr>
        <w:t>;</w:t>
      </w:r>
    </w:p>
    <w:p w14:paraId="7F595A3C" w14:textId="77777777" w:rsidR="00C3552E" w:rsidRPr="00ED4AF8" w:rsidRDefault="00C3552E" w:rsidP="00237CDC">
      <w:pPr>
        <w:pStyle w:val="B3"/>
        <w:rPr>
          <w:lang w:eastAsia="zh-CN"/>
        </w:rPr>
      </w:pPr>
      <w:r w:rsidRPr="00ED4AF8">
        <w:rPr>
          <w:lang w:eastAsia="zh-CN"/>
        </w:rPr>
        <w:t xml:space="preserve">end </w:t>
      </w:r>
      <w:r w:rsidR="00BA477D" w:rsidRPr="00ED4AF8">
        <w:rPr>
          <w:rFonts w:hint="eastAsia"/>
          <w:lang w:eastAsia="zh-CN"/>
        </w:rPr>
        <w:t>for</w:t>
      </w:r>
    </w:p>
    <w:p w14:paraId="21E7B3AC" w14:textId="77777777" w:rsidR="00C3552E" w:rsidRPr="00ED4AF8" w:rsidRDefault="00C3552E" w:rsidP="00237CDC">
      <w:pPr>
        <w:pStyle w:val="B2"/>
        <w:rPr>
          <w:lang w:eastAsia="zh-CN"/>
        </w:rPr>
      </w:pPr>
      <w:r w:rsidRPr="00ED4AF8">
        <w:rPr>
          <w:rFonts w:hint="eastAsia"/>
          <w:lang w:eastAsia="zh-CN"/>
        </w:rPr>
        <w:t>end if</w:t>
      </w:r>
    </w:p>
    <w:p w14:paraId="50E49B56" w14:textId="77777777" w:rsidR="00C3552E" w:rsidRPr="00ED4AF8" w:rsidRDefault="00BA477D" w:rsidP="00237CDC">
      <w:pPr>
        <w:pStyle w:val="B2"/>
        <w:rPr>
          <w:lang w:eastAsia="zh-CN"/>
        </w:rPr>
      </w:pPr>
      <w:r w:rsidRPr="00ED4AF8">
        <w:rPr>
          <w:rFonts w:hint="eastAsia"/>
          <w:lang w:eastAsia="zh-CN"/>
        </w:rPr>
        <w:t xml:space="preserve">for </w:t>
      </w:r>
      <w:r w:rsidRPr="00ED4AF8">
        <w:object w:dxaOrig="680" w:dyaOrig="279" w14:anchorId="623F1995">
          <v:shape id="_x0000_i1124" type="#_x0000_t75" style="width:28.5pt;height:12.75pt" o:ole="">
            <v:imagedata r:id="rId199" o:title=""/>
          </v:shape>
          <o:OLEObject Type="Embed" ProgID="Equation.3" ShapeID="_x0000_i1124" DrawAspect="Content" ObjectID="_1724846008" r:id="rId200"/>
        </w:object>
      </w:r>
      <w:r w:rsidRPr="00ED4AF8">
        <w:rPr>
          <w:rFonts w:hint="eastAsia"/>
          <w:lang w:eastAsia="zh-CN"/>
        </w:rPr>
        <w:t xml:space="preserve"> to </w:t>
      </w:r>
      <w:r w:rsidR="00CF5049" w:rsidRPr="00ED4AF8">
        <w:rPr>
          <w:position w:val="-4"/>
        </w:rPr>
        <w:object w:dxaOrig="560" w:dyaOrig="260" w14:anchorId="29C54A9D">
          <v:shape id="_x0000_i1125" type="#_x0000_t75" style="width:24pt;height:11.25pt" o:ole="">
            <v:imagedata r:id="rId201" o:title=""/>
          </v:shape>
          <o:OLEObject Type="Embed" ProgID="Equation.3" ShapeID="_x0000_i1125" DrawAspect="Content" ObjectID="_1724846009" r:id="rId202"/>
        </w:object>
      </w:r>
      <w:r w:rsidR="0009376C" w:rsidRPr="00ED4AF8">
        <w:rPr>
          <w:rFonts w:hint="eastAsia"/>
          <w:lang w:eastAsia="zh-CN"/>
        </w:rPr>
        <w:tab/>
      </w:r>
      <w:r w:rsidR="00C3552E" w:rsidRPr="00ED4AF8">
        <w:rPr>
          <w:kern w:val="2"/>
          <w:lang w:val="en-US"/>
        </w:rPr>
        <w:t>-- Insertion of filler bits</w:t>
      </w:r>
    </w:p>
    <w:bookmarkStart w:id="187" w:name="MCCQCTEMPBM_00000241"/>
    <w:p w14:paraId="6D280184" w14:textId="77777777" w:rsidR="00C3552E" w:rsidRPr="00ED4AF8" w:rsidRDefault="00C3552E" w:rsidP="00237CDC">
      <w:pPr>
        <w:pStyle w:val="B3"/>
        <w:rPr>
          <w:lang w:eastAsia="zh-CN"/>
        </w:rPr>
      </w:pPr>
      <w:r w:rsidRPr="00ED4AF8">
        <w:object w:dxaOrig="1520" w:dyaOrig="360" w14:anchorId="10CC2894">
          <v:shape id="_x0000_i1126" type="#_x0000_t75" style="width:62.25pt;height:15pt" o:ole="">
            <v:imagedata r:id="rId203" o:title=""/>
          </v:shape>
          <o:OLEObject Type="Embed" ProgID="Equation.3" ShapeID="_x0000_i1126" DrawAspect="Content" ObjectID="_1724846010" r:id="rId204"/>
        </w:object>
      </w:r>
      <w:bookmarkEnd w:id="187"/>
      <w:r w:rsidRPr="00ED4AF8">
        <w:rPr>
          <w:rFonts w:hint="eastAsia"/>
          <w:lang w:eastAsia="zh-CN"/>
        </w:rPr>
        <w:t>;</w:t>
      </w:r>
    </w:p>
    <w:p w14:paraId="32CF0589" w14:textId="77777777" w:rsidR="00C3552E" w:rsidRPr="00ED4AF8" w:rsidRDefault="00C3552E" w:rsidP="00237CDC">
      <w:pPr>
        <w:pStyle w:val="B2"/>
        <w:rPr>
          <w:lang w:eastAsia="zh-CN"/>
        </w:rPr>
      </w:pPr>
      <w:r w:rsidRPr="00ED4AF8">
        <w:rPr>
          <w:rFonts w:hint="eastAsia"/>
          <w:lang w:eastAsia="zh-CN"/>
        </w:rPr>
        <w:t xml:space="preserve">end </w:t>
      </w:r>
      <w:r w:rsidR="00BA477D" w:rsidRPr="00ED4AF8">
        <w:rPr>
          <w:rFonts w:hint="eastAsia"/>
          <w:lang w:eastAsia="zh-CN"/>
        </w:rPr>
        <w:t>for</w:t>
      </w:r>
    </w:p>
    <w:p w14:paraId="4B1437DA" w14:textId="77777777" w:rsidR="00C3552E" w:rsidRPr="00ED4AF8" w:rsidRDefault="00C3552E" w:rsidP="00237CDC">
      <w:pPr>
        <w:pStyle w:val="B1"/>
        <w:rPr>
          <w:lang w:eastAsia="zh-CN"/>
        </w:rPr>
      </w:pPr>
      <w:r w:rsidRPr="00ED4AF8">
        <w:rPr>
          <w:rFonts w:hint="eastAsia"/>
          <w:lang w:eastAsia="zh-CN"/>
        </w:rPr>
        <w:t>end for</w:t>
      </w:r>
    </w:p>
    <w:p w14:paraId="61AF934A" w14:textId="77777777" w:rsidR="00290631" w:rsidRPr="00ED4AF8" w:rsidRDefault="00290631" w:rsidP="00EB44AF">
      <w:pPr>
        <w:pStyle w:val="Heading2"/>
        <w:rPr>
          <w:lang w:eastAsia="zh-CN"/>
        </w:rPr>
      </w:pPr>
      <w:bookmarkStart w:id="188" w:name="_Toc19798690"/>
      <w:bookmarkStart w:id="189" w:name="_Toc26467161"/>
      <w:bookmarkStart w:id="190" w:name="_Toc29326516"/>
      <w:bookmarkStart w:id="191" w:name="_Toc29327666"/>
      <w:bookmarkStart w:id="192" w:name="_Toc36045856"/>
      <w:bookmarkStart w:id="193" w:name="_Toc36046116"/>
      <w:bookmarkStart w:id="194" w:name="_Toc36046262"/>
      <w:bookmarkStart w:id="195" w:name="_Toc45209179"/>
      <w:bookmarkStart w:id="196" w:name="_Toc51852352"/>
      <w:bookmarkStart w:id="197" w:name="_Toc106037429"/>
      <w:r w:rsidRPr="00ED4AF8">
        <w:rPr>
          <w:rFonts w:hint="eastAsia"/>
          <w:lang w:eastAsia="zh-CN"/>
        </w:rPr>
        <w:t>5.3</w:t>
      </w:r>
      <w:r w:rsidRPr="00ED4AF8">
        <w:rPr>
          <w:rFonts w:hint="eastAsia"/>
          <w:lang w:eastAsia="zh-CN"/>
        </w:rPr>
        <w:tab/>
        <w:t>Channel coding</w:t>
      </w:r>
      <w:bookmarkEnd w:id="188"/>
      <w:bookmarkEnd w:id="189"/>
      <w:bookmarkEnd w:id="190"/>
      <w:bookmarkEnd w:id="191"/>
      <w:bookmarkEnd w:id="192"/>
      <w:bookmarkEnd w:id="193"/>
      <w:bookmarkEnd w:id="194"/>
      <w:bookmarkEnd w:id="195"/>
      <w:bookmarkEnd w:id="196"/>
      <w:bookmarkEnd w:id="197"/>
    </w:p>
    <w:p w14:paraId="27B269B5" w14:textId="77777777" w:rsidR="005A060B" w:rsidRPr="00ED4AF8" w:rsidRDefault="005A060B" w:rsidP="005A060B">
      <w:r w:rsidRPr="00ED4AF8">
        <w:t>Usage of coding scheme for the different type</w:t>
      </w:r>
      <w:r w:rsidR="004F7F9F" w:rsidRPr="00ED4AF8">
        <w:t xml:space="preserve">s of </w:t>
      </w:r>
      <w:proofErr w:type="spellStart"/>
      <w:r w:rsidR="004F7F9F" w:rsidRPr="00ED4AF8">
        <w:t>TrCH</w:t>
      </w:r>
      <w:proofErr w:type="spellEnd"/>
      <w:r w:rsidR="004F7F9F" w:rsidRPr="00ED4AF8">
        <w:t xml:space="preserve"> is shown in table 5.</w:t>
      </w:r>
      <w:r w:rsidRPr="00ED4AF8">
        <w:t>3-1. Usage of coding scheme for the different control informat</w:t>
      </w:r>
      <w:r w:rsidR="004F7F9F" w:rsidRPr="00ED4AF8">
        <w:t>ion types is shown in table 5.</w:t>
      </w:r>
      <w:r w:rsidRPr="00ED4AF8">
        <w:t>3-2.</w:t>
      </w:r>
    </w:p>
    <w:p w14:paraId="028E06D8" w14:textId="77777777" w:rsidR="005A060B" w:rsidRPr="00ED4AF8" w:rsidRDefault="005A060B" w:rsidP="005A060B">
      <w:pPr>
        <w:pStyle w:val="TH"/>
        <w:overflowPunct w:val="0"/>
        <w:autoSpaceDE w:val="0"/>
        <w:autoSpaceDN w:val="0"/>
        <w:adjustRightInd w:val="0"/>
        <w:textAlignment w:val="baseline"/>
      </w:pPr>
      <w:r w:rsidRPr="00ED4AF8">
        <w:t xml:space="preserve">Table 5.3-1: Usage of channel coding scheme for </w:t>
      </w:r>
      <w:proofErr w:type="spellStart"/>
      <w:r w:rsidRPr="00ED4AF8">
        <w:t>TrCHs</w:t>
      </w:r>
      <w:proofErr w:type="spellEnd"/>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99" w:type="dxa"/>
          <w:right w:w="99" w:type="dxa"/>
        </w:tblCellMar>
        <w:tblLook w:val="00A0" w:firstRow="1" w:lastRow="0" w:firstColumn="1" w:lastColumn="0" w:noHBand="0" w:noVBand="0"/>
      </w:tblPr>
      <w:tblGrid>
        <w:gridCol w:w="3600"/>
        <w:gridCol w:w="1548"/>
      </w:tblGrid>
      <w:tr w:rsidR="005A060B" w:rsidRPr="00ED4AF8" w14:paraId="2CA35B4C" w14:textId="77777777" w:rsidTr="000A4129">
        <w:trPr>
          <w:cantSplit/>
          <w:jc w:val="center"/>
        </w:trPr>
        <w:tc>
          <w:tcPr>
            <w:tcW w:w="3600" w:type="dxa"/>
            <w:shd w:val="clear" w:color="auto" w:fill="D9D9D9"/>
            <w:vAlign w:val="center"/>
          </w:tcPr>
          <w:p w14:paraId="1DA947E4" w14:textId="77777777" w:rsidR="005A060B" w:rsidRPr="00ED4AF8" w:rsidRDefault="005A060B" w:rsidP="004D5B00">
            <w:pPr>
              <w:pStyle w:val="TAH"/>
            </w:pPr>
            <w:bookmarkStart w:id="198" w:name="MCCQCTEMPBM_00000400"/>
            <w:proofErr w:type="spellStart"/>
            <w:r w:rsidRPr="00ED4AF8">
              <w:t>TrCH</w:t>
            </w:r>
            <w:proofErr w:type="spellEnd"/>
          </w:p>
        </w:tc>
        <w:tc>
          <w:tcPr>
            <w:tcW w:w="1548" w:type="dxa"/>
            <w:shd w:val="clear" w:color="auto" w:fill="D9D9D9"/>
            <w:vAlign w:val="center"/>
          </w:tcPr>
          <w:p w14:paraId="0237AAE2" w14:textId="77777777" w:rsidR="005A060B" w:rsidRPr="00ED4AF8" w:rsidRDefault="005A060B" w:rsidP="004D5B00">
            <w:pPr>
              <w:pStyle w:val="TAH"/>
            </w:pPr>
            <w:r w:rsidRPr="00ED4AF8">
              <w:t>Coding scheme</w:t>
            </w:r>
          </w:p>
        </w:tc>
      </w:tr>
      <w:tr w:rsidR="005A060B" w:rsidRPr="00ED4AF8" w14:paraId="78CC3AAB" w14:textId="77777777" w:rsidTr="004D5B00">
        <w:trPr>
          <w:cantSplit/>
          <w:jc w:val="center"/>
        </w:trPr>
        <w:tc>
          <w:tcPr>
            <w:tcW w:w="3600" w:type="dxa"/>
            <w:vAlign w:val="center"/>
          </w:tcPr>
          <w:p w14:paraId="11F2391F" w14:textId="77777777" w:rsidR="005A060B" w:rsidRPr="00ED4AF8" w:rsidRDefault="005A060B" w:rsidP="004D5B00">
            <w:pPr>
              <w:pStyle w:val="TAC"/>
              <w:rPr>
                <w:lang w:val="de-DE"/>
              </w:rPr>
            </w:pPr>
            <w:r w:rsidRPr="00ED4AF8">
              <w:rPr>
                <w:lang w:val="de-DE"/>
              </w:rPr>
              <w:t>UL-SCH</w:t>
            </w:r>
          </w:p>
        </w:tc>
        <w:tc>
          <w:tcPr>
            <w:tcW w:w="1548" w:type="dxa"/>
            <w:vMerge w:val="restart"/>
            <w:vAlign w:val="center"/>
          </w:tcPr>
          <w:p w14:paraId="148621D2" w14:textId="77777777" w:rsidR="005A060B" w:rsidRPr="00ED4AF8" w:rsidRDefault="005A060B" w:rsidP="004D5B00">
            <w:pPr>
              <w:pStyle w:val="TAC"/>
              <w:rPr>
                <w:lang w:val="de-DE" w:eastAsia="zh-CN"/>
              </w:rPr>
            </w:pPr>
            <w:r w:rsidRPr="00ED4AF8">
              <w:rPr>
                <w:rFonts w:hint="eastAsia"/>
                <w:lang w:val="de-DE" w:eastAsia="zh-CN"/>
              </w:rPr>
              <w:t>LDPC</w:t>
            </w:r>
          </w:p>
        </w:tc>
      </w:tr>
      <w:tr w:rsidR="005A060B" w:rsidRPr="00ED4AF8" w14:paraId="0FD0E7C3" w14:textId="77777777" w:rsidTr="004D5B00">
        <w:trPr>
          <w:cantSplit/>
          <w:jc w:val="center"/>
        </w:trPr>
        <w:tc>
          <w:tcPr>
            <w:tcW w:w="3600" w:type="dxa"/>
            <w:vAlign w:val="center"/>
          </w:tcPr>
          <w:p w14:paraId="4DF3B9F7" w14:textId="77777777" w:rsidR="005A060B" w:rsidRPr="00ED4AF8" w:rsidRDefault="005A060B" w:rsidP="004D5B00">
            <w:pPr>
              <w:pStyle w:val="TAC"/>
              <w:rPr>
                <w:lang w:val="de-DE"/>
              </w:rPr>
            </w:pPr>
            <w:r w:rsidRPr="00ED4AF8">
              <w:rPr>
                <w:lang w:val="de-DE"/>
              </w:rPr>
              <w:t>DL-SCH</w:t>
            </w:r>
          </w:p>
        </w:tc>
        <w:tc>
          <w:tcPr>
            <w:tcW w:w="1548" w:type="dxa"/>
            <w:vMerge/>
            <w:vAlign w:val="center"/>
          </w:tcPr>
          <w:p w14:paraId="1A321EB6" w14:textId="77777777" w:rsidR="005A060B" w:rsidRPr="00ED4AF8" w:rsidRDefault="005A060B" w:rsidP="004D5B00">
            <w:pPr>
              <w:pStyle w:val="TAC"/>
              <w:rPr>
                <w:lang w:val="de-DE"/>
              </w:rPr>
            </w:pPr>
          </w:p>
        </w:tc>
      </w:tr>
      <w:tr w:rsidR="005A060B" w:rsidRPr="00ED4AF8" w14:paraId="25B67FAC" w14:textId="77777777" w:rsidTr="004D5B00">
        <w:trPr>
          <w:cantSplit/>
          <w:jc w:val="center"/>
        </w:trPr>
        <w:tc>
          <w:tcPr>
            <w:tcW w:w="3600" w:type="dxa"/>
            <w:vAlign w:val="center"/>
          </w:tcPr>
          <w:p w14:paraId="5C57EDCB" w14:textId="77777777" w:rsidR="005A060B" w:rsidRPr="00ED4AF8" w:rsidRDefault="005A060B" w:rsidP="004D5B00">
            <w:pPr>
              <w:pStyle w:val="TAC"/>
              <w:rPr>
                <w:lang w:val="de-DE"/>
              </w:rPr>
            </w:pPr>
            <w:r w:rsidRPr="00ED4AF8">
              <w:rPr>
                <w:lang w:val="de-DE"/>
              </w:rPr>
              <w:t>PCH</w:t>
            </w:r>
          </w:p>
        </w:tc>
        <w:tc>
          <w:tcPr>
            <w:tcW w:w="1548" w:type="dxa"/>
            <w:vMerge/>
            <w:vAlign w:val="center"/>
          </w:tcPr>
          <w:p w14:paraId="344A694D" w14:textId="77777777" w:rsidR="005A060B" w:rsidRPr="00ED4AF8" w:rsidRDefault="005A060B" w:rsidP="004D5B00">
            <w:pPr>
              <w:pStyle w:val="TAC"/>
              <w:rPr>
                <w:lang w:val="de-DE"/>
              </w:rPr>
            </w:pPr>
          </w:p>
        </w:tc>
      </w:tr>
      <w:tr w:rsidR="005A060B" w:rsidRPr="00ED4AF8" w14:paraId="1EB22EED" w14:textId="77777777" w:rsidTr="004D5B00">
        <w:trPr>
          <w:cantSplit/>
          <w:jc w:val="center"/>
        </w:trPr>
        <w:tc>
          <w:tcPr>
            <w:tcW w:w="3600" w:type="dxa"/>
            <w:vAlign w:val="center"/>
          </w:tcPr>
          <w:p w14:paraId="654CB503" w14:textId="77777777" w:rsidR="005A060B" w:rsidRPr="00ED4AF8" w:rsidRDefault="005A060B" w:rsidP="004D5B00">
            <w:pPr>
              <w:pStyle w:val="TAC"/>
              <w:rPr>
                <w:lang w:val="de-DE"/>
              </w:rPr>
            </w:pPr>
            <w:r w:rsidRPr="00ED4AF8">
              <w:rPr>
                <w:lang w:val="de-DE"/>
              </w:rPr>
              <w:t>BCH</w:t>
            </w:r>
          </w:p>
        </w:tc>
        <w:tc>
          <w:tcPr>
            <w:tcW w:w="1548" w:type="dxa"/>
            <w:vAlign w:val="center"/>
          </w:tcPr>
          <w:p w14:paraId="4AC91186" w14:textId="77777777" w:rsidR="005A060B" w:rsidRPr="00ED4AF8" w:rsidRDefault="005A060B" w:rsidP="004D5B00">
            <w:pPr>
              <w:pStyle w:val="TAC"/>
              <w:rPr>
                <w:lang w:eastAsia="zh-CN"/>
              </w:rPr>
            </w:pPr>
            <w:r w:rsidRPr="00ED4AF8">
              <w:rPr>
                <w:rFonts w:hint="eastAsia"/>
                <w:lang w:eastAsia="zh-CN"/>
              </w:rPr>
              <w:t>Polar code</w:t>
            </w:r>
          </w:p>
        </w:tc>
      </w:tr>
      <w:bookmarkEnd w:id="198"/>
    </w:tbl>
    <w:p w14:paraId="34BF0D7E" w14:textId="77777777" w:rsidR="005A060B" w:rsidRPr="00ED4AF8" w:rsidRDefault="005A060B" w:rsidP="005A060B"/>
    <w:p w14:paraId="20757AFC" w14:textId="77777777" w:rsidR="005A060B" w:rsidRPr="00ED4AF8" w:rsidRDefault="005A060B" w:rsidP="005A060B">
      <w:pPr>
        <w:pStyle w:val="TH"/>
        <w:overflowPunct w:val="0"/>
        <w:autoSpaceDE w:val="0"/>
        <w:autoSpaceDN w:val="0"/>
        <w:adjustRightInd w:val="0"/>
        <w:textAlignment w:val="baseline"/>
      </w:pPr>
      <w:r w:rsidRPr="00ED4AF8">
        <w:t>Table 5.3-2: Usage of channel coding scheme for control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A0" w:firstRow="1" w:lastRow="0" w:firstColumn="1" w:lastColumn="0" w:noHBand="0" w:noVBand="0"/>
      </w:tblPr>
      <w:tblGrid>
        <w:gridCol w:w="3600"/>
        <w:gridCol w:w="1548"/>
      </w:tblGrid>
      <w:tr w:rsidR="005A060B" w:rsidRPr="00ED4AF8" w14:paraId="4D50CBE7" w14:textId="77777777" w:rsidTr="000A4129">
        <w:trPr>
          <w:cantSplit/>
          <w:jc w:val="center"/>
        </w:trPr>
        <w:tc>
          <w:tcPr>
            <w:tcW w:w="3600" w:type="dxa"/>
            <w:shd w:val="clear" w:color="auto" w:fill="D9D9D9"/>
            <w:vAlign w:val="center"/>
          </w:tcPr>
          <w:p w14:paraId="55FBD1B7" w14:textId="77777777" w:rsidR="005A060B" w:rsidRPr="00ED4AF8" w:rsidRDefault="005A060B" w:rsidP="004D5B00">
            <w:pPr>
              <w:pStyle w:val="TAH"/>
            </w:pPr>
            <w:bookmarkStart w:id="199" w:name="MCCQCTEMPBM_00000401"/>
            <w:r w:rsidRPr="00ED4AF8">
              <w:t>Control Information</w:t>
            </w:r>
          </w:p>
        </w:tc>
        <w:tc>
          <w:tcPr>
            <w:tcW w:w="1548" w:type="dxa"/>
            <w:shd w:val="clear" w:color="auto" w:fill="D9D9D9"/>
            <w:vAlign w:val="center"/>
          </w:tcPr>
          <w:p w14:paraId="38A92DDA" w14:textId="77777777" w:rsidR="005A060B" w:rsidRPr="00ED4AF8" w:rsidRDefault="005A060B" w:rsidP="004D5B00">
            <w:pPr>
              <w:pStyle w:val="TAH"/>
            </w:pPr>
            <w:r w:rsidRPr="00ED4AF8">
              <w:t>Coding scheme</w:t>
            </w:r>
          </w:p>
        </w:tc>
      </w:tr>
      <w:tr w:rsidR="005A060B" w:rsidRPr="00ED4AF8" w14:paraId="557FC8B5" w14:textId="77777777" w:rsidTr="004D5B00">
        <w:trPr>
          <w:cantSplit/>
          <w:jc w:val="center"/>
        </w:trPr>
        <w:tc>
          <w:tcPr>
            <w:tcW w:w="3600" w:type="dxa"/>
            <w:vAlign w:val="center"/>
          </w:tcPr>
          <w:p w14:paraId="2FAB303D" w14:textId="77777777" w:rsidR="005A060B" w:rsidRPr="00ED4AF8" w:rsidRDefault="005A060B" w:rsidP="004D5B00">
            <w:pPr>
              <w:pStyle w:val="TAC"/>
            </w:pPr>
            <w:r w:rsidRPr="00ED4AF8">
              <w:t>DCI</w:t>
            </w:r>
          </w:p>
        </w:tc>
        <w:tc>
          <w:tcPr>
            <w:tcW w:w="1548" w:type="dxa"/>
            <w:vAlign w:val="center"/>
          </w:tcPr>
          <w:p w14:paraId="55666D66" w14:textId="77777777" w:rsidR="005A060B" w:rsidRPr="00ED4AF8" w:rsidRDefault="005A060B" w:rsidP="004D5B00">
            <w:pPr>
              <w:pStyle w:val="TAC"/>
            </w:pPr>
            <w:r w:rsidRPr="00ED4AF8">
              <w:rPr>
                <w:rFonts w:hint="eastAsia"/>
                <w:lang w:eastAsia="zh-CN"/>
              </w:rPr>
              <w:t>Polar code</w:t>
            </w:r>
          </w:p>
        </w:tc>
      </w:tr>
      <w:tr w:rsidR="005A060B" w:rsidRPr="00ED4AF8" w14:paraId="1A2F61C0" w14:textId="77777777" w:rsidTr="004D5B00">
        <w:trPr>
          <w:cantSplit/>
          <w:jc w:val="center"/>
        </w:trPr>
        <w:tc>
          <w:tcPr>
            <w:tcW w:w="3600" w:type="dxa"/>
            <w:vMerge w:val="restart"/>
            <w:vAlign w:val="center"/>
          </w:tcPr>
          <w:p w14:paraId="22439BC0" w14:textId="77777777" w:rsidR="005A060B" w:rsidRPr="00ED4AF8" w:rsidRDefault="005A060B" w:rsidP="004D5B00">
            <w:pPr>
              <w:pStyle w:val="TAC"/>
              <w:rPr>
                <w:lang w:val="fr-FR"/>
              </w:rPr>
            </w:pPr>
            <w:r w:rsidRPr="00ED4AF8">
              <w:rPr>
                <w:lang w:val="fr-FR"/>
              </w:rPr>
              <w:t>UCI</w:t>
            </w:r>
          </w:p>
        </w:tc>
        <w:tc>
          <w:tcPr>
            <w:tcW w:w="1548" w:type="dxa"/>
            <w:vAlign w:val="center"/>
          </w:tcPr>
          <w:p w14:paraId="16BADFFB" w14:textId="77777777" w:rsidR="005A060B" w:rsidRPr="00ED4AF8" w:rsidRDefault="005A060B" w:rsidP="004D5B00">
            <w:pPr>
              <w:pStyle w:val="TAC"/>
              <w:rPr>
                <w:lang w:val="fr-FR"/>
              </w:rPr>
            </w:pPr>
            <w:r w:rsidRPr="00ED4AF8">
              <w:rPr>
                <w:lang w:val="fr-FR"/>
              </w:rPr>
              <w:t>Block code</w:t>
            </w:r>
          </w:p>
        </w:tc>
      </w:tr>
      <w:tr w:rsidR="005A060B" w:rsidRPr="00ED4AF8" w14:paraId="1ECBCC06" w14:textId="77777777" w:rsidTr="004D5B00">
        <w:trPr>
          <w:cantSplit/>
          <w:jc w:val="center"/>
        </w:trPr>
        <w:tc>
          <w:tcPr>
            <w:tcW w:w="3600" w:type="dxa"/>
            <w:vMerge/>
          </w:tcPr>
          <w:p w14:paraId="26C5B3C1" w14:textId="77777777" w:rsidR="005A060B" w:rsidRPr="00ED4AF8" w:rsidRDefault="005A060B" w:rsidP="004D5B00">
            <w:pPr>
              <w:pStyle w:val="TAC"/>
              <w:rPr>
                <w:lang w:val="fr-FR"/>
              </w:rPr>
            </w:pPr>
          </w:p>
        </w:tc>
        <w:tc>
          <w:tcPr>
            <w:tcW w:w="1548" w:type="dxa"/>
            <w:vAlign w:val="center"/>
          </w:tcPr>
          <w:p w14:paraId="098DC503" w14:textId="77777777" w:rsidR="005A060B" w:rsidRPr="00ED4AF8" w:rsidRDefault="005A060B" w:rsidP="004D5B00">
            <w:pPr>
              <w:pStyle w:val="TAC"/>
            </w:pPr>
            <w:r w:rsidRPr="00ED4AF8">
              <w:rPr>
                <w:rFonts w:hint="eastAsia"/>
                <w:lang w:eastAsia="zh-CN"/>
              </w:rPr>
              <w:t>Polar code</w:t>
            </w:r>
          </w:p>
        </w:tc>
      </w:tr>
      <w:bookmarkEnd w:id="199"/>
    </w:tbl>
    <w:p w14:paraId="0B5EC40C" w14:textId="77777777" w:rsidR="005A060B" w:rsidRPr="00ED4AF8" w:rsidRDefault="005A060B" w:rsidP="005A060B">
      <w:pPr>
        <w:rPr>
          <w:lang w:eastAsia="zh-CN"/>
        </w:rPr>
      </w:pPr>
    </w:p>
    <w:p w14:paraId="4D93A6DF" w14:textId="77777777" w:rsidR="00290631" w:rsidRPr="00ED4AF8" w:rsidRDefault="00290631" w:rsidP="00EB44AF">
      <w:pPr>
        <w:pStyle w:val="Heading3"/>
        <w:rPr>
          <w:lang w:eastAsia="zh-CN"/>
        </w:rPr>
      </w:pPr>
      <w:bookmarkStart w:id="200" w:name="_Toc19798691"/>
      <w:bookmarkStart w:id="201" w:name="_Toc26467162"/>
      <w:bookmarkStart w:id="202" w:name="_Toc29326517"/>
      <w:bookmarkStart w:id="203" w:name="_Toc29327667"/>
      <w:bookmarkStart w:id="204" w:name="_Toc36045857"/>
      <w:bookmarkStart w:id="205" w:name="_Toc36046117"/>
      <w:bookmarkStart w:id="206" w:name="_Toc36046263"/>
      <w:bookmarkStart w:id="207" w:name="_Toc45209180"/>
      <w:bookmarkStart w:id="208" w:name="_Toc51852353"/>
      <w:bookmarkStart w:id="209" w:name="_Toc106037430"/>
      <w:r w:rsidRPr="00ED4AF8">
        <w:rPr>
          <w:rFonts w:hint="eastAsia"/>
          <w:lang w:eastAsia="zh-CN"/>
        </w:rPr>
        <w:t>5.3.1</w:t>
      </w:r>
      <w:r w:rsidRPr="00ED4AF8">
        <w:rPr>
          <w:rFonts w:hint="eastAsia"/>
          <w:lang w:eastAsia="zh-CN"/>
        </w:rPr>
        <w:tab/>
        <w:t>Polar coding</w:t>
      </w:r>
      <w:bookmarkEnd w:id="200"/>
      <w:bookmarkEnd w:id="201"/>
      <w:bookmarkEnd w:id="202"/>
      <w:bookmarkEnd w:id="203"/>
      <w:bookmarkEnd w:id="204"/>
      <w:bookmarkEnd w:id="205"/>
      <w:bookmarkEnd w:id="206"/>
      <w:bookmarkEnd w:id="207"/>
      <w:bookmarkEnd w:id="208"/>
      <w:bookmarkEnd w:id="209"/>
    </w:p>
    <w:p w14:paraId="3475A0CA" w14:textId="77777777" w:rsidR="009B0384" w:rsidRPr="00ED4AF8" w:rsidRDefault="009B0384" w:rsidP="009B0384">
      <w:pPr>
        <w:rPr>
          <w:lang w:eastAsia="zh-CN"/>
        </w:rPr>
      </w:pPr>
      <w:r w:rsidRPr="00ED4AF8">
        <w:t>The bit sequence input for a given code block to channel coding is denoted by</w:t>
      </w:r>
      <w:r w:rsidRPr="00ED4AF8">
        <w:rPr>
          <w:position w:val="-10"/>
        </w:rPr>
        <w:object w:dxaOrig="1700" w:dyaOrig="300" w14:anchorId="033D6A72">
          <v:shape id="_x0000_i1127" type="#_x0000_t75" style="width:84.75pt;height:15pt" o:ole="">
            <v:imagedata r:id="rId205" o:title=""/>
          </v:shape>
          <o:OLEObject Type="Embed" ProgID="Equation.3" ShapeID="_x0000_i1127" DrawAspect="Content" ObjectID="_1724846011" r:id="rId206"/>
        </w:object>
      </w:r>
      <w:r w:rsidRPr="00ED4AF8">
        <w:t xml:space="preserve">, where </w:t>
      </w:r>
      <w:r w:rsidRPr="00ED4AF8">
        <w:rPr>
          <w:position w:val="-4"/>
        </w:rPr>
        <w:object w:dxaOrig="260" w:dyaOrig="260" w14:anchorId="66293F20">
          <v:shape id="_x0000_i1128" type="#_x0000_t75" style="width:12.75pt;height:12.75pt" o:ole="">
            <v:imagedata r:id="rId207" o:title=""/>
          </v:shape>
          <o:OLEObject Type="Embed" ProgID="Equation.3" ShapeID="_x0000_i1128" DrawAspect="Content" ObjectID="_1724846012" r:id="rId208"/>
        </w:object>
      </w:r>
      <w:r w:rsidRPr="00ED4AF8">
        <w:t xml:space="preserve"> is the number of bits to encode.</w:t>
      </w:r>
      <w:r w:rsidRPr="00ED4AF8">
        <w:rPr>
          <w:rFonts w:hint="eastAsia"/>
          <w:lang w:eastAsia="zh-CN"/>
        </w:rPr>
        <w:t xml:space="preserve"> </w:t>
      </w:r>
      <w:r w:rsidRPr="00ED4AF8">
        <w:t>After encoding the bits are denoted by</w:t>
      </w:r>
      <w:r w:rsidRPr="00ED4AF8">
        <w:rPr>
          <w:position w:val="-12"/>
        </w:rPr>
        <w:object w:dxaOrig="1600" w:dyaOrig="360" w14:anchorId="576792CE">
          <v:shape id="_x0000_i1129" type="#_x0000_t75" style="width:70.5pt;height:15.75pt" o:ole="">
            <v:imagedata r:id="rId209" o:title=""/>
          </v:shape>
          <o:OLEObject Type="Embed" ProgID="Equation.3" ShapeID="_x0000_i1129" DrawAspect="Content" ObjectID="_1724846013" r:id="rId210"/>
        </w:object>
      </w:r>
      <w:r w:rsidRPr="00ED4AF8">
        <w:rPr>
          <w:rFonts w:hint="eastAsia"/>
          <w:lang w:eastAsia="zh-CN"/>
        </w:rPr>
        <w:t xml:space="preserve">, where </w:t>
      </w:r>
      <w:r w:rsidRPr="00ED4AF8">
        <w:rPr>
          <w:position w:val="-6"/>
        </w:rPr>
        <w:object w:dxaOrig="720" w:dyaOrig="320" w14:anchorId="3B77D40F">
          <v:shape id="_x0000_i1130" type="#_x0000_t75" style="width:33pt;height:14.25pt" o:ole="">
            <v:imagedata r:id="rId211" o:title=""/>
          </v:shape>
          <o:OLEObject Type="Embed" ProgID="Equation.3" ShapeID="_x0000_i1130" DrawAspect="Content" ObjectID="_1724846014" r:id="rId212"/>
        </w:object>
      </w:r>
      <w:r w:rsidRPr="00ED4AF8">
        <w:rPr>
          <w:rFonts w:hint="eastAsia"/>
          <w:lang w:eastAsia="zh-CN"/>
        </w:rPr>
        <w:t xml:space="preserve"> and the value of </w:t>
      </w:r>
      <w:r w:rsidRPr="00ED4AF8">
        <w:rPr>
          <w:position w:val="-6"/>
        </w:rPr>
        <w:object w:dxaOrig="200" w:dyaOrig="220" w14:anchorId="7F0F1A83">
          <v:shape id="_x0000_i1131" type="#_x0000_t75" style="width:9pt;height:9.75pt" o:ole="">
            <v:imagedata r:id="rId213" o:title=""/>
          </v:shape>
          <o:OLEObject Type="Embed" ProgID="Equation.3" ShapeID="_x0000_i1131" DrawAspect="Content" ObjectID="_1724846015" r:id="rId214"/>
        </w:object>
      </w:r>
      <w:r w:rsidRPr="00ED4AF8">
        <w:rPr>
          <w:rFonts w:hint="eastAsia"/>
          <w:lang w:eastAsia="zh-CN"/>
        </w:rPr>
        <w:t xml:space="preserve"> is determined by the following:</w:t>
      </w:r>
    </w:p>
    <w:p w14:paraId="1FA62ED1" w14:textId="77777777" w:rsidR="009B0384" w:rsidRPr="00ED4AF8" w:rsidRDefault="009B0384" w:rsidP="00F25206">
      <w:pPr>
        <w:pStyle w:val="B1"/>
        <w:rPr>
          <w:lang w:eastAsia="zh-CN"/>
        </w:rPr>
      </w:pPr>
      <w:r w:rsidRPr="00ED4AF8">
        <w:t>Denot</w:t>
      </w:r>
      <w:r w:rsidRPr="00ED4AF8">
        <w:rPr>
          <w:rFonts w:hint="eastAsia"/>
          <w:lang w:eastAsia="zh-CN"/>
        </w:rPr>
        <w:t>e</w:t>
      </w:r>
      <w:r w:rsidRPr="00ED4AF8">
        <w:t xml:space="preserve"> by </w:t>
      </w:r>
      <w:r w:rsidRPr="00ED4AF8">
        <w:rPr>
          <w:position w:val="-4"/>
        </w:rPr>
        <w:object w:dxaOrig="240" w:dyaOrig="260" w14:anchorId="01791658">
          <v:shape id="_x0000_i1132" type="#_x0000_t75" style="width:12.75pt;height:11.25pt" o:ole="">
            <v:imagedata r:id="rId215" o:title=""/>
          </v:shape>
          <o:OLEObject Type="Embed" ProgID="Equation.3" ShapeID="_x0000_i1132" DrawAspect="Content" ObjectID="_1724846016" r:id="rId216"/>
        </w:object>
      </w:r>
      <w:r w:rsidRPr="00ED4AF8">
        <w:t xml:space="preserve"> the rate matching output sequence length</w:t>
      </w:r>
      <w:r w:rsidRPr="00ED4AF8">
        <w:rPr>
          <w:rFonts w:hint="eastAsia"/>
          <w:lang w:eastAsia="zh-CN"/>
        </w:rPr>
        <w:t xml:space="preserve"> as given in</w:t>
      </w:r>
      <w:r w:rsidR="00BE20EA" w:rsidRPr="00ED4AF8">
        <w:rPr>
          <w:rFonts w:hint="eastAsia"/>
          <w:lang w:eastAsia="zh-CN"/>
        </w:rPr>
        <w:t xml:space="preserve"> </w:t>
      </w:r>
      <w:r w:rsidR="00C33081" w:rsidRPr="00ED4AF8">
        <w:rPr>
          <w:rFonts w:hint="eastAsia"/>
          <w:lang w:eastAsia="zh-CN"/>
        </w:rPr>
        <w:t>Clause</w:t>
      </w:r>
      <w:r w:rsidRPr="00ED4AF8">
        <w:rPr>
          <w:rFonts w:hint="eastAsia"/>
          <w:lang w:eastAsia="zh-CN"/>
        </w:rPr>
        <w:t xml:space="preserve"> </w:t>
      </w:r>
      <w:proofErr w:type="gramStart"/>
      <w:r w:rsidRPr="00ED4AF8">
        <w:rPr>
          <w:rFonts w:hint="eastAsia"/>
          <w:lang w:eastAsia="zh-CN"/>
        </w:rPr>
        <w:t>5.4.1;</w:t>
      </w:r>
      <w:proofErr w:type="gramEnd"/>
    </w:p>
    <w:p w14:paraId="455EBBB4" w14:textId="77777777" w:rsidR="009B0384" w:rsidRPr="00ED4AF8" w:rsidRDefault="009B0384" w:rsidP="00F25206">
      <w:pPr>
        <w:pStyle w:val="B1"/>
        <w:rPr>
          <w:lang w:eastAsia="zh-CN"/>
        </w:rPr>
      </w:pPr>
      <w:r w:rsidRPr="00ED4AF8">
        <w:rPr>
          <w:lang w:eastAsia="zh-CN"/>
        </w:rPr>
        <w:t>I</w:t>
      </w:r>
      <w:r w:rsidRPr="00ED4AF8">
        <w:rPr>
          <w:rFonts w:hint="eastAsia"/>
          <w:lang w:eastAsia="zh-CN"/>
        </w:rPr>
        <w:t xml:space="preserve">f </w:t>
      </w:r>
      <w:r w:rsidR="00AD7476" w:rsidRPr="00ED4AF8">
        <w:rPr>
          <w:position w:val="-10"/>
        </w:rPr>
        <w:object w:dxaOrig="1980" w:dyaOrig="360" w14:anchorId="1D5AE019">
          <v:shape id="_x0000_i1133" type="#_x0000_t75" style="width:87.75pt;height:15.75pt" o:ole="">
            <v:imagedata r:id="rId217" o:title=""/>
          </v:shape>
          <o:OLEObject Type="Embed" ProgID="Equation.3" ShapeID="_x0000_i1133" DrawAspect="Content" ObjectID="_1724846017" r:id="rId218"/>
        </w:object>
      </w:r>
      <w:r w:rsidRPr="00ED4AF8">
        <w:rPr>
          <w:rFonts w:hint="eastAsia"/>
          <w:lang w:eastAsia="zh-CN"/>
        </w:rPr>
        <w:t xml:space="preserve"> and </w:t>
      </w:r>
      <w:r w:rsidR="00084723" w:rsidRPr="00ED4AF8">
        <w:rPr>
          <w:position w:val="-6"/>
        </w:rPr>
        <w:object w:dxaOrig="1280" w:dyaOrig="279" w14:anchorId="4253E66A">
          <v:shape id="_x0000_i1134" type="#_x0000_t75" style="width:56.25pt;height:12.75pt" o:ole="">
            <v:imagedata r:id="rId219" o:title=""/>
          </v:shape>
          <o:OLEObject Type="Embed" ProgID="Equation.3" ShapeID="_x0000_i1134" DrawAspect="Content" ObjectID="_1724846018" r:id="rId220"/>
        </w:object>
      </w:r>
    </w:p>
    <w:bookmarkStart w:id="210" w:name="MCCQCTEMPBM_00000242"/>
    <w:p w14:paraId="5E53AF92" w14:textId="77777777" w:rsidR="009B0384" w:rsidRPr="00ED4AF8" w:rsidRDefault="009B0384" w:rsidP="00F25206">
      <w:pPr>
        <w:pStyle w:val="B2"/>
        <w:rPr>
          <w:lang w:eastAsia="zh-CN"/>
        </w:rPr>
      </w:pPr>
      <w:r w:rsidRPr="00ED4AF8">
        <w:rPr>
          <w:position w:val="-12"/>
        </w:rPr>
        <w:object w:dxaOrig="1579" w:dyaOrig="360" w14:anchorId="27BB52DA">
          <v:shape id="_x0000_i1135" type="#_x0000_t75" style="width:69.75pt;height:15.75pt" o:ole="">
            <v:imagedata r:id="rId221" o:title=""/>
          </v:shape>
          <o:OLEObject Type="Embed" ProgID="Equation.3" ShapeID="_x0000_i1135" DrawAspect="Content" ObjectID="_1724846019" r:id="rId222"/>
        </w:object>
      </w:r>
      <w:bookmarkEnd w:id="210"/>
      <w:r w:rsidRPr="00ED4AF8">
        <w:rPr>
          <w:rFonts w:hint="eastAsia"/>
          <w:lang w:eastAsia="zh-CN"/>
        </w:rPr>
        <w:t>;</w:t>
      </w:r>
    </w:p>
    <w:p w14:paraId="4B83634F" w14:textId="77777777" w:rsidR="009B0384" w:rsidRPr="00ED4AF8" w:rsidRDefault="009B0384" w:rsidP="00F25206">
      <w:pPr>
        <w:pStyle w:val="B1"/>
        <w:rPr>
          <w:lang w:eastAsia="zh-CN"/>
        </w:rPr>
      </w:pPr>
      <w:r w:rsidRPr="00ED4AF8">
        <w:rPr>
          <w:rFonts w:hint="eastAsia"/>
          <w:lang w:eastAsia="zh-CN"/>
        </w:rPr>
        <w:t>else</w:t>
      </w:r>
    </w:p>
    <w:bookmarkStart w:id="211" w:name="MCCQCTEMPBM_00000243"/>
    <w:p w14:paraId="0A859D6D" w14:textId="77777777" w:rsidR="009B0384" w:rsidRPr="00ED4AF8" w:rsidRDefault="009B0384" w:rsidP="00F25206">
      <w:pPr>
        <w:pStyle w:val="B2"/>
        <w:rPr>
          <w:lang w:eastAsia="zh-CN"/>
        </w:rPr>
      </w:pPr>
      <w:r w:rsidRPr="00ED4AF8">
        <w:rPr>
          <w:position w:val="-12"/>
        </w:rPr>
        <w:object w:dxaOrig="1300" w:dyaOrig="360" w14:anchorId="58664B5D">
          <v:shape id="_x0000_i1136" type="#_x0000_t75" style="width:57.75pt;height:15.75pt" o:ole="">
            <v:imagedata r:id="rId223" o:title=""/>
          </v:shape>
          <o:OLEObject Type="Embed" ProgID="Equation.3" ShapeID="_x0000_i1136" DrawAspect="Content" ObjectID="_1724846020" r:id="rId224"/>
        </w:object>
      </w:r>
      <w:bookmarkEnd w:id="211"/>
      <w:r w:rsidRPr="00ED4AF8">
        <w:rPr>
          <w:rFonts w:hint="eastAsia"/>
          <w:lang w:eastAsia="zh-CN"/>
        </w:rPr>
        <w:t>;</w:t>
      </w:r>
    </w:p>
    <w:p w14:paraId="42F51C44" w14:textId="77777777" w:rsidR="009B0384" w:rsidRPr="00ED4AF8" w:rsidRDefault="009B0384" w:rsidP="00F25206">
      <w:pPr>
        <w:pStyle w:val="B1"/>
        <w:rPr>
          <w:lang w:eastAsia="zh-CN"/>
        </w:rPr>
      </w:pPr>
      <w:r w:rsidRPr="00ED4AF8">
        <w:rPr>
          <w:rFonts w:hint="eastAsia"/>
          <w:lang w:eastAsia="zh-CN"/>
        </w:rPr>
        <w:t>end if</w:t>
      </w:r>
    </w:p>
    <w:bookmarkStart w:id="212" w:name="MCCQCTEMPBM_00000244"/>
    <w:p w14:paraId="504A22FC" w14:textId="77777777" w:rsidR="009B0384" w:rsidRPr="00ED4AF8" w:rsidRDefault="009B0384" w:rsidP="00F25206">
      <w:pPr>
        <w:pStyle w:val="B1"/>
        <w:rPr>
          <w:lang w:eastAsia="zh-CN"/>
        </w:rPr>
      </w:pPr>
      <w:r w:rsidRPr="00ED4AF8">
        <w:rPr>
          <w:position w:val="-10"/>
        </w:rPr>
        <w:object w:dxaOrig="1060" w:dyaOrig="340" w14:anchorId="67660447">
          <v:shape id="_x0000_i1137" type="#_x0000_t75" style="width:45.75pt;height:15pt" o:ole="">
            <v:imagedata r:id="rId225" o:title=""/>
          </v:shape>
          <o:OLEObject Type="Embed" ProgID="Equation.3" ShapeID="_x0000_i1137" DrawAspect="Content" ObjectID="_1724846021" r:id="rId226"/>
        </w:object>
      </w:r>
      <w:bookmarkEnd w:id="212"/>
      <w:r w:rsidRPr="00ED4AF8">
        <w:rPr>
          <w:rFonts w:hint="eastAsia"/>
          <w:lang w:eastAsia="zh-CN"/>
        </w:rPr>
        <w:t>;</w:t>
      </w:r>
    </w:p>
    <w:bookmarkStart w:id="213" w:name="MCCQCTEMPBM_00000245"/>
    <w:p w14:paraId="472D05EC" w14:textId="77777777" w:rsidR="009B0384" w:rsidRPr="00ED4AF8" w:rsidRDefault="009B0384" w:rsidP="00F25206">
      <w:pPr>
        <w:pStyle w:val="B1"/>
        <w:rPr>
          <w:lang w:eastAsia="zh-CN"/>
        </w:rPr>
      </w:pPr>
      <w:r w:rsidRPr="00ED4AF8">
        <w:rPr>
          <w:position w:val="-12"/>
        </w:rPr>
        <w:object w:dxaOrig="2040" w:dyaOrig="360" w14:anchorId="4FBEFB4C">
          <v:shape id="_x0000_i1138" type="#_x0000_t75" style="width:89.25pt;height:15.75pt" o:ole="">
            <v:imagedata r:id="rId227" o:title=""/>
          </v:shape>
          <o:OLEObject Type="Embed" ProgID="Equation.3" ShapeID="_x0000_i1138" DrawAspect="Content" ObjectID="_1724846022" r:id="rId228"/>
        </w:object>
      </w:r>
      <w:bookmarkEnd w:id="213"/>
      <w:r w:rsidRPr="00ED4AF8">
        <w:rPr>
          <w:rFonts w:hint="eastAsia"/>
          <w:lang w:eastAsia="zh-CN"/>
        </w:rPr>
        <w:t>;</w:t>
      </w:r>
    </w:p>
    <w:bookmarkStart w:id="214" w:name="MCCQCTEMPBM_00000246"/>
    <w:p w14:paraId="2549098D" w14:textId="77777777" w:rsidR="00DD4CF1" w:rsidRPr="00ED4AF8" w:rsidRDefault="00DD4CF1" w:rsidP="00F25206">
      <w:pPr>
        <w:pStyle w:val="B1"/>
        <w:rPr>
          <w:lang w:eastAsia="zh-CN"/>
        </w:rPr>
      </w:pPr>
      <w:r w:rsidRPr="00ED4AF8">
        <w:rPr>
          <w:position w:val="-12"/>
        </w:rPr>
        <w:object w:dxaOrig="2960" w:dyaOrig="360" w14:anchorId="6CBB74D7">
          <v:shape id="_x0000_i1139" type="#_x0000_t75" style="width:130.5pt;height:15.75pt" o:ole="">
            <v:imagedata r:id="rId229" o:title=""/>
          </v:shape>
          <o:OLEObject Type="Embed" ProgID="Equation.3" ShapeID="_x0000_i1139" DrawAspect="Content" ObjectID="_1724846023" r:id="rId230"/>
        </w:object>
      </w:r>
      <w:bookmarkEnd w:id="214"/>
    </w:p>
    <w:p w14:paraId="7E001F64" w14:textId="77777777" w:rsidR="005572EF" w:rsidRPr="00ED4AF8" w:rsidRDefault="00DD4CF1" w:rsidP="005572EF">
      <w:pPr>
        <w:pStyle w:val="B1"/>
        <w:rPr>
          <w:rFonts w:eastAsiaTheme="minorEastAsia"/>
          <w:lang w:eastAsia="zh-CN"/>
        </w:rPr>
      </w:pPr>
      <w:r w:rsidRPr="00ED4AF8">
        <w:rPr>
          <w:rFonts w:hint="eastAsia"/>
          <w:lang w:eastAsia="zh-CN"/>
        </w:rPr>
        <w:t xml:space="preserve">where </w:t>
      </w:r>
      <w:r w:rsidRPr="00ED4AF8">
        <w:rPr>
          <w:position w:val="-10"/>
        </w:rPr>
        <w:object w:dxaOrig="800" w:dyaOrig="340" w14:anchorId="6E7E3AF6">
          <v:shape id="_x0000_i1140" type="#_x0000_t75" style="width:36.75pt;height:15pt" o:ole="">
            <v:imagedata r:id="rId231" o:title=""/>
          </v:shape>
          <o:OLEObject Type="Embed" ProgID="Equation.3" ShapeID="_x0000_i1140" DrawAspect="Content" ObjectID="_1724846024" r:id="rId232"/>
        </w:object>
      </w:r>
      <w:r w:rsidR="009B0384" w:rsidRPr="00ED4AF8">
        <w:rPr>
          <w:rFonts w:hint="eastAsia"/>
          <w:lang w:eastAsia="zh-CN"/>
        </w:rPr>
        <w:t>.</w:t>
      </w:r>
      <w:r w:rsidR="005572EF" w:rsidRPr="00ED4AF8">
        <w:rPr>
          <w:rFonts w:eastAsiaTheme="minorEastAsia"/>
          <w:lang w:eastAsia="zh-CN"/>
        </w:rPr>
        <w:t xml:space="preserve"> </w:t>
      </w:r>
    </w:p>
    <w:p w14:paraId="65C12FDE" w14:textId="77777777" w:rsidR="005572EF" w:rsidRPr="00ED4AF8" w:rsidRDefault="005572EF" w:rsidP="005572EF">
      <w:pPr>
        <w:rPr>
          <w:rFonts w:eastAsiaTheme="minorEastAsia"/>
          <w:lang w:eastAsia="zh-CN"/>
        </w:rPr>
      </w:pPr>
      <w:r w:rsidRPr="00ED4AF8">
        <w:rPr>
          <w:rFonts w:eastAsiaTheme="minorEastAsia" w:hint="eastAsia"/>
          <w:lang w:eastAsia="zh-CN"/>
        </w:rPr>
        <w:t xml:space="preserve">UE is not expected to be configured with </w:t>
      </w:r>
      <w:r w:rsidRPr="00ED4AF8">
        <w:rPr>
          <w:rFonts w:eastAsiaTheme="minorEastAsia"/>
          <w:position w:val="-12"/>
        </w:rPr>
        <w:object w:dxaOrig="1219" w:dyaOrig="360" w14:anchorId="7BA8EE11">
          <v:shape id="_x0000_i1141" type="#_x0000_t75" style="width:52.5pt;height:15pt" o:ole="">
            <v:imagedata r:id="rId233" o:title=""/>
          </v:shape>
          <o:OLEObject Type="Embed" ProgID="Equation.DSMT4" ShapeID="_x0000_i1141" DrawAspect="Content" ObjectID="_1724846025" r:id="rId234"/>
        </w:object>
      </w:r>
      <w:r w:rsidRPr="00ED4AF8">
        <w:rPr>
          <w:rFonts w:eastAsiaTheme="minorEastAsia" w:hint="eastAsia"/>
          <w:lang w:eastAsia="zh-CN"/>
        </w:rPr>
        <w:t xml:space="preserve">, where  </w:t>
      </w:r>
      <w:r w:rsidRPr="00ED4AF8">
        <w:rPr>
          <w:rFonts w:eastAsiaTheme="minorEastAsia"/>
          <w:position w:val="-12"/>
        </w:rPr>
        <w:object w:dxaOrig="400" w:dyaOrig="360" w14:anchorId="1AC20860">
          <v:shape id="_x0000_i1142" type="#_x0000_t75" style="width:19.5pt;height:15.75pt" o:ole="">
            <v:imagedata r:id="rId235" o:title=""/>
          </v:shape>
          <o:OLEObject Type="Embed" ProgID="Equation.3" ShapeID="_x0000_i1142" DrawAspect="Content" ObjectID="_1724846026" r:id="rId236"/>
        </w:object>
      </w:r>
      <w:r w:rsidRPr="00ED4AF8">
        <w:rPr>
          <w:rFonts w:eastAsiaTheme="minorEastAsia" w:hint="eastAsia"/>
          <w:lang w:eastAsia="zh-CN"/>
        </w:rPr>
        <w:t xml:space="preserve"> is the number of parity check bits defined in </w:t>
      </w:r>
      <w:r w:rsidR="00C33081" w:rsidRPr="00ED4AF8">
        <w:rPr>
          <w:rFonts w:eastAsiaTheme="minorEastAsia" w:hint="eastAsia"/>
          <w:lang w:eastAsia="zh-CN"/>
        </w:rPr>
        <w:t>Clause</w:t>
      </w:r>
      <w:r w:rsidRPr="00ED4AF8">
        <w:rPr>
          <w:rFonts w:eastAsiaTheme="minorEastAsia" w:hint="eastAsia"/>
          <w:lang w:eastAsia="zh-CN"/>
        </w:rPr>
        <w:t xml:space="preserve"> 5.3.1.2. </w:t>
      </w:r>
    </w:p>
    <w:p w14:paraId="3F565142" w14:textId="77777777" w:rsidR="00CF5049" w:rsidRPr="00ED4AF8" w:rsidRDefault="00CF5049" w:rsidP="00EB44AF">
      <w:pPr>
        <w:pStyle w:val="Heading4"/>
        <w:rPr>
          <w:lang w:eastAsia="zh-CN"/>
        </w:rPr>
      </w:pPr>
      <w:bookmarkStart w:id="215" w:name="_Toc19798692"/>
      <w:bookmarkStart w:id="216" w:name="_Toc26467163"/>
      <w:bookmarkStart w:id="217" w:name="_Toc29326518"/>
      <w:bookmarkStart w:id="218" w:name="_Toc29327668"/>
      <w:bookmarkStart w:id="219" w:name="_Toc36045858"/>
      <w:bookmarkStart w:id="220" w:name="_Toc36046118"/>
      <w:bookmarkStart w:id="221" w:name="_Toc36046264"/>
      <w:bookmarkStart w:id="222" w:name="_Toc45209181"/>
      <w:bookmarkStart w:id="223" w:name="_Toc51852354"/>
      <w:bookmarkStart w:id="224" w:name="_Toc106037431"/>
      <w:r w:rsidRPr="00ED4AF8">
        <w:rPr>
          <w:rFonts w:hint="eastAsia"/>
          <w:lang w:eastAsia="zh-CN"/>
        </w:rPr>
        <w:t>5.3.1.1</w:t>
      </w:r>
      <w:r w:rsidRPr="00ED4AF8">
        <w:rPr>
          <w:rFonts w:hint="eastAsia"/>
          <w:lang w:eastAsia="zh-CN"/>
        </w:rPr>
        <w:tab/>
        <w:t>Interleaving</w:t>
      </w:r>
      <w:bookmarkEnd w:id="215"/>
      <w:bookmarkEnd w:id="216"/>
      <w:bookmarkEnd w:id="217"/>
      <w:bookmarkEnd w:id="218"/>
      <w:bookmarkEnd w:id="219"/>
      <w:bookmarkEnd w:id="220"/>
      <w:bookmarkEnd w:id="221"/>
      <w:bookmarkEnd w:id="222"/>
      <w:bookmarkEnd w:id="223"/>
      <w:bookmarkEnd w:id="224"/>
    </w:p>
    <w:p w14:paraId="6D78233F" w14:textId="77777777" w:rsidR="00084723" w:rsidRPr="00ED4AF8" w:rsidRDefault="00084723" w:rsidP="00084723">
      <w:pPr>
        <w:rPr>
          <w:lang w:eastAsia="zh-CN"/>
        </w:rPr>
      </w:pPr>
      <w:r w:rsidRPr="00ED4AF8">
        <w:rPr>
          <w:rFonts w:hint="eastAsia"/>
          <w:lang w:eastAsia="zh-CN"/>
        </w:rPr>
        <w:t xml:space="preserve">The bit sequence </w:t>
      </w:r>
      <w:r w:rsidRPr="00ED4AF8">
        <w:rPr>
          <w:position w:val="-10"/>
        </w:rPr>
        <w:object w:dxaOrig="1700" w:dyaOrig="300" w14:anchorId="20C80AA4">
          <v:shape id="_x0000_i1143" type="#_x0000_t75" style="width:84.75pt;height:15pt" o:ole="">
            <v:imagedata r:id="rId205" o:title=""/>
          </v:shape>
          <o:OLEObject Type="Embed" ProgID="Equation.3" ShapeID="_x0000_i1143" DrawAspect="Content" ObjectID="_1724846027" r:id="rId237"/>
        </w:object>
      </w:r>
      <w:r w:rsidRPr="00ED4AF8">
        <w:rPr>
          <w:rFonts w:hint="eastAsia"/>
          <w:lang w:eastAsia="zh-CN"/>
        </w:rPr>
        <w:t xml:space="preserve"> is interleaved into bit sequence </w:t>
      </w:r>
      <w:r w:rsidR="00066381" w:rsidRPr="00ED4AF8">
        <w:rPr>
          <w:position w:val="-12"/>
        </w:rPr>
        <w:object w:dxaOrig="2260" w:dyaOrig="360" w14:anchorId="354CFF29">
          <v:shape id="_x0000_i1144" type="#_x0000_t75" style="width:86.25pt;height:13.5pt" o:ole="">
            <v:imagedata r:id="rId238" o:title=""/>
          </v:shape>
          <o:OLEObject Type="Embed" ProgID="Equation.3" ShapeID="_x0000_i1144" DrawAspect="Content" ObjectID="_1724846028" r:id="rId239"/>
        </w:object>
      </w:r>
      <w:r w:rsidRPr="00ED4AF8">
        <w:rPr>
          <w:rFonts w:hint="eastAsia"/>
          <w:lang w:eastAsia="zh-CN"/>
        </w:rPr>
        <w:t xml:space="preserve"> as follows:</w:t>
      </w:r>
    </w:p>
    <w:p w14:paraId="34ED12A9" w14:textId="77777777" w:rsidR="00084723" w:rsidRPr="00ED4AF8" w:rsidRDefault="00066381" w:rsidP="00F25206">
      <w:pPr>
        <w:pStyle w:val="B1"/>
        <w:rPr>
          <w:lang w:eastAsia="zh-CN"/>
        </w:rPr>
      </w:pPr>
      <w:r w:rsidRPr="00ED4AF8">
        <w:rPr>
          <w:position w:val="-14"/>
        </w:rPr>
        <w:object w:dxaOrig="920" w:dyaOrig="380" w14:anchorId="65E5899B">
          <v:shape id="_x0000_i1145" type="#_x0000_t75" style="width:36.75pt;height:15pt" o:ole="">
            <v:imagedata r:id="rId240" o:title=""/>
          </v:shape>
          <o:OLEObject Type="Embed" ProgID="Equation.3" ShapeID="_x0000_i1145" DrawAspect="Content" ObjectID="_1724846029" r:id="rId241"/>
        </w:object>
      </w:r>
      <w:r w:rsidR="00084723" w:rsidRPr="00ED4AF8">
        <w:rPr>
          <w:rFonts w:hint="eastAsia"/>
          <w:lang w:eastAsia="zh-CN"/>
        </w:rPr>
        <w:t xml:space="preserve">, </w:t>
      </w:r>
      <w:r w:rsidR="00E414B3" w:rsidRPr="00ED4AF8">
        <w:rPr>
          <w:position w:val="-10"/>
        </w:rPr>
        <w:object w:dxaOrig="1500" w:dyaOrig="320" w14:anchorId="31DCE49D">
          <v:shape id="_x0000_i1146" type="#_x0000_t75" style="width:59.25pt;height:12.75pt" o:ole="">
            <v:imagedata r:id="rId242" o:title=""/>
          </v:shape>
          <o:OLEObject Type="Embed" ProgID="Equation.3" ShapeID="_x0000_i1146" DrawAspect="Content" ObjectID="_1724846030" r:id="rId243"/>
        </w:object>
      </w:r>
    </w:p>
    <w:p w14:paraId="05F1B118" w14:textId="77777777" w:rsidR="00084723" w:rsidRPr="00ED4AF8" w:rsidRDefault="00084723" w:rsidP="00084723">
      <w:pPr>
        <w:rPr>
          <w:lang w:eastAsia="zh-CN"/>
        </w:rPr>
      </w:pPr>
      <w:r w:rsidRPr="00ED4AF8">
        <w:rPr>
          <w:rFonts w:hint="eastAsia"/>
          <w:lang w:eastAsia="zh-CN"/>
        </w:rPr>
        <w:t xml:space="preserve">where the interleaving pattern </w:t>
      </w:r>
      <w:r w:rsidR="00E414B3" w:rsidRPr="00ED4AF8">
        <w:rPr>
          <w:position w:val="-10"/>
        </w:rPr>
        <w:object w:dxaOrig="540" w:dyaOrig="340" w14:anchorId="023B24B2">
          <v:shape id="_x0000_i1147" type="#_x0000_t75" style="width:22.5pt;height:14.25pt" o:ole="">
            <v:imagedata r:id="rId244" o:title=""/>
          </v:shape>
          <o:OLEObject Type="Embed" ProgID="Equation.3" ShapeID="_x0000_i1147" DrawAspect="Content" ObjectID="_1724846031" r:id="rId245"/>
        </w:object>
      </w:r>
      <w:r w:rsidRPr="00ED4AF8">
        <w:rPr>
          <w:rFonts w:hint="eastAsia"/>
          <w:lang w:eastAsia="zh-CN"/>
        </w:rPr>
        <w:t xml:space="preserve"> is given by the following:</w:t>
      </w:r>
    </w:p>
    <w:p w14:paraId="24239513" w14:textId="77777777" w:rsidR="00084723" w:rsidRPr="00ED4AF8" w:rsidRDefault="00084723" w:rsidP="00F25206">
      <w:pPr>
        <w:pStyle w:val="B1"/>
        <w:rPr>
          <w:lang w:eastAsia="zh-CN"/>
        </w:rPr>
      </w:pPr>
      <w:r w:rsidRPr="00ED4AF8">
        <w:rPr>
          <w:rFonts w:hint="eastAsia"/>
          <w:lang w:eastAsia="zh-CN"/>
        </w:rPr>
        <w:t xml:space="preserve">if </w:t>
      </w:r>
      <w:r w:rsidR="00E414B3" w:rsidRPr="00ED4AF8">
        <w:rPr>
          <w:position w:val="-10"/>
        </w:rPr>
        <w:object w:dxaOrig="700" w:dyaOrig="340" w14:anchorId="31FB62FB">
          <v:shape id="_x0000_i1148" type="#_x0000_t75" style="width:26.25pt;height:12.75pt" o:ole="">
            <v:imagedata r:id="rId246" o:title=""/>
          </v:shape>
          <o:OLEObject Type="Embed" ProgID="Equation.3" ShapeID="_x0000_i1148" DrawAspect="Content" ObjectID="_1724846032" r:id="rId247"/>
        </w:object>
      </w:r>
    </w:p>
    <w:p w14:paraId="041ACBF4" w14:textId="77777777" w:rsidR="00084723" w:rsidRPr="00ED4AF8" w:rsidRDefault="00E414B3" w:rsidP="00F25206">
      <w:pPr>
        <w:pStyle w:val="B2"/>
        <w:rPr>
          <w:lang w:eastAsia="zh-CN"/>
        </w:rPr>
      </w:pPr>
      <w:r w:rsidRPr="00ED4AF8">
        <w:rPr>
          <w:position w:val="-10"/>
        </w:rPr>
        <w:object w:dxaOrig="920" w:dyaOrig="340" w14:anchorId="1411185F">
          <v:shape id="_x0000_i1149" type="#_x0000_t75" style="width:38.25pt;height:14.25pt" o:ole="">
            <v:imagedata r:id="rId248" o:title=""/>
          </v:shape>
          <o:OLEObject Type="Embed" ProgID="Equation.3" ShapeID="_x0000_i1149" DrawAspect="Content" ObjectID="_1724846033" r:id="rId249"/>
        </w:object>
      </w:r>
      <w:r w:rsidR="00084723" w:rsidRPr="00ED4AF8">
        <w:rPr>
          <w:rFonts w:hint="eastAsia"/>
          <w:lang w:eastAsia="zh-CN"/>
        </w:rPr>
        <w:t xml:space="preserve">, </w:t>
      </w:r>
      <w:r w:rsidRPr="00ED4AF8">
        <w:rPr>
          <w:position w:val="-10"/>
        </w:rPr>
        <w:object w:dxaOrig="1500" w:dyaOrig="320" w14:anchorId="6EE0AF2E">
          <v:shape id="_x0000_i1150" type="#_x0000_t75" style="width:63pt;height:13.5pt" o:ole="">
            <v:imagedata r:id="rId242" o:title=""/>
          </v:shape>
          <o:OLEObject Type="Embed" ProgID="Equation.3" ShapeID="_x0000_i1150" DrawAspect="Content" ObjectID="_1724846034" r:id="rId250"/>
        </w:object>
      </w:r>
    </w:p>
    <w:p w14:paraId="130EFF26" w14:textId="77777777" w:rsidR="00084723" w:rsidRPr="00ED4AF8" w:rsidRDefault="00084723" w:rsidP="00F25206">
      <w:pPr>
        <w:pStyle w:val="B1"/>
        <w:rPr>
          <w:lang w:eastAsia="zh-CN"/>
        </w:rPr>
      </w:pPr>
      <w:r w:rsidRPr="00ED4AF8">
        <w:rPr>
          <w:rFonts w:hint="eastAsia"/>
          <w:lang w:eastAsia="zh-CN"/>
        </w:rPr>
        <w:t>else</w:t>
      </w:r>
    </w:p>
    <w:bookmarkStart w:id="225" w:name="MCCQCTEMPBM_00000247"/>
    <w:p w14:paraId="415F0E6D" w14:textId="77777777" w:rsidR="00084723" w:rsidRPr="00ED4AF8" w:rsidRDefault="00084723" w:rsidP="00F25206">
      <w:pPr>
        <w:pStyle w:val="B2"/>
        <w:rPr>
          <w:lang w:eastAsia="zh-CN"/>
        </w:rPr>
      </w:pPr>
      <w:r w:rsidRPr="00ED4AF8">
        <w:rPr>
          <w:position w:val="-6"/>
        </w:rPr>
        <w:object w:dxaOrig="560" w:dyaOrig="279" w14:anchorId="3CAD5A2B">
          <v:shape id="_x0000_i1151" type="#_x0000_t75" style="width:24pt;height:12.75pt" o:ole="">
            <v:imagedata r:id="rId251" o:title=""/>
          </v:shape>
          <o:OLEObject Type="Embed" ProgID="Equation.3" ShapeID="_x0000_i1151" DrawAspect="Content" ObjectID="_1724846035" r:id="rId252"/>
        </w:object>
      </w:r>
      <w:bookmarkEnd w:id="225"/>
      <w:r w:rsidRPr="00ED4AF8">
        <w:rPr>
          <w:rFonts w:hint="eastAsia"/>
          <w:lang w:eastAsia="zh-CN"/>
        </w:rPr>
        <w:t>;</w:t>
      </w:r>
    </w:p>
    <w:p w14:paraId="76B93938" w14:textId="77777777" w:rsidR="00084723" w:rsidRPr="00ED4AF8" w:rsidRDefault="00084723" w:rsidP="00F25206">
      <w:pPr>
        <w:pStyle w:val="B2"/>
        <w:rPr>
          <w:lang w:eastAsia="zh-CN"/>
        </w:rPr>
      </w:pPr>
      <w:r w:rsidRPr="00ED4AF8">
        <w:rPr>
          <w:rFonts w:hint="eastAsia"/>
          <w:lang w:eastAsia="zh-CN"/>
        </w:rPr>
        <w:t xml:space="preserve">for </w:t>
      </w:r>
      <w:r w:rsidRPr="00ED4AF8">
        <w:rPr>
          <w:position w:val="-6"/>
        </w:rPr>
        <w:object w:dxaOrig="600" w:dyaOrig="279" w14:anchorId="6168F12C">
          <v:shape id="_x0000_i1152" type="#_x0000_t75" style="width:26.25pt;height:12.75pt" o:ole="">
            <v:imagedata r:id="rId253" o:title=""/>
          </v:shape>
          <o:OLEObject Type="Embed" ProgID="Equation.3" ShapeID="_x0000_i1152" DrawAspect="Content" ObjectID="_1724846036" r:id="rId254"/>
        </w:object>
      </w:r>
      <w:r w:rsidRPr="00ED4AF8">
        <w:rPr>
          <w:rFonts w:hint="eastAsia"/>
          <w:lang w:eastAsia="zh-CN"/>
        </w:rPr>
        <w:t xml:space="preserve"> to </w:t>
      </w:r>
      <w:r w:rsidR="00E414B3" w:rsidRPr="00ED4AF8">
        <w:rPr>
          <w:position w:val="-10"/>
        </w:rPr>
        <w:object w:dxaOrig="840" w:dyaOrig="360" w14:anchorId="11F8FEC0">
          <v:shape id="_x0000_i1153" type="#_x0000_t75" style="width:33.75pt;height:14.25pt" o:ole="">
            <v:imagedata r:id="rId255" o:title=""/>
          </v:shape>
          <o:OLEObject Type="Embed" ProgID="Equation.3" ShapeID="_x0000_i1153" DrawAspect="Content" ObjectID="_1724846037" r:id="rId256"/>
        </w:object>
      </w:r>
    </w:p>
    <w:p w14:paraId="3AD52071" w14:textId="77777777" w:rsidR="00084723" w:rsidRPr="00ED4AF8" w:rsidRDefault="00084723" w:rsidP="00F25206">
      <w:pPr>
        <w:pStyle w:val="B3"/>
        <w:rPr>
          <w:lang w:eastAsia="zh-CN"/>
        </w:rPr>
      </w:pPr>
      <w:r w:rsidRPr="00ED4AF8">
        <w:rPr>
          <w:rFonts w:hint="eastAsia"/>
          <w:lang w:eastAsia="zh-CN"/>
        </w:rPr>
        <w:t xml:space="preserve">if </w:t>
      </w:r>
      <w:r w:rsidR="00E414B3" w:rsidRPr="00ED4AF8">
        <w:rPr>
          <w:position w:val="-10"/>
        </w:rPr>
        <w:object w:dxaOrig="2020" w:dyaOrig="360" w14:anchorId="1851D675">
          <v:shape id="_x0000_i1154" type="#_x0000_t75" style="width:78.75pt;height:14.25pt" o:ole="">
            <v:imagedata r:id="rId257" o:title=""/>
          </v:shape>
          <o:OLEObject Type="Embed" ProgID="Equation.3" ShapeID="_x0000_i1154" DrawAspect="Content" ObjectID="_1724846038" r:id="rId258"/>
        </w:object>
      </w:r>
    </w:p>
    <w:bookmarkStart w:id="226" w:name="MCCQCTEMPBM_00000248"/>
    <w:p w14:paraId="1D4A55B6" w14:textId="77777777" w:rsidR="00084723" w:rsidRPr="00ED4AF8" w:rsidRDefault="00E414B3" w:rsidP="00F25206">
      <w:pPr>
        <w:pStyle w:val="B4"/>
        <w:rPr>
          <w:lang w:eastAsia="zh-CN"/>
        </w:rPr>
      </w:pPr>
      <w:r w:rsidRPr="00ED4AF8">
        <w:rPr>
          <w:position w:val="-10"/>
        </w:rPr>
        <w:object w:dxaOrig="2840" w:dyaOrig="360" w14:anchorId="169CFDA7">
          <v:shape id="_x0000_i1155" type="#_x0000_t75" style="width:110.25pt;height:14.25pt" o:ole="">
            <v:imagedata r:id="rId259" o:title=""/>
          </v:shape>
          <o:OLEObject Type="Embed" ProgID="Equation.3" ShapeID="_x0000_i1155" DrawAspect="Content" ObjectID="_1724846039" r:id="rId260"/>
        </w:object>
      </w:r>
      <w:bookmarkEnd w:id="226"/>
      <w:r w:rsidR="00084723" w:rsidRPr="00ED4AF8">
        <w:rPr>
          <w:rFonts w:hint="eastAsia"/>
          <w:lang w:eastAsia="zh-CN"/>
        </w:rPr>
        <w:t>;</w:t>
      </w:r>
    </w:p>
    <w:bookmarkStart w:id="227" w:name="MCCQCTEMPBM_00000249"/>
    <w:p w14:paraId="47C6E59B" w14:textId="77777777" w:rsidR="00084723" w:rsidRPr="00ED4AF8" w:rsidRDefault="00084723" w:rsidP="00F25206">
      <w:pPr>
        <w:pStyle w:val="B4"/>
        <w:rPr>
          <w:lang w:eastAsia="zh-CN"/>
        </w:rPr>
      </w:pPr>
      <w:r w:rsidRPr="00ED4AF8">
        <w:rPr>
          <w:position w:val="-6"/>
        </w:rPr>
        <w:object w:dxaOrig="859" w:dyaOrig="279" w14:anchorId="1FBBBD85">
          <v:shape id="_x0000_i1156" type="#_x0000_t75" style="width:35.25pt;height:12.75pt" o:ole="">
            <v:imagedata r:id="rId261" o:title=""/>
          </v:shape>
          <o:OLEObject Type="Embed" ProgID="Equation.3" ShapeID="_x0000_i1156" DrawAspect="Content" ObjectID="_1724846040" r:id="rId262"/>
        </w:object>
      </w:r>
      <w:bookmarkEnd w:id="227"/>
      <w:r w:rsidRPr="00ED4AF8">
        <w:rPr>
          <w:rFonts w:hint="eastAsia"/>
          <w:lang w:eastAsia="zh-CN"/>
        </w:rPr>
        <w:t>;</w:t>
      </w:r>
    </w:p>
    <w:p w14:paraId="346357E1" w14:textId="77777777" w:rsidR="00084723" w:rsidRPr="00ED4AF8" w:rsidRDefault="00084723" w:rsidP="00F25206">
      <w:pPr>
        <w:pStyle w:val="B3"/>
        <w:rPr>
          <w:lang w:eastAsia="zh-CN"/>
        </w:rPr>
      </w:pPr>
      <w:r w:rsidRPr="00ED4AF8">
        <w:rPr>
          <w:rFonts w:hint="eastAsia"/>
          <w:lang w:eastAsia="zh-CN"/>
        </w:rPr>
        <w:t>end if</w:t>
      </w:r>
    </w:p>
    <w:p w14:paraId="622F3425" w14:textId="77777777" w:rsidR="00084723" w:rsidRPr="00ED4AF8" w:rsidRDefault="00084723" w:rsidP="00F25206">
      <w:pPr>
        <w:pStyle w:val="B2"/>
        <w:rPr>
          <w:lang w:eastAsia="zh-CN"/>
        </w:rPr>
      </w:pPr>
      <w:r w:rsidRPr="00ED4AF8">
        <w:rPr>
          <w:rFonts w:hint="eastAsia"/>
          <w:lang w:eastAsia="zh-CN"/>
        </w:rPr>
        <w:t>end for</w:t>
      </w:r>
    </w:p>
    <w:p w14:paraId="47F04E60" w14:textId="77777777" w:rsidR="00084723" w:rsidRPr="00ED4AF8" w:rsidRDefault="00084723" w:rsidP="00F25206">
      <w:pPr>
        <w:pStyle w:val="B1"/>
        <w:rPr>
          <w:lang w:eastAsia="zh-CN"/>
        </w:rPr>
      </w:pPr>
      <w:r w:rsidRPr="00ED4AF8">
        <w:rPr>
          <w:rFonts w:hint="eastAsia"/>
          <w:lang w:eastAsia="zh-CN"/>
        </w:rPr>
        <w:t>end if</w:t>
      </w:r>
    </w:p>
    <w:p w14:paraId="68FB9808" w14:textId="77777777" w:rsidR="00084723" w:rsidRPr="00ED4AF8" w:rsidRDefault="00084723" w:rsidP="00084723">
      <w:pPr>
        <w:rPr>
          <w:lang w:eastAsia="zh-CN"/>
        </w:rPr>
      </w:pPr>
      <w:r w:rsidRPr="00ED4AF8">
        <w:rPr>
          <w:rFonts w:hint="eastAsia"/>
          <w:lang w:eastAsia="zh-CN"/>
        </w:rPr>
        <w:t xml:space="preserve">where </w:t>
      </w:r>
      <w:r w:rsidR="00E414B3" w:rsidRPr="00ED4AF8">
        <w:rPr>
          <w:position w:val="-10"/>
        </w:rPr>
        <w:object w:dxaOrig="880" w:dyaOrig="360" w14:anchorId="00626698">
          <v:shape id="_x0000_i1157" type="#_x0000_t75" style="width:34.5pt;height:14.25pt" o:ole="">
            <v:imagedata r:id="rId263" o:title=""/>
          </v:shape>
          <o:OLEObject Type="Embed" ProgID="Equation.3" ShapeID="_x0000_i1157" DrawAspect="Content" ObjectID="_1724846041" r:id="rId264"/>
        </w:object>
      </w:r>
      <w:r w:rsidRPr="00ED4AF8">
        <w:rPr>
          <w:rFonts w:hint="eastAsia"/>
          <w:lang w:eastAsia="zh-CN"/>
        </w:rPr>
        <w:t xml:space="preserve"> is given by Table 5.3.1</w:t>
      </w:r>
      <w:r w:rsidR="001157FD" w:rsidRPr="00ED4AF8">
        <w:rPr>
          <w:rFonts w:hint="eastAsia"/>
          <w:lang w:eastAsia="zh-CN"/>
        </w:rPr>
        <w:t>.1</w:t>
      </w:r>
      <w:r w:rsidRPr="00ED4AF8">
        <w:rPr>
          <w:rFonts w:hint="eastAsia"/>
          <w:lang w:eastAsia="zh-CN"/>
        </w:rPr>
        <w:t xml:space="preserve">-1 and </w:t>
      </w:r>
      <w:r w:rsidR="00E64C06" w:rsidRPr="00ED4AF8">
        <w:rPr>
          <w:position w:val="-10"/>
        </w:rPr>
        <w:object w:dxaOrig="1140" w:dyaOrig="360" w14:anchorId="5A068F70">
          <v:shape id="_x0000_i1158" type="#_x0000_t75" style="width:45pt;height:14.25pt" o:ole="">
            <v:imagedata r:id="rId265" o:title=""/>
          </v:shape>
          <o:OLEObject Type="Embed" ProgID="Equation.3" ShapeID="_x0000_i1158" DrawAspect="Content" ObjectID="_1724846042" r:id="rId266"/>
        </w:object>
      </w:r>
      <w:r w:rsidRPr="00ED4AF8">
        <w:rPr>
          <w:rFonts w:hint="eastAsia"/>
          <w:lang w:eastAsia="zh-CN"/>
        </w:rPr>
        <w:t>.</w:t>
      </w:r>
    </w:p>
    <w:p w14:paraId="17045EF9" w14:textId="77777777" w:rsidR="00833183" w:rsidRPr="00ED4AF8" w:rsidRDefault="00097A3E" w:rsidP="00833183">
      <w:pPr>
        <w:pStyle w:val="TH"/>
        <w:overflowPunct w:val="0"/>
        <w:autoSpaceDE w:val="0"/>
        <w:autoSpaceDN w:val="0"/>
        <w:adjustRightInd w:val="0"/>
        <w:textAlignment w:val="baseline"/>
        <w:rPr>
          <w:lang w:eastAsia="zh-CN"/>
        </w:rPr>
      </w:pPr>
      <w:r w:rsidRPr="00ED4AF8">
        <w:rPr>
          <w:rFonts w:eastAsia="Times New Roman"/>
          <w:lang w:eastAsia="en-GB"/>
        </w:rPr>
        <w:lastRenderedPageBreak/>
        <w:t>Table</w:t>
      </w:r>
      <w:r w:rsidRPr="00ED4AF8">
        <w:t xml:space="preserve"> 5.</w:t>
      </w:r>
      <w:r w:rsidRPr="00ED4AF8">
        <w:rPr>
          <w:rFonts w:hint="eastAsia"/>
          <w:lang w:eastAsia="zh-CN"/>
        </w:rPr>
        <w:t>3</w:t>
      </w:r>
      <w:r w:rsidRPr="00ED4AF8">
        <w:t>.</w:t>
      </w:r>
      <w:r w:rsidRPr="00ED4AF8">
        <w:rPr>
          <w:rFonts w:hint="eastAsia"/>
          <w:lang w:eastAsia="zh-CN"/>
        </w:rPr>
        <w:t>1</w:t>
      </w:r>
      <w:r w:rsidR="008C6519" w:rsidRPr="00ED4AF8">
        <w:rPr>
          <w:rFonts w:hint="eastAsia"/>
          <w:lang w:eastAsia="zh-CN"/>
        </w:rPr>
        <w:t>.1</w:t>
      </w:r>
      <w:r w:rsidRPr="00ED4AF8">
        <w:t>-</w:t>
      </w:r>
      <w:r w:rsidRPr="00ED4AF8">
        <w:rPr>
          <w:rFonts w:hint="eastAsia"/>
          <w:lang w:eastAsia="zh-CN"/>
        </w:rPr>
        <w:t>1</w:t>
      </w:r>
      <w:r w:rsidRPr="00ED4AF8">
        <w:t>:</w:t>
      </w:r>
      <w:r w:rsidRPr="00ED4AF8">
        <w:rPr>
          <w:rFonts w:hint="eastAsia"/>
          <w:lang w:eastAsia="zh-CN"/>
        </w:rPr>
        <w:t xml:space="preserve"> Interleaving pattern </w:t>
      </w:r>
      <w:r w:rsidR="00E414B3" w:rsidRPr="00ED4AF8">
        <w:rPr>
          <w:position w:val="-10"/>
        </w:rPr>
        <w:object w:dxaOrig="880" w:dyaOrig="360" w14:anchorId="48B99AB3">
          <v:shape id="_x0000_i1159" type="#_x0000_t75" style="width:34.5pt;height:14.25pt" o:ole="">
            <v:imagedata r:id="rId263" o:title=""/>
          </v:shape>
          <o:OLEObject Type="Embed" ProgID="Equation.3" ShapeID="_x0000_i1159" DrawAspect="Content" ObjectID="_1724846043" r:id="rId267"/>
        </w:object>
      </w:r>
    </w:p>
    <w:tbl>
      <w:tblPr>
        <w:tblW w:w="7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
        <w:gridCol w:w="757"/>
        <w:gridCol w:w="396"/>
        <w:gridCol w:w="757"/>
        <w:gridCol w:w="396"/>
        <w:gridCol w:w="757"/>
        <w:gridCol w:w="433"/>
        <w:gridCol w:w="757"/>
        <w:gridCol w:w="433"/>
        <w:gridCol w:w="757"/>
        <w:gridCol w:w="433"/>
        <w:gridCol w:w="757"/>
      </w:tblGrid>
      <w:tr w:rsidR="007C4DEB" w:rsidRPr="00ED4AF8" w14:paraId="2AD4727C" w14:textId="77777777" w:rsidTr="00575CE4">
        <w:trPr>
          <w:jc w:val="center"/>
        </w:trPr>
        <w:tc>
          <w:tcPr>
            <w:tcW w:w="464" w:type="dxa"/>
            <w:shd w:val="clear" w:color="auto" w:fill="D9D9D9"/>
            <w:vAlign w:val="center"/>
          </w:tcPr>
          <w:p w14:paraId="1DBC37CC" w14:textId="77777777" w:rsidR="007C4DEB" w:rsidRPr="00ED4AF8" w:rsidRDefault="007C4DEB" w:rsidP="00575CE4">
            <w:pPr>
              <w:pStyle w:val="TAC"/>
              <w:rPr>
                <w:sz w:val="13"/>
                <w:lang w:eastAsia="zh-CN"/>
              </w:rPr>
            </w:pPr>
            <w:r w:rsidRPr="00ED4AF8">
              <w:rPr>
                <w:position w:val="-6"/>
              </w:rPr>
              <w:object w:dxaOrig="260" w:dyaOrig="220" w14:anchorId="1370932E">
                <v:shape id="_x0000_i1160" type="#_x0000_t75" style="width:12.75pt;height:6.75pt" o:ole="">
                  <v:imagedata r:id="rId268" o:title=""/>
                </v:shape>
                <o:OLEObject Type="Embed" ProgID="Equation.3" ShapeID="_x0000_i1160" DrawAspect="Content" ObjectID="_1724846044" r:id="rId269"/>
              </w:object>
            </w:r>
          </w:p>
        </w:tc>
        <w:tc>
          <w:tcPr>
            <w:tcW w:w="750" w:type="dxa"/>
            <w:shd w:val="clear" w:color="auto" w:fill="D9D9D9"/>
            <w:vAlign w:val="center"/>
          </w:tcPr>
          <w:p w14:paraId="58B54F92" w14:textId="77777777" w:rsidR="007C4DEB" w:rsidRPr="00ED4AF8" w:rsidRDefault="007C4DEB" w:rsidP="00575CE4">
            <w:pPr>
              <w:pStyle w:val="TAC"/>
              <w:rPr>
                <w:sz w:val="13"/>
                <w:lang w:eastAsia="zh-CN"/>
              </w:rPr>
            </w:pPr>
            <w:r w:rsidRPr="00ED4AF8">
              <w:rPr>
                <w:position w:val="-10"/>
              </w:rPr>
              <w:object w:dxaOrig="880" w:dyaOrig="360" w14:anchorId="60CB107E">
                <v:shape id="_x0000_i1161" type="#_x0000_t75" style="width:27pt;height:12.75pt" o:ole="">
                  <v:imagedata r:id="rId263" o:title=""/>
                </v:shape>
                <o:OLEObject Type="Embed" ProgID="Equation.3" ShapeID="_x0000_i1161" DrawAspect="Content" ObjectID="_1724846045" r:id="rId270"/>
              </w:object>
            </w:r>
          </w:p>
        </w:tc>
        <w:tc>
          <w:tcPr>
            <w:tcW w:w="381" w:type="dxa"/>
            <w:shd w:val="clear" w:color="auto" w:fill="D9D9D9"/>
            <w:vAlign w:val="center"/>
          </w:tcPr>
          <w:p w14:paraId="3EBA724D" w14:textId="77777777" w:rsidR="007C4DEB" w:rsidRPr="00ED4AF8" w:rsidRDefault="007C4DEB" w:rsidP="00575CE4">
            <w:pPr>
              <w:pStyle w:val="TAC"/>
              <w:rPr>
                <w:sz w:val="13"/>
                <w:lang w:eastAsia="zh-CN"/>
              </w:rPr>
            </w:pPr>
            <w:r w:rsidRPr="00ED4AF8">
              <w:rPr>
                <w:position w:val="-6"/>
              </w:rPr>
              <w:object w:dxaOrig="260" w:dyaOrig="220" w14:anchorId="6944A83C">
                <v:shape id="_x0000_i1162" type="#_x0000_t75" style="width:9pt;height:6.75pt" o:ole="">
                  <v:imagedata r:id="rId268" o:title=""/>
                </v:shape>
                <o:OLEObject Type="Embed" ProgID="Equation.3" ShapeID="_x0000_i1162" DrawAspect="Content" ObjectID="_1724846046" r:id="rId271"/>
              </w:object>
            </w:r>
          </w:p>
        </w:tc>
        <w:tc>
          <w:tcPr>
            <w:tcW w:w="750" w:type="dxa"/>
            <w:shd w:val="clear" w:color="auto" w:fill="D9D9D9"/>
            <w:vAlign w:val="center"/>
          </w:tcPr>
          <w:p w14:paraId="11BFBAC8" w14:textId="77777777" w:rsidR="007C4DEB" w:rsidRPr="00ED4AF8" w:rsidRDefault="007C4DEB" w:rsidP="00575CE4">
            <w:pPr>
              <w:pStyle w:val="TAC"/>
              <w:rPr>
                <w:sz w:val="13"/>
                <w:lang w:eastAsia="zh-CN"/>
              </w:rPr>
            </w:pPr>
            <w:r w:rsidRPr="00ED4AF8">
              <w:rPr>
                <w:position w:val="-10"/>
              </w:rPr>
              <w:object w:dxaOrig="880" w:dyaOrig="360" w14:anchorId="09F6E64F">
                <v:shape id="_x0000_i1163" type="#_x0000_t75" style="width:27pt;height:12.75pt" o:ole="">
                  <v:imagedata r:id="rId263" o:title=""/>
                </v:shape>
                <o:OLEObject Type="Embed" ProgID="Equation.3" ShapeID="_x0000_i1163" DrawAspect="Content" ObjectID="_1724846047" r:id="rId272"/>
              </w:object>
            </w:r>
          </w:p>
        </w:tc>
        <w:tc>
          <w:tcPr>
            <w:tcW w:w="381" w:type="dxa"/>
            <w:shd w:val="clear" w:color="auto" w:fill="D9D9D9"/>
            <w:vAlign w:val="center"/>
          </w:tcPr>
          <w:p w14:paraId="036D5716" w14:textId="77777777" w:rsidR="007C4DEB" w:rsidRPr="00ED4AF8" w:rsidRDefault="007C4DEB" w:rsidP="00575CE4">
            <w:pPr>
              <w:pStyle w:val="TAC"/>
              <w:rPr>
                <w:sz w:val="13"/>
                <w:lang w:eastAsia="zh-CN"/>
              </w:rPr>
            </w:pPr>
            <w:r w:rsidRPr="00ED4AF8">
              <w:rPr>
                <w:position w:val="-6"/>
              </w:rPr>
              <w:object w:dxaOrig="260" w:dyaOrig="220" w14:anchorId="5FEE1660">
                <v:shape id="_x0000_i1164" type="#_x0000_t75" style="width:9pt;height:6.75pt" o:ole="">
                  <v:imagedata r:id="rId268" o:title=""/>
                </v:shape>
                <o:OLEObject Type="Embed" ProgID="Equation.3" ShapeID="_x0000_i1164" DrawAspect="Content" ObjectID="_1724846048" r:id="rId273"/>
              </w:object>
            </w:r>
          </w:p>
        </w:tc>
        <w:tc>
          <w:tcPr>
            <w:tcW w:w="750" w:type="dxa"/>
            <w:shd w:val="clear" w:color="auto" w:fill="D9D9D9"/>
            <w:vAlign w:val="center"/>
          </w:tcPr>
          <w:p w14:paraId="14B2A4F6" w14:textId="77777777" w:rsidR="007C4DEB" w:rsidRPr="00ED4AF8" w:rsidRDefault="007C4DEB" w:rsidP="00575CE4">
            <w:pPr>
              <w:pStyle w:val="TAC"/>
              <w:rPr>
                <w:sz w:val="13"/>
                <w:lang w:eastAsia="zh-CN"/>
              </w:rPr>
            </w:pPr>
            <w:r w:rsidRPr="00ED4AF8">
              <w:rPr>
                <w:position w:val="-10"/>
              </w:rPr>
              <w:object w:dxaOrig="880" w:dyaOrig="360" w14:anchorId="4BDD4B1F">
                <v:shape id="_x0000_i1165" type="#_x0000_t75" style="width:27pt;height:12.75pt" o:ole="">
                  <v:imagedata r:id="rId263" o:title=""/>
                </v:shape>
                <o:OLEObject Type="Embed" ProgID="Equation.3" ShapeID="_x0000_i1165" DrawAspect="Content" ObjectID="_1724846049" r:id="rId274"/>
              </w:object>
            </w:r>
          </w:p>
        </w:tc>
        <w:tc>
          <w:tcPr>
            <w:tcW w:w="433" w:type="dxa"/>
            <w:shd w:val="clear" w:color="auto" w:fill="D9D9D9"/>
            <w:vAlign w:val="center"/>
          </w:tcPr>
          <w:p w14:paraId="246F2D29" w14:textId="77777777" w:rsidR="007C4DEB" w:rsidRPr="00ED4AF8" w:rsidRDefault="007C4DEB" w:rsidP="00575CE4">
            <w:pPr>
              <w:pStyle w:val="TAC"/>
              <w:rPr>
                <w:sz w:val="13"/>
                <w:lang w:eastAsia="zh-CN"/>
              </w:rPr>
            </w:pPr>
            <w:r w:rsidRPr="00ED4AF8">
              <w:rPr>
                <w:position w:val="-6"/>
              </w:rPr>
              <w:object w:dxaOrig="260" w:dyaOrig="220" w14:anchorId="0397D3D5">
                <v:shape id="_x0000_i1166" type="#_x0000_t75" style="width:9pt;height:6.75pt" o:ole="">
                  <v:imagedata r:id="rId268" o:title=""/>
                </v:shape>
                <o:OLEObject Type="Embed" ProgID="Equation.3" ShapeID="_x0000_i1166" DrawAspect="Content" ObjectID="_1724846050" r:id="rId275"/>
              </w:object>
            </w:r>
          </w:p>
        </w:tc>
        <w:tc>
          <w:tcPr>
            <w:tcW w:w="750" w:type="dxa"/>
            <w:shd w:val="clear" w:color="auto" w:fill="D9D9D9"/>
            <w:vAlign w:val="center"/>
          </w:tcPr>
          <w:p w14:paraId="582455C9" w14:textId="77777777" w:rsidR="007C4DEB" w:rsidRPr="00ED4AF8" w:rsidRDefault="007C4DEB" w:rsidP="00575CE4">
            <w:pPr>
              <w:pStyle w:val="TAC"/>
              <w:rPr>
                <w:sz w:val="13"/>
                <w:lang w:eastAsia="zh-CN"/>
              </w:rPr>
            </w:pPr>
            <w:r w:rsidRPr="00ED4AF8">
              <w:rPr>
                <w:position w:val="-10"/>
              </w:rPr>
              <w:object w:dxaOrig="880" w:dyaOrig="360" w14:anchorId="72A6579C">
                <v:shape id="_x0000_i1167" type="#_x0000_t75" style="width:27pt;height:12.75pt" o:ole="">
                  <v:imagedata r:id="rId263" o:title=""/>
                </v:shape>
                <o:OLEObject Type="Embed" ProgID="Equation.3" ShapeID="_x0000_i1167" DrawAspect="Content" ObjectID="_1724846051" r:id="rId276"/>
              </w:object>
            </w:r>
          </w:p>
        </w:tc>
        <w:tc>
          <w:tcPr>
            <w:tcW w:w="433" w:type="dxa"/>
            <w:shd w:val="clear" w:color="auto" w:fill="D9D9D9"/>
            <w:vAlign w:val="center"/>
          </w:tcPr>
          <w:p w14:paraId="04FBDC56" w14:textId="77777777" w:rsidR="007C4DEB" w:rsidRPr="00ED4AF8" w:rsidRDefault="007C4DEB" w:rsidP="00575CE4">
            <w:pPr>
              <w:pStyle w:val="TAC"/>
              <w:rPr>
                <w:sz w:val="13"/>
                <w:lang w:eastAsia="zh-CN"/>
              </w:rPr>
            </w:pPr>
            <w:r w:rsidRPr="00ED4AF8">
              <w:rPr>
                <w:position w:val="-6"/>
              </w:rPr>
              <w:object w:dxaOrig="260" w:dyaOrig="220" w14:anchorId="727BF594">
                <v:shape id="_x0000_i1168" type="#_x0000_t75" style="width:9pt;height:6.75pt" o:ole="">
                  <v:imagedata r:id="rId268" o:title=""/>
                </v:shape>
                <o:OLEObject Type="Embed" ProgID="Equation.3" ShapeID="_x0000_i1168" DrawAspect="Content" ObjectID="_1724846052" r:id="rId277"/>
              </w:object>
            </w:r>
          </w:p>
        </w:tc>
        <w:tc>
          <w:tcPr>
            <w:tcW w:w="750" w:type="dxa"/>
            <w:shd w:val="clear" w:color="auto" w:fill="D9D9D9"/>
            <w:vAlign w:val="center"/>
          </w:tcPr>
          <w:p w14:paraId="4D407A53" w14:textId="77777777" w:rsidR="007C4DEB" w:rsidRPr="00ED4AF8" w:rsidRDefault="007C4DEB" w:rsidP="00575CE4">
            <w:pPr>
              <w:pStyle w:val="TAC"/>
              <w:rPr>
                <w:sz w:val="13"/>
                <w:lang w:eastAsia="zh-CN"/>
              </w:rPr>
            </w:pPr>
            <w:r w:rsidRPr="00ED4AF8">
              <w:rPr>
                <w:position w:val="-10"/>
              </w:rPr>
              <w:object w:dxaOrig="880" w:dyaOrig="360" w14:anchorId="18891CFD">
                <v:shape id="_x0000_i1169" type="#_x0000_t75" style="width:27pt;height:12.75pt" o:ole="">
                  <v:imagedata r:id="rId263" o:title=""/>
                </v:shape>
                <o:OLEObject Type="Embed" ProgID="Equation.3" ShapeID="_x0000_i1169" DrawAspect="Content" ObjectID="_1724846053" r:id="rId278"/>
              </w:object>
            </w:r>
          </w:p>
        </w:tc>
        <w:tc>
          <w:tcPr>
            <w:tcW w:w="433" w:type="dxa"/>
            <w:shd w:val="clear" w:color="auto" w:fill="D9D9D9"/>
            <w:vAlign w:val="center"/>
          </w:tcPr>
          <w:p w14:paraId="3DA1AD00" w14:textId="77777777" w:rsidR="007C4DEB" w:rsidRPr="00ED4AF8" w:rsidRDefault="007C4DEB" w:rsidP="00575CE4">
            <w:pPr>
              <w:pStyle w:val="TAC"/>
              <w:rPr>
                <w:sz w:val="13"/>
                <w:lang w:eastAsia="zh-CN"/>
              </w:rPr>
            </w:pPr>
            <w:r w:rsidRPr="00ED4AF8">
              <w:rPr>
                <w:position w:val="-6"/>
              </w:rPr>
              <w:object w:dxaOrig="260" w:dyaOrig="220" w14:anchorId="5F29D0E1">
                <v:shape id="_x0000_i1170" type="#_x0000_t75" style="width:9pt;height:6.75pt" o:ole="">
                  <v:imagedata r:id="rId268" o:title=""/>
                </v:shape>
                <o:OLEObject Type="Embed" ProgID="Equation.3" ShapeID="_x0000_i1170" DrawAspect="Content" ObjectID="_1724846054" r:id="rId279"/>
              </w:object>
            </w:r>
          </w:p>
        </w:tc>
        <w:tc>
          <w:tcPr>
            <w:tcW w:w="750" w:type="dxa"/>
            <w:shd w:val="clear" w:color="auto" w:fill="D9D9D9"/>
            <w:vAlign w:val="center"/>
          </w:tcPr>
          <w:p w14:paraId="7E76B396" w14:textId="77777777" w:rsidR="007C4DEB" w:rsidRPr="00ED4AF8" w:rsidRDefault="007C4DEB" w:rsidP="00575CE4">
            <w:pPr>
              <w:pStyle w:val="TAC"/>
              <w:rPr>
                <w:sz w:val="13"/>
                <w:lang w:eastAsia="zh-CN"/>
              </w:rPr>
            </w:pPr>
            <w:r w:rsidRPr="00ED4AF8">
              <w:rPr>
                <w:position w:val="-10"/>
              </w:rPr>
              <w:object w:dxaOrig="880" w:dyaOrig="360" w14:anchorId="623F1FB4">
                <v:shape id="_x0000_i1171" type="#_x0000_t75" style="width:27pt;height:12.75pt" o:ole="">
                  <v:imagedata r:id="rId263" o:title=""/>
                </v:shape>
                <o:OLEObject Type="Embed" ProgID="Equation.3" ShapeID="_x0000_i1171" DrawAspect="Content" ObjectID="_1724846055" r:id="rId280"/>
              </w:object>
            </w:r>
          </w:p>
        </w:tc>
      </w:tr>
      <w:tr w:rsidR="007C4DEB" w:rsidRPr="00ED4AF8" w14:paraId="3109EC73" w14:textId="77777777" w:rsidTr="00575CE4">
        <w:trPr>
          <w:jc w:val="center"/>
        </w:trPr>
        <w:tc>
          <w:tcPr>
            <w:tcW w:w="464" w:type="dxa"/>
            <w:shd w:val="clear" w:color="auto" w:fill="D9D9D9"/>
            <w:vAlign w:val="center"/>
          </w:tcPr>
          <w:p w14:paraId="3338D597" w14:textId="77777777" w:rsidR="007C4DEB" w:rsidRPr="00ED4AF8" w:rsidRDefault="007C4DEB" w:rsidP="00575CE4">
            <w:pPr>
              <w:pStyle w:val="TAC"/>
              <w:rPr>
                <w:sz w:val="13"/>
                <w:szCs w:val="13"/>
                <w:lang w:eastAsia="zh-CN"/>
              </w:rPr>
            </w:pPr>
            <w:r w:rsidRPr="00ED4AF8">
              <w:rPr>
                <w:rFonts w:hint="eastAsia"/>
                <w:sz w:val="13"/>
                <w:szCs w:val="13"/>
                <w:lang w:eastAsia="zh-CN"/>
              </w:rPr>
              <w:t>0</w:t>
            </w:r>
          </w:p>
        </w:tc>
        <w:tc>
          <w:tcPr>
            <w:tcW w:w="750" w:type="dxa"/>
            <w:vAlign w:val="center"/>
          </w:tcPr>
          <w:p w14:paraId="2666D3D4" w14:textId="77777777" w:rsidR="007C4DEB" w:rsidRPr="00ED4AF8" w:rsidRDefault="007C4DEB" w:rsidP="00575CE4">
            <w:pPr>
              <w:pStyle w:val="TAC"/>
              <w:rPr>
                <w:sz w:val="13"/>
                <w:szCs w:val="13"/>
                <w:lang w:eastAsia="zh-CN"/>
              </w:rPr>
            </w:pPr>
            <w:r w:rsidRPr="00ED4AF8">
              <w:rPr>
                <w:rFonts w:hint="eastAsia"/>
                <w:sz w:val="13"/>
                <w:szCs w:val="13"/>
              </w:rPr>
              <w:t>0</w:t>
            </w:r>
          </w:p>
        </w:tc>
        <w:tc>
          <w:tcPr>
            <w:tcW w:w="381" w:type="dxa"/>
            <w:shd w:val="clear" w:color="auto" w:fill="D9D9D9"/>
            <w:vAlign w:val="center"/>
          </w:tcPr>
          <w:p w14:paraId="51D93AEA" w14:textId="77777777" w:rsidR="007C4DEB" w:rsidRPr="00ED4AF8" w:rsidRDefault="007C4DEB" w:rsidP="00575CE4">
            <w:pPr>
              <w:pStyle w:val="TAC"/>
              <w:rPr>
                <w:sz w:val="13"/>
                <w:szCs w:val="13"/>
                <w:lang w:eastAsia="zh-CN"/>
              </w:rPr>
            </w:pPr>
            <w:r w:rsidRPr="00ED4AF8">
              <w:rPr>
                <w:rFonts w:hint="eastAsia"/>
                <w:sz w:val="13"/>
                <w:szCs w:val="13"/>
                <w:lang w:eastAsia="zh-CN"/>
              </w:rPr>
              <w:t>28</w:t>
            </w:r>
          </w:p>
        </w:tc>
        <w:tc>
          <w:tcPr>
            <w:tcW w:w="750" w:type="dxa"/>
            <w:vAlign w:val="center"/>
          </w:tcPr>
          <w:p w14:paraId="15B6071D" w14:textId="77777777" w:rsidR="007C4DEB" w:rsidRPr="00ED4AF8" w:rsidRDefault="007C4DEB" w:rsidP="00575CE4">
            <w:pPr>
              <w:pStyle w:val="TAC"/>
              <w:rPr>
                <w:sz w:val="13"/>
                <w:szCs w:val="13"/>
                <w:lang w:eastAsia="zh-CN"/>
              </w:rPr>
            </w:pPr>
            <w:r w:rsidRPr="00ED4AF8">
              <w:rPr>
                <w:rFonts w:hint="eastAsia"/>
                <w:sz w:val="13"/>
                <w:szCs w:val="13"/>
              </w:rPr>
              <w:t>67</w:t>
            </w:r>
          </w:p>
        </w:tc>
        <w:tc>
          <w:tcPr>
            <w:tcW w:w="381" w:type="dxa"/>
            <w:shd w:val="clear" w:color="auto" w:fill="D9D9D9"/>
            <w:vAlign w:val="center"/>
          </w:tcPr>
          <w:p w14:paraId="033BB0CA" w14:textId="77777777" w:rsidR="007C4DEB" w:rsidRPr="00ED4AF8" w:rsidRDefault="007C4DEB" w:rsidP="00575CE4">
            <w:pPr>
              <w:pStyle w:val="TAC"/>
              <w:rPr>
                <w:sz w:val="13"/>
                <w:szCs w:val="13"/>
                <w:lang w:eastAsia="zh-CN"/>
              </w:rPr>
            </w:pPr>
            <w:r w:rsidRPr="00ED4AF8">
              <w:rPr>
                <w:rFonts w:hint="eastAsia"/>
                <w:sz w:val="13"/>
                <w:szCs w:val="13"/>
                <w:lang w:eastAsia="zh-CN"/>
              </w:rPr>
              <w:t>56</w:t>
            </w:r>
          </w:p>
        </w:tc>
        <w:tc>
          <w:tcPr>
            <w:tcW w:w="750" w:type="dxa"/>
            <w:vAlign w:val="center"/>
          </w:tcPr>
          <w:p w14:paraId="23F9F347" w14:textId="77777777" w:rsidR="007C4DEB" w:rsidRPr="00ED4AF8" w:rsidRDefault="007C4DEB" w:rsidP="00575CE4">
            <w:pPr>
              <w:pStyle w:val="TAC"/>
              <w:rPr>
                <w:sz w:val="13"/>
                <w:szCs w:val="13"/>
                <w:lang w:eastAsia="zh-CN"/>
              </w:rPr>
            </w:pPr>
            <w:r w:rsidRPr="00ED4AF8">
              <w:rPr>
                <w:rFonts w:hint="eastAsia"/>
                <w:sz w:val="13"/>
                <w:szCs w:val="13"/>
              </w:rPr>
              <w:t>122</w:t>
            </w:r>
          </w:p>
        </w:tc>
        <w:tc>
          <w:tcPr>
            <w:tcW w:w="433" w:type="dxa"/>
            <w:shd w:val="clear" w:color="auto" w:fill="D9D9D9"/>
            <w:vAlign w:val="center"/>
          </w:tcPr>
          <w:p w14:paraId="46F69F9F" w14:textId="77777777" w:rsidR="007C4DEB" w:rsidRPr="00ED4AF8" w:rsidRDefault="007C4DEB" w:rsidP="00575CE4">
            <w:pPr>
              <w:pStyle w:val="TAC"/>
              <w:rPr>
                <w:sz w:val="13"/>
                <w:szCs w:val="13"/>
                <w:lang w:eastAsia="zh-CN"/>
              </w:rPr>
            </w:pPr>
            <w:r w:rsidRPr="00ED4AF8">
              <w:rPr>
                <w:rFonts w:hint="eastAsia"/>
                <w:sz w:val="13"/>
                <w:szCs w:val="13"/>
                <w:lang w:eastAsia="zh-CN"/>
              </w:rPr>
              <w:t>84</w:t>
            </w:r>
          </w:p>
        </w:tc>
        <w:tc>
          <w:tcPr>
            <w:tcW w:w="750" w:type="dxa"/>
            <w:vAlign w:val="center"/>
          </w:tcPr>
          <w:p w14:paraId="7E566369" w14:textId="77777777" w:rsidR="007C4DEB" w:rsidRPr="00ED4AF8" w:rsidRDefault="007C4DEB" w:rsidP="00575CE4">
            <w:pPr>
              <w:pStyle w:val="TAC"/>
              <w:rPr>
                <w:sz w:val="13"/>
                <w:szCs w:val="13"/>
                <w:lang w:eastAsia="zh-CN"/>
              </w:rPr>
            </w:pPr>
            <w:r w:rsidRPr="00ED4AF8">
              <w:rPr>
                <w:rFonts w:hint="eastAsia"/>
                <w:sz w:val="13"/>
                <w:szCs w:val="13"/>
              </w:rPr>
              <w:t>68</w:t>
            </w:r>
          </w:p>
        </w:tc>
        <w:tc>
          <w:tcPr>
            <w:tcW w:w="433" w:type="dxa"/>
            <w:shd w:val="clear" w:color="auto" w:fill="D9D9D9"/>
            <w:vAlign w:val="center"/>
          </w:tcPr>
          <w:p w14:paraId="5330AC61" w14:textId="77777777" w:rsidR="007C4DEB" w:rsidRPr="00ED4AF8" w:rsidRDefault="007C4DEB" w:rsidP="00575CE4">
            <w:pPr>
              <w:pStyle w:val="TAC"/>
              <w:rPr>
                <w:sz w:val="13"/>
                <w:szCs w:val="13"/>
                <w:lang w:eastAsia="zh-CN"/>
              </w:rPr>
            </w:pPr>
            <w:r w:rsidRPr="00ED4AF8">
              <w:rPr>
                <w:rFonts w:hint="eastAsia"/>
                <w:sz w:val="13"/>
                <w:szCs w:val="13"/>
                <w:lang w:eastAsia="zh-CN"/>
              </w:rPr>
              <w:t>112</w:t>
            </w:r>
          </w:p>
        </w:tc>
        <w:tc>
          <w:tcPr>
            <w:tcW w:w="750" w:type="dxa"/>
            <w:vAlign w:val="center"/>
          </w:tcPr>
          <w:p w14:paraId="0D51DB2F" w14:textId="77777777" w:rsidR="007C4DEB" w:rsidRPr="00ED4AF8" w:rsidRDefault="007C4DEB" w:rsidP="00575CE4">
            <w:pPr>
              <w:pStyle w:val="TAC"/>
              <w:rPr>
                <w:sz w:val="13"/>
                <w:szCs w:val="13"/>
                <w:lang w:eastAsia="zh-CN"/>
              </w:rPr>
            </w:pPr>
            <w:r w:rsidRPr="00ED4AF8">
              <w:rPr>
                <w:rFonts w:hint="eastAsia"/>
                <w:sz w:val="13"/>
                <w:szCs w:val="13"/>
              </w:rPr>
              <w:t>33</w:t>
            </w:r>
          </w:p>
        </w:tc>
        <w:tc>
          <w:tcPr>
            <w:tcW w:w="433" w:type="dxa"/>
            <w:shd w:val="clear" w:color="auto" w:fill="D9D9D9"/>
            <w:vAlign w:val="center"/>
          </w:tcPr>
          <w:p w14:paraId="18525AAA" w14:textId="77777777" w:rsidR="007C4DEB" w:rsidRPr="00ED4AF8" w:rsidRDefault="007C4DEB" w:rsidP="00575CE4">
            <w:pPr>
              <w:pStyle w:val="TAC"/>
              <w:rPr>
                <w:sz w:val="13"/>
                <w:szCs w:val="13"/>
                <w:lang w:eastAsia="zh-CN"/>
              </w:rPr>
            </w:pPr>
            <w:r w:rsidRPr="00ED4AF8">
              <w:rPr>
                <w:rFonts w:hint="eastAsia"/>
                <w:sz w:val="13"/>
                <w:szCs w:val="13"/>
                <w:lang w:eastAsia="zh-CN"/>
              </w:rPr>
              <w:t>140</w:t>
            </w:r>
          </w:p>
        </w:tc>
        <w:tc>
          <w:tcPr>
            <w:tcW w:w="750" w:type="dxa"/>
            <w:vAlign w:val="center"/>
          </w:tcPr>
          <w:p w14:paraId="2A6CF544" w14:textId="77777777" w:rsidR="007C4DEB" w:rsidRPr="00ED4AF8" w:rsidRDefault="007C4DEB" w:rsidP="00575CE4">
            <w:pPr>
              <w:pStyle w:val="TAC"/>
              <w:rPr>
                <w:sz w:val="13"/>
                <w:szCs w:val="13"/>
                <w:lang w:eastAsia="zh-CN"/>
              </w:rPr>
            </w:pPr>
            <w:r w:rsidRPr="00ED4AF8">
              <w:rPr>
                <w:rFonts w:hint="eastAsia"/>
                <w:sz w:val="13"/>
                <w:szCs w:val="13"/>
              </w:rPr>
              <w:t>38</w:t>
            </w:r>
          </w:p>
        </w:tc>
      </w:tr>
      <w:tr w:rsidR="007C4DEB" w:rsidRPr="00ED4AF8" w14:paraId="51F7E836" w14:textId="77777777" w:rsidTr="00575CE4">
        <w:trPr>
          <w:jc w:val="center"/>
        </w:trPr>
        <w:tc>
          <w:tcPr>
            <w:tcW w:w="464" w:type="dxa"/>
            <w:shd w:val="clear" w:color="auto" w:fill="D9D9D9"/>
            <w:vAlign w:val="center"/>
          </w:tcPr>
          <w:p w14:paraId="64C0BAD6" w14:textId="77777777" w:rsidR="007C4DEB" w:rsidRPr="00ED4AF8" w:rsidRDefault="007C4DEB" w:rsidP="00575CE4">
            <w:pPr>
              <w:pStyle w:val="TAC"/>
              <w:rPr>
                <w:sz w:val="13"/>
                <w:szCs w:val="13"/>
                <w:lang w:eastAsia="zh-CN"/>
              </w:rPr>
            </w:pPr>
            <w:r w:rsidRPr="00ED4AF8">
              <w:rPr>
                <w:rFonts w:hint="eastAsia"/>
                <w:sz w:val="13"/>
                <w:szCs w:val="13"/>
                <w:lang w:eastAsia="zh-CN"/>
              </w:rPr>
              <w:t>1</w:t>
            </w:r>
          </w:p>
        </w:tc>
        <w:tc>
          <w:tcPr>
            <w:tcW w:w="750" w:type="dxa"/>
            <w:vAlign w:val="center"/>
          </w:tcPr>
          <w:p w14:paraId="50CC9362" w14:textId="77777777" w:rsidR="007C4DEB" w:rsidRPr="00ED4AF8" w:rsidRDefault="007C4DEB" w:rsidP="00575CE4">
            <w:pPr>
              <w:pStyle w:val="TAC"/>
              <w:rPr>
                <w:sz w:val="13"/>
                <w:szCs w:val="13"/>
                <w:lang w:eastAsia="zh-CN"/>
              </w:rPr>
            </w:pPr>
            <w:r w:rsidRPr="00ED4AF8">
              <w:rPr>
                <w:rFonts w:hint="eastAsia"/>
                <w:sz w:val="13"/>
                <w:szCs w:val="13"/>
              </w:rPr>
              <w:t>2</w:t>
            </w:r>
          </w:p>
        </w:tc>
        <w:tc>
          <w:tcPr>
            <w:tcW w:w="381" w:type="dxa"/>
            <w:shd w:val="clear" w:color="auto" w:fill="D9D9D9"/>
            <w:vAlign w:val="center"/>
          </w:tcPr>
          <w:p w14:paraId="533F092B" w14:textId="77777777" w:rsidR="007C4DEB" w:rsidRPr="00ED4AF8" w:rsidRDefault="007C4DEB" w:rsidP="00575CE4">
            <w:pPr>
              <w:pStyle w:val="TAC"/>
              <w:rPr>
                <w:sz w:val="13"/>
                <w:szCs w:val="13"/>
                <w:lang w:eastAsia="zh-CN"/>
              </w:rPr>
            </w:pPr>
            <w:r w:rsidRPr="00ED4AF8">
              <w:rPr>
                <w:rFonts w:hint="eastAsia"/>
                <w:sz w:val="13"/>
                <w:szCs w:val="13"/>
                <w:lang w:eastAsia="zh-CN"/>
              </w:rPr>
              <w:t>29</w:t>
            </w:r>
          </w:p>
        </w:tc>
        <w:tc>
          <w:tcPr>
            <w:tcW w:w="750" w:type="dxa"/>
            <w:vAlign w:val="center"/>
          </w:tcPr>
          <w:p w14:paraId="344F860C" w14:textId="77777777" w:rsidR="007C4DEB" w:rsidRPr="00ED4AF8" w:rsidRDefault="007C4DEB" w:rsidP="00575CE4">
            <w:pPr>
              <w:pStyle w:val="TAC"/>
              <w:rPr>
                <w:sz w:val="13"/>
                <w:szCs w:val="13"/>
                <w:lang w:eastAsia="zh-CN"/>
              </w:rPr>
            </w:pPr>
            <w:r w:rsidRPr="00ED4AF8">
              <w:rPr>
                <w:rFonts w:hint="eastAsia"/>
                <w:sz w:val="13"/>
                <w:szCs w:val="13"/>
              </w:rPr>
              <w:t>69</w:t>
            </w:r>
          </w:p>
        </w:tc>
        <w:tc>
          <w:tcPr>
            <w:tcW w:w="381" w:type="dxa"/>
            <w:shd w:val="clear" w:color="auto" w:fill="D9D9D9"/>
            <w:vAlign w:val="center"/>
          </w:tcPr>
          <w:p w14:paraId="69D64283" w14:textId="77777777" w:rsidR="007C4DEB" w:rsidRPr="00ED4AF8" w:rsidRDefault="007C4DEB" w:rsidP="00575CE4">
            <w:pPr>
              <w:pStyle w:val="TAC"/>
              <w:rPr>
                <w:sz w:val="13"/>
                <w:szCs w:val="13"/>
                <w:lang w:eastAsia="zh-CN"/>
              </w:rPr>
            </w:pPr>
            <w:r w:rsidRPr="00ED4AF8">
              <w:rPr>
                <w:rFonts w:hint="eastAsia"/>
                <w:sz w:val="13"/>
                <w:szCs w:val="13"/>
                <w:lang w:eastAsia="zh-CN"/>
              </w:rPr>
              <w:t>57</w:t>
            </w:r>
          </w:p>
        </w:tc>
        <w:tc>
          <w:tcPr>
            <w:tcW w:w="750" w:type="dxa"/>
            <w:vAlign w:val="center"/>
          </w:tcPr>
          <w:p w14:paraId="5BC298B8" w14:textId="77777777" w:rsidR="007C4DEB" w:rsidRPr="00ED4AF8" w:rsidRDefault="007C4DEB" w:rsidP="00575CE4">
            <w:pPr>
              <w:pStyle w:val="TAC"/>
              <w:rPr>
                <w:sz w:val="13"/>
                <w:szCs w:val="13"/>
                <w:lang w:eastAsia="zh-CN"/>
              </w:rPr>
            </w:pPr>
            <w:r w:rsidRPr="00ED4AF8">
              <w:rPr>
                <w:rFonts w:hint="eastAsia"/>
                <w:sz w:val="13"/>
                <w:szCs w:val="13"/>
              </w:rPr>
              <w:t>123</w:t>
            </w:r>
          </w:p>
        </w:tc>
        <w:tc>
          <w:tcPr>
            <w:tcW w:w="433" w:type="dxa"/>
            <w:shd w:val="clear" w:color="auto" w:fill="D9D9D9"/>
            <w:vAlign w:val="center"/>
          </w:tcPr>
          <w:p w14:paraId="5369B1B8" w14:textId="77777777" w:rsidR="007C4DEB" w:rsidRPr="00ED4AF8" w:rsidRDefault="007C4DEB" w:rsidP="00575CE4">
            <w:pPr>
              <w:pStyle w:val="TAC"/>
              <w:rPr>
                <w:sz w:val="13"/>
                <w:szCs w:val="13"/>
                <w:lang w:eastAsia="zh-CN"/>
              </w:rPr>
            </w:pPr>
            <w:r w:rsidRPr="00ED4AF8">
              <w:rPr>
                <w:rFonts w:hint="eastAsia"/>
                <w:sz w:val="13"/>
                <w:szCs w:val="13"/>
                <w:lang w:eastAsia="zh-CN"/>
              </w:rPr>
              <w:t>85</w:t>
            </w:r>
          </w:p>
        </w:tc>
        <w:tc>
          <w:tcPr>
            <w:tcW w:w="750" w:type="dxa"/>
            <w:vAlign w:val="center"/>
          </w:tcPr>
          <w:p w14:paraId="18D3C8BF" w14:textId="77777777" w:rsidR="007C4DEB" w:rsidRPr="00ED4AF8" w:rsidRDefault="007C4DEB" w:rsidP="00575CE4">
            <w:pPr>
              <w:pStyle w:val="TAC"/>
              <w:rPr>
                <w:sz w:val="13"/>
                <w:szCs w:val="13"/>
                <w:lang w:eastAsia="zh-CN"/>
              </w:rPr>
            </w:pPr>
            <w:r w:rsidRPr="00ED4AF8">
              <w:rPr>
                <w:rFonts w:hint="eastAsia"/>
                <w:sz w:val="13"/>
                <w:szCs w:val="13"/>
              </w:rPr>
              <w:t>73</w:t>
            </w:r>
          </w:p>
        </w:tc>
        <w:tc>
          <w:tcPr>
            <w:tcW w:w="433" w:type="dxa"/>
            <w:shd w:val="clear" w:color="auto" w:fill="D9D9D9"/>
            <w:vAlign w:val="center"/>
          </w:tcPr>
          <w:p w14:paraId="0FC90641" w14:textId="77777777" w:rsidR="007C4DEB" w:rsidRPr="00ED4AF8" w:rsidRDefault="007C4DEB" w:rsidP="00575CE4">
            <w:pPr>
              <w:pStyle w:val="TAC"/>
              <w:rPr>
                <w:sz w:val="13"/>
                <w:szCs w:val="13"/>
                <w:lang w:eastAsia="zh-CN"/>
              </w:rPr>
            </w:pPr>
            <w:r w:rsidRPr="00ED4AF8">
              <w:rPr>
                <w:rFonts w:hint="eastAsia"/>
                <w:sz w:val="13"/>
                <w:szCs w:val="13"/>
                <w:lang w:eastAsia="zh-CN"/>
              </w:rPr>
              <w:t>113</w:t>
            </w:r>
          </w:p>
        </w:tc>
        <w:tc>
          <w:tcPr>
            <w:tcW w:w="750" w:type="dxa"/>
            <w:vAlign w:val="center"/>
          </w:tcPr>
          <w:p w14:paraId="2E01AE4D" w14:textId="77777777" w:rsidR="007C4DEB" w:rsidRPr="00ED4AF8" w:rsidRDefault="007C4DEB" w:rsidP="00575CE4">
            <w:pPr>
              <w:pStyle w:val="TAC"/>
              <w:rPr>
                <w:sz w:val="13"/>
                <w:szCs w:val="13"/>
                <w:lang w:eastAsia="zh-CN"/>
              </w:rPr>
            </w:pPr>
            <w:r w:rsidRPr="00ED4AF8">
              <w:rPr>
                <w:rFonts w:hint="eastAsia"/>
                <w:sz w:val="13"/>
                <w:szCs w:val="13"/>
              </w:rPr>
              <w:t>36</w:t>
            </w:r>
          </w:p>
        </w:tc>
        <w:tc>
          <w:tcPr>
            <w:tcW w:w="433" w:type="dxa"/>
            <w:shd w:val="clear" w:color="auto" w:fill="D9D9D9"/>
            <w:vAlign w:val="center"/>
          </w:tcPr>
          <w:p w14:paraId="11888CC7" w14:textId="77777777" w:rsidR="007C4DEB" w:rsidRPr="00ED4AF8" w:rsidRDefault="007C4DEB" w:rsidP="00575CE4">
            <w:pPr>
              <w:pStyle w:val="TAC"/>
              <w:rPr>
                <w:sz w:val="13"/>
                <w:szCs w:val="13"/>
                <w:lang w:eastAsia="zh-CN"/>
              </w:rPr>
            </w:pPr>
            <w:r w:rsidRPr="00ED4AF8">
              <w:rPr>
                <w:rFonts w:hint="eastAsia"/>
                <w:sz w:val="13"/>
                <w:szCs w:val="13"/>
                <w:lang w:eastAsia="zh-CN"/>
              </w:rPr>
              <w:t>141</w:t>
            </w:r>
          </w:p>
        </w:tc>
        <w:tc>
          <w:tcPr>
            <w:tcW w:w="750" w:type="dxa"/>
            <w:vAlign w:val="center"/>
          </w:tcPr>
          <w:p w14:paraId="3E8D68BD" w14:textId="77777777" w:rsidR="007C4DEB" w:rsidRPr="00ED4AF8" w:rsidRDefault="007C4DEB" w:rsidP="00575CE4">
            <w:pPr>
              <w:pStyle w:val="TAC"/>
              <w:rPr>
                <w:sz w:val="13"/>
                <w:szCs w:val="13"/>
                <w:lang w:eastAsia="zh-CN"/>
              </w:rPr>
            </w:pPr>
            <w:r w:rsidRPr="00ED4AF8">
              <w:rPr>
                <w:rFonts w:hint="eastAsia"/>
                <w:sz w:val="13"/>
                <w:szCs w:val="13"/>
              </w:rPr>
              <w:t>144</w:t>
            </w:r>
          </w:p>
        </w:tc>
      </w:tr>
      <w:tr w:rsidR="007C4DEB" w:rsidRPr="00ED4AF8" w14:paraId="7A4E8297" w14:textId="77777777" w:rsidTr="00575CE4">
        <w:trPr>
          <w:jc w:val="center"/>
        </w:trPr>
        <w:tc>
          <w:tcPr>
            <w:tcW w:w="464" w:type="dxa"/>
            <w:shd w:val="clear" w:color="auto" w:fill="D9D9D9"/>
            <w:vAlign w:val="center"/>
          </w:tcPr>
          <w:p w14:paraId="2E943962" w14:textId="77777777" w:rsidR="007C4DEB" w:rsidRPr="00ED4AF8" w:rsidRDefault="007C4DEB" w:rsidP="00575CE4">
            <w:pPr>
              <w:pStyle w:val="TAC"/>
              <w:rPr>
                <w:sz w:val="13"/>
                <w:szCs w:val="13"/>
                <w:lang w:eastAsia="zh-CN"/>
              </w:rPr>
            </w:pPr>
            <w:r w:rsidRPr="00ED4AF8">
              <w:rPr>
                <w:rFonts w:hint="eastAsia"/>
                <w:sz w:val="13"/>
                <w:szCs w:val="13"/>
                <w:lang w:eastAsia="zh-CN"/>
              </w:rPr>
              <w:t>2</w:t>
            </w:r>
          </w:p>
        </w:tc>
        <w:tc>
          <w:tcPr>
            <w:tcW w:w="750" w:type="dxa"/>
            <w:vAlign w:val="center"/>
          </w:tcPr>
          <w:p w14:paraId="076A2F4F" w14:textId="77777777" w:rsidR="007C4DEB" w:rsidRPr="00ED4AF8" w:rsidRDefault="007C4DEB" w:rsidP="00575CE4">
            <w:pPr>
              <w:pStyle w:val="TAC"/>
              <w:rPr>
                <w:sz w:val="13"/>
                <w:szCs w:val="13"/>
                <w:lang w:eastAsia="zh-CN"/>
              </w:rPr>
            </w:pPr>
            <w:r w:rsidRPr="00ED4AF8">
              <w:rPr>
                <w:rFonts w:hint="eastAsia"/>
                <w:sz w:val="13"/>
                <w:szCs w:val="13"/>
              </w:rPr>
              <w:t>4</w:t>
            </w:r>
          </w:p>
        </w:tc>
        <w:tc>
          <w:tcPr>
            <w:tcW w:w="381" w:type="dxa"/>
            <w:shd w:val="clear" w:color="auto" w:fill="D9D9D9"/>
            <w:vAlign w:val="center"/>
          </w:tcPr>
          <w:p w14:paraId="0FA5A0DA" w14:textId="77777777" w:rsidR="007C4DEB" w:rsidRPr="00ED4AF8" w:rsidRDefault="007C4DEB" w:rsidP="00575CE4">
            <w:pPr>
              <w:pStyle w:val="TAC"/>
              <w:rPr>
                <w:sz w:val="13"/>
                <w:szCs w:val="13"/>
                <w:lang w:eastAsia="zh-CN"/>
              </w:rPr>
            </w:pPr>
            <w:r w:rsidRPr="00ED4AF8">
              <w:rPr>
                <w:rFonts w:hint="eastAsia"/>
                <w:sz w:val="13"/>
                <w:szCs w:val="13"/>
                <w:lang w:eastAsia="zh-CN"/>
              </w:rPr>
              <w:t>30</w:t>
            </w:r>
          </w:p>
        </w:tc>
        <w:tc>
          <w:tcPr>
            <w:tcW w:w="750" w:type="dxa"/>
            <w:vAlign w:val="center"/>
          </w:tcPr>
          <w:p w14:paraId="601872AE" w14:textId="77777777" w:rsidR="007C4DEB" w:rsidRPr="00ED4AF8" w:rsidRDefault="007C4DEB" w:rsidP="00575CE4">
            <w:pPr>
              <w:pStyle w:val="TAC"/>
              <w:rPr>
                <w:sz w:val="13"/>
                <w:szCs w:val="13"/>
                <w:lang w:eastAsia="zh-CN"/>
              </w:rPr>
            </w:pPr>
            <w:r w:rsidRPr="00ED4AF8">
              <w:rPr>
                <w:rFonts w:hint="eastAsia"/>
                <w:sz w:val="13"/>
                <w:szCs w:val="13"/>
              </w:rPr>
              <w:t>70</w:t>
            </w:r>
          </w:p>
        </w:tc>
        <w:tc>
          <w:tcPr>
            <w:tcW w:w="381" w:type="dxa"/>
            <w:shd w:val="clear" w:color="auto" w:fill="D9D9D9"/>
            <w:vAlign w:val="center"/>
          </w:tcPr>
          <w:p w14:paraId="24F472DA" w14:textId="77777777" w:rsidR="007C4DEB" w:rsidRPr="00ED4AF8" w:rsidRDefault="007C4DEB" w:rsidP="00575CE4">
            <w:pPr>
              <w:pStyle w:val="TAC"/>
              <w:rPr>
                <w:sz w:val="13"/>
                <w:szCs w:val="13"/>
                <w:lang w:eastAsia="zh-CN"/>
              </w:rPr>
            </w:pPr>
            <w:r w:rsidRPr="00ED4AF8">
              <w:rPr>
                <w:rFonts w:hint="eastAsia"/>
                <w:sz w:val="13"/>
                <w:szCs w:val="13"/>
                <w:lang w:eastAsia="zh-CN"/>
              </w:rPr>
              <w:t>58</w:t>
            </w:r>
          </w:p>
        </w:tc>
        <w:tc>
          <w:tcPr>
            <w:tcW w:w="750" w:type="dxa"/>
            <w:vAlign w:val="center"/>
          </w:tcPr>
          <w:p w14:paraId="50E6CF6A" w14:textId="77777777" w:rsidR="007C4DEB" w:rsidRPr="00ED4AF8" w:rsidRDefault="007C4DEB" w:rsidP="00575CE4">
            <w:pPr>
              <w:pStyle w:val="TAC"/>
              <w:rPr>
                <w:sz w:val="13"/>
                <w:szCs w:val="13"/>
                <w:lang w:eastAsia="zh-CN"/>
              </w:rPr>
            </w:pPr>
            <w:r w:rsidRPr="00ED4AF8">
              <w:rPr>
                <w:rFonts w:hint="eastAsia"/>
                <w:sz w:val="13"/>
                <w:szCs w:val="13"/>
              </w:rPr>
              <w:t>126</w:t>
            </w:r>
          </w:p>
        </w:tc>
        <w:tc>
          <w:tcPr>
            <w:tcW w:w="433" w:type="dxa"/>
            <w:shd w:val="clear" w:color="auto" w:fill="D9D9D9"/>
            <w:vAlign w:val="center"/>
          </w:tcPr>
          <w:p w14:paraId="41AFF484" w14:textId="77777777" w:rsidR="007C4DEB" w:rsidRPr="00ED4AF8" w:rsidRDefault="007C4DEB" w:rsidP="00575CE4">
            <w:pPr>
              <w:pStyle w:val="TAC"/>
              <w:rPr>
                <w:sz w:val="13"/>
                <w:szCs w:val="13"/>
                <w:lang w:eastAsia="zh-CN"/>
              </w:rPr>
            </w:pPr>
            <w:r w:rsidRPr="00ED4AF8">
              <w:rPr>
                <w:rFonts w:hint="eastAsia"/>
                <w:sz w:val="13"/>
                <w:szCs w:val="13"/>
                <w:lang w:eastAsia="zh-CN"/>
              </w:rPr>
              <w:t>86</w:t>
            </w:r>
          </w:p>
        </w:tc>
        <w:tc>
          <w:tcPr>
            <w:tcW w:w="750" w:type="dxa"/>
            <w:vAlign w:val="center"/>
          </w:tcPr>
          <w:p w14:paraId="16445215" w14:textId="77777777" w:rsidR="007C4DEB" w:rsidRPr="00ED4AF8" w:rsidRDefault="007C4DEB" w:rsidP="00575CE4">
            <w:pPr>
              <w:pStyle w:val="TAC"/>
              <w:rPr>
                <w:sz w:val="13"/>
                <w:szCs w:val="13"/>
                <w:lang w:eastAsia="zh-CN"/>
              </w:rPr>
            </w:pPr>
            <w:r w:rsidRPr="00ED4AF8">
              <w:rPr>
                <w:rFonts w:hint="eastAsia"/>
                <w:sz w:val="13"/>
                <w:szCs w:val="13"/>
              </w:rPr>
              <w:t>78</w:t>
            </w:r>
          </w:p>
        </w:tc>
        <w:tc>
          <w:tcPr>
            <w:tcW w:w="433" w:type="dxa"/>
            <w:shd w:val="clear" w:color="auto" w:fill="D9D9D9"/>
            <w:vAlign w:val="center"/>
          </w:tcPr>
          <w:p w14:paraId="560DB935" w14:textId="77777777" w:rsidR="007C4DEB" w:rsidRPr="00ED4AF8" w:rsidRDefault="007C4DEB" w:rsidP="00575CE4">
            <w:pPr>
              <w:pStyle w:val="TAC"/>
              <w:rPr>
                <w:sz w:val="13"/>
                <w:szCs w:val="13"/>
                <w:lang w:eastAsia="zh-CN"/>
              </w:rPr>
            </w:pPr>
            <w:r w:rsidRPr="00ED4AF8">
              <w:rPr>
                <w:rFonts w:hint="eastAsia"/>
                <w:sz w:val="13"/>
                <w:szCs w:val="13"/>
                <w:lang w:eastAsia="zh-CN"/>
              </w:rPr>
              <w:t>114</w:t>
            </w:r>
          </w:p>
        </w:tc>
        <w:tc>
          <w:tcPr>
            <w:tcW w:w="750" w:type="dxa"/>
            <w:vAlign w:val="center"/>
          </w:tcPr>
          <w:p w14:paraId="67870E54" w14:textId="77777777" w:rsidR="007C4DEB" w:rsidRPr="00ED4AF8" w:rsidRDefault="007C4DEB" w:rsidP="00575CE4">
            <w:pPr>
              <w:pStyle w:val="TAC"/>
              <w:rPr>
                <w:sz w:val="13"/>
                <w:szCs w:val="13"/>
                <w:lang w:eastAsia="zh-CN"/>
              </w:rPr>
            </w:pPr>
            <w:r w:rsidRPr="00ED4AF8">
              <w:rPr>
                <w:rFonts w:hint="eastAsia"/>
                <w:sz w:val="13"/>
                <w:szCs w:val="13"/>
              </w:rPr>
              <w:t>44</w:t>
            </w:r>
          </w:p>
        </w:tc>
        <w:tc>
          <w:tcPr>
            <w:tcW w:w="433" w:type="dxa"/>
            <w:shd w:val="clear" w:color="auto" w:fill="D9D9D9"/>
            <w:vAlign w:val="center"/>
          </w:tcPr>
          <w:p w14:paraId="433D91D2" w14:textId="77777777" w:rsidR="007C4DEB" w:rsidRPr="00ED4AF8" w:rsidRDefault="007C4DEB" w:rsidP="00575CE4">
            <w:pPr>
              <w:pStyle w:val="TAC"/>
              <w:rPr>
                <w:sz w:val="13"/>
                <w:szCs w:val="13"/>
                <w:lang w:eastAsia="zh-CN"/>
              </w:rPr>
            </w:pPr>
            <w:r w:rsidRPr="00ED4AF8">
              <w:rPr>
                <w:rFonts w:hint="eastAsia"/>
                <w:sz w:val="13"/>
                <w:szCs w:val="13"/>
                <w:lang w:eastAsia="zh-CN"/>
              </w:rPr>
              <w:t>142</w:t>
            </w:r>
          </w:p>
        </w:tc>
        <w:tc>
          <w:tcPr>
            <w:tcW w:w="750" w:type="dxa"/>
            <w:vAlign w:val="center"/>
          </w:tcPr>
          <w:p w14:paraId="2C0FEEF2" w14:textId="77777777" w:rsidR="007C4DEB" w:rsidRPr="00ED4AF8" w:rsidRDefault="007C4DEB" w:rsidP="00575CE4">
            <w:pPr>
              <w:pStyle w:val="TAC"/>
              <w:rPr>
                <w:sz w:val="13"/>
                <w:szCs w:val="13"/>
                <w:lang w:eastAsia="zh-CN"/>
              </w:rPr>
            </w:pPr>
            <w:r w:rsidRPr="00ED4AF8">
              <w:rPr>
                <w:rFonts w:hint="eastAsia"/>
                <w:sz w:val="13"/>
                <w:szCs w:val="13"/>
              </w:rPr>
              <w:t>39</w:t>
            </w:r>
          </w:p>
        </w:tc>
      </w:tr>
      <w:tr w:rsidR="007C4DEB" w:rsidRPr="00ED4AF8" w14:paraId="42393DA5" w14:textId="77777777" w:rsidTr="00575CE4">
        <w:trPr>
          <w:jc w:val="center"/>
        </w:trPr>
        <w:tc>
          <w:tcPr>
            <w:tcW w:w="464" w:type="dxa"/>
            <w:shd w:val="clear" w:color="auto" w:fill="D9D9D9"/>
            <w:vAlign w:val="center"/>
          </w:tcPr>
          <w:p w14:paraId="30F4E267" w14:textId="77777777" w:rsidR="007C4DEB" w:rsidRPr="00ED4AF8" w:rsidRDefault="007C4DEB" w:rsidP="00575CE4">
            <w:pPr>
              <w:pStyle w:val="TAC"/>
              <w:rPr>
                <w:sz w:val="13"/>
                <w:szCs w:val="13"/>
                <w:lang w:eastAsia="zh-CN"/>
              </w:rPr>
            </w:pPr>
            <w:r w:rsidRPr="00ED4AF8">
              <w:rPr>
                <w:rFonts w:hint="eastAsia"/>
                <w:sz w:val="13"/>
                <w:szCs w:val="13"/>
                <w:lang w:eastAsia="zh-CN"/>
              </w:rPr>
              <w:t>3</w:t>
            </w:r>
          </w:p>
        </w:tc>
        <w:tc>
          <w:tcPr>
            <w:tcW w:w="750" w:type="dxa"/>
            <w:vAlign w:val="center"/>
          </w:tcPr>
          <w:p w14:paraId="3D9E5386" w14:textId="77777777" w:rsidR="007C4DEB" w:rsidRPr="00ED4AF8" w:rsidRDefault="007C4DEB" w:rsidP="00575CE4">
            <w:pPr>
              <w:pStyle w:val="TAC"/>
              <w:rPr>
                <w:sz w:val="13"/>
                <w:szCs w:val="13"/>
                <w:lang w:eastAsia="zh-CN"/>
              </w:rPr>
            </w:pPr>
            <w:r w:rsidRPr="00ED4AF8">
              <w:rPr>
                <w:rFonts w:hint="eastAsia"/>
                <w:sz w:val="13"/>
                <w:szCs w:val="13"/>
              </w:rPr>
              <w:t>7</w:t>
            </w:r>
          </w:p>
        </w:tc>
        <w:tc>
          <w:tcPr>
            <w:tcW w:w="381" w:type="dxa"/>
            <w:shd w:val="clear" w:color="auto" w:fill="D9D9D9"/>
            <w:vAlign w:val="center"/>
          </w:tcPr>
          <w:p w14:paraId="7DF707CE" w14:textId="77777777" w:rsidR="007C4DEB" w:rsidRPr="00ED4AF8" w:rsidRDefault="007C4DEB" w:rsidP="00575CE4">
            <w:pPr>
              <w:pStyle w:val="TAC"/>
              <w:rPr>
                <w:sz w:val="13"/>
                <w:szCs w:val="13"/>
                <w:lang w:eastAsia="zh-CN"/>
              </w:rPr>
            </w:pPr>
            <w:r w:rsidRPr="00ED4AF8">
              <w:rPr>
                <w:rFonts w:hint="eastAsia"/>
                <w:sz w:val="13"/>
                <w:szCs w:val="13"/>
                <w:lang w:eastAsia="zh-CN"/>
              </w:rPr>
              <w:t>31</w:t>
            </w:r>
          </w:p>
        </w:tc>
        <w:tc>
          <w:tcPr>
            <w:tcW w:w="750" w:type="dxa"/>
            <w:vAlign w:val="center"/>
          </w:tcPr>
          <w:p w14:paraId="08F358A9" w14:textId="77777777" w:rsidR="007C4DEB" w:rsidRPr="00ED4AF8" w:rsidRDefault="007C4DEB" w:rsidP="00575CE4">
            <w:pPr>
              <w:pStyle w:val="TAC"/>
              <w:rPr>
                <w:sz w:val="13"/>
                <w:szCs w:val="13"/>
                <w:lang w:eastAsia="zh-CN"/>
              </w:rPr>
            </w:pPr>
            <w:r w:rsidRPr="00ED4AF8">
              <w:rPr>
                <w:rFonts w:hint="eastAsia"/>
                <w:sz w:val="13"/>
                <w:szCs w:val="13"/>
              </w:rPr>
              <w:t>71</w:t>
            </w:r>
          </w:p>
        </w:tc>
        <w:tc>
          <w:tcPr>
            <w:tcW w:w="381" w:type="dxa"/>
            <w:shd w:val="clear" w:color="auto" w:fill="D9D9D9"/>
            <w:vAlign w:val="center"/>
          </w:tcPr>
          <w:p w14:paraId="7A9CF161" w14:textId="77777777" w:rsidR="007C4DEB" w:rsidRPr="00ED4AF8" w:rsidRDefault="007C4DEB" w:rsidP="00575CE4">
            <w:pPr>
              <w:pStyle w:val="TAC"/>
              <w:rPr>
                <w:sz w:val="13"/>
                <w:szCs w:val="13"/>
                <w:lang w:eastAsia="zh-CN"/>
              </w:rPr>
            </w:pPr>
            <w:r w:rsidRPr="00ED4AF8">
              <w:rPr>
                <w:rFonts w:hint="eastAsia"/>
                <w:sz w:val="13"/>
                <w:szCs w:val="13"/>
                <w:lang w:eastAsia="zh-CN"/>
              </w:rPr>
              <w:t>59</w:t>
            </w:r>
          </w:p>
        </w:tc>
        <w:tc>
          <w:tcPr>
            <w:tcW w:w="750" w:type="dxa"/>
            <w:vAlign w:val="center"/>
          </w:tcPr>
          <w:p w14:paraId="71E519F6" w14:textId="77777777" w:rsidR="007C4DEB" w:rsidRPr="00ED4AF8" w:rsidRDefault="007C4DEB" w:rsidP="00575CE4">
            <w:pPr>
              <w:pStyle w:val="TAC"/>
              <w:rPr>
                <w:sz w:val="13"/>
                <w:szCs w:val="13"/>
                <w:lang w:eastAsia="zh-CN"/>
              </w:rPr>
            </w:pPr>
            <w:r w:rsidRPr="00ED4AF8">
              <w:rPr>
                <w:rFonts w:hint="eastAsia"/>
                <w:sz w:val="13"/>
                <w:szCs w:val="13"/>
              </w:rPr>
              <w:t>127</w:t>
            </w:r>
          </w:p>
        </w:tc>
        <w:tc>
          <w:tcPr>
            <w:tcW w:w="433" w:type="dxa"/>
            <w:shd w:val="clear" w:color="auto" w:fill="D9D9D9"/>
            <w:vAlign w:val="center"/>
          </w:tcPr>
          <w:p w14:paraId="7D21D8CA" w14:textId="77777777" w:rsidR="007C4DEB" w:rsidRPr="00ED4AF8" w:rsidRDefault="007C4DEB" w:rsidP="00575CE4">
            <w:pPr>
              <w:pStyle w:val="TAC"/>
              <w:rPr>
                <w:sz w:val="13"/>
                <w:szCs w:val="13"/>
                <w:lang w:eastAsia="zh-CN"/>
              </w:rPr>
            </w:pPr>
            <w:r w:rsidRPr="00ED4AF8">
              <w:rPr>
                <w:rFonts w:hint="eastAsia"/>
                <w:sz w:val="13"/>
                <w:szCs w:val="13"/>
                <w:lang w:eastAsia="zh-CN"/>
              </w:rPr>
              <w:t>87</w:t>
            </w:r>
          </w:p>
        </w:tc>
        <w:tc>
          <w:tcPr>
            <w:tcW w:w="750" w:type="dxa"/>
            <w:vAlign w:val="center"/>
          </w:tcPr>
          <w:p w14:paraId="1686C947" w14:textId="77777777" w:rsidR="007C4DEB" w:rsidRPr="00ED4AF8" w:rsidRDefault="007C4DEB" w:rsidP="00575CE4">
            <w:pPr>
              <w:pStyle w:val="TAC"/>
              <w:rPr>
                <w:sz w:val="13"/>
                <w:szCs w:val="13"/>
                <w:lang w:eastAsia="zh-CN"/>
              </w:rPr>
            </w:pPr>
            <w:r w:rsidRPr="00ED4AF8">
              <w:rPr>
                <w:rFonts w:hint="eastAsia"/>
                <w:sz w:val="13"/>
                <w:szCs w:val="13"/>
              </w:rPr>
              <w:t>84</w:t>
            </w:r>
          </w:p>
        </w:tc>
        <w:tc>
          <w:tcPr>
            <w:tcW w:w="433" w:type="dxa"/>
            <w:shd w:val="clear" w:color="auto" w:fill="D9D9D9"/>
            <w:vAlign w:val="center"/>
          </w:tcPr>
          <w:p w14:paraId="4BE46110" w14:textId="77777777" w:rsidR="007C4DEB" w:rsidRPr="00ED4AF8" w:rsidRDefault="007C4DEB" w:rsidP="00575CE4">
            <w:pPr>
              <w:pStyle w:val="TAC"/>
              <w:rPr>
                <w:sz w:val="13"/>
                <w:szCs w:val="13"/>
                <w:lang w:eastAsia="zh-CN"/>
              </w:rPr>
            </w:pPr>
            <w:r w:rsidRPr="00ED4AF8">
              <w:rPr>
                <w:rFonts w:hint="eastAsia"/>
                <w:sz w:val="13"/>
                <w:szCs w:val="13"/>
                <w:lang w:eastAsia="zh-CN"/>
              </w:rPr>
              <w:t>115</w:t>
            </w:r>
          </w:p>
        </w:tc>
        <w:tc>
          <w:tcPr>
            <w:tcW w:w="750" w:type="dxa"/>
            <w:vAlign w:val="center"/>
          </w:tcPr>
          <w:p w14:paraId="136C8C77" w14:textId="77777777" w:rsidR="007C4DEB" w:rsidRPr="00ED4AF8" w:rsidRDefault="007C4DEB" w:rsidP="00575CE4">
            <w:pPr>
              <w:pStyle w:val="TAC"/>
              <w:rPr>
                <w:sz w:val="13"/>
                <w:szCs w:val="13"/>
                <w:lang w:eastAsia="zh-CN"/>
              </w:rPr>
            </w:pPr>
            <w:r w:rsidRPr="00ED4AF8">
              <w:rPr>
                <w:rFonts w:hint="eastAsia"/>
                <w:sz w:val="13"/>
                <w:szCs w:val="13"/>
              </w:rPr>
              <w:t>47</w:t>
            </w:r>
          </w:p>
        </w:tc>
        <w:tc>
          <w:tcPr>
            <w:tcW w:w="433" w:type="dxa"/>
            <w:shd w:val="clear" w:color="auto" w:fill="D9D9D9"/>
            <w:vAlign w:val="center"/>
          </w:tcPr>
          <w:p w14:paraId="4655690D" w14:textId="77777777" w:rsidR="007C4DEB" w:rsidRPr="00ED4AF8" w:rsidRDefault="007C4DEB" w:rsidP="00575CE4">
            <w:pPr>
              <w:pStyle w:val="TAC"/>
              <w:rPr>
                <w:sz w:val="13"/>
                <w:szCs w:val="13"/>
                <w:lang w:eastAsia="zh-CN"/>
              </w:rPr>
            </w:pPr>
            <w:r w:rsidRPr="00ED4AF8">
              <w:rPr>
                <w:rFonts w:hint="eastAsia"/>
                <w:sz w:val="13"/>
                <w:szCs w:val="13"/>
                <w:lang w:eastAsia="zh-CN"/>
              </w:rPr>
              <w:t>143</w:t>
            </w:r>
          </w:p>
        </w:tc>
        <w:tc>
          <w:tcPr>
            <w:tcW w:w="750" w:type="dxa"/>
            <w:vAlign w:val="center"/>
          </w:tcPr>
          <w:p w14:paraId="55ABFDED" w14:textId="77777777" w:rsidR="007C4DEB" w:rsidRPr="00ED4AF8" w:rsidRDefault="007C4DEB" w:rsidP="00575CE4">
            <w:pPr>
              <w:pStyle w:val="TAC"/>
              <w:rPr>
                <w:sz w:val="13"/>
                <w:szCs w:val="13"/>
                <w:lang w:eastAsia="zh-CN"/>
              </w:rPr>
            </w:pPr>
            <w:r w:rsidRPr="00ED4AF8">
              <w:rPr>
                <w:rFonts w:hint="eastAsia"/>
                <w:sz w:val="13"/>
                <w:szCs w:val="13"/>
              </w:rPr>
              <w:t>145</w:t>
            </w:r>
          </w:p>
        </w:tc>
      </w:tr>
      <w:tr w:rsidR="007C4DEB" w:rsidRPr="00ED4AF8" w14:paraId="1D3B1F70" w14:textId="77777777" w:rsidTr="00575CE4">
        <w:trPr>
          <w:jc w:val="center"/>
        </w:trPr>
        <w:tc>
          <w:tcPr>
            <w:tcW w:w="464" w:type="dxa"/>
            <w:shd w:val="clear" w:color="auto" w:fill="D9D9D9"/>
            <w:vAlign w:val="center"/>
          </w:tcPr>
          <w:p w14:paraId="28FEC6E6" w14:textId="77777777" w:rsidR="007C4DEB" w:rsidRPr="00ED4AF8" w:rsidRDefault="007C4DEB" w:rsidP="00575CE4">
            <w:pPr>
              <w:pStyle w:val="TAC"/>
              <w:rPr>
                <w:sz w:val="13"/>
                <w:szCs w:val="13"/>
                <w:lang w:eastAsia="zh-CN"/>
              </w:rPr>
            </w:pPr>
            <w:r w:rsidRPr="00ED4AF8">
              <w:rPr>
                <w:rFonts w:hint="eastAsia"/>
                <w:sz w:val="13"/>
                <w:szCs w:val="13"/>
                <w:lang w:eastAsia="zh-CN"/>
              </w:rPr>
              <w:t>4</w:t>
            </w:r>
          </w:p>
        </w:tc>
        <w:tc>
          <w:tcPr>
            <w:tcW w:w="750" w:type="dxa"/>
            <w:vAlign w:val="center"/>
          </w:tcPr>
          <w:p w14:paraId="512124DE" w14:textId="77777777" w:rsidR="007C4DEB" w:rsidRPr="00ED4AF8" w:rsidRDefault="007C4DEB" w:rsidP="00575CE4">
            <w:pPr>
              <w:pStyle w:val="TAC"/>
              <w:rPr>
                <w:sz w:val="13"/>
                <w:szCs w:val="13"/>
                <w:lang w:eastAsia="zh-CN"/>
              </w:rPr>
            </w:pPr>
            <w:r w:rsidRPr="00ED4AF8">
              <w:rPr>
                <w:rFonts w:hint="eastAsia"/>
                <w:sz w:val="13"/>
                <w:szCs w:val="13"/>
              </w:rPr>
              <w:t>9</w:t>
            </w:r>
          </w:p>
        </w:tc>
        <w:tc>
          <w:tcPr>
            <w:tcW w:w="381" w:type="dxa"/>
            <w:shd w:val="clear" w:color="auto" w:fill="D9D9D9"/>
            <w:vAlign w:val="center"/>
          </w:tcPr>
          <w:p w14:paraId="7F904524" w14:textId="77777777" w:rsidR="007C4DEB" w:rsidRPr="00ED4AF8" w:rsidRDefault="007C4DEB" w:rsidP="00575CE4">
            <w:pPr>
              <w:pStyle w:val="TAC"/>
              <w:rPr>
                <w:sz w:val="13"/>
                <w:szCs w:val="13"/>
                <w:lang w:eastAsia="zh-CN"/>
              </w:rPr>
            </w:pPr>
            <w:r w:rsidRPr="00ED4AF8">
              <w:rPr>
                <w:rFonts w:hint="eastAsia"/>
                <w:sz w:val="13"/>
                <w:szCs w:val="13"/>
                <w:lang w:eastAsia="zh-CN"/>
              </w:rPr>
              <w:t>32</w:t>
            </w:r>
          </w:p>
        </w:tc>
        <w:tc>
          <w:tcPr>
            <w:tcW w:w="750" w:type="dxa"/>
            <w:vAlign w:val="center"/>
          </w:tcPr>
          <w:p w14:paraId="5CB976E1" w14:textId="77777777" w:rsidR="007C4DEB" w:rsidRPr="00ED4AF8" w:rsidRDefault="007C4DEB" w:rsidP="00575CE4">
            <w:pPr>
              <w:pStyle w:val="TAC"/>
              <w:rPr>
                <w:sz w:val="13"/>
                <w:szCs w:val="13"/>
                <w:lang w:eastAsia="zh-CN"/>
              </w:rPr>
            </w:pPr>
            <w:r w:rsidRPr="00ED4AF8">
              <w:rPr>
                <w:rFonts w:hint="eastAsia"/>
                <w:sz w:val="13"/>
                <w:szCs w:val="13"/>
              </w:rPr>
              <w:t>72</w:t>
            </w:r>
          </w:p>
        </w:tc>
        <w:tc>
          <w:tcPr>
            <w:tcW w:w="381" w:type="dxa"/>
            <w:shd w:val="clear" w:color="auto" w:fill="D9D9D9"/>
            <w:vAlign w:val="center"/>
          </w:tcPr>
          <w:p w14:paraId="521278DE" w14:textId="77777777" w:rsidR="007C4DEB" w:rsidRPr="00ED4AF8" w:rsidRDefault="007C4DEB" w:rsidP="00575CE4">
            <w:pPr>
              <w:pStyle w:val="TAC"/>
              <w:rPr>
                <w:sz w:val="13"/>
                <w:szCs w:val="13"/>
                <w:lang w:eastAsia="zh-CN"/>
              </w:rPr>
            </w:pPr>
            <w:r w:rsidRPr="00ED4AF8">
              <w:rPr>
                <w:rFonts w:hint="eastAsia"/>
                <w:sz w:val="13"/>
                <w:szCs w:val="13"/>
                <w:lang w:eastAsia="zh-CN"/>
              </w:rPr>
              <w:t>60</w:t>
            </w:r>
          </w:p>
        </w:tc>
        <w:tc>
          <w:tcPr>
            <w:tcW w:w="750" w:type="dxa"/>
            <w:vAlign w:val="center"/>
          </w:tcPr>
          <w:p w14:paraId="29B3C267" w14:textId="77777777" w:rsidR="007C4DEB" w:rsidRPr="00ED4AF8" w:rsidRDefault="007C4DEB" w:rsidP="00575CE4">
            <w:pPr>
              <w:pStyle w:val="TAC"/>
              <w:rPr>
                <w:sz w:val="13"/>
                <w:szCs w:val="13"/>
                <w:lang w:eastAsia="zh-CN"/>
              </w:rPr>
            </w:pPr>
            <w:r w:rsidRPr="00ED4AF8">
              <w:rPr>
                <w:rFonts w:hint="eastAsia"/>
                <w:sz w:val="13"/>
                <w:szCs w:val="13"/>
              </w:rPr>
              <w:t>129</w:t>
            </w:r>
          </w:p>
        </w:tc>
        <w:tc>
          <w:tcPr>
            <w:tcW w:w="433" w:type="dxa"/>
            <w:shd w:val="clear" w:color="auto" w:fill="D9D9D9"/>
            <w:vAlign w:val="center"/>
          </w:tcPr>
          <w:p w14:paraId="7035B684" w14:textId="77777777" w:rsidR="007C4DEB" w:rsidRPr="00ED4AF8" w:rsidRDefault="007C4DEB" w:rsidP="00575CE4">
            <w:pPr>
              <w:pStyle w:val="TAC"/>
              <w:rPr>
                <w:sz w:val="13"/>
                <w:szCs w:val="13"/>
                <w:lang w:eastAsia="zh-CN"/>
              </w:rPr>
            </w:pPr>
            <w:r w:rsidRPr="00ED4AF8">
              <w:rPr>
                <w:rFonts w:hint="eastAsia"/>
                <w:sz w:val="13"/>
                <w:szCs w:val="13"/>
                <w:lang w:eastAsia="zh-CN"/>
              </w:rPr>
              <w:t>88</w:t>
            </w:r>
          </w:p>
        </w:tc>
        <w:tc>
          <w:tcPr>
            <w:tcW w:w="750" w:type="dxa"/>
            <w:vAlign w:val="center"/>
          </w:tcPr>
          <w:p w14:paraId="57A7E2A2" w14:textId="77777777" w:rsidR="007C4DEB" w:rsidRPr="00ED4AF8" w:rsidRDefault="007C4DEB" w:rsidP="00575CE4">
            <w:pPr>
              <w:pStyle w:val="TAC"/>
              <w:rPr>
                <w:sz w:val="13"/>
                <w:szCs w:val="13"/>
                <w:lang w:eastAsia="zh-CN"/>
              </w:rPr>
            </w:pPr>
            <w:r w:rsidRPr="00ED4AF8">
              <w:rPr>
                <w:rFonts w:hint="eastAsia"/>
                <w:sz w:val="13"/>
                <w:szCs w:val="13"/>
              </w:rPr>
              <w:t>90</w:t>
            </w:r>
          </w:p>
        </w:tc>
        <w:tc>
          <w:tcPr>
            <w:tcW w:w="433" w:type="dxa"/>
            <w:shd w:val="clear" w:color="auto" w:fill="D9D9D9"/>
            <w:vAlign w:val="center"/>
          </w:tcPr>
          <w:p w14:paraId="5EAE4448" w14:textId="77777777" w:rsidR="007C4DEB" w:rsidRPr="00ED4AF8" w:rsidRDefault="007C4DEB" w:rsidP="00575CE4">
            <w:pPr>
              <w:pStyle w:val="TAC"/>
              <w:rPr>
                <w:sz w:val="13"/>
                <w:szCs w:val="13"/>
                <w:lang w:eastAsia="zh-CN"/>
              </w:rPr>
            </w:pPr>
            <w:r w:rsidRPr="00ED4AF8">
              <w:rPr>
                <w:rFonts w:hint="eastAsia"/>
                <w:sz w:val="13"/>
                <w:szCs w:val="13"/>
                <w:lang w:eastAsia="zh-CN"/>
              </w:rPr>
              <w:t>116</w:t>
            </w:r>
          </w:p>
        </w:tc>
        <w:tc>
          <w:tcPr>
            <w:tcW w:w="750" w:type="dxa"/>
            <w:vAlign w:val="center"/>
          </w:tcPr>
          <w:p w14:paraId="5E7E596B" w14:textId="77777777" w:rsidR="007C4DEB" w:rsidRPr="00ED4AF8" w:rsidRDefault="007C4DEB" w:rsidP="00575CE4">
            <w:pPr>
              <w:pStyle w:val="TAC"/>
              <w:rPr>
                <w:sz w:val="13"/>
                <w:szCs w:val="13"/>
                <w:lang w:eastAsia="zh-CN"/>
              </w:rPr>
            </w:pPr>
            <w:r w:rsidRPr="00ED4AF8">
              <w:rPr>
                <w:rFonts w:hint="eastAsia"/>
                <w:sz w:val="13"/>
                <w:szCs w:val="13"/>
              </w:rPr>
              <w:t>64</w:t>
            </w:r>
          </w:p>
        </w:tc>
        <w:tc>
          <w:tcPr>
            <w:tcW w:w="433" w:type="dxa"/>
            <w:shd w:val="clear" w:color="auto" w:fill="D9D9D9"/>
            <w:vAlign w:val="center"/>
          </w:tcPr>
          <w:p w14:paraId="303940DA" w14:textId="77777777" w:rsidR="007C4DEB" w:rsidRPr="00ED4AF8" w:rsidRDefault="007C4DEB" w:rsidP="00575CE4">
            <w:pPr>
              <w:pStyle w:val="TAC"/>
              <w:rPr>
                <w:sz w:val="13"/>
                <w:szCs w:val="13"/>
                <w:lang w:eastAsia="zh-CN"/>
              </w:rPr>
            </w:pPr>
            <w:r w:rsidRPr="00ED4AF8">
              <w:rPr>
                <w:rFonts w:hint="eastAsia"/>
                <w:sz w:val="13"/>
                <w:szCs w:val="13"/>
                <w:lang w:eastAsia="zh-CN"/>
              </w:rPr>
              <w:t>144</w:t>
            </w:r>
          </w:p>
        </w:tc>
        <w:tc>
          <w:tcPr>
            <w:tcW w:w="750" w:type="dxa"/>
            <w:vAlign w:val="center"/>
          </w:tcPr>
          <w:p w14:paraId="1F79C303" w14:textId="77777777" w:rsidR="007C4DEB" w:rsidRPr="00ED4AF8" w:rsidRDefault="007C4DEB" w:rsidP="00575CE4">
            <w:pPr>
              <w:pStyle w:val="TAC"/>
              <w:rPr>
                <w:sz w:val="13"/>
                <w:szCs w:val="13"/>
                <w:lang w:eastAsia="zh-CN"/>
              </w:rPr>
            </w:pPr>
            <w:r w:rsidRPr="00ED4AF8">
              <w:rPr>
                <w:rFonts w:hint="eastAsia"/>
                <w:sz w:val="13"/>
                <w:szCs w:val="13"/>
              </w:rPr>
              <w:t>40</w:t>
            </w:r>
          </w:p>
        </w:tc>
      </w:tr>
      <w:tr w:rsidR="007C4DEB" w:rsidRPr="00ED4AF8" w14:paraId="368F5EC4" w14:textId="77777777" w:rsidTr="00575CE4">
        <w:trPr>
          <w:jc w:val="center"/>
        </w:trPr>
        <w:tc>
          <w:tcPr>
            <w:tcW w:w="464" w:type="dxa"/>
            <w:shd w:val="clear" w:color="auto" w:fill="D9D9D9"/>
            <w:vAlign w:val="center"/>
          </w:tcPr>
          <w:p w14:paraId="0031BAE6" w14:textId="77777777" w:rsidR="007C4DEB" w:rsidRPr="00ED4AF8" w:rsidRDefault="007C4DEB" w:rsidP="00575CE4">
            <w:pPr>
              <w:pStyle w:val="TAC"/>
              <w:rPr>
                <w:sz w:val="13"/>
                <w:szCs w:val="13"/>
                <w:lang w:eastAsia="zh-CN"/>
              </w:rPr>
            </w:pPr>
            <w:r w:rsidRPr="00ED4AF8">
              <w:rPr>
                <w:rFonts w:hint="eastAsia"/>
                <w:sz w:val="13"/>
                <w:szCs w:val="13"/>
                <w:lang w:eastAsia="zh-CN"/>
              </w:rPr>
              <w:t>5</w:t>
            </w:r>
          </w:p>
        </w:tc>
        <w:tc>
          <w:tcPr>
            <w:tcW w:w="750" w:type="dxa"/>
            <w:vAlign w:val="center"/>
          </w:tcPr>
          <w:p w14:paraId="0EDBA74E" w14:textId="77777777" w:rsidR="007C4DEB" w:rsidRPr="00ED4AF8" w:rsidRDefault="007C4DEB" w:rsidP="00575CE4">
            <w:pPr>
              <w:pStyle w:val="TAC"/>
              <w:rPr>
                <w:sz w:val="13"/>
                <w:szCs w:val="13"/>
                <w:lang w:eastAsia="zh-CN"/>
              </w:rPr>
            </w:pPr>
            <w:r w:rsidRPr="00ED4AF8">
              <w:rPr>
                <w:rFonts w:hint="eastAsia"/>
                <w:sz w:val="13"/>
                <w:szCs w:val="13"/>
              </w:rPr>
              <w:t>14</w:t>
            </w:r>
          </w:p>
        </w:tc>
        <w:tc>
          <w:tcPr>
            <w:tcW w:w="381" w:type="dxa"/>
            <w:shd w:val="clear" w:color="auto" w:fill="D9D9D9"/>
            <w:vAlign w:val="center"/>
          </w:tcPr>
          <w:p w14:paraId="1BAE1316" w14:textId="77777777" w:rsidR="007C4DEB" w:rsidRPr="00ED4AF8" w:rsidRDefault="007C4DEB" w:rsidP="00575CE4">
            <w:pPr>
              <w:pStyle w:val="TAC"/>
              <w:rPr>
                <w:sz w:val="13"/>
                <w:szCs w:val="13"/>
                <w:lang w:eastAsia="zh-CN"/>
              </w:rPr>
            </w:pPr>
            <w:r w:rsidRPr="00ED4AF8">
              <w:rPr>
                <w:rFonts w:hint="eastAsia"/>
                <w:sz w:val="13"/>
                <w:szCs w:val="13"/>
                <w:lang w:eastAsia="zh-CN"/>
              </w:rPr>
              <w:t>33</w:t>
            </w:r>
          </w:p>
        </w:tc>
        <w:tc>
          <w:tcPr>
            <w:tcW w:w="750" w:type="dxa"/>
            <w:vAlign w:val="center"/>
          </w:tcPr>
          <w:p w14:paraId="001EFA3C" w14:textId="77777777" w:rsidR="007C4DEB" w:rsidRPr="00ED4AF8" w:rsidRDefault="007C4DEB" w:rsidP="00575CE4">
            <w:pPr>
              <w:pStyle w:val="TAC"/>
              <w:rPr>
                <w:sz w:val="13"/>
                <w:szCs w:val="13"/>
                <w:lang w:eastAsia="zh-CN"/>
              </w:rPr>
            </w:pPr>
            <w:r w:rsidRPr="00ED4AF8">
              <w:rPr>
                <w:rFonts w:hint="eastAsia"/>
                <w:sz w:val="13"/>
                <w:szCs w:val="13"/>
              </w:rPr>
              <w:t>76</w:t>
            </w:r>
          </w:p>
        </w:tc>
        <w:tc>
          <w:tcPr>
            <w:tcW w:w="381" w:type="dxa"/>
            <w:shd w:val="clear" w:color="auto" w:fill="D9D9D9"/>
            <w:vAlign w:val="center"/>
          </w:tcPr>
          <w:p w14:paraId="3F72812D" w14:textId="77777777" w:rsidR="007C4DEB" w:rsidRPr="00ED4AF8" w:rsidRDefault="007C4DEB" w:rsidP="00575CE4">
            <w:pPr>
              <w:pStyle w:val="TAC"/>
              <w:rPr>
                <w:sz w:val="13"/>
                <w:szCs w:val="13"/>
                <w:lang w:eastAsia="zh-CN"/>
              </w:rPr>
            </w:pPr>
            <w:r w:rsidRPr="00ED4AF8">
              <w:rPr>
                <w:rFonts w:hint="eastAsia"/>
                <w:sz w:val="13"/>
                <w:szCs w:val="13"/>
                <w:lang w:eastAsia="zh-CN"/>
              </w:rPr>
              <w:t>61</w:t>
            </w:r>
          </w:p>
        </w:tc>
        <w:tc>
          <w:tcPr>
            <w:tcW w:w="750" w:type="dxa"/>
            <w:vAlign w:val="center"/>
          </w:tcPr>
          <w:p w14:paraId="26D269BA" w14:textId="77777777" w:rsidR="007C4DEB" w:rsidRPr="00ED4AF8" w:rsidRDefault="007C4DEB" w:rsidP="00575CE4">
            <w:pPr>
              <w:pStyle w:val="TAC"/>
              <w:rPr>
                <w:sz w:val="13"/>
                <w:szCs w:val="13"/>
                <w:lang w:eastAsia="zh-CN"/>
              </w:rPr>
            </w:pPr>
            <w:r w:rsidRPr="00ED4AF8">
              <w:rPr>
                <w:rFonts w:hint="eastAsia"/>
                <w:sz w:val="13"/>
                <w:szCs w:val="13"/>
              </w:rPr>
              <w:t>132</w:t>
            </w:r>
          </w:p>
        </w:tc>
        <w:tc>
          <w:tcPr>
            <w:tcW w:w="433" w:type="dxa"/>
            <w:shd w:val="clear" w:color="auto" w:fill="D9D9D9"/>
            <w:vAlign w:val="center"/>
          </w:tcPr>
          <w:p w14:paraId="712EC648" w14:textId="77777777" w:rsidR="007C4DEB" w:rsidRPr="00ED4AF8" w:rsidRDefault="007C4DEB" w:rsidP="00575CE4">
            <w:pPr>
              <w:pStyle w:val="TAC"/>
              <w:rPr>
                <w:sz w:val="13"/>
                <w:szCs w:val="13"/>
                <w:lang w:eastAsia="zh-CN"/>
              </w:rPr>
            </w:pPr>
            <w:r w:rsidRPr="00ED4AF8">
              <w:rPr>
                <w:rFonts w:hint="eastAsia"/>
                <w:sz w:val="13"/>
                <w:szCs w:val="13"/>
                <w:lang w:eastAsia="zh-CN"/>
              </w:rPr>
              <w:t>89</w:t>
            </w:r>
          </w:p>
        </w:tc>
        <w:tc>
          <w:tcPr>
            <w:tcW w:w="750" w:type="dxa"/>
            <w:vAlign w:val="center"/>
          </w:tcPr>
          <w:p w14:paraId="2A799D76" w14:textId="77777777" w:rsidR="007C4DEB" w:rsidRPr="00ED4AF8" w:rsidRDefault="007C4DEB" w:rsidP="00575CE4">
            <w:pPr>
              <w:pStyle w:val="TAC"/>
              <w:rPr>
                <w:sz w:val="13"/>
                <w:szCs w:val="13"/>
                <w:lang w:eastAsia="zh-CN"/>
              </w:rPr>
            </w:pPr>
            <w:r w:rsidRPr="00ED4AF8">
              <w:rPr>
                <w:rFonts w:hint="eastAsia"/>
                <w:sz w:val="13"/>
                <w:szCs w:val="13"/>
              </w:rPr>
              <w:t>92</w:t>
            </w:r>
          </w:p>
        </w:tc>
        <w:tc>
          <w:tcPr>
            <w:tcW w:w="433" w:type="dxa"/>
            <w:shd w:val="clear" w:color="auto" w:fill="D9D9D9"/>
            <w:vAlign w:val="center"/>
          </w:tcPr>
          <w:p w14:paraId="169A8186" w14:textId="77777777" w:rsidR="007C4DEB" w:rsidRPr="00ED4AF8" w:rsidRDefault="007C4DEB" w:rsidP="00575CE4">
            <w:pPr>
              <w:pStyle w:val="TAC"/>
              <w:rPr>
                <w:sz w:val="13"/>
                <w:szCs w:val="13"/>
                <w:lang w:eastAsia="zh-CN"/>
              </w:rPr>
            </w:pPr>
            <w:r w:rsidRPr="00ED4AF8">
              <w:rPr>
                <w:rFonts w:hint="eastAsia"/>
                <w:sz w:val="13"/>
                <w:szCs w:val="13"/>
                <w:lang w:eastAsia="zh-CN"/>
              </w:rPr>
              <w:t>117</w:t>
            </w:r>
          </w:p>
        </w:tc>
        <w:tc>
          <w:tcPr>
            <w:tcW w:w="750" w:type="dxa"/>
            <w:vAlign w:val="center"/>
          </w:tcPr>
          <w:p w14:paraId="4067BA5C" w14:textId="77777777" w:rsidR="007C4DEB" w:rsidRPr="00ED4AF8" w:rsidRDefault="007C4DEB" w:rsidP="00575CE4">
            <w:pPr>
              <w:pStyle w:val="TAC"/>
              <w:rPr>
                <w:sz w:val="13"/>
                <w:szCs w:val="13"/>
                <w:lang w:eastAsia="zh-CN"/>
              </w:rPr>
            </w:pPr>
            <w:r w:rsidRPr="00ED4AF8">
              <w:rPr>
                <w:rFonts w:hint="eastAsia"/>
                <w:sz w:val="13"/>
                <w:szCs w:val="13"/>
              </w:rPr>
              <w:t>74</w:t>
            </w:r>
          </w:p>
        </w:tc>
        <w:tc>
          <w:tcPr>
            <w:tcW w:w="433" w:type="dxa"/>
            <w:shd w:val="clear" w:color="auto" w:fill="D9D9D9"/>
            <w:vAlign w:val="center"/>
          </w:tcPr>
          <w:p w14:paraId="66653C9A" w14:textId="77777777" w:rsidR="007C4DEB" w:rsidRPr="00ED4AF8" w:rsidRDefault="007C4DEB" w:rsidP="00575CE4">
            <w:pPr>
              <w:pStyle w:val="TAC"/>
              <w:rPr>
                <w:sz w:val="13"/>
                <w:szCs w:val="13"/>
                <w:lang w:eastAsia="zh-CN"/>
              </w:rPr>
            </w:pPr>
            <w:r w:rsidRPr="00ED4AF8">
              <w:rPr>
                <w:rFonts w:hint="eastAsia"/>
                <w:sz w:val="13"/>
                <w:szCs w:val="13"/>
                <w:lang w:eastAsia="zh-CN"/>
              </w:rPr>
              <w:t>145</w:t>
            </w:r>
          </w:p>
        </w:tc>
        <w:tc>
          <w:tcPr>
            <w:tcW w:w="750" w:type="dxa"/>
            <w:vAlign w:val="center"/>
          </w:tcPr>
          <w:p w14:paraId="54D2D056" w14:textId="77777777" w:rsidR="007C4DEB" w:rsidRPr="00ED4AF8" w:rsidRDefault="007C4DEB" w:rsidP="00575CE4">
            <w:pPr>
              <w:pStyle w:val="TAC"/>
              <w:rPr>
                <w:sz w:val="13"/>
                <w:szCs w:val="13"/>
                <w:lang w:eastAsia="zh-CN"/>
              </w:rPr>
            </w:pPr>
            <w:r w:rsidRPr="00ED4AF8">
              <w:rPr>
                <w:rFonts w:hint="eastAsia"/>
                <w:sz w:val="13"/>
                <w:szCs w:val="13"/>
              </w:rPr>
              <w:t>146</w:t>
            </w:r>
          </w:p>
        </w:tc>
      </w:tr>
      <w:tr w:rsidR="007C4DEB" w:rsidRPr="00ED4AF8" w14:paraId="27F6891A" w14:textId="77777777" w:rsidTr="00575CE4">
        <w:trPr>
          <w:jc w:val="center"/>
        </w:trPr>
        <w:tc>
          <w:tcPr>
            <w:tcW w:w="464" w:type="dxa"/>
            <w:shd w:val="clear" w:color="auto" w:fill="D9D9D9"/>
            <w:vAlign w:val="center"/>
          </w:tcPr>
          <w:p w14:paraId="353351C8" w14:textId="77777777" w:rsidR="007C4DEB" w:rsidRPr="00ED4AF8" w:rsidRDefault="007C4DEB" w:rsidP="00575CE4">
            <w:pPr>
              <w:pStyle w:val="TAC"/>
              <w:rPr>
                <w:sz w:val="13"/>
                <w:szCs w:val="13"/>
                <w:lang w:eastAsia="zh-CN"/>
              </w:rPr>
            </w:pPr>
            <w:r w:rsidRPr="00ED4AF8">
              <w:rPr>
                <w:rFonts w:hint="eastAsia"/>
                <w:sz w:val="13"/>
                <w:szCs w:val="13"/>
                <w:lang w:eastAsia="zh-CN"/>
              </w:rPr>
              <w:t>6</w:t>
            </w:r>
          </w:p>
        </w:tc>
        <w:tc>
          <w:tcPr>
            <w:tcW w:w="750" w:type="dxa"/>
            <w:vAlign w:val="center"/>
          </w:tcPr>
          <w:p w14:paraId="0CD53190" w14:textId="77777777" w:rsidR="007C4DEB" w:rsidRPr="00ED4AF8" w:rsidRDefault="007C4DEB" w:rsidP="00575CE4">
            <w:pPr>
              <w:pStyle w:val="TAC"/>
              <w:rPr>
                <w:sz w:val="13"/>
                <w:szCs w:val="13"/>
                <w:lang w:eastAsia="zh-CN"/>
              </w:rPr>
            </w:pPr>
            <w:r w:rsidRPr="00ED4AF8">
              <w:rPr>
                <w:rFonts w:hint="eastAsia"/>
                <w:sz w:val="13"/>
                <w:szCs w:val="13"/>
              </w:rPr>
              <w:t>19</w:t>
            </w:r>
          </w:p>
        </w:tc>
        <w:tc>
          <w:tcPr>
            <w:tcW w:w="381" w:type="dxa"/>
            <w:shd w:val="clear" w:color="auto" w:fill="D9D9D9"/>
            <w:vAlign w:val="center"/>
          </w:tcPr>
          <w:p w14:paraId="69DB14DC" w14:textId="77777777" w:rsidR="007C4DEB" w:rsidRPr="00ED4AF8" w:rsidRDefault="007C4DEB" w:rsidP="00575CE4">
            <w:pPr>
              <w:pStyle w:val="TAC"/>
              <w:rPr>
                <w:sz w:val="13"/>
                <w:szCs w:val="13"/>
                <w:lang w:eastAsia="zh-CN"/>
              </w:rPr>
            </w:pPr>
            <w:r w:rsidRPr="00ED4AF8">
              <w:rPr>
                <w:rFonts w:hint="eastAsia"/>
                <w:sz w:val="13"/>
                <w:szCs w:val="13"/>
                <w:lang w:eastAsia="zh-CN"/>
              </w:rPr>
              <w:t>34</w:t>
            </w:r>
          </w:p>
        </w:tc>
        <w:tc>
          <w:tcPr>
            <w:tcW w:w="750" w:type="dxa"/>
            <w:vAlign w:val="center"/>
          </w:tcPr>
          <w:p w14:paraId="14BC3AEE" w14:textId="77777777" w:rsidR="007C4DEB" w:rsidRPr="00ED4AF8" w:rsidRDefault="007C4DEB" w:rsidP="00575CE4">
            <w:pPr>
              <w:pStyle w:val="TAC"/>
              <w:rPr>
                <w:sz w:val="13"/>
                <w:szCs w:val="13"/>
                <w:lang w:eastAsia="zh-CN"/>
              </w:rPr>
            </w:pPr>
            <w:r w:rsidRPr="00ED4AF8">
              <w:rPr>
                <w:rFonts w:hint="eastAsia"/>
                <w:sz w:val="13"/>
                <w:szCs w:val="13"/>
              </w:rPr>
              <w:t>77</w:t>
            </w:r>
          </w:p>
        </w:tc>
        <w:tc>
          <w:tcPr>
            <w:tcW w:w="381" w:type="dxa"/>
            <w:shd w:val="clear" w:color="auto" w:fill="D9D9D9"/>
            <w:vAlign w:val="center"/>
          </w:tcPr>
          <w:p w14:paraId="142D6B5E" w14:textId="77777777" w:rsidR="007C4DEB" w:rsidRPr="00ED4AF8" w:rsidRDefault="007C4DEB" w:rsidP="00575CE4">
            <w:pPr>
              <w:pStyle w:val="TAC"/>
              <w:rPr>
                <w:sz w:val="13"/>
                <w:szCs w:val="13"/>
                <w:lang w:eastAsia="zh-CN"/>
              </w:rPr>
            </w:pPr>
            <w:r w:rsidRPr="00ED4AF8">
              <w:rPr>
                <w:rFonts w:hint="eastAsia"/>
                <w:sz w:val="13"/>
                <w:szCs w:val="13"/>
                <w:lang w:eastAsia="zh-CN"/>
              </w:rPr>
              <w:t>62</w:t>
            </w:r>
          </w:p>
        </w:tc>
        <w:tc>
          <w:tcPr>
            <w:tcW w:w="750" w:type="dxa"/>
            <w:vAlign w:val="center"/>
          </w:tcPr>
          <w:p w14:paraId="2D7CC3C0" w14:textId="77777777" w:rsidR="007C4DEB" w:rsidRPr="00ED4AF8" w:rsidRDefault="007C4DEB" w:rsidP="00575CE4">
            <w:pPr>
              <w:pStyle w:val="TAC"/>
              <w:rPr>
                <w:sz w:val="13"/>
                <w:szCs w:val="13"/>
                <w:lang w:eastAsia="zh-CN"/>
              </w:rPr>
            </w:pPr>
            <w:r w:rsidRPr="00ED4AF8">
              <w:rPr>
                <w:rFonts w:hint="eastAsia"/>
                <w:sz w:val="13"/>
                <w:szCs w:val="13"/>
              </w:rPr>
              <w:t>134</w:t>
            </w:r>
          </w:p>
        </w:tc>
        <w:tc>
          <w:tcPr>
            <w:tcW w:w="433" w:type="dxa"/>
            <w:shd w:val="clear" w:color="auto" w:fill="D9D9D9"/>
            <w:vAlign w:val="center"/>
          </w:tcPr>
          <w:p w14:paraId="266E64FC" w14:textId="77777777" w:rsidR="007C4DEB" w:rsidRPr="00ED4AF8" w:rsidRDefault="007C4DEB" w:rsidP="00575CE4">
            <w:pPr>
              <w:pStyle w:val="TAC"/>
              <w:rPr>
                <w:sz w:val="13"/>
                <w:szCs w:val="13"/>
                <w:lang w:eastAsia="zh-CN"/>
              </w:rPr>
            </w:pPr>
            <w:r w:rsidRPr="00ED4AF8">
              <w:rPr>
                <w:rFonts w:hint="eastAsia"/>
                <w:sz w:val="13"/>
                <w:szCs w:val="13"/>
                <w:lang w:eastAsia="zh-CN"/>
              </w:rPr>
              <w:t>90</w:t>
            </w:r>
          </w:p>
        </w:tc>
        <w:tc>
          <w:tcPr>
            <w:tcW w:w="750" w:type="dxa"/>
            <w:vAlign w:val="center"/>
          </w:tcPr>
          <w:p w14:paraId="7424CEEB" w14:textId="77777777" w:rsidR="007C4DEB" w:rsidRPr="00ED4AF8" w:rsidRDefault="007C4DEB" w:rsidP="00575CE4">
            <w:pPr>
              <w:pStyle w:val="TAC"/>
              <w:rPr>
                <w:sz w:val="13"/>
                <w:szCs w:val="13"/>
                <w:lang w:eastAsia="zh-CN"/>
              </w:rPr>
            </w:pPr>
            <w:r w:rsidRPr="00ED4AF8">
              <w:rPr>
                <w:rFonts w:hint="eastAsia"/>
                <w:sz w:val="13"/>
                <w:szCs w:val="13"/>
              </w:rPr>
              <w:t>94</w:t>
            </w:r>
          </w:p>
        </w:tc>
        <w:tc>
          <w:tcPr>
            <w:tcW w:w="433" w:type="dxa"/>
            <w:shd w:val="clear" w:color="auto" w:fill="D9D9D9"/>
            <w:vAlign w:val="center"/>
          </w:tcPr>
          <w:p w14:paraId="4322F020" w14:textId="77777777" w:rsidR="007C4DEB" w:rsidRPr="00ED4AF8" w:rsidRDefault="007C4DEB" w:rsidP="00575CE4">
            <w:pPr>
              <w:pStyle w:val="TAC"/>
              <w:rPr>
                <w:sz w:val="13"/>
                <w:szCs w:val="13"/>
                <w:lang w:eastAsia="zh-CN"/>
              </w:rPr>
            </w:pPr>
            <w:r w:rsidRPr="00ED4AF8">
              <w:rPr>
                <w:rFonts w:hint="eastAsia"/>
                <w:sz w:val="13"/>
                <w:szCs w:val="13"/>
                <w:lang w:eastAsia="zh-CN"/>
              </w:rPr>
              <w:t>118</w:t>
            </w:r>
          </w:p>
        </w:tc>
        <w:tc>
          <w:tcPr>
            <w:tcW w:w="750" w:type="dxa"/>
            <w:vAlign w:val="center"/>
          </w:tcPr>
          <w:p w14:paraId="2E62E50D" w14:textId="77777777" w:rsidR="007C4DEB" w:rsidRPr="00ED4AF8" w:rsidRDefault="007C4DEB" w:rsidP="00575CE4">
            <w:pPr>
              <w:pStyle w:val="TAC"/>
              <w:rPr>
                <w:sz w:val="13"/>
                <w:szCs w:val="13"/>
                <w:lang w:eastAsia="zh-CN"/>
              </w:rPr>
            </w:pPr>
            <w:r w:rsidRPr="00ED4AF8">
              <w:rPr>
                <w:rFonts w:hint="eastAsia"/>
                <w:sz w:val="13"/>
                <w:szCs w:val="13"/>
              </w:rPr>
              <w:t>79</w:t>
            </w:r>
          </w:p>
        </w:tc>
        <w:tc>
          <w:tcPr>
            <w:tcW w:w="433" w:type="dxa"/>
            <w:shd w:val="clear" w:color="auto" w:fill="D9D9D9"/>
            <w:vAlign w:val="center"/>
          </w:tcPr>
          <w:p w14:paraId="22F9ED01" w14:textId="77777777" w:rsidR="007C4DEB" w:rsidRPr="00ED4AF8" w:rsidRDefault="007C4DEB" w:rsidP="00575CE4">
            <w:pPr>
              <w:pStyle w:val="TAC"/>
              <w:rPr>
                <w:sz w:val="13"/>
                <w:szCs w:val="13"/>
                <w:lang w:eastAsia="zh-CN"/>
              </w:rPr>
            </w:pPr>
            <w:r w:rsidRPr="00ED4AF8">
              <w:rPr>
                <w:rFonts w:hint="eastAsia"/>
                <w:sz w:val="13"/>
                <w:szCs w:val="13"/>
                <w:lang w:eastAsia="zh-CN"/>
              </w:rPr>
              <w:t>146</w:t>
            </w:r>
          </w:p>
        </w:tc>
        <w:tc>
          <w:tcPr>
            <w:tcW w:w="750" w:type="dxa"/>
            <w:vAlign w:val="center"/>
          </w:tcPr>
          <w:p w14:paraId="69060B90" w14:textId="77777777" w:rsidR="007C4DEB" w:rsidRPr="00ED4AF8" w:rsidRDefault="007C4DEB" w:rsidP="00575CE4">
            <w:pPr>
              <w:pStyle w:val="TAC"/>
              <w:rPr>
                <w:sz w:val="13"/>
                <w:szCs w:val="13"/>
                <w:lang w:eastAsia="zh-CN"/>
              </w:rPr>
            </w:pPr>
            <w:r w:rsidRPr="00ED4AF8">
              <w:rPr>
                <w:rFonts w:hint="eastAsia"/>
                <w:sz w:val="13"/>
                <w:szCs w:val="13"/>
              </w:rPr>
              <w:t>41</w:t>
            </w:r>
          </w:p>
        </w:tc>
      </w:tr>
      <w:tr w:rsidR="007C4DEB" w:rsidRPr="00ED4AF8" w14:paraId="7E2C9D7B" w14:textId="77777777" w:rsidTr="00575CE4">
        <w:trPr>
          <w:jc w:val="center"/>
        </w:trPr>
        <w:tc>
          <w:tcPr>
            <w:tcW w:w="464" w:type="dxa"/>
            <w:shd w:val="clear" w:color="auto" w:fill="D9D9D9"/>
            <w:vAlign w:val="center"/>
          </w:tcPr>
          <w:p w14:paraId="37F6729A" w14:textId="77777777" w:rsidR="007C4DEB" w:rsidRPr="00ED4AF8" w:rsidRDefault="007C4DEB" w:rsidP="00575CE4">
            <w:pPr>
              <w:pStyle w:val="TAC"/>
              <w:rPr>
                <w:sz w:val="13"/>
                <w:szCs w:val="13"/>
                <w:lang w:eastAsia="zh-CN"/>
              </w:rPr>
            </w:pPr>
            <w:r w:rsidRPr="00ED4AF8">
              <w:rPr>
                <w:rFonts w:hint="eastAsia"/>
                <w:sz w:val="13"/>
                <w:szCs w:val="13"/>
                <w:lang w:eastAsia="zh-CN"/>
              </w:rPr>
              <w:t>7</w:t>
            </w:r>
          </w:p>
        </w:tc>
        <w:tc>
          <w:tcPr>
            <w:tcW w:w="750" w:type="dxa"/>
            <w:vAlign w:val="center"/>
          </w:tcPr>
          <w:p w14:paraId="049754B7" w14:textId="77777777" w:rsidR="007C4DEB" w:rsidRPr="00ED4AF8" w:rsidRDefault="007C4DEB" w:rsidP="00575CE4">
            <w:pPr>
              <w:pStyle w:val="TAC"/>
              <w:rPr>
                <w:sz w:val="13"/>
                <w:szCs w:val="13"/>
                <w:lang w:eastAsia="zh-CN"/>
              </w:rPr>
            </w:pPr>
            <w:r w:rsidRPr="00ED4AF8">
              <w:rPr>
                <w:rFonts w:hint="eastAsia"/>
                <w:sz w:val="13"/>
                <w:szCs w:val="13"/>
              </w:rPr>
              <w:t>20</w:t>
            </w:r>
          </w:p>
        </w:tc>
        <w:tc>
          <w:tcPr>
            <w:tcW w:w="381" w:type="dxa"/>
            <w:shd w:val="clear" w:color="auto" w:fill="D9D9D9"/>
            <w:vAlign w:val="center"/>
          </w:tcPr>
          <w:p w14:paraId="3C99B0FF" w14:textId="77777777" w:rsidR="007C4DEB" w:rsidRPr="00ED4AF8" w:rsidRDefault="007C4DEB" w:rsidP="00575CE4">
            <w:pPr>
              <w:pStyle w:val="TAC"/>
              <w:rPr>
                <w:sz w:val="13"/>
                <w:szCs w:val="13"/>
                <w:lang w:eastAsia="zh-CN"/>
              </w:rPr>
            </w:pPr>
            <w:r w:rsidRPr="00ED4AF8">
              <w:rPr>
                <w:rFonts w:hint="eastAsia"/>
                <w:sz w:val="13"/>
                <w:szCs w:val="13"/>
                <w:lang w:eastAsia="zh-CN"/>
              </w:rPr>
              <w:t>35</w:t>
            </w:r>
          </w:p>
        </w:tc>
        <w:tc>
          <w:tcPr>
            <w:tcW w:w="750" w:type="dxa"/>
            <w:vAlign w:val="center"/>
          </w:tcPr>
          <w:p w14:paraId="6F27E92C" w14:textId="77777777" w:rsidR="007C4DEB" w:rsidRPr="00ED4AF8" w:rsidRDefault="007C4DEB" w:rsidP="00575CE4">
            <w:pPr>
              <w:pStyle w:val="TAC"/>
              <w:rPr>
                <w:sz w:val="13"/>
                <w:szCs w:val="13"/>
                <w:lang w:eastAsia="zh-CN"/>
              </w:rPr>
            </w:pPr>
            <w:r w:rsidRPr="00ED4AF8">
              <w:rPr>
                <w:rFonts w:hint="eastAsia"/>
                <w:sz w:val="13"/>
                <w:szCs w:val="13"/>
              </w:rPr>
              <w:t>81</w:t>
            </w:r>
          </w:p>
        </w:tc>
        <w:tc>
          <w:tcPr>
            <w:tcW w:w="381" w:type="dxa"/>
            <w:shd w:val="clear" w:color="auto" w:fill="D9D9D9"/>
            <w:vAlign w:val="center"/>
          </w:tcPr>
          <w:p w14:paraId="69292236" w14:textId="77777777" w:rsidR="007C4DEB" w:rsidRPr="00ED4AF8" w:rsidRDefault="007C4DEB" w:rsidP="00575CE4">
            <w:pPr>
              <w:pStyle w:val="TAC"/>
              <w:rPr>
                <w:sz w:val="13"/>
                <w:szCs w:val="13"/>
                <w:lang w:eastAsia="zh-CN"/>
              </w:rPr>
            </w:pPr>
            <w:r w:rsidRPr="00ED4AF8">
              <w:rPr>
                <w:rFonts w:hint="eastAsia"/>
                <w:sz w:val="13"/>
                <w:szCs w:val="13"/>
                <w:lang w:eastAsia="zh-CN"/>
              </w:rPr>
              <w:t>63</w:t>
            </w:r>
          </w:p>
        </w:tc>
        <w:tc>
          <w:tcPr>
            <w:tcW w:w="750" w:type="dxa"/>
            <w:vAlign w:val="center"/>
          </w:tcPr>
          <w:p w14:paraId="6A125ABD" w14:textId="77777777" w:rsidR="007C4DEB" w:rsidRPr="00ED4AF8" w:rsidRDefault="007C4DEB" w:rsidP="00575CE4">
            <w:pPr>
              <w:pStyle w:val="TAC"/>
              <w:rPr>
                <w:sz w:val="13"/>
                <w:szCs w:val="13"/>
                <w:lang w:eastAsia="zh-CN"/>
              </w:rPr>
            </w:pPr>
            <w:r w:rsidRPr="00ED4AF8">
              <w:rPr>
                <w:rFonts w:hint="eastAsia"/>
                <w:sz w:val="13"/>
                <w:szCs w:val="13"/>
              </w:rPr>
              <w:t>138</w:t>
            </w:r>
          </w:p>
        </w:tc>
        <w:tc>
          <w:tcPr>
            <w:tcW w:w="433" w:type="dxa"/>
            <w:shd w:val="clear" w:color="auto" w:fill="D9D9D9"/>
            <w:vAlign w:val="center"/>
          </w:tcPr>
          <w:p w14:paraId="5D2FFECB" w14:textId="77777777" w:rsidR="007C4DEB" w:rsidRPr="00ED4AF8" w:rsidRDefault="007C4DEB" w:rsidP="00575CE4">
            <w:pPr>
              <w:pStyle w:val="TAC"/>
              <w:rPr>
                <w:sz w:val="13"/>
                <w:szCs w:val="13"/>
                <w:lang w:eastAsia="zh-CN"/>
              </w:rPr>
            </w:pPr>
            <w:r w:rsidRPr="00ED4AF8">
              <w:rPr>
                <w:rFonts w:hint="eastAsia"/>
                <w:sz w:val="13"/>
                <w:szCs w:val="13"/>
                <w:lang w:eastAsia="zh-CN"/>
              </w:rPr>
              <w:t>91</w:t>
            </w:r>
          </w:p>
        </w:tc>
        <w:tc>
          <w:tcPr>
            <w:tcW w:w="750" w:type="dxa"/>
            <w:vAlign w:val="center"/>
          </w:tcPr>
          <w:p w14:paraId="154E8E6F" w14:textId="77777777" w:rsidR="007C4DEB" w:rsidRPr="00ED4AF8" w:rsidRDefault="007C4DEB" w:rsidP="00575CE4">
            <w:pPr>
              <w:pStyle w:val="TAC"/>
              <w:rPr>
                <w:sz w:val="13"/>
                <w:szCs w:val="13"/>
                <w:lang w:eastAsia="zh-CN"/>
              </w:rPr>
            </w:pPr>
            <w:r w:rsidRPr="00ED4AF8">
              <w:rPr>
                <w:rFonts w:hint="eastAsia"/>
                <w:sz w:val="13"/>
                <w:szCs w:val="13"/>
              </w:rPr>
              <w:t>96</w:t>
            </w:r>
          </w:p>
        </w:tc>
        <w:tc>
          <w:tcPr>
            <w:tcW w:w="433" w:type="dxa"/>
            <w:shd w:val="clear" w:color="auto" w:fill="D9D9D9"/>
            <w:vAlign w:val="center"/>
          </w:tcPr>
          <w:p w14:paraId="01BB0641" w14:textId="77777777" w:rsidR="007C4DEB" w:rsidRPr="00ED4AF8" w:rsidRDefault="007C4DEB" w:rsidP="00575CE4">
            <w:pPr>
              <w:pStyle w:val="TAC"/>
              <w:rPr>
                <w:sz w:val="13"/>
                <w:szCs w:val="13"/>
                <w:lang w:eastAsia="zh-CN"/>
              </w:rPr>
            </w:pPr>
            <w:r w:rsidRPr="00ED4AF8">
              <w:rPr>
                <w:rFonts w:hint="eastAsia"/>
                <w:sz w:val="13"/>
                <w:szCs w:val="13"/>
                <w:lang w:eastAsia="zh-CN"/>
              </w:rPr>
              <w:t>119</w:t>
            </w:r>
          </w:p>
        </w:tc>
        <w:tc>
          <w:tcPr>
            <w:tcW w:w="750" w:type="dxa"/>
            <w:vAlign w:val="center"/>
          </w:tcPr>
          <w:p w14:paraId="7EEB9B7D" w14:textId="77777777" w:rsidR="007C4DEB" w:rsidRPr="00ED4AF8" w:rsidRDefault="007C4DEB" w:rsidP="00575CE4">
            <w:pPr>
              <w:pStyle w:val="TAC"/>
              <w:rPr>
                <w:sz w:val="13"/>
                <w:szCs w:val="13"/>
                <w:lang w:eastAsia="zh-CN"/>
              </w:rPr>
            </w:pPr>
            <w:r w:rsidRPr="00ED4AF8">
              <w:rPr>
                <w:rFonts w:hint="eastAsia"/>
                <w:sz w:val="13"/>
                <w:szCs w:val="13"/>
              </w:rPr>
              <w:t>85</w:t>
            </w:r>
          </w:p>
        </w:tc>
        <w:tc>
          <w:tcPr>
            <w:tcW w:w="433" w:type="dxa"/>
            <w:shd w:val="clear" w:color="auto" w:fill="D9D9D9"/>
            <w:vAlign w:val="center"/>
          </w:tcPr>
          <w:p w14:paraId="2FB90D3D" w14:textId="77777777" w:rsidR="007C4DEB" w:rsidRPr="00ED4AF8" w:rsidRDefault="007C4DEB" w:rsidP="00575CE4">
            <w:pPr>
              <w:pStyle w:val="TAC"/>
              <w:rPr>
                <w:sz w:val="13"/>
                <w:szCs w:val="13"/>
                <w:lang w:eastAsia="zh-CN"/>
              </w:rPr>
            </w:pPr>
            <w:r w:rsidRPr="00ED4AF8">
              <w:rPr>
                <w:rFonts w:hint="eastAsia"/>
                <w:sz w:val="13"/>
                <w:szCs w:val="13"/>
                <w:lang w:eastAsia="zh-CN"/>
              </w:rPr>
              <w:t>147</w:t>
            </w:r>
          </w:p>
        </w:tc>
        <w:tc>
          <w:tcPr>
            <w:tcW w:w="750" w:type="dxa"/>
            <w:vAlign w:val="center"/>
          </w:tcPr>
          <w:p w14:paraId="693DAD42" w14:textId="77777777" w:rsidR="007C4DEB" w:rsidRPr="00ED4AF8" w:rsidRDefault="007C4DEB" w:rsidP="00575CE4">
            <w:pPr>
              <w:pStyle w:val="TAC"/>
              <w:rPr>
                <w:sz w:val="13"/>
                <w:szCs w:val="13"/>
                <w:lang w:eastAsia="zh-CN"/>
              </w:rPr>
            </w:pPr>
            <w:r w:rsidRPr="00ED4AF8">
              <w:rPr>
                <w:rFonts w:hint="eastAsia"/>
                <w:sz w:val="13"/>
                <w:szCs w:val="13"/>
              </w:rPr>
              <w:t>147</w:t>
            </w:r>
          </w:p>
        </w:tc>
      </w:tr>
      <w:tr w:rsidR="007C4DEB" w:rsidRPr="00ED4AF8" w14:paraId="76F347BF" w14:textId="77777777" w:rsidTr="00575CE4">
        <w:trPr>
          <w:jc w:val="center"/>
        </w:trPr>
        <w:tc>
          <w:tcPr>
            <w:tcW w:w="464" w:type="dxa"/>
            <w:shd w:val="clear" w:color="auto" w:fill="D9D9D9"/>
            <w:vAlign w:val="center"/>
          </w:tcPr>
          <w:p w14:paraId="10A27617" w14:textId="77777777" w:rsidR="007C4DEB" w:rsidRPr="00ED4AF8" w:rsidRDefault="007C4DEB" w:rsidP="00575CE4">
            <w:pPr>
              <w:pStyle w:val="TAC"/>
              <w:rPr>
                <w:sz w:val="13"/>
                <w:szCs w:val="13"/>
                <w:lang w:eastAsia="zh-CN"/>
              </w:rPr>
            </w:pPr>
            <w:r w:rsidRPr="00ED4AF8">
              <w:rPr>
                <w:rFonts w:hint="eastAsia"/>
                <w:sz w:val="13"/>
                <w:szCs w:val="13"/>
                <w:lang w:eastAsia="zh-CN"/>
              </w:rPr>
              <w:t>8</w:t>
            </w:r>
          </w:p>
        </w:tc>
        <w:tc>
          <w:tcPr>
            <w:tcW w:w="750" w:type="dxa"/>
            <w:vAlign w:val="center"/>
          </w:tcPr>
          <w:p w14:paraId="43991451" w14:textId="77777777" w:rsidR="007C4DEB" w:rsidRPr="00ED4AF8" w:rsidRDefault="007C4DEB" w:rsidP="00575CE4">
            <w:pPr>
              <w:pStyle w:val="TAC"/>
              <w:rPr>
                <w:sz w:val="13"/>
                <w:szCs w:val="13"/>
                <w:lang w:eastAsia="zh-CN"/>
              </w:rPr>
            </w:pPr>
            <w:r w:rsidRPr="00ED4AF8">
              <w:rPr>
                <w:rFonts w:hint="eastAsia"/>
                <w:sz w:val="13"/>
                <w:szCs w:val="13"/>
              </w:rPr>
              <w:t>24</w:t>
            </w:r>
          </w:p>
        </w:tc>
        <w:tc>
          <w:tcPr>
            <w:tcW w:w="381" w:type="dxa"/>
            <w:shd w:val="clear" w:color="auto" w:fill="D9D9D9"/>
            <w:vAlign w:val="center"/>
          </w:tcPr>
          <w:p w14:paraId="62AD3799" w14:textId="77777777" w:rsidR="007C4DEB" w:rsidRPr="00ED4AF8" w:rsidRDefault="007C4DEB" w:rsidP="00575CE4">
            <w:pPr>
              <w:pStyle w:val="TAC"/>
              <w:rPr>
                <w:sz w:val="13"/>
                <w:szCs w:val="13"/>
                <w:lang w:eastAsia="zh-CN"/>
              </w:rPr>
            </w:pPr>
            <w:r w:rsidRPr="00ED4AF8">
              <w:rPr>
                <w:rFonts w:hint="eastAsia"/>
                <w:sz w:val="13"/>
                <w:szCs w:val="13"/>
                <w:lang w:eastAsia="zh-CN"/>
              </w:rPr>
              <w:t>36</w:t>
            </w:r>
          </w:p>
        </w:tc>
        <w:tc>
          <w:tcPr>
            <w:tcW w:w="750" w:type="dxa"/>
            <w:vAlign w:val="center"/>
          </w:tcPr>
          <w:p w14:paraId="2A3AD00F" w14:textId="77777777" w:rsidR="007C4DEB" w:rsidRPr="00ED4AF8" w:rsidRDefault="007C4DEB" w:rsidP="00575CE4">
            <w:pPr>
              <w:pStyle w:val="TAC"/>
              <w:rPr>
                <w:sz w:val="13"/>
                <w:szCs w:val="13"/>
                <w:lang w:eastAsia="zh-CN"/>
              </w:rPr>
            </w:pPr>
            <w:r w:rsidRPr="00ED4AF8">
              <w:rPr>
                <w:rFonts w:hint="eastAsia"/>
                <w:sz w:val="13"/>
                <w:szCs w:val="13"/>
              </w:rPr>
              <w:t>82</w:t>
            </w:r>
          </w:p>
        </w:tc>
        <w:tc>
          <w:tcPr>
            <w:tcW w:w="381" w:type="dxa"/>
            <w:shd w:val="clear" w:color="auto" w:fill="D9D9D9"/>
            <w:vAlign w:val="center"/>
          </w:tcPr>
          <w:p w14:paraId="2D4CA35F" w14:textId="77777777" w:rsidR="007C4DEB" w:rsidRPr="00ED4AF8" w:rsidRDefault="007C4DEB" w:rsidP="00575CE4">
            <w:pPr>
              <w:pStyle w:val="TAC"/>
              <w:rPr>
                <w:sz w:val="13"/>
                <w:szCs w:val="13"/>
                <w:lang w:eastAsia="zh-CN"/>
              </w:rPr>
            </w:pPr>
            <w:r w:rsidRPr="00ED4AF8">
              <w:rPr>
                <w:rFonts w:hint="eastAsia"/>
                <w:sz w:val="13"/>
                <w:szCs w:val="13"/>
                <w:lang w:eastAsia="zh-CN"/>
              </w:rPr>
              <w:t>64</w:t>
            </w:r>
          </w:p>
        </w:tc>
        <w:tc>
          <w:tcPr>
            <w:tcW w:w="750" w:type="dxa"/>
            <w:vAlign w:val="center"/>
          </w:tcPr>
          <w:p w14:paraId="702437C5" w14:textId="77777777" w:rsidR="007C4DEB" w:rsidRPr="00ED4AF8" w:rsidRDefault="007C4DEB" w:rsidP="00575CE4">
            <w:pPr>
              <w:pStyle w:val="TAC"/>
              <w:rPr>
                <w:sz w:val="13"/>
                <w:szCs w:val="13"/>
                <w:lang w:eastAsia="zh-CN"/>
              </w:rPr>
            </w:pPr>
            <w:r w:rsidRPr="00ED4AF8">
              <w:rPr>
                <w:rFonts w:hint="eastAsia"/>
                <w:sz w:val="13"/>
                <w:szCs w:val="13"/>
              </w:rPr>
              <w:t>139</w:t>
            </w:r>
          </w:p>
        </w:tc>
        <w:tc>
          <w:tcPr>
            <w:tcW w:w="433" w:type="dxa"/>
            <w:shd w:val="clear" w:color="auto" w:fill="D9D9D9"/>
            <w:vAlign w:val="center"/>
          </w:tcPr>
          <w:p w14:paraId="387C6C9D" w14:textId="77777777" w:rsidR="007C4DEB" w:rsidRPr="00ED4AF8" w:rsidRDefault="007C4DEB" w:rsidP="00575CE4">
            <w:pPr>
              <w:pStyle w:val="TAC"/>
              <w:rPr>
                <w:sz w:val="13"/>
                <w:szCs w:val="13"/>
                <w:lang w:eastAsia="zh-CN"/>
              </w:rPr>
            </w:pPr>
            <w:r w:rsidRPr="00ED4AF8">
              <w:rPr>
                <w:rFonts w:hint="eastAsia"/>
                <w:sz w:val="13"/>
                <w:szCs w:val="13"/>
                <w:lang w:eastAsia="zh-CN"/>
              </w:rPr>
              <w:t>92</w:t>
            </w:r>
          </w:p>
        </w:tc>
        <w:tc>
          <w:tcPr>
            <w:tcW w:w="750" w:type="dxa"/>
            <w:vAlign w:val="center"/>
          </w:tcPr>
          <w:p w14:paraId="185F9A2E" w14:textId="77777777" w:rsidR="007C4DEB" w:rsidRPr="00ED4AF8" w:rsidRDefault="007C4DEB" w:rsidP="00575CE4">
            <w:pPr>
              <w:pStyle w:val="TAC"/>
              <w:rPr>
                <w:sz w:val="13"/>
                <w:szCs w:val="13"/>
                <w:lang w:eastAsia="zh-CN"/>
              </w:rPr>
            </w:pPr>
            <w:r w:rsidRPr="00ED4AF8">
              <w:rPr>
                <w:rFonts w:hint="eastAsia"/>
                <w:sz w:val="13"/>
                <w:szCs w:val="13"/>
              </w:rPr>
              <w:t>99</w:t>
            </w:r>
          </w:p>
        </w:tc>
        <w:tc>
          <w:tcPr>
            <w:tcW w:w="433" w:type="dxa"/>
            <w:shd w:val="clear" w:color="auto" w:fill="D9D9D9"/>
            <w:vAlign w:val="center"/>
          </w:tcPr>
          <w:p w14:paraId="26AA93B4" w14:textId="77777777" w:rsidR="007C4DEB" w:rsidRPr="00ED4AF8" w:rsidRDefault="007C4DEB" w:rsidP="00575CE4">
            <w:pPr>
              <w:pStyle w:val="TAC"/>
              <w:rPr>
                <w:sz w:val="13"/>
                <w:szCs w:val="13"/>
                <w:lang w:eastAsia="zh-CN"/>
              </w:rPr>
            </w:pPr>
            <w:r w:rsidRPr="00ED4AF8">
              <w:rPr>
                <w:rFonts w:hint="eastAsia"/>
                <w:sz w:val="13"/>
                <w:szCs w:val="13"/>
                <w:lang w:eastAsia="zh-CN"/>
              </w:rPr>
              <w:t>120</w:t>
            </w:r>
          </w:p>
        </w:tc>
        <w:tc>
          <w:tcPr>
            <w:tcW w:w="750" w:type="dxa"/>
            <w:vAlign w:val="center"/>
          </w:tcPr>
          <w:p w14:paraId="78F134AF" w14:textId="77777777" w:rsidR="007C4DEB" w:rsidRPr="00ED4AF8" w:rsidRDefault="007C4DEB" w:rsidP="00575CE4">
            <w:pPr>
              <w:pStyle w:val="TAC"/>
              <w:rPr>
                <w:sz w:val="13"/>
                <w:szCs w:val="13"/>
                <w:lang w:eastAsia="zh-CN"/>
              </w:rPr>
            </w:pPr>
            <w:r w:rsidRPr="00ED4AF8">
              <w:rPr>
                <w:rFonts w:hint="eastAsia"/>
                <w:sz w:val="13"/>
                <w:szCs w:val="13"/>
              </w:rPr>
              <w:t>97</w:t>
            </w:r>
          </w:p>
        </w:tc>
        <w:tc>
          <w:tcPr>
            <w:tcW w:w="433" w:type="dxa"/>
            <w:shd w:val="clear" w:color="auto" w:fill="D9D9D9"/>
            <w:vAlign w:val="center"/>
          </w:tcPr>
          <w:p w14:paraId="587F04AD" w14:textId="77777777" w:rsidR="007C4DEB" w:rsidRPr="00ED4AF8" w:rsidRDefault="007C4DEB" w:rsidP="00575CE4">
            <w:pPr>
              <w:pStyle w:val="TAC"/>
              <w:rPr>
                <w:sz w:val="13"/>
                <w:szCs w:val="13"/>
                <w:lang w:eastAsia="zh-CN"/>
              </w:rPr>
            </w:pPr>
            <w:r w:rsidRPr="00ED4AF8">
              <w:rPr>
                <w:rFonts w:hint="eastAsia"/>
                <w:sz w:val="13"/>
                <w:szCs w:val="13"/>
                <w:lang w:eastAsia="zh-CN"/>
              </w:rPr>
              <w:t>148</w:t>
            </w:r>
          </w:p>
        </w:tc>
        <w:tc>
          <w:tcPr>
            <w:tcW w:w="750" w:type="dxa"/>
            <w:vAlign w:val="center"/>
          </w:tcPr>
          <w:p w14:paraId="1BE3384B" w14:textId="77777777" w:rsidR="007C4DEB" w:rsidRPr="00ED4AF8" w:rsidRDefault="007C4DEB" w:rsidP="00575CE4">
            <w:pPr>
              <w:pStyle w:val="TAC"/>
              <w:rPr>
                <w:sz w:val="13"/>
                <w:szCs w:val="13"/>
                <w:lang w:eastAsia="zh-CN"/>
              </w:rPr>
            </w:pPr>
            <w:r w:rsidRPr="00ED4AF8">
              <w:rPr>
                <w:rFonts w:hint="eastAsia"/>
                <w:sz w:val="13"/>
                <w:szCs w:val="13"/>
              </w:rPr>
              <w:t>148</w:t>
            </w:r>
          </w:p>
        </w:tc>
      </w:tr>
      <w:tr w:rsidR="007C4DEB" w:rsidRPr="00ED4AF8" w14:paraId="694FD2CA" w14:textId="77777777" w:rsidTr="00575CE4">
        <w:trPr>
          <w:jc w:val="center"/>
        </w:trPr>
        <w:tc>
          <w:tcPr>
            <w:tcW w:w="464" w:type="dxa"/>
            <w:shd w:val="clear" w:color="auto" w:fill="D9D9D9"/>
            <w:vAlign w:val="center"/>
          </w:tcPr>
          <w:p w14:paraId="6E14548F" w14:textId="77777777" w:rsidR="007C4DEB" w:rsidRPr="00ED4AF8" w:rsidRDefault="007C4DEB" w:rsidP="00575CE4">
            <w:pPr>
              <w:pStyle w:val="TAC"/>
              <w:rPr>
                <w:sz w:val="13"/>
                <w:szCs w:val="13"/>
                <w:lang w:eastAsia="zh-CN"/>
              </w:rPr>
            </w:pPr>
            <w:r w:rsidRPr="00ED4AF8">
              <w:rPr>
                <w:rFonts w:hint="eastAsia"/>
                <w:sz w:val="13"/>
                <w:szCs w:val="13"/>
                <w:lang w:eastAsia="zh-CN"/>
              </w:rPr>
              <w:t>9</w:t>
            </w:r>
          </w:p>
        </w:tc>
        <w:tc>
          <w:tcPr>
            <w:tcW w:w="750" w:type="dxa"/>
            <w:vAlign w:val="center"/>
          </w:tcPr>
          <w:p w14:paraId="1CFCDAA0" w14:textId="77777777" w:rsidR="007C4DEB" w:rsidRPr="00ED4AF8" w:rsidRDefault="007C4DEB" w:rsidP="00575CE4">
            <w:pPr>
              <w:pStyle w:val="TAC"/>
              <w:rPr>
                <w:sz w:val="13"/>
                <w:szCs w:val="13"/>
                <w:lang w:eastAsia="zh-CN"/>
              </w:rPr>
            </w:pPr>
            <w:r w:rsidRPr="00ED4AF8">
              <w:rPr>
                <w:rFonts w:hint="eastAsia"/>
                <w:sz w:val="13"/>
                <w:szCs w:val="13"/>
              </w:rPr>
              <w:t>25</w:t>
            </w:r>
          </w:p>
        </w:tc>
        <w:tc>
          <w:tcPr>
            <w:tcW w:w="381" w:type="dxa"/>
            <w:shd w:val="clear" w:color="auto" w:fill="D9D9D9"/>
            <w:vAlign w:val="center"/>
          </w:tcPr>
          <w:p w14:paraId="2B5BFC86" w14:textId="77777777" w:rsidR="007C4DEB" w:rsidRPr="00ED4AF8" w:rsidRDefault="007C4DEB" w:rsidP="00575CE4">
            <w:pPr>
              <w:pStyle w:val="TAC"/>
              <w:rPr>
                <w:sz w:val="13"/>
                <w:szCs w:val="13"/>
                <w:lang w:eastAsia="zh-CN"/>
              </w:rPr>
            </w:pPr>
            <w:r w:rsidRPr="00ED4AF8">
              <w:rPr>
                <w:rFonts w:hint="eastAsia"/>
                <w:sz w:val="13"/>
                <w:szCs w:val="13"/>
                <w:lang w:eastAsia="zh-CN"/>
              </w:rPr>
              <w:t>37</w:t>
            </w:r>
          </w:p>
        </w:tc>
        <w:tc>
          <w:tcPr>
            <w:tcW w:w="750" w:type="dxa"/>
            <w:vAlign w:val="center"/>
          </w:tcPr>
          <w:p w14:paraId="02F376B4" w14:textId="77777777" w:rsidR="007C4DEB" w:rsidRPr="00ED4AF8" w:rsidRDefault="007C4DEB" w:rsidP="00575CE4">
            <w:pPr>
              <w:pStyle w:val="TAC"/>
              <w:rPr>
                <w:sz w:val="13"/>
                <w:szCs w:val="13"/>
                <w:lang w:eastAsia="zh-CN"/>
              </w:rPr>
            </w:pPr>
            <w:r w:rsidRPr="00ED4AF8">
              <w:rPr>
                <w:rFonts w:hint="eastAsia"/>
                <w:sz w:val="13"/>
                <w:szCs w:val="13"/>
              </w:rPr>
              <w:t>83</w:t>
            </w:r>
          </w:p>
        </w:tc>
        <w:tc>
          <w:tcPr>
            <w:tcW w:w="381" w:type="dxa"/>
            <w:shd w:val="clear" w:color="auto" w:fill="D9D9D9"/>
            <w:vAlign w:val="center"/>
          </w:tcPr>
          <w:p w14:paraId="511D7895" w14:textId="77777777" w:rsidR="007C4DEB" w:rsidRPr="00ED4AF8" w:rsidRDefault="007C4DEB" w:rsidP="00575CE4">
            <w:pPr>
              <w:pStyle w:val="TAC"/>
              <w:rPr>
                <w:sz w:val="13"/>
                <w:szCs w:val="13"/>
                <w:lang w:eastAsia="zh-CN"/>
              </w:rPr>
            </w:pPr>
            <w:r w:rsidRPr="00ED4AF8">
              <w:rPr>
                <w:rFonts w:hint="eastAsia"/>
                <w:sz w:val="13"/>
                <w:szCs w:val="13"/>
                <w:lang w:eastAsia="zh-CN"/>
              </w:rPr>
              <w:t>65</w:t>
            </w:r>
          </w:p>
        </w:tc>
        <w:tc>
          <w:tcPr>
            <w:tcW w:w="750" w:type="dxa"/>
            <w:vAlign w:val="center"/>
          </w:tcPr>
          <w:p w14:paraId="72A7D7E0" w14:textId="77777777" w:rsidR="007C4DEB" w:rsidRPr="00ED4AF8" w:rsidRDefault="007C4DEB" w:rsidP="00575CE4">
            <w:pPr>
              <w:pStyle w:val="TAC"/>
              <w:rPr>
                <w:sz w:val="13"/>
                <w:szCs w:val="13"/>
                <w:lang w:eastAsia="zh-CN"/>
              </w:rPr>
            </w:pPr>
            <w:r w:rsidRPr="00ED4AF8">
              <w:rPr>
                <w:rFonts w:hint="eastAsia"/>
                <w:sz w:val="13"/>
                <w:szCs w:val="13"/>
              </w:rPr>
              <w:t>140</w:t>
            </w:r>
          </w:p>
        </w:tc>
        <w:tc>
          <w:tcPr>
            <w:tcW w:w="433" w:type="dxa"/>
            <w:shd w:val="clear" w:color="auto" w:fill="D9D9D9"/>
            <w:vAlign w:val="center"/>
          </w:tcPr>
          <w:p w14:paraId="2C11A4DC" w14:textId="77777777" w:rsidR="007C4DEB" w:rsidRPr="00ED4AF8" w:rsidRDefault="007C4DEB" w:rsidP="00575CE4">
            <w:pPr>
              <w:pStyle w:val="TAC"/>
              <w:rPr>
                <w:sz w:val="13"/>
                <w:szCs w:val="13"/>
                <w:lang w:eastAsia="zh-CN"/>
              </w:rPr>
            </w:pPr>
            <w:r w:rsidRPr="00ED4AF8">
              <w:rPr>
                <w:rFonts w:hint="eastAsia"/>
                <w:sz w:val="13"/>
                <w:szCs w:val="13"/>
                <w:lang w:eastAsia="zh-CN"/>
              </w:rPr>
              <w:t>93</w:t>
            </w:r>
          </w:p>
        </w:tc>
        <w:tc>
          <w:tcPr>
            <w:tcW w:w="750" w:type="dxa"/>
            <w:vAlign w:val="center"/>
          </w:tcPr>
          <w:p w14:paraId="3BEE68C2" w14:textId="77777777" w:rsidR="007C4DEB" w:rsidRPr="00ED4AF8" w:rsidRDefault="007C4DEB" w:rsidP="00575CE4">
            <w:pPr>
              <w:pStyle w:val="TAC"/>
              <w:rPr>
                <w:sz w:val="13"/>
                <w:szCs w:val="13"/>
                <w:lang w:eastAsia="zh-CN"/>
              </w:rPr>
            </w:pPr>
            <w:r w:rsidRPr="00ED4AF8">
              <w:rPr>
                <w:rFonts w:hint="eastAsia"/>
                <w:sz w:val="13"/>
                <w:szCs w:val="13"/>
              </w:rPr>
              <w:t>102</w:t>
            </w:r>
          </w:p>
        </w:tc>
        <w:tc>
          <w:tcPr>
            <w:tcW w:w="433" w:type="dxa"/>
            <w:shd w:val="clear" w:color="auto" w:fill="D9D9D9"/>
            <w:vAlign w:val="center"/>
          </w:tcPr>
          <w:p w14:paraId="4435B657" w14:textId="77777777" w:rsidR="007C4DEB" w:rsidRPr="00ED4AF8" w:rsidRDefault="007C4DEB" w:rsidP="00575CE4">
            <w:pPr>
              <w:pStyle w:val="TAC"/>
              <w:rPr>
                <w:sz w:val="13"/>
                <w:szCs w:val="13"/>
                <w:lang w:eastAsia="zh-CN"/>
              </w:rPr>
            </w:pPr>
            <w:r w:rsidRPr="00ED4AF8">
              <w:rPr>
                <w:rFonts w:hint="eastAsia"/>
                <w:sz w:val="13"/>
                <w:szCs w:val="13"/>
                <w:lang w:eastAsia="zh-CN"/>
              </w:rPr>
              <w:t>121</w:t>
            </w:r>
          </w:p>
        </w:tc>
        <w:tc>
          <w:tcPr>
            <w:tcW w:w="750" w:type="dxa"/>
            <w:vAlign w:val="center"/>
          </w:tcPr>
          <w:p w14:paraId="5BA0F59B" w14:textId="77777777" w:rsidR="007C4DEB" w:rsidRPr="00ED4AF8" w:rsidRDefault="007C4DEB" w:rsidP="00575CE4">
            <w:pPr>
              <w:pStyle w:val="TAC"/>
              <w:rPr>
                <w:sz w:val="13"/>
                <w:szCs w:val="13"/>
                <w:lang w:eastAsia="zh-CN"/>
              </w:rPr>
            </w:pPr>
            <w:r w:rsidRPr="00ED4AF8">
              <w:rPr>
                <w:rFonts w:hint="eastAsia"/>
                <w:sz w:val="13"/>
                <w:szCs w:val="13"/>
              </w:rPr>
              <w:t>100</w:t>
            </w:r>
          </w:p>
        </w:tc>
        <w:tc>
          <w:tcPr>
            <w:tcW w:w="433" w:type="dxa"/>
            <w:shd w:val="clear" w:color="auto" w:fill="D9D9D9"/>
            <w:vAlign w:val="center"/>
          </w:tcPr>
          <w:p w14:paraId="48FB1885" w14:textId="77777777" w:rsidR="007C4DEB" w:rsidRPr="00ED4AF8" w:rsidRDefault="007C4DEB" w:rsidP="00575CE4">
            <w:pPr>
              <w:pStyle w:val="TAC"/>
              <w:rPr>
                <w:sz w:val="13"/>
                <w:szCs w:val="13"/>
                <w:lang w:eastAsia="zh-CN"/>
              </w:rPr>
            </w:pPr>
            <w:r w:rsidRPr="00ED4AF8">
              <w:rPr>
                <w:rFonts w:hint="eastAsia"/>
                <w:sz w:val="13"/>
                <w:szCs w:val="13"/>
                <w:lang w:eastAsia="zh-CN"/>
              </w:rPr>
              <w:t>149</w:t>
            </w:r>
          </w:p>
        </w:tc>
        <w:tc>
          <w:tcPr>
            <w:tcW w:w="750" w:type="dxa"/>
            <w:vAlign w:val="center"/>
          </w:tcPr>
          <w:p w14:paraId="63E87EA8" w14:textId="77777777" w:rsidR="007C4DEB" w:rsidRPr="00ED4AF8" w:rsidRDefault="007C4DEB" w:rsidP="00575CE4">
            <w:pPr>
              <w:pStyle w:val="TAC"/>
              <w:rPr>
                <w:sz w:val="13"/>
                <w:szCs w:val="13"/>
                <w:lang w:eastAsia="zh-CN"/>
              </w:rPr>
            </w:pPr>
            <w:r w:rsidRPr="00ED4AF8">
              <w:rPr>
                <w:rFonts w:hint="eastAsia"/>
                <w:sz w:val="13"/>
                <w:szCs w:val="13"/>
              </w:rPr>
              <w:t>149</w:t>
            </w:r>
          </w:p>
        </w:tc>
      </w:tr>
      <w:tr w:rsidR="007C4DEB" w:rsidRPr="00ED4AF8" w14:paraId="3EF1562D" w14:textId="77777777" w:rsidTr="00575CE4">
        <w:trPr>
          <w:jc w:val="center"/>
        </w:trPr>
        <w:tc>
          <w:tcPr>
            <w:tcW w:w="464" w:type="dxa"/>
            <w:shd w:val="clear" w:color="auto" w:fill="D9D9D9"/>
            <w:vAlign w:val="center"/>
          </w:tcPr>
          <w:p w14:paraId="36566E78" w14:textId="77777777" w:rsidR="007C4DEB" w:rsidRPr="00ED4AF8" w:rsidRDefault="007C4DEB" w:rsidP="00575CE4">
            <w:pPr>
              <w:pStyle w:val="TAC"/>
              <w:rPr>
                <w:sz w:val="13"/>
                <w:szCs w:val="13"/>
                <w:lang w:eastAsia="zh-CN"/>
              </w:rPr>
            </w:pPr>
            <w:r w:rsidRPr="00ED4AF8">
              <w:rPr>
                <w:rFonts w:hint="eastAsia"/>
                <w:sz w:val="13"/>
                <w:szCs w:val="13"/>
                <w:lang w:eastAsia="zh-CN"/>
              </w:rPr>
              <w:t>10</w:t>
            </w:r>
          </w:p>
        </w:tc>
        <w:tc>
          <w:tcPr>
            <w:tcW w:w="750" w:type="dxa"/>
            <w:vAlign w:val="center"/>
          </w:tcPr>
          <w:p w14:paraId="2CD8B854" w14:textId="77777777" w:rsidR="007C4DEB" w:rsidRPr="00ED4AF8" w:rsidRDefault="007C4DEB" w:rsidP="00575CE4">
            <w:pPr>
              <w:pStyle w:val="TAC"/>
              <w:rPr>
                <w:sz w:val="13"/>
                <w:szCs w:val="13"/>
                <w:lang w:eastAsia="zh-CN"/>
              </w:rPr>
            </w:pPr>
            <w:r w:rsidRPr="00ED4AF8">
              <w:rPr>
                <w:rFonts w:hint="eastAsia"/>
                <w:sz w:val="13"/>
                <w:szCs w:val="13"/>
              </w:rPr>
              <w:t>26</w:t>
            </w:r>
          </w:p>
        </w:tc>
        <w:tc>
          <w:tcPr>
            <w:tcW w:w="381" w:type="dxa"/>
            <w:shd w:val="clear" w:color="auto" w:fill="D9D9D9"/>
            <w:vAlign w:val="center"/>
          </w:tcPr>
          <w:p w14:paraId="112433FA" w14:textId="77777777" w:rsidR="007C4DEB" w:rsidRPr="00ED4AF8" w:rsidRDefault="007C4DEB" w:rsidP="00575CE4">
            <w:pPr>
              <w:pStyle w:val="TAC"/>
              <w:rPr>
                <w:sz w:val="13"/>
                <w:szCs w:val="13"/>
                <w:lang w:eastAsia="zh-CN"/>
              </w:rPr>
            </w:pPr>
            <w:r w:rsidRPr="00ED4AF8">
              <w:rPr>
                <w:rFonts w:hint="eastAsia"/>
                <w:sz w:val="13"/>
                <w:szCs w:val="13"/>
                <w:lang w:eastAsia="zh-CN"/>
              </w:rPr>
              <w:t>38</w:t>
            </w:r>
          </w:p>
        </w:tc>
        <w:tc>
          <w:tcPr>
            <w:tcW w:w="750" w:type="dxa"/>
            <w:vAlign w:val="center"/>
          </w:tcPr>
          <w:p w14:paraId="34EABFE8" w14:textId="77777777" w:rsidR="007C4DEB" w:rsidRPr="00ED4AF8" w:rsidRDefault="007C4DEB" w:rsidP="00575CE4">
            <w:pPr>
              <w:pStyle w:val="TAC"/>
              <w:rPr>
                <w:sz w:val="13"/>
                <w:szCs w:val="13"/>
                <w:lang w:eastAsia="zh-CN"/>
              </w:rPr>
            </w:pPr>
            <w:r w:rsidRPr="00ED4AF8">
              <w:rPr>
                <w:rFonts w:hint="eastAsia"/>
                <w:sz w:val="13"/>
                <w:szCs w:val="13"/>
              </w:rPr>
              <w:t>87</w:t>
            </w:r>
          </w:p>
        </w:tc>
        <w:tc>
          <w:tcPr>
            <w:tcW w:w="381" w:type="dxa"/>
            <w:shd w:val="clear" w:color="auto" w:fill="D9D9D9"/>
            <w:vAlign w:val="center"/>
          </w:tcPr>
          <w:p w14:paraId="2CD10910" w14:textId="77777777" w:rsidR="007C4DEB" w:rsidRPr="00ED4AF8" w:rsidRDefault="007C4DEB" w:rsidP="00575CE4">
            <w:pPr>
              <w:pStyle w:val="TAC"/>
              <w:rPr>
                <w:sz w:val="13"/>
                <w:szCs w:val="13"/>
                <w:lang w:eastAsia="zh-CN"/>
              </w:rPr>
            </w:pPr>
            <w:r w:rsidRPr="00ED4AF8">
              <w:rPr>
                <w:rFonts w:hint="eastAsia"/>
                <w:sz w:val="13"/>
                <w:szCs w:val="13"/>
                <w:lang w:eastAsia="zh-CN"/>
              </w:rPr>
              <w:t>66</w:t>
            </w:r>
          </w:p>
        </w:tc>
        <w:tc>
          <w:tcPr>
            <w:tcW w:w="750" w:type="dxa"/>
            <w:vAlign w:val="center"/>
          </w:tcPr>
          <w:p w14:paraId="6A558639" w14:textId="77777777" w:rsidR="007C4DEB" w:rsidRPr="00ED4AF8" w:rsidRDefault="007C4DEB" w:rsidP="00575CE4">
            <w:pPr>
              <w:pStyle w:val="TAC"/>
              <w:rPr>
                <w:sz w:val="13"/>
                <w:szCs w:val="13"/>
                <w:lang w:eastAsia="zh-CN"/>
              </w:rPr>
            </w:pPr>
            <w:r w:rsidRPr="00ED4AF8">
              <w:rPr>
                <w:rFonts w:hint="eastAsia"/>
                <w:sz w:val="13"/>
                <w:szCs w:val="13"/>
              </w:rPr>
              <w:t>1</w:t>
            </w:r>
          </w:p>
        </w:tc>
        <w:tc>
          <w:tcPr>
            <w:tcW w:w="433" w:type="dxa"/>
            <w:shd w:val="clear" w:color="auto" w:fill="D9D9D9"/>
            <w:vAlign w:val="center"/>
          </w:tcPr>
          <w:p w14:paraId="6E0B299F" w14:textId="77777777" w:rsidR="007C4DEB" w:rsidRPr="00ED4AF8" w:rsidRDefault="007C4DEB" w:rsidP="00575CE4">
            <w:pPr>
              <w:pStyle w:val="TAC"/>
              <w:rPr>
                <w:sz w:val="13"/>
                <w:szCs w:val="13"/>
                <w:lang w:eastAsia="zh-CN"/>
              </w:rPr>
            </w:pPr>
            <w:r w:rsidRPr="00ED4AF8">
              <w:rPr>
                <w:rFonts w:hint="eastAsia"/>
                <w:sz w:val="13"/>
                <w:szCs w:val="13"/>
                <w:lang w:eastAsia="zh-CN"/>
              </w:rPr>
              <w:t>94</w:t>
            </w:r>
          </w:p>
        </w:tc>
        <w:tc>
          <w:tcPr>
            <w:tcW w:w="750" w:type="dxa"/>
            <w:vAlign w:val="center"/>
          </w:tcPr>
          <w:p w14:paraId="3D48AEB3" w14:textId="77777777" w:rsidR="007C4DEB" w:rsidRPr="00ED4AF8" w:rsidRDefault="007C4DEB" w:rsidP="00575CE4">
            <w:pPr>
              <w:pStyle w:val="TAC"/>
              <w:rPr>
                <w:sz w:val="13"/>
                <w:szCs w:val="13"/>
                <w:lang w:eastAsia="zh-CN"/>
              </w:rPr>
            </w:pPr>
            <w:r w:rsidRPr="00ED4AF8">
              <w:rPr>
                <w:rFonts w:hint="eastAsia"/>
                <w:sz w:val="13"/>
                <w:szCs w:val="13"/>
              </w:rPr>
              <w:t>105</w:t>
            </w:r>
          </w:p>
        </w:tc>
        <w:tc>
          <w:tcPr>
            <w:tcW w:w="433" w:type="dxa"/>
            <w:shd w:val="clear" w:color="auto" w:fill="D9D9D9"/>
            <w:vAlign w:val="center"/>
          </w:tcPr>
          <w:p w14:paraId="2862DF46" w14:textId="77777777" w:rsidR="007C4DEB" w:rsidRPr="00ED4AF8" w:rsidRDefault="007C4DEB" w:rsidP="00575CE4">
            <w:pPr>
              <w:pStyle w:val="TAC"/>
              <w:rPr>
                <w:sz w:val="13"/>
                <w:szCs w:val="13"/>
                <w:lang w:eastAsia="zh-CN"/>
              </w:rPr>
            </w:pPr>
            <w:r w:rsidRPr="00ED4AF8">
              <w:rPr>
                <w:rFonts w:hint="eastAsia"/>
                <w:sz w:val="13"/>
                <w:szCs w:val="13"/>
                <w:lang w:eastAsia="zh-CN"/>
              </w:rPr>
              <w:t>122</w:t>
            </w:r>
          </w:p>
        </w:tc>
        <w:tc>
          <w:tcPr>
            <w:tcW w:w="750" w:type="dxa"/>
            <w:vAlign w:val="center"/>
          </w:tcPr>
          <w:p w14:paraId="741C3686" w14:textId="77777777" w:rsidR="007C4DEB" w:rsidRPr="00ED4AF8" w:rsidRDefault="007C4DEB" w:rsidP="00575CE4">
            <w:pPr>
              <w:pStyle w:val="TAC"/>
              <w:rPr>
                <w:sz w:val="13"/>
                <w:szCs w:val="13"/>
                <w:lang w:eastAsia="zh-CN"/>
              </w:rPr>
            </w:pPr>
            <w:r w:rsidRPr="00ED4AF8">
              <w:rPr>
                <w:rFonts w:hint="eastAsia"/>
                <w:sz w:val="13"/>
                <w:szCs w:val="13"/>
              </w:rPr>
              <w:t>103</w:t>
            </w:r>
          </w:p>
        </w:tc>
        <w:tc>
          <w:tcPr>
            <w:tcW w:w="433" w:type="dxa"/>
            <w:shd w:val="clear" w:color="auto" w:fill="D9D9D9"/>
            <w:vAlign w:val="center"/>
          </w:tcPr>
          <w:p w14:paraId="7964B86C" w14:textId="77777777" w:rsidR="007C4DEB" w:rsidRPr="00ED4AF8" w:rsidRDefault="007C4DEB" w:rsidP="00575CE4">
            <w:pPr>
              <w:pStyle w:val="TAC"/>
              <w:rPr>
                <w:sz w:val="13"/>
                <w:szCs w:val="13"/>
                <w:lang w:eastAsia="zh-CN"/>
              </w:rPr>
            </w:pPr>
            <w:r w:rsidRPr="00ED4AF8">
              <w:rPr>
                <w:rFonts w:hint="eastAsia"/>
                <w:sz w:val="13"/>
                <w:szCs w:val="13"/>
                <w:lang w:eastAsia="zh-CN"/>
              </w:rPr>
              <w:t>150</w:t>
            </w:r>
          </w:p>
        </w:tc>
        <w:tc>
          <w:tcPr>
            <w:tcW w:w="750" w:type="dxa"/>
            <w:vAlign w:val="center"/>
          </w:tcPr>
          <w:p w14:paraId="28041048" w14:textId="77777777" w:rsidR="007C4DEB" w:rsidRPr="00ED4AF8" w:rsidRDefault="007C4DEB" w:rsidP="00575CE4">
            <w:pPr>
              <w:pStyle w:val="TAC"/>
              <w:rPr>
                <w:sz w:val="13"/>
                <w:szCs w:val="13"/>
                <w:lang w:eastAsia="zh-CN"/>
              </w:rPr>
            </w:pPr>
            <w:r w:rsidRPr="00ED4AF8">
              <w:rPr>
                <w:rFonts w:hint="eastAsia"/>
                <w:sz w:val="13"/>
                <w:szCs w:val="13"/>
              </w:rPr>
              <w:t>150</w:t>
            </w:r>
          </w:p>
        </w:tc>
      </w:tr>
      <w:tr w:rsidR="007C4DEB" w:rsidRPr="00ED4AF8" w14:paraId="763330FA" w14:textId="77777777" w:rsidTr="00575CE4">
        <w:trPr>
          <w:jc w:val="center"/>
        </w:trPr>
        <w:tc>
          <w:tcPr>
            <w:tcW w:w="464" w:type="dxa"/>
            <w:shd w:val="clear" w:color="auto" w:fill="D9D9D9"/>
            <w:vAlign w:val="center"/>
          </w:tcPr>
          <w:p w14:paraId="4B83C2C8" w14:textId="77777777" w:rsidR="007C4DEB" w:rsidRPr="00ED4AF8" w:rsidRDefault="007C4DEB" w:rsidP="00575CE4">
            <w:pPr>
              <w:pStyle w:val="TAC"/>
              <w:rPr>
                <w:sz w:val="13"/>
                <w:szCs w:val="13"/>
                <w:lang w:eastAsia="zh-CN"/>
              </w:rPr>
            </w:pPr>
            <w:r w:rsidRPr="00ED4AF8">
              <w:rPr>
                <w:rFonts w:hint="eastAsia"/>
                <w:sz w:val="13"/>
                <w:szCs w:val="13"/>
                <w:lang w:eastAsia="zh-CN"/>
              </w:rPr>
              <w:t>11</w:t>
            </w:r>
          </w:p>
        </w:tc>
        <w:tc>
          <w:tcPr>
            <w:tcW w:w="750" w:type="dxa"/>
            <w:vAlign w:val="center"/>
          </w:tcPr>
          <w:p w14:paraId="18D4429C" w14:textId="77777777" w:rsidR="007C4DEB" w:rsidRPr="00ED4AF8" w:rsidRDefault="007C4DEB" w:rsidP="00575CE4">
            <w:pPr>
              <w:pStyle w:val="TAC"/>
              <w:rPr>
                <w:sz w:val="13"/>
                <w:szCs w:val="13"/>
                <w:lang w:eastAsia="zh-CN"/>
              </w:rPr>
            </w:pPr>
            <w:r w:rsidRPr="00ED4AF8">
              <w:rPr>
                <w:rFonts w:hint="eastAsia"/>
                <w:sz w:val="13"/>
                <w:szCs w:val="13"/>
              </w:rPr>
              <w:t>28</w:t>
            </w:r>
          </w:p>
        </w:tc>
        <w:tc>
          <w:tcPr>
            <w:tcW w:w="381" w:type="dxa"/>
            <w:shd w:val="clear" w:color="auto" w:fill="D9D9D9"/>
            <w:vAlign w:val="center"/>
          </w:tcPr>
          <w:p w14:paraId="220C06E2" w14:textId="77777777" w:rsidR="007C4DEB" w:rsidRPr="00ED4AF8" w:rsidRDefault="007C4DEB" w:rsidP="00575CE4">
            <w:pPr>
              <w:pStyle w:val="TAC"/>
              <w:rPr>
                <w:sz w:val="13"/>
                <w:szCs w:val="13"/>
                <w:lang w:eastAsia="zh-CN"/>
              </w:rPr>
            </w:pPr>
            <w:r w:rsidRPr="00ED4AF8">
              <w:rPr>
                <w:rFonts w:hint="eastAsia"/>
                <w:sz w:val="13"/>
                <w:szCs w:val="13"/>
                <w:lang w:eastAsia="zh-CN"/>
              </w:rPr>
              <w:t>39</w:t>
            </w:r>
          </w:p>
        </w:tc>
        <w:tc>
          <w:tcPr>
            <w:tcW w:w="750" w:type="dxa"/>
            <w:vAlign w:val="center"/>
          </w:tcPr>
          <w:p w14:paraId="4270C605" w14:textId="77777777" w:rsidR="007C4DEB" w:rsidRPr="00ED4AF8" w:rsidRDefault="007C4DEB" w:rsidP="00575CE4">
            <w:pPr>
              <w:pStyle w:val="TAC"/>
              <w:rPr>
                <w:sz w:val="13"/>
                <w:szCs w:val="13"/>
                <w:lang w:eastAsia="zh-CN"/>
              </w:rPr>
            </w:pPr>
            <w:r w:rsidRPr="00ED4AF8">
              <w:rPr>
                <w:rFonts w:hint="eastAsia"/>
                <w:sz w:val="13"/>
                <w:szCs w:val="13"/>
              </w:rPr>
              <w:t>88</w:t>
            </w:r>
          </w:p>
        </w:tc>
        <w:tc>
          <w:tcPr>
            <w:tcW w:w="381" w:type="dxa"/>
            <w:shd w:val="clear" w:color="auto" w:fill="D9D9D9"/>
            <w:vAlign w:val="center"/>
          </w:tcPr>
          <w:p w14:paraId="7B699750" w14:textId="77777777" w:rsidR="007C4DEB" w:rsidRPr="00ED4AF8" w:rsidRDefault="007C4DEB" w:rsidP="00575CE4">
            <w:pPr>
              <w:pStyle w:val="TAC"/>
              <w:rPr>
                <w:sz w:val="13"/>
                <w:szCs w:val="13"/>
                <w:lang w:eastAsia="zh-CN"/>
              </w:rPr>
            </w:pPr>
            <w:r w:rsidRPr="00ED4AF8">
              <w:rPr>
                <w:rFonts w:hint="eastAsia"/>
                <w:sz w:val="13"/>
                <w:szCs w:val="13"/>
                <w:lang w:eastAsia="zh-CN"/>
              </w:rPr>
              <w:t>67</w:t>
            </w:r>
          </w:p>
        </w:tc>
        <w:tc>
          <w:tcPr>
            <w:tcW w:w="750" w:type="dxa"/>
            <w:vAlign w:val="center"/>
          </w:tcPr>
          <w:p w14:paraId="1CDECEAD" w14:textId="77777777" w:rsidR="007C4DEB" w:rsidRPr="00ED4AF8" w:rsidRDefault="007C4DEB" w:rsidP="00575CE4">
            <w:pPr>
              <w:pStyle w:val="TAC"/>
              <w:rPr>
                <w:sz w:val="13"/>
                <w:szCs w:val="13"/>
                <w:lang w:eastAsia="zh-CN"/>
              </w:rPr>
            </w:pPr>
            <w:r w:rsidRPr="00ED4AF8">
              <w:rPr>
                <w:rFonts w:hint="eastAsia"/>
                <w:sz w:val="13"/>
                <w:szCs w:val="13"/>
              </w:rPr>
              <w:t>3</w:t>
            </w:r>
          </w:p>
        </w:tc>
        <w:tc>
          <w:tcPr>
            <w:tcW w:w="433" w:type="dxa"/>
            <w:shd w:val="clear" w:color="auto" w:fill="D9D9D9"/>
            <w:vAlign w:val="center"/>
          </w:tcPr>
          <w:p w14:paraId="2AAB8B01" w14:textId="77777777" w:rsidR="007C4DEB" w:rsidRPr="00ED4AF8" w:rsidRDefault="007C4DEB" w:rsidP="00575CE4">
            <w:pPr>
              <w:pStyle w:val="TAC"/>
              <w:rPr>
                <w:sz w:val="13"/>
                <w:szCs w:val="13"/>
                <w:lang w:eastAsia="zh-CN"/>
              </w:rPr>
            </w:pPr>
            <w:r w:rsidRPr="00ED4AF8">
              <w:rPr>
                <w:rFonts w:hint="eastAsia"/>
                <w:sz w:val="13"/>
                <w:szCs w:val="13"/>
                <w:lang w:eastAsia="zh-CN"/>
              </w:rPr>
              <w:t>95</w:t>
            </w:r>
          </w:p>
        </w:tc>
        <w:tc>
          <w:tcPr>
            <w:tcW w:w="750" w:type="dxa"/>
            <w:vAlign w:val="center"/>
          </w:tcPr>
          <w:p w14:paraId="12007C22" w14:textId="77777777" w:rsidR="007C4DEB" w:rsidRPr="00ED4AF8" w:rsidRDefault="007C4DEB" w:rsidP="00575CE4">
            <w:pPr>
              <w:pStyle w:val="TAC"/>
              <w:rPr>
                <w:sz w:val="13"/>
                <w:szCs w:val="13"/>
                <w:lang w:eastAsia="zh-CN"/>
              </w:rPr>
            </w:pPr>
            <w:r w:rsidRPr="00ED4AF8">
              <w:rPr>
                <w:rFonts w:hint="eastAsia"/>
                <w:sz w:val="13"/>
                <w:szCs w:val="13"/>
              </w:rPr>
              <w:t>107</w:t>
            </w:r>
          </w:p>
        </w:tc>
        <w:tc>
          <w:tcPr>
            <w:tcW w:w="433" w:type="dxa"/>
            <w:shd w:val="clear" w:color="auto" w:fill="D9D9D9"/>
            <w:vAlign w:val="center"/>
          </w:tcPr>
          <w:p w14:paraId="37A6E4DE" w14:textId="77777777" w:rsidR="007C4DEB" w:rsidRPr="00ED4AF8" w:rsidRDefault="007C4DEB" w:rsidP="00575CE4">
            <w:pPr>
              <w:pStyle w:val="TAC"/>
              <w:rPr>
                <w:sz w:val="13"/>
                <w:szCs w:val="13"/>
                <w:lang w:eastAsia="zh-CN"/>
              </w:rPr>
            </w:pPr>
            <w:r w:rsidRPr="00ED4AF8">
              <w:rPr>
                <w:rFonts w:hint="eastAsia"/>
                <w:sz w:val="13"/>
                <w:szCs w:val="13"/>
                <w:lang w:eastAsia="zh-CN"/>
              </w:rPr>
              <w:t>123</w:t>
            </w:r>
          </w:p>
        </w:tc>
        <w:tc>
          <w:tcPr>
            <w:tcW w:w="750" w:type="dxa"/>
            <w:vAlign w:val="center"/>
          </w:tcPr>
          <w:p w14:paraId="18A6DB30" w14:textId="77777777" w:rsidR="007C4DEB" w:rsidRPr="00ED4AF8" w:rsidRDefault="007C4DEB" w:rsidP="00575CE4">
            <w:pPr>
              <w:pStyle w:val="TAC"/>
              <w:rPr>
                <w:sz w:val="13"/>
                <w:szCs w:val="13"/>
                <w:lang w:eastAsia="zh-CN"/>
              </w:rPr>
            </w:pPr>
            <w:r w:rsidRPr="00ED4AF8">
              <w:rPr>
                <w:rFonts w:hint="eastAsia"/>
                <w:sz w:val="13"/>
                <w:szCs w:val="13"/>
              </w:rPr>
              <w:t>117</w:t>
            </w:r>
          </w:p>
        </w:tc>
        <w:tc>
          <w:tcPr>
            <w:tcW w:w="433" w:type="dxa"/>
            <w:shd w:val="clear" w:color="auto" w:fill="D9D9D9"/>
            <w:vAlign w:val="center"/>
          </w:tcPr>
          <w:p w14:paraId="54337F4D" w14:textId="77777777" w:rsidR="007C4DEB" w:rsidRPr="00ED4AF8" w:rsidRDefault="007C4DEB" w:rsidP="00575CE4">
            <w:pPr>
              <w:pStyle w:val="TAC"/>
              <w:rPr>
                <w:sz w:val="13"/>
                <w:szCs w:val="13"/>
                <w:lang w:eastAsia="zh-CN"/>
              </w:rPr>
            </w:pPr>
            <w:r w:rsidRPr="00ED4AF8">
              <w:rPr>
                <w:rFonts w:hint="eastAsia"/>
                <w:sz w:val="13"/>
                <w:szCs w:val="13"/>
                <w:lang w:eastAsia="zh-CN"/>
              </w:rPr>
              <w:t>151</w:t>
            </w:r>
          </w:p>
        </w:tc>
        <w:tc>
          <w:tcPr>
            <w:tcW w:w="750" w:type="dxa"/>
            <w:vAlign w:val="center"/>
          </w:tcPr>
          <w:p w14:paraId="56A79605" w14:textId="77777777" w:rsidR="007C4DEB" w:rsidRPr="00ED4AF8" w:rsidRDefault="007C4DEB" w:rsidP="00575CE4">
            <w:pPr>
              <w:pStyle w:val="TAC"/>
              <w:rPr>
                <w:sz w:val="13"/>
                <w:szCs w:val="13"/>
                <w:lang w:eastAsia="zh-CN"/>
              </w:rPr>
            </w:pPr>
            <w:r w:rsidRPr="00ED4AF8">
              <w:rPr>
                <w:rFonts w:hint="eastAsia"/>
                <w:sz w:val="13"/>
                <w:szCs w:val="13"/>
              </w:rPr>
              <w:t>151</w:t>
            </w:r>
          </w:p>
        </w:tc>
      </w:tr>
      <w:tr w:rsidR="007C4DEB" w:rsidRPr="00ED4AF8" w14:paraId="4E7A8582" w14:textId="77777777" w:rsidTr="00575CE4">
        <w:trPr>
          <w:jc w:val="center"/>
        </w:trPr>
        <w:tc>
          <w:tcPr>
            <w:tcW w:w="464" w:type="dxa"/>
            <w:shd w:val="clear" w:color="auto" w:fill="D9D9D9"/>
            <w:vAlign w:val="center"/>
          </w:tcPr>
          <w:p w14:paraId="24EAEDFE" w14:textId="77777777" w:rsidR="007C4DEB" w:rsidRPr="00ED4AF8" w:rsidRDefault="007C4DEB" w:rsidP="00575CE4">
            <w:pPr>
              <w:pStyle w:val="TAC"/>
              <w:rPr>
                <w:sz w:val="13"/>
                <w:szCs w:val="13"/>
                <w:lang w:eastAsia="zh-CN"/>
              </w:rPr>
            </w:pPr>
            <w:r w:rsidRPr="00ED4AF8">
              <w:rPr>
                <w:rFonts w:hint="eastAsia"/>
                <w:sz w:val="13"/>
                <w:szCs w:val="13"/>
                <w:lang w:eastAsia="zh-CN"/>
              </w:rPr>
              <w:t>12</w:t>
            </w:r>
          </w:p>
        </w:tc>
        <w:tc>
          <w:tcPr>
            <w:tcW w:w="750" w:type="dxa"/>
            <w:vAlign w:val="center"/>
          </w:tcPr>
          <w:p w14:paraId="63B8F6D3" w14:textId="77777777" w:rsidR="007C4DEB" w:rsidRPr="00ED4AF8" w:rsidRDefault="007C4DEB" w:rsidP="00575CE4">
            <w:pPr>
              <w:pStyle w:val="TAC"/>
              <w:rPr>
                <w:sz w:val="13"/>
                <w:szCs w:val="13"/>
                <w:lang w:eastAsia="zh-CN"/>
              </w:rPr>
            </w:pPr>
            <w:r w:rsidRPr="00ED4AF8">
              <w:rPr>
                <w:rFonts w:hint="eastAsia"/>
                <w:sz w:val="13"/>
                <w:szCs w:val="13"/>
              </w:rPr>
              <w:t>31</w:t>
            </w:r>
          </w:p>
        </w:tc>
        <w:tc>
          <w:tcPr>
            <w:tcW w:w="381" w:type="dxa"/>
            <w:shd w:val="clear" w:color="auto" w:fill="D9D9D9"/>
            <w:vAlign w:val="center"/>
          </w:tcPr>
          <w:p w14:paraId="49E1D66B" w14:textId="77777777" w:rsidR="007C4DEB" w:rsidRPr="00ED4AF8" w:rsidRDefault="007C4DEB" w:rsidP="00575CE4">
            <w:pPr>
              <w:pStyle w:val="TAC"/>
              <w:rPr>
                <w:sz w:val="13"/>
                <w:szCs w:val="13"/>
                <w:lang w:eastAsia="zh-CN"/>
              </w:rPr>
            </w:pPr>
            <w:r w:rsidRPr="00ED4AF8">
              <w:rPr>
                <w:rFonts w:hint="eastAsia"/>
                <w:sz w:val="13"/>
                <w:szCs w:val="13"/>
                <w:lang w:eastAsia="zh-CN"/>
              </w:rPr>
              <w:t>40</w:t>
            </w:r>
          </w:p>
        </w:tc>
        <w:tc>
          <w:tcPr>
            <w:tcW w:w="750" w:type="dxa"/>
            <w:vAlign w:val="center"/>
          </w:tcPr>
          <w:p w14:paraId="77EB9192" w14:textId="77777777" w:rsidR="007C4DEB" w:rsidRPr="00ED4AF8" w:rsidRDefault="007C4DEB" w:rsidP="00575CE4">
            <w:pPr>
              <w:pStyle w:val="TAC"/>
              <w:rPr>
                <w:sz w:val="13"/>
                <w:szCs w:val="13"/>
                <w:lang w:eastAsia="zh-CN"/>
              </w:rPr>
            </w:pPr>
            <w:r w:rsidRPr="00ED4AF8">
              <w:rPr>
                <w:rFonts w:hint="eastAsia"/>
                <w:sz w:val="13"/>
                <w:szCs w:val="13"/>
              </w:rPr>
              <w:t>89</w:t>
            </w:r>
          </w:p>
        </w:tc>
        <w:tc>
          <w:tcPr>
            <w:tcW w:w="381" w:type="dxa"/>
            <w:shd w:val="clear" w:color="auto" w:fill="D9D9D9"/>
            <w:vAlign w:val="center"/>
          </w:tcPr>
          <w:p w14:paraId="233C91EA" w14:textId="77777777" w:rsidR="007C4DEB" w:rsidRPr="00ED4AF8" w:rsidRDefault="007C4DEB" w:rsidP="00575CE4">
            <w:pPr>
              <w:pStyle w:val="TAC"/>
              <w:rPr>
                <w:sz w:val="13"/>
                <w:szCs w:val="13"/>
                <w:lang w:eastAsia="zh-CN"/>
              </w:rPr>
            </w:pPr>
            <w:r w:rsidRPr="00ED4AF8">
              <w:rPr>
                <w:rFonts w:hint="eastAsia"/>
                <w:sz w:val="13"/>
                <w:szCs w:val="13"/>
                <w:lang w:eastAsia="zh-CN"/>
              </w:rPr>
              <w:t>68</w:t>
            </w:r>
          </w:p>
        </w:tc>
        <w:tc>
          <w:tcPr>
            <w:tcW w:w="750" w:type="dxa"/>
            <w:vAlign w:val="center"/>
          </w:tcPr>
          <w:p w14:paraId="65B68BDB" w14:textId="77777777" w:rsidR="007C4DEB" w:rsidRPr="00ED4AF8" w:rsidRDefault="007C4DEB" w:rsidP="00575CE4">
            <w:pPr>
              <w:pStyle w:val="TAC"/>
              <w:rPr>
                <w:sz w:val="13"/>
                <w:szCs w:val="13"/>
                <w:lang w:eastAsia="zh-CN"/>
              </w:rPr>
            </w:pPr>
            <w:r w:rsidRPr="00ED4AF8">
              <w:rPr>
                <w:rFonts w:hint="eastAsia"/>
                <w:sz w:val="13"/>
                <w:szCs w:val="13"/>
              </w:rPr>
              <w:t>5</w:t>
            </w:r>
          </w:p>
        </w:tc>
        <w:tc>
          <w:tcPr>
            <w:tcW w:w="433" w:type="dxa"/>
            <w:shd w:val="clear" w:color="auto" w:fill="D9D9D9"/>
            <w:vAlign w:val="center"/>
          </w:tcPr>
          <w:p w14:paraId="27204633" w14:textId="77777777" w:rsidR="007C4DEB" w:rsidRPr="00ED4AF8" w:rsidRDefault="007C4DEB" w:rsidP="00575CE4">
            <w:pPr>
              <w:pStyle w:val="TAC"/>
              <w:rPr>
                <w:sz w:val="13"/>
                <w:szCs w:val="13"/>
                <w:lang w:eastAsia="zh-CN"/>
              </w:rPr>
            </w:pPr>
            <w:r w:rsidRPr="00ED4AF8">
              <w:rPr>
                <w:rFonts w:hint="eastAsia"/>
                <w:sz w:val="13"/>
                <w:szCs w:val="13"/>
                <w:lang w:eastAsia="zh-CN"/>
              </w:rPr>
              <w:t>96</w:t>
            </w:r>
          </w:p>
        </w:tc>
        <w:tc>
          <w:tcPr>
            <w:tcW w:w="750" w:type="dxa"/>
            <w:vAlign w:val="center"/>
          </w:tcPr>
          <w:p w14:paraId="1C31CCC0" w14:textId="77777777" w:rsidR="007C4DEB" w:rsidRPr="00ED4AF8" w:rsidRDefault="007C4DEB" w:rsidP="00575CE4">
            <w:pPr>
              <w:pStyle w:val="TAC"/>
              <w:rPr>
                <w:sz w:val="13"/>
                <w:szCs w:val="13"/>
                <w:lang w:eastAsia="zh-CN"/>
              </w:rPr>
            </w:pPr>
            <w:r w:rsidRPr="00ED4AF8">
              <w:rPr>
                <w:rFonts w:hint="eastAsia"/>
                <w:sz w:val="13"/>
                <w:szCs w:val="13"/>
              </w:rPr>
              <w:t>109</w:t>
            </w:r>
          </w:p>
        </w:tc>
        <w:tc>
          <w:tcPr>
            <w:tcW w:w="433" w:type="dxa"/>
            <w:shd w:val="clear" w:color="auto" w:fill="D9D9D9"/>
            <w:vAlign w:val="center"/>
          </w:tcPr>
          <w:p w14:paraId="3D889A65" w14:textId="77777777" w:rsidR="007C4DEB" w:rsidRPr="00ED4AF8" w:rsidRDefault="007C4DEB" w:rsidP="00575CE4">
            <w:pPr>
              <w:pStyle w:val="TAC"/>
              <w:rPr>
                <w:sz w:val="13"/>
                <w:szCs w:val="13"/>
                <w:lang w:eastAsia="zh-CN"/>
              </w:rPr>
            </w:pPr>
            <w:r w:rsidRPr="00ED4AF8">
              <w:rPr>
                <w:rFonts w:hint="eastAsia"/>
                <w:sz w:val="13"/>
                <w:szCs w:val="13"/>
                <w:lang w:eastAsia="zh-CN"/>
              </w:rPr>
              <w:t>124</w:t>
            </w:r>
          </w:p>
        </w:tc>
        <w:tc>
          <w:tcPr>
            <w:tcW w:w="750" w:type="dxa"/>
            <w:vAlign w:val="center"/>
          </w:tcPr>
          <w:p w14:paraId="3C97FAD2" w14:textId="77777777" w:rsidR="007C4DEB" w:rsidRPr="00ED4AF8" w:rsidRDefault="007C4DEB" w:rsidP="00575CE4">
            <w:pPr>
              <w:pStyle w:val="TAC"/>
              <w:rPr>
                <w:sz w:val="13"/>
                <w:szCs w:val="13"/>
                <w:lang w:eastAsia="zh-CN"/>
              </w:rPr>
            </w:pPr>
            <w:r w:rsidRPr="00ED4AF8">
              <w:rPr>
                <w:rFonts w:hint="eastAsia"/>
                <w:sz w:val="13"/>
                <w:szCs w:val="13"/>
              </w:rPr>
              <w:t>125</w:t>
            </w:r>
          </w:p>
        </w:tc>
        <w:tc>
          <w:tcPr>
            <w:tcW w:w="433" w:type="dxa"/>
            <w:shd w:val="clear" w:color="auto" w:fill="D9D9D9"/>
            <w:vAlign w:val="center"/>
          </w:tcPr>
          <w:p w14:paraId="2D7E13DF" w14:textId="77777777" w:rsidR="007C4DEB" w:rsidRPr="00ED4AF8" w:rsidRDefault="007C4DEB" w:rsidP="00575CE4">
            <w:pPr>
              <w:pStyle w:val="TAC"/>
              <w:rPr>
                <w:sz w:val="13"/>
                <w:szCs w:val="13"/>
                <w:lang w:eastAsia="zh-CN"/>
              </w:rPr>
            </w:pPr>
            <w:r w:rsidRPr="00ED4AF8">
              <w:rPr>
                <w:rFonts w:hint="eastAsia"/>
                <w:sz w:val="13"/>
                <w:szCs w:val="13"/>
                <w:lang w:eastAsia="zh-CN"/>
              </w:rPr>
              <w:t>152</w:t>
            </w:r>
          </w:p>
        </w:tc>
        <w:tc>
          <w:tcPr>
            <w:tcW w:w="750" w:type="dxa"/>
            <w:vAlign w:val="center"/>
          </w:tcPr>
          <w:p w14:paraId="58CD13B9" w14:textId="77777777" w:rsidR="007C4DEB" w:rsidRPr="00ED4AF8" w:rsidRDefault="007C4DEB" w:rsidP="00575CE4">
            <w:pPr>
              <w:pStyle w:val="TAC"/>
              <w:rPr>
                <w:sz w:val="13"/>
                <w:szCs w:val="13"/>
                <w:lang w:eastAsia="zh-CN"/>
              </w:rPr>
            </w:pPr>
            <w:r w:rsidRPr="00ED4AF8">
              <w:rPr>
                <w:rFonts w:hint="eastAsia"/>
                <w:sz w:val="13"/>
                <w:szCs w:val="13"/>
              </w:rPr>
              <w:t>152</w:t>
            </w:r>
          </w:p>
        </w:tc>
      </w:tr>
      <w:tr w:rsidR="007C4DEB" w:rsidRPr="00ED4AF8" w14:paraId="025FCC95" w14:textId="77777777" w:rsidTr="00575CE4">
        <w:trPr>
          <w:jc w:val="center"/>
        </w:trPr>
        <w:tc>
          <w:tcPr>
            <w:tcW w:w="464" w:type="dxa"/>
            <w:shd w:val="clear" w:color="auto" w:fill="D9D9D9"/>
            <w:vAlign w:val="center"/>
          </w:tcPr>
          <w:p w14:paraId="4D60BC3E" w14:textId="77777777" w:rsidR="007C4DEB" w:rsidRPr="00ED4AF8" w:rsidRDefault="007C4DEB" w:rsidP="00575CE4">
            <w:pPr>
              <w:pStyle w:val="TAC"/>
              <w:rPr>
                <w:sz w:val="13"/>
                <w:szCs w:val="13"/>
                <w:lang w:eastAsia="zh-CN"/>
              </w:rPr>
            </w:pPr>
            <w:r w:rsidRPr="00ED4AF8">
              <w:rPr>
                <w:rFonts w:hint="eastAsia"/>
                <w:sz w:val="13"/>
                <w:szCs w:val="13"/>
                <w:lang w:eastAsia="zh-CN"/>
              </w:rPr>
              <w:t>13</w:t>
            </w:r>
          </w:p>
        </w:tc>
        <w:tc>
          <w:tcPr>
            <w:tcW w:w="750" w:type="dxa"/>
            <w:vAlign w:val="center"/>
          </w:tcPr>
          <w:p w14:paraId="13228592" w14:textId="77777777" w:rsidR="007C4DEB" w:rsidRPr="00ED4AF8" w:rsidRDefault="007C4DEB" w:rsidP="00575CE4">
            <w:pPr>
              <w:pStyle w:val="TAC"/>
              <w:rPr>
                <w:sz w:val="13"/>
                <w:szCs w:val="13"/>
                <w:lang w:eastAsia="zh-CN"/>
              </w:rPr>
            </w:pPr>
            <w:r w:rsidRPr="00ED4AF8">
              <w:rPr>
                <w:rFonts w:hint="eastAsia"/>
                <w:sz w:val="13"/>
                <w:szCs w:val="13"/>
              </w:rPr>
              <w:t>34</w:t>
            </w:r>
          </w:p>
        </w:tc>
        <w:tc>
          <w:tcPr>
            <w:tcW w:w="381" w:type="dxa"/>
            <w:shd w:val="clear" w:color="auto" w:fill="D9D9D9"/>
            <w:vAlign w:val="center"/>
          </w:tcPr>
          <w:p w14:paraId="2E6AECDC" w14:textId="77777777" w:rsidR="007C4DEB" w:rsidRPr="00ED4AF8" w:rsidRDefault="007C4DEB" w:rsidP="00575CE4">
            <w:pPr>
              <w:pStyle w:val="TAC"/>
              <w:rPr>
                <w:sz w:val="13"/>
                <w:szCs w:val="13"/>
                <w:lang w:eastAsia="zh-CN"/>
              </w:rPr>
            </w:pPr>
            <w:r w:rsidRPr="00ED4AF8">
              <w:rPr>
                <w:rFonts w:hint="eastAsia"/>
                <w:sz w:val="13"/>
                <w:szCs w:val="13"/>
                <w:lang w:eastAsia="zh-CN"/>
              </w:rPr>
              <w:t>41</w:t>
            </w:r>
          </w:p>
        </w:tc>
        <w:tc>
          <w:tcPr>
            <w:tcW w:w="750" w:type="dxa"/>
            <w:vAlign w:val="center"/>
          </w:tcPr>
          <w:p w14:paraId="570D7DF3" w14:textId="77777777" w:rsidR="007C4DEB" w:rsidRPr="00ED4AF8" w:rsidRDefault="007C4DEB" w:rsidP="00575CE4">
            <w:pPr>
              <w:pStyle w:val="TAC"/>
              <w:rPr>
                <w:sz w:val="13"/>
                <w:szCs w:val="13"/>
                <w:lang w:eastAsia="zh-CN"/>
              </w:rPr>
            </w:pPr>
            <w:r w:rsidRPr="00ED4AF8">
              <w:rPr>
                <w:rFonts w:hint="eastAsia"/>
                <w:sz w:val="13"/>
                <w:szCs w:val="13"/>
              </w:rPr>
              <w:t>91</w:t>
            </w:r>
          </w:p>
        </w:tc>
        <w:tc>
          <w:tcPr>
            <w:tcW w:w="381" w:type="dxa"/>
            <w:shd w:val="clear" w:color="auto" w:fill="D9D9D9"/>
            <w:vAlign w:val="center"/>
          </w:tcPr>
          <w:p w14:paraId="3BA5BECD" w14:textId="77777777" w:rsidR="007C4DEB" w:rsidRPr="00ED4AF8" w:rsidRDefault="007C4DEB" w:rsidP="00575CE4">
            <w:pPr>
              <w:pStyle w:val="TAC"/>
              <w:rPr>
                <w:sz w:val="13"/>
                <w:szCs w:val="13"/>
                <w:lang w:eastAsia="zh-CN"/>
              </w:rPr>
            </w:pPr>
            <w:r w:rsidRPr="00ED4AF8">
              <w:rPr>
                <w:rFonts w:hint="eastAsia"/>
                <w:sz w:val="13"/>
                <w:szCs w:val="13"/>
                <w:lang w:eastAsia="zh-CN"/>
              </w:rPr>
              <w:t>69</w:t>
            </w:r>
          </w:p>
        </w:tc>
        <w:tc>
          <w:tcPr>
            <w:tcW w:w="750" w:type="dxa"/>
            <w:vAlign w:val="center"/>
          </w:tcPr>
          <w:p w14:paraId="60958B0C" w14:textId="77777777" w:rsidR="007C4DEB" w:rsidRPr="00ED4AF8" w:rsidRDefault="007C4DEB" w:rsidP="00575CE4">
            <w:pPr>
              <w:pStyle w:val="TAC"/>
              <w:rPr>
                <w:sz w:val="13"/>
                <w:szCs w:val="13"/>
                <w:lang w:eastAsia="zh-CN"/>
              </w:rPr>
            </w:pPr>
            <w:r w:rsidRPr="00ED4AF8">
              <w:rPr>
                <w:rFonts w:hint="eastAsia"/>
                <w:sz w:val="13"/>
                <w:szCs w:val="13"/>
              </w:rPr>
              <w:t>8</w:t>
            </w:r>
          </w:p>
        </w:tc>
        <w:tc>
          <w:tcPr>
            <w:tcW w:w="433" w:type="dxa"/>
            <w:shd w:val="clear" w:color="auto" w:fill="D9D9D9"/>
            <w:vAlign w:val="center"/>
          </w:tcPr>
          <w:p w14:paraId="64043DA0" w14:textId="77777777" w:rsidR="007C4DEB" w:rsidRPr="00ED4AF8" w:rsidRDefault="007C4DEB" w:rsidP="00575CE4">
            <w:pPr>
              <w:pStyle w:val="TAC"/>
              <w:rPr>
                <w:sz w:val="13"/>
                <w:szCs w:val="13"/>
                <w:lang w:eastAsia="zh-CN"/>
              </w:rPr>
            </w:pPr>
            <w:r w:rsidRPr="00ED4AF8">
              <w:rPr>
                <w:rFonts w:hint="eastAsia"/>
                <w:sz w:val="13"/>
                <w:szCs w:val="13"/>
                <w:lang w:eastAsia="zh-CN"/>
              </w:rPr>
              <w:t>97</w:t>
            </w:r>
          </w:p>
        </w:tc>
        <w:tc>
          <w:tcPr>
            <w:tcW w:w="750" w:type="dxa"/>
            <w:vAlign w:val="center"/>
          </w:tcPr>
          <w:p w14:paraId="11BCFD0B" w14:textId="77777777" w:rsidR="007C4DEB" w:rsidRPr="00ED4AF8" w:rsidRDefault="007C4DEB" w:rsidP="00575CE4">
            <w:pPr>
              <w:pStyle w:val="TAC"/>
              <w:rPr>
                <w:sz w:val="13"/>
                <w:szCs w:val="13"/>
                <w:lang w:eastAsia="zh-CN"/>
              </w:rPr>
            </w:pPr>
            <w:r w:rsidRPr="00ED4AF8">
              <w:rPr>
                <w:rFonts w:hint="eastAsia"/>
                <w:sz w:val="13"/>
                <w:szCs w:val="13"/>
              </w:rPr>
              <w:t>112</w:t>
            </w:r>
          </w:p>
        </w:tc>
        <w:tc>
          <w:tcPr>
            <w:tcW w:w="433" w:type="dxa"/>
            <w:shd w:val="clear" w:color="auto" w:fill="D9D9D9"/>
            <w:vAlign w:val="center"/>
          </w:tcPr>
          <w:p w14:paraId="1A444147" w14:textId="77777777" w:rsidR="007C4DEB" w:rsidRPr="00ED4AF8" w:rsidRDefault="007C4DEB" w:rsidP="00575CE4">
            <w:pPr>
              <w:pStyle w:val="TAC"/>
              <w:rPr>
                <w:sz w:val="13"/>
                <w:szCs w:val="13"/>
                <w:lang w:eastAsia="zh-CN"/>
              </w:rPr>
            </w:pPr>
            <w:r w:rsidRPr="00ED4AF8">
              <w:rPr>
                <w:rFonts w:hint="eastAsia"/>
                <w:sz w:val="13"/>
                <w:szCs w:val="13"/>
                <w:lang w:eastAsia="zh-CN"/>
              </w:rPr>
              <w:t>125</w:t>
            </w:r>
          </w:p>
        </w:tc>
        <w:tc>
          <w:tcPr>
            <w:tcW w:w="750" w:type="dxa"/>
            <w:vAlign w:val="center"/>
          </w:tcPr>
          <w:p w14:paraId="4788EFB3" w14:textId="77777777" w:rsidR="007C4DEB" w:rsidRPr="00ED4AF8" w:rsidRDefault="007C4DEB" w:rsidP="00575CE4">
            <w:pPr>
              <w:pStyle w:val="TAC"/>
              <w:rPr>
                <w:sz w:val="13"/>
                <w:szCs w:val="13"/>
                <w:lang w:eastAsia="zh-CN"/>
              </w:rPr>
            </w:pPr>
            <w:r w:rsidRPr="00ED4AF8">
              <w:rPr>
                <w:rFonts w:hint="eastAsia"/>
                <w:sz w:val="13"/>
                <w:szCs w:val="13"/>
              </w:rPr>
              <w:t>131</w:t>
            </w:r>
          </w:p>
        </w:tc>
        <w:tc>
          <w:tcPr>
            <w:tcW w:w="433" w:type="dxa"/>
            <w:shd w:val="clear" w:color="auto" w:fill="D9D9D9"/>
            <w:vAlign w:val="center"/>
          </w:tcPr>
          <w:p w14:paraId="6B6074A0" w14:textId="77777777" w:rsidR="007C4DEB" w:rsidRPr="00ED4AF8" w:rsidRDefault="007C4DEB" w:rsidP="00575CE4">
            <w:pPr>
              <w:pStyle w:val="TAC"/>
              <w:rPr>
                <w:sz w:val="13"/>
                <w:szCs w:val="13"/>
                <w:lang w:eastAsia="zh-CN"/>
              </w:rPr>
            </w:pPr>
            <w:r w:rsidRPr="00ED4AF8">
              <w:rPr>
                <w:rFonts w:hint="eastAsia"/>
                <w:sz w:val="13"/>
                <w:szCs w:val="13"/>
                <w:lang w:eastAsia="zh-CN"/>
              </w:rPr>
              <w:t>153</w:t>
            </w:r>
          </w:p>
        </w:tc>
        <w:tc>
          <w:tcPr>
            <w:tcW w:w="750" w:type="dxa"/>
            <w:vAlign w:val="center"/>
          </w:tcPr>
          <w:p w14:paraId="6E670CB7" w14:textId="77777777" w:rsidR="007C4DEB" w:rsidRPr="00ED4AF8" w:rsidRDefault="007C4DEB" w:rsidP="00575CE4">
            <w:pPr>
              <w:pStyle w:val="TAC"/>
              <w:rPr>
                <w:sz w:val="13"/>
                <w:szCs w:val="13"/>
                <w:lang w:eastAsia="zh-CN"/>
              </w:rPr>
            </w:pPr>
            <w:r w:rsidRPr="00ED4AF8">
              <w:rPr>
                <w:rFonts w:hint="eastAsia"/>
                <w:sz w:val="13"/>
                <w:szCs w:val="13"/>
              </w:rPr>
              <w:t>153</w:t>
            </w:r>
          </w:p>
        </w:tc>
      </w:tr>
      <w:tr w:rsidR="007C4DEB" w:rsidRPr="00ED4AF8" w14:paraId="0B4F1012" w14:textId="77777777" w:rsidTr="00575CE4">
        <w:trPr>
          <w:jc w:val="center"/>
        </w:trPr>
        <w:tc>
          <w:tcPr>
            <w:tcW w:w="464" w:type="dxa"/>
            <w:shd w:val="clear" w:color="auto" w:fill="D9D9D9"/>
            <w:vAlign w:val="center"/>
          </w:tcPr>
          <w:p w14:paraId="30382C99" w14:textId="77777777" w:rsidR="007C4DEB" w:rsidRPr="00ED4AF8" w:rsidRDefault="007C4DEB" w:rsidP="00575CE4">
            <w:pPr>
              <w:pStyle w:val="TAC"/>
              <w:rPr>
                <w:sz w:val="13"/>
                <w:szCs w:val="13"/>
                <w:lang w:eastAsia="zh-CN"/>
              </w:rPr>
            </w:pPr>
            <w:r w:rsidRPr="00ED4AF8">
              <w:rPr>
                <w:rFonts w:hint="eastAsia"/>
                <w:sz w:val="13"/>
                <w:szCs w:val="13"/>
                <w:lang w:eastAsia="zh-CN"/>
              </w:rPr>
              <w:t>14</w:t>
            </w:r>
          </w:p>
        </w:tc>
        <w:tc>
          <w:tcPr>
            <w:tcW w:w="750" w:type="dxa"/>
            <w:vAlign w:val="center"/>
          </w:tcPr>
          <w:p w14:paraId="7613B376" w14:textId="77777777" w:rsidR="007C4DEB" w:rsidRPr="00ED4AF8" w:rsidRDefault="007C4DEB" w:rsidP="00575CE4">
            <w:pPr>
              <w:pStyle w:val="TAC"/>
              <w:rPr>
                <w:sz w:val="13"/>
                <w:szCs w:val="13"/>
                <w:lang w:eastAsia="zh-CN"/>
              </w:rPr>
            </w:pPr>
            <w:r w:rsidRPr="00ED4AF8">
              <w:rPr>
                <w:rFonts w:hint="eastAsia"/>
                <w:sz w:val="13"/>
                <w:szCs w:val="13"/>
              </w:rPr>
              <w:t>42</w:t>
            </w:r>
          </w:p>
        </w:tc>
        <w:tc>
          <w:tcPr>
            <w:tcW w:w="381" w:type="dxa"/>
            <w:shd w:val="clear" w:color="auto" w:fill="D9D9D9"/>
            <w:vAlign w:val="center"/>
          </w:tcPr>
          <w:p w14:paraId="6CD8AA74" w14:textId="77777777" w:rsidR="007C4DEB" w:rsidRPr="00ED4AF8" w:rsidRDefault="007C4DEB" w:rsidP="00575CE4">
            <w:pPr>
              <w:pStyle w:val="TAC"/>
              <w:rPr>
                <w:sz w:val="13"/>
                <w:szCs w:val="13"/>
                <w:lang w:eastAsia="zh-CN"/>
              </w:rPr>
            </w:pPr>
            <w:r w:rsidRPr="00ED4AF8">
              <w:rPr>
                <w:rFonts w:hint="eastAsia"/>
                <w:sz w:val="13"/>
                <w:szCs w:val="13"/>
                <w:lang w:eastAsia="zh-CN"/>
              </w:rPr>
              <w:t>42</w:t>
            </w:r>
          </w:p>
        </w:tc>
        <w:tc>
          <w:tcPr>
            <w:tcW w:w="750" w:type="dxa"/>
            <w:vAlign w:val="center"/>
          </w:tcPr>
          <w:p w14:paraId="4F101641" w14:textId="77777777" w:rsidR="007C4DEB" w:rsidRPr="00ED4AF8" w:rsidRDefault="007C4DEB" w:rsidP="00575CE4">
            <w:pPr>
              <w:pStyle w:val="TAC"/>
              <w:rPr>
                <w:sz w:val="13"/>
                <w:szCs w:val="13"/>
                <w:lang w:eastAsia="zh-CN"/>
              </w:rPr>
            </w:pPr>
            <w:r w:rsidRPr="00ED4AF8">
              <w:rPr>
                <w:rFonts w:hint="eastAsia"/>
                <w:sz w:val="13"/>
                <w:szCs w:val="13"/>
              </w:rPr>
              <w:t>93</w:t>
            </w:r>
          </w:p>
        </w:tc>
        <w:tc>
          <w:tcPr>
            <w:tcW w:w="381" w:type="dxa"/>
            <w:shd w:val="clear" w:color="auto" w:fill="D9D9D9"/>
            <w:vAlign w:val="center"/>
          </w:tcPr>
          <w:p w14:paraId="3732AE08" w14:textId="77777777" w:rsidR="007C4DEB" w:rsidRPr="00ED4AF8" w:rsidRDefault="007C4DEB" w:rsidP="00575CE4">
            <w:pPr>
              <w:pStyle w:val="TAC"/>
              <w:rPr>
                <w:sz w:val="13"/>
                <w:szCs w:val="13"/>
                <w:lang w:eastAsia="zh-CN"/>
              </w:rPr>
            </w:pPr>
            <w:r w:rsidRPr="00ED4AF8">
              <w:rPr>
                <w:rFonts w:hint="eastAsia"/>
                <w:sz w:val="13"/>
                <w:szCs w:val="13"/>
                <w:lang w:eastAsia="zh-CN"/>
              </w:rPr>
              <w:t>70</w:t>
            </w:r>
          </w:p>
        </w:tc>
        <w:tc>
          <w:tcPr>
            <w:tcW w:w="750" w:type="dxa"/>
            <w:vAlign w:val="center"/>
          </w:tcPr>
          <w:p w14:paraId="2E4B2A65" w14:textId="77777777" w:rsidR="007C4DEB" w:rsidRPr="00ED4AF8" w:rsidRDefault="007C4DEB" w:rsidP="00575CE4">
            <w:pPr>
              <w:pStyle w:val="TAC"/>
              <w:rPr>
                <w:sz w:val="13"/>
                <w:szCs w:val="13"/>
                <w:lang w:eastAsia="zh-CN"/>
              </w:rPr>
            </w:pPr>
            <w:r w:rsidRPr="00ED4AF8">
              <w:rPr>
                <w:rFonts w:hint="eastAsia"/>
                <w:sz w:val="13"/>
                <w:szCs w:val="13"/>
              </w:rPr>
              <w:t>10</w:t>
            </w:r>
          </w:p>
        </w:tc>
        <w:tc>
          <w:tcPr>
            <w:tcW w:w="433" w:type="dxa"/>
            <w:shd w:val="clear" w:color="auto" w:fill="D9D9D9"/>
            <w:vAlign w:val="center"/>
          </w:tcPr>
          <w:p w14:paraId="14A63518" w14:textId="77777777" w:rsidR="007C4DEB" w:rsidRPr="00ED4AF8" w:rsidRDefault="007C4DEB" w:rsidP="00575CE4">
            <w:pPr>
              <w:pStyle w:val="TAC"/>
              <w:rPr>
                <w:sz w:val="13"/>
                <w:szCs w:val="13"/>
                <w:lang w:eastAsia="zh-CN"/>
              </w:rPr>
            </w:pPr>
            <w:r w:rsidRPr="00ED4AF8">
              <w:rPr>
                <w:rFonts w:hint="eastAsia"/>
                <w:sz w:val="13"/>
                <w:szCs w:val="13"/>
                <w:lang w:eastAsia="zh-CN"/>
              </w:rPr>
              <w:t>98</w:t>
            </w:r>
          </w:p>
        </w:tc>
        <w:tc>
          <w:tcPr>
            <w:tcW w:w="750" w:type="dxa"/>
            <w:vAlign w:val="center"/>
          </w:tcPr>
          <w:p w14:paraId="474F895F" w14:textId="77777777" w:rsidR="007C4DEB" w:rsidRPr="00ED4AF8" w:rsidRDefault="007C4DEB" w:rsidP="00575CE4">
            <w:pPr>
              <w:pStyle w:val="TAC"/>
              <w:rPr>
                <w:sz w:val="13"/>
                <w:szCs w:val="13"/>
                <w:lang w:eastAsia="zh-CN"/>
              </w:rPr>
            </w:pPr>
            <w:r w:rsidRPr="00ED4AF8">
              <w:rPr>
                <w:rFonts w:hint="eastAsia"/>
                <w:sz w:val="13"/>
                <w:szCs w:val="13"/>
              </w:rPr>
              <w:t>114</w:t>
            </w:r>
          </w:p>
        </w:tc>
        <w:tc>
          <w:tcPr>
            <w:tcW w:w="433" w:type="dxa"/>
            <w:shd w:val="clear" w:color="auto" w:fill="D9D9D9"/>
            <w:vAlign w:val="center"/>
          </w:tcPr>
          <w:p w14:paraId="5155EF6E" w14:textId="77777777" w:rsidR="007C4DEB" w:rsidRPr="00ED4AF8" w:rsidRDefault="007C4DEB" w:rsidP="00575CE4">
            <w:pPr>
              <w:pStyle w:val="TAC"/>
              <w:rPr>
                <w:sz w:val="13"/>
                <w:szCs w:val="13"/>
                <w:lang w:eastAsia="zh-CN"/>
              </w:rPr>
            </w:pPr>
            <w:r w:rsidRPr="00ED4AF8">
              <w:rPr>
                <w:rFonts w:hint="eastAsia"/>
                <w:sz w:val="13"/>
                <w:szCs w:val="13"/>
                <w:lang w:eastAsia="zh-CN"/>
              </w:rPr>
              <w:t>126</w:t>
            </w:r>
          </w:p>
        </w:tc>
        <w:tc>
          <w:tcPr>
            <w:tcW w:w="750" w:type="dxa"/>
            <w:vAlign w:val="center"/>
          </w:tcPr>
          <w:p w14:paraId="68CF3AB5" w14:textId="77777777" w:rsidR="007C4DEB" w:rsidRPr="00ED4AF8" w:rsidRDefault="007C4DEB" w:rsidP="00575CE4">
            <w:pPr>
              <w:pStyle w:val="TAC"/>
              <w:rPr>
                <w:sz w:val="13"/>
                <w:szCs w:val="13"/>
                <w:lang w:eastAsia="zh-CN"/>
              </w:rPr>
            </w:pPr>
            <w:r w:rsidRPr="00ED4AF8">
              <w:rPr>
                <w:rFonts w:hint="eastAsia"/>
                <w:sz w:val="13"/>
                <w:szCs w:val="13"/>
              </w:rPr>
              <w:t>136</w:t>
            </w:r>
          </w:p>
        </w:tc>
        <w:tc>
          <w:tcPr>
            <w:tcW w:w="433" w:type="dxa"/>
            <w:shd w:val="clear" w:color="auto" w:fill="D9D9D9"/>
            <w:vAlign w:val="center"/>
          </w:tcPr>
          <w:p w14:paraId="710C133C" w14:textId="77777777" w:rsidR="007C4DEB" w:rsidRPr="00ED4AF8" w:rsidRDefault="007C4DEB" w:rsidP="00575CE4">
            <w:pPr>
              <w:pStyle w:val="TAC"/>
              <w:rPr>
                <w:sz w:val="13"/>
                <w:szCs w:val="13"/>
                <w:lang w:eastAsia="zh-CN"/>
              </w:rPr>
            </w:pPr>
            <w:r w:rsidRPr="00ED4AF8">
              <w:rPr>
                <w:rFonts w:hint="eastAsia"/>
                <w:sz w:val="13"/>
                <w:szCs w:val="13"/>
                <w:lang w:eastAsia="zh-CN"/>
              </w:rPr>
              <w:t>154</w:t>
            </w:r>
          </w:p>
        </w:tc>
        <w:tc>
          <w:tcPr>
            <w:tcW w:w="750" w:type="dxa"/>
            <w:vAlign w:val="center"/>
          </w:tcPr>
          <w:p w14:paraId="774ACAB2" w14:textId="77777777" w:rsidR="007C4DEB" w:rsidRPr="00ED4AF8" w:rsidRDefault="007C4DEB" w:rsidP="00575CE4">
            <w:pPr>
              <w:pStyle w:val="TAC"/>
              <w:rPr>
                <w:sz w:val="13"/>
                <w:szCs w:val="13"/>
                <w:lang w:eastAsia="zh-CN"/>
              </w:rPr>
            </w:pPr>
            <w:r w:rsidRPr="00ED4AF8">
              <w:rPr>
                <w:rFonts w:hint="eastAsia"/>
                <w:sz w:val="13"/>
                <w:szCs w:val="13"/>
              </w:rPr>
              <w:t>154</w:t>
            </w:r>
          </w:p>
        </w:tc>
      </w:tr>
      <w:tr w:rsidR="007C4DEB" w:rsidRPr="00ED4AF8" w14:paraId="4A3FDB83" w14:textId="77777777" w:rsidTr="00575CE4">
        <w:trPr>
          <w:jc w:val="center"/>
        </w:trPr>
        <w:tc>
          <w:tcPr>
            <w:tcW w:w="464" w:type="dxa"/>
            <w:shd w:val="clear" w:color="auto" w:fill="D9D9D9"/>
            <w:vAlign w:val="center"/>
          </w:tcPr>
          <w:p w14:paraId="73282A53" w14:textId="77777777" w:rsidR="007C4DEB" w:rsidRPr="00ED4AF8" w:rsidRDefault="007C4DEB" w:rsidP="00575CE4">
            <w:pPr>
              <w:pStyle w:val="TAC"/>
              <w:rPr>
                <w:sz w:val="13"/>
                <w:szCs w:val="13"/>
                <w:lang w:eastAsia="zh-CN"/>
              </w:rPr>
            </w:pPr>
            <w:r w:rsidRPr="00ED4AF8">
              <w:rPr>
                <w:rFonts w:hint="eastAsia"/>
                <w:sz w:val="13"/>
                <w:szCs w:val="13"/>
                <w:lang w:eastAsia="zh-CN"/>
              </w:rPr>
              <w:t>15</w:t>
            </w:r>
          </w:p>
        </w:tc>
        <w:tc>
          <w:tcPr>
            <w:tcW w:w="750" w:type="dxa"/>
            <w:vAlign w:val="center"/>
          </w:tcPr>
          <w:p w14:paraId="66EC9D4C" w14:textId="77777777" w:rsidR="007C4DEB" w:rsidRPr="00ED4AF8" w:rsidRDefault="007C4DEB" w:rsidP="00575CE4">
            <w:pPr>
              <w:pStyle w:val="TAC"/>
              <w:rPr>
                <w:sz w:val="13"/>
                <w:szCs w:val="13"/>
                <w:lang w:eastAsia="zh-CN"/>
              </w:rPr>
            </w:pPr>
            <w:r w:rsidRPr="00ED4AF8">
              <w:rPr>
                <w:rFonts w:hint="eastAsia"/>
                <w:sz w:val="13"/>
                <w:szCs w:val="13"/>
              </w:rPr>
              <w:t>45</w:t>
            </w:r>
          </w:p>
        </w:tc>
        <w:tc>
          <w:tcPr>
            <w:tcW w:w="381" w:type="dxa"/>
            <w:shd w:val="clear" w:color="auto" w:fill="D9D9D9"/>
            <w:vAlign w:val="center"/>
          </w:tcPr>
          <w:p w14:paraId="1E5B6339" w14:textId="77777777" w:rsidR="007C4DEB" w:rsidRPr="00ED4AF8" w:rsidRDefault="007C4DEB" w:rsidP="00575CE4">
            <w:pPr>
              <w:pStyle w:val="TAC"/>
              <w:rPr>
                <w:sz w:val="13"/>
                <w:szCs w:val="13"/>
                <w:lang w:eastAsia="zh-CN"/>
              </w:rPr>
            </w:pPr>
            <w:r w:rsidRPr="00ED4AF8">
              <w:rPr>
                <w:rFonts w:hint="eastAsia"/>
                <w:sz w:val="13"/>
                <w:szCs w:val="13"/>
                <w:lang w:eastAsia="zh-CN"/>
              </w:rPr>
              <w:t>43</w:t>
            </w:r>
          </w:p>
        </w:tc>
        <w:tc>
          <w:tcPr>
            <w:tcW w:w="750" w:type="dxa"/>
            <w:vAlign w:val="center"/>
          </w:tcPr>
          <w:p w14:paraId="32FA49CA" w14:textId="77777777" w:rsidR="007C4DEB" w:rsidRPr="00ED4AF8" w:rsidRDefault="007C4DEB" w:rsidP="00575CE4">
            <w:pPr>
              <w:pStyle w:val="TAC"/>
              <w:rPr>
                <w:sz w:val="13"/>
                <w:szCs w:val="13"/>
                <w:lang w:eastAsia="zh-CN"/>
              </w:rPr>
            </w:pPr>
            <w:r w:rsidRPr="00ED4AF8">
              <w:rPr>
                <w:rFonts w:hint="eastAsia"/>
                <w:sz w:val="13"/>
                <w:szCs w:val="13"/>
              </w:rPr>
              <w:t>95</w:t>
            </w:r>
          </w:p>
        </w:tc>
        <w:tc>
          <w:tcPr>
            <w:tcW w:w="381" w:type="dxa"/>
            <w:shd w:val="clear" w:color="auto" w:fill="D9D9D9"/>
            <w:vAlign w:val="center"/>
          </w:tcPr>
          <w:p w14:paraId="46ED9A2E" w14:textId="77777777" w:rsidR="007C4DEB" w:rsidRPr="00ED4AF8" w:rsidRDefault="007C4DEB" w:rsidP="00575CE4">
            <w:pPr>
              <w:pStyle w:val="TAC"/>
              <w:rPr>
                <w:sz w:val="13"/>
                <w:szCs w:val="13"/>
                <w:lang w:eastAsia="zh-CN"/>
              </w:rPr>
            </w:pPr>
            <w:r w:rsidRPr="00ED4AF8">
              <w:rPr>
                <w:rFonts w:hint="eastAsia"/>
                <w:sz w:val="13"/>
                <w:szCs w:val="13"/>
                <w:lang w:eastAsia="zh-CN"/>
              </w:rPr>
              <w:t>71</w:t>
            </w:r>
          </w:p>
        </w:tc>
        <w:tc>
          <w:tcPr>
            <w:tcW w:w="750" w:type="dxa"/>
            <w:vAlign w:val="center"/>
          </w:tcPr>
          <w:p w14:paraId="2440C1B6" w14:textId="77777777" w:rsidR="007C4DEB" w:rsidRPr="00ED4AF8" w:rsidRDefault="007C4DEB" w:rsidP="00575CE4">
            <w:pPr>
              <w:pStyle w:val="TAC"/>
              <w:rPr>
                <w:sz w:val="13"/>
                <w:szCs w:val="13"/>
                <w:lang w:eastAsia="zh-CN"/>
              </w:rPr>
            </w:pPr>
            <w:r w:rsidRPr="00ED4AF8">
              <w:rPr>
                <w:rFonts w:hint="eastAsia"/>
                <w:sz w:val="13"/>
                <w:szCs w:val="13"/>
              </w:rPr>
              <w:t>15</w:t>
            </w:r>
          </w:p>
        </w:tc>
        <w:tc>
          <w:tcPr>
            <w:tcW w:w="433" w:type="dxa"/>
            <w:shd w:val="clear" w:color="auto" w:fill="D9D9D9"/>
            <w:vAlign w:val="center"/>
          </w:tcPr>
          <w:p w14:paraId="63542547" w14:textId="77777777" w:rsidR="007C4DEB" w:rsidRPr="00ED4AF8" w:rsidRDefault="007C4DEB" w:rsidP="00575CE4">
            <w:pPr>
              <w:pStyle w:val="TAC"/>
              <w:rPr>
                <w:sz w:val="13"/>
                <w:szCs w:val="13"/>
                <w:lang w:eastAsia="zh-CN"/>
              </w:rPr>
            </w:pPr>
            <w:r w:rsidRPr="00ED4AF8">
              <w:rPr>
                <w:rFonts w:hint="eastAsia"/>
                <w:sz w:val="13"/>
                <w:szCs w:val="13"/>
                <w:lang w:eastAsia="zh-CN"/>
              </w:rPr>
              <w:t>99</w:t>
            </w:r>
          </w:p>
        </w:tc>
        <w:tc>
          <w:tcPr>
            <w:tcW w:w="750" w:type="dxa"/>
            <w:vAlign w:val="center"/>
          </w:tcPr>
          <w:p w14:paraId="2E26FD8B" w14:textId="77777777" w:rsidR="007C4DEB" w:rsidRPr="00ED4AF8" w:rsidRDefault="007C4DEB" w:rsidP="00575CE4">
            <w:pPr>
              <w:pStyle w:val="TAC"/>
              <w:rPr>
                <w:sz w:val="13"/>
                <w:szCs w:val="13"/>
                <w:lang w:eastAsia="zh-CN"/>
              </w:rPr>
            </w:pPr>
            <w:r w:rsidRPr="00ED4AF8">
              <w:rPr>
                <w:rFonts w:hint="eastAsia"/>
                <w:sz w:val="13"/>
                <w:szCs w:val="13"/>
              </w:rPr>
              <w:t>116</w:t>
            </w:r>
          </w:p>
        </w:tc>
        <w:tc>
          <w:tcPr>
            <w:tcW w:w="433" w:type="dxa"/>
            <w:shd w:val="clear" w:color="auto" w:fill="D9D9D9"/>
            <w:vAlign w:val="center"/>
          </w:tcPr>
          <w:p w14:paraId="28D994CA" w14:textId="77777777" w:rsidR="007C4DEB" w:rsidRPr="00ED4AF8" w:rsidRDefault="007C4DEB" w:rsidP="00575CE4">
            <w:pPr>
              <w:pStyle w:val="TAC"/>
              <w:rPr>
                <w:sz w:val="13"/>
                <w:szCs w:val="13"/>
                <w:lang w:eastAsia="zh-CN"/>
              </w:rPr>
            </w:pPr>
            <w:r w:rsidRPr="00ED4AF8">
              <w:rPr>
                <w:rFonts w:hint="eastAsia"/>
                <w:sz w:val="13"/>
                <w:szCs w:val="13"/>
                <w:lang w:eastAsia="zh-CN"/>
              </w:rPr>
              <w:t>127</w:t>
            </w:r>
          </w:p>
        </w:tc>
        <w:tc>
          <w:tcPr>
            <w:tcW w:w="750" w:type="dxa"/>
            <w:vAlign w:val="center"/>
          </w:tcPr>
          <w:p w14:paraId="3E2DD450" w14:textId="77777777" w:rsidR="007C4DEB" w:rsidRPr="00ED4AF8" w:rsidRDefault="007C4DEB" w:rsidP="00575CE4">
            <w:pPr>
              <w:pStyle w:val="TAC"/>
              <w:rPr>
                <w:sz w:val="13"/>
                <w:szCs w:val="13"/>
                <w:lang w:eastAsia="zh-CN"/>
              </w:rPr>
            </w:pPr>
            <w:r w:rsidRPr="00ED4AF8">
              <w:rPr>
                <w:rFonts w:hint="eastAsia"/>
                <w:sz w:val="13"/>
                <w:szCs w:val="13"/>
              </w:rPr>
              <w:t>142</w:t>
            </w:r>
          </w:p>
        </w:tc>
        <w:tc>
          <w:tcPr>
            <w:tcW w:w="433" w:type="dxa"/>
            <w:shd w:val="clear" w:color="auto" w:fill="D9D9D9"/>
            <w:vAlign w:val="center"/>
          </w:tcPr>
          <w:p w14:paraId="7F36CD1C" w14:textId="77777777" w:rsidR="007C4DEB" w:rsidRPr="00ED4AF8" w:rsidRDefault="007C4DEB" w:rsidP="00575CE4">
            <w:pPr>
              <w:pStyle w:val="TAC"/>
              <w:rPr>
                <w:sz w:val="13"/>
                <w:szCs w:val="13"/>
                <w:lang w:eastAsia="zh-CN"/>
              </w:rPr>
            </w:pPr>
            <w:r w:rsidRPr="00ED4AF8">
              <w:rPr>
                <w:rFonts w:hint="eastAsia"/>
                <w:sz w:val="13"/>
                <w:szCs w:val="13"/>
                <w:lang w:eastAsia="zh-CN"/>
              </w:rPr>
              <w:t>155</w:t>
            </w:r>
          </w:p>
        </w:tc>
        <w:tc>
          <w:tcPr>
            <w:tcW w:w="750" w:type="dxa"/>
            <w:vAlign w:val="center"/>
          </w:tcPr>
          <w:p w14:paraId="7467B962" w14:textId="77777777" w:rsidR="007C4DEB" w:rsidRPr="00ED4AF8" w:rsidRDefault="007C4DEB" w:rsidP="00575CE4">
            <w:pPr>
              <w:pStyle w:val="TAC"/>
              <w:rPr>
                <w:sz w:val="13"/>
                <w:szCs w:val="13"/>
                <w:lang w:eastAsia="zh-CN"/>
              </w:rPr>
            </w:pPr>
            <w:r w:rsidRPr="00ED4AF8">
              <w:rPr>
                <w:rFonts w:hint="eastAsia"/>
                <w:sz w:val="13"/>
                <w:szCs w:val="13"/>
              </w:rPr>
              <w:t>155</w:t>
            </w:r>
          </w:p>
        </w:tc>
      </w:tr>
      <w:tr w:rsidR="007C4DEB" w:rsidRPr="00ED4AF8" w14:paraId="47B564CD" w14:textId="77777777" w:rsidTr="00575CE4">
        <w:trPr>
          <w:jc w:val="center"/>
        </w:trPr>
        <w:tc>
          <w:tcPr>
            <w:tcW w:w="464" w:type="dxa"/>
            <w:shd w:val="clear" w:color="auto" w:fill="D9D9D9"/>
            <w:vAlign w:val="center"/>
          </w:tcPr>
          <w:p w14:paraId="0ED5149F" w14:textId="77777777" w:rsidR="007C4DEB" w:rsidRPr="00ED4AF8" w:rsidRDefault="007C4DEB" w:rsidP="00575CE4">
            <w:pPr>
              <w:pStyle w:val="TAC"/>
              <w:rPr>
                <w:sz w:val="13"/>
                <w:szCs w:val="13"/>
                <w:lang w:eastAsia="zh-CN"/>
              </w:rPr>
            </w:pPr>
            <w:r w:rsidRPr="00ED4AF8">
              <w:rPr>
                <w:rFonts w:hint="eastAsia"/>
                <w:sz w:val="13"/>
                <w:szCs w:val="13"/>
                <w:lang w:eastAsia="zh-CN"/>
              </w:rPr>
              <w:t>16</w:t>
            </w:r>
          </w:p>
        </w:tc>
        <w:tc>
          <w:tcPr>
            <w:tcW w:w="750" w:type="dxa"/>
            <w:vAlign w:val="center"/>
          </w:tcPr>
          <w:p w14:paraId="1F84DE0C" w14:textId="77777777" w:rsidR="007C4DEB" w:rsidRPr="00ED4AF8" w:rsidRDefault="007C4DEB" w:rsidP="00575CE4">
            <w:pPr>
              <w:pStyle w:val="TAC"/>
              <w:rPr>
                <w:sz w:val="13"/>
                <w:szCs w:val="13"/>
                <w:lang w:eastAsia="zh-CN"/>
              </w:rPr>
            </w:pPr>
            <w:r w:rsidRPr="00ED4AF8">
              <w:rPr>
                <w:rFonts w:hint="eastAsia"/>
                <w:sz w:val="13"/>
                <w:szCs w:val="13"/>
              </w:rPr>
              <w:t>49</w:t>
            </w:r>
          </w:p>
        </w:tc>
        <w:tc>
          <w:tcPr>
            <w:tcW w:w="381" w:type="dxa"/>
            <w:shd w:val="clear" w:color="auto" w:fill="D9D9D9"/>
            <w:vAlign w:val="center"/>
          </w:tcPr>
          <w:p w14:paraId="4747345F" w14:textId="77777777" w:rsidR="007C4DEB" w:rsidRPr="00ED4AF8" w:rsidRDefault="007C4DEB" w:rsidP="00575CE4">
            <w:pPr>
              <w:pStyle w:val="TAC"/>
              <w:rPr>
                <w:sz w:val="13"/>
                <w:szCs w:val="13"/>
                <w:lang w:eastAsia="zh-CN"/>
              </w:rPr>
            </w:pPr>
            <w:r w:rsidRPr="00ED4AF8">
              <w:rPr>
                <w:rFonts w:hint="eastAsia"/>
                <w:sz w:val="13"/>
                <w:szCs w:val="13"/>
                <w:lang w:eastAsia="zh-CN"/>
              </w:rPr>
              <w:t>44</w:t>
            </w:r>
          </w:p>
        </w:tc>
        <w:tc>
          <w:tcPr>
            <w:tcW w:w="750" w:type="dxa"/>
            <w:vAlign w:val="center"/>
          </w:tcPr>
          <w:p w14:paraId="11B0FB54" w14:textId="77777777" w:rsidR="007C4DEB" w:rsidRPr="00ED4AF8" w:rsidRDefault="007C4DEB" w:rsidP="00575CE4">
            <w:pPr>
              <w:pStyle w:val="TAC"/>
              <w:rPr>
                <w:sz w:val="13"/>
                <w:szCs w:val="13"/>
                <w:lang w:eastAsia="zh-CN"/>
              </w:rPr>
            </w:pPr>
            <w:r w:rsidRPr="00ED4AF8">
              <w:rPr>
                <w:rFonts w:hint="eastAsia"/>
                <w:sz w:val="13"/>
                <w:szCs w:val="13"/>
              </w:rPr>
              <w:t>98</w:t>
            </w:r>
          </w:p>
        </w:tc>
        <w:tc>
          <w:tcPr>
            <w:tcW w:w="381" w:type="dxa"/>
            <w:shd w:val="clear" w:color="auto" w:fill="D9D9D9"/>
            <w:vAlign w:val="center"/>
          </w:tcPr>
          <w:p w14:paraId="4DA67EAF" w14:textId="77777777" w:rsidR="007C4DEB" w:rsidRPr="00ED4AF8" w:rsidRDefault="007C4DEB" w:rsidP="00575CE4">
            <w:pPr>
              <w:pStyle w:val="TAC"/>
              <w:rPr>
                <w:sz w:val="13"/>
                <w:szCs w:val="13"/>
                <w:lang w:eastAsia="zh-CN"/>
              </w:rPr>
            </w:pPr>
            <w:r w:rsidRPr="00ED4AF8">
              <w:rPr>
                <w:rFonts w:hint="eastAsia"/>
                <w:sz w:val="13"/>
                <w:szCs w:val="13"/>
                <w:lang w:eastAsia="zh-CN"/>
              </w:rPr>
              <w:t>72</w:t>
            </w:r>
          </w:p>
        </w:tc>
        <w:tc>
          <w:tcPr>
            <w:tcW w:w="750" w:type="dxa"/>
            <w:vAlign w:val="center"/>
          </w:tcPr>
          <w:p w14:paraId="0756F01F" w14:textId="77777777" w:rsidR="007C4DEB" w:rsidRPr="00ED4AF8" w:rsidRDefault="007C4DEB" w:rsidP="00575CE4">
            <w:pPr>
              <w:pStyle w:val="TAC"/>
              <w:rPr>
                <w:sz w:val="13"/>
                <w:szCs w:val="13"/>
                <w:lang w:eastAsia="zh-CN"/>
              </w:rPr>
            </w:pPr>
            <w:r w:rsidRPr="00ED4AF8">
              <w:rPr>
                <w:rFonts w:hint="eastAsia"/>
                <w:sz w:val="13"/>
                <w:szCs w:val="13"/>
              </w:rPr>
              <w:t>21</w:t>
            </w:r>
          </w:p>
        </w:tc>
        <w:tc>
          <w:tcPr>
            <w:tcW w:w="433" w:type="dxa"/>
            <w:shd w:val="clear" w:color="auto" w:fill="D9D9D9"/>
            <w:vAlign w:val="center"/>
          </w:tcPr>
          <w:p w14:paraId="2D4681FF" w14:textId="77777777" w:rsidR="007C4DEB" w:rsidRPr="00ED4AF8" w:rsidRDefault="007C4DEB" w:rsidP="00575CE4">
            <w:pPr>
              <w:pStyle w:val="TAC"/>
              <w:rPr>
                <w:sz w:val="13"/>
                <w:szCs w:val="13"/>
                <w:lang w:eastAsia="zh-CN"/>
              </w:rPr>
            </w:pPr>
            <w:r w:rsidRPr="00ED4AF8">
              <w:rPr>
                <w:rFonts w:hint="eastAsia"/>
                <w:sz w:val="13"/>
                <w:szCs w:val="13"/>
                <w:lang w:eastAsia="zh-CN"/>
              </w:rPr>
              <w:t>100</w:t>
            </w:r>
          </w:p>
        </w:tc>
        <w:tc>
          <w:tcPr>
            <w:tcW w:w="750" w:type="dxa"/>
            <w:vAlign w:val="center"/>
          </w:tcPr>
          <w:p w14:paraId="04F5D7FA" w14:textId="77777777" w:rsidR="007C4DEB" w:rsidRPr="00ED4AF8" w:rsidRDefault="007C4DEB" w:rsidP="00575CE4">
            <w:pPr>
              <w:pStyle w:val="TAC"/>
              <w:rPr>
                <w:sz w:val="13"/>
                <w:szCs w:val="13"/>
                <w:lang w:eastAsia="zh-CN"/>
              </w:rPr>
            </w:pPr>
            <w:r w:rsidRPr="00ED4AF8">
              <w:rPr>
                <w:rFonts w:hint="eastAsia"/>
                <w:sz w:val="13"/>
                <w:szCs w:val="13"/>
              </w:rPr>
              <w:t>121</w:t>
            </w:r>
          </w:p>
        </w:tc>
        <w:tc>
          <w:tcPr>
            <w:tcW w:w="433" w:type="dxa"/>
            <w:shd w:val="clear" w:color="auto" w:fill="D9D9D9"/>
            <w:vAlign w:val="center"/>
          </w:tcPr>
          <w:p w14:paraId="666B381B" w14:textId="77777777" w:rsidR="007C4DEB" w:rsidRPr="00ED4AF8" w:rsidRDefault="007C4DEB" w:rsidP="00575CE4">
            <w:pPr>
              <w:pStyle w:val="TAC"/>
              <w:rPr>
                <w:sz w:val="13"/>
                <w:szCs w:val="13"/>
                <w:lang w:eastAsia="zh-CN"/>
              </w:rPr>
            </w:pPr>
            <w:r w:rsidRPr="00ED4AF8">
              <w:rPr>
                <w:rFonts w:hint="eastAsia"/>
                <w:sz w:val="13"/>
                <w:szCs w:val="13"/>
                <w:lang w:eastAsia="zh-CN"/>
              </w:rPr>
              <w:t>128</w:t>
            </w:r>
          </w:p>
        </w:tc>
        <w:tc>
          <w:tcPr>
            <w:tcW w:w="750" w:type="dxa"/>
            <w:vAlign w:val="center"/>
          </w:tcPr>
          <w:p w14:paraId="3A545D0B" w14:textId="77777777" w:rsidR="007C4DEB" w:rsidRPr="00ED4AF8" w:rsidRDefault="007C4DEB" w:rsidP="00575CE4">
            <w:pPr>
              <w:pStyle w:val="TAC"/>
              <w:rPr>
                <w:sz w:val="13"/>
                <w:szCs w:val="13"/>
                <w:lang w:eastAsia="zh-CN"/>
              </w:rPr>
            </w:pPr>
            <w:r w:rsidRPr="00ED4AF8">
              <w:rPr>
                <w:rFonts w:hint="eastAsia"/>
                <w:sz w:val="13"/>
                <w:szCs w:val="13"/>
              </w:rPr>
              <w:t>12</w:t>
            </w:r>
          </w:p>
        </w:tc>
        <w:tc>
          <w:tcPr>
            <w:tcW w:w="433" w:type="dxa"/>
            <w:shd w:val="clear" w:color="auto" w:fill="D9D9D9"/>
            <w:vAlign w:val="center"/>
          </w:tcPr>
          <w:p w14:paraId="518244CA" w14:textId="77777777" w:rsidR="007C4DEB" w:rsidRPr="00ED4AF8" w:rsidRDefault="007C4DEB" w:rsidP="00575CE4">
            <w:pPr>
              <w:pStyle w:val="TAC"/>
              <w:rPr>
                <w:sz w:val="13"/>
                <w:szCs w:val="13"/>
                <w:lang w:eastAsia="zh-CN"/>
              </w:rPr>
            </w:pPr>
            <w:r w:rsidRPr="00ED4AF8">
              <w:rPr>
                <w:rFonts w:hint="eastAsia"/>
                <w:sz w:val="13"/>
                <w:szCs w:val="13"/>
                <w:lang w:eastAsia="zh-CN"/>
              </w:rPr>
              <w:t>156</w:t>
            </w:r>
          </w:p>
        </w:tc>
        <w:tc>
          <w:tcPr>
            <w:tcW w:w="750" w:type="dxa"/>
            <w:vAlign w:val="center"/>
          </w:tcPr>
          <w:p w14:paraId="0D95D267" w14:textId="77777777" w:rsidR="007C4DEB" w:rsidRPr="00ED4AF8" w:rsidRDefault="007C4DEB" w:rsidP="00575CE4">
            <w:pPr>
              <w:pStyle w:val="TAC"/>
              <w:rPr>
                <w:sz w:val="13"/>
                <w:szCs w:val="13"/>
                <w:lang w:eastAsia="zh-CN"/>
              </w:rPr>
            </w:pPr>
            <w:r w:rsidRPr="00ED4AF8">
              <w:rPr>
                <w:rFonts w:hint="eastAsia"/>
                <w:sz w:val="13"/>
                <w:szCs w:val="13"/>
              </w:rPr>
              <w:t>156</w:t>
            </w:r>
          </w:p>
        </w:tc>
      </w:tr>
      <w:tr w:rsidR="007C4DEB" w:rsidRPr="00ED4AF8" w14:paraId="2E99F3D2" w14:textId="77777777" w:rsidTr="00575CE4">
        <w:trPr>
          <w:jc w:val="center"/>
        </w:trPr>
        <w:tc>
          <w:tcPr>
            <w:tcW w:w="464" w:type="dxa"/>
            <w:shd w:val="clear" w:color="auto" w:fill="D9D9D9"/>
            <w:vAlign w:val="center"/>
          </w:tcPr>
          <w:p w14:paraId="14E8ECD5" w14:textId="77777777" w:rsidR="007C4DEB" w:rsidRPr="00ED4AF8" w:rsidRDefault="007C4DEB" w:rsidP="00575CE4">
            <w:pPr>
              <w:pStyle w:val="TAC"/>
              <w:rPr>
                <w:sz w:val="13"/>
                <w:szCs w:val="13"/>
                <w:lang w:eastAsia="zh-CN"/>
              </w:rPr>
            </w:pPr>
            <w:r w:rsidRPr="00ED4AF8">
              <w:rPr>
                <w:rFonts w:hint="eastAsia"/>
                <w:sz w:val="13"/>
                <w:szCs w:val="13"/>
                <w:lang w:eastAsia="zh-CN"/>
              </w:rPr>
              <w:t>17</w:t>
            </w:r>
          </w:p>
        </w:tc>
        <w:tc>
          <w:tcPr>
            <w:tcW w:w="750" w:type="dxa"/>
            <w:vAlign w:val="center"/>
          </w:tcPr>
          <w:p w14:paraId="46D2717C" w14:textId="77777777" w:rsidR="007C4DEB" w:rsidRPr="00ED4AF8" w:rsidRDefault="007C4DEB" w:rsidP="00575CE4">
            <w:pPr>
              <w:pStyle w:val="TAC"/>
              <w:rPr>
                <w:sz w:val="13"/>
                <w:szCs w:val="13"/>
                <w:lang w:eastAsia="zh-CN"/>
              </w:rPr>
            </w:pPr>
            <w:r w:rsidRPr="00ED4AF8">
              <w:rPr>
                <w:rFonts w:hint="eastAsia"/>
                <w:sz w:val="13"/>
                <w:szCs w:val="13"/>
              </w:rPr>
              <w:t>50</w:t>
            </w:r>
          </w:p>
        </w:tc>
        <w:tc>
          <w:tcPr>
            <w:tcW w:w="381" w:type="dxa"/>
            <w:shd w:val="clear" w:color="auto" w:fill="D9D9D9"/>
            <w:vAlign w:val="center"/>
          </w:tcPr>
          <w:p w14:paraId="12586E2D" w14:textId="77777777" w:rsidR="007C4DEB" w:rsidRPr="00ED4AF8" w:rsidRDefault="007C4DEB" w:rsidP="00575CE4">
            <w:pPr>
              <w:pStyle w:val="TAC"/>
              <w:rPr>
                <w:sz w:val="13"/>
                <w:szCs w:val="13"/>
                <w:lang w:eastAsia="zh-CN"/>
              </w:rPr>
            </w:pPr>
            <w:r w:rsidRPr="00ED4AF8">
              <w:rPr>
                <w:rFonts w:hint="eastAsia"/>
                <w:sz w:val="13"/>
                <w:szCs w:val="13"/>
                <w:lang w:eastAsia="zh-CN"/>
              </w:rPr>
              <w:t>45</w:t>
            </w:r>
          </w:p>
        </w:tc>
        <w:tc>
          <w:tcPr>
            <w:tcW w:w="750" w:type="dxa"/>
            <w:vAlign w:val="center"/>
          </w:tcPr>
          <w:p w14:paraId="65877CCD" w14:textId="77777777" w:rsidR="007C4DEB" w:rsidRPr="00ED4AF8" w:rsidRDefault="007C4DEB" w:rsidP="00575CE4">
            <w:pPr>
              <w:pStyle w:val="TAC"/>
              <w:rPr>
                <w:sz w:val="13"/>
                <w:szCs w:val="13"/>
                <w:lang w:eastAsia="zh-CN"/>
              </w:rPr>
            </w:pPr>
            <w:r w:rsidRPr="00ED4AF8">
              <w:rPr>
                <w:rFonts w:hint="eastAsia"/>
                <w:sz w:val="13"/>
                <w:szCs w:val="13"/>
              </w:rPr>
              <w:t>101</w:t>
            </w:r>
          </w:p>
        </w:tc>
        <w:tc>
          <w:tcPr>
            <w:tcW w:w="381" w:type="dxa"/>
            <w:shd w:val="clear" w:color="auto" w:fill="D9D9D9"/>
            <w:vAlign w:val="center"/>
          </w:tcPr>
          <w:p w14:paraId="19CBB71E" w14:textId="77777777" w:rsidR="007C4DEB" w:rsidRPr="00ED4AF8" w:rsidRDefault="007C4DEB" w:rsidP="00575CE4">
            <w:pPr>
              <w:pStyle w:val="TAC"/>
              <w:rPr>
                <w:sz w:val="13"/>
                <w:szCs w:val="13"/>
                <w:lang w:eastAsia="zh-CN"/>
              </w:rPr>
            </w:pPr>
            <w:r w:rsidRPr="00ED4AF8">
              <w:rPr>
                <w:rFonts w:hint="eastAsia"/>
                <w:sz w:val="13"/>
                <w:szCs w:val="13"/>
                <w:lang w:eastAsia="zh-CN"/>
              </w:rPr>
              <w:t>73</w:t>
            </w:r>
          </w:p>
        </w:tc>
        <w:tc>
          <w:tcPr>
            <w:tcW w:w="750" w:type="dxa"/>
            <w:vAlign w:val="center"/>
          </w:tcPr>
          <w:p w14:paraId="373CA9EE" w14:textId="77777777" w:rsidR="007C4DEB" w:rsidRPr="00ED4AF8" w:rsidRDefault="007C4DEB" w:rsidP="00575CE4">
            <w:pPr>
              <w:pStyle w:val="TAC"/>
              <w:rPr>
                <w:sz w:val="13"/>
                <w:szCs w:val="13"/>
                <w:lang w:eastAsia="zh-CN"/>
              </w:rPr>
            </w:pPr>
            <w:r w:rsidRPr="00ED4AF8">
              <w:rPr>
                <w:rFonts w:hint="eastAsia"/>
                <w:sz w:val="13"/>
                <w:szCs w:val="13"/>
              </w:rPr>
              <w:t>27</w:t>
            </w:r>
          </w:p>
        </w:tc>
        <w:tc>
          <w:tcPr>
            <w:tcW w:w="433" w:type="dxa"/>
            <w:shd w:val="clear" w:color="auto" w:fill="D9D9D9"/>
            <w:vAlign w:val="center"/>
          </w:tcPr>
          <w:p w14:paraId="2D4FD37F" w14:textId="77777777" w:rsidR="007C4DEB" w:rsidRPr="00ED4AF8" w:rsidRDefault="007C4DEB" w:rsidP="00575CE4">
            <w:pPr>
              <w:pStyle w:val="TAC"/>
              <w:rPr>
                <w:sz w:val="13"/>
                <w:szCs w:val="13"/>
                <w:lang w:eastAsia="zh-CN"/>
              </w:rPr>
            </w:pPr>
            <w:r w:rsidRPr="00ED4AF8">
              <w:rPr>
                <w:rFonts w:hint="eastAsia"/>
                <w:sz w:val="13"/>
                <w:szCs w:val="13"/>
                <w:lang w:eastAsia="zh-CN"/>
              </w:rPr>
              <w:t>101</w:t>
            </w:r>
          </w:p>
        </w:tc>
        <w:tc>
          <w:tcPr>
            <w:tcW w:w="750" w:type="dxa"/>
            <w:vAlign w:val="center"/>
          </w:tcPr>
          <w:p w14:paraId="6A718647" w14:textId="77777777" w:rsidR="007C4DEB" w:rsidRPr="00ED4AF8" w:rsidRDefault="007C4DEB" w:rsidP="00575CE4">
            <w:pPr>
              <w:pStyle w:val="TAC"/>
              <w:rPr>
                <w:sz w:val="13"/>
                <w:szCs w:val="13"/>
                <w:lang w:eastAsia="zh-CN"/>
              </w:rPr>
            </w:pPr>
            <w:r w:rsidRPr="00ED4AF8">
              <w:rPr>
                <w:rFonts w:hint="eastAsia"/>
                <w:sz w:val="13"/>
                <w:szCs w:val="13"/>
              </w:rPr>
              <w:t>124</w:t>
            </w:r>
          </w:p>
        </w:tc>
        <w:tc>
          <w:tcPr>
            <w:tcW w:w="433" w:type="dxa"/>
            <w:shd w:val="clear" w:color="auto" w:fill="D9D9D9"/>
            <w:vAlign w:val="center"/>
          </w:tcPr>
          <w:p w14:paraId="20393526" w14:textId="77777777" w:rsidR="007C4DEB" w:rsidRPr="00ED4AF8" w:rsidRDefault="007C4DEB" w:rsidP="00575CE4">
            <w:pPr>
              <w:pStyle w:val="TAC"/>
              <w:rPr>
                <w:sz w:val="13"/>
                <w:szCs w:val="13"/>
                <w:lang w:eastAsia="zh-CN"/>
              </w:rPr>
            </w:pPr>
            <w:r w:rsidRPr="00ED4AF8">
              <w:rPr>
                <w:rFonts w:hint="eastAsia"/>
                <w:sz w:val="13"/>
                <w:szCs w:val="13"/>
                <w:lang w:eastAsia="zh-CN"/>
              </w:rPr>
              <w:t>129</w:t>
            </w:r>
          </w:p>
        </w:tc>
        <w:tc>
          <w:tcPr>
            <w:tcW w:w="750" w:type="dxa"/>
            <w:vAlign w:val="center"/>
          </w:tcPr>
          <w:p w14:paraId="4DB8C719" w14:textId="77777777" w:rsidR="007C4DEB" w:rsidRPr="00ED4AF8" w:rsidRDefault="007C4DEB" w:rsidP="00575CE4">
            <w:pPr>
              <w:pStyle w:val="TAC"/>
              <w:rPr>
                <w:sz w:val="13"/>
                <w:szCs w:val="13"/>
                <w:lang w:eastAsia="zh-CN"/>
              </w:rPr>
            </w:pPr>
            <w:r w:rsidRPr="00ED4AF8">
              <w:rPr>
                <w:rFonts w:hint="eastAsia"/>
                <w:sz w:val="13"/>
                <w:szCs w:val="13"/>
              </w:rPr>
              <w:t>17</w:t>
            </w:r>
          </w:p>
        </w:tc>
        <w:tc>
          <w:tcPr>
            <w:tcW w:w="433" w:type="dxa"/>
            <w:shd w:val="clear" w:color="auto" w:fill="D9D9D9"/>
            <w:vAlign w:val="center"/>
          </w:tcPr>
          <w:p w14:paraId="44BAF12F" w14:textId="77777777" w:rsidR="007C4DEB" w:rsidRPr="00ED4AF8" w:rsidRDefault="007C4DEB" w:rsidP="00575CE4">
            <w:pPr>
              <w:pStyle w:val="TAC"/>
              <w:rPr>
                <w:sz w:val="13"/>
                <w:szCs w:val="13"/>
                <w:lang w:eastAsia="zh-CN"/>
              </w:rPr>
            </w:pPr>
            <w:r w:rsidRPr="00ED4AF8">
              <w:rPr>
                <w:rFonts w:hint="eastAsia"/>
                <w:sz w:val="13"/>
                <w:szCs w:val="13"/>
                <w:lang w:eastAsia="zh-CN"/>
              </w:rPr>
              <w:t>157</w:t>
            </w:r>
          </w:p>
        </w:tc>
        <w:tc>
          <w:tcPr>
            <w:tcW w:w="750" w:type="dxa"/>
            <w:vAlign w:val="center"/>
          </w:tcPr>
          <w:p w14:paraId="52C36F84" w14:textId="77777777" w:rsidR="007C4DEB" w:rsidRPr="00ED4AF8" w:rsidRDefault="007C4DEB" w:rsidP="00575CE4">
            <w:pPr>
              <w:pStyle w:val="TAC"/>
              <w:rPr>
                <w:sz w:val="13"/>
                <w:szCs w:val="13"/>
                <w:lang w:eastAsia="zh-CN"/>
              </w:rPr>
            </w:pPr>
            <w:r w:rsidRPr="00ED4AF8">
              <w:rPr>
                <w:rFonts w:hint="eastAsia"/>
                <w:sz w:val="13"/>
                <w:szCs w:val="13"/>
              </w:rPr>
              <w:t>157</w:t>
            </w:r>
          </w:p>
        </w:tc>
      </w:tr>
      <w:tr w:rsidR="007C4DEB" w:rsidRPr="00ED4AF8" w14:paraId="18800F6C" w14:textId="77777777" w:rsidTr="00575CE4">
        <w:trPr>
          <w:jc w:val="center"/>
        </w:trPr>
        <w:tc>
          <w:tcPr>
            <w:tcW w:w="464" w:type="dxa"/>
            <w:shd w:val="clear" w:color="auto" w:fill="D9D9D9"/>
            <w:vAlign w:val="center"/>
          </w:tcPr>
          <w:p w14:paraId="632B8319" w14:textId="77777777" w:rsidR="007C4DEB" w:rsidRPr="00ED4AF8" w:rsidRDefault="007C4DEB" w:rsidP="00575CE4">
            <w:pPr>
              <w:pStyle w:val="TAC"/>
              <w:rPr>
                <w:sz w:val="13"/>
                <w:szCs w:val="13"/>
                <w:lang w:eastAsia="zh-CN"/>
              </w:rPr>
            </w:pPr>
            <w:r w:rsidRPr="00ED4AF8">
              <w:rPr>
                <w:rFonts w:hint="eastAsia"/>
                <w:sz w:val="13"/>
                <w:szCs w:val="13"/>
                <w:lang w:eastAsia="zh-CN"/>
              </w:rPr>
              <w:t>18</w:t>
            </w:r>
          </w:p>
        </w:tc>
        <w:tc>
          <w:tcPr>
            <w:tcW w:w="750" w:type="dxa"/>
            <w:vAlign w:val="center"/>
          </w:tcPr>
          <w:p w14:paraId="17513EAF" w14:textId="77777777" w:rsidR="007C4DEB" w:rsidRPr="00ED4AF8" w:rsidRDefault="007C4DEB" w:rsidP="00575CE4">
            <w:pPr>
              <w:pStyle w:val="TAC"/>
              <w:rPr>
                <w:sz w:val="13"/>
                <w:szCs w:val="13"/>
                <w:lang w:eastAsia="zh-CN"/>
              </w:rPr>
            </w:pPr>
            <w:r w:rsidRPr="00ED4AF8">
              <w:rPr>
                <w:rFonts w:hint="eastAsia"/>
                <w:sz w:val="13"/>
                <w:szCs w:val="13"/>
              </w:rPr>
              <w:t>51</w:t>
            </w:r>
          </w:p>
        </w:tc>
        <w:tc>
          <w:tcPr>
            <w:tcW w:w="381" w:type="dxa"/>
            <w:shd w:val="clear" w:color="auto" w:fill="D9D9D9"/>
            <w:vAlign w:val="center"/>
          </w:tcPr>
          <w:p w14:paraId="22DE88EE" w14:textId="77777777" w:rsidR="007C4DEB" w:rsidRPr="00ED4AF8" w:rsidRDefault="007C4DEB" w:rsidP="00575CE4">
            <w:pPr>
              <w:pStyle w:val="TAC"/>
              <w:rPr>
                <w:sz w:val="13"/>
                <w:szCs w:val="13"/>
                <w:lang w:eastAsia="zh-CN"/>
              </w:rPr>
            </w:pPr>
            <w:r w:rsidRPr="00ED4AF8">
              <w:rPr>
                <w:rFonts w:hint="eastAsia"/>
                <w:sz w:val="13"/>
                <w:szCs w:val="13"/>
                <w:lang w:eastAsia="zh-CN"/>
              </w:rPr>
              <w:t>46</w:t>
            </w:r>
          </w:p>
        </w:tc>
        <w:tc>
          <w:tcPr>
            <w:tcW w:w="750" w:type="dxa"/>
            <w:vAlign w:val="center"/>
          </w:tcPr>
          <w:p w14:paraId="4E37E5A1" w14:textId="77777777" w:rsidR="007C4DEB" w:rsidRPr="00ED4AF8" w:rsidRDefault="007C4DEB" w:rsidP="00575CE4">
            <w:pPr>
              <w:pStyle w:val="TAC"/>
              <w:rPr>
                <w:sz w:val="13"/>
                <w:szCs w:val="13"/>
                <w:lang w:eastAsia="zh-CN"/>
              </w:rPr>
            </w:pPr>
            <w:r w:rsidRPr="00ED4AF8">
              <w:rPr>
                <w:rFonts w:hint="eastAsia"/>
                <w:sz w:val="13"/>
                <w:szCs w:val="13"/>
              </w:rPr>
              <w:t>104</w:t>
            </w:r>
          </w:p>
        </w:tc>
        <w:tc>
          <w:tcPr>
            <w:tcW w:w="381" w:type="dxa"/>
            <w:shd w:val="clear" w:color="auto" w:fill="D9D9D9"/>
            <w:vAlign w:val="center"/>
          </w:tcPr>
          <w:p w14:paraId="51714327" w14:textId="77777777" w:rsidR="007C4DEB" w:rsidRPr="00ED4AF8" w:rsidRDefault="007C4DEB" w:rsidP="00575CE4">
            <w:pPr>
              <w:pStyle w:val="TAC"/>
              <w:rPr>
                <w:sz w:val="13"/>
                <w:szCs w:val="13"/>
                <w:lang w:eastAsia="zh-CN"/>
              </w:rPr>
            </w:pPr>
            <w:r w:rsidRPr="00ED4AF8">
              <w:rPr>
                <w:rFonts w:hint="eastAsia"/>
                <w:sz w:val="13"/>
                <w:szCs w:val="13"/>
                <w:lang w:eastAsia="zh-CN"/>
              </w:rPr>
              <w:t>74</w:t>
            </w:r>
          </w:p>
        </w:tc>
        <w:tc>
          <w:tcPr>
            <w:tcW w:w="750" w:type="dxa"/>
            <w:vAlign w:val="center"/>
          </w:tcPr>
          <w:p w14:paraId="012A1E11" w14:textId="77777777" w:rsidR="007C4DEB" w:rsidRPr="00ED4AF8" w:rsidRDefault="007C4DEB" w:rsidP="00575CE4">
            <w:pPr>
              <w:pStyle w:val="TAC"/>
              <w:rPr>
                <w:sz w:val="13"/>
                <w:szCs w:val="13"/>
                <w:lang w:eastAsia="zh-CN"/>
              </w:rPr>
            </w:pPr>
            <w:r w:rsidRPr="00ED4AF8">
              <w:rPr>
                <w:rFonts w:hint="eastAsia"/>
                <w:sz w:val="13"/>
                <w:szCs w:val="13"/>
              </w:rPr>
              <w:t>29</w:t>
            </w:r>
          </w:p>
        </w:tc>
        <w:tc>
          <w:tcPr>
            <w:tcW w:w="433" w:type="dxa"/>
            <w:shd w:val="clear" w:color="auto" w:fill="D9D9D9"/>
            <w:vAlign w:val="center"/>
          </w:tcPr>
          <w:p w14:paraId="47D01F0F" w14:textId="77777777" w:rsidR="007C4DEB" w:rsidRPr="00ED4AF8" w:rsidRDefault="007C4DEB" w:rsidP="00575CE4">
            <w:pPr>
              <w:pStyle w:val="TAC"/>
              <w:rPr>
                <w:sz w:val="13"/>
                <w:szCs w:val="13"/>
                <w:lang w:eastAsia="zh-CN"/>
              </w:rPr>
            </w:pPr>
            <w:r w:rsidRPr="00ED4AF8">
              <w:rPr>
                <w:rFonts w:hint="eastAsia"/>
                <w:sz w:val="13"/>
                <w:szCs w:val="13"/>
                <w:lang w:eastAsia="zh-CN"/>
              </w:rPr>
              <w:t>102</w:t>
            </w:r>
          </w:p>
        </w:tc>
        <w:tc>
          <w:tcPr>
            <w:tcW w:w="750" w:type="dxa"/>
            <w:vAlign w:val="center"/>
          </w:tcPr>
          <w:p w14:paraId="164454B9" w14:textId="77777777" w:rsidR="007C4DEB" w:rsidRPr="00ED4AF8" w:rsidRDefault="007C4DEB" w:rsidP="00575CE4">
            <w:pPr>
              <w:pStyle w:val="TAC"/>
              <w:rPr>
                <w:sz w:val="13"/>
                <w:szCs w:val="13"/>
                <w:lang w:eastAsia="zh-CN"/>
              </w:rPr>
            </w:pPr>
            <w:r w:rsidRPr="00ED4AF8">
              <w:rPr>
                <w:rFonts w:hint="eastAsia"/>
                <w:sz w:val="13"/>
                <w:szCs w:val="13"/>
              </w:rPr>
              <w:t>128</w:t>
            </w:r>
          </w:p>
        </w:tc>
        <w:tc>
          <w:tcPr>
            <w:tcW w:w="433" w:type="dxa"/>
            <w:shd w:val="clear" w:color="auto" w:fill="D9D9D9"/>
            <w:vAlign w:val="center"/>
          </w:tcPr>
          <w:p w14:paraId="56730D14" w14:textId="77777777" w:rsidR="007C4DEB" w:rsidRPr="00ED4AF8" w:rsidRDefault="007C4DEB" w:rsidP="00575CE4">
            <w:pPr>
              <w:pStyle w:val="TAC"/>
              <w:rPr>
                <w:sz w:val="13"/>
                <w:szCs w:val="13"/>
                <w:lang w:eastAsia="zh-CN"/>
              </w:rPr>
            </w:pPr>
            <w:r w:rsidRPr="00ED4AF8">
              <w:rPr>
                <w:rFonts w:hint="eastAsia"/>
                <w:sz w:val="13"/>
                <w:szCs w:val="13"/>
                <w:lang w:eastAsia="zh-CN"/>
              </w:rPr>
              <w:t>130</w:t>
            </w:r>
          </w:p>
        </w:tc>
        <w:tc>
          <w:tcPr>
            <w:tcW w:w="750" w:type="dxa"/>
            <w:vAlign w:val="center"/>
          </w:tcPr>
          <w:p w14:paraId="16C9AA3C" w14:textId="77777777" w:rsidR="007C4DEB" w:rsidRPr="00ED4AF8" w:rsidRDefault="007C4DEB" w:rsidP="00575CE4">
            <w:pPr>
              <w:pStyle w:val="TAC"/>
              <w:rPr>
                <w:sz w:val="13"/>
                <w:szCs w:val="13"/>
                <w:lang w:eastAsia="zh-CN"/>
              </w:rPr>
            </w:pPr>
            <w:r w:rsidRPr="00ED4AF8">
              <w:rPr>
                <w:rFonts w:hint="eastAsia"/>
                <w:sz w:val="13"/>
                <w:szCs w:val="13"/>
              </w:rPr>
              <w:t>23</w:t>
            </w:r>
          </w:p>
        </w:tc>
        <w:tc>
          <w:tcPr>
            <w:tcW w:w="433" w:type="dxa"/>
            <w:shd w:val="clear" w:color="auto" w:fill="D9D9D9"/>
            <w:vAlign w:val="center"/>
          </w:tcPr>
          <w:p w14:paraId="51947DD6" w14:textId="77777777" w:rsidR="007C4DEB" w:rsidRPr="00ED4AF8" w:rsidRDefault="007C4DEB" w:rsidP="00575CE4">
            <w:pPr>
              <w:pStyle w:val="TAC"/>
              <w:rPr>
                <w:sz w:val="13"/>
                <w:szCs w:val="13"/>
                <w:lang w:eastAsia="zh-CN"/>
              </w:rPr>
            </w:pPr>
            <w:r w:rsidRPr="00ED4AF8">
              <w:rPr>
                <w:rFonts w:hint="eastAsia"/>
                <w:sz w:val="13"/>
                <w:szCs w:val="13"/>
                <w:lang w:eastAsia="zh-CN"/>
              </w:rPr>
              <w:t>158</w:t>
            </w:r>
          </w:p>
        </w:tc>
        <w:tc>
          <w:tcPr>
            <w:tcW w:w="750" w:type="dxa"/>
            <w:vAlign w:val="center"/>
          </w:tcPr>
          <w:p w14:paraId="48AC63DE" w14:textId="77777777" w:rsidR="007C4DEB" w:rsidRPr="00ED4AF8" w:rsidRDefault="007C4DEB" w:rsidP="00575CE4">
            <w:pPr>
              <w:pStyle w:val="TAC"/>
              <w:rPr>
                <w:sz w:val="13"/>
                <w:szCs w:val="13"/>
                <w:lang w:eastAsia="zh-CN"/>
              </w:rPr>
            </w:pPr>
            <w:r w:rsidRPr="00ED4AF8">
              <w:rPr>
                <w:rFonts w:hint="eastAsia"/>
                <w:sz w:val="13"/>
                <w:szCs w:val="13"/>
              </w:rPr>
              <w:t>158</w:t>
            </w:r>
          </w:p>
        </w:tc>
      </w:tr>
      <w:tr w:rsidR="007C4DEB" w:rsidRPr="00ED4AF8" w14:paraId="27766B02" w14:textId="77777777" w:rsidTr="00575CE4">
        <w:trPr>
          <w:jc w:val="center"/>
        </w:trPr>
        <w:tc>
          <w:tcPr>
            <w:tcW w:w="464" w:type="dxa"/>
            <w:shd w:val="clear" w:color="auto" w:fill="D9D9D9"/>
            <w:vAlign w:val="center"/>
          </w:tcPr>
          <w:p w14:paraId="03DC5890" w14:textId="77777777" w:rsidR="007C4DEB" w:rsidRPr="00ED4AF8" w:rsidRDefault="007C4DEB" w:rsidP="00575CE4">
            <w:pPr>
              <w:pStyle w:val="TAC"/>
              <w:rPr>
                <w:sz w:val="13"/>
                <w:szCs w:val="13"/>
                <w:lang w:eastAsia="zh-CN"/>
              </w:rPr>
            </w:pPr>
            <w:r w:rsidRPr="00ED4AF8">
              <w:rPr>
                <w:rFonts w:hint="eastAsia"/>
                <w:sz w:val="13"/>
                <w:szCs w:val="13"/>
                <w:lang w:eastAsia="zh-CN"/>
              </w:rPr>
              <w:t>19</w:t>
            </w:r>
          </w:p>
        </w:tc>
        <w:tc>
          <w:tcPr>
            <w:tcW w:w="750" w:type="dxa"/>
            <w:vAlign w:val="center"/>
          </w:tcPr>
          <w:p w14:paraId="373E33E0" w14:textId="77777777" w:rsidR="007C4DEB" w:rsidRPr="00ED4AF8" w:rsidRDefault="007C4DEB" w:rsidP="00575CE4">
            <w:pPr>
              <w:pStyle w:val="TAC"/>
              <w:rPr>
                <w:sz w:val="13"/>
                <w:szCs w:val="13"/>
                <w:lang w:eastAsia="zh-CN"/>
              </w:rPr>
            </w:pPr>
            <w:r w:rsidRPr="00ED4AF8">
              <w:rPr>
                <w:rFonts w:hint="eastAsia"/>
                <w:sz w:val="13"/>
                <w:szCs w:val="13"/>
              </w:rPr>
              <w:t>53</w:t>
            </w:r>
          </w:p>
        </w:tc>
        <w:tc>
          <w:tcPr>
            <w:tcW w:w="381" w:type="dxa"/>
            <w:shd w:val="clear" w:color="auto" w:fill="D9D9D9"/>
            <w:vAlign w:val="center"/>
          </w:tcPr>
          <w:p w14:paraId="6858EE9E" w14:textId="77777777" w:rsidR="007C4DEB" w:rsidRPr="00ED4AF8" w:rsidRDefault="007C4DEB" w:rsidP="00575CE4">
            <w:pPr>
              <w:pStyle w:val="TAC"/>
              <w:rPr>
                <w:sz w:val="13"/>
                <w:szCs w:val="13"/>
                <w:lang w:eastAsia="zh-CN"/>
              </w:rPr>
            </w:pPr>
            <w:r w:rsidRPr="00ED4AF8">
              <w:rPr>
                <w:rFonts w:hint="eastAsia"/>
                <w:sz w:val="13"/>
                <w:szCs w:val="13"/>
                <w:lang w:eastAsia="zh-CN"/>
              </w:rPr>
              <w:t>47</w:t>
            </w:r>
          </w:p>
        </w:tc>
        <w:tc>
          <w:tcPr>
            <w:tcW w:w="750" w:type="dxa"/>
            <w:vAlign w:val="center"/>
          </w:tcPr>
          <w:p w14:paraId="36C6FFDC" w14:textId="77777777" w:rsidR="007C4DEB" w:rsidRPr="00ED4AF8" w:rsidRDefault="007C4DEB" w:rsidP="00575CE4">
            <w:pPr>
              <w:pStyle w:val="TAC"/>
              <w:rPr>
                <w:sz w:val="13"/>
                <w:szCs w:val="13"/>
                <w:lang w:eastAsia="zh-CN"/>
              </w:rPr>
            </w:pPr>
            <w:r w:rsidRPr="00ED4AF8">
              <w:rPr>
                <w:rFonts w:hint="eastAsia"/>
                <w:sz w:val="13"/>
                <w:szCs w:val="13"/>
              </w:rPr>
              <w:t>106</w:t>
            </w:r>
          </w:p>
        </w:tc>
        <w:tc>
          <w:tcPr>
            <w:tcW w:w="381" w:type="dxa"/>
            <w:shd w:val="clear" w:color="auto" w:fill="D9D9D9"/>
            <w:vAlign w:val="center"/>
          </w:tcPr>
          <w:p w14:paraId="0B527A4F" w14:textId="77777777" w:rsidR="007C4DEB" w:rsidRPr="00ED4AF8" w:rsidRDefault="007C4DEB" w:rsidP="00575CE4">
            <w:pPr>
              <w:pStyle w:val="TAC"/>
              <w:rPr>
                <w:sz w:val="13"/>
                <w:szCs w:val="13"/>
                <w:lang w:eastAsia="zh-CN"/>
              </w:rPr>
            </w:pPr>
            <w:r w:rsidRPr="00ED4AF8">
              <w:rPr>
                <w:rFonts w:hint="eastAsia"/>
                <w:sz w:val="13"/>
                <w:szCs w:val="13"/>
                <w:lang w:eastAsia="zh-CN"/>
              </w:rPr>
              <w:t>75</w:t>
            </w:r>
          </w:p>
        </w:tc>
        <w:tc>
          <w:tcPr>
            <w:tcW w:w="750" w:type="dxa"/>
            <w:vAlign w:val="center"/>
          </w:tcPr>
          <w:p w14:paraId="762AE4F0" w14:textId="77777777" w:rsidR="007C4DEB" w:rsidRPr="00ED4AF8" w:rsidRDefault="007C4DEB" w:rsidP="00575CE4">
            <w:pPr>
              <w:pStyle w:val="TAC"/>
              <w:rPr>
                <w:sz w:val="13"/>
                <w:szCs w:val="13"/>
                <w:lang w:eastAsia="zh-CN"/>
              </w:rPr>
            </w:pPr>
            <w:r w:rsidRPr="00ED4AF8">
              <w:rPr>
                <w:rFonts w:hint="eastAsia"/>
                <w:sz w:val="13"/>
                <w:szCs w:val="13"/>
              </w:rPr>
              <w:t>32</w:t>
            </w:r>
          </w:p>
        </w:tc>
        <w:tc>
          <w:tcPr>
            <w:tcW w:w="433" w:type="dxa"/>
            <w:shd w:val="clear" w:color="auto" w:fill="D9D9D9"/>
            <w:vAlign w:val="center"/>
          </w:tcPr>
          <w:p w14:paraId="669DCCE3" w14:textId="77777777" w:rsidR="007C4DEB" w:rsidRPr="00ED4AF8" w:rsidRDefault="007C4DEB" w:rsidP="00575CE4">
            <w:pPr>
              <w:pStyle w:val="TAC"/>
              <w:rPr>
                <w:sz w:val="13"/>
                <w:szCs w:val="13"/>
                <w:lang w:eastAsia="zh-CN"/>
              </w:rPr>
            </w:pPr>
            <w:r w:rsidRPr="00ED4AF8">
              <w:rPr>
                <w:rFonts w:hint="eastAsia"/>
                <w:sz w:val="13"/>
                <w:szCs w:val="13"/>
                <w:lang w:eastAsia="zh-CN"/>
              </w:rPr>
              <w:t>103</w:t>
            </w:r>
          </w:p>
        </w:tc>
        <w:tc>
          <w:tcPr>
            <w:tcW w:w="750" w:type="dxa"/>
            <w:vAlign w:val="center"/>
          </w:tcPr>
          <w:p w14:paraId="4ECA0A7D" w14:textId="77777777" w:rsidR="007C4DEB" w:rsidRPr="00ED4AF8" w:rsidRDefault="007C4DEB" w:rsidP="00575CE4">
            <w:pPr>
              <w:pStyle w:val="TAC"/>
              <w:rPr>
                <w:sz w:val="13"/>
                <w:szCs w:val="13"/>
                <w:lang w:eastAsia="zh-CN"/>
              </w:rPr>
            </w:pPr>
            <w:r w:rsidRPr="00ED4AF8">
              <w:rPr>
                <w:rFonts w:hint="eastAsia"/>
                <w:sz w:val="13"/>
                <w:szCs w:val="13"/>
              </w:rPr>
              <w:t>130</w:t>
            </w:r>
          </w:p>
        </w:tc>
        <w:tc>
          <w:tcPr>
            <w:tcW w:w="433" w:type="dxa"/>
            <w:shd w:val="clear" w:color="auto" w:fill="D9D9D9"/>
            <w:vAlign w:val="center"/>
          </w:tcPr>
          <w:p w14:paraId="38013813" w14:textId="77777777" w:rsidR="007C4DEB" w:rsidRPr="00ED4AF8" w:rsidRDefault="007C4DEB" w:rsidP="00575CE4">
            <w:pPr>
              <w:pStyle w:val="TAC"/>
              <w:rPr>
                <w:sz w:val="13"/>
                <w:szCs w:val="13"/>
                <w:lang w:eastAsia="zh-CN"/>
              </w:rPr>
            </w:pPr>
            <w:r w:rsidRPr="00ED4AF8">
              <w:rPr>
                <w:rFonts w:hint="eastAsia"/>
                <w:sz w:val="13"/>
                <w:szCs w:val="13"/>
                <w:lang w:eastAsia="zh-CN"/>
              </w:rPr>
              <w:t>131</w:t>
            </w:r>
          </w:p>
        </w:tc>
        <w:tc>
          <w:tcPr>
            <w:tcW w:w="750" w:type="dxa"/>
            <w:vAlign w:val="center"/>
          </w:tcPr>
          <w:p w14:paraId="21D10280" w14:textId="77777777" w:rsidR="007C4DEB" w:rsidRPr="00ED4AF8" w:rsidRDefault="007C4DEB" w:rsidP="00575CE4">
            <w:pPr>
              <w:pStyle w:val="TAC"/>
              <w:rPr>
                <w:sz w:val="13"/>
                <w:szCs w:val="13"/>
                <w:lang w:eastAsia="zh-CN"/>
              </w:rPr>
            </w:pPr>
            <w:r w:rsidRPr="00ED4AF8">
              <w:rPr>
                <w:rFonts w:hint="eastAsia"/>
                <w:sz w:val="13"/>
                <w:szCs w:val="13"/>
              </w:rPr>
              <w:t>37</w:t>
            </w:r>
          </w:p>
        </w:tc>
        <w:tc>
          <w:tcPr>
            <w:tcW w:w="433" w:type="dxa"/>
            <w:shd w:val="clear" w:color="auto" w:fill="D9D9D9"/>
            <w:vAlign w:val="center"/>
          </w:tcPr>
          <w:p w14:paraId="6A59BAEB" w14:textId="77777777" w:rsidR="007C4DEB" w:rsidRPr="00ED4AF8" w:rsidRDefault="007C4DEB" w:rsidP="00575CE4">
            <w:pPr>
              <w:pStyle w:val="TAC"/>
              <w:rPr>
                <w:sz w:val="13"/>
                <w:szCs w:val="13"/>
                <w:lang w:eastAsia="zh-CN"/>
              </w:rPr>
            </w:pPr>
            <w:r w:rsidRPr="00ED4AF8">
              <w:rPr>
                <w:rFonts w:hint="eastAsia"/>
                <w:sz w:val="13"/>
                <w:szCs w:val="13"/>
                <w:lang w:eastAsia="zh-CN"/>
              </w:rPr>
              <w:t>159</w:t>
            </w:r>
          </w:p>
        </w:tc>
        <w:tc>
          <w:tcPr>
            <w:tcW w:w="750" w:type="dxa"/>
            <w:vAlign w:val="center"/>
          </w:tcPr>
          <w:p w14:paraId="0F64C215" w14:textId="77777777" w:rsidR="007C4DEB" w:rsidRPr="00ED4AF8" w:rsidRDefault="007C4DEB" w:rsidP="00575CE4">
            <w:pPr>
              <w:pStyle w:val="TAC"/>
              <w:rPr>
                <w:sz w:val="13"/>
                <w:szCs w:val="13"/>
                <w:lang w:eastAsia="zh-CN"/>
              </w:rPr>
            </w:pPr>
            <w:r w:rsidRPr="00ED4AF8">
              <w:rPr>
                <w:rFonts w:hint="eastAsia"/>
                <w:sz w:val="13"/>
                <w:szCs w:val="13"/>
              </w:rPr>
              <w:t>159</w:t>
            </w:r>
          </w:p>
        </w:tc>
      </w:tr>
      <w:tr w:rsidR="007C4DEB" w:rsidRPr="00ED4AF8" w14:paraId="51BAEC1F" w14:textId="77777777" w:rsidTr="00575CE4">
        <w:trPr>
          <w:jc w:val="center"/>
        </w:trPr>
        <w:tc>
          <w:tcPr>
            <w:tcW w:w="464" w:type="dxa"/>
            <w:shd w:val="clear" w:color="auto" w:fill="D9D9D9"/>
            <w:vAlign w:val="center"/>
          </w:tcPr>
          <w:p w14:paraId="04F3FB3B" w14:textId="77777777" w:rsidR="007C4DEB" w:rsidRPr="00ED4AF8" w:rsidRDefault="007C4DEB" w:rsidP="00575CE4">
            <w:pPr>
              <w:pStyle w:val="TAC"/>
              <w:rPr>
                <w:sz w:val="13"/>
                <w:szCs w:val="13"/>
                <w:lang w:eastAsia="zh-CN"/>
              </w:rPr>
            </w:pPr>
            <w:r w:rsidRPr="00ED4AF8">
              <w:rPr>
                <w:rFonts w:hint="eastAsia"/>
                <w:sz w:val="13"/>
                <w:szCs w:val="13"/>
                <w:lang w:eastAsia="zh-CN"/>
              </w:rPr>
              <w:t>20</w:t>
            </w:r>
          </w:p>
        </w:tc>
        <w:tc>
          <w:tcPr>
            <w:tcW w:w="750" w:type="dxa"/>
            <w:vAlign w:val="center"/>
          </w:tcPr>
          <w:p w14:paraId="1EF9AF32" w14:textId="77777777" w:rsidR="007C4DEB" w:rsidRPr="00ED4AF8" w:rsidRDefault="007C4DEB" w:rsidP="00575CE4">
            <w:pPr>
              <w:pStyle w:val="TAC"/>
              <w:rPr>
                <w:sz w:val="13"/>
                <w:szCs w:val="13"/>
                <w:lang w:eastAsia="zh-CN"/>
              </w:rPr>
            </w:pPr>
            <w:r w:rsidRPr="00ED4AF8">
              <w:rPr>
                <w:rFonts w:hint="eastAsia"/>
                <w:sz w:val="13"/>
                <w:szCs w:val="13"/>
              </w:rPr>
              <w:t>54</w:t>
            </w:r>
          </w:p>
        </w:tc>
        <w:tc>
          <w:tcPr>
            <w:tcW w:w="381" w:type="dxa"/>
            <w:shd w:val="clear" w:color="auto" w:fill="D9D9D9"/>
            <w:vAlign w:val="center"/>
          </w:tcPr>
          <w:p w14:paraId="6BC2E3CF" w14:textId="77777777" w:rsidR="007C4DEB" w:rsidRPr="00ED4AF8" w:rsidRDefault="007C4DEB" w:rsidP="00575CE4">
            <w:pPr>
              <w:pStyle w:val="TAC"/>
              <w:rPr>
                <w:sz w:val="13"/>
                <w:szCs w:val="13"/>
                <w:lang w:eastAsia="zh-CN"/>
              </w:rPr>
            </w:pPr>
            <w:r w:rsidRPr="00ED4AF8">
              <w:rPr>
                <w:rFonts w:hint="eastAsia"/>
                <w:sz w:val="13"/>
                <w:szCs w:val="13"/>
                <w:lang w:eastAsia="zh-CN"/>
              </w:rPr>
              <w:t>48</w:t>
            </w:r>
          </w:p>
        </w:tc>
        <w:tc>
          <w:tcPr>
            <w:tcW w:w="750" w:type="dxa"/>
            <w:vAlign w:val="center"/>
          </w:tcPr>
          <w:p w14:paraId="2EAA6374" w14:textId="77777777" w:rsidR="007C4DEB" w:rsidRPr="00ED4AF8" w:rsidRDefault="007C4DEB" w:rsidP="00575CE4">
            <w:pPr>
              <w:pStyle w:val="TAC"/>
              <w:rPr>
                <w:sz w:val="13"/>
                <w:szCs w:val="13"/>
                <w:lang w:eastAsia="zh-CN"/>
              </w:rPr>
            </w:pPr>
            <w:r w:rsidRPr="00ED4AF8">
              <w:rPr>
                <w:rFonts w:hint="eastAsia"/>
                <w:sz w:val="13"/>
                <w:szCs w:val="13"/>
              </w:rPr>
              <w:t>108</w:t>
            </w:r>
          </w:p>
        </w:tc>
        <w:tc>
          <w:tcPr>
            <w:tcW w:w="381" w:type="dxa"/>
            <w:shd w:val="clear" w:color="auto" w:fill="D9D9D9"/>
            <w:vAlign w:val="center"/>
          </w:tcPr>
          <w:p w14:paraId="59B6184E" w14:textId="77777777" w:rsidR="007C4DEB" w:rsidRPr="00ED4AF8" w:rsidRDefault="007C4DEB" w:rsidP="00575CE4">
            <w:pPr>
              <w:pStyle w:val="TAC"/>
              <w:rPr>
                <w:sz w:val="13"/>
                <w:szCs w:val="13"/>
                <w:lang w:eastAsia="zh-CN"/>
              </w:rPr>
            </w:pPr>
            <w:r w:rsidRPr="00ED4AF8">
              <w:rPr>
                <w:rFonts w:hint="eastAsia"/>
                <w:sz w:val="13"/>
                <w:szCs w:val="13"/>
                <w:lang w:eastAsia="zh-CN"/>
              </w:rPr>
              <w:t>76</w:t>
            </w:r>
          </w:p>
        </w:tc>
        <w:tc>
          <w:tcPr>
            <w:tcW w:w="750" w:type="dxa"/>
            <w:vAlign w:val="center"/>
          </w:tcPr>
          <w:p w14:paraId="39CF46E5" w14:textId="77777777" w:rsidR="007C4DEB" w:rsidRPr="00ED4AF8" w:rsidRDefault="007C4DEB" w:rsidP="00575CE4">
            <w:pPr>
              <w:pStyle w:val="TAC"/>
              <w:rPr>
                <w:sz w:val="13"/>
                <w:szCs w:val="13"/>
                <w:lang w:eastAsia="zh-CN"/>
              </w:rPr>
            </w:pPr>
            <w:r w:rsidRPr="00ED4AF8">
              <w:rPr>
                <w:rFonts w:hint="eastAsia"/>
                <w:sz w:val="13"/>
                <w:szCs w:val="13"/>
              </w:rPr>
              <w:t>35</w:t>
            </w:r>
          </w:p>
        </w:tc>
        <w:tc>
          <w:tcPr>
            <w:tcW w:w="433" w:type="dxa"/>
            <w:shd w:val="clear" w:color="auto" w:fill="D9D9D9"/>
            <w:vAlign w:val="center"/>
          </w:tcPr>
          <w:p w14:paraId="5FDFA1DF" w14:textId="77777777" w:rsidR="007C4DEB" w:rsidRPr="00ED4AF8" w:rsidRDefault="007C4DEB" w:rsidP="00575CE4">
            <w:pPr>
              <w:pStyle w:val="TAC"/>
              <w:rPr>
                <w:sz w:val="13"/>
                <w:szCs w:val="13"/>
                <w:lang w:eastAsia="zh-CN"/>
              </w:rPr>
            </w:pPr>
            <w:r w:rsidRPr="00ED4AF8">
              <w:rPr>
                <w:rFonts w:hint="eastAsia"/>
                <w:sz w:val="13"/>
                <w:szCs w:val="13"/>
                <w:lang w:eastAsia="zh-CN"/>
              </w:rPr>
              <w:t>104</w:t>
            </w:r>
          </w:p>
        </w:tc>
        <w:tc>
          <w:tcPr>
            <w:tcW w:w="750" w:type="dxa"/>
            <w:vAlign w:val="center"/>
          </w:tcPr>
          <w:p w14:paraId="2151CA52" w14:textId="77777777" w:rsidR="007C4DEB" w:rsidRPr="00ED4AF8" w:rsidRDefault="007C4DEB" w:rsidP="00575CE4">
            <w:pPr>
              <w:pStyle w:val="TAC"/>
              <w:rPr>
                <w:sz w:val="13"/>
                <w:szCs w:val="13"/>
                <w:lang w:eastAsia="zh-CN"/>
              </w:rPr>
            </w:pPr>
            <w:r w:rsidRPr="00ED4AF8">
              <w:rPr>
                <w:rFonts w:hint="eastAsia"/>
                <w:sz w:val="13"/>
                <w:szCs w:val="13"/>
              </w:rPr>
              <w:t>133</w:t>
            </w:r>
          </w:p>
        </w:tc>
        <w:tc>
          <w:tcPr>
            <w:tcW w:w="433" w:type="dxa"/>
            <w:shd w:val="clear" w:color="auto" w:fill="D9D9D9"/>
            <w:vAlign w:val="center"/>
          </w:tcPr>
          <w:p w14:paraId="59CB6B41" w14:textId="77777777" w:rsidR="007C4DEB" w:rsidRPr="00ED4AF8" w:rsidRDefault="007C4DEB" w:rsidP="00575CE4">
            <w:pPr>
              <w:pStyle w:val="TAC"/>
              <w:rPr>
                <w:sz w:val="13"/>
                <w:szCs w:val="13"/>
                <w:lang w:eastAsia="zh-CN"/>
              </w:rPr>
            </w:pPr>
            <w:r w:rsidRPr="00ED4AF8">
              <w:rPr>
                <w:rFonts w:hint="eastAsia"/>
                <w:sz w:val="13"/>
                <w:szCs w:val="13"/>
                <w:lang w:eastAsia="zh-CN"/>
              </w:rPr>
              <w:t>132</w:t>
            </w:r>
          </w:p>
        </w:tc>
        <w:tc>
          <w:tcPr>
            <w:tcW w:w="750" w:type="dxa"/>
            <w:vAlign w:val="center"/>
          </w:tcPr>
          <w:p w14:paraId="6BDE70AE" w14:textId="77777777" w:rsidR="007C4DEB" w:rsidRPr="00ED4AF8" w:rsidRDefault="007C4DEB" w:rsidP="00575CE4">
            <w:pPr>
              <w:pStyle w:val="TAC"/>
              <w:rPr>
                <w:sz w:val="13"/>
                <w:szCs w:val="13"/>
                <w:lang w:eastAsia="zh-CN"/>
              </w:rPr>
            </w:pPr>
            <w:r w:rsidRPr="00ED4AF8">
              <w:rPr>
                <w:rFonts w:hint="eastAsia"/>
                <w:sz w:val="13"/>
                <w:szCs w:val="13"/>
              </w:rPr>
              <w:t>48</w:t>
            </w:r>
          </w:p>
        </w:tc>
        <w:tc>
          <w:tcPr>
            <w:tcW w:w="433" w:type="dxa"/>
            <w:shd w:val="clear" w:color="auto" w:fill="D9D9D9"/>
            <w:vAlign w:val="center"/>
          </w:tcPr>
          <w:p w14:paraId="4F95BBC5" w14:textId="77777777" w:rsidR="007C4DEB" w:rsidRPr="00ED4AF8" w:rsidRDefault="007C4DEB" w:rsidP="00575CE4">
            <w:pPr>
              <w:pStyle w:val="TAC"/>
              <w:rPr>
                <w:sz w:val="13"/>
                <w:szCs w:val="13"/>
                <w:lang w:eastAsia="zh-CN"/>
              </w:rPr>
            </w:pPr>
            <w:r w:rsidRPr="00ED4AF8">
              <w:rPr>
                <w:rFonts w:hint="eastAsia"/>
                <w:sz w:val="13"/>
                <w:szCs w:val="13"/>
                <w:lang w:eastAsia="zh-CN"/>
              </w:rPr>
              <w:t>160</w:t>
            </w:r>
          </w:p>
        </w:tc>
        <w:tc>
          <w:tcPr>
            <w:tcW w:w="750" w:type="dxa"/>
            <w:vAlign w:val="center"/>
          </w:tcPr>
          <w:p w14:paraId="3E515872" w14:textId="77777777" w:rsidR="007C4DEB" w:rsidRPr="00ED4AF8" w:rsidRDefault="007C4DEB" w:rsidP="00575CE4">
            <w:pPr>
              <w:pStyle w:val="TAC"/>
              <w:rPr>
                <w:sz w:val="13"/>
                <w:szCs w:val="13"/>
                <w:lang w:eastAsia="zh-CN"/>
              </w:rPr>
            </w:pPr>
            <w:r w:rsidRPr="00ED4AF8">
              <w:rPr>
                <w:rFonts w:hint="eastAsia"/>
                <w:sz w:val="13"/>
                <w:szCs w:val="13"/>
              </w:rPr>
              <w:t>160</w:t>
            </w:r>
          </w:p>
        </w:tc>
      </w:tr>
      <w:tr w:rsidR="007C4DEB" w:rsidRPr="00ED4AF8" w14:paraId="368E5EE6" w14:textId="77777777" w:rsidTr="00575CE4">
        <w:trPr>
          <w:jc w:val="center"/>
        </w:trPr>
        <w:tc>
          <w:tcPr>
            <w:tcW w:w="464" w:type="dxa"/>
            <w:shd w:val="clear" w:color="auto" w:fill="D9D9D9"/>
            <w:vAlign w:val="center"/>
          </w:tcPr>
          <w:p w14:paraId="0B0151E2" w14:textId="77777777" w:rsidR="007C4DEB" w:rsidRPr="00ED4AF8" w:rsidRDefault="007C4DEB" w:rsidP="00575CE4">
            <w:pPr>
              <w:pStyle w:val="TAC"/>
              <w:rPr>
                <w:sz w:val="13"/>
                <w:szCs w:val="13"/>
                <w:lang w:eastAsia="zh-CN"/>
              </w:rPr>
            </w:pPr>
            <w:r w:rsidRPr="00ED4AF8">
              <w:rPr>
                <w:rFonts w:hint="eastAsia"/>
                <w:sz w:val="13"/>
                <w:szCs w:val="13"/>
                <w:lang w:eastAsia="zh-CN"/>
              </w:rPr>
              <w:t>21</w:t>
            </w:r>
          </w:p>
        </w:tc>
        <w:tc>
          <w:tcPr>
            <w:tcW w:w="750" w:type="dxa"/>
            <w:vAlign w:val="center"/>
          </w:tcPr>
          <w:p w14:paraId="4CAEFECD" w14:textId="77777777" w:rsidR="007C4DEB" w:rsidRPr="00ED4AF8" w:rsidRDefault="007C4DEB" w:rsidP="00575CE4">
            <w:pPr>
              <w:pStyle w:val="TAC"/>
              <w:rPr>
                <w:sz w:val="13"/>
                <w:szCs w:val="13"/>
                <w:lang w:eastAsia="zh-CN"/>
              </w:rPr>
            </w:pPr>
            <w:r w:rsidRPr="00ED4AF8">
              <w:rPr>
                <w:rFonts w:hint="eastAsia"/>
                <w:sz w:val="13"/>
                <w:szCs w:val="13"/>
              </w:rPr>
              <w:t>56</w:t>
            </w:r>
          </w:p>
        </w:tc>
        <w:tc>
          <w:tcPr>
            <w:tcW w:w="381" w:type="dxa"/>
            <w:shd w:val="clear" w:color="auto" w:fill="D9D9D9"/>
            <w:vAlign w:val="center"/>
          </w:tcPr>
          <w:p w14:paraId="7071E50C" w14:textId="77777777" w:rsidR="007C4DEB" w:rsidRPr="00ED4AF8" w:rsidRDefault="007C4DEB" w:rsidP="00575CE4">
            <w:pPr>
              <w:pStyle w:val="TAC"/>
              <w:rPr>
                <w:sz w:val="13"/>
                <w:szCs w:val="13"/>
                <w:lang w:eastAsia="zh-CN"/>
              </w:rPr>
            </w:pPr>
            <w:r w:rsidRPr="00ED4AF8">
              <w:rPr>
                <w:rFonts w:hint="eastAsia"/>
                <w:sz w:val="13"/>
                <w:szCs w:val="13"/>
                <w:lang w:eastAsia="zh-CN"/>
              </w:rPr>
              <w:t>49</w:t>
            </w:r>
          </w:p>
        </w:tc>
        <w:tc>
          <w:tcPr>
            <w:tcW w:w="750" w:type="dxa"/>
            <w:vAlign w:val="center"/>
          </w:tcPr>
          <w:p w14:paraId="5C6CF0BF" w14:textId="77777777" w:rsidR="007C4DEB" w:rsidRPr="00ED4AF8" w:rsidRDefault="007C4DEB" w:rsidP="00575CE4">
            <w:pPr>
              <w:pStyle w:val="TAC"/>
              <w:rPr>
                <w:sz w:val="13"/>
                <w:szCs w:val="13"/>
                <w:lang w:eastAsia="zh-CN"/>
              </w:rPr>
            </w:pPr>
            <w:r w:rsidRPr="00ED4AF8">
              <w:rPr>
                <w:rFonts w:hint="eastAsia"/>
                <w:sz w:val="13"/>
                <w:szCs w:val="13"/>
              </w:rPr>
              <w:t>110</w:t>
            </w:r>
          </w:p>
        </w:tc>
        <w:tc>
          <w:tcPr>
            <w:tcW w:w="381" w:type="dxa"/>
            <w:shd w:val="clear" w:color="auto" w:fill="D9D9D9"/>
            <w:vAlign w:val="center"/>
          </w:tcPr>
          <w:p w14:paraId="5A5CC519" w14:textId="77777777" w:rsidR="007C4DEB" w:rsidRPr="00ED4AF8" w:rsidRDefault="007C4DEB" w:rsidP="00575CE4">
            <w:pPr>
              <w:pStyle w:val="TAC"/>
              <w:rPr>
                <w:sz w:val="13"/>
                <w:szCs w:val="13"/>
                <w:lang w:eastAsia="zh-CN"/>
              </w:rPr>
            </w:pPr>
            <w:r w:rsidRPr="00ED4AF8">
              <w:rPr>
                <w:rFonts w:hint="eastAsia"/>
                <w:sz w:val="13"/>
                <w:szCs w:val="13"/>
                <w:lang w:eastAsia="zh-CN"/>
              </w:rPr>
              <w:t>77</w:t>
            </w:r>
          </w:p>
        </w:tc>
        <w:tc>
          <w:tcPr>
            <w:tcW w:w="750" w:type="dxa"/>
            <w:vAlign w:val="center"/>
          </w:tcPr>
          <w:p w14:paraId="340237A2" w14:textId="77777777" w:rsidR="007C4DEB" w:rsidRPr="00ED4AF8" w:rsidRDefault="007C4DEB" w:rsidP="00575CE4">
            <w:pPr>
              <w:pStyle w:val="TAC"/>
              <w:rPr>
                <w:sz w:val="13"/>
                <w:szCs w:val="13"/>
                <w:lang w:eastAsia="zh-CN"/>
              </w:rPr>
            </w:pPr>
            <w:r w:rsidRPr="00ED4AF8">
              <w:rPr>
                <w:rFonts w:hint="eastAsia"/>
                <w:sz w:val="13"/>
                <w:szCs w:val="13"/>
              </w:rPr>
              <w:t>43</w:t>
            </w:r>
          </w:p>
        </w:tc>
        <w:tc>
          <w:tcPr>
            <w:tcW w:w="433" w:type="dxa"/>
            <w:shd w:val="clear" w:color="auto" w:fill="D9D9D9"/>
            <w:vAlign w:val="center"/>
          </w:tcPr>
          <w:p w14:paraId="541D1CBD" w14:textId="77777777" w:rsidR="007C4DEB" w:rsidRPr="00ED4AF8" w:rsidRDefault="007C4DEB" w:rsidP="00575CE4">
            <w:pPr>
              <w:pStyle w:val="TAC"/>
              <w:rPr>
                <w:sz w:val="13"/>
                <w:szCs w:val="13"/>
                <w:lang w:eastAsia="zh-CN"/>
              </w:rPr>
            </w:pPr>
            <w:r w:rsidRPr="00ED4AF8">
              <w:rPr>
                <w:rFonts w:hint="eastAsia"/>
                <w:sz w:val="13"/>
                <w:szCs w:val="13"/>
                <w:lang w:eastAsia="zh-CN"/>
              </w:rPr>
              <w:t>105</w:t>
            </w:r>
          </w:p>
        </w:tc>
        <w:tc>
          <w:tcPr>
            <w:tcW w:w="750" w:type="dxa"/>
            <w:vAlign w:val="center"/>
          </w:tcPr>
          <w:p w14:paraId="7BE46529" w14:textId="77777777" w:rsidR="007C4DEB" w:rsidRPr="00ED4AF8" w:rsidRDefault="007C4DEB" w:rsidP="00575CE4">
            <w:pPr>
              <w:pStyle w:val="TAC"/>
              <w:rPr>
                <w:sz w:val="13"/>
                <w:szCs w:val="13"/>
                <w:lang w:eastAsia="zh-CN"/>
              </w:rPr>
            </w:pPr>
            <w:r w:rsidRPr="00ED4AF8">
              <w:rPr>
                <w:rFonts w:hint="eastAsia"/>
                <w:sz w:val="13"/>
                <w:szCs w:val="13"/>
              </w:rPr>
              <w:t>135</w:t>
            </w:r>
          </w:p>
        </w:tc>
        <w:tc>
          <w:tcPr>
            <w:tcW w:w="433" w:type="dxa"/>
            <w:shd w:val="clear" w:color="auto" w:fill="D9D9D9"/>
            <w:vAlign w:val="center"/>
          </w:tcPr>
          <w:p w14:paraId="0409C252" w14:textId="77777777" w:rsidR="007C4DEB" w:rsidRPr="00ED4AF8" w:rsidRDefault="007C4DEB" w:rsidP="00575CE4">
            <w:pPr>
              <w:pStyle w:val="TAC"/>
              <w:rPr>
                <w:sz w:val="13"/>
                <w:szCs w:val="13"/>
                <w:lang w:eastAsia="zh-CN"/>
              </w:rPr>
            </w:pPr>
            <w:r w:rsidRPr="00ED4AF8">
              <w:rPr>
                <w:rFonts w:hint="eastAsia"/>
                <w:sz w:val="13"/>
                <w:szCs w:val="13"/>
                <w:lang w:eastAsia="zh-CN"/>
              </w:rPr>
              <w:t>133</w:t>
            </w:r>
          </w:p>
        </w:tc>
        <w:tc>
          <w:tcPr>
            <w:tcW w:w="750" w:type="dxa"/>
            <w:vAlign w:val="center"/>
          </w:tcPr>
          <w:p w14:paraId="057070FA" w14:textId="77777777" w:rsidR="007C4DEB" w:rsidRPr="00ED4AF8" w:rsidRDefault="007C4DEB" w:rsidP="00575CE4">
            <w:pPr>
              <w:pStyle w:val="TAC"/>
              <w:rPr>
                <w:sz w:val="13"/>
                <w:szCs w:val="13"/>
                <w:lang w:eastAsia="zh-CN"/>
              </w:rPr>
            </w:pPr>
            <w:r w:rsidRPr="00ED4AF8">
              <w:rPr>
                <w:rFonts w:hint="eastAsia"/>
                <w:sz w:val="13"/>
                <w:szCs w:val="13"/>
              </w:rPr>
              <w:t>75</w:t>
            </w:r>
          </w:p>
        </w:tc>
        <w:tc>
          <w:tcPr>
            <w:tcW w:w="433" w:type="dxa"/>
            <w:shd w:val="clear" w:color="auto" w:fill="D9D9D9"/>
            <w:vAlign w:val="center"/>
          </w:tcPr>
          <w:p w14:paraId="45AAC83D" w14:textId="77777777" w:rsidR="007C4DEB" w:rsidRPr="00ED4AF8" w:rsidRDefault="007C4DEB" w:rsidP="00575CE4">
            <w:pPr>
              <w:pStyle w:val="TAC"/>
              <w:rPr>
                <w:sz w:val="13"/>
                <w:szCs w:val="13"/>
                <w:lang w:eastAsia="zh-CN"/>
              </w:rPr>
            </w:pPr>
            <w:r w:rsidRPr="00ED4AF8">
              <w:rPr>
                <w:rFonts w:hint="eastAsia"/>
                <w:sz w:val="13"/>
                <w:szCs w:val="13"/>
                <w:lang w:eastAsia="zh-CN"/>
              </w:rPr>
              <w:t>161</w:t>
            </w:r>
          </w:p>
        </w:tc>
        <w:tc>
          <w:tcPr>
            <w:tcW w:w="750" w:type="dxa"/>
            <w:vAlign w:val="center"/>
          </w:tcPr>
          <w:p w14:paraId="43D0A673" w14:textId="77777777" w:rsidR="007C4DEB" w:rsidRPr="00ED4AF8" w:rsidRDefault="007C4DEB" w:rsidP="00575CE4">
            <w:pPr>
              <w:pStyle w:val="TAC"/>
              <w:rPr>
                <w:sz w:val="13"/>
                <w:szCs w:val="13"/>
                <w:lang w:eastAsia="zh-CN"/>
              </w:rPr>
            </w:pPr>
            <w:r w:rsidRPr="00ED4AF8">
              <w:rPr>
                <w:rFonts w:hint="eastAsia"/>
                <w:sz w:val="13"/>
                <w:szCs w:val="13"/>
              </w:rPr>
              <w:t>161</w:t>
            </w:r>
          </w:p>
        </w:tc>
      </w:tr>
      <w:tr w:rsidR="007C4DEB" w:rsidRPr="00ED4AF8" w14:paraId="1A3F66F2" w14:textId="77777777" w:rsidTr="00575CE4">
        <w:trPr>
          <w:jc w:val="center"/>
        </w:trPr>
        <w:tc>
          <w:tcPr>
            <w:tcW w:w="464" w:type="dxa"/>
            <w:shd w:val="clear" w:color="auto" w:fill="D9D9D9"/>
            <w:vAlign w:val="center"/>
          </w:tcPr>
          <w:p w14:paraId="0EDB5E39" w14:textId="77777777" w:rsidR="007C4DEB" w:rsidRPr="00ED4AF8" w:rsidRDefault="007C4DEB" w:rsidP="00575CE4">
            <w:pPr>
              <w:pStyle w:val="TAC"/>
              <w:rPr>
                <w:sz w:val="13"/>
                <w:szCs w:val="13"/>
                <w:lang w:eastAsia="zh-CN"/>
              </w:rPr>
            </w:pPr>
            <w:r w:rsidRPr="00ED4AF8">
              <w:rPr>
                <w:rFonts w:hint="eastAsia"/>
                <w:sz w:val="13"/>
                <w:szCs w:val="13"/>
                <w:lang w:eastAsia="zh-CN"/>
              </w:rPr>
              <w:t>22</w:t>
            </w:r>
          </w:p>
        </w:tc>
        <w:tc>
          <w:tcPr>
            <w:tcW w:w="750" w:type="dxa"/>
            <w:vAlign w:val="center"/>
          </w:tcPr>
          <w:p w14:paraId="10BA5AD2" w14:textId="77777777" w:rsidR="007C4DEB" w:rsidRPr="00ED4AF8" w:rsidRDefault="007C4DEB" w:rsidP="00575CE4">
            <w:pPr>
              <w:pStyle w:val="TAC"/>
              <w:rPr>
                <w:sz w:val="13"/>
                <w:szCs w:val="13"/>
                <w:lang w:eastAsia="zh-CN"/>
              </w:rPr>
            </w:pPr>
            <w:r w:rsidRPr="00ED4AF8">
              <w:rPr>
                <w:rFonts w:hint="eastAsia"/>
                <w:sz w:val="13"/>
                <w:szCs w:val="13"/>
              </w:rPr>
              <w:t>58</w:t>
            </w:r>
          </w:p>
        </w:tc>
        <w:tc>
          <w:tcPr>
            <w:tcW w:w="381" w:type="dxa"/>
            <w:shd w:val="clear" w:color="auto" w:fill="D9D9D9"/>
            <w:vAlign w:val="center"/>
          </w:tcPr>
          <w:p w14:paraId="583AE0E9" w14:textId="77777777" w:rsidR="007C4DEB" w:rsidRPr="00ED4AF8" w:rsidRDefault="007C4DEB" w:rsidP="00575CE4">
            <w:pPr>
              <w:pStyle w:val="TAC"/>
              <w:rPr>
                <w:sz w:val="13"/>
                <w:szCs w:val="13"/>
                <w:lang w:eastAsia="zh-CN"/>
              </w:rPr>
            </w:pPr>
            <w:r w:rsidRPr="00ED4AF8">
              <w:rPr>
                <w:rFonts w:hint="eastAsia"/>
                <w:sz w:val="13"/>
                <w:szCs w:val="13"/>
                <w:lang w:eastAsia="zh-CN"/>
              </w:rPr>
              <w:t>50</w:t>
            </w:r>
          </w:p>
        </w:tc>
        <w:tc>
          <w:tcPr>
            <w:tcW w:w="750" w:type="dxa"/>
            <w:vAlign w:val="center"/>
          </w:tcPr>
          <w:p w14:paraId="65D33471" w14:textId="77777777" w:rsidR="007C4DEB" w:rsidRPr="00ED4AF8" w:rsidRDefault="007C4DEB" w:rsidP="00575CE4">
            <w:pPr>
              <w:pStyle w:val="TAC"/>
              <w:rPr>
                <w:sz w:val="13"/>
                <w:szCs w:val="13"/>
                <w:lang w:eastAsia="zh-CN"/>
              </w:rPr>
            </w:pPr>
            <w:r w:rsidRPr="00ED4AF8">
              <w:rPr>
                <w:rFonts w:hint="eastAsia"/>
                <w:sz w:val="13"/>
                <w:szCs w:val="13"/>
              </w:rPr>
              <w:t>111</w:t>
            </w:r>
          </w:p>
        </w:tc>
        <w:tc>
          <w:tcPr>
            <w:tcW w:w="381" w:type="dxa"/>
            <w:shd w:val="clear" w:color="auto" w:fill="D9D9D9"/>
            <w:vAlign w:val="center"/>
          </w:tcPr>
          <w:p w14:paraId="728FBF2B" w14:textId="77777777" w:rsidR="007C4DEB" w:rsidRPr="00ED4AF8" w:rsidRDefault="007C4DEB" w:rsidP="00575CE4">
            <w:pPr>
              <w:pStyle w:val="TAC"/>
              <w:rPr>
                <w:sz w:val="13"/>
                <w:szCs w:val="13"/>
                <w:lang w:eastAsia="zh-CN"/>
              </w:rPr>
            </w:pPr>
            <w:r w:rsidRPr="00ED4AF8">
              <w:rPr>
                <w:rFonts w:hint="eastAsia"/>
                <w:sz w:val="13"/>
                <w:szCs w:val="13"/>
                <w:lang w:eastAsia="zh-CN"/>
              </w:rPr>
              <w:t>78</w:t>
            </w:r>
          </w:p>
        </w:tc>
        <w:tc>
          <w:tcPr>
            <w:tcW w:w="750" w:type="dxa"/>
            <w:vAlign w:val="center"/>
          </w:tcPr>
          <w:p w14:paraId="0FA5D8F3" w14:textId="77777777" w:rsidR="007C4DEB" w:rsidRPr="00ED4AF8" w:rsidRDefault="007C4DEB" w:rsidP="00575CE4">
            <w:pPr>
              <w:pStyle w:val="TAC"/>
              <w:rPr>
                <w:sz w:val="13"/>
                <w:szCs w:val="13"/>
                <w:lang w:eastAsia="zh-CN"/>
              </w:rPr>
            </w:pPr>
            <w:r w:rsidRPr="00ED4AF8">
              <w:rPr>
                <w:rFonts w:hint="eastAsia"/>
                <w:sz w:val="13"/>
                <w:szCs w:val="13"/>
              </w:rPr>
              <w:t>46</w:t>
            </w:r>
          </w:p>
        </w:tc>
        <w:tc>
          <w:tcPr>
            <w:tcW w:w="433" w:type="dxa"/>
            <w:shd w:val="clear" w:color="auto" w:fill="D9D9D9"/>
            <w:vAlign w:val="center"/>
          </w:tcPr>
          <w:p w14:paraId="68808D5C" w14:textId="77777777" w:rsidR="007C4DEB" w:rsidRPr="00ED4AF8" w:rsidRDefault="007C4DEB" w:rsidP="00575CE4">
            <w:pPr>
              <w:pStyle w:val="TAC"/>
              <w:rPr>
                <w:sz w:val="13"/>
                <w:szCs w:val="13"/>
                <w:lang w:eastAsia="zh-CN"/>
              </w:rPr>
            </w:pPr>
            <w:r w:rsidRPr="00ED4AF8">
              <w:rPr>
                <w:rFonts w:hint="eastAsia"/>
                <w:sz w:val="13"/>
                <w:szCs w:val="13"/>
                <w:lang w:eastAsia="zh-CN"/>
              </w:rPr>
              <w:t>106</w:t>
            </w:r>
          </w:p>
        </w:tc>
        <w:tc>
          <w:tcPr>
            <w:tcW w:w="750" w:type="dxa"/>
            <w:vAlign w:val="center"/>
          </w:tcPr>
          <w:p w14:paraId="26BBED46" w14:textId="77777777" w:rsidR="007C4DEB" w:rsidRPr="00ED4AF8" w:rsidRDefault="007C4DEB" w:rsidP="00575CE4">
            <w:pPr>
              <w:pStyle w:val="TAC"/>
              <w:rPr>
                <w:sz w:val="13"/>
                <w:szCs w:val="13"/>
                <w:lang w:eastAsia="zh-CN"/>
              </w:rPr>
            </w:pPr>
            <w:r w:rsidRPr="00ED4AF8">
              <w:rPr>
                <w:rFonts w:hint="eastAsia"/>
                <w:sz w:val="13"/>
                <w:szCs w:val="13"/>
              </w:rPr>
              <w:t>141</w:t>
            </w:r>
          </w:p>
        </w:tc>
        <w:tc>
          <w:tcPr>
            <w:tcW w:w="433" w:type="dxa"/>
            <w:shd w:val="clear" w:color="auto" w:fill="D9D9D9"/>
            <w:vAlign w:val="center"/>
          </w:tcPr>
          <w:p w14:paraId="128A4AA8" w14:textId="77777777" w:rsidR="007C4DEB" w:rsidRPr="00ED4AF8" w:rsidRDefault="007C4DEB" w:rsidP="00575CE4">
            <w:pPr>
              <w:pStyle w:val="TAC"/>
              <w:rPr>
                <w:sz w:val="13"/>
                <w:szCs w:val="13"/>
                <w:lang w:eastAsia="zh-CN"/>
              </w:rPr>
            </w:pPr>
            <w:r w:rsidRPr="00ED4AF8">
              <w:rPr>
                <w:rFonts w:hint="eastAsia"/>
                <w:sz w:val="13"/>
                <w:szCs w:val="13"/>
                <w:lang w:eastAsia="zh-CN"/>
              </w:rPr>
              <w:t>134</w:t>
            </w:r>
          </w:p>
        </w:tc>
        <w:tc>
          <w:tcPr>
            <w:tcW w:w="750" w:type="dxa"/>
            <w:vAlign w:val="center"/>
          </w:tcPr>
          <w:p w14:paraId="5E5ED9A9" w14:textId="77777777" w:rsidR="007C4DEB" w:rsidRPr="00ED4AF8" w:rsidRDefault="007C4DEB" w:rsidP="00575CE4">
            <w:pPr>
              <w:pStyle w:val="TAC"/>
              <w:rPr>
                <w:sz w:val="13"/>
                <w:szCs w:val="13"/>
                <w:lang w:eastAsia="zh-CN"/>
              </w:rPr>
            </w:pPr>
            <w:r w:rsidRPr="00ED4AF8">
              <w:rPr>
                <w:rFonts w:hint="eastAsia"/>
                <w:sz w:val="13"/>
                <w:szCs w:val="13"/>
              </w:rPr>
              <w:t>80</w:t>
            </w:r>
          </w:p>
        </w:tc>
        <w:tc>
          <w:tcPr>
            <w:tcW w:w="433" w:type="dxa"/>
            <w:shd w:val="clear" w:color="auto" w:fill="D9D9D9"/>
            <w:vAlign w:val="center"/>
          </w:tcPr>
          <w:p w14:paraId="77D0FEEF" w14:textId="77777777" w:rsidR="007C4DEB" w:rsidRPr="00ED4AF8" w:rsidRDefault="007C4DEB" w:rsidP="00575CE4">
            <w:pPr>
              <w:pStyle w:val="TAC"/>
              <w:rPr>
                <w:sz w:val="13"/>
                <w:szCs w:val="13"/>
                <w:lang w:eastAsia="zh-CN"/>
              </w:rPr>
            </w:pPr>
            <w:r w:rsidRPr="00ED4AF8">
              <w:rPr>
                <w:rFonts w:hint="eastAsia"/>
                <w:sz w:val="13"/>
                <w:szCs w:val="13"/>
                <w:lang w:eastAsia="zh-CN"/>
              </w:rPr>
              <w:t>162</w:t>
            </w:r>
          </w:p>
        </w:tc>
        <w:tc>
          <w:tcPr>
            <w:tcW w:w="750" w:type="dxa"/>
            <w:vAlign w:val="center"/>
          </w:tcPr>
          <w:p w14:paraId="27D10F29" w14:textId="77777777" w:rsidR="007C4DEB" w:rsidRPr="00ED4AF8" w:rsidRDefault="007C4DEB" w:rsidP="00575CE4">
            <w:pPr>
              <w:pStyle w:val="TAC"/>
              <w:rPr>
                <w:sz w:val="13"/>
                <w:szCs w:val="13"/>
                <w:lang w:eastAsia="zh-CN"/>
              </w:rPr>
            </w:pPr>
            <w:r w:rsidRPr="00ED4AF8">
              <w:rPr>
                <w:rFonts w:hint="eastAsia"/>
                <w:sz w:val="13"/>
                <w:szCs w:val="13"/>
              </w:rPr>
              <w:t>162</w:t>
            </w:r>
          </w:p>
        </w:tc>
      </w:tr>
      <w:tr w:rsidR="007C4DEB" w:rsidRPr="00ED4AF8" w14:paraId="20CA4652" w14:textId="77777777" w:rsidTr="00575CE4">
        <w:trPr>
          <w:jc w:val="center"/>
        </w:trPr>
        <w:tc>
          <w:tcPr>
            <w:tcW w:w="464" w:type="dxa"/>
            <w:shd w:val="clear" w:color="auto" w:fill="D9D9D9"/>
            <w:vAlign w:val="center"/>
          </w:tcPr>
          <w:p w14:paraId="0D5D1D98" w14:textId="77777777" w:rsidR="007C4DEB" w:rsidRPr="00ED4AF8" w:rsidRDefault="007C4DEB" w:rsidP="00575CE4">
            <w:pPr>
              <w:pStyle w:val="TAC"/>
              <w:rPr>
                <w:sz w:val="13"/>
                <w:szCs w:val="13"/>
                <w:lang w:eastAsia="zh-CN"/>
              </w:rPr>
            </w:pPr>
            <w:r w:rsidRPr="00ED4AF8">
              <w:rPr>
                <w:rFonts w:hint="eastAsia"/>
                <w:sz w:val="13"/>
                <w:szCs w:val="13"/>
                <w:lang w:eastAsia="zh-CN"/>
              </w:rPr>
              <w:t>23</w:t>
            </w:r>
          </w:p>
        </w:tc>
        <w:tc>
          <w:tcPr>
            <w:tcW w:w="750" w:type="dxa"/>
            <w:vAlign w:val="center"/>
          </w:tcPr>
          <w:p w14:paraId="4845153A" w14:textId="77777777" w:rsidR="007C4DEB" w:rsidRPr="00ED4AF8" w:rsidRDefault="007C4DEB" w:rsidP="00575CE4">
            <w:pPr>
              <w:pStyle w:val="TAC"/>
              <w:rPr>
                <w:sz w:val="13"/>
                <w:szCs w:val="13"/>
                <w:lang w:eastAsia="zh-CN"/>
              </w:rPr>
            </w:pPr>
            <w:r w:rsidRPr="00ED4AF8">
              <w:rPr>
                <w:rFonts w:hint="eastAsia"/>
                <w:sz w:val="13"/>
                <w:szCs w:val="13"/>
              </w:rPr>
              <w:t>59</w:t>
            </w:r>
          </w:p>
        </w:tc>
        <w:tc>
          <w:tcPr>
            <w:tcW w:w="381" w:type="dxa"/>
            <w:shd w:val="clear" w:color="auto" w:fill="D9D9D9"/>
            <w:vAlign w:val="center"/>
          </w:tcPr>
          <w:p w14:paraId="1D4C3713" w14:textId="77777777" w:rsidR="007C4DEB" w:rsidRPr="00ED4AF8" w:rsidRDefault="007C4DEB" w:rsidP="00575CE4">
            <w:pPr>
              <w:pStyle w:val="TAC"/>
              <w:rPr>
                <w:sz w:val="13"/>
                <w:szCs w:val="13"/>
                <w:lang w:eastAsia="zh-CN"/>
              </w:rPr>
            </w:pPr>
            <w:r w:rsidRPr="00ED4AF8">
              <w:rPr>
                <w:rFonts w:hint="eastAsia"/>
                <w:sz w:val="13"/>
                <w:szCs w:val="13"/>
                <w:lang w:eastAsia="zh-CN"/>
              </w:rPr>
              <w:t>51</w:t>
            </w:r>
          </w:p>
        </w:tc>
        <w:tc>
          <w:tcPr>
            <w:tcW w:w="750" w:type="dxa"/>
            <w:vAlign w:val="center"/>
          </w:tcPr>
          <w:p w14:paraId="0FE9A80D" w14:textId="77777777" w:rsidR="007C4DEB" w:rsidRPr="00ED4AF8" w:rsidRDefault="007C4DEB" w:rsidP="00575CE4">
            <w:pPr>
              <w:pStyle w:val="TAC"/>
              <w:rPr>
                <w:sz w:val="13"/>
                <w:szCs w:val="13"/>
                <w:lang w:eastAsia="zh-CN"/>
              </w:rPr>
            </w:pPr>
            <w:r w:rsidRPr="00ED4AF8">
              <w:rPr>
                <w:rFonts w:hint="eastAsia"/>
                <w:sz w:val="13"/>
                <w:szCs w:val="13"/>
              </w:rPr>
              <w:t>113</w:t>
            </w:r>
          </w:p>
        </w:tc>
        <w:tc>
          <w:tcPr>
            <w:tcW w:w="381" w:type="dxa"/>
            <w:shd w:val="clear" w:color="auto" w:fill="D9D9D9"/>
            <w:vAlign w:val="center"/>
          </w:tcPr>
          <w:p w14:paraId="11E0AD87" w14:textId="77777777" w:rsidR="007C4DEB" w:rsidRPr="00ED4AF8" w:rsidRDefault="007C4DEB" w:rsidP="00575CE4">
            <w:pPr>
              <w:pStyle w:val="TAC"/>
              <w:rPr>
                <w:sz w:val="13"/>
                <w:szCs w:val="13"/>
                <w:lang w:eastAsia="zh-CN"/>
              </w:rPr>
            </w:pPr>
            <w:r w:rsidRPr="00ED4AF8">
              <w:rPr>
                <w:rFonts w:hint="eastAsia"/>
                <w:sz w:val="13"/>
                <w:szCs w:val="13"/>
                <w:lang w:eastAsia="zh-CN"/>
              </w:rPr>
              <w:t>79</w:t>
            </w:r>
          </w:p>
        </w:tc>
        <w:tc>
          <w:tcPr>
            <w:tcW w:w="750" w:type="dxa"/>
            <w:vAlign w:val="center"/>
          </w:tcPr>
          <w:p w14:paraId="736DCD5C" w14:textId="77777777" w:rsidR="007C4DEB" w:rsidRPr="00ED4AF8" w:rsidRDefault="007C4DEB" w:rsidP="00575CE4">
            <w:pPr>
              <w:pStyle w:val="TAC"/>
              <w:rPr>
                <w:sz w:val="13"/>
                <w:szCs w:val="13"/>
                <w:lang w:eastAsia="zh-CN"/>
              </w:rPr>
            </w:pPr>
            <w:r w:rsidRPr="00ED4AF8">
              <w:rPr>
                <w:rFonts w:hint="eastAsia"/>
                <w:sz w:val="13"/>
                <w:szCs w:val="13"/>
              </w:rPr>
              <w:t>52</w:t>
            </w:r>
          </w:p>
        </w:tc>
        <w:tc>
          <w:tcPr>
            <w:tcW w:w="433" w:type="dxa"/>
            <w:shd w:val="clear" w:color="auto" w:fill="D9D9D9"/>
            <w:vAlign w:val="center"/>
          </w:tcPr>
          <w:p w14:paraId="566C40E6" w14:textId="77777777" w:rsidR="007C4DEB" w:rsidRPr="00ED4AF8" w:rsidRDefault="007C4DEB" w:rsidP="00575CE4">
            <w:pPr>
              <w:pStyle w:val="TAC"/>
              <w:rPr>
                <w:sz w:val="13"/>
                <w:szCs w:val="13"/>
                <w:lang w:eastAsia="zh-CN"/>
              </w:rPr>
            </w:pPr>
            <w:r w:rsidRPr="00ED4AF8">
              <w:rPr>
                <w:rFonts w:hint="eastAsia"/>
                <w:sz w:val="13"/>
                <w:szCs w:val="13"/>
                <w:lang w:eastAsia="zh-CN"/>
              </w:rPr>
              <w:t>107</w:t>
            </w:r>
          </w:p>
        </w:tc>
        <w:tc>
          <w:tcPr>
            <w:tcW w:w="750" w:type="dxa"/>
            <w:vAlign w:val="center"/>
          </w:tcPr>
          <w:p w14:paraId="1202A8C6" w14:textId="77777777" w:rsidR="007C4DEB" w:rsidRPr="00ED4AF8" w:rsidRDefault="007C4DEB" w:rsidP="00575CE4">
            <w:pPr>
              <w:pStyle w:val="TAC"/>
              <w:rPr>
                <w:sz w:val="13"/>
                <w:szCs w:val="13"/>
                <w:lang w:eastAsia="zh-CN"/>
              </w:rPr>
            </w:pPr>
            <w:r w:rsidRPr="00ED4AF8">
              <w:rPr>
                <w:rFonts w:hint="eastAsia"/>
                <w:sz w:val="13"/>
                <w:szCs w:val="13"/>
              </w:rPr>
              <w:t>6</w:t>
            </w:r>
          </w:p>
        </w:tc>
        <w:tc>
          <w:tcPr>
            <w:tcW w:w="433" w:type="dxa"/>
            <w:shd w:val="clear" w:color="auto" w:fill="D9D9D9"/>
            <w:vAlign w:val="center"/>
          </w:tcPr>
          <w:p w14:paraId="0B117904" w14:textId="77777777" w:rsidR="007C4DEB" w:rsidRPr="00ED4AF8" w:rsidRDefault="007C4DEB" w:rsidP="00575CE4">
            <w:pPr>
              <w:pStyle w:val="TAC"/>
              <w:rPr>
                <w:sz w:val="13"/>
                <w:szCs w:val="13"/>
                <w:lang w:eastAsia="zh-CN"/>
              </w:rPr>
            </w:pPr>
            <w:r w:rsidRPr="00ED4AF8">
              <w:rPr>
                <w:rFonts w:hint="eastAsia"/>
                <w:sz w:val="13"/>
                <w:szCs w:val="13"/>
                <w:lang w:eastAsia="zh-CN"/>
              </w:rPr>
              <w:t>135</w:t>
            </w:r>
          </w:p>
        </w:tc>
        <w:tc>
          <w:tcPr>
            <w:tcW w:w="750" w:type="dxa"/>
            <w:vAlign w:val="center"/>
          </w:tcPr>
          <w:p w14:paraId="385C5410" w14:textId="77777777" w:rsidR="007C4DEB" w:rsidRPr="00ED4AF8" w:rsidRDefault="007C4DEB" w:rsidP="00575CE4">
            <w:pPr>
              <w:pStyle w:val="TAC"/>
              <w:rPr>
                <w:sz w:val="13"/>
                <w:szCs w:val="13"/>
                <w:lang w:eastAsia="zh-CN"/>
              </w:rPr>
            </w:pPr>
            <w:r w:rsidRPr="00ED4AF8">
              <w:rPr>
                <w:rFonts w:hint="eastAsia"/>
                <w:sz w:val="13"/>
                <w:szCs w:val="13"/>
              </w:rPr>
              <w:t>86</w:t>
            </w:r>
          </w:p>
        </w:tc>
        <w:tc>
          <w:tcPr>
            <w:tcW w:w="433" w:type="dxa"/>
            <w:shd w:val="clear" w:color="auto" w:fill="D9D9D9"/>
            <w:vAlign w:val="center"/>
          </w:tcPr>
          <w:p w14:paraId="4911B9D6" w14:textId="77777777" w:rsidR="007C4DEB" w:rsidRPr="00ED4AF8" w:rsidRDefault="007C4DEB" w:rsidP="00575CE4">
            <w:pPr>
              <w:pStyle w:val="TAC"/>
              <w:rPr>
                <w:sz w:val="13"/>
                <w:szCs w:val="13"/>
                <w:lang w:eastAsia="zh-CN"/>
              </w:rPr>
            </w:pPr>
            <w:r w:rsidRPr="00ED4AF8">
              <w:rPr>
                <w:rFonts w:hint="eastAsia"/>
                <w:sz w:val="13"/>
                <w:szCs w:val="13"/>
                <w:lang w:eastAsia="zh-CN"/>
              </w:rPr>
              <w:t>163</w:t>
            </w:r>
          </w:p>
        </w:tc>
        <w:tc>
          <w:tcPr>
            <w:tcW w:w="750" w:type="dxa"/>
            <w:vAlign w:val="center"/>
          </w:tcPr>
          <w:p w14:paraId="48132048" w14:textId="77777777" w:rsidR="007C4DEB" w:rsidRPr="00ED4AF8" w:rsidRDefault="007C4DEB" w:rsidP="00575CE4">
            <w:pPr>
              <w:pStyle w:val="TAC"/>
              <w:rPr>
                <w:sz w:val="13"/>
                <w:szCs w:val="13"/>
                <w:lang w:eastAsia="zh-CN"/>
              </w:rPr>
            </w:pPr>
            <w:r w:rsidRPr="00ED4AF8">
              <w:rPr>
                <w:rFonts w:hint="eastAsia"/>
                <w:sz w:val="13"/>
                <w:szCs w:val="13"/>
              </w:rPr>
              <w:t>163</w:t>
            </w:r>
          </w:p>
        </w:tc>
      </w:tr>
      <w:tr w:rsidR="007C4DEB" w:rsidRPr="00ED4AF8" w14:paraId="1EEA8B5F" w14:textId="77777777" w:rsidTr="00575CE4">
        <w:trPr>
          <w:jc w:val="center"/>
        </w:trPr>
        <w:tc>
          <w:tcPr>
            <w:tcW w:w="464" w:type="dxa"/>
            <w:shd w:val="clear" w:color="auto" w:fill="D9D9D9"/>
            <w:vAlign w:val="center"/>
          </w:tcPr>
          <w:p w14:paraId="0AF87B4E" w14:textId="77777777" w:rsidR="007C4DEB" w:rsidRPr="00ED4AF8" w:rsidRDefault="007C4DEB" w:rsidP="00575CE4">
            <w:pPr>
              <w:pStyle w:val="TAC"/>
              <w:rPr>
                <w:sz w:val="13"/>
                <w:szCs w:val="13"/>
                <w:lang w:eastAsia="zh-CN"/>
              </w:rPr>
            </w:pPr>
            <w:r w:rsidRPr="00ED4AF8">
              <w:rPr>
                <w:rFonts w:hint="eastAsia"/>
                <w:sz w:val="13"/>
                <w:szCs w:val="13"/>
                <w:lang w:eastAsia="zh-CN"/>
              </w:rPr>
              <w:t>24</w:t>
            </w:r>
          </w:p>
        </w:tc>
        <w:tc>
          <w:tcPr>
            <w:tcW w:w="750" w:type="dxa"/>
            <w:vAlign w:val="center"/>
          </w:tcPr>
          <w:p w14:paraId="799F05B2" w14:textId="77777777" w:rsidR="007C4DEB" w:rsidRPr="00ED4AF8" w:rsidRDefault="007C4DEB" w:rsidP="00575CE4">
            <w:pPr>
              <w:pStyle w:val="TAC"/>
              <w:rPr>
                <w:sz w:val="13"/>
                <w:szCs w:val="13"/>
                <w:lang w:eastAsia="zh-CN"/>
              </w:rPr>
            </w:pPr>
            <w:r w:rsidRPr="00ED4AF8">
              <w:rPr>
                <w:rFonts w:hint="eastAsia"/>
                <w:sz w:val="13"/>
                <w:szCs w:val="13"/>
              </w:rPr>
              <w:t>61</w:t>
            </w:r>
          </w:p>
        </w:tc>
        <w:tc>
          <w:tcPr>
            <w:tcW w:w="381" w:type="dxa"/>
            <w:shd w:val="clear" w:color="auto" w:fill="D9D9D9"/>
            <w:vAlign w:val="center"/>
          </w:tcPr>
          <w:p w14:paraId="64AA7DDD" w14:textId="77777777" w:rsidR="007C4DEB" w:rsidRPr="00ED4AF8" w:rsidRDefault="007C4DEB" w:rsidP="00575CE4">
            <w:pPr>
              <w:pStyle w:val="TAC"/>
              <w:rPr>
                <w:sz w:val="13"/>
                <w:szCs w:val="13"/>
                <w:lang w:eastAsia="zh-CN"/>
              </w:rPr>
            </w:pPr>
            <w:r w:rsidRPr="00ED4AF8">
              <w:rPr>
                <w:rFonts w:hint="eastAsia"/>
                <w:sz w:val="13"/>
                <w:szCs w:val="13"/>
                <w:lang w:eastAsia="zh-CN"/>
              </w:rPr>
              <w:t>52</w:t>
            </w:r>
          </w:p>
        </w:tc>
        <w:tc>
          <w:tcPr>
            <w:tcW w:w="750" w:type="dxa"/>
            <w:vAlign w:val="center"/>
          </w:tcPr>
          <w:p w14:paraId="7BAB7F64" w14:textId="77777777" w:rsidR="007C4DEB" w:rsidRPr="00ED4AF8" w:rsidRDefault="007C4DEB" w:rsidP="00575CE4">
            <w:pPr>
              <w:pStyle w:val="TAC"/>
              <w:rPr>
                <w:sz w:val="13"/>
                <w:szCs w:val="13"/>
                <w:lang w:eastAsia="zh-CN"/>
              </w:rPr>
            </w:pPr>
            <w:r w:rsidRPr="00ED4AF8">
              <w:rPr>
                <w:rFonts w:hint="eastAsia"/>
                <w:sz w:val="13"/>
                <w:szCs w:val="13"/>
              </w:rPr>
              <w:t>115</w:t>
            </w:r>
          </w:p>
        </w:tc>
        <w:tc>
          <w:tcPr>
            <w:tcW w:w="381" w:type="dxa"/>
            <w:shd w:val="clear" w:color="auto" w:fill="D9D9D9"/>
            <w:vAlign w:val="center"/>
          </w:tcPr>
          <w:p w14:paraId="7D43260C" w14:textId="77777777" w:rsidR="007C4DEB" w:rsidRPr="00ED4AF8" w:rsidRDefault="007C4DEB" w:rsidP="00575CE4">
            <w:pPr>
              <w:pStyle w:val="TAC"/>
              <w:rPr>
                <w:sz w:val="13"/>
                <w:szCs w:val="13"/>
                <w:lang w:eastAsia="zh-CN"/>
              </w:rPr>
            </w:pPr>
            <w:r w:rsidRPr="00ED4AF8">
              <w:rPr>
                <w:rFonts w:hint="eastAsia"/>
                <w:sz w:val="13"/>
                <w:szCs w:val="13"/>
                <w:lang w:eastAsia="zh-CN"/>
              </w:rPr>
              <w:t>80</w:t>
            </w:r>
          </w:p>
        </w:tc>
        <w:tc>
          <w:tcPr>
            <w:tcW w:w="750" w:type="dxa"/>
            <w:vAlign w:val="center"/>
          </w:tcPr>
          <w:p w14:paraId="14178AFB" w14:textId="77777777" w:rsidR="007C4DEB" w:rsidRPr="00ED4AF8" w:rsidRDefault="007C4DEB" w:rsidP="00575CE4">
            <w:pPr>
              <w:pStyle w:val="TAC"/>
              <w:rPr>
                <w:sz w:val="13"/>
                <w:szCs w:val="13"/>
                <w:lang w:eastAsia="zh-CN"/>
              </w:rPr>
            </w:pPr>
            <w:r w:rsidRPr="00ED4AF8">
              <w:rPr>
                <w:rFonts w:hint="eastAsia"/>
                <w:sz w:val="13"/>
                <w:szCs w:val="13"/>
              </w:rPr>
              <w:t>55</w:t>
            </w:r>
          </w:p>
        </w:tc>
        <w:tc>
          <w:tcPr>
            <w:tcW w:w="433" w:type="dxa"/>
            <w:shd w:val="clear" w:color="auto" w:fill="D9D9D9"/>
            <w:vAlign w:val="center"/>
          </w:tcPr>
          <w:p w14:paraId="663B72F5" w14:textId="77777777" w:rsidR="007C4DEB" w:rsidRPr="00ED4AF8" w:rsidRDefault="007C4DEB" w:rsidP="00575CE4">
            <w:pPr>
              <w:pStyle w:val="TAC"/>
              <w:rPr>
                <w:sz w:val="13"/>
                <w:szCs w:val="13"/>
                <w:lang w:eastAsia="zh-CN"/>
              </w:rPr>
            </w:pPr>
            <w:r w:rsidRPr="00ED4AF8">
              <w:rPr>
                <w:rFonts w:hint="eastAsia"/>
                <w:sz w:val="13"/>
                <w:szCs w:val="13"/>
                <w:lang w:eastAsia="zh-CN"/>
              </w:rPr>
              <w:t>108</w:t>
            </w:r>
          </w:p>
        </w:tc>
        <w:tc>
          <w:tcPr>
            <w:tcW w:w="750" w:type="dxa"/>
            <w:vAlign w:val="center"/>
          </w:tcPr>
          <w:p w14:paraId="11B60E8D" w14:textId="77777777" w:rsidR="007C4DEB" w:rsidRPr="00ED4AF8" w:rsidRDefault="007C4DEB" w:rsidP="00575CE4">
            <w:pPr>
              <w:pStyle w:val="TAC"/>
              <w:rPr>
                <w:sz w:val="13"/>
                <w:szCs w:val="13"/>
                <w:lang w:eastAsia="zh-CN"/>
              </w:rPr>
            </w:pPr>
            <w:r w:rsidRPr="00ED4AF8">
              <w:rPr>
                <w:rFonts w:hint="eastAsia"/>
                <w:sz w:val="13"/>
                <w:szCs w:val="13"/>
              </w:rPr>
              <w:t>11</w:t>
            </w:r>
          </w:p>
        </w:tc>
        <w:tc>
          <w:tcPr>
            <w:tcW w:w="433" w:type="dxa"/>
            <w:shd w:val="clear" w:color="auto" w:fill="D9D9D9"/>
            <w:vAlign w:val="center"/>
          </w:tcPr>
          <w:p w14:paraId="10590022" w14:textId="77777777" w:rsidR="007C4DEB" w:rsidRPr="00ED4AF8" w:rsidRDefault="007C4DEB" w:rsidP="00575CE4">
            <w:pPr>
              <w:pStyle w:val="TAC"/>
              <w:rPr>
                <w:sz w:val="13"/>
                <w:szCs w:val="13"/>
                <w:lang w:eastAsia="zh-CN"/>
              </w:rPr>
            </w:pPr>
            <w:r w:rsidRPr="00ED4AF8">
              <w:rPr>
                <w:rFonts w:hint="eastAsia"/>
                <w:sz w:val="13"/>
                <w:szCs w:val="13"/>
                <w:lang w:eastAsia="zh-CN"/>
              </w:rPr>
              <w:t>136</w:t>
            </w:r>
          </w:p>
        </w:tc>
        <w:tc>
          <w:tcPr>
            <w:tcW w:w="750" w:type="dxa"/>
            <w:vAlign w:val="center"/>
          </w:tcPr>
          <w:p w14:paraId="4166C1B6" w14:textId="77777777" w:rsidR="007C4DEB" w:rsidRPr="00ED4AF8" w:rsidRDefault="007C4DEB" w:rsidP="00575CE4">
            <w:pPr>
              <w:pStyle w:val="TAC"/>
              <w:rPr>
                <w:sz w:val="13"/>
                <w:szCs w:val="13"/>
                <w:lang w:eastAsia="zh-CN"/>
              </w:rPr>
            </w:pPr>
            <w:r w:rsidRPr="00ED4AF8">
              <w:rPr>
                <w:rFonts w:hint="eastAsia"/>
                <w:sz w:val="13"/>
                <w:szCs w:val="13"/>
              </w:rPr>
              <w:t>137</w:t>
            </w:r>
          </w:p>
        </w:tc>
        <w:tc>
          <w:tcPr>
            <w:tcW w:w="433" w:type="dxa"/>
            <w:shd w:val="clear" w:color="auto" w:fill="D9D9D9"/>
            <w:vAlign w:val="center"/>
          </w:tcPr>
          <w:p w14:paraId="1E224726" w14:textId="77777777" w:rsidR="007C4DEB" w:rsidRPr="00ED4AF8" w:rsidRDefault="007C4DEB" w:rsidP="00575CE4">
            <w:pPr>
              <w:pStyle w:val="TAC"/>
              <w:rPr>
                <w:sz w:val="13"/>
                <w:szCs w:val="13"/>
                <w:lang w:eastAsia="zh-CN"/>
              </w:rPr>
            </w:pPr>
          </w:p>
        </w:tc>
        <w:tc>
          <w:tcPr>
            <w:tcW w:w="750" w:type="dxa"/>
            <w:vAlign w:val="center"/>
          </w:tcPr>
          <w:p w14:paraId="24104317" w14:textId="77777777" w:rsidR="007C4DEB" w:rsidRPr="00ED4AF8" w:rsidRDefault="007C4DEB" w:rsidP="00575CE4">
            <w:pPr>
              <w:pStyle w:val="TAC"/>
              <w:rPr>
                <w:sz w:val="13"/>
                <w:szCs w:val="13"/>
                <w:lang w:eastAsia="zh-CN"/>
              </w:rPr>
            </w:pPr>
          </w:p>
        </w:tc>
      </w:tr>
      <w:tr w:rsidR="007C4DEB" w:rsidRPr="00ED4AF8" w14:paraId="4636EFD3" w14:textId="77777777" w:rsidTr="00575CE4">
        <w:trPr>
          <w:jc w:val="center"/>
        </w:trPr>
        <w:tc>
          <w:tcPr>
            <w:tcW w:w="464" w:type="dxa"/>
            <w:shd w:val="clear" w:color="auto" w:fill="D9D9D9"/>
            <w:vAlign w:val="center"/>
          </w:tcPr>
          <w:p w14:paraId="26F16FF7" w14:textId="77777777" w:rsidR="007C4DEB" w:rsidRPr="00ED4AF8" w:rsidRDefault="007C4DEB" w:rsidP="00575CE4">
            <w:pPr>
              <w:pStyle w:val="TAC"/>
              <w:rPr>
                <w:sz w:val="13"/>
                <w:szCs w:val="13"/>
                <w:lang w:eastAsia="zh-CN"/>
              </w:rPr>
            </w:pPr>
            <w:r w:rsidRPr="00ED4AF8">
              <w:rPr>
                <w:rFonts w:hint="eastAsia"/>
                <w:sz w:val="13"/>
                <w:szCs w:val="13"/>
                <w:lang w:eastAsia="zh-CN"/>
              </w:rPr>
              <w:t>25</w:t>
            </w:r>
          </w:p>
        </w:tc>
        <w:tc>
          <w:tcPr>
            <w:tcW w:w="750" w:type="dxa"/>
            <w:vAlign w:val="center"/>
          </w:tcPr>
          <w:p w14:paraId="17610FE7" w14:textId="77777777" w:rsidR="007C4DEB" w:rsidRPr="00ED4AF8" w:rsidRDefault="007C4DEB" w:rsidP="00575CE4">
            <w:pPr>
              <w:pStyle w:val="TAC"/>
              <w:rPr>
                <w:sz w:val="13"/>
                <w:szCs w:val="13"/>
                <w:lang w:eastAsia="zh-CN"/>
              </w:rPr>
            </w:pPr>
            <w:r w:rsidRPr="00ED4AF8">
              <w:rPr>
                <w:rFonts w:hint="eastAsia"/>
                <w:sz w:val="13"/>
                <w:szCs w:val="13"/>
              </w:rPr>
              <w:t>62</w:t>
            </w:r>
          </w:p>
        </w:tc>
        <w:tc>
          <w:tcPr>
            <w:tcW w:w="381" w:type="dxa"/>
            <w:shd w:val="clear" w:color="auto" w:fill="D9D9D9"/>
            <w:vAlign w:val="center"/>
          </w:tcPr>
          <w:p w14:paraId="01ABDB1A" w14:textId="77777777" w:rsidR="007C4DEB" w:rsidRPr="00ED4AF8" w:rsidRDefault="007C4DEB" w:rsidP="00575CE4">
            <w:pPr>
              <w:pStyle w:val="TAC"/>
              <w:rPr>
                <w:sz w:val="13"/>
                <w:szCs w:val="13"/>
                <w:lang w:eastAsia="zh-CN"/>
              </w:rPr>
            </w:pPr>
            <w:r w:rsidRPr="00ED4AF8">
              <w:rPr>
                <w:rFonts w:hint="eastAsia"/>
                <w:sz w:val="13"/>
                <w:szCs w:val="13"/>
                <w:lang w:eastAsia="zh-CN"/>
              </w:rPr>
              <w:t>53</w:t>
            </w:r>
          </w:p>
        </w:tc>
        <w:tc>
          <w:tcPr>
            <w:tcW w:w="750" w:type="dxa"/>
            <w:vAlign w:val="center"/>
          </w:tcPr>
          <w:p w14:paraId="3901212E" w14:textId="77777777" w:rsidR="007C4DEB" w:rsidRPr="00ED4AF8" w:rsidRDefault="007C4DEB" w:rsidP="00575CE4">
            <w:pPr>
              <w:pStyle w:val="TAC"/>
              <w:rPr>
                <w:sz w:val="13"/>
                <w:szCs w:val="13"/>
                <w:lang w:eastAsia="zh-CN"/>
              </w:rPr>
            </w:pPr>
            <w:r w:rsidRPr="00ED4AF8">
              <w:rPr>
                <w:rFonts w:hint="eastAsia"/>
                <w:sz w:val="13"/>
                <w:szCs w:val="13"/>
              </w:rPr>
              <w:t>118</w:t>
            </w:r>
          </w:p>
        </w:tc>
        <w:tc>
          <w:tcPr>
            <w:tcW w:w="381" w:type="dxa"/>
            <w:shd w:val="clear" w:color="auto" w:fill="D9D9D9"/>
            <w:vAlign w:val="center"/>
          </w:tcPr>
          <w:p w14:paraId="7B62A60B" w14:textId="77777777" w:rsidR="007C4DEB" w:rsidRPr="00ED4AF8" w:rsidRDefault="007C4DEB" w:rsidP="00575CE4">
            <w:pPr>
              <w:pStyle w:val="TAC"/>
              <w:rPr>
                <w:sz w:val="13"/>
                <w:szCs w:val="13"/>
                <w:lang w:eastAsia="zh-CN"/>
              </w:rPr>
            </w:pPr>
            <w:r w:rsidRPr="00ED4AF8">
              <w:rPr>
                <w:rFonts w:hint="eastAsia"/>
                <w:sz w:val="13"/>
                <w:szCs w:val="13"/>
                <w:lang w:eastAsia="zh-CN"/>
              </w:rPr>
              <w:t>81</w:t>
            </w:r>
          </w:p>
        </w:tc>
        <w:tc>
          <w:tcPr>
            <w:tcW w:w="750" w:type="dxa"/>
            <w:vAlign w:val="center"/>
          </w:tcPr>
          <w:p w14:paraId="1288FE04" w14:textId="77777777" w:rsidR="007C4DEB" w:rsidRPr="00ED4AF8" w:rsidRDefault="007C4DEB" w:rsidP="00575CE4">
            <w:pPr>
              <w:pStyle w:val="TAC"/>
              <w:rPr>
                <w:sz w:val="13"/>
                <w:szCs w:val="13"/>
                <w:lang w:eastAsia="zh-CN"/>
              </w:rPr>
            </w:pPr>
            <w:r w:rsidRPr="00ED4AF8">
              <w:rPr>
                <w:rFonts w:hint="eastAsia"/>
                <w:sz w:val="13"/>
                <w:szCs w:val="13"/>
              </w:rPr>
              <w:t>57</w:t>
            </w:r>
          </w:p>
        </w:tc>
        <w:tc>
          <w:tcPr>
            <w:tcW w:w="433" w:type="dxa"/>
            <w:shd w:val="clear" w:color="auto" w:fill="D9D9D9"/>
            <w:vAlign w:val="center"/>
          </w:tcPr>
          <w:p w14:paraId="2C85A969" w14:textId="77777777" w:rsidR="007C4DEB" w:rsidRPr="00ED4AF8" w:rsidRDefault="007C4DEB" w:rsidP="00575CE4">
            <w:pPr>
              <w:pStyle w:val="TAC"/>
              <w:rPr>
                <w:sz w:val="13"/>
                <w:szCs w:val="13"/>
                <w:lang w:eastAsia="zh-CN"/>
              </w:rPr>
            </w:pPr>
            <w:r w:rsidRPr="00ED4AF8">
              <w:rPr>
                <w:rFonts w:hint="eastAsia"/>
                <w:sz w:val="13"/>
                <w:szCs w:val="13"/>
                <w:lang w:eastAsia="zh-CN"/>
              </w:rPr>
              <w:t>109</w:t>
            </w:r>
          </w:p>
        </w:tc>
        <w:tc>
          <w:tcPr>
            <w:tcW w:w="750" w:type="dxa"/>
            <w:vAlign w:val="center"/>
          </w:tcPr>
          <w:p w14:paraId="1EC0DF56" w14:textId="77777777" w:rsidR="007C4DEB" w:rsidRPr="00ED4AF8" w:rsidRDefault="007C4DEB" w:rsidP="00575CE4">
            <w:pPr>
              <w:pStyle w:val="TAC"/>
              <w:rPr>
                <w:sz w:val="13"/>
                <w:szCs w:val="13"/>
                <w:lang w:eastAsia="zh-CN"/>
              </w:rPr>
            </w:pPr>
            <w:r w:rsidRPr="00ED4AF8">
              <w:rPr>
                <w:rFonts w:hint="eastAsia"/>
                <w:sz w:val="13"/>
                <w:szCs w:val="13"/>
              </w:rPr>
              <w:t>16</w:t>
            </w:r>
          </w:p>
        </w:tc>
        <w:tc>
          <w:tcPr>
            <w:tcW w:w="433" w:type="dxa"/>
            <w:shd w:val="clear" w:color="auto" w:fill="D9D9D9"/>
            <w:vAlign w:val="center"/>
          </w:tcPr>
          <w:p w14:paraId="6844B6F0" w14:textId="77777777" w:rsidR="007C4DEB" w:rsidRPr="00ED4AF8" w:rsidRDefault="007C4DEB" w:rsidP="00575CE4">
            <w:pPr>
              <w:pStyle w:val="TAC"/>
              <w:rPr>
                <w:sz w:val="13"/>
                <w:szCs w:val="13"/>
                <w:lang w:eastAsia="zh-CN"/>
              </w:rPr>
            </w:pPr>
            <w:r w:rsidRPr="00ED4AF8">
              <w:rPr>
                <w:rFonts w:hint="eastAsia"/>
                <w:sz w:val="13"/>
                <w:szCs w:val="13"/>
                <w:lang w:eastAsia="zh-CN"/>
              </w:rPr>
              <w:t>137</w:t>
            </w:r>
          </w:p>
        </w:tc>
        <w:tc>
          <w:tcPr>
            <w:tcW w:w="750" w:type="dxa"/>
            <w:vAlign w:val="center"/>
          </w:tcPr>
          <w:p w14:paraId="2F2B0714" w14:textId="77777777" w:rsidR="007C4DEB" w:rsidRPr="00ED4AF8" w:rsidRDefault="007C4DEB" w:rsidP="00575CE4">
            <w:pPr>
              <w:pStyle w:val="TAC"/>
              <w:rPr>
                <w:sz w:val="13"/>
                <w:szCs w:val="13"/>
                <w:lang w:eastAsia="zh-CN"/>
              </w:rPr>
            </w:pPr>
            <w:r w:rsidRPr="00ED4AF8">
              <w:rPr>
                <w:rFonts w:hint="eastAsia"/>
                <w:sz w:val="13"/>
                <w:szCs w:val="13"/>
              </w:rPr>
              <w:t>143</w:t>
            </w:r>
          </w:p>
        </w:tc>
        <w:tc>
          <w:tcPr>
            <w:tcW w:w="433" w:type="dxa"/>
            <w:shd w:val="clear" w:color="auto" w:fill="D9D9D9"/>
            <w:vAlign w:val="center"/>
          </w:tcPr>
          <w:p w14:paraId="20BB67B4" w14:textId="77777777" w:rsidR="007C4DEB" w:rsidRPr="00ED4AF8" w:rsidRDefault="007C4DEB" w:rsidP="00575CE4">
            <w:pPr>
              <w:pStyle w:val="TAC"/>
              <w:rPr>
                <w:sz w:val="13"/>
                <w:szCs w:val="13"/>
                <w:lang w:eastAsia="zh-CN"/>
              </w:rPr>
            </w:pPr>
          </w:p>
        </w:tc>
        <w:tc>
          <w:tcPr>
            <w:tcW w:w="750" w:type="dxa"/>
            <w:vAlign w:val="center"/>
          </w:tcPr>
          <w:p w14:paraId="50862B46" w14:textId="77777777" w:rsidR="007C4DEB" w:rsidRPr="00ED4AF8" w:rsidRDefault="007C4DEB" w:rsidP="00575CE4">
            <w:pPr>
              <w:pStyle w:val="TAC"/>
              <w:rPr>
                <w:sz w:val="13"/>
                <w:szCs w:val="13"/>
                <w:lang w:eastAsia="zh-CN"/>
              </w:rPr>
            </w:pPr>
          </w:p>
        </w:tc>
      </w:tr>
      <w:tr w:rsidR="007C4DEB" w:rsidRPr="00ED4AF8" w14:paraId="6A5C0756" w14:textId="77777777" w:rsidTr="00575CE4">
        <w:trPr>
          <w:jc w:val="center"/>
        </w:trPr>
        <w:tc>
          <w:tcPr>
            <w:tcW w:w="464" w:type="dxa"/>
            <w:shd w:val="clear" w:color="auto" w:fill="D9D9D9"/>
            <w:vAlign w:val="center"/>
          </w:tcPr>
          <w:p w14:paraId="449B51DC" w14:textId="77777777" w:rsidR="007C4DEB" w:rsidRPr="00ED4AF8" w:rsidRDefault="007C4DEB" w:rsidP="00575CE4">
            <w:pPr>
              <w:pStyle w:val="TAC"/>
              <w:rPr>
                <w:sz w:val="13"/>
                <w:szCs w:val="13"/>
                <w:lang w:eastAsia="zh-CN"/>
              </w:rPr>
            </w:pPr>
            <w:r w:rsidRPr="00ED4AF8">
              <w:rPr>
                <w:rFonts w:hint="eastAsia"/>
                <w:sz w:val="13"/>
                <w:szCs w:val="13"/>
                <w:lang w:eastAsia="zh-CN"/>
              </w:rPr>
              <w:t>26</w:t>
            </w:r>
          </w:p>
        </w:tc>
        <w:tc>
          <w:tcPr>
            <w:tcW w:w="750" w:type="dxa"/>
            <w:vAlign w:val="center"/>
          </w:tcPr>
          <w:p w14:paraId="15A04775" w14:textId="77777777" w:rsidR="007C4DEB" w:rsidRPr="00ED4AF8" w:rsidRDefault="007C4DEB" w:rsidP="00575CE4">
            <w:pPr>
              <w:pStyle w:val="TAC"/>
              <w:rPr>
                <w:sz w:val="13"/>
                <w:szCs w:val="13"/>
                <w:lang w:eastAsia="zh-CN"/>
              </w:rPr>
            </w:pPr>
            <w:r w:rsidRPr="00ED4AF8">
              <w:rPr>
                <w:rFonts w:hint="eastAsia"/>
                <w:sz w:val="13"/>
                <w:szCs w:val="13"/>
              </w:rPr>
              <w:t>65</w:t>
            </w:r>
          </w:p>
        </w:tc>
        <w:tc>
          <w:tcPr>
            <w:tcW w:w="381" w:type="dxa"/>
            <w:shd w:val="clear" w:color="auto" w:fill="D9D9D9"/>
            <w:vAlign w:val="center"/>
          </w:tcPr>
          <w:p w14:paraId="40E20183" w14:textId="77777777" w:rsidR="007C4DEB" w:rsidRPr="00ED4AF8" w:rsidRDefault="007C4DEB" w:rsidP="00575CE4">
            <w:pPr>
              <w:pStyle w:val="TAC"/>
              <w:rPr>
                <w:sz w:val="13"/>
                <w:szCs w:val="13"/>
                <w:lang w:eastAsia="zh-CN"/>
              </w:rPr>
            </w:pPr>
            <w:r w:rsidRPr="00ED4AF8">
              <w:rPr>
                <w:rFonts w:hint="eastAsia"/>
                <w:sz w:val="13"/>
                <w:szCs w:val="13"/>
                <w:lang w:eastAsia="zh-CN"/>
              </w:rPr>
              <w:t>54</w:t>
            </w:r>
          </w:p>
        </w:tc>
        <w:tc>
          <w:tcPr>
            <w:tcW w:w="750" w:type="dxa"/>
            <w:vAlign w:val="center"/>
          </w:tcPr>
          <w:p w14:paraId="3960C64C" w14:textId="77777777" w:rsidR="007C4DEB" w:rsidRPr="00ED4AF8" w:rsidRDefault="007C4DEB" w:rsidP="00575CE4">
            <w:pPr>
              <w:pStyle w:val="TAC"/>
              <w:rPr>
                <w:sz w:val="13"/>
                <w:szCs w:val="13"/>
                <w:lang w:eastAsia="zh-CN"/>
              </w:rPr>
            </w:pPr>
            <w:r w:rsidRPr="00ED4AF8">
              <w:rPr>
                <w:rFonts w:hint="eastAsia"/>
                <w:sz w:val="13"/>
                <w:szCs w:val="13"/>
              </w:rPr>
              <w:t>119</w:t>
            </w:r>
          </w:p>
        </w:tc>
        <w:tc>
          <w:tcPr>
            <w:tcW w:w="381" w:type="dxa"/>
            <w:shd w:val="clear" w:color="auto" w:fill="D9D9D9"/>
            <w:vAlign w:val="center"/>
          </w:tcPr>
          <w:p w14:paraId="50A424EE" w14:textId="77777777" w:rsidR="007C4DEB" w:rsidRPr="00ED4AF8" w:rsidRDefault="007C4DEB" w:rsidP="00575CE4">
            <w:pPr>
              <w:pStyle w:val="TAC"/>
              <w:rPr>
                <w:sz w:val="13"/>
                <w:szCs w:val="13"/>
                <w:lang w:eastAsia="zh-CN"/>
              </w:rPr>
            </w:pPr>
            <w:r w:rsidRPr="00ED4AF8">
              <w:rPr>
                <w:rFonts w:hint="eastAsia"/>
                <w:sz w:val="13"/>
                <w:szCs w:val="13"/>
                <w:lang w:eastAsia="zh-CN"/>
              </w:rPr>
              <w:t>82</w:t>
            </w:r>
          </w:p>
        </w:tc>
        <w:tc>
          <w:tcPr>
            <w:tcW w:w="750" w:type="dxa"/>
            <w:vAlign w:val="center"/>
          </w:tcPr>
          <w:p w14:paraId="442997B3" w14:textId="77777777" w:rsidR="007C4DEB" w:rsidRPr="00ED4AF8" w:rsidRDefault="007C4DEB" w:rsidP="00575CE4">
            <w:pPr>
              <w:pStyle w:val="TAC"/>
              <w:rPr>
                <w:sz w:val="13"/>
                <w:szCs w:val="13"/>
                <w:lang w:eastAsia="zh-CN"/>
              </w:rPr>
            </w:pPr>
            <w:r w:rsidRPr="00ED4AF8">
              <w:rPr>
                <w:rFonts w:hint="eastAsia"/>
                <w:sz w:val="13"/>
                <w:szCs w:val="13"/>
              </w:rPr>
              <w:t>60</w:t>
            </w:r>
          </w:p>
        </w:tc>
        <w:tc>
          <w:tcPr>
            <w:tcW w:w="433" w:type="dxa"/>
            <w:shd w:val="clear" w:color="auto" w:fill="D9D9D9"/>
            <w:vAlign w:val="center"/>
          </w:tcPr>
          <w:p w14:paraId="0AAD94AF" w14:textId="77777777" w:rsidR="007C4DEB" w:rsidRPr="00ED4AF8" w:rsidRDefault="007C4DEB" w:rsidP="00575CE4">
            <w:pPr>
              <w:pStyle w:val="TAC"/>
              <w:rPr>
                <w:sz w:val="13"/>
                <w:szCs w:val="13"/>
                <w:lang w:eastAsia="zh-CN"/>
              </w:rPr>
            </w:pPr>
            <w:r w:rsidRPr="00ED4AF8">
              <w:rPr>
                <w:rFonts w:hint="eastAsia"/>
                <w:sz w:val="13"/>
                <w:szCs w:val="13"/>
                <w:lang w:eastAsia="zh-CN"/>
              </w:rPr>
              <w:t>110</w:t>
            </w:r>
          </w:p>
        </w:tc>
        <w:tc>
          <w:tcPr>
            <w:tcW w:w="750" w:type="dxa"/>
            <w:vAlign w:val="center"/>
          </w:tcPr>
          <w:p w14:paraId="402DAB35" w14:textId="77777777" w:rsidR="007C4DEB" w:rsidRPr="00ED4AF8" w:rsidRDefault="007C4DEB" w:rsidP="00575CE4">
            <w:pPr>
              <w:pStyle w:val="TAC"/>
              <w:rPr>
                <w:sz w:val="13"/>
                <w:szCs w:val="13"/>
                <w:lang w:eastAsia="zh-CN"/>
              </w:rPr>
            </w:pPr>
            <w:r w:rsidRPr="00ED4AF8">
              <w:rPr>
                <w:rFonts w:hint="eastAsia"/>
                <w:sz w:val="13"/>
                <w:szCs w:val="13"/>
              </w:rPr>
              <w:t>22</w:t>
            </w:r>
          </w:p>
        </w:tc>
        <w:tc>
          <w:tcPr>
            <w:tcW w:w="433" w:type="dxa"/>
            <w:shd w:val="clear" w:color="auto" w:fill="D9D9D9"/>
            <w:vAlign w:val="center"/>
          </w:tcPr>
          <w:p w14:paraId="330DDB7C" w14:textId="77777777" w:rsidR="007C4DEB" w:rsidRPr="00ED4AF8" w:rsidRDefault="007C4DEB" w:rsidP="00575CE4">
            <w:pPr>
              <w:pStyle w:val="TAC"/>
              <w:rPr>
                <w:sz w:val="13"/>
                <w:szCs w:val="13"/>
                <w:lang w:eastAsia="zh-CN"/>
              </w:rPr>
            </w:pPr>
            <w:r w:rsidRPr="00ED4AF8">
              <w:rPr>
                <w:rFonts w:hint="eastAsia"/>
                <w:sz w:val="13"/>
                <w:szCs w:val="13"/>
                <w:lang w:eastAsia="zh-CN"/>
              </w:rPr>
              <w:t>138</w:t>
            </w:r>
          </w:p>
        </w:tc>
        <w:tc>
          <w:tcPr>
            <w:tcW w:w="750" w:type="dxa"/>
            <w:vAlign w:val="center"/>
          </w:tcPr>
          <w:p w14:paraId="35A9E59C" w14:textId="77777777" w:rsidR="007C4DEB" w:rsidRPr="00ED4AF8" w:rsidRDefault="007C4DEB" w:rsidP="00575CE4">
            <w:pPr>
              <w:pStyle w:val="TAC"/>
              <w:rPr>
                <w:sz w:val="13"/>
                <w:szCs w:val="13"/>
                <w:lang w:eastAsia="zh-CN"/>
              </w:rPr>
            </w:pPr>
            <w:r w:rsidRPr="00ED4AF8">
              <w:rPr>
                <w:rFonts w:hint="eastAsia"/>
                <w:sz w:val="13"/>
                <w:szCs w:val="13"/>
              </w:rPr>
              <w:t>13</w:t>
            </w:r>
          </w:p>
        </w:tc>
        <w:tc>
          <w:tcPr>
            <w:tcW w:w="433" w:type="dxa"/>
            <w:shd w:val="clear" w:color="auto" w:fill="D9D9D9"/>
            <w:vAlign w:val="center"/>
          </w:tcPr>
          <w:p w14:paraId="51DA690A" w14:textId="77777777" w:rsidR="007C4DEB" w:rsidRPr="00ED4AF8" w:rsidRDefault="007C4DEB" w:rsidP="00575CE4">
            <w:pPr>
              <w:pStyle w:val="TAC"/>
              <w:rPr>
                <w:sz w:val="13"/>
                <w:szCs w:val="13"/>
                <w:lang w:eastAsia="zh-CN"/>
              </w:rPr>
            </w:pPr>
          </w:p>
        </w:tc>
        <w:tc>
          <w:tcPr>
            <w:tcW w:w="750" w:type="dxa"/>
            <w:vAlign w:val="center"/>
          </w:tcPr>
          <w:p w14:paraId="42FC7688" w14:textId="77777777" w:rsidR="007C4DEB" w:rsidRPr="00ED4AF8" w:rsidRDefault="007C4DEB" w:rsidP="00575CE4">
            <w:pPr>
              <w:pStyle w:val="TAC"/>
              <w:rPr>
                <w:sz w:val="13"/>
                <w:szCs w:val="13"/>
                <w:lang w:eastAsia="zh-CN"/>
              </w:rPr>
            </w:pPr>
          </w:p>
        </w:tc>
      </w:tr>
      <w:tr w:rsidR="007C4DEB" w:rsidRPr="00ED4AF8" w14:paraId="581C064A" w14:textId="77777777" w:rsidTr="00575CE4">
        <w:trPr>
          <w:jc w:val="center"/>
        </w:trPr>
        <w:tc>
          <w:tcPr>
            <w:tcW w:w="464" w:type="dxa"/>
            <w:shd w:val="clear" w:color="auto" w:fill="D9D9D9"/>
            <w:vAlign w:val="center"/>
          </w:tcPr>
          <w:p w14:paraId="67925677" w14:textId="77777777" w:rsidR="007C4DEB" w:rsidRPr="00ED4AF8" w:rsidRDefault="007C4DEB" w:rsidP="00575CE4">
            <w:pPr>
              <w:pStyle w:val="TAC"/>
              <w:rPr>
                <w:sz w:val="13"/>
                <w:szCs w:val="13"/>
                <w:lang w:eastAsia="zh-CN"/>
              </w:rPr>
            </w:pPr>
            <w:r w:rsidRPr="00ED4AF8">
              <w:rPr>
                <w:rFonts w:hint="eastAsia"/>
                <w:sz w:val="13"/>
                <w:szCs w:val="13"/>
                <w:lang w:eastAsia="zh-CN"/>
              </w:rPr>
              <w:t>27</w:t>
            </w:r>
          </w:p>
        </w:tc>
        <w:tc>
          <w:tcPr>
            <w:tcW w:w="750" w:type="dxa"/>
            <w:vAlign w:val="center"/>
          </w:tcPr>
          <w:p w14:paraId="740C0678" w14:textId="77777777" w:rsidR="007C4DEB" w:rsidRPr="00ED4AF8" w:rsidRDefault="007C4DEB" w:rsidP="00575CE4">
            <w:pPr>
              <w:pStyle w:val="TAC"/>
              <w:rPr>
                <w:sz w:val="13"/>
                <w:szCs w:val="13"/>
                <w:lang w:eastAsia="zh-CN"/>
              </w:rPr>
            </w:pPr>
            <w:r w:rsidRPr="00ED4AF8">
              <w:rPr>
                <w:rFonts w:hint="eastAsia"/>
                <w:sz w:val="13"/>
                <w:szCs w:val="13"/>
              </w:rPr>
              <w:t>66</w:t>
            </w:r>
          </w:p>
        </w:tc>
        <w:tc>
          <w:tcPr>
            <w:tcW w:w="381" w:type="dxa"/>
            <w:shd w:val="clear" w:color="auto" w:fill="D9D9D9"/>
            <w:vAlign w:val="center"/>
          </w:tcPr>
          <w:p w14:paraId="0C61115F" w14:textId="77777777" w:rsidR="007C4DEB" w:rsidRPr="00ED4AF8" w:rsidRDefault="007C4DEB" w:rsidP="00575CE4">
            <w:pPr>
              <w:pStyle w:val="TAC"/>
              <w:rPr>
                <w:sz w:val="13"/>
                <w:szCs w:val="13"/>
                <w:lang w:eastAsia="zh-CN"/>
              </w:rPr>
            </w:pPr>
            <w:r w:rsidRPr="00ED4AF8">
              <w:rPr>
                <w:rFonts w:hint="eastAsia"/>
                <w:sz w:val="13"/>
                <w:szCs w:val="13"/>
                <w:lang w:eastAsia="zh-CN"/>
              </w:rPr>
              <w:t>55</w:t>
            </w:r>
          </w:p>
        </w:tc>
        <w:tc>
          <w:tcPr>
            <w:tcW w:w="750" w:type="dxa"/>
            <w:vAlign w:val="center"/>
          </w:tcPr>
          <w:p w14:paraId="02E43305" w14:textId="77777777" w:rsidR="007C4DEB" w:rsidRPr="00ED4AF8" w:rsidRDefault="007C4DEB" w:rsidP="00575CE4">
            <w:pPr>
              <w:pStyle w:val="TAC"/>
              <w:rPr>
                <w:sz w:val="13"/>
                <w:szCs w:val="13"/>
                <w:lang w:eastAsia="zh-CN"/>
              </w:rPr>
            </w:pPr>
            <w:r w:rsidRPr="00ED4AF8">
              <w:rPr>
                <w:rFonts w:hint="eastAsia"/>
                <w:sz w:val="13"/>
                <w:szCs w:val="13"/>
              </w:rPr>
              <w:t>120</w:t>
            </w:r>
          </w:p>
        </w:tc>
        <w:tc>
          <w:tcPr>
            <w:tcW w:w="381" w:type="dxa"/>
            <w:shd w:val="clear" w:color="auto" w:fill="D9D9D9"/>
            <w:vAlign w:val="center"/>
          </w:tcPr>
          <w:p w14:paraId="07860190" w14:textId="77777777" w:rsidR="007C4DEB" w:rsidRPr="00ED4AF8" w:rsidRDefault="007C4DEB" w:rsidP="00575CE4">
            <w:pPr>
              <w:pStyle w:val="TAC"/>
              <w:rPr>
                <w:sz w:val="13"/>
                <w:szCs w:val="13"/>
                <w:lang w:eastAsia="zh-CN"/>
              </w:rPr>
            </w:pPr>
            <w:r w:rsidRPr="00ED4AF8">
              <w:rPr>
                <w:rFonts w:hint="eastAsia"/>
                <w:sz w:val="13"/>
                <w:szCs w:val="13"/>
                <w:lang w:eastAsia="zh-CN"/>
              </w:rPr>
              <w:t>83</w:t>
            </w:r>
          </w:p>
        </w:tc>
        <w:tc>
          <w:tcPr>
            <w:tcW w:w="750" w:type="dxa"/>
            <w:vAlign w:val="center"/>
          </w:tcPr>
          <w:p w14:paraId="3AF6B460" w14:textId="77777777" w:rsidR="007C4DEB" w:rsidRPr="00ED4AF8" w:rsidRDefault="007C4DEB" w:rsidP="00575CE4">
            <w:pPr>
              <w:pStyle w:val="TAC"/>
              <w:rPr>
                <w:sz w:val="13"/>
                <w:szCs w:val="13"/>
                <w:lang w:eastAsia="zh-CN"/>
              </w:rPr>
            </w:pPr>
            <w:r w:rsidRPr="00ED4AF8">
              <w:rPr>
                <w:rFonts w:hint="eastAsia"/>
                <w:sz w:val="13"/>
                <w:szCs w:val="13"/>
              </w:rPr>
              <w:t>63</w:t>
            </w:r>
          </w:p>
        </w:tc>
        <w:tc>
          <w:tcPr>
            <w:tcW w:w="433" w:type="dxa"/>
            <w:shd w:val="clear" w:color="auto" w:fill="D9D9D9"/>
            <w:vAlign w:val="center"/>
          </w:tcPr>
          <w:p w14:paraId="2572A727" w14:textId="77777777" w:rsidR="007C4DEB" w:rsidRPr="00ED4AF8" w:rsidRDefault="007C4DEB" w:rsidP="00575CE4">
            <w:pPr>
              <w:pStyle w:val="TAC"/>
              <w:rPr>
                <w:sz w:val="13"/>
                <w:szCs w:val="13"/>
                <w:lang w:eastAsia="zh-CN"/>
              </w:rPr>
            </w:pPr>
            <w:r w:rsidRPr="00ED4AF8">
              <w:rPr>
                <w:rFonts w:hint="eastAsia"/>
                <w:sz w:val="13"/>
                <w:szCs w:val="13"/>
                <w:lang w:eastAsia="zh-CN"/>
              </w:rPr>
              <w:t>111</w:t>
            </w:r>
          </w:p>
        </w:tc>
        <w:tc>
          <w:tcPr>
            <w:tcW w:w="750" w:type="dxa"/>
            <w:vAlign w:val="center"/>
          </w:tcPr>
          <w:p w14:paraId="3A833705" w14:textId="77777777" w:rsidR="007C4DEB" w:rsidRPr="00ED4AF8" w:rsidRDefault="007C4DEB" w:rsidP="00575CE4">
            <w:pPr>
              <w:pStyle w:val="TAC"/>
              <w:rPr>
                <w:sz w:val="13"/>
                <w:szCs w:val="13"/>
                <w:lang w:eastAsia="zh-CN"/>
              </w:rPr>
            </w:pPr>
            <w:r w:rsidRPr="00ED4AF8">
              <w:rPr>
                <w:rFonts w:hint="eastAsia"/>
                <w:sz w:val="13"/>
                <w:szCs w:val="13"/>
              </w:rPr>
              <w:t>30</w:t>
            </w:r>
          </w:p>
        </w:tc>
        <w:tc>
          <w:tcPr>
            <w:tcW w:w="433" w:type="dxa"/>
            <w:shd w:val="clear" w:color="auto" w:fill="D9D9D9"/>
            <w:vAlign w:val="center"/>
          </w:tcPr>
          <w:p w14:paraId="56E288F7" w14:textId="77777777" w:rsidR="007C4DEB" w:rsidRPr="00ED4AF8" w:rsidRDefault="007C4DEB" w:rsidP="00575CE4">
            <w:pPr>
              <w:pStyle w:val="TAC"/>
              <w:rPr>
                <w:sz w:val="13"/>
                <w:szCs w:val="13"/>
                <w:lang w:eastAsia="zh-CN"/>
              </w:rPr>
            </w:pPr>
            <w:r w:rsidRPr="00ED4AF8">
              <w:rPr>
                <w:rFonts w:hint="eastAsia"/>
                <w:sz w:val="13"/>
                <w:szCs w:val="13"/>
                <w:lang w:eastAsia="zh-CN"/>
              </w:rPr>
              <w:t>139</w:t>
            </w:r>
          </w:p>
        </w:tc>
        <w:tc>
          <w:tcPr>
            <w:tcW w:w="750" w:type="dxa"/>
            <w:vAlign w:val="center"/>
          </w:tcPr>
          <w:p w14:paraId="4BAD56E1" w14:textId="77777777" w:rsidR="007C4DEB" w:rsidRPr="00ED4AF8" w:rsidRDefault="007C4DEB" w:rsidP="00575CE4">
            <w:pPr>
              <w:pStyle w:val="TAC"/>
              <w:rPr>
                <w:sz w:val="13"/>
                <w:szCs w:val="13"/>
                <w:lang w:eastAsia="zh-CN"/>
              </w:rPr>
            </w:pPr>
            <w:r w:rsidRPr="00ED4AF8">
              <w:rPr>
                <w:rFonts w:hint="eastAsia"/>
                <w:sz w:val="13"/>
                <w:szCs w:val="13"/>
              </w:rPr>
              <w:t>18</w:t>
            </w:r>
          </w:p>
        </w:tc>
        <w:tc>
          <w:tcPr>
            <w:tcW w:w="433" w:type="dxa"/>
            <w:shd w:val="clear" w:color="auto" w:fill="D9D9D9"/>
            <w:vAlign w:val="center"/>
          </w:tcPr>
          <w:p w14:paraId="53EAC5D6" w14:textId="77777777" w:rsidR="007C4DEB" w:rsidRPr="00ED4AF8" w:rsidRDefault="007C4DEB" w:rsidP="00575CE4">
            <w:pPr>
              <w:pStyle w:val="TAC"/>
              <w:rPr>
                <w:sz w:val="13"/>
                <w:szCs w:val="13"/>
                <w:lang w:eastAsia="zh-CN"/>
              </w:rPr>
            </w:pPr>
          </w:p>
        </w:tc>
        <w:tc>
          <w:tcPr>
            <w:tcW w:w="750" w:type="dxa"/>
            <w:vAlign w:val="center"/>
          </w:tcPr>
          <w:p w14:paraId="70B4833F" w14:textId="77777777" w:rsidR="007C4DEB" w:rsidRPr="00ED4AF8" w:rsidRDefault="007C4DEB" w:rsidP="00575CE4">
            <w:pPr>
              <w:pStyle w:val="TAC"/>
              <w:rPr>
                <w:sz w:val="13"/>
                <w:szCs w:val="13"/>
                <w:lang w:eastAsia="zh-CN"/>
              </w:rPr>
            </w:pPr>
          </w:p>
        </w:tc>
      </w:tr>
    </w:tbl>
    <w:p w14:paraId="462A2F35" w14:textId="77777777" w:rsidR="00097A3E" w:rsidRPr="00ED4AF8" w:rsidRDefault="00097A3E" w:rsidP="00084723">
      <w:pPr>
        <w:rPr>
          <w:lang w:eastAsia="zh-CN"/>
        </w:rPr>
      </w:pPr>
    </w:p>
    <w:p w14:paraId="5B61D46D" w14:textId="77777777" w:rsidR="00CF5049" w:rsidRPr="00ED4AF8" w:rsidRDefault="00CF5049" w:rsidP="00EB44AF">
      <w:pPr>
        <w:pStyle w:val="Heading4"/>
        <w:rPr>
          <w:lang w:eastAsia="zh-CN"/>
        </w:rPr>
      </w:pPr>
      <w:bookmarkStart w:id="228" w:name="_Toc19798693"/>
      <w:bookmarkStart w:id="229" w:name="_Toc26467164"/>
      <w:bookmarkStart w:id="230" w:name="_Toc29326519"/>
      <w:bookmarkStart w:id="231" w:name="_Toc29327669"/>
      <w:bookmarkStart w:id="232" w:name="_Toc36045859"/>
      <w:bookmarkStart w:id="233" w:name="_Toc36046119"/>
      <w:bookmarkStart w:id="234" w:name="_Toc36046265"/>
      <w:bookmarkStart w:id="235" w:name="_Toc45209182"/>
      <w:bookmarkStart w:id="236" w:name="_Toc51852355"/>
      <w:bookmarkStart w:id="237" w:name="_Toc106037432"/>
      <w:r w:rsidRPr="00ED4AF8">
        <w:rPr>
          <w:rFonts w:hint="eastAsia"/>
          <w:lang w:eastAsia="zh-CN"/>
        </w:rPr>
        <w:t>5.3.1.2</w:t>
      </w:r>
      <w:r w:rsidRPr="00ED4AF8">
        <w:rPr>
          <w:rFonts w:hint="eastAsia"/>
          <w:lang w:eastAsia="zh-CN"/>
        </w:rPr>
        <w:tab/>
        <w:t>Polar encoding</w:t>
      </w:r>
      <w:bookmarkEnd w:id="228"/>
      <w:bookmarkEnd w:id="229"/>
      <w:bookmarkEnd w:id="230"/>
      <w:bookmarkEnd w:id="231"/>
      <w:bookmarkEnd w:id="232"/>
      <w:bookmarkEnd w:id="233"/>
      <w:bookmarkEnd w:id="234"/>
      <w:bookmarkEnd w:id="235"/>
      <w:bookmarkEnd w:id="236"/>
      <w:bookmarkEnd w:id="237"/>
    </w:p>
    <w:p w14:paraId="531F4113" w14:textId="77777777" w:rsidR="009B0384" w:rsidRPr="00ED4AF8" w:rsidRDefault="009B0384" w:rsidP="009B0384">
      <w:pPr>
        <w:rPr>
          <w:lang w:eastAsia="zh-CN"/>
        </w:rPr>
      </w:pPr>
      <w:r w:rsidRPr="00ED4AF8">
        <w:rPr>
          <w:rFonts w:hint="eastAsia"/>
          <w:lang w:eastAsia="zh-CN"/>
        </w:rPr>
        <w:t xml:space="preserve">The Polar sequence </w:t>
      </w:r>
      <w:r w:rsidRPr="00ED4AF8">
        <w:rPr>
          <w:position w:val="-14"/>
        </w:rPr>
        <w:object w:dxaOrig="3140" w:dyaOrig="400" w14:anchorId="2AB01FAC">
          <v:shape id="_x0000_i1172" type="#_x0000_t75" style="width:133.5pt;height:16.5pt" o:ole="">
            <v:imagedata r:id="rId281" o:title=""/>
          </v:shape>
          <o:OLEObject Type="Embed" ProgID="Equation.3" ShapeID="_x0000_i1172" DrawAspect="Content" ObjectID="_1724846056" r:id="rId282"/>
        </w:object>
      </w:r>
      <w:r w:rsidRPr="00ED4AF8">
        <w:rPr>
          <w:rFonts w:hint="eastAsia"/>
          <w:lang w:eastAsia="zh-CN"/>
        </w:rPr>
        <w:t xml:space="preserve"> is given by</w:t>
      </w:r>
      <w:r w:rsidR="00414BA3" w:rsidRPr="00ED4AF8">
        <w:rPr>
          <w:rFonts w:hint="eastAsia"/>
          <w:lang w:eastAsia="zh-CN"/>
        </w:rPr>
        <w:t xml:space="preserve"> </w:t>
      </w:r>
      <w:r w:rsidR="00097A3E" w:rsidRPr="00ED4AF8">
        <w:rPr>
          <w:rFonts w:hint="eastAsia"/>
          <w:lang w:eastAsia="zh-CN"/>
        </w:rPr>
        <w:t>Table</w:t>
      </w:r>
      <w:r w:rsidR="00560683" w:rsidRPr="00ED4AF8">
        <w:rPr>
          <w:lang w:eastAsia="zh-CN"/>
        </w:rPr>
        <w:t xml:space="preserve"> </w:t>
      </w:r>
      <w:r w:rsidR="00097A3E" w:rsidRPr="00ED4AF8">
        <w:rPr>
          <w:rFonts w:hint="eastAsia"/>
          <w:lang w:eastAsia="zh-CN"/>
        </w:rPr>
        <w:t>5.3.1</w:t>
      </w:r>
      <w:r w:rsidR="001157FD" w:rsidRPr="00ED4AF8">
        <w:rPr>
          <w:rFonts w:hint="eastAsia"/>
          <w:lang w:eastAsia="zh-CN"/>
        </w:rPr>
        <w:t>.2</w:t>
      </w:r>
      <w:r w:rsidR="00097A3E" w:rsidRPr="00ED4AF8">
        <w:rPr>
          <w:rFonts w:hint="eastAsia"/>
          <w:lang w:eastAsia="zh-CN"/>
        </w:rPr>
        <w:t>-</w:t>
      </w:r>
      <w:r w:rsidR="001157FD" w:rsidRPr="00ED4AF8">
        <w:rPr>
          <w:rFonts w:hint="eastAsia"/>
          <w:lang w:eastAsia="zh-CN"/>
        </w:rPr>
        <w:t>1</w:t>
      </w:r>
      <w:r w:rsidRPr="00ED4AF8">
        <w:rPr>
          <w:rFonts w:hint="eastAsia"/>
          <w:lang w:eastAsia="zh-CN"/>
        </w:rPr>
        <w:t xml:space="preserve">, where </w:t>
      </w:r>
      <w:r w:rsidRPr="00ED4AF8">
        <w:rPr>
          <w:position w:val="-12"/>
        </w:rPr>
        <w:object w:dxaOrig="1939" w:dyaOrig="380" w14:anchorId="41BBD6D0">
          <v:shape id="_x0000_i1173" type="#_x0000_t75" style="width:79.5pt;height:15.75pt" o:ole="">
            <v:imagedata r:id="rId283" o:title=""/>
          </v:shape>
          <o:OLEObject Type="Embed" ProgID="Equation.3" ShapeID="_x0000_i1173" DrawAspect="Content" ObjectID="_1724846057" r:id="rId284"/>
        </w:object>
      </w:r>
      <w:r w:rsidRPr="00ED4AF8">
        <w:rPr>
          <w:rFonts w:hint="eastAsia"/>
          <w:lang w:eastAsia="zh-CN"/>
        </w:rPr>
        <w:t xml:space="preserve"> denotes a bit index before Polar encoding for </w:t>
      </w:r>
      <w:r w:rsidR="002305B1" w:rsidRPr="00ED4AF8">
        <w:rPr>
          <w:position w:val="-12"/>
        </w:rPr>
        <w:object w:dxaOrig="1719" w:dyaOrig="360" w14:anchorId="5E2CAE6C">
          <v:shape id="_x0000_i1174" type="#_x0000_t75" style="width:78.75pt;height:16.5pt" o:ole="">
            <v:imagedata r:id="rId285" o:title=""/>
          </v:shape>
          <o:OLEObject Type="Embed" ProgID="Equation.3" ShapeID="_x0000_i1174" DrawAspect="Content" ObjectID="_1724846058" r:id="rId286"/>
        </w:object>
      </w:r>
      <w:r w:rsidRPr="00ED4AF8">
        <w:rPr>
          <w:rFonts w:hint="eastAsia"/>
          <w:lang w:eastAsia="zh-CN"/>
        </w:rPr>
        <w:t xml:space="preserve"> </w:t>
      </w:r>
      <w:proofErr w:type="spellStart"/>
      <w:r w:rsidRPr="00ED4AF8">
        <w:rPr>
          <w:rFonts w:hint="eastAsia"/>
          <w:lang w:eastAsia="zh-CN"/>
        </w:rPr>
        <w:t>and</w:t>
      </w:r>
      <w:proofErr w:type="spellEnd"/>
      <w:r w:rsidRPr="00ED4AF8">
        <w:rPr>
          <w:rFonts w:hint="eastAsia"/>
          <w:lang w:eastAsia="zh-CN"/>
        </w:rPr>
        <w:t xml:space="preserve"> </w:t>
      </w:r>
      <w:r w:rsidRPr="00ED4AF8">
        <w:rPr>
          <w:position w:val="-12"/>
        </w:rPr>
        <w:object w:dxaOrig="1219" w:dyaOrig="360" w14:anchorId="732C3C4C">
          <v:shape id="_x0000_i1175" type="#_x0000_t75" style="width:50.25pt;height:15pt" o:ole="">
            <v:imagedata r:id="rId287" o:title=""/>
          </v:shape>
          <o:OLEObject Type="Embed" ProgID="Equation.3" ShapeID="_x0000_i1175" DrawAspect="Content" ObjectID="_1724846059" r:id="rId288"/>
        </w:object>
      </w:r>
      <w:r w:rsidRPr="00ED4AF8">
        <w:rPr>
          <w:rFonts w:hint="eastAsia"/>
          <w:lang w:eastAsia="zh-CN"/>
        </w:rPr>
        <w:t xml:space="preserve">. The Polar sequence </w:t>
      </w:r>
      <w:r w:rsidRPr="00ED4AF8">
        <w:rPr>
          <w:position w:val="-12"/>
        </w:rPr>
        <w:object w:dxaOrig="700" w:dyaOrig="380" w14:anchorId="0312325D">
          <v:shape id="_x0000_i1176" type="#_x0000_t75" style="width:29.25pt;height:15.75pt" o:ole="">
            <v:imagedata r:id="rId289" o:title=""/>
          </v:shape>
          <o:OLEObject Type="Embed" ProgID="Equation.3" ShapeID="_x0000_i1176" DrawAspect="Content" ObjectID="_1724846060" r:id="rId290"/>
        </w:object>
      </w:r>
      <w:r w:rsidRPr="00ED4AF8">
        <w:rPr>
          <w:rFonts w:hint="eastAsia"/>
          <w:lang w:eastAsia="zh-CN"/>
        </w:rPr>
        <w:t xml:space="preserve"> is in ascending order of </w:t>
      </w:r>
      <w:r w:rsidRPr="00ED4AF8">
        <w:rPr>
          <w:lang w:eastAsia="zh-CN"/>
        </w:rPr>
        <w:t>reliability</w:t>
      </w:r>
      <w:r w:rsidRPr="00ED4AF8">
        <w:rPr>
          <w:rFonts w:hint="eastAsia"/>
          <w:lang w:eastAsia="zh-CN"/>
        </w:rPr>
        <w:t xml:space="preserve"> </w:t>
      </w:r>
      <w:r w:rsidRPr="00ED4AF8">
        <w:rPr>
          <w:position w:val="-14"/>
        </w:rPr>
        <w:object w:dxaOrig="3600" w:dyaOrig="400" w14:anchorId="6C22CBE9">
          <v:shape id="_x0000_i1177" type="#_x0000_t75" style="width:148.5pt;height:16.5pt" o:ole="">
            <v:imagedata r:id="rId291" o:title=""/>
          </v:shape>
          <o:OLEObject Type="Embed" ProgID="Equation.3" ShapeID="_x0000_i1177" DrawAspect="Content" ObjectID="_1724846061" r:id="rId292"/>
        </w:object>
      </w:r>
      <w:r w:rsidRPr="00ED4AF8">
        <w:rPr>
          <w:rFonts w:hint="eastAsia"/>
          <w:lang w:eastAsia="zh-CN"/>
        </w:rPr>
        <w:t xml:space="preserve">, where </w:t>
      </w:r>
      <w:r w:rsidRPr="00ED4AF8">
        <w:rPr>
          <w:position w:val="-12"/>
        </w:rPr>
        <w:object w:dxaOrig="920" w:dyaOrig="380" w14:anchorId="0DF59758">
          <v:shape id="_x0000_i1178" type="#_x0000_t75" style="width:38.25pt;height:15.75pt" o:ole="">
            <v:imagedata r:id="rId293" o:title=""/>
          </v:shape>
          <o:OLEObject Type="Embed" ProgID="Equation.3" ShapeID="_x0000_i1178" DrawAspect="Content" ObjectID="_1724846062" r:id="rId294"/>
        </w:object>
      </w:r>
      <w:r w:rsidRPr="00ED4AF8">
        <w:rPr>
          <w:rFonts w:hint="eastAsia"/>
          <w:lang w:eastAsia="zh-CN"/>
        </w:rPr>
        <w:t xml:space="preserve"> denotes the reliability of bit index </w:t>
      </w:r>
      <w:r w:rsidRPr="00ED4AF8">
        <w:rPr>
          <w:position w:val="-12"/>
        </w:rPr>
        <w:object w:dxaOrig="560" w:dyaOrig="380" w14:anchorId="21BBD287">
          <v:shape id="_x0000_i1179" type="#_x0000_t75" style="width:24pt;height:15.75pt" o:ole="">
            <v:imagedata r:id="rId295" o:title=""/>
          </v:shape>
          <o:OLEObject Type="Embed" ProgID="Equation.3" ShapeID="_x0000_i1179" DrawAspect="Content" ObjectID="_1724846063" r:id="rId296"/>
        </w:object>
      </w:r>
      <w:r w:rsidRPr="00ED4AF8">
        <w:rPr>
          <w:rFonts w:hint="eastAsia"/>
          <w:lang w:eastAsia="zh-CN"/>
        </w:rPr>
        <w:t>.</w:t>
      </w:r>
    </w:p>
    <w:p w14:paraId="711049D2" w14:textId="77777777" w:rsidR="009B0384" w:rsidRPr="00ED4AF8" w:rsidRDefault="009B0384" w:rsidP="009B0384">
      <w:pPr>
        <w:rPr>
          <w:lang w:eastAsia="zh-CN"/>
        </w:rPr>
      </w:pPr>
      <w:r w:rsidRPr="00ED4AF8">
        <w:rPr>
          <w:rFonts w:hint="eastAsia"/>
          <w:lang w:eastAsia="zh-CN"/>
        </w:rPr>
        <w:t xml:space="preserve">For any code block encoded to </w:t>
      </w:r>
      <w:r w:rsidRPr="00ED4AF8">
        <w:rPr>
          <w:position w:val="-6"/>
        </w:rPr>
        <w:object w:dxaOrig="279" w:dyaOrig="279" w14:anchorId="3D884A6D">
          <v:shape id="_x0000_i1180" type="#_x0000_t75" style="width:12.75pt;height:12.75pt" o:ole="">
            <v:imagedata r:id="rId297" o:title=""/>
          </v:shape>
          <o:OLEObject Type="Embed" ProgID="Equation.3" ShapeID="_x0000_i1180" DrawAspect="Content" ObjectID="_1724846064" r:id="rId298"/>
        </w:object>
      </w:r>
      <w:r w:rsidRPr="00ED4AF8">
        <w:rPr>
          <w:rFonts w:hint="eastAsia"/>
          <w:lang w:eastAsia="zh-CN"/>
        </w:rPr>
        <w:t xml:space="preserve"> bits, a same Polar sequence </w:t>
      </w:r>
      <w:r w:rsidRPr="00ED4AF8">
        <w:rPr>
          <w:position w:val="-12"/>
        </w:rPr>
        <w:object w:dxaOrig="2840" w:dyaOrig="380" w14:anchorId="309C1915">
          <v:shape id="_x0000_i1181" type="#_x0000_t75" style="width:118.5pt;height:15.75pt" o:ole="">
            <v:imagedata r:id="rId299" o:title=""/>
          </v:shape>
          <o:OLEObject Type="Embed" ProgID="Equation.3" ShapeID="_x0000_i1181" DrawAspect="Content" ObjectID="_1724846065" r:id="rId300"/>
        </w:object>
      </w:r>
      <w:r w:rsidRPr="00ED4AF8">
        <w:rPr>
          <w:rFonts w:hint="eastAsia"/>
          <w:lang w:eastAsia="zh-CN"/>
        </w:rPr>
        <w:t xml:space="preserve"> is used. The Polar sequence </w:t>
      </w:r>
      <w:r w:rsidRPr="00ED4AF8">
        <w:rPr>
          <w:position w:val="-12"/>
        </w:rPr>
        <w:object w:dxaOrig="520" w:dyaOrig="380" w14:anchorId="6F7AFA2A">
          <v:shape id="_x0000_i1182" type="#_x0000_t75" style="width:21.75pt;height:15.75pt" o:ole="">
            <v:imagedata r:id="rId301" o:title=""/>
          </v:shape>
          <o:OLEObject Type="Embed" ProgID="Equation.3" ShapeID="_x0000_i1182" DrawAspect="Content" ObjectID="_1724846066" r:id="rId302"/>
        </w:object>
      </w:r>
      <w:r w:rsidRPr="00ED4AF8">
        <w:rPr>
          <w:rFonts w:hint="eastAsia"/>
          <w:lang w:eastAsia="zh-CN"/>
        </w:rPr>
        <w:t xml:space="preserve"> is a subset of Polar sequence </w:t>
      </w:r>
      <w:r w:rsidRPr="00ED4AF8">
        <w:rPr>
          <w:position w:val="-12"/>
        </w:rPr>
        <w:object w:dxaOrig="700" w:dyaOrig="380" w14:anchorId="5BDC1EA8">
          <v:shape id="_x0000_i1183" type="#_x0000_t75" style="width:29.25pt;height:15.75pt" o:ole="">
            <v:imagedata r:id="rId303" o:title=""/>
          </v:shape>
          <o:OLEObject Type="Embed" ProgID="Equation.3" ShapeID="_x0000_i1183" DrawAspect="Content" ObjectID="_1724846067" r:id="rId304"/>
        </w:object>
      </w:r>
      <w:r w:rsidRPr="00ED4AF8">
        <w:rPr>
          <w:rFonts w:hint="eastAsia"/>
          <w:lang w:eastAsia="zh-CN"/>
        </w:rPr>
        <w:t xml:space="preserve"> with all elements </w:t>
      </w:r>
      <w:r w:rsidRPr="00ED4AF8">
        <w:rPr>
          <w:position w:val="-12"/>
        </w:rPr>
        <w:object w:dxaOrig="560" w:dyaOrig="380" w14:anchorId="2691078C">
          <v:shape id="_x0000_i1184" type="#_x0000_t75" style="width:24pt;height:15.75pt" o:ole="">
            <v:imagedata r:id="rId305" o:title=""/>
          </v:shape>
          <o:OLEObject Type="Embed" ProgID="Equation.3" ShapeID="_x0000_i1184" DrawAspect="Content" ObjectID="_1724846068" r:id="rId306"/>
        </w:object>
      </w:r>
      <w:r w:rsidRPr="00ED4AF8">
        <w:rPr>
          <w:rFonts w:hint="eastAsia"/>
          <w:lang w:eastAsia="zh-CN"/>
        </w:rPr>
        <w:t xml:space="preserve"> of values less than </w:t>
      </w:r>
      <w:r w:rsidRPr="00ED4AF8">
        <w:rPr>
          <w:position w:val="-6"/>
        </w:rPr>
        <w:object w:dxaOrig="279" w:dyaOrig="279" w14:anchorId="24DB4AA5">
          <v:shape id="_x0000_i1185" type="#_x0000_t75" style="width:12.75pt;height:12.75pt" o:ole="">
            <v:imagedata r:id="rId307" o:title=""/>
          </v:shape>
          <o:OLEObject Type="Embed" ProgID="Equation.3" ShapeID="_x0000_i1185" DrawAspect="Content" ObjectID="_1724846069" r:id="rId308"/>
        </w:object>
      </w:r>
      <w:r w:rsidRPr="00ED4AF8">
        <w:rPr>
          <w:rFonts w:hint="eastAsia"/>
          <w:lang w:eastAsia="zh-CN"/>
        </w:rPr>
        <w:t xml:space="preserve">, ordered in ascending order of reliability </w:t>
      </w:r>
      <w:r w:rsidRPr="00ED4AF8">
        <w:rPr>
          <w:position w:val="-12"/>
        </w:rPr>
        <w:object w:dxaOrig="3960" w:dyaOrig="380" w14:anchorId="0BCB6C0B">
          <v:shape id="_x0000_i1186" type="#_x0000_t75" style="width:165pt;height:15.75pt" o:ole="">
            <v:imagedata r:id="rId309" o:title=""/>
          </v:shape>
          <o:OLEObject Type="Embed" ProgID="Equation.3" ShapeID="_x0000_i1186" DrawAspect="Content" ObjectID="_1724846070" r:id="rId310"/>
        </w:object>
      </w:r>
      <w:r w:rsidRPr="00ED4AF8">
        <w:rPr>
          <w:rFonts w:hint="eastAsia"/>
          <w:lang w:eastAsia="zh-CN"/>
        </w:rPr>
        <w:t xml:space="preserve">. </w:t>
      </w:r>
    </w:p>
    <w:p w14:paraId="18ECE7EA" w14:textId="77777777" w:rsidR="00B52792" w:rsidRPr="00ED4AF8" w:rsidRDefault="00B52792" w:rsidP="00B52792">
      <w:pPr>
        <w:rPr>
          <w:lang w:eastAsia="zh-CN"/>
        </w:rPr>
      </w:pPr>
      <w:r w:rsidRPr="00ED4AF8">
        <w:rPr>
          <w:rFonts w:hint="eastAsia"/>
          <w:lang w:eastAsia="zh-CN"/>
        </w:rPr>
        <w:t xml:space="preserve">Denote </w:t>
      </w:r>
      <w:r w:rsidRPr="00ED4AF8">
        <w:rPr>
          <w:position w:val="-10"/>
        </w:rPr>
        <w:object w:dxaOrig="420" w:dyaOrig="360" w14:anchorId="15FC9C25">
          <v:shape id="_x0000_i1187" type="#_x0000_t75" style="width:16.5pt;height:14.25pt" o:ole="">
            <v:imagedata r:id="rId311" o:title=""/>
          </v:shape>
          <o:OLEObject Type="Embed" ProgID="Equation.3" ShapeID="_x0000_i1187" DrawAspect="Content" ObjectID="_1724846071" r:id="rId312"/>
        </w:object>
      </w:r>
      <w:r w:rsidRPr="00ED4AF8">
        <w:rPr>
          <w:rFonts w:hint="eastAsia"/>
          <w:lang w:eastAsia="zh-CN"/>
        </w:rPr>
        <w:t xml:space="preserve"> as a set of bit indices in Polar sequence </w:t>
      </w:r>
      <w:r w:rsidRPr="00ED4AF8">
        <w:rPr>
          <w:position w:val="-12"/>
        </w:rPr>
        <w:object w:dxaOrig="520" w:dyaOrig="380" w14:anchorId="16FEE91F">
          <v:shape id="_x0000_i1188" type="#_x0000_t75" style="width:21.75pt;height:15.75pt" o:ole="">
            <v:imagedata r:id="rId301" o:title=""/>
          </v:shape>
          <o:OLEObject Type="Embed" ProgID="Equation.3" ShapeID="_x0000_i1188" DrawAspect="Content" ObjectID="_1724846072" r:id="rId313"/>
        </w:object>
      </w:r>
      <w:r w:rsidRPr="00ED4AF8">
        <w:rPr>
          <w:rFonts w:hint="eastAsia"/>
          <w:lang w:eastAsia="zh-CN"/>
        </w:rPr>
        <w:t xml:space="preserve">, and </w:t>
      </w:r>
      <w:r w:rsidRPr="00ED4AF8">
        <w:rPr>
          <w:position w:val="-10"/>
        </w:rPr>
        <w:object w:dxaOrig="420" w:dyaOrig="360" w14:anchorId="4C420E25">
          <v:shape id="_x0000_i1189" type="#_x0000_t75" style="width:16.5pt;height:14.25pt" o:ole="">
            <v:imagedata r:id="rId314" o:title=""/>
          </v:shape>
          <o:OLEObject Type="Embed" ProgID="Equation.3" ShapeID="_x0000_i1189" DrawAspect="Content" ObjectID="_1724846073" r:id="rId315"/>
        </w:object>
      </w:r>
      <w:r w:rsidRPr="00ED4AF8">
        <w:rPr>
          <w:rFonts w:hint="eastAsia"/>
          <w:lang w:eastAsia="zh-CN"/>
        </w:rPr>
        <w:t xml:space="preserve"> as the set of other bit indices in Polar sequence </w:t>
      </w:r>
      <w:r w:rsidRPr="00ED4AF8">
        <w:rPr>
          <w:position w:val="-12"/>
        </w:rPr>
        <w:object w:dxaOrig="520" w:dyaOrig="380" w14:anchorId="1D259103">
          <v:shape id="_x0000_i1190" type="#_x0000_t75" style="width:21.75pt;height:15.75pt" o:ole="">
            <v:imagedata r:id="rId301" o:title=""/>
          </v:shape>
          <o:OLEObject Type="Embed" ProgID="Equation.3" ShapeID="_x0000_i1190" DrawAspect="Content" ObjectID="_1724846074" r:id="rId316"/>
        </w:object>
      </w:r>
      <w:r w:rsidRPr="00ED4AF8">
        <w:rPr>
          <w:rFonts w:hint="eastAsia"/>
          <w:lang w:eastAsia="zh-CN"/>
        </w:rPr>
        <w:t xml:space="preserve">, where </w:t>
      </w:r>
      <w:r w:rsidRPr="00ED4AF8">
        <w:rPr>
          <w:position w:val="-10"/>
        </w:rPr>
        <w:object w:dxaOrig="420" w:dyaOrig="360" w14:anchorId="4538E553">
          <v:shape id="_x0000_i1191" type="#_x0000_t75" style="width:16.5pt;height:14.25pt" o:ole="">
            <v:imagedata r:id="rId311" o:title=""/>
          </v:shape>
          <o:OLEObject Type="Embed" ProgID="Equation.3" ShapeID="_x0000_i1191" DrawAspect="Content" ObjectID="_1724846075" r:id="rId317"/>
        </w:object>
      </w:r>
      <w:r w:rsidRPr="00ED4AF8">
        <w:rPr>
          <w:rFonts w:hint="eastAsia"/>
          <w:lang w:eastAsia="zh-CN"/>
        </w:rPr>
        <w:t xml:space="preserve"> and</w:t>
      </w:r>
      <w:r w:rsidR="006B18A7" w:rsidRPr="00ED4AF8">
        <w:rPr>
          <w:rFonts w:hint="eastAsia"/>
          <w:lang w:eastAsia="zh-CN"/>
        </w:rPr>
        <w:t xml:space="preserve"> </w:t>
      </w:r>
      <w:r w:rsidRPr="00ED4AF8">
        <w:rPr>
          <w:position w:val="-10"/>
        </w:rPr>
        <w:object w:dxaOrig="420" w:dyaOrig="360" w14:anchorId="32C274B3">
          <v:shape id="_x0000_i1192" type="#_x0000_t75" style="width:16.5pt;height:14.25pt" o:ole="">
            <v:imagedata r:id="rId314" o:title=""/>
          </v:shape>
          <o:OLEObject Type="Embed" ProgID="Equation.3" ShapeID="_x0000_i1192" DrawAspect="Content" ObjectID="_1724846076" r:id="rId318"/>
        </w:object>
      </w:r>
      <w:r w:rsidRPr="00ED4AF8">
        <w:rPr>
          <w:rFonts w:hint="eastAsia"/>
          <w:lang w:eastAsia="zh-CN"/>
        </w:rPr>
        <w:t xml:space="preserve"> are given in</w:t>
      </w:r>
      <w:r w:rsidR="00BE20EA" w:rsidRPr="00ED4AF8">
        <w:rPr>
          <w:rFonts w:hint="eastAsia"/>
          <w:lang w:eastAsia="zh-CN"/>
        </w:rPr>
        <w:t xml:space="preserve"> </w:t>
      </w:r>
      <w:r w:rsidR="00C33081" w:rsidRPr="00ED4AF8">
        <w:rPr>
          <w:rFonts w:hint="eastAsia"/>
          <w:lang w:eastAsia="zh-CN"/>
        </w:rPr>
        <w:t>Clause</w:t>
      </w:r>
      <w:r w:rsidRPr="00ED4AF8">
        <w:rPr>
          <w:rFonts w:hint="eastAsia"/>
          <w:lang w:eastAsia="zh-CN"/>
        </w:rPr>
        <w:t xml:space="preserve"> 5.4.1</w:t>
      </w:r>
      <w:r w:rsidR="00E37D2C" w:rsidRPr="00ED4AF8">
        <w:rPr>
          <w:rFonts w:hint="eastAsia"/>
          <w:lang w:eastAsia="zh-CN"/>
        </w:rPr>
        <w:t>.1</w:t>
      </w:r>
      <w:r w:rsidRPr="00ED4AF8">
        <w:rPr>
          <w:rFonts w:hint="eastAsia"/>
          <w:lang w:eastAsia="zh-CN"/>
        </w:rPr>
        <w:t xml:space="preserve">, </w:t>
      </w:r>
      <w:r w:rsidRPr="00ED4AF8">
        <w:rPr>
          <w:position w:val="-16"/>
        </w:rPr>
        <w:object w:dxaOrig="1480" w:dyaOrig="440" w14:anchorId="6903BECE">
          <v:shape id="_x0000_i1193" type="#_x0000_t75" style="width:66.75pt;height:19.5pt" o:ole="">
            <v:imagedata r:id="rId319" o:title=""/>
          </v:shape>
          <o:OLEObject Type="Embed" ProgID="Equation.3" ShapeID="_x0000_i1193" DrawAspect="Content" ObjectID="_1724846077" r:id="rId320"/>
        </w:object>
      </w:r>
      <w:r w:rsidRPr="00ED4AF8">
        <w:rPr>
          <w:rFonts w:hint="eastAsia"/>
          <w:lang w:eastAsia="zh-CN"/>
        </w:rPr>
        <w:t xml:space="preserve">, </w:t>
      </w:r>
      <w:r w:rsidRPr="00ED4AF8">
        <w:rPr>
          <w:position w:val="-16"/>
        </w:rPr>
        <w:object w:dxaOrig="1579" w:dyaOrig="440" w14:anchorId="4FBBE57D">
          <v:shape id="_x0000_i1194" type="#_x0000_t75" style="width:1in;height:19.5pt" o:ole="">
            <v:imagedata r:id="rId321" o:title=""/>
          </v:shape>
          <o:OLEObject Type="Embed" ProgID="Equation.3" ShapeID="_x0000_i1194" DrawAspect="Content" ObjectID="_1724846078" r:id="rId322"/>
        </w:object>
      </w:r>
      <w:r w:rsidRPr="00ED4AF8">
        <w:rPr>
          <w:rFonts w:hint="eastAsia"/>
          <w:lang w:eastAsia="zh-CN"/>
        </w:rPr>
        <w:t xml:space="preserve">, and </w:t>
      </w:r>
      <w:r w:rsidRPr="00ED4AF8">
        <w:rPr>
          <w:position w:val="-12"/>
        </w:rPr>
        <w:object w:dxaOrig="400" w:dyaOrig="360" w14:anchorId="765FC187">
          <v:shape id="_x0000_i1195" type="#_x0000_t75" style="width:18.75pt;height:15.75pt" o:ole="">
            <v:imagedata r:id="rId235" o:title=""/>
          </v:shape>
          <o:OLEObject Type="Embed" ProgID="Equation.3" ShapeID="_x0000_i1195" DrawAspect="Content" ObjectID="_1724846079" r:id="rId323"/>
        </w:object>
      </w:r>
      <w:r w:rsidRPr="00ED4AF8">
        <w:rPr>
          <w:rFonts w:hint="eastAsia"/>
          <w:lang w:eastAsia="zh-CN"/>
        </w:rPr>
        <w:t xml:space="preserve"> is the number of parity check bits. </w:t>
      </w:r>
    </w:p>
    <w:p w14:paraId="5389C1C4" w14:textId="77777777" w:rsidR="009B0384" w:rsidRPr="00ED4AF8" w:rsidRDefault="009B0384" w:rsidP="009B0384">
      <w:pPr>
        <w:rPr>
          <w:lang w:eastAsia="zh-CN"/>
        </w:rPr>
      </w:pPr>
      <w:r w:rsidRPr="00ED4AF8">
        <w:rPr>
          <w:rFonts w:hint="eastAsia"/>
          <w:lang w:eastAsia="zh-CN"/>
        </w:rPr>
        <w:t xml:space="preserve">Denote </w:t>
      </w:r>
      <w:r w:rsidRPr="00ED4AF8">
        <w:rPr>
          <w:position w:val="-12"/>
        </w:rPr>
        <w:object w:dxaOrig="1320" w:dyaOrig="400" w14:anchorId="52903F12">
          <v:shape id="_x0000_i1196" type="#_x0000_t75" style="width:58.5pt;height:18.75pt" o:ole="">
            <v:imagedata r:id="rId324" o:title=""/>
          </v:shape>
          <o:OLEObject Type="Embed" ProgID="Equation.3" ShapeID="_x0000_i1196" DrawAspect="Content" ObjectID="_1724846080" r:id="rId325"/>
        </w:object>
      </w:r>
      <w:r w:rsidRPr="00ED4AF8">
        <w:rPr>
          <w:rFonts w:hint="eastAsia"/>
          <w:lang w:eastAsia="zh-CN"/>
        </w:rPr>
        <w:t xml:space="preserve"> as the </w:t>
      </w:r>
      <w:r w:rsidRPr="00ED4AF8">
        <w:rPr>
          <w:position w:val="-6"/>
        </w:rPr>
        <w:object w:dxaOrig="200" w:dyaOrig="220" w14:anchorId="02D06617">
          <v:shape id="_x0000_i1197" type="#_x0000_t75" style="width:9pt;height:9.75pt" o:ole="">
            <v:imagedata r:id="rId326" o:title=""/>
          </v:shape>
          <o:OLEObject Type="Embed" ProgID="Equation.3" ShapeID="_x0000_i1197" DrawAspect="Content" ObjectID="_1724846081" r:id="rId327"/>
        </w:object>
      </w:r>
      <w:r w:rsidRPr="00ED4AF8">
        <w:rPr>
          <w:rFonts w:hint="eastAsia"/>
          <w:lang w:eastAsia="zh-CN"/>
        </w:rPr>
        <w:t>-</w:t>
      </w:r>
      <w:proofErr w:type="spellStart"/>
      <w:r w:rsidRPr="00ED4AF8">
        <w:rPr>
          <w:rFonts w:hint="eastAsia"/>
          <w:lang w:eastAsia="zh-CN"/>
        </w:rPr>
        <w:t>th</w:t>
      </w:r>
      <w:proofErr w:type="spellEnd"/>
      <w:r w:rsidRPr="00ED4AF8">
        <w:rPr>
          <w:rFonts w:hint="eastAsia"/>
          <w:lang w:eastAsia="zh-CN"/>
        </w:rPr>
        <w:t xml:space="preserve"> Kronecker power of matrix </w:t>
      </w:r>
      <w:r w:rsidRPr="00ED4AF8">
        <w:rPr>
          <w:position w:val="-10"/>
        </w:rPr>
        <w:object w:dxaOrig="360" w:dyaOrig="340" w14:anchorId="0FE93DF3">
          <v:shape id="_x0000_i1198" type="#_x0000_t75" style="width:15.75pt;height:15pt" o:ole="">
            <v:imagedata r:id="rId328" o:title=""/>
          </v:shape>
          <o:OLEObject Type="Embed" ProgID="Equation.3" ShapeID="_x0000_i1198" DrawAspect="Content" ObjectID="_1724846082" r:id="rId329"/>
        </w:object>
      </w:r>
      <w:r w:rsidRPr="00ED4AF8">
        <w:rPr>
          <w:rFonts w:hint="eastAsia"/>
          <w:lang w:eastAsia="zh-CN"/>
        </w:rPr>
        <w:t xml:space="preserve">, where </w:t>
      </w:r>
      <w:r w:rsidRPr="00ED4AF8">
        <w:rPr>
          <w:position w:val="-30"/>
        </w:rPr>
        <w:object w:dxaOrig="1240" w:dyaOrig="720" w14:anchorId="01FA5299">
          <v:shape id="_x0000_i1199" type="#_x0000_t75" style="width:54pt;height:33pt" o:ole="">
            <v:imagedata r:id="rId330" o:title=""/>
          </v:shape>
          <o:OLEObject Type="Embed" ProgID="Equation.3" ShapeID="_x0000_i1199" DrawAspect="Content" ObjectID="_1724846083" r:id="rId331"/>
        </w:object>
      </w:r>
      <w:r w:rsidRPr="00ED4AF8">
        <w:rPr>
          <w:rFonts w:hint="eastAsia"/>
          <w:lang w:eastAsia="zh-CN"/>
        </w:rPr>
        <w:t>.</w:t>
      </w:r>
    </w:p>
    <w:p w14:paraId="66DB5A29" w14:textId="77777777" w:rsidR="009B0384" w:rsidRPr="00ED4AF8" w:rsidRDefault="009B0384" w:rsidP="009B0384">
      <w:pPr>
        <w:rPr>
          <w:lang w:eastAsia="zh-CN"/>
        </w:rPr>
      </w:pPr>
      <w:r w:rsidRPr="00ED4AF8">
        <w:rPr>
          <w:rFonts w:hint="eastAsia"/>
          <w:lang w:eastAsia="zh-CN"/>
        </w:rPr>
        <w:t xml:space="preserve">For a bit index </w:t>
      </w:r>
      <w:r w:rsidRPr="00ED4AF8">
        <w:rPr>
          <w:position w:val="-10"/>
        </w:rPr>
        <w:object w:dxaOrig="200" w:dyaOrig="300" w14:anchorId="7B3F6E5A">
          <v:shape id="_x0000_i1200" type="#_x0000_t75" style="width:9pt;height:13.5pt" o:ole="">
            <v:imagedata r:id="rId332" o:title=""/>
          </v:shape>
          <o:OLEObject Type="Embed" ProgID="Equation.3" ShapeID="_x0000_i1200" DrawAspect="Content" ObjectID="_1724846084" r:id="rId333"/>
        </w:object>
      </w:r>
      <w:r w:rsidRPr="00ED4AF8">
        <w:rPr>
          <w:rFonts w:hint="eastAsia"/>
          <w:lang w:eastAsia="zh-CN"/>
        </w:rPr>
        <w:t xml:space="preserve"> with </w:t>
      </w:r>
      <w:r w:rsidRPr="00ED4AF8">
        <w:rPr>
          <w:position w:val="-10"/>
        </w:rPr>
        <w:object w:dxaOrig="1480" w:dyaOrig="320" w14:anchorId="4B796A6F">
          <v:shape id="_x0000_i1201" type="#_x0000_t75" style="width:66.75pt;height:14.25pt" o:ole="">
            <v:imagedata r:id="rId334" o:title=""/>
          </v:shape>
          <o:OLEObject Type="Embed" ProgID="Equation.3" ShapeID="_x0000_i1201" DrawAspect="Content" ObjectID="_1724846085" r:id="rId335"/>
        </w:object>
      </w:r>
      <w:r w:rsidRPr="00ED4AF8">
        <w:rPr>
          <w:rFonts w:hint="eastAsia"/>
          <w:lang w:eastAsia="zh-CN"/>
        </w:rPr>
        <w:t xml:space="preserve">, denote </w:t>
      </w:r>
      <w:r w:rsidRPr="00ED4AF8">
        <w:rPr>
          <w:position w:val="-14"/>
        </w:rPr>
        <w:object w:dxaOrig="279" w:dyaOrig="380" w14:anchorId="0BF4F8EC">
          <v:shape id="_x0000_i1202" type="#_x0000_t75" style="width:12.75pt;height:15.75pt" o:ole="">
            <v:imagedata r:id="rId336" o:title=""/>
          </v:shape>
          <o:OLEObject Type="Embed" ProgID="Equation.3" ShapeID="_x0000_i1202" DrawAspect="Content" ObjectID="_1724846086" r:id="rId337"/>
        </w:object>
      </w:r>
      <w:r w:rsidRPr="00ED4AF8">
        <w:rPr>
          <w:rFonts w:hint="eastAsia"/>
          <w:lang w:eastAsia="zh-CN"/>
        </w:rPr>
        <w:t xml:space="preserve"> as the </w:t>
      </w:r>
      <w:r w:rsidRPr="00ED4AF8">
        <w:rPr>
          <w:position w:val="-10"/>
        </w:rPr>
        <w:object w:dxaOrig="200" w:dyaOrig="300" w14:anchorId="4FFE2BFB">
          <v:shape id="_x0000_i1203" type="#_x0000_t75" style="width:9pt;height:13.5pt" o:ole="">
            <v:imagedata r:id="rId332" o:title=""/>
          </v:shape>
          <o:OLEObject Type="Embed" ProgID="Equation.3" ShapeID="_x0000_i1203" DrawAspect="Content" ObjectID="_1724846087" r:id="rId338"/>
        </w:object>
      </w:r>
      <w:r w:rsidRPr="00ED4AF8">
        <w:rPr>
          <w:rFonts w:hint="eastAsia"/>
          <w:lang w:eastAsia="zh-CN"/>
        </w:rPr>
        <w:t>-</w:t>
      </w:r>
      <w:proofErr w:type="spellStart"/>
      <w:r w:rsidRPr="00ED4AF8">
        <w:rPr>
          <w:rFonts w:hint="eastAsia"/>
          <w:lang w:eastAsia="zh-CN"/>
        </w:rPr>
        <w:t>th</w:t>
      </w:r>
      <w:proofErr w:type="spellEnd"/>
      <w:r w:rsidRPr="00ED4AF8">
        <w:rPr>
          <w:rFonts w:hint="eastAsia"/>
          <w:lang w:eastAsia="zh-CN"/>
        </w:rPr>
        <w:t xml:space="preserve"> row of </w:t>
      </w:r>
      <w:r w:rsidRPr="00ED4AF8">
        <w:rPr>
          <w:position w:val="-12"/>
        </w:rPr>
        <w:object w:dxaOrig="400" w:dyaOrig="360" w14:anchorId="64EA2981">
          <v:shape id="_x0000_i1204" type="#_x0000_t75" style="width:18.75pt;height:15.75pt" o:ole="">
            <v:imagedata r:id="rId339" o:title=""/>
          </v:shape>
          <o:OLEObject Type="Embed" ProgID="Equation.3" ShapeID="_x0000_i1204" DrawAspect="Content" ObjectID="_1724846088" r:id="rId340"/>
        </w:object>
      </w:r>
      <w:r w:rsidRPr="00ED4AF8">
        <w:rPr>
          <w:rFonts w:hint="eastAsia"/>
          <w:lang w:eastAsia="zh-CN"/>
        </w:rPr>
        <w:t xml:space="preserve"> and </w:t>
      </w:r>
      <w:r w:rsidRPr="00ED4AF8">
        <w:rPr>
          <w:position w:val="-14"/>
        </w:rPr>
        <w:object w:dxaOrig="600" w:dyaOrig="380" w14:anchorId="0647143B">
          <v:shape id="_x0000_i1205" type="#_x0000_t75" style="width:26.25pt;height:15.75pt" o:ole="">
            <v:imagedata r:id="rId341" o:title=""/>
          </v:shape>
          <o:OLEObject Type="Embed" ProgID="Equation.3" ShapeID="_x0000_i1205" DrawAspect="Content" ObjectID="_1724846089" r:id="rId342"/>
        </w:object>
      </w:r>
      <w:r w:rsidRPr="00ED4AF8">
        <w:rPr>
          <w:rFonts w:hint="eastAsia"/>
          <w:lang w:eastAsia="zh-CN"/>
        </w:rPr>
        <w:t xml:space="preserve"> as the row weight of </w:t>
      </w:r>
      <w:r w:rsidRPr="00ED4AF8">
        <w:rPr>
          <w:position w:val="-14"/>
        </w:rPr>
        <w:object w:dxaOrig="279" w:dyaOrig="380" w14:anchorId="6FDFD128">
          <v:shape id="_x0000_i1206" type="#_x0000_t75" style="width:12.75pt;height:15.75pt" o:ole="">
            <v:imagedata r:id="rId343" o:title=""/>
          </v:shape>
          <o:OLEObject Type="Embed" ProgID="Equation.3" ShapeID="_x0000_i1206" DrawAspect="Content" ObjectID="_1724846090" r:id="rId344"/>
        </w:object>
      </w:r>
      <w:r w:rsidRPr="00ED4AF8">
        <w:rPr>
          <w:rFonts w:hint="eastAsia"/>
          <w:lang w:eastAsia="zh-CN"/>
        </w:rPr>
        <w:t xml:space="preserve">, where </w:t>
      </w:r>
      <w:r w:rsidRPr="00ED4AF8">
        <w:rPr>
          <w:position w:val="-14"/>
        </w:rPr>
        <w:object w:dxaOrig="600" w:dyaOrig="380" w14:anchorId="7867CE6F">
          <v:shape id="_x0000_i1207" type="#_x0000_t75" style="width:26.25pt;height:15.75pt" o:ole="">
            <v:imagedata r:id="rId345" o:title=""/>
          </v:shape>
          <o:OLEObject Type="Embed" ProgID="Equation.3" ShapeID="_x0000_i1207" DrawAspect="Content" ObjectID="_1724846091" r:id="rId346"/>
        </w:object>
      </w:r>
      <w:r w:rsidRPr="00ED4AF8">
        <w:rPr>
          <w:rFonts w:hint="eastAsia"/>
          <w:lang w:eastAsia="zh-CN"/>
        </w:rPr>
        <w:t xml:space="preserve"> is the number of ones in </w:t>
      </w:r>
      <w:r w:rsidRPr="00ED4AF8">
        <w:rPr>
          <w:position w:val="-14"/>
        </w:rPr>
        <w:object w:dxaOrig="279" w:dyaOrig="380" w14:anchorId="41676F89">
          <v:shape id="_x0000_i1208" type="#_x0000_t75" style="width:12.75pt;height:15.75pt" o:ole="">
            <v:imagedata r:id="rId336" o:title=""/>
          </v:shape>
          <o:OLEObject Type="Embed" ProgID="Equation.3" ShapeID="_x0000_i1208" DrawAspect="Content" ObjectID="_1724846092" r:id="rId347"/>
        </w:object>
      </w:r>
      <w:r w:rsidRPr="00ED4AF8">
        <w:rPr>
          <w:rFonts w:hint="eastAsia"/>
          <w:lang w:eastAsia="zh-CN"/>
        </w:rPr>
        <w:t xml:space="preserve">. Denote the set of bit indices for parity check bits as </w:t>
      </w:r>
      <w:r w:rsidRPr="00ED4AF8">
        <w:rPr>
          <w:position w:val="-12"/>
        </w:rPr>
        <w:object w:dxaOrig="460" w:dyaOrig="380" w14:anchorId="382EB44F">
          <v:shape id="_x0000_i1209" type="#_x0000_t75" style="width:19.5pt;height:15.75pt" o:ole="">
            <v:imagedata r:id="rId348" o:title=""/>
          </v:shape>
          <o:OLEObject Type="Embed" ProgID="Equation.3" ShapeID="_x0000_i1209" DrawAspect="Content" ObjectID="_1724846093" r:id="rId349"/>
        </w:object>
      </w:r>
      <w:r w:rsidRPr="00ED4AF8">
        <w:rPr>
          <w:rFonts w:hint="eastAsia"/>
          <w:lang w:eastAsia="zh-CN"/>
        </w:rPr>
        <w:t xml:space="preserve">, where </w:t>
      </w:r>
      <w:r w:rsidRPr="00ED4AF8">
        <w:rPr>
          <w:position w:val="-16"/>
        </w:rPr>
        <w:object w:dxaOrig="1120" w:dyaOrig="440" w14:anchorId="72C816DC">
          <v:shape id="_x0000_i1210" type="#_x0000_t75" style="width:45.75pt;height:18.75pt" o:ole="">
            <v:imagedata r:id="rId350" o:title=""/>
          </v:shape>
          <o:OLEObject Type="Embed" ProgID="Equation.3" ShapeID="_x0000_i1210" DrawAspect="Content" ObjectID="_1724846094" r:id="rId351"/>
        </w:object>
      </w:r>
      <w:r w:rsidRPr="00ED4AF8">
        <w:rPr>
          <w:rFonts w:hint="eastAsia"/>
          <w:lang w:eastAsia="zh-CN"/>
        </w:rPr>
        <w:t xml:space="preserve">. </w:t>
      </w:r>
      <w:proofErr w:type="gramStart"/>
      <w:r w:rsidRPr="00ED4AF8">
        <w:rPr>
          <w:rFonts w:hint="eastAsia"/>
          <w:lang w:eastAsia="zh-CN"/>
        </w:rPr>
        <w:t>A number of</w:t>
      </w:r>
      <w:proofErr w:type="gramEnd"/>
      <w:r w:rsidRPr="00ED4AF8">
        <w:rPr>
          <w:rFonts w:hint="eastAsia"/>
          <w:lang w:eastAsia="zh-CN"/>
        </w:rPr>
        <w:t xml:space="preserve"> </w:t>
      </w:r>
      <w:r w:rsidRPr="00ED4AF8">
        <w:rPr>
          <w:position w:val="-12"/>
        </w:rPr>
        <w:object w:dxaOrig="1100" w:dyaOrig="380" w14:anchorId="0121DFCD">
          <v:shape id="_x0000_i1211" type="#_x0000_t75" style="width:50.25pt;height:17.25pt" o:ole="">
            <v:imagedata r:id="rId352" o:title=""/>
          </v:shape>
          <o:OLEObject Type="Embed" ProgID="Equation.3" ShapeID="_x0000_i1211" DrawAspect="Content" ObjectID="_1724846095" r:id="rId353"/>
        </w:object>
      </w:r>
      <w:r w:rsidRPr="00ED4AF8">
        <w:rPr>
          <w:rFonts w:hint="eastAsia"/>
          <w:lang w:eastAsia="zh-CN"/>
        </w:rPr>
        <w:t xml:space="preserve"> parity check bits are placed in the </w:t>
      </w:r>
      <w:r w:rsidRPr="00ED4AF8">
        <w:rPr>
          <w:position w:val="-12"/>
        </w:rPr>
        <w:object w:dxaOrig="1100" w:dyaOrig="380" w14:anchorId="0B9361EA">
          <v:shape id="_x0000_i1212" type="#_x0000_t75" style="width:50.25pt;height:17.25pt" o:ole="">
            <v:imagedata r:id="rId354" o:title=""/>
          </v:shape>
          <o:OLEObject Type="Embed" ProgID="Equation.3" ShapeID="_x0000_i1212" DrawAspect="Content" ObjectID="_1724846096" r:id="rId355"/>
        </w:object>
      </w:r>
      <w:r w:rsidRPr="00ED4AF8">
        <w:rPr>
          <w:rFonts w:hint="eastAsia"/>
          <w:lang w:eastAsia="zh-CN"/>
        </w:rPr>
        <w:t xml:space="preserve"> least reliable bit indices in </w:t>
      </w:r>
      <w:r w:rsidRPr="00ED4AF8">
        <w:rPr>
          <w:position w:val="-10"/>
        </w:rPr>
        <w:object w:dxaOrig="420" w:dyaOrig="360" w14:anchorId="30200874">
          <v:shape id="_x0000_i1213" type="#_x0000_t75" style="width:16.5pt;height:14.25pt" o:ole="">
            <v:imagedata r:id="rId311" o:title=""/>
          </v:shape>
          <o:OLEObject Type="Embed" ProgID="Equation.3" ShapeID="_x0000_i1213" DrawAspect="Content" ObjectID="_1724846097" r:id="rId356"/>
        </w:object>
      </w:r>
      <w:r w:rsidRPr="00ED4AF8">
        <w:rPr>
          <w:rFonts w:hint="eastAsia"/>
          <w:lang w:eastAsia="zh-CN"/>
        </w:rPr>
        <w:t xml:space="preserve">. A number of </w:t>
      </w:r>
      <w:r w:rsidRPr="00ED4AF8">
        <w:rPr>
          <w:position w:val="-12"/>
        </w:rPr>
        <w:object w:dxaOrig="420" w:dyaOrig="380" w14:anchorId="57F12331">
          <v:shape id="_x0000_i1214" type="#_x0000_t75" style="width:19.5pt;height:17.25pt" o:ole="">
            <v:imagedata r:id="rId357" o:title=""/>
          </v:shape>
          <o:OLEObject Type="Embed" ProgID="Equation.3" ShapeID="_x0000_i1214" DrawAspect="Content" ObjectID="_1724846098" r:id="rId358"/>
        </w:object>
      </w:r>
      <w:r w:rsidRPr="00ED4AF8">
        <w:rPr>
          <w:rFonts w:hint="eastAsia"/>
          <w:lang w:eastAsia="zh-CN"/>
        </w:rPr>
        <w:t xml:space="preserve"> </w:t>
      </w:r>
      <w:r w:rsidR="00494E1C" w:rsidRPr="00ED4AF8">
        <w:rPr>
          <w:rFonts w:hint="eastAsia"/>
          <w:lang w:eastAsia="zh-CN"/>
        </w:rPr>
        <w:t xml:space="preserve">other </w:t>
      </w:r>
      <w:r w:rsidRPr="00ED4AF8">
        <w:rPr>
          <w:rFonts w:hint="eastAsia"/>
          <w:lang w:eastAsia="zh-CN"/>
        </w:rPr>
        <w:t xml:space="preserve">parity check bits are placed in the bit indices of minimum row weight in </w:t>
      </w:r>
      <w:r w:rsidRPr="00ED4AF8">
        <w:rPr>
          <w:position w:val="-10"/>
        </w:rPr>
        <w:object w:dxaOrig="400" w:dyaOrig="380" w14:anchorId="58DFF736">
          <v:shape id="_x0000_i1215" type="#_x0000_t75" style="width:15.75pt;height:15pt" o:ole="">
            <v:imagedata r:id="rId359" o:title=""/>
          </v:shape>
          <o:OLEObject Type="Embed" ProgID="Equation.3" ShapeID="_x0000_i1215" DrawAspect="Content" ObjectID="_1724846099" r:id="rId360"/>
        </w:object>
      </w:r>
      <w:r w:rsidRPr="00ED4AF8">
        <w:rPr>
          <w:rFonts w:hint="eastAsia"/>
          <w:lang w:eastAsia="zh-CN"/>
        </w:rPr>
        <w:t xml:space="preserve">, where </w:t>
      </w:r>
      <w:r w:rsidRPr="00ED4AF8">
        <w:rPr>
          <w:position w:val="-10"/>
        </w:rPr>
        <w:object w:dxaOrig="400" w:dyaOrig="380" w14:anchorId="231BC410">
          <v:shape id="_x0000_i1216" type="#_x0000_t75" style="width:15.75pt;height:15pt" o:ole="">
            <v:imagedata r:id="rId359" o:title=""/>
          </v:shape>
          <o:OLEObject Type="Embed" ProgID="Equation.3" ShapeID="_x0000_i1216" DrawAspect="Content" ObjectID="_1724846100" r:id="rId361"/>
        </w:object>
      </w:r>
      <w:r w:rsidRPr="00ED4AF8">
        <w:rPr>
          <w:rFonts w:hint="eastAsia"/>
          <w:lang w:eastAsia="zh-CN"/>
        </w:rPr>
        <w:t xml:space="preserve"> denotes the </w:t>
      </w:r>
      <w:r w:rsidRPr="00ED4AF8">
        <w:rPr>
          <w:position w:val="-16"/>
        </w:rPr>
        <w:object w:dxaOrig="1160" w:dyaOrig="440" w14:anchorId="7B3D4D6F">
          <v:shape id="_x0000_i1217" type="#_x0000_t75" style="width:52.5pt;height:19.5pt" o:ole="">
            <v:imagedata r:id="rId362" o:title=""/>
          </v:shape>
          <o:OLEObject Type="Embed" ProgID="Equation.3" ShapeID="_x0000_i1217" DrawAspect="Content" ObjectID="_1724846101" r:id="rId363"/>
        </w:object>
      </w:r>
      <w:r w:rsidRPr="00ED4AF8">
        <w:rPr>
          <w:rFonts w:hint="eastAsia"/>
          <w:lang w:eastAsia="zh-CN"/>
        </w:rPr>
        <w:t xml:space="preserve"> most reliable bit indices in </w:t>
      </w:r>
      <w:r w:rsidRPr="00ED4AF8">
        <w:rPr>
          <w:position w:val="-10"/>
        </w:rPr>
        <w:object w:dxaOrig="420" w:dyaOrig="360" w14:anchorId="79D0A14B">
          <v:shape id="_x0000_i1218" type="#_x0000_t75" style="width:16.5pt;height:14.25pt" o:ole="">
            <v:imagedata r:id="rId311" o:title=""/>
          </v:shape>
          <o:OLEObject Type="Embed" ProgID="Equation.3" ShapeID="_x0000_i1218" DrawAspect="Content" ObjectID="_1724846102" r:id="rId364"/>
        </w:object>
      </w:r>
      <w:r w:rsidRPr="00ED4AF8">
        <w:rPr>
          <w:rFonts w:hint="eastAsia"/>
          <w:lang w:eastAsia="zh-CN"/>
        </w:rPr>
        <w:t xml:space="preserve">; if there are more than </w:t>
      </w:r>
      <w:r w:rsidRPr="00ED4AF8">
        <w:rPr>
          <w:position w:val="-12"/>
        </w:rPr>
        <w:object w:dxaOrig="420" w:dyaOrig="380" w14:anchorId="53C8B1C1">
          <v:shape id="_x0000_i1219" type="#_x0000_t75" style="width:19.5pt;height:17.25pt" o:ole="">
            <v:imagedata r:id="rId365" o:title=""/>
          </v:shape>
          <o:OLEObject Type="Embed" ProgID="Equation.3" ShapeID="_x0000_i1219" DrawAspect="Content" ObjectID="_1724846103" r:id="rId366"/>
        </w:object>
      </w:r>
      <w:r w:rsidR="00494E1C" w:rsidRPr="00ED4AF8">
        <w:rPr>
          <w:rFonts w:hint="eastAsia"/>
          <w:lang w:eastAsia="zh-CN"/>
        </w:rPr>
        <w:t xml:space="preserve"> </w:t>
      </w:r>
      <w:r w:rsidRPr="00ED4AF8">
        <w:rPr>
          <w:rFonts w:hint="eastAsia"/>
          <w:lang w:eastAsia="zh-CN"/>
        </w:rPr>
        <w:t xml:space="preserve">bit indices of the same minimum row weight in </w:t>
      </w:r>
      <w:r w:rsidRPr="00ED4AF8">
        <w:rPr>
          <w:position w:val="-10"/>
        </w:rPr>
        <w:object w:dxaOrig="400" w:dyaOrig="380" w14:anchorId="55582E86">
          <v:shape id="_x0000_i1220" type="#_x0000_t75" style="width:15.75pt;height:15pt" o:ole="">
            <v:imagedata r:id="rId359" o:title=""/>
          </v:shape>
          <o:OLEObject Type="Embed" ProgID="Equation.3" ShapeID="_x0000_i1220" DrawAspect="Content" ObjectID="_1724846104" r:id="rId367"/>
        </w:object>
      </w:r>
      <w:r w:rsidRPr="00ED4AF8">
        <w:rPr>
          <w:rFonts w:hint="eastAsia"/>
          <w:lang w:eastAsia="zh-CN"/>
        </w:rPr>
        <w:t xml:space="preserve">, the </w:t>
      </w:r>
      <w:r w:rsidRPr="00ED4AF8">
        <w:rPr>
          <w:position w:val="-12"/>
        </w:rPr>
        <w:object w:dxaOrig="420" w:dyaOrig="380" w14:anchorId="32FDBCB9">
          <v:shape id="_x0000_i1221" type="#_x0000_t75" style="width:19.5pt;height:17.25pt" o:ole="">
            <v:imagedata r:id="rId357" o:title=""/>
          </v:shape>
          <o:OLEObject Type="Embed" ProgID="Equation.3" ShapeID="_x0000_i1221" DrawAspect="Content" ObjectID="_1724846105" r:id="rId368"/>
        </w:object>
      </w:r>
      <w:r w:rsidR="00494E1C" w:rsidRPr="00ED4AF8">
        <w:rPr>
          <w:rFonts w:hint="eastAsia"/>
          <w:lang w:eastAsia="zh-CN"/>
        </w:rPr>
        <w:t xml:space="preserve"> other parity check bits</w:t>
      </w:r>
      <w:r w:rsidRPr="00ED4AF8">
        <w:rPr>
          <w:rFonts w:hint="eastAsia"/>
          <w:lang w:eastAsia="zh-CN"/>
        </w:rPr>
        <w:t xml:space="preserve"> are placed in the </w:t>
      </w:r>
      <w:r w:rsidRPr="00ED4AF8">
        <w:rPr>
          <w:position w:val="-12"/>
        </w:rPr>
        <w:object w:dxaOrig="420" w:dyaOrig="380" w14:anchorId="4B3DCA37">
          <v:shape id="_x0000_i1222" type="#_x0000_t75" style="width:19.5pt;height:17.25pt" o:ole="">
            <v:imagedata r:id="rId357" o:title=""/>
          </v:shape>
          <o:OLEObject Type="Embed" ProgID="Equation.3" ShapeID="_x0000_i1222" DrawAspect="Content" ObjectID="_1724846106" r:id="rId369"/>
        </w:object>
      </w:r>
      <w:r w:rsidRPr="00ED4AF8">
        <w:rPr>
          <w:rFonts w:hint="eastAsia"/>
          <w:lang w:eastAsia="zh-CN"/>
        </w:rPr>
        <w:t xml:space="preserve"> bit indices of the highest reliability and the minimum row weight in </w:t>
      </w:r>
      <w:r w:rsidRPr="00ED4AF8">
        <w:rPr>
          <w:position w:val="-10"/>
        </w:rPr>
        <w:object w:dxaOrig="400" w:dyaOrig="380" w14:anchorId="1C8384FC">
          <v:shape id="_x0000_i1223" type="#_x0000_t75" style="width:15.75pt;height:15pt" o:ole="">
            <v:imagedata r:id="rId359" o:title=""/>
          </v:shape>
          <o:OLEObject Type="Embed" ProgID="Equation.3" ShapeID="_x0000_i1223" DrawAspect="Content" ObjectID="_1724846107" r:id="rId370"/>
        </w:object>
      </w:r>
      <w:r w:rsidRPr="00ED4AF8">
        <w:rPr>
          <w:rFonts w:hint="eastAsia"/>
          <w:lang w:eastAsia="zh-CN"/>
        </w:rPr>
        <w:t xml:space="preserve">. </w:t>
      </w:r>
    </w:p>
    <w:p w14:paraId="081ECE8F" w14:textId="77777777" w:rsidR="009B0384" w:rsidRPr="00ED4AF8" w:rsidRDefault="009B0384" w:rsidP="009B0384">
      <w:pPr>
        <w:rPr>
          <w:lang w:eastAsia="zh-CN"/>
        </w:rPr>
      </w:pPr>
      <w:r w:rsidRPr="00ED4AF8">
        <w:rPr>
          <w:rFonts w:hint="eastAsia"/>
          <w:lang w:eastAsia="zh-CN"/>
        </w:rPr>
        <w:t xml:space="preserve">Generate </w:t>
      </w:r>
      <w:r w:rsidRPr="00ED4AF8">
        <w:rPr>
          <w:position w:val="-12"/>
        </w:rPr>
        <w:object w:dxaOrig="1939" w:dyaOrig="360" w14:anchorId="7C918BB0">
          <v:shape id="_x0000_i1224" type="#_x0000_t75" style="width:85.5pt;height:15.75pt" o:ole="">
            <v:imagedata r:id="rId371" o:title=""/>
          </v:shape>
          <o:OLEObject Type="Embed" ProgID="Equation.3" ShapeID="_x0000_i1224" DrawAspect="Content" ObjectID="_1724846108" r:id="rId372"/>
        </w:object>
      </w:r>
      <w:r w:rsidRPr="00ED4AF8">
        <w:rPr>
          <w:rFonts w:hint="eastAsia"/>
          <w:lang w:eastAsia="zh-CN"/>
        </w:rPr>
        <w:t xml:space="preserve"> according to the following:</w:t>
      </w:r>
    </w:p>
    <w:bookmarkStart w:id="238" w:name="MCCQCTEMPBM_00000250"/>
    <w:p w14:paraId="20E6FA80" w14:textId="77777777" w:rsidR="009B0384" w:rsidRPr="00ED4AF8" w:rsidRDefault="009B0384" w:rsidP="00F25206">
      <w:pPr>
        <w:pStyle w:val="B1"/>
        <w:rPr>
          <w:lang w:eastAsia="zh-CN"/>
        </w:rPr>
      </w:pPr>
      <w:r w:rsidRPr="00ED4AF8">
        <w:rPr>
          <w:position w:val="-6"/>
        </w:rPr>
        <w:object w:dxaOrig="580" w:dyaOrig="279" w14:anchorId="76A8DE76">
          <v:shape id="_x0000_i1225" type="#_x0000_t75" style="width:24.75pt;height:12.75pt" o:ole="">
            <v:imagedata r:id="rId373" o:title=""/>
          </v:shape>
          <o:OLEObject Type="Embed" ProgID="Equation.3" ShapeID="_x0000_i1225" DrawAspect="Content" ObjectID="_1724846109" r:id="rId374"/>
        </w:object>
      </w:r>
      <w:bookmarkEnd w:id="238"/>
      <w:r w:rsidRPr="00ED4AF8">
        <w:rPr>
          <w:rFonts w:hint="eastAsia"/>
          <w:lang w:eastAsia="zh-CN"/>
        </w:rPr>
        <w:t>;</w:t>
      </w:r>
    </w:p>
    <w:p w14:paraId="5824BCF7" w14:textId="77777777" w:rsidR="009B0384" w:rsidRPr="00ED4AF8" w:rsidRDefault="009B0384" w:rsidP="00F25206">
      <w:pPr>
        <w:pStyle w:val="B1"/>
        <w:rPr>
          <w:lang w:eastAsia="zh-CN"/>
        </w:rPr>
      </w:pPr>
      <w:r w:rsidRPr="00ED4AF8">
        <w:rPr>
          <w:rFonts w:hint="eastAsia"/>
          <w:lang w:eastAsia="zh-CN"/>
        </w:rPr>
        <w:lastRenderedPageBreak/>
        <w:t xml:space="preserve">if </w:t>
      </w:r>
      <w:r w:rsidRPr="00ED4AF8">
        <w:rPr>
          <w:position w:val="-12"/>
        </w:rPr>
        <w:object w:dxaOrig="780" w:dyaOrig="360" w14:anchorId="476B5B10">
          <v:shape id="_x0000_i1226" type="#_x0000_t75" style="width:35.25pt;height:15.75pt" o:ole="">
            <v:imagedata r:id="rId375" o:title=""/>
          </v:shape>
          <o:OLEObject Type="Embed" ProgID="Equation.3" ShapeID="_x0000_i1226" DrawAspect="Content" ObjectID="_1724846110" r:id="rId376"/>
        </w:object>
      </w:r>
      <w:r w:rsidRPr="00ED4AF8">
        <w:rPr>
          <w:rFonts w:hint="eastAsia"/>
          <w:lang w:eastAsia="zh-CN"/>
        </w:rPr>
        <w:tab/>
      </w:r>
    </w:p>
    <w:p w14:paraId="14723FFA" w14:textId="77777777" w:rsidR="009B0384" w:rsidRPr="00ED4AF8" w:rsidRDefault="009B0384" w:rsidP="009B0384">
      <w:pPr>
        <w:pStyle w:val="B2"/>
        <w:ind w:left="535" w:firstLine="1"/>
        <w:rPr>
          <w:lang w:eastAsia="zh-CN"/>
        </w:rPr>
      </w:pPr>
      <w:r w:rsidRPr="00ED4AF8">
        <w:rPr>
          <w:position w:val="-12"/>
        </w:rPr>
        <w:object w:dxaOrig="680" w:dyaOrig="360" w14:anchorId="7C915AF0">
          <v:shape id="_x0000_i1227" type="#_x0000_t75" style="width:30.75pt;height:15.75pt" o:ole="">
            <v:imagedata r:id="rId377" o:title=""/>
          </v:shape>
          <o:OLEObject Type="Embed" ProgID="Equation.3" ShapeID="_x0000_i1227" DrawAspect="Content" ObjectID="_1724846111" r:id="rId378"/>
        </w:object>
      </w:r>
      <w:r w:rsidRPr="00ED4AF8">
        <w:rPr>
          <w:rFonts w:hint="eastAsia"/>
          <w:lang w:eastAsia="zh-CN"/>
        </w:rPr>
        <w:t xml:space="preserve">; </w:t>
      </w:r>
      <w:r w:rsidRPr="00ED4AF8">
        <w:rPr>
          <w:position w:val="-10"/>
        </w:rPr>
        <w:object w:dxaOrig="639" w:dyaOrig="340" w14:anchorId="6F5A9921">
          <v:shape id="_x0000_i1228" type="#_x0000_t75" style="width:28.5pt;height:15pt" o:ole="">
            <v:imagedata r:id="rId379" o:title=""/>
          </v:shape>
          <o:OLEObject Type="Embed" ProgID="Equation.3" ShapeID="_x0000_i1228" DrawAspect="Content" ObjectID="_1724846112" r:id="rId380"/>
        </w:object>
      </w:r>
      <w:r w:rsidRPr="00ED4AF8">
        <w:rPr>
          <w:rFonts w:hint="eastAsia"/>
          <w:lang w:eastAsia="zh-CN"/>
        </w:rPr>
        <w:t xml:space="preserve">; </w:t>
      </w:r>
      <w:r w:rsidRPr="00ED4AF8">
        <w:rPr>
          <w:position w:val="-10"/>
        </w:rPr>
        <w:object w:dxaOrig="680" w:dyaOrig="340" w14:anchorId="01B16F38">
          <v:shape id="_x0000_i1229" type="#_x0000_t75" style="width:30.75pt;height:15pt" o:ole="">
            <v:imagedata r:id="rId381" o:title=""/>
          </v:shape>
          <o:OLEObject Type="Embed" ProgID="Equation.3" ShapeID="_x0000_i1229" DrawAspect="Content" ObjectID="_1724846113" r:id="rId382"/>
        </w:object>
      </w:r>
      <w:r w:rsidRPr="00ED4AF8">
        <w:rPr>
          <w:rFonts w:hint="eastAsia"/>
          <w:lang w:eastAsia="zh-CN"/>
        </w:rPr>
        <w:t xml:space="preserve">; </w:t>
      </w:r>
      <w:r w:rsidRPr="00ED4AF8">
        <w:rPr>
          <w:position w:val="-12"/>
        </w:rPr>
        <w:object w:dxaOrig="660" w:dyaOrig="360" w14:anchorId="0F045DEF">
          <v:shape id="_x0000_i1230" type="#_x0000_t75" style="width:29.25pt;height:15.75pt" o:ole="">
            <v:imagedata r:id="rId383" o:title=""/>
          </v:shape>
          <o:OLEObject Type="Embed" ProgID="Equation.3" ShapeID="_x0000_i1230" DrawAspect="Content" ObjectID="_1724846114" r:id="rId384"/>
        </w:object>
      </w:r>
      <w:r w:rsidRPr="00ED4AF8">
        <w:rPr>
          <w:rFonts w:hint="eastAsia"/>
          <w:lang w:eastAsia="zh-CN"/>
        </w:rPr>
        <w:t xml:space="preserve">; </w:t>
      </w:r>
      <w:r w:rsidRPr="00ED4AF8">
        <w:rPr>
          <w:position w:val="-10"/>
        </w:rPr>
        <w:object w:dxaOrig="680" w:dyaOrig="340" w14:anchorId="35946235">
          <v:shape id="_x0000_i1231" type="#_x0000_t75" style="width:30.75pt;height:15pt" o:ole="">
            <v:imagedata r:id="rId385" o:title=""/>
          </v:shape>
          <o:OLEObject Type="Embed" ProgID="Equation.3" ShapeID="_x0000_i1231" DrawAspect="Content" ObjectID="_1724846115" r:id="rId386"/>
        </w:object>
      </w:r>
      <w:r w:rsidRPr="00ED4AF8">
        <w:rPr>
          <w:rFonts w:hint="eastAsia"/>
          <w:lang w:eastAsia="zh-CN"/>
        </w:rPr>
        <w:t>;</w:t>
      </w:r>
    </w:p>
    <w:p w14:paraId="7E0D110A" w14:textId="77777777" w:rsidR="009B0384" w:rsidRPr="00ED4AF8" w:rsidRDefault="009B0384" w:rsidP="009B0384">
      <w:pPr>
        <w:pStyle w:val="B2"/>
        <w:rPr>
          <w:lang w:eastAsia="zh-CN"/>
        </w:rPr>
      </w:pPr>
      <w:r w:rsidRPr="00ED4AF8">
        <w:rPr>
          <w:rFonts w:hint="eastAsia"/>
          <w:lang w:eastAsia="zh-CN"/>
        </w:rPr>
        <w:t xml:space="preserve">for </w:t>
      </w:r>
      <w:r w:rsidRPr="00ED4AF8">
        <w:rPr>
          <w:position w:val="-6"/>
        </w:rPr>
        <w:object w:dxaOrig="560" w:dyaOrig="279" w14:anchorId="18886791">
          <v:shape id="_x0000_i1232" type="#_x0000_t75" style="width:24pt;height:12.75pt" o:ole="">
            <v:imagedata r:id="rId387" o:title=""/>
          </v:shape>
          <o:OLEObject Type="Embed" ProgID="Equation.3" ShapeID="_x0000_i1232" DrawAspect="Content" ObjectID="_1724846116" r:id="rId388"/>
        </w:object>
      </w:r>
      <w:r w:rsidRPr="00ED4AF8">
        <w:rPr>
          <w:rFonts w:hint="eastAsia"/>
          <w:lang w:eastAsia="zh-CN"/>
        </w:rPr>
        <w:t xml:space="preserve"> to </w:t>
      </w:r>
      <w:r w:rsidRPr="00ED4AF8">
        <w:rPr>
          <w:position w:val="-6"/>
        </w:rPr>
        <w:object w:dxaOrig="580" w:dyaOrig="279" w14:anchorId="43F9F71F">
          <v:shape id="_x0000_i1233" type="#_x0000_t75" style="width:24.75pt;height:12.75pt" o:ole="">
            <v:imagedata r:id="rId389" o:title=""/>
          </v:shape>
          <o:OLEObject Type="Embed" ProgID="Equation.3" ShapeID="_x0000_i1233" DrawAspect="Content" ObjectID="_1724846117" r:id="rId390"/>
        </w:object>
      </w:r>
    </w:p>
    <w:p w14:paraId="5653A7D0" w14:textId="77777777" w:rsidR="009B0384" w:rsidRPr="00ED4AF8" w:rsidRDefault="009B0384" w:rsidP="00F25206">
      <w:pPr>
        <w:pStyle w:val="B3"/>
        <w:rPr>
          <w:lang w:eastAsia="zh-CN"/>
        </w:rPr>
      </w:pPr>
      <w:r w:rsidRPr="00ED4AF8">
        <w:rPr>
          <w:position w:val="-12"/>
        </w:rPr>
        <w:object w:dxaOrig="740" w:dyaOrig="360" w14:anchorId="678A4B1B">
          <v:shape id="_x0000_i1234" type="#_x0000_t75" style="width:33.75pt;height:15.75pt" o:ole="">
            <v:imagedata r:id="rId391" o:title=""/>
          </v:shape>
          <o:OLEObject Type="Embed" ProgID="Equation.3" ShapeID="_x0000_i1234" DrawAspect="Content" ObjectID="_1724846118" r:id="rId392"/>
        </w:object>
      </w:r>
      <w:r w:rsidRPr="00ED4AF8">
        <w:rPr>
          <w:rFonts w:hint="eastAsia"/>
          <w:lang w:eastAsia="zh-CN"/>
        </w:rPr>
        <w:t xml:space="preserve">; </w:t>
      </w:r>
      <w:r w:rsidRPr="00ED4AF8">
        <w:rPr>
          <w:position w:val="-12"/>
        </w:rPr>
        <w:object w:dxaOrig="740" w:dyaOrig="360" w14:anchorId="3F704BC3">
          <v:shape id="_x0000_i1235" type="#_x0000_t75" style="width:33.75pt;height:15.75pt" o:ole="">
            <v:imagedata r:id="rId393" o:title=""/>
          </v:shape>
          <o:OLEObject Type="Embed" ProgID="Equation.3" ShapeID="_x0000_i1235" DrawAspect="Content" ObjectID="_1724846119" r:id="rId394"/>
        </w:object>
      </w:r>
      <w:r w:rsidRPr="00ED4AF8">
        <w:rPr>
          <w:rFonts w:hint="eastAsia"/>
          <w:lang w:eastAsia="zh-CN"/>
        </w:rPr>
        <w:t xml:space="preserve">; </w:t>
      </w:r>
      <w:r w:rsidRPr="00ED4AF8">
        <w:rPr>
          <w:position w:val="-10"/>
        </w:rPr>
        <w:object w:dxaOrig="740" w:dyaOrig="340" w14:anchorId="52174278">
          <v:shape id="_x0000_i1236" type="#_x0000_t75" style="width:33.75pt;height:15pt" o:ole="">
            <v:imagedata r:id="rId395" o:title=""/>
          </v:shape>
          <o:OLEObject Type="Embed" ProgID="Equation.3" ShapeID="_x0000_i1236" DrawAspect="Content" ObjectID="_1724846120" r:id="rId396"/>
        </w:object>
      </w:r>
      <w:r w:rsidRPr="00ED4AF8">
        <w:rPr>
          <w:rFonts w:hint="eastAsia"/>
          <w:lang w:eastAsia="zh-CN"/>
        </w:rPr>
        <w:t xml:space="preserve">; </w:t>
      </w:r>
      <w:r w:rsidRPr="00ED4AF8">
        <w:rPr>
          <w:position w:val="-12"/>
        </w:rPr>
        <w:object w:dxaOrig="760" w:dyaOrig="360" w14:anchorId="615DCC22">
          <v:shape id="_x0000_i1237" type="#_x0000_t75" style="width:33.75pt;height:15.75pt" o:ole="">
            <v:imagedata r:id="rId397" o:title=""/>
          </v:shape>
          <o:OLEObject Type="Embed" ProgID="Equation.3" ShapeID="_x0000_i1237" DrawAspect="Content" ObjectID="_1724846121" r:id="rId398"/>
        </w:object>
      </w:r>
      <w:r w:rsidRPr="00ED4AF8">
        <w:rPr>
          <w:rFonts w:hint="eastAsia"/>
          <w:lang w:eastAsia="zh-CN"/>
        </w:rPr>
        <w:t xml:space="preserve">; </w:t>
      </w:r>
      <w:r w:rsidRPr="00ED4AF8">
        <w:rPr>
          <w:position w:val="-12"/>
        </w:rPr>
        <w:object w:dxaOrig="760" w:dyaOrig="360" w14:anchorId="666D2CAF">
          <v:shape id="_x0000_i1238" type="#_x0000_t75" style="width:33.75pt;height:15.75pt" o:ole="">
            <v:imagedata r:id="rId399" o:title=""/>
          </v:shape>
          <o:OLEObject Type="Embed" ProgID="Equation.3" ShapeID="_x0000_i1238" DrawAspect="Content" ObjectID="_1724846122" r:id="rId400"/>
        </w:object>
      </w:r>
      <w:r w:rsidRPr="00ED4AF8">
        <w:rPr>
          <w:rFonts w:hint="eastAsia"/>
          <w:lang w:eastAsia="zh-CN"/>
        </w:rPr>
        <w:t xml:space="preserve">; </w:t>
      </w:r>
      <w:r w:rsidRPr="00ED4AF8">
        <w:rPr>
          <w:position w:val="-12"/>
        </w:rPr>
        <w:object w:dxaOrig="740" w:dyaOrig="360" w14:anchorId="05582AD7">
          <v:shape id="_x0000_i1239" type="#_x0000_t75" style="width:33.75pt;height:15.75pt" o:ole="">
            <v:imagedata r:id="rId401" o:title=""/>
          </v:shape>
          <o:OLEObject Type="Embed" ProgID="Equation.3" ShapeID="_x0000_i1239" DrawAspect="Content" ObjectID="_1724846123" r:id="rId402"/>
        </w:object>
      </w:r>
      <w:r w:rsidRPr="00ED4AF8">
        <w:rPr>
          <w:rFonts w:hint="eastAsia"/>
          <w:lang w:eastAsia="zh-CN"/>
        </w:rPr>
        <w:t>;</w:t>
      </w:r>
    </w:p>
    <w:p w14:paraId="6259C814" w14:textId="77777777" w:rsidR="009B0384" w:rsidRPr="00ED4AF8" w:rsidRDefault="009B0384" w:rsidP="00F25206">
      <w:pPr>
        <w:pStyle w:val="B3"/>
        <w:rPr>
          <w:lang w:eastAsia="zh-CN"/>
        </w:rPr>
      </w:pPr>
      <w:r w:rsidRPr="00ED4AF8">
        <w:rPr>
          <w:rFonts w:hint="eastAsia"/>
          <w:lang w:eastAsia="zh-CN"/>
        </w:rPr>
        <w:t xml:space="preserve">if </w:t>
      </w:r>
      <w:r w:rsidRPr="00ED4AF8">
        <w:rPr>
          <w:position w:val="-10"/>
        </w:rPr>
        <w:object w:dxaOrig="760" w:dyaOrig="360" w14:anchorId="227037D9">
          <v:shape id="_x0000_i1240" type="#_x0000_t75" style="width:33.75pt;height:15.75pt" o:ole="">
            <v:imagedata r:id="rId403" o:title=""/>
          </v:shape>
          <o:OLEObject Type="Embed" ProgID="Equation.3" ShapeID="_x0000_i1240" DrawAspect="Content" ObjectID="_1724846124" r:id="rId404"/>
        </w:object>
      </w:r>
    </w:p>
    <w:p w14:paraId="295D8839" w14:textId="77777777" w:rsidR="009B0384" w:rsidRPr="00ED4AF8" w:rsidRDefault="009B0384" w:rsidP="00F25206">
      <w:pPr>
        <w:pStyle w:val="B4"/>
        <w:rPr>
          <w:lang w:eastAsia="zh-CN"/>
        </w:rPr>
      </w:pPr>
      <w:r w:rsidRPr="00ED4AF8">
        <w:rPr>
          <w:rFonts w:hint="eastAsia"/>
          <w:lang w:eastAsia="zh-CN"/>
        </w:rPr>
        <w:t xml:space="preserve">if </w:t>
      </w:r>
      <w:r w:rsidRPr="00ED4AF8">
        <w:rPr>
          <w:position w:val="-12"/>
        </w:rPr>
        <w:object w:dxaOrig="840" w:dyaOrig="380" w14:anchorId="461B4D15">
          <v:shape id="_x0000_i1241" type="#_x0000_t75" style="width:36.75pt;height:15.75pt" o:ole="">
            <v:imagedata r:id="rId405" o:title=""/>
          </v:shape>
          <o:OLEObject Type="Embed" ProgID="Equation.3" ShapeID="_x0000_i1241" DrawAspect="Content" ObjectID="_1724846125" r:id="rId406"/>
        </w:object>
      </w:r>
    </w:p>
    <w:bookmarkStart w:id="239" w:name="MCCQCTEMPBM_00000251"/>
    <w:p w14:paraId="043FCE33" w14:textId="77777777" w:rsidR="009B0384" w:rsidRPr="00ED4AF8" w:rsidRDefault="009B0384" w:rsidP="00F25206">
      <w:pPr>
        <w:pStyle w:val="B5"/>
        <w:rPr>
          <w:lang w:eastAsia="zh-CN"/>
        </w:rPr>
      </w:pPr>
      <w:r w:rsidRPr="00ED4AF8">
        <w:rPr>
          <w:position w:val="-12"/>
        </w:rPr>
        <w:object w:dxaOrig="740" w:dyaOrig="360" w14:anchorId="206902E3">
          <v:shape id="_x0000_i1242" type="#_x0000_t75" style="width:33.75pt;height:15.75pt" o:ole="">
            <v:imagedata r:id="rId407" o:title=""/>
          </v:shape>
          <o:OLEObject Type="Embed" ProgID="Equation.3" ShapeID="_x0000_i1242" DrawAspect="Content" ObjectID="_1724846126" r:id="rId408"/>
        </w:object>
      </w:r>
      <w:bookmarkEnd w:id="239"/>
      <w:r w:rsidRPr="00ED4AF8">
        <w:rPr>
          <w:rFonts w:hint="eastAsia"/>
          <w:lang w:eastAsia="zh-CN"/>
        </w:rPr>
        <w:t>;</w:t>
      </w:r>
    </w:p>
    <w:p w14:paraId="1ED625B0" w14:textId="77777777" w:rsidR="009B0384" w:rsidRPr="00ED4AF8" w:rsidRDefault="009B0384" w:rsidP="00F25206">
      <w:pPr>
        <w:pStyle w:val="B4"/>
        <w:rPr>
          <w:lang w:eastAsia="zh-CN"/>
        </w:rPr>
      </w:pPr>
      <w:r w:rsidRPr="00ED4AF8">
        <w:rPr>
          <w:rFonts w:hint="eastAsia"/>
          <w:lang w:eastAsia="zh-CN"/>
        </w:rPr>
        <w:t>else</w:t>
      </w:r>
    </w:p>
    <w:bookmarkStart w:id="240" w:name="MCCQCTEMPBM_00000252"/>
    <w:p w14:paraId="18709C65" w14:textId="77777777" w:rsidR="009B0384" w:rsidRPr="00ED4AF8" w:rsidRDefault="009B0384" w:rsidP="00F25206">
      <w:pPr>
        <w:pStyle w:val="B5"/>
        <w:rPr>
          <w:lang w:eastAsia="zh-CN"/>
        </w:rPr>
      </w:pPr>
      <w:r w:rsidRPr="00ED4AF8">
        <w:rPr>
          <w:position w:val="-12"/>
        </w:rPr>
        <w:object w:dxaOrig="740" w:dyaOrig="380" w14:anchorId="77A07349">
          <v:shape id="_x0000_i1243" type="#_x0000_t75" style="width:33.75pt;height:15.75pt" o:ole="">
            <v:imagedata r:id="rId409" o:title=""/>
          </v:shape>
          <o:OLEObject Type="Embed" ProgID="Equation.3" ShapeID="_x0000_i1243" DrawAspect="Content" ObjectID="_1724846127" r:id="rId410"/>
        </w:object>
      </w:r>
      <w:bookmarkEnd w:id="240"/>
      <w:r w:rsidRPr="00ED4AF8">
        <w:rPr>
          <w:rFonts w:hint="eastAsia"/>
          <w:lang w:eastAsia="zh-CN"/>
        </w:rPr>
        <w:t>;</w:t>
      </w:r>
    </w:p>
    <w:bookmarkStart w:id="241" w:name="MCCQCTEMPBM_00000253"/>
    <w:p w14:paraId="332C7ECC" w14:textId="77777777" w:rsidR="009B0384" w:rsidRPr="00ED4AF8" w:rsidRDefault="009B0384" w:rsidP="00F25206">
      <w:pPr>
        <w:pStyle w:val="B5"/>
        <w:rPr>
          <w:lang w:eastAsia="zh-CN"/>
        </w:rPr>
      </w:pPr>
      <w:r w:rsidRPr="00ED4AF8">
        <w:rPr>
          <w:position w:val="-6"/>
        </w:rPr>
        <w:object w:dxaOrig="900" w:dyaOrig="279" w14:anchorId="6173B9E5">
          <v:shape id="_x0000_i1244" type="#_x0000_t75" style="width:39pt;height:12.75pt" o:ole="">
            <v:imagedata r:id="rId411" o:title=""/>
          </v:shape>
          <o:OLEObject Type="Embed" ProgID="Equation.3" ShapeID="_x0000_i1244" DrawAspect="Content" ObjectID="_1724846128" r:id="rId412"/>
        </w:object>
      </w:r>
      <w:bookmarkEnd w:id="241"/>
      <w:r w:rsidRPr="00ED4AF8">
        <w:rPr>
          <w:rFonts w:hint="eastAsia"/>
          <w:lang w:eastAsia="zh-CN"/>
        </w:rPr>
        <w:t>;</w:t>
      </w:r>
    </w:p>
    <w:bookmarkStart w:id="242" w:name="MCCQCTEMPBM_00000254"/>
    <w:p w14:paraId="4D09231D" w14:textId="77777777" w:rsidR="009B0384" w:rsidRPr="00ED4AF8" w:rsidRDefault="009B0384" w:rsidP="00F25206">
      <w:pPr>
        <w:pStyle w:val="B5"/>
        <w:rPr>
          <w:lang w:eastAsia="zh-CN"/>
        </w:rPr>
      </w:pPr>
      <w:r w:rsidRPr="00ED4AF8">
        <w:rPr>
          <w:position w:val="-12"/>
        </w:rPr>
        <w:object w:dxaOrig="1240" w:dyaOrig="360" w14:anchorId="2FAF6221">
          <v:shape id="_x0000_i1245" type="#_x0000_t75" style="width:54pt;height:15.75pt" o:ole="">
            <v:imagedata r:id="rId413" o:title=""/>
          </v:shape>
          <o:OLEObject Type="Embed" ProgID="Equation.3" ShapeID="_x0000_i1245" DrawAspect="Content" ObjectID="_1724846129" r:id="rId414"/>
        </w:object>
      </w:r>
      <w:bookmarkEnd w:id="242"/>
      <w:r w:rsidRPr="00ED4AF8">
        <w:rPr>
          <w:rFonts w:hint="eastAsia"/>
          <w:lang w:eastAsia="zh-CN"/>
        </w:rPr>
        <w:t>;</w:t>
      </w:r>
    </w:p>
    <w:p w14:paraId="7294E28E" w14:textId="77777777" w:rsidR="009B0384" w:rsidRPr="00ED4AF8" w:rsidRDefault="009B0384" w:rsidP="00F25206">
      <w:pPr>
        <w:pStyle w:val="B4"/>
        <w:rPr>
          <w:lang w:eastAsia="zh-CN"/>
        </w:rPr>
      </w:pPr>
      <w:r w:rsidRPr="00ED4AF8">
        <w:rPr>
          <w:rFonts w:hint="eastAsia"/>
          <w:lang w:eastAsia="zh-CN"/>
        </w:rPr>
        <w:t>end if</w:t>
      </w:r>
    </w:p>
    <w:p w14:paraId="54C44551" w14:textId="77777777" w:rsidR="009B0384" w:rsidRPr="00ED4AF8" w:rsidRDefault="009B0384" w:rsidP="00F25206">
      <w:pPr>
        <w:pStyle w:val="B3"/>
        <w:rPr>
          <w:lang w:eastAsia="zh-CN"/>
        </w:rPr>
      </w:pPr>
      <w:r w:rsidRPr="00ED4AF8">
        <w:rPr>
          <w:rFonts w:hint="eastAsia"/>
          <w:lang w:eastAsia="zh-CN"/>
        </w:rPr>
        <w:t>else</w:t>
      </w:r>
    </w:p>
    <w:bookmarkStart w:id="243" w:name="MCCQCTEMPBM_00000255"/>
    <w:p w14:paraId="08A40547" w14:textId="77777777" w:rsidR="009B0384" w:rsidRPr="00ED4AF8" w:rsidRDefault="0044552E" w:rsidP="00F25206">
      <w:pPr>
        <w:pStyle w:val="B4"/>
        <w:rPr>
          <w:lang w:eastAsia="zh-CN"/>
        </w:rPr>
      </w:pPr>
      <w:r w:rsidRPr="00ED4AF8">
        <w:rPr>
          <w:position w:val="-12"/>
        </w:rPr>
        <w:object w:dxaOrig="660" w:dyaOrig="360" w14:anchorId="765460F4">
          <v:shape id="_x0000_i1246" type="#_x0000_t75" style="width:29.25pt;height:15.75pt" o:ole="">
            <v:imagedata r:id="rId415" o:title=""/>
          </v:shape>
          <o:OLEObject Type="Embed" ProgID="Equation.3" ShapeID="_x0000_i1246" DrawAspect="Content" ObjectID="_1724846130" r:id="rId416"/>
        </w:object>
      </w:r>
      <w:bookmarkEnd w:id="243"/>
      <w:r w:rsidR="009B0384" w:rsidRPr="00ED4AF8">
        <w:rPr>
          <w:rFonts w:hint="eastAsia"/>
          <w:lang w:eastAsia="zh-CN"/>
        </w:rPr>
        <w:t>;</w:t>
      </w:r>
    </w:p>
    <w:p w14:paraId="176B27E6" w14:textId="77777777" w:rsidR="009B0384" w:rsidRPr="00ED4AF8" w:rsidRDefault="009B0384" w:rsidP="00F25206">
      <w:pPr>
        <w:pStyle w:val="B3"/>
        <w:rPr>
          <w:lang w:eastAsia="zh-CN"/>
        </w:rPr>
      </w:pPr>
      <w:r w:rsidRPr="00ED4AF8">
        <w:rPr>
          <w:rFonts w:hint="eastAsia"/>
          <w:lang w:eastAsia="zh-CN"/>
        </w:rPr>
        <w:t>end if</w:t>
      </w:r>
    </w:p>
    <w:p w14:paraId="04E65164" w14:textId="77777777" w:rsidR="009B0384" w:rsidRPr="00ED4AF8" w:rsidRDefault="009B0384" w:rsidP="00F25206">
      <w:pPr>
        <w:pStyle w:val="B2"/>
        <w:rPr>
          <w:lang w:eastAsia="zh-CN"/>
        </w:rPr>
      </w:pPr>
      <w:r w:rsidRPr="00ED4AF8">
        <w:rPr>
          <w:rFonts w:hint="eastAsia"/>
          <w:lang w:eastAsia="zh-CN"/>
        </w:rPr>
        <w:t>end for</w:t>
      </w:r>
    </w:p>
    <w:p w14:paraId="12CD0A99" w14:textId="77777777" w:rsidR="009B0384" w:rsidRPr="00ED4AF8" w:rsidRDefault="009B0384" w:rsidP="00F25206">
      <w:pPr>
        <w:pStyle w:val="B1"/>
        <w:rPr>
          <w:lang w:eastAsia="zh-CN"/>
        </w:rPr>
      </w:pPr>
      <w:r w:rsidRPr="00ED4AF8">
        <w:rPr>
          <w:rFonts w:hint="eastAsia"/>
          <w:lang w:eastAsia="zh-CN"/>
        </w:rPr>
        <w:t>else</w:t>
      </w:r>
    </w:p>
    <w:p w14:paraId="5F1C5BEF" w14:textId="77777777" w:rsidR="009B0384" w:rsidRPr="00ED4AF8" w:rsidRDefault="009B0384" w:rsidP="009B0384">
      <w:pPr>
        <w:pStyle w:val="B2"/>
        <w:ind w:left="566" w:firstLine="1"/>
        <w:rPr>
          <w:lang w:eastAsia="zh-CN"/>
        </w:rPr>
      </w:pPr>
      <w:r w:rsidRPr="00ED4AF8">
        <w:rPr>
          <w:rFonts w:hint="eastAsia"/>
          <w:lang w:eastAsia="zh-CN"/>
        </w:rPr>
        <w:t xml:space="preserve">for </w:t>
      </w:r>
      <w:r w:rsidRPr="00ED4AF8">
        <w:rPr>
          <w:position w:val="-6"/>
        </w:rPr>
        <w:object w:dxaOrig="560" w:dyaOrig="279" w14:anchorId="1E187019">
          <v:shape id="_x0000_i1247" type="#_x0000_t75" style="width:24pt;height:12.75pt" o:ole="">
            <v:imagedata r:id="rId387" o:title=""/>
          </v:shape>
          <o:OLEObject Type="Embed" ProgID="Equation.3" ShapeID="_x0000_i1247" DrawAspect="Content" ObjectID="_1724846131" r:id="rId417"/>
        </w:object>
      </w:r>
      <w:r w:rsidRPr="00ED4AF8">
        <w:rPr>
          <w:rFonts w:hint="eastAsia"/>
          <w:lang w:eastAsia="zh-CN"/>
        </w:rPr>
        <w:t xml:space="preserve"> to </w:t>
      </w:r>
      <w:r w:rsidRPr="00ED4AF8">
        <w:rPr>
          <w:position w:val="-6"/>
        </w:rPr>
        <w:object w:dxaOrig="580" w:dyaOrig="279" w14:anchorId="2A912183">
          <v:shape id="_x0000_i1248" type="#_x0000_t75" style="width:24.75pt;height:12.75pt" o:ole="">
            <v:imagedata r:id="rId389" o:title=""/>
          </v:shape>
          <o:OLEObject Type="Embed" ProgID="Equation.3" ShapeID="_x0000_i1248" DrawAspect="Content" ObjectID="_1724846132" r:id="rId418"/>
        </w:object>
      </w:r>
    </w:p>
    <w:p w14:paraId="5DFFBD2F" w14:textId="77777777" w:rsidR="009B0384" w:rsidRPr="00ED4AF8" w:rsidRDefault="009B0384" w:rsidP="00F25206">
      <w:pPr>
        <w:pStyle w:val="B3"/>
        <w:rPr>
          <w:lang w:eastAsia="zh-CN"/>
        </w:rPr>
      </w:pPr>
      <w:r w:rsidRPr="00ED4AF8">
        <w:rPr>
          <w:rFonts w:hint="eastAsia"/>
          <w:lang w:eastAsia="zh-CN"/>
        </w:rPr>
        <w:t xml:space="preserve">if </w:t>
      </w:r>
      <w:r w:rsidRPr="00ED4AF8">
        <w:rPr>
          <w:position w:val="-10"/>
        </w:rPr>
        <w:object w:dxaOrig="760" w:dyaOrig="360" w14:anchorId="1CBF5B6F">
          <v:shape id="_x0000_i1249" type="#_x0000_t75" style="width:33.75pt;height:15.75pt" o:ole="">
            <v:imagedata r:id="rId419" o:title=""/>
          </v:shape>
          <o:OLEObject Type="Embed" ProgID="Equation.3" ShapeID="_x0000_i1249" DrawAspect="Content" ObjectID="_1724846133" r:id="rId420"/>
        </w:object>
      </w:r>
    </w:p>
    <w:bookmarkStart w:id="244" w:name="MCCQCTEMPBM_00000256"/>
    <w:p w14:paraId="37099A5A" w14:textId="77777777" w:rsidR="009B0384" w:rsidRPr="00ED4AF8" w:rsidRDefault="009B0384" w:rsidP="00F25206">
      <w:pPr>
        <w:pStyle w:val="B4"/>
        <w:rPr>
          <w:lang w:eastAsia="zh-CN"/>
        </w:rPr>
      </w:pPr>
      <w:r w:rsidRPr="00ED4AF8">
        <w:rPr>
          <w:position w:val="-12"/>
        </w:rPr>
        <w:object w:dxaOrig="740" w:dyaOrig="380" w14:anchorId="742377AE">
          <v:shape id="_x0000_i1250" type="#_x0000_t75" style="width:33.75pt;height:15.75pt" o:ole="">
            <v:imagedata r:id="rId409" o:title=""/>
          </v:shape>
          <o:OLEObject Type="Embed" ProgID="Equation.3" ShapeID="_x0000_i1250" DrawAspect="Content" ObjectID="_1724846134" r:id="rId421"/>
        </w:object>
      </w:r>
      <w:bookmarkEnd w:id="244"/>
      <w:r w:rsidRPr="00ED4AF8">
        <w:rPr>
          <w:rFonts w:hint="eastAsia"/>
          <w:lang w:eastAsia="zh-CN"/>
        </w:rPr>
        <w:t>;</w:t>
      </w:r>
    </w:p>
    <w:bookmarkStart w:id="245" w:name="MCCQCTEMPBM_00000257"/>
    <w:bookmarkStart w:id="246" w:name="MCCQCTEMPBM_00000076"/>
    <w:p w14:paraId="06734637" w14:textId="77777777" w:rsidR="009B0384" w:rsidRPr="00ED4AF8" w:rsidRDefault="009B0384" w:rsidP="00F25206">
      <w:pPr>
        <w:pStyle w:val="B4"/>
        <w:rPr>
          <w:lang w:eastAsia="zh-CN"/>
        </w:rPr>
      </w:pPr>
      <w:r w:rsidRPr="00ED4AF8">
        <w:rPr>
          <w:position w:val="-6"/>
        </w:rPr>
        <w:object w:dxaOrig="900" w:dyaOrig="279" w14:anchorId="0FB33D8F">
          <v:shape id="_x0000_i1251" type="#_x0000_t75" style="width:39pt;height:12.75pt" o:ole="">
            <v:imagedata r:id="rId411" o:title=""/>
          </v:shape>
          <o:OLEObject Type="Embed" ProgID="Equation.3" ShapeID="_x0000_i1251" DrawAspect="Content" ObjectID="_1724846135" r:id="rId422"/>
        </w:object>
      </w:r>
      <w:bookmarkEnd w:id="245"/>
      <w:r w:rsidRPr="00ED4AF8">
        <w:rPr>
          <w:rFonts w:hint="eastAsia"/>
          <w:lang w:eastAsia="zh-CN"/>
        </w:rPr>
        <w:t>;</w:t>
      </w:r>
    </w:p>
    <w:bookmarkEnd w:id="246"/>
    <w:p w14:paraId="0F596574" w14:textId="77777777" w:rsidR="009B0384" w:rsidRPr="00ED4AF8" w:rsidRDefault="009B0384" w:rsidP="00F25206">
      <w:pPr>
        <w:pStyle w:val="B3"/>
        <w:rPr>
          <w:lang w:eastAsia="zh-CN"/>
        </w:rPr>
      </w:pPr>
      <w:r w:rsidRPr="00ED4AF8">
        <w:rPr>
          <w:rFonts w:hint="eastAsia"/>
          <w:lang w:eastAsia="zh-CN"/>
        </w:rPr>
        <w:t>else</w:t>
      </w:r>
    </w:p>
    <w:bookmarkStart w:id="247" w:name="MCCQCTEMPBM_00000258"/>
    <w:bookmarkStart w:id="248" w:name="MCCQCTEMPBM_00000077"/>
    <w:p w14:paraId="7395D2D4" w14:textId="77777777" w:rsidR="009B0384" w:rsidRPr="00ED4AF8" w:rsidRDefault="00620582" w:rsidP="00F25206">
      <w:pPr>
        <w:pStyle w:val="B4"/>
        <w:rPr>
          <w:lang w:eastAsia="zh-CN"/>
        </w:rPr>
      </w:pPr>
      <w:r w:rsidRPr="00ED4AF8">
        <w:rPr>
          <w:position w:val="-12"/>
        </w:rPr>
        <w:object w:dxaOrig="660" w:dyaOrig="360" w14:anchorId="6A4D476D">
          <v:shape id="_x0000_i1252" type="#_x0000_t75" style="width:29.25pt;height:15.75pt" o:ole="">
            <v:imagedata r:id="rId423" o:title=""/>
          </v:shape>
          <o:OLEObject Type="Embed" ProgID="Equation.3" ShapeID="_x0000_i1252" DrawAspect="Content" ObjectID="_1724846136" r:id="rId424"/>
        </w:object>
      </w:r>
      <w:bookmarkEnd w:id="247"/>
      <w:r w:rsidR="009B0384" w:rsidRPr="00ED4AF8">
        <w:rPr>
          <w:rFonts w:hint="eastAsia"/>
          <w:lang w:eastAsia="zh-CN"/>
        </w:rPr>
        <w:t>;</w:t>
      </w:r>
    </w:p>
    <w:bookmarkEnd w:id="248"/>
    <w:p w14:paraId="55C5F7FD" w14:textId="77777777" w:rsidR="009B0384" w:rsidRPr="00ED4AF8" w:rsidRDefault="009B0384" w:rsidP="00F25206">
      <w:pPr>
        <w:pStyle w:val="B3"/>
        <w:rPr>
          <w:lang w:eastAsia="zh-CN"/>
        </w:rPr>
      </w:pPr>
      <w:r w:rsidRPr="00ED4AF8">
        <w:rPr>
          <w:rFonts w:hint="eastAsia"/>
          <w:lang w:eastAsia="zh-CN"/>
        </w:rPr>
        <w:t>end if</w:t>
      </w:r>
    </w:p>
    <w:p w14:paraId="26C7912F" w14:textId="77777777" w:rsidR="009B0384" w:rsidRPr="00ED4AF8" w:rsidRDefault="009B0384" w:rsidP="009B0384">
      <w:pPr>
        <w:pStyle w:val="B2"/>
        <w:ind w:left="284" w:firstLine="284"/>
        <w:rPr>
          <w:lang w:eastAsia="zh-CN"/>
        </w:rPr>
      </w:pPr>
      <w:r w:rsidRPr="00ED4AF8">
        <w:rPr>
          <w:rFonts w:hint="eastAsia"/>
          <w:lang w:eastAsia="zh-CN"/>
        </w:rPr>
        <w:t>end for</w:t>
      </w:r>
    </w:p>
    <w:p w14:paraId="51197D9B" w14:textId="77777777" w:rsidR="009B0384" w:rsidRPr="00ED4AF8" w:rsidRDefault="009B0384" w:rsidP="00F25206">
      <w:pPr>
        <w:pStyle w:val="B1"/>
        <w:rPr>
          <w:lang w:eastAsia="zh-CN"/>
        </w:rPr>
      </w:pPr>
      <w:r w:rsidRPr="00ED4AF8">
        <w:rPr>
          <w:rFonts w:hint="eastAsia"/>
          <w:lang w:eastAsia="zh-CN"/>
        </w:rPr>
        <w:t>end if</w:t>
      </w:r>
    </w:p>
    <w:p w14:paraId="59F492BA" w14:textId="77777777" w:rsidR="00C3552E" w:rsidRPr="00ED4AF8" w:rsidRDefault="009B0384" w:rsidP="00C3552E">
      <w:pPr>
        <w:rPr>
          <w:lang w:eastAsia="zh-CN"/>
        </w:rPr>
      </w:pPr>
      <w:r w:rsidRPr="00ED4AF8">
        <w:rPr>
          <w:rFonts w:hint="eastAsia"/>
          <w:lang w:eastAsia="zh-CN"/>
        </w:rPr>
        <w:t xml:space="preserve">The output after encoding </w:t>
      </w:r>
      <w:r w:rsidRPr="00ED4AF8">
        <w:rPr>
          <w:position w:val="-12"/>
        </w:rPr>
        <w:object w:dxaOrig="2000" w:dyaOrig="360" w14:anchorId="31BA0E72">
          <v:shape id="_x0000_i1253" type="#_x0000_t75" style="width:88.5pt;height:15.75pt" o:ole="">
            <v:imagedata r:id="rId425" o:title=""/>
          </v:shape>
          <o:OLEObject Type="Embed" ProgID="Equation.3" ShapeID="_x0000_i1253" DrawAspect="Content" ObjectID="_1724846137" r:id="rId426"/>
        </w:object>
      </w:r>
      <w:r w:rsidRPr="00ED4AF8">
        <w:rPr>
          <w:rFonts w:hint="eastAsia"/>
          <w:lang w:eastAsia="zh-CN"/>
        </w:rPr>
        <w:t xml:space="preserve"> is obtained by </w:t>
      </w:r>
      <w:r w:rsidR="00A81974" w:rsidRPr="00ED4AF8">
        <w:rPr>
          <w:position w:val="-12"/>
        </w:rPr>
        <w:object w:dxaOrig="920" w:dyaOrig="360" w14:anchorId="49C8E9D4">
          <v:shape id="_x0000_i1254" type="#_x0000_t75" style="width:39pt;height:15.75pt" o:ole="">
            <v:imagedata r:id="rId427" o:title=""/>
          </v:shape>
          <o:OLEObject Type="Embed" ProgID="Equation.3" ShapeID="_x0000_i1254" DrawAspect="Content" ObjectID="_1724846138" r:id="rId428"/>
        </w:object>
      </w:r>
      <w:r w:rsidRPr="00ED4AF8">
        <w:rPr>
          <w:rFonts w:hint="eastAsia"/>
          <w:lang w:eastAsia="zh-CN"/>
        </w:rPr>
        <w:t xml:space="preserve">. </w:t>
      </w:r>
      <w:r w:rsidRPr="00ED4AF8">
        <w:t xml:space="preserve">The encoding is performed in </w:t>
      </w:r>
      <w:proofErr w:type="gramStart"/>
      <w:r w:rsidRPr="00ED4AF8">
        <w:t>GF(</w:t>
      </w:r>
      <w:proofErr w:type="gramEnd"/>
      <w:r w:rsidRPr="00ED4AF8">
        <w:t>2)</w:t>
      </w:r>
      <w:r w:rsidRPr="00ED4AF8">
        <w:rPr>
          <w:rFonts w:hint="eastAsia"/>
          <w:lang w:eastAsia="zh-CN"/>
        </w:rPr>
        <w:t>.</w:t>
      </w:r>
    </w:p>
    <w:p w14:paraId="16ADC73C" w14:textId="77777777" w:rsidR="00E37D2C" w:rsidRPr="00ED4AF8" w:rsidRDefault="00E37D2C" w:rsidP="00F97E81">
      <w:pPr>
        <w:pStyle w:val="TH"/>
        <w:overflowPunct w:val="0"/>
        <w:autoSpaceDE w:val="0"/>
        <w:autoSpaceDN w:val="0"/>
        <w:adjustRightInd w:val="0"/>
        <w:textAlignment w:val="baseline"/>
        <w:rPr>
          <w:lang w:eastAsia="zh-CN"/>
        </w:rPr>
      </w:pPr>
      <w:r w:rsidRPr="00ED4AF8">
        <w:rPr>
          <w:rFonts w:eastAsia="Times New Roman"/>
          <w:lang w:eastAsia="en-GB"/>
        </w:rPr>
        <w:lastRenderedPageBreak/>
        <w:t>Table</w:t>
      </w:r>
      <w:r w:rsidRPr="00ED4AF8">
        <w:t xml:space="preserve"> 5.</w:t>
      </w:r>
      <w:r w:rsidRPr="00ED4AF8">
        <w:rPr>
          <w:rFonts w:hint="eastAsia"/>
          <w:lang w:eastAsia="zh-CN"/>
        </w:rPr>
        <w:t>3</w:t>
      </w:r>
      <w:r w:rsidRPr="00ED4AF8">
        <w:t>.</w:t>
      </w:r>
      <w:r w:rsidRPr="00ED4AF8">
        <w:rPr>
          <w:rFonts w:hint="eastAsia"/>
          <w:lang w:eastAsia="zh-CN"/>
        </w:rPr>
        <w:t>1</w:t>
      </w:r>
      <w:r w:rsidR="008C6519" w:rsidRPr="00ED4AF8">
        <w:rPr>
          <w:rFonts w:hint="eastAsia"/>
          <w:lang w:eastAsia="zh-CN"/>
        </w:rPr>
        <w:t>.2</w:t>
      </w:r>
      <w:r w:rsidRPr="00ED4AF8">
        <w:t>-</w:t>
      </w:r>
      <w:r w:rsidR="008C6519" w:rsidRPr="00ED4AF8">
        <w:rPr>
          <w:rFonts w:hint="eastAsia"/>
          <w:lang w:eastAsia="zh-CN"/>
        </w:rPr>
        <w:t>1</w:t>
      </w:r>
      <w:r w:rsidRPr="00ED4AF8">
        <w:t>:</w:t>
      </w:r>
      <w:r w:rsidRPr="00ED4AF8">
        <w:rPr>
          <w:rFonts w:hint="eastAsia"/>
          <w:lang w:eastAsia="zh-CN"/>
        </w:rPr>
        <w:t xml:space="preserve"> Polar sequence </w:t>
      </w:r>
      <w:r w:rsidRPr="00ED4AF8">
        <w:rPr>
          <w:position w:val="-12"/>
        </w:rPr>
        <w:object w:dxaOrig="720" w:dyaOrig="380" w14:anchorId="3BBF4F9E">
          <v:shape id="_x0000_i1255" type="#_x0000_t75" style="width:30.75pt;height:15.75pt" o:ole="">
            <v:imagedata r:id="rId429" o:title=""/>
          </v:shape>
          <o:OLEObject Type="Embed" ProgID="Equation.3" ShapeID="_x0000_i1255" DrawAspect="Content" ObjectID="_1724846139" r:id="rId430"/>
        </w:object>
      </w:r>
      <w:r w:rsidRPr="00ED4AF8">
        <w:rPr>
          <w:rFonts w:hint="eastAsia"/>
          <w:lang w:eastAsia="zh-CN"/>
        </w:rPr>
        <w:t xml:space="preserve"> and its corresponding reliability </w:t>
      </w:r>
      <w:r w:rsidR="00E414B3" w:rsidRPr="00ED4AF8">
        <w:rPr>
          <w:position w:val="-12"/>
        </w:rPr>
        <w:object w:dxaOrig="920" w:dyaOrig="380" w14:anchorId="355E45ED">
          <v:shape id="_x0000_i1256" type="#_x0000_t75" style="width:36.75pt;height:15.75pt" o:ole="">
            <v:imagedata r:id="rId293" o:title=""/>
          </v:shape>
          <o:OLEObject Type="Embed" ProgID="Equation.3" ShapeID="_x0000_i1256" DrawAspect="Content" ObjectID="_1724846140" r:id="rId431"/>
        </w:object>
      </w:r>
    </w:p>
    <w:tbl>
      <w:tblPr>
        <w:tblW w:w="73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Look w:val="04A0" w:firstRow="1" w:lastRow="0" w:firstColumn="1" w:lastColumn="0" w:noHBand="0" w:noVBand="1"/>
      </w:tblPr>
      <w:tblGrid>
        <w:gridCol w:w="677"/>
        <w:gridCol w:w="467"/>
        <w:gridCol w:w="677"/>
        <w:gridCol w:w="467"/>
        <w:gridCol w:w="677"/>
        <w:gridCol w:w="467"/>
        <w:gridCol w:w="677"/>
        <w:gridCol w:w="467"/>
        <w:gridCol w:w="677"/>
        <w:gridCol w:w="467"/>
        <w:gridCol w:w="677"/>
        <w:gridCol w:w="467"/>
        <w:gridCol w:w="677"/>
        <w:gridCol w:w="467"/>
        <w:gridCol w:w="677"/>
        <w:gridCol w:w="467"/>
      </w:tblGrid>
      <w:tr w:rsidR="00E37D2C" w:rsidRPr="00ED4AF8" w14:paraId="7AA2661D" w14:textId="77777777" w:rsidTr="00E93FDC">
        <w:trPr>
          <w:jc w:val="center"/>
        </w:trPr>
        <w:tc>
          <w:tcPr>
            <w:tcW w:w="297" w:type="dxa"/>
            <w:shd w:val="clear" w:color="auto" w:fill="D9D9D9"/>
            <w:vAlign w:val="center"/>
          </w:tcPr>
          <w:p w14:paraId="23C0FE39" w14:textId="77777777" w:rsidR="00E37D2C" w:rsidRPr="00ED4AF8" w:rsidRDefault="00E37D2C" w:rsidP="00E93FDC">
            <w:pPr>
              <w:pStyle w:val="TAC"/>
              <w:rPr>
                <w:sz w:val="13"/>
                <w:lang w:eastAsia="zh-CN"/>
              </w:rPr>
            </w:pPr>
            <w:r w:rsidRPr="00ED4AF8">
              <w:rPr>
                <w:position w:val="-12"/>
              </w:rPr>
              <w:object w:dxaOrig="920" w:dyaOrig="380" w14:anchorId="7CAD73A7">
                <v:shape id="_x0000_i1257" type="#_x0000_t75" style="width:27pt;height:12.75pt" o:ole="">
                  <v:imagedata r:id="rId432" o:title=""/>
                </v:shape>
                <o:OLEObject Type="Embed" ProgID="Equation.3" ShapeID="_x0000_i1257" DrawAspect="Content" ObjectID="_1724846141" r:id="rId433"/>
              </w:object>
            </w:r>
          </w:p>
        </w:tc>
        <w:tc>
          <w:tcPr>
            <w:tcW w:w="621" w:type="dxa"/>
            <w:shd w:val="clear" w:color="auto" w:fill="D9D9D9"/>
            <w:vAlign w:val="center"/>
          </w:tcPr>
          <w:p w14:paraId="3DE597BD" w14:textId="77777777" w:rsidR="00E37D2C" w:rsidRPr="00ED4AF8" w:rsidRDefault="00E37D2C" w:rsidP="00E93FDC">
            <w:pPr>
              <w:pStyle w:val="TAC"/>
              <w:rPr>
                <w:sz w:val="13"/>
                <w:lang w:eastAsia="zh-CN"/>
              </w:rPr>
            </w:pPr>
            <w:r w:rsidRPr="00ED4AF8">
              <w:rPr>
                <w:position w:val="-12"/>
              </w:rPr>
              <w:object w:dxaOrig="580" w:dyaOrig="380" w14:anchorId="253AD6B7">
                <v:shape id="_x0000_i1258" type="#_x0000_t75" style="width:16.5pt;height:12.75pt" o:ole="">
                  <v:imagedata r:id="rId434" o:title=""/>
                </v:shape>
                <o:OLEObject Type="Embed" ProgID="Equation.3" ShapeID="_x0000_i1258" DrawAspect="Content" ObjectID="_1724846142" r:id="rId435"/>
              </w:object>
            </w:r>
          </w:p>
        </w:tc>
        <w:tc>
          <w:tcPr>
            <w:tcW w:w="555" w:type="dxa"/>
            <w:shd w:val="clear" w:color="auto" w:fill="D9D9D9"/>
            <w:vAlign w:val="center"/>
          </w:tcPr>
          <w:p w14:paraId="2BFB0EFE" w14:textId="77777777" w:rsidR="00E37D2C" w:rsidRPr="00ED4AF8" w:rsidRDefault="00E37D2C" w:rsidP="00E93FDC">
            <w:pPr>
              <w:pStyle w:val="TAC"/>
              <w:rPr>
                <w:sz w:val="13"/>
                <w:lang w:eastAsia="zh-CN"/>
              </w:rPr>
            </w:pPr>
            <w:r w:rsidRPr="00ED4AF8">
              <w:rPr>
                <w:position w:val="-12"/>
              </w:rPr>
              <w:object w:dxaOrig="920" w:dyaOrig="380" w14:anchorId="5D4BE67F">
                <v:shape id="_x0000_i1259" type="#_x0000_t75" style="width:27pt;height:12.75pt" o:ole="">
                  <v:imagedata r:id="rId432" o:title=""/>
                </v:shape>
                <o:OLEObject Type="Embed" ProgID="Equation.3" ShapeID="_x0000_i1259" DrawAspect="Content" ObjectID="_1724846143" r:id="rId436"/>
              </w:object>
            </w:r>
          </w:p>
        </w:tc>
        <w:tc>
          <w:tcPr>
            <w:tcW w:w="363" w:type="dxa"/>
            <w:shd w:val="clear" w:color="auto" w:fill="D9D9D9"/>
            <w:vAlign w:val="center"/>
          </w:tcPr>
          <w:p w14:paraId="597AFE3D" w14:textId="77777777" w:rsidR="00E37D2C" w:rsidRPr="00ED4AF8" w:rsidRDefault="00E37D2C" w:rsidP="00E93FDC">
            <w:pPr>
              <w:pStyle w:val="TAC"/>
              <w:rPr>
                <w:sz w:val="13"/>
                <w:lang w:eastAsia="zh-CN"/>
              </w:rPr>
            </w:pPr>
            <w:r w:rsidRPr="00ED4AF8">
              <w:rPr>
                <w:position w:val="-12"/>
              </w:rPr>
              <w:object w:dxaOrig="580" w:dyaOrig="380" w14:anchorId="43D682EF">
                <v:shape id="_x0000_i1260" type="#_x0000_t75" style="width:16.5pt;height:12.75pt" o:ole="">
                  <v:imagedata r:id="rId434" o:title=""/>
                </v:shape>
                <o:OLEObject Type="Embed" ProgID="Equation.3" ShapeID="_x0000_i1260" DrawAspect="Content" ObjectID="_1724846144" r:id="rId437"/>
              </w:object>
            </w:r>
          </w:p>
        </w:tc>
        <w:tc>
          <w:tcPr>
            <w:tcW w:w="555" w:type="dxa"/>
            <w:shd w:val="clear" w:color="auto" w:fill="D9D9D9"/>
            <w:vAlign w:val="center"/>
          </w:tcPr>
          <w:p w14:paraId="5E784D70" w14:textId="77777777" w:rsidR="00E37D2C" w:rsidRPr="00ED4AF8" w:rsidRDefault="00E37D2C" w:rsidP="00E93FDC">
            <w:pPr>
              <w:pStyle w:val="TAC"/>
              <w:rPr>
                <w:sz w:val="13"/>
                <w:lang w:eastAsia="zh-CN"/>
              </w:rPr>
            </w:pPr>
            <w:r w:rsidRPr="00ED4AF8">
              <w:rPr>
                <w:position w:val="-12"/>
              </w:rPr>
              <w:object w:dxaOrig="920" w:dyaOrig="380" w14:anchorId="1769DAC7">
                <v:shape id="_x0000_i1261" type="#_x0000_t75" style="width:27pt;height:12.75pt" o:ole="">
                  <v:imagedata r:id="rId432" o:title=""/>
                </v:shape>
                <o:OLEObject Type="Embed" ProgID="Equation.3" ShapeID="_x0000_i1261" DrawAspect="Content" ObjectID="_1724846145" r:id="rId438"/>
              </w:object>
            </w:r>
          </w:p>
        </w:tc>
        <w:tc>
          <w:tcPr>
            <w:tcW w:w="363" w:type="dxa"/>
            <w:shd w:val="clear" w:color="auto" w:fill="D9D9D9"/>
            <w:vAlign w:val="center"/>
          </w:tcPr>
          <w:p w14:paraId="483FB560" w14:textId="77777777" w:rsidR="00E37D2C" w:rsidRPr="00ED4AF8" w:rsidRDefault="00E37D2C" w:rsidP="00E93FDC">
            <w:pPr>
              <w:pStyle w:val="TAC"/>
              <w:rPr>
                <w:sz w:val="13"/>
                <w:lang w:eastAsia="zh-CN"/>
              </w:rPr>
            </w:pPr>
            <w:r w:rsidRPr="00ED4AF8">
              <w:rPr>
                <w:position w:val="-12"/>
              </w:rPr>
              <w:object w:dxaOrig="580" w:dyaOrig="380" w14:anchorId="52FAB080">
                <v:shape id="_x0000_i1262" type="#_x0000_t75" style="width:16.5pt;height:12.75pt" o:ole="">
                  <v:imagedata r:id="rId434" o:title=""/>
                </v:shape>
                <o:OLEObject Type="Embed" ProgID="Equation.3" ShapeID="_x0000_i1262" DrawAspect="Content" ObjectID="_1724846146" r:id="rId439"/>
              </w:object>
            </w:r>
          </w:p>
        </w:tc>
        <w:tc>
          <w:tcPr>
            <w:tcW w:w="555" w:type="dxa"/>
            <w:shd w:val="clear" w:color="auto" w:fill="D9D9D9"/>
            <w:vAlign w:val="center"/>
          </w:tcPr>
          <w:p w14:paraId="4F1E0F19" w14:textId="77777777" w:rsidR="00E37D2C" w:rsidRPr="00ED4AF8" w:rsidRDefault="00E37D2C" w:rsidP="00E93FDC">
            <w:pPr>
              <w:pStyle w:val="TAC"/>
              <w:rPr>
                <w:sz w:val="13"/>
                <w:lang w:eastAsia="zh-CN"/>
              </w:rPr>
            </w:pPr>
            <w:r w:rsidRPr="00ED4AF8">
              <w:rPr>
                <w:position w:val="-12"/>
              </w:rPr>
              <w:object w:dxaOrig="920" w:dyaOrig="380" w14:anchorId="7651FEC8">
                <v:shape id="_x0000_i1263" type="#_x0000_t75" style="width:27pt;height:12.75pt" o:ole="">
                  <v:imagedata r:id="rId432" o:title=""/>
                </v:shape>
                <o:OLEObject Type="Embed" ProgID="Equation.3" ShapeID="_x0000_i1263" DrawAspect="Content" ObjectID="_1724846147" r:id="rId440"/>
              </w:object>
            </w:r>
          </w:p>
        </w:tc>
        <w:tc>
          <w:tcPr>
            <w:tcW w:w="363" w:type="dxa"/>
            <w:shd w:val="clear" w:color="auto" w:fill="D9D9D9"/>
            <w:vAlign w:val="center"/>
          </w:tcPr>
          <w:p w14:paraId="4F360926" w14:textId="77777777" w:rsidR="00E37D2C" w:rsidRPr="00ED4AF8" w:rsidRDefault="00E37D2C" w:rsidP="00E93FDC">
            <w:pPr>
              <w:pStyle w:val="TAC"/>
              <w:rPr>
                <w:sz w:val="13"/>
                <w:lang w:eastAsia="zh-CN"/>
              </w:rPr>
            </w:pPr>
            <w:r w:rsidRPr="00ED4AF8">
              <w:rPr>
                <w:position w:val="-12"/>
              </w:rPr>
              <w:object w:dxaOrig="580" w:dyaOrig="380" w14:anchorId="42A82828">
                <v:shape id="_x0000_i1264" type="#_x0000_t75" style="width:16.5pt;height:12.75pt" o:ole="">
                  <v:imagedata r:id="rId434" o:title=""/>
                </v:shape>
                <o:OLEObject Type="Embed" ProgID="Equation.3" ShapeID="_x0000_i1264" DrawAspect="Content" ObjectID="_1724846148" r:id="rId441"/>
              </w:object>
            </w:r>
          </w:p>
        </w:tc>
        <w:tc>
          <w:tcPr>
            <w:tcW w:w="555" w:type="dxa"/>
            <w:shd w:val="clear" w:color="auto" w:fill="D9D9D9"/>
            <w:vAlign w:val="center"/>
          </w:tcPr>
          <w:p w14:paraId="6709D330" w14:textId="77777777" w:rsidR="00E37D2C" w:rsidRPr="00ED4AF8" w:rsidRDefault="00E37D2C" w:rsidP="00E93FDC">
            <w:pPr>
              <w:pStyle w:val="TAC"/>
              <w:rPr>
                <w:sz w:val="13"/>
                <w:lang w:eastAsia="zh-CN"/>
              </w:rPr>
            </w:pPr>
            <w:r w:rsidRPr="00ED4AF8">
              <w:rPr>
                <w:position w:val="-12"/>
              </w:rPr>
              <w:object w:dxaOrig="920" w:dyaOrig="380" w14:anchorId="481956C7">
                <v:shape id="_x0000_i1265" type="#_x0000_t75" style="width:27pt;height:12.75pt" o:ole="">
                  <v:imagedata r:id="rId432" o:title=""/>
                </v:shape>
                <o:OLEObject Type="Embed" ProgID="Equation.3" ShapeID="_x0000_i1265" DrawAspect="Content" ObjectID="_1724846149" r:id="rId442"/>
              </w:object>
            </w:r>
          </w:p>
        </w:tc>
        <w:tc>
          <w:tcPr>
            <w:tcW w:w="363" w:type="dxa"/>
            <w:shd w:val="clear" w:color="auto" w:fill="D9D9D9"/>
            <w:vAlign w:val="center"/>
          </w:tcPr>
          <w:p w14:paraId="7EF7D736" w14:textId="77777777" w:rsidR="00E37D2C" w:rsidRPr="00ED4AF8" w:rsidRDefault="00E37D2C" w:rsidP="00E93FDC">
            <w:pPr>
              <w:pStyle w:val="TAC"/>
              <w:rPr>
                <w:sz w:val="13"/>
                <w:lang w:eastAsia="zh-CN"/>
              </w:rPr>
            </w:pPr>
            <w:r w:rsidRPr="00ED4AF8">
              <w:rPr>
                <w:position w:val="-12"/>
              </w:rPr>
              <w:object w:dxaOrig="580" w:dyaOrig="380" w14:anchorId="0F22FEBE">
                <v:shape id="_x0000_i1266" type="#_x0000_t75" style="width:16.5pt;height:12.75pt" o:ole="">
                  <v:imagedata r:id="rId434" o:title=""/>
                </v:shape>
                <o:OLEObject Type="Embed" ProgID="Equation.3" ShapeID="_x0000_i1266" DrawAspect="Content" ObjectID="_1724846150" r:id="rId443"/>
              </w:object>
            </w:r>
          </w:p>
        </w:tc>
        <w:tc>
          <w:tcPr>
            <w:tcW w:w="555" w:type="dxa"/>
            <w:shd w:val="clear" w:color="auto" w:fill="D9D9D9"/>
            <w:vAlign w:val="center"/>
          </w:tcPr>
          <w:p w14:paraId="05083FB6" w14:textId="77777777" w:rsidR="00E37D2C" w:rsidRPr="00ED4AF8" w:rsidRDefault="00E37D2C" w:rsidP="00E93FDC">
            <w:pPr>
              <w:pStyle w:val="TAC"/>
              <w:rPr>
                <w:sz w:val="13"/>
                <w:lang w:eastAsia="zh-CN"/>
              </w:rPr>
            </w:pPr>
            <w:r w:rsidRPr="00ED4AF8">
              <w:rPr>
                <w:position w:val="-12"/>
              </w:rPr>
              <w:object w:dxaOrig="920" w:dyaOrig="380" w14:anchorId="4C936875">
                <v:shape id="_x0000_i1267" type="#_x0000_t75" style="width:27pt;height:12.75pt" o:ole="">
                  <v:imagedata r:id="rId432" o:title=""/>
                </v:shape>
                <o:OLEObject Type="Embed" ProgID="Equation.3" ShapeID="_x0000_i1267" DrawAspect="Content" ObjectID="_1724846151" r:id="rId444"/>
              </w:object>
            </w:r>
          </w:p>
        </w:tc>
        <w:tc>
          <w:tcPr>
            <w:tcW w:w="363" w:type="dxa"/>
            <w:shd w:val="clear" w:color="auto" w:fill="D9D9D9"/>
            <w:vAlign w:val="center"/>
          </w:tcPr>
          <w:p w14:paraId="2880DDCB" w14:textId="77777777" w:rsidR="00E37D2C" w:rsidRPr="00ED4AF8" w:rsidRDefault="00E37D2C" w:rsidP="00E93FDC">
            <w:pPr>
              <w:pStyle w:val="TAC"/>
              <w:rPr>
                <w:sz w:val="13"/>
                <w:lang w:eastAsia="zh-CN"/>
              </w:rPr>
            </w:pPr>
            <w:r w:rsidRPr="00ED4AF8">
              <w:rPr>
                <w:position w:val="-12"/>
              </w:rPr>
              <w:object w:dxaOrig="580" w:dyaOrig="380" w14:anchorId="4E1B3B80">
                <v:shape id="_x0000_i1268" type="#_x0000_t75" style="width:16.5pt;height:12.75pt" o:ole="">
                  <v:imagedata r:id="rId434" o:title=""/>
                </v:shape>
                <o:OLEObject Type="Embed" ProgID="Equation.3" ShapeID="_x0000_i1268" DrawAspect="Content" ObjectID="_1724846152" r:id="rId445"/>
              </w:object>
            </w:r>
          </w:p>
        </w:tc>
        <w:tc>
          <w:tcPr>
            <w:tcW w:w="555" w:type="dxa"/>
            <w:shd w:val="clear" w:color="auto" w:fill="D9D9D9"/>
            <w:vAlign w:val="center"/>
          </w:tcPr>
          <w:p w14:paraId="72C982D2" w14:textId="77777777" w:rsidR="00E37D2C" w:rsidRPr="00ED4AF8" w:rsidRDefault="00E37D2C" w:rsidP="00E93FDC">
            <w:pPr>
              <w:pStyle w:val="TAC"/>
              <w:rPr>
                <w:sz w:val="13"/>
                <w:lang w:eastAsia="zh-CN"/>
              </w:rPr>
            </w:pPr>
            <w:r w:rsidRPr="00ED4AF8">
              <w:rPr>
                <w:position w:val="-12"/>
              </w:rPr>
              <w:object w:dxaOrig="920" w:dyaOrig="380" w14:anchorId="05C68607">
                <v:shape id="_x0000_i1269" type="#_x0000_t75" style="width:27pt;height:12.75pt" o:ole="">
                  <v:imagedata r:id="rId432" o:title=""/>
                </v:shape>
                <o:OLEObject Type="Embed" ProgID="Equation.3" ShapeID="_x0000_i1269" DrawAspect="Content" ObjectID="_1724846153" r:id="rId446"/>
              </w:object>
            </w:r>
          </w:p>
        </w:tc>
        <w:tc>
          <w:tcPr>
            <w:tcW w:w="363" w:type="dxa"/>
            <w:shd w:val="clear" w:color="auto" w:fill="D9D9D9"/>
            <w:vAlign w:val="center"/>
          </w:tcPr>
          <w:p w14:paraId="37AC9678" w14:textId="77777777" w:rsidR="00E37D2C" w:rsidRPr="00ED4AF8" w:rsidRDefault="00E37D2C" w:rsidP="00E93FDC">
            <w:pPr>
              <w:pStyle w:val="TAC"/>
              <w:rPr>
                <w:sz w:val="13"/>
                <w:lang w:eastAsia="zh-CN"/>
              </w:rPr>
            </w:pPr>
            <w:r w:rsidRPr="00ED4AF8">
              <w:rPr>
                <w:position w:val="-12"/>
              </w:rPr>
              <w:object w:dxaOrig="580" w:dyaOrig="380" w14:anchorId="2C107CEE">
                <v:shape id="_x0000_i1270" type="#_x0000_t75" style="width:16.5pt;height:12.75pt" o:ole="">
                  <v:imagedata r:id="rId434" o:title=""/>
                </v:shape>
                <o:OLEObject Type="Embed" ProgID="Equation.3" ShapeID="_x0000_i1270" DrawAspect="Content" ObjectID="_1724846154" r:id="rId447"/>
              </w:object>
            </w:r>
          </w:p>
        </w:tc>
        <w:tc>
          <w:tcPr>
            <w:tcW w:w="555" w:type="dxa"/>
            <w:shd w:val="clear" w:color="auto" w:fill="D9D9D9"/>
            <w:vAlign w:val="center"/>
          </w:tcPr>
          <w:p w14:paraId="73154DE3" w14:textId="77777777" w:rsidR="00E37D2C" w:rsidRPr="00ED4AF8" w:rsidRDefault="00E37D2C" w:rsidP="00E93FDC">
            <w:pPr>
              <w:pStyle w:val="TAC"/>
              <w:rPr>
                <w:sz w:val="13"/>
                <w:lang w:eastAsia="zh-CN"/>
              </w:rPr>
            </w:pPr>
            <w:r w:rsidRPr="00ED4AF8">
              <w:rPr>
                <w:position w:val="-12"/>
              </w:rPr>
              <w:object w:dxaOrig="920" w:dyaOrig="380" w14:anchorId="0F958DC1">
                <v:shape id="_x0000_i1271" type="#_x0000_t75" style="width:27pt;height:12.75pt" o:ole="">
                  <v:imagedata r:id="rId432" o:title=""/>
                </v:shape>
                <o:OLEObject Type="Embed" ProgID="Equation.3" ShapeID="_x0000_i1271" DrawAspect="Content" ObjectID="_1724846155" r:id="rId448"/>
              </w:object>
            </w:r>
          </w:p>
        </w:tc>
        <w:tc>
          <w:tcPr>
            <w:tcW w:w="363" w:type="dxa"/>
            <w:shd w:val="clear" w:color="auto" w:fill="D9D9D9"/>
            <w:vAlign w:val="center"/>
          </w:tcPr>
          <w:p w14:paraId="1359E492" w14:textId="77777777" w:rsidR="00E37D2C" w:rsidRPr="00ED4AF8" w:rsidRDefault="00E37D2C" w:rsidP="00E93FDC">
            <w:pPr>
              <w:pStyle w:val="TAC"/>
              <w:rPr>
                <w:sz w:val="13"/>
                <w:lang w:eastAsia="zh-CN"/>
              </w:rPr>
            </w:pPr>
            <w:r w:rsidRPr="00ED4AF8">
              <w:rPr>
                <w:position w:val="-12"/>
              </w:rPr>
              <w:object w:dxaOrig="580" w:dyaOrig="380" w14:anchorId="776BF00A">
                <v:shape id="_x0000_i1272" type="#_x0000_t75" style="width:16.5pt;height:12.75pt" o:ole="">
                  <v:imagedata r:id="rId434" o:title=""/>
                </v:shape>
                <o:OLEObject Type="Embed" ProgID="Equation.3" ShapeID="_x0000_i1272" DrawAspect="Content" ObjectID="_1724846156" r:id="rId449"/>
              </w:object>
            </w:r>
          </w:p>
        </w:tc>
      </w:tr>
      <w:tr w:rsidR="00E37D2C" w:rsidRPr="00ED4AF8" w14:paraId="58439FE9" w14:textId="77777777" w:rsidTr="00E93FDC">
        <w:trPr>
          <w:jc w:val="center"/>
        </w:trPr>
        <w:tc>
          <w:tcPr>
            <w:tcW w:w="297" w:type="dxa"/>
            <w:shd w:val="clear" w:color="auto" w:fill="D9D9D9"/>
            <w:vAlign w:val="center"/>
          </w:tcPr>
          <w:p w14:paraId="433465C3" w14:textId="77777777" w:rsidR="00E37D2C" w:rsidRPr="00ED4AF8" w:rsidRDefault="00E37D2C" w:rsidP="00E93FDC">
            <w:pPr>
              <w:pStyle w:val="TAC"/>
              <w:rPr>
                <w:sz w:val="13"/>
                <w:lang w:eastAsia="zh-CN"/>
              </w:rPr>
            </w:pPr>
            <w:r w:rsidRPr="00ED4AF8">
              <w:rPr>
                <w:sz w:val="13"/>
                <w:lang w:eastAsia="zh-CN"/>
              </w:rPr>
              <w:t>0</w:t>
            </w:r>
          </w:p>
        </w:tc>
        <w:tc>
          <w:tcPr>
            <w:tcW w:w="621" w:type="dxa"/>
            <w:vAlign w:val="center"/>
          </w:tcPr>
          <w:p w14:paraId="4C30D42A" w14:textId="77777777" w:rsidR="00E37D2C" w:rsidRPr="00ED4AF8" w:rsidRDefault="00E37D2C" w:rsidP="00E93FDC">
            <w:pPr>
              <w:pStyle w:val="TAC"/>
              <w:rPr>
                <w:sz w:val="13"/>
                <w:lang w:eastAsia="zh-CN"/>
              </w:rPr>
            </w:pPr>
            <w:r w:rsidRPr="00ED4AF8">
              <w:rPr>
                <w:sz w:val="13"/>
                <w:lang w:eastAsia="zh-CN"/>
              </w:rPr>
              <w:t>0</w:t>
            </w:r>
          </w:p>
        </w:tc>
        <w:tc>
          <w:tcPr>
            <w:tcW w:w="555" w:type="dxa"/>
            <w:shd w:val="clear" w:color="auto" w:fill="D9D9D9"/>
            <w:vAlign w:val="center"/>
          </w:tcPr>
          <w:p w14:paraId="08481F6F" w14:textId="77777777" w:rsidR="00E37D2C" w:rsidRPr="00ED4AF8" w:rsidRDefault="00E37D2C" w:rsidP="00E93FDC">
            <w:pPr>
              <w:pStyle w:val="TAC"/>
              <w:rPr>
                <w:sz w:val="13"/>
                <w:lang w:eastAsia="zh-CN"/>
              </w:rPr>
            </w:pPr>
            <w:r w:rsidRPr="00ED4AF8">
              <w:rPr>
                <w:sz w:val="13"/>
                <w:lang w:eastAsia="zh-CN"/>
              </w:rPr>
              <w:t>128</w:t>
            </w:r>
          </w:p>
        </w:tc>
        <w:tc>
          <w:tcPr>
            <w:tcW w:w="363" w:type="dxa"/>
            <w:vAlign w:val="center"/>
          </w:tcPr>
          <w:p w14:paraId="51EAA670" w14:textId="77777777" w:rsidR="00E37D2C" w:rsidRPr="00ED4AF8" w:rsidRDefault="00E37D2C" w:rsidP="00E93FDC">
            <w:pPr>
              <w:pStyle w:val="TAC"/>
              <w:rPr>
                <w:sz w:val="13"/>
                <w:lang w:eastAsia="zh-CN"/>
              </w:rPr>
            </w:pPr>
            <w:r w:rsidRPr="00ED4AF8">
              <w:rPr>
                <w:sz w:val="13"/>
                <w:lang w:eastAsia="zh-CN"/>
              </w:rPr>
              <w:t>518</w:t>
            </w:r>
          </w:p>
        </w:tc>
        <w:tc>
          <w:tcPr>
            <w:tcW w:w="555" w:type="dxa"/>
            <w:shd w:val="clear" w:color="auto" w:fill="D9D9D9"/>
            <w:vAlign w:val="center"/>
          </w:tcPr>
          <w:p w14:paraId="31FFEA9C" w14:textId="77777777" w:rsidR="00E37D2C" w:rsidRPr="00ED4AF8" w:rsidRDefault="00E37D2C" w:rsidP="00E93FDC">
            <w:pPr>
              <w:pStyle w:val="TAC"/>
              <w:rPr>
                <w:sz w:val="13"/>
                <w:lang w:eastAsia="zh-CN"/>
              </w:rPr>
            </w:pPr>
            <w:r w:rsidRPr="00ED4AF8">
              <w:rPr>
                <w:sz w:val="13"/>
                <w:lang w:eastAsia="zh-CN"/>
              </w:rPr>
              <w:t>256</w:t>
            </w:r>
          </w:p>
        </w:tc>
        <w:tc>
          <w:tcPr>
            <w:tcW w:w="363" w:type="dxa"/>
            <w:vAlign w:val="center"/>
          </w:tcPr>
          <w:p w14:paraId="41D826EF" w14:textId="77777777" w:rsidR="00E37D2C" w:rsidRPr="00ED4AF8" w:rsidRDefault="00E37D2C" w:rsidP="00E93FDC">
            <w:pPr>
              <w:pStyle w:val="TAC"/>
              <w:rPr>
                <w:sz w:val="13"/>
                <w:lang w:eastAsia="zh-CN"/>
              </w:rPr>
            </w:pPr>
            <w:r w:rsidRPr="00ED4AF8">
              <w:rPr>
                <w:sz w:val="13"/>
                <w:lang w:eastAsia="zh-CN"/>
              </w:rPr>
              <w:t>94</w:t>
            </w:r>
          </w:p>
        </w:tc>
        <w:tc>
          <w:tcPr>
            <w:tcW w:w="555" w:type="dxa"/>
            <w:shd w:val="clear" w:color="auto" w:fill="D9D9D9"/>
            <w:vAlign w:val="center"/>
          </w:tcPr>
          <w:p w14:paraId="1C5A6483" w14:textId="77777777" w:rsidR="00E37D2C" w:rsidRPr="00ED4AF8" w:rsidRDefault="00E37D2C" w:rsidP="00E93FDC">
            <w:pPr>
              <w:pStyle w:val="TAC"/>
              <w:rPr>
                <w:sz w:val="13"/>
                <w:lang w:eastAsia="zh-CN"/>
              </w:rPr>
            </w:pPr>
            <w:r w:rsidRPr="00ED4AF8">
              <w:rPr>
                <w:sz w:val="13"/>
                <w:lang w:eastAsia="zh-CN"/>
              </w:rPr>
              <w:t>384</w:t>
            </w:r>
          </w:p>
        </w:tc>
        <w:tc>
          <w:tcPr>
            <w:tcW w:w="363" w:type="dxa"/>
            <w:vAlign w:val="center"/>
          </w:tcPr>
          <w:p w14:paraId="52CEA638" w14:textId="77777777" w:rsidR="00E37D2C" w:rsidRPr="00ED4AF8" w:rsidRDefault="00E37D2C" w:rsidP="00E93FDC">
            <w:pPr>
              <w:pStyle w:val="TAC"/>
              <w:rPr>
                <w:sz w:val="13"/>
                <w:lang w:eastAsia="zh-CN"/>
              </w:rPr>
            </w:pPr>
            <w:r w:rsidRPr="00ED4AF8">
              <w:rPr>
                <w:sz w:val="13"/>
                <w:lang w:eastAsia="zh-CN"/>
              </w:rPr>
              <w:t>214</w:t>
            </w:r>
          </w:p>
        </w:tc>
        <w:tc>
          <w:tcPr>
            <w:tcW w:w="555" w:type="dxa"/>
            <w:shd w:val="clear" w:color="auto" w:fill="D9D9D9"/>
            <w:vAlign w:val="center"/>
          </w:tcPr>
          <w:p w14:paraId="5CCB87C3" w14:textId="77777777" w:rsidR="00E37D2C" w:rsidRPr="00ED4AF8" w:rsidRDefault="00E37D2C" w:rsidP="00E93FDC">
            <w:pPr>
              <w:pStyle w:val="TAC"/>
              <w:rPr>
                <w:sz w:val="13"/>
                <w:lang w:eastAsia="zh-CN"/>
              </w:rPr>
            </w:pPr>
            <w:r w:rsidRPr="00ED4AF8">
              <w:rPr>
                <w:sz w:val="13"/>
                <w:lang w:eastAsia="zh-CN"/>
              </w:rPr>
              <w:t>512</w:t>
            </w:r>
          </w:p>
        </w:tc>
        <w:tc>
          <w:tcPr>
            <w:tcW w:w="363" w:type="dxa"/>
            <w:vAlign w:val="center"/>
          </w:tcPr>
          <w:p w14:paraId="07242061" w14:textId="77777777" w:rsidR="00E37D2C" w:rsidRPr="00ED4AF8" w:rsidRDefault="00E37D2C" w:rsidP="00E93FDC">
            <w:pPr>
              <w:pStyle w:val="TAC"/>
              <w:rPr>
                <w:sz w:val="13"/>
                <w:lang w:eastAsia="zh-CN"/>
              </w:rPr>
            </w:pPr>
            <w:r w:rsidRPr="00ED4AF8">
              <w:rPr>
                <w:sz w:val="13"/>
                <w:lang w:eastAsia="zh-CN"/>
              </w:rPr>
              <w:t>364</w:t>
            </w:r>
          </w:p>
        </w:tc>
        <w:tc>
          <w:tcPr>
            <w:tcW w:w="555" w:type="dxa"/>
            <w:shd w:val="clear" w:color="auto" w:fill="D9D9D9"/>
            <w:vAlign w:val="center"/>
          </w:tcPr>
          <w:p w14:paraId="0FFAE93B" w14:textId="77777777" w:rsidR="00E37D2C" w:rsidRPr="00ED4AF8" w:rsidRDefault="00E37D2C" w:rsidP="00E93FDC">
            <w:pPr>
              <w:pStyle w:val="TAC"/>
              <w:rPr>
                <w:sz w:val="13"/>
                <w:lang w:eastAsia="zh-CN"/>
              </w:rPr>
            </w:pPr>
            <w:r w:rsidRPr="00ED4AF8">
              <w:rPr>
                <w:sz w:val="13"/>
                <w:lang w:eastAsia="zh-CN"/>
              </w:rPr>
              <w:t>640</w:t>
            </w:r>
          </w:p>
        </w:tc>
        <w:tc>
          <w:tcPr>
            <w:tcW w:w="363" w:type="dxa"/>
            <w:vAlign w:val="center"/>
          </w:tcPr>
          <w:p w14:paraId="27D2348F" w14:textId="77777777" w:rsidR="00E37D2C" w:rsidRPr="00ED4AF8" w:rsidRDefault="00E37D2C" w:rsidP="00E93FDC">
            <w:pPr>
              <w:pStyle w:val="TAC"/>
              <w:rPr>
                <w:sz w:val="13"/>
                <w:lang w:eastAsia="zh-CN"/>
              </w:rPr>
            </w:pPr>
            <w:r w:rsidRPr="00ED4AF8">
              <w:rPr>
                <w:sz w:val="13"/>
                <w:lang w:eastAsia="zh-CN"/>
              </w:rPr>
              <w:t>414</w:t>
            </w:r>
          </w:p>
        </w:tc>
        <w:tc>
          <w:tcPr>
            <w:tcW w:w="555" w:type="dxa"/>
            <w:shd w:val="clear" w:color="auto" w:fill="D9D9D9"/>
            <w:vAlign w:val="center"/>
          </w:tcPr>
          <w:p w14:paraId="4637074C" w14:textId="77777777" w:rsidR="00E37D2C" w:rsidRPr="00ED4AF8" w:rsidRDefault="00E37D2C" w:rsidP="00E93FDC">
            <w:pPr>
              <w:pStyle w:val="TAC"/>
              <w:rPr>
                <w:sz w:val="13"/>
                <w:lang w:eastAsia="zh-CN"/>
              </w:rPr>
            </w:pPr>
            <w:r w:rsidRPr="00ED4AF8">
              <w:rPr>
                <w:sz w:val="13"/>
                <w:lang w:eastAsia="zh-CN"/>
              </w:rPr>
              <w:t>768</w:t>
            </w:r>
          </w:p>
        </w:tc>
        <w:tc>
          <w:tcPr>
            <w:tcW w:w="363" w:type="dxa"/>
            <w:vAlign w:val="center"/>
          </w:tcPr>
          <w:p w14:paraId="481FD509" w14:textId="77777777" w:rsidR="00E37D2C" w:rsidRPr="00ED4AF8" w:rsidRDefault="00E37D2C" w:rsidP="00E93FDC">
            <w:pPr>
              <w:pStyle w:val="TAC"/>
              <w:rPr>
                <w:sz w:val="13"/>
                <w:lang w:eastAsia="zh-CN"/>
              </w:rPr>
            </w:pPr>
            <w:r w:rsidRPr="00ED4AF8">
              <w:rPr>
                <w:sz w:val="13"/>
                <w:lang w:eastAsia="zh-CN"/>
              </w:rPr>
              <w:t>819</w:t>
            </w:r>
          </w:p>
        </w:tc>
        <w:tc>
          <w:tcPr>
            <w:tcW w:w="555" w:type="dxa"/>
            <w:shd w:val="clear" w:color="auto" w:fill="D9D9D9"/>
            <w:vAlign w:val="center"/>
          </w:tcPr>
          <w:p w14:paraId="083C9FBA" w14:textId="77777777" w:rsidR="00E37D2C" w:rsidRPr="00ED4AF8" w:rsidRDefault="00E37D2C" w:rsidP="00E93FDC">
            <w:pPr>
              <w:pStyle w:val="TAC"/>
              <w:rPr>
                <w:sz w:val="13"/>
                <w:lang w:eastAsia="zh-CN"/>
              </w:rPr>
            </w:pPr>
            <w:r w:rsidRPr="00ED4AF8">
              <w:rPr>
                <w:sz w:val="13"/>
                <w:lang w:eastAsia="zh-CN"/>
              </w:rPr>
              <w:t>896</w:t>
            </w:r>
          </w:p>
        </w:tc>
        <w:tc>
          <w:tcPr>
            <w:tcW w:w="363" w:type="dxa"/>
            <w:vAlign w:val="center"/>
          </w:tcPr>
          <w:p w14:paraId="18C853CD" w14:textId="77777777" w:rsidR="00E37D2C" w:rsidRPr="00ED4AF8" w:rsidRDefault="00E37D2C" w:rsidP="00E93FDC">
            <w:pPr>
              <w:pStyle w:val="TAC"/>
              <w:rPr>
                <w:sz w:val="13"/>
                <w:lang w:eastAsia="zh-CN"/>
              </w:rPr>
            </w:pPr>
            <w:r w:rsidRPr="00ED4AF8">
              <w:rPr>
                <w:sz w:val="13"/>
                <w:lang w:eastAsia="zh-CN"/>
              </w:rPr>
              <w:t>966</w:t>
            </w:r>
          </w:p>
        </w:tc>
      </w:tr>
      <w:tr w:rsidR="00E37D2C" w:rsidRPr="00ED4AF8" w14:paraId="734BD72A" w14:textId="77777777" w:rsidTr="00E93FDC">
        <w:trPr>
          <w:jc w:val="center"/>
        </w:trPr>
        <w:tc>
          <w:tcPr>
            <w:tcW w:w="297" w:type="dxa"/>
            <w:shd w:val="clear" w:color="auto" w:fill="D9D9D9"/>
            <w:vAlign w:val="center"/>
          </w:tcPr>
          <w:p w14:paraId="355A8F94" w14:textId="77777777" w:rsidR="00E37D2C" w:rsidRPr="00ED4AF8" w:rsidRDefault="00E37D2C" w:rsidP="00E93FDC">
            <w:pPr>
              <w:pStyle w:val="TAC"/>
              <w:rPr>
                <w:sz w:val="13"/>
                <w:lang w:eastAsia="zh-CN"/>
              </w:rPr>
            </w:pPr>
            <w:r w:rsidRPr="00ED4AF8">
              <w:rPr>
                <w:sz w:val="13"/>
                <w:lang w:eastAsia="zh-CN"/>
              </w:rPr>
              <w:t>1</w:t>
            </w:r>
          </w:p>
        </w:tc>
        <w:tc>
          <w:tcPr>
            <w:tcW w:w="621" w:type="dxa"/>
            <w:vAlign w:val="center"/>
          </w:tcPr>
          <w:p w14:paraId="6E42E3C0" w14:textId="77777777" w:rsidR="00E37D2C" w:rsidRPr="00ED4AF8" w:rsidRDefault="00E37D2C" w:rsidP="00E93FDC">
            <w:pPr>
              <w:pStyle w:val="TAC"/>
              <w:rPr>
                <w:sz w:val="13"/>
                <w:lang w:eastAsia="zh-CN"/>
              </w:rPr>
            </w:pPr>
            <w:r w:rsidRPr="00ED4AF8">
              <w:rPr>
                <w:sz w:val="13"/>
                <w:lang w:eastAsia="zh-CN"/>
              </w:rPr>
              <w:t>1</w:t>
            </w:r>
          </w:p>
        </w:tc>
        <w:tc>
          <w:tcPr>
            <w:tcW w:w="555" w:type="dxa"/>
            <w:shd w:val="clear" w:color="auto" w:fill="D9D9D9"/>
            <w:vAlign w:val="center"/>
          </w:tcPr>
          <w:p w14:paraId="1728256D" w14:textId="77777777" w:rsidR="00E37D2C" w:rsidRPr="00ED4AF8" w:rsidRDefault="00E37D2C" w:rsidP="00E93FDC">
            <w:pPr>
              <w:pStyle w:val="TAC"/>
              <w:rPr>
                <w:sz w:val="13"/>
                <w:lang w:eastAsia="zh-CN"/>
              </w:rPr>
            </w:pPr>
            <w:r w:rsidRPr="00ED4AF8">
              <w:rPr>
                <w:sz w:val="13"/>
                <w:lang w:eastAsia="zh-CN"/>
              </w:rPr>
              <w:t>129</w:t>
            </w:r>
          </w:p>
        </w:tc>
        <w:tc>
          <w:tcPr>
            <w:tcW w:w="363" w:type="dxa"/>
            <w:vAlign w:val="center"/>
          </w:tcPr>
          <w:p w14:paraId="7A3096FE" w14:textId="77777777" w:rsidR="00E37D2C" w:rsidRPr="00ED4AF8" w:rsidRDefault="00E37D2C" w:rsidP="00E93FDC">
            <w:pPr>
              <w:pStyle w:val="TAC"/>
              <w:rPr>
                <w:sz w:val="13"/>
                <w:lang w:eastAsia="zh-CN"/>
              </w:rPr>
            </w:pPr>
            <w:r w:rsidRPr="00ED4AF8">
              <w:rPr>
                <w:sz w:val="13"/>
                <w:lang w:eastAsia="zh-CN"/>
              </w:rPr>
              <w:t>54</w:t>
            </w:r>
          </w:p>
        </w:tc>
        <w:tc>
          <w:tcPr>
            <w:tcW w:w="555" w:type="dxa"/>
            <w:shd w:val="clear" w:color="auto" w:fill="D9D9D9"/>
            <w:vAlign w:val="center"/>
          </w:tcPr>
          <w:p w14:paraId="351D8AA8" w14:textId="77777777" w:rsidR="00E37D2C" w:rsidRPr="00ED4AF8" w:rsidRDefault="00E37D2C" w:rsidP="00E93FDC">
            <w:pPr>
              <w:pStyle w:val="TAC"/>
              <w:rPr>
                <w:sz w:val="13"/>
                <w:lang w:eastAsia="zh-CN"/>
              </w:rPr>
            </w:pPr>
            <w:r w:rsidRPr="00ED4AF8">
              <w:rPr>
                <w:sz w:val="13"/>
                <w:lang w:eastAsia="zh-CN"/>
              </w:rPr>
              <w:t>257</w:t>
            </w:r>
          </w:p>
        </w:tc>
        <w:tc>
          <w:tcPr>
            <w:tcW w:w="363" w:type="dxa"/>
            <w:vAlign w:val="center"/>
          </w:tcPr>
          <w:p w14:paraId="495D1696" w14:textId="77777777" w:rsidR="00E37D2C" w:rsidRPr="00ED4AF8" w:rsidRDefault="00E37D2C" w:rsidP="00E93FDC">
            <w:pPr>
              <w:pStyle w:val="TAC"/>
              <w:rPr>
                <w:sz w:val="13"/>
                <w:lang w:eastAsia="zh-CN"/>
              </w:rPr>
            </w:pPr>
            <w:r w:rsidRPr="00ED4AF8">
              <w:rPr>
                <w:sz w:val="13"/>
                <w:lang w:eastAsia="zh-CN"/>
              </w:rPr>
              <w:t>204</w:t>
            </w:r>
          </w:p>
        </w:tc>
        <w:tc>
          <w:tcPr>
            <w:tcW w:w="555" w:type="dxa"/>
            <w:shd w:val="clear" w:color="auto" w:fill="D9D9D9"/>
            <w:vAlign w:val="center"/>
          </w:tcPr>
          <w:p w14:paraId="1338643E" w14:textId="77777777" w:rsidR="00E37D2C" w:rsidRPr="00ED4AF8" w:rsidRDefault="00E37D2C" w:rsidP="00E93FDC">
            <w:pPr>
              <w:pStyle w:val="TAC"/>
              <w:rPr>
                <w:sz w:val="13"/>
                <w:lang w:eastAsia="zh-CN"/>
              </w:rPr>
            </w:pPr>
            <w:r w:rsidRPr="00ED4AF8">
              <w:rPr>
                <w:sz w:val="13"/>
                <w:lang w:eastAsia="zh-CN"/>
              </w:rPr>
              <w:t>385</w:t>
            </w:r>
          </w:p>
        </w:tc>
        <w:tc>
          <w:tcPr>
            <w:tcW w:w="363" w:type="dxa"/>
            <w:vAlign w:val="center"/>
          </w:tcPr>
          <w:p w14:paraId="756A59A4" w14:textId="77777777" w:rsidR="00E37D2C" w:rsidRPr="00ED4AF8" w:rsidRDefault="00E37D2C" w:rsidP="00E93FDC">
            <w:pPr>
              <w:pStyle w:val="TAC"/>
              <w:rPr>
                <w:sz w:val="13"/>
                <w:lang w:eastAsia="zh-CN"/>
              </w:rPr>
            </w:pPr>
            <w:r w:rsidRPr="00ED4AF8">
              <w:rPr>
                <w:sz w:val="13"/>
                <w:lang w:eastAsia="zh-CN"/>
              </w:rPr>
              <w:t>309</w:t>
            </w:r>
          </w:p>
        </w:tc>
        <w:tc>
          <w:tcPr>
            <w:tcW w:w="555" w:type="dxa"/>
            <w:shd w:val="clear" w:color="auto" w:fill="D9D9D9"/>
            <w:vAlign w:val="center"/>
          </w:tcPr>
          <w:p w14:paraId="0BFDCE7C" w14:textId="77777777" w:rsidR="00E37D2C" w:rsidRPr="00ED4AF8" w:rsidRDefault="00E37D2C" w:rsidP="00E93FDC">
            <w:pPr>
              <w:pStyle w:val="TAC"/>
              <w:rPr>
                <w:sz w:val="13"/>
                <w:lang w:eastAsia="zh-CN"/>
              </w:rPr>
            </w:pPr>
            <w:r w:rsidRPr="00ED4AF8">
              <w:rPr>
                <w:sz w:val="13"/>
                <w:lang w:eastAsia="zh-CN"/>
              </w:rPr>
              <w:t>513</w:t>
            </w:r>
          </w:p>
        </w:tc>
        <w:tc>
          <w:tcPr>
            <w:tcW w:w="363" w:type="dxa"/>
            <w:vAlign w:val="center"/>
          </w:tcPr>
          <w:p w14:paraId="22E71FB9" w14:textId="77777777" w:rsidR="00E37D2C" w:rsidRPr="00ED4AF8" w:rsidRDefault="00E37D2C" w:rsidP="00E93FDC">
            <w:pPr>
              <w:pStyle w:val="TAC"/>
              <w:rPr>
                <w:sz w:val="13"/>
                <w:lang w:eastAsia="zh-CN"/>
              </w:rPr>
            </w:pPr>
            <w:r w:rsidRPr="00ED4AF8">
              <w:rPr>
                <w:sz w:val="13"/>
                <w:lang w:eastAsia="zh-CN"/>
              </w:rPr>
              <w:t>654</w:t>
            </w:r>
          </w:p>
        </w:tc>
        <w:tc>
          <w:tcPr>
            <w:tcW w:w="555" w:type="dxa"/>
            <w:shd w:val="clear" w:color="auto" w:fill="D9D9D9"/>
            <w:vAlign w:val="center"/>
          </w:tcPr>
          <w:p w14:paraId="17B8CA49" w14:textId="77777777" w:rsidR="00E37D2C" w:rsidRPr="00ED4AF8" w:rsidRDefault="00E37D2C" w:rsidP="00E93FDC">
            <w:pPr>
              <w:pStyle w:val="TAC"/>
              <w:rPr>
                <w:sz w:val="13"/>
                <w:lang w:eastAsia="zh-CN"/>
              </w:rPr>
            </w:pPr>
            <w:r w:rsidRPr="00ED4AF8">
              <w:rPr>
                <w:sz w:val="13"/>
                <w:lang w:eastAsia="zh-CN"/>
              </w:rPr>
              <w:t>641</w:t>
            </w:r>
          </w:p>
        </w:tc>
        <w:tc>
          <w:tcPr>
            <w:tcW w:w="363" w:type="dxa"/>
            <w:vAlign w:val="center"/>
          </w:tcPr>
          <w:p w14:paraId="27351056" w14:textId="77777777" w:rsidR="00E37D2C" w:rsidRPr="00ED4AF8" w:rsidRDefault="00E37D2C" w:rsidP="00E93FDC">
            <w:pPr>
              <w:pStyle w:val="TAC"/>
              <w:rPr>
                <w:sz w:val="13"/>
                <w:lang w:eastAsia="zh-CN"/>
              </w:rPr>
            </w:pPr>
            <w:r w:rsidRPr="00ED4AF8">
              <w:rPr>
                <w:sz w:val="13"/>
                <w:lang w:eastAsia="zh-CN"/>
              </w:rPr>
              <w:t>223</w:t>
            </w:r>
          </w:p>
        </w:tc>
        <w:tc>
          <w:tcPr>
            <w:tcW w:w="555" w:type="dxa"/>
            <w:shd w:val="clear" w:color="auto" w:fill="D9D9D9"/>
            <w:vAlign w:val="center"/>
          </w:tcPr>
          <w:p w14:paraId="39C08776" w14:textId="77777777" w:rsidR="00E37D2C" w:rsidRPr="00ED4AF8" w:rsidRDefault="00E37D2C" w:rsidP="00E93FDC">
            <w:pPr>
              <w:pStyle w:val="TAC"/>
              <w:rPr>
                <w:sz w:val="13"/>
                <w:lang w:eastAsia="zh-CN"/>
              </w:rPr>
            </w:pPr>
            <w:r w:rsidRPr="00ED4AF8">
              <w:rPr>
                <w:sz w:val="13"/>
                <w:lang w:eastAsia="zh-CN"/>
              </w:rPr>
              <w:t>769</w:t>
            </w:r>
          </w:p>
        </w:tc>
        <w:tc>
          <w:tcPr>
            <w:tcW w:w="363" w:type="dxa"/>
            <w:vAlign w:val="center"/>
          </w:tcPr>
          <w:p w14:paraId="2A199A00" w14:textId="77777777" w:rsidR="00E37D2C" w:rsidRPr="00ED4AF8" w:rsidRDefault="00E37D2C" w:rsidP="00E93FDC">
            <w:pPr>
              <w:pStyle w:val="TAC"/>
              <w:rPr>
                <w:sz w:val="13"/>
                <w:lang w:eastAsia="zh-CN"/>
              </w:rPr>
            </w:pPr>
            <w:r w:rsidRPr="00ED4AF8">
              <w:rPr>
                <w:sz w:val="13"/>
                <w:lang w:eastAsia="zh-CN"/>
              </w:rPr>
              <w:t>814</w:t>
            </w:r>
          </w:p>
        </w:tc>
        <w:tc>
          <w:tcPr>
            <w:tcW w:w="555" w:type="dxa"/>
            <w:shd w:val="clear" w:color="auto" w:fill="D9D9D9"/>
            <w:vAlign w:val="center"/>
          </w:tcPr>
          <w:p w14:paraId="3335CD90" w14:textId="77777777" w:rsidR="00E37D2C" w:rsidRPr="00ED4AF8" w:rsidRDefault="00E37D2C" w:rsidP="00E93FDC">
            <w:pPr>
              <w:pStyle w:val="TAC"/>
              <w:rPr>
                <w:sz w:val="13"/>
                <w:lang w:eastAsia="zh-CN"/>
              </w:rPr>
            </w:pPr>
            <w:r w:rsidRPr="00ED4AF8">
              <w:rPr>
                <w:sz w:val="13"/>
                <w:lang w:eastAsia="zh-CN"/>
              </w:rPr>
              <w:t>897</w:t>
            </w:r>
          </w:p>
        </w:tc>
        <w:tc>
          <w:tcPr>
            <w:tcW w:w="363" w:type="dxa"/>
            <w:vAlign w:val="center"/>
          </w:tcPr>
          <w:p w14:paraId="321BE5CE" w14:textId="77777777" w:rsidR="00E37D2C" w:rsidRPr="00ED4AF8" w:rsidRDefault="00E37D2C" w:rsidP="00E93FDC">
            <w:pPr>
              <w:pStyle w:val="TAC"/>
              <w:rPr>
                <w:sz w:val="13"/>
                <w:lang w:eastAsia="zh-CN"/>
              </w:rPr>
            </w:pPr>
            <w:r w:rsidRPr="00ED4AF8">
              <w:rPr>
                <w:sz w:val="13"/>
                <w:lang w:eastAsia="zh-CN"/>
              </w:rPr>
              <w:t>755</w:t>
            </w:r>
          </w:p>
        </w:tc>
      </w:tr>
      <w:tr w:rsidR="00E37D2C" w:rsidRPr="00ED4AF8" w14:paraId="0FAAC331" w14:textId="77777777" w:rsidTr="00E93FDC">
        <w:trPr>
          <w:jc w:val="center"/>
        </w:trPr>
        <w:tc>
          <w:tcPr>
            <w:tcW w:w="297" w:type="dxa"/>
            <w:shd w:val="clear" w:color="auto" w:fill="D9D9D9"/>
            <w:vAlign w:val="center"/>
          </w:tcPr>
          <w:p w14:paraId="3F8A6377" w14:textId="77777777" w:rsidR="00E37D2C" w:rsidRPr="00ED4AF8" w:rsidRDefault="00E37D2C" w:rsidP="00E93FDC">
            <w:pPr>
              <w:pStyle w:val="TAC"/>
              <w:rPr>
                <w:sz w:val="13"/>
                <w:lang w:eastAsia="zh-CN"/>
              </w:rPr>
            </w:pPr>
            <w:r w:rsidRPr="00ED4AF8">
              <w:rPr>
                <w:sz w:val="13"/>
                <w:lang w:eastAsia="zh-CN"/>
              </w:rPr>
              <w:t>2</w:t>
            </w:r>
          </w:p>
        </w:tc>
        <w:tc>
          <w:tcPr>
            <w:tcW w:w="621" w:type="dxa"/>
            <w:vAlign w:val="center"/>
          </w:tcPr>
          <w:p w14:paraId="3B1693CA" w14:textId="77777777" w:rsidR="00E37D2C" w:rsidRPr="00ED4AF8" w:rsidRDefault="00E37D2C" w:rsidP="00E93FDC">
            <w:pPr>
              <w:pStyle w:val="TAC"/>
              <w:rPr>
                <w:sz w:val="13"/>
                <w:lang w:eastAsia="zh-CN"/>
              </w:rPr>
            </w:pPr>
            <w:r w:rsidRPr="00ED4AF8">
              <w:rPr>
                <w:sz w:val="13"/>
                <w:lang w:eastAsia="zh-CN"/>
              </w:rPr>
              <w:t>2</w:t>
            </w:r>
          </w:p>
        </w:tc>
        <w:tc>
          <w:tcPr>
            <w:tcW w:w="555" w:type="dxa"/>
            <w:shd w:val="clear" w:color="auto" w:fill="D9D9D9"/>
            <w:vAlign w:val="center"/>
          </w:tcPr>
          <w:p w14:paraId="6C3071C4" w14:textId="77777777" w:rsidR="00E37D2C" w:rsidRPr="00ED4AF8" w:rsidRDefault="00E37D2C" w:rsidP="00E93FDC">
            <w:pPr>
              <w:pStyle w:val="TAC"/>
              <w:rPr>
                <w:sz w:val="13"/>
                <w:lang w:eastAsia="zh-CN"/>
              </w:rPr>
            </w:pPr>
            <w:r w:rsidRPr="00ED4AF8">
              <w:rPr>
                <w:sz w:val="13"/>
                <w:lang w:eastAsia="zh-CN"/>
              </w:rPr>
              <w:t>130</w:t>
            </w:r>
          </w:p>
        </w:tc>
        <w:tc>
          <w:tcPr>
            <w:tcW w:w="363" w:type="dxa"/>
            <w:vAlign w:val="center"/>
          </w:tcPr>
          <w:p w14:paraId="19894DB0" w14:textId="77777777" w:rsidR="00E37D2C" w:rsidRPr="00ED4AF8" w:rsidRDefault="00E37D2C" w:rsidP="00E93FDC">
            <w:pPr>
              <w:pStyle w:val="TAC"/>
              <w:rPr>
                <w:sz w:val="13"/>
                <w:lang w:eastAsia="zh-CN"/>
              </w:rPr>
            </w:pPr>
            <w:r w:rsidRPr="00ED4AF8">
              <w:rPr>
                <w:sz w:val="13"/>
                <w:lang w:eastAsia="zh-CN"/>
              </w:rPr>
              <w:t>83</w:t>
            </w:r>
          </w:p>
        </w:tc>
        <w:tc>
          <w:tcPr>
            <w:tcW w:w="555" w:type="dxa"/>
            <w:shd w:val="clear" w:color="auto" w:fill="D9D9D9"/>
            <w:vAlign w:val="center"/>
          </w:tcPr>
          <w:p w14:paraId="4376188D" w14:textId="77777777" w:rsidR="00E37D2C" w:rsidRPr="00ED4AF8" w:rsidRDefault="00E37D2C" w:rsidP="00E93FDC">
            <w:pPr>
              <w:pStyle w:val="TAC"/>
              <w:rPr>
                <w:sz w:val="13"/>
                <w:lang w:eastAsia="zh-CN"/>
              </w:rPr>
            </w:pPr>
            <w:r w:rsidRPr="00ED4AF8">
              <w:rPr>
                <w:sz w:val="13"/>
                <w:lang w:eastAsia="zh-CN"/>
              </w:rPr>
              <w:t>258</w:t>
            </w:r>
          </w:p>
        </w:tc>
        <w:tc>
          <w:tcPr>
            <w:tcW w:w="363" w:type="dxa"/>
            <w:vAlign w:val="center"/>
          </w:tcPr>
          <w:p w14:paraId="2498BB3B" w14:textId="77777777" w:rsidR="00E37D2C" w:rsidRPr="00ED4AF8" w:rsidRDefault="00E37D2C" w:rsidP="00E93FDC">
            <w:pPr>
              <w:pStyle w:val="TAC"/>
              <w:rPr>
                <w:sz w:val="13"/>
                <w:lang w:eastAsia="zh-CN"/>
              </w:rPr>
            </w:pPr>
            <w:r w:rsidRPr="00ED4AF8">
              <w:rPr>
                <w:sz w:val="13"/>
                <w:lang w:eastAsia="zh-CN"/>
              </w:rPr>
              <w:t>298</w:t>
            </w:r>
          </w:p>
        </w:tc>
        <w:tc>
          <w:tcPr>
            <w:tcW w:w="555" w:type="dxa"/>
            <w:shd w:val="clear" w:color="auto" w:fill="D9D9D9"/>
            <w:vAlign w:val="center"/>
          </w:tcPr>
          <w:p w14:paraId="12539064" w14:textId="77777777" w:rsidR="00E37D2C" w:rsidRPr="00ED4AF8" w:rsidRDefault="00E37D2C" w:rsidP="00E93FDC">
            <w:pPr>
              <w:pStyle w:val="TAC"/>
              <w:rPr>
                <w:sz w:val="13"/>
                <w:lang w:eastAsia="zh-CN"/>
              </w:rPr>
            </w:pPr>
            <w:r w:rsidRPr="00ED4AF8">
              <w:rPr>
                <w:sz w:val="13"/>
                <w:lang w:eastAsia="zh-CN"/>
              </w:rPr>
              <w:t>386</w:t>
            </w:r>
          </w:p>
        </w:tc>
        <w:tc>
          <w:tcPr>
            <w:tcW w:w="363" w:type="dxa"/>
            <w:vAlign w:val="center"/>
          </w:tcPr>
          <w:p w14:paraId="2AD70A85" w14:textId="77777777" w:rsidR="00E37D2C" w:rsidRPr="00ED4AF8" w:rsidRDefault="00E37D2C" w:rsidP="00E93FDC">
            <w:pPr>
              <w:pStyle w:val="TAC"/>
              <w:rPr>
                <w:sz w:val="13"/>
                <w:lang w:eastAsia="zh-CN"/>
              </w:rPr>
            </w:pPr>
            <w:r w:rsidRPr="00ED4AF8">
              <w:rPr>
                <w:sz w:val="13"/>
                <w:lang w:eastAsia="zh-CN"/>
              </w:rPr>
              <w:t>188</w:t>
            </w:r>
          </w:p>
        </w:tc>
        <w:tc>
          <w:tcPr>
            <w:tcW w:w="555" w:type="dxa"/>
            <w:shd w:val="clear" w:color="auto" w:fill="D9D9D9"/>
            <w:vAlign w:val="center"/>
          </w:tcPr>
          <w:p w14:paraId="16BB6104" w14:textId="77777777" w:rsidR="00E37D2C" w:rsidRPr="00ED4AF8" w:rsidRDefault="00E37D2C" w:rsidP="00E93FDC">
            <w:pPr>
              <w:pStyle w:val="TAC"/>
              <w:rPr>
                <w:sz w:val="13"/>
                <w:lang w:eastAsia="zh-CN"/>
              </w:rPr>
            </w:pPr>
            <w:r w:rsidRPr="00ED4AF8">
              <w:rPr>
                <w:sz w:val="13"/>
                <w:lang w:eastAsia="zh-CN"/>
              </w:rPr>
              <w:t>514</w:t>
            </w:r>
          </w:p>
        </w:tc>
        <w:tc>
          <w:tcPr>
            <w:tcW w:w="363" w:type="dxa"/>
            <w:vAlign w:val="center"/>
          </w:tcPr>
          <w:p w14:paraId="2D85A1FB" w14:textId="77777777" w:rsidR="00E37D2C" w:rsidRPr="00ED4AF8" w:rsidRDefault="00E37D2C" w:rsidP="00E93FDC">
            <w:pPr>
              <w:pStyle w:val="TAC"/>
              <w:rPr>
                <w:sz w:val="13"/>
                <w:lang w:eastAsia="zh-CN"/>
              </w:rPr>
            </w:pPr>
            <w:r w:rsidRPr="00ED4AF8">
              <w:rPr>
                <w:sz w:val="13"/>
                <w:lang w:eastAsia="zh-CN"/>
              </w:rPr>
              <w:t>659</w:t>
            </w:r>
          </w:p>
        </w:tc>
        <w:tc>
          <w:tcPr>
            <w:tcW w:w="555" w:type="dxa"/>
            <w:shd w:val="clear" w:color="auto" w:fill="D9D9D9"/>
            <w:vAlign w:val="center"/>
          </w:tcPr>
          <w:p w14:paraId="7AA3F79E" w14:textId="77777777" w:rsidR="00E37D2C" w:rsidRPr="00ED4AF8" w:rsidRDefault="00E37D2C" w:rsidP="00E93FDC">
            <w:pPr>
              <w:pStyle w:val="TAC"/>
              <w:rPr>
                <w:sz w:val="13"/>
                <w:lang w:eastAsia="zh-CN"/>
              </w:rPr>
            </w:pPr>
            <w:r w:rsidRPr="00ED4AF8">
              <w:rPr>
                <w:sz w:val="13"/>
                <w:lang w:eastAsia="zh-CN"/>
              </w:rPr>
              <w:t>642</w:t>
            </w:r>
          </w:p>
        </w:tc>
        <w:tc>
          <w:tcPr>
            <w:tcW w:w="363" w:type="dxa"/>
            <w:vAlign w:val="center"/>
          </w:tcPr>
          <w:p w14:paraId="7F5F55A4" w14:textId="77777777" w:rsidR="00E37D2C" w:rsidRPr="00ED4AF8" w:rsidRDefault="00E37D2C" w:rsidP="00E93FDC">
            <w:pPr>
              <w:pStyle w:val="TAC"/>
              <w:rPr>
                <w:sz w:val="13"/>
                <w:lang w:eastAsia="zh-CN"/>
              </w:rPr>
            </w:pPr>
            <w:r w:rsidRPr="00ED4AF8">
              <w:rPr>
                <w:sz w:val="13"/>
                <w:lang w:eastAsia="zh-CN"/>
              </w:rPr>
              <w:t>663</w:t>
            </w:r>
          </w:p>
        </w:tc>
        <w:tc>
          <w:tcPr>
            <w:tcW w:w="555" w:type="dxa"/>
            <w:shd w:val="clear" w:color="auto" w:fill="D9D9D9"/>
            <w:vAlign w:val="center"/>
          </w:tcPr>
          <w:p w14:paraId="07656E7E" w14:textId="77777777" w:rsidR="00E37D2C" w:rsidRPr="00ED4AF8" w:rsidRDefault="00E37D2C" w:rsidP="00E93FDC">
            <w:pPr>
              <w:pStyle w:val="TAC"/>
              <w:rPr>
                <w:sz w:val="13"/>
                <w:lang w:eastAsia="zh-CN"/>
              </w:rPr>
            </w:pPr>
            <w:r w:rsidRPr="00ED4AF8">
              <w:rPr>
                <w:sz w:val="13"/>
                <w:lang w:eastAsia="zh-CN"/>
              </w:rPr>
              <w:t>770</w:t>
            </w:r>
          </w:p>
        </w:tc>
        <w:tc>
          <w:tcPr>
            <w:tcW w:w="363" w:type="dxa"/>
            <w:vAlign w:val="center"/>
          </w:tcPr>
          <w:p w14:paraId="594C7944" w14:textId="77777777" w:rsidR="00E37D2C" w:rsidRPr="00ED4AF8" w:rsidRDefault="00E37D2C" w:rsidP="00E93FDC">
            <w:pPr>
              <w:pStyle w:val="TAC"/>
              <w:rPr>
                <w:sz w:val="13"/>
                <w:lang w:eastAsia="zh-CN"/>
              </w:rPr>
            </w:pPr>
            <w:r w:rsidRPr="00ED4AF8">
              <w:rPr>
                <w:sz w:val="13"/>
                <w:lang w:eastAsia="zh-CN"/>
              </w:rPr>
              <w:t>439</w:t>
            </w:r>
          </w:p>
        </w:tc>
        <w:tc>
          <w:tcPr>
            <w:tcW w:w="555" w:type="dxa"/>
            <w:shd w:val="clear" w:color="auto" w:fill="D9D9D9"/>
            <w:vAlign w:val="center"/>
          </w:tcPr>
          <w:p w14:paraId="65D506F5" w14:textId="77777777" w:rsidR="00E37D2C" w:rsidRPr="00ED4AF8" w:rsidRDefault="00E37D2C" w:rsidP="00E93FDC">
            <w:pPr>
              <w:pStyle w:val="TAC"/>
              <w:rPr>
                <w:sz w:val="13"/>
                <w:lang w:eastAsia="zh-CN"/>
              </w:rPr>
            </w:pPr>
            <w:r w:rsidRPr="00ED4AF8">
              <w:rPr>
                <w:sz w:val="13"/>
                <w:lang w:eastAsia="zh-CN"/>
              </w:rPr>
              <w:t>898</w:t>
            </w:r>
          </w:p>
        </w:tc>
        <w:tc>
          <w:tcPr>
            <w:tcW w:w="363" w:type="dxa"/>
            <w:vAlign w:val="center"/>
          </w:tcPr>
          <w:p w14:paraId="3878DC5E" w14:textId="77777777" w:rsidR="00E37D2C" w:rsidRPr="00ED4AF8" w:rsidRDefault="00E37D2C" w:rsidP="00E93FDC">
            <w:pPr>
              <w:pStyle w:val="TAC"/>
              <w:rPr>
                <w:sz w:val="13"/>
                <w:lang w:eastAsia="zh-CN"/>
              </w:rPr>
            </w:pPr>
            <w:r w:rsidRPr="00ED4AF8">
              <w:rPr>
                <w:sz w:val="13"/>
                <w:lang w:eastAsia="zh-CN"/>
              </w:rPr>
              <w:t>859</w:t>
            </w:r>
          </w:p>
        </w:tc>
      </w:tr>
      <w:tr w:rsidR="00E37D2C" w:rsidRPr="00ED4AF8" w14:paraId="04601540" w14:textId="77777777" w:rsidTr="00E93FDC">
        <w:trPr>
          <w:jc w:val="center"/>
        </w:trPr>
        <w:tc>
          <w:tcPr>
            <w:tcW w:w="297" w:type="dxa"/>
            <w:shd w:val="clear" w:color="auto" w:fill="D9D9D9"/>
            <w:vAlign w:val="center"/>
          </w:tcPr>
          <w:p w14:paraId="250ED564" w14:textId="77777777" w:rsidR="00E37D2C" w:rsidRPr="00ED4AF8" w:rsidRDefault="00E37D2C" w:rsidP="00E93FDC">
            <w:pPr>
              <w:pStyle w:val="TAC"/>
              <w:rPr>
                <w:sz w:val="13"/>
                <w:lang w:eastAsia="zh-CN"/>
              </w:rPr>
            </w:pPr>
            <w:r w:rsidRPr="00ED4AF8">
              <w:rPr>
                <w:sz w:val="13"/>
                <w:lang w:eastAsia="zh-CN"/>
              </w:rPr>
              <w:t>3</w:t>
            </w:r>
          </w:p>
        </w:tc>
        <w:tc>
          <w:tcPr>
            <w:tcW w:w="621" w:type="dxa"/>
            <w:vAlign w:val="center"/>
          </w:tcPr>
          <w:p w14:paraId="451D25B5" w14:textId="77777777" w:rsidR="00E37D2C" w:rsidRPr="00ED4AF8" w:rsidRDefault="00E37D2C" w:rsidP="00E93FDC">
            <w:pPr>
              <w:pStyle w:val="TAC"/>
              <w:rPr>
                <w:sz w:val="13"/>
                <w:lang w:eastAsia="zh-CN"/>
              </w:rPr>
            </w:pPr>
            <w:r w:rsidRPr="00ED4AF8">
              <w:rPr>
                <w:sz w:val="13"/>
                <w:lang w:eastAsia="zh-CN"/>
              </w:rPr>
              <w:t>4</w:t>
            </w:r>
          </w:p>
        </w:tc>
        <w:tc>
          <w:tcPr>
            <w:tcW w:w="555" w:type="dxa"/>
            <w:shd w:val="clear" w:color="auto" w:fill="D9D9D9"/>
            <w:vAlign w:val="center"/>
          </w:tcPr>
          <w:p w14:paraId="0A3C7C6E" w14:textId="77777777" w:rsidR="00E37D2C" w:rsidRPr="00ED4AF8" w:rsidRDefault="00E37D2C" w:rsidP="00E93FDC">
            <w:pPr>
              <w:pStyle w:val="TAC"/>
              <w:rPr>
                <w:sz w:val="13"/>
                <w:lang w:eastAsia="zh-CN"/>
              </w:rPr>
            </w:pPr>
            <w:r w:rsidRPr="00ED4AF8">
              <w:rPr>
                <w:sz w:val="13"/>
                <w:lang w:eastAsia="zh-CN"/>
              </w:rPr>
              <w:t>131</w:t>
            </w:r>
          </w:p>
        </w:tc>
        <w:tc>
          <w:tcPr>
            <w:tcW w:w="363" w:type="dxa"/>
            <w:vAlign w:val="center"/>
          </w:tcPr>
          <w:p w14:paraId="4D7E3C1C" w14:textId="77777777" w:rsidR="00E37D2C" w:rsidRPr="00ED4AF8" w:rsidRDefault="00E37D2C" w:rsidP="00E93FDC">
            <w:pPr>
              <w:pStyle w:val="TAC"/>
              <w:rPr>
                <w:sz w:val="13"/>
                <w:lang w:eastAsia="zh-CN"/>
              </w:rPr>
            </w:pPr>
            <w:r w:rsidRPr="00ED4AF8">
              <w:rPr>
                <w:sz w:val="13"/>
                <w:lang w:eastAsia="zh-CN"/>
              </w:rPr>
              <w:t>57</w:t>
            </w:r>
          </w:p>
        </w:tc>
        <w:tc>
          <w:tcPr>
            <w:tcW w:w="555" w:type="dxa"/>
            <w:shd w:val="clear" w:color="auto" w:fill="D9D9D9"/>
            <w:vAlign w:val="center"/>
          </w:tcPr>
          <w:p w14:paraId="7ED4E831" w14:textId="77777777" w:rsidR="00E37D2C" w:rsidRPr="00ED4AF8" w:rsidRDefault="00E37D2C" w:rsidP="00E93FDC">
            <w:pPr>
              <w:pStyle w:val="TAC"/>
              <w:rPr>
                <w:sz w:val="13"/>
                <w:lang w:eastAsia="zh-CN"/>
              </w:rPr>
            </w:pPr>
            <w:r w:rsidRPr="00ED4AF8">
              <w:rPr>
                <w:sz w:val="13"/>
                <w:lang w:eastAsia="zh-CN"/>
              </w:rPr>
              <w:t>259</w:t>
            </w:r>
          </w:p>
        </w:tc>
        <w:tc>
          <w:tcPr>
            <w:tcW w:w="363" w:type="dxa"/>
            <w:vAlign w:val="center"/>
          </w:tcPr>
          <w:p w14:paraId="48DCA0D4" w14:textId="77777777" w:rsidR="00E37D2C" w:rsidRPr="00ED4AF8" w:rsidRDefault="00E37D2C" w:rsidP="00E93FDC">
            <w:pPr>
              <w:pStyle w:val="TAC"/>
              <w:rPr>
                <w:sz w:val="13"/>
                <w:lang w:eastAsia="zh-CN"/>
              </w:rPr>
            </w:pPr>
            <w:r w:rsidRPr="00ED4AF8">
              <w:rPr>
                <w:sz w:val="13"/>
                <w:lang w:eastAsia="zh-CN"/>
              </w:rPr>
              <w:t>400</w:t>
            </w:r>
          </w:p>
        </w:tc>
        <w:tc>
          <w:tcPr>
            <w:tcW w:w="555" w:type="dxa"/>
            <w:shd w:val="clear" w:color="auto" w:fill="D9D9D9"/>
            <w:vAlign w:val="center"/>
          </w:tcPr>
          <w:p w14:paraId="5312B6C3" w14:textId="77777777" w:rsidR="00E37D2C" w:rsidRPr="00ED4AF8" w:rsidRDefault="00E37D2C" w:rsidP="00E93FDC">
            <w:pPr>
              <w:pStyle w:val="TAC"/>
              <w:rPr>
                <w:sz w:val="13"/>
                <w:lang w:eastAsia="zh-CN"/>
              </w:rPr>
            </w:pPr>
            <w:r w:rsidRPr="00ED4AF8">
              <w:rPr>
                <w:sz w:val="13"/>
                <w:lang w:eastAsia="zh-CN"/>
              </w:rPr>
              <w:t>387</w:t>
            </w:r>
          </w:p>
        </w:tc>
        <w:tc>
          <w:tcPr>
            <w:tcW w:w="363" w:type="dxa"/>
            <w:vAlign w:val="center"/>
          </w:tcPr>
          <w:p w14:paraId="0FFA3733" w14:textId="77777777" w:rsidR="00E37D2C" w:rsidRPr="00ED4AF8" w:rsidRDefault="00E37D2C" w:rsidP="00E93FDC">
            <w:pPr>
              <w:pStyle w:val="TAC"/>
              <w:rPr>
                <w:sz w:val="13"/>
                <w:lang w:eastAsia="zh-CN"/>
              </w:rPr>
            </w:pPr>
            <w:r w:rsidRPr="00ED4AF8">
              <w:rPr>
                <w:sz w:val="13"/>
                <w:lang w:eastAsia="zh-CN"/>
              </w:rPr>
              <w:t>449</w:t>
            </w:r>
          </w:p>
        </w:tc>
        <w:tc>
          <w:tcPr>
            <w:tcW w:w="555" w:type="dxa"/>
            <w:shd w:val="clear" w:color="auto" w:fill="D9D9D9"/>
            <w:vAlign w:val="center"/>
          </w:tcPr>
          <w:p w14:paraId="0D2469A3" w14:textId="77777777" w:rsidR="00E37D2C" w:rsidRPr="00ED4AF8" w:rsidRDefault="00E37D2C" w:rsidP="00E93FDC">
            <w:pPr>
              <w:pStyle w:val="TAC"/>
              <w:rPr>
                <w:sz w:val="13"/>
                <w:lang w:eastAsia="zh-CN"/>
              </w:rPr>
            </w:pPr>
            <w:r w:rsidRPr="00ED4AF8">
              <w:rPr>
                <w:sz w:val="13"/>
                <w:lang w:eastAsia="zh-CN"/>
              </w:rPr>
              <w:t>515</w:t>
            </w:r>
          </w:p>
        </w:tc>
        <w:tc>
          <w:tcPr>
            <w:tcW w:w="363" w:type="dxa"/>
            <w:vAlign w:val="center"/>
          </w:tcPr>
          <w:p w14:paraId="48F537FA" w14:textId="77777777" w:rsidR="00E37D2C" w:rsidRPr="00ED4AF8" w:rsidRDefault="00E37D2C" w:rsidP="00E93FDC">
            <w:pPr>
              <w:pStyle w:val="TAC"/>
              <w:rPr>
                <w:sz w:val="13"/>
                <w:lang w:eastAsia="zh-CN"/>
              </w:rPr>
            </w:pPr>
            <w:r w:rsidRPr="00ED4AF8">
              <w:rPr>
                <w:sz w:val="13"/>
                <w:lang w:eastAsia="zh-CN"/>
              </w:rPr>
              <w:t>335</w:t>
            </w:r>
          </w:p>
        </w:tc>
        <w:tc>
          <w:tcPr>
            <w:tcW w:w="555" w:type="dxa"/>
            <w:shd w:val="clear" w:color="auto" w:fill="D9D9D9"/>
            <w:vAlign w:val="center"/>
          </w:tcPr>
          <w:p w14:paraId="027160A5" w14:textId="77777777" w:rsidR="00E37D2C" w:rsidRPr="00ED4AF8" w:rsidRDefault="00E37D2C" w:rsidP="00E93FDC">
            <w:pPr>
              <w:pStyle w:val="TAC"/>
              <w:rPr>
                <w:sz w:val="13"/>
                <w:lang w:eastAsia="zh-CN"/>
              </w:rPr>
            </w:pPr>
            <w:r w:rsidRPr="00ED4AF8">
              <w:rPr>
                <w:sz w:val="13"/>
                <w:lang w:eastAsia="zh-CN"/>
              </w:rPr>
              <w:t>643</w:t>
            </w:r>
          </w:p>
        </w:tc>
        <w:tc>
          <w:tcPr>
            <w:tcW w:w="363" w:type="dxa"/>
            <w:vAlign w:val="center"/>
          </w:tcPr>
          <w:p w14:paraId="52953FDB" w14:textId="77777777" w:rsidR="00E37D2C" w:rsidRPr="00ED4AF8" w:rsidRDefault="00E37D2C" w:rsidP="00E93FDC">
            <w:pPr>
              <w:pStyle w:val="TAC"/>
              <w:rPr>
                <w:sz w:val="13"/>
                <w:lang w:eastAsia="zh-CN"/>
              </w:rPr>
            </w:pPr>
            <w:r w:rsidRPr="00ED4AF8">
              <w:rPr>
                <w:sz w:val="13"/>
                <w:lang w:eastAsia="zh-CN"/>
              </w:rPr>
              <w:t>692</w:t>
            </w:r>
          </w:p>
        </w:tc>
        <w:tc>
          <w:tcPr>
            <w:tcW w:w="555" w:type="dxa"/>
            <w:shd w:val="clear" w:color="auto" w:fill="D9D9D9"/>
            <w:vAlign w:val="center"/>
          </w:tcPr>
          <w:p w14:paraId="42BF8AF4" w14:textId="77777777" w:rsidR="00E37D2C" w:rsidRPr="00ED4AF8" w:rsidRDefault="00E37D2C" w:rsidP="00E93FDC">
            <w:pPr>
              <w:pStyle w:val="TAC"/>
              <w:rPr>
                <w:sz w:val="13"/>
                <w:lang w:eastAsia="zh-CN"/>
              </w:rPr>
            </w:pPr>
            <w:r w:rsidRPr="00ED4AF8">
              <w:rPr>
                <w:sz w:val="13"/>
                <w:lang w:eastAsia="zh-CN"/>
              </w:rPr>
              <w:t>771</w:t>
            </w:r>
          </w:p>
        </w:tc>
        <w:tc>
          <w:tcPr>
            <w:tcW w:w="363" w:type="dxa"/>
            <w:vAlign w:val="center"/>
          </w:tcPr>
          <w:p w14:paraId="49428DAE" w14:textId="77777777" w:rsidR="00E37D2C" w:rsidRPr="00ED4AF8" w:rsidRDefault="00E37D2C" w:rsidP="00E93FDC">
            <w:pPr>
              <w:pStyle w:val="TAC"/>
              <w:rPr>
                <w:sz w:val="13"/>
                <w:lang w:eastAsia="zh-CN"/>
              </w:rPr>
            </w:pPr>
            <w:r w:rsidRPr="00ED4AF8">
              <w:rPr>
                <w:sz w:val="13"/>
                <w:lang w:eastAsia="zh-CN"/>
              </w:rPr>
              <w:t>929</w:t>
            </w:r>
          </w:p>
        </w:tc>
        <w:tc>
          <w:tcPr>
            <w:tcW w:w="555" w:type="dxa"/>
            <w:shd w:val="clear" w:color="auto" w:fill="D9D9D9"/>
            <w:vAlign w:val="center"/>
          </w:tcPr>
          <w:p w14:paraId="19421A4A" w14:textId="77777777" w:rsidR="00E37D2C" w:rsidRPr="00ED4AF8" w:rsidRDefault="00E37D2C" w:rsidP="00E93FDC">
            <w:pPr>
              <w:pStyle w:val="TAC"/>
              <w:rPr>
                <w:sz w:val="13"/>
                <w:lang w:eastAsia="zh-CN"/>
              </w:rPr>
            </w:pPr>
            <w:r w:rsidRPr="00ED4AF8">
              <w:rPr>
                <w:sz w:val="13"/>
                <w:lang w:eastAsia="zh-CN"/>
              </w:rPr>
              <w:t>899</w:t>
            </w:r>
          </w:p>
        </w:tc>
        <w:tc>
          <w:tcPr>
            <w:tcW w:w="363" w:type="dxa"/>
            <w:vAlign w:val="center"/>
          </w:tcPr>
          <w:p w14:paraId="17F746B4" w14:textId="77777777" w:rsidR="00E37D2C" w:rsidRPr="00ED4AF8" w:rsidRDefault="00E37D2C" w:rsidP="00E93FDC">
            <w:pPr>
              <w:pStyle w:val="TAC"/>
              <w:rPr>
                <w:sz w:val="13"/>
                <w:lang w:eastAsia="zh-CN"/>
              </w:rPr>
            </w:pPr>
            <w:r w:rsidRPr="00ED4AF8">
              <w:rPr>
                <w:sz w:val="13"/>
                <w:lang w:eastAsia="zh-CN"/>
              </w:rPr>
              <w:t>940</w:t>
            </w:r>
          </w:p>
        </w:tc>
      </w:tr>
      <w:tr w:rsidR="00E37D2C" w:rsidRPr="00ED4AF8" w14:paraId="7674EA76" w14:textId="77777777" w:rsidTr="00E93FDC">
        <w:trPr>
          <w:jc w:val="center"/>
        </w:trPr>
        <w:tc>
          <w:tcPr>
            <w:tcW w:w="297" w:type="dxa"/>
            <w:shd w:val="clear" w:color="auto" w:fill="D9D9D9"/>
            <w:vAlign w:val="center"/>
          </w:tcPr>
          <w:p w14:paraId="751BF204" w14:textId="77777777" w:rsidR="00E37D2C" w:rsidRPr="00ED4AF8" w:rsidRDefault="00E37D2C" w:rsidP="00E93FDC">
            <w:pPr>
              <w:pStyle w:val="TAC"/>
              <w:rPr>
                <w:sz w:val="13"/>
                <w:lang w:eastAsia="zh-CN"/>
              </w:rPr>
            </w:pPr>
            <w:r w:rsidRPr="00ED4AF8">
              <w:rPr>
                <w:sz w:val="13"/>
                <w:lang w:eastAsia="zh-CN"/>
              </w:rPr>
              <w:t>4</w:t>
            </w:r>
          </w:p>
        </w:tc>
        <w:tc>
          <w:tcPr>
            <w:tcW w:w="621" w:type="dxa"/>
            <w:vAlign w:val="center"/>
          </w:tcPr>
          <w:p w14:paraId="4C208561" w14:textId="77777777" w:rsidR="00E37D2C" w:rsidRPr="00ED4AF8" w:rsidRDefault="00E37D2C" w:rsidP="00E93FDC">
            <w:pPr>
              <w:pStyle w:val="TAC"/>
              <w:rPr>
                <w:sz w:val="13"/>
                <w:lang w:eastAsia="zh-CN"/>
              </w:rPr>
            </w:pPr>
            <w:r w:rsidRPr="00ED4AF8">
              <w:rPr>
                <w:sz w:val="13"/>
                <w:lang w:eastAsia="zh-CN"/>
              </w:rPr>
              <w:t>8</w:t>
            </w:r>
          </w:p>
        </w:tc>
        <w:tc>
          <w:tcPr>
            <w:tcW w:w="555" w:type="dxa"/>
            <w:shd w:val="clear" w:color="auto" w:fill="D9D9D9"/>
            <w:vAlign w:val="center"/>
          </w:tcPr>
          <w:p w14:paraId="16A9B2E2" w14:textId="77777777" w:rsidR="00E37D2C" w:rsidRPr="00ED4AF8" w:rsidRDefault="00E37D2C" w:rsidP="00E93FDC">
            <w:pPr>
              <w:pStyle w:val="TAC"/>
              <w:rPr>
                <w:sz w:val="13"/>
                <w:lang w:eastAsia="zh-CN"/>
              </w:rPr>
            </w:pPr>
            <w:r w:rsidRPr="00ED4AF8">
              <w:rPr>
                <w:sz w:val="13"/>
                <w:lang w:eastAsia="zh-CN"/>
              </w:rPr>
              <w:t>132</w:t>
            </w:r>
          </w:p>
        </w:tc>
        <w:tc>
          <w:tcPr>
            <w:tcW w:w="363" w:type="dxa"/>
            <w:vAlign w:val="center"/>
          </w:tcPr>
          <w:p w14:paraId="07403703" w14:textId="77777777" w:rsidR="00E37D2C" w:rsidRPr="00ED4AF8" w:rsidRDefault="00E37D2C" w:rsidP="00E93FDC">
            <w:pPr>
              <w:pStyle w:val="TAC"/>
              <w:rPr>
                <w:sz w:val="13"/>
                <w:lang w:eastAsia="zh-CN"/>
              </w:rPr>
            </w:pPr>
            <w:r w:rsidRPr="00ED4AF8">
              <w:rPr>
                <w:sz w:val="13"/>
                <w:lang w:eastAsia="zh-CN"/>
              </w:rPr>
              <w:t>521</w:t>
            </w:r>
          </w:p>
        </w:tc>
        <w:tc>
          <w:tcPr>
            <w:tcW w:w="555" w:type="dxa"/>
            <w:shd w:val="clear" w:color="auto" w:fill="D9D9D9"/>
            <w:vAlign w:val="center"/>
          </w:tcPr>
          <w:p w14:paraId="458B1654" w14:textId="77777777" w:rsidR="00E37D2C" w:rsidRPr="00ED4AF8" w:rsidRDefault="00E37D2C" w:rsidP="00E93FDC">
            <w:pPr>
              <w:pStyle w:val="TAC"/>
              <w:rPr>
                <w:sz w:val="13"/>
                <w:lang w:eastAsia="zh-CN"/>
              </w:rPr>
            </w:pPr>
            <w:r w:rsidRPr="00ED4AF8">
              <w:rPr>
                <w:sz w:val="13"/>
                <w:lang w:eastAsia="zh-CN"/>
              </w:rPr>
              <w:t>260</w:t>
            </w:r>
          </w:p>
        </w:tc>
        <w:tc>
          <w:tcPr>
            <w:tcW w:w="363" w:type="dxa"/>
            <w:vAlign w:val="center"/>
          </w:tcPr>
          <w:p w14:paraId="03E45CC0" w14:textId="77777777" w:rsidR="00E37D2C" w:rsidRPr="00ED4AF8" w:rsidRDefault="00E37D2C" w:rsidP="00E93FDC">
            <w:pPr>
              <w:pStyle w:val="TAC"/>
              <w:rPr>
                <w:sz w:val="13"/>
                <w:lang w:eastAsia="zh-CN"/>
              </w:rPr>
            </w:pPr>
            <w:r w:rsidRPr="00ED4AF8">
              <w:rPr>
                <w:sz w:val="13"/>
                <w:lang w:eastAsia="zh-CN"/>
              </w:rPr>
              <w:t>608</w:t>
            </w:r>
          </w:p>
        </w:tc>
        <w:tc>
          <w:tcPr>
            <w:tcW w:w="555" w:type="dxa"/>
            <w:shd w:val="clear" w:color="auto" w:fill="D9D9D9"/>
            <w:vAlign w:val="center"/>
          </w:tcPr>
          <w:p w14:paraId="6AC6E91F" w14:textId="77777777" w:rsidR="00E37D2C" w:rsidRPr="00ED4AF8" w:rsidRDefault="00E37D2C" w:rsidP="00E93FDC">
            <w:pPr>
              <w:pStyle w:val="TAC"/>
              <w:rPr>
                <w:sz w:val="13"/>
                <w:lang w:eastAsia="zh-CN"/>
              </w:rPr>
            </w:pPr>
            <w:r w:rsidRPr="00ED4AF8">
              <w:rPr>
                <w:sz w:val="13"/>
                <w:lang w:eastAsia="zh-CN"/>
              </w:rPr>
              <w:t>388</w:t>
            </w:r>
          </w:p>
        </w:tc>
        <w:tc>
          <w:tcPr>
            <w:tcW w:w="363" w:type="dxa"/>
            <w:vAlign w:val="center"/>
          </w:tcPr>
          <w:p w14:paraId="6BEA2D04" w14:textId="77777777" w:rsidR="00E37D2C" w:rsidRPr="00ED4AF8" w:rsidRDefault="00E37D2C" w:rsidP="00E93FDC">
            <w:pPr>
              <w:pStyle w:val="TAC"/>
              <w:rPr>
                <w:sz w:val="13"/>
                <w:lang w:eastAsia="zh-CN"/>
              </w:rPr>
            </w:pPr>
            <w:r w:rsidRPr="00ED4AF8">
              <w:rPr>
                <w:sz w:val="13"/>
                <w:lang w:eastAsia="zh-CN"/>
              </w:rPr>
              <w:t>217</w:t>
            </w:r>
          </w:p>
        </w:tc>
        <w:tc>
          <w:tcPr>
            <w:tcW w:w="555" w:type="dxa"/>
            <w:shd w:val="clear" w:color="auto" w:fill="D9D9D9"/>
            <w:vAlign w:val="center"/>
          </w:tcPr>
          <w:p w14:paraId="11CDDBE1" w14:textId="77777777" w:rsidR="00E37D2C" w:rsidRPr="00ED4AF8" w:rsidRDefault="00E37D2C" w:rsidP="00E93FDC">
            <w:pPr>
              <w:pStyle w:val="TAC"/>
              <w:rPr>
                <w:sz w:val="13"/>
                <w:lang w:eastAsia="zh-CN"/>
              </w:rPr>
            </w:pPr>
            <w:r w:rsidRPr="00ED4AF8">
              <w:rPr>
                <w:sz w:val="13"/>
                <w:lang w:eastAsia="zh-CN"/>
              </w:rPr>
              <w:t>516</w:t>
            </w:r>
          </w:p>
        </w:tc>
        <w:tc>
          <w:tcPr>
            <w:tcW w:w="363" w:type="dxa"/>
            <w:vAlign w:val="center"/>
          </w:tcPr>
          <w:p w14:paraId="21791018" w14:textId="77777777" w:rsidR="00E37D2C" w:rsidRPr="00ED4AF8" w:rsidRDefault="00E37D2C" w:rsidP="00E93FDC">
            <w:pPr>
              <w:pStyle w:val="TAC"/>
              <w:rPr>
                <w:sz w:val="13"/>
                <w:lang w:eastAsia="zh-CN"/>
              </w:rPr>
            </w:pPr>
            <w:r w:rsidRPr="00ED4AF8">
              <w:rPr>
                <w:sz w:val="13"/>
                <w:lang w:eastAsia="zh-CN"/>
              </w:rPr>
              <w:t>480</w:t>
            </w:r>
          </w:p>
        </w:tc>
        <w:tc>
          <w:tcPr>
            <w:tcW w:w="555" w:type="dxa"/>
            <w:shd w:val="clear" w:color="auto" w:fill="D9D9D9"/>
            <w:vAlign w:val="center"/>
          </w:tcPr>
          <w:p w14:paraId="3C6B3BE4" w14:textId="77777777" w:rsidR="00E37D2C" w:rsidRPr="00ED4AF8" w:rsidRDefault="00E37D2C" w:rsidP="00E93FDC">
            <w:pPr>
              <w:pStyle w:val="TAC"/>
              <w:rPr>
                <w:sz w:val="13"/>
                <w:lang w:eastAsia="zh-CN"/>
              </w:rPr>
            </w:pPr>
            <w:r w:rsidRPr="00ED4AF8">
              <w:rPr>
                <w:sz w:val="13"/>
                <w:lang w:eastAsia="zh-CN"/>
              </w:rPr>
              <w:t>644</w:t>
            </w:r>
          </w:p>
        </w:tc>
        <w:tc>
          <w:tcPr>
            <w:tcW w:w="363" w:type="dxa"/>
            <w:vAlign w:val="center"/>
          </w:tcPr>
          <w:p w14:paraId="78E56521" w14:textId="77777777" w:rsidR="00E37D2C" w:rsidRPr="00ED4AF8" w:rsidRDefault="00E37D2C" w:rsidP="00E93FDC">
            <w:pPr>
              <w:pStyle w:val="TAC"/>
              <w:rPr>
                <w:sz w:val="13"/>
                <w:lang w:eastAsia="zh-CN"/>
              </w:rPr>
            </w:pPr>
            <w:r w:rsidRPr="00ED4AF8">
              <w:rPr>
                <w:sz w:val="13"/>
                <w:lang w:eastAsia="zh-CN"/>
              </w:rPr>
              <w:t>835</w:t>
            </w:r>
          </w:p>
        </w:tc>
        <w:tc>
          <w:tcPr>
            <w:tcW w:w="555" w:type="dxa"/>
            <w:shd w:val="clear" w:color="auto" w:fill="D9D9D9"/>
            <w:vAlign w:val="center"/>
          </w:tcPr>
          <w:p w14:paraId="136591E3" w14:textId="77777777" w:rsidR="00E37D2C" w:rsidRPr="00ED4AF8" w:rsidRDefault="00E37D2C" w:rsidP="00E93FDC">
            <w:pPr>
              <w:pStyle w:val="TAC"/>
              <w:rPr>
                <w:sz w:val="13"/>
                <w:lang w:eastAsia="zh-CN"/>
              </w:rPr>
            </w:pPr>
            <w:r w:rsidRPr="00ED4AF8">
              <w:rPr>
                <w:sz w:val="13"/>
                <w:lang w:eastAsia="zh-CN"/>
              </w:rPr>
              <w:t>772</w:t>
            </w:r>
          </w:p>
        </w:tc>
        <w:tc>
          <w:tcPr>
            <w:tcW w:w="363" w:type="dxa"/>
            <w:vAlign w:val="center"/>
          </w:tcPr>
          <w:p w14:paraId="3A9A5E59" w14:textId="77777777" w:rsidR="00E37D2C" w:rsidRPr="00ED4AF8" w:rsidRDefault="00E37D2C" w:rsidP="00E93FDC">
            <w:pPr>
              <w:pStyle w:val="TAC"/>
              <w:rPr>
                <w:sz w:val="13"/>
                <w:lang w:eastAsia="zh-CN"/>
              </w:rPr>
            </w:pPr>
            <w:r w:rsidRPr="00ED4AF8">
              <w:rPr>
                <w:sz w:val="13"/>
                <w:lang w:eastAsia="zh-CN"/>
              </w:rPr>
              <w:t>490</w:t>
            </w:r>
          </w:p>
        </w:tc>
        <w:tc>
          <w:tcPr>
            <w:tcW w:w="555" w:type="dxa"/>
            <w:shd w:val="clear" w:color="auto" w:fill="D9D9D9"/>
            <w:vAlign w:val="center"/>
          </w:tcPr>
          <w:p w14:paraId="4F224E9A" w14:textId="77777777" w:rsidR="00E37D2C" w:rsidRPr="00ED4AF8" w:rsidRDefault="00E37D2C" w:rsidP="00E93FDC">
            <w:pPr>
              <w:pStyle w:val="TAC"/>
              <w:rPr>
                <w:sz w:val="13"/>
                <w:lang w:eastAsia="zh-CN"/>
              </w:rPr>
            </w:pPr>
            <w:r w:rsidRPr="00ED4AF8">
              <w:rPr>
                <w:sz w:val="13"/>
                <w:lang w:eastAsia="zh-CN"/>
              </w:rPr>
              <w:t>900</w:t>
            </w:r>
          </w:p>
        </w:tc>
        <w:tc>
          <w:tcPr>
            <w:tcW w:w="363" w:type="dxa"/>
            <w:vAlign w:val="center"/>
          </w:tcPr>
          <w:p w14:paraId="722E54B7" w14:textId="77777777" w:rsidR="00E37D2C" w:rsidRPr="00ED4AF8" w:rsidRDefault="00E37D2C" w:rsidP="00E93FDC">
            <w:pPr>
              <w:pStyle w:val="TAC"/>
              <w:rPr>
                <w:sz w:val="13"/>
                <w:lang w:eastAsia="zh-CN"/>
              </w:rPr>
            </w:pPr>
            <w:r w:rsidRPr="00ED4AF8">
              <w:rPr>
                <w:sz w:val="13"/>
                <w:lang w:eastAsia="zh-CN"/>
              </w:rPr>
              <w:t>830</w:t>
            </w:r>
          </w:p>
        </w:tc>
      </w:tr>
      <w:tr w:rsidR="00E37D2C" w:rsidRPr="00ED4AF8" w14:paraId="2682A836" w14:textId="77777777" w:rsidTr="00E93FDC">
        <w:trPr>
          <w:jc w:val="center"/>
        </w:trPr>
        <w:tc>
          <w:tcPr>
            <w:tcW w:w="297" w:type="dxa"/>
            <w:shd w:val="clear" w:color="auto" w:fill="D9D9D9"/>
            <w:vAlign w:val="center"/>
          </w:tcPr>
          <w:p w14:paraId="7E53A5FA" w14:textId="77777777" w:rsidR="00E37D2C" w:rsidRPr="00ED4AF8" w:rsidRDefault="00E37D2C" w:rsidP="00E93FDC">
            <w:pPr>
              <w:pStyle w:val="TAC"/>
              <w:rPr>
                <w:sz w:val="13"/>
                <w:lang w:eastAsia="zh-CN"/>
              </w:rPr>
            </w:pPr>
            <w:r w:rsidRPr="00ED4AF8">
              <w:rPr>
                <w:sz w:val="13"/>
                <w:lang w:eastAsia="zh-CN"/>
              </w:rPr>
              <w:t>5</w:t>
            </w:r>
          </w:p>
        </w:tc>
        <w:tc>
          <w:tcPr>
            <w:tcW w:w="621" w:type="dxa"/>
            <w:vAlign w:val="center"/>
          </w:tcPr>
          <w:p w14:paraId="6A13646C" w14:textId="77777777" w:rsidR="00E37D2C" w:rsidRPr="00ED4AF8" w:rsidRDefault="00E37D2C" w:rsidP="00E93FDC">
            <w:pPr>
              <w:pStyle w:val="TAC"/>
              <w:rPr>
                <w:sz w:val="13"/>
                <w:lang w:eastAsia="zh-CN"/>
              </w:rPr>
            </w:pPr>
            <w:r w:rsidRPr="00ED4AF8">
              <w:rPr>
                <w:sz w:val="13"/>
                <w:lang w:eastAsia="zh-CN"/>
              </w:rPr>
              <w:t>16</w:t>
            </w:r>
          </w:p>
        </w:tc>
        <w:tc>
          <w:tcPr>
            <w:tcW w:w="555" w:type="dxa"/>
            <w:shd w:val="clear" w:color="auto" w:fill="D9D9D9"/>
            <w:vAlign w:val="center"/>
          </w:tcPr>
          <w:p w14:paraId="05008623" w14:textId="77777777" w:rsidR="00E37D2C" w:rsidRPr="00ED4AF8" w:rsidRDefault="00E37D2C" w:rsidP="00E93FDC">
            <w:pPr>
              <w:pStyle w:val="TAC"/>
              <w:rPr>
                <w:sz w:val="13"/>
                <w:lang w:eastAsia="zh-CN"/>
              </w:rPr>
            </w:pPr>
            <w:r w:rsidRPr="00ED4AF8">
              <w:rPr>
                <w:sz w:val="13"/>
                <w:lang w:eastAsia="zh-CN"/>
              </w:rPr>
              <w:t>133</w:t>
            </w:r>
          </w:p>
        </w:tc>
        <w:tc>
          <w:tcPr>
            <w:tcW w:w="363" w:type="dxa"/>
            <w:vAlign w:val="center"/>
          </w:tcPr>
          <w:p w14:paraId="0026ACB5" w14:textId="77777777" w:rsidR="00E37D2C" w:rsidRPr="00ED4AF8" w:rsidRDefault="00E37D2C" w:rsidP="00E93FDC">
            <w:pPr>
              <w:pStyle w:val="TAC"/>
              <w:rPr>
                <w:sz w:val="13"/>
                <w:lang w:eastAsia="zh-CN"/>
              </w:rPr>
            </w:pPr>
            <w:r w:rsidRPr="00ED4AF8">
              <w:rPr>
                <w:sz w:val="13"/>
                <w:lang w:eastAsia="zh-CN"/>
              </w:rPr>
              <w:t>112</w:t>
            </w:r>
          </w:p>
        </w:tc>
        <w:tc>
          <w:tcPr>
            <w:tcW w:w="555" w:type="dxa"/>
            <w:shd w:val="clear" w:color="auto" w:fill="D9D9D9"/>
            <w:vAlign w:val="center"/>
          </w:tcPr>
          <w:p w14:paraId="66BC53E0" w14:textId="77777777" w:rsidR="00E37D2C" w:rsidRPr="00ED4AF8" w:rsidRDefault="00E37D2C" w:rsidP="00E93FDC">
            <w:pPr>
              <w:pStyle w:val="TAC"/>
              <w:rPr>
                <w:sz w:val="13"/>
                <w:lang w:eastAsia="zh-CN"/>
              </w:rPr>
            </w:pPr>
            <w:r w:rsidRPr="00ED4AF8">
              <w:rPr>
                <w:sz w:val="13"/>
                <w:lang w:eastAsia="zh-CN"/>
              </w:rPr>
              <w:t>261</w:t>
            </w:r>
          </w:p>
        </w:tc>
        <w:tc>
          <w:tcPr>
            <w:tcW w:w="363" w:type="dxa"/>
            <w:vAlign w:val="center"/>
          </w:tcPr>
          <w:p w14:paraId="61EA9416" w14:textId="77777777" w:rsidR="00E37D2C" w:rsidRPr="00ED4AF8" w:rsidRDefault="00E37D2C" w:rsidP="00E93FDC">
            <w:pPr>
              <w:pStyle w:val="TAC"/>
              <w:rPr>
                <w:sz w:val="13"/>
                <w:lang w:eastAsia="zh-CN"/>
              </w:rPr>
            </w:pPr>
            <w:r w:rsidRPr="00ED4AF8">
              <w:rPr>
                <w:sz w:val="13"/>
                <w:lang w:eastAsia="zh-CN"/>
              </w:rPr>
              <w:t>352</w:t>
            </w:r>
          </w:p>
        </w:tc>
        <w:tc>
          <w:tcPr>
            <w:tcW w:w="555" w:type="dxa"/>
            <w:shd w:val="clear" w:color="auto" w:fill="D9D9D9"/>
            <w:vAlign w:val="center"/>
          </w:tcPr>
          <w:p w14:paraId="7F4004CD" w14:textId="77777777" w:rsidR="00E37D2C" w:rsidRPr="00ED4AF8" w:rsidRDefault="00E37D2C" w:rsidP="00E93FDC">
            <w:pPr>
              <w:pStyle w:val="TAC"/>
              <w:rPr>
                <w:sz w:val="13"/>
                <w:lang w:eastAsia="zh-CN"/>
              </w:rPr>
            </w:pPr>
            <w:r w:rsidRPr="00ED4AF8">
              <w:rPr>
                <w:sz w:val="13"/>
                <w:lang w:eastAsia="zh-CN"/>
              </w:rPr>
              <w:t>389</w:t>
            </w:r>
          </w:p>
        </w:tc>
        <w:tc>
          <w:tcPr>
            <w:tcW w:w="363" w:type="dxa"/>
            <w:vAlign w:val="center"/>
          </w:tcPr>
          <w:p w14:paraId="5605337E" w14:textId="77777777" w:rsidR="00E37D2C" w:rsidRPr="00ED4AF8" w:rsidRDefault="00E37D2C" w:rsidP="00E93FDC">
            <w:pPr>
              <w:pStyle w:val="TAC"/>
              <w:rPr>
                <w:sz w:val="13"/>
                <w:lang w:eastAsia="zh-CN"/>
              </w:rPr>
            </w:pPr>
            <w:r w:rsidRPr="00ED4AF8">
              <w:rPr>
                <w:sz w:val="13"/>
                <w:lang w:eastAsia="zh-CN"/>
              </w:rPr>
              <w:t>408</w:t>
            </w:r>
          </w:p>
        </w:tc>
        <w:tc>
          <w:tcPr>
            <w:tcW w:w="555" w:type="dxa"/>
            <w:shd w:val="clear" w:color="auto" w:fill="D9D9D9"/>
            <w:vAlign w:val="center"/>
          </w:tcPr>
          <w:p w14:paraId="20954EE7" w14:textId="77777777" w:rsidR="00E37D2C" w:rsidRPr="00ED4AF8" w:rsidRDefault="00E37D2C" w:rsidP="00E93FDC">
            <w:pPr>
              <w:pStyle w:val="TAC"/>
              <w:rPr>
                <w:sz w:val="13"/>
                <w:lang w:eastAsia="zh-CN"/>
              </w:rPr>
            </w:pPr>
            <w:r w:rsidRPr="00ED4AF8">
              <w:rPr>
                <w:sz w:val="13"/>
                <w:lang w:eastAsia="zh-CN"/>
              </w:rPr>
              <w:t>517</w:t>
            </w:r>
          </w:p>
        </w:tc>
        <w:tc>
          <w:tcPr>
            <w:tcW w:w="363" w:type="dxa"/>
            <w:vAlign w:val="center"/>
          </w:tcPr>
          <w:p w14:paraId="1B00BD80" w14:textId="77777777" w:rsidR="00E37D2C" w:rsidRPr="00ED4AF8" w:rsidRDefault="00E37D2C" w:rsidP="00E93FDC">
            <w:pPr>
              <w:pStyle w:val="TAC"/>
              <w:rPr>
                <w:sz w:val="13"/>
                <w:lang w:eastAsia="zh-CN"/>
              </w:rPr>
            </w:pPr>
            <w:r w:rsidRPr="00ED4AF8">
              <w:rPr>
                <w:sz w:val="13"/>
                <w:lang w:eastAsia="zh-CN"/>
              </w:rPr>
              <w:t>315</w:t>
            </w:r>
          </w:p>
        </w:tc>
        <w:tc>
          <w:tcPr>
            <w:tcW w:w="555" w:type="dxa"/>
            <w:shd w:val="clear" w:color="auto" w:fill="D9D9D9"/>
            <w:vAlign w:val="center"/>
          </w:tcPr>
          <w:p w14:paraId="06729937" w14:textId="77777777" w:rsidR="00E37D2C" w:rsidRPr="00ED4AF8" w:rsidRDefault="00E37D2C" w:rsidP="00E93FDC">
            <w:pPr>
              <w:pStyle w:val="TAC"/>
              <w:rPr>
                <w:sz w:val="13"/>
                <w:lang w:eastAsia="zh-CN"/>
              </w:rPr>
            </w:pPr>
            <w:r w:rsidRPr="00ED4AF8">
              <w:rPr>
                <w:sz w:val="13"/>
                <w:lang w:eastAsia="zh-CN"/>
              </w:rPr>
              <w:t>645</w:t>
            </w:r>
          </w:p>
        </w:tc>
        <w:tc>
          <w:tcPr>
            <w:tcW w:w="363" w:type="dxa"/>
            <w:vAlign w:val="center"/>
          </w:tcPr>
          <w:p w14:paraId="756C91EB" w14:textId="77777777" w:rsidR="00E37D2C" w:rsidRPr="00ED4AF8" w:rsidRDefault="00E37D2C" w:rsidP="00E93FDC">
            <w:pPr>
              <w:pStyle w:val="TAC"/>
              <w:rPr>
                <w:sz w:val="13"/>
                <w:lang w:eastAsia="zh-CN"/>
              </w:rPr>
            </w:pPr>
            <w:r w:rsidRPr="00ED4AF8">
              <w:rPr>
                <w:sz w:val="13"/>
                <w:lang w:eastAsia="zh-CN"/>
              </w:rPr>
              <w:t>619</w:t>
            </w:r>
          </w:p>
        </w:tc>
        <w:tc>
          <w:tcPr>
            <w:tcW w:w="555" w:type="dxa"/>
            <w:shd w:val="clear" w:color="auto" w:fill="D9D9D9"/>
            <w:vAlign w:val="center"/>
          </w:tcPr>
          <w:p w14:paraId="6126D463" w14:textId="77777777" w:rsidR="00E37D2C" w:rsidRPr="00ED4AF8" w:rsidRDefault="00E37D2C" w:rsidP="00E93FDC">
            <w:pPr>
              <w:pStyle w:val="TAC"/>
              <w:rPr>
                <w:sz w:val="13"/>
                <w:lang w:eastAsia="zh-CN"/>
              </w:rPr>
            </w:pPr>
            <w:r w:rsidRPr="00ED4AF8">
              <w:rPr>
                <w:sz w:val="13"/>
                <w:lang w:eastAsia="zh-CN"/>
              </w:rPr>
              <w:t>773</w:t>
            </w:r>
          </w:p>
        </w:tc>
        <w:tc>
          <w:tcPr>
            <w:tcW w:w="363" w:type="dxa"/>
            <w:vAlign w:val="center"/>
          </w:tcPr>
          <w:p w14:paraId="29AEC916" w14:textId="77777777" w:rsidR="00E37D2C" w:rsidRPr="00ED4AF8" w:rsidRDefault="00E37D2C" w:rsidP="00E93FDC">
            <w:pPr>
              <w:pStyle w:val="TAC"/>
              <w:rPr>
                <w:sz w:val="13"/>
                <w:lang w:eastAsia="zh-CN"/>
              </w:rPr>
            </w:pPr>
            <w:r w:rsidRPr="00ED4AF8">
              <w:rPr>
                <w:sz w:val="13"/>
                <w:lang w:eastAsia="zh-CN"/>
              </w:rPr>
              <w:t>623</w:t>
            </w:r>
          </w:p>
        </w:tc>
        <w:tc>
          <w:tcPr>
            <w:tcW w:w="555" w:type="dxa"/>
            <w:shd w:val="clear" w:color="auto" w:fill="D9D9D9"/>
            <w:vAlign w:val="center"/>
          </w:tcPr>
          <w:p w14:paraId="316512C8" w14:textId="77777777" w:rsidR="00E37D2C" w:rsidRPr="00ED4AF8" w:rsidRDefault="00E37D2C" w:rsidP="00E93FDC">
            <w:pPr>
              <w:pStyle w:val="TAC"/>
              <w:rPr>
                <w:sz w:val="13"/>
                <w:lang w:eastAsia="zh-CN"/>
              </w:rPr>
            </w:pPr>
            <w:r w:rsidRPr="00ED4AF8">
              <w:rPr>
                <w:sz w:val="13"/>
                <w:lang w:eastAsia="zh-CN"/>
              </w:rPr>
              <w:t>901</w:t>
            </w:r>
          </w:p>
        </w:tc>
        <w:tc>
          <w:tcPr>
            <w:tcW w:w="363" w:type="dxa"/>
            <w:vAlign w:val="center"/>
          </w:tcPr>
          <w:p w14:paraId="0D8E4891" w14:textId="77777777" w:rsidR="00E37D2C" w:rsidRPr="00ED4AF8" w:rsidRDefault="00E37D2C" w:rsidP="00E93FDC">
            <w:pPr>
              <w:pStyle w:val="TAC"/>
              <w:rPr>
                <w:sz w:val="13"/>
                <w:lang w:eastAsia="zh-CN"/>
              </w:rPr>
            </w:pPr>
            <w:r w:rsidRPr="00ED4AF8">
              <w:rPr>
                <w:sz w:val="13"/>
                <w:lang w:eastAsia="zh-CN"/>
              </w:rPr>
              <w:t>911</w:t>
            </w:r>
          </w:p>
        </w:tc>
      </w:tr>
      <w:tr w:rsidR="00E37D2C" w:rsidRPr="00ED4AF8" w14:paraId="62FC6282" w14:textId="77777777" w:rsidTr="00E93FDC">
        <w:trPr>
          <w:jc w:val="center"/>
        </w:trPr>
        <w:tc>
          <w:tcPr>
            <w:tcW w:w="297" w:type="dxa"/>
            <w:shd w:val="clear" w:color="auto" w:fill="D9D9D9"/>
            <w:vAlign w:val="center"/>
          </w:tcPr>
          <w:p w14:paraId="7D7BE8AB" w14:textId="77777777" w:rsidR="00E37D2C" w:rsidRPr="00ED4AF8" w:rsidRDefault="00E37D2C" w:rsidP="00E93FDC">
            <w:pPr>
              <w:pStyle w:val="TAC"/>
              <w:rPr>
                <w:sz w:val="13"/>
                <w:lang w:eastAsia="zh-CN"/>
              </w:rPr>
            </w:pPr>
            <w:r w:rsidRPr="00ED4AF8">
              <w:rPr>
                <w:sz w:val="13"/>
                <w:lang w:eastAsia="zh-CN"/>
              </w:rPr>
              <w:t>6</w:t>
            </w:r>
          </w:p>
        </w:tc>
        <w:tc>
          <w:tcPr>
            <w:tcW w:w="621" w:type="dxa"/>
            <w:vAlign w:val="center"/>
          </w:tcPr>
          <w:p w14:paraId="1599EC26" w14:textId="77777777" w:rsidR="00E37D2C" w:rsidRPr="00ED4AF8" w:rsidRDefault="00E37D2C" w:rsidP="00E93FDC">
            <w:pPr>
              <w:pStyle w:val="TAC"/>
              <w:rPr>
                <w:sz w:val="13"/>
                <w:lang w:eastAsia="zh-CN"/>
              </w:rPr>
            </w:pPr>
            <w:r w:rsidRPr="00ED4AF8">
              <w:rPr>
                <w:sz w:val="13"/>
                <w:lang w:eastAsia="zh-CN"/>
              </w:rPr>
              <w:t>32</w:t>
            </w:r>
          </w:p>
        </w:tc>
        <w:tc>
          <w:tcPr>
            <w:tcW w:w="555" w:type="dxa"/>
            <w:shd w:val="clear" w:color="auto" w:fill="D9D9D9"/>
            <w:vAlign w:val="center"/>
          </w:tcPr>
          <w:p w14:paraId="4D052361" w14:textId="77777777" w:rsidR="00E37D2C" w:rsidRPr="00ED4AF8" w:rsidRDefault="00E37D2C" w:rsidP="00E93FDC">
            <w:pPr>
              <w:pStyle w:val="TAC"/>
              <w:rPr>
                <w:sz w:val="13"/>
                <w:lang w:eastAsia="zh-CN"/>
              </w:rPr>
            </w:pPr>
            <w:r w:rsidRPr="00ED4AF8">
              <w:rPr>
                <w:sz w:val="13"/>
                <w:lang w:eastAsia="zh-CN"/>
              </w:rPr>
              <w:t>134</w:t>
            </w:r>
          </w:p>
        </w:tc>
        <w:tc>
          <w:tcPr>
            <w:tcW w:w="363" w:type="dxa"/>
            <w:vAlign w:val="center"/>
          </w:tcPr>
          <w:p w14:paraId="592B1535" w14:textId="77777777" w:rsidR="00E37D2C" w:rsidRPr="00ED4AF8" w:rsidRDefault="00E37D2C" w:rsidP="00E93FDC">
            <w:pPr>
              <w:pStyle w:val="TAC"/>
              <w:rPr>
                <w:sz w:val="13"/>
                <w:lang w:eastAsia="zh-CN"/>
              </w:rPr>
            </w:pPr>
            <w:r w:rsidRPr="00ED4AF8">
              <w:rPr>
                <w:sz w:val="13"/>
                <w:lang w:eastAsia="zh-CN"/>
              </w:rPr>
              <w:t>135</w:t>
            </w:r>
          </w:p>
        </w:tc>
        <w:tc>
          <w:tcPr>
            <w:tcW w:w="555" w:type="dxa"/>
            <w:shd w:val="clear" w:color="auto" w:fill="D9D9D9"/>
            <w:vAlign w:val="center"/>
          </w:tcPr>
          <w:p w14:paraId="64D96B57" w14:textId="77777777" w:rsidR="00E37D2C" w:rsidRPr="00ED4AF8" w:rsidRDefault="00E37D2C" w:rsidP="00E93FDC">
            <w:pPr>
              <w:pStyle w:val="TAC"/>
              <w:rPr>
                <w:sz w:val="13"/>
                <w:lang w:eastAsia="zh-CN"/>
              </w:rPr>
            </w:pPr>
            <w:r w:rsidRPr="00ED4AF8">
              <w:rPr>
                <w:sz w:val="13"/>
                <w:lang w:eastAsia="zh-CN"/>
              </w:rPr>
              <w:t>262</w:t>
            </w:r>
          </w:p>
        </w:tc>
        <w:tc>
          <w:tcPr>
            <w:tcW w:w="363" w:type="dxa"/>
            <w:vAlign w:val="center"/>
          </w:tcPr>
          <w:p w14:paraId="03F7E7B0" w14:textId="77777777" w:rsidR="00E37D2C" w:rsidRPr="00ED4AF8" w:rsidRDefault="00E37D2C" w:rsidP="00E93FDC">
            <w:pPr>
              <w:pStyle w:val="TAC"/>
              <w:rPr>
                <w:sz w:val="13"/>
                <w:lang w:eastAsia="zh-CN"/>
              </w:rPr>
            </w:pPr>
            <w:r w:rsidRPr="00ED4AF8">
              <w:rPr>
                <w:sz w:val="13"/>
                <w:lang w:eastAsia="zh-CN"/>
              </w:rPr>
              <w:t>325</w:t>
            </w:r>
          </w:p>
        </w:tc>
        <w:tc>
          <w:tcPr>
            <w:tcW w:w="555" w:type="dxa"/>
            <w:shd w:val="clear" w:color="auto" w:fill="D9D9D9"/>
            <w:vAlign w:val="center"/>
          </w:tcPr>
          <w:p w14:paraId="588000CF" w14:textId="77777777" w:rsidR="00E37D2C" w:rsidRPr="00ED4AF8" w:rsidRDefault="00E37D2C" w:rsidP="00E93FDC">
            <w:pPr>
              <w:pStyle w:val="TAC"/>
              <w:rPr>
                <w:sz w:val="13"/>
                <w:lang w:eastAsia="zh-CN"/>
              </w:rPr>
            </w:pPr>
            <w:r w:rsidRPr="00ED4AF8">
              <w:rPr>
                <w:sz w:val="13"/>
                <w:lang w:eastAsia="zh-CN"/>
              </w:rPr>
              <w:t>390</w:t>
            </w:r>
          </w:p>
        </w:tc>
        <w:tc>
          <w:tcPr>
            <w:tcW w:w="363" w:type="dxa"/>
            <w:vAlign w:val="center"/>
          </w:tcPr>
          <w:p w14:paraId="41ABF60B" w14:textId="77777777" w:rsidR="00E37D2C" w:rsidRPr="00ED4AF8" w:rsidRDefault="00E37D2C" w:rsidP="00E93FDC">
            <w:pPr>
              <w:pStyle w:val="TAC"/>
              <w:rPr>
                <w:sz w:val="13"/>
                <w:lang w:eastAsia="zh-CN"/>
              </w:rPr>
            </w:pPr>
            <w:r w:rsidRPr="00ED4AF8">
              <w:rPr>
                <w:sz w:val="13"/>
                <w:lang w:eastAsia="zh-CN"/>
              </w:rPr>
              <w:t>609</w:t>
            </w:r>
          </w:p>
        </w:tc>
        <w:tc>
          <w:tcPr>
            <w:tcW w:w="555" w:type="dxa"/>
            <w:shd w:val="clear" w:color="auto" w:fill="D9D9D9"/>
            <w:vAlign w:val="center"/>
          </w:tcPr>
          <w:p w14:paraId="7D0ACC99" w14:textId="77777777" w:rsidR="00E37D2C" w:rsidRPr="00ED4AF8" w:rsidRDefault="00E37D2C" w:rsidP="00E93FDC">
            <w:pPr>
              <w:pStyle w:val="TAC"/>
              <w:rPr>
                <w:sz w:val="13"/>
                <w:lang w:eastAsia="zh-CN"/>
              </w:rPr>
            </w:pPr>
            <w:r w:rsidRPr="00ED4AF8">
              <w:rPr>
                <w:sz w:val="13"/>
                <w:lang w:eastAsia="zh-CN"/>
              </w:rPr>
              <w:t>518</w:t>
            </w:r>
          </w:p>
        </w:tc>
        <w:tc>
          <w:tcPr>
            <w:tcW w:w="363" w:type="dxa"/>
            <w:vAlign w:val="center"/>
          </w:tcPr>
          <w:p w14:paraId="22580A29" w14:textId="77777777" w:rsidR="00E37D2C" w:rsidRPr="00ED4AF8" w:rsidRDefault="00E37D2C" w:rsidP="00E93FDC">
            <w:pPr>
              <w:pStyle w:val="TAC"/>
              <w:rPr>
                <w:sz w:val="13"/>
                <w:lang w:eastAsia="zh-CN"/>
              </w:rPr>
            </w:pPr>
            <w:r w:rsidRPr="00ED4AF8">
              <w:rPr>
                <w:sz w:val="13"/>
                <w:lang w:eastAsia="zh-CN"/>
              </w:rPr>
              <w:t>221</w:t>
            </w:r>
          </w:p>
        </w:tc>
        <w:tc>
          <w:tcPr>
            <w:tcW w:w="555" w:type="dxa"/>
            <w:shd w:val="clear" w:color="auto" w:fill="D9D9D9"/>
            <w:vAlign w:val="center"/>
          </w:tcPr>
          <w:p w14:paraId="268A950C" w14:textId="77777777" w:rsidR="00E37D2C" w:rsidRPr="00ED4AF8" w:rsidRDefault="00E37D2C" w:rsidP="00E93FDC">
            <w:pPr>
              <w:pStyle w:val="TAC"/>
              <w:rPr>
                <w:sz w:val="13"/>
                <w:lang w:eastAsia="zh-CN"/>
              </w:rPr>
            </w:pPr>
            <w:r w:rsidRPr="00ED4AF8">
              <w:rPr>
                <w:sz w:val="13"/>
                <w:lang w:eastAsia="zh-CN"/>
              </w:rPr>
              <w:t>646</w:t>
            </w:r>
          </w:p>
        </w:tc>
        <w:tc>
          <w:tcPr>
            <w:tcW w:w="363" w:type="dxa"/>
            <w:vAlign w:val="center"/>
          </w:tcPr>
          <w:p w14:paraId="2D84B225" w14:textId="77777777" w:rsidR="00E37D2C" w:rsidRPr="00ED4AF8" w:rsidRDefault="00E37D2C" w:rsidP="00E93FDC">
            <w:pPr>
              <w:pStyle w:val="TAC"/>
              <w:rPr>
                <w:sz w:val="13"/>
                <w:lang w:eastAsia="zh-CN"/>
              </w:rPr>
            </w:pPr>
            <w:r w:rsidRPr="00ED4AF8">
              <w:rPr>
                <w:sz w:val="13"/>
                <w:lang w:eastAsia="zh-CN"/>
              </w:rPr>
              <w:t>472</w:t>
            </w:r>
          </w:p>
        </w:tc>
        <w:tc>
          <w:tcPr>
            <w:tcW w:w="555" w:type="dxa"/>
            <w:shd w:val="clear" w:color="auto" w:fill="D9D9D9"/>
            <w:vAlign w:val="center"/>
          </w:tcPr>
          <w:p w14:paraId="56B3058A" w14:textId="77777777" w:rsidR="00E37D2C" w:rsidRPr="00ED4AF8" w:rsidRDefault="00E37D2C" w:rsidP="00E93FDC">
            <w:pPr>
              <w:pStyle w:val="TAC"/>
              <w:rPr>
                <w:sz w:val="13"/>
                <w:lang w:eastAsia="zh-CN"/>
              </w:rPr>
            </w:pPr>
            <w:r w:rsidRPr="00ED4AF8">
              <w:rPr>
                <w:sz w:val="13"/>
                <w:lang w:eastAsia="zh-CN"/>
              </w:rPr>
              <w:t>774</w:t>
            </w:r>
          </w:p>
        </w:tc>
        <w:tc>
          <w:tcPr>
            <w:tcW w:w="363" w:type="dxa"/>
            <w:vAlign w:val="center"/>
          </w:tcPr>
          <w:p w14:paraId="2CE85FA4" w14:textId="77777777" w:rsidR="00E37D2C" w:rsidRPr="00ED4AF8" w:rsidRDefault="00E37D2C" w:rsidP="00E93FDC">
            <w:pPr>
              <w:pStyle w:val="TAC"/>
              <w:rPr>
                <w:sz w:val="13"/>
                <w:lang w:eastAsia="zh-CN"/>
              </w:rPr>
            </w:pPr>
            <w:r w:rsidRPr="00ED4AF8">
              <w:rPr>
                <w:sz w:val="13"/>
                <w:lang w:eastAsia="zh-CN"/>
              </w:rPr>
              <w:t>671</w:t>
            </w:r>
          </w:p>
        </w:tc>
        <w:tc>
          <w:tcPr>
            <w:tcW w:w="555" w:type="dxa"/>
            <w:shd w:val="clear" w:color="auto" w:fill="D9D9D9"/>
            <w:vAlign w:val="center"/>
          </w:tcPr>
          <w:p w14:paraId="69A9EE9E" w14:textId="77777777" w:rsidR="00E37D2C" w:rsidRPr="00ED4AF8" w:rsidRDefault="00E37D2C" w:rsidP="00E93FDC">
            <w:pPr>
              <w:pStyle w:val="TAC"/>
              <w:rPr>
                <w:sz w:val="13"/>
                <w:lang w:eastAsia="zh-CN"/>
              </w:rPr>
            </w:pPr>
            <w:r w:rsidRPr="00ED4AF8">
              <w:rPr>
                <w:sz w:val="13"/>
                <w:lang w:eastAsia="zh-CN"/>
              </w:rPr>
              <w:t>902</w:t>
            </w:r>
          </w:p>
        </w:tc>
        <w:tc>
          <w:tcPr>
            <w:tcW w:w="363" w:type="dxa"/>
            <w:vAlign w:val="center"/>
          </w:tcPr>
          <w:p w14:paraId="37340DA6" w14:textId="77777777" w:rsidR="00E37D2C" w:rsidRPr="00ED4AF8" w:rsidRDefault="00E37D2C" w:rsidP="00E93FDC">
            <w:pPr>
              <w:pStyle w:val="TAC"/>
              <w:rPr>
                <w:sz w:val="13"/>
                <w:lang w:eastAsia="zh-CN"/>
              </w:rPr>
            </w:pPr>
            <w:r w:rsidRPr="00ED4AF8">
              <w:rPr>
                <w:sz w:val="13"/>
                <w:lang w:eastAsia="zh-CN"/>
              </w:rPr>
              <w:t>871</w:t>
            </w:r>
          </w:p>
        </w:tc>
      </w:tr>
      <w:tr w:rsidR="00E37D2C" w:rsidRPr="00ED4AF8" w14:paraId="70874079" w14:textId="77777777" w:rsidTr="00E93FDC">
        <w:trPr>
          <w:jc w:val="center"/>
        </w:trPr>
        <w:tc>
          <w:tcPr>
            <w:tcW w:w="297" w:type="dxa"/>
            <w:shd w:val="clear" w:color="auto" w:fill="D9D9D9"/>
            <w:vAlign w:val="center"/>
          </w:tcPr>
          <w:p w14:paraId="075C00D4" w14:textId="77777777" w:rsidR="00E37D2C" w:rsidRPr="00ED4AF8" w:rsidRDefault="00E37D2C" w:rsidP="00E93FDC">
            <w:pPr>
              <w:pStyle w:val="TAC"/>
              <w:rPr>
                <w:sz w:val="13"/>
                <w:lang w:eastAsia="zh-CN"/>
              </w:rPr>
            </w:pPr>
            <w:r w:rsidRPr="00ED4AF8">
              <w:rPr>
                <w:sz w:val="13"/>
                <w:lang w:eastAsia="zh-CN"/>
              </w:rPr>
              <w:t>7</w:t>
            </w:r>
          </w:p>
        </w:tc>
        <w:tc>
          <w:tcPr>
            <w:tcW w:w="621" w:type="dxa"/>
            <w:vAlign w:val="center"/>
          </w:tcPr>
          <w:p w14:paraId="6F987232" w14:textId="77777777" w:rsidR="00E37D2C" w:rsidRPr="00ED4AF8" w:rsidRDefault="00E37D2C" w:rsidP="00E93FDC">
            <w:pPr>
              <w:pStyle w:val="TAC"/>
              <w:rPr>
                <w:sz w:val="13"/>
                <w:lang w:eastAsia="zh-CN"/>
              </w:rPr>
            </w:pPr>
            <w:r w:rsidRPr="00ED4AF8">
              <w:rPr>
                <w:sz w:val="13"/>
                <w:lang w:eastAsia="zh-CN"/>
              </w:rPr>
              <w:t>3</w:t>
            </w:r>
          </w:p>
        </w:tc>
        <w:tc>
          <w:tcPr>
            <w:tcW w:w="555" w:type="dxa"/>
            <w:shd w:val="clear" w:color="auto" w:fill="D9D9D9"/>
            <w:vAlign w:val="center"/>
          </w:tcPr>
          <w:p w14:paraId="4661D64F" w14:textId="77777777" w:rsidR="00E37D2C" w:rsidRPr="00ED4AF8" w:rsidRDefault="00E37D2C" w:rsidP="00E93FDC">
            <w:pPr>
              <w:pStyle w:val="TAC"/>
              <w:rPr>
                <w:sz w:val="13"/>
                <w:lang w:eastAsia="zh-CN"/>
              </w:rPr>
            </w:pPr>
            <w:r w:rsidRPr="00ED4AF8">
              <w:rPr>
                <w:sz w:val="13"/>
                <w:lang w:eastAsia="zh-CN"/>
              </w:rPr>
              <w:t>135</w:t>
            </w:r>
          </w:p>
        </w:tc>
        <w:tc>
          <w:tcPr>
            <w:tcW w:w="363" w:type="dxa"/>
            <w:vAlign w:val="center"/>
          </w:tcPr>
          <w:p w14:paraId="32676F24" w14:textId="77777777" w:rsidR="00E37D2C" w:rsidRPr="00ED4AF8" w:rsidRDefault="00E37D2C" w:rsidP="00E93FDC">
            <w:pPr>
              <w:pStyle w:val="TAC"/>
              <w:rPr>
                <w:sz w:val="13"/>
                <w:lang w:eastAsia="zh-CN"/>
              </w:rPr>
            </w:pPr>
            <w:r w:rsidRPr="00ED4AF8">
              <w:rPr>
                <w:sz w:val="13"/>
                <w:lang w:eastAsia="zh-CN"/>
              </w:rPr>
              <w:t>78</w:t>
            </w:r>
          </w:p>
        </w:tc>
        <w:tc>
          <w:tcPr>
            <w:tcW w:w="555" w:type="dxa"/>
            <w:shd w:val="clear" w:color="auto" w:fill="D9D9D9"/>
            <w:vAlign w:val="center"/>
          </w:tcPr>
          <w:p w14:paraId="451F74C5" w14:textId="77777777" w:rsidR="00E37D2C" w:rsidRPr="00ED4AF8" w:rsidRDefault="00E37D2C" w:rsidP="00E93FDC">
            <w:pPr>
              <w:pStyle w:val="TAC"/>
              <w:rPr>
                <w:sz w:val="13"/>
                <w:lang w:eastAsia="zh-CN"/>
              </w:rPr>
            </w:pPr>
            <w:r w:rsidRPr="00ED4AF8">
              <w:rPr>
                <w:sz w:val="13"/>
                <w:lang w:eastAsia="zh-CN"/>
              </w:rPr>
              <w:t>263</w:t>
            </w:r>
          </w:p>
        </w:tc>
        <w:tc>
          <w:tcPr>
            <w:tcW w:w="363" w:type="dxa"/>
            <w:vAlign w:val="center"/>
          </w:tcPr>
          <w:p w14:paraId="62CF8859" w14:textId="77777777" w:rsidR="00E37D2C" w:rsidRPr="00ED4AF8" w:rsidRDefault="00E37D2C" w:rsidP="00E93FDC">
            <w:pPr>
              <w:pStyle w:val="TAC"/>
              <w:rPr>
                <w:sz w:val="13"/>
                <w:lang w:eastAsia="zh-CN"/>
              </w:rPr>
            </w:pPr>
            <w:r w:rsidRPr="00ED4AF8">
              <w:rPr>
                <w:sz w:val="13"/>
                <w:lang w:eastAsia="zh-CN"/>
              </w:rPr>
              <w:t>533</w:t>
            </w:r>
          </w:p>
        </w:tc>
        <w:tc>
          <w:tcPr>
            <w:tcW w:w="555" w:type="dxa"/>
            <w:shd w:val="clear" w:color="auto" w:fill="D9D9D9"/>
            <w:vAlign w:val="center"/>
          </w:tcPr>
          <w:p w14:paraId="4EAEB5EB" w14:textId="77777777" w:rsidR="00E37D2C" w:rsidRPr="00ED4AF8" w:rsidRDefault="00E37D2C" w:rsidP="00E93FDC">
            <w:pPr>
              <w:pStyle w:val="TAC"/>
              <w:rPr>
                <w:sz w:val="13"/>
                <w:lang w:eastAsia="zh-CN"/>
              </w:rPr>
            </w:pPr>
            <w:r w:rsidRPr="00ED4AF8">
              <w:rPr>
                <w:sz w:val="13"/>
                <w:lang w:eastAsia="zh-CN"/>
              </w:rPr>
              <w:t>391</w:t>
            </w:r>
          </w:p>
        </w:tc>
        <w:tc>
          <w:tcPr>
            <w:tcW w:w="363" w:type="dxa"/>
            <w:vAlign w:val="center"/>
          </w:tcPr>
          <w:p w14:paraId="1F85CE51" w14:textId="77777777" w:rsidR="00E37D2C" w:rsidRPr="00ED4AF8" w:rsidRDefault="00E37D2C" w:rsidP="00E93FDC">
            <w:pPr>
              <w:pStyle w:val="TAC"/>
              <w:rPr>
                <w:sz w:val="13"/>
                <w:lang w:eastAsia="zh-CN"/>
              </w:rPr>
            </w:pPr>
            <w:r w:rsidRPr="00ED4AF8">
              <w:rPr>
                <w:sz w:val="13"/>
                <w:lang w:eastAsia="zh-CN"/>
              </w:rPr>
              <w:t>596</w:t>
            </w:r>
          </w:p>
        </w:tc>
        <w:tc>
          <w:tcPr>
            <w:tcW w:w="555" w:type="dxa"/>
            <w:shd w:val="clear" w:color="auto" w:fill="D9D9D9"/>
            <w:vAlign w:val="center"/>
          </w:tcPr>
          <w:p w14:paraId="6B48BA03" w14:textId="77777777" w:rsidR="00E37D2C" w:rsidRPr="00ED4AF8" w:rsidRDefault="00E37D2C" w:rsidP="00E93FDC">
            <w:pPr>
              <w:pStyle w:val="TAC"/>
              <w:rPr>
                <w:sz w:val="13"/>
                <w:lang w:eastAsia="zh-CN"/>
              </w:rPr>
            </w:pPr>
            <w:r w:rsidRPr="00ED4AF8">
              <w:rPr>
                <w:sz w:val="13"/>
                <w:lang w:eastAsia="zh-CN"/>
              </w:rPr>
              <w:t>519</w:t>
            </w:r>
          </w:p>
        </w:tc>
        <w:tc>
          <w:tcPr>
            <w:tcW w:w="363" w:type="dxa"/>
            <w:vAlign w:val="center"/>
          </w:tcPr>
          <w:p w14:paraId="6014F4F5" w14:textId="77777777" w:rsidR="00E37D2C" w:rsidRPr="00ED4AF8" w:rsidRDefault="00E37D2C" w:rsidP="00E93FDC">
            <w:pPr>
              <w:pStyle w:val="TAC"/>
              <w:rPr>
                <w:sz w:val="13"/>
                <w:lang w:eastAsia="zh-CN"/>
              </w:rPr>
            </w:pPr>
            <w:r w:rsidRPr="00ED4AF8">
              <w:rPr>
                <w:sz w:val="13"/>
                <w:lang w:eastAsia="zh-CN"/>
              </w:rPr>
              <w:t>370</w:t>
            </w:r>
          </w:p>
        </w:tc>
        <w:tc>
          <w:tcPr>
            <w:tcW w:w="555" w:type="dxa"/>
            <w:shd w:val="clear" w:color="auto" w:fill="D9D9D9"/>
            <w:vAlign w:val="center"/>
          </w:tcPr>
          <w:p w14:paraId="1F063C30" w14:textId="77777777" w:rsidR="00E37D2C" w:rsidRPr="00ED4AF8" w:rsidRDefault="00E37D2C" w:rsidP="00E93FDC">
            <w:pPr>
              <w:pStyle w:val="TAC"/>
              <w:rPr>
                <w:sz w:val="13"/>
                <w:lang w:eastAsia="zh-CN"/>
              </w:rPr>
            </w:pPr>
            <w:r w:rsidRPr="00ED4AF8">
              <w:rPr>
                <w:sz w:val="13"/>
                <w:lang w:eastAsia="zh-CN"/>
              </w:rPr>
              <w:t>647</w:t>
            </w:r>
          </w:p>
        </w:tc>
        <w:tc>
          <w:tcPr>
            <w:tcW w:w="363" w:type="dxa"/>
            <w:vAlign w:val="center"/>
          </w:tcPr>
          <w:p w14:paraId="4D3FC777" w14:textId="77777777" w:rsidR="00E37D2C" w:rsidRPr="00ED4AF8" w:rsidRDefault="00E37D2C" w:rsidP="00E93FDC">
            <w:pPr>
              <w:pStyle w:val="TAC"/>
              <w:rPr>
                <w:sz w:val="13"/>
                <w:lang w:eastAsia="zh-CN"/>
              </w:rPr>
            </w:pPr>
            <w:r w:rsidRPr="00ED4AF8">
              <w:rPr>
                <w:sz w:val="13"/>
                <w:lang w:eastAsia="zh-CN"/>
              </w:rPr>
              <w:t>455</w:t>
            </w:r>
          </w:p>
        </w:tc>
        <w:tc>
          <w:tcPr>
            <w:tcW w:w="555" w:type="dxa"/>
            <w:shd w:val="clear" w:color="auto" w:fill="D9D9D9"/>
            <w:vAlign w:val="center"/>
          </w:tcPr>
          <w:p w14:paraId="22D40BC1" w14:textId="77777777" w:rsidR="00E37D2C" w:rsidRPr="00ED4AF8" w:rsidRDefault="00E37D2C" w:rsidP="00E93FDC">
            <w:pPr>
              <w:pStyle w:val="TAC"/>
              <w:rPr>
                <w:sz w:val="13"/>
                <w:lang w:eastAsia="zh-CN"/>
              </w:rPr>
            </w:pPr>
            <w:r w:rsidRPr="00ED4AF8">
              <w:rPr>
                <w:sz w:val="13"/>
                <w:lang w:eastAsia="zh-CN"/>
              </w:rPr>
              <w:t>775</w:t>
            </w:r>
          </w:p>
        </w:tc>
        <w:tc>
          <w:tcPr>
            <w:tcW w:w="363" w:type="dxa"/>
            <w:vAlign w:val="center"/>
          </w:tcPr>
          <w:p w14:paraId="3BD3B7B1" w14:textId="77777777" w:rsidR="00E37D2C" w:rsidRPr="00ED4AF8" w:rsidRDefault="00E37D2C" w:rsidP="00E93FDC">
            <w:pPr>
              <w:pStyle w:val="TAC"/>
              <w:rPr>
                <w:sz w:val="13"/>
                <w:lang w:eastAsia="zh-CN"/>
              </w:rPr>
            </w:pPr>
            <w:r w:rsidRPr="00ED4AF8">
              <w:rPr>
                <w:sz w:val="13"/>
                <w:lang w:eastAsia="zh-CN"/>
              </w:rPr>
              <w:t>739</w:t>
            </w:r>
          </w:p>
        </w:tc>
        <w:tc>
          <w:tcPr>
            <w:tcW w:w="555" w:type="dxa"/>
            <w:shd w:val="clear" w:color="auto" w:fill="D9D9D9"/>
            <w:vAlign w:val="center"/>
          </w:tcPr>
          <w:p w14:paraId="443ACD34" w14:textId="77777777" w:rsidR="00E37D2C" w:rsidRPr="00ED4AF8" w:rsidRDefault="00E37D2C" w:rsidP="00E93FDC">
            <w:pPr>
              <w:pStyle w:val="TAC"/>
              <w:rPr>
                <w:sz w:val="13"/>
                <w:lang w:eastAsia="zh-CN"/>
              </w:rPr>
            </w:pPr>
            <w:r w:rsidRPr="00ED4AF8">
              <w:rPr>
                <w:sz w:val="13"/>
                <w:lang w:eastAsia="zh-CN"/>
              </w:rPr>
              <w:t>903</w:t>
            </w:r>
          </w:p>
        </w:tc>
        <w:tc>
          <w:tcPr>
            <w:tcW w:w="363" w:type="dxa"/>
            <w:vAlign w:val="center"/>
          </w:tcPr>
          <w:p w14:paraId="1EDF1DCF" w14:textId="77777777" w:rsidR="00E37D2C" w:rsidRPr="00ED4AF8" w:rsidRDefault="00E37D2C" w:rsidP="00E93FDC">
            <w:pPr>
              <w:pStyle w:val="TAC"/>
              <w:rPr>
                <w:sz w:val="13"/>
                <w:lang w:eastAsia="zh-CN"/>
              </w:rPr>
            </w:pPr>
            <w:r w:rsidRPr="00ED4AF8">
              <w:rPr>
                <w:sz w:val="13"/>
                <w:lang w:eastAsia="zh-CN"/>
              </w:rPr>
              <w:t>639</w:t>
            </w:r>
          </w:p>
        </w:tc>
      </w:tr>
      <w:tr w:rsidR="00E37D2C" w:rsidRPr="00ED4AF8" w14:paraId="30387935" w14:textId="77777777" w:rsidTr="00E93FDC">
        <w:trPr>
          <w:jc w:val="center"/>
        </w:trPr>
        <w:tc>
          <w:tcPr>
            <w:tcW w:w="297" w:type="dxa"/>
            <w:shd w:val="clear" w:color="auto" w:fill="D9D9D9"/>
            <w:vAlign w:val="center"/>
          </w:tcPr>
          <w:p w14:paraId="0FC15D98" w14:textId="77777777" w:rsidR="00E37D2C" w:rsidRPr="00ED4AF8" w:rsidRDefault="00E37D2C" w:rsidP="00E93FDC">
            <w:pPr>
              <w:pStyle w:val="TAC"/>
              <w:rPr>
                <w:sz w:val="13"/>
                <w:lang w:eastAsia="zh-CN"/>
              </w:rPr>
            </w:pPr>
            <w:r w:rsidRPr="00ED4AF8">
              <w:rPr>
                <w:sz w:val="13"/>
                <w:lang w:eastAsia="zh-CN"/>
              </w:rPr>
              <w:t>8</w:t>
            </w:r>
          </w:p>
        </w:tc>
        <w:tc>
          <w:tcPr>
            <w:tcW w:w="621" w:type="dxa"/>
            <w:vAlign w:val="center"/>
          </w:tcPr>
          <w:p w14:paraId="0830389C" w14:textId="77777777" w:rsidR="00E37D2C" w:rsidRPr="00ED4AF8" w:rsidRDefault="00E37D2C" w:rsidP="00E93FDC">
            <w:pPr>
              <w:pStyle w:val="TAC"/>
              <w:rPr>
                <w:sz w:val="13"/>
                <w:lang w:eastAsia="zh-CN"/>
              </w:rPr>
            </w:pPr>
            <w:r w:rsidRPr="00ED4AF8">
              <w:rPr>
                <w:sz w:val="13"/>
                <w:lang w:eastAsia="zh-CN"/>
              </w:rPr>
              <w:t>5</w:t>
            </w:r>
          </w:p>
        </w:tc>
        <w:tc>
          <w:tcPr>
            <w:tcW w:w="555" w:type="dxa"/>
            <w:shd w:val="clear" w:color="auto" w:fill="D9D9D9"/>
            <w:vAlign w:val="center"/>
          </w:tcPr>
          <w:p w14:paraId="3CF8687A" w14:textId="77777777" w:rsidR="00E37D2C" w:rsidRPr="00ED4AF8" w:rsidRDefault="00E37D2C" w:rsidP="00E93FDC">
            <w:pPr>
              <w:pStyle w:val="TAC"/>
              <w:rPr>
                <w:sz w:val="13"/>
                <w:lang w:eastAsia="zh-CN"/>
              </w:rPr>
            </w:pPr>
            <w:r w:rsidRPr="00ED4AF8">
              <w:rPr>
                <w:sz w:val="13"/>
                <w:lang w:eastAsia="zh-CN"/>
              </w:rPr>
              <w:t>136</w:t>
            </w:r>
          </w:p>
        </w:tc>
        <w:tc>
          <w:tcPr>
            <w:tcW w:w="363" w:type="dxa"/>
            <w:vAlign w:val="center"/>
          </w:tcPr>
          <w:p w14:paraId="20CCE5D1" w14:textId="77777777" w:rsidR="00E37D2C" w:rsidRPr="00ED4AF8" w:rsidRDefault="00E37D2C" w:rsidP="00E93FDC">
            <w:pPr>
              <w:pStyle w:val="TAC"/>
              <w:rPr>
                <w:sz w:val="13"/>
                <w:lang w:eastAsia="zh-CN"/>
              </w:rPr>
            </w:pPr>
            <w:r w:rsidRPr="00ED4AF8">
              <w:rPr>
                <w:sz w:val="13"/>
                <w:lang w:eastAsia="zh-CN"/>
              </w:rPr>
              <w:t>289</w:t>
            </w:r>
          </w:p>
        </w:tc>
        <w:tc>
          <w:tcPr>
            <w:tcW w:w="555" w:type="dxa"/>
            <w:shd w:val="clear" w:color="auto" w:fill="D9D9D9"/>
            <w:vAlign w:val="center"/>
          </w:tcPr>
          <w:p w14:paraId="6F994011" w14:textId="77777777" w:rsidR="00E37D2C" w:rsidRPr="00ED4AF8" w:rsidRDefault="00E37D2C" w:rsidP="00E93FDC">
            <w:pPr>
              <w:pStyle w:val="TAC"/>
              <w:rPr>
                <w:sz w:val="13"/>
                <w:lang w:eastAsia="zh-CN"/>
              </w:rPr>
            </w:pPr>
            <w:r w:rsidRPr="00ED4AF8">
              <w:rPr>
                <w:sz w:val="13"/>
                <w:lang w:eastAsia="zh-CN"/>
              </w:rPr>
              <w:t>264</w:t>
            </w:r>
          </w:p>
        </w:tc>
        <w:tc>
          <w:tcPr>
            <w:tcW w:w="363" w:type="dxa"/>
            <w:vAlign w:val="center"/>
          </w:tcPr>
          <w:p w14:paraId="653BAE68" w14:textId="77777777" w:rsidR="00E37D2C" w:rsidRPr="00ED4AF8" w:rsidRDefault="00E37D2C" w:rsidP="00E93FDC">
            <w:pPr>
              <w:pStyle w:val="TAC"/>
              <w:rPr>
                <w:sz w:val="13"/>
                <w:lang w:eastAsia="zh-CN"/>
              </w:rPr>
            </w:pPr>
            <w:r w:rsidRPr="00ED4AF8">
              <w:rPr>
                <w:sz w:val="13"/>
                <w:lang w:eastAsia="zh-CN"/>
              </w:rPr>
              <w:t>155</w:t>
            </w:r>
          </w:p>
        </w:tc>
        <w:tc>
          <w:tcPr>
            <w:tcW w:w="555" w:type="dxa"/>
            <w:shd w:val="clear" w:color="auto" w:fill="D9D9D9"/>
            <w:vAlign w:val="center"/>
          </w:tcPr>
          <w:p w14:paraId="3D9EAAB7" w14:textId="77777777" w:rsidR="00E37D2C" w:rsidRPr="00ED4AF8" w:rsidRDefault="00E37D2C" w:rsidP="00E93FDC">
            <w:pPr>
              <w:pStyle w:val="TAC"/>
              <w:rPr>
                <w:sz w:val="13"/>
                <w:lang w:eastAsia="zh-CN"/>
              </w:rPr>
            </w:pPr>
            <w:r w:rsidRPr="00ED4AF8">
              <w:rPr>
                <w:sz w:val="13"/>
                <w:lang w:eastAsia="zh-CN"/>
              </w:rPr>
              <w:t>392</w:t>
            </w:r>
          </w:p>
        </w:tc>
        <w:tc>
          <w:tcPr>
            <w:tcW w:w="363" w:type="dxa"/>
            <w:vAlign w:val="center"/>
          </w:tcPr>
          <w:p w14:paraId="0B080DA5" w14:textId="77777777" w:rsidR="00E37D2C" w:rsidRPr="00ED4AF8" w:rsidRDefault="00E37D2C" w:rsidP="00E93FDC">
            <w:pPr>
              <w:pStyle w:val="TAC"/>
              <w:rPr>
                <w:sz w:val="13"/>
                <w:lang w:eastAsia="zh-CN"/>
              </w:rPr>
            </w:pPr>
            <w:r w:rsidRPr="00ED4AF8">
              <w:rPr>
                <w:sz w:val="13"/>
                <w:lang w:eastAsia="zh-CN"/>
              </w:rPr>
              <w:t>551</w:t>
            </w:r>
          </w:p>
        </w:tc>
        <w:tc>
          <w:tcPr>
            <w:tcW w:w="555" w:type="dxa"/>
            <w:shd w:val="clear" w:color="auto" w:fill="D9D9D9"/>
            <w:vAlign w:val="center"/>
          </w:tcPr>
          <w:p w14:paraId="4F001A47" w14:textId="77777777" w:rsidR="00E37D2C" w:rsidRPr="00ED4AF8" w:rsidRDefault="00E37D2C" w:rsidP="00E93FDC">
            <w:pPr>
              <w:pStyle w:val="TAC"/>
              <w:rPr>
                <w:sz w:val="13"/>
                <w:lang w:eastAsia="zh-CN"/>
              </w:rPr>
            </w:pPr>
            <w:r w:rsidRPr="00ED4AF8">
              <w:rPr>
                <w:sz w:val="13"/>
                <w:lang w:eastAsia="zh-CN"/>
              </w:rPr>
              <w:t>520</w:t>
            </w:r>
          </w:p>
        </w:tc>
        <w:tc>
          <w:tcPr>
            <w:tcW w:w="363" w:type="dxa"/>
            <w:vAlign w:val="center"/>
          </w:tcPr>
          <w:p w14:paraId="51FCFD7E" w14:textId="77777777" w:rsidR="00E37D2C" w:rsidRPr="00ED4AF8" w:rsidRDefault="00E37D2C" w:rsidP="00E93FDC">
            <w:pPr>
              <w:pStyle w:val="TAC"/>
              <w:rPr>
                <w:sz w:val="13"/>
                <w:lang w:eastAsia="zh-CN"/>
              </w:rPr>
            </w:pPr>
            <w:r w:rsidRPr="00ED4AF8">
              <w:rPr>
                <w:sz w:val="13"/>
                <w:lang w:eastAsia="zh-CN"/>
              </w:rPr>
              <w:t>613</w:t>
            </w:r>
          </w:p>
        </w:tc>
        <w:tc>
          <w:tcPr>
            <w:tcW w:w="555" w:type="dxa"/>
            <w:shd w:val="clear" w:color="auto" w:fill="D9D9D9"/>
            <w:vAlign w:val="center"/>
          </w:tcPr>
          <w:p w14:paraId="7195B398" w14:textId="77777777" w:rsidR="00E37D2C" w:rsidRPr="00ED4AF8" w:rsidRDefault="00E37D2C" w:rsidP="00E93FDC">
            <w:pPr>
              <w:pStyle w:val="TAC"/>
              <w:rPr>
                <w:sz w:val="13"/>
                <w:lang w:eastAsia="zh-CN"/>
              </w:rPr>
            </w:pPr>
            <w:r w:rsidRPr="00ED4AF8">
              <w:rPr>
                <w:sz w:val="13"/>
                <w:lang w:eastAsia="zh-CN"/>
              </w:rPr>
              <w:t>648</w:t>
            </w:r>
          </w:p>
        </w:tc>
        <w:tc>
          <w:tcPr>
            <w:tcW w:w="363" w:type="dxa"/>
            <w:vAlign w:val="center"/>
          </w:tcPr>
          <w:p w14:paraId="1717D2D8" w14:textId="77777777" w:rsidR="00E37D2C" w:rsidRPr="00ED4AF8" w:rsidRDefault="00E37D2C" w:rsidP="00E93FDC">
            <w:pPr>
              <w:pStyle w:val="TAC"/>
              <w:rPr>
                <w:sz w:val="13"/>
                <w:lang w:eastAsia="zh-CN"/>
              </w:rPr>
            </w:pPr>
            <w:r w:rsidRPr="00ED4AF8">
              <w:rPr>
                <w:sz w:val="13"/>
                <w:lang w:eastAsia="zh-CN"/>
              </w:rPr>
              <w:t>796</w:t>
            </w:r>
          </w:p>
        </w:tc>
        <w:tc>
          <w:tcPr>
            <w:tcW w:w="555" w:type="dxa"/>
            <w:shd w:val="clear" w:color="auto" w:fill="D9D9D9"/>
            <w:vAlign w:val="center"/>
          </w:tcPr>
          <w:p w14:paraId="08006F6E" w14:textId="77777777" w:rsidR="00E37D2C" w:rsidRPr="00ED4AF8" w:rsidRDefault="00E37D2C" w:rsidP="00E93FDC">
            <w:pPr>
              <w:pStyle w:val="TAC"/>
              <w:rPr>
                <w:sz w:val="13"/>
                <w:lang w:eastAsia="zh-CN"/>
              </w:rPr>
            </w:pPr>
            <w:r w:rsidRPr="00ED4AF8">
              <w:rPr>
                <w:sz w:val="13"/>
                <w:lang w:eastAsia="zh-CN"/>
              </w:rPr>
              <w:t>776</w:t>
            </w:r>
          </w:p>
        </w:tc>
        <w:tc>
          <w:tcPr>
            <w:tcW w:w="363" w:type="dxa"/>
            <w:vAlign w:val="center"/>
          </w:tcPr>
          <w:p w14:paraId="13BF82F7" w14:textId="77777777" w:rsidR="00E37D2C" w:rsidRPr="00ED4AF8" w:rsidRDefault="00E37D2C" w:rsidP="00E93FDC">
            <w:pPr>
              <w:pStyle w:val="TAC"/>
              <w:rPr>
                <w:sz w:val="13"/>
                <w:lang w:eastAsia="zh-CN"/>
              </w:rPr>
            </w:pPr>
            <w:r w:rsidRPr="00ED4AF8">
              <w:rPr>
                <w:sz w:val="13"/>
                <w:lang w:eastAsia="zh-CN"/>
              </w:rPr>
              <w:t>916</w:t>
            </w:r>
          </w:p>
        </w:tc>
        <w:tc>
          <w:tcPr>
            <w:tcW w:w="555" w:type="dxa"/>
            <w:shd w:val="clear" w:color="auto" w:fill="D9D9D9"/>
            <w:vAlign w:val="center"/>
          </w:tcPr>
          <w:p w14:paraId="350FF374" w14:textId="77777777" w:rsidR="00E37D2C" w:rsidRPr="00ED4AF8" w:rsidRDefault="00E37D2C" w:rsidP="00E93FDC">
            <w:pPr>
              <w:pStyle w:val="TAC"/>
              <w:rPr>
                <w:sz w:val="13"/>
                <w:lang w:eastAsia="zh-CN"/>
              </w:rPr>
            </w:pPr>
            <w:r w:rsidRPr="00ED4AF8">
              <w:rPr>
                <w:sz w:val="13"/>
                <w:lang w:eastAsia="zh-CN"/>
              </w:rPr>
              <w:t>904</w:t>
            </w:r>
          </w:p>
        </w:tc>
        <w:tc>
          <w:tcPr>
            <w:tcW w:w="363" w:type="dxa"/>
            <w:vAlign w:val="center"/>
          </w:tcPr>
          <w:p w14:paraId="3FFB8C0C" w14:textId="77777777" w:rsidR="00E37D2C" w:rsidRPr="00ED4AF8" w:rsidRDefault="00E37D2C" w:rsidP="00E93FDC">
            <w:pPr>
              <w:pStyle w:val="TAC"/>
              <w:rPr>
                <w:sz w:val="13"/>
                <w:lang w:eastAsia="zh-CN"/>
              </w:rPr>
            </w:pPr>
            <w:r w:rsidRPr="00ED4AF8">
              <w:rPr>
                <w:sz w:val="13"/>
                <w:lang w:eastAsia="zh-CN"/>
              </w:rPr>
              <w:t>888</w:t>
            </w:r>
          </w:p>
        </w:tc>
      </w:tr>
      <w:tr w:rsidR="00E37D2C" w:rsidRPr="00ED4AF8" w14:paraId="3B7286F0" w14:textId="77777777" w:rsidTr="00E93FDC">
        <w:trPr>
          <w:jc w:val="center"/>
        </w:trPr>
        <w:tc>
          <w:tcPr>
            <w:tcW w:w="297" w:type="dxa"/>
            <w:shd w:val="clear" w:color="auto" w:fill="D9D9D9"/>
            <w:vAlign w:val="center"/>
          </w:tcPr>
          <w:p w14:paraId="018EBFB9" w14:textId="77777777" w:rsidR="00E37D2C" w:rsidRPr="00ED4AF8" w:rsidRDefault="00E37D2C" w:rsidP="00E93FDC">
            <w:pPr>
              <w:pStyle w:val="TAC"/>
              <w:rPr>
                <w:sz w:val="13"/>
                <w:lang w:eastAsia="zh-CN"/>
              </w:rPr>
            </w:pPr>
            <w:r w:rsidRPr="00ED4AF8">
              <w:rPr>
                <w:sz w:val="13"/>
                <w:lang w:eastAsia="zh-CN"/>
              </w:rPr>
              <w:t>9</w:t>
            </w:r>
          </w:p>
        </w:tc>
        <w:tc>
          <w:tcPr>
            <w:tcW w:w="621" w:type="dxa"/>
            <w:vAlign w:val="center"/>
          </w:tcPr>
          <w:p w14:paraId="5C5DCB09" w14:textId="77777777" w:rsidR="00E37D2C" w:rsidRPr="00ED4AF8" w:rsidRDefault="00E37D2C" w:rsidP="00E93FDC">
            <w:pPr>
              <w:pStyle w:val="TAC"/>
              <w:rPr>
                <w:sz w:val="13"/>
                <w:lang w:eastAsia="zh-CN"/>
              </w:rPr>
            </w:pPr>
            <w:r w:rsidRPr="00ED4AF8">
              <w:rPr>
                <w:sz w:val="13"/>
                <w:lang w:eastAsia="zh-CN"/>
              </w:rPr>
              <w:t>64</w:t>
            </w:r>
          </w:p>
        </w:tc>
        <w:tc>
          <w:tcPr>
            <w:tcW w:w="555" w:type="dxa"/>
            <w:shd w:val="clear" w:color="auto" w:fill="D9D9D9"/>
            <w:vAlign w:val="center"/>
          </w:tcPr>
          <w:p w14:paraId="15430645" w14:textId="77777777" w:rsidR="00E37D2C" w:rsidRPr="00ED4AF8" w:rsidRDefault="00E37D2C" w:rsidP="00E93FDC">
            <w:pPr>
              <w:pStyle w:val="TAC"/>
              <w:rPr>
                <w:sz w:val="13"/>
                <w:lang w:eastAsia="zh-CN"/>
              </w:rPr>
            </w:pPr>
            <w:r w:rsidRPr="00ED4AF8">
              <w:rPr>
                <w:sz w:val="13"/>
                <w:lang w:eastAsia="zh-CN"/>
              </w:rPr>
              <w:t>137</w:t>
            </w:r>
          </w:p>
        </w:tc>
        <w:tc>
          <w:tcPr>
            <w:tcW w:w="363" w:type="dxa"/>
            <w:vAlign w:val="center"/>
          </w:tcPr>
          <w:p w14:paraId="47543685" w14:textId="77777777" w:rsidR="00E37D2C" w:rsidRPr="00ED4AF8" w:rsidRDefault="00E37D2C" w:rsidP="00E93FDC">
            <w:pPr>
              <w:pStyle w:val="TAC"/>
              <w:rPr>
                <w:sz w:val="13"/>
                <w:lang w:eastAsia="zh-CN"/>
              </w:rPr>
            </w:pPr>
            <w:r w:rsidRPr="00ED4AF8">
              <w:rPr>
                <w:sz w:val="13"/>
                <w:lang w:eastAsia="zh-CN"/>
              </w:rPr>
              <w:t>194</w:t>
            </w:r>
          </w:p>
        </w:tc>
        <w:tc>
          <w:tcPr>
            <w:tcW w:w="555" w:type="dxa"/>
            <w:shd w:val="clear" w:color="auto" w:fill="D9D9D9"/>
            <w:vAlign w:val="center"/>
          </w:tcPr>
          <w:p w14:paraId="04BC61AA" w14:textId="77777777" w:rsidR="00E37D2C" w:rsidRPr="00ED4AF8" w:rsidRDefault="00E37D2C" w:rsidP="00E93FDC">
            <w:pPr>
              <w:pStyle w:val="TAC"/>
              <w:rPr>
                <w:sz w:val="13"/>
                <w:lang w:eastAsia="zh-CN"/>
              </w:rPr>
            </w:pPr>
            <w:r w:rsidRPr="00ED4AF8">
              <w:rPr>
                <w:sz w:val="13"/>
                <w:lang w:eastAsia="zh-CN"/>
              </w:rPr>
              <w:t>265</w:t>
            </w:r>
          </w:p>
        </w:tc>
        <w:tc>
          <w:tcPr>
            <w:tcW w:w="363" w:type="dxa"/>
            <w:vAlign w:val="center"/>
          </w:tcPr>
          <w:p w14:paraId="49FB65F6" w14:textId="77777777" w:rsidR="00E37D2C" w:rsidRPr="00ED4AF8" w:rsidRDefault="00E37D2C" w:rsidP="00E93FDC">
            <w:pPr>
              <w:pStyle w:val="TAC"/>
              <w:rPr>
                <w:sz w:val="13"/>
                <w:lang w:eastAsia="zh-CN"/>
              </w:rPr>
            </w:pPr>
            <w:r w:rsidRPr="00ED4AF8">
              <w:rPr>
                <w:sz w:val="13"/>
                <w:lang w:eastAsia="zh-CN"/>
              </w:rPr>
              <w:t>210</w:t>
            </w:r>
          </w:p>
        </w:tc>
        <w:tc>
          <w:tcPr>
            <w:tcW w:w="555" w:type="dxa"/>
            <w:shd w:val="clear" w:color="auto" w:fill="D9D9D9"/>
            <w:vAlign w:val="center"/>
          </w:tcPr>
          <w:p w14:paraId="4C8378D7" w14:textId="77777777" w:rsidR="00E37D2C" w:rsidRPr="00ED4AF8" w:rsidRDefault="00E37D2C" w:rsidP="00E93FDC">
            <w:pPr>
              <w:pStyle w:val="TAC"/>
              <w:rPr>
                <w:sz w:val="13"/>
                <w:lang w:eastAsia="zh-CN"/>
              </w:rPr>
            </w:pPr>
            <w:r w:rsidRPr="00ED4AF8">
              <w:rPr>
                <w:sz w:val="13"/>
                <w:lang w:eastAsia="zh-CN"/>
              </w:rPr>
              <w:t>393</w:t>
            </w:r>
          </w:p>
        </w:tc>
        <w:tc>
          <w:tcPr>
            <w:tcW w:w="363" w:type="dxa"/>
            <w:vAlign w:val="center"/>
          </w:tcPr>
          <w:p w14:paraId="6ABFAE37" w14:textId="77777777" w:rsidR="00E37D2C" w:rsidRPr="00ED4AF8" w:rsidRDefault="00E37D2C" w:rsidP="00E93FDC">
            <w:pPr>
              <w:pStyle w:val="TAC"/>
              <w:rPr>
                <w:sz w:val="13"/>
                <w:lang w:eastAsia="zh-CN"/>
              </w:rPr>
            </w:pPr>
            <w:r w:rsidRPr="00ED4AF8">
              <w:rPr>
                <w:sz w:val="13"/>
                <w:lang w:eastAsia="zh-CN"/>
              </w:rPr>
              <w:t>650</w:t>
            </w:r>
          </w:p>
        </w:tc>
        <w:tc>
          <w:tcPr>
            <w:tcW w:w="555" w:type="dxa"/>
            <w:shd w:val="clear" w:color="auto" w:fill="D9D9D9"/>
            <w:vAlign w:val="center"/>
          </w:tcPr>
          <w:p w14:paraId="568B5337" w14:textId="77777777" w:rsidR="00E37D2C" w:rsidRPr="00ED4AF8" w:rsidRDefault="00E37D2C" w:rsidP="00E93FDC">
            <w:pPr>
              <w:pStyle w:val="TAC"/>
              <w:rPr>
                <w:sz w:val="13"/>
                <w:lang w:eastAsia="zh-CN"/>
              </w:rPr>
            </w:pPr>
            <w:r w:rsidRPr="00ED4AF8">
              <w:rPr>
                <w:sz w:val="13"/>
                <w:lang w:eastAsia="zh-CN"/>
              </w:rPr>
              <w:t>521</w:t>
            </w:r>
          </w:p>
        </w:tc>
        <w:tc>
          <w:tcPr>
            <w:tcW w:w="363" w:type="dxa"/>
            <w:vAlign w:val="center"/>
          </w:tcPr>
          <w:p w14:paraId="3A0439A6" w14:textId="77777777" w:rsidR="00E37D2C" w:rsidRPr="00ED4AF8" w:rsidRDefault="00E37D2C" w:rsidP="00E93FDC">
            <w:pPr>
              <w:pStyle w:val="TAC"/>
              <w:rPr>
                <w:sz w:val="13"/>
                <w:lang w:eastAsia="zh-CN"/>
              </w:rPr>
            </w:pPr>
            <w:r w:rsidRPr="00ED4AF8">
              <w:rPr>
                <w:sz w:val="13"/>
                <w:lang w:eastAsia="zh-CN"/>
              </w:rPr>
              <w:t>422</w:t>
            </w:r>
          </w:p>
        </w:tc>
        <w:tc>
          <w:tcPr>
            <w:tcW w:w="555" w:type="dxa"/>
            <w:shd w:val="clear" w:color="auto" w:fill="D9D9D9"/>
            <w:vAlign w:val="center"/>
          </w:tcPr>
          <w:p w14:paraId="4F2478E2" w14:textId="77777777" w:rsidR="00E37D2C" w:rsidRPr="00ED4AF8" w:rsidRDefault="00E37D2C" w:rsidP="00E93FDC">
            <w:pPr>
              <w:pStyle w:val="TAC"/>
              <w:rPr>
                <w:sz w:val="13"/>
                <w:lang w:eastAsia="zh-CN"/>
              </w:rPr>
            </w:pPr>
            <w:r w:rsidRPr="00ED4AF8">
              <w:rPr>
                <w:sz w:val="13"/>
                <w:lang w:eastAsia="zh-CN"/>
              </w:rPr>
              <w:t>649</w:t>
            </w:r>
          </w:p>
        </w:tc>
        <w:tc>
          <w:tcPr>
            <w:tcW w:w="363" w:type="dxa"/>
            <w:vAlign w:val="center"/>
          </w:tcPr>
          <w:p w14:paraId="453E5F4D" w14:textId="77777777" w:rsidR="00E37D2C" w:rsidRPr="00ED4AF8" w:rsidRDefault="00E37D2C" w:rsidP="00E93FDC">
            <w:pPr>
              <w:pStyle w:val="TAC"/>
              <w:rPr>
                <w:sz w:val="13"/>
                <w:lang w:eastAsia="zh-CN"/>
              </w:rPr>
            </w:pPr>
            <w:r w:rsidRPr="00ED4AF8">
              <w:rPr>
                <w:sz w:val="13"/>
                <w:lang w:eastAsia="zh-CN"/>
              </w:rPr>
              <w:t>809</w:t>
            </w:r>
          </w:p>
        </w:tc>
        <w:tc>
          <w:tcPr>
            <w:tcW w:w="555" w:type="dxa"/>
            <w:shd w:val="clear" w:color="auto" w:fill="D9D9D9"/>
            <w:vAlign w:val="center"/>
          </w:tcPr>
          <w:p w14:paraId="04DAE7B7" w14:textId="77777777" w:rsidR="00E37D2C" w:rsidRPr="00ED4AF8" w:rsidRDefault="00E37D2C" w:rsidP="00E93FDC">
            <w:pPr>
              <w:pStyle w:val="TAC"/>
              <w:rPr>
                <w:sz w:val="13"/>
                <w:lang w:eastAsia="zh-CN"/>
              </w:rPr>
            </w:pPr>
            <w:r w:rsidRPr="00ED4AF8">
              <w:rPr>
                <w:sz w:val="13"/>
                <w:lang w:eastAsia="zh-CN"/>
              </w:rPr>
              <w:t>777</w:t>
            </w:r>
          </w:p>
        </w:tc>
        <w:tc>
          <w:tcPr>
            <w:tcW w:w="363" w:type="dxa"/>
            <w:vAlign w:val="center"/>
          </w:tcPr>
          <w:p w14:paraId="5CF809AE" w14:textId="77777777" w:rsidR="00E37D2C" w:rsidRPr="00ED4AF8" w:rsidRDefault="00E37D2C" w:rsidP="00E93FDC">
            <w:pPr>
              <w:pStyle w:val="TAC"/>
              <w:rPr>
                <w:sz w:val="13"/>
                <w:lang w:eastAsia="zh-CN"/>
              </w:rPr>
            </w:pPr>
            <w:r w:rsidRPr="00ED4AF8">
              <w:rPr>
                <w:sz w:val="13"/>
                <w:lang w:eastAsia="zh-CN"/>
              </w:rPr>
              <w:t>463</w:t>
            </w:r>
          </w:p>
        </w:tc>
        <w:tc>
          <w:tcPr>
            <w:tcW w:w="555" w:type="dxa"/>
            <w:shd w:val="clear" w:color="auto" w:fill="D9D9D9"/>
            <w:vAlign w:val="center"/>
          </w:tcPr>
          <w:p w14:paraId="32984CE0" w14:textId="77777777" w:rsidR="00E37D2C" w:rsidRPr="00ED4AF8" w:rsidRDefault="00E37D2C" w:rsidP="00E93FDC">
            <w:pPr>
              <w:pStyle w:val="TAC"/>
              <w:rPr>
                <w:sz w:val="13"/>
                <w:lang w:eastAsia="zh-CN"/>
              </w:rPr>
            </w:pPr>
            <w:r w:rsidRPr="00ED4AF8">
              <w:rPr>
                <w:sz w:val="13"/>
                <w:lang w:eastAsia="zh-CN"/>
              </w:rPr>
              <w:t>905</w:t>
            </w:r>
          </w:p>
        </w:tc>
        <w:tc>
          <w:tcPr>
            <w:tcW w:w="363" w:type="dxa"/>
            <w:vAlign w:val="center"/>
          </w:tcPr>
          <w:p w14:paraId="17CA0019" w14:textId="77777777" w:rsidR="00E37D2C" w:rsidRPr="00ED4AF8" w:rsidRDefault="00E37D2C" w:rsidP="00E93FDC">
            <w:pPr>
              <w:pStyle w:val="TAC"/>
              <w:rPr>
                <w:sz w:val="13"/>
                <w:lang w:eastAsia="zh-CN"/>
              </w:rPr>
            </w:pPr>
            <w:r w:rsidRPr="00ED4AF8">
              <w:rPr>
                <w:sz w:val="13"/>
                <w:lang w:eastAsia="zh-CN"/>
              </w:rPr>
              <w:t>479</w:t>
            </w:r>
          </w:p>
        </w:tc>
      </w:tr>
      <w:tr w:rsidR="00E37D2C" w:rsidRPr="00ED4AF8" w14:paraId="7C93ED4A" w14:textId="77777777" w:rsidTr="00E93FDC">
        <w:trPr>
          <w:jc w:val="center"/>
        </w:trPr>
        <w:tc>
          <w:tcPr>
            <w:tcW w:w="297" w:type="dxa"/>
            <w:shd w:val="clear" w:color="auto" w:fill="D9D9D9"/>
            <w:vAlign w:val="center"/>
          </w:tcPr>
          <w:p w14:paraId="33AF8672" w14:textId="77777777" w:rsidR="00E37D2C" w:rsidRPr="00ED4AF8" w:rsidRDefault="00E37D2C" w:rsidP="00E93FDC">
            <w:pPr>
              <w:pStyle w:val="TAC"/>
              <w:rPr>
                <w:sz w:val="13"/>
                <w:lang w:eastAsia="zh-CN"/>
              </w:rPr>
            </w:pPr>
            <w:r w:rsidRPr="00ED4AF8">
              <w:rPr>
                <w:sz w:val="13"/>
                <w:lang w:eastAsia="zh-CN"/>
              </w:rPr>
              <w:t>10</w:t>
            </w:r>
          </w:p>
        </w:tc>
        <w:tc>
          <w:tcPr>
            <w:tcW w:w="621" w:type="dxa"/>
            <w:vAlign w:val="center"/>
          </w:tcPr>
          <w:p w14:paraId="6FC59469" w14:textId="77777777" w:rsidR="00E37D2C" w:rsidRPr="00ED4AF8" w:rsidRDefault="00E37D2C" w:rsidP="00E93FDC">
            <w:pPr>
              <w:pStyle w:val="TAC"/>
              <w:rPr>
                <w:sz w:val="13"/>
                <w:lang w:eastAsia="zh-CN"/>
              </w:rPr>
            </w:pPr>
            <w:r w:rsidRPr="00ED4AF8">
              <w:rPr>
                <w:sz w:val="13"/>
                <w:lang w:eastAsia="zh-CN"/>
              </w:rPr>
              <w:t>9</w:t>
            </w:r>
          </w:p>
        </w:tc>
        <w:tc>
          <w:tcPr>
            <w:tcW w:w="555" w:type="dxa"/>
            <w:shd w:val="clear" w:color="auto" w:fill="D9D9D9"/>
            <w:vAlign w:val="center"/>
          </w:tcPr>
          <w:p w14:paraId="09DB678D" w14:textId="77777777" w:rsidR="00E37D2C" w:rsidRPr="00ED4AF8" w:rsidRDefault="00E37D2C" w:rsidP="00E93FDC">
            <w:pPr>
              <w:pStyle w:val="TAC"/>
              <w:rPr>
                <w:sz w:val="13"/>
                <w:lang w:eastAsia="zh-CN"/>
              </w:rPr>
            </w:pPr>
            <w:r w:rsidRPr="00ED4AF8">
              <w:rPr>
                <w:sz w:val="13"/>
                <w:lang w:eastAsia="zh-CN"/>
              </w:rPr>
              <w:t>138</w:t>
            </w:r>
          </w:p>
        </w:tc>
        <w:tc>
          <w:tcPr>
            <w:tcW w:w="363" w:type="dxa"/>
            <w:vAlign w:val="center"/>
          </w:tcPr>
          <w:p w14:paraId="412032D0" w14:textId="77777777" w:rsidR="00E37D2C" w:rsidRPr="00ED4AF8" w:rsidRDefault="00E37D2C" w:rsidP="00E93FDC">
            <w:pPr>
              <w:pStyle w:val="TAC"/>
              <w:rPr>
                <w:sz w:val="13"/>
                <w:lang w:eastAsia="zh-CN"/>
              </w:rPr>
            </w:pPr>
            <w:r w:rsidRPr="00ED4AF8">
              <w:rPr>
                <w:sz w:val="13"/>
                <w:lang w:eastAsia="zh-CN"/>
              </w:rPr>
              <w:t>85</w:t>
            </w:r>
          </w:p>
        </w:tc>
        <w:tc>
          <w:tcPr>
            <w:tcW w:w="555" w:type="dxa"/>
            <w:shd w:val="clear" w:color="auto" w:fill="D9D9D9"/>
            <w:vAlign w:val="center"/>
          </w:tcPr>
          <w:p w14:paraId="0B4A1DF2" w14:textId="77777777" w:rsidR="00E37D2C" w:rsidRPr="00ED4AF8" w:rsidRDefault="00E37D2C" w:rsidP="00E93FDC">
            <w:pPr>
              <w:pStyle w:val="TAC"/>
              <w:rPr>
                <w:sz w:val="13"/>
                <w:lang w:eastAsia="zh-CN"/>
              </w:rPr>
            </w:pPr>
            <w:r w:rsidRPr="00ED4AF8">
              <w:rPr>
                <w:sz w:val="13"/>
                <w:lang w:eastAsia="zh-CN"/>
              </w:rPr>
              <w:t>266</w:t>
            </w:r>
          </w:p>
        </w:tc>
        <w:tc>
          <w:tcPr>
            <w:tcW w:w="363" w:type="dxa"/>
            <w:vAlign w:val="center"/>
          </w:tcPr>
          <w:p w14:paraId="356B9239" w14:textId="77777777" w:rsidR="00E37D2C" w:rsidRPr="00ED4AF8" w:rsidRDefault="00E37D2C" w:rsidP="00E93FDC">
            <w:pPr>
              <w:pStyle w:val="TAC"/>
              <w:rPr>
                <w:sz w:val="13"/>
                <w:lang w:eastAsia="zh-CN"/>
              </w:rPr>
            </w:pPr>
            <w:r w:rsidRPr="00ED4AF8">
              <w:rPr>
                <w:sz w:val="13"/>
                <w:lang w:eastAsia="zh-CN"/>
              </w:rPr>
              <w:t>305</w:t>
            </w:r>
          </w:p>
        </w:tc>
        <w:tc>
          <w:tcPr>
            <w:tcW w:w="555" w:type="dxa"/>
            <w:shd w:val="clear" w:color="auto" w:fill="D9D9D9"/>
            <w:vAlign w:val="center"/>
          </w:tcPr>
          <w:p w14:paraId="7AD56F38" w14:textId="77777777" w:rsidR="00E37D2C" w:rsidRPr="00ED4AF8" w:rsidRDefault="00E37D2C" w:rsidP="00E93FDC">
            <w:pPr>
              <w:pStyle w:val="TAC"/>
              <w:rPr>
                <w:sz w:val="13"/>
                <w:lang w:eastAsia="zh-CN"/>
              </w:rPr>
            </w:pPr>
            <w:r w:rsidRPr="00ED4AF8">
              <w:rPr>
                <w:sz w:val="13"/>
                <w:lang w:eastAsia="zh-CN"/>
              </w:rPr>
              <w:t>394</w:t>
            </w:r>
          </w:p>
        </w:tc>
        <w:tc>
          <w:tcPr>
            <w:tcW w:w="363" w:type="dxa"/>
            <w:vAlign w:val="center"/>
          </w:tcPr>
          <w:p w14:paraId="6918A15D" w14:textId="77777777" w:rsidR="00E37D2C" w:rsidRPr="00ED4AF8" w:rsidRDefault="00E37D2C" w:rsidP="00E93FDC">
            <w:pPr>
              <w:pStyle w:val="TAC"/>
              <w:rPr>
                <w:sz w:val="13"/>
                <w:lang w:eastAsia="zh-CN"/>
              </w:rPr>
            </w:pPr>
            <w:r w:rsidRPr="00ED4AF8">
              <w:rPr>
                <w:sz w:val="13"/>
                <w:lang w:eastAsia="zh-CN"/>
              </w:rPr>
              <w:t>229</w:t>
            </w:r>
          </w:p>
        </w:tc>
        <w:tc>
          <w:tcPr>
            <w:tcW w:w="555" w:type="dxa"/>
            <w:shd w:val="clear" w:color="auto" w:fill="D9D9D9"/>
            <w:vAlign w:val="center"/>
          </w:tcPr>
          <w:p w14:paraId="70F36DE2" w14:textId="77777777" w:rsidR="00E37D2C" w:rsidRPr="00ED4AF8" w:rsidRDefault="00E37D2C" w:rsidP="00E93FDC">
            <w:pPr>
              <w:pStyle w:val="TAC"/>
              <w:rPr>
                <w:sz w:val="13"/>
                <w:lang w:eastAsia="zh-CN"/>
              </w:rPr>
            </w:pPr>
            <w:r w:rsidRPr="00ED4AF8">
              <w:rPr>
                <w:sz w:val="13"/>
                <w:lang w:eastAsia="zh-CN"/>
              </w:rPr>
              <w:t>522</w:t>
            </w:r>
          </w:p>
        </w:tc>
        <w:tc>
          <w:tcPr>
            <w:tcW w:w="363" w:type="dxa"/>
            <w:vAlign w:val="center"/>
          </w:tcPr>
          <w:p w14:paraId="45CB7608" w14:textId="77777777" w:rsidR="00E37D2C" w:rsidRPr="00ED4AF8" w:rsidRDefault="00E37D2C" w:rsidP="00E93FDC">
            <w:pPr>
              <w:pStyle w:val="TAC"/>
              <w:rPr>
                <w:sz w:val="13"/>
                <w:lang w:eastAsia="zh-CN"/>
              </w:rPr>
            </w:pPr>
            <w:r w:rsidRPr="00ED4AF8">
              <w:rPr>
                <w:sz w:val="13"/>
                <w:lang w:eastAsia="zh-CN"/>
              </w:rPr>
              <w:t>425</w:t>
            </w:r>
          </w:p>
        </w:tc>
        <w:tc>
          <w:tcPr>
            <w:tcW w:w="555" w:type="dxa"/>
            <w:shd w:val="clear" w:color="auto" w:fill="D9D9D9"/>
            <w:vAlign w:val="center"/>
          </w:tcPr>
          <w:p w14:paraId="297BDF5C" w14:textId="77777777" w:rsidR="00E37D2C" w:rsidRPr="00ED4AF8" w:rsidRDefault="00E37D2C" w:rsidP="00E93FDC">
            <w:pPr>
              <w:pStyle w:val="TAC"/>
              <w:rPr>
                <w:sz w:val="13"/>
                <w:lang w:eastAsia="zh-CN"/>
              </w:rPr>
            </w:pPr>
            <w:r w:rsidRPr="00ED4AF8">
              <w:rPr>
                <w:sz w:val="13"/>
                <w:lang w:eastAsia="zh-CN"/>
              </w:rPr>
              <w:t>650</w:t>
            </w:r>
          </w:p>
        </w:tc>
        <w:tc>
          <w:tcPr>
            <w:tcW w:w="363" w:type="dxa"/>
            <w:vAlign w:val="center"/>
          </w:tcPr>
          <w:p w14:paraId="103486B8" w14:textId="77777777" w:rsidR="00E37D2C" w:rsidRPr="00ED4AF8" w:rsidRDefault="00E37D2C" w:rsidP="00E93FDC">
            <w:pPr>
              <w:pStyle w:val="TAC"/>
              <w:rPr>
                <w:sz w:val="13"/>
                <w:lang w:eastAsia="zh-CN"/>
              </w:rPr>
            </w:pPr>
            <w:r w:rsidRPr="00ED4AF8">
              <w:rPr>
                <w:sz w:val="13"/>
                <w:lang w:eastAsia="zh-CN"/>
              </w:rPr>
              <w:t>714</w:t>
            </w:r>
          </w:p>
        </w:tc>
        <w:tc>
          <w:tcPr>
            <w:tcW w:w="555" w:type="dxa"/>
            <w:shd w:val="clear" w:color="auto" w:fill="D9D9D9"/>
            <w:vAlign w:val="center"/>
          </w:tcPr>
          <w:p w14:paraId="4A210075" w14:textId="77777777" w:rsidR="00E37D2C" w:rsidRPr="00ED4AF8" w:rsidRDefault="00E37D2C" w:rsidP="00E93FDC">
            <w:pPr>
              <w:pStyle w:val="TAC"/>
              <w:rPr>
                <w:sz w:val="13"/>
                <w:lang w:eastAsia="zh-CN"/>
              </w:rPr>
            </w:pPr>
            <w:r w:rsidRPr="00ED4AF8">
              <w:rPr>
                <w:sz w:val="13"/>
                <w:lang w:eastAsia="zh-CN"/>
              </w:rPr>
              <w:t>778</w:t>
            </w:r>
          </w:p>
        </w:tc>
        <w:tc>
          <w:tcPr>
            <w:tcW w:w="363" w:type="dxa"/>
            <w:vAlign w:val="center"/>
          </w:tcPr>
          <w:p w14:paraId="6F1B6A82" w14:textId="77777777" w:rsidR="00E37D2C" w:rsidRPr="00ED4AF8" w:rsidRDefault="00E37D2C" w:rsidP="00E93FDC">
            <w:pPr>
              <w:pStyle w:val="TAC"/>
              <w:rPr>
                <w:sz w:val="13"/>
                <w:lang w:eastAsia="zh-CN"/>
              </w:rPr>
            </w:pPr>
            <w:r w:rsidRPr="00ED4AF8">
              <w:rPr>
                <w:sz w:val="13"/>
                <w:lang w:eastAsia="zh-CN"/>
              </w:rPr>
              <w:t>843</w:t>
            </w:r>
          </w:p>
        </w:tc>
        <w:tc>
          <w:tcPr>
            <w:tcW w:w="555" w:type="dxa"/>
            <w:shd w:val="clear" w:color="auto" w:fill="D9D9D9"/>
            <w:vAlign w:val="center"/>
          </w:tcPr>
          <w:p w14:paraId="09D1ED8C" w14:textId="77777777" w:rsidR="00E37D2C" w:rsidRPr="00ED4AF8" w:rsidRDefault="00E37D2C" w:rsidP="00E93FDC">
            <w:pPr>
              <w:pStyle w:val="TAC"/>
              <w:rPr>
                <w:sz w:val="13"/>
                <w:lang w:eastAsia="zh-CN"/>
              </w:rPr>
            </w:pPr>
            <w:r w:rsidRPr="00ED4AF8">
              <w:rPr>
                <w:sz w:val="13"/>
                <w:lang w:eastAsia="zh-CN"/>
              </w:rPr>
              <w:t>906</w:t>
            </w:r>
          </w:p>
        </w:tc>
        <w:tc>
          <w:tcPr>
            <w:tcW w:w="363" w:type="dxa"/>
            <w:vAlign w:val="center"/>
          </w:tcPr>
          <w:p w14:paraId="5592D220" w14:textId="77777777" w:rsidR="00E37D2C" w:rsidRPr="00ED4AF8" w:rsidRDefault="00E37D2C" w:rsidP="00E93FDC">
            <w:pPr>
              <w:pStyle w:val="TAC"/>
              <w:rPr>
                <w:sz w:val="13"/>
                <w:lang w:eastAsia="zh-CN"/>
              </w:rPr>
            </w:pPr>
            <w:r w:rsidRPr="00ED4AF8">
              <w:rPr>
                <w:sz w:val="13"/>
                <w:lang w:eastAsia="zh-CN"/>
              </w:rPr>
              <w:t>946</w:t>
            </w:r>
          </w:p>
        </w:tc>
      </w:tr>
      <w:tr w:rsidR="00E37D2C" w:rsidRPr="00ED4AF8" w14:paraId="0630BDC1" w14:textId="77777777" w:rsidTr="00E93FDC">
        <w:trPr>
          <w:jc w:val="center"/>
        </w:trPr>
        <w:tc>
          <w:tcPr>
            <w:tcW w:w="297" w:type="dxa"/>
            <w:shd w:val="clear" w:color="auto" w:fill="D9D9D9"/>
            <w:vAlign w:val="center"/>
          </w:tcPr>
          <w:p w14:paraId="52031DA7" w14:textId="77777777" w:rsidR="00E37D2C" w:rsidRPr="00ED4AF8" w:rsidRDefault="00E37D2C" w:rsidP="00E93FDC">
            <w:pPr>
              <w:pStyle w:val="TAC"/>
              <w:rPr>
                <w:sz w:val="13"/>
                <w:lang w:eastAsia="zh-CN"/>
              </w:rPr>
            </w:pPr>
            <w:r w:rsidRPr="00ED4AF8">
              <w:rPr>
                <w:sz w:val="13"/>
                <w:lang w:eastAsia="zh-CN"/>
              </w:rPr>
              <w:t>11</w:t>
            </w:r>
          </w:p>
        </w:tc>
        <w:tc>
          <w:tcPr>
            <w:tcW w:w="621" w:type="dxa"/>
            <w:vAlign w:val="center"/>
          </w:tcPr>
          <w:p w14:paraId="5C956D8D" w14:textId="77777777" w:rsidR="00E37D2C" w:rsidRPr="00ED4AF8" w:rsidRDefault="00E37D2C" w:rsidP="00E93FDC">
            <w:pPr>
              <w:pStyle w:val="TAC"/>
              <w:rPr>
                <w:sz w:val="13"/>
                <w:lang w:eastAsia="zh-CN"/>
              </w:rPr>
            </w:pPr>
            <w:r w:rsidRPr="00ED4AF8">
              <w:rPr>
                <w:sz w:val="13"/>
                <w:lang w:eastAsia="zh-CN"/>
              </w:rPr>
              <w:t>6</w:t>
            </w:r>
          </w:p>
        </w:tc>
        <w:tc>
          <w:tcPr>
            <w:tcW w:w="555" w:type="dxa"/>
            <w:shd w:val="clear" w:color="auto" w:fill="D9D9D9"/>
            <w:vAlign w:val="center"/>
          </w:tcPr>
          <w:p w14:paraId="6B98AAEA" w14:textId="77777777" w:rsidR="00E37D2C" w:rsidRPr="00ED4AF8" w:rsidRDefault="00E37D2C" w:rsidP="00E93FDC">
            <w:pPr>
              <w:pStyle w:val="TAC"/>
              <w:rPr>
                <w:sz w:val="13"/>
                <w:lang w:eastAsia="zh-CN"/>
              </w:rPr>
            </w:pPr>
            <w:r w:rsidRPr="00ED4AF8">
              <w:rPr>
                <w:sz w:val="13"/>
                <w:lang w:eastAsia="zh-CN"/>
              </w:rPr>
              <w:t>139</w:t>
            </w:r>
          </w:p>
        </w:tc>
        <w:tc>
          <w:tcPr>
            <w:tcW w:w="363" w:type="dxa"/>
            <w:vAlign w:val="center"/>
          </w:tcPr>
          <w:p w14:paraId="5AE1B40A" w14:textId="77777777" w:rsidR="00E37D2C" w:rsidRPr="00ED4AF8" w:rsidRDefault="00E37D2C" w:rsidP="00E93FDC">
            <w:pPr>
              <w:pStyle w:val="TAC"/>
              <w:rPr>
                <w:sz w:val="13"/>
                <w:lang w:eastAsia="zh-CN"/>
              </w:rPr>
            </w:pPr>
            <w:r w:rsidRPr="00ED4AF8">
              <w:rPr>
                <w:sz w:val="13"/>
                <w:lang w:eastAsia="zh-CN"/>
              </w:rPr>
              <w:t>276</w:t>
            </w:r>
          </w:p>
        </w:tc>
        <w:tc>
          <w:tcPr>
            <w:tcW w:w="555" w:type="dxa"/>
            <w:shd w:val="clear" w:color="auto" w:fill="D9D9D9"/>
            <w:vAlign w:val="center"/>
          </w:tcPr>
          <w:p w14:paraId="1FC4C62A" w14:textId="77777777" w:rsidR="00E37D2C" w:rsidRPr="00ED4AF8" w:rsidRDefault="00E37D2C" w:rsidP="00E93FDC">
            <w:pPr>
              <w:pStyle w:val="TAC"/>
              <w:rPr>
                <w:sz w:val="13"/>
                <w:lang w:eastAsia="zh-CN"/>
              </w:rPr>
            </w:pPr>
            <w:r w:rsidRPr="00ED4AF8">
              <w:rPr>
                <w:sz w:val="13"/>
                <w:lang w:eastAsia="zh-CN"/>
              </w:rPr>
              <w:t>267</w:t>
            </w:r>
          </w:p>
        </w:tc>
        <w:tc>
          <w:tcPr>
            <w:tcW w:w="363" w:type="dxa"/>
            <w:vAlign w:val="center"/>
          </w:tcPr>
          <w:p w14:paraId="5AF30DA0" w14:textId="77777777" w:rsidR="00E37D2C" w:rsidRPr="00ED4AF8" w:rsidRDefault="00E37D2C" w:rsidP="00E93FDC">
            <w:pPr>
              <w:pStyle w:val="TAC"/>
              <w:rPr>
                <w:sz w:val="13"/>
                <w:lang w:eastAsia="zh-CN"/>
              </w:rPr>
            </w:pPr>
            <w:r w:rsidRPr="00ED4AF8">
              <w:rPr>
                <w:sz w:val="13"/>
                <w:lang w:eastAsia="zh-CN"/>
              </w:rPr>
              <w:t>547</w:t>
            </w:r>
          </w:p>
        </w:tc>
        <w:tc>
          <w:tcPr>
            <w:tcW w:w="555" w:type="dxa"/>
            <w:shd w:val="clear" w:color="auto" w:fill="D9D9D9"/>
            <w:vAlign w:val="center"/>
          </w:tcPr>
          <w:p w14:paraId="395EA132" w14:textId="77777777" w:rsidR="00E37D2C" w:rsidRPr="00ED4AF8" w:rsidRDefault="00E37D2C" w:rsidP="00E93FDC">
            <w:pPr>
              <w:pStyle w:val="TAC"/>
              <w:rPr>
                <w:sz w:val="13"/>
                <w:lang w:eastAsia="zh-CN"/>
              </w:rPr>
            </w:pPr>
            <w:r w:rsidRPr="00ED4AF8">
              <w:rPr>
                <w:sz w:val="13"/>
                <w:lang w:eastAsia="zh-CN"/>
              </w:rPr>
              <w:t>395</w:t>
            </w:r>
          </w:p>
        </w:tc>
        <w:tc>
          <w:tcPr>
            <w:tcW w:w="363" w:type="dxa"/>
            <w:vAlign w:val="center"/>
          </w:tcPr>
          <w:p w14:paraId="7E5ACE7B" w14:textId="77777777" w:rsidR="00E37D2C" w:rsidRPr="00ED4AF8" w:rsidRDefault="00E37D2C" w:rsidP="00E93FDC">
            <w:pPr>
              <w:pStyle w:val="TAC"/>
              <w:rPr>
                <w:sz w:val="13"/>
                <w:lang w:eastAsia="zh-CN"/>
              </w:rPr>
            </w:pPr>
            <w:r w:rsidRPr="00ED4AF8">
              <w:rPr>
                <w:sz w:val="13"/>
                <w:lang w:eastAsia="zh-CN"/>
              </w:rPr>
              <w:t>159</w:t>
            </w:r>
          </w:p>
        </w:tc>
        <w:tc>
          <w:tcPr>
            <w:tcW w:w="555" w:type="dxa"/>
            <w:shd w:val="clear" w:color="auto" w:fill="D9D9D9"/>
            <w:vAlign w:val="center"/>
          </w:tcPr>
          <w:p w14:paraId="7CB04448" w14:textId="77777777" w:rsidR="00E37D2C" w:rsidRPr="00ED4AF8" w:rsidRDefault="00E37D2C" w:rsidP="00E93FDC">
            <w:pPr>
              <w:pStyle w:val="TAC"/>
              <w:rPr>
                <w:sz w:val="13"/>
                <w:lang w:eastAsia="zh-CN"/>
              </w:rPr>
            </w:pPr>
            <w:r w:rsidRPr="00ED4AF8">
              <w:rPr>
                <w:sz w:val="13"/>
                <w:lang w:eastAsia="zh-CN"/>
              </w:rPr>
              <w:t>523</w:t>
            </w:r>
          </w:p>
        </w:tc>
        <w:tc>
          <w:tcPr>
            <w:tcW w:w="363" w:type="dxa"/>
            <w:vAlign w:val="center"/>
          </w:tcPr>
          <w:p w14:paraId="11388B40" w14:textId="77777777" w:rsidR="00E37D2C" w:rsidRPr="00ED4AF8" w:rsidRDefault="00E37D2C" w:rsidP="00E93FDC">
            <w:pPr>
              <w:pStyle w:val="TAC"/>
              <w:rPr>
                <w:sz w:val="13"/>
                <w:lang w:eastAsia="zh-CN"/>
              </w:rPr>
            </w:pPr>
            <w:r w:rsidRPr="00ED4AF8">
              <w:rPr>
                <w:sz w:val="13"/>
                <w:lang w:eastAsia="zh-CN"/>
              </w:rPr>
              <w:t>451</w:t>
            </w:r>
          </w:p>
        </w:tc>
        <w:tc>
          <w:tcPr>
            <w:tcW w:w="555" w:type="dxa"/>
            <w:shd w:val="clear" w:color="auto" w:fill="D9D9D9"/>
            <w:vAlign w:val="center"/>
          </w:tcPr>
          <w:p w14:paraId="4142CAED" w14:textId="77777777" w:rsidR="00E37D2C" w:rsidRPr="00ED4AF8" w:rsidRDefault="00E37D2C" w:rsidP="00E93FDC">
            <w:pPr>
              <w:pStyle w:val="TAC"/>
              <w:rPr>
                <w:sz w:val="13"/>
                <w:lang w:eastAsia="zh-CN"/>
              </w:rPr>
            </w:pPr>
            <w:r w:rsidRPr="00ED4AF8">
              <w:rPr>
                <w:sz w:val="13"/>
                <w:lang w:eastAsia="zh-CN"/>
              </w:rPr>
              <w:t>651</w:t>
            </w:r>
          </w:p>
        </w:tc>
        <w:tc>
          <w:tcPr>
            <w:tcW w:w="363" w:type="dxa"/>
            <w:vAlign w:val="center"/>
          </w:tcPr>
          <w:p w14:paraId="3A6FB42C" w14:textId="77777777" w:rsidR="00E37D2C" w:rsidRPr="00ED4AF8" w:rsidRDefault="00E37D2C" w:rsidP="00E93FDC">
            <w:pPr>
              <w:pStyle w:val="TAC"/>
              <w:rPr>
                <w:sz w:val="13"/>
                <w:lang w:eastAsia="zh-CN"/>
              </w:rPr>
            </w:pPr>
            <w:r w:rsidRPr="00ED4AF8">
              <w:rPr>
                <w:sz w:val="13"/>
                <w:lang w:eastAsia="zh-CN"/>
              </w:rPr>
              <w:t>721</w:t>
            </w:r>
          </w:p>
        </w:tc>
        <w:tc>
          <w:tcPr>
            <w:tcW w:w="555" w:type="dxa"/>
            <w:shd w:val="clear" w:color="auto" w:fill="D9D9D9"/>
            <w:vAlign w:val="center"/>
          </w:tcPr>
          <w:p w14:paraId="6A5FE029" w14:textId="77777777" w:rsidR="00E37D2C" w:rsidRPr="00ED4AF8" w:rsidRDefault="00E37D2C" w:rsidP="00E93FDC">
            <w:pPr>
              <w:pStyle w:val="TAC"/>
              <w:rPr>
                <w:sz w:val="13"/>
                <w:lang w:eastAsia="zh-CN"/>
              </w:rPr>
            </w:pPr>
            <w:r w:rsidRPr="00ED4AF8">
              <w:rPr>
                <w:sz w:val="13"/>
                <w:lang w:eastAsia="zh-CN"/>
              </w:rPr>
              <w:t>779</w:t>
            </w:r>
          </w:p>
        </w:tc>
        <w:tc>
          <w:tcPr>
            <w:tcW w:w="363" w:type="dxa"/>
            <w:vAlign w:val="center"/>
          </w:tcPr>
          <w:p w14:paraId="7B277F79" w14:textId="77777777" w:rsidR="00E37D2C" w:rsidRPr="00ED4AF8" w:rsidRDefault="00E37D2C" w:rsidP="00E93FDC">
            <w:pPr>
              <w:pStyle w:val="TAC"/>
              <w:rPr>
                <w:sz w:val="13"/>
                <w:lang w:eastAsia="zh-CN"/>
              </w:rPr>
            </w:pPr>
            <w:r w:rsidRPr="00ED4AF8">
              <w:rPr>
                <w:sz w:val="13"/>
                <w:lang w:eastAsia="zh-CN"/>
              </w:rPr>
              <w:t>381</w:t>
            </w:r>
          </w:p>
        </w:tc>
        <w:tc>
          <w:tcPr>
            <w:tcW w:w="555" w:type="dxa"/>
            <w:shd w:val="clear" w:color="auto" w:fill="D9D9D9"/>
            <w:vAlign w:val="center"/>
          </w:tcPr>
          <w:p w14:paraId="35524B74" w14:textId="77777777" w:rsidR="00E37D2C" w:rsidRPr="00ED4AF8" w:rsidRDefault="00E37D2C" w:rsidP="00E93FDC">
            <w:pPr>
              <w:pStyle w:val="TAC"/>
              <w:rPr>
                <w:sz w:val="13"/>
                <w:lang w:eastAsia="zh-CN"/>
              </w:rPr>
            </w:pPr>
            <w:r w:rsidRPr="00ED4AF8">
              <w:rPr>
                <w:sz w:val="13"/>
                <w:lang w:eastAsia="zh-CN"/>
              </w:rPr>
              <w:t>907</w:t>
            </w:r>
          </w:p>
        </w:tc>
        <w:tc>
          <w:tcPr>
            <w:tcW w:w="363" w:type="dxa"/>
            <w:vAlign w:val="center"/>
          </w:tcPr>
          <w:p w14:paraId="31257CC7" w14:textId="77777777" w:rsidR="00E37D2C" w:rsidRPr="00ED4AF8" w:rsidRDefault="00E37D2C" w:rsidP="00E93FDC">
            <w:pPr>
              <w:pStyle w:val="TAC"/>
              <w:rPr>
                <w:sz w:val="13"/>
                <w:lang w:eastAsia="zh-CN"/>
              </w:rPr>
            </w:pPr>
            <w:r w:rsidRPr="00ED4AF8">
              <w:rPr>
                <w:sz w:val="13"/>
                <w:lang w:eastAsia="zh-CN"/>
              </w:rPr>
              <w:t>750</w:t>
            </w:r>
          </w:p>
        </w:tc>
      </w:tr>
      <w:tr w:rsidR="00E37D2C" w:rsidRPr="00ED4AF8" w14:paraId="11E52E35" w14:textId="77777777" w:rsidTr="00E93FDC">
        <w:trPr>
          <w:jc w:val="center"/>
        </w:trPr>
        <w:tc>
          <w:tcPr>
            <w:tcW w:w="297" w:type="dxa"/>
            <w:shd w:val="clear" w:color="auto" w:fill="D9D9D9"/>
            <w:vAlign w:val="center"/>
          </w:tcPr>
          <w:p w14:paraId="16EC5854" w14:textId="77777777" w:rsidR="00E37D2C" w:rsidRPr="00ED4AF8" w:rsidRDefault="00E37D2C" w:rsidP="00E93FDC">
            <w:pPr>
              <w:pStyle w:val="TAC"/>
              <w:rPr>
                <w:sz w:val="13"/>
                <w:lang w:eastAsia="zh-CN"/>
              </w:rPr>
            </w:pPr>
            <w:r w:rsidRPr="00ED4AF8">
              <w:rPr>
                <w:sz w:val="13"/>
                <w:lang w:eastAsia="zh-CN"/>
              </w:rPr>
              <w:t>12</w:t>
            </w:r>
          </w:p>
        </w:tc>
        <w:tc>
          <w:tcPr>
            <w:tcW w:w="621" w:type="dxa"/>
            <w:vAlign w:val="center"/>
          </w:tcPr>
          <w:p w14:paraId="04053F5F" w14:textId="77777777" w:rsidR="00E37D2C" w:rsidRPr="00ED4AF8" w:rsidRDefault="00E37D2C" w:rsidP="00E93FDC">
            <w:pPr>
              <w:pStyle w:val="TAC"/>
              <w:rPr>
                <w:sz w:val="13"/>
                <w:lang w:eastAsia="zh-CN"/>
              </w:rPr>
            </w:pPr>
            <w:r w:rsidRPr="00ED4AF8">
              <w:rPr>
                <w:sz w:val="13"/>
                <w:lang w:eastAsia="zh-CN"/>
              </w:rPr>
              <w:t>17</w:t>
            </w:r>
          </w:p>
        </w:tc>
        <w:tc>
          <w:tcPr>
            <w:tcW w:w="555" w:type="dxa"/>
            <w:shd w:val="clear" w:color="auto" w:fill="D9D9D9"/>
            <w:vAlign w:val="center"/>
          </w:tcPr>
          <w:p w14:paraId="585CE378" w14:textId="77777777" w:rsidR="00E37D2C" w:rsidRPr="00ED4AF8" w:rsidRDefault="00E37D2C" w:rsidP="00E93FDC">
            <w:pPr>
              <w:pStyle w:val="TAC"/>
              <w:rPr>
                <w:sz w:val="13"/>
                <w:lang w:eastAsia="zh-CN"/>
              </w:rPr>
            </w:pPr>
            <w:r w:rsidRPr="00ED4AF8">
              <w:rPr>
                <w:sz w:val="13"/>
                <w:lang w:eastAsia="zh-CN"/>
              </w:rPr>
              <w:t>140</w:t>
            </w:r>
          </w:p>
        </w:tc>
        <w:tc>
          <w:tcPr>
            <w:tcW w:w="363" w:type="dxa"/>
            <w:vAlign w:val="center"/>
          </w:tcPr>
          <w:p w14:paraId="7E8F6920" w14:textId="77777777" w:rsidR="00E37D2C" w:rsidRPr="00ED4AF8" w:rsidRDefault="00E37D2C" w:rsidP="00E93FDC">
            <w:pPr>
              <w:pStyle w:val="TAC"/>
              <w:rPr>
                <w:sz w:val="13"/>
                <w:lang w:eastAsia="zh-CN"/>
              </w:rPr>
            </w:pPr>
            <w:r w:rsidRPr="00ED4AF8">
              <w:rPr>
                <w:sz w:val="13"/>
                <w:lang w:eastAsia="zh-CN"/>
              </w:rPr>
              <w:t>522</w:t>
            </w:r>
          </w:p>
        </w:tc>
        <w:tc>
          <w:tcPr>
            <w:tcW w:w="555" w:type="dxa"/>
            <w:shd w:val="clear" w:color="auto" w:fill="D9D9D9"/>
            <w:vAlign w:val="center"/>
          </w:tcPr>
          <w:p w14:paraId="5EC0FE76" w14:textId="77777777" w:rsidR="00E37D2C" w:rsidRPr="00ED4AF8" w:rsidRDefault="00E37D2C" w:rsidP="00E93FDC">
            <w:pPr>
              <w:pStyle w:val="TAC"/>
              <w:rPr>
                <w:sz w:val="13"/>
                <w:lang w:eastAsia="zh-CN"/>
              </w:rPr>
            </w:pPr>
            <w:r w:rsidRPr="00ED4AF8">
              <w:rPr>
                <w:sz w:val="13"/>
                <w:lang w:eastAsia="zh-CN"/>
              </w:rPr>
              <w:t>268</w:t>
            </w:r>
          </w:p>
        </w:tc>
        <w:tc>
          <w:tcPr>
            <w:tcW w:w="363" w:type="dxa"/>
            <w:vAlign w:val="center"/>
          </w:tcPr>
          <w:p w14:paraId="2CEEEF3A" w14:textId="77777777" w:rsidR="00E37D2C" w:rsidRPr="00ED4AF8" w:rsidRDefault="00E37D2C" w:rsidP="00E93FDC">
            <w:pPr>
              <w:pStyle w:val="TAC"/>
              <w:rPr>
                <w:sz w:val="13"/>
                <w:lang w:eastAsia="zh-CN"/>
              </w:rPr>
            </w:pPr>
            <w:r w:rsidRPr="00ED4AF8">
              <w:rPr>
                <w:sz w:val="13"/>
                <w:lang w:eastAsia="zh-CN"/>
              </w:rPr>
              <w:t>300</w:t>
            </w:r>
          </w:p>
        </w:tc>
        <w:tc>
          <w:tcPr>
            <w:tcW w:w="555" w:type="dxa"/>
            <w:shd w:val="clear" w:color="auto" w:fill="D9D9D9"/>
            <w:vAlign w:val="center"/>
          </w:tcPr>
          <w:p w14:paraId="655C4F4C" w14:textId="77777777" w:rsidR="00E37D2C" w:rsidRPr="00ED4AF8" w:rsidRDefault="00E37D2C" w:rsidP="00E93FDC">
            <w:pPr>
              <w:pStyle w:val="TAC"/>
              <w:rPr>
                <w:sz w:val="13"/>
                <w:lang w:eastAsia="zh-CN"/>
              </w:rPr>
            </w:pPr>
            <w:r w:rsidRPr="00ED4AF8">
              <w:rPr>
                <w:sz w:val="13"/>
                <w:lang w:eastAsia="zh-CN"/>
              </w:rPr>
              <w:t>396</w:t>
            </w:r>
          </w:p>
        </w:tc>
        <w:tc>
          <w:tcPr>
            <w:tcW w:w="363" w:type="dxa"/>
            <w:vAlign w:val="center"/>
          </w:tcPr>
          <w:p w14:paraId="215AFE8A" w14:textId="77777777" w:rsidR="00E37D2C" w:rsidRPr="00ED4AF8" w:rsidRDefault="00E37D2C" w:rsidP="00E93FDC">
            <w:pPr>
              <w:pStyle w:val="TAC"/>
              <w:rPr>
                <w:sz w:val="13"/>
                <w:lang w:eastAsia="zh-CN"/>
              </w:rPr>
            </w:pPr>
            <w:r w:rsidRPr="00ED4AF8">
              <w:rPr>
                <w:sz w:val="13"/>
                <w:lang w:eastAsia="zh-CN"/>
              </w:rPr>
              <w:t>420</w:t>
            </w:r>
          </w:p>
        </w:tc>
        <w:tc>
          <w:tcPr>
            <w:tcW w:w="555" w:type="dxa"/>
            <w:shd w:val="clear" w:color="auto" w:fill="D9D9D9"/>
            <w:vAlign w:val="center"/>
          </w:tcPr>
          <w:p w14:paraId="3AE3A523" w14:textId="77777777" w:rsidR="00E37D2C" w:rsidRPr="00ED4AF8" w:rsidRDefault="00E37D2C" w:rsidP="00E93FDC">
            <w:pPr>
              <w:pStyle w:val="TAC"/>
              <w:rPr>
                <w:sz w:val="13"/>
                <w:lang w:eastAsia="zh-CN"/>
              </w:rPr>
            </w:pPr>
            <w:r w:rsidRPr="00ED4AF8">
              <w:rPr>
                <w:sz w:val="13"/>
                <w:lang w:eastAsia="zh-CN"/>
              </w:rPr>
              <w:t>524</w:t>
            </w:r>
          </w:p>
        </w:tc>
        <w:tc>
          <w:tcPr>
            <w:tcW w:w="363" w:type="dxa"/>
            <w:vAlign w:val="center"/>
          </w:tcPr>
          <w:p w14:paraId="4A43019C" w14:textId="77777777" w:rsidR="00E37D2C" w:rsidRPr="00ED4AF8" w:rsidRDefault="00E37D2C" w:rsidP="00E93FDC">
            <w:pPr>
              <w:pStyle w:val="TAC"/>
              <w:rPr>
                <w:sz w:val="13"/>
                <w:lang w:eastAsia="zh-CN"/>
              </w:rPr>
            </w:pPr>
            <w:r w:rsidRPr="00ED4AF8">
              <w:rPr>
                <w:sz w:val="13"/>
                <w:lang w:eastAsia="zh-CN"/>
              </w:rPr>
              <w:t>614</w:t>
            </w:r>
          </w:p>
        </w:tc>
        <w:tc>
          <w:tcPr>
            <w:tcW w:w="555" w:type="dxa"/>
            <w:shd w:val="clear" w:color="auto" w:fill="D9D9D9"/>
            <w:vAlign w:val="center"/>
          </w:tcPr>
          <w:p w14:paraId="07A1ABF8" w14:textId="77777777" w:rsidR="00E37D2C" w:rsidRPr="00ED4AF8" w:rsidRDefault="00E37D2C" w:rsidP="00E93FDC">
            <w:pPr>
              <w:pStyle w:val="TAC"/>
              <w:rPr>
                <w:sz w:val="13"/>
                <w:lang w:eastAsia="zh-CN"/>
              </w:rPr>
            </w:pPr>
            <w:r w:rsidRPr="00ED4AF8">
              <w:rPr>
                <w:sz w:val="13"/>
                <w:lang w:eastAsia="zh-CN"/>
              </w:rPr>
              <w:t>652</w:t>
            </w:r>
          </w:p>
        </w:tc>
        <w:tc>
          <w:tcPr>
            <w:tcW w:w="363" w:type="dxa"/>
            <w:vAlign w:val="center"/>
          </w:tcPr>
          <w:p w14:paraId="604F0AF4" w14:textId="77777777" w:rsidR="00E37D2C" w:rsidRPr="00ED4AF8" w:rsidRDefault="00E37D2C" w:rsidP="00E93FDC">
            <w:pPr>
              <w:pStyle w:val="TAC"/>
              <w:rPr>
                <w:sz w:val="13"/>
                <w:lang w:eastAsia="zh-CN"/>
              </w:rPr>
            </w:pPr>
            <w:r w:rsidRPr="00ED4AF8">
              <w:rPr>
                <w:sz w:val="13"/>
                <w:lang w:eastAsia="zh-CN"/>
              </w:rPr>
              <w:t>837</w:t>
            </w:r>
          </w:p>
        </w:tc>
        <w:tc>
          <w:tcPr>
            <w:tcW w:w="555" w:type="dxa"/>
            <w:shd w:val="clear" w:color="auto" w:fill="D9D9D9"/>
            <w:vAlign w:val="center"/>
          </w:tcPr>
          <w:p w14:paraId="536425E1" w14:textId="77777777" w:rsidR="00E37D2C" w:rsidRPr="00ED4AF8" w:rsidRDefault="00E37D2C" w:rsidP="00E93FDC">
            <w:pPr>
              <w:pStyle w:val="TAC"/>
              <w:rPr>
                <w:sz w:val="13"/>
                <w:lang w:eastAsia="zh-CN"/>
              </w:rPr>
            </w:pPr>
            <w:r w:rsidRPr="00ED4AF8">
              <w:rPr>
                <w:sz w:val="13"/>
                <w:lang w:eastAsia="zh-CN"/>
              </w:rPr>
              <w:t>780</w:t>
            </w:r>
          </w:p>
        </w:tc>
        <w:tc>
          <w:tcPr>
            <w:tcW w:w="363" w:type="dxa"/>
            <w:vAlign w:val="center"/>
          </w:tcPr>
          <w:p w14:paraId="440E1084" w14:textId="77777777" w:rsidR="00E37D2C" w:rsidRPr="00ED4AF8" w:rsidRDefault="00E37D2C" w:rsidP="00E93FDC">
            <w:pPr>
              <w:pStyle w:val="TAC"/>
              <w:rPr>
                <w:sz w:val="13"/>
                <w:lang w:eastAsia="zh-CN"/>
              </w:rPr>
            </w:pPr>
            <w:r w:rsidRPr="00ED4AF8">
              <w:rPr>
                <w:sz w:val="13"/>
                <w:lang w:eastAsia="zh-CN"/>
              </w:rPr>
              <w:t>497</w:t>
            </w:r>
          </w:p>
        </w:tc>
        <w:tc>
          <w:tcPr>
            <w:tcW w:w="555" w:type="dxa"/>
            <w:shd w:val="clear" w:color="auto" w:fill="D9D9D9"/>
            <w:vAlign w:val="center"/>
          </w:tcPr>
          <w:p w14:paraId="6A9C6161" w14:textId="77777777" w:rsidR="00E37D2C" w:rsidRPr="00ED4AF8" w:rsidRDefault="00E37D2C" w:rsidP="00E93FDC">
            <w:pPr>
              <w:pStyle w:val="TAC"/>
              <w:rPr>
                <w:sz w:val="13"/>
                <w:lang w:eastAsia="zh-CN"/>
              </w:rPr>
            </w:pPr>
            <w:r w:rsidRPr="00ED4AF8">
              <w:rPr>
                <w:sz w:val="13"/>
                <w:lang w:eastAsia="zh-CN"/>
              </w:rPr>
              <w:t>908</w:t>
            </w:r>
          </w:p>
        </w:tc>
        <w:tc>
          <w:tcPr>
            <w:tcW w:w="363" w:type="dxa"/>
            <w:vAlign w:val="center"/>
          </w:tcPr>
          <w:p w14:paraId="0C50C6BE" w14:textId="77777777" w:rsidR="00E37D2C" w:rsidRPr="00ED4AF8" w:rsidRDefault="00E37D2C" w:rsidP="00E93FDC">
            <w:pPr>
              <w:pStyle w:val="TAC"/>
              <w:rPr>
                <w:sz w:val="13"/>
                <w:lang w:eastAsia="zh-CN"/>
              </w:rPr>
            </w:pPr>
            <w:r w:rsidRPr="00ED4AF8">
              <w:rPr>
                <w:sz w:val="13"/>
                <w:lang w:eastAsia="zh-CN"/>
              </w:rPr>
              <w:t>969</w:t>
            </w:r>
          </w:p>
        </w:tc>
      </w:tr>
      <w:tr w:rsidR="00E37D2C" w:rsidRPr="00ED4AF8" w14:paraId="6591A046" w14:textId="77777777" w:rsidTr="00E93FDC">
        <w:trPr>
          <w:jc w:val="center"/>
        </w:trPr>
        <w:tc>
          <w:tcPr>
            <w:tcW w:w="297" w:type="dxa"/>
            <w:shd w:val="clear" w:color="auto" w:fill="D9D9D9"/>
            <w:vAlign w:val="center"/>
          </w:tcPr>
          <w:p w14:paraId="202A7029" w14:textId="77777777" w:rsidR="00E37D2C" w:rsidRPr="00ED4AF8" w:rsidRDefault="00E37D2C" w:rsidP="00E93FDC">
            <w:pPr>
              <w:pStyle w:val="TAC"/>
              <w:rPr>
                <w:sz w:val="13"/>
                <w:lang w:eastAsia="zh-CN"/>
              </w:rPr>
            </w:pPr>
            <w:r w:rsidRPr="00ED4AF8">
              <w:rPr>
                <w:sz w:val="13"/>
                <w:lang w:eastAsia="zh-CN"/>
              </w:rPr>
              <w:t>13</w:t>
            </w:r>
          </w:p>
        </w:tc>
        <w:tc>
          <w:tcPr>
            <w:tcW w:w="621" w:type="dxa"/>
            <w:vAlign w:val="center"/>
          </w:tcPr>
          <w:p w14:paraId="171DA49F" w14:textId="77777777" w:rsidR="00E37D2C" w:rsidRPr="00ED4AF8" w:rsidRDefault="00E37D2C" w:rsidP="00E93FDC">
            <w:pPr>
              <w:pStyle w:val="TAC"/>
              <w:rPr>
                <w:sz w:val="13"/>
                <w:lang w:eastAsia="zh-CN"/>
              </w:rPr>
            </w:pPr>
            <w:r w:rsidRPr="00ED4AF8">
              <w:rPr>
                <w:sz w:val="13"/>
                <w:lang w:eastAsia="zh-CN"/>
              </w:rPr>
              <w:t>10</w:t>
            </w:r>
          </w:p>
        </w:tc>
        <w:tc>
          <w:tcPr>
            <w:tcW w:w="555" w:type="dxa"/>
            <w:shd w:val="clear" w:color="auto" w:fill="D9D9D9"/>
            <w:vAlign w:val="center"/>
          </w:tcPr>
          <w:p w14:paraId="6741256D" w14:textId="77777777" w:rsidR="00E37D2C" w:rsidRPr="00ED4AF8" w:rsidRDefault="00E37D2C" w:rsidP="00E93FDC">
            <w:pPr>
              <w:pStyle w:val="TAC"/>
              <w:rPr>
                <w:sz w:val="13"/>
                <w:lang w:eastAsia="zh-CN"/>
              </w:rPr>
            </w:pPr>
            <w:r w:rsidRPr="00ED4AF8">
              <w:rPr>
                <w:sz w:val="13"/>
                <w:lang w:eastAsia="zh-CN"/>
              </w:rPr>
              <w:t>141</w:t>
            </w:r>
          </w:p>
        </w:tc>
        <w:tc>
          <w:tcPr>
            <w:tcW w:w="363" w:type="dxa"/>
            <w:vAlign w:val="center"/>
          </w:tcPr>
          <w:p w14:paraId="4945B33E" w14:textId="77777777" w:rsidR="00E37D2C" w:rsidRPr="00ED4AF8" w:rsidRDefault="00E37D2C" w:rsidP="00E93FDC">
            <w:pPr>
              <w:pStyle w:val="TAC"/>
              <w:rPr>
                <w:sz w:val="13"/>
                <w:lang w:eastAsia="zh-CN"/>
              </w:rPr>
            </w:pPr>
            <w:r w:rsidRPr="00ED4AF8">
              <w:rPr>
                <w:sz w:val="13"/>
                <w:lang w:eastAsia="zh-CN"/>
              </w:rPr>
              <w:t>58</w:t>
            </w:r>
          </w:p>
        </w:tc>
        <w:tc>
          <w:tcPr>
            <w:tcW w:w="555" w:type="dxa"/>
            <w:shd w:val="clear" w:color="auto" w:fill="D9D9D9"/>
            <w:vAlign w:val="center"/>
          </w:tcPr>
          <w:p w14:paraId="11FA39E7" w14:textId="77777777" w:rsidR="00E37D2C" w:rsidRPr="00ED4AF8" w:rsidRDefault="00E37D2C" w:rsidP="00E93FDC">
            <w:pPr>
              <w:pStyle w:val="TAC"/>
              <w:rPr>
                <w:sz w:val="13"/>
                <w:lang w:eastAsia="zh-CN"/>
              </w:rPr>
            </w:pPr>
            <w:r w:rsidRPr="00ED4AF8">
              <w:rPr>
                <w:sz w:val="13"/>
                <w:lang w:eastAsia="zh-CN"/>
              </w:rPr>
              <w:t>269</w:t>
            </w:r>
          </w:p>
        </w:tc>
        <w:tc>
          <w:tcPr>
            <w:tcW w:w="363" w:type="dxa"/>
            <w:vAlign w:val="center"/>
          </w:tcPr>
          <w:p w14:paraId="478C075E" w14:textId="77777777" w:rsidR="00E37D2C" w:rsidRPr="00ED4AF8" w:rsidRDefault="00E37D2C" w:rsidP="00E93FDC">
            <w:pPr>
              <w:pStyle w:val="TAC"/>
              <w:rPr>
                <w:sz w:val="13"/>
                <w:lang w:eastAsia="zh-CN"/>
              </w:rPr>
            </w:pPr>
            <w:r w:rsidRPr="00ED4AF8">
              <w:rPr>
                <w:sz w:val="13"/>
                <w:lang w:eastAsia="zh-CN"/>
              </w:rPr>
              <w:t>109</w:t>
            </w:r>
          </w:p>
        </w:tc>
        <w:tc>
          <w:tcPr>
            <w:tcW w:w="555" w:type="dxa"/>
            <w:shd w:val="clear" w:color="auto" w:fill="D9D9D9"/>
            <w:vAlign w:val="center"/>
          </w:tcPr>
          <w:p w14:paraId="620380AE" w14:textId="77777777" w:rsidR="00E37D2C" w:rsidRPr="00ED4AF8" w:rsidRDefault="00E37D2C" w:rsidP="00E93FDC">
            <w:pPr>
              <w:pStyle w:val="TAC"/>
              <w:rPr>
                <w:sz w:val="13"/>
                <w:lang w:eastAsia="zh-CN"/>
              </w:rPr>
            </w:pPr>
            <w:r w:rsidRPr="00ED4AF8">
              <w:rPr>
                <w:sz w:val="13"/>
                <w:lang w:eastAsia="zh-CN"/>
              </w:rPr>
              <w:t>397</w:t>
            </w:r>
          </w:p>
        </w:tc>
        <w:tc>
          <w:tcPr>
            <w:tcW w:w="363" w:type="dxa"/>
            <w:vAlign w:val="center"/>
          </w:tcPr>
          <w:p w14:paraId="3B6C83C1" w14:textId="77777777" w:rsidR="00E37D2C" w:rsidRPr="00ED4AF8" w:rsidRDefault="00E37D2C" w:rsidP="00E93FDC">
            <w:pPr>
              <w:pStyle w:val="TAC"/>
              <w:rPr>
                <w:sz w:val="13"/>
                <w:lang w:eastAsia="zh-CN"/>
              </w:rPr>
            </w:pPr>
            <w:r w:rsidRPr="00ED4AF8">
              <w:rPr>
                <w:sz w:val="13"/>
                <w:lang w:eastAsia="zh-CN"/>
              </w:rPr>
              <w:t>310</w:t>
            </w:r>
          </w:p>
        </w:tc>
        <w:tc>
          <w:tcPr>
            <w:tcW w:w="555" w:type="dxa"/>
            <w:shd w:val="clear" w:color="auto" w:fill="D9D9D9"/>
            <w:vAlign w:val="center"/>
          </w:tcPr>
          <w:p w14:paraId="4D075635" w14:textId="77777777" w:rsidR="00E37D2C" w:rsidRPr="00ED4AF8" w:rsidRDefault="00E37D2C" w:rsidP="00E93FDC">
            <w:pPr>
              <w:pStyle w:val="TAC"/>
              <w:rPr>
                <w:sz w:val="13"/>
                <w:lang w:eastAsia="zh-CN"/>
              </w:rPr>
            </w:pPr>
            <w:r w:rsidRPr="00ED4AF8">
              <w:rPr>
                <w:sz w:val="13"/>
                <w:lang w:eastAsia="zh-CN"/>
              </w:rPr>
              <w:t>525</w:t>
            </w:r>
          </w:p>
        </w:tc>
        <w:tc>
          <w:tcPr>
            <w:tcW w:w="363" w:type="dxa"/>
            <w:vAlign w:val="center"/>
          </w:tcPr>
          <w:p w14:paraId="2D8319F4" w14:textId="77777777" w:rsidR="00E37D2C" w:rsidRPr="00ED4AF8" w:rsidRDefault="00E37D2C" w:rsidP="00E93FDC">
            <w:pPr>
              <w:pStyle w:val="TAC"/>
              <w:rPr>
                <w:sz w:val="13"/>
                <w:lang w:eastAsia="zh-CN"/>
              </w:rPr>
            </w:pPr>
            <w:r w:rsidRPr="00ED4AF8">
              <w:rPr>
                <w:sz w:val="13"/>
                <w:lang w:eastAsia="zh-CN"/>
              </w:rPr>
              <w:t>543</w:t>
            </w:r>
          </w:p>
        </w:tc>
        <w:tc>
          <w:tcPr>
            <w:tcW w:w="555" w:type="dxa"/>
            <w:shd w:val="clear" w:color="auto" w:fill="D9D9D9"/>
            <w:vAlign w:val="center"/>
          </w:tcPr>
          <w:p w14:paraId="1987724C" w14:textId="77777777" w:rsidR="00E37D2C" w:rsidRPr="00ED4AF8" w:rsidRDefault="00E37D2C" w:rsidP="00E93FDC">
            <w:pPr>
              <w:pStyle w:val="TAC"/>
              <w:rPr>
                <w:sz w:val="13"/>
                <w:lang w:eastAsia="zh-CN"/>
              </w:rPr>
            </w:pPr>
            <w:r w:rsidRPr="00ED4AF8">
              <w:rPr>
                <w:sz w:val="13"/>
                <w:lang w:eastAsia="zh-CN"/>
              </w:rPr>
              <w:t>653</w:t>
            </w:r>
          </w:p>
        </w:tc>
        <w:tc>
          <w:tcPr>
            <w:tcW w:w="363" w:type="dxa"/>
            <w:vAlign w:val="center"/>
          </w:tcPr>
          <w:p w14:paraId="7C387A1D" w14:textId="77777777" w:rsidR="00E37D2C" w:rsidRPr="00ED4AF8" w:rsidRDefault="00E37D2C" w:rsidP="00E93FDC">
            <w:pPr>
              <w:pStyle w:val="TAC"/>
              <w:rPr>
                <w:sz w:val="13"/>
                <w:lang w:eastAsia="zh-CN"/>
              </w:rPr>
            </w:pPr>
            <w:r w:rsidRPr="00ED4AF8">
              <w:rPr>
                <w:sz w:val="13"/>
                <w:lang w:eastAsia="zh-CN"/>
              </w:rPr>
              <w:t>716</w:t>
            </w:r>
          </w:p>
        </w:tc>
        <w:tc>
          <w:tcPr>
            <w:tcW w:w="555" w:type="dxa"/>
            <w:shd w:val="clear" w:color="auto" w:fill="D9D9D9"/>
            <w:vAlign w:val="center"/>
          </w:tcPr>
          <w:p w14:paraId="1DB1A6B2" w14:textId="77777777" w:rsidR="00E37D2C" w:rsidRPr="00ED4AF8" w:rsidRDefault="00E37D2C" w:rsidP="00E93FDC">
            <w:pPr>
              <w:pStyle w:val="TAC"/>
              <w:rPr>
                <w:sz w:val="13"/>
                <w:lang w:eastAsia="zh-CN"/>
              </w:rPr>
            </w:pPr>
            <w:r w:rsidRPr="00ED4AF8">
              <w:rPr>
                <w:sz w:val="13"/>
                <w:lang w:eastAsia="zh-CN"/>
              </w:rPr>
              <w:t>781</w:t>
            </w:r>
          </w:p>
        </w:tc>
        <w:tc>
          <w:tcPr>
            <w:tcW w:w="363" w:type="dxa"/>
            <w:vAlign w:val="center"/>
          </w:tcPr>
          <w:p w14:paraId="4354AD64" w14:textId="77777777" w:rsidR="00E37D2C" w:rsidRPr="00ED4AF8" w:rsidRDefault="00E37D2C" w:rsidP="00E93FDC">
            <w:pPr>
              <w:pStyle w:val="TAC"/>
              <w:rPr>
                <w:sz w:val="13"/>
                <w:lang w:eastAsia="zh-CN"/>
              </w:rPr>
            </w:pPr>
            <w:r w:rsidRPr="00ED4AF8">
              <w:rPr>
                <w:sz w:val="13"/>
                <w:lang w:eastAsia="zh-CN"/>
              </w:rPr>
              <w:t>930</w:t>
            </w:r>
          </w:p>
        </w:tc>
        <w:tc>
          <w:tcPr>
            <w:tcW w:w="555" w:type="dxa"/>
            <w:shd w:val="clear" w:color="auto" w:fill="D9D9D9"/>
            <w:vAlign w:val="center"/>
          </w:tcPr>
          <w:p w14:paraId="228CAE0C" w14:textId="77777777" w:rsidR="00E37D2C" w:rsidRPr="00ED4AF8" w:rsidRDefault="00E37D2C" w:rsidP="00E93FDC">
            <w:pPr>
              <w:pStyle w:val="TAC"/>
              <w:rPr>
                <w:sz w:val="13"/>
                <w:lang w:eastAsia="zh-CN"/>
              </w:rPr>
            </w:pPr>
            <w:r w:rsidRPr="00ED4AF8">
              <w:rPr>
                <w:sz w:val="13"/>
                <w:lang w:eastAsia="zh-CN"/>
              </w:rPr>
              <w:t>909</w:t>
            </w:r>
          </w:p>
        </w:tc>
        <w:tc>
          <w:tcPr>
            <w:tcW w:w="363" w:type="dxa"/>
            <w:vAlign w:val="center"/>
          </w:tcPr>
          <w:p w14:paraId="09FDB83D" w14:textId="77777777" w:rsidR="00E37D2C" w:rsidRPr="00ED4AF8" w:rsidRDefault="00E37D2C" w:rsidP="00E93FDC">
            <w:pPr>
              <w:pStyle w:val="TAC"/>
              <w:rPr>
                <w:sz w:val="13"/>
                <w:lang w:eastAsia="zh-CN"/>
              </w:rPr>
            </w:pPr>
            <w:r w:rsidRPr="00ED4AF8">
              <w:rPr>
                <w:sz w:val="13"/>
                <w:lang w:eastAsia="zh-CN"/>
              </w:rPr>
              <w:t>508</w:t>
            </w:r>
          </w:p>
        </w:tc>
      </w:tr>
      <w:tr w:rsidR="00E37D2C" w:rsidRPr="00ED4AF8" w14:paraId="424769EA" w14:textId="77777777" w:rsidTr="00E93FDC">
        <w:trPr>
          <w:jc w:val="center"/>
        </w:trPr>
        <w:tc>
          <w:tcPr>
            <w:tcW w:w="297" w:type="dxa"/>
            <w:shd w:val="clear" w:color="auto" w:fill="D9D9D9"/>
            <w:vAlign w:val="center"/>
          </w:tcPr>
          <w:p w14:paraId="1EBE8C67" w14:textId="77777777" w:rsidR="00E37D2C" w:rsidRPr="00ED4AF8" w:rsidRDefault="00E37D2C" w:rsidP="00E93FDC">
            <w:pPr>
              <w:pStyle w:val="TAC"/>
              <w:rPr>
                <w:sz w:val="13"/>
                <w:lang w:eastAsia="zh-CN"/>
              </w:rPr>
            </w:pPr>
            <w:r w:rsidRPr="00ED4AF8">
              <w:rPr>
                <w:sz w:val="13"/>
                <w:lang w:eastAsia="zh-CN"/>
              </w:rPr>
              <w:t>14</w:t>
            </w:r>
          </w:p>
        </w:tc>
        <w:tc>
          <w:tcPr>
            <w:tcW w:w="621" w:type="dxa"/>
            <w:vAlign w:val="center"/>
          </w:tcPr>
          <w:p w14:paraId="0F1CFF46" w14:textId="77777777" w:rsidR="00E37D2C" w:rsidRPr="00ED4AF8" w:rsidRDefault="00E37D2C" w:rsidP="00E93FDC">
            <w:pPr>
              <w:pStyle w:val="TAC"/>
              <w:rPr>
                <w:sz w:val="13"/>
                <w:lang w:eastAsia="zh-CN"/>
              </w:rPr>
            </w:pPr>
            <w:r w:rsidRPr="00ED4AF8">
              <w:rPr>
                <w:sz w:val="13"/>
                <w:lang w:eastAsia="zh-CN"/>
              </w:rPr>
              <w:t>18</w:t>
            </w:r>
          </w:p>
        </w:tc>
        <w:tc>
          <w:tcPr>
            <w:tcW w:w="555" w:type="dxa"/>
            <w:shd w:val="clear" w:color="auto" w:fill="D9D9D9"/>
            <w:vAlign w:val="center"/>
          </w:tcPr>
          <w:p w14:paraId="6679C837" w14:textId="77777777" w:rsidR="00E37D2C" w:rsidRPr="00ED4AF8" w:rsidRDefault="00E37D2C" w:rsidP="00E93FDC">
            <w:pPr>
              <w:pStyle w:val="TAC"/>
              <w:rPr>
                <w:sz w:val="13"/>
                <w:lang w:eastAsia="zh-CN"/>
              </w:rPr>
            </w:pPr>
            <w:r w:rsidRPr="00ED4AF8">
              <w:rPr>
                <w:sz w:val="13"/>
                <w:lang w:eastAsia="zh-CN"/>
              </w:rPr>
              <w:t>142</w:t>
            </w:r>
          </w:p>
        </w:tc>
        <w:tc>
          <w:tcPr>
            <w:tcW w:w="363" w:type="dxa"/>
            <w:vAlign w:val="center"/>
          </w:tcPr>
          <w:p w14:paraId="6902D120" w14:textId="77777777" w:rsidR="00E37D2C" w:rsidRPr="00ED4AF8" w:rsidRDefault="00E37D2C" w:rsidP="00E93FDC">
            <w:pPr>
              <w:pStyle w:val="TAC"/>
              <w:rPr>
                <w:sz w:val="13"/>
                <w:lang w:eastAsia="zh-CN"/>
              </w:rPr>
            </w:pPr>
            <w:r w:rsidRPr="00ED4AF8">
              <w:rPr>
                <w:sz w:val="13"/>
                <w:lang w:eastAsia="zh-CN"/>
              </w:rPr>
              <w:t>168</w:t>
            </w:r>
          </w:p>
        </w:tc>
        <w:tc>
          <w:tcPr>
            <w:tcW w:w="555" w:type="dxa"/>
            <w:shd w:val="clear" w:color="auto" w:fill="D9D9D9"/>
            <w:vAlign w:val="center"/>
          </w:tcPr>
          <w:p w14:paraId="2C1DAF17" w14:textId="77777777" w:rsidR="00E37D2C" w:rsidRPr="00ED4AF8" w:rsidRDefault="00E37D2C" w:rsidP="00E93FDC">
            <w:pPr>
              <w:pStyle w:val="TAC"/>
              <w:rPr>
                <w:sz w:val="13"/>
                <w:lang w:eastAsia="zh-CN"/>
              </w:rPr>
            </w:pPr>
            <w:r w:rsidRPr="00ED4AF8">
              <w:rPr>
                <w:sz w:val="13"/>
                <w:lang w:eastAsia="zh-CN"/>
              </w:rPr>
              <w:t>270</w:t>
            </w:r>
          </w:p>
        </w:tc>
        <w:tc>
          <w:tcPr>
            <w:tcW w:w="363" w:type="dxa"/>
            <w:vAlign w:val="center"/>
          </w:tcPr>
          <w:p w14:paraId="09D2BF81" w14:textId="77777777" w:rsidR="00E37D2C" w:rsidRPr="00ED4AF8" w:rsidRDefault="00E37D2C" w:rsidP="00E93FDC">
            <w:pPr>
              <w:pStyle w:val="TAC"/>
              <w:rPr>
                <w:sz w:val="13"/>
                <w:lang w:eastAsia="zh-CN"/>
              </w:rPr>
            </w:pPr>
            <w:r w:rsidRPr="00ED4AF8">
              <w:rPr>
                <w:sz w:val="13"/>
                <w:lang w:eastAsia="zh-CN"/>
              </w:rPr>
              <w:t>184</w:t>
            </w:r>
          </w:p>
        </w:tc>
        <w:tc>
          <w:tcPr>
            <w:tcW w:w="555" w:type="dxa"/>
            <w:shd w:val="clear" w:color="auto" w:fill="D9D9D9"/>
            <w:vAlign w:val="center"/>
          </w:tcPr>
          <w:p w14:paraId="7509698A" w14:textId="77777777" w:rsidR="00E37D2C" w:rsidRPr="00ED4AF8" w:rsidRDefault="00E37D2C" w:rsidP="00E93FDC">
            <w:pPr>
              <w:pStyle w:val="TAC"/>
              <w:rPr>
                <w:sz w:val="13"/>
                <w:lang w:eastAsia="zh-CN"/>
              </w:rPr>
            </w:pPr>
            <w:r w:rsidRPr="00ED4AF8">
              <w:rPr>
                <w:sz w:val="13"/>
                <w:lang w:eastAsia="zh-CN"/>
              </w:rPr>
              <w:t>398</w:t>
            </w:r>
          </w:p>
        </w:tc>
        <w:tc>
          <w:tcPr>
            <w:tcW w:w="363" w:type="dxa"/>
            <w:vAlign w:val="center"/>
          </w:tcPr>
          <w:p w14:paraId="0522BD63" w14:textId="77777777" w:rsidR="00E37D2C" w:rsidRPr="00ED4AF8" w:rsidRDefault="00E37D2C" w:rsidP="00E93FDC">
            <w:pPr>
              <w:pStyle w:val="TAC"/>
              <w:rPr>
                <w:sz w:val="13"/>
                <w:lang w:eastAsia="zh-CN"/>
              </w:rPr>
            </w:pPr>
            <w:r w:rsidRPr="00ED4AF8">
              <w:rPr>
                <w:sz w:val="13"/>
                <w:lang w:eastAsia="zh-CN"/>
              </w:rPr>
              <w:t>541</w:t>
            </w:r>
          </w:p>
        </w:tc>
        <w:tc>
          <w:tcPr>
            <w:tcW w:w="555" w:type="dxa"/>
            <w:shd w:val="clear" w:color="auto" w:fill="D9D9D9"/>
            <w:vAlign w:val="center"/>
          </w:tcPr>
          <w:p w14:paraId="20C821F5" w14:textId="77777777" w:rsidR="00E37D2C" w:rsidRPr="00ED4AF8" w:rsidRDefault="00E37D2C" w:rsidP="00E93FDC">
            <w:pPr>
              <w:pStyle w:val="TAC"/>
              <w:rPr>
                <w:sz w:val="13"/>
                <w:lang w:eastAsia="zh-CN"/>
              </w:rPr>
            </w:pPr>
            <w:r w:rsidRPr="00ED4AF8">
              <w:rPr>
                <w:sz w:val="13"/>
                <w:lang w:eastAsia="zh-CN"/>
              </w:rPr>
              <w:t>526</w:t>
            </w:r>
          </w:p>
        </w:tc>
        <w:tc>
          <w:tcPr>
            <w:tcW w:w="363" w:type="dxa"/>
            <w:vAlign w:val="center"/>
          </w:tcPr>
          <w:p w14:paraId="38CB872D" w14:textId="77777777" w:rsidR="00E37D2C" w:rsidRPr="00ED4AF8" w:rsidRDefault="00E37D2C" w:rsidP="00E93FDC">
            <w:pPr>
              <w:pStyle w:val="TAC"/>
              <w:rPr>
                <w:sz w:val="13"/>
                <w:lang w:eastAsia="zh-CN"/>
              </w:rPr>
            </w:pPr>
            <w:r w:rsidRPr="00ED4AF8">
              <w:rPr>
                <w:sz w:val="13"/>
                <w:lang w:eastAsia="zh-CN"/>
              </w:rPr>
              <w:t>235</w:t>
            </w:r>
          </w:p>
        </w:tc>
        <w:tc>
          <w:tcPr>
            <w:tcW w:w="555" w:type="dxa"/>
            <w:shd w:val="clear" w:color="auto" w:fill="D9D9D9"/>
            <w:vAlign w:val="center"/>
          </w:tcPr>
          <w:p w14:paraId="730D94A6" w14:textId="77777777" w:rsidR="00E37D2C" w:rsidRPr="00ED4AF8" w:rsidRDefault="00E37D2C" w:rsidP="00E93FDC">
            <w:pPr>
              <w:pStyle w:val="TAC"/>
              <w:rPr>
                <w:sz w:val="13"/>
                <w:lang w:eastAsia="zh-CN"/>
              </w:rPr>
            </w:pPr>
            <w:r w:rsidRPr="00ED4AF8">
              <w:rPr>
                <w:sz w:val="13"/>
                <w:lang w:eastAsia="zh-CN"/>
              </w:rPr>
              <w:t>654</w:t>
            </w:r>
          </w:p>
        </w:tc>
        <w:tc>
          <w:tcPr>
            <w:tcW w:w="363" w:type="dxa"/>
            <w:vAlign w:val="center"/>
          </w:tcPr>
          <w:p w14:paraId="6B0C9332" w14:textId="77777777" w:rsidR="00E37D2C" w:rsidRPr="00ED4AF8" w:rsidRDefault="00E37D2C" w:rsidP="00E93FDC">
            <w:pPr>
              <w:pStyle w:val="TAC"/>
              <w:rPr>
                <w:sz w:val="13"/>
                <w:lang w:eastAsia="zh-CN"/>
              </w:rPr>
            </w:pPr>
            <w:r w:rsidRPr="00ED4AF8">
              <w:rPr>
                <w:sz w:val="13"/>
                <w:lang w:eastAsia="zh-CN"/>
              </w:rPr>
              <w:t>864</w:t>
            </w:r>
          </w:p>
        </w:tc>
        <w:tc>
          <w:tcPr>
            <w:tcW w:w="555" w:type="dxa"/>
            <w:shd w:val="clear" w:color="auto" w:fill="D9D9D9"/>
            <w:vAlign w:val="center"/>
          </w:tcPr>
          <w:p w14:paraId="5C77DEC5" w14:textId="77777777" w:rsidR="00E37D2C" w:rsidRPr="00ED4AF8" w:rsidRDefault="00E37D2C" w:rsidP="00E93FDC">
            <w:pPr>
              <w:pStyle w:val="TAC"/>
              <w:rPr>
                <w:sz w:val="13"/>
                <w:lang w:eastAsia="zh-CN"/>
              </w:rPr>
            </w:pPr>
            <w:r w:rsidRPr="00ED4AF8">
              <w:rPr>
                <w:sz w:val="13"/>
                <w:lang w:eastAsia="zh-CN"/>
              </w:rPr>
              <w:t>782</w:t>
            </w:r>
          </w:p>
        </w:tc>
        <w:tc>
          <w:tcPr>
            <w:tcW w:w="363" w:type="dxa"/>
            <w:vAlign w:val="center"/>
          </w:tcPr>
          <w:p w14:paraId="7DAA2446" w14:textId="77777777" w:rsidR="00E37D2C" w:rsidRPr="00ED4AF8" w:rsidRDefault="00E37D2C" w:rsidP="00E93FDC">
            <w:pPr>
              <w:pStyle w:val="TAC"/>
              <w:rPr>
                <w:sz w:val="13"/>
                <w:lang w:eastAsia="zh-CN"/>
              </w:rPr>
            </w:pPr>
            <w:r w:rsidRPr="00ED4AF8">
              <w:rPr>
                <w:sz w:val="13"/>
                <w:lang w:eastAsia="zh-CN"/>
              </w:rPr>
              <w:t>821</w:t>
            </w:r>
          </w:p>
        </w:tc>
        <w:tc>
          <w:tcPr>
            <w:tcW w:w="555" w:type="dxa"/>
            <w:shd w:val="clear" w:color="auto" w:fill="D9D9D9"/>
            <w:vAlign w:val="center"/>
          </w:tcPr>
          <w:p w14:paraId="033E832D" w14:textId="77777777" w:rsidR="00E37D2C" w:rsidRPr="00ED4AF8" w:rsidRDefault="00E37D2C" w:rsidP="00E93FDC">
            <w:pPr>
              <w:pStyle w:val="TAC"/>
              <w:rPr>
                <w:sz w:val="13"/>
                <w:lang w:eastAsia="zh-CN"/>
              </w:rPr>
            </w:pPr>
            <w:r w:rsidRPr="00ED4AF8">
              <w:rPr>
                <w:sz w:val="13"/>
                <w:lang w:eastAsia="zh-CN"/>
              </w:rPr>
              <w:t>910</w:t>
            </w:r>
          </w:p>
        </w:tc>
        <w:tc>
          <w:tcPr>
            <w:tcW w:w="363" w:type="dxa"/>
            <w:vAlign w:val="center"/>
          </w:tcPr>
          <w:p w14:paraId="103AFEA3" w14:textId="77777777" w:rsidR="00E37D2C" w:rsidRPr="00ED4AF8" w:rsidRDefault="00E37D2C" w:rsidP="00E93FDC">
            <w:pPr>
              <w:pStyle w:val="TAC"/>
              <w:rPr>
                <w:sz w:val="13"/>
                <w:lang w:eastAsia="zh-CN"/>
              </w:rPr>
            </w:pPr>
            <w:r w:rsidRPr="00ED4AF8">
              <w:rPr>
                <w:sz w:val="13"/>
                <w:lang w:eastAsia="zh-CN"/>
              </w:rPr>
              <w:t>861</w:t>
            </w:r>
          </w:p>
        </w:tc>
      </w:tr>
      <w:tr w:rsidR="00E37D2C" w:rsidRPr="00ED4AF8" w14:paraId="7CBBC1B8" w14:textId="77777777" w:rsidTr="00E93FDC">
        <w:trPr>
          <w:jc w:val="center"/>
        </w:trPr>
        <w:tc>
          <w:tcPr>
            <w:tcW w:w="297" w:type="dxa"/>
            <w:shd w:val="clear" w:color="auto" w:fill="D9D9D9"/>
            <w:vAlign w:val="center"/>
          </w:tcPr>
          <w:p w14:paraId="48B7176A" w14:textId="77777777" w:rsidR="00E37D2C" w:rsidRPr="00ED4AF8" w:rsidRDefault="00E37D2C" w:rsidP="00E93FDC">
            <w:pPr>
              <w:pStyle w:val="TAC"/>
              <w:rPr>
                <w:sz w:val="13"/>
                <w:lang w:eastAsia="zh-CN"/>
              </w:rPr>
            </w:pPr>
            <w:r w:rsidRPr="00ED4AF8">
              <w:rPr>
                <w:sz w:val="13"/>
                <w:lang w:eastAsia="zh-CN"/>
              </w:rPr>
              <w:t>15</w:t>
            </w:r>
          </w:p>
        </w:tc>
        <w:tc>
          <w:tcPr>
            <w:tcW w:w="621" w:type="dxa"/>
            <w:vAlign w:val="center"/>
          </w:tcPr>
          <w:p w14:paraId="330A1C71" w14:textId="77777777" w:rsidR="00E37D2C" w:rsidRPr="00ED4AF8" w:rsidRDefault="00E37D2C" w:rsidP="00E93FDC">
            <w:pPr>
              <w:pStyle w:val="TAC"/>
              <w:rPr>
                <w:sz w:val="13"/>
                <w:lang w:eastAsia="zh-CN"/>
              </w:rPr>
            </w:pPr>
            <w:r w:rsidRPr="00ED4AF8">
              <w:rPr>
                <w:sz w:val="13"/>
                <w:lang w:eastAsia="zh-CN"/>
              </w:rPr>
              <w:t>128</w:t>
            </w:r>
          </w:p>
        </w:tc>
        <w:tc>
          <w:tcPr>
            <w:tcW w:w="555" w:type="dxa"/>
            <w:shd w:val="clear" w:color="auto" w:fill="D9D9D9"/>
            <w:vAlign w:val="center"/>
          </w:tcPr>
          <w:p w14:paraId="25F1FA36" w14:textId="77777777" w:rsidR="00E37D2C" w:rsidRPr="00ED4AF8" w:rsidRDefault="00E37D2C" w:rsidP="00E93FDC">
            <w:pPr>
              <w:pStyle w:val="TAC"/>
              <w:rPr>
                <w:sz w:val="13"/>
                <w:lang w:eastAsia="zh-CN"/>
              </w:rPr>
            </w:pPr>
            <w:r w:rsidRPr="00ED4AF8">
              <w:rPr>
                <w:sz w:val="13"/>
                <w:lang w:eastAsia="zh-CN"/>
              </w:rPr>
              <w:t>143</w:t>
            </w:r>
          </w:p>
        </w:tc>
        <w:tc>
          <w:tcPr>
            <w:tcW w:w="363" w:type="dxa"/>
            <w:vAlign w:val="center"/>
          </w:tcPr>
          <w:p w14:paraId="4F18B751" w14:textId="77777777" w:rsidR="00E37D2C" w:rsidRPr="00ED4AF8" w:rsidRDefault="00E37D2C" w:rsidP="00E93FDC">
            <w:pPr>
              <w:pStyle w:val="TAC"/>
              <w:rPr>
                <w:sz w:val="13"/>
                <w:lang w:eastAsia="zh-CN"/>
              </w:rPr>
            </w:pPr>
            <w:r w:rsidRPr="00ED4AF8">
              <w:rPr>
                <w:sz w:val="13"/>
                <w:lang w:eastAsia="zh-CN"/>
              </w:rPr>
              <w:t>139</w:t>
            </w:r>
          </w:p>
        </w:tc>
        <w:tc>
          <w:tcPr>
            <w:tcW w:w="555" w:type="dxa"/>
            <w:shd w:val="clear" w:color="auto" w:fill="D9D9D9"/>
            <w:vAlign w:val="center"/>
          </w:tcPr>
          <w:p w14:paraId="023D8621" w14:textId="77777777" w:rsidR="00E37D2C" w:rsidRPr="00ED4AF8" w:rsidRDefault="00E37D2C" w:rsidP="00E93FDC">
            <w:pPr>
              <w:pStyle w:val="TAC"/>
              <w:rPr>
                <w:sz w:val="13"/>
                <w:lang w:eastAsia="zh-CN"/>
              </w:rPr>
            </w:pPr>
            <w:r w:rsidRPr="00ED4AF8">
              <w:rPr>
                <w:sz w:val="13"/>
                <w:lang w:eastAsia="zh-CN"/>
              </w:rPr>
              <w:t>271</w:t>
            </w:r>
          </w:p>
        </w:tc>
        <w:tc>
          <w:tcPr>
            <w:tcW w:w="363" w:type="dxa"/>
            <w:vAlign w:val="center"/>
          </w:tcPr>
          <w:p w14:paraId="0D4F6274" w14:textId="77777777" w:rsidR="00E37D2C" w:rsidRPr="00ED4AF8" w:rsidRDefault="00E37D2C" w:rsidP="00E93FDC">
            <w:pPr>
              <w:pStyle w:val="TAC"/>
              <w:rPr>
                <w:sz w:val="13"/>
                <w:lang w:eastAsia="zh-CN"/>
              </w:rPr>
            </w:pPr>
            <w:r w:rsidRPr="00ED4AF8">
              <w:rPr>
                <w:sz w:val="13"/>
                <w:lang w:eastAsia="zh-CN"/>
              </w:rPr>
              <w:t>534</w:t>
            </w:r>
          </w:p>
        </w:tc>
        <w:tc>
          <w:tcPr>
            <w:tcW w:w="555" w:type="dxa"/>
            <w:shd w:val="clear" w:color="auto" w:fill="D9D9D9"/>
            <w:vAlign w:val="center"/>
          </w:tcPr>
          <w:p w14:paraId="3980B40A" w14:textId="77777777" w:rsidR="00E37D2C" w:rsidRPr="00ED4AF8" w:rsidRDefault="00E37D2C" w:rsidP="00E93FDC">
            <w:pPr>
              <w:pStyle w:val="TAC"/>
              <w:rPr>
                <w:sz w:val="13"/>
                <w:lang w:eastAsia="zh-CN"/>
              </w:rPr>
            </w:pPr>
            <w:r w:rsidRPr="00ED4AF8">
              <w:rPr>
                <w:sz w:val="13"/>
                <w:lang w:eastAsia="zh-CN"/>
              </w:rPr>
              <w:t>399</w:t>
            </w:r>
          </w:p>
        </w:tc>
        <w:tc>
          <w:tcPr>
            <w:tcW w:w="363" w:type="dxa"/>
            <w:vAlign w:val="center"/>
          </w:tcPr>
          <w:p w14:paraId="1987C170" w14:textId="77777777" w:rsidR="00E37D2C" w:rsidRPr="00ED4AF8" w:rsidRDefault="00E37D2C" w:rsidP="00E93FDC">
            <w:pPr>
              <w:pStyle w:val="TAC"/>
              <w:rPr>
                <w:sz w:val="13"/>
                <w:lang w:eastAsia="zh-CN"/>
              </w:rPr>
            </w:pPr>
            <w:r w:rsidRPr="00ED4AF8">
              <w:rPr>
                <w:sz w:val="13"/>
                <w:lang w:eastAsia="zh-CN"/>
              </w:rPr>
              <w:t>773</w:t>
            </w:r>
          </w:p>
        </w:tc>
        <w:tc>
          <w:tcPr>
            <w:tcW w:w="555" w:type="dxa"/>
            <w:shd w:val="clear" w:color="auto" w:fill="D9D9D9"/>
            <w:vAlign w:val="center"/>
          </w:tcPr>
          <w:p w14:paraId="081499C4" w14:textId="77777777" w:rsidR="00E37D2C" w:rsidRPr="00ED4AF8" w:rsidRDefault="00E37D2C" w:rsidP="00E93FDC">
            <w:pPr>
              <w:pStyle w:val="TAC"/>
              <w:rPr>
                <w:sz w:val="13"/>
                <w:lang w:eastAsia="zh-CN"/>
              </w:rPr>
            </w:pPr>
            <w:r w:rsidRPr="00ED4AF8">
              <w:rPr>
                <w:sz w:val="13"/>
                <w:lang w:eastAsia="zh-CN"/>
              </w:rPr>
              <w:t>527</w:t>
            </w:r>
          </w:p>
        </w:tc>
        <w:tc>
          <w:tcPr>
            <w:tcW w:w="363" w:type="dxa"/>
            <w:vAlign w:val="center"/>
          </w:tcPr>
          <w:p w14:paraId="195BB0E6" w14:textId="77777777" w:rsidR="00E37D2C" w:rsidRPr="00ED4AF8" w:rsidRDefault="00E37D2C" w:rsidP="00E93FDC">
            <w:pPr>
              <w:pStyle w:val="TAC"/>
              <w:rPr>
                <w:sz w:val="13"/>
                <w:lang w:eastAsia="zh-CN"/>
              </w:rPr>
            </w:pPr>
            <w:r w:rsidRPr="00ED4AF8">
              <w:rPr>
                <w:sz w:val="13"/>
                <w:lang w:eastAsia="zh-CN"/>
              </w:rPr>
              <w:t>412</w:t>
            </w:r>
          </w:p>
        </w:tc>
        <w:tc>
          <w:tcPr>
            <w:tcW w:w="555" w:type="dxa"/>
            <w:shd w:val="clear" w:color="auto" w:fill="D9D9D9"/>
            <w:vAlign w:val="center"/>
          </w:tcPr>
          <w:p w14:paraId="6D9E1FF9" w14:textId="77777777" w:rsidR="00E37D2C" w:rsidRPr="00ED4AF8" w:rsidRDefault="00E37D2C" w:rsidP="00E93FDC">
            <w:pPr>
              <w:pStyle w:val="TAC"/>
              <w:rPr>
                <w:sz w:val="13"/>
                <w:lang w:eastAsia="zh-CN"/>
              </w:rPr>
            </w:pPr>
            <w:r w:rsidRPr="00ED4AF8">
              <w:rPr>
                <w:sz w:val="13"/>
                <w:lang w:eastAsia="zh-CN"/>
              </w:rPr>
              <w:t>655</w:t>
            </w:r>
          </w:p>
        </w:tc>
        <w:tc>
          <w:tcPr>
            <w:tcW w:w="363" w:type="dxa"/>
            <w:vAlign w:val="center"/>
          </w:tcPr>
          <w:p w14:paraId="663D8B0A" w14:textId="77777777" w:rsidR="00E37D2C" w:rsidRPr="00ED4AF8" w:rsidRDefault="00E37D2C" w:rsidP="00E93FDC">
            <w:pPr>
              <w:pStyle w:val="TAC"/>
              <w:rPr>
                <w:sz w:val="13"/>
                <w:lang w:eastAsia="zh-CN"/>
              </w:rPr>
            </w:pPr>
            <w:r w:rsidRPr="00ED4AF8">
              <w:rPr>
                <w:sz w:val="13"/>
                <w:lang w:eastAsia="zh-CN"/>
              </w:rPr>
              <w:t>810</w:t>
            </w:r>
          </w:p>
        </w:tc>
        <w:tc>
          <w:tcPr>
            <w:tcW w:w="555" w:type="dxa"/>
            <w:shd w:val="clear" w:color="auto" w:fill="D9D9D9"/>
            <w:vAlign w:val="center"/>
          </w:tcPr>
          <w:p w14:paraId="620BFAF0" w14:textId="77777777" w:rsidR="00E37D2C" w:rsidRPr="00ED4AF8" w:rsidRDefault="00E37D2C" w:rsidP="00E93FDC">
            <w:pPr>
              <w:pStyle w:val="TAC"/>
              <w:rPr>
                <w:sz w:val="13"/>
                <w:lang w:eastAsia="zh-CN"/>
              </w:rPr>
            </w:pPr>
            <w:r w:rsidRPr="00ED4AF8">
              <w:rPr>
                <w:sz w:val="13"/>
                <w:lang w:eastAsia="zh-CN"/>
              </w:rPr>
              <w:t>783</w:t>
            </w:r>
          </w:p>
        </w:tc>
        <w:tc>
          <w:tcPr>
            <w:tcW w:w="363" w:type="dxa"/>
            <w:vAlign w:val="center"/>
          </w:tcPr>
          <w:p w14:paraId="00A6B025" w14:textId="77777777" w:rsidR="00E37D2C" w:rsidRPr="00ED4AF8" w:rsidRDefault="00E37D2C" w:rsidP="00E93FDC">
            <w:pPr>
              <w:pStyle w:val="TAC"/>
              <w:rPr>
                <w:sz w:val="13"/>
                <w:lang w:eastAsia="zh-CN"/>
              </w:rPr>
            </w:pPr>
            <w:r w:rsidRPr="00ED4AF8">
              <w:rPr>
                <w:sz w:val="13"/>
                <w:lang w:eastAsia="zh-CN"/>
              </w:rPr>
              <w:t>726</w:t>
            </w:r>
          </w:p>
        </w:tc>
        <w:tc>
          <w:tcPr>
            <w:tcW w:w="555" w:type="dxa"/>
            <w:shd w:val="clear" w:color="auto" w:fill="D9D9D9"/>
            <w:vAlign w:val="center"/>
          </w:tcPr>
          <w:p w14:paraId="15C01E96" w14:textId="77777777" w:rsidR="00E37D2C" w:rsidRPr="00ED4AF8" w:rsidRDefault="00E37D2C" w:rsidP="00E93FDC">
            <w:pPr>
              <w:pStyle w:val="TAC"/>
              <w:rPr>
                <w:sz w:val="13"/>
                <w:lang w:eastAsia="zh-CN"/>
              </w:rPr>
            </w:pPr>
            <w:r w:rsidRPr="00ED4AF8">
              <w:rPr>
                <w:sz w:val="13"/>
                <w:lang w:eastAsia="zh-CN"/>
              </w:rPr>
              <w:t>911</w:t>
            </w:r>
          </w:p>
        </w:tc>
        <w:tc>
          <w:tcPr>
            <w:tcW w:w="363" w:type="dxa"/>
            <w:vAlign w:val="center"/>
          </w:tcPr>
          <w:p w14:paraId="06621B3E" w14:textId="77777777" w:rsidR="00E37D2C" w:rsidRPr="00ED4AF8" w:rsidRDefault="00E37D2C" w:rsidP="00E93FDC">
            <w:pPr>
              <w:pStyle w:val="TAC"/>
              <w:rPr>
                <w:sz w:val="13"/>
                <w:lang w:eastAsia="zh-CN"/>
              </w:rPr>
            </w:pPr>
            <w:r w:rsidRPr="00ED4AF8">
              <w:rPr>
                <w:sz w:val="13"/>
                <w:lang w:eastAsia="zh-CN"/>
              </w:rPr>
              <w:t>757</w:t>
            </w:r>
          </w:p>
        </w:tc>
      </w:tr>
      <w:tr w:rsidR="00E37D2C" w:rsidRPr="00ED4AF8" w14:paraId="2AC2D827" w14:textId="77777777" w:rsidTr="00E93FDC">
        <w:trPr>
          <w:jc w:val="center"/>
        </w:trPr>
        <w:tc>
          <w:tcPr>
            <w:tcW w:w="297" w:type="dxa"/>
            <w:shd w:val="clear" w:color="auto" w:fill="D9D9D9"/>
            <w:vAlign w:val="center"/>
          </w:tcPr>
          <w:p w14:paraId="4A03AE23" w14:textId="77777777" w:rsidR="00E37D2C" w:rsidRPr="00ED4AF8" w:rsidRDefault="00E37D2C" w:rsidP="00E93FDC">
            <w:pPr>
              <w:pStyle w:val="TAC"/>
              <w:rPr>
                <w:sz w:val="13"/>
                <w:lang w:eastAsia="zh-CN"/>
              </w:rPr>
            </w:pPr>
            <w:r w:rsidRPr="00ED4AF8">
              <w:rPr>
                <w:sz w:val="13"/>
                <w:lang w:eastAsia="zh-CN"/>
              </w:rPr>
              <w:t>16</w:t>
            </w:r>
          </w:p>
        </w:tc>
        <w:tc>
          <w:tcPr>
            <w:tcW w:w="621" w:type="dxa"/>
            <w:vAlign w:val="center"/>
          </w:tcPr>
          <w:p w14:paraId="0A3C415F" w14:textId="77777777" w:rsidR="00E37D2C" w:rsidRPr="00ED4AF8" w:rsidRDefault="00E37D2C" w:rsidP="00E93FDC">
            <w:pPr>
              <w:pStyle w:val="TAC"/>
              <w:rPr>
                <w:sz w:val="13"/>
                <w:lang w:eastAsia="zh-CN"/>
              </w:rPr>
            </w:pPr>
            <w:r w:rsidRPr="00ED4AF8">
              <w:rPr>
                <w:sz w:val="13"/>
                <w:lang w:eastAsia="zh-CN"/>
              </w:rPr>
              <w:t>12</w:t>
            </w:r>
          </w:p>
        </w:tc>
        <w:tc>
          <w:tcPr>
            <w:tcW w:w="555" w:type="dxa"/>
            <w:shd w:val="clear" w:color="auto" w:fill="D9D9D9"/>
            <w:vAlign w:val="center"/>
          </w:tcPr>
          <w:p w14:paraId="44A48605" w14:textId="77777777" w:rsidR="00E37D2C" w:rsidRPr="00ED4AF8" w:rsidRDefault="00E37D2C" w:rsidP="00E93FDC">
            <w:pPr>
              <w:pStyle w:val="TAC"/>
              <w:rPr>
                <w:sz w:val="13"/>
                <w:lang w:eastAsia="zh-CN"/>
              </w:rPr>
            </w:pPr>
            <w:r w:rsidRPr="00ED4AF8">
              <w:rPr>
                <w:sz w:val="13"/>
                <w:lang w:eastAsia="zh-CN"/>
              </w:rPr>
              <w:t>144</w:t>
            </w:r>
          </w:p>
        </w:tc>
        <w:tc>
          <w:tcPr>
            <w:tcW w:w="363" w:type="dxa"/>
            <w:vAlign w:val="center"/>
          </w:tcPr>
          <w:p w14:paraId="76B6439B" w14:textId="77777777" w:rsidR="00E37D2C" w:rsidRPr="00ED4AF8" w:rsidRDefault="00E37D2C" w:rsidP="00E93FDC">
            <w:pPr>
              <w:pStyle w:val="TAC"/>
              <w:rPr>
                <w:sz w:val="13"/>
                <w:lang w:eastAsia="zh-CN"/>
              </w:rPr>
            </w:pPr>
            <w:r w:rsidRPr="00ED4AF8">
              <w:rPr>
                <w:sz w:val="13"/>
                <w:lang w:eastAsia="zh-CN"/>
              </w:rPr>
              <w:t>99</w:t>
            </w:r>
          </w:p>
        </w:tc>
        <w:tc>
          <w:tcPr>
            <w:tcW w:w="555" w:type="dxa"/>
            <w:shd w:val="clear" w:color="auto" w:fill="D9D9D9"/>
            <w:vAlign w:val="center"/>
          </w:tcPr>
          <w:p w14:paraId="494C90B0" w14:textId="77777777" w:rsidR="00E37D2C" w:rsidRPr="00ED4AF8" w:rsidRDefault="00E37D2C" w:rsidP="00E93FDC">
            <w:pPr>
              <w:pStyle w:val="TAC"/>
              <w:rPr>
                <w:sz w:val="13"/>
                <w:lang w:eastAsia="zh-CN"/>
              </w:rPr>
            </w:pPr>
            <w:r w:rsidRPr="00ED4AF8">
              <w:rPr>
                <w:sz w:val="13"/>
                <w:lang w:eastAsia="zh-CN"/>
              </w:rPr>
              <w:t>272</w:t>
            </w:r>
          </w:p>
        </w:tc>
        <w:tc>
          <w:tcPr>
            <w:tcW w:w="363" w:type="dxa"/>
            <w:vAlign w:val="center"/>
          </w:tcPr>
          <w:p w14:paraId="195781B0" w14:textId="77777777" w:rsidR="00E37D2C" w:rsidRPr="00ED4AF8" w:rsidRDefault="00E37D2C" w:rsidP="00E93FDC">
            <w:pPr>
              <w:pStyle w:val="TAC"/>
              <w:rPr>
                <w:sz w:val="13"/>
                <w:lang w:eastAsia="zh-CN"/>
              </w:rPr>
            </w:pPr>
            <w:r w:rsidRPr="00ED4AF8">
              <w:rPr>
                <w:sz w:val="13"/>
                <w:lang w:eastAsia="zh-CN"/>
              </w:rPr>
              <w:t>537</w:t>
            </w:r>
          </w:p>
        </w:tc>
        <w:tc>
          <w:tcPr>
            <w:tcW w:w="555" w:type="dxa"/>
            <w:shd w:val="clear" w:color="auto" w:fill="D9D9D9"/>
            <w:vAlign w:val="center"/>
          </w:tcPr>
          <w:p w14:paraId="4D16F6EE" w14:textId="77777777" w:rsidR="00E37D2C" w:rsidRPr="00ED4AF8" w:rsidRDefault="00E37D2C" w:rsidP="00E93FDC">
            <w:pPr>
              <w:pStyle w:val="TAC"/>
              <w:rPr>
                <w:sz w:val="13"/>
                <w:lang w:eastAsia="zh-CN"/>
              </w:rPr>
            </w:pPr>
            <w:r w:rsidRPr="00ED4AF8">
              <w:rPr>
                <w:sz w:val="13"/>
                <w:lang w:eastAsia="zh-CN"/>
              </w:rPr>
              <w:t>400</w:t>
            </w:r>
          </w:p>
        </w:tc>
        <w:tc>
          <w:tcPr>
            <w:tcW w:w="363" w:type="dxa"/>
            <w:vAlign w:val="center"/>
          </w:tcPr>
          <w:p w14:paraId="050BF8EF" w14:textId="77777777" w:rsidR="00E37D2C" w:rsidRPr="00ED4AF8" w:rsidRDefault="00E37D2C" w:rsidP="00E93FDC">
            <w:pPr>
              <w:pStyle w:val="TAC"/>
              <w:rPr>
                <w:sz w:val="13"/>
                <w:lang w:eastAsia="zh-CN"/>
              </w:rPr>
            </w:pPr>
            <w:r w:rsidRPr="00ED4AF8">
              <w:rPr>
                <w:sz w:val="13"/>
                <w:lang w:eastAsia="zh-CN"/>
              </w:rPr>
              <w:t>610</w:t>
            </w:r>
          </w:p>
        </w:tc>
        <w:tc>
          <w:tcPr>
            <w:tcW w:w="555" w:type="dxa"/>
            <w:shd w:val="clear" w:color="auto" w:fill="D9D9D9"/>
            <w:vAlign w:val="center"/>
          </w:tcPr>
          <w:p w14:paraId="37598E97" w14:textId="77777777" w:rsidR="00E37D2C" w:rsidRPr="00ED4AF8" w:rsidRDefault="00E37D2C" w:rsidP="00E93FDC">
            <w:pPr>
              <w:pStyle w:val="TAC"/>
              <w:rPr>
                <w:sz w:val="13"/>
                <w:lang w:eastAsia="zh-CN"/>
              </w:rPr>
            </w:pPr>
            <w:r w:rsidRPr="00ED4AF8">
              <w:rPr>
                <w:sz w:val="13"/>
                <w:lang w:eastAsia="zh-CN"/>
              </w:rPr>
              <w:t>528</w:t>
            </w:r>
          </w:p>
        </w:tc>
        <w:tc>
          <w:tcPr>
            <w:tcW w:w="363" w:type="dxa"/>
            <w:vAlign w:val="center"/>
          </w:tcPr>
          <w:p w14:paraId="01BFFF51" w14:textId="77777777" w:rsidR="00E37D2C" w:rsidRPr="00ED4AF8" w:rsidRDefault="00E37D2C" w:rsidP="00E93FDC">
            <w:pPr>
              <w:pStyle w:val="TAC"/>
              <w:rPr>
                <w:sz w:val="13"/>
                <w:lang w:eastAsia="zh-CN"/>
              </w:rPr>
            </w:pPr>
            <w:r w:rsidRPr="00ED4AF8">
              <w:rPr>
                <w:sz w:val="13"/>
                <w:lang w:eastAsia="zh-CN"/>
              </w:rPr>
              <w:t>343</w:t>
            </w:r>
          </w:p>
        </w:tc>
        <w:tc>
          <w:tcPr>
            <w:tcW w:w="555" w:type="dxa"/>
            <w:shd w:val="clear" w:color="auto" w:fill="D9D9D9"/>
            <w:vAlign w:val="center"/>
          </w:tcPr>
          <w:p w14:paraId="3DB26C57" w14:textId="77777777" w:rsidR="00E37D2C" w:rsidRPr="00ED4AF8" w:rsidRDefault="00E37D2C" w:rsidP="00E93FDC">
            <w:pPr>
              <w:pStyle w:val="TAC"/>
              <w:rPr>
                <w:sz w:val="13"/>
                <w:lang w:eastAsia="zh-CN"/>
              </w:rPr>
            </w:pPr>
            <w:r w:rsidRPr="00ED4AF8">
              <w:rPr>
                <w:sz w:val="13"/>
                <w:lang w:eastAsia="zh-CN"/>
              </w:rPr>
              <w:t>656</w:t>
            </w:r>
          </w:p>
        </w:tc>
        <w:tc>
          <w:tcPr>
            <w:tcW w:w="363" w:type="dxa"/>
            <w:vAlign w:val="center"/>
          </w:tcPr>
          <w:p w14:paraId="00F31C01" w14:textId="77777777" w:rsidR="00E37D2C" w:rsidRPr="00ED4AF8" w:rsidRDefault="00E37D2C" w:rsidP="00E93FDC">
            <w:pPr>
              <w:pStyle w:val="TAC"/>
              <w:rPr>
                <w:sz w:val="13"/>
                <w:lang w:eastAsia="zh-CN"/>
              </w:rPr>
            </w:pPr>
            <w:r w:rsidRPr="00ED4AF8">
              <w:rPr>
                <w:sz w:val="13"/>
                <w:lang w:eastAsia="zh-CN"/>
              </w:rPr>
              <w:t>606</w:t>
            </w:r>
          </w:p>
        </w:tc>
        <w:tc>
          <w:tcPr>
            <w:tcW w:w="555" w:type="dxa"/>
            <w:shd w:val="clear" w:color="auto" w:fill="D9D9D9"/>
            <w:vAlign w:val="center"/>
          </w:tcPr>
          <w:p w14:paraId="0986070B" w14:textId="77777777" w:rsidR="00E37D2C" w:rsidRPr="00ED4AF8" w:rsidRDefault="00E37D2C" w:rsidP="00E93FDC">
            <w:pPr>
              <w:pStyle w:val="TAC"/>
              <w:rPr>
                <w:sz w:val="13"/>
                <w:lang w:eastAsia="zh-CN"/>
              </w:rPr>
            </w:pPr>
            <w:r w:rsidRPr="00ED4AF8">
              <w:rPr>
                <w:sz w:val="13"/>
                <w:lang w:eastAsia="zh-CN"/>
              </w:rPr>
              <w:t>784</w:t>
            </w:r>
          </w:p>
        </w:tc>
        <w:tc>
          <w:tcPr>
            <w:tcW w:w="363" w:type="dxa"/>
            <w:vAlign w:val="center"/>
          </w:tcPr>
          <w:p w14:paraId="75C8D8B5" w14:textId="77777777" w:rsidR="00E37D2C" w:rsidRPr="00ED4AF8" w:rsidRDefault="00E37D2C" w:rsidP="00E93FDC">
            <w:pPr>
              <w:pStyle w:val="TAC"/>
              <w:rPr>
                <w:sz w:val="13"/>
                <w:lang w:eastAsia="zh-CN"/>
              </w:rPr>
            </w:pPr>
            <w:r w:rsidRPr="00ED4AF8">
              <w:rPr>
                <w:sz w:val="13"/>
                <w:lang w:eastAsia="zh-CN"/>
              </w:rPr>
              <w:t>961</w:t>
            </w:r>
          </w:p>
        </w:tc>
        <w:tc>
          <w:tcPr>
            <w:tcW w:w="555" w:type="dxa"/>
            <w:shd w:val="clear" w:color="auto" w:fill="D9D9D9"/>
            <w:vAlign w:val="center"/>
          </w:tcPr>
          <w:p w14:paraId="352E876F" w14:textId="77777777" w:rsidR="00E37D2C" w:rsidRPr="00ED4AF8" w:rsidRDefault="00E37D2C" w:rsidP="00E93FDC">
            <w:pPr>
              <w:pStyle w:val="TAC"/>
              <w:rPr>
                <w:sz w:val="13"/>
                <w:lang w:eastAsia="zh-CN"/>
              </w:rPr>
            </w:pPr>
            <w:r w:rsidRPr="00ED4AF8">
              <w:rPr>
                <w:sz w:val="13"/>
                <w:lang w:eastAsia="zh-CN"/>
              </w:rPr>
              <w:t>912</w:t>
            </w:r>
          </w:p>
        </w:tc>
        <w:tc>
          <w:tcPr>
            <w:tcW w:w="363" w:type="dxa"/>
            <w:vAlign w:val="center"/>
          </w:tcPr>
          <w:p w14:paraId="550E904E" w14:textId="77777777" w:rsidR="00E37D2C" w:rsidRPr="00ED4AF8" w:rsidRDefault="00E37D2C" w:rsidP="00E93FDC">
            <w:pPr>
              <w:pStyle w:val="TAC"/>
              <w:rPr>
                <w:sz w:val="13"/>
                <w:lang w:eastAsia="zh-CN"/>
              </w:rPr>
            </w:pPr>
            <w:r w:rsidRPr="00ED4AF8">
              <w:rPr>
                <w:sz w:val="13"/>
                <w:lang w:eastAsia="zh-CN"/>
              </w:rPr>
              <w:t>970</w:t>
            </w:r>
          </w:p>
        </w:tc>
      </w:tr>
      <w:tr w:rsidR="00E37D2C" w:rsidRPr="00ED4AF8" w14:paraId="4B15E909" w14:textId="77777777" w:rsidTr="00E93FDC">
        <w:trPr>
          <w:jc w:val="center"/>
        </w:trPr>
        <w:tc>
          <w:tcPr>
            <w:tcW w:w="297" w:type="dxa"/>
            <w:shd w:val="clear" w:color="auto" w:fill="D9D9D9"/>
            <w:vAlign w:val="center"/>
          </w:tcPr>
          <w:p w14:paraId="0FEB2584" w14:textId="77777777" w:rsidR="00E37D2C" w:rsidRPr="00ED4AF8" w:rsidRDefault="00E37D2C" w:rsidP="00E93FDC">
            <w:pPr>
              <w:pStyle w:val="TAC"/>
              <w:rPr>
                <w:sz w:val="13"/>
                <w:lang w:eastAsia="zh-CN"/>
              </w:rPr>
            </w:pPr>
            <w:r w:rsidRPr="00ED4AF8">
              <w:rPr>
                <w:sz w:val="13"/>
                <w:lang w:eastAsia="zh-CN"/>
              </w:rPr>
              <w:t>17</w:t>
            </w:r>
          </w:p>
        </w:tc>
        <w:tc>
          <w:tcPr>
            <w:tcW w:w="621" w:type="dxa"/>
            <w:vAlign w:val="center"/>
          </w:tcPr>
          <w:p w14:paraId="4B0AE828" w14:textId="77777777" w:rsidR="00E37D2C" w:rsidRPr="00ED4AF8" w:rsidRDefault="00E37D2C" w:rsidP="00E93FDC">
            <w:pPr>
              <w:pStyle w:val="TAC"/>
              <w:rPr>
                <w:sz w:val="13"/>
                <w:lang w:eastAsia="zh-CN"/>
              </w:rPr>
            </w:pPr>
            <w:r w:rsidRPr="00ED4AF8">
              <w:rPr>
                <w:sz w:val="13"/>
                <w:lang w:eastAsia="zh-CN"/>
              </w:rPr>
              <w:t>33</w:t>
            </w:r>
          </w:p>
        </w:tc>
        <w:tc>
          <w:tcPr>
            <w:tcW w:w="555" w:type="dxa"/>
            <w:shd w:val="clear" w:color="auto" w:fill="D9D9D9"/>
            <w:vAlign w:val="center"/>
          </w:tcPr>
          <w:p w14:paraId="7C793100" w14:textId="77777777" w:rsidR="00E37D2C" w:rsidRPr="00ED4AF8" w:rsidRDefault="00E37D2C" w:rsidP="00E93FDC">
            <w:pPr>
              <w:pStyle w:val="TAC"/>
              <w:rPr>
                <w:sz w:val="13"/>
                <w:lang w:eastAsia="zh-CN"/>
              </w:rPr>
            </w:pPr>
            <w:r w:rsidRPr="00ED4AF8">
              <w:rPr>
                <w:sz w:val="13"/>
                <w:lang w:eastAsia="zh-CN"/>
              </w:rPr>
              <w:t>145</w:t>
            </w:r>
          </w:p>
        </w:tc>
        <w:tc>
          <w:tcPr>
            <w:tcW w:w="363" w:type="dxa"/>
            <w:vAlign w:val="center"/>
          </w:tcPr>
          <w:p w14:paraId="5059D179" w14:textId="77777777" w:rsidR="00E37D2C" w:rsidRPr="00ED4AF8" w:rsidRDefault="00E37D2C" w:rsidP="00E93FDC">
            <w:pPr>
              <w:pStyle w:val="TAC"/>
              <w:rPr>
                <w:sz w:val="13"/>
                <w:lang w:eastAsia="zh-CN"/>
              </w:rPr>
            </w:pPr>
            <w:r w:rsidRPr="00ED4AF8">
              <w:rPr>
                <w:sz w:val="13"/>
                <w:lang w:eastAsia="zh-CN"/>
              </w:rPr>
              <w:t>86</w:t>
            </w:r>
          </w:p>
        </w:tc>
        <w:tc>
          <w:tcPr>
            <w:tcW w:w="555" w:type="dxa"/>
            <w:shd w:val="clear" w:color="auto" w:fill="D9D9D9"/>
            <w:vAlign w:val="center"/>
          </w:tcPr>
          <w:p w14:paraId="20C5EE31" w14:textId="77777777" w:rsidR="00E37D2C" w:rsidRPr="00ED4AF8" w:rsidRDefault="00E37D2C" w:rsidP="00E93FDC">
            <w:pPr>
              <w:pStyle w:val="TAC"/>
              <w:rPr>
                <w:sz w:val="13"/>
                <w:lang w:eastAsia="zh-CN"/>
              </w:rPr>
            </w:pPr>
            <w:r w:rsidRPr="00ED4AF8">
              <w:rPr>
                <w:sz w:val="13"/>
                <w:lang w:eastAsia="zh-CN"/>
              </w:rPr>
              <w:t>273</w:t>
            </w:r>
          </w:p>
        </w:tc>
        <w:tc>
          <w:tcPr>
            <w:tcW w:w="363" w:type="dxa"/>
            <w:vAlign w:val="center"/>
          </w:tcPr>
          <w:p w14:paraId="644FA278" w14:textId="77777777" w:rsidR="00E37D2C" w:rsidRPr="00ED4AF8" w:rsidRDefault="00E37D2C" w:rsidP="00E93FDC">
            <w:pPr>
              <w:pStyle w:val="TAC"/>
              <w:rPr>
                <w:sz w:val="13"/>
                <w:lang w:eastAsia="zh-CN"/>
              </w:rPr>
            </w:pPr>
            <w:r w:rsidRPr="00ED4AF8">
              <w:rPr>
                <w:sz w:val="13"/>
                <w:lang w:eastAsia="zh-CN"/>
              </w:rPr>
              <w:t>115</w:t>
            </w:r>
          </w:p>
        </w:tc>
        <w:tc>
          <w:tcPr>
            <w:tcW w:w="555" w:type="dxa"/>
            <w:shd w:val="clear" w:color="auto" w:fill="D9D9D9"/>
            <w:vAlign w:val="center"/>
          </w:tcPr>
          <w:p w14:paraId="5E18B92C" w14:textId="77777777" w:rsidR="00E37D2C" w:rsidRPr="00ED4AF8" w:rsidRDefault="00E37D2C" w:rsidP="00E93FDC">
            <w:pPr>
              <w:pStyle w:val="TAC"/>
              <w:rPr>
                <w:sz w:val="13"/>
                <w:lang w:eastAsia="zh-CN"/>
              </w:rPr>
            </w:pPr>
            <w:r w:rsidRPr="00ED4AF8">
              <w:rPr>
                <w:sz w:val="13"/>
                <w:lang w:eastAsia="zh-CN"/>
              </w:rPr>
              <w:t>401</w:t>
            </w:r>
          </w:p>
        </w:tc>
        <w:tc>
          <w:tcPr>
            <w:tcW w:w="363" w:type="dxa"/>
            <w:vAlign w:val="center"/>
          </w:tcPr>
          <w:p w14:paraId="7584B62E" w14:textId="77777777" w:rsidR="00E37D2C" w:rsidRPr="00ED4AF8" w:rsidRDefault="00E37D2C" w:rsidP="00E93FDC">
            <w:pPr>
              <w:pStyle w:val="TAC"/>
              <w:rPr>
                <w:sz w:val="13"/>
                <w:lang w:eastAsia="zh-CN"/>
              </w:rPr>
            </w:pPr>
            <w:r w:rsidRPr="00ED4AF8">
              <w:rPr>
                <w:sz w:val="13"/>
                <w:lang w:eastAsia="zh-CN"/>
              </w:rPr>
              <w:t>657</w:t>
            </w:r>
          </w:p>
        </w:tc>
        <w:tc>
          <w:tcPr>
            <w:tcW w:w="555" w:type="dxa"/>
            <w:shd w:val="clear" w:color="auto" w:fill="D9D9D9"/>
            <w:vAlign w:val="center"/>
          </w:tcPr>
          <w:p w14:paraId="7F4E03CF" w14:textId="77777777" w:rsidR="00E37D2C" w:rsidRPr="00ED4AF8" w:rsidRDefault="00E37D2C" w:rsidP="00E93FDC">
            <w:pPr>
              <w:pStyle w:val="TAC"/>
              <w:rPr>
                <w:sz w:val="13"/>
                <w:lang w:eastAsia="zh-CN"/>
              </w:rPr>
            </w:pPr>
            <w:r w:rsidRPr="00ED4AF8">
              <w:rPr>
                <w:sz w:val="13"/>
                <w:lang w:eastAsia="zh-CN"/>
              </w:rPr>
              <w:t>529</w:t>
            </w:r>
          </w:p>
        </w:tc>
        <w:tc>
          <w:tcPr>
            <w:tcW w:w="363" w:type="dxa"/>
            <w:vAlign w:val="center"/>
          </w:tcPr>
          <w:p w14:paraId="6EF51B33" w14:textId="77777777" w:rsidR="00E37D2C" w:rsidRPr="00ED4AF8" w:rsidRDefault="00E37D2C" w:rsidP="00E93FDC">
            <w:pPr>
              <w:pStyle w:val="TAC"/>
              <w:rPr>
                <w:sz w:val="13"/>
                <w:lang w:eastAsia="zh-CN"/>
              </w:rPr>
            </w:pPr>
            <w:r w:rsidRPr="00ED4AF8">
              <w:rPr>
                <w:sz w:val="13"/>
                <w:lang w:eastAsia="zh-CN"/>
              </w:rPr>
              <w:t>372</w:t>
            </w:r>
          </w:p>
        </w:tc>
        <w:tc>
          <w:tcPr>
            <w:tcW w:w="555" w:type="dxa"/>
            <w:shd w:val="clear" w:color="auto" w:fill="D9D9D9"/>
            <w:vAlign w:val="center"/>
          </w:tcPr>
          <w:p w14:paraId="4C216F3C" w14:textId="77777777" w:rsidR="00E37D2C" w:rsidRPr="00ED4AF8" w:rsidRDefault="00E37D2C" w:rsidP="00E93FDC">
            <w:pPr>
              <w:pStyle w:val="TAC"/>
              <w:rPr>
                <w:sz w:val="13"/>
                <w:lang w:eastAsia="zh-CN"/>
              </w:rPr>
            </w:pPr>
            <w:r w:rsidRPr="00ED4AF8">
              <w:rPr>
                <w:sz w:val="13"/>
                <w:lang w:eastAsia="zh-CN"/>
              </w:rPr>
              <w:t>657</w:t>
            </w:r>
          </w:p>
        </w:tc>
        <w:tc>
          <w:tcPr>
            <w:tcW w:w="363" w:type="dxa"/>
            <w:vAlign w:val="center"/>
          </w:tcPr>
          <w:p w14:paraId="39B52671" w14:textId="77777777" w:rsidR="00E37D2C" w:rsidRPr="00ED4AF8" w:rsidRDefault="00E37D2C" w:rsidP="00E93FDC">
            <w:pPr>
              <w:pStyle w:val="TAC"/>
              <w:rPr>
                <w:sz w:val="13"/>
                <w:lang w:eastAsia="zh-CN"/>
              </w:rPr>
            </w:pPr>
            <w:r w:rsidRPr="00ED4AF8">
              <w:rPr>
                <w:sz w:val="13"/>
                <w:lang w:eastAsia="zh-CN"/>
              </w:rPr>
              <w:t>912</w:t>
            </w:r>
          </w:p>
        </w:tc>
        <w:tc>
          <w:tcPr>
            <w:tcW w:w="555" w:type="dxa"/>
            <w:shd w:val="clear" w:color="auto" w:fill="D9D9D9"/>
            <w:vAlign w:val="center"/>
          </w:tcPr>
          <w:p w14:paraId="75908820" w14:textId="77777777" w:rsidR="00E37D2C" w:rsidRPr="00ED4AF8" w:rsidRDefault="00E37D2C" w:rsidP="00E93FDC">
            <w:pPr>
              <w:pStyle w:val="TAC"/>
              <w:rPr>
                <w:sz w:val="13"/>
                <w:lang w:eastAsia="zh-CN"/>
              </w:rPr>
            </w:pPr>
            <w:r w:rsidRPr="00ED4AF8">
              <w:rPr>
                <w:sz w:val="13"/>
                <w:lang w:eastAsia="zh-CN"/>
              </w:rPr>
              <w:t>785</w:t>
            </w:r>
          </w:p>
        </w:tc>
        <w:tc>
          <w:tcPr>
            <w:tcW w:w="363" w:type="dxa"/>
            <w:vAlign w:val="center"/>
          </w:tcPr>
          <w:p w14:paraId="44C333FA" w14:textId="77777777" w:rsidR="00E37D2C" w:rsidRPr="00ED4AF8" w:rsidRDefault="00E37D2C" w:rsidP="00E93FDC">
            <w:pPr>
              <w:pStyle w:val="TAC"/>
              <w:rPr>
                <w:sz w:val="13"/>
                <w:lang w:eastAsia="zh-CN"/>
              </w:rPr>
            </w:pPr>
            <w:r w:rsidRPr="00ED4AF8">
              <w:rPr>
                <w:sz w:val="13"/>
                <w:lang w:eastAsia="zh-CN"/>
              </w:rPr>
              <w:t>872</w:t>
            </w:r>
          </w:p>
        </w:tc>
        <w:tc>
          <w:tcPr>
            <w:tcW w:w="555" w:type="dxa"/>
            <w:shd w:val="clear" w:color="auto" w:fill="D9D9D9"/>
            <w:vAlign w:val="center"/>
          </w:tcPr>
          <w:p w14:paraId="0FADDD82" w14:textId="77777777" w:rsidR="00E37D2C" w:rsidRPr="00ED4AF8" w:rsidRDefault="00E37D2C" w:rsidP="00E93FDC">
            <w:pPr>
              <w:pStyle w:val="TAC"/>
              <w:rPr>
                <w:sz w:val="13"/>
                <w:lang w:eastAsia="zh-CN"/>
              </w:rPr>
            </w:pPr>
            <w:r w:rsidRPr="00ED4AF8">
              <w:rPr>
                <w:sz w:val="13"/>
                <w:lang w:eastAsia="zh-CN"/>
              </w:rPr>
              <w:t>913</w:t>
            </w:r>
          </w:p>
        </w:tc>
        <w:tc>
          <w:tcPr>
            <w:tcW w:w="363" w:type="dxa"/>
            <w:vAlign w:val="center"/>
          </w:tcPr>
          <w:p w14:paraId="1C1775FB" w14:textId="77777777" w:rsidR="00E37D2C" w:rsidRPr="00ED4AF8" w:rsidRDefault="00E37D2C" w:rsidP="00E93FDC">
            <w:pPr>
              <w:pStyle w:val="TAC"/>
              <w:rPr>
                <w:sz w:val="13"/>
                <w:lang w:eastAsia="zh-CN"/>
              </w:rPr>
            </w:pPr>
            <w:r w:rsidRPr="00ED4AF8">
              <w:rPr>
                <w:sz w:val="13"/>
                <w:lang w:eastAsia="zh-CN"/>
              </w:rPr>
              <w:t>919</w:t>
            </w:r>
          </w:p>
        </w:tc>
      </w:tr>
      <w:tr w:rsidR="00E37D2C" w:rsidRPr="00ED4AF8" w14:paraId="51079C2F" w14:textId="77777777" w:rsidTr="00E93FDC">
        <w:trPr>
          <w:jc w:val="center"/>
        </w:trPr>
        <w:tc>
          <w:tcPr>
            <w:tcW w:w="297" w:type="dxa"/>
            <w:shd w:val="clear" w:color="auto" w:fill="D9D9D9"/>
            <w:vAlign w:val="center"/>
          </w:tcPr>
          <w:p w14:paraId="2299E9B8" w14:textId="77777777" w:rsidR="00E37D2C" w:rsidRPr="00ED4AF8" w:rsidRDefault="00E37D2C" w:rsidP="00E93FDC">
            <w:pPr>
              <w:pStyle w:val="TAC"/>
              <w:rPr>
                <w:sz w:val="13"/>
                <w:lang w:eastAsia="zh-CN"/>
              </w:rPr>
            </w:pPr>
            <w:r w:rsidRPr="00ED4AF8">
              <w:rPr>
                <w:sz w:val="13"/>
                <w:lang w:eastAsia="zh-CN"/>
              </w:rPr>
              <w:t>18</w:t>
            </w:r>
          </w:p>
        </w:tc>
        <w:tc>
          <w:tcPr>
            <w:tcW w:w="621" w:type="dxa"/>
            <w:vAlign w:val="center"/>
          </w:tcPr>
          <w:p w14:paraId="05A7FD75" w14:textId="77777777" w:rsidR="00E37D2C" w:rsidRPr="00ED4AF8" w:rsidRDefault="00E37D2C" w:rsidP="00E93FDC">
            <w:pPr>
              <w:pStyle w:val="TAC"/>
              <w:rPr>
                <w:sz w:val="13"/>
                <w:lang w:eastAsia="zh-CN"/>
              </w:rPr>
            </w:pPr>
            <w:r w:rsidRPr="00ED4AF8">
              <w:rPr>
                <w:sz w:val="13"/>
                <w:lang w:eastAsia="zh-CN"/>
              </w:rPr>
              <w:t>65</w:t>
            </w:r>
          </w:p>
        </w:tc>
        <w:tc>
          <w:tcPr>
            <w:tcW w:w="555" w:type="dxa"/>
            <w:shd w:val="clear" w:color="auto" w:fill="D9D9D9"/>
            <w:vAlign w:val="center"/>
          </w:tcPr>
          <w:p w14:paraId="18B31B2B" w14:textId="77777777" w:rsidR="00E37D2C" w:rsidRPr="00ED4AF8" w:rsidRDefault="00E37D2C" w:rsidP="00E93FDC">
            <w:pPr>
              <w:pStyle w:val="TAC"/>
              <w:rPr>
                <w:sz w:val="13"/>
                <w:lang w:eastAsia="zh-CN"/>
              </w:rPr>
            </w:pPr>
            <w:r w:rsidRPr="00ED4AF8">
              <w:rPr>
                <w:sz w:val="13"/>
                <w:lang w:eastAsia="zh-CN"/>
              </w:rPr>
              <w:t>146</w:t>
            </w:r>
          </w:p>
        </w:tc>
        <w:tc>
          <w:tcPr>
            <w:tcW w:w="363" w:type="dxa"/>
            <w:vAlign w:val="center"/>
          </w:tcPr>
          <w:p w14:paraId="2A25F3CC" w14:textId="77777777" w:rsidR="00E37D2C" w:rsidRPr="00ED4AF8" w:rsidRDefault="00E37D2C" w:rsidP="00E93FDC">
            <w:pPr>
              <w:pStyle w:val="TAC"/>
              <w:rPr>
                <w:sz w:val="13"/>
                <w:lang w:eastAsia="zh-CN"/>
              </w:rPr>
            </w:pPr>
            <w:r w:rsidRPr="00ED4AF8">
              <w:rPr>
                <w:sz w:val="13"/>
                <w:lang w:eastAsia="zh-CN"/>
              </w:rPr>
              <w:t>60</w:t>
            </w:r>
          </w:p>
        </w:tc>
        <w:tc>
          <w:tcPr>
            <w:tcW w:w="555" w:type="dxa"/>
            <w:shd w:val="clear" w:color="auto" w:fill="D9D9D9"/>
            <w:vAlign w:val="center"/>
          </w:tcPr>
          <w:p w14:paraId="0D06B546" w14:textId="77777777" w:rsidR="00E37D2C" w:rsidRPr="00ED4AF8" w:rsidRDefault="00E37D2C" w:rsidP="00E93FDC">
            <w:pPr>
              <w:pStyle w:val="TAC"/>
              <w:rPr>
                <w:sz w:val="13"/>
                <w:lang w:eastAsia="zh-CN"/>
              </w:rPr>
            </w:pPr>
            <w:r w:rsidRPr="00ED4AF8">
              <w:rPr>
                <w:sz w:val="13"/>
                <w:lang w:eastAsia="zh-CN"/>
              </w:rPr>
              <w:t>274</w:t>
            </w:r>
          </w:p>
        </w:tc>
        <w:tc>
          <w:tcPr>
            <w:tcW w:w="363" w:type="dxa"/>
            <w:vAlign w:val="center"/>
          </w:tcPr>
          <w:p w14:paraId="556501F0" w14:textId="77777777" w:rsidR="00E37D2C" w:rsidRPr="00ED4AF8" w:rsidRDefault="00E37D2C" w:rsidP="00E93FDC">
            <w:pPr>
              <w:pStyle w:val="TAC"/>
              <w:rPr>
                <w:sz w:val="13"/>
                <w:lang w:eastAsia="zh-CN"/>
              </w:rPr>
            </w:pPr>
            <w:r w:rsidRPr="00ED4AF8">
              <w:rPr>
                <w:sz w:val="13"/>
                <w:lang w:eastAsia="zh-CN"/>
              </w:rPr>
              <w:t>167</w:t>
            </w:r>
          </w:p>
        </w:tc>
        <w:tc>
          <w:tcPr>
            <w:tcW w:w="555" w:type="dxa"/>
            <w:shd w:val="clear" w:color="auto" w:fill="D9D9D9"/>
            <w:vAlign w:val="center"/>
          </w:tcPr>
          <w:p w14:paraId="1F084748" w14:textId="77777777" w:rsidR="00E37D2C" w:rsidRPr="00ED4AF8" w:rsidRDefault="00E37D2C" w:rsidP="00E93FDC">
            <w:pPr>
              <w:pStyle w:val="TAC"/>
              <w:rPr>
                <w:sz w:val="13"/>
                <w:lang w:eastAsia="zh-CN"/>
              </w:rPr>
            </w:pPr>
            <w:r w:rsidRPr="00ED4AF8">
              <w:rPr>
                <w:sz w:val="13"/>
                <w:lang w:eastAsia="zh-CN"/>
              </w:rPr>
              <w:t>402</w:t>
            </w:r>
          </w:p>
        </w:tc>
        <w:tc>
          <w:tcPr>
            <w:tcW w:w="363" w:type="dxa"/>
            <w:vAlign w:val="center"/>
          </w:tcPr>
          <w:p w14:paraId="1BA348A2" w14:textId="77777777" w:rsidR="00E37D2C" w:rsidRPr="00ED4AF8" w:rsidRDefault="00E37D2C" w:rsidP="00E93FDC">
            <w:pPr>
              <w:pStyle w:val="TAC"/>
              <w:rPr>
                <w:sz w:val="13"/>
                <w:lang w:eastAsia="zh-CN"/>
              </w:rPr>
            </w:pPr>
            <w:r w:rsidRPr="00ED4AF8">
              <w:rPr>
                <w:sz w:val="13"/>
                <w:lang w:eastAsia="zh-CN"/>
              </w:rPr>
              <w:t>333</w:t>
            </w:r>
          </w:p>
        </w:tc>
        <w:tc>
          <w:tcPr>
            <w:tcW w:w="555" w:type="dxa"/>
            <w:shd w:val="clear" w:color="auto" w:fill="D9D9D9"/>
            <w:vAlign w:val="center"/>
          </w:tcPr>
          <w:p w14:paraId="62264086" w14:textId="77777777" w:rsidR="00E37D2C" w:rsidRPr="00ED4AF8" w:rsidRDefault="00E37D2C" w:rsidP="00E93FDC">
            <w:pPr>
              <w:pStyle w:val="TAC"/>
              <w:rPr>
                <w:sz w:val="13"/>
                <w:lang w:eastAsia="zh-CN"/>
              </w:rPr>
            </w:pPr>
            <w:r w:rsidRPr="00ED4AF8">
              <w:rPr>
                <w:sz w:val="13"/>
                <w:lang w:eastAsia="zh-CN"/>
              </w:rPr>
              <w:t>530</w:t>
            </w:r>
          </w:p>
        </w:tc>
        <w:tc>
          <w:tcPr>
            <w:tcW w:w="363" w:type="dxa"/>
            <w:vAlign w:val="center"/>
          </w:tcPr>
          <w:p w14:paraId="70862E11" w14:textId="77777777" w:rsidR="00E37D2C" w:rsidRPr="00ED4AF8" w:rsidRDefault="00E37D2C" w:rsidP="00E93FDC">
            <w:pPr>
              <w:pStyle w:val="TAC"/>
              <w:rPr>
                <w:sz w:val="13"/>
                <w:lang w:eastAsia="zh-CN"/>
              </w:rPr>
            </w:pPr>
            <w:r w:rsidRPr="00ED4AF8">
              <w:rPr>
                <w:sz w:val="13"/>
                <w:lang w:eastAsia="zh-CN"/>
              </w:rPr>
              <w:t>775</w:t>
            </w:r>
          </w:p>
        </w:tc>
        <w:tc>
          <w:tcPr>
            <w:tcW w:w="555" w:type="dxa"/>
            <w:shd w:val="clear" w:color="auto" w:fill="D9D9D9"/>
            <w:vAlign w:val="center"/>
          </w:tcPr>
          <w:p w14:paraId="66A236C3" w14:textId="77777777" w:rsidR="00E37D2C" w:rsidRPr="00ED4AF8" w:rsidRDefault="00E37D2C" w:rsidP="00E93FDC">
            <w:pPr>
              <w:pStyle w:val="TAC"/>
              <w:rPr>
                <w:sz w:val="13"/>
                <w:lang w:eastAsia="zh-CN"/>
              </w:rPr>
            </w:pPr>
            <w:r w:rsidRPr="00ED4AF8">
              <w:rPr>
                <w:sz w:val="13"/>
                <w:lang w:eastAsia="zh-CN"/>
              </w:rPr>
              <w:t>658</w:t>
            </w:r>
          </w:p>
        </w:tc>
        <w:tc>
          <w:tcPr>
            <w:tcW w:w="363" w:type="dxa"/>
            <w:vAlign w:val="center"/>
          </w:tcPr>
          <w:p w14:paraId="781BC8F4" w14:textId="77777777" w:rsidR="00E37D2C" w:rsidRPr="00ED4AF8" w:rsidRDefault="00E37D2C" w:rsidP="00E93FDC">
            <w:pPr>
              <w:pStyle w:val="TAC"/>
              <w:rPr>
                <w:sz w:val="13"/>
                <w:lang w:eastAsia="zh-CN"/>
              </w:rPr>
            </w:pPr>
            <w:r w:rsidRPr="00ED4AF8">
              <w:rPr>
                <w:sz w:val="13"/>
                <w:lang w:eastAsia="zh-CN"/>
              </w:rPr>
              <w:t>722</w:t>
            </w:r>
          </w:p>
        </w:tc>
        <w:tc>
          <w:tcPr>
            <w:tcW w:w="555" w:type="dxa"/>
            <w:shd w:val="clear" w:color="auto" w:fill="D9D9D9"/>
            <w:vAlign w:val="center"/>
          </w:tcPr>
          <w:p w14:paraId="5CF92AFB" w14:textId="77777777" w:rsidR="00E37D2C" w:rsidRPr="00ED4AF8" w:rsidRDefault="00E37D2C" w:rsidP="00E93FDC">
            <w:pPr>
              <w:pStyle w:val="TAC"/>
              <w:rPr>
                <w:sz w:val="13"/>
                <w:lang w:eastAsia="zh-CN"/>
              </w:rPr>
            </w:pPr>
            <w:r w:rsidRPr="00ED4AF8">
              <w:rPr>
                <w:sz w:val="13"/>
                <w:lang w:eastAsia="zh-CN"/>
              </w:rPr>
              <w:t>786</w:t>
            </w:r>
          </w:p>
        </w:tc>
        <w:tc>
          <w:tcPr>
            <w:tcW w:w="363" w:type="dxa"/>
            <w:vAlign w:val="center"/>
          </w:tcPr>
          <w:p w14:paraId="5DF2C037" w14:textId="77777777" w:rsidR="00E37D2C" w:rsidRPr="00ED4AF8" w:rsidRDefault="00E37D2C" w:rsidP="00E93FDC">
            <w:pPr>
              <w:pStyle w:val="TAC"/>
              <w:rPr>
                <w:sz w:val="13"/>
                <w:lang w:eastAsia="zh-CN"/>
              </w:rPr>
            </w:pPr>
            <w:r w:rsidRPr="00ED4AF8">
              <w:rPr>
                <w:sz w:val="13"/>
                <w:lang w:eastAsia="zh-CN"/>
              </w:rPr>
              <w:t>492</w:t>
            </w:r>
          </w:p>
        </w:tc>
        <w:tc>
          <w:tcPr>
            <w:tcW w:w="555" w:type="dxa"/>
            <w:shd w:val="clear" w:color="auto" w:fill="D9D9D9"/>
            <w:vAlign w:val="center"/>
          </w:tcPr>
          <w:p w14:paraId="44C4E070" w14:textId="77777777" w:rsidR="00E37D2C" w:rsidRPr="00ED4AF8" w:rsidRDefault="00E37D2C" w:rsidP="00E93FDC">
            <w:pPr>
              <w:pStyle w:val="TAC"/>
              <w:rPr>
                <w:sz w:val="13"/>
                <w:lang w:eastAsia="zh-CN"/>
              </w:rPr>
            </w:pPr>
            <w:r w:rsidRPr="00ED4AF8">
              <w:rPr>
                <w:sz w:val="13"/>
                <w:lang w:eastAsia="zh-CN"/>
              </w:rPr>
              <w:t>914</w:t>
            </w:r>
          </w:p>
        </w:tc>
        <w:tc>
          <w:tcPr>
            <w:tcW w:w="363" w:type="dxa"/>
            <w:vAlign w:val="center"/>
          </w:tcPr>
          <w:p w14:paraId="4FE2F616" w14:textId="77777777" w:rsidR="00E37D2C" w:rsidRPr="00ED4AF8" w:rsidRDefault="00E37D2C" w:rsidP="00E93FDC">
            <w:pPr>
              <w:pStyle w:val="TAC"/>
              <w:rPr>
                <w:sz w:val="13"/>
                <w:lang w:eastAsia="zh-CN"/>
              </w:rPr>
            </w:pPr>
            <w:r w:rsidRPr="00ED4AF8">
              <w:rPr>
                <w:sz w:val="13"/>
                <w:lang w:eastAsia="zh-CN"/>
              </w:rPr>
              <w:t>875</w:t>
            </w:r>
          </w:p>
        </w:tc>
      </w:tr>
      <w:tr w:rsidR="00E37D2C" w:rsidRPr="00ED4AF8" w14:paraId="1D981452" w14:textId="77777777" w:rsidTr="00E93FDC">
        <w:trPr>
          <w:jc w:val="center"/>
        </w:trPr>
        <w:tc>
          <w:tcPr>
            <w:tcW w:w="297" w:type="dxa"/>
            <w:shd w:val="clear" w:color="auto" w:fill="D9D9D9"/>
            <w:vAlign w:val="center"/>
          </w:tcPr>
          <w:p w14:paraId="2BFF8A05" w14:textId="77777777" w:rsidR="00E37D2C" w:rsidRPr="00ED4AF8" w:rsidRDefault="00E37D2C" w:rsidP="00E93FDC">
            <w:pPr>
              <w:pStyle w:val="TAC"/>
              <w:rPr>
                <w:sz w:val="13"/>
                <w:lang w:eastAsia="zh-CN"/>
              </w:rPr>
            </w:pPr>
            <w:r w:rsidRPr="00ED4AF8">
              <w:rPr>
                <w:sz w:val="13"/>
                <w:lang w:eastAsia="zh-CN"/>
              </w:rPr>
              <w:t>19</w:t>
            </w:r>
          </w:p>
        </w:tc>
        <w:tc>
          <w:tcPr>
            <w:tcW w:w="621" w:type="dxa"/>
            <w:vAlign w:val="center"/>
          </w:tcPr>
          <w:p w14:paraId="055EBE95" w14:textId="77777777" w:rsidR="00E37D2C" w:rsidRPr="00ED4AF8" w:rsidRDefault="00E37D2C" w:rsidP="00E93FDC">
            <w:pPr>
              <w:pStyle w:val="TAC"/>
              <w:rPr>
                <w:sz w:val="13"/>
                <w:lang w:eastAsia="zh-CN"/>
              </w:rPr>
            </w:pPr>
            <w:r w:rsidRPr="00ED4AF8">
              <w:rPr>
                <w:sz w:val="13"/>
                <w:lang w:eastAsia="zh-CN"/>
              </w:rPr>
              <w:t>20</w:t>
            </w:r>
          </w:p>
        </w:tc>
        <w:tc>
          <w:tcPr>
            <w:tcW w:w="555" w:type="dxa"/>
            <w:shd w:val="clear" w:color="auto" w:fill="D9D9D9"/>
            <w:vAlign w:val="center"/>
          </w:tcPr>
          <w:p w14:paraId="1EC208A9" w14:textId="77777777" w:rsidR="00E37D2C" w:rsidRPr="00ED4AF8" w:rsidRDefault="00E37D2C" w:rsidP="00E93FDC">
            <w:pPr>
              <w:pStyle w:val="TAC"/>
              <w:rPr>
                <w:sz w:val="13"/>
                <w:lang w:eastAsia="zh-CN"/>
              </w:rPr>
            </w:pPr>
            <w:r w:rsidRPr="00ED4AF8">
              <w:rPr>
                <w:sz w:val="13"/>
                <w:lang w:eastAsia="zh-CN"/>
              </w:rPr>
              <w:t>147</w:t>
            </w:r>
          </w:p>
        </w:tc>
        <w:tc>
          <w:tcPr>
            <w:tcW w:w="363" w:type="dxa"/>
            <w:vAlign w:val="center"/>
          </w:tcPr>
          <w:p w14:paraId="14D30D85" w14:textId="77777777" w:rsidR="00E37D2C" w:rsidRPr="00ED4AF8" w:rsidRDefault="00E37D2C" w:rsidP="00E93FDC">
            <w:pPr>
              <w:pStyle w:val="TAC"/>
              <w:rPr>
                <w:sz w:val="13"/>
                <w:lang w:eastAsia="zh-CN"/>
              </w:rPr>
            </w:pPr>
            <w:r w:rsidRPr="00ED4AF8">
              <w:rPr>
                <w:sz w:val="13"/>
                <w:lang w:eastAsia="zh-CN"/>
              </w:rPr>
              <w:t>280</w:t>
            </w:r>
          </w:p>
        </w:tc>
        <w:tc>
          <w:tcPr>
            <w:tcW w:w="555" w:type="dxa"/>
            <w:shd w:val="clear" w:color="auto" w:fill="D9D9D9"/>
            <w:vAlign w:val="center"/>
          </w:tcPr>
          <w:p w14:paraId="7FBA5DC9" w14:textId="77777777" w:rsidR="00E37D2C" w:rsidRPr="00ED4AF8" w:rsidRDefault="00E37D2C" w:rsidP="00E93FDC">
            <w:pPr>
              <w:pStyle w:val="TAC"/>
              <w:rPr>
                <w:sz w:val="13"/>
                <w:lang w:eastAsia="zh-CN"/>
              </w:rPr>
            </w:pPr>
            <w:r w:rsidRPr="00ED4AF8">
              <w:rPr>
                <w:sz w:val="13"/>
                <w:lang w:eastAsia="zh-CN"/>
              </w:rPr>
              <w:t>275</w:t>
            </w:r>
          </w:p>
        </w:tc>
        <w:tc>
          <w:tcPr>
            <w:tcW w:w="363" w:type="dxa"/>
            <w:vAlign w:val="center"/>
          </w:tcPr>
          <w:p w14:paraId="2BACEA3F" w14:textId="77777777" w:rsidR="00E37D2C" w:rsidRPr="00ED4AF8" w:rsidRDefault="00E37D2C" w:rsidP="00E93FDC">
            <w:pPr>
              <w:pStyle w:val="TAC"/>
              <w:rPr>
                <w:sz w:val="13"/>
                <w:lang w:eastAsia="zh-CN"/>
              </w:rPr>
            </w:pPr>
            <w:r w:rsidRPr="00ED4AF8">
              <w:rPr>
                <w:sz w:val="13"/>
                <w:lang w:eastAsia="zh-CN"/>
              </w:rPr>
              <w:t>225</w:t>
            </w:r>
          </w:p>
        </w:tc>
        <w:tc>
          <w:tcPr>
            <w:tcW w:w="555" w:type="dxa"/>
            <w:shd w:val="clear" w:color="auto" w:fill="D9D9D9"/>
            <w:vAlign w:val="center"/>
          </w:tcPr>
          <w:p w14:paraId="23A3410A" w14:textId="77777777" w:rsidR="00E37D2C" w:rsidRPr="00ED4AF8" w:rsidRDefault="00E37D2C" w:rsidP="00E93FDC">
            <w:pPr>
              <w:pStyle w:val="TAC"/>
              <w:rPr>
                <w:sz w:val="13"/>
                <w:lang w:eastAsia="zh-CN"/>
              </w:rPr>
            </w:pPr>
            <w:r w:rsidRPr="00ED4AF8">
              <w:rPr>
                <w:sz w:val="13"/>
                <w:lang w:eastAsia="zh-CN"/>
              </w:rPr>
              <w:t>403</w:t>
            </w:r>
          </w:p>
        </w:tc>
        <w:tc>
          <w:tcPr>
            <w:tcW w:w="363" w:type="dxa"/>
            <w:vAlign w:val="center"/>
          </w:tcPr>
          <w:p w14:paraId="4902E16B" w14:textId="77777777" w:rsidR="00E37D2C" w:rsidRPr="00ED4AF8" w:rsidRDefault="00E37D2C" w:rsidP="00E93FDC">
            <w:pPr>
              <w:pStyle w:val="TAC"/>
              <w:rPr>
                <w:sz w:val="13"/>
                <w:lang w:eastAsia="zh-CN"/>
              </w:rPr>
            </w:pPr>
            <w:r w:rsidRPr="00ED4AF8">
              <w:rPr>
                <w:sz w:val="13"/>
                <w:lang w:eastAsia="zh-CN"/>
              </w:rPr>
              <w:t>119</w:t>
            </w:r>
          </w:p>
        </w:tc>
        <w:tc>
          <w:tcPr>
            <w:tcW w:w="555" w:type="dxa"/>
            <w:shd w:val="clear" w:color="auto" w:fill="D9D9D9"/>
            <w:vAlign w:val="center"/>
          </w:tcPr>
          <w:p w14:paraId="0E8E95F9" w14:textId="77777777" w:rsidR="00E37D2C" w:rsidRPr="00ED4AF8" w:rsidRDefault="00E37D2C" w:rsidP="00E93FDC">
            <w:pPr>
              <w:pStyle w:val="TAC"/>
              <w:rPr>
                <w:sz w:val="13"/>
                <w:lang w:eastAsia="zh-CN"/>
              </w:rPr>
            </w:pPr>
            <w:r w:rsidRPr="00ED4AF8">
              <w:rPr>
                <w:sz w:val="13"/>
                <w:lang w:eastAsia="zh-CN"/>
              </w:rPr>
              <w:t>531</w:t>
            </w:r>
          </w:p>
        </w:tc>
        <w:tc>
          <w:tcPr>
            <w:tcW w:w="363" w:type="dxa"/>
            <w:vAlign w:val="center"/>
          </w:tcPr>
          <w:p w14:paraId="0F1C2B9B" w14:textId="77777777" w:rsidR="00E37D2C" w:rsidRPr="00ED4AF8" w:rsidRDefault="00E37D2C" w:rsidP="00E93FDC">
            <w:pPr>
              <w:pStyle w:val="TAC"/>
              <w:rPr>
                <w:sz w:val="13"/>
                <w:lang w:eastAsia="zh-CN"/>
              </w:rPr>
            </w:pPr>
            <w:r w:rsidRPr="00ED4AF8">
              <w:rPr>
                <w:sz w:val="13"/>
                <w:lang w:eastAsia="zh-CN"/>
              </w:rPr>
              <w:t>317</w:t>
            </w:r>
          </w:p>
        </w:tc>
        <w:tc>
          <w:tcPr>
            <w:tcW w:w="555" w:type="dxa"/>
            <w:shd w:val="clear" w:color="auto" w:fill="D9D9D9"/>
            <w:vAlign w:val="center"/>
          </w:tcPr>
          <w:p w14:paraId="46C18AFC" w14:textId="77777777" w:rsidR="00E37D2C" w:rsidRPr="00ED4AF8" w:rsidRDefault="00E37D2C" w:rsidP="00E93FDC">
            <w:pPr>
              <w:pStyle w:val="TAC"/>
              <w:rPr>
                <w:sz w:val="13"/>
                <w:lang w:eastAsia="zh-CN"/>
              </w:rPr>
            </w:pPr>
            <w:r w:rsidRPr="00ED4AF8">
              <w:rPr>
                <w:sz w:val="13"/>
                <w:lang w:eastAsia="zh-CN"/>
              </w:rPr>
              <w:t>659</w:t>
            </w:r>
          </w:p>
        </w:tc>
        <w:tc>
          <w:tcPr>
            <w:tcW w:w="363" w:type="dxa"/>
            <w:vAlign w:val="center"/>
          </w:tcPr>
          <w:p w14:paraId="09FDCFCC" w14:textId="77777777" w:rsidR="00E37D2C" w:rsidRPr="00ED4AF8" w:rsidRDefault="00E37D2C" w:rsidP="00E93FDC">
            <w:pPr>
              <w:pStyle w:val="TAC"/>
              <w:rPr>
                <w:sz w:val="13"/>
                <w:lang w:eastAsia="zh-CN"/>
              </w:rPr>
            </w:pPr>
            <w:r w:rsidRPr="00ED4AF8">
              <w:rPr>
                <w:sz w:val="13"/>
                <w:lang w:eastAsia="zh-CN"/>
              </w:rPr>
              <w:t>696</w:t>
            </w:r>
          </w:p>
        </w:tc>
        <w:tc>
          <w:tcPr>
            <w:tcW w:w="555" w:type="dxa"/>
            <w:shd w:val="clear" w:color="auto" w:fill="D9D9D9"/>
            <w:vAlign w:val="center"/>
          </w:tcPr>
          <w:p w14:paraId="69198E50" w14:textId="77777777" w:rsidR="00E37D2C" w:rsidRPr="00ED4AF8" w:rsidRDefault="00E37D2C" w:rsidP="00E93FDC">
            <w:pPr>
              <w:pStyle w:val="TAC"/>
              <w:rPr>
                <w:sz w:val="13"/>
                <w:lang w:eastAsia="zh-CN"/>
              </w:rPr>
            </w:pPr>
            <w:r w:rsidRPr="00ED4AF8">
              <w:rPr>
                <w:sz w:val="13"/>
                <w:lang w:eastAsia="zh-CN"/>
              </w:rPr>
              <w:t>787</w:t>
            </w:r>
          </w:p>
        </w:tc>
        <w:tc>
          <w:tcPr>
            <w:tcW w:w="363" w:type="dxa"/>
            <w:vAlign w:val="center"/>
          </w:tcPr>
          <w:p w14:paraId="14757EAA" w14:textId="77777777" w:rsidR="00E37D2C" w:rsidRPr="00ED4AF8" w:rsidRDefault="00E37D2C" w:rsidP="00E93FDC">
            <w:pPr>
              <w:pStyle w:val="TAC"/>
              <w:rPr>
                <w:sz w:val="13"/>
                <w:lang w:eastAsia="zh-CN"/>
              </w:rPr>
            </w:pPr>
            <w:r w:rsidRPr="00ED4AF8">
              <w:rPr>
                <w:sz w:val="13"/>
                <w:lang w:eastAsia="zh-CN"/>
              </w:rPr>
              <w:t>631</w:t>
            </w:r>
          </w:p>
        </w:tc>
        <w:tc>
          <w:tcPr>
            <w:tcW w:w="555" w:type="dxa"/>
            <w:shd w:val="clear" w:color="auto" w:fill="D9D9D9"/>
            <w:vAlign w:val="center"/>
          </w:tcPr>
          <w:p w14:paraId="7A88ECF0" w14:textId="77777777" w:rsidR="00E37D2C" w:rsidRPr="00ED4AF8" w:rsidRDefault="00E37D2C" w:rsidP="00E93FDC">
            <w:pPr>
              <w:pStyle w:val="TAC"/>
              <w:rPr>
                <w:sz w:val="13"/>
                <w:lang w:eastAsia="zh-CN"/>
              </w:rPr>
            </w:pPr>
            <w:r w:rsidRPr="00ED4AF8">
              <w:rPr>
                <w:sz w:val="13"/>
                <w:lang w:eastAsia="zh-CN"/>
              </w:rPr>
              <w:t>915</w:t>
            </w:r>
          </w:p>
        </w:tc>
        <w:tc>
          <w:tcPr>
            <w:tcW w:w="363" w:type="dxa"/>
            <w:vAlign w:val="center"/>
          </w:tcPr>
          <w:p w14:paraId="71F6A154" w14:textId="77777777" w:rsidR="00E37D2C" w:rsidRPr="00ED4AF8" w:rsidRDefault="00E37D2C" w:rsidP="00E93FDC">
            <w:pPr>
              <w:pStyle w:val="TAC"/>
              <w:rPr>
                <w:sz w:val="13"/>
                <w:lang w:eastAsia="zh-CN"/>
              </w:rPr>
            </w:pPr>
            <w:r w:rsidRPr="00ED4AF8">
              <w:rPr>
                <w:sz w:val="13"/>
                <w:lang w:eastAsia="zh-CN"/>
              </w:rPr>
              <w:t>862</w:t>
            </w:r>
          </w:p>
        </w:tc>
      </w:tr>
      <w:tr w:rsidR="00E37D2C" w:rsidRPr="00ED4AF8" w14:paraId="5F30B786" w14:textId="77777777" w:rsidTr="00E93FDC">
        <w:trPr>
          <w:jc w:val="center"/>
        </w:trPr>
        <w:tc>
          <w:tcPr>
            <w:tcW w:w="297" w:type="dxa"/>
            <w:shd w:val="clear" w:color="auto" w:fill="D9D9D9"/>
            <w:vAlign w:val="center"/>
          </w:tcPr>
          <w:p w14:paraId="6E504A8E" w14:textId="77777777" w:rsidR="00E37D2C" w:rsidRPr="00ED4AF8" w:rsidRDefault="00E37D2C" w:rsidP="00E93FDC">
            <w:pPr>
              <w:pStyle w:val="TAC"/>
              <w:rPr>
                <w:sz w:val="13"/>
                <w:lang w:eastAsia="zh-CN"/>
              </w:rPr>
            </w:pPr>
            <w:r w:rsidRPr="00ED4AF8">
              <w:rPr>
                <w:sz w:val="13"/>
                <w:lang w:eastAsia="zh-CN"/>
              </w:rPr>
              <w:t>20</w:t>
            </w:r>
          </w:p>
        </w:tc>
        <w:tc>
          <w:tcPr>
            <w:tcW w:w="621" w:type="dxa"/>
            <w:vAlign w:val="center"/>
          </w:tcPr>
          <w:p w14:paraId="19490F57" w14:textId="77777777" w:rsidR="00E37D2C" w:rsidRPr="00ED4AF8" w:rsidRDefault="00E37D2C" w:rsidP="00E93FDC">
            <w:pPr>
              <w:pStyle w:val="TAC"/>
              <w:rPr>
                <w:sz w:val="13"/>
                <w:lang w:eastAsia="zh-CN"/>
              </w:rPr>
            </w:pPr>
            <w:r w:rsidRPr="00ED4AF8">
              <w:rPr>
                <w:sz w:val="13"/>
                <w:lang w:eastAsia="zh-CN"/>
              </w:rPr>
              <w:t>256</w:t>
            </w:r>
          </w:p>
        </w:tc>
        <w:tc>
          <w:tcPr>
            <w:tcW w:w="555" w:type="dxa"/>
            <w:shd w:val="clear" w:color="auto" w:fill="D9D9D9"/>
            <w:vAlign w:val="center"/>
          </w:tcPr>
          <w:p w14:paraId="22DE49DC" w14:textId="77777777" w:rsidR="00E37D2C" w:rsidRPr="00ED4AF8" w:rsidRDefault="00E37D2C" w:rsidP="00E93FDC">
            <w:pPr>
              <w:pStyle w:val="TAC"/>
              <w:rPr>
                <w:sz w:val="13"/>
                <w:lang w:eastAsia="zh-CN"/>
              </w:rPr>
            </w:pPr>
            <w:r w:rsidRPr="00ED4AF8">
              <w:rPr>
                <w:sz w:val="13"/>
                <w:lang w:eastAsia="zh-CN"/>
              </w:rPr>
              <w:t>148</w:t>
            </w:r>
          </w:p>
        </w:tc>
        <w:tc>
          <w:tcPr>
            <w:tcW w:w="363" w:type="dxa"/>
            <w:vAlign w:val="center"/>
          </w:tcPr>
          <w:p w14:paraId="44C43AD0" w14:textId="77777777" w:rsidR="00E37D2C" w:rsidRPr="00ED4AF8" w:rsidRDefault="00E37D2C" w:rsidP="00E93FDC">
            <w:pPr>
              <w:pStyle w:val="TAC"/>
              <w:rPr>
                <w:sz w:val="13"/>
                <w:lang w:eastAsia="zh-CN"/>
              </w:rPr>
            </w:pPr>
            <w:r w:rsidRPr="00ED4AF8">
              <w:rPr>
                <w:sz w:val="13"/>
                <w:lang w:eastAsia="zh-CN"/>
              </w:rPr>
              <w:t>89</w:t>
            </w:r>
          </w:p>
        </w:tc>
        <w:tc>
          <w:tcPr>
            <w:tcW w:w="555" w:type="dxa"/>
            <w:shd w:val="clear" w:color="auto" w:fill="D9D9D9"/>
            <w:vAlign w:val="center"/>
          </w:tcPr>
          <w:p w14:paraId="371118C0" w14:textId="77777777" w:rsidR="00E37D2C" w:rsidRPr="00ED4AF8" w:rsidRDefault="00E37D2C" w:rsidP="00E93FDC">
            <w:pPr>
              <w:pStyle w:val="TAC"/>
              <w:rPr>
                <w:sz w:val="13"/>
                <w:lang w:eastAsia="zh-CN"/>
              </w:rPr>
            </w:pPr>
            <w:r w:rsidRPr="00ED4AF8">
              <w:rPr>
                <w:sz w:val="13"/>
                <w:lang w:eastAsia="zh-CN"/>
              </w:rPr>
              <w:t>276</w:t>
            </w:r>
          </w:p>
        </w:tc>
        <w:tc>
          <w:tcPr>
            <w:tcW w:w="363" w:type="dxa"/>
            <w:vAlign w:val="center"/>
          </w:tcPr>
          <w:p w14:paraId="25EF59C4" w14:textId="77777777" w:rsidR="00E37D2C" w:rsidRPr="00ED4AF8" w:rsidRDefault="00E37D2C" w:rsidP="00E93FDC">
            <w:pPr>
              <w:pStyle w:val="TAC"/>
              <w:rPr>
                <w:sz w:val="13"/>
                <w:lang w:eastAsia="zh-CN"/>
              </w:rPr>
            </w:pPr>
            <w:r w:rsidRPr="00ED4AF8">
              <w:rPr>
                <w:sz w:val="13"/>
                <w:lang w:eastAsia="zh-CN"/>
              </w:rPr>
              <w:t>326</w:t>
            </w:r>
          </w:p>
        </w:tc>
        <w:tc>
          <w:tcPr>
            <w:tcW w:w="555" w:type="dxa"/>
            <w:shd w:val="clear" w:color="auto" w:fill="D9D9D9"/>
            <w:vAlign w:val="center"/>
          </w:tcPr>
          <w:p w14:paraId="6A5369C6" w14:textId="77777777" w:rsidR="00E37D2C" w:rsidRPr="00ED4AF8" w:rsidRDefault="00E37D2C" w:rsidP="00E93FDC">
            <w:pPr>
              <w:pStyle w:val="TAC"/>
              <w:rPr>
                <w:sz w:val="13"/>
                <w:lang w:eastAsia="zh-CN"/>
              </w:rPr>
            </w:pPr>
            <w:r w:rsidRPr="00ED4AF8">
              <w:rPr>
                <w:sz w:val="13"/>
                <w:lang w:eastAsia="zh-CN"/>
              </w:rPr>
              <w:t>404</w:t>
            </w:r>
          </w:p>
        </w:tc>
        <w:tc>
          <w:tcPr>
            <w:tcW w:w="363" w:type="dxa"/>
            <w:vAlign w:val="center"/>
          </w:tcPr>
          <w:p w14:paraId="1D0DCC44" w14:textId="77777777" w:rsidR="00E37D2C" w:rsidRPr="00ED4AF8" w:rsidRDefault="00E37D2C" w:rsidP="00E93FDC">
            <w:pPr>
              <w:pStyle w:val="TAC"/>
              <w:rPr>
                <w:sz w:val="13"/>
                <w:lang w:eastAsia="zh-CN"/>
              </w:rPr>
            </w:pPr>
            <w:r w:rsidRPr="00ED4AF8">
              <w:rPr>
                <w:sz w:val="13"/>
                <w:lang w:eastAsia="zh-CN"/>
              </w:rPr>
              <w:t>600</w:t>
            </w:r>
          </w:p>
        </w:tc>
        <w:tc>
          <w:tcPr>
            <w:tcW w:w="555" w:type="dxa"/>
            <w:shd w:val="clear" w:color="auto" w:fill="D9D9D9"/>
            <w:vAlign w:val="center"/>
          </w:tcPr>
          <w:p w14:paraId="3561FF6E" w14:textId="77777777" w:rsidR="00E37D2C" w:rsidRPr="00ED4AF8" w:rsidRDefault="00E37D2C" w:rsidP="00E93FDC">
            <w:pPr>
              <w:pStyle w:val="TAC"/>
              <w:rPr>
                <w:sz w:val="13"/>
                <w:lang w:eastAsia="zh-CN"/>
              </w:rPr>
            </w:pPr>
            <w:r w:rsidRPr="00ED4AF8">
              <w:rPr>
                <w:sz w:val="13"/>
                <w:lang w:eastAsia="zh-CN"/>
              </w:rPr>
              <w:t>532</w:t>
            </w:r>
          </w:p>
        </w:tc>
        <w:tc>
          <w:tcPr>
            <w:tcW w:w="363" w:type="dxa"/>
            <w:vAlign w:val="center"/>
          </w:tcPr>
          <w:p w14:paraId="0B90F7AE" w14:textId="77777777" w:rsidR="00E37D2C" w:rsidRPr="00ED4AF8" w:rsidRDefault="00E37D2C" w:rsidP="00E93FDC">
            <w:pPr>
              <w:pStyle w:val="TAC"/>
              <w:rPr>
                <w:sz w:val="13"/>
                <w:lang w:eastAsia="zh-CN"/>
              </w:rPr>
            </w:pPr>
            <w:r w:rsidRPr="00ED4AF8">
              <w:rPr>
                <w:sz w:val="13"/>
                <w:lang w:eastAsia="zh-CN"/>
              </w:rPr>
              <w:t>222</w:t>
            </w:r>
          </w:p>
        </w:tc>
        <w:tc>
          <w:tcPr>
            <w:tcW w:w="555" w:type="dxa"/>
            <w:shd w:val="clear" w:color="auto" w:fill="D9D9D9"/>
            <w:vAlign w:val="center"/>
          </w:tcPr>
          <w:p w14:paraId="537A8415" w14:textId="77777777" w:rsidR="00E37D2C" w:rsidRPr="00ED4AF8" w:rsidRDefault="00E37D2C" w:rsidP="00E93FDC">
            <w:pPr>
              <w:pStyle w:val="TAC"/>
              <w:rPr>
                <w:sz w:val="13"/>
                <w:lang w:eastAsia="zh-CN"/>
              </w:rPr>
            </w:pPr>
            <w:r w:rsidRPr="00ED4AF8">
              <w:rPr>
                <w:sz w:val="13"/>
                <w:lang w:eastAsia="zh-CN"/>
              </w:rPr>
              <w:t>660</w:t>
            </w:r>
          </w:p>
        </w:tc>
        <w:tc>
          <w:tcPr>
            <w:tcW w:w="363" w:type="dxa"/>
            <w:vAlign w:val="center"/>
          </w:tcPr>
          <w:p w14:paraId="1E2A0A79" w14:textId="77777777" w:rsidR="00E37D2C" w:rsidRPr="00ED4AF8" w:rsidRDefault="00E37D2C" w:rsidP="00E93FDC">
            <w:pPr>
              <w:pStyle w:val="TAC"/>
              <w:rPr>
                <w:sz w:val="13"/>
                <w:lang w:eastAsia="zh-CN"/>
              </w:rPr>
            </w:pPr>
            <w:r w:rsidRPr="00ED4AF8">
              <w:rPr>
                <w:sz w:val="13"/>
                <w:lang w:eastAsia="zh-CN"/>
              </w:rPr>
              <w:t>377</w:t>
            </w:r>
          </w:p>
        </w:tc>
        <w:tc>
          <w:tcPr>
            <w:tcW w:w="555" w:type="dxa"/>
            <w:shd w:val="clear" w:color="auto" w:fill="D9D9D9"/>
            <w:vAlign w:val="center"/>
          </w:tcPr>
          <w:p w14:paraId="4DE08C90" w14:textId="77777777" w:rsidR="00E37D2C" w:rsidRPr="00ED4AF8" w:rsidRDefault="00E37D2C" w:rsidP="00E93FDC">
            <w:pPr>
              <w:pStyle w:val="TAC"/>
              <w:rPr>
                <w:sz w:val="13"/>
                <w:lang w:eastAsia="zh-CN"/>
              </w:rPr>
            </w:pPr>
            <w:r w:rsidRPr="00ED4AF8">
              <w:rPr>
                <w:sz w:val="13"/>
                <w:lang w:eastAsia="zh-CN"/>
              </w:rPr>
              <w:t>788</w:t>
            </w:r>
          </w:p>
        </w:tc>
        <w:tc>
          <w:tcPr>
            <w:tcW w:w="363" w:type="dxa"/>
            <w:vAlign w:val="center"/>
          </w:tcPr>
          <w:p w14:paraId="3A7D4A87" w14:textId="77777777" w:rsidR="00E37D2C" w:rsidRPr="00ED4AF8" w:rsidRDefault="00E37D2C" w:rsidP="00E93FDC">
            <w:pPr>
              <w:pStyle w:val="TAC"/>
              <w:rPr>
                <w:sz w:val="13"/>
                <w:lang w:eastAsia="zh-CN"/>
              </w:rPr>
            </w:pPr>
            <w:r w:rsidRPr="00ED4AF8">
              <w:rPr>
                <w:sz w:val="13"/>
                <w:lang w:eastAsia="zh-CN"/>
              </w:rPr>
              <w:t>729</w:t>
            </w:r>
          </w:p>
        </w:tc>
        <w:tc>
          <w:tcPr>
            <w:tcW w:w="555" w:type="dxa"/>
            <w:shd w:val="clear" w:color="auto" w:fill="D9D9D9"/>
            <w:vAlign w:val="center"/>
          </w:tcPr>
          <w:p w14:paraId="73A0EB31" w14:textId="77777777" w:rsidR="00E37D2C" w:rsidRPr="00ED4AF8" w:rsidRDefault="00E37D2C" w:rsidP="00E93FDC">
            <w:pPr>
              <w:pStyle w:val="TAC"/>
              <w:rPr>
                <w:sz w:val="13"/>
                <w:lang w:eastAsia="zh-CN"/>
              </w:rPr>
            </w:pPr>
            <w:r w:rsidRPr="00ED4AF8">
              <w:rPr>
                <w:sz w:val="13"/>
                <w:lang w:eastAsia="zh-CN"/>
              </w:rPr>
              <w:t>916</w:t>
            </w:r>
          </w:p>
        </w:tc>
        <w:tc>
          <w:tcPr>
            <w:tcW w:w="363" w:type="dxa"/>
            <w:vAlign w:val="center"/>
          </w:tcPr>
          <w:p w14:paraId="7F6BA1F2" w14:textId="77777777" w:rsidR="00E37D2C" w:rsidRPr="00ED4AF8" w:rsidRDefault="00E37D2C" w:rsidP="00E93FDC">
            <w:pPr>
              <w:pStyle w:val="TAC"/>
              <w:rPr>
                <w:sz w:val="13"/>
                <w:lang w:eastAsia="zh-CN"/>
              </w:rPr>
            </w:pPr>
            <w:r w:rsidRPr="00ED4AF8">
              <w:rPr>
                <w:sz w:val="13"/>
                <w:lang w:eastAsia="zh-CN"/>
              </w:rPr>
              <w:t>758</w:t>
            </w:r>
          </w:p>
        </w:tc>
      </w:tr>
      <w:tr w:rsidR="00E37D2C" w:rsidRPr="00ED4AF8" w14:paraId="37AAA73F" w14:textId="77777777" w:rsidTr="00E93FDC">
        <w:trPr>
          <w:jc w:val="center"/>
        </w:trPr>
        <w:tc>
          <w:tcPr>
            <w:tcW w:w="297" w:type="dxa"/>
            <w:shd w:val="clear" w:color="auto" w:fill="D9D9D9"/>
            <w:vAlign w:val="center"/>
          </w:tcPr>
          <w:p w14:paraId="6AFD7E32" w14:textId="77777777" w:rsidR="00E37D2C" w:rsidRPr="00ED4AF8" w:rsidRDefault="00E37D2C" w:rsidP="00E93FDC">
            <w:pPr>
              <w:pStyle w:val="TAC"/>
              <w:rPr>
                <w:sz w:val="13"/>
                <w:lang w:eastAsia="zh-CN"/>
              </w:rPr>
            </w:pPr>
            <w:r w:rsidRPr="00ED4AF8">
              <w:rPr>
                <w:sz w:val="13"/>
                <w:lang w:eastAsia="zh-CN"/>
              </w:rPr>
              <w:t>21</w:t>
            </w:r>
          </w:p>
        </w:tc>
        <w:tc>
          <w:tcPr>
            <w:tcW w:w="621" w:type="dxa"/>
            <w:vAlign w:val="center"/>
          </w:tcPr>
          <w:p w14:paraId="19DF414C" w14:textId="77777777" w:rsidR="00E37D2C" w:rsidRPr="00ED4AF8" w:rsidRDefault="00E37D2C" w:rsidP="00E93FDC">
            <w:pPr>
              <w:pStyle w:val="TAC"/>
              <w:rPr>
                <w:sz w:val="13"/>
                <w:lang w:eastAsia="zh-CN"/>
              </w:rPr>
            </w:pPr>
            <w:r w:rsidRPr="00ED4AF8">
              <w:rPr>
                <w:sz w:val="13"/>
                <w:lang w:eastAsia="zh-CN"/>
              </w:rPr>
              <w:t>34</w:t>
            </w:r>
          </w:p>
        </w:tc>
        <w:tc>
          <w:tcPr>
            <w:tcW w:w="555" w:type="dxa"/>
            <w:shd w:val="clear" w:color="auto" w:fill="D9D9D9"/>
            <w:vAlign w:val="center"/>
          </w:tcPr>
          <w:p w14:paraId="24D8C146" w14:textId="77777777" w:rsidR="00E37D2C" w:rsidRPr="00ED4AF8" w:rsidRDefault="00E37D2C" w:rsidP="00E93FDC">
            <w:pPr>
              <w:pStyle w:val="TAC"/>
              <w:rPr>
                <w:sz w:val="13"/>
                <w:lang w:eastAsia="zh-CN"/>
              </w:rPr>
            </w:pPr>
            <w:r w:rsidRPr="00ED4AF8">
              <w:rPr>
                <w:sz w:val="13"/>
                <w:lang w:eastAsia="zh-CN"/>
              </w:rPr>
              <w:t>149</w:t>
            </w:r>
          </w:p>
        </w:tc>
        <w:tc>
          <w:tcPr>
            <w:tcW w:w="363" w:type="dxa"/>
            <w:vAlign w:val="center"/>
          </w:tcPr>
          <w:p w14:paraId="2A7B6AE8" w14:textId="77777777" w:rsidR="00E37D2C" w:rsidRPr="00ED4AF8" w:rsidRDefault="00E37D2C" w:rsidP="00E93FDC">
            <w:pPr>
              <w:pStyle w:val="TAC"/>
              <w:rPr>
                <w:sz w:val="13"/>
                <w:lang w:eastAsia="zh-CN"/>
              </w:rPr>
            </w:pPr>
            <w:r w:rsidRPr="00ED4AF8">
              <w:rPr>
                <w:sz w:val="13"/>
                <w:lang w:eastAsia="zh-CN"/>
              </w:rPr>
              <w:t>290</w:t>
            </w:r>
          </w:p>
        </w:tc>
        <w:tc>
          <w:tcPr>
            <w:tcW w:w="555" w:type="dxa"/>
            <w:shd w:val="clear" w:color="auto" w:fill="D9D9D9"/>
            <w:vAlign w:val="center"/>
          </w:tcPr>
          <w:p w14:paraId="5BC0FCE7" w14:textId="77777777" w:rsidR="00E37D2C" w:rsidRPr="00ED4AF8" w:rsidRDefault="00E37D2C" w:rsidP="00E93FDC">
            <w:pPr>
              <w:pStyle w:val="TAC"/>
              <w:rPr>
                <w:sz w:val="13"/>
                <w:lang w:eastAsia="zh-CN"/>
              </w:rPr>
            </w:pPr>
            <w:r w:rsidRPr="00ED4AF8">
              <w:rPr>
                <w:sz w:val="13"/>
                <w:lang w:eastAsia="zh-CN"/>
              </w:rPr>
              <w:t>277</w:t>
            </w:r>
          </w:p>
        </w:tc>
        <w:tc>
          <w:tcPr>
            <w:tcW w:w="363" w:type="dxa"/>
            <w:vAlign w:val="center"/>
          </w:tcPr>
          <w:p w14:paraId="15B313B8" w14:textId="77777777" w:rsidR="00E37D2C" w:rsidRPr="00ED4AF8" w:rsidRDefault="00E37D2C" w:rsidP="00E93FDC">
            <w:pPr>
              <w:pStyle w:val="TAC"/>
              <w:rPr>
                <w:sz w:val="13"/>
                <w:lang w:eastAsia="zh-CN"/>
              </w:rPr>
            </w:pPr>
            <w:r w:rsidRPr="00ED4AF8">
              <w:rPr>
                <w:sz w:val="13"/>
                <w:lang w:eastAsia="zh-CN"/>
              </w:rPr>
              <w:t>306</w:t>
            </w:r>
          </w:p>
        </w:tc>
        <w:tc>
          <w:tcPr>
            <w:tcW w:w="555" w:type="dxa"/>
            <w:shd w:val="clear" w:color="auto" w:fill="D9D9D9"/>
            <w:vAlign w:val="center"/>
          </w:tcPr>
          <w:p w14:paraId="12083F9B" w14:textId="77777777" w:rsidR="00E37D2C" w:rsidRPr="00ED4AF8" w:rsidRDefault="00E37D2C" w:rsidP="00E93FDC">
            <w:pPr>
              <w:pStyle w:val="TAC"/>
              <w:rPr>
                <w:sz w:val="13"/>
                <w:lang w:eastAsia="zh-CN"/>
              </w:rPr>
            </w:pPr>
            <w:r w:rsidRPr="00ED4AF8">
              <w:rPr>
                <w:sz w:val="13"/>
                <w:lang w:eastAsia="zh-CN"/>
              </w:rPr>
              <w:t>405</w:t>
            </w:r>
          </w:p>
        </w:tc>
        <w:tc>
          <w:tcPr>
            <w:tcW w:w="363" w:type="dxa"/>
            <w:vAlign w:val="center"/>
          </w:tcPr>
          <w:p w14:paraId="617CD4E7" w14:textId="77777777" w:rsidR="00E37D2C" w:rsidRPr="00ED4AF8" w:rsidRDefault="00E37D2C" w:rsidP="00E93FDC">
            <w:pPr>
              <w:pStyle w:val="TAC"/>
              <w:rPr>
                <w:sz w:val="13"/>
                <w:lang w:eastAsia="zh-CN"/>
              </w:rPr>
            </w:pPr>
            <w:r w:rsidRPr="00ED4AF8">
              <w:rPr>
                <w:sz w:val="13"/>
                <w:lang w:eastAsia="zh-CN"/>
              </w:rPr>
              <w:t>339</w:t>
            </w:r>
          </w:p>
        </w:tc>
        <w:tc>
          <w:tcPr>
            <w:tcW w:w="555" w:type="dxa"/>
            <w:shd w:val="clear" w:color="auto" w:fill="D9D9D9"/>
            <w:vAlign w:val="center"/>
          </w:tcPr>
          <w:p w14:paraId="0D009995" w14:textId="77777777" w:rsidR="00E37D2C" w:rsidRPr="00ED4AF8" w:rsidRDefault="00E37D2C" w:rsidP="00E93FDC">
            <w:pPr>
              <w:pStyle w:val="TAC"/>
              <w:rPr>
                <w:sz w:val="13"/>
                <w:lang w:eastAsia="zh-CN"/>
              </w:rPr>
            </w:pPr>
            <w:r w:rsidRPr="00ED4AF8">
              <w:rPr>
                <w:sz w:val="13"/>
                <w:lang w:eastAsia="zh-CN"/>
              </w:rPr>
              <w:t>533</w:t>
            </w:r>
          </w:p>
        </w:tc>
        <w:tc>
          <w:tcPr>
            <w:tcW w:w="363" w:type="dxa"/>
            <w:vAlign w:val="center"/>
          </w:tcPr>
          <w:p w14:paraId="6B109FAD" w14:textId="77777777" w:rsidR="00E37D2C" w:rsidRPr="00ED4AF8" w:rsidRDefault="00E37D2C" w:rsidP="00E93FDC">
            <w:pPr>
              <w:pStyle w:val="TAC"/>
              <w:rPr>
                <w:sz w:val="13"/>
                <w:lang w:eastAsia="zh-CN"/>
              </w:rPr>
            </w:pPr>
            <w:r w:rsidRPr="00ED4AF8">
              <w:rPr>
                <w:sz w:val="13"/>
                <w:lang w:eastAsia="zh-CN"/>
              </w:rPr>
              <w:t>426</w:t>
            </w:r>
          </w:p>
        </w:tc>
        <w:tc>
          <w:tcPr>
            <w:tcW w:w="555" w:type="dxa"/>
            <w:shd w:val="clear" w:color="auto" w:fill="D9D9D9"/>
            <w:vAlign w:val="center"/>
          </w:tcPr>
          <w:p w14:paraId="77CA92AD" w14:textId="77777777" w:rsidR="00E37D2C" w:rsidRPr="00ED4AF8" w:rsidRDefault="00E37D2C" w:rsidP="00E93FDC">
            <w:pPr>
              <w:pStyle w:val="TAC"/>
              <w:rPr>
                <w:sz w:val="13"/>
                <w:lang w:eastAsia="zh-CN"/>
              </w:rPr>
            </w:pPr>
            <w:r w:rsidRPr="00ED4AF8">
              <w:rPr>
                <w:sz w:val="13"/>
                <w:lang w:eastAsia="zh-CN"/>
              </w:rPr>
              <w:t>661</w:t>
            </w:r>
          </w:p>
        </w:tc>
        <w:tc>
          <w:tcPr>
            <w:tcW w:w="363" w:type="dxa"/>
            <w:vAlign w:val="center"/>
          </w:tcPr>
          <w:p w14:paraId="3169E72B" w14:textId="77777777" w:rsidR="00E37D2C" w:rsidRPr="00ED4AF8" w:rsidRDefault="00E37D2C" w:rsidP="00E93FDC">
            <w:pPr>
              <w:pStyle w:val="TAC"/>
              <w:rPr>
                <w:sz w:val="13"/>
                <w:lang w:eastAsia="zh-CN"/>
              </w:rPr>
            </w:pPr>
            <w:r w:rsidRPr="00ED4AF8">
              <w:rPr>
                <w:sz w:val="13"/>
                <w:lang w:eastAsia="zh-CN"/>
              </w:rPr>
              <w:t>435</w:t>
            </w:r>
          </w:p>
        </w:tc>
        <w:tc>
          <w:tcPr>
            <w:tcW w:w="555" w:type="dxa"/>
            <w:shd w:val="clear" w:color="auto" w:fill="D9D9D9"/>
            <w:vAlign w:val="center"/>
          </w:tcPr>
          <w:p w14:paraId="46D61AE3" w14:textId="77777777" w:rsidR="00E37D2C" w:rsidRPr="00ED4AF8" w:rsidRDefault="00E37D2C" w:rsidP="00E93FDC">
            <w:pPr>
              <w:pStyle w:val="TAC"/>
              <w:rPr>
                <w:sz w:val="13"/>
                <w:lang w:eastAsia="zh-CN"/>
              </w:rPr>
            </w:pPr>
            <w:r w:rsidRPr="00ED4AF8">
              <w:rPr>
                <w:sz w:val="13"/>
                <w:lang w:eastAsia="zh-CN"/>
              </w:rPr>
              <w:t>789</w:t>
            </w:r>
          </w:p>
        </w:tc>
        <w:tc>
          <w:tcPr>
            <w:tcW w:w="363" w:type="dxa"/>
            <w:vAlign w:val="center"/>
          </w:tcPr>
          <w:p w14:paraId="1ED24E22" w14:textId="77777777" w:rsidR="00E37D2C" w:rsidRPr="00ED4AF8" w:rsidRDefault="00E37D2C" w:rsidP="00E93FDC">
            <w:pPr>
              <w:pStyle w:val="TAC"/>
              <w:rPr>
                <w:sz w:val="13"/>
                <w:lang w:eastAsia="zh-CN"/>
              </w:rPr>
            </w:pPr>
            <w:r w:rsidRPr="00ED4AF8">
              <w:rPr>
                <w:sz w:val="13"/>
                <w:lang w:eastAsia="zh-CN"/>
              </w:rPr>
              <w:t>700</w:t>
            </w:r>
          </w:p>
        </w:tc>
        <w:tc>
          <w:tcPr>
            <w:tcW w:w="555" w:type="dxa"/>
            <w:shd w:val="clear" w:color="auto" w:fill="D9D9D9"/>
            <w:vAlign w:val="center"/>
          </w:tcPr>
          <w:p w14:paraId="050C35C3" w14:textId="77777777" w:rsidR="00E37D2C" w:rsidRPr="00ED4AF8" w:rsidRDefault="00E37D2C" w:rsidP="00E93FDC">
            <w:pPr>
              <w:pStyle w:val="TAC"/>
              <w:rPr>
                <w:sz w:val="13"/>
                <w:lang w:eastAsia="zh-CN"/>
              </w:rPr>
            </w:pPr>
            <w:r w:rsidRPr="00ED4AF8">
              <w:rPr>
                <w:sz w:val="13"/>
                <w:lang w:eastAsia="zh-CN"/>
              </w:rPr>
              <w:t>917</w:t>
            </w:r>
          </w:p>
        </w:tc>
        <w:tc>
          <w:tcPr>
            <w:tcW w:w="363" w:type="dxa"/>
            <w:vAlign w:val="center"/>
          </w:tcPr>
          <w:p w14:paraId="40773149" w14:textId="77777777" w:rsidR="00E37D2C" w:rsidRPr="00ED4AF8" w:rsidRDefault="00E37D2C" w:rsidP="00E93FDC">
            <w:pPr>
              <w:pStyle w:val="TAC"/>
              <w:rPr>
                <w:sz w:val="13"/>
                <w:lang w:eastAsia="zh-CN"/>
              </w:rPr>
            </w:pPr>
            <w:r w:rsidRPr="00ED4AF8">
              <w:rPr>
                <w:sz w:val="13"/>
                <w:lang w:eastAsia="zh-CN"/>
              </w:rPr>
              <w:t>948</w:t>
            </w:r>
          </w:p>
        </w:tc>
      </w:tr>
      <w:tr w:rsidR="00E37D2C" w:rsidRPr="00ED4AF8" w14:paraId="165922DD" w14:textId="77777777" w:rsidTr="00E93FDC">
        <w:trPr>
          <w:jc w:val="center"/>
        </w:trPr>
        <w:tc>
          <w:tcPr>
            <w:tcW w:w="297" w:type="dxa"/>
            <w:shd w:val="clear" w:color="auto" w:fill="D9D9D9"/>
            <w:vAlign w:val="center"/>
          </w:tcPr>
          <w:p w14:paraId="28DEDAAE" w14:textId="77777777" w:rsidR="00E37D2C" w:rsidRPr="00ED4AF8" w:rsidRDefault="00E37D2C" w:rsidP="00E93FDC">
            <w:pPr>
              <w:pStyle w:val="TAC"/>
              <w:rPr>
                <w:sz w:val="13"/>
                <w:lang w:eastAsia="zh-CN"/>
              </w:rPr>
            </w:pPr>
            <w:r w:rsidRPr="00ED4AF8">
              <w:rPr>
                <w:sz w:val="13"/>
                <w:lang w:eastAsia="zh-CN"/>
              </w:rPr>
              <w:t>22</w:t>
            </w:r>
          </w:p>
        </w:tc>
        <w:tc>
          <w:tcPr>
            <w:tcW w:w="621" w:type="dxa"/>
            <w:vAlign w:val="center"/>
          </w:tcPr>
          <w:p w14:paraId="087800EF" w14:textId="77777777" w:rsidR="00E37D2C" w:rsidRPr="00ED4AF8" w:rsidRDefault="00E37D2C" w:rsidP="00E93FDC">
            <w:pPr>
              <w:pStyle w:val="TAC"/>
              <w:rPr>
                <w:sz w:val="13"/>
                <w:lang w:eastAsia="zh-CN"/>
              </w:rPr>
            </w:pPr>
            <w:r w:rsidRPr="00ED4AF8">
              <w:rPr>
                <w:sz w:val="13"/>
                <w:lang w:eastAsia="zh-CN"/>
              </w:rPr>
              <w:t>24</w:t>
            </w:r>
          </w:p>
        </w:tc>
        <w:tc>
          <w:tcPr>
            <w:tcW w:w="555" w:type="dxa"/>
            <w:shd w:val="clear" w:color="auto" w:fill="D9D9D9"/>
            <w:vAlign w:val="center"/>
          </w:tcPr>
          <w:p w14:paraId="7EC87B61" w14:textId="77777777" w:rsidR="00E37D2C" w:rsidRPr="00ED4AF8" w:rsidRDefault="00E37D2C" w:rsidP="00E93FDC">
            <w:pPr>
              <w:pStyle w:val="TAC"/>
              <w:rPr>
                <w:sz w:val="13"/>
                <w:lang w:eastAsia="zh-CN"/>
              </w:rPr>
            </w:pPr>
            <w:r w:rsidRPr="00ED4AF8">
              <w:rPr>
                <w:sz w:val="13"/>
                <w:lang w:eastAsia="zh-CN"/>
              </w:rPr>
              <w:t>150</w:t>
            </w:r>
          </w:p>
        </w:tc>
        <w:tc>
          <w:tcPr>
            <w:tcW w:w="363" w:type="dxa"/>
            <w:vAlign w:val="center"/>
          </w:tcPr>
          <w:p w14:paraId="6C323F08" w14:textId="77777777" w:rsidR="00E37D2C" w:rsidRPr="00ED4AF8" w:rsidRDefault="00E37D2C" w:rsidP="00E93FDC">
            <w:pPr>
              <w:pStyle w:val="TAC"/>
              <w:rPr>
                <w:sz w:val="13"/>
                <w:lang w:eastAsia="zh-CN"/>
              </w:rPr>
            </w:pPr>
            <w:r w:rsidRPr="00ED4AF8">
              <w:rPr>
                <w:sz w:val="13"/>
                <w:lang w:eastAsia="zh-CN"/>
              </w:rPr>
              <w:t>529</w:t>
            </w:r>
          </w:p>
        </w:tc>
        <w:tc>
          <w:tcPr>
            <w:tcW w:w="555" w:type="dxa"/>
            <w:shd w:val="clear" w:color="auto" w:fill="D9D9D9"/>
            <w:vAlign w:val="center"/>
          </w:tcPr>
          <w:p w14:paraId="5EA90D6A" w14:textId="77777777" w:rsidR="00E37D2C" w:rsidRPr="00ED4AF8" w:rsidRDefault="00E37D2C" w:rsidP="00E93FDC">
            <w:pPr>
              <w:pStyle w:val="TAC"/>
              <w:rPr>
                <w:sz w:val="13"/>
                <w:lang w:eastAsia="zh-CN"/>
              </w:rPr>
            </w:pPr>
            <w:r w:rsidRPr="00ED4AF8">
              <w:rPr>
                <w:sz w:val="13"/>
                <w:lang w:eastAsia="zh-CN"/>
              </w:rPr>
              <w:t>278</w:t>
            </w:r>
          </w:p>
        </w:tc>
        <w:tc>
          <w:tcPr>
            <w:tcW w:w="363" w:type="dxa"/>
            <w:vAlign w:val="center"/>
          </w:tcPr>
          <w:p w14:paraId="167490EC" w14:textId="77777777" w:rsidR="00E37D2C" w:rsidRPr="00ED4AF8" w:rsidRDefault="00E37D2C" w:rsidP="00E93FDC">
            <w:pPr>
              <w:pStyle w:val="TAC"/>
              <w:rPr>
                <w:sz w:val="13"/>
                <w:lang w:eastAsia="zh-CN"/>
              </w:rPr>
            </w:pPr>
            <w:r w:rsidRPr="00ED4AF8">
              <w:rPr>
                <w:sz w:val="13"/>
                <w:lang w:eastAsia="zh-CN"/>
              </w:rPr>
              <w:t>772</w:t>
            </w:r>
          </w:p>
        </w:tc>
        <w:tc>
          <w:tcPr>
            <w:tcW w:w="555" w:type="dxa"/>
            <w:shd w:val="clear" w:color="auto" w:fill="D9D9D9"/>
            <w:vAlign w:val="center"/>
          </w:tcPr>
          <w:p w14:paraId="10E8796A" w14:textId="77777777" w:rsidR="00E37D2C" w:rsidRPr="00ED4AF8" w:rsidRDefault="00E37D2C" w:rsidP="00E93FDC">
            <w:pPr>
              <w:pStyle w:val="TAC"/>
              <w:rPr>
                <w:sz w:val="13"/>
                <w:lang w:eastAsia="zh-CN"/>
              </w:rPr>
            </w:pPr>
            <w:r w:rsidRPr="00ED4AF8">
              <w:rPr>
                <w:sz w:val="13"/>
                <w:lang w:eastAsia="zh-CN"/>
              </w:rPr>
              <w:t>406</w:t>
            </w:r>
          </w:p>
        </w:tc>
        <w:tc>
          <w:tcPr>
            <w:tcW w:w="363" w:type="dxa"/>
            <w:vAlign w:val="center"/>
          </w:tcPr>
          <w:p w14:paraId="41869C84" w14:textId="77777777" w:rsidR="00E37D2C" w:rsidRPr="00ED4AF8" w:rsidRDefault="00E37D2C" w:rsidP="00E93FDC">
            <w:pPr>
              <w:pStyle w:val="TAC"/>
              <w:rPr>
                <w:sz w:val="13"/>
                <w:lang w:eastAsia="zh-CN"/>
              </w:rPr>
            </w:pPr>
            <w:r w:rsidRPr="00ED4AF8">
              <w:rPr>
                <w:sz w:val="13"/>
                <w:lang w:eastAsia="zh-CN"/>
              </w:rPr>
              <w:t>218</w:t>
            </w:r>
          </w:p>
        </w:tc>
        <w:tc>
          <w:tcPr>
            <w:tcW w:w="555" w:type="dxa"/>
            <w:shd w:val="clear" w:color="auto" w:fill="D9D9D9"/>
            <w:vAlign w:val="center"/>
          </w:tcPr>
          <w:p w14:paraId="642F58F4" w14:textId="77777777" w:rsidR="00E37D2C" w:rsidRPr="00ED4AF8" w:rsidRDefault="00E37D2C" w:rsidP="00E93FDC">
            <w:pPr>
              <w:pStyle w:val="TAC"/>
              <w:rPr>
                <w:sz w:val="13"/>
                <w:lang w:eastAsia="zh-CN"/>
              </w:rPr>
            </w:pPr>
            <w:r w:rsidRPr="00ED4AF8">
              <w:rPr>
                <w:sz w:val="13"/>
                <w:lang w:eastAsia="zh-CN"/>
              </w:rPr>
              <w:t>534</w:t>
            </w:r>
          </w:p>
        </w:tc>
        <w:tc>
          <w:tcPr>
            <w:tcW w:w="363" w:type="dxa"/>
            <w:vAlign w:val="center"/>
          </w:tcPr>
          <w:p w14:paraId="07748327" w14:textId="77777777" w:rsidR="00E37D2C" w:rsidRPr="00ED4AF8" w:rsidRDefault="00E37D2C" w:rsidP="00E93FDC">
            <w:pPr>
              <w:pStyle w:val="TAC"/>
              <w:rPr>
                <w:sz w:val="13"/>
                <w:lang w:eastAsia="zh-CN"/>
              </w:rPr>
            </w:pPr>
            <w:r w:rsidRPr="00ED4AF8">
              <w:rPr>
                <w:sz w:val="13"/>
                <w:lang w:eastAsia="zh-CN"/>
              </w:rPr>
              <w:t>453</w:t>
            </w:r>
          </w:p>
        </w:tc>
        <w:tc>
          <w:tcPr>
            <w:tcW w:w="555" w:type="dxa"/>
            <w:shd w:val="clear" w:color="auto" w:fill="D9D9D9"/>
            <w:vAlign w:val="center"/>
          </w:tcPr>
          <w:p w14:paraId="1BD821F9" w14:textId="77777777" w:rsidR="00E37D2C" w:rsidRPr="00ED4AF8" w:rsidRDefault="00E37D2C" w:rsidP="00E93FDC">
            <w:pPr>
              <w:pStyle w:val="TAC"/>
              <w:rPr>
                <w:sz w:val="13"/>
                <w:lang w:eastAsia="zh-CN"/>
              </w:rPr>
            </w:pPr>
            <w:r w:rsidRPr="00ED4AF8">
              <w:rPr>
                <w:sz w:val="13"/>
                <w:lang w:eastAsia="zh-CN"/>
              </w:rPr>
              <w:t>662</w:t>
            </w:r>
          </w:p>
        </w:tc>
        <w:tc>
          <w:tcPr>
            <w:tcW w:w="363" w:type="dxa"/>
            <w:vAlign w:val="center"/>
          </w:tcPr>
          <w:p w14:paraId="4D9C06C7" w14:textId="77777777" w:rsidR="00E37D2C" w:rsidRPr="00ED4AF8" w:rsidRDefault="00E37D2C" w:rsidP="00E93FDC">
            <w:pPr>
              <w:pStyle w:val="TAC"/>
              <w:rPr>
                <w:sz w:val="13"/>
                <w:lang w:eastAsia="zh-CN"/>
              </w:rPr>
            </w:pPr>
            <w:r w:rsidRPr="00ED4AF8">
              <w:rPr>
                <w:sz w:val="13"/>
                <w:lang w:eastAsia="zh-CN"/>
              </w:rPr>
              <w:t>817</w:t>
            </w:r>
          </w:p>
        </w:tc>
        <w:tc>
          <w:tcPr>
            <w:tcW w:w="555" w:type="dxa"/>
            <w:shd w:val="clear" w:color="auto" w:fill="D9D9D9"/>
            <w:vAlign w:val="center"/>
          </w:tcPr>
          <w:p w14:paraId="75BCD868" w14:textId="77777777" w:rsidR="00E37D2C" w:rsidRPr="00ED4AF8" w:rsidRDefault="00E37D2C" w:rsidP="00E93FDC">
            <w:pPr>
              <w:pStyle w:val="TAC"/>
              <w:rPr>
                <w:sz w:val="13"/>
                <w:lang w:eastAsia="zh-CN"/>
              </w:rPr>
            </w:pPr>
            <w:r w:rsidRPr="00ED4AF8">
              <w:rPr>
                <w:sz w:val="13"/>
                <w:lang w:eastAsia="zh-CN"/>
              </w:rPr>
              <w:t>790</w:t>
            </w:r>
          </w:p>
        </w:tc>
        <w:tc>
          <w:tcPr>
            <w:tcW w:w="363" w:type="dxa"/>
            <w:vAlign w:val="center"/>
          </w:tcPr>
          <w:p w14:paraId="68C6FEFF" w14:textId="77777777" w:rsidR="00E37D2C" w:rsidRPr="00ED4AF8" w:rsidRDefault="00E37D2C" w:rsidP="00E93FDC">
            <w:pPr>
              <w:pStyle w:val="TAC"/>
              <w:rPr>
                <w:sz w:val="13"/>
                <w:lang w:eastAsia="zh-CN"/>
              </w:rPr>
            </w:pPr>
            <w:r w:rsidRPr="00ED4AF8">
              <w:rPr>
                <w:sz w:val="13"/>
                <w:lang w:eastAsia="zh-CN"/>
              </w:rPr>
              <w:t>443</w:t>
            </w:r>
          </w:p>
        </w:tc>
        <w:tc>
          <w:tcPr>
            <w:tcW w:w="555" w:type="dxa"/>
            <w:shd w:val="clear" w:color="auto" w:fill="D9D9D9"/>
            <w:vAlign w:val="center"/>
          </w:tcPr>
          <w:p w14:paraId="35316829" w14:textId="77777777" w:rsidR="00E37D2C" w:rsidRPr="00ED4AF8" w:rsidRDefault="00E37D2C" w:rsidP="00E93FDC">
            <w:pPr>
              <w:pStyle w:val="TAC"/>
              <w:rPr>
                <w:sz w:val="13"/>
                <w:lang w:eastAsia="zh-CN"/>
              </w:rPr>
            </w:pPr>
            <w:r w:rsidRPr="00ED4AF8">
              <w:rPr>
                <w:sz w:val="13"/>
                <w:lang w:eastAsia="zh-CN"/>
              </w:rPr>
              <w:t>918</w:t>
            </w:r>
          </w:p>
        </w:tc>
        <w:tc>
          <w:tcPr>
            <w:tcW w:w="363" w:type="dxa"/>
            <w:vAlign w:val="center"/>
          </w:tcPr>
          <w:p w14:paraId="4375B979" w14:textId="77777777" w:rsidR="00E37D2C" w:rsidRPr="00ED4AF8" w:rsidRDefault="00E37D2C" w:rsidP="00E93FDC">
            <w:pPr>
              <w:pStyle w:val="TAC"/>
              <w:rPr>
                <w:sz w:val="13"/>
                <w:lang w:eastAsia="zh-CN"/>
              </w:rPr>
            </w:pPr>
            <w:r w:rsidRPr="00ED4AF8">
              <w:rPr>
                <w:sz w:val="13"/>
                <w:lang w:eastAsia="zh-CN"/>
              </w:rPr>
              <w:t>977</w:t>
            </w:r>
          </w:p>
        </w:tc>
      </w:tr>
      <w:tr w:rsidR="00E37D2C" w:rsidRPr="00ED4AF8" w14:paraId="4F22010A" w14:textId="77777777" w:rsidTr="00E93FDC">
        <w:trPr>
          <w:jc w:val="center"/>
        </w:trPr>
        <w:tc>
          <w:tcPr>
            <w:tcW w:w="297" w:type="dxa"/>
            <w:shd w:val="clear" w:color="auto" w:fill="D9D9D9"/>
            <w:vAlign w:val="center"/>
          </w:tcPr>
          <w:p w14:paraId="749B2BD5" w14:textId="77777777" w:rsidR="00E37D2C" w:rsidRPr="00ED4AF8" w:rsidRDefault="00E37D2C" w:rsidP="00E93FDC">
            <w:pPr>
              <w:pStyle w:val="TAC"/>
              <w:rPr>
                <w:sz w:val="13"/>
                <w:lang w:eastAsia="zh-CN"/>
              </w:rPr>
            </w:pPr>
            <w:r w:rsidRPr="00ED4AF8">
              <w:rPr>
                <w:sz w:val="13"/>
                <w:lang w:eastAsia="zh-CN"/>
              </w:rPr>
              <w:t>23</w:t>
            </w:r>
          </w:p>
        </w:tc>
        <w:tc>
          <w:tcPr>
            <w:tcW w:w="621" w:type="dxa"/>
            <w:vAlign w:val="center"/>
          </w:tcPr>
          <w:p w14:paraId="7FED8961" w14:textId="77777777" w:rsidR="00E37D2C" w:rsidRPr="00ED4AF8" w:rsidRDefault="00E37D2C" w:rsidP="00E93FDC">
            <w:pPr>
              <w:pStyle w:val="TAC"/>
              <w:rPr>
                <w:sz w:val="13"/>
                <w:lang w:eastAsia="zh-CN"/>
              </w:rPr>
            </w:pPr>
            <w:r w:rsidRPr="00ED4AF8">
              <w:rPr>
                <w:sz w:val="13"/>
                <w:lang w:eastAsia="zh-CN"/>
              </w:rPr>
              <w:t>36</w:t>
            </w:r>
          </w:p>
        </w:tc>
        <w:tc>
          <w:tcPr>
            <w:tcW w:w="555" w:type="dxa"/>
            <w:shd w:val="clear" w:color="auto" w:fill="D9D9D9"/>
            <w:vAlign w:val="center"/>
          </w:tcPr>
          <w:p w14:paraId="56BC49F2" w14:textId="77777777" w:rsidR="00E37D2C" w:rsidRPr="00ED4AF8" w:rsidRDefault="00E37D2C" w:rsidP="00E93FDC">
            <w:pPr>
              <w:pStyle w:val="TAC"/>
              <w:rPr>
                <w:sz w:val="13"/>
                <w:lang w:eastAsia="zh-CN"/>
              </w:rPr>
            </w:pPr>
            <w:r w:rsidRPr="00ED4AF8">
              <w:rPr>
                <w:sz w:val="13"/>
                <w:lang w:eastAsia="zh-CN"/>
              </w:rPr>
              <w:t>151</w:t>
            </w:r>
          </w:p>
        </w:tc>
        <w:tc>
          <w:tcPr>
            <w:tcW w:w="363" w:type="dxa"/>
            <w:vAlign w:val="center"/>
          </w:tcPr>
          <w:p w14:paraId="106D9E8F" w14:textId="77777777" w:rsidR="00E37D2C" w:rsidRPr="00ED4AF8" w:rsidRDefault="00E37D2C" w:rsidP="00E93FDC">
            <w:pPr>
              <w:pStyle w:val="TAC"/>
              <w:rPr>
                <w:sz w:val="13"/>
                <w:lang w:eastAsia="zh-CN"/>
              </w:rPr>
            </w:pPr>
            <w:r w:rsidRPr="00ED4AF8">
              <w:rPr>
                <w:sz w:val="13"/>
                <w:lang w:eastAsia="zh-CN"/>
              </w:rPr>
              <w:t>524</w:t>
            </w:r>
          </w:p>
        </w:tc>
        <w:tc>
          <w:tcPr>
            <w:tcW w:w="555" w:type="dxa"/>
            <w:shd w:val="clear" w:color="auto" w:fill="D9D9D9"/>
            <w:vAlign w:val="center"/>
          </w:tcPr>
          <w:p w14:paraId="58689F07" w14:textId="77777777" w:rsidR="00E37D2C" w:rsidRPr="00ED4AF8" w:rsidRDefault="00E37D2C" w:rsidP="00E93FDC">
            <w:pPr>
              <w:pStyle w:val="TAC"/>
              <w:rPr>
                <w:sz w:val="13"/>
                <w:lang w:eastAsia="zh-CN"/>
              </w:rPr>
            </w:pPr>
            <w:r w:rsidRPr="00ED4AF8">
              <w:rPr>
                <w:sz w:val="13"/>
                <w:lang w:eastAsia="zh-CN"/>
              </w:rPr>
              <w:t>279</w:t>
            </w:r>
          </w:p>
        </w:tc>
        <w:tc>
          <w:tcPr>
            <w:tcW w:w="363" w:type="dxa"/>
            <w:vAlign w:val="center"/>
          </w:tcPr>
          <w:p w14:paraId="40A9A988" w14:textId="77777777" w:rsidR="00E37D2C" w:rsidRPr="00ED4AF8" w:rsidRDefault="00E37D2C" w:rsidP="00E93FDC">
            <w:pPr>
              <w:pStyle w:val="TAC"/>
              <w:rPr>
                <w:sz w:val="13"/>
                <w:lang w:eastAsia="zh-CN"/>
              </w:rPr>
            </w:pPr>
            <w:r w:rsidRPr="00ED4AF8">
              <w:rPr>
                <w:sz w:val="13"/>
                <w:lang w:eastAsia="zh-CN"/>
              </w:rPr>
              <w:t>157</w:t>
            </w:r>
          </w:p>
        </w:tc>
        <w:tc>
          <w:tcPr>
            <w:tcW w:w="555" w:type="dxa"/>
            <w:shd w:val="clear" w:color="auto" w:fill="D9D9D9"/>
            <w:vAlign w:val="center"/>
          </w:tcPr>
          <w:p w14:paraId="47D9A604" w14:textId="77777777" w:rsidR="00E37D2C" w:rsidRPr="00ED4AF8" w:rsidRDefault="00E37D2C" w:rsidP="00E93FDC">
            <w:pPr>
              <w:pStyle w:val="TAC"/>
              <w:rPr>
                <w:sz w:val="13"/>
                <w:lang w:eastAsia="zh-CN"/>
              </w:rPr>
            </w:pPr>
            <w:r w:rsidRPr="00ED4AF8">
              <w:rPr>
                <w:sz w:val="13"/>
                <w:lang w:eastAsia="zh-CN"/>
              </w:rPr>
              <w:t>407</w:t>
            </w:r>
          </w:p>
        </w:tc>
        <w:tc>
          <w:tcPr>
            <w:tcW w:w="363" w:type="dxa"/>
            <w:vAlign w:val="center"/>
          </w:tcPr>
          <w:p w14:paraId="03C2B89B" w14:textId="77777777" w:rsidR="00E37D2C" w:rsidRPr="00ED4AF8" w:rsidRDefault="00E37D2C" w:rsidP="00E93FDC">
            <w:pPr>
              <w:pStyle w:val="TAC"/>
              <w:rPr>
                <w:sz w:val="13"/>
                <w:lang w:eastAsia="zh-CN"/>
              </w:rPr>
            </w:pPr>
            <w:r w:rsidRPr="00ED4AF8">
              <w:rPr>
                <w:sz w:val="13"/>
                <w:lang w:eastAsia="zh-CN"/>
              </w:rPr>
              <w:t>368</w:t>
            </w:r>
          </w:p>
        </w:tc>
        <w:tc>
          <w:tcPr>
            <w:tcW w:w="555" w:type="dxa"/>
            <w:shd w:val="clear" w:color="auto" w:fill="D9D9D9"/>
            <w:vAlign w:val="center"/>
          </w:tcPr>
          <w:p w14:paraId="6030BAEB" w14:textId="77777777" w:rsidR="00E37D2C" w:rsidRPr="00ED4AF8" w:rsidRDefault="00E37D2C" w:rsidP="00E93FDC">
            <w:pPr>
              <w:pStyle w:val="TAC"/>
              <w:rPr>
                <w:sz w:val="13"/>
                <w:lang w:eastAsia="zh-CN"/>
              </w:rPr>
            </w:pPr>
            <w:r w:rsidRPr="00ED4AF8">
              <w:rPr>
                <w:sz w:val="13"/>
                <w:lang w:eastAsia="zh-CN"/>
              </w:rPr>
              <w:t>535</w:t>
            </w:r>
          </w:p>
        </w:tc>
        <w:tc>
          <w:tcPr>
            <w:tcW w:w="363" w:type="dxa"/>
            <w:vAlign w:val="center"/>
          </w:tcPr>
          <w:p w14:paraId="487FB472" w14:textId="77777777" w:rsidR="00E37D2C" w:rsidRPr="00ED4AF8" w:rsidRDefault="00E37D2C" w:rsidP="00E93FDC">
            <w:pPr>
              <w:pStyle w:val="TAC"/>
              <w:rPr>
                <w:sz w:val="13"/>
                <w:lang w:eastAsia="zh-CN"/>
              </w:rPr>
            </w:pPr>
            <w:r w:rsidRPr="00ED4AF8">
              <w:rPr>
                <w:sz w:val="13"/>
                <w:lang w:eastAsia="zh-CN"/>
              </w:rPr>
              <w:t>237</w:t>
            </w:r>
          </w:p>
        </w:tc>
        <w:tc>
          <w:tcPr>
            <w:tcW w:w="555" w:type="dxa"/>
            <w:shd w:val="clear" w:color="auto" w:fill="D9D9D9"/>
            <w:vAlign w:val="center"/>
          </w:tcPr>
          <w:p w14:paraId="663A428B" w14:textId="77777777" w:rsidR="00E37D2C" w:rsidRPr="00ED4AF8" w:rsidRDefault="00E37D2C" w:rsidP="00E93FDC">
            <w:pPr>
              <w:pStyle w:val="TAC"/>
              <w:rPr>
                <w:sz w:val="13"/>
                <w:lang w:eastAsia="zh-CN"/>
              </w:rPr>
            </w:pPr>
            <w:r w:rsidRPr="00ED4AF8">
              <w:rPr>
                <w:sz w:val="13"/>
                <w:lang w:eastAsia="zh-CN"/>
              </w:rPr>
              <w:t>663</w:t>
            </w:r>
          </w:p>
        </w:tc>
        <w:tc>
          <w:tcPr>
            <w:tcW w:w="363" w:type="dxa"/>
            <w:vAlign w:val="center"/>
          </w:tcPr>
          <w:p w14:paraId="6417B31F" w14:textId="77777777" w:rsidR="00E37D2C" w:rsidRPr="00ED4AF8" w:rsidRDefault="00E37D2C" w:rsidP="00E93FDC">
            <w:pPr>
              <w:pStyle w:val="TAC"/>
              <w:rPr>
                <w:sz w:val="13"/>
                <w:lang w:eastAsia="zh-CN"/>
              </w:rPr>
            </w:pPr>
            <w:r w:rsidRPr="00ED4AF8">
              <w:rPr>
                <w:sz w:val="13"/>
                <w:lang w:eastAsia="zh-CN"/>
              </w:rPr>
              <w:t>319</w:t>
            </w:r>
          </w:p>
        </w:tc>
        <w:tc>
          <w:tcPr>
            <w:tcW w:w="555" w:type="dxa"/>
            <w:shd w:val="clear" w:color="auto" w:fill="D9D9D9"/>
            <w:vAlign w:val="center"/>
          </w:tcPr>
          <w:p w14:paraId="7C3FAA4A" w14:textId="77777777" w:rsidR="00E37D2C" w:rsidRPr="00ED4AF8" w:rsidRDefault="00E37D2C" w:rsidP="00E93FDC">
            <w:pPr>
              <w:pStyle w:val="TAC"/>
              <w:rPr>
                <w:sz w:val="13"/>
                <w:lang w:eastAsia="zh-CN"/>
              </w:rPr>
            </w:pPr>
            <w:r w:rsidRPr="00ED4AF8">
              <w:rPr>
                <w:sz w:val="13"/>
                <w:lang w:eastAsia="zh-CN"/>
              </w:rPr>
              <w:t>791</w:t>
            </w:r>
          </w:p>
        </w:tc>
        <w:tc>
          <w:tcPr>
            <w:tcW w:w="363" w:type="dxa"/>
            <w:vAlign w:val="center"/>
          </w:tcPr>
          <w:p w14:paraId="3174C6A7" w14:textId="77777777" w:rsidR="00E37D2C" w:rsidRPr="00ED4AF8" w:rsidRDefault="00E37D2C" w:rsidP="00E93FDC">
            <w:pPr>
              <w:pStyle w:val="TAC"/>
              <w:rPr>
                <w:sz w:val="13"/>
                <w:lang w:eastAsia="zh-CN"/>
              </w:rPr>
            </w:pPr>
            <w:r w:rsidRPr="00ED4AF8">
              <w:rPr>
                <w:sz w:val="13"/>
                <w:lang w:eastAsia="zh-CN"/>
              </w:rPr>
              <w:t>741</w:t>
            </w:r>
          </w:p>
        </w:tc>
        <w:tc>
          <w:tcPr>
            <w:tcW w:w="555" w:type="dxa"/>
            <w:shd w:val="clear" w:color="auto" w:fill="D9D9D9"/>
            <w:vAlign w:val="center"/>
          </w:tcPr>
          <w:p w14:paraId="67F5D28D" w14:textId="77777777" w:rsidR="00E37D2C" w:rsidRPr="00ED4AF8" w:rsidRDefault="00E37D2C" w:rsidP="00E93FDC">
            <w:pPr>
              <w:pStyle w:val="TAC"/>
              <w:rPr>
                <w:sz w:val="13"/>
                <w:lang w:eastAsia="zh-CN"/>
              </w:rPr>
            </w:pPr>
            <w:r w:rsidRPr="00ED4AF8">
              <w:rPr>
                <w:sz w:val="13"/>
                <w:lang w:eastAsia="zh-CN"/>
              </w:rPr>
              <w:t>919</w:t>
            </w:r>
          </w:p>
        </w:tc>
        <w:tc>
          <w:tcPr>
            <w:tcW w:w="363" w:type="dxa"/>
            <w:vAlign w:val="center"/>
          </w:tcPr>
          <w:p w14:paraId="5C9B5BEA" w14:textId="77777777" w:rsidR="00E37D2C" w:rsidRPr="00ED4AF8" w:rsidRDefault="00E37D2C" w:rsidP="00E93FDC">
            <w:pPr>
              <w:pStyle w:val="TAC"/>
              <w:rPr>
                <w:sz w:val="13"/>
                <w:lang w:eastAsia="zh-CN"/>
              </w:rPr>
            </w:pPr>
            <w:r w:rsidRPr="00ED4AF8">
              <w:rPr>
                <w:sz w:val="13"/>
                <w:lang w:eastAsia="zh-CN"/>
              </w:rPr>
              <w:t>923</w:t>
            </w:r>
          </w:p>
        </w:tc>
      </w:tr>
      <w:tr w:rsidR="00E37D2C" w:rsidRPr="00ED4AF8" w14:paraId="7BE96036" w14:textId="77777777" w:rsidTr="00E93FDC">
        <w:trPr>
          <w:jc w:val="center"/>
        </w:trPr>
        <w:tc>
          <w:tcPr>
            <w:tcW w:w="297" w:type="dxa"/>
            <w:shd w:val="clear" w:color="auto" w:fill="D9D9D9"/>
            <w:vAlign w:val="center"/>
          </w:tcPr>
          <w:p w14:paraId="668EBF16" w14:textId="77777777" w:rsidR="00E37D2C" w:rsidRPr="00ED4AF8" w:rsidRDefault="00E37D2C" w:rsidP="00E93FDC">
            <w:pPr>
              <w:pStyle w:val="TAC"/>
              <w:rPr>
                <w:sz w:val="13"/>
                <w:lang w:eastAsia="zh-CN"/>
              </w:rPr>
            </w:pPr>
            <w:r w:rsidRPr="00ED4AF8">
              <w:rPr>
                <w:sz w:val="13"/>
                <w:lang w:eastAsia="zh-CN"/>
              </w:rPr>
              <w:t>24</w:t>
            </w:r>
          </w:p>
        </w:tc>
        <w:tc>
          <w:tcPr>
            <w:tcW w:w="621" w:type="dxa"/>
            <w:vAlign w:val="center"/>
          </w:tcPr>
          <w:p w14:paraId="0D45A2C3" w14:textId="77777777" w:rsidR="00E37D2C" w:rsidRPr="00ED4AF8" w:rsidRDefault="00E37D2C" w:rsidP="00E93FDC">
            <w:pPr>
              <w:pStyle w:val="TAC"/>
              <w:rPr>
                <w:sz w:val="13"/>
                <w:lang w:eastAsia="zh-CN"/>
              </w:rPr>
            </w:pPr>
            <w:r w:rsidRPr="00ED4AF8">
              <w:rPr>
                <w:sz w:val="13"/>
                <w:lang w:eastAsia="zh-CN"/>
              </w:rPr>
              <w:t>7</w:t>
            </w:r>
          </w:p>
        </w:tc>
        <w:tc>
          <w:tcPr>
            <w:tcW w:w="555" w:type="dxa"/>
            <w:shd w:val="clear" w:color="auto" w:fill="D9D9D9"/>
            <w:vAlign w:val="center"/>
          </w:tcPr>
          <w:p w14:paraId="4381B84E" w14:textId="77777777" w:rsidR="00E37D2C" w:rsidRPr="00ED4AF8" w:rsidRDefault="00E37D2C" w:rsidP="00E93FDC">
            <w:pPr>
              <w:pStyle w:val="TAC"/>
              <w:rPr>
                <w:sz w:val="13"/>
                <w:lang w:eastAsia="zh-CN"/>
              </w:rPr>
            </w:pPr>
            <w:r w:rsidRPr="00ED4AF8">
              <w:rPr>
                <w:sz w:val="13"/>
                <w:lang w:eastAsia="zh-CN"/>
              </w:rPr>
              <w:t>152</w:t>
            </w:r>
          </w:p>
        </w:tc>
        <w:tc>
          <w:tcPr>
            <w:tcW w:w="363" w:type="dxa"/>
            <w:vAlign w:val="center"/>
          </w:tcPr>
          <w:p w14:paraId="62885B48" w14:textId="77777777" w:rsidR="00E37D2C" w:rsidRPr="00ED4AF8" w:rsidRDefault="00E37D2C" w:rsidP="00E93FDC">
            <w:pPr>
              <w:pStyle w:val="TAC"/>
              <w:rPr>
                <w:sz w:val="13"/>
                <w:lang w:eastAsia="zh-CN"/>
              </w:rPr>
            </w:pPr>
            <w:r w:rsidRPr="00ED4AF8">
              <w:rPr>
                <w:sz w:val="13"/>
                <w:lang w:eastAsia="zh-CN"/>
              </w:rPr>
              <w:t>196</w:t>
            </w:r>
          </w:p>
        </w:tc>
        <w:tc>
          <w:tcPr>
            <w:tcW w:w="555" w:type="dxa"/>
            <w:shd w:val="clear" w:color="auto" w:fill="D9D9D9"/>
            <w:vAlign w:val="center"/>
          </w:tcPr>
          <w:p w14:paraId="2422B5EB" w14:textId="77777777" w:rsidR="00E37D2C" w:rsidRPr="00ED4AF8" w:rsidRDefault="00E37D2C" w:rsidP="00E93FDC">
            <w:pPr>
              <w:pStyle w:val="TAC"/>
              <w:rPr>
                <w:sz w:val="13"/>
                <w:lang w:eastAsia="zh-CN"/>
              </w:rPr>
            </w:pPr>
            <w:r w:rsidRPr="00ED4AF8">
              <w:rPr>
                <w:sz w:val="13"/>
                <w:lang w:eastAsia="zh-CN"/>
              </w:rPr>
              <w:t>280</w:t>
            </w:r>
          </w:p>
        </w:tc>
        <w:tc>
          <w:tcPr>
            <w:tcW w:w="363" w:type="dxa"/>
            <w:vAlign w:val="center"/>
          </w:tcPr>
          <w:p w14:paraId="62A9CD43" w14:textId="77777777" w:rsidR="00E37D2C" w:rsidRPr="00ED4AF8" w:rsidRDefault="00E37D2C" w:rsidP="00E93FDC">
            <w:pPr>
              <w:pStyle w:val="TAC"/>
              <w:rPr>
                <w:sz w:val="13"/>
                <w:lang w:eastAsia="zh-CN"/>
              </w:rPr>
            </w:pPr>
            <w:r w:rsidRPr="00ED4AF8">
              <w:rPr>
                <w:sz w:val="13"/>
                <w:lang w:eastAsia="zh-CN"/>
              </w:rPr>
              <w:t>656</w:t>
            </w:r>
          </w:p>
        </w:tc>
        <w:tc>
          <w:tcPr>
            <w:tcW w:w="555" w:type="dxa"/>
            <w:shd w:val="clear" w:color="auto" w:fill="D9D9D9"/>
            <w:vAlign w:val="center"/>
          </w:tcPr>
          <w:p w14:paraId="27347BD4" w14:textId="77777777" w:rsidR="00E37D2C" w:rsidRPr="00ED4AF8" w:rsidRDefault="00E37D2C" w:rsidP="00E93FDC">
            <w:pPr>
              <w:pStyle w:val="TAC"/>
              <w:rPr>
                <w:sz w:val="13"/>
                <w:lang w:eastAsia="zh-CN"/>
              </w:rPr>
            </w:pPr>
            <w:r w:rsidRPr="00ED4AF8">
              <w:rPr>
                <w:sz w:val="13"/>
                <w:lang w:eastAsia="zh-CN"/>
              </w:rPr>
              <w:t>408</w:t>
            </w:r>
          </w:p>
        </w:tc>
        <w:tc>
          <w:tcPr>
            <w:tcW w:w="363" w:type="dxa"/>
            <w:vAlign w:val="center"/>
          </w:tcPr>
          <w:p w14:paraId="237F2A7E" w14:textId="77777777" w:rsidR="00E37D2C" w:rsidRPr="00ED4AF8" w:rsidRDefault="00E37D2C" w:rsidP="00E93FDC">
            <w:pPr>
              <w:pStyle w:val="TAC"/>
              <w:rPr>
                <w:sz w:val="13"/>
                <w:lang w:eastAsia="zh-CN"/>
              </w:rPr>
            </w:pPr>
            <w:r w:rsidRPr="00ED4AF8">
              <w:rPr>
                <w:sz w:val="13"/>
                <w:lang w:eastAsia="zh-CN"/>
              </w:rPr>
              <w:t>652</w:t>
            </w:r>
          </w:p>
        </w:tc>
        <w:tc>
          <w:tcPr>
            <w:tcW w:w="555" w:type="dxa"/>
            <w:shd w:val="clear" w:color="auto" w:fill="D9D9D9"/>
            <w:vAlign w:val="center"/>
          </w:tcPr>
          <w:p w14:paraId="608DD945" w14:textId="77777777" w:rsidR="00E37D2C" w:rsidRPr="00ED4AF8" w:rsidRDefault="00E37D2C" w:rsidP="00E93FDC">
            <w:pPr>
              <w:pStyle w:val="TAC"/>
              <w:rPr>
                <w:sz w:val="13"/>
                <w:lang w:eastAsia="zh-CN"/>
              </w:rPr>
            </w:pPr>
            <w:r w:rsidRPr="00ED4AF8">
              <w:rPr>
                <w:sz w:val="13"/>
                <w:lang w:eastAsia="zh-CN"/>
              </w:rPr>
              <w:t>536</w:t>
            </w:r>
          </w:p>
        </w:tc>
        <w:tc>
          <w:tcPr>
            <w:tcW w:w="363" w:type="dxa"/>
            <w:vAlign w:val="center"/>
          </w:tcPr>
          <w:p w14:paraId="3CD5206E" w14:textId="77777777" w:rsidR="00E37D2C" w:rsidRPr="00ED4AF8" w:rsidRDefault="00E37D2C" w:rsidP="00E93FDC">
            <w:pPr>
              <w:pStyle w:val="TAC"/>
              <w:rPr>
                <w:sz w:val="13"/>
                <w:lang w:eastAsia="zh-CN"/>
              </w:rPr>
            </w:pPr>
            <w:r w:rsidRPr="00ED4AF8">
              <w:rPr>
                <w:sz w:val="13"/>
                <w:lang w:eastAsia="zh-CN"/>
              </w:rPr>
              <w:t>559</w:t>
            </w:r>
          </w:p>
        </w:tc>
        <w:tc>
          <w:tcPr>
            <w:tcW w:w="555" w:type="dxa"/>
            <w:shd w:val="clear" w:color="auto" w:fill="D9D9D9"/>
            <w:vAlign w:val="center"/>
          </w:tcPr>
          <w:p w14:paraId="5749F92C" w14:textId="77777777" w:rsidR="00E37D2C" w:rsidRPr="00ED4AF8" w:rsidRDefault="00E37D2C" w:rsidP="00E93FDC">
            <w:pPr>
              <w:pStyle w:val="TAC"/>
              <w:rPr>
                <w:sz w:val="13"/>
                <w:lang w:eastAsia="zh-CN"/>
              </w:rPr>
            </w:pPr>
            <w:r w:rsidRPr="00ED4AF8">
              <w:rPr>
                <w:sz w:val="13"/>
                <w:lang w:eastAsia="zh-CN"/>
              </w:rPr>
              <w:t>664</w:t>
            </w:r>
          </w:p>
        </w:tc>
        <w:tc>
          <w:tcPr>
            <w:tcW w:w="363" w:type="dxa"/>
            <w:vAlign w:val="center"/>
          </w:tcPr>
          <w:p w14:paraId="4BE8E553" w14:textId="77777777" w:rsidR="00E37D2C" w:rsidRPr="00ED4AF8" w:rsidRDefault="00E37D2C" w:rsidP="00E93FDC">
            <w:pPr>
              <w:pStyle w:val="TAC"/>
              <w:rPr>
                <w:sz w:val="13"/>
                <w:lang w:eastAsia="zh-CN"/>
              </w:rPr>
            </w:pPr>
            <w:r w:rsidRPr="00ED4AF8">
              <w:rPr>
                <w:sz w:val="13"/>
                <w:lang w:eastAsia="zh-CN"/>
              </w:rPr>
              <w:t>621</w:t>
            </w:r>
          </w:p>
        </w:tc>
        <w:tc>
          <w:tcPr>
            <w:tcW w:w="555" w:type="dxa"/>
            <w:shd w:val="clear" w:color="auto" w:fill="D9D9D9"/>
            <w:vAlign w:val="center"/>
          </w:tcPr>
          <w:p w14:paraId="40B280E9" w14:textId="77777777" w:rsidR="00E37D2C" w:rsidRPr="00ED4AF8" w:rsidRDefault="00E37D2C" w:rsidP="00E93FDC">
            <w:pPr>
              <w:pStyle w:val="TAC"/>
              <w:rPr>
                <w:sz w:val="13"/>
                <w:lang w:eastAsia="zh-CN"/>
              </w:rPr>
            </w:pPr>
            <w:r w:rsidRPr="00ED4AF8">
              <w:rPr>
                <w:sz w:val="13"/>
                <w:lang w:eastAsia="zh-CN"/>
              </w:rPr>
              <w:t>792</w:t>
            </w:r>
          </w:p>
        </w:tc>
        <w:tc>
          <w:tcPr>
            <w:tcW w:w="363" w:type="dxa"/>
            <w:vAlign w:val="center"/>
          </w:tcPr>
          <w:p w14:paraId="1B0849BB" w14:textId="77777777" w:rsidR="00E37D2C" w:rsidRPr="00ED4AF8" w:rsidRDefault="00E37D2C" w:rsidP="00E93FDC">
            <w:pPr>
              <w:pStyle w:val="TAC"/>
              <w:rPr>
                <w:sz w:val="13"/>
                <w:lang w:eastAsia="zh-CN"/>
              </w:rPr>
            </w:pPr>
            <w:r w:rsidRPr="00ED4AF8">
              <w:rPr>
                <w:sz w:val="13"/>
                <w:lang w:eastAsia="zh-CN"/>
              </w:rPr>
              <w:t>845</w:t>
            </w:r>
          </w:p>
        </w:tc>
        <w:tc>
          <w:tcPr>
            <w:tcW w:w="555" w:type="dxa"/>
            <w:shd w:val="clear" w:color="auto" w:fill="D9D9D9"/>
            <w:vAlign w:val="center"/>
          </w:tcPr>
          <w:p w14:paraId="280151AB" w14:textId="77777777" w:rsidR="00E37D2C" w:rsidRPr="00ED4AF8" w:rsidRDefault="00E37D2C" w:rsidP="00E93FDC">
            <w:pPr>
              <w:pStyle w:val="TAC"/>
              <w:rPr>
                <w:sz w:val="13"/>
                <w:lang w:eastAsia="zh-CN"/>
              </w:rPr>
            </w:pPr>
            <w:r w:rsidRPr="00ED4AF8">
              <w:rPr>
                <w:sz w:val="13"/>
                <w:lang w:eastAsia="zh-CN"/>
              </w:rPr>
              <w:t>920</w:t>
            </w:r>
          </w:p>
        </w:tc>
        <w:tc>
          <w:tcPr>
            <w:tcW w:w="363" w:type="dxa"/>
            <w:vAlign w:val="center"/>
          </w:tcPr>
          <w:p w14:paraId="55A6D294" w14:textId="77777777" w:rsidR="00E37D2C" w:rsidRPr="00ED4AF8" w:rsidRDefault="00E37D2C" w:rsidP="00E93FDC">
            <w:pPr>
              <w:pStyle w:val="TAC"/>
              <w:rPr>
                <w:sz w:val="13"/>
                <w:lang w:eastAsia="zh-CN"/>
              </w:rPr>
            </w:pPr>
            <w:r w:rsidRPr="00ED4AF8">
              <w:rPr>
                <w:sz w:val="13"/>
                <w:lang w:eastAsia="zh-CN"/>
              </w:rPr>
              <w:t>972</w:t>
            </w:r>
          </w:p>
        </w:tc>
      </w:tr>
      <w:tr w:rsidR="00E37D2C" w:rsidRPr="00ED4AF8" w14:paraId="58FC2BC4" w14:textId="77777777" w:rsidTr="00E93FDC">
        <w:trPr>
          <w:jc w:val="center"/>
        </w:trPr>
        <w:tc>
          <w:tcPr>
            <w:tcW w:w="297" w:type="dxa"/>
            <w:shd w:val="clear" w:color="auto" w:fill="D9D9D9"/>
            <w:vAlign w:val="center"/>
          </w:tcPr>
          <w:p w14:paraId="431CFFC3" w14:textId="77777777" w:rsidR="00E37D2C" w:rsidRPr="00ED4AF8" w:rsidRDefault="00E37D2C" w:rsidP="00E93FDC">
            <w:pPr>
              <w:pStyle w:val="TAC"/>
              <w:rPr>
                <w:sz w:val="13"/>
                <w:lang w:eastAsia="zh-CN"/>
              </w:rPr>
            </w:pPr>
            <w:r w:rsidRPr="00ED4AF8">
              <w:rPr>
                <w:sz w:val="13"/>
                <w:lang w:eastAsia="zh-CN"/>
              </w:rPr>
              <w:t>25</w:t>
            </w:r>
          </w:p>
        </w:tc>
        <w:tc>
          <w:tcPr>
            <w:tcW w:w="621" w:type="dxa"/>
            <w:vAlign w:val="center"/>
          </w:tcPr>
          <w:p w14:paraId="4A8CB754" w14:textId="77777777" w:rsidR="00E37D2C" w:rsidRPr="00ED4AF8" w:rsidRDefault="00E37D2C" w:rsidP="00E93FDC">
            <w:pPr>
              <w:pStyle w:val="TAC"/>
              <w:rPr>
                <w:sz w:val="13"/>
                <w:lang w:eastAsia="zh-CN"/>
              </w:rPr>
            </w:pPr>
            <w:r w:rsidRPr="00ED4AF8">
              <w:rPr>
                <w:sz w:val="13"/>
                <w:lang w:eastAsia="zh-CN"/>
              </w:rPr>
              <w:t>129</w:t>
            </w:r>
          </w:p>
        </w:tc>
        <w:tc>
          <w:tcPr>
            <w:tcW w:w="555" w:type="dxa"/>
            <w:shd w:val="clear" w:color="auto" w:fill="D9D9D9"/>
            <w:vAlign w:val="center"/>
          </w:tcPr>
          <w:p w14:paraId="1361E30A" w14:textId="77777777" w:rsidR="00E37D2C" w:rsidRPr="00ED4AF8" w:rsidRDefault="00E37D2C" w:rsidP="00E93FDC">
            <w:pPr>
              <w:pStyle w:val="TAC"/>
              <w:rPr>
                <w:sz w:val="13"/>
                <w:lang w:eastAsia="zh-CN"/>
              </w:rPr>
            </w:pPr>
            <w:r w:rsidRPr="00ED4AF8">
              <w:rPr>
                <w:sz w:val="13"/>
                <w:lang w:eastAsia="zh-CN"/>
              </w:rPr>
              <w:t>153</w:t>
            </w:r>
          </w:p>
        </w:tc>
        <w:tc>
          <w:tcPr>
            <w:tcW w:w="363" w:type="dxa"/>
            <w:vAlign w:val="center"/>
          </w:tcPr>
          <w:p w14:paraId="2D4FC216" w14:textId="77777777" w:rsidR="00E37D2C" w:rsidRPr="00ED4AF8" w:rsidRDefault="00E37D2C" w:rsidP="00E93FDC">
            <w:pPr>
              <w:pStyle w:val="TAC"/>
              <w:rPr>
                <w:sz w:val="13"/>
                <w:lang w:eastAsia="zh-CN"/>
              </w:rPr>
            </w:pPr>
            <w:r w:rsidRPr="00ED4AF8">
              <w:rPr>
                <w:sz w:val="13"/>
                <w:lang w:eastAsia="zh-CN"/>
              </w:rPr>
              <w:t>141</w:t>
            </w:r>
          </w:p>
        </w:tc>
        <w:tc>
          <w:tcPr>
            <w:tcW w:w="555" w:type="dxa"/>
            <w:shd w:val="clear" w:color="auto" w:fill="D9D9D9"/>
            <w:vAlign w:val="center"/>
          </w:tcPr>
          <w:p w14:paraId="67D59C75" w14:textId="77777777" w:rsidR="00E37D2C" w:rsidRPr="00ED4AF8" w:rsidRDefault="00E37D2C" w:rsidP="00E93FDC">
            <w:pPr>
              <w:pStyle w:val="TAC"/>
              <w:rPr>
                <w:sz w:val="13"/>
                <w:lang w:eastAsia="zh-CN"/>
              </w:rPr>
            </w:pPr>
            <w:r w:rsidRPr="00ED4AF8">
              <w:rPr>
                <w:sz w:val="13"/>
                <w:lang w:eastAsia="zh-CN"/>
              </w:rPr>
              <w:t>281</w:t>
            </w:r>
          </w:p>
        </w:tc>
        <w:tc>
          <w:tcPr>
            <w:tcW w:w="363" w:type="dxa"/>
            <w:vAlign w:val="center"/>
          </w:tcPr>
          <w:p w14:paraId="08E025E0" w14:textId="77777777" w:rsidR="00E37D2C" w:rsidRPr="00ED4AF8" w:rsidRDefault="00E37D2C" w:rsidP="00E93FDC">
            <w:pPr>
              <w:pStyle w:val="TAC"/>
              <w:rPr>
                <w:sz w:val="13"/>
                <w:lang w:eastAsia="zh-CN"/>
              </w:rPr>
            </w:pPr>
            <w:r w:rsidRPr="00ED4AF8">
              <w:rPr>
                <w:sz w:val="13"/>
                <w:lang w:eastAsia="zh-CN"/>
              </w:rPr>
              <w:t>329</w:t>
            </w:r>
          </w:p>
        </w:tc>
        <w:tc>
          <w:tcPr>
            <w:tcW w:w="555" w:type="dxa"/>
            <w:shd w:val="clear" w:color="auto" w:fill="D9D9D9"/>
            <w:vAlign w:val="center"/>
          </w:tcPr>
          <w:p w14:paraId="1A19AF09" w14:textId="77777777" w:rsidR="00E37D2C" w:rsidRPr="00ED4AF8" w:rsidRDefault="00E37D2C" w:rsidP="00E93FDC">
            <w:pPr>
              <w:pStyle w:val="TAC"/>
              <w:rPr>
                <w:sz w:val="13"/>
                <w:lang w:eastAsia="zh-CN"/>
              </w:rPr>
            </w:pPr>
            <w:r w:rsidRPr="00ED4AF8">
              <w:rPr>
                <w:sz w:val="13"/>
                <w:lang w:eastAsia="zh-CN"/>
              </w:rPr>
              <w:t>409</w:t>
            </w:r>
          </w:p>
        </w:tc>
        <w:tc>
          <w:tcPr>
            <w:tcW w:w="363" w:type="dxa"/>
            <w:vAlign w:val="center"/>
          </w:tcPr>
          <w:p w14:paraId="665CA9A2" w14:textId="77777777" w:rsidR="00E37D2C" w:rsidRPr="00ED4AF8" w:rsidRDefault="00E37D2C" w:rsidP="00E93FDC">
            <w:pPr>
              <w:pStyle w:val="TAC"/>
              <w:rPr>
                <w:sz w:val="13"/>
                <w:lang w:eastAsia="zh-CN"/>
              </w:rPr>
            </w:pPr>
            <w:r w:rsidRPr="00ED4AF8">
              <w:rPr>
                <w:sz w:val="13"/>
                <w:lang w:eastAsia="zh-CN"/>
              </w:rPr>
              <w:t>230</w:t>
            </w:r>
          </w:p>
        </w:tc>
        <w:tc>
          <w:tcPr>
            <w:tcW w:w="555" w:type="dxa"/>
            <w:shd w:val="clear" w:color="auto" w:fill="D9D9D9"/>
            <w:vAlign w:val="center"/>
          </w:tcPr>
          <w:p w14:paraId="0BE4A2FE" w14:textId="77777777" w:rsidR="00E37D2C" w:rsidRPr="00ED4AF8" w:rsidRDefault="00E37D2C" w:rsidP="00E93FDC">
            <w:pPr>
              <w:pStyle w:val="TAC"/>
              <w:rPr>
                <w:sz w:val="13"/>
                <w:lang w:eastAsia="zh-CN"/>
              </w:rPr>
            </w:pPr>
            <w:r w:rsidRPr="00ED4AF8">
              <w:rPr>
                <w:sz w:val="13"/>
                <w:lang w:eastAsia="zh-CN"/>
              </w:rPr>
              <w:t>537</w:t>
            </w:r>
          </w:p>
        </w:tc>
        <w:tc>
          <w:tcPr>
            <w:tcW w:w="363" w:type="dxa"/>
            <w:vAlign w:val="center"/>
          </w:tcPr>
          <w:p w14:paraId="5D4D9668" w14:textId="77777777" w:rsidR="00E37D2C" w:rsidRPr="00ED4AF8" w:rsidRDefault="00E37D2C" w:rsidP="00E93FDC">
            <w:pPr>
              <w:pStyle w:val="TAC"/>
              <w:rPr>
                <w:sz w:val="13"/>
                <w:lang w:eastAsia="zh-CN"/>
              </w:rPr>
            </w:pPr>
            <w:r w:rsidRPr="00ED4AF8">
              <w:rPr>
                <w:sz w:val="13"/>
                <w:lang w:eastAsia="zh-CN"/>
              </w:rPr>
              <w:t>833</w:t>
            </w:r>
          </w:p>
        </w:tc>
        <w:tc>
          <w:tcPr>
            <w:tcW w:w="555" w:type="dxa"/>
            <w:shd w:val="clear" w:color="auto" w:fill="D9D9D9"/>
            <w:vAlign w:val="center"/>
          </w:tcPr>
          <w:p w14:paraId="048FED1A" w14:textId="77777777" w:rsidR="00E37D2C" w:rsidRPr="00ED4AF8" w:rsidRDefault="00E37D2C" w:rsidP="00E93FDC">
            <w:pPr>
              <w:pStyle w:val="TAC"/>
              <w:rPr>
                <w:sz w:val="13"/>
                <w:lang w:eastAsia="zh-CN"/>
              </w:rPr>
            </w:pPr>
            <w:r w:rsidRPr="00ED4AF8">
              <w:rPr>
                <w:sz w:val="13"/>
                <w:lang w:eastAsia="zh-CN"/>
              </w:rPr>
              <w:t>665</w:t>
            </w:r>
          </w:p>
        </w:tc>
        <w:tc>
          <w:tcPr>
            <w:tcW w:w="363" w:type="dxa"/>
            <w:vAlign w:val="center"/>
          </w:tcPr>
          <w:p w14:paraId="20879F57" w14:textId="77777777" w:rsidR="00E37D2C" w:rsidRPr="00ED4AF8" w:rsidRDefault="00E37D2C" w:rsidP="00E93FDC">
            <w:pPr>
              <w:pStyle w:val="TAC"/>
              <w:rPr>
                <w:sz w:val="13"/>
                <w:lang w:eastAsia="zh-CN"/>
              </w:rPr>
            </w:pPr>
            <w:r w:rsidRPr="00ED4AF8">
              <w:rPr>
                <w:sz w:val="13"/>
                <w:lang w:eastAsia="zh-CN"/>
              </w:rPr>
              <w:t>812</w:t>
            </w:r>
          </w:p>
        </w:tc>
        <w:tc>
          <w:tcPr>
            <w:tcW w:w="555" w:type="dxa"/>
            <w:shd w:val="clear" w:color="auto" w:fill="D9D9D9"/>
            <w:vAlign w:val="center"/>
          </w:tcPr>
          <w:p w14:paraId="0DF89C7B" w14:textId="77777777" w:rsidR="00E37D2C" w:rsidRPr="00ED4AF8" w:rsidRDefault="00E37D2C" w:rsidP="00E93FDC">
            <w:pPr>
              <w:pStyle w:val="TAC"/>
              <w:rPr>
                <w:sz w:val="13"/>
                <w:lang w:eastAsia="zh-CN"/>
              </w:rPr>
            </w:pPr>
            <w:r w:rsidRPr="00ED4AF8">
              <w:rPr>
                <w:sz w:val="13"/>
                <w:lang w:eastAsia="zh-CN"/>
              </w:rPr>
              <w:t>793</w:t>
            </w:r>
          </w:p>
        </w:tc>
        <w:tc>
          <w:tcPr>
            <w:tcW w:w="363" w:type="dxa"/>
            <w:vAlign w:val="center"/>
          </w:tcPr>
          <w:p w14:paraId="1597E64A" w14:textId="77777777" w:rsidR="00E37D2C" w:rsidRPr="00ED4AF8" w:rsidRDefault="00E37D2C" w:rsidP="00E93FDC">
            <w:pPr>
              <w:pStyle w:val="TAC"/>
              <w:rPr>
                <w:sz w:val="13"/>
                <w:lang w:eastAsia="zh-CN"/>
              </w:rPr>
            </w:pPr>
            <w:r w:rsidRPr="00ED4AF8">
              <w:rPr>
                <w:sz w:val="13"/>
                <w:lang w:eastAsia="zh-CN"/>
              </w:rPr>
              <w:t>920</w:t>
            </w:r>
          </w:p>
        </w:tc>
        <w:tc>
          <w:tcPr>
            <w:tcW w:w="555" w:type="dxa"/>
            <w:shd w:val="clear" w:color="auto" w:fill="D9D9D9"/>
            <w:vAlign w:val="center"/>
          </w:tcPr>
          <w:p w14:paraId="7F6A62EB" w14:textId="77777777" w:rsidR="00E37D2C" w:rsidRPr="00ED4AF8" w:rsidRDefault="00E37D2C" w:rsidP="00E93FDC">
            <w:pPr>
              <w:pStyle w:val="TAC"/>
              <w:rPr>
                <w:sz w:val="13"/>
                <w:lang w:eastAsia="zh-CN"/>
              </w:rPr>
            </w:pPr>
            <w:r w:rsidRPr="00ED4AF8">
              <w:rPr>
                <w:sz w:val="13"/>
                <w:lang w:eastAsia="zh-CN"/>
              </w:rPr>
              <w:t>921</w:t>
            </w:r>
          </w:p>
        </w:tc>
        <w:tc>
          <w:tcPr>
            <w:tcW w:w="363" w:type="dxa"/>
            <w:vAlign w:val="center"/>
          </w:tcPr>
          <w:p w14:paraId="2F61E0DC" w14:textId="77777777" w:rsidR="00E37D2C" w:rsidRPr="00ED4AF8" w:rsidRDefault="00E37D2C" w:rsidP="00E93FDC">
            <w:pPr>
              <w:pStyle w:val="TAC"/>
              <w:rPr>
                <w:sz w:val="13"/>
                <w:lang w:eastAsia="zh-CN"/>
              </w:rPr>
            </w:pPr>
            <w:r w:rsidRPr="00ED4AF8">
              <w:rPr>
                <w:sz w:val="13"/>
                <w:lang w:eastAsia="zh-CN"/>
              </w:rPr>
              <w:t>761</w:t>
            </w:r>
          </w:p>
        </w:tc>
      </w:tr>
      <w:tr w:rsidR="00E37D2C" w:rsidRPr="00ED4AF8" w14:paraId="1F5D0AE7" w14:textId="77777777" w:rsidTr="00E93FDC">
        <w:trPr>
          <w:jc w:val="center"/>
        </w:trPr>
        <w:tc>
          <w:tcPr>
            <w:tcW w:w="297" w:type="dxa"/>
            <w:shd w:val="clear" w:color="auto" w:fill="D9D9D9"/>
            <w:vAlign w:val="center"/>
          </w:tcPr>
          <w:p w14:paraId="5D27E1DB" w14:textId="77777777" w:rsidR="00E37D2C" w:rsidRPr="00ED4AF8" w:rsidRDefault="00E37D2C" w:rsidP="00E93FDC">
            <w:pPr>
              <w:pStyle w:val="TAC"/>
              <w:rPr>
                <w:sz w:val="13"/>
                <w:lang w:eastAsia="zh-CN"/>
              </w:rPr>
            </w:pPr>
            <w:r w:rsidRPr="00ED4AF8">
              <w:rPr>
                <w:sz w:val="13"/>
                <w:lang w:eastAsia="zh-CN"/>
              </w:rPr>
              <w:t>26</w:t>
            </w:r>
          </w:p>
        </w:tc>
        <w:tc>
          <w:tcPr>
            <w:tcW w:w="621" w:type="dxa"/>
            <w:vAlign w:val="center"/>
          </w:tcPr>
          <w:p w14:paraId="5E107EBA" w14:textId="77777777" w:rsidR="00E37D2C" w:rsidRPr="00ED4AF8" w:rsidRDefault="00E37D2C" w:rsidP="00E93FDC">
            <w:pPr>
              <w:pStyle w:val="TAC"/>
              <w:rPr>
                <w:sz w:val="13"/>
                <w:lang w:eastAsia="zh-CN"/>
              </w:rPr>
            </w:pPr>
            <w:r w:rsidRPr="00ED4AF8">
              <w:rPr>
                <w:sz w:val="13"/>
                <w:lang w:eastAsia="zh-CN"/>
              </w:rPr>
              <w:t>66</w:t>
            </w:r>
          </w:p>
        </w:tc>
        <w:tc>
          <w:tcPr>
            <w:tcW w:w="555" w:type="dxa"/>
            <w:shd w:val="clear" w:color="auto" w:fill="D9D9D9"/>
            <w:vAlign w:val="center"/>
          </w:tcPr>
          <w:p w14:paraId="39DA7C30" w14:textId="77777777" w:rsidR="00E37D2C" w:rsidRPr="00ED4AF8" w:rsidRDefault="00E37D2C" w:rsidP="00E93FDC">
            <w:pPr>
              <w:pStyle w:val="TAC"/>
              <w:rPr>
                <w:sz w:val="13"/>
                <w:lang w:eastAsia="zh-CN"/>
              </w:rPr>
            </w:pPr>
            <w:r w:rsidRPr="00ED4AF8">
              <w:rPr>
                <w:sz w:val="13"/>
                <w:lang w:eastAsia="zh-CN"/>
              </w:rPr>
              <w:t>154</w:t>
            </w:r>
          </w:p>
        </w:tc>
        <w:tc>
          <w:tcPr>
            <w:tcW w:w="363" w:type="dxa"/>
            <w:vAlign w:val="center"/>
          </w:tcPr>
          <w:p w14:paraId="0DDB1661" w14:textId="77777777" w:rsidR="00E37D2C" w:rsidRPr="00ED4AF8" w:rsidRDefault="00E37D2C" w:rsidP="00E93FDC">
            <w:pPr>
              <w:pStyle w:val="TAC"/>
              <w:rPr>
                <w:sz w:val="13"/>
                <w:lang w:eastAsia="zh-CN"/>
              </w:rPr>
            </w:pPr>
            <w:r w:rsidRPr="00ED4AF8">
              <w:rPr>
                <w:sz w:val="13"/>
                <w:lang w:eastAsia="zh-CN"/>
              </w:rPr>
              <w:t>101</w:t>
            </w:r>
          </w:p>
        </w:tc>
        <w:tc>
          <w:tcPr>
            <w:tcW w:w="555" w:type="dxa"/>
            <w:shd w:val="clear" w:color="auto" w:fill="D9D9D9"/>
            <w:vAlign w:val="center"/>
          </w:tcPr>
          <w:p w14:paraId="28F65205" w14:textId="77777777" w:rsidR="00E37D2C" w:rsidRPr="00ED4AF8" w:rsidRDefault="00E37D2C" w:rsidP="00E93FDC">
            <w:pPr>
              <w:pStyle w:val="TAC"/>
              <w:rPr>
                <w:sz w:val="13"/>
                <w:lang w:eastAsia="zh-CN"/>
              </w:rPr>
            </w:pPr>
            <w:r w:rsidRPr="00ED4AF8">
              <w:rPr>
                <w:sz w:val="13"/>
                <w:lang w:eastAsia="zh-CN"/>
              </w:rPr>
              <w:t>282</w:t>
            </w:r>
          </w:p>
        </w:tc>
        <w:tc>
          <w:tcPr>
            <w:tcW w:w="363" w:type="dxa"/>
            <w:vAlign w:val="center"/>
          </w:tcPr>
          <w:p w14:paraId="0CB547EF" w14:textId="77777777" w:rsidR="00E37D2C" w:rsidRPr="00ED4AF8" w:rsidRDefault="00E37D2C" w:rsidP="00E93FDC">
            <w:pPr>
              <w:pStyle w:val="TAC"/>
              <w:rPr>
                <w:sz w:val="13"/>
                <w:lang w:eastAsia="zh-CN"/>
              </w:rPr>
            </w:pPr>
            <w:r w:rsidRPr="00ED4AF8">
              <w:rPr>
                <w:sz w:val="13"/>
                <w:lang w:eastAsia="zh-CN"/>
              </w:rPr>
              <w:t>110</w:t>
            </w:r>
          </w:p>
        </w:tc>
        <w:tc>
          <w:tcPr>
            <w:tcW w:w="555" w:type="dxa"/>
            <w:shd w:val="clear" w:color="auto" w:fill="D9D9D9"/>
            <w:vAlign w:val="center"/>
          </w:tcPr>
          <w:p w14:paraId="2195658E" w14:textId="77777777" w:rsidR="00E37D2C" w:rsidRPr="00ED4AF8" w:rsidRDefault="00E37D2C" w:rsidP="00E93FDC">
            <w:pPr>
              <w:pStyle w:val="TAC"/>
              <w:rPr>
                <w:sz w:val="13"/>
                <w:lang w:eastAsia="zh-CN"/>
              </w:rPr>
            </w:pPr>
            <w:r w:rsidRPr="00ED4AF8">
              <w:rPr>
                <w:sz w:val="13"/>
                <w:lang w:eastAsia="zh-CN"/>
              </w:rPr>
              <w:t>410</w:t>
            </w:r>
          </w:p>
        </w:tc>
        <w:tc>
          <w:tcPr>
            <w:tcW w:w="363" w:type="dxa"/>
            <w:vAlign w:val="center"/>
          </w:tcPr>
          <w:p w14:paraId="7B65C83B" w14:textId="77777777" w:rsidR="00E37D2C" w:rsidRPr="00ED4AF8" w:rsidRDefault="00E37D2C" w:rsidP="00E93FDC">
            <w:pPr>
              <w:pStyle w:val="TAC"/>
              <w:rPr>
                <w:sz w:val="13"/>
                <w:lang w:eastAsia="zh-CN"/>
              </w:rPr>
            </w:pPr>
            <w:r w:rsidRPr="00ED4AF8">
              <w:rPr>
                <w:sz w:val="13"/>
                <w:lang w:eastAsia="zh-CN"/>
              </w:rPr>
              <w:t>391</w:t>
            </w:r>
          </w:p>
        </w:tc>
        <w:tc>
          <w:tcPr>
            <w:tcW w:w="555" w:type="dxa"/>
            <w:shd w:val="clear" w:color="auto" w:fill="D9D9D9"/>
            <w:vAlign w:val="center"/>
          </w:tcPr>
          <w:p w14:paraId="0ABF82DD" w14:textId="77777777" w:rsidR="00E37D2C" w:rsidRPr="00ED4AF8" w:rsidRDefault="00E37D2C" w:rsidP="00E93FDC">
            <w:pPr>
              <w:pStyle w:val="TAC"/>
              <w:rPr>
                <w:sz w:val="13"/>
                <w:lang w:eastAsia="zh-CN"/>
              </w:rPr>
            </w:pPr>
            <w:r w:rsidRPr="00ED4AF8">
              <w:rPr>
                <w:sz w:val="13"/>
                <w:lang w:eastAsia="zh-CN"/>
              </w:rPr>
              <w:t>538</w:t>
            </w:r>
          </w:p>
        </w:tc>
        <w:tc>
          <w:tcPr>
            <w:tcW w:w="363" w:type="dxa"/>
            <w:vAlign w:val="center"/>
          </w:tcPr>
          <w:p w14:paraId="700BFC79" w14:textId="77777777" w:rsidR="00E37D2C" w:rsidRPr="00ED4AF8" w:rsidRDefault="00E37D2C" w:rsidP="00E93FDC">
            <w:pPr>
              <w:pStyle w:val="TAC"/>
              <w:rPr>
                <w:sz w:val="13"/>
                <w:lang w:eastAsia="zh-CN"/>
              </w:rPr>
            </w:pPr>
            <w:r w:rsidRPr="00ED4AF8">
              <w:rPr>
                <w:sz w:val="13"/>
                <w:lang w:eastAsia="zh-CN"/>
              </w:rPr>
              <w:t>804</w:t>
            </w:r>
          </w:p>
        </w:tc>
        <w:tc>
          <w:tcPr>
            <w:tcW w:w="555" w:type="dxa"/>
            <w:shd w:val="clear" w:color="auto" w:fill="D9D9D9"/>
            <w:vAlign w:val="center"/>
          </w:tcPr>
          <w:p w14:paraId="16E1A3E6" w14:textId="77777777" w:rsidR="00E37D2C" w:rsidRPr="00ED4AF8" w:rsidRDefault="00E37D2C" w:rsidP="00E93FDC">
            <w:pPr>
              <w:pStyle w:val="TAC"/>
              <w:rPr>
                <w:sz w:val="13"/>
                <w:lang w:eastAsia="zh-CN"/>
              </w:rPr>
            </w:pPr>
            <w:r w:rsidRPr="00ED4AF8">
              <w:rPr>
                <w:sz w:val="13"/>
                <w:lang w:eastAsia="zh-CN"/>
              </w:rPr>
              <w:t>666</w:t>
            </w:r>
          </w:p>
        </w:tc>
        <w:tc>
          <w:tcPr>
            <w:tcW w:w="363" w:type="dxa"/>
            <w:vAlign w:val="center"/>
          </w:tcPr>
          <w:p w14:paraId="69595E6F" w14:textId="77777777" w:rsidR="00E37D2C" w:rsidRPr="00ED4AF8" w:rsidRDefault="00E37D2C" w:rsidP="00E93FDC">
            <w:pPr>
              <w:pStyle w:val="TAC"/>
              <w:rPr>
                <w:sz w:val="13"/>
                <w:lang w:eastAsia="zh-CN"/>
              </w:rPr>
            </w:pPr>
            <w:r w:rsidRPr="00ED4AF8">
              <w:rPr>
                <w:sz w:val="13"/>
                <w:lang w:eastAsia="zh-CN"/>
              </w:rPr>
              <w:t>484</w:t>
            </w:r>
          </w:p>
        </w:tc>
        <w:tc>
          <w:tcPr>
            <w:tcW w:w="555" w:type="dxa"/>
            <w:shd w:val="clear" w:color="auto" w:fill="D9D9D9"/>
            <w:vAlign w:val="center"/>
          </w:tcPr>
          <w:p w14:paraId="2488A4CA" w14:textId="77777777" w:rsidR="00E37D2C" w:rsidRPr="00ED4AF8" w:rsidRDefault="00E37D2C" w:rsidP="00E93FDC">
            <w:pPr>
              <w:pStyle w:val="TAC"/>
              <w:rPr>
                <w:sz w:val="13"/>
                <w:lang w:eastAsia="zh-CN"/>
              </w:rPr>
            </w:pPr>
            <w:r w:rsidRPr="00ED4AF8">
              <w:rPr>
                <w:sz w:val="13"/>
                <w:lang w:eastAsia="zh-CN"/>
              </w:rPr>
              <w:t>794</w:t>
            </w:r>
          </w:p>
        </w:tc>
        <w:tc>
          <w:tcPr>
            <w:tcW w:w="363" w:type="dxa"/>
            <w:vAlign w:val="center"/>
          </w:tcPr>
          <w:p w14:paraId="29269268" w14:textId="77777777" w:rsidR="00E37D2C" w:rsidRPr="00ED4AF8" w:rsidRDefault="00E37D2C" w:rsidP="00E93FDC">
            <w:pPr>
              <w:pStyle w:val="TAC"/>
              <w:rPr>
                <w:sz w:val="13"/>
                <w:lang w:eastAsia="zh-CN"/>
              </w:rPr>
            </w:pPr>
            <w:r w:rsidRPr="00ED4AF8">
              <w:rPr>
                <w:sz w:val="13"/>
                <w:lang w:eastAsia="zh-CN"/>
              </w:rPr>
              <w:t>382</w:t>
            </w:r>
          </w:p>
        </w:tc>
        <w:tc>
          <w:tcPr>
            <w:tcW w:w="555" w:type="dxa"/>
            <w:shd w:val="clear" w:color="auto" w:fill="D9D9D9"/>
            <w:vAlign w:val="center"/>
          </w:tcPr>
          <w:p w14:paraId="47CB5C06" w14:textId="77777777" w:rsidR="00E37D2C" w:rsidRPr="00ED4AF8" w:rsidRDefault="00E37D2C" w:rsidP="00E93FDC">
            <w:pPr>
              <w:pStyle w:val="TAC"/>
              <w:rPr>
                <w:sz w:val="13"/>
                <w:lang w:eastAsia="zh-CN"/>
              </w:rPr>
            </w:pPr>
            <w:r w:rsidRPr="00ED4AF8">
              <w:rPr>
                <w:sz w:val="13"/>
                <w:lang w:eastAsia="zh-CN"/>
              </w:rPr>
              <w:t>922</w:t>
            </w:r>
          </w:p>
        </w:tc>
        <w:tc>
          <w:tcPr>
            <w:tcW w:w="363" w:type="dxa"/>
            <w:vAlign w:val="center"/>
          </w:tcPr>
          <w:p w14:paraId="5F962D84" w14:textId="77777777" w:rsidR="00E37D2C" w:rsidRPr="00ED4AF8" w:rsidRDefault="00E37D2C" w:rsidP="00E93FDC">
            <w:pPr>
              <w:pStyle w:val="TAC"/>
              <w:rPr>
                <w:sz w:val="13"/>
                <w:lang w:eastAsia="zh-CN"/>
              </w:rPr>
            </w:pPr>
            <w:r w:rsidRPr="00ED4AF8">
              <w:rPr>
                <w:sz w:val="13"/>
                <w:lang w:eastAsia="zh-CN"/>
              </w:rPr>
              <w:t>877</w:t>
            </w:r>
          </w:p>
        </w:tc>
      </w:tr>
      <w:tr w:rsidR="00E37D2C" w:rsidRPr="00ED4AF8" w14:paraId="7D15D513" w14:textId="77777777" w:rsidTr="00E93FDC">
        <w:trPr>
          <w:jc w:val="center"/>
        </w:trPr>
        <w:tc>
          <w:tcPr>
            <w:tcW w:w="297" w:type="dxa"/>
            <w:shd w:val="clear" w:color="auto" w:fill="D9D9D9"/>
            <w:vAlign w:val="center"/>
          </w:tcPr>
          <w:p w14:paraId="4F78139D" w14:textId="77777777" w:rsidR="00E37D2C" w:rsidRPr="00ED4AF8" w:rsidRDefault="00E37D2C" w:rsidP="00E93FDC">
            <w:pPr>
              <w:pStyle w:val="TAC"/>
              <w:rPr>
                <w:sz w:val="13"/>
                <w:lang w:eastAsia="zh-CN"/>
              </w:rPr>
            </w:pPr>
            <w:r w:rsidRPr="00ED4AF8">
              <w:rPr>
                <w:sz w:val="13"/>
                <w:lang w:eastAsia="zh-CN"/>
              </w:rPr>
              <w:t>27</w:t>
            </w:r>
          </w:p>
        </w:tc>
        <w:tc>
          <w:tcPr>
            <w:tcW w:w="621" w:type="dxa"/>
            <w:vAlign w:val="center"/>
          </w:tcPr>
          <w:p w14:paraId="4C9543C1" w14:textId="77777777" w:rsidR="00E37D2C" w:rsidRPr="00ED4AF8" w:rsidRDefault="00E37D2C" w:rsidP="00E93FDC">
            <w:pPr>
              <w:pStyle w:val="TAC"/>
              <w:rPr>
                <w:sz w:val="13"/>
                <w:lang w:eastAsia="zh-CN"/>
              </w:rPr>
            </w:pPr>
            <w:r w:rsidRPr="00ED4AF8">
              <w:rPr>
                <w:sz w:val="13"/>
                <w:lang w:eastAsia="zh-CN"/>
              </w:rPr>
              <w:t>512</w:t>
            </w:r>
          </w:p>
        </w:tc>
        <w:tc>
          <w:tcPr>
            <w:tcW w:w="555" w:type="dxa"/>
            <w:shd w:val="clear" w:color="auto" w:fill="D9D9D9"/>
            <w:vAlign w:val="center"/>
          </w:tcPr>
          <w:p w14:paraId="1555152A" w14:textId="77777777" w:rsidR="00E37D2C" w:rsidRPr="00ED4AF8" w:rsidRDefault="00E37D2C" w:rsidP="00E93FDC">
            <w:pPr>
              <w:pStyle w:val="TAC"/>
              <w:rPr>
                <w:sz w:val="13"/>
                <w:lang w:eastAsia="zh-CN"/>
              </w:rPr>
            </w:pPr>
            <w:r w:rsidRPr="00ED4AF8">
              <w:rPr>
                <w:sz w:val="13"/>
                <w:lang w:eastAsia="zh-CN"/>
              </w:rPr>
              <w:t>155</w:t>
            </w:r>
          </w:p>
        </w:tc>
        <w:tc>
          <w:tcPr>
            <w:tcW w:w="363" w:type="dxa"/>
            <w:vAlign w:val="center"/>
          </w:tcPr>
          <w:p w14:paraId="7C199BC2" w14:textId="77777777" w:rsidR="00E37D2C" w:rsidRPr="00ED4AF8" w:rsidRDefault="00E37D2C" w:rsidP="00E93FDC">
            <w:pPr>
              <w:pStyle w:val="TAC"/>
              <w:rPr>
                <w:sz w:val="13"/>
                <w:lang w:eastAsia="zh-CN"/>
              </w:rPr>
            </w:pPr>
            <w:r w:rsidRPr="00ED4AF8">
              <w:rPr>
                <w:sz w:val="13"/>
                <w:lang w:eastAsia="zh-CN"/>
              </w:rPr>
              <w:t>147</w:t>
            </w:r>
          </w:p>
        </w:tc>
        <w:tc>
          <w:tcPr>
            <w:tcW w:w="555" w:type="dxa"/>
            <w:shd w:val="clear" w:color="auto" w:fill="D9D9D9"/>
            <w:vAlign w:val="center"/>
          </w:tcPr>
          <w:p w14:paraId="7D7967D2" w14:textId="77777777" w:rsidR="00E37D2C" w:rsidRPr="00ED4AF8" w:rsidRDefault="00E37D2C" w:rsidP="00E93FDC">
            <w:pPr>
              <w:pStyle w:val="TAC"/>
              <w:rPr>
                <w:sz w:val="13"/>
                <w:lang w:eastAsia="zh-CN"/>
              </w:rPr>
            </w:pPr>
            <w:r w:rsidRPr="00ED4AF8">
              <w:rPr>
                <w:sz w:val="13"/>
                <w:lang w:eastAsia="zh-CN"/>
              </w:rPr>
              <w:t>283</w:t>
            </w:r>
          </w:p>
        </w:tc>
        <w:tc>
          <w:tcPr>
            <w:tcW w:w="363" w:type="dxa"/>
            <w:vAlign w:val="center"/>
          </w:tcPr>
          <w:p w14:paraId="3590D75B" w14:textId="77777777" w:rsidR="00E37D2C" w:rsidRPr="00ED4AF8" w:rsidRDefault="00E37D2C" w:rsidP="00E93FDC">
            <w:pPr>
              <w:pStyle w:val="TAC"/>
              <w:rPr>
                <w:sz w:val="13"/>
                <w:lang w:eastAsia="zh-CN"/>
              </w:rPr>
            </w:pPr>
            <w:r w:rsidRPr="00ED4AF8">
              <w:rPr>
                <w:sz w:val="13"/>
                <w:lang w:eastAsia="zh-CN"/>
              </w:rPr>
              <w:t>117</w:t>
            </w:r>
          </w:p>
        </w:tc>
        <w:tc>
          <w:tcPr>
            <w:tcW w:w="555" w:type="dxa"/>
            <w:shd w:val="clear" w:color="auto" w:fill="D9D9D9"/>
            <w:vAlign w:val="center"/>
          </w:tcPr>
          <w:p w14:paraId="10A27F79" w14:textId="77777777" w:rsidR="00E37D2C" w:rsidRPr="00ED4AF8" w:rsidRDefault="00E37D2C" w:rsidP="00E93FDC">
            <w:pPr>
              <w:pStyle w:val="TAC"/>
              <w:rPr>
                <w:sz w:val="13"/>
                <w:lang w:eastAsia="zh-CN"/>
              </w:rPr>
            </w:pPr>
            <w:r w:rsidRPr="00ED4AF8">
              <w:rPr>
                <w:sz w:val="13"/>
                <w:lang w:eastAsia="zh-CN"/>
              </w:rPr>
              <w:t>411</w:t>
            </w:r>
          </w:p>
        </w:tc>
        <w:tc>
          <w:tcPr>
            <w:tcW w:w="363" w:type="dxa"/>
            <w:vAlign w:val="center"/>
          </w:tcPr>
          <w:p w14:paraId="45010E63" w14:textId="77777777" w:rsidR="00E37D2C" w:rsidRPr="00ED4AF8" w:rsidRDefault="00E37D2C" w:rsidP="00E93FDC">
            <w:pPr>
              <w:pStyle w:val="TAC"/>
              <w:rPr>
                <w:sz w:val="13"/>
                <w:lang w:eastAsia="zh-CN"/>
              </w:rPr>
            </w:pPr>
            <w:r w:rsidRPr="00ED4AF8">
              <w:rPr>
                <w:sz w:val="13"/>
                <w:lang w:eastAsia="zh-CN"/>
              </w:rPr>
              <w:t>313</w:t>
            </w:r>
          </w:p>
        </w:tc>
        <w:tc>
          <w:tcPr>
            <w:tcW w:w="555" w:type="dxa"/>
            <w:shd w:val="clear" w:color="auto" w:fill="D9D9D9"/>
            <w:vAlign w:val="center"/>
          </w:tcPr>
          <w:p w14:paraId="5491C61A" w14:textId="77777777" w:rsidR="00E37D2C" w:rsidRPr="00ED4AF8" w:rsidRDefault="00E37D2C" w:rsidP="00E93FDC">
            <w:pPr>
              <w:pStyle w:val="TAC"/>
              <w:rPr>
                <w:sz w:val="13"/>
                <w:lang w:eastAsia="zh-CN"/>
              </w:rPr>
            </w:pPr>
            <w:r w:rsidRPr="00ED4AF8">
              <w:rPr>
                <w:sz w:val="13"/>
                <w:lang w:eastAsia="zh-CN"/>
              </w:rPr>
              <w:t>539</w:t>
            </w:r>
          </w:p>
        </w:tc>
        <w:tc>
          <w:tcPr>
            <w:tcW w:w="363" w:type="dxa"/>
            <w:vAlign w:val="center"/>
          </w:tcPr>
          <w:p w14:paraId="7769C0FD" w14:textId="77777777" w:rsidR="00E37D2C" w:rsidRPr="00ED4AF8" w:rsidRDefault="00E37D2C" w:rsidP="00E93FDC">
            <w:pPr>
              <w:pStyle w:val="TAC"/>
              <w:rPr>
                <w:sz w:val="13"/>
                <w:lang w:eastAsia="zh-CN"/>
              </w:rPr>
            </w:pPr>
            <w:r w:rsidRPr="00ED4AF8">
              <w:rPr>
                <w:sz w:val="13"/>
                <w:lang w:eastAsia="zh-CN"/>
              </w:rPr>
              <w:t>712</w:t>
            </w:r>
          </w:p>
        </w:tc>
        <w:tc>
          <w:tcPr>
            <w:tcW w:w="555" w:type="dxa"/>
            <w:shd w:val="clear" w:color="auto" w:fill="D9D9D9"/>
            <w:vAlign w:val="center"/>
          </w:tcPr>
          <w:p w14:paraId="2F1D992E" w14:textId="77777777" w:rsidR="00E37D2C" w:rsidRPr="00ED4AF8" w:rsidRDefault="00E37D2C" w:rsidP="00E93FDC">
            <w:pPr>
              <w:pStyle w:val="TAC"/>
              <w:rPr>
                <w:sz w:val="13"/>
                <w:lang w:eastAsia="zh-CN"/>
              </w:rPr>
            </w:pPr>
            <w:r w:rsidRPr="00ED4AF8">
              <w:rPr>
                <w:sz w:val="13"/>
                <w:lang w:eastAsia="zh-CN"/>
              </w:rPr>
              <w:t>667</w:t>
            </w:r>
          </w:p>
        </w:tc>
        <w:tc>
          <w:tcPr>
            <w:tcW w:w="363" w:type="dxa"/>
            <w:vAlign w:val="center"/>
          </w:tcPr>
          <w:p w14:paraId="1D8A4983" w14:textId="77777777" w:rsidR="00E37D2C" w:rsidRPr="00ED4AF8" w:rsidRDefault="00E37D2C" w:rsidP="00E93FDC">
            <w:pPr>
              <w:pStyle w:val="TAC"/>
              <w:rPr>
                <w:sz w:val="13"/>
                <w:lang w:eastAsia="zh-CN"/>
              </w:rPr>
            </w:pPr>
            <w:r w:rsidRPr="00ED4AF8">
              <w:rPr>
                <w:sz w:val="13"/>
                <w:lang w:eastAsia="zh-CN"/>
              </w:rPr>
              <w:t>430</w:t>
            </w:r>
          </w:p>
        </w:tc>
        <w:tc>
          <w:tcPr>
            <w:tcW w:w="555" w:type="dxa"/>
            <w:shd w:val="clear" w:color="auto" w:fill="D9D9D9"/>
            <w:vAlign w:val="center"/>
          </w:tcPr>
          <w:p w14:paraId="5D32EB39" w14:textId="77777777" w:rsidR="00E37D2C" w:rsidRPr="00ED4AF8" w:rsidRDefault="00E37D2C" w:rsidP="00E93FDC">
            <w:pPr>
              <w:pStyle w:val="TAC"/>
              <w:rPr>
                <w:sz w:val="13"/>
                <w:lang w:eastAsia="zh-CN"/>
              </w:rPr>
            </w:pPr>
            <w:r w:rsidRPr="00ED4AF8">
              <w:rPr>
                <w:sz w:val="13"/>
                <w:lang w:eastAsia="zh-CN"/>
              </w:rPr>
              <w:t>795</w:t>
            </w:r>
          </w:p>
        </w:tc>
        <w:tc>
          <w:tcPr>
            <w:tcW w:w="363" w:type="dxa"/>
            <w:vAlign w:val="center"/>
          </w:tcPr>
          <w:p w14:paraId="0576D23C" w14:textId="77777777" w:rsidR="00E37D2C" w:rsidRPr="00ED4AF8" w:rsidRDefault="00E37D2C" w:rsidP="00E93FDC">
            <w:pPr>
              <w:pStyle w:val="TAC"/>
              <w:rPr>
                <w:sz w:val="13"/>
                <w:lang w:eastAsia="zh-CN"/>
              </w:rPr>
            </w:pPr>
            <w:r w:rsidRPr="00ED4AF8">
              <w:rPr>
                <w:sz w:val="13"/>
                <w:lang w:eastAsia="zh-CN"/>
              </w:rPr>
              <w:t>822</w:t>
            </w:r>
          </w:p>
        </w:tc>
        <w:tc>
          <w:tcPr>
            <w:tcW w:w="555" w:type="dxa"/>
            <w:shd w:val="clear" w:color="auto" w:fill="D9D9D9"/>
            <w:vAlign w:val="center"/>
          </w:tcPr>
          <w:p w14:paraId="3A6C0A2F" w14:textId="77777777" w:rsidR="00E37D2C" w:rsidRPr="00ED4AF8" w:rsidRDefault="00E37D2C" w:rsidP="00E93FDC">
            <w:pPr>
              <w:pStyle w:val="TAC"/>
              <w:rPr>
                <w:sz w:val="13"/>
                <w:lang w:eastAsia="zh-CN"/>
              </w:rPr>
            </w:pPr>
            <w:r w:rsidRPr="00ED4AF8">
              <w:rPr>
                <w:sz w:val="13"/>
                <w:lang w:eastAsia="zh-CN"/>
              </w:rPr>
              <w:t>923</w:t>
            </w:r>
          </w:p>
        </w:tc>
        <w:tc>
          <w:tcPr>
            <w:tcW w:w="363" w:type="dxa"/>
            <w:vAlign w:val="center"/>
          </w:tcPr>
          <w:p w14:paraId="5DCF845D" w14:textId="77777777" w:rsidR="00E37D2C" w:rsidRPr="00ED4AF8" w:rsidRDefault="00E37D2C" w:rsidP="00E93FDC">
            <w:pPr>
              <w:pStyle w:val="TAC"/>
              <w:rPr>
                <w:sz w:val="13"/>
                <w:lang w:eastAsia="zh-CN"/>
              </w:rPr>
            </w:pPr>
            <w:r w:rsidRPr="00ED4AF8">
              <w:rPr>
                <w:sz w:val="13"/>
                <w:lang w:eastAsia="zh-CN"/>
              </w:rPr>
              <w:t>952</w:t>
            </w:r>
          </w:p>
        </w:tc>
      </w:tr>
      <w:tr w:rsidR="00E37D2C" w:rsidRPr="00ED4AF8" w14:paraId="38CA233D" w14:textId="77777777" w:rsidTr="00E93FDC">
        <w:trPr>
          <w:jc w:val="center"/>
        </w:trPr>
        <w:tc>
          <w:tcPr>
            <w:tcW w:w="297" w:type="dxa"/>
            <w:shd w:val="clear" w:color="auto" w:fill="D9D9D9"/>
            <w:vAlign w:val="center"/>
          </w:tcPr>
          <w:p w14:paraId="499C2C51" w14:textId="77777777" w:rsidR="00E37D2C" w:rsidRPr="00ED4AF8" w:rsidRDefault="00E37D2C" w:rsidP="00E93FDC">
            <w:pPr>
              <w:pStyle w:val="TAC"/>
              <w:rPr>
                <w:sz w:val="13"/>
                <w:lang w:eastAsia="zh-CN"/>
              </w:rPr>
            </w:pPr>
            <w:r w:rsidRPr="00ED4AF8">
              <w:rPr>
                <w:sz w:val="13"/>
                <w:lang w:eastAsia="zh-CN"/>
              </w:rPr>
              <w:t>28</w:t>
            </w:r>
          </w:p>
        </w:tc>
        <w:tc>
          <w:tcPr>
            <w:tcW w:w="621" w:type="dxa"/>
            <w:vAlign w:val="center"/>
          </w:tcPr>
          <w:p w14:paraId="075D075B" w14:textId="77777777" w:rsidR="00E37D2C" w:rsidRPr="00ED4AF8" w:rsidRDefault="00E37D2C" w:rsidP="00E93FDC">
            <w:pPr>
              <w:pStyle w:val="TAC"/>
              <w:rPr>
                <w:sz w:val="13"/>
                <w:lang w:eastAsia="zh-CN"/>
              </w:rPr>
            </w:pPr>
            <w:r w:rsidRPr="00ED4AF8">
              <w:rPr>
                <w:sz w:val="13"/>
                <w:lang w:eastAsia="zh-CN"/>
              </w:rPr>
              <w:t>11</w:t>
            </w:r>
          </w:p>
        </w:tc>
        <w:tc>
          <w:tcPr>
            <w:tcW w:w="555" w:type="dxa"/>
            <w:shd w:val="clear" w:color="auto" w:fill="D9D9D9"/>
            <w:vAlign w:val="center"/>
          </w:tcPr>
          <w:p w14:paraId="16EFDF11" w14:textId="77777777" w:rsidR="00E37D2C" w:rsidRPr="00ED4AF8" w:rsidRDefault="00E37D2C" w:rsidP="00E93FDC">
            <w:pPr>
              <w:pStyle w:val="TAC"/>
              <w:rPr>
                <w:sz w:val="13"/>
                <w:lang w:eastAsia="zh-CN"/>
              </w:rPr>
            </w:pPr>
            <w:r w:rsidRPr="00ED4AF8">
              <w:rPr>
                <w:sz w:val="13"/>
                <w:lang w:eastAsia="zh-CN"/>
              </w:rPr>
              <w:t>156</w:t>
            </w:r>
          </w:p>
        </w:tc>
        <w:tc>
          <w:tcPr>
            <w:tcW w:w="363" w:type="dxa"/>
            <w:vAlign w:val="center"/>
          </w:tcPr>
          <w:p w14:paraId="0B4D3AB6" w14:textId="77777777" w:rsidR="00E37D2C" w:rsidRPr="00ED4AF8" w:rsidRDefault="00E37D2C" w:rsidP="00E93FDC">
            <w:pPr>
              <w:pStyle w:val="TAC"/>
              <w:rPr>
                <w:sz w:val="13"/>
                <w:lang w:eastAsia="zh-CN"/>
              </w:rPr>
            </w:pPr>
            <w:r w:rsidRPr="00ED4AF8">
              <w:rPr>
                <w:sz w:val="13"/>
                <w:lang w:eastAsia="zh-CN"/>
              </w:rPr>
              <w:t>176</w:t>
            </w:r>
          </w:p>
        </w:tc>
        <w:tc>
          <w:tcPr>
            <w:tcW w:w="555" w:type="dxa"/>
            <w:shd w:val="clear" w:color="auto" w:fill="D9D9D9"/>
            <w:vAlign w:val="center"/>
          </w:tcPr>
          <w:p w14:paraId="2CD2200D" w14:textId="77777777" w:rsidR="00E37D2C" w:rsidRPr="00ED4AF8" w:rsidRDefault="00E37D2C" w:rsidP="00E93FDC">
            <w:pPr>
              <w:pStyle w:val="TAC"/>
              <w:rPr>
                <w:sz w:val="13"/>
                <w:lang w:eastAsia="zh-CN"/>
              </w:rPr>
            </w:pPr>
            <w:r w:rsidRPr="00ED4AF8">
              <w:rPr>
                <w:sz w:val="13"/>
                <w:lang w:eastAsia="zh-CN"/>
              </w:rPr>
              <w:t>284</w:t>
            </w:r>
          </w:p>
        </w:tc>
        <w:tc>
          <w:tcPr>
            <w:tcW w:w="363" w:type="dxa"/>
            <w:vAlign w:val="center"/>
          </w:tcPr>
          <w:p w14:paraId="14245496" w14:textId="77777777" w:rsidR="00E37D2C" w:rsidRPr="00ED4AF8" w:rsidRDefault="00E37D2C" w:rsidP="00E93FDC">
            <w:pPr>
              <w:pStyle w:val="TAC"/>
              <w:rPr>
                <w:sz w:val="13"/>
                <w:lang w:eastAsia="zh-CN"/>
              </w:rPr>
            </w:pPr>
            <w:r w:rsidRPr="00ED4AF8">
              <w:rPr>
                <w:sz w:val="13"/>
                <w:lang w:eastAsia="zh-CN"/>
              </w:rPr>
              <w:t>212</w:t>
            </w:r>
          </w:p>
        </w:tc>
        <w:tc>
          <w:tcPr>
            <w:tcW w:w="555" w:type="dxa"/>
            <w:shd w:val="clear" w:color="auto" w:fill="D9D9D9"/>
            <w:vAlign w:val="center"/>
          </w:tcPr>
          <w:p w14:paraId="50CDCB5E" w14:textId="77777777" w:rsidR="00E37D2C" w:rsidRPr="00ED4AF8" w:rsidRDefault="00E37D2C" w:rsidP="00E93FDC">
            <w:pPr>
              <w:pStyle w:val="TAC"/>
              <w:rPr>
                <w:sz w:val="13"/>
                <w:lang w:eastAsia="zh-CN"/>
              </w:rPr>
            </w:pPr>
            <w:r w:rsidRPr="00ED4AF8">
              <w:rPr>
                <w:sz w:val="13"/>
                <w:lang w:eastAsia="zh-CN"/>
              </w:rPr>
              <w:t>412</w:t>
            </w:r>
          </w:p>
        </w:tc>
        <w:tc>
          <w:tcPr>
            <w:tcW w:w="363" w:type="dxa"/>
            <w:vAlign w:val="center"/>
          </w:tcPr>
          <w:p w14:paraId="01FFBCEE" w14:textId="77777777" w:rsidR="00E37D2C" w:rsidRPr="00ED4AF8" w:rsidRDefault="00E37D2C" w:rsidP="00E93FDC">
            <w:pPr>
              <w:pStyle w:val="TAC"/>
              <w:rPr>
                <w:sz w:val="13"/>
                <w:lang w:eastAsia="zh-CN"/>
              </w:rPr>
            </w:pPr>
            <w:r w:rsidRPr="00ED4AF8">
              <w:rPr>
                <w:sz w:val="13"/>
                <w:lang w:eastAsia="zh-CN"/>
              </w:rPr>
              <w:t>450</w:t>
            </w:r>
          </w:p>
        </w:tc>
        <w:tc>
          <w:tcPr>
            <w:tcW w:w="555" w:type="dxa"/>
            <w:shd w:val="clear" w:color="auto" w:fill="D9D9D9"/>
            <w:vAlign w:val="center"/>
          </w:tcPr>
          <w:p w14:paraId="4AFF9987" w14:textId="77777777" w:rsidR="00E37D2C" w:rsidRPr="00ED4AF8" w:rsidRDefault="00E37D2C" w:rsidP="00E93FDC">
            <w:pPr>
              <w:pStyle w:val="TAC"/>
              <w:rPr>
                <w:sz w:val="13"/>
                <w:lang w:eastAsia="zh-CN"/>
              </w:rPr>
            </w:pPr>
            <w:r w:rsidRPr="00ED4AF8">
              <w:rPr>
                <w:sz w:val="13"/>
                <w:lang w:eastAsia="zh-CN"/>
              </w:rPr>
              <w:t>540</w:t>
            </w:r>
          </w:p>
        </w:tc>
        <w:tc>
          <w:tcPr>
            <w:tcW w:w="363" w:type="dxa"/>
            <w:vAlign w:val="center"/>
          </w:tcPr>
          <w:p w14:paraId="4AB1AA2F" w14:textId="77777777" w:rsidR="00E37D2C" w:rsidRPr="00ED4AF8" w:rsidRDefault="00E37D2C" w:rsidP="00E93FDC">
            <w:pPr>
              <w:pStyle w:val="TAC"/>
              <w:rPr>
                <w:sz w:val="13"/>
                <w:lang w:eastAsia="zh-CN"/>
              </w:rPr>
            </w:pPr>
            <w:r w:rsidRPr="00ED4AF8">
              <w:rPr>
                <w:sz w:val="13"/>
                <w:lang w:eastAsia="zh-CN"/>
              </w:rPr>
              <w:t>834</w:t>
            </w:r>
          </w:p>
        </w:tc>
        <w:tc>
          <w:tcPr>
            <w:tcW w:w="555" w:type="dxa"/>
            <w:shd w:val="clear" w:color="auto" w:fill="D9D9D9"/>
            <w:vAlign w:val="center"/>
          </w:tcPr>
          <w:p w14:paraId="1CDAAB43" w14:textId="77777777" w:rsidR="00E37D2C" w:rsidRPr="00ED4AF8" w:rsidRDefault="00E37D2C" w:rsidP="00E93FDC">
            <w:pPr>
              <w:pStyle w:val="TAC"/>
              <w:rPr>
                <w:sz w:val="13"/>
                <w:lang w:eastAsia="zh-CN"/>
              </w:rPr>
            </w:pPr>
            <w:r w:rsidRPr="00ED4AF8">
              <w:rPr>
                <w:sz w:val="13"/>
                <w:lang w:eastAsia="zh-CN"/>
              </w:rPr>
              <w:t>668</w:t>
            </w:r>
          </w:p>
        </w:tc>
        <w:tc>
          <w:tcPr>
            <w:tcW w:w="363" w:type="dxa"/>
            <w:vAlign w:val="center"/>
          </w:tcPr>
          <w:p w14:paraId="0BE8E92F" w14:textId="77777777" w:rsidR="00E37D2C" w:rsidRPr="00ED4AF8" w:rsidRDefault="00E37D2C" w:rsidP="00E93FDC">
            <w:pPr>
              <w:pStyle w:val="TAC"/>
              <w:rPr>
                <w:sz w:val="13"/>
                <w:lang w:eastAsia="zh-CN"/>
              </w:rPr>
            </w:pPr>
            <w:r w:rsidRPr="00ED4AF8">
              <w:rPr>
                <w:sz w:val="13"/>
                <w:lang w:eastAsia="zh-CN"/>
              </w:rPr>
              <w:t>838</w:t>
            </w:r>
          </w:p>
        </w:tc>
        <w:tc>
          <w:tcPr>
            <w:tcW w:w="555" w:type="dxa"/>
            <w:shd w:val="clear" w:color="auto" w:fill="D9D9D9"/>
            <w:vAlign w:val="center"/>
          </w:tcPr>
          <w:p w14:paraId="01465A43" w14:textId="77777777" w:rsidR="00E37D2C" w:rsidRPr="00ED4AF8" w:rsidRDefault="00E37D2C" w:rsidP="00E93FDC">
            <w:pPr>
              <w:pStyle w:val="TAC"/>
              <w:rPr>
                <w:sz w:val="13"/>
                <w:lang w:eastAsia="zh-CN"/>
              </w:rPr>
            </w:pPr>
            <w:r w:rsidRPr="00ED4AF8">
              <w:rPr>
                <w:sz w:val="13"/>
                <w:lang w:eastAsia="zh-CN"/>
              </w:rPr>
              <w:t>796</w:t>
            </w:r>
          </w:p>
        </w:tc>
        <w:tc>
          <w:tcPr>
            <w:tcW w:w="363" w:type="dxa"/>
            <w:vAlign w:val="center"/>
          </w:tcPr>
          <w:p w14:paraId="030179EF" w14:textId="77777777" w:rsidR="00E37D2C" w:rsidRPr="00ED4AF8" w:rsidRDefault="00E37D2C" w:rsidP="00E93FDC">
            <w:pPr>
              <w:pStyle w:val="TAC"/>
              <w:rPr>
                <w:sz w:val="13"/>
                <w:lang w:eastAsia="zh-CN"/>
              </w:rPr>
            </w:pPr>
            <w:r w:rsidRPr="00ED4AF8">
              <w:rPr>
                <w:sz w:val="13"/>
                <w:lang w:eastAsia="zh-CN"/>
              </w:rPr>
              <w:t>851</w:t>
            </w:r>
          </w:p>
        </w:tc>
        <w:tc>
          <w:tcPr>
            <w:tcW w:w="555" w:type="dxa"/>
            <w:shd w:val="clear" w:color="auto" w:fill="D9D9D9"/>
            <w:vAlign w:val="center"/>
          </w:tcPr>
          <w:p w14:paraId="6AAF8523" w14:textId="77777777" w:rsidR="00E37D2C" w:rsidRPr="00ED4AF8" w:rsidRDefault="00E37D2C" w:rsidP="00E93FDC">
            <w:pPr>
              <w:pStyle w:val="TAC"/>
              <w:rPr>
                <w:sz w:val="13"/>
                <w:lang w:eastAsia="zh-CN"/>
              </w:rPr>
            </w:pPr>
            <w:r w:rsidRPr="00ED4AF8">
              <w:rPr>
                <w:sz w:val="13"/>
                <w:lang w:eastAsia="zh-CN"/>
              </w:rPr>
              <w:t>924</w:t>
            </w:r>
          </w:p>
        </w:tc>
        <w:tc>
          <w:tcPr>
            <w:tcW w:w="363" w:type="dxa"/>
            <w:vAlign w:val="center"/>
          </w:tcPr>
          <w:p w14:paraId="6A9387B5" w14:textId="77777777" w:rsidR="00E37D2C" w:rsidRPr="00ED4AF8" w:rsidRDefault="00E37D2C" w:rsidP="00E93FDC">
            <w:pPr>
              <w:pStyle w:val="TAC"/>
              <w:rPr>
                <w:sz w:val="13"/>
                <w:lang w:eastAsia="zh-CN"/>
              </w:rPr>
            </w:pPr>
            <w:r w:rsidRPr="00ED4AF8">
              <w:rPr>
                <w:sz w:val="13"/>
                <w:lang w:eastAsia="zh-CN"/>
              </w:rPr>
              <w:t>495</w:t>
            </w:r>
          </w:p>
        </w:tc>
      </w:tr>
      <w:tr w:rsidR="00E37D2C" w:rsidRPr="00ED4AF8" w14:paraId="1E0F5C1F" w14:textId="77777777" w:rsidTr="00E93FDC">
        <w:trPr>
          <w:jc w:val="center"/>
        </w:trPr>
        <w:tc>
          <w:tcPr>
            <w:tcW w:w="297" w:type="dxa"/>
            <w:shd w:val="clear" w:color="auto" w:fill="D9D9D9"/>
            <w:vAlign w:val="center"/>
          </w:tcPr>
          <w:p w14:paraId="3DB6B7FF" w14:textId="77777777" w:rsidR="00E37D2C" w:rsidRPr="00ED4AF8" w:rsidRDefault="00E37D2C" w:rsidP="00E93FDC">
            <w:pPr>
              <w:pStyle w:val="TAC"/>
              <w:rPr>
                <w:sz w:val="13"/>
                <w:lang w:eastAsia="zh-CN"/>
              </w:rPr>
            </w:pPr>
            <w:r w:rsidRPr="00ED4AF8">
              <w:rPr>
                <w:sz w:val="13"/>
                <w:lang w:eastAsia="zh-CN"/>
              </w:rPr>
              <w:t>29</w:t>
            </w:r>
          </w:p>
        </w:tc>
        <w:tc>
          <w:tcPr>
            <w:tcW w:w="621" w:type="dxa"/>
            <w:vAlign w:val="center"/>
          </w:tcPr>
          <w:p w14:paraId="25BD8D80" w14:textId="77777777" w:rsidR="00E37D2C" w:rsidRPr="00ED4AF8" w:rsidRDefault="00E37D2C" w:rsidP="00E93FDC">
            <w:pPr>
              <w:pStyle w:val="TAC"/>
              <w:rPr>
                <w:sz w:val="13"/>
                <w:lang w:eastAsia="zh-CN"/>
              </w:rPr>
            </w:pPr>
            <w:r w:rsidRPr="00ED4AF8">
              <w:rPr>
                <w:sz w:val="13"/>
                <w:lang w:eastAsia="zh-CN"/>
              </w:rPr>
              <w:t>40</w:t>
            </w:r>
          </w:p>
        </w:tc>
        <w:tc>
          <w:tcPr>
            <w:tcW w:w="555" w:type="dxa"/>
            <w:shd w:val="clear" w:color="auto" w:fill="D9D9D9"/>
            <w:vAlign w:val="center"/>
          </w:tcPr>
          <w:p w14:paraId="73EA357F" w14:textId="77777777" w:rsidR="00E37D2C" w:rsidRPr="00ED4AF8" w:rsidRDefault="00E37D2C" w:rsidP="00E93FDC">
            <w:pPr>
              <w:pStyle w:val="TAC"/>
              <w:rPr>
                <w:sz w:val="13"/>
                <w:lang w:eastAsia="zh-CN"/>
              </w:rPr>
            </w:pPr>
            <w:r w:rsidRPr="00ED4AF8">
              <w:rPr>
                <w:sz w:val="13"/>
                <w:lang w:eastAsia="zh-CN"/>
              </w:rPr>
              <w:t>157</w:t>
            </w:r>
          </w:p>
        </w:tc>
        <w:tc>
          <w:tcPr>
            <w:tcW w:w="363" w:type="dxa"/>
            <w:vAlign w:val="center"/>
          </w:tcPr>
          <w:p w14:paraId="7B134CB5" w14:textId="77777777" w:rsidR="00E37D2C" w:rsidRPr="00ED4AF8" w:rsidRDefault="00E37D2C" w:rsidP="00E93FDC">
            <w:pPr>
              <w:pStyle w:val="TAC"/>
              <w:rPr>
                <w:sz w:val="13"/>
                <w:lang w:eastAsia="zh-CN"/>
              </w:rPr>
            </w:pPr>
            <w:r w:rsidRPr="00ED4AF8">
              <w:rPr>
                <w:sz w:val="13"/>
                <w:lang w:eastAsia="zh-CN"/>
              </w:rPr>
              <w:t>142</w:t>
            </w:r>
          </w:p>
        </w:tc>
        <w:tc>
          <w:tcPr>
            <w:tcW w:w="555" w:type="dxa"/>
            <w:shd w:val="clear" w:color="auto" w:fill="D9D9D9"/>
            <w:vAlign w:val="center"/>
          </w:tcPr>
          <w:p w14:paraId="2E72BA76" w14:textId="77777777" w:rsidR="00E37D2C" w:rsidRPr="00ED4AF8" w:rsidRDefault="00E37D2C" w:rsidP="00E93FDC">
            <w:pPr>
              <w:pStyle w:val="TAC"/>
              <w:rPr>
                <w:sz w:val="13"/>
                <w:lang w:eastAsia="zh-CN"/>
              </w:rPr>
            </w:pPr>
            <w:r w:rsidRPr="00ED4AF8">
              <w:rPr>
                <w:sz w:val="13"/>
                <w:lang w:eastAsia="zh-CN"/>
              </w:rPr>
              <w:t>285</w:t>
            </w:r>
          </w:p>
        </w:tc>
        <w:tc>
          <w:tcPr>
            <w:tcW w:w="363" w:type="dxa"/>
            <w:vAlign w:val="center"/>
          </w:tcPr>
          <w:p w14:paraId="0267FA57" w14:textId="77777777" w:rsidR="00E37D2C" w:rsidRPr="00ED4AF8" w:rsidRDefault="00E37D2C" w:rsidP="00E93FDC">
            <w:pPr>
              <w:pStyle w:val="TAC"/>
              <w:rPr>
                <w:sz w:val="13"/>
                <w:lang w:eastAsia="zh-CN"/>
              </w:rPr>
            </w:pPr>
            <w:r w:rsidRPr="00ED4AF8">
              <w:rPr>
                <w:sz w:val="13"/>
                <w:lang w:eastAsia="zh-CN"/>
              </w:rPr>
              <w:t>171</w:t>
            </w:r>
          </w:p>
        </w:tc>
        <w:tc>
          <w:tcPr>
            <w:tcW w:w="555" w:type="dxa"/>
            <w:shd w:val="clear" w:color="auto" w:fill="D9D9D9"/>
            <w:vAlign w:val="center"/>
          </w:tcPr>
          <w:p w14:paraId="69FB9B4B" w14:textId="77777777" w:rsidR="00E37D2C" w:rsidRPr="00ED4AF8" w:rsidRDefault="00E37D2C" w:rsidP="00E93FDC">
            <w:pPr>
              <w:pStyle w:val="TAC"/>
              <w:rPr>
                <w:sz w:val="13"/>
                <w:lang w:eastAsia="zh-CN"/>
              </w:rPr>
            </w:pPr>
            <w:r w:rsidRPr="00ED4AF8">
              <w:rPr>
                <w:sz w:val="13"/>
                <w:lang w:eastAsia="zh-CN"/>
              </w:rPr>
              <w:t>413</w:t>
            </w:r>
          </w:p>
        </w:tc>
        <w:tc>
          <w:tcPr>
            <w:tcW w:w="363" w:type="dxa"/>
            <w:vAlign w:val="center"/>
          </w:tcPr>
          <w:p w14:paraId="74817538" w14:textId="77777777" w:rsidR="00E37D2C" w:rsidRPr="00ED4AF8" w:rsidRDefault="00E37D2C" w:rsidP="00E93FDC">
            <w:pPr>
              <w:pStyle w:val="TAC"/>
              <w:rPr>
                <w:sz w:val="13"/>
                <w:lang w:eastAsia="zh-CN"/>
              </w:rPr>
            </w:pPr>
            <w:r w:rsidRPr="00ED4AF8">
              <w:rPr>
                <w:sz w:val="13"/>
                <w:lang w:eastAsia="zh-CN"/>
              </w:rPr>
              <w:t>542</w:t>
            </w:r>
          </w:p>
        </w:tc>
        <w:tc>
          <w:tcPr>
            <w:tcW w:w="555" w:type="dxa"/>
            <w:shd w:val="clear" w:color="auto" w:fill="D9D9D9"/>
            <w:vAlign w:val="center"/>
          </w:tcPr>
          <w:p w14:paraId="257AE88C" w14:textId="77777777" w:rsidR="00E37D2C" w:rsidRPr="00ED4AF8" w:rsidRDefault="00E37D2C" w:rsidP="00E93FDC">
            <w:pPr>
              <w:pStyle w:val="TAC"/>
              <w:rPr>
                <w:sz w:val="13"/>
                <w:lang w:eastAsia="zh-CN"/>
              </w:rPr>
            </w:pPr>
            <w:r w:rsidRPr="00ED4AF8">
              <w:rPr>
                <w:sz w:val="13"/>
                <w:lang w:eastAsia="zh-CN"/>
              </w:rPr>
              <w:t>541</w:t>
            </w:r>
          </w:p>
        </w:tc>
        <w:tc>
          <w:tcPr>
            <w:tcW w:w="363" w:type="dxa"/>
            <w:vAlign w:val="center"/>
          </w:tcPr>
          <w:p w14:paraId="7737F86E" w14:textId="77777777" w:rsidR="00E37D2C" w:rsidRPr="00ED4AF8" w:rsidRDefault="00E37D2C" w:rsidP="00E93FDC">
            <w:pPr>
              <w:pStyle w:val="TAC"/>
              <w:rPr>
                <w:sz w:val="13"/>
                <w:lang w:eastAsia="zh-CN"/>
              </w:rPr>
            </w:pPr>
            <w:r w:rsidRPr="00ED4AF8">
              <w:rPr>
                <w:sz w:val="13"/>
                <w:lang w:eastAsia="zh-CN"/>
              </w:rPr>
              <w:t>661</w:t>
            </w:r>
          </w:p>
        </w:tc>
        <w:tc>
          <w:tcPr>
            <w:tcW w:w="555" w:type="dxa"/>
            <w:shd w:val="clear" w:color="auto" w:fill="D9D9D9"/>
            <w:vAlign w:val="center"/>
          </w:tcPr>
          <w:p w14:paraId="39428F4B" w14:textId="77777777" w:rsidR="00E37D2C" w:rsidRPr="00ED4AF8" w:rsidRDefault="00E37D2C" w:rsidP="00E93FDC">
            <w:pPr>
              <w:pStyle w:val="TAC"/>
              <w:rPr>
                <w:sz w:val="13"/>
                <w:lang w:eastAsia="zh-CN"/>
              </w:rPr>
            </w:pPr>
            <w:r w:rsidRPr="00ED4AF8">
              <w:rPr>
                <w:sz w:val="13"/>
                <w:lang w:eastAsia="zh-CN"/>
              </w:rPr>
              <w:t>669</w:t>
            </w:r>
          </w:p>
        </w:tc>
        <w:tc>
          <w:tcPr>
            <w:tcW w:w="363" w:type="dxa"/>
            <w:vAlign w:val="center"/>
          </w:tcPr>
          <w:p w14:paraId="4980097C" w14:textId="77777777" w:rsidR="00E37D2C" w:rsidRPr="00ED4AF8" w:rsidRDefault="00E37D2C" w:rsidP="00E93FDC">
            <w:pPr>
              <w:pStyle w:val="TAC"/>
              <w:rPr>
                <w:sz w:val="13"/>
                <w:lang w:eastAsia="zh-CN"/>
              </w:rPr>
            </w:pPr>
            <w:r w:rsidRPr="00ED4AF8">
              <w:rPr>
                <w:sz w:val="13"/>
                <w:lang w:eastAsia="zh-CN"/>
              </w:rPr>
              <w:t>667</w:t>
            </w:r>
          </w:p>
        </w:tc>
        <w:tc>
          <w:tcPr>
            <w:tcW w:w="555" w:type="dxa"/>
            <w:shd w:val="clear" w:color="auto" w:fill="D9D9D9"/>
            <w:vAlign w:val="center"/>
          </w:tcPr>
          <w:p w14:paraId="4FF8C0B3" w14:textId="77777777" w:rsidR="00E37D2C" w:rsidRPr="00ED4AF8" w:rsidRDefault="00E37D2C" w:rsidP="00E93FDC">
            <w:pPr>
              <w:pStyle w:val="TAC"/>
              <w:rPr>
                <w:sz w:val="13"/>
                <w:lang w:eastAsia="zh-CN"/>
              </w:rPr>
            </w:pPr>
            <w:r w:rsidRPr="00ED4AF8">
              <w:rPr>
                <w:sz w:val="13"/>
                <w:lang w:eastAsia="zh-CN"/>
              </w:rPr>
              <w:t>797</w:t>
            </w:r>
          </w:p>
        </w:tc>
        <w:tc>
          <w:tcPr>
            <w:tcW w:w="363" w:type="dxa"/>
            <w:vAlign w:val="center"/>
          </w:tcPr>
          <w:p w14:paraId="15056706" w14:textId="77777777" w:rsidR="00E37D2C" w:rsidRPr="00ED4AF8" w:rsidRDefault="00E37D2C" w:rsidP="00E93FDC">
            <w:pPr>
              <w:pStyle w:val="TAC"/>
              <w:rPr>
                <w:sz w:val="13"/>
                <w:lang w:eastAsia="zh-CN"/>
              </w:rPr>
            </w:pPr>
            <w:r w:rsidRPr="00ED4AF8">
              <w:rPr>
                <w:sz w:val="13"/>
                <w:lang w:eastAsia="zh-CN"/>
              </w:rPr>
              <w:t>730</w:t>
            </w:r>
          </w:p>
        </w:tc>
        <w:tc>
          <w:tcPr>
            <w:tcW w:w="555" w:type="dxa"/>
            <w:shd w:val="clear" w:color="auto" w:fill="D9D9D9"/>
            <w:vAlign w:val="center"/>
          </w:tcPr>
          <w:p w14:paraId="0B4E1C69" w14:textId="77777777" w:rsidR="00E37D2C" w:rsidRPr="00ED4AF8" w:rsidRDefault="00E37D2C" w:rsidP="00E93FDC">
            <w:pPr>
              <w:pStyle w:val="TAC"/>
              <w:rPr>
                <w:sz w:val="13"/>
                <w:lang w:eastAsia="zh-CN"/>
              </w:rPr>
            </w:pPr>
            <w:r w:rsidRPr="00ED4AF8">
              <w:rPr>
                <w:sz w:val="13"/>
                <w:lang w:eastAsia="zh-CN"/>
              </w:rPr>
              <w:t>925</w:t>
            </w:r>
          </w:p>
        </w:tc>
        <w:tc>
          <w:tcPr>
            <w:tcW w:w="363" w:type="dxa"/>
            <w:vAlign w:val="center"/>
          </w:tcPr>
          <w:p w14:paraId="4EA4A9B5" w14:textId="77777777" w:rsidR="00E37D2C" w:rsidRPr="00ED4AF8" w:rsidRDefault="00E37D2C" w:rsidP="00E93FDC">
            <w:pPr>
              <w:pStyle w:val="TAC"/>
              <w:rPr>
                <w:sz w:val="13"/>
                <w:lang w:eastAsia="zh-CN"/>
              </w:rPr>
            </w:pPr>
            <w:r w:rsidRPr="00ED4AF8">
              <w:rPr>
                <w:sz w:val="13"/>
                <w:lang w:eastAsia="zh-CN"/>
              </w:rPr>
              <w:t>703</w:t>
            </w:r>
          </w:p>
        </w:tc>
      </w:tr>
      <w:tr w:rsidR="00E37D2C" w:rsidRPr="00ED4AF8" w14:paraId="2BC3634C" w14:textId="77777777" w:rsidTr="00E93FDC">
        <w:trPr>
          <w:jc w:val="center"/>
        </w:trPr>
        <w:tc>
          <w:tcPr>
            <w:tcW w:w="297" w:type="dxa"/>
            <w:shd w:val="clear" w:color="auto" w:fill="D9D9D9"/>
            <w:vAlign w:val="center"/>
          </w:tcPr>
          <w:p w14:paraId="4E4DE328" w14:textId="77777777" w:rsidR="00E37D2C" w:rsidRPr="00ED4AF8" w:rsidRDefault="00E37D2C" w:rsidP="00E93FDC">
            <w:pPr>
              <w:pStyle w:val="TAC"/>
              <w:rPr>
                <w:sz w:val="13"/>
                <w:lang w:eastAsia="zh-CN"/>
              </w:rPr>
            </w:pPr>
            <w:r w:rsidRPr="00ED4AF8">
              <w:rPr>
                <w:sz w:val="13"/>
                <w:lang w:eastAsia="zh-CN"/>
              </w:rPr>
              <w:t>30</w:t>
            </w:r>
          </w:p>
        </w:tc>
        <w:tc>
          <w:tcPr>
            <w:tcW w:w="621" w:type="dxa"/>
            <w:vAlign w:val="center"/>
          </w:tcPr>
          <w:p w14:paraId="1D1063D4" w14:textId="77777777" w:rsidR="00E37D2C" w:rsidRPr="00ED4AF8" w:rsidRDefault="00E37D2C" w:rsidP="00E93FDC">
            <w:pPr>
              <w:pStyle w:val="TAC"/>
              <w:rPr>
                <w:sz w:val="13"/>
                <w:lang w:eastAsia="zh-CN"/>
              </w:rPr>
            </w:pPr>
            <w:r w:rsidRPr="00ED4AF8">
              <w:rPr>
                <w:sz w:val="13"/>
                <w:lang w:eastAsia="zh-CN"/>
              </w:rPr>
              <w:t>68</w:t>
            </w:r>
          </w:p>
        </w:tc>
        <w:tc>
          <w:tcPr>
            <w:tcW w:w="555" w:type="dxa"/>
            <w:shd w:val="clear" w:color="auto" w:fill="D9D9D9"/>
            <w:vAlign w:val="center"/>
          </w:tcPr>
          <w:p w14:paraId="18D27DE1" w14:textId="77777777" w:rsidR="00E37D2C" w:rsidRPr="00ED4AF8" w:rsidRDefault="00E37D2C" w:rsidP="00E93FDC">
            <w:pPr>
              <w:pStyle w:val="TAC"/>
              <w:rPr>
                <w:sz w:val="13"/>
                <w:lang w:eastAsia="zh-CN"/>
              </w:rPr>
            </w:pPr>
            <w:r w:rsidRPr="00ED4AF8">
              <w:rPr>
                <w:sz w:val="13"/>
                <w:lang w:eastAsia="zh-CN"/>
              </w:rPr>
              <w:t>158</w:t>
            </w:r>
          </w:p>
        </w:tc>
        <w:tc>
          <w:tcPr>
            <w:tcW w:w="363" w:type="dxa"/>
            <w:vAlign w:val="center"/>
          </w:tcPr>
          <w:p w14:paraId="5E33ED9D" w14:textId="77777777" w:rsidR="00E37D2C" w:rsidRPr="00ED4AF8" w:rsidRDefault="00E37D2C" w:rsidP="00E93FDC">
            <w:pPr>
              <w:pStyle w:val="TAC"/>
              <w:rPr>
                <w:sz w:val="13"/>
                <w:lang w:eastAsia="zh-CN"/>
              </w:rPr>
            </w:pPr>
            <w:r w:rsidRPr="00ED4AF8">
              <w:rPr>
                <w:sz w:val="13"/>
                <w:lang w:eastAsia="zh-CN"/>
              </w:rPr>
              <w:t>530</w:t>
            </w:r>
          </w:p>
        </w:tc>
        <w:tc>
          <w:tcPr>
            <w:tcW w:w="555" w:type="dxa"/>
            <w:shd w:val="clear" w:color="auto" w:fill="D9D9D9"/>
            <w:vAlign w:val="center"/>
          </w:tcPr>
          <w:p w14:paraId="092F87D1" w14:textId="77777777" w:rsidR="00E37D2C" w:rsidRPr="00ED4AF8" w:rsidRDefault="00E37D2C" w:rsidP="00E93FDC">
            <w:pPr>
              <w:pStyle w:val="TAC"/>
              <w:rPr>
                <w:sz w:val="13"/>
                <w:lang w:eastAsia="zh-CN"/>
              </w:rPr>
            </w:pPr>
            <w:r w:rsidRPr="00ED4AF8">
              <w:rPr>
                <w:sz w:val="13"/>
                <w:lang w:eastAsia="zh-CN"/>
              </w:rPr>
              <w:t>286</w:t>
            </w:r>
          </w:p>
        </w:tc>
        <w:tc>
          <w:tcPr>
            <w:tcW w:w="363" w:type="dxa"/>
            <w:vAlign w:val="center"/>
          </w:tcPr>
          <w:p w14:paraId="7F79FFFD" w14:textId="77777777" w:rsidR="00E37D2C" w:rsidRPr="00ED4AF8" w:rsidRDefault="00E37D2C" w:rsidP="00E93FDC">
            <w:pPr>
              <w:pStyle w:val="TAC"/>
              <w:rPr>
                <w:sz w:val="13"/>
                <w:lang w:eastAsia="zh-CN"/>
              </w:rPr>
            </w:pPr>
            <w:r w:rsidRPr="00ED4AF8">
              <w:rPr>
                <w:sz w:val="13"/>
                <w:lang w:eastAsia="zh-CN"/>
              </w:rPr>
              <w:t>776</w:t>
            </w:r>
          </w:p>
        </w:tc>
        <w:tc>
          <w:tcPr>
            <w:tcW w:w="555" w:type="dxa"/>
            <w:shd w:val="clear" w:color="auto" w:fill="D9D9D9"/>
            <w:vAlign w:val="center"/>
          </w:tcPr>
          <w:p w14:paraId="065E8D6B" w14:textId="77777777" w:rsidR="00E37D2C" w:rsidRPr="00ED4AF8" w:rsidRDefault="00E37D2C" w:rsidP="00E93FDC">
            <w:pPr>
              <w:pStyle w:val="TAC"/>
              <w:rPr>
                <w:sz w:val="13"/>
                <w:lang w:eastAsia="zh-CN"/>
              </w:rPr>
            </w:pPr>
            <w:r w:rsidRPr="00ED4AF8">
              <w:rPr>
                <w:sz w:val="13"/>
                <w:lang w:eastAsia="zh-CN"/>
              </w:rPr>
              <w:t>414</w:t>
            </w:r>
          </w:p>
        </w:tc>
        <w:tc>
          <w:tcPr>
            <w:tcW w:w="363" w:type="dxa"/>
            <w:vAlign w:val="center"/>
          </w:tcPr>
          <w:p w14:paraId="7463E2C3" w14:textId="77777777" w:rsidR="00E37D2C" w:rsidRPr="00ED4AF8" w:rsidRDefault="00E37D2C" w:rsidP="00E93FDC">
            <w:pPr>
              <w:pStyle w:val="TAC"/>
              <w:rPr>
                <w:sz w:val="13"/>
                <w:lang w:eastAsia="zh-CN"/>
              </w:rPr>
            </w:pPr>
            <w:r w:rsidRPr="00ED4AF8">
              <w:rPr>
                <w:sz w:val="13"/>
                <w:lang w:eastAsia="zh-CN"/>
              </w:rPr>
              <w:t>334</w:t>
            </w:r>
          </w:p>
        </w:tc>
        <w:tc>
          <w:tcPr>
            <w:tcW w:w="555" w:type="dxa"/>
            <w:shd w:val="clear" w:color="auto" w:fill="D9D9D9"/>
            <w:vAlign w:val="center"/>
          </w:tcPr>
          <w:p w14:paraId="36FF4914" w14:textId="77777777" w:rsidR="00E37D2C" w:rsidRPr="00ED4AF8" w:rsidRDefault="00E37D2C" w:rsidP="00E93FDC">
            <w:pPr>
              <w:pStyle w:val="TAC"/>
              <w:rPr>
                <w:sz w:val="13"/>
                <w:lang w:eastAsia="zh-CN"/>
              </w:rPr>
            </w:pPr>
            <w:r w:rsidRPr="00ED4AF8">
              <w:rPr>
                <w:sz w:val="13"/>
                <w:lang w:eastAsia="zh-CN"/>
              </w:rPr>
              <w:t>542</w:t>
            </w:r>
          </w:p>
        </w:tc>
        <w:tc>
          <w:tcPr>
            <w:tcW w:w="363" w:type="dxa"/>
            <w:vAlign w:val="center"/>
          </w:tcPr>
          <w:p w14:paraId="7AA35004" w14:textId="77777777" w:rsidR="00E37D2C" w:rsidRPr="00ED4AF8" w:rsidRDefault="00E37D2C" w:rsidP="00E93FDC">
            <w:pPr>
              <w:pStyle w:val="TAC"/>
              <w:rPr>
                <w:sz w:val="13"/>
                <w:lang w:eastAsia="zh-CN"/>
              </w:rPr>
            </w:pPr>
            <w:r w:rsidRPr="00ED4AF8">
              <w:rPr>
                <w:sz w:val="13"/>
                <w:lang w:eastAsia="zh-CN"/>
              </w:rPr>
              <w:t>808</w:t>
            </w:r>
          </w:p>
        </w:tc>
        <w:tc>
          <w:tcPr>
            <w:tcW w:w="555" w:type="dxa"/>
            <w:shd w:val="clear" w:color="auto" w:fill="D9D9D9"/>
            <w:vAlign w:val="center"/>
          </w:tcPr>
          <w:p w14:paraId="66419BCB" w14:textId="77777777" w:rsidR="00E37D2C" w:rsidRPr="00ED4AF8" w:rsidRDefault="00E37D2C" w:rsidP="00E93FDC">
            <w:pPr>
              <w:pStyle w:val="TAC"/>
              <w:rPr>
                <w:sz w:val="13"/>
                <w:lang w:eastAsia="zh-CN"/>
              </w:rPr>
            </w:pPr>
            <w:r w:rsidRPr="00ED4AF8">
              <w:rPr>
                <w:sz w:val="13"/>
                <w:lang w:eastAsia="zh-CN"/>
              </w:rPr>
              <w:t>670</w:t>
            </w:r>
          </w:p>
        </w:tc>
        <w:tc>
          <w:tcPr>
            <w:tcW w:w="363" w:type="dxa"/>
            <w:vAlign w:val="center"/>
          </w:tcPr>
          <w:p w14:paraId="7E029BC6" w14:textId="77777777" w:rsidR="00E37D2C" w:rsidRPr="00ED4AF8" w:rsidRDefault="00E37D2C" w:rsidP="00E93FDC">
            <w:pPr>
              <w:pStyle w:val="TAC"/>
              <w:rPr>
                <w:sz w:val="13"/>
                <w:lang w:eastAsia="zh-CN"/>
              </w:rPr>
            </w:pPr>
            <w:r w:rsidRPr="00ED4AF8">
              <w:rPr>
                <w:sz w:val="13"/>
                <w:lang w:eastAsia="zh-CN"/>
              </w:rPr>
              <w:t>488</w:t>
            </w:r>
          </w:p>
        </w:tc>
        <w:tc>
          <w:tcPr>
            <w:tcW w:w="555" w:type="dxa"/>
            <w:shd w:val="clear" w:color="auto" w:fill="D9D9D9"/>
            <w:vAlign w:val="center"/>
          </w:tcPr>
          <w:p w14:paraId="451F03C0" w14:textId="77777777" w:rsidR="00E37D2C" w:rsidRPr="00ED4AF8" w:rsidRDefault="00E37D2C" w:rsidP="00E93FDC">
            <w:pPr>
              <w:pStyle w:val="TAC"/>
              <w:rPr>
                <w:sz w:val="13"/>
                <w:lang w:eastAsia="zh-CN"/>
              </w:rPr>
            </w:pPr>
            <w:r w:rsidRPr="00ED4AF8">
              <w:rPr>
                <w:sz w:val="13"/>
                <w:lang w:eastAsia="zh-CN"/>
              </w:rPr>
              <w:t>798</w:t>
            </w:r>
          </w:p>
        </w:tc>
        <w:tc>
          <w:tcPr>
            <w:tcW w:w="363" w:type="dxa"/>
            <w:vAlign w:val="center"/>
          </w:tcPr>
          <w:p w14:paraId="51DFAA4D" w14:textId="77777777" w:rsidR="00E37D2C" w:rsidRPr="00ED4AF8" w:rsidRDefault="00E37D2C" w:rsidP="00E93FDC">
            <w:pPr>
              <w:pStyle w:val="TAC"/>
              <w:rPr>
                <w:sz w:val="13"/>
                <w:lang w:eastAsia="zh-CN"/>
              </w:rPr>
            </w:pPr>
            <w:r w:rsidRPr="00ED4AF8">
              <w:rPr>
                <w:sz w:val="13"/>
                <w:lang w:eastAsia="zh-CN"/>
              </w:rPr>
              <w:t>498</w:t>
            </w:r>
          </w:p>
        </w:tc>
        <w:tc>
          <w:tcPr>
            <w:tcW w:w="555" w:type="dxa"/>
            <w:shd w:val="clear" w:color="auto" w:fill="D9D9D9"/>
            <w:vAlign w:val="center"/>
          </w:tcPr>
          <w:p w14:paraId="0C9525BD" w14:textId="77777777" w:rsidR="00E37D2C" w:rsidRPr="00ED4AF8" w:rsidRDefault="00E37D2C" w:rsidP="00E93FDC">
            <w:pPr>
              <w:pStyle w:val="TAC"/>
              <w:rPr>
                <w:sz w:val="13"/>
                <w:lang w:eastAsia="zh-CN"/>
              </w:rPr>
            </w:pPr>
            <w:r w:rsidRPr="00ED4AF8">
              <w:rPr>
                <w:sz w:val="13"/>
                <w:lang w:eastAsia="zh-CN"/>
              </w:rPr>
              <w:t>926</w:t>
            </w:r>
          </w:p>
        </w:tc>
        <w:tc>
          <w:tcPr>
            <w:tcW w:w="363" w:type="dxa"/>
            <w:vAlign w:val="center"/>
          </w:tcPr>
          <w:p w14:paraId="50D58E5D" w14:textId="77777777" w:rsidR="00E37D2C" w:rsidRPr="00ED4AF8" w:rsidRDefault="00E37D2C" w:rsidP="00E93FDC">
            <w:pPr>
              <w:pStyle w:val="TAC"/>
              <w:rPr>
                <w:sz w:val="13"/>
                <w:lang w:eastAsia="zh-CN"/>
              </w:rPr>
            </w:pPr>
            <w:r w:rsidRPr="00ED4AF8">
              <w:rPr>
                <w:sz w:val="13"/>
                <w:lang w:eastAsia="zh-CN"/>
              </w:rPr>
              <w:t>935</w:t>
            </w:r>
          </w:p>
        </w:tc>
      </w:tr>
      <w:tr w:rsidR="00E37D2C" w:rsidRPr="00ED4AF8" w14:paraId="4BE2E132" w14:textId="77777777" w:rsidTr="00E93FDC">
        <w:trPr>
          <w:jc w:val="center"/>
        </w:trPr>
        <w:tc>
          <w:tcPr>
            <w:tcW w:w="297" w:type="dxa"/>
            <w:shd w:val="clear" w:color="auto" w:fill="D9D9D9"/>
            <w:vAlign w:val="center"/>
          </w:tcPr>
          <w:p w14:paraId="01C52877" w14:textId="77777777" w:rsidR="00E37D2C" w:rsidRPr="00ED4AF8" w:rsidRDefault="00E37D2C" w:rsidP="00E93FDC">
            <w:pPr>
              <w:pStyle w:val="TAC"/>
              <w:rPr>
                <w:sz w:val="13"/>
                <w:lang w:eastAsia="zh-CN"/>
              </w:rPr>
            </w:pPr>
            <w:r w:rsidRPr="00ED4AF8">
              <w:rPr>
                <w:sz w:val="13"/>
                <w:lang w:eastAsia="zh-CN"/>
              </w:rPr>
              <w:t>31</w:t>
            </w:r>
          </w:p>
        </w:tc>
        <w:tc>
          <w:tcPr>
            <w:tcW w:w="621" w:type="dxa"/>
            <w:vAlign w:val="center"/>
          </w:tcPr>
          <w:p w14:paraId="03AE0625" w14:textId="77777777" w:rsidR="00E37D2C" w:rsidRPr="00ED4AF8" w:rsidRDefault="00E37D2C" w:rsidP="00E93FDC">
            <w:pPr>
              <w:pStyle w:val="TAC"/>
              <w:rPr>
                <w:sz w:val="13"/>
                <w:lang w:eastAsia="zh-CN"/>
              </w:rPr>
            </w:pPr>
            <w:r w:rsidRPr="00ED4AF8">
              <w:rPr>
                <w:sz w:val="13"/>
                <w:lang w:eastAsia="zh-CN"/>
              </w:rPr>
              <w:t>130</w:t>
            </w:r>
          </w:p>
        </w:tc>
        <w:tc>
          <w:tcPr>
            <w:tcW w:w="555" w:type="dxa"/>
            <w:shd w:val="clear" w:color="auto" w:fill="D9D9D9"/>
            <w:vAlign w:val="center"/>
          </w:tcPr>
          <w:p w14:paraId="462E73AA" w14:textId="77777777" w:rsidR="00E37D2C" w:rsidRPr="00ED4AF8" w:rsidRDefault="00E37D2C" w:rsidP="00E93FDC">
            <w:pPr>
              <w:pStyle w:val="TAC"/>
              <w:rPr>
                <w:sz w:val="13"/>
                <w:lang w:eastAsia="zh-CN"/>
              </w:rPr>
            </w:pPr>
            <w:r w:rsidRPr="00ED4AF8">
              <w:rPr>
                <w:sz w:val="13"/>
                <w:lang w:eastAsia="zh-CN"/>
              </w:rPr>
              <w:t>159</w:t>
            </w:r>
          </w:p>
        </w:tc>
        <w:tc>
          <w:tcPr>
            <w:tcW w:w="363" w:type="dxa"/>
            <w:vAlign w:val="center"/>
          </w:tcPr>
          <w:p w14:paraId="7F181065" w14:textId="77777777" w:rsidR="00E37D2C" w:rsidRPr="00ED4AF8" w:rsidRDefault="00E37D2C" w:rsidP="00E93FDC">
            <w:pPr>
              <w:pStyle w:val="TAC"/>
              <w:rPr>
                <w:sz w:val="13"/>
                <w:lang w:eastAsia="zh-CN"/>
              </w:rPr>
            </w:pPr>
            <w:r w:rsidRPr="00ED4AF8">
              <w:rPr>
                <w:sz w:val="13"/>
                <w:lang w:eastAsia="zh-CN"/>
              </w:rPr>
              <w:t>321</w:t>
            </w:r>
          </w:p>
        </w:tc>
        <w:tc>
          <w:tcPr>
            <w:tcW w:w="555" w:type="dxa"/>
            <w:shd w:val="clear" w:color="auto" w:fill="D9D9D9"/>
            <w:vAlign w:val="center"/>
          </w:tcPr>
          <w:p w14:paraId="5939E6D4" w14:textId="77777777" w:rsidR="00E37D2C" w:rsidRPr="00ED4AF8" w:rsidRDefault="00E37D2C" w:rsidP="00E93FDC">
            <w:pPr>
              <w:pStyle w:val="TAC"/>
              <w:rPr>
                <w:sz w:val="13"/>
                <w:lang w:eastAsia="zh-CN"/>
              </w:rPr>
            </w:pPr>
            <w:r w:rsidRPr="00ED4AF8">
              <w:rPr>
                <w:sz w:val="13"/>
                <w:lang w:eastAsia="zh-CN"/>
              </w:rPr>
              <w:t>287</w:t>
            </w:r>
          </w:p>
        </w:tc>
        <w:tc>
          <w:tcPr>
            <w:tcW w:w="363" w:type="dxa"/>
            <w:vAlign w:val="center"/>
          </w:tcPr>
          <w:p w14:paraId="1D5941D6" w14:textId="77777777" w:rsidR="00E37D2C" w:rsidRPr="00ED4AF8" w:rsidRDefault="00E37D2C" w:rsidP="00E93FDC">
            <w:pPr>
              <w:pStyle w:val="TAC"/>
              <w:rPr>
                <w:sz w:val="13"/>
                <w:lang w:eastAsia="zh-CN"/>
              </w:rPr>
            </w:pPr>
            <w:r w:rsidRPr="00ED4AF8">
              <w:rPr>
                <w:sz w:val="13"/>
                <w:lang w:eastAsia="zh-CN"/>
              </w:rPr>
              <w:t>330</w:t>
            </w:r>
          </w:p>
        </w:tc>
        <w:tc>
          <w:tcPr>
            <w:tcW w:w="555" w:type="dxa"/>
            <w:shd w:val="clear" w:color="auto" w:fill="D9D9D9"/>
            <w:vAlign w:val="center"/>
          </w:tcPr>
          <w:p w14:paraId="043F7B06" w14:textId="77777777" w:rsidR="00E37D2C" w:rsidRPr="00ED4AF8" w:rsidRDefault="00E37D2C" w:rsidP="00E93FDC">
            <w:pPr>
              <w:pStyle w:val="TAC"/>
              <w:rPr>
                <w:sz w:val="13"/>
                <w:lang w:eastAsia="zh-CN"/>
              </w:rPr>
            </w:pPr>
            <w:r w:rsidRPr="00ED4AF8">
              <w:rPr>
                <w:sz w:val="13"/>
                <w:lang w:eastAsia="zh-CN"/>
              </w:rPr>
              <w:t>415</w:t>
            </w:r>
          </w:p>
        </w:tc>
        <w:tc>
          <w:tcPr>
            <w:tcW w:w="363" w:type="dxa"/>
            <w:vAlign w:val="center"/>
          </w:tcPr>
          <w:p w14:paraId="125F4536" w14:textId="77777777" w:rsidR="00E37D2C" w:rsidRPr="00ED4AF8" w:rsidRDefault="00E37D2C" w:rsidP="00E93FDC">
            <w:pPr>
              <w:pStyle w:val="TAC"/>
              <w:rPr>
                <w:sz w:val="13"/>
                <w:lang w:eastAsia="zh-CN"/>
              </w:rPr>
            </w:pPr>
            <w:r w:rsidRPr="00ED4AF8">
              <w:rPr>
                <w:sz w:val="13"/>
                <w:lang w:eastAsia="zh-CN"/>
              </w:rPr>
              <w:t>233</w:t>
            </w:r>
          </w:p>
        </w:tc>
        <w:tc>
          <w:tcPr>
            <w:tcW w:w="555" w:type="dxa"/>
            <w:shd w:val="clear" w:color="auto" w:fill="D9D9D9"/>
            <w:vAlign w:val="center"/>
          </w:tcPr>
          <w:p w14:paraId="6BEEECA6" w14:textId="77777777" w:rsidR="00E37D2C" w:rsidRPr="00ED4AF8" w:rsidRDefault="00E37D2C" w:rsidP="00E93FDC">
            <w:pPr>
              <w:pStyle w:val="TAC"/>
              <w:rPr>
                <w:sz w:val="13"/>
                <w:lang w:eastAsia="zh-CN"/>
              </w:rPr>
            </w:pPr>
            <w:r w:rsidRPr="00ED4AF8">
              <w:rPr>
                <w:sz w:val="13"/>
                <w:lang w:eastAsia="zh-CN"/>
              </w:rPr>
              <w:t>543</w:t>
            </w:r>
          </w:p>
        </w:tc>
        <w:tc>
          <w:tcPr>
            <w:tcW w:w="363" w:type="dxa"/>
            <w:vAlign w:val="center"/>
          </w:tcPr>
          <w:p w14:paraId="47F999CF" w14:textId="77777777" w:rsidR="00E37D2C" w:rsidRPr="00ED4AF8" w:rsidRDefault="00E37D2C" w:rsidP="00E93FDC">
            <w:pPr>
              <w:pStyle w:val="TAC"/>
              <w:rPr>
                <w:sz w:val="13"/>
                <w:lang w:eastAsia="zh-CN"/>
              </w:rPr>
            </w:pPr>
            <w:r w:rsidRPr="00ED4AF8">
              <w:rPr>
                <w:sz w:val="13"/>
                <w:lang w:eastAsia="zh-CN"/>
              </w:rPr>
              <w:t>779</w:t>
            </w:r>
          </w:p>
        </w:tc>
        <w:tc>
          <w:tcPr>
            <w:tcW w:w="555" w:type="dxa"/>
            <w:shd w:val="clear" w:color="auto" w:fill="D9D9D9"/>
            <w:vAlign w:val="center"/>
          </w:tcPr>
          <w:p w14:paraId="4D8E7DA1" w14:textId="77777777" w:rsidR="00E37D2C" w:rsidRPr="00ED4AF8" w:rsidRDefault="00E37D2C" w:rsidP="00E93FDC">
            <w:pPr>
              <w:pStyle w:val="TAC"/>
              <w:rPr>
                <w:sz w:val="13"/>
                <w:lang w:eastAsia="zh-CN"/>
              </w:rPr>
            </w:pPr>
            <w:r w:rsidRPr="00ED4AF8">
              <w:rPr>
                <w:sz w:val="13"/>
                <w:lang w:eastAsia="zh-CN"/>
              </w:rPr>
              <w:t>671</w:t>
            </w:r>
          </w:p>
        </w:tc>
        <w:tc>
          <w:tcPr>
            <w:tcW w:w="363" w:type="dxa"/>
            <w:vAlign w:val="center"/>
          </w:tcPr>
          <w:p w14:paraId="6E7664C0" w14:textId="77777777" w:rsidR="00E37D2C" w:rsidRPr="00ED4AF8" w:rsidRDefault="00E37D2C" w:rsidP="00E93FDC">
            <w:pPr>
              <w:pStyle w:val="TAC"/>
              <w:rPr>
                <w:sz w:val="13"/>
                <w:lang w:eastAsia="zh-CN"/>
              </w:rPr>
            </w:pPr>
            <w:r w:rsidRPr="00ED4AF8">
              <w:rPr>
                <w:sz w:val="13"/>
                <w:lang w:eastAsia="zh-CN"/>
              </w:rPr>
              <w:t>239</w:t>
            </w:r>
          </w:p>
        </w:tc>
        <w:tc>
          <w:tcPr>
            <w:tcW w:w="555" w:type="dxa"/>
            <w:shd w:val="clear" w:color="auto" w:fill="D9D9D9"/>
            <w:vAlign w:val="center"/>
          </w:tcPr>
          <w:p w14:paraId="4F03FCBB" w14:textId="77777777" w:rsidR="00E37D2C" w:rsidRPr="00ED4AF8" w:rsidRDefault="00E37D2C" w:rsidP="00E93FDC">
            <w:pPr>
              <w:pStyle w:val="TAC"/>
              <w:rPr>
                <w:sz w:val="13"/>
                <w:lang w:eastAsia="zh-CN"/>
              </w:rPr>
            </w:pPr>
            <w:r w:rsidRPr="00ED4AF8">
              <w:rPr>
                <w:sz w:val="13"/>
                <w:lang w:eastAsia="zh-CN"/>
              </w:rPr>
              <w:t>799</w:t>
            </w:r>
          </w:p>
        </w:tc>
        <w:tc>
          <w:tcPr>
            <w:tcW w:w="363" w:type="dxa"/>
            <w:vAlign w:val="center"/>
          </w:tcPr>
          <w:p w14:paraId="670369D3" w14:textId="77777777" w:rsidR="00E37D2C" w:rsidRPr="00ED4AF8" w:rsidRDefault="00E37D2C" w:rsidP="00E93FDC">
            <w:pPr>
              <w:pStyle w:val="TAC"/>
              <w:rPr>
                <w:sz w:val="13"/>
                <w:lang w:eastAsia="zh-CN"/>
              </w:rPr>
            </w:pPr>
            <w:r w:rsidRPr="00ED4AF8">
              <w:rPr>
                <w:sz w:val="13"/>
                <w:lang w:eastAsia="zh-CN"/>
              </w:rPr>
              <w:t>880</w:t>
            </w:r>
          </w:p>
        </w:tc>
        <w:tc>
          <w:tcPr>
            <w:tcW w:w="555" w:type="dxa"/>
            <w:shd w:val="clear" w:color="auto" w:fill="D9D9D9"/>
            <w:vAlign w:val="center"/>
          </w:tcPr>
          <w:p w14:paraId="08FF9FF8" w14:textId="77777777" w:rsidR="00E37D2C" w:rsidRPr="00ED4AF8" w:rsidRDefault="00E37D2C" w:rsidP="00E93FDC">
            <w:pPr>
              <w:pStyle w:val="TAC"/>
              <w:rPr>
                <w:sz w:val="13"/>
                <w:lang w:eastAsia="zh-CN"/>
              </w:rPr>
            </w:pPr>
            <w:r w:rsidRPr="00ED4AF8">
              <w:rPr>
                <w:sz w:val="13"/>
                <w:lang w:eastAsia="zh-CN"/>
              </w:rPr>
              <w:t>927</w:t>
            </w:r>
          </w:p>
        </w:tc>
        <w:tc>
          <w:tcPr>
            <w:tcW w:w="363" w:type="dxa"/>
            <w:vAlign w:val="center"/>
          </w:tcPr>
          <w:p w14:paraId="51A8982D" w14:textId="77777777" w:rsidR="00E37D2C" w:rsidRPr="00ED4AF8" w:rsidRDefault="00E37D2C" w:rsidP="00E93FDC">
            <w:pPr>
              <w:pStyle w:val="TAC"/>
              <w:rPr>
                <w:sz w:val="13"/>
                <w:lang w:eastAsia="zh-CN"/>
              </w:rPr>
            </w:pPr>
            <w:r w:rsidRPr="00ED4AF8">
              <w:rPr>
                <w:sz w:val="13"/>
                <w:lang w:eastAsia="zh-CN"/>
              </w:rPr>
              <w:t>978</w:t>
            </w:r>
          </w:p>
        </w:tc>
      </w:tr>
      <w:tr w:rsidR="00E37D2C" w:rsidRPr="00ED4AF8" w14:paraId="3813EC9C" w14:textId="77777777" w:rsidTr="00E93FDC">
        <w:trPr>
          <w:jc w:val="center"/>
        </w:trPr>
        <w:tc>
          <w:tcPr>
            <w:tcW w:w="297" w:type="dxa"/>
            <w:shd w:val="clear" w:color="auto" w:fill="D9D9D9"/>
            <w:vAlign w:val="center"/>
          </w:tcPr>
          <w:p w14:paraId="59E615C0" w14:textId="77777777" w:rsidR="00E37D2C" w:rsidRPr="00ED4AF8" w:rsidRDefault="00E37D2C" w:rsidP="00E93FDC">
            <w:pPr>
              <w:pStyle w:val="TAC"/>
              <w:rPr>
                <w:sz w:val="13"/>
                <w:lang w:eastAsia="zh-CN"/>
              </w:rPr>
            </w:pPr>
            <w:r w:rsidRPr="00ED4AF8">
              <w:rPr>
                <w:sz w:val="13"/>
                <w:lang w:eastAsia="zh-CN"/>
              </w:rPr>
              <w:t>32</w:t>
            </w:r>
          </w:p>
        </w:tc>
        <w:tc>
          <w:tcPr>
            <w:tcW w:w="621" w:type="dxa"/>
            <w:vAlign w:val="center"/>
          </w:tcPr>
          <w:p w14:paraId="6ADD57BD" w14:textId="77777777" w:rsidR="00E37D2C" w:rsidRPr="00ED4AF8" w:rsidRDefault="00E37D2C" w:rsidP="00E93FDC">
            <w:pPr>
              <w:pStyle w:val="TAC"/>
              <w:rPr>
                <w:sz w:val="13"/>
                <w:lang w:eastAsia="zh-CN"/>
              </w:rPr>
            </w:pPr>
            <w:r w:rsidRPr="00ED4AF8">
              <w:rPr>
                <w:sz w:val="13"/>
                <w:lang w:eastAsia="zh-CN"/>
              </w:rPr>
              <w:t>19</w:t>
            </w:r>
          </w:p>
        </w:tc>
        <w:tc>
          <w:tcPr>
            <w:tcW w:w="555" w:type="dxa"/>
            <w:shd w:val="clear" w:color="auto" w:fill="D9D9D9"/>
            <w:vAlign w:val="center"/>
          </w:tcPr>
          <w:p w14:paraId="487BEA91" w14:textId="77777777" w:rsidR="00E37D2C" w:rsidRPr="00ED4AF8" w:rsidRDefault="00E37D2C" w:rsidP="00E93FDC">
            <w:pPr>
              <w:pStyle w:val="TAC"/>
              <w:rPr>
                <w:sz w:val="13"/>
                <w:lang w:eastAsia="zh-CN"/>
              </w:rPr>
            </w:pPr>
            <w:r w:rsidRPr="00ED4AF8">
              <w:rPr>
                <w:sz w:val="13"/>
                <w:lang w:eastAsia="zh-CN"/>
              </w:rPr>
              <w:t>160</w:t>
            </w:r>
          </w:p>
        </w:tc>
        <w:tc>
          <w:tcPr>
            <w:tcW w:w="363" w:type="dxa"/>
            <w:vAlign w:val="center"/>
          </w:tcPr>
          <w:p w14:paraId="54E28EB9" w14:textId="77777777" w:rsidR="00E37D2C" w:rsidRPr="00ED4AF8" w:rsidRDefault="00E37D2C" w:rsidP="00E93FDC">
            <w:pPr>
              <w:pStyle w:val="TAC"/>
              <w:rPr>
                <w:sz w:val="13"/>
                <w:lang w:eastAsia="zh-CN"/>
              </w:rPr>
            </w:pPr>
            <w:r w:rsidRPr="00ED4AF8">
              <w:rPr>
                <w:sz w:val="13"/>
                <w:lang w:eastAsia="zh-CN"/>
              </w:rPr>
              <w:t>31</w:t>
            </w:r>
          </w:p>
        </w:tc>
        <w:tc>
          <w:tcPr>
            <w:tcW w:w="555" w:type="dxa"/>
            <w:shd w:val="clear" w:color="auto" w:fill="D9D9D9"/>
            <w:vAlign w:val="center"/>
          </w:tcPr>
          <w:p w14:paraId="128A2514" w14:textId="77777777" w:rsidR="00E37D2C" w:rsidRPr="00ED4AF8" w:rsidRDefault="00E37D2C" w:rsidP="00E93FDC">
            <w:pPr>
              <w:pStyle w:val="TAC"/>
              <w:rPr>
                <w:sz w:val="13"/>
                <w:lang w:eastAsia="zh-CN"/>
              </w:rPr>
            </w:pPr>
            <w:r w:rsidRPr="00ED4AF8">
              <w:rPr>
                <w:sz w:val="13"/>
                <w:lang w:eastAsia="zh-CN"/>
              </w:rPr>
              <w:t>288</w:t>
            </w:r>
          </w:p>
        </w:tc>
        <w:tc>
          <w:tcPr>
            <w:tcW w:w="363" w:type="dxa"/>
            <w:vAlign w:val="center"/>
          </w:tcPr>
          <w:p w14:paraId="58BD29E2" w14:textId="77777777" w:rsidR="00E37D2C" w:rsidRPr="00ED4AF8" w:rsidRDefault="00E37D2C" w:rsidP="00E93FDC">
            <w:pPr>
              <w:pStyle w:val="TAC"/>
              <w:rPr>
                <w:sz w:val="13"/>
                <w:lang w:eastAsia="zh-CN"/>
              </w:rPr>
            </w:pPr>
            <w:r w:rsidRPr="00ED4AF8">
              <w:rPr>
                <w:sz w:val="13"/>
                <w:lang w:eastAsia="zh-CN"/>
              </w:rPr>
              <w:t>226</w:t>
            </w:r>
          </w:p>
        </w:tc>
        <w:tc>
          <w:tcPr>
            <w:tcW w:w="555" w:type="dxa"/>
            <w:shd w:val="clear" w:color="auto" w:fill="D9D9D9"/>
            <w:vAlign w:val="center"/>
          </w:tcPr>
          <w:p w14:paraId="6BFCB717" w14:textId="77777777" w:rsidR="00E37D2C" w:rsidRPr="00ED4AF8" w:rsidRDefault="00E37D2C" w:rsidP="00E93FDC">
            <w:pPr>
              <w:pStyle w:val="TAC"/>
              <w:rPr>
                <w:sz w:val="13"/>
                <w:lang w:eastAsia="zh-CN"/>
              </w:rPr>
            </w:pPr>
            <w:r w:rsidRPr="00ED4AF8">
              <w:rPr>
                <w:sz w:val="13"/>
                <w:lang w:eastAsia="zh-CN"/>
              </w:rPr>
              <w:t>416</w:t>
            </w:r>
          </w:p>
        </w:tc>
        <w:tc>
          <w:tcPr>
            <w:tcW w:w="363" w:type="dxa"/>
            <w:vAlign w:val="center"/>
          </w:tcPr>
          <w:p w14:paraId="5908CE16" w14:textId="77777777" w:rsidR="00E37D2C" w:rsidRPr="00ED4AF8" w:rsidRDefault="00E37D2C" w:rsidP="00E93FDC">
            <w:pPr>
              <w:pStyle w:val="TAC"/>
              <w:rPr>
                <w:sz w:val="13"/>
                <w:lang w:eastAsia="zh-CN"/>
              </w:rPr>
            </w:pPr>
            <w:r w:rsidRPr="00ED4AF8">
              <w:rPr>
                <w:sz w:val="13"/>
                <w:lang w:eastAsia="zh-CN"/>
              </w:rPr>
              <w:t>555</w:t>
            </w:r>
          </w:p>
        </w:tc>
        <w:tc>
          <w:tcPr>
            <w:tcW w:w="555" w:type="dxa"/>
            <w:shd w:val="clear" w:color="auto" w:fill="D9D9D9"/>
            <w:vAlign w:val="center"/>
          </w:tcPr>
          <w:p w14:paraId="41D70F03" w14:textId="77777777" w:rsidR="00E37D2C" w:rsidRPr="00ED4AF8" w:rsidRDefault="00E37D2C" w:rsidP="00E93FDC">
            <w:pPr>
              <w:pStyle w:val="TAC"/>
              <w:rPr>
                <w:sz w:val="13"/>
                <w:lang w:eastAsia="zh-CN"/>
              </w:rPr>
            </w:pPr>
            <w:r w:rsidRPr="00ED4AF8">
              <w:rPr>
                <w:sz w:val="13"/>
                <w:lang w:eastAsia="zh-CN"/>
              </w:rPr>
              <w:t>544</w:t>
            </w:r>
          </w:p>
        </w:tc>
        <w:tc>
          <w:tcPr>
            <w:tcW w:w="363" w:type="dxa"/>
            <w:vAlign w:val="center"/>
          </w:tcPr>
          <w:p w14:paraId="7267CAF1" w14:textId="77777777" w:rsidR="00E37D2C" w:rsidRPr="00ED4AF8" w:rsidRDefault="00E37D2C" w:rsidP="00E93FDC">
            <w:pPr>
              <w:pStyle w:val="TAC"/>
              <w:rPr>
                <w:sz w:val="13"/>
                <w:lang w:eastAsia="zh-CN"/>
              </w:rPr>
            </w:pPr>
            <w:r w:rsidRPr="00ED4AF8">
              <w:rPr>
                <w:sz w:val="13"/>
                <w:lang w:eastAsia="zh-CN"/>
              </w:rPr>
              <w:t>617</w:t>
            </w:r>
          </w:p>
        </w:tc>
        <w:tc>
          <w:tcPr>
            <w:tcW w:w="555" w:type="dxa"/>
            <w:shd w:val="clear" w:color="auto" w:fill="D9D9D9"/>
            <w:vAlign w:val="center"/>
          </w:tcPr>
          <w:p w14:paraId="12E16C20" w14:textId="77777777" w:rsidR="00E37D2C" w:rsidRPr="00ED4AF8" w:rsidRDefault="00E37D2C" w:rsidP="00E93FDC">
            <w:pPr>
              <w:pStyle w:val="TAC"/>
              <w:rPr>
                <w:sz w:val="13"/>
                <w:lang w:eastAsia="zh-CN"/>
              </w:rPr>
            </w:pPr>
            <w:r w:rsidRPr="00ED4AF8">
              <w:rPr>
                <w:sz w:val="13"/>
                <w:lang w:eastAsia="zh-CN"/>
              </w:rPr>
              <w:t>672</w:t>
            </w:r>
          </w:p>
        </w:tc>
        <w:tc>
          <w:tcPr>
            <w:tcW w:w="363" w:type="dxa"/>
            <w:vAlign w:val="center"/>
          </w:tcPr>
          <w:p w14:paraId="6CFDC2BE" w14:textId="77777777" w:rsidR="00E37D2C" w:rsidRPr="00ED4AF8" w:rsidRDefault="00E37D2C" w:rsidP="00E93FDC">
            <w:pPr>
              <w:pStyle w:val="TAC"/>
              <w:rPr>
                <w:sz w:val="13"/>
                <w:lang w:eastAsia="zh-CN"/>
              </w:rPr>
            </w:pPr>
            <w:r w:rsidRPr="00ED4AF8">
              <w:rPr>
                <w:sz w:val="13"/>
                <w:lang w:eastAsia="zh-CN"/>
              </w:rPr>
              <w:t>378</w:t>
            </w:r>
          </w:p>
        </w:tc>
        <w:tc>
          <w:tcPr>
            <w:tcW w:w="555" w:type="dxa"/>
            <w:shd w:val="clear" w:color="auto" w:fill="D9D9D9"/>
            <w:vAlign w:val="center"/>
          </w:tcPr>
          <w:p w14:paraId="5E24D8ED" w14:textId="77777777" w:rsidR="00E37D2C" w:rsidRPr="00ED4AF8" w:rsidRDefault="00E37D2C" w:rsidP="00E93FDC">
            <w:pPr>
              <w:pStyle w:val="TAC"/>
              <w:rPr>
                <w:sz w:val="13"/>
                <w:lang w:eastAsia="zh-CN"/>
              </w:rPr>
            </w:pPr>
            <w:r w:rsidRPr="00ED4AF8">
              <w:rPr>
                <w:sz w:val="13"/>
                <w:lang w:eastAsia="zh-CN"/>
              </w:rPr>
              <w:t>800</w:t>
            </w:r>
          </w:p>
        </w:tc>
        <w:tc>
          <w:tcPr>
            <w:tcW w:w="363" w:type="dxa"/>
            <w:vAlign w:val="center"/>
          </w:tcPr>
          <w:p w14:paraId="46A2D723" w14:textId="77777777" w:rsidR="00E37D2C" w:rsidRPr="00ED4AF8" w:rsidRDefault="00E37D2C" w:rsidP="00E93FDC">
            <w:pPr>
              <w:pStyle w:val="TAC"/>
              <w:rPr>
                <w:sz w:val="13"/>
                <w:lang w:eastAsia="zh-CN"/>
              </w:rPr>
            </w:pPr>
            <w:r w:rsidRPr="00ED4AF8">
              <w:rPr>
                <w:sz w:val="13"/>
                <w:lang w:eastAsia="zh-CN"/>
              </w:rPr>
              <w:t>742</w:t>
            </w:r>
          </w:p>
        </w:tc>
        <w:tc>
          <w:tcPr>
            <w:tcW w:w="555" w:type="dxa"/>
            <w:shd w:val="clear" w:color="auto" w:fill="D9D9D9"/>
            <w:vAlign w:val="center"/>
          </w:tcPr>
          <w:p w14:paraId="702427CA" w14:textId="77777777" w:rsidR="00E37D2C" w:rsidRPr="00ED4AF8" w:rsidRDefault="00E37D2C" w:rsidP="00E93FDC">
            <w:pPr>
              <w:pStyle w:val="TAC"/>
              <w:rPr>
                <w:sz w:val="13"/>
                <w:lang w:eastAsia="zh-CN"/>
              </w:rPr>
            </w:pPr>
            <w:r w:rsidRPr="00ED4AF8">
              <w:rPr>
                <w:sz w:val="13"/>
                <w:lang w:eastAsia="zh-CN"/>
              </w:rPr>
              <w:t>928</w:t>
            </w:r>
          </w:p>
        </w:tc>
        <w:tc>
          <w:tcPr>
            <w:tcW w:w="363" w:type="dxa"/>
            <w:vAlign w:val="center"/>
          </w:tcPr>
          <w:p w14:paraId="36175490" w14:textId="77777777" w:rsidR="00E37D2C" w:rsidRPr="00ED4AF8" w:rsidRDefault="00E37D2C" w:rsidP="00E93FDC">
            <w:pPr>
              <w:pStyle w:val="TAC"/>
              <w:rPr>
                <w:sz w:val="13"/>
                <w:lang w:eastAsia="zh-CN"/>
              </w:rPr>
            </w:pPr>
            <w:r w:rsidRPr="00ED4AF8">
              <w:rPr>
                <w:sz w:val="13"/>
                <w:lang w:eastAsia="zh-CN"/>
              </w:rPr>
              <w:t>883</w:t>
            </w:r>
          </w:p>
        </w:tc>
      </w:tr>
      <w:tr w:rsidR="00E37D2C" w:rsidRPr="00ED4AF8" w14:paraId="3E60DD94" w14:textId="77777777" w:rsidTr="00E93FDC">
        <w:trPr>
          <w:jc w:val="center"/>
        </w:trPr>
        <w:tc>
          <w:tcPr>
            <w:tcW w:w="297" w:type="dxa"/>
            <w:shd w:val="clear" w:color="auto" w:fill="D9D9D9"/>
            <w:vAlign w:val="center"/>
          </w:tcPr>
          <w:p w14:paraId="6F68DD68" w14:textId="77777777" w:rsidR="00E37D2C" w:rsidRPr="00ED4AF8" w:rsidRDefault="00E37D2C" w:rsidP="00E93FDC">
            <w:pPr>
              <w:pStyle w:val="TAC"/>
              <w:rPr>
                <w:sz w:val="13"/>
                <w:lang w:eastAsia="zh-CN"/>
              </w:rPr>
            </w:pPr>
            <w:r w:rsidRPr="00ED4AF8">
              <w:rPr>
                <w:sz w:val="13"/>
                <w:lang w:eastAsia="zh-CN"/>
              </w:rPr>
              <w:t>33</w:t>
            </w:r>
          </w:p>
        </w:tc>
        <w:tc>
          <w:tcPr>
            <w:tcW w:w="621" w:type="dxa"/>
            <w:vAlign w:val="center"/>
          </w:tcPr>
          <w:p w14:paraId="2502DC96" w14:textId="77777777" w:rsidR="00E37D2C" w:rsidRPr="00ED4AF8" w:rsidRDefault="00E37D2C" w:rsidP="00E93FDC">
            <w:pPr>
              <w:pStyle w:val="TAC"/>
              <w:rPr>
                <w:sz w:val="13"/>
                <w:lang w:eastAsia="zh-CN"/>
              </w:rPr>
            </w:pPr>
            <w:r w:rsidRPr="00ED4AF8">
              <w:rPr>
                <w:sz w:val="13"/>
                <w:lang w:eastAsia="zh-CN"/>
              </w:rPr>
              <w:t>13</w:t>
            </w:r>
          </w:p>
        </w:tc>
        <w:tc>
          <w:tcPr>
            <w:tcW w:w="555" w:type="dxa"/>
            <w:shd w:val="clear" w:color="auto" w:fill="D9D9D9"/>
            <w:vAlign w:val="center"/>
          </w:tcPr>
          <w:p w14:paraId="79D53F6E" w14:textId="77777777" w:rsidR="00E37D2C" w:rsidRPr="00ED4AF8" w:rsidRDefault="00E37D2C" w:rsidP="00E93FDC">
            <w:pPr>
              <w:pStyle w:val="TAC"/>
              <w:rPr>
                <w:sz w:val="13"/>
                <w:lang w:eastAsia="zh-CN"/>
              </w:rPr>
            </w:pPr>
            <w:r w:rsidRPr="00ED4AF8">
              <w:rPr>
                <w:sz w:val="13"/>
                <w:lang w:eastAsia="zh-CN"/>
              </w:rPr>
              <w:t>161</w:t>
            </w:r>
          </w:p>
        </w:tc>
        <w:tc>
          <w:tcPr>
            <w:tcW w:w="363" w:type="dxa"/>
            <w:vAlign w:val="center"/>
          </w:tcPr>
          <w:p w14:paraId="04EF501B" w14:textId="77777777" w:rsidR="00E37D2C" w:rsidRPr="00ED4AF8" w:rsidRDefault="00E37D2C" w:rsidP="00E93FDC">
            <w:pPr>
              <w:pStyle w:val="TAC"/>
              <w:rPr>
                <w:sz w:val="13"/>
                <w:lang w:eastAsia="zh-CN"/>
              </w:rPr>
            </w:pPr>
            <w:r w:rsidRPr="00ED4AF8">
              <w:rPr>
                <w:sz w:val="13"/>
                <w:lang w:eastAsia="zh-CN"/>
              </w:rPr>
              <w:t>200</w:t>
            </w:r>
          </w:p>
        </w:tc>
        <w:tc>
          <w:tcPr>
            <w:tcW w:w="555" w:type="dxa"/>
            <w:shd w:val="clear" w:color="auto" w:fill="D9D9D9"/>
            <w:vAlign w:val="center"/>
          </w:tcPr>
          <w:p w14:paraId="6BE0DA12" w14:textId="77777777" w:rsidR="00E37D2C" w:rsidRPr="00ED4AF8" w:rsidRDefault="00E37D2C" w:rsidP="00E93FDC">
            <w:pPr>
              <w:pStyle w:val="TAC"/>
              <w:rPr>
                <w:sz w:val="13"/>
                <w:lang w:eastAsia="zh-CN"/>
              </w:rPr>
            </w:pPr>
            <w:r w:rsidRPr="00ED4AF8">
              <w:rPr>
                <w:sz w:val="13"/>
                <w:lang w:eastAsia="zh-CN"/>
              </w:rPr>
              <w:t>289</w:t>
            </w:r>
          </w:p>
        </w:tc>
        <w:tc>
          <w:tcPr>
            <w:tcW w:w="363" w:type="dxa"/>
            <w:vAlign w:val="center"/>
          </w:tcPr>
          <w:p w14:paraId="2C1AE292" w14:textId="77777777" w:rsidR="00E37D2C" w:rsidRPr="00ED4AF8" w:rsidRDefault="00E37D2C" w:rsidP="00E93FDC">
            <w:pPr>
              <w:pStyle w:val="TAC"/>
              <w:rPr>
                <w:sz w:val="13"/>
                <w:lang w:eastAsia="zh-CN"/>
              </w:rPr>
            </w:pPr>
            <w:r w:rsidRPr="00ED4AF8">
              <w:rPr>
                <w:sz w:val="13"/>
                <w:lang w:eastAsia="zh-CN"/>
              </w:rPr>
              <w:t>549</w:t>
            </w:r>
          </w:p>
        </w:tc>
        <w:tc>
          <w:tcPr>
            <w:tcW w:w="555" w:type="dxa"/>
            <w:shd w:val="clear" w:color="auto" w:fill="D9D9D9"/>
            <w:vAlign w:val="center"/>
          </w:tcPr>
          <w:p w14:paraId="1E72C299" w14:textId="77777777" w:rsidR="00E37D2C" w:rsidRPr="00ED4AF8" w:rsidRDefault="00E37D2C" w:rsidP="00E93FDC">
            <w:pPr>
              <w:pStyle w:val="TAC"/>
              <w:rPr>
                <w:sz w:val="13"/>
                <w:lang w:eastAsia="zh-CN"/>
              </w:rPr>
            </w:pPr>
            <w:r w:rsidRPr="00ED4AF8">
              <w:rPr>
                <w:sz w:val="13"/>
                <w:lang w:eastAsia="zh-CN"/>
              </w:rPr>
              <w:t>417</w:t>
            </w:r>
          </w:p>
        </w:tc>
        <w:tc>
          <w:tcPr>
            <w:tcW w:w="363" w:type="dxa"/>
            <w:vAlign w:val="center"/>
          </w:tcPr>
          <w:p w14:paraId="33A02CF7" w14:textId="77777777" w:rsidR="00E37D2C" w:rsidRPr="00ED4AF8" w:rsidRDefault="00E37D2C" w:rsidP="00E93FDC">
            <w:pPr>
              <w:pStyle w:val="TAC"/>
              <w:rPr>
                <w:sz w:val="13"/>
                <w:lang w:eastAsia="zh-CN"/>
              </w:rPr>
            </w:pPr>
            <w:r w:rsidRPr="00ED4AF8">
              <w:rPr>
                <w:sz w:val="13"/>
                <w:lang w:eastAsia="zh-CN"/>
              </w:rPr>
              <w:t>774</w:t>
            </w:r>
          </w:p>
        </w:tc>
        <w:tc>
          <w:tcPr>
            <w:tcW w:w="555" w:type="dxa"/>
            <w:shd w:val="clear" w:color="auto" w:fill="D9D9D9"/>
            <w:vAlign w:val="center"/>
          </w:tcPr>
          <w:p w14:paraId="22E9E137" w14:textId="77777777" w:rsidR="00E37D2C" w:rsidRPr="00ED4AF8" w:rsidRDefault="00E37D2C" w:rsidP="00E93FDC">
            <w:pPr>
              <w:pStyle w:val="TAC"/>
              <w:rPr>
                <w:sz w:val="13"/>
                <w:lang w:eastAsia="zh-CN"/>
              </w:rPr>
            </w:pPr>
            <w:r w:rsidRPr="00ED4AF8">
              <w:rPr>
                <w:sz w:val="13"/>
                <w:lang w:eastAsia="zh-CN"/>
              </w:rPr>
              <w:t>545</w:t>
            </w:r>
          </w:p>
        </w:tc>
        <w:tc>
          <w:tcPr>
            <w:tcW w:w="363" w:type="dxa"/>
            <w:vAlign w:val="center"/>
          </w:tcPr>
          <w:p w14:paraId="0171BA86" w14:textId="77777777" w:rsidR="00E37D2C" w:rsidRPr="00ED4AF8" w:rsidRDefault="00E37D2C" w:rsidP="00E93FDC">
            <w:pPr>
              <w:pStyle w:val="TAC"/>
              <w:rPr>
                <w:sz w:val="13"/>
                <w:lang w:eastAsia="zh-CN"/>
              </w:rPr>
            </w:pPr>
            <w:r w:rsidRPr="00ED4AF8">
              <w:rPr>
                <w:sz w:val="13"/>
                <w:lang w:eastAsia="zh-CN"/>
              </w:rPr>
              <w:t>604</w:t>
            </w:r>
          </w:p>
        </w:tc>
        <w:tc>
          <w:tcPr>
            <w:tcW w:w="555" w:type="dxa"/>
            <w:shd w:val="clear" w:color="auto" w:fill="D9D9D9"/>
            <w:vAlign w:val="center"/>
          </w:tcPr>
          <w:p w14:paraId="030D5B5C" w14:textId="77777777" w:rsidR="00E37D2C" w:rsidRPr="00ED4AF8" w:rsidRDefault="00E37D2C" w:rsidP="00E93FDC">
            <w:pPr>
              <w:pStyle w:val="TAC"/>
              <w:rPr>
                <w:sz w:val="13"/>
                <w:lang w:eastAsia="zh-CN"/>
              </w:rPr>
            </w:pPr>
            <w:r w:rsidRPr="00ED4AF8">
              <w:rPr>
                <w:sz w:val="13"/>
                <w:lang w:eastAsia="zh-CN"/>
              </w:rPr>
              <w:t>673</w:t>
            </w:r>
          </w:p>
        </w:tc>
        <w:tc>
          <w:tcPr>
            <w:tcW w:w="363" w:type="dxa"/>
            <w:vAlign w:val="center"/>
          </w:tcPr>
          <w:p w14:paraId="32768023" w14:textId="77777777" w:rsidR="00E37D2C" w:rsidRPr="00ED4AF8" w:rsidRDefault="00E37D2C" w:rsidP="00E93FDC">
            <w:pPr>
              <w:pStyle w:val="TAC"/>
              <w:rPr>
                <w:sz w:val="13"/>
                <w:lang w:eastAsia="zh-CN"/>
              </w:rPr>
            </w:pPr>
            <w:r w:rsidRPr="00ED4AF8">
              <w:rPr>
                <w:sz w:val="13"/>
                <w:lang w:eastAsia="zh-CN"/>
              </w:rPr>
              <w:t>459</w:t>
            </w:r>
          </w:p>
        </w:tc>
        <w:tc>
          <w:tcPr>
            <w:tcW w:w="555" w:type="dxa"/>
            <w:shd w:val="clear" w:color="auto" w:fill="D9D9D9"/>
            <w:vAlign w:val="center"/>
          </w:tcPr>
          <w:p w14:paraId="071E8809" w14:textId="77777777" w:rsidR="00E37D2C" w:rsidRPr="00ED4AF8" w:rsidRDefault="00E37D2C" w:rsidP="00E93FDC">
            <w:pPr>
              <w:pStyle w:val="TAC"/>
              <w:rPr>
                <w:sz w:val="13"/>
                <w:lang w:eastAsia="zh-CN"/>
              </w:rPr>
            </w:pPr>
            <w:r w:rsidRPr="00ED4AF8">
              <w:rPr>
                <w:sz w:val="13"/>
                <w:lang w:eastAsia="zh-CN"/>
              </w:rPr>
              <w:t>801</w:t>
            </w:r>
          </w:p>
        </w:tc>
        <w:tc>
          <w:tcPr>
            <w:tcW w:w="363" w:type="dxa"/>
            <w:vAlign w:val="center"/>
          </w:tcPr>
          <w:p w14:paraId="395566C6" w14:textId="77777777" w:rsidR="00E37D2C" w:rsidRPr="00ED4AF8" w:rsidRDefault="00E37D2C" w:rsidP="00E93FDC">
            <w:pPr>
              <w:pStyle w:val="TAC"/>
              <w:rPr>
                <w:sz w:val="13"/>
                <w:lang w:eastAsia="zh-CN"/>
              </w:rPr>
            </w:pPr>
            <w:r w:rsidRPr="00ED4AF8">
              <w:rPr>
                <w:sz w:val="13"/>
                <w:lang w:eastAsia="zh-CN"/>
              </w:rPr>
              <w:t>445</w:t>
            </w:r>
          </w:p>
        </w:tc>
        <w:tc>
          <w:tcPr>
            <w:tcW w:w="555" w:type="dxa"/>
            <w:shd w:val="clear" w:color="auto" w:fill="D9D9D9"/>
            <w:vAlign w:val="center"/>
          </w:tcPr>
          <w:p w14:paraId="1C547D2E" w14:textId="77777777" w:rsidR="00E37D2C" w:rsidRPr="00ED4AF8" w:rsidRDefault="00E37D2C" w:rsidP="00E93FDC">
            <w:pPr>
              <w:pStyle w:val="TAC"/>
              <w:rPr>
                <w:sz w:val="13"/>
                <w:lang w:eastAsia="zh-CN"/>
              </w:rPr>
            </w:pPr>
            <w:r w:rsidRPr="00ED4AF8">
              <w:rPr>
                <w:sz w:val="13"/>
                <w:lang w:eastAsia="zh-CN"/>
              </w:rPr>
              <w:t>929</w:t>
            </w:r>
          </w:p>
        </w:tc>
        <w:tc>
          <w:tcPr>
            <w:tcW w:w="363" w:type="dxa"/>
            <w:vAlign w:val="center"/>
          </w:tcPr>
          <w:p w14:paraId="70531531" w14:textId="77777777" w:rsidR="00E37D2C" w:rsidRPr="00ED4AF8" w:rsidRDefault="00E37D2C" w:rsidP="00E93FDC">
            <w:pPr>
              <w:pStyle w:val="TAC"/>
              <w:rPr>
                <w:sz w:val="13"/>
                <w:lang w:eastAsia="zh-CN"/>
              </w:rPr>
            </w:pPr>
            <w:r w:rsidRPr="00ED4AF8">
              <w:rPr>
                <w:sz w:val="13"/>
                <w:lang w:eastAsia="zh-CN"/>
              </w:rPr>
              <w:t>762</w:t>
            </w:r>
          </w:p>
        </w:tc>
      </w:tr>
      <w:tr w:rsidR="00E37D2C" w:rsidRPr="00ED4AF8" w14:paraId="38DAC672" w14:textId="77777777" w:rsidTr="00E93FDC">
        <w:trPr>
          <w:jc w:val="center"/>
        </w:trPr>
        <w:tc>
          <w:tcPr>
            <w:tcW w:w="297" w:type="dxa"/>
            <w:shd w:val="clear" w:color="auto" w:fill="D9D9D9"/>
            <w:vAlign w:val="center"/>
          </w:tcPr>
          <w:p w14:paraId="25215C72" w14:textId="77777777" w:rsidR="00E37D2C" w:rsidRPr="00ED4AF8" w:rsidRDefault="00E37D2C" w:rsidP="00E93FDC">
            <w:pPr>
              <w:pStyle w:val="TAC"/>
              <w:rPr>
                <w:sz w:val="13"/>
                <w:lang w:eastAsia="zh-CN"/>
              </w:rPr>
            </w:pPr>
            <w:r w:rsidRPr="00ED4AF8">
              <w:rPr>
                <w:sz w:val="13"/>
                <w:lang w:eastAsia="zh-CN"/>
              </w:rPr>
              <w:t>34</w:t>
            </w:r>
          </w:p>
        </w:tc>
        <w:tc>
          <w:tcPr>
            <w:tcW w:w="621" w:type="dxa"/>
            <w:vAlign w:val="center"/>
          </w:tcPr>
          <w:p w14:paraId="0BE4478D" w14:textId="77777777" w:rsidR="00E37D2C" w:rsidRPr="00ED4AF8" w:rsidRDefault="00E37D2C" w:rsidP="00E93FDC">
            <w:pPr>
              <w:pStyle w:val="TAC"/>
              <w:rPr>
                <w:sz w:val="13"/>
                <w:lang w:eastAsia="zh-CN"/>
              </w:rPr>
            </w:pPr>
            <w:r w:rsidRPr="00ED4AF8">
              <w:rPr>
                <w:sz w:val="13"/>
                <w:lang w:eastAsia="zh-CN"/>
              </w:rPr>
              <w:t>48</w:t>
            </w:r>
          </w:p>
        </w:tc>
        <w:tc>
          <w:tcPr>
            <w:tcW w:w="555" w:type="dxa"/>
            <w:shd w:val="clear" w:color="auto" w:fill="D9D9D9"/>
            <w:vAlign w:val="center"/>
          </w:tcPr>
          <w:p w14:paraId="4F99A04C" w14:textId="77777777" w:rsidR="00E37D2C" w:rsidRPr="00ED4AF8" w:rsidRDefault="00E37D2C" w:rsidP="00E93FDC">
            <w:pPr>
              <w:pStyle w:val="TAC"/>
              <w:rPr>
                <w:sz w:val="13"/>
                <w:lang w:eastAsia="zh-CN"/>
              </w:rPr>
            </w:pPr>
            <w:r w:rsidRPr="00ED4AF8">
              <w:rPr>
                <w:sz w:val="13"/>
                <w:lang w:eastAsia="zh-CN"/>
              </w:rPr>
              <w:t>162</w:t>
            </w:r>
          </w:p>
        </w:tc>
        <w:tc>
          <w:tcPr>
            <w:tcW w:w="363" w:type="dxa"/>
            <w:vAlign w:val="center"/>
          </w:tcPr>
          <w:p w14:paraId="53A766AA" w14:textId="77777777" w:rsidR="00E37D2C" w:rsidRPr="00ED4AF8" w:rsidRDefault="00E37D2C" w:rsidP="00E93FDC">
            <w:pPr>
              <w:pStyle w:val="TAC"/>
              <w:rPr>
                <w:sz w:val="13"/>
                <w:lang w:eastAsia="zh-CN"/>
              </w:rPr>
            </w:pPr>
            <w:r w:rsidRPr="00ED4AF8">
              <w:rPr>
                <w:sz w:val="13"/>
                <w:lang w:eastAsia="zh-CN"/>
              </w:rPr>
              <w:t>90</w:t>
            </w:r>
          </w:p>
        </w:tc>
        <w:tc>
          <w:tcPr>
            <w:tcW w:w="555" w:type="dxa"/>
            <w:shd w:val="clear" w:color="auto" w:fill="D9D9D9"/>
            <w:vAlign w:val="center"/>
          </w:tcPr>
          <w:p w14:paraId="581A668A" w14:textId="77777777" w:rsidR="00E37D2C" w:rsidRPr="00ED4AF8" w:rsidRDefault="00E37D2C" w:rsidP="00E93FDC">
            <w:pPr>
              <w:pStyle w:val="TAC"/>
              <w:rPr>
                <w:sz w:val="13"/>
                <w:lang w:eastAsia="zh-CN"/>
              </w:rPr>
            </w:pPr>
            <w:r w:rsidRPr="00ED4AF8">
              <w:rPr>
                <w:sz w:val="13"/>
                <w:lang w:eastAsia="zh-CN"/>
              </w:rPr>
              <w:t>290</w:t>
            </w:r>
          </w:p>
        </w:tc>
        <w:tc>
          <w:tcPr>
            <w:tcW w:w="363" w:type="dxa"/>
            <w:vAlign w:val="center"/>
          </w:tcPr>
          <w:p w14:paraId="07DCB3B9" w14:textId="77777777" w:rsidR="00E37D2C" w:rsidRPr="00ED4AF8" w:rsidRDefault="00E37D2C" w:rsidP="00E93FDC">
            <w:pPr>
              <w:pStyle w:val="TAC"/>
              <w:rPr>
                <w:sz w:val="13"/>
                <w:lang w:eastAsia="zh-CN"/>
              </w:rPr>
            </w:pPr>
            <w:r w:rsidRPr="00ED4AF8">
              <w:rPr>
                <w:sz w:val="13"/>
                <w:lang w:eastAsia="zh-CN"/>
              </w:rPr>
              <w:t>538</w:t>
            </w:r>
          </w:p>
        </w:tc>
        <w:tc>
          <w:tcPr>
            <w:tcW w:w="555" w:type="dxa"/>
            <w:shd w:val="clear" w:color="auto" w:fill="D9D9D9"/>
            <w:vAlign w:val="center"/>
          </w:tcPr>
          <w:p w14:paraId="38E76FCA" w14:textId="77777777" w:rsidR="00E37D2C" w:rsidRPr="00ED4AF8" w:rsidRDefault="00E37D2C" w:rsidP="00E93FDC">
            <w:pPr>
              <w:pStyle w:val="TAC"/>
              <w:rPr>
                <w:sz w:val="13"/>
                <w:lang w:eastAsia="zh-CN"/>
              </w:rPr>
            </w:pPr>
            <w:r w:rsidRPr="00ED4AF8">
              <w:rPr>
                <w:sz w:val="13"/>
                <w:lang w:eastAsia="zh-CN"/>
              </w:rPr>
              <w:t>418</w:t>
            </w:r>
          </w:p>
        </w:tc>
        <w:tc>
          <w:tcPr>
            <w:tcW w:w="363" w:type="dxa"/>
            <w:vAlign w:val="center"/>
          </w:tcPr>
          <w:p w14:paraId="21B858F9" w14:textId="77777777" w:rsidR="00E37D2C" w:rsidRPr="00ED4AF8" w:rsidRDefault="00E37D2C" w:rsidP="00E93FDC">
            <w:pPr>
              <w:pStyle w:val="TAC"/>
              <w:rPr>
                <w:sz w:val="13"/>
                <w:lang w:eastAsia="zh-CN"/>
              </w:rPr>
            </w:pPr>
            <w:r w:rsidRPr="00ED4AF8">
              <w:rPr>
                <w:sz w:val="13"/>
                <w:lang w:eastAsia="zh-CN"/>
              </w:rPr>
              <w:t>175</w:t>
            </w:r>
          </w:p>
        </w:tc>
        <w:tc>
          <w:tcPr>
            <w:tcW w:w="555" w:type="dxa"/>
            <w:shd w:val="clear" w:color="auto" w:fill="D9D9D9"/>
            <w:vAlign w:val="center"/>
          </w:tcPr>
          <w:p w14:paraId="383A11F6" w14:textId="77777777" w:rsidR="00E37D2C" w:rsidRPr="00ED4AF8" w:rsidRDefault="00E37D2C" w:rsidP="00E93FDC">
            <w:pPr>
              <w:pStyle w:val="TAC"/>
              <w:rPr>
                <w:sz w:val="13"/>
                <w:lang w:eastAsia="zh-CN"/>
              </w:rPr>
            </w:pPr>
            <w:r w:rsidRPr="00ED4AF8">
              <w:rPr>
                <w:sz w:val="13"/>
                <w:lang w:eastAsia="zh-CN"/>
              </w:rPr>
              <w:t>546</w:t>
            </w:r>
          </w:p>
        </w:tc>
        <w:tc>
          <w:tcPr>
            <w:tcW w:w="363" w:type="dxa"/>
            <w:vAlign w:val="center"/>
          </w:tcPr>
          <w:p w14:paraId="26CFEB7A" w14:textId="77777777" w:rsidR="00E37D2C" w:rsidRPr="00ED4AF8" w:rsidRDefault="00E37D2C" w:rsidP="00E93FDC">
            <w:pPr>
              <w:pStyle w:val="TAC"/>
              <w:rPr>
                <w:sz w:val="13"/>
                <w:lang w:eastAsia="zh-CN"/>
              </w:rPr>
            </w:pPr>
            <w:r w:rsidRPr="00ED4AF8">
              <w:rPr>
                <w:sz w:val="13"/>
                <w:lang w:eastAsia="zh-CN"/>
              </w:rPr>
              <w:t>433</w:t>
            </w:r>
          </w:p>
        </w:tc>
        <w:tc>
          <w:tcPr>
            <w:tcW w:w="555" w:type="dxa"/>
            <w:shd w:val="clear" w:color="auto" w:fill="D9D9D9"/>
            <w:vAlign w:val="center"/>
          </w:tcPr>
          <w:p w14:paraId="11896A62" w14:textId="77777777" w:rsidR="00E37D2C" w:rsidRPr="00ED4AF8" w:rsidRDefault="00E37D2C" w:rsidP="00E93FDC">
            <w:pPr>
              <w:pStyle w:val="TAC"/>
              <w:rPr>
                <w:sz w:val="13"/>
                <w:lang w:eastAsia="zh-CN"/>
              </w:rPr>
            </w:pPr>
            <w:r w:rsidRPr="00ED4AF8">
              <w:rPr>
                <w:sz w:val="13"/>
                <w:lang w:eastAsia="zh-CN"/>
              </w:rPr>
              <w:t>674</w:t>
            </w:r>
          </w:p>
        </w:tc>
        <w:tc>
          <w:tcPr>
            <w:tcW w:w="363" w:type="dxa"/>
            <w:vAlign w:val="center"/>
          </w:tcPr>
          <w:p w14:paraId="5FC2FAE1" w14:textId="77777777" w:rsidR="00E37D2C" w:rsidRPr="00ED4AF8" w:rsidRDefault="00E37D2C" w:rsidP="00E93FDC">
            <w:pPr>
              <w:pStyle w:val="TAC"/>
              <w:rPr>
                <w:sz w:val="13"/>
                <w:lang w:eastAsia="zh-CN"/>
              </w:rPr>
            </w:pPr>
            <w:r w:rsidRPr="00ED4AF8">
              <w:rPr>
                <w:sz w:val="13"/>
                <w:lang w:eastAsia="zh-CN"/>
              </w:rPr>
              <w:t>622</w:t>
            </w:r>
          </w:p>
        </w:tc>
        <w:tc>
          <w:tcPr>
            <w:tcW w:w="555" w:type="dxa"/>
            <w:shd w:val="clear" w:color="auto" w:fill="D9D9D9"/>
            <w:vAlign w:val="center"/>
          </w:tcPr>
          <w:p w14:paraId="561F7C4D" w14:textId="77777777" w:rsidR="00E37D2C" w:rsidRPr="00ED4AF8" w:rsidRDefault="00E37D2C" w:rsidP="00E93FDC">
            <w:pPr>
              <w:pStyle w:val="TAC"/>
              <w:rPr>
                <w:sz w:val="13"/>
                <w:lang w:eastAsia="zh-CN"/>
              </w:rPr>
            </w:pPr>
            <w:r w:rsidRPr="00ED4AF8">
              <w:rPr>
                <w:sz w:val="13"/>
                <w:lang w:eastAsia="zh-CN"/>
              </w:rPr>
              <w:t>802</w:t>
            </w:r>
          </w:p>
        </w:tc>
        <w:tc>
          <w:tcPr>
            <w:tcW w:w="363" w:type="dxa"/>
            <w:vAlign w:val="center"/>
          </w:tcPr>
          <w:p w14:paraId="10F08BC3" w14:textId="77777777" w:rsidR="00E37D2C" w:rsidRPr="00ED4AF8" w:rsidRDefault="00E37D2C" w:rsidP="00E93FDC">
            <w:pPr>
              <w:pStyle w:val="TAC"/>
              <w:rPr>
                <w:sz w:val="13"/>
                <w:lang w:eastAsia="zh-CN"/>
              </w:rPr>
            </w:pPr>
            <w:r w:rsidRPr="00ED4AF8">
              <w:rPr>
                <w:sz w:val="13"/>
                <w:lang w:eastAsia="zh-CN"/>
              </w:rPr>
              <w:t>471</w:t>
            </w:r>
          </w:p>
        </w:tc>
        <w:tc>
          <w:tcPr>
            <w:tcW w:w="555" w:type="dxa"/>
            <w:shd w:val="clear" w:color="auto" w:fill="D9D9D9"/>
            <w:vAlign w:val="center"/>
          </w:tcPr>
          <w:p w14:paraId="772E7FFE" w14:textId="77777777" w:rsidR="00E37D2C" w:rsidRPr="00ED4AF8" w:rsidRDefault="00E37D2C" w:rsidP="00E93FDC">
            <w:pPr>
              <w:pStyle w:val="TAC"/>
              <w:rPr>
                <w:sz w:val="13"/>
                <w:lang w:eastAsia="zh-CN"/>
              </w:rPr>
            </w:pPr>
            <w:r w:rsidRPr="00ED4AF8">
              <w:rPr>
                <w:sz w:val="13"/>
                <w:lang w:eastAsia="zh-CN"/>
              </w:rPr>
              <w:t>930</w:t>
            </w:r>
          </w:p>
        </w:tc>
        <w:tc>
          <w:tcPr>
            <w:tcW w:w="363" w:type="dxa"/>
            <w:vAlign w:val="center"/>
          </w:tcPr>
          <w:p w14:paraId="4DF13067" w14:textId="77777777" w:rsidR="00E37D2C" w:rsidRPr="00ED4AF8" w:rsidRDefault="00E37D2C" w:rsidP="00E93FDC">
            <w:pPr>
              <w:pStyle w:val="TAC"/>
              <w:rPr>
                <w:sz w:val="13"/>
                <w:lang w:eastAsia="zh-CN"/>
              </w:rPr>
            </w:pPr>
            <w:r w:rsidRPr="00ED4AF8">
              <w:rPr>
                <w:sz w:val="13"/>
                <w:lang w:eastAsia="zh-CN"/>
              </w:rPr>
              <w:t>503</w:t>
            </w:r>
          </w:p>
        </w:tc>
      </w:tr>
      <w:tr w:rsidR="00E37D2C" w:rsidRPr="00ED4AF8" w14:paraId="528B3CA5" w14:textId="77777777" w:rsidTr="00E93FDC">
        <w:trPr>
          <w:jc w:val="center"/>
        </w:trPr>
        <w:tc>
          <w:tcPr>
            <w:tcW w:w="297" w:type="dxa"/>
            <w:shd w:val="clear" w:color="auto" w:fill="D9D9D9"/>
            <w:vAlign w:val="center"/>
          </w:tcPr>
          <w:p w14:paraId="3BFBD3E3" w14:textId="77777777" w:rsidR="00E37D2C" w:rsidRPr="00ED4AF8" w:rsidRDefault="00E37D2C" w:rsidP="00E93FDC">
            <w:pPr>
              <w:pStyle w:val="TAC"/>
              <w:rPr>
                <w:sz w:val="13"/>
                <w:lang w:eastAsia="zh-CN"/>
              </w:rPr>
            </w:pPr>
            <w:r w:rsidRPr="00ED4AF8">
              <w:rPr>
                <w:sz w:val="13"/>
                <w:lang w:eastAsia="zh-CN"/>
              </w:rPr>
              <w:t>35</w:t>
            </w:r>
          </w:p>
        </w:tc>
        <w:tc>
          <w:tcPr>
            <w:tcW w:w="621" w:type="dxa"/>
            <w:vAlign w:val="center"/>
          </w:tcPr>
          <w:p w14:paraId="46FC8873" w14:textId="77777777" w:rsidR="00E37D2C" w:rsidRPr="00ED4AF8" w:rsidRDefault="00E37D2C" w:rsidP="00E93FDC">
            <w:pPr>
              <w:pStyle w:val="TAC"/>
              <w:rPr>
                <w:sz w:val="13"/>
                <w:lang w:eastAsia="zh-CN"/>
              </w:rPr>
            </w:pPr>
            <w:r w:rsidRPr="00ED4AF8">
              <w:rPr>
                <w:sz w:val="13"/>
                <w:lang w:eastAsia="zh-CN"/>
              </w:rPr>
              <w:t>14</w:t>
            </w:r>
          </w:p>
        </w:tc>
        <w:tc>
          <w:tcPr>
            <w:tcW w:w="555" w:type="dxa"/>
            <w:shd w:val="clear" w:color="auto" w:fill="D9D9D9"/>
            <w:vAlign w:val="center"/>
          </w:tcPr>
          <w:p w14:paraId="610B8D93" w14:textId="77777777" w:rsidR="00E37D2C" w:rsidRPr="00ED4AF8" w:rsidRDefault="00E37D2C" w:rsidP="00E93FDC">
            <w:pPr>
              <w:pStyle w:val="TAC"/>
              <w:rPr>
                <w:sz w:val="13"/>
                <w:lang w:eastAsia="zh-CN"/>
              </w:rPr>
            </w:pPr>
            <w:r w:rsidRPr="00ED4AF8">
              <w:rPr>
                <w:sz w:val="13"/>
                <w:lang w:eastAsia="zh-CN"/>
              </w:rPr>
              <w:t>163</w:t>
            </w:r>
          </w:p>
        </w:tc>
        <w:tc>
          <w:tcPr>
            <w:tcW w:w="363" w:type="dxa"/>
            <w:vAlign w:val="center"/>
          </w:tcPr>
          <w:p w14:paraId="13432C87" w14:textId="77777777" w:rsidR="00E37D2C" w:rsidRPr="00ED4AF8" w:rsidRDefault="00E37D2C" w:rsidP="00E93FDC">
            <w:pPr>
              <w:pStyle w:val="TAC"/>
              <w:rPr>
                <w:sz w:val="13"/>
                <w:lang w:eastAsia="zh-CN"/>
              </w:rPr>
            </w:pPr>
            <w:r w:rsidRPr="00ED4AF8">
              <w:rPr>
                <w:sz w:val="13"/>
                <w:lang w:eastAsia="zh-CN"/>
              </w:rPr>
              <w:t>545</w:t>
            </w:r>
          </w:p>
        </w:tc>
        <w:tc>
          <w:tcPr>
            <w:tcW w:w="555" w:type="dxa"/>
            <w:shd w:val="clear" w:color="auto" w:fill="D9D9D9"/>
            <w:vAlign w:val="center"/>
          </w:tcPr>
          <w:p w14:paraId="130FEEA5" w14:textId="77777777" w:rsidR="00E37D2C" w:rsidRPr="00ED4AF8" w:rsidRDefault="00E37D2C" w:rsidP="00E93FDC">
            <w:pPr>
              <w:pStyle w:val="TAC"/>
              <w:rPr>
                <w:sz w:val="13"/>
                <w:lang w:eastAsia="zh-CN"/>
              </w:rPr>
            </w:pPr>
            <w:r w:rsidRPr="00ED4AF8">
              <w:rPr>
                <w:sz w:val="13"/>
                <w:lang w:eastAsia="zh-CN"/>
              </w:rPr>
              <w:t>291</w:t>
            </w:r>
          </w:p>
        </w:tc>
        <w:tc>
          <w:tcPr>
            <w:tcW w:w="363" w:type="dxa"/>
            <w:vAlign w:val="center"/>
          </w:tcPr>
          <w:p w14:paraId="6542DAE0" w14:textId="77777777" w:rsidR="00E37D2C" w:rsidRPr="00ED4AF8" w:rsidRDefault="00E37D2C" w:rsidP="00E93FDC">
            <w:pPr>
              <w:pStyle w:val="TAC"/>
              <w:rPr>
                <w:sz w:val="13"/>
                <w:lang w:eastAsia="zh-CN"/>
              </w:rPr>
            </w:pPr>
            <w:r w:rsidRPr="00ED4AF8">
              <w:rPr>
                <w:sz w:val="13"/>
                <w:lang w:eastAsia="zh-CN"/>
              </w:rPr>
              <w:t>387</w:t>
            </w:r>
          </w:p>
        </w:tc>
        <w:tc>
          <w:tcPr>
            <w:tcW w:w="555" w:type="dxa"/>
            <w:shd w:val="clear" w:color="auto" w:fill="D9D9D9"/>
            <w:vAlign w:val="center"/>
          </w:tcPr>
          <w:p w14:paraId="50D3A049" w14:textId="77777777" w:rsidR="00E37D2C" w:rsidRPr="00ED4AF8" w:rsidRDefault="00E37D2C" w:rsidP="00E93FDC">
            <w:pPr>
              <w:pStyle w:val="TAC"/>
              <w:rPr>
                <w:sz w:val="13"/>
                <w:lang w:eastAsia="zh-CN"/>
              </w:rPr>
            </w:pPr>
            <w:r w:rsidRPr="00ED4AF8">
              <w:rPr>
                <w:sz w:val="13"/>
                <w:lang w:eastAsia="zh-CN"/>
              </w:rPr>
              <w:t>419</w:t>
            </w:r>
          </w:p>
        </w:tc>
        <w:tc>
          <w:tcPr>
            <w:tcW w:w="363" w:type="dxa"/>
            <w:vAlign w:val="center"/>
          </w:tcPr>
          <w:p w14:paraId="61B8F359" w14:textId="77777777" w:rsidR="00E37D2C" w:rsidRPr="00ED4AF8" w:rsidRDefault="00E37D2C" w:rsidP="00E93FDC">
            <w:pPr>
              <w:pStyle w:val="TAC"/>
              <w:rPr>
                <w:sz w:val="13"/>
                <w:lang w:eastAsia="zh-CN"/>
              </w:rPr>
            </w:pPr>
            <w:r w:rsidRPr="00ED4AF8">
              <w:rPr>
                <w:sz w:val="13"/>
                <w:lang w:eastAsia="zh-CN"/>
              </w:rPr>
              <w:t>123</w:t>
            </w:r>
          </w:p>
        </w:tc>
        <w:tc>
          <w:tcPr>
            <w:tcW w:w="555" w:type="dxa"/>
            <w:shd w:val="clear" w:color="auto" w:fill="D9D9D9"/>
            <w:vAlign w:val="center"/>
          </w:tcPr>
          <w:p w14:paraId="0F5C8D94" w14:textId="77777777" w:rsidR="00E37D2C" w:rsidRPr="00ED4AF8" w:rsidRDefault="00E37D2C" w:rsidP="00E93FDC">
            <w:pPr>
              <w:pStyle w:val="TAC"/>
              <w:rPr>
                <w:sz w:val="13"/>
                <w:lang w:eastAsia="zh-CN"/>
              </w:rPr>
            </w:pPr>
            <w:r w:rsidRPr="00ED4AF8">
              <w:rPr>
                <w:sz w:val="13"/>
                <w:lang w:eastAsia="zh-CN"/>
              </w:rPr>
              <w:t>547</w:t>
            </w:r>
          </w:p>
        </w:tc>
        <w:tc>
          <w:tcPr>
            <w:tcW w:w="363" w:type="dxa"/>
            <w:vAlign w:val="center"/>
          </w:tcPr>
          <w:p w14:paraId="6CB01DFC" w14:textId="77777777" w:rsidR="00E37D2C" w:rsidRPr="00ED4AF8" w:rsidRDefault="00E37D2C" w:rsidP="00E93FDC">
            <w:pPr>
              <w:pStyle w:val="TAC"/>
              <w:rPr>
                <w:sz w:val="13"/>
                <w:lang w:eastAsia="zh-CN"/>
              </w:rPr>
            </w:pPr>
            <w:r w:rsidRPr="00ED4AF8">
              <w:rPr>
                <w:sz w:val="13"/>
                <w:lang w:eastAsia="zh-CN"/>
              </w:rPr>
              <w:t>720</w:t>
            </w:r>
          </w:p>
        </w:tc>
        <w:tc>
          <w:tcPr>
            <w:tcW w:w="555" w:type="dxa"/>
            <w:shd w:val="clear" w:color="auto" w:fill="D9D9D9"/>
            <w:vAlign w:val="center"/>
          </w:tcPr>
          <w:p w14:paraId="3B7B47BB" w14:textId="77777777" w:rsidR="00E37D2C" w:rsidRPr="00ED4AF8" w:rsidRDefault="00E37D2C" w:rsidP="00E93FDC">
            <w:pPr>
              <w:pStyle w:val="TAC"/>
              <w:rPr>
                <w:sz w:val="13"/>
                <w:lang w:eastAsia="zh-CN"/>
              </w:rPr>
            </w:pPr>
            <w:r w:rsidRPr="00ED4AF8">
              <w:rPr>
                <w:sz w:val="13"/>
                <w:lang w:eastAsia="zh-CN"/>
              </w:rPr>
              <w:t>675</w:t>
            </w:r>
          </w:p>
        </w:tc>
        <w:tc>
          <w:tcPr>
            <w:tcW w:w="363" w:type="dxa"/>
            <w:vAlign w:val="center"/>
          </w:tcPr>
          <w:p w14:paraId="037B9C17" w14:textId="77777777" w:rsidR="00E37D2C" w:rsidRPr="00ED4AF8" w:rsidRDefault="00E37D2C" w:rsidP="00E93FDC">
            <w:pPr>
              <w:pStyle w:val="TAC"/>
              <w:rPr>
                <w:sz w:val="13"/>
                <w:lang w:eastAsia="zh-CN"/>
              </w:rPr>
            </w:pPr>
            <w:r w:rsidRPr="00ED4AF8">
              <w:rPr>
                <w:sz w:val="13"/>
                <w:lang w:eastAsia="zh-CN"/>
              </w:rPr>
              <w:t>627</w:t>
            </w:r>
          </w:p>
        </w:tc>
        <w:tc>
          <w:tcPr>
            <w:tcW w:w="555" w:type="dxa"/>
            <w:shd w:val="clear" w:color="auto" w:fill="D9D9D9"/>
            <w:vAlign w:val="center"/>
          </w:tcPr>
          <w:p w14:paraId="381FD8F3" w14:textId="77777777" w:rsidR="00E37D2C" w:rsidRPr="00ED4AF8" w:rsidRDefault="00E37D2C" w:rsidP="00E93FDC">
            <w:pPr>
              <w:pStyle w:val="TAC"/>
              <w:rPr>
                <w:sz w:val="13"/>
                <w:lang w:eastAsia="zh-CN"/>
              </w:rPr>
            </w:pPr>
            <w:r w:rsidRPr="00ED4AF8">
              <w:rPr>
                <w:sz w:val="13"/>
                <w:lang w:eastAsia="zh-CN"/>
              </w:rPr>
              <w:t>803</w:t>
            </w:r>
          </w:p>
        </w:tc>
        <w:tc>
          <w:tcPr>
            <w:tcW w:w="363" w:type="dxa"/>
            <w:vAlign w:val="center"/>
          </w:tcPr>
          <w:p w14:paraId="38D2BDC4" w14:textId="77777777" w:rsidR="00E37D2C" w:rsidRPr="00ED4AF8" w:rsidRDefault="00E37D2C" w:rsidP="00E93FDC">
            <w:pPr>
              <w:pStyle w:val="TAC"/>
              <w:rPr>
                <w:sz w:val="13"/>
                <w:lang w:eastAsia="zh-CN"/>
              </w:rPr>
            </w:pPr>
            <w:r w:rsidRPr="00ED4AF8">
              <w:rPr>
                <w:sz w:val="13"/>
                <w:lang w:eastAsia="zh-CN"/>
              </w:rPr>
              <w:t>635</w:t>
            </w:r>
          </w:p>
        </w:tc>
        <w:tc>
          <w:tcPr>
            <w:tcW w:w="555" w:type="dxa"/>
            <w:shd w:val="clear" w:color="auto" w:fill="D9D9D9"/>
            <w:vAlign w:val="center"/>
          </w:tcPr>
          <w:p w14:paraId="07C6D9BB" w14:textId="77777777" w:rsidR="00E37D2C" w:rsidRPr="00ED4AF8" w:rsidRDefault="00E37D2C" w:rsidP="00E93FDC">
            <w:pPr>
              <w:pStyle w:val="TAC"/>
              <w:rPr>
                <w:sz w:val="13"/>
                <w:lang w:eastAsia="zh-CN"/>
              </w:rPr>
            </w:pPr>
            <w:r w:rsidRPr="00ED4AF8">
              <w:rPr>
                <w:sz w:val="13"/>
                <w:lang w:eastAsia="zh-CN"/>
              </w:rPr>
              <w:t>931</w:t>
            </w:r>
          </w:p>
        </w:tc>
        <w:tc>
          <w:tcPr>
            <w:tcW w:w="363" w:type="dxa"/>
            <w:vAlign w:val="center"/>
          </w:tcPr>
          <w:p w14:paraId="729B8005" w14:textId="77777777" w:rsidR="00E37D2C" w:rsidRPr="00ED4AF8" w:rsidRDefault="00E37D2C" w:rsidP="00E93FDC">
            <w:pPr>
              <w:pStyle w:val="TAC"/>
              <w:rPr>
                <w:sz w:val="13"/>
                <w:lang w:eastAsia="zh-CN"/>
              </w:rPr>
            </w:pPr>
            <w:r w:rsidRPr="00ED4AF8">
              <w:rPr>
                <w:sz w:val="13"/>
                <w:lang w:eastAsia="zh-CN"/>
              </w:rPr>
              <w:t>925</w:t>
            </w:r>
          </w:p>
        </w:tc>
      </w:tr>
      <w:tr w:rsidR="00E37D2C" w:rsidRPr="00ED4AF8" w14:paraId="57E865ED" w14:textId="77777777" w:rsidTr="00E93FDC">
        <w:trPr>
          <w:jc w:val="center"/>
        </w:trPr>
        <w:tc>
          <w:tcPr>
            <w:tcW w:w="297" w:type="dxa"/>
            <w:shd w:val="clear" w:color="auto" w:fill="D9D9D9"/>
            <w:vAlign w:val="center"/>
          </w:tcPr>
          <w:p w14:paraId="42A27775" w14:textId="77777777" w:rsidR="00E37D2C" w:rsidRPr="00ED4AF8" w:rsidRDefault="00E37D2C" w:rsidP="00E93FDC">
            <w:pPr>
              <w:pStyle w:val="TAC"/>
              <w:rPr>
                <w:sz w:val="13"/>
                <w:lang w:eastAsia="zh-CN"/>
              </w:rPr>
            </w:pPr>
            <w:r w:rsidRPr="00ED4AF8">
              <w:rPr>
                <w:sz w:val="13"/>
                <w:lang w:eastAsia="zh-CN"/>
              </w:rPr>
              <w:t>36</w:t>
            </w:r>
          </w:p>
        </w:tc>
        <w:tc>
          <w:tcPr>
            <w:tcW w:w="621" w:type="dxa"/>
            <w:vAlign w:val="center"/>
          </w:tcPr>
          <w:p w14:paraId="6DCDA475" w14:textId="77777777" w:rsidR="00E37D2C" w:rsidRPr="00ED4AF8" w:rsidRDefault="00E37D2C" w:rsidP="00E93FDC">
            <w:pPr>
              <w:pStyle w:val="TAC"/>
              <w:rPr>
                <w:sz w:val="13"/>
                <w:lang w:eastAsia="zh-CN"/>
              </w:rPr>
            </w:pPr>
            <w:r w:rsidRPr="00ED4AF8">
              <w:rPr>
                <w:sz w:val="13"/>
                <w:lang w:eastAsia="zh-CN"/>
              </w:rPr>
              <w:t>72</w:t>
            </w:r>
          </w:p>
        </w:tc>
        <w:tc>
          <w:tcPr>
            <w:tcW w:w="555" w:type="dxa"/>
            <w:shd w:val="clear" w:color="auto" w:fill="D9D9D9"/>
            <w:vAlign w:val="center"/>
          </w:tcPr>
          <w:p w14:paraId="052B1E5C" w14:textId="77777777" w:rsidR="00E37D2C" w:rsidRPr="00ED4AF8" w:rsidRDefault="00E37D2C" w:rsidP="00E93FDC">
            <w:pPr>
              <w:pStyle w:val="TAC"/>
              <w:rPr>
                <w:sz w:val="13"/>
                <w:lang w:eastAsia="zh-CN"/>
              </w:rPr>
            </w:pPr>
            <w:r w:rsidRPr="00ED4AF8">
              <w:rPr>
                <w:sz w:val="13"/>
                <w:lang w:eastAsia="zh-CN"/>
              </w:rPr>
              <w:t>164</w:t>
            </w:r>
          </w:p>
        </w:tc>
        <w:tc>
          <w:tcPr>
            <w:tcW w:w="363" w:type="dxa"/>
            <w:vAlign w:val="center"/>
          </w:tcPr>
          <w:p w14:paraId="62385AA7" w14:textId="77777777" w:rsidR="00E37D2C" w:rsidRPr="00ED4AF8" w:rsidRDefault="00E37D2C" w:rsidP="00E93FDC">
            <w:pPr>
              <w:pStyle w:val="TAC"/>
              <w:rPr>
                <w:sz w:val="13"/>
                <w:lang w:eastAsia="zh-CN"/>
              </w:rPr>
            </w:pPr>
            <w:r w:rsidRPr="00ED4AF8">
              <w:rPr>
                <w:sz w:val="13"/>
                <w:lang w:eastAsia="zh-CN"/>
              </w:rPr>
              <w:t>292</w:t>
            </w:r>
          </w:p>
        </w:tc>
        <w:tc>
          <w:tcPr>
            <w:tcW w:w="555" w:type="dxa"/>
            <w:shd w:val="clear" w:color="auto" w:fill="D9D9D9"/>
            <w:vAlign w:val="center"/>
          </w:tcPr>
          <w:p w14:paraId="26FAB174" w14:textId="77777777" w:rsidR="00E37D2C" w:rsidRPr="00ED4AF8" w:rsidRDefault="00E37D2C" w:rsidP="00E93FDC">
            <w:pPr>
              <w:pStyle w:val="TAC"/>
              <w:rPr>
                <w:sz w:val="13"/>
                <w:lang w:eastAsia="zh-CN"/>
              </w:rPr>
            </w:pPr>
            <w:r w:rsidRPr="00ED4AF8">
              <w:rPr>
                <w:sz w:val="13"/>
                <w:lang w:eastAsia="zh-CN"/>
              </w:rPr>
              <w:t>292</w:t>
            </w:r>
          </w:p>
        </w:tc>
        <w:tc>
          <w:tcPr>
            <w:tcW w:w="363" w:type="dxa"/>
            <w:vAlign w:val="center"/>
          </w:tcPr>
          <w:p w14:paraId="7A76817C" w14:textId="77777777" w:rsidR="00E37D2C" w:rsidRPr="00ED4AF8" w:rsidRDefault="00E37D2C" w:rsidP="00E93FDC">
            <w:pPr>
              <w:pStyle w:val="TAC"/>
              <w:rPr>
                <w:sz w:val="13"/>
                <w:lang w:eastAsia="zh-CN"/>
              </w:rPr>
            </w:pPr>
            <w:r w:rsidRPr="00ED4AF8">
              <w:rPr>
                <w:sz w:val="13"/>
                <w:lang w:eastAsia="zh-CN"/>
              </w:rPr>
              <w:t>308</w:t>
            </w:r>
          </w:p>
        </w:tc>
        <w:tc>
          <w:tcPr>
            <w:tcW w:w="555" w:type="dxa"/>
            <w:shd w:val="clear" w:color="auto" w:fill="D9D9D9"/>
            <w:vAlign w:val="center"/>
          </w:tcPr>
          <w:p w14:paraId="2F5263CA" w14:textId="77777777" w:rsidR="00E37D2C" w:rsidRPr="00ED4AF8" w:rsidRDefault="00E37D2C" w:rsidP="00E93FDC">
            <w:pPr>
              <w:pStyle w:val="TAC"/>
              <w:rPr>
                <w:sz w:val="13"/>
                <w:lang w:eastAsia="zh-CN"/>
              </w:rPr>
            </w:pPr>
            <w:r w:rsidRPr="00ED4AF8">
              <w:rPr>
                <w:sz w:val="13"/>
                <w:lang w:eastAsia="zh-CN"/>
              </w:rPr>
              <w:t>420</w:t>
            </w:r>
          </w:p>
        </w:tc>
        <w:tc>
          <w:tcPr>
            <w:tcW w:w="363" w:type="dxa"/>
            <w:vAlign w:val="center"/>
          </w:tcPr>
          <w:p w14:paraId="06CB0C09" w14:textId="77777777" w:rsidR="00E37D2C" w:rsidRPr="00ED4AF8" w:rsidRDefault="00E37D2C" w:rsidP="00E93FDC">
            <w:pPr>
              <w:pStyle w:val="TAC"/>
              <w:rPr>
                <w:sz w:val="13"/>
                <w:lang w:eastAsia="zh-CN"/>
              </w:rPr>
            </w:pPr>
            <w:r w:rsidRPr="00ED4AF8">
              <w:rPr>
                <w:sz w:val="13"/>
                <w:lang w:eastAsia="zh-CN"/>
              </w:rPr>
              <w:t>658</w:t>
            </w:r>
          </w:p>
        </w:tc>
        <w:tc>
          <w:tcPr>
            <w:tcW w:w="555" w:type="dxa"/>
            <w:shd w:val="clear" w:color="auto" w:fill="D9D9D9"/>
            <w:vAlign w:val="center"/>
          </w:tcPr>
          <w:p w14:paraId="36996BF8" w14:textId="77777777" w:rsidR="00E37D2C" w:rsidRPr="00ED4AF8" w:rsidRDefault="00E37D2C" w:rsidP="00E93FDC">
            <w:pPr>
              <w:pStyle w:val="TAC"/>
              <w:rPr>
                <w:sz w:val="13"/>
                <w:lang w:eastAsia="zh-CN"/>
              </w:rPr>
            </w:pPr>
            <w:r w:rsidRPr="00ED4AF8">
              <w:rPr>
                <w:sz w:val="13"/>
                <w:lang w:eastAsia="zh-CN"/>
              </w:rPr>
              <w:t>548</w:t>
            </w:r>
          </w:p>
        </w:tc>
        <w:tc>
          <w:tcPr>
            <w:tcW w:w="363" w:type="dxa"/>
            <w:vAlign w:val="center"/>
          </w:tcPr>
          <w:p w14:paraId="36CFD380" w14:textId="77777777" w:rsidR="00E37D2C" w:rsidRPr="00ED4AF8" w:rsidRDefault="00E37D2C" w:rsidP="00E93FDC">
            <w:pPr>
              <w:pStyle w:val="TAC"/>
              <w:rPr>
                <w:sz w:val="13"/>
                <w:lang w:eastAsia="zh-CN"/>
              </w:rPr>
            </w:pPr>
            <w:r w:rsidRPr="00ED4AF8">
              <w:rPr>
                <w:sz w:val="13"/>
                <w:lang w:eastAsia="zh-CN"/>
              </w:rPr>
              <w:t>816</w:t>
            </w:r>
          </w:p>
        </w:tc>
        <w:tc>
          <w:tcPr>
            <w:tcW w:w="555" w:type="dxa"/>
            <w:shd w:val="clear" w:color="auto" w:fill="D9D9D9"/>
            <w:vAlign w:val="center"/>
          </w:tcPr>
          <w:p w14:paraId="5DF19723" w14:textId="77777777" w:rsidR="00E37D2C" w:rsidRPr="00ED4AF8" w:rsidRDefault="00E37D2C" w:rsidP="00E93FDC">
            <w:pPr>
              <w:pStyle w:val="TAC"/>
              <w:rPr>
                <w:sz w:val="13"/>
                <w:lang w:eastAsia="zh-CN"/>
              </w:rPr>
            </w:pPr>
            <w:r w:rsidRPr="00ED4AF8">
              <w:rPr>
                <w:sz w:val="13"/>
                <w:lang w:eastAsia="zh-CN"/>
              </w:rPr>
              <w:t>676</w:t>
            </w:r>
          </w:p>
        </w:tc>
        <w:tc>
          <w:tcPr>
            <w:tcW w:w="363" w:type="dxa"/>
            <w:vAlign w:val="center"/>
          </w:tcPr>
          <w:p w14:paraId="183FF80D" w14:textId="77777777" w:rsidR="00E37D2C" w:rsidRPr="00ED4AF8" w:rsidRDefault="00E37D2C" w:rsidP="00E93FDC">
            <w:pPr>
              <w:pStyle w:val="TAC"/>
              <w:rPr>
                <w:sz w:val="13"/>
                <w:lang w:eastAsia="zh-CN"/>
              </w:rPr>
            </w:pPr>
            <w:r w:rsidRPr="00ED4AF8">
              <w:rPr>
                <w:sz w:val="13"/>
                <w:lang w:eastAsia="zh-CN"/>
              </w:rPr>
              <w:t>437</w:t>
            </w:r>
          </w:p>
        </w:tc>
        <w:tc>
          <w:tcPr>
            <w:tcW w:w="555" w:type="dxa"/>
            <w:shd w:val="clear" w:color="auto" w:fill="D9D9D9"/>
            <w:vAlign w:val="center"/>
          </w:tcPr>
          <w:p w14:paraId="691BD87F" w14:textId="77777777" w:rsidR="00E37D2C" w:rsidRPr="00ED4AF8" w:rsidRDefault="00E37D2C" w:rsidP="00E93FDC">
            <w:pPr>
              <w:pStyle w:val="TAC"/>
              <w:rPr>
                <w:sz w:val="13"/>
                <w:lang w:eastAsia="zh-CN"/>
              </w:rPr>
            </w:pPr>
            <w:r w:rsidRPr="00ED4AF8">
              <w:rPr>
                <w:sz w:val="13"/>
                <w:lang w:eastAsia="zh-CN"/>
              </w:rPr>
              <w:t>804</w:t>
            </w:r>
          </w:p>
        </w:tc>
        <w:tc>
          <w:tcPr>
            <w:tcW w:w="363" w:type="dxa"/>
            <w:vAlign w:val="center"/>
          </w:tcPr>
          <w:p w14:paraId="6C4D6ECE" w14:textId="77777777" w:rsidR="00E37D2C" w:rsidRPr="00ED4AF8" w:rsidRDefault="00E37D2C" w:rsidP="00E93FDC">
            <w:pPr>
              <w:pStyle w:val="TAC"/>
              <w:rPr>
                <w:sz w:val="13"/>
                <w:lang w:eastAsia="zh-CN"/>
              </w:rPr>
            </w:pPr>
            <w:r w:rsidRPr="00ED4AF8">
              <w:rPr>
                <w:sz w:val="13"/>
                <w:lang w:eastAsia="zh-CN"/>
              </w:rPr>
              <w:t>932</w:t>
            </w:r>
          </w:p>
        </w:tc>
        <w:tc>
          <w:tcPr>
            <w:tcW w:w="555" w:type="dxa"/>
            <w:shd w:val="clear" w:color="auto" w:fill="D9D9D9"/>
            <w:vAlign w:val="center"/>
          </w:tcPr>
          <w:p w14:paraId="71A0B989" w14:textId="77777777" w:rsidR="00E37D2C" w:rsidRPr="00ED4AF8" w:rsidRDefault="00E37D2C" w:rsidP="00E93FDC">
            <w:pPr>
              <w:pStyle w:val="TAC"/>
              <w:rPr>
                <w:sz w:val="13"/>
                <w:lang w:eastAsia="zh-CN"/>
              </w:rPr>
            </w:pPr>
            <w:r w:rsidRPr="00ED4AF8">
              <w:rPr>
                <w:sz w:val="13"/>
                <w:lang w:eastAsia="zh-CN"/>
              </w:rPr>
              <w:t>932</w:t>
            </w:r>
          </w:p>
        </w:tc>
        <w:tc>
          <w:tcPr>
            <w:tcW w:w="363" w:type="dxa"/>
            <w:vAlign w:val="center"/>
          </w:tcPr>
          <w:p w14:paraId="3DFAC1C5" w14:textId="77777777" w:rsidR="00E37D2C" w:rsidRPr="00ED4AF8" w:rsidRDefault="00E37D2C" w:rsidP="00E93FDC">
            <w:pPr>
              <w:pStyle w:val="TAC"/>
              <w:rPr>
                <w:sz w:val="13"/>
                <w:lang w:eastAsia="zh-CN"/>
              </w:rPr>
            </w:pPr>
            <w:r w:rsidRPr="00ED4AF8">
              <w:rPr>
                <w:sz w:val="13"/>
                <w:lang w:eastAsia="zh-CN"/>
              </w:rPr>
              <w:t>878</w:t>
            </w:r>
          </w:p>
        </w:tc>
      </w:tr>
      <w:tr w:rsidR="00E37D2C" w:rsidRPr="00ED4AF8" w14:paraId="5D6F9270" w14:textId="77777777" w:rsidTr="00E93FDC">
        <w:trPr>
          <w:jc w:val="center"/>
        </w:trPr>
        <w:tc>
          <w:tcPr>
            <w:tcW w:w="297" w:type="dxa"/>
            <w:shd w:val="clear" w:color="auto" w:fill="D9D9D9"/>
            <w:vAlign w:val="center"/>
          </w:tcPr>
          <w:p w14:paraId="099B1A41" w14:textId="77777777" w:rsidR="00E37D2C" w:rsidRPr="00ED4AF8" w:rsidRDefault="00E37D2C" w:rsidP="00E93FDC">
            <w:pPr>
              <w:pStyle w:val="TAC"/>
              <w:rPr>
                <w:sz w:val="13"/>
                <w:lang w:eastAsia="zh-CN"/>
              </w:rPr>
            </w:pPr>
            <w:r w:rsidRPr="00ED4AF8">
              <w:rPr>
                <w:sz w:val="13"/>
                <w:lang w:eastAsia="zh-CN"/>
              </w:rPr>
              <w:t>37</w:t>
            </w:r>
          </w:p>
        </w:tc>
        <w:tc>
          <w:tcPr>
            <w:tcW w:w="621" w:type="dxa"/>
            <w:vAlign w:val="center"/>
          </w:tcPr>
          <w:p w14:paraId="1E4AEB55" w14:textId="77777777" w:rsidR="00E37D2C" w:rsidRPr="00ED4AF8" w:rsidRDefault="00E37D2C" w:rsidP="00E93FDC">
            <w:pPr>
              <w:pStyle w:val="TAC"/>
              <w:rPr>
                <w:sz w:val="13"/>
                <w:lang w:eastAsia="zh-CN"/>
              </w:rPr>
            </w:pPr>
            <w:r w:rsidRPr="00ED4AF8">
              <w:rPr>
                <w:sz w:val="13"/>
                <w:lang w:eastAsia="zh-CN"/>
              </w:rPr>
              <w:t>257</w:t>
            </w:r>
          </w:p>
        </w:tc>
        <w:tc>
          <w:tcPr>
            <w:tcW w:w="555" w:type="dxa"/>
            <w:shd w:val="clear" w:color="auto" w:fill="D9D9D9"/>
            <w:vAlign w:val="center"/>
          </w:tcPr>
          <w:p w14:paraId="3B32ECCD" w14:textId="77777777" w:rsidR="00E37D2C" w:rsidRPr="00ED4AF8" w:rsidRDefault="00E37D2C" w:rsidP="00E93FDC">
            <w:pPr>
              <w:pStyle w:val="TAC"/>
              <w:rPr>
                <w:sz w:val="13"/>
                <w:lang w:eastAsia="zh-CN"/>
              </w:rPr>
            </w:pPr>
            <w:r w:rsidRPr="00ED4AF8">
              <w:rPr>
                <w:sz w:val="13"/>
                <w:lang w:eastAsia="zh-CN"/>
              </w:rPr>
              <w:t>165</w:t>
            </w:r>
          </w:p>
        </w:tc>
        <w:tc>
          <w:tcPr>
            <w:tcW w:w="363" w:type="dxa"/>
            <w:vAlign w:val="center"/>
          </w:tcPr>
          <w:p w14:paraId="2BB354E8" w14:textId="77777777" w:rsidR="00E37D2C" w:rsidRPr="00ED4AF8" w:rsidRDefault="00E37D2C" w:rsidP="00E93FDC">
            <w:pPr>
              <w:pStyle w:val="TAC"/>
              <w:rPr>
                <w:sz w:val="13"/>
                <w:lang w:eastAsia="zh-CN"/>
              </w:rPr>
            </w:pPr>
            <w:r w:rsidRPr="00ED4AF8">
              <w:rPr>
                <w:sz w:val="13"/>
                <w:lang w:eastAsia="zh-CN"/>
              </w:rPr>
              <w:t>322</w:t>
            </w:r>
          </w:p>
        </w:tc>
        <w:tc>
          <w:tcPr>
            <w:tcW w:w="555" w:type="dxa"/>
            <w:shd w:val="clear" w:color="auto" w:fill="D9D9D9"/>
            <w:vAlign w:val="center"/>
          </w:tcPr>
          <w:p w14:paraId="19CD195B" w14:textId="77777777" w:rsidR="00E37D2C" w:rsidRPr="00ED4AF8" w:rsidRDefault="00E37D2C" w:rsidP="00E93FDC">
            <w:pPr>
              <w:pStyle w:val="TAC"/>
              <w:rPr>
                <w:sz w:val="13"/>
                <w:lang w:eastAsia="zh-CN"/>
              </w:rPr>
            </w:pPr>
            <w:r w:rsidRPr="00ED4AF8">
              <w:rPr>
                <w:sz w:val="13"/>
                <w:lang w:eastAsia="zh-CN"/>
              </w:rPr>
              <w:t>293</w:t>
            </w:r>
          </w:p>
        </w:tc>
        <w:tc>
          <w:tcPr>
            <w:tcW w:w="363" w:type="dxa"/>
            <w:vAlign w:val="center"/>
          </w:tcPr>
          <w:p w14:paraId="6C528010" w14:textId="77777777" w:rsidR="00E37D2C" w:rsidRPr="00ED4AF8" w:rsidRDefault="00E37D2C" w:rsidP="00E93FDC">
            <w:pPr>
              <w:pStyle w:val="TAC"/>
              <w:rPr>
                <w:sz w:val="13"/>
                <w:lang w:eastAsia="zh-CN"/>
              </w:rPr>
            </w:pPr>
            <w:r w:rsidRPr="00ED4AF8">
              <w:rPr>
                <w:sz w:val="13"/>
                <w:lang w:eastAsia="zh-CN"/>
              </w:rPr>
              <w:t>216</w:t>
            </w:r>
          </w:p>
        </w:tc>
        <w:tc>
          <w:tcPr>
            <w:tcW w:w="555" w:type="dxa"/>
            <w:shd w:val="clear" w:color="auto" w:fill="D9D9D9"/>
            <w:vAlign w:val="center"/>
          </w:tcPr>
          <w:p w14:paraId="3407D502" w14:textId="77777777" w:rsidR="00E37D2C" w:rsidRPr="00ED4AF8" w:rsidRDefault="00E37D2C" w:rsidP="00E93FDC">
            <w:pPr>
              <w:pStyle w:val="TAC"/>
              <w:rPr>
                <w:sz w:val="13"/>
                <w:lang w:eastAsia="zh-CN"/>
              </w:rPr>
            </w:pPr>
            <w:r w:rsidRPr="00ED4AF8">
              <w:rPr>
                <w:sz w:val="13"/>
                <w:lang w:eastAsia="zh-CN"/>
              </w:rPr>
              <w:t>421</w:t>
            </w:r>
          </w:p>
        </w:tc>
        <w:tc>
          <w:tcPr>
            <w:tcW w:w="363" w:type="dxa"/>
            <w:vAlign w:val="center"/>
          </w:tcPr>
          <w:p w14:paraId="2B83767C" w14:textId="77777777" w:rsidR="00E37D2C" w:rsidRPr="00ED4AF8" w:rsidRDefault="00E37D2C" w:rsidP="00E93FDC">
            <w:pPr>
              <w:pStyle w:val="TAC"/>
              <w:rPr>
                <w:sz w:val="13"/>
                <w:lang w:eastAsia="zh-CN"/>
              </w:rPr>
            </w:pPr>
            <w:r w:rsidRPr="00ED4AF8">
              <w:rPr>
                <w:sz w:val="13"/>
                <w:lang w:eastAsia="zh-CN"/>
              </w:rPr>
              <w:t>612</w:t>
            </w:r>
          </w:p>
        </w:tc>
        <w:tc>
          <w:tcPr>
            <w:tcW w:w="555" w:type="dxa"/>
            <w:shd w:val="clear" w:color="auto" w:fill="D9D9D9"/>
            <w:vAlign w:val="center"/>
          </w:tcPr>
          <w:p w14:paraId="6D6534D5" w14:textId="77777777" w:rsidR="00E37D2C" w:rsidRPr="00ED4AF8" w:rsidRDefault="00E37D2C" w:rsidP="00E93FDC">
            <w:pPr>
              <w:pStyle w:val="TAC"/>
              <w:rPr>
                <w:sz w:val="13"/>
                <w:lang w:eastAsia="zh-CN"/>
              </w:rPr>
            </w:pPr>
            <w:r w:rsidRPr="00ED4AF8">
              <w:rPr>
                <w:sz w:val="13"/>
                <w:lang w:eastAsia="zh-CN"/>
              </w:rPr>
              <w:t>549</w:t>
            </w:r>
          </w:p>
        </w:tc>
        <w:tc>
          <w:tcPr>
            <w:tcW w:w="363" w:type="dxa"/>
            <w:vAlign w:val="center"/>
          </w:tcPr>
          <w:p w14:paraId="5EA8BBA6" w14:textId="77777777" w:rsidR="00E37D2C" w:rsidRPr="00ED4AF8" w:rsidRDefault="00E37D2C" w:rsidP="00E93FDC">
            <w:pPr>
              <w:pStyle w:val="TAC"/>
              <w:rPr>
                <w:sz w:val="13"/>
                <w:lang w:eastAsia="zh-CN"/>
              </w:rPr>
            </w:pPr>
            <w:r w:rsidRPr="00ED4AF8">
              <w:rPr>
                <w:sz w:val="13"/>
                <w:lang w:eastAsia="zh-CN"/>
              </w:rPr>
              <w:t>836</w:t>
            </w:r>
          </w:p>
        </w:tc>
        <w:tc>
          <w:tcPr>
            <w:tcW w:w="555" w:type="dxa"/>
            <w:shd w:val="clear" w:color="auto" w:fill="D9D9D9"/>
            <w:vAlign w:val="center"/>
          </w:tcPr>
          <w:p w14:paraId="0A33BB48" w14:textId="77777777" w:rsidR="00E37D2C" w:rsidRPr="00ED4AF8" w:rsidRDefault="00E37D2C" w:rsidP="00E93FDC">
            <w:pPr>
              <w:pStyle w:val="TAC"/>
              <w:rPr>
                <w:sz w:val="13"/>
                <w:lang w:eastAsia="zh-CN"/>
              </w:rPr>
            </w:pPr>
            <w:r w:rsidRPr="00ED4AF8">
              <w:rPr>
                <w:sz w:val="13"/>
                <w:lang w:eastAsia="zh-CN"/>
              </w:rPr>
              <w:t>677</w:t>
            </w:r>
          </w:p>
        </w:tc>
        <w:tc>
          <w:tcPr>
            <w:tcW w:w="363" w:type="dxa"/>
            <w:vAlign w:val="center"/>
          </w:tcPr>
          <w:p w14:paraId="7DA462D0" w14:textId="77777777" w:rsidR="00E37D2C" w:rsidRPr="00ED4AF8" w:rsidRDefault="00E37D2C" w:rsidP="00E93FDC">
            <w:pPr>
              <w:pStyle w:val="TAC"/>
              <w:rPr>
                <w:sz w:val="13"/>
                <w:lang w:eastAsia="zh-CN"/>
              </w:rPr>
            </w:pPr>
            <w:r w:rsidRPr="00ED4AF8">
              <w:rPr>
                <w:sz w:val="13"/>
                <w:lang w:eastAsia="zh-CN"/>
              </w:rPr>
              <w:t>380</w:t>
            </w:r>
          </w:p>
        </w:tc>
        <w:tc>
          <w:tcPr>
            <w:tcW w:w="555" w:type="dxa"/>
            <w:shd w:val="clear" w:color="auto" w:fill="D9D9D9"/>
            <w:vAlign w:val="center"/>
          </w:tcPr>
          <w:p w14:paraId="266FC578" w14:textId="77777777" w:rsidR="00E37D2C" w:rsidRPr="00ED4AF8" w:rsidRDefault="00E37D2C" w:rsidP="00E93FDC">
            <w:pPr>
              <w:pStyle w:val="TAC"/>
              <w:rPr>
                <w:sz w:val="13"/>
                <w:lang w:eastAsia="zh-CN"/>
              </w:rPr>
            </w:pPr>
            <w:r w:rsidRPr="00ED4AF8">
              <w:rPr>
                <w:sz w:val="13"/>
                <w:lang w:eastAsia="zh-CN"/>
              </w:rPr>
              <w:t>805</w:t>
            </w:r>
          </w:p>
        </w:tc>
        <w:tc>
          <w:tcPr>
            <w:tcW w:w="363" w:type="dxa"/>
            <w:vAlign w:val="center"/>
          </w:tcPr>
          <w:p w14:paraId="28F74278" w14:textId="77777777" w:rsidR="00E37D2C" w:rsidRPr="00ED4AF8" w:rsidRDefault="00E37D2C" w:rsidP="00E93FDC">
            <w:pPr>
              <w:pStyle w:val="TAC"/>
              <w:rPr>
                <w:sz w:val="13"/>
                <w:lang w:eastAsia="zh-CN"/>
              </w:rPr>
            </w:pPr>
            <w:r w:rsidRPr="00ED4AF8">
              <w:rPr>
                <w:sz w:val="13"/>
                <w:lang w:eastAsia="zh-CN"/>
              </w:rPr>
              <w:t>687</w:t>
            </w:r>
          </w:p>
        </w:tc>
        <w:tc>
          <w:tcPr>
            <w:tcW w:w="555" w:type="dxa"/>
            <w:shd w:val="clear" w:color="auto" w:fill="D9D9D9"/>
            <w:vAlign w:val="center"/>
          </w:tcPr>
          <w:p w14:paraId="30BDC013" w14:textId="77777777" w:rsidR="00E37D2C" w:rsidRPr="00ED4AF8" w:rsidRDefault="00E37D2C" w:rsidP="00E93FDC">
            <w:pPr>
              <w:pStyle w:val="TAC"/>
              <w:rPr>
                <w:sz w:val="13"/>
                <w:lang w:eastAsia="zh-CN"/>
              </w:rPr>
            </w:pPr>
            <w:r w:rsidRPr="00ED4AF8">
              <w:rPr>
                <w:sz w:val="13"/>
                <w:lang w:eastAsia="zh-CN"/>
              </w:rPr>
              <w:t>933</w:t>
            </w:r>
          </w:p>
        </w:tc>
        <w:tc>
          <w:tcPr>
            <w:tcW w:w="363" w:type="dxa"/>
            <w:vAlign w:val="center"/>
          </w:tcPr>
          <w:p w14:paraId="7A7E6181" w14:textId="77777777" w:rsidR="00E37D2C" w:rsidRPr="00ED4AF8" w:rsidRDefault="00E37D2C" w:rsidP="00E93FDC">
            <w:pPr>
              <w:pStyle w:val="TAC"/>
              <w:rPr>
                <w:sz w:val="13"/>
                <w:lang w:eastAsia="zh-CN"/>
              </w:rPr>
            </w:pPr>
            <w:r w:rsidRPr="00ED4AF8">
              <w:rPr>
                <w:sz w:val="13"/>
                <w:lang w:eastAsia="zh-CN"/>
              </w:rPr>
              <w:t>735</w:t>
            </w:r>
          </w:p>
        </w:tc>
      </w:tr>
      <w:tr w:rsidR="00E37D2C" w:rsidRPr="00ED4AF8" w14:paraId="507F32E6" w14:textId="77777777" w:rsidTr="00E93FDC">
        <w:trPr>
          <w:jc w:val="center"/>
        </w:trPr>
        <w:tc>
          <w:tcPr>
            <w:tcW w:w="297" w:type="dxa"/>
            <w:shd w:val="clear" w:color="auto" w:fill="D9D9D9"/>
            <w:vAlign w:val="center"/>
          </w:tcPr>
          <w:p w14:paraId="1C51C734" w14:textId="77777777" w:rsidR="00E37D2C" w:rsidRPr="00ED4AF8" w:rsidRDefault="00E37D2C" w:rsidP="00E93FDC">
            <w:pPr>
              <w:pStyle w:val="TAC"/>
              <w:rPr>
                <w:sz w:val="13"/>
                <w:lang w:eastAsia="zh-CN"/>
              </w:rPr>
            </w:pPr>
            <w:r w:rsidRPr="00ED4AF8">
              <w:rPr>
                <w:sz w:val="13"/>
                <w:lang w:eastAsia="zh-CN"/>
              </w:rPr>
              <w:t>38</w:t>
            </w:r>
          </w:p>
        </w:tc>
        <w:tc>
          <w:tcPr>
            <w:tcW w:w="621" w:type="dxa"/>
            <w:vAlign w:val="center"/>
          </w:tcPr>
          <w:p w14:paraId="0853DAAE" w14:textId="77777777" w:rsidR="00E37D2C" w:rsidRPr="00ED4AF8" w:rsidRDefault="00E37D2C" w:rsidP="00E93FDC">
            <w:pPr>
              <w:pStyle w:val="TAC"/>
              <w:rPr>
                <w:sz w:val="13"/>
                <w:lang w:eastAsia="zh-CN"/>
              </w:rPr>
            </w:pPr>
            <w:r w:rsidRPr="00ED4AF8">
              <w:rPr>
                <w:sz w:val="13"/>
                <w:lang w:eastAsia="zh-CN"/>
              </w:rPr>
              <w:t>21</w:t>
            </w:r>
          </w:p>
        </w:tc>
        <w:tc>
          <w:tcPr>
            <w:tcW w:w="555" w:type="dxa"/>
            <w:shd w:val="clear" w:color="auto" w:fill="D9D9D9"/>
            <w:vAlign w:val="center"/>
          </w:tcPr>
          <w:p w14:paraId="13F8EEF3" w14:textId="77777777" w:rsidR="00E37D2C" w:rsidRPr="00ED4AF8" w:rsidRDefault="00E37D2C" w:rsidP="00E93FDC">
            <w:pPr>
              <w:pStyle w:val="TAC"/>
              <w:rPr>
                <w:sz w:val="13"/>
                <w:lang w:eastAsia="zh-CN"/>
              </w:rPr>
            </w:pPr>
            <w:r w:rsidRPr="00ED4AF8">
              <w:rPr>
                <w:sz w:val="13"/>
                <w:lang w:eastAsia="zh-CN"/>
              </w:rPr>
              <w:t>166</w:t>
            </w:r>
          </w:p>
        </w:tc>
        <w:tc>
          <w:tcPr>
            <w:tcW w:w="363" w:type="dxa"/>
            <w:vAlign w:val="center"/>
          </w:tcPr>
          <w:p w14:paraId="4FF39A6C" w14:textId="77777777" w:rsidR="00E37D2C" w:rsidRPr="00ED4AF8" w:rsidRDefault="00E37D2C" w:rsidP="00E93FDC">
            <w:pPr>
              <w:pStyle w:val="TAC"/>
              <w:rPr>
                <w:sz w:val="13"/>
                <w:lang w:eastAsia="zh-CN"/>
              </w:rPr>
            </w:pPr>
            <w:r w:rsidRPr="00ED4AF8">
              <w:rPr>
                <w:sz w:val="13"/>
                <w:lang w:eastAsia="zh-CN"/>
              </w:rPr>
              <w:t>532</w:t>
            </w:r>
          </w:p>
        </w:tc>
        <w:tc>
          <w:tcPr>
            <w:tcW w:w="555" w:type="dxa"/>
            <w:shd w:val="clear" w:color="auto" w:fill="D9D9D9"/>
            <w:vAlign w:val="center"/>
          </w:tcPr>
          <w:p w14:paraId="4F77F946" w14:textId="77777777" w:rsidR="00E37D2C" w:rsidRPr="00ED4AF8" w:rsidRDefault="00E37D2C" w:rsidP="00E93FDC">
            <w:pPr>
              <w:pStyle w:val="TAC"/>
              <w:rPr>
                <w:sz w:val="13"/>
                <w:lang w:eastAsia="zh-CN"/>
              </w:rPr>
            </w:pPr>
            <w:r w:rsidRPr="00ED4AF8">
              <w:rPr>
                <w:sz w:val="13"/>
                <w:lang w:eastAsia="zh-CN"/>
              </w:rPr>
              <w:t>294</w:t>
            </w:r>
          </w:p>
        </w:tc>
        <w:tc>
          <w:tcPr>
            <w:tcW w:w="363" w:type="dxa"/>
            <w:vAlign w:val="center"/>
          </w:tcPr>
          <w:p w14:paraId="48A2DCAE" w14:textId="77777777" w:rsidR="00E37D2C" w:rsidRPr="00ED4AF8" w:rsidRDefault="00E37D2C" w:rsidP="00E93FDC">
            <w:pPr>
              <w:pStyle w:val="TAC"/>
              <w:rPr>
                <w:sz w:val="13"/>
                <w:lang w:eastAsia="zh-CN"/>
              </w:rPr>
            </w:pPr>
            <w:r w:rsidRPr="00ED4AF8">
              <w:rPr>
                <w:sz w:val="13"/>
                <w:lang w:eastAsia="zh-CN"/>
              </w:rPr>
              <w:t>416</w:t>
            </w:r>
          </w:p>
        </w:tc>
        <w:tc>
          <w:tcPr>
            <w:tcW w:w="555" w:type="dxa"/>
            <w:shd w:val="clear" w:color="auto" w:fill="D9D9D9"/>
            <w:vAlign w:val="center"/>
          </w:tcPr>
          <w:p w14:paraId="2AF8C86B" w14:textId="77777777" w:rsidR="00E37D2C" w:rsidRPr="00ED4AF8" w:rsidRDefault="00E37D2C" w:rsidP="00E93FDC">
            <w:pPr>
              <w:pStyle w:val="TAC"/>
              <w:rPr>
                <w:sz w:val="13"/>
                <w:lang w:eastAsia="zh-CN"/>
              </w:rPr>
            </w:pPr>
            <w:r w:rsidRPr="00ED4AF8">
              <w:rPr>
                <w:sz w:val="13"/>
                <w:lang w:eastAsia="zh-CN"/>
              </w:rPr>
              <w:t>422</w:t>
            </w:r>
          </w:p>
        </w:tc>
        <w:tc>
          <w:tcPr>
            <w:tcW w:w="363" w:type="dxa"/>
            <w:vAlign w:val="center"/>
          </w:tcPr>
          <w:p w14:paraId="252D761B" w14:textId="77777777" w:rsidR="00E37D2C" w:rsidRPr="00ED4AF8" w:rsidRDefault="00E37D2C" w:rsidP="00E93FDC">
            <w:pPr>
              <w:pStyle w:val="TAC"/>
              <w:rPr>
                <w:sz w:val="13"/>
                <w:lang w:eastAsia="zh-CN"/>
              </w:rPr>
            </w:pPr>
            <w:r w:rsidRPr="00ED4AF8">
              <w:rPr>
                <w:sz w:val="13"/>
                <w:lang w:eastAsia="zh-CN"/>
              </w:rPr>
              <w:t>341</w:t>
            </w:r>
          </w:p>
        </w:tc>
        <w:tc>
          <w:tcPr>
            <w:tcW w:w="555" w:type="dxa"/>
            <w:shd w:val="clear" w:color="auto" w:fill="D9D9D9"/>
            <w:vAlign w:val="center"/>
          </w:tcPr>
          <w:p w14:paraId="5C18BD5A" w14:textId="77777777" w:rsidR="00E37D2C" w:rsidRPr="00ED4AF8" w:rsidRDefault="00E37D2C" w:rsidP="00E93FDC">
            <w:pPr>
              <w:pStyle w:val="TAC"/>
              <w:rPr>
                <w:sz w:val="13"/>
                <w:lang w:eastAsia="zh-CN"/>
              </w:rPr>
            </w:pPr>
            <w:r w:rsidRPr="00ED4AF8">
              <w:rPr>
                <w:sz w:val="13"/>
                <w:lang w:eastAsia="zh-CN"/>
              </w:rPr>
              <w:t>550</w:t>
            </w:r>
          </w:p>
        </w:tc>
        <w:tc>
          <w:tcPr>
            <w:tcW w:w="363" w:type="dxa"/>
            <w:vAlign w:val="center"/>
          </w:tcPr>
          <w:p w14:paraId="3C2513D7" w14:textId="77777777" w:rsidR="00E37D2C" w:rsidRPr="00ED4AF8" w:rsidRDefault="00E37D2C" w:rsidP="00E93FDC">
            <w:pPr>
              <w:pStyle w:val="TAC"/>
              <w:rPr>
                <w:sz w:val="13"/>
                <w:lang w:eastAsia="zh-CN"/>
              </w:rPr>
            </w:pPr>
            <w:r w:rsidRPr="00ED4AF8">
              <w:rPr>
                <w:sz w:val="13"/>
                <w:lang w:eastAsia="zh-CN"/>
              </w:rPr>
              <w:t>347</w:t>
            </w:r>
          </w:p>
        </w:tc>
        <w:tc>
          <w:tcPr>
            <w:tcW w:w="555" w:type="dxa"/>
            <w:shd w:val="clear" w:color="auto" w:fill="D9D9D9"/>
            <w:vAlign w:val="center"/>
          </w:tcPr>
          <w:p w14:paraId="7576F964" w14:textId="77777777" w:rsidR="00E37D2C" w:rsidRPr="00ED4AF8" w:rsidRDefault="00E37D2C" w:rsidP="00E93FDC">
            <w:pPr>
              <w:pStyle w:val="TAC"/>
              <w:rPr>
                <w:sz w:val="13"/>
                <w:lang w:eastAsia="zh-CN"/>
              </w:rPr>
            </w:pPr>
            <w:r w:rsidRPr="00ED4AF8">
              <w:rPr>
                <w:sz w:val="13"/>
                <w:lang w:eastAsia="zh-CN"/>
              </w:rPr>
              <w:t>678</w:t>
            </w:r>
          </w:p>
        </w:tc>
        <w:tc>
          <w:tcPr>
            <w:tcW w:w="363" w:type="dxa"/>
            <w:vAlign w:val="center"/>
          </w:tcPr>
          <w:p w14:paraId="704A6CCF" w14:textId="77777777" w:rsidR="00E37D2C" w:rsidRPr="00ED4AF8" w:rsidRDefault="00E37D2C" w:rsidP="00E93FDC">
            <w:pPr>
              <w:pStyle w:val="TAC"/>
              <w:rPr>
                <w:sz w:val="13"/>
                <w:lang w:eastAsia="zh-CN"/>
              </w:rPr>
            </w:pPr>
            <w:r w:rsidRPr="00ED4AF8">
              <w:rPr>
                <w:sz w:val="13"/>
                <w:lang w:eastAsia="zh-CN"/>
              </w:rPr>
              <w:t>818</w:t>
            </w:r>
          </w:p>
        </w:tc>
        <w:tc>
          <w:tcPr>
            <w:tcW w:w="555" w:type="dxa"/>
            <w:shd w:val="clear" w:color="auto" w:fill="D9D9D9"/>
            <w:vAlign w:val="center"/>
          </w:tcPr>
          <w:p w14:paraId="723D2839" w14:textId="77777777" w:rsidR="00E37D2C" w:rsidRPr="00ED4AF8" w:rsidRDefault="00E37D2C" w:rsidP="00E93FDC">
            <w:pPr>
              <w:pStyle w:val="TAC"/>
              <w:rPr>
                <w:sz w:val="13"/>
                <w:lang w:eastAsia="zh-CN"/>
              </w:rPr>
            </w:pPr>
            <w:r w:rsidRPr="00ED4AF8">
              <w:rPr>
                <w:sz w:val="13"/>
                <w:lang w:eastAsia="zh-CN"/>
              </w:rPr>
              <w:t>806</w:t>
            </w:r>
          </w:p>
        </w:tc>
        <w:tc>
          <w:tcPr>
            <w:tcW w:w="363" w:type="dxa"/>
            <w:vAlign w:val="center"/>
          </w:tcPr>
          <w:p w14:paraId="2F3D099F" w14:textId="77777777" w:rsidR="00E37D2C" w:rsidRPr="00ED4AF8" w:rsidRDefault="00E37D2C" w:rsidP="00E93FDC">
            <w:pPr>
              <w:pStyle w:val="TAC"/>
              <w:rPr>
                <w:sz w:val="13"/>
                <w:lang w:eastAsia="zh-CN"/>
              </w:rPr>
            </w:pPr>
            <w:r w:rsidRPr="00ED4AF8">
              <w:rPr>
                <w:sz w:val="13"/>
                <w:lang w:eastAsia="zh-CN"/>
              </w:rPr>
              <w:t>903</w:t>
            </w:r>
          </w:p>
        </w:tc>
        <w:tc>
          <w:tcPr>
            <w:tcW w:w="555" w:type="dxa"/>
            <w:shd w:val="clear" w:color="auto" w:fill="D9D9D9"/>
            <w:vAlign w:val="center"/>
          </w:tcPr>
          <w:p w14:paraId="53A6D66D" w14:textId="77777777" w:rsidR="00E37D2C" w:rsidRPr="00ED4AF8" w:rsidRDefault="00E37D2C" w:rsidP="00E93FDC">
            <w:pPr>
              <w:pStyle w:val="TAC"/>
              <w:rPr>
                <w:sz w:val="13"/>
                <w:lang w:eastAsia="zh-CN"/>
              </w:rPr>
            </w:pPr>
            <w:r w:rsidRPr="00ED4AF8">
              <w:rPr>
                <w:sz w:val="13"/>
                <w:lang w:eastAsia="zh-CN"/>
              </w:rPr>
              <w:t>934</w:t>
            </w:r>
          </w:p>
        </w:tc>
        <w:tc>
          <w:tcPr>
            <w:tcW w:w="363" w:type="dxa"/>
            <w:vAlign w:val="center"/>
          </w:tcPr>
          <w:p w14:paraId="427D003E" w14:textId="77777777" w:rsidR="00E37D2C" w:rsidRPr="00ED4AF8" w:rsidRDefault="00E37D2C" w:rsidP="00E93FDC">
            <w:pPr>
              <w:pStyle w:val="TAC"/>
              <w:rPr>
                <w:sz w:val="13"/>
                <w:lang w:eastAsia="zh-CN"/>
              </w:rPr>
            </w:pPr>
            <w:r w:rsidRPr="00ED4AF8">
              <w:rPr>
                <w:sz w:val="13"/>
                <w:lang w:eastAsia="zh-CN"/>
              </w:rPr>
              <w:t>993</w:t>
            </w:r>
          </w:p>
        </w:tc>
      </w:tr>
      <w:tr w:rsidR="00E37D2C" w:rsidRPr="00ED4AF8" w14:paraId="12B39E44" w14:textId="77777777" w:rsidTr="00E93FDC">
        <w:trPr>
          <w:jc w:val="center"/>
        </w:trPr>
        <w:tc>
          <w:tcPr>
            <w:tcW w:w="297" w:type="dxa"/>
            <w:shd w:val="clear" w:color="auto" w:fill="D9D9D9"/>
            <w:vAlign w:val="center"/>
          </w:tcPr>
          <w:p w14:paraId="3AD07C5E" w14:textId="77777777" w:rsidR="00E37D2C" w:rsidRPr="00ED4AF8" w:rsidRDefault="00E37D2C" w:rsidP="00E93FDC">
            <w:pPr>
              <w:pStyle w:val="TAC"/>
              <w:rPr>
                <w:sz w:val="13"/>
                <w:lang w:eastAsia="zh-CN"/>
              </w:rPr>
            </w:pPr>
            <w:r w:rsidRPr="00ED4AF8">
              <w:rPr>
                <w:sz w:val="13"/>
                <w:lang w:eastAsia="zh-CN"/>
              </w:rPr>
              <w:t>39</w:t>
            </w:r>
          </w:p>
        </w:tc>
        <w:tc>
          <w:tcPr>
            <w:tcW w:w="621" w:type="dxa"/>
            <w:vAlign w:val="center"/>
          </w:tcPr>
          <w:p w14:paraId="6B4001AE" w14:textId="77777777" w:rsidR="00E37D2C" w:rsidRPr="00ED4AF8" w:rsidRDefault="00E37D2C" w:rsidP="00E93FDC">
            <w:pPr>
              <w:pStyle w:val="TAC"/>
              <w:rPr>
                <w:sz w:val="13"/>
                <w:lang w:eastAsia="zh-CN"/>
              </w:rPr>
            </w:pPr>
            <w:r w:rsidRPr="00ED4AF8">
              <w:rPr>
                <w:sz w:val="13"/>
                <w:lang w:eastAsia="zh-CN"/>
              </w:rPr>
              <w:t>132</w:t>
            </w:r>
          </w:p>
        </w:tc>
        <w:tc>
          <w:tcPr>
            <w:tcW w:w="555" w:type="dxa"/>
            <w:shd w:val="clear" w:color="auto" w:fill="D9D9D9"/>
            <w:vAlign w:val="center"/>
          </w:tcPr>
          <w:p w14:paraId="118D60C2" w14:textId="77777777" w:rsidR="00E37D2C" w:rsidRPr="00ED4AF8" w:rsidRDefault="00E37D2C" w:rsidP="00E93FDC">
            <w:pPr>
              <w:pStyle w:val="TAC"/>
              <w:rPr>
                <w:sz w:val="13"/>
                <w:lang w:eastAsia="zh-CN"/>
              </w:rPr>
            </w:pPr>
            <w:r w:rsidRPr="00ED4AF8">
              <w:rPr>
                <w:sz w:val="13"/>
                <w:lang w:eastAsia="zh-CN"/>
              </w:rPr>
              <w:t>167</w:t>
            </w:r>
          </w:p>
        </w:tc>
        <w:tc>
          <w:tcPr>
            <w:tcW w:w="363" w:type="dxa"/>
            <w:vAlign w:val="center"/>
          </w:tcPr>
          <w:p w14:paraId="77C59F5B" w14:textId="77777777" w:rsidR="00E37D2C" w:rsidRPr="00ED4AF8" w:rsidRDefault="00E37D2C" w:rsidP="00E93FDC">
            <w:pPr>
              <w:pStyle w:val="TAC"/>
              <w:rPr>
                <w:sz w:val="13"/>
                <w:lang w:eastAsia="zh-CN"/>
              </w:rPr>
            </w:pPr>
            <w:r w:rsidRPr="00ED4AF8">
              <w:rPr>
                <w:sz w:val="13"/>
                <w:lang w:eastAsia="zh-CN"/>
              </w:rPr>
              <w:t>263</w:t>
            </w:r>
          </w:p>
        </w:tc>
        <w:tc>
          <w:tcPr>
            <w:tcW w:w="555" w:type="dxa"/>
            <w:shd w:val="clear" w:color="auto" w:fill="D9D9D9"/>
            <w:vAlign w:val="center"/>
          </w:tcPr>
          <w:p w14:paraId="737F5EB1" w14:textId="77777777" w:rsidR="00E37D2C" w:rsidRPr="00ED4AF8" w:rsidRDefault="00E37D2C" w:rsidP="00E93FDC">
            <w:pPr>
              <w:pStyle w:val="TAC"/>
              <w:rPr>
                <w:sz w:val="13"/>
                <w:lang w:eastAsia="zh-CN"/>
              </w:rPr>
            </w:pPr>
            <w:r w:rsidRPr="00ED4AF8">
              <w:rPr>
                <w:sz w:val="13"/>
                <w:lang w:eastAsia="zh-CN"/>
              </w:rPr>
              <w:t>295</w:t>
            </w:r>
          </w:p>
        </w:tc>
        <w:tc>
          <w:tcPr>
            <w:tcW w:w="363" w:type="dxa"/>
            <w:vAlign w:val="center"/>
          </w:tcPr>
          <w:p w14:paraId="78609738" w14:textId="77777777" w:rsidR="00E37D2C" w:rsidRPr="00ED4AF8" w:rsidRDefault="00E37D2C" w:rsidP="00E93FDC">
            <w:pPr>
              <w:pStyle w:val="TAC"/>
              <w:rPr>
                <w:sz w:val="13"/>
                <w:lang w:eastAsia="zh-CN"/>
              </w:rPr>
            </w:pPr>
            <w:r w:rsidRPr="00ED4AF8">
              <w:rPr>
                <w:sz w:val="13"/>
                <w:lang w:eastAsia="zh-CN"/>
              </w:rPr>
              <w:t>271</w:t>
            </w:r>
          </w:p>
        </w:tc>
        <w:tc>
          <w:tcPr>
            <w:tcW w:w="555" w:type="dxa"/>
            <w:shd w:val="clear" w:color="auto" w:fill="D9D9D9"/>
            <w:vAlign w:val="center"/>
          </w:tcPr>
          <w:p w14:paraId="2C964757" w14:textId="77777777" w:rsidR="00E37D2C" w:rsidRPr="00ED4AF8" w:rsidRDefault="00E37D2C" w:rsidP="00E93FDC">
            <w:pPr>
              <w:pStyle w:val="TAC"/>
              <w:rPr>
                <w:sz w:val="13"/>
                <w:lang w:eastAsia="zh-CN"/>
              </w:rPr>
            </w:pPr>
            <w:r w:rsidRPr="00ED4AF8">
              <w:rPr>
                <w:sz w:val="13"/>
                <w:lang w:eastAsia="zh-CN"/>
              </w:rPr>
              <w:t>423</w:t>
            </w:r>
          </w:p>
        </w:tc>
        <w:tc>
          <w:tcPr>
            <w:tcW w:w="363" w:type="dxa"/>
            <w:vAlign w:val="center"/>
          </w:tcPr>
          <w:p w14:paraId="1C3BA229" w14:textId="77777777" w:rsidR="00E37D2C" w:rsidRPr="00ED4AF8" w:rsidRDefault="00E37D2C" w:rsidP="00E93FDC">
            <w:pPr>
              <w:pStyle w:val="TAC"/>
              <w:rPr>
                <w:sz w:val="13"/>
                <w:lang w:eastAsia="zh-CN"/>
              </w:rPr>
            </w:pPr>
            <w:r w:rsidRPr="00ED4AF8">
              <w:rPr>
                <w:sz w:val="13"/>
                <w:lang w:eastAsia="zh-CN"/>
              </w:rPr>
              <w:t>777</w:t>
            </w:r>
          </w:p>
        </w:tc>
        <w:tc>
          <w:tcPr>
            <w:tcW w:w="555" w:type="dxa"/>
            <w:shd w:val="clear" w:color="auto" w:fill="D9D9D9"/>
            <w:vAlign w:val="center"/>
          </w:tcPr>
          <w:p w14:paraId="36C8B24C" w14:textId="77777777" w:rsidR="00E37D2C" w:rsidRPr="00ED4AF8" w:rsidRDefault="00E37D2C" w:rsidP="00E93FDC">
            <w:pPr>
              <w:pStyle w:val="TAC"/>
              <w:rPr>
                <w:sz w:val="13"/>
                <w:lang w:eastAsia="zh-CN"/>
              </w:rPr>
            </w:pPr>
            <w:r w:rsidRPr="00ED4AF8">
              <w:rPr>
                <w:sz w:val="13"/>
                <w:lang w:eastAsia="zh-CN"/>
              </w:rPr>
              <w:t>551</w:t>
            </w:r>
          </w:p>
        </w:tc>
        <w:tc>
          <w:tcPr>
            <w:tcW w:w="363" w:type="dxa"/>
            <w:vAlign w:val="center"/>
          </w:tcPr>
          <w:p w14:paraId="4C6CD850" w14:textId="77777777" w:rsidR="00E37D2C" w:rsidRPr="00ED4AF8" w:rsidRDefault="00E37D2C" w:rsidP="00E93FDC">
            <w:pPr>
              <w:pStyle w:val="TAC"/>
              <w:rPr>
                <w:sz w:val="13"/>
                <w:lang w:eastAsia="zh-CN"/>
              </w:rPr>
            </w:pPr>
            <w:r w:rsidRPr="00ED4AF8">
              <w:rPr>
                <w:sz w:val="13"/>
                <w:lang w:eastAsia="zh-CN"/>
              </w:rPr>
              <w:t>897</w:t>
            </w:r>
          </w:p>
        </w:tc>
        <w:tc>
          <w:tcPr>
            <w:tcW w:w="555" w:type="dxa"/>
            <w:shd w:val="clear" w:color="auto" w:fill="D9D9D9"/>
            <w:vAlign w:val="center"/>
          </w:tcPr>
          <w:p w14:paraId="06B35294" w14:textId="77777777" w:rsidR="00E37D2C" w:rsidRPr="00ED4AF8" w:rsidRDefault="00E37D2C" w:rsidP="00E93FDC">
            <w:pPr>
              <w:pStyle w:val="TAC"/>
              <w:rPr>
                <w:sz w:val="13"/>
                <w:lang w:eastAsia="zh-CN"/>
              </w:rPr>
            </w:pPr>
            <w:r w:rsidRPr="00ED4AF8">
              <w:rPr>
                <w:sz w:val="13"/>
                <w:lang w:eastAsia="zh-CN"/>
              </w:rPr>
              <w:t>679</w:t>
            </w:r>
          </w:p>
        </w:tc>
        <w:tc>
          <w:tcPr>
            <w:tcW w:w="363" w:type="dxa"/>
            <w:vAlign w:val="center"/>
          </w:tcPr>
          <w:p w14:paraId="28739F41" w14:textId="77777777" w:rsidR="00E37D2C" w:rsidRPr="00ED4AF8" w:rsidRDefault="00E37D2C" w:rsidP="00E93FDC">
            <w:pPr>
              <w:pStyle w:val="TAC"/>
              <w:rPr>
                <w:sz w:val="13"/>
                <w:lang w:eastAsia="zh-CN"/>
              </w:rPr>
            </w:pPr>
            <w:r w:rsidRPr="00ED4AF8">
              <w:rPr>
                <w:sz w:val="13"/>
                <w:lang w:eastAsia="zh-CN"/>
              </w:rPr>
              <w:t>461</w:t>
            </w:r>
          </w:p>
        </w:tc>
        <w:tc>
          <w:tcPr>
            <w:tcW w:w="555" w:type="dxa"/>
            <w:shd w:val="clear" w:color="auto" w:fill="D9D9D9"/>
            <w:vAlign w:val="center"/>
          </w:tcPr>
          <w:p w14:paraId="76B14FE2" w14:textId="77777777" w:rsidR="00E37D2C" w:rsidRPr="00ED4AF8" w:rsidRDefault="00E37D2C" w:rsidP="00E93FDC">
            <w:pPr>
              <w:pStyle w:val="TAC"/>
              <w:rPr>
                <w:sz w:val="13"/>
                <w:lang w:eastAsia="zh-CN"/>
              </w:rPr>
            </w:pPr>
            <w:r w:rsidRPr="00ED4AF8">
              <w:rPr>
                <w:sz w:val="13"/>
                <w:lang w:eastAsia="zh-CN"/>
              </w:rPr>
              <w:t>807</w:t>
            </w:r>
          </w:p>
        </w:tc>
        <w:tc>
          <w:tcPr>
            <w:tcW w:w="363" w:type="dxa"/>
            <w:vAlign w:val="center"/>
          </w:tcPr>
          <w:p w14:paraId="0B52980D" w14:textId="77777777" w:rsidR="00E37D2C" w:rsidRPr="00ED4AF8" w:rsidRDefault="00E37D2C" w:rsidP="00E93FDC">
            <w:pPr>
              <w:pStyle w:val="TAC"/>
              <w:rPr>
                <w:sz w:val="13"/>
                <w:lang w:eastAsia="zh-CN"/>
              </w:rPr>
            </w:pPr>
            <w:r w:rsidRPr="00ED4AF8">
              <w:rPr>
                <w:sz w:val="13"/>
                <w:lang w:eastAsia="zh-CN"/>
              </w:rPr>
              <w:t>825</w:t>
            </w:r>
          </w:p>
        </w:tc>
        <w:tc>
          <w:tcPr>
            <w:tcW w:w="555" w:type="dxa"/>
            <w:shd w:val="clear" w:color="auto" w:fill="D9D9D9"/>
            <w:vAlign w:val="center"/>
          </w:tcPr>
          <w:p w14:paraId="7A9FE371" w14:textId="77777777" w:rsidR="00E37D2C" w:rsidRPr="00ED4AF8" w:rsidRDefault="00E37D2C" w:rsidP="00E93FDC">
            <w:pPr>
              <w:pStyle w:val="TAC"/>
              <w:rPr>
                <w:sz w:val="13"/>
                <w:lang w:eastAsia="zh-CN"/>
              </w:rPr>
            </w:pPr>
            <w:r w:rsidRPr="00ED4AF8">
              <w:rPr>
                <w:sz w:val="13"/>
                <w:lang w:eastAsia="zh-CN"/>
              </w:rPr>
              <w:t>935</w:t>
            </w:r>
          </w:p>
        </w:tc>
        <w:tc>
          <w:tcPr>
            <w:tcW w:w="363" w:type="dxa"/>
            <w:vAlign w:val="center"/>
          </w:tcPr>
          <w:p w14:paraId="62E55325" w14:textId="77777777" w:rsidR="00E37D2C" w:rsidRPr="00ED4AF8" w:rsidRDefault="00E37D2C" w:rsidP="00E93FDC">
            <w:pPr>
              <w:pStyle w:val="TAC"/>
              <w:rPr>
                <w:sz w:val="13"/>
                <w:lang w:eastAsia="zh-CN"/>
              </w:rPr>
            </w:pPr>
            <w:r w:rsidRPr="00ED4AF8">
              <w:rPr>
                <w:sz w:val="13"/>
                <w:lang w:eastAsia="zh-CN"/>
              </w:rPr>
              <w:t>885</w:t>
            </w:r>
          </w:p>
        </w:tc>
      </w:tr>
      <w:tr w:rsidR="00E37D2C" w:rsidRPr="00ED4AF8" w14:paraId="015930F6" w14:textId="77777777" w:rsidTr="00E93FDC">
        <w:trPr>
          <w:jc w:val="center"/>
        </w:trPr>
        <w:tc>
          <w:tcPr>
            <w:tcW w:w="297" w:type="dxa"/>
            <w:shd w:val="clear" w:color="auto" w:fill="D9D9D9"/>
            <w:vAlign w:val="center"/>
          </w:tcPr>
          <w:p w14:paraId="0FCB58CB" w14:textId="77777777" w:rsidR="00E37D2C" w:rsidRPr="00ED4AF8" w:rsidRDefault="00E37D2C" w:rsidP="00E93FDC">
            <w:pPr>
              <w:pStyle w:val="TAC"/>
              <w:rPr>
                <w:sz w:val="13"/>
                <w:lang w:eastAsia="zh-CN"/>
              </w:rPr>
            </w:pPr>
            <w:r w:rsidRPr="00ED4AF8">
              <w:rPr>
                <w:sz w:val="13"/>
                <w:lang w:eastAsia="zh-CN"/>
              </w:rPr>
              <w:t>40</w:t>
            </w:r>
          </w:p>
        </w:tc>
        <w:tc>
          <w:tcPr>
            <w:tcW w:w="621" w:type="dxa"/>
            <w:vAlign w:val="center"/>
          </w:tcPr>
          <w:p w14:paraId="071A1F2B" w14:textId="77777777" w:rsidR="00E37D2C" w:rsidRPr="00ED4AF8" w:rsidRDefault="00E37D2C" w:rsidP="00E93FDC">
            <w:pPr>
              <w:pStyle w:val="TAC"/>
              <w:rPr>
                <w:sz w:val="13"/>
                <w:lang w:eastAsia="zh-CN"/>
              </w:rPr>
            </w:pPr>
            <w:r w:rsidRPr="00ED4AF8">
              <w:rPr>
                <w:sz w:val="13"/>
                <w:lang w:eastAsia="zh-CN"/>
              </w:rPr>
              <w:t>35</w:t>
            </w:r>
          </w:p>
        </w:tc>
        <w:tc>
          <w:tcPr>
            <w:tcW w:w="555" w:type="dxa"/>
            <w:shd w:val="clear" w:color="auto" w:fill="D9D9D9"/>
            <w:vAlign w:val="center"/>
          </w:tcPr>
          <w:p w14:paraId="102A69AC" w14:textId="77777777" w:rsidR="00E37D2C" w:rsidRPr="00ED4AF8" w:rsidRDefault="00E37D2C" w:rsidP="00E93FDC">
            <w:pPr>
              <w:pStyle w:val="TAC"/>
              <w:rPr>
                <w:sz w:val="13"/>
                <w:lang w:eastAsia="zh-CN"/>
              </w:rPr>
            </w:pPr>
            <w:r w:rsidRPr="00ED4AF8">
              <w:rPr>
                <w:sz w:val="13"/>
                <w:lang w:eastAsia="zh-CN"/>
              </w:rPr>
              <w:t>168</w:t>
            </w:r>
          </w:p>
        </w:tc>
        <w:tc>
          <w:tcPr>
            <w:tcW w:w="363" w:type="dxa"/>
            <w:vAlign w:val="center"/>
          </w:tcPr>
          <w:p w14:paraId="4624B60A" w14:textId="77777777" w:rsidR="00E37D2C" w:rsidRPr="00ED4AF8" w:rsidRDefault="00E37D2C" w:rsidP="00E93FDC">
            <w:pPr>
              <w:pStyle w:val="TAC"/>
              <w:rPr>
                <w:sz w:val="13"/>
                <w:lang w:eastAsia="zh-CN"/>
              </w:rPr>
            </w:pPr>
            <w:r w:rsidRPr="00ED4AF8">
              <w:rPr>
                <w:sz w:val="13"/>
                <w:lang w:eastAsia="zh-CN"/>
              </w:rPr>
              <w:t>149</w:t>
            </w:r>
          </w:p>
        </w:tc>
        <w:tc>
          <w:tcPr>
            <w:tcW w:w="555" w:type="dxa"/>
            <w:shd w:val="clear" w:color="auto" w:fill="D9D9D9"/>
            <w:vAlign w:val="center"/>
          </w:tcPr>
          <w:p w14:paraId="09686D36" w14:textId="77777777" w:rsidR="00E37D2C" w:rsidRPr="00ED4AF8" w:rsidRDefault="00E37D2C" w:rsidP="00E93FDC">
            <w:pPr>
              <w:pStyle w:val="TAC"/>
              <w:rPr>
                <w:sz w:val="13"/>
                <w:lang w:eastAsia="zh-CN"/>
              </w:rPr>
            </w:pPr>
            <w:r w:rsidRPr="00ED4AF8">
              <w:rPr>
                <w:sz w:val="13"/>
                <w:lang w:eastAsia="zh-CN"/>
              </w:rPr>
              <w:t>296</w:t>
            </w:r>
          </w:p>
        </w:tc>
        <w:tc>
          <w:tcPr>
            <w:tcW w:w="363" w:type="dxa"/>
            <w:vAlign w:val="center"/>
          </w:tcPr>
          <w:p w14:paraId="0632605A" w14:textId="77777777" w:rsidR="00E37D2C" w:rsidRPr="00ED4AF8" w:rsidRDefault="00E37D2C" w:rsidP="00E93FDC">
            <w:pPr>
              <w:pStyle w:val="TAC"/>
              <w:rPr>
                <w:sz w:val="13"/>
                <w:lang w:eastAsia="zh-CN"/>
              </w:rPr>
            </w:pPr>
            <w:r w:rsidRPr="00ED4AF8">
              <w:rPr>
                <w:sz w:val="13"/>
                <w:lang w:eastAsia="zh-CN"/>
              </w:rPr>
              <w:t>279</w:t>
            </w:r>
          </w:p>
        </w:tc>
        <w:tc>
          <w:tcPr>
            <w:tcW w:w="555" w:type="dxa"/>
            <w:shd w:val="clear" w:color="auto" w:fill="D9D9D9"/>
            <w:vAlign w:val="center"/>
          </w:tcPr>
          <w:p w14:paraId="55A704DB" w14:textId="77777777" w:rsidR="00E37D2C" w:rsidRPr="00ED4AF8" w:rsidRDefault="00E37D2C" w:rsidP="00E93FDC">
            <w:pPr>
              <w:pStyle w:val="TAC"/>
              <w:rPr>
                <w:sz w:val="13"/>
                <w:lang w:eastAsia="zh-CN"/>
              </w:rPr>
            </w:pPr>
            <w:r w:rsidRPr="00ED4AF8">
              <w:rPr>
                <w:sz w:val="13"/>
                <w:lang w:eastAsia="zh-CN"/>
              </w:rPr>
              <w:t>424</w:t>
            </w:r>
          </w:p>
        </w:tc>
        <w:tc>
          <w:tcPr>
            <w:tcW w:w="363" w:type="dxa"/>
            <w:vAlign w:val="center"/>
          </w:tcPr>
          <w:p w14:paraId="03722D30" w14:textId="77777777" w:rsidR="00E37D2C" w:rsidRPr="00ED4AF8" w:rsidRDefault="00E37D2C" w:rsidP="00E93FDC">
            <w:pPr>
              <w:pStyle w:val="TAC"/>
              <w:rPr>
                <w:sz w:val="13"/>
                <w:lang w:eastAsia="zh-CN"/>
              </w:rPr>
            </w:pPr>
            <w:r w:rsidRPr="00ED4AF8">
              <w:rPr>
                <w:sz w:val="13"/>
                <w:lang w:eastAsia="zh-CN"/>
              </w:rPr>
              <w:t>220</w:t>
            </w:r>
          </w:p>
        </w:tc>
        <w:tc>
          <w:tcPr>
            <w:tcW w:w="555" w:type="dxa"/>
            <w:shd w:val="clear" w:color="auto" w:fill="D9D9D9"/>
            <w:vAlign w:val="center"/>
          </w:tcPr>
          <w:p w14:paraId="4E3C45EE" w14:textId="77777777" w:rsidR="00E37D2C" w:rsidRPr="00ED4AF8" w:rsidRDefault="00E37D2C" w:rsidP="00E93FDC">
            <w:pPr>
              <w:pStyle w:val="TAC"/>
              <w:rPr>
                <w:sz w:val="13"/>
                <w:lang w:eastAsia="zh-CN"/>
              </w:rPr>
            </w:pPr>
            <w:r w:rsidRPr="00ED4AF8">
              <w:rPr>
                <w:sz w:val="13"/>
                <w:lang w:eastAsia="zh-CN"/>
              </w:rPr>
              <w:t>552</w:t>
            </w:r>
          </w:p>
        </w:tc>
        <w:tc>
          <w:tcPr>
            <w:tcW w:w="363" w:type="dxa"/>
            <w:vAlign w:val="center"/>
          </w:tcPr>
          <w:p w14:paraId="79539DD7" w14:textId="77777777" w:rsidR="00E37D2C" w:rsidRPr="00ED4AF8" w:rsidRDefault="00E37D2C" w:rsidP="00E93FDC">
            <w:pPr>
              <w:pStyle w:val="TAC"/>
              <w:rPr>
                <w:sz w:val="13"/>
                <w:lang w:eastAsia="zh-CN"/>
              </w:rPr>
            </w:pPr>
            <w:r w:rsidRPr="00ED4AF8">
              <w:rPr>
                <w:sz w:val="13"/>
                <w:lang w:eastAsia="zh-CN"/>
              </w:rPr>
              <w:t>243</w:t>
            </w:r>
          </w:p>
        </w:tc>
        <w:tc>
          <w:tcPr>
            <w:tcW w:w="555" w:type="dxa"/>
            <w:shd w:val="clear" w:color="auto" w:fill="D9D9D9"/>
            <w:vAlign w:val="center"/>
          </w:tcPr>
          <w:p w14:paraId="17DB2DE7" w14:textId="77777777" w:rsidR="00E37D2C" w:rsidRPr="00ED4AF8" w:rsidRDefault="00E37D2C" w:rsidP="00E93FDC">
            <w:pPr>
              <w:pStyle w:val="TAC"/>
              <w:rPr>
                <w:sz w:val="13"/>
                <w:lang w:eastAsia="zh-CN"/>
              </w:rPr>
            </w:pPr>
            <w:r w:rsidRPr="00ED4AF8">
              <w:rPr>
                <w:sz w:val="13"/>
                <w:lang w:eastAsia="zh-CN"/>
              </w:rPr>
              <w:t>680</w:t>
            </w:r>
          </w:p>
        </w:tc>
        <w:tc>
          <w:tcPr>
            <w:tcW w:w="363" w:type="dxa"/>
            <w:vAlign w:val="center"/>
          </w:tcPr>
          <w:p w14:paraId="4E7CC6DE" w14:textId="77777777" w:rsidR="00E37D2C" w:rsidRPr="00ED4AF8" w:rsidRDefault="00E37D2C" w:rsidP="00E93FDC">
            <w:pPr>
              <w:pStyle w:val="TAC"/>
              <w:rPr>
                <w:sz w:val="13"/>
                <w:lang w:eastAsia="zh-CN"/>
              </w:rPr>
            </w:pPr>
            <w:r w:rsidRPr="00ED4AF8">
              <w:rPr>
                <w:sz w:val="13"/>
                <w:lang w:eastAsia="zh-CN"/>
              </w:rPr>
              <w:t>496</w:t>
            </w:r>
          </w:p>
        </w:tc>
        <w:tc>
          <w:tcPr>
            <w:tcW w:w="555" w:type="dxa"/>
            <w:shd w:val="clear" w:color="auto" w:fill="D9D9D9"/>
            <w:vAlign w:val="center"/>
          </w:tcPr>
          <w:p w14:paraId="23E60539" w14:textId="77777777" w:rsidR="00E37D2C" w:rsidRPr="00ED4AF8" w:rsidRDefault="00E37D2C" w:rsidP="00E93FDC">
            <w:pPr>
              <w:pStyle w:val="TAC"/>
              <w:rPr>
                <w:sz w:val="13"/>
                <w:lang w:eastAsia="zh-CN"/>
              </w:rPr>
            </w:pPr>
            <w:r w:rsidRPr="00ED4AF8">
              <w:rPr>
                <w:sz w:val="13"/>
                <w:lang w:eastAsia="zh-CN"/>
              </w:rPr>
              <w:t>808</w:t>
            </w:r>
          </w:p>
        </w:tc>
        <w:tc>
          <w:tcPr>
            <w:tcW w:w="363" w:type="dxa"/>
            <w:vAlign w:val="center"/>
          </w:tcPr>
          <w:p w14:paraId="4A6315A0" w14:textId="77777777" w:rsidR="00E37D2C" w:rsidRPr="00ED4AF8" w:rsidRDefault="00E37D2C" w:rsidP="00E93FDC">
            <w:pPr>
              <w:pStyle w:val="TAC"/>
              <w:rPr>
                <w:sz w:val="13"/>
                <w:lang w:eastAsia="zh-CN"/>
              </w:rPr>
            </w:pPr>
            <w:r w:rsidRPr="00ED4AF8">
              <w:rPr>
                <w:sz w:val="13"/>
                <w:lang w:eastAsia="zh-CN"/>
              </w:rPr>
              <w:t>500</w:t>
            </w:r>
          </w:p>
        </w:tc>
        <w:tc>
          <w:tcPr>
            <w:tcW w:w="555" w:type="dxa"/>
            <w:shd w:val="clear" w:color="auto" w:fill="D9D9D9"/>
            <w:vAlign w:val="center"/>
          </w:tcPr>
          <w:p w14:paraId="5641849F" w14:textId="77777777" w:rsidR="00E37D2C" w:rsidRPr="00ED4AF8" w:rsidRDefault="00E37D2C" w:rsidP="00E93FDC">
            <w:pPr>
              <w:pStyle w:val="TAC"/>
              <w:rPr>
                <w:sz w:val="13"/>
                <w:lang w:eastAsia="zh-CN"/>
              </w:rPr>
            </w:pPr>
            <w:r w:rsidRPr="00ED4AF8">
              <w:rPr>
                <w:sz w:val="13"/>
                <w:lang w:eastAsia="zh-CN"/>
              </w:rPr>
              <w:t>936</w:t>
            </w:r>
          </w:p>
        </w:tc>
        <w:tc>
          <w:tcPr>
            <w:tcW w:w="363" w:type="dxa"/>
            <w:vAlign w:val="center"/>
          </w:tcPr>
          <w:p w14:paraId="2A89BE60" w14:textId="77777777" w:rsidR="00E37D2C" w:rsidRPr="00ED4AF8" w:rsidRDefault="00E37D2C" w:rsidP="00E93FDC">
            <w:pPr>
              <w:pStyle w:val="TAC"/>
              <w:rPr>
                <w:sz w:val="13"/>
                <w:lang w:eastAsia="zh-CN"/>
              </w:rPr>
            </w:pPr>
            <w:r w:rsidRPr="00ED4AF8">
              <w:rPr>
                <w:sz w:val="13"/>
                <w:lang w:eastAsia="zh-CN"/>
              </w:rPr>
              <w:t>939</w:t>
            </w:r>
          </w:p>
        </w:tc>
      </w:tr>
      <w:tr w:rsidR="00E37D2C" w:rsidRPr="00ED4AF8" w14:paraId="5150F771" w14:textId="77777777" w:rsidTr="00E93FDC">
        <w:trPr>
          <w:jc w:val="center"/>
        </w:trPr>
        <w:tc>
          <w:tcPr>
            <w:tcW w:w="297" w:type="dxa"/>
            <w:shd w:val="clear" w:color="auto" w:fill="D9D9D9"/>
            <w:vAlign w:val="center"/>
          </w:tcPr>
          <w:p w14:paraId="55B7F6CD" w14:textId="77777777" w:rsidR="00E37D2C" w:rsidRPr="00ED4AF8" w:rsidRDefault="00E37D2C" w:rsidP="00E93FDC">
            <w:pPr>
              <w:pStyle w:val="TAC"/>
              <w:rPr>
                <w:sz w:val="13"/>
                <w:lang w:eastAsia="zh-CN"/>
              </w:rPr>
            </w:pPr>
            <w:r w:rsidRPr="00ED4AF8">
              <w:rPr>
                <w:sz w:val="13"/>
                <w:lang w:eastAsia="zh-CN"/>
              </w:rPr>
              <w:t>41</w:t>
            </w:r>
          </w:p>
        </w:tc>
        <w:tc>
          <w:tcPr>
            <w:tcW w:w="621" w:type="dxa"/>
            <w:vAlign w:val="center"/>
          </w:tcPr>
          <w:p w14:paraId="0D84017A" w14:textId="77777777" w:rsidR="00E37D2C" w:rsidRPr="00ED4AF8" w:rsidRDefault="00E37D2C" w:rsidP="00E93FDC">
            <w:pPr>
              <w:pStyle w:val="TAC"/>
              <w:rPr>
                <w:sz w:val="13"/>
                <w:lang w:eastAsia="zh-CN"/>
              </w:rPr>
            </w:pPr>
            <w:r w:rsidRPr="00ED4AF8">
              <w:rPr>
                <w:sz w:val="13"/>
                <w:lang w:eastAsia="zh-CN"/>
              </w:rPr>
              <w:t>258</w:t>
            </w:r>
          </w:p>
        </w:tc>
        <w:tc>
          <w:tcPr>
            <w:tcW w:w="555" w:type="dxa"/>
            <w:shd w:val="clear" w:color="auto" w:fill="D9D9D9"/>
            <w:vAlign w:val="center"/>
          </w:tcPr>
          <w:p w14:paraId="1C394C96" w14:textId="77777777" w:rsidR="00E37D2C" w:rsidRPr="00ED4AF8" w:rsidRDefault="00E37D2C" w:rsidP="00E93FDC">
            <w:pPr>
              <w:pStyle w:val="TAC"/>
              <w:rPr>
                <w:sz w:val="13"/>
                <w:lang w:eastAsia="zh-CN"/>
              </w:rPr>
            </w:pPr>
            <w:r w:rsidRPr="00ED4AF8">
              <w:rPr>
                <w:sz w:val="13"/>
                <w:lang w:eastAsia="zh-CN"/>
              </w:rPr>
              <w:t>169</w:t>
            </w:r>
          </w:p>
        </w:tc>
        <w:tc>
          <w:tcPr>
            <w:tcW w:w="363" w:type="dxa"/>
            <w:vAlign w:val="center"/>
          </w:tcPr>
          <w:p w14:paraId="5D3BD0DC" w14:textId="77777777" w:rsidR="00E37D2C" w:rsidRPr="00ED4AF8" w:rsidRDefault="00E37D2C" w:rsidP="00E93FDC">
            <w:pPr>
              <w:pStyle w:val="TAC"/>
              <w:rPr>
                <w:sz w:val="13"/>
                <w:lang w:eastAsia="zh-CN"/>
              </w:rPr>
            </w:pPr>
            <w:r w:rsidRPr="00ED4AF8">
              <w:rPr>
                <w:sz w:val="13"/>
                <w:lang w:eastAsia="zh-CN"/>
              </w:rPr>
              <w:t>102</w:t>
            </w:r>
          </w:p>
        </w:tc>
        <w:tc>
          <w:tcPr>
            <w:tcW w:w="555" w:type="dxa"/>
            <w:shd w:val="clear" w:color="auto" w:fill="D9D9D9"/>
            <w:vAlign w:val="center"/>
          </w:tcPr>
          <w:p w14:paraId="5AC874DE" w14:textId="77777777" w:rsidR="00E37D2C" w:rsidRPr="00ED4AF8" w:rsidRDefault="00E37D2C" w:rsidP="00E93FDC">
            <w:pPr>
              <w:pStyle w:val="TAC"/>
              <w:rPr>
                <w:sz w:val="13"/>
                <w:lang w:eastAsia="zh-CN"/>
              </w:rPr>
            </w:pPr>
            <w:r w:rsidRPr="00ED4AF8">
              <w:rPr>
                <w:sz w:val="13"/>
                <w:lang w:eastAsia="zh-CN"/>
              </w:rPr>
              <w:t>297</w:t>
            </w:r>
          </w:p>
        </w:tc>
        <w:tc>
          <w:tcPr>
            <w:tcW w:w="363" w:type="dxa"/>
            <w:vAlign w:val="center"/>
          </w:tcPr>
          <w:p w14:paraId="57384688" w14:textId="77777777" w:rsidR="00E37D2C" w:rsidRPr="00ED4AF8" w:rsidRDefault="00E37D2C" w:rsidP="00E93FDC">
            <w:pPr>
              <w:pStyle w:val="TAC"/>
              <w:rPr>
                <w:sz w:val="13"/>
                <w:lang w:eastAsia="zh-CN"/>
              </w:rPr>
            </w:pPr>
            <w:r w:rsidRPr="00ED4AF8">
              <w:rPr>
                <w:sz w:val="13"/>
                <w:lang w:eastAsia="zh-CN"/>
              </w:rPr>
              <w:t>158</w:t>
            </w:r>
          </w:p>
        </w:tc>
        <w:tc>
          <w:tcPr>
            <w:tcW w:w="555" w:type="dxa"/>
            <w:shd w:val="clear" w:color="auto" w:fill="D9D9D9"/>
            <w:vAlign w:val="center"/>
          </w:tcPr>
          <w:p w14:paraId="24F6C01A" w14:textId="77777777" w:rsidR="00E37D2C" w:rsidRPr="00ED4AF8" w:rsidRDefault="00E37D2C" w:rsidP="00E93FDC">
            <w:pPr>
              <w:pStyle w:val="TAC"/>
              <w:rPr>
                <w:sz w:val="13"/>
                <w:lang w:eastAsia="zh-CN"/>
              </w:rPr>
            </w:pPr>
            <w:r w:rsidRPr="00ED4AF8">
              <w:rPr>
                <w:sz w:val="13"/>
                <w:lang w:eastAsia="zh-CN"/>
              </w:rPr>
              <w:t>425</w:t>
            </w:r>
          </w:p>
        </w:tc>
        <w:tc>
          <w:tcPr>
            <w:tcW w:w="363" w:type="dxa"/>
            <w:vAlign w:val="center"/>
          </w:tcPr>
          <w:p w14:paraId="2934601E" w14:textId="77777777" w:rsidR="00E37D2C" w:rsidRPr="00ED4AF8" w:rsidRDefault="00E37D2C" w:rsidP="00E93FDC">
            <w:pPr>
              <w:pStyle w:val="TAC"/>
              <w:rPr>
                <w:sz w:val="13"/>
                <w:lang w:eastAsia="zh-CN"/>
              </w:rPr>
            </w:pPr>
            <w:r w:rsidRPr="00ED4AF8">
              <w:rPr>
                <w:sz w:val="13"/>
                <w:lang w:eastAsia="zh-CN"/>
              </w:rPr>
              <w:t>314</w:t>
            </w:r>
          </w:p>
        </w:tc>
        <w:tc>
          <w:tcPr>
            <w:tcW w:w="555" w:type="dxa"/>
            <w:shd w:val="clear" w:color="auto" w:fill="D9D9D9"/>
            <w:vAlign w:val="center"/>
          </w:tcPr>
          <w:p w14:paraId="59581AFD" w14:textId="77777777" w:rsidR="00E37D2C" w:rsidRPr="00ED4AF8" w:rsidRDefault="00E37D2C" w:rsidP="00E93FDC">
            <w:pPr>
              <w:pStyle w:val="TAC"/>
              <w:rPr>
                <w:sz w:val="13"/>
                <w:lang w:eastAsia="zh-CN"/>
              </w:rPr>
            </w:pPr>
            <w:r w:rsidRPr="00ED4AF8">
              <w:rPr>
                <w:sz w:val="13"/>
                <w:lang w:eastAsia="zh-CN"/>
              </w:rPr>
              <w:t>553</w:t>
            </w:r>
          </w:p>
        </w:tc>
        <w:tc>
          <w:tcPr>
            <w:tcW w:w="363" w:type="dxa"/>
            <w:vAlign w:val="center"/>
          </w:tcPr>
          <w:p w14:paraId="24104FAD" w14:textId="77777777" w:rsidR="00E37D2C" w:rsidRPr="00ED4AF8" w:rsidRDefault="00E37D2C" w:rsidP="00E93FDC">
            <w:pPr>
              <w:pStyle w:val="TAC"/>
              <w:rPr>
                <w:sz w:val="13"/>
                <w:lang w:eastAsia="zh-CN"/>
              </w:rPr>
            </w:pPr>
            <w:r w:rsidRPr="00ED4AF8">
              <w:rPr>
                <w:sz w:val="13"/>
                <w:lang w:eastAsia="zh-CN"/>
              </w:rPr>
              <w:t>662</w:t>
            </w:r>
          </w:p>
        </w:tc>
        <w:tc>
          <w:tcPr>
            <w:tcW w:w="555" w:type="dxa"/>
            <w:shd w:val="clear" w:color="auto" w:fill="D9D9D9"/>
            <w:vAlign w:val="center"/>
          </w:tcPr>
          <w:p w14:paraId="20CD6BAD" w14:textId="77777777" w:rsidR="00E37D2C" w:rsidRPr="00ED4AF8" w:rsidRDefault="00E37D2C" w:rsidP="00E93FDC">
            <w:pPr>
              <w:pStyle w:val="TAC"/>
              <w:rPr>
                <w:sz w:val="13"/>
                <w:lang w:eastAsia="zh-CN"/>
              </w:rPr>
            </w:pPr>
            <w:r w:rsidRPr="00ED4AF8">
              <w:rPr>
                <w:sz w:val="13"/>
                <w:lang w:eastAsia="zh-CN"/>
              </w:rPr>
              <w:t>681</w:t>
            </w:r>
          </w:p>
        </w:tc>
        <w:tc>
          <w:tcPr>
            <w:tcW w:w="363" w:type="dxa"/>
            <w:vAlign w:val="center"/>
          </w:tcPr>
          <w:p w14:paraId="03A89ECC" w14:textId="77777777" w:rsidR="00E37D2C" w:rsidRPr="00ED4AF8" w:rsidRDefault="00E37D2C" w:rsidP="00E93FDC">
            <w:pPr>
              <w:pStyle w:val="TAC"/>
              <w:rPr>
                <w:sz w:val="13"/>
                <w:lang w:eastAsia="zh-CN"/>
              </w:rPr>
            </w:pPr>
            <w:r w:rsidRPr="00ED4AF8">
              <w:rPr>
                <w:sz w:val="13"/>
                <w:lang w:eastAsia="zh-CN"/>
              </w:rPr>
              <w:t>669</w:t>
            </w:r>
          </w:p>
        </w:tc>
        <w:tc>
          <w:tcPr>
            <w:tcW w:w="555" w:type="dxa"/>
            <w:shd w:val="clear" w:color="auto" w:fill="D9D9D9"/>
            <w:vAlign w:val="center"/>
          </w:tcPr>
          <w:p w14:paraId="76E0AE81" w14:textId="77777777" w:rsidR="00E37D2C" w:rsidRPr="00ED4AF8" w:rsidRDefault="00E37D2C" w:rsidP="00E93FDC">
            <w:pPr>
              <w:pStyle w:val="TAC"/>
              <w:rPr>
                <w:sz w:val="13"/>
                <w:lang w:eastAsia="zh-CN"/>
              </w:rPr>
            </w:pPr>
            <w:r w:rsidRPr="00ED4AF8">
              <w:rPr>
                <w:sz w:val="13"/>
                <w:lang w:eastAsia="zh-CN"/>
              </w:rPr>
              <w:t>809</w:t>
            </w:r>
          </w:p>
        </w:tc>
        <w:tc>
          <w:tcPr>
            <w:tcW w:w="363" w:type="dxa"/>
            <w:vAlign w:val="center"/>
          </w:tcPr>
          <w:p w14:paraId="2493861F" w14:textId="77777777" w:rsidR="00E37D2C" w:rsidRPr="00ED4AF8" w:rsidRDefault="00E37D2C" w:rsidP="00E93FDC">
            <w:pPr>
              <w:pStyle w:val="TAC"/>
              <w:rPr>
                <w:sz w:val="13"/>
                <w:lang w:eastAsia="zh-CN"/>
              </w:rPr>
            </w:pPr>
            <w:r w:rsidRPr="00ED4AF8">
              <w:rPr>
                <w:sz w:val="13"/>
                <w:lang w:eastAsia="zh-CN"/>
              </w:rPr>
              <w:t>846</w:t>
            </w:r>
          </w:p>
        </w:tc>
        <w:tc>
          <w:tcPr>
            <w:tcW w:w="555" w:type="dxa"/>
            <w:shd w:val="clear" w:color="auto" w:fill="D9D9D9"/>
            <w:vAlign w:val="center"/>
          </w:tcPr>
          <w:p w14:paraId="4A8D2575" w14:textId="77777777" w:rsidR="00E37D2C" w:rsidRPr="00ED4AF8" w:rsidRDefault="00E37D2C" w:rsidP="00E93FDC">
            <w:pPr>
              <w:pStyle w:val="TAC"/>
              <w:rPr>
                <w:sz w:val="13"/>
                <w:lang w:eastAsia="zh-CN"/>
              </w:rPr>
            </w:pPr>
            <w:r w:rsidRPr="00ED4AF8">
              <w:rPr>
                <w:sz w:val="13"/>
                <w:lang w:eastAsia="zh-CN"/>
              </w:rPr>
              <w:t>937</w:t>
            </w:r>
          </w:p>
        </w:tc>
        <w:tc>
          <w:tcPr>
            <w:tcW w:w="363" w:type="dxa"/>
            <w:vAlign w:val="center"/>
          </w:tcPr>
          <w:p w14:paraId="23E2DD4F" w14:textId="77777777" w:rsidR="00E37D2C" w:rsidRPr="00ED4AF8" w:rsidRDefault="00E37D2C" w:rsidP="00E93FDC">
            <w:pPr>
              <w:pStyle w:val="TAC"/>
              <w:rPr>
                <w:sz w:val="13"/>
                <w:lang w:eastAsia="zh-CN"/>
              </w:rPr>
            </w:pPr>
            <w:r w:rsidRPr="00ED4AF8">
              <w:rPr>
                <w:sz w:val="13"/>
                <w:lang w:eastAsia="zh-CN"/>
              </w:rPr>
              <w:t>994</w:t>
            </w:r>
          </w:p>
        </w:tc>
      </w:tr>
      <w:tr w:rsidR="00E37D2C" w:rsidRPr="00ED4AF8" w14:paraId="58F980C0" w14:textId="77777777" w:rsidTr="00E93FDC">
        <w:trPr>
          <w:jc w:val="center"/>
        </w:trPr>
        <w:tc>
          <w:tcPr>
            <w:tcW w:w="297" w:type="dxa"/>
            <w:shd w:val="clear" w:color="auto" w:fill="D9D9D9"/>
            <w:vAlign w:val="center"/>
          </w:tcPr>
          <w:p w14:paraId="2A31786D" w14:textId="77777777" w:rsidR="00E37D2C" w:rsidRPr="00ED4AF8" w:rsidRDefault="00E37D2C" w:rsidP="00E93FDC">
            <w:pPr>
              <w:pStyle w:val="TAC"/>
              <w:rPr>
                <w:sz w:val="13"/>
                <w:lang w:eastAsia="zh-CN"/>
              </w:rPr>
            </w:pPr>
            <w:r w:rsidRPr="00ED4AF8">
              <w:rPr>
                <w:sz w:val="13"/>
                <w:lang w:eastAsia="zh-CN"/>
              </w:rPr>
              <w:t>42</w:t>
            </w:r>
          </w:p>
        </w:tc>
        <w:tc>
          <w:tcPr>
            <w:tcW w:w="621" w:type="dxa"/>
            <w:vAlign w:val="center"/>
          </w:tcPr>
          <w:p w14:paraId="46E5C749" w14:textId="77777777" w:rsidR="00E37D2C" w:rsidRPr="00ED4AF8" w:rsidRDefault="00E37D2C" w:rsidP="00E93FDC">
            <w:pPr>
              <w:pStyle w:val="TAC"/>
              <w:rPr>
                <w:sz w:val="13"/>
                <w:lang w:eastAsia="zh-CN"/>
              </w:rPr>
            </w:pPr>
            <w:r w:rsidRPr="00ED4AF8">
              <w:rPr>
                <w:sz w:val="13"/>
                <w:lang w:eastAsia="zh-CN"/>
              </w:rPr>
              <w:t>26</w:t>
            </w:r>
          </w:p>
        </w:tc>
        <w:tc>
          <w:tcPr>
            <w:tcW w:w="555" w:type="dxa"/>
            <w:shd w:val="clear" w:color="auto" w:fill="D9D9D9"/>
            <w:vAlign w:val="center"/>
          </w:tcPr>
          <w:p w14:paraId="781B259D" w14:textId="77777777" w:rsidR="00E37D2C" w:rsidRPr="00ED4AF8" w:rsidRDefault="00E37D2C" w:rsidP="00E93FDC">
            <w:pPr>
              <w:pStyle w:val="TAC"/>
              <w:rPr>
                <w:sz w:val="13"/>
                <w:lang w:eastAsia="zh-CN"/>
              </w:rPr>
            </w:pPr>
            <w:r w:rsidRPr="00ED4AF8">
              <w:rPr>
                <w:sz w:val="13"/>
                <w:lang w:eastAsia="zh-CN"/>
              </w:rPr>
              <w:t>170</w:t>
            </w:r>
          </w:p>
        </w:tc>
        <w:tc>
          <w:tcPr>
            <w:tcW w:w="363" w:type="dxa"/>
            <w:vAlign w:val="center"/>
          </w:tcPr>
          <w:p w14:paraId="447F0008" w14:textId="77777777" w:rsidR="00E37D2C" w:rsidRPr="00ED4AF8" w:rsidRDefault="00E37D2C" w:rsidP="00E93FDC">
            <w:pPr>
              <w:pStyle w:val="TAC"/>
              <w:rPr>
                <w:sz w:val="13"/>
                <w:lang w:eastAsia="zh-CN"/>
              </w:rPr>
            </w:pPr>
            <w:r w:rsidRPr="00ED4AF8">
              <w:rPr>
                <w:sz w:val="13"/>
                <w:lang w:eastAsia="zh-CN"/>
              </w:rPr>
              <w:t>105</w:t>
            </w:r>
          </w:p>
        </w:tc>
        <w:tc>
          <w:tcPr>
            <w:tcW w:w="555" w:type="dxa"/>
            <w:shd w:val="clear" w:color="auto" w:fill="D9D9D9"/>
            <w:vAlign w:val="center"/>
          </w:tcPr>
          <w:p w14:paraId="57310075" w14:textId="77777777" w:rsidR="00E37D2C" w:rsidRPr="00ED4AF8" w:rsidRDefault="00E37D2C" w:rsidP="00E93FDC">
            <w:pPr>
              <w:pStyle w:val="TAC"/>
              <w:rPr>
                <w:sz w:val="13"/>
                <w:lang w:eastAsia="zh-CN"/>
              </w:rPr>
            </w:pPr>
            <w:r w:rsidRPr="00ED4AF8">
              <w:rPr>
                <w:sz w:val="13"/>
                <w:lang w:eastAsia="zh-CN"/>
              </w:rPr>
              <w:t>298</w:t>
            </w:r>
          </w:p>
        </w:tc>
        <w:tc>
          <w:tcPr>
            <w:tcW w:w="363" w:type="dxa"/>
            <w:vAlign w:val="center"/>
          </w:tcPr>
          <w:p w14:paraId="0DEB6245" w14:textId="77777777" w:rsidR="00E37D2C" w:rsidRPr="00ED4AF8" w:rsidRDefault="00E37D2C" w:rsidP="00E93FDC">
            <w:pPr>
              <w:pStyle w:val="TAC"/>
              <w:rPr>
                <w:sz w:val="13"/>
                <w:lang w:eastAsia="zh-CN"/>
              </w:rPr>
            </w:pPr>
            <w:r w:rsidRPr="00ED4AF8">
              <w:rPr>
                <w:sz w:val="13"/>
                <w:lang w:eastAsia="zh-CN"/>
              </w:rPr>
              <w:t>337</w:t>
            </w:r>
          </w:p>
        </w:tc>
        <w:tc>
          <w:tcPr>
            <w:tcW w:w="555" w:type="dxa"/>
            <w:shd w:val="clear" w:color="auto" w:fill="D9D9D9"/>
            <w:vAlign w:val="center"/>
          </w:tcPr>
          <w:p w14:paraId="1A25BBC6" w14:textId="77777777" w:rsidR="00E37D2C" w:rsidRPr="00ED4AF8" w:rsidRDefault="00E37D2C" w:rsidP="00E93FDC">
            <w:pPr>
              <w:pStyle w:val="TAC"/>
              <w:rPr>
                <w:sz w:val="13"/>
                <w:lang w:eastAsia="zh-CN"/>
              </w:rPr>
            </w:pPr>
            <w:r w:rsidRPr="00ED4AF8">
              <w:rPr>
                <w:sz w:val="13"/>
                <w:lang w:eastAsia="zh-CN"/>
              </w:rPr>
              <w:t>426</w:t>
            </w:r>
          </w:p>
        </w:tc>
        <w:tc>
          <w:tcPr>
            <w:tcW w:w="363" w:type="dxa"/>
            <w:vAlign w:val="center"/>
          </w:tcPr>
          <w:p w14:paraId="34A15214" w14:textId="77777777" w:rsidR="00E37D2C" w:rsidRPr="00ED4AF8" w:rsidRDefault="00E37D2C" w:rsidP="00E93FDC">
            <w:pPr>
              <w:pStyle w:val="TAC"/>
              <w:rPr>
                <w:sz w:val="13"/>
                <w:lang w:eastAsia="zh-CN"/>
              </w:rPr>
            </w:pPr>
            <w:r w:rsidRPr="00ED4AF8">
              <w:rPr>
                <w:sz w:val="13"/>
                <w:lang w:eastAsia="zh-CN"/>
              </w:rPr>
              <w:t>424</w:t>
            </w:r>
          </w:p>
        </w:tc>
        <w:tc>
          <w:tcPr>
            <w:tcW w:w="555" w:type="dxa"/>
            <w:shd w:val="clear" w:color="auto" w:fill="D9D9D9"/>
            <w:vAlign w:val="center"/>
          </w:tcPr>
          <w:p w14:paraId="2BD6971E" w14:textId="77777777" w:rsidR="00E37D2C" w:rsidRPr="00ED4AF8" w:rsidRDefault="00E37D2C" w:rsidP="00E93FDC">
            <w:pPr>
              <w:pStyle w:val="TAC"/>
              <w:rPr>
                <w:sz w:val="13"/>
                <w:lang w:eastAsia="zh-CN"/>
              </w:rPr>
            </w:pPr>
            <w:r w:rsidRPr="00ED4AF8">
              <w:rPr>
                <w:sz w:val="13"/>
                <w:lang w:eastAsia="zh-CN"/>
              </w:rPr>
              <w:t>554</w:t>
            </w:r>
          </w:p>
        </w:tc>
        <w:tc>
          <w:tcPr>
            <w:tcW w:w="363" w:type="dxa"/>
            <w:vAlign w:val="center"/>
          </w:tcPr>
          <w:p w14:paraId="6270292C" w14:textId="77777777" w:rsidR="00E37D2C" w:rsidRPr="00ED4AF8" w:rsidRDefault="00E37D2C" w:rsidP="00E93FDC">
            <w:pPr>
              <w:pStyle w:val="TAC"/>
              <w:rPr>
                <w:sz w:val="13"/>
                <w:lang w:eastAsia="zh-CN"/>
              </w:rPr>
            </w:pPr>
            <w:r w:rsidRPr="00ED4AF8">
              <w:rPr>
                <w:sz w:val="13"/>
                <w:lang w:eastAsia="zh-CN"/>
              </w:rPr>
              <w:t>454</w:t>
            </w:r>
          </w:p>
        </w:tc>
        <w:tc>
          <w:tcPr>
            <w:tcW w:w="555" w:type="dxa"/>
            <w:shd w:val="clear" w:color="auto" w:fill="D9D9D9"/>
            <w:vAlign w:val="center"/>
          </w:tcPr>
          <w:p w14:paraId="03E85D92" w14:textId="77777777" w:rsidR="00E37D2C" w:rsidRPr="00ED4AF8" w:rsidRDefault="00E37D2C" w:rsidP="00E93FDC">
            <w:pPr>
              <w:pStyle w:val="TAC"/>
              <w:rPr>
                <w:sz w:val="13"/>
                <w:lang w:eastAsia="zh-CN"/>
              </w:rPr>
            </w:pPr>
            <w:r w:rsidRPr="00ED4AF8">
              <w:rPr>
                <w:sz w:val="13"/>
                <w:lang w:eastAsia="zh-CN"/>
              </w:rPr>
              <w:t>682</w:t>
            </w:r>
          </w:p>
        </w:tc>
        <w:tc>
          <w:tcPr>
            <w:tcW w:w="363" w:type="dxa"/>
            <w:vAlign w:val="center"/>
          </w:tcPr>
          <w:p w14:paraId="045A62B0" w14:textId="77777777" w:rsidR="00E37D2C" w:rsidRPr="00ED4AF8" w:rsidRDefault="00E37D2C" w:rsidP="00E93FDC">
            <w:pPr>
              <w:pStyle w:val="TAC"/>
              <w:rPr>
                <w:sz w:val="13"/>
                <w:lang w:eastAsia="zh-CN"/>
              </w:rPr>
            </w:pPr>
            <w:r w:rsidRPr="00ED4AF8">
              <w:rPr>
                <w:sz w:val="13"/>
                <w:lang w:eastAsia="zh-CN"/>
              </w:rPr>
              <w:t>679</w:t>
            </w:r>
          </w:p>
        </w:tc>
        <w:tc>
          <w:tcPr>
            <w:tcW w:w="555" w:type="dxa"/>
            <w:shd w:val="clear" w:color="auto" w:fill="D9D9D9"/>
            <w:vAlign w:val="center"/>
          </w:tcPr>
          <w:p w14:paraId="1A88B9B4" w14:textId="77777777" w:rsidR="00E37D2C" w:rsidRPr="00ED4AF8" w:rsidRDefault="00E37D2C" w:rsidP="00E93FDC">
            <w:pPr>
              <w:pStyle w:val="TAC"/>
              <w:rPr>
                <w:sz w:val="13"/>
                <w:lang w:eastAsia="zh-CN"/>
              </w:rPr>
            </w:pPr>
            <w:r w:rsidRPr="00ED4AF8">
              <w:rPr>
                <w:sz w:val="13"/>
                <w:lang w:eastAsia="zh-CN"/>
              </w:rPr>
              <w:t>810</w:t>
            </w:r>
          </w:p>
        </w:tc>
        <w:tc>
          <w:tcPr>
            <w:tcW w:w="363" w:type="dxa"/>
            <w:vAlign w:val="center"/>
          </w:tcPr>
          <w:p w14:paraId="0A48F7F9" w14:textId="77777777" w:rsidR="00E37D2C" w:rsidRPr="00ED4AF8" w:rsidRDefault="00E37D2C" w:rsidP="00E93FDC">
            <w:pPr>
              <w:pStyle w:val="TAC"/>
              <w:rPr>
                <w:sz w:val="13"/>
                <w:lang w:eastAsia="zh-CN"/>
              </w:rPr>
            </w:pPr>
            <w:r w:rsidRPr="00ED4AF8">
              <w:rPr>
                <w:sz w:val="13"/>
                <w:lang w:eastAsia="zh-CN"/>
              </w:rPr>
              <w:t>745</w:t>
            </w:r>
          </w:p>
        </w:tc>
        <w:tc>
          <w:tcPr>
            <w:tcW w:w="555" w:type="dxa"/>
            <w:shd w:val="clear" w:color="auto" w:fill="D9D9D9"/>
            <w:vAlign w:val="center"/>
          </w:tcPr>
          <w:p w14:paraId="2C5DCD2C" w14:textId="77777777" w:rsidR="00E37D2C" w:rsidRPr="00ED4AF8" w:rsidRDefault="00E37D2C" w:rsidP="00E93FDC">
            <w:pPr>
              <w:pStyle w:val="TAC"/>
              <w:rPr>
                <w:sz w:val="13"/>
                <w:lang w:eastAsia="zh-CN"/>
              </w:rPr>
            </w:pPr>
            <w:r w:rsidRPr="00ED4AF8">
              <w:rPr>
                <w:sz w:val="13"/>
                <w:lang w:eastAsia="zh-CN"/>
              </w:rPr>
              <w:t>938</w:t>
            </w:r>
          </w:p>
        </w:tc>
        <w:tc>
          <w:tcPr>
            <w:tcW w:w="363" w:type="dxa"/>
            <w:vAlign w:val="center"/>
          </w:tcPr>
          <w:p w14:paraId="2594CFED" w14:textId="77777777" w:rsidR="00E37D2C" w:rsidRPr="00ED4AF8" w:rsidRDefault="00E37D2C" w:rsidP="00E93FDC">
            <w:pPr>
              <w:pStyle w:val="TAC"/>
              <w:rPr>
                <w:sz w:val="13"/>
                <w:lang w:eastAsia="zh-CN"/>
              </w:rPr>
            </w:pPr>
            <w:r w:rsidRPr="00ED4AF8">
              <w:rPr>
                <w:sz w:val="13"/>
                <w:lang w:eastAsia="zh-CN"/>
              </w:rPr>
              <w:t>980</w:t>
            </w:r>
          </w:p>
        </w:tc>
      </w:tr>
      <w:tr w:rsidR="00E37D2C" w:rsidRPr="00ED4AF8" w14:paraId="0D4D611E" w14:textId="77777777" w:rsidTr="00E93FDC">
        <w:trPr>
          <w:jc w:val="center"/>
        </w:trPr>
        <w:tc>
          <w:tcPr>
            <w:tcW w:w="297" w:type="dxa"/>
            <w:shd w:val="clear" w:color="auto" w:fill="D9D9D9"/>
            <w:vAlign w:val="center"/>
          </w:tcPr>
          <w:p w14:paraId="76CD34CA" w14:textId="77777777" w:rsidR="00E37D2C" w:rsidRPr="00ED4AF8" w:rsidRDefault="00E37D2C" w:rsidP="00E93FDC">
            <w:pPr>
              <w:pStyle w:val="TAC"/>
              <w:rPr>
                <w:sz w:val="13"/>
                <w:lang w:eastAsia="zh-CN"/>
              </w:rPr>
            </w:pPr>
            <w:r w:rsidRPr="00ED4AF8">
              <w:rPr>
                <w:sz w:val="13"/>
                <w:lang w:eastAsia="zh-CN"/>
              </w:rPr>
              <w:t>43</w:t>
            </w:r>
          </w:p>
        </w:tc>
        <w:tc>
          <w:tcPr>
            <w:tcW w:w="621" w:type="dxa"/>
            <w:vAlign w:val="center"/>
          </w:tcPr>
          <w:p w14:paraId="396F30EE" w14:textId="77777777" w:rsidR="00E37D2C" w:rsidRPr="00ED4AF8" w:rsidRDefault="00E37D2C" w:rsidP="00E93FDC">
            <w:pPr>
              <w:pStyle w:val="TAC"/>
              <w:rPr>
                <w:sz w:val="13"/>
                <w:lang w:eastAsia="zh-CN"/>
              </w:rPr>
            </w:pPr>
            <w:r w:rsidRPr="00ED4AF8">
              <w:rPr>
                <w:sz w:val="13"/>
                <w:lang w:eastAsia="zh-CN"/>
              </w:rPr>
              <w:t>513</w:t>
            </w:r>
          </w:p>
        </w:tc>
        <w:tc>
          <w:tcPr>
            <w:tcW w:w="555" w:type="dxa"/>
            <w:shd w:val="clear" w:color="auto" w:fill="D9D9D9"/>
            <w:vAlign w:val="center"/>
          </w:tcPr>
          <w:p w14:paraId="79B4E490" w14:textId="77777777" w:rsidR="00E37D2C" w:rsidRPr="00ED4AF8" w:rsidRDefault="00E37D2C" w:rsidP="00E93FDC">
            <w:pPr>
              <w:pStyle w:val="TAC"/>
              <w:rPr>
                <w:sz w:val="13"/>
                <w:lang w:eastAsia="zh-CN"/>
              </w:rPr>
            </w:pPr>
            <w:r w:rsidRPr="00ED4AF8">
              <w:rPr>
                <w:sz w:val="13"/>
                <w:lang w:eastAsia="zh-CN"/>
              </w:rPr>
              <w:t>171</w:t>
            </w:r>
          </w:p>
        </w:tc>
        <w:tc>
          <w:tcPr>
            <w:tcW w:w="363" w:type="dxa"/>
            <w:vAlign w:val="center"/>
          </w:tcPr>
          <w:p w14:paraId="2BB15ACE" w14:textId="77777777" w:rsidR="00E37D2C" w:rsidRPr="00ED4AF8" w:rsidRDefault="00E37D2C" w:rsidP="00E93FDC">
            <w:pPr>
              <w:pStyle w:val="TAC"/>
              <w:rPr>
                <w:sz w:val="13"/>
                <w:lang w:eastAsia="zh-CN"/>
              </w:rPr>
            </w:pPr>
            <w:r w:rsidRPr="00ED4AF8">
              <w:rPr>
                <w:sz w:val="13"/>
                <w:lang w:eastAsia="zh-CN"/>
              </w:rPr>
              <w:t>304</w:t>
            </w:r>
          </w:p>
        </w:tc>
        <w:tc>
          <w:tcPr>
            <w:tcW w:w="555" w:type="dxa"/>
            <w:shd w:val="clear" w:color="auto" w:fill="D9D9D9"/>
            <w:vAlign w:val="center"/>
          </w:tcPr>
          <w:p w14:paraId="4DF5594B" w14:textId="77777777" w:rsidR="00E37D2C" w:rsidRPr="00ED4AF8" w:rsidRDefault="00E37D2C" w:rsidP="00E93FDC">
            <w:pPr>
              <w:pStyle w:val="TAC"/>
              <w:rPr>
                <w:sz w:val="13"/>
                <w:lang w:eastAsia="zh-CN"/>
              </w:rPr>
            </w:pPr>
            <w:r w:rsidRPr="00ED4AF8">
              <w:rPr>
                <w:sz w:val="13"/>
                <w:lang w:eastAsia="zh-CN"/>
              </w:rPr>
              <w:t>299</w:t>
            </w:r>
          </w:p>
        </w:tc>
        <w:tc>
          <w:tcPr>
            <w:tcW w:w="363" w:type="dxa"/>
            <w:vAlign w:val="center"/>
          </w:tcPr>
          <w:p w14:paraId="586F5E86" w14:textId="77777777" w:rsidR="00E37D2C" w:rsidRPr="00ED4AF8" w:rsidRDefault="00E37D2C" w:rsidP="00E93FDC">
            <w:pPr>
              <w:pStyle w:val="TAC"/>
              <w:rPr>
                <w:sz w:val="13"/>
                <w:lang w:eastAsia="zh-CN"/>
              </w:rPr>
            </w:pPr>
            <w:r w:rsidRPr="00ED4AF8">
              <w:rPr>
                <w:sz w:val="13"/>
                <w:lang w:eastAsia="zh-CN"/>
              </w:rPr>
              <w:t>550</w:t>
            </w:r>
          </w:p>
        </w:tc>
        <w:tc>
          <w:tcPr>
            <w:tcW w:w="555" w:type="dxa"/>
            <w:shd w:val="clear" w:color="auto" w:fill="D9D9D9"/>
            <w:vAlign w:val="center"/>
          </w:tcPr>
          <w:p w14:paraId="438A1112" w14:textId="77777777" w:rsidR="00E37D2C" w:rsidRPr="00ED4AF8" w:rsidRDefault="00E37D2C" w:rsidP="00E93FDC">
            <w:pPr>
              <w:pStyle w:val="TAC"/>
              <w:rPr>
                <w:sz w:val="13"/>
                <w:lang w:eastAsia="zh-CN"/>
              </w:rPr>
            </w:pPr>
            <w:r w:rsidRPr="00ED4AF8">
              <w:rPr>
                <w:sz w:val="13"/>
                <w:lang w:eastAsia="zh-CN"/>
              </w:rPr>
              <w:t>427</w:t>
            </w:r>
          </w:p>
        </w:tc>
        <w:tc>
          <w:tcPr>
            <w:tcW w:w="363" w:type="dxa"/>
            <w:vAlign w:val="center"/>
          </w:tcPr>
          <w:p w14:paraId="22BDC9F0" w14:textId="77777777" w:rsidR="00E37D2C" w:rsidRPr="00ED4AF8" w:rsidRDefault="00E37D2C" w:rsidP="00E93FDC">
            <w:pPr>
              <w:pStyle w:val="TAC"/>
              <w:rPr>
                <w:sz w:val="13"/>
                <w:lang w:eastAsia="zh-CN"/>
              </w:rPr>
            </w:pPr>
            <w:r w:rsidRPr="00ED4AF8">
              <w:rPr>
                <w:sz w:val="13"/>
                <w:lang w:eastAsia="zh-CN"/>
              </w:rPr>
              <w:t>395</w:t>
            </w:r>
          </w:p>
        </w:tc>
        <w:tc>
          <w:tcPr>
            <w:tcW w:w="555" w:type="dxa"/>
            <w:shd w:val="clear" w:color="auto" w:fill="D9D9D9"/>
            <w:vAlign w:val="center"/>
          </w:tcPr>
          <w:p w14:paraId="65F8D354" w14:textId="77777777" w:rsidR="00E37D2C" w:rsidRPr="00ED4AF8" w:rsidRDefault="00E37D2C" w:rsidP="00E93FDC">
            <w:pPr>
              <w:pStyle w:val="TAC"/>
              <w:rPr>
                <w:sz w:val="13"/>
                <w:lang w:eastAsia="zh-CN"/>
              </w:rPr>
            </w:pPr>
            <w:r w:rsidRPr="00ED4AF8">
              <w:rPr>
                <w:sz w:val="13"/>
                <w:lang w:eastAsia="zh-CN"/>
              </w:rPr>
              <w:t>555</w:t>
            </w:r>
          </w:p>
        </w:tc>
        <w:tc>
          <w:tcPr>
            <w:tcW w:w="363" w:type="dxa"/>
            <w:vAlign w:val="center"/>
          </w:tcPr>
          <w:p w14:paraId="15D020E0" w14:textId="77777777" w:rsidR="00E37D2C" w:rsidRPr="00ED4AF8" w:rsidRDefault="00E37D2C" w:rsidP="00E93FDC">
            <w:pPr>
              <w:pStyle w:val="TAC"/>
              <w:rPr>
                <w:sz w:val="13"/>
                <w:lang w:eastAsia="zh-CN"/>
              </w:rPr>
            </w:pPr>
            <w:r w:rsidRPr="00ED4AF8">
              <w:rPr>
                <w:sz w:val="13"/>
                <w:lang w:eastAsia="zh-CN"/>
              </w:rPr>
              <w:t>318</w:t>
            </w:r>
          </w:p>
        </w:tc>
        <w:tc>
          <w:tcPr>
            <w:tcW w:w="555" w:type="dxa"/>
            <w:shd w:val="clear" w:color="auto" w:fill="D9D9D9"/>
            <w:vAlign w:val="center"/>
          </w:tcPr>
          <w:p w14:paraId="6C89DF4E" w14:textId="77777777" w:rsidR="00E37D2C" w:rsidRPr="00ED4AF8" w:rsidRDefault="00E37D2C" w:rsidP="00E93FDC">
            <w:pPr>
              <w:pStyle w:val="TAC"/>
              <w:rPr>
                <w:sz w:val="13"/>
                <w:lang w:eastAsia="zh-CN"/>
              </w:rPr>
            </w:pPr>
            <w:r w:rsidRPr="00ED4AF8">
              <w:rPr>
                <w:sz w:val="13"/>
                <w:lang w:eastAsia="zh-CN"/>
              </w:rPr>
              <w:t>683</w:t>
            </w:r>
          </w:p>
        </w:tc>
        <w:tc>
          <w:tcPr>
            <w:tcW w:w="363" w:type="dxa"/>
            <w:vAlign w:val="center"/>
          </w:tcPr>
          <w:p w14:paraId="00489A71" w14:textId="77777777" w:rsidR="00E37D2C" w:rsidRPr="00ED4AF8" w:rsidRDefault="00E37D2C" w:rsidP="00E93FDC">
            <w:pPr>
              <w:pStyle w:val="TAC"/>
              <w:rPr>
                <w:sz w:val="13"/>
                <w:lang w:eastAsia="zh-CN"/>
              </w:rPr>
            </w:pPr>
            <w:r w:rsidRPr="00ED4AF8">
              <w:rPr>
                <w:sz w:val="13"/>
                <w:lang w:eastAsia="zh-CN"/>
              </w:rPr>
              <w:t>724</w:t>
            </w:r>
          </w:p>
        </w:tc>
        <w:tc>
          <w:tcPr>
            <w:tcW w:w="555" w:type="dxa"/>
            <w:shd w:val="clear" w:color="auto" w:fill="D9D9D9"/>
            <w:vAlign w:val="center"/>
          </w:tcPr>
          <w:p w14:paraId="7C599220" w14:textId="77777777" w:rsidR="00E37D2C" w:rsidRPr="00ED4AF8" w:rsidRDefault="00E37D2C" w:rsidP="00E93FDC">
            <w:pPr>
              <w:pStyle w:val="TAC"/>
              <w:rPr>
                <w:sz w:val="13"/>
                <w:lang w:eastAsia="zh-CN"/>
              </w:rPr>
            </w:pPr>
            <w:r w:rsidRPr="00ED4AF8">
              <w:rPr>
                <w:sz w:val="13"/>
                <w:lang w:eastAsia="zh-CN"/>
              </w:rPr>
              <w:t>811</w:t>
            </w:r>
          </w:p>
        </w:tc>
        <w:tc>
          <w:tcPr>
            <w:tcW w:w="363" w:type="dxa"/>
            <w:vAlign w:val="center"/>
          </w:tcPr>
          <w:p w14:paraId="1347D4DC" w14:textId="77777777" w:rsidR="00E37D2C" w:rsidRPr="00ED4AF8" w:rsidRDefault="00E37D2C" w:rsidP="00E93FDC">
            <w:pPr>
              <w:pStyle w:val="TAC"/>
              <w:rPr>
                <w:sz w:val="13"/>
                <w:lang w:eastAsia="zh-CN"/>
              </w:rPr>
            </w:pPr>
            <w:r w:rsidRPr="00ED4AF8">
              <w:rPr>
                <w:sz w:val="13"/>
                <w:lang w:eastAsia="zh-CN"/>
              </w:rPr>
              <w:t>826</w:t>
            </w:r>
          </w:p>
        </w:tc>
        <w:tc>
          <w:tcPr>
            <w:tcW w:w="555" w:type="dxa"/>
            <w:shd w:val="clear" w:color="auto" w:fill="D9D9D9"/>
            <w:vAlign w:val="center"/>
          </w:tcPr>
          <w:p w14:paraId="45BDA7C1" w14:textId="77777777" w:rsidR="00E37D2C" w:rsidRPr="00ED4AF8" w:rsidRDefault="00E37D2C" w:rsidP="00E93FDC">
            <w:pPr>
              <w:pStyle w:val="TAC"/>
              <w:rPr>
                <w:sz w:val="13"/>
                <w:lang w:eastAsia="zh-CN"/>
              </w:rPr>
            </w:pPr>
            <w:r w:rsidRPr="00ED4AF8">
              <w:rPr>
                <w:sz w:val="13"/>
                <w:lang w:eastAsia="zh-CN"/>
              </w:rPr>
              <w:t>939</w:t>
            </w:r>
          </w:p>
        </w:tc>
        <w:tc>
          <w:tcPr>
            <w:tcW w:w="363" w:type="dxa"/>
            <w:vAlign w:val="center"/>
          </w:tcPr>
          <w:p w14:paraId="17D97AEC" w14:textId="77777777" w:rsidR="00E37D2C" w:rsidRPr="00ED4AF8" w:rsidRDefault="00E37D2C" w:rsidP="00E93FDC">
            <w:pPr>
              <w:pStyle w:val="TAC"/>
              <w:rPr>
                <w:sz w:val="13"/>
                <w:lang w:eastAsia="zh-CN"/>
              </w:rPr>
            </w:pPr>
            <w:r w:rsidRPr="00ED4AF8">
              <w:rPr>
                <w:sz w:val="13"/>
                <w:lang w:eastAsia="zh-CN"/>
              </w:rPr>
              <w:t>926</w:t>
            </w:r>
          </w:p>
        </w:tc>
      </w:tr>
      <w:tr w:rsidR="00E37D2C" w:rsidRPr="00ED4AF8" w14:paraId="23A39BC4" w14:textId="77777777" w:rsidTr="00E93FDC">
        <w:trPr>
          <w:jc w:val="center"/>
        </w:trPr>
        <w:tc>
          <w:tcPr>
            <w:tcW w:w="297" w:type="dxa"/>
            <w:shd w:val="clear" w:color="auto" w:fill="D9D9D9"/>
            <w:vAlign w:val="center"/>
          </w:tcPr>
          <w:p w14:paraId="6C9363E8" w14:textId="77777777" w:rsidR="00E37D2C" w:rsidRPr="00ED4AF8" w:rsidRDefault="00E37D2C" w:rsidP="00E93FDC">
            <w:pPr>
              <w:pStyle w:val="TAC"/>
              <w:rPr>
                <w:sz w:val="13"/>
                <w:lang w:eastAsia="zh-CN"/>
              </w:rPr>
            </w:pPr>
            <w:r w:rsidRPr="00ED4AF8">
              <w:rPr>
                <w:sz w:val="13"/>
                <w:lang w:eastAsia="zh-CN"/>
              </w:rPr>
              <w:t>44</w:t>
            </w:r>
          </w:p>
        </w:tc>
        <w:tc>
          <w:tcPr>
            <w:tcW w:w="621" w:type="dxa"/>
            <w:vAlign w:val="center"/>
          </w:tcPr>
          <w:p w14:paraId="6D6CBB55" w14:textId="77777777" w:rsidR="00E37D2C" w:rsidRPr="00ED4AF8" w:rsidRDefault="00E37D2C" w:rsidP="00E93FDC">
            <w:pPr>
              <w:pStyle w:val="TAC"/>
              <w:rPr>
                <w:sz w:val="13"/>
                <w:lang w:eastAsia="zh-CN"/>
              </w:rPr>
            </w:pPr>
            <w:r w:rsidRPr="00ED4AF8">
              <w:rPr>
                <w:sz w:val="13"/>
                <w:lang w:eastAsia="zh-CN"/>
              </w:rPr>
              <w:t>80</w:t>
            </w:r>
          </w:p>
        </w:tc>
        <w:tc>
          <w:tcPr>
            <w:tcW w:w="555" w:type="dxa"/>
            <w:shd w:val="clear" w:color="auto" w:fill="D9D9D9"/>
            <w:vAlign w:val="center"/>
          </w:tcPr>
          <w:p w14:paraId="7F5B960C" w14:textId="77777777" w:rsidR="00E37D2C" w:rsidRPr="00ED4AF8" w:rsidRDefault="00E37D2C" w:rsidP="00E93FDC">
            <w:pPr>
              <w:pStyle w:val="TAC"/>
              <w:rPr>
                <w:sz w:val="13"/>
                <w:lang w:eastAsia="zh-CN"/>
              </w:rPr>
            </w:pPr>
            <w:r w:rsidRPr="00ED4AF8">
              <w:rPr>
                <w:sz w:val="13"/>
                <w:lang w:eastAsia="zh-CN"/>
              </w:rPr>
              <w:t>172</w:t>
            </w:r>
          </w:p>
        </w:tc>
        <w:tc>
          <w:tcPr>
            <w:tcW w:w="363" w:type="dxa"/>
            <w:vAlign w:val="center"/>
          </w:tcPr>
          <w:p w14:paraId="77985965" w14:textId="77777777" w:rsidR="00E37D2C" w:rsidRPr="00ED4AF8" w:rsidRDefault="00E37D2C" w:rsidP="00E93FDC">
            <w:pPr>
              <w:pStyle w:val="TAC"/>
              <w:rPr>
                <w:sz w:val="13"/>
                <w:lang w:eastAsia="zh-CN"/>
              </w:rPr>
            </w:pPr>
            <w:r w:rsidRPr="00ED4AF8">
              <w:rPr>
                <w:sz w:val="13"/>
                <w:lang w:eastAsia="zh-CN"/>
              </w:rPr>
              <w:t>296</w:t>
            </w:r>
          </w:p>
        </w:tc>
        <w:tc>
          <w:tcPr>
            <w:tcW w:w="555" w:type="dxa"/>
            <w:shd w:val="clear" w:color="auto" w:fill="D9D9D9"/>
            <w:vAlign w:val="center"/>
          </w:tcPr>
          <w:p w14:paraId="2AAA6E74" w14:textId="77777777" w:rsidR="00E37D2C" w:rsidRPr="00ED4AF8" w:rsidRDefault="00E37D2C" w:rsidP="00E93FDC">
            <w:pPr>
              <w:pStyle w:val="TAC"/>
              <w:rPr>
                <w:sz w:val="13"/>
                <w:lang w:eastAsia="zh-CN"/>
              </w:rPr>
            </w:pPr>
            <w:r w:rsidRPr="00ED4AF8">
              <w:rPr>
                <w:sz w:val="13"/>
                <w:lang w:eastAsia="zh-CN"/>
              </w:rPr>
              <w:t>300</w:t>
            </w:r>
          </w:p>
        </w:tc>
        <w:tc>
          <w:tcPr>
            <w:tcW w:w="363" w:type="dxa"/>
            <w:vAlign w:val="center"/>
          </w:tcPr>
          <w:p w14:paraId="675C2E3B" w14:textId="77777777" w:rsidR="00E37D2C" w:rsidRPr="00ED4AF8" w:rsidRDefault="00E37D2C" w:rsidP="00E93FDC">
            <w:pPr>
              <w:pStyle w:val="TAC"/>
              <w:rPr>
                <w:sz w:val="13"/>
                <w:lang w:eastAsia="zh-CN"/>
              </w:rPr>
            </w:pPr>
            <w:r w:rsidRPr="00ED4AF8">
              <w:rPr>
                <w:sz w:val="13"/>
                <w:lang w:eastAsia="zh-CN"/>
              </w:rPr>
              <w:t>672</w:t>
            </w:r>
          </w:p>
        </w:tc>
        <w:tc>
          <w:tcPr>
            <w:tcW w:w="555" w:type="dxa"/>
            <w:shd w:val="clear" w:color="auto" w:fill="D9D9D9"/>
            <w:vAlign w:val="center"/>
          </w:tcPr>
          <w:p w14:paraId="56668252" w14:textId="77777777" w:rsidR="00E37D2C" w:rsidRPr="00ED4AF8" w:rsidRDefault="00E37D2C" w:rsidP="00E93FDC">
            <w:pPr>
              <w:pStyle w:val="TAC"/>
              <w:rPr>
                <w:sz w:val="13"/>
                <w:lang w:eastAsia="zh-CN"/>
              </w:rPr>
            </w:pPr>
            <w:r w:rsidRPr="00ED4AF8">
              <w:rPr>
                <w:sz w:val="13"/>
                <w:lang w:eastAsia="zh-CN"/>
              </w:rPr>
              <w:t>428</w:t>
            </w:r>
          </w:p>
        </w:tc>
        <w:tc>
          <w:tcPr>
            <w:tcW w:w="363" w:type="dxa"/>
            <w:vAlign w:val="center"/>
          </w:tcPr>
          <w:p w14:paraId="35A26B6A" w14:textId="77777777" w:rsidR="00E37D2C" w:rsidRPr="00ED4AF8" w:rsidRDefault="00E37D2C" w:rsidP="00E93FDC">
            <w:pPr>
              <w:pStyle w:val="TAC"/>
              <w:rPr>
                <w:sz w:val="13"/>
                <w:lang w:eastAsia="zh-CN"/>
              </w:rPr>
            </w:pPr>
            <w:r w:rsidRPr="00ED4AF8">
              <w:rPr>
                <w:sz w:val="13"/>
                <w:lang w:eastAsia="zh-CN"/>
              </w:rPr>
              <w:t>673</w:t>
            </w:r>
          </w:p>
        </w:tc>
        <w:tc>
          <w:tcPr>
            <w:tcW w:w="555" w:type="dxa"/>
            <w:shd w:val="clear" w:color="auto" w:fill="D9D9D9"/>
            <w:vAlign w:val="center"/>
          </w:tcPr>
          <w:p w14:paraId="32FFA35E" w14:textId="77777777" w:rsidR="00E37D2C" w:rsidRPr="00ED4AF8" w:rsidRDefault="00E37D2C" w:rsidP="00E93FDC">
            <w:pPr>
              <w:pStyle w:val="TAC"/>
              <w:rPr>
                <w:sz w:val="13"/>
                <w:lang w:eastAsia="zh-CN"/>
              </w:rPr>
            </w:pPr>
            <w:r w:rsidRPr="00ED4AF8">
              <w:rPr>
                <w:sz w:val="13"/>
                <w:lang w:eastAsia="zh-CN"/>
              </w:rPr>
              <w:t>556</w:t>
            </w:r>
          </w:p>
        </w:tc>
        <w:tc>
          <w:tcPr>
            <w:tcW w:w="363" w:type="dxa"/>
            <w:vAlign w:val="center"/>
          </w:tcPr>
          <w:p w14:paraId="142B092B" w14:textId="77777777" w:rsidR="00E37D2C" w:rsidRPr="00ED4AF8" w:rsidRDefault="00E37D2C" w:rsidP="00E93FDC">
            <w:pPr>
              <w:pStyle w:val="TAC"/>
              <w:rPr>
                <w:sz w:val="13"/>
                <w:lang w:eastAsia="zh-CN"/>
              </w:rPr>
            </w:pPr>
            <w:r w:rsidRPr="00ED4AF8">
              <w:rPr>
                <w:sz w:val="13"/>
                <w:lang w:eastAsia="zh-CN"/>
              </w:rPr>
              <w:t>675</w:t>
            </w:r>
          </w:p>
        </w:tc>
        <w:tc>
          <w:tcPr>
            <w:tcW w:w="555" w:type="dxa"/>
            <w:shd w:val="clear" w:color="auto" w:fill="D9D9D9"/>
            <w:vAlign w:val="center"/>
          </w:tcPr>
          <w:p w14:paraId="520B7D0E" w14:textId="77777777" w:rsidR="00E37D2C" w:rsidRPr="00ED4AF8" w:rsidRDefault="00E37D2C" w:rsidP="00E93FDC">
            <w:pPr>
              <w:pStyle w:val="TAC"/>
              <w:rPr>
                <w:sz w:val="13"/>
                <w:lang w:eastAsia="zh-CN"/>
              </w:rPr>
            </w:pPr>
            <w:r w:rsidRPr="00ED4AF8">
              <w:rPr>
                <w:sz w:val="13"/>
                <w:lang w:eastAsia="zh-CN"/>
              </w:rPr>
              <w:t>684</w:t>
            </w:r>
          </w:p>
        </w:tc>
        <w:tc>
          <w:tcPr>
            <w:tcW w:w="363" w:type="dxa"/>
            <w:vAlign w:val="center"/>
          </w:tcPr>
          <w:p w14:paraId="1DC95209" w14:textId="77777777" w:rsidR="00E37D2C" w:rsidRPr="00ED4AF8" w:rsidRDefault="00E37D2C" w:rsidP="00E93FDC">
            <w:pPr>
              <w:pStyle w:val="TAC"/>
              <w:rPr>
                <w:sz w:val="13"/>
                <w:lang w:eastAsia="zh-CN"/>
              </w:rPr>
            </w:pPr>
            <w:r w:rsidRPr="00ED4AF8">
              <w:rPr>
                <w:sz w:val="13"/>
                <w:lang w:eastAsia="zh-CN"/>
              </w:rPr>
              <w:t>841</w:t>
            </w:r>
          </w:p>
        </w:tc>
        <w:tc>
          <w:tcPr>
            <w:tcW w:w="555" w:type="dxa"/>
            <w:shd w:val="clear" w:color="auto" w:fill="D9D9D9"/>
            <w:vAlign w:val="center"/>
          </w:tcPr>
          <w:p w14:paraId="4F5CF5D7" w14:textId="77777777" w:rsidR="00E37D2C" w:rsidRPr="00ED4AF8" w:rsidRDefault="00E37D2C" w:rsidP="00E93FDC">
            <w:pPr>
              <w:pStyle w:val="TAC"/>
              <w:rPr>
                <w:sz w:val="13"/>
                <w:lang w:eastAsia="zh-CN"/>
              </w:rPr>
            </w:pPr>
            <w:r w:rsidRPr="00ED4AF8">
              <w:rPr>
                <w:sz w:val="13"/>
                <w:lang w:eastAsia="zh-CN"/>
              </w:rPr>
              <w:t>812</w:t>
            </w:r>
          </w:p>
        </w:tc>
        <w:tc>
          <w:tcPr>
            <w:tcW w:w="363" w:type="dxa"/>
            <w:vAlign w:val="center"/>
          </w:tcPr>
          <w:p w14:paraId="3C501964" w14:textId="77777777" w:rsidR="00E37D2C" w:rsidRPr="00ED4AF8" w:rsidRDefault="00E37D2C" w:rsidP="00E93FDC">
            <w:pPr>
              <w:pStyle w:val="TAC"/>
              <w:rPr>
                <w:sz w:val="13"/>
                <w:lang w:eastAsia="zh-CN"/>
              </w:rPr>
            </w:pPr>
            <w:r w:rsidRPr="00ED4AF8">
              <w:rPr>
                <w:sz w:val="13"/>
                <w:lang w:eastAsia="zh-CN"/>
              </w:rPr>
              <w:t>732</w:t>
            </w:r>
          </w:p>
        </w:tc>
        <w:tc>
          <w:tcPr>
            <w:tcW w:w="555" w:type="dxa"/>
            <w:shd w:val="clear" w:color="auto" w:fill="D9D9D9"/>
            <w:vAlign w:val="center"/>
          </w:tcPr>
          <w:p w14:paraId="67EAD476" w14:textId="77777777" w:rsidR="00E37D2C" w:rsidRPr="00ED4AF8" w:rsidRDefault="00E37D2C" w:rsidP="00E93FDC">
            <w:pPr>
              <w:pStyle w:val="TAC"/>
              <w:rPr>
                <w:sz w:val="13"/>
                <w:lang w:eastAsia="zh-CN"/>
              </w:rPr>
            </w:pPr>
            <w:r w:rsidRPr="00ED4AF8">
              <w:rPr>
                <w:sz w:val="13"/>
                <w:lang w:eastAsia="zh-CN"/>
              </w:rPr>
              <w:t>940</w:t>
            </w:r>
          </w:p>
        </w:tc>
        <w:tc>
          <w:tcPr>
            <w:tcW w:w="363" w:type="dxa"/>
            <w:vAlign w:val="center"/>
          </w:tcPr>
          <w:p w14:paraId="36E5A97B" w14:textId="77777777" w:rsidR="00E37D2C" w:rsidRPr="00ED4AF8" w:rsidRDefault="00E37D2C" w:rsidP="00E93FDC">
            <w:pPr>
              <w:pStyle w:val="TAC"/>
              <w:rPr>
                <w:sz w:val="13"/>
                <w:lang w:eastAsia="zh-CN"/>
              </w:rPr>
            </w:pPr>
            <w:r w:rsidRPr="00ED4AF8">
              <w:rPr>
                <w:sz w:val="13"/>
                <w:lang w:eastAsia="zh-CN"/>
              </w:rPr>
              <w:t>764</w:t>
            </w:r>
          </w:p>
        </w:tc>
      </w:tr>
      <w:tr w:rsidR="00E37D2C" w:rsidRPr="00ED4AF8" w14:paraId="48EFDB59" w14:textId="77777777" w:rsidTr="00E93FDC">
        <w:trPr>
          <w:jc w:val="center"/>
        </w:trPr>
        <w:tc>
          <w:tcPr>
            <w:tcW w:w="297" w:type="dxa"/>
            <w:shd w:val="clear" w:color="auto" w:fill="D9D9D9"/>
            <w:vAlign w:val="center"/>
          </w:tcPr>
          <w:p w14:paraId="569B7E00" w14:textId="77777777" w:rsidR="00E37D2C" w:rsidRPr="00ED4AF8" w:rsidRDefault="00E37D2C" w:rsidP="00E93FDC">
            <w:pPr>
              <w:pStyle w:val="TAC"/>
              <w:rPr>
                <w:sz w:val="13"/>
                <w:lang w:eastAsia="zh-CN"/>
              </w:rPr>
            </w:pPr>
            <w:r w:rsidRPr="00ED4AF8">
              <w:rPr>
                <w:sz w:val="13"/>
                <w:lang w:eastAsia="zh-CN"/>
              </w:rPr>
              <w:t>45</w:t>
            </w:r>
          </w:p>
        </w:tc>
        <w:tc>
          <w:tcPr>
            <w:tcW w:w="621" w:type="dxa"/>
            <w:vAlign w:val="center"/>
          </w:tcPr>
          <w:p w14:paraId="263DB100" w14:textId="77777777" w:rsidR="00E37D2C" w:rsidRPr="00ED4AF8" w:rsidRDefault="00E37D2C" w:rsidP="00E93FDC">
            <w:pPr>
              <w:pStyle w:val="TAC"/>
              <w:rPr>
                <w:sz w:val="13"/>
                <w:lang w:eastAsia="zh-CN"/>
              </w:rPr>
            </w:pPr>
            <w:r w:rsidRPr="00ED4AF8">
              <w:rPr>
                <w:sz w:val="13"/>
                <w:lang w:eastAsia="zh-CN"/>
              </w:rPr>
              <w:t>37</w:t>
            </w:r>
          </w:p>
        </w:tc>
        <w:tc>
          <w:tcPr>
            <w:tcW w:w="555" w:type="dxa"/>
            <w:shd w:val="clear" w:color="auto" w:fill="D9D9D9"/>
            <w:vAlign w:val="center"/>
          </w:tcPr>
          <w:p w14:paraId="27BC0F2A" w14:textId="77777777" w:rsidR="00E37D2C" w:rsidRPr="00ED4AF8" w:rsidRDefault="00E37D2C" w:rsidP="00E93FDC">
            <w:pPr>
              <w:pStyle w:val="TAC"/>
              <w:rPr>
                <w:sz w:val="13"/>
                <w:lang w:eastAsia="zh-CN"/>
              </w:rPr>
            </w:pPr>
            <w:r w:rsidRPr="00ED4AF8">
              <w:rPr>
                <w:sz w:val="13"/>
                <w:lang w:eastAsia="zh-CN"/>
              </w:rPr>
              <w:t>173</w:t>
            </w:r>
          </w:p>
        </w:tc>
        <w:tc>
          <w:tcPr>
            <w:tcW w:w="363" w:type="dxa"/>
            <w:vAlign w:val="center"/>
          </w:tcPr>
          <w:p w14:paraId="749E80A4" w14:textId="77777777" w:rsidR="00E37D2C" w:rsidRPr="00ED4AF8" w:rsidRDefault="00E37D2C" w:rsidP="00E93FDC">
            <w:pPr>
              <w:pStyle w:val="TAC"/>
              <w:rPr>
                <w:sz w:val="13"/>
                <w:lang w:eastAsia="zh-CN"/>
              </w:rPr>
            </w:pPr>
            <w:r w:rsidRPr="00ED4AF8">
              <w:rPr>
                <w:sz w:val="13"/>
                <w:lang w:eastAsia="zh-CN"/>
              </w:rPr>
              <w:t>163</w:t>
            </w:r>
          </w:p>
        </w:tc>
        <w:tc>
          <w:tcPr>
            <w:tcW w:w="555" w:type="dxa"/>
            <w:shd w:val="clear" w:color="auto" w:fill="D9D9D9"/>
            <w:vAlign w:val="center"/>
          </w:tcPr>
          <w:p w14:paraId="7FBA113B" w14:textId="77777777" w:rsidR="00E37D2C" w:rsidRPr="00ED4AF8" w:rsidRDefault="00E37D2C" w:rsidP="00E93FDC">
            <w:pPr>
              <w:pStyle w:val="TAC"/>
              <w:rPr>
                <w:sz w:val="13"/>
                <w:lang w:eastAsia="zh-CN"/>
              </w:rPr>
            </w:pPr>
            <w:r w:rsidRPr="00ED4AF8">
              <w:rPr>
                <w:sz w:val="13"/>
                <w:lang w:eastAsia="zh-CN"/>
              </w:rPr>
              <w:t>301</w:t>
            </w:r>
          </w:p>
        </w:tc>
        <w:tc>
          <w:tcPr>
            <w:tcW w:w="363" w:type="dxa"/>
            <w:vAlign w:val="center"/>
          </w:tcPr>
          <w:p w14:paraId="2033F5CD" w14:textId="77777777" w:rsidR="00E37D2C" w:rsidRPr="00ED4AF8" w:rsidRDefault="00E37D2C" w:rsidP="00E93FDC">
            <w:pPr>
              <w:pStyle w:val="TAC"/>
              <w:rPr>
                <w:sz w:val="13"/>
                <w:lang w:eastAsia="zh-CN"/>
              </w:rPr>
            </w:pPr>
            <w:r w:rsidRPr="00ED4AF8">
              <w:rPr>
                <w:sz w:val="13"/>
                <w:lang w:eastAsia="zh-CN"/>
              </w:rPr>
              <w:t>118</w:t>
            </w:r>
          </w:p>
        </w:tc>
        <w:tc>
          <w:tcPr>
            <w:tcW w:w="555" w:type="dxa"/>
            <w:shd w:val="clear" w:color="auto" w:fill="D9D9D9"/>
            <w:vAlign w:val="center"/>
          </w:tcPr>
          <w:p w14:paraId="04698C92" w14:textId="77777777" w:rsidR="00E37D2C" w:rsidRPr="00ED4AF8" w:rsidRDefault="00E37D2C" w:rsidP="00E93FDC">
            <w:pPr>
              <w:pStyle w:val="TAC"/>
              <w:rPr>
                <w:sz w:val="13"/>
                <w:lang w:eastAsia="zh-CN"/>
              </w:rPr>
            </w:pPr>
            <w:r w:rsidRPr="00ED4AF8">
              <w:rPr>
                <w:sz w:val="13"/>
                <w:lang w:eastAsia="zh-CN"/>
              </w:rPr>
              <w:t>429</w:t>
            </w:r>
          </w:p>
        </w:tc>
        <w:tc>
          <w:tcPr>
            <w:tcW w:w="363" w:type="dxa"/>
            <w:vAlign w:val="center"/>
          </w:tcPr>
          <w:p w14:paraId="6042815F" w14:textId="77777777" w:rsidR="00E37D2C" w:rsidRPr="00ED4AF8" w:rsidRDefault="00E37D2C" w:rsidP="00E93FDC">
            <w:pPr>
              <w:pStyle w:val="TAC"/>
              <w:rPr>
                <w:sz w:val="13"/>
                <w:lang w:eastAsia="zh-CN"/>
              </w:rPr>
            </w:pPr>
            <w:r w:rsidRPr="00ED4AF8">
              <w:rPr>
                <w:sz w:val="13"/>
                <w:lang w:eastAsia="zh-CN"/>
              </w:rPr>
              <w:t>583</w:t>
            </w:r>
          </w:p>
        </w:tc>
        <w:tc>
          <w:tcPr>
            <w:tcW w:w="555" w:type="dxa"/>
            <w:shd w:val="clear" w:color="auto" w:fill="D9D9D9"/>
            <w:vAlign w:val="center"/>
          </w:tcPr>
          <w:p w14:paraId="726A0C86" w14:textId="77777777" w:rsidR="00E37D2C" w:rsidRPr="00ED4AF8" w:rsidRDefault="00E37D2C" w:rsidP="00E93FDC">
            <w:pPr>
              <w:pStyle w:val="TAC"/>
              <w:rPr>
                <w:sz w:val="13"/>
                <w:lang w:eastAsia="zh-CN"/>
              </w:rPr>
            </w:pPr>
            <w:r w:rsidRPr="00ED4AF8">
              <w:rPr>
                <w:sz w:val="13"/>
                <w:lang w:eastAsia="zh-CN"/>
              </w:rPr>
              <w:t>557</w:t>
            </w:r>
          </w:p>
        </w:tc>
        <w:tc>
          <w:tcPr>
            <w:tcW w:w="363" w:type="dxa"/>
            <w:vAlign w:val="center"/>
          </w:tcPr>
          <w:p w14:paraId="696F69E9" w14:textId="77777777" w:rsidR="00E37D2C" w:rsidRPr="00ED4AF8" w:rsidRDefault="00E37D2C" w:rsidP="00E93FDC">
            <w:pPr>
              <w:pStyle w:val="TAC"/>
              <w:rPr>
                <w:sz w:val="13"/>
                <w:lang w:eastAsia="zh-CN"/>
              </w:rPr>
            </w:pPr>
            <w:r w:rsidRPr="00ED4AF8">
              <w:rPr>
                <w:sz w:val="13"/>
                <w:lang w:eastAsia="zh-CN"/>
              </w:rPr>
              <w:t>618</w:t>
            </w:r>
          </w:p>
        </w:tc>
        <w:tc>
          <w:tcPr>
            <w:tcW w:w="555" w:type="dxa"/>
            <w:shd w:val="clear" w:color="auto" w:fill="D9D9D9"/>
            <w:vAlign w:val="center"/>
          </w:tcPr>
          <w:p w14:paraId="723F0BF3" w14:textId="77777777" w:rsidR="00E37D2C" w:rsidRPr="00ED4AF8" w:rsidRDefault="00E37D2C" w:rsidP="00E93FDC">
            <w:pPr>
              <w:pStyle w:val="TAC"/>
              <w:rPr>
                <w:sz w:val="13"/>
                <w:lang w:eastAsia="zh-CN"/>
              </w:rPr>
            </w:pPr>
            <w:r w:rsidRPr="00ED4AF8">
              <w:rPr>
                <w:sz w:val="13"/>
                <w:lang w:eastAsia="zh-CN"/>
              </w:rPr>
              <w:t>685</w:t>
            </w:r>
          </w:p>
        </w:tc>
        <w:tc>
          <w:tcPr>
            <w:tcW w:w="363" w:type="dxa"/>
            <w:vAlign w:val="center"/>
          </w:tcPr>
          <w:p w14:paraId="77BA503A" w14:textId="77777777" w:rsidR="00E37D2C" w:rsidRPr="00ED4AF8" w:rsidRDefault="00E37D2C" w:rsidP="00E93FDC">
            <w:pPr>
              <w:pStyle w:val="TAC"/>
              <w:rPr>
                <w:sz w:val="13"/>
                <w:lang w:eastAsia="zh-CN"/>
              </w:rPr>
            </w:pPr>
            <w:r w:rsidRPr="00ED4AF8">
              <w:rPr>
                <w:sz w:val="13"/>
                <w:lang w:eastAsia="zh-CN"/>
              </w:rPr>
              <w:t>629</w:t>
            </w:r>
          </w:p>
        </w:tc>
        <w:tc>
          <w:tcPr>
            <w:tcW w:w="555" w:type="dxa"/>
            <w:shd w:val="clear" w:color="auto" w:fill="D9D9D9"/>
            <w:vAlign w:val="center"/>
          </w:tcPr>
          <w:p w14:paraId="41A4B117" w14:textId="77777777" w:rsidR="00E37D2C" w:rsidRPr="00ED4AF8" w:rsidRDefault="00E37D2C" w:rsidP="00E93FDC">
            <w:pPr>
              <w:pStyle w:val="TAC"/>
              <w:rPr>
                <w:sz w:val="13"/>
                <w:lang w:eastAsia="zh-CN"/>
              </w:rPr>
            </w:pPr>
            <w:r w:rsidRPr="00ED4AF8">
              <w:rPr>
                <w:sz w:val="13"/>
                <w:lang w:eastAsia="zh-CN"/>
              </w:rPr>
              <w:t>813</w:t>
            </w:r>
          </w:p>
        </w:tc>
        <w:tc>
          <w:tcPr>
            <w:tcW w:w="363" w:type="dxa"/>
            <w:vAlign w:val="center"/>
          </w:tcPr>
          <w:p w14:paraId="662A881C" w14:textId="77777777" w:rsidR="00E37D2C" w:rsidRPr="00ED4AF8" w:rsidRDefault="00E37D2C" w:rsidP="00E93FDC">
            <w:pPr>
              <w:pStyle w:val="TAC"/>
              <w:rPr>
                <w:sz w:val="13"/>
                <w:lang w:eastAsia="zh-CN"/>
              </w:rPr>
            </w:pPr>
            <w:r w:rsidRPr="00ED4AF8">
              <w:rPr>
                <w:sz w:val="13"/>
                <w:lang w:eastAsia="zh-CN"/>
              </w:rPr>
              <w:t>446</w:t>
            </w:r>
          </w:p>
        </w:tc>
        <w:tc>
          <w:tcPr>
            <w:tcW w:w="555" w:type="dxa"/>
            <w:shd w:val="clear" w:color="auto" w:fill="D9D9D9"/>
            <w:vAlign w:val="center"/>
          </w:tcPr>
          <w:p w14:paraId="08B48253" w14:textId="77777777" w:rsidR="00E37D2C" w:rsidRPr="00ED4AF8" w:rsidRDefault="00E37D2C" w:rsidP="00E93FDC">
            <w:pPr>
              <w:pStyle w:val="TAC"/>
              <w:rPr>
                <w:sz w:val="13"/>
                <w:lang w:eastAsia="zh-CN"/>
              </w:rPr>
            </w:pPr>
            <w:r w:rsidRPr="00ED4AF8">
              <w:rPr>
                <w:sz w:val="13"/>
                <w:lang w:eastAsia="zh-CN"/>
              </w:rPr>
              <w:t>941</w:t>
            </w:r>
          </w:p>
        </w:tc>
        <w:tc>
          <w:tcPr>
            <w:tcW w:w="363" w:type="dxa"/>
            <w:vAlign w:val="center"/>
          </w:tcPr>
          <w:p w14:paraId="0FF87010" w14:textId="77777777" w:rsidR="00E37D2C" w:rsidRPr="00ED4AF8" w:rsidRDefault="00E37D2C" w:rsidP="00E93FDC">
            <w:pPr>
              <w:pStyle w:val="TAC"/>
              <w:rPr>
                <w:sz w:val="13"/>
                <w:lang w:eastAsia="zh-CN"/>
              </w:rPr>
            </w:pPr>
            <w:r w:rsidRPr="00ED4AF8">
              <w:rPr>
                <w:sz w:val="13"/>
                <w:lang w:eastAsia="zh-CN"/>
              </w:rPr>
              <w:t>941</w:t>
            </w:r>
          </w:p>
        </w:tc>
      </w:tr>
      <w:tr w:rsidR="00E37D2C" w:rsidRPr="00ED4AF8" w14:paraId="1B008D72" w14:textId="77777777" w:rsidTr="00E93FDC">
        <w:trPr>
          <w:jc w:val="center"/>
        </w:trPr>
        <w:tc>
          <w:tcPr>
            <w:tcW w:w="297" w:type="dxa"/>
            <w:shd w:val="clear" w:color="auto" w:fill="D9D9D9"/>
            <w:vAlign w:val="center"/>
          </w:tcPr>
          <w:p w14:paraId="34BEAE63" w14:textId="77777777" w:rsidR="00E37D2C" w:rsidRPr="00ED4AF8" w:rsidRDefault="00E37D2C" w:rsidP="00E93FDC">
            <w:pPr>
              <w:pStyle w:val="TAC"/>
              <w:rPr>
                <w:sz w:val="13"/>
                <w:lang w:eastAsia="zh-CN"/>
              </w:rPr>
            </w:pPr>
            <w:r w:rsidRPr="00ED4AF8">
              <w:rPr>
                <w:sz w:val="13"/>
                <w:lang w:eastAsia="zh-CN"/>
              </w:rPr>
              <w:t>46</w:t>
            </w:r>
          </w:p>
        </w:tc>
        <w:tc>
          <w:tcPr>
            <w:tcW w:w="621" w:type="dxa"/>
            <w:vAlign w:val="center"/>
          </w:tcPr>
          <w:p w14:paraId="1234E9A1" w14:textId="77777777" w:rsidR="00E37D2C" w:rsidRPr="00ED4AF8" w:rsidRDefault="00E37D2C" w:rsidP="00E93FDC">
            <w:pPr>
              <w:pStyle w:val="TAC"/>
              <w:rPr>
                <w:sz w:val="13"/>
                <w:lang w:eastAsia="zh-CN"/>
              </w:rPr>
            </w:pPr>
            <w:r w:rsidRPr="00ED4AF8">
              <w:rPr>
                <w:sz w:val="13"/>
                <w:lang w:eastAsia="zh-CN"/>
              </w:rPr>
              <w:t>25</w:t>
            </w:r>
          </w:p>
        </w:tc>
        <w:tc>
          <w:tcPr>
            <w:tcW w:w="555" w:type="dxa"/>
            <w:shd w:val="clear" w:color="auto" w:fill="D9D9D9"/>
            <w:vAlign w:val="center"/>
          </w:tcPr>
          <w:p w14:paraId="12F37AEA" w14:textId="77777777" w:rsidR="00E37D2C" w:rsidRPr="00ED4AF8" w:rsidRDefault="00E37D2C" w:rsidP="00E93FDC">
            <w:pPr>
              <w:pStyle w:val="TAC"/>
              <w:rPr>
                <w:sz w:val="13"/>
                <w:lang w:eastAsia="zh-CN"/>
              </w:rPr>
            </w:pPr>
            <w:r w:rsidRPr="00ED4AF8">
              <w:rPr>
                <w:sz w:val="13"/>
                <w:lang w:eastAsia="zh-CN"/>
              </w:rPr>
              <w:t>174</w:t>
            </w:r>
          </w:p>
        </w:tc>
        <w:tc>
          <w:tcPr>
            <w:tcW w:w="363" w:type="dxa"/>
            <w:vAlign w:val="center"/>
          </w:tcPr>
          <w:p w14:paraId="21BF2A0B" w14:textId="77777777" w:rsidR="00E37D2C" w:rsidRPr="00ED4AF8" w:rsidRDefault="00E37D2C" w:rsidP="00E93FDC">
            <w:pPr>
              <w:pStyle w:val="TAC"/>
              <w:rPr>
                <w:sz w:val="13"/>
                <w:lang w:eastAsia="zh-CN"/>
              </w:rPr>
            </w:pPr>
            <w:r w:rsidRPr="00ED4AF8">
              <w:rPr>
                <w:sz w:val="13"/>
                <w:lang w:eastAsia="zh-CN"/>
              </w:rPr>
              <w:t>92</w:t>
            </w:r>
          </w:p>
        </w:tc>
        <w:tc>
          <w:tcPr>
            <w:tcW w:w="555" w:type="dxa"/>
            <w:shd w:val="clear" w:color="auto" w:fill="D9D9D9"/>
            <w:vAlign w:val="center"/>
          </w:tcPr>
          <w:p w14:paraId="3DBCA2F7" w14:textId="77777777" w:rsidR="00E37D2C" w:rsidRPr="00ED4AF8" w:rsidRDefault="00E37D2C" w:rsidP="00E93FDC">
            <w:pPr>
              <w:pStyle w:val="TAC"/>
              <w:rPr>
                <w:sz w:val="13"/>
                <w:lang w:eastAsia="zh-CN"/>
              </w:rPr>
            </w:pPr>
            <w:r w:rsidRPr="00ED4AF8">
              <w:rPr>
                <w:sz w:val="13"/>
                <w:lang w:eastAsia="zh-CN"/>
              </w:rPr>
              <w:t>302</w:t>
            </w:r>
          </w:p>
        </w:tc>
        <w:tc>
          <w:tcPr>
            <w:tcW w:w="363" w:type="dxa"/>
            <w:vAlign w:val="center"/>
          </w:tcPr>
          <w:p w14:paraId="08C4B5B3" w14:textId="77777777" w:rsidR="00E37D2C" w:rsidRPr="00ED4AF8" w:rsidRDefault="00E37D2C" w:rsidP="00E93FDC">
            <w:pPr>
              <w:pStyle w:val="TAC"/>
              <w:rPr>
                <w:sz w:val="13"/>
                <w:lang w:eastAsia="zh-CN"/>
              </w:rPr>
            </w:pPr>
            <w:r w:rsidRPr="00ED4AF8">
              <w:rPr>
                <w:sz w:val="13"/>
                <w:lang w:eastAsia="zh-CN"/>
              </w:rPr>
              <w:t>332</w:t>
            </w:r>
          </w:p>
        </w:tc>
        <w:tc>
          <w:tcPr>
            <w:tcW w:w="555" w:type="dxa"/>
            <w:shd w:val="clear" w:color="auto" w:fill="D9D9D9"/>
            <w:vAlign w:val="center"/>
          </w:tcPr>
          <w:p w14:paraId="7D7B50F1" w14:textId="77777777" w:rsidR="00E37D2C" w:rsidRPr="00ED4AF8" w:rsidRDefault="00E37D2C" w:rsidP="00E93FDC">
            <w:pPr>
              <w:pStyle w:val="TAC"/>
              <w:rPr>
                <w:sz w:val="13"/>
                <w:lang w:eastAsia="zh-CN"/>
              </w:rPr>
            </w:pPr>
            <w:r w:rsidRPr="00ED4AF8">
              <w:rPr>
                <w:sz w:val="13"/>
                <w:lang w:eastAsia="zh-CN"/>
              </w:rPr>
              <w:t>430</w:t>
            </w:r>
          </w:p>
        </w:tc>
        <w:tc>
          <w:tcPr>
            <w:tcW w:w="363" w:type="dxa"/>
            <w:vAlign w:val="center"/>
          </w:tcPr>
          <w:p w14:paraId="7EDD213D" w14:textId="77777777" w:rsidR="00E37D2C" w:rsidRPr="00ED4AF8" w:rsidRDefault="00E37D2C" w:rsidP="00E93FDC">
            <w:pPr>
              <w:pStyle w:val="TAC"/>
              <w:rPr>
                <w:sz w:val="13"/>
                <w:lang w:eastAsia="zh-CN"/>
              </w:rPr>
            </w:pPr>
            <w:r w:rsidRPr="00ED4AF8">
              <w:rPr>
                <w:sz w:val="13"/>
                <w:lang w:eastAsia="zh-CN"/>
              </w:rPr>
              <w:t>355</w:t>
            </w:r>
          </w:p>
        </w:tc>
        <w:tc>
          <w:tcPr>
            <w:tcW w:w="555" w:type="dxa"/>
            <w:shd w:val="clear" w:color="auto" w:fill="D9D9D9"/>
            <w:vAlign w:val="center"/>
          </w:tcPr>
          <w:p w14:paraId="04510C63" w14:textId="77777777" w:rsidR="00E37D2C" w:rsidRPr="00ED4AF8" w:rsidRDefault="00E37D2C" w:rsidP="00E93FDC">
            <w:pPr>
              <w:pStyle w:val="TAC"/>
              <w:rPr>
                <w:sz w:val="13"/>
                <w:lang w:eastAsia="zh-CN"/>
              </w:rPr>
            </w:pPr>
            <w:r w:rsidRPr="00ED4AF8">
              <w:rPr>
                <w:sz w:val="13"/>
                <w:lang w:eastAsia="zh-CN"/>
              </w:rPr>
              <w:t>558</w:t>
            </w:r>
          </w:p>
        </w:tc>
        <w:tc>
          <w:tcPr>
            <w:tcW w:w="363" w:type="dxa"/>
            <w:vAlign w:val="center"/>
          </w:tcPr>
          <w:p w14:paraId="3454E2BF" w14:textId="77777777" w:rsidR="00E37D2C" w:rsidRPr="00ED4AF8" w:rsidRDefault="00E37D2C" w:rsidP="00E93FDC">
            <w:pPr>
              <w:pStyle w:val="TAC"/>
              <w:rPr>
                <w:sz w:val="13"/>
                <w:lang w:eastAsia="zh-CN"/>
              </w:rPr>
            </w:pPr>
            <w:r w:rsidRPr="00ED4AF8">
              <w:rPr>
                <w:sz w:val="13"/>
                <w:lang w:eastAsia="zh-CN"/>
              </w:rPr>
              <w:t>898</w:t>
            </w:r>
          </w:p>
        </w:tc>
        <w:tc>
          <w:tcPr>
            <w:tcW w:w="555" w:type="dxa"/>
            <w:shd w:val="clear" w:color="auto" w:fill="D9D9D9"/>
            <w:vAlign w:val="center"/>
          </w:tcPr>
          <w:p w14:paraId="378B7661" w14:textId="77777777" w:rsidR="00E37D2C" w:rsidRPr="00ED4AF8" w:rsidRDefault="00E37D2C" w:rsidP="00E93FDC">
            <w:pPr>
              <w:pStyle w:val="TAC"/>
              <w:rPr>
                <w:sz w:val="13"/>
                <w:lang w:eastAsia="zh-CN"/>
              </w:rPr>
            </w:pPr>
            <w:r w:rsidRPr="00ED4AF8">
              <w:rPr>
                <w:sz w:val="13"/>
                <w:lang w:eastAsia="zh-CN"/>
              </w:rPr>
              <w:t>686</w:t>
            </w:r>
          </w:p>
        </w:tc>
        <w:tc>
          <w:tcPr>
            <w:tcW w:w="363" w:type="dxa"/>
            <w:vAlign w:val="center"/>
          </w:tcPr>
          <w:p w14:paraId="7C493B87" w14:textId="77777777" w:rsidR="00E37D2C" w:rsidRPr="00ED4AF8" w:rsidRDefault="00E37D2C" w:rsidP="00E93FDC">
            <w:pPr>
              <w:pStyle w:val="TAC"/>
              <w:rPr>
                <w:sz w:val="13"/>
                <w:lang w:eastAsia="zh-CN"/>
              </w:rPr>
            </w:pPr>
            <w:r w:rsidRPr="00ED4AF8">
              <w:rPr>
                <w:sz w:val="13"/>
                <w:lang w:eastAsia="zh-CN"/>
              </w:rPr>
              <w:t>351</w:t>
            </w:r>
          </w:p>
        </w:tc>
        <w:tc>
          <w:tcPr>
            <w:tcW w:w="555" w:type="dxa"/>
            <w:shd w:val="clear" w:color="auto" w:fill="D9D9D9"/>
            <w:vAlign w:val="center"/>
          </w:tcPr>
          <w:p w14:paraId="207DB783" w14:textId="77777777" w:rsidR="00E37D2C" w:rsidRPr="00ED4AF8" w:rsidRDefault="00E37D2C" w:rsidP="00E93FDC">
            <w:pPr>
              <w:pStyle w:val="TAC"/>
              <w:rPr>
                <w:sz w:val="13"/>
                <w:lang w:eastAsia="zh-CN"/>
              </w:rPr>
            </w:pPr>
            <w:r w:rsidRPr="00ED4AF8">
              <w:rPr>
                <w:sz w:val="13"/>
                <w:lang w:eastAsia="zh-CN"/>
              </w:rPr>
              <w:t>814</w:t>
            </w:r>
          </w:p>
        </w:tc>
        <w:tc>
          <w:tcPr>
            <w:tcW w:w="363" w:type="dxa"/>
            <w:vAlign w:val="center"/>
          </w:tcPr>
          <w:p w14:paraId="11F5CDAC" w14:textId="77777777" w:rsidR="00E37D2C" w:rsidRPr="00ED4AF8" w:rsidRDefault="00E37D2C" w:rsidP="00E93FDC">
            <w:pPr>
              <w:pStyle w:val="TAC"/>
              <w:rPr>
                <w:sz w:val="13"/>
                <w:lang w:eastAsia="zh-CN"/>
              </w:rPr>
            </w:pPr>
            <w:r w:rsidRPr="00ED4AF8">
              <w:rPr>
                <w:sz w:val="13"/>
                <w:lang w:eastAsia="zh-CN"/>
              </w:rPr>
              <w:t>962</w:t>
            </w:r>
          </w:p>
        </w:tc>
        <w:tc>
          <w:tcPr>
            <w:tcW w:w="555" w:type="dxa"/>
            <w:shd w:val="clear" w:color="auto" w:fill="D9D9D9"/>
            <w:vAlign w:val="center"/>
          </w:tcPr>
          <w:p w14:paraId="1DDFF1FD" w14:textId="77777777" w:rsidR="00E37D2C" w:rsidRPr="00ED4AF8" w:rsidRDefault="00E37D2C" w:rsidP="00E93FDC">
            <w:pPr>
              <w:pStyle w:val="TAC"/>
              <w:rPr>
                <w:sz w:val="13"/>
                <w:lang w:eastAsia="zh-CN"/>
              </w:rPr>
            </w:pPr>
            <w:r w:rsidRPr="00ED4AF8">
              <w:rPr>
                <w:sz w:val="13"/>
                <w:lang w:eastAsia="zh-CN"/>
              </w:rPr>
              <w:t>942</w:t>
            </w:r>
          </w:p>
        </w:tc>
        <w:tc>
          <w:tcPr>
            <w:tcW w:w="363" w:type="dxa"/>
            <w:vAlign w:val="center"/>
          </w:tcPr>
          <w:p w14:paraId="33533AB9" w14:textId="77777777" w:rsidR="00E37D2C" w:rsidRPr="00ED4AF8" w:rsidRDefault="00E37D2C" w:rsidP="00E93FDC">
            <w:pPr>
              <w:pStyle w:val="TAC"/>
              <w:rPr>
                <w:sz w:val="13"/>
                <w:lang w:eastAsia="zh-CN"/>
              </w:rPr>
            </w:pPr>
            <w:r w:rsidRPr="00ED4AF8">
              <w:rPr>
                <w:sz w:val="13"/>
                <w:lang w:eastAsia="zh-CN"/>
              </w:rPr>
              <w:t>967</w:t>
            </w:r>
          </w:p>
        </w:tc>
      </w:tr>
      <w:tr w:rsidR="00E37D2C" w:rsidRPr="00ED4AF8" w14:paraId="3F8941DC" w14:textId="77777777" w:rsidTr="00E93FDC">
        <w:trPr>
          <w:jc w:val="center"/>
        </w:trPr>
        <w:tc>
          <w:tcPr>
            <w:tcW w:w="297" w:type="dxa"/>
            <w:shd w:val="clear" w:color="auto" w:fill="D9D9D9"/>
            <w:vAlign w:val="center"/>
          </w:tcPr>
          <w:p w14:paraId="7F3F17C4" w14:textId="77777777" w:rsidR="00E37D2C" w:rsidRPr="00ED4AF8" w:rsidRDefault="00E37D2C" w:rsidP="00E93FDC">
            <w:pPr>
              <w:pStyle w:val="TAC"/>
              <w:rPr>
                <w:sz w:val="13"/>
                <w:lang w:eastAsia="zh-CN"/>
              </w:rPr>
            </w:pPr>
            <w:r w:rsidRPr="00ED4AF8">
              <w:rPr>
                <w:sz w:val="13"/>
                <w:lang w:eastAsia="zh-CN"/>
              </w:rPr>
              <w:t>47</w:t>
            </w:r>
          </w:p>
        </w:tc>
        <w:tc>
          <w:tcPr>
            <w:tcW w:w="621" w:type="dxa"/>
            <w:vAlign w:val="center"/>
          </w:tcPr>
          <w:p w14:paraId="327FB3BD" w14:textId="77777777" w:rsidR="00E37D2C" w:rsidRPr="00ED4AF8" w:rsidRDefault="00E37D2C" w:rsidP="00E93FDC">
            <w:pPr>
              <w:pStyle w:val="TAC"/>
              <w:rPr>
                <w:sz w:val="13"/>
                <w:lang w:eastAsia="zh-CN"/>
              </w:rPr>
            </w:pPr>
            <w:r w:rsidRPr="00ED4AF8">
              <w:rPr>
                <w:sz w:val="13"/>
                <w:lang w:eastAsia="zh-CN"/>
              </w:rPr>
              <w:t>22</w:t>
            </w:r>
          </w:p>
        </w:tc>
        <w:tc>
          <w:tcPr>
            <w:tcW w:w="555" w:type="dxa"/>
            <w:shd w:val="clear" w:color="auto" w:fill="D9D9D9"/>
            <w:vAlign w:val="center"/>
          </w:tcPr>
          <w:p w14:paraId="681F251C" w14:textId="77777777" w:rsidR="00E37D2C" w:rsidRPr="00ED4AF8" w:rsidRDefault="00E37D2C" w:rsidP="00E93FDC">
            <w:pPr>
              <w:pStyle w:val="TAC"/>
              <w:rPr>
                <w:sz w:val="13"/>
                <w:lang w:eastAsia="zh-CN"/>
              </w:rPr>
            </w:pPr>
            <w:r w:rsidRPr="00ED4AF8">
              <w:rPr>
                <w:sz w:val="13"/>
                <w:lang w:eastAsia="zh-CN"/>
              </w:rPr>
              <w:t>175</w:t>
            </w:r>
          </w:p>
        </w:tc>
        <w:tc>
          <w:tcPr>
            <w:tcW w:w="363" w:type="dxa"/>
            <w:vAlign w:val="center"/>
          </w:tcPr>
          <w:p w14:paraId="0DDFA001" w14:textId="77777777" w:rsidR="00E37D2C" w:rsidRPr="00ED4AF8" w:rsidRDefault="00E37D2C" w:rsidP="00E93FDC">
            <w:pPr>
              <w:pStyle w:val="TAC"/>
              <w:rPr>
                <w:sz w:val="13"/>
                <w:lang w:eastAsia="zh-CN"/>
              </w:rPr>
            </w:pPr>
            <w:r w:rsidRPr="00ED4AF8">
              <w:rPr>
                <w:sz w:val="13"/>
                <w:lang w:eastAsia="zh-CN"/>
              </w:rPr>
              <w:t>47</w:t>
            </w:r>
          </w:p>
        </w:tc>
        <w:tc>
          <w:tcPr>
            <w:tcW w:w="555" w:type="dxa"/>
            <w:shd w:val="clear" w:color="auto" w:fill="D9D9D9"/>
            <w:vAlign w:val="center"/>
          </w:tcPr>
          <w:p w14:paraId="570A115E" w14:textId="77777777" w:rsidR="00E37D2C" w:rsidRPr="00ED4AF8" w:rsidRDefault="00E37D2C" w:rsidP="00E93FDC">
            <w:pPr>
              <w:pStyle w:val="TAC"/>
              <w:rPr>
                <w:sz w:val="13"/>
                <w:lang w:eastAsia="zh-CN"/>
              </w:rPr>
            </w:pPr>
            <w:r w:rsidRPr="00ED4AF8">
              <w:rPr>
                <w:sz w:val="13"/>
                <w:lang w:eastAsia="zh-CN"/>
              </w:rPr>
              <w:t>303</w:t>
            </w:r>
          </w:p>
        </w:tc>
        <w:tc>
          <w:tcPr>
            <w:tcW w:w="363" w:type="dxa"/>
            <w:vAlign w:val="center"/>
          </w:tcPr>
          <w:p w14:paraId="3849162B" w14:textId="77777777" w:rsidR="00E37D2C" w:rsidRPr="00ED4AF8" w:rsidRDefault="00E37D2C" w:rsidP="00E93FDC">
            <w:pPr>
              <w:pStyle w:val="TAC"/>
              <w:rPr>
                <w:sz w:val="13"/>
                <w:lang w:eastAsia="zh-CN"/>
              </w:rPr>
            </w:pPr>
            <w:r w:rsidRPr="00ED4AF8">
              <w:rPr>
                <w:sz w:val="13"/>
                <w:lang w:eastAsia="zh-CN"/>
              </w:rPr>
              <w:t>579</w:t>
            </w:r>
          </w:p>
        </w:tc>
        <w:tc>
          <w:tcPr>
            <w:tcW w:w="555" w:type="dxa"/>
            <w:shd w:val="clear" w:color="auto" w:fill="D9D9D9"/>
            <w:vAlign w:val="center"/>
          </w:tcPr>
          <w:p w14:paraId="66E45359" w14:textId="77777777" w:rsidR="00E37D2C" w:rsidRPr="00ED4AF8" w:rsidRDefault="00E37D2C" w:rsidP="00E93FDC">
            <w:pPr>
              <w:pStyle w:val="TAC"/>
              <w:rPr>
                <w:sz w:val="13"/>
                <w:lang w:eastAsia="zh-CN"/>
              </w:rPr>
            </w:pPr>
            <w:r w:rsidRPr="00ED4AF8">
              <w:rPr>
                <w:sz w:val="13"/>
                <w:lang w:eastAsia="zh-CN"/>
              </w:rPr>
              <w:t>431</w:t>
            </w:r>
          </w:p>
        </w:tc>
        <w:tc>
          <w:tcPr>
            <w:tcW w:w="363" w:type="dxa"/>
            <w:vAlign w:val="center"/>
          </w:tcPr>
          <w:p w14:paraId="605E7477" w14:textId="77777777" w:rsidR="00E37D2C" w:rsidRPr="00ED4AF8" w:rsidRDefault="00E37D2C" w:rsidP="00E93FDC">
            <w:pPr>
              <w:pStyle w:val="TAC"/>
              <w:rPr>
                <w:sz w:val="13"/>
                <w:lang w:eastAsia="zh-CN"/>
              </w:rPr>
            </w:pPr>
            <w:r w:rsidRPr="00ED4AF8">
              <w:rPr>
                <w:sz w:val="13"/>
                <w:lang w:eastAsia="zh-CN"/>
              </w:rPr>
              <w:t>287</w:t>
            </w:r>
          </w:p>
        </w:tc>
        <w:tc>
          <w:tcPr>
            <w:tcW w:w="555" w:type="dxa"/>
            <w:shd w:val="clear" w:color="auto" w:fill="D9D9D9"/>
            <w:vAlign w:val="center"/>
          </w:tcPr>
          <w:p w14:paraId="22A6F218" w14:textId="77777777" w:rsidR="00E37D2C" w:rsidRPr="00ED4AF8" w:rsidRDefault="00E37D2C" w:rsidP="00E93FDC">
            <w:pPr>
              <w:pStyle w:val="TAC"/>
              <w:rPr>
                <w:sz w:val="13"/>
                <w:lang w:eastAsia="zh-CN"/>
              </w:rPr>
            </w:pPr>
            <w:r w:rsidRPr="00ED4AF8">
              <w:rPr>
                <w:sz w:val="13"/>
                <w:lang w:eastAsia="zh-CN"/>
              </w:rPr>
              <w:t>559</w:t>
            </w:r>
          </w:p>
        </w:tc>
        <w:tc>
          <w:tcPr>
            <w:tcW w:w="363" w:type="dxa"/>
            <w:vAlign w:val="center"/>
          </w:tcPr>
          <w:p w14:paraId="79A235AB" w14:textId="77777777" w:rsidR="00E37D2C" w:rsidRPr="00ED4AF8" w:rsidRDefault="00E37D2C" w:rsidP="00E93FDC">
            <w:pPr>
              <w:pStyle w:val="TAC"/>
              <w:rPr>
                <w:sz w:val="13"/>
                <w:lang w:eastAsia="zh-CN"/>
              </w:rPr>
            </w:pPr>
            <w:r w:rsidRPr="00ED4AF8">
              <w:rPr>
                <w:sz w:val="13"/>
                <w:lang w:eastAsia="zh-CN"/>
              </w:rPr>
              <w:t>781</w:t>
            </w:r>
          </w:p>
        </w:tc>
        <w:tc>
          <w:tcPr>
            <w:tcW w:w="555" w:type="dxa"/>
            <w:shd w:val="clear" w:color="auto" w:fill="D9D9D9"/>
            <w:vAlign w:val="center"/>
          </w:tcPr>
          <w:p w14:paraId="5EF1CEBD" w14:textId="77777777" w:rsidR="00E37D2C" w:rsidRPr="00ED4AF8" w:rsidRDefault="00E37D2C" w:rsidP="00E93FDC">
            <w:pPr>
              <w:pStyle w:val="TAC"/>
              <w:rPr>
                <w:sz w:val="13"/>
                <w:lang w:eastAsia="zh-CN"/>
              </w:rPr>
            </w:pPr>
            <w:r w:rsidRPr="00ED4AF8">
              <w:rPr>
                <w:sz w:val="13"/>
                <w:lang w:eastAsia="zh-CN"/>
              </w:rPr>
              <w:t>687</w:t>
            </w:r>
          </w:p>
        </w:tc>
        <w:tc>
          <w:tcPr>
            <w:tcW w:w="363" w:type="dxa"/>
            <w:vAlign w:val="center"/>
          </w:tcPr>
          <w:p w14:paraId="7D951EF8" w14:textId="77777777" w:rsidR="00E37D2C" w:rsidRPr="00ED4AF8" w:rsidRDefault="00E37D2C" w:rsidP="00E93FDC">
            <w:pPr>
              <w:pStyle w:val="TAC"/>
              <w:rPr>
                <w:sz w:val="13"/>
                <w:lang w:eastAsia="zh-CN"/>
              </w:rPr>
            </w:pPr>
            <w:r w:rsidRPr="00ED4AF8">
              <w:rPr>
                <w:sz w:val="13"/>
                <w:lang w:eastAsia="zh-CN"/>
              </w:rPr>
              <w:t>467</w:t>
            </w:r>
          </w:p>
        </w:tc>
        <w:tc>
          <w:tcPr>
            <w:tcW w:w="555" w:type="dxa"/>
            <w:shd w:val="clear" w:color="auto" w:fill="D9D9D9"/>
            <w:vAlign w:val="center"/>
          </w:tcPr>
          <w:p w14:paraId="5CD20907" w14:textId="77777777" w:rsidR="00E37D2C" w:rsidRPr="00ED4AF8" w:rsidRDefault="00E37D2C" w:rsidP="00E93FDC">
            <w:pPr>
              <w:pStyle w:val="TAC"/>
              <w:rPr>
                <w:sz w:val="13"/>
                <w:lang w:eastAsia="zh-CN"/>
              </w:rPr>
            </w:pPr>
            <w:r w:rsidRPr="00ED4AF8">
              <w:rPr>
                <w:sz w:val="13"/>
                <w:lang w:eastAsia="zh-CN"/>
              </w:rPr>
              <w:t>815</w:t>
            </w:r>
          </w:p>
        </w:tc>
        <w:tc>
          <w:tcPr>
            <w:tcW w:w="363" w:type="dxa"/>
            <w:vAlign w:val="center"/>
          </w:tcPr>
          <w:p w14:paraId="00B131FB" w14:textId="77777777" w:rsidR="00E37D2C" w:rsidRPr="00ED4AF8" w:rsidRDefault="00E37D2C" w:rsidP="00E93FDC">
            <w:pPr>
              <w:pStyle w:val="TAC"/>
              <w:rPr>
                <w:sz w:val="13"/>
                <w:lang w:eastAsia="zh-CN"/>
              </w:rPr>
            </w:pPr>
            <w:r w:rsidRPr="00ED4AF8">
              <w:rPr>
                <w:sz w:val="13"/>
                <w:lang w:eastAsia="zh-CN"/>
              </w:rPr>
              <w:t>936</w:t>
            </w:r>
          </w:p>
        </w:tc>
        <w:tc>
          <w:tcPr>
            <w:tcW w:w="555" w:type="dxa"/>
            <w:shd w:val="clear" w:color="auto" w:fill="D9D9D9"/>
            <w:vAlign w:val="center"/>
          </w:tcPr>
          <w:p w14:paraId="28D714E5" w14:textId="77777777" w:rsidR="00E37D2C" w:rsidRPr="00ED4AF8" w:rsidRDefault="00E37D2C" w:rsidP="00E93FDC">
            <w:pPr>
              <w:pStyle w:val="TAC"/>
              <w:rPr>
                <w:sz w:val="13"/>
                <w:lang w:eastAsia="zh-CN"/>
              </w:rPr>
            </w:pPr>
            <w:r w:rsidRPr="00ED4AF8">
              <w:rPr>
                <w:sz w:val="13"/>
                <w:lang w:eastAsia="zh-CN"/>
              </w:rPr>
              <w:t>943</w:t>
            </w:r>
          </w:p>
        </w:tc>
        <w:tc>
          <w:tcPr>
            <w:tcW w:w="363" w:type="dxa"/>
            <w:vAlign w:val="center"/>
          </w:tcPr>
          <w:p w14:paraId="5E495D32" w14:textId="77777777" w:rsidR="00E37D2C" w:rsidRPr="00ED4AF8" w:rsidRDefault="00E37D2C" w:rsidP="00E93FDC">
            <w:pPr>
              <w:pStyle w:val="TAC"/>
              <w:rPr>
                <w:sz w:val="13"/>
                <w:lang w:eastAsia="zh-CN"/>
              </w:rPr>
            </w:pPr>
            <w:r w:rsidRPr="00ED4AF8">
              <w:rPr>
                <w:sz w:val="13"/>
                <w:lang w:eastAsia="zh-CN"/>
              </w:rPr>
              <w:t>886</w:t>
            </w:r>
          </w:p>
        </w:tc>
      </w:tr>
      <w:tr w:rsidR="00E37D2C" w:rsidRPr="00ED4AF8" w14:paraId="62E2DA9C" w14:textId="77777777" w:rsidTr="00E93FDC">
        <w:trPr>
          <w:jc w:val="center"/>
        </w:trPr>
        <w:tc>
          <w:tcPr>
            <w:tcW w:w="297" w:type="dxa"/>
            <w:shd w:val="clear" w:color="auto" w:fill="D9D9D9"/>
            <w:vAlign w:val="center"/>
          </w:tcPr>
          <w:p w14:paraId="0FB06C4B" w14:textId="77777777" w:rsidR="00E37D2C" w:rsidRPr="00ED4AF8" w:rsidRDefault="00E37D2C" w:rsidP="00E93FDC">
            <w:pPr>
              <w:pStyle w:val="TAC"/>
              <w:rPr>
                <w:sz w:val="13"/>
                <w:lang w:eastAsia="zh-CN"/>
              </w:rPr>
            </w:pPr>
            <w:r w:rsidRPr="00ED4AF8">
              <w:rPr>
                <w:sz w:val="13"/>
                <w:lang w:eastAsia="zh-CN"/>
              </w:rPr>
              <w:t>48</w:t>
            </w:r>
          </w:p>
        </w:tc>
        <w:tc>
          <w:tcPr>
            <w:tcW w:w="621" w:type="dxa"/>
            <w:vAlign w:val="center"/>
          </w:tcPr>
          <w:p w14:paraId="7E3724C7" w14:textId="77777777" w:rsidR="00E37D2C" w:rsidRPr="00ED4AF8" w:rsidRDefault="00E37D2C" w:rsidP="00E93FDC">
            <w:pPr>
              <w:pStyle w:val="TAC"/>
              <w:rPr>
                <w:sz w:val="13"/>
                <w:lang w:eastAsia="zh-CN"/>
              </w:rPr>
            </w:pPr>
            <w:r w:rsidRPr="00ED4AF8">
              <w:rPr>
                <w:sz w:val="13"/>
                <w:lang w:eastAsia="zh-CN"/>
              </w:rPr>
              <w:t>136</w:t>
            </w:r>
          </w:p>
        </w:tc>
        <w:tc>
          <w:tcPr>
            <w:tcW w:w="555" w:type="dxa"/>
            <w:shd w:val="clear" w:color="auto" w:fill="D9D9D9"/>
            <w:vAlign w:val="center"/>
          </w:tcPr>
          <w:p w14:paraId="248AD497" w14:textId="77777777" w:rsidR="00E37D2C" w:rsidRPr="00ED4AF8" w:rsidRDefault="00E37D2C" w:rsidP="00E93FDC">
            <w:pPr>
              <w:pStyle w:val="TAC"/>
              <w:rPr>
                <w:sz w:val="13"/>
                <w:lang w:eastAsia="zh-CN"/>
              </w:rPr>
            </w:pPr>
            <w:r w:rsidRPr="00ED4AF8">
              <w:rPr>
                <w:sz w:val="13"/>
                <w:lang w:eastAsia="zh-CN"/>
              </w:rPr>
              <w:t>176</w:t>
            </w:r>
          </w:p>
        </w:tc>
        <w:tc>
          <w:tcPr>
            <w:tcW w:w="363" w:type="dxa"/>
            <w:vAlign w:val="center"/>
          </w:tcPr>
          <w:p w14:paraId="7D0A66B7" w14:textId="77777777" w:rsidR="00E37D2C" w:rsidRPr="00ED4AF8" w:rsidRDefault="00E37D2C" w:rsidP="00E93FDC">
            <w:pPr>
              <w:pStyle w:val="TAC"/>
              <w:rPr>
                <w:sz w:val="13"/>
                <w:lang w:eastAsia="zh-CN"/>
              </w:rPr>
            </w:pPr>
            <w:r w:rsidRPr="00ED4AF8">
              <w:rPr>
                <w:sz w:val="13"/>
                <w:lang w:eastAsia="zh-CN"/>
              </w:rPr>
              <w:t>267</w:t>
            </w:r>
          </w:p>
        </w:tc>
        <w:tc>
          <w:tcPr>
            <w:tcW w:w="555" w:type="dxa"/>
            <w:shd w:val="clear" w:color="auto" w:fill="D9D9D9"/>
            <w:vAlign w:val="center"/>
          </w:tcPr>
          <w:p w14:paraId="13136DB9" w14:textId="77777777" w:rsidR="00E37D2C" w:rsidRPr="00ED4AF8" w:rsidRDefault="00E37D2C" w:rsidP="00E93FDC">
            <w:pPr>
              <w:pStyle w:val="TAC"/>
              <w:rPr>
                <w:sz w:val="13"/>
                <w:lang w:eastAsia="zh-CN"/>
              </w:rPr>
            </w:pPr>
            <w:r w:rsidRPr="00ED4AF8">
              <w:rPr>
                <w:sz w:val="13"/>
                <w:lang w:eastAsia="zh-CN"/>
              </w:rPr>
              <w:t>304</w:t>
            </w:r>
          </w:p>
        </w:tc>
        <w:tc>
          <w:tcPr>
            <w:tcW w:w="363" w:type="dxa"/>
            <w:vAlign w:val="center"/>
          </w:tcPr>
          <w:p w14:paraId="6B6513C4" w14:textId="77777777" w:rsidR="00E37D2C" w:rsidRPr="00ED4AF8" w:rsidRDefault="00E37D2C" w:rsidP="00E93FDC">
            <w:pPr>
              <w:pStyle w:val="TAC"/>
              <w:rPr>
                <w:sz w:val="13"/>
                <w:lang w:eastAsia="zh-CN"/>
              </w:rPr>
            </w:pPr>
            <w:r w:rsidRPr="00ED4AF8">
              <w:rPr>
                <w:sz w:val="13"/>
                <w:lang w:eastAsia="zh-CN"/>
              </w:rPr>
              <w:t>540</w:t>
            </w:r>
          </w:p>
        </w:tc>
        <w:tc>
          <w:tcPr>
            <w:tcW w:w="555" w:type="dxa"/>
            <w:shd w:val="clear" w:color="auto" w:fill="D9D9D9"/>
            <w:vAlign w:val="center"/>
          </w:tcPr>
          <w:p w14:paraId="1FB443EF" w14:textId="77777777" w:rsidR="00E37D2C" w:rsidRPr="00ED4AF8" w:rsidRDefault="00E37D2C" w:rsidP="00E93FDC">
            <w:pPr>
              <w:pStyle w:val="TAC"/>
              <w:rPr>
                <w:sz w:val="13"/>
                <w:lang w:eastAsia="zh-CN"/>
              </w:rPr>
            </w:pPr>
            <w:r w:rsidRPr="00ED4AF8">
              <w:rPr>
                <w:sz w:val="13"/>
                <w:lang w:eastAsia="zh-CN"/>
              </w:rPr>
              <w:t>432</w:t>
            </w:r>
          </w:p>
        </w:tc>
        <w:tc>
          <w:tcPr>
            <w:tcW w:w="363" w:type="dxa"/>
            <w:vAlign w:val="center"/>
          </w:tcPr>
          <w:p w14:paraId="619EF9DE" w14:textId="77777777" w:rsidR="00E37D2C" w:rsidRPr="00ED4AF8" w:rsidRDefault="00E37D2C" w:rsidP="00E93FDC">
            <w:pPr>
              <w:pStyle w:val="TAC"/>
              <w:rPr>
                <w:sz w:val="13"/>
                <w:lang w:eastAsia="zh-CN"/>
              </w:rPr>
            </w:pPr>
            <w:r w:rsidRPr="00ED4AF8">
              <w:rPr>
                <w:sz w:val="13"/>
                <w:lang w:eastAsia="zh-CN"/>
              </w:rPr>
              <w:t>183</w:t>
            </w:r>
          </w:p>
        </w:tc>
        <w:tc>
          <w:tcPr>
            <w:tcW w:w="555" w:type="dxa"/>
            <w:shd w:val="clear" w:color="auto" w:fill="D9D9D9"/>
            <w:vAlign w:val="center"/>
          </w:tcPr>
          <w:p w14:paraId="2AE4B5E2" w14:textId="77777777" w:rsidR="00E37D2C" w:rsidRPr="00ED4AF8" w:rsidRDefault="00E37D2C" w:rsidP="00E93FDC">
            <w:pPr>
              <w:pStyle w:val="TAC"/>
              <w:rPr>
                <w:sz w:val="13"/>
                <w:lang w:eastAsia="zh-CN"/>
              </w:rPr>
            </w:pPr>
            <w:r w:rsidRPr="00ED4AF8">
              <w:rPr>
                <w:sz w:val="13"/>
                <w:lang w:eastAsia="zh-CN"/>
              </w:rPr>
              <w:t>560</w:t>
            </w:r>
          </w:p>
        </w:tc>
        <w:tc>
          <w:tcPr>
            <w:tcW w:w="363" w:type="dxa"/>
            <w:vAlign w:val="center"/>
          </w:tcPr>
          <w:p w14:paraId="232258B9" w14:textId="77777777" w:rsidR="00E37D2C" w:rsidRPr="00ED4AF8" w:rsidRDefault="00E37D2C" w:rsidP="00E93FDC">
            <w:pPr>
              <w:pStyle w:val="TAC"/>
              <w:rPr>
                <w:sz w:val="13"/>
                <w:lang w:eastAsia="zh-CN"/>
              </w:rPr>
            </w:pPr>
            <w:r w:rsidRPr="00ED4AF8">
              <w:rPr>
                <w:sz w:val="13"/>
                <w:lang w:eastAsia="zh-CN"/>
              </w:rPr>
              <w:t>376</w:t>
            </w:r>
          </w:p>
        </w:tc>
        <w:tc>
          <w:tcPr>
            <w:tcW w:w="555" w:type="dxa"/>
            <w:shd w:val="clear" w:color="auto" w:fill="D9D9D9"/>
            <w:vAlign w:val="center"/>
          </w:tcPr>
          <w:p w14:paraId="77B27ED4" w14:textId="77777777" w:rsidR="00E37D2C" w:rsidRPr="00ED4AF8" w:rsidRDefault="00E37D2C" w:rsidP="00E93FDC">
            <w:pPr>
              <w:pStyle w:val="TAC"/>
              <w:rPr>
                <w:sz w:val="13"/>
                <w:lang w:eastAsia="zh-CN"/>
              </w:rPr>
            </w:pPr>
            <w:r w:rsidRPr="00ED4AF8">
              <w:rPr>
                <w:sz w:val="13"/>
                <w:lang w:eastAsia="zh-CN"/>
              </w:rPr>
              <w:t>688</w:t>
            </w:r>
          </w:p>
        </w:tc>
        <w:tc>
          <w:tcPr>
            <w:tcW w:w="363" w:type="dxa"/>
            <w:vAlign w:val="center"/>
          </w:tcPr>
          <w:p w14:paraId="15B8921D" w14:textId="77777777" w:rsidR="00E37D2C" w:rsidRPr="00ED4AF8" w:rsidRDefault="00E37D2C" w:rsidP="00E93FDC">
            <w:pPr>
              <w:pStyle w:val="TAC"/>
              <w:rPr>
                <w:sz w:val="13"/>
                <w:lang w:eastAsia="zh-CN"/>
              </w:rPr>
            </w:pPr>
            <w:r w:rsidRPr="00ED4AF8">
              <w:rPr>
                <w:sz w:val="13"/>
                <w:lang w:eastAsia="zh-CN"/>
              </w:rPr>
              <w:t>438</w:t>
            </w:r>
          </w:p>
        </w:tc>
        <w:tc>
          <w:tcPr>
            <w:tcW w:w="555" w:type="dxa"/>
            <w:shd w:val="clear" w:color="auto" w:fill="D9D9D9"/>
            <w:vAlign w:val="center"/>
          </w:tcPr>
          <w:p w14:paraId="64CA2931" w14:textId="77777777" w:rsidR="00E37D2C" w:rsidRPr="00ED4AF8" w:rsidRDefault="00E37D2C" w:rsidP="00E93FDC">
            <w:pPr>
              <w:pStyle w:val="TAC"/>
              <w:rPr>
                <w:sz w:val="13"/>
                <w:lang w:eastAsia="zh-CN"/>
              </w:rPr>
            </w:pPr>
            <w:r w:rsidRPr="00ED4AF8">
              <w:rPr>
                <w:sz w:val="13"/>
                <w:lang w:eastAsia="zh-CN"/>
              </w:rPr>
              <w:t>816</w:t>
            </w:r>
          </w:p>
        </w:tc>
        <w:tc>
          <w:tcPr>
            <w:tcW w:w="363" w:type="dxa"/>
            <w:vAlign w:val="center"/>
          </w:tcPr>
          <w:p w14:paraId="3A9B21A8" w14:textId="77777777" w:rsidR="00E37D2C" w:rsidRPr="00ED4AF8" w:rsidRDefault="00E37D2C" w:rsidP="00E93FDC">
            <w:pPr>
              <w:pStyle w:val="TAC"/>
              <w:rPr>
                <w:sz w:val="13"/>
                <w:lang w:eastAsia="zh-CN"/>
              </w:rPr>
            </w:pPr>
            <w:r w:rsidRPr="00ED4AF8">
              <w:rPr>
                <w:sz w:val="13"/>
                <w:lang w:eastAsia="zh-CN"/>
              </w:rPr>
              <w:t>475</w:t>
            </w:r>
          </w:p>
        </w:tc>
        <w:tc>
          <w:tcPr>
            <w:tcW w:w="555" w:type="dxa"/>
            <w:shd w:val="clear" w:color="auto" w:fill="D9D9D9"/>
            <w:vAlign w:val="center"/>
          </w:tcPr>
          <w:p w14:paraId="6C66F03D" w14:textId="77777777" w:rsidR="00E37D2C" w:rsidRPr="00ED4AF8" w:rsidRDefault="00E37D2C" w:rsidP="00E93FDC">
            <w:pPr>
              <w:pStyle w:val="TAC"/>
              <w:rPr>
                <w:sz w:val="13"/>
                <w:lang w:eastAsia="zh-CN"/>
              </w:rPr>
            </w:pPr>
            <w:r w:rsidRPr="00ED4AF8">
              <w:rPr>
                <w:sz w:val="13"/>
                <w:lang w:eastAsia="zh-CN"/>
              </w:rPr>
              <w:t>944</w:t>
            </w:r>
          </w:p>
        </w:tc>
        <w:tc>
          <w:tcPr>
            <w:tcW w:w="363" w:type="dxa"/>
            <w:vAlign w:val="center"/>
          </w:tcPr>
          <w:p w14:paraId="441B3591" w14:textId="77777777" w:rsidR="00E37D2C" w:rsidRPr="00ED4AF8" w:rsidRDefault="00E37D2C" w:rsidP="00E93FDC">
            <w:pPr>
              <w:pStyle w:val="TAC"/>
              <w:rPr>
                <w:sz w:val="13"/>
                <w:lang w:eastAsia="zh-CN"/>
              </w:rPr>
            </w:pPr>
            <w:r w:rsidRPr="00ED4AF8">
              <w:rPr>
                <w:sz w:val="13"/>
                <w:lang w:eastAsia="zh-CN"/>
              </w:rPr>
              <w:t>831</w:t>
            </w:r>
          </w:p>
        </w:tc>
      </w:tr>
      <w:tr w:rsidR="00E37D2C" w:rsidRPr="00ED4AF8" w14:paraId="1240DCA1" w14:textId="77777777" w:rsidTr="00E93FDC">
        <w:trPr>
          <w:jc w:val="center"/>
        </w:trPr>
        <w:tc>
          <w:tcPr>
            <w:tcW w:w="297" w:type="dxa"/>
            <w:shd w:val="clear" w:color="auto" w:fill="D9D9D9"/>
            <w:vAlign w:val="center"/>
          </w:tcPr>
          <w:p w14:paraId="33E971D5" w14:textId="77777777" w:rsidR="00E37D2C" w:rsidRPr="00ED4AF8" w:rsidRDefault="00E37D2C" w:rsidP="00E93FDC">
            <w:pPr>
              <w:pStyle w:val="TAC"/>
              <w:rPr>
                <w:sz w:val="13"/>
                <w:lang w:eastAsia="zh-CN"/>
              </w:rPr>
            </w:pPr>
            <w:r w:rsidRPr="00ED4AF8">
              <w:rPr>
                <w:sz w:val="13"/>
                <w:lang w:eastAsia="zh-CN"/>
              </w:rPr>
              <w:t>49</w:t>
            </w:r>
          </w:p>
        </w:tc>
        <w:tc>
          <w:tcPr>
            <w:tcW w:w="621" w:type="dxa"/>
            <w:vAlign w:val="center"/>
          </w:tcPr>
          <w:p w14:paraId="1DC0C615" w14:textId="77777777" w:rsidR="00E37D2C" w:rsidRPr="00ED4AF8" w:rsidRDefault="00E37D2C" w:rsidP="00E93FDC">
            <w:pPr>
              <w:pStyle w:val="TAC"/>
              <w:rPr>
                <w:sz w:val="13"/>
                <w:lang w:eastAsia="zh-CN"/>
              </w:rPr>
            </w:pPr>
            <w:r w:rsidRPr="00ED4AF8">
              <w:rPr>
                <w:sz w:val="13"/>
                <w:lang w:eastAsia="zh-CN"/>
              </w:rPr>
              <w:t>260</w:t>
            </w:r>
          </w:p>
        </w:tc>
        <w:tc>
          <w:tcPr>
            <w:tcW w:w="555" w:type="dxa"/>
            <w:shd w:val="clear" w:color="auto" w:fill="D9D9D9"/>
            <w:vAlign w:val="center"/>
          </w:tcPr>
          <w:p w14:paraId="077BD4F8" w14:textId="77777777" w:rsidR="00E37D2C" w:rsidRPr="00ED4AF8" w:rsidRDefault="00E37D2C" w:rsidP="00E93FDC">
            <w:pPr>
              <w:pStyle w:val="TAC"/>
              <w:rPr>
                <w:sz w:val="13"/>
                <w:lang w:eastAsia="zh-CN"/>
              </w:rPr>
            </w:pPr>
            <w:r w:rsidRPr="00ED4AF8">
              <w:rPr>
                <w:sz w:val="13"/>
                <w:lang w:eastAsia="zh-CN"/>
              </w:rPr>
              <w:t>177</w:t>
            </w:r>
          </w:p>
        </w:tc>
        <w:tc>
          <w:tcPr>
            <w:tcW w:w="363" w:type="dxa"/>
            <w:vAlign w:val="center"/>
          </w:tcPr>
          <w:p w14:paraId="34A5F08E" w14:textId="77777777" w:rsidR="00E37D2C" w:rsidRPr="00ED4AF8" w:rsidRDefault="00E37D2C" w:rsidP="00E93FDC">
            <w:pPr>
              <w:pStyle w:val="TAC"/>
              <w:rPr>
                <w:sz w:val="13"/>
                <w:lang w:eastAsia="zh-CN"/>
              </w:rPr>
            </w:pPr>
            <w:r w:rsidRPr="00ED4AF8">
              <w:rPr>
                <w:sz w:val="13"/>
                <w:lang w:eastAsia="zh-CN"/>
              </w:rPr>
              <w:t>385</w:t>
            </w:r>
          </w:p>
        </w:tc>
        <w:tc>
          <w:tcPr>
            <w:tcW w:w="555" w:type="dxa"/>
            <w:shd w:val="clear" w:color="auto" w:fill="D9D9D9"/>
            <w:vAlign w:val="center"/>
          </w:tcPr>
          <w:p w14:paraId="5D0A55D8" w14:textId="77777777" w:rsidR="00E37D2C" w:rsidRPr="00ED4AF8" w:rsidRDefault="00E37D2C" w:rsidP="00E93FDC">
            <w:pPr>
              <w:pStyle w:val="TAC"/>
              <w:rPr>
                <w:sz w:val="13"/>
                <w:lang w:eastAsia="zh-CN"/>
              </w:rPr>
            </w:pPr>
            <w:r w:rsidRPr="00ED4AF8">
              <w:rPr>
                <w:sz w:val="13"/>
                <w:lang w:eastAsia="zh-CN"/>
              </w:rPr>
              <w:t>305</w:t>
            </w:r>
          </w:p>
        </w:tc>
        <w:tc>
          <w:tcPr>
            <w:tcW w:w="363" w:type="dxa"/>
            <w:vAlign w:val="center"/>
          </w:tcPr>
          <w:p w14:paraId="708C2CA3" w14:textId="77777777" w:rsidR="00E37D2C" w:rsidRPr="00ED4AF8" w:rsidRDefault="00E37D2C" w:rsidP="00E93FDC">
            <w:pPr>
              <w:pStyle w:val="TAC"/>
              <w:rPr>
                <w:sz w:val="13"/>
                <w:lang w:eastAsia="zh-CN"/>
              </w:rPr>
            </w:pPr>
            <w:r w:rsidRPr="00ED4AF8">
              <w:rPr>
                <w:sz w:val="13"/>
                <w:lang w:eastAsia="zh-CN"/>
              </w:rPr>
              <w:t>389</w:t>
            </w:r>
          </w:p>
        </w:tc>
        <w:tc>
          <w:tcPr>
            <w:tcW w:w="555" w:type="dxa"/>
            <w:shd w:val="clear" w:color="auto" w:fill="D9D9D9"/>
            <w:vAlign w:val="center"/>
          </w:tcPr>
          <w:p w14:paraId="4C995C01" w14:textId="77777777" w:rsidR="00E37D2C" w:rsidRPr="00ED4AF8" w:rsidRDefault="00E37D2C" w:rsidP="00E93FDC">
            <w:pPr>
              <w:pStyle w:val="TAC"/>
              <w:rPr>
                <w:sz w:val="13"/>
                <w:lang w:eastAsia="zh-CN"/>
              </w:rPr>
            </w:pPr>
            <w:r w:rsidRPr="00ED4AF8">
              <w:rPr>
                <w:sz w:val="13"/>
                <w:lang w:eastAsia="zh-CN"/>
              </w:rPr>
              <w:t>433</w:t>
            </w:r>
          </w:p>
        </w:tc>
        <w:tc>
          <w:tcPr>
            <w:tcW w:w="363" w:type="dxa"/>
            <w:vAlign w:val="center"/>
          </w:tcPr>
          <w:p w14:paraId="326B76B2" w14:textId="77777777" w:rsidR="00E37D2C" w:rsidRPr="00ED4AF8" w:rsidRDefault="00E37D2C" w:rsidP="00E93FDC">
            <w:pPr>
              <w:pStyle w:val="TAC"/>
              <w:rPr>
                <w:sz w:val="13"/>
                <w:lang w:eastAsia="zh-CN"/>
              </w:rPr>
            </w:pPr>
            <w:r w:rsidRPr="00ED4AF8">
              <w:rPr>
                <w:sz w:val="13"/>
                <w:lang w:eastAsia="zh-CN"/>
              </w:rPr>
              <w:t>234</w:t>
            </w:r>
          </w:p>
        </w:tc>
        <w:tc>
          <w:tcPr>
            <w:tcW w:w="555" w:type="dxa"/>
            <w:shd w:val="clear" w:color="auto" w:fill="D9D9D9"/>
            <w:vAlign w:val="center"/>
          </w:tcPr>
          <w:p w14:paraId="5FB54675" w14:textId="77777777" w:rsidR="00E37D2C" w:rsidRPr="00ED4AF8" w:rsidRDefault="00E37D2C" w:rsidP="00E93FDC">
            <w:pPr>
              <w:pStyle w:val="TAC"/>
              <w:rPr>
                <w:sz w:val="13"/>
                <w:lang w:eastAsia="zh-CN"/>
              </w:rPr>
            </w:pPr>
            <w:r w:rsidRPr="00ED4AF8">
              <w:rPr>
                <w:sz w:val="13"/>
                <w:lang w:eastAsia="zh-CN"/>
              </w:rPr>
              <w:t>561</w:t>
            </w:r>
          </w:p>
        </w:tc>
        <w:tc>
          <w:tcPr>
            <w:tcW w:w="363" w:type="dxa"/>
            <w:vAlign w:val="center"/>
          </w:tcPr>
          <w:p w14:paraId="485CCE65" w14:textId="77777777" w:rsidR="00E37D2C" w:rsidRPr="00ED4AF8" w:rsidRDefault="00E37D2C" w:rsidP="00E93FDC">
            <w:pPr>
              <w:pStyle w:val="TAC"/>
              <w:rPr>
                <w:sz w:val="13"/>
                <w:lang w:eastAsia="zh-CN"/>
              </w:rPr>
            </w:pPr>
            <w:r w:rsidRPr="00ED4AF8">
              <w:rPr>
                <w:sz w:val="13"/>
                <w:lang w:eastAsia="zh-CN"/>
              </w:rPr>
              <w:t>428</w:t>
            </w:r>
          </w:p>
        </w:tc>
        <w:tc>
          <w:tcPr>
            <w:tcW w:w="555" w:type="dxa"/>
            <w:shd w:val="clear" w:color="auto" w:fill="D9D9D9"/>
            <w:vAlign w:val="center"/>
          </w:tcPr>
          <w:p w14:paraId="2B66D501" w14:textId="77777777" w:rsidR="00E37D2C" w:rsidRPr="00ED4AF8" w:rsidRDefault="00E37D2C" w:rsidP="00E93FDC">
            <w:pPr>
              <w:pStyle w:val="TAC"/>
              <w:rPr>
                <w:sz w:val="13"/>
                <w:lang w:eastAsia="zh-CN"/>
              </w:rPr>
            </w:pPr>
            <w:r w:rsidRPr="00ED4AF8">
              <w:rPr>
                <w:sz w:val="13"/>
                <w:lang w:eastAsia="zh-CN"/>
              </w:rPr>
              <w:t>689</w:t>
            </w:r>
          </w:p>
        </w:tc>
        <w:tc>
          <w:tcPr>
            <w:tcW w:w="363" w:type="dxa"/>
            <w:vAlign w:val="center"/>
          </w:tcPr>
          <w:p w14:paraId="230658D0" w14:textId="77777777" w:rsidR="00E37D2C" w:rsidRPr="00ED4AF8" w:rsidRDefault="00E37D2C" w:rsidP="00E93FDC">
            <w:pPr>
              <w:pStyle w:val="TAC"/>
              <w:rPr>
                <w:sz w:val="13"/>
                <w:lang w:eastAsia="zh-CN"/>
              </w:rPr>
            </w:pPr>
            <w:r w:rsidRPr="00ED4AF8">
              <w:rPr>
                <w:sz w:val="13"/>
                <w:lang w:eastAsia="zh-CN"/>
              </w:rPr>
              <w:t>737</w:t>
            </w:r>
          </w:p>
        </w:tc>
        <w:tc>
          <w:tcPr>
            <w:tcW w:w="555" w:type="dxa"/>
            <w:shd w:val="clear" w:color="auto" w:fill="D9D9D9"/>
            <w:vAlign w:val="center"/>
          </w:tcPr>
          <w:p w14:paraId="4589E80C" w14:textId="77777777" w:rsidR="00E37D2C" w:rsidRPr="00ED4AF8" w:rsidRDefault="00E37D2C" w:rsidP="00E93FDC">
            <w:pPr>
              <w:pStyle w:val="TAC"/>
              <w:rPr>
                <w:sz w:val="13"/>
                <w:lang w:eastAsia="zh-CN"/>
              </w:rPr>
            </w:pPr>
            <w:r w:rsidRPr="00ED4AF8">
              <w:rPr>
                <w:sz w:val="13"/>
                <w:lang w:eastAsia="zh-CN"/>
              </w:rPr>
              <w:t>817</w:t>
            </w:r>
          </w:p>
        </w:tc>
        <w:tc>
          <w:tcPr>
            <w:tcW w:w="363" w:type="dxa"/>
            <w:vAlign w:val="center"/>
          </w:tcPr>
          <w:p w14:paraId="5697EEF2" w14:textId="77777777" w:rsidR="00E37D2C" w:rsidRPr="00ED4AF8" w:rsidRDefault="00E37D2C" w:rsidP="00E93FDC">
            <w:pPr>
              <w:pStyle w:val="TAC"/>
              <w:rPr>
                <w:sz w:val="13"/>
                <w:lang w:eastAsia="zh-CN"/>
              </w:rPr>
            </w:pPr>
            <w:r w:rsidRPr="00ED4AF8">
              <w:rPr>
                <w:sz w:val="13"/>
                <w:lang w:eastAsia="zh-CN"/>
              </w:rPr>
              <w:t>853</w:t>
            </w:r>
          </w:p>
        </w:tc>
        <w:tc>
          <w:tcPr>
            <w:tcW w:w="555" w:type="dxa"/>
            <w:shd w:val="clear" w:color="auto" w:fill="D9D9D9"/>
            <w:vAlign w:val="center"/>
          </w:tcPr>
          <w:p w14:paraId="1DB6AAE9" w14:textId="77777777" w:rsidR="00E37D2C" w:rsidRPr="00ED4AF8" w:rsidRDefault="00E37D2C" w:rsidP="00E93FDC">
            <w:pPr>
              <w:pStyle w:val="TAC"/>
              <w:rPr>
                <w:sz w:val="13"/>
                <w:lang w:eastAsia="zh-CN"/>
              </w:rPr>
            </w:pPr>
            <w:r w:rsidRPr="00ED4AF8">
              <w:rPr>
                <w:sz w:val="13"/>
                <w:lang w:eastAsia="zh-CN"/>
              </w:rPr>
              <w:t>945</w:t>
            </w:r>
          </w:p>
        </w:tc>
        <w:tc>
          <w:tcPr>
            <w:tcW w:w="363" w:type="dxa"/>
            <w:vAlign w:val="center"/>
          </w:tcPr>
          <w:p w14:paraId="03C75CD4" w14:textId="77777777" w:rsidR="00E37D2C" w:rsidRPr="00ED4AF8" w:rsidRDefault="00E37D2C" w:rsidP="00E93FDC">
            <w:pPr>
              <w:pStyle w:val="TAC"/>
              <w:rPr>
                <w:sz w:val="13"/>
                <w:lang w:eastAsia="zh-CN"/>
              </w:rPr>
            </w:pPr>
            <w:r w:rsidRPr="00ED4AF8">
              <w:rPr>
                <w:sz w:val="13"/>
                <w:lang w:eastAsia="zh-CN"/>
              </w:rPr>
              <w:t>947</w:t>
            </w:r>
          </w:p>
        </w:tc>
      </w:tr>
      <w:tr w:rsidR="00E37D2C" w:rsidRPr="00ED4AF8" w14:paraId="522DF6A1" w14:textId="77777777" w:rsidTr="00E93FDC">
        <w:trPr>
          <w:jc w:val="center"/>
        </w:trPr>
        <w:tc>
          <w:tcPr>
            <w:tcW w:w="297" w:type="dxa"/>
            <w:shd w:val="clear" w:color="auto" w:fill="D9D9D9"/>
            <w:vAlign w:val="center"/>
          </w:tcPr>
          <w:p w14:paraId="5D5CB506" w14:textId="77777777" w:rsidR="00E37D2C" w:rsidRPr="00ED4AF8" w:rsidRDefault="00E37D2C" w:rsidP="00E93FDC">
            <w:pPr>
              <w:pStyle w:val="TAC"/>
              <w:rPr>
                <w:sz w:val="13"/>
                <w:lang w:eastAsia="zh-CN"/>
              </w:rPr>
            </w:pPr>
            <w:r w:rsidRPr="00ED4AF8">
              <w:rPr>
                <w:sz w:val="13"/>
                <w:lang w:eastAsia="zh-CN"/>
              </w:rPr>
              <w:t>50</w:t>
            </w:r>
          </w:p>
        </w:tc>
        <w:tc>
          <w:tcPr>
            <w:tcW w:w="621" w:type="dxa"/>
            <w:vAlign w:val="center"/>
          </w:tcPr>
          <w:p w14:paraId="48998B49" w14:textId="77777777" w:rsidR="00E37D2C" w:rsidRPr="00ED4AF8" w:rsidRDefault="00E37D2C" w:rsidP="00E93FDC">
            <w:pPr>
              <w:pStyle w:val="TAC"/>
              <w:rPr>
                <w:sz w:val="13"/>
                <w:lang w:eastAsia="zh-CN"/>
              </w:rPr>
            </w:pPr>
            <w:r w:rsidRPr="00ED4AF8">
              <w:rPr>
                <w:sz w:val="13"/>
                <w:lang w:eastAsia="zh-CN"/>
              </w:rPr>
              <w:t>264</w:t>
            </w:r>
          </w:p>
        </w:tc>
        <w:tc>
          <w:tcPr>
            <w:tcW w:w="555" w:type="dxa"/>
            <w:shd w:val="clear" w:color="auto" w:fill="D9D9D9"/>
            <w:vAlign w:val="center"/>
          </w:tcPr>
          <w:p w14:paraId="45813CC5" w14:textId="77777777" w:rsidR="00E37D2C" w:rsidRPr="00ED4AF8" w:rsidRDefault="00E37D2C" w:rsidP="00E93FDC">
            <w:pPr>
              <w:pStyle w:val="TAC"/>
              <w:rPr>
                <w:sz w:val="13"/>
                <w:lang w:eastAsia="zh-CN"/>
              </w:rPr>
            </w:pPr>
            <w:r w:rsidRPr="00ED4AF8">
              <w:rPr>
                <w:sz w:val="13"/>
                <w:lang w:eastAsia="zh-CN"/>
              </w:rPr>
              <w:t>178</w:t>
            </w:r>
          </w:p>
        </w:tc>
        <w:tc>
          <w:tcPr>
            <w:tcW w:w="363" w:type="dxa"/>
            <w:vAlign w:val="center"/>
          </w:tcPr>
          <w:p w14:paraId="0A0535D3" w14:textId="77777777" w:rsidR="00E37D2C" w:rsidRPr="00ED4AF8" w:rsidRDefault="00E37D2C" w:rsidP="00E93FDC">
            <w:pPr>
              <w:pStyle w:val="TAC"/>
              <w:rPr>
                <w:sz w:val="13"/>
                <w:lang w:eastAsia="zh-CN"/>
              </w:rPr>
            </w:pPr>
            <w:r w:rsidRPr="00ED4AF8">
              <w:rPr>
                <w:sz w:val="13"/>
                <w:lang w:eastAsia="zh-CN"/>
              </w:rPr>
              <w:t>546</w:t>
            </w:r>
          </w:p>
        </w:tc>
        <w:tc>
          <w:tcPr>
            <w:tcW w:w="555" w:type="dxa"/>
            <w:shd w:val="clear" w:color="auto" w:fill="D9D9D9"/>
            <w:vAlign w:val="center"/>
          </w:tcPr>
          <w:p w14:paraId="04EE947B" w14:textId="77777777" w:rsidR="00E37D2C" w:rsidRPr="00ED4AF8" w:rsidRDefault="00E37D2C" w:rsidP="00E93FDC">
            <w:pPr>
              <w:pStyle w:val="TAC"/>
              <w:rPr>
                <w:sz w:val="13"/>
                <w:lang w:eastAsia="zh-CN"/>
              </w:rPr>
            </w:pPr>
            <w:r w:rsidRPr="00ED4AF8">
              <w:rPr>
                <w:sz w:val="13"/>
                <w:lang w:eastAsia="zh-CN"/>
              </w:rPr>
              <w:t>306</w:t>
            </w:r>
          </w:p>
        </w:tc>
        <w:tc>
          <w:tcPr>
            <w:tcW w:w="363" w:type="dxa"/>
            <w:vAlign w:val="center"/>
          </w:tcPr>
          <w:p w14:paraId="4FC2E855" w14:textId="77777777" w:rsidR="00E37D2C" w:rsidRPr="00ED4AF8" w:rsidRDefault="00E37D2C" w:rsidP="00E93FDC">
            <w:pPr>
              <w:pStyle w:val="TAC"/>
              <w:rPr>
                <w:sz w:val="13"/>
                <w:lang w:eastAsia="zh-CN"/>
              </w:rPr>
            </w:pPr>
            <w:r w:rsidRPr="00ED4AF8">
              <w:rPr>
                <w:sz w:val="13"/>
                <w:lang w:eastAsia="zh-CN"/>
              </w:rPr>
              <w:t>173</w:t>
            </w:r>
          </w:p>
        </w:tc>
        <w:tc>
          <w:tcPr>
            <w:tcW w:w="555" w:type="dxa"/>
            <w:shd w:val="clear" w:color="auto" w:fill="D9D9D9"/>
            <w:vAlign w:val="center"/>
          </w:tcPr>
          <w:p w14:paraId="0357E0D2" w14:textId="77777777" w:rsidR="00E37D2C" w:rsidRPr="00ED4AF8" w:rsidRDefault="00E37D2C" w:rsidP="00E93FDC">
            <w:pPr>
              <w:pStyle w:val="TAC"/>
              <w:rPr>
                <w:sz w:val="13"/>
                <w:lang w:eastAsia="zh-CN"/>
              </w:rPr>
            </w:pPr>
            <w:r w:rsidRPr="00ED4AF8">
              <w:rPr>
                <w:sz w:val="13"/>
                <w:lang w:eastAsia="zh-CN"/>
              </w:rPr>
              <w:t>434</w:t>
            </w:r>
          </w:p>
        </w:tc>
        <w:tc>
          <w:tcPr>
            <w:tcW w:w="363" w:type="dxa"/>
            <w:vAlign w:val="center"/>
          </w:tcPr>
          <w:p w14:paraId="5D5886E5" w14:textId="77777777" w:rsidR="00E37D2C" w:rsidRPr="00ED4AF8" w:rsidRDefault="00E37D2C" w:rsidP="00E93FDC">
            <w:pPr>
              <w:pStyle w:val="TAC"/>
              <w:rPr>
                <w:sz w:val="13"/>
                <w:lang w:eastAsia="zh-CN"/>
              </w:rPr>
            </w:pPr>
            <w:r w:rsidRPr="00ED4AF8">
              <w:rPr>
                <w:sz w:val="13"/>
                <w:lang w:eastAsia="zh-CN"/>
              </w:rPr>
              <w:t>125</w:t>
            </w:r>
          </w:p>
        </w:tc>
        <w:tc>
          <w:tcPr>
            <w:tcW w:w="555" w:type="dxa"/>
            <w:shd w:val="clear" w:color="auto" w:fill="D9D9D9"/>
            <w:vAlign w:val="center"/>
          </w:tcPr>
          <w:p w14:paraId="283BD848" w14:textId="77777777" w:rsidR="00E37D2C" w:rsidRPr="00ED4AF8" w:rsidRDefault="00E37D2C" w:rsidP="00E93FDC">
            <w:pPr>
              <w:pStyle w:val="TAC"/>
              <w:rPr>
                <w:sz w:val="13"/>
                <w:lang w:eastAsia="zh-CN"/>
              </w:rPr>
            </w:pPr>
            <w:r w:rsidRPr="00ED4AF8">
              <w:rPr>
                <w:sz w:val="13"/>
                <w:lang w:eastAsia="zh-CN"/>
              </w:rPr>
              <w:t>562</w:t>
            </w:r>
          </w:p>
        </w:tc>
        <w:tc>
          <w:tcPr>
            <w:tcW w:w="363" w:type="dxa"/>
            <w:vAlign w:val="center"/>
          </w:tcPr>
          <w:p w14:paraId="1AE51AE0" w14:textId="77777777" w:rsidR="00E37D2C" w:rsidRPr="00ED4AF8" w:rsidRDefault="00E37D2C" w:rsidP="00E93FDC">
            <w:pPr>
              <w:pStyle w:val="TAC"/>
              <w:rPr>
                <w:sz w:val="13"/>
                <w:lang w:eastAsia="zh-CN"/>
              </w:rPr>
            </w:pPr>
            <w:r w:rsidRPr="00ED4AF8">
              <w:rPr>
                <w:sz w:val="13"/>
                <w:lang w:eastAsia="zh-CN"/>
              </w:rPr>
              <w:t>665</w:t>
            </w:r>
          </w:p>
        </w:tc>
        <w:tc>
          <w:tcPr>
            <w:tcW w:w="555" w:type="dxa"/>
            <w:shd w:val="clear" w:color="auto" w:fill="D9D9D9"/>
            <w:vAlign w:val="center"/>
          </w:tcPr>
          <w:p w14:paraId="6244B93F" w14:textId="77777777" w:rsidR="00E37D2C" w:rsidRPr="00ED4AF8" w:rsidRDefault="00E37D2C" w:rsidP="00E93FDC">
            <w:pPr>
              <w:pStyle w:val="TAC"/>
              <w:rPr>
                <w:sz w:val="13"/>
                <w:lang w:eastAsia="zh-CN"/>
              </w:rPr>
            </w:pPr>
            <w:r w:rsidRPr="00ED4AF8">
              <w:rPr>
                <w:sz w:val="13"/>
                <w:lang w:eastAsia="zh-CN"/>
              </w:rPr>
              <w:t>690</w:t>
            </w:r>
          </w:p>
        </w:tc>
        <w:tc>
          <w:tcPr>
            <w:tcW w:w="363" w:type="dxa"/>
            <w:vAlign w:val="center"/>
          </w:tcPr>
          <w:p w14:paraId="018396BC" w14:textId="77777777" w:rsidR="00E37D2C" w:rsidRPr="00ED4AF8" w:rsidRDefault="00E37D2C" w:rsidP="00E93FDC">
            <w:pPr>
              <w:pStyle w:val="TAC"/>
              <w:rPr>
                <w:sz w:val="13"/>
                <w:lang w:eastAsia="zh-CN"/>
              </w:rPr>
            </w:pPr>
            <w:r w:rsidRPr="00ED4AF8">
              <w:rPr>
                <w:sz w:val="13"/>
                <w:lang w:eastAsia="zh-CN"/>
              </w:rPr>
              <w:t>251</w:t>
            </w:r>
          </w:p>
        </w:tc>
        <w:tc>
          <w:tcPr>
            <w:tcW w:w="555" w:type="dxa"/>
            <w:shd w:val="clear" w:color="auto" w:fill="D9D9D9"/>
            <w:vAlign w:val="center"/>
          </w:tcPr>
          <w:p w14:paraId="303A4C8A" w14:textId="77777777" w:rsidR="00E37D2C" w:rsidRPr="00ED4AF8" w:rsidRDefault="00E37D2C" w:rsidP="00E93FDC">
            <w:pPr>
              <w:pStyle w:val="TAC"/>
              <w:rPr>
                <w:sz w:val="13"/>
                <w:lang w:eastAsia="zh-CN"/>
              </w:rPr>
            </w:pPr>
            <w:r w:rsidRPr="00ED4AF8">
              <w:rPr>
                <w:sz w:val="13"/>
                <w:lang w:eastAsia="zh-CN"/>
              </w:rPr>
              <w:t>818</w:t>
            </w:r>
          </w:p>
        </w:tc>
        <w:tc>
          <w:tcPr>
            <w:tcW w:w="363" w:type="dxa"/>
            <w:vAlign w:val="center"/>
          </w:tcPr>
          <w:p w14:paraId="47972459" w14:textId="77777777" w:rsidR="00E37D2C" w:rsidRPr="00ED4AF8" w:rsidRDefault="00E37D2C" w:rsidP="00E93FDC">
            <w:pPr>
              <w:pStyle w:val="TAC"/>
              <w:rPr>
                <w:sz w:val="13"/>
                <w:lang w:eastAsia="zh-CN"/>
              </w:rPr>
            </w:pPr>
            <w:r w:rsidRPr="00ED4AF8">
              <w:rPr>
                <w:sz w:val="13"/>
                <w:lang w:eastAsia="zh-CN"/>
              </w:rPr>
              <w:t>867</w:t>
            </w:r>
          </w:p>
        </w:tc>
        <w:tc>
          <w:tcPr>
            <w:tcW w:w="555" w:type="dxa"/>
            <w:shd w:val="clear" w:color="auto" w:fill="D9D9D9"/>
            <w:vAlign w:val="center"/>
          </w:tcPr>
          <w:p w14:paraId="0C5A43FD" w14:textId="77777777" w:rsidR="00E37D2C" w:rsidRPr="00ED4AF8" w:rsidRDefault="00E37D2C" w:rsidP="00E93FDC">
            <w:pPr>
              <w:pStyle w:val="TAC"/>
              <w:rPr>
                <w:sz w:val="13"/>
                <w:lang w:eastAsia="zh-CN"/>
              </w:rPr>
            </w:pPr>
            <w:r w:rsidRPr="00ED4AF8">
              <w:rPr>
                <w:sz w:val="13"/>
                <w:lang w:eastAsia="zh-CN"/>
              </w:rPr>
              <w:t>946</w:t>
            </w:r>
          </w:p>
        </w:tc>
        <w:tc>
          <w:tcPr>
            <w:tcW w:w="363" w:type="dxa"/>
            <w:vAlign w:val="center"/>
          </w:tcPr>
          <w:p w14:paraId="7DEEEE03" w14:textId="77777777" w:rsidR="00E37D2C" w:rsidRPr="00ED4AF8" w:rsidRDefault="00E37D2C" w:rsidP="00E93FDC">
            <w:pPr>
              <w:pStyle w:val="TAC"/>
              <w:rPr>
                <w:sz w:val="13"/>
                <w:lang w:eastAsia="zh-CN"/>
              </w:rPr>
            </w:pPr>
            <w:r w:rsidRPr="00ED4AF8">
              <w:rPr>
                <w:sz w:val="13"/>
                <w:lang w:eastAsia="zh-CN"/>
              </w:rPr>
              <w:t>507</w:t>
            </w:r>
          </w:p>
        </w:tc>
      </w:tr>
      <w:tr w:rsidR="00E37D2C" w:rsidRPr="00ED4AF8" w14:paraId="48EF7EEB" w14:textId="77777777" w:rsidTr="00E93FDC">
        <w:trPr>
          <w:jc w:val="center"/>
        </w:trPr>
        <w:tc>
          <w:tcPr>
            <w:tcW w:w="297" w:type="dxa"/>
            <w:shd w:val="clear" w:color="auto" w:fill="D9D9D9"/>
            <w:vAlign w:val="center"/>
          </w:tcPr>
          <w:p w14:paraId="485B5CF9" w14:textId="77777777" w:rsidR="00E37D2C" w:rsidRPr="00ED4AF8" w:rsidRDefault="00E37D2C" w:rsidP="00E93FDC">
            <w:pPr>
              <w:pStyle w:val="TAC"/>
              <w:rPr>
                <w:sz w:val="13"/>
                <w:lang w:eastAsia="zh-CN"/>
              </w:rPr>
            </w:pPr>
            <w:r w:rsidRPr="00ED4AF8">
              <w:rPr>
                <w:sz w:val="13"/>
                <w:lang w:eastAsia="zh-CN"/>
              </w:rPr>
              <w:t>51</w:t>
            </w:r>
          </w:p>
        </w:tc>
        <w:tc>
          <w:tcPr>
            <w:tcW w:w="621" w:type="dxa"/>
            <w:vAlign w:val="center"/>
          </w:tcPr>
          <w:p w14:paraId="740A982B" w14:textId="77777777" w:rsidR="00E37D2C" w:rsidRPr="00ED4AF8" w:rsidRDefault="00E37D2C" w:rsidP="00E93FDC">
            <w:pPr>
              <w:pStyle w:val="TAC"/>
              <w:rPr>
                <w:sz w:val="13"/>
                <w:lang w:eastAsia="zh-CN"/>
              </w:rPr>
            </w:pPr>
            <w:r w:rsidRPr="00ED4AF8">
              <w:rPr>
                <w:sz w:val="13"/>
                <w:lang w:eastAsia="zh-CN"/>
              </w:rPr>
              <w:t>38</w:t>
            </w:r>
          </w:p>
        </w:tc>
        <w:tc>
          <w:tcPr>
            <w:tcW w:w="555" w:type="dxa"/>
            <w:shd w:val="clear" w:color="auto" w:fill="D9D9D9"/>
            <w:vAlign w:val="center"/>
          </w:tcPr>
          <w:p w14:paraId="557C900C" w14:textId="77777777" w:rsidR="00E37D2C" w:rsidRPr="00ED4AF8" w:rsidRDefault="00E37D2C" w:rsidP="00E93FDC">
            <w:pPr>
              <w:pStyle w:val="TAC"/>
              <w:rPr>
                <w:sz w:val="13"/>
                <w:lang w:eastAsia="zh-CN"/>
              </w:rPr>
            </w:pPr>
            <w:r w:rsidRPr="00ED4AF8">
              <w:rPr>
                <w:sz w:val="13"/>
                <w:lang w:eastAsia="zh-CN"/>
              </w:rPr>
              <w:t>179</w:t>
            </w:r>
          </w:p>
        </w:tc>
        <w:tc>
          <w:tcPr>
            <w:tcW w:w="363" w:type="dxa"/>
            <w:vAlign w:val="center"/>
          </w:tcPr>
          <w:p w14:paraId="26AF01E4" w14:textId="77777777" w:rsidR="00E37D2C" w:rsidRPr="00ED4AF8" w:rsidRDefault="00E37D2C" w:rsidP="00E93FDC">
            <w:pPr>
              <w:pStyle w:val="TAC"/>
              <w:rPr>
                <w:sz w:val="13"/>
                <w:lang w:eastAsia="zh-CN"/>
              </w:rPr>
            </w:pPr>
            <w:r w:rsidRPr="00ED4AF8">
              <w:rPr>
                <w:sz w:val="13"/>
                <w:lang w:eastAsia="zh-CN"/>
              </w:rPr>
              <w:t>324</w:t>
            </w:r>
          </w:p>
        </w:tc>
        <w:tc>
          <w:tcPr>
            <w:tcW w:w="555" w:type="dxa"/>
            <w:shd w:val="clear" w:color="auto" w:fill="D9D9D9"/>
            <w:vAlign w:val="center"/>
          </w:tcPr>
          <w:p w14:paraId="22E84007" w14:textId="77777777" w:rsidR="00E37D2C" w:rsidRPr="00ED4AF8" w:rsidRDefault="00E37D2C" w:rsidP="00E93FDC">
            <w:pPr>
              <w:pStyle w:val="TAC"/>
              <w:rPr>
                <w:sz w:val="13"/>
                <w:lang w:eastAsia="zh-CN"/>
              </w:rPr>
            </w:pPr>
            <w:r w:rsidRPr="00ED4AF8">
              <w:rPr>
                <w:sz w:val="13"/>
                <w:lang w:eastAsia="zh-CN"/>
              </w:rPr>
              <w:t>307</w:t>
            </w:r>
          </w:p>
        </w:tc>
        <w:tc>
          <w:tcPr>
            <w:tcW w:w="363" w:type="dxa"/>
            <w:vAlign w:val="center"/>
          </w:tcPr>
          <w:p w14:paraId="42ED08DC" w14:textId="77777777" w:rsidR="00E37D2C" w:rsidRPr="00ED4AF8" w:rsidRDefault="00E37D2C" w:rsidP="00E93FDC">
            <w:pPr>
              <w:pStyle w:val="TAC"/>
              <w:rPr>
                <w:sz w:val="13"/>
                <w:lang w:eastAsia="zh-CN"/>
              </w:rPr>
            </w:pPr>
            <w:r w:rsidRPr="00ED4AF8">
              <w:rPr>
                <w:sz w:val="13"/>
                <w:lang w:eastAsia="zh-CN"/>
              </w:rPr>
              <w:t>121</w:t>
            </w:r>
          </w:p>
        </w:tc>
        <w:tc>
          <w:tcPr>
            <w:tcW w:w="555" w:type="dxa"/>
            <w:shd w:val="clear" w:color="auto" w:fill="D9D9D9"/>
            <w:vAlign w:val="center"/>
          </w:tcPr>
          <w:p w14:paraId="1A79C23B" w14:textId="77777777" w:rsidR="00E37D2C" w:rsidRPr="00ED4AF8" w:rsidRDefault="00E37D2C" w:rsidP="00E93FDC">
            <w:pPr>
              <w:pStyle w:val="TAC"/>
              <w:rPr>
                <w:sz w:val="13"/>
                <w:lang w:eastAsia="zh-CN"/>
              </w:rPr>
            </w:pPr>
            <w:r w:rsidRPr="00ED4AF8">
              <w:rPr>
                <w:sz w:val="13"/>
                <w:lang w:eastAsia="zh-CN"/>
              </w:rPr>
              <w:t>435</w:t>
            </w:r>
          </w:p>
        </w:tc>
        <w:tc>
          <w:tcPr>
            <w:tcW w:w="363" w:type="dxa"/>
            <w:vAlign w:val="center"/>
          </w:tcPr>
          <w:p w14:paraId="4C1D10E6" w14:textId="77777777" w:rsidR="00E37D2C" w:rsidRPr="00ED4AF8" w:rsidRDefault="00E37D2C" w:rsidP="00E93FDC">
            <w:pPr>
              <w:pStyle w:val="TAC"/>
              <w:rPr>
                <w:sz w:val="13"/>
                <w:lang w:eastAsia="zh-CN"/>
              </w:rPr>
            </w:pPr>
            <w:r w:rsidRPr="00ED4AF8">
              <w:rPr>
                <w:sz w:val="13"/>
                <w:lang w:eastAsia="zh-CN"/>
              </w:rPr>
              <w:t>557</w:t>
            </w:r>
          </w:p>
        </w:tc>
        <w:tc>
          <w:tcPr>
            <w:tcW w:w="555" w:type="dxa"/>
            <w:shd w:val="clear" w:color="auto" w:fill="D9D9D9"/>
            <w:vAlign w:val="center"/>
          </w:tcPr>
          <w:p w14:paraId="121E1BA1" w14:textId="77777777" w:rsidR="00E37D2C" w:rsidRPr="00ED4AF8" w:rsidRDefault="00E37D2C" w:rsidP="00E93FDC">
            <w:pPr>
              <w:pStyle w:val="TAC"/>
              <w:rPr>
                <w:sz w:val="13"/>
                <w:lang w:eastAsia="zh-CN"/>
              </w:rPr>
            </w:pPr>
            <w:r w:rsidRPr="00ED4AF8">
              <w:rPr>
                <w:sz w:val="13"/>
                <w:lang w:eastAsia="zh-CN"/>
              </w:rPr>
              <w:t>563</w:t>
            </w:r>
          </w:p>
        </w:tc>
        <w:tc>
          <w:tcPr>
            <w:tcW w:w="363" w:type="dxa"/>
            <w:vAlign w:val="center"/>
          </w:tcPr>
          <w:p w14:paraId="28169B53" w14:textId="77777777" w:rsidR="00E37D2C" w:rsidRPr="00ED4AF8" w:rsidRDefault="00E37D2C" w:rsidP="00E93FDC">
            <w:pPr>
              <w:pStyle w:val="TAC"/>
              <w:rPr>
                <w:sz w:val="13"/>
                <w:lang w:eastAsia="zh-CN"/>
              </w:rPr>
            </w:pPr>
            <w:r w:rsidRPr="00ED4AF8">
              <w:rPr>
                <w:sz w:val="13"/>
                <w:lang w:eastAsia="zh-CN"/>
              </w:rPr>
              <w:t>736</w:t>
            </w:r>
          </w:p>
        </w:tc>
        <w:tc>
          <w:tcPr>
            <w:tcW w:w="555" w:type="dxa"/>
            <w:shd w:val="clear" w:color="auto" w:fill="D9D9D9"/>
            <w:vAlign w:val="center"/>
          </w:tcPr>
          <w:p w14:paraId="06517C99" w14:textId="77777777" w:rsidR="00E37D2C" w:rsidRPr="00ED4AF8" w:rsidRDefault="00E37D2C" w:rsidP="00E93FDC">
            <w:pPr>
              <w:pStyle w:val="TAC"/>
              <w:rPr>
                <w:sz w:val="13"/>
                <w:lang w:eastAsia="zh-CN"/>
              </w:rPr>
            </w:pPr>
            <w:r w:rsidRPr="00ED4AF8">
              <w:rPr>
                <w:sz w:val="13"/>
                <w:lang w:eastAsia="zh-CN"/>
              </w:rPr>
              <w:t>691</w:t>
            </w:r>
          </w:p>
        </w:tc>
        <w:tc>
          <w:tcPr>
            <w:tcW w:w="363" w:type="dxa"/>
            <w:vAlign w:val="center"/>
          </w:tcPr>
          <w:p w14:paraId="7F25AAF5" w14:textId="77777777" w:rsidR="00E37D2C" w:rsidRPr="00ED4AF8" w:rsidRDefault="00E37D2C" w:rsidP="00E93FDC">
            <w:pPr>
              <w:pStyle w:val="TAC"/>
              <w:rPr>
                <w:sz w:val="13"/>
                <w:lang w:eastAsia="zh-CN"/>
              </w:rPr>
            </w:pPr>
            <w:r w:rsidRPr="00ED4AF8">
              <w:rPr>
                <w:sz w:val="13"/>
                <w:lang w:eastAsia="zh-CN"/>
              </w:rPr>
              <w:t>462</w:t>
            </w:r>
          </w:p>
        </w:tc>
        <w:tc>
          <w:tcPr>
            <w:tcW w:w="555" w:type="dxa"/>
            <w:shd w:val="clear" w:color="auto" w:fill="D9D9D9"/>
            <w:vAlign w:val="center"/>
          </w:tcPr>
          <w:p w14:paraId="631C6DBE" w14:textId="77777777" w:rsidR="00E37D2C" w:rsidRPr="00ED4AF8" w:rsidRDefault="00E37D2C" w:rsidP="00E93FDC">
            <w:pPr>
              <w:pStyle w:val="TAC"/>
              <w:rPr>
                <w:sz w:val="13"/>
                <w:lang w:eastAsia="zh-CN"/>
              </w:rPr>
            </w:pPr>
            <w:r w:rsidRPr="00ED4AF8">
              <w:rPr>
                <w:sz w:val="13"/>
                <w:lang w:eastAsia="zh-CN"/>
              </w:rPr>
              <w:t>819</w:t>
            </w:r>
          </w:p>
        </w:tc>
        <w:tc>
          <w:tcPr>
            <w:tcW w:w="363" w:type="dxa"/>
            <w:vAlign w:val="center"/>
          </w:tcPr>
          <w:p w14:paraId="54AAEBDD" w14:textId="77777777" w:rsidR="00E37D2C" w:rsidRPr="00ED4AF8" w:rsidRDefault="00E37D2C" w:rsidP="00E93FDC">
            <w:pPr>
              <w:pStyle w:val="TAC"/>
              <w:rPr>
                <w:sz w:val="13"/>
                <w:lang w:eastAsia="zh-CN"/>
              </w:rPr>
            </w:pPr>
            <w:r w:rsidRPr="00ED4AF8">
              <w:rPr>
                <w:sz w:val="13"/>
                <w:lang w:eastAsia="zh-CN"/>
              </w:rPr>
              <w:t>637</w:t>
            </w:r>
          </w:p>
        </w:tc>
        <w:tc>
          <w:tcPr>
            <w:tcW w:w="555" w:type="dxa"/>
            <w:shd w:val="clear" w:color="auto" w:fill="D9D9D9"/>
            <w:vAlign w:val="center"/>
          </w:tcPr>
          <w:p w14:paraId="3C274EF5" w14:textId="77777777" w:rsidR="00E37D2C" w:rsidRPr="00ED4AF8" w:rsidRDefault="00E37D2C" w:rsidP="00E93FDC">
            <w:pPr>
              <w:pStyle w:val="TAC"/>
              <w:rPr>
                <w:sz w:val="13"/>
                <w:lang w:eastAsia="zh-CN"/>
              </w:rPr>
            </w:pPr>
            <w:r w:rsidRPr="00ED4AF8">
              <w:rPr>
                <w:sz w:val="13"/>
                <w:lang w:eastAsia="zh-CN"/>
              </w:rPr>
              <w:t>947</w:t>
            </w:r>
          </w:p>
        </w:tc>
        <w:tc>
          <w:tcPr>
            <w:tcW w:w="363" w:type="dxa"/>
            <w:vAlign w:val="center"/>
          </w:tcPr>
          <w:p w14:paraId="4B0CE665" w14:textId="77777777" w:rsidR="00E37D2C" w:rsidRPr="00ED4AF8" w:rsidRDefault="00E37D2C" w:rsidP="00E93FDC">
            <w:pPr>
              <w:pStyle w:val="TAC"/>
              <w:rPr>
                <w:sz w:val="13"/>
                <w:lang w:eastAsia="zh-CN"/>
              </w:rPr>
            </w:pPr>
            <w:r w:rsidRPr="00ED4AF8">
              <w:rPr>
                <w:sz w:val="13"/>
                <w:lang w:eastAsia="zh-CN"/>
              </w:rPr>
              <w:t>889</w:t>
            </w:r>
          </w:p>
        </w:tc>
      </w:tr>
      <w:tr w:rsidR="00E37D2C" w:rsidRPr="00ED4AF8" w14:paraId="0E663606" w14:textId="77777777" w:rsidTr="00E93FDC">
        <w:trPr>
          <w:jc w:val="center"/>
        </w:trPr>
        <w:tc>
          <w:tcPr>
            <w:tcW w:w="297" w:type="dxa"/>
            <w:shd w:val="clear" w:color="auto" w:fill="D9D9D9"/>
            <w:vAlign w:val="center"/>
          </w:tcPr>
          <w:p w14:paraId="26E4C920" w14:textId="77777777" w:rsidR="00E37D2C" w:rsidRPr="00ED4AF8" w:rsidRDefault="00E37D2C" w:rsidP="00E93FDC">
            <w:pPr>
              <w:pStyle w:val="TAC"/>
              <w:rPr>
                <w:sz w:val="13"/>
                <w:lang w:eastAsia="zh-CN"/>
              </w:rPr>
            </w:pPr>
            <w:r w:rsidRPr="00ED4AF8">
              <w:rPr>
                <w:sz w:val="13"/>
                <w:lang w:eastAsia="zh-CN"/>
              </w:rPr>
              <w:t>52</w:t>
            </w:r>
          </w:p>
        </w:tc>
        <w:tc>
          <w:tcPr>
            <w:tcW w:w="621" w:type="dxa"/>
            <w:vAlign w:val="center"/>
          </w:tcPr>
          <w:p w14:paraId="32049C9A" w14:textId="77777777" w:rsidR="00E37D2C" w:rsidRPr="00ED4AF8" w:rsidRDefault="00E37D2C" w:rsidP="00E93FDC">
            <w:pPr>
              <w:pStyle w:val="TAC"/>
              <w:rPr>
                <w:sz w:val="13"/>
                <w:lang w:eastAsia="zh-CN"/>
              </w:rPr>
            </w:pPr>
            <w:r w:rsidRPr="00ED4AF8">
              <w:rPr>
                <w:sz w:val="13"/>
                <w:lang w:eastAsia="zh-CN"/>
              </w:rPr>
              <w:t>514</w:t>
            </w:r>
          </w:p>
        </w:tc>
        <w:tc>
          <w:tcPr>
            <w:tcW w:w="555" w:type="dxa"/>
            <w:shd w:val="clear" w:color="auto" w:fill="D9D9D9"/>
            <w:vAlign w:val="center"/>
          </w:tcPr>
          <w:p w14:paraId="75F8A0D3" w14:textId="77777777" w:rsidR="00E37D2C" w:rsidRPr="00ED4AF8" w:rsidRDefault="00E37D2C" w:rsidP="00E93FDC">
            <w:pPr>
              <w:pStyle w:val="TAC"/>
              <w:rPr>
                <w:sz w:val="13"/>
                <w:lang w:eastAsia="zh-CN"/>
              </w:rPr>
            </w:pPr>
            <w:r w:rsidRPr="00ED4AF8">
              <w:rPr>
                <w:sz w:val="13"/>
                <w:lang w:eastAsia="zh-CN"/>
              </w:rPr>
              <w:t>180</w:t>
            </w:r>
          </w:p>
        </w:tc>
        <w:tc>
          <w:tcPr>
            <w:tcW w:w="363" w:type="dxa"/>
            <w:vAlign w:val="center"/>
          </w:tcPr>
          <w:p w14:paraId="5E3EB989" w14:textId="77777777" w:rsidR="00E37D2C" w:rsidRPr="00ED4AF8" w:rsidRDefault="00E37D2C" w:rsidP="00E93FDC">
            <w:pPr>
              <w:pStyle w:val="TAC"/>
              <w:rPr>
                <w:sz w:val="13"/>
                <w:lang w:eastAsia="zh-CN"/>
              </w:rPr>
            </w:pPr>
            <w:r w:rsidRPr="00ED4AF8">
              <w:rPr>
                <w:sz w:val="13"/>
                <w:lang w:eastAsia="zh-CN"/>
              </w:rPr>
              <w:t>208</w:t>
            </w:r>
          </w:p>
        </w:tc>
        <w:tc>
          <w:tcPr>
            <w:tcW w:w="555" w:type="dxa"/>
            <w:shd w:val="clear" w:color="auto" w:fill="D9D9D9"/>
            <w:vAlign w:val="center"/>
          </w:tcPr>
          <w:p w14:paraId="2760926A" w14:textId="77777777" w:rsidR="00E37D2C" w:rsidRPr="00ED4AF8" w:rsidRDefault="00E37D2C" w:rsidP="00E93FDC">
            <w:pPr>
              <w:pStyle w:val="TAC"/>
              <w:rPr>
                <w:sz w:val="13"/>
                <w:lang w:eastAsia="zh-CN"/>
              </w:rPr>
            </w:pPr>
            <w:r w:rsidRPr="00ED4AF8">
              <w:rPr>
                <w:sz w:val="13"/>
                <w:lang w:eastAsia="zh-CN"/>
              </w:rPr>
              <w:t>308</w:t>
            </w:r>
          </w:p>
        </w:tc>
        <w:tc>
          <w:tcPr>
            <w:tcW w:w="363" w:type="dxa"/>
            <w:vAlign w:val="center"/>
          </w:tcPr>
          <w:p w14:paraId="3EDDB796" w14:textId="77777777" w:rsidR="00E37D2C" w:rsidRPr="00ED4AF8" w:rsidRDefault="00E37D2C" w:rsidP="00E93FDC">
            <w:pPr>
              <w:pStyle w:val="TAC"/>
              <w:rPr>
                <w:sz w:val="13"/>
                <w:lang w:eastAsia="zh-CN"/>
              </w:rPr>
            </w:pPr>
            <w:r w:rsidRPr="00ED4AF8">
              <w:rPr>
                <w:sz w:val="13"/>
                <w:lang w:eastAsia="zh-CN"/>
              </w:rPr>
              <w:t>553</w:t>
            </w:r>
          </w:p>
        </w:tc>
        <w:tc>
          <w:tcPr>
            <w:tcW w:w="555" w:type="dxa"/>
            <w:shd w:val="clear" w:color="auto" w:fill="D9D9D9"/>
            <w:vAlign w:val="center"/>
          </w:tcPr>
          <w:p w14:paraId="5AD8CF7B" w14:textId="77777777" w:rsidR="00E37D2C" w:rsidRPr="00ED4AF8" w:rsidRDefault="00E37D2C" w:rsidP="00E93FDC">
            <w:pPr>
              <w:pStyle w:val="TAC"/>
              <w:rPr>
                <w:sz w:val="13"/>
                <w:lang w:eastAsia="zh-CN"/>
              </w:rPr>
            </w:pPr>
            <w:r w:rsidRPr="00ED4AF8">
              <w:rPr>
                <w:sz w:val="13"/>
                <w:lang w:eastAsia="zh-CN"/>
              </w:rPr>
              <w:t>436</w:t>
            </w:r>
          </w:p>
        </w:tc>
        <w:tc>
          <w:tcPr>
            <w:tcW w:w="363" w:type="dxa"/>
            <w:vAlign w:val="center"/>
          </w:tcPr>
          <w:p w14:paraId="4A9C814B" w14:textId="77777777" w:rsidR="00E37D2C" w:rsidRPr="00ED4AF8" w:rsidRDefault="00E37D2C" w:rsidP="00E93FDC">
            <w:pPr>
              <w:pStyle w:val="TAC"/>
              <w:rPr>
                <w:sz w:val="13"/>
                <w:lang w:eastAsia="zh-CN"/>
              </w:rPr>
            </w:pPr>
            <w:r w:rsidRPr="00ED4AF8">
              <w:rPr>
                <w:sz w:val="13"/>
                <w:lang w:eastAsia="zh-CN"/>
              </w:rPr>
              <w:t>660</w:t>
            </w:r>
          </w:p>
        </w:tc>
        <w:tc>
          <w:tcPr>
            <w:tcW w:w="555" w:type="dxa"/>
            <w:shd w:val="clear" w:color="auto" w:fill="D9D9D9"/>
            <w:vAlign w:val="center"/>
          </w:tcPr>
          <w:p w14:paraId="7118EB64" w14:textId="77777777" w:rsidR="00E37D2C" w:rsidRPr="00ED4AF8" w:rsidRDefault="00E37D2C" w:rsidP="00E93FDC">
            <w:pPr>
              <w:pStyle w:val="TAC"/>
              <w:rPr>
                <w:sz w:val="13"/>
                <w:lang w:eastAsia="zh-CN"/>
              </w:rPr>
            </w:pPr>
            <w:r w:rsidRPr="00ED4AF8">
              <w:rPr>
                <w:sz w:val="13"/>
                <w:lang w:eastAsia="zh-CN"/>
              </w:rPr>
              <w:t>564</w:t>
            </w:r>
          </w:p>
        </w:tc>
        <w:tc>
          <w:tcPr>
            <w:tcW w:w="363" w:type="dxa"/>
            <w:vAlign w:val="center"/>
          </w:tcPr>
          <w:p w14:paraId="640B50AA" w14:textId="77777777" w:rsidR="00E37D2C" w:rsidRPr="00ED4AF8" w:rsidRDefault="00E37D2C" w:rsidP="00E93FDC">
            <w:pPr>
              <w:pStyle w:val="TAC"/>
              <w:rPr>
                <w:sz w:val="13"/>
                <w:lang w:eastAsia="zh-CN"/>
              </w:rPr>
            </w:pPr>
            <w:r w:rsidRPr="00ED4AF8">
              <w:rPr>
                <w:sz w:val="13"/>
                <w:lang w:eastAsia="zh-CN"/>
              </w:rPr>
              <w:t>567</w:t>
            </w:r>
          </w:p>
        </w:tc>
        <w:tc>
          <w:tcPr>
            <w:tcW w:w="555" w:type="dxa"/>
            <w:shd w:val="clear" w:color="auto" w:fill="D9D9D9"/>
            <w:vAlign w:val="center"/>
          </w:tcPr>
          <w:p w14:paraId="212274FB" w14:textId="77777777" w:rsidR="00E37D2C" w:rsidRPr="00ED4AF8" w:rsidRDefault="00E37D2C" w:rsidP="00E93FDC">
            <w:pPr>
              <w:pStyle w:val="TAC"/>
              <w:rPr>
                <w:sz w:val="13"/>
                <w:lang w:eastAsia="zh-CN"/>
              </w:rPr>
            </w:pPr>
            <w:r w:rsidRPr="00ED4AF8">
              <w:rPr>
                <w:sz w:val="13"/>
                <w:lang w:eastAsia="zh-CN"/>
              </w:rPr>
              <w:t>692</w:t>
            </w:r>
          </w:p>
        </w:tc>
        <w:tc>
          <w:tcPr>
            <w:tcW w:w="363" w:type="dxa"/>
            <w:vAlign w:val="center"/>
          </w:tcPr>
          <w:p w14:paraId="41EE9840" w14:textId="77777777" w:rsidR="00E37D2C" w:rsidRPr="00ED4AF8" w:rsidRDefault="00E37D2C" w:rsidP="00E93FDC">
            <w:pPr>
              <w:pStyle w:val="TAC"/>
              <w:rPr>
                <w:sz w:val="13"/>
                <w:lang w:eastAsia="zh-CN"/>
              </w:rPr>
            </w:pPr>
            <w:r w:rsidRPr="00ED4AF8">
              <w:rPr>
                <w:sz w:val="13"/>
                <w:lang w:eastAsia="zh-CN"/>
              </w:rPr>
              <w:t>442</w:t>
            </w:r>
          </w:p>
        </w:tc>
        <w:tc>
          <w:tcPr>
            <w:tcW w:w="555" w:type="dxa"/>
            <w:shd w:val="clear" w:color="auto" w:fill="D9D9D9"/>
            <w:vAlign w:val="center"/>
          </w:tcPr>
          <w:p w14:paraId="7953ABA2" w14:textId="77777777" w:rsidR="00E37D2C" w:rsidRPr="00ED4AF8" w:rsidRDefault="00E37D2C" w:rsidP="00E93FDC">
            <w:pPr>
              <w:pStyle w:val="TAC"/>
              <w:rPr>
                <w:sz w:val="13"/>
                <w:lang w:eastAsia="zh-CN"/>
              </w:rPr>
            </w:pPr>
            <w:r w:rsidRPr="00ED4AF8">
              <w:rPr>
                <w:sz w:val="13"/>
                <w:lang w:eastAsia="zh-CN"/>
              </w:rPr>
              <w:t>820</w:t>
            </w:r>
          </w:p>
        </w:tc>
        <w:tc>
          <w:tcPr>
            <w:tcW w:w="363" w:type="dxa"/>
            <w:vAlign w:val="center"/>
          </w:tcPr>
          <w:p w14:paraId="19EC64A2" w14:textId="77777777" w:rsidR="00E37D2C" w:rsidRPr="00ED4AF8" w:rsidRDefault="00E37D2C" w:rsidP="00E93FDC">
            <w:pPr>
              <w:pStyle w:val="TAC"/>
              <w:rPr>
                <w:sz w:val="13"/>
                <w:lang w:eastAsia="zh-CN"/>
              </w:rPr>
            </w:pPr>
            <w:r w:rsidRPr="00ED4AF8">
              <w:rPr>
                <w:sz w:val="13"/>
                <w:lang w:eastAsia="zh-CN"/>
              </w:rPr>
              <w:t>907</w:t>
            </w:r>
          </w:p>
        </w:tc>
        <w:tc>
          <w:tcPr>
            <w:tcW w:w="555" w:type="dxa"/>
            <w:shd w:val="clear" w:color="auto" w:fill="D9D9D9"/>
            <w:vAlign w:val="center"/>
          </w:tcPr>
          <w:p w14:paraId="1CDD5B38" w14:textId="77777777" w:rsidR="00E37D2C" w:rsidRPr="00ED4AF8" w:rsidRDefault="00E37D2C" w:rsidP="00E93FDC">
            <w:pPr>
              <w:pStyle w:val="TAC"/>
              <w:rPr>
                <w:sz w:val="13"/>
                <w:lang w:eastAsia="zh-CN"/>
              </w:rPr>
            </w:pPr>
            <w:r w:rsidRPr="00ED4AF8">
              <w:rPr>
                <w:sz w:val="13"/>
                <w:lang w:eastAsia="zh-CN"/>
              </w:rPr>
              <w:t>948</w:t>
            </w:r>
          </w:p>
        </w:tc>
        <w:tc>
          <w:tcPr>
            <w:tcW w:w="363" w:type="dxa"/>
            <w:vAlign w:val="center"/>
          </w:tcPr>
          <w:p w14:paraId="730127F1" w14:textId="77777777" w:rsidR="00E37D2C" w:rsidRPr="00ED4AF8" w:rsidRDefault="00E37D2C" w:rsidP="00E93FDC">
            <w:pPr>
              <w:pStyle w:val="TAC"/>
              <w:rPr>
                <w:sz w:val="13"/>
                <w:lang w:eastAsia="zh-CN"/>
              </w:rPr>
            </w:pPr>
            <w:r w:rsidRPr="00ED4AF8">
              <w:rPr>
                <w:sz w:val="13"/>
                <w:lang w:eastAsia="zh-CN"/>
              </w:rPr>
              <w:t>984</w:t>
            </w:r>
          </w:p>
        </w:tc>
      </w:tr>
      <w:tr w:rsidR="00E37D2C" w:rsidRPr="00ED4AF8" w14:paraId="02077215" w14:textId="77777777" w:rsidTr="00E93FDC">
        <w:trPr>
          <w:jc w:val="center"/>
        </w:trPr>
        <w:tc>
          <w:tcPr>
            <w:tcW w:w="297" w:type="dxa"/>
            <w:shd w:val="clear" w:color="auto" w:fill="D9D9D9"/>
            <w:vAlign w:val="center"/>
          </w:tcPr>
          <w:p w14:paraId="02334632" w14:textId="77777777" w:rsidR="00E37D2C" w:rsidRPr="00ED4AF8" w:rsidRDefault="00E37D2C" w:rsidP="00E93FDC">
            <w:pPr>
              <w:pStyle w:val="TAC"/>
              <w:rPr>
                <w:sz w:val="13"/>
                <w:lang w:eastAsia="zh-CN"/>
              </w:rPr>
            </w:pPr>
            <w:r w:rsidRPr="00ED4AF8">
              <w:rPr>
                <w:sz w:val="13"/>
                <w:lang w:eastAsia="zh-CN"/>
              </w:rPr>
              <w:t>53</w:t>
            </w:r>
          </w:p>
        </w:tc>
        <w:tc>
          <w:tcPr>
            <w:tcW w:w="621" w:type="dxa"/>
            <w:vAlign w:val="center"/>
          </w:tcPr>
          <w:p w14:paraId="0418A09E" w14:textId="77777777" w:rsidR="00E37D2C" w:rsidRPr="00ED4AF8" w:rsidRDefault="00E37D2C" w:rsidP="00E93FDC">
            <w:pPr>
              <w:pStyle w:val="TAC"/>
              <w:rPr>
                <w:sz w:val="13"/>
                <w:lang w:eastAsia="zh-CN"/>
              </w:rPr>
            </w:pPr>
            <w:r w:rsidRPr="00ED4AF8">
              <w:rPr>
                <w:sz w:val="13"/>
                <w:lang w:eastAsia="zh-CN"/>
              </w:rPr>
              <w:t>96</w:t>
            </w:r>
          </w:p>
        </w:tc>
        <w:tc>
          <w:tcPr>
            <w:tcW w:w="555" w:type="dxa"/>
            <w:shd w:val="clear" w:color="auto" w:fill="D9D9D9"/>
            <w:vAlign w:val="center"/>
          </w:tcPr>
          <w:p w14:paraId="3FD68692" w14:textId="77777777" w:rsidR="00E37D2C" w:rsidRPr="00ED4AF8" w:rsidRDefault="00E37D2C" w:rsidP="00E93FDC">
            <w:pPr>
              <w:pStyle w:val="TAC"/>
              <w:rPr>
                <w:sz w:val="13"/>
                <w:lang w:eastAsia="zh-CN"/>
              </w:rPr>
            </w:pPr>
            <w:r w:rsidRPr="00ED4AF8">
              <w:rPr>
                <w:sz w:val="13"/>
                <w:lang w:eastAsia="zh-CN"/>
              </w:rPr>
              <w:t>181</w:t>
            </w:r>
          </w:p>
        </w:tc>
        <w:tc>
          <w:tcPr>
            <w:tcW w:w="363" w:type="dxa"/>
            <w:vAlign w:val="center"/>
          </w:tcPr>
          <w:p w14:paraId="23F57037" w14:textId="77777777" w:rsidR="00E37D2C" w:rsidRPr="00ED4AF8" w:rsidRDefault="00E37D2C" w:rsidP="00E93FDC">
            <w:pPr>
              <w:pStyle w:val="TAC"/>
              <w:rPr>
                <w:sz w:val="13"/>
                <w:lang w:eastAsia="zh-CN"/>
              </w:rPr>
            </w:pPr>
            <w:r w:rsidRPr="00ED4AF8">
              <w:rPr>
                <w:sz w:val="13"/>
                <w:lang w:eastAsia="zh-CN"/>
              </w:rPr>
              <w:t>386</w:t>
            </w:r>
          </w:p>
        </w:tc>
        <w:tc>
          <w:tcPr>
            <w:tcW w:w="555" w:type="dxa"/>
            <w:shd w:val="clear" w:color="auto" w:fill="D9D9D9"/>
            <w:vAlign w:val="center"/>
          </w:tcPr>
          <w:p w14:paraId="19DEA8BA" w14:textId="77777777" w:rsidR="00E37D2C" w:rsidRPr="00ED4AF8" w:rsidRDefault="00E37D2C" w:rsidP="00E93FDC">
            <w:pPr>
              <w:pStyle w:val="TAC"/>
              <w:rPr>
                <w:sz w:val="13"/>
                <w:lang w:eastAsia="zh-CN"/>
              </w:rPr>
            </w:pPr>
            <w:r w:rsidRPr="00ED4AF8">
              <w:rPr>
                <w:sz w:val="13"/>
                <w:lang w:eastAsia="zh-CN"/>
              </w:rPr>
              <w:t>309</w:t>
            </w:r>
          </w:p>
        </w:tc>
        <w:tc>
          <w:tcPr>
            <w:tcW w:w="363" w:type="dxa"/>
            <w:vAlign w:val="center"/>
          </w:tcPr>
          <w:p w14:paraId="0DFBAAA2" w14:textId="77777777" w:rsidR="00E37D2C" w:rsidRPr="00ED4AF8" w:rsidRDefault="00E37D2C" w:rsidP="00E93FDC">
            <w:pPr>
              <w:pStyle w:val="TAC"/>
              <w:rPr>
                <w:sz w:val="13"/>
                <w:lang w:eastAsia="zh-CN"/>
              </w:rPr>
            </w:pPr>
            <w:r w:rsidRPr="00ED4AF8">
              <w:rPr>
                <w:sz w:val="13"/>
                <w:lang w:eastAsia="zh-CN"/>
              </w:rPr>
              <w:t>199</w:t>
            </w:r>
          </w:p>
        </w:tc>
        <w:tc>
          <w:tcPr>
            <w:tcW w:w="555" w:type="dxa"/>
            <w:shd w:val="clear" w:color="auto" w:fill="D9D9D9"/>
            <w:vAlign w:val="center"/>
          </w:tcPr>
          <w:p w14:paraId="0ACDD223" w14:textId="77777777" w:rsidR="00E37D2C" w:rsidRPr="00ED4AF8" w:rsidRDefault="00E37D2C" w:rsidP="00E93FDC">
            <w:pPr>
              <w:pStyle w:val="TAC"/>
              <w:rPr>
                <w:sz w:val="13"/>
                <w:lang w:eastAsia="zh-CN"/>
              </w:rPr>
            </w:pPr>
            <w:r w:rsidRPr="00ED4AF8">
              <w:rPr>
                <w:sz w:val="13"/>
                <w:lang w:eastAsia="zh-CN"/>
              </w:rPr>
              <w:t>437</w:t>
            </w:r>
          </w:p>
        </w:tc>
        <w:tc>
          <w:tcPr>
            <w:tcW w:w="363" w:type="dxa"/>
            <w:vAlign w:val="center"/>
          </w:tcPr>
          <w:p w14:paraId="15032E8E" w14:textId="77777777" w:rsidR="00E37D2C" w:rsidRPr="00ED4AF8" w:rsidRDefault="00E37D2C" w:rsidP="00E93FDC">
            <w:pPr>
              <w:pStyle w:val="TAC"/>
              <w:rPr>
                <w:sz w:val="13"/>
                <w:lang w:eastAsia="zh-CN"/>
              </w:rPr>
            </w:pPr>
            <w:r w:rsidRPr="00ED4AF8">
              <w:rPr>
                <w:sz w:val="13"/>
                <w:lang w:eastAsia="zh-CN"/>
              </w:rPr>
              <w:t>616</w:t>
            </w:r>
          </w:p>
        </w:tc>
        <w:tc>
          <w:tcPr>
            <w:tcW w:w="555" w:type="dxa"/>
            <w:shd w:val="clear" w:color="auto" w:fill="D9D9D9"/>
            <w:vAlign w:val="center"/>
          </w:tcPr>
          <w:p w14:paraId="361DCD03" w14:textId="77777777" w:rsidR="00E37D2C" w:rsidRPr="00ED4AF8" w:rsidRDefault="00E37D2C" w:rsidP="00E93FDC">
            <w:pPr>
              <w:pStyle w:val="TAC"/>
              <w:rPr>
                <w:sz w:val="13"/>
                <w:lang w:eastAsia="zh-CN"/>
              </w:rPr>
            </w:pPr>
            <w:r w:rsidRPr="00ED4AF8">
              <w:rPr>
                <w:sz w:val="13"/>
                <w:lang w:eastAsia="zh-CN"/>
              </w:rPr>
              <w:t>565</w:t>
            </w:r>
          </w:p>
        </w:tc>
        <w:tc>
          <w:tcPr>
            <w:tcW w:w="363" w:type="dxa"/>
            <w:vAlign w:val="center"/>
          </w:tcPr>
          <w:p w14:paraId="304EB43F" w14:textId="77777777" w:rsidR="00E37D2C" w:rsidRPr="00ED4AF8" w:rsidRDefault="00E37D2C" w:rsidP="00E93FDC">
            <w:pPr>
              <w:pStyle w:val="TAC"/>
              <w:rPr>
                <w:sz w:val="13"/>
                <w:lang w:eastAsia="zh-CN"/>
              </w:rPr>
            </w:pPr>
            <w:r w:rsidRPr="00ED4AF8">
              <w:rPr>
                <w:sz w:val="13"/>
                <w:lang w:eastAsia="zh-CN"/>
              </w:rPr>
              <w:t>840</w:t>
            </w:r>
          </w:p>
        </w:tc>
        <w:tc>
          <w:tcPr>
            <w:tcW w:w="555" w:type="dxa"/>
            <w:shd w:val="clear" w:color="auto" w:fill="D9D9D9"/>
            <w:vAlign w:val="center"/>
          </w:tcPr>
          <w:p w14:paraId="5665ABA7" w14:textId="77777777" w:rsidR="00E37D2C" w:rsidRPr="00ED4AF8" w:rsidRDefault="00E37D2C" w:rsidP="00E93FDC">
            <w:pPr>
              <w:pStyle w:val="TAC"/>
              <w:rPr>
                <w:sz w:val="13"/>
                <w:lang w:eastAsia="zh-CN"/>
              </w:rPr>
            </w:pPr>
            <w:r w:rsidRPr="00ED4AF8">
              <w:rPr>
                <w:sz w:val="13"/>
                <w:lang w:eastAsia="zh-CN"/>
              </w:rPr>
              <w:t>693</w:t>
            </w:r>
          </w:p>
        </w:tc>
        <w:tc>
          <w:tcPr>
            <w:tcW w:w="363" w:type="dxa"/>
            <w:vAlign w:val="center"/>
          </w:tcPr>
          <w:p w14:paraId="15770C8C" w14:textId="77777777" w:rsidR="00E37D2C" w:rsidRPr="00ED4AF8" w:rsidRDefault="00E37D2C" w:rsidP="00E93FDC">
            <w:pPr>
              <w:pStyle w:val="TAC"/>
              <w:rPr>
                <w:sz w:val="13"/>
                <w:lang w:eastAsia="zh-CN"/>
              </w:rPr>
            </w:pPr>
            <w:r w:rsidRPr="00ED4AF8">
              <w:rPr>
                <w:sz w:val="13"/>
                <w:lang w:eastAsia="zh-CN"/>
              </w:rPr>
              <w:t>441</w:t>
            </w:r>
          </w:p>
        </w:tc>
        <w:tc>
          <w:tcPr>
            <w:tcW w:w="555" w:type="dxa"/>
            <w:shd w:val="clear" w:color="auto" w:fill="D9D9D9"/>
            <w:vAlign w:val="center"/>
          </w:tcPr>
          <w:p w14:paraId="13291966" w14:textId="77777777" w:rsidR="00E37D2C" w:rsidRPr="00ED4AF8" w:rsidRDefault="00E37D2C" w:rsidP="00E93FDC">
            <w:pPr>
              <w:pStyle w:val="TAC"/>
              <w:rPr>
                <w:sz w:val="13"/>
                <w:lang w:eastAsia="zh-CN"/>
              </w:rPr>
            </w:pPr>
            <w:r w:rsidRPr="00ED4AF8">
              <w:rPr>
                <w:sz w:val="13"/>
                <w:lang w:eastAsia="zh-CN"/>
              </w:rPr>
              <w:t>821</w:t>
            </w:r>
          </w:p>
        </w:tc>
        <w:tc>
          <w:tcPr>
            <w:tcW w:w="363" w:type="dxa"/>
            <w:vAlign w:val="center"/>
          </w:tcPr>
          <w:p w14:paraId="2AC01CEC" w14:textId="77777777" w:rsidR="00E37D2C" w:rsidRPr="00ED4AF8" w:rsidRDefault="00E37D2C" w:rsidP="00E93FDC">
            <w:pPr>
              <w:pStyle w:val="TAC"/>
              <w:rPr>
                <w:sz w:val="13"/>
                <w:lang w:eastAsia="zh-CN"/>
              </w:rPr>
            </w:pPr>
            <w:r w:rsidRPr="00ED4AF8">
              <w:rPr>
                <w:sz w:val="13"/>
                <w:lang w:eastAsia="zh-CN"/>
              </w:rPr>
              <w:t>487</w:t>
            </w:r>
          </w:p>
        </w:tc>
        <w:tc>
          <w:tcPr>
            <w:tcW w:w="555" w:type="dxa"/>
            <w:shd w:val="clear" w:color="auto" w:fill="D9D9D9"/>
            <w:vAlign w:val="center"/>
          </w:tcPr>
          <w:p w14:paraId="27224C6C" w14:textId="77777777" w:rsidR="00E37D2C" w:rsidRPr="00ED4AF8" w:rsidRDefault="00E37D2C" w:rsidP="00E93FDC">
            <w:pPr>
              <w:pStyle w:val="TAC"/>
              <w:rPr>
                <w:sz w:val="13"/>
                <w:lang w:eastAsia="zh-CN"/>
              </w:rPr>
            </w:pPr>
            <w:r w:rsidRPr="00ED4AF8">
              <w:rPr>
                <w:sz w:val="13"/>
                <w:lang w:eastAsia="zh-CN"/>
              </w:rPr>
              <w:t>949</w:t>
            </w:r>
          </w:p>
        </w:tc>
        <w:tc>
          <w:tcPr>
            <w:tcW w:w="363" w:type="dxa"/>
            <w:vAlign w:val="center"/>
          </w:tcPr>
          <w:p w14:paraId="69DA9809" w14:textId="77777777" w:rsidR="00E37D2C" w:rsidRPr="00ED4AF8" w:rsidRDefault="00E37D2C" w:rsidP="00E93FDC">
            <w:pPr>
              <w:pStyle w:val="TAC"/>
              <w:rPr>
                <w:sz w:val="13"/>
                <w:lang w:eastAsia="zh-CN"/>
              </w:rPr>
            </w:pPr>
            <w:r w:rsidRPr="00ED4AF8">
              <w:rPr>
                <w:sz w:val="13"/>
                <w:lang w:eastAsia="zh-CN"/>
              </w:rPr>
              <w:t>751</w:t>
            </w:r>
          </w:p>
        </w:tc>
      </w:tr>
      <w:tr w:rsidR="00E37D2C" w:rsidRPr="00ED4AF8" w14:paraId="6139268C" w14:textId="77777777" w:rsidTr="00E93FDC">
        <w:trPr>
          <w:jc w:val="center"/>
        </w:trPr>
        <w:tc>
          <w:tcPr>
            <w:tcW w:w="297" w:type="dxa"/>
            <w:shd w:val="clear" w:color="auto" w:fill="D9D9D9"/>
            <w:vAlign w:val="center"/>
          </w:tcPr>
          <w:p w14:paraId="72B036D0" w14:textId="77777777" w:rsidR="00E37D2C" w:rsidRPr="00ED4AF8" w:rsidRDefault="00E37D2C" w:rsidP="00E93FDC">
            <w:pPr>
              <w:pStyle w:val="TAC"/>
              <w:rPr>
                <w:sz w:val="13"/>
                <w:lang w:eastAsia="zh-CN"/>
              </w:rPr>
            </w:pPr>
            <w:r w:rsidRPr="00ED4AF8">
              <w:rPr>
                <w:sz w:val="13"/>
                <w:lang w:eastAsia="zh-CN"/>
              </w:rPr>
              <w:t>54</w:t>
            </w:r>
          </w:p>
        </w:tc>
        <w:tc>
          <w:tcPr>
            <w:tcW w:w="621" w:type="dxa"/>
            <w:vAlign w:val="center"/>
          </w:tcPr>
          <w:p w14:paraId="6D33C9B1" w14:textId="77777777" w:rsidR="00E37D2C" w:rsidRPr="00ED4AF8" w:rsidRDefault="00E37D2C" w:rsidP="00E93FDC">
            <w:pPr>
              <w:pStyle w:val="TAC"/>
              <w:rPr>
                <w:sz w:val="13"/>
                <w:lang w:eastAsia="zh-CN"/>
              </w:rPr>
            </w:pPr>
            <w:r w:rsidRPr="00ED4AF8">
              <w:rPr>
                <w:sz w:val="13"/>
                <w:lang w:eastAsia="zh-CN"/>
              </w:rPr>
              <w:t>67</w:t>
            </w:r>
          </w:p>
        </w:tc>
        <w:tc>
          <w:tcPr>
            <w:tcW w:w="555" w:type="dxa"/>
            <w:shd w:val="clear" w:color="auto" w:fill="D9D9D9"/>
            <w:vAlign w:val="center"/>
          </w:tcPr>
          <w:p w14:paraId="76CD6D14" w14:textId="77777777" w:rsidR="00E37D2C" w:rsidRPr="00ED4AF8" w:rsidRDefault="00E37D2C" w:rsidP="00E93FDC">
            <w:pPr>
              <w:pStyle w:val="TAC"/>
              <w:rPr>
                <w:sz w:val="13"/>
                <w:lang w:eastAsia="zh-CN"/>
              </w:rPr>
            </w:pPr>
            <w:r w:rsidRPr="00ED4AF8">
              <w:rPr>
                <w:sz w:val="13"/>
                <w:lang w:eastAsia="zh-CN"/>
              </w:rPr>
              <w:t>182</w:t>
            </w:r>
          </w:p>
        </w:tc>
        <w:tc>
          <w:tcPr>
            <w:tcW w:w="363" w:type="dxa"/>
            <w:vAlign w:val="center"/>
          </w:tcPr>
          <w:p w14:paraId="41DE9A1E" w14:textId="77777777" w:rsidR="00E37D2C" w:rsidRPr="00ED4AF8" w:rsidRDefault="00E37D2C" w:rsidP="00E93FDC">
            <w:pPr>
              <w:pStyle w:val="TAC"/>
              <w:rPr>
                <w:sz w:val="13"/>
                <w:lang w:eastAsia="zh-CN"/>
              </w:rPr>
            </w:pPr>
            <w:r w:rsidRPr="00ED4AF8">
              <w:rPr>
                <w:sz w:val="13"/>
                <w:lang w:eastAsia="zh-CN"/>
              </w:rPr>
              <w:t>150</w:t>
            </w:r>
          </w:p>
        </w:tc>
        <w:tc>
          <w:tcPr>
            <w:tcW w:w="555" w:type="dxa"/>
            <w:shd w:val="clear" w:color="auto" w:fill="D9D9D9"/>
            <w:vAlign w:val="center"/>
          </w:tcPr>
          <w:p w14:paraId="13CB4280" w14:textId="77777777" w:rsidR="00E37D2C" w:rsidRPr="00ED4AF8" w:rsidRDefault="00E37D2C" w:rsidP="00E93FDC">
            <w:pPr>
              <w:pStyle w:val="TAC"/>
              <w:rPr>
                <w:sz w:val="13"/>
                <w:lang w:eastAsia="zh-CN"/>
              </w:rPr>
            </w:pPr>
            <w:r w:rsidRPr="00ED4AF8">
              <w:rPr>
                <w:sz w:val="13"/>
                <w:lang w:eastAsia="zh-CN"/>
              </w:rPr>
              <w:t>310</w:t>
            </w:r>
          </w:p>
        </w:tc>
        <w:tc>
          <w:tcPr>
            <w:tcW w:w="363" w:type="dxa"/>
            <w:vAlign w:val="center"/>
          </w:tcPr>
          <w:p w14:paraId="77C2D48E" w14:textId="77777777" w:rsidR="00E37D2C" w:rsidRPr="00ED4AF8" w:rsidRDefault="00E37D2C" w:rsidP="00E93FDC">
            <w:pPr>
              <w:pStyle w:val="TAC"/>
              <w:rPr>
                <w:sz w:val="13"/>
                <w:lang w:eastAsia="zh-CN"/>
              </w:rPr>
            </w:pPr>
            <w:r w:rsidRPr="00ED4AF8">
              <w:rPr>
                <w:sz w:val="13"/>
                <w:lang w:eastAsia="zh-CN"/>
              </w:rPr>
              <w:t>784</w:t>
            </w:r>
          </w:p>
        </w:tc>
        <w:tc>
          <w:tcPr>
            <w:tcW w:w="555" w:type="dxa"/>
            <w:shd w:val="clear" w:color="auto" w:fill="D9D9D9"/>
            <w:vAlign w:val="center"/>
          </w:tcPr>
          <w:p w14:paraId="0861444D" w14:textId="77777777" w:rsidR="00E37D2C" w:rsidRPr="00ED4AF8" w:rsidRDefault="00E37D2C" w:rsidP="00E93FDC">
            <w:pPr>
              <w:pStyle w:val="TAC"/>
              <w:rPr>
                <w:sz w:val="13"/>
                <w:lang w:eastAsia="zh-CN"/>
              </w:rPr>
            </w:pPr>
            <w:r w:rsidRPr="00ED4AF8">
              <w:rPr>
                <w:sz w:val="13"/>
                <w:lang w:eastAsia="zh-CN"/>
              </w:rPr>
              <w:t>438</w:t>
            </w:r>
          </w:p>
        </w:tc>
        <w:tc>
          <w:tcPr>
            <w:tcW w:w="363" w:type="dxa"/>
            <w:vAlign w:val="center"/>
          </w:tcPr>
          <w:p w14:paraId="1685E311" w14:textId="77777777" w:rsidR="00E37D2C" w:rsidRPr="00ED4AF8" w:rsidRDefault="00E37D2C" w:rsidP="00E93FDC">
            <w:pPr>
              <w:pStyle w:val="TAC"/>
              <w:rPr>
                <w:sz w:val="13"/>
                <w:lang w:eastAsia="zh-CN"/>
              </w:rPr>
            </w:pPr>
            <w:r w:rsidRPr="00ED4AF8">
              <w:rPr>
                <w:sz w:val="13"/>
                <w:lang w:eastAsia="zh-CN"/>
              </w:rPr>
              <w:t>342</w:t>
            </w:r>
          </w:p>
        </w:tc>
        <w:tc>
          <w:tcPr>
            <w:tcW w:w="555" w:type="dxa"/>
            <w:shd w:val="clear" w:color="auto" w:fill="D9D9D9"/>
            <w:vAlign w:val="center"/>
          </w:tcPr>
          <w:p w14:paraId="2964B348" w14:textId="77777777" w:rsidR="00E37D2C" w:rsidRPr="00ED4AF8" w:rsidRDefault="00E37D2C" w:rsidP="00E93FDC">
            <w:pPr>
              <w:pStyle w:val="TAC"/>
              <w:rPr>
                <w:sz w:val="13"/>
                <w:lang w:eastAsia="zh-CN"/>
              </w:rPr>
            </w:pPr>
            <w:r w:rsidRPr="00ED4AF8">
              <w:rPr>
                <w:sz w:val="13"/>
                <w:lang w:eastAsia="zh-CN"/>
              </w:rPr>
              <w:t>566</w:t>
            </w:r>
          </w:p>
        </w:tc>
        <w:tc>
          <w:tcPr>
            <w:tcW w:w="363" w:type="dxa"/>
            <w:vAlign w:val="center"/>
          </w:tcPr>
          <w:p w14:paraId="173E9C2A" w14:textId="77777777" w:rsidR="00E37D2C" w:rsidRPr="00ED4AF8" w:rsidRDefault="00E37D2C" w:rsidP="00E93FDC">
            <w:pPr>
              <w:pStyle w:val="TAC"/>
              <w:rPr>
                <w:sz w:val="13"/>
                <w:lang w:eastAsia="zh-CN"/>
              </w:rPr>
            </w:pPr>
            <w:r w:rsidRPr="00ED4AF8">
              <w:rPr>
                <w:sz w:val="13"/>
                <w:lang w:eastAsia="zh-CN"/>
              </w:rPr>
              <w:t>625</w:t>
            </w:r>
          </w:p>
        </w:tc>
        <w:tc>
          <w:tcPr>
            <w:tcW w:w="555" w:type="dxa"/>
            <w:shd w:val="clear" w:color="auto" w:fill="D9D9D9"/>
            <w:vAlign w:val="center"/>
          </w:tcPr>
          <w:p w14:paraId="57F9A3EA" w14:textId="77777777" w:rsidR="00E37D2C" w:rsidRPr="00ED4AF8" w:rsidRDefault="00E37D2C" w:rsidP="00E93FDC">
            <w:pPr>
              <w:pStyle w:val="TAC"/>
              <w:rPr>
                <w:sz w:val="13"/>
                <w:lang w:eastAsia="zh-CN"/>
              </w:rPr>
            </w:pPr>
            <w:r w:rsidRPr="00ED4AF8">
              <w:rPr>
                <w:sz w:val="13"/>
                <w:lang w:eastAsia="zh-CN"/>
              </w:rPr>
              <w:t>694</w:t>
            </w:r>
          </w:p>
        </w:tc>
        <w:tc>
          <w:tcPr>
            <w:tcW w:w="363" w:type="dxa"/>
            <w:vAlign w:val="center"/>
          </w:tcPr>
          <w:p w14:paraId="1F122BBD" w14:textId="77777777" w:rsidR="00E37D2C" w:rsidRPr="00ED4AF8" w:rsidRDefault="00E37D2C" w:rsidP="00E93FDC">
            <w:pPr>
              <w:pStyle w:val="TAC"/>
              <w:rPr>
                <w:sz w:val="13"/>
                <w:lang w:eastAsia="zh-CN"/>
              </w:rPr>
            </w:pPr>
            <w:r w:rsidRPr="00ED4AF8">
              <w:rPr>
                <w:sz w:val="13"/>
                <w:lang w:eastAsia="zh-CN"/>
              </w:rPr>
              <w:t>469</w:t>
            </w:r>
          </w:p>
        </w:tc>
        <w:tc>
          <w:tcPr>
            <w:tcW w:w="555" w:type="dxa"/>
            <w:shd w:val="clear" w:color="auto" w:fill="D9D9D9"/>
            <w:vAlign w:val="center"/>
          </w:tcPr>
          <w:p w14:paraId="1724C270" w14:textId="77777777" w:rsidR="00E37D2C" w:rsidRPr="00ED4AF8" w:rsidRDefault="00E37D2C" w:rsidP="00E93FDC">
            <w:pPr>
              <w:pStyle w:val="TAC"/>
              <w:rPr>
                <w:sz w:val="13"/>
                <w:lang w:eastAsia="zh-CN"/>
              </w:rPr>
            </w:pPr>
            <w:r w:rsidRPr="00ED4AF8">
              <w:rPr>
                <w:sz w:val="13"/>
                <w:lang w:eastAsia="zh-CN"/>
              </w:rPr>
              <w:t>822</w:t>
            </w:r>
          </w:p>
        </w:tc>
        <w:tc>
          <w:tcPr>
            <w:tcW w:w="363" w:type="dxa"/>
            <w:vAlign w:val="center"/>
          </w:tcPr>
          <w:p w14:paraId="7843EED1" w14:textId="77777777" w:rsidR="00E37D2C" w:rsidRPr="00ED4AF8" w:rsidRDefault="00E37D2C" w:rsidP="00E93FDC">
            <w:pPr>
              <w:pStyle w:val="TAC"/>
              <w:rPr>
                <w:sz w:val="13"/>
                <w:lang w:eastAsia="zh-CN"/>
              </w:rPr>
            </w:pPr>
            <w:r w:rsidRPr="00ED4AF8">
              <w:rPr>
                <w:sz w:val="13"/>
                <w:lang w:eastAsia="zh-CN"/>
              </w:rPr>
              <w:t>695</w:t>
            </w:r>
          </w:p>
        </w:tc>
        <w:tc>
          <w:tcPr>
            <w:tcW w:w="555" w:type="dxa"/>
            <w:shd w:val="clear" w:color="auto" w:fill="D9D9D9"/>
            <w:vAlign w:val="center"/>
          </w:tcPr>
          <w:p w14:paraId="612DC79A" w14:textId="77777777" w:rsidR="00E37D2C" w:rsidRPr="00ED4AF8" w:rsidRDefault="00E37D2C" w:rsidP="00E93FDC">
            <w:pPr>
              <w:pStyle w:val="TAC"/>
              <w:rPr>
                <w:sz w:val="13"/>
                <w:lang w:eastAsia="zh-CN"/>
              </w:rPr>
            </w:pPr>
            <w:r w:rsidRPr="00ED4AF8">
              <w:rPr>
                <w:sz w:val="13"/>
                <w:lang w:eastAsia="zh-CN"/>
              </w:rPr>
              <w:t>950</w:t>
            </w:r>
          </w:p>
        </w:tc>
        <w:tc>
          <w:tcPr>
            <w:tcW w:w="363" w:type="dxa"/>
            <w:vAlign w:val="center"/>
          </w:tcPr>
          <w:p w14:paraId="344F4C91" w14:textId="77777777" w:rsidR="00E37D2C" w:rsidRPr="00ED4AF8" w:rsidRDefault="00E37D2C" w:rsidP="00E93FDC">
            <w:pPr>
              <w:pStyle w:val="TAC"/>
              <w:rPr>
                <w:sz w:val="13"/>
                <w:lang w:eastAsia="zh-CN"/>
              </w:rPr>
            </w:pPr>
            <w:r w:rsidRPr="00ED4AF8">
              <w:rPr>
                <w:sz w:val="13"/>
                <w:lang w:eastAsia="zh-CN"/>
              </w:rPr>
              <w:t>942</w:t>
            </w:r>
          </w:p>
        </w:tc>
      </w:tr>
      <w:tr w:rsidR="00E37D2C" w:rsidRPr="00ED4AF8" w14:paraId="7DB290C9" w14:textId="77777777" w:rsidTr="00E93FDC">
        <w:trPr>
          <w:jc w:val="center"/>
        </w:trPr>
        <w:tc>
          <w:tcPr>
            <w:tcW w:w="297" w:type="dxa"/>
            <w:shd w:val="clear" w:color="auto" w:fill="D9D9D9"/>
            <w:vAlign w:val="center"/>
          </w:tcPr>
          <w:p w14:paraId="6888BAD3" w14:textId="77777777" w:rsidR="00E37D2C" w:rsidRPr="00ED4AF8" w:rsidRDefault="00E37D2C" w:rsidP="00E93FDC">
            <w:pPr>
              <w:pStyle w:val="TAC"/>
              <w:rPr>
                <w:sz w:val="13"/>
                <w:lang w:eastAsia="zh-CN"/>
              </w:rPr>
            </w:pPr>
            <w:r w:rsidRPr="00ED4AF8">
              <w:rPr>
                <w:sz w:val="13"/>
                <w:lang w:eastAsia="zh-CN"/>
              </w:rPr>
              <w:t>55</w:t>
            </w:r>
          </w:p>
        </w:tc>
        <w:tc>
          <w:tcPr>
            <w:tcW w:w="621" w:type="dxa"/>
            <w:vAlign w:val="center"/>
          </w:tcPr>
          <w:p w14:paraId="6074150E" w14:textId="77777777" w:rsidR="00E37D2C" w:rsidRPr="00ED4AF8" w:rsidRDefault="00E37D2C" w:rsidP="00E93FDC">
            <w:pPr>
              <w:pStyle w:val="TAC"/>
              <w:rPr>
                <w:sz w:val="13"/>
                <w:lang w:eastAsia="zh-CN"/>
              </w:rPr>
            </w:pPr>
            <w:r w:rsidRPr="00ED4AF8">
              <w:rPr>
                <w:sz w:val="13"/>
                <w:lang w:eastAsia="zh-CN"/>
              </w:rPr>
              <w:t>41</w:t>
            </w:r>
          </w:p>
        </w:tc>
        <w:tc>
          <w:tcPr>
            <w:tcW w:w="555" w:type="dxa"/>
            <w:shd w:val="clear" w:color="auto" w:fill="D9D9D9"/>
            <w:vAlign w:val="center"/>
          </w:tcPr>
          <w:p w14:paraId="6058A335" w14:textId="77777777" w:rsidR="00E37D2C" w:rsidRPr="00ED4AF8" w:rsidRDefault="00E37D2C" w:rsidP="00E93FDC">
            <w:pPr>
              <w:pStyle w:val="TAC"/>
              <w:rPr>
                <w:sz w:val="13"/>
                <w:lang w:eastAsia="zh-CN"/>
              </w:rPr>
            </w:pPr>
            <w:r w:rsidRPr="00ED4AF8">
              <w:rPr>
                <w:sz w:val="13"/>
                <w:lang w:eastAsia="zh-CN"/>
              </w:rPr>
              <w:t>183</w:t>
            </w:r>
          </w:p>
        </w:tc>
        <w:tc>
          <w:tcPr>
            <w:tcW w:w="363" w:type="dxa"/>
            <w:vAlign w:val="center"/>
          </w:tcPr>
          <w:p w14:paraId="437A2263" w14:textId="77777777" w:rsidR="00E37D2C" w:rsidRPr="00ED4AF8" w:rsidRDefault="00E37D2C" w:rsidP="00E93FDC">
            <w:pPr>
              <w:pStyle w:val="TAC"/>
              <w:rPr>
                <w:sz w:val="13"/>
                <w:lang w:eastAsia="zh-CN"/>
              </w:rPr>
            </w:pPr>
            <w:r w:rsidRPr="00ED4AF8">
              <w:rPr>
                <w:sz w:val="13"/>
                <w:lang w:eastAsia="zh-CN"/>
              </w:rPr>
              <w:t>153</w:t>
            </w:r>
          </w:p>
        </w:tc>
        <w:tc>
          <w:tcPr>
            <w:tcW w:w="555" w:type="dxa"/>
            <w:shd w:val="clear" w:color="auto" w:fill="D9D9D9"/>
            <w:vAlign w:val="center"/>
          </w:tcPr>
          <w:p w14:paraId="3F860CA7" w14:textId="77777777" w:rsidR="00E37D2C" w:rsidRPr="00ED4AF8" w:rsidRDefault="00E37D2C" w:rsidP="00E93FDC">
            <w:pPr>
              <w:pStyle w:val="TAC"/>
              <w:rPr>
                <w:sz w:val="13"/>
                <w:lang w:eastAsia="zh-CN"/>
              </w:rPr>
            </w:pPr>
            <w:r w:rsidRPr="00ED4AF8">
              <w:rPr>
                <w:sz w:val="13"/>
                <w:lang w:eastAsia="zh-CN"/>
              </w:rPr>
              <w:t>311</w:t>
            </w:r>
          </w:p>
        </w:tc>
        <w:tc>
          <w:tcPr>
            <w:tcW w:w="363" w:type="dxa"/>
            <w:vAlign w:val="center"/>
          </w:tcPr>
          <w:p w14:paraId="14A03099" w14:textId="77777777" w:rsidR="00E37D2C" w:rsidRPr="00ED4AF8" w:rsidRDefault="00E37D2C" w:rsidP="00E93FDC">
            <w:pPr>
              <w:pStyle w:val="TAC"/>
              <w:rPr>
                <w:sz w:val="13"/>
                <w:lang w:eastAsia="zh-CN"/>
              </w:rPr>
            </w:pPr>
            <w:r w:rsidRPr="00ED4AF8">
              <w:rPr>
                <w:sz w:val="13"/>
                <w:lang w:eastAsia="zh-CN"/>
              </w:rPr>
              <w:t>179</w:t>
            </w:r>
          </w:p>
        </w:tc>
        <w:tc>
          <w:tcPr>
            <w:tcW w:w="555" w:type="dxa"/>
            <w:shd w:val="clear" w:color="auto" w:fill="D9D9D9"/>
            <w:vAlign w:val="center"/>
          </w:tcPr>
          <w:p w14:paraId="60750D76" w14:textId="77777777" w:rsidR="00E37D2C" w:rsidRPr="00ED4AF8" w:rsidRDefault="00E37D2C" w:rsidP="00E93FDC">
            <w:pPr>
              <w:pStyle w:val="TAC"/>
              <w:rPr>
                <w:sz w:val="13"/>
                <w:lang w:eastAsia="zh-CN"/>
              </w:rPr>
            </w:pPr>
            <w:r w:rsidRPr="00ED4AF8">
              <w:rPr>
                <w:sz w:val="13"/>
                <w:lang w:eastAsia="zh-CN"/>
              </w:rPr>
              <w:t>439</w:t>
            </w:r>
          </w:p>
        </w:tc>
        <w:tc>
          <w:tcPr>
            <w:tcW w:w="363" w:type="dxa"/>
            <w:vAlign w:val="center"/>
          </w:tcPr>
          <w:p w14:paraId="05924455" w14:textId="77777777" w:rsidR="00E37D2C" w:rsidRPr="00ED4AF8" w:rsidRDefault="00E37D2C" w:rsidP="00E93FDC">
            <w:pPr>
              <w:pStyle w:val="TAC"/>
              <w:rPr>
                <w:sz w:val="13"/>
                <w:lang w:eastAsia="zh-CN"/>
              </w:rPr>
            </w:pPr>
            <w:r w:rsidRPr="00ED4AF8">
              <w:rPr>
                <w:sz w:val="13"/>
                <w:lang w:eastAsia="zh-CN"/>
              </w:rPr>
              <w:t>316</w:t>
            </w:r>
          </w:p>
        </w:tc>
        <w:tc>
          <w:tcPr>
            <w:tcW w:w="555" w:type="dxa"/>
            <w:shd w:val="clear" w:color="auto" w:fill="D9D9D9"/>
            <w:vAlign w:val="center"/>
          </w:tcPr>
          <w:p w14:paraId="575429E6" w14:textId="77777777" w:rsidR="00E37D2C" w:rsidRPr="00ED4AF8" w:rsidRDefault="00E37D2C" w:rsidP="00E93FDC">
            <w:pPr>
              <w:pStyle w:val="TAC"/>
              <w:rPr>
                <w:sz w:val="13"/>
                <w:lang w:eastAsia="zh-CN"/>
              </w:rPr>
            </w:pPr>
            <w:r w:rsidRPr="00ED4AF8">
              <w:rPr>
                <w:sz w:val="13"/>
                <w:lang w:eastAsia="zh-CN"/>
              </w:rPr>
              <w:t>567</w:t>
            </w:r>
          </w:p>
        </w:tc>
        <w:tc>
          <w:tcPr>
            <w:tcW w:w="363" w:type="dxa"/>
            <w:vAlign w:val="center"/>
          </w:tcPr>
          <w:p w14:paraId="52D83F29" w14:textId="77777777" w:rsidR="00E37D2C" w:rsidRPr="00ED4AF8" w:rsidRDefault="00E37D2C" w:rsidP="00E93FDC">
            <w:pPr>
              <w:pStyle w:val="TAC"/>
              <w:rPr>
                <w:sz w:val="13"/>
                <w:lang w:eastAsia="zh-CN"/>
              </w:rPr>
            </w:pPr>
            <w:r w:rsidRPr="00ED4AF8">
              <w:rPr>
                <w:sz w:val="13"/>
                <w:lang w:eastAsia="zh-CN"/>
              </w:rPr>
              <w:t>238</w:t>
            </w:r>
          </w:p>
        </w:tc>
        <w:tc>
          <w:tcPr>
            <w:tcW w:w="555" w:type="dxa"/>
            <w:shd w:val="clear" w:color="auto" w:fill="D9D9D9"/>
            <w:vAlign w:val="center"/>
          </w:tcPr>
          <w:p w14:paraId="4CFBE33B" w14:textId="77777777" w:rsidR="00E37D2C" w:rsidRPr="00ED4AF8" w:rsidRDefault="00E37D2C" w:rsidP="00E93FDC">
            <w:pPr>
              <w:pStyle w:val="TAC"/>
              <w:rPr>
                <w:sz w:val="13"/>
                <w:lang w:eastAsia="zh-CN"/>
              </w:rPr>
            </w:pPr>
            <w:r w:rsidRPr="00ED4AF8">
              <w:rPr>
                <w:sz w:val="13"/>
                <w:lang w:eastAsia="zh-CN"/>
              </w:rPr>
              <w:t>695</w:t>
            </w:r>
          </w:p>
        </w:tc>
        <w:tc>
          <w:tcPr>
            <w:tcW w:w="363" w:type="dxa"/>
            <w:vAlign w:val="center"/>
          </w:tcPr>
          <w:p w14:paraId="76493861" w14:textId="77777777" w:rsidR="00E37D2C" w:rsidRPr="00ED4AF8" w:rsidRDefault="00E37D2C" w:rsidP="00E93FDC">
            <w:pPr>
              <w:pStyle w:val="TAC"/>
              <w:rPr>
                <w:sz w:val="13"/>
                <w:lang w:eastAsia="zh-CN"/>
              </w:rPr>
            </w:pPr>
            <w:r w:rsidRPr="00ED4AF8">
              <w:rPr>
                <w:sz w:val="13"/>
                <w:lang w:eastAsia="zh-CN"/>
              </w:rPr>
              <w:t>247</w:t>
            </w:r>
          </w:p>
        </w:tc>
        <w:tc>
          <w:tcPr>
            <w:tcW w:w="555" w:type="dxa"/>
            <w:shd w:val="clear" w:color="auto" w:fill="D9D9D9"/>
            <w:vAlign w:val="center"/>
          </w:tcPr>
          <w:p w14:paraId="7204DB4B" w14:textId="77777777" w:rsidR="00E37D2C" w:rsidRPr="00ED4AF8" w:rsidRDefault="00E37D2C" w:rsidP="00E93FDC">
            <w:pPr>
              <w:pStyle w:val="TAC"/>
              <w:rPr>
                <w:sz w:val="13"/>
                <w:lang w:eastAsia="zh-CN"/>
              </w:rPr>
            </w:pPr>
            <w:r w:rsidRPr="00ED4AF8">
              <w:rPr>
                <w:sz w:val="13"/>
                <w:lang w:eastAsia="zh-CN"/>
              </w:rPr>
              <w:t>823</w:t>
            </w:r>
          </w:p>
        </w:tc>
        <w:tc>
          <w:tcPr>
            <w:tcW w:w="363" w:type="dxa"/>
            <w:vAlign w:val="center"/>
          </w:tcPr>
          <w:p w14:paraId="3F5DC867" w14:textId="77777777" w:rsidR="00E37D2C" w:rsidRPr="00ED4AF8" w:rsidRDefault="00E37D2C" w:rsidP="00E93FDC">
            <w:pPr>
              <w:pStyle w:val="TAC"/>
              <w:rPr>
                <w:sz w:val="13"/>
                <w:lang w:eastAsia="zh-CN"/>
              </w:rPr>
            </w:pPr>
            <w:r w:rsidRPr="00ED4AF8">
              <w:rPr>
                <w:sz w:val="13"/>
                <w:lang w:eastAsia="zh-CN"/>
              </w:rPr>
              <w:t>746</w:t>
            </w:r>
          </w:p>
        </w:tc>
        <w:tc>
          <w:tcPr>
            <w:tcW w:w="555" w:type="dxa"/>
            <w:shd w:val="clear" w:color="auto" w:fill="D9D9D9"/>
            <w:vAlign w:val="center"/>
          </w:tcPr>
          <w:p w14:paraId="0BDDF083" w14:textId="77777777" w:rsidR="00E37D2C" w:rsidRPr="00ED4AF8" w:rsidRDefault="00E37D2C" w:rsidP="00E93FDC">
            <w:pPr>
              <w:pStyle w:val="TAC"/>
              <w:rPr>
                <w:sz w:val="13"/>
                <w:lang w:eastAsia="zh-CN"/>
              </w:rPr>
            </w:pPr>
            <w:r w:rsidRPr="00ED4AF8">
              <w:rPr>
                <w:sz w:val="13"/>
                <w:lang w:eastAsia="zh-CN"/>
              </w:rPr>
              <w:t>951</w:t>
            </w:r>
          </w:p>
        </w:tc>
        <w:tc>
          <w:tcPr>
            <w:tcW w:w="363" w:type="dxa"/>
            <w:vAlign w:val="center"/>
          </w:tcPr>
          <w:p w14:paraId="5C6083F1" w14:textId="77777777" w:rsidR="00E37D2C" w:rsidRPr="00ED4AF8" w:rsidRDefault="00E37D2C" w:rsidP="00E93FDC">
            <w:pPr>
              <w:pStyle w:val="TAC"/>
              <w:rPr>
                <w:sz w:val="13"/>
                <w:lang w:eastAsia="zh-CN"/>
              </w:rPr>
            </w:pPr>
            <w:r w:rsidRPr="00ED4AF8">
              <w:rPr>
                <w:sz w:val="13"/>
                <w:lang w:eastAsia="zh-CN"/>
              </w:rPr>
              <w:t>996</w:t>
            </w:r>
          </w:p>
        </w:tc>
      </w:tr>
      <w:tr w:rsidR="00E37D2C" w:rsidRPr="00ED4AF8" w14:paraId="3580D83C" w14:textId="77777777" w:rsidTr="00E93FDC">
        <w:trPr>
          <w:jc w:val="center"/>
        </w:trPr>
        <w:tc>
          <w:tcPr>
            <w:tcW w:w="297" w:type="dxa"/>
            <w:shd w:val="clear" w:color="auto" w:fill="D9D9D9"/>
            <w:vAlign w:val="center"/>
          </w:tcPr>
          <w:p w14:paraId="46695FDD" w14:textId="77777777" w:rsidR="00E37D2C" w:rsidRPr="00ED4AF8" w:rsidRDefault="00E37D2C" w:rsidP="00E93FDC">
            <w:pPr>
              <w:pStyle w:val="TAC"/>
              <w:rPr>
                <w:sz w:val="13"/>
                <w:lang w:eastAsia="zh-CN"/>
              </w:rPr>
            </w:pPr>
            <w:r w:rsidRPr="00ED4AF8">
              <w:rPr>
                <w:sz w:val="13"/>
                <w:lang w:eastAsia="zh-CN"/>
              </w:rPr>
              <w:t>56</w:t>
            </w:r>
          </w:p>
        </w:tc>
        <w:tc>
          <w:tcPr>
            <w:tcW w:w="621" w:type="dxa"/>
            <w:vAlign w:val="center"/>
          </w:tcPr>
          <w:p w14:paraId="538F6A0A" w14:textId="77777777" w:rsidR="00E37D2C" w:rsidRPr="00ED4AF8" w:rsidRDefault="00E37D2C" w:rsidP="00E93FDC">
            <w:pPr>
              <w:pStyle w:val="TAC"/>
              <w:rPr>
                <w:sz w:val="13"/>
                <w:lang w:eastAsia="zh-CN"/>
              </w:rPr>
            </w:pPr>
            <w:r w:rsidRPr="00ED4AF8">
              <w:rPr>
                <w:sz w:val="13"/>
                <w:lang w:eastAsia="zh-CN"/>
              </w:rPr>
              <w:t>144</w:t>
            </w:r>
          </w:p>
        </w:tc>
        <w:tc>
          <w:tcPr>
            <w:tcW w:w="555" w:type="dxa"/>
            <w:shd w:val="clear" w:color="auto" w:fill="D9D9D9"/>
            <w:vAlign w:val="center"/>
          </w:tcPr>
          <w:p w14:paraId="3FE3E9C9" w14:textId="77777777" w:rsidR="00E37D2C" w:rsidRPr="00ED4AF8" w:rsidRDefault="00E37D2C" w:rsidP="00E93FDC">
            <w:pPr>
              <w:pStyle w:val="TAC"/>
              <w:rPr>
                <w:sz w:val="13"/>
                <w:lang w:eastAsia="zh-CN"/>
              </w:rPr>
            </w:pPr>
            <w:r w:rsidRPr="00ED4AF8">
              <w:rPr>
                <w:sz w:val="13"/>
                <w:lang w:eastAsia="zh-CN"/>
              </w:rPr>
              <w:t>184</w:t>
            </w:r>
          </w:p>
        </w:tc>
        <w:tc>
          <w:tcPr>
            <w:tcW w:w="363" w:type="dxa"/>
            <w:vAlign w:val="center"/>
          </w:tcPr>
          <w:p w14:paraId="258C89EE" w14:textId="77777777" w:rsidR="00E37D2C" w:rsidRPr="00ED4AF8" w:rsidRDefault="00E37D2C" w:rsidP="00E93FDC">
            <w:pPr>
              <w:pStyle w:val="TAC"/>
              <w:rPr>
                <w:sz w:val="13"/>
                <w:lang w:eastAsia="zh-CN"/>
              </w:rPr>
            </w:pPr>
            <w:r w:rsidRPr="00ED4AF8">
              <w:rPr>
                <w:sz w:val="13"/>
                <w:lang w:eastAsia="zh-CN"/>
              </w:rPr>
              <w:t>165</w:t>
            </w:r>
          </w:p>
        </w:tc>
        <w:tc>
          <w:tcPr>
            <w:tcW w:w="555" w:type="dxa"/>
            <w:shd w:val="clear" w:color="auto" w:fill="D9D9D9"/>
            <w:vAlign w:val="center"/>
          </w:tcPr>
          <w:p w14:paraId="1B9434FF" w14:textId="77777777" w:rsidR="00E37D2C" w:rsidRPr="00ED4AF8" w:rsidRDefault="00E37D2C" w:rsidP="00E93FDC">
            <w:pPr>
              <w:pStyle w:val="TAC"/>
              <w:rPr>
                <w:sz w:val="13"/>
                <w:lang w:eastAsia="zh-CN"/>
              </w:rPr>
            </w:pPr>
            <w:r w:rsidRPr="00ED4AF8">
              <w:rPr>
                <w:sz w:val="13"/>
                <w:lang w:eastAsia="zh-CN"/>
              </w:rPr>
              <w:t>312</w:t>
            </w:r>
          </w:p>
        </w:tc>
        <w:tc>
          <w:tcPr>
            <w:tcW w:w="363" w:type="dxa"/>
            <w:vAlign w:val="center"/>
          </w:tcPr>
          <w:p w14:paraId="1FC1E3B2" w14:textId="77777777" w:rsidR="00E37D2C" w:rsidRPr="00ED4AF8" w:rsidRDefault="00E37D2C" w:rsidP="00E93FDC">
            <w:pPr>
              <w:pStyle w:val="TAC"/>
              <w:rPr>
                <w:sz w:val="13"/>
                <w:lang w:eastAsia="zh-CN"/>
              </w:rPr>
            </w:pPr>
            <w:r w:rsidRPr="00ED4AF8">
              <w:rPr>
                <w:sz w:val="13"/>
                <w:lang w:eastAsia="zh-CN"/>
              </w:rPr>
              <w:t>228</w:t>
            </w:r>
          </w:p>
        </w:tc>
        <w:tc>
          <w:tcPr>
            <w:tcW w:w="555" w:type="dxa"/>
            <w:shd w:val="clear" w:color="auto" w:fill="D9D9D9"/>
            <w:vAlign w:val="center"/>
          </w:tcPr>
          <w:p w14:paraId="6C48DAF5" w14:textId="77777777" w:rsidR="00E37D2C" w:rsidRPr="00ED4AF8" w:rsidRDefault="00E37D2C" w:rsidP="00E93FDC">
            <w:pPr>
              <w:pStyle w:val="TAC"/>
              <w:rPr>
                <w:sz w:val="13"/>
                <w:lang w:eastAsia="zh-CN"/>
              </w:rPr>
            </w:pPr>
            <w:r w:rsidRPr="00ED4AF8">
              <w:rPr>
                <w:sz w:val="13"/>
                <w:lang w:eastAsia="zh-CN"/>
              </w:rPr>
              <w:t>440</w:t>
            </w:r>
          </w:p>
        </w:tc>
        <w:tc>
          <w:tcPr>
            <w:tcW w:w="363" w:type="dxa"/>
            <w:vAlign w:val="center"/>
          </w:tcPr>
          <w:p w14:paraId="4204EB28" w14:textId="77777777" w:rsidR="00E37D2C" w:rsidRPr="00ED4AF8" w:rsidRDefault="00E37D2C" w:rsidP="00E93FDC">
            <w:pPr>
              <w:pStyle w:val="TAC"/>
              <w:rPr>
                <w:sz w:val="13"/>
                <w:lang w:eastAsia="zh-CN"/>
              </w:rPr>
            </w:pPr>
            <w:r w:rsidRPr="00ED4AF8">
              <w:rPr>
                <w:sz w:val="13"/>
                <w:lang w:eastAsia="zh-CN"/>
              </w:rPr>
              <w:t>241</w:t>
            </w:r>
          </w:p>
        </w:tc>
        <w:tc>
          <w:tcPr>
            <w:tcW w:w="555" w:type="dxa"/>
            <w:shd w:val="clear" w:color="auto" w:fill="D9D9D9"/>
            <w:vAlign w:val="center"/>
          </w:tcPr>
          <w:p w14:paraId="51BE24A3" w14:textId="77777777" w:rsidR="00E37D2C" w:rsidRPr="00ED4AF8" w:rsidRDefault="00E37D2C" w:rsidP="00E93FDC">
            <w:pPr>
              <w:pStyle w:val="TAC"/>
              <w:rPr>
                <w:sz w:val="13"/>
                <w:lang w:eastAsia="zh-CN"/>
              </w:rPr>
            </w:pPr>
            <w:r w:rsidRPr="00ED4AF8">
              <w:rPr>
                <w:sz w:val="13"/>
                <w:lang w:eastAsia="zh-CN"/>
              </w:rPr>
              <w:t>568</w:t>
            </w:r>
          </w:p>
        </w:tc>
        <w:tc>
          <w:tcPr>
            <w:tcW w:w="363" w:type="dxa"/>
            <w:vAlign w:val="center"/>
          </w:tcPr>
          <w:p w14:paraId="06906985" w14:textId="77777777" w:rsidR="00E37D2C" w:rsidRPr="00ED4AF8" w:rsidRDefault="00E37D2C" w:rsidP="00E93FDC">
            <w:pPr>
              <w:pStyle w:val="TAC"/>
              <w:rPr>
                <w:sz w:val="13"/>
                <w:lang w:eastAsia="zh-CN"/>
              </w:rPr>
            </w:pPr>
            <w:r w:rsidRPr="00ED4AF8">
              <w:rPr>
                <w:sz w:val="13"/>
                <w:lang w:eastAsia="zh-CN"/>
              </w:rPr>
              <w:t>359</w:t>
            </w:r>
          </w:p>
        </w:tc>
        <w:tc>
          <w:tcPr>
            <w:tcW w:w="555" w:type="dxa"/>
            <w:shd w:val="clear" w:color="auto" w:fill="D9D9D9"/>
            <w:vAlign w:val="center"/>
          </w:tcPr>
          <w:p w14:paraId="6D2CC0CC" w14:textId="77777777" w:rsidR="00E37D2C" w:rsidRPr="00ED4AF8" w:rsidRDefault="00E37D2C" w:rsidP="00E93FDC">
            <w:pPr>
              <w:pStyle w:val="TAC"/>
              <w:rPr>
                <w:sz w:val="13"/>
                <w:lang w:eastAsia="zh-CN"/>
              </w:rPr>
            </w:pPr>
            <w:r w:rsidRPr="00ED4AF8">
              <w:rPr>
                <w:sz w:val="13"/>
                <w:lang w:eastAsia="zh-CN"/>
              </w:rPr>
              <w:t>696</w:t>
            </w:r>
          </w:p>
        </w:tc>
        <w:tc>
          <w:tcPr>
            <w:tcW w:w="363" w:type="dxa"/>
            <w:vAlign w:val="center"/>
          </w:tcPr>
          <w:p w14:paraId="68ED35C3" w14:textId="77777777" w:rsidR="00E37D2C" w:rsidRPr="00ED4AF8" w:rsidRDefault="00E37D2C" w:rsidP="00E93FDC">
            <w:pPr>
              <w:pStyle w:val="TAC"/>
              <w:rPr>
                <w:sz w:val="13"/>
                <w:lang w:eastAsia="zh-CN"/>
              </w:rPr>
            </w:pPr>
            <w:r w:rsidRPr="00ED4AF8">
              <w:rPr>
                <w:sz w:val="13"/>
                <w:lang w:eastAsia="zh-CN"/>
              </w:rPr>
              <w:t>683</w:t>
            </w:r>
          </w:p>
        </w:tc>
        <w:tc>
          <w:tcPr>
            <w:tcW w:w="555" w:type="dxa"/>
            <w:shd w:val="clear" w:color="auto" w:fill="D9D9D9"/>
            <w:vAlign w:val="center"/>
          </w:tcPr>
          <w:p w14:paraId="6F346A28" w14:textId="77777777" w:rsidR="00E37D2C" w:rsidRPr="00ED4AF8" w:rsidRDefault="00E37D2C" w:rsidP="00E93FDC">
            <w:pPr>
              <w:pStyle w:val="TAC"/>
              <w:rPr>
                <w:sz w:val="13"/>
                <w:lang w:eastAsia="zh-CN"/>
              </w:rPr>
            </w:pPr>
            <w:r w:rsidRPr="00ED4AF8">
              <w:rPr>
                <w:sz w:val="13"/>
                <w:lang w:eastAsia="zh-CN"/>
              </w:rPr>
              <w:t>824</w:t>
            </w:r>
          </w:p>
        </w:tc>
        <w:tc>
          <w:tcPr>
            <w:tcW w:w="363" w:type="dxa"/>
            <w:vAlign w:val="center"/>
          </w:tcPr>
          <w:p w14:paraId="48D96516" w14:textId="77777777" w:rsidR="00E37D2C" w:rsidRPr="00ED4AF8" w:rsidRDefault="00E37D2C" w:rsidP="00E93FDC">
            <w:pPr>
              <w:pStyle w:val="TAC"/>
              <w:rPr>
                <w:sz w:val="13"/>
                <w:lang w:eastAsia="zh-CN"/>
              </w:rPr>
            </w:pPr>
            <w:r w:rsidRPr="00ED4AF8">
              <w:rPr>
                <w:sz w:val="13"/>
                <w:lang w:eastAsia="zh-CN"/>
              </w:rPr>
              <w:t>828</w:t>
            </w:r>
          </w:p>
        </w:tc>
        <w:tc>
          <w:tcPr>
            <w:tcW w:w="555" w:type="dxa"/>
            <w:shd w:val="clear" w:color="auto" w:fill="D9D9D9"/>
            <w:vAlign w:val="center"/>
          </w:tcPr>
          <w:p w14:paraId="5707CDD7" w14:textId="77777777" w:rsidR="00E37D2C" w:rsidRPr="00ED4AF8" w:rsidRDefault="00E37D2C" w:rsidP="00E93FDC">
            <w:pPr>
              <w:pStyle w:val="TAC"/>
              <w:rPr>
                <w:sz w:val="13"/>
                <w:lang w:eastAsia="zh-CN"/>
              </w:rPr>
            </w:pPr>
            <w:r w:rsidRPr="00ED4AF8">
              <w:rPr>
                <w:sz w:val="13"/>
                <w:lang w:eastAsia="zh-CN"/>
              </w:rPr>
              <w:t>952</w:t>
            </w:r>
          </w:p>
        </w:tc>
        <w:tc>
          <w:tcPr>
            <w:tcW w:w="363" w:type="dxa"/>
            <w:vAlign w:val="center"/>
          </w:tcPr>
          <w:p w14:paraId="61708A91" w14:textId="77777777" w:rsidR="00E37D2C" w:rsidRPr="00ED4AF8" w:rsidRDefault="00E37D2C" w:rsidP="00E93FDC">
            <w:pPr>
              <w:pStyle w:val="TAC"/>
              <w:rPr>
                <w:sz w:val="13"/>
                <w:lang w:eastAsia="zh-CN"/>
              </w:rPr>
            </w:pPr>
            <w:r w:rsidRPr="00ED4AF8">
              <w:rPr>
                <w:sz w:val="13"/>
                <w:lang w:eastAsia="zh-CN"/>
              </w:rPr>
              <w:t>971</w:t>
            </w:r>
          </w:p>
        </w:tc>
      </w:tr>
      <w:tr w:rsidR="00E37D2C" w:rsidRPr="00ED4AF8" w14:paraId="044050B2" w14:textId="77777777" w:rsidTr="00E93FDC">
        <w:trPr>
          <w:jc w:val="center"/>
        </w:trPr>
        <w:tc>
          <w:tcPr>
            <w:tcW w:w="297" w:type="dxa"/>
            <w:shd w:val="clear" w:color="auto" w:fill="D9D9D9"/>
            <w:vAlign w:val="center"/>
          </w:tcPr>
          <w:p w14:paraId="2AF43D6E" w14:textId="77777777" w:rsidR="00E37D2C" w:rsidRPr="00ED4AF8" w:rsidRDefault="00E37D2C" w:rsidP="00E93FDC">
            <w:pPr>
              <w:pStyle w:val="TAC"/>
              <w:rPr>
                <w:sz w:val="13"/>
                <w:lang w:eastAsia="zh-CN"/>
              </w:rPr>
            </w:pPr>
            <w:r w:rsidRPr="00ED4AF8">
              <w:rPr>
                <w:sz w:val="13"/>
                <w:lang w:eastAsia="zh-CN"/>
              </w:rPr>
              <w:t>57</w:t>
            </w:r>
          </w:p>
        </w:tc>
        <w:tc>
          <w:tcPr>
            <w:tcW w:w="621" w:type="dxa"/>
            <w:vAlign w:val="center"/>
          </w:tcPr>
          <w:p w14:paraId="76E5714F" w14:textId="77777777" w:rsidR="00E37D2C" w:rsidRPr="00ED4AF8" w:rsidRDefault="00E37D2C" w:rsidP="00E93FDC">
            <w:pPr>
              <w:pStyle w:val="TAC"/>
              <w:rPr>
                <w:sz w:val="13"/>
                <w:lang w:eastAsia="zh-CN"/>
              </w:rPr>
            </w:pPr>
            <w:r w:rsidRPr="00ED4AF8">
              <w:rPr>
                <w:sz w:val="13"/>
                <w:lang w:eastAsia="zh-CN"/>
              </w:rPr>
              <w:t>28</w:t>
            </w:r>
          </w:p>
        </w:tc>
        <w:tc>
          <w:tcPr>
            <w:tcW w:w="555" w:type="dxa"/>
            <w:shd w:val="clear" w:color="auto" w:fill="D9D9D9"/>
            <w:vAlign w:val="center"/>
          </w:tcPr>
          <w:p w14:paraId="5B38E76C" w14:textId="77777777" w:rsidR="00E37D2C" w:rsidRPr="00ED4AF8" w:rsidRDefault="00E37D2C" w:rsidP="00E93FDC">
            <w:pPr>
              <w:pStyle w:val="TAC"/>
              <w:rPr>
                <w:sz w:val="13"/>
                <w:lang w:eastAsia="zh-CN"/>
              </w:rPr>
            </w:pPr>
            <w:r w:rsidRPr="00ED4AF8">
              <w:rPr>
                <w:sz w:val="13"/>
                <w:lang w:eastAsia="zh-CN"/>
              </w:rPr>
              <w:t>185</w:t>
            </w:r>
          </w:p>
        </w:tc>
        <w:tc>
          <w:tcPr>
            <w:tcW w:w="363" w:type="dxa"/>
            <w:vAlign w:val="center"/>
          </w:tcPr>
          <w:p w14:paraId="311300AA" w14:textId="77777777" w:rsidR="00E37D2C" w:rsidRPr="00ED4AF8" w:rsidRDefault="00E37D2C" w:rsidP="00E93FDC">
            <w:pPr>
              <w:pStyle w:val="TAC"/>
              <w:rPr>
                <w:sz w:val="13"/>
                <w:lang w:eastAsia="zh-CN"/>
              </w:rPr>
            </w:pPr>
            <w:r w:rsidRPr="00ED4AF8">
              <w:rPr>
                <w:sz w:val="13"/>
                <w:lang w:eastAsia="zh-CN"/>
              </w:rPr>
              <w:t>106</w:t>
            </w:r>
          </w:p>
        </w:tc>
        <w:tc>
          <w:tcPr>
            <w:tcW w:w="555" w:type="dxa"/>
            <w:shd w:val="clear" w:color="auto" w:fill="D9D9D9"/>
            <w:vAlign w:val="center"/>
          </w:tcPr>
          <w:p w14:paraId="410D38D9" w14:textId="77777777" w:rsidR="00E37D2C" w:rsidRPr="00ED4AF8" w:rsidRDefault="00E37D2C" w:rsidP="00E93FDC">
            <w:pPr>
              <w:pStyle w:val="TAC"/>
              <w:rPr>
                <w:sz w:val="13"/>
                <w:lang w:eastAsia="zh-CN"/>
              </w:rPr>
            </w:pPr>
            <w:r w:rsidRPr="00ED4AF8">
              <w:rPr>
                <w:sz w:val="13"/>
                <w:lang w:eastAsia="zh-CN"/>
              </w:rPr>
              <w:t>313</w:t>
            </w:r>
          </w:p>
        </w:tc>
        <w:tc>
          <w:tcPr>
            <w:tcW w:w="363" w:type="dxa"/>
            <w:vAlign w:val="center"/>
          </w:tcPr>
          <w:p w14:paraId="334AB46D" w14:textId="77777777" w:rsidR="00E37D2C" w:rsidRPr="00ED4AF8" w:rsidRDefault="00E37D2C" w:rsidP="00E93FDC">
            <w:pPr>
              <w:pStyle w:val="TAC"/>
              <w:rPr>
                <w:sz w:val="13"/>
                <w:lang w:eastAsia="zh-CN"/>
              </w:rPr>
            </w:pPr>
            <w:r w:rsidRPr="00ED4AF8">
              <w:rPr>
                <w:sz w:val="13"/>
                <w:lang w:eastAsia="zh-CN"/>
              </w:rPr>
              <w:t>338</w:t>
            </w:r>
          </w:p>
        </w:tc>
        <w:tc>
          <w:tcPr>
            <w:tcW w:w="555" w:type="dxa"/>
            <w:shd w:val="clear" w:color="auto" w:fill="D9D9D9"/>
            <w:vAlign w:val="center"/>
          </w:tcPr>
          <w:p w14:paraId="53F87A09" w14:textId="77777777" w:rsidR="00E37D2C" w:rsidRPr="00ED4AF8" w:rsidRDefault="00E37D2C" w:rsidP="00E93FDC">
            <w:pPr>
              <w:pStyle w:val="TAC"/>
              <w:rPr>
                <w:sz w:val="13"/>
                <w:lang w:eastAsia="zh-CN"/>
              </w:rPr>
            </w:pPr>
            <w:r w:rsidRPr="00ED4AF8">
              <w:rPr>
                <w:sz w:val="13"/>
                <w:lang w:eastAsia="zh-CN"/>
              </w:rPr>
              <w:t>441</w:t>
            </w:r>
          </w:p>
        </w:tc>
        <w:tc>
          <w:tcPr>
            <w:tcW w:w="363" w:type="dxa"/>
            <w:vAlign w:val="center"/>
          </w:tcPr>
          <w:p w14:paraId="7E6E8D33" w14:textId="77777777" w:rsidR="00E37D2C" w:rsidRPr="00ED4AF8" w:rsidRDefault="00E37D2C" w:rsidP="00E93FDC">
            <w:pPr>
              <w:pStyle w:val="TAC"/>
              <w:rPr>
                <w:sz w:val="13"/>
                <w:lang w:eastAsia="zh-CN"/>
              </w:rPr>
            </w:pPr>
            <w:r w:rsidRPr="00ED4AF8">
              <w:rPr>
                <w:sz w:val="13"/>
                <w:lang w:eastAsia="zh-CN"/>
              </w:rPr>
              <w:t>778</w:t>
            </w:r>
          </w:p>
        </w:tc>
        <w:tc>
          <w:tcPr>
            <w:tcW w:w="555" w:type="dxa"/>
            <w:shd w:val="clear" w:color="auto" w:fill="D9D9D9"/>
            <w:vAlign w:val="center"/>
          </w:tcPr>
          <w:p w14:paraId="722BC6E0" w14:textId="77777777" w:rsidR="00E37D2C" w:rsidRPr="00ED4AF8" w:rsidRDefault="00E37D2C" w:rsidP="00E93FDC">
            <w:pPr>
              <w:pStyle w:val="TAC"/>
              <w:rPr>
                <w:sz w:val="13"/>
                <w:lang w:eastAsia="zh-CN"/>
              </w:rPr>
            </w:pPr>
            <w:r w:rsidRPr="00ED4AF8">
              <w:rPr>
                <w:sz w:val="13"/>
                <w:lang w:eastAsia="zh-CN"/>
              </w:rPr>
              <w:t>569</w:t>
            </w:r>
          </w:p>
        </w:tc>
        <w:tc>
          <w:tcPr>
            <w:tcW w:w="363" w:type="dxa"/>
            <w:vAlign w:val="center"/>
          </w:tcPr>
          <w:p w14:paraId="14796834" w14:textId="77777777" w:rsidR="00E37D2C" w:rsidRPr="00ED4AF8" w:rsidRDefault="00E37D2C" w:rsidP="00E93FDC">
            <w:pPr>
              <w:pStyle w:val="TAC"/>
              <w:rPr>
                <w:sz w:val="13"/>
                <w:lang w:eastAsia="zh-CN"/>
              </w:rPr>
            </w:pPr>
            <w:r w:rsidRPr="00ED4AF8">
              <w:rPr>
                <w:sz w:val="13"/>
                <w:lang w:eastAsia="zh-CN"/>
              </w:rPr>
              <w:t>457</w:t>
            </w:r>
          </w:p>
        </w:tc>
        <w:tc>
          <w:tcPr>
            <w:tcW w:w="555" w:type="dxa"/>
            <w:shd w:val="clear" w:color="auto" w:fill="D9D9D9"/>
            <w:vAlign w:val="center"/>
          </w:tcPr>
          <w:p w14:paraId="109F4ADE" w14:textId="77777777" w:rsidR="00E37D2C" w:rsidRPr="00ED4AF8" w:rsidRDefault="00E37D2C" w:rsidP="00E93FDC">
            <w:pPr>
              <w:pStyle w:val="TAC"/>
              <w:rPr>
                <w:sz w:val="13"/>
                <w:lang w:eastAsia="zh-CN"/>
              </w:rPr>
            </w:pPr>
            <w:r w:rsidRPr="00ED4AF8">
              <w:rPr>
                <w:sz w:val="13"/>
                <w:lang w:eastAsia="zh-CN"/>
              </w:rPr>
              <w:t>697</w:t>
            </w:r>
          </w:p>
        </w:tc>
        <w:tc>
          <w:tcPr>
            <w:tcW w:w="363" w:type="dxa"/>
            <w:vAlign w:val="center"/>
          </w:tcPr>
          <w:p w14:paraId="4A07CE0F" w14:textId="77777777" w:rsidR="00E37D2C" w:rsidRPr="00ED4AF8" w:rsidRDefault="00E37D2C" w:rsidP="00E93FDC">
            <w:pPr>
              <w:pStyle w:val="TAC"/>
              <w:rPr>
                <w:sz w:val="13"/>
                <w:lang w:eastAsia="zh-CN"/>
              </w:rPr>
            </w:pPr>
            <w:r w:rsidRPr="00ED4AF8">
              <w:rPr>
                <w:sz w:val="13"/>
                <w:lang w:eastAsia="zh-CN"/>
              </w:rPr>
              <w:t>842</w:t>
            </w:r>
          </w:p>
        </w:tc>
        <w:tc>
          <w:tcPr>
            <w:tcW w:w="555" w:type="dxa"/>
            <w:shd w:val="clear" w:color="auto" w:fill="D9D9D9"/>
            <w:vAlign w:val="center"/>
          </w:tcPr>
          <w:p w14:paraId="2879041F" w14:textId="77777777" w:rsidR="00E37D2C" w:rsidRPr="00ED4AF8" w:rsidRDefault="00E37D2C" w:rsidP="00E93FDC">
            <w:pPr>
              <w:pStyle w:val="TAC"/>
              <w:rPr>
                <w:sz w:val="13"/>
                <w:lang w:eastAsia="zh-CN"/>
              </w:rPr>
            </w:pPr>
            <w:r w:rsidRPr="00ED4AF8">
              <w:rPr>
                <w:sz w:val="13"/>
                <w:lang w:eastAsia="zh-CN"/>
              </w:rPr>
              <w:t>825</w:t>
            </w:r>
          </w:p>
        </w:tc>
        <w:tc>
          <w:tcPr>
            <w:tcW w:w="363" w:type="dxa"/>
            <w:vAlign w:val="center"/>
          </w:tcPr>
          <w:p w14:paraId="459FD79A" w14:textId="77777777" w:rsidR="00E37D2C" w:rsidRPr="00ED4AF8" w:rsidRDefault="00E37D2C" w:rsidP="00E93FDC">
            <w:pPr>
              <w:pStyle w:val="TAC"/>
              <w:rPr>
                <w:sz w:val="13"/>
                <w:lang w:eastAsia="zh-CN"/>
              </w:rPr>
            </w:pPr>
            <w:r w:rsidRPr="00ED4AF8">
              <w:rPr>
                <w:sz w:val="13"/>
                <w:lang w:eastAsia="zh-CN"/>
              </w:rPr>
              <w:t>753</w:t>
            </w:r>
          </w:p>
        </w:tc>
        <w:tc>
          <w:tcPr>
            <w:tcW w:w="555" w:type="dxa"/>
            <w:shd w:val="clear" w:color="auto" w:fill="D9D9D9"/>
            <w:vAlign w:val="center"/>
          </w:tcPr>
          <w:p w14:paraId="201F0D95" w14:textId="77777777" w:rsidR="00E37D2C" w:rsidRPr="00ED4AF8" w:rsidRDefault="00E37D2C" w:rsidP="00E93FDC">
            <w:pPr>
              <w:pStyle w:val="TAC"/>
              <w:rPr>
                <w:sz w:val="13"/>
                <w:lang w:eastAsia="zh-CN"/>
              </w:rPr>
            </w:pPr>
            <w:r w:rsidRPr="00ED4AF8">
              <w:rPr>
                <w:sz w:val="13"/>
                <w:lang w:eastAsia="zh-CN"/>
              </w:rPr>
              <w:t>953</w:t>
            </w:r>
          </w:p>
        </w:tc>
        <w:tc>
          <w:tcPr>
            <w:tcW w:w="363" w:type="dxa"/>
            <w:vAlign w:val="center"/>
          </w:tcPr>
          <w:p w14:paraId="6258D06A" w14:textId="77777777" w:rsidR="00E37D2C" w:rsidRPr="00ED4AF8" w:rsidRDefault="00E37D2C" w:rsidP="00E93FDC">
            <w:pPr>
              <w:pStyle w:val="TAC"/>
              <w:rPr>
                <w:sz w:val="13"/>
                <w:lang w:eastAsia="zh-CN"/>
              </w:rPr>
            </w:pPr>
            <w:r w:rsidRPr="00ED4AF8">
              <w:rPr>
                <w:sz w:val="13"/>
                <w:lang w:eastAsia="zh-CN"/>
              </w:rPr>
              <w:t>890</w:t>
            </w:r>
          </w:p>
        </w:tc>
      </w:tr>
      <w:tr w:rsidR="00E37D2C" w:rsidRPr="00ED4AF8" w14:paraId="0BAE2D87" w14:textId="77777777" w:rsidTr="00E93FDC">
        <w:trPr>
          <w:jc w:val="center"/>
        </w:trPr>
        <w:tc>
          <w:tcPr>
            <w:tcW w:w="297" w:type="dxa"/>
            <w:shd w:val="clear" w:color="auto" w:fill="D9D9D9"/>
            <w:vAlign w:val="center"/>
          </w:tcPr>
          <w:p w14:paraId="32647C81" w14:textId="77777777" w:rsidR="00E37D2C" w:rsidRPr="00ED4AF8" w:rsidRDefault="00E37D2C" w:rsidP="00E93FDC">
            <w:pPr>
              <w:pStyle w:val="TAC"/>
              <w:rPr>
                <w:sz w:val="13"/>
                <w:lang w:eastAsia="zh-CN"/>
              </w:rPr>
            </w:pPr>
            <w:r w:rsidRPr="00ED4AF8">
              <w:rPr>
                <w:sz w:val="13"/>
                <w:lang w:eastAsia="zh-CN"/>
              </w:rPr>
              <w:t>58</w:t>
            </w:r>
          </w:p>
        </w:tc>
        <w:tc>
          <w:tcPr>
            <w:tcW w:w="621" w:type="dxa"/>
            <w:vAlign w:val="center"/>
          </w:tcPr>
          <w:p w14:paraId="54093169" w14:textId="77777777" w:rsidR="00E37D2C" w:rsidRPr="00ED4AF8" w:rsidRDefault="00E37D2C" w:rsidP="00E93FDC">
            <w:pPr>
              <w:pStyle w:val="TAC"/>
              <w:rPr>
                <w:sz w:val="13"/>
                <w:lang w:eastAsia="zh-CN"/>
              </w:rPr>
            </w:pPr>
            <w:r w:rsidRPr="00ED4AF8">
              <w:rPr>
                <w:sz w:val="13"/>
                <w:lang w:eastAsia="zh-CN"/>
              </w:rPr>
              <w:t>69</w:t>
            </w:r>
          </w:p>
        </w:tc>
        <w:tc>
          <w:tcPr>
            <w:tcW w:w="555" w:type="dxa"/>
            <w:shd w:val="clear" w:color="auto" w:fill="D9D9D9"/>
            <w:vAlign w:val="center"/>
          </w:tcPr>
          <w:p w14:paraId="7FB96D18" w14:textId="77777777" w:rsidR="00E37D2C" w:rsidRPr="00ED4AF8" w:rsidRDefault="00E37D2C" w:rsidP="00E93FDC">
            <w:pPr>
              <w:pStyle w:val="TAC"/>
              <w:rPr>
                <w:sz w:val="13"/>
                <w:lang w:eastAsia="zh-CN"/>
              </w:rPr>
            </w:pPr>
            <w:r w:rsidRPr="00ED4AF8">
              <w:rPr>
                <w:sz w:val="13"/>
                <w:lang w:eastAsia="zh-CN"/>
              </w:rPr>
              <w:t>186</w:t>
            </w:r>
          </w:p>
        </w:tc>
        <w:tc>
          <w:tcPr>
            <w:tcW w:w="363" w:type="dxa"/>
            <w:vAlign w:val="center"/>
          </w:tcPr>
          <w:p w14:paraId="079B3DC3" w14:textId="77777777" w:rsidR="00E37D2C" w:rsidRPr="00ED4AF8" w:rsidRDefault="00E37D2C" w:rsidP="00E93FDC">
            <w:pPr>
              <w:pStyle w:val="TAC"/>
              <w:rPr>
                <w:sz w:val="13"/>
                <w:lang w:eastAsia="zh-CN"/>
              </w:rPr>
            </w:pPr>
            <w:r w:rsidRPr="00ED4AF8">
              <w:rPr>
                <w:sz w:val="13"/>
                <w:lang w:eastAsia="zh-CN"/>
              </w:rPr>
              <w:t>55</w:t>
            </w:r>
          </w:p>
        </w:tc>
        <w:tc>
          <w:tcPr>
            <w:tcW w:w="555" w:type="dxa"/>
            <w:shd w:val="clear" w:color="auto" w:fill="D9D9D9"/>
            <w:vAlign w:val="center"/>
          </w:tcPr>
          <w:p w14:paraId="699D280C" w14:textId="77777777" w:rsidR="00E37D2C" w:rsidRPr="00ED4AF8" w:rsidRDefault="00E37D2C" w:rsidP="00E93FDC">
            <w:pPr>
              <w:pStyle w:val="TAC"/>
              <w:rPr>
                <w:sz w:val="13"/>
                <w:lang w:eastAsia="zh-CN"/>
              </w:rPr>
            </w:pPr>
            <w:r w:rsidRPr="00ED4AF8">
              <w:rPr>
                <w:sz w:val="13"/>
                <w:lang w:eastAsia="zh-CN"/>
              </w:rPr>
              <w:t>314</w:t>
            </w:r>
          </w:p>
        </w:tc>
        <w:tc>
          <w:tcPr>
            <w:tcW w:w="363" w:type="dxa"/>
            <w:vAlign w:val="center"/>
          </w:tcPr>
          <w:p w14:paraId="4D1635C4" w14:textId="77777777" w:rsidR="00E37D2C" w:rsidRPr="00ED4AF8" w:rsidRDefault="00E37D2C" w:rsidP="00E93FDC">
            <w:pPr>
              <w:pStyle w:val="TAC"/>
              <w:rPr>
                <w:sz w:val="13"/>
                <w:lang w:eastAsia="zh-CN"/>
              </w:rPr>
            </w:pPr>
            <w:r w:rsidRPr="00ED4AF8">
              <w:rPr>
                <w:sz w:val="13"/>
                <w:lang w:eastAsia="zh-CN"/>
              </w:rPr>
              <w:t>312</w:t>
            </w:r>
          </w:p>
        </w:tc>
        <w:tc>
          <w:tcPr>
            <w:tcW w:w="555" w:type="dxa"/>
            <w:shd w:val="clear" w:color="auto" w:fill="D9D9D9"/>
            <w:vAlign w:val="center"/>
          </w:tcPr>
          <w:p w14:paraId="68197F23" w14:textId="77777777" w:rsidR="00E37D2C" w:rsidRPr="00ED4AF8" w:rsidRDefault="00E37D2C" w:rsidP="00E93FDC">
            <w:pPr>
              <w:pStyle w:val="TAC"/>
              <w:rPr>
                <w:sz w:val="13"/>
                <w:lang w:eastAsia="zh-CN"/>
              </w:rPr>
            </w:pPr>
            <w:r w:rsidRPr="00ED4AF8">
              <w:rPr>
                <w:sz w:val="13"/>
                <w:lang w:eastAsia="zh-CN"/>
              </w:rPr>
              <w:t>442</w:t>
            </w:r>
          </w:p>
        </w:tc>
        <w:tc>
          <w:tcPr>
            <w:tcW w:w="363" w:type="dxa"/>
            <w:vAlign w:val="center"/>
          </w:tcPr>
          <w:p w14:paraId="352F40E0" w14:textId="77777777" w:rsidR="00E37D2C" w:rsidRPr="00ED4AF8" w:rsidRDefault="00E37D2C" w:rsidP="00E93FDC">
            <w:pPr>
              <w:pStyle w:val="TAC"/>
              <w:rPr>
                <w:sz w:val="13"/>
                <w:lang w:eastAsia="zh-CN"/>
              </w:rPr>
            </w:pPr>
            <w:r w:rsidRPr="00ED4AF8">
              <w:rPr>
                <w:sz w:val="13"/>
                <w:lang w:eastAsia="zh-CN"/>
              </w:rPr>
              <w:t>563</w:t>
            </w:r>
          </w:p>
        </w:tc>
        <w:tc>
          <w:tcPr>
            <w:tcW w:w="555" w:type="dxa"/>
            <w:shd w:val="clear" w:color="auto" w:fill="D9D9D9"/>
            <w:vAlign w:val="center"/>
          </w:tcPr>
          <w:p w14:paraId="70D89F13" w14:textId="77777777" w:rsidR="00E37D2C" w:rsidRPr="00ED4AF8" w:rsidRDefault="00E37D2C" w:rsidP="00E93FDC">
            <w:pPr>
              <w:pStyle w:val="TAC"/>
              <w:rPr>
                <w:sz w:val="13"/>
                <w:lang w:eastAsia="zh-CN"/>
              </w:rPr>
            </w:pPr>
            <w:r w:rsidRPr="00ED4AF8">
              <w:rPr>
                <w:sz w:val="13"/>
                <w:lang w:eastAsia="zh-CN"/>
              </w:rPr>
              <w:t>570</w:t>
            </w:r>
          </w:p>
        </w:tc>
        <w:tc>
          <w:tcPr>
            <w:tcW w:w="363" w:type="dxa"/>
            <w:vAlign w:val="center"/>
          </w:tcPr>
          <w:p w14:paraId="415B839A" w14:textId="77777777" w:rsidR="00E37D2C" w:rsidRPr="00ED4AF8" w:rsidRDefault="00E37D2C" w:rsidP="00E93FDC">
            <w:pPr>
              <w:pStyle w:val="TAC"/>
              <w:rPr>
                <w:sz w:val="13"/>
                <w:lang w:eastAsia="zh-CN"/>
              </w:rPr>
            </w:pPr>
            <w:r w:rsidRPr="00ED4AF8">
              <w:rPr>
                <w:sz w:val="13"/>
                <w:lang w:eastAsia="zh-CN"/>
              </w:rPr>
              <w:t>399</w:t>
            </w:r>
          </w:p>
        </w:tc>
        <w:tc>
          <w:tcPr>
            <w:tcW w:w="555" w:type="dxa"/>
            <w:shd w:val="clear" w:color="auto" w:fill="D9D9D9"/>
            <w:vAlign w:val="center"/>
          </w:tcPr>
          <w:p w14:paraId="6ED493C4" w14:textId="77777777" w:rsidR="00E37D2C" w:rsidRPr="00ED4AF8" w:rsidRDefault="00E37D2C" w:rsidP="00E93FDC">
            <w:pPr>
              <w:pStyle w:val="TAC"/>
              <w:rPr>
                <w:sz w:val="13"/>
                <w:lang w:eastAsia="zh-CN"/>
              </w:rPr>
            </w:pPr>
            <w:r w:rsidRPr="00ED4AF8">
              <w:rPr>
                <w:sz w:val="13"/>
                <w:lang w:eastAsia="zh-CN"/>
              </w:rPr>
              <w:t>698</w:t>
            </w:r>
          </w:p>
        </w:tc>
        <w:tc>
          <w:tcPr>
            <w:tcW w:w="363" w:type="dxa"/>
            <w:vAlign w:val="center"/>
          </w:tcPr>
          <w:p w14:paraId="6C35CAD3" w14:textId="77777777" w:rsidR="00E37D2C" w:rsidRPr="00ED4AF8" w:rsidRDefault="00E37D2C" w:rsidP="00E93FDC">
            <w:pPr>
              <w:pStyle w:val="TAC"/>
              <w:rPr>
                <w:sz w:val="13"/>
                <w:lang w:eastAsia="zh-CN"/>
              </w:rPr>
            </w:pPr>
            <w:r w:rsidRPr="00ED4AF8">
              <w:rPr>
                <w:sz w:val="13"/>
                <w:lang w:eastAsia="zh-CN"/>
              </w:rPr>
              <w:t>738</w:t>
            </w:r>
          </w:p>
        </w:tc>
        <w:tc>
          <w:tcPr>
            <w:tcW w:w="555" w:type="dxa"/>
            <w:shd w:val="clear" w:color="auto" w:fill="D9D9D9"/>
            <w:vAlign w:val="center"/>
          </w:tcPr>
          <w:p w14:paraId="66B2EDF8" w14:textId="77777777" w:rsidR="00E37D2C" w:rsidRPr="00ED4AF8" w:rsidRDefault="00E37D2C" w:rsidP="00E93FDC">
            <w:pPr>
              <w:pStyle w:val="TAC"/>
              <w:rPr>
                <w:sz w:val="13"/>
                <w:lang w:eastAsia="zh-CN"/>
              </w:rPr>
            </w:pPr>
            <w:r w:rsidRPr="00ED4AF8">
              <w:rPr>
                <w:sz w:val="13"/>
                <w:lang w:eastAsia="zh-CN"/>
              </w:rPr>
              <w:t>826</w:t>
            </w:r>
          </w:p>
        </w:tc>
        <w:tc>
          <w:tcPr>
            <w:tcW w:w="363" w:type="dxa"/>
            <w:vAlign w:val="center"/>
          </w:tcPr>
          <w:p w14:paraId="796043E4" w14:textId="77777777" w:rsidR="00E37D2C" w:rsidRPr="00ED4AF8" w:rsidRDefault="00E37D2C" w:rsidP="00E93FDC">
            <w:pPr>
              <w:pStyle w:val="TAC"/>
              <w:rPr>
                <w:sz w:val="13"/>
                <w:lang w:eastAsia="zh-CN"/>
              </w:rPr>
            </w:pPr>
            <w:r w:rsidRPr="00ED4AF8">
              <w:rPr>
                <w:sz w:val="13"/>
                <w:lang w:eastAsia="zh-CN"/>
              </w:rPr>
              <w:t>854</w:t>
            </w:r>
          </w:p>
        </w:tc>
        <w:tc>
          <w:tcPr>
            <w:tcW w:w="555" w:type="dxa"/>
            <w:shd w:val="clear" w:color="auto" w:fill="D9D9D9"/>
            <w:vAlign w:val="center"/>
          </w:tcPr>
          <w:p w14:paraId="7D198B3E" w14:textId="77777777" w:rsidR="00E37D2C" w:rsidRPr="00ED4AF8" w:rsidRDefault="00E37D2C" w:rsidP="00E93FDC">
            <w:pPr>
              <w:pStyle w:val="TAC"/>
              <w:rPr>
                <w:sz w:val="13"/>
                <w:lang w:eastAsia="zh-CN"/>
              </w:rPr>
            </w:pPr>
            <w:r w:rsidRPr="00ED4AF8">
              <w:rPr>
                <w:sz w:val="13"/>
                <w:lang w:eastAsia="zh-CN"/>
              </w:rPr>
              <w:t>954</w:t>
            </w:r>
          </w:p>
        </w:tc>
        <w:tc>
          <w:tcPr>
            <w:tcW w:w="363" w:type="dxa"/>
            <w:vAlign w:val="center"/>
          </w:tcPr>
          <w:p w14:paraId="57FFCED2" w14:textId="77777777" w:rsidR="00E37D2C" w:rsidRPr="00ED4AF8" w:rsidRDefault="00E37D2C" w:rsidP="00E93FDC">
            <w:pPr>
              <w:pStyle w:val="TAC"/>
              <w:rPr>
                <w:sz w:val="13"/>
                <w:lang w:eastAsia="zh-CN"/>
              </w:rPr>
            </w:pPr>
            <w:r w:rsidRPr="00ED4AF8">
              <w:rPr>
                <w:sz w:val="13"/>
                <w:lang w:eastAsia="zh-CN"/>
              </w:rPr>
              <w:t>509</w:t>
            </w:r>
          </w:p>
        </w:tc>
      </w:tr>
      <w:tr w:rsidR="00E37D2C" w:rsidRPr="00ED4AF8" w14:paraId="08C1B269" w14:textId="77777777" w:rsidTr="00E93FDC">
        <w:trPr>
          <w:jc w:val="center"/>
        </w:trPr>
        <w:tc>
          <w:tcPr>
            <w:tcW w:w="297" w:type="dxa"/>
            <w:shd w:val="clear" w:color="auto" w:fill="D9D9D9"/>
            <w:vAlign w:val="center"/>
          </w:tcPr>
          <w:p w14:paraId="3415425A" w14:textId="77777777" w:rsidR="00E37D2C" w:rsidRPr="00ED4AF8" w:rsidRDefault="00E37D2C" w:rsidP="00E93FDC">
            <w:pPr>
              <w:pStyle w:val="TAC"/>
              <w:rPr>
                <w:sz w:val="13"/>
                <w:lang w:eastAsia="zh-CN"/>
              </w:rPr>
            </w:pPr>
            <w:r w:rsidRPr="00ED4AF8">
              <w:rPr>
                <w:sz w:val="13"/>
                <w:lang w:eastAsia="zh-CN"/>
              </w:rPr>
              <w:t>59</w:t>
            </w:r>
          </w:p>
        </w:tc>
        <w:tc>
          <w:tcPr>
            <w:tcW w:w="621" w:type="dxa"/>
            <w:vAlign w:val="center"/>
          </w:tcPr>
          <w:p w14:paraId="2E9F33EA" w14:textId="77777777" w:rsidR="00E37D2C" w:rsidRPr="00ED4AF8" w:rsidRDefault="00E37D2C" w:rsidP="00E93FDC">
            <w:pPr>
              <w:pStyle w:val="TAC"/>
              <w:rPr>
                <w:sz w:val="13"/>
                <w:lang w:eastAsia="zh-CN"/>
              </w:rPr>
            </w:pPr>
            <w:r w:rsidRPr="00ED4AF8">
              <w:rPr>
                <w:sz w:val="13"/>
                <w:lang w:eastAsia="zh-CN"/>
              </w:rPr>
              <w:t>42</w:t>
            </w:r>
          </w:p>
        </w:tc>
        <w:tc>
          <w:tcPr>
            <w:tcW w:w="555" w:type="dxa"/>
            <w:shd w:val="clear" w:color="auto" w:fill="D9D9D9"/>
            <w:vAlign w:val="center"/>
          </w:tcPr>
          <w:p w14:paraId="2C975AD8" w14:textId="77777777" w:rsidR="00E37D2C" w:rsidRPr="00ED4AF8" w:rsidRDefault="00E37D2C" w:rsidP="00E93FDC">
            <w:pPr>
              <w:pStyle w:val="TAC"/>
              <w:rPr>
                <w:sz w:val="13"/>
                <w:lang w:eastAsia="zh-CN"/>
              </w:rPr>
            </w:pPr>
            <w:r w:rsidRPr="00ED4AF8">
              <w:rPr>
                <w:sz w:val="13"/>
                <w:lang w:eastAsia="zh-CN"/>
              </w:rPr>
              <w:t>187</w:t>
            </w:r>
          </w:p>
        </w:tc>
        <w:tc>
          <w:tcPr>
            <w:tcW w:w="363" w:type="dxa"/>
            <w:vAlign w:val="center"/>
          </w:tcPr>
          <w:p w14:paraId="4584EB35" w14:textId="77777777" w:rsidR="00E37D2C" w:rsidRPr="00ED4AF8" w:rsidRDefault="00E37D2C" w:rsidP="00E93FDC">
            <w:pPr>
              <w:pStyle w:val="TAC"/>
              <w:rPr>
                <w:sz w:val="13"/>
                <w:lang w:eastAsia="zh-CN"/>
              </w:rPr>
            </w:pPr>
            <w:r w:rsidRPr="00ED4AF8">
              <w:rPr>
                <w:sz w:val="13"/>
                <w:lang w:eastAsia="zh-CN"/>
              </w:rPr>
              <w:t>328</w:t>
            </w:r>
          </w:p>
        </w:tc>
        <w:tc>
          <w:tcPr>
            <w:tcW w:w="555" w:type="dxa"/>
            <w:shd w:val="clear" w:color="auto" w:fill="D9D9D9"/>
            <w:vAlign w:val="center"/>
          </w:tcPr>
          <w:p w14:paraId="174028D2" w14:textId="77777777" w:rsidR="00E37D2C" w:rsidRPr="00ED4AF8" w:rsidRDefault="00E37D2C" w:rsidP="00E93FDC">
            <w:pPr>
              <w:pStyle w:val="TAC"/>
              <w:rPr>
                <w:sz w:val="13"/>
                <w:lang w:eastAsia="zh-CN"/>
              </w:rPr>
            </w:pPr>
            <w:r w:rsidRPr="00ED4AF8">
              <w:rPr>
                <w:sz w:val="13"/>
                <w:lang w:eastAsia="zh-CN"/>
              </w:rPr>
              <w:t>315</w:t>
            </w:r>
          </w:p>
        </w:tc>
        <w:tc>
          <w:tcPr>
            <w:tcW w:w="363" w:type="dxa"/>
            <w:vAlign w:val="center"/>
          </w:tcPr>
          <w:p w14:paraId="136ACE98" w14:textId="77777777" w:rsidR="00E37D2C" w:rsidRPr="00ED4AF8" w:rsidRDefault="00E37D2C" w:rsidP="00E93FDC">
            <w:pPr>
              <w:pStyle w:val="TAC"/>
              <w:rPr>
                <w:sz w:val="13"/>
                <w:lang w:eastAsia="zh-CN"/>
              </w:rPr>
            </w:pPr>
            <w:r w:rsidRPr="00ED4AF8">
              <w:rPr>
                <w:sz w:val="13"/>
                <w:lang w:eastAsia="zh-CN"/>
              </w:rPr>
              <w:t>704</w:t>
            </w:r>
          </w:p>
        </w:tc>
        <w:tc>
          <w:tcPr>
            <w:tcW w:w="555" w:type="dxa"/>
            <w:shd w:val="clear" w:color="auto" w:fill="D9D9D9"/>
            <w:vAlign w:val="center"/>
          </w:tcPr>
          <w:p w14:paraId="03844995" w14:textId="77777777" w:rsidR="00E37D2C" w:rsidRPr="00ED4AF8" w:rsidRDefault="00E37D2C" w:rsidP="00E93FDC">
            <w:pPr>
              <w:pStyle w:val="TAC"/>
              <w:rPr>
                <w:sz w:val="13"/>
                <w:lang w:eastAsia="zh-CN"/>
              </w:rPr>
            </w:pPr>
            <w:r w:rsidRPr="00ED4AF8">
              <w:rPr>
                <w:sz w:val="13"/>
                <w:lang w:eastAsia="zh-CN"/>
              </w:rPr>
              <w:t>443</w:t>
            </w:r>
          </w:p>
        </w:tc>
        <w:tc>
          <w:tcPr>
            <w:tcW w:w="363" w:type="dxa"/>
            <w:vAlign w:val="center"/>
          </w:tcPr>
          <w:p w14:paraId="05077AA0" w14:textId="77777777" w:rsidR="00E37D2C" w:rsidRPr="00ED4AF8" w:rsidRDefault="00E37D2C" w:rsidP="00E93FDC">
            <w:pPr>
              <w:pStyle w:val="TAC"/>
              <w:rPr>
                <w:sz w:val="13"/>
                <w:lang w:eastAsia="zh-CN"/>
              </w:rPr>
            </w:pPr>
            <w:r w:rsidRPr="00ED4AF8">
              <w:rPr>
                <w:sz w:val="13"/>
                <w:lang w:eastAsia="zh-CN"/>
              </w:rPr>
              <w:t>345</w:t>
            </w:r>
          </w:p>
        </w:tc>
        <w:tc>
          <w:tcPr>
            <w:tcW w:w="555" w:type="dxa"/>
            <w:shd w:val="clear" w:color="auto" w:fill="D9D9D9"/>
            <w:vAlign w:val="center"/>
          </w:tcPr>
          <w:p w14:paraId="0AF80706" w14:textId="77777777" w:rsidR="00E37D2C" w:rsidRPr="00ED4AF8" w:rsidRDefault="00E37D2C" w:rsidP="00E93FDC">
            <w:pPr>
              <w:pStyle w:val="TAC"/>
              <w:rPr>
                <w:sz w:val="13"/>
                <w:lang w:eastAsia="zh-CN"/>
              </w:rPr>
            </w:pPr>
            <w:r w:rsidRPr="00ED4AF8">
              <w:rPr>
                <w:sz w:val="13"/>
                <w:lang w:eastAsia="zh-CN"/>
              </w:rPr>
              <w:t>571</w:t>
            </w:r>
          </w:p>
        </w:tc>
        <w:tc>
          <w:tcPr>
            <w:tcW w:w="363" w:type="dxa"/>
            <w:vAlign w:val="center"/>
          </w:tcPr>
          <w:p w14:paraId="68321BD0" w14:textId="77777777" w:rsidR="00E37D2C" w:rsidRPr="00ED4AF8" w:rsidRDefault="00E37D2C" w:rsidP="00E93FDC">
            <w:pPr>
              <w:pStyle w:val="TAC"/>
              <w:rPr>
                <w:sz w:val="13"/>
                <w:lang w:eastAsia="zh-CN"/>
              </w:rPr>
            </w:pPr>
            <w:r w:rsidRPr="00ED4AF8">
              <w:rPr>
                <w:sz w:val="13"/>
                <w:lang w:eastAsia="zh-CN"/>
              </w:rPr>
              <w:t>787</w:t>
            </w:r>
          </w:p>
        </w:tc>
        <w:tc>
          <w:tcPr>
            <w:tcW w:w="555" w:type="dxa"/>
            <w:shd w:val="clear" w:color="auto" w:fill="D9D9D9"/>
            <w:vAlign w:val="center"/>
          </w:tcPr>
          <w:p w14:paraId="6561E1F6" w14:textId="77777777" w:rsidR="00E37D2C" w:rsidRPr="00ED4AF8" w:rsidRDefault="00E37D2C" w:rsidP="00E93FDC">
            <w:pPr>
              <w:pStyle w:val="TAC"/>
              <w:rPr>
                <w:sz w:val="13"/>
                <w:lang w:eastAsia="zh-CN"/>
              </w:rPr>
            </w:pPr>
            <w:r w:rsidRPr="00ED4AF8">
              <w:rPr>
                <w:sz w:val="13"/>
                <w:lang w:eastAsia="zh-CN"/>
              </w:rPr>
              <w:t>699</w:t>
            </w:r>
          </w:p>
        </w:tc>
        <w:tc>
          <w:tcPr>
            <w:tcW w:w="363" w:type="dxa"/>
            <w:vAlign w:val="center"/>
          </w:tcPr>
          <w:p w14:paraId="77268DAE" w14:textId="77777777" w:rsidR="00E37D2C" w:rsidRPr="00ED4AF8" w:rsidRDefault="00E37D2C" w:rsidP="00E93FDC">
            <w:pPr>
              <w:pStyle w:val="TAC"/>
              <w:rPr>
                <w:sz w:val="13"/>
                <w:lang w:eastAsia="zh-CN"/>
              </w:rPr>
            </w:pPr>
            <w:r w:rsidRPr="00ED4AF8">
              <w:rPr>
                <w:sz w:val="13"/>
                <w:lang w:eastAsia="zh-CN"/>
              </w:rPr>
              <w:t>899</w:t>
            </w:r>
          </w:p>
        </w:tc>
        <w:tc>
          <w:tcPr>
            <w:tcW w:w="555" w:type="dxa"/>
            <w:shd w:val="clear" w:color="auto" w:fill="D9D9D9"/>
            <w:vAlign w:val="center"/>
          </w:tcPr>
          <w:p w14:paraId="1D163AF5" w14:textId="77777777" w:rsidR="00E37D2C" w:rsidRPr="00ED4AF8" w:rsidRDefault="00E37D2C" w:rsidP="00E93FDC">
            <w:pPr>
              <w:pStyle w:val="TAC"/>
              <w:rPr>
                <w:sz w:val="13"/>
                <w:lang w:eastAsia="zh-CN"/>
              </w:rPr>
            </w:pPr>
            <w:r w:rsidRPr="00ED4AF8">
              <w:rPr>
                <w:sz w:val="13"/>
                <w:lang w:eastAsia="zh-CN"/>
              </w:rPr>
              <w:t>827</w:t>
            </w:r>
          </w:p>
        </w:tc>
        <w:tc>
          <w:tcPr>
            <w:tcW w:w="363" w:type="dxa"/>
            <w:vAlign w:val="center"/>
          </w:tcPr>
          <w:p w14:paraId="78E08E76" w14:textId="77777777" w:rsidR="00E37D2C" w:rsidRPr="00ED4AF8" w:rsidRDefault="00E37D2C" w:rsidP="00E93FDC">
            <w:pPr>
              <w:pStyle w:val="TAC"/>
              <w:rPr>
                <w:sz w:val="13"/>
                <w:lang w:eastAsia="zh-CN"/>
              </w:rPr>
            </w:pPr>
            <w:r w:rsidRPr="00ED4AF8">
              <w:rPr>
                <w:sz w:val="13"/>
                <w:lang w:eastAsia="zh-CN"/>
              </w:rPr>
              <w:t>857</w:t>
            </w:r>
          </w:p>
        </w:tc>
        <w:tc>
          <w:tcPr>
            <w:tcW w:w="555" w:type="dxa"/>
            <w:shd w:val="clear" w:color="auto" w:fill="D9D9D9"/>
            <w:vAlign w:val="center"/>
          </w:tcPr>
          <w:p w14:paraId="59C62D51" w14:textId="77777777" w:rsidR="00E37D2C" w:rsidRPr="00ED4AF8" w:rsidRDefault="00E37D2C" w:rsidP="00E93FDC">
            <w:pPr>
              <w:pStyle w:val="TAC"/>
              <w:rPr>
                <w:sz w:val="13"/>
                <w:lang w:eastAsia="zh-CN"/>
              </w:rPr>
            </w:pPr>
            <w:r w:rsidRPr="00ED4AF8">
              <w:rPr>
                <w:sz w:val="13"/>
                <w:lang w:eastAsia="zh-CN"/>
              </w:rPr>
              <w:t>955</w:t>
            </w:r>
          </w:p>
        </w:tc>
        <w:tc>
          <w:tcPr>
            <w:tcW w:w="363" w:type="dxa"/>
            <w:vAlign w:val="center"/>
          </w:tcPr>
          <w:p w14:paraId="22C55E5C" w14:textId="77777777" w:rsidR="00E37D2C" w:rsidRPr="00ED4AF8" w:rsidRDefault="00E37D2C" w:rsidP="00E93FDC">
            <w:pPr>
              <w:pStyle w:val="TAC"/>
              <w:rPr>
                <w:sz w:val="13"/>
                <w:lang w:eastAsia="zh-CN"/>
              </w:rPr>
            </w:pPr>
            <w:r w:rsidRPr="00ED4AF8">
              <w:rPr>
                <w:sz w:val="13"/>
                <w:lang w:eastAsia="zh-CN"/>
              </w:rPr>
              <w:t>949</w:t>
            </w:r>
          </w:p>
        </w:tc>
      </w:tr>
      <w:tr w:rsidR="00E37D2C" w:rsidRPr="00ED4AF8" w14:paraId="4E1CF15B" w14:textId="77777777" w:rsidTr="00E93FDC">
        <w:trPr>
          <w:jc w:val="center"/>
        </w:trPr>
        <w:tc>
          <w:tcPr>
            <w:tcW w:w="297" w:type="dxa"/>
            <w:shd w:val="clear" w:color="auto" w:fill="D9D9D9"/>
            <w:vAlign w:val="center"/>
          </w:tcPr>
          <w:p w14:paraId="09E62876" w14:textId="77777777" w:rsidR="00E37D2C" w:rsidRPr="00ED4AF8" w:rsidRDefault="00E37D2C" w:rsidP="00E93FDC">
            <w:pPr>
              <w:pStyle w:val="TAC"/>
              <w:rPr>
                <w:sz w:val="13"/>
                <w:lang w:eastAsia="zh-CN"/>
              </w:rPr>
            </w:pPr>
            <w:r w:rsidRPr="00ED4AF8">
              <w:rPr>
                <w:sz w:val="13"/>
                <w:lang w:eastAsia="zh-CN"/>
              </w:rPr>
              <w:t>60</w:t>
            </w:r>
          </w:p>
        </w:tc>
        <w:tc>
          <w:tcPr>
            <w:tcW w:w="621" w:type="dxa"/>
            <w:vAlign w:val="center"/>
          </w:tcPr>
          <w:p w14:paraId="5DAAE0D3" w14:textId="77777777" w:rsidR="00E37D2C" w:rsidRPr="00ED4AF8" w:rsidRDefault="00E37D2C" w:rsidP="00E93FDC">
            <w:pPr>
              <w:pStyle w:val="TAC"/>
              <w:rPr>
                <w:sz w:val="13"/>
                <w:lang w:eastAsia="zh-CN"/>
              </w:rPr>
            </w:pPr>
            <w:r w:rsidRPr="00ED4AF8">
              <w:rPr>
                <w:sz w:val="13"/>
                <w:lang w:eastAsia="zh-CN"/>
              </w:rPr>
              <w:t>516</w:t>
            </w:r>
          </w:p>
        </w:tc>
        <w:tc>
          <w:tcPr>
            <w:tcW w:w="555" w:type="dxa"/>
            <w:shd w:val="clear" w:color="auto" w:fill="D9D9D9"/>
            <w:vAlign w:val="center"/>
          </w:tcPr>
          <w:p w14:paraId="7F7FF410" w14:textId="77777777" w:rsidR="00E37D2C" w:rsidRPr="00ED4AF8" w:rsidRDefault="00E37D2C" w:rsidP="00E93FDC">
            <w:pPr>
              <w:pStyle w:val="TAC"/>
              <w:rPr>
                <w:sz w:val="13"/>
                <w:lang w:eastAsia="zh-CN"/>
              </w:rPr>
            </w:pPr>
            <w:r w:rsidRPr="00ED4AF8">
              <w:rPr>
                <w:sz w:val="13"/>
                <w:lang w:eastAsia="zh-CN"/>
              </w:rPr>
              <w:t>188</w:t>
            </w:r>
          </w:p>
        </w:tc>
        <w:tc>
          <w:tcPr>
            <w:tcW w:w="363" w:type="dxa"/>
            <w:vAlign w:val="center"/>
          </w:tcPr>
          <w:p w14:paraId="6AC2FBDA" w14:textId="77777777" w:rsidR="00E37D2C" w:rsidRPr="00ED4AF8" w:rsidRDefault="00E37D2C" w:rsidP="00E93FDC">
            <w:pPr>
              <w:pStyle w:val="TAC"/>
              <w:rPr>
                <w:sz w:val="13"/>
                <w:lang w:eastAsia="zh-CN"/>
              </w:rPr>
            </w:pPr>
            <w:r w:rsidRPr="00ED4AF8">
              <w:rPr>
                <w:sz w:val="13"/>
                <w:lang w:eastAsia="zh-CN"/>
              </w:rPr>
              <w:t>536</w:t>
            </w:r>
          </w:p>
        </w:tc>
        <w:tc>
          <w:tcPr>
            <w:tcW w:w="555" w:type="dxa"/>
            <w:shd w:val="clear" w:color="auto" w:fill="D9D9D9"/>
            <w:vAlign w:val="center"/>
          </w:tcPr>
          <w:p w14:paraId="5544C5B7" w14:textId="77777777" w:rsidR="00E37D2C" w:rsidRPr="00ED4AF8" w:rsidRDefault="00E37D2C" w:rsidP="00E93FDC">
            <w:pPr>
              <w:pStyle w:val="TAC"/>
              <w:rPr>
                <w:sz w:val="13"/>
                <w:lang w:eastAsia="zh-CN"/>
              </w:rPr>
            </w:pPr>
            <w:r w:rsidRPr="00ED4AF8">
              <w:rPr>
                <w:sz w:val="13"/>
                <w:lang w:eastAsia="zh-CN"/>
              </w:rPr>
              <w:t>316</w:t>
            </w:r>
          </w:p>
        </w:tc>
        <w:tc>
          <w:tcPr>
            <w:tcW w:w="363" w:type="dxa"/>
            <w:vAlign w:val="center"/>
          </w:tcPr>
          <w:p w14:paraId="4A61F06C" w14:textId="77777777" w:rsidR="00E37D2C" w:rsidRPr="00ED4AF8" w:rsidRDefault="00E37D2C" w:rsidP="00E93FDC">
            <w:pPr>
              <w:pStyle w:val="TAC"/>
              <w:rPr>
                <w:sz w:val="13"/>
                <w:lang w:eastAsia="zh-CN"/>
              </w:rPr>
            </w:pPr>
            <w:r w:rsidRPr="00ED4AF8">
              <w:rPr>
                <w:sz w:val="13"/>
                <w:lang w:eastAsia="zh-CN"/>
              </w:rPr>
              <w:t>390</w:t>
            </w:r>
          </w:p>
        </w:tc>
        <w:tc>
          <w:tcPr>
            <w:tcW w:w="555" w:type="dxa"/>
            <w:shd w:val="clear" w:color="auto" w:fill="D9D9D9"/>
            <w:vAlign w:val="center"/>
          </w:tcPr>
          <w:p w14:paraId="2A512B23" w14:textId="77777777" w:rsidR="00E37D2C" w:rsidRPr="00ED4AF8" w:rsidRDefault="00E37D2C" w:rsidP="00E93FDC">
            <w:pPr>
              <w:pStyle w:val="TAC"/>
              <w:rPr>
                <w:sz w:val="13"/>
                <w:lang w:eastAsia="zh-CN"/>
              </w:rPr>
            </w:pPr>
            <w:r w:rsidRPr="00ED4AF8">
              <w:rPr>
                <w:sz w:val="13"/>
                <w:lang w:eastAsia="zh-CN"/>
              </w:rPr>
              <w:t>444</w:t>
            </w:r>
          </w:p>
        </w:tc>
        <w:tc>
          <w:tcPr>
            <w:tcW w:w="363" w:type="dxa"/>
            <w:vAlign w:val="center"/>
          </w:tcPr>
          <w:p w14:paraId="06F0B7A2" w14:textId="77777777" w:rsidR="00E37D2C" w:rsidRPr="00ED4AF8" w:rsidRDefault="00E37D2C" w:rsidP="00E93FDC">
            <w:pPr>
              <w:pStyle w:val="TAC"/>
              <w:rPr>
                <w:sz w:val="13"/>
                <w:lang w:eastAsia="zh-CN"/>
              </w:rPr>
            </w:pPr>
            <w:r w:rsidRPr="00ED4AF8">
              <w:rPr>
                <w:sz w:val="13"/>
                <w:lang w:eastAsia="zh-CN"/>
              </w:rPr>
              <w:t>452</w:t>
            </w:r>
          </w:p>
        </w:tc>
        <w:tc>
          <w:tcPr>
            <w:tcW w:w="555" w:type="dxa"/>
            <w:shd w:val="clear" w:color="auto" w:fill="D9D9D9"/>
            <w:vAlign w:val="center"/>
          </w:tcPr>
          <w:p w14:paraId="5BC17421" w14:textId="77777777" w:rsidR="00E37D2C" w:rsidRPr="00ED4AF8" w:rsidRDefault="00E37D2C" w:rsidP="00E93FDC">
            <w:pPr>
              <w:pStyle w:val="TAC"/>
              <w:rPr>
                <w:sz w:val="13"/>
                <w:lang w:eastAsia="zh-CN"/>
              </w:rPr>
            </w:pPr>
            <w:r w:rsidRPr="00ED4AF8">
              <w:rPr>
                <w:sz w:val="13"/>
                <w:lang w:eastAsia="zh-CN"/>
              </w:rPr>
              <w:t>572</w:t>
            </w:r>
          </w:p>
        </w:tc>
        <w:tc>
          <w:tcPr>
            <w:tcW w:w="363" w:type="dxa"/>
            <w:vAlign w:val="center"/>
          </w:tcPr>
          <w:p w14:paraId="2790EB42" w14:textId="77777777" w:rsidR="00E37D2C" w:rsidRPr="00ED4AF8" w:rsidRDefault="00E37D2C" w:rsidP="00E93FDC">
            <w:pPr>
              <w:pStyle w:val="TAC"/>
              <w:rPr>
                <w:sz w:val="13"/>
                <w:lang w:eastAsia="zh-CN"/>
              </w:rPr>
            </w:pPr>
            <w:r w:rsidRPr="00ED4AF8">
              <w:rPr>
                <w:sz w:val="13"/>
                <w:lang w:eastAsia="zh-CN"/>
              </w:rPr>
              <w:t>591</w:t>
            </w:r>
          </w:p>
        </w:tc>
        <w:tc>
          <w:tcPr>
            <w:tcW w:w="555" w:type="dxa"/>
            <w:shd w:val="clear" w:color="auto" w:fill="D9D9D9"/>
            <w:vAlign w:val="center"/>
          </w:tcPr>
          <w:p w14:paraId="7D9E1193" w14:textId="77777777" w:rsidR="00E37D2C" w:rsidRPr="00ED4AF8" w:rsidRDefault="00E37D2C" w:rsidP="00E93FDC">
            <w:pPr>
              <w:pStyle w:val="TAC"/>
              <w:rPr>
                <w:sz w:val="13"/>
                <w:lang w:eastAsia="zh-CN"/>
              </w:rPr>
            </w:pPr>
            <w:r w:rsidRPr="00ED4AF8">
              <w:rPr>
                <w:sz w:val="13"/>
                <w:lang w:eastAsia="zh-CN"/>
              </w:rPr>
              <w:t>700</w:t>
            </w:r>
          </w:p>
        </w:tc>
        <w:tc>
          <w:tcPr>
            <w:tcW w:w="363" w:type="dxa"/>
            <w:vAlign w:val="center"/>
          </w:tcPr>
          <w:p w14:paraId="341522FF" w14:textId="77777777" w:rsidR="00E37D2C" w:rsidRPr="00ED4AF8" w:rsidRDefault="00E37D2C" w:rsidP="00E93FDC">
            <w:pPr>
              <w:pStyle w:val="TAC"/>
              <w:rPr>
                <w:sz w:val="13"/>
                <w:lang w:eastAsia="zh-CN"/>
              </w:rPr>
            </w:pPr>
            <w:r w:rsidRPr="00ED4AF8">
              <w:rPr>
                <w:sz w:val="13"/>
                <w:lang w:eastAsia="zh-CN"/>
              </w:rPr>
              <w:t>670</w:t>
            </w:r>
          </w:p>
        </w:tc>
        <w:tc>
          <w:tcPr>
            <w:tcW w:w="555" w:type="dxa"/>
            <w:shd w:val="clear" w:color="auto" w:fill="D9D9D9"/>
            <w:vAlign w:val="center"/>
          </w:tcPr>
          <w:p w14:paraId="29EC6E60" w14:textId="77777777" w:rsidR="00E37D2C" w:rsidRPr="00ED4AF8" w:rsidRDefault="00E37D2C" w:rsidP="00E93FDC">
            <w:pPr>
              <w:pStyle w:val="TAC"/>
              <w:rPr>
                <w:sz w:val="13"/>
                <w:lang w:eastAsia="zh-CN"/>
              </w:rPr>
            </w:pPr>
            <w:r w:rsidRPr="00ED4AF8">
              <w:rPr>
                <w:sz w:val="13"/>
                <w:lang w:eastAsia="zh-CN"/>
              </w:rPr>
              <w:t>828</w:t>
            </w:r>
          </w:p>
        </w:tc>
        <w:tc>
          <w:tcPr>
            <w:tcW w:w="363" w:type="dxa"/>
            <w:vAlign w:val="center"/>
          </w:tcPr>
          <w:p w14:paraId="6E531544" w14:textId="77777777" w:rsidR="00E37D2C" w:rsidRPr="00ED4AF8" w:rsidRDefault="00E37D2C" w:rsidP="00E93FDC">
            <w:pPr>
              <w:pStyle w:val="TAC"/>
              <w:rPr>
                <w:sz w:val="13"/>
                <w:lang w:eastAsia="zh-CN"/>
              </w:rPr>
            </w:pPr>
            <w:r w:rsidRPr="00ED4AF8">
              <w:rPr>
                <w:sz w:val="13"/>
                <w:lang w:eastAsia="zh-CN"/>
              </w:rPr>
              <w:t>504</w:t>
            </w:r>
          </w:p>
        </w:tc>
        <w:tc>
          <w:tcPr>
            <w:tcW w:w="555" w:type="dxa"/>
            <w:shd w:val="clear" w:color="auto" w:fill="D9D9D9"/>
            <w:vAlign w:val="center"/>
          </w:tcPr>
          <w:p w14:paraId="0463BAFB" w14:textId="77777777" w:rsidR="00E37D2C" w:rsidRPr="00ED4AF8" w:rsidRDefault="00E37D2C" w:rsidP="00E93FDC">
            <w:pPr>
              <w:pStyle w:val="TAC"/>
              <w:rPr>
                <w:sz w:val="13"/>
                <w:lang w:eastAsia="zh-CN"/>
              </w:rPr>
            </w:pPr>
            <w:r w:rsidRPr="00ED4AF8">
              <w:rPr>
                <w:sz w:val="13"/>
                <w:lang w:eastAsia="zh-CN"/>
              </w:rPr>
              <w:t>956</w:t>
            </w:r>
          </w:p>
        </w:tc>
        <w:tc>
          <w:tcPr>
            <w:tcW w:w="363" w:type="dxa"/>
            <w:vAlign w:val="center"/>
          </w:tcPr>
          <w:p w14:paraId="0108EA9B" w14:textId="77777777" w:rsidR="00E37D2C" w:rsidRPr="00ED4AF8" w:rsidRDefault="00E37D2C" w:rsidP="00E93FDC">
            <w:pPr>
              <w:pStyle w:val="TAC"/>
              <w:rPr>
                <w:sz w:val="13"/>
                <w:lang w:eastAsia="zh-CN"/>
              </w:rPr>
            </w:pPr>
            <w:r w:rsidRPr="00ED4AF8">
              <w:rPr>
                <w:sz w:val="13"/>
                <w:lang w:eastAsia="zh-CN"/>
              </w:rPr>
              <w:t>973</w:t>
            </w:r>
          </w:p>
        </w:tc>
      </w:tr>
      <w:tr w:rsidR="00E37D2C" w:rsidRPr="00ED4AF8" w14:paraId="1C942EEE" w14:textId="77777777" w:rsidTr="00E93FDC">
        <w:trPr>
          <w:jc w:val="center"/>
        </w:trPr>
        <w:tc>
          <w:tcPr>
            <w:tcW w:w="297" w:type="dxa"/>
            <w:shd w:val="clear" w:color="auto" w:fill="D9D9D9"/>
            <w:vAlign w:val="center"/>
          </w:tcPr>
          <w:p w14:paraId="476420FA" w14:textId="77777777" w:rsidR="00E37D2C" w:rsidRPr="00ED4AF8" w:rsidRDefault="00E37D2C" w:rsidP="00E93FDC">
            <w:pPr>
              <w:pStyle w:val="TAC"/>
              <w:rPr>
                <w:sz w:val="13"/>
                <w:lang w:eastAsia="zh-CN"/>
              </w:rPr>
            </w:pPr>
            <w:r w:rsidRPr="00ED4AF8">
              <w:rPr>
                <w:sz w:val="13"/>
                <w:lang w:eastAsia="zh-CN"/>
              </w:rPr>
              <w:t>61</w:t>
            </w:r>
          </w:p>
        </w:tc>
        <w:tc>
          <w:tcPr>
            <w:tcW w:w="621" w:type="dxa"/>
            <w:vAlign w:val="center"/>
          </w:tcPr>
          <w:p w14:paraId="6751F1DB" w14:textId="77777777" w:rsidR="00E37D2C" w:rsidRPr="00ED4AF8" w:rsidRDefault="00E37D2C" w:rsidP="00E93FDC">
            <w:pPr>
              <w:pStyle w:val="TAC"/>
              <w:rPr>
                <w:sz w:val="13"/>
                <w:lang w:eastAsia="zh-CN"/>
              </w:rPr>
            </w:pPr>
            <w:r w:rsidRPr="00ED4AF8">
              <w:rPr>
                <w:sz w:val="13"/>
                <w:lang w:eastAsia="zh-CN"/>
              </w:rPr>
              <w:t>49</w:t>
            </w:r>
          </w:p>
        </w:tc>
        <w:tc>
          <w:tcPr>
            <w:tcW w:w="555" w:type="dxa"/>
            <w:shd w:val="clear" w:color="auto" w:fill="D9D9D9"/>
            <w:vAlign w:val="center"/>
          </w:tcPr>
          <w:p w14:paraId="4DB852FF" w14:textId="77777777" w:rsidR="00E37D2C" w:rsidRPr="00ED4AF8" w:rsidRDefault="00E37D2C" w:rsidP="00E93FDC">
            <w:pPr>
              <w:pStyle w:val="TAC"/>
              <w:rPr>
                <w:sz w:val="13"/>
                <w:lang w:eastAsia="zh-CN"/>
              </w:rPr>
            </w:pPr>
            <w:r w:rsidRPr="00ED4AF8">
              <w:rPr>
                <w:sz w:val="13"/>
                <w:lang w:eastAsia="zh-CN"/>
              </w:rPr>
              <w:t>189</w:t>
            </w:r>
          </w:p>
        </w:tc>
        <w:tc>
          <w:tcPr>
            <w:tcW w:w="363" w:type="dxa"/>
            <w:vAlign w:val="center"/>
          </w:tcPr>
          <w:p w14:paraId="3354E4D1" w14:textId="77777777" w:rsidR="00E37D2C" w:rsidRPr="00ED4AF8" w:rsidRDefault="00E37D2C" w:rsidP="00E93FDC">
            <w:pPr>
              <w:pStyle w:val="TAC"/>
              <w:rPr>
                <w:sz w:val="13"/>
                <w:lang w:eastAsia="zh-CN"/>
              </w:rPr>
            </w:pPr>
            <w:r w:rsidRPr="00ED4AF8">
              <w:rPr>
                <w:sz w:val="13"/>
                <w:lang w:eastAsia="zh-CN"/>
              </w:rPr>
              <w:t>577</w:t>
            </w:r>
          </w:p>
        </w:tc>
        <w:tc>
          <w:tcPr>
            <w:tcW w:w="555" w:type="dxa"/>
            <w:shd w:val="clear" w:color="auto" w:fill="D9D9D9"/>
            <w:vAlign w:val="center"/>
          </w:tcPr>
          <w:p w14:paraId="5ADAFA25" w14:textId="77777777" w:rsidR="00E37D2C" w:rsidRPr="00ED4AF8" w:rsidRDefault="00E37D2C" w:rsidP="00E93FDC">
            <w:pPr>
              <w:pStyle w:val="TAC"/>
              <w:rPr>
                <w:sz w:val="13"/>
                <w:lang w:eastAsia="zh-CN"/>
              </w:rPr>
            </w:pPr>
            <w:r w:rsidRPr="00ED4AF8">
              <w:rPr>
                <w:sz w:val="13"/>
                <w:lang w:eastAsia="zh-CN"/>
              </w:rPr>
              <w:t>317</w:t>
            </w:r>
          </w:p>
        </w:tc>
        <w:tc>
          <w:tcPr>
            <w:tcW w:w="363" w:type="dxa"/>
            <w:vAlign w:val="center"/>
          </w:tcPr>
          <w:p w14:paraId="1DBB3D94" w14:textId="77777777" w:rsidR="00E37D2C" w:rsidRPr="00ED4AF8" w:rsidRDefault="00E37D2C" w:rsidP="00E93FDC">
            <w:pPr>
              <w:pStyle w:val="TAC"/>
              <w:rPr>
                <w:sz w:val="13"/>
                <w:lang w:eastAsia="zh-CN"/>
              </w:rPr>
            </w:pPr>
            <w:r w:rsidRPr="00ED4AF8">
              <w:rPr>
                <w:sz w:val="13"/>
                <w:lang w:eastAsia="zh-CN"/>
              </w:rPr>
              <w:t>174</w:t>
            </w:r>
          </w:p>
        </w:tc>
        <w:tc>
          <w:tcPr>
            <w:tcW w:w="555" w:type="dxa"/>
            <w:shd w:val="clear" w:color="auto" w:fill="D9D9D9"/>
            <w:vAlign w:val="center"/>
          </w:tcPr>
          <w:p w14:paraId="33360BF7" w14:textId="77777777" w:rsidR="00E37D2C" w:rsidRPr="00ED4AF8" w:rsidRDefault="00E37D2C" w:rsidP="00E93FDC">
            <w:pPr>
              <w:pStyle w:val="TAC"/>
              <w:rPr>
                <w:sz w:val="13"/>
                <w:lang w:eastAsia="zh-CN"/>
              </w:rPr>
            </w:pPr>
            <w:r w:rsidRPr="00ED4AF8">
              <w:rPr>
                <w:sz w:val="13"/>
                <w:lang w:eastAsia="zh-CN"/>
              </w:rPr>
              <w:t>445</w:t>
            </w:r>
          </w:p>
        </w:tc>
        <w:tc>
          <w:tcPr>
            <w:tcW w:w="363" w:type="dxa"/>
            <w:vAlign w:val="center"/>
          </w:tcPr>
          <w:p w14:paraId="3B75DB39" w14:textId="77777777" w:rsidR="00E37D2C" w:rsidRPr="00ED4AF8" w:rsidRDefault="00E37D2C" w:rsidP="00E93FDC">
            <w:pPr>
              <w:pStyle w:val="TAC"/>
              <w:rPr>
                <w:sz w:val="13"/>
                <w:lang w:eastAsia="zh-CN"/>
              </w:rPr>
            </w:pPr>
            <w:r w:rsidRPr="00ED4AF8">
              <w:rPr>
                <w:sz w:val="13"/>
                <w:lang w:eastAsia="zh-CN"/>
              </w:rPr>
              <w:t>397</w:t>
            </w:r>
          </w:p>
        </w:tc>
        <w:tc>
          <w:tcPr>
            <w:tcW w:w="555" w:type="dxa"/>
            <w:shd w:val="clear" w:color="auto" w:fill="D9D9D9"/>
            <w:vAlign w:val="center"/>
          </w:tcPr>
          <w:p w14:paraId="3367E10A" w14:textId="77777777" w:rsidR="00E37D2C" w:rsidRPr="00ED4AF8" w:rsidRDefault="00E37D2C" w:rsidP="00E93FDC">
            <w:pPr>
              <w:pStyle w:val="TAC"/>
              <w:rPr>
                <w:sz w:val="13"/>
                <w:lang w:eastAsia="zh-CN"/>
              </w:rPr>
            </w:pPr>
            <w:r w:rsidRPr="00ED4AF8">
              <w:rPr>
                <w:sz w:val="13"/>
                <w:lang w:eastAsia="zh-CN"/>
              </w:rPr>
              <w:t>573</w:t>
            </w:r>
          </w:p>
        </w:tc>
        <w:tc>
          <w:tcPr>
            <w:tcW w:w="363" w:type="dxa"/>
            <w:vAlign w:val="center"/>
          </w:tcPr>
          <w:p w14:paraId="3331137A" w14:textId="77777777" w:rsidR="00E37D2C" w:rsidRPr="00ED4AF8" w:rsidRDefault="00E37D2C" w:rsidP="00E93FDC">
            <w:pPr>
              <w:pStyle w:val="TAC"/>
              <w:rPr>
                <w:sz w:val="13"/>
                <w:lang w:eastAsia="zh-CN"/>
              </w:rPr>
            </w:pPr>
            <w:r w:rsidRPr="00ED4AF8">
              <w:rPr>
                <w:sz w:val="13"/>
                <w:lang w:eastAsia="zh-CN"/>
              </w:rPr>
              <w:t>678</w:t>
            </w:r>
          </w:p>
        </w:tc>
        <w:tc>
          <w:tcPr>
            <w:tcW w:w="555" w:type="dxa"/>
            <w:shd w:val="clear" w:color="auto" w:fill="D9D9D9"/>
            <w:vAlign w:val="center"/>
          </w:tcPr>
          <w:p w14:paraId="7CC4F6CC" w14:textId="77777777" w:rsidR="00E37D2C" w:rsidRPr="00ED4AF8" w:rsidRDefault="00E37D2C" w:rsidP="00E93FDC">
            <w:pPr>
              <w:pStyle w:val="TAC"/>
              <w:rPr>
                <w:sz w:val="13"/>
                <w:lang w:eastAsia="zh-CN"/>
              </w:rPr>
            </w:pPr>
            <w:r w:rsidRPr="00ED4AF8">
              <w:rPr>
                <w:sz w:val="13"/>
                <w:lang w:eastAsia="zh-CN"/>
              </w:rPr>
              <w:t>701</w:t>
            </w:r>
          </w:p>
        </w:tc>
        <w:tc>
          <w:tcPr>
            <w:tcW w:w="363" w:type="dxa"/>
            <w:vAlign w:val="center"/>
          </w:tcPr>
          <w:p w14:paraId="2B3CFB41" w14:textId="77777777" w:rsidR="00E37D2C" w:rsidRPr="00ED4AF8" w:rsidRDefault="00E37D2C" w:rsidP="00E93FDC">
            <w:pPr>
              <w:pStyle w:val="TAC"/>
              <w:rPr>
                <w:sz w:val="13"/>
                <w:lang w:eastAsia="zh-CN"/>
              </w:rPr>
            </w:pPr>
            <w:r w:rsidRPr="00ED4AF8">
              <w:rPr>
                <w:sz w:val="13"/>
                <w:lang w:eastAsia="zh-CN"/>
              </w:rPr>
              <w:t>783</w:t>
            </w:r>
          </w:p>
        </w:tc>
        <w:tc>
          <w:tcPr>
            <w:tcW w:w="555" w:type="dxa"/>
            <w:shd w:val="clear" w:color="auto" w:fill="D9D9D9"/>
            <w:vAlign w:val="center"/>
          </w:tcPr>
          <w:p w14:paraId="5D7FABED" w14:textId="77777777" w:rsidR="00E37D2C" w:rsidRPr="00ED4AF8" w:rsidRDefault="00E37D2C" w:rsidP="00E93FDC">
            <w:pPr>
              <w:pStyle w:val="TAC"/>
              <w:rPr>
                <w:sz w:val="13"/>
                <w:lang w:eastAsia="zh-CN"/>
              </w:rPr>
            </w:pPr>
            <w:r w:rsidRPr="00ED4AF8">
              <w:rPr>
                <w:sz w:val="13"/>
                <w:lang w:eastAsia="zh-CN"/>
              </w:rPr>
              <w:t>829</w:t>
            </w:r>
          </w:p>
        </w:tc>
        <w:tc>
          <w:tcPr>
            <w:tcW w:w="363" w:type="dxa"/>
            <w:vAlign w:val="center"/>
          </w:tcPr>
          <w:p w14:paraId="05F38F99" w14:textId="77777777" w:rsidR="00E37D2C" w:rsidRPr="00ED4AF8" w:rsidRDefault="00E37D2C" w:rsidP="00E93FDC">
            <w:pPr>
              <w:pStyle w:val="TAC"/>
              <w:rPr>
                <w:sz w:val="13"/>
                <w:lang w:eastAsia="zh-CN"/>
              </w:rPr>
            </w:pPr>
            <w:r w:rsidRPr="00ED4AF8">
              <w:rPr>
                <w:sz w:val="13"/>
                <w:lang w:eastAsia="zh-CN"/>
              </w:rPr>
              <w:t>799</w:t>
            </w:r>
          </w:p>
        </w:tc>
        <w:tc>
          <w:tcPr>
            <w:tcW w:w="555" w:type="dxa"/>
            <w:shd w:val="clear" w:color="auto" w:fill="D9D9D9"/>
            <w:vAlign w:val="center"/>
          </w:tcPr>
          <w:p w14:paraId="6BD894A8" w14:textId="77777777" w:rsidR="00E37D2C" w:rsidRPr="00ED4AF8" w:rsidRDefault="00E37D2C" w:rsidP="00E93FDC">
            <w:pPr>
              <w:pStyle w:val="TAC"/>
              <w:rPr>
                <w:sz w:val="13"/>
                <w:lang w:eastAsia="zh-CN"/>
              </w:rPr>
            </w:pPr>
            <w:r w:rsidRPr="00ED4AF8">
              <w:rPr>
                <w:sz w:val="13"/>
                <w:lang w:eastAsia="zh-CN"/>
              </w:rPr>
              <w:t>957</w:t>
            </w:r>
          </w:p>
        </w:tc>
        <w:tc>
          <w:tcPr>
            <w:tcW w:w="363" w:type="dxa"/>
            <w:vAlign w:val="center"/>
          </w:tcPr>
          <w:p w14:paraId="6ECBD415" w14:textId="77777777" w:rsidR="00E37D2C" w:rsidRPr="00ED4AF8" w:rsidRDefault="00E37D2C" w:rsidP="00E93FDC">
            <w:pPr>
              <w:pStyle w:val="TAC"/>
              <w:rPr>
                <w:sz w:val="13"/>
                <w:lang w:eastAsia="zh-CN"/>
              </w:rPr>
            </w:pPr>
            <w:r w:rsidRPr="00ED4AF8">
              <w:rPr>
                <w:sz w:val="13"/>
                <w:lang w:eastAsia="zh-CN"/>
              </w:rPr>
              <w:t>1000</w:t>
            </w:r>
          </w:p>
        </w:tc>
      </w:tr>
      <w:tr w:rsidR="00E37D2C" w:rsidRPr="00ED4AF8" w14:paraId="297DCA6F" w14:textId="77777777" w:rsidTr="00E93FDC">
        <w:trPr>
          <w:jc w:val="center"/>
        </w:trPr>
        <w:tc>
          <w:tcPr>
            <w:tcW w:w="297" w:type="dxa"/>
            <w:shd w:val="clear" w:color="auto" w:fill="D9D9D9"/>
            <w:vAlign w:val="center"/>
          </w:tcPr>
          <w:p w14:paraId="7BD91954" w14:textId="77777777" w:rsidR="00E37D2C" w:rsidRPr="00ED4AF8" w:rsidRDefault="00E37D2C" w:rsidP="00E93FDC">
            <w:pPr>
              <w:pStyle w:val="TAC"/>
              <w:rPr>
                <w:sz w:val="13"/>
                <w:lang w:eastAsia="zh-CN"/>
              </w:rPr>
            </w:pPr>
            <w:r w:rsidRPr="00ED4AF8">
              <w:rPr>
                <w:sz w:val="13"/>
                <w:lang w:eastAsia="zh-CN"/>
              </w:rPr>
              <w:t>62</w:t>
            </w:r>
          </w:p>
        </w:tc>
        <w:tc>
          <w:tcPr>
            <w:tcW w:w="621" w:type="dxa"/>
            <w:vAlign w:val="center"/>
          </w:tcPr>
          <w:p w14:paraId="52ADA68C" w14:textId="77777777" w:rsidR="00E37D2C" w:rsidRPr="00ED4AF8" w:rsidRDefault="00E37D2C" w:rsidP="00E93FDC">
            <w:pPr>
              <w:pStyle w:val="TAC"/>
              <w:rPr>
                <w:sz w:val="13"/>
                <w:lang w:eastAsia="zh-CN"/>
              </w:rPr>
            </w:pPr>
            <w:r w:rsidRPr="00ED4AF8">
              <w:rPr>
                <w:sz w:val="13"/>
                <w:lang w:eastAsia="zh-CN"/>
              </w:rPr>
              <w:t>74</w:t>
            </w:r>
          </w:p>
        </w:tc>
        <w:tc>
          <w:tcPr>
            <w:tcW w:w="555" w:type="dxa"/>
            <w:shd w:val="clear" w:color="auto" w:fill="D9D9D9"/>
            <w:vAlign w:val="center"/>
          </w:tcPr>
          <w:p w14:paraId="6ADB2C96" w14:textId="77777777" w:rsidR="00E37D2C" w:rsidRPr="00ED4AF8" w:rsidRDefault="00E37D2C" w:rsidP="00E93FDC">
            <w:pPr>
              <w:pStyle w:val="TAC"/>
              <w:rPr>
                <w:sz w:val="13"/>
                <w:lang w:eastAsia="zh-CN"/>
              </w:rPr>
            </w:pPr>
            <w:r w:rsidRPr="00ED4AF8">
              <w:rPr>
                <w:sz w:val="13"/>
                <w:lang w:eastAsia="zh-CN"/>
              </w:rPr>
              <w:t>190</w:t>
            </w:r>
          </w:p>
        </w:tc>
        <w:tc>
          <w:tcPr>
            <w:tcW w:w="363" w:type="dxa"/>
            <w:vAlign w:val="center"/>
          </w:tcPr>
          <w:p w14:paraId="754A6DA0" w14:textId="77777777" w:rsidR="00E37D2C" w:rsidRPr="00ED4AF8" w:rsidRDefault="00E37D2C" w:rsidP="00E93FDC">
            <w:pPr>
              <w:pStyle w:val="TAC"/>
              <w:rPr>
                <w:sz w:val="13"/>
                <w:lang w:eastAsia="zh-CN"/>
              </w:rPr>
            </w:pPr>
            <w:r w:rsidRPr="00ED4AF8">
              <w:rPr>
                <w:sz w:val="13"/>
                <w:lang w:eastAsia="zh-CN"/>
              </w:rPr>
              <w:t>548</w:t>
            </w:r>
          </w:p>
        </w:tc>
        <w:tc>
          <w:tcPr>
            <w:tcW w:w="555" w:type="dxa"/>
            <w:shd w:val="clear" w:color="auto" w:fill="D9D9D9"/>
            <w:vAlign w:val="center"/>
          </w:tcPr>
          <w:p w14:paraId="435C8C22" w14:textId="77777777" w:rsidR="00E37D2C" w:rsidRPr="00ED4AF8" w:rsidRDefault="00E37D2C" w:rsidP="00E93FDC">
            <w:pPr>
              <w:pStyle w:val="TAC"/>
              <w:rPr>
                <w:sz w:val="13"/>
                <w:lang w:eastAsia="zh-CN"/>
              </w:rPr>
            </w:pPr>
            <w:r w:rsidRPr="00ED4AF8">
              <w:rPr>
                <w:sz w:val="13"/>
                <w:lang w:eastAsia="zh-CN"/>
              </w:rPr>
              <w:t>318</w:t>
            </w:r>
          </w:p>
        </w:tc>
        <w:tc>
          <w:tcPr>
            <w:tcW w:w="363" w:type="dxa"/>
            <w:vAlign w:val="center"/>
          </w:tcPr>
          <w:p w14:paraId="5078DBAD" w14:textId="77777777" w:rsidR="00E37D2C" w:rsidRPr="00ED4AF8" w:rsidRDefault="00E37D2C" w:rsidP="00E93FDC">
            <w:pPr>
              <w:pStyle w:val="TAC"/>
              <w:rPr>
                <w:sz w:val="13"/>
                <w:lang w:eastAsia="zh-CN"/>
              </w:rPr>
            </w:pPr>
            <w:r w:rsidRPr="00ED4AF8">
              <w:rPr>
                <w:sz w:val="13"/>
                <w:lang w:eastAsia="zh-CN"/>
              </w:rPr>
              <w:t>554</w:t>
            </w:r>
          </w:p>
        </w:tc>
        <w:tc>
          <w:tcPr>
            <w:tcW w:w="555" w:type="dxa"/>
            <w:shd w:val="clear" w:color="auto" w:fill="D9D9D9"/>
            <w:vAlign w:val="center"/>
          </w:tcPr>
          <w:p w14:paraId="47906832" w14:textId="77777777" w:rsidR="00E37D2C" w:rsidRPr="00ED4AF8" w:rsidRDefault="00E37D2C" w:rsidP="00E93FDC">
            <w:pPr>
              <w:pStyle w:val="TAC"/>
              <w:rPr>
                <w:sz w:val="13"/>
                <w:lang w:eastAsia="zh-CN"/>
              </w:rPr>
            </w:pPr>
            <w:r w:rsidRPr="00ED4AF8">
              <w:rPr>
                <w:sz w:val="13"/>
                <w:lang w:eastAsia="zh-CN"/>
              </w:rPr>
              <w:t>446</w:t>
            </w:r>
          </w:p>
        </w:tc>
        <w:tc>
          <w:tcPr>
            <w:tcW w:w="363" w:type="dxa"/>
            <w:vAlign w:val="center"/>
          </w:tcPr>
          <w:p w14:paraId="09FA12AB" w14:textId="77777777" w:rsidR="00E37D2C" w:rsidRPr="00ED4AF8" w:rsidRDefault="00E37D2C" w:rsidP="00E93FDC">
            <w:pPr>
              <w:pStyle w:val="TAC"/>
              <w:rPr>
                <w:sz w:val="13"/>
                <w:lang w:eastAsia="zh-CN"/>
              </w:rPr>
            </w:pPr>
            <w:r w:rsidRPr="00ED4AF8">
              <w:rPr>
                <w:sz w:val="13"/>
                <w:lang w:eastAsia="zh-CN"/>
              </w:rPr>
              <w:t>403</w:t>
            </w:r>
          </w:p>
        </w:tc>
        <w:tc>
          <w:tcPr>
            <w:tcW w:w="555" w:type="dxa"/>
            <w:shd w:val="clear" w:color="auto" w:fill="D9D9D9"/>
            <w:vAlign w:val="center"/>
          </w:tcPr>
          <w:p w14:paraId="59AAEF0E" w14:textId="77777777" w:rsidR="00E37D2C" w:rsidRPr="00ED4AF8" w:rsidRDefault="00E37D2C" w:rsidP="00E93FDC">
            <w:pPr>
              <w:pStyle w:val="TAC"/>
              <w:rPr>
                <w:sz w:val="13"/>
                <w:lang w:eastAsia="zh-CN"/>
              </w:rPr>
            </w:pPr>
            <w:r w:rsidRPr="00ED4AF8">
              <w:rPr>
                <w:sz w:val="13"/>
                <w:lang w:eastAsia="zh-CN"/>
              </w:rPr>
              <w:t>574</w:t>
            </w:r>
          </w:p>
        </w:tc>
        <w:tc>
          <w:tcPr>
            <w:tcW w:w="363" w:type="dxa"/>
            <w:vAlign w:val="center"/>
          </w:tcPr>
          <w:p w14:paraId="0DA1CA20" w14:textId="77777777" w:rsidR="00E37D2C" w:rsidRPr="00ED4AF8" w:rsidRDefault="00E37D2C" w:rsidP="00E93FDC">
            <w:pPr>
              <w:pStyle w:val="TAC"/>
              <w:rPr>
                <w:sz w:val="13"/>
                <w:lang w:eastAsia="zh-CN"/>
              </w:rPr>
            </w:pPr>
            <w:r w:rsidRPr="00ED4AF8">
              <w:rPr>
                <w:sz w:val="13"/>
                <w:lang w:eastAsia="zh-CN"/>
              </w:rPr>
              <w:t>434</w:t>
            </w:r>
          </w:p>
        </w:tc>
        <w:tc>
          <w:tcPr>
            <w:tcW w:w="555" w:type="dxa"/>
            <w:shd w:val="clear" w:color="auto" w:fill="D9D9D9"/>
            <w:vAlign w:val="center"/>
          </w:tcPr>
          <w:p w14:paraId="12D3DF88" w14:textId="77777777" w:rsidR="00E37D2C" w:rsidRPr="00ED4AF8" w:rsidRDefault="00E37D2C" w:rsidP="00E93FDC">
            <w:pPr>
              <w:pStyle w:val="TAC"/>
              <w:rPr>
                <w:sz w:val="13"/>
                <w:lang w:eastAsia="zh-CN"/>
              </w:rPr>
            </w:pPr>
            <w:r w:rsidRPr="00ED4AF8">
              <w:rPr>
                <w:sz w:val="13"/>
                <w:lang w:eastAsia="zh-CN"/>
              </w:rPr>
              <w:t>702</w:t>
            </w:r>
          </w:p>
        </w:tc>
        <w:tc>
          <w:tcPr>
            <w:tcW w:w="363" w:type="dxa"/>
            <w:vAlign w:val="center"/>
          </w:tcPr>
          <w:p w14:paraId="653316D5" w14:textId="77777777" w:rsidR="00E37D2C" w:rsidRPr="00ED4AF8" w:rsidRDefault="00E37D2C" w:rsidP="00E93FDC">
            <w:pPr>
              <w:pStyle w:val="TAC"/>
              <w:rPr>
                <w:sz w:val="13"/>
                <w:lang w:eastAsia="zh-CN"/>
              </w:rPr>
            </w:pPr>
            <w:r w:rsidRPr="00ED4AF8">
              <w:rPr>
                <w:sz w:val="13"/>
                <w:lang w:eastAsia="zh-CN"/>
              </w:rPr>
              <w:t>849</w:t>
            </w:r>
          </w:p>
        </w:tc>
        <w:tc>
          <w:tcPr>
            <w:tcW w:w="555" w:type="dxa"/>
            <w:shd w:val="clear" w:color="auto" w:fill="D9D9D9"/>
            <w:vAlign w:val="center"/>
          </w:tcPr>
          <w:p w14:paraId="73FFCC95" w14:textId="77777777" w:rsidR="00E37D2C" w:rsidRPr="00ED4AF8" w:rsidRDefault="00E37D2C" w:rsidP="00E93FDC">
            <w:pPr>
              <w:pStyle w:val="TAC"/>
              <w:rPr>
                <w:sz w:val="13"/>
                <w:lang w:eastAsia="zh-CN"/>
              </w:rPr>
            </w:pPr>
            <w:r w:rsidRPr="00ED4AF8">
              <w:rPr>
                <w:sz w:val="13"/>
                <w:lang w:eastAsia="zh-CN"/>
              </w:rPr>
              <w:t>830</w:t>
            </w:r>
          </w:p>
        </w:tc>
        <w:tc>
          <w:tcPr>
            <w:tcW w:w="363" w:type="dxa"/>
            <w:vAlign w:val="center"/>
          </w:tcPr>
          <w:p w14:paraId="37585CDA" w14:textId="77777777" w:rsidR="00E37D2C" w:rsidRPr="00ED4AF8" w:rsidRDefault="00E37D2C" w:rsidP="00E93FDC">
            <w:pPr>
              <w:pStyle w:val="TAC"/>
              <w:rPr>
                <w:sz w:val="13"/>
                <w:lang w:eastAsia="zh-CN"/>
              </w:rPr>
            </w:pPr>
            <w:r w:rsidRPr="00ED4AF8">
              <w:rPr>
                <w:sz w:val="13"/>
                <w:lang w:eastAsia="zh-CN"/>
              </w:rPr>
              <w:t>255</w:t>
            </w:r>
          </w:p>
        </w:tc>
        <w:tc>
          <w:tcPr>
            <w:tcW w:w="555" w:type="dxa"/>
            <w:shd w:val="clear" w:color="auto" w:fill="D9D9D9"/>
            <w:vAlign w:val="center"/>
          </w:tcPr>
          <w:p w14:paraId="53EEE040" w14:textId="77777777" w:rsidR="00E37D2C" w:rsidRPr="00ED4AF8" w:rsidRDefault="00E37D2C" w:rsidP="00E93FDC">
            <w:pPr>
              <w:pStyle w:val="TAC"/>
              <w:rPr>
                <w:sz w:val="13"/>
                <w:lang w:eastAsia="zh-CN"/>
              </w:rPr>
            </w:pPr>
            <w:r w:rsidRPr="00ED4AF8">
              <w:rPr>
                <w:sz w:val="13"/>
                <w:lang w:eastAsia="zh-CN"/>
              </w:rPr>
              <w:t>958</w:t>
            </w:r>
          </w:p>
        </w:tc>
        <w:tc>
          <w:tcPr>
            <w:tcW w:w="363" w:type="dxa"/>
            <w:vAlign w:val="center"/>
          </w:tcPr>
          <w:p w14:paraId="0E1DD4EA" w14:textId="77777777" w:rsidR="00E37D2C" w:rsidRPr="00ED4AF8" w:rsidRDefault="00E37D2C" w:rsidP="00E93FDC">
            <w:pPr>
              <w:pStyle w:val="TAC"/>
              <w:rPr>
                <w:sz w:val="13"/>
                <w:lang w:eastAsia="zh-CN"/>
              </w:rPr>
            </w:pPr>
            <w:r w:rsidRPr="00ED4AF8">
              <w:rPr>
                <w:sz w:val="13"/>
                <w:lang w:eastAsia="zh-CN"/>
              </w:rPr>
              <w:t>892</w:t>
            </w:r>
          </w:p>
        </w:tc>
      </w:tr>
      <w:tr w:rsidR="00E37D2C" w:rsidRPr="00ED4AF8" w14:paraId="7C3A94A4" w14:textId="77777777" w:rsidTr="00E93FDC">
        <w:trPr>
          <w:jc w:val="center"/>
        </w:trPr>
        <w:tc>
          <w:tcPr>
            <w:tcW w:w="297" w:type="dxa"/>
            <w:shd w:val="clear" w:color="auto" w:fill="D9D9D9"/>
            <w:vAlign w:val="center"/>
          </w:tcPr>
          <w:p w14:paraId="59CBCB5B" w14:textId="77777777" w:rsidR="00E37D2C" w:rsidRPr="00ED4AF8" w:rsidRDefault="00E37D2C" w:rsidP="00E93FDC">
            <w:pPr>
              <w:pStyle w:val="TAC"/>
              <w:rPr>
                <w:sz w:val="13"/>
                <w:lang w:eastAsia="zh-CN"/>
              </w:rPr>
            </w:pPr>
            <w:r w:rsidRPr="00ED4AF8">
              <w:rPr>
                <w:sz w:val="13"/>
                <w:lang w:eastAsia="zh-CN"/>
              </w:rPr>
              <w:t>63</w:t>
            </w:r>
          </w:p>
        </w:tc>
        <w:tc>
          <w:tcPr>
            <w:tcW w:w="621" w:type="dxa"/>
            <w:vAlign w:val="center"/>
          </w:tcPr>
          <w:p w14:paraId="7A454363" w14:textId="77777777" w:rsidR="00E37D2C" w:rsidRPr="00ED4AF8" w:rsidRDefault="00E37D2C" w:rsidP="00E93FDC">
            <w:pPr>
              <w:pStyle w:val="TAC"/>
              <w:rPr>
                <w:sz w:val="13"/>
                <w:lang w:eastAsia="zh-CN"/>
              </w:rPr>
            </w:pPr>
            <w:r w:rsidRPr="00ED4AF8">
              <w:rPr>
                <w:sz w:val="13"/>
                <w:lang w:eastAsia="zh-CN"/>
              </w:rPr>
              <w:t>272</w:t>
            </w:r>
          </w:p>
        </w:tc>
        <w:tc>
          <w:tcPr>
            <w:tcW w:w="555" w:type="dxa"/>
            <w:shd w:val="clear" w:color="auto" w:fill="D9D9D9"/>
            <w:vAlign w:val="center"/>
          </w:tcPr>
          <w:p w14:paraId="4E372B4B" w14:textId="77777777" w:rsidR="00E37D2C" w:rsidRPr="00ED4AF8" w:rsidRDefault="00E37D2C" w:rsidP="00E93FDC">
            <w:pPr>
              <w:pStyle w:val="TAC"/>
              <w:rPr>
                <w:sz w:val="13"/>
                <w:lang w:eastAsia="zh-CN"/>
              </w:rPr>
            </w:pPr>
            <w:r w:rsidRPr="00ED4AF8">
              <w:rPr>
                <w:sz w:val="13"/>
                <w:lang w:eastAsia="zh-CN"/>
              </w:rPr>
              <w:t>191</w:t>
            </w:r>
          </w:p>
        </w:tc>
        <w:tc>
          <w:tcPr>
            <w:tcW w:w="363" w:type="dxa"/>
            <w:vAlign w:val="center"/>
          </w:tcPr>
          <w:p w14:paraId="3584BFAD" w14:textId="77777777" w:rsidR="00E37D2C" w:rsidRPr="00ED4AF8" w:rsidRDefault="00E37D2C" w:rsidP="00E93FDC">
            <w:pPr>
              <w:pStyle w:val="TAC"/>
              <w:rPr>
                <w:sz w:val="13"/>
                <w:lang w:eastAsia="zh-CN"/>
              </w:rPr>
            </w:pPr>
            <w:r w:rsidRPr="00ED4AF8">
              <w:rPr>
                <w:sz w:val="13"/>
                <w:lang w:eastAsia="zh-CN"/>
              </w:rPr>
              <w:t>113</w:t>
            </w:r>
          </w:p>
        </w:tc>
        <w:tc>
          <w:tcPr>
            <w:tcW w:w="555" w:type="dxa"/>
            <w:shd w:val="clear" w:color="auto" w:fill="D9D9D9"/>
            <w:vAlign w:val="center"/>
          </w:tcPr>
          <w:p w14:paraId="40BA2B1C" w14:textId="77777777" w:rsidR="00E37D2C" w:rsidRPr="00ED4AF8" w:rsidRDefault="00E37D2C" w:rsidP="00E93FDC">
            <w:pPr>
              <w:pStyle w:val="TAC"/>
              <w:rPr>
                <w:sz w:val="13"/>
                <w:lang w:eastAsia="zh-CN"/>
              </w:rPr>
            </w:pPr>
            <w:r w:rsidRPr="00ED4AF8">
              <w:rPr>
                <w:sz w:val="13"/>
                <w:lang w:eastAsia="zh-CN"/>
              </w:rPr>
              <w:t>319</w:t>
            </w:r>
          </w:p>
        </w:tc>
        <w:tc>
          <w:tcPr>
            <w:tcW w:w="363" w:type="dxa"/>
            <w:vAlign w:val="center"/>
          </w:tcPr>
          <w:p w14:paraId="4114B427" w14:textId="77777777" w:rsidR="00E37D2C" w:rsidRPr="00ED4AF8" w:rsidRDefault="00E37D2C" w:rsidP="00E93FDC">
            <w:pPr>
              <w:pStyle w:val="TAC"/>
              <w:rPr>
                <w:sz w:val="13"/>
                <w:lang w:eastAsia="zh-CN"/>
              </w:rPr>
            </w:pPr>
            <w:r w:rsidRPr="00ED4AF8">
              <w:rPr>
                <w:sz w:val="13"/>
                <w:lang w:eastAsia="zh-CN"/>
              </w:rPr>
              <w:t>581</w:t>
            </w:r>
          </w:p>
        </w:tc>
        <w:tc>
          <w:tcPr>
            <w:tcW w:w="555" w:type="dxa"/>
            <w:shd w:val="clear" w:color="auto" w:fill="D9D9D9"/>
            <w:vAlign w:val="center"/>
          </w:tcPr>
          <w:p w14:paraId="525013FC" w14:textId="77777777" w:rsidR="00E37D2C" w:rsidRPr="00ED4AF8" w:rsidRDefault="00E37D2C" w:rsidP="00E93FDC">
            <w:pPr>
              <w:pStyle w:val="TAC"/>
              <w:rPr>
                <w:sz w:val="13"/>
                <w:lang w:eastAsia="zh-CN"/>
              </w:rPr>
            </w:pPr>
            <w:r w:rsidRPr="00ED4AF8">
              <w:rPr>
                <w:sz w:val="13"/>
                <w:lang w:eastAsia="zh-CN"/>
              </w:rPr>
              <w:t>447</w:t>
            </w:r>
          </w:p>
        </w:tc>
        <w:tc>
          <w:tcPr>
            <w:tcW w:w="363" w:type="dxa"/>
            <w:vAlign w:val="center"/>
          </w:tcPr>
          <w:p w14:paraId="651B7FE3" w14:textId="77777777" w:rsidR="00E37D2C" w:rsidRPr="00ED4AF8" w:rsidRDefault="00E37D2C" w:rsidP="00E93FDC">
            <w:pPr>
              <w:pStyle w:val="TAC"/>
              <w:rPr>
                <w:sz w:val="13"/>
                <w:lang w:eastAsia="zh-CN"/>
              </w:rPr>
            </w:pPr>
            <w:r w:rsidRPr="00ED4AF8">
              <w:rPr>
                <w:sz w:val="13"/>
                <w:lang w:eastAsia="zh-CN"/>
              </w:rPr>
              <w:t>207</w:t>
            </w:r>
          </w:p>
        </w:tc>
        <w:tc>
          <w:tcPr>
            <w:tcW w:w="555" w:type="dxa"/>
            <w:shd w:val="clear" w:color="auto" w:fill="D9D9D9"/>
            <w:vAlign w:val="center"/>
          </w:tcPr>
          <w:p w14:paraId="6B062365" w14:textId="77777777" w:rsidR="00E37D2C" w:rsidRPr="00ED4AF8" w:rsidRDefault="00E37D2C" w:rsidP="00E93FDC">
            <w:pPr>
              <w:pStyle w:val="TAC"/>
              <w:rPr>
                <w:sz w:val="13"/>
                <w:lang w:eastAsia="zh-CN"/>
              </w:rPr>
            </w:pPr>
            <w:r w:rsidRPr="00ED4AF8">
              <w:rPr>
                <w:sz w:val="13"/>
                <w:lang w:eastAsia="zh-CN"/>
              </w:rPr>
              <w:t>575</w:t>
            </w:r>
          </w:p>
        </w:tc>
        <w:tc>
          <w:tcPr>
            <w:tcW w:w="363" w:type="dxa"/>
            <w:vAlign w:val="center"/>
          </w:tcPr>
          <w:p w14:paraId="6588C42A" w14:textId="77777777" w:rsidR="00E37D2C" w:rsidRPr="00ED4AF8" w:rsidRDefault="00E37D2C" w:rsidP="00E93FDC">
            <w:pPr>
              <w:pStyle w:val="TAC"/>
              <w:rPr>
                <w:sz w:val="13"/>
                <w:lang w:eastAsia="zh-CN"/>
              </w:rPr>
            </w:pPr>
            <w:r w:rsidRPr="00ED4AF8">
              <w:rPr>
                <w:sz w:val="13"/>
                <w:lang w:eastAsia="zh-CN"/>
              </w:rPr>
              <w:t>677</w:t>
            </w:r>
          </w:p>
        </w:tc>
        <w:tc>
          <w:tcPr>
            <w:tcW w:w="555" w:type="dxa"/>
            <w:shd w:val="clear" w:color="auto" w:fill="D9D9D9"/>
            <w:vAlign w:val="center"/>
          </w:tcPr>
          <w:p w14:paraId="4ADA5D71" w14:textId="77777777" w:rsidR="00E37D2C" w:rsidRPr="00ED4AF8" w:rsidRDefault="00E37D2C" w:rsidP="00E93FDC">
            <w:pPr>
              <w:pStyle w:val="TAC"/>
              <w:rPr>
                <w:sz w:val="13"/>
                <w:lang w:eastAsia="zh-CN"/>
              </w:rPr>
            </w:pPr>
            <w:r w:rsidRPr="00ED4AF8">
              <w:rPr>
                <w:sz w:val="13"/>
                <w:lang w:eastAsia="zh-CN"/>
              </w:rPr>
              <w:t>703</w:t>
            </w:r>
          </w:p>
        </w:tc>
        <w:tc>
          <w:tcPr>
            <w:tcW w:w="363" w:type="dxa"/>
            <w:vAlign w:val="center"/>
          </w:tcPr>
          <w:p w14:paraId="363F9E41" w14:textId="77777777" w:rsidR="00E37D2C" w:rsidRPr="00ED4AF8" w:rsidRDefault="00E37D2C" w:rsidP="00E93FDC">
            <w:pPr>
              <w:pStyle w:val="TAC"/>
              <w:rPr>
                <w:sz w:val="13"/>
                <w:lang w:eastAsia="zh-CN"/>
              </w:rPr>
            </w:pPr>
            <w:r w:rsidRPr="00ED4AF8">
              <w:rPr>
                <w:sz w:val="13"/>
                <w:lang w:eastAsia="zh-CN"/>
              </w:rPr>
              <w:t>820</w:t>
            </w:r>
          </w:p>
        </w:tc>
        <w:tc>
          <w:tcPr>
            <w:tcW w:w="555" w:type="dxa"/>
            <w:shd w:val="clear" w:color="auto" w:fill="D9D9D9"/>
            <w:vAlign w:val="center"/>
          </w:tcPr>
          <w:p w14:paraId="41A6F429" w14:textId="77777777" w:rsidR="00E37D2C" w:rsidRPr="00ED4AF8" w:rsidRDefault="00E37D2C" w:rsidP="00E93FDC">
            <w:pPr>
              <w:pStyle w:val="TAC"/>
              <w:rPr>
                <w:sz w:val="13"/>
                <w:lang w:eastAsia="zh-CN"/>
              </w:rPr>
            </w:pPr>
            <w:r w:rsidRPr="00ED4AF8">
              <w:rPr>
                <w:sz w:val="13"/>
                <w:lang w:eastAsia="zh-CN"/>
              </w:rPr>
              <w:t>831</w:t>
            </w:r>
          </w:p>
        </w:tc>
        <w:tc>
          <w:tcPr>
            <w:tcW w:w="363" w:type="dxa"/>
            <w:vAlign w:val="center"/>
          </w:tcPr>
          <w:p w14:paraId="3CF1ACD9" w14:textId="77777777" w:rsidR="00E37D2C" w:rsidRPr="00ED4AF8" w:rsidRDefault="00E37D2C" w:rsidP="00E93FDC">
            <w:pPr>
              <w:pStyle w:val="TAC"/>
              <w:rPr>
                <w:sz w:val="13"/>
                <w:lang w:eastAsia="zh-CN"/>
              </w:rPr>
            </w:pPr>
            <w:r w:rsidRPr="00ED4AF8">
              <w:rPr>
                <w:sz w:val="13"/>
                <w:lang w:eastAsia="zh-CN"/>
              </w:rPr>
              <w:t>964</w:t>
            </w:r>
          </w:p>
        </w:tc>
        <w:tc>
          <w:tcPr>
            <w:tcW w:w="555" w:type="dxa"/>
            <w:shd w:val="clear" w:color="auto" w:fill="D9D9D9"/>
            <w:vAlign w:val="center"/>
          </w:tcPr>
          <w:p w14:paraId="1E80E683" w14:textId="77777777" w:rsidR="00E37D2C" w:rsidRPr="00ED4AF8" w:rsidRDefault="00E37D2C" w:rsidP="00E93FDC">
            <w:pPr>
              <w:pStyle w:val="TAC"/>
              <w:rPr>
                <w:sz w:val="13"/>
                <w:lang w:eastAsia="zh-CN"/>
              </w:rPr>
            </w:pPr>
            <w:r w:rsidRPr="00ED4AF8">
              <w:rPr>
                <w:sz w:val="13"/>
                <w:lang w:eastAsia="zh-CN"/>
              </w:rPr>
              <w:t>959</w:t>
            </w:r>
          </w:p>
        </w:tc>
        <w:tc>
          <w:tcPr>
            <w:tcW w:w="363" w:type="dxa"/>
            <w:vAlign w:val="center"/>
          </w:tcPr>
          <w:p w14:paraId="5217F5B9" w14:textId="77777777" w:rsidR="00E37D2C" w:rsidRPr="00ED4AF8" w:rsidRDefault="00E37D2C" w:rsidP="00E93FDC">
            <w:pPr>
              <w:pStyle w:val="TAC"/>
              <w:rPr>
                <w:sz w:val="13"/>
                <w:lang w:eastAsia="zh-CN"/>
              </w:rPr>
            </w:pPr>
            <w:r w:rsidRPr="00ED4AF8">
              <w:rPr>
                <w:sz w:val="13"/>
                <w:lang w:eastAsia="zh-CN"/>
              </w:rPr>
              <w:t>950</w:t>
            </w:r>
          </w:p>
        </w:tc>
      </w:tr>
      <w:tr w:rsidR="00E37D2C" w:rsidRPr="00ED4AF8" w14:paraId="1CEC454D" w14:textId="77777777" w:rsidTr="00E93FDC">
        <w:trPr>
          <w:jc w:val="center"/>
        </w:trPr>
        <w:tc>
          <w:tcPr>
            <w:tcW w:w="297" w:type="dxa"/>
            <w:shd w:val="clear" w:color="auto" w:fill="D9D9D9"/>
            <w:vAlign w:val="center"/>
          </w:tcPr>
          <w:p w14:paraId="6E6560FE" w14:textId="77777777" w:rsidR="00E37D2C" w:rsidRPr="00ED4AF8" w:rsidRDefault="00E37D2C" w:rsidP="00E93FDC">
            <w:pPr>
              <w:pStyle w:val="TAC"/>
              <w:rPr>
                <w:sz w:val="13"/>
                <w:lang w:eastAsia="zh-CN"/>
              </w:rPr>
            </w:pPr>
            <w:r w:rsidRPr="00ED4AF8">
              <w:rPr>
                <w:sz w:val="13"/>
                <w:lang w:eastAsia="zh-CN"/>
              </w:rPr>
              <w:t>64</w:t>
            </w:r>
          </w:p>
        </w:tc>
        <w:tc>
          <w:tcPr>
            <w:tcW w:w="621" w:type="dxa"/>
            <w:vAlign w:val="center"/>
          </w:tcPr>
          <w:p w14:paraId="4246F592" w14:textId="77777777" w:rsidR="00E37D2C" w:rsidRPr="00ED4AF8" w:rsidRDefault="00E37D2C" w:rsidP="00E93FDC">
            <w:pPr>
              <w:pStyle w:val="TAC"/>
              <w:rPr>
                <w:sz w:val="13"/>
                <w:lang w:eastAsia="zh-CN"/>
              </w:rPr>
            </w:pPr>
            <w:r w:rsidRPr="00ED4AF8">
              <w:rPr>
                <w:sz w:val="13"/>
                <w:lang w:eastAsia="zh-CN"/>
              </w:rPr>
              <w:t>160</w:t>
            </w:r>
          </w:p>
        </w:tc>
        <w:tc>
          <w:tcPr>
            <w:tcW w:w="555" w:type="dxa"/>
            <w:shd w:val="clear" w:color="auto" w:fill="D9D9D9"/>
            <w:vAlign w:val="center"/>
          </w:tcPr>
          <w:p w14:paraId="3747C146" w14:textId="77777777" w:rsidR="00E37D2C" w:rsidRPr="00ED4AF8" w:rsidRDefault="00E37D2C" w:rsidP="00E93FDC">
            <w:pPr>
              <w:pStyle w:val="TAC"/>
              <w:rPr>
                <w:sz w:val="13"/>
                <w:lang w:eastAsia="zh-CN"/>
              </w:rPr>
            </w:pPr>
            <w:r w:rsidRPr="00ED4AF8">
              <w:rPr>
                <w:sz w:val="13"/>
                <w:lang w:eastAsia="zh-CN"/>
              </w:rPr>
              <w:t>192</w:t>
            </w:r>
          </w:p>
        </w:tc>
        <w:tc>
          <w:tcPr>
            <w:tcW w:w="363" w:type="dxa"/>
            <w:vAlign w:val="center"/>
          </w:tcPr>
          <w:p w14:paraId="56CE6F19" w14:textId="77777777" w:rsidR="00E37D2C" w:rsidRPr="00ED4AF8" w:rsidRDefault="00E37D2C" w:rsidP="00E93FDC">
            <w:pPr>
              <w:pStyle w:val="TAC"/>
              <w:rPr>
                <w:sz w:val="13"/>
                <w:lang w:eastAsia="zh-CN"/>
              </w:rPr>
            </w:pPr>
            <w:r w:rsidRPr="00ED4AF8">
              <w:rPr>
                <w:sz w:val="13"/>
                <w:lang w:eastAsia="zh-CN"/>
              </w:rPr>
              <w:t>154</w:t>
            </w:r>
          </w:p>
        </w:tc>
        <w:tc>
          <w:tcPr>
            <w:tcW w:w="555" w:type="dxa"/>
            <w:shd w:val="clear" w:color="auto" w:fill="D9D9D9"/>
            <w:vAlign w:val="center"/>
          </w:tcPr>
          <w:p w14:paraId="4888F5A9" w14:textId="77777777" w:rsidR="00E37D2C" w:rsidRPr="00ED4AF8" w:rsidRDefault="00E37D2C" w:rsidP="00E93FDC">
            <w:pPr>
              <w:pStyle w:val="TAC"/>
              <w:rPr>
                <w:sz w:val="13"/>
                <w:lang w:eastAsia="zh-CN"/>
              </w:rPr>
            </w:pPr>
            <w:r w:rsidRPr="00ED4AF8">
              <w:rPr>
                <w:sz w:val="13"/>
                <w:lang w:eastAsia="zh-CN"/>
              </w:rPr>
              <w:t>320</w:t>
            </w:r>
          </w:p>
        </w:tc>
        <w:tc>
          <w:tcPr>
            <w:tcW w:w="363" w:type="dxa"/>
            <w:vAlign w:val="center"/>
          </w:tcPr>
          <w:p w14:paraId="49453D98" w14:textId="77777777" w:rsidR="00E37D2C" w:rsidRPr="00ED4AF8" w:rsidRDefault="00E37D2C" w:rsidP="00E93FDC">
            <w:pPr>
              <w:pStyle w:val="TAC"/>
              <w:rPr>
                <w:sz w:val="13"/>
                <w:lang w:eastAsia="zh-CN"/>
              </w:rPr>
            </w:pPr>
            <w:r w:rsidRPr="00ED4AF8">
              <w:rPr>
                <w:sz w:val="13"/>
                <w:lang w:eastAsia="zh-CN"/>
              </w:rPr>
              <w:t>393</w:t>
            </w:r>
          </w:p>
        </w:tc>
        <w:tc>
          <w:tcPr>
            <w:tcW w:w="555" w:type="dxa"/>
            <w:shd w:val="clear" w:color="auto" w:fill="D9D9D9"/>
            <w:vAlign w:val="center"/>
          </w:tcPr>
          <w:p w14:paraId="0058CAF6" w14:textId="77777777" w:rsidR="00E37D2C" w:rsidRPr="00ED4AF8" w:rsidRDefault="00E37D2C" w:rsidP="00E93FDC">
            <w:pPr>
              <w:pStyle w:val="TAC"/>
              <w:rPr>
                <w:sz w:val="13"/>
                <w:lang w:eastAsia="zh-CN"/>
              </w:rPr>
            </w:pPr>
            <w:r w:rsidRPr="00ED4AF8">
              <w:rPr>
                <w:sz w:val="13"/>
                <w:lang w:eastAsia="zh-CN"/>
              </w:rPr>
              <w:t>448</w:t>
            </w:r>
          </w:p>
        </w:tc>
        <w:tc>
          <w:tcPr>
            <w:tcW w:w="363" w:type="dxa"/>
            <w:vAlign w:val="center"/>
          </w:tcPr>
          <w:p w14:paraId="696EF191" w14:textId="77777777" w:rsidR="00E37D2C" w:rsidRPr="00ED4AF8" w:rsidRDefault="00E37D2C" w:rsidP="00E93FDC">
            <w:pPr>
              <w:pStyle w:val="TAC"/>
              <w:rPr>
                <w:sz w:val="13"/>
                <w:lang w:eastAsia="zh-CN"/>
              </w:rPr>
            </w:pPr>
            <w:r w:rsidRPr="00ED4AF8">
              <w:rPr>
                <w:sz w:val="13"/>
                <w:lang w:eastAsia="zh-CN"/>
              </w:rPr>
              <w:t>674</w:t>
            </w:r>
          </w:p>
        </w:tc>
        <w:tc>
          <w:tcPr>
            <w:tcW w:w="555" w:type="dxa"/>
            <w:shd w:val="clear" w:color="auto" w:fill="D9D9D9"/>
            <w:vAlign w:val="center"/>
          </w:tcPr>
          <w:p w14:paraId="60363C57" w14:textId="77777777" w:rsidR="00E37D2C" w:rsidRPr="00ED4AF8" w:rsidRDefault="00E37D2C" w:rsidP="00E93FDC">
            <w:pPr>
              <w:pStyle w:val="TAC"/>
              <w:rPr>
                <w:sz w:val="13"/>
                <w:lang w:eastAsia="zh-CN"/>
              </w:rPr>
            </w:pPr>
            <w:r w:rsidRPr="00ED4AF8">
              <w:rPr>
                <w:sz w:val="13"/>
                <w:lang w:eastAsia="zh-CN"/>
              </w:rPr>
              <w:t>576</w:t>
            </w:r>
          </w:p>
        </w:tc>
        <w:tc>
          <w:tcPr>
            <w:tcW w:w="363" w:type="dxa"/>
            <w:vAlign w:val="center"/>
          </w:tcPr>
          <w:p w14:paraId="1BB5B6B7" w14:textId="77777777" w:rsidR="00E37D2C" w:rsidRPr="00ED4AF8" w:rsidRDefault="00E37D2C" w:rsidP="00E93FDC">
            <w:pPr>
              <w:pStyle w:val="TAC"/>
              <w:rPr>
                <w:sz w:val="13"/>
                <w:lang w:eastAsia="zh-CN"/>
              </w:rPr>
            </w:pPr>
            <w:r w:rsidRPr="00ED4AF8">
              <w:rPr>
                <w:sz w:val="13"/>
                <w:lang w:eastAsia="zh-CN"/>
              </w:rPr>
              <w:t>349</w:t>
            </w:r>
          </w:p>
        </w:tc>
        <w:tc>
          <w:tcPr>
            <w:tcW w:w="555" w:type="dxa"/>
            <w:shd w:val="clear" w:color="auto" w:fill="D9D9D9"/>
            <w:vAlign w:val="center"/>
          </w:tcPr>
          <w:p w14:paraId="252F4D8B" w14:textId="77777777" w:rsidR="00E37D2C" w:rsidRPr="00ED4AF8" w:rsidRDefault="00E37D2C" w:rsidP="00E93FDC">
            <w:pPr>
              <w:pStyle w:val="TAC"/>
              <w:rPr>
                <w:sz w:val="13"/>
                <w:lang w:eastAsia="zh-CN"/>
              </w:rPr>
            </w:pPr>
            <w:r w:rsidRPr="00ED4AF8">
              <w:rPr>
                <w:sz w:val="13"/>
                <w:lang w:eastAsia="zh-CN"/>
              </w:rPr>
              <w:t>704</w:t>
            </w:r>
          </w:p>
        </w:tc>
        <w:tc>
          <w:tcPr>
            <w:tcW w:w="363" w:type="dxa"/>
            <w:vAlign w:val="center"/>
          </w:tcPr>
          <w:p w14:paraId="22BE96C7" w14:textId="77777777" w:rsidR="00E37D2C" w:rsidRPr="00ED4AF8" w:rsidRDefault="00E37D2C" w:rsidP="00E93FDC">
            <w:pPr>
              <w:pStyle w:val="TAC"/>
              <w:rPr>
                <w:sz w:val="13"/>
                <w:lang w:eastAsia="zh-CN"/>
              </w:rPr>
            </w:pPr>
            <w:r w:rsidRPr="00ED4AF8">
              <w:rPr>
                <w:sz w:val="13"/>
                <w:lang w:eastAsia="zh-CN"/>
              </w:rPr>
              <w:t>728</w:t>
            </w:r>
          </w:p>
        </w:tc>
        <w:tc>
          <w:tcPr>
            <w:tcW w:w="555" w:type="dxa"/>
            <w:shd w:val="clear" w:color="auto" w:fill="D9D9D9"/>
            <w:vAlign w:val="center"/>
          </w:tcPr>
          <w:p w14:paraId="04AB1C80" w14:textId="77777777" w:rsidR="00E37D2C" w:rsidRPr="00ED4AF8" w:rsidRDefault="00E37D2C" w:rsidP="00E93FDC">
            <w:pPr>
              <w:pStyle w:val="TAC"/>
              <w:rPr>
                <w:sz w:val="13"/>
                <w:lang w:eastAsia="zh-CN"/>
              </w:rPr>
            </w:pPr>
            <w:r w:rsidRPr="00ED4AF8">
              <w:rPr>
                <w:sz w:val="13"/>
                <w:lang w:eastAsia="zh-CN"/>
              </w:rPr>
              <w:t>832</w:t>
            </w:r>
          </w:p>
        </w:tc>
        <w:tc>
          <w:tcPr>
            <w:tcW w:w="363" w:type="dxa"/>
            <w:vAlign w:val="center"/>
          </w:tcPr>
          <w:p w14:paraId="33710390" w14:textId="77777777" w:rsidR="00E37D2C" w:rsidRPr="00ED4AF8" w:rsidRDefault="00E37D2C" w:rsidP="00E93FDC">
            <w:pPr>
              <w:pStyle w:val="TAC"/>
              <w:rPr>
                <w:sz w:val="13"/>
                <w:lang w:eastAsia="zh-CN"/>
              </w:rPr>
            </w:pPr>
            <w:r w:rsidRPr="00ED4AF8">
              <w:rPr>
                <w:sz w:val="13"/>
                <w:lang w:eastAsia="zh-CN"/>
              </w:rPr>
              <w:t>909</w:t>
            </w:r>
          </w:p>
        </w:tc>
        <w:tc>
          <w:tcPr>
            <w:tcW w:w="555" w:type="dxa"/>
            <w:shd w:val="clear" w:color="auto" w:fill="D9D9D9"/>
            <w:vAlign w:val="center"/>
          </w:tcPr>
          <w:p w14:paraId="11A27379" w14:textId="77777777" w:rsidR="00E37D2C" w:rsidRPr="00ED4AF8" w:rsidRDefault="00E37D2C" w:rsidP="00E93FDC">
            <w:pPr>
              <w:pStyle w:val="TAC"/>
              <w:rPr>
                <w:sz w:val="13"/>
                <w:lang w:eastAsia="zh-CN"/>
              </w:rPr>
            </w:pPr>
            <w:r w:rsidRPr="00ED4AF8">
              <w:rPr>
                <w:sz w:val="13"/>
                <w:lang w:eastAsia="zh-CN"/>
              </w:rPr>
              <w:t>960</w:t>
            </w:r>
          </w:p>
        </w:tc>
        <w:tc>
          <w:tcPr>
            <w:tcW w:w="363" w:type="dxa"/>
            <w:vAlign w:val="center"/>
          </w:tcPr>
          <w:p w14:paraId="2034995D" w14:textId="77777777" w:rsidR="00E37D2C" w:rsidRPr="00ED4AF8" w:rsidRDefault="00E37D2C" w:rsidP="00E93FDC">
            <w:pPr>
              <w:pStyle w:val="TAC"/>
              <w:rPr>
                <w:sz w:val="13"/>
                <w:lang w:eastAsia="zh-CN"/>
              </w:rPr>
            </w:pPr>
            <w:r w:rsidRPr="00ED4AF8">
              <w:rPr>
                <w:sz w:val="13"/>
                <w:lang w:eastAsia="zh-CN"/>
              </w:rPr>
              <w:t>863</w:t>
            </w:r>
          </w:p>
        </w:tc>
      </w:tr>
      <w:tr w:rsidR="00E37D2C" w:rsidRPr="00ED4AF8" w14:paraId="25935162" w14:textId="77777777" w:rsidTr="00E93FDC">
        <w:trPr>
          <w:jc w:val="center"/>
        </w:trPr>
        <w:tc>
          <w:tcPr>
            <w:tcW w:w="297" w:type="dxa"/>
            <w:shd w:val="clear" w:color="auto" w:fill="D9D9D9"/>
            <w:vAlign w:val="center"/>
          </w:tcPr>
          <w:p w14:paraId="2F2B5D83" w14:textId="77777777" w:rsidR="00E37D2C" w:rsidRPr="00ED4AF8" w:rsidRDefault="00E37D2C" w:rsidP="00E93FDC">
            <w:pPr>
              <w:pStyle w:val="TAC"/>
              <w:rPr>
                <w:sz w:val="13"/>
                <w:lang w:eastAsia="zh-CN"/>
              </w:rPr>
            </w:pPr>
            <w:r w:rsidRPr="00ED4AF8">
              <w:rPr>
                <w:sz w:val="13"/>
                <w:lang w:eastAsia="zh-CN"/>
              </w:rPr>
              <w:t>65</w:t>
            </w:r>
          </w:p>
        </w:tc>
        <w:tc>
          <w:tcPr>
            <w:tcW w:w="621" w:type="dxa"/>
            <w:vAlign w:val="center"/>
          </w:tcPr>
          <w:p w14:paraId="2DAF2975" w14:textId="77777777" w:rsidR="00E37D2C" w:rsidRPr="00ED4AF8" w:rsidRDefault="00E37D2C" w:rsidP="00E93FDC">
            <w:pPr>
              <w:pStyle w:val="TAC"/>
              <w:rPr>
                <w:sz w:val="13"/>
                <w:lang w:eastAsia="zh-CN"/>
              </w:rPr>
            </w:pPr>
            <w:r w:rsidRPr="00ED4AF8">
              <w:rPr>
                <w:sz w:val="13"/>
                <w:lang w:eastAsia="zh-CN"/>
              </w:rPr>
              <w:t>520</w:t>
            </w:r>
          </w:p>
        </w:tc>
        <w:tc>
          <w:tcPr>
            <w:tcW w:w="555" w:type="dxa"/>
            <w:shd w:val="clear" w:color="auto" w:fill="D9D9D9"/>
            <w:vAlign w:val="center"/>
          </w:tcPr>
          <w:p w14:paraId="33D63031" w14:textId="77777777" w:rsidR="00E37D2C" w:rsidRPr="00ED4AF8" w:rsidRDefault="00E37D2C" w:rsidP="00E93FDC">
            <w:pPr>
              <w:pStyle w:val="TAC"/>
              <w:rPr>
                <w:sz w:val="13"/>
                <w:lang w:eastAsia="zh-CN"/>
              </w:rPr>
            </w:pPr>
            <w:r w:rsidRPr="00ED4AF8">
              <w:rPr>
                <w:sz w:val="13"/>
                <w:lang w:eastAsia="zh-CN"/>
              </w:rPr>
              <w:t>193</w:t>
            </w:r>
          </w:p>
        </w:tc>
        <w:tc>
          <w:tcPr>
            <w:tcW w:w="363" w:type="dxa"/>
            <w:vAlign w:val="center"/>
          </w:tcPr>
          <w:p w14:paraId="3B03949A" w14:textId="77777777" w:rsidR="00E37D2C" w:rsidRPr="00ED4AF8" w:rsidRDefault="00E37D2C" w:rsidP="00E93FDC">
            <w:pPr>
              <w:pStyle w:val="TAC"/>
              <w:rPr>
                <w:sz w:val="13"/>
                <w:lang w:eastAsia="zh-CN"/>
              </w:rPr>
            </w:pPr>
            <w:r w:rsidRPr="00ED4AF8">
              <w:rPr>
                <w:sz w:val="13"/>
                <w:lang w:eastAsia="zh-CN"/>
              </w:rPr>
              <w:t>79</w:t>
            </w:r>
          </w:p>
        </w:tc>
        <w:tc>
          <w:tcPr>
            <w:tcW w:w="555" w:type="dxa"/>
            <w:shd w:val="clear" w:color="auto" w:fill="D9D9D9"/>
            <w:vAlign w:val="center"/>
          </w:tcPr>
          <w:p w14:paraId="1368B8C1" w14:textId="77777777" w:rsidR="00E37D2C" w:rsidRPr="00ED4AF8" w:rsidRDefault="00E37D2C" w:rsidP="00E93FDC">
            <w:pPr>
              <w:pStyle w:val="TAC"/>
              <w:rPr>
                <w:sz w:val="13"/>
                <w:lang w:eastAsia="zh-CN"/>
              </w:rPr>
            </w:pPr>
            <w:r w:rsidRPr="00ED4AF8">
              <w:rPr>
                <w:sz w:val="13"/>
                <w:lang w:eastAsia="zh-CN"/>
              </w:rPr>
              <w:t>321</w:t>
            </w:r>
          </w:p>
        </w:tc>
        <w:tc>
          <w:tcPr>
            <w:tcW w:w="363" w:type="dxa"/>
            <w:vAlign w:val="center"/>
          </w:tcPr>
          <w:p w14:paraId="338491AA" w14:textId="77777777" w:rsidR="00E37D2C" w:rsidRPr="00ED4AF8" w:rsidRDefault="00E37D2C" w:rsidP="00E93FDC">
            <w:pPr>
              <w:pStyle w:val="TAC"/>
              <w:rPr>
                <w:sz w:val="13"/>
                <w:lang w:eastAsia="zh-CN"/>
              </w:rPr>
            </w:pPr>
            <w:r w:rsidRPr="00ED4AF8">
              <w:rPr>
                <w:sz w:val="13"/>
                <w:lang w:eastAsia="zh-CN"/>
              </w:rPr>
              <w:t>283</w:t>
            </w:r>
          </w:p>
        </w:tc>
        <w:tc>
          <w:tcPr>
            <w:tcW w:w="555" w:type="dxa"/>
            <w:shd w:val="clear" w:color="auto" w:fill="D9D9D9"/>
            <w:vAlign w:val="center"/>
          </w:tcPr>
          <w:p w14:paraId="7FD50085" w14:textId="77777777" w:rsidR="00E37D2C" w:rsidRPr="00ED4AF8" w:rsidRDefault="00E37D2C" w:rsidP="00E93FDC">
            <w:pPr>
              <w:pStyle w:val="TAC"/>
              <w:rPr>
                <w:sz w:val="13"/>
                <w:lang w:eastAsia="zh-CN"/>
              </w:rPr>
            </w:pPr>
            <w:r w:rsidRPr="00ED4AF8">
              <w:rPr>
                <w:sz w:val="13"/>
                <w:lang w:eastAsia="zh-CN"/>
              </w:rPr>
              <w:t>449</w:t>
            </w:r>
          </w:p>
        </w:tc>
        <w:tc>
          <w:tcPr>
            <w:tcW w:w="363" w:type="dxa"/>
            <w:vAlign w:val="center"/>
          </w:tcPr>
          <w:p w14:paraId="2981DF63" w14:textId="77777777" w:rsidR="00E37D2C" w:rsidRPr="00ED4AF8" w:rsidRDefault="00E37D2C" w:rsidP="00E93FDC">
            <w:pPr>
              <w:pStyle w:val="TAC"/>
              <w:rPr>
                <w:sz w:val="13"/>
                <w:lang w:eastAsia="zh-CN"/>
              </w:rPr>
            </w:pPr>
            <w:r w:rsidRPr="00ED4AF8">
              <w:rPr>
                <w:sz w:val="13"/>
                <w:lang w:eastAsia="zh-CN"/>
              </w:rPr>
              <w:t>558</w:t>
            </w:r>
          </w:p>
        </w:tc>
        <w:tc>
          <w:tcPr>
            <w:tcW w:w="555" w:type="dxa"/>
            <w:shd w:val="clear" w:color="auto" w:fill="D9D9D9"/>
            <w:vAlign w:val="center"/>
          </w:tcPr>
          <w:p w14:paraId="7663902F" w14:textId="77777777" w:rsidR="00E37D2C" w:rsidRPr="00ED4AF8" w:rsidRDefault="00E37D2C" w:rsidP="00E93FDC">
            <w:pPr>
              <w:pStyle w:val="TAC"/>
              <w:rPr>
                <w:sz w:val="13"/>
                <w:lang w:eastAsia="zh-CN"/>
              </w:rPr>
            </w:pPr>
            <w:r w:rsidRPr="00ED4AF8">
              <w:rPr>
                <w:sz w:val="13"/>
                <w:lang w:eastAsia="zh-CN"/>
              </w:rPr>
              <w:t>577</w:t>
            </w:r>
          </w:p>
        </w:tc>
        <w:tc>
          <w:tcPr>
            <w:tcW w:w="363" w:type="dxa"/>
            <w:vAlign w:val="center"/>
          </w:tcPr>
          <w:p w14:paraId="649F5641" w14:textId="77777777" w:rsidR="00E37D2C" w:rsidRPr="00ED4AF8" w:rsidRDefault="00E37D2C" w:rsidP="00E93FDC">
            <w:pPr>
              <w:pStyle w:val="TAC"/>
              <w:rPr>
                <w:sz w:val="13"/>
                <w:lang w:eastAsia="zh-CN"/>
              </w:rPr>
            </w:pPr>
            <w:r w:rsidRPr="00ED4AF8">
              <w:rPr>
                <w:sz w:val="13"/>
                <w:lang w:eastAsia="zh-CN"/>
              </w:rPr>
              <w:t>245</w:t>
            </w:r>
          </w:p>
        </w:tc>
        <w:tc>
          <w:tcPr>
            <w:tcW w:w="555" w:type="dxa"/>
            <w:shd w:val="clear" w:color="auto" w:fill="D9D9D9"/>
            <w:vAlign w:val="center"/>
          </w:tcPr>
          <w:p w14:paraId="4FBCED21" w14:textId="77777777" w:rsidR="00E37D2C" w:rsidRPr="00ED4AF8" w:rsidRDefault="00E37D2C" w:rsidP="00E93FDC">
            <w:pPr>
              <w:pStyle w:val="TAC"/>
              <w:rPr>
                <w:sz w:val="13"/>
                <w:lang w:eastAsia="zh-CN"/>
              </w:rPr>
            </w:pPr>
            <w:r w:rsidRPr="00ED4AF8">
              <w:rPr>
                <w:sz w:val="13"/>
                <w:lang w:eastAsia="zh-CN"/>
              </w:rPr>
              <w:t>705</w:t>
            </w:r>
          </w:p>
        </w:tc>
        <w:tc>
          <w:tcPr>
            <w:tcW w:w="363" w:type="dxa"/>
            <w:vAlign w:val="center"/>
          </w:tcPr>
          <w:p w14:paraId="1DE1EBF3" w14:textId="77777777" w:rsidR="00E37D2C" w:rsidRPr="00ED4AF8" w:rsidRDefault="00E37D2C" w:rsidP="00E93FDC">
            <w:pPr>
              <w:pStyle w:val="TAC"/>
              <w:rPr>
                <w:sz w:val="13"/>
                <w:lang w:eastAsia="zh-CN"/>
              </w:rPr>
            </w:pPr>
            <w:r w:rsidRPr="00ED4AF8">
              <w:rPr>
                <w:sz w:val="13"/>
                <w:lang w:eastAsia="zh-CN"/>
              </w:rPr>
              <w:t>928</w:t>
            </w:r>
          </w:p>
        </w:tc>
        <w:tc>
          <w:tcPr>
            <w:tcW w:w="555" w:type="dxa"/>
            <w:shd w:val="clear" w:color="auto" w:fill="D9D9D9"/>
            <w:vAlign w:val="center"/>
          </w:tcPr>
          <w:p w14:paraId="7F257E66" w14:textId="77777777" w:rsidR="00E37D2C" w:rsidRPr="00ED4AF8" w:rsidRDefault="00E37D2C" w:rsidP="00E93FDC">
            <w:pPr>
              <w:pStyle w:val="TAC"/>
              <w:rPr>
                <w:sz w:val="13"/>
                <w:lang w:eastAsia="zh-CN"/>
              </w:rPr>
            </w:pPr>
            <w:r w:rsidRPr="00ED4AF8">
              <w:rPr>
                <w:sz w:val="13"/>
                <w:lang w:eastAsia="zh-CN"/>
              </w:rPr>
              <w:t>833</w:t>
            </w:r>
          </w:p>
        </w:tc>
        <w:tc>
          <w:tcPr>
            <w:tcW w:w="363" w:type="dxa"/>
            <w:vAlign w:val="center"/>
          </w:tcPr>
          <w:p w14:paraId="5C6F06F0" w14:textId="77777777" w:rsidR="00E37D2C" w:rsidRPr="00ED4AF8" w:rsidRDefault="00E37D2C" w:rsidP="00E93FDC">
            <w:pPr>
              <w:pStyle w:val="TAC"/>
              <w:rPr>
                <w:sz w:val="13"/>
                <w:lang w:eastAsia="zh-CN"/>
              </w:rPr>
            </w:pPr>
            <w:r w:rsidRPr="00ED4AF8">
              <w:rPr>
                <w:sz w:val="13"/>
                <w:lang w:eastAsia="zh-CN"/>
              </w:rPr>
              <w:t>719</w:t>
            </w:r>
          </w:p>
        </w:tc>
        <w:tc>
          <w:tcPr>
            <w:tcW w:w="555" w:type="dxa"/>
            <w:shd w:val="clear" w:color="auto" w:fill="D9D9D9"/>
            <w:vAlign w:val="center"/>
          </w:tcPr>
          <w:p w14:paraId="2A6A1701" w14:textId="77777777" w:rsidR="00E37D2C" w:rsidRPr="00ED4AF8" w:rsidRDefault="00E37D2C" w:rsidP="00E93FDC">
            <w:pPr>
              <w:pStyle w:val="TAC"/>
              <w:rPr>
                <w:sz w:val="13"/>
                <w:lang w:eastAsia="zh-CN"/>
              </w:rPr>
            </w:pPr>
            <w:r w:rsidRPr="00ED4AF8">
              <w:rPr>
                <w:sz w:val="13"/>
                <w:lang w:eastAsia="zh-CN"/>
              </w:rPr>
              <w:t>961</w:t>
            </w:r>
          </w:p>
        </w:tc>
        <w:tc>
          <w:tcPr>
            <w:tcW w:w="363" w:type="dxa"/>
            <w:vAlign w:val="center"/>
          </w:tcPr>
          <w:p w14:paraId="430157D5" w14:textId="77777777" w:rsidR="00E37D2C" w:rsidRPr="00ED4AF8" w:rsidRDefault="00E37D2C" w:rsidP="00E93FDC">
            <w:pPr>
              <w:pStyle w:val="TAC"/>
              <w:rPr>
                <w:sz w:val="13"/>
                <w:lang w:eastAsia="zh-CN"/>
              </w:rPr>
            </w:pPr>
            <w:r w:rsidRPr="00ED4AF8">
              <w:rPr>
                <w:sz w:val="13"/>
                <w:lang w:eastAsia="zh-CN"/>
              </w:rPr>
              <w:t>759</w:t>
            </w:r>
          </w:p>
        </w:tc>
      </w:tr>
      <w:tr w:rsidR="00E37D2C" w:rsidRPr="00ED4AF8" w14:paraId="5A894B0F" w14:textId="77777777" w:rsidTr="00E93FDC">
        <w:trPr>
          <w:jc w:val="center"/>
        </w:trPr>
        <w:tc>
          <w:tcPr>
            <w:tcW w:w="297" w:type="dxa"/>
            <w:shd w:val="clear" w:color="auto" w:fill="D9D9D9"/>
            <w:vAlign w:val="center"/>
          </w:tcPr>
          <w:p w14:paraId="1FA5EFA0" w14:textId="77777777" w:rsidR="00E37D2C" w:rsidRPr="00ED4AF8" w:rsidRDefault="00E37D2C" w:rsidP="00E93FDC">
            <w:pPr>
              <w:pStyle w:val="TAC"/>
              <w:rPr>
                <w:sz w:val="13"/>
                <w:lang w:eastAsia="zh-CN"/>
              </w:rPr>
            </w:pPr>
            <w:r w:rsidRPr="00ED4AF8">
              <w:rPr>
                <w:sz w:val="13"/>
                <w:lang w:eastAsia="zh-CN"/>
              </w:rPr>
              <w:t>66</w:t>
            </w:r>
          </w:p>
        </w:tc>
        <w:tc>
          <w:tcPr>
            <w:tcW w:w="621" w:type="dxa"/>
            <w:vAlign w:val="center"/>
          </w:tcPr>
          <w:p w14:paraId="3BE68A7E" w14:textId="77777777" w:rsidR="00E37D2C" w:rsidRPr="00ED4AF8" w:rsidRDefault="00E37D2C" w:rsidP="00E93FDC">
            <w:pPr>
              <w:pStyle w:val="TAC"/>
              <w:rPr>
                <w:sz w:val="13"/>
                <w:lang w:eastAsia="zh-CN"/>
              </w:rPr>
            </w:pPr>
            <w:r w:rsidRPr="00ED4AF8">
              <w:rPr>
                <w:sz w:val="13"/>
                <w:lang w:eastAsia="zh-CN"/>
              </w:rPr>
              <w:t>288</w:t>
            </w:r>
          </w:p>
        </w:tc>
        <w:tc>
          <w:tcPr>
            <w:tcW w:w="555" w:type="dxa"/>
            <w:shd w:val="clear" w:color="auto" w:fill="D9D9D9"/>
            <w:vAlign w:val="center"/>
          </w:tcPr>
          <w:p w14:paraId="165BD48D" w14:textId="77777777" w:rsidR="00E37D2C" w:rsidRPr="00ED4AF8" w:rsidRDefault="00E37D2C" w:rsidP="00E93FDC">
            <w:pPr>
              <w:pStyle w:val="TAC"/>
              <w:rPr>
                <w:sz w:val="13"/>
                <w:lang w:eastAsia="zh-CN"/>
              </w:rPr>
            </w:pPr>
            <w:r w:rsidRPr="00ED4AF8">
              <w:rPr>
                <w:sz w:val="13"/>
                <w:lang w:eastAsia="zh-CN"/>
              </w:rPr>
              <w:t>194</w:t>
            </w:r>
          </w:p>
        </w:tc>
        <w:tc>
          <w:tcPr>
            <w:tcW w:w="363" w:type="dxa"/>
            <w:vAlign w:val="center"/>
          </w:tcPr>
          <w:p w14:paraId="5BF5D15B" w14:textId="77777777" w:rsidR="00E37D2C" w:rsidRPr="00ED4AF8" w:rsidRDefault="00E37D2C" w:rsidP="00E93FDC">
            <w:pPr>
              <w:pStyle w:val="TAC"/>
              <w:rPr>
                <w:sz w:val="13"/>
                <w:lang w:eastAsia="zh-CN"/>
              </w:rPr>
            </w:pPr>
            <w:r w:rsidRPr="00ED4AF8">
              <w:rPr>
                <w:sz w:val="13"/>
                <w:lang w:eastAsia="zh-CN"/>
              </w:rPr>
              <w:t>269</w:t>
            </w:r>
          </w:p>
        </w:tc>
        <w:tc>
          <w:tcPr>
            <w:tcW w:w="555" w:type="dxa"/>
            <w:shd w:val="clear" w:color="auto" w:fill="D9D9D9"/>
            <w:vAlign w:val="center"/>
          </w:tcPr>
          <w:p w14:paraId="006D6961" w14:textId="77777777" w:rsidR="00E37D2C" w:rsidRPr="00ED4AF8" w:rsidRDefault="00E37D2C" w:rsidP="00E93FDC">
            <w:pPr>
              <w:pStyle w:val="TAC"/>
              <w:rPr>
                <w:sz w:val="13"/>
                <w:lang w:eastAsia="zh-CN"/>
              </w:rPr>
            </w:pPr>
            <w:r w:rsidRPr="00ED4AF8">
              <w:rPr>
                <w:sz w:val="13"/>
                <w:lang w:eastAsia="zh-CN"/>
              </w:rPr>
              <w:t>322</w:t>
            </w:r>
          </w:p>
        </w:tc>
        <w:tc>
          <w:tcPr>
            <w:tcW w:w="363" w:type="dxa"/>
            <w:vAlign w:val="center"/>
          </w:tcPr>
          <w:p w14:paraId="00704F23" w14:textId="77777777" w:rsidR="00E37D2C" w:rsidRPr="00ED4AF8" w:rsidRDefault="00E37D2C" w:rsidP="00E93FDC">
            <w:pPr>
              <w:pStyle w:val="TAC"/>
              <w:rPr>
                <w:sz w:val="13"/>
                <w:lang w:eastAsia="zh-CN"/>
              </w:rPr>
            </w:pPr>
            <w:r w:rsidRPr="00ED4AF8">
              <w:rPr>
                <w:sz w:val="13"/>
                <w:lang w:eastAsia="zh-CN"/>
              </w:rPr>
              <w:t>122</w:t>
            </w:r>
          </w:p>
        </w:tc>
        <w:tc>
          <w:tcPr>
            <w:tcW w:w="555" w:type="dxa"/>
            <w:shd w:val="clear" w:color="auto" w:fill="D9D9D9"/>
            <w:vAlign w:val="center"/>
          </w:tcPr>
          <w:p w14:paraId="6F989B39" w14:textId="77777777" w:rsidR="00E37D2C" w:rsidRPr="00ED4AF8" w:rsidRDefault="00E37D2C" w:rsidP="00E93FDC">
            <w:pPr>
              <w:pStyle w:val="TAC"/>
              <w:rPr>
                <w:sz w:val="13"/>
                <w:lang w:eastAsia="zh-CN"/>
              </w:rPr>
            </w:pPr>
            <w:r w:rsidRPr="00ED4AF8">
              <w:rPr>
                <w:sz w:val="13"/>
                <w:lang w:eastAsia="zh-CN"/>
              </w:rPr>
              <w:t>450</w:t>
            </w:r>
          </w:p>
        </w:tc>
        <w:tc>
          <w:tcPr>
            <w:tcW w:w="363" w:type="dxa"/>
            <w:vAlign w:val="center"/>
          </w:tcPr>
          <w:p w14:paraId="4C87D72C" w14:textId="77777777" w:rsidR="00E37D2C" w:rsidRPr="00ED4AF8" w:rsidRDefault="00E37D2C" w:rsidP="00E93FDC">
            <w:pPr>
              <w:pStyle w:val="TAC"/>
              <w:rPr>
                <w:sz w:val="13"/>
                <w:lang w:eastAsia="zh-CN"/>
              </w:rPr>
            </w:pPr>
            <w:r w:rsidRPr="00ED4AF8">
              <w:rPr>
                <w:sz w:val="13"/>
                <w:lang w:eastAsia="zh-CN"/>
              </w:rPr>
              <w:t>785</w:t>
            </w:r>
          </w:p>
        </w:tc>
        <w:tc>
          <w:tcPr>
            <w:tcW w:w="555" w:type="dxa"/>
            <w:shd w:val="clear" w:color="auto" w:fill="D9D9D9"/>
            <w:vAlign w:val="center"/>
          </w:tcPr>
          <w:p w14:paraId="12568F13" w14:textId="77777777" w:rsidR="00E37D2C" w:rsidRPr="00ED4AF8" w:rsidRDefault="00E37D2C" w:rsidP="00E93FDC">
            <w:pPr>
              <w:pStyle w:val="TAC"/>
              <w:rPr>
                <w:sz w:val="13"/>
                <w:lang w:eastAsia="zh-CN"/>
              </w:rPr>
            </w:pPr>
            <w:r w:rsidRPr="00ED4AF8">
              <w:rPr>
                <w:sz w:val="13"/>
                <w:lang w:eastAsia="zh-CN"/>
              </w:rPr>
              <w:t>578</w:t>
            </w:r>
          </w:p>
        </w:tc>
        <w:tc>
          <w:tcPr>
            <w:tcW w:w="363" w:type="dxa"/>
            <w:vAlign w:val="center"/>
          </w:tcPr>
          <w:p w14:paraId="1DBB8872" w14:textId="77777777" w:rsidR="00E37D2C" w:rsidRPr="00ED4AF8" w:rsidRDefault="00E37D2C" w:rsidP="00E93FDC">
            <w:pPr>
              <w:pStyle w:val="TAC"/>
              <w:rPr>
                <w:sz w:val="13"/>
                <w:lang w:eastAsia="zh-CN"/>
              </w:rPr>
            </w:pPr>
            <w:r w:rsidRPr="00ED4AF8">
              <w:rPr>
                <w:sz w:val="13"/>
                <w:lang w:eastAsia="zh-CN"/>
              </w:rPr>
              <w:t>458</w:t>
            </w:r>
          </w:p>
        </w:tc>
        <w:tc>
          <w:tcPr>
            <w:tcW w:w="555" w:type="dxa"/>
            <w:shd w:val="clear" w:color="auto" w:fill="D9D9D9"/>
            <w:vAlign w:val="center"/>
          </w:tcPr>
          <w:p w14:paraId="3E6E4E43" w14:textId="77777777" w:rsidR="00E37D2C" w:rsidRPr="00ED4AF8" w:rsidRDefault="00E37D2C" w:rsidP="00E93FDC">
            <w:pPr>
              <w:pStyle w:val="TAC"/>
              <w:rPr>
                <w:sz w:val="13"/>
                <w:lang w:eastAsia="zh-CN"/>
              </w:rPr>
            </w:pPr>
            <w:r w:rsidRPr="00ED4AF8">
              <w:rPr>
                <w:sz w:val="13"/>
                <w:lang w:eastAsia="zh-CN"/>
              </w:rPr>
              <w:t>706</w:t>
            </w:r>
          </w:p>
        </w:tc>
        <w:tc>
          <w:tcPr>
            <w:tcW w:w="363" w:type="dxa"/>
            <w:vAlign w:val="center"/>
          </w:tcPr>
          <w:p w14:paraId="28BD39CE" w14:textId="77777777" w:rsidR="00E37D2C" w:rsidRPr="00ED4AF8" w:rsidRDefault="00E37D2C" w:rsidP="00E93FDC">
            <w:pPr>
              <w:pStyle w:val="TAC"/>
              <w:rPr>
                <w:sz w:val="13"/>
                <w:lang w:eastAsia="zh-CN"/>
              </w:rPr>
            </w:pPr>
            <w:r w:rsidRPr="00ED4AF8">
              <w:rPr>
                <w:sz w:val="13"/>
                <w:lang w:eastAsia="zh-CN"/>
              </w:rPr>
              <w:t>791</w:t>
            </w:r>
          </w:p>
        </w:tc>
        <w:tc>
          <w:tcPr>
            <w:tcW w:w="555" w:type="dxa"/>
            <w:shd w:val="clear" w:color="auto" w:fill="D9D9D9"/>
            <w:vAlign w:val="center"/>
          </w:tcPr>
          <w:p w14:paraId="7E5F6907" w14:textId="77777777" w:rsidR="00E37D2C" w:rsidRPr="00ED4AF8" w:rsidRDefault="00E37D2C" w:rsidP="00E93FDC">
            <w:pPr>
              <w:pStyle w:val="TAC"/>
              <w:rPr>
                <w:sz w:val="13"/>
                <w:lang w:eastAsia="zh-CN"/>
              </w:rPr>
            </w:pPr>
            <w:r w:rsidRPr="00ED4AF8">
              <w:rPr>
                <w:sz w:val="13"/>
                <w:lang w:eastAsia="zh-CN"/>
              </w:rPr>
              <w:t>834</w:t>
            </w:r>
          </w:p>
        </w:tc>
        <w:tc>
          <w:tcPr>
            <w:tcW w:w="363" w:type="dxa"/>
            <w:vAlign w:val="center"/>
          </w:tcPr>
          <w:p w14:paraId="2D4D1F8A" w14:textId="77777777" w:rsidR="00E37D2C" w:rsidRPr="00ED4AF8" w:rsidRDefault="00E37D2C" w:rsidP="00E93FDC">
            <w:pPr>
              <w:pStyle w:val="TAC"/>
              <w:rPr>
                <w:sz w:val="13"/>
                <w:lang w:eastAsia="zh-CN"/>
              </w:rPr>
            </w:pPr>
            <w:r w:rsidRPr="00ED4AF8">
              <w:rPr>
                <w:sz w:val="13"/>
                <w:lang w:eastAsia="zh-CN"/>
              </w:rPr>
              <w:t>477</w:t>
            </w:r>
          </w:p>
        </w:tc>
        <w:tc>
          <w:tcPr>
            <w:tcW w:w="555" w:type="dxa"/>
            <w:shd w:val="clear" w:color="auto" w:fill="D9D9D9"/>
            <w:vAlign w:val="center"/>
          </w:tcPr>
          <w:p w14:paraId="02BFBD7D" w14:textId="77777777" w:rsidR="00E37D2C" w:rsidRPr="00ED4AF8" w:rsidRDefault="00E37D2C" w:rsidP="00E93FDC">
            <w:pPr>
              <w:pStyle w:val="TAC"/>
              <w:rPr>
                <w:sz w:val="13"/>
                <w:lang w:eastAsia="zh-CN"/>
              </w:rPr>
            </w:pPr>
            <w:r w:rsidRPr="00ED4AF8">
              <w:rPr>
                <w:sz w:val="13"/>
                <w:lang w:eastAsia="zh-CN"/>
              </w:rPr>
              <w:t>962</w:t>
            </w:r>
          </w:p>
        </w:tc>
        <w:tc>
          <w:tcPr>
            <w:tcW w:w="363" w:type="dxa"/>
            <w:vAlign w:val="center"/>
          </w:tcPr>
          <w:p w14:paraId="10D51B69" w14:textId="77777777" w:rsidR="00E37D2C" w:rsidRPr="00ED4AF8" w:rsidRDefault="00E37D2C" w:rsidP="00E93FDC">
            <w:pPr>
              <w:pStyle w:val="TAC"/>
              <w:rPr>
                <w:sz w:val="13"/>
                <w:lang w:eastAsia="zh-CN"/>
              </w:rPr>
            </w:pPr>
            <w:r w:rsidRPr="00ED4AF8">
              <w:rPr>
                <w:sz w:val="13"/>
                <w:lang w:eastAsia="zh-CN"/>
              </w:rPr>
              <w:t>1008</w:t>
            </w:r>
          </w:p>
        </w:tc>
      </w:tr>
      <w:tr w:rsidR="00E37D2C" w:rsidRPr="00ED4AF8" w14:paraId="7B1A34E7" w14:textId="77777777" w:rsidTr="00E93FDC">
        <w:trPr>
          <w:jc w:val="center"/>
        </w:trPr>
        <w:tc>
          <w:tcPr>
            <w:tcW w:w="297" w:type="dxa"/>
            <w:shd w:val="clear" w:color="auto" w:fill="D9D9D9"/>
            <w:vAlign w:val="center"/>
          </w:tcPr>
          <w:p w14:paraId="60116CF8" w14:textId="77777777" w:rsidR="00E37D2C" w:rsidRPr="00ED4AF8" w:rsidRDefault="00E37D2C" w:rsidP="00E93FDC">
            <w:pPr>
              <w:pStyle w:val="TAC"/>
              <w:rPr>
                <w:sz w:val="13"/>
                <w:lang w:eastAsia="zh-CN"/>
              </w:rPr>
            </w:pPr>
            <w:r w:rsidRPr="00ED4AF8">
              <w:rPr>
                <w:sz w:val="13"/>
                <w:lang w:eastAsia="zh-CN"/>
              </w:rPr>
              <w:t>67</w:t>
            </w:r>
          </w:p>
        </w:tc>
        <w:tc>
          <w:tcPr>
            <w:tcW w:w="621" w:type="dxa"/>
            <w:vAlign w:val="center"/>
          </w:tcPr>
          <w:p w14:paraId="178E3CDD" w14:textId="77777777" w:rsidR="00E37D2C" w:rsidRPr="00ED4AF8" w:rsidRDefault="00E37D2C" w:rsidP="00E93FDC">
            <w:pPr>
              <w:pStyle w:val="TAC"/>
              <w:rPr>
                <w:sz w:val="13"/>
                <w:lang w:eastAsia="zh-CN"/>
              </w:rPr>
            </w:pPr>
            <w:r w:rsidRPr="00ED4AF8">
              <w:rPr>
                <w:sz w:val="13"/>
                <w:lang w:eastAsia="zh-CN"/>
              </w:rPr>
              <w:t>528</w:t>
            </w:r>
          </w:p>
        </w:tc>
        <w:tc>
          <w:tcPr>
            <w:tcW w:w="555" w:type="dxa"/>
            <w:shd w:val="clear" w:color="auto" w:fill="D9D9D9"/>
            <w:vAlign w:val="center"/>
          </w:tcPr>
          <w:p w14:paraId="46C1AACC" w14:textId="77777777" w:rsidR="00E37D2C" w:rsidRPr="00ED4AF8" w:rsidRDefault="00E37D2C" w:rsidP="00E93FDC">
            <w:pPr>
              <w:pStyle w:val="TAC"/>
              <w:rPr>
                <w:sz w:val="13"/>
                <w:lang w:eastAsia="zh-CN"/>
              </w:rPr>
            </w:pPr>
            <w:r w:rsidRPr="00ED4AF8">
              <w:rPr>
                <w:sz w:val="13"/>
                <w:lang w:eastAsia="zh-CN"/>
              </w:rPr>
              <w:t>195</w:t>
            </w:r>
          </w:p>
        </w:tc>
        <w:tc>
          <w:tcPr>
            <w:tcW w:w="363" w:type="dxa"/>
            <w:vAlign w:val="center"/>
          </w:tcPr>
          <w:p w14:paraId="0EC23D03" w14:textId="77777777" w:rsidR="00E37D2C" w:rsidRPr="00ED4AF8" w:rsidRDefault="00E37D2C" w:rsidP="00E93FDC">
            <w:pPr>
              <w:pStyle w:val="TAC"/>
              <w:rPr>
                <w:sz w:val="13"/>
                <w:lang w:eastAsia="zh-CN"/>
              </w:rPr>
            </w:pPr>
            <w:r w:rsidRPr="00ED4AF8">
              <w:rPr>
                <w:sz w:val="13"/>
                <w:lang w:eastAsia="zh-CN"/>
              </w:rPr>
              <w:t>108</w:t>
            </w:r>
          </w:p>
        </w:tc>
        <w:tc>
          <w:tcPr>
            <w:tcW w:w="555" w:type="dxa"/>
            <w:shd w:val="clear" w:color="auto" w:fill="D9D9D9"/>
            <w:vAlign w:val="center"/>
          </w:tcPr>
          <w:p w14:paraId="4CAB5AF4" w14:textId="77777777" w:rsidR="00E37D2C" w:rsidRPr="00ED4AF8" w:rsidRDefault="00E37D2C" w:rsidP="00E93FDC">
            <w:pPr>
              <w:pStyle w:val="TAC"/>
              <w:rPr>
                <w:sz w:val="13"/>
                <w:lang w:eastAsia="zh-CN"/>
              </w:rPr>
            </w:pPr>
            <w:r w:rsidRPr="00ED4AF8">
              <w:rPr>
                <w:sz w:val="13"/>
                <w:lang w:eastAsia="zh-CN"/>
              </w:rPr>
              <w:t>323</w:t>
            </w:r>
          </w:p>
        </w:tc>
        <w:tc>
          <w:tcPr>
            <w:tcW w:w="363" w:type="dxa"/>
            <w:vAlign w:val="center"/>
          </w:tcPr>
          <w:p w14:paraId="64CD2BB0" w14:textId="77777777" w:rsidR="00E37D2C" w:rsidRPr="00ED4AF8" w:rsidRDefault="00E37D2C" w:rsidP="00E93FDC">
            <w:pPr>
              <w:pStyle w:val="TAC"/>
              <w:rPr>
                <w:sz w:val="13"/>
                <w:lang w:eastAsia="zh-CN"/>
              </w:rPr>
            </w:pPr>
            <w:r w:rsidRPr="00ED4AF8">
              <w:rPr>
                <w:sz w:val="13"/>
                <w:lang w:eastAsia="zh-CN"/>
              </w:rPr>
              <w:t>448</w:t>
            </w:r>
          </w:p>
        </w:tc>
        <w:tc>
          <w:tcPr>
            <w:tcW w:w="555" w:type="dxa"/>
            <w:shd w:val="clear" w:color="auto" w:fill="D9D9D9"/>
            <w:vAlign w:val="center"/>
          </w:tcPr>
          <w:p w14:paraId="2E11F21B" w14:textId="77777777" w:rsidR="00E37D2C" w:rsidRPr="00ED4AF8" w:rsidRDefault="00E37D2C" w:rsidP="00E93FDC">
            <w:pPr>
              <w:pStyle w:val="TAC"/>
              <w:rPr>
                <w:sz w:val="13"/>
                <w:lang w:eastAsia="zh-CN"/>
              </w:rPr>
            </w:pPr>
            <w:r w:rsidRPr="00ED4AF8">
              <w:rPr>
                <w:sz w:val="13"/>
                <w:lang w:eastAsia="zh-CN"/>
              </w:rPr>
              <w:t>451</w:t>
            </w:r>
          </w:p>
        </w:tc>
        <w:tc>
          <w:tcPr>
            <w:tcW w:w="363" w:type="dxa"/>
            <w:vAlign w:val="center"/>
          </w:tcPr>
          <w:p w14:paraId="0181B042" w14:textId="77777777" w:rsidR="00E37D2C" w:rsidRPr="00ED4AF8" w:rsidRDefault="00E37D2C" w:rsidP="00E93FDC">
            <w:pPr>
              <w:pStyle w:val="TAC"/>
              <w:rPr>
                <w:sz w:val="13"/>
                <w:lang w:eastAsia="zh-CN"/>
              </w:rPr>
            </w:pPr>
            <w:r w:rsidRPr="00ED4AF8">
              <w:rPr>
                <w:sz w:val="13"/>
                <w:lang w:eastAsia="zh-CN"/>
              </w:rPr>
              <w:t>432</w:t>
            </w:r>
          </w:p>
        </w:tc>
        <w:tc>
          <w:tcPr>
            <w:tcW w:w="555" w:type="dxa"/>
            <w:shd w:val="clear" w:color="auto" w:fill="D9D9D9"/>
            <w:vAlign w:val="center"/>
          </w:tcPr>
          <w:p w14:paraId="67537B29" w14:textId="77777777" w:rsidR="00E37D2C" w:rsidRPr="00ED4AF8" w:rsidRDefault="00E37D2C" w:rsidP="00E93FDC">
            <w:pPr>
              <w:pStyle w:val="TAC"/>
              <w:rPr>
                <w:sz w:val="13"/>
                <w:lang w:eastAsia="zh-CN"/>
              </w:rPr>
            </w:pPr>
            <w:r w:rsidRPr="00ED4AF8">
              <w:rPr>
                <w:sz w:val="13"/>
                <w:lang w:eastAsia="zh-CN"/>
              </w:rPr>
              <w:t>579</w:t>
            </w:r>
          </w:p>
        </w:tc>
        <w:tc>
          <w:tcPr>
            <w:tcW w:w="363" w:type="dxa"/>
            <w:vAlign w:val="center"/>
          </w:tcPr>
          <w:p w14:paraId="08A8D407" w14:textId="77777777" w:rsidR="00E37D2C" w:rsidRPr="00ED4AF8" w:rsidRDefault="00E37D2C" w:rsidP="00E93FDC">
            <w:pPr>
              <w:pStyle w:val="TAC"/>
              <w:rPr>
                <w:sz w:val="13"/>
                <w:lang w:eastAsia="zh-CN"/>
              </w:rPr>
            </w:pPr>
            <w:r w:rsidRPr="00ED4AF8">
              <w:rPr>
                <w:sz w:val="13"/>
                <w:lang w:eastAsia="zh-CN"/>
              </w:rPr>
              <w:t>666</w:t>
            </w:r>
          </w:p>
        </w:tc>
        <w:tc>
          <w:tcPr>
            <w:tcW w:w="555" w:type="dxa"/>
            <w:shd w:val="clear" w:color="auto" w:fill="D9D9D9"/>
            <w:vAlign w:val="center"/>
          </w:tcPr>
          <w:p w14:paraId="4FDAC059" w14:textId="77777777" w:rsidR="00E37D2C" w:rsidRPr="00ED4AF8" w:rsidRDefault="00E37D2C" w:rsidP="00E93FDC">
            <w:pPr>
              <w:pStyle w:val="TAC"/>
              <w:rPr>
                <w:sz w:val="13"/>
                <w:lang w:eastAsia="zh-CN"/>
              </w:rPr>
            </w:pPr>
            <w:r w:rsidRPr="00ED4AF8">
              <w:rPr>
                <w:sz w:val="13"/>
                <w:lang w:eastAsia="zh-CN"/>
              </w:rPr>
              <w:t>707</w:t>
            </w:r>
          </w:p>
        </w:tc>
        <w:tc>
          <w:tcPr>
            <w:tcW w:w="363" w:type="dxa"/>
            <w:vAlign w:val="center"/>
          </w:tcPr>
          <w:p w14:paraId="1611EBD4" w14:textId="77777777" w:rsidR="00E37D2C" w:rsidRPr="00ED4AF8" w:rsidRDefault="00E37D2C" w:rsidP="00E93FDC">
            <w:pPr>
              <w:pStyle w:val="TAC"/>
              <w:rPr>
                <w:sz w:val="13"/>
                <w:lang w:eastAsia="zh-CN"/>
              </w:rPr>
            </w:pPr>
            <w:r w:rsidRPr="00ED4AF8">
              <w:rPr>
                <w:sz w:val="13"/>
                <w:lang w:eastAsia="zh-CN"/>
              </w:rPr>
              <w:t>367</w:t>
            </w:r>
          </w:p>
        </w:tc>
        <w:tc>
          <w:tcPr>
            <w:tcW w:w="555" w:type="dxa"/>
            <w:shd w:val="clear" w:color="auto" w:fill="D9D9D9"/>
            <w:vAlign w:val="center"/>
          </w:tcPr>
          <w:p w14:paraId="4890E128" w14:textId="77777777" w:rsidR="00E37D2C" w:rsidRPr="00ED4AF8" w:rsidRDefault="00E37D2C" w:rsidP="00E93FDC">
            <w:pPr>
              <w:pStyle w:val="TAC"/>
              <w:rPr>
                <w:sz w:val="13"/>
                <w:lang w:eastAsia="zh-CN"/>
              </w:rPr>
            </w:pPr>
            <w:r w:rsidRPr="00ED4AF8">
              <w:rPr>
                <w:sz w:val="13"/>
                <w:lang w:eastAsia="zh-CN"/>
              </w:rPr>
              <w:t>835</w:t>
            </w:r>
          </w:p>
        </w:tc>
        <w:tc>
          <w:tcPr>
            <w:tcW w:w="363" w:type="dxa"/>
            <w:vAlign w:val="center"/>
          </w:tcPr>
          <w:p w14:paraId="791A9DC2" w14:textId="77777777" w:rsidR="00E37D2C" w:rsidRPr="00ED4AF8" w:rsidRDefault="00E37D2C" w:rsidP="00E93FDC">
            <w:pPr>
              <w:pStyle w:val="TAC"/>
              <w:rPr>
                <w:sz w:val="13"/>
                <w:lang w:eastAsia="zh-CN"/>
              </w:rPr>
            </w:pPr>
            <w:r w:rsidRPr="00ED4AF8">
              <w:rPr>
                <w:sz w:val="13"/>
                <w:lang w:eastAsia="zh-CN"/>
              </w:rPr>
              <w:t>915</w:t>
            </w:r>
          </w:p>
        </w:tc>
        <w:tc>
          <w:tcPr>
            <w:tcW w:w="555" w:type="dxa"/>
            <w:shd w:val="clear" w:color="auto" w:fill="D9D9D9"/>
            <w:vAlign w:val="center"/>
          </w:tcPr>
          <w:p w14:paraId="0D2320B4" w14:textId="77777777" w:rsidR="00E37D2C" w:rsidRPr="00ED4AF8" w:rsidRDefault="00E37D2C" w:rsidP="00E93FDC">
            <w:pPr>
              <w:pStyle w:val="TAC"/>
              <w:rPr>
                <w:sz w:val="13"/>
                <w:lang w:eastAsia="zh-CN"/>
              </w:rPr>
            </w:pPr>
            <w:r w:rsidRPr="00ED4AF8">
              <w:rPr>
                <w:sz w:val="13"/>
                <w:lang w:eastAsia="zh-CN"/>
              </w:rPr>
              <w:t>963</w:t>
            </w:r>
          </w:p>
        </w:tc>
        <w:tc>
          <w:tcPr>
            <w:tcW w:w="363" w:type="dxa"/>
            <w:vAlign w:val="center"/>
          </w:tcPr>
          <w:p w14:paraId="17AA4B5F" w14:textId="77777777" w:rsidR="00E37D2C" w:rsidRPr="00ED4AF8" w:rsidRDefault="00E37D2C" w:rsidP="00E93FDC">
            <w:pPr>
              <w:pStyle w:val="TAC"/>
              <w:rPr>
                <w:sz w:val="13"/>
                <w:lang w:eastAsia="zh-CN"/>
              </w:rPr>
            </w:pPr>
            <w:r w:rsidRPr="00ED4AF8">
              <w:rPr>
                <w:sz w:val="13"/>
                <w:lang w:eastAsia="zh-CN"/>
              </w:rPr>
              <w:t>510</w:t>
            </w:r>
          </w:p>
        </w:tc>
      </w:tr>
      <w:tr w:rsidR="00E37D2C" w:rsidRPr="00ED4AF8" w14:paraId="10AA9764" w14:textId="77777777" w:rsidTr="00E93FDC">
        <w:trPr>
          <w:jc w:val="center"/>
        </w:trPr>
        <w:tc>
          <w:tcPr>
            <w:tcW w:w="297" w:type="dxa"/>
            <w:shd w:val="clear" w:color="auto" w:fill="D9D9D9"/>
            <w:vAlign w:val="center"/>
          </w:tcPr>
          <w:p w14:paraId="376C875E" w14:textId="77777777" w:rsidR="00E37D2C" w:rsidRPr="00ED4AF8" w:rsidRDefault="00E37D2C" w:rsidP="00E93FDC">
            <w:pPr>
              <w:pStyle w:val="TAC"/>
              <w:rPr>
                <w:sz w:val="13"/>
                <w:lang w:eastAsia="zh-CN"/>
              </w:rPr>
            </w:pPr>
            <w:r w:rsidRPr="00ED4AF8">
              <w:rPr>
                <w:sz w:val="13"/>
                <w:lang w:eastAsia="zh-CN"/>
              </w:rPr>
              <w:t>68</w:t>
            </w:r>
          </w:p>
        </w:tc>
        <w:tc>
          <w:tcPr>
            <w:tcW w:w="621" w:type="dxa"/>
            <w:vAlign w:val="center"/>
          </w:tcPr>
          <w:p w14:paraId="5991E7F4" w14:textId="77777777" w:rsidR="00E37D2C" w:rsidRPr="00ED4AF8" w:rsidRDefault="00E37D2C" w:rsidP="00E93FDC">
            <w:pPr>
              <w:pStyle w:val="TAC"/>
              <w:rPr>
                <w:sz w:val="13"/>
                <w:lang w:eastAsia="zh-CN"/>
              </w:rPr>
            </w:pPr>
            <w:r w:rsidRPr="00ED4AF8">
              <w:rPr>
                <w:sz w:val="13"/>
                <w:lang w:eastAsia="zh-CN"/>
              </w:rPr>
              <w:t>192</w:t>
            </w:r>
          </w:p>
        </w:tc>
        <w:tc>
          <w:tcPr>
            <w:tcW w:w="555" w:type="dxa"/>
            <w:shd w:val="clear" w:color="auto" w:fill="D9D9D9"/>
            <w:vAlign w:val="center"/>
          </w:tcPr>
          <w:p w14:paraId="4D7C6E6E" w14:textId="77777777" w:rsidR="00E37D2C" w:rsidRPr="00ED4AF8" w:rsidRDefault="00E37D2C" w:rsidP="00E93FDC">
            <w:pPr>
              <w:pStyle w:val="TAC"/>
              <w:rPr>
                <w:sz w:val="13"/>
                <w:lang w:eastAsia="zh-CN"/>
              </w:rPr>
            </w:pPr>
            <w:r w:rsidRPr="00ED4AF8">
              <w:rPr>
                <w:sz w:val="13"/>
                <w:lang w:eastAsia="zh-CN"/>
              </w:rPr>
              <w:t>196</w:t>
            </w:r>
          </w:p>
        </w:tc>
        <w:tc>
          <w:tcPr>
            <w:tcW w:w="363" w:type="dxa"/>
            <w:vAlign w:val="center"/>
          </w:tcPr>
          <w:p w14:paraId="39A5564A" w14:textId="77777777" w:rsidR="00E37D2C" w:rsidRPr="00ED4AF8" w:rsidRDefault="00E37D2C" w:rsidP="00E93FDC">
            <w:pPr>
              <w:pStyle w:val="TAC"/>
              <w:rPr>
                <w:sz w:val="13"/>
                <w:lang w:eastAsia="zh-CN"/>
              </w:rPr>
            </w:pPr>
            <w:r w:rsidRPr="00ED4AF8">
              <w:rPr>
                <w:sz w:val="13"/>
                <w:lang w:eastAsia="zh-CN"/>
              </w:rPr>
              <w:t>578</w:t>
            </w:r>
          </w:p>
        </w:tc>
        <w:tc>
          <w:tcPr>
            <w:tcW w:w="555" w:type="dxa"/>
            <w:shd w:val="clear" w:color="auto" w:fill="D9D9D9"/>
            <w:vAlign w:val="center"/>
          </w:tcPr>
          <w:p w14:paraId="16EC370B" w14:textId="77777777" w:rsidR="00E37D2C" w:rsidRPr="00ED4AF8" w:rsidRDefault="00E37D2C" w:rsidP="00E93FDC">
            <w:pPr>
              <w:pStyle w:val="TAC"/>
              <w:rPr>
                <w:sz w:val="13"/>
                <w:lang w:eastAsia="zh-CN"/>
              </w:rPr>
            </w:pPr>
            <w:r w:rsidRPr="00ED4AF8">
              <w:rPr>
                <w:sz w:val="13"/>
                <w:lang w:eastAsia="zh-CN"/>
              </w:rPr>
              <w:t>324</w:t>
            </w:r>
          </w:p>
        </w:tc>
        <w:tc>
          <w:tcPr>
            <w:tcW w:w="363" w:type="dxa"/>
            <w:vAlign w:val="center"/>
          </w:tcPr>
          <w:p w14:paraId="7F085285" w14:textId="77777777" w:rsidR="00E37D2C" w:rsidRPr="00ED4AF8" w:rsidRDefault="00E37D2C" w:rsidP="00E93FDC">
            <w:pPr>
              <w:pStyle w:val="TAC"/>
              <w:rPr>
                <w:sz w:val="13"/>
                <w:lang w:eastAsia="zh-CN"/>
              </w:rPr>
            </w:pPr>
            <w:r w:rsidRPr="00ED4AF8">
              <w:rPr>
                <w:sz w:val="13"/>
                <w:lang w:eastAsia="zh-CN"/>
              </w:rPr>
              <w:t>353</w:t>
            </w:r>
          </w:p>
        </w:tc>
        <w:tc>
          <w:tcPr>
            <w:tcW w:w="555" w:type="dxa"/>
            <w:shd w:val="clear" w:color="auto" w:fill="D9D9D9"/>
            <w:vAlign w:val="center"/>
          </w:tcPr>
          <w:p w14:paraId="7D52BAFD" w14:textId="77777777" w:rsidR="00E37D2C" w:rsidRPr="00ED4AF8" w:rsidRDefault="00E37D2C" w:rsidP="00E93FDC">
            <w:pPr>
              <w:pStyle w:val="TAC"/>
              <w:rPr>
                <w:sz w:val="13"/>
                <w:lang w:eastAsia="zh-CN"/>
              </w:rPr>
            </w:pPr>
            <w:r w:rsidRPr="00ED4AF8">
              <w:rPr>
                <w:sz w:val="13"/>
                <w:lang w:eastAsia="zh-CN"/>
              </w:rPr>
              <w:t>452</w:t>
            </w:r>
          </w:p>
        </w:tc>
        <w:tc>
          <w:tcPr>
            <w:tcW w:w="363" w:type="dxa"/>
            <w:vAlign w:val="center"/>
          </w:tcPr>
          <w:p w14:paraId="69DC73B8" w14:textId="77777777" w:rsidR="00E37D2C" w:rsidRPr="00ED4AF8" w:rsidRDefault="00E37D2C" w:rsidP="00E93FDC">
            <w:pPr>
              <w:pStyle w:val="TAC"/>
              <w:rPr>
                <w:sz w:val="13"/>
                <w:lang w:eastAsia="zh-CN"/>
              </w:rPr>
            </w:pPr>
            <w:r w:rsidRPr="00ED4AF8">
              <w:rPr>
                <w:sz w:val="13"/>
                <w:lang w:eastAsia="zh-CN"/>
              </w:rPr>
              <w:t>357</w:t>
            </w:r>
          </w:p>
        </w:tc>
        <w:tc>
          <w:tcPr>
            <w:tcW w:w="555" w:type="dxa"/>
            <w:shd w:val="clear" w:color="auto" w:fill="D9D9D9"/>
            <w:vAlign w:val="center"/>
          </w:tcPr>
          <w:p w14:paraId="495044C4" w14:textId="77777777" w:rsidR="00E37D2C" w:rsidRPr="00ED4AF8" w:rsidRDefault="00E37D2C" w:rsidP="00E93FDC">
            <w:pPr>
              <w:pStyle w:val="TAC"/>
              <w:rPr>
                <w:sz w:val="13"/>
                <w:lang w:eastAsia="zh-CN"/>
              </w:rPr>
            </w:pPr>
            <w:r w:rsidRPr="00ED4AF8">
              <w:rPr>
                <w:sz w:val="13"/>
                <w:lang w:eastAsia="zh-CN"/>
              </w:rPr>
              <w:t>580</w:t>
            </w:r>
          </w:p>
        </w:tc>
        <w:tc>
          <w:tcPr>
            <w:tcW w:w="363" w:type="dxa"/>
            <w:vAlign w:val="center"/>
          </w:tcPr>
          <w:p w14:paraId="276AF4C3" w14:textId="77777777" w:rsidR="00E37D2C" w:rsidRPr="00ED4AF8" w:rsidRDefault="00E37D2C" w:rsidP="00E93FDC">
            <w:pPr>
              <w:pStyle w:val="TAC"/>
              <w:rPr>
                <w:sz w:val="13"/>
                <w:lang w:eastAsia="zh-CN"/>
              </w:rPr>
            </w:pPr>
            <w:r w:rsidRPr="00ED4AF8">
              <w:rPr>
                <w:sz w:val="13"/>
                <w:lang w:eastAsia="zh-CN"/>
              </w:rPr>
              <w:t>620</w:t>
            </w:r>
          </w:p>
        </w:tc>
        <w:tc>
          <w:tcPr>
            <w:tcW w:w="555" w:type="dxa"/>
            <w:shd w:val="clear" w:color="auto" w:fill="D9D9D9"/>
            <w:vAlign w:val="center"/>
          </w:tcPr>
          <w:p w14:paraId="4D3CA359" w14:textId="77777777" w:rsidR="00E37D2C" w:rsidRPr="00ED4AF8" w:rsidRDefault="00E37D2C" w:rsidP="00E93FDC">
            <w:pPr>
              <w:pStyle w:val="TAC"/>
              <w:rPr>
                <w:sz w:val="13"/>
                <w:lang w:eastAsia="zh-CN"/>
              </w:rPr>
            </w:pPr>
            <w:r w:rsidRPr="00ED4AF8">
              <w:rPr>
                <w:sz w:val="13"/>
                <w:lang w:eastAsia="zh-CN"/>
              </w:rPr>
              <w:t>708</w:t>
            </w:r>
          </w:p>
        </w:tc>
        <w:tc>
          <w:tcPr>
            <w:tcW w:w="363" w:type="dxa"/>
            <w:vAlign w:val="center"/>
          </w:tcPr>
          <w:p w14:paraId="2A536440" w14:textId="77777777" w:rsidR="00E37D2C" w:rsidRPr="00ED4AF8" w:rsidRDefault="00E37D2C" w:rsidP="00E93FDC">
            <w:pPr>
              <w:pStyle w:val="TAC"/>
              <w:rPr>
                <w:sz w:val="13"/>
                <w:lang w:eastAsia="zh-CN"/>
              </w:rPr>
            </w:pPr>
            <w:r w:rsidRPr="00ED4AF8">
              <w:rPr>
                <w:sz w:val="13"/>
                <w:lang w:eastAsia="zh-CN"/>
              </w:rPr>
              <w:t>901</w:t>
            </w:r>
          </w:p>
        </w:tc>
        <w:tc>
          <w:tcPr>
            <w:tcW w:w="555" w:type="dxa"/>
            <w:shd w:val="clear" w:color="auto" w:fill="D9D9D9"/>
            <w:vAlign w:val="center"/>
          </w:tcPr>
          <w:p w14:paraId="5C39B9B3" w14:textId="77777777" w:rsidR="00E37D2C" w:rsidRPr="00ED4AF8" w:rsidRDefault="00E37D2C" w:rsidP="00E93FDC">
            <w:pPr>
              <w:pStyle w:val="TAC"/>
              <w:rPr>
                <w:sz w:val="13"/>
                <w:lang w:eastAsia="zh-CN"/>
              </w:rPr>
            </w:pPr>
            <w:r w:rsidRPr="00ED4AF8">
              <w:rPr>
                <w:sz w:val="13"/>
                <w:lang w:eastAsia="zh-CN"/>
              </w:rPr>
              <w:t>836</w:t>
            </w:r>
          </w:p>
        </w:tc>
        <w:tc>
          <w:tcPr>
            <w:tcW w:w="363" w:type="dxa"/>
            <w:vAlign w:val="center"/>
          </w:tcPr>
          <w:p w14:paraId="2D95E8B0" w14:textId="77777777" w:rsidR="00E37D2C" w:rsidRPr="00ED4AF8" w:rsidRDefault="00E37D2C" w:rsidP="00E93FDC">
            <w:pPr>
              <w:pStyle w:val="TAC"/>
              <w:rPr>
                <w:sz w:val="13"/>
                <w:lang w:eastAsia="zh-CN"/>
              </w:rPr>
            </w:pPr>
            <w:r w:rsidRPr="00ED4AF8">
              <w:rPr>
                <w:sz w:val="13"/>
                <w:lang w:eastAsia="zh-CN"/>
              </w:rPr>
              <w:t>638</w:t>
            </w:r>
          </w:p>
        </w:tc>
        <w:tc>
          <w:tcPr>
            <w:tcW w:w="555" w:type="dxa"/>
            <w:shd w:val="clear" w:color="auto" w:fill="D9D9D9"/>
            <w:vAlign w:val="center"/>
          </w:tcPr>
          <w:p w14:paraId="6B0C678D" w14:textId="77777777" w:rsidR="00E37D2C" w:rsidRPr="00ED4AF8" w:rsidRDefault="00E37D2C" w:rsidP="00E93FDC">
            <w:pPr>
              <w:pStyle w:val="TAC"/>
              <w:rPr>
                <w:sz w:val="13"/>
                <w:lang w:eastAsia="zh-CN"/>
              </w:rPr>
            </w:pPr>
            <w:r w:rsidRPr="00ED4AF8">
              <w:rPr>
                <w:sz w:val="13"/>
                <w:lang w:eastAsia="zh-CN"/>
              </w:rPr>
              <w:t>964</w:t>
            </w:r>
          </w:p>
        </w:tc>
        <w:tc>
          <w:tcPr>
            <w:tcW w:w="363" w:type="dxa"/>
            <w:vAlign w:val="center"/>
          </w:tcPr>
          <w:p w14:paraId="55ED6E3A" w14:textId="77777777" w:rsidR="00E37D2C" w:rsidRPr="00ED4AF8" w:rsidRDefault="00E37D2C" w:rsidP="00E93FDC">
            <w:pPr>
              <w:pStyle w:val="TAC"/>
              <w:rPr>
                <w:sz w:val="13"/>
                <w:lang w:eastAsia="zh-CN"/>
              </w:rPr>
            </w:pPr>
            <w:r w:rsidRPr="00ED4AF8">
              <w:rPr>
                <w:sz w:val="13"/>
                <w:lang w:eastAsia="zh-CN"/>
              </w:rPr>
              <w:t>979</w:t>
            </w:r>
          </w:p>
        </w:tc>
      </w:tr>
      <w:tr w:rsidR="00E37D2C" w:rsidRPr="00ED4AF8" w14:paraId="2D1A7225" w14:textId="77777777" w:rsidTr="00E93FDC">
        <w:trPr>
          <w:jc w:val="center"/>
        </w:trPr>
        <w:tc>
          <w:tcPr>
            <w:tcW w:w="297" w:type="dxa"/>
            <w:shd w:val="clear" w:color="auto" w:fill="D9D9D9"/>
            <w:vAlign w:val="center"/>
          </w:tcPr>
          <w:p w14:paraId="7B7E9584" w14:textId="77777777" w:rsidR="00E37D2C" w:rsidRPr="00ED4AF8" w:rsidRDefault="00E37D2C" w:rsidP="00E93FDC">
            <w:pPr>
              <w:pStyle w:val="TAC"/>
              <w:rPr>
                <w:sz w:val="13"/>
                <w:lang w:eastAsia="zh-CN"/>
              </w:rPr>
            </w:pPr>
            <w:r w:rsidRPr="00ED4AF8">
              <w:rPr>
                <w:sz w:val="13"/>
                <w:lang w:eastAsia="zh-CN"/>
              </w:rPr>
              <w:t>69</w:t>
            </w:r>
          </w:p>
        </w:tc>
        <w:tc>
          <w:tcPr>
            <w:tcW w:w="621" w:type="dxa"/>
            <w:vAlign w:val="center"/>
          </w:tcPr>
          <w:p w14:paraId="423AE004" w14:textId="77777777" w:rsidR="00E37D2C" w:rsidRPr="00ED4AF8" w:rsidRDefault="00E37D2C" w:rsidP="00E93FDC">
            <w:pPr>
              <w:pStyle w:val="TAC"/>
              <w:rPr>
                <w:sz w:val="13"/>
                <w:lang w:eastAsia="zh-CN"/>
              </w:rPr>
            </w:pPr>
            <w:r w:rsidRPr="00ED4AF8">
              <w:rPr>
                <w:sz w:val="13"/>
                <w:lang w:eastAsia="zh-CN"/>
              </w:rPr>
              <w:t>544</w:t>
            </w:r>
          </w:p>
        </w:tc>
        <w:tc>
          <w:tcPr>
            <w:tcW w:w="555" w:type="dxa"/>
            <w:shd w:val="clear" w:color="auto" w:fill="D9D9D9"/>
            <w:vAlign w:val="center"/>
          </w:tcPr>
          <w:p w14:paraId="67B0C50E" w14:textId="77777777" w:rsidR="00E37D2C" w:rsidRPr="00ED4AF8" w:rsidRDefault="00E37D2C" w:rsidP="00E93FDC">
            <w:pPr>
              <w:pStyle w:val="TAC"/>
              <w:rPr>
                <w:sz w:val="13"/>
                <w:lang w:eastAsia="zh-CN"/>
              </w:rPr>
            </w:pPr>
            <w:r w:rsidRPr="00ED4AF8">
              <w:rPr>
                <w:sz w:val="13"/>
                <w:lang w:eastAsia="zh-CN"/>
              </w:rPr>
              <w:t>197</w:t>
            </w:r>
          </w:p>
        </w:tc>
        <w:tc>
          <w:tcPr>
            <w:tcW w:w="363" w:type="dxa"/>
            <w:vAlign w:val="center"/>
          </w:tcPr>
          <w:p w14:paraId="03848E7E" w14:textId="77777777" w:rsidR="00E37D2C" w:rsidRPr="00ED4AF8" w:rsidRDefault="00E37D2C" w:rsidP="00E93FDC">
            <w:pPr>
              <w:pStyle w:val="TAC"/>
              <w:rPr>
                <w:sz w:val="13"/>
                <w:lang w:eastAsia="zh-CN"/>
              </w:rPr>
            </w:pPr>
            <w:r w:rsidRPr="00ED4AF8">
              <w:rPr>
                <w:sz w:val="13"/>
                <w:lang w:eastAsia="zh-CN"/>
              </w:rPr>
              <w:t>224</w:t>
            </w:r>
          </w:p>
        </w:tc>
        <w:tc>
          <w:tcPr>
            <w:tcW w:w="555" w:type="dxa"/>
            <w:shd w:val="clear" w:color="auto" w:fill="D9D9D9"/>
            <w:vAlign w:val="center"/>
          </w:tcPr>
          <w:p w14:paraId="0F5B3A8A" w14:textId="77777777" w:rsidR="00E37D2C" w:rsidRPr="00ED4AF8" w:rsidRDefault="00E37D2C" w:rsidP="00E93FDC">
            <w:pPr>
              <w:pStyle w:val="TAC"/>
              <w:rPr>
                <w:sz w:val="13"/>
                <w:lang w:eastAsia="zh-CN"/>
              </w:rPr>
            </w:pPr>
            <w:r w:rsidRPr="00ED4AF8">
              <w:rPr>
                <w:sz w:val="13"/>
                <w:lang w:eastAsia="zh-CN"/>
              </w:rPr>
              <w:t>325</w:t>
            </w:r>
          </w:p>
        </w:tc>
        <w:tc>
          <w:tcPr>
            <w:tcW w:w="363" w:type="dxa"/>
            <w:vAlign w:val="center"/>
          </w:tcPr>
          <w:p w14:paraId="39E16D8A" w14:textId="77777777" w:rsidR="00E37D2C" w:rsidRPr="00ED4AF8" w:rsidRDefault="00E37D2C" w:rsidP="00E93FDC">
            <w:pPr>
              <w:pStyle w:val="TAC"/>
              <w:rPr>
                <w:sz w:val="13"/>
                <w:lang w:eastAsia="zh-CN"/>
              </w:rPr>
            </w:pPr>
            <w:r w:rsidRPr="00ED4AF8">
              <w:rPr>
                <w:sz w:val="13"/>
                <w:lang w:eastAsia="zh-CN"/>
              </w:rPr>
              <w:t>561</w:t>
            </w:r>
          </w:p>
        </w:tc>
        <w:tc>
          <w:tcPr>
            <w:tcW w:w="555" w:type="dxa"/>
            <w:shd w:val="clear" w:color="auto" w:fill="D9D9D9"/>
            <w:vAlign w:val="center"/>
          </w:tcPr>
          <w:p w14:paraId="183423D2" w14:textId="77777777" w:rsidR="00E37D2C" w:rsidRPr="00ED4AF8" w:rsidRDefault="00E37D2C" w:rsidP="00E93FDC">
            <w:pPr>
              <w:pStyle w:val="TAC"/>
              <w:rPr>
                <w:sz w:val="13"/>
                <w:lang w:eastAsia="zh-CN"/>
              </w:rPr>
            </w:pPr>
            <w:r w:rsidRPr="00ED4AF8">
              <w:rPr>
                <w:sz w:val="13"/>
                <w:lang w:eastAsia="zh-CN"/>
              </w:rPr>
              <w:t>453</w:t>
            </w:r>
          </w:p>
        </w:tc>
        <w:tc>
          <w:tcPr>
            <w:tcW w:w="363" w:type="dxa"/>
            <w:vAlign w:val="center"/>
          </w:tcPr>
          <w:p w14:paraId="234EFD37" w14:textId="77777777" w:rsidR="00E37D2C" w:rsidRPr="00ED4AF8" w:rsidRDefault="00E37D2C" w:rsidP="00E93FDC">
            <w:pPr>
              <w:pStyle w:val="TAC"/>
              <w:rPr>
                <w:sz w:val="13"/>
                <w:lang w:eastAsia="zh-CN"/>
              </w:rPr>
            </w:pPr>
            <w:r w:rsidRPr="00ED4AF8">
              <w:rPr>
                <w:sz w:val="13"/>
                <w:lang w:eastAsia="zh-CN"/>
              </w:rPr>
              <w:t>187</w:t>
            </w:r>
          </w:p>
        </w:tc>
        <w:tc>
          <w:tcPr>
            <w:tcW w:w="555" w:type="dxa"/>
            <w:shd w:val="clear" w:color="auto" w:fill="D9D9D9"/>
            <w:vAlign w:val="center"/>
          </w:tcPr>
          <w:p w14:paraId="2854FD3A" w14:textId="77777777" w:rsidR="00E37D2C" w:rsidRPr="00ED4AF8" w:rsidRDefault="00E37D2C" w:rsidP="00E93FDC">
            <w:pPr>
              <w:pStyle w:val="TAC"/>
              <w:rPr>
                <w:sz w:val="13"/>
                <w:lang w:eastAsia="zh-CN"/>
              </w:rPr>
            </w:pPr>
            <w:r w:rsidRPr="00ED4AF8">
              <w:rPr>
                <w:sz w:val="13"/>
                <w:lang w:eastAsia="zh-CN"/>
              </w:rPr>
              <w:t>581</w:t>
            </w:r>
          </w:p>
        </w:tc>
        <w:tc>
          <w:tcPr>
            <w:tcW w:w="363" w:type="dxa"/>
            <w:vAlign w:val="center"/>
          </w:tcPr>
          <w:p w14:paraId="5F83502B" w14:textId="77777777" w:rsidR="00E37D2C" w:rsidRPr="00ED4AF8" w:rsidRDefault="00E37D2C" w:rsidP="00E93FDC">
            <w:pPr>
              <w:pStyle w:val="TAC"/>
              <w:rPr>
                <w:sz w:val="13"/>
                <w:lang w:eastAsia="zh-CN"/>
              </w:rPr>
            </w:pPr>
            <w:r w:rsidRPr="00ED4AF8">
              <w:rPr>
                <w:sz w:val="13"/>
                <w:lang w:eastAsia="zh-CN"/>
              </w:rPr>
              <w:t>363</w:t>
            </w:r>
          </w:p>
        </w:tc>
        <w:tc>
          <w:tcPr>
            <w:tcW w:w="555" w:type="dxa"/>
            <w:shd w:val="clear" w:color="auto" w:fill="D9D9D9"/>
            <w:vAlign w:val="center"/>
          </w:tcPr>
          <w:p w14:paraId="4BA76101" w14:textId="77777777" w:rsidR="00E37D2C" w:rsidRPr="00ED4AF8" w:rsidRDefault="00E37D2C" w:rsidP="00E93FDC">
            <w:pPr>
              <w:pStyle w:val="TAC"/>
              <w:rPr>
                <w:sz w:val="13"/>
                <w:lang w:eastAsia="zh-CN"/>
              </w:rPr>
            </w:pPr>
            <w:r w:rsidRPr="00ED4AF8">
              <w:rPr>
                <w:sz w:val="13"/>
                <w:lang w:eastAsia="zh-CN"/>
              </w:rPr>
              <w:t>709</w:t>
            </w:r>
          </w:p>
        </w:tc>
        <w:tc>
          <w:tcPr>
            <w:tcW w:w="363" w:type="dxa"/>
            <w:vAlign w:val="center"/>
          </w:tcPr>
          <w:p w14:paraId="6F4145F7" w14:textId="77777777" w:rsidR="00E37D2C" w:rsidRPr="00ED4AF8" w:rsidRDefault="00E37D2C" w:rsidP="00E93FDC">
            <w:pPr>
              <w:pStyle w:val="TAC"/>
              <w:rPr>
                <w:sz w:val="13"/>
                <w:lang w:eastAsia="zh-CN"/>
              </w:rPr>
            </w:pPr>
            <w:r w:rsidRPr="00ED4AF8">
              <w:rPr>
                <w:sz w:val="13"/>
                <w:lang w:eastAsia="zh-CN"/>
              </w:rPr>
              <w:t>630</w:t>
            </w:r>
          </w:p>
        </w:tc>
        <w:tc>
          <w:tcPr>
            <w:tcW w:w="555" w:type="dxa"/>
            <w:shd w:val="clear" w:color="auto" w:fill="D9D9D9"/>
            <w:vAlign w:val="center"/>
          </w:tcPr>
          <w:p w14:paraId="3626166F" w14:textId="77777777" w:rsidR="00E37D2C" w:rsidRPr="00ED4AF8" w:rsidRDefault="00E37D2C" w:rsidP="00E93FDC">
            <w:pPr>
              <w:pStyle w:val="TAC"/>
              <w:rPr>
                <w:sz w:val="13"/>
                <w:lang w:eastAsia="zh-CN"/>
              </w:rPr>
            </w:pPr>
            <w:r w:rsidRPr="00ED4AF8">
              <w:rPr>
                <w:sz w:val="13"/>
                <w:lang w:eastAsia="zh-CN"/>
              </w:rPr>
              <w:t>837</w:t>
            </w:r>
          </w:p>
        </w:tc>
        <w:tc>
          <w:tcPr>
            <w:tcW w:w="363" w:type="dxa"/>
            <w:vAlign w:val="center"/>
          </w:tcPr>
          <w:p w14:paraId="6E3763FB" w14:textId="77777777" w:rsidR="00E37D2C" w:rsidRPr="00ED4AF8" w:rsidRDefault="00E37D2C" w:rsidP="00E93FDC">
            <w:pPr>
              <w:pStyle w:val="TAC"/>
              <w:rPr>
                <w:sz w:val="13"/>
                <w:lang w:eastAsia="zh-CN"/>
              </w:rPr>
            </w:pPr>
            <w:r w:rsidRPr="00ED4AF8">
              <w:rPr>
                <w:sz w:val="13"/>
                <w:lang w:eastAsia="zh-CN"/>
              </w:rPr>
              <w:t>748</w:t>
            </w:r>
          </w:p>
        </w:tc>
        <w:tc>
          <w:tcPr>
            <w:tcW w:w="555" w:type="dxa"/>
            <w:shd w:val="clear" w:color="auto" w:fill="D9D9D9"/>
            <w:vAlign w:val="center"/>
          </w:tcPr>
          <w:p w14:paraId="5E039535" w14:textId="77777777" w:rsidR="00E37D2C" w:rsidRPr="00ED4AF8" w:rsidRDefault="00E37D2C" w:rsidP="00E93FDC">
            <w:pPr>
              <w:pStyle w:val="TAC"/>
              <w:rPr>
                <w:sz w:val="13"/>
                <w:lang w:eastAsia="zh-CN"/>
              </w:rPr>
            </w:pPr>
            <w:r w:rsidRPr="00ED4AF8">
              <w:rPr>
                <w:sz w:val="13"/>
                <w:lang w:eastAsia="zh-CN"/>
              </w:rPr>
              <w:t>965</w:t>
            </w:r>
          </w:p>
        </w:tc>
        <w:tc>
          <w:tcPr>
            <w:tcW w:w="363" w:type="dxa"/>
            <w:vAlign w:val="center"/>
          </w:tcPr>
          <w:p w14:paraId="4A800A5D" w14:textId="77777777" w:rsidR="00E37D2C" w:rsidRPr="00ED4AF8" w:rsidRDefault="00E37D2C" w:rsidP="00E93FDC">
            <w:pPr>
              <w:pStyle w:val="TAC"/>
              <w:rPr>
                <w:sz w:val="13"/>
                <w:lang w:eastAsia="zh-CN"/>
              </w:rPr>
            </w:pPr>
            <w:r w:rsidRPr="00ED4AF8">
              <w:rPr>
                <w:sz w:val="13"/>
                <w:lang w:eastAsia="zh-CN"/>
              </w:rPr>
              <w:t>953</w:t>
            </w:r>
          </w:p>
        </w:tc>
      </w:tr>
      <w:tr w:rsidR="00E37D2C" w:rsidRPr="00ED4AF8" w14:paraId="3DD513F5" w14:textId="77777777" w:rsidTr="00E93FDC">
        <w:trPr>
          <w:jc w:val="center"/>
        </w:trPr>
        <w:tc>
          <w:tcPr>
            <w:tcW w:w="297" w:type="dxa"/>
            <w:shd w:val="clear" w:color="auto" w:fill="D9D9D9"/>
            <w:vAlign w:val="center"/>
          </w:tcPr>
          <w:p w14:paraId="6A99BF8B" w14:textId="77777777" w:rsidR="00E37D2C" w:rsidRPr="00ED4AF8" w:rsidRDefault="00E37D2C" w:rsidP="00E93FDC">
            <w:pPr>
              <w:pStyle w:val="TAC"/>
              <w:rPr>
                <w:sz w:val="13"/>
                <w:lang w:eastAsia="zh-CN"/>
              </w:rPr>
            </w:pPr>
            <w:r w:rsidRPr="00ED4AF8">
              <w:rPr>
                <w:sz w:val="13"/>
                <w:lang w:eastAsia="zh-CN"/>
              </w:rPr>
              <w:t>70</w:t>
            </w:r>
          </w:p>
        </w:tc>
        <w:tc>
          <w:tcPr>
            <w:tcW w:w="621" w:type="dxa"/>
            <w:vAlign w:val="center"/>
          </w:tcPr>
          <w:p w14:paraId="275629FD" w14:textId="77777777" w:rsidR="00E37D2C" w:rsidRPr="00ED4AF8" w:rsidRDefault="00E37D2C" w:rsidP="00E93FDC">
            <w:pPr>
              <w:pStyle w:val="TAC"/>
              <w:rPr>
                <w:sz w:val="13"/>
                <w:lang w:eastAsia="zh-CN"/>
              </w:rPr>
            </w:pPr>
            <w:r w:rsidRPr="00ED4AF8">
              <w:rPr>
                <w:sz w:val="13"/>
                <w:lang w:eastAsia="zh-CN"/>
              </w:rPr>
              <w:t>70</w:t>
            </w:r>
          </w:p>
        </w:tc>
        <w:tc>
          <w:tcPr>
            <w:tcW w:w="555" w:type="dxa"/>
            <w:shd w:val="clear" w:color="auto" w:fill="D9D9D9"/>
            <w:vAlign w:val="center"/>
          </w:tcPr>
          <w:p w14:paraId="2F95975E" w14:textId="77777777" w:rsidR="00E37D2C" w:rsidRPr="00ED4AF8" w:rsidRDefault="00E37D2C" w:rsidP="00E93FDC">
            <w:pPr>
              <w:pStyle w:val="TAC"/>
              <w:rPr>
                <w:sz w:val="13"/>
                <w:lang w:eastAsia="zh-CN"/>
              </w:rPr>
            </w:pPr>
            <w:r w:rsidRPr="00ED4AF8">
              <w:rPr>
                <w:sz w:val="13"/>
                <w:lang w:eastAsia="zh-CN"/>
              </w:rPr>
              <w:t>198</w:t>
            </w:r>
          </w:p>
        </w:tc>
        <w:tc>
          <w:tcPr>
            <w:tcW w:w="363" w:type="dxa"/>
            <w:vAlign w:val="center"/>
          </w:tcPr>
          <w:p w14:paraId="18DCBD6E" w14:textId="77777777" w:rsidR="00E37D2C" w:rsidRPr="00ED4AF8" w:rsidRDefault="00E37D2C" w:rsidP="00E93FDC">
            <w:pPr>
              <w:pStyle w:val="TAC"/>
              <w:rPr>
                <w:sz w:val="13"/>
                <w:lang w:eastAsia="zh-CN"/>
              </w:rPr>
            </w:pPr>
            <w:r w:rsidRPr="00ED4AF8">
              <w:rPr>
                <w:sz w:val="13"/>
                <w:lang w:eastAsia="zh-CN"/>
              </w:rPr>
              <w:t>166</w:t>
            </w:r>
          </w:p>
        </w:tc>
        <w:tc>
          <w:tcPr>
            <w:tcW w:w="555" w:type="dxa"/>
            <w:shd w:val="clear" w:color="auto" w:fill="D9D9D9"/>
            <w:vAlign w:val="center"/>
          </w:tcPr>
          <w:p w14:paraId="675BD4FD" w14:textId="77777777" w:rsidR="00E37D2C" w:rsidRPr="00ED4AF8" w:rsidRDefault="00E37D2C" w:rsidP="00E93FDC">
            <w:pPr>
              <w:pStyle w:val="TAC"/>
              <w:rPr>
                <w:sz w:val="13"/>
                <w:lang w:eastAsia="zh-CN"/>
              </w:rPr>
            </w:pPr>
            <w:r w:rsidRPr="00ED4AF8">
              <w:rPr>
                <w:sz w:val="13"/>
                <w:lang w:eastAsia="zh-CN"/>
              </w:rPr>
              <w:t>326</w:t>
            </w:r>
          </w:p>
        </w:tc>
        <w:tc>
          <w:tcPr>
            <w:tcW w:w="363" w:type="dxa"/>
            <w:vAlign w:val="center"/>
          </w:tcPr>
          <w:p w14:paraId="4906D84F" w14:textId="77777777" w:rsidR="00E37D2C" w:rsidRPr="00ED4AF8" w:rsidRDefault="00E37D2C" w:rsidP="00E93FDC">
            <w:pPr>
              <w:pStyle w:val="TAC"/>
              <w:rPr>
                <w:sz w:val="13"/>
                <w:lang w:eastAsia="zh-CN"/>
              </w:rPr>
            </w:pPr>
            <w:r w:rsidRPr="00ED4AF8">
              <w:rPr>
                <w:sz w:val="13"/>
                <w:lang w:eastAsia="zh-CN"/>
              </w:rPr>
              <w:t>203</w:t>
            </w:r>
          </w:p>
        </w:tc>
        <w:tc>
          <w:tcPr>
            <w:tcW w:w="555" w:type="dxa"/>
            <w:shd w:val="clear" w:color="auto" w:fill="D9D9D9"/>
            <w:vAlign w:val="center"/>
          </w:tcPr>
          <w:p w14:paraId="26A525D8" w14:textId="77777777" w:rsidR="00E37D2C" w:rsidRPr="00ED4AF8" w:rsidRDefault="00E37D2C" w:rsidP="00E93FDC">
            <w:pPr>
              <w:pStyle w:val="TAC"/>
              <w:rPr>
                <w:sz w:val="13"/>
                <w:lang w:eastAsia="zh-CN"/>
              </w:rPr>
            </w:pPr>
            <w:r w:rsidRPr="00ED4AF8">
              <w:rPr>
                <w:sz w:val="13"/>
                <w:lang w:eastAsia="zh-CN"/>
              </w:rPr>
              <w:t>454</w:t>
            </w:r>
          </w:p>
        </w:tc>
        <w:tc>
          <w:tcPr>
            <w:tcW w:w="363" w:type="dxa"/>
            <w:vAlign w:val="center"/>
          </w:tcPr>
          <w:p w14:paraId="28A98C76" w14:textId="77777777" w:rsidR="00E37D2C" w:rsidRPr="00ED4AF8" w:rsidRDefault="00E37D2C" w:rsidP="00E93FDC">
            <w:pPr>
              <w:pStyle w:val="TAC"/>
              <w:rPr>
                <w:sz w:val="13"/>
                <w:lang w:eastAsia="zh-CN"/>
              </w:rPr>
            </w:pPr>
            <w:r w:rsidRPr="00ED4AF8">
              <w:rPr>
                <w:sz w:val="13"/>
                <w:lang w:eastAsia="zh-CN"/>
              </w:rPr>
              <w:t>236</w:t>
            </w:r>
          </w:p>
        </w:tc>
        <w:tc>
          <w:tcPr>
            <w:tcW w:w="555" w:type="dxa"/>
            <w:shd w:val="clear" w:color="auto" w:fill="D9D9D9"/>
            <w:vAlign w:val="center"/>
          </w:tcPr>
          <w:p w14:paraId="0B7E5F2A" w14:textId="77777777" w:rsidR="00E37D2C" w:rsidRPr="00ED4AF8" w:rsidRDefault="00E37D2C" w:rsidP="00E93FDC">
            <w:pPr>
              <w:pStyle w:val="TAC"/>
              <w:rPr>
                <w:sz w:val="13"/>
                <w:lang w:eastAsia="zh-CN"/>
              </w:rPr>
            </w:pPr>
            <w:r w:rsidRPr="00ED4AF8">
              <w:rPr>
                <w:sz w:val="13"/>
                <w:lang w:eastAsia="zh-CN"/>
              </w:rPr>
              <w:t>582</w:t>
            </w:r>
          </w:p>
        </w:tc>
        <w:tc>
          <w:tcPr>
            <w:tcW w:w="363" w:type="dxa"/>
            <w:vAlign w:val="center"/>
          </w:tcPr>
          <w:p w14:paraId="0A158F00" w14:textId="77777777" w:rsidR="00E37D2C" w:rsidRPr="00ED4AF8" w:rsidRDefault="00E37D2C" w:rsidP="00E93FDC">
            <w:pPr>
              <w:pStyle w:val="TAC"/>
              <w:rPr>
                <w:sz w:val="13"/>
                <w:lang w:eastAsia="zh-CN"/>
              </w:rPr>
            </w:pPr>
            <w:r w:rsidRPr="00ED4AF8">
              <w:rPr>
                <w:sz w:val="13"/>
                <w:lang w:eastAsia="zh-CN"/>
              </w:rPr>
              <w:t>127</w:t>
            </w:r>
          </w:p>
        </w:tc>
        <w:tc>
          <w:tcPr>
            <w:tcW w:w="555" w:type="dxa"/>
            <w:shd w:val="clear" w:color="auto" w:fill="D9D9D9"/>
            <w:vAlign w:val="center"/>
          </w:tcPr>
          <w:p w14:paraId="781BA413" w14:textId="77777777" w:rsidR="00E37D2C" w:rsidRPr="00ED4AF8" w:rsidRDefault="00E37D2C" w:rsidP="00E93FDC">
            <w:pPr>
              <w:pStyle w:val="TAC"/>
              <w:rPr>
                <w:sz w:val="13"/>
                <w:lang w:eastAsia="zh-CN"/>
              </w:rPr>
            </w:pPr>
            <w:r w:rsidRPr="00ED4AF8">
              <w:rPr>
                <w:sz w:val="13"/>
                <w:lang w:eastAsia="zh-CN"/>
              </w:rPr>
              <w:t>710</w:t>
            </w:r>
          </w:p>
        </w:tc>
        <w:tc>
          <w:tcPr>
            <w:tcW w:w="363" w:type="dxa"/>
            <w:vAlign w:val="center"/>
          </w:tcPr>
          <w:p w14:paraId="57726C21" w14:textId="77777777" w:rsidR="00E37D2C" w:rsidRPr="00ED4AF8" w:rsidRDefault="00E37D2C" w:rsidP="00E93FDC">
            <w:pPr>
              <w:pStyle w:val="TAC"/>
              <w:rPr>
                <w:sz w:val="13"/>
                <w:lang w:eastAsia="zh-CN"/>
              </w:rPr>
            </w:pPr>
            <w:r w:rsidRPr="00ED4AF8">
              <w:rPr>
                <w:sz w:val="13"/>
                <w:lang w:eastAsia="zh-CN"/>
              </w:rPr>
              <w:t>685</w:t>
            </w:r>
          </w:p>
        </w:tc>
        <w:tc>
          <w:tcPr>
            <w:tcW w:w="555" w:type="dxa"/>
            <w:shd w:val="clear" w:color="auto" w:fill="D9D9D9"/>
            <w:vAlign w:val="center"/>
          </w:tcPr>
          <w:p w14:paraId="5BAB184F" w14:textId="77777777" w:rsidR="00E37D2C" w:rsidRPr="00ED4AF8" w:rsidRDefault="00E37D2C" w:rsidP="00E93FDC">
            <w:pPr>
              <w:pStyle w:val="TAC"/>
              <w:rPr>
                <w:sz w:val="13"/>
                <w:lang w:eastAsia="zh-CN"/>
              </w:rPr>
            </w:pPr>
            <w:r w:rsidRPr="00ED4AF8">
              <w:rPr>
                <w:sz w:val="13"/>
                <w:lang w:eastAsia="zh-CN"/>
              </w:rPr>
              <w:t>838</w:t>
            </w:r>
          </w:p>
        </w:tc>
        <w:tc>
          <w:tcPr>
            <w:tcW w:w="363" w:type="dxa"/>
            <w:vAlign w:val="center"/>
          </w:tcPr>
          <w:p w14:paraId="4DD0853C" w14:textId="77777777" w:rsidR="00E37D2C" w:rsidRPr="00ED4AF8" w:rsidRDefault="00E37D2C" w:rsidP="00E93FDC">
            <w:pPr>
              <w:pStyle w:val="TAC"/>
              <w:rPr>
                <w:sz w:val="13"/>
                <w:lang w:eastAsia="zh-CN"/>
              </w:rPr>
            </w:pPr>
            <w:r w:rsidRPr="00ED4AF8">
              <w:rPr>
                <w:sz w:val="13"/>
                <w:lang w:eastAsia="zh-CN"/>
              </w:rPr>
              <w:t>944</w:t>
            </w:r>
          </w:p>
        </w:tc>
        <w:tc>
          <w:tcPr>
            <w:tcW w:w="555" w:type="dxa"/>
            <w:shd w:val="clear" w:color="auto" w:fill="D9D9D9"/>
            <w:vAlign w:val="center"/>
          </w:tcPr>
          <w:p w14:paraId="53943646" w14:textId="77777777" w:rsidR="00E37D2C" w:rsidRPr="00ED4AF8" w:rsidRDefault="00E37D2C" w:rsidP="00E93FDC">
            <w:pPr>
              <w:pStyle w:val="TAC"/>
              <w:rPr>
                <w:sz w:val="13"/>
                <w:lang w:eastAsia="zh-CN"/>
              </w:rPr>
            </w:pPr>
            <w:r w:rsidRPr="00ED4AF8">
              <w:rPr>
                <w:sz w:val="13"/>
                <w:lang w:eastAsia="zh-CN"/>
              </w:rPr>
              <w:t>966</w:t>
            </w:r>
          </w:p>
        </w:tc>
        <w:tc>
          <w:tcPr>
            <w:tcW w:w="363" w:type="dxa"/>
            <w:vAlign w:val="center"/>
          </w:tcPr>
          <w:p w14:paraId="77F2EF59" w14:textId="77777777" w:rsidR="00E37D2C" w:rsidRPr="00ED4AF8" w:rsidRDefault="00E37D2C" w:rsidP="00E93FDC">
            <w:pPr>
              <w:pStyle w:val="TAC"/>
              <w:rPr>
                <w:sz w:val="13"/>
                <w:lang w:eastAsia="zh-CN"/>
              </w:rPr>
            </w:pPr>
            <w:r w:rsidRPr="00ED4AF8">
              <w:rPr>
                <w:sz w:val="13"/>
                <w:lang w:eastAsia="zh-CN"/>
              </w:rPr>
              <w:t>763</w:t>
            </w:r>
          </w:p>
        </w:tc>
      </w:tr>
      <w:tr w:rsidR="00E37D2C" w:rsidRPr="00ED4AF8" w14:paraId="194F0456" w14:textId="77777777" w:rsidTr="00E93FDC">
        <w:trPr>
          <w:jc w:val="center"/>
        </w:trPr>
        <w:tc>
          <w:tcPr>
            <w:tcW w:w="297" w:type="dxa"/>
            <w:shd w:val="clear" w:color="auto" w:fill="D9D9D9"/>
            <w:vAlign w:val="center"/>
          </w:tcPr>
          <w:p w14:paraId="326B63C3" w14:textId="77777777" w:rsidR="00E37D2C" w:rsidRPr="00ED4AF8" w:rsidRDefault="00E37D2C" w:rsidP="00E93FDC">
            <w:pPr>
              <w:pStyle w:val="TAC"/>
              <w:rPr>
                <w:sz w:val="13"/>
                <w:lang w:eastAsia="zh-CN"/>
              </w:rPr>
            </w:pPr>
            <w:r w:rsidRPr="00ED4AF8">
              <w:rPr>
                <w:sz w:val="13"/>
                <w:lang w:eastAsia="zh-CN"/>
              </w:rPr>
              <w:t>71</w:t>
            </w:r>
          </w:p>
        </w:tc>
        <w:tc>
          <w:tcPr>
            <w:tcW w:w="621" w:type="dxa"/>
            <w:vAlign w:val="center"/>
          </w:tcPr>
          <w:p w14:paraId="5CDF0DCC" w14:textId="77777777" w:rsidR="00E37D2C" w:rsidRPr="00ED4AF8" w:rsidRDefault="00E37D2C" w:rsidP="00E93FDC">
            <w:pPr>
              <w:pStyle w:val="TAC"/>
              <w:rPr>
                <w:sz w:val="13"/>
                <w:lang w:eastAsia="zh-CN"/>
              </w:rPr>
            </w:pPr>
            <w:r w:rsidRPr="00ED4AF8">
              <w:rPr>
                <w:sz w:val="13"/>
                <w:lang w:eastAsia="zh-CN"/>
              </w:rPr>
              <w:t>44</w:t>
            </w:r>
          </w:p>
        </w:tc>
        <w:tc>
          <w:tcPr>
            <w:tcW w:w="555" w:type="dxa"/>
            <w:shd w:val="clear" w:color="auto" w:fill="D9D9D9"/>
            <w:vAlign w:val="center"/>
          </w:tcPr>
          <w:p w14:paraId="742142C4" w14:textId="77777777" w:rsidR="00E37D2C" w:rsidRPr="00ED4AF8" w:rsidRDefault="00E37D2C" w:rsidP="00E93FDC">
            <w:pPr>
              <w:pStyle w:val="TAC"/>
              <w:rPr>
                <w:sz w:val="13"/>
                <w:lang w:eastAsia="zh-CN"/>
              </w:rPr>
            </w:pPr>
            <w:r w:rsidRPr="00ED4AF8">
              <w:rPr>
                <w:sz w:val="13"/>
                <w:lang w:eastAsia="zh-CN"/>
              </w:rPr>
              <w:t>199</w:t>
            </w:r>
          </w:p>
        </w:tc>
        <w:tc>
          <w:tcPr>
            <w:tcW w:w="363" w:type="dxa"/>
            <w:vAlign w:val="center"/>
          </w:tcPr>
          <w:p w14:paraId="3B0B5C7A" w14:textId="77777777" w:rsidR="00E37D2C" w:rsidRPr="00ED4AF8" w:rsidRDefault="00E37D2C" w:rsidP="00E93FDC">
            <w:pPr>
              <w:pStyle w:val="TAC"/>
              <w:rPr>
                <w:sz w:val="13"/>
                <w:lang w:eastAsia="zh-CN"/>
              </w:rPr>
            </w:pPr>
            <w:r w:rsidRPr="00ED4AF8">
              <w:rPr>
                <w:sz w:val="13"/>
                <w:lang w:eastAsia="zh-CN"/>
              </w:rPr>
              <w:t>519</w:t>
            </w:r>
          </w:p>
        </w:tc>
        <w:tc>
          <w:tcPr>
            <w:tcW w:w="555" w:type="dxa"/>
            <w:shd w:val="clear" w:color="auto" w:fill="D9D9D9"/>
            <w:vAlign w:val="center"/>
          </w:tcPr>
          <w:p w14:paraId="3DE79727" w14:textId="77777777" w:rsidR="00E37D2C" w:rsidRPr="00ED4AF8" w:rsidRDefault="00E37D2C" w:rsidP="00E93FDC">
            <w:pPr>
              <w:pStyle w:val="TAC"/>
              <w:rPr>
                <w:sz w:val="13"/>
                <w:lang w:eastAsia="zh-CN"/>
              </w:rPr>
            </w:pPr>
            <w:r w:rsidRPr="00ED4AF8">
              <w:rPr>
                <w:sz w:val="13"/>
                <w:lang w:eastAsia="zh-CN"/>
              </w:rPr>
              <w:t>327</w:t>
            </w:r>
          </w:p>
        </w:tc>
        <w:tc>
          <w:tcPr>
            <w:tcW w:w="363" w:type="dxa"/>
            <w:vAlign w:val="center"/>
          </w:tcPr>
          <w:p w14:paraId="789E7D0B" w14:textId="77777777" w:rsidR="00E37D2C" w:rsidRPr="00ED4AF8" w:rsidRDefault="00E37D2C" w:rsidP="00E93FDC">
            <w:pPr>
              <w:pStyle w:val="TAC"/>
              <w:rPr>
                <w:sz w:val="13"/>
                <w:lang w:eastAsia="zh-CN"/>
              </w:rPr>
            </w:pPr>
            <w:r w:rsidRPr="00ED4AF8">
              <w:rPr>
                <w:sz w:val="13"/>
                <w:lang w:eastAsia="zh-CN"/>
              </w:rPr>
              <w:t>63</w:t>
            </w:r>
          </w:p>
        </w:tc>
        <w:tc>
          <w:tcPr>
            <w:tcW w:w="555" w:type="dxa"/>
            <w:shd w:val="clear" w:color="auto" w:fill="D9D9D9"/>
            <w:vAlign w:val="center"/>
          </w:tcPr>
          <w:p w14:paraId="733012F1" w14:textId="77777777" w:rsidR="00E37D2C" w:rsidRPr="00ED4AF8" w:rsidRDefault="00E37D2C" w:rsidP="00E93FDC">
            <w:pPr>
              <w:pStyle w:val="TAC"/>
              <w:rPr>
                <w:sz w:val="13"/>
                <w:lang w:eastAsia="zh-CN"/>
              </w:rPr>
            </w:pPr>
            <w:r w:rsidRPr="00ED4AF8">
              <w:rPr>
                <w:sz w:val="13"/>
                <w:lang w:eastAsia="zh-CN"/>
              </w:rPr>
              <w:t>455</w:t>
            </w:r>
          </w:p>
        </w:tc>
        <w:tc>
          <w:tcPr>
            <w:tcW w:w="363" w:type="dxa"/>
            <w:vAlign w:val="center"/>
          </w:tcPr>
          <w:p w14:paraId="1653A2D0" w14:textId="77777777" w:rsidR="00E37D2C" w:rsidRPr="00ED4AF8" w:rsidRDefault="00E37D2C" w:rsidP="00E93FDC">
            <w:pPr>
              <w:pStyle w:val="TAC"/>
              <w:rPr>
                <w:sz w:val="13"/>
                <w:lang w:eastAsia="zh-CN"/>
              </w:rPr>
            </w:pPr>
            <w:r w:rsidRPr="00ED4AF8">
              <w:rPr>
                <w:sz w:val="13"/>
                <w:lang w:eastAsia="zh-CN"/>
              </w:rPr>
              <w:t>664</w:t>
            </w:r>
          </w:p>
        </w:tc>
        <w:tc>
          <w:tcPr>
            <w:tcW w:w="555" w:type="dxa"/>
            <w:shd w:val="clear" w:color="auto" w:fill="D9D9D9"/>
            <w:vAlign w:val="center"/>
          </w:tcPr>
          <w:p w14:paraId="2199B166" w14:textId="77777777" w:rsidR="00E37D2C" w:rsidRPr="00ED4AF8" w:rsidRDefault="00E37D2C" w:rsidP="00E93FDC">
            <w:pPr>
              <w:pStyle w:val="TAC"/>
              <w:rPr>
                <w:sz w:val="13"/>
                <w:lang w:eastAsia="zh-CN"/>
              </w:rPr>
            </w:pPr>
            <w:r w:rsidRPr="00ED4AF8">
              <w:rPr>
                <w:sz w:val="13"/>
                <w:lang w:eastAsia="zh-CN"/>
              </w:rPr>
              <w:t>583</w:t>
            </w:r>
          </w:p>
        </w:tc>
        <w:tc>
          <w:tcPr>
            <w:tcW w:w="363" w:type="dxa"/>
            <w:vAlign w:val="center"/>
          </w:tcPr>
          <w:p w14:paraId="20375380" w14:textId="77777777" w:rsidR="00E37D2C" w:rsidRPr="00ED4AF8" w:rsidRDefault="00E37D2C" w:rsidP="00E93FDC">
            <w:pPr>
              <w:pStyle w:val="TAC"/>
              <w:rPr>
                <w:sz w:val="13"/>
                <w:lang w:eastAsia="zh-CN"/>
              </w:rPr>
            </w:pPr>
            <w:r w:rsidRPr="00ED4AF8">
              <w:rPr>
                <w:sz w:val="13"/>
                <w:lang w:eastAsia="zh-CN"/>
              </w:rPr>
              <w:t>191</w:t>
            </w:r>
          </w:p>
        </w:tc>
        <w:tc>
          <w:tcPr>
            <w:tcW w:w="555" w:type="dxa"/>
            <w:shd w:val="clear" w:color="auto" w:fill="D9D9D9"/>
            <w:vAlign w:val="center"/>
          </w:tcPr>
          <w:p w14:paraId="058B06E2" w14:textId="77777777" w:rsidR="00E37D2C" w:rsidRPr="00ED4AF8" w:rsidRDefault="00E37D2C" w:rsidP="00E93FDC">
            <w:pPr>
              <w:pStyle w:val="TAC"/>
              <w:rPr>
                <w:sz w:val="13"/>
                <w:lang w:eastAsia="zh-CN"/>
              </w:rPr>
            </w:pPr>
            <w:r w:rsidRPr="00ED4AF8">
              <w:rPr>
                <w:sz w:val="13"/>
                <w:lang w:eastAsia="zh-CN"/>
              </w:rPr>
              <w:t>711</w:t>
            </w:r>
          </w:p>
        </w:tc>
        <w:tc>
          <w:tcPr>
            <w:tcW w:w="363" w:type="dxa"/>
            <w:vAlign w:val="center"/>
          </w:tcPr>
          <w:p w14:paraId="4193B41D" w14:textId="77777777" w:rsidR="00E37D2C" w:rsidRPr="00ED4AF8" w:rsidRDefault="00E37D2C" w:rsidP="00E93FDC">
            <w:pPr>
              <w:pStyle w:val="TAC"/>
              <w:rPr>
                <w:sz w:val="13"/>
                <w:lang w:eastAsia="zh-CN"/>
              </w:rPr>
            </w:pPr>
            <w:r w:rsidRPr="00ED4AF8">
              <w:rPr>
                <w:sz w:val="13"/>
                <w:lang w:eastAsia="zh-CN"/>
              </w:rPr>
              <w:t>844</w:t>
            </w:r>
          </w:p>
        </w:tc>
        <w:tc>
          <w:tcPr>
            <w:tcW w:w="555" w:type="dxa"/>
            <w:shd w:val="clear" w:color="auto" w:fill="D9D9D9"/>
            <w:vAlign w:val="center"/>
          </w:tcPr>
          <w:p w14:paraId="5A719639" w14:textId="77777777" w:rsidR="00E37D2C" w:rsidRPr="00ED4AF8" w:rsidRDefault="00E37D2C" w:rsidP="00E93FDC">
            <w:pPr>
              <w:pStyle w:val="TAC"/>
              <w:rPr>
                <w:sz w:val="13"/>
                <w:lang w:eastAsia="zh-CN"/>
              </w:rPr>
            </w:pPr>
            <w:r w:rsidRPr="00ED4AF8">
              <w:rPr>
                <w:sz w:val="13"/>
                <w:lang w:eastAsia="zh-CN"/>
              </w:rPr>
              <w:t>839</w:t>
            </w:r>
          </w:p>
        </w:tc>
        <w:tc>
          <w:tcPr>
            <w:tcW w:w="363" w:type="dxa"/>
            <w:vAlign w:val="center"/>
          </w:tcPr>
          <w:p w14:paraId="529CF2CE" w14:textId="77777777" w:rsidR="00E37D2C" w:rsidRPr="00ED4AF8" w:rsidRDefault="00E37D2C" w:rsidP="00E93FDC">
            <w:pPr>
              <w:pStyle w:val="TAC"/>
              <w:rPr>
                <w:sz w:val="13"/>
                <w:lang w:eastAsia="zh-CN"/>
              </w:rPr>
            </w:pPr>
            <w:r w:rsidRPr="00ED4AF8">
              <w:rPr>
                <w:sz w:val="13"/>
                <w:lang w:eastAsia="zh-CN"/>
              </w:rPr>
              <w:t>869</w:t>
            </w:r>
          </w:p>
        </w:tc>
        <w:tc>
          <w:tcPr>
            <w:tcW w:w="555" w:type="dxa"/>
            <w:shd w:val="clear" w:color="auto" w:fill="D9D9D9"/>
            <w:vAlign w:val="center"/>
          </w:tcPr>
          <w:p w14:paraId="6A1BAA77" w14:textId="77777777" w:rsidR="00E37D2C" w:rsidRPr="00ED4AF8" w:rsidRDefault="00E37D2C" w:rsidP="00E93FDC">
            <w:pPr>
              <w:pStyle w:val="TAC"/>
              <w:rPr>
                <w:sz w:val="13"/>
                <w:lang w:eastAsia="zh-CN"/>
              </w:rPr>
            </w:pPr>
            <w:r w:rsidRPr="00ED4AF8">
              <w:rPr>
                <w:sz w:val="13"/>
                <w:lang w:eastAsia="zh-CN"/>
              </w:rPr>
              <w:t>967</w:t>
            </w:r>
          </w:p>
        </w:tc>
        <w:tc>
          <w:tcPr>
            <w:tcW w:w="363" w:type="dxa"/>
            <w:vAlign w:val="center"/>
          </w:tcPr>
          <w:p w14:paraId="42678B12" w14:textId="77777777" w:rsidR="00E37D2C" w:rsidRPr="00ED4AF8" w:rsidRDefault="00E37D2C" w:rsidP="00E93FDC">
            <w:pPr>
              <w:pStyle w:val="TAC"/>
              <w:rPr>
                <w:sz w:val="13"/>
                <w:lang w:eastAsia="zh-CN"/>
              </w:rPr>
            </w:pPr>
            <w:r w:rsidRPr="00ED4AF8">
              <w:rPr>
                <w:sz w:val="13"/>
                <w:lang w:eastAsia="zh-CN"/>
              </w:rPr>
              <w:t>974</w:t>
            </w:r>
          </w:p>
        </w:tc>
      </w:tr>
      <w:tr w:rsidR="00E37D2C" w:rsidRPr="00ED4AF8" w14:paraId="1E9332AE" w14:textId="77777777" w:rsidTr="00E93FDC">
        <w:trPr>
          <w:jc w:val="center"/>
        </w:trPr>
        <w:tc>
          <w:tcPr>
            <w:tcW w:w="297" w:type="dxa"/>
            <w:shd w:val="clear" w:color="auto" w:fill="D9D9D9"/>
            <w:vAlign w:val="center"/>
          </w:tcPr>
          <w:p w14:paraId="07662612" w14:textId="77777777" w:rsidR="00E37D2C" w:rsidRPr="00ED4AF8" w:rsidRDefault="00E37D2C" w:rsidP="00E93FDC">
            <w:pPr>
              <w:pStyle w:val="TAC"/>
              <w:rPr>
                <w:sz w:val="13"/>
                <w:lang w:eastAsia="zh-CN"/>
              </w:rPr>
            </w:pPr>
            <w:r w:rsidRPr="00ED4AF8">
              <w:rPr>
                <w:sz w:val="13"/>
                <w:lang w:eastAsia="zh-CN"/>
              </w:rPr>
              <w:t>72</w:t>
            </w:r>
          </w:p>
        </w:tc>
        <w:tc>
          <w:tcPr>
            <w:tcW w:w="621" w:type="dxa"/>
            <w:vAlign w:val="center"/>
          </w:tcPr>
          <w:p w14:paraId="74CF374F" w14:textId="77777777" w:rsidR="00E37D2C" w:rsidRPr="00ED4AF8" w:rsidRDefault="00E37D2C" w:rsidP="00E93FDC">
            <w:pPr>
              <w:pStyle w:val="TAC"/>
              <w:rPr>
                <w:sz w:val="13"/>
                <w:lang w:eastAsia="zh-CN"/>
              </w:rPr>
            </w:pPr>
            <w:r w:rsidRPr="00ED4AF8">
              <w:rPr>
                <w:sz w:val="13"/>
                <w:lang w:eastAsia="zh-CN"/>
              </w:rPr>
              <w:t>131</w:t>
            </w:r>
          </w:p>
        </w:tc>
        <w:tc>
          <w:tcPr>
            <w:tcW w:w="555" w:type="dxa"/>
            <w:shd w:val="clear" w:color="auto" w:fill="D9D9D9"/>
            <w:vAlign w:val="center"/>
          </w:tcPr>
          <w:p w14:paraId="4C89C96F" w14:textId="77777777" w:rsidR="00E37D2C" w:rsidRPr="00ED4AF8" w:rsidRDefault="00E37D2C" w:rsidP="00E93FDC">
            <w:pPr>
              <w:pStyle w:val="TAC"/>
              <w:rPr>
                <w:sz w:val="13"/>
                <w:lang w:eastAsia="zh-CN"/>
              </w:rPr>
            </w:pPr>
            <w:r w:rsidRPr="00ED4AF8">
              <w:rPr>
                <w:sz w:val="13"/>
                <w:lang w:eastAsia="zh-CN"/>
              </w:rPr>
              <w:t>200</w:t>
            </w:r>
          </w:p>
        </w:tc>
        <w:tc>
          <w:tcPr>
            <w:tcW w:w="363" w:type="dxa"/>
            <w:vAlign w:val="center"/>
          </w:tcPr>
          <w:p w14:paraId="5D018B5A" w14:textId="77777777" w:rsidR="00E37D2C" w:rsidRPr="00ED4AF8" w:rsidRDefault="00E37D2C" w:rsidP="00E93FDC">
            <w:pPr>
              <w:pStyle w:val="TAC"/>
              <w:rPr>
                <w:sz w:val="13"/>
                <w:lang w:eastAsia="zh-CN"/>
              </w:rPr>
            </w:pPr>
            <w:r w:rsidRPr="00ED4AF8">
              <w:rPr>
                <w:sz w:val="13"/>
                <w:lang w:eastAsia="zh-CN"/>
              </w:rPr>
              <w:t>552</w:t>
            </w:r>
          </w:p>
        </w:tc>
        <w:tc>
          <w:tcPr>
            <w:tcW w:w="555" w:type="dxa"/>
            <w:shd w:val="clear" w:color="auto" w:fill="D9D9D9"/>
            <w:vAlign w:val="center"/>
          </w:tcPr>
          <w:p w14:paraId="1F4BE858" w14:textId="77777777" w:rsidR="00E37D2C" w:rsidRPr="00ED4AF8" w:rsidRDefault="00E37D2C" w:rsidP="00E93FDC">
            <w:pPr>
              <w:pStyle w:val="TAC"/>
              <w:rPr>
                <w:sz w:val="13"/>
                <w:lang w:eastAsia="zh-CN"/>
              </w:rPr>
            </w:pPr>
            <w:r w:rsidRPr="00ED4AF8">
              <w:rPr>
                <w:sz w:val="13"/>
                <w:lang w:eastAsia="zh-CN"/>
              </w:rPr>
              <w:t>328</w:t>
            </w:r>
          </w:p>
        </w:tc>
        <w:tc>
          <w:tcPr>
            <w:tcW w:w="363" w:type="dxa"/>
            <w:vAlign w:val="center"/>
          </w:tcPr>
          <w:p w14:paraId="3E1D39FB" w14:textId="77777777" w:rsidR="00E37D2C" w:rsidRPr="00ED4AF8" w:rsidRDefault="00E37D2C" w:rsidP="00E93FDC">
            <w:pPr>
              <w:pStyle w:val="TAC"/>
              <w:rPr>
                <w:sz w:val="13"/>
                <w:lang w:eastAsia="zh-CN"/>
              </w:rPr>
            </w:pPr>
            <w:r w:rsidRPr="00ED4AF8">
              <w:rPr>
                <w:sz w:val="13"/>
                <w:lang w:eastAsia="zh-CN"/>
              </w:rPr>
              <w:t>340</w:t>
            </w:r>
          </w:p>
        </w:tc>
        <w:tc>
          <w:tcPr>
            <w:tcW w:w="555" w:type="dxa"/>
            <w:shd w:val="clear" w:color="auto" w:fill="D9D9D9"/>
            <w:vAlign w:val="center"/>
          </w:tcPr>
          <w:p w14:paraId="02462D00" w14:textId="77777777" w:rsidR="00E37D2C" w:rsidRPr="00ED4AF8" w:rsidRDefault="00E37D2C" w:rsidP="00E93FDC">
            <w:pPr>
              <w:pStyle w:val="TAC"/>
              <w:rPr>
                <w:sz w:val="13"/>
                <w:lang w:eastAsia="zh-CN"/>
              </w:rPr>
            </w:pPr>
            <w:r w:rsidRPr="00ED4AF8">
              <w:rPr>
                <w:sz w:val="13"/>
                <w:lang w:eastAsia="zh-CN"/>
              </w:rPr>
              <w:t>456</w:t>
            </w:r>
          </w:p>
        </w:tc>
        <w:tc>
          <w:tcPr>
            <w:tcW w:w="363" w:type="dxa"/>
            <w:vAlign w:val="center"/>
          </w:tcPr>
          <w:p w14:paraId="5939122B" w14:textId="77777777" w:rsidR="00E37D2C" w:rsidRPr="00ED4AF8" w:rsidRDefault="00E37D2C" w:rsidP="00E93FDC">
            <w:pPr>
              <w:pStyle w:val="TAC"/>
              <w:rPr>
                <w:sz w:val="13"/>
                <w:lang w:eastAsia="zh-CN"/>
              </w:rPr>
            </w:pPr>
            <w:r w:rsidRPr="00ED4AF8">
              <w:rPr>
                <w:sz w:val="13"/>
                <w:lang w:eastAsia="zh-CN"/>
              </w:rPr>
              <w:t>624</w:t>
            </w:r>
          </w:p>
        </w:tc>
        <w:tc>
          <w:tcPr>
            <w:tcW w:w="555" w:type="dxa"/>
            <w:shd w:val="clear" w:color="auto" w:fill="D9D9D9"/>
            <w:vAlign w:val="center"/>
          </w:tcPr>
          <w:p w14:paraId="7D7AEC2A" w14:textId="77777777" w:rsidR="00E37D2C" w:rsidRPr="00ED4AF8" w:rsidRDefault="00E37D2C" w:rsidP="00E93FDC">
            <w:pPr>
              <w:pStyle w:val="TAC"/>
              <w:rPr>
                <w:sz w:val="13"/>
                <w:lang w:eastAsia="zh-CN"/>
              </w:rPr>
            </w:pPr>
            <w:r w:rsidRPr="00ED4AF8">
              <w:rPr>
                <w:sz w:val="13"/>
                <w:lang w:eastAsia="zh-CN"/>
              </w:rPr>
              <w:t>584</w:t>
            </w:r>
          </w:p>
        </w:tc>
        <w:tc>
          <w:tcPr>
            <w:tcW w:w="363" w:type="dxa"/>
            <w:vAlign w:val="center"/>
          </w:tcPr>
          <w:p w14:paraId="6FC2F15B" w14:textId="77777777" w:rsidR="00E37D2C" w:rsidRPr="00ED4AF8" w:rsidRDefault="00E37D2C" w:rsidP="00E93FDC">
            <w:pPr>
              <w:pStyle w:val="TAC"/>
              <w:rPr>
                <w:sz w:val="13"/>
                <w:lang w:eastAsia="zh-CN"/>
              </w:rPr>
            </w:pPr>
            <w:r w:rsidRPr="00ED4AF8">
              <w:rPr>
                <w:sz w:val="13"/>
                <w:lang w:eastAsia="zh-CN"/>
              </w:rPr>
              <w:t>782</w:t>
            </w:r>
          </w:p>
        </w:tc>
        <w:tc>
          <w:tcPr>
            <w:tcW w:w="555" w:type="dxa"/>
            <w:shd w:val="clear" w:color="auto" w:fill="D9D9D9"/>
            <w:vAlign w:val="center"/>
          </w:tcPr>
          <w:p w14:paraId="24B211B1" w14:textId="77777777" w:rsidR="00E37D2C" w:rsidRPr="00ED4AF8" w:rsidRDefault="00E37D2C" w:rsidP="00E93FDC">
            <w:pPr>
              <w:pStyle w:val="TAC"/>
              <w:rPr>
                <w:sz w:val="13"/>
                <w:lang w:eastAsia="zh-CN"/>
              </w:rPr>
            </w:pPr>
            <w:r w:rsidRPr="00ED4AF8">
              <w:rPr>
                <w:sz w:val="13"/>
                <w:lang w:eastAsia="zh-CN"/>
              </w:rPr>
              <w:t>712</w:t>
            </w:r>
          </w:p>
        </w:tc>
        <w:tc>
          <w:tcPr>
            <w:tcW w:w="363" w:type="dxa"/>
            <w:vAlign w:val="center"/>
          </w:tcPr>
          <w:p w14:paraId="5E5D80DA" w14:textId="77777777" w:rsidR="00E37D2C" w:rsidRPr="00ED4AF8" w:rsidRDefault="00E37D2C" w:rsidP="00E93FDC">
            <w:pPr>
              <w:pStyle w:val="TAC"/>
              <w:rPr>
                <w:sz w:val="13"/>
                <w:lang w:eastAsia="zh-CN"/>
              </w:rPr>
            </w:pPr>
            <w:r w:rsidRPr="00ED4AF8">
              <w:rPr>
                <w:sz w:val="13"/>
                <w:lang w:eastAsia="zh-CN"/>
              </w:rPr>
              <w:t>633</w:t>
            </w:r>
          </w:p>
        </w:tc>
        <w:tc>
          <w:tcPr>
            <w:tcW w:w="555" w:type="dxa"/>
            <w:shd w:val="clear" w:color="auto" w:fill="D9D9D9"/>
            <w:vAlign w:val="center"/>
          </w:tcPr>
          <w:p w14:paraId="442504F6" w14:textId="77777777" w:rsidR="00E37D2C" w:rsidRPr="00ED4AF8" w:rsidRDefault="00E37D2C" w:rsidP="00E93FDC">
            <w:pPr>
              <w:pStyle w:val="TAC"/>
              <w:rPr>
                <w:sz w:val="13"/>
                <w:lang w:eastAsia="zh-CN"/>
              </w:rPr>
            </w:pPr>
            <w:r w:rsidRPr="00ED4AF8">
              <w:rPr>
                <w:sz w:val="13"/>
                <w:lang w:eastAsia="zh-CN"/>
              </w:rPr>
              <w:t>840</w:t>
            </w:r>
          </w:p>
        </w:tc>
        <w:tc>
          <w:tcPr>
            <w:tcW w:w="363" w:type="dxa"/>
            <w:vAlign w:val="center"/>
          </w:tcPr>
          <w:p w14:paraId="5B3C1C12" w14:textId="77777777" w:rsidR="00E37D2C" w:rsidRPr="00ED4AF8" w:rsidRDefault="00E37D2C" w:rsidP="00E93FDC">
            <w:pPr>
              <w:pStyle w:val="TAC"/>
              <w:rPr>
                <w:sz w:val="13"/>
                <w:lang w:eastAsia="zh-CN"/>
              </w:rPr>
            </w:pPr>
            <w:r w:rsidRPr="00ED4AF8">
              <w:rPr>
                <w:sz w:val="13"/>
                <w:lang w:eastAsia="zh-CN"/>
              </w:rPr>
              <w:t>491</w:t>
            </w:r>
          </w:p>
        </w:tc>
        <w:tc>
          <w:tcPr>
            <w:tcW w:w="555" w:type="dxa"/>
            <w:shd w:val="clear" w:color="auto" w:fill="D9D9D9"/>
            <w:vAlign w:val="center"/>
          </w:tcPr>
          <w:p w14:paraId="2C0DBC0D" w14:textId="77777777" w:rsidR="00E37D2C" w:rsidRPr="00ED4AF8" w:rsidRDefault="00E37D2C" w:rsidP="00E93FDC">
            <w:pPr>
              <w:pStyle w:val="TAC"/>
              <w:rPr>
                <w:sz w:val="13"/>
                <w:lang w:eastAsia="zh-CN"/>
              </w:rPr>
            </w:pPr>
            <w:r w:rsidRPr="00ED4AF8">
              <w:rPr>
                <w:sz w:val="13"/>
                <w:lang w:eastAsia="zh-CN"/>
              </w:rPr>
              <w:t>968</w:t>
            </w:r>
          </w:p>
        </w:tc>
        <w:tc>
          <w:tcPr>
            <w:tcW w:w="363" w:type="dxa"/>
            <w:vAlign w:val="center"/>
          </w:tcPr>
          <w:p w14:paraId="25F40C93" w14:textId="77777777" w:rsidR="00E37D2C" w:rsidRPr="00ED4AF8" w:rsidRDefault="00E37D2C" w:rsidP="00E93FDC">
            <w:pPr>
              <w:pStyle w:val="TAC"/>
              <w:rPr>
                <w:sz w:val="13"/>
                <w:lang w:eastAsia="zh-CN"/>
              </w:rPr>
            </w:pPr>
            <w:r w:rsidRPr="00ED4AF8">
              <w:rPr>
                <w:sz w:val="13"/>
                <w:lang w:eastAsia="zh-CN"/>
              </w:rPr>
              <w:t>954</w:t>
            </w:r>
          </w:p>
        </w:tc>
      </w:tr>
      <w:tr w:rsidR="00E37D2C" w:rsidRPr="00ED4AF8" w14:paraId="3A5A9FB4" w14:textId="77777777" w:rsidTr="00E93FDC">
        <w:trPr>
          <w:jc w:val="center"/>
        </w:trPr>
        <w:tc>
          <w:tcPr>
            <w:tcW w:w="297" w:type="dxa"/>
            <w:shd w:val="clear" w:color="auto" w:fill="D9D9D9"/>
            <w:vAlign w:val="center"/>
          </w:tcPr>
          <w:p w14:paraId="100BF76F" w14:textId="77777777" w:rsidR="00E37D2C" w:rsidRPr="00ED4AF8" w:rsidRDefault="00E37D2C" w:rsidP="00E93FDC">
            <w:pPr>
              <w:pStyle w:val="TAC"/>
              <w:rPr>
                <w:sz w:val="13"/>
                <w:lang w:eastAsia="zh-CN"/>
              </w:rPr>
            </w:pPr>
            <w:r w:rsidRPr="00ED4AF8">
              <w:rPr>
                <w:sz w:val="13"/>
                <w:lang w:eastAsia="zh-CN"/>
              </w:rPr>
              <w:t>73</w:t>
            </w:r>
          </w:p>
        </w:tc>
        <w:tc>
          <w:tcPr>
            <w:tcW w:w="621" w:type="dxa"/>
            <w:vAlign w:val="center"/>
          </w:tcPr>
          <w:p w14:paraId="362015F9" w14:textId="77777777" w:rsidR="00E37D2C" w:rsidRPr="00ED4AF8" w:rsidRDefault="00E37D2C" w:rsidP="00E93FDC">
            <w:pPr>
              <w:pStyle w:val="TAC"/>
              <w:rPr>
                <w:sz w:val="13"/>
                <w:lang w:eastAsia="zh-CN"/>
              </w:rPr>
            </w:pPr>
            <w:r w:rsidRPr="00ED4AF8">
              <w:rPr>
                <w:sz w:val="13"/>
                <w:lang w:eastAsia="zh-CN"/>
              </w:rPr>
              <w:t>81</w:t>
            </w:r>
          </w:p>
        </w:tc>
        <w:tc>
          <w:tcPr>
            <w:tcW w:w="555" w:type="dxa"/>
            <w:shd w:val="clear" w:color="auto" w:fill="D9D9D9"/>
            <w:vAlign w:val="center"/>
          </w:tcPr>
          <w:p w14:paraId="07F7B13A" w14:textId="77777777" w:rsidR="00E37D2C" w:rsidRPr="00ED4AF8" w:rsidRDefault="00E37D2C" w:rsidP="00E93FDC">
            <w:pPr>
              <w:pStyle w:val="TAC"/>
              <w:rPr>
                <w:sz w:val="13"/>
                <w:lang w:eastAsia="zh-CN"/>
              </w:rPr>
            </w:pPr>
            <w:r w:rsidRPr="00ED4AF8">
              <w:rPr>
                <w:sz w:val="13"/>
                <w:lang w:eastAsia="zh-CN"/>
              </w:rPr>
              <w:t>201</w:t>
            </w:r>
          </w:p>
        </w:tc>
        <w:tc>
          <w:tcPr>
            <w:tcW w:w="363" w:type="dxa"/>
            <w:vAlign w:val="center"/>
          </w:tcPr>
          <w:p w14:paraId="4456A149" w14:textId="77777777" w:rsidR="00E37D2C" w:rsidRPr="00ED4AF8" w:rsidRDefault="00E37D2C" w:rsidP="00E93FDC">
            <w:pPr>
              <w:pStyle w:val="TAC"/>
              <w:rPr>
                <w:sz w:val="13"/>
                <w:lang w:eastAsia="zh-CN"/>
              </w:rPr>
            </w:pPr>
            <w:r w:rsidRPr="00ED4AF8">
              <w:rPr>
                <w:sz w:val="13"/>
                <w:lang w:eastAsia="zh-CN"/>
              </w:rPr>
              <w:t>195</w:t>
            </w:r>
          </w:p>
        </w:tc>
        <w:tc>
          <w:tcPr>
            <w:tcW w:w="555" w:type="dxa"/>
            <w:shd w:val="clear" w:color="auto" w:fill="D9D9D9"/>
            <w:vAlign w:val="center"/>
          </w:tcPr>
          <w:p w14:paraId="4A765598" w14:textId="77777777" w:rsidR="00E37D2C" w:rsidRPr="00ED4AF8" w:rsidRDefault="00E37D2C" w:rsidP="00E93FDC">
            <w:pPr>
              <w:pStyle w:val="TAC"/>
              <w:rPr>
                <w:sz w:val="13"/>
                <w:lang w:eastAsia="zh-CN"/>
              </w:rPr>
            </w:pPr>
            <w:r w:rsidRPr="00ED4AF8">
              <w:rPr>
                <w:sz w:val="13"/>
                <w:lang w:eastAsia="zh-CN"/>
              </w:rPr>
              <w:t>329</w:t>
            </w:r>
          </w:p>
        </w:tc>
        <w:tc>
          <w:tcPr>
            <w:tcW w:w="363" w:type="dxa"/>
            <w:vAlign w:val="center"/>
          </w:tcPr>
          <w:p w14:paraId="38BE8D86" w14:textId="77777777" w:rsidR="00E37D2C" w:rsidRPr="00ED4AF8" w:rsidRDefault="00E37D2C" w:rsidP="00E93FDC">
            <w:pPr>
              <w:pStyle w:val="TAC"/>
              <w:rPr>
                <w:sz w:val="13"/>
                <w:lang w:eastAsia="zh-CN"/>
              </w:rPr>
            </w:pPr>
            <w:r w:rsidRPr="00ED4AF8">
              <w:rPr>
                <w:sz w:val="13"/>
                <w:lang w:eastAsia="zh-CN"/>
              </w:rPr>
              <w:t>394</w:t>
            </w:r>
          </w:p>
        </w:tc>
        <w:tc>
          <w:tcPr>
            <w:tcW w:w="555" w:type="dxa"/>
            <w:shd w:val="clear" w:color="auto" w:fill="D9D9D9"/>
            <w:vAlign w:val="center"/>
          </w:tcPr>
          <w:p w14:paraId="01481757" w14:textId="77777777" w:rsidR="00E37D2C" w:rsidRPr="00ED4AF8" w:rsidRDefault="00E37D2C" w:rsidP="00E93FDC">
            <w:pPr>
              <w:pStyle w:val="TAC"/>
              <w:rPr>
                <w:sz w:val="13"/>
                <w:lang w:eastAsia="zh-CN"/>
              </w:rPr>
            </w:pPr>
            <w:r w:rsidRPr="00ED4AF8">
              <w:rPr>
                <w:sz w:val="13"/>
                <w:lang w:eastAsia="zh-CN"/>
              </w:rPr>
              <w:t>457</w:t>
            </w:r>
          </w:p>
        </w:tc>
        <w:tc>
          <w:tcPr>
            <w:tcW w:w="363" w:type="dxa"/>
            <w:vAlign w:val="center"/>
          </w:tcPr>
          <w:p w14:paraId="45B406EC" w14:textId="77777777" w:rsidR="00E37D2C" w:rsidRPr="00ED4AF8" w:rsidRDefault="00E37D2C" w:rsidP="00E93FDC">
            <w:pPr>
              <w:pStyle w:val="TAC"/>
              <w:rPr>
                <w:sz w:val="13"/>
                <w:lang w:eastAsia="zh-CN"/>
              </w:rPr>
            </w:pPr>
            <w:r w:rsidRPr="00ED4AF8">
              <w:rPr>
                <w:sz w:val="13"/>
                <w:lang w:eastAsia="zh-CN"/>
              </w:rPr>
              <w:t>587</w:t>
            </w:r>
          </w:p>
        </w:tc>
        <w:tc>
          <w:tcPr>
            <w:tcW w:w="555" w:type="dxa"/>
            <w:shd w:val="clear" w:color="auto" w:fill="D9D9D9"/>
            <w:vAlign w:val="center"/>
          </w:tcPr>
          <w:p w14:paraId="267A6CEB" w14:textId="77777777" w:rsidR="00E37D2C" w:rsidRPr="00ED4AF8" w:rsidRDefault="00E37D2C" w:rsidP="00E93FDC">
            <w:pPr>
              <w:pStyle w:val="TAC"/>
              <w:rPr>
                <w:sz w:val="13"/>
                <w:lang w:eastAsia="zh-CN"/>
              </w:rPr>
            </w:pPr>
            <w:r w:rsidRPr="00ED4AF8">
              <w:rPr>
                <w:sz w:val="13"/>
                <w:lang w:eastAsia="zh-CN"/>
              </w:rPr>
              <w:t>585</w:t>
            </w:r>
          </w:p>
        </w:tc>
        <w:tc>
          <w:tcPr>
            <w:tcW w:w="363" w:type="dxa"/>
            <w:vAlign w:val="center"/>
          </w:tcPr>
          <w:p w14:paraId="41B148DD" w14:textId="77777777" w:rsidR="00E37D2C" w:rsidRPr="00ED4AF8" w:rsidRDefault="00E37D2C" w:rsidP="00E93FDC">
            <w:pPr>
              <w:pStyle w:val="TAC"/>
              <w:rPr>
                <w:sz w:val="13"/>
                <w:lang w:eastAsia="zh-CN"/>
              </w:rPr>
            </w:pPr>
            <w:r w:rsidRPr="00ED4AF8">
              <w:rPr>
                <w:sz w:val="13"/>
                <w:lang w:eastAsia="zh-CN"/>
              </w:rPr>
              <w:t>407</w:t>
            </w:r>
          </w:p>
        </w:tc>
        <w:tc>
          <w:tcPr>
            <w:tcW w:w="555" w:type="dxa"/>
            <w:shd w:val="clear" w:color="auto" w:fill="D9D9D9"/>
            <w:vAlign w:val="center"/>
          </w:tcPr>
          <w:p w14:paraId="494529CA" w14:textId="77777777" w:rsidR="00E37D2C" w:rsidRPr="00ED4AF8" w:rsidRDefault="00E37D2C" w:rsidP="00E93FDC">
            <w:pPr>
              <w:pStyle w:val="TAC"/>
              <w:rPr>
                <w:sz w:val="13"/>
                <w:lang w:eastAsia="zh-CN"/>
              </w:rPr>
            </w:pPr>
            <w:r w:rsidRPr="00ED4AF8">
              <w:rPr>
                <w:sz w:val="13"/>
                <w:lang w:eastAsia="zh-CN"/>
              </w:rPr>
              <w:t>713</w:t>
            </w:r>
          </w:p>
        </w:tc>
        <w:tc>
          <w:tcPr>
            <w:tcW w:w="363" w:type="dxa"/>
            <w:vAlign w:val="center"/>
          </w:tcPr>
          <w:p w14:paraId="7D610C9C" w14:textId="77777777" w:rsidR="00E37D2C" w:rsidRPr="00ED4AF8" w:rsidRDefault="00E37D2C" w:rsidP="00E93FDC">
            <w:pPr>
              <w:pStyle w:val="TAC"/>
              <w:rPr>
                <w:sz w:val="13"/>
                <w:lang w:eastAsia="zh-CN"/>
              </w:rPr>
            </w:pPr>
            <w:r w:rsidRPr="00ED4AF8">
              <w:rPr>
                <w:sz w:val="13"/>
                <w:lang w:eastAsia="zh-CN"/>
              </w:rPr>
              <w:t>711</w:t>
            </w:r>
          </w:p>
        </w:tc>
        <w:tc>
          <w:tcPr>
            <w:tcW w:w="555" w:type="dxa"/>
            <w:shd w:val="clear" w:color="auto" w:fill="D9D9D9"/>
            <w:vAlign w:val="center"/>
          </w:tcPr>
          <w:p w14:paraId="0F2DC1E6" w14:textId="77777777" w:rsidR="00E37D2C" w:rsidRPr="00ED4AF8" w:rsidRDefault="00E37D2C" w:rsidP="00E93FDC">
            <w:pPr>
              <w:pStyle w:val="TAC"/>
              <w:rPr>
                <w:sz w:val="13"/>
                <w:lang w:eastAsia="zh-CN"/>
              </w:rPr>
            </w:pPr>
            <w:r w:rsidRPr="00ED4AF8">
              <w:rPr>
                <w:sz w:val="13"/>
                <w:lang w:eastAsia="zh-CN"/>
              </w:rPr>
              <w:t>841</w:t>
            </w:r>
          </w:p>
        </w:tc>
        <w:tc>
          <w:tcPr>
            <w:tcW w:w="363" w:type="dxa"/>
            <w:vAlign w:val="center"/>
          </w:tcPr>
          <w:p w14:paraId="69744688" w14:textId="77777777" w:rsidR="00E37D2C" w:rsidRPr="00ED4AF8" w:rsidRDefault="00E37D2C" w:rsidP="00E93FDC">
            <w:pPr>
              <w:pStyle w:val="TAC"/>
              <w:rPr>
                <w:sz w:val="13"/>
                <w:lang w:eastAsia="zh-CN"/>
              </w:rPr>
            </w:pPr>
            <w:r w:rsidRPr="00ED4AF8">
              <w:rPr>
                <w:sz w:val="13"/>
                <w:lang w:eastAsia="zh-CN"/>
              </w:rPr>
              <w:t>699</w:t>
            </w:r>
          </w:p>
        </w:tc>
        <w:tc>
          <w:tcPr>
            <w:tcW w:w="555" w:type="dxa"/>
            <w:shd w:val="clear" w:color="auto" w:fill="D9D9D9"/>
            <w:vAlign w:val="center"/>
          </w:tcPr>
          <w:p w14:paraId="2CC2AF2B" w14:textId="77777777" w:rsidR="00E37D2C" w:rsidRPr="00ED4AF8" w:rsidRDefault="00E37D2C" w:rsidP="00E93FDC">
            <w:pPr>
              <w:pStyle w:val="TAC"/>
              <w:rPr>
                <w:sz w:val="13"/>
                <w:lang w:eastAsia="zh-CN"/>
              </w:rPr>
            </w:pPr>
            <w:r w:rsidRPr="00ED4AF8">
              <w:rPr>
                <w:sz w:val="13"/>
                <w:lang w:eastAsia="zh-CN"/>
              </w:rPr>
              <w:t>969</w:t>
            </w:r>
          </w:p>
        </w:tc>
        <w:tc>
          <w:tcPr>
            <w:tcW w:w="363" w:type="dxa"/>
            <w:vAlign w:val="center"/>
          </w:tcPr>
          <w:p w14:paraId="43C6BD58" w14:textId="77777777" w:rsidR="00E37D2C" w:rsidRPr="00ED4AF8" w:rsidRDefault="00E37D2C" w:rsidP="00E93FDC">
            <w:pPr>
              <w:pStyle w:val="TAC"/>
              <w:rPr>
                <w:sz w:val="13"/>
                <w:lang w:eastAsia="zh-CN"/>
              </w:rPr>
            </w:pPr>
            <w:r w:rsidRPr="00ED4AF8">
              <w:rPr>
                <w:sz w:val="13"/>
                <w:lang w:eastAsia="zh-CN"/>
              </w:rPr>
              <w:t>879</w:t>
            </w:r>
          </w:p>
        </w:tc>
      </w:tr>
      <w:tr w:rsidR="00E37D2C" w:rsidRPr="00ED4AF8" w14:paraId="41E337A5" w14:textId="77777777" w:rsidTr="00E93FDC">
        <w:trPr>
          <w:jc w:val="center"/>
        </w:trPr>
        <w:tc>
          <w:tcPr>
            <w:tcW w:w="297" w:type="dxa"/>
            <w:shd w:val="clear" w:color="auto" w:fill="D9D9D9"/>
            <w:vAlign w:val="center"/>
          </w:tcPr>
          <w:p w14:paraId="41AD81D9" w14:textId="77777777" w:rsidR="00E37D2C" w:rsidRPr="00ED4AF8" w:rsidRDefault="00E37D2C" w:rsidP="00E93FDC">
            <w:pPr>
              <w:pStyle w:val="TAC"/>
              <w:rPr>
                <w:sz w:val="13"/>
                <w:lang w:eastAsia="zh-CN"/>
              </w:rPr>
            </w:pPr>
            <w:r w:rsidRPr="00ED4AF8">
              <w:rPr>
                <w:sz w:val="13"/>
                <w:lang w:eastAsia="zh-CN"/>
              </w:rPr>
              <w:t>74</w:t>
            </w:r>
          </w:p>
        </w:tc>
        <w:tc>
          <w:tcPr>
            <w:tcW w:w="621" w:type="dxa"/>
            <w:vAlign w:val="center"/>
          </w:tcPr>
          <w:p w14:paraId="385B4A48" w14:textId="77777777" w:rsidR="00E37D2C" w:rsidRPr="00ED4AF8" w:rsidRDefault="00E37D2C" w:rsidP="00E93FDC">
            <w:pPr>
              <w:pStyle w:val="TAC"/>
              <w:rPr>
                <w:sz w:val="13"/>
                <w:lang w:eastAsia="zh-CN"/>
              </w:rPr>
            </w:pPr>
            <w:r w:rsidRPr="00ED4AF8">
              <w:rPr>
                <w:sz w:val="13"/>
                <w:lang w:eastAsia="zh-CN"/>
              </w:rPr>
              <w:t>50</w:t>
            </w:r>
          </w:p>
        </w:tc>
        <w:tc>
          <w:tcPr>
            <w:tcW w:w="555" w:type="dxa"/>
            <w:shd w:val="clear" w:color="auto" w:fill="D9D9D9"/>
            <w:vAlign w:val="center"/>
          </w:tcPr>
          <w:p w14:paraId="213D8DF1" w14:textId="77777777" w:rsidR="00E37D2C" w:rsidRPr="00ED4AF8" w:rsidRDefault="00E37D2C" w:rsidP="00E93FDC">
            <w:pPr>
              <w:pStyle w:val="TAC"/>
              <w:rPr>
                <w:sz w:val="13"/>
                <w:lang w:eastAsia="zh-CN"/>
              </w:rPr>
            </w:pPr>
            <w:r w:rsidRPr="00ED4AF8">
              <w:rPr>
                <w:sz w:val="13"/>
                <w:lang w:eastAsia="zh-CN"/>
              </w:rPr>
              <w:t>202</w:t>
            </w:r>
          </w:p>
        </w:tc>
        <w:tc>
          <w:tcPr>
            <w:tcW w:w="363" w:type="dxa"/>
            <w:vAlign w:val="center"/>
          </w:tcPr>
          <w:p w14:paraId="517B0B99" w14:textId="77777777" w:rsidR="00E37D2C" w:rsidRPr="00ED4AF8" w:rsidRDefault="00E37D2C" w:rsidP="00E93FDC">
            <w:pPr>
              <w:pStyle w:val="TAC"/>
              <w:rPr>
                <w:sz w:val="13"/>
                <w:lang w:eastAsia="zh-CN"/>
              </w:rPr>
            </w:pPr>
            <w:r w:rsidRPr="00ED4AF8">
              <w:rPr>
                <w:sz w:val="13"/>
                <w:lang w:eastAsia="zh-CN"/>
              </w:rPr>
              <w:t>270</w:t>
            </w:r>
          </w:p>
        </w:tc>
        <w:tc>
          <w:tcPr>
            <w:tcW w:w="555" w:type="dxa"/>
            <w:shd w:val="clear" w:color="auto" w:fill="D9D9D9"/>
            <w:vAlign w:val="center"/>
          </w:tcPr>
          <w:p w14:paraId="7878DD7F" w14:textId="77777777" w:rsidR="00E37D2C" w:rsidRPr="00ED4AF8" w:rsidRDefault="00E37D2C" w:rsidP="00E93FDC">
            <w:pPr>
              <w:pStyle w:val="TAC"/>
              <w:rPr>
                <w:sz w:val="13"/>
                <w:lang w:eastAsia="zh-CN"/>
              </w:rPr>
            </w:pPr>
            <w:r w:rsidRPr="00ED4AF8">
              <w:rPr>
                <w:sz w:val="13"/>
                <w:lang w:eastAsia="zh-CN"/>
              </w:rPr>
              <w:t>330</w:t>
            </w:r>
          </w:p>
        </w:tc>
        <w:tc>
          <w:tcPr>
            <w:tcW w:w="363" w:type="dxa"/>
            <w:vAlign w:val="center"/>
          </w:tcPr>
          <w:p w14:paraId="4FD64713" w14:textId="77777777" w:rsidR="00E37D2C" w:rsidRPr="00ED4AF8" w:rsidRDefault="00E37D2C" w:rsidP="00E93FDC">
            <w:pPr>
              <w:pStyle w:val="TAC"/>
              <w:rPr>
                <w:sz w:val="13"/>
                <w:lang w:eastAsia="zh-CN"/>
              </w:rPr>
            </w:pPr>
            <w:r w:rsidRPr="00ED4AF8">
              <w:rPr>
                <w:sz w:val="13"/>
                <w:lang w:eastAsia="zh-CN"/>
              </w:rPr>
              <w:t>527</w:t>
            </w:r>
          </w:p>
        </w:tc>
        <w:tc>
          <w:tcPr>
            <w:tcW w:w="555" w:type="dxa"/>
            <w:shd w:val="clear" w:color="auto" w:fill="D9D9D9"/>
            <w:vAlign w:val="center"/>
          </w:tcPr>
          <w:p w14:paraId="6A717A24" w14:textId="77777777" w:rsidR="00E37D2C" w:rsidRPr="00ED4AF8" w:rsidRDefault="00E37D2C" w:rsidP="00E93FDC">
            <w:pPr>
              <w:pStyle w:val="TAC"/>
              <w:rPr>
                <w:sz w:val="13"/>
                <w:lang w:eastAsia="zh-CN"/>
              </w:rPr>
            </w:pPr>
            <w:r w:rsidRPr="00ED4AF8">
              <w:rPr>
                <w:sz w:val="13"/>
                <w:lang w:eastAsia="zh-CN"/>
              </w:rPr>
              <w:t>458</w:t>
            </w:r>
          </w:p>
        </w:tc>
        <w:tc>
          <w:tcPr>
            <w:tcW w:w="363" w:type="dxa"/>
            <w:vAlign w:val="center"/>
          </w:tcPr>
          <w:p w14:paraId="1E67B9E8" w14:textId="77777777" w:rsidR="00E37D2C" w:rsidRPr="00ED4AF8" w:rsidRDefault="00E37D2C" w:rsidP="00E93FDC">
            <w:pPr>
              <w:pStyle w:val="TAC"/>
              <w:rPr>
                <w:sz w:val="13"/>
                <w:lang w:eastAsia="zh-CN"/>
              </w:rPr>
            </w:pPr>
            <w:r w:rsidRPr="00ED4AF8">
              <w:rPr>
                <w:sz w:val="13"/>
                <w:lang w:eastAsia="zh-CN"/>
              </w:rPr>
              <w:t>780</w:t>
            </w:r>
          </w:p>
        </w:tc>
        <w:tc>
          <w:tcPr>
            <w:tcW w:w="555" w:type="dxa"/>
            <w:shd w:val="clear" w:color="auto" w:fill="D9D9D9"/>
            <w:vAlign w:val="center"/>
          </w:tcPr>
          <w:p w14:paraId="0C53B24E" w14:textId="77777777" w:rsidR="00E37D2C" w:rsidRPr="00ED4AF8" w:rsidRDefault="00E37D2C" w:rsidP="00E93FDC">
            <w:pPr>
              <w:pStyle w:val="TAC"/>
              <w:rPr>
                <w:sz w:val="13"/>
                <w:lang w:eastAsia="zh-CN"/>
              </w:rPr>
            </w:pPr>
            <w:r w:rsidRPr="00ED4AF8">
              <w:rPr>
                <w:sz w:val="13"/>
                <w:lang w:eastAsia="zh-CN"/>
              </w:rPr>
              <w:t>586</w:t>
            </w:r>
          </w:p>
        </w:tc>
        <w:tc>
          <w:tcPr>
            <w:tcW w:w="363" w:type="dxa"/>
            <w:vAlign w:val="center"/>
          </w:tcPr>
          <w:p w14:paraId="01EC1695" w14:textId="77777777" w:rsidR="00E37D2C" w:rsidRPr="00ED4AF8" w:rsidRDefault="00E37D2C" w:rsidP="00E93FDC">
            <w:pPr>
              <w:pStyle w:val="TAC"/>
              <w:rPr>
                <w:sz w:val="13"/>
                <w:lang w:eastAsia="zh-CN"/>
              </w:rPr>
            </w:pPr>
            <w:r w:rsidRPr="00ED4AF8">
              <w:rPr>
                <w:sz w:val="13"/>
                <w:lang w:eastAsia="zh-CN"/>
              </w:rPr>
              <w:t>436</w:t>
            </w:r>
          </w:p>
        </w:tc>
        <w:tc>
          <w:tcPr>
            <w:tcW w:w="555" w:type="dxa"/>
            <w:shd w:val="clear" w:color="auto" w:fill="D9D9D9"/>
            <w:vAlign w:val="center"/>
          </w:tcPr>
          <w:p w14:paraId="592B071A" w14:textId="77777777" w:rsidR="00E37D2C" w:rsidRPr="00ED4AF8" w:rsidRDefault="00E37D2C" w:rsidP="00E93FDC">
            <w:pPr>
              <w:pStyle w:val="TAC"/>
              <w:rPr>
                <w:sz w:val="13"/>
                <w:lang w:eastAsia="zh-CN"/>
              </w:rPr>
            </w:pPr>
            <w:r w:rsidRPr="00ED4AF8">
              <w:rPr>
                <w:sz w:val="13"/>
                <w:lang w:eastAsia="zh-CN"/>
              </w:rPr>
              <w:t>714</w:t>
            </w:r>
          </w:p>
        </w:tc>
        <w:tc>
          <w:tcPr>
            <w:tcW w:w="363" w:type="dxa"/>
            <w:vAlign w:val="center"/>
          </w:tcPr>
          <w:p w14:paraId="62BC5A65" w14:textId="77777777" w:rsidR="00E37D2C" w:rsidRPr="00ED4AF8" w:rsidRDefault="00E37D2C" w:rsidP="00E93FDC">
            <w:pPr>
              <w:pStyle w:val="TAC"/>
              <w:rPr>
                <w:sz w:val="13"/>
                <w:lang w:eastAsia="zh-CN"/>
              </w:rPr>
            </w:pPr>
            <w:r w:rsidRPr="00ED4AF8">
              <w:rPr>
                <w:sz w:val="13"/>
                <w:lang w:eastAsia="zh-CN"/>
              </w:rPr>
              <w:t>253</w:t>
            </w:r>
          </w:p>
        </w:tc>
        <w:tc>
          <w:tcPr>
            <w:tcW w:w="555" w:type="dxa"/>
            <w:shd w:val="clear" w:color="auto" w:fill="D9D9D9"/>
            <w:vAlign w:val="center"/>
          </w:tcPr>
          <w:p w14:paraId="6EE4BF63" w14:textId="77777777" w:rsidR="00E37D2C" w:rsidRPr="00ED4AF8" w:rsidRDefault="00E37D2C" w:rsidP="00E93FDC">
            <w:pPr>
              <w:pStyle w:val="TAC"/>
              <w:rPr>
                <w:sz w:val="13"/>
                <w:lang w:eastAsia="zh-CN"/>
              </w:rPr>
            </w:pPr>
            <w:r w:rsidRPr="00ED4AF8">
              <w:rPr>
                <w:sz w:val="13"/>
                <w:lang w:eastAsia="zh-CN"/>
              </w:rPr>
              <w:t>842</w:t>
            </w:r>
          </w:p>
        </w:tc>
        <w:tc>
          <w:tcPr>
            <w:tcW w:w="363" w:type="dxa"/>
            <w:vAlign w:val="center"/>
          </w:tcPr>
          <w:p w14:paraId="588F2BFB" w14:textId="77777777" w:rsidR="00E37D2C" w:rsidRPr="00ED4AF8" w:rsidRDefault="00E37D2C" w:rsidP="00E93FDC">
            <w:pPr>
              <w:pStyle w:val="TAC"/>
              <w:rPr>
                <w:sz w:val="13"/>
                <w:lang w:eastAsia="zh-CN"/>
              </w:rPr>
            </w:pPr>
            <w:r w:rsidRPr="00ED4AF8">
              <w:rPr>
                <w:sz w:val="13"/>
                <w:lang w:eastAsia="zh-CN"/>
              </w:rPr>
              <w:t>754</w:t>
            </w:r>
          </w:p>
        </w:tc>
        <w:tc>
          <w:tcPr>
            <w:tcW w:w="555" w:type="dxa"/>
            <w:shd w:val="clear" w:color="auto" w:fill="D9D9D9"/>
            <w:vAlign w:val="center"/>
          </w:tcPr>
          <w:p w14:paraId="07970F22" w14:textId="77777777" w:rsidR="00E37D2C" w:rsidRPr="00ED4AF8" w:rsidRDefault="00E37D2C" w:rsidP="00E93FDC">
            <w:pPr>
              <w:pStyle w:val="TAC"/>
              <w:rPr>
                <w:sz w:val="13"/>
                <w:lang w:eastAsia="zh-CN"/>
              </w:rPr>
            </w:pPr>
            <w:r w:rsidRPr="00ED4AF8">
              <w:rPr>
                <w:sz w:val="13"/>
                <w:lang w:eastAsia="zh-CN"/>
              </w:rPr>
              <w:t>970</w:t>
            </w:r>
          </w:p>
        </w:tc>
        <w:tc>
          <w:tcPr>
            <w:tcW w:w="363" w:type="dxa"/>
            <w:vAlign w:val="center"/>
          </w:tcPr>
          <w:p w14:paraId="492C41C0" w14:textId="77777777" w:rsidR="00E37D2C" w:rsidRPr="00ED4AF8" w:rsidRDefault="00E37D2C" w:rsidP="00E93FDC">
            <w:pPr>
              <w:pStyle w:val="TAC"/>
              <w:rPr>
                <w:sz w:val="13"/>
                <w:lang w:eastAsia="zh-CN"/>
              </w:rPr>
            </w:pPr>
            <w:r w:rsidRPr="00ED4AF8">
              <w:rPr>
                <w:sz w:val="13"/>
                <w:lang w:eastAsia="zh-CN"/>
              </w:rPr>
              <w:t>981</w:t>
            </w:r>
          </w:p>
        </w:tc>
      </w:tr>
      <w:tr w:rsidR="00E37D2C" w:rsidRPr="00ED4AF8" w14:paraId="2F675D2A" w14:textId="77777777" w:rsidTr="00E93FDC">
        <w:trPr>
          <w:jc w:val="center"/>
        </w:trPr>
        <w:tc>
          <w:tcPr>
            <w:tcW w:w="297" w:type="dxa"/>
            <w:shd w:val="clear" w:color="auto" w:fill="D9D9D9"/>
            <w:vAlign w:val="center"/>
          </w:tcPr>
          <w:p w14:paraId="44DA8710" w14:textId="77777777" w:rsidR="00E37D2C" w:rsidRPr="00ED4AF8" w:rsidRDefault="00E37D2C" w:rsidP="00E93FDC">
            <w:pPr>
              <w:pStyle w:val="TAC"/>
              <w:rPr>
                <w:sz w:val="13"/>
                <w:lang w:eastAsia="zh-CN"/>
              </w:rPr>
            </w:pPr>
            <w:r w:rsidRPr="00ED4AF8">
              <w:rPr>
                <w:sz w:val="13"/>
                <w:lang w:eastAsia="zh-CN"/>
              </w:rPr>
              <w:t>75</w:t>
            </w:r>
          </w:p>
        </w:tc>
        <w:tc>
          <w:tcPr>
            <w:tcW w:w="621" w:type="dxa"/>
            <w:vAlign w:val="center"/>
          </w:tcPr>
          <w:p w14:paraId="0E7C4DA7" w14:textId="77777777" w:rsidR="00E37D2C" w:rsidRPr="00ED4AF8" w:rsidRDefault="00E37D2C" w:rsidP="00E93FDC">
            <w:pPr>
              <w:pStyle w:val="TAC"/>
              <w:rPr>
                <w:sz w:val="13"/>
                <w:lang w:eastAsia="zh-CN"/>
              </w:rPr>
            </w:pPr>
            <w:r w:rsidRPr="00ED4AF8">
              <w:rPr>
                <w:sz w:val="13"/>
                <w:lang w:eastAsia="zh-CN"/>
              </w:rPr>
              <w:t>73</w:t>
            </w:r>
          </w:p>
        </w:tc>
        <w:tc>
          <w:tcPr>
            <w:tcW w:w="555" w:type="dxa"/>
            <w:shd w:val="clear" w:color="auto" w:fill="D9D9D9"/>
            <w:vAlign w:val="center"/>
          </w:tcPr>
          <w:p w14:paraId="51BBB52B" w14:textId="77777777" w:rsidR="00E37D2C" w:rsidRPr="00ED4AF8" w:rsidRDefault="00E37D2C" w:rsidP="00E93FDC">
            <w:pPr>
              <w:pStyle w:val="TAC"/>
              <w:rPr>
                <w:sz w:val="13"/>
                <w:lang w:eastAsia="zh-CN"/>
              </w:rPr>
            </w:pPr>
            <w:r w:rsidRPr="00ED4AF8">
              <w:rPr>
                <w:sz w:val="13"/>
                <w:lang w:eastAsia="zh-CN"/>
              </w:rPr>
              <w:t>203</w:t>
            </w:r>
          </w:p>
        </w:tc>
        <w:tc>
          <w:tcPr>
            <w:tcW w:w="363" w:type="dxa"/>
            <w:vAlign w:val="center"/>
          </w:tcPr>
          <w:p w14:paraId="292200A0" w14:textId="77777777" w:rsidR="00E37D2C" w:rsidRPr="00ED4AF8" w:rsidRDefault="00E37D2C" w:rsidP="00E93FDC">
            <w:pPr>
              <w:pStyle w:val="TAC"/>
              <w:rPr>
                <w:sz w:val="13"/>
                <w:lang w:eastAsia="zh-CN"/>
              </w:rPr>
            </w:pPr>
            <w:r w:rsidRPr="00ED4AF8">
              <w:rPr>
                <w:sz w:val="13"/>
                <w:lang w:eastAsia="zh-CN"/>
              </w:rPr>
              <w:t>641</w:t>
            </w:r>
          </w:p>
        </w:tc>
        <w:tc>
          <w:tcPr>
            <w:tcW w:w="555" w:type="dxa"/>
            <w:shd w:val="clear" w:color="auto" w:fill="D9D9D9"/>
            <w:vAlign w:val="center"/>
          </w:tcPr>
          <w:p w14:paraId="187EB0FA" w14:textId="77777777" w:rsidR="00E37D2C" w:rsidRPr="00ED4AF8" w:rsidRDefault="00E37D2C" w:rsidP="00E93FDC">
            <w:pPr>
              <w:pStyle w:val="TAC"/>
              <w:rPr>
                <w:sz w:val="13"/>
                <w:lang w:eastAsia="zh-CN"/>
              </w:rPr>
            </w:pPr>
            <w:r w:rsidRPr="00ED4AF8">
              <w:rPr>
                <w:sz w:val="13"/>
                <w:lang w:eastAsia="zh-CN"/>
              </w:rPr>
              <w:t>331</w:t>
            </w:r>
          </w:p>
        </w:tc>
        <w:tc>
          <w:tcPr>
            <w:tcW w:w="363" w:type="dxa"/>
            <w:vAlign w:val="center"/>
          </w:tcPr>
          <w:p w14:paraId="4F5818CC" w14:textId="77777777" w:rsidR="00E37D2C" w:rsidRPr="00ED4AF8" w:rsidRDefault="00E37D2C" w:rsidP="00E93FDC">
            <w:pPr>
              <w:pStyle w:val="TAC"/>
              <w:rPr>
                <w:sz w:val="13"/>
                <w:lang w:eastAsia="zh-CN"/>
              </w:rPr>
            </w:pPr>
            <w:r w:rsidRPr="00ED4AF8">
              <w:rPr>
                <w:sz w:val="13"/>
                <w:lang w:eastAsia="zh-CN"/>
              </w:rPr>
              <w:t>582</w:t>
            </w:r>
          </w:p>
        </w:tc>
        <w:tc>
          <w:tcPr>
            <w:tcW w:w="555" w:type="dxa"/>
            <w:shd w:val="clear" w:color="auto" w:fill="D9D9D9"/>
            <w:vAlign w:val="center"/>
          </w:tcPr>
          <w:p w14:paraId="01BC29DF" w14:textId="77777777" w:rsidR="00E37D2C" w:rsidRPr="00ED4AF8" w:rsidRDefault="00E37D2C" w:rsidP="00E93FDC">
            <w:pPr>
              <w:pStyle w:val="TAC"/>
              <w:rPr>
                <w:sz w:val="13"/>
                <w:lang w:eastAsia="zh-CN"/>
              </w:rPr>
            </w:pPr>
            <w:r w:rsidRPr="00ED4AF8">
              <w:rPr>
                <w:sz w:val="13"/>
                <w:lang w:eastAsia="zh-CN"/>
              </w:rPr>
              <w:t>459</w:t>
            </w:r>
          </w:p>
        </w:tc>
        <w:tc>
          <w:tcPr>
            <w:tcW w:w="363" w:type="dxa"/>
            <w:vAlign w:val="center"/>
          </w:tcPr>
          <w:p w14:paraId="2A9F08BC" w14:textId="77777777" w:rsidR="00E37D2C" w:rsidRPr="00ED4AF8" w:rsidRDefault="00E37D2C" w:rsidP="00E93FDC">
            <w:pPr>
              <w:pStyle w:val="TAC"/>
              <w:rPr>
                <w:sz w:val="13"/>
                <w:lang w:eastAsia="zh-CN"/>
              </w:rPr>
            </w:pPr>
            <w:r w:rsidRPr="00ED4AF8">
              <w:rPr>
                <w:sz w:val="13"/>
                <w:lang w:eastAsia="zh-CN"/>
              </w:rPr>
              <w:t>705</w:t>
            </w:r>
          </w:p>
        </w:tc>
        <w:tc>
          <w:tcPr>
            <w:tcW w:w="555" w:type="dxa"/>
            <w:shd w:val="clear" w:color="auto" w:fill="D9D9D9"/>
            <w:vAlign w:val="center"/>
          </w:tcPr>
          <w:p w14:paraId="321EDB08" w14:textId="77777777" w:rsidR="00E37D2C" w:rsidRPr="00ED4AF8" w:rsidRDefault="00E37D2C" w:rsidP="00E93FDC">
            <w:pPr>
              <w:pStyle w:val="TAC"/>
              <w:rPr>
                <w:sz w:val="13"/>
                <w:lang w:eastAsia="zh-CN"/>
              </w:rPr>
            </w:pPr>
            <w:r w:rsidRPr="00ED4AF8">
              <w:rPr>
                <w:sz w:val="13"/>
                <w:lang w:eastAsia="zh-CN"/>
              </w:rPr>
              <w:t>587</w:t>
            </w:r>
          </w:p>
        </w:tc>
        <w:tc>
          <w:tcPr>
            <w:tcW w:w="363" w:type="dxa"/>
            <w:vAlign w:val="center"/>
          </w:tcPr>
          <w:p w14:paraId="64C59E5E" w14:textId="77777777" w:rsidR="00E37D2C" w:rsidRPr="00ED4AF8" w:rsidRDefault="00E37D2C" w:rsidP="00E93FDC">
            <w:pPr>
              <w:pStyle w:val="TAC"/>
              <w:rPr>
                <w:sz w:val="13"/>
                <w:lang w:eastAsia="zh-CN"/>
              </w:rPr>
            </w:pPr>
            <w:r w:rsidRPr="00ED4AF8">
              <w:rPr>
                <w:sz w:val="13"/>
                <w:lang w:eastAsia="zh-CN"/>
              </w:rPr>
              <w:t>626</w:t>
            </w:r>
          </w:p>
        </w:tc>
        <w:tc>
          <w:tcPr>
            <w:tcW w:w="555" w:type="dxa"/>
            <w:shd w:val="clear" w:color="auto" w:fill="D9D9D9"/>
            <w:vAlign w:val="center"/>
          </w:tcPr>
          <w:p w14:paraId="0C595B89" w14:textId="77777777" w:rsidR="00E37D2C" w:rsidRPr="00ED4AF8" w:rsidRDefault="00E37D2C" w:rsidP="00E93FDC">
            <w:pPr>
              <w:pStyle w:val="TAC"/>
              <w:rPr>
                <w:sz w:val="13"/>
                <w:lang w:eastAsia="zh-CN"/>
              </w:rPr>
            </w:pPr>
            <w:r w:rsidRPr="00ED4AF8">
              <w:rPr>
                <w:sz w:val="13"/>
                <w:lang w:eastAsia="zh-CN"/>
              </w:rPr>
              <w:t>715</w:t>
            </w:r>
          </w:p>
        </w:tc>
        <w:tc>
          <w:tcPr>
            <w:tcW w:w="363" w:type="dxa"/>
            <w:vAlign w:val="center"/>
          </w:tcPr>
          <w:p w14:paraId="5B195303" w14:textId="77777777" w:rsidR="00E37D2C" w:rsidRPr="00ED4AF8" w:rsidRDefault="00E37D2C" w:rsidP="00E93FDC">
            <w:pPr>
              <w:pStyle w:val="TAC"/>
              <w:rPr>
                <w:sz w:val="13"/>
                <w:lang w:eastAsia="zh-CN"/>
              </w:rPr>
            </w:pPr>
            <w:r w:rsidRPr="00ED4AF8">
              <w:rPr>
                <w:sz w:val="13"/>
                <w:lang w:eastAsia="zh-CN"/>
              </w:rPr>
              <w:t>691</w:t>
            </w:r>
          </w:p>
        </w:tc>
        <w:tc>
          <w:tcPr>
            <w:tcW w:w="555" w:type="dxa"/>
            <w:shd w:val="clear" w:color="auto" w:fill="D9D9D9"/>
            <w:vAlign w:val="center"/>
          </w:tcPr>
          <w:p w14:paraId="7592756D" w14:textId="77777777" w:rsidR="00E37D2C" w:rsidRPr="00ED4AF8" w:rsidRDefault="00E37D2C" w:rsidP="00E93FDC">
            <w:pPr>
              <w:pStyle w:val="TAC"/>
              <w:rPr>
                <w:sz w:val="13"/>
                <w:lang w:eastAsia="zh-CN"/>
              </w:rPr>
            </w:pPr>
            <w:r w:rsidRPr="00ED4AF8">
              <w:rPr>
                <w:sz w:val="13"/>
                <w:lang w:eastAsia="zh-CN"/>
              </w:rPr>
              <w:t>843</w:t>
            </w:r>
          </w:p>
        </w:tc>
        <w:tc>
          <w:tcPr>
            <w:tcW w:w="363" w:type="dxa"/>
            <w:vAlign w:val="center"/>
          </w:tcPr>
          <w:p w14:paraId="0EAFC08D" w14:textId="77777777" w:rsidR="00E37D2C" w:rsidRPr="00ED4AF8" w:rsidRDefault="00E37D2C" w:rsidP="00E93FDC">
            <w:pPr>
              <w:pStyle w:val="TAC"/>
              <w:rPr>
                <w:sz w:val="13"/>
                <w:lang w:eastAsia="zh-CN"/>
              </w:rPr>
            </w:pPr>
            <w:r w:rsidRPr="00ED4AF8">
              <w:rPr>
                <w:sz w:val="13"/>
                <w:lang w:eastAsia="zh-CN"/>
              </w:rPr>
              <w:t>858</w:t>
            </w:r>
          </w:p>
        </w:tc>
        <w:tc>
          <w:tcPr>
            <w:tcW w:w="555" w:type="dxa"/>
            <w:shd w:val="clear" w:color="auto" w:fill="D9D9D9"/>
            <w:vAlign w:val="center"/>
          </w:tcPr>
          <w:p w14:paraId="077A8EB5" w14:textId="77777777" w:rsidR="00E37D2C" w:rsidRPr="00ED4AF8" w:rsidRDefault="00E37D2C" w:rsidP="00E93FDC">
            <w:pPr>
              <w:pStyle w:val="TAC"/>
              <w:rPr>
                <w:sz w:val="13"/>
                <w:lang w:eastAsia="zh-CN"/>
              </w:rPr>
            </w:pPr>
            <w:r w:rsidRPr="00ED4AF8">
              <w:rPr>
                <w:sz w:val="13"/>
                <w:lang w:eastAsia="zh-CN"/>
              </w:rPr>
              <w:t>971</w:t>
            </w:r>
          </w:p>
        </w:tc>
        <w:tc>
          <w:tcPr>
            <w:tcW w:w="363" w:type="dxa"/>
            <w:vAlign w:val="center"/>
          </w:tcPr>
          <w:p w14:paraId="03C1730D" w14:textId="77777777" w:rsidR="00E37D2C" w:rsidRPr="00ED4AF8" w:rsidRDefault="00E37D2C" w:rsidP="00E93FDC">
            <w:pPr>
              <w:pStyle w:val="TAC"/>
              <w:rPr>
                <w:sz w:val="13"/>
                <w:lang w:eastAsia="zh-CN"/>
              </w:rPr>
            </w:pPr>
            <w:r w:rsidRPr="00ED4AF8">
              <w:rPr>
                <w:sz w:val="13"/>
                <w:lang w:eastAsia="zh-CN"/>
              </w:rPr>
              <w:t>982</w:t>
            </w:r>
          </w:p>
        </w:tc>
      </w:tr>
      <w:tr w:rsidR="00E37D2C" w:rsidRPr="00ED4AF8" w14:paraId="11B926E4" w14:textId="77777777" w:rsidTr="00E93FDC">
        <w:trPr>
          <w:jc w:val="center"/>
        </w:trPr>
        <w:tc>
          <w:tcPr>
            <w:tcW w:w="297" w:type="dxa"/>
            <w:shd w:val="clear" w:color="auto" w:fill="D9D9D9"/>
            <w:vAlign w:val="center"/>
          </w:tcPr>
          <w:p w14:paraId="2B6DEAE0" w14:textId="77777777" w:rsidR="00E37D2C" w:rsidRPr="00ED4AF8" w:rsidRDefault="00E37D2C" w:rsidP="00E93FDC">
            <w:pPr>
              <w:pStyle w:val="TAC"/>
              <w:rPr>
                <w:sz w:val="13"/>
                <w:lang w:eastAsia="zh-CN"/>
              </w:rPr>
            </w:pPr>
            <w:r w:rsidRPr="00ED4AF8">
              <w:rPr>
                <w:sz w:val="13"/>
                <w:lang w:eastAsia="zh-CN"/>
              </w:rPr>
              <w:t>76</w:t>
            </w:r>
          </w:p>
        </w:tc>
        <w:tc>
          <w:tcPr>
            <w:tcW w:w="621" w:type="dxa"/>
            <w:vAlign w:val="center"/>
          </w:tcPr>
          <w:p w14:paraId="32D86C51" w14:textId="77777777" w:rsidR="00E37D2C" w:rsidRPr="00ED4AF8" w:rsidRDefault="00E37D2C" w:rsidP="00E93FDC">
            <w:pPr>
              <w:pStyle w:val="TAC"/>
              <w:rPr>
                <w:sz w:val="13"/>
                <w:lang w:eastAsia="zh-CN"/>
              </w:rPr>
            </w:pPr>
            <w:r w:rsidRPr="00ED4AF8">
              <w:rPr>
                <w:sz w:val="13"/>
                <w:lang w:eastAsia="zh-CN"/>
              </w:rPr>
              <w:t>15</w:t>
            </w:r>
          </w:p>
        </w:tc>
        <w:tc>
          <w:tcPr>
            <w:tcW w:w="555" w:type="dxa"/>
            <w:shd w:val="clear" w:color="auto" w:fill="D9D9D9"/>
            <w:vAlign w:val="center"/>
          </w:tcPr>
          <w:p w14:paraId="33C02A35" w14:textId="77777777" w:rsidR="00E37D2C" w:rsidRPr="00ED4AF8" w:rsidRDefault="00E37D2C" w:rsidP="00E93FDC">
            <w:pPr>
              <w:pStyle w:val="TAC"/>
              <w:rPr>
                <w:sz w:val="13"/>
                <w:lang w:eastAsia="zh-CN"/>
              </w:rPr>
            </w:pPr>
            <w:r w:rsidRPr="00ED4AF8">
              <w:rPr>
                <w:sz w:val="13"/>
                <w:lang w:eastAsia="zh-CN"/>
              </w:rPr>
              <w:t>204</w:t>
            </w:r>
          </w:p>
        </w:tc>
        <w:tc>
          <w:tcPr>
            <w:tcW w:w="363" w:type="dxa"/>
            <w:vAlign w:val="center"/>
          </w:tcPr>
          <w:p w14:paraId="6E1FF15E" w14:textId="77777777" w:rsidR="00E37D2C" w:rsidRPr="00ED4AF8" w:rsidRDefault="00E37D2C" w:rsidP="00E93FDC">
            <w:pPr>
              <w:pStyle w:val="TAC"/>
              <w:rPr>
                <w:sz w:val="13"/>
                <w:lang w:eastAsia="zh-CN"/>
              </w:rPr>
            </w:pPr>
            <w:r w:rsidRPr="00ED4AF8">
              <w:rPr>
                <w:sz w:val="13"/>
                <w:lang w:eastAsia="zh-CN"/>
              </w:rPr>
              <w:t>523</w:t>
            </w:r>
          </w:p>
        </w:tc>
        <w:tc>
          <w:tcPr>
            <w:tcW w:w="555" w:type="dxa"/>
            <w:shd w:val="clear" w:color="auto" w:fill="D9D9D9"/>
            <w:vAlign w:val="center"/>
          </w:tcPr>
          <w:p w14:paraId="5A7B933D" w14:textId="77777777" w:rsidR="00E37D2C" w:rsidRPr="00ED4AF8" w:rsidRDefault="00E37D2C" w:rsidP="00E93FDC">
            <w:pPr>
              <w:pStyle w:val="TAC"/>
              <w:rPr>
                <w:sz w:val="13"/>
                <w:lang w:eastAsia="zh-CN"/>
              </w:rPr>
            </w:pPr>
            <w:r w:rsidRPr="00ED4AF8">
              <w:rPr>
                <w:sz w:val="13"/>
                <w:lang w:eastAsia="zh-CN"/>
              </w:rPr>
              <w:t>332</w:t>
            </w:r>
          </w:p>
        </w:tc>
        <w:tc>
          <w:tcPr>
            <w:tcW w:w="363" w:type="dxa"/>
            <w:vAlign w:val="center"/>
          </w:tcPr>
          <w:p w14:paraId="51CC812C" w14:textId="77777777" w:rsidR="00E37D2C" w:rsidRPr="00ED4AF8" w:rsidRDefault="00E37D2C" w:rsidP="00E93FDC">
            <w:pPr>
              <w:pStyle w:val="TAC"/>
              <w:rPr>
                <w:sz w:val="13"/>
                <w:lang w:eastAsia="zh-CN"/>
              </w:rPr>
            </w:pPr>
            <w:r w:rsidRPr="00ED4AF8">
              <w:rPr>
                <w:sz w:val="13"/>
                <w:lang w:eastAsia="zh-CN"/>
              </w:rPr>
              <w:t>556</w:t>
            </w:r>
          </w:p>
        </w:tc>
        <w:tc>
          <w:tcPr>
            <w:tcW w:w="555" w:type="dxa"/>
            <w:shd w:val="clear" w:color="auto" w:fill="D9D9D9"/>
            <w:vAlign w:val="center"/>
          </w:tcPr>
          <w:p w14:paraId="2D84520C" w14:textId="77777777" w:rsidR="00E37D2C" w:rsidRPr="00ED4AF8" w:rsidRDefault="00E37D2C" w:rsidP="00E93FDC">
            <w:pPr>
              <w:pStyle w:val="TAC"/>
              <w:rPr>
                <w:sz w:val="13"/>
                <w:lang w:eastAsia="zh-CN"/>
              </w:rPr>
            </w:pPr>
            <w:r w:rsidRPr="00ED4AF8">
              <w:rPr>
                <w:sz w:val="13"/>
                <w:lang w:eastAsia="zh-CN"/>
              </w:rPr>
              <w:t>460</w:t>
            </w:r>
          </w:p>
        </w:tc>
        <w:tc>
          <w:tcPr>
            <w:tcW w:w="363" w:type="dxa"/>
            <w:vAlign w:val="center"/>
          </w:tcPr>
          <w:p w14:paraId="484C60C3" w14:textId="77777777" w:rsidR="00E37D2C" w:rsidRPr="00ED4AF8" w:rsidRDefault="00E37D2C" w:rsidP="00E93FDC">
            <w:pPr>
              <w:pStyle w:val="TAC"/>
              <w:rPr>
                <w:sz w:val="13"/>
                <w:lang w:eastAsia="zh-CN"/>
              </w:rPr>
            </w:pPr>
            <w:r w:rsidRPr="00ED4AF8">
              <w:rPr>
                <w:sz w:val="13"/>
                <w:lang w:eastAsia="zh-CN"/>
              </w:rPr>
              <w:t>126</w:t>
            </w:r>
          </w:p>
        </w:tc>
        <w:tc>
          <w:tcPr>
            <w:tcW w:w="555" w:type="dxa"/>
            <w:shd w:val="clear" w:color="auto" w:fill="D9D9D9"/>
            <w:vAlign w:val="center"/>
          </w:tcPr>
          <w:p w14:paraId="352900D7" w14:textId="77777777" w:rsidR="00E37D2C" w:rsidRPr="00ED4AF8" w:rsidRDefault="00E37D2C" w:rsidP="00E93FDC">
            <w:pPr>
              <w:pStyle w:val="TAC"/>
              <w:rPr>
                <w:sz w:val="13"/>
                <w:lang w:eastAsia="zh-CN"/>
              </w:rPr>
            </w:pPr>
            <w:r w:rsidRPr="00ED4AF8">
              <w:rPr>
                <w:sz w:val="13"/>
                <w:lang w:eastAsia="zh-CN"/>
              </w:rPr>
              <w:t>588</w:t>
            </w:r>
          </w:p>
        </w:tc>
        <w:tc>
          <w:tcPr>
            <w:tcW w:w="363" w:type="dxa"/>
            <w:vAlign w:val="center"/>
          </w:tcPr>
          <w:p w14:paraId="01121672" w14:textId="77777777" w:rsidR="00E37D2C" w:rsidRPr="00ED4AF8" w:rsidRDefault="00E37D2C" w:rsidP="00E93FDC">
            <w:pPr>
              <w:pStyle w:val="TAC"/>
              <w:rPr>
                <w:sz w:val="13"/>
                <w:lang w:eastAsia="zh-CN"/>
              </w:rPr>
            </w:pPr>
            <w:r w:rsidRPr="00ED4AF8">
              <w:rPr>
                <w:sz w:val="13"/>
                <w:lang w:eastAsia="zh-CN"/>
              </w:rPr>
              <w:t>571</w:t>
            </w:r>
          </w:p>
        </w:tc>
        <w:tc>
          <w:tcPr>
            <w:tcW w:w="555" w:type="dxa"/>
            <w:shd w:val="clear" w:color="auto" w:fill="D9D9D9"/>
            <w:vAlign w:val="center"/>
          </w:tcPr>
          <w:p w14:paraId="2DF3BAD4" w14:textId="77777777" w:rsidR="00E37D2C" w:rsidRPr="00ED4AF8" w:rsidRDefault="00E37D2C" w:rsidP="00E93FDC">
            <w:pPr>
              <w:pStyle w:val="TAC"/>
              <w:rPr>
                <w:sz w:val="13"/>
                <w:lang w:eastAsia="zh-CN"/>
              </w:rPr>
            </w:pPr>
            <w:r w:rsidRPr="00ED4AF8">
              <w:rPr>
                <w:sz w:val="13"/>
                <w:lang w:eastAsia="zh-CN"/>
              </w:rPr>
              <w:t>716</w:t>
            </w:r>
          </w:p>
        </w:tc>
        <w:tc>
          <w:tcPr>
            <w:tcW w:w="363" w:type="dxa"/>
            <w:vAlign w:val="center"/>
          </w:tcPr>
          <w:p w14:paraId="7A531F52" w14:textId="77777777" w:rsidR="00E37D2C" w:rsidRPr="00ED4AF8" w:rsidRDefault="00E37D2C" w:rsidP="00E93FDC">
            <w:pPr>
              <w:pStyle w:val="TAC"/>
              <w:rPr>
                <w:sz w:val="13"/>
                <w:lang w:eastAsia="zh-CN"/>
              </w:rPr>
            </w:pPr>
            <w:r w:rsidRPr="00ED4AF8">
              <w:rPr>
                <w:sz w:val="13"/>
                <w:lang w:eastAsia="zh-CN"/>
              </w:rPr>
              <w:t>824</w:t>
            </w:r>
          </w:p>
        </w:tc>
        <w:tc>
          <w:tcPr>
            <w:tcW w:w="555" w:type="dxa"/>
            <w:shd w:val="clear" w:color="auto" w:fill="D9D9D9"/>
            <w:vAlign w:val="center"/>
          </w:tcPr>
          <w:p w14:paraId="61E57CFE" w14:textId="77777777" w:rsidR="00E37D2C" w:rsidRPr="00ED4AF8" w:rsidRDefault="00E37D2C" w:rsidP="00E93FDC">
            <w:pPr>
              <w:pStyle w:val="TAC"/>
              <w:rPr>
                <w:sz w:val="13"/>
                <w:lang w:eastAsia="zh-CN"/>
              </w:rPr>
            </w:pPr>
            <w:r w:rsidRPr="00ED4AF8">
              <w:rPr>
                <w:sz w:val="13"/>
                <w:lang w:eastAsia="zh-CN"/>
              </w:rPr>
              <w:t>844</w:t>
            </w:r>
          </w:p>
        </w:tc>
        <w:tc>
          <w:tcPr>
            <w:tcW w:w="363" w:type="dxa"/>
            <w:vAlign w:val="center"/>
          </w:tcPr>
          <w:p w14:paraId="3BF90998" w14:textId="77777777" w:rsidR="00E37D2C" w:rsidRPr="00ED4AF8" w:rsidRDefault="00E37D2C" w:rsidP="00E93FDC">
            <w:pPr>
              <w:pStyle w:val="TAC"/>
              <w:rPr>
                <w:sz w:val="13"/>
                <w:lang w:eastAsia="zh-CN"/>
              </w:rPr>
            </w:pPr>
            <w:r w:rsidRPr="00ED4AF8">
              <w:rPr>
                <w:sz w:val="13"/>
                <w:lang w:eastAsia="zh-CN"/>
              </w:rPr>
              <w:t>478</w:t>
            </w:r>
          </w:p>
        </w:tc>
        <w:tc>
          <w:tcPr>
            <w:tcW w:w="555" w:type="dxa"/>
            <w:shd w:val="clear" w:color="auto" w:fill="D9D9D9"/>
            <w:vAlign w:val="center"/>
          </w:tcPr>
          <w:p w14:paraId="5BF1E695" w14:textId="77777777" w:rsidR="00E37D2C" w:rsidRPr="00ED4AF8" w:rsidRDefault="00E37D2C" w:rsidP="00E93FDC">
            <w:pPr>
              <w:pStyle w:val="TAC"/>
              <w:rPr>
                <w:sz w:val="13"/>
                <w:lang w:eastAsia="zh-CN"/>
              </w:rPr>
            </w:pPr>
            <w:r w:rsidRPr="00ED4AF8">
              <w:rPr>
                <w:sz w:val="13"/>
                <w:lang w:eastAsia="zh-CN"/>
              </w:rPr>
              <w:t>972</w:t>
            </w:r>
          </w:p>
        </w:tc>
        <w:tc>
          <w:tcPr>
            <w:tcW w:w="363" w:type="dxa"/>
            <w:vAlign w:val="center"/>
          </w:tcPr>
          <w:p w14:paraId="6A27BE37" w14:textId="77777777" w:rsidR="00E37D2C" w:rsidRPr="00ED4AF8" w:rsidRDefault="00E37D2C" w:rsidP="00E93FDC">
            <w:pPr>
              <w:pStyle w:val="TAC"/>
              <w:rPr>
                <w:sz w:val="13"/>
                <w:lang w:eastAsia="zh-CN"/>
              </w:rPr>
            </w:pPr>
            <w:r w:rsidRPr="00ED4AF8">
              <w:rPr>
                <w:sz w:val="13"/>
                <w:lang w:eastAsia="zh-CN"/>
              </w:rPr>
              <w:t>927</w:t>
            </w:r>
          </w:p>
        </w:tc>
      </w:tr>
      <w:tr w:rsidR="00E37D2C" w:rsidRPr="00ED4AF8" w14:paraId="72E3475E" w14:textId="77777777" w:rsidTr="00E93FDC">
        <w:trPr>
          <w:jc w:val="center"/>
        </w:trPr>
        <w:tc>
          <w:tcPr>
            <w:tcW w:w="297" w:type="dxa"/>
            <w:shd w:val="clear" w:color="auto" w:fill="D9D9D9"/>
            <w:vAlign w:val="center"/>
          </w:tcPr>
          <w:p w14:paraId="0715A351" w14:textId="77777777" w:rsidR="00E37D2C" w:rsidRPr="00ED4AF8" w:rsidRDefault="00E37D2C" w:rsidP="00E93FDC">
            <w:pPr>
              <w:pStyle w:val="TAC"/>
              <w:rPr>
                <w:sz w:val="13"/>
                <w:lang w:eastAsia="zh-CN"/>
              </w:rPr>
            </w:pPr>
            <w:r w:rsidRPr="00ED4AF8">
              <w:rPr>
                <w:sz w:val="13"/>
                <w:lang w:eastAsia="zh-CN"/>
              </w:rPr>
              <w:t>77</w:t>
            </w:r>
          </w:p>
        </w:tc>
        <w:tc>
          <w:tcPr>
            <w:tcW w:w="621" w:type="dxa"/>
            <w:vAlign w:val="center"/>
          </w:tcPr>
          <w:p w14:paraId="64270D86" w14:textId="77777777" w:rsidR="00E37D2C" w:rsidRPr="00ED4AF8" w:rsidRDefault="00E37D2C" w:rsidP="00E93FDC">
            <w:pPr>
              <w:pStyle w:val="TAC"/>
              <w:rPr>
                <w:sz w:val="13"/>
                <w:lang w:eastAsia="zh-CN"/>
              </w:rPr>
            </w:pPr>
            <w:r w:rsidRPr="00ED4AF8">
              <w:rPr>
                <w:sz w:val="13"/>
                <w:lang w:eastAsia="zh-CN"/>
              </w:rPr>
              <w:t>320</w:t>
            </w:r>
          </w:p>
        </w:tc>
        <w:tc>
          <w:tcPr>
            <w:tcW w:w="555" w:type="dxa"/>
            <w:shd w:val="clear" w:color="auto" w:fill="D9D9D9"/>
            <w:vAlign w:val="center"/>
          </w:tcPr>
          <w:p w14:paraId="493EC93C" w14:textId="77777777" w:rsidR="00E37D2C" w:rsidRPr="00ED4AF8" w:rsidRDefault="00E37D2C" w:rsidP="00E93FDC">
            <w:pPr>
              <w:pStyle w:val="TAC"/>
              <w:rPr>
                <w:sz w:val="13"/>
                <w:lang w:eastAsia="zh-CN"/>
              </w:rPr>
            </w:pPr>
            <w:r w:rsidRPr="00ED4AF8">
              <w:rPr>
                <w:sz w:val="13"/>
                <w:lang w:eastAsia="zh-CN"/>
              </w:rPr>
              <w:t>205</w:t>
            </w:r>
          </w:p>
        </w:tc>
        <w:tc>
          <w:tcPr>
            <w:tcW w:w="363" w:type="dxa"/>
            <w:vAlign w:val="center"/>
          </w:tcPr>
          <w:p w14:paraId="08BAF0CC" w14:textId="77777777" w:rsidR="00E37D2C" w:rsidRPr="00ED4AF8" w:rsidRDefault="00E37D2C" w:rsidP="00E93FDC">
            <w:pPr>
              <w:pStyle w:val="TAC"/>
              <w:rPr>
                <w:sz w:val="13"/>
                <w:lang w:eastAsia="zh-CN"/>
              </w:rPr>
            </w:pPr>
            <w:r w:rsidRPr="00ED4AF8">
              <w:rPr>
                <w:sz w:val="13"/>
                <w:lang w:eastAsia="zh-CN"/>
              </w:rPr>
              <w:t>275</w:t>
            </w:r>
          </w:p>
        </w:tc>
        <w:tc>
          <w:tcPr>
            <w:tcW w:w="555" w:type="dxa"/>
            <w:shd w:val="clear" w:color="auto" w:fill="D9D9D9"/>
            <w:vAlign w:val="center"/>
          </w:tcPr>
          <w:p w14:paraId="06B4681A" w14:textId="77777777" w:rsidR="00E37D2C" w:rsidRPr="00ED4AF8" w:rsidRDefault="00E37D2C" w:rsidP="00E93FDC">
            <w:pPr>
              <w:pStyle w:val="TAC"/>
              <w:rPr>
                <w:sz w:val="13"/>
                <w:lang w:eastAsia="zh-CN"/>
              </w:rPr>
            </w:pPr>
            <w:r w:rsidRPr="00ED4AF8">
              <w:rPr>
                <w:sz w:val="13"/>
                <w:lang w:eastAsia="zh-CN"/>
              </w:rPr>
              <w:t>333</w:t>
            </w:r>
          </w:p>
        </w:tc>
        <w:tc>
          <w:tcPr>
            <w:tcW w:w="363" w:type="dxa"/>
            <w:vAlign w:val="center"/>
          </w:tcPr>
          <w:p w14:paraId="520A6471" w14:textId="77777777" w:rsidR="00E37D2C" w:rsidRPr="00ED4AF8" w:rsidRDefault="00E37D2C" w:rsidP="00E93FDC">
            <w:pPr>
              <w:pStyle w:val="TAC"/>
              <w:rPr>
                <w:sz w:val="13"/>
                <w:lang w:eastAsia="zh-CN"/>
              </w:rPr>
            </w:pPr>
            <w:r w:rsidRPr="00ED4AF8">
              <w:rPr>
                <w:sz w:val="13"/>
                <w:lang w:eastAsia="zh-CN"/>
              </w:rPr>
              <w:t>181</w:t>
            </w:r>
          </w:p>
        </w:tc>
        <w:tc>
          <w:tcPr>
            <w:tcW w:w="555" w:type="dxa"/>
            <w:shd w:val="clear" w:color="auto" w:fill="D9D9D9"/>
            <w:vAlign w:val="center"/>
          </w:tcPr>
          <w:p w14:paraId="73BC2953" w14:textId="77777777" w:rsidR="00E37D2C" w:rsidRPr="00ED4AF8" w:rsidRDefault="00E37D2C" w:rsidP="00E93FDC">
            <w:pPr>
              <w:pStyle w:val="TAC"/>
              <w:rPr>
                <w:sz w:val="13"/>
                <w:lang w:eastAsia="zh-CN"/>
              </w:rPr>
            </w:pPr>
            <w:r w:rsidRPr="00ED4AF8">
              <w:rPr>
                <w:sz w:val="13"/>
                <w:lang w:eastAsia="zh-CN"/>
              </w:rPr>
              <w:t>461</w:t>
            </w:r>
          </w:p>
        </w:tc>
        <w:tc>
          <w:tcPr>
            <w:tcW w:w="363" w:type="dxa"/>
            <w:vAlign w:val="center"/>
          </w:tcPr>
          <w:p w14:paraId="148A5309" w14:textId="77777777" w:rsidR="00E37D2C" w:rsidRPr="00ED4AF8" w:rsidRDefault="00E37D2C" w:rsidP="00E93FDC">
            <w:pPr>
              <w:pStyle w:val="TAC"/>
              <w:rPr>
                <w:sz w:val="13"/>
                <w:lang w:eastAsia="zh-CN"/>
              </w:rPr>
            </w:pPr>
            <w:r w:rsidRPr="00ED4AF8">
              <w:rPr>
                <w:sz w:val="13"/>
                <w:lang w:eastAsia="zh-CN"/>
              </w:rPr>
              <w:t>242</w:t>
            </w:r>
          </w:p>
        </w:tc>
        <w:tc>
          <w:tcPr>
            <w:tcW w:w="555" w:type="dxa"/>
            <w:shd w:val="clear" w:color="auto" w:fill="D9D9D9"/>
            <w:vAlign w:val="center"/>
          </w:tcPr>
          <w:p w14:paraId="19A039BE" w14:textId="77777777" w:rsidR="00E37D2C" w:rsidRPr="00ED4AF8" w:rsidRDefault="00E37D2C" w:rsidP="00E93FDC">
            <w:pPr>
              <w:pStyle w:val="TAC"/>
              <w:rPr>
                <w:sz w:val="13"/>
                <w:lang w:eastAsia="zh-CN"/>
              </w:rPr>
            </w:pPr>
            <w:r w:rsidRPr="00ED4AF8">
              <w:rPr>
                <w:sz w:val="13"/>
                <w:lang w:eastAsia="zh-CN"/>
              </w:rPr>
              <w:t>589</w:t>
            </w:r>
          </w:p>
        </w:tc>
        <w:tc>
          <w:tcPr>
            <w:tcW w:w="363" w:type="dxa"/>
            <w:vAlign w:val="center"/>
          </w:tcPr>
          <w:p w14:paraId="32D3EDB7" w14:textId="77777777" w:rsidR="00E37D2C" w:rsidRPr="00ED4AF8" w:rsidRDefault="00E37D2C" w:rsidP="00E93FDC">
            <w:pPr>
              <w:pStyle w:val="TAC"/>
              <w:rPr>
                <w:sz w:val="13"/>
                <w:lang w:eastAsia="zh-CN"/>
              </w:rPr>
            </w:pPr>
            <w:r w:rsidRPr="00ED4AF8">
              <w:rPr>
                <w:sz w:val="13"/>
                <w:lang w:eastAsia="zh-CN"/>
              </w:rPr>
              <w:t>465</w:t>
            </w:r>
          </w:p>
        </w:tc>
        <w:tc>
          <w:tcPr>
            <w:tcW w:w="555" w:type="dxa"/>
            <w:shd w:val="clear" w:color="auto" w:fill="D9D9D9"/>
            <w:vAlign w:val="center"/>
          </w:tcPr>
          <w:p w14:paraId="07534818" w14:textId="77777777" w:rsidR="00E37D2C" w:rsidRPr="00ED4AF8" w:rsidRDefault="00E37D2C" w:rsidP="00E93FDC">
            <w:pPr>
              <w:pStyle w:val="TAC"/>
              <w:rPr>
                <w:sz w:val="13"/>
                <w:lang w:eastAsia="zh-CN"/>
              </w:rPr>
            </w:pPr>
            <w:r w:rsidRPr="00ED4AF8">
              <w:rPr>
                <w:sz w:val="13"/>
                <w:lang w:eastAsia="zh-CN"/>
              </w:rPr>
              <w:t>717</w:t>
            </w:r>
          </w:p>
        </w:tc>
        <w:tc>
          <w:tcPr>
            <w:tcW w:w="363" w:type="dxa"/>
            <w:vAlign w:val="center"/>
          </w:tcPr>
          <w:p w14:paraId="2101868E" w14:textId="77777777" w:rsidR="00E37D2C" w:rsidRPr="00ED4AF8" w:rsidRDefault="00E37D2C" w:rsidP="00E93FDC">
            <w:pPr>
              <w:pStyle w:val="TAC"/>
              <w:rPr>
                <w:sz w:val="13"/>
                <w:lang w:eastAsia="zh-CN"/>
              </w:rPr>
            </w:pPr>
            <w:r w:rsidRPr="00ED4AF8">
              <w:rPr>
                <w:sz w:val="13"/>
                <w:lang w:eastAsia="zh-CN"/>
              </w:rPr>
              <w:t>902</w:t>
            </w:r>
          </w:p>
        </w:tc>
        <w:tc>
          <w:tcPr>
            <w:tcW w:w="555" w:type="dxa"/>
            <w:shd w:val="clear" w:color="auto" w:fill="D9D9D9"/>
            <w:vAlign w:val="center"/>
          </w:tcPr>
          <w:p w14:paraId="5293B426" w14:textId="77777777" w:rsidR="00E37D2C" w:rsidRPr="00ED4AF8" w:rsidRDefault="00E37D2C" w:rsidP="00E93FDC">
            <w:pPr>
              <w:pStyle w:val="TAC"/>
              <w:rPr>
                <w:sz w:val="13"/>
                <w:lang w:eastAsia="zh-CN"/>
              </w:rPr>
            </w:pPr>
            <w:r w:rsidRPr="00ED4AF8">
              <w:rPr>
                <w:sz w:val="13"/>
                <w:lang w:eastAsia="zh-CN"/>
              </w:rPr>
              <w:t>845</w:t>
            </w:r>
          </w:p>
        </w:tc>
        <w:tc>
          <w:tcPr>
            <w:tcW w:w="363" w:type="dxa"/>
            <w:vAlign w:val="center"/>
          </w:tcPr>
          <w:p w14:paraId="07730959" w14:textId="77777777" w:rsidR="00E37D2C" w:rsidRPr="00ED4AF8" w:rsidRDefault="00E37D2C" w:rsidP="00E93FDC">
            <w:pPr>
              <w:pStyle w:val="TAC"/>
              <w:rPr>
                <w:sz w:val="13"/>
                <w:lang w:eastAsia="zh-CN"/>
              </w:rPr>
            </w:pPr>
            <w:r w:rsidRPr="00ED4AF8">
              <w:rPr>
                <w:sz w:val="13"/>
                <w:lang w:eastAsia="zh-CN"/>
              </w:rPr>
              <w:t>968</w:t>
            </w:r>
          </w:p>
        </w:tc>
        <w:tc>
          <w:tcPr>
            <w:tcW w:w="555" w:type="dxa"/>
            <w:shd w:val="clear" w:color="auto" w:fill="D9D9D9"/>
            <w:vAlign w:val="center"/>
          </w:tcPr>
          <w:p w14:paraId="633A5241" w14:textId="77777777" w:rsidR="00E37D2C" w:rsidRPr="00ED4AF8" w:rsidRDefault="00E37D2C" w:rsidP="00E93FDC">
            <w:pPr>
              <w:pStyle w:val="TAC"/>
              <w:rPr>
                <w:sz w:val="13"/>
                <w:lang w:eastAsia="zh-CN"/>
              </w:rPr>
            </w:pPr>
            <w:r w:rsidRPr="00ED4AF8">
              <w:rPr>
                <w:sz w:val="13"/>
                <w:lang w:eastAsia="zh-CN"/>
              </w:rPr>
              <w:t>973</w:t>
            </w:r>
          </w:p>
        </w:tc>
        <w:tc>
          <w:tcPr>
            <w:tcW w:w="363" w:type="dxa"/>
            <w:vAlign w:val="center"/>
          </w:tcPr>
          <w:p w14:paraId="4F7266EC" w14:textId="77777777" w:rsidR="00E37D2C" w:rsidRPr="00ED4AF8" w:rsidRDefault="00E37D2C" w:rsidP="00E93FDC">
            <w:pPr>
              <w:pStyle w:val="TAC"/>
              <w:rPr>
                <w:sz w:val="13"/>
                <w:lang w:eastAsia="zh-CN"/>
              </w:rPr>
            </w:pPr>
            <w:r w:rsidRPr="00ED4AF8">
              <w:rPr>
                <w:sz w:val="13"/>
                <w:lang w:eastAsia="zh-CN"/>
              </w:rPr>
              <w:t>995</w:t>
            </w:r>
          </w:p>
        </w:tc>
      </w:tr>
      <w:tr w:rsidR="00E37D2C" w:rsidRPr="00ED4AF8" w14:paraId="447B2D01" w14:textId="77777777" w:rsidTr="00E93FDC">
        <w:trPr>
          <w:jc w:val="center"/>
        </w:trPr>
        <w:tc>
          <w:tcPr>
            <w:tcW w:w="297" w:type="dxa"/>
            <w:shd w:val="clear" w:color="auto" w:fill="D9D9D9"/>
            <w:vAlign w:val="center"/>
          </w:tcPr>
          <w:p w14:paraId="1435E6F9" w14:textId="77777777" w:rsidR="00E37D2C" w:rsidRPr="00ED4AF8" w:rsidRDefault="00E37D2C" w:rsidP="00E93FDC">
            <w:pPr>
              <w:pStyle w:val="TAC"/>
              <w:rPr>
                <w:sz w:val="13"/>
                <w:lang w:eastAsia="zh-CN"/>
              </w:rPr>
            </w:pPr>
            <w:r w:rsidRPr="00ED4AF8">
              <w:rPr>
                <w:sz w:val="13"/>
                <w:lang w:eastAsia="zh-CN"/>
              </w:rPr>
              <w:t>78</w:t>
            </w:r>
          </w:p>
        </w:tc>
        <w:tc>
          <w:tcPr>
            <w:tcW w:w="621" w:type="dxa"/>
            <w:vAlign w:val="center"/>
          </w:tcPr>
          <w:p w14:paraId="72EAA1D1" w14:textId="77777777" w:rsidR="00E37D2C" w:rsidRPr="00ED4AF8" w:rsidRDefault="00E37D2C" w:rsidP="00E93FDC">
            <w:pPr>
              <w:pStyle w:val="TAC"/>
              <w:rPr>
                <w:sz w:val="13"/>
                <w:lang w:eastAsia="zh-CN"/>
              </w:rPr>
            </w:pPr>
            <w:r w:rsidRPr="00ED4AF8">
              <w:rPr>
                <w:sz w:val="13"/>
                <w:lang w:eastAsia="zh-CN"/>
              </w:rPr>
              <w:t>133</w:t>
            </w:r>
          </w:p>
        </w:tc>
        <w:tc>
          <w:tcPr>
            <w:tcW w:w="555" w:type="dxa"/>
            <w:shd w:val="clear" w:color="auto" w:fill="D9D9D9"/>
            <w:vAlign w:val="center"/>
          </w:tcPr>
          <w:p w14:paraId="2E4EB415" w14:textId="77777777" w:rsidR="00E37D2C" w:rsidRPr="00ED4AF8" w:rsidRDefault="00E37D2C" w:rsidP="00E93FDC">
            <w:pPr>
              <w:pStyle w:val="TAC"/>
              <w:rPr>
                <w:sz w:val="13"/>
                <w:lang w:eastAsia="zh-CN"/>
              </w:rPr>
            </w:pPr>
            <w:r w:rsidRPr="00ED4AF8">
              <w:rPr>
                <w:sz w:val="13"/>
                <w:lang w:eastAsia="zh-CN"/>
              </w:rPr>
              <w:t>206</w:t>
            </w:r>
          </w:p>
        </w:tc>
        <w:tc>
          <w:tcPr>
            <w:tcW w:w="363" w:type="dxa"/>
            <w:vAlign w:val="center"/>
          </w:tcPr>
          <w:p w14:paraId="1C5F4580" w14:textId="77777777" w:rsidR="00E37D2C" w:rsidRPr="00ED4AF8" w:rsidRDefault="00E37D2C" w:rsidP="00E93FDC">
            <w:pPr>
              <w:pStyle w:val="TAC"/>
              <w:rPr>
                <w:sz w:val="13"/>
                <w:lang w:eastAsia="zh-CN"/>
              </w:rPr>
            </w:pPr>
            <w:r w:rsidRPr="00ED4AF8">
              <w:rPr>
                <w:sz w:val="13"/>
                <w:lang w:eastAsia="zh-CN"/>
              </w:rPr>
              <w:t>580</w:t>
            </w:r>
          </w:p>
        </w:tc>
        <w:tc>
          <w:tcPr>
            <w:tcW w:w="555" w:type="dxa"/>
            <w:shd w:val="clear" w:color="auto" w:fill="D9D9D9"/>
            <w:vAlign w:val="center"/>
          </w:tcPr>
          <w:p w14:paraId="0DF9F800" w14:textId="77777777" w:rsidR="00E37D2C" w:rsidRPr="00ED4AF8" w:rsidRDefault="00E37D2C" w:rsidP="00E93FDC">
            <w:pPr>
              <w:pStyle w:val="TAC"/>
              <w:rPr>
                <w:sz w:val="13"/>
                <w:lang w:eastAsia="zh-CN"/>
              </w:rPr>
            </w:pPr>
            <w:r w:rsidRPr="00ED4AF8">
              <w:rPr>
                <w:sz w:val="13"/>
                <w:lang w:eastAsia="zh-CN"/>
              </w:rPr>
              <w:t>334</w:t>
            </w:r>
          </w:p>
        </w:tc>
        <w:tc>
          <w:tcPr>
            <w:tcW w:w="363" w:type="dxa"/>
            <w:vAlign w:val="center"/>
          </w:tcPr>
          <w:p w14:paraId="49ABC9D4" w14:textId="77777777" w:rsidR="00E37D2C" w:rsidRPr="00ED4AF8" w:rsidRDefault="00E37D2C" w:rsidP="00E93FDC">
            <w:pPr>
              <w:pStyle w:val="TAC"/>
              <w:rPr>
                <w:sz w:val="13"/>
                <w:lang w:eastAsia="zh-CN"/>
              </w:rPr>
            </w:pPr>
            <w:r w:rsidRPr="00ED4AF8">
              <w:rPr>
                <w:sz w:val="13"/>
                <w:lang w:eastAsia="zh-CN"/>
              </w:rPr>
              <w:t>295</w:t>
            </w:r>
          </w:p>
        </w:tc>
        <w:tc>
          <w:tcPr>
            <w:tcW w:w="555" w:type="dxa"/>
            <w:shd w:val="clear" w:color="auto" w:fill="D9D9D9"/>
            <w:vAlign w:val="center"/>
          </w:tcPr>
          <w:p w14:paraId="5E6A9BD6" w14:textId="77777777" w:rsidR="00E37D2C" w:rsidRPr="00ED4AF8" w:rsidRDefault="00E37D2C" w:rsidP="00E93FDC">
            <w:pPr>
              <w:pStyle w:val="TAC"/>
              <w:rPr>
                <w:sz w:val="13"/>
                <w:lang w:eastAsia="zh-CN"/>
              </w:rPr>
            </w:pPr>
            <w:r w:rsidRPr="00ED4AF8">
              <w:rPr>
                <w:sz w:val="13"/>
                <w:lang w:eastAsia="zh-CN"/>
              </w:rPr>
              <w:t>462</w:t>
            </w:r>
          </w:p>
        </w:tc>
        <w:tc>
          <w:tcPr>
            <w:tcW w:w="363" w:type="dxa"/>
            <w:vAlign w:val="center"/>
          </w:tcPr>
          <w:p w14:paraId="3AE94812" w14:textId="77777777" w:rsidR="00E37D2C" w:rsidRPr="00ED4AF8" w:rsidRDefault="00E37D2C" w:rsidP="00E93FDC">
            <w:pPr>
              <w:pStyle w:val="TAC"/>
              <w:rPr>
                <w:sz w:val="13"/>
                <w:lang w:eastAsia="zh-CN"/>
              </w:rPr>
            </w:pPr>
            <w:r w:rsidRPr="00ED4AF8">
              <w:rPr>
                <w:sz w:val="13"/>
                <w:lang w:eastAsia="zh-CN"/>
              </w:rPr>
              <w:t>565</w:t>
            </w:r>
          </w:p>
        </w:tc>
        <w:tc>
          <w:tcPr>
            <w:tcW w:w="555" w:type="dxa"/>
            <w:shd w:val="clear" w:color="auto" w:fill="D9D9D9"/>
            <w:vAlign w:val="center"/>
          </w:tcPr>
          <w:p w14:paraId="227EA086" w14:textId="77777777" w:rsidR="00E37D2C" w:rsidRPr="00ED4AF8" w:rsidRDefault="00E37D2C" w:rsidP="00E93FDC">
            <w:pPr>
              <w:pStyle w:val="TAC"/>
              <w:rPr>
                <w:sz w:val="13"/>
                <w:lang w:eastAsia="zh-CN"/>
              </w:rPr>
            </w:pPr>
            <w:r w:rsidRPr="00ED4AF8">
              <w:rPr>
                <w:sz w:val="13"/>
                <w:lang w:eastAsia="zh-CN"/>
              </w:rPr>
              <w:t>590</w:t>
            </w:r>
          </w:p>
        </w:tc>
        <w:tc>
          <w:tcPr>
            <w:tcW w:w="363" w:type="dxa"/>
            <w:vAlign w:val="center"/>
          </w:tcPr>
          <w:p w14:paraId="6EE1012E" w14:textId="77777777" w:rsidR="00E37D2C" w:rsidRPr="00ED4AF8" w:rsidRDefault="00E37D2C" w:rsidP="00E93FDC">
            <w:pPr>
              <w:pStyle w:val="TAC"/>
              <w:rPr>
                <w:sz w:val="13"/>
                <w:lang w:eastAsia="zh-CN"/>
              </w:rPr>
            </w:pPr>
            <w:r w:rsidRPr="00ED4AF8">
              <w:rPr>
                <w:sz w:val="13"/>
                <w:lang w:eastAsia="zh-CN"/>
              </w:rPr>
              <w:t>681</w:t>
            </w:r>
          </w:p>
        </w:tc>
        <w:tc>
          <w:tcPr>
            <w:tcW w:w="555" w:type="dxa"/>
            <w:shd w:val="clear" w:color="auto" w:fill="D9D9D9"/>
            <w:vAlign w:val="center"/>
          </w:tcPr>
          <w:p w14:paraId="48F72D02" w14:textId="77777777" w:rsidR="00E37D2C" w:rsidRPr="00ED4AF8" w:rsidRDefault="00E37D2C" w:rsidP="00E93FDC">
            <w:pPr>
              <w:pStyle w:val="TAC"/>
              <w:rPr>
                <w:sz w:val="13"/>
                <w:lang w:eastAsia="zh-CN"/>
              </w:rPr>
            </w:pPr>
            <w:r w:rsidRPr="00ED4AF8">
              <w:rPr>
                <w:sz w:val="13"/>
                <w:lang w:eastAsia="zh-CN"/>
              </w:rPr>
              <w:t>718</w:t>
            </w:r>
          </w:p>
        </w:tc>
        <w:tc>
          <w:tcPr>
            <w:tcW w:w="363" w:type="dxa"/>
            <w:vAlign w:val="center"/>
          </w:tcPr>
          <w:p w14:paraId="4D8683C3" w14:textId="77777777" w:rsidR="00E37D2C" w:rsidRPr="00ED4AF8" w:rsidRDefault="00E37D2C" w:rsidP="00E93FDC">
            <w:pPr>
              <w:pStyle w:val="TAC"/>
              <w:rPr>
                <w:sz w:val="13"/>
                <w:lang w:eastAsia="zh-CN"/>
              </w:rPr>
            </w:pPr>
            <w:r w:rsidRPr="00ED4AF8">
              <w:rPr>
                <w:sz w:val="13"/>
                <w:lang w:eastAsia="zh-CN"/>
              </w:rPr>
              <w:t>686</w:t>
            </w:r>
          </w:p>
        </w:tc>
        <w:tc>
          <w:tcPr>
            <w:tcW w:w="555" w:type="dxa"/>
            <w:shd w:val="clear" w:color="auto" w:fill="D9D9D9"/>
            <w:vAlign w:val="center"/>
          </w:tcPr>
          <w:p w14:paraId="3C79A81B" w14:textId="77777777" w:rsidR="00E37D2C" w:rsidRPr="00ED4AF8" w:rsidRDefault="00E37D2C" w:rsidP="00E93FDC">
            <w:pPr>
              <w:pStyle w:val="TAC"/>
              <w:rPr>
                <w:sz w:val="13"/>
                <w:lang w:eastAsia="zh-CN"/>
              </w:rPr>
            </w:pPr>
            <w:r w:rsidRPr="00ED4AF8">
              <w:rPr>
                <w:sz w:val="13"/>
                <w:lang w:eastAsia="zh-CN"/>
              </w:rPr>
              <w:t>846</w:t>
            </w:r>
          </w:p>
        </w:tc>
        <w:tc>
          <w:tcPr>
            <w:tcW w:w="363" w:type="dxa"/>
            <w:vAlign w:val="center"/>
          </w:tcPr>
          <w:p w14:paraId="2232EC9A" w14:textId="77777777" w:rsidR="00E37D2C" w:rsidRPr="00ED4AF8" w:rsidRDefault="00E37D2C" w:rsidP="00E93FDC">
            <w:pPr>
              <w:pStyle w:val="TAC"/>
              <w:rPr>
                <w:sz w:val="13"/>
                <w:lang w:eastAsia="zh-CN"/>
              </w:rPr>
            </w:pPr>
            <w:r w:rsidRPr="00ED4AF8">
              <w:rPr>
                <w:sz w:val="13"/>
                <w:lang w:eastAsia="zh-CN"/>
              </w:rPr>
              <w:t>383</w:t>
            </w:r>
          </w:p>
        </w:tc>
        <w:tc>
          <w:tcPr>
            <w:tcW w:w="555" w:type="dxa"/>
            <w:shd w:val="clear" w:color="auto" w:fill="D9D9D9"/>
            <w:vAlign w:val="center"/>
          </w:tcPr>
          <w:p w14:paraId="16AB8CCA" w14:textId="77777777" w:rsidR="00E37D2C" w:rsidRPr="00ED4AF8" w:rsidRDefault="00E37D2C" w:rsidP="00E93FDC">
            <w:pPr>
              <w:pStyle w:val="TAC"/>
              <w:rPr>
                <w:sz w:val="13"/>
                <w:lang w:eastAsia="zh-CN"/>
              </w:rPr>
            </w:pPr>
            <w:r w:rsidRPr="00ED4AF8">
              <w:rPr>
                <w:sz w:val="13"/>
                <w:lang w:eastAsia="zh-CN"/>
              </w:rPr>
              <w:t>974</w:t>
            </w:r>
          </w:p>
        </w:tc>
        <w:tc>
          <w:tcPr>
            <w:tcW w:w="363" w:type="dxa"/>
            <w:vAlign w:val="center"/>
          </w:tcPr>
          <w:p w14:paraId="4E44E7BD" w14:textId="77777777" w:rsidR="00E37D2C" w:rsidRPr="00ED4AF8" w:rsidRDefault="00E37D2C" w:rsidP="00E93FDC">
            <w:pPr>
              <w:pStyle w:val="TAC"/>
              <w:rPr>
                <w:sz w:val="13"/>
                <w:lang w:eastAsia="zh-CN"/>
              </w:rPr>
            </w:pPr>
            <w:r w:rsidRPr="00ED4AF8">
              <w:rPr>
                <w:sz w:val="13"/>
                <w:lang w:eastAsia="zh-CN"/>
              </w:rPr>
              <w:t>765</w:t>
            </w:r>
          </w:p>
        </w:tc>
      </w:tr>
      <w:tr w:rsidR="00E37D2C" w:rsidRPr="00ED4AF8" w14:paraId="3E6C5956" w14:textId="77777777" w:rsidTr="00E93FDC">
        <w:trPr>
          <w:jc w:val="center"/>
        </w:trPr>
        <w:tc>
          <w:tcPr>
            <w:tcW w:w="297" w:type="dxa"/>
            <w:shd w:val="clear" w:color="auto" w:fill="D9D9D9"/>
            <w:vAlign w:val="center"/>
          </w:tcPr>
          <w:p w14:paraId="447A560E" w14:textId="77777777" w:rsidR="00E37D2C" w:rsidRPr="00ED4AF8" w:rsidRDefault="00E37D2C" w:rsidP="00E93FDC">
            <w:pPr>
              <w:pStyle w:val="TAC"/>
              <w:rPr>
                <w:sz w:val="13"/>
                <w:lang w:eastAsia="zh-CN"/>
              </w:rPr>
            </w:pPr>
            <w:r w:rsidRPr="00ED4AF8">
              <w:rPr>
                <w:sz w:val="13"/>
                <w:lang w:eastAsia="zh-CN"/>
              </w:rPr>
              <w:t>79</w:t>
            </w:r>
          </w:p>
        </w:tc>
        <w:tc>
          <w:tcPr>
            <w:tcW w:w="621" w:type="dxa"/>
            <w:vAlign w:val="center"/>
          </w:tcPr>
          <w:p w14:paraId="244436FF" w14:textId="77777777" w:rsidR="00E37D2C" w:rsidRPr="00ED4AF8" w:rsidRDefault="00E37D2C" w:rsidP="00E93FDC">
            <w:pPr>
              <w:pStyle w:val="TAC"/>
              <w:rPr>
                <w:sz w:val="13"/>
                <w:lang w:eastAsia="zh-CN"/>
              </w:rPr>
            </w:pPr>
            <w:r w:rsidRPr="00ED4AF8">
              <w:rPr>
                <w:sz w:val="13"/>
                <w:lang w:eastAsia="zh-CN"/>
              </w:rPr>
              <w:t>52</w:t>
            </w:r>
          </w:p>
        </w:tc>
        <w:tc>
          <w:tcPr>
            <w:tcW w:w="555" w:type="dxa"/>
            <w:shd w:val="clear" w:color="auto" w:fill="D9D9D9"/>
            <w:vAlign w:val="center"/>
          </w:tcPr>
          <w:p w14:paraId="67FE9B4B" w14:textId="77777777" w:rsidR="00E37D2C" w:rsidRPr="00ED4AF8" w:rsidRDefault="00E37D2C" w:rsidP="00E93FDC">
            <w:pPr>
              <w:pStyle w:val="TAC"/>
              <w:rPr>
                <w:sz w:val="13"/>
                <w:lang w:eastAsia="zh-CN"/>
              </w:rPr>
            </w:pPr>
            <w:r w:rsidRPr="00ED4AF8">
              <w:rPr>
                <w:sz w:val="13"/>
                <w:lang w:eastAsia="zh-CN"/>
              </w:rPr>
              <w:t>207</w:t>
            </w:r>
          </w:p>
        </w:tc>
        <w:tc>
          <w:tcPr>
            <w:tcW w:w="363" w:type="dxa"/>
            <w:vAlign w:val="center"/>
          </w:tcPr>
          <w:p w14:paraId="2D98711A" w14:textId="77777777" w:rsidR="00E37D2C" w:rsidRPr="00ED4AF8" w:rsidRDefault="00E37D2C" w:rsidP="00E93FDC">
            <w:pPr>
              <w:pStyle w:val="TAC"/>
              <w:rPr>
                <w:sz w:val="13"/>
                <w:lang w:eastAsia="zh-CN"/>
              </w:rPr>
            </w:pPr>
            <w:r w:rsidRPr="00ED4AF8">
              <w:rPr>
                <w:sz w:val="13"/>
                <w:lang w:eastAsia="zh-CN"/>
              </w:rPr>
              <w:t>291</w:t>
            </w:r>
          </w:p>
        </w:tc>
        <w:tc>
          <w:tcPr>
            <w:tcW w:w="555" w:type="dxa"/>
            <w:shd w:val="clear" w:color="auto" w:fill="D9D9D9"/>
            <w:vAlign w:val="center"/>
          </w:tcPr>
          <w:p w14:paraId="4C37B8A7" w14:textId="77777777" w:rsidR="00E37D2C" w:rsidRPr="00ED4AF8" w:rsidRDefault="00E37D2C" w:rsidP="00E93FDC">
            <w:pPr>
              <w:pStyle w:val="TAC"/>
              <w:rPr>
                <w:sz w:val="13"/>
                <w:lang w:eastAsia="zh-CN"/>
              </w:rPr>
            </w:pPr>
            <w:r w:rsidRPr="00ED4AF8">
              <w:rPr>
                <w:sz w:val="13"/>
                <w:lang w:eastAsia="zh-CN"/>
              </w:rPr>
              <w:t>335</w:t>
            </w:r>
          </w:p>
        </w:tc>
        <w:tc>
          <w:tcPr>
            <w:tcW w:w="363" w:type="dxa"/>
            <w:vAlign w:val="center"/>
          </w:tcPr>
          <w:p w14:paraId="10B3C014" w14:textId="77777777" w:rsidR="00E37D2C" w:rsidRPr="00ED4AF8" w:rsidRDefault="00E37D2C" w:rsidP="00E93FDC">
            <w:pPr>
              <w:pStyle w:val="TAC"/>
              <w:rPr>
                <w:sz w:val="13"/>
                <w:lang w:eastAsia="zh-CN"/>
              </w:rPr>
            </w:pPr>
            <w:r w:rsidRPr="00ED4AF8">
              <w:rPr>
                <w:sz w:val="13"/>
                <w:lang w:eastAsia="zh-CN"/>
              </w:rPr>
              <w:t>285</w:t>
            </w:r>
          </w:p>
        </w:tc>
        <w:tc>
          <w:tcPr>
            <w:tcW w:w="555" w:type="dxa"/>
            <w:shd w:val="clear" w:color="auto" w:fill="D9D9D9"/>
            <w:vAlign w:val="center"/>
          </w:tcPr>
          <w:p w14:paraId="5ADC77D6" w14:textId="77777777" w:rsidR="00E37D2C" w:rsidRPr="00ED4AF8" w:rsidRDefault="00E37D2C" w:rsidP="00E93FDC">
            <w:pPr>
              <w:pStyle w:val="TAC"/>
              <w:rPr>
                <w:sz w:val="13"/>
                <w:lang w:eastAsia="zh-CN"/>
              </w:rPr>
            </w:pPr>
            <w:r w:rsidRPr="00ED4AF8">
              <w:rPr>
                <w:sz w:val="13"/>
                <w:lang w:eastAsia="zh-CN"/>
              </w:rPr>
              <w:t>463</w:t>
            </w:r>
          </w:p>
        </w:tc>
        <w:tc>
          <w:tcPr>
            <w:tcW w:w="363" w:type="dxa"/>
            <w:vAlign w:val="center"/>
          </w:tcPr>
          <w:p w14:paraId="56EE2BE6" w14:textId="77777777" w:rsidR="00E37D2C" w:rsidRPr="00ED4AF8" w:rsidRDefault="00E37D2C" w:rsidP="00E93FDC">
            <w:pPr>
              <w:pStyle w:val="TAC"/>
              <w:rPr>
                <w:sz w:val="13"/>
                <w:lang w:eastAsia="zh-CN"/>
              </w:rPr>
            </w:pPr>
            <w:r w:rsidRPr="00ED4AF8">
              <w:rPr>
                <w:sz w:val="13"/>
                <w:lang w:eastAsia="zh-CN"/>
              </w:rPr>
              <w:t>398</w:t>
            </w:r>
          </w:p>
        </w:tc>
        <w:tc>
          <w:tcPr>
            <w:tcW w:w="555" w:type="dxa"/>
            <w:shd w:val="clear" w:color="auto" w:fill="D9D9D9"/>
            <w:vAlign w:val="center"/>
          </w:tcPr>
          <w:p w14:paraId="0A170A9F" w14:textId="77777777" w:rsidR="00E37D2C" w:rsidRPr="00ED4AF8" w:rsidRDefault="00E37D2C" w:rsidP="00E93FDC">
            <w:pPr>
              <w:pStyle w:val="TAC"/>
              <w:rPr>
                <w:sz w:val="13"/>
                <w:lang w:eastAsia="zh-CN"/>
              </w:rPr>
            </w:pPr>
            <w:r w:rsidRPr="00ED4AF8">
              <w:rPr>
                <w:sz w:val="13"/>
                <w:lang w:eastAsia="zh-CN"/>
              </w:rPr>
              <w:t>591</w:t>
            </w:r>
          </w:p>
        </w:tc>
        <w:tc>
          <w:tcPr>
            <w:tcW w:w="363" w:type="dxa"/>
            <w:vAlign w:val="center"/>
          </w:tcPr>
          <w:p w14:paraId="30FF371A" w14:textId="77777777" w:rsidR="00E37D2C" w:rsidRPr="00ED4AF8" w:rsidRDefault="00E37D2C" w:rsidP="00E93FDC">
            <w:pPr>
              <w:pStyle w:val="TAC"/>
              <w:rPr>
                <w:sz w:val="13"/>
                <w:lang w:eastAsia="zh-CN"/>
              </w:rPr>
            </w:pPr>
            <w:r w:rsidRPr="00ED4AF8">
              <w:rPr>
                <w:sz w:val="13"/>
                <w:lang w:eastAsia="zh-CN"/>
              </w:rPr>
              <w:t>246</w:t>
            </w:r>
          </w:p>
        </w:tc>
        <w:tc>
          <w:tcPr>
            <w:tcW w:w="555" w:type="dxa"/>
            <w:shd w:val="clear" w:color="auto" w:fill="D9D9D9"/>
            <w:vAlign w:val="center"/>
          </w:tcPr>
          <w:p w14:paraId="49F1A2E8" w14:textId="77777777" w:rsidR="00E37D2C" w:rsidRPr="00ED4AF8" w:rsidRDefault="00E37D2C" w:rsidP="00E93FDC">
            <w:pPr>
              <w:pStyle w:val="TAC"/>
              <w:rPr>
                <w:sz w:val="13"/>
                <w:lang w:eastAsia="zh-CN"/>
              </w:rPr>
            </w:pPr>
            <w:r w:rsidRPr="00ED4AF8">
              <w:rPr>
                <w:sz w:val="13"/>
                <w:lang w:eastAsia="zh-CN"/>
              </w:rPr>
              <w:t>719</w:t>
            </w:r>
          </w:p>
        </w:tc>
        <w:tc>
          <w:tcPr>
            <w:tcW w:w="363" w:type="dxa"/>
            <w:vAlign w:val="center"/>
          </w:tcPr>
          <w:p w14:paraId="56037C8A" w14:textId="77777777" w:rsidR="00E37D2C" w:rsidRPr="00ED4AF8" w:rsidRDefault="00E37D2C" w:rsidP="00E93FDC">
            <w:pPr>
              <w:pStyle w:val="TAC"/>
              <w:rPr>
                <w:sz w:val="13"/>
                <w:lang w:eastAsia="zh-CN"/>
              </w:rPr>
            </w:pPr>
            <w:r w:rsidRPr="00ED4AF8">
              <w:rPr>
                <w:sz w:val="13"/>
                <w:lang w:eastAsia="zh-CN"/>
              </w:rPr>
              <w:t>740</w:t>
            </w:r>
          </w:p>
        </w:tc>
        <w:tc>
          <w:tcPr>
            <w:tcW w:w="555" w:type="dxa"/>
            <w:shd w:val="clear" w:color="auto" w:fill="D9D9D9"/>
            <w:vAlign w:val="center"/>
          </w:tcPr>
          <w:p w14:paraId="5ECDA74D" w14:textId="77777777" w:rsidR="00E37D2C" w:rsidRPr="00ED4AF8" w:rsidRDefault="00E37D2C" w:rsidP="00E93FDC">
            <w:pPr>
              <w:pStyle w:val="TAC"/>
              <w:rPr>
                <w:sz w:val="13"/>
                <w:lang w:eastAsia="zh-CN"/>
              </w:rPr>
            </w:pPr>
            <w:r w:rsidRPr="00ED4AF8">
              <w:rPr>
                <w:sz w:val="13"/>
                <w:lang w:eastAsia="zh-CN"/>
              </w:rPr>
              <w:t>847</w:t>
            </w:r>
          </w:p>
        </w:tc>
        <w:tc>
          <w:tcPr>
            <w:tcW w:w="363" w:type="dxa"/>
            <w:vAlign w:val="center"/>
          </w:tcPr>
          <w:p w14:paraId="129827C4" w14:textId="77777777" w:rsidR="00E37D2C" w:rsidRPr="00ED4AF8" w:rsidRDefault="00E37D2C" w:rsidP="00E93FDC">
            <w:pPr>
              <w:pStyle w:val="TAC"/>
              <w:rPr>
                <w:sz w:val="13"/>
                <w:lang w:eastAsia="zh-CN"/>
              </w:rPr>
            </w:pPr>
            <w:r w:rsidRPr="00ED4AF8">
              <w:rPr>
                <w:sz w:val="13"/>
                <w:lang w:eastAsia="zh-CN"/>
              </w:rPr>
              <w:t>910</w:t>
            </w:r>
          </w:p>
        </w:tc>
        <w:tc>
          <w:tcPr>
            <w:tcW w:w="555" w:type="dxa"/>
            <w:shd w:val="clear" w:color="auto" w:fill="D9D9D9"/>
            <w:vAlign w:val="center"/>
          </w:tcPr>
          <w:p w14:paraId="723A482B" w14:textId="77777777" w:rsidR="00E37D2C" w:rsidRPr="00ED4AF8" w:rsidRDefault="00E37D2C" w:rsidP="00E93FDC">
            <w:pPr>
              <w:pStyle w:val="TAC"/>
              <w:rPr>
                <w:sz w:val="13"/>
                <w:lang w:eastAsia="zh-CN"/>
              </w:rPr>
            </w:pPr>
            <w:r w:rsidRPr="00ED4AF8">
              <w:rPr>
                <w:sz w:val="13"/>
                <w:lang w:eastAsia="zh-CN"/>
              </w:rPr>
              <w:t>975</w:t>
            </w:r>
          </w:p>
        </w:tc>
        <w:tc>
          <w:tcPr>
            <w:tcW w:w="363" w:type="dxa"/>
            <w:vAlign w:val="center"/>
          </w:tcPr>
          <w:p w14:paraId="40EF7BC7" w14:textId="77777777" w:rsidR="00E37D2C" w:rsidRPr="00ED4AF8" w:rsidRDefault="00E37D2C" w:rsidP="00E93FDC">
            <w:pPr>
              <w:pStyle w:val="TAC"/>
              <w:rPr>
                <w:sz w:val="13"/>
                <w:lang w:eastAsia="zh-CN"/>
              </w:rPr>
            </w:pPr>
            <w:r w:rsidRPr="00ED4AF8">
              <w:rPr>
                <w:sz w:val="13"/>
                <w:lang w:eastAsia="zh-CN"/>
              </w:rPr>
              <w:t>956</w:t>
            </w:r>
          </w:p>
        </w:tc>
      </w:tr>
      <w:tr w:rsidR="00E37D2C" w:rsidRPr="00ED4AF8" w14:paraId="6CAD3795" w14:textId="77777777" w:rsidTr="00E93FDC">
        <w:trPr>
          <w:jc w:val="center"/>
        </w:trPr>
        <w:tc>
          <w:tcPr>
            <w:tcW w:w="297" w:type="dxa"/>
            <w:shd w:val="clear" w:color="auto" w:fill="D9D9D9"/>
            <w:vAlign w:val="center"/>
          </w:tcPr>
          <w:p w14:paraId="5DABFC20" w14:textId="77777777" w:rsidR="00E37D2C" w:rsidRPr="00ED4AF8" w:rsidRDefault="00E37D2C" w:rsidP="00E93FDC">
            <w:pPr>
              <w:pStyle w:val="TAC"/>
              <w:rPr>
                <w:sz w:val="13"/>
                <w:lang w:eastAsia="zh-CN"/>
              </w:rPr>
            </w:pPr>
            <w:r w:rsidRPr="00ED4AF8">
              <w:rPr>
                <w:sz w:val="13"/>
                <w:lang w:eastAsia="zh-CN"/>
              </w:rPr>
              <w:t>80</w:t>
            </w:r>
          </w:p>
        </w:tc>
        <w:tc>
          <w:tcPr>
            <w:tcW w:w="621" w:type="dxa"/>
            <w:vAlign w:val="center"/>
          </w:tcPr>
          <w:p w14:paraId="29F44732" w14:textId="77777777" w:rsidR="00E37D2C" w:rsidRPr="00ED4AF8" w:rsidRDefault="00E37D2C" w:rsidP="00E93FDC">
            <w:pPr>
              <w:pStyle w:val="TAC"/>
              <w:rPr>
                <w:sz w:val="13"/>
                <w:lang w:eastAsia="zh-CN"/>
              </w:rPr>
            </w:pPr>
            <w:r w:rsidRPr="00ED4AF8">
              <w:rPr>
                <w:sz w:val="13"/>
                <w:lang w:eastAsia="zh-CN"/>
              </w:rPr>
              <w:t>23</w:t>
            </w:r>
          </w:p>
        </w:tc>
        <w:tc>
          <w:tcPr>
            <w:tcW w:w="555" w:type="dxa"/>
            <w:shd w:val="clear" w:color="auto" w:fill="D9D9D9"/>
            <w:vAlign w:val="center"/>
          </w:tcPr>
          <w:p w14:paraId="1B5C0E66" w14:textId="77777777" w:rsidR="00E37D2C" w:rsidRPr="00ED4AF8" w:rsidRDefault="00E37D2C" w:rsidP="00E93FDC">
            <w:pPr>
              <w:pStyle w:val="TAC"/>
              <w:rPr>
                <w:sz w:val="13"/>
                <w:lang w:eastAsia="zh-CN"/>
              </w:rPr>
            </w:pPr>
            <w:r w:rsidRPr="00ED4AF8">
              <w:rPr>
                <w:sz w:val="13"/>
                <w:lang w:eastAsia="zh-CN"/>
              </w:rPr>
              <w:t>208</w:t>
            </w:r>
          </w:p>
        </w:tc>
        <w:tc>
          <w:tcPr>
            <w:tcW w:w="363" w:type="dxa"/>
            <w:vAlign w:val="center"/>
          </w:tcPr>
          <w:p w14:paraId="35A1329A" w14:textId="77777777" w:rsidR="00E37D2C" w:rsidRPr="00ED4AF8" w:rsidRDefault="00E37D2C" w:rsidP="00E93FDC">
            <w:pPr>
              <w:pStyle w:val="TAC"/>
              <w:rPr>
                <w:sz w:val="13"/>
                <w:lang w:eastAsia="zh-CN"/>
              </w:rPr>
            </w:pPr>
            <w:r w:rsidRPr="00ED4AF8">
              <w:rPr>
                <w:sz w:val="13"/>
                <w:lang w:eastAsia="zh-CN"/>
              </w:rPr>
              <w:t>59</w:t>
            </w:r>
          </w:p>
        </w:tc>
        <w:tc>
          <w:tcPr>
            <w:tcW w:w="555" w:type="dxa"/>
            <w:shd w:val="clear" w:color="auto" w:fill="D9D9D9"/>
            <w:vAlign w:val="center"/>
          </w:tcPr>
          <w:p w14:paraId="041F05BB" w14:textId="77777777" w:rsidR="00E37D2C" w:rsidRPr="00ED4AF8" w:rsidRDefault="00E37D2C" w:rsidP="00E93FDC">
            <w:pPr>
              <w:pStyle w:val="TAC"/>
              <w:rPr>
                <w:sz w:val="13"/>
                <w:lang w:eastAsia="zh-CN"/>
              </w:rPr>
            </w:pPr>
            <w:r w:rsidRPr="00ED4AF8">
              <w:rPr>
                <w:sz w:val="13"/>
                <w:lang w:eastAsia="zh-CN"/>
              </w:rPr>
              <w:t>336</w:t>
            </w:r>
          </w:p>
        </w:tc>
        <w:tc>
          <w:tcPr>
            <w:tcW w:w="363" w:type="dxa"/>
            <w:vAlign w:val="center"/>
          </w:tcPr>
          <w:p w14:paraId="352B8ADC" w14:textId="77777777" w:rsidR="00E37D2C" w:rsidRPr="00ED4AF8" w:rsidRDefault="00E37D2C" w:rsidP="00E93FDC">
            <w:pPr>
              <w:pStyle w:val="TAC"/>
              <w:rPr>
                <w:sz w:val="13"/>
                <w:lang w:eastAsia="zh-CN"/>
              </w:rPr>
            </w:pPr>
            <w:r w:rsidRPr="00ED4AF8">
              <w:rPr>
                <w:sz w:val="13"/>
                <w:lang w:eastAsia="zh-CN"/>
              </w:rPr>
              <w:t>232</w:t>
            </w:r>
          </w:p>
        </w:tc>
        <w:tc>
          <w:tcPr>
            <w:tcW w:w="555" w:type="dxa"/>
            <w:shd w:val="clear" w:color="auto" w:fill="D9D9D9"/>
            <w:vAlign w:val="center"/>
          </w:tcPr>
          <w:p w14:paraId="627AEF0A" w14:textId="77777777" w:rsidR="00E37D2C" w:rsidRPr="00ED4AF8" w:rsidRDefault="00E37D2C" w:rsidP="00E93FDC">
            <w:pPr>
              <w:pStyle w:val="TAC"/>
              <w:rPr>
                <w:sz w:val="13"/>
                <w:lang w:eastAsia="zh-CN"/>
              </w:rPr>
            </w:pPr>
            <w:r w:rsidRPr="00ED4AF8">
              <w:rPr>
                <w:sz w:val="13"/>
                <w:lang w:eastAsia="zh-CN"/>
              </w:rPr>
              <w:t>464</w:t>
            </w:r>
          </w:p>
        </w:tc>
        <w:tc>
          <w:tcPr>
            <w:tcW w:w="363" w:type="dxa"/>
            <w:vAlign w:val="center"/>
          </w:tcPr>
          <w:p w14:paraId="213139A9" w14:textId="77777777" w:rsidR="00E37D2C" w:rsidRPr="00ED4AF8" w:rsidRDefault="00E37D2C" w:rsidP="00E93FDC">
            <w:pPr>
              <w:pStyle w:val="TAC"/>
              <w:rPr>
                <w:sz w:val="13"/>
                <w:lang w:eastAsia="zh-CN"/>
              </w:rPr>
            </w:pPr>
            <w:r w:rsidRPr="00ED4AF8">
              <w:rPr>
                <w:sz w:val="13"/>
                <w:lang w:eastAsia="zh-CN"/>
              </w:rPr>
              <w:t>346</w:t>
            </w:r>
          </w:p>
        </w:tc>
        <w:tc>
          <w:tcPr>
            <w:tcW w:w="555" w:type="dxa"/>
            <w:shd w:val="clear" w:color="auto" w:fill="D9D9D9"/>
            <w:vAlign w:val="center"/>
          </w:tcPr>
          <w:p w14:paraId="787DD8DD" w14:textId="77777777" w:rsidR="00E37D2C" w:rsidRPr="00ED4AF8" w:rsidRDefault="00E37D2C" w:rsidP="00E93FDC">
            <w:pPr>
              <w:pStyle w:val="TAC"/>
              <w:rPr>
                <w:sz w:val="13"/>
                <w:lang w:eastAsia="zh-CN"/>
              </w:rPr>
            </w:pPr>
            <w:r w:rsidRPr="00ED4AF8">
              <w:rPr>
                <w:sz w:val="13"/>
                <w:lang w:eastAsia="zh-CN"/>
              </w:rPr>
              <w:t>592</w:t>
            </w:r>
          </w:p>
        </w:tc>
        <w:tc>
          <w:tcPr>
            <w:tcW w:w="363" w:type="dxa"/>
            <w:vAlign w:val="center"/>
          </w:tcPr>
          <w:p w14:paraId="0EF599A3" w14:textId="77777777" w:rsidR="00E37D2C" w:rsidRPr="00ED4AF8" w:rsidRDefault="00E37D2C" w:rsidP="00E93FDC">
            <w:pPr>
              <w:pStyle w:val="TAC"/>
              <w:rPr>
                <w:sz w:val="13"/>
                <w:lang w:eastAsia="zh-CN"/>
              </w:rPr>
            </w:pPr>
            <w:r w:rsidRPr="00ED4AF8">
              <w:rPr>
                <w:sz w:val="13"/>
                <w:lang w:eastAsia="zh-CN"/>
              </w:rPr>
              <w:t>707</w:t>
            </w:r>
          </w:p>
        </w:tc>
        <w:tc>
          <w:tcPr>
            <w:tcW w:w="555" w:type="dxa"/>
            <w:shd w:val="clear" w:color="auto" w:fill="D9D9D9"/>
            <w:vAlign w:val="center"/>
          </w:tcPr>
          <w:p w14:paraId="7F13C5B9" w14:textId="77777777" w:rsidR="00E37D2C" w:rsidRPr="00ED4AF8" w:rsidRDefault="00E37D2C" w:rsidP="00E93FDC">
            <w:pPr>
              <w:pStyle w:val="TAC"/>
              <w:rPr>
                <w:sz w:val="13"/>
                <w:lang w:eastAsia="zh-CN"/>
              </w:rPr>
            </w:pPr>
            <w:r w:rsidRPr="00ED4AF8">
              <w:rPr>
                <w:sz w:val="13"/>
                <w:lang w:eastAsia="zh-CN"/>
              </w:rPr>
              <w:t>720</w:t>
            </w:r>
          </w:p>
        </w:tc>
        <w:tc>
          <w:tcPr>
            <w:tcW w:w="363" w:type="dxa"/>
            <w:vAlign w:val="center"/>
          </w:tcPr>
          <w:p w14:paraId="34953D4C" w14:textId="77777777" w:rsidR="00E37D2C" w:rsidRPr="00ED4AF8" w:rsidRDefault="00E37D2C" w:rsidP="00E93FDC">
            <w:pPr>
              <w:pStyle w:val="TAC"/>
              <w:rPr>
                <w:sz w:val="13"/>
                <w:lang w:eastAsia="zh-CN"/>
              </w:rPr>
            </w:pPr>
            <w:r w:rsidRPr="00ED4AF8">
              <w:rPr>
                <w:sz w:val="13"/>
                <w:lang w:eastAsia="zh-CN"/>
              </w:rPr>
              <w:t>850</w:t>
            </w:r>
          </w:p>
        </w:tc>
        <w:tc>
          <w:tcPr>
            <w:tcW w:w="555" w:type="dxa"/>
            <w:shd w:val="clear" w:color="auto" w:fill="D9D9D9"/>
            <w:vAlign w:val="center"/>
          </w:tcPr>
          <w:p w14:paraId="5C5D6672" w14:textId="77777777" w:rsidR="00E37D2C" w:rsidRPr="00ED4AF8" w:rsidRDefault="00E37D2C" w:rsidP="00E93FDC">
            <w:pPr>
              <w:pStyle w:val="TAC"/>
              <w:rPr>
                <w:sz w:val="13"/>
                <w:lang w:eastAsia="zh-CN"/>
              </w:rPr>
            </w:pPr>
            <w:r w:rsidRPr="00ED4AF8">
              <w:rPr>
                <w:sz w:val="13"/>
                <w:lang w:eastAsia="zh-CN"/>
              </w:rPr>
              <w:t>848</w:t>
            </w:r>
          </w:p>
        </w:tc>
        <w:tc>
          <w:tcPr>
            <w:tcW w:w="363" w:type="dxa"/>
            <w:vAlign w:val="center"/>
          </w:tcPr>
          <w:p w14:paraId="06301B74" w14:textId="77777777" w:rsidR="00E37D2C" w:rsidRPr="00ED4AF8" w:rsidRDefault="00E37D2C" w:rsidP="00E93FDC">
            <w:pPr>
              <w:pStyle w:val="TAC"/>
              <w:rPr>
                <w:sz w:val="13"/>
                <w:lang w:eastAsia="zh-CN"/>
              </w:rPr>
            </w:pPr>
            <w:r w:rsidRPr="00ED4AF8">
              <w:rPr>
                <w:sz w:val="13"/>
                <w:lang w:eastAsia="zh-CN"/>
              </w:rPr>
              <w:t>815</w:t>
            </w:r>
          </w:p>
        </w:tc>
        <w:tc>
          <w:tcPr>
            <w:tcW w:w="555" w:type="dxa"/>
            <w:shd w:val="clear" w:color="auto" w:fill="D9D9D9"/>
            <w:vAlign w:val="center"/>
          </w:tcPr>
          <w:p w14:paraId="7E99E42A" w14:textId="77777777" w:rsidR="00E37D2C" w:rsidRPr="00ED4AF8" w:rsidRDefault="00E37D2C" w:rsidP="00E93FDC">
            <w:pPr>
              <w:pStyle w:val="TAC"/>
              <w:rPr>
                <w:sz w:val="13"/>
                <w:lang w:eastAsia="zh-CN"/>
              </w:rPr>
            </w:pPr>
            <w:r w:rsidRPr="00ED4AF8">
              <w:rPr>
                <w:sz w:val="13"/>
                <w:lang w:eastAsia="zh-CN"/>
              </w:rPr>
              <w:t>976</w:t>
            </w:r>
          </w:p>
        </w:tc>
        <w:tc>
          <w:tcPr>
            <w:tcW w:w="363" w:type="dxa"/>
            <w:vAlign w:val="center"/>
          </w:tcPr>
          <w:p w14:paraId="70D313D8" w14:textId="77777777" w:rsidR="00E37D2C" w:rsidRPr="00ED4AF8" w:rsidRDefault="00E37D2C" w:rsidP="00E93FDC">
            <w:pPr>
              <w:pStyle w:val="TAC"/>
              <w:rPr>
                <w:sz w:val="13"/>
                <w:lang w:eastAsia="zh-CN"/>
              </w:rPr>
            </w:pPr>
            <w:r w:rsidRPr="00ED4AF8">
              <w:rPr>
                <w:sz w:val="13"/>
                <w:lang w:eastAsia="zh-CN"/>
              </w:rPr>
              <w:t>887</w:t>
            </w:r>
          </w:p>
        </w:tc>
      </w:tr>
      <w:tr w:rsidR="00E37D2C" w:rsidRPr="00ED4AF8" w14:paraId="7E50E611" w14:textId="77777777" w:rsidTr="00E93FDC">
        <w:trPr>
          <w:jc w:val="center"/>
        </w:trPr>
        <w:tc>
          <w:tcPr>
            <w:tcW w:w="297" w:type="dxa"/>
            <w:shd w:val="clear" w:color="auto" w:fill="D9D9D9"/>
            <w:vAlign w:val="center"/>
          </w:tcPr>
          <w:p w14:paraId="4C3A418B" w14:textId="77777777" w:rsidR="00E37D2C" w:rsidRPr="00ED4AF8" w:rsidRDefault="00E37D2C" w:rsidP="00E93FDC">
            <w:pPr>
              <w:pStyle w:val="TAC"/>
              <w:rPr>
                <w:sz w:val="13"/>
                <w:lang w:eastAsia="zh-CN"/>
              </w:rPr>
            </w:pPr>
            <w:r w:rsidRPr="00ED4AF8">
              <w:rPr>
                <w:sz w:val="13"/>
                <w:lang w:eastAsia="zh-CN"/>
              </w:rPr>
              <w:t>81</w:t>
            </w:r>
          </w:p>
        </w:tc>
        <w:tc>
          <w:tcPr>
            <w:tcW w:w="621" w:type="dxa"/>
            <w:vAlign w:val="center"/>
          </w:tcPr>
          <w:p w14:paraId="71F1596B" w14:textId="77777777" w:rsidR="00E37D2C" w:rsidRPr="00ED4AF8" w:rsidRDefault="00E37D2C" w:rsidP="00E93FDC">
            <w:pPr>
              <w:pStyle w:val="TAC"/>
              <w:rPr>
                <w:sz w:val="13"/>
                <w:lang w:eastAsia="zh-CN"/>
              </w:rPr>
            </w:pPr>
            <w:r w:rsidRPr="00ED4AF8">
              <w:rPr>
                <w:sz w:val="13"/>
                <w:lang w:eastAsia="zh-CN"/>
              </w:rPr>
              <w:t>134</w:t>
            </w:r>
          </w:p>
        </w:tc>
        <w:tc>
          <w:tcPr>
            <w:tcW w:w="555" w:type="dxa"/>
            <w:shd w:val="clear" w:color="auto" w:fill="D9D9D9"/>
            <w:vAlign w:val="center"/>
          </w:tcPr>
          <w:p w14:paraId="53005B9A" w14:textId="77777777" w:rsidR="00E37D2C" w:rsidRPr="00ED4AF8" w:rsidRDefault="00E37D2C" w:rsidP="00E93FDC">
            <w:pPr>
              <w:pStyle w:val="TAC"/>
              <w:rPr>
                <w:sz w:val="13"/>
                <w:lang w:eastAsia="zh-CN"/>
              </w:rPr>
            </w:pPr>
            <w:r w:rsidRPr="00ED4AF8">
              <w:rPr>
                <w:sz w:val="13"/>
                <w:lang w:eastAsia="zh-CN"/>
              </w:rPr>
              <w:t>209</w:t>
            </w:r>
          </w:p>
        </w:tc>
        <w:tc>
          <w:tcPr>
            <w:tcW w:w="363" w:type="dxa"/>
            <w:vAlign w:val="center"/>
          </w:tcPr>
          <w:p w14:paraId="4FC6F4FE" w14:textId="77777777" w:rsidR="00E37D2C" w:rsidRPr="00ED4AF8" w:rsidRDefault="00E37D2C" w:rsidP="00E93FDC">
            <w:pPr>
              <w:pStyle w:val="TAC"/>
              <w:rPr>
                <w:sz w:val="13"/>
                <w:lang w:eastAsia="zh-CN"/>
              </w:rPr>
            </w:pPr>
            <w:r w:rsidRPr="00ED4AF8">
              <w:rPr>
                <w:sz w:val="13"/>
                <w:lang w:eastAsia="zh-CN"/>
              </w:rPr>
              <w:t>169</w:t>
            </w:r>
          </w:p>
        </w:tc>
        <w:tc>
          <w:tcPr>
            <w:tcW w:w="555" w:type="dxa"/>
            <w:shd w:val="clear" w:color="auto" w:fill="D9D9D9"/>
            <w:vAlign w:val="center"/>
          </w:tcPr>
          <w:p w14:paraId="1EB18A25" w14:textId="77777777" w:rsidR="00E37D2C" w:rsidRPr="00ED4AF8" w:rsidRDefault="00E37D2C" w:rsidP="00E93FDC">
            <w:pPr>
              <w:pStyle w:val="TAC"/>
              <w:rPr>
                <w:sz w:val="13"/>
                <w:lang w:eastAsia="zh-CN"/>
              </w:rPr>
            </w:pPr>
            <w:r w:rsidRPr="00ED4AF8">
              <w:rPr>
                <w:sz w:val="13"/>
                <w:lang w:eastAsia="zh-CN"/>
              </w:rPr>
              <w:t>337</w:t>
            </w:r>
          </w:p>
        </w:tc>
        <w:tc>
          <w:tcPr>
            <w:tcW w:w="363" w:type="dxa"/>
            <w:vAlign w:val="center"/>
          </w:tcPr>
          <w:p w14:paraId="1C0D6710" w14:textId="77777777" w:rsidR="00E37D2C" w:rsidRPr="00ED4AF8" w:rsidRDefault="00E37D2C" w:rsidP="00E93FDC">
            <w:pPr>
              <w:pStyle w:val="TAC"/>
              <w:rPr>
                <w:sz w:val="13"/>
                <w:lang w:eastAsia="zh-CN"/>
              </w:rPr>
            </w:pPr>
            <w:r w:rsidRPr="00ED4AF8">
              <w:rPr>
                <w:sz w:val="13"/>
                <w:lang w:eastAsia="zh-CN"/>
              </w:rPr>
              <w:t>124</w:t>
            </w:r>
          </w:p>
        </w:tc>
        <w:tc>
          <w:tcPr>
            <w:tcW w:w="555" w:type="dxa"/>
            <w:shd w:val="clear" w:color="auto" w:fill="D9D9D9"/>
            <w:vAlign w:val="center"/>
          </w:tcPr>
          <w:p w14:paraId="49379E70" w14:textId="77777777" w:rsidR="00E37D2C" w:rsidRPr="00ED4AF8" w:rsidRDefault="00E37D2C" w:rsidP="00E93FDC">
            <w:pPr>
              <w:pStyle w:val="TAC"/>
              <w:rPr>
                <w:sz w:val="13"/>
                <w:lang w:eastAsia="zh-CN"/>
              </w:rPr>
            </w:pPr>
            <w:r w:rsidRPr="00ED4AF8">
              <w:rPr>
                <w:sz w:val="13"/>
                <w:lang w:eastAsia="zh-CN"/>
              </w:rPr>
              <w:t>465</w:t>
            </w:r>
          </w:p>
        </w:tc>
        <w:tc>
          <w:tcPr>
            <w:tcW w:w="363" w:type="dxa"/>
            <w:vAlign w:val="center"/>
          </w:tcPr>
          <w:p w14:paraId="75C60F6B" w14:textId="77777777" w:rsidR="00E37D2C" w:rsidRPr="00ED4AF8" w:rsidRDefault="00E37D2C" w:rsidP="00E93FDC">
            <w:pPr>
              <w:pStyle w:val="TAC"/>
              <w:rPr>
                <w:sz w:val="13"/>
                <w:lang w:eastAsia="zh-CN"/>
              </w:rPr>
            </w:pPr>
            <w:r w:rsidRPr="00ED4AF8">
              <w:rPr>
                <w:sz w:val="13"/>
                <w:lang w:eastAsia="zh-CN"/>
              </w:rPr>
              <w:t>456</w:t>
            </w:r>
          </w:p>
        </w:tc>
        <w:tc>
          <w:tcPr>
            <w:tcW w:w="555" w:type="dxa"/>
            <w:shd w:val="clear" w:color="auto" w:fill="D9D9D9"/>
            <w:vAlign w:val="center"/>
          </w:tcPr>
          <w:p w14:paraId="4A4A68D1" w14:textId="77777777" w:rsidR="00E37D2C" w:rsidRPr="00ED4AF8" w:rsidRDefault="00E37D2C" w:rsidP="00E93FDC">
            <w:pPr>
              <w:pStyle w:val="TAC"/>
              <w:rPr>
                <w:sz w:val="13"/>
                <w:lang w:eastAsia="zh-CN"/>
              </w:rPr>
            </w:pPr>
            <w:r w:rsidRPr="00ED4AF8">
              <w:rPr>
                <w:sz w:val="13"/>
                <w:lang w:eastAsia="zh-CN"/>
              </w:rPr>
              <w:t>593</w:t>
            </w:r>
          </w:p>
        </w:tc>
        <w:tc>
          <w:tcPr>
            <w:tcW w:w="363" w:type="dxa"/>
            <w:vAlign w:val="center"/>
          </w:tcPr>
          <w:p w14:paraId="23A3F7F6" w14:textId="77777777" w:rsidR="00E37D2C" w:rsidRPr="00ED4AF8" w:rsidRDefault="00E37D2C" w:rsidP="00E93FDC">
            <w:pPr>
              <w:pStyle w:val="TAC"/>
              <w:rPr>
                <w:sz w:val="13"/>
                <w:lang w:eastAsia="zh-CN"/>
              </w:rPr>
            </w:pPr>
            <w:r w:rsidRPr="00ED4AF8">
              <w:rPr>
                <w:sz w:val="13"/>
                <w:lang w:eastAsia="zh-CN"/>
              </w:rPr>
              <w:t>350</w:t>
            </w:r>
          </w:p>
        </w:tc>
        <w:tc>
          <w:tcPr>
            <w:tcW w:w="555" w:type="dxa"/>
            <w:shd w:val="clear" w:color="auto" w:fill="D9D9D9"/>
            <w:vAlign w:val="center"/>
          </w:tcPr>
          <w:p w14:paraId="646C70A1" w14:textId="77777777" w:rsidR="00E37D2C" w:rsidRPr="00ED4AF8" w:rsidRDefault="00E37D2C" w:rsidP="00E93FDC">
            <w:pPr>
              <w:pStyle w:val="TAC"/>
              <w:rPr>
                <w:sz w:val="13"/>
                <w:lang w:eastAsia="zh-CN"/>
              </w:rPr>
            </w:pPr>
            <w:r w:rsidRPr="00ED4AF8">
              <w:rPr>
                <w:sz w:val="13"/>
                <w:lang w:eastAsia="zh-CN"/>
              </w:rPr>
              <w:t>721</w:t>
            </w:r>
          </w:p>
        </w:tc>
        <w:tc>
          <w:tcPr>
            <w:tcW w:w="363" w:type="dxa"/>
            <w:vAlign w:val="center"/>
          </w:tcPr>
          <w:p w14:paraId="2F29CFA5" w14:textId="77777777" w:rsidR="00E37D2C" w:rsidRPr="00ED4AF8" w:rsidRDefault="00E37D2C" w:rsidP="00E93FDC">
            <w:pPr>
              <w:pStyle w:val="TAC"/>
              <w:rPr>
                <w:sz w:val="13"/>
                <w:lang w:eastAsia="zh-CN"/>
              </w:rPr>
            </w:pPr>
            <w:r w:rsidRPr="00ED4AF8">
              <w:rPr>
                <w:sz w:val="13"/>
                <w:lang w:eastAsia="zh-CN"/>
              </w:rPr>
              <w:t>375</w:t>
            </w:r>
          </w:p>
        </w:tc>
        <w:tc>
          <w:tcPr>
            <w:tcW w:w="555" w:type="dxa"/>
            <w:shd w:val="clear" w:color="auto" w:fill="D9D9D9"/>
            <w:vAlign w:val="center"/>
          </w:tcPr>
          <w:p w14:paraId="720FA9C8" w14:textId="77777777" w:rsidR="00E37D2C" w:rsidRPr="00ED4AF8" w:rsidRDefault="00E37D2C" w:rsidP="00E93FDC">
            <w:pPr>
              <w:pStyle w:val="TAC"/>
              <w:rPr>
                <w:sz w:val="13"/>
                <w:lang w:eastAsia="zh-CN"/>
              </w:rPr>
            </w:pPr>
            <w:r w:rsidRPr="00ED4AF8">
              <w:rPr>
                <w:sz w:val="13"/>
                <w:lang w:eastAsia="zh-CN"/>
              </w:rPr>
              <w:t>849</w:t>
            </w:r>
          </w:p>
        </w:tc>
        <w:tc>
          <w:tcPr>
            <w:tcW w:w="363" w:type="dxa"/>
            <w:vAlign w:val="center"/>
          </w:tcPr>
          <w:p w14:paraId="5DF14A60" w14:textId="77777777" w:rsidR="00E37D2C" w:rsidRPr="00ED4AF8" w:rsidRDefault="00E37D2C" w:rsidP="00E93FDC">
            <w:pPr>
              <w:pStyle w:val="TAC"/>
              <w:rPr>
                <w:sz w:val="13"/>
                <w:lang w:eastAsia="zh-CN"/>
              </w:rPr>
            </w:pPr>
            <w:r w:rsidRPr="00ED4AF8">
              <w:rPr>
                <w:sz w:val="13"/>
                <w:lang w:eastAsia="zh-CN"/>
              </w:rPr>
              <w:t>976</w:t>
            </w:r>
          </w:p>
        </w:tc>
        <w:tc>
          <w:tcPr>
            <w:tcW w:w="555" w:type="dxa"/>
            <w:shd w:val="clear" w:color="auto" w:fill="D9D9D9"/>
            <w:vAlign w:val="center"/>
          </w:tcPr>
          <w:p w14:paraId="0CBF344C" w14:textId="77777777" w:rsidR="00E37D2C" w:rsidRPr="00ED4AF8" w:rsidRDefault="00E37D2C" w:rsidP="00E93FDC">
            <w:pPr>
              <w:pStyle w:val="TAC"/>
              <w:rPr>
                <w:sz w:val="13"/>
                <w:lang w:eastAsia="zh-CN"/>
              </w:rPr>
            </w:pPr>
            <w:r w:rsidRPr="00ED4AF8">
              <w:rPr>
                <w:sz w:val="13"/>
                <w:lang w:eastAsia="zh-CN"/>
              </w:rPr>
              <w:t>977</w:t>
            </w:r>
          </w:p>
        </w:tc>
        <w:tc>
          <w:tcPr>
            <w:tcW w:w="363" w:type="dxa"/>
            <w:vAlign w:val="center"/>
          </w:tcPr>
          <w:p w14:paraId="1E45FEE9" w14:textId="77777777" w:rsidR="00E37D2C" w:rsidRPr="00ED4AF8" w:rsidRDefault="00E37D2C" w:rsidP="00E93FDC">
            <w:pPr>
              <w:pStyle w:val="TAC"/>
              <w:rPr>
                <w:sz w:val="13"/>
                <w:lang w:eastAsia="zh-CN"/>
              </w:rPr>
            </w:pPr>
            <w:r w:rsidRPr="00ED4AF8">
              <w:rPr>
                <w:sz w:val="13"/>
                <w:lang w:eastAsia="zh-CN"/>
              </w:rPr>
              <w:t>985</w:t>
            </w:r>
          </w:p>
        </w:tc>
      </w:tr>
      <w:tr w:rsidR="00E37D2C" w:rsidRPr="00ED4AF8" w14:paraId="4CB07A56" w14:textId="77777777" w:rsidTr="00E93FDC">
        <w:trPr>
          <w:jc w:val="center"/>
        </w:trPr>
        <w:tc>
          <w:tcPr>
            <w:tcW w:w="297" w:type="dxa"/>
            <w:shd w:val="clear" w:color="auto" w:fill="D9D9D9"/>
            <w:vAlign w:val="center"/>
          </w:tcPr>
          <w:p w14:paraId="00970793" w14:textId="77777777" w:rsidR="00E37D2C" w:rsidRPr="00ED4AF8" w:rsidRDefault="00E37D2C" w:rsidP="00E93FDC">
            <w:pPr>
              <w:pStyle w:val="TAC"/>
              <w:rPr>
                <w:sz w:val="13"/>
                <w:lang w:eastAsia="zh-CN"/>
              </w:rPr>
            </w:pPr>
            <w:r w:rsidRPr="00ED4AF8">
              <w:rPr>
                <w:sz w:val="13"/>
                <w:lang w:eastAsia="zh-CN"/>
              </w:rPr>
              <w:t>82</w:t>
            </w:r>
          </w:p>
        </w:tc>
        <w:tc>
          <w:tcPr>
            <w:tcW w:w="621" w:type="dxa"/>
            <w:vAlign w:val="center"/>
          </w:tcPr>
          <w:p w14:paraId="3D0A4D5F" w14:textId="77777777" w:rsidR="00E37D2C" w:rsidRPr="00ED4AF8" w:rsidRDefault="00E37D2C" w:rsidP="00E93FDC">
            <w:pPr>
              <w:pStyle w:val="TAC"/>
              <w:rPr>
                <w:sz w:val="13"/>
                <w:lang w:eastAsia="zh-CN"/>
              </w:rPr>
            </w:pPr>
            <w:r w:rsidRPr="00ED4AF8">
              <w:rPr>
                <w:sz w:val="13"/>
                <w:lang w:eastAsia="zh-CN"/>
              </w:rPr>
              <w:t>384</w:t>
            </w:r>
          </w:p>
        </w:tc>
        <w:tc>
          <w:tcPr>
            <w:tcW w:w="555" w:type="dxa"/>
            <w:shd w:val="clear" w:color="auto" w:fill="D9D9D9"/>
            <w:vAlign w:val="center"/>
          </w:tcPr>
          <w:p w14:paraId="4F470D7A" w14:textId="77777777" w:rsidR="00E37D2C" w:rsidRPr="00ED4AF8" w:rsidRDefault="00E37D2C" w:rsidP="00E93FDC">
            <w:pPr>
              <w:pStyle w:val="TAC"/>
              <w:rPr>
                <w:sz w:val="13"/>
                <w:lang w:eastAsia="zh-CN"/>
              </w:rPr>
            </w:pPr>
            <w:r w:rsidRPr="00ED4AF8">
              <w:rPr>
                <w:sz w:val="13"/>
                <w:lang w:eastAsia="zh-CN"/>
              </w:rPr>
              <w:t>210</w:t>
            </w:r>
          </w:p>
        </w:tc>
        <w:tc>
          <w:tcPr>
            <w:tcW w:w="363" w:type="dxa"/>
            <w:vAlign w:val="center"/>
          </w:tcPr>
          <w:p w14:paraId="73DCF010" w14:textId="77777777" w:rsidR="00E37D2C" w:rsidRPr="00ED4AF8" w:rsidRDefault="00E37D2C" w:rsidP="00E93FDC">
            <w:pPr>
              <w:pStyle w:val="TAC"/>
              <w:rPr>
                <w:sz w:val="13"/>
                <w:lang w:eastAsia="zh-CN"/>
              </w:rPr>
            </w:pPr>
            <w:r w:rsidRPr="00ED4AF8">
              <w:rPr>
                <w:sz w:val="13"/>
                <w:lang w:eastAsia="zh-CN"/>
              </w:rPr>
              <w:t>560</w:t>
            </w:r>
          </w:p>
        </w:tc>
        <w:tc>
          <w:tcPr>
            <w:tcW w:w="555" w:type="dxa"/>
            <w:shd w:val="clear" w:color="auto" w:fill="D9D9D9"/>
            <w:vAlign w:val="center"/>
          </w:tcPr>
          <w:p w14:paraId="7DF2817B" w14:textId="77777777" w:rsidR="00E37D2C" w:rsidRPr="00ED4AF8" w:rsidRDefault="00E37D2C" w:rsidP="00E93FDC">
            <w:pPr>
              <w:pStyle w:val="TAC"/>
              <w:rPr>
                <w:sz w:val="13"/>
                <w:lang w:eastAsia="zh-CN"/>
              </w:rPr>
            </w:pPr>
            <w:r w:rsidRPr="00ED4AF8">
              <w:rPr>
                <w:sz w:val="13"/>
                <w:lang w:eastAsia="zh-CN"/>
              </w:rPr>
              <w:t>338</w:t>
            </w:r>
          </w:p>
        </w:tc>
        <w:tc>
          <w:tcPr>
            <w:tcW w:w="363" w:type="dxa"/>
            <w:vAlign w:val="center"/>
          </w:tcPr>
          <w:p w14:paraId="5B5E4CA2" w14:textId="77777777" w:rsidR="00E37D2C" w:rsidRPr="00ED4AF8" w:rsidRDefault="00E37D2C" w:rsidP="00E93FDC">
            <w:pPr>
              <w:pStyle w:val="TAC"/>
              <w:rPr>
                <w:sz w:val="13"/>
                <w:lang w:eastAsia="zh-CN"/>
              </w:rPr>
            </w:pPr>
            <w:r w:rsidRPr="00ED4AF8">
              <w:rPr>
                <w:sz w:val="13"/>
                <w:lang w:eastAsia="zh-CN"/>
              </w:rPr>
              <w:t>205</w:t>
            </w:r>
          </w:p>
        </w:tc>
        <w:tc>
          <w:tcPr>
            <w:tcW w:w="555" w:type="dxa"/>
            <w:shd w:val="clear" w:color="auto" w:fill="D9D9D9"/>
            <w:vAlign w:val="center"/>
          </w:tcPr>
          <w:p w14:paraId="4BAED3EB" w14:textId="77777777" w:rsidR="00E37D2C" w:rsidRPr="00ED4AF8" w:rsidRDefault="00E37D2C" w:rsidP="00E93FDC">
            <w:pPr>
              <w:pStyle w:val="TAC"/>
              <w:rPr>
                <w:sz w:val="13"/>
                <w:lang w:eastAsia="zh-CN"/>
              </w:rPr>
            </w:pPr>
            <w:r w:rsidRPr="00ED4AF8">
              <w:rPr>
                <w:sz w:val="13"/>
                <w:lang w:eastAsia="zh-CN"/>
              </w:rPr>
              <w:t>466</w:t>
            </w:r>
          </w:p>
        </w:tc>
        <w:tc>
          <w:tcPr>
            <w:tcW w:w="363" w:type="dxa"/>
            <w:vAlign w:val="center"/>
          </w:tcPr>
          <w:p w14:paraId="0D04BBE3" w14:textId="77777777" w:rsidR="00E37D2C" w:rsidRPr="00ED4AF8" w:rsidRDefault="00E37D2C" w:rsidP="00E93FDC">
            <w:pPr>
              <w:pStyle w:val="TAC"/>
              <w:rPr>
                <w:sz w:val="13"/>
                <w:lang w:eastAsia="zh-CN"/>
              </w:rPr>
            </w:pPr>
            <w:r w:rsidRPr="00ED4AF8">
              <w:rPr>
                <w:sz w:val="13"/>
                <w:lang w:eastAsia="zh-CN"/>
              </w:rPr>
              <w:t>358</w:t>
            </w:r>
          </w:p>
        </w:tc>
        <w:tc>
          <w:tcPr>
            <w:tcW w:w="555" w:type="dxa"/>
            <w:shd w:val="clear" w:color="auto" w:fill="D9D9D9"/>
            <w:vAlign w:val="center"/>
          </w:tcPr>
          <w:p w14:paraId="09A89AF5" w14:textId="77777777" w:rsidR="00E37D2C" w:rsidRPr="00ED4AF8" w:rsidRDefault="00E37D2C" w:rsidP="00E93FDC">
            <w:pPr>
              <w:pStyle w:val="TAC"/>
              <w:rPr>
                <w:sz w:val="13"/>
                <w:lang w:eastAsia="zh-CN"/>
              </w:rPr>
            </w:pPr>
            <w:r w:rsidRPr="00ED4AF8">
              <w:rPr>
                <w:sz w:val="13"/>
                <w:lang w:eastAsia="zh-CN"/>
              </w:rPr>
              <w:t>594</w:t>
            </w:r>
          </w:p>
        </w:tc>
        <w:tc>
          <w:tcPr>
            <w:tcW w:w="363" w:type="dxa"/>
            <w:vAlign w:val="center"/>
          </w:tcPr>
          <w:p w14:paraId="244D51EB" w14:textId="77777777" w:rsidR="00E37D2C" w:rsidRPr="00ED4AF8" w:rsidRDefault="00E37D2C" w:rsidP="00E93FDC">
            <w:pPr>
              <w:pStyle w:val="TAC"/>
              <w:rPr>
                <w:sz w:val="13"/>
                <w:lang w:eastAsia="zh-CN"/>
              </w:rPr>
            </w:pPr>
            <w:r w:rsidRPr="00ED4AF8">
              <w:rPr>
                <w:sz w:val="13"/>
                <w:lang w:eastAsia="zh-CN"/>
              </w:rPr>
              <w:t>599</w:t>
            </w:r>
          </w:p>
        </w:tc>
        <w:tc>
          <w:tcPr>
            <w:tcW w:w="555" w:type="dxa"/>
            <w:shd w:val="clear" w:color="auto" w:fill="D9D9D9"/>
            <w:vAlign w:val="center"/>
          </w:tcPr>
          <w:p w14:paraId="454C5E97" w14:textId="77777777" w:rsidR="00E37D2C" w:rsidRPr="00ED4AF8" w:rsidRDefault="00E37D2C" w:rsidP="00E93FDC">
            <w:pPr>
              <w:pStyle w:val="TAC"/>
              <w:rPr>
                <w:sz w:val="13"/>
                <w:lang w:eastAsia="zh-CN"/>
              </w:rPr>
            </w:pPr>
            <w:r w:rsidRPr="00ED4AF8">
              <w:rPr>
                <w:sz w:val="13"/>
                <w:lang w:eastAsia="zh-CN"/>
              </w:rPr>
              <w:t>722</w:t>
            </w:r>
          </w:p>
        </w:tc>
        <w:tc>
          <w:tcPr>
            <w:tcW w:w="363" w:type="dxa"/>
            <w:vAlign w:val="center"/>
          </w:tcPr>
          <w:p w14:paraId="1DD5A5DE" w14:textId="77777777" w:rsidR="00E37D2C" w:rsidRPr="00ED4AF8" w:rsidRDefault="00E37D2C" w:rsidP="00E93FDC">
            <w:pPr>
              <w:pStyle w:val="TAC"/>
              <w:rPr>
                <w:sz w:val="13"/>
                <w:lang w:eastAsia="zh-CN"/>
              </w:rPr>
            </w:pPr>
            <w:r w:rsidRPr="00ED4AF8">
              <w:rPr>
                <w:sz w:val="13"/>
                <w:lang w:eastAsia="zh-CN"/>
              </w:rPr>
              <w:t>444</w:t>
            </w:r>
          </w:p>
        </w:tc>
        <w:tc>
          <w:tcPr>
            <w:tcW w:w="555" w:type="dxa"/>
            <w:shd w:val="clear" w:color="auto" w:fill="D9D9D9"/>
            <w:vAlign w:val="center"/>
          </w:tcPr>
          <w:p w14:paraId="2848F56A" w14:textId="77777777" w:rsidR="00E37D2C" w:rsidRPr="00ED4AF8" w:rsidRDefault="00E37D2C" w:rsidP="00E93FDC">
            <w:pPr>
              <w:pStyle w:val="TAC"/>
              <w:rPr>
                <w:sz w:val="13"/>
                <w:lang w:eastAsia="zh-CN"/>
              </w:rPr>
            </w:pPr>
            <w:r w:rsidRPr="00ED4AF8">
              <w:rPr>
                <w:sz w:val="13"/>
                <w:lang w:eastAsia="zh-CN"/>
              </w:rPr>
              <w:t>850</w:t>
            </w:r>
          </w:p>
        </w:tc>
        <w:tc>
          <w:tcPr>
            <w:tcW w:w="363" w:type="dxa"/>
            <w:vAlign w:val="center"/>
          </w:tcPr>
          <w:p w14:paraId="11FBAD17" w14:textId="77777777" w:rsidR="00E37D2C" w:rsidRPr="00ED4AF8" w:rsidRDefault="00E37D2C" w:rsidP="00E93FDC">
            <w:pPr>
              <w:pStyle w:val="TAC"/>
              <w:rPr>
                <w:sz w:val="13"/>
                <w:lang w:eastAsia="zh-CN"/>
              </w:rPr>
            </w:pPr>
            <w:r w:rsidRPr="00ED4AF8">
              <w:rPr>
                <w:sz w:val="13"/>
                <w:lang w:eastAsia="zh-CN"/>
              </w:rPr>
              <w:t>870</w:t>
            </w:r>
          </w:p>
        </w:tc>
        <w:tc>
          <w:tcPr>
            <w:tcW w:w="555" w:type="dxa"/>
            <w:shd w:val="clear" w:color="auto" w:fill="D9D9D9"/>
            <w:vAlign w:val="center"/>
          </w:tcPr>
          <w:p w14:paraId="7F2C0D10" w14:textId="77777777" w:rsidR="00E37D2C" w:rsidRPr="00ED4AF8" w:rsidRDefault="00E37D2C" w:rsidP="00E93FDC">
            <w:pPr>
              <w:pStyle w:val="TAC"/>
              <w:rPr>
                <w:sz w:val="13"/>
                <w:lang w:eastAsia="zh-CN"/>
              </w:rPr>
            </w:pPr>
            <w:r w:rsidRPr="00ED4AF8">
              <w:rPr>
                <w:sz w:val="13"/>
                <w:lang w:eastAsia="zh-CN"/>
              </w:rPr>
              <w:t>978</w:t>
            </w:r>
          </w:p>
        </w:tc>
        <w:tc>
          <w:tcPr>
            <w:tcW w:w="363" w:type="dxa"/>
            <w:vAlign w:val="center"/>
          </w:tcPr>
          <w:p w14:paraId="57FE2A7A" w14:textId="77777777" w:rsidR="00E37D2C" w:rsidRPr="00ED4AF8" w:rsidRDefault="00E37D2C" w:rsidP="00E93FDC">
            <w:pPr>
              <w:pStyle w:val="TAC"/>
              <w:rPr>
                <w:sz w:val="13"/>
                <w:lang w:eastAsia="zh-CN"/>
              </w:rPr>
            </w:pPr>
            <w:r w:rsidRPr="00ED4AF8">
              <w:rPr>
                <w:sz w:val="13"/>
                <w:lang w:eastAsia="zh-CN"/>
              </w:rPr>
              <w:t>997</w:t>
            </w:r>
          </w:p>
        </w:tc>
      </w:tr>
      <w:tr w:rsidR="00E37D2C" w:rsidRPr="00ED4AF8" w14:paraId="2DA92E33" w14:textId="77777777" w:rsidTr="00E93FDC">
        <w:trPr>
          <w:jc w:val="center"/>
        </w:trPr>
        <w:tc>
          <w:tcPr>
            <w:tcW w:w="297" w:type="dxa"/>
            <w:shd w:val="clear" w:color="auto" w:fill="D9D9D9"/>
            <w:vAlign w:val="center"/>
          </w:tcPr>
          <w:p w14:paraId="2952244A" w14:textId="77777777" w:rsidR="00E37D2C" w:rsidRPr="00ED4AF8" w:rsidRDefault="00E37D2C" w:rsidP="00E93FDC">
            <w:pPr>
              <w:pStyle w:val="TAC"/>
              <w:rPr>
                <w:sz w:val="13"/>
                <w:lang w:eastAsia="zh-CN"/>
              </w:rPr>
            </w:pPr>
            <w:r w:rsidRPr="00ED4AF8">
              <w:rPr>
                <w:sz w:val="13"/>
                <w:lang w:eastAsia="zh-CN"/>
              </w:rPr>
              <w:t>83</w:t>
            </w:r>
          </w:p>
        </w:tc>
        <w:tc>
          <w:tcPr>
            <w:tcW w:w="621" w:type="dxa"/>
            <w:vAlign w:val="center"/>
          </w:tcPr>
          <w:p w14:paraId="4F46E5B3" w14:textId="77777777" w:rsidR="00E37D2C" w:rsidRPr="00ED4AF8" w:rsidRDefault="00E37D2C" w:rsidP="00E93FDC">
            <w:pPr>
              <w:pStyle w:val="TAC"/>
              <w:rPr>
                <w:sz w:val="13"/>
                <w:lang w:eastAsia="zh-CN"/>
              </w:rPr>
            </w:pPr>
            <w:r w:rsidRPr="00ED4AF8">
              <w:rPr>
                <w:sz w:val="13"/>
                <w:lang w:eastAsia="zh-CN"/>
              </w:rPr>
              <w:t>76</w:t>
            </w:r>
          </w:p>
        </w:tc>
        <w:tc>
          <w:tcPr>
            <w:tcW w:w="555" w:type="dxa"/>
            <w:shd w:val="clear" w:color="auto" w:fill="D9D9D9"/>
            <w:vAlign w:val="center"/>
          </w:tcPr>
          <w:p w14:paraId="6DE6F46B" w14:textId="77777777" w:rsidR="00E37D2C" w:rsidRPr="00ED4AF8" w:rsidRDefault="00E37D2C" w:rsidP="00E93FDC">
            <w:pPr>
              <w:pStyle w:val="TAC"/>
              <w:rPr>
                <w:sz w:val="13"/>
                <w:lang w:eastAsia="zh-CN"/>
              </w:rPr>
            </w:pPr>
            <w:r w:rsidRPr="00ED4AF8">
              <w:rPr>
                <w:sz w:val="13"/>
                <w:lang w:eastAsia="zh-CN"/>
              </w:rPr>
              <w:t>211</w:t>
            </w:r>
          </w:p>
        </w:tc>
        <w:tc>
          <w:tcPr>
            <w:tcW w:w="363" w:type="dxa"/>
            <w:vAlign w:val="center"/>
          </w:tcPr>
          <w:p w14:paraId="503B9864" w14:textId="77777777" w:rsidR="00E37D2C" w:rsidRPr="00ED4AF8" w:rsidRDefault="00E37D2C" w:rsidP="00E93FDC">
            <w:pPr>
              <w:pStyle w:val="TAC"/>
              <w:rPr>
                <w:sz w:val="13"/>
                <w:lang w:eastAsia="zh-CN"/>
              </w:rPr>
            </w:pPr>
            <w:r w:rsidRPr="00ED4AF8">
              <w:rPr>
                <w:sz w:val="13"/>
                <w:lang w:eastAsia="zh-CN"/>
              </w:rPr>
              <w:t>114</w:t>
            </w:r>
          </w:p>
        </w:tc>
        <w:tc>
          <w:tcPr>
            <w:tcW w:w="555" w:type="dxa"/>
            <w:shd w:val="clear" w:color="auto" w:fill="D9D9D9"/>
            <w:vAlign w:val="center"/>
          </w:tcPr>
          <w:p w14:paraId="19522759" w14:textId="77777777" w:rsidR="00E37D2C" w:rsidRPr="00ED4AF8" w:rsidRDefault="00E37D2C" w:rsidP="00E93FDC">
            <w:pPr>
              <w:pStyle w:val="TAC"/>
              <w:rPr>
                <w:sz w:val="13"/>
                <w:lang w:eastAsia="zh-CN"/>
              </w:rPr>
            </w:pPr>
            <w:r w:rsidRPr="00ED4AF8">
              <w:rPr>
                <w:sz w:val="13"/>
                <w:lang w:eastAsia="zh-CN"/>
              </w:rPr>
              <w:t>339</w:t>
            </w:r>
          </w:p>
        </w:tc>
        <w:tc>
          <w:tcPr>
            <w:tcW w:w="363" w:type="dxa"/>
            <w:vAlign w:val="center"/>
          </w:tcPr>
          <w:p w14:paraId="7FBC2DD6" w14:textId="77777777" w:rsidR="00E37D2C" w:rsidRPr="00ED4AF8" w:rsidRDefault="00E37D2C" w:rsidP="00E93FDC">
            <w:pPr>
              <w:pStyle w:val="TAC"/>
              <w:rPr>
                <w:sz w:val="13"/>
                <w:lang w:eastAsia="zh-CN"/>
              </w:rPr>
            </w:pPr>
            <w:r w:rsidRPr="00ED4AF8">
              <w:rPr>
                <w:sz w:val="13"/>
                <w:lang w:eastAsia="zh-CN"/>
              </w:rPr>
              <w:t>182</w:t>
            </w:r>
          </w:p>
        </w:tc>
        <w:tc>
          <w:tcPr>
            <w:tcW w:w="555" w:type="dxa"/>
            <w:shd w:val="clear" w:color="auto" w:fill="D9D9D9"/>
            <w:vAlign w:val="center"/>
          </w:tcPr>
          <w:p w14:paraId="713766E5" w14:textId="77777777" w:rsidR="00E37D2C" w:rsidRPr="00ED4AF8" w:rsidRDefault="00E37D2C" w:rsidP="00E93FDC">
            <w:pPr>
              <w:pStyle w:val="TAC"/>
              <w:rPr>
                <w:sz w:val="13"/>
                <w:lang w:eastAsia="zh-CN"/>
              </w:rPr>
            </w:pPr>
            <w:r w:rsidRPr="00ED4AF8">
              <w:rPr>
                <w:sz w:val="13"/>
                <w:lang w:eastAsia="zh-CN"/>
              </w:rPr>
              <w:t>467</w:t>
            </w:r>
          </w:p>
        </w:tc>
        <w:tc>
          <w:tcPr>
            <w:tcW w:w="363" w:type="dxa"/>
            <w:vAlign w:val="center"/>
          </w:tcPr>
          <w:p w14:paraId="75735EA4" w14:textId="77777777" w:rsidR="00E37D2C" w:rsidRPr="00ED4AF8" w:rsidRDefault="00E37D2C" w:rsidP="00E93FDC">
            <w:pPr>
              <w:pStyle w:val="TAC"/>
              <w:rPr>
                <w:sz w:val="13"/>
                <w:lang w:eastAsia="zh-CN"/>
              </w:rPr>
            </w:pPr>
            <w:r w:rsidRPr="00ED4AF8">
              <w:rPr>
                <w:sz w:val="13"/>
                <w:lang w:eastAsia="zh-CN"/>
              </w:rPr>
              <w:t>405</w:t>
            </w:r>
          </w:p>
        </w:tc>
        <w:tc>
          <w:tcPr>
            <w:tcW w:w="555" w:type="dxa"/>
            <w:shd w:val="clear" w:color="auto" w:fill="D9D9D9"/>
            <w:vAlign w:val="center"/>
          </w:tcPr>
          <w:p w14:paraId="6602B8BB" w14:textId="77777777" w:rsidR="00E37D2C" w:rsidRPr="00ED4AF8" w:rsidRDefault="00E37D2C" w:rsidP="00E93FDC">
            <w:pPr>
              <w:pStyle w:val="TAC"/>
              <w:rPr>
                <w:sz w:val="13"/>
                <w:lang w:eastAsia="zh-CN"/>
              </w:rPr>
            </w:pPr>
            <w:r w:rsidRPr="00ED4AF8">
              <w:rPr>
                <w:sz w:val="13"/>
                <w:lang w:eastAsia="zh-CN"/>
              </w:rPr>
              <w:t>595</w:t>
            </w:r>
          </w:p>
        </w:tc>
        <w:tc>
          <w:tcPr>
            <w:tcW w:w="363" w:type="dxa"/>
            <w:vAlign w:val="center"/>
          </w:tcPr>
          <w:p w14:paraId="1175C137" w14:textId="77777777" w:rsidR="00E37D2C" w:rsidRPr="00ED4AF8" w:rsidRDefault="00E37D2C" w:rsidP="00E93FDC">
            <w:pPr>
              <w:pStyle w:val="TAC"/>
              <w:rPr>
                <w:sz w:val="13"/>
                <w:lang w:eastAsia="zh-CN"/>
              </w:rPr>
            </w:pPr>
            <w:r w:rsidRPr="00ED4AF8">
              <w:rPr>
                <w:sz w:val="13"/>
                <w:lang w:eastAsia="zh-CN"/>
              </w:rPr>
              <w:t>668</w:t>
            </w:r>
          </w:p>
        </w:tc>
        <w:tc>
          <w:tcPr>
            <w:tcW w:w="555" w:type="dxa"/>
            <w:shd w:val="clear" w:color="auto" w:fill="D9D9D9"/>
            <w:vAlign w:val="center"/>
          </w:tcPr>
          <w:p w14:paraId="6D82284E" w14:textId="77777777" w:rsidR="00E37D2C" w:rsidRPr="00ED4AF8" w:rsidRDefault="00E37D2C" w:rsidP="00E93FDC">
            <w:pPr>
              <w:pStyle w:val="TAC"/>
              <w:rPr>
                <w:sz w:val="13"/>
                <w:lang w:eastAsia="zh-CN"/>
              </w:rPr>
            </w:pPr>
            <w:r w:rsidRPr="00ED4AF8">
              <w:rPr>
                <w:sz w:val="13"/>
                <w:lang w:eastAsia="zh-CN"/>
              </w:rPr>
              <w:t>723</w:t>
            </w:r>
          </w:p>
        </w:tc>
        <w:tc>
          <w:tcPr>
            <w:tcW w:w="363" w:type="dxa"/>
            <w:vAlign w:val="center"/>
          </w:tcPr>
          <w:p w14:paraId="3551238F" w14:textId="77777777" w:rsidR="00E37D2C" w:rsidRPr="00ED4AF8" w:rsidRDefault="00E37D2C" w:rsidP="00E93FDC">
            <w:pPr>
              <w:pStyle w:val="TAC"/>
              <w:rPr>
                <w:sz w:val="13"/>
                <w:lang w:eastAsia="zh-CN"/>
              </w:rPr>
            </w:pPr>
            <w:r w:rsidRPr="00ED4AF8">
              <w:rPr>
                <w:sz w:val="13"/>
                <w:lang w:eastAsia="zh-CN"/>
              </w:rPr>
              <w:t>470</w:t>
            </w:r>
          </w:p>
        </w:tc>
        <w:tc>
          <w:tcPr>
            <w:tcW w:w="555" w:type="dxa"/>
            <w:shd w:val="clear" w:color="auto" w:fill="D9D9D9"/>
            <w:vAlign w:val="center"/>
          </w:tcPr>
          <w:p w14:paraId="04CDFC18" w14:textId="77777777" w:rsidR="00E37D2C" w:rsidRPr="00ED4AF8" w:rsidRDefault="00E37D2C" w:rsidP="00E93FDC">
            <w:pPr>
              <w:pStyle w:val="TAC"/>
              <w:rPr>
                <w:sz w:val="13"/>
                <w:lang w:eastAsia="zh-CN"/>
              </w:rPr>
            </w:pPr>
            <w:r w:rsidRPr="00ED4AF8">
              <w:rPr>
                <w:sz w:val="13"/>
                <w:lang w:eastAsia="zh-CN"/>
              </w:rPr>
              <w:t>851</w:t>
            </w:r>
          </w:p>
        </w:tc>
        <w:tc>
          <w:tcPr>
            <w:tcW w:w="363" w:type="dxa"/>
            <w:vAlign w:val="center"/>
          </w:tcPr>
          <w:p w14:paraId="6D4CE1B5" w14:textId="77777777" w:rsidR="00E37D2C" w:rsidRPr="00ED4AF8" w:rsidRDefault="00E37D2C" w:rsidP="00E93FDC">
            <w:pPr>
              <w:pStyle w:val="TAC"/>
              <w:rPr>
                <w:sz w:val="13"/>
                <w:lang w:eastAsia="zh-CN"/>
              </w:rPr>
            </w:pPr>
            <w:r w:rsidRPr="00ED4AF8">
              <w:rPr>
                <w:sz w:val="13"/>
                <w:lang w:eastAsia="zh-CN"/>
              </w:rPr>
              <w:t>917</w:t>
            </w:r>
          </w:p>
        </w:tc>
        <w:tc>
          <w:tcPr>
            <w:tcW w:w="555" w:type="dxa"/>
            <w:shd w:val="clear" w:color="auto" w:fill="D9D9D9"/>
            <w:vAlign w:val="center"/>
          </w:tcPr>
          <w:p w14:paraId="397BD76A" w14:textId="77777777" w:rsidR="00E37D2C" w:rsidRPr="00ED4AF8" w:rsidRDefault="00E37D2C" w:rsidP="00E93FDC">
            <w:pPr>
              <w:pStyle w:val="TAC"/>
              <w:rPr>
                <w:sz w:val="13"/>
                <w:lang w:eastAsia="zh-CN"/>
              </w:rPr>
            </w:pPr>
            <w:r w:rsidRPr="00ED4AF8">
              <w:rPr>
                <w:sz w:val="13"/>
                <w:lang w:eastAsia="zh-CN"/>
              </w:rPr>
              <w:t>979</w:t>
            </w:r>
          </w:p>
        </w:tc>
        <w:tc>
          <w:tcPr>
            <w:tcW w:w="363" w:type="dxa"/>
            <w:vAlign w:val="center"/>
          </w:tcPr>
          <w:p w14:paraId="5F03BE52" w14:textId="77777777" w:rsidR="00E37D2C" w:rsidRPr="00ED4AF8" w:rsidRDefault="00E37D2C" w:rsidP="00E93FDC">
            <w:pPr>
              <w:pStyle w:val="TAC"/>
              <w:rPr>
                <w:sz w:val="13"/>
                <w:lang w:eastAsia="zh-CN"/>
              </w:rPr>
            </w:pPr>
            <w:r w:rsidRPr="00ED4AF8">
              <w:rPr>
                <w:sz w:val="13"/>
                <w:lang w:eastAsia="zh-CN"/>
              </w:rPr>
              <w:t>986</w:t>
            </w:r>
          </w:p>
        </w:tc>
      </w:tr>
      <w:tr w:rsidR="00E37D2C" w:rsidRPr="00ED4AF8" w14:paraId="16782AD4" w14:textId="77777777" w:rsidTr="00E93FDC">
        <w:trPr>
          <w:jc w:val="center"/>
        </w:trPr>
        <w:tc>
          <w:tcPr>
            <w:tcW w:w="297" w:type="dxa"/>
            <w:shd w:val="clear" w:color="auto" w:fill="D9D9D9"/>
            <w:vAlign w:val="center"/>
          </w:tcPr>
          <w:p w14:paraId="4E5E2F45" w14:textId="77777777" w:rsidR="00E37D2C" w:rsidRPr="00ED4AF8" w:rsidRDefault="00E37D2C" w:rsidP="00E93FDC">
            <w:pPr>
              <w:pStyle w:val="TAC"/>
              <w:rPr>
                <w:sz w:val="13"/>
                <w:lang w:eastAsia="zh-CN"/>
              </w:rPr>
            </w:pPr>
            <w:r w:rsidRPr="00ED4AF8">
              <w:rPr>
                <w:sz w:val="13"/>
                <w:lang w:eastAsia="zh-CN"/>
              </w:rPr>
              <w:t>84</w:t>
            </w:r>
          </w:p>
        </w:tc>
        <w:tc>
          <w:tcPr>
            <w:tcW w:w="621" w:type="dxa"/>
            <w:vAlign w:val="center"/>
          </w:tcPr>
          <w:p w14:paraId="0E48549E" w14:textId="77777777" w:rsidR="00E37D2C" w:rsidRPr="00ED4AF8" w:rsidRDefault="00E37D2C" w:rsidP="00E93FDC">
            <w:pPr>
              <w:pStyle w:val="TAC"/>
              <w:rPr>
                <w:sz w:val="13"/>
                <w:lang w:eastAsia="zh-CN"/>
              </w:rPr>
            </w:pPr>
            <w:r w:rsidRPr="00ED4AF8">
              <w:rPr>
                <w:sz w:val="13"/>
                <w:lang w:eastAsia="zh-CN"/>
              </w:rPr>
              <w:t>137</w:t>
            </w:r>
          </w:p>
        </w:tc>
        <w:tc>
          <w:tcPr>
            <w:tcW w:w="555" w:type="dxa"/>
            <w:shd w:val="clear" w:color="auto" w:fill="D9D9D9"/>
            <w:vAlign w:val="center"/>
          </w:tcPr>
          <w:p w14:paraId="07E2F01E" w14:textId="77777777" w:rsidR="00E37D2C" w:rsidRPr="00ED4AF8" w:rsidRDefault="00E37D2C" w:rsidP="00E93FDC">
            <w:pPr>
              <w:pStyle w:val="TAC"/>
              <w:rPr>
                <w:sz w:val="13"/>
                <w:lang w:eastAsia="zh-CN"/>
              </w:rPr>
            </w:pPr>
            <w:r w:rsidRPr="00ED4AF8">
              <w:rPr>
                <w:sz w:val="13"/>
                <w:lang w:eastAsia="zh-CN"/>
              </w:rPr>
              <w:t>212</w:t>
            </w:r>
          </w:p>
        </w:tc>
        <w:tc>
          <w:tcPr>
            <w:tcW w:w="363" w:type="dxa"/>
            <w:vAlign w:val="center"/>
          </w:tcPr>
          <w:p w14:paraId="282263A6" w14:textId="77777777" w:rsidR="00E37D2C" w:rsidRPr="00ED4AF8" w:rsidRDefault="00E37D2C" w:rsidP="00E93FDC">
            <w:pPr>
              <w:pStyle w:val="TAC"/>
              <w:rPr>
                <w:sz w:val="13"/>
                <w:lang w:eastAsia="zh-CN"/>
              </w:rPr>
            </w:pPr>
            <w:r w:rsidRPr="00ED4AF8">
              <w:rPr>
                <w:sz w:val="13"/>
                <w:lang w:eastAsia="zh-CN"/>
              </w:rPr>
              <w:t>277</w:t>
            </w:r>
          </w:p>
        </w:tc>
        <w:tc>
          <w:tcPr>
            <w:tcW w:w="555" w:type="dxa"/>
            <w:shd w:val="clear" w:color="auto" w:fill="D9D9D9"/>
            <w:vAlign w:val="center"/>
          </w:tcPr>
          <w:p w14:paraId="4A55AC59" w14:textId="77777777" w:rsidR="00E37D2C" w:rsidRPr="00ED4AF8" w:rsidRDefault="00E37D2C" w:rsidP="00E93FDC">
            <w:pPr>
              <w:pStyle w:val="TAC"/>
              <w:rPr>
                <w:sz w:val="13"/>
                <w:lang w:eastAsia="zh-CN"/>
              </w:rPr>
            </w:pPr>
            <w:r w:rsidRPr="00ED4AF8">
              <w:rPr>
                <w:sz w:val="13"/>
                <w:lang w:eastAsia="zh-CN"/>
              </w:rPr>
              <w:t>340</w:t>
            </w:r>
          </w:p>
        </w:tc>
        <w:tc>
          <w:tcPr>
            <w:tcW w:w="363" w:type="dxa"/>
            <w:vAlign w:val="center"/>
          </w:tcPr>
          <w:p w14:paraId="53C1B264" w14:textId="77777777" w:rsidR="00E37D2C" w:rsidRPr="00ED4AF8" w:rsidRDefault="00E37D2C" w:rsidP="00E93FDC">
            <w:pPr>
              <w:pStyle w:val="TAC"/>
              <w:rPr>
                <w:sz w:val="13"/>
                <w:lang w:eastAsia="zh-CN"/>
              </w:rPr>
            </w:pPr>
            <w:r w:rsidRPr="00ED4AF8">
              <w:rPr>
                <w:sz w:val="13"/>
                <w:lang w:eastAsia="zh-CN"/>
              </w:rPr>
              <w:t>643</w:t>
            </w:r>
          </w:p>
        </w:tc>
        <w:tc>
          <w:tcPr>
            <w:tcW w:w="555" w:type="dxa"/>
            <w:shd w:val="clear" w:color="auto" w:fill="D9D9D9"/>
            <w:vAlign w:val="center"/>
          </w:tcPr>
          <w:p w14:paraId="48E57AEC" w14:textId="77777777" w:rsidR="00E37D2C" w:rsidRPr="00ED4AF8" w:rsidRDefault="00E37D2C" w:rsidP="00E93FDC">
            <w:pPr>
              <w:pStyle w:val="TAC"/>
              <w:rPr>
                <w:sz w:val="13"/>
                <w:lang w:eastAsia="zh-CN"/>
              </w:rPr>
            </w:pPr>
            <w:r w:rsidRPr="00ED4AF8">
              <w:rPr>
                <w:sz w:val="13"/>
                <w:lang w:eastAsia="zh-CN"/>
              </w:rPr>
              <w:t>468</w:t>
            </w:r>
          </w:p>
        </w:tc>
        <w:tc>
          <w:tcPr>
            <w:tcW w:w="363" w:type="dxa"/>
            <w:vAlign w:val="center"/>
          </w:tcPr>
          <w:p w14:paraId="26A98C59" w14:textId="77777777" w:rsidR="00E37D2C" w:rsidRPr="00ED4AF8" w:rsidRDefault="00E37D2C" w:rsidP="00E93FDC">
            <w:pPr>
              <w:pStyle w:val="TAC"/>
              <w:rPr>
                <w:sz w:val="13"/>
                <w:lang w:eastAsia="zh-CN"/>
              </w:rPr>
            </w:pPr>
            <w:r w:rsidRPr="00ED4AF8">
              <w:rPr>
                <w:sz w:val="13"/>
                <w:lang w:eastAsia="zh-CN"/>
              </w:rPr>
              <w:t>303</w:t>
            </w:r>
          </w:p>
        </w:tc>
        <w:tc>
          <w:tcPr>
            <w:tcW w:w="555" w:type="dxa"/>
            <w:shd w:val="clear" w:color="auto" w:fill="D9D9D9"/>
            <w:vAlign w:val="center"/>
          </w:tcPr>
          <w:p w14:paraId="5179F94A" w14:textId="77777777" w:rsidR="00E37D2C" w:rsidRPr="00ED4AF8" w:rsidRDefault="00E37D2C" w:rsidP="00E93FDC">
            <w:pPr>
              <w:pStyle w:val="TAC"/>
              <w:rPr>
                <w:sz w:val="13"/>
                <w:lang w:eastAsia="zh-CN"/>
              </w:rPr>
            </w:pPr>
            <w:r w:rsidRPr="00ED4AF8">
              <w:rPr>
                <w:sz w:val="13"/>
                <w:lang w:eastAsia="zh-CN"/>
              </w:rPr>
              <w:t>596</w:t>
            </w:r>
          </w:p>
        </w:tc>
        <w:tc>
          <w:tcPr>
            <w:tcW w:w="363" w:type="dxa"/>
            <w:vAlign w:val="center"/>
          </w:tcPr>
          <w:p w14:paraId="4F5D663F" w14:textId="77777777" w:rsidR="00E37D2C" w:rsidRPr="00ED4AF8" w:rsidRDefault="00E37D2C" w:rsidP="00E93FDC">
            <w:pPr>
              <w:pStyle w:val="TAC"/>
              <w:rPr>
                <w:sz w:val="13"/>
                <w:lang w:eastAsia="zh-CN"/>
              </w:rPr>
            </w:pPr>
            <w:r w:rsidRPr="00ED4AF8">
              <w:rPr>
                <w:sz w:val="13"/>
                <w:lang w:eastAsia="zh-CN"/>
              </w:rPr>
              <w:t>790</w:t>
            </w:r>
          </w:p>
        </w:tc>
        <w:tc>
          <w:tcPr>
            <w:tcW w:w="555" w:type="dxa"/>
            <w:shd w:val="clear" w:color="auto" w:fill="D9D9D9"/>
            <w:vAlign w:val="center"/>
          </w:tcPr>
          <w:p w14:paraId="4D285AF9" w14:textId="77777777" w:rsidR="00E37D2C" w:rsidRPr="00ED4AF8" w:rsidRDefault="00E37D2C" w:rsidP="00E93FDC">
            <w:pPr>
              <w:pStyle w:val="TAC"/>
              <w:rPr>
                <w:sz w:val="13"/>
                <w:lang w:eastAsia="zh-CN"/>
              </w:rPr>
            </w:pPr>
            <w:r w:rsidRPr="00ED4AF8">
              <w:rPr>
                <w:sz w:val="13"/>
                <w:lang w:eastAsia="zh-CN"/>
              </w:rPr>
              <w:t>724</w:t>
            </w:r>
          </w:p>
        </w:tc>
        <w:tc>
          <w:tcPr>
            <w:tcW w:w="363" w:type="dxa"/>
            <w:vAlign w:val="center"/>
          </w:tcPr>
          <w:p w14:paraId="2036E55D" w14:textId="77777777" w:rsidR="00E37D2C" w:rsidRPr="00ED4AF8" w:rsidRDefault="00E37D2C" w:rsidP="00E93FDC">
            <w:pPr>
              <w:pStyle w:val="TAC"/>
              <w:rPr>
                <w:sz w:val="13"/>
                <w:lang w:eastAsia="zh-CN"/>
              </w:rPr>
            </w:pPr>
            <w:r w:rsidRPr="00ED4AF8">
              <w:rPr>
                <w:sz w:val="13"/>
                <w:lang w:eastAsia="zh-CN"/>
              </w:rPr>
              <w:t>483</w:t>
            </w:r>
          </w:p>
        </w:tc>
        <w:tc>
          <w:tcPr>
            <w:tcW w:w="555" w:type="dxa"/>
            <w:shd w:val="clear" w:color="auto" w:fill="D9D9D9"/>
            <w:vAlign w:val="center"/>
          </w:tcPr>
          <w:p w14:paraId="7509F1A1" w14:textId="77777777" w:rsidR="00E37D2C" w:rsidRPr="00ED4AF8" w:rsidRDefault="00E37D2C" w:rsidP="00E93FDC">
            <w:pPr>
              <w:pStyle w:val="TAC"/>
              <w:rPr>
                <w:sz w:val="13"/>
                <w:lang w:eastAsia="zh-CN"/>
              </w:rPr>
            </w:pPr>
            <w:r w:rsidRPr="00ED4AF8">
              <w:rPr>
                <w:sz w:val="13"/>
                <w:lang w:eastAsia="zh-CN"/>
              </w:rPr>
              <w:t>852</w:t>
            </w:r>
          </w:p>
        </w:tc>
        <w:tc>
          <w:tcPr>
            <w:tcW w:w="363" w:type="dxa"/>
            <w:vAlign w:val="center"/>
          </w:tcPr>
          <w:p w14:paraId="1987AD52" w14:textId="77777777" w:rsidR="00E37D2C" w:rsidRPr="00ED4AF8" w:rsidRDefault="00E37D2C" w:rsidP="00E93FDC">
            <w:pPr>
              <w:pStyle w:val="TAC"/>
              <w:rPr>
                <w:sz w:val="13"/>
                <w:lang w:eastAsia="zh-CN"/>
              </w:rPr>
            </w:pPr>
            <w:r w:rsidRPr="00ED4AF8">
              <w:rPr>
                <w:sz w:val="13"/>
                <w:lang w:eastAsia="zh-CN"/>
              </w:rPr>
              <w:t>727</w:t>
            </w:r>
          </w:p>
        </w:tc>
        <w:tc>
          <w:tcPr>
            <w:tcW w:w="555" w:type="dxa"/>
            <w:shd w:val="clear" w:color="auto" w:fill="D9D9D9"/>
            <w:vAlign w:val="center"/>
          </w:tcPr>
          <w:p w14:paraId="0510D1C6" w14:textId="77777777" w:rsidR="00E37D2C" w:rsidRPr="00ED4AF8" w:rsidRDefault="00E37D2C" w:rsidP="00E93FDC">
            <w:pPr>
              <w:pStyle w:val="TAC"/>
              <w:rPr>
                <w:sz w:val="13"/>
                <w:lang w:eastAsia="zh-CN"/>
              </w:rPr>
            </w:pPr>
            <w:r w:rsidRPr="00ED4AF8">
              <w:rPr>
                <w:sz w:val="13"/>
                <w:lang w:eastAsia="zh-CN"/>
              </w:rPr>
              <w:t>980</w:t>
            </w:r>
          </w:p>
        </w:tc>
        <w:tc>
          <w:tcPr>
            <w:tcW w:w="363" w:type="dxa"/>
            <w:vAlign w:val="center"/>
          </w:tcPr>
          <w:p w14:paraId="714C4822" w14:textId="77777777" w:rsidR="00E37D2C" w:rsidRPr="00ED4AF8" w:rsidRDefault="00E37D2C" w:rsidP="00E93FDC">
            <w:pPr>
              <w:pStyle w:val="TAC"/>
              <w:rPr>
                <w:sz w:val="13"/>
                <w:lang w:eastAsia="zh-CN"/>
              </w:rPr>
            </w:pPr>
            <w:r w:rsidRPr="00ED4AF8">
              <w:rPr>
                <w:sz w:val="13"/>
                <w:lang w:eastAsia="zh-CN"/>
              </w:rPr>
              <w:t>943</w:t>
            </w:r>
          </w:p>
        </w:tc>
      </w:tr>
      <w:tr w:rsidR="00E37D2C" w:rsidRPr="00ED4AF8" w14:paraId="41F7EFA1" w14:textId="77777777" w:rsidTr="00E93FDC">
        <w:trPr>
          <w:jc w:val="center"/>
        </w:trPr>
        <w:tc>
          <w:tcPr>
            <w:tcW w:w="297" w:type="dxa"/>
            <w:shd w:val="clear" w:color="auto" w:fill="D9D9D9"/>
            <w:vAlign w:val="center"/>
          </w:tcPr>
          <w:p w14:paraId="1B0FBED7" w14:textId="77777777" w:rsidR="00E37D2C" w:rsidRPr="00ED4AF8" w:rsidRDefault="00E37D2C" w:rsidP="00E93FDC">
            <w:pPr>
              <w:pStyle w:val="TAC"/>
              <w:rPr>
                <w:sz w:val="13"/>
                <w:lang w:eastAsia="zh-CN"/>
              </w:rPr>
            </w:pPr>
            <w:r w:rsidRPr="00ED4AF8">
              <w:rPr>
                <w:sz w:val="13"/>
                <w:lang w:eastAsia="zh-CN"/>
              </w:rPr>
              <w:t>85</w:t>
            </w:r>
          </w:p>
        </w:tc>
        <w:tc>
          <w:tcPr>
            <w:tcW w:w="621" w:type="dxa"/>
            <w:vAlign w:val="center"/>
          </w:tcPr>
          <w:p w14:paraId="4618FDF2" w14:textId="77777777" w:rsidR="00E37D2C" w:rsidRPr="00ED4AF8" w:rsidRDefault="00E37D2C" w:rsidP="00E93FDC">
            <w:pPr>
              <w:pStyle w:val="TAC"/>
              <w:rPr>
                <w:sz w:val="13"/>
                <w:lang w:eastAsia="zh-CN"/>
              </w:rPr>
            </w:pPr>
            <w:r w:rsidRPr="00ED4AF8">
              <w:rPr>
                <w:sz w:val="13"/>
                <w:lang w:eastAsia="zh-CN"/>
              </w:rPr>
              <w:t>82</w:t>
            </w:r>
          </w:p>
        </w:tc>
        <w:tc>
          <w:tcPr>
            <w:tcW w:w="555" w:type="dxa"/>
            <w:shd w:val="clear" w:color="auto" w:fill="D9D9D9"/>
            <w:vAlign w:val="center"/>
          </w:tcPr>
          <w:p w14:paraId="47D2FD76" w14:textId="77777777" w:rsidR="00E37D2C" w:rsidRPr="00ED4AF8" w:rsidRDefault="00E37D2C" w:rsidP="00E93FDC">
            <w:pPr>
              <w:pStyle w:val="TAC"/>
              <w:rPr>
                <w:sz w:val="13"/>
                <w:lang w:eastAsia="zh-CN"/>
              </w:rPr>
            </w:pPr>
            <w:r w:rsidRPr="00ED4AF8">
              <w:rPr>
                <w:sz w:val="13"/>
                <w:lang w:eastAsia="zh-CN"/>
              </w:rPr>
              <w:t>213</w:t>
            </w:r>
          </w:p>
        </w:tc>
        <w:tc>
          <w:tcPr>
            <w:tcW w:w="363" w:type="dxa"/>
            <w:vAlign w:val="center"/>
          </w:tcPr>
          <w:p w14:paraId="04527BD3" w14:textId="77777777" w:rsidR="00E37D2C" w:rsidRPr="00ED4AF8" w:rsidRDefault="00E37D2C" w:rsidP="00E93FDC">
            <w:pPr>
              <w:pStyle w:val="TAC"/>
              <w:rPr>
                <w:sz w:val="13"/>
                <w:lang w:eastAsia="zh-CN"/>
              </w:rPr>
            </w:pPr>
            <w:r w:rsidRPr="00ED4AF8">
              <w:rPr>
                <w:sz w:val="13"/>
                <w:lang w:eastAsia="zh-CN"/>
              </w:rPr>
              <w:t>156</w:t>
            </w:r>
          </w:p>
        </w:tc>
        <w:tc>
          <w:tcPr>
            <w:tcW w:w="555" w:type="dxa"/>
            <w:shd w:val="clear" w:color="auto" w:fill="D9D9D9"/>
            <w:vAlign w:val="center"/>
          </w:tcPr>
          <w:p w14:paraId="6B650CF7" w14:textId="77777777" w:rsidR="00E37D2C" w:rsidRPr="00ED4AF8" w:rsidRDefault="00E37D2C" w:rsidP="00E93FDC">
            <w:pPr>
              <w:pStyle w:val="TAC"/>
              <w:rPr>
                <w:sz w:val="13"/>
                <w:lang w:eastAsia="zh-CN"/>
              </w:rPr>
            </w:pPr>
            <w:r w:rsidRPr="00ED4AF8">
              <w:rPr>
                <w:sz w:val="13"/>
                <w:lang w:eastAsia="zh-CN"/>
              </w:rPr>
              <w:t>341</w:t>
            </w:r>
          </w:p>
        </w:tc>
        <w:tc>
          <w:tcPr>
            <w:tcW w:w="363" w:type="dxa"/>
            <w:vAlign w:val="center"/>
          </w:tcPr>
          <w:p w14:paraId="1EAF4C3B" w14:textId="77777777" w:rsidR="00E37D2C" w:rsidRPr="00ED4AF8" w:rsidRDefault="00E37D2C" w:rsidP="00E93FDC">
            <w:pPr>
              <w:pStyle w:val="TAC"/>
              <w:rPr>
                <w:sz w:val="13"/>
                <w:lang w:eastAsia="zh-CN"/>
              </w:rPr>
            </w:pPr>
            <w:r w:rsidRPr="00ED4AF8">
              <w:rPr>
                <w:sz w:val="13"/>
                <w:lang w:eastAsia="zh-CN"/>
              </w:rPr>
              <w:t>562</w:t>
            </w:r>
          </w:p>
        </w:tc>
        <w:tc>
          <w:tcPr>
            <w:tcW w:w="555" w:type="dxa"/>
            <w:shd w:val="clear" w:color="auto" w:fill="D9D9D9"/>
            <w:vAlign w:val="center"/>
          </w:tcPr>
          <w:p w14:paraId="460C2782" w14:textId="77777777" w:rsidR="00E37D2C" w:rsidRPr="00ED4AF8" w:rsidRDefault="00E37D2C" w:rsidP="00E93FDC">
            <w:pPr>
              <w:pStyle w:val="TAC"/>
              <w:rPr>
                <w:sz w:val="13"/>
                <w:lang w:eastAsia="zh-CN"/>
              </w:rPr>
            </w:pPr>
            <w:r w:rsidRPr="00ED4AF8">
              <w:rPr>
                <w:sz w:val="13"/>
                <w:lang w:eastAsia="zh-CN"/>
              </w:rPr>
              <w:t>469</w:t>
            </w:r>
          </w:p>
        </w:tc>
        <w:tc>
          <w:tcPr>
            <w:tcW w:w="363" w:type="dxa"/>
            <w:vAlign w:val="center"/>
          </w:tcPr>
          <w:p w14:paraId="5B548948" w14:textId="77777777" w:rsidR="00E37D2C" w:rsidRPr="00ED4AF8" w:rsidRDefault="00E37D2C" w:rsidP="00E93FDC">
            <w:pPr>
              <w:pStyle w:val="TAC"/>
              <w:rPr>
                <w:sz w:val="13"/>
                <w:lang w:eastAsia="zh-CN"/>
              </w:rPr>
            </w:pPr>
            <w:r w:rsidRPr="00ED4AF8">
              <w:rPr>
                <w:sz w:val="13"/>
                <w:lang w:eastAsia="zh-CN"/>
              </w:rPr>
              <w:t>569</w:t>
            </w:r>
          </w:p>
        </w:tc>
        <w:tc>
          <w:tcPr>
            <w:tcW w:w="555" w:type="dxa"/>
            <w:shd w:val="clear" w:color="auto" w:fill="D9D9D9"/>
            <w:vAlign w:val="center"/>
          </w:tcPr>
          <w:p w14:paraId="55236DF1" w14:textId="77777777" w:rsidR="00E37D2C" w:rsidRPr="00ED4AF8" w:rsidRDefault="00E37D2C" w:rsidP="00E93FDC">
            <w:pPr>
              <w:pStyle w:val="TAC"/>
              <w:rPr>
                <w:sz w:val="13"/>
                <w:lang w:eastAsia="zh-CN"/>
              </w:rPr>
            </w:pPr>
            <w:r w:rsidRPr="00ED4AF8">
              <w:rPr>
                <w:sz w:val="13"/>
                <w:lang w:eastAsia="zh-CN"/>
              </w:rPr>
              <w:t>597</w:t>
            </w:r>
          </w:p>
        </w:tc>
        <w:tc>
          <w:tcPr>
            <w:tcW w:w="363" w:type="dxa"/>
            <w:vAlign w:val="center"/>
          </w:tcPr>
          <w:p w14:paraId="4B3D87C6" w14:textId="77777777" w:rsidR="00E37D2C" w:rsidRPr="00ED4AF8" w:rsidRDefault="00E37D2C" w:rsidP="00E93FDC">
            <w:pPr>
              <w:pStyle w:val="TAC"/>
              <w:rPr>
                <w:sz w:val="13"/>
                <w:lang w:eastAsia="zh-CN"/>
              </w:rPr>
            </w:pPr>
            <w:r w:rsidRPr="00ED4AF8">
              <w:rPr>
                <w:sz w:val="13"/>
                <w:lang w:eastAsia="zh-CN"/>
              </w:rPr>
              <w:t>460</w:t>
            </w:r>
          </w:p>
        </w:tc>
        <w:tc>
          <w:tcPr>
            <w:tcW w:w="555" w:type="dxa"/>
            <w:shd w:val="clear" w:color="auto" w:fill="D9D9D9"/>
            <w:vAlign w:val="center"/>
          </w:tcPr>
          <w:p w14:paraId="128E8CE0" w14:textId="77777777" w:rsidR="00E37D2C" w:rsidRPr="00ED4AF8" w:rsidRDefault="00E37D2C" w:rsidP="00E93FDC">
            <w:pPr>
              <w:pStyle w:val="TAC"/>
              <w:rPr>
                <w:sz w:val="13"/>
                <w:lang w:eastAsia="zh-CN"/>
              </w:rPr>
            </w:pPr>
            <w:r w:rsidRPr="00ED4AF8">
              <w:rPr>
                <w:sz w:val="13"/>
                <w:lang w:eastAsia="zh-CN"/>
              </w:rPr>
              <w:t>725</w:t>
            </w:r>
          </w:p>
        </w:tc>
        <w:tc>
          <w:tcPr>
            <w:tcW w:w="363" w:type="dxa"/>
            <w:vAlign w:val="center"/>
          </w:tcPr>
          <w:p w14:paraId="01BF2DF8" w14:textId="77777777" w:rsidR="00E37D2C" w:rsidRPr="00ED4AF8" w:rsidRDefault="00E37D2C" w:rsidP="00E93FDC">
            <w:pPr>
              <w:pStyle w:val="TAC"/>
              <w:rPr>
                <w:sz w:val="13"/>
                <w:lang w:eastAsia="zh-CN"/>
              </w:rPr>
            </w:pPr>
            <w:r w:rsidRPr="00ED4AF8">
              <w:rPr>
                <w:sz w:val="13"/>
                <w:lang w:eastAsia="zh-CN"/>
              </w:rPr>
              <w:t>415</w:t>
            </w:r>
          </w:p>
        </w:tc>
        <w:tc>
          <w:tcPr>
            <w:tcW w:w="555" w:type="dxa"/>
            <w:shd w:val="clear" w:color="auto" w:fill="D9D9D9"/>
            <w:vAlign w:val="center"/>
          </w:tcPr>
          <w:p w14:paraId="1E53263D" w14:textId="77777777" w:rsidR="00E37D2C" w:rsidRPr="00ED4AF8" w:rsidRDefault="00E37D2C" w:rsidP="00E93FDC">
            <w:pPr>
              <w:pStyle w:val="TAC"/>
              <w:rPr>
                <w:sz w:val="13"/>
                <w:lang w:eastAsia="zh-CN"/>
              </w:rPr>
            </w:pPr>
            <w:r w:rsidRPr="00ED4AF8">
              <w:rPr>
                <w:sz w:val="13"/>
                <w:lang w:eastAsia="zh-CN"/>
              </w:rPr>
              <w:t>853</w:t>
            </w:r>
          </w:p>
        </w:tc>
        <w:tc>
          <w:tcPr>
            <w:tcW w:w="363" w:type="dxa"/>
            <w:vAlign w:val="center"/>
          </w:tcPr>
          <w:p w14:paraId="76EEACE7" w14:textId="77777777" w:rsidR="00E37D2C" w:rsidRPr="00ED4AF8" w:rsidRDefault="00E37D2C" w:rsidP="00E93FDC">
            <w:pPr>
              <w:pStyle w:val="TAC"/>
              <w:rPr>
                <w:sz w:val="13"/>
                <w:lang w:eastAsia="zh-CN"/>
              </w:rPr>
            </w:pPr>
            <w:r w:rsidRPr="00ED4AF8">
              <w:rPr>
                <w:sz w:val="13"/>
                <w:lang w:eastAsia="zh-CN"/>
              </w:rPr>
              <w:t>493</w:t>
            </w:r>
          </w:p>
        </w:tc>
        <w:tc>
          <w:tcPr>
            <w:tcW w:w="555" w:type="dxa"/>
            <w:shd w:val="clear" w:color="auto" w:fill="D9D9D9"/>
            <w:vAlign w:val="center"/>
          </w:tcPr>
          <w:p w14:paraId="3D6C1A58" w14:textId="77777777" w:rsidR="00E37D2C" w:rsidRPr="00ED4AF8" w:rsidRDefault="00E37D2C" w:rsidP="00E93FDC">
            <w:pPr>
              <w:pStyle w:val="TAC"/>
              <w:rPr>
                <w:sz w:val="13"/>
                <w:lang w:eastAsia="zh-CN"/>
              </w:rPr>
            </w:pPr>
            <w:r w:rsidRPr="00ED4AF8">
              <w:rPr>
                <w:sz w:val="13"/>
                <w:lang w:eastAsia="zh-CN"/>
              </w:rPr>
              <w:t>981</w:t>
            </w:r>
          </w:p>
        </w:tc>
        <w:tc>
          <w:tcPr>
            <w:tcW w:w="363" w:type="dxa"/>
            <w:vAlign w:val="center"/>
          </w:tcPr>
          <w:p w14:paraId="773B88B1" w14:textId="77777777" w:rsidR="00E37D2C" w:rsidRPr="00ED4AF8" w:rsidRDefault="00E37D2C" w:rsidP="00E93FDC">
            <w:pPr>
              <w:pStyle w:val="TAC"/>
              <w:rPr>
                <w:sz w:val="13"/>
                <w:lang w:eastAsia="zh-CN"/>
              </w:rPr>
            </w:pPr>
            <w:r w:rsidRPr="00ED4AF8">
              <w:rPr>
                <w:sz w:val="13"/>
                <w:lang w:eastAsia="zh-CN"/>
              </w:rPr>
              <w:t>891</w:t>
            </w:r>
          </w:p>
        </w:tc>
      </w:tr>
      <w:tr w:rsidR="00E37D2C" w:rsidRPr="00ED4AF8" w14:paraId="3BEF6987" w14:textId="77777777" w:rsidTr="00E93FDC">
        <w:trPr>
          <w:jc w:val="center"/>
        </w:trPr>
        <w:tc>
          <w:tcPr>
            <w:tcW w:w="297" w:type="dxa"/>
            <w:shd w:val="clear" w:color="auto" w:fill="D9D9D9"/>
            <w:vAlign w:val="center"/>
          </w:tcPr>
          <w:p w14:paraId="5FB0BABE" w14:textId="77777777" w:rsidR="00E37D2C" w:rsidRPr="00ED4AF8" w:rsidRDefault="00E37D2C" w:rsidP="00E93FDC">
            <w:pPr>
              <w:pStyle w:val="TAC"/>
              <w:rPr>
                <w:sz w:val="13"/>
                <w:lang w:eastAsia="zh-CN"/>
              </w:rPr>
            </w:pPr>
            <w:r w:rsidRPr="00ED4AF8">
              <w:rPr>
                <w:sz w:val="13"/>
                <w:lang w:eastAsia="zh-CN"/>
              </w:rPr>
              <w:t>86</w:t>
            </w:r>
          </w:p>
        </w:tc>
        <w:tc>
          <w:tcPr>
            <w:tcW w:w="621" w:type="dxa"/>
            <w:vAlign w:val="center"/>
          </w:tcPr>
          <w:p w14:paraId="19F90143" w14:textId="77777777" w:rsidR="00E37D2C" w:rsidRPr="00ED4AF8" w:rsidRDefault="00E37D2C" w:rsidP="00E93FDC">
            <w:pPr>
              <w:pStyle w:val="TAC"/>
              <w:rPr>
                <w:sz w:val="13"/>
                <w:lang w:eastAsia="zh-CN"/>
              </w:rPr>
            </w:pPr>
            <w:r w:rsidRPr="00ED4AF8">
              <w:rPr>
                <w:sz w:val="13"/>
                <w:lang w:eastAsia="zh-CN"/>
              </w:rPr>
              <w:t>56</w:t>
            </w:r>
          </w:p>
        </w:tc>
        <w:tc>
          <w:tcPr>
            <w:tcW w:w="555" w:type="dxa"/>
            <w:shd w:val="clear" w:color="auto" w:fill="D9D9D9"/>
            <w:vAlign w:val="center"/>
          </w:tcPr>
          <w:p w14:paraId="00B232F2" w14:textId="77777777" w:rsidR="00E37D2C" w:rsidRPr="00ED4AF8" w:rsidRDefault="00E37D2C" w:rsidP="00E93FDC">
            <w:pPr>
              <w:pStyle w:val="TAC"/>
              <w:rPr>
                <w:sz w:val="13"/>
                <w:lang w:eastAsia="zh-CN"/>
              </w:rPr>
            </w:pPr>
            <w:r w:rsidRPr="00ED4AF8">
              <w:rPr>
                <w:sz w:val="13"/>
                <w:lang w:eastAsia="zh-CN"/>
              </w:rPr>
              <w:t>214</w:t>
            </w:r>
          </w:p>
        </w:tc>
        <w:tc>
          <w:tcPr>
            <w:tcW w:w="363" w:type="dxa"/>
            <w:vAlign w:val="center"/>
          </w:tcPr>
          <w:p w14:paraId="4F592BF4" w14:textId="77777777" w:rsidR="00E37D2C" w:rsidRPr="00ED4AF8" w:rsidRDefault="00E37D2C" w:rsidP="00E93FDC">
            <w:pPr>
              <w:pStyle w:val="TAC"/>
              <w:rPr>
                <w:sz w:val="13"/>
                <w:lang w:eastAsia="zh-CN"/>
              </w:rPr>
            </w:pPr>
            <w:r w:rsidRPr="00ED4AF8">
              <w:rPr>
                <w:sz w:val="13"/>
                <w:lang w:eastAsia="zh-CN"/>
              </w:rPr>
              <w:t>87</w:t>
            </w:r>
          </w:p>
        </w:tc>
        <w:tc>
          <w:tcPr>
            <w:tcW w:w="555" w:type="dxa"/>
            <w:shd w:val="clear" w:color="auto" w:fill="D9D9D9"/>
            <w:vAlign w:val="center"/>
          </w:tcPr>
          <w:p w14:paraId="2AF818C5" w14:textId="77777777" w:rsidR="00E37D2C" w:rsidRPr="00ED4AF8" w:rsidRDefault="00E37D2C" w:rsidP="00E93FDC">
            <w:pPr>
              <w:pStyle w:val="TAC"/>
              <w:rPr>
                <w:sz w:val="13"/>
                <w:lang w:eastAsia="zh-CN"/>
              </w:rPr>
            </w:pPr>
            <w:r w:rsidRPr="00ED4AF8">
              <w:rPr>
                <w:sz w:val="13"/>
                <w:lang w:eastAsia="zh-CN"/>
              </w:rPr>
              <w:t>342</w:t>
            </w:r>
          </w:p>
        </w:tc>
        <w:tc>
          <w:tcPr>
            <w:tcW w:w="363" w:type="dxa"/>
            <w:vAlign w:val="center"/>
          </w:tcPr>
          <w:p w14:paraId="0ADAF671" w14:textId="77777777" w:rsidR="00E37D2C" w:rsidRPr="00ED4AF8" w:rsidRDefault="00E37D2C" w:rsidP="00E93FDC">
            <w:pPr>
              <w:pStyle w:val="TAC"/>
              <w:rPr>
                <w:sz w:val="13"/>
                <w:lang w:eastAsia="zh-CN"/>
              </w:rPr>
            </w:pPr>
            <w:r w:rsidRPr="00ED4AF8">
              <w:rPr>
                <w:sz w:val="13"/>
                <w:lang w:eastAsia="zh-CN"/>
              </w:rPr>
              <w:t>286</w:t>
            </w:r>
          </w:p>
        </w:tc>
        <w:tc>
          <w:tcPr>
            <w:tcW w:w="555" w:type="dxa"/>
            <w:shd w:val="clear" w:color="auto" w:fill="D9D9D9"/>
            <w:vAlign w:val="center"/>
          </w:tcPr>
          <w:p w14:paraId="0D2CFB5C" w14:textId="77777777" w:rsidR="00E37D2C" w:rsidRPr="00ED4AF8" w:rsidRDefault="00E37D2C" w:rsidP="00E93FDC">
            <w:pPr>
              <w:pStyle w:val="TAC"/>
              <w:rPr>
                <w:sz w:val="13"/>
                <w:lang w:eastAsia="zh-CN"/>
              </w:rPr>
            </w:pPr>
            <w:r w:rsidRPr="00ED4AF8">
              <w:rPr>
                <w:sz w:val="13"/>
                <w:lang w:eastAsia="zh-CN"/>
              </w:rPr>
              <w:t>470</w:t>
            </w:r>
          </w:p>
        </w:tc>
        <w:tc>
          <w:tcPr>
            <w:tcW w:w="363" w:type="dxa"/>
            <w:vAlign w:val="center"/>
          </w:tcPr>
          <w:p w14:paraId="11B3B5A4" w14:textId="77777777" w:rsidR="00E37D2C" w:rsidRPr="00ED4AF8" w:rsidRDefault="00E37D2C" w:rsidP="00E93FDC">
            <w:pPr>
              <w:pStyle w:val="TAC"/>
              <w:rPr>
                <w:sz w:val="13"/>
                <w:lang w:eastAsia="zh-CN"/>
              </w:rPr>
            </w:pPr>
            <w:r w:rsidRPr="00ED4AF8">
              <w:rPr>
                <w:sz w:val="13"/>
                <w:lang w:eastAsia="zh-CN"/>
              </w:rPr>
              <w:t>244</w:t>
            </w:r>
          </w:p>
        </w:tc>
        <w:tc>
          <w:tcPr>
            <w:tcW w:w="555" w:type="dxa"/>
            <w:shd w:val="clear" w:color="auto" w:fill="D9D9D9"/>
            <w:vAlign w:val="center"/>
          </w:tcPr>
          <w:p w14:paraId="364C176A" w14:textId="77777777" w:rsidR="00E37D2C" w:rsidRPr="00ED4AF8" w:rsidRDefault="00E37D2C" w:rsidP="00E93FDC">
            <w:pPr>
              <w:pStyle w:val="TAC"/>
              <w:rPr>
                <w:sz w:val="13"/>
                <w:lang w:eastAsia="zh-CN"/>
              </w:rPr>
            </w:pPr>
            <w:r w:rsidRPr="00ED4AF8">
              <w:rPr>
                <w:sz w:val="13"/>
                <w:lang w:eastAsia="zh-CN"/>
              </w:rPr>
              <w:t>598</w:t>
            </w:r>
          </w:p>
        </w:tc>
        <w:tc>
          <w:tcPr>
            <w:tcW w:w="363" w:type="dxa"/>
            <w:vAlign w:val="center"/>
          </w:tcPr>
          <w:p w14:paraId="202B1840" w14:textId="77777777" w:rsidR="00E37D2C" w:rsidRPr="00ED4AF8" w:rsidRDefault="00E37D2C" w:rsidP="00E93FDC">
            <w:pPr>
              <w:pStyle w:val="TAC"/>
              <w:rPr>
                <w:sz w:val="13"/>
                <w:lang w:eastAsia="zh-CN"/>
              </w:rPr>
            </w:pPr>
            <w:r w:rsidRPr="00ED4AF8">
              <w:rPr>
                <w:sz w:val="13"/>
                <w:lang w:eastAsia="zh-CN"/>
              </w:rPr>
              <w:t>249</w:t>
            </w:r>
          </w:p>
        </w:tc>
        <w:tc>
          <w:tcPr>
            <w:tcW w:w="555" w:type="dxa"/>
            <w:shd w:val="clear" w:color="auto" w:fill="D9D9D9"/>
            <w:vAlign w:val="center"/>
          </w:tcPr>
          <w:p w14:paraId="304E0174" w14:textId="77777777" w:rsidR="00E37D2C" w:rsidRPr="00ED4AF8" w:rsidRDefault="00E37D2C" w:rsidP="00E93FDC">
            <w:pPr>
              <w:pStyle w:val="TAC"/>
              <w:rPr>
                <w:sz w:val="13"/>
                <w:lang w:eastAsia="zh-CN"/>
              </w:rPr>
            </w:pPr>
            <w:r w:rsidRPr="00ED4AF8">
              <w:rPr>
                <w:sz w:val="13"/>
                <w:lang w:eastAsia="zh-CN"/>
              </w:rPr>
              <w:t>726</w:t>
            </w:r>
          </w:p>
        </w:tc>
        <w:tc>
          <w:tcPr>
            <w:tcW w:w="363" w:type="dxa"/>
            <w:vAlign w:val="center"/>
          </w:tcPr>
          <w:p w14:paraId="3B9A8D71" w14:textId="77777777" w:rsidR="00E37D2C" w:rsidRPr="00ED4AF8" w:rsidRDefault="00E37D2C" w:rsidP="00E93FDC">
            <w:pPr>
              <w:pStyle w:val="TAC"/>
              <w:rPr>
                <w:sz w:val="13"/>
                <w:lang w:eastAsia="zh-CN"/>
              </w:rPr>
            </w:pPr>
            <w:r w:rsidRPr="00ED4AF8">
              <w:rPr>
                <w:sz w:val="13"/>
                <w:lang w:eastAsia="zh-CN"/>
              </w:rPr>
              <w:t>485</w:t>
            </w:r>
          </w:p>
        </w:tc>
        <w:tc>
          <w:tcPr>
            <w:tcW w:w="555" w:type="dxa"/>
            <w:shd w:val="clear" w:color="auto" w:fill="D9D9D9"/>
            <w:vAlign w:val="center"/>
          </w:tcPr>
          <w:p w14:paraId="3330FAC6" w14:textId="77777777" w:rsidR="00E37D2C" w:rsidRPr="00ED4AF8" w:rsidRDefault="00E37D2C" w:rsidP="00E93FDC">
            <w:pPr>
              <w:pStyle w:val="TAC"/>
              <w:rPr>
                <w:sz w:val="13"/>
                <w:lang w:eastAsia="zh-CN"/>
              </w:rPr>
            </w:pPr>
            <w:r w:rsidRPr="00ED4AF8">
              <w:rPr>
                <w:sz w:val="13"/>
                <w:lang w:eastAsia="zh-CN"/>
              </w:rPr>
              <w:t>854</w:t>
            </w:r>
          </w:p>
        </w:tc>
        <w:tc>
          <w:tcPr>
            <w:tcW w:w="363" w:type="dxa"/>
            <w:vAlign w:val="center"/>
          </w:tcPr>
          <w:p w14:paraId="791145C8" w14:textId="77777777" w:rsidR="00E37D2C" w:rsidRPr="00ED4AF8" w:rsidRDefault="00E37D2C" w:rsidP="00E93FDC">
            <w:pPr>
              <w:pStyle w:val="TAC"/>
              <w:rPr>
                <w:sz w:val="13"/>
                <w:lang w:eastAsia="zh-CN"/>
              </w:rPr>
            </w:pPr>
            <w:r w:rsidRPr="00ED4AF8">
              <w:rPr>
                <w:sz w:val="13"/>
                <w:lang w:eastAsia="zh-CN"/>
              </w:rPr>
              <w:t>873</w:t>
            </w:r>
          </w:p>
        </w:tc>
        <w:tc>
          <w:tcPr>
            <w:tcW w:w="555" w:type="dxa"/>
            <w:shd w:val="clear" w:color="auto" w:fill="D9D9D9"/>
            <w:vAlign w:val="center"/>
          </w:tcPr>
          <w:p w14:paraId="26AF1147" w14:textId="77777777" w:rsidR="00E37D2C" w:rsidRPr="00ED4AF8" w:rsidRDefault="00E37D2C" w:rsidP="00E93FDC">
            <w:pPr>
              <w:pStyle w:val="TAC"/>
              <w:rPr>
                <w:sz w:val="13"/>
                <w:lang w:eastAsia="zh-CN"/>
              </w:rPr>
            </w:pPr>
            <w:r w:rsidRPr="00ED4AF8">
              <w:rPr>
                <w:sz w:val="13"/>
                <w:lang w:eastAsia="zh-CN"/>
              </w:rPr>
              <w:t>982</w:t>
            </w:r>
          </w:p>
        </w:tc>
        <w:tc>
          <w:tcPr>
            <w:tcW w:w="363" w:type="dxa"/>
            <w:vAlign w:val="center"/>
          </w:tcPr>
          <w:p w14:paraId="2536A1F1" w14:textId="77777777" w:rsidR="00E37D2C" w:rsidRPr="00ED4AF8" w:rsidRDefault="00E37D2C" w:rsidP="00E93FDC">
            <w:pPr>
              <w:pStyle w:val="TAC"/>
              <w:rPr>
                <w:sz w:val="13"/>
                <w:lang w:eastAsia="zh-CN"/>
              </w:rPr>
            </w:pPr>
            <w:r w:rsidRPr="00ED4AF8">
              <w:rPr>
                <w:sz w:val="13"/>
                <w:lang w:eastAsia="zh-CN"/>
              </w:rPr>
              <w:t>998</w:t>
            </w:r>
          </w:p>
        </w:tc>
      </w:tr>
      <w:tr w:rsidR="00E37D2C" w:rsidRPr="00ED4AF8" w14:paraId="533DF12C" w14:textId="77777777" w:rsidTr="00E93FDC">
        <w:trPr>
          <w:jc w:val="center"/>
        </w:trPr>
        <w:tc>
          <w:tcPr>
            <w:tcW w:w="297" w:type="dxa"/>
            <w:shd w:val="clear" w:color="auto" w:fill="D9D9D9"/>
            <w:vAlign w:val="center"/>
          </w:tcPr>
          <w:p w14:paraId="6AB024C0" w14:textId="77777777" w:rsidR="00E37D2C" w:rsidRPr="00ED4AF8" w:rsidRDefault="00E37D2C" w:rsidP="00E93FDC">
            <w:pPr>
              <w:pStyle w:val="TAC"/>
              <w:rPr>
                <w:sz w:val="13"/>
                <w:lang w:eastAsia="zh-CN"/>
              </w:rPr>
            </w:pPr>
            <w:r w:rsidRPr="00ED4AF8">
              <w:rPr>
                <w:sz w:val="13"/>
                <w:lang w:eastAsia="zh-CN"/>
              </w:rPr>
              <w:lastRenderedPageBreak/>
              <w:t>87</w:t>
            </w:r>
          </w:p>
        </w:tc>
        <w:tc>
          <w:tcPr>
            <w:tcW w:w="621" w:type="dxa"/>
            <w:vAlign w:val="center"/>
          </w:tcPr>
          <w:p w14:paraId="027EC93F" w14:textId="77777777" w:rsidR="00E37D2C" w:rsidRPr="00ED4AF8" w:rsidRDefault="00E37D2C" w:rsidP="00E93FDC">
            <w:pPr>
              <w:pStyle w:val="TAC"/>
              <w:rPr>
                <w:sz w:val="13"/>
                <w:lang w:eastAsia="zh-CN"/>
              </w:rPr>
            </w:pPr>
            <w:r w:rsidRPr="00ED4AF8">
              <w:rPr>
                <w:sz w:val="13"/>
                <w:lang w:eastAsia="zh-CN"/>
              </w:rPr>
              <w:t>27</w:t>
            </w:r>
          </w:p>
        </w:tc>
        <w:tc>
          <w:tcPr>
            <w:tcW w:w="555" w:type="dxa"/>
            <w:shd w:val="clear" w:color="auto" w:fill="D9D9D9"/>
            <w:vAlign w:val="center"/>
          </w:tcPr>
          <w:p w14:paraId="54FB3427" w14:textId="77777777" w:rsidR="00E37D2C" w:rsidRPr="00ED4AF8" w:rsidRDefault="00E37D2C" w:rsidP="00E93FDC">
            <w:pPr>
              <w:pStyle w:val="TAC"/>
              <w:rPr>
                <w:sz w:val="13"/>
                <w:lang w:eastAsia="zh-CN"/>
              </w:rPr>
            </w:pPr>
            <w:r w:rsidRPr="00ED4AF8">
              <w:rPr>
                <w:sz w:val="13"/>
                <w:lang w:eastAsia="zh-CN"/>
              </w:rPr>
              <w:t>215</w:t>
            </w:r>
          </w:p>
        </w:tc>
        <w:tc>
          <w:tcPr>
            <w:tcW w:w="363" w:type="dxa"/>
            <w:vAlign w:val="center"/>
          </w:tcPr>
          <w:p w14:paraId="440C93D6" w14:textId="77777777" w:rsidR="00E37D2C" w:rsidRPr="00ED4AF8" w:rsidRDefault="00E37D2C" w:rsidP="00E93FDC">
            <w:pPr>
              <w:pStyle w:val="TAC"/>
              <w:rPr>
                <w:sz w:val="13"/>
                <w:lang w:eastAsia="zh-CN"/>
              </w:rPr>
            </w:pPr>
            <w:r w:rsidRPr="00ED4AF8">
              <w:rPr>
                <w:sz w:val="13"/>
                <w:lang w:eastAsia="zh-CN"/>
              </w:rPr>
              <w:t>197</w:t>
            </w:r>
          </w:p>
        </w:tc>
        <w:tc>
          <w:tcPr>
            <w:tcW w:w="555" w:type="dxa"/>
            <w:shd w:val="clear" w:color="auto" w:fill="D9D9D9"/>
            <w:vAlign w:val="center"/>
          </w:tcPr>
          <w:p w14:paraId="31905727" w14:textId="77777777" w:rsidR="00E37D2C" w:rsidRPr="00ED4AF8" w:rsidRDefault="00E37D2C" w:rsidP="00E93FDC">
            <w:pPr>
              <w:pStyle w:val="TAC"/>
              <w:rPr>
                <w:sz w:val="13"/>
                <w:lang w:eastAsia="zh-CN"/>
              </w:rPr>
            </w:pPr>
            <w:r w:rsidRPr="00ED4AF8">
              <w:rPr>
                <w:sz w:val="13"/>
                <w:lang w:eastAsia="zh-CN"/>
              </w:rPr>
              <w:t>343</w:t>
            </w:r>
          </w:p>
        </w:tc>
        <w:tc>
          <w:tcPr>
            <w:tcW w:w="363" w:type="dxa"/>
            <w:vAlign w:val="center"/>
          </w:tcPr>
          <w:p w14:paraId="096C47EA" w14:textId="77777777" w:rsidR="00E37D2C" w:rsidRPr="00ED4AF8" w:rsidRDefault="00E37D2C" w:rsidP="00E93FDC">
            <w:pPr>
              <w:pStyle w:val="TAC"/>
              <w:rPr>
                <w:sz w:val="13"/>
                <w:lang w:eastAsia="zh-CN"/>
              </w:rPr>
            </w:pPr>
            <w:r w:rsidRPr="00ED4AF8">
              <w:rPr>
                <w:sz w:val="13"/>
                <w:lang w:eastAsia="zh-CN"/>
              </w:rPr>
              <w:t>585</w:t>
            </w:r>
          </w:p>
        </w:tc>
        <w:tc>
          <w:tcPr>
            <w:tcW w:w="555" w:type="dxa"/>
            <w:shd w:val="clear" w:color="auto" w:fill="D9D9D9"/>
            <w:vAlign w:val="center"/>
          </w:tcPr>
          <w:p w14:paraId="1A0FA032" w14:textId="77777777" w:rsidR="00E37D2C" w:rsidRPr="00ED4AF8" w:rsidRDefault="00E37D2C" w:rsidP="00E93FDC">
            <w:pPr>
              <w:pStyle w:val="TAC"/>
              <w:rPr>
                <w:sz w:val="13"/>
                <w:lang w:eastAsia="zh-CN"/>
              </w:rPr>
            </w:pPr>
            <w:r w:rsidRPr="00ED4AF8">
              <w:rPr>
                <w:sz w:val="13"/>
                <w:lang w:eastAsia="zh-CN"/>
              </w:rPr>
              <w:t>471</w:t>
            </w:r>
          </w:p>
        </w:tc>
        <w:tc>
          <w:tcPr>
            <w:tcW w:w="363" w:type="dxa"/>
            <w:vAlign w:val="center"/>
          </w:tcPr>
          <w:p w14:paraId="64815CE1" w14:textId="77777777" w:rsidR="00E37D2C" w:rsidRPr="00ED4AF8" w:rsidRDefault="00E37D2C" w:rsidP="00E93FDC">
            <w:pPr>
              <w:pStyle w:val="TAC"/>
              <w:rPr>
                <w:sz w:val="13"/>
                <w:lang w:eastAsia="zh-CN"/>
              </w:rPr>
            </w:pPr>
            <w:r w:rsidRPr="00ED4AF8">
              <w:rPr>
                <w:sz w:val="13"/>
                <w:lang w:eastAsia="zh-CN"/>
              </w:rPr>
              <w:t>595</w:t>
            </w:r>
          </w:p>
        </w:tc>
        <w:tc>
          <w:tcPr>
            <w:tcW w:w="555" w:type="dxa"/>
            <w:shd w:val="clear" w:color="auto" w:fill="D9D9D9"/>
            <w:vAlign w:val="center"/>
          </w:tcPr>
          <w:p w14:paraId="51D4FEDA" w14:textId="77777777" w:rsidR="00E37D2C" w:rsidRPr="00ED4AF8" w:rsidRDefault="00E37D2C" w:rsidP="00E93FDC">
            <w:pPr>
              <w:pStyle w:val="TAC"/>
              <w:rPr>
                <w:sz w:val="13"/>
                <w:lang w:eastAsia="zh-CN"/>
              </w:rPr>
            </w:pPr>
            <w:r w:rsidRPr="00ED4AF8">
              <w:rPr>
                <w:sz w:val="13"/>
                <w:lang w:eastAsia="zh-CN"/>
              </w:rPr>
              <w:t>599</w:t>
            </w:r>
          </w:p>
        </w:tc>
        <w:tc>
          <w:tcPr>
            <w:tcW w:w="363" w:type="dxa"/>
            <w:vAlign w:val="center"/>
          </w:tcPr>
          <w:p w14:paraId="7341C63C" w14:textId="77777777" w:rsidR="00E37D2C" w:rsidRPr="00ED4AF8" w:rsidRDefault="00E37D2C" w:rsidP="00E93FDC">
            <w:pPr>
              <w:pStyle w:val="TAC"/>
              <w:rPr>
                <w:sz w:val="13"/>
                <w:lang w:eastAsia="zh-CN"/>
              </w:rPr>
            </w:pPr>
            <w:r w:rsidRPr="00ED4AF8">
              <w:rPr>
                <w:sz w:val="13"/>
                <w:lang w:eastAsia="zh-CN"/>
              </w:rPr>
              <w:t>682</w:t>
            </w:r>
          </w:p>
        </w:tc>
        <w:tc>
          <w:tcPr>
            <w:tcW w:w="555" w:type="dxa"/>
            <w:shd w:val="clear" w:color="auto" w:fill="D9D9D9"/>
            <w:vAlign w:val="center"/>
          </w:tcPr>
          <w:p w14:paraId="3D5EF238" w14:textId="77777777" w:rsidR="00E37D2C" w:rsidRPr="00ED4AF8" w:rsidRDefault="00E37D2C" w:rsidP="00E93FDC">
            <w:pPr>
              <w:pStyle w:val="TAC"/>
              <w:rPr>
                <w:sz w:val="13"/>
                <w:lang w:eastAsia="zh-CN"/>
              </w:rPr>
            </w:pPr>
            <w:r w:rsidRPr="00ED4AF8">
              <w:rPr>
                <w:sz w:val="13"/>
                <w:lang w:eastAsia="zh-CN"/>
              </w:rPr>
              <w:t>727</w:t>
            </w:r>
          </w:p>
        </w:tc>
        <w:tc>
          <w:tcPr>
            <w:tcW w:w="363" w:type="dxa"/>
            <w:vAlign w:val="center"/>
          </w:tcPr>
          <w:p w14:paraId="7E7F2316" w14:textId="77777777" w:rsidR="00E37D2C" w:rsidRPr="00ED4AF8" w:rsidRDefault="00E37D2C" w:rsidP="00E93FDC">
            <w:pPr>
              <w:pStyle w:val="TAC"/>
              <w:rPr>
                <w:sz w:val="13"/>
                <w:lang w:eastAsia="zh-CN"/>
              </w:rPr>
            </w:pPr>
            <w:r w:rsidRPr="00ED4AF8">
              <w:rPr>
                <w:sz w:val="13"/>
                <w:lang w:eastAsia="zh-CN"/>
              </w:rPr>
              <w:t>905</w:t>
            </w:r>
          </w:p>
        </w:tc>
        <w:tc>
          <w:tcPr>
            <w:tcW w:w="555" w:type="dxa"/>
            <w:shd w:val="clear" w:color="auto" w:fill="D9D9D9"/>
            <w:vAlign w:val="center"/>
          </w:tcPr>
          <w:p w14:paraId="6E71ED8A" w14:textId="77777777" w:rsidR="00E37D2C" w:rsidRPr="00ED4AF8" w:rsidRDefault="00E37D2C" w:rsidP="00E93FDC">
            <w:pPr>
              <w:pStyle w:val="TAC"/>
              <w:rPr>
                <w:sz w:val="13"/>
                <w:lang w:eastAsia="zh-CN"/>
              </w:rPr>
            </w:pPr>
            <w:r w:rsidRPr="00ED4AF8">
              <w:rPr>
                <w:sz w:val="13"/>
                <w:lang w:eastAsia="zh-CN"/>
              </w:rPr>
              <w:t>855</w:t>
            </w:r>
          </w:p>
        </w:tc>
        <w:tc>
          <w:tcPr>
            <w:tcW w:w="363" w:type="dxa"/>
            <w:vAlign w:val="center"/>
          </w:tcPr>
          <w:p w14:paraId="23B2AC5D" w14:textId="77777777" w:rsidR="00E37D2C" w:rsidRPr="00ED4AF8" w:rsidRDefault="00E37D2C" w:rsidP="00E93FDC">
            <w:pPr>
              <w:pStyle w:val="TAC"/>
              <w:rPr>
                <w:sz w:val="13"/>
                <w:lang w:eastAsia="zh-CN"/>
              </w:rPr>
            </w:pPr>
            <w:r w:rsidRPr="00ED4AF8">
              <w:rPr>
                <w:sz w:val="13"/>
                <w:lang w:eastAsia="zh-CN"/>
              </w:rPr>
              <w:t>701</w:t>
            </w:r>
          </w:p>
        </w:tc>
        <w:tc>
          <w:tcPr>
            <w:tcW w:w="555" w:type="dxa"/>
            <w:shd w:val="clear" w:color="auto" w:fill="D9D9D9"/>
            <w:vAlign w:val="center"/>
          </w:tcPr>
          <w:p w14:paraId="188B2E8D" w14:textId="77777777" w:rsidR="00E37D2C" w:rsidRPr="00ED4AF8" w:rsidRDefault="00E37D2C" w:rsidP="00E93FDC">
            <w:pPr>
              <w:pStyle w:val="TAC"/>
              <w:rPr>
                <w:sz w:val="13"/>
                <w:lang w:eastAsia="zh-CN"/>
              </w:rPr>
            </w:pPr>
            <w:r w:rsidRPr="00ED4AF8">
              <w:rPr>
                <w:sz w:val="13"/>
                <w:lang w:eastAsia="zh-CN"/>
              </w:rPr>
              <w:t>983</w:t>
            </w:r>
          </w:p>
        </w:tc>
        <w:tc>
          <w:tcPr>
            <w:tcW w:w="363" w:type="dxa"/>
            <w:vAlign w:val="center"/>
          </w:tcPr>
          <w:p w14:paraId="2E8584A1" w14:textId="77777777" w:rsidR="00E37D2C" w:rsidRPr="00ED4AF8" w:rsidRDefault="00E37D2C" w:rsidP="00E93FDC">
            <w:pPr>
              <w:pStyle w:val="TAC"/>
              <w:rPr>
                <w:sz w:val="13"/>
                <w:lang w:eastAsia="zh-CN"/>
              </w:rPr>
            </w:pPr>
            <w:r w:rsidRPr="00ED4AF8">
              <w:rPr>
                <w:sz w:val="13"/>
                <w:lang w:eastAsia="zh-CN"/>
              </w:rPr>
              <w:t>766</w:t>
            </w:r>
          </w:p>
        </w:tc>
      </w:tr>
      <w:tr w:rsidR="00E37D2C" w:rsidRPr="00ED4AF8" w14:paraId="3FE8B50E" w14:textId="77777777" w:rsidTr="00E93FDC">
        <w:trPr>
          <w:jc w:val="center"/>
        </w:trPr>
        <w:tc>
          <w:tcPr>
            <w:tcW w:w="297" w:type="dxa"/>
            <w:shd w:val="clear" w:color="auto" w:fill="D9D9D9"/>
            <w:vAlign w:val="center"/>
          </w:tcPr>
          <w:p w14:paraId="0A5A1947" w14:textId="77777777" w:rsidR="00E37D2C" w:rsidRPr="00ED4AF8" w:rsidRDefault="00E37D2C" w:rsidP="00E93FDC">
            <w:pPr>
              <w:pStyle w:val="TAC"/>
              <w:rPr>
                <w:sz w:val="13"/>
                <w:lang w:eastAsia="zh-CN"/>
              </w:rPr>
            </w:pPr>
            <w:r w:rsidRPr="00ED4AF8">
              <w:rPr>
                <w:sz w:val="13"/>
                <w:lang w:eastAsia="zh-CN"/>
              </w:rPr>
              <w:t>88</w:t>
            </w:r>
          </w:p>
        </w:tc>
        <w:tc>
          <w:tcPr>
            <w:tcW w:w="621" w:type="dxa"/>
            <w:vAlign w:val="center"/>
          </w:tcPr>
          <w:p w14:paraId="3D8868AC" w14:textId="77777777" w:rsidR="00E37D2C" w:rsidRPr="00ED4AF8" w:rsidRDefault="00E37D2C" w:rsidP="00E93FDC">
            <w:pPr>
              <w:pStyle w:val="TAC"/>
              <w:rPr>
                <w:sz w:val="13"/>
                <w:lang w:eastAsia="zh-CN"/>
              </w:rPr>
            </w:pPr>
            <w:r w:rsidRPr="00ED4AF8">
              <w:rPr>
                <w:sz w:val="13"/>
                <w:lang w:eastAsia="zh-CN"/>
              </w:rPr>
              <w:t>97</w:t>
            </w:r>
          </w:p>
        </w:tc>
        <w:tc>
          <w:tcPr>
            <w:tcW w:w="555" w:type="dxa"/>
            <w:shd w:val="clear" w:color="auto" w:fill="D9D9D9"/>
            <w:vAlign w:val="center"/>
          </w:tcPr>
          <w:p w14:paraId="35246AF2" w14:textId="77777777" w:rsidR="00E37D2C" w:rsidRPr="00ED4AF8" w:rsidRDefault="00E37D2C" w:rsidP="00E93FDC">
            <w:pPr>
              <w:pStyle w:val="TAC"/>
              <w:rPr>
                <w:sz w:val="13"/>
                <w:lang w:eastAsia="zh-CN"/>
              </w:rPr>
            </w:pPr>
            <w:r w:rsidRPr="00ED4AF8">
              <w:rPr>
                <w:sz w:val="13"/>
                <w:lang w:eastAsia="zh-CN"/>
              </w:rPr>
              <w:t>216</w:t>
            </w:r>
          </w:p>
        </w:tc>
        <w:tc>
          <w:tcPr>
            <w:tcW w:w="363" w:type="dxa"/>
            <w:vAlign w:val="center"/>
          </w:tcPr>
          <w:p w14:paraId="5127A54C" w14:textId="77777777" w:rsidR="00E37D2C" w:rsidRPr="00ED4AF8" w:rsidRDefault="00E37D2C" w:rsidP="00E93FDC">
            <w:pPr>
              <w:pStyle w:val="TAC"/>
              <w:rPr>
                <w:sz w:val="13"/>
                <w:lang w:eastAsia="zh-CN"/>
              </w:rPr>
            </w:pPr>
            <w:r w:rsidRPr="00ED4AF8">
              <w:rPr>
                <w:sz w:val="13"/>
                <w:lang w:eastAsia="zh-CN"/>
              </w:rPr>
              <w:t>116</w:t>
            </w:r>
          </w:p>
        </w:tc>
        <w:tc>
          <w:tcPr>
            <w:tcW w:w="555" w:type="dxa"/>
            <w:shd w:val="clear" w:color="auto" w:fill="D9D9D9"/>
            <w:vAlign w:val="center"/>
          </w:tcPr>
          <w:p w14:paraId="78FD3736" w14:textId="77777777" w:rsidR="00E37D2C" w:rsidRPr="00ED4AF8" w:rsidRDefault="00E37D2C" w:rsidP="00E93FDC">
            <w:pPr>
              <w:pStyle w:val="TAC"/>
              <w:rPr>
                <w:sz w:val="13"/>
                <w:lang w:eastAsia="zh-CN"/>
              </w:rPr>
            </w:pPr>
            <w:r w:rsidRPr="00ED4AF8">
              <w:rPr>
                <w:sz w:val="13"/>
                <w:lang w:eastAsia="zh-CN"/>
              </w:rPr>
              <w:t>344</w:t>
            </w:r>
          </w:p>
        </w:tc>
        <w:tc>
          <w:tcPr>
            <w:tcW w:w="363" w:type="dxa"/>
            <w:vAlign w:val="center"/>
          </w:tcPr>
          <w:p w14:paraId="253C1452" w14:textId="77777777" w:rsidR="00E37D2C" w:rsidRPr="00ED4AF8" w:rsidRDefault="00E37D2C" w:rsidP="00E93FDC">
            <w:pPr>
              <w:pStyle w:val="TAC"/>
              <w:rPr>
                <w:sz w:val="13"/>
                <w:lang w:eastAsia="zh-CN"/>
              </w:rPr>
            </w:pPr>
            <w:r w:rsidRPr="00ED4AF8">
              <w:rPr>
                <w:sz w:val="13"/>
                <w:lang w:eastAsia="zh-CN"/>
              </w:rPr>
              <w:t>299</w:t>
            </w:r>
          </w:p>
        </w:tc>
        <w:tc>
          <w:tcPr>
            <w:tcW w:w="555" w:type="dxa"/>
            <w:shd w:val="clear" w:color="auto" w:fill="D9D9D9"/>
            <w:vAlign w:val="center"/>
          </w:tcPr>
          <w:p w14:paraId="0CE45174" w14:textId="77777777" w:rsidR="00E37D2C" w:rsidRPr="00ED4AF8" w:rsidRDefault="00E37D2C" w:rsidP="00E93FDC">
            <w:pPr>
              <w:pStyle w:val="TAC"/>
              <w:rPr>
                <w:sz w:val="13"/>
                <w:lang w:eastAsia="zh-CN"/>
              </w:rPr>
            </w:pPr>
            <w:r w:rsidRPr="00ED4AF8">
              <w:rPr>
                <w:sz w:val="13"/>
                <w:lang w:eastAsia="zh-CN"/>
              </w:rPr>
              <w:t>472</w:t>
            </w:r>
          </w:p>
        </w:tc>
        <w:tc>
          <w:tcPr>
            <w:tcW w:w="363" w:type="dxa"/>
            <w:vAlign w:val="center"/>
          </w:tcPr>
          <w:p w14:paraId="2E158371" w14:textId="77777777" w:rsidR="00E37D2C" w:rsidRPr="00ED4AF8" w:rsidRDefault="00E37D2C" w:rsidP="00E93FDC">
            <w:pPr>
              <w:pStyle w:val="TAC"/>
              <w:rPr>
                <w:sz w:val="13"/>
                <w:lang w:eastAsia="zh-CN"/>
              </w:rPr>
            </w:pPr>
            <w:r w:rsidRPr="00ED4AF8">
              <w:rPr>
                <w:sz w:val="13"/>
                <w:lang w:eastAsia="zh-CN"/>
              </w:rPr>
              <w:t>189</w:t>
            </w:r>
          </w:p>
        </w:tc>
        <w:tc>
          <w:tcPr>
            <w:tcW w:w="555" w:type="dxa"/>
            <w:shd w:val="clear" w:color="auto" w:fill="D9D9D9"/>
            <w:vAlign w:val="center"/>
          </w:tcPr>
          <w:p w14:paraId="0A6057A7" w14:textId="77777777" w:rsidR="00E37D2C" w:rsidRPr="00ED4AF8" w:rsidRDefault="00E37D2C" w:rsidP="00E93FDC">
            <w:pPr>
              <w:pStyle w:val="TAC"/>
              <w:rPr>
                <w:sz w:val="13"/>
                <w:lang w:eastAsia="zh-CN"/>
              </w:rPr>
            </w:pPr>
            <w:r w:rsidRPr="00ED4AF8">
              <w:rPr>
                <w:sz w:val="13"/>
                <w:lang w:eastAsia="zh-CN"/>
              </w:rPr>
              <w:t>600</w:t>
            </w:r>
          </w:p>
        </w:tc>
        <w:tc>
          <w:tcPr>
            <w:tcW w:w="363" w:type="dxa"/>
            <w:vAlign w:val="center"/>
          </w:tcPr>
          <w:p w14:paraId="2D0F4DBA" w14:textId="77777777" w:rsidR="00E37D2C" w:rsidRPr="00ED4AF8" w:rsidRDefault="00E37D2C" w:rsidP="00E93FDC">
            <w:pPr>
              <w:pStyle w:val="TAC"/>
              <w:rPr>
                <w:sz w:val="13"/>
                <w:lang w:eastAsia="zh-CN"/>
              </w:rPr>
            </w:pPr>
            <w:r w:rsidRPr="00ED4AF8">
              <w:rPr>
                <w:sz w:val="13"/>
                <w:lang w:eastAsia="zh-CN"/>
              </w:rPr>
              <w:t>573</w:t>
            </w:r>
          </w:p>
        </w:tc>
        <w:tc>
          <w:tcPr>
            <w:tcW w:w="555" w:type="dxa"/>
            <w:shd w:val="clear" w:color="auto" w:fill="D9D9D9"/>
            <w:vAlign w:val="center"/>
          </w:tcPr>
          <w:p w14:paraId="3F25AAEB" w14:textId="77777777" w:rsidR="00E37D2C" w:rsidRPr="00ED4AF8" w:rsidRDefault="00E37D2C" w:rsidP="00E93FDC">
            <w:pPr>
              <w:pStyle w:val="TAC"/>
              <w:rPr>
                <w:sz w:val="13"/>
                <w:lang w:eastAsia="zh-CN"/>
              </w:rPr>
            </w:pPr>
            <w:r w:rsidRPr="00ED4AF8">
              <w:rPr>
                <w:sz w:val="13"/>
                <w:lang w:eastAsia="zh-CN"/>
              </w:rPr>
              <w:t>728</w:t>
            </w:r>
          </w:p>
        </w:tc>
        <w:tc>
          <w:tcPr>
            <w:tcW w:w="363" w:type="dxa"/>
            <w:vAlign w:val="center"/>
          </w:tcPr>
          <w:p w14:paraId="231AC4C0" w14:textId="77777777" w:rsidR="00E37D2C" w:rsidRPr="00ED4AF8" w:rsidRDefault="00E37D2C" w:rsidP="00E93FDC">
            <w:pPr>
              <w:pStyle w:val="TAC"/>
              <w:rPr>
                <w:sz w:val="13"/>
                <w:lang w:eastAsia="zh-CN"/>
              </w:rPr>
            </w:pPr>
            <w:r w:rsidRPr="00ED4AF8">
              <w:rPr>
                <w:sz w:val="13"/>
                <w:lang w:eastAsia="zh-CN"/>
              </w:rPr>
              <w:t>795</w:t>
            </w:r>
          </w:p>
        </w:tc>
        <w:tc>
          <w:tcPr>
            <w:tcW w:w="555" w:type="dxa"/>
            <w:shd w:val="clear" w:color="auto" w:fill="D9D9D9"/>
            <w:vAlign w:val="center"/>
          </w:tcPr>
          <w:p w14:paraId="54FAC93F" w14:textId="77777777" w:rsidR="00E37D2C" w:rsidRPr="00ED4AF8" w:rsidRDefault="00E37D2C" w:rsidP="00E93FDC">
            <w:pPr>
              <w:pStyle w:val="TAC"/>
              <w:rPr>
                <w:sz w:val="13"/>
                <w:lang w:eastAsia="zh-CN"/>
              </w:rPr>
            </w:pPr>
            <w:r w:rsidRPr="00ED4AF8">
              <w:rPr>
                <w:sz w:val="13"/>
                <w:lang w:eastAsia="zh-CN"/>
              </w:rPr>
              <w:t>856</w:t>
            </w:r>
          </w:p>
        </w:tc>
        <w:tc>
          <w:tcPr>
            <w:tcW w:w="363" w:type="dxa"/>
            <w:vAlign w:val="center"/>
          </w:tcPr>
          <w:p w14:paraId="34076B60" w14:textId="77777777" w:rsidR="00E37D2C" w:rsidRPr="00ED4AF8" w:rsidRDefault="00E37D2C" w:rsidP="00E93FDC">
            <w:pPr>
              <w:pStyle w:val="TAC"/>
              <w:rPr>
                <w:sz w:val="13"/>
                <w:lang w:eastAsia="zh-CN"/>
              </w:rPr>
            </w:pPr>
            <w:r w:rsidRPr="00ED4AF8">
              <w:rPr>
                <w:sz w:val="13"/>
                <w:lang w:eastAsia="zh-CN"/>
              </w:rPr>
              <w:t>931</w:t>
            </w:r>
          </w:p>
        </w:tc>
        <w:tc>
          <w:tcPr>
            <w:tcW w:w="555" w:type="dxa"/>
            <w:shd w:val="clear" w:color="auto" w:fill="D9D9D9"/>
            <w:vAlign w:val="center"/>
          </w:tcPr>
          <w:p w14:paraId="1BAF1486" w14:textId="77777777" w:rsidR="00E37D2C" w:rsidRPr="00ED4AF8" w:rsidRDefault="00E37D2C" w:rsidP="00E93FDC">
            <w:pPr>
              <w:pStyle w:val="TAC"/>
              <w:rPr>
                <w:sz w:val="13"/>
                <w:lang w:eastAsia="zh-CN"/>
              </w:rPr>
            </w:pPr>
            <w:r w:rsidRPr="00ED4AF8">
              <w:rPr>
                <w:sz w:val="13"/>
                <w:lang w:eastAsia="zh-CN"/>
              </w:rPr>
              <w:t>984</w:t>
            </w:r>
          </w:p>
        </w:tc>
        <w:tc>
          <w:tcPr>
            <w:tcW w:w="363" w:type="dxa"/>
            <w:vAlign w:val="center"/>
          </w:tcPr>
          <w:p w14:paraId="26B31992" w14:textId="77777777" w:rsidR="00E37D2C" w:rsidRPr="00ED4AF8" w:rsidRDefault="00E37D2C" w:rsidP="00E93FDC">
            <w:pPr>
              <w:pStyle w:val="TAC"/>
              <w:rPr>
                <w:sz w:val="13"/>
                <w:lang w:eastAsia="zh-CN"/>
              </w:rPr>
            </w:pPr>
            <w:r w:rsidRPr="00ED4AF8">
              <w:rPr>
                <w:sz w:val="13"/>
                <w:lang w:eastAsia="zh-CN"/>
              </w:rPr>
              <w:t>511</w:t>
            </w:r>
          </w:p>
        </w:tc>
      </w:tr>
      <w:tr w:rsidR="00E37D2C" w:rsidRPr="00ED4AF8" w14:paraId="5B1E0766" w14:textId="77777777" w:rsidTr="00E93FDC">
        <w:trPr>
          <w:jc w:val="center"/>
        </w:trPr>
        <w:tc>
          <w:tcPr>
            <w:tcW w:w="297" w:type="dxa"/>
            <w:shd w:val="clear" w:color="auto" w:fill="D9D9D9"/>
            <w:vAlign w:val="center"/>
          </w:tcPr>
          <w:p w14:paraId="5D76AAB5" w14:textId="77777777" w:rsidR="00E37D2C" w:rsidRPr="00ED4AF8" w:rsidRDefault="00E37D2C" w:rsidP="00E93FDC">
            <w:pPr>
              <w:pStyle w:val="TAC"/>
              <w:rPr>
                <w:sz w:val="13"/>
                <w:lang w:eastAsia="zh-CN"/>
              </w:rPr>
            </w:pPr>
            <w:r w:rsidRPr="00ED4AF8">
              <w:rPr>
                <w:sz w:val="13"/>
                <w:lang w:eastAsia="zh-CN"/>
              </w:rPr>
              <w:t>89</w:t>
            </w:r>
          </w:p>
        </w:tc>
        <w:tc>
          <w:tcPr>
            <w:tcW w:w="621" w:type="dxa"/>
            <w:vAlign w:val="center"/>
          </w:tcPr>
          <w:p w14:paraId="2C7FCCAE" w14:textId="77777777" w:rsidR="00E37D2C" w:rsidRPr="00ED4AF8" w:rsidRDefault="00E37D2C" w:rsidP="00E93FDC">
            <w:pPr>
              <w:pStyle w:val="TAC"/>
              <w:rPr>
                <w:sz w:val="13"/>
                <w:lang w:eastAsia="zh-CN"/>
              </w:rPr>
            </w:pPr>
            <w:r w:rsidRPr="00ED4AF8">
              <w:rPr>
                <w:sz w:val="13"/>
                <w:lang w:eastAsia="zh-CN"/>
              </w:rPr>
              <w:t>39</w:t>
            </w:r>
          </w:p>
        </w:tc>
        <w:tc>
          <w:tcPr>
            <w:tcW w:w="555" w:type="dxa"/>
            <w:shd w:val="clear" w:color="auto" w:fill="D9D9D9"/>
            <w:vAlign w:val="center"/>
          </w:tcPr>
          <w:p w14:paraId="3DDBEA68" w14:textId="77777777" w:rsidR="00E37D2C" w:rsidRPr="00ED4AF8" w:rsidRDefault="00E37D2C" w:rsidP="00E93FDC">
            <w:pPr>
              <w:pStyle w:val="TAC"/>
              <w:rPr>
                <w:sz w:val="13"/>
                <w:lang w:eastAsia="zh-CN"/>
              </w:rPr>
            </w:pPr>
            <w:r w:rsidRPr="00ED4AF8">
              <w:rPr>
                <w:sz w:val="13"/>
                <w:lang w:eastAsia="zh-CN"/>
              </w:rPr>
              <w:t>217</w:t>
            </w:r>
          </w:p>
        </w:tc>
        <w:tc>
          <w:tcPr>
            <w:tcW w:w="363" w:type="dxa"/>
            <w:vAlign w:val="center"/>
          </w:tcPr>
          <w:p w14:paraId="38BC5E4A" w14:textId="77777777" w:rsidR="00E37D2C" w:rsidRPr="00ED4AF8" w:rsidRDefault="00E37D2C" w:rsidP="00E93FDC">
            <w:pPr>
              <w:pStyle w:val="TAC"/>
              <w:rPr>
                <w:sz w:val="13"/>
                <w:lang w:eastAsia="zh-CN"/>
              </w:rPr>
            </w:pPr>
            <w:r w:rsidRPr="00ED4AF8">
              <w:rPr>
                <w:sz w:val="13"/>
                <w:lang w:eastAsia="zh-CN"/>
              </w:rPr>
              <w:t>170</w:t>
            </w:r>
          </w:p>
        </w:tc>
        <w:tc>
          <w:tcPr>
            <w:tcW w:w="555" w:type="dxa"/>
            <w:shd w:val="clear" w:color="auto" w:fill="D9D9D9"/>
            <w:vAlign w:val="center"/>
          </w:tcPr>
          <w:p w14:paraId="2D7A13CD" w14:textId="77777777" w:rsidR="00E37D2C" w:rsidRPr="00ED4AF8" w:rsidRDefault="00E37D2C" w:rsidP="00E93FDC">
            <w:pPr>
              <w:pStyle w:val="TAC"/>
              <w:rPr>
                <w:sz w:val="13"/>
                <w:lang w:eastAsia="zh-CN"/>
              </w:rPr>
            </w:pPr>
            <w:r w:rsidRPr="00ED4AF8">
              <w:rPr>
                <w:sz w:val="13"/>
                <w:lang w:eastAsia="zh-CN"/>
              </w:rPr>
              <w:t>345</w:t>
            </w:r>
          </w:p>
        </w:tc>
        <w:tc>
          <w:tcPr>
            <w:tcW w:w="363" w:type="dxa"/>
            <w:vAlign w:val="center"/>
          </w:tcPr>
          <w:p w14:paraId="3F566DEC" w14:textId="77777777" w:rsidR="00E37D2C" w:rsidRPr="00ED4AF8" w:rsidRDefault="00E37D2C" w:rsidP="00E93FDC">
            <w:pPr>
              <w:pStyle w:val="TAC"/>
              <w:rPr>
                <w:sz w:val="13"/>
                <w:lang w:eastAsia="zh-CN"/>
              </w:rPr>
            </w:pPr>
            <w:r w:rsidRPr="00ED4AF8">
              <w:rPr>
                <w:sz w:val="13"/>
                <w:lang w:eastAsia="zh-CN"/>
              </w:rPr>
              <w:t>354</w:t>
            </w:r>
          </w:p>
        </w:tc>
        <w:tc>
          <w:tcPr>
            <w:tcW w:w="555" w:type="dxa"/>
            <w:shd w:val="clear" w:color="auto" w:fill="D9D9D9"/>
            <w:vAlign w:val="center"/>
          </w:tcPr>
          <w:p w14:paraId="71C3D764" w14:textId="77777777" w:rsidR="00E37D2C" w:rsidRPr="00ED4AF8" w:rsidRDefault="00E37D2C" w:rsidP="00E93FDC">
            <w:pPr>
              <w:pStyle w:val="TAC"/>
              <w:rPr>
                <w:sz w:val="13"/>
                <w:lang w:eastAsia="zh-CN"/>
              </w:rPr>
            </w:pPr>
            <w:r w:rsidRPr="00ED4AF8">
              <w:rPr>
                <w:sz w:val="13"/>
                <w:lang w:eastAsia="zh-CN"/>
              </w:rPr>
              <w:t>473</w:t>
            </w:r>
          </w:p>
        </w:tc>
        <w:tc>
          <w:tcPr>
            <w:tcW w:w="363" w:type="dxa"/>
            <w:vAlign w:val="center"/>
          </w:tcPr>
          <w:p w14:paraId="012AFD4F" w14:textId="77777777" w:rsidR="00E37D2C" w:rsidRPr="00ED4AF8" w:rsidRDefault="00E37D2C" w:rsidP="00E93FDC">
            <w:pPr>
              <w:pStyle w:val="TAC"/>
              <w:rPr>
                <w:sz w:val="13"/>
                <w:lang w:eastAsia="zh-CN"/>
              </w:rPr>
            </w:pPr>
            <w:r w:rsidRPr="00ED4AF8">
              <w:rPr>
                <w:sz w:val="13"/>
                <w:lang w:eastAsia="zh-CN"/>
              </w:rPr>
              <w:t>566</w:t>
            </w:r>
          </w:p>
        </w:tc>
        <w:tc>
          <w:tcPr>
            <w:tcW w:w="555" w:type="dxa"/>
            <w:shd w:val="clear" w:color="auto" w:fill="D9D9D9"/>
            <w:vAlign w:val="center"/>
          </w:tcPr>
          <w:p w14:paraId="69447B6A" w14:textId="77777777" w:rsidR="00E37D2C" w:rsidRPr="00ED4AF8" w:rsidRDefault="00E37D2C" w:rsidP="00E93FDC">
            <w:pPr>
              <w:pStyle w:val="TAC"/>
              <w:rPr>
                <w:sz w:val="13"/>
                <w:lang w:eastAsia="zh-CN"/>
              </w:rPr>
            </w:pPr>
            <w:r w:rsidRPr="00ED4AF8">
              <w:rPr>
                <w:sz w:val="13"/>
                <w:lang w:eastAsia="zh-CN"/>
              </w:rPr>
              <w:t>601</w:t>
            </w:r>
          </w:p>
        </w:tc>
        <w:tc>
          <w:tcPr>
            <w:tcW w:w="363" w:type="dxa"/>
            <w:vAlign w:val="center"/>
          </w:tcPr>
          <w:p w14:paraId="033F88CD" w14:textId="77777777" w:rsidR="00E37D2C" w:rsidRPr="00ED4AF8" w:rsidRDefault="00E37D2C" w:rsidP="00E93FDC">
            <w:pPr>
              <w:pStyle w:val="TAC"/>
              <w:rPr>
                <w:sz w:val="13"/>
                <w:lang w:eastAsia="zh-CN"/>
              </w:rPr>
            </w:pPr>
            <w:r w:rsidRPr="00ED4AF8">
              <w:rPr>
                <w:sz w:val="13"/>
                <w:lang w:eastAsia="zh-CN"/>
              </w:rPr>
              <w:t>411</w:t>
            </w:r>
          </w:p>
        </w:tc>
        <w:tc>
          <w:tcPr>
            <w:tcW w:w="555" w:type="dxa"/>
            <w:shd w:val="clear" w:color="auto" w:fill="D9D9D9"/>
            <w:vAlign w:val="center"/>
          </w:tcPr>
          <w:p w14:paraId="376FBFA5" w14:textId="77777777" w:rsidR="00E37D2C" w:rsidRPr="00ED4AF8" w:rsidRDefault="00E37D2C" w:rsidP="00E93FDC">
            <w:pPr>
              <w:pStyle w:val="TAC"/>
              <w:rPr>
                <w:sz w:val="13"/>
                <w:lang w:eastAsia="zh-CN"/>
              </w:rPr>
            </w:pPr>
            <w:r w:rsidRPr="00ED4AF8">
              <w:rPr>
                <w:sz w:val="13"/>
                <w:lang w:eastAsia="zh-CN"/>
              </w:rPr>
              <w:t>729</w:t>
            </w:r>
          </w:p>
        </w:tc>
        <w:tc>
          <w:tcPr>
            <w:tcW w:w="363" w:type="dxa"/>
            <w:vAlign w:val="center"/>
          </w:tcPr>
          <w:p w14:paraId="5517E5FF" w14:textId="77777777" w:rsidR="00E37D2C" w:rsidRPr="00ED4AF8" w:rsidRDefault="00E37D2C" w:rsidP="00E93FDC">
            <w:pPr>
              <w:pStyle w:val="TAC"/>
              <w:rPr>
                <w:sz w:val="13"/>
                <w:lang w:eastAsia="zh-CN"/>
              </w:rPr>
            </w:pPr>
            <w:r w:rsidRPr="00ED4AF8">
              <w:rPr>
                <w:sz w:val="13"/>
                <w:lang w:eastAsia="zh-CN"/>
              </w:rPr>
              <w:t>473</w:t>
            </w:r>
          </w:p>
        </w:tc>
        <w:tc>
          <w:tcPr>
            <w:tcW w:w="555" w:type="dxa"/>
            <w:shd w:val="clear" w:color="auto" w:fill="D9D9D9"/>
            <w:vAlign w:val="center"/>
          </w:tcPr>
          <w:p w14:paraId="10DF5C4E" w14:textId="77777777" w:rsidR="00E37D2C" w:rsidRPr="00ED4AF8" w:rsidRDefault="00E37D2C" w:rsidP="00E93FDC">
            <w:pPr>
              <w:pStyle w:val="TAC"/>
              <w:rPr>
                <w:sz w:val="13"/>
                <w:lang w:eastAsia="zh-CN"/>
              </w:rPr>
            </w:pPr>
            <w:r w:rsidRPr="00ED4AF8">
              <w:rPr>
                <w:sz w:val="13"/>
                <w:lang w:eastAsia="zh-CN"/>
              </w:rPr>
              <w:t>857</w:t>
            </w:r>
          </w:p>
        </w:tc>
        <w:tc>
          <w:tcPr>
            <w:tcW w:w="363" w:type="dxa"/>
            <w:vAlign w:val="center"/>
          </w:tcPr>
          <w:p w14:paraId="63E4C8B1" w14:textId="77777777" w:rsidR="00E37D2C" w:rsidRPr="00ED4AF8" w:rsidRDefault="00E37D2C" w:rsidP="00E93FDC">
            <w:pPr>
              <w:pStyle w:val="TAC"/>
              <w:rPr>
                <w:sz w:val="13"/>
                <w:lang w:eastAsia="zh-CN"/>
              </w:rPr>
            </w:pPr>
            <w:r w:rsidRPr="00ED4AF8">
              <w:rPr>
                <w:sz w:val="13"/>
                <w:lang w:eastAsia="zh-CN"/>
              </w:rPr>
              <w:t>756</w:t>
            </w:r>
          </w:p>
        </w:tc>
        <w:tc>
          <w:tcPr>
            <w:tcW w:w="555" w:type="dxa"/>
            <w:shd w:val="clear" w:color="auto" w:fill="D9D9D9"/>
            <w:vAlign w:val="center"/>
          </w:tcPr>
          <w:p w14:paraId="5AF41C85" w14:textId="77777777" w:rsidR="00E37D2C" w:rsidRPr="00ED4AF8" w:rsidRDefault="00E37D2C" w:rsidP="00E93FDC">
            <w:pPr>
              <w:pStyle w:val="TAC"/>
              <w:rPr>
                <w:sz w:val="13"/>
                <w:lang w:eastAsia="zh-CN"/>
              </w:rPr>
            </w:pPr>
            <w:r w:rsidRPr="00ED4AF8">
              <w:rPr>
                <w:sz w:val="13"/>
                <w:lang w:eastAsia="zh-CN"/>
              </w:rPr>
              <w:t>985</w:t>
            </w:r>
          </w:p>
        </w:tc>
        <w:tc>
          <w:tcPr>
            <w:tcW w:w="363" w:type="dxa"/>
            <w:vAlign w:val="center"/>
          </w:tcPr>
          <w:p w14:paraId="61F6FB92" w14:textId="77777777" w:rsidR="00E37D2C" w:rsidRPr="00ED4AF8" w:rsidRDefault="00E37D2C" w:rsidP="00E93FDC">
            <w:pPr>
              <w:pStyle w:val="TAC"/>
              <w:rPr>
                <w:sz w:val="13"/>
                <w:lang w:eastAsia="zh-CN"/>
              </w:rPr>
            </w:pPr>
            <w:r w:rsidRPr="00ED4AF8">
              <w:rPr>
                <w:sz w:val="13"/>
                <w:lang w:eastAsia="zh-CN"/>
              </w:rPr>
              <w:t>988</w:t>
            </w:r>
          </w:p>
        </w:tc>
      </w:tr>
      <w:tr w:rsidR="00E37D2C" w:rsidRPr="00ED4AF8" w14:paraId="635863D5" w14:textId="77777777" w:rsidTr="00E93FDC">
        <w:trPr>
          <w:jc w:val="center"/>
        </w:trPr>
        <w:tc>
          <w:tcPr>
            <w:tcW w:w="297" w:type="dxa"/>
            <w:shd w:val="clear" w:color="auto" w:fill="D9D9D9"/>
            <w:vAlign w:val="center"/>
          </w:tcPr>
          <w:p w14:paraId="2A0EBB75" w14:textId="77777777" w:rsidR="00E37D2C" w:rsidRPr="00ED4AF8" w:rsidRDefault="00E37D2C" w:rsidP="00E93FDC">
            <w:pPr>
              <w:pStyle w:val="TAC"/>
              <w:rPr>
                <w:sz w:val="13"/>
                <w:lang w:eastAsia="zh-CN"/>
              </w:rPr>
            </w:pPr>
            <w:r w:rsidRPr="00ED4AF8">
              <w:rPr>
                <w:sz w:val="13"/>
                <w:lang w:eastAsia="zh-CN"/>
              </w:rPr>
              <w:t>90</w:t>
            </w:r>
          </w:p>
        </w:tc>
        <w:tc>
          <w:tcPr>
            <w:tcW w:w="621" w:type="dxa"/>
            <w:vAlign w:val="center"/>
          </w:tcPr>
          <w:p w14:paraId="123A4475" w14:textId="77777777" w:rsidR="00E37D2C" w:rsidRPr="00ED4AF8" w:rsidRDefault="00E37D2C" w:rsidP="00E93FDC">
            <w:pPr>
              <w:pStyle w:val="TAC"/>
              <w:rPr>
                <w:sz w:val="13"/>
                <w:lang w:eastAsia="zh-CN"/>
              </w:rPr>
            </w:pPr>
            <w:r w:rsidRPr="00ED4AF8">
              <w:rPr>
                <w:sz w:val="13"/>
                <w:lang w:eastAsia="zh-CN"/>
              </w:rPr>
              <w:t>259</w:t>
            </w:r>
          </w:p>
        </w:tc>
        <w:tc>
          <w:tcPr>
            <w:tcW w:w="555" w:type="dxa"/>
            <w:shd w:val="clear" w:color="auto" w:fill="D9D9D9"/>
            <w:vAlign w:val="center"/>
          </w:tcPr>
          <w:p w14:paraId="606104E2" w14:textId="77777777" w:rsidR="00E37D2C" w:rsidRPr="00ED4AF8" w:rsidRDefault="00E37D2C" w:rsidP="00E93FDC">
            <w:pPr>
              <w:pStyle w:val="TAC"/>
              <w:rPr>
                <w:sz w:val="13"/>
                <w:lang w:eastAsia="zh-CN"/>
              </w:rPr>
            </w:pPr>
            <w:r w:rsidRPr="00ED4AF8">
              <w:rPr>
                <w:sz w:val="13"/>
                <w:lang w:eastAsia="zh-CN"/>
              </w:rPr>
              <w:t>218</w:t>
            </w:r>
          </w:p>
        </w:tc>
        <w:tc>
          <w:tcPr>
            <w:tcW w:w="363" w:type="dxa"/>
            <w:vAlign w:val="center"/>
          </w:tcPr>
          <w:p w14:paraId="05053DC7" w14:textId="77777777" w:rsidR="00E37D2C" w:rsidRPr="00ED4AF8" w:rsidRDefault="00E37D2C" w:rsidP="00E93FDC">
            <w:pPr>
              <w:pStyle w:val="TAC"/>
              <w:rPr>
                <w:sz w:val="13"/>
                <w:lang w:eastAsia="zh-CN"/>
              </w:rPr>
            </w:pPr>
            <w:r w:rsidRPr="00ED4AF8">
              <w:rPr>
                <w:sz w:val="13"/>
                <w:lang w:eastAsia="zh-CN"/>
              </w:rPr>
              <w:t>61</w:t>
            </w:r>
          </w:p>
        </w:tc>
        <w:tc>
          <w:tcPr>
            <w:tcW w:w="555" w:type="dxa"/>
            <w:shd w:val="clear" w:color="auto" w:fill="D9D9D9"/>
            <w:vAlign w:val="center"/>
          </w:tcPr>
          <w:p w14:paraId="351FAF72" w14:textId="77777777" w:rsidR="00E37D2C" w:rsidRPr="00ED4AF8" w:rsidRDefault="00E37D2C" w:rsidP="00E93FDC">
            <w:pPr>
              <w:pStyle w:val="TAC"/>
              <w:rPr>
                <w:sz w:val="13"/>
                <w:lang w:eastAsia="zh-CN"/>
              </w:rPr>
            </w:pPr>
            <w:r w:rsidRPr="00ED4AF8">
              <w:rPr>
                <w:sz w:val="13"/>
                <w:lang w:eastAsia="zh-CN"/>
              </w:rPr>
              <w:t>346</w:t>
            </w:r>
          </w:p>
        </w:tc>
        <w:tc>
          <w:tcPr>
            <w:tcW w:w="363" w:type="dxa"/>
            <w:vAlign w:val="center"/>
          </w:tcPr>
          <w:p w14:paraId="1B9A6C14" w14:textId="77777777" w:rsidR="00E37D2C" w:rsidRPr="00ED4AF8" w:rsidRDefault="00E37D2C" w:rsidP="00E93FDC">
            <w:pPr>
              <w:pStyle w:val="TAC"/>
              <w:rPr>
                <w:sz w:val="13"/>
                <w:lang w:eastAsia="zh-CN"/>
              </w:rPr>
            </w:pPr>
            <w:r w:rsidRPr="00ED4AF8">
              <w:rPr>
                <w:sz w:val="13"/>
                <w:lang w:eastAsia="zh-CN"/>
              </w:rPr>
              <w:t>211</w:t>
            </w:r>
          </w:p>
        </w:tc>
        <w:tc>
          <w:tcPr>
            <w:tcW w:w="555" w:type="dxa"/>
            <w:shd w:val="clear" w:color="auto" w:fill="D9D9D9"/>
            <w:vAlign w:val="center"/>
          </w:tcPr>
          <w:p w14:paraId="0E30EF92" w14:textId="77777777" w:rsidR="00E37D2C" w:rsidRPr="00ED4AF8" w:rsidRDefault="00E37D2C" w:rsidP="00E93FDC">
            <w:pPr>
              <w:pStyle w:val="TAC"/>
              <w:rPr>
                <w:sz w:val="13"/>
                <w:lang w:eastAsia="zh-CN"/>
              </w:rPr>
            </w:pPr>
            <w:r w:rsidRPr="00ED4AF8">
              <w:rPr>
                <w:sz w:val="13"/>
                <w:lang w:eastAsia="zh-CN"/>
              </w:rPr>
              <w:t>474</w:t>
            </w:r>
          </w:p>
        </w:tc>
        <w:tc>
          <w:tcPr>
            <w:tcW w:w="363" w:type="dxa"/>
            <w:vAlign w:val="center"/>
          </w:tcPr>
          <w:p w14:paraId="06635F47" w14:textId="77777777" w:rsidR="00E37D2C" w:rsidRPr="00ED4AF8" w:rsidRDefault="00E37D2C" w:rsidP="00E93FDC">
            <w:pPr>
              <w:pStyle w:val="TAC"/>
              <w:rPr>
                <w:sz w:val="13"/>
                <w:lang w:eastAsia="zh-CN"/>
              </w:rPr>
            </w:pPr>
            <w:r w:rsidRPr="00ED4AF8">
              <w:rPr>
                <w:sz w:val="13"/>
                <w:lang w:eastAsia="zh-CN"/>
              </w:rPr>
              <w:t>676</w:t>
            </w:r>
          </w:p>
        </w:tc>
        <w:tc>
          <w:tcPr>
            <w:tcW w:w="555" w:type="dxa"/>
            <w:shd w:val="clear" w:color="auto" w:fill="D9D9D9"/>
            <w:vAlign w:val="center"/>
          </w:tcPr>
          <w:p w14:paraId="2D4AD2DA" w14:textId="77777777" w:rsidR="00E37D2C" w:rsidRPr="00ED4AF8" w:rsidRDefault="00E37D2C" w:rsidP="00E93FDC">
            <w:pPr>
              <w:pStyle w:val="TAC"/>
              <w:rPr>
                <w:sz w:val="13"/>
                <w:lang w:eastAsia="zh-CN"/>
              </w:rPr>
            </w:pPr>
            <w:r w:rsidRPr="00ED4AF8">
              <w:rPr>
                <w:sz w:val="13"/>
                <w:lang w:eastAsia="zh-CN"/>
              </w:rPr>
              <w:t>602</w:t>
            </w:r>
          </w:p>
        </w:tc>
        <w:tc>
          <w:tcPr>
            <w:tcW w:w="363" w:type="dxa"/>
            <w:vAlign w:val="center"/>
          </w:tcPr>
          <w:p w14:paraId="2A87C78B" w14:textId="77777777" w:rsidR="00E37D2C" w:rsidRPr="00ED4AF8" w:rsidRDefault="00E37D2C" w:rsidP="00E93FDC">
            <w:pPr>
              <w:pStyle w:val="TAC"/>
              <w:rPr>
                <w:sz w:val="13"/>
                <w:lang w:eastAsia="zh-CN"/>
              </w:rPr>
            </w:pPr>
            <w:r w:rsidRPr="00ED4AF8">
              <w:rPr>
                <w:sz w:val="13"/>
                <w:lang w:eastAsia="zh-CN"/>
              </w:rPr>
              <w:t>803</w:t>
            </w:r>
          </w:p>
        </w:tc>
        <w:tc>
          <w:tcPr>
            <w:tcW w:w="555" w:type="dxa"/>
            <w:shd w:val="clear" w:color="auto" w:fill="D9D9D9"/>
            <w:vAlign w:val="center"/>
          </w:tcPr>
          <w:p w14:paraId="35FEEAE0" w14:textId="77777777" w:rsidR="00E37D2C" w:rsidRPr="00ED4AF8" w:rsidRDefault="00E37D2C" w:rsidP="00E93FDC">
            <w:pPr>
              <w:pStyle w:val="TAC"/>
              <w:rPr>
                <w:sz w:val="13"/>
                <w:lang w:eastAsia="zh-CN"/>
              </w:rPr>
            </w:pPr>
            <w:r w:rsidRPr="00ED4AF8">
              <w:rPr>
                <w:sz w:val="13"/>
                <w:lang w:eastAsia="zh-CN"/>
              </w:rPr>
              <w:t>730</w:t>
            </w:r>
          </w:p>
        </w:tc>
        <w:tc>
          <w:tcPr>
            <w:tcW w:w="363" w:type="dxa"/>
            <w:vAlign w:val="center"/>
          </w:tcPr>
          <w:p w14:paraId="0F8562E1" w14:textId="77777777" w:rsidR="00E37D2C" w:rsidRPr="00ED4AF8" w:rsidRDefault="00E37D2C" w:rsidP="00E93FDC">
            <w:pPr>
              <w:pStyle w:val="TAC"/>
              <w:rPr>
                <w:sz w:val="13"/>
                <w:lang w:eastAsia="zh-CN"/>
              </w:rPr>
            </w:pPr>
            <w:r w:rsidRPr="00ED4AF8">
              <w:rPr>
                <w:sz w:val="13"/>
                <w:lang w:eastAsia="zh-CN"/>
              </w:rPr>
              <w:t>634</w:t>
            </w:r>
          </w:p>
        </w:tc>
        <w:tc>
          <w:tcPr>
            <w:tcW w:w="555" w:type="dxa"/>
            <w:shd w:val="clear" w:color="auto" w:fill="D9D9D9"/>
            <w:vAlign w:val="center"/>
          </w:tcPr>
          <w:p w14:paraId="0B2EFA81" w14:textId="77777777" w:rsidR="00E37D2C" w:rsidRPr="00ED4AF8" w:rsidRDefault="00E37D2C" w:rsidP="00E93FDC">
            <w:pPr>
              <w:pStyle w:val="TAC"/>
              <w:rPr>
                <w:sz w:val="13"/>
                <w:lang w:eastAsia="zh-CN"/>
              </w:rPr>
            </w:pPr>
            <w:r w:rsidRPr="00ED4AF8">
              <w:rPr>
                <w:sz w:val="13"/>
                <w:lang w:eastAsia="zh-CN"/>
              </w:rPr>
              <w:t>858</w:t>
            </w:r>
          </w:p>
        </w:tc>
        <w:tc>
          <w:tcPr>
            <w:tcW w:w="363" w:type="dxa"/>
            <w:vAlign w:val="center"/>
          </w:tcPr>
          <w:p w14:paraId="244CD326" w14:textId="77777777" w:rsidR="00E37D2C" w:rsidRPr="00ED4AF8" w:rsidRDefault="00E37D2C" w:rsidP="00E93FDC">
            <w:pPr>
              <w:pStyle w:val="TAC"/>
              <w:rPr>
                <w:sz w:val="13"/>
                <w:lang w:eastAsia="zh-CN"/>
              </w:rPr>
            </w:pPr>
            <w:r w:rsidRPr="00ED4AF8">
              <w:rPr>
                <w:sz w:val="13"/>
                <w:lang w:eastAsia="zh-CN"/>
              </w:rPr>
              <w:t>860</w:t>
            </w:r>
          </w:p>
        </w:tc>
        <w:tc>
          <w:tcPr>
            <w:tcW w:w="555" w:type="dxa"/>
            <w:shd w:val="clear" w:color="auto" w:fill="D9D9D9"/>
            <w:vAlign w:val="center"/>
          </w:tcPr>
          <w:p w14:paraId="324D19B2" w14:textId="77777777" w:rsidR="00E37D2C" w:rsidRPr="00ED4AF8" w:rsidRDefault="00E37D2C" w:rsidP="00E93FDC">
            <w:pPr>
              <w:pStyle w:val="TAC"/>
              <w:rPr>
                <w:sz w:val="13"/>
                <w:lang w:eastAsia="zh-CN"/>
              </w:rPr>
            </w:pPr>
            <w:r w:rsidRPr="00ED4AF8">
              <w:rPr>
                <w:sz w:val="13"/>
                <w:lang w:eastAsia="zh-CN"/>
              </w:rPr>
              <w:t>986</w:t>
            </w:r>
          </w:p>
        </w:tc>
        <w:tc>
          <w:tcPr>
            <w:tcW w:w="363" w:type="dxa"/>
            <w:vAlign w:val="center"/>
          </w:tcPr>
          <w:p w14:paraId="52DF80AE" w14:textId="77777777" w:rsidR="00E37D2C" w:rsidRPr="00ED4AF8" w:rsidRDefault="00E37D2C" w:rsidP="00E93FDC">
            <w:pPr>
              <w:pStyle w:val="TAC"/>
              <w:rPr>
                <w:sz w:val="13"/>
                <w:lang w:eastAsia="zh-CN"/>
              </w:rPr>
            </w:pPr>
            <w:r w:rsidRPr="00ED4AF8">
              <w:rPr>
                <w:sz w:val="13"/>
                <w:lang w:eastAsia="zh-CN"/>
              </w:rPr>
              <w:t>1001</w:t>
            </w:r>
          </w:p>
        </w:tc>
      </w:tr>
      <w:tr w:rsidR="00E37D2C" w:rsidRPr="00ED4AF8" w14:paraId="613D6345" w14:textId="77777777" w:rsidTr="00E93FDC">
        <w:trPr>
          <w:jc w:val="center"/>
        </w:trPr>
        <w:tc>
          <w:tcPr>
            <w:tcW w:w="297" w:type="dxa"/>
            <w:shd w:val="clear" w:color="auto" w:fill="D9D9D9"/>
            <w:vAlign w:val="center"/>
          </w:tcPr>
          <w:p w14:paraId="50FACD4D" w14:textId="77777777" w:rsidR="00E37D2C" w:rsidRPr="00ED4AF8" w:rsidRDefault="00E37D2C" w:rsidP="00E93FDC">
            <w:pPr>
              <w:pStyle w:val="TAC"/>
              <w:rPr>
                <w:sz w:val="13"/>
                <w:lang w:eastAsia="zh-CN"/>
              </w:rPr>
            </w:pPr>
            <w:r w:rsidRPr="00ED4AF8">
              <w:rPr>
                <w:sz w:val="13"/>
                <w:lang w:eastAsia="zh-CN"/>
              </w:rPr>
              <w:t>91</w:t>
            </w:r>
          </w:p>
        </w:tc>
        <w:tc>
          <w:tcPr>
            <w:tcW w:w="621" w:type="dxa"/>
            <w:vAlign w:val="center"/>
          </w:tcPr>
          <w:p w14:paraId="40A2E488" w14:textId="77777777" w:rsidR="00E37D2C" w:rsidRPr="00ED4AF8" w:rsidRDefault="00E37D2C" w:rsidP="00E93FDC">
            <w:pPr>
              <w:pStyle w:val="TAC"/>
              <w:rPr>
                <w:sz w:val="13"/>
                <w:lang w:eastAsia="zh-CN"/>
              </w:rPr>
            </w:pPr>
            <w:r w:rsidRPr="00ED4AF8">
              <w:rPr>
                <w:sz w:val="13"/>
                <w:lang w:eastAsia="zh-CN"/>
              </w:rPr>
              <w:t>84</w:t>
            </w:r>
          </w:p>
        </w:tc>
        <w:tc>
          <w:tcPr>
            <w:tcW w:w="555" w:type="dxa"/>
            <w:shd w:val="clear" w:color="auto" w:fill="D9D9D9"/>
            <w:vAlign w:val="center"/>
          </w:tcPr>
          <w:p w14:paraId="4425FBEA" w14:textId="77777777" w:rsidR="00E37D2C" w:rsidRPr="00ED4AF8" w:rsidRDefault="00E37D2C" w:rsidP="00E93FDC">
            <w:pPr>
              <w:pStyle w:val="TAC"/>
              <w:rPr>
                <w:sz w:val="13"/>
                <w:lang w:eastAsia="zh-CN"/>
              </w:rPr>
            </w:pPr>
            <w:r w:rsidRPr="00ED4AF8">
              <w:rPr>
                <w:sz w:val="13"/>
                <w:lang w:eastAsia="zh-CN"/>
              </w:rPr>
              <w:t>219</w:t>
            </w:r>
          </w:p>
        </w:tc>
        <w:tc>
          <w:tcPr>
            <w:tcW w:w="363" w:type="dxa"/>
            <w:vAlign w:val="center"/>
          </w:tcPr>
          <w:p w14:paraId="003E16EE" w14:textId="77777777" w:rsidR="00E37D2C" w:rsidRPr="00ED4AF8" w:rsidRDefault="00E37D2C" w:rsidP="00E93FDC">
            <w:pPr>
              <w:pStyle w:val="TAC"/>
              <w:rPr>
                <w:sz w:val="13"/>
                <w:lang w:eastAsia="zh-CN"/>
              </w:rPr>
            </w:pPr>
            <w:r w:rsidRPr="00ED4AF8">
              <w:rPr>
                <w:sz w:val="13"/>
                <w:lang w:eastAsia="zh-CN"/>
              </w:rPr>
              <w:t>531</w:t>
            </w:r>
          </w:p>
        </w:tc>
        <w:tc>
          <w:tcPr>
            <w:tcW w:w="555" w:type="dxa"/>
            <w:shd w:val="clear" w:color="auto" w:fill="D9D9D9"/>
            <w:vAlign w:val="center"/>
          </w:tcPr>
          <w:p w14:paraId="6902508C" w14:textId="77777777" w:rsidR="00E37D2C" w:rsidRPr="00ED4AF8" w:rsidRDefault="00E37D2C" w:rsidP="00E93FDC">
            <w:pPr>
              <w:pStyle w:val="TAC"/>
              <w:rPr>
                <w:sz w:val="13"/>
                <w:lang w:eastAsia="zh-CN"/>
              </w:rPr>
            </w:pPr>
            <w:r w:rsidRPr="00ED4AF8">
              <w:rPr>
                <w:sz w:val="13"/>
                <w:lang w:eastAsia="zh-CN"/>
              </w:rPr>
              <w:t>347</w:t>
            </w:r>
          </w:p>
        </w:tc>
        <w:tc>
          <w:tcPr>
            <w:tcW w:w="363" w:type="dxa"/>
            <w:vAlign w:val="center"/>
          </w:tcPr>
          <w:p w14:paraId="18D8EB85" w14:textId="77777777" w:rsidR="00E37D2C" w:rsidRPr="00ED4AF8" w:rsidRDefault="00E37D2C" w:rsidP="00E93FDC">
            <w:pPr>
              <w:pStyle w:val="TAC"/>
              <w:rPr>
                <w:sz w:val="13"/>
                <w:lang w:eastAsia="zh-CN"/>
              </w:rPr>
            </w:pPr>
            <w:r w:rsidRPr="00ED4AF8">
              <w:rPr>
                <w:sz w:val="13"/>
                <w:lang w:eastAsia="zh-CN"/>
              </w:rPr>
              <w:t>401</w:t>
            </w:r>
          </w:p>
        </w:tc>
        <w:tc>
          <w:tcPr>
            <w:tcW w:w="555" w:type="dxa"/>
            <w:shd w:val="clear" w:color="auto" w:fill="D9D9D9"/>
            <w:vAlign w:val="center"/>
          </w:tcPr>
          <w:p w14:paraId="54D01B51" w14:textId="77777777" w:rsidR="00E37D2C" w:rsidRPr="00ED4AF8" w:rsidRDefault="00E37D2C" w:rsidP="00E93FDC">
            <w:pPr>
              <w:pStyle w:val="TAC"/>
              <w:rPr>
                <w:sz w:val="13"/>
                <w:lang w:eastAsia="zh-CN"/>
              </w:rPr>
            </w:pPr>
            <w:r w:rsidRPr="00ED4AF8">
              <w:rPr>
                <w:sz w:val="13"/>
                <w:lang w:eastAsia="zh-CN"/>
              </w:rPr>
              <w:t>475</w:t>
            </w:r>
          </w:p>
        </w:tc>
        <w:tc>
          <w:tcPr>
            <w:tcW w:w="363" w:type="dxa"/>
            <w:vAlign w:val="center"/>
          </w:tcPr>
          <w:p w14:paraId="4EB4CFA3" w14:textId="77777777" w:rsidR="00E37D2C" w:rsidRPr="00ED4AF8" w:rsidRDefault="00E37D2C" w:rsidP="00E93FDC">
            <w:pPr>
              <w:pStyle w:val="TAC"/>
              <w:rPr>
                <w:sz w:val="13"/>
                <w:lang w:eastAsia="zh-CN"/>
              </w:rPr>
            </w:pPr>
            <w:r w:rsidRPr="00ED4AF8">
              <w:rPr>
                <w:sz w:val="13"/>
                <w:lang w:eastAsia="zh-CN"/>
              </w:rPr>
              <w:t>361</w:t>
            </w:r>
          </w:p>
        </w:tc>
        <w:tc>
          <w:tcPr>
            <w:tcW w:w="555" w:type="dxa"/>
            <w:shd w:val="clear" w:color="auto" w:fill="D9D9D9"/>
            <w:vAlign w:val="center"/>
          </w:tcPr>
          <w:p w14:paraId="098E788F" w14:textId="77777777" w:rsidR="00E37D2C" w:rsidRPr="00ED4AF8" w:rsidRDefault="00E37D2C" w:rsidP="00E93FDC">
            <w:pPr>
              <w:pStyle w:val="TAC"/>
              <w:rPr>
                <w:sz w:val="13"/>
                <w:lang w:eastAsia="zh-CN"/>
              </w:rPr>
            </w:pPr>
            <w:r w:rsidRPr="00ED4AF8">
              <w:rPr>
                <w:sz w:val="13"/>
                <w:lang w:eastAsia="zh-CN"/>
              </w:rPr>
              <w:t>603</w:t>
            </w:r>
          </w:p>
        </w:tc>
        <w:tc>
          <w:tcPr>
            <w:tcW w:w="363" w:type="dxa"/>
            <w:vAlign w:val="center"/>
          </w:tcPr>
          <w:p w14:paraId="39B3BF58" w14:textId="77777777" w:rsidR="00E37D2C" w:rsidRPr="00ED4AF8" w:rsidRDefault="00E37D2C" w:rsidP="00E93FDC">
            <w:pPr>
              <w:pStyle w:val="TAC"/>
              <w:rPr>
                <w:sz w:val="13"/>
                <w:lang w:eastAsia="zh-CN"/>
              </w:rPr>
            </w:pPr>
            <w:r w:rsidRPr="00ED4AF8">
              <w:rPr>
                <w:sz w:val="13"/>
                <w:lang w:eastAsia="zh-CN"/>
              </w:rPr>
              <w:t>789</w:t>
            </w:r>
          </w:p>
        </w:tc>
        <w:tc>
          <w:tcPr>
            <w:tcW w:w="555" w:type="dxa"/>
            <w:shd w:val="clear" w:color="auto" w:fill="D9D9D9"/>
            <w:vAlign w:val="center"/>
          </w:tcPr>
          <w:p w14:paraId="3FC0720E" w14:textId="77777777" w:rsidR="00E37D2C" w:rsidRPr="00ED4AF8" w:rsidRDefault="00E37D2C" w:rsidP="00E93FDC">
            <w:pPr>
              <w:pStyle w:val="TAC"/>
              <w:rPr>
                <w:sz w:val="13"/>
                <w:lang w:eastAsia="zh-CN"/>
              </w:rPr>
            </w:pPr>
            <w:r w:rsidRPr="00ED4AF8">
              <w:rPr>
                <w:sz w:val="13"/>
                <w:lang w:eastAsia="zh-CN"/>
              </w:rPr>
              <w:t>731</w:t>
            </w:r>
          </w:p>
        </w:tc>
        <w:tc>
          <w:tcPr>
            <w:tcW w:w="363" w:type="dxa"/>
            <w:vAlign w:val="center"/>
          </w:tcPr>
          <w:p w14:paraId="54E449D1" w14:textId="77777777" w:rsidR="00E37D2C" w:rsidRPr="00ED4AF8" w:rsidRDefault="00E37D2C" w:rsidP="00E93FDC">
            <w:pPr>
              <w:pStyle w:val="TAC"/>
              <w:rPr>
                <w:sz w:val="13"/>
                <w:lang w:eastAsia="zh-CN"/>
              </w:rPr>
            </w:pPr>
            <w:r w:rsidRPr="00ED4AF8">
              <w:rPr>
                <w:sz w:val="13"/>
                <w:lang w:eastAsia="zh-CN"/>
              </w:rPr>
              <w:t>744</w:t>
            </w:r>
          </w:p>
        </w:tc>
        <w:tc>
          <w:tcPr>
            <w:tcW w:w="555" w:type="dxa"/>
            <w:shd w:val="clear" w:color="auto" w:fill="D9D9D9"/>
            <w:vAlign w:val="center"/>
          </w:tcPr>
          <w:p w14:paraId="54F0C2BF" w14:textId="77777777" w:rsidR="00E37D2C" w:rsidRPr="00ED4AF8" w:rsidRDefault="00E37D2C" w:rsidP="00E93FDC">
            <w:pPr>
              <w:pStyle w:val="TAC"/>
              <w:rPr>
                <w:sz w:val="13"/>
                <w:lang w:eastAsia="zh-CN"/>
              </w:rPr>
            </w:pPr>
            <w:r w:rsidRPr="00ED4AF8">
              <w:rPr>
                <w:sz w:val="13"/>
                <w:lang w:eastAsia="zh-CN"/>
              </w:rPr>
              <w:t>859</w:t>
            </w:r>
          </w:p>
        </w:tc>
        <w:tc>
          <w:tcPr>
            <w:tcW w:w="363" w:type="dxa"/>
            <w:vAlign w:val="center"/>
          </w:tcPr>
          <w:p w14:paraId="336C01D6" w14:textId="77777777" w:rsidR="00E37D2C" w:rsidRPr="00ED4AF8" w:rsidRDefault="00E37D2C" w:rsidP="00E93FDC">
            <w:pPr>
              <w:pStyle w:val="TAC"/>
              <w:rPr>
                <w:sz w:val="13"/>
                <w:lang w:eastAsia="zh-CN"/>
              </w:rPr>
            </w:pPr>
            <w:r w:rsidRPr="00ED4AF8">
              <w:rPr>
                <w:sz w:val="13"/>
                <w:lang w:eastAsia="zh-CN"/>
              </w:rPr>
              <w:t>499</w:t>
            </w:r>
          </w:p>
        </w:tc>
        <w:tc>
          <w:tcPr>
            <w:tcW w:w="555" w:type="dxa"/>
            <w:shd w:val="clear" w:color="auto" w:fill="D9D9D9"/>
            <w:vAlign w:val="center"/>
          </w:tcPr>
          <w:p w14:paraId="518F5086" w14:textId="77777777" w:rsidR="00E37D2C" w:rsidRPr="00ED4AF8" w:rsidRDefault="00E37D2C" w:rsidP="00E93FDC">
            <w:pPr>
              <w:pStyle w:val="TAC"/>
              <w:rPr>
                <w:sz w:val="13"/>
                <w:lang w:eastAsia="zh-CN"/>
              </w:rPr>
            </w:pPr>
            <w:r w:rsidRPr="00ED4AF8">
              <w:rPr>
                <w:sz w:val="13"/>
                <w:lang w:eastAsia="zh-CN"/>
              </w:rPr>
              <w:t>987</w:t>
            </w:r>
          </w:p>
        </w:tc>
        <w:tc>
          <w:tcPr>
            <w:tcW w:w="363" w:type="dxa"/>
            <w:vAlign w:val="center"/>
          </w:tcPr>
          <w:p w14:paraId="02110019" w14:textId="77777777" w:rsidR="00E37D2C" w:rsidRPr="00ED4AF8" w:rsidRDefault="00E37D2C" w:rsidP="00E93FDC">
            <w:pPr>
              <w:pStyle w:val="TAC"/>
              <w:rPr>
                <w:sz w:val="13"/>
                <w:lang w:eastAsia="zh-CN"/>
              </w:rPr>
            </w:pPr>
            <w:r w:rsidRPr="00ED4AF8">
              <w:rPr>
                <w:sz w:val="13"/>
                <w:lang w:eastAsia="zh-CN"/>
              </w:rPr>
              <w:t>951</w:t>
            </w:r>
          </w:p>
        </w:tc>
      </w:tr>
      <w:tr w:rsidR="00E37D2C" w:rsidRPr="00ED4AF8" w14:paraId="041A4AC5" w14:textId="77777777" w:rsidTr="00E93FDC">
        <w:trPr>
          <w:jc w:val="center"/>
        </w:trPr>
        <w:tc>
          <w:tcPr>
            <w:tcW w:w="297" w:type="dxa"/>
            <w:shd w:val="clear" w:color="auto" w:fill="D9D9D9"/>
            <w:vAlign w:val="center"/>
          </w:tcPr>
          <w:p w14:paraId="0B164402" w14:textId="77777777" w:rsidR="00E37D2C" w:rsidRPr="00ED4AF8" w:rsidRDefault="00E37D2C" w:rsidP="00E93FDC">
            <w:pPr>
              <w:pStyle w:val="TAC"/>
              <w:rPr>
                <w:sz w:val="13"/>
                <w:lang w:eastAsia="zh-CN"/>
              </w:rPr>
            </w:pPr>
            <w:r w:rsidRPr="00ED4AF8">
              <w:rPr>
                <w:sz w:val="13"/>
                <w:lang w:eastAsia="zh-CN"/>
              </w:rPr>
              <w:t>92</w:t>
            </w:r>
          </w:p>
        </w:tc>
        <w:tc>
          <w:tcPr>
            <w:tcW w:w="621" w:type="dxa"/>
            <w:vAlign w:val="center"/>
          </w:tcPr>
          <w:p w14:paraId="703BC775" w14:textId="77777777" w:rsidR="00E37D2C" w:rsidRPr="00ED4AF8" w:rsidRDefault="00E37D2C" w:rsidP="00E93FDC">
            <w:pPr>
              <w:pStyle w:val="TAC"/>
              <w:rPr>
                <w:sz w:val="13"/>
                <w:lang w:eastAsia="zh-CN"/>
              </w:rPr>
            </w:pPr>
            <w:r w:rsidRPr="00ED4AF8">
              <w:rPr>
                <w:sz w:val="13"/>
                <w:lang w:eastAsia="zh-CN"/>
              </w:rPr>
              <w:t>138</w:t>
            </w:r>
          </w:p>
        </w:tc>
        <w:tc>
          <w:tcPr>
            <w:tcW w:w="555" w:type="dxa"/>
            <w:shd w:val="clear" w:color="auto" w:fill="D9D9D9"/>
            <w:vAlign w:val="center"/>
          </w:tcPr>
          <w:p w14:paraId="405FBF53" w14:textId="77777777" w:rsidR="00E37D2C" w:rsidRPr="00ED4AF8" w:rsidRDefault="00E37D2C" w:rsidP="00E93FDC">
            <w:pPr>
              <w:pStyle w:val="TAC"/>
              <w:rPr>
                <w:sz w:val="13"/>
                <w:lang w:eastAsia="zh-CN"/>
              </w:rPr>
            </w:pPr>
            <w:r w:rsidRPr="00ED4AF8">
              <w:rPr>
                <w:sz w:val="13"/>
                <w:lang w:eastAsia="zh-CN"/>
              </w:rPr>
              <w:t>220</w:t>
            </w:r>
          </w:p>
        </w:tc>
        <w:tc>
          <w:tcPr>
            <w:tcW w:w="363" w:type="dxa"/>
            <w:vAlign w:val="center"/>
          </w:tcPr>
          <w:p w14:paraId="343BBBAE" w14:textId="77777777" w:rsidR="00E37D2C" w:rsidRPr="00ED4AF8" w:rsidRDefault="00E37D2C" w:rsidP="00E93FDC">
            <w:pPr>
              <w:pStyle w:val="TAC"/>
              <w:rPr>
                <w:sz w:val="13"/>
                <w:lang w:eastAsia="zh-CN"/>
              </w:rPr>
            </w:pPr>
            <w:r w:rsidRPr="00ED4AF8">
              <w:rPr>
                <w:sz w:val="13"/>
                <w:lang w:eastAsia="zh-CN"/>
              </w:rPr>
              <w:t>525</w:t>
            </w:r>
          </w:p>
        </w:tc>
        <w:tc>
          <w:tcPr>
            <w:tcW w:w="555" w:type="dxa"/>
            <w:shd w:val="clear" w:color="auto" w:fill="D9D9D9"/>
            <w:vAlign w:val="center"/>
          </w:tcPr>
          <w:p w14:paraId="729BC498" w14:textId="77777777" w:rsidR="00E37D2C" w:rsidRPr="00ED4AF8" w:rsidRDefault="00E37D2C" w:rsidP="00E93FDC">
            <w:pPr>
              <w:pStyle w:val="TAC"/>
              <w:rPr>
                <w:sz w:val="13"/>
                <w:lang w:eastAsia="zh-CN"/>
              </w:rPr>
            </w:pPr>
            <w:r w:rsidRPr="00ED4AF8">
              <w:rPr>
                <w:sz w:val="13"/>
                <w:lang w:eastAsia="zh-CN"/>
              </w:rPr>
              <w:t>348</w:t>
            </w:r>
          </w:p>
        </w:tc>
        <w:tc>
          <w:tcPr>
            <w:tcW w:w="363" w:type="dxa"/>
            <w:vAlign w:val="center"/>
          </w:tcPr>
          <w:p w14:paraId="5CD1F8DF" w14:textId="77777777" w:rsidR="00E37D2C" w:rsidRPr="00ED4AF8" w:rsidRDefault="00E37D2C" w:rsidP="00E93FDC">
            <w:pPr>
              <w:pStyle w:val="TAC"/>
              <w:rPr>
                <w:sz w:val="13"/>
                <w:lang w:eastAsia="zh-CN"/>
              </w:rPr>
            </w:pPr>
            <w:r w:rsidRPr="00ED4AF8">
              <w:rPr>
                <w:sz w:val="13"/>
                <w:lang w:eastAsia="zh-CN"/>
              </w:rPr>
              <w:t>185</w:t>
            </w:r>
          </w:p>
        </w:tc>
        <w:tc>
          <w:tcPr>
            <w:tcW w:w="555" w:type="dxa"/>
            <w:shd w:val="clear" w:color="auto" w:fill="D9D9D9"/>
            <w:vAlign w:val="center"/>
          </w:tcPr>
          <w:p w14:paraId="7E457460" w14:textId="77777777" w:rsidR="00E37D2C" w:rsidRPr="00ED4AF8" w:rsidRDefault="00E37D2C" w:rsidP="00E93FDC">
            <w:pPr>
              <w:pStyle w:val="TAC"/>
              <w:rPr>
                <w:sz w:val="13"/>
                <w:lang w:eastAsia="zh-CN"/>
              </w:rPr>
            </w:pPr>
            <w:r w:rsidRPr="00ED4AF8">
              <w:rPr>
                <w:sz w:val="13"/>
                <w:lang w:eastAsia="zh-CN"/>
              </w:rPr>
              <w:t>476</w:t>
            </w:r>
          </w:p>
        </w:tc>
        <w:tc>
          <w:tcPr>
            <w:tcW w:w="363" w:type="dxa"/>
            <w:vAlign w:val="center"/>
          </w:tcPr>
          <w:p w14:paraId="498E8042" w14:textId="77777777" w:rsidR="00E37D2C" w:rsidRPr="00ED4AF8" w:rsidRDefault="00E37D2C" w:rsidP="00E93FDC">
            <w:pPr>
              <w:pStyle w:val="TAC"/>
              <w:rPr>
                <w:sz w:val="13"/>
                <w:lang w:eastAsia="zh-CN"/>
              </w:rPr>
            </w:pPr>
            <w:r w:rsidRPr="00ED4AF8">
              <w:rPr>
                <w:sz w:val="13"/>
                <w:lang w:eastAsia="zh-CN"/>
              </w:rPr>
              <w:t>706</w:t>
            </w:r>
          </w:p>
        </w:tc>
        <w:tc>
          <w:tcPr>
            <w:tcW w:w="555" w:type="dxa"/>
            <w:shd w:val="clear" w:color="auto" w:fill="D9D9D9"/>
            <w:vAlign w:val="center"/>
          </w:tcPr>
          <w:p w14:paraId="7ADB47B4" w14:textId="77777777" w:rsidR="00E37D2C" w:rsidRPr="00ED4AF8" w:rsidRDefault="00E37D2C" w:rsidP="00E93FDC">
            <w:pPr>
              <w:pStyle w:val="TAC"/>
              <w:rPr>
                <w:sz w:val="13"/>
                <w:lang w:eastAsia="zh-CN"/>
              </w:rPr>
            </w:pPr>
            <w:r w:rsidRPr="00ED4AF8">
              <w:rPr>
                <w:sz w:val="13"/>
                <w:lang w:eastAsia="zh-CN"/>
              </w:rPr>
              <w:t>604</w:t>
            </w:r>
          </w:p>
        </w:tc>
        <w:tc>
          <w:tcPr>
            <w:tcW w:w="363" w:type="dxa"/>
            <w:vAlign w:val="center"/>
          </w:tcPr>
          <w:p w14:paraId="495ABB87" w14:textId="77777777" w:rsidR="00E37D2C" w:rsidRPr="00ED4AF8" w:rsidRDefault="00E37D2C" w:rsidP="00E93FDC">
            <w:pPr>
              <w:pStyle w:val="TAC"/>
              <w:rPr>
                <w:sz w:val="13"/>
                <w:lang w:eastAsia="zh-CN"/>
              </w:rPr>
            </w:pPr>
            <w:r w:rsidRPr="00ED4AF8">
              <w:rPr>
                <w:sz w:val="13"/>
                <w:lang w:eastAsia="zh-CN"/>
              </w:rPr>
              <w:t>709</w:t>
            </w:r>
          </w:p>
        </w:tc>
        <w:tc>
          <w:tcPr>
            <w:tcW w:w="555" w:type="dxa"/>
            <w:shd w:val="clear" w:color="auto" w:fill="D9D9D9"/>
            <w:vAlign w:val="center"/>
          </w:tcPr>
          <w:p w14:paraId="38D8FCB1" w14:textId="77777777" w:rsidR="00E37D2C" w:rsidRPr="00ED4AF8" w:rsidRDefault="00E37D2C" w:rsidP="00E93FDC">
            <w:pPr>
              <w:pStyle w:val="TAC"/>
              <w:rPr>
                <w:sz w:val="13"/>
                <w:lang w:eastAsia="zh-CN"/>
              </w:rPr>
            </w:pPr>
            <w:r w:rsidRPr="00ED4AF8">
              <w:rPr>
                <w:sz w:val="13"/>
                <w:lang w:eastAsia="zh-CN"/>
              </w:rPr>
              <w:t>732</w:t>
            </w:r>
          </w:p>
        </w:tc>
        <w:tc>
          <w:tcPr>
            <w:tcW w:w="363" w:type="dxa"/>
            <w:vAlign w:val="center"/>
          </w:tcPr>
          <w:p w14:paraId="7762D330" w14:textId="77777777" w:rsidR="00E37D2C" w:rsidRPr="00ED4AF8" w:rsidRDefault="00E37D2C" w:rsidP="00E93FDC">
            <w:pPr>
              <w:pStyle w:val="TAC"/>
              <w:rPr>
                <w:sz w:val="13"/>
                <w:lang w:eastAsia="zh-CN"/>
              </w:rPr>
            </w:pPr>
            <w:r w:rsidRPr="00ED4AF8">
              <w:rPr>
                <w:sz w:val="13"/>
                <w:lang w:eastAsia="zh-CN"/>
              </w:rPr>
              <w:t>852</w:t>
            </w:r>
          </w:p>
        </w:tc>
        <w:tc>
          <w:tcPr>
            <w:tcW w:w="555" w:type="dxa"/>
            <w:shd w:val="clear" w:color="auto" w:fill="D9D9D9"/>
            <w:vAlign w:val="center"/>
          </w:tcPr>
          <w:p w14:paraId="254CBDD1" w14:textId="77777777" w:rsidR="00E37D2C" w:rsidRPr="00ED4AF8" w:rsidRDefault="00E37D2C" w:rsidP="00E93FDC">
            <w:pPr>
              <w:pStyle w:val="TAC"/>
              <w:rPr>
                <w:sz w:val="13"/>
                <w:lang w:eastAsia="zh-CN"/>
              </w:rPr>
            </w:pPr>
            <w:r w:rsidRPr="00ED4AF8">
              <w:rPr>
                <w:sz w:val="13"/>
                <w:lang w:eastAsia="zh-CN"/>
              </w:rPr>
              <w:t>860</w:t>
            </w:r>
          </w:p>
        </w:tc>
        <w:tc>
          <w:tcPr>
            <w:tcW w:w="363" w:type="dxa"/>
            <w:vAlign w:val="center"/>
          </w:tcPr>
          <w:p w14:paraId="0C1ACBA1" w14:textId="77777777" w:rsidR="00E37D2C" w:rsidRPr="00ED4AF8" w:rsidRDefault="00E37D2C" w:rsidP="00E93FDC">
            <w:pPr>
              <w:pStyle w:val="TAC"/>
              <w:rPr>
                <w:sz w:val="13"/>
                <w:lang w:eastAsia="zh-CN"/>
              </w:rPr>
            </w:pPr>
            <w:r w:rsidRPr="00ED4AF8">
              <w:rPr>
                <w:sz w:val="13"/>
                <w:lang w:eastAsia="zh-CN"/>
              </w:rPr>
              <w:t>731</w:t>
            </w:r>
          </w:p>
        </w:tc>
        <w:tc>
          <w:tcPr>
            <w:tcW w:w="555" w:type="dxa"/>
            <w:shd w:val="clear" w:color="auto" w:fill="D9D9D9"/>
            <w:vAlign w:val="center"/>
          </w:tcPr>
          <w:p w14:paraId="7B0284A6" w14:textId="77777777" w:rsidR="00E37D2C" w:rsidRPr="00ED4AF8" w:rsidRDefault="00E37D2C" w:rsidP="00E93FDC">
            <w:pPr>
              <w:pStyle w:val="TAC"/>
              <w:rPr>
                <w:sz w:val="13"/>
                <w:lang w:eastAsia="zh-CN"/>
              </w:rPr>
            </w:pPr>
            <w:r w:rsidRPr="00ED4AF8">
              <w:rPr>
                <w:sz w:val="13"/>
                <w:lang w:eastAsia="zh-CN"/>
              </w:rPr>
              <w:t>988</w:t>
            </w:r>
          </w:p>
        </w:tc>
        <w:tc>
          <w:tcPr>
            <w:tcW w:w="363" w:type="dxa"/>
            <w:vAlign w:val="center"/>
          </w:tcPr>
          <w:p w14:paraId="2AA7D81B" w14:textId="77777777" w:rsidR="00E37D2C" w:rsidRPr="00ED4AF8" w:rsidRDefault="00E37D2C" w:rsidP="00E93FDC">
            <w:pPr>
              <w:pStyle w:val="TAC"/>
              <w:rPr>
                <w:sz w:val="13"/>
                <w:lang w:eastAsia="zh-CN"/>
              </w:rPr>
            </w:pPr>
            <w:r w:rsidRPr="00ED4AF8">
              <w:rPr>
                <w:sz w:val="13"/>
                <w:lang w:eastAsia="zh-CN"/>
              </w:rPr>
              <w:t>1002</w:t>
            </w:r>
          </w:p>
        </w:tc>
      </w:tr>
      <w:tr w:rsidR="00E37D2C" w:rsidRPr="00ED4AF8" w14:paraId="327E71AA" w14:textId="77777777" w:rsidTr="00E93FDC">
        <w:trPr>
          <w:jc w:val="center"/>
        </w:trPr>
        <w:tc>
          <w:tcPr>
            <w:tcW w:w="297" w:type="dxa"/>
            <w:shd w:val="clear" w:color="auto" w:fill="D9D9D9"/>
            <w:vAlign w:val="center"/>
          </w:tcPr>
          <w:p w14:paraId="7FB31B90" w14:textId="77777777" w:rsidR="00E37D2C" w:rsidRPr="00ED4AF8" w:rsidRDefault="00E37D2C" w:rsidP="00E93FDC">
            <w:pPr>
              <w:pStyle w:val="TAC"/>
              <w:rPr>
                <w:sz w:val="13"/>
                <w:lang w:eastAsia="zh-CN"/>
              </w:rPr>
            </w:pPr>
            <w:r w:rsidRPr="00ED4AF8">
              <w:rPr>
                <w:sz w:val="13"/>
                <w:lang w:eastAsia="zh-CN"/>
              </w:rPr>
              <w:t>93</w:t>
            </w:r>
          </w:p>
        </w:tc>
        <w:tc>
          <w:tcPr>
            <w:tcW w:w="621" w:type="dxa"/>
            <w:vAlign w:val="center"/>
          </w:tcPr>
          <w:p w14:paraId="153565C4" w14:textId="77777777" w:rsidR="00E37D2C" w:rsidRPr="00ED4AF8" w:rsidRDefault="00E37D2C" w:rsidP="00E93FDC">
            <w:pPr>
              <w:pStyle w:val="TAC"/>
              <w:rPr>
                <w:sz w:val="13"/>
                <w:lang w:eastAsia="zh-CN"/>
              </w:rPr>
            </w:pPr>
            <w:r w:rsidRPr="00ED4AF8">
              <w:rPr>
                <w:sz w:val="13"/>
                <w:lang w:eastAsia="zh-CN"/>
              </w:rPr>
              <w:t>145</w:t>
            </w:r>
          </w:p>
        </w:tc>
        <w:tc>
          <w:tcPr>
            <w:tcW w:w="555" w:type="dxa"/>
            <w:shd w:val="clear" w:color="auto" w:fill="D9D9D9"/>
            <w:vAlign w:val="center"/>
          </w:tcPr>
          <w:p w14:paraId="3C8DCCD2" w14:textId="77777777" w:rsidR="00E37D2C" w:rsidRPr="00ED4AF8" w:rsidRDefault="00E37D2C" w:rsidP="00E93FDC">
            <w:pPr>
              <w:pStyle w:val="TAC"/>
              <w:rPr>
                <w:sz w:val="13"/>
                <w:lang w:eastAsia="zh-CN"/>
              </w:rPr>
            </w:pPr>
            <w:r w:rsidRPr="00ED4AF8">
              <w:rPr>
                <w:sz w:val="13"/>
                <w:lang w:eastAsia="zh-CN"/>
              </w:rPr>
              <w:t>221</w:t>
            </w:r>
          </w:p>
        </w:tc>
        <w:tc>
          <w:tcPr>
            <w:tcW w:w="363" w:type="dxa"/>
            <w:vAlign w:val="center"/>
          </w:tcPr>
          <w:p w14:paraId="26F76C1B" w14:textId="77777777" w:rsidR="00E37D2C" w:rsidRPr="00ED4AF8" w:rsidRDefault="00E37D2C" w:rsidP="00E93FDC">
            <w:pPr>
              <w:pStyle w:val="TAC"/>
              <w:rPr>
                <w:sz w:val="13"/>
                <w:lang w:eastAsia="zh-CN"/>
              </w:rPr>
            </w:pPr>
            <w:r w:rsidRPr="00ED4AF8">
              <w:rPr>
                <w:sz w:val="13"/>
                <w:lang w:eastAsia="zh-CN"/>
              </w:rPr>
              <w:t>642</w:t>
            </w:r>
          </w:p>
        </w:tc>
        <w:tc>
          <w:tcPr>
            <w:tcW w:w="555" w:type="dxa"/>
            <w:shd w:val="clear" w:color="auto" w:fill="D9D9D9"/>
            <w:vAlign w:val="center"/>
          </w:tcPr>
          <w:p w14:paraId="7CFB1D26" w14:textId="77777777" w:rsidR="00E37D2C" w:rsidRPr="00ED4AF8" w:rsidRDefault="00E37D2C" w:rsidP="00E93FDC">
            <w:pPr>
              <w:pStyle w:val="TAC"/>
              <w:rPr>
                <w:sz w:val="13"/>
                <w:lang w:eastAsia="zh-CN"/>
              </w:rPr>
            </w:pPr>
            <w:r w:rsidRPr="00ED4AF8">
              <w:rPr>
                <w:sz w:val="13"/>
                <w:lang w:eastAsia="zh-CN"/>
              </w:rPr>
              <w:t>349</w:t>
            </w:r>
          </w:p>
        </w:tc>
        <w:tc>
          <w:tcPr>
            <w:tcW w:w="363" w:type="dxa"/>
            <w:vAlign w:val="center"/>
          </w:tcPr>
          <w:p w14:paraId="489A36BC" w14:textId="77777777" w:rsidR="00E37D2C" w:rsidRPr="00ED4AF8" w:rsidRDefault="00E37D2C" w:rsidP="00E93FDC">
            <w:pPr>
              <w:pStyle w:val="TAC"/>
              <w:rPr>
                <w:sz w:val="13"/>
                <w:lang w:eastAsia="zh-CN"/>
              </w:rPr>
            </w:pPr>
            <w:r w:rsidRPr="00ED4AF8">
              <w:rPr>
                <w:sz w:val="13"/>
                <w:lang w:eastAsia="zh-CN"/>
              </w:rPr>
              <w:t>396</w:t>
            </w:r>
          </w:p>
        </w:tc>
        <w:tc>
          <w:tcPr>
            <w:tcW w:w="555" w:type="dxa"/>
            <w:shd w:val="clear" w:color="auto" w:fill="D9D9D9"/>
            <w:vAlign w:val="center"/>
          </w:tcPr>
          <w:p w14:paraId="5F32B4EB" w14:textId="77777777" w:rsidR="00E37D2C" w:rsidRPr="00ED4AF8" w:rsidRDefault="00E37D2C" w:rsidP="00E93FDC">
            <w:pPr>
              <w:pStyle w:val="TAC"/>
              <w:rPr>
                <w:sz w:val="13"/>
                <w:lang w:eastAsia="zh-CN"/>
              </w:rPr>
            </w:pPr>
            <w:r w:rsidRPr="00ED4AF8">
              <w:rPr>
                <w:sz w:val="13"/>
                <w:lang w:eastAsia="zh-CN"/>
              </w:rPr>
              <w:t>477</w:t>
            </w:r>
          </w:p>
        </w:tc>
        <w:tc>
          <w:tcPr>
            <w:tcW w:w="363" w:type="dxa"/>
            <w:vAlign w:val="center"/>
          </w:tcPr>
          <w:p w14:paraId="3753876B" w14:textId="77777777" w:rsidR="00E37D2C" w:rsidRPr="00ED4AF8" w:rsidRDefault="00E37D2C" w:rsidP="00E93FDC">
            <w:pPr>
              <w:pStyle w:val="TAC"/>
              <w:rPr>
                <w:sz w:val="13"/>
                <w:lang w:eastAsia="zh-CN"/>
              </w:rPr>
            </w:pPr>
            <w:r w:rsidRPr="00ED4AF8">
              <w:rPr>
                <w:sz w:val="13"/>
                <w:lang w:eastAsia="zh-CN"/>
              </w:rPr>
              <w:t>589</w:t>
            </w:r>
          </w:p>
        </w:tc>
        <w:tc>
          <w:tcPr>
            <w:tcW w:w="555" w:type="dxa"/>
            <w:shd w:val="clear" w:color="auto" w:fill="D9D9D9"/>
            <w:vAlign w:val="center"/>
          </w:tcPr>
          <w:p w14:paraId="1A7EEADE" w14:textId="77777777" w:rsidR="00E37D2C" w:rsidRPr="00ED4AF8" w:rsidRDefault="00E37D2C" w:rsidP="00E93FDC">
            <w:pPr>
              <w:pStyle w:val="TAC"/>
              <w:rPr>
                <w:sz w:val="13"/>
                <w:lang w:eastAsia="zh-CN"/>
              </w:rPr>
            </w:pPr>
            <w:r w:rsidRPr="00ED4AF8">
              <w:rPr>
                <w:sz w:val="13"/>
                <w:lang w:eastAsia="zh-CN"/>
              </w:rPr>
              <w:t>605</w:t>
            </w:r>
          </w:p>
        </w:tc>
        <w:tc>
          <w:tcPr>
            <w:tcW w:w="363" w:type="dxa"/>
            <w:vAlign w:val="center"/>
          </w:tcPr>
          <w:p w14:paraId="1204F5B5" w14:textId="77777777" w:rsidR="00E37D2C" w:rsidRPr="00ED4AF8" w:rsidRDefault="00E37D2C" w:rsidP="00E93FDC">
            <w:pPr>
              <w:pStyle w:val="TAC"/>
              <w:rPr>
                <w:sz w:val="13"/>
                <w:lang w:eastAsia="zh-CN"/>
              </w:rPr>
            </w:pPr>
            <w:r w:rsidRPr="00ED4AF8">
              <w:rPr>
                <w:sz w:val="13"/>
                <w:lang w:eastAsia="zh-CN"/>
              </w:rPr>
              <w:t>365</w:t>
            </w:r>
          </w:p>
        </w:tc>
        <w:tc>
          <w:tcPr>
            <w:tcW w:w="555" w:type="dxa"/>
            <w:shd w:val="clear" w:color="auto" w:fill="D9D9D9"/>
            <w:vAlign w:val="center"/>
          </w:tcPr>
          <w:p w14:paraId="6352D6ED" w14:textId="77777777" w:rsidR="00E37D2C" w:rsidRPr="00ED4AF8" w:rsidRDefault="00E37D2C" w:rsidP="00E93FDC">
            <w:pPr>
              <w:pStyle w:val="TAC"/>
              <w:rPr>
                <w:sz w:val="13"/>
                <w:lang w:eastAsia="zh-CN"/>
              </w:rPr>
            </w:pPr>
            <w:r w:rsidRPr="00ED4AF8">
              <w:rPr>
                <w:sz w:val="13"/>
                <w:lang w:eastAsia="zh-CN"/>
              </w:rPr>
              <w:t>733</w:t>
            </w:r>
          </w:p>
        </w:tc>
        <w:tc>
          <w:tcPr>
            <w:tcW w:w="363" w:type="dxa"/>
            <w:vAlign w:val="center"/>
          </w:tcPr>
          <w:p w14:paraId="7C0C2872" w14:textId="77777777" w:rsidR="00E37D2C" w:rsidRPr="00ED4AF8" w:rsidRDefault="00E37D2C" w:rsidP="00E93FDC">
            <w:pPr>
              <w:pStyle w:val="TAC"/>
              <w:rPr>
                <w:sz w:val="13"/>
                <w:lang w:eastAsia="zh-CN"/>
              </w:rPr>
            </w:pPr>
            <w:r w:rsidRPr="00ED4AF8">
              <w:rPr>
                <w:sz w:val="13"/>
                <w:lang w:eastAsia="zh-CN"/>
              </w:rPr>
              <w:t>960</w:t>
            </w:r>
          </w:p>
        </w:tc>
        <w:tc>
          <w:tcPr>
            <w:tcW w:w="555" w:type="dxa"/>
            <w:shd w:val="clear" w:color="auto" w:fill="D9D9D9"/>
            <w:vAlign w:val="center"/>
          </w:tcPr>
          <w:p w14:paraId="7978A242" w14:textId="77777777" w:rsidR="00E37D2C" w:rsidRPr="00ED4AF8" w:rsidRDefault="00E37D2C" w:rsidP="00E93FDC">
            <w:pPr>
              <w:pStyle w:val="TAC"/>
              <w:rPr>
                <w:sz w:val="13"/>
                <w:lang w:eastAsia="zh-CN"/>
              </w:rPr>
            </w:pPr>
            <w:r w:rsidRPr="00ED4AF8">
              <w:rPr>
                <w:sz w:val="13"/>
                <w:lang w:eastAsia="zh-CN"/>
              </w:rPr>
              <w:t>861</w:t>
            </w:r>
          </w:p>
        </w:tc>
        <w:tc>
          <w:tcPr>
            <w:tcW w:w="363" w:type="dxa"/>
            <w:vAlign w:val="center"/>
          </w:tcPr>
          <w:p w14:paraId="23F5C021" w14:textId="77777777" w:rsidR="00E37D2C" w:rsidRPr="00ED4AF8" w:rsidRDefault="00E37D2C" w:rsidP="00E93FDC">
            <w:pPr>
              <w:pStyle w:val="TAC"/>
              <w:rPr>
                <w:sz w:val="13"/>
                <w:lang w:eastAsia="zh-CN"/>
              </w:rPr>
            </w:pPr>
            <w:r w:rsidRPr="00ED4AF8">
              <w:rPr>
                <w:sz w:val="13"/>
                <w:lang w:eastAsia="zh-CN"/>
              </w:rPr>
              <w:t>823</w:t>
            </w:r>
          </w:p>
        </w:tc>
        <w:tc>
          <w:tcPr>
            <w:tcW w:w="555" w:type="dxa"/>
            <w:shd w:val="clear" w:color="auto" w:fill="D9D9D9"/>
            <w:vAlign w:val="center"/>
          </w:tcPr>
          <w:p w14:paraId="25D87919" w14:textId="77777777" w:rsidR="00E37D2C" w:rsidRPr="00ED4AF8" w:rsidRDefault="00E37D2C" w:rsidP="00E93FDC">
            <w:pPr>
              <w:pStyle w:val="TAC"/>
              <w:rPr>
                <w:sz w:val="13"/>
                <w:lang w:eastAsia="zh-CN"/>
              </w:rPr>
            </w:pPr>
            <w:r w:rsidRPr="00ED4AF8">
              <w:rPr>
                <w:sz w:val="13"/>
                <w:lang w:eastAsia="zh-CN"/>
              </w:rPr>
              <w:t>989</w:t>
            </w:r>
          </w:p>
        </w:tc>
        <w:tc>
          <w:tcPr>
            <w:tcW w:w="363" w:type="dxa"/>
            <w:vAlign w:val="center"/>
          </w:tcPr>
          <w:p w14:paraId="7CAA7604" w14:textId="77777777" w:rsidR="00E37D2C" w:rsidRPr="00ED4AF8" w:rsidRDefault="00E37D2C" w:rsidP="00E93FDC">
            <w:pPr>
              <w:pStyle w:val="TAC"/>
              <w:rPr>
                <w:sz w:val="13"/>
                <w:lang w:eastAsia="zh-CN"/>
              </w:rPr>
            </w:pPr>
            <w:r w:rsidRPr="00ED4AF8">
              <w:rPr>
                <w:sz w:val="13"/>
                <w:lang w:eastAsia="zh-CN"/>
              </w:rPr>
              <w:t>893</w:t>
            </w:r>
          </w:p>
        </w:tc>
      </w:tr>
      <w:tr w:rsidR="00E37D2C" w:rsidRPr="00ED4AF8" w14:paraId="3F84EA5A" w14:textId="77777777" w:rsidTr="00E93FDC">
        <w:trPr>
          <w:jc w:val="center"/>
        </w:trPr>
        <w:tc>
          <w:tcPr>
            <w:tcW w:w="297" w:type="dxa"/>
            <w:shd w:val="clear" w:color="auto" w:fill="D9D9D9"/>
            <w:vAlign w:val="center"/>
          </w:tcPr>
          <w:p w14:paraId="37DB4420" w14:textId="77777777" w:rsidR="00E37D2C" w:rsidRPr="00ED4AF8" w:rsidRDefault="00E37D2C" w:rsidP="00E93FDC">
            <w:pPr>
              <w:pStyle w:val="TAC"/>
              <w:rPr>
                <w:sz w:val="13"/>
                <w:lang w:eastAsia="zh-CN"/>
              </w:rPr>
            </w:pPr>
            <w:r w:rsidRPr="00ED4AF8">
              <w:rPr>
                <w:sz w:val="13"/>
                <w:lang w:eastAsia="zh-CN"/>
              </w:rPr>
              <w:t>94</w:t>
            </w:r>
          </w:p>
        </w:tc>
        <w:tc>
          <w:tcPr>
            <w:tcW w:w="621" w:type="dxa"/>
            <w:vAlign w:val="center"/>
          </w:tcPr>
          <w:p w14:paraId="71D15065" w14:textId="77777777" w:rsidR="00E37D2C" w:rsidRPr="00ED4AF8" w:rsidRDefault="00E37D2C" w:rsidP="00E93FDC">
            <w:pPr>
              <w:pStyle w:val="TAC"/>
              <w:rPr>
                <w:sz w:val="13"/>
                <w:lang w:eastAsia="zh-CN"/>
              </w:rPr>
            </w:pPr>
            <w:r w:rsidRPr="00ED4AF8">
              <w:rPr>
                <w:sz w:val="13"/>
                <w:lang w:eastAsia="zh-CN"/>
              </w:rPr>
              <w:t>261</w:t>
            </w:r>
          </w:p>
        </w:tc>
        <w:tc>
          <w:tcPr>
            <w:tcW w:w="555" w:type="dxa"/>
            <w:shd w:val="clear" w:color="auto" w:fill="D9D9D9"/>
            <w:vAlign w:val="center"/>
          </w:tcPr>
          <w:p w14:paraId="06062B8E" w14:textId="77777777" w:rsidR="00E37D2C" w:rsidRPr="00ED4AF8" w:rsidRDefault="00E37D2C" w:rsidP="00E93FDC">
            <w:pPr>
              <w:pStyle w:val="TAC"/>
              <w:rPr>
                <w:sz w:val="13"/>
                <w:lang w:eastAsia="zh-CN"/>
              </w:rPr>
            </w:pPr>
            <w:r w:rsidRPr="00ED4AF8">
              <w:rPr>
                <w:sz w:val="13"/>
                <w:lang w:eastAsia="zh-CN"/>
              </w:rPr>
              <w:t>222</w:t>
            </w:r>
          </w:p>
        </w:tc>
        <w:tc>
          <w:tcPr>
            <w:tcW w:w="363" w:type="dxa"/>
            <w:vAlign w:val="center"/>
          </w:tcPr>
          <w:p w14:paraId="35C1999D" w14:textId="77777777" w:rsidR="00E37D2C" w:rsidRPr="00ED4AF8" w:rsidRDefault="00E37D2C" w:rsidP="00E93FDC">
            <w:pPr>
              <w:pStyle w:val="TAC"/>
              <w:rPr>
                <w:sz w:val="13"/>
                <w:lang w:eastAsia="zh-CN"/>
              </w:rPr>
            </w:pPr>
            <w:r w:rsidRPr="00ED4AF8">
              <w:rPr>
                <w:sz w:val="13"/>
                <w:lang w:eastAsia="zh-CN"/>
              </w:rPr>
              <w:t>281</w:t>
            </w:r>
          </w:p>
        </w:tc>
        <w:tc>
          <w:tcPr>
            <w:tcW w:w="555" w:type="dxa"/>
            <w:shd w:val="clear" w:color="auto" w:fill="D9D9D9"/>
            <w:vAlign w:val="center"/>
          </w:tcPr>
          <w:p w14:paraId="5F2EEA42" w14:textId="77777777" w:rsidR="00E37D2C" w:rsidRPr="00ED4AF8" w:rsidRDefault="00E37D2C" w:rsidP="00E93FDC">
            <w:pPr>
              <w:pStyle w:val="TAC"/>
              <w:rPr>
                <w:sz w:val="13"/>
                <w:lang w:eastAsia="zh-CN"/>
              </w:rPr>
            </w:pPr>
            <w:r w:rsidRPr="00ED4AF8">
              <w:rPr>
                <w:sz w:val="13"/>
                <w:lang w:eastAsia="zh-CN"/>
              </w:rPr>
              <w:t>350</w:t>
            </w:r>
          </w:p>
        </w:tc>
        <w:tc>
          <w:tcPr>
            <w:tcW w:w="363" w:type="dxa"/>
            <w:vAlign w:val="center"/>
          </w:tcPr>
          <w:p w14:paraId="25DDD818" w14:textId="77777777" w:rsidR="00E37D2C" w:rsidRPr="00ED4AF8" w:rsidRDefault="00E37D2C" w:rsidP="00E93FDC">
            <w:pPr>
              <w:pStyle w:val="TAC"/>
              <w:rPr>
                <w:sz w:val="13"/>
                <w:lang w:eastAsia="zh-CN"/>
              </w:rPr>
            </w:pPr>
            <w:r w:rsidRPr="00ED4AF8">
              <w:rPr>
                <w:sz w:val="13"/>
                <w:lang w:eastAsia="zh-CN"/>
              </w:rPr>
              <w:t>344</w:t>
            </w:r>
          </w:p>
        </w:tc>
        <w:tc>
          <w:tcPr>
            <w:tcW w:w="555" w:type="dxa"/>
            <w:shd w:val="clear" w:color="auto" w:fill="D9D9D9"/>
            <w:vAlign w:val="center"/>
          </w:tcPr>
          <w:p w14:paraId="4AB7DCB2" w14:textId="77777777" w:rsidR="00E37D2C" w:rsidRPr="00ED4AF8" w:rsidRDefault="00E37D2C" w:rsidP="00E93FDC">
            <w:pPr>
              <w:pStyle w:val="TAC"/>
              <w:rPr>
                <w:sz w:val="13"/>
                <w:lang w:eastAsia="zh-CN"/>
              </w:rPr>
            </w:pPr>
            <w:r w:rsidRPr="00ED4AF8">
              <w:rPr>
                <w:sz w:val="13"/>
                <w:lang w:eastAsia="zh-CN"/>
              </w:rPr>
              <w:t>478</w:t>
            </w:r>
          </w:p>
        </w:tc>
        <w:tc>
          <w:tcPr>
            <w:tcW w:w="363" w:type="dxa"/>
            <w:vAlign w:val="center"/>
          </w:tcPr>
          <w:p w14:paraId="0A9A798D" w14:textId="77777777" w:rsidR="00E37D2C" w:rsidRPr="00ED4AF8" w:rsidRDefault="00E37D2C" w:rsidP="00E93FDC">
            <w:pPr>
              <w:pStyle w:val="TAC"/>
              <w:rPr>
                <w:sz w:val="13"/>
                <w:lang w:eastAsia="zh-CN"/>
              </w:rPr>
            </w:pPr>
            <w:r w:rsidRPr="00ED4AF8">
              <w:rPr>
                <w:sz w:val="13"/>
                <w:lang w:eastAsia="zh-CN"/>
              </w:rPr>
              <w:t>215</w:t>
            </w:r>
          </w:p>
        </w:tc>
        <w:tc>
          <w:tcPr>
            <w:tcW w:w="555" w:type="dxa"/>
            <w:shd w:val="clear" w:color="auto" w:fill="D9D9D9"/>
            <w:vAlign w:val="center"/>
          </w:tcPr>
          <w:p w14:paraId="6335C460" w14:textId="77777777" w:rsidR="00E37D2C" w:rsidRPr="00ED4AF8" w:rsidRDefault="00E37D2C" w:rsidP="00E93FDC">
            <w:pPr>
              <w:pStyle w:val="TAC"/>
              <w:rPr>
                <w:sz w:val="13"/>
                <w:lang w:eastAsia="zh-CN"/>
              </w:rPr>
            </w:pPr>
            <w:r w:rsidRPr="00ED4AF8">
              <w:rPr>
                <w:sz w:val="13"/>
                <w:lang w:eastAsia="zh-CN"/>
              </w:rPr>
              <w:t>606</w:t>
            </w:r>
          </w:p>
        </w:tc>
        <w:tc>
          <w:tcPr>
            <w:tcW w:w="363" w:type="dxa"/>
            <w:vAlign w:val="center"/>
          </w:tcPr>
          <w:p w14:paraId="20BB92E2" w14:textId="77777777" w:rsidR="00E37D2C" w:rsidRPr="00ED4AF8" w:rsidRDefault="00E37D2C" w:rsidP="00E93FDC">
            <w:pPr>
              <w:pStyle w:val="TAC"/>
              <w:rPr>
                <w:sz w:val="13"/>
                <w:lang w:eastAsia="zh-CN"/>
              </w:rPr>
            </w:pPr>
            <w:r w:rsidRPr="00ED4AF8">
              <w:rPr>
                <w:sz w:val="13"/>
                <w:lang w:eastAsia="zh-CN"/>
              </w:rPr>
              <w:t>440</w:t>
            </w:r>
          </w:p>
        </w:tc>
        <w:tc>
          <w:tcPr>
            <w:tcW w:w="555" w:type="dxa"/>
            <w:shd w:val="clear" w:color="auto" w:fill="D9D9D9"/>
            <w:vAlign w:val="center"/>
          </w:tcPr>
          <w:p w14:paraId="56FEB32E" w14:textId="77777777" w:rsidR="00E37D2C" w:rsidRPr="00ED4AF8" w:rsidRDefault="00E37D2C" w:rsidP="00E93FDC">
            <w:pPr>
              <w:pStyle w:val="TAC"/>
              <w:rPr>
                <w:sz w:val="13"/>
                <w:lang w:eastAsia="zh-CN"/>
              </w:rPr>
            </w:pPr>
            <w:r w:rsidRPr="00ED4AF8">
              <w:rPr>
                <w:sz w:val="13"/>
                <w:lang w:eastAsia="zh-CN"/>
              </w:rPr>
              <w:t>734</w:t>
            </w:r>
          </w:p>
        </w:tc>
        <w:tc>
          <w:tcPr>
            <w:tcW w:w="363" w:type="dxa"/>
            <w:vAlign w:val="center"/>
          </w:tcPr>
          <w:p w14:paraId="042CC5B4" w14:textId="77777777" w:rsidR="00E37D2C" w:rsidRPr="00ED4AF8" w:rsidRDefault="00E37D2C" w:rsidP="00E93FDC">
            <w:pPr>
              <w:pStyle w:val="TAC"/>
              <w:rPr>
                <w:sz w:val="13"/>
                <w:lang w:eastAsia="zh-CN"/>
              </w:rPr>
            </w:pPr>
            <w:r w:rsidRPr="00ED4AF8">
              <w:rPr>
                <w:sz w:val="13"/>
                <w:lang w:eastAsia="zh-CN"/>
              </w:rPr>
              <w:t>865</w:t>
            </w:r>
          </w:p>
        </w:tc>
        <w:tc>
          <w:tcPr>
            <w:tcW w:w="555" w:type="dxa"/>
            <w:shd w:val="clear" w:color="auto" w:fill="D9D9D9"/>
            <w:vAlign w:val="center"/>
          </w:tcPr>
          <w:p w14:paraId="44A943A3" w14:textId="77777777" w:rsidR="00E37D2C" w:rsidRPr="00ED4AF8" w:rsidRDefault="00E37D2C" w:rsidP="00E93FDC">
            <w:pPr>
              <w:pStyle w:val="TAC"/>
              <w:rPr>
                <w:sz w:val="13"/>
                <w:lang w:eastAsia="zh-CN"/>
              </w:rPr>
            </w:pPr>
            <w:r w:rsidRPr="00ED4AF8">
              <w:rPr>
                <w:sz w:val="13"/>
                <w:lang w:eastAsia="zh-CN"/>
              </w:rPr>
              <w:t>862</w:t>
            </w:r>
          </w:p>
        </w:tc>
        <w:tc>
          <w:tcPr>
            <w:tcW w:w="363" w:type="dxa"/>
            <w:vAlign w:val="center"/>
          </w:tcPr>
          <w:p w14:paraId="2C94955D" w14:textId="77777777" w:rsidR="00E37D2C" w:rsidRPr="00ED4AF8" w:rsidRDefault="00E37D2C" w:rsidP="00E93FDC">
            <w:pPr>
              <w:pStyle w:val="TAC"/>
              <w:rPr>
                <w:sz w:val="13"/>
                <w:lang w:eastAsia="zh-CN"/>
              </w:rPr>
            </w:pPr>
            <w:r w:rsidRPr="00ED4AF8">
              <w:rPr>
                <w:sz w:val="13"/>
                <w:lang w:eastAsia="zh-CN"/>
              </w:rPr>
              <w:t>922</w:t>
            </w:r>
          </w:p>
        </w:tc>
        <w:tc>
          <w:tcPr>
            <w:tcW w:w="555" w:type="dxa"/>
            <w:shd w:val="clear" w:color="auto" w:fill="D9D9D9"/>
            <w:vAlign w:val="center"/>
          </w:tcPr>
          <w:p w14:paraId="5B32DFC2" w14:textId="77777777" w:rsidR="00E37D2C" w:rsidRPr="00ED4AF8" w:rsidRDefault="00E37D2C" w:rsidP="00E93FDC">
            <w:pPr>
              <w:pStyle w:val="TAC"/>
              <w:rPr>
                <w:sz w:val="13"/>
                <w:lang w:eastAsia="zh-CN"/>
              </w:rPr>
            </w:pPr>
            <w:r w:rsidRPr="00ED4AF8">
              <w:rPr>
                <w:sz w:val="13"/>
                <w:lang w:eastAsia="zh-CN"/>
              </w:rPr>
              <w:t>990</w:t>
            </w:r>
          </w:p>
        </w:tc>
        <w:tc>
          <w:tcPr>
            <w:tcW w:w="363" w:type="dxa"/>
            <w:vAlign w:val="center"/>
          </w:tcPr>
          <w:p w14:paraId="49BF008C" w14:textId="77777777" w:rsidR="00E37D2C" w:rsidRPr="00ED4AF8" w:rsidRDefault="00E37D2C" w:rsidP="00E93FDC">
            <w:pPr>
              <w:pStyle w:val="TAC"/>
              <w:rPr>
                <w:sz w:val="13"/>
                <w:lang w:eastAsia="zh-CN"/>
              </w:rPr>
            </w:pPr>
            <w:r w:rsidRPr="00ED4AF8">
              <w:rPr>
                <w:sz w:val="13"/>
                <w:lang w:eastAsia="zh-CN"/>
              </w:rPr>
              <w:t>975</w:t>
            </w:r>
          </w:p>
        </w:tc>
      </w:tr>
      <w:tr w:rsidR="00E37D2C" w:rsidRPr="00ED4AF8" w14:paraId="0B718109" w14:textId="77777777" w:rsidTr="00E93FDC">
        <w:trPr>
          <w:jc w:val="center"/>
        </w:trPr>
        <w:tc>
          <w:tcPr>
            <w:tcW w:w="297" w:type="dxa"/>
            <w:shd w:val="clear" w:color="auto" w:fill="D9D9D9"/>
            <w:vAlign w:val="center"/>
          </w:tcPr>
          <w:p w14:paraId="691F6352" w14:textId="77777777" w:rsidR="00E37D2C" w:rsidRPr="00ED4AF8" w:rsidRDefault="00E37D2C" w:rsidP="00E93FDC">
            <w:pPr>
              <w:pStyle w:val="TAC"/>
              <w:rPr>
                <w:sz w:val="13"/>
                <w:lang w:eastAsia="zh-CN"/>
              </w:rPr>
            </w:pPr>
            <w:r w:rsidRPr="00ED4AF8">
              <w:rPr>
                <w:sz w:val="13"/>
                <w:lang w:eastAsia="zh-CN"/>
              </w:rPr>
              <w:t>95</w:t>
            </w:r>
          </w:p>
        </w:tc>
        <w:tc>
          <w:tcPr>
            <w:tcW w:w="621" w:type="dxa"/>
            <w:vAlign w:val="center"/>
          </w:tcPr>
          <w:p w14:paraId="74323ED1" w14:textId="77777777" w:rsidR="00E37D2C" w:rsidRPr="00ED4AF8" w:rsidRDefault="00E37D2C" w:rsidP="00E93FDC">
            <w:pPr>
              <w:pStyle w:val="TAC"/>
              <w:rPr>
                <w:sz w:val="13"/>
                <w:lang w:eastAsia="zh-CN"/>
              </w:rPr>
            </w:pPr>
            <w:r w:rsidRPr="00ED4AF8">
              <w:rPr>
                <w:sz w:val="13"/>
                <w:lang w:eastAsia="zh-CN"/>
              </w:rPr>
              <w:t>29</w:t>
            </w:r>
          </w:p>
        </w:tc>
        <w:tc>
          <w:tcPr>
            <w:tcW w:w="555" w:type="dxa"/>
            <w:shd w:val="clear" w:color="auto" w:fill="D9D9D9"/>
            <w:vAlign w:val="center"/>
          </w:tcPr>
          <w:p w14:paraId="46A0C5B2" w14:textId="77777777" w:rsidR="00E37D2C" w:rsidRPr="00ED4AF8" w:rsidRDefault="00E37D2C" w:rsidP="00E93FDC">
            <w:pPr>
              <w:pStyle w:val="TAC"/>
              <w:rPr>
                <w:sz w:val="13"/>
                <w:lang w:eastAsia="zh-CN"/>
              </w:rPr>
            </w:pPr>
            <w:r w:rsidRPr="00ED4AF8">
              <w:rPr>
                <w:sz w:val="13"/>
                <w:lang w:eastAsia="zh-CN"/>
              </w:rPr>
              <w:t>223</w:t>
            </w:r>
          </w:p>
        </w:tc>
        <w:tc>
          <w:tcPr>
            <w:tcW w:w="363" w:type="dxa"/>
            <w:vAlign w:val="center"/>
          </w:tcPr>
          <w:p w14:paraId="20CD1B8D" w14:textId="77777777" w:rsidR="00E37D2C" w:rsidRPr="00ED4AF8" w:rsidRDefault="00E37D2C" w:rsidP="00E93FDC">
            <w:pPr>
              <w:pStyle w:val="TAC"/>
              <w:rPr>
                <w:sz w:val="13"/>
                <w:lang w:eastAsia="zh-CN"/>
              </w:rPr>
            </w:pPr>
            <w:r w:rsidRPr="00ED4AF8">
              <w:rPr>
                <w:sz w:val="13"/>
                <w:lang w:eastAsia="zh-CN"/>
              </w:rPr>
              <w:t>278</w:t>
            </w:r>
          </w:p>
        </w:tc>
        <w:tc>
          <w:tcPr>
            <w:tcW w:w="555" w:type="dxa"/>
            <w:shd w:val="clear" w:color="auto" w:fill="D9D9D9"/>
            <w:vAlign w:val="center"/>
          </w:tcPr>
          <w:p w14:paraId="77A6BA8C" w14:textId="77777777" w:rsidR="00E37D2C" w:rsidRPr="00ED4AF8" w:rsidRDefault="00E37D2C" w:rsidP="00E93FDC">
            <w:pPr>
              <w:pStyle w:val="TAC"/>
              <w:rPr>
                <w:sz w:val="13"/>
                <w:lang w:eastAsia="zh-CN"/>
              </w:rPr>
            </w:pPr>
            <w:r w:rsidRPr="00ED4AF8">
              <w:rPr>
                <w:sz w:val="13"/>
                <w:lang w:eastAsia="zh-CN"/>
              </w:rPr>
              <w:t>351</w:t>
            </w:r>
          </w:p>
        </w:tc>
        <w:tc>
          <w:tcPr>
            <w:tcW w:w="363" w:type="dxa"/>
            <w:vAlign w:val="center"/>
          </w:tcPr>
          <w:p w14:paraId="524F9441" w14:textId="77777777" w:rsidR="00E37D2C" w:rsidRPr="00ED4AF8" w:rsidRDefault="00E37D2C" w:rsidP="00E93FDC">
            <w:pPr>
              <w:pStyle w:val="TAC"/>
              <w:rPr>
                <w:sz w:val="13"/>
                <w:lang w:eastAsia="zh-CN"/>
              </w:rPr>
            </w:pPr>
            <w:r w:rsidRPr="00ED4AF8">
              <w:rPr>
                <w:sz w:val="13"/>
                <w:lang w:eastAsia="zh-CN"/>
              </w:rPr>
              <w:t>586</w:t>
            </w:r>
          </w:p>
        </w:tc>
        <w:tc>
          <w:tcPr>
            <w:tcW w:w="555" w:type="dxa"/>
            <w:shd w:val="clear" w:color="auto" w:fill="D9D9D9"/>
            <w:vAlign w:val="center"/>
          </w:tcPr>
          <w:p w14:paraId="51F76425" w14:textId="77777777" w:rsidR="00E37D2C" w:rsidRPr="00ED4AF8" w:rsidRDefault="00E37D2C" w:rsidP="00E93FDC">
            <w:pPr>
              <w:pStyle w:val="TAC"/>
              <w:rPr>
                <w:sz w:val="13"/>
                <w:lang w:eastAsia="zh-CN"/>
              </w:rPr>
            </w:pPr>
            <w:r w:rsidRPr="00ED4AF8">
              <w:rPr>
                <w:sz w:val="13"/>
                <w:lang w:eastAsia="zh-CN"/>
              </w:rPr>
              <w:t>479</w:t>
            </w:r>
          </w:p>
        </w:tc>
        <w:tc>
          <w:tcPr>
            <w:tcW w:w="363" w:type="dxa"/>
            <w:vAlign w:val="center"/>
          </w:tcPr>
          <w:p w14:paraId="1AC9B3D0" w14:textId="77777777" w:rsidR="00E37D2C" w:rsidRPr="00ED4AF8" w:rsidRDefault="00E37D2C" w:rsidP="00E93FDC">
            <w:pPr>
              <w:pStyle w:val="TAC"/>
              <w:rPr>
                <w:sz w:val="13"/>
                <w:lang w:eastAsia="zh-CN"/>
              </w:rPr>
            </w:pPr>
            <w:r w:rsidRPr="00ED4AF8">
              <w:rPr>
                <w:sz w:val="13"/>
                <w:lang w:eastAsia="zh-CN"/>
              </w:rPr>
              <w:t>786</w:t>
            </w:r>
          </w:p>
        </w:tc>
        <w:tc>
          <w:tcPr>
            <w:tcW w:w="555" w:type="dxa"/>
            <w:shd w:val="clear" w:color="auto" w:fill="D9D9D9"/>
            <w:vAlign w:val="center"/>
          </w:tcPr>
          <w:p w14:paraId="4703FA45" w14:textId="77777777" w:rsidR="00E37D2C" w:rsidRPr="00ED4AF8" w:rsidRDefault="00E37D2C" w:rsidP="00E93FDC">
            <w:pPr>
              <w:pStyle w:val="TAC"/>
              <w:rPr>
                <w:sz w:val="13"/>
                <w:lang w:eastAsia="zh-CN"/>
              </w:rPr>
            </w:pPr>
            <w:r w:rsidRPr="00ED4AF8">
              <w:rPr>
                <w:sz w:val="13"/>
                <w:lang w:eastAsia="zh-CN"/>
              </w:rPr>
              <w:t>607</w:t>
            </w:r>
          </w:p>
        </w:tc>
        <w:tc>
          <w:tcPr>
            <w:tcW w:w="363" w:type="dxa"/>
            <w:vAlign w:val="center"/>
          </w:tcPr>
          <w:p w14:paraId="7EA4FC62" w14:textId="77777777" w:rsidR="00E37D2C" w:rsidRPr="00ED4AF8" w:rsidRDefault="00E37D2C" w:rsidP="00E93FDC">
            <w:pPr>
              <w:pStyle w:val="TAC"/>
              <w:rPr>
                <w:sz w:val="13"/>
                <w:lang w:eastAsia="zh-CN"/>
              </w:rPr>
            </w:pPr>
            <w:r w:rsidRPr="00ED4AF8">
              <w:rPr>
                <w:sz w:val="13"/>
                <w:lang w:eastAsia="zh-CN"/>
              </w:rPr>
              <w:t>628</w:t>
            </w:r>
          </w:p>
        </w:tc>
        <w:tc>
          <w:tcPr>
            <w:tcW w:w="555" w:type="dxa"/>
            <w:shd w:val="clear" w:color="auto" w:fill="D9D9D9"/>
            <w:vAlign w:val="center"/>
          </w:tcPr>
          <w:p w14:paraId="1A733B35" w14:textId="77777777" w:rsidR="00E37D2C" w:rsidRPr="00ED4AF8" w:rsidRDefault="00E37D2C" w:rsidP="00E93FDC">
            <w:pPr>
              <w:pStyle w:val="TAC"/>
              <w:rPr>
                <w:sz w:val="13"/>
                <w:lang w:eastAsia="zh-CN"/>
              </w:rPr>
            </w:pPr>
            <w:r w:rsidRPr="00ED4AF8">
              <w:rPr>
                <w:sz w:val="13"/>
                <w:lang w:eastAsia="zh-CN"/>
              </w:rPr>
              <w:t>735</w:t>
            </w:r>
          </w:p>
        </w:tc>
        <w:tc>
          <w:tcPr>
            <w:tcW w:w="363" w:type="dxa"/>
            <w:vAlign w:val="center"/>
          </w:tcPr>
          <w:p w14:paraId="51B3209E" w14:textId="77777777" w:rsidR="00E37D2C" w:rsidRPr="00ED4AF8" w:rsidRDefault="00E37D2C" w:rsidP="00E93FDC">
            <w:pPr>
              <w:pStyle w:val="TAC"/>
              <w:rPr>
                <w:sz w:val="13"/>
                <w:lang w:eastAsia="zh-CN"/>
              </w:rPr>
            </w:pPr>
            <w:r w:rsidRPr="00ED4AF8">
              <w:rPr>
                <w:sz w:val="13"/>
                <w:lang w:eastAsia="zh-CN"/>
              </w:rPr>
              <w:t>693</w:t>
            </w:r>
          </w:p>
        </w:tc>
        <w:tc>
          <w:tcPr>
            <w:tcW w:w="555" w:type="dxa"/>
            <w:shd w:val="clear" w:color="auto" w:fill="D9D9D9"/>
            <w:vAlign w:val="center"/>
          </w:tcPr>
          <w:p w14:paraId="5FF7285C" w14:textId="77777777" w:rsidR="00E37D2C" w:rsidRPr="00ED4AF8" w:rsidRDefault="00E37D2C" w:rsidP="00E93FDC">
            <w:pPr>
              <w:pStyle w:val="TAC"/>
              <w:rPr>
                <w:sz w:val="13"/>
                <w:lang w:eastAsia="zh-CN"/>
              </w:rPr>
            </w:pPr>
            <w:r w:rsidRPr="00ED4AF8">
              <w:rPr>
                <w:sz w:val="13"/>
                <w:lang w:eastAsia="zh-CN"/>
              </w:rPr>
              <w:t>863</w:t>
            </w:r>
          </w:p>
        </w:tc>
        <w:tc>
          <w:tcPr>
            <w:tcW w:w="363" w:type="dxa"/>
            <w:vAlign w:val="center"/>
          </w:tcPr>
          <w:p w14:paraId="27D43EE5" w14:textId="77777777" w:rsidR="00E37D2C" w:rsidRPr="00ED4AF8" w:rsidRDefault="00E37D2C" w:rsidP="00E93FDC">
            <w:pPr>
              <w:pStyle w:val="TAC"/>
              <w:rPr>
                <w:sz w:val="13"/>
                <w:lang w:eastAsia="zh-CN"/>
              </w:rPr>
            </w:pPr>
            <w:r w:rsidRPr="00ED4AF8">
              <w:rPr>
                <w:sz w:val="13"/>
                <w:lang w:eastAsia="zh-CN"/>
              </w:rPr>
              <w:t>874</w:t>
            </w:r>
          </w:p>
        </w:tc>
        <w:tc>
          <w:tcPr>
            <w:tcW w:w="555" w:type="dxa"/>
            <w:shd w:val="clear" w:color="auto" w:fill="D9D9D9"/>
            <w:vAlign w:val="center"/>
          </w:tcPr>
          <w:p w14:paraId="147D9922" w14:textId="77777777" w:rsidR="00E37D2C" w:rsidRPr="00ED4AF8" w:rsidRDefault="00E37D2C" w:rsidP="00E93FDC">
            <w:pPr>
              <w:pStyle w:val="TAC"/>
              <w:rPr>
                <w:sz w:val="13"/>
                <w:lang w:eastAsia="zh-CN"/>
              </w:rPr>
            </w:pPr>
            <w:r w:rsidRPr="00ED4AF8">
              <w:rPr>
                <w:sz w:val="13"/>
                <w:lang w:eastAsia="zh-CN"/>
              </w:rPr>
              <w:t>991</w:t>
            </w:r>
          </w:p>
        </w:tc>
        <w:tc>
          <w:tcPr>
            <w:tcW w:w="363" w:type="dxa"/>
            <w:vAlign w:val="center"/>
          </w:tcPr>
          <w:p w14:paraId="31685AD6" w14:textId="77777777" w:rsidR="00E37D2C" w:rsidRPr="00ED4AF8" w:rsidRDefault="00E37D2C" w:rsidP="00E93FDC">
            <w:pPr>
              <w:pStyle w:val="TAC"/>
              <w:rPr>
                <w:sz w:val="13"/>
                <w:lang w:eastAsia="zh-CN"/>
              </w:rPr>
            </w:pPr>
            <w:r w:rsidRPr="00ED4AF8">
              <w:rPr>
                <w:sz w:val="13"/>
                <w:lang w:eastAsia="zh-CN"/>
              </w:rPr>
              <w:t>894</w:t>
            </w:r>
          </w:p>
        </w:tc>
      </w:tr>
      <w:tr w:rsidR="00E37D2C" w:rsidRPr="00ED4AF8" w14:paraId="3A62EC75" w14:textId="77777777" w:rsidTr="00E93FDC">
        <w:trPr>
          <w:jc w:val="center"/>
        </w:trPr>
        <w:tc>
          <w:tcPr>
            <w:tcW w:w="297" w:type="dxa"/>
            <w:shd w:val="clear" w:color="auto" w:fill="D9D9D9"/>
            <w:vAlign w:val="center"/>
          </w:tcPr>
          <w:p w14:paraId="1C700014" w14:textId="77777777" w:rsidR="00E37D2C" w:rsidRPr="00ED4AF8" w:rsidRDefault="00E37D2C" w:rsidP="00E93FDC">
            <w:pPr>
              <w:pStyle w:val="TAC"/>
              <w:rPr>
                <w:sz w:val="13"/>
                <w:lang w:eastAsia="zh-CN"/>
              </w:rPr>
            </w:pPr>
            <w:r w:rsidRPr="00ED4AF8">
              <w:rPr>
                <w:sz w:val="13"/>
                <w:lang w:eastAsia="zh-CN"/>
              </w:rPr>
              <w:t>96</w:t>
            </w:r>
          </w:p>
        </w:tc>
        <w:tc>
          <w:tcPr>
            <w:tcW w:w="621" w:type="dxa"/>
            <w:vAlign w:val="center"/>
          </w:tcPr>
          <w:p w14:paraId="0FBFAF86" w14:textId="77777777" w:rsidR="00E37D2C" w:rsidRPr="00ED4AF8" w:rsidRDefault="00E37D2C" w:rsidP="00E93FDC">
            <w:pPr>
              <w:pStyle w:val="TAC"/>
              <w:rPr>
                <w:sz w:val="13"/>
                <w:lang w:eastAsia="zh-CN"/>
              </w:rPr>
            </w:pPr>
            <w:r w:rsidRPr="00ED4AF8">
              <w:rPr>
                <w:sz w:val="13"/>
                <w:lang w:eastAsia="zh-CN"/>
              </w:rPr>
              <w:t>43</w:t>
            </w:r>
          </w:p>
        </w:tc>
        <w:tc>
          <w:tcPr>
            <w:tcW w:w="555" w:type="dxa"/>
            <w:shd w:val="clear" w:color="auto" w:fill="D9D9D9"/>
            <w:vAlign w:val="center"/>
          </w:tcPr>
          <w:p w14:paraId="47BD5A42" w14:textId="77777777" w:rsidR="00E37D2C" w:rsidRPr="00ED4AF8" w:rsidRDefault="00E37D2C" w:rsidP="00E93FDC">
            <w:pPr>
              <w:pStyle w:val="TAC"/>
              <w:rPr>
                <w:sz w:val="13"/>
                <w:lang w:eastAsia="zh-CN"/>
              </w:rPr>
            </w:pPr>
            <w:r w:rsidRPr="00ED4AF8">
              <w:rPr>
                <w:sz w:val="13"/>
                <w:lang w:eastAsia="zh-CN"/>
              </w:rPr>
              <w:t>224</w:t>
            </w:r>
          </w:p>
        </w:tc>
        <w:tc>
          <w:tcPr>
            <w:tcW w:w="363" w:type="dxa"/>
            <w:vAlign w:val="center"/>
          </w:tcPr>
          <w:p w14:paraId="463C60C1" w14:textId="77777777" w:rsidR="00E37D2C" w:rsidRPr="00ED4AF8" w:rsidRDefault="00E37D2C" w:rsidP="00E93FDC">
            <w:pPr>
              <w:pStyle w:val="TAC"/>
              <w:rPr>
                <w:sz w:val="13"/>
                <w:lang w:eastAsia="zh-CN"/>
              </w:rPr>
            </w:pPr>
            <w:r w:rsidRPr="00ED4AF8">
              <w:rPr>
                <w:sz w:val="13"/>
                <w:lang w:eastAsia="zh-CN"/>
              </w:rPr>
              <w:t>526</w:t>
            </w:r>
          </w:p>
        </w:tc>
        <w:tc>
          <w:tcPr>
            <w:tcW w:w="555" w:type="dxa"/>
            <w:shd w:val="clear" w:color="auto" w:fill="D9D9D9"/>
            <w:vAlign w:val="center"/>
          </w:tcPr>
          <w:p w14:paraId="1558B098" w14:textId="77777777" w:rsidR="00E37D2C" w:rsidRPr="00ED4AF8" w:rsidRDefault="00E37D2C" w:rsidP="00E93FDC">
            <w:pPr>
              <w:pStyle w:val="TAC"/>
              <w:rPr>
                <w:sz w:val="13"/>
                <w:lang w:eastAsia="zh-CN"/>
              </w:rPr>
            </w:pPr>
            <w:r w:rsidRPr="00ED4AF8">
              <w:rPr>
                <w:sz w:val="13"/>
                <w:lang w:eastAsia="zh-CN"/>
              </w:rPr>
              <w:t>352</w:t>
            </w:r>
          </w:p>
        </w:tc>
        <w:tc>
          <w:tcPr>
            <w:tcW w:w="363" w:type="dxa"/>
            <w:vAlign w:val="center"/>
          </w:tcPr>
          <w:p w14:paraId="067B80F4" w14:textId="77777777" w:rsidR="00E37D2C" w:rsidRPr="00ED4AF8" w:rsidRDefault="00E37D2C" w:rsidP="00E93FDC">
            <w:pPr>
              <w:pStyle w:val="TAC"/>
              <w:rPr>
                <w:sz w:val="13"/>
                <w:lang w:eastAsia="zh-CN"/>
              </w:rPr>
            </w:pPr>
            <w:r w:rsidRPr="00ED4AF8">
              <w:rPr>
                <w:sz w:val="13"/>
                <w:lang w:eastAsia="zh-CN"/>
              </w:rPr>
              <w:t>645</w:t>
            </w:r>
          </w:p>
        </w:tc>
        <w:tc>
          <w:tcPr>
            <w:tcW w:w="555" w:type="dxa"/>
            <w:shd w:val="clear" w:color="auto" w:fill="D9D9D9"/>
            <w:vAlign w:val="center"/>
          </w:tcPr>
          <w:p w14:paraId="4B0EB9ED" w14:textId="77777777" w:rsidR="00E37D2C" w:rsidRPr="00ED4AF8" w:rsidRDefault="00E37D2C" w:rsidP="00E93FDC">
            <w:pPr>
              <w:pStyle w:val="TAC"/>
              <w:rPr>
                <w:sz w:val="13"/>
                <w:lang w:eastAsia="zh-CN"/>
              </w:rPr>
            </w:pPr>
            <w:r w:rsidRPr="00ED4AF8">
              <w:rPr>
                <w:sz w:val="13"/>
                <w:lang w:eastAsia="zh-CN"/>
              </w:rPr>
              <w:t>480</w:t>
            </w:r>
          </w:p>
        </w:tc>
        <w:tc>
          <w:tcPr>
            <w:tcW w:w="363" w:type="dxa"/>
            <w:vAlign w:val="center"/>
          </w:tcPr>
          <w:p w14:paraId="0EFF9629" w14:textId="77777777" w:rsidR="00E37D2C" w:rsidRPr="00ED4AF8" w:rsidRDefault="00E37D2C" w:rsidP="00E93FDC">
            <w:pPr>
              <w:pStyle w:val="TAC"/>
              <w:rPr>
                <w:sz w:val="13"/>
                <w:lang w:eastAsia="zh-CN"/>
              </w:rPr>
            </w:pPr>
            <w:r w:rsidRPr="00ED4AF8">
              <w:rPr>
                <w:sz w:val="13"/>
                <w:lang w:eastAsia="zh-CN"/>
              </w:rPr>
              <w:t>647</w:t>
            </w:r>
          </w:p>
        </w:tc>
        <w:tc>
          <w:tcPr>
            <w:tcW w:w="555" w:type="dxa"/>
            <w:shd w:val="clear" w:color="auto" w:fill="D9D9D9"/>
            <w:vAlign w:val="center"/>
          </w:tcPr>
          <w:p w14:paraId="7E306D4B" w14:textId="77777777" w:rsidR="00E37D2C" w:rsidRPr="00ED4AF8" w:rsidRDefault="00E37D2C" w:rsidP="00E93FDC">
            <w:pPr>
              <w:pStyle w:val="TAC"/>
              <w:rPr>
                <w:sz w:val="13"/>
                <w:lang w:eastAsia="zh-CN"/>
              </w:rPr>
            </w:pPr>
            <w:r w:rsidRPr="00ED4AF8">
              <w:rPr>
                <w:sz w:val="13"/>
                <w:lang w:eastAsia="zh-CN"/>
              </w:rPr>
              <w:t>608</w:t>
            </w:r>
          </w:p>
        </w:tc>
        <w:tc>
          <w:tcPr>
            <w:tcW w:w="363" w:type="dxa"/>
            <w:vAlign w:val="center"/>
          </w:tcPr>
          <w:p w14:paraId="22DDE49D" w14:textId="77777777" w:rsidR="00E37D2C" w:rsidRPr="00ED4AF8" w:rsidRDefault="00E37D2C" w:rsidP="00E93FDC">
            <w:pPr>
              <w:pStyle w:val="TAC"/>
              <w:rPr>
                <w:sz w:val="13"/>
                <w:lang w:eastAsia="zh-CN"/>
              </w:rPr>
            </w:pPr>
            <w:r w:rsidRPr="00ED4AF8">
              <w:rPr>
                <w:sz w:val="13"/>
                <w:lang w:eastAsia="zh-CN"/>
              </w:rPr>
              <w:t>689</w:t>
            </w:r>
          </w:p>
        </w:tc>
        <w:tc>
          <w:tcPr>
            <w:tcW w:w="555" w:type="dxa"/>
            <w:shd w:val="clear" w:color="auto" w:fill="D9D9D9"/>
            <w:vAlign w:val="center"/>
          </w:tcPr>
          <w:p w14:paraId="35981302" w14:textId="77777777" w:rsidR="00E37D2C" w:rsidRPr="00ED4AF8" w:rsidRDefault="00E37D2C" w:rsidP="00E93FDC">
            <w:pPr>
              <w:pStyle w:val="TAC"/>
              <w:rPr>
                <w:sz w:val="13"/>
                <w:lang w:eastAsia="zh-CN"/>
              </w:rPr>
            </w:pPr>
            <w:r w:rsidRPr="00ED4AF8">
              <w:rPr>
                <w:sz w:val="13"/>
                <w:lang w:eastAsia="zh-CN"/>
              </w:rPr>
              <w:t>736</w:t>
            </w:r>
          </w:p>
        </w:tc>
        <w:tc>
          <w:tcPr>
            <w:tcW w:w="363" w:type="dxa"/>
            <w:vAlign w:val="center"/>
          </w:tcPr>
          <w:p w14:paraId="261E0181" w14:textId="77777777" w:rsidR="00E37D2C" w:rsidRPr="00ED4AF8" w:rsidRDefault="00E37D2C" w:rsidP="00E93FDC">
            <w:pPr>
              <w:pStyle w:val="TAC"/>
              <w:rPr>
                <w:sz w:val="13"/>
                <w:lang w:eastAsia="zh-CN"/>
              </w:rPr>
            </w:pPr>
            <w:r w:rsidRPr="00ED4AF8">
              <w:rPr>
                <w:sz w:val="13"/>
                <w:lang w:eastAsia="zh-CN"/>
              </w:rPr>
              <w:t>797</w:t>
            </w:r>
          </w:p>
        </w:tc>
        <w:tc>
          <w:tcPr>
            <w:tcW w:w="555" w:type="dxa"/>
            <w:shd w:val="clear" w:color="auto" w:fill="D9D9D9"/>
            <w:vAlign w:val="center"/>
          </w:tcPr>
          <w:p w14:paraId="682C7A2B" w14:textId="77777777" w:rsidR="00E37D2C" w:rsidRPr="00ED4AF8" w:rsidRDefault="00E37D2C" w:rsidP="00E93FDC">
            <w:pPr>
              <w:pStyle w:val="TAC"/>
              <w:rPr>
                <w:sz w:val="13"/>
                <w:lang w:eastAsia="zh-CN"/>
              </w:rPr>
            </w:pPr>
            <w:r w:rsidRPr="00ED4AF8">
              <w:rPr>
                <w:sz w:val="13"/>
                <w:lang w:eastAsia="zh-CN"/>
              </w:rPr>
              <w:t>864</w:t>
            </w:r>
          </w:p>
        </w:tc>
        <w:tc>
          <w:tcPr>
            <w:tcW w:w="363" w:type="dxa"/>
            <w:vAlign w:val="center"/>
          </w:tcPr>
          <w:p w14:paraId="0D57A854" w14:textId="77777777" w:rsidR="00E37D2C" w:rsidRPr="00ED4AF8" w:rsidRDefault="00E37D2C" w:rsidP="00E93FDC">
            <w:pPr>
              <w:pStyle w:val="TAC"/>
              <w:rPr>
                <w:sz w:val="13"/>
                <w:lang w:eastAsia="zh-CN"/>
              </w:rPr>
            </w:pPr>
            <w:r w:rsidRPr="00ED4AF8">
              <w:rPr>
                <w:sz w:val="13"/>
                <w:lang w:eastAsia="zh-CN"/>
              </w:rPr>
              <w:t>918</w:t>
            </w:r>
          </w:p>
        </w:tc>
        <w:tc>
          <w:tcPr>
            <w:tcW w:w="555" w:type="dxa"/>
            <w:shd w:val="clear" w:color="auto" w:fill="D9D9D9"/>
            <w:vAlign w:val="center"/>
          </w:tcPr>
          <w:p w14:paraId="76E156C9" w14:textId="77777777" w:rsidR="00E37D2C" w:rsidRPr="00ED4AF8" w:rsidRDefault="00E37D2C" w:rsidP="00E93FDC">
            <w:pPr>
              <w:pStyle w:val="TAC"/>
              <w:rPr>
                <w:sz w:val="13"/>
                <w:lang w:eastAsia="zh-CN"/>
              </w:rPr>
            </w:pPr>
            <w:r w:rsidRPr="00ED4AF8">
              <w:rPr>
                <w:sz w:val="13"/>
                <w:lang w:eastAsia="zh-CN"/>
              </w:rPr>
              <w:t>992</w:t>
            </w:r>
          </w:p>
        </w:tc>
        <w:tc>
          <w:tcPr>
            <w:tcW w:w="363" w:type="dxa"/>
            <w:vAlign w:val="center"/>
          </w:tcPr>
          <w:p w14:paraId="3DCB46AB" w14:textId="77777777" w:rsidR="00E37D2C" w:rsidRPr="00ED4AF8" w:rsidRDefault="00E37D2C" w:rsidP="00E93FDC">
            <w:pPr>
              <w:pStyle w:val="TAC"/>
              <w:rPr>
                <w:sz w:val="13"/>
                <w:lang w:eastAsia="zh-CN"/>
              </w:rPr>
            </w:pPr>
            <w:r w:rsidRPr="00ED4AF8">
              <w:rPr>
                <w:sz w:val="13"/>
                <w:lang w:eastAsia="zh-CN"/>
              </w:rPr>
              <w:t>1009</w:t>
            </w:r>
          </w:p>
        </w:tc>
      </w:tr>
      <w:tr w:rsidR="00E37D2C" w:rsidRPr="00ED4AF8" w14:paraId="763D7E92" w14:textId="77777777" w:rsidTr="00E93FDC">
        <w:trPr>
          <w:jc w:val="center"/>
        </w:trPr>
        <w:tc>
          <w:tcPr>
            <w:tcW w:w="297" w:type="dxa"/>
            <w:shd w:val="clear" w:color="auto" w:fill="D9D9D9"/>
            <w:vAlign w:val="center"/>
          </w:tcPr>
          <w:p w14:paraId="00161249" w14:textId="77777777" w:rsidR="00E37D2C" w:rsidRPr="00ED4AF8" w:rsidRDefault="00E37D2C" w:rsidP="00E93FDC">
            <w:pPr>
              <w:pStyle w:val="TAC"/>
              <w:rPr>
                <w:sz w:val="13"/>
                <w:lang w:eastAsia="zh-CN"/>
              </w:rPr>
            </w:pPr>
            <w:r w:rsidRPr="00ED4AF8">
              <w:rPr>
                <w:sz w:val="13"/>
                <w:lang w:eastAsia="zh-CN"/>
              </w:rPr>
              <w:t>97</w:t>
            </w:r>
          </w:p>
        </w:tc>
        <w:tc>
          <w:tcPr>
            <w:tcW w:w="621" w:type="dxa"/>
            <w:vAlign w:val="center"/>
          </w:tcPr>
          <w:p w14:paraId="69C81C76" w14:textId="77777777" w:rsidR="00E37D2C" w:rsidRPr="00ED4AF8" w:rsidRDefault="00E37D2C" w:rsidP="00E93FDC">
            <w:pPr>
              <w:pStyle w:val="TAC"/>
              <w:rPr>
                <w:sz w:val="13"/>
                <w:lang w:eastAsia="zh-CN"/>
              </w:rPr>
            </w:pPr>
            <w:r w:rsidRPr="00ED4AF8">
              <w:rPr>
                <w:sz w:val="13"/>
                <w:lang w:eastAsia="zh-CN"/>
              </w:rPr>
              <w:t>98</w:t>
            </w:r>
          </w:p>
        </w:tc>
        <w:tc>
          <w:tcPr>
            <w:tcW w:w="555" w:type="dxa"/>
            <w:shd w:val="clear" w:color="auto" w:fill="D9D9D9"/>
            <w:vAlign w:val="center"/>
          </w:tcPr>
          <w:p w14:paraId="3CF8BF93" w14:textId="77777777" w:rsidR="00E37D2C" w:rsidRPr="00ED4AF8" w:rsidRDefault="00E37D2C" w:rsidP="00E93FDC">
            <w:pPr>
              <w:pStyle w:val="TAC"/>
              <w:rPr>
                <w:sz w:val="13"/>
                <w:lang w:eastAsia="zh-CN"/>
              </w:rPr>
            </w:pPr>
            <w:r w:rsidRPr="00ED4AF8">
              <w:rPr>
                <w:sz w:val="13"/>
                <w:lang w:eastAsia="zh-CN"/>
              </w:rPr>
              <w:t>225</w:t>
            </w:r>
          </w:p>
        </w:tc>
        <w:tc>
          <w:tcPr>
            <w:tcW w:w="363" w:type="dxa"/>
            <w:vAlign w:val="center"/>
          </w:tcPr>
          <w:p w14:paraId="2DDA3050" w14:textId="77777777" w:rsidR="00E37D2C" w:rsidRPr="00ED4AF8" w:rsidRDefault="00E37D2C" w:rsidP="00E93FDC">
            <w:pPr>
              <w:pStyle w:val="TAC"/>
              <w:rPr>
                <w:sz w:val="13"/>
                <w:lang w:eastAsia="zh-CN"/>
              </w:rPr>
            </w:pPr>
            <w:r w:rsidRPr="00ED4AF8">
              <w:rPr>
                <w:sz w:val="13"/>
                <w:lang w:eastAsia="zh-CN"/>
              </w:rPr>
              <w:t>177</w:t>
            </w:r>
          </w:p>
        </w:tc>
        <w:tc>
          <w:tcPr>
            <w:tcW w:w="555" w:type="dxa"/>
            <w:shd w:val="clear" w:color="auto" w:fill="D9D9D9"/>
            <w:vAlign w:val="center"/>
          </w:tcPr>
          <w:p w14:paraId="267C3299" w14:textId="77777777" w:rsidR="00E37D2C" w:rsidRPr="00ED4AF8" w:rsidRDefault="00E37D2C" w:rsidP="00E93FDC">
            <w:pPr>
              <w:pStyle w:val="TAC"/>
              <w:rPr>
                <w:sz w:val="13"/>
                <w:lang w:eastAsia="zh-CN"/>
              </w:rPr>
            </w:pPr>
            <w:r w:rsidRPr="00ED4AF8">
              <w:rPr>
                <w:sz w:val="13"/>
                <w:lang w:eastAsia="zh-CN"/>
              </w:rPr>
              <w:t>353</w:t>
            </w:r>
          </w:p>
        </w:tc>
        <w:tc>
          <w:tcPr>
            <w:tcW w:w="363" w:type="dxa"/>
            <w:vAlign w:val="center"/>
          </w:tcPr>
          <w:p w14:paraId="05ADE0A4" w14:textId="77777777" w:rsidR="00E37D2C" w:rsidRPr="00ED4AF8" w:rsidRDefault="00E37D2C" w:rsidP="00E93FDC">
            <w:pPr>
              <w:pStyle w:val="TAC"/>
              <w:rPr>
                <w:sz w:val="13"/>
                <w:lang w:eastAsia="zh-CN"/>
              </w:rPr>
            </w:pPr>
            <w:r w:rsidRPr="00ED4AF8">
              <w:rPr>
                <w:sz w:val="13"/>
                <w:lang w:eastAsia="zh-CN"/>
              </w:rPr>
              <w:t>593</w:t>
            </w:r>
          </w:p>
        </w:tc>
        <w:tc>
          <w:tcPr>
            <w:tcW w:w="555" w:type="dxa"/>
            <w:shd w:val="clear" w:color="auto" w:fill="D9D9D9"/>
            <w:vAlign w:val="center"/>
          </w:tcPr>
          <w:p w14:paraId="7A8FAADF" w14:textId="77777777" w:rsidR="00E37D2C" w:rsidRPr="00ED4AF8" w:rsidRDefault="00E37D2C" w:rsidP="00E93FDC">
            <w:pPr>
              <w:pStyle w:val="TAC"/>
              <w:rPr>
                <w:sz w:val="13"/>
                <w:lang w:eastAsia="zh-CN"/>
              </w:rPr>
            </w:pPr>
            <w:r w:rsidRPr="00ED4AF8">
              <w:rPr>
                <w:sz w:val="13"/>
                <w:lang w:eastAsia="zh-CN"/>
              </w:rPr>
              <w:t>481</w:t>
            </w:r>
          </w:p>
        </w:tc>
        <w:tc>
          <w:tcPr>
            <w:tcW w:w="363" w:type="dxa"/>
            <w:vAlign w:val="center"/>
          </w:tcPr>
          <w:p w14:paraId="749B2F29" w14:textId="77777777" w:rsidR="00E37D2C" w:rsidRPr="00ED4AF8" w:rsidRDefault="00E37D2C" w:rsidP="00E93FDC">
            <w:pPr>
              <w:pStyle w:val="TAC"/>
              <w:rPr>
                <w:sz w:val="13"/>
                <w:lang w:eastAsia="zh-CN"/>
              </w:rPr>
            </w:pPr>
            <w:r w:rsidRPr="00ED4AF8">
              <w:rPr>
                <w:sz w:val="13"/>
                <w:lang w:eastAsia="zh-CN"/>
              </w:rPr>
              <w:t>348</w:t>
            </w:r>
          </w:p>
        </w:tc>
        <w:tc>
          <w:tcPr>
            <w:tcW w:w="555" w:type="dxa"/>
            <w:shd w:val="clear" w:color="auto" w:fill="D9D9D9"/>
            <w:vAlign w:val="center"/>
          </w:tcPr>
          <w:p w14:paraId="006D255E" w14:textId="77777777" w:rsidR="00E37D2C" w:rsidRPr="00ED4AF8" w:rsidRDefault="00E37D2C" w:rsidP="00E93FDC">
            <w:pPr>
              <w:pStyle w:val="TAC"/>
              <w:rPr>
                <w:sz w:val="13"/>
                <w:lang w:eastAsia="zh-CN"/>
              </w:rPr>
            </w:pPr>
            <w:r w:rsidRPr="00ED4AF8">
              <w:rPr>
                <w:sz w:val="13"/>
                <w:lang w:eastAsia="zh-CN"/>
              </w:rPr>
              <w:t>609</w:t>
            </w:r>
          </w:p>
        </w:tc>
        <w:tc>
          <w:tcPr>
            <w:tcW w:w="363" w:type="dxa"/>
            <w:vAlign w:val="center"/>
          </w:tcPr>
          <w:p w14:paraId="763F4928" w14:textId="77777777" w:rsidR="00E37D2C" w:rsidRPr="00ED4AF8" w:rsidRDefault="00E37D2C" w:rsidP="00E93FDC">
            <w:pPr>
              <w:pStyle w:val="TAC"/>
              <w:rPr>
                <w:sz w:val="13"/>
                <w:lang w:eastAsia="zh-CN"/>
              </w:rPr>
            </w:pPr>
            <w:r w:rsidRPr="00ED4AF8">
              <w:rPr>
                <w:sz w:val="13"/>
                <w:lang w:eastAsia="zh-CN"/>
              </w:rPr>
              <w:t>374</w:t>
            </w:r>
          </w:p>
        </w:tc>
        <w:tc>
          <w:tcPr>
            <w:tcW w:w="555" w:type="dxa"/>
            <w:shd w:val="clear" w:color="auto" w:fill="D9D9D9"/>
            <w:vAlign w:val="center"/>
          </w:tcPr>
          <w:p w14:paraId="74E684B5" w14:textId="77777777" w:rsidR="00E37D2C" w:rsidRPr="00ED4AF8" w:rsidRDefault="00E37D2C" w:rsidP="00E93FDC">
            <w:pPr>
              <w:pStyle w:val="TAC"/>
              <w:rPr>
                <w:sz w:val="13"/>
                <w:lang w:eastAsia="zh-CN"/>
              </w:rPr>
            </w:pPr>
            <w:r w:rsidRPr="00ED4AF8">
              <w:rPr>
                <w:sz w:val="13"/>
                <w:lang w:eastAsia="zh-CN"/>
              </w:rPr>
              <w:t>737</w:t>
            </w:r>
          </w:p>
        </w:tc>
        <w:tc>
          <w:tcPr>
            <w:tcW w:w="363" w:type="dxa"/>
            <w:vAlign w:val="center"/>
          </w:tcPr>
          <w:p w14:paraId="4A7DFED3" w14:textId="77777777" w:rsidR="00E37D2C" w:rsidRPr="00ED4AF8" w:rsidRDefault="00E37D2C" w:rsidP="00E93FDC">
            <w:pPr>
              <w:pStyle w:val="TAC"/>
              <w:rPr>
                <w:sz w:val="13"/>
                <w:lang w:eastAsia="zh-CN"/>
              </w:rPr>
            </w:pPr>
            <w:r w:rsidRPr="00ED4AF8">
              <w:rPr>
                <w:sz w:val="13"/>
                <w:lang w:eastAsia="zh-CN"/>
              </w:rPr>
              <w:t>906</w:t>
            </w:r>
          </w:p>
        </w:tc>
        <w:tc>
          <w:tcPr>
            <w:tcW w:w="555" w:type="dxa"/>
            <w:shd w:val="clear" w:color="auto" w:fill="D9D9D9"/>
            <w:vAlign w:val="center"/>
          </w:tcPr>
          <w:p w14:paraId="5EA5D438" w14:textId="77777777" w:rsidR="00E37D2C" w:rsidRPr="00ED4AF8" w:rsidRDefault="00E37D2C" w:rsidP="00E93FDC">
            <w:pPr>
              <w:pStyle w:val="TAC"/>
              <w:rPr>
                <w:sz w:val="13"/>
                <w:lang w:eastAsia="zh-CN"/>
              </w:rPr>
            </w:pPr>
            <w:r w:rsidRPr="00ED4AF8">
              <w:rPr>
                <w:sz w:val="13"/>
                <w:lang w:eastAsia="zh-CN"/>
              </w:rPr>
              <w:t>865</w:t>
            </w:r>
          </w:p>
        </w:tc>
        <w:tc>
          <w:tcPr>
            <w:tcW w:w="363" w:type="dxa"/>
            <w:vAlign w:val="center"/>
          </w:tcPr>
          <w:p w14:paraId="1ACB53F2" w14:textId="77777777" w:rsidR="00E37D2C" w:rsidRPr="00ED4AF8" w:rsidRDefault="00E37D2C" w:rsidP="00E93FDC">
            <w:pPr>
              <w:pStyle w:val="TAC"/>
              <w:rPr>
                <w:sz w:val="13"/>
                <w:lang w:eastAsia="zh-CN"/>
              </w:rPr>
            </w:pPr>
            <w:r w:rsidRPr="00ED4AF8">
              <w:rPr>
                <w:sz w:val="13"/>
                <w:lang w:eastAsia="zh-CN"/>
              </w:rPr>
              <w:t>502</w:t>
            </w:r>
          </w:p>
        </w:tc>
        <w:tc>
          <w:tcPr>
            <w:tcW w:w="555" w:type="dxa"/>
            <w:shd w:val="clear" w:color="auto" w:fill="D9D9D9"/>
            <w:vAlign w:val="center"/>
          </w:tcPr>
          <w:p w14:paraId="0560181A" w14:textId="77777777" w:rsidR="00E37D2C" w:rsidRPr="00ED4AF8" w:rsidRDefault="00E37D2C" w:rsidP="00E93FDC">
            <w:pPr>
              <w:pStyle w:val="TAC"/>
              <w:rPr>
                <w:sz w:val="13"/>
                <w:lang w:eastAsia="zh-CN"/>
              </w:rPr>
            </w:pPr>
            <w:r w:rsidRPr="00ED4AF8">
              <w:rPr>
                <w:sz w:val="13"/>
                <w:lang w:eastAsia="zh-CN"/>
              </w:rPr>
              <w:t>993</w:t>
            </w:r>
          </w:p>
        </w:tc>
        <w:tc>
          <w:tcPr>
            <w:tcW w:w="363" w:type="dxa"/>
            <w:vAlign w:val="center"/>
          </w:tcPr>
          <w:p w14:paraId="52893EDD" w14:textId="77777777" w:rsidR="00E37D2C" w:rsidRPr="00ED4AF8" w:rsidRDefault="00E37D2C" w:rsidP="00E93FDC">
            <w:pPr>
              <w:pStyle w:val="TAC"/>
              <w:rPr>
                <w:sz w:val="13"/>
                <w:lang w:eastAsia="zh-CN"/>
              </w:rPr>
            </w:pPr>
            <w:r w:rsidRPr="00ED4AF8">
              <w:rPr>
                <w:sz w:val="13"/>
                <w:lang w:eastAsia="zh-CN"/>
              </w:rPr>
              <w:t>955</w:t>
            </w:r>
          </w:p>
        </w:tc>
      </w:tr>
      <w:tr w:rsidR="00E37D2C" w:rsidRPr="00ED4AF8" w14:paraId="21EB45F5" w14:textId="77777777" w:rsidTr="00E93FDC">
        <w:trPr>
          <w:jc w:val="center"/>
        </w:trPr>
        <w:tc>
          <w:tcPr>
            <w:tcW w:w="297" w:type="dxa"/>
            <w:shd w:val="clear" w:color="auto" w:fill="D9D9D9"/>
            <w:vAlign w:val="center"/>
          </w:tcPr>
          <w:p w14:paraId="302DA286" w14:textId="77777777" w:rsidR="00E37D2C" w:rsidRPr="00ED4AF8" w:rsidRDefault="00E37D2C" w:rsidP="00E93FDC">
            <w:pPr>
              <w:pStyle w:val="TAC"/>
              <w:rPr>
                <w:sz w:val="13"/>
                <w:lang w:eastAsia="zh-CN"/>
              </w:rPr>
            </w:pPr>
            <w:r w:rsidRPr="00ED4AF8">
              <w:rPr>
                <w:sz w:val="13"/>
                <w:lang w:eastAsia="zh-CN"/>
              </w:rPr>
              <w:t>98</w:t>
            </w:r>
          </w:p>
        </w:tc>
        <w:tc>
          <w:tcPr>
            <w:tcW w:w="621" w:type="dxa"/>
            <w:vAlign w:val="center"/>
          </w:tcPr>
          <w:p w14:paraId="61C0AF57" w14:textId="77777777" w:rsidR="00E37D2C" w:rsidRPr="00ED4AF8" w:rsidRDefault="00E37D2C" w:rsidP="00E93FDC">
            <w:pPr>
              <w:pStyle w:val="TAC"/>
              <w:rPr>
                <w:sz w:val="13"/>
                <w:lang w:eastAsia="zh-CN"/>
              </w:rPr>
            </w:pPr>
            <w:r w:rsidRPr="00ED4AF8">
              <w:rPr>
                <w:sz w:val="13"/>
                <w:lang w:eastAsia="zh-CN"/>
              </w:rPr>
              <w:t>515</w:t>
            </w:r>
          </w:p>
        </w:tc>
        <w:tc>
          <w:tcPr>
            <w:tcW w:w="555" w:type="dxa"/>
            <w:shd w:val="clear" w:color="auto" w:fill="D9D9D9"/>
            <w:vAlign w:val="center"/>
          </w:tcPr>
          <w:p w14:paraId="38139371" w14:textId="77777777" w:rsidR="00E37D2C" w:rsidRPr="00ED4AF8" w:rsidRDefault="00E37D2C" w:rsidP="00E93FDC">
            <w:pPr>
              <w:pStyle w:val="TAC"/>
              <w:rPr>
                <w:sz w:val="13"/>
                <w:lang w:eastAsia="zh-CN"/>
              </w:rPr>
            </w:pPr>
            <w:r w:rsidRPr="00ED4AF8">
              <w:rPr>
                <w:sz w:val="13"/>
                <w:lang w:eastAsia="zh-CN"/>
              </w:rPr>
              <w:t>226</w:t>
            </w:r>
          </w:p>
        </w:tc>
        <w:tc>
          <w:tcPr>
            <w:tcW w:w="363" w:type="dxa"/>
            <w:vAlign w:val="center"/>
          </w:tcPr>
          <w:p w14:paraId="620C3309" w14:textId="77777777" w:rsidR="00E37D2C" w:rsidRPr="00ED4AF8" w:rsidRDefault="00E37D2C" w:rsidP="00E93FDC">
            <w:pPr>
              <w:pStyle w:val="TAC"/>
              <w:rPr>
                <w:sz w:val="13"/>
                <w:lang w:eastAsia="zh-CN"/>
              </w:rPr>
            </w:pPr>
            <w:r w:rsidRPr="00ED4AF8">
              <w:rPr>
                <w:sz w:val="13"/>
                <w:lang w:eastAsia="zh-CN"/>
              </w:rPr>
              <w:t>293</w:t>
            </w:r>
          </w:p>
        </w:tc>
        <w:tc>
          <w:tcPr>
            <w:tcW w:w="555" w:type="dxa"/>
            <w:shd w:val="clear" w:color="auto" w:fill="D9D9D9"/>
            <w:vAlign w:val="center"/>
          </w:tcPr>
          <w:p w14:paraId="090ECA12" w14:textId="77777777" w:rsidR="00E37D2C" w:rsidRPr="00ED4AF8" w:rsidRDefault="00E37D2C" w:rsidP="00E93FDC">
            <w:pPr>
              <w:pStyle w:val="TAC"/>
              <w:rPr>
                <w:sz w:val="13"/>
                <w:lang w:eastAsia="zh-CN"/>
              </w:rPr>
            </w:pPr>
            <w:r w:rsidRPr="00ED4AF8">
              <w:rPr>
                <w:sz w:val="13"/>
                <w:lang w:eastAsia="zh-CN"/>
              </w:rPr>
              <w:t>354</w:t>
            </w:r>
          </w:p>
        </w:tc>
        <w:tc>
          <w:tcPr>
            <w:tcW w:w="363" w:type="dxa"/>
            <w:vAlign w:val="center"/>
          </w:tcPr>
          <w:p w14:paraId="176ADA4D" w14:textId="77777777" w:rsidR="00E37D2C" w:rsidRPr="00ED4AF8" w:rsidRDefault="00E37D2C" w:rsidP="00E93FDC">
            <w:pPr>
              <w:pStyle w:val="TAC"/>
              <w:rPr>
                <w:sz w:val="13"/>
                <w:lang w:eastAsia="zh-CN"/>
              </w:rPr>
            </w:pPr>
            <w:r w:rsidRPr="00ED4AF8">
              <w:rPr>
                <w:sz w:val="13"/>
                <w:lang w:eastAsia="zh-CN"/>
              </w:rPr>
              <w:t>535</w:t>
            </w:r>
          </w:p>
        </w:tc>
        <w:tc>
          <w:tcPr>
            <w:tcW w:w="555" w:type="dxa"/>
            <w:shd w:val="clear" w:color="auto" w:fill="D9D9D9"/>
            <w:vAlign w:val="center"/>
          </w:tcPr>
          <w:p w14:paraId="79457391" w14:textId="77777777" w:rsidR="00E37D2C" w:rsidRPr="00ED4AF8" w:rsidRDefault="00E37D2C" w:rsidP="00E93FDC">
            <w:pPr>
              <w:pStyle w:val="TAC"/>
              <w:rPr>
                <w:sz w:val="13"/>
                <w:lang w:eastAsia="zh-CN"/>
              </w:rPr>
            </w:pPr>
            <w:r w:rsidRPr="00ED4AF8">
              <w:rPr>
                <w:sz w:val="13"/>
                <w:lang w:eastAsia="zh-CN"/>
              </w:rPr>
              <w:t>482</w:t>
            </w:r>
          </w:p>
        </w:tc>
        <w:tc>
          <w:tcPr>
            <w:tcW w:w="363" w:type="dxa"/>
            <w:vAlign w:val="center"/>
          </w:tcPr>
          <w:p w14:paraId="786F7955" w14:textId="77777777" w:rsidR="00E37D2C" w:rsidRPr="00ED4AF8" w:rsidRDefault="00E37D2C" w:rsidP="00E93FDC">
            <w:pPr>
              <w:pStyle w:val="TAC"/>
              <w:rPr>
                <w:sz w:val="13"/>
                <w:lang w:eastAsia="zh-CN"/>
              </w:rPr>
            </w:pPr>
            <w:r w:rsidRPr="00ED4AF8">
              <w:rPr>
                <w:sz w:val="13"/>
                <w:lang w:eastAsia="zh-CN"/>
              </w:rPr>
              <w:t>419</w:t>
            </w:r>
          </w:p>
        </w:tc>
        <w:tc>
          <w:tcPr>
            <w:tcW w:w="555" w:type="dxa"/>
            <w:shd w:val="clear" w:color="auto" w:fill="D9D9D9"/>
            <w:vAlign w:val="center"/>
          </w:tcPr>
          <w:p w14:paraId="678EB53A" w14:textId="77777777" w:rsidR="00E37D2C" w:rsidRPr="00ED4AF8" w:rsidRDefault="00E37D2C" w:rsidP="00E93FDC">
            <w:pPr>
              <w:pStyle w:val="TAC"/>
              <w:rPr>
                <w:sz w:val="13"/>
                <w:lang w:eastAsia="zh-CN"/>
              </w:rPr>
            </w:pPr>
            <w:r w:rsidRPr="00ED4AF8">
              <w:rPr>
                <w:sz w:val="13"/>
                <w:lang w:eastAsia="zh-CN"/>
              </w:rPr>
              <w:t>610</w:t>
            </w:r>
          </w:p>
        </w:tc>
        <w:tc>
          <w:tcPr>
            <w:tcW w:w="363" w:type="dxa"/>
            <w:vAlign w:val="center"/>
          </w:tcPr>
          <w:p w14:paraId="68CB5BF1" w14:textId="77777777" w:rsidR="00E37D2C" w:rsidRPr="00ED4AF8" w:rsidRDefault="00E37D2C" w:rsidP="00E93FDC">
            <w:pPr>
              <w:pStyle w:val="TAC"/>
              <w:rPr>
                <w:sz w:val="13"/>
                <w:lang w:eastAsia="zh-CN"/>
              </w:rPr>
            </w:pPr>
            <w:r w:rsidRPr="00ED4AF8">
              <w:rPr>
                <w:sz w:val="13"/>
                <w:lang w:eastAsia="zh-CN"/>
              </w:rPr>
              <w:t>423</w:t>
            </w:r>
          </w:p>
        </w:tc>
        <w:tc>
          <w:tcPr>
            <w:tcW w:w="555" w:type="dxa"/>
            <w:shd w:val="clear" w:color="auto" w:fill="D9D9D9"/>
            <w:vAlign w:val="center"/>
          </w:tcPr>
          <w:p w14:paraId="5C931FA4" w14:textId="77777777" w:rsidR="00E37D2C" w:rsidRPr="00ED4AF8" w:rsidRDefault="00E37D2C" w:rsidP="00E93FDC">
            <w:pPr>
              <w:pStyle w:val="TAC"/>
              <w:rPr>
                <w:sz w:val="13"/>
                <w:lang w:eastAsia="zh-CN"/>
              </w:rPr>
            </w:pPr>
            <w:r w:rsidRPr="00ED4AF8">
              <w:rPr>
                <w:sz w:val="13"/>
                <w:lang w:eastAsia="zh-CN"/>
              </w:rPr>
              <w:t>738</w:t>
            </w:r>
          </w:p>
        </w:tc>
        <w:tc>
          <w:tcPr>
            <w:tcW w:w="363" w:type="dxa"/>
            <w:vAlign w:val="center"/>
          </w:tcPr>
          <w:p w14:paraId="1331B06C" w14:textId="77777777" w:rsidR="00E37D2C" w:rsidRPr="00ED4AF8" w:rsidRDefault="00E37D2C" w:rsidP="00E93FDC">
            <w:pPr>
              <w:pStyle w:val="TAC"/>
              <w:rPr>
                <w:sz w:val="13"/>
                <w:lang w:eastAsia="zh-CN"/>
              </w:rPr>
            </w:pPr>
            <w:r w:rsidRPr="00ED4AF8">
              <w:rPr>
                <w:sz w:val="13"/>
                <w:lang w:eastAsia="zh-CN"/>
              </w:rPr>
              <w:t>715</w:t>
            </w:r>
          </w:p>
        </w:tc>
        <w:tc>
          <w:tcPr>
            <w:tcW w:w="555" w:type="dxa"/>
            <w:shd w:val="clear" w:color="auto" w:fill="D9D9D9"/>
            <w:vAlign w:val="center"/>
          </w:tcPr>
          <w:p w14:paraId="7449CA8A" w14:textId="77777777" w:rsidR="00E37D2C" w:rsidRPr="00ED4AF8" w:rsidRDefault="00E37D2C" w:rsidP="00E93FDC">
            <w:pPr>
              <w:pStyle w:val="TAC"/>
              <w:rPr>
                <w:sz w:val="13"/>
                <w:lang w:eastAsia="zh-CN"/>
              </w:rPr>
            </w:pPr>
            <w:r w:rsidRPr="00ED4AF8">
              <w:rPr>
                <w:sz w:val="13"/>
                <w:lang w:eastAsia="zh-CN"/>
              </w:rPr>
              <w:t>866</w:t>
            </w:r>
          </w:p>
        </w:tc>
        <w:tc>
          <w:tcPr>
            <w:tcW w:w="363" w:type="dxa"/>
            <w:vAlign w:val="center"/>
          </w:tcPr>
          <w:p w14:paraId="4DEC0FE3" w14:textId="77777777" w:rsidR="00E37D2C" w:rsidRPr="00ED4AF8" w:rsidRDefault="00E37D2C" w:rsidP="00E93FDC">
            <w:pPr>
              <w:pStyle w:val="TAC"/>
              <w:rPr>
                <w:sz w:val="13"/>
                <w:lang w:eastAsia="zh-CN"/>
              </w:rPr>
            </w:pPr>
            <w:r w:rsidRPr="00ED4AF8">
              <w:rPr>
                <w:sz w:val="13"/>
                <w:lang w:eastAsia="zh-CN"/>
              </w:rPr>
              <w:t>933</w:t>
            </w:r>
          </w:p>
        </w:tc>
        <w:tc>
          <w:tcPr>
            <w:tcW w:w="555" w:type="dxa"/>
            <w:shd w:val="clear" w:color="auto" w:fill="D9D9D9"/>
            <w:vAlign w:val="center"/>
          </w:tcPr>
          <w:p w14:paraId="742A45C3" w14:textId="77777777" w:rsidR="00E37D2C" w:rsidRPr="00ED4AF8" w:rsidRDefault="00E37D2C" w:rsidP="00E93FDC">
            <w:pPr>
              <w:pStyle w:val="TAC"/>
              <w:rPr>
                <w:sz w:val="13"/>
                <w:lang w:eastAsia="zh-CN"/>
              </w:rPr>
            </w:pPr>
            <w:r w:rsidRPr="00ED4AF8">
              <w:rPr>
                <w:sz w:val="13"/>
                <w:lang w:eastAsia="zh-CN"/>
              </w:rPr>
              <w:t>994</w:t>
            </w:r>
          </w:p>
        </w:tc>
        <w:tc>
          <w:tcPr>
            <w:tcW w:w="363" w:type="dxa"/>
            <w:vAlign w:val="center"/>
          </w:tcPr>
          <w:p w14:paraId="14C342ED" w14:textId="77777777" w:rsidR="00E37D2C" w:rsidRPr="00ED4AF8" w:rsidRDefault="00E37D2C" w:rsidP="00E93FDC">
            <w:pPr>
              <w:pStyle w:val="TAC"/>
              <w:rPr>
                <w:sz w:val="13"/>
                <w:lang w:eastAsia="zh-CN"/>
              </w:rPr>
            </w:pPr>
            <w:r w:rsidRPr="00ED4AF8">
              <w:rPr>
                <w:sz w:val="13"/>
                <w:lang w:eastAsia="zh-CN"/>
              </w:rPr>
              <w:t>1004</w:t>
            </w:r>
          </w:p>
        </w:tc>
      </w:tr>
      <w:tr w:rsidR="00E37D2C" w:rsidRPr="00ED4AF8" w14:paraId="0ABC1295" w14:textId="77777777" w:rsidTr="00E93FDC">
        <w:trPr>
          <w:jc w:val="center"/>
        </w:trPr>
        <w:tc>
          <w:tcPr>
            <w:tcW w:w="297" w:type="dxa"/>
            <w:shd w:val="clear" w:color="auto" w:fill="D9D9D9"/>
            <w:vAlign w:val="center"/>
          </w:tcPr>
          <w:p w14:paraId="59E782E5" w14:textId="77777777" w:rsidR="00E37D2C" w:rsidRPr="00ED4AF8" w:rsidRDefault="00E37D2C" w:rsidP="00E93FDC">
            <w:pPr>
              <w:pStyle w:val="TAC"/>
              <w:rPr>
                <w:sz w:val="13"/>
                <w:lang w:eastAsia="zh-CN"/>
              </w:rPr>
            </w:pPr>
            <w:r w:rsidRPr="00ED4AF8">
              <w:rPr>
                <w:sz w:val="13"/>
                <w:lang w:eastAsia="zh-CN"/>
              </w:rPr>
              <w:t>99</w:t>
            </w:r>
          </w:p>
        </w:tc>
        <w:tc>
          <w:tcPr>
            <w:tcW w:w="621" w:type="dxa"/>
            <w:vAlign w:val="center"/>
          </w:tcPr>
          <w:p w14:paraId="2195828E" w14:textId="77777777" w:rsidR="00E37D2C" w:rsidRPr="00ED4AF8" w:rsidRDefault="00E37D2C" w:rsidP="00E93FDC">
            <w:pPr>
              <w:pStyle w:val="TAC"/>
              <w:rPr>
                <w:sz w:val="13"/>
                <w:lang w:eastAsia="zh-CN"/>
              </w:rPr>
            </w:pPr>
            <w:r w:rsidRPr="00ED4AF8">
              <w:rPr>
                <w:sz w:val="13"/>
                <w:lang w:eastAsia="zh-CN"/>
              </w:rPr>
              <w:t>88</w:t>
            </w:r>
          </w:p>
        </w:tc>
        <w:tc>
          <w:tcPr>
            <w:tcW w:w="555" w:type="dxa"/>
            <w:shd w:val="clear" w:color="auto" w:fill="D9D9D9"/>
            <w:vAlign w:val="center"/>
          </w:tcPr>
          <w:p w14:paraId="7FBE429F" w14:textId="77777777" w:rsidR="00E37D2C" w:rsidRPr="00ED4AF8" w:rsidRDefault="00E37D2C" w:rsidP="00E93FDC">
            <w:pPr>
              <w:pStyle w:val="TAC"/>
              <w:rPr>
                <w:sz w:val="13"/>
                <w:lang w:eastAsia="zh-CN"/>
              </w:rPr>
            </w:pPr>
            <w:r w:rsidRPr="00ED4AF8">
              <w:rPr>
                <w:sz w:val="13"/>
                <w:lang w:eastAsia="zh-CN"/>
              </w:rPr>
              <w:t>227</w:t>
            </w:r>
          </w:p>
        </w:tc>
        <w:tc>
          <w:tcPr>
            <w:tcW w:w="363" w:type="dxa"/>
            <w:vAlign w:val="center"/>
          </w:tcPr>
          <w:p w14:paraId="410EC114" w14:textId="77777777" w:rsidR="00E37D2C" w:rsidRPr="00ED4AF8" w:rsidRDefault="00E37D2C" w:rsidP="00E93FDC">
            <w:pPr>
              <w:pStyle w:val="TAC"/>
              <w:rPr>
                <w:sz w:val="13"/>
                <w:lang w:eastAsia="zh-CN"/>
              </w:rPr>
            </w:pPr>
            <w:r w:rsidRPr="00ED4AF8">
              <w:rPr>
                <w:sz w:val="13"/>
                <w:lang w:eastAsia="zh-CN"/>
              </w:rPr>
              <w:t>388</w:t>
            </w:r>
          </w:p>
        </w:tc>
        <w:tc>
          <w:tcPr>
            <w:tcW w:w="555" w:type="dxa"/>
            <w:shd w:val="clear" w:color="auto" w:fill="D9D9D9"/>
            <w:vAlign w:val="center"/>
          </w:tcPr>
          <w:p w14:paraId="6E11E4B8" w14:textId="77777777" w:rsidR="00E37D2C" w:rsidRPr="00ED4AF8" w:rsidRDefault="00E37D2C" w:rsidP="00E93FDC">
            <w:pPr>
              <w:pStyle w:val="TAC"/>
              <w:rPr>
                <w:sz w:val="13"/>
                <w:lang w:eastAsia="zh-CN"/>
              </w:rPr>
            </w:pPr>
            <w:r w:rsidRPr="00ED4AF8">
              <w:rPr>
                <w:sz w:val="13"/>
                <w:lang w:eastAsia="zh-CN"/>
              </w:rPr>
              <w:t>355</w:t>
            </w:r>
          </w:p>
        </w:tc>
        <w:tc>
          <w:tcPr>
            <w:tcW w:w="363" w:type="dxa"/>
            <w:vAlign w:val="center"/>
          </w:tcPr>
          <w:p w14:paraId="3F80597C" w14:textId="77777777" w:rsidR="00E37D2C" w:rsidRPr="00ED4AF8" w:rsidRDefault="00E37D2C" w:rsidP="00E93FDC">
            <w:pPr>
              <w:pStyle w:val="TAC"/>
              <w:rPr>
                <w:sz w:val="13"/>
                <w:lang w:eastAsia="zh-CN"/>
              </w:rPr>
            </w:pPr>
            <w:r w:rsidRPr="00ED4AF8">
              <w:rPr>
                <w:sz w:val="13"/>
                <w:lang w:eastAsia="zh-CN"/>
              </w:rPr>
              <w:t>240</w:t>
            </w:r>
          </w:p>
        </w:tc>
        <w:tc>
          <w:tcPr>
            <w:tcW w:w="555" w:type="dxa"/>
            <w:shd w:val="clear" w:color="auto" w:fill="D9D9D9"/>
            <w:vAlign w:val="center"/>
          </w:tcPr>
          <w:p w14:paraId="39F5C097" w14:textId="77777777" w:rsidR="00E37D2C" w:rsidRPr="00ED4AF8" w:rsidRDefault="00E37D2C" w:rsidP="00E93FDC">
            <w:pPr>
              <w:pStyle w:val="TAC"/>
              <w:rPr>
                <w:sz w:val="13"/>
                <w:lang w:eastAsia="zh-CN"/>
              </w:rPr>
            </w:pPr>
            <w:r w:rsidRPr="00ED4AF8">
              <w:rPr>
                <w:sz w:val="13"/>
                <w:lang w:eastAsia="zh-CN"/>
              </w:rPr>
              <w:t>483</w:t>
            </w:r>
          </w:p>
        </w:tc>
        <w:tc>
          <w:tcPr>
            <w:tcW w:w="363" w:type="dxa"/>
            <w:vAlign w:val="center"/>
          </w:tcPr>
          <w:p w14:paraId="23EA32D4" w14:textId="77777777" w:rsidR="00E37D2C" w:rsidRPr="00ED4AF8" w:rsidRDefault="00E37D2C" w:rsidP="00E93FDC">
            <w:pPr>
              <w:pStyle w:val="TAC"/>
              <w:rPr>
                <w:sz w:val="13"/>
                <w:lang w:eastAsia="zh-CN"/>
              </w:rPr>
            </w:pPr>
            <w:r w:rsidRPr="00ED4AF8">
              <w:rPr>
                <w:sz w:val="13"/>
                <w:lang w:eastAsia="zh-CN"/>
              </w:rPr>
              <w:t>406</w:t>
            </w:r>
          </w:p>
        </w:tc>
        <w:tc>
          <w:tcPr>
            <w:tcW w:w="555" w:type="dxa"/>
            <w:shd w:val="clear" w:color="auto" w:fill="D9D9D9"/>
            <w:vAlign w:val="center"/>
          </w:tcPr>
          <w:p w14:paraId="6AACBDEA" w14:textId="77777777" w:rsidR="00E37D2C" w:rsidRPr="00ED4AF8" w:rsidRDefault="00E37D2C" w:rsidP="00E93FDC">
            <w:pPr>
              <w:pStyle w:val="TAC"/>
              <w:rPr>
                <w:sz w:val="13"/>
                <w:lang w:eastAsia="zh-CN"/>
              </w:rPr>
            </w:pPr>
            <w:r w:rsidRPr="00ED4AF8">
              <w:rPr>
                <w:sz w:val="13"/>
                <w:lang w:eastAsia="zh-CN"/>
              </w:rPr>
              <w:t>611</w:t>
            </w:r>
          </w:p>
        </w:tc>
        <w:tc>
          <w:tcPr>
            <w:tcW w:w="363" w:type="dxa"/>
            <w:vAlign w:val="center"/>
          </w:tcPr>
          <w:p w14:paraId="7FFE9E1C" w14:textId="77777777" w:rsidR="00E37D2C" w:rsidRPr="00ED4AF8" w:rsidRDefault="00E37D2C" w:rsidP="00E93FDC">
            <w:pPr>
              <w:pStyle w:val="TAC"/>
              <w:rPr>
                <w:sz w:val="13"/>
                <w:lang w:eastAsia="zh-CN"/>
              </w:rPr>
            </w:pPr>
            <w:r w:rsidRPr="00ED4AF8">
              <w:rPr>
                <w:sz w:val="13"/>
                <w:lang w:eastAsia="zh-CN"/>
              </w:rPr>
              <w:t>466</w:t>
            </w:r>
          </w:p>
        </w:tc>
        <w:tc>
          <w:tcPr>
            <w:tcW w:w="555" w:type="dxa"/>
            <w:shd w:val="clear" w:color="auto" w:fill="D9D9D9"/>
            <w:vAlign w:val="center"/>
          </w:tcPr>
          <w:p w14:paraId="66048BC9" w14:textId="77777777" w:rsidR="00E37D2C" w:rsidRPr="00ED4AF8" w:rsidRDefault="00E37D2C" w:rsidP="00E93FDC">
            <w:pPr>
              <w:pStyle w:val="TAC"/>
              <w:rPr>
                <w:sz w:val="13"/>
                <w:lang w:eastAsia="zh-CN"/>
              </w:rPr>
            </w:pPr>
            <w:r w:rsidRPr="00ED4AF8">
              <w:rPr>
                <w:sz w:val="13"/>
                <w:lang w:eastAsia="zh-CN"/>
              </w:rPr>
              <w:t>739</w:t>
            </w:r>
          </w:p>
        </w:tc>
        <w:tc>
          <w:tcPr>
            <w:tcW w:w="363" w:type="dxa"/>
            <w:vAlign w:val="center"/>
          </w:tcPr>
          <w:p w14:paraId="57738259" w14:textId="77777777" w:rsidR="00E37D2C" w:rsidRPr="00ED4AF8" w:rsidRDefault="00E37D2C" w:rsidP="00E93FDC">
            <w:pPr>
              <w:pStyle w:val="TAC"/>
              <w:rPr>
                <w:sz w:val="13"/>
                <w:lang w:eastAsia="zh-CN"/>
              </w:rPr>
            </w:pPr>
            <w:r w:rsidRPr="00ED4AF8">
              <w:rPr>
                <w:sz w:val="13"/>
                <w:lang w:eastAsia="zh-CN"/>
              </w:rPr>
              <w:t>807</w:t>
            </w:r>
          </w:p>
        </w:tc>
        <w:tc>
          <w:tcPr>
            <w:tcW w:w="555" w:type="dxa"/>
            <w:shd w:val="clear" w:color="auto" w:fill="D9D9D9"/>
            <w:vAlign w:val="center"/>
          </w:tcPr>
          <w:p w14:paraId="055C727E" w14:textId="77777777" w:rsidR="00E37D2C" w:rsidRPr="00ED4AF8" w:rsidRDefault="00E37D2C" w:rsidP="00E93FDC">
            <w:pPr>
              <w:pStyle w:val="TAC"/>
              <w:rPr>
                <w:sz w:val="13"/>
                <w:lang w:eastAsia="zh-CN"/>
              </w:rPr>
            </w:pPr>
            <w:r w:rsidRPr="00ED4AF8">
              <w:rPr>
                <w:sz w:val="13"/>
                <w:lang w:eastAsia="zh-CN"/>
              </w:rPr>
              <w:t>867</w:t>
            </w:r>
          </w:p>
        </w:tc>
        <w:tc>
          <w:tcPr>
            <w:tcW w:w="363" w:type="dxa"/>
            <w:vAlign w:val="center"/>
          </w:tcPr>
          <w:p w14:paraId="46A0FD4D" w14:textId="77777777" w:rsidR="00E37D2C" w:rsidRPr="00ED4AF8" w:rsidRDefault="00E37D2C" w:rsidP="00E93FDC">
            <w:pPr>
              <w:pStyle w:val="TAC"/>
              <w:rPr>
                <w:sz w:val="13"/>
                <w:lang w:eastAsia="zh-CN"/>
              </w:rPr>
            </w:pPr>
            <w:r w:rsidRPr="00ED4AF8">
              <w:rPr>
                <w:sz w:val="13"/>
                <w:lang w:eastAsia="zh-CN"/>
              </w:rPr>
              <w:t>743</w:t>
            </w:r>
          </w:p>
        </w:tc>
        <w:tc>
          <w:tcPr>
            <w:tcW w:w="555" w:type="dxa"/>
            <w:shd w:val="clear" w:color="auto" w:fill="D9D9D9"/>
            <w:vAlign w:val="center"/>
          </w:tcPr>
          <w:p w14:paraId="29224F49" w14:textId="77777777" w:rsidR="00E37D2C" w:rsidRPr="00ED4AF8" w:rsidRDefault="00E37D2C" w:rsidP="00E93FDC">
            <w:pPr>
              <w:pStyle w:val="TAC"/>
              <w:rPr>
                <w:sz w:val="13"/>
                <w:lang w:eastAsia="zh-CN"/>
              </w:rPr>
            </w:pPr>
            <w:r w:rsidRPr="00ED4AF8">
              <w:rPr>
                <w:sz w:val="13"/>
                <w:lang w:eastAsia="zh-CN"/>
              </w:rPr>
              <w:t>995</w:t>
            </w:r>
          </w:p>
        </w:tc>
        <w:tc>
          <w:tcPr>
            <w:tcW w:w="363" w:type="dxa"/>
            <w:vAlign w:val="center"/>
          </w:tcPr>
          <w:p w14:paraId="244874F8" w14:textId="77777777" w:rsidR="00E37D2C" w:rsidRPr="00ED4AF8" w:rsidRDefault="00E37D2C" w:rsidP="00E93FDC">
            <w:pPr>
              <w:pStyle w:val="TAC"/>
              <w:rPr>
                <w:sz w:val="13"/>
                <w:lang w:eastAsia="zh-CN"/>
              </w:rPr>
            </w:pPr>
            <w:r w:rsidRPr="00ED4AF8">
              <w:rPr>
                <w:sz w:val="13"/>
                <w:lang w:eastAsia="zh-CN"/>
              </w:rPr>
              <w:t>1010</w:t>
            </w:r>
          </w:p>
        </w:tc>
      </w:tr>
      <w:tr w:rsidR="00E37D2C" w:rsidRPr="00ED4AF8" w14:paraId="5B8403BB" w14:textId="77777777" w:rsidTr="00E93FDC">
        <w:trPr>
          <w:jc w:val="center"/>
        </w:trPr>
        <w:tc>
          <w:tcPr>
            <w:tcW w:w="297" w:type="dxa"/>
            <w:shd w:val="clear" w:color="auto" w:fill="D9D9D9"/>
            <w:vAlign w:val="center"/>
          </w:tcPr>
          <w:p w14:paraId="6C21925A" w14:textId="77777777" w:rsidR="00E37D2C" w:rsidRPr="00ED4AF8" w:rsidRDefault="00E37D2C" w:rsidP="00E93FDC">
            <w:pPr>
              <w:pStyle w:val="TAC"/>
              <w:rPr>
                <w:sz w:val="13"/>
                <w:lang w:eastAsia="zh-CN"/>
              </w:rPr>
            </w:pPr>
            <w:r w:rsidRPr="00ED4AF8">
              <w:rPr>
                <w:sz w:val="13"/>
                <w:lang w:eastAsia="zh-CN"/>
              </w:rPr>
              <w:t>100</w:t>
            </w:r>
          </w:p>
        </w:tc>
        <w:tc>
          <w:tcPr>
            <w:tcW w:w="621" w:type="dxa"/>
            <w:vAlign w:val="center"/>
          </w:tcPr>
          <w:p w14:paraId="5EF877B0" w14:textId="77777777" w:rsidR="00E37D2C" w:rsidRPr="00ED4AF8" w:rsidRDefault="00E37D2C" w:rsidP="00E93FDC">
            <w:pPr>
              <w:pStyle w:val="TAC"/>
              <w:rPr>
                <w:sz w:val="13"/>
                <w:lang w:eastAsia="zh-CN"/>
              </w:rPr>
            </w:pPr>
            <w:r w:rsidRPr="00ED4AF8">
              <w:rPr>
                <w:sz w:val="13"/>
                <w:lang w:eastAsia="zh-CN"/>
              </w:rPr>
              <w:t>140</w:t>
            </w:r>
          </w:p>
        </w:tc>
        <w:tc>
          <w:tcPr>
            <w:tcW w:w="555" w:type="dxa"/>
            <w:shd w:val="clear" w:color="auto" w:fill="D9D9D9"/>
            <w:vAlign w:val="center"/>
          </w:tcPr>
          <w:p w14:paraId="7D14717A" w14:textId="77777777" w:rsidR="00E37D2C" w:rsidRPr="00ED4AF8" w:rsidRDefault="00E37D2C" w:rsidP="00E93FDC">
            <w:pPr>
              <w:pStyle w:val="TAC"/>
              <w:rPr>
                <w:sz w:val="13"/>
                <w:lang w:eastAsia="zh-CN"/>
              </w:rPr>
            </w:pPr>
            <w:r w:rsidRPr="00ED4AF8">
              <w:rPr>
                <w:sz w:val="13"/>
                <w:lang w:eastAsia="zh-CN"/>
              </w:rPr>
              <w:t>228</w:t>
            </w:r>
          </w:p>
        </w:tc>
        <w:tc>
          <w:tcPr>
            <w:tcW w:w="363" w:type="dxa"/>
            <w:vAlign w:val="center"/>
          </w:tcPr>
          <w:p w14:paraId="14524DA8" w14:textId="77777777" w:rsidR="00E37D2C" w:rsidRPr="00ED4AF8" w:rsidRDefault="00E37D2C" w:rsidP="00E93FDC">
            <w:pPr>
              <w:pStyle w:val="TAC"/>
              <w:rPr>
                <w:sz w:val="13"/>
                <w:lang w:eastAsia="zh-CN"/>
              </w:rPr>
            </w:pPr>
            <w:r w:rsidRPr="00ED4AF8">
              <w:rPr>
                <w:sz w:val="13"/>
                <w:lang w:eastAsia="zh-CN"/>
              </w:rPr>
              <w:t>91</w:t>
            </w:r>
          </w:p>
        </w:tc>
        <w:tc>
          <w:tcPr>
            <w:tcW w:w="555" w:type="dxa"/>
            <w:shd w:val="clear" w:color="auto" w:fill="D9D9D9"/>
            <w:vAlign w:val="center"/>
          </w:tcPr>
          <w:p w14:paraId="3479F515" w14:textId="77777777" w:rsidR="00E37D2C" w:rsidRPr="00ED4AF8" w:rsidRDefault="00E37D2C" w:rsidP="00E93FDC">
            <w:pPr>
              <w:pStyle w:val="TAC"/>
              <w:rPr>
                <w:sz w:val="13"/>
                <w:lang w:eastAsia="zh-CN"/>
              </w:rPr>
            </w:pPr>
            <w:r w:rsidRPr="00ED4AF8">
              <w:rPr>
                <w:sz w:val="13"/>
                <w:lang w:eastAsia="zh-CN"/>
              </w:rPr>
              <w:t>356</w:t>
            </w:r>
          </w:p>
        </w:tc>
        <w:tc>
          <w:tcPr>
            <w:tcW w:w="363" w:type="dxa"/>
            <w:vAlign w:val="center"/>
          </w:tcPr>
          <w:p w14:paraId="45BBF24E" w14:textId="77777777" w:rsidR="00E37D2C" w:rsidRPr="00ED4AF8" w:rsidRDefault="00E37D2C" w:rsidP="00E93FDC">
            <w:pPr>
              <w:pStyle w:val="TAC"/>
              <w:rPr>
                <w:sz w:val="13"/>
                <w:lang w:eastAsia="zh-CN"/>
              </w:rPr>
            </w:pPr>
            <w:r w:rsidRPr="00ED4AF8">
              <w:rPr>
                <w:sz w:val="13"/>
                <w:lang w:eastAsia="zh-CN"/>
              </w:rPr>
              <w:t>206</w:t>
            </w:r>
          </w:p>
        </w:tc>
        <w:tc>
          <w:tcPr>
            <w:tcW w:w="555" w:type="dxa"/>
            <w:shd w:val="clear" w:color="auto" w:fill="D9D9D9"/>
            <w:vAlign w:val="center"/>
          </w:tcPr>
          <w:p w14:paraId="564B85B5" w14:textId="77777777" w:rsidR="00E37D2C" w:rsidRPr="00ED4AF8" w:rsidRDefault="00E37D2C" w:rsidP="00E93FDC">
            <w:pPr>
              <w:pStyle w:val="TAC"/>
              <w:rPr>
                <w:sz w:val="13"/>
                <w:lang w:eastAsia="zh-CN"/>
              </w:rPr>
            </w:pPr>
            <w:r w:rsidRPr="00ED4AF8">
              <w:rPr>
                <w:sz w:val="13"/>
                <w:lang w:eastAsia="zh-CN"/>
              </w:rPr>
              <w:t>484</w:t>
            </w:r>
          </w:p>
        </w:tc>
        <w:tc>
          <w:tcPr>
            <w:tcW w:w="363" w:type="dxa"/>
            <w:vAlign w:val="center"/>
          </w:tcPr>
          <w:p w14:paraId="2A5555C2" w14:textId="77777777" w:rsidR="00E37D2C" w:rsidRPr="00ED4AF8" w:rsidRDefault="00E37D2C" w:rsidP="00E93FDC">
            <w:pPr>
              <w:pStyle w:val="TAC"/>
              <w:rPr>
                <w:sz w:val="13"/>
                <w:lang w:eastAsia="zh-CN"/>
              </w:rPr>
            </w:pPr>
            <w:r w:rsidRPr="00ED4AF8">
              <w:rPr>
                <w:sz w:val="13"/>
                <w:lang w:eastAsia="zh-CN"/>
              </w:rPr>
              <w:t>464</w:t>
            </w:r>
          </w:p>
        </w:tc>
        <w:tc>
          <w:tcPr>
            <w:tcW w:w="555" w:type="dxa"/>
            <w:shd w:val="clear" w:color="auto" w:fill="D9D9D9"/>
            <w:vAlign w:val="center"/>
          </w:tcPr>
          <w:p w14:paraId="26C7C79F" w14:textId="77777777" w:rsidR="00E37D2C" w:rsidRPr="00ED4AF8" w:rsidRDefault="00E37D2C" w:rsidP="00E93FDC">
            <w:pPr>
              <w:pStyle w:val="TAC"/>
              <w:rPr>
                <w:sz w:val="13"/>
                <w:lang w:eastAsia="zh-CN"/>
              </w:rPr>
            </w:pPr>
            <w:r w:rsidRPr="00ED4AF8">
              <w:rPr>
                <w:sz w:val="13"/>
                <w:lang w:eastAsia="zh-CN"/>
              </w:rPr>
              <w:t>612</w:t>
            </w:r>
          </w:p>
        </w:tc>
        <w:tc>
          <w:tcPr>
            <w:tcW w:w="363" w:type="dxa"/>
            <w:vAlign w:val="center"/>
          </w:tcPr>
          <w:p w14:paraId="5941F7ED" w14:textId="77777777" w:rsidR="00E37D2C" w:rsidRPr="00ED4AF8" w:rsidRDefault="00E37D2C" w:rsidP="00E93FDC">
            <w:pPr>
              <w:pStyle w:val="TAC"/>
              <w:rPr>
                <w:sz w:val="13"/>
                <w:lang w:eastAsia="zh-CN"/>
              </w:rPr>
            </w:pPr>
            <w:r w:rsidRPr="00ED4AF8">
              <w:rPr>
                <w:sz w:val="13"/>
                <w:lang w:eastAsia="zh-CN"/>
              </w:rPr>
              <w:t>793</w:t>
            </w:r>
          </w:p>
        </w:tc>
        <w:tc>
          <w:tcPr>
            <w:tcW w:w="555" w:type="dxa"/>
            <w:shd w:val="clear" w:color="auto" w:fill="D9D9D9"/>
            <w:vAlign w:val="center"/>
          </w:tcPr>
          <w:p w14:paraId="52D11EC8" w14:textId="77777777" w:rsidR="00E37D2C" w:rsidRPr="00ED4AF8" w:rsidRDefault="00E37D2C" w:rsidP="00E93FDC">
            <w:pPr>
              <w:pStyle w:val="TAC"/>
              <w:rPr>
                <w:sz w:val="13"/>
                <w:lang w:eastAsia="zh-CN"/>
              </w:rPr>
            </w:pPr>
            <w:r w:rsidRPr="00ED4AF8">
              <w:rPr>
                <w:sz w:val="13"/>
                <w:lang w:eastAsia="zh-CN"/>
              </w:rPr>
              <w:t>740</w:t>
            </w:r>
          </w:p>
        </w:tc>
        <w:tc>
          <w:tcPr>
            <w:tcW w:w="363" w:type="dxa"/>
            <w:vAlign w:val="center"/>
          </w:tcPr>
          <w:p w14:paraId="3B96B6C6" w14:textId="77777777" w:rsidR="00E37D2C" w:rsidRPr="00ED4AF8" w:rsidRDefault="00E37D2C" w:rsidP="00E93FDC">
            <w:pPr>
              <w:pStyle w:val="TAC"/>
              <w:rPr>
                <w:sz w:val="13"/>
                <w:lang w:eastAsia="zh-CN"/>
              </w:rPr>
            </w:pPr>
            <w:r w:rsidRPr="00ED4AF8">
              <w:rPr>
                <w:sz w:val="13"/>
                <w:lang w:eastAsia="zh-CN"/>
              </w:rPr>
              <w:t>474</w:t>
            </w:r>
          </w:p>
        </w:tc>
        <w:tc>
          <w:tcPr>
            <w:tcW w:w="555" w:type="dxa"/>
            <w:shd w:val="clear" w:color="auto" w:fill="D9D9D9"/>
            <w:vAlign w:val="center"/>
          </w:tcPr>
          <w:p w14:paraId="1FEE94C9" w14:textId="77777777" w:rsidR="00E37D2C" w:rsidRPr="00ED4AF8" w:rsidRDefault="00E37D2C" w:rsidP="00E93FDC">
            <w:pPr>
              <w:pStyle w:val="TAC"/>
              <w:rPr>
                <w:sz w:val="13"/>
                <w:lang w:eastAsia="zh-CN"/>
              </w:rPr>
            </w:pPr>
            <w:r w:rsidRPr="00ED4AF8">
              <w:rPr>
                <w:sz w:val="13"/>
                <w:lang w:eastAsia="zh-CN"/>
              </w:rPr>
              <w:t>868</w:t>
            </w:r>
          </w:p>
        </w:tc>
        <w:tc>
          <w:tcPr>
            <w:tcW w:w="363" w:type="dxa"/>
            <w:vAlign w:val="center"/>
          </w:tcPr>
          <w:p w14:paraId="1ECEA81B" w14:textId="77777777" w:rsidR="00E37D2C" w:rsidRPr="00ED4AF8" w:rsidRDefault="00E37D2C" w:rsidP="00E93FDC">
            <w:pPr>
              <w:pStyle w:val="TAC"/>
              <w:rPr>
                <w:sz w:val="13"/>
                <w:lang w:eastAsia="zh-CN"/>
              </w:rPr>
            </w:pPr>
            <w:r w:rsidRPr="00ED4AF8">
              <w:rPr>
                <w:sz w:val="13"/>
                <w:lang w:eastAsia="zh-CN"/>
              </w:rPr>
              <w:t>760</w:t>
            </w:r>
          </w:p>
        </w:tc>
        <w:tc>
          <w:tcPr>
            <w:tcW w:w="555" w:type="dxa"/>
            <w:shd w:val="clear" w:color="auto" w:fill="D9D9D9"/>
            <w:vAlign w:val="center"/>
          </w:tcPr>
          <w:p w14:paraId="7913D96A" w14:textId="77777777" w:rsidR="00E37D2C" w:rsidRPr="00ED4AF8" w:rsidRDefault="00E37D2C" w:rsidP="00E93FDC">
            <w:pPr>
              <w:pStyle w:val="TAC"/>
              <w:rPr>
                <w:sz w:val="13"/>
                <w:lang w:eastAsia="zh-CN"/>
              </w:rPr>
            </w:pPr>
            <w:r w:rsidRPr="00ED4AF8">
              <w:rPr>
                <w:sz w:val="13"/>
                <w:lang w:eastAsia="zh-CN"/>
              </w:rPr>
              <w:t>996</w:t>
            </w:r>
          </w:p>
        </w:tc>
        <w:tc>
          <w:tcPr>
            <w:tcW w:w="363" w:type="dxa"/>
            <w:vAlign w:val="center"/>
          </w:tcPr>
          <w:p w14:paraId="0988ADE6" w14:textId="77777777" w:rsidR="00E37D2C" w:rsidRPr="00ED4AF8" w:rsidRDefault="00E37D2C" w:rsidP="00E93FDC">
            <w:pPr>
              <w:pStyle w:val="TAC"/>
              <w:rPr>
                <w:sz w:val="13"/>
                <w:lang w:eastAsia="zh-CN"/>
              </w:rPr>
            </w:pPr>
            <w:r w:rsidRPr="00ED4AF8">
              <w:rPr>
                <w:sz w:val="13"/>
                <w:lang w:eastAsia="zh-CN"/>
              </w:rPr>
              <w:t>957</w:t>
            </w:r>
          </w:p>
        </w:tc>
      </w:tr>
      <w:tr w:rsidR="00E37D2C" w:rsidRPr="00ED4AF8" w14:paraId="78804120" w14:textId="77777777" w:rsidTr="00E93FDC">
        <w:trPr>
          <w:jc w:val="center"/>
        </w:trPr>
        <w:tc>
          <w:tcPr>
            <w:tcW w:w="297" w:type="dxa"/>
            <w:shd w:val="clear" w:color="auto" w:fill="D9D9D9"/>
            <w:vAlign w:val="center"/>
          </w:tcPr>
          <w:p w14:paraId="728FF918" w14:textId="77777777" w:rsidR="00E37D2C" w:rsidRPr="00ED4AF8" w:rsidRDefault="00E37D2C" w:rsidP="00E93FDC">
            <w:pPr>
              <w:pStyle w:val="TAC"/>
              <w:rPr>
                <w:sz w:val="13"/>
                <w:lang w:eastAsia="zh-CN"/>
              </w:rPr>
            </w:pPr>
            <w:r w:rsidRPr="00ED4AF8">
              <w:rPr>
                <w:sz w:val="13"/>
                <w:lang w:eastAsia="zh-CN"/>
              </w:rPr>
              <w:t>101</w:t>
            </w:r>
          </w:p>
        </w:tc>
        <w:tc>
          <w:tcPr>
            <w:tcW w:w="621" w:type="dxa"/>
            <w:vAlign w:val="center"/>
          </w:tcPr>
          <w:p w14:paraId="1853F798" w14:textId="77777777" w:rsidR="00E37D2C" w:rsidRPr="00ED4AF8" w:rsidRDefault="00E37D2C" w:rsidP="00E93FDC">
            <w:pPr>
              <w:pStyle w:val="TAC"/>
              <w:rPr>
                <w:sz w:val="13"/>
                <w:lang w:eastAsia="zh-CN"/>
              </w:rPr>
            </w:pPr>
            <w:r w:rsidRPr="00ED4AF8">
              <w:rPr>
                <w:sz w:val="13"/>
                <w:lang w:eastAsia="zh-CN"/>
              </w:rPr>
              <w:t>30</w:t>
            </w:r>
          </w:p>
        </w:tc>
        <w:tc>
          <w:tcPr>
            <w:tcW w:w="555" w:type="dxa"/>
            <w:shd w:val="clear" w:color="auto" w:fill="D9D9D9"/>
            <w:vAlign w:val="center"/>
          </w:tcPr>
          <w:p w14:paraId="684E4F05" w14:textId="77777777" w:rsidR="00E37D2C" w:rsidRPr="00ED4AF8" w:rsidRDefault="00E37D2C" w:rsidP="00E93FDC">
            <w:pPr>
              <w:pStyle w:val="TAC"/>
              <w:rPr>
                <w:sz w:val="13"/>
                <w:lang w:eastAsia="zh-CN"/>
              </w:rPr>
            </w:pPr>
            <w:r w:rsidRPr="00ED4AF8">
              <w:rPr>
                <w:sz w:val="13"/>
                <w:lang w:eastAsia="zh-CN"/>
              </w:rPr>
              <w:t>229</w:t>
            </w:r>
          </w:p>
        </w:tc>
        <w:tc>
          <w:tcPr>
            <w:tcW w:w="363" w:type="dxa"/>
            <w:vAlign w:val="center"/>
          </w:tcPr>
          <w:p w14:paraId="1F3A53A0" w14:textId="77777777" w:rsidR="00E37D2C" w:rsidRPr="00ED4AF8" w:rsidRDefault="00E37D2C" w:rsidP="00E93FDC">
            <w:pPr>
              <w:pStyle w:val="TAC"/>
              <w:rPr>
                <w:sz w:val="13"/>
                <w:lang w:eastAsia="zh-CN"/>
              </w:rPr>
            </w:pPr>
            <w:r w:rsidRPr="00ED4AF8">
              <w:rPr>
                <w:sz w:val="13"/>
                <w:lang w:eastAsia="zh-CN"/>
              </w:rPr>
              <w:t>584</w:t>
            </w:r>
          </w:p>
        </w:tc>
        <w:tc>
          <w:tcPr>
            <w:tcW w:w="555" w:type="dxa"/>
            <w:shd w:val="clear" w:color="auto" w:fill="D9D9D9"/>
            <w:vAlign w:val="center"/>
          </w:tcPr>
          <w:p w14:paraId="1BA6EEAE" w14:textId="77777777" w:rsidR="00E37D2C" w:rsidRPr="00ED4AF8" w:rsidRDefault="00E37D2C" w:rsidP="00E93FDC">
            <w:pPr>
              <w:pStyle w:val="TAC"/>
              <w:rPr>
                <w:sz w:val="13"/>
                <w:lang w:eastAsia="zh-CN"/>
              </w:rPr>
            </w:pPr>
            <w:r w:rsidRPr="00ED4AF8">
              <w:rPr>
                <w:sz w:val="13"/>
                <w:lang w:eastAsia="zh-CN"/>
              </w:rPr>
              <w:t>357</w:t>
            </w:r>
          </w:p>
        </w:tc>
        <w:tc>
          <w:tcPr>
            <w:tcW w:w="363" w:type="dxa"/>
            <w:vAlign w:val="center"/>
          </w:tcPr>
          <w:p w14:paraId="6E1F3C9C" w14:textId="77777777" w:rsidR="00E37D2C" w:rsidRPr="00ED4AF8" w:rsidRDefault="00E37D2C" w:rsidP="00E93FDC">
            <w:pPr>
              <w:pStyle w:val="TAC"/>
              <w:rPr>
                <w:sz w:val="13"/>
                <w:lang w:eastAsia="zh-CN"/>
              </w:rPr>
            </w:pPr>
            <w:r w:rsidRPr="00ED4AF8">
              <w:rPr>
                <w:sz w:val="13"/>
                <w:lang w:eastAsia="zh-CN"/>
              </w:rPr>
              <w:t>95</w:t>
            </w:r>
          </w:p>
        </w:tc>
        <w:tc>
          <w:tcPr>
            <w:tcW w:w="555" w:type="dxa"/>
            <w:shd w:val="clear" w:color="auto" w:fill="D9D9D9"/>
            <w:vAlign w:val="center"/>
          </w:tcPr>
          <w:p w14:paraId="3F651DBD" w14:textId="77777777" w:rsidR="00E37D2C" w:rsidRPr="00ED4AF8" w:rsidRDefault="00E37D2C" w:rsidP="00E93FDC">
            <w:pPr>
              <w:pStyle w:val="TAC"/>
              <w:rPr>
                <w:sz w:val="13"/>
                <w:lang w:eastAsia="zh-CN"/>
              </w:rPr>
            </w:pPr>
            <w:r w:rsidRPr="00ED4AF8">
              <w:rPr>
                <w:sz w:val="13"/>
                <w:lang w:eastAsia="zh-CN"/>
              </w:rPr>
              <w:t>485</w:t>
            </w:r>
          </w:p>
        </w:tc>
        <w:tc>
          <w:tcPr>
            <w:tcW w:w="363" w:type="dxa"/>
            <w:vAlign w:val="center"/>
          </w:tcPr>
          <w:p w14:paraId="2532B93F" w14:textId="77777777" w:rsidR="00E37D2C" w:rsidRPr="00ED4AF8" w:rsidRDefault="00E37D2C" w:rsidP="00E93FDC">
            <w:pPr>
              <w:pStyle w:val="TAC"/>
              <w:rPr>
                <w:sz w:val="13"/>
                <w:lang w:eastAsia="zh-CN"/>
              </w:rPr>
            </w:pPr>
            <w:r w:rsidRPr="00ED4AF8">
              <w:rPr>
                <w:sz w:val="13"/>
                <w:lang w:eastAsia="zh-CN"/>
              </w:rPr>
              <w:t>680</w:t>
            </w:r>
          </w:p>
        </w:tc>
        <w:tc>
          <w:tcPr>
            <w:tcW w:w="555" w:type="dxa"/>
            <w:shd w:val="clear" w:color="auto" w:fill="D9D9D9"/>
            <w:vAlign w:val="center"/>
          </w:tcPr>
          <w:p w14:paraId="25F97AB5" w14:textId="77777777" w:rsidR="00E37D2C" w:rsidRPr="00ED4AF8" w:rsidRDefault="00E37D2C" w:rsidP="00E93FDC">
            <w:pPr>
              <w:pStyle w:val="TAC"/>
              <w:rPr>
                <w:sz w:val="13"/>
                <w:lang w:eastAsia="zh-CN"/>
              </w:rPr>
            </w:pPr>
            <w:r w:rsidRPr="00ED4AF8">
              <w:rPr>
                <w:sz w:val="13"/>
                <w:lang w:eastAsia="zh-CN"/>
              </w:rPr>
              <w:t>613</w:t>
            </w:r>
          </w:p>
        </w:tc>
        <w:tc>
          <w:tcPr>
            <w:tcW w:w="363" w:type="dxa"/>
            <w:vAlign w:val="center"/>
          </w:tcPr>
          <w:p w14:paraId="6EE53CE8" w14:textId="77777777" w:rsidR="00E37D2C" w:rsidRPr="00ED4AF8" w:rsidRDefault="00E37D2C" w:rsidP="00E93FDC">
            <w:pPr>
              <w:pStyle w:val="TAC"/>
              <w:rPr>
                <w:sz w:val="13"/>
                <w:lang w:eastAsia="zh-CN"/>
              </w:rPr>
            </w:pPr>
            <w:r w:rsidRPr="00ED4AF8">
              <w:rPr>
                <w:sz w:val="13"/>
                <w:lang w:eastAsia="zh-CN"/>
              </w:rPr>
              <w:t>250</w:t>
            </w:r>
          </w:p>
        </w:tc>
        <w:tc>
          <w:tcPr>
            <w:tcW w:w="555" w:type="dxa"/>
            <w:shd w:val="clear" w:color="auto" w:fill="D9D9D9"/>
            <w:vAlign w:val="center"/>
          </w:tcPr>
          <w:p w14:paraId="6B5E713C" w14:textId="77777777" w:rsidR="00E37D2C" w:rsidRPr="00ED4AF8" w:rsidRDefault="00E37D2C" w:rsidP="00E93FDC">
            <w:pPr>
              <w:pStyle w:val="TAC"/>
              <w:rPr>
                <w:sz w:val="13"/>
                <w:lang w:eastAsia="zh-CN"/>
              </w:rPr>
            </w:pPr>
            <w:r w:rsidRPr="00ED4AF8">
              <w:rPr>
                <w:sz w:val="13"/>
                <w:lang w:eastAsia="zh-CN"/>
              </w:rPr>
              <w:t>741</w:t>
            </w:r>
          </w:p>
        </w:tc>
        <w:tc>
          <w:tcPr>
            <w:tcW w:w="363" w:type="dxa"/>
            <w:vAlign w:val="center"/>
          </w:tcPr>
          <w:p w14:paraId="212B0CCD" w14:textId="77777777" w:rsidR="00E37D2C" w:rsidRPr="00ED4AF8" w:rsidRDefault="00E37D2C" w:rsidP="00E93FDC">
            <w:pPr>
              <w:pStyle w:val="TAC"/>
              <w:rPr>
                <w:sz w:val="13"/>
                <w:lang w:eastAsia="zh-CN"/>
              </w:rPr>
            </w:pPr>
            <w:r w:rsidRPr="00ED4AF8">
              <w:rPr>
                <w:sz w:val="13"/>
                <w:lang w:eastAsia="zh-CN"/>
              </w:rPr>
              <w:t>636</w:t>
            </w:r>
          </w:p>
        </w:tc>
        <w:tc>
          <w:tcPr>
            <w:tcW w:w="555" w:type="dxa"/>
            <w:shd w:val="clear" w:color="auto" w:fill="D9D9D9"/>
            <w:vAlign w:val="center"/>
          </w:tcPr>
          <w:p w14:paraId="0B96CDA5" w14:textId="77777777" w:rsidR="00E37D2C" w:rsidRPr="00ED4AF8" w:rsidRDefault="00E37D2C" w:rsidP="00E93FDC">
            <w:pPr>
              <w:pStyle w:val="TAC"/>
              <w:rPr>
                <w:sz w:val="13"/>
                <w:lang w:eastAsia="zh-CN"/>
              </w:rPr>
            </w:pPr>
            <w:r w:rsidRPr="00ED4AF8">
              <w:rPr>
                <w:sz w:val="13"/>
                <w:lang w:eastAsia="zh-CN"/>
              </w:rPr>
              <w:t>869</w:t>
            </w:r>
          </w:p>
        </w:tc>
        <w:tc>
          <w:tcPr>
            <w:tcW w:w="363" w:type="dxa"/>
            <w:vAlign w:val="center"/>
          </w:tcPr>
          <w:p w14:paraId="335BFD1F" w14:textId="77777777" w:rsidR="00E37D2C" w:rsidRPr="00ED4AF8" w:rsidRDefault="00E37D2C" w:rsidP="00E93FDC">
            <w:pPr>
              <w:pStyle w:val="TAC"/>
              <w:rPr>
                <w:sz w:val="13"/>
                <w:lang w:eastAsia="zh-CN"/>
              </w:rPr>
            </w:pPr>
            <w:r w:rsidRPr="00ED4AF8">
              <w:rPr>
                <w:sz w:val="13"/>
                <w:lang w:eastAsia="zh-CN"/>
              </w:rPr>
              <w:t>881</w:t>
            </w:r>
          </w:p>
        </w:tc>
        <w:tc>
          <w:tcPr>
            <w:tcW w:w="555" w:type="dxa"/>
            <w:shd w:val="clear" w:color="auto" w:fill="D9D9D9"/>
            <w:vAlign w:val="center"/>
          </w:tcPr>
          <w:p w14:paraId="6B0A615B" w14:textId="77777777" w:rsidR="00E37D2C" w:rsidRPr="00ED4AF8" w:rsidRDefault="00E37D2C" w:rsidP="00E93FDC">
            <w:pPr>
              <w:pStyle w:val="TAC"/>
              <w:rPr>
                <w:sz w:val="13"/>
                <w:lang w:eastAsia="zh-CN"/>
              </w:rPr>
            </w:pPr>
            <w:r w:rsidRPr="00ED4AF8">
              <w:rPr>
                <w:sz w:val="13"/>
                <w:lang w:eastAsia="zh-CN"/>
              </w:rPr>
              <w:t>997</w:t>
            </w:r>
          </w:p>
        </w:tc>
        <w:tc>
          <w:tcPr>
            <w:tcW w:w="363" w:type="dxa"/>
            <w:vAlign w:val="center"/>
          </w:tcPr>
          <w:p w14:paraId="0845CAC3" w14:textId="77777777" w:rsidR="00E37D2C" w:rsidRPr="00ED4AF8" w:rsidRDefault="00E37D2C" w:rsidP="00E93FDC">
            <w:pPr>
              <w:pStyle w:val="TAC"/>
              <w:rPr>
                <w:sz w:val="13"/>
                <w:lang w:eastAsia="zh-CN"/>
              </w:rPr>
            </w:pPr>
            <w:r w:rsidRPr="00ED4AF8">
              <w:rPr>
                <w:sz w:val="13"/>
                <w:lang w:eastAsia="zh-CN"/>
              </w:rPr>
              <w:t>983</w:t>
            </w:r>
          </w:p>
        </w:tc>
      </w:tr>
      <w:tr w:rsidR="00E37D2C" w:rsidRPr="00ED4AF8" w14:paraId="71BEB4AB" w14:textId="77777777" w:rsidTr="00E93FDC">
        <w:trPr>
          <w:jc w:val="center"/>
        </w:trPr>
        <w:tc>
          <w:tcPr>
            <w:tcW w:w="297" w:type="dxa"/>
            <w:shd w:val="clear" w:color="auto" w:fill="D9D9D9"/>
            <w:vAlign w:val="center"/>
          </w:tcPr>
          <w:p w14:paraId="6B4F61DB" w14:textId="77777777" w:rsidR="00E37D2C" w:rsidRPr="00ED4AF8" w:rsidRDefault="00E37D2C" w:rsidP="00E93FDC">
            <w:pPr>
              <w:pStyle w:val="TAC"/>
              <w:rPr>
                <w:sz w:val="13"/>
                <w:lang w:eastAsia="zh-CN"/>
              </w:rPr>
            </w:pPr>
            <w:r w:rsidRPr="00ED4AF8">
              <w:rPr>
                <w:sz w:val="13"/>
                <w:lang w:eastAsia="zh-CN"/>
              </w:rPr>
              <w:t>102</w:t>
            </w:r>
          </w:p>
        </w:tc>
        <w:tc>
          <w:tcPr>
            <w:tcW w:w="621" w:type="dxa"/>
            <w:vAlign w:val="center"/>
          </w:tcPr>
          <w:p w14:paraId="5F6A0ADD" w14:textId="77777777" w:rsidR="00E37D2C" w:rsidRPr="00ED4AF8" w:rsidRDefault="00E37D2C" w:rsidP="00E93FDC">
            <w:pPr>
              <w:pStyle w:val="TAC"/>
              <w:rPr>
                <w:sz w:val="13"/>
                <w:lang w:eastAsia="zh-CN"/>
              </w:rPr>
            </w:pPr>
            <w:r w:rsidRPr="00ED4AF8">
              <w:rPr>
                <w:sz w:val="13"/>
                <w:lang w:eastAsia="zh-CN"/>
              </w:rPr>
              <w:t>146</w:t>
            </w:r>
          </w:p>
        </w:tc>
        <w:tc>
          <w:tcPr>
            <w:tcW w:w="555" w:type="dxa"/>
            <w:shd w:val="clear" w:color="auto" w:fill="D9D9D9"/>
            <w:vAlign w:val="center"/>
          </w:tcPr>
          <w:p w14:paraId="022FA751" w14:textId="77777777" w:rsidR="00E37D2C" w:rsidRPr="00ED4AF8" w:rsidRDefault="00E37D2C" w:rsidP="00E93FDC">
            <w:pPr>
              <w:pStyle w:val="TAC"/>
              <w:rPr>
                <w:sz w:val="13"/>
                <w:lang w:eastAsia="zh-CN"/>
              </w:rPr>
            </w:pPr>
            <w:r w:rsidRPr="00ED4AF8">
              <w:rPr>
                <w:sz w:val="13"/>
                <w:lang w:eastAsia="zh-CN"/>
              </w:rPr>
              <w:t>230</w:t>
            </w:r>
          </w:p>
        </w:tc>
        <w:tc>
          <w:tcPr>
            <w:tcW w:w="363" w:type="dxa"/>
            <w:vAlign w:val="center"/>
          </w:tcPr>
          <w:p w14:paraId="79327888" w14:textId="77777777" w:rsidR="00E37D2C" w:rsidRPr="00ED4AF8" w:rsidRDefault="00E37D2C" w:rsidP="00E93FDC">
            <w:pPr>
              <w:pStyle w:val="TAC"/>
              <w:rPr>
                <w:sz w:val="13"/>
                <w:lang w:eastAsia="zh-CN"/>
              </w:rPr>
            </w:pPr>
            <w:r w:rsidRPr="00ED4AF8">
              <w:rPr>
                <w:sz w:val="13"/>
                <w:lang w:eastAsia="zh-CN"/>
              </w:rPr>
              <w:t>769</w:t>
            </w:r>
          </w:p>
        </w:tc>
        <w:tc>
          <w:tcPr>
            <w:tcW w:w="555" w:type="dxa"/>
            <w:shd w:val="clear" w:color="auto" w:fill="D9D9D9"/>
            <w:vAlign w:val="center"/>
          </w:tcPr>
          <w:p w14:paraId="2046FCC3" w14:textId="77777777" w:rsidR="00E37D2C" w:rsidRPr="00ED4AF8" w:rsidRDefault="00E37D2C" w:rsidP="00E93FDC">
            <w:pPr>
              <w:pStyle w:val="TAC"/>
              <w:rPr>
                <w:sz w:val="13"/>
                <w:lang w:eastAsia="zh-CN"/>
              </w:rPr>
            </w:pPr>
            <w:r w:rsidRPr="00ED4AF8">
              <w:rPr>
                <w:sz w:val="13"/>
                <w:lang w:eastAsia="zh-CN"/>
              </w:rPr>
              <w:t>358</w:t>
            </w:r>
          </w:p>
        </w:tc>
        <w:tc>
          <w:tcPr>
            <w:tcW w:w="363" w:type="dxa"/>
            <w:vAlign w:val="center"/>
          </w:tcPr>
          <w:p w14:paraId="5E5B78EA" w14:textId="77777777" w:rsidR="00E37D2C" w:rsidRPr="00ED4AF8" w:rsidRDefault="00E37D2C" w:rsidP="00E93FDC">
            <w:pPr>
              <w:pStyle w:val="TAC"/>
              <w:rPr>
                <w:sz w:val="13"/>
                <w:lang w:eastAsia="zh-CN"/>
              </w:rPr>
            </w:pPr>
            <w:r w:rsidRPr="00ED4AF8">
              <w:rPr>
                <w:sz w:val="13"/>
                <w:lang w:eastAsia="zh-CN"/>
              </w:rPr>
              <w:t>327</w:t>
            </w:r>
          </w:p>
        </w:tc>
        <w:tc>
          <w:tcPr>
            <w:tcW w:w="555" w:type="dxa"/>
            <w:shd w:val="clear" w:color="auto" w:fill="D9D9D9"/>
            <w:vAlign w:val="center"/>
          </w:tcPr>
          <w:p w14:paraId="763A8C0F" w14:textId="77777777" w:rsidR="00E37D2C" w:rsidRPr="00ED4AF8" w:rsidRDefault="00E37D2C" w:rsidP="00E93FDC">
            <w:pPr>
              <w:pStyle w:val="TAC"/>
              <w:rPr>
                <w:sz w:val="13"/>
                <w:lang w:eastAsia="zh-CN"/>
              </w:rPr>
            </w:pPr>
            <w:r w:rsidRPr="00ED4AF8">
              <w:rPr>
                <w:sz w:val="13"/>
                <w:lang w:eastAsia="zh-CN"/>
              </w:rPr>
              <w:t>486</w:t>
            </w:r>
          </w:p>
        </w:tc>
        <w:tc>
          <w:tcPr>
            <w:tcW w:w="363" w:type="dxa"/>
            <w:vAlign w:val="center"/>
          </w:tcPr>
          <w:p w14:paraId="3F1C2099" w14:textId="77777777" w:rsidR="00E37D2C" w:rsidRPr="00ED4AF8" w:rsidRDefault="00E37D2C" w:rsidP="00E93FDC">
            <w:pPr>
              <w:pStyle w:val="TAC"/>
              <w:rPr>
                <w:sz w:val="13"/>
                <w:lang w:eastAsia="zh-CN"/>
              </w:rPr>
            </w:pPr>
            <w:r w:rsidRPr="00ED4AF8">
              <w:rPr>
                <w:sz w:val="13"/>
                <w:lang w:eastAsia="zh-CN"/>
              </w:rPr>
              <w:t>801</w:t>
            </w:r>
          </w:p>
        </w:tc>
        <w:tc>
          <w:tcPr>
            <w:tcW w:w="555" w:type="dxa"/>
            <w:shd w:val="clear" w:color="auto" w:fill="D9D9D9"/>
            <w:vAlign w:val="center"/>
          </w:tcPr>
          <w:p w14:paraId="351B5EE1" w14:textId="77777777" w:rsidR="00E37D2C" w:rsidRPr="00ED4AF8" w:rsidRDefault="00E37D2C" w:rsidP="00E93FDC">
            <w:pPr>
              <w:pStyle w:val="TAC"/>
              <w:rPr>
                <w:sz w:val="13"/>
                <w:lang w:eastAsia="zh-CN"/>
              </w:rPr>
            </w:pPr>
            <w:r w:rsidRPr="00ED4AF8">
              <w:rPr>
                <w:sz w:val="13"/>
                <w:lang w:eastAsia="zh-CN"/>
              </w:rPr>
              <w:t>614</w:t>
            </w:r>
          </w:p>
        </w:tc>
        <w:tc>
          <w:tcPr>
            <w:tcW w:w="363" w:type="dxa"/>
            <w:vAlign w:val="center"/>
          </w:tcPr>
          <w:p w14:paraId="7613BAA5" w14:textId="77777777" w:rsidR="00E37D2C" w:rsidRPr="00ED4AF8" w:rsidRDefault="00E37D2C" w:rsidP="00E93FDC">
            <w:pPr>
              <w:pStyle w:val="TAC"/>
              <w:rPr>
                <w:sz w:val="13"/>
                <w:lang w:eastAsia="zh-CN"/>
              </w:rPr>
            </w:pPr>
            <w:r w:rsidRPr="00ED4AF8">
              <w:rPr>
                <w:sz w:val="13"/>
                <w:lang w:eastAsia="zh-CN"/>
              </w:rPr>
              <w:t>371</w:t>
            </w:r>
          </w:p>
        </w:tc>
        <w:tc>
          <w:tcPr>
            <w:tcW w:w="555" w:type="dxa"/>
            <w:shd w:val="clear" w:color="auto" w:fill="D9D9D9"/>
            <w:vAlign w:val="center"/>
          </w:tcPr>
          <w:p w14:paraId="6DEC5522" w14:textId="77777777" w:rsidR="00E37D2C" w:rsidRPr="00ED4AF8" w:rsidRDefault="00E37D2C" w:rsidP="00E93FDC">
            <w:pPr>
              <w:pStyle w:val="TAC"/>
              <w:rPr>
                <w:sz w:val="13"/>
                <w:lang w:eastAsia="zh-CN"/>
              </w:rPr>
            </w:pPr>
            <w:r w:rsidRPr="00ED4AF8">
              <w:rPr>
                <w:sz w:val="13"/>
                <w:lang w:eastAsia="zh-CN"/>
              </w:rPr>
              <w:t>742</w:t>
            </w:r>
          </w:p>
        </w:tc>
        <w:tc>
          <w:tcPr>
            <w:tcW w:w="363" w:type="dxa"/>
            <w:vAlign w:val="center"/>
          </w:tcPr>
          <w:p w14:paraId="1E8AE9AC" w14:textId="77777777" w:rsidR="00E37D2C" w:rsidRPr="00ED4AF8" w:rsidRDefault="00E37D2C" w:rsidP="00E93FDC">
            <w:pPr>
              <w:pStyle w:val="TAC"/>
              <w:rPr>
                <w:sz w:val="13"/>
                <w:lang w:eastAsia="zh-CN"/>
              </w:rPr>
            </w:pPr>
            <w:r w:rsidRPr="00ED4AF8">
              <w:rPr>
                <w:sz w:val="13"/>
                <w:lang w:eastAsia="zh-CN"/>
              </w:rPr>
              <w:t>694</w:t>
            </w:r>
          </w:p>
        </w:tc>
        <w:tc>
          <w:tcPr>
            <w:tcW w:w="555" w:type="dxa"/>
            <w:shd w:val="clear" w:color="auto" w:fill="D9D9D9"/>
            <w:vAlign w:val="center"/>
          </w:tcPr>
          <w:p w14:paraId="523329C0" w14:textId="77777777" w:rsidR="00E37D2C" w:rsidRPr="00ED4AF8" w:rsidRDefault="00E37D2C" w:rsidP="00E93FDC">
            <w:pPr>
              <w:pStyle w:val="TAC"/>
              <w:rPr>
                <w:sz w:val="13"/>
                <w:lang w:eastAsia="zh-CN"/>
              </w:rPr>
            </w:pPr>
            <w:r w:rsidRPr="00ED4AF8">
              <w:rPr>
                <w:sz w:val="13"/>
                <w:lang w:eastAsia="zh-CN"/>
              </w:rPr>
              <w:t>870</w:t>
            </w:r>
          </w:p>
        </w:tc>
        <w:tc>
          <w:tcPr>
            <w:tcW w:w="363" w:type="dxa"/>
            <w:vAlign w:val="center"/>
          </w:tcPr>
          <w:p w14:paraId="0FD5826B" w14:textId="77777777" w:rsidR="00E37D2C" w:rsidRPr="00ED4AF8" w:rsidRDefault="00E37D2C" w:rsidP="00E93FDC">
            <w:pPr>
              <w:pStyle w:val="TAC"/>
              <w:rPr>
                <w:sz w:val="13"/>
                <w:lang w:eastAsia="zh-CN"/>
              </w:rPr>
            </w:pPr>
            <w:r w:rsidRPr="00ED4AF8">
              <w:rPr>
                <w:sz w:val="13"/>
                <w:lang w:eastAsia="zh-CN"/>
              </w:rPr>
              <w:t>494</w:t>
            </w:r>
          </w:p>
        </w:tc>
        <w:tc>
          <w:tcPr>
            <w:tcW w:w="555" w:type="dxa"/>
            <w:shd w:val="clear" w:color="auto" w:fill="D9D9D9"/>
            <w:vAlign w:val="center"/>
          </w:tcPr>
          <w:p w14:paraId="0CF90A48" w14:textId="77777777" w:rsidR="00E37D2C" w:rsidRPr="00ED4AF8" w:rsidRDefault="00E37D2C" w:rsidP="00E93FDC">
            <w:pPr>
              <w:pStyle w:val="TAC"/>
              <w:rPr>
                <w:sz w:val="13"/>
                <w:lang w:eastAsia="zh-CN"/>
              </w:rPr>
            </w:pPr>
            <w:r w:rsidRPr="00ED4AF8">
              <w:rPr>
                <w:sz w:val="13"/>
                <w:lang w:eastAsia="zh-CN"/>
              </w:rPr>
              <w:t>998</w:t>
            </w:r>
          </w:p>
        </w:tc>
        <w:tc>
          <w:tcPr>
            <w:tcW w:w="363" w:type="dxa"/>
            <w:vAlign w:val="center"/>
          </w:tcPr>
          <w:p w14:paraId="490C239A" w14:textId="77777777" w:rsidR="00E37D2C" w:rsidRPr="00ED4AF8" w:rsidRDefault="00E37D2C" w:rsidP="00E93FDC">
            <w:pPr>
              <w:pStyle w:val="TAC"/>
              <w:rPr>
                <w:sz w:val="13"/>
                <w:lang w:eastAsia="zh-CN"/>
              </w:rPr>
            </w:pPr>
            <w:r w:rsidRPr="00ED4AF8">
              <w:rPr>
                <w:sz w:val="13"/>
                <w:lang w:eastAsia="zh-CN"/>
              </w:rPr>
              <w:t>958</w:t>
            </w:r>
          </w:p>
        </w:tc>
      </w:tr>
      <w:tr w:rsidR="00E37D2C" w:rsidRPr="00ED4AF8" w14:paraId="589C862D" w14:textId="77777777" w:rsidTr="00E93FDC">
        <w:trPr>
          <w:jc w:val="center"/>
        </w:trPr>
        <w:tc>
          <w:tcPr>
            <w:tcW w:w="297" w:type="dxa"/>
            <w:shd w:val="clear" w:color="auto" w:fill="D9D9D9"/>
            <w:vAlign w:val="center"/>
          </w:tcPr>
          <w:p w14:paraId="3C25E946" w14:textId="77777777" w:rsidR="00E37D2C" w:rsidRPr="00ED4AF8" w:rsidRDefault="00E37D2C" w:rsidP="00E93FDC">
            <w:pPr>
              <w:pStyle w:val="TAC"/>
              <w:rPr>
                <w:sz w:val="13"/>
                <w:lang w:eastAsia="zh-CN"/>
              </w:rPr>
            </w:pPr>
            <w:r w:rsidRPr="00ED4AF8">
              <w:rPr>
                <w:sz w:val="13"/>
                <w:lang w:eastAsia="zh-CN"/>
              </w:rPr>
              <w:t>103</w:t>
            </w:r>
          </w:p>
        </w:tc>
        <w:tc>
          <w:tcPr>
            <w:tcW w:w="621" w:type="dxa"/>
            <w:vAlign w:val="center"/>
          </w:tcPr>
          <w:p w14:paraId="157304AA" w14:textId="77777777" w:rsidR="00E37D2C" w:rsidRPr="00ED4AF8" w:rsidRDefault="00E37D2C" w:rsidP="00E93FDC">
            <w:pPr>
              <w:pStyle w:val="TAC"/>
              <w:rPr>
                <w:sz w:val="13"/>
                <w:lang w:eastAsia="zh-CN"/>
              </w:rPr>
            </w:pPr>
            <w:r w:rsidRPr="00ED4AF8">
              <w:rPr>
                <w:sz w:val="13"/>
                <w:lang w:eastAsia="zh-CN"/>
              </w:rPr>
              <w:t>71</w:t>
            </w:r>
          </w:p>
        </w:tc>
        <w:tc>
          <w:tcPr>
            <w:tcW w:w="555" w:type="dxa"/>
            <w:shd w:val="clear" w:color="auto" w:fill="D9D9D9"/>
            <w:vAlign w:val="center"/>
          </w:tcPr>
          <w:p w14:paraId="7886A640" w14:textId="77777777" w:rsidR="00E37D2C" w:rsidRPr="00ED4AF8" w:rsidRDefault="00E37D2C" w:rsidP="00E93FDC">
            <w:pPr>
              <w:pStyle w:val="TAC"/>
              <w:rPr>
                <w:sz w:val="13"/>
                <w:lang w:eastAsia="zh-CN"/>
              </w:rPr>
            </w:pPr>
            <w:r w:rsidRPr="00ED4AF8">
              <w:rPr>
                <w:sz w:val="13"/>
                <w:lang w:eastAsia="zh-CN"/>
              </w:rPr>
              <w:t>231</w:t>
            </w:r>
          </w:p>
        </w:tc>
        <w:tc>
          <w:tcPr>
            <w:tcW w:w="363" w:type="dxa"/>
            <w:vAlign w:val="center"/>
          </w:tcPr>
          <w:p w14:paraId="60A4E3CD" w14:textId="77777777" w:rsidR="00E37D2C" w:rsidRPr="00ED4AF8" w:rsidRDefault="00E37D2C" w:rsidP="00E93FDC">
            <w:pPr>
              <w:pStyle w:val="TAC"/>
              <w:rPr>
                <w:sz w:val="13"/>
                <w:lang w:eastAsia="zh-CN"/>
              </w:rPr>
            </w:pPr>
            <w:r w:rsidRPr="00ED4AF8">
              <w:rPr>
                <w:sz w:val="13"/>
                <w:lang w:eastAsia="zh-CN"/>
              </w:rPr>
              <w:t>198</w:t>
            </w:r>
          </w:p>
        </w:tc>
        <w:tc>
          <w:tcPr>
            <w:tcW w:w="555" w:type="dxa"/>
            <w:shd w:val="clear" w:color="auto" w:fill="D9D9D9"/>
            <w:vAlign w:val="center"/>
          </w:tcPr>
          <w:p w14:paraId="30C427BC" w14:textId="77777777" w:rsidR="00E37D2C" w:rsidRPr="00ED4AF8" w:rsidRDefault="00E37D2C" w:rsidP="00E93FDC">
            <w:pPr>
              <w:pStyle w:val="TAC"/>
              <w:rPr>
                <w:sz w:val="13"/>
                <w:lang w:eastAsia="zh-CN"/>
              </w:rPr>
            </w:pPr>
            <w:r w:rsidRPr="00ED4AF8">
              <w:rPr>
                <w:sz w:val="13"/>
                <w:lang w:eastAsia="zh-CN"/>
              </w:rPr>
              <w:t>359</w:t>
            </w:r>
          </w:p>
        </w:tc>
        <w:tc>
          <w:tcPr>
            <w:tcW w:w="363" w:type="dxa"/>
            <w:vAlign w:val="center"/>
          </w:tcPr>
          <w:p w14:paraId="70351F3A" w14:textId="77777777" w:rsidR="00E37D2C" w:rsidRPr="00ED4AF8" w:rsidRDefault="00E37D2C" w:rsidP="00E93FDC">
            <w:pPr>
              <w:pStyle w:val="TAC"/>
              <w:rPr>
                <w:sz w:val="13"/>
                <w:lang w:eastAsia="zh-CN"/>
              </w:rPr>
            </w:pPr>
            <w:r w:rsidRPr="00ED4AF8">
              <w:rPr>
                <w:sz w:val="13"/>
                <w:lang w:eastAsia="zh-CN"/>
              </w:rPr>
              <w:t>564</w:t>
            </w:r>
          </w:p>
        </w:tc>
        <w:tc>
          <w:tcPr>
            <w:tcW w:w="555" w:type="dxa"/>
            <w:shd w:val="clear" w:color="auto" w:fill="D9D9D9"/>
            <w:vAlign w:val="center"/>
          </w:tcPr>
          <w:p w14:paraId="40FBDC4C" w14:textId="77777777" w:rsidR="00E37D2C" w:rsidRPr="00ED4AF8" w:rsidRDefault="00E37D2C" w:rsidP="00E93FDC">
            <w:pPr>
              <w:pStyle w:val="TAC"/>
              <w:rPr>
                <w:sz w:val="13"/>
                <w:lang w:eastAsia="zh-CN"/>
              </w:rPr>
            </w:pPr>
            <w:r w:rsidRPr="00ED4AF8">
              <w:rPr>
                <w:sz w:val="13"/>
                <w:lang w:eastAsia="zh-CN"/>
              </w:rPr>
              <w:t>487</w:t>
            </w:r>
          </w:p>
        </w:tc>
        <w:tc>
          <w:tcPr>
            <w:tcW w:w="363" w:type="dxa"/>
            <w:vAlign w:val="center"/>
          </w:tcPr>
          <w:p w14:paraId="193F1C90" w14:textId="77777777" w:rsidR="00E37D2C" w:rsidRPr="00ED4AF8" w:rsidRDefault="00E37D2C" w:rsidP="00E93FDC">
            <w:pPr>
              <w:pStyle w:val="TAC"/>
              <w:rPr>
                <w:sz w:val="13"/>
                <w:lang w:eastAsia="zh-CN"/>
              </w:rPr>
            </w:pPr>
            <w:r w:rsidRPr="00ED4AF8">
              <w:rPr>
                <w:sz w:val="13"/>
                <w:lang w:eastAsia="zh-CN"/>
              </w:rPr>
              <w:t>362</w:t>
            </w:r>
          </w:p>
        </w:tc>
        <w:tc>
          <w:tcPr>
            <w:tcW w:w="555" w:type="dxa"/>
            <w:shd w:val="clear" w:color="auto" w:fill="D9D9D9"/>
            <w:vAlign w:val="center"/>
          </w:tcPr>
          <w:p w14:paraId="253788B2" w14:textId="77777777" w:rsidR="00E37D2C" w:rsidRPr="00ED4AF8" w:rsidRDefault="00E37D2C" w:rsidP="00E93FDC">
            <w:pPr>
              <w:pStyle w:val="TAC"/>
              <w:rPr>
                <w:sz w:val="13"/>
                <w:lang w:eastAsia="zh-CN"/>
              </w:rPr>
            </w:pPr>
            <w:r w:rsidRPr="00ED4AF8">
              <w:rPr>
                <w:sz w:val="13"/>
                <w:lang w:eastAsia="zh-CN"/>
              </w:rPr>
              <w:t>615</w:t>
            </w:r>
          </w:p>
        </w:tc>
        <w:tc>
          <w:tcPr>
            <w:tcW w:w="363" w:type="dxa"/>
            <w:vAlign w:val="center"/>
          </w:tcPr>
          <w:p w14:paraId="5E83D9F9" w14:textId="77777777" w:rsidR="00E37D2C" w:rsidRPr="00ED4AF8" w:rsidRDefault="00E37D2C" w:rsidP="00E93FDC">
            <w:pPr>
              <w:pStyle w:val="TAC"/>
              <w:rPr>
                <w:sz w:val="13"/>
                <w:lang w:eastAsia="zh-CN"/>
              </w:rPr>
            </w:pPr>
            <w:r w:rsidRPr="00ED4AF8">
              <w:rPr>
                <w:sz w:val="13"/>
                <w:lang w:eastAsia="zh-CN"/>
              </w:rPr>
              <w:t>481</w:t>
            </w:r>
          </w:p>
        </w:tc>
        <w:tc>
          <w:tcPr>
            <w:tcW w:w="555" w:type="dxa"/>
            <w:shd w:val="clear" w:color="auto" w:fill="D9D9D9"/>
            <w:vAlign w:val="center"/>
          </w:tcPr>
          <w:p w14:paraId="034DFFF9" w14:textId="77777777" w:rsidR="00E37D2C" w:rsidRPr="00ED4AF8" w:rsidRDefault="00E37D2C" w:rsidP="00E93FDC">
            <w:pPr>
              <w:pStyle w:val="TAC"/>
              <w:rPr>
                <w:sz w:val="13"/>
                <w:lang w:eastAsia="zh-CN"/>
              </w:rPr>
            </w:pPr>
            <w:r w:rsidRPr="00ED4AF8">
              <w:rPr>
                <w:sz w:val="13"/>
                <w:lang w:eastAsia="zh-CN"/>
              </w:rPr>
              <w:t>743</w:t>
            </w:r>
          </w:p>
        </w:tc>
        <w:tc>
          <w:tcPr>
            <w:tcW w:w="363" w:type="dxa"/>
            <w:vAlign w:val="center"/>
          </w:tcPr>
          <w:p w14:paraId="6261B71E" w14:textId="77777777" w:rsidR="00E37D2C" w:rsidRPr="00ED4AF8" w:rsidRDefault="00E37D2C" w:rsidP="00E93FDC">
            <w:pPr>
              <w:pStyle w:val="TAC"/>
              <w:rPr>
                <w:sz w:val="13"/>
                <w:lang w:eastAsia="zh-CN"/>
              </w:rPr>
            </w:pPr>
            <w:r w:rsidRPr="00ED4AF8">
              <w:rPr>
                <w:sz w:val="13"/>
                <w:lang w:eastAsia="zh-CN"/>
              </w:rPr>
              <w:t>254</w:t>
            </w:r>
          </w:p>
        </w:tc>
        <w:tc>
          <w:tcPr>
            <w:tcW w:w="555" w:type="dxa"/>
            <w:shd w:val="clear" w:color="auto" w:fill="D9D9D9"/>
            <w:vAlign w:val="center"/>
          </w:tcPr>
          <w:p w14:paraId="59BAD490" w14:textId="77777777" w:rsidR="00E37D2C" w:rsidRPr="00ED4AF8" w:rsidRDefault="00E37D2C" w:rsidP="00E93FDC">
            <w:pPr>
              <w:pStyle w:val="TAC"/>
              <w:rPr>
                <w:sz w:val="13"/>
                <w:lang w:eastAsia="zh-CN"/>
              </w:rPr>
            </w:pPr>
            <w:r w:rsidRPr="00ED4AF8">
              <w:rPr>
                <w:sz w:val="13"/>
                <w:lang w:eastAsia="zh-CN"/>
              </w:rPr>
              <w:t>871</w:t>
            </w:r>
          </w:p>
        </w:tc>
        <w:tc>
          <w:tcPr>
            <w:tcW w:w="363" w:type="dxa"/>
            <w:vAlign w:val="center"/>
          </w:tcPr>
          <w:p w14:paraId="6F7980E9" w14:textId="77777777" w:rsidR="00E37D2C" w:rsidRPr="00ED4AF8" w:rsidRDefault="00E37D2C" w:rsidP="00E93FDC">
            <w:pPr>
              <w:pStyle w:val="TAC"/>
              <w:rPr>
                <w:sz w:val="13"/>
                <w:lang w:eastAsia="zh-CN"/>
              </w:rPr>
            </w:pPr>
            <w:r w:rsidRPr="00ED4AF8">
              <w:rPr>
                <w:sz w:val="13"/>
                <w:lang w:eastAsia="zh-CN"/>
              </w:rPr>
              <w:t>702</w:t>
            </w:r>
          </w:p>
        </w:tc>
        <w:tc>
          <w:tcPr>
            <w:tcW w:w="555" w:type="dxa"/>
            <w:shd w:val="clear" w:color="auto" w:fill="D9D9D9"/>
            <w:vAlign w:val="center"/>
          </w:tcPr>
          <w:p w14:paraId="23535A5D" w14:textId="77777777" w:rsidR="00E37D2C" w:rsidRPr="00ED4AF8" w:rsidRDefault="00E37D2C" w:rsidP="00E93FDC">
            <w:pPr>
              <w:pStyle w:val="TAC"/>
              <w:rPr>
                <w:sz w:val="13"/>
                <w:lang w:eastAsia="zh-CN"/>
              </w:rPr>
            </w:pPr>
            <w:r w:rsidRPr="00ED4AF8">
              <w:rPr>
                <w:sz w:val="13"/>
                <w:lang w:eastAsia="zh-CN"/>
              </w:rPr>
              <w:t>999</w:t>
            </w:r>
          </w:p>
        </w:tc>
        <w:tc>
          <w:tcPr>
            <w:tcW w:w="363" w:type="dxa"/>
            <w:vAlign w:val="center"/>
          </w:tcPr>
          <w:p w14:paraId="4FBE7508" w14:textId="77777777" w:rsidR="00E37D2C" w:rsidRPr="00ED4AF8" w:rsidRDefault="00E37D2C" w:rsidP="00E93FDC">
            <w:pPr>
              <w:pStyle w:val="TAC"/>
              <w:rPr>
                <w:sz w:val="13"/>
                <w:lang w:eastAsia="zh-CN"/>
              </w:rPr>
            </w:pPr>
            <w:r w:rsidRPr="00ED4AF8">
              <w:rPr>
                <w:sz w:val="13"/>
                <w:lang w:eastAsia="zh-CN"/>
              </w:rPr>
              <w:t>987</w:t>
            </w:r>
          </w:p>
        </w:tc>
      </w:tr>
      <w:tr w:rsidR="00E37D2C" w:rsidRPr="00ED4AF8" w14:paraId="3F784FD5" w14:textId="77777777" w:rsidTr="00E93FDC">
        <w:trPr>
          <w:jc w:val="center"/>
        </w:trPr>
        <w:tc>
          <w:tcPr>
            <w:tcW w:w="297" w:type="dxa"/>
            <w:shd w:val="clear" w:color="auto" w:fill="D9D9D9"/>
            <w:vAlign w:val="center"/>
          </w:tcPr>
          <w:p w14:paraId="07D45720" w14:textId="77777777" w:rsidR="00E37D2C" w:rsidRPr="00ED4AF8" w:rsidRDefault="00E37D2C" w:rsidP="00E93FDC">
            <w:pPr>
              <w:pStyle w:val="TAC"/>
              <w:rPr>
                <w:sz w:val="13"/>
                <w:lang w:eastAsia="zh-CN"/>
              </w:rPr>
            </w:pPr>
            <w:r w:rsidRPr="00ED4AF8">
              <w:rPr>
                <w:sz w:val="13"/>
                <w:lang w:eastAsia="zh-CN"/>
              </w:rPr>
              <w:t>104</w:t>
            </w:r>
          </w:p>
        </w:tc>
        <w:tc>
          <w:tcPr>
            <w:tcW w:w="621" w:type="dxa"/>
            <w:vAlign w:val="center"/>
          </w:tcPr>
          <w:p w14:paraId="781F13E1" w14:textId="77777777" w:rsidR="00E37D2C" w:rsidRPr="00ED4AF8" w:rsidRDefault="00E37D2C" w:rsidP="00E93FDC">
            <w:pPr>
              <w:pStyle w:val="TAC"/>
              <w:rPr>
                <w:sz w:val="13"/>
                <w:lang w:eastAsia="zh-CN"/>
              </w:rPr>
            </w:pPr>
            <w:r w:rsidRPr="00ED4AF8">
              <w:rPr>
                <w:sz w:val="13"/>
                <w:lang w:eastAsia="zh-CN"/>
              </w:rPr>
              <w:t>262</w:t>
            </w:r>
          </w:p>
        </w:tc>
        <w:tc>
          <w:tcPr>
            <w:tcW w:w="555" w:type="dxa"/>
            <w:shd w:val="clear" w:color="auto" w:fill="D9D9D9"/>
            <w:vAlign w:val="center"/>
          </w:tcPr>
          <w:p w14:paraId="5B4A93DA" w14:textId="77777777" w:rsidR="00E37D2C" w:rsidRPr="00ED4AF8" w:rsidRDefault="00E37D2C" w:rsidP="00E93FDC">
            <w:pPr>
              <w:pStyle w:val="TAC"/>
              <w:rPr>
                <w:sz w:val="13"/>
                <w:lang w:eastAsia="zh-CN"/>
              </w:rPr>
            </w:pPr>
            <w:r w:rsidRPr="00ED4AF8">
              <w:rPr>
                <w:sz w:val="13"/>
                <w:lang w:eastAsia="zh-CN"/>
              </w:rPr>
              <w:t>232</w:t>
            </w:r>
          </w:p>
        </w:tc>
        <w:tc>
          <w:tcPr>
            <w:tcW w:w="363" w:type="dxa"/>
            <w:vAlign w:val="center"/>
          </w:tcPr>
          <w:p w14:paraId="5716E870" w14:textId="77777777" w:rsidR="00E37D2C" w:rsidRPr="00ED4AF8" w:rsidRDefault="00E37D2C" w:rsidP="00E93FDC">
            <w:pPr>
              <w:pStyle w:val="TAC"/>
              <w:rPr>
                <w:sz w:val="13"/>
                <w:lang w:eastAsia="zh-CN"/>
              </w:rPr>
            </w:pPr>
            <w:r w:rsidRPr="00ED4AF8">
              <w:rPr>
                <w:sz w:val="13"/>
                <w:lang w:eastAsia="zh-CN"/>
              </w:rPr>
              <w:t>172</w:t>
            </w:r>
          </w:p>
        </w:tc>
        <w:tc>
          <w:tcPr>
            <w:tcW w:w="555" w:type="dxa"/>
            <w:shd w:val="clear" w:color="auto" w:fill="D9D9D9"/>
            <w:vAlign w:val="center"/>
          </w:tcPr>
          <w:p w14:paraId="24DFED27" w14:textId="77777777" w:rsidR="00E37D2C" w:rsidRPr="00ED4AF8" w:rsidRDefault="00E37D2C" w:rsidP="00E93FDC">
            <w:pPr>
              <w:pStyle w:val="TAC"/>
              <w:rPr>
                <w:sz w:val="13"/>
                <w:lang w:eastAsia="zh-CN"/>
              </w:rPr>
            </w:pPr>
            <w:r w:rsidRPr="00ED4AF8">
              <w:rPr>
                <w:sz w:val="13"/>
                <w:lang w:eastAsia="zh-CN"/>
              </w:rPr>
              <w:t>360</w:t>
            </w:r>
          </w:p>
        </w:tc>
        <w:tc>
          <w:tcPr>
            <w:tcW w:w="363" w:type="dxa"/>
            <w:vAlign w:val="center"/>
          </w:tcPr>
          <w:p w14:paraId="3D99AA30" w14:textId="77777777" w:rsidR="00E37D2C" w:rsidRPr="00ED4AF8" w:rsidRDefault="00E37D2C" w:rsidP="00E93FDC">
            <w:pPr>
              <w:pStyle w:val="TAC"/>
              <w:rPr>
                <w:sz w:val="13"/>
                <w:lang w:eastAsia="zh-CN"/>
              </w:rPr>
            </w:pPr>
            <w:r w:rsidRPr="00ED4AF8">
              <w:rPr>
                <w:sz w:val="13"/>
                <w:lang w:eastAsia="zh-CN"/>
              </w:rPr>
              <w:t>800</w:t>
            </w:r>
          </w:p>
        </w:tc>
        <w:tc>
          <w:tcPr>
            <w:tcW w:w="555" w:type="dxa"/>
            <w:shd w:val="clear" w:color="auto" w:fill="D9D9D9"/>
            <w:vAlign w:val="center"/>
          </w:tcPr>
          <w:p w14:paraId="4B22D60B" w14:textId="77777777" w:rsidR="00E37D2C" w:rsidRPr="00ED4AF8" w:rsidRDefault="00E37D2C" w:rsidP="00E93FDC">
            <w:pPr>
              <w:pStyle w:val="TAC"/>
              <w:rPr>
                <w:sz w:val="13"/>
                <w:lang w:eastAsia="zh-CN"/>
              </w:rPr>
            </w:pPr>
            <w:r w:rsidRPr="00ED4AF8">
              <w:rPr>
                <w:sz w:val="13"/>
                <w:lang w:eastAsia="zh-CN"/>
              </w:rPr>
              <w:t>488</w:t>
            </w:r>
          </w:p>
        </w:tc>
        <w:tc>
          <w:tcPr>
            <w:tcW w:w="363" w:type="dxa"/>
            <w:vAlign w:val="center"/>
          </w:tcPr>
          <w:p w14:paraId="127A3F56" w14:textId="77777777" w:rsidR="00E37D2C" w:rsidRPr="00ED4AF8" w:rsidRDefault="00E37D2C" w:rsidP="00E93FDC">
            <w:pPr>
              <w:pStyle w:val="TAC"/>
              <w:rPr>
                <w:sz w:val="13"/>
                <w:lang w:eastAsia="zh-CN"/>
              </w:rPr>
            </w:pPr>
            <w:r w:rsidRPr="00ED4AF8">
              <w:rPr>
                <w:sz w:val="13"/>
                <w:lang w:eastAsia="zh-CN"/>
              </w:rPr>
              <w:t>590</w:t>
            </w:r>
          </w:p>
        </w:tc>
        <w:tc>
          <w:tcPr>
            <w:tcW w:w="555" w:type="dxa"/>
            <w:shd w:val="clear" w:color="auto" w:fill="D9D9D9"/>
            <w:vAlign w:val="center"/>
          </w:tcPr>
          <w:p w14:paraId="76DC89D3" w14:textId="77777777" w:rsidR="00E37D2C" w:rsidRPr="00ED4AF8" w:rsidRDefault="00E37D2C" w:rsidP="00E93FDC">
            <w:pPr>
              <w:pStyle w:val="TAC"/>
              <w:rPr>
                <w:sz w:val="13"/>
                <w:lang w:eastAsia="zh-CN"/>
              </w:rPr>
            </w:pPr>
            <w:r w:rsidRPr="00ED4AF8">
              <w:rPr>
                <w:sz w:val="13"/>
                <w:lang w:eastAsia="zh-CN"/>
              </w:rPr>
              <w:t>616</w:t>
            </w:r>
          </w:p>
        </w:tc>
        <w:tc>
          <w:tcPr>
            <w:tcW w:w="363" w:type="dxa"/>
            <w:vAlign w:val="center"/>
          </w:tcPr>
          <w:p w14:paraId="05A05DB7" w14:textId="77777777" w:rsidR="00E37D2C" w:rsidRPr="00ED4AF8" w:rsidRDefault="00E37D2C" w:rsidP="00E93FDC">
            <w:pPr>
              <w:pStyle w:val="TAC"/>
              <w:rPr>
                <w:sz w:val="13"/>
                <w:lang w:eastAsia="zh-CN"/>
              </w:rPr>
            </w:pPr>
            <w:r w:rsidRPr="00ED4AF8">
              <w:rPr>
                <w:sz w:val="13"/>
                <w:lang w:eastAsia="zh-CN"/>
              </w:rPr>
              <w:t>574</w:t>
            </w:r>
          </w:p>
        </w:tc>
        <w:tc>
          <w:tcPr>
            <w:tcW w:w="555" w:type="dxa"/>
            <w:shd w:val="clear" w:color="auto" w:fill="D9D9D9"/>
            <w:vAlign w:val="center"/>
          </w:tcPr>
          <w:p w14:paraId="7437E4E8" w14:textId="77777777" w:rsidR="00E37D2C" w:rsidRPr="00ED4AF8" w:rsidRDefault="00E37D2C" w:rsidP="00E93FDC">
            <w:pPr>
              <w:pStyle w:val="TAC"/>
              <w:rPr>
                <w:sz w:val="13"/>
                <w:lang w:eastAsia="zh-CN"/>
              </w:rPr>
            </w:pPr>
            <w:r w:rsidRPr="00ED4AF8">
              <w:rPr>
                <w:sz w:val="13"/>
                <w:lang w:eastAsia="zh-CN"/>
              </w:rPr>
              <w:t>744</w:t>
            </w:r>
          </w:p>
        </w:tc>
        <w:tc>
          <w:tcPr>
            <w:tcW w:w="363" w:type="dxa"/>
            <w:vAlign w:val="center"/>
          </w:tcPr>
          <w:p w14:paraId="1F5597A9" w14:textId="77777777" w:rsidR="00E37D2C" w:rsidRPr="00ED4AF8" w:rsidRDefault="00E37D2C" w:rsidP="00E93FDC">
            <w:pPr>
              <w:pStyle w:val="TAC"/>
              <w:rPr>
                <w:sz w:val="13"/>
                <w:lang w:eastAsia="zh-CN"/>
              </w:rPr>
            </w:pPr>
            <w:r w:rsidRPr="00ED4AF8">
              <w:rPr>
                <w:sz w:val="13"/>
                <w:lang w:eastAsia="zh-CN"/>
              </w:rPr>
              <w:t>717</w:t>
            </w:r>
          </w:p>
        </w:tc>
        <w:tc>
          <w:tcPr>
            <w:tcW w:w="555" w:type="dxa"/>
            <w:shd w:val="clear" w:color="auto" w:fill="D9D9D9"/>
            <w:vAlign w:val="center"/>
          </w:tcPr>
          <w:p w14:paraId="31A80024" w14:textId="77777777" w:rsidR="00E37D2C" w:rsidRPr="00ED4AF8" w:rsidRDefault="00E37D2C" w:rsidP="00E93FDC">
            <w:pPr>
              <w:pStyle w:val="TAC"/>
              <w:rPr>
                <w:sz w:val="13"/>
                <w:lang w:eastAsia="zh-CN"/>
              </w:rPr>
            </w:pPr>
            <w:r w:rsidRPr="00ED4AF8">
              <w:rPr>
                <w:sz w:val="13"/>
                <w:lang w:eastAsia="zh-CN"/>
              </w:rPr>
              <w:t>872</w:t>
            </w:r>
          </w:p>
        </w:tc>
        <w:tc>
          <w:tcPr>
            <w:tcW w:w="363" w:type="dxa"/>
            <w:vAlign w:val="center"/>
          </w:tcPr>
          <w:p w14:paraId="151A4570" w14:textId="77777777" w:rsidR="00E37D2C" w:rsidRPr="00ED4AF8" w:rsidRDefault="00E37D2C" w:rsidP="00E93FDC">
            <w:pPr>
              <w:pStyle w:val="TAC"/>
              <w:rPr>
                <w:sz w:val="13"/>
                <w:lang w:eastAsia="zh-CN"/>
              </w:rPr>
            </w:pPr>
            <w:r w:rsidRPr="00ED4AF8">
              <w:rPr>
                <w:sz w:val="13"/>
                <w:lang w:eastAsia="zh-CN"/>
              </w:rPr>
              <w:t>921</w:t>
            </w:r>
          </w:p>
        </w:tc>
        <w:tc>
          <w:tcPr>
            <w:tcW w:w="555" w:type="dxa"/>
            <w:shd w:val="clear" w:color="auto" w:fill="D9D9D9"/>
            <w:vAlign w:val="center"/>
          </w:tcPr>
          <w:p w14:paraId="2BE6A3CB" w14:textId="77777777" w:rsidR="00E37D2C" w:rsidRPr="00ED4AF8" w:rsidRDefault="00E37D2C" w:rsidP="00E93FDC">
            <w:pPr>
              <w:pStyle w:val="TAC"/>
              <w:rPr>
                <w:sz w:val="13"/>
                <w:lang w:eastAsia="zh-CN"/>
              </w:rPr>
            </w:pPr>
            <w:r w:rsidRPr="00ED4AF8">
              <w:rPr>
                <w:sz w:val="13"/>
                <w:lang w:eastAsia="zh-CN"/>
              </w:rPr>
              <w:t>1000</w:t>
            </w:r>
          </w:p>
        </w:tc>
        <w:tc>
          <w:tcPr>
            <w:tcW w:w="363" w:type="dxa"/>
            <w:vAlign w:val="center"/>
          </w:tcPr>
          <w:p w14:paraId="4A266EDF" w14:textId="77777777" w:rsidR="00E37D2C" w:rsidRPr="00ED4AF8" w:rsidRDefault="00E37D2C" w:rsidP="00E93FDC">
            <w:pPr>
              <w:pStyle w:val="TAC"/>
              <w:rPr>
                <w:sz w:val="13"/>
                <w:lang w:eastAsia="zh-CN"/>
              </w:rPr>
            </w:pPr>
            <w:r w:rsidRPr="00ED4AF8">
              <w:rPr>
                <w:sz w:val="13"/>
                <w:lang w:eastAsia="zh-CN"/>
              </w:rPr>
              <w:t>1012</w:t>
            </w:r>
          </w:p>
        </w:tc>
      </w:tr>
      <w:tr w:rsidR="00E37D2C" w:rsidRPr="00ED4AF8" w14:paraId="42414EDE" w14:textId="77777777" w:rsidTr="00E93FDC">
        <w:trPr>
          <w:jc w:val="center"/>
        </w:trPr>
        <w:tc>
          <w:tcPr>
            <w:tcW w:w="297" w:type="dxa"/>
            <w:shd w:val="clear" w:color="auto" w:fill="D9D9D9"/>
            <w:vAlign w:val="center"/>
          </w:tcPr>
          <w:p w14:paraId="059B6AA9" w14:textId="77777777" w:rsidR="00E37D2C" w:rsidRPr="00ED4AF8" w:rsidRDefault="00E37D2C" w:rsidP="00E93FDC">
            <w:pPr>
              <w:pStyle w:val="TAC"/>
              <w:rPr>
                <w:sz w:val="13"/>
                <w:lang w:eastAsia="zh-CN"/>
              </w:rPr>
            </w:pPr>
            <w:r w:rsidRPr="00ED4AF8">
              <w:rPr>
                <w:sz w:val="13"/>
                <w:lang w:eastAsia="zh-CN"/>
              </w:rPr>
              <w:t>105</w:t>
            </w:r>
          </w:p>
        </w:tc>
        <w:tc>
          <w:tcPr>
            <w:tcW w:w="621" w:type="dxa"/>
            <w:vAlign w:val="center"/>
          </w:tcPr>
          <w:p w14:paraId="3657856D" w14:textId="77777777" w:rsidR="00E37D2C" w:rsidRPr="00ED4AF8" w:rsidRDefault="00E37D2C" w:rsidP="00E93FDC">
            <w:pPr>
              <w:pStyle w:val="TAC"/>
              <w:rPr>
                <w:sz w:val="13"/>
                <w:lang w:eastAsia="zh-CN"/>
              </w:rPr>
            </w:pPr>
            <w:r w:rsidRPr="00ED4AF8">
              <w:rPr>
                <w:sz w:val="13"/>
                <w:lang w:eastAsia="zh-CN"/>
              </w:rPr>
              <w:t>265</w:t>
            </w:r>
          </w:p>
        </w:tc>
        <w:tc>
          <w:tcPr>
            <w:tcW w:w="555" w:type="dxa"/>
            <w:shd w:val="clear" w:color="auto" w:fill="D9D9D9"/>
            <w:vAlign w:val="center"/>
          </w:tcPr>
          <w:p w14:paraId="56A66AA2" w14:textId="77777777" w:rsidR="00E37D2C" w:rsidRPr="00ED4AF8" w:rsidRDefault="00E37D2C" w:rsidP="00E93FDC">
            <w:pPr>
              <w:pStyle w:val="TAC"/>
              <w:rPr>
                <w:sz w:val="13"/>
                <w:lang w:eastAsia="zh-CN"/>
              </w:rPr>
            </w:pPr>
            <w:r w:rsidRPr="00ED4AF8">
              <w:rPr>
                <w:sz w:val="13"/>
                <w:lang w:eastAsia="zh-CN"/>
              </w:rPr>
              <w:t>233</w:t>
            </w:r>
          </w:p>
        </w:tc>
        <w:tc>
          <w:tcPr>
            <w:tcW w:w="363" w:type="dxa"/>
            <w:vAlign w:val="center"/>
          </w:tcPr>
          <w:p w14:paraId="49559FFE" w14:textId="77777777" w:rsidR="00E37D2C" w:rsidRPr="00ED4AF8" w:rsidRDefault="00E37D2C" w:rsidP="00E93FDC">
            <w:pPr>
              <w:pStyle w:val="TAC"/>
              <w:rPr>
                <w:sz w:val="13"/>
                <w:lang w:eastAsia="zh-CN"/>
              </w:rPr>
            </w:pPr>
            <w:r w:rsidRPr="00ED4AF8">
              <w:rPr>
                <w:sz w:val="13"/>
                <w:lang w:eastAsia="zh-CN"/>
              </w:rPr>
              <w:t>120</w:t>
            </w:r>
          </w:p>
        </w:tc>
        <w:tc>
          <w:tcPr>
            <w:tcW w:w="555" w:type="dxa"/>
            <w:shd w:val="clear" w:color="auto" w:fill="D9D9D9"/>
            <w:vAlign w:val="center"/>
          </w:tcPr>
          <w:p w14:paraId="74E7B6A0" w14:textId="77777777" w:rsidR="00E37D2C" w:rsidRPr="00ED4AF8" w:rsidRDefault="00E37D2C" w:rsidP="00E93FDC">
            <w:pPr>
              <w:pStyle w:val="TAC"/>
              <w:rPr>
                <w:sz w:val="13"/>
                <w:lang w:eastAsia="zh-CN"/>
              </w:rPr>
            </w:pPr>
            <w:r w:rsidRPr="00ED4AF8">
              <w:rPr>
                <w:sz w:val="13"/>
                <w:lang w:eastAsia="zh-CN"/>
              </w:rPr>
              <w:t>361</w:t>
            </w:r>
          </w:p>
        </w:tc>
        <w:tc>
          <w:tcPr>
            <w:tcW w:w="363" w:type="dxa"/>
            <w:vAlign w:val="center"/>
          </w:tcPr>
          <w:p w14:paraId="785612C8" w14:textId="77777777" w:rsidR="00E37D2C" w:rsidRPr="00ED4AF8" w:rsidRDefault="00E37D2C" w:rsidP="00E93FDC">
            <w:pPr>
              <w:pStyle w:val="TAC"/>
              <w:rPr>
                <w:sz w:val="13"/>
                <w:lang w:eastAsia="zh-CN"/>
              </w:rPr>
            </w:pPr>
            <w:r w:rsidRPr="00ED4AF8">
              <w:rPr>
                <w:sz w:val="13"/>
                <w:lang w:eastAsia="zh-CN"/>
              </w:rPr>
              <w:t>402</w:t>
            </w:r>
          </w:p>
        </w:tc>
        <w:tc>
          <w:tcPr>
            <w:tcW w:w="555" w:type="dxa"/>
            <w:shd w:val="clear" w:color="auto" w:fill="D9D9D9"/>
            <w:vAlign w:val="center"/>
          </w:tcPr>
          <w:p w14:paraId="191B69D6" w14:textId="77777777" w:rsidR="00E37D2C" w:rsidRPr="00ED4AF8" w:rsidRDefault="00E37D2C" w:rsidP="00E93FDC">
            <w:pPr>
              <w:pStyle w:val="TAC"/>
              <w:rPr>
                <w:sz w:val="13"/>
                <w:lang w:eastAsia="zh-CN"/>
              </w:rPr>
            </w:pPr>
            <w:r w:rsidRPr="00ED4AF8">
              <w:rPr>
                <w:sz w:val="13"/>
                <w:lang w:eastAsia="zh-CN"/>
              </w:rPr>
              <w:t>489</w:t>
            </w:r>
          </w:p>
        </w:tc>
        <w:tc>
          <w:tcPr>
            <w:tcW w:w="363" w:type="dxa"/>
            <w:vAlign w:val="center"/>
          </w:tcPr>
          <w:p w14:paraId="4BB7EEDD" w14:textId="77777777" w:rsidR="00E37D2C" w:rsidRPr="00ED4AF8" w:rsidRDefault="00E37D2C" w:rsidP="00E93FDC">
            <w:pPr>
              <w:pStyle w:val="TAC"/>
              <w:rPr>
                <w:sz w:val="13"/>
                <w:lang w:eastAsia="zh-CN"/>
              </w:rPr>
            </w:pPr>
            <w:r w:rsidRPr="00ED4AF8">
              <w:rPr>
                <w:sz w:val="13"/>
                <w:lang w:eastAsia="zh-CN"/>
              </w:rPr>
              <w:t>409</w:t>
            </w:r>
          </w:p>
        </w:tc>
        <w:tc>
          <w:tcPr>
            <w:tcW w:w="555" w:type="dxa"/>
            <w:shd w:val="clear" w:color="auto" w:fill="D9D9D9"/>
            <w:vAlign w:val="center"/>
          </w:tcPr>
          <w:p w14:paraId="6A536FFF" w14:textId="77777777" w:rsidR="00E37D2C" w:rsidRPr="00ED4AF8" w:rsidRDefault="00E37D2C" w:rsidP="00E93FDC">
            <w:pPr>
              <w:pStyle w:val="TAC"/>
              <w:rPr>
                <w:sz w:val="13"/>
                <w:lang w:eastAsia="zh-CN"/>
              </w:rPr>
            </w:pPr>
            <w:r w:rsidRPr="00ED4AF8">
              <w:rPr>
                <w:sz w:val="13"/>
                <w:lang w:eastAsia="zh-CN"/>
              </w:rPr>
              <w:t>617</w:t>
            </w:r>
          </w:p>
        </w:tc>
        <w:tc>
          <w:tcPr>
            <w:tcW w:w="363" w:type="dxa"/>
            <w:vAlign w:val="center"/>
          </w:tcPr>
          <w:p w14:paraId="1DFC7011" w14:textId="77777777" w:rsidR="00E37D2C" w:rsidRPr="00ED4AF8" w:rsidRDefault="00E37D2C" w:rsidP="00E93FDC">
            <w:pPr>
              <w:pStyle w:val="TAC"/>
              <w:rPr>
                <w:sz w:val="13"/>
                <w:lang w:eastAsia="zh-CN"/>
              </w:rPr>
            </w:pPr>
            <w:r w:rsidRPr="00ED4AF8">
              <w:rPr>
                <w:sz w:val="13"/>
                <w:lang w:eastAsia="zh-CN"/>
              </w:rPr>
              <w:t>413</w:t>
            </w:r>
          </w:p>
        </w:tc>
        <w:tc>
          <w:tcPr>
            <w:tcW w:w="555" w:type="dxa"/>
            <w:shd w:val="clear" w:color="auto" w:fill="D9D9D9"/>
            <w:vAlign w:val="center"/>
          </w:tcPr>
          <w:p w14:paraId="7863FB43" w14:textId="77777777" w:rsidR="00E37D2C" w:rsidRPr="00ED4AF8" w:rsidRDefault="00E37D2C" w:rsidP="00E93FDC">
            <w:pPr>
              <w:pStyle w:val="TAC"/>
              <w:rPr>
                <w:sz w:val="13"/>
                <w:lang w:eastAsia="zh-CN"/>
              </w:rPr>
            </w:pPr>
            <w:r w:rsidRPr="00ED4AF8">
              <w:rPr>
                <w:sz w:val="13"/>
                <w:lang w:eastAsia="zh-CN"/>
              </w:rPr>
              <w:t>745</w:t>
            </w:r>
          </w:p>
        </w:tc>
        <w:tc>
          <w:tcPr>
            <w:tcW w:w="363" w:type="dxa"/>
            <w:vAlign w:val="center"/>
          </w:tcPr>
          <w:p w14:paraId="2EAB374C" w14:textId="77777777" w:rsidR="00E37D2C" w:rsidRPr="00ED4AF8" w:rsidRDefault="00E37D2C" w:rsidP="00E93FDC">
            <w:pPr>
              <w:pStyle w:val="TAC"/>
              <w:rPr>
                <w:sz w:val="13"/>
                <w:lang w:eastAsia="zh-CN"/>
              </w:rPr>
            </w:pPr>
            <w:r w:rsidRPr="00ED4AF8">
              <w:rPr>
                <w:sz w:val="13"/>
                <w:lang w:eastAsia="zh-CN"/>
              </w:rPr>
              <w:t>575</w:t>
            </w:r>
          </w:p>
        </w:tc>
        <w:tc>
          <w:tcPr>
            <w:tcW w:w="555" w:type="dxa"/>
            <w:shd w:val="clear" w:color="auto" w:fill="D9D9D9"/>
            <w:vAlign w:val="center"/>
          </w:tcPr>
          <w:p w14:paraId="79751F1F" w14:textId="77777777" w:rsidR="00E37D2C" w:rsidRPr="00ED4AF8" w:rsidRDefault="00E37D2C" w:rsidP="00E93FDC">
            <w:pPr>
              <w:pStyle w:val="TAC"/>
              <w:rPr>
                <w:sz w:val="13"/>
                <w:lang w:eastAsia="zh-CN"/>
              </w:rPr>
            </w:pPr>
            <w:r w:rsidRPr="00ED4AF8">
              <w:rPr>
                <w:sz w:val="13"/>
                <w:lang w:eastAsia="zh-CN"/>
              </w:rPr>
              <w:t>873</w:t>
            </w:r>
          </w:p>
        </w:tc>
        <w:tc>
          <w:tcPr>
            <w:tcW w:w="363" w:type="dxa"/>
            <w:vAlign w:val="center"/>
          </w:tcPr>
          <w:p w14:paraId="1D37D12A" w14:textId="77777777" w:rsidR="00E37D2C" w:rsidRPr="00ED4AF8" w:rsidRDefault="00E37D2C" w:rsidP="00E93FDC">
            <w:pPr>
              <w:pStyle w:val="TAC"/>
              <w:rPr>
                <w:sz w:val="13"/>
                <w:lang w:eastAsia="zh-CN"/>
              </w:rPr>
            </w:pPr>
            <w:r w:rsidRPr="00ED4AF8">
              <w:rPr>
                <w:sz w:val="13"/>
                <w:lang w:eastAsia="zh-CN"/>
              </w:rPr>
              <w:t>501</w:t>
            </w:r>
          </w:p>
        </w:tc>
        <w:tc>
          <w:tcPr>
            <w:tcW w:w="555" w:type="dxa"/>
            <w:shd w:val="clear" w:color="auto" w:fill="D9D9D9"/>
            <w:vAlign w:val="center"/>
          </w:tcPr>
          <w:p w14:paraId="015FF720" w14:textId="77777777" w:rsidR="00E37D2C" w:rsidRPr="00ED4AF8" w:rsidRDefault="00E37D2C" w:rsidP="00E93FDC">
            <w:pPr>
              <w:pStyle w:val="TAC"/>
              <w:rPr>
                <w:sz w:val="13"/>
                <w:lang w:eastAsia="zh-CN"/>
              </w:rPr>
            </w:pPr>
            <w:r w:rsidRPr="00ED4AF8">
              <w:rPr>
                <w:sz w:val="13"/>
                <w:lang w:eastAsia="zh-CN"/>
              </w:rPr>
              <w:t>1001</w:t>
            </w:r>
          </w:p>
        </w:tc>
        <w:tc>
          <w:tcPr>
            <w:tcW w:w="363" w:type="dxa"/>
            <w:vAlign w:val="center"/>
          </w:tcPr>
          <w:p w14:paraId="5998494F" w14:textId="77777777" w:rsidR="00E37D2C" w:rsidRPr="00ED4AF8" w:rsidRDefault="00E37D2C" w:rsidP="00E93FDC">
            <w:pPr>
              <w:pStyle w:val="TAC"/>
              <w:rPr>
                <w:sz w:val="13"/>
                <w:lang w:eastAsia="zh-CN"/>
              </w:rPr>
            </w:pPr>
            <w:r w:rsidRPr="00ED4AF8">
              <w:rPr>
                <w:sz w:val="13"/>
                <w:lang w:eastAsia="zh-CN"/>
              </w:rPr>
              <w:t>999</w:t>
            </w:r>
          </w:p>
        </w:tc>
      </w:tr>
      <w:tr w:rsidR="00E37D2C" w:rsidRPr="00ED4AF8" w14:paraId="39608909" w14:textId="77777777" w:rsidTr="00E93FDC">
        <w:trPr>
          <w:jc w:val="center"/>
        </w:trPr>
        <w:tc>
          <w:tcPr>
            <w:tcW w:w="297" w:type="dxa"/>
            <w:shd w:val="clear" w:color="auto" w:fill="D9D9D9"/>
            <w:vAlign w:val="center"/>
          </w:tcPr>
          <w:p w14:paraId="5E7B608E" w14:textId="77777777" w:rsidR="00E37D2C" w:rsidRPr="00ED4AF8" w:rsidRDefault="00E37D2C" w:rsidP="00E93FDC">
            <w:pPr>
              <w:pStyle w:val="TAC"/>
              <w:rPr>
                <w:sz w:val="13"/>
                <w:lang w:eastAsia="zh-CN"/>
              </w:rPr>
            </w:pPr>
            <w:r w:rsidRPr="00ED4AF8">
              <w:rPr>
                <w:sz w:val="13"/>
                <w:lang w:eastAsia="zh-CN"/>
              </w:rPr>
              <w:t>106</w:t>
            </w:r>
          </w:p>
        </w:tc>
        <w:tc>
          <w:tcPr>
            <w:tcW w:w="621" w:type="dxa"/>
            <w:vAlign w:val="center"/>
          </w:tcPr>
          <w:p w14:paraId="3E34137C" w14:textId="77777777" w:rsidR="00E37D2C" w:rsidRPr="00ED4AF8" w:rsidRDefault="00E37D2C" w:rsidP="00E93FDC">
            <w:pPr>
              <w:pStyle w:val="TAC"/>
              <w:rPr>
                <w:sz w:val="13"/>
                <w:lang w:eastAsia="zh-CN"/>
              </w:rPr>
            </w:pPr>
            <w:r w:rsidRPr="00ED4AF8">
              <w:rPr>
                <w:sz w:val="13"/>
                <w:lang w:eastAsia="zh-CN"/>
              </w:rPr>
              <w:t>161</w:t>
            </w:r>
          </w:p>
        </w:tc>
        <w:tc>
          <w:tcPr>
            <w:tcW w:w="555" w:type="dxa"/>
            <w:shd w:val="clear" w:color="auto" w:fill="D9D9D9"/>
            <w:vAlign w:val="center"/>
          </w:tcPr>
          <w:p w14:paraId="6EDC4519" w14:textId="77777777" w:rsidR="00E37D2C" w:rsidRPr="00ED4AF8" w:rsidRDefault="00E37D2C" w:rsidP="00E93FDC">
            <w:pPr>
              <w:pStyle w:val="TAC"/>
              <w:rPr>
                <w:sz w:val="13"/>
                <w:lang w:eastAsia="zh-CN"/>
              </w:rPr>
            </w:pPr>
            <w:r w:rsidRPr="00ED4AF8">
              <w:rPr>
                <w:sz w:val="13"/>
                <w:lang w:eastAsia="zh-CN"/>
              </w:rPr>
              <w:t>234</w:t>
            </w:r>
          </w:p>
        </w:tc>
        <w:tc>
          <w:tcPr>
            <w:tcW w:w="363" w:type="dxa"/>
            <w:vAlign w:val="center"/>
          </w:tcPr>
          <w:p w14:paraId="1353D41C" w14:textId="77777777" w:rsidR="00E37D2C" w:rsidRPr="00ED4AF8" w:rsidRDefault="00E37D2C" w:rsidP="00E93FDC">
            <w:pPr>
              <w:pStyle w:val="TAC"/>
              <w:rPr>
                <w:sz w:val="13"/>
                <w:lang w:eastAsia="zh-CN"/>
              </w:rPr>
            </w:pPr>
            <w:r w:rsidRPr="00ED4AF8">
              <w:rPr>
                <w:sz w:val="13"/>
                <w:lang w:eastAsia="zh-CN"/>
              </w:rPr>
              <w:t>201</w:t>
            </w:r>
          </w:p>
        </w:tc>
        <w:tc>
          <w:tcPr>
            <w:tcW w:w="555" w:type="dxa"/>
            <w:shd w:val="clear" w:color="auto" w:fill="D9D9D9"/>
            <w:vAlign w:val="center"/>
          </w:tcPr>
          <w:p w14:paraId="11FCEBC0" w14:textId="77777777" w:rsidR="00E37D2C" w:rsidRPr="00ED4AF8" w:rsidRDefault="00E37D2C" w:rsidP="00E93FDC">
            <w:pPr>
              <w:pStyle w:val="TAC"/>
              <w:rPr>
                <w:sz w:val="13"/>
                <w:lang w:eastAsia="zh-CN"/>
              </w:rPr>
            </w:pPr>
            <w:r w:rsidRPr="00ED4AF8">
              <w:rPr>
                <w:sz w:val="13"/>
                <w:lang w:eastAsia="zh-CN"/>
              </w:rPr>
              <w:t>362</w:t>
            </w:r>
          </w:p>
        </w:tc>
        <w:tc>
          <w:tcPr>
            <w:tcW w:w="363" w:type="dxa"/>
            <w:vAlign w:val="center"/>
          </w:tcPr>
          <w:p w14:paraId="2EECD35B" w14:textId="77777777" w:rsidR="00E37D2C" w:rsidRPr="00ED4AF8" w:rsidRDefault="00E37D2C" w:rsidP="00E93FDC">
            <w:pPr>
              <w:pStyle w:val="TAC"/>
              <w:rPr>
                <w:sz w:val="13"/>
                <w:lang w:eastAsia="zh-CN"/>
              </w:rPr>
            </w:pPr>
            <w:r w:rsidRPr="00ED4AF8">
              <w:rPr>
                <w:sz w:val="13"/>
                <w:lang w:eastAsia="zh-CN"/>
              </w:rPr>
              <w:t>356</w:t>
            </w:r>
          </w:p>
        </w:tc>
        <w:tc>
          <w:tcPr>
            <w:tcW w:w="555" w:type="dxa"/>
            <w:shd w:val="clear" w:color="auto" w:fill="D9D9D9"/>
            <w:vAlign w:val="center"/>
          </w:tcPr>
          <w:p w14:paraId="4E752326" w14:textId="77777777" w:rsidR="00E37D2C" w:rsidRPr="00ED4AF8" w:rsidRDefault="00E37D2C" w:rsidP="00E93FDC">
            <w:pPr>
              <w:pStyle w:val="TAC"/>
              <w:rPr>
                <w:sz w:val="13"/>
                <w:lang w:eastAsia="zh-CN"/>
              </w:rPr>
            </w:pPr>
            <w:r w:rsidRPr="00ED4AF8">
              <w:rPr>
                <w:sz w:val="13"/>
                <w:lang w:eastAsia="zh-CN"/>
              </w:rPr>
              <w:t>490</w:t>
            </w:r>
          </w:p>
        </w:tc>
        <w:tc>
          <w:tcPr>
            <w:tcW w:w="363" w:type="dxa"/>
            <w:vAlign w:val="center"/>
          </w:tcPr>
          <w:p w14:paraId="7ED24184" w14:textId="77777777" w:rsidR="00E37D2C" w:rsidRPr="00ED4AF8" w:rsidRDefault="00E37D2C" w:rsidP="00E93FDC">
            <w:pPr>
              <w:pStyle w:val="TAC"/>
              <w:rPr>
                <w:sz w:val="13"/>
                <w:lang w:eastAsia="zh-CN"/>
              </w:rPr>
            </w:pPr>
            <w:r w:rsidRPr="00ED4AF8">
              <w:rPr>
                <w:sz w:val="13"/>
                <w:lang w:eastAsia="zh-CN"/>
              </w:rPr>
              <w:t>570</w:t>
            </w:r>
          </w:p>
        </w:tc>
        <w:tc>
          <w:tcPr>
            <w:tcW w:w="555" w:type="dxa"/>
            <w:shd w:val="clear" w:color="auto" w:fill="D9D9D9"/>
            <w:vAlign w:val="center"/>
          </w:tcPr>
          <w:p w14:paraId="6328678D" w14:textId="77777777" w:rsidR="00E37D2C" w:rsidRPr="00ED4AF8" w:rsidRDefault="00E37D2C" w:rsidP="00E93FDC">
            <w:pPr>
              <w:pStyle w:val="TAC"/>
              <w:rPr>
                <w:sz w:val="13"/>
                <w:lang w:eastAsia="zh-CN"/>
              </w:rPr>
            </w:pPr>
            <w:r w:rsidRPr="00ED4AF8">
              <w:rPr>
                <w:sz w:val="13"/>
                <w:lang w:eastAsia="zh-CN"/>
              </w:rPr>
              <w:t>618</w:t>
            </w:r>
          </w:p>
        </w:tc>
        <w:tc>
          <w:tcPr>
            <w:tcW w:w="363" w:type="dxa"/>
            <w:vAlign w:val="center"/>
          </w:tcPr>
          <w:p w14:paraId="20197D24" w14:textId="77777777" w:rsidR="00E37D2C" w:rsidRPr="00ED4AF8" w:rsidRDefault="00E37D2C" w:rsidP="00E93FDC">
            <w:pPr>
              <w:pStyle w:val="TAC"/>
              <w:rPr>
                <w:sz w:val="13"/>
                <w:lang w:eastAsia="zh-CN"/>
              </w:rPr>
            </w:pPr>
            <w:r w:rsidRPr="00ED4AF8">
              <w:rPr>
                <w:sz w:val="13"/>
                <w:lang w:eastAsia="zh-CN"/>
              </w:rPr>
              <w:t>603</w:t>
            </w:r>
          </w:p>
        </w:tc>
        <w:tc>
          <w:tcPr>
            <w:tcW w:w="555" w:type="dxa"/>
            <w:shd w:val="clear" w:color="auto" w:fill="D9D9D9"/>
            <w:vAlign w:val="center"/>
          </w:tcPr>
          <w:p w14:paraId="0CE29DA8" w14:textId="77777777" w:rsidR="00E37D2C" w:rsidRPr="00ED4AF8" w:rsidRDefault="00E37D2C" w:rsidP="00E93FDC">
            <w:pPr>
              <w:pStyle w:val="TAC"/>
              <w:rPr>
                <w:sz w:val="13"/>
                <w:lang w:eastAsia="zh-CN"/>
              </w:rPr>
            </w:pPr>
            <w:r w:rsidRPr="00ED4AF8">
              <w:rPr>
                <w:sz w:val="13"/>
                <w:lang w:eastAsia="zh-CN"/>
              </w:rPr>
              <w:t>746</w:t>
            </w:r>
          </w:p>
        </w:tc>
        <w:tc>
          <w:tcPr>
            <w:tcW w:w="363" w:type="dxa"/>
            <w:vAlign w:val="center"/>
          </w:tcPr>
          <w:p w14:paraId="6CC6E5C2" w14:textId="77777777" w:rsidR="00E37D2C" w:rsidRPr="00ED4AF8" w:rsidRDefault="00E37D2C" w:rsidP="00E93FDC">
            <w:pPr>
              <w:pStyle w:val="TAC"/>
              <w:rPr>
                <w:sz w:val="13"/>
                <w:lang w:eastAsia="zh-CN"/>
              </w:rPr>
            </w:pPr>
            <w:r w:rsidRPr="00ED4AF8">
              <w:rPr>
                <w:sz w:val="13"/>
                <w:lang w:eastAsia="zh-CN"/>
              </w:rPr>
              <w:t>913</w:t>
            </w:r>
          </w:p>
        </w:tc>
        <w:tc>
          <w:tcPr>
            <w:tcW w:w="555" w:type="dxa"/>
            <w:shd w:val="clear" w:color="auto" w:fill="D9D9D9"/>
            <w:vAlign w:val="center"/>
          </w:tcPr>
          <w:p w14:paraId="2569385E" w14:textId="77777777" w:rsidR="00E37D2C" w:rsidRPr="00ED4AF8" w:rsidRDefault="00E37D2C" w:rsidP="00E93FDC">
            <w:pPr>
              <w:pStyle w:val="TAC"/>
              <w:rPr>
                <w:sz w:val="13"/>
                <w:lang w:eastAsia="zh-CN"/>
              </w:rPr>
            </w:pPr>
            <w:r w:rsidRPr="00ED4AF8">
              <w:rPr>
                <w:sz w:val="13"/>
                <w:lang w:eastAsia="zh-CN"/>
              </w:rPr>
              <w:t>874</w:t>
            </w:r>
          </w:p>
        </w:tc>
        <w:tc>
          <w:tcPr>
            <w:tcW w:w="363" w:type="dxa"/>
            <w:vAlign w:val="center"/>
          </w:tcPr>
          <w:p w14:paraId="50A42F69" w14:textId="77777777" w:rsidR="00E37D2C" w:rsidRPr="00ED4AF8" w:rsidRDefault="00E37D2C" w:rsidP="00E93FDC">
            <w:pPr>
              <w:pStyle w:val="TAC"/>
              <w:rPr>
                <w:sz w:val="13"/>
                <w:lang w:eastAsia="zh-CN"/>
              </w:rPr>
            </w:pPr>
            <w:r w:rsidRPr="00ED4AF8">
              <w:rPr>
                <w:sz w:val="13"/>
                <w:lang w:eastAsia="zh-CN"/>
              </w:rPr>
              <w:t>876</w:t>
            </w:r>
          </w:p>
        </w:tc>
        <w:tc>
          <w:tcPr>
            <w:tcW w:w="555" w:type="dxa"/>
            <w:shd w:val="clear" w:color="auto" w:fill="D9D9D9"/>
            <w:vAlign w:val="center"/>
          </w:tcPr>
          <w:p w14:paraId="45BBB100" w14:textId="77777777" w:rsidR="00E37D2C" w:rsidRPr="00ED4AF8" w:rsidRDefault="00E37D2C" w:rsidP="00E93FDC">
            <w:pPr>
              <w:pStyle w:val="TAC"/>
              <w:rPr>
                <w:sz w:val="13"/>
                <w:lang w:eastAsia="zh-CN"/>
              </w:rPr>
            </w:pPr>
            <w:r w:rsidRPr="00ED4AF8">
              <w:rPr>
                <w:sz w:val="13"/>
                <w:lang w:eastAsia="zh-CN"/>
              </w:rPr>
              <w:t>1002</w:t>
            </w:r>
          </w:p>
        </w:tc>
        <w:tc>
          <w:tcPr>
            <w:tcW w:w="363" w:type="dxa"/>
            <w:vAlign w:val="center"/>
          </w:tcPr>
          <w:p w14:paraId="4C822F61" w14:textId="77777777" w:rsidR="00E37D2C" w:rsidRPr="00ED4AF8" w:rsidRDefault="00E37D2C" w:rsidP="00E93FDC">
            <w:pPr>
              <w:pStyle w:val="TAC"/>
              <w:rPr>
                <w:sz w:val="13"/>
                <w:lang w:eastAsia="zh-CN"/>
              </w:rPr>
            </w:pPr>
            <w:r w:rsidRPr="00ED4AF8">
              <w:rPr>
                <w:sz w:val="13"/>
                <w:lang w:eastAsia="zh-CN"/>
              </w:rPr>
              <w:t>1016</w:t>
            </w:r>
          </w:p>
        </w:tc>
      </w:tr>
      <w:tr w:rsidR="00E37D2C" w:rsidRPr="00ED4AF8" w14:paraId="36CCAC5E" w14:textId="77777777" w:rsidTr="00E93FDC">
        <w:trPr>
          <w:jc w:val="center"/>
        </w:trPr>
        <w:tc>
          <w:tcPr>
            <w:tcW w:w="297" w:type="dxa"/>
            <w:shd w:val="clear" w:color="auto" w:fill="D9D9D9"/>
            <w:vAlign w:val="center"/>
          </w:tcPr>
          <w:p w14:paraId="4775EE38" w14:textId="77777777" w:rsidR="00E37D2C" w:rsidRPr="00ED4AF8" w:rsidRDefault="00E37D2C" w:rsidP="00E93FDC">
            <w:pPr>
              <w:pStyle w:val="TAC"/>
              <w:rPr>
                <w:sz w:val="13"/>
                <w:lang w:eastAsia="zh-CN"/>
              </w:rPr>
            </w:pPr>
            <w:r w:rsidRPr="00ED4AF8">
              <w:rPr>
                <w:sz w:val="13"/>
                <w:lang w:eastAsia="zh-CN"/>
              </w:rPr>
              <w:t>107</w:t>
            </w:r>
          </w:p>
        </w:tc>
        <w:tc>
          <w:tcPr>
            <w:tcW w:w="621" w:type="dxa"/>
            <w:vAlign w:val="center"/>
          </w:tcPr>
          <w:p w14:paraId="1240ACEB" w14:textId="77777777" w:rsidR="00E37D2C" w:rsidRPr="00ED4AF8" w:rsidRDefault="00E37D2C" w:rsidP="00E93FDC">
            <w:pPr>
              <w:pStyle w:val="TAC"/>
              <w:rPr>
                <w:sz w:val="13"/>
                <w:lang w:eastAsia="zh-CN"/>
              </w:rPr>
            </w:pPr>
            <w:r w:rsidRPr="00ED4AF8">
              <w:rPr>
                <w:sz w:val="13"/>
                <w:lang w:eastAsia="zh-CN"/>
              </w:rPr>
              <w:t>576</w:t>
            </w:r>
          </w:p>
        </w:tc>
        <w:tc>
          <w:tcPr>
            <w:tcW w:w="555" w:type="dxa"/>
            <w:shd w:val="clear" w:color="auto" w:fill="D9D9D9"/>
            <w:vAlign w:val="center"/>
          </w:tcPr>
          <w:p w14:paraId="56366D4A" w14:textId="77777777" w:rsidR="00E37D2C" w:rsidRPr="00ED4AF8" w:rsidRDefault="00E37D2C" w:rsidP="00E93FDC">
            <w:pPr>
              <w:pStyle w:val="TAC"/>
              <w:rPr>
                <w:sz w:val="13"/>
                <w:lang w:eastAsia="zh-CN"/>
              </w:rPr>
            </w:pPr>
            <w:r w:rsidRPr="00ED4AF8">
              <w:rPr>
                <w:sz w:val="13"/>
                <w:lang w:eastAsia="zh-CN"/>
              </w:rPr>
              <w:t>235</w:t>
            </w:r>
          </w:p>
        </w:tc>
        <w:tc>
          <w:tcPr>
            <w:tcW w:w="363" w:type="dxa"/>
            <w:vAlign w:val="center"/>
          </w:tcPr>
          <w:p w14:paraId="010B9963" w14:textId="77777777" w:rsidR="00E37D2C" w:rsidRPr="00ED4AF8" w:rsidRDefault="00E37D2C" w:rsidP="00E93FDC">
            <w:pPr>
              <w:pStyle w:val="TAC"/>
              <w:rPr>
                <w:sz w:val="13"/>
                <w:lang w:eastAsia="zh-CN"/>
              </w:rPr>
            </w:pPr>
            <w:r w:rsidRPr="00ED4AF8">
              <w:rPr>
                <w:sz w:val="13"/>
                <w:lang w:eastAsia="zh-CN"/>
              </w:rPr>
              <w:t>336</w:t>
            </w:r>
          </w:p>
        </w:tc>
        <w:tc>
          <w:tcPr>
            <w:tcW w:w="555" w:type="dxa"/>
            <w:shd w:val="clear" w:color="auto" w:fill="D9D9D9"/>
            <w:vAlign w:val="center"/>
          </w:tcPr>
          <w:p w14:paraId="350814DA" w14:textId="77777777" w:rsidR="00E37D2C" w:rsidRPr="00ED4AF8" w:rsidRDefault="00E37D2C" w:rsidP="00E93FDC">
            <w:pPr>
              <w:pStyle w:val="TAC"/>
              <w:rPr>
                <w:sz w:val="13"/>
                <w:lang w:eastAsia="zh-CN"/>
              </w:rPr>
            </w:pPr>
            <w:r w:rsidRPr="00ED4AF8">
              <w:rPr>
                <w:sz w:val="13"/>
                <w:lang w:eastAsia="zh-CN"/>
              </w:rPr>
              <w:t>363</w:t>
            </w:r>
          </w:p>
        </w:tc>
        <w:tc>
          <w:tcPr>
            <w:tcW w:w="363" w:type="dxa"/>
            <w:vAlign w:val="center"/>
          </w:tcPr>
          <w:p w14:paraId="1214B748" w14:textId="77777777" w:rsidR="00E37D2C" w:rsidRPr="00ED4AF8" w:rsidRDefault="00E37D2C" w:rsidP="00E93FDC">
            <w:pPr>
              <w:pStyle w:val="TAC"/>
              <w:rPr>
                <w:sz w:val="13"/>
                <w:lang w:eastAsia="zh-CN"/>
              </w:rPr>
            </w:pPr>
            <w:r w:rsidRPr="00ED4AF8">
              <w:rPr>
                <w:sz w:val="13"/>
                <w:lang w:eastAsia="zh-CN"/>
              </w:rPr>
              <w:t>307</w:t>
            </w:r>
          </w:p>
        </w:tc>
        <w:tc>
          <w:tcPr>
            <w:tcW w:w="555" w:type="dxa"/>
            <w:shd w:val="clear" w:color="auto" w:fill="D9D9D9"/>
            <w:vAlign w:val="center"/>
          </w:tcPr>
          <w:p w14:paraId="3FC7FA18" w14:textId="77777777" w:rsidR="00E37D2C" w:rsidRPr="00ED4AF8" w:rsidRDefault="00E37D2C" w:rsidP="00E93FDC">
            <w:pPr>
              <w:pStyle w:val="TAC"/>
              <w:rPr>
                <w:sz w:val="13"/>
                <w:lang w:eastAsia="zh-CN"/>
              </w:rPr>
            </w:pPr>
            <w:r w:rsidRPr="00ED4AF8">
              <w:rPr>
                <w:sz w:val="13"/>
                <w:lang w:eastAsia="zh-CN"/>
              </w:rPr>
              <w:t>491</w:t>
            </w:r>
          </w:p>
        </w:tc>
        <w:tc>
          <w:tcPr>
            <w:tcW w:w="363" w:type="dxa"/>
            <w:vAlign w:val="center"/>
          </w:tcPr>
          <w:p w14:paraId="75D23E00" w14:textId="77777777" w:rsidR="00E37D2C" w:rsidRPr="00ED4AF8" w:rsidRDefault="00E37D2C" w:rsidP="00E93FDC">
            <w:pPr>
              <w:pStyle w:val="TAC"/>
              <w:rPr>
                <w:sz w:val="13"/>
                <w:lang w:eastAsia="zh-CN"/>
              </w:rPr>
            </w:pPr>
            <w:r w:rsidRPr="00ED4AF8">
              <w:rPr>
                <w:sz w:val="13"/>
                <w:lang w:eastAsia="zh-CN"/>
              </w:rPr>
              <w:t>788</w:t>
            </w:r>
          </w:p>
        </w:tc>
        <w:tc>
          <w:tcPr>
            <w:tcW w:w="555" w:type="dxa"/>
            <w:shd w:val="clear" w:color="auto" w:fill="D9D9D9"/>
            <w:vAlign w:val="center"/>
          </w:tcPr>
          <w:p w14:paraId="1DA16EE7" w14:textId="77777777" w:rsidR="00E37D2C" w:rsidRPr="00ED4AF8" w:rsidRDefault="00E37D2C" w:rsidP="00E93FDC">
            <w:pPr>
              <w:pStyle w:val="TAC"/>
              <w:rPr>
                <w:sz w:val="13"/>
                <w:lang w:eastAsia="zh-CN"/>
              </w:rPr>
            </w:pPr>
            <w:r w:rsidRPr="00ED4AF8">
              <w:rPr>
                <w:sz w:val="13"/>
                <w:lang w:eastAsia="zh-CN"/>
              </w:rPr>
              <w:t>619</w:t>
            </w:r>
          </w:p>
        </w:tc>
        <w:tc>
          <w:tcPr>
            <w:tcW w:w="363" w:type="dxa"/>
            <w:vAlign w:val="center"/>
          </w:tcPr>
          <w:p w14:paraId="552852C8" w14:textId="77777777" w:rsidR="00E37D2C" w:rsidRPr="00ED4AF8" w:rsidRDefault="00E37D2C" w:rsidP="00E93FDC">
            <w:pPr>
              <w:pStyle w:val="TAC"/>
              <w:rPr>
                <w:sz w:val="13"/>
                <w:lang w:eastAsia="zh-CN"/>
              </w:rPr>
            </w:pPr>
            <w:r w:rsidRPr="00ED4AF8">
              <w:rPr>
                <w:sz w:val="13"/>
                <w:lang w:eastAsia="zh-CN"/>
              </w:rPr>
              <w:t>366</w:t>
            </w:r>
          </w:p>
        </w:tc>
        <w:tc>
          <w:tcPr>
            <w:tcW w:w="555" w:type="dxa"/>
            <w:shd w:val="clear" w:color="auto" w:fill="D9D9D9"/>
            <w:vAlign w:val="center"/>
          </w:tcPr>
          <w:p w14:paraId="06FCABB6" w14:textId="77777777" w:rsidR="00E37D2C" w:rsidRPr="00ED4AF8" w:rsidRDefault="00E37D2C" w:rsidP="00E93FDC">
            <w:pPr>
              <w:pStyle w:val="TAC"/>
              <w:rPr>
                <w:sz w:val="13"/>
                <w:lang w:eastAsia="zh-CN"/>
              </w:rPr>
            </w:pPr>
            <w:r w:rsidRPr="00ED4AF8">
              <w:rPr>
                <w:sz w:val="13"/>
                <w:lang w:eastAsia="zh-CN"/>
              </w:rPr>
              <w:t>747</w:t>
            </w:r>
          </w:p>
        </w:tc>
        <w:tc>
          <w:tcPr>
            <w:tcW w:w="363" w:type="dxa"/>
            <w:vAlign w:val="center"/>
          </w:tcPr>
          <w:p w14:paraId="26540B8F" w14:textId="77777777" w:rsidR="00E37D2C" w:rsidRPr="00ED4AF8" w:rsidRDefault="00E37D2C" w:rsidP="00E93FDC">
            <w:pPr>
              <w:pStyle w:val="TAC"/>
              <w:rPr>
                <w:sz w:val="13"/>
                <w:lang w:eastAsia="zh-CN"/>
              </w:rPr>
            </w:pPr>
            <w:r w:rsidRPr="00ED4AF8">
              <w:rPr>
                <w:sz w:val="13"/>
                <w:lang w:eastAsia="zh-CN"/>
              </w:rPr>
              <w:t>798</w:t>
            </w:r>
          </w:p>
        </w:tc>
        <w:tc>
          <w:tcPr>
            <w:tcW w:w="555" w:type="dxa"/>
            <w:shd w:val="clear" w:color="auto" w:fill="D9D9D9"/>
            <w:vAlign w:val="center"/>
          </w:tcPr>
          <w:p w14:paraId="014C2766" w14:textId="77777777" w:rsidR="00E37D2C" w:rsidRPr="00ED4AF8" w:rsidRDefault="00E37D2C" w:rsidP="00E93FDC">
            <w:pPr>
              <w:pStyle w:val="TAC"/>
              <w:rPr>
                <w:sz w:val="13"/>
                <w:lang w:eastAsia="zh-CN"/>
              </w:rPr>
            </w:pPr>
            <w:r w:rsidRPr="00ED4AF8">
              <w:rPr>
                <w:sz w:val="13"/>
                <w:lang w:eastAsia="zh-CN"/>
              </w:rPr>
              <w:t>875</w:t>
            </w:r>
          </w:p>
        </w:tc>
        <w:tc>
          <w:tcPr>
            <w:tcW w:w="363" w:type="dxa"/>
            <w:vAlign w:val="center"/>
          </w:tcPr>
          <w:p w14:paraId="61901B3E" w14:textId="77777777" w:rsidR="00E37D2C" w:rsidRPr="00ED4AF8" w:rsidRDefault="00E37D2C" w:rsidP="00E93FDC">
            <w:pPr>
              <w:pStyle w:val="TAC"/>
              <w:rPr>
                <w:sz w:val="13"/>
                <w:lang w:eastAsia="zh-CN"/>
              </w:rPr>
            </w:pPr>
            <w:r w:rsidRPr="00ED4AF8">
              <w:rPr>
                <w:sz w:val="13"/>
                <w:lang w:eastAsia="zh-CN"/>
              </w:rPr>
              <w:t>847</w:t>
            </w:r>
          </w:p>
        </w:tc>
        <w:tc>
          <w:tcPr>
            <w:tcW w:w="555" w:type="dxa"/>
            <w:shd w:val="clear" w:color="auto" w:fill="D9D9D9"/>
            <w:vAlign w:val="center"/>
          </w:tcPr>
          <w:p w14:paraId="7071F349" w14:textId="77777777" w:rsidR="00E37D2C" w:rsidRPr="00ED4AF8" w:rsidRDefault="00E37D2C" w:rsidP="00E93FDC">
            <w:pPr>
              <w:pStyle w:val="TAC"/>
              <w:rPr>
                <w:sz w:val="13"/>
                <w:lang w:eastAsia="zh-CN"/>
              </w:rPr>
            </w:pPr>
            <w:r w:rsidRPr="00ED4AF8">
              <w:rPr>
                <w:sz w:val="13"/>
                <w:lang w:eastAsia="zh-CN"/>
              </w:rPr>
              <w:t>1003</w:t>
            </w:r>
          </w:p>
        </w:tc>
        <w:tc>
          <w:tcPr>
            <w:tcW w:w="363" w:type="dxa"/>
            <w:vAlign w:val="center"/>
          </w:tcPr>
          <w:p w14:paraId="5E8F340C" w14:textId="77777777" w:rsidR="00E37D2C" w:rsidRPr="00ED4AF8" w:rsidRDefault="00E37D2C" w:rsidP="00E93FDC">
            <w:pPr>
              <w:pStyle w:val="TAC"/>
              <w:rPr>
                <w:sz w:val="13"/>
                <w:lang w:eastAsia="zh-CN"/>
              </w:rPr>
            </w:pPr>
            <w:r w:rsidRPr="00ED4AF8">
              <w:rPr>
                <w:sz w:val="13"/>
                <w:lang w:eastAsia="zh-CN"/>
              </w:rPr>
              <w:t>767</w:t>
            </w:r>
          </w:p>
        </w:tc>
      </w:tr>
      <w:tr w:rsidR="00E37D2C" w:rsidRPr="00ED4AF8" w14:paraId="7C8EE906" w14:textId="77777777" w:rsidTr="00E93FDC">
        <w:trPr>
          <w:jc w:val="center"/>
        </w:trPr>
        <w:tc>
          <w:tcPr>
            <w:tcW w:w="297" w:type="dxa"/>
            <w:shd w:val="clear" w:color="auto" w:fill="D9D9D9"/>
            <w:vAlign w:val="center"/>
          </w:tcPr>
          <w:p w14:paraId="64FD5D3A" w14:textId="77777777" w:rsidR="00E37D2C" w:rsidRPr="00ED4AF8" w:rsidRDefault="00E37D2C" w:rsidP="00E93FDC">
            <w:pPr>
              <w:pStyle w:val="TAC"/>
              <w:rPr>
                <w:sz w:val="13"/>
                <w:lang w:eastAsia="zh-CN"/>
              </w:rPr>
            </w:pPr>
            <w:r w:rsidRPr="00ED4AF8">
              <w:rPr>
                <w:sz w:val="13"/>
                <w:lang w:eastAsia="zh-CN"/>
              </w:rPr>
              <w:t>108</w:t>
            </w:r>
          </w:p>
        </w:tc>
        <w:tc>
          <w:tcPr>
            <w:tcW w:w="621" w:type="dxa"/>
            <w:vAlign w:val="center"/>
          </w:tcPr>
          <w:p w14:paraId="66EE540F" w14:textId="77777777" w:rsidR="00E37D2C" w:rsidRPr="00ED4AF8" w:rsidRDefault="00E37D2C" w:rsidP="00E93FDC">
            <w:pPr>
              <w:pStyle w:val="TAC"/>
              <w:rPr>
                <w:sz w:val="13"/>
                <w:lang w:eastAsia="zh-CN"/>
              </w:rPr>
            </w:pPr>
            <w:r w:rsidRPr="00ED4AF8">
              <w:rPr>
                <w:sz w:val="13"/>
                <w:lang w:eastAsia="zh-CN"/>
              </w:rPr>
              <w:t>45</w:t>
            </w:r>
          </w:p>
        </w:tc>
        <w:tc>
          <w:tcPr>
            <w:tcW w:w="555" w:type="dxa"/>
            <w:shd w:val="clear" w:color="auto" w:fill="D9D9D9"/>
            <w:vAlign w:val="center"/>
          </w:tcPr>
          <w:p w14:paraId="601BA30E" w14:textId="77777777" w:rsidR="00E37D2C" w:rsidRPr="00ED4AF8" w:rsidRDefault="00E37D2C" w:rsidP="00E93FDC">
            <w:pPr>
              <w:pStyle w:val="TAC"/>
              <w:rPr>
                <w:sz w:val="13"/>
                <w:lang w:eastAsia="zh-CN"/>
              </w:rPr>
            </w:pPr>
            <w:r w:rsidRPr="00ED4AF8">
              <w:rPr>
                <w:sz w:val="13"/>
                <w:lang w:eastAsia="zh-CN"/>
              </w:rPr>
              <w:t>236</w:t>
            </w:r>
          </w:p>
        </w:tc>
        <w:tc>
          <w:tcPr>
            <w:tcW w:w="363" w:type="dxa"/>
            <w:vAlign w:val="center"/>
          </w:tcPr>
          <w:p w14:paraId="1F4B4799" w14:textId="77777777" w:rsidR="00E37D2C" w:rsidRPr="00ED4AF8" w:rsidRDefault="00E37D2C" w:rsidP="00E93FDC">
            <w:pPr>
              <w:pStyle w:val="TAC"/>
              <w:rPr>
                <w:sz w:val="13"/>
                <w:lang w:eastAsia="zh-CN"/>
              </w:rPr>
            </w:pPr>
            <w:r w:rsidRPr="00ED4AF8">
              <w:rPr>
                <w:sz w:val="13"/>
                <w:lang w:eastAsia="zh-CN"/>
              </w:rPr>
              <w:t>62</w:t>
            </w:r>
          </w:p>
        </w:tc>
        <w:tc>
          <w:tcPr>
            <w:tcW w:w="555" w:type="dxa"/>
            <w:shd w:val="clear" w:color="auto" w:fill="D9D9D9"/>
            <w:vAlign w:val="center"/>
          </w:tcPr>
          <w:p w14:paraId="2606878F" w14:textId="77777777" w:rsidR="00E37D2C" w:rsidRPr="00ED4AF8" w:rsidRDefault="00E37D2C" w:rsidP="00E93FDC">
            <w:pPr>
              <w:pStyle w:val="TAC"/>
              <w:rPr>
                <w:sz w:val="13"/>
                <w:lang w:eastAsia="zh-CN"/>
              </w:rPr>
            </w:pPr>
            <w:r w:rsidRPr="00ED4AF8">
              <w:rPr>
                <w:sz w:val="13"/>
                <w:lang w:eastAsia="zh-CN"/>
              </w:rPr>
              <w:t>364</w:t>
            </w:r>
          </w:p>
        </w:tc>
        <w:tc>
          <w:tcPr>
            <w:tcW w:w="363" w:type="dxa"/>
            <w:vAlign w:val="center"/>
          </w:tcPr>
          <w:p w14:paraId="638B3DA8" w14:textId="77777777" w:rsidR="00E37D2C" w:rsidRPr="00ED4AF8" w:rsidRDefault="00E37D2C" w:rsidP="00E93FDC">
            <w:pPr>
              <w:pStyle w:val="TAC"/>
              <w:rPr>
                <w:sz w:val="13"/>
                <w:lang w:eastAsia="zh-CN"/>
              </w:rPr>
            </w:pPr>
            <w:r w:rsidRPr="00ED4AF8">
              <w:rPr>
                <w:sz w:val="13"/>
                <w:lang w:eastAsia="zh-CN"/>
              </w:rPr>
              <w:t>301</w:t>
            </w:r>
          </w:p>
        </w:tc>
        <w:tc>
          <w:tcPr>
            <w:tcW w:w="555" w:type="dxa"/>
            <w:shd w:val="clear" w:color="auto" w:fill="D9D9D9"/>
            <w:vAlign w:val="center"/>
          </w:tcPr>
          <w:p w14:paraId="6FC94586" w14:textId="77777777" w:rsidR="00E37D2C" w:rsidRPr="00ED4AF8" w:rsidRDefault="00E37D2C" w:rsidP="00E93FDC">
            <w:pPr>
              <w:pStyle w:val="TAC"/>
              <w:rPr>
                <w:sz w:val="13"/>
                <w:lang w:eastAsia="zh-CN"/>
              </w:rPr>
            </w:pPr>
            <w:r w:rsidRPr="00ED4AF8">
              <w:rPr>
                <w:sz w:val="13"/>
                <w:lang w:eastAsia="zh-CN"/>
              </w:rPr>
              <w:t>492</w:t>
            </w:r>
          </w:p>
        </w:tc>
        <w:tc>
          <w:tcPr>
            <w:tcW w:w="363" w:type="dxa"/>
            <w:vAlign w:val="center"/>
          </w:tcPr>
          <w:p w14:paraId="177D0A50" w14:textId="77777777" w:rsidR="00E37D2C" w:rsidRPr="00ED4AF8" w:rsidRDefault="00E37D2C" w:rsidP="00E93FDC">
            <w:pPr>
              <w:pStyle w:val="TAC"/>
              <w:rPr>
                <w:sz w:val="13"/>
                <w:lang w:eastAsia="zh-CN"/>
              </w:rPr>
            </w:pPr>
            <w:r w:rsidRPr="00ED4AF8">
              <w:rPr>
                <w:sz w:val="13"/>
                <w:lang w:eastAsia="zh-CN"/>
              </w:rPr>
              <w:t>597</w:t>
            </w:r>
          </w:p>
        </w:tc>
        <w:tc>
          <w:tcPr>
            <w:tcW w:w="555" w:type="dxa"/>
            <w:shd w:val="clear" w:color="auto" w:fill="D9D9D9"/>
            <w:vAlign w:val="center"/>
          </w:tcPr>
          <w:p w14:paraId="33015071" w14:textId="77777777" w:rsidR="00E37D2C" w:rsidRPr="00ED4AF8" w:rsidRDefault="00E37D2C" w:rsidP="00E93FDC">
            <w:pPr>
              <w:pStyle w:val="TAC"/>
              <w:rPr>
                <w:sz w:val="13"/>
                <w:lang w:eastAsia="zh-CN"/>
              </w:rPr>
            </w:pPr>
            <w:r w:rsidRPr="00ED4AF8">
              <w:rPr>
                <w:sz w:val="13"/>
                <w:lang w:eastAsia="zh-CN"/>
              </w:rPr>
              <w:t>620</w:t>
            </w:r>
          </w:p>
        </w:tc>
        <w:tc>
          <w:tcPr>
            <w:tcW w:w="363" w:type="dxa"/>
            <w:vAlign w:val="center"/>
          </w:tcPr>
          <w:p w14:paraId="5477CD6D" w14:textId="77777777" w:rsidR="00E37D2C" w:rsidRPr="00ED4AF8" w:rsidRDefault="00E37D2C" w:rsidP="00E93FDC">
            <w:pPr>
              <w:pStyle w:val="TAC"/>
              <w:rPr>
                <w:sz w:val="13"/>
                <w:lang w:eastAsia="zh-CN"/>
              </w:rPr>
            </w:pPr>
            <w:r w:rsidRPr="00ED4AF8">
              <w:rPr>
                <w:sz w:val="13"/>
                <w:lang w:eastAsia="zh-CN"/>
              </w:rPr>
              <w:t>468</w:t>
            </w:r>
          </w:p>
        </w:tc>
        <w:tc>
          <w:tcPr>
            <w:tcW w:w="555" w:type="dxa"/>
            <w:shd w:val="clear" w:color="auto" w:fill="D9D9D9"/>
            <w:vAlign w:val="center"/>
          </w:tcPr>
          <w:p w14:paraId="1310A84A" w14:textId="77777777" w:rsidR="00E37D2C" w:rsidRPr="00ED4AF8" w:rsidRDefault="00E37D2C" w:rsidP="00E93FDC">
            <w:pPr>
              <w:pStyle w:val="TAC"/>
              <w:rPr>
                <w:sz w:val="13"/>
                <w:lang w:eastAsia="zh-CN"/>
              </w:rPr>
            </w:pPr>
            <w:r w:rsidRPr="00ED4AF8">
              <w:rPr>
                <w:sz w:val="13"/>
                <w:lang w:eastAsia="zh-CN"/>
              </w:rPr>
              <w:t>748</w:t>
            </w:r>
          </w:p>
        </w:tc>
        <w:tc>
          <w:tcPr>
            <w:tcW w:w="363" w:type="dxa"/>
            <w:vAlign w:val="center"/>
          </w:tcPr>
          <w:p w14:paraId="0114E29F" w14:textId="77777777" w:rsidR="00E37D2C" w:rsidRPr="00ED4AF8" w:rsidRDefault="00E37D2C" w:rsidP="00E93FDC">
            <w:pPr>
              <w:pStyle w:val="TAC"/>
              <w:rPr>
                <w:sz w:val="13"/>
                <w:lang w:eastAsia="zh-CN"/>
              </w:rPr>
            </w:pPr>
            <w:r w:rsidRPr="00ED4AF8">
              <w:rPr>
                <w:sz w:val="13"/>
                <w:lang w:eastAsia="zh-CN"/>
              </w:rPr>
              <w:t>811</w:t>
            </w:r>
          </w:p>
        </w:tc>
        <w:tc>
          <w:tcPr>
            <w:tcW w:w="555" w:type="dxa"/>
            <w:shd w:val="clear" w:color="auto" w:fill="D9D9D9"/>
            <w:vAlign w:val="center"/>
          </w:tcPr>
          <w:p w14:paraId="1946A908" w14:textId="77777777" w:rsidR="00E37D2C" w:rsidRPr="00ED4AF8" w:rsidRDefault="00E37D2C" w:rsidP="00E93FDC">
            <w:pPr>
              <w:pStyle w:val="TAC"/>
              <w:rPr>
                <w:sz w:val="13"/>
                <w:lang w:eastAsia="zh-CN"/>
              </w:rPr>
            </w:pPr>
            <w:r w:rsidRPr="00ED4AF8">
              <w:rPr>
                <w:sz w:val="13"/>
                <w:lang w:eastAsia="zh-CN"/>
              </w:rPr>
              <w:t>876</w:t>
            </w:r>
          </w:p>
        </w:tc>
        <w:tc>
          <w:tcPr>
            <w:tcW w:w="363" w:type="dxa"/>
            <w:vAlign w:val="center"/>
          </w:tcPr>
          <w:p w14:paraId="46CF6562" w14:textId="77777777" w:rsidR="00E37D2C" w:rsidRPr="00ED4AF8" w:rsidRDefault="00E37D2C" w:rsidP="00E93FDC">
            <w:pPr>
              <w:pStyle w:val="TAC"/>
              <w:rPr>
                <w:sz w:val="13"/>
                <w:lang w:eastAsia="zh-CN"/>
              </w:rPr>
            </w:pPr>
            <w:r w:rsidRPr="00ED4AF8">
              <w:rPr>
                <w:sz w:val="13"/>
                <w:lang w:eastAsia="zh-CN"/>
              </w:rPr>
              <w:t>992</w:t>
            </w:r>
          </w:p>
        </w:tc>
        <w:tc>
          <w:tcPr>
            <w:tcW w:w="555" w:type="dxa"/>
            <w:shd w:val="clear" w:color="auto" w:fill="D9D9D9"/>
            <w:vAlign w:val="center"/>
          </w:tcPr>
          <w:p w14:paraId="1D713EE7" w14:textId="77777777" w:rsidR="00E37D2C" w:rsidRPr="00ED4AF8" w:rsidRDefault="00E37D2C" w:rsidP="00E93FDC">
            <w:pPr>
              <w:pStyle w:val="TAC"/>
              <w:rPr>
                <w:sz w:val="13"/>
                <w:lang w:eastAsia="zh-CN"/>
              </w:rPr>
            </w:pPr>
            <w:r w:rsidRPr="00ED4AF8">
              <w:rPr>
                <w:sz w:val="13"/>
                <w:lang w:eastAsia="zh-CN"/>
              </w:rPr>
              <w:t>1004</w:t>
            </w:r>
          </w:p>
        </w:tc>
        <w:tc>
          <w:tcPr>
            <w:tcW w:w="363" w:type="dxa"/>
            <w:vAlign w:val="center"/>
          </w:tcPr>
          <w:p w14:paraId="1C86DB11" w14:textId="77777777" w:rsidR="00E37D2C" w:rsidRPr="00ED4AF8" w:rsidRDefault="00E37D2C" w:rsidP="00E93FDC">
            <w:pPr>
              <w:pStyle w:val="TAC"/>
              <w:rPr>
                <w:sz w:val="13"/>
                <w:lang w:eastAsia="zh-CN"/>
              </w:rPr>
            </w:pPr>
            <w:r w:rsidRPr="00ED4AF8">
              <w:rPr>
                <w:sz w:val="13"/>
                <w:lang w:eastAsia="zh-CN"/>
              </w:rPr>
              <w:t>989</w:t>
            </w:r>
          </w:p>
        </w:tc>
      </w:tr>
      <w:tr w:rsidR="00E37D2C" w:rsidRPr="00ED4AF8" w14:paraId="439543C1" w14:textId="77777777" w:rsidTr="00E93FDC">
        <w:trPr>
          <w:jc w:val="center"/>
        </w:trPr>
        <w:tc>
          <w:tcPr>
            <w:tcW w:w="297" w:type="dxa"/>
            <w:shd w:val="clear" w:color="auto" w:fill="D9D9D9"/>
            <w:vAlign w:val="center"/>
          </w:tcPr>
          <w:p w14:paraId="118E80D2" w14:textId="77777777" w:rsidR="00E37D2C" w:rsidRPr="00ED4AF8" w:rsidRDefault="00E37D2C" w:rsidP="00E93FDC">
            <w:pPr>
              <w:pStyle w:val="TAC"/>
              <w:rPr>
                <w:sz w:val="13"/>
                <w:lang w:eastAsia="zh-CN"/>
              </w:rPr>
            </w:pPr>
            <w:r w:rsidRPr="00ED4AF8">
              <w:rPr>
                <w:sz w:val="13"/>
                <w:lang w:eastAsia="zh-CN"/>
              </w:rPr>
              <w:t>109</w:t>
            </w:r>
          </w:p>
        </w:tc>
        <w:tc>
          <w:tcPr>
            <w:tcW w:w="621" w:type="dxa"/>
            <w:vAlign w:val="center"/>
          </w:tcPr>
          <w:p w14:paraId="22F0B2A9" w14:textId="77777777" w:rsidR="00E37D2C" w:rsidRPr="00ED4AF8" w:rsidRDefault="00E37D2C" w:rsidP="00E93FDC">
            <w:pPr>
              <w:pStyle w:val="TAC"/>
              <w:rPr>
                <w:sz w:val="13"/>
                <w:lang w:eastAsia="zh-CN"/>
              </w:rPr>
            </w:pPr>
            <w:r w:rsidRPr="00ED4AF8">
              <w:rPr>
                <w:sz w:val="13"/>
                <w:lang w:eastAsia="zh-CN"/>
              </w:rPr>
              <w:t>100</w:t>
            </w:r>
          </w:p>
        </w:tc>
        <w:tc>
          <w:tcPr>
            <w:tcW w:w="555" w:type="dxa"/>
            <w:shd w:val="clear" w:color="auto" w:fill="D9D9D9"/>
            <w:vAlign w:val="center"/>
          </w:tcPr>
          <w:p w14:paraId="0702C3FB" w14:textId="77777777" w:rsidR="00E37D2C" w:rsidRPr="00ED4AF8" w:rsidRDefault="00E37D2C" w:rsidP="00E93FDC">
            <w:pPr>
              <w:pStyle w:val="TAC"/>
              <w:rPr>
                <w:sz w:val="13"/>
                <w:lang w:eastAsia="zh-CN"/>
              </w:rPr>
            </w:pPr>
            <w:r w:rsidRPr="00ED4AF8">
              <w:rPr>
                <w:sz w:val="13"/>
                <w:lang w:eastAsia="zh-CN"/>
              </w:rPr>
              <w:t>237</w:t>
            </w:r>
          </w:p>
        </w:tc>
        <w:tc>
          <w:tcPr>
            <w:tcW w:w="363" w:type="dxa"/>
            <w:vAlign w:val="center"/>
          </w:tcPr>
          <w:p w14:paraId="10252BB5" w14:textId="77777777" w:rsidR="00E37D2C" w:rsidRPr="00ED4AF8" w:rsidRDefault="00E37D2C" w:rsidP="00E93FDC">
            <w:pPr>
              <w:pStyle w:val="TAC"/>
              <w:rPr>
                <w:sz w:val="13"/>
                <w:lang w:eastAsia="zh-CN"/>
              </w:rPr>
            </w:pPr>
            <w:r w:rsidRPr="00ED4AF8">
              <w:rPr>
                <w:sz w:val="13"/>
                <w:lang w:eastAsia="zh-CN"/>
              </w:rPr>
              <w:t>282</w:t>
            </w:r>
          </w:p>
        </w:tc>
        <w:tc>
          <w:tcPr>
            <w:tcW w:w="555" w:type="dxa"/>
            <w:shd w:val="clear" w:color="auto" w:fill="D9D9D9"/>
            <w:vAlign w:val="center"/>
          </w:tcPr>
          <w:p w14:paraId="7D0A8914" w14:textId="77777777" w:rsidR="00E37D2C" w:rsidRPr="00ED4AF8" w:rsidRDefault="00E37D2C" w:rsidP="00E93FDC">
            <w:pPr>
              <w:pStyle w:val="TAC"/>
              <w:rPr>
                <w:sz w:val="13"/>
                <w:lang w:eastAsia="zh-CN"/>
              </w:rPr>
            </w:pPr>
            <w:r w:rsidRPr="00ED4AF8">
              <w:rPr>
                <w:sz w:val="13"/>
                <w:lang w:eastAsia="zh-CN"/>
              </w:rPr>
              <w:t>365</w:t>
            </w:r>
          </w:p>
        </w:tc>
        <w:tc>
          <w:tcPr>
            <w:tcW w:w="363" w:type="dxa"/>
            <w:vAlign w:val="center"/>
          </w:tcPr>
          <w:p w14:paraId="1839CBAA" w14:textId="77777777" w:rsidR="00E37D2C" w:rsidRPr="00ED4AF8" w:rsidRDefault="00E37D2C" w:rsidP="00E93FDC">
            <w:pPr>
              <w:pStyle w:val="TAC"/>
              <w:rPr>
                <w:sz w:val="13"/>
                <w:lang w:eastAsia="zh-CN"/>
              </w:rPr>
            </w:pPr>
            <w:r w:rsidRPr="00ED4AF8">
              <w:rPr>
                <w:sz w:val="13"/>
                <w:lang w:eastAsia="zh-CN"/>
              </w:rPr>
              <w:t>417</w:t>
            </w:r>
          </w:p>
        </w:tc>
        <w:tc>
          <w:tcPr>
            <w:tcW w:w="555" w:type="dxa"/>
            <w:shd w:val="clear" w:color="auto" w:fill="D9D9D9"/>
            <w:vAlign w:val="center"/>
          </w:tcPr>
          <w:p w14:paraId="7C46F4EC" w14:textId="77777777" w:rsidR="00E37D2C" w:rsidRPr="00ED4AF8" w:rsidRDefault="00E37D2C" w:rsidP="00E93FDC">
            <w:pPr>
              <w:pStyle w:val="TAC"/>
              <w:rPr>
                <w:sz w:val="13"/>
                <w:lang w:eastAsia="zh-CN"/>
              </w:rPr>
            </w:pPr>
            <w:r w:rsidRPr="00ED4AF8">
              <w:rPr>
                <w:sz w:val="13"/>
                <w:lang w:eastAsia="zh-CN"/>
              </w:rPr>
              <w:t>493</w:t>
            </w:r>
          </w:p>
        </w:tc>
        <w:tc>
          <w:tcPr>
            <w:tcW w:w="363" w:type="dxa"/>
            <w:vAlign w:val="center"/>
          </w:tcPr>
          <w:p w14:paraId="492EFC77" w14:textId="77777777" w:rsidR="00E37D2C" w:rsidRPr="00ED4AF8" w:rsidRDefault="00E37D2C" w:rsidP="00E93FDC">
            <w:pPr>
              <w:pStyle w:val="TAC"/>
              <w:rPr>
                <w:sz w:val="13"/>
                <w:lang w:eastAsia="zh-CN"/>
              </w:rPr>
            </w:pPr>
            <w:r w:rsidRPr="00ED4AF8">
              <w:rPr>
                <w:sz w:val="13"/>
                <w:lang w:eastAsia="zh-CN"/>
              </w:rPr>
              <w:t>572</w:t>
            </w:r>
          </w:p>
        </w:tc>
        <w:tc>
          <w:tcPr>
            <w:tcW w:w="555" w:type="dxa"/>
            <w:shd w:val="clear" w:color="auto" w:fill="D9D9D9"/>
            <w:vAlign w:val="center"/>
          </w:tcPr>
          <w:p w14:paraId="2A984F74" w14:textId="77777777" w:rsidR="00E37D2C" w:rsidRPr="00ED4AF8" w:rsidRDefault="00E37D2C" w:rsidP="00E93FDC">
            <w:pPr>
              <w:pStyle w:val="TAC"/>
              <w:rPr>
                <w:sz w:val="13"/>
                <w:lang w:eastAsia="zh-CN"/>
              </w:rPr>
            </w:pPr>
            <w:r w:rsidRPr="00ED4AF8">
              <w:rPr>
                <w:sz w:val="13"/>
                <w:lang w:eastAsia="zh-CN"/>
              </w:rPr>
              <w:t>621</w:t>
            </w:r>
          </w:p>
        </w:tc>
        <w:tc>
          <w:tcPr>
            <w:tcW w:w="363" w:type="dxa"/>
            <w:vAlign w:val="center"/>
          </w:tcPr>
          <w:p w14:paraId="302CD009" w14:textId="77777777" w:rsidR="00E37D2C" w:rsidRPr="00ED4AF8" w:rsidRDefault="00E37D2C" w:rsidP="00E93FDC">
            <w:pPr>
              <w:pStyle w:val="TAC"/>
              <w:rPr>
                <w:sz w:val="13"/>
                <w:lang w:eastAsia="zh-CN"/>
              </w:rPr>
            </w:pPr>
            <w:r w:rsidRPr="00ED4AF8">
              <w:rPr>
                <w:sz w:val="13"/>
                <w:lang w:eastAsia="zh-CN"/>
              </w:rPr>
              <w:t>655</w:t>
            </w:r>
          </w:p>
        </w:tc>
        <w:tc>
          <w:tcPr>
            <w:tcW w:w="555" w:type="dxa"/>
            <w:shd w:val="clear" w:color="auto" w:fill="D9D9D9"/>
            <w:vAlign w:val="center"/>
          </w:tcPr>
          <w:p w14:paraId="4235BA44" w14:textId="77777777" w:rsidR="00E37D2C" w:rsidRPr="00ED4AF8" w:rsidRDefault="00E37D2C" w:rsidP="00E93FDC">
            <w:pPr>
              <w:pStyle w:val="TAC"/>
              <w:rPr>
                <w:sz w:val="13"/>
                <w:lang w:eastAsia="zh-CN"/>
              </w:rPr>
            </w:pPr>
            <w:r w:rsidRPr="00ED4AF8">
              <w:rPr>
                <w:sz w:val="13"/>
                <w:lang w:eastAsia="zh-CN"/>
              </w:rPr>
              <w:t>749</w:t>
            </w:r>
          </w:p>
        </w:tc>
        <w:tc>
          <w:tcPr>
            <w:tcW w:w="363" w:type="dxa"/>
            <w:vAlign w:val="center"/>
          </w:tcPr>
          <w:p w14:paraId="2237AA1B" w14:textId="77777777" w:rsidR="00E37D2C" w:rsidRPr="00ED4AF8" w:rsidRDefault="00E37D2C" w:rsidP="00E93FDC">
            <w:pPr>
              <w:pStyle w:val="TAC"/>
              <w:rPr>
                <w:sz w:val="13"/>
                <w:lang w:eastAsia="zh-CN"/>
              </w:rPr>
            </w:pPr>
            <w:r w:rsidRPr="00ED4AF8">
              <w:rPr>
                <w:sz w:val="13"/>
                <w:lang w:eastAsia="zh-CN"/>
              </w:rPr>
              <w:t>379</w:t>
            </w:r>
          </w:p>
        </w:tc>
        <w:tc>
          <w:tcPr>
            <w:tcW w:w="555" w:type="dxa"/>
            <w:shd w:val="clear" w:color="auto" w:fill="D9D9D9"/>
            <w:vAlign w:val="center"/>
          </w:tcPr>
          <w:p w14:paraId="4C859AC2" w14:textId="77777777" w:rsidR="00E37D2C" w:rsidRPr="00ED4AF8" w:rsidRDefault="00E37D2C" w:rsidP="00E93FDC">
            <w:pPr>
              <w:pStyle w:val="TAC"/>
              <w:rPr>
                <w:sz w:val="13"/>
                <w:lang w:eastAsia="zh-CN"/>
              </w:rPr>
            </w:pPr>
            <w:r w:rsidRPr="00ED4AF8">
              <w:rPr>
                <w:sz w:val="13"/>
                <w:lang w:eastAsia="zh-CN"/>
              </w:rPr>
              <w:t>877</w:t>
            </w:r>
          </w:p>
        </w:tc>
        <w:tc>
          <w:tcPr>
            <w:tcW w:w="363" w:type="dxa"/>
            <w:vAlign w:val="center"/>
          </w:tcPr>
          <w:p w14:paraId="3C8EF339" w14:textId="77777777" w:rsidR="00E37D2C" w:rsidRPr="00ED4AF8" w:rsidRDefault="00E37D2C" w:rsidP="00E93FDC">
            <w:pPr>
              <w:pStyle w:val="TAC"/>
              <w:rPr>
                <w:sz w:val="13"/>
                <w:lang w:eastAsia="zh-CN"/>
              </w:rPr>
            </w:pPr>
            <w:r w:rsidRPr="00ED4AF8">
              <w:rPr>
                <w:sz w:val="13"/>
                <w:lang w:eastAsia="zh-CN"/>
              </w:rPr>
              <w:t>447</w:t>
            </w:r>
          </w:p>
        </w:tc>
        <w:tc>
          <w:tcPr>
            <w:tcW w:w="555" w:type="dxa"/>
            <w:shd w:val="clear" w:color="auto" w:fill="D9D9D9"/>
            <w:vAlign w:val="center"/>
          </w:tcPr>
          <w:p w14:paraId="53159704" w14:textId="77777777" w:rsidR="00E37D2C" w:rsidRPr="00ED4AF8" w:rsidRDefault="00E37D2C" w:rsidP="00E93FDC">
            <w:pPr>
              <w:pStyle w:val="TAC"/>
              <w:rPr>
                <w:sz w:val="13"/>
                <w:lang w:eastAsia="zh-CN"/>
              </w:rPr>
            </w:pPr>
            <w:r w:rsidRPr="00ED4AF8">
              <w:rPr>
                <w:sz w:val="13"/>
                <w:lang w:eastAsia="zh-CN"/>
              </w:rPr>
              <w:t>1005</w:t>
            </w:r>
          </w:p>
        </w:tc>
        <w:tc>
          <w:tcPr>
            <w:tcW w:w="363" w:type="dxa"/>
            <w:vAlign w:val="center"/>
          </w:tcPr>
          <w:p w14:paraId="7E4F4EF7" w14:textId="77777777" w:rsidR="00E37D2C" w:rsidRPr="00ED4AF8" w:rsidRDefault="00E37D2C" w:rsidP="00E93FDC">
            <w:pPr>
              <w:pStyle w:val="TAC"/>
              <w:rPr>
                <w:sz w:val="13"/>
                <w:lang w:eastAsia="zh-CN"/>
              </w:rPr>
            </w:pPr>
            <w:r w:rsidRPr="00ED4AF8">
              <w:rPr>
                <w:sz w:val="13"/>
                <w:lang w:eastAsia="zh-CN"/>
              </w:rPr>
              <w:t>1003</w:t>
            </w:r>
          </w:p>
        </w:tc>
      </w:tr>
      <w:tr w:rsidR="00E37D2C" w:rsidRPr="00ED4AF8" w14:paraId="424016E6" w14:textId="77777777" w:rsidTr="00E93FDC">
        <w:trPr>
          <w:jc w:val="center"/>
        </w:trPr>
        <w:tc>
          <w:tcPr>
            <w:tcW w:w="297" w:type="dxa"/>
            <w:shd w:val="clear" w:color="auto" w:fill="D9D9D9"/>
            <w:vAlign w:val="center"/>
          </w:tcPr>
          <w:p w14:paraId="50551DDA" w14:textId="77777777" w:rsidR="00E37D2C" w:rsidRPr="00ED4AF8" w:rsidRDefault="00E37D2C" w:rsidP="00E93FDC">
            <w:pPr>
              <w:pStyle w:val="TAC"/>
              <w:rPr>
                <w:sz w:val="13"/>
                <w:lang w:eastAsia="zh-CN"/>
              </w:rPr>
            </w:pPr>
            <w:r w:rsidRPr="00ED4AF8">
              <w:rPr>
                <w:sz w:val="13"/>
                <w:lang w:eastAsia="zh-CN"/>
              </w:rPr>
              <w:t>110</w:t>
            </w:r>
          </w:p>
        </w:tc>
        <w:tc>
          <w:tcPr>
            <w:tcW w:w="621" w:type="dxa"/>
            <w:vAlign w:val="center"/>
          </w:tcPr>
          <w:p w14:paraId="6C670CC2" w14:textId="77777777" w:rsidR="00E37D2C" w:rsidRPr="00ED4AF8" w:rsidRDefault="00E37D2C" w:rsidP="00E93FDC">
            <w:pPr>
              <w:pStyle w:val="TAC"/>
              <w:rPr>
                <w:sz w:val="13"/>
                <w:lang w:eastAsia="zh-CN"/>
              </w:rPr>
            </w:pPr>
            <w:r w:rsidRPr="00ED4AF8">
              <w:rPr>
                <w:sz w:val="13"/>
                <w:lang w:eastAsia="zh-CN"/>
              </w:rPr>
              <w:t>640</w:t>
            </w:r>
          </w:p>
        </w:tc>
        <w:tc>
          <w:tcPr>
            <w:tcW w:w="555" w:type="dxa"/>
            <w:shd w:val="clear" w:color="auto" w:fill="D9D9D9"/>
            <w:vAlign w:val="center"/>
          </w:tcPr>
          <w:p w14:paraId="48616324" w14:textId="77777777" w:rsidR="00E37D2C" w:rsidRPr="00ED4AF8" w:rsidRDefault="00E37D2C" w:rsidP="00E93FDC">
            <w:pPr>
              <w:pStyle w:val="TAC"/>
              <w:rPr>
                <w:sz w:val="13"/>
                <w:lang w:eastAsia="zh-CN"/>
              </w:rPr>
            </w:pPr>
            <w:r w:rsidRPr="00ED4AF8">
              <w:rPr>
                <w:sz w:val="13"/>
                <w:lang w:eastAsia="zh-CN"/>
              </w:rPr>
              <w:t>238</w:t>
            </w:r>
          </w:p>
        </w:tc>
        <w:tc>
          <w:tcPr>
            <w:tcW w:w="363" w:type="dxa"/>
            <w:vAlign w:val="center"/>
          </w:tcPr>
          <w:p w14:paraId="5B252EDF" w14:textId="77777777" w:rsidR="00E37D2C" w:rsidRPr="00ED4AF8" w:rsidRDefault="00E37D2C" w:rsidP="00E93FDC">
            <w:pPr>
              <w:pStyle w:val="TAC"/>
              <w:rPr>
                <w:sz w:val="13"/>
                <w:lang w:eastAsia="zh-CN"/>
              </w:rPr>
            </w:pPr>
            <w:r w:rsidRPr="00ED4AF8">
              <w:rPr>
                <w:sz w:val="13"/>
                <w:lang w:eastAsia="zh-CN"/>
              </w:rPr>
              <w:t>143</w:t>
            </w:r>
          </w:p>
        </w:tc>
        <w:tc>
          <w:tcPr>
            <w:tcW w:w="555" w:type="dxa"/>
            <w:shd w:val="clear" w:color="auto" w:fill="D9D9D9"/>
            <w:vAlign w:val="center"/>
          </w:tcPr>
          <w:p w14:paraId="3C841633" w14:textId="77777777" w:rsidR="00E37D2C" w:rsidRPr="00ED4AF8" w:rsidRDefault="00E37D2C" w:rsidP="00E93FDC">
            <w:pPr>
              <w:pStyle w:val="TAC"/>
              <w:rPr>
                <w:sz w:val="13"/>
                <w:lang w:eastAsia="zh-CN"/>
              </w:rPr>
            </w:pPr>
            <w:r w:rsidRPr="00ED4AF8">
              <w:rPr>
                <w:sz w:val="13"/>
                <w:lang w:eastAsia="zh-CN"/>
              </w:rPr>
              <w:t>366</w:t>
            </w:r>
          </w:p>
        </w:tc>
        <w:tc>
          <w:tcPr>
            <w:tcW w:w="363" w:type="dxa"/>
            <w:vAlign w:val="center"/>
          </w:tcPr>
          <w:p w14:paraId="32547FAA" w14:textId="77777777" w:rsidR="00E37D2C" w:rsidRPr="00ED4AF8" w:rsidRDefault="00E37D2C" w:rsidP="00E93FDC">
            <w:pPr>
              <w:pStyle w:val="TAC"/>
              <w:rPr>
                <w:sz w:val="13"/>
                <w:lang w:eastAsia="zh-CN"/>
              </w:rPr>
            </w:pPr>
            <w:r w:rsidRPr="00ED4AF8">
              <w:rPr>
                <w:sz w:val="13"/>
                <w:lang w:eastAsia="zh-CN"/>
              </w:rPr>
              <w:t>213</w:t>
            </w:r>
          </w:p>
        </w:tc>
        <w:tc>
          <w:tcPr>
            <w:tcW w:w="555" w:type="dxa"/>
            <w:shd w:val="clear" w:color="auto" w:fill="D9D9D9"/>
            <w:vAlign w:val="center"/>
          </w:tcPr>
          <w:p w14:paraId="6EB26E21" w14:textId="77777777" w:rsidR="00E37D2C" w:rsidRPr="00ED4AF8" w:rsidRDefault="00E37D2C" w:rsidP="00E93FDC">
            <w:pPr>
              <w:pStyle w:val="TAC"/>
              <w:rPr>
                <w:sz w:val="13"/>
                <w:lang w:eastAsia="zh-CN"/>
              </w:rPr>
            </w:pPr>
            <w:r w:rsidRPr="00ED4AF8">
              <w:rPr>
                <w:sz w:val="13"/>
                <w:lang w:eastAsia="zh-CN"/>
              </w:rPr>
              <w:t>494</w:t>
            </w:r>
          </w:p>
        </w:tc>
        <w:tc>
          <w:tcPr>
            <w:tcW w:w="363" w:type="dxa"/>
            <w:vAlign w:val="center"/>
          </w:tcPr>
          <w:p w14:paraId="4E37CBDE" w14:textId="77777777" w:rsidR="00E37D2C" w:rsidRPr="00ED4AF8" w:rsidRDefault="00E37D2C" w:rsidP="00E93FDC">
            <w:pPr>
              <w:pStyle w:val="TAC"/>
              <w:rPr>
                <w:sz w:val="13"/>
                <w:lang w:eastAsia="zh-CN"/>
              </w:rPr>
            </w:pPr>
            <w:r w:rsidRPr="00ED4AF8">
              <w:rPr>
                <w:sz w:val="13"/>
                <w:lang w:eastAsia="zh-CN"/>
              </w:rPr>
              <w:t>219</w:t>
            </w:r>
          </w:p>
        </w:tc>
        <w:tc>
          <w:tcPr>
            <w:tcW w:w="555" w:type="dxa"/>
            <w:shd w:val="clear" w:color="auto" w:fill="D9D9D9"/>
            <w:vAlign w:val="center"/>
          </w:tcPr>
          <w:p w14:paraId="4D94E26F" w14:textId="77777777" w:rsidR="00E37D2C" w:rsidRPr="00ED4AF8" w:rsidRDefault="00E37D2C" w:rsidP="00E93FDC">
            <w:pPr>
              <w:pStyle w:val="TAC"/>
              <w:rPr>
                <w:sz w:val="13"/>
                <w:lang w:eastAsia="zh-CN"/>
              </w:rPr>
            </w:pPr>
            <w:r w:rsidRPr="00ED4AF8">
              <w:rPr>
                <w:sz w:val="13"/>
                <w:lang w:eastAsia="zh-CN"/>
              </w:rPr>
              <w:t>622</w:t>
            </w:r>
          </w:p>
        </w:tc>
        <w:tc>
          <w:tcPr>
            <w:tcW w:w="363" w:type="dxa"/>
            <w:vAlign w:val="center"/>
          </w:tcPr>
          <w:p w14:paraId="63BF8D8B" w14:textId="77777777" w:rsidR="00E37D2C" w:rsidRPr="00ED4AF8" w:rsidRDefault="00E37D2C" w:rsidP="00E93FDC">
            <w:pPr>
              <w:pStyle w:val="TAC"/>
              <w:rPr>
                <w:sz w:val="13"/>
                <w:lang w:eastAsia="zh-CN"/>
              </w:rPr>
            </w:pPr>
            <w:r w:rsidRPr="00ED4AF8">
              <w:rPr>
                <w:sz w:val="13"/>
                <w:lang w:eastAsia="zh-CN"/>
              </w:rPr>
              <w:t>900</w:t>
            </w:r>
          </w:p>
        </w:tc>
        <w:tc>
          <w:tcPr>
            <w:tcW w:w="555" w:type="dxa"/>
            <w:shd w:val="clear" w:color="auto" w:fill="D9D9D9"/>
            <w:vAlign w:val="center"/>
          </w:tcPr>
          <w:p w14:paraId="46A609CD" w14:textId="77777777" w:rsidR="00E37D2C" w:rsidRPr="00ED4AF8" w:rsidRDefault="00E37D2C" w:rsidP="00E93FDC">
            <w:pPr>
              <w:pStyle w:val="TAC"/>
              <w:rPr>
                <w:sz w:val="13"/>
                <w:lang w:eastAsia="zh-CN"/>
              </w:rPr>
            </w:pPr>
            <w:r w:rsidRPr="00ED4AF8">
              <w:rPr>
                <w:sz w:val="13"/>
                <w:lang w:eastAsia="zh-CN"/>
              </w:rPr>
              <w:t>750</w:t>
            </w:r>
          </w:p>
        </w:tc>
        <w:tc>
          <w:tcPr>
            <w:tcW w:w="363" w:type="dxa"/>
            <w:vAlign w:val="center"/>
          </w:tcPr>
          <w:p w14:paraId="6AD2E46C" w14:textId="77777777" w:rsidR="00E37D2C" w:rsidRPr="00ED4AF8" w:rsidRDefault="00E37D2C" w:rsidP="00E93FDC">
            <w:pPr>
              <w:pStyle w:val="TAC"/>
              <w:rPr>
                <w:sz w:val="13"/>
                <w:lang w:eastAsia="zh-CN"/>
              </w:rPr>
            </w:pPr>
            <w:r w:rsidRPr="00ED4AF8">
              <w:rPr>
                <w:sz w:val="13"/>
                <w:lang w:eastAsia="zh-CN"/>
              </w:rPr>
              <w:t>697</w:t>
            </w:r>
          </w:p>
        </w:tc>
        <w:tc>
          <w:tcPr>
            <w:tcW w:w="555" w:type="dxa"/>
            <w:shd w:val="clear" w:color="auto" w:fill="D9D9D9"/>
            <w:vAlign w:val="center"/>
          </w:tcPr>
          <w:p w14:paraId="3791F31A" w14:textId="77777777" w:rsidR="00E37D2C" w:rsidRPr="00ED4AF8" w:rsidRDefault="00E37D2C" w:rsidP="00E93FDC">
            <w:pPr>
              <w:pStyle w:val="TAC"/>
              <w:rPr>
                <w:sz w:val="13"/>
                <w:lang w:eastAsia="zh-CN"/>
              </w:rPr>
            </w:pPr>
            <w:r w:rsidRPr="00ED4AF8">
              <w:rPr>
                <w:sz w:val="13"/>
                <w:lang w:eastAsia="zh-CN"/>
              </w:rPr>
              <w:t>878</w:t>
            </w:r>
          </w:p>
        </w:tc>
        <w:tc>
          <w:tcPr>
            <w:tcW w:w="363" w:type="dxa"/>
            <w:vAlign w:val="center"/>
          </w:tcPr>
          <w:p w14:paraId="75280DA0" w14:textId="77777777" w:rsidR="00E37D2C" w:rsidRPr="00ED4AF8" w:rsidRDefault="00E37D2C" w:rsidP="00E93FDC">
            <w:pPr>
              <w:pStyle w:val="TAC"/>
              <w:rPr>
                <w:sz w:val="13"/>
                <w:lang w:eastAsia="zh-CN"/>
              </w:rPr>
            </w:pPr>
            <w:r w:rsidRPr="00ED4AF8">
              <w:rPr>
                <w:sz w:val="13"/>
                <w:lang w:eastAsia="zh-CN"/>
              </w:rPr>
              <w:t>733</w:t>
            </w:r>
          </w:p>
        </w:tc>
        <w:tc>
          <w:tcPr>
            <w:tcW w:w="555" w:type="dxa"/>
            <w:shd w:val="clear" w:color="auto" w:fill="D9D9D9"/>
            <w:vAlign w:val="center"/>
          </w:tcPr>
          <w:p w14:paraId="1C9FA385" w14:textId="77777777" w:rsidR="00E37D2C" w:rsidRPr="00ED4AF8" w:rsidRDefault="00E37D2C" w:rsidP="00E93FDC">
            <w:pPr>
              <w:pStyle w:val="TAC"/>
              <w:rPr>
                <w:sz w:val="13"/>
                <w:lang w:eastAsia="zh-CN"/>
              </w:rPr>
            </w:pPr>
            <w:r w:rsidRPr="00ED4AF8">
              <w:rPr>
                <w:sz w:val="13"/>
                <w:lang w:eastAsia="zh-CN"/>
              </w:rPr>
              <w:t>1006</w:t>
            </w:r>
          </w:p>
        </w:tc>
        <w:tc>
          <w:tcPr>
            <w:tcW w:w="363" w:type="dxa"/>
            <w:vAlign w:val="center"/>
          </w:tcPr>
          <w:p w14:paraId="3350EA7A" w14:textId="77777777" w:rsidR="00E37D2C" w:rsidRPr="00ED4AF8" w:rsidRDefault="00E37D2C" w:rsidP="00E93FDC">
            <w:pPr>
              <w:pStyle w:val="TAC"/>
              <w:rPr>
                <w:sz w:val="13"/>
                <w:lang w:eastAsia="zh-CN"/>
              </w:rPr>
            </w:pPr>
            <w:r w:rsidRPr="00ED4AF8">
              <w:rPr>
                <w:sz w:val="13"/>
                <w:lang w:eastAsia="zh-CN"/>
              </w:rPr>
              <w:t>990</w:t>
            </w:r>
          </w:p>
        </w:tc>
      </w:tr>
      <w:tr w:rsidR="00E37D2C" w:rsidRPr="00ED4AF8" w14:paraId="6B733E03" w14:textId="77777777" w:rsidTr="00E93FDC">
        <w:trPr>
          <w:jc w:val="center"/>
        </w:trPr>
        <w:tc>
          <w:tcPr>
            <w:tcW w:w="297" w:type="dxa"/>
            <w:shd w:val="clear" w:color="auto" w:fill="D9D9D9"/>
            <w:vAlign w:val="center"/>
          </w:tcPr>
          <w:p w14:paraId="2FBB4175" w14:textId="77777777" w:rsidR="00E37D2C" w:rsidRPr="00ED4AF8" w:rsidRDefault="00E37D2C" w:rsidP="00E93FDC">
            <w:pPr>
              <w:pStyle w:val="TAC"/>
              <w:rPr>
                <w:sz w:val="13"/>
                <w:lang w:eastAsia="zh-CN"/>
              </w:rPr>
            </w:pPr>
            <w:r w:rsidRPr="00ED4AF8">
              <w:rPr>
                <w:sz w:val="13"/>
                <w:lang w:eastAsia="zh-CN"/>
              </w:rPr>
              <w:t>111</w:t>
            </w:r>
          </w:p>
        </w:tc>
        <w:tc>
          <w:tcPr>
            <w:tcW w:w="621" w:type="dxa"/>
            <w:vAlign w:val="center"/>
          </w:tcPr>
          <w:p w14:paraId="3DCAFF6B" w14:textId="77777777" w:rsidR="00E37D2C" w:rsidRPr="00ED4AF8" w:rsidRDefault="00E37D2C" w:rsidP="00E93FDC">
            <w:pPr>
              <w:pStyle w:val="TAC"/>
              <w:rPr>
                <w:sz w:val="13"/>
                <w:lang w:eastAsia="zh-CN"/>
              </w:rPr>
            </w:pPr>
            <w:r w:rsidRPr="00ED4AF8">
              <w:rPr>
                <w:sz w:val="13"/>
                <w:lang w:eastAsia="zh-CN"/>
              </w:rPr>
              <w:t>51</w:t>
            </w:r>
          </w:p>
        </w:tc>
        <w:tc>
          <w:tcPr>
            <w:tcW w:w="555" w:type="dxa"/>
            <w:shd w:val="clear" w:color="auto" w:fill="D9D9D9"/>
            <w:vAlign w:val="center"/>
          </w:tcPr>
          <w:p w14:paraId="2FB58483" w14:textId="77777777" w:rsidR="00E37D2C" w:rsidRPr="00ED4AF8" w:rsidRDefault="00E37D2C" w:rsidP="00E93FDC">
            <w:pPr>
              <w:pStyle w:val="TAC"/>
              <w:rPr>
                <w:sz w:val="13"/>
                <w:lang w:eastAsia="zh-CN"/>
              </w:rPr>
            </w:pPr>
            <w:r w:rsidRPr="00ED4AF8">
              <w:rPr>
                <w:sz w:val="13"/>
                <w:lang w:eastAsia="zh-CN"/>
              </w:rPr>
              <w:t>239</w:t>
            </w:r>
          </w:p>
        </w:tc>
        <w:tc>
          <w:tcPr>
            <w:tcW w:w="363" w:type="dxa"/>
            <w:vAlign w:val="center"/>
          </w:tcPr>
          <w:p w14:paraId="61A96ADB" w14:textId="77777777" w:rsidR="00E37D2C" w:rsidRPr="00ED4AF8" w:rsidRDefault="00E37D2C" w:rsidP="00E93FDC">
            <w:pPr>
              <w:pStyle w:val="TAC"/>
              <w:rPr>
                <w:sz w:val="13"/>
                <w:lang w:eastAsia="zh-CN"/>
              </w:rPr>
            </w:pPr>
            <w:r w:rsidRPr="00ED4AF8">
              <w:rPr>
                <w:sz w:val="13"/>
                <w:lang w:eastAsia="zh-CN"/>
              </w:rPr>
              <w:t>103</w:t>
            </w:r>
          </w:p>
        </w:tc>
        <w:tc>
          <w:tcPr>
            <w:tcW w:w="555" w:type="dxa"/>
            <w:shd w:val="clear" w:color="auto" w:fill="D9D9D9"/>
            <w:vAlign w:val="center"/>
          </w:tcPr>
          <w:p w14:paraId="3B754886" w14:textId="77777777" w:rsidR="00E37D2C" w:rsidRPr="00ED4AF8" w:rsidRDefault="00E37D2C" w:rsidP="00E93FDC">
            <w:pPr>
              <w:pStyle w:val="TAC"/>
              <w:rPr>
                <w:sz w:val="13"/>
                <w:lang w:eastAsia="zh-CN"/>
              </w:rPr>
            </w:pPr>
            <w:r w:rsidRPr="00ED4AF8">
              <w:rPr>
                <w:sz w:val="13"/>
                <w:lang w:eastAsia="zh-CN"/>
              </w:rPr>
              <w:t>367</w:t>
            </w:r>
          </w:p>
        </w:tc>
        <w:tc>
          <w:tcPr>
            <w:tcW w:w="363" w:type="dxa"/>
            <w:vAlign w:val="center"/>
          </w:tcPr>
          <w:p w14:paraId="1D6C04EA" w14:textId="77777777" w:rsidR="00E37D2C" w:rsidRPr="00ED4AF8" w:rsidRDefault="00E37D2C" w:rsidP="00E93FDC">
            <w:pPr>
              <w:pStyle w:val="TAC"/>
              <w:rPr>
                <w:sz w:val="13"/>
                <w:lang w:eastAsia="zh-CN"/>
              </w:rPr>
            </w:pPr>
            <w:r w:rsidRPr="00ED4AF8">
              <w:rPr>
                <w:sz w:val="13"/>
                <w:lang w:eastAsia="zh-CN"/>
              </w:rPr>
              <w:t>568</w:t>
            </w:r>
          </w:p>
        </w:tc>
        <w:tc>
          <w:tcPr>
            <w:tcW w:w="555" w:type="dxa"/>
            <w:shd w:val="clear" w:color="auto" w:fill="D9D9D9"/>
            <w:vAlign w:val="center"/>
          </w:tcPr>
          <w:p w14:paraId="54053C61" w14:textId="77777777" w:rsidR="00E37D2C" w:rsidRPr="00ED4AF8" w:rsidRDefault="00E37D2C" w:rsidP="00E93FDC">
            <w:pPr>
              <w:pStyle w:val="TAC"/>
              <w:rPr>
                <w:sz w:val="13"/>
                <w:lang w:eastAsia="zh-CN"/>
              </w:rPr>
            </w:pPr>
            <w:r w:rsidRPr="00ED4AF8">
              <w:rPr>
                <w:sz w:val="13"/>
                <w:lang w:eastAsia="zh-CN"/>
              </w:rPr>
              <w:t>495</w:t>
            </w:r>
          </w:p>
        </w:tc>
        <w:tc>
          <w:tcPr>
            <w:tcW w:w="363" w:type="dxa"/>
            <w:vAlign w:val="center"/>
          </w:tcPr>
          <w:p w14:paraId="67EA37FE" w14:textId="77777777" w:rsidR="00E37D2C" w:rsidRPr="00ED4AF8" w:rsidRDefault="00E37D2C" w:rsidP="00E93FDC">
            <w:pPr>
              <w:pStyle w:val="TAC"/>
              <w:rPr>
                <w:sz w:val="13"/>
                <w:lang w:eastAsia="zh-CN"/>
              </w:rPr>
            </w:pPr>
            <w:r w:rsidRPr="00ED4AF8">
              <w:rPr>
                <w:sz w:val="13"/>
                <w:lang w:eastAsia="zh-CN"/>
              </w:rPr>
              <w:t>311</w:t>
            </w:r>
          </w:p>
        </w:tc>
        <w:tc>
          <w:tcPr>
            <w:tcW w:w="555" w:type="dxa"/>
            <w:shd w:val="clear" w:color="auto" w:fill="D9D9D9"/>
            <w:vAlign w:val="center"/>
          </w:tcPr>
          <w:p w14:paraId="1F72F48D" w14:textId="77777777" w:rsidR="00E37D2C" w:rsidRPr="00ED4AF8" w:rsidRDefault="00E37D2C" w:rsidP="00E93FDC">
            <w:pPr>
              <w:pStyle w:val="TAC"/>
              <w:rPr>
                <w:sz w:val="13"/>
                <w:lang w:eastAsia="zh-CN"/>
              </w:rPr>
            </w:pPr>
            <w:r w:rsidRPr="00ED4AF8">
              <w:rPr>
                <w:sz w:val="13"/>
                <w:lang w:eastAsia="zh-CN"/>
              </w:rPr>
              <w:t>623</w:t>
            </w:r>
          </w:p>
        </w:tc>
        <w:tc>
          <w:tcPr>
            <w:tcW w:w="363" w:type="dxa"/>
            <w:vAlign w:val="center"/>
          </w:tcPr>
          <w:p w14:paraId="181C8092" w14:textId="77777777" w:rsidR="00E37D2C" w:rsidRPr="00ED4AF8" w:rsidRDefault="00E37D2C" w:rsidP="00E93FDC">
            <w:pPr>
              <w:pStyle w:val="TAC"/>
              <w:rPr>
                <w:sz w:val="13"/>
                <w:lang w:eastAsia="zh-CN"/>
              </w:rPr>
            </w:pPr>
            <w:r w:rsidRPr="00ED4AF8">
              <w:rPr>
                <w:sz w:val="13"/>
                <w:lang w:eastAsia="zh-CN"/>
              </w:rPr>
              <w:t>805</w:t>
            </w:r>
          </w:p>
        </w:tc>
        <w:tc>
          <w:tcPr>
            <w:tcW w:w="555" w:type="dxa"/>
            <w:shd w:val="clear" w:color="auto" w:fill="D9D9D9"/>
            <w:vAlign w:val="center"/>
          </w:tcPr>
          <w:p w14:paraId="187D0F1F" w14:textId="77777777" w:rsidR="00E37D2C" w:rsidRPr="00ED4AF8" w:rsidRDefault="00E37D2C" w:rsidP="00E93FDC">
            <w:pPr>
              <w:pStyle w:val="TAC"/>
              <w:rPr>
                <w:sz w:val="13"/>
                <w:lang w:eastAsia="zh-CN"/>
              </w:rPr>
            </w:pPr>
            <w:r w:rsidRPr="00ED4AF8">
              <w:rPr>
                <w:sz w:val="13"/>
                <w:lang w:eastAsia="zh-CN"/>
              </w:rPr>
              <w:t>751</w:t>
            </w:r>
          </w:p>
        </w:tc>
        <w:tc>
          <w:tcPr>
            <w:tcW w:w="363" w:type="dxa"/>
            <w:vAlign w:val="center"/>
          </w:tcPr>
          <w:p w14:paraId="10B9E6F1" w14:textId="77777777" w:rsidR="00E37D2C" w:rsidRPr="00ED4AF8" w:rsidRDefault="00E37D2C" w:rsidP="00E93FDC">
            <w:pPr>
              <w:pStyle w:val="TAC"/>
              <w:rPr>
                <w:sz w:val="13"/>
                <w:lang w:eastAsia="zh-CN"/>
              </w:rPr>
            </w:pPr>
            <w:r w:rsidRPr="00ED4AF8">
              <w:rPr>
                <w:sz w:val="13"/>
                <w:lang w:eastAsia="zh-CN"/>
              </w:rPr>
              <w:t>431</w:t>
            </w:r>
          </w:p>
        </w:tc>
        <w:tc>
          <w:tcPr>
            <w:tcW w:w="555" w:type="dxa"/>
            <w:shd w:val="clear" w:color="auto" w:fill="D9D9D9"/>
            <w:vAlign w:val="center"/>
          </w:tcPr>
          <w:p w14:paraId="46DD5463" w14:textId="77777777" w:rsidR="00E37D2C" w:rsidRPr="00ED4AF8" w:rsidRDefault="00E37D2C" w:rsidP="00E93FDC">
            <w:pPr>
              <w:pStyle w:val="TAC"/>
              <w:rPr>
                <w:sz w:val="13"/>
                <w:lang w:eastAsia="zh-CN"/>
              </w:rPr>
            </w:pPr>
            <w:r w:rsidRPr="00ED4AF8">
              <w:rPr>
                <w:sz w:val="13"/>
                <w:lang w:eastAsia="zh-CN"/>
              </w:rPr>
              <w:t>879</w:t>
            </w:r>
          </w:p>
        </w:tc>
        <w:tc>
          <w:tcPr>
            <w:tcW w:w="363" w:type="dxa"/>
            <w:vAlign w:val="center"/>
          </w:tcPr>
          <w:p w14:paraId="33FB3395" w14:textId="77777777" w:rsidR="00E37D2C" w:rsidRPr="00ED4AF8" w:rsidRDefault="00E37D2C" w:rsidP="00E93FDC">
            <w:pPr>
              <w:pStyle w:val="TAC"/>
              <w:rPr>
                <w:sz w:val="13"/>
                <w:lang w:eastAsia="zh-CN"/>
              </w:rPr>
            </w:pPr>
            <w:r w:rsidRPr="00ED4AF8">
              <w:rPr>
                <w:sz w:val="13"/>
                <w:lang w:eastAsia="zh-CN"/>
              </w:rPr>
              <w:t>827</w:t>
            </w:r>
          </w:p>
        </w:tc>
        <w:tc>
          <w:tcPr>
            <w:tcW w:w="555" w:type="dxa"/>
            <w:shd w:val="clear" w:color="auto" w:fill="D9D9D9"/>
            <w:vAlign w:val="center"/>
          </w:tcPr>
          <w:p w14:paraId="46F697E5" w14:textId="77777777" w:rsidR="00E37D2C" w:rsidRPr="00ED4AF8" w:rsidRDefault="00E37D2C" w:rsidP="00E93FDC">
            <w:pPr>
              <w:pStyle w:val="TAC"/>
              <w:rPr>
                <w:sz w:val="13"/>
                <w:lang w:eastAsia="zh-CN"/>
              </w:rPr>
            </w:pPr>
            <w:r w:rsidRPr="00ED4AF8">
              <w:rPr>
                <w:sz w:val="13"/>
                <w:lang w:eastAsia="zh-CN"/>
              </w:rPr>
              <w:t>1007</w:t>
            </w:r>
          </w:p>
        </w:tc>
        <w:tc>
          <w:tcPr>
            <w:tcW w:w="363" w:type="dxa"/>
            <w:vAlign w:val="center"/>
          </w:tcPr>
          <w:p w14:paraId="7D2E11F1" w14:textId="77777777" w:rsidR="00E37D2C" w:rsidRPr="00ED4AF8" w:rsidRDefault="00E37D2C" w:rsidP="00E93FDC">
            <w:pPr>
              <w:pStyle w:val="TAC"/>
              <w:rPr>
                <w:sz w:val="13"/>
                <w:lang w:eastAsia="zh-CN"/>
              </w:rPr>
            </w:pPr>
            <w:r w:rsidRPr="00ED4AF8">
              <w:rPr>
                <w:sz w:val="13"/>
                <w:lang w:eastAsia="zh-CN"/>
              </w:rPr>
              <w:t>1005</w:t>
            </w:r>
          </w:p>
        </w:tc>
      </w:tr>
      <w:tr w:rsidR="00E37D2C" w:rsidRPr="00ED4AF8" w14:paraId="1B96433C" w14:textId="77777777" w:rsidTr="00E93FDC">
        <w:trPr>
          <w:jc w:val="center"/>
        </w:trPr>
        <w:tc>
          <w:tcPr>
            <w:tcW w:w="297" w:type="dxa"/>
            <w:shd w:val="clear" w:color="auto" w:fill="D9D9D9"/>
            <w:vAlign w:val="center"/>
          </w:tcPr>
          <w:p w14:paraId="3F1EF5D9" w14:textId="77777777" w:rsidR="00E37D2C" w:rsidRPr="00ED4AF8" w:rsidRDefault="00E37D2C" w:rsidP="00E93FDC">
            <w:pPr>
              <w:pStyle w:val="TAC"/>
              <w:rPr>
                <w:sz w:val="13"/>
                <w:lang w:eastAsia="zh-CN"/>
              </w:rPr>
            </w:pPr>
            <w:r w:rsidRPr="00ED4AF8">
              <w:rPr>
                <w:sz w:val="13"/>
                <w:lang w:eastAsia="zh-CN"/>
              </w:rPr>
              <w:t>112</w:t>
            </w:r>
          </w:p>
        </w:tc>
        <w:tc>
          <w:tcPr>
            <w:tcW w:w="621" w:type="dxa"/>
            <w:vAlign w:val="center"/>
          </w:tcPr>
          <w:p w14:paraId="21CA49F2" w14:textId="77777777" w:rsidR="00E37D2C" w:rsidRPr="00ED4AF8" w:rsidRDefault="00E37D2C" w:rsidP="00E93FDC">
            <w:pPr>
              <w:pStyle w:val="TAC"/>
              <w:rPr>
                <w:sz w:val="13"/>
                <w:lang w:eastAsia="zh-CN"/>
              </w:rPr>
            </w:pPr>
            <w:r w:rsidRPr="00ED4AF8">
              <w:rPr>
                <w:sz w:val="13"/>
                <w:lang w:eastAsia="zh-CN"/>
              </w:rPr>
              <w:t>148</w:t>
            </w:r>
          </w:p>
        </w:tc>
        <w:tc>
          <w:tcPr>
            <w:tcW w:w="555" w:type="dxa"/>
            <w:shd w:val="clear" w:color="auto" w:fill="D9D9D9"/>
            <w:vAlign w:val="center"/>
          </w:tcPr>
          <w:p w14:paraId="688380A9" w14:textId="77777777" w:rsidR="00E37D2C" w:rsidRPr="00ED4AF8" w:rsidRDefault="00E37D2C" w:rsidP="00E93FDC">
            <w:pPr>
              <w:pStyle w:val="TAC"/>
              <w:rPr>
                <w:sz w:val="13"/>
                <w:lang w:eastAsia="zh-CN"/>
              </w:rPr>
            </w:pPr>
            <w:r w:rsidRPr="00ED4AF8">
              <w:rPr>
                <w:sz w:val="13"/>
                <w:lang w:eastAsia="zh-CN"/>
              </w:rPr>
              <w:t>240</w:t>
            </w:r>
          </w:p>
        </w:tc>
        <w:tc>
          <w:tcPr>
            <w:tcW w:w="363" w:type="dxa"/>
            <w:vAlign w:val="center"/>
          </w:tcPr>
          <w:p w14:paraId="17EBB2A2" w14:textId="77777777" w:rsidR="00E37D2C" w:rsidRPr="00ED4AF8" w:rsidRDefault="00E37D2C" w:rsidP="00E93FDC">
            <w:pPr>
              <w:pStyle w:val="TAC"/>
              <w:rPr>
                <w:sz w:val="13"/>
                <w:lang w:eastAsia="zh-CN"/>
              </w:rPr>
            </w:pPr>
            <w:r w:rsidRPr="00ED4AF8">
              <w:rPr>
                <w:sz w:val="13"/>
                <w:lang w:eastAsia="zh-CN"/>
              </w:rPr>
              <w:t>178</w:t>
            </w:r>
          </w:p>
        </w:tc>
        <w:tc>
          <w:tcPr>
            <w:tcW w:w="555" w:type="dxa"/>
            <w:shd w:val="clear" w:color="auto" w:fill="D9D9D9"/>
            <w:vAlign w:val="center"/>
          </w:tcPr>
          <w:p w14:paraId="48309F28" w14:textId="77777777" w:rsidR="00E37D2C" w:rsidRPr="00ED4AF8" w:rsidRDefault="00E37D2C" w:rsidP="00E93FDC">
            <w:pPr>
              <w:pStyle w:val="TAC"/>
              <w:rPr>
                <w:sz w:val="13"/>
                <w:lang w:eastAsia="zh-CN"/>
              </w:rPr>
            </w:pPr>
            <w:r w:rsidRPr="00ED4AF8">
              <w:rPr>
                <w:sz w:val="13"/>
                <w:lang w:eastAsia="zh-CN"/>
              </w:rPr>
              <w:t>368</w:t>
            </w:r>
          </w:p>
        </w:tc>
        <w:tc>
          <w:tcPr>
            <w:tcW w:w="363" w:type="dxa"/>
            <w:vAlign w:val="center"/>
          </w:tcPr>
          <w:p w14:paraId="0C56A51D" w14:textId="77777777" w:rsidR="00E37D2C" w:rsidRPr="00ED4AF8" w:rsidRDefault="00E37D2C" w:rsidP="00E93FDC">
            <w:pPr>
              <w:pStyle w:val="TAC"/>
              <w:rPr>
                <w:sz w:val="13"/>
                <w:lang w:eastAsia="zh-CN"/>
              </w:rPr>
            </w:pPr>
            <w:r w:rsidRPr="00ED4AF8">
              <w:rPr>
                <w:sz w:val="13"/>
                <w:lang w:eastAsia="zh-CN"/>
              </w:rPr>
              <w:t>832</w:t>
            </w:r>
          </w:p>
        </w:tc>
        <w:tc>
          <w:tcPr>
            <w:tcW w:w="555" w:type="dxa"/>
            <w:shd w:val="clear" w:color="auto" w:fill="D9D9D9"/>
            <w:vAlign w:val="center"/>
          </w:tcPr>
          <w:p w14:paraId="73090C5E" w14:textId="77777777" w:rsidR="00E37D2C" w:rsidRPr="00ED4AF8" w:rsidRDefault="00E37D2C" w:rsidP="00E93FDC">
            <w:pPr>
              <w:pStyle w:val="TAC"/>
              <w:rPr>
                <w:sz w:val="13"/>
                <w:lang w:eastAsia="zh-CN"/>
              </w:rPr>
            </w:pPr>
            <w:r w:rsidRPr="00ED4AF8">
              <w:rPr>
                <w:sz w:val="13"/>
                <w:lang w:eastAsia="zh-CN"/>
              </w:rPr>
              <w:t>496</w:t>
            </w:r>
          </w:p>
        </w:tc>
        <w:tc>
          <w:tcPr>
            <w:tcW w:w="363" w:type="dxa"/>
            <w:vAlign w:val="center"/>
          </w:tcPr>
          <w:p w14:paraId="3D2C7340" w14:textId="77777777" w:rsidR="00E37D2C" w:rsidRPr="00ED4AF8" w:rsidRDefault="00E37D2C" w:rsidP="00E93FDC">
            <w:pPr>
              <w:pStyle w:val="TAC"/>
              <w:rPr>
                <w:sz w:val="13"/>
                <w:lang w:eastAsia="zh-CN"/>
              </w:rPr>
            </w:pPr>
            <w:r w:rsidRPr="00ED4AF8">
              <w:rPr>
                <w:sz w:val="13"/>
                <w:lang w:eastAsia="zh-CN"/>
              </w:rPr>
              <w:t>708</w:t>
            </w:r>
          </w:p>
        </w:tc>
        <w:tc>
          <w:tcPr>
            <w:tcW w:w="555" w:type="dxa"/>
            <w:shd w:val="clear" w:color="auto" w:fill="D9D9D9"/>
            <w:vAlign w:val="center"/>
          </w:tcPr>
          <w:p w14:paraId="6D4E36E3" w14:textId="77777777" w:rsidR="00E37D2C" w:rsidRPr="00ED4AF8" w:rsidRDefault="00E37D2C" w:rsidP="00E93FDC">
            <w:pPr>
              <w:pStyle w:val="TAC"/>
              <w:rPr>
                <w:sz w:val="13"/>
                <w:lang w:eastAsia="zh-CN"/>
              </w:rPr>
            </w:pPr>
            <w:r w:rsidRPr="00ED4AF8">
              <w:rPr>
                <w:sz w:val="13"/>
                <w:lang w:eastAsia="zh-CN"/>
              </w:rPr>
              <w:t>624</w:t>
            </w:r>
          </w:p>
        </w:tc>
        <w:tc>
          <w:tcPr>
            <w:tcW w:w="363" w:type="dxa"/>
            <w:vAlign w:val="center"/>
          </w:tcPr>
          <w:p w14:paraId="6C9C9E18" w14:textId="77777777" w:rsidR="00E37D2C" w:rsidRPr="00ED4AF8" w:rsidRDefault="00E37D2C" w:rsidP="00E93FDC">
            <w:pPr>
              <w:pStyle w:val="TAC"/>
              <w:rPr>
                <w:sz w:val="13"/>
                <w:lang w:eastAsia="zh-CN"/>
              </w:rPr>
            </w:pPr>
            <w:r w:rsidRPr="00ED4AF8">
              <w:rPr>
                <w:sz w:val="13"/>
                <w:lang w:eastAsia="zh-CN"/>
              </w:rPr>
              <w:t>615</w:t>
            </w:r>
          </w:p>
        </w:tc>
        <w:tc>
          <w:tcPr>
            <w:tcW w:w="555" w:type="dxa"/>
            <w:shd w:val="clear" w:color="auto" w:fill="D9D9D9"/>
            <w:vAlign w:val="center"/>
          </w:tcPr>
          <w:p w14:paraId="4F69F3D5" w14:textId="77777777" w:rsidR="00E37D2C" w:rsidRPr="00ED4AF8" w:rsidRDefault="00E37D2C" w:rsidP="00E93FDC">
            <w:pPr>
              <w:pStyle w:val="TAC"/>
              <w:rPr>
                <w:sz w:val="13"/>
                <w:lang w:eastAsia="zh-CN"/>
              </w:rPr>
            </w:pPr>
            <w:r w:rsidRPr="00ED4AF8">
              <w:rPr>
                <w:sz w:val="13"/>
                <w:lang w:eastAsia="zh-CN"/>
              </w:rPr>
              <w:t>752</w:t>
            </w:r>
          </w:p>
        </w:tc>
        <w:tc>
          <w:tcPr>
            <w:tcW w:w="363" w:type="dxa"/>
            <w:vAlign w:val="center"/>
          </w:tcPr>
          <w:p w14:paraId="2EBC089F" w14:textId="77777777" w:rsidR="00E37D2C" w:rsidRPr="00ED4AF8" w:rsidRDefault="00E37D2C" w:rsidP="00E93FDC">
            <w:pPr>
              <w:pStyle w:val="TAC"/>
              <w:rPr>
                <w:sz w:val="13"/>
                <w:lang w:eastAsia="zh-CN"/>
              </w:rPr>
            </w:pPr>
            <w:r w:rsidRPr="00ED4AF8">
              <w:rPr>
                <w:sz w:val="13"/>
                <w:lang w:eastAsia="zh-CN"/>
              </w:rPr>
              <w:t>607</w:t>
            </w:r>
          </w:p>
        </w:tc>
        <w:tc>
          <w:tcPr>
            <w:tcW w:w="555" w:type="dxa"/>
            <w:shd w:val="clear" w:color="auto" w:fill="D9D9D9"/>
            <w:vAlign w:val="center"/>
          </w:tcPr>
          <w:p w14:paraId="7EA39838" w14:textId="77777777" w:rsidR="00E37D2C" w:rsidRPr="00ED4AF8" w:rsidRDefault="00E37D2C" w:rsidP="00E93FDC">
            <w:pPr>
              <w:pStyle w:val="TAC"/>
              <w:rPr>
                <w:sz w:val="13"/>
                <w:lang w:eastAsia="zh-CN"/>
              </w:rPr>
            </w:pPr>
            <w:r w:rsidRPr="00ED4AF8">
              <w:rPr>
                <w:sz w:val="13"/>
                <w:lang w:eastAsia="zh-CN"/>
              </w:rPr>
              <w:t>880</w:t>
            </w:r>
          </w:p>
        </w:tc>
        <w:tc>
          <w:tcPr>
            <w:tcW w:w="363" w:type="dxa"/>
            <w:vAlign w:val="center"/>
          </w:tcPr>
          <w:p w14:paraId="6513A217" w14:textId="77777777" w:rsidR="00E37D2C" w:rsidRPr="00ED4AF8" w:rsidRDefault="00E37D2C" w:rsidP="00E93FDC">
            <w:pPr>
              <w:pStyle w:val="TAC"/>
              <w:rPr>
                <w:sz w:val="13"/>
                <w:lang w:eastAsia="zh-CN"/>
              </w:rPr>
            </w:pPr>
            <w:r w:rsidRPr="00ED4AF8">
              <w:rPr>
                <w:sz w:val="13"/>
                <w:lang w:eastAsia="zh-CN"/>
              </w:rPr>
              <w:t>934</w:t>
            </w:r>
          </w:p>
        </w:tc>
        <w:tc>
          <w:tcPr>
            <w:tcW w:w="555" w:type="dxa"/>
            <w:shd w:val="clear" w:color="auto" w:fill="D9D9D9"/>
            <w:vAlign w:val="center"/>
          </w:tcPr>
          <w:p w14:paraId="3D3E2F09" w14:textId="77777777" w:rsidR="00E37D2C" w:rsidRPr="00ED4AF8" w:rsidRDefault="00E37D2C" w:rsidP="00E93FDC">
            <w:pPr>
              <w:pStyle w:val="TAC"/>
              <w:rPr>
                <w:sz w:val="13"/>
                <w:lang w:eastAsia="zh-CN"/>
              </w:rPr>
            </w:pPr>
            <w:r w:rsidRPr="00ED4AF8">
              <w:rPr>
                <w:sz w:val="13"/>
                <w:lang w:eastAsia="zh-CN"/>
              </w:rPr>
              <w:t>1008</w:t>
            </w:r>
          </w:p>
        </w:tc>
        <w:tc>
          <w:tcPr>
            <w:tcW w:w="363" w:type="dxa"/>
            <w:vAlign w:val="center"/>
          </w:tcPr>
          <w:p w14:paraId="159F4E94" w14:textId="77777777" w:rsidR="00E37D2C" w:rsidRPr="00ED4AF8" w:rsidRDefault="00E37D2C" w:rsidP="00E93FDC">
            <w:pPr>
              <w:pStyle w:val="TAC"/>
              <w:rPr>
                <w:sz w:val="13"/>
                <w:lang w:eastAsia="zh-CN"/>
              </w:rPr>
            </w:pPr>
            <w:r w:rsidRPr="00ED4AF8">
              <w:rPr>
                <w:sz w:val="13"/>
                <w:lang w:eastAsia="zh-CN"/>
              </w:rPr>
              <w:t>959</w:t>
            </w:r>
          </w:p>
        </w:tc>
      </w:tr>
      <w:tr w:rsidR="00E37D2C" w:rsidRPr="00ED4AF8" w14:paraId="387AB007" w14:textId="77777777" w:rsidTr="00E93FDC">
        <w:trPr>
          <w:jc w:val="center"/>
        </w:trPr>
        <w:tc>
          <w:tcPr>
            <w:tcW w:w="297" w:type="dxa"/>
            <w:shd w:val="clear" w:color="auto" w:fill="D9D9D9"/>
            <w:vAlign w:val="center"/>
          </w:tcPr>
          <w:p w14:paraId="6E9E0280" w14:textId="77777777" w:rsidR="00E37D2C" w:rsidRPr="00ED4AF8" w:rsidRDefault="00E37D2C" w:rsidP="00E93FDC">
            <w:pPr>
              <w:pStyle w:val="TAC"/>
              <w:rPr>
                <w:sz w:val="13"/>
                <w:lang w:eastAsia="zh-CN"/>
              </w:rPr>
            </w:pPr>
            <w:r w:rsidRPr="00ED4AF8">
              <w:rPr>
                <w:sz w:val="13"/>
                <w:lang w:eastAsia="zh-CN"/>
              </w:rPr>
              <w:t>113</w:t>
            </w:r>
          </w:p>
        </w:tc>
        <w:tc>
          <w:tcPr>
            <w:tcW w:w="621" w:type="dxa"/>
            <w:vAlign w:val="center"/>
          </w:tcPr>
          <w:p w14:paraId="3ED2E10F" w14:textId="77777777" w:rsidR="00E37D2C" w:rsidRPr="00ED4AF8" w:rsidRDefault="00E37D2C" w:rsidP="00E93FDC">
            <w:pPr>
              <w:pStyle w:val="TAC"/>
              <w:rPr>
                <w:sz w:val="13"/>
                <w:lang w:eastAsia="zh-CN"/>
              </w:rPr>
            </w:pPr>
            <w:r w:rsidRPr="00ED4AF8">
              <w:rPr>
                <w:sz w:val="13"/>
                <w:lang w:eastAsia="zh-CN"/>
              </w:rPr>
              <w:t>46</w:t>
            </w:r>
          </w:p>
        </w:tc>
        <w:tc>
          <w:tcPr>
            <w:tcW w:w="555" w:type="dxa"/>
            <w:shd w:val="clear" w:color="auto" w:fill="D9D9D9"/>
            <w:vAlign w:val="center"/>
          </w:tcPr>
          <w:p w14:paraId="3B10E054" w14:textId="77777777" w:rsidR="00E37D2C" w:rsidRPr="00ED4AF8" w:rsidRDefault="00E37D2C" w:rsidP="00E93FDC">
            <w:pPr>
              <w:pStyle w:val="TAC"/>
              <w:rPr>
                <w:sz w:val="13"/>
                <w:lang w:eastAsia="zh-CN"/>
              </w:rPr>
            </w:pPr>
            <w:r w:rsidRPr="00ED4AF8">
              <w:rPr>
                <w:sz w:val="13"/>
                <w:lang w:eastAsia="zh-CN"/>
              </w:rPr>
              <w:t>241</w:t>
            </w:r>
          </w:p>
        </w:tc>
        <w:tc>
          <w:tcPr>
            <w:tcW w:w="363" w:type="dxa"/>
            <w:vAlign w:val="center"/>
          </w:tcPr>
          <w:p w14:paraId="117AD53A" w14:textId="77777777" w:rsidR="00E37D2C" w:rsidRPr="00ED4AF8" w:rsidRDefault="00E37D2C" w:rsidP="00E93FDC">
            <w:pPr>
              <w:pStyle w:val="TAC"/>
              <w:rPr>
                <w:sz w:val="13"/>
                <w:lang w:eastAsia="zh-CN"/>
              </w:rPr>
            </w:pPr>
            <w:r w:rsidRPr="00ED4AF8">
              <w:rPr>
                <w:sz w:val="13"/>
                <w:lang w:eastAsia="zh-CN"/>
              </w:rPr>
              <w:t>294</w:t>
            </w:r>
          </w:p>
        </w:tc>
        <w:tc>
          <w:tcPr>
            <w:tcW w:w="555" w:type="dxa"/>
            <w:shd w:val="clear" w:color="auto" w:fill="D9D9D9"/>
            <w:vAlign w:val="center"/>
          </w:tcPr>
          <w:p w14:paraId="3052DC53" w14:textId="77777777" w:rsidR="00E37D2C" w:rsidRPr="00ED4AF8" w:rsidRDefault="00E37D2C" w:rsidP="00E93FDC">
            <w:pPr>
              <w:pStyle w:val="TAC"/>
              <w:rPr>
                <w:sz w:val="13"/>
                <w:lang w:eastAsia="zh-CN"/>
              </w:rPr>
            </w:pPr>
            <w:r w:rsidRPr="00ED4AF8">
              <w:rPr>
                <w:sz w:val="13"/>
                <w:lang w:eastAsia="zh-CN"/>
              </w:rPr>
              <w:t>369</w:t>
            </w:r>
          </w:p>
        </w:tc>
        <w:tc>
          <w:tcPr>
            <w:tcW w:w="363" w:type="dxa"/>
            <w:vAlign w:val="center"/>
          </w:tcPr>
          <w:p w14:paraId="75DB3637" w14:textId="77777777" w:rsidR="00E37D2C" w:rsidRPr="00ED4AF8" w:rsidRDefault="00E37D2C" w:rsidP="00E93FDC">
            <w:pPr>
              <w:pStyle w:val="TAC"/>
              <w:rPr>
                <w:sz w:val="13"/>
                <w:lang w:eastAsia="zh-CN"/>
              </w:rPr>
            </w:pPr>
            <w:r w:rsidRPr="00ED4AF8">
              <w:rPr>
                <w:sz w:val="13"/>
                <w:lang w:eastAsia="zh-CN"/>
              </w:rPr>
              <w:t>588</w:t>
            </w:r>
          </w:p>
        </w:tc>
        <w:tc>
          <w:tcPr>
            <w:tcW w:w="555" w:type="dxa"/>
            <w:shd w:val="clear" w:color="auto" w:fill="D9D9D9"/>
            <w:vAlign w:val="center"/>
          </w:tcPr>
          <w:p w14:paraId="75BBC28E" w14:textId="77777777" w:rsidR="00E37D2C" w:rsidRPr="00ED4AF8" w:rsidRDefault="00E37D2C" w:rsidP="00E93FDC">
            <w:pPr>
              <w:pStyle w:val="TAC"/>
              <w:rPr>
                <w:sz w:val="13"/>
                <w:lang w:eastAsia="zh-CN"/>
              </w:rPr>
            </w:pPr>
            <w:r w:rsidRPr="00ED4AF8">
              <w:rPr>
                <w:sz w:val="13"/>
                <w:lang w:eastAsia="zh-CN"/>
              </w:rPr>
              <w:t>497</w:t>
            </w:r>
          </w:p>
        </w:tc>
        <w:tc>
          <w:tcPr>
            <w:tcW w:w="363" w:type="dxa"/>
            <w:vAlign w:val="center"/>
          </w:tcPr>
          <w:p w14:paraId="3F23B50D" w14:textId="77777777" w:rsidR="00E37D2C" w:rsidRPr="00ED4AF8" w:rsidRDefault="00E37D2C" w:rsidP="00E93FDC">
            <w:pPr>
              <w:pStyle w:val="TAC"/>
              <w:rPr>
                <w:sz w:val="13"/>
                <w:lang w:eastAsia="zh-CN"/>
              </w:rPr>
            </w:pPr>
            <w:r w:rsidRPr="00ED4AF8">
              <w:rPr>
                <w:sz w:val="13"/>
                <w:lang w:eastAsia="zh-CN"/>
              </w:rPr>
              <w:t>598</w:t>
            </w:r>
          </w:p>
        </w:tc>
        <w:tc>
          <w:tcPr>
            <w:tcW w:w="555" w:type="dxa"/>
            <w:shd w:val="clear" w:color="auto" w:fill="D9D9D9"/>
            <w:vAlign w:val="center"/>
          </w:tcPr>
          <w:p w14:paraId="57E58A1D" w14:textId="77777777" w:rsidR="00E37D2C" w:rsidRPr="00ED4AF8" w:rsidRDefault="00E37D2C" w:rsidP="00E93FDC">
            <w:pPr>
              <w:pStyle w:val="TAC"/>
              <w:rPr>
                <w:sz w:val="13"/>
                <w:lang w:eastAsia="zh-CN"/>
              </w:rPr>
            </w:pPr>
            <w:r w:rsidRPr="00ED4AF8">
              <w:rPr>
                <w:sz w:val="13"/>
                <w:lang w:eastAsia="zh-CN"/>
              </w:rPr>
              <w:t>625</w:t>
            </w:r>
          </w:p>
        </w:tc>
        <w:tc>
          <w:tcPr>
            <w:tcW w:w="363" w:type="dxa"/>
            <w:vAlign w:val="center"/>
          </w:tcPr>
          <w:p w14:paraId="1BF064F0" w14:textId="77777777" w:rsidR="00E37D2C" w:rsidRPr="00ED4AF8" w:rsidRDefault="00E37D2C" w:rsidP="00E93FDC">
            <w:pPr>
              <w:pStyle w:val="TAC"/>
              <w:rPr>
                <w:sz w:val="13"/>
                <w:lang w:eastAsia="zh-CN"/>
              </w:rPr>
            </w:pPr>
            <w:r w:rsidRPr="00ED4AF8">
              <w:rPr>
                <w:sz w:val="13"/>
                <w:lang w:eastAsia="zh-CN"/>
              </w:rPr>
              <w:t>684</w:t>
            </w:r>
          </w:p>
        </w:tc>
        <w:tc>
          <w:tcPr>
            <w:tcW w:w="555" w:type="dxa"/>
            <w:shd w:val="clear" w:color="auto" w:fill="D9D9D9"/>
            <w:vAlign w:val="center"/>
          </w:tcPr>
          <w:p w14:paraId="705CFBF7" w14:textId="77777777" w:rsidR="00E37D2C" w:rsidRPr="00ED4AF8" w:rsidRDefault="00E37D2C" w:rsidP="00E93FDC">
            <w:pPr>
              <w:pStyle w:val="TAC"/>
              <w:rPr>
                <w:sz w:val="13"/>
                <w:lang w:eastAsia="zh-CN"/>
              </w:rPr>
            </w:pPr>
            <w:r w:rsidRPr="00ED4AF8">
              <w:rPr>
                <w:sz w:val="13"/>
                <w:lang w:eastAsia="zh-CN"/>
              </w:rPr>
              <w:t>753</w:t>
            </w:r>
          </w:p>
        </w:tc>
        <w:tc>
          <w:tcPr>
            <w:tcW w:w="363" w:type="dxa"/>
            <w:vAlign w:val="center"/>
          </w:tcPr>
          <w:p w14:paraId="3A3B1616" w14:textId="77777777" w:rsidR="00E37D2C" w:rsidRPr="00ED4AF8" w:rsidRDefault="00E37D2C" w:rsidP="00E93FDC">
            <w:pPr>
              <w:pStyle w:val="TAC"/>
              <w:rPr>
                <w:sz w:val="13"/>
                <w:lang w:eastAsia="zh-CN"/>
              </w:rPr>
            </w:pPr>
            <w:r w:rsidRPr="00ED4AF8">
              <w:rPr>
                <w:sz w:val="13"/>
                <w:lang w:eastAsia="zh-CN"/>
              </w:rPr>
              <w:t>489</w:t>
            </w:r>
          </w:p>
        </w:tc>
        <w:tc>
          <w:tcPr>
            <w:tcW w:w="555" w:type="dxa"/>
            <w:shd w:val="clear" w:color="auto" w:fill="D9D9D9"/>
            <w:vAlign w:val="center"/>
          </w:tcPr>
          <w:p w14:paraId="07CB1E71" w14:textId="77777777" w:rsidR="00E37D2C" w:rsidRPr="00ED4AF8" w:rsidRDefault="00E37D2C" w:rsidP="00E93FDC">
            <w:pPr>
              <w:pStyle w:val="TAC"/>
              <w:rPr>
                <w:sz w:val="13"/>
                <w:lang w:eastAsia="zh-CN"/>
              </w:rPr>
            </w:pPr>
            <w:r w:rsidRPr="00ED4AF8">
              <w:rPr>
                <w:sz w:val="13"/>
                <w:lang w:eastAsia="zh-CN"/>
              </w:rPr>
              <w:t>881</w:t>
            </w:r>
          </w:p>
        </w:tc>
        <w:tc>
          <w:tcPr>
            <w:tcW w:w="363" w:type="dxa"/>
            <w:vAlign w:val="center"/>
          </w:tcPr>
          <w:p w14:paraId="165B7D5D" w14:textId="77777777" w:rsidR="00E37D2C" w:rsidRPr="00ED4AF8" w:rsidRDefault="00E37D2C" w:rsidP="00E93FDC">
            <w:pPr>
              <w:pStyle w:val="TAC"/>
              <w:rPr>
                <w:sz w:val="13"/>
                <w:lang w:eastAsia="zh-CN"/>
              </w:rPr>
            </w:pPr>
            <w:r w:rsidRPr="00ED4AF8">
              <w:rPr>
                <w:sz w:val="13"/>
                <w:lang w:eastAsia="zh-CN"/>
              </w:rPr>
              <w:t>882</w:t>
            </w:r>
          </w:p>
        </w:tc>
        <w:tc>
          <w:tcPr>
            <w:tcW w:w="555" w:type="dxa"/>
            <w:shd w:val="clear" w:color="auto" w:fill="D9D9D9"/>
            <w:vAlign w:val="center"/>
          </w:tcPr>
          <w:p w14:paraId="4EE527FC" w14:textId="77777777" w:rsidR="00E37D2C" w:rsidRPr="00ED4AF8" w:rsidRDefault="00E37D2C" w:rsidP="00E93FDC">
            <w:pPr>
              <w:pStyle w:val="TAC"/>
              <w:rPr>
                <w:sz w:val="13"/>
                <w:lang w:eastAsia="zh-CN"/>
              </w:rPr>
            </w:pPr>
            <w:r w:rsidRPr="00ED4AF8">
              <w:rPr>
                <w:sz w:val="13"/>
                <w:lang w:eastAsia="zh-CN"/>
              </w:rPr>
              <w:t>1009</w:t>
            </w:r>
          </w:p>
        </w:tc>
        <w:tc>
          <w:tcPr>
            <w:tcW w:w="363" w:type="dxa"/>
            <w:vAlign w:val="center"/>
          </w:tcPr>
          <w:p w14:paraId="483BC829" w14:textId="77777777" w:rsidR="00E37D2C" w:rsidRPr="00ED4AF8" w:rsidRDefault="00E37D2C" w:rsidP="00E93FDC">
            <w:pPr>
              <w:pStyle w:val="TAC"/>
              <w:rPr>
                <w:sz w:val="13"/>
                <w:lang w:eastAsia="zh-CN"/>
              </w:rPr>
            </w:pPr>
            <w:r w:rsidRPr="00ED4AF8">
              <w:rPr>
                <w:sz w:val="13"/>
                <w:lang w:eastAsia="zh-CN"/>
              </w:rPr>
              <w:t>1011</w:t>
            </w:r>
          </w:p>
        </w:tc>
      </w:tr>
      <w:tr w:rsidR="00E37D2C" w:rsidRPr="00ED4AF8" w14:paraId="69DCF81B" w14:textId="77777777" w:rsidTr="00E93FDC">
        <w:trPr>
          <w:jc w:val="center"/>
        </w:trPr>
        <w:tc>
          <w:tcPr>
            <w:tcW w:w="297" w:type="dxa"/>
            <w:shd w:val="clear" w:color="auto" w:fill="D9D9D9"/>
            <w:vAlign w:val="center"/>
          </w:tcPr>
          <w:p w14:paraId="55BFBBEE" w14:textId="77777777" w:rsidR="00E37D2C" w:rsidRPr="00ED4AF8" w:rsidRDefault="00E37D2C" w:rsidP="00E93FDC">
            <w:pPr>
              <w:pStyle w:val="TAC"/>
              <w:rPr>
                <w:sz w:val="13"/>
                <w:lang w:eastAsia="zh-CN"/>
              </w:rPr>
            </w:pPr>
            <w:r w:rsidRPr="00ED4AF8">
              <w:rPr>
                <w:sz w:val="13"/>
                <w:lang w:eastAsia="zh-CN"/>
              </w:rPr>
              <w:t>114</w:t>
            </w:r>
          </w:p>
        </w:tc>
        <w:tc>
          <w:tcPr>
            <w:tcW w:w="621" w:type="dxa"/>
            <w:vAlign w:val="center"/>
          </w:tcPr>
          <w:p w14:paraId="37998CED" w14:textId="77777777" w:rsidR="00E37D2C" w:rsidRPr="00ED4AF8" w:rsidRDefault="00E37D2C" w:rsidP="00E93FDC">
            <w:pPr>
              <w:pStyle w:val="TAC"/>
              <w:rPr>
                <w:sz w:val="13"/>
                <w:lang w:eastAsia="zh-CN"/>
              </w:rPr>
            </w:pPr>
            <w:r w:rsidRPr="00ED4AF8">
              <w:rPr>
                <w:sz w:val="13"/>
                <w:lang w:eastAsia="zh-CN"/>
              </w:rPr>
              <w:t>75</w:t>
            </w:r>
          </w:p>
        </w:tc>
        <w:tc>
          <w:tcPr>
            <w:tcW w:w="555" w:type="dxa"/>
            <w:shd w:val="clear" w:color="auto" w:fill="D9D9D9"/>
            <w:vAlign w:val="center"/>
          </w:tcPr>
          <w:p w14:paraId="18C0366B" w14:textId="77777777" w:rsidR="00E37D2C" w:rsidRPr="00ED4AF8" w:rsidRDefault="00E37D2C" w:rsidP="00E93FDC">
            <w:pPr>
              <w:pStyle w:val="TAC"/>
              <w:rPr>
                <w:sz w:val="13"/>
                <w:lang w:eastAsia="zh-CN"/>
              </w:rPr>
            </w:pPr>
            <w:r w:rsidRPr="00ED4AF8">
              <w:rPr>
                <w:sz w:val="13"/>
                <w:lang w:eastAsia="zh-CN"/>
              </w:rPr>
              <w:t>242</w:t>
            </w:r>
          </w:p>
        </w:tc>
        <w:tc>
          <w:tcPr>
            <w:tcW w:w="363" w:type="dxa"/>
            <w:vAlign w:val="center"/>
          </w:tcPr>
          <w:p w14:paraId="20F463F1" w14:textId="77777777" w:rsidR="00E37D2C" w:rsidRPr="00ED4AF8" w:rsidRDefault="00E37D2C" w:rsidP="00E93FDC">
            <w:pPr>
              <w:pStyle w:val="TAC"/>
              <w:rPr>
                <w:sz w:val="13"/>
                <w:lang w:eastAsia="zh-CN"/>
              </w:rPr>
            </w:pPr>
            <w:r w:rsidRPr="00ED4AF8">
              <w:rPr>
                <w:sz w:val="13"/>
                <w:lang w:eastAsia="zh-CN"/>
              </w:rPr>
              <w:t>93</w:t>
            </w:r>
          </w:p>
        </w:tc>
        <w:tc>
          <w:tcPr>
            <w:tcW w:w="555" w:type="dxa"/>
            <w:shd w:val="clear" w:color="auto" w:fill="D9D9D9"/>
            <w:vAlign w:val="center"/>
          </w:tcPr>
          <w:p w14:paraId="5AAAC973" w14:textId="77777777" w:rsidR="00E37D2C" w:rsidRPr="00ED4AF8" w:rsidRDefault="00E37D2C" w:rsidP="00E93FDC">
            <w:pPr>
              <w:pStyle w:val="TAC"/>
              <w:rPr>
                <w:sz w:val="13"/>
                <w:lang w:eastAsia="zh-CN"/>
              </w:rPr>
            </w:pPr>
            <w:r w:rsidRPr="00ED4AF8">
              <w:rPr>
                <w:sz w:val="13"/>
                <w:lang w:eastAsia="zh-CN"/>
              </w:rPr>
              <w:t>370</w:t>
            </w:r>
          </w:p>
        </w:tc>
        <w:tc>
          <w:tcPr>
            <w:tcW w:w="363" w:type="dxa"/>
            <w:vAlign w:val="center"/>
          </w:tcPr>
          <w:p w14:paraId="64FF23C1" w14:textId="77777777" w:rsidR="00E37D2C" w:rsidRPr="00ED4AF8" w:rsidRDefault="00E37D2C" w:rsidP="00E93FDC">
            <w:pPr>
              <w:pStyle w:val="TAC"/>
              <w:rPr>
                <w:sz w:val="13"/>
                <w:lang w:eastAsia="zh-CN"/>
              </w:rPr>
            </w:pPr>
            <w:r w:rsidRPr="00ED4AF8">
              <w:rPr>
                <w:sz w:val="13"/>
                <w:lang w:eastAsia="zh-CN"/>
              </w:rPr>
              <w:t>186</w:t>
            </w:r>
          </w:p>
        </w:tc>
        <w:tc>
          <w:tcPr>
            <w:tcW w:w="555" w:type="dxa"/>
            <w:shd w:val="clear" w:color="auto" w:fill="D9D9D9"/>
            <w:vAlign w:val="center"/>
          </w:tcPr>
          <w:p w14:paraId="2B0BA14B" w14:textId="77777777" w:rsidR="00E37D2C" w:rsidRPr="00ED4AF8" w:rsidRDefault="00E37D2C" w:rsidP="00E93FDC">
            <w:pPr>
              <w:pStyle w:val="TAC"/>
              <w:rPr>
                <w:sz w:val="13"/>
                <w:lang w:eastAsia="zh-CN"/>
              </w:rPr>
            </w:pPr>
            <w:r w:rsidRPr="00ED4AF8">
              <w:rPr>
                <w:sz w:val="13"/>
                <w:lang w:eastAsia="zh-CN"/>
              </w:rPr>
              <w:t>498</w:t>
            </w:r>
          </w:p>
        </w:tc>
        <w:tc>
          <w:tcPr>
            <w:tcW w:w="363" w:type="dxa"/>
            <w:vAlign w:val="center"/>
          </w:tcPr>
          <w:p w14:paraId="78378F96" w14:textId="77777777" w:rsidR="00E37D2C" w:rsidRPr="00ED4AF8" w:rsidRDefault="00E37D2C" w:rsidP="00E93FDC">
            <w:pPr>
              <w:pStyle w:val="TAC"/>
              <w:rPr>
                <w:sz w:val="13"/>
                <w:lang w:eastAsia="zh-CN"/>
              </w:rPr>
            </w:pPr>
            <w:r w:rsidRPr="00ED4AF8">
              <w:rPr>
                <w:sz w:val="13"/>
                <w:lang w:eastAsia="zh-CN"/>
              </w:rPr>
              <w:t>601</w:t>
            </w:r>
          </w:p>
        </w:tc>
        <w:tc>
          <w:tcPr>
            <w:tcW w:w="555" w:type="dxa"/>
            <w:shd w:val="clear" w:color="auto" w:fill="D9D9D9"/>
            <w:vAlign w:val="center"/>
          </w:tcPr>
          <w:p w14:paraId="068C696D" w14:textId="77777777" w:rsidR="00E37D2C" w:rsidRPr="00ED4AF8" w:rsidRDefault="00E37D2C" w:rsidP="00E93FDC">
            <w:pPr>
              <w:pStyle w:val="TAC"/>
              <w:rPr>
                <w:sz w:val="13"/>
                <w:lang w:eastAsia="zh-CN"/>
              </w:rPr>
            </w:pPr>
            <w:r w:rsidRPr="00ED4AF8">
              <w:rPr>
                <w:sz w:val="13"/>
                <w:lang w:eastAsia="zh-CN"/>
              </w:rPr>
              <w:t>626</w:t>
            </w:r>
          </w:p>
        </w:tc>
        <w:tc>
          <w:tcPr>
            <w:tcW w:w="363" w:type="dxa"/>
            <w:vAlign w:val="center"/>
          </w:tcPr>
          <w:p w14:paraId="53B53EDB" w14:textId="77777777" w:rsidR="00E37D2C" w:rsidRPr="00ED4AF8" w:rsidRDefault="00E37D2C" w:rsidP="00E93FDC">
            <w:pPr>
              <w:pStyle w:val="TAC"/>
              <w:rPr>
                <w:sz w:val="13"/>
                <w:lang w:eastAsia="zh-CN"/>
              </w:rPr>
            </w:pPr>
            <w:r w:rsidRPr="00ED4AF8">
              <w:rPr>
                <w:sz w:val="13"/>
                <w:lang w:eastAsia="zh-CN"/>
              </w:rPr>
              <w:t>710</w:t>
            </w:r>
          </w:p>
        </w:tc>
        <w:tc>
          <w:tcPr>
            <w:tcW w:w="555" w:type="dxa"/>
            <w:shd w:val="clear" w:color="auto" w:fill="D9D9D9"/>
            <w:vAlign w:val="center"/>
          </w:tcPr>
          <w:p w14:paraId="6B39439A" w14:textId="77777777" w:rsidR="00E37D2C" w:rsidRPr="00ED4AF8" w:rsidRDefault="00E37D2C" w:rsidP="00E93FDC">
            <w:pPr>
              <w:pStyle w:val="TAC"/>
              <w:rPr>
                <w:sz w:val="13"/>
                <w:lang w:eastAsia="zh-CN"/>
              </w:rPr>
            </w:pPr>
            <w:r w:rsidRPr="00ED4AF8">
              <w:rPr>
                <w:sz w:val="13"/>
                <w:lang w:eastAsia="zh-CN"/>
              </w:rPr>
              <w:t>754</w:t>
            </w:r>
          </w:p>
        </w:tc>
        <w:tc>
          <w:tcPr>
            <w:tcW w:w="363" w:type="dxa"/>
            <w:vAlign w:val="center"/>
          </w:tcPr>
          <w:p w14:paraId="0EE3684E" w14:textId="77777777" w:rsidR="00E37D2C" w:rsidRPr="00ED4AF8" w:rsidRDefault="00E37D2C" w:rsidP="00E93FDC">
            <w:pPr>
              <w:pStyle w:val="TAC"/>
              <w:rPr>
                <w:sz w:val="13"/>
                <w:lang w:eastAsia="zh-CN"/>
              </w:rPr>
            </w:pPr>
            <w:r w:rsidRPr="00ED4AF8">
              <w:rPr>
                <w:sz w:val="13"/>
                <w:lang w:eastAsia="zh-CN"/>
              </w:rPr>
              <w:t>866</w:t>
            </w:r>
          </w:p>
        </w:tc>
        <w:tc>
          <w:tcPr>
            <w:tcW w:w="555" w:type="dxa"/>
            <w:shd w:val="clear" w:color="auto" w:fill="D9D9D9"/>
            <w:vAlign w:val="center"/>
          </w:tcPr>
          <w:p w14:paraId="45252777" w14:textId="77777777" w:rsidR="00E37D2C" w:rsidRPr="00ED4AF8" w:rsidRDefault="00E37D2C" w:rsidP="00E93FDC">
            <w:pPr>
              <w:pStyle w:val="TAC"/>
              <w:rPr>
                <w:sz w:val="13"/>
                <w:lang w:eastAsia="zh-CN"/>
              </w:rPr>
            </w:pPr>
            <w:r w:rsidRPr="00ED4AF8">
              <w:rPr>
                <w:sz w:val="13"/>
                <w:lang w:eastAsia="zh-CN"/>
              </w:rPr>
              <w:t>882</w:t>
            </w:r>
          </w:p>
        </w:tc>
        <w:tc>
          <w:tcPr>
            <w:tcW w:w="363" w:type="dxa"/>
            <w:vAlign w:val="center"/>
          </w:tcPr>
          <w:p w14:paraId="3D67E3BC" w14:textId="77777777" w:rsidR="00E37D2C" w:rsidRPr="00ED4AF8" w:rsidRDefault="00E37D2C" w:rsidP="00E93FDC">
            <w:pPr>
              <w:pStyle w:val="TAC"/>
              <w:rPr>
                <w:sz w:val="13"/>
                <w:lang w:eastAsia="zh-CN"/>
              </w:rPr>
            </w:pPr>
            <w:r w:rsidRPr="00ED4AF8">
              <w:rPr>
                <w:sz w:val="13"/>
                <w:lang w:eastAsia="zh-CN"/>
              </w:rPr>
              <w:t>937</w:t>
            </w:r>
          </w:p>
        </w:tc>
        <w:tc>
          <w:tcPr>
            <w:tcW w:w="555" w:type="dxa"/>
            <w:shd w:val="clear" w:color="auto" w:fill="D9D9D9"/>
            <w:vAlign w:val="center"/>
          </w:tcPr>
          <w:p w14:paraId="55988587" w14:textId="77777777" w:rsidR="00E37D2C" w:rsidRPr="00ED4AF8" w:rsidRDefault="00E37D2C" w:rsidP="00E93FDC">
            <w:pPr>
              <w:pStyle w:val="TAC"/>
              <w:rPr>
                <w:sz w:val="13"/>
                <w:lang w:eastAsia="zh-CN"/>
              </w:rPr>
            </w:pPr>
            <w:r w:rsidRPr="00ED4AF8">
              <w:rPr>
                <w:sz w:val="13"/>
                <w:lang w:eastAsia="zh-CN"/>
              </w:rPr>
              <w:t>1010</w:t>
            </w:r>
          </w:p>
        </w:tc>
        <w:tc>
          <w:tcPr>
            <w:tcW w:w="363" w:type="dxa"/>
            <w:vAlign w:val="center"/>
          </w:tcPr>
          <w:p w14:paraId="57476AE7" w14:textId="77777777" w:rsidR="00E37D2C" w:rsidRPr="00ED4AF8" w:rsidRDefault="00E37D2C" w:rsidP="00E93FDC">
            <w:pPr>
              <w:pStyle w:val="TAC"/>
              <w:rPr>
                <w:sz w:val="13"/>
                <w:lang w:eastAsia="zh-CN"/>
              </w:rPr>
            </w:pPr>
            <w:r w:rsidRPr="00ED4AF8">
              <w:rPr>
                <w:sz w:val="13"/>
                <w:lang w:eastAsia="zh-CN"/>
              </w:rPr>
              <w:t>1013</w:t>
            </w:r>
          </w:p>
        </w:tc>
      </w:tr>
      <w:tr w:rsidR="00E37D2C" w:rsidRPr="00ED4AF8" w14:paraId="2E96EB3D" w14:textId="77777777" w:rsidTr="00E93FDC">
        <w:trPr>
          <w:jc w:val="center"/>
        </w:trPr>
        <w:tc>
          <w:tcPr>
            <w:tcW w:w="297" w:type="dxa"/>
            <w:shd w:val="clear" w:color="auto" w:fill="D9D9D9"/>
            <w:vAlign w:val="center"/>
          </w:tcPr>
          <w:p w14:paraId="5D271BFE" w14:textId="77777777" w:rsidR="00E37D2C" w:rsidRPr="00ED4AF8" w:rsidRDefault="00E37D2C" w:rsidP="00E93FDC">
            <w:pPr>
              <w:pStyle w:val="TAC"/>
              <w:rPr>
                <w:sz w:val="13"/>
                <w:lang w:eastAsia="zh-CN"/>
              </w:rPr>
            </w:pPr>
            <w:r w:rsidRPr="00ED4AF8">
              <w:rPr>
                <w:sz w:val="13"/>
                <w:lang w:eastAsia="zh-CN"/>
              </w:rPr>
              <w:t>115</w:t>
            </w:r>
          </w:p>
        </w:tc>
        <w:tc>
          <w:tcPr>
            <w:tcW w:w="621" w:type="dxa"/>
            <w:vAlign w:val="center"/>
          </w:tcPr>
          <w:p w14:paraId="4069C69A" w14:textId="77777777" w:rsidR="00E37D2C" w:rsidRPr="00ED4AF8" w:rsidRDefault="00E37D2C" w:rsidP="00E93FDC">
            <w:pPr>
              <w:pStyle w:val="TAC"/>
              <w:rPr>
                <w:sz w:val="13"/>
                <w:lang w:eastAsia="zh-CN"/>
              </w:rPr>
            </w:pPr>
            <w:r w:rsidRPr="00ED4AF8">
              <w:rPr>
                <w:sz w:val="13"/>
                <w:lang w:eastAsia="zh-CN"/>
              </w:rPr>
              <w:t>266</w:t>
            </w:r>
          </w:p>
        </w:tc>
        <w:tc>
          <w:tcPr>
            <w:tcW w:w="555" w:type="dxa"/>
            <w:shd w:val="clear" w:color="auto" w:fill="D9D9D9"/>
            <w:vAlign w:val="center"/>
          </w:tcPr>
          <w:p w14:paraId="34F4C7EE" w14:textId="77777777" w:rsidR="00E37D2C" w:rsidRPr="00ED4AF8" w:rsidRDefault="00E37D2C" w:rsidP="00E93FDC">
            <w:pPr>
              <w:pStyle w:val="TAC"/>
              <w:rPr>
                <w:sz w:val="13"/>
                <w:lang w:eastAsia="zh-CN"/>
              </w:rPr>
            </w:pPr>
            <w:r w:rsidRPr="00ED4AF8">
              <w:rPr>
                <w:sz w:val="13"/>
                <w:lang w:eastAsia="zh-CN"/>
              </w:rPr>
              <w:t>243</w:t>
            </w:r>
          </w:p>
        </w:tc>
        <w:tc>
          <w:tcPr>
            <w:tcW w:w="363" w:type="dxa"/>
            <w:vAlign w:val="center"/>
          </w:tcPr>
          <w:p w14:paraId="2DA6C1F7" w14:textId="77777777" w:rsidR="00E37D2C" w:rsidRPr="00ED4AF8" w:rsidRDefault="00E37D2C" w:rsidP="00E93FDC">
            <w:pPr>
              <w:pStyle w:val="TAC"/>
              <w:rPr>
                <w:sz w:val="13"/>
                <w:lang w:eastAsia="zh-CN"/>
              </w:rPr>
            </w:pPr>
            <w:r w:rsidRPr="00ED4AF8">
              <w:rPr>
                <w:sz w:val="13"/>
                <w:lang w:eastAsia="zh-CN"/>
              </w:rPr>
              <w:t>644</w:t>
            </w:r>
          </w:p>
        </w:tc>
        <w:tc>
          <w:tcPr>
            <w:tcW w:w="555" w:type="dxa"/>
            <w:shd w:val="clear" w:color="auto" w:fill="D9D9D9"/>
            <w:vAlign w:val="center"/>
          </w:tcPr>
          <w:p w14:paraId="716BE5A9" w14:textId="77777777" w:rsidR="00E37D2C" w:rsidRPr="00ED4AF8" w:rsidRDefault="00E37D2C" w:rsidP="00E93FDC">
            <w:pPr>
              <w:pStyle w:val="TAC"/>
              <w:rPr>
                <w:sz w:val="13"/>
                <w:lang w:eastAsia="zh-CN"/>
              </w:rPr>
            </w:pPr>
            <w:r w:rsidRPr="00ED4AF8">
              <w:rPr>
                <w:sz w:val="13"/>
                <w:lang w:eastAsia="zh-CN"/>
              </w:rPr>
              <w:t>371</w:t>
            </w:r>
          </w:p>
        </w:tc>
        <w:tc>
          <w:tcPr>
            <w:tcW w:w="363" w:type="dxa"/>
            <w:vAlign w:val="center"/>
          </w:tcPr>
          <w:p w14:paraId="535688CB" w14:textId="77777777" w:rsidR="00E37D2C" w:rsidRPr="00ED4AF8" w:rsidRDefault="00E37D2C" w:rsidP="00E93FDC">
            <w:pPr>
              <w:pStyle w:val="TAC"/>
              <w:rPr>
                <w:sz w:val="13"/>
                <w:lang w:eastAsia="zh-CN"/>
              </w:rPr>
            </w:pPr>
            <w:r w:rsidRPr="00ED4AF8">
              <w:rPr>
                <w:sz w:val="13"/>
                <w:lang w:eastAsia="zh-CN"/>
              </w:rPr>
              <w:t>646</w:t>
            </w:r>
          </w:p>
        </w:tc>
        <w:tc>
          <w:tcPr>
            <w:tcW w:w="555" w:type="dxa"/>
            <w:shd w:val="clear" w:color="auto" w:fill="D9D9D9"/>
            <w:vAlign w:val="center"/>
          </w:tcPr>
          <w:p w14:paraId="39CAAC16" w14:textId="77777777" w:rsidR="00E37D2C" w:rsidRPr="00ED4AF8" w:rsidRDefault="00E37D2C" w:rsidP="00E93FDC">
            <w:pPr>
              <w:pStyle w:val="TAC"/>
              <w:rPr>
                <w:sz w:val="13"/>
                <w:lang w:eastAsia="zh-CN"/>
              </w:rPr>
            </w:pPr>
            <w:r w:rsidRPr="00ED4AF8">
              <w:rPr>
                <w:sz w:val="13"/>
                <w:lang w:eastAsia="zh-CN"/>
              </w:rPr>
              <w:t>499</w:t>
            </w:r>
          </w:p>
        </w:tc>
        <w:tc>
          <w:tcPr>
            <w:tcW w:w="363" w:type="dxa"/>
            <w:vAlign w:val="center"/>
          </w:tcPr>
          <w:p w14:paraId="2F38A7C0" w14:textId="77777777" w:rsidR="00E37D2C" w:rsidRPr="00ED4AF8" w:rsidRDefault="00E37D2C" w:rsidP="00E93FDC">
            <w:pPr>
              <w:pStyle w:val="TAC"/>
              <w:rPr>
                <w:sz w:val="13"/>
                <w:lang w:eastAsia="zh-CN"/>
              </w:rPr>
            </w:pPr>
            <w:r w:rsidRPr="00ED4AF8">
              <w:rPr>
                <w:sz w:val="13"/>
                <w:lang w:eastAsia="zh-CN"/>
              </w:rPr>
              <w:t>651</w:t>
            </w:r>
          </w:p>
        </w:tc>
        <w:tc>
          <w:tcPr>
            <w:tcW w:w="555" w:type="dxa"/>
            <w:shd w:val="clear" w:color="auto" w:fill="D9D9D9"/>
            <w:vAlign w:val="center"/>
          </w:tcPr>
          <w:p w14:paraId="2B884FD6" w14:textId="77777777" w:rsidR="00E37D2C" w:rsidRPr="00ED4AF8" w:rsidRDefault="00E37D2C" w:rsidP="00E93FDC">
            <w:pPr>
              <w:pStyle w:val="TAC"/>
              <w:rPr>
                <w:sz w:val="13"/>
                <w:lang w:eastAsia="zh-CN"/>
              </w:rPr>
            </w:pPr>
            <w:r w:rsidRPr="00ED4AF8">
              <w:rPr>
                <w:sz w:val="13"/>
                <w:lang w:eastAsia="zh-CN"/>
              </w:rPr>
              <w:t>627</w:t>
            </w:r>
          </w:p>
        </w:tc>
        <w:tc>
          <w:tcPr>
            <w:tcW w:w="363" w:type="dxa"/>
            <w:vAlign w:val="center"/>
          </w:tcPr>
          <w:p w14:paraId="276B8B7A" w14:textId="77777777" w:rsidR="00E37D2C" w:rsidRPr="00ED4AF8" w:rsidRDefault="00E37D2C" w:rsidP="00E93FDC">
            <w:pPr>
              <w:pStyle w:val="TAC"/>
              <w:rPr>
                <w:sz w:val="13"/>
                <w:lang w:eastAsia="zh-CN"/>
              </w:rPr>
            </w:pPr>
            <w:r w:rsidRPr="00ED4AF8">
              <w:rPr>
                <w:sz w:val="13"/>
                <w:lang w:eastAsia="zh-CN"/>
              </w:rPr>
              <w:t>429</w:t>
            </w:r>
          </w:p>
        </w:tc>
        <w:tc>
          <w:tcPr>
            <w:tcW w:w="555" w:type="dxa"/>
            <w:shd w:val="clear" w:color="auto" w:fill="D9D9D9"/>
            <w:vAlign w:val="center"/>
          </w:tcPr>
          <w:p w14:paraId="63D28CC7" w14:textId="77777777" w:rsidR="00E37D2C" w:rsidRPr="00ED4AF8" w:rsidRDefault="00E37D2C" w:rsidP="00E93FDC">
            <w:pPr>
              <w:pStyle w:val="TAC"/>
              <w:rPr>
                <w:sz w:val="13"/>
                <w:lang w:eastAsia="zh-CN"/>
              </w:rPr>
            </w:pPr>
            <w:r w:rsidRPr="00ED4AF8">
              <w:rPr>
                <w:sz w:val="13"/>
                <w:lang w:eastAsia="zh-CN"/>
              </w:rPr>
              <w:t>755</w:t>
            </w:r>
          </w:p>
        </w:tc>
        <w:tc>
          <w:tcPr>
            <w:tcW w:w="363" w:type="dxa"/>
            <w:vAlign w:val="center"/>
          </w:tcPr>
          <w:p w14:paraId="1F6F96BF" w14:textId="77777777" w:rsidR="00E37D2C" w:rsidRPr="00ED4AF8" w:rsidRDefault="00E37D2C" w:rsidP="00E93FDC">
            <w:pPr>
              <w:pStyle w:val="TAC"/>
              <w:rPr>
                <w:sz w:val="13"/>
                <w:lang w:eastAsia="zh-CN"/>
              </w:rPr>
            </w:pPr>
            <w:r w:rsidRPr="00ED4AF8">
              <w:rPr>
                <w:sz w:val="13"/>
                <w:lang w:eastAsia="zh-CN"/>
              </w:rPr>
              <w:t>723</w:t>
            </w:r>
          </w:p>
        </w:tc>
        <w:tc>
          <w:tcPr>
            <w:tcW w:w="555" w:type="dxa"/>
            <w:shd w:val="clear" w:color="auto" w:fill="D9D9D9"/>
            <w:vAlign w:val="center"/>
          </w:tcPr>
          <w:p w14:paraId="16F6D8CF" w14:textId="77777777" w:rsidR="00E37D2C" w:rsidRPr="00ED4AF8" w:rsidRDefault="00E37D2C" w:rsidP="00E93FDC">
            <w:pPr>
              <w:pStyle w:val="TAC"/>
              <w:rPr>
                <w:sz w:val="13"/>
                <w:lang w:eastAsia="zh-CN"/>
              </w:rPr>
            </w:pPr>
            <w:r w:rsidRPr="00ED4AF8">
              <w:rPr>
                <w:sz w:val="13"/>
                <w:lang w:eastAsia="zh-CN"/>
              </w:rPr>
              <w:t>883</w:t>
            </w:r>
          </w:p>
        </w:tc>
        <w:tc>
          <w:tcPr>
            <w:tcW w:w="363" w:type="dxa"/>
            <w:vAlign w:val="center"/>
          </w:tcPr>
          <w:p w14:paraId="16E83240" w14:textId="77777777" w:rsidR="00E37D2C" w:rsidRPr="00ED4AF8" w:rsidRDefault="00E37D2C" w:rsidP="00E93FDC">
            <w:pPr>
              <w:pStyle w:val="TAC"/>
              <w:rPr>
                <w:sz w:val="13"/>
                <w:lang w:eastAsia="zh-CN"/>
              </w:rPr>
            </w:pPr>
            <w:r w:rsidRPr="00ED4AF8">
              <w:rPr>
                <w:sz w:val="13"/>
                <w:lang w:eastAsia="zh-CN"/>
              </w:rPr>
              <w:t>963</w:t>
            </w:r>
          </w:p>
        </w:tc>
        <w:tc>
          <w:tcPr>
            <w:tcW w:w="555" w:type="dxa"/>
            <w:shd w:val="clear" w:color="auto" w:fill="D9D9D9"/>
            <w:vAlign w:val="center"/>
          </w:tcPr>
          <w:p w14:paraId="64DC8BCD" w14:textId="77777777" w:rsidR="00E37D2C" w:rsidRPr="00ED4AF8" w:rsidRDefault="00E37D2C" w:rsidP="00E93FDC">
            <w:pPr>
              <w:pStyle w:val="TAC"/>
              <w:rPr>
                <w:sz w:val="13"/>
                <w:lang w:eastAsia="zh-CN"/>
              </w:rPr>
            </w:pPr>
            <w:r w:rsidRPr="00ED4AF8">
              <w:rPr>
                <w:sz w:val="13"/>
                <w:lang w:eastAsia="zh-CN"/>
              </w:rPr>
              <w:t>1011</w:t>
            </w:r>
          </w:p>
        </w:tc>
        <w:tc>
          <w:tcPr>
            <w:tcW w:w="363" w:type="dxa"/>
            <w:vAlign w:val="center"/>
          </w:tcPr>
          <w:p w14:paraId="7BEC2D68" w14:textId="77777777" w:rsidR="00E37D2C" w:rsidRPr="00ED4AF8" w:rsidRDefault="00E37D2C" w:rsidP="00E93FDC">
            <w:pPr>
              <w:pStyle w:val="TAC"/>
              <w:rPr>
                <w:sz w:val="13"/>
                <w:lang w:eastAsia="zh-CN"/>
              </w:rPr>
            </w:pPr>
            <w:r w:rsidRPr="00ED4AF8">
              <w:rPr>
                <w:sz w:val="13"/>
                <w:lang w:eastAsia="zh-CN"/>
              </w:rPr>
              <w:t>895</w:t>
            </w:r>
          </w:p>
        </w:tc>
      </w:tr>
      <w:tr w:rsidR="00E37D2C" w:rsidRPr="00ED4AF8" w14:paraId="11671D9F" w14:textId="77777777" w:rsidTr="00E93FDC">
        <w:trPr>
          <w:jc w:val="center"/>
        </w:trPr>
        <w:tc>
          <w:tcPr>
            <w:tcW w:w="297" w:type="dxa"/>
            <w:shd w:val="clear" w:color="auto" w:fill="D9D9D9"/>
            <w:vAlign w:val="center"/>
          </w:tcPr>
          <w:p w14:paraId="6ECB51C2" w14:textId="77777777" w:rsidR="00E37D2C" w:rsidRPr="00ED4AF8" w:rsidRDefault="00E37D2C" w:rsidP="00E93FDC">
            <w:pPr>
              <w:pStyle w:val="TAC"/>
              <w:rPr>
                <w:sz w:val="13"/>
                <w:lang w:eastAsia="zh-CN"/>
              </w:rPr>
            </w:pPr>
            <w:r w:rsidRPr="00ED4AF8">
              <w:rPr>
                <w:sz w:val="13"/>
                <w:lang w:eastAsia="zh-CN"/>
              </w:rPr>
              <w:t>116</w:t>
            </w:r>
          </w:p>
        </w:tc>
        <w:tc>
          <w:tcPr>
            <w:tcW w:w="621" w:type="dxa"/>
            <w:vAlign w:val="center"/>
          </w:tcPr>
          <w:p w14:paraId="090C6E13" w14:textId="77777777" w:rsidR="00E37D2C" w:rsidRPr="00ED4AF8" w:rsidRDefault="00E37D2C" w:rsidP="00E93FDC">
            <w:pPr>
              <w:pStyle w:val="TAC"/>
              <w:rPr>
                <w:sz w:val="13"/>
                <w:lang w:eastAsia="zh-CN"/>
              </w:rPr>
            </w:pPr>
            <w:r w:rsidRPr="00ED4AF8">
              <w:rPr>
                <w:sz w:val="13"/>
                <w:lang w:eastAsia="zh-CN"/>
              </w:rPr>
              <w:t>273</w:t>
            </w:r>
          </w:p>
        </w:tc>
        <w:tc>
          <w:tcPr>
            <w:tcW w:w="555" w:type="dxa"/>
            <w:shd w:val="clear" w:color="auto" w:fill="D9D9D9"/>
            <w:vAlign w:val="center"/>
          </w:tcPr>
          <w:p w14:paraId="3CE78646" w14:textId="77777777" w:rsidR="00E37D2C" w:rsidRPr="00ED4AF8" w:rsidRDefault="00E37D2C" w:rsidP="00E93FDC">
            <w:pPr>
              <w:pStyle w:val="TAC"/>
              <w:rPr>
                <w:sz w:val="13"/>
                <w:lang w:eastAsia="zh-CN"/>
              </w:rPr>
            </w:pPr>
            <w:r w:rsidRPr="00ED4AF8">
              <w:rPr>
                <w:sz w:val="13"/>
                <w:lang w:eastAsia="zh-CN"/>
              </w:rPr>
              <w:t>244</w:t>
            </w:r>
          </w:p>
        </w:tc>
        <w:tc>
          <w:tcPr>
            <w:tcW w:w="363" w:type="dxa"/>
            <w:vAlign w:val="center"/>
          </w:tcPr>
          <w:p w14:paraId="19170E30" w14:textId="77777777" w:rsidR="00E37D2C" w:rsidRPr="00ED4AF8" w:rsidRDefault="00E37D2C" w:rsidP="00E93FDC">
            <w:pPr>
              <w:pStyle w:val="TAC"/>
              <w:rPr>
                <w:sz w:val="13"/>
                <w:lang w:eastAsia="zh-CN"/>
              </w:rPr>
            </w:pPr>
            <w:r w:rsidRPr="00ED4AF8">
              <w:rPr>
                <w:sz w:val="13"/>
                <w:lang w:eastAsia="zh-CN"/>
              </w:rPr>
              <w:t>202</w:t>
            </w:r>
          </w:p>
        </w:tc>
        <w:tc>
          <w:tcPr>
            <w:tcW w:w="555" w:type="dxa"/>
            <w:shd w:val="clear" w:color="auto" w:fill="D9D9D9"/>
            <w:vAlign w:val="center"/>
          </w:tcPr>
          <w:p w14:paraId="24880A5A" w14:textId="77777777" w:rsidR="00E37D2C" w:rsidRPr="00ED4AF8" w:rsidRDefault="00E37D2C" w:rsidP="00E93FDC">
            <w:pPr>
              <w:pStyle w:val="TAC"/>
              <w:rPr>
                <w:sz w:val="13"/>
                <w:lang w:eastAsia="zh-CN"/>
              </w:rPr>
            </w:pPr>
            <w:r w:rsidRPr="00ED4AF8">
              <w:rPr>
                <w:sz w:val="13"/>
                <w:lang w:eastAsia="zh-CN"/>
              </w:rPr>
              <w:t>372</w:t>
            </w:r>
          </w:p>
        </w:tc>
        <w:tc>
          <w:tcPr>
            <w:tcW w:w="363" w:type="dxa"/>
            <w:vAlign w:val="center"/>
          </w:tcPr>
          <w:p w14:paraId="1201DA0B" w14:textId="77777777" w:rsidR="00E37D2C" w:rsidRPr="00ED4AF8" w:rsidRDefault="00E37D2C" w:rsidP="00E93FDC">
            <w:pPr>
              <w:pStyle w:val="TAC"/>
              <w:rPr>
                <w:sz w:val="13"/>
                <w:lang w:eastAsia="zh-CN"/>
              </w:rPr>
            </w:pPr>
            <w:r w:rsidRPr="00ED4AF8">
              <w:rPr>
                <w:sz w:val="13"/>
                <w:lang w:eastAsia="zh-CN"/>
              </w:rPr>
              <w:t>404</w:t>
            </w:r>
          </w:p>
        </w:tc>
        <w:tc>
          <w:tcPr>
            <w:tcW w:w="555" w:type="dxa"/>
            <w:shd w:val="clear" w:color="auto" w:fill="D9D9D9"/>
            <w:vAlign w:val="center"/>
          </w:tcPr>
          <w:p w14:paraId="6C168613" w14:textId="77777777" w:rsidR="00E37D2C" w:rsidRPr="00ED4AF8" w:rsidRDefault="00E37D2C" w:rsidP="00E93FDC">
            <w:pPr>
              <w:pStyle w:val="TAC"/>
              <w:rPr>
                <w:sz w:val="13"/>
                <w:lang w:eastAsia="zh-CN"/>
              </w:rPr>
            </w:pPr>
            <w:r w:rsidRPr="00ED4AF8">
              <w:rPr>
                <w:sz w:val="13"/>
                <w:lang w:eastAsia="zh-CN"/>
              </w:rPr>
              <w:t>500</w:t>
            </w:r>
          </w:p>
        </w:tc>
        <w:tc>
          <w:tcPr>
            <w:tcW w:w="363" w:type="dxa"/>
            <w:vAlign w:val="center"/>
          </w:tcPr>
          <w:p w14:paraId="37227BF1" w14:textId="77777777" w:rsidR="00E37D2C" w:rsidRPr="00ED4AF8" w:rsidRDefault="00E37D2C" w:rsidP="00E93FDC">
            <w:pPr>
              <w:pStyle w:val="TAC"/>
              <w:rPr>
                <w:sz w:val="13"/>
                <w:lang w:eastAsia="zh-CN"/>
              </w:rPr>
            </w:pPr>
            <w:r w:rsidRPr="00ED4AF8">
              <w:rPr>
                <w:sz w:val="13"/>
                <w:lang w:eastAsia="zh-CN"/>
              </w:rPr>
              <w:t>421</w:t>
            </w:r>
          </w:p>
        </w:tc>
        <w:tc>
          <w:tcPr>
            <w:tcW w:w="555" w:type="dxa"/>
            <w:shd w:val="clear" w:color="auto" w:fill="D9D9D9"/>
            <w:vAlign w:val="center"/>
          </w:tcPr>
          <w:p w14:paraId="40F99BE6" w14:textId="77777777" w:rsidR="00E37D2C" w:rsidRPr="00ED4AF8" w:rsidRDefault="00E37D2C" w:rsidP="00E93FDC">
            <w:pPr>
              <w:pStyle w:val="TAC"/>
              <w:rPr>
                <w:sz w:val="13"/>
                <w:lang w:eastAsia="zh-CN"/>
              </w:rPr>
            </w:pPr>
            <w:r w:rsidRPr="00ED4AF8">
              <w:rPr>
                <w:sz w:val="13"/>
                <w:lang w:eastAsia="zh-CN"/>
              </w:rPr>
              <w:t>628</w:t>
            </w:r>
          </w:p>
        </w:tc>
        <w:tc>
          <w:tcPr>
            <w:tcW w:w="363" w:type="dxa"/>
            <w:vAlign w:val="center"/>
          </w:tcPr>
          <w:p w14:paraId="42DEAE1B" w14:textId="77777777" w:rsidR="00E37D2C" w:rsidRPr="00ED4AF8" w:rsidRDefault="00E37D2C" w:rsidP="00E93FDC">
            <w:pPr>
              <w:pStyle w:val="TAC"/>
              <w:rPr>
                <w:sz w:val="13"/>
                <w:lang w:eastAsia="zh-CN"/>
              </w:rPr>
            </w:pPr>
            <w:r w:rsidRPr="00ED4AF8">
              <w:rPr>
                <w:sz w:val="13"/>
                <w:lang w:eastAsia="zh-CN"/>
              </w:rPr>
              <w:t>794</w:t>
            </w:r>
          </w:p>
        </w:tc>
        <w:tc>
          <w:tcPr>
            <w:tcW w:w="555" w:type="dxa"/>
            <w:shd w:val="clear" w:color="auto" w:fill="D9D9D9"/>
            <w:vAlign w:val="center"/>
          </w:tcPr>
          <w:p w14:paraId="73CA1CB2" w14:textId="77777777" w:rsidR="00E37D2C" w:rsidRPr="00ED4AF8" w:rsidRDefault="00E37D2C" w:rsidP="00E93FDC">
            <w:pPr>
              <w:pStyle w:val="TAC"/>
              <w:rPr>
                <w:sz w:val="13"/>
                <w:lang w:eastAsia="zh-CN"/>
              </w:rPr>
            </w:pPr>
            <w:r w:rsidRPr="00ED4AF8">
              <w:rPr>
                <w:sz w:val="13"/>
                <w:lang w:eastAsia="zh-CN"/>
              </w:rPr>
              <w:t>756</w:t>
            </w:r>
          </w:p>
        </w:tc>
        <w:tc>
          <w:tcPr>
            <w:tcW w:w="363" w:type="dxa"/>
            <w:vAlign w:val="center"/>
          </w:tcPr>
          <w:p w14:paraId="2BBBBF2B" w14:textId="77777777" w:rsidR="00E37D2C" w:rsidRPr="00ED4AF8" w:rsidRDefault="00E37D2C" w:rsidP="00E93FDC">
            <w:pPr>
              <w:pStyle w:val="TAC"/>
              <w:rPr>
                <w:sz w:val="13"/>
                <w:lang w:eastAsia="zh-CN"/>
              </w:rPr>
            </w:pPr>
            <w:r w:rsidRPr="00ED4AF8">
              <w:rPr>
                <w:sz w:val="13"/>
                <w:lang w:eastAsia="zh-CN"/>
              </w:rPr>
              <w:t>486</w:t>
            </w:r>
          </w:p>
        </w:tc>
        <w:tc>
          <w:tcPr>
            <w:tcW w:w="555" w:type="dxa"/>
            <w:shd w:val="clear" w:color="auto" w:fill="D9D9D9"/>
            <w:vAlign w:val="center"/>
          </w:tcPr>
          <w:p w14:paraId="5CA19AAD" w14:textId="77777777" w:rsidR="00E37D2C" w:rsidRPr="00ED4AF8" w:rsidRDefault="00E37D2C" w:rsidP="00E93FDC">
            <w:pPr>
              <w:pStyle w:val="TAC"/>
              <w:rPr>
                <w:sz w:val="13"/>
                <w:lang w:eastAsia="zh-CN"/>
              </w:rPr>
            </w:pPr>
            <w:r w:rsidRPr="00ED4AF8">
              <w:rPr>
                <w:sz w:val="13"/>
                <w:lang w:eastAsia="zh-CN"/>
              </w:rPr>
              <w:t>884</w:t>
            </w:r>
          </w:p>
        </w:tc>
        <w:tc>
          <w:tcPr>
            <w:tcW w:w="363" w:type="dxa"/>
            <w:vAlign w:val="center"/>
          </w:tcPr>
          <w:p w14:paraId="3EB7D8AE" w14:textId="77777777" w:rsidR="00E37D2C" w:rsidRPr="00ED4AF8" w:rsidRDefault="00E37D2C" w:rsidP="00E93FDC">
            <w:pPr>
              <w:pStyle w:val="TAC"/>
              <w:rPr>
                <w:sz w:val="13"/>
                <w:lang w:eastAsia="zh-CN"/>
              </w:rPr>
            </w:pPr>
            <w:r w:rsidRPr="00ED4AF8">
              <w:rPr>
                <w:sz w:val="13"/>
                <w:lang w:eastAsia="zh-CN"/>
              </w:rPr>
              <w:t>747</w:t>
            </w:r>
          </w:p>
        </w:tc>
        <w:tc>
          <w:tcPr>
            <w:tcW w:w="555" w:type="dxa"/>
            <w:shd w:val="clear" w:color="auto" w:fill="D9D9D9"/>
            <w:vAlign w:val="center"/>
          </w:tcPr>
          <w:p w14:paraId="2E007263" w14:textId="77777777" w:rsidR="00E37D2C" w:rsidRPr="00ED4AF8" w:rsidRDefault="00E37D2C" w:rsidP="00E93FDC">
            <w:pPr>
              <w:pStyle w:val="TAC"/>
              <w:rPr>
                <w:sz w:val="13"/>
                <w:lang w:eastAsia="zh-CN"/>
              </w:rPr>
            </w:pPr>
            <w:r w:rsidRPr="00ED4AF8">
              <w:rPr>
                <w:sz w:val="13"/>
                <w:lang w:eastAsia="zh-CN"/>
              </w:rPr>
              <w:t>1012</w:t>
            </w:r>
          </w:p>
        </w:tc>
        <w:tc>
          <w:tcPr>
            <w:tcW w:w="363" w:type="dxa"/>
            <w:vAlign w:val="center"/>
          </w:tcPr>
          <w:p w14:paraId="62311E5F" w14:textId="77777777" w:rsidR="00E37D2C" w:rsidRPr="00ED4AF8" w:rsidRDefault="00E37D2C" w:rsidP="00E93FDC">
            <w:pPr>
              <w:pStyle w:val="TAC"/>
              <w:rPr>
                <w:sz w:val="13"/>
                <w:lang w:eastAsia="zh-CN"/>
              </w:rPr>
            </w:pPr>
            <w:r w:rsidRPr="00ED4AF8">
              <w:rPr>
                <w:sz w:val="13"/>
                <w:lang w:eastAsia="zh-CN"/>
              </w:rPr>
              <w:t>1006</w:t>
            </w:r>
          </w:p>
        </w:tc>
      </w:tr>
      <w:tr w:rsidR="00E37D2C" w:rsidRPr="00ED4AF8" w14:paraId="773EA162" w14:textId="77777777" w:rsidTr="00E93FDC">
        <w:trPr>
          <w:jc w:val="center"/>
        </w:trPr>
        <w:tc>
          <w:tcPr>
            <w:tcW w:w="297" w:type="dxa"/>
            <w:shd w:val="clear" w:color="auto" w:fill="D9D9D9"/>
            <w:vAlign w:val="center"/>
          </w:tcPr>
          <w:p w14:paraId="3BE820F2" w14:textId="77777777" w:rsidR="00E37D2C" w:rsidRPr="00ED4AF8" w:rsidRDefault="00E37D2C" w:rsidP="00E93FDC">
            <w:pPr>
              <w:pStyle w:val="TAC"/>
              <w:rPr>
                <w:sz w:val="13"/>
                <w:lang w:eastAsia="zh-CN"/>
              </w:rPr>
            </w:pPr>
            <w:r w:rsidRPr="00ED4AF8">
              <w:rPr>
                <w:sz w:val="13"/>
                <w:lang w:eastAsia="zh-CN"/>
              </w:rPr>
              <w:t>117</w:t>
            </w:r>
          </w:p>
        </w:tc>
        <w:tc>
          <w:tcPr>
            <w:tcW w:w="621" w:type="dxa"/>
            <w:vAlign w:val="center"/>
          </w:tcPr>
          <w:p w14:paraId="5344C8FE" w14:textId="77777777" w:rsidR="00E37D2C" w:rsidRPr="00ED4AF8" w:rsidRDefault="00E37D2C" w:rsidP="00E93FDC">
            <w:pPr>
              <w:pStyle w:val="TAC"/>
              <w:rPr>
                <w:sz w:val="13"/>
                <w:lang w:eastAsia="zh-CN"/>
              </w:rPr>
            </w:pPr>
            <w:r w:rsidRPr="00ED4AF8">
              <w:rPr>
                <w:sz w:val="13"/>
                <w:lang w:eastAsia="zh-CN"/>
              </w:rPr>
              <w:t>517</w:t>
            </w:r>
          </w:p>
        </w:tc>
        <w:tc>
          <w:tcPr>
            <w:tcW w:w="555" w:type="dxa"/>
            <w:shd w:val="clear" w:color="auto" w:fill="D9D9D9"/>
            <w:vAlign w:val="center"/>
          </w:tcPr>
          <w:p w14:paraId="10DF9364" w14:textId="77777777" w:rsidR="00E37D2C" w:rsidRPr="00ED4AF8" w:rsidRDefault="00E37D2C" w:rsidP="00E93FDC">
            <w:pPr>
              <w:pStyle w:val="TAC"/>
              <w:rPr>
                <w:sz w:val="13"/>
                <w:lang w:eastAsia="zh-CN"/>
              </w:rPr>
            </w:pPr>
            <w:r w:rsidRPr="00ED4AF8">
              <w:rPr>
                <w:sz w:val="13"/>
                <w:lang w:eastAsia="zh-CN"/>
              </w:rPr>
              <w:t>245</w:t>
            </w:r>
          </w:p>
        </w:tc>
        <w:tc>
          <w:tcPr>
            <w:tcW w:w="363" w:type="dxa"/>
            <w:vAlign w:val="center"/>
          </w:tcPr>
          <w:p w14:paraId="6C261202" w14:textId="77777777" w:rsidR="00E37D2C" w:rsidRPr="00ED4AF8" w:rsidRDefault="00E37D2C" w:rsidP="00E93FDC">
            <w:pPr>
              <w:pStyle w:val="TAC"/>
              <w:rPr>
                <w:sz w:val="13"/>
                <w:lang w:eastAsia="zh-CN"/>
              </w:rPr>
            </w:pPr>
            <w:r w:rsidRPr="00ED4AF8">
              <w:rPr>
                <w:sz w:val="13"/>
                <w:lang w:eastAsia="zh-CN"/>
              </w:rPr>
              <w:t>592</w:t>
            </w:r>
          </w:p>
        </w:tc>
        <w:tc>
          <w:tcPr>
            <w:tcW w:w="555" w:type="dxa"/>
            <w:shd w:val="clear" w:color="auto" w:fill="D9D9D9"/>
            <w:vAlign w:val="center"/>
          </w:tcPr>
          <w:p w14:paraId="0B8DB6CA" w14:textId="77777777" w:rsidR="00E37D2C" w:rsidRPr="00ED4AF8" w:rsidRDefault="00E37D2C" w:rsidP="00E93FDC">
            <w:pPr>
              <w:pStyle w:val="TAC"/>
              <w:rPr>
                <w:sz w:val="13"/>
                <w:lang w:eastAsia="zh-CN"/>
              </w:rPr>
            </w:pPr>
            <w:r w:rsidRPr="00ED4AF8">
              <w:rPr>
                <w:sz w:val="13"/>
                <w:lang w:eastAsia="zh-CN"/>
              </w:rPr>
              <w:t>373</w:t>
            </w:r>
          </w:p>
        </w:tc>
        <w:tc>
          <w:tcPr>
            <w:tcW w:w="363" w:type="dxa"/>
            <w:vAlign w:val="center"/>
          </w:tcPr>
          <w:p w14:paraId="56AA11C3" w14:textId="77777777" w:rsidR="00E37D2C" w:rsidRPr="00ED4AF8" w:rsidRDefault="00E37D2C" w:rsidP="00E93FDC">
            <w:pPr>
              <w:pStyle w:val="TAC"/>
              <w:rPr>
                <w:sz w:val="13"/>
                <w:lang w:eastAsia="zh-CN"/>
              </w:rPr>
            </w:pPr>
            <w:r w:rsidRPr="00ED4AF8">
              <w:rPr>
                <w:sz w:val="13"/>
                <w:lang w:eastAsia="zh-CN"/>
              </w:rPr>
              <w:t>227</w:t>
            </w:r>
          </w:p>
        </w:tc>
        <w:tc>
          <w:tcPr>
            <w:tcW w:w="555" w:type="dxa"/>
            <w:shd w:val="clear" w:color="auto" w:fill="D9D9D9"/>
            <w:vAlign w:val="center"/>
          </w:tcPr>
          <w:p w14:paraId="55785063" w14:textId="77777777" w:rsidR="00E37D2C" w:rsidRPr="00ED4AF8" w:rsidRDefault="00E37D2C" w:rsidP="00E93FDC">
            <w:pPr>
              <w:pStyle w:val="TAC"/>
              <w:rPr>
                <w:sz w:val="13"/>
                <w:lang w:eastAsia="zh-CN"/>
              </w:rPr>
            </w:pPr>
            <w:r w:rsidRPr="00ED4AF8">
              <w:rPr>
                <w:sz w:val="13"/>
                <w:lang w:eastAsia="zh-CN"/>
              </w:rPr>
              <w:t>501</w:t>
            </w:r>
          </w:p>
        </w:tc>
        <w:tc>
          <w:tcPr>
            <w:tcW w:w="363" w:type="dxa"/>
            <w:vAlign w:val="center"/>
          </w:tcPr>
          <w:p w14:paraId="03B0CB0C" w14:textId="77777777" w:rsidR="00E37D2C" w:rsidRPr="00ED4AF8" w:rsidRDefault="00E37D2C" w:rsidP="00E93FDC">
            <w:pPr>
              <w:pStyle w:val="TAC"/>
              <w:rPr>
                <w:sz w:val="13"/>
                <w:lang w:eastAsia="zh-CN"/>
              </w:rPr>
            </w:pPr>
            <w:r w:rsidRPr="00ED4AF8">
              <w:rPr>
                <w:sz w:val="13"/>
                <w:lang w:eastAsia="zh-CN"/>
              </w:rPr>
              <w:t>792</w:t>
            </w:r>
          </w:p>
        </w:tc>
        <w:tc>
          <w:tcPr>
            <w:tcW w:w="555" w:type="dxa"/>
            <w:shd w:val="clear" w:color="auto" w:fill="D9D9D9"/>
            <w:vAlign w:val="center"/>
          </w:tcPr>
          <w:p w14:paraId="306A401C" w14:textId="77777777" w:rsidR="00E37D2C" w:rsidRPr="00ED4AF8" w:rsidRDefault="00E37D2C" w:rsidP="00E93FDC">
            <w:pPr>
              <w:pStyle w:val="TAC"/>
              <w:rPr>
                <w:sz w:val="13"/>
                <w:lang w:eastAsia="zh-CN"/>
              </w:rPr>
            </w:pPr>
            <w:r w:rsidRPr="00ED4AF8">
              <w:rPr>
                <w:sz w:val="13"/>
                <w:lang w:eastAsia="zh-CN"/>
              </w:rPr>
              <w:t>629</w:t>
            </w:r>
          </w:p>
        </w:tc>
        <w:tc>
          <w:tcPr>
            <w:tcW w:w="363" w:type="dxa"/>
            <w:vAlign w:val="center"/>
          </w:tcPr>
          <w:p w14:paraId="772A4736" w14:textId="77777777" w:rsidR="00E37D2C" w:rsidRPr="00ED4AF8" w:rsidRDefault="00E37D2C" w:rsidP="00E93FDC">
            <w:pPr>
              <w:pStyle w:val="TAC"/>
              <w:rPr>
                <w:sz w:val="13"/>
                <w:lang w:eastAsia="zh-CN"/>
              </w:rPr>
            </w:pPr>
            <w:r w:rsidRPr="00ED4AF8">
              <w:rPr>
                <w:sz w:val="13"/>
                <w:lang w:eastAsia="zh-CN"/>
              </w:rPr>
              <w:t>252</w:t>
            </w:r>
          </w:p>
        </w:tc>
        <w:tc>
          <w:tcPr>
            <w:tcW w:w="555" w:type="dxa"/>
            <w:shd w:val="clear" w:color="auto" w:fill="D9D9D9"/>
            <w:vAlign w:val="center"/>
          </w:tcPr>
          <w:p w14:paraId="2BFAE90A" w14:textId="77777777" w:rsidR="00E37D2C" w:rsidRPr="00ED4AF8" w:rsidRDefault="00E37D2C" w:rsidP="00E93FDC">
            <w:pPr>
              <w:pStyle w:val="TAC"/>
              <w:rPr>
                <w:sz w:val="13"/>
                <w:lang w:eastAsia="zh-CN"/>
              </w:rPr>
            </w:pPr>
            <w:r w:rsidRPr="00ED4AF8">
              <w:rPr>
                <w:sz w:val="13"/>
                <w:lang w:eastAsia="zh-CN"/>
              </w:rPr>
              <w:t>757</w:t>
            </w:r>
          </w:p>
        </w:tc>
        <w:tc>
          <w:tcPr>
            <w:tcW w:w="363" w:type="dxa"/>
            <w:vAlign w:val="center"/>
          </w:tcPr>
          <w:p w14:paraId="53CAF960" w14:textId="77777777" w:rsidR="00E37D2C" w:rsidRPr="00ED4AF8" w:rsidRDefault="00E37D2C" w:rsidP="00E93FDC">
            <w:pPr>
              <w:pStyle w:val="TAC"/>
              <w:rPr>
                <w:sz w:val="13"/>
                <w:lang w:eastAsia="zh-CN"/>
              </w:rPr>
            </w:pPr>
            <w:r w:rsidRPr="00ED4AF8">
              <w:rPr>
                <w:sz w:val="13"/>
                <w:lang w:eastAsia="zh-CN"/>
              </w:rPr>
              <w:t>908</w:t>
            </w:r>
          </w:p>
        </w:tc>
        <w:tc>
          <w:tcPr>
            <w:tcW w:w="555" w:type="dxa"/>
            <w:shd w:val="clear" w:color="auto" w:fill="D9D9D9"/>
            <w:vAlign w:val="center"/>
          </w:tcPr>
          <w:p w14:paraId="2CCDC26D" w14:textId="77777777" w:rsidR="00E37D2C" w:rsidRPr="00ED4AF8" w:rsidRDefault="00E37D2C" w:rsidP="00E93FDC">
            <w:pPr>
              <w:pStyle w:val="TAC"/>
              <w:rPr>
                <w:sz w:val="13"/>
                <w:lang w:eastAsia="zh-CN"/>
              </w:rPr>
            </w:pPr>
            <w:r w:rsidRPr="00ED4AF8">
              <w:rPr>
                <w:sz w:val="13"/>
                <w:lang w:eastAsia="zh-CN"/>
              </w:rPr>
              <w:t>885</w:t>
            </w:r>
          </w:p>
        </w:tc>
        <w:tc>
          <w:tcPr>
            <w:tcW w:w="363" w:type="dxa"/>
            <w:vAlign w:val="center"/>
          </w:tcPr>
          <w:p w14:paraId="6CA88E4F" w14:textId="77777777" w:rsidR="00E37D2C" w:rsidRPr="00ED4AF8" w:rsidRDefault="00E37D2C" w:rsidP="00E93FDC">
            <w:pPr>
              <w:pStyle w:val="TAC"/>
              <w:rPr>
                <w:sz w:val="13"/>
                <w:lang w:eastAsia="zh-CN"/>
              </w:rPr>
            </w:pPr>
            <w:r w:rsidRPr="00ED4AF8">
              <w:rPr>
                <w:sz w:val="13"/>
                <w:lang w:eastAsia="zh-CN"/>
              </w:rPr>
              <w:t>505</w:t>
            </w:r>
          </w:p>
        </w:tc>
        <w:tc>
          <w:tcPr>
            <w:tcW w:w="555" w:type="dxa"/>
            <w:shd w:val="clear" w:color="auto" w:fill="D9D9D9"/>
            <w:vAlign w:val="center"/>
          </w:tcPr>
          <w:p w14:paraId="19686E2E" w14:textId="77777777" w:rsidR="00E37D2C" w:rsidRPr="00ED4AF8" w:rsidRDefault="00E37D2C" w:rsidP="00E93FDC">
            <w:pPr>
              <w:pStyle w:val="TAC"/>
              <w:rPr>
                <w:sz w:val="13"/>
                <w:lang w:eastAsia="zh-CN"/>
              </w:rPr>
            </w:pPr>
            <w:r w:rsidRPr="00ED4AF8">
              <w:rPr>
                <w:sz w:val="13"/>
                <w:lang w:eastAsia="zh-CN"/>
              </w:rPr>
              <w:t>1013</w:t>
            </w:r>
          </w:p>
        </w:tc>
        <w:tc>
          <w:tcPr>
            <w:tcW w:w="363" w:type="dxa"/>
            <w:vAlign w:val="center"/>
          </w:tcPr>
          <w:p w14:paraId="56578964" w14:textId="77777777" w:rsidR="00E37D2C" w:rsidRPr="00ED4AF8" w:rsidRDefault="00E37D2C" w:rsidP="00E93FDC">
            <w:pPr>
              <w:pStyle w:val="TAC"/>
              <w:rPr>
                <w:sz w:val="13"/>
                <w:lang w:eastAsia="zh-CN"/>
              </w:rPr>
            </w:pPr>
            <w:r w:rsidRPr="00ED4AF8">
              <w:rPr>
                <w:sz w:val="13"/>
                <w:lang w:eastAsia="zh-CN"/>
              </w:rPr>
              <w:t>1014</w:t>
            </w:r>
          </w:p>
        </w:tc>
      </w:tr>
      <w:tr w:rsidR="00E37D2C" w:rsidRPr="00ED4AF8" w14:paraId="240F734D" w14:textId="77777777" w:rsidTr="00E93FDC">
        <w:trPr>
          <w:jc w:val="center"/>
        </w:trPr>
        <w:tc>
          <w:tcPr>
            <w:tcW w:w="297" w:type="dxa"/>
            <w:shd w:val="clear" w:color="auto" w:fill="D9D9D9"/>
            <w:vAlign w:val="center"/>
          </w:tcPr>
          <w:p w14:paraId="38C2278F" w14:textId="77777777" w:rsidR="00E37D2C" w:rsidRPr="00ED4AF8" w:rsidRDefault="00E37D2C" w:rsidP="00E93FDC">
            <w:pPr>
              <w:pStyle w:val="TAC"/>
              <w:rPr>
                <w:sz w:val="13"/>
                <w:lang w:eastAsia="zh-CN"/>
              </w:rPr>
            </w:pPr>
            <w:r w:rsidRPr="00ED4AF8">
              <w:rPr>
                <w:sz w:val="13"/>
                <w:lang w:eastAsia="zh-CN"/>
              </w:rPr>
              <w:t>118</w:t>
            </w:r>
          </w:p>
        </w:tc>
        <w:tc>
          <w:tcPr>
            <w:tcW w:w="621" w:type="dxa"/>
            <w:vAlign w:val="center"/>
          </w:tcPr>
          <w:p w14:paraId="0B7475A4" w14:textId="77777777" w:rsidR="00E37D2C" w:rsidRPr="00ED4AF8" w:rsidRDefault="00E37D2C" w:rsidP="00E93FDC">
            <w:pPr>
              <w:pStyle w:val="TAC"/>
              <w:rPr>
                <w:sz w:val="13"/>
                <w:lang w:eastAsia="zh-CN"/>
              </w:rPr>
            </w:pPr>
            <w:r w:rsidRPr="00ED4AF8">
              <w:rPr>
                <w:sz w:val="13"/>
                <w:lang w:eastAsia="zh-CN"/>
              </w:rPr>
              <w:t>104</w:t>
            </w:r>
          </w:p>
        </w:tc>
        <w:tc>
          <w:tcPr>
            <w:tcW w:w="555" w:type="dxa"/>
            <w:shd w:val="clear" w:color="auto" w:fill="D9D9D9"/>
            <w:vAlign w:val="center"/>
          </w:tcPr>
          <w:p w14:paraId="0DD1BC25" w14:textId="77777777" w:rsidR="00E37D2C" w:rsidRPr="00ED4AF8" w:rsidRDefault="00E37D2C" w:rsidP="00E93FDC">
            <w:pPr>
              <w:pStyle w:val="TAC"/>
              <w:rPr>
                <w:sz w:val="13"/>
                <w:lang w:eastAsia="zh-CN"/>
              </w:rPr>
            </w:pPr>
            <w:r w:rsidRPr="00ED4AF8">
              <w:rPr>
                <w:sz w:val="13"/>
                <w:lang w:eastAsia="zh-CN"/>
              </w:rPr>
              <w:t>246</w:t>
            </w:r>
          </w:p>
        </w:tc>
        <w:tc>
          <w:tcPr>
            <w:tcW w:w="363" w:type="dxa"/>
            <w:vAlign w:val="center"/>
          </w:tcPr>
          <w:p w14:paraId="422B8752" w14:textId="77777777" w:rsidR="00E37D2C" w:rsidRPr="00ED4AF8" w:rsidRDefault="00E37D2C" w:rsidP="00E93FDC">
            <w:pPr>
              <w:pStyle w:val="TAC"/>
              <w:rPr>
                <w:sz w:val="13"/>
                <w:lang w:eastAsia="zh-CN"/>
              </w:rPr>
            </w:pPr>
            <w:r w:rsidRPr="00ED4AF8">
              <w:rPr>
                <w:sz w:val="13"/>
                <w:lang w:eastAsia="zh-CN"/>
              </w:rPr>
              <w:t>323</w:t>
            </w:r>
          </w:p>
        </w:tc>
        <w:tc>
          <w:tcPr>
            <w:tcW w:w="555" w:type="dxa"/>
            <w:shd w:val="clear" w:color="auto" w:fill="D9D9D9"/>
            <w:vAlign w:val="center"/>
          </w:tcPr>
          <w:p w14:paraId="1AF33141" w14:textId="77777777" w:rsidR="00E37D2C" w:rsidRPr="00ED4AF8" w:rsidRDefault="00E37D2C" w:rsidP="00E93FDC">
            <w:pPr>
              <w:pStyle w:val="TAC"/>
              <w:rPr>
                <w:sz w:val="13"/>
                <w:lang w:eastAsia="zh-CN"/>
              </w:rPr>
            </w:pPr>
            <w:r w:rsidRPr="00ED4AF8">
              <w:rPr>
                <w:sz w:val="13"/>
                <w:lang w:eastAsia="zh-CN"/>
              </w:rPr>
              <w:t>374</w:t>
            </w:r>
          </w:p>
        </w:tc>
        <w:tc>
          <w:tcPr>
            <w:tcW w:w="363" w:type="dxa"/>
            <w:vAlign w:val="center"/>
          </w:tcPr>
          <w:p w14:paraId="7EB543A1" w14:textId="77777777" w:rsidR="00E37D2C" w:rsidRPr="00ED4AF8" w:rsidRDefault="00E37D2C" w:rsidP="00E93FDC">
            <w:pPr>
              <w:pStyle w:val="TAC"/>
              <w:rPr>
                <w:sz w:val="13"/>
                <w:lang w:eastAsia="zh-CN"/>
              </w:rPr>
            </w:pPr>
            <w:r w:rsidRPr="00ED4AF8">
              <w:rPr>
                <w:sz w:val="13"/>
                <w:lang w:eastAsia="zh-CN"/>
              </w:rPr>
              <w:t>896</w:t>
            </w:r>
          </w:p>
        </w:tc>
        <w:tc>
          <w:tcPr>
            <w:tcW w:w="555" w:type="dxa"/>
            <w:shd w:val="clear" w:color="auto" w:fill="D9D9D9"/>
            <w:vAlign w:val="center"/>
          </w:tcPr>
          <w:p w14:paraId="0AF08076" w14:textId="77777777" w:rsidR="00E37D2C" w:rsidRPr="00ED4AF8" w:rsidRDefault="00E37D2C" w:rsidP="00E93FDC">
            <w:pPr>
              <w:pStyle w:val="TAC"/>
              <w:rPr>
                <w:sz w:val="13"/>
                <w:lang w:eastAsia="zh-CN"/>
              </w:rPr>
            </w:pPr>
            <w:r w:rsidRPr="00ED4AF8">
              <w:rPr>
                <w:sz w:val="13"/>
                <w:lang w:eastAsia="zh-CN"/>
              </w:rPr>
              <w:t>502</w:t>
            </w:r>
          </w:p>
        </w:tc>
        <w:tc>
          <w:tcPr>
            <w:tcW w:w="363" w:type="dxa"/>
            <w:vAlign w:val="center"/>
          </w:tcPr>
          <w:p w14:paraId="477CE3D7" w14:textId="77777777" w:rsidR="00E37D2C" w:rsidRPr="00ED4AF8" w:rsidRDefault="00E37D2C" w:rsidP="00E93FDC">
            <w:pPr>
              <w:pStyle w:val="TAC"/>
              <w:rPr>
                <w:sz w:val="13"/>
                <w:lang w:eastAsia="zh-CN"/>
              </w:rPr>
            </w:pPr>
            <w:r w:rsidRPr="00ED4AF8">
              <w:rPr>
                <w:sz w:val="13"/>
                <w:lang w:eastAsia="zh-CN"/>
              </w:rPr>
              <w:t>802</w:t>
            </w:r>
          </w:p>
        </w:tc>
        <w:tc>
          <w:tcPr>
            <w:tcW w:w="555" w:type="dxa"/>
            <w:shd w:val="clear" w:color="auto" w:fill="D9D9D9"/>
            <w:vAlign w:val="center"/>
          </w:tcPr>
          <w:p w14:paraId="1D3D990E" w14:textId="77777777" w:rsidR="00E37D2C" w:rsidRPr="00ED4AF8" w:rsidRDefault="00E37D2C" w:rsidP="00E93FDC">
            <w:pPr>
              <w:pStyle w:val="TAC"/>
              <w:rPr>
                <w:sz w:val="13"/>
                <w:lang w:eastAsia="zh-CN"/>
              </w:rPr>
            </w:pPr>
            <w:r w:rsidRPr="00ED4AF8">
              <w:rPr>
                <w:sz w:val="13"/>
                <w:lang w:eastAsia="zh-CN"/>
              </w:rPr>
              <w:t>630</w:t>
            </w:r>
          </w:p>
        </w:tc>
        <w:tc>
          <w:tcPr>
            <w:tcW w:w="363" w:type="dxa"/>
            <w:vAlign w:val="center"/>
          </w:tcPr>
          <w:p w14:paraId="5F2581C7" w14:textId="77777777" w:rsidR="00E37D2C" w:rsidRPr="00ED4AF8" w:rsidRDefault="00E37D2C" w:rsidP="00E93FDC">
            <w:pPr>
              <w:pStyle w:val="TAC"/>
              <w:rPr>
                <w:sz w:val="13"/>
                <w:lang w:eastAsia="zh-CN"/>
              </w:rPr>
            </w:pPr>
            <w:r w:rsidRPr="00ED4AF8">
              <w:rPr>
                <w:sz w:val="13"/>
                <w:lang w:eastAsia="zh-CN"/>
              </w:rPr>
              <w:t>373</w:t>
            </w:r>
          </w:p>
        </w:tc>
        <w:tc>
          <w:tcPr>
            <w:tcW w:w="555" w:type="dxa"/>
            <w:shd w:val="clear" w:color="auto" w:fill="D9D9D9"/>
            <w:vAlign w:val="center"/>
          </w:tcPr>
          <w:p w14:paraId="3CF0AB60" w14:textId="77777777" w:rsidR="00E37D2C" w:rsidRPr="00ED4AF8" w:rsidRDefault="00E37D2C" w:rsidP="00E93FDC">
            <w:pPr>
              <w:pStyle w:val="TAC"/>
              <w:rPr>
                <w:sz w:val="13"/>
                <w:lang w:eastAsia="zh-CN"/>
              </w:rPr>
            </w:pPr>
            <w:r w:rsidRPr="00ED4AF8">
              <w:rPr>
                <w:sz w:val="13"/>
                <w:lang w:eastAsia="zh-CN"/>
              </w:rPr>
              <w:t>758</w:t>
            </w:r>
          </w:p>
        </w:tc>
        <w:tc>
          <w:tcPr>
            <w:tcW w:w="363" w:type="dxa"/>
            <w:vAlign w:val="center"/>
          </w:tcPr>
          <w:p w14:paraId="77EB53EB" w14:textId="77777777" w:rsidR="00E37D2C" w:rsidRPr="00ED4AF8" w:rsidRDefault="00E37D2C" w:rsidP="00E93FDC">
            <w:pPr>
              <w:pStyle w:val="TAC"/>
              <w:rPr>
                <w:sz w:val="13"/>
                <w:lang w:eastAsia="zh-CN"/>
              </w:rPr>
            </w:pPr>
            <w:r w:rsidRPr="00ED4AF8">
              <w:rPr>
                <w:sz w:val="13"/>
                <w:lang w:eastAsia="zh-CN"/>
              </w:rPr>
              <w:t>718</w:t>
            </w:r>
          </w:p>
        </w:tc>
        <w:tc>
          <w:tcPr>
            <w:tcW w:w="555" w:type="dxa"/>
            <w:shd w:val="clear" w:color="auto" w:fill="D9D9D9"/>
            <w:vAlign w:val="center"/>
          </w:tcPr>
          <w:p w14:paraId="19FF5A9B" w14:textId="77777777" w:rsidR="00E37D2C" w:rsidRPr="00ED4AF8" w:rsidRDefault="00E37D2C" w:rsidP="00E93FDC">
            <w:pPr>
              <w:pStyle w:val="TAC"/>
              <w:rPr>
                <w:sz w:val="13"/>
                <w:lang w:eastAsia="zh-CN"/>
              </w:rPr>
            </w:pPr>
            <w:r w:rsidRPr="00ED4AF8">
              <w:rPr>
                <w:sz w:val="13"/>
                <w:lang w:eastAsia="zh-CN"/>
              </w:rPr>
              <w:t>886</w:t>
            </w:r>
          </w:p>
        </w:tc>
        <w:tc>
          <w:tcPr>
            <w:tcW w:w="363" w:type="dxa"/>
            <w:vAlign w:val="center"/>
          </w:tcPr>
          <w:p w14:paraId="7443A613" w14:textId="77777777" w:rsidR="00E37D2C" w:rsidRPr="00ED4AF8" w:rsidRDefault="00E37D2C" w:rsidP="00E93FDC">
            <w:pPr>
              <w:pStyle w:val="TAC"/>
              <w:rPr>
                <w:sz w:val="13"/>
                <w:lang w:eastAsia="zh-CN"/>
              </w:rPr>
            </w:pPr>
            <w:r w:rsidRPr="00ED4AF8">
              <w:rPr>
                <w:sz w:val="13"/>
                <w:lang w:eastAsia="zh-CN"/>
              </w:rPr>
              <w:t>855</w:t>
            </w:r>
          </w:p>
        </w:tc>
        <w:tc>
          <w:tcPr>
            <w:tcW w:w="555" w:type="dxa"/>
            <w:shd w:val="clear" w:color="auto" w:fill="D9D9D9"/>
            <w:vAlign w:val="center"/>
          </w:tcPr>
          <w:p w14:paraId="624728D4" w14:textId="77777777" w:rsidR="00E37D2C" w:rsidRPr="00ED4AF8" w:rsidRDefault="00E37D2C" w:rsidP="00E93FDC">
            <w:pPr>
              <w:pStyle w:val="TAC"/>
              <w:rPr>
                <w:sz w:val="13"/>
                <w:lang w:eastAsia="zh-CN"/>
              </w:rPr>
            </w:pPr>
            <w:r w:rsidRPr="00ED4AF8">
              <w:rPr>
                <w:sz w:val="13"/>
                <w:lang w:eastAsia="zh-CN"/>
              </w:rPr>
              <w:t>1014</w:t>
            </w:r>
          </w:p>
        </w:tc>
        <w:tc>
          <w:tcPr>
            <w:tcW w:w="363" w:type="dxa"/>
            <w:vAlign w:val="center"/>
          </w:tcPr>
          <w:p w14:paraId="5EF625A7" w14:textId="77777777" w:rsidR="00E37D2C" w:rsidRPr="00ED4AF8" w:rsidRDefault="00E37D2C" w:rsidP="00E93FDC">
            <w:pPr>
              <w:pStyle w:val="TAC"/>
              <w:rPr>
                <w:sz w:val="13"/>
                <w:lang w:eastAsia="zh-CN"/>
              </w:rPr>
            </w:pPr>
            <w:r w:rsidRPr="00ED4AF8">
              <w:rPr>
                <w:sz w:val="13"/>
                <w:lang w:eastAsia="zh-CN"/>
              </w:rPr>
              <w:t>1017</w:t>
            </w:r>
          </w:p>
        </w:tc>
      </w:tr>
      <w:tr w:rsidR="00E37D2C" w:rsidRPr="00ED4AF8" w14:paraId="61ED265A" w14:textId="77777777" w:rsidTr="00E93FDC">
        <w:trPr>
          <w:jc w:val="center"/>
        </w:trPr>
        <w:tc>
          <w:tcPr>
            <w:tcW w:w="297" w:type="dxa"/>
            <w:shd w:val="clear" w:color="auto" w:fill="D9D9D9"/>
            <w:vAlign w:val="center"/>
          </w:tcPr>
          <w:p w14:paraId="7FC71F92" w14:textId="77777777" w:rsidR="00E37D2C" w:rsidRPr="00ED4AF8" w:rsidRDefault="00E37D2C" w:rsidP="00E93FDC">
            <w:pPr>
              <w:pStyle w:val="TAC"/>
              <w:rPr>
                <w:sz w:val="13"/>
                <w:lang w:eastAsia="zh-CN"/>
              </w:rPr>
            </w:pPr>
            <w:r w:rsidRPr="00ED4AF8">
              <w:rPr>
                <w:sz w:val="13"/>
                <w:lang w:eastAsia="zh-CN"/>
              </w:rPr>
              <w:t>119</w:t>
            </w:r>
          </w:p>
        </w:tc>
        <w:tc>
          <w:tcPr>
            <w:tcW w:w="621" w:type="dxa"/>
            <w:vAlign w:val="center"/>
          </w:tcPr>
          <w:p w14:paraId="151312A3" w14:textId="77777777" w:rsidR="00E37D2C" w:rsidRPr="00ED4AF8" w:rsidRDefault="00E37D2C" w:rsidP="00E93FDC">
            <w:pPr>
              <w:pStyle w:val="TAC"/>
              <w:rPr>
                <w:sz w:val="13"/>
                <w:lang w:eastAsia="zh-CN"/>
              </w:rPr>
            </w:pPr>
            <w:r w:rsidRPr="00ED4AF8">
              <w:rPr>
                <w:sz w:val="13"/>
                <w:lang w:eastAsia="zh-CN"/>
              </w:rPr>
              <w:t>162</w:t>
            </w:r>
          </w:p>
        </w:tc>
        <w:tc>
          <w:tcPr>
            <w:tcW w:w="555" w:type="dxa"/>
            <w:shd w:val="clear" w:color="auto" w:fill="D9D9D9"/>
            <w:vAlign w:val="center"/>
          </w:tcPr>
          <w:p w14:paraId="17BEAE97" w14:textId="77777777" w:rsidR="00E37D2C" w:rsidRPr="00ED4AF8" w:rsidRDefault="00E37D2C" w:rsidP="00E93FDC">
            <w:pPr>
              <w:pStyle w:val="TAC"/>
              <w:rPr>
                <w:sz w:val="13"/>
                <w:lang w:eastAsia="zh-CN"/>
              </w:rPr>
            </w:pPr>
            <w:r w:rsidRPr="00ED4AF8">
              <w:rPr>
                <w:sz w:val="13"/>
                <w:lang w:eastAsia="zh-CN"/>
              </w:rPr>
              <w:t>247</w:t>
            </w:r>
          </w:p>
        </w:tc>
        <w:tc>
          <w:tcPr>
            <w:tcW w:w="363" w:type="dxa"/>
            <w:vAlign w:val="center"/>
          </w:tcPr>
          <w:p w14:paraId="093C9340" w14:textId="77777777" w:rsidR="00E37D2C" w:rsidRPr="00ED4AF8" w:rsidRDefault="00E37D2C" w:rsidP="00E93FDC">
            <w:pPr>
              <w:pStyle w:val="TAC"/>
              <w:rPr>
                <w:sz w:val="13"/>
                <w:lang w:eastAsia="zh-CN"/>
              </w:rPr>
            </w:pPr>
            <w:r w:rsidRPr="00ED4AF8">
              <w:rPr>
                <w:sz w:val="13"/>
                <w:lang w:eastAsia="zh-CN"/>
              </w:rPr>
              <w:t>392</w:t>
            </w:r>
          </w:p>
        </w:tc>
        <w:tc>
          <w:tcPr>
            <w:tcW w:w="555" w:type="dxa"/>
            <w:shd w:val="clear" w:color="auto" w:fill="D9D9D9"/>
            <w:vAlign w:val="center"/>
          </w:tcPr>
          <w:p w14:paraId="73E9C128" w14:textId="77777777" w:rsidR="00E37D2C" w:rsidRPr="00ED4AF8" w:rsidRDefault="00E37D2C" w:rsidP="00E93FDC">
            <w:pPr>
              <w:pStyle w:val="TAC"/>
              <w:rPr>
                <w:sz w:val="13"/>
                <w:lang w:eastAsia="zh-CN"/>
              </w:rPr>
            </w:pPr>
            <w:r w:rsidRPr="00ED4AF8">
              <w:rPr>
                <w:sz w:val="13"/>
                <w:lang w:eastAsia="zh-CN"/>
              </w:rPr>
              <w:t>375</w:t>
            </w:r>
          </w:p>
        </w:tc>
        <w:tc>
          <w:tcPr>
            <w:tcW w:w="363" w:type="dxa"/>
            <w:vAlign w:val="center"/>
          </w:tcPr>
          <w:p w14:paraId="69A42399" w14:textId="77777777" w:rsidR="00E37D2C" w:rsidRPr="00ED4AF8" w:rsidRDefault="00E37D2C" w:rsidP="00E93FDC">
            <w:pPr>
              <w:pStyle w:val="TAC"/>
              <w:rPr>
                <w:sz w:val="13"/>
                <w:lang w:eastAsia="zh-CN"/>
              </w:rPr>
            </w:pPr>
            <w:r w:rsidRPr="00ED4AF8">
              <w:rPr>
                <w:sz w:val="13"/>
                <w:lang w:eastAsia="zh-CN"/>
              </w:rPr>
              <w:t>594</w:t>
            </w:r>
          </w:p>
        </w:tc>
        <w:tc>
          <w:tcPr>
            <w:tcW w:w="555" w:type="dxa"/>
            <w:shd w:val="clear" w:color="auto" w:fill="D9D9D9"/>
            <w:vAlign w:val="center"/>
          </w:tcPr>
          <w:p w14:paraId="58F69F63" w14:textId="77777777" w:rsidR="00E37D2C" w:rsidRPr="00ED4AF8" w:rsidRDefault="00E37D2C" w:rsidP="00E93FDC">
            <w:pPr>
              <w:pStyle w:val="TAC"/>
              <w:rPr>
                <w:sz w:val="13"/>
                <w:lang w:eastAsia="zh-CN"/>
              </w:rPr>
            </w:pPr>
            <w:r w:rsidRPr="00ED4AF8">
              <w:rPr>
                <w:sz w:val="13"/>
                <w:lang w:eastAsia="zh-CN"/>
              </w:rPr>
              <w:t>503</w:t>
            </w:r>
          </w:p>
        </w:tc>
        <w:tc>
          <w:tcPr>
            <w:tcW w:w="363" w:type="dxa"/>
            <w:vAlign w:val="center"/>
          </w:tcPr>
          <w:p w14:paraId="084D8E02" w14:textId="77777777" w:rsidR="00E37D2C" w:rsidRPr="00ED4AF8" w:rsidRDefault="00E37D2C" w:rsidP="00E93FDC">
            <w:pPr>
              <w:pStyle w:val="TAC"/>
              <w:rPr>
                <w:sz w:val="13"/>
                <w:lang w:eastAsia="zh-CN"/>
              </w:rPr>
            </w:pPr>
            <w:r w:rsidRPr="00ED4AF8">
              <w:rPr>
                <w:sz w:val="13"/>
                <w:lang w:eastAsia="zh-CN"/>
              </w:rPr>
              <w:t>611</w:t>
            </w:r>
          </w:p>
        </w:tc>
        <w:tc>
          <w:tcPr>
            <w:tcW w:w="555" w:type="dxa"/>
            <w:shd w:val="clear" w:color="auto" w:fill="D9D9D9"/>
            <w:vAlign w:val="center"/>
          </w:tcPr>
          <w:p w14:paraId="224D8B91" w14:textId="77777777" w:rsidR="00E37D2C" w:rsidRPr="00ED4AF8" w:rsidRDefault="00E37D2C" w:rsidP="00E93FDC">
            <w:pPr>
              <w:pStyle w:val="TAC"/>
              <w:rPr>
                <w:sz w:val="13"/>
                <w:lang w:eastAsia="zh-CN"/>
              </w:rPr>
            </w:pPr>
            <w:r w:rsidRPr="00ED4AF8">
              <w:rPr>
                <w:sz w:val="13"/>
                <w:lang w:eastAsia="zh-CN"/>
              </w:rPr>
              <w:t>631</w:t>
            </w:r>
          </w:p>
        </w:tc>
        <w:tc>
          <w:tcPr>
            <w:tcW w:w="363" w:type="dxa"/>
            <w:vAlign w:val="center"/>
          </w:tcPr>
          <w:p w14:paraId="13EFECEE" w14:textId="77777777" w:rsidR="00E37D2C" w:rsidRPr="00ED4AF8" w:rsidRDefault="00E37D2C" w:rsidP="00E93FDC">
            <w:pPr>
              <w:pStyle w:val="TAC"/>
              <w:rPr>
                <w:sz w:val="13"/>
                <w:lang w:eastAsia="zh-CN"/>
              </w:rPr>
            </w:pPr>
            <w:r w:rsidRPr="00ED4AF8">
              <w:rPr>
                <w:sz w:val="13"/>
                <w:lang w:eastAsia="zh-CN"/>
              </w:rPr>
              <w:t>605</w:t>
            </w:r>
          </w:p>
        </w:tc>
        <w:tc>
          <w:tcPr>
            <w:tcW w:w="555" w:type="dxa"/>
            <w:shd w:val="clear" w:color="auto" w:fill="D9D9D9"/>
            <w:vAlign w:val="center"/>
          </w:tcPr>
          <w:p w14:paraId="7661233A" w14:textId="77777777" w:rsidR="00E37D2C" w:rsidRPr="00ED4AF8" w:rsidRDefault="00E37D2C" w:rsidP="00E93FDC">
            <w:pPr>
              <w:pStyle w:val="TAC"/>
              <w:rPr>
                <w:sz w:val="13"/>
                <w:lang w:eastAsia="zh-CN"/>
              </w:rPr>
            </w:pPr>
            <w:r w:rsidRPr="00ED4AF8">
              <w:rPr>
                <w:sz w:val="13"/>
                <w:lang w:eastAsia="zh-CN"/>
              </w:rPr>
              <w:t>759</w:t>
            </w:r>
          </w:p>
        </w:tc>
        <w:tc>
          <w:tcPr>
            <w:tcW w:w="363" w:type="dxa"/>
            <w:vAlign w:val="center"/>
          </w:tcPr>
          <w:p w14:paraId="07914DD4" w14:textId="77777777" w:rsidR="00E37D2C" w:rsidRPr="00ED4AF8" w:rsidRDefault="00E37D2C" w:rsidP="00E93FDC">
            <w:pPr>
              <w:pStyle w:val="TAC"/>
              <w:rPr>
                <w:sz w:val="13"/>
                <w:lang w:eastAsia="zh-CN"/>
              </w:rPr>
            </w:pPr>
            <w:r w:rsidRPr="00ED4AF8">
              <w:rPr>
                <w:sz w:val="13"/>
                <w:lang w:eastAsia="zh-CN"/>
              </w:rPr>
              <w:t>813</w:t>
            </w:r>
          </w:p>
        </w:tc>
        <w:tc>
          <w:tcPr>
            <w:tcW w:w="555" w:type="dxa"/>
            <w:shd w:val="clear" w:color="auto" w:fill="D9D9D9"/>
            <w:vAlign w:val="center"/>
          </w:tcPr>
          <w:p w14:paraId="6C6364E7" w14:textId="77777777" w:rsidR="00E37D2C" w:rsidRPr="00ED4AF8" w:rsidRDefault="00E37D2C" w:rsidP="00E93FDC">
            <w:pPr>
              <w:pStyle w:val="TAC"/>
              <w:rPr>
                <w:sz w:val="13"/>
                <w:lang w:eastAsia="zh-CN"/>
              </w:rPr>
            </w:pPr>
            <w:r w:rsidRPr="00ED4AF8">
              <w:rPr>
                <w:sz w:val="13"/>
                <w:lang w:eastAsia="zh-CN"/>
              </w:rPr>
              <w:t>887</w:t>
            </w:r>
          </w:p>
        </w:tc>
        <w:tc>
          <w:tcPr>
            <w:tcW w:w="363" w:type="dxa"/>
            <w:vAlign w:val="center"/>
          </w:tcPr>
          <w:p w14:paraId="3C22D62C" w14:textId="77777777" w:rsidR="00E37D2C" w:rsidRPr="00ED4AF8" w:rsidRDefault="00E37D2C" w:rsidP="00E93FDC">
            <w:pPr>
              <w:pStyle w:val="TAC"/>
              <w:rPr>
                <w:sz w:val="13"/>
                <w:lang w:eastAsia="zh-CN"/>
              </w:rPr>
            </w:pPr>
            <w:r w:rsidRPr="00ED4AF8">
              <w:rPr>
                <w:sz w:val="13"/>
                <w:lang w:eastAsia="zh-CN"/>
              </w:rPr>
              <w:t>924</w:t>
            </w:r>
          </w:p>
        </w:tc>
        <w:tc>
          <w:tcPr>
            <w:tcW w:w="555" w:type="dxa"/>
            <w:shd w:val="clear" w:color="auto" w:fill="D9D9D9"/>
            <w:vAlign w:val="center"/>
          </w:tcPr>
          <w:p w14:paraId="1F7F3153" w14:textId="77777777" w:rsidR="00E37D2C" w:rsidRPr="00ED4AF8" w:rsidRDefault="00E37D2C" w:rsidP="00E93FDC">
            <w:pPr>
              <w:pStyle w:val="TAC"/>
              <w:rPr>
                <w:sz w:val="13"/>
                <w:lang w:eastAsia="zh-CN"/>
              </w:rPr>
            </w:pPr>
            <w:r w:rsidRPr="00ED4AF8">
              <w:rPr>
                <w:sz w:val="13"/>
                <w:lang w:eastAsia="zh-CN"/>
              </w:rPr>
              <w:t>1015</w:t>
            </w:r>
          </w:p>
        </w:tc>
        <w:tc>
          <w:tcPr>
            <w:tcW w:w="363" w:type="dxa"/>
            <w:vAlign w:val="center"/>
          </w:tcPr>
          <w:p w14:paraId="6D9400BC" w14:textId="77777777" w:rsidR="00E37D2C" w:rsidRPr="00ED4AF8" w:rsidRDefault="00E37D2C" w:rsidP="00E93FDC">
            <w:pPr>
              <w:pStyle w:val="TAC"/>
              <w:rPr>
                <w:sz w:val="13"/>
                <w:lang w:eastAsia="zh-CN"/>
              </w:rPr>
            </w:pPr>
            <w:r w:rsidRPr="00ED4AF8">
              <w:rPr>
                <w:sz w:val="13"/>
                <w:lang w:eastAsia="zh-CN"/>
              </w:rPr>
              <w:t>1018</w:t>
            </w:r>
          </w:p>
        </w:tc>
      </w:tr>
      <w:tr w:rsidR="00E37D2C" w:rsidRPr="00ED4AF8" w14:paraId="06E6A95F" w14:textId="77777777" w:rsidTr="00E93FDC">
        <w:trPr>
          <w:jc w:val="center"/>
        </w:trPr>
        <w:tc>
          <w:tcPr>
            <w:tcW w:w="297" w:type="dxa"/>
            <w:shd w:val="clear" w:color="auto" w:fill="D9D9D9"/>
            <w:vAlign w:val="center"/>
          </w:tcPr>
          <w:p w14:paraId="61E546DA" w14:textId="77777777" w:rsidR="00E37D2C" w:rsidRPr="00ED4AF8" w:rsidRDefault="00E37D2C" w:rsidP="00E93FDC">
            <w:pPr>
              <w:pStyle w:val="TAC"/>
              <w:rPr>
                <w:sz w:val="13"/>
                <w:lang w:eastAsia="zh-CN"/>
              </w:rPr>
            </w:pPr>
            <w:r w:rsidRPr="00ED4AF8">
              <w:rPr>
                <w:sz w:val="13"/>
                <w:lang w:eastAsia="zh-CN"/>
              </w:rPr>
              <w:t>120</w:t>
            </w:r>
          </w:p>
        </w:tc>
        <w:tc>
          <w:tcPr>
            <w:tcW w:w="621" w:type="dxa"/>
            <w:vAlign w:val="center"/>
          </w:tcPr>
          <w:p w14:paraId="33DBF236" w14:textId="77777777" w:rsidR="00E37D2C" w:rsidRPr="00ED4AF8" w:rsidRDefault="00E37D2C" w:rsidP="00E93FDC">
            <w:pPr>
              <w:pStyle w:val="TAC"/>
              <w:rPr>
                <w:sz w:val="13"/>
                <w:lang w:eastAsia="zh-CN"/>
              </w:rPr>
            </w:pPr>
            <w:r w:rsidRPr="00ED4AF8">
              <w:rPr>
                <w:sz w:val="13"/>
                <w:lang w:eastAsia="zh-CN"/>
              </w:rPr>
              <w:t>53</w:t>
            </w:r>
          </w:p>
        </w:tc>
        <w:tc>
          <w:tcPr>
            <w:tcW w:w="555" w:type="dxa"/>
            <w:shd w:val="clear" w:color="auto" w:fill="D9D9D9"/>
            <w:vAlign w:val="center"/>
          </w:tcPr>
          <w:p w14:paraId="17E7D35E" w14:textId="77777777" w:rsidR="00E37D2C" w:rsidRPr="00ED4AF8" w:rsidRDefault="00E37D2C" w:rsidP="00E93FDC">
            <w:pPr>
              <w:pStyle w:val="TAC"/>
              <w:rPr>
                <w:sz w:val="13"/>
                <w:lang w:eastAsia="zh-CN"/>
              </w:rPr>
            </w:pPr>
            <w:r w:rsidRPr="00ED4AF8">
              <w:rPr>
                <w:sz w:val="13"/>
                <w:lang w:eastAsia="zh-CN"/>
              </w:rPr>
              <w:t>248</w:t>
            </w:r>
          </w:p>
        </w:tc>
        <w:tc>
          <w:tcPr>
            <w:tcW w:w="363" w:type="dxa"/>
            <w:vAlign w:val="center"/>
          </w:tcPr>
          <w:p w14:paraId="33A47725" w14:textId="77777777" w:rsidR="00E37D2C" w:rsidRPr="00ED4AF8" w:rsidRDefault="00E37D2C" w:rsidP="00E93FDC">
            <w:pPr>
              <w:pStyle w:val="TAC"/>
              <w:rPr>
                <w:sz w:val="13"/>
                <w:lang w:eastAsia="zh-CN"/>
              </w:rPr>
            </w:pPr>
            <w:r w:rsidRPr="00ED4AF8">
              <w:rPr>
                <w:sz w:val="13"/>
                <w:lang w:eastAsia="zh-CN"/>
              </w:rPr>
              <w:t>297</w:t>
            </w:r>
          </w:p>
        </w:tc>
        <w:tc>
          <w:tcPr>
            <w:tcW w:w="555" w:type="dxa"/>
            <w:shd w:val="clear" w:color="auto" w:fill="D9D9D9"/>
            <w:vAlign w:val="center"/>
          </w:tcPr>
          <w:p w14:paraId="477B908C" w14:textId="77777777" w:rsidR="00E37D2C" w:rsidRPr="00ED4AF8" w:rsidRDefault="00E37D2C" w:rsidP="00E93FDC">
            <w:pPr>
              <w:pStyle w:val="TAC"/>
              <w:rPr>
                <w:sz w:val="13"/>
                <w:lang w:eastAsia="zh-CN"/>
              </w:rPr>
            </w:pPr>
            <w:r w:rsidRPr="00ED4AF8">
              <w:rPr>
                <w:sz w:val="13"/>
                <w:lang w:eastAsia="zh-CN"/>
              </w:rPr>
              <w:t>376</w:t>
            </w:r>
          </w:p>
        </w:tc>
        <w:tc>
          <w:tcPr>
            <w:tcW w:w="363" w:type="dxa"/>
            <w:vAlign w:val="center"/>
          </w:tcPr>
          <w:p w14:paraId="6A6516FC" w14:textId="77777777" w:rsidR="00E37D2C" w:rsidRPr="00ED4AF8" w:rsidRDefault="00E37D2C" w:rsidP="00E93FDC">
            <w:pPr>
              <w:pStyle w:val="TAC"/>
              <w:rPr>
                <w:sz w:val="13"/>
                <w:lang w:eastAsia="zh-CN"/>
              </w:rPr>
            </w:pPr>
            <w:r w:rsidRPr="00ED4AF8">
              <w:rPr>
                <w:sz w:val="13"/>
                <w:lang w:eastAsia="zh-CN"/>
              </w:rPr>
              <w:t>418</w:t>
            </w:r>
          </w:p>
        </w:tc>
        <w:tc>
          <w:tcPr>
            <w:tcW w:w="555" w:type="dxa"/>
            <w:shd w:val="clear" w:color="auto" w:fill="D9D9D9"/>
            <w:vAlign w:val="center"/>
          </w:tcPr>
          <w:p w14:paraId="432FB05E" w14:textId="77777777" w:rsidR="00E37D2C" w:rsidRPr="00ED4AF8" w:rsidRDefault="00E37D2C" w:rsidP="00E93FDC">
            <w:pPr>
              <w:pStyle w:val="TAC"/>
              <w:rPr>
                <w:sz w:val="13"/>
                <w:lang w:eastAsia="zh-CN"/>
              </w:rPr>
            </w:pPr>
            <w:r w:rsidRPr="00ED4AF8">
              <w:rPr>
                <w:sz w:val="13"/>
                <w:lang w:eastAsia="zh-CN"/>
              </w:rPr>
              <w:t>504</w:t>
            </w:r>
          </w:p>
        </w:tc>
        <w:tc>
          <w:tcPr>
            <w:tcW w:w="363" w:type="dxa"/>
            <w:vAlign w:val="center"/>
          </w:tcPr>
          <w:p w14:paraId="178DD26E" w14:textId="77777777" w:rsidR="00E37D2C" w:rsidRPr="00ED4AF8" w:rsidRDefault="00E37D2C" w:rsidP="00E93FDC">
            <w:pPr>
              <w:pStyle w:val="TAC"/>
              <w:rPr>
                <w:sz w:val="13"/>
                <w:lang w:eastAsia="zh-CN"/>
              </w:rPr>
            </w:pPr>
            <w:r w:rsidRPr="00ED4AF8">
              <w:rPr>
                <w:sz w:val="13"/>
                <w:lang w:eastAsia="zh-CN"/>
              </w:rPr>
              <w:t>602</w:t>
            </w:r>
          </w:p>
        </w:tc>
        <w:tc>
          <w:tcPr>
            <w:tcW w:w="555" w:type="dxa"/>
            <w:shd w:val="clear" w:color="auto" w:fill="D9D9D9"/>
            <w:vAlign w:val="center"/>
          </w:tcPr>
          <w:p w14:paraId="36CE75FE" w14:textId="77777777" w:rsidR="00E37D2C" w:rsidRPr="00ED4AF8" w:rsidRDefault="00E37D2C" w:rsidP="00E93FDC">
            <w:pPr>
              <w:pStyle w:val="TAC"/>
              <w:rPr>
                <w:sz w:val="13"/>
                <w:lang w:eastAsia="zh-CN"/>
              </w:rPr>
            </w:pPr>
            <w:r w:rsidRPr="00ED4AF8">
              <w:rPr>
                <w:sz w:val="13"/>
                <w:lang w:eastAsia="zh-CN"/>
              </w:rPr>
              <w:t>632</w:t>
            </w:r>
          </w:p>
        </w:tc>
        <w:tc>
          <w:tcPr>
            <w:tcW w:w="363" w:type="dxa"/>
            <w:vAlign w:val="center"/>
          </w:tcPr>
          <w:p w14:paraId="2991554F" w14:textId="77777777" w:rsidR="00E37D2C" w:rsidRPr="00ED4AF8" w:rsidRDefault="00E37D2C" w:rsidP="00E93FDC">
            <w:pPr>
              <w:pStyle w:val="TAC"/>
              <w:rPr>
                <w:sz w:val="13"/>
                <w:lang w:eastAsia="zh-CN"/>
              </w:rPr>
            </w:pPr>
            <w:r w:rsidRPr="00ED4AF8">
              <w:rPr>
                <w:sz w:val="13"/>
                <w:lang w:eastAsia="zh-CN"/>
              </w:rPr>
              <w:t>848</w:t>
            </w:r>
          </w:p>
        </w:tc>
        <w:tc>
          <w:tcPr>
            <w:tcW w:w="555" w:type="dxa"/>
            <w:shd w:val="clear" w:color="auto" w:fill="D9D9D9"/>
            <w:vAlign w:val="center"/>
          </w:tcPr>
          <w:p w14:paraId="47828ED7" w14:textId="77777777" w:rsidR="00E37D2C" w:rsidRPr="00ED4AF8" w:rsidRDefault="00E37D2C" w:rsidP="00E93FDC">
            <w:pPr>
              <w:pStyle w:val="TAC"/>
              <w:rPr>
                <w:sz w:val="13"/>
                <w:lang w:eastAsia="zh-CN"/>
              </w:rPr>
            </w:pPr>
            <w:r w:rsidRPr="00ED4AF8">
              <w:rPr>
                <w:sz w:val="13"/>
                <w:lang w:eastAsia="zh-CN"/>
              </w:rPr>
              <w:t>760</w:t>
            </w:r>
          </w:p>
        </w:tc>
        <w:tc>
          <w:tcPr>
            <w:tcW w:w="363" w:type="dxa"/>
            <w:vAlign w:val="center"/>
          </w:tcPr>
          <w:p w14:paraId="76AEB175" w14:textId="77777777" w:rsidR="00E37D2C" w:rsidRPr="00ED4AF8" w:rsidRDefault="00E37D2C" w:rsidP="00E93FDC">
            <w:pPr>
              <w:pStyle w:val="TAC"/>
              <w:rPr>
                <w:sz w:val="13"/>
                <w:lang w:eastAsia="zh-CN"/>
              </w:rPr>
            </w:pPr>
            <w:r w:rsidRPr="00ED4AF8">
              <w:rPr>
                <w:sz w:val="13"/>
                <w:lang w:eastAsia="zh-CN"/>
              </w:rPr>
              <w:t>476</w:t>
            </w:r>
          </w:p>
        </w:tc>
        <w:tc>
          <w:tcPr>
            <w:tcW w:w="555" w:type="dxa"/>
            <w:shd w:val="clear" w:color="auto" w:fill="D9D9D9"/>
            <w:vAlign w:val="center"/>
          </w:tcPr>
          <w:p w14:paraId="26DAD02A" w14:textId="77777777" w:rsidR="00E37D2C" w:rsidRPr="00ED4AF8" w:rsidRDefault="00E37D2C" w:rsidP="00E93FDC">
            <w:pPr>
              <w:pStyle w:val="TAC"/>
              <w:rPr>
                <w:sz w:val="13"/>
                <w:lang w:eastAsia="zh-CN"/>
              </w:rPr>
            </w:pPr>
            <w:r w:rsidRPr="00ED4AF8">
              <w:rPr>
                <w:sz w:val="13"/>
                <w:lang w:eastAsia="zh-CN"/>
              </w:rPr>
              <w:t>888</w:t>
            </w:r>
          </w:p>
        </w:tc>
        <w:tc>
          <w:tcPr>
            <w:tcW w:w="363" w:type="dxa"/>
            <w:vAlign w:val="center"/>
          </w:tcPr>
          <w:p w14:paraId="33709C12" w14:textId="77777777" w:rsidR="00E37D2C" w:rsidRPr="00ED4AF8" w:rsidRDefault="00E37D2C" w:rsidP="00E93FDC">
            <w:pPr>
              <w:pStyle w:val="TAC"/>
              <w:rPr>
                <w:sz w:val="13"/>
                <w:lang w:eastAsia="zh-CN"/>
              </w:rPr>
            </w:pPr>
            <w:r w:rsidRPr="00ED4AF8">
              <w:rPr>
                <w:sz w:val="13"/>
                <w:lang w:eastAsia="zh-CN"/>
              </w:rPr>
              <w:t>734</w:t>
            </w:r>
          </w:p>
        </w:tc>
        <w:tc>
          <w:tcPr>
            <w:tcW w:w="555" w:type="dxa"/>
            <w:shd w:val="clear" w:color="auto" w:fill="D9D9D9"/>
            <w:vAlign w:val="center"/>
          </w:tcPr>
          <w:p w14:paraId="02203CF4" w14:textId="77777777" w:rsidR="00E37D2C" w:rsidRPr="00ED4AF8" w:rsidRDefault="00E37D2C" w:rsidP="00E93FDC">
            <w:pPr>
              <w:pStyle w:val="TAC"/>
              <w:rPr>
                <w:sz w:val="13"/>
                <w:lang w:eastAsia="zh-CN"/>
              </w:rPr>
            </w:pPr>
            <w:r w:rsidRPr="00ED4AF8">
              <w:rPr>
                <w:sz w:val="13"/>
                <w:lang w:eastAsia="zh-CN"/>
              </w:rPr>
              <w:t>1016</w:t>
            </w:r>
          </w:p>
        </w:tc>
        <w:tc>
          <w:tcPr>
            <w:tcW w:w="363" w:type="dxa"/>
            <w:vAlign w:val="center"/>
          </w:tcPr>
          <w:p w14:paraId="29CF0B06" w14:textId="77777777" w:rsidR="00E37D2C" w:rsidRPr="00ED4AF8" w:rsidRDefault="00E37D2C" w:rsidP="00E93FDC">
            <w:pPr>
              <w:pStyle w:val="TAC"/>
              <w:rPr>
                <w:sz w:val="13"/>
                <w:lang w:eastAsia="zh-CN"/>
              </w:rPr>
            </w:pPr>
            <w:r w:rsidRPr="00ED4AF8">
              <w:rPr>
                <w:sz w:val="13"/>
                <w:lang w:eastAsia="zh-CN"/>
              </w:rPr>
              <w:t>991</w:t>
            </w:r>
          </w:p>
        </w:tc>
      </w:tr>
      <w:tr w:rsidR="00E37D2C" w:rsidRPr="00ED4AF8" w14:paraId="4902329D" w14:textId="77777777" w:rsidTr="00E93FDC">
        <w:trPr>
          <w:jc w:val="center"/>
        </w:trPr>
        <w:tc>
          <w:tcPr>
            <w:tcW w:w="297" w:type="dxa"/>
            <w:shd w:val="clear" w:color="auto" w:fill="D9D9D9"/>
            <w:vAlign w:val="center"/>
          </w:tcPr>
          <w:p w14:paraId="59FC50DD" w14:textId="77777777" w:rsidR="00E37D2C" w:rsidRPr="00ED4AF8" w:rsidRDefault="00E37D2C" w:rsidP="00E93FDC">
            <w:pPr>
              <w:pStyle w:val="TAC"/>
              <w:rPr>
                <w:sz w:val="13"/>
                <w:lang w:eastAsia="zh-CN"/>
              </w:rPr>
            </w:pPr>
            <w:r w:rsidRPr="00ED4AF8">
              <w:rPr>
                <w:sz w:val="13"/>
                <w:lang w:eastAsia="zh-CN"/>
              </w:rPr>
              <w:t>121</w:t>
            </w:r>
          </w:p>
        </w:tc>
        <w:tc>
          <w:tcPr>
            <w:tcW w:w="621" w:type="dxa"/>
            <w:vAlign w:val="center"/>
          </w:tcPr>
          <w:p w14:paraId="3FB726B2" w14:textId="77777777" w:rsidR="00E37D2C" w:rsidRPr="00ED4AF8" w:rsidRDefault="00E37D2C" w:rsidP="00E93FDC">
            <w:pPr>
              <w:pStyle w:val="TAC"/>
              <w:rPr>
                <w:sz w:val="13"/>
                <w:lang w:eastAsia="zh-CN"/>
              </w:rPr>
            </w:pPr>
            <w:r w:rsidRPr="00ED4AF8">
              <w:rPr>
                <w:sz w:val="13"/>
                <w:lang w:eastAsia="zh-CN"/>
              </w:rPr>
              <w:t>193</w:t>
            </w:r>
          </w:p>
        </w:tc>
        <w:tc>
          <w:tcPr>
            <w:tcW w:w="555" w:type="dxa"/>
            <w:shd w:val="clear" w:color="auto" w:fill="D9D9D9"/>
            <w:vAlign w:val="center"/>
          </w:tcPr>
          <w:p w14:paraId="70545087" w14:textId="77777777" w:rsidR="00E37D2C" w:rsidRPr="00ED4AF8" w:rsidRDefault="00E37D2C" w:rsidP="00E93FDC">
            <w:pPr>
              <w:pStyle w:val="TAC"/>
              <w:rPr>
                <w:sz w:val="13"/>
                <w:lang w:eastAsia="zh-CN"/>
              </w:rPr>
            </w:pPr>
            <w:r w:rsidRPr="00ED4AF8">
              <w:rPr>
                <w:sz w:val="13"/>
                <w:lang w:eastAsia="zh-CN"/>
              </w:rPr>
              <w:t>249</w:t>
            </w:r>
          </w:p>
        </w:tc>
        <w:tc>
          <w:tcPr>
            <w:tcW w:w="363" w:type="dxa"/>
            <w:vAlign w:val="center"/>
          </w:tcPr>
          <w:p w14:paraId="6DA25163" w14:textId="77777777" w:rsidR="00E37D2C" w:rsidRPr="00ED4AF8" w:rsidRDefault="00E37D2C" w:rsidP="00E93FDC">
            <w:pPr>
              <w:pStyle w:val="TAC"/>
              <w:rPr>
                <w:sz w:val="13"/>
                <w:lang w:eastAsia="zh-CN"/>
              </w:rPr>
            </w:pPr>
            <w:r w:rsidRPr="00ED4AF8">
              <w:rPr>
                <w:sz w:val="13"/>
                <w:lang w:eastAsia="zh-CN"/>
              </w:rPr>
              <w:t>770</w:t>
            </w:r>
          </w:p>
        </w:tc>
        <w:tc>
          <w:tcPr>
            <w:tcW w:w="555" w:type="dxa"/>
            <w:shd w:val="clear" w:color="auto" w:fill="D9D9D9"/>
            <w:vAlign w:val="center"/>
          </w:tcPr>
          <w:p w14:paraId="07193708" w14:textId="77777777" w:rsidR="00E37D2C" w:rsidRPr="00ED4AF8" w:rsidRDefault="00E37D2C" w:rsidP="00E93FDC">
            <w:pPr>
              <w:pStyle w:val="TAC"/>
              <w:rPr>
                <w:sz w:val="13"/>
                <w:lang w:eastAsia="zh-CN"/>
              </w:rPr>
            </w:pPr>
            <w:r w:rsidRPr="00ED4AF8">
              <w:rPr>
                <w:sz w:val="13"/>
                <w:lang w:eastAsia="zh-CN"/>
              </w:rPr>
              <w:t>377</w:t>
            </w:r>
          </w:p>
        </w:tc>
        <w:tc>
          <w:tcPr>
            <w:tcW w:w="363" w:type="dxa"/>
            <w:vAlign w:val="center"/>
          </w:tcPr>
          <w:p w14:paraId="6D60EF51" w14:textId="77777777" w:rsidR="00E37D2C" w:rsidRPr="00ED4AF8" w:rsidRDefault="00E37D2C" w:rsidP="00E93FDC">
            <w:pPr>
              <w:pStyle w:val="TAC"/>
              <w:rPr>
                <w:sz w:val="13"/>
                <w:lang w:eastAsia="zh-CN"/>
              </w:rPr>
            </w:pPr>
            <w:r w:rsidRPr="00ED4AF8">
              <w:rPr>
                <w:sz w:val="13"/>
                <w:lang w:eastAsia="zh-CN"/>
              </w:rPr>
              <w:t>302</w:t>
            </w:r>
          </w:p>
        </w:tc>
        <w:tc>
          <w:tcPr>
            <w:tcW w:w="555" w:type="dxa"/>
            <w:shd w:val="clear" w:color="auto" w:fill="D9D9D9"/>
            <w:vAlign w:val="center"/>
          </w:tcPr>
          <w:p w14:paraId="3AC9E638" w14:textId="77777777" w:rsidR="00E37D2C" w:rsidRPr="00ED4AF8" w:rsidRDefault="00E37D2C" w:rsidP="00E93FDC">
            <w:pPr>
              <w:pStyle w:val="TAC"/>
              <w:rPr>
                <w:sz w:val="13"/>
                <w:lang w:eastAsia="zh-CN"/>
              </w:rPr>
            </w:pPr>
            <w:r w:rsidRPr="00ED4AF8">
              <w:rPr>
                <w:sz w:val="13"/>
                <w:lang w:eastAsia="zh-CN"/>
              </w:rPr>
              <w:t>505</w:t>
            </w:r>
          </w:p>
        </w:tc>
        <w:tc>
          <w:tcPr>
            <w:tcW w:w="363" w:type="dxa"/>
            <w:vAlign w:val="center"/>
          </w:tcPr>
          <w:p w14:paraId="6E91CC7B" w14:textId="77777777" w:rsidR="00E37D2C" w:rsidRPr="00ED4AF8" w:rsidRDefault="00E37D2C" w:rsidP="00E93FDC">
            <w:pPr>
              <w:pStyle w:val="TAC"/>
              <w:rPr>
                <w:sz w:val="13"/>
                <w:lang w:eastAsia="zh-CN"/>
              </w:rPr>
            </w:pPr>
            <w:r w:rsidRPr="00ED4AF8">
              <w:rPr>
                <w:sz w:val="13"/>
                <w:lang w:eastAsia="zh-CN"/>
              </w:rPr>
              <w:t>410</w:t>
            </w:r>
          </w:p>
        </w:tc>
        <w:tc>
          <w:tcPr>
            <w:tcW w:w="555" w:type="dxa"/>
            <w:shd w:val="clear" w:color="auto" w:fill="D9D9D9"/>
            <w:vAlign w:val="center"/>
          </w:tcPr>
          <w:p w14:paraId="6A5E783A" w14:textId="77777777" w:rsidR="00E37D2C" w:rsidRPr="00ED4AF8" w:rsidRDefault="00E37D2C" w:rsidP="00E93FDC">
            <w:pPr>
              <w:pStyle w:val="TAC"/>
              <w:rPr>
                <w:sz w:val="13"/>
                <w:lang w:eastAsia="zh-CN"/>
              </w:rPr>
            </w:pPr>
            <w:r w:rsidRPr="00ED4AF8">
              <w:rPr>
                <w:sz w:val="13"/>
                <w:lang w:eastAsia="zh-CN"/>
              </w:rPr>
              <w:t>633</w:t>
            </w:r>
          </w:p>
        </w:tc>
        <w:tc>
          <w:tcPr>
            <w:tcW w:w="363" w:type="dxa"/>
            <w:vAlign w:val="center"/>
          </w:tcPr>
          <w:p w14:paraId="4537387D" w14:textId="77777777" w:rsidR="00E37D2C" w:rsidRPr="00ED4AF8" w:rsidRDefault="00E37D2C" w:rsidP="00E93FDC">
            <w:pPr>
              <w:pStyle w:val="TAC"/>
              <w:rPr>
                <w:sz w:val="13"/>
                <w:lang w:eastAsia="zh-CN"/>
              </w:rPr>
            </w:pPr>
            <w:r w:rsidRPr="00ED4AF8">
              <w:rPr>
                <w:sz w:val="13"/>
                <w:lang w:eastAsia="zh-CN"/>
              </w:rPr>
              <w:t>690</w:t>
            </w:r>
          </w:p>
        </w:tc>
        <w:tc>
          <w:tcPr>
            <w:tcW w:w="555" w:type="dxa"/>
            <w:shd w:val="clear" w:color="auto" w:fill="D9D9D9"/>
            <w:vAlign w:val="center"/>
          </w:tcPr>
          <w:p w14:paraId="727EF111" w14:textId="77777777" w:rsidR="00E37D2C" w:rsidRPr="00ED4AF8" w:rsidRDefault="00E37D2C" w:rsidP="00E93FDC">
            <w:pPr>
              <w:pStyle w:val="TAC"/>
              <w:rPr>
                <w:sz w:val="13"/>
                <w:lang w:eastAsia="zh-CN"/>
              </w:rPr>
            </w:pPr>
            <w:r w:rsidRPr="00ED4AF8">
              <w:rPr>
                <w:sz w:val="13"/>
                <w:lang w:eastAsia="zh-CN"/>
              </w:rPr>
              <w:t>761</w:t>
            </w:r>
          </w:p>
        </w:tc>
        <w:tc>
          <w:tcPr>
            <w:tcW w:w="363" w:type="dxa"/>
            <w:vAlign w:val="center"/>
          </w:tcPr>
          <w:p w14:paraId="0AF31B54" w14:textId="77777777" w:rsidR="00E37D2C" w:rsidRPr="00ED4AF8" w:rsidRDefault="00E37D2C" w:rsidP="00E93FDC">
            <w:pPr>
              <w:pStyle w:val="TAC"/>
              <w:rPr>
                <w:sz w:val="13"/>
                <w:lang w:eastAsia="zh-CN"/>
              </w:rPr>
            </w:pPr>
            <w:r w:rsidRPr="00ED4AF8">
              <w:rPr>
                <w:sz w:val="13"/>
                <w:lang w:eastAsia="zh-CN"/>
              </w:rPr>
              <w:t>856</w:t>
            </w:r>
          </w:p>
        </w:tc>
        <w:tc>
          <w:tcPr>
            <w:tcW w:w="555" w:type="dxa"/>
            <w:shd w:val="clear" w:color="auto" w:fill="D9D9D9"/>
            <w:vAlign w:val="center"/>
          </w:tcPr>
          <w:p w14:paraId="2B6C2CA0" w14:textId="77777777" w:rsidR="00E37D2C" w:rsidRPr="00ED4AF8" w:rsidRDefault="00E37D2C" w:rsidP="00E93FDC">
            <w:pPr>
              <w:pStyle w:val="TAC"/>
              <w:rPr>
                <w:sz w:val="13"/>
                <w:lang w:eastAsia="zh-CN"/>
              </w:rPr>
            </w:pPr>
            <w:r w:rsidRPr="00ED4AF8">
              <w:rPr>
                <w:sz w:val="13"/>
                <w:lang w:eastAsia="zh-CN"/>
              </w:rPr>
              <w:t>889</w:t>
            </w:r>
          </w:p>
        </w:tc>
        <w:tc>
          <w:tcPr>
            <w:tcW w:w="363" w:type="dxa"/>
            <w:vAlign w:val="center"/>
          </w:tcPr>
          <w:p w14:paraId="6FF8B80F" w14:textId="77777777" w:rsidR="00E37D2C" w:rsidRPr="00ED4AF8" w:rsidRDefault="00E37D2C" w:rsidP="00E93FDC">
            <w:pPr>
              <w:pStyle w:val="TAC"/>
              <w:rPr>
                <w:sz w:val="13"/>
                <w:lang w:eastAsia="zh-CN"/>
              </w:rPr>
            </w:pPr>
            <w:r w:rsidRPr="00ED4AF8">
              <w:rPr>
                <w:sz w:val="13"/>
                <w:lang w:eastAsia="zh-CN"/>
              </w:rPr>
              <w:t>829</w:t>
            </w:r>
          </w:p>
        </w:tc>
        <w:tc>
          <w:tcPr>
            <w:tcW w:w="555" w:type="dxa"/>
            <w:shd w:val="clear" w:color="auto" w:fill="D9D9D9"/>
            <w:vAlign w:val="center"/>
          </w:tcPr>
          <w:p w14:paraId="33BA11A9" w14:textId="77777777" w:rsidR="00E37D2C" w:rsidRPr="00ED4AF8" w:rsidRDefault="00E37D2C" w:rsidP="00E93FDC">
            <w:pPr>
              <w:pStyle w:val="TAC"/>
              <w:rPr>
                <w:sz w:val="13"/>
                <w:lang w:eastAsia="zh-CN"/>
              </w:rPr>
            </w:pPr>
            <w:r w:rsidRPr="00ED4AF8">
              <w:rPr>
                <w:sz w:val="13"/>
                <w:lang w:eastAsia="zh-CN"/>
              </w:rPr>
              <w:t>1017</w:t>
            </w:r>
          </w:p>
        </w:tc>
        <w:tc>
          <w:tcPr>
            <w:tcW w:w="363" w:type="dxa"/>
            <w:vAlign w:val="center"/>
          </w:tcPr>
          <w:p w14:paraId="04443DC4" w14:textId="77777777" w:rsidR="00E37D2C" w:rsidRPr="00ED4AF8" w:rsidRDefault="00E37D2C" w:rsidP="00E93FDC">
            <w:pPr>
              <w:pStyle w:val="TAC"/>
              <w:rPr>
                <w:sz w:val="13"/>
                <w:lang w:eastAsia="zh-CN"/>
              </w:rPr>
            </w:pPr>
            <w:r w:rsidRPr="00ED4AF8">
              <w:rPr>
                <w:sz w:val="13"/>
                <w:lang w:eastAsia="zh-CN"/>
              </w:rPr>
              <w:t>1020</w:t>
            </w:r>
          </w:p>
        </w:tc>
      </w:tr>
      <w:tr w:rsidR="00E37D2C" w:rsidRPr="00ED4AF8" w14:paraId="31E5B9C2" w14:textId="77777777" w:rsidTr="00E93FDC">
        <w:trPr>
          <w:jc w:val="center"/>
        </w:trPr>
        <w:tc>
          <w:tcPr>
            <w:tcW w:w="297" w:type="dxa"/>
            <w:shd w:val="clear" w:color="auto" w:fill="D9D9D9"/>
            <w:vAlign w:val="center"/>
          </w:tcPr>
          <w:p w14:paraId="745C8387" w14:textId="77777777" w:rsidR="00E37D2C" w:rsidRPr="00ED4AF8" w:rsidRDefault="00E37D2C" w:rsidP="00E93FDC">
            <w:pPr>
              <w:pStyle w:val="TAC"/>
              <w:rPr>
                <w:sz w:val="13"/>
                <w:lang w:eastAsia="zh-CN"/>
              </w:rPr>
            </w:pPr>
            <w:r w:rsidRPr="00ED4AF8">
              <w:rPr>
                <w:sz w:val="13"/>
                <w:lang w:eastAsia="zh-CN"/>
              </w:rPr>
              <w:t>122</w:t>
            </w:r>
          </w:p>
        </w:tc>
        <w:tc>
          <w:tcPr>
            <w:tcW w:w="621" w:type="dxa"/>
            <w:vAlign w:val="center"/>
          </w:tcPr>
          <w:p w14:paraId="1C2ED1B9" w14:textId="77777777" w:rsidR="00E37D2C" w:rsidRPr="00ED4AF8" w:rsidRDefault="00E37D2C" w:rsidP="00E93FDC">
            <w:pPr>
              <w:pStyle w:val="TAC"/>
              <w:rPr>
                <w:sz w:val="13"/>
                <w:lang w:eastAsia="zh-CN"/>
              </w:rPr>
            </w:pPr>
            <w:r w:rsidRPr="00ED4AF8">
              <w:rPr>
                <w:sz w:val="13"/>
                <w:lang w:eastAsia="zh-CN"/>
              </w:rPr>
              <w:t>152</w:t>
            </w:r>
          </w:p>
        </w:tc>
        <w:tc>
          <w:tcPr>
            <w:tcW w:w="555" w:type="dxa"/>
            <w:shd w:val="clear" w:color="auto" w:fill="D9D9D9"/>
            <w:vAlign w:val="center"/>
          </w:tcPr>
          <w:p w14:paraId="4B306D77" w14:textId="77777777" w:rsidR="00E37D2C" w:rsidRPr="00ED4AF8" w:rsidRDefault="00E37D2C" w:rsidP="00E93FDC">
            <w:pPr>
              <w:pStyle w:val="TAC"/>
              <w:rPr>
                <w:sz w:val="13"/>
                <w:lang w:eastAsia="zh-CN"/>
              </w:rPr>
            </w:pPr>
            <w:r w:rsidRPr="00ED4AF8">
              <w:rPr>
                <w:sz w:val="13"/>
                <w:lang w:eastAsia="zh-CN"/>
              </w:rPr>
              <w:t>250</w:t>
            </w:r>
          </w:p>
        </w:tc>
        <w:tc>
          <w:tcPr>
            <w:tcW w:w="363" w:type="dxa"/>
            <w:vAlign w:val="center"/>
          </w:tcPr>
          <w:p w14:paraId="1BE43E1B" w14:textId="77777777" w:rsidR="00E37D2C" w:rsidRPr="00ED4AF8" w:rsidRDefault="00E37D2C" w:rsidP="00E93FDC">
            <w:pPr>
              <w:pStyle w:val="TAC"/>
              <w:rPr>
                <w:sz w:val="13"/>
                <w:lang w:eastAsia="zh-CN"/>
              </w:rPr>
            </w:pPr>
            <w:r w:rsidRPr="00ED4AF8">
              <w:rPr>
                <w:sz w:val="13"/>
                <w:lang w:eastAsia="zh-CN"/>
              </w:rPr>
              <w:t>107</w:t>
            </w:r>
          </w:p>
        </w:tc>
        <w:tc>
          <w:tcPr>
            <w:tcW w:w="555" w:type="dxa"/>
            <w:shd w:val="clear" w:color="auto" w:fill="D9D9D9"/>
            <w:vAlign w:val="center"/>
          </w:tcPr>
          <w:p w14:paraId="1E2F5D6A" w14:textId="77777777" w:rsidR="00E37D2C" w:rsidRPr="00ED4AF8" w:rsidRDefault="00E37D2C" w:rsidP="00E93FDC">
            <w:pPr>
              <w:pStyle w:val="TAC"/>
              <w:rPr>
                <w:sz w:val="13"/>
                <w:lang w:eastAsia="zh-CN"/>
              </w:rPr>
            </w:pPr>
            <w:r w:rsidRPr="00ED4AF8">
              <w:rPr>
                <w:sz w:val="13"/>
                <w:lang w:eastAsia="zh-CN"/>
              </w:rPr>
              <w:t>378</w:t>
            </w:r>
          </w:p>
        </w:tc>
        <w:tc>
          <w:tcPr>
            <w:tcW w:w="363" w:type="dxa"/>
            <w:vAlign w:val="center"/>
          </w:tcPr>
          <w:p w14:paraId="1A1F698D" w14:textId="77777777" w:rsidR="00E37D2C" w:rsidRPr="00ED4AF8" w:rsidRDefault="00E37D2C" w:rsidP="00E93FDC">
            <w:pPr>
              <w:pStyle w:val="TAC"/>
              <w:rPr>
                <w:sz w:val="13"/>
                <w:lang w:eastAsia="zh-CN"/>
              </w:rPr>
            </w:pPr>
            <w:r w:rsidRPr="00ED4AF8">
              <w:rPr>
                <w:sz w:val="13"/>
                <w:lang w:eastAsia="zh-CN"/>
              </w:rPr>
              <w:t>649</w:t>
            </w:r>
          </w:p>
        </w:tc>
        <w:tc>
          <w:tcPr>
            <w:tcW w:w="555" w:type="dxa"/>
            <w:shd w:val="clear" w:color="auto" w:fill="D9D9D9"/>
            <w:vAlign w:val="center"/>
          </w:tcPr>
          <w:p w14:paraId="422108FC" w14:textId="77777777" w:rsidR="00E37D2C" w:rsidRPr="00ED4AF8" w:rsidRDefault="00E37D2C" w:rsidP="00E93FDC">
            <w:pPr>
              <w:pStyle w:val="TAC"/>
              <w:rPr>
                <w:sz w:val="13"/>
                <w:lang w:eastAsia="zh-CN"/>
              </w:rPr>
            </w:pPr>
            <w:r w:rsidRPr="00ED4AF8">
              <w:rPr>
                <w:sz w:val="13"/>
                <w:lang w:eastAsia="zh-CN"/>
              </w:rPr>
              <w:t>506</w:t>
            </w:r>
          </w:p>
        </w:tc>
        <w:tc>
          <w:tcPr>
            <w:tcW w:w="363" w:type="dxa"/>
            <w:vAlign w:val="center"/>
          </w:tcPr>
          <w:p w14:paraId="08627F52" w14:textId="77777777" w:rsidR="00E37D2C" w:rsidRPr="00ED4AF8" w:rsidRDefault="00E37D2C" w:rsidP="00E93FDC">
            <w:pPr>
              <w:pStyle w:val="TAC"/>
              <w:rPr>
                <w:sz w:val="13"/>
                <w:lang w:eastAsia="zh-CN"/>
              </w:rPr>
            </w:pPr>
            <w:r w:rsidRPr="00ED4AF8">
              <w:rPr>
                <w:sz w:val="13"/>
                <w:lang w:eastAsia="zh-CN"/>
              </w:rPr>
              <w:t>231</w:t>
            </w:r>
          </w:p>
        </w:tc>
        <w:tc>
          <w:tcPr>
            <w:tcW w:w="555" w:type="dxa"/>
            <w:shd w:val="clear" w:color="auto" w:fill="D9D9D9"/>
            <w:vAlign w:val="center"/>
          </w:tcPr>
          <w:p w14:paraId="45BB231D" w14:textId="77777777" w:rsidR="00E37D2C" w:rsidRPr="00ED4AF8" w:rsidRDefault="00E37D2C" w:rsidP="00E93FDC">
            <w:pPr>
              <w:pStyle w:val="TAC"/>
              <w:rPr>
                <w:sz w:val="13"/>
                <w:lang w:eastAsia="zh-CN"/>
              </w:rPr>
            </w:pPr>
            <w:r w:rsidRPr="00ED4AF8">
              <w:rPr>
                <w:sz w:val="13"/>
                <w:lang w:eastAsia="zh-CN"/>
              </w:rPr>
              <w:t>634</w:t>
            </w:r>
          </w:p>
        </w:tc>
        <w:tc>
          <w:tcPr>
            <w:tcW w:w="363" w:type="dxa"/>
            <w:vAlign w:val="center"/>
          </w:tcPr>
          <w:p w14:paraId="373EDD76" w14:textId="77777777" w:rsidR="00E37D2C" w:rsidRPr="00ED4AF8" w:rsidRDefault="00E37D2C" w:rsidP="00E93FDC">
            <w:pPr>
              <w:pStyle w:val="TAC"/>
              <w:rPr>
                <w:sz w:val="13"/>
                <w:lang w:eastAsia="zh-CN"/>
              </w:rPr>
            </w:pPr>
            <w:r w:rsidRPr="00ED4AF8">
              <w:rPr>
                <w:sz w:val="13"/>
                <w:lang w:eastAsia="zh-CN"/>
              </w:rPr>
              <w:t>713</w:t>
            </w:r>
          </w:p>
        </w:tc>
        <w:tc>
          <w:tcPr>
            <w:tcW w:w="555" w:type="dxa"/>
            <w:shd w:val="clear" w:color="auto" w:fill="D9D9D9"/>
            <w:vAlign w:val="center"/>
          </w:tcPr>
          <w:p w14:paraId="01C2CE1D" w14:textId="77777777" w:rsidR="00E37D2C" w:rsidRPr="00ED4AF8" w:rsidRDefault="00E37D2C" w:rsidP="00E93FDC">
            <w:pPr>
              <w:pStyle w:val="TAC"/>
              <w:rPr>
                <w:sz w:val="13"/>
                <w:lang w:eastAsia="zh-CN"/>
              </w:rPr>
            </w:pPr>
            <w:r w:rsidRPr="00ED4AF8">
              <w:rPr>
                <w:sz w:val="13"/>
                <w:lang w:eastAsia="zh-CN"/>
              </w:rPr>
              <w:t>762</w:t>
            </w:r>
          </w:p>
        </w:tc>
        <w:tc>
          <w:tcPr>
            <w:tcW w:w="363" w:type="dxa"/>
            <w:vAlign w:val="center"/>
          </w:tcPr>
          <w:p w14:paraId="2969E4A3" w14:textId="77777777" w:rsidR="00E37D2C" w:rsidRPr="00ED4AF8" w:rsidRDefault="00E37D2C" w:rsidP="00E93FDC">
            <w:pPr>
              <w:pStyle w:val="TAC"/>
              <w:rPr>
                <w:sz w:val="13"/>
                <w:lang w:eastAsia="zh-CN"/>
              </w:rPr>
            </w:pPr>
            <w:r w:rsidRPr="00ED4AF8">
              <w:rPr>
                <w:sz w:val="13"/>
                <w:lang w:eastAsia="zh-CN"/>
              </w:rPr>
              <w:t>839</w:t>
            </w:r>
          </w:p>
        </w:tc>
        <w:tc>
          <w:tcPr>
            <w:tcW w:w="555" w:type="dxa"/>
            <w:shd w:val="clear" w:color="auto" w:fill="D9D9D9"/>
            <w:vAlign w:val="center"/>
          </w:tcPr>
          <w:p w14:paraId="5E74FA3C" w14:textId="77777777" w:rsidR="00E37D2C" w:rsidRPr="00ED4AF8" w:rsidRDefault="00E37D2C" w:rsidP="00E93FDC">
            <w:pPr>
              <w:pStyle w:val="TAC"/>
              <w:rPr>
                <w:sz w:val="13"/>
                <w:lang w:eastAsia="zh-CN"/>
              </w:rPr>
            </w:pPr>
            <w:r w:rsidRPr="00ED4AF8">
              <w:rPr>
                <w:sz w:val="13"/>
                <w:lang w:eastAsia="zh-CN"/>
              </w:rPr>
              <w:t>890</w:t>
            </w:r>
          </w:p>
        </w:tc>
        <w:tc>
          <w:tcPr>
            <w:tcW w:w="363" w:type="dxa"/>
            <w:vAlign w:val="center"/>
          </w:tcPr>
          <w:p w14:paraId="48B0C968" w14:textId="77777777" w:rsidR="00E37D2C" w:rsidRPr="00ED4AF8" w:rsidRDefault="00E37D2C" w:rsidP="00E93FDC">
            <w:pPr>
              <w:pStyle w:val="TAC"/>
              <w:rPr>
                <w:sz w:val="13"/>
                <w:lang w:eastAsia="zh-CN"/>
              </w:rPr>
            </w:pPr>
            <w:r w:rsidRPr="00ED4AF8">
              <w:rPr>
                <w:sz w:val="13"/>
                <w:lang w:eastAsia="zh-CN"/>
              </w:rPr>
              <w:t>965</w:t>
            </w:r>
          </w:p>
        </w:tc>
        <w:tc>
          <w:tcPr>
            <w:tcW w:w="555" w:type="dxa"/>
            <w:shd w:val="clear" w:color="auto" w:fill="D9D9D9"/>
            <w:vAlign w:val="center"/>
          </w:tcPr>
          <w:p w14:paraId="412B6D0E" w14:textId="77777777" w:rsidR="00E37D2C" w:rsidRPr="00ED4AF8" w:rsidRDefault="00E37D2C" w:rsidP="00E93FDC">
            <w:pPr>
              <w:pStyle w:val="TAC"/>
              <w:rPr>
                <w:sz w:val="13"/>
                <w:lang w:eastAsia="zh-CN"/>
              </w:rPr>
            </w:pPr>
            <w:r w:rsidRPr="00ED4AF8">
              <w:rPr>
                <w:sz w:val="13"/>
                <w:lang w:eastAsia="zh-CN"/>
              </w:rPr>
              <w:t>1018</w:t>
            </w:r>
          </w:p>
        </w:tc>
        <w:tc>
          <w:tcPr>
            <w:tcW w:w="363" w:type="dxa"/>
            <w:vAlign w:val="center"/>
          </w:tcPr>
          <w:p w14:paraId="3A03767F" w14:textId="77777777" w:rsidR="00E37D2C" w:rsidRPr="00ED4AF8" w:rsidRDefault="00E37D2C" w:rsidP="00E93FDC">
            <w:pPr>
              <w:pStyle w:val="TAC"/>
              <w:rPr>
                <w:sz w:val="13"/>
                <w:lang w:eastAsia="zh-CN"/>
              </w:rPr>
            </w:pPr>
            <w:r w:rsidRPr="00ED4AF8">
              <w:rPr>
                <w:sz w:val="13"/>
                <w:lang w:eastAsia="zh-CN"/>
              </w:rPr>
              <w:t>1007</w:t>
            </w:r>
          </w:p>
        </w:tc>
      </w:tr>
      <w:tr w:rsidR="00E37D2C" w:rsidRPr="00ED4AF8" w14:paraId="0B84CC18" w14:textId="77777777" w:rsidTr="00E93FDC">
        <w:trPr>
          <w:jc w:val="center"/>
        </w:trPr>
        <w:tc>
          <w:tcPr>
            <w:tcW w:w="297" w:type="dxa"/>
            <w:shd w:val="clear" w:color="auto" w:fill="D9D9D9"/>
            <w:vAlign w:val="center"/>
          </w:tcPr>
          <w:p w14:paraId="5514163A" w14:textId="77777777" w:rsidR="00E37D2C" w:rsidRPr="00ED4AF8" w:rsidRDefault="00E37D2C" w:rsidP="00E93FDC">
            <w:pPr>
              <w:pStyle w:val="TAC"/>
              <w:rPr>
                <w:sz w:val="13"/>
                <w:lang w:eastAsia="zh-CN"/>
              </w:rPr>
            </w:pPr>
            <w:r w:rsidRPr="00ED4AF8">
              <w:rPr>
                <w:sz w:val="13"/>
                <w:lang w:eastAsia="zh-CN"/>
              </w:rPr>
              <w:t>123</w:t>
            </w:r>
          </w:p>
        </w:tc>
        <w:tc>
          <w:tcPr>
            <w:tcW w:w="621" w:type="dxa"/>
            <w:vAlign w:val="center"/>
          </w:tcPr>
          <w:p w14:paraId="7EA5853C" w14:textId="77777777" w:rsidR="00E37D2C" w:rsidRPr="00ED4AF8" w:rsidRDefault="00E37D2C" w:rsidP="00E93FDC">
            <w:pPr>
              <w:pStyle w:val="TAC"/>
              <w:rPr>
                <w:sz w:val="13"/>
                <w:lang w:eastAsia="zh-CN"/>
              </w:rPr>
            </w:pPr>
            <w:r w:rsidRPr="00ED4AF8">
              <w:rPr>
                <w:sz w:val="13"/>
                <w:lang w:eastAsia="zh-CN"/>
              </w:rPr>
              <w:t>77</w:t>
            </w:r>
          </w:p>
        </w:tc>
        <w:tc>
          <w:tcPr>
            <w:tcW w:w="555" w:type="dxa"/>
            <w:shd w:val="clear" w:color="auto" w:fill="D9D9D9"/>
            <w:vAlign w:val="center"/>
          </w:tcPr>
          <w:p w14:paraId="2EF54AA8" w14:textId="77777777" w:rsidR="00E37D2C" w:rsidRPr="00ED4AF8" w:rsidRDefault="00E37D2C" w:rsidP="00E93FDC">
            <w:pPr>
              <w:pStyle w:val="TAC"/>
              <w:rPr>
                <w:sz w:val="13"/>
                <w:lang w:eastAsia="zh-CN"/>
              </w:rPr>
            </w:pPr>
            <w:r w:rsidRPr="00ED4AF8">
              <w:rPr>
                <w:sz w:val="13"/>
                <w:lang w:eastAsia="zh-CN"/>
              </w:rPr>
              <w:t>251</w:t>
            </w:r>
          </w:p>
        </w:tc>
        <w:tc>
          <w:tcPr>
            <w:tcW w:w="363" w:type="dxa"/>
            <w:vAlign w:val="center"/>
          </w:tcPr>
          <w:p w14:paraId="133DCC40" w14:textId="77777777" w:rsidR="00E37D2C" w:rsidRPr="00ED4AF8" w:rsidRDefault="00E37D2C" w:rsidP="00E93FDC">
            <w:pPr>
              <w:pStyle w:val="TAC"/>
              <w:rPr>
                <w:sz w:val="13"/>
                <w:lang w:eastAsia="zh-CN"/>
              </w:rPr>
            </w:pPr>
            <w:r w:rsidRPr="00ED4AF8">
              <w:rPr>
                <w:sz w:val="13"/>
                <w:lang w:eastAsia="zh-CN"/>
              </w:rPr>
              <w:t>180</w:t>
            </w:r>
          </w:p>
        </w:tc>
        <w:tc>
          <w:tcPr>
            <w:tcW w:w="555" w:type="dxa"/>
            <w:shd w:val="clear" w:color="auto" w:fill="D9D9D9"/>
            <w:vAlign w:val="center"/>
          </w:tcPr>
          <w:p w14:paraId="44D17616" w14:textId="77777777" w:rsidR="00E37D2C" w:rsidRPr="00ED4AF8" w:rsidRDefault="00E37D2C" w:rsidP="00E93FDC">
            <w:pPr>
              <w:pStyle w:val="TAC"/>
              <w:rPr>
                <w:sz w:val="13"/>
                <w:lang w:eastAsia="zh-CN"/>
              </w:rPr>
            </w:pPr>
            <w:r w:rsidRPr="00ED4AF8">
              <w:rPr>
                <w:sz w:val="13"/>
                <w:lang w:eastAsia="zh-CN"/>
              </w:rPr>
              <w:t>379</w:t>
            </w:r>
          </w:p>
        </w:tc>
        <w:tc>
          <w:tcPr>
            <w:tcW w:w="363" w:type="dxa"/>
            <w:vAlign w:val="center"/>
          </w:tcPr>
          <w:p w14:paraId="32AC04BB" w14:textId="77777777" w:rsidR="00E37D2C" w:rsidRPr="00ED4AF8" w:rsidRDefault="00E37D2C" w:rsidP="00E93FDC">
            <w:pPr>
              <w:pStyle w:val="TAC"/>
              <w:rPr>
                <w:sz w:val="13"/>
                <w:lang w:eastAsia="zh-CN"/>
              </w:rPr>
            </w:pPr>
            <w:r w:rsidRPr="00ED4AF8">
              <w:rPr>
                <w:sz w:val="13"/>
                <w:lang w:eastAsia="zh-CN"/>
              </w:rPr>
              <w:t>771</w:t>
            </w:r>
          </w:p>
        </w:tc>
        <w:tc>
          <w:tcPr>
            <w:tcW w:w="555" w:type="dxa"/>
            <w:shd w:val="clear" w:color="auto" w:fill="D9D9D9"/>
            <w:vAlign w:val="center"/>
          </w:tcPr>
          <w:p w14:paraId="0C3E5281" w14:textId="77777777" w:rsidR="00E37D2C" w:rsidRPr="00ED4AF8" w:rsidRDefault="00E37D2C" w:rsidP="00E93FDC">
            <w:pPr>
              <w:pStyle w:val="TAC"/>
              <w:rPr>
                <w:sz w:val="13"/>
                <w:lang w:eastAsia="zh-CN"/>
              </w:rPr>
            </w:pPr>
            <w:r w:rsidRPr="00ED4AF8">
              <w:rPr>
                <w:sz w:val="13"/>
                <w:lang w:eastAsia="zh-CN"/>
              </w:rPr>
              <w:t>507</w:t>
            </w:r>
          </w:p>
        </w:tc>
        <w:tc>
          <w:tcPr>
            <w:tcW w:w="363" w:type="dxa"/>
            <w:vAlign w:val="center"/>
          </w:tcPr>
          <w:p w14:paraId="4DEFC6CD" w14:textId="77777777" w:rsidR="00E37D2C" w:rsidRPr="00ED4AF8" w:rsidRDefault="00E37D2C" w:rsidP="00E93FDC">
            <w:pPr>
              <w:pStyle w:val="TAC"/>
              <w:rPr>
                <w:sz w:val="13"/>
                <w:lang w:eastAsia="zh-CN"/>
              </w:rPr>
            </w:pPr>
            <w:r w:rsidRPr="00ED4AF8">
              <w:rPr>
                <w:sz w:val="13"/>
                <w:lang w:eastAsia="zh-CN"/>
              </w:rPr>
              <w:t>688</w:t>
            </w:r>
          </w:p>
        </w:tc>
        <w:tc>
          <w:tcPr>
            <w:tcW w:w="555" w:type="dxa"/>
            <w:shd w:val="clear" w:color="auto" w:fill="D9D9D9"/>
            <w:vAlign w:val="center"/>
          </w:tcPr>
          <w:p w14:paraId="02AA7933" w14:textId="77777777" w:rsidR="00E37D2C" w:rsidRPr="00ED4AF8" w:rsidRDefault="00E37D2C" w:rsidP="00E93FDC">
            <w:pPr>
              <w:pStyle w:val="TAC"/>
              <w:rPr>
                <w:sz w:val="13"/>
                <w:lang w:eastAsia="zh-CN"/>
              </w:rPr>
            </w:pPr>
            <w:r w:rsidRPr="00ED4AF8">
              <w:rPr>
                <w:sz w:val="13"/>
                <w:lang w:eastAsia="zh-CN"/>
              </w:rPr>
              <w:t>635</w:t>
            </w:r>
          </w:p>
        </w:tc>
        <w:tc>
          <w:tcPr>
            <w:tcW w:w="363" w:type="dxa"/>
            <w:vAlign w:val="center"/>
          </w:tcPr>
          <w:p w14:paraId="60F83B05" w14:textId="77777777" w:rsidR="00E37D2C" w:rsidRPr="00ED4AF8" w:rsidRDefault="00E37D2C" w:rsidP="00E93FDC">
            <w:pPr>
              <w:pStyle w:val="TAC"/>
              <w:rPr>
                <w:sz w:val="13"/>
                <w:lang w:eastAsia="zh-CN"/>
              </w:rPr>
            </w:pPr>
            <w:r w:rsidRPr="00ED4AF8">
              <w:rPr>
                <w:sz w:val="13"/>
                <w:lang w:eastAsia="zh-CN"/>
              </w:rPr>
              <w:t>632</w:t>
            </w:r>
          </w:p>
        </w:tc>
        <w:tc>
          <w:tcPr>
            <w:tcW w:w="555" w:type="dxa"/>
            <w:shd w:val="clear" w:color="auto" w:fill="D9D9D9"/>
            <w:vAlign w:val="center"/>
          </w:tcPr>
          <w:p w14:paraId="2DFD1014" w14:textId="77777777" w:rsidR="00E37D2C" w:rsidRPr="00ED4AF8" w:rsidRDefault="00E37D2C" w:rsidP="00E93FDC">
            <w:pPr>
              <w:pStyle w:val="TAC"/>
              <w:rPr>
                <w:sz w:val="13"/>
                <w:lang w:eastAsia="zh-CN"/>
              </w:rPr>
            </w:pPr>
            <w:r w:rsidRPr="00ED4AF8">
              <w:rPr>
                <w:sz w:val="13"/>
                <w:lang w:eastAsia="zh-CN"/>
              </w:rPr>
              <w:t>763</w:t>
            </w:r>
          </w:p>
        </w:tc>
        <w:tc>
          <w:tcPr>
            <w:tcW w:w="363" w:type="dxa"/>
            <w:vAlign w:val="center"/>
          </w:tcPr>
          <w:p w14:paraId="605E90E7" w14:textId="77777777" w:rsidR="00E37D2C" w:rsidRPr="00ED4AF8" w:rsidRDefault="00E37D2C" w:rsidP="00E93FDC">
            <w:pPr>
              <w:pStyle w:val="TAC"/>
              <w:rPr>
                <w:sz w:val="13"/>
                <w:lang w:eastAsia="zh-CN"/>
              </w:rPr>
            </w:pPr>
            <w:r w:rsidRPr="00ED4AF8">
              <w:rPr>
                <w:sz w:val="13"/>
                <w:lang w:eastAsia="zh-CN"/>
              </w:rPr>
              <w:t>725</w:t>
            </w:r>
          </w:p>
        </w:tc>
        <w:tc>
          <w:tcPr>
            <w:tcW w:w="555" w:type="dxa"/>
            <w:shd w:val="clear" w:color="auto" w:fill="D9D9D9"/>
            <w:vAlign w:val="center"/>
          </w:tcPr>
          <w:p w14:paraId="26E9CC41" w14:textId="77777777" w:rsidR="00E37D2C" w:rsidRPr="00ED4AF8" w:rsidRDefault="00E37D2C" w:rsidP="00E93FDC">
            <w:pPr>
              <w:pStyle w:val="TAC"/>
              <w:rPr>
                <w:sz w:val="13"/>
                <w:lang w:eastAsia="zh-CN"/>
              </w:rPr>
            </w:pPr>
            <w:r w:rsidRPr="00ED4AF8">
              <w:rPr>
                <w:sz w:val="13"/>
                <w:lang w:eastAsia="zh-CN"/>
              </w:rPr>
              <w:t>891</w:t>
            </w:r>
          </w:p>
        </w:tc>
        <w:tc>
          <w:tcPr>
            <w:tcW w:w="363" w:type="dxa"/>
            <w:vAlign w:val="center"/>
          </w:tcPr>
          <w:p w14:paraId="724DA763" w14:textId="77777777" w:rsidR="00E37D2C" w:rsidRPr="00ED4AF8" w:rsidRDefault="00E37D2C" w:rsidP="00E93FDC">
            <w:pPr>
              <w:pStyle w:val="TAC"/>
              <w:rPr>
                <w:sz w:val="13"/>
                <w:lang w:eastAsia="zh-CN"/>
              </w:rPr>
            </w:pPr>
            <w:r w:rsidRPr="00ED4AF8">
              <w:rPr>
                <w:sz w:val="13"/>
                <w:lang w:eastAsia="zh-CN"/>
              </w:rPr>
              <w:t>938</w:t>
            </w:r>
          </w:p>
        </w:tc>
        <w:tc>
          <w:tcPr>
            <w:tcW w:w="555" w:type="dxa"/>
            <w:shd w:val="clear" w:color="auto" w:fill="D9D9D9"/>
            <w:vAlign w:val="center"/>
          </w:tcPr>
          <w:p w14:paraId="281B6FA3" w14:textId="77777777" w:rsidR="00E37D2C" w:rsidRPr="00ED4AF8" w:rsidRDefault="00E37D2C" w:rsidP="00E93FDC">
            <w:pPr>
              <w:pStyle w:val="TAC"/>
              <w:rPr>
                <w:sz w:val="13"/>
                <w:lang w:eastAsia="zh-CN"/>
              </w:rPr>
            </w:pPr>
            <w:r w:rsidRPr="00ED4AF8">
              <w:rPr>
                <w:sz w:val="13"/>
                <w:lang w:eastAsia="zh-CN"/>
              </w:rPr>
              <w:t>1019</w:t>
            </w:r>
          </w:p>
        </w:tc>
        <w:tc>
          <w:tcPr>
            <w:tcW w:w="363" w:type="dxa"/>
            <w:vAlign w:val="center"/>
          </w:tcPr>
          <w:p w14:paraId="3F967EA1" w14:textId="77777777" w:rsidR="00E37D2C" w:rsidRPr="00ED4AF8" w:rsidRDefault="00E37D2C" w:rsidP="00E93FDC">
            <w:pPr>
              <w:pStyle w:val="TAC"/>
              <w:rPr>
                <w:sz w:val="13"/>
                <w:lang w:eastAsia="zh-CN"/>
              </w:rPr>
            </w:pPr>
            <w:r w:rsidRPr="00ED4AF8">
              <w:rPr>
                <w:sz w:val="13"/>
                <w:lang w:eastAsia="zh-CN"/>
              </w:rPr>
              <w:t>1015</w:t>
            </w:r>
          </w:p>
        </w:tc>
      </w:tr>
      <w:tr w:rsidR="00E37D2C" w:rsidRPr="00ED4AF8" w14:paraId="6E78A1D7" w14:textId="77777777" w:rsidTr="00E93FDC">
        <w:trPr>
          <w:jc w:val="center"/>
        </w:trPr>
        <w:tc>
          <w:tcPr>
            <w:tcW w:w="297" w:type="dxa"/>
            <w:shd w:val="clear" w:color="auto" w:fill="D9D9D9"/>
            <w:vAlign w:val="center"/>
          </w:tcPr>
          <w:p w14:paraId="009673E3" w14:textId="77777777" w:rsidR="00E37D2C" w:rsidRPr="00ED4AF8" w:rsidRDefault="00E37D2C" w:rsidP="00E93FDC">
            <w:pPr>
              <w:pStyle w:val="TAC"/>
              <w:rPr>
                <w:sz w:val="13"/>
                <w:lang w:eastAsia="zh-CN"/>
              </w:rPr>
            </w:pPr>
            <w:r w:rsidRPr="00ED4AF8">
              <w:rPr>
                <w:sz w:val="13"/>
                <w:lang w:eastAsia="zh-CN"/>
              </w:rPr>
              <w:t>124</w:t>
            </w:r>
          </w:p>
        </w:tc>
        <w:tc>
          <w:tcPr>
            <w:tcW w:w="621" w:type="dxa"/>
            <w:vAlign w:val="center"/>
          </w:tcPr>
          <w:p w14:paraId="26E883AA" w14:textId="77777777" w:rsidR="00E37D2C" w:rsidRPr="00ED4AF8" w:rsidRDefault="00E37D2C" w:rsidP="00E93FDC">
            <w:pPr>
              <w:pStyle w:val="TAC"/>
              <w:rPr>
                <w:sz w:val="13"/>
                <w:lang w:eastAsia="zh-CN"/>
              </w:rPr>
            </w:pPr>
            <w:r w:rsidRPr="00ED4AF8">
              <w:rPr>
                <w:sz w:val="13"/>
                <w:lang w:eastAsia="zh-CN"/>
              </w:rPr>
              <w:t>164</w:t>
            </w:r>
          </w:p>
        </w:tc>
        <w:tc>
          <w:tcPr>
            <w:tcW w:w="555" w:type="dxa"/>
            <w:shd w:val="clear" w:color="auto" w:fill="D9D9D9"/>
            <w:vAlign w:val="center"/>
          </w:tcPr>
          <w:p w14:paraId="410FCD14" w14:textId="77777777" w:rsidR="00E37D2C" w:rsidRPr="00ED4AF8" w:rsidRDefault="00E37D2C" w:rsidP="00E93FDC">
            <w:pPr>
              <w:pStyle w:val="TAC"/>
              <w:rPr>
                <w:sz w:val="13"/>
                <w:lang w:eastAsia="zh-CN"/>
              </w:rPr>
            </w:pPr>
            <w:r w:rsidRPr="00ED4AF8">
              <w:rPr>
                <w:sz w:val="13"/>
                <w:lang w:eastAsia="zh-CN"/>
              </w:rPr>
              <w:t>252</w:t>
            </w:r>
          </w:p>
        </w:tc>
        <w:tc>
          <w:tcPr>
            <w:tcW w:w="363" w:type="dxa"/>
            <w:vAlign w:val="center"/>
          </w:tcPr>
          <w:p w14:paraId="163B3FB6" w14:textId="77777777" w:rsidR="00E37D2C" w:rsidRPr="00ED4AF8" w:rsidRDefault="00E37D2C" w:rsidP="00E93FDC">
            <w:pPr>
              <w:pStyle w:val="TAC"/>
              <w:rPr>
                <w:sz w:val="13"/>
                <w:lang w:eastAsia="zh-CN"/>
              </w:rPr>
            </w:pPr>
            <w:r w:rsidRPr="00ED4AF8">
              <w:rPr>
                <w:sz w:val="13"/>
                <w:lang w:eastAsia="zh-CN"/>
              </w:rPr>
              <w:t>151</w:t>
            </w:r>
          </w:p>
        </w:tc>
        <w:tc>
          <w:tcPr>
            <w:tcW w:w="555" w:type="dxa"/>
            <w:shd w:val="clear" w:color="auto" w:fill="D9D9D9"/>
            <w:vAlign w:val="center"/>
          </w:tcPr>
          <w:p w14:paraId="7A07F730" w14:textId="77777777" w:rsidR="00E37D2C" w:rsidRPr="00ED4AF8" w:rsidRDefault="00E37D2C" w:rsidP="00E93FDC">
            <w:pPr>
              <w:pStyle w:val="TAC"/>
              <w:rPr>
                <w:sz w:val="13"/>
                <w:lang w:eastAsia="zh-CN"/>
              </w:rPr>
            </w:pPr>
            <w:r w:rsidRPr="00ED4AF8">
              <w:rPr>
                <w:sz w:val="13"/>
                <w:lang w:eastAsia="zh-CN"/>
              </w:rPr>
              <w:t>380</w:t>
            </w:r>
          </w:p>
        </w:tc>
        <w:tc>
          <w:tcPr>
            <w:tcW w:w="363" w:type="dxa"/>
            <w:vAlign w:val="center"/>
          </w:tcPr>
          <w:p w14:paraId="1EA2F6FB" w14:textId="77777777" w:rsidR="00E37D2C" w:rsidRPr="00ED4AF8" w:rsidRDefault="00E37D2C" w:rsidP="00E93FDC">
            <w:pPr>
              <w:pStyle w:val="TAC"/>
              <w:rPr>
                <w:sz w:val="13"/>
                <w:lang w:eastAsia="zh-CN"/>
              </w:rPr>
            </w:pPr>
            <w:r w:rsidRPr="00ED4AF8">
              <w:rPr>
                <w:sz w:val="13"/>
                <w:lang w:eastAsia="zh-CN"/>
              </w:rPr>
              <w:t>360</w:t>
            </w:r>
          </w:p>
        </w:tc>
        <w:tc>
          <w:tcPr>
            <w:tcW w:w="555" w:type="dxa"/>
            <w:shd w:val="clear" w:color="auto" w:fill="D9D9D9"/>
            <w:vAlign w:val="center"/>
          </w:tcPr>
          <w:p w14:paraId="6CE9CF7A" w14:textId="77777777" w:rsidR="00E37D2C" w:rsidRPr="00ED4AF8" w:rsidRDefault="00E37D2C" w:rsidP="00E93FDC">
            <w:pPr>
              <w:pStyle w:val="TAC"/>
              <w:rPr>
                <w:sz w:val="13"/>
                <w:lang w:eastAsia="zh-CN"/>
              </w:rPr>
            </w:pPr>
            <w:r w:rsidRPr="00ED4AF8">
              <w:rPr>
                <w:sz w:val="13"/>
                <w:lang w:eastAsia="zh-CN"/>
              </w:rPr>
              <w:t>508</w:t>
            </w:r>
          </w:p>
        </w:tc>
        <w:tc>
          <w:tcPr>
            <w:tcW w:w="363" w:type="dxa"/>
            <w:vAlign w:val="center"/>
          </w:tcPr>
          <w:p w14:paraId="60C9626C" w14:textId="77777777" w:rsidR="00E37D2C" w:rsidRPr="00ED4AF8" w:rsidRDefault="00E37D2C" w:rsidP="00E93FDC">
            <w:pPr>
              <w:pStyle w:val="TAC"/>
              <w:rPr>
                <w:sz w:val="13"/>
                <w:lang w:eastAsia="zh-CN"/>
              </w:rPr>
            </w:pPr>
            <w:r w:rsidRPr="00ED4AF8">
              <w:rPr>
                <w:sz w:val="13"/>
                <w:lang w:eastAsia="zh-CN"/>
              </w:rPr>
              <w:t>653</w:t>
            </w:r>
          </w:p>
        </w:tc>
        <w:tc>
          <w:tcPr>
            <w:tcW w:w="555" w:type="dxa"/>
            <w:shd w:val="clear" w:color="auto" w:fill="D9D9D9"/>
            <w:vAlign w:val="center"/>
          </w:tcPr>
          <w:p w14:paraId="28D1A0AD" w14:textId="77777777" w:rsidR="00E37D2C" w:rsidRPr="00ED4AF8" w:rsidRDefault="00E37D2C" w:rsidP="00E93FDC">
            <w:pPr>
              <w:pStyle w:val="TAC"/>
              <w:rPr>
                <w:sz w:val="13"/>
                <w:lang w:eastAsia="zh-CN"/>
              </w:rPr>
            </w:pPr>
            <w:r w:rsidRPr="00ED4AF8">
              <w:rPr>
                <w:sz w:val="13"/>
                <w:lang w:eastAsia="zh-CN"/>
              </w:rPr>
              <w:t>636</w:t>
            </w:r>
          </w:p>
        </w:tc>
        <w:tc>
          <w:tcPr>
            <w:tcW w:w="363" w:type="dxa"/>
            <w:vAlign w:val="center"/>
          </w:tcPr>
          <w:p w14:paraId="0D0DE5B7" w14:textId="77777777" w:rsidR="00E37D2C" w:rsidRPr="00ED4AF8" w:rsidRDefault="00E37D2C" w:rsidP="00E93FDC">
            <w:pPr>
              <w:pStyle w:val="TAC"/>
              <w:rPr>
                <w:sz w:val="13"/>
                <w:lang w:eastAsia="zh-CN"/>
              </w:rPr>
            </w:pPr>
            <w:r w:rsidRPr="00ED4AF8">
              <w:rPr>
                <w:sz w:val="13"/>
                <w:lang w:eastAsia="zh-CN"/>
              </w:rPr>
              <w:t>482</w:t>
            </w:r>
          </w:p>
        </w:tc>
        <w:tc>
          <w:tcPr>
            <w:tcW w:w="555" w:type="dxa"/>
            <w:shd w:val="clear" w:color="auto" w:fill="D9D9D9"/>
            <w:vAlign w:val="center"/>
          </w:tcPr>
          <w:p w14:paraId="6932614A" w14:textId="77777777" w:rsidR="00E37D2C" w:rsidRPr="00ED4AF8" w:rsidRDefault="00E37D2C" w:rsidP="00E93FDC">
            <w:pPr>
              <w:pStyle w:val="TAC"/>
              <w:rPr>
                <w:sz w:val="13"/>
                <w:lang w:eastAsia="zh-CN"/>
              </w:rPr>
            </w:pPr>
            <w:r w:rsidRPr="00ED4AF8">
              <w:rPr>
                <w:sz w:val="13"/>
                <w:lang w:eastAsia="zh-CN"/>
              </w:rPr>
              <w:t>764</w:t>
            </w:r>
          </w:p>
        </w:tc>
        <w:tc>
          <w:tcPr>
            <w:tcW w:w="363" w:type="dxa"/>
            <w:vAlign w:val="center"/>
          </w:tcPr>
          <w:p w14:paraId="4CCB3C7B" w14:textId="77777777" w:rsidR="00E37D2C" w:rsidRPr="00ED4AF8" w:rsidRDefault="00E37D2C" w:rsidP="00E93FDC">
            <w:pPr>
              <w:pStyle w:val="TAC"/>
              <w:rPr>
                <w:sz w:val="13"/>
                <w:lang w:eastAsia="zh-CN"/>
              </w:rPr>
            </w:pPr>
            <w:r w:rsidRPr="00ED4AF8">
              <w:rPr>
                <w:sz w:val="13"/>
                <w:lang w:eastAsia="zh-CN"/>
              </w:rPr>
              <w:t>698</w:t>
            </w:r>
          </w:p>
        </w:tc>
        <w:tc>
          <w:tcPr>
            <w:tcW w:w="555" w:type="dxa"/>
            <w:shd w:val="clear" w:color="auto" w:fill="D9D9D9"/>
            <w:vAlign w:val="center"/>
          </w:tcPr>
          <w:p w14:paraId="2BDC2A67" w14:textId="77777777" w:rsidR="00E37D2C" w:rsidRPr="00ED4AF8" w:rsidRDefault="00E37D2C" w:rsidP="00E93FDC">
            <w:pPr>
              <w:pStyle w:val="TAC"/>
              <w:rPr>
                <w:sz w:val="13"/>
                <w:lang w:eastAsia="zh-CN"/>
              </w:rPr>
            </w:pPr>
            <w:r w:rsidRPr="00ED4AF8">
              <w:rPr>
                <w:sz w:val="13"/>
                <w:lang w:eastAsia="zh-CN"/>
              </w:rPr>
              <w:t>892</w:t>
            </w:r>
          </w:p>
        </w:tc>
        <w:tc>
          <w:tcPr>
            <w:tcW w:w="363" w:type="dxa"/>
            <w:vAlign w:val="center"/>
          </w:tcPr>
          <w:p w14:paraId="38538497" w14:textId="77777777" w:rsidR="00E37D2C" w:rsidRPr="00ED4AF8" w:rsidRDefault="00E37D2C" w:rsidP="00E93FDC">
            <w:pPr>
              <w:pStyle w:val="TAC"/>
              <w:rPr>
                <w:sz w:val="13"/>
                <w:lang w:eastAsia="zh-CN"/>
              </w:rPr>
            </w:pPr>
            <w:r w:rsidRPr="00ED4AF8">
              <w:rPr>
                <w:sz w:val="13"/>
                <w:lang w:eastAsia="zh-CN"/>
              </w:rPr>
              <w:t>884</w:t>
            </w:r>
          </w:p>
        </w:tc>
        <w:tc>
          <w:tcPr>
            <w:tcW w:w="555" w:type="dxa"/>
            <w:shd w:val="clear" w:color="auto" w:fill="D9D9D9"/>
            <w:vAlign w:val="center"/>
          </w:tcPr>
          <w:p w14:paraId="77126028" w14:textId="77777777" w:rsidR="00E37D2C" w:rsidRPr="00ED4AF8" w:rsidRDefault="00E37D2C" w:rsidP="00E93FDC">
            <w:pPr>
              <w:pStyle w:val="TAC"/>
              <w:rPr>
                <w:sz w:val="13"/>
                <w:lang w:eastAsia="zh-CN"/>
              </w:rPr>
            </w:pPr>
            <w:r w:rsidRPr="00ED4AF8">
              <w:rPr>
                <w:sz w:val="13"/>
                <w:lang w:eastAsia="zh-CN"/>
              </w:rPr>
              <w:t>1020</w:t>
            </w:r>
          </w:p>
        </w:tc>
        <w:tc>
          <w:tcPr>
            <w:tcW w:w="363" w:type="dxa"/>
            <w:vAlign w:val="center"/>
          </w:tcPr>
          <w:p w14:paraId="16FFCD6E" w14:textId="77777777" w:rsidR="00E37D2C" w:rsidRPr="00ED4AF8" w:rsidRDefault="00E37D2C" w:rsidP="00E93FDC">
            <w:pPr>
              <w:pStyle w:val="TAC"/>
              <w:rPr>
                <w:sz w:val="13"/>
                <w:lang w:eastAsia="zh-CN"/>
              </w:rPr>
            </w:pPr>
            <w:r w:rsidRPr="00ED4AF8">
              <w:rPr>
                <w:sz w:val="13"/>
                <w:lang w:eastAsia="zh-CN"/>
              </w:rPr>
              <w:t>1019</w:t>
            </w:r>
          </w:p>
        </w:tc>
      </w:tr>
      <w:tr w:rsidR="00E37D2C" w:rsidRPr="00ED4AF8" w14:paraId="3E396F54" w14:textId="77777777" w:rsidTr="00E93FDC">
        <w:trPr>
          <w:jc w:val="center"/>
        </w:trPr>
        <w:tc>
          <w:tcPr>
            <w:tcW w:w="297" w:type="dxa"/>
            <w:shd w:val="clear" w:color="auto" w:fill="D9D9D9"/>
            <w:vAlign w:val="center"/>
          </w:tcPr>
          <w:p w14:paraId="24E5ADBE" w14:textId="77777777" w:rsidR="00E37D2C" w:rsidRPr="00ED4AF8" w:rsidRDefault="00E37D2C" w:rsidP="00E93FDC">
            <w:pPr>
              <w:pStyle w:val="TAC"/>
              <w:rPr>
                <w:sz w:val="13"/>
                <w:lang w:eastAsia="zh-CN"/>
              </w:rPr>
            </w:pPr>
            <w:r w:rsidRPr="00ED4AF8">
              <w:rPr>
                <w:sz w:val="13"/>
                <w:lang w:eastAsia="zh-CN"/>
              </w:rPr>
              <w:t>125</w:t>
            </w:r>
          </w:p>
        </w:tc>
        <w:tc>
          <w:tcPr>
            <w:tcW w:w="621" w:type="dxa"/>
            <w:vAlign w:val="center"/>
          </w:tcPr>
          <w:p w14:paraId="1A471696" w14:textId="77777777" w:rsidR="00E37D2C" w:rsidRPr="00ED4AF8" w:rsidRDefault="00E37D2C" w:rsidP="00E93FDC">
            <w:pPr>
              <w:pStyle w:val="TAC"/>
              <w:rPr>
                <w:sz w:val="13"/>
                <w:lang w:eastAsia="zh-CN"/>
              </w:rPr>
            </w:pPr>
            <w:r w:rsidRPr="00ED4AF8">
              <w:rPr>
                <w:sz w:val="13"/>
                <w:lang w:eastAsia="zh-CN"/>
              </w:rPr>
              <w:t>768</w:t>
            </w:r>
          </w:p>
        </w:tc>
        <w:tc>
          <w:tcPr>
            <w:tcW w:w="555" w:type="dxa"/>
            <w:shd w:val="clear" w:color="auto" w:fill="D9D9D9"/>
            <w:vAlign w:val="center"/>
          </w:tcPr>
          <w:p w14:paraId="343A33B0" w14:textId="77777777" w:rsidR="00E37D2C" w:rsidRPr="00ED4AF8" w:rsidRDefault="00E37D2C" w:rsidP="00E93FDC">
            <w:pPr>
              <w:pStyle w:val="TAC"/>
              <w:rPr>
                <w:sz w:val="13"/>
                <w:lang w:eastAsia="zh-CN"/>
              </w:rPr>
            </w:pPr>
            <w:r w:rsidRPr="00ED4AF8">
              <w:rPr>
                <w:sz w:val="13"/>
                <w:lang w:eastAsia="zh-CN"/>
              </w:rPr>
              <w:t>253</w:t>
            </w:r>
          </w:p>
        </w:tc>
        <w:tc>
          <w:tcPr>
            <w:tcW w:w="363" w:type="dxa"/>
            <w:vAlign w:val="center"/>
          </w:tcPr>
          <w:p w14:paraId="37DDAD72" w14:textId="77777777" w:rsidR="00E37D2C" w:rsidRPr="00ED4AF8" w:rsidRDefault="00E37D2C" w:rsidP="00E93FDC">
            <w:pPr>
              <w:pStyle w:val="TAC"/>
              <w:rPr>
                <w:sz w:val="13"/>
                <w:lang w:eastAsia="zh-CN"/>
              </w:rPr>
            </w:pPr>
            <w:r w:rsidRPr="00ED4AF8">
              <w:rPr>
                <w:sz w:val="13"/>
                <w:lang w:eastAsia="zh-CN"/>
              </w:rPr>
              <w:t>209</w:t>
            </w:r>
          </w:p>
        </w:tc>
        <w:tc>
          <w:tcPr>
            <w:tcW w:w="555" w:type="dxa"/>
            <w:shd w:val="clear" w:color="auto" w:fill="D9D9D9"/>
            <w:vAlign w:val="center"/>
          </w:tcPr>
          <w:p w14:paraId="4E53C555" w14:textId="77777777" w:rsidR="00E37D2C" w:rsidRPr="00ED4AF8" w:rsidRDefault="00E37D2C" w:rsidP="00E93FDC">
            <w:pPr>
              <w:pStyle w:val="TAC"/>
              <w:rPr>
                <w:sz w:val="13"/>
                <w:lang w:eastAsia="zh-CN"/>
              </w:rPr>
            </w:pPr>
            <w:r w:rsidRPr="00ED4AF8">
              <w:rPr>
                <w:sz w:val="13"/>
                <w:lang w:eastAsia="zh-CN"/>
              </w:rPr>
              <w:t>381</w:t>
            </w:r>
          </w:p>
        </w:tc>
        <w:tc>
          <w:tcPr>
            <w:tcW w:w="363" w:type="dxa"/>
            <w:vAlign w:val="center"/>
          </w:tcPr>
          <w:p w14:paraId="7EC61C53" w14:textId="77777777" w:rsidR="00E37D2C" w:rsidRPr="00ED4AF8" w:rsidRDefault="00E37D2C" w:rsidP="00E93FDC">
            <w:pPr>
              <w:pStyle w:val="TAC"/>
              <w:rPr>
                <w:sz w:val="13"/>
                <w:lang w:eastAsia="zh-CN"/>
              </w:rPr>
            </w:pPr>
            <w:r w:rsidRPr="00ED4AF8">
              <w:rPr>
                <w:sz w:val="13"/>
                <w:lang w:eastAsia="zh-CN"/>
              </w:rPr>
              <w:t>539</w:t>
            </w:r>
          </w:p>
        </w:tc>
        <w:tc>
          <w:tcPr>
            <w:tcW w:w="555" w:type="dxa"/>
            <w:shd w:val="clear" w:color="auto" w:fill="D9D9D9"/>
            <w:vAlign w:val="center"/>
          </w:tcPr>
          <w:p w14:paraId="1139A32D" w14:textId="77777777" w:rsidR="00E37D2C" w:rsidRPr="00ED4AF8" w:rsidRDefault="00E37D2C" w:rsidP="00E93FDC">
            <w:pPr>
              <w:pStyle w:val="TAC"/>
              <w:rPr>
                <w:sz w:val="13"/>
                <w:lang w:eastAsia="zh-CN"/>
              </w:rPr>
            </w:pPr>
            <w:r w:rsidRPr="00ED4AF8">
              <w:rPr>
                <w:sz w:val="13"/>
                <w:lang w:eastAsia="zh-CN"/>
              </w:rPr>
              <w:t>509</w:t>
            </w:r>
          </w:p>
        </w:tc>
        <w:tc>
          <w:tcPr>
            <w:tcW w:w="363" w:type="dxa"/>
            <w:vAlign w:val="center"/>
          </w:tcPr>
          <w:p w14:paraId="6B35B51C" w14:textId="77777777" w:rsidR="00E37D2C" w:rsidRPr="00ED4AF8" w:rsidRDefault="00E37D2C" w:rsidP="00E93FDC">
            <w:pPr>
              <w:pStyle w:val="TAC"/>
              <w:rPr>
                <w:sz w:val="13"/>
                <w:lang w:eastAsia="zh-CN"/>
              </w:rPr>
            </w:pPr>
            <w:r w:rsidRPr="00ED4AF8">
              <w:rPr>
                <w:sz w:val="13"/>
                <w:lang w:eastAsia="zh-CN"/>
              </w:rPr>
              <w:t>248</w:t>
            </w:r>
          </w:p>
        </w:tc>
        <w:tc>
          <w:tcPr>
            <w:tcW w:w="555" w:type="dxa"/>
            <w:shd w:val="clear" w:color="auto" w:fill="D9D9D9"/>
            <w:vAlign w:val="center"/>
          </w:tcPr>
          <w:p w14:paraId="0671E31E" w14:textId="77777777" w:rsidR="00E37D2C" w:rsidRPr="00ED4AF8" w:rsidRDefault="00E37D2C" w:rsidP="00E93FDC">
            <w:pPr>
              <w:pStyle w:val="TAC"/>
              <w:rPr>
                <w:sz w:val="13"/>
                <w:lang w:eastAsia="zh-CN"/>
              </w:rPr>
            </w:pPr>
            <w:r w:rsidRPr="00ED4AF8">
              <w:rPr>
                <w:sz w:val="13"/>
                <w:lang w:eastAsia="zh-CN"/>
              </w:rPr>
              <w:t>637</w:t>
            </w:r>
          </w:p>
        </w:tc>
        <w:tc>
          <w:tcPr>
            <w:tcW w:w="363" w:type="dxa"/>
            <w:vAlign w:val="center"/>
          </w:tcPr>
          <w:p w14:paraId="5A22B7C2" w14:textId="77777777" w:rsidR="00E37D2C" w:rsidRPr="00ED4AF8" w:rsidRDefault="00E37D2C" w:rsidP="00E93FDC">
            <w:pPr>
              <w:pStyle w:val="TAC"/>
              <w:rPr>
                <w:sz w:val="13"/>
                <w:lang w:eastAsia="zh-CN"/>
              </w:rPr>
            </w:pPr>
            <w:r w:rsidRPr="00ED4AF8">
              <w:rPr>
                <w:sz w:val="13"/>
                <w:lang w:eastAsia="zh-CN"/>
              </w:rPr>
              <w:t>806</w:t>
            </w:r>
          </w:p>
        </w:tc>
        <w:tc>
          <w:tcPr>
            <w:tcW w:w="555" w:type="dxa"/>
            <w:shd w:val="clear" w:color="auto" w:fill="D9D9D9"/>
            <w:vAlign w:val="center"/>
          </w:tcPr>
          <w:p w14:paraId="00F080B8" w14:textId="77777777" w:rsidR="00E37D2C" w:rsidRPr="00ED4AF8" w:rsidRDefault="00E37D2C" w:rsidP="00E93FDC">
            <w:pPr>
              <w:pStyle w:val="TAC"/>
              <w:rPr>
                <w:sz w:val="13"/>
                <w:lang w:eastAsia="zh-CN"/>
              </w:rPr>
            </w:pPr>
            <w:r w:rsidRPr="00ED4AF8">
              <w:rPr>
                <w:sz w:val="13"/>
                <w:lang w:eastAsia="zh-CN"/>
              </w:rPr>
              <w:t>765</w:t>
            </w:r>
          </w:p>
        </w:tc>
        <w:tc>
          <w:tcPr>
            <w:tcW w:w="363" w:type="dxa"/>
            <w:vAlign w:val="center"/>
          </w:tcPr>
          <w:p w14:paraId="2586D442" w14:textId="77777777" w:rsidR="00E37D2C" w:rsidRPr="00ED4AF8" w:rsidRDefault="00E37D2C" w:rsidP="00E93FDC">
            <w:pPr>
              <w:pStyle w:val="TAC"/>
              <w:rPr>
                <w:sz w:val="13"/>
                <w:lang w:eastAsia="zh-CN"/>
              </w:rPr>
            </w:pPr>
            <w:r w:rsidRPr="00ED4AF8">
              <w:rPr>
                <w:sz w:val="13"/>
                <w:lang w:eastAsia="zh-CN"/>
              </w:rPr>
              <w:t>914</w:t>
            </w:r>
          </w:p>
        </w:tc>
        <w:tc>
          <w:tcPr>
            <w:tcW w:w="555" w:type="dxa"/>
            <w:shd w:val="clear" w:color="auto" w:fill="D9D9D9"/>
            <w:vAlign w:val="center"/>
          </w:tcPr>
          <w:p w14:paraId="4089B168" w14:textId="77777777" w:rsidR="00E37D2C" w:rsidRPr="00ED4AF8" w:rsidRDefault="00E37D2C" w:rsidP="00E93FDC">
            <w:pPr>
              <w:pStyle w:val="TAC"/>
              <w:rPr>
                <w:sz w:val="13"/>
                <w:lang w:eastAsia="zh-CN"/>
              </w:rPr>
            </w:pPr>
            <w:r w:rsidRPr="00ED4AF8">
              <w:rPr>
                <w:sz w:val="13"/>
                <w:lang w:eastAsia="zh-CN"/>
              </w:rPr>
              <w:t>893</w:t>
            </w:r>
          </w:p>
        </w:tc>
        <w:tc>
          <w:tcPr>
            <w:tcW w:w="363" w:type="dxa"/>
            <w:vAlign w:val="center"/>
          </w:tcPr>
          <w:p w14:paraId="7D67C86B" w14:textId="77777777" w:rsidR="00E37D2C" w:rsidRPr="00ED4AF8" w:rsidRDefault="00E37D2C" w:rsidP="00E93FDC">
            <w:pPr>
              <w:pStyle w:val="TAC"/>
              <w:rPr>
                <w:sz w:val="13"/>
                <w:lang w:eastAsia="zh-CN"/>
              </w:rPr>
            </w:pPr>
            <w:r w:rsidRPr="00ED4AF8">
              <w:rPr>
                <w:sz w:val="13"/>
                <w:lang w:eastAsia="zh-CN"/>
              </w:rPr>
              <w:t>506</w:t>
            </w:r>
          </w:p>
        </w:tc>
        <w:tc>
          <w:tcPr>
            <w:tcW w:w="555" w:type="dxa"/>
            <w:shd w:val="clear" w:color="auto" w:fill="D9D9D9"/>
            <w:vAlign w:val="center"/>
          </w:tcPr>
          <w:p w14:paraId="1180AD1B" w14:textId="77777777" w:rsidR="00E37D2C" w:rsidRPr="00ED4AF8" w:rsidRDefault="00E37D2C" w:rsidP="00E93FDC">
            <w:pPr>
              <w:pStyle w:val="TAC"/>
              <w:rPr>
                <w:sz w:val="13"/>
                <w:lang w:eastAsia="zh-CN"/>
              </w:rPr>
            </w:pPr>
            <w:r w:rsidRPr="00ED4AF8">
              <w:rPr>
                <w:sz w:val="13"/>
                <w:lang w:eastAsia="zh-CN"/>
              </w:rPr>
              <w:t>1021</w:t>
            </w:r>
          </w:p>
        </w:tc>
        <w:tc>
          <w:tcPr>
            <w:tcW w:w="363" w:type="dxa"/>
            <w:vAlign w:val="center"/>
          </w:tcPr>
          <w:p w14:paraId="107D9E95" w14:textId="77777777" w:rsidR="00E37D2C" w:rsidRPr="00ED4AF8" w:rsidRDefault="00E37D2C" w:rsidP="00E93FDC">
            <w:pPr>
              <w:pStyle w:val="TAC"/>
              <w:rPr>
                <w:sz w:val="13"/>
                <w:lang w:eastAsia="zh-CN"/>
              </w:rPr>
            </w:pPr>
            <w:r w:rsidRPr="00ED4AF8">
              <w:rPr>
                <w:sz w:val="13"/>
                <w:lang w:eastAsia="zh-CN"/>
              </w:rPr>
              <w:t>1021</w:t>
            </w:r>
          </w:p>
        </w:tc>
      </w:tr>
      <w:tr w:rsidR="00E37D2C" w:rsidRPr="00ED4AF8" w14:paraId="3DD815BB" w14:textId="77777777" w:rsidTr="00E93FDC">
        <w:trPr>
          <w:jc w:val="center"/>
        </w:trPr>
        <w:tc>
          <w:tcPr>
            <w:tcW w:w="297" w:type="dxa"/>
            <w:shd w:val="clear" w:color="auto" w:fill="D9D9D9"/>
            <w:vAlign w:val="center"/>
          </w:tcPr>
          <w:p w14:paraId="3C70C202" w14:textId="77777777" w:rsidR="00E37D2C" w:rsidRPr="00ED4AF8" w:rsidRDefault="00E37D2C" w:rsidP="00E93FDC">
            <w:pPr>
              <w:pStyle w:val="TAC"/>
              <w:rPr>
                <w:sz w:val="13"/>
                <w:lang w:eastAsia="zh-CN"/>
              </w:rPr>
            </w:pPr>
            <w:r w:rsidRPr="00ED4AF8">
              <w:rPr>
                <w:sz w:val="13"/>
                <w:lang w:eastAsia="zh-CN"/>
              </w:rPr>
              <w:t>126</w:t>
            </w:r>
          </w:p>
        </w:tc>
        <w:tc>
          <w:tcPr>
            <w:tcW w:w="621" w:type="dxa"/>
            <w:vAlign w:val="center"/>
          </w:tcPr>
          <w:p w14:paraId="4CCF8E0F" w14:textId="77777777" w:rsidR="00E37D2C" w:rsidRPr="00ED4AF8" w:rsidRDefault="00E37D2C" w:rsidP="00E93FDC">
            <w:pPr>
              <w:pStyle w:val="TAC"/>
              <w:rPr>
                <w:sz w:val="13"/>
                <w:lang w:eastAsia="zh-CN"/>
              </w:rPr>
            </w:pPr>
            <w:r w:rsidRPr="00ED4AF8">
              <w:rPr>
                <w:sz w:val="13"/>
                <w:lang w:eastAsia="zh-CN"/>
              </w:rPr>
              <w:t>268</w:t>
            </w:r>
          </w:p>
        </w:tc>
        <w:tc>
          <w:tcPr>
            <w:tcW w:w="555" w:type="dxa"/>
            <w:shd w:val="clear" w:color="auto" w:fill="D9D9D9"/>
            <w:vAlign w:val="center"/>
          </w:tcPr>
          <w:p w14:paraId="5189AC4A" w14:textId="77777777" w:rsidR="00E37D2C" w:rsidRPr="00ED4AF8" w:rsidRDefault="00E37D2C" w:rsidP="00E93FDC">
            <w:pPr>
              <w:pStyle w:val="TAC"/>
              <w:rPr>
                <w:sz w:val="13"/>
                <w:lang w:eastAsia="zh-CN"/>
              </w:rPr>
            </w:pPr>
            <w:r w:rsidRPr="00ED4AF8">
              <w:rPr>
                <w:sz w:val="13"/>
                <w:lang w:eastAsia="zh-CN"/>
              </w:rPr>
              <w:t>254</w:t>
            </w:r>
          </w:p>
        </w:tc>
        <w:tc>
          <w:tcPr>
            <w:tcW w:w="363" w:type="dxa"/>
            <w:vAlign w:val="center"/>
          </w:tcPr>
          <w:p w14:paraId="29A380BB" w14:textId="77777777" w:rsidR="00E37D2C" w:rsidRPr="00ED4AF8" w:rsidRDefault="00E37D2C" w:rsidP="00E93FDC">
            <w:pPr>
              <w:pStyle w:val="TAC"/>
              <w:rPr>
                <w:sz w:val="13"/>
                <w:lang w:eastAsia="zh-CN"/>
              </w:rPr>
            </w:pPr>
            <w:r w:rsidRPr="00ED4AF8">
              <w:rPr>
                <w:sz w:val="13"/>
                <w:lang w:eastAsia="zh-CN"/>
              </w:rPr>
              <w:t>284</w:t>
            </w:r>
          </w:p>
        </w:tc>
        <w:tc>
          <w:tcPr>
            <w:tcW w:w="555" w:type="dxa"/>
            <w:shd w:val="clear" w:color="auto" w:fill="D9D9D9"/>
            <w:vAlign w:val="center"/>
          </w:tcPr>
          <w:p w14:paraId="008E445A" w14:textId="77777777" w:rsidR="00E37D2C" w:rsidRPr="00ED4AF8" w:rsidRDefault="00E37D2C" w:rsidP="00E93FDC">
            <w:pPr>
              <w:pStyle w:val="TAC"/>
              <w:rPr>
                <w:sz w:val="13"/>
                <w:lang w:eastAsia="zh-CN"/>
              </w:rPr>
            </w:pPr>
            <w:r w:rsidRPr="00ED4AF8">
              <w:rPr>
                <w:sz w:val="13"/>
                <w:lang w:eastAsia="zh-CN"/>
              </w:rPr>
              <w:t>382</w:t>
            </w:r>
          </w:p>
        </w:tc>
        <w:tc>
          <w:tcPr>
            <w:tcW w:w="363" w:type="dxa"/>
            <w:vAlign w:val="center"/>
          </w:tcPr>
          <w:p w14:paraId="6CE0EFEF" w14:textId="77777777" w:rsidR="00E37D2C" w:rsidRPr="00ED4AF8" w:rsidRDefault="00E37D2C" w:rsidP="00E93FDC">
            <w:pPr>
              <w:pStyle w:val="TAC"/>
              <w:rPr>
                <w:sz w:val="13"/>
                <w:lang w:eastAsia="zh-CN"/>
              </w:rPr>
            </w:pPr>
            <w:r w:rsidRPr="00ED4AF8">
              <w:rPr>
                <w:sz w:val="13"/>
                <w:lang w:eastAsia="zh-CN"/>
              </w:rPr>
              <w:t>111</w:t>
            </w:r>
          </w:p>
        </w:tc>
        <w:tc>
          <w:tcPr>
            <w:tcW w:w="555" w:type="dxa"/>
            <w:shd w:val="clear" w:color="auto" w:fill="D9D9D9"/>
            <w:vAlign w:val="center"/>
          </w:tcPr>
          <w:p w14:paraId="0C61895B" w14:textId="77777777" w:rsidR="00E37D2C" w:rsidRPr="00ED4AF8" w:rsidRDefault="00E37D2C" w:rsidP="00E93FDC">
            <w:pPr>
              <w:pStyle w:val="TAC"/>
              <w:rPr>
                <w:sz w:val="13"/>
                <w:lang w:eastAsia="zh-CN"/>
              </w:rPr>
            </w:pPr>
            <w:r w:rsidRPr="00ED4AF8">
              <w:rPr>
                <w:sz w:val="13"/>
                <w:lang w:eastAsia="zh-CN"/>
              </w:rPr>
              <w:t>510</w:t>
            </w:r>
          </w:p>
        </w:tc>
        <w:tc>
          <w:tcPr>
            <w:tcW w:w="363" w:type="dxa"/>
            <w:vAlign w:val="center"/>
          </w:tcPr>
          <w:p w14:paraId="14DF2BDF" w14:textId="77777777" w:rsidR="00E37D2C" w:rsidRPr="00ED4AF8" w:rsidRDefault="00E37D2C" w:rsidP="00E93FDC">
            <w:pPr>
              <w:pStyle w:val="TAC"/>
              <w:rPr>
                <w:sz w:val="13"/>
                <w:lang w:eastAsia="zh-CN"/>
              </w:rPr>
            </w:pPr>
            <w:r w:rsidRPr="00ED4AF8">
              <w:rPr>
                <w:sz w:val="13"/>
                <w:lang w:eastAsia="zh-CN"/>
              </w:rPr>
              <w:t>369</w:t>
            </w:r>
          </w:p>
        </w:tc>
        <w:tc>
          <w:tcPr>
            <w:tcW w:w="555" w:type="dxa"/>
            <w:shd w:val="clear" w:color="auto" w:fill="D9D9D9"/>
            <w:vAlign w:val="center"/>
          </w:tcPr>
          <w:p w14:paraId="50A2CC3F" w14:textId="77777777" w:rsidR="00E37D2C" w:rsidRPr="00ED4AF8" w:rsidRDefault="00E37D2C" w:rsidP="00E93FDC">
            <w:pPr>
              <w:pStyle w:val="TAC"/>
              <w:rPr>
                <w:sz w:val="13"/>
                <w:lang w:eastAsia="zh-CN"/>
              </w:rPr>
            </w:pPr>
            <w:r w:rsidRPr="00ED4AF8">
              <w:rPr>
                <w:sz w:val="13"/>
                <w:lang w:eastAsia="zh-CN"/>
              </w:rPr>
              <w:t>638</w:t>
            </w:r>
          </w:p>
        </w:tc>
        <w:tc>
          <w:tcPr>
            <w:tcW w:w="363" w:type="dxa"/>
            <w:vAlign w:val="center"/>
          </w:tcPr>
          <w:p w14:paraId="10827C9C" w14:textId="77777777" w:rsidR="00E37D2C" w:rsidRPr="00ED4AF8" w:rsidRDefault="00E37D2C" w:rsidP="00E93FDC">
            <w:pPr>
              <w:pStyle w:val="TAC"/>
              <w:rPr>
                <w:sz w:val="13"/>
                <w:lang w:eastAsia="zh-CN"/>
              </w:rPr>
            </w:pPr>
            <w:r w:rsidRPr="00ED4AF8">
              <w:rPr>
                <w:sz w:val="13"/>
                <w:lang w:eastAsia="zh-CN"/>
              </w:rPr>
              <w:t>427</w:t>
            </w:r>
          </w:p>
        </w:tc>
        <w:tc>
          <w:tcPr>
            <w:tcW w:w="555" w:type="dxa"/>
            <w:shd w:val="clear" w:color="auto" w:fill="D9D9D9"/>
            <w:vAlign w:val="center"/>
          </w:tcPr>
          <w:p w14:paraId="78F3197A" w14:textId="77777777" w:rsidR="00E37D2C" w:rsidRPr="00ED4AF8" w:rsidRDefault="00E37D2C" w:rsidP="00E93FDC">
            <w:pPr>
              <w:pStyle w:val="TAC"/>
              <w:rPr>
                <w:sz w:val="13"/>
                <w:lang w:eastAsia="zh-CN"/>
              </w:rPr>
            </w:pPr>
            <w:r w:rsidRPr="00ED4AF8">
              <w:rPr>
                <w:sz w:val="13"/>
                <w:lang w:eastAsia="zh-CN"/>
              </w:rPr>
              <w:t>766</w:t>
            </w:r>
          </w:p>
        </w:tc>
        <w:tc>
          <w:tcPr>
            <w:tcW w:w="363" w:type="dxa"/>
            <w:vAlign w:val="center"/>
          </w:tcPr>
          <w:p w14:paraId="21254EFD" w14:textId="77777777" w:rsidR="00E37D2C" w:rsidRPr="00ED4AF8" w:rsidRDefault="00E37D2C" w:rsidP="00E93FDC">
            <w:pPr>
              <w:pStyle w:val="TAC"/>
              <w:rPr>
                <w:sz w:val="13"/>
                <w:lang w:eastAsia="zh-CN"/>
              </w:rPr>
            </w:pPr>
            <w:r w:rsidRPr="00ED4AF8">
              <w:rPr>
                <w:sz w:val="13"/>
                <w:lang w:eastAsia="zh-CN"/>
              </w:rPr>
              <w:t>752</w:t>
            </w:r>
          </w:p>
        </w:tc>
        <w:tc>
          <w:tcPr>
            <w:tcW w:w="555" w:type="dxa"/>
            <w:shd w:val="clear" w:color="auto" w:fill="D9D9D9"/>
            <w:vAlign w:val="center"/>
          </w:tcPr>
          <w:p w14:paraId="2F540884" w14:textId="77777777" w:rsidR="00E37D2C" w:rsidRPr="00ED4AF8" w:rsidRDefault="00E37D2C" w:rsidP="00E93FDC">
            <w:pPr>
              <w:pStyle w:val="TAC"/>
              <w:rPr>
                <w:sz w:val="13"/>
                <w:lang w:eastAsia="zh-CN"/>
              </w:rPr>
            </w:pPr>
            <w:r w:rsidRPr="00ED4AF8">
              <w:rPr>
                <w:sz w:val="13"/>
                <w:lang w:eastAsia="zh-CN"/>
              </w:rPr>
              <w:t>894</w:t>
            </w:r>
          </w:p>
        </w:tc>
        <w:tc>
          <w:tcPr>
            <w:tcW w:w="363" w:type="dxa"/>
            <w:vAlign w:val="center"/>
          </w:tcPr>
          <w:p w14:paraId="45D78A2B" w14:textId="77777777" w:rsidR="00E37D2C" w:rsidRPr="00ED4AF8" w:rsidRDefault="00E37D2C" w:rsidP="00E93FDC">
            <w:pPr>
              <w:pStyle w:val="TAC"/>
              <w:rPr>
                <w:sz w:val="13"/>
                <w:lang w:eastAsia="zh-CN"/>
              </w:rPr>
            </w:pPr>
            <w:r w:rsidRPr="00ED4AF8">
              <w:rPr>
                <w:sz w:val="13"/>
                <w:lang w:eastAsia="zh-CN"/>
              </w:rPr>
              <w:t>749</w:t>
            </w:r>
          </w:p>
        </w:tc>
        <w:tc>
          <w:tcPr>
            <w:tcW w:w="555" w:type="dxa"/>
            <w:shd w:val="clear" w:color="auto" w:fill="D9D9D9"/>
            <w:vAlign w:val="center"/>
          </w:tcPr>
          <w:p w14:paraId="78DC61C5" w14:textId="77777777" w:rsidR="00E37D2C" w:rsidRPr="00ED4AF8" w:rsidRDefault="00E37D2C" w:rsidP="00E93FDC">
            <w:pPr>
              <w:pStyle w:val="TAC"/>
              <w:rPr>
                <w:sz w:val="13"/>
                <w:lang w:eastAsia="zh-CN"/>
              </w:rPr>
            </w:pPr>
            <w:r w:rsidRPr="00ED4AF8">
              <w:rPr>
                <w:sz w:val="13"/>
                <w:lang w:eastAsia="zh-CN"/>
              </w:rPr>
              <w:t>1022</w:t>
            </w:r>
          </w:p>
        </w:tc>
        <w:tc>
          <w:tcPr>
            <w:tcW w:w="363" w:type="dxa"/>
            <w:vAlign w:val="center"/>
          </w:tcPr>
          <w:p w14:paraId="399FADB7" w14:textId="77777777" w:rsidR="00E37D2C" w:rsidRPr="00ED4AF8" w:rsidRDefault="00E37D2C" w:rsidP="00E93FDC">
            <w:pPr>
              <w:pStyle w:val="TAC"/>
              <w:rPr>
                <w:sz w:val="13"/>
                <w:lang w:eastAsia="zh-CN"/>
              </w:rPr>
            </w:pPr>
            <w:r w:rsidRPr="00ED4AF8">
              <w:rPr>
                <w:sz w:val="13"/>
                <w:lang w:eastAsia="zh-CN"/>
              </w:rPr>
              <w:t>1022</w:t>
            </w:r>
          </w:p>
        </w:tc>
      </w:tr>
      <w:tr w:rsidR="00E37D2C" w:rsidRPr="00ED4AF8" w14:paraId="3F1748DF" w14:textId="77777777" w:rsidTr="00E93FDC">
        <w:trPr>
          <w:jc w:val="center"/>
        </w:trPr>
        <w:tc>
          <w:tcPr>
            <w:tcW w:w="297" w:type="dxa"/>
            <w:shd w:val="clear" w:color="auto" w:fill="D9D9D9"/>
            <w:vAlign w:val="center"/>
          </w:tcPr>
          <w:p w14:paraId="25C66F04" w14:textId="77777777" w:rsidR="00E37D2C" w:rsidRPr="00ED4AF8" w:rsidRDefault="00E37D2C" w:rsidP="00E93FDC">
            <w:pPr>
              <w:pStyle w:val="TAC"/>
              <w:rPr>
                <w:sz w:val="13"/>
                <w:lang w:eastAsia="zh-CN"/>
              </w:rPr>
            </w:pPr>
            <w:r w:rsidRPr="00ED4AF8">
              <w:rPr>
                <w:sz w:val="13"/>
                <w:lang w:eastAsia="zh-CN"/>
              </w:rPr>
              <w:t>127</w:t>
            </w:r>
          </w:p>
        </w:tc>
        <w:tc>
          <w:tcPr>
            <w:tcW w:w="621" w:type="dxa"/>
            <w:vAlign w:val="center"/>
          </w:tcPr>
          <w:p w14:paraId="489DBC40" w14:textId="77777777" w:rsidR="00E37D2C" w:rsidRPr="00ED4AF8" w:rsidRDefault="00E37D2C" w:rsidP="00E93FDC">
            <w:pPr>
              <w:pStyle w:val="TAC"/>
              <w:rPr>
                <w:sz w:val="13"/>
                <w:lang w:eastAsia="zh-CN"/>
              </w:rPr>
            </w:pPr>
            <w:r w:rsidRPr="00ED4AF8">
              <w:rPr>
                <w:sz w:val="13"/>
                <w:lang w:eastAsia="zh-CN"/>
              </w:rPr>
              <w:t>274</w:t>
            </w:r>
          </w:p>
        </w:tc>
        <w:tc>
          <w:tcPr>
            <w:tcW w:w="555" w:type="dxa"/>
            <w:shd w:val="clear" w:color="auto" w:fill="D9D9D9"/>
            <w:vAlign w:val="center"/>
          </w:tcPr>
          <w:p w14:paraId="664BCE3F" w14:textId="77777777" w:rsidR="00E37D2C" w:rsidRPr="00ED4AF8" w:rsidRDefault="00E37D2C" w:rsidP="00E93FDC">
            <w:pPr>
              <w:pStyle w:val="TAC"/>
              <w:rPr>
                <w:sz w:val="13"/>
                <w:lang w:eastAsia="zh-CN"/>
              </w:rPr>
            </w:pPr>
            <w:r w:rsidRPr="00ED4AF8">
              <w:rPr>
                <w:sz w:val="13"/>
                <w:lang w:eastAsia="zh-CN"/>
              </w:rPr>
              <w:t>255</w:t>
            </w:r>
          </w:p>
        </w:tc>
        <w:tc>
          <w:tcPr>
            <w:tcW w:w="363" w:type="dxa"/>
            <w:vAlign w:val="center"/>
          </w:tcPr>
          <w:p w14:paraId="05342F6A" w14:textId="77777777" w:rsidR="00E37D2C" w:rsidRPr="00ED4AF8" w:rsidRDefault="00E37D2C" w:rsidP="00E93FDC">
            <w:pPr>
              <w:pStyle w:val="TAC"/>
              <w:rPr>
                <w:sz w:val="13"/>
                <w:lang w:eastAsia="zh-CN"/>
              </w:rPr>
            </w:pPr>
            <w:r w:rsidRPr="00ED4AF8">
              <w:rPr>
                <w:sz w:val="13"/>
                <w:lang w:eastAsia="zh-CN"/>
              </w:rPr>
              <w:t>648</w:t>
            </w:r>
          </w:p>
        </w:tc>
        <w:tc>
          <w:tcPr>
            <w:tcW w:w="555" w:type="dxa"/>
            <w:shd w:val="clear" w:color="auto" w:fill="D9D9D9"/>
            <w:vAlign w:val="center"/>
          </w:tcPr>
          <w:p w14:paraId="3E0BB7E5" w14:textId="77777777" w:rsidR="00E37D2C" w:rsidRPr="00ED4AF8" w:rsidRDefault="00E37D2C" w:rsidP="00E93FDC">
            <w:pPr>
              <w:pStyle w:val="TAC"/>
              <w:rPr>
                <w:sz w:val="13"/>
                <w:lang w:eastAsia="zh-CN"/>
              </w:rPr>
            </w:pPr>
            <w:r w:rsidRPr="00ED4AF8">
              <w:rPr>
                <w:sz w:val="13"/>
                <w:lang w:eastAsia="zh-CN"/>
              </w:rPr>
              <w:t>383</w:t>
            </w:r>
          </w:p>
        </w:tc>
        <w:tc>
          <w:tcPr>
            <w:tcW w:w="363" w:type="dxa"/>
            <w:vAlign w:val="center"/>
          </w:tcPr>
          <w:p w14:paraId="629AA37B" w14:textId="77777777" w:rsidR="00E37D2C" w:rsidRPr="00ED4AF8" w:rsidRDefault="00E37D2C" w:rsidP="00E93FDC">
            <w:pPr>
              <w:pStyle w:val="TAC"/>
              <w:rPr>
                <w:sz w:val="13"/>
                <w:lang w:eastAsia="zh-CN"/>
              </w:rPr>
            </w:pPr>
            <w:r w:rsidRPr="00ED4AF8">
              <w:rPr>
                <w:sz w:val="13"/>
                <w:lang w:eastAsia="zh-CN"/>
              </w:rPr>
              <w:t>331</w:t>
            </w:r>
          </w:p>
        </w:tc>
        <w:tc>
          <w:tcPr>
            <w:tcW w:w="555" w:type="dxa"/>
            <w:shd w:val="clear" w:color="auto" w:fill="D9D9D9"/>
            <w:vAlign w:val="center"/>
          </w:tcPr>
          <w:p w14:paraId="617E96F9" w14:textId="77777777" w:rsidR="00E37D2C" w:rsidRPr="00ED4AF8" w:rsidRDefault="00E37D2C" w:rsidP="00E93FDC">
            <w:pPr>
              <w:pStyle w:val="TAC"/>
              <w:rPr>
                <w:sz w:val="13"/>
                <w:lang w:eastAsia="zh-CN"/>
              </w:rPr>
            </w:pPr>
            <w:r w:rsidRPr="00ED4AF8">
              <w:rPr>
                <w:sz w:val="13"/>
                <w:lang w:eastAsia="zh-CN"/>
              </w:rPr>
              <w:t>511</w:t>
            </w:r>
          </w:p>
        </w:tc>
        <w:tc>
          <w:tcPr>
            <w:tcW w:w="363" w:type="dxa"/>
            <w:vAlign w:val="center"/>
          </w:tcPr>
          <w:p w14:paraId="5072C0DF" w14:textId="77777777" w:rsidR="00E37D2C" w:rsidRPr="00ED4AF8" w:rsidRDefault="00E37D2C" w:rsidP="00E93FDC">
            <w:pPr>
              <w:pStyle w:val="TAC"/>
              <w:rPr>
                <w:sz w:val="13"/>
                <w:lang w:eastAsia="zh-CN"/>
              </w:rPr>
            </w:pPr>
            <w:r w:rsidRPr="00ED4AF8">
              <w:rPr>
                <w:sz w:val="13"/>
                <w:lang w:eastAsia="zh-CN"/>
              </w:rPr>
              <w:t>190</w:t>
            </w:r>
          </w:p>
        </w:tc>
        <w:tc>
          <w:tcPr>
            <w:tcW w:w="555" w:type="dxa"/>
            <w:shd w:val="clear" w:color="auto" w:fill="D9D9D9"/>
            <w:vAlign w:val="center"/>
          </w:tcPr>
          <w:p w14:paraId="5D5E12DC" w14:textId="77777777" w:rsidR="00E37D2C" w:rsidRPr="00ED4AF8" w:rsidRDefault="00E37D2C" w:rsidP="00E93FDC">
            <w:pPr>
              <w:pStyle w:val="TAC"/>
              <w:rPr>
                <w:sz w:val="13"/>
                <w:lang w:eastAsia="zh-CN"/>
              </w:rPr>
            </w:pPr>
            <w:r w:rsidRPr="00ED4AF8">
              <w:rPr>
                <w:sz w:val="13"/>
                <w:lang w:eastAsia="zh-CN"/>
              </w:rPr>
              <w:t>639</w:t>
            </w:r>
          </w:p>
        </w:tc>
        <w:tc>
          <w:tcPr>
            <w:tcW w:w="363" w:type="dxa"/>
            <w:vAlign w:val="center"/>
          </w:tcPr>
          <w:p w14:paraId="7D0678AE" w14:textId="77777777" w:rsidR="00E37D2C" w:rsidRPr="00ED4AF8" w:rsidRDefault="00E37D2C" w:rsidP="00E93FDC">
            <w:pPr>
              <w:pStyle w:val="TAC"/>
              <w:rPr>
                <w:sz w:val="13"/>
                <w:lang w:eastAsia="zh-CN"/>
              </w:rPr>
            </w:pPr>
            <w:r w:rsidRPr="00ED4AF8">
              <w:rPr>
                <w:sz w:val="13"/>
                <w:lang w:eastAsia="zh-CN"/>
              </w:rPr>
              <w:t>904</w:t>
            </w:r>
          </w:p>
        </w:tc>
        <w:tc>
          <w:tcPr>
            <w:tcW w:w="555" w:type="dxa"/>
            <w:shd w:val="clear" w:color="auto" w:fill="D9D9D9"/>
            <w:vAlign w:val="center"/>
          </w:tcPr>
          <w:p w14:paraId="7C50A797" w14:textId="77777777" w:rsidR="00E37D2C" w:rsidRPr="00ED4AF8" w:rsidRDefault="00E37D2C" w:rsidP="00E93FDC">
            <w:pPr>
              <w:pStyle w:val="TAC"/>
              <w:rPr>
                <w:sz w:val="13"/>
                <w:lang w:eastAsia="zh-CN"/>
              </w:rPr>
            </w:pPr>
            <w:r w:rsidRPr="00ED4AF8">
              <w:rPr>
                <w:sz w:val="13"/>
                <w:lang w:eastAsia="zh-CN"/>
              </w:rPr>
              <w:t>767</w:t>
            </w:r>
          </w:p>
        </w:tc>
        <w:tc>
          <w:tcPr>
            <w:tcW w:w="363" w:type="dxa"/>
            <w:vAlign w:val="center"/>
          </w:tcPr>
          <w:p w14:paraId="3D3A39C7" w14:textId="77777777" w:rsidR="00E37D2C" w:rsidRPr="00ED4AF8" w:rsidRDefault="00E37D2C" w:rsidP="00E93FDC">
            <w:pPr>
              <w:pStyle w:val="TAC"/>
              <w:rPr>
                <w:sz w:val="13"/>
                <w:lang w:eastAsia="zh-CN"/>
              </w:rPr>
            </w:pPr>
            <w:r w:rsidRPr="00ED4AF8">
              <w:rPr>
                <w:sz w:val="13"/>
                <w:lang w:eastAsia="zh-CN"/>
              </w:rPr>
              <w:t>868</w:t>
            </w:r>
          </w:p>
        </w:tc>
        <w:tc>
          <w:tcPr>
            <w:tcW w:w="555" w:type="dxa"/>
            <w:shd w:val="clear" w:color="auto" w:fill="D9D9D9"/>
            <w:vAlign w:val="center"/>
          </w:tcPr>
          <w:p w14:paraId="7DC74CC0" w14:textId="77777777" w:rsidR="00E37D2C" w:rsidRPr="00ED4AF8" w:rsidRDefault="00E37D2C" w:rsidP="00E93FDC">
            <w:pPr>
              <w:pStyle w:val="TAC"/>
              <w:rPr>
                <w:sz w:val="13"/>
                <w:lang w:eastAsia="zh-CN"/>
              </w:rPr>
            </w:pPr>
            <w:r w:rsidRPr="00ED4AF8">
              <w:rPr>
                <w:sz w:val="13"/>
                <w:lang w:eastAsia="zh-CN"/>
              </w:rPr>
              <w:t>895</w:t>
            </w:r>
          </w:p>
        </w:tc>
        <w:tc>
          <w:tcPr>
            <w:tcW w:w="363" w:type="dxa"/>
            <w:vAlign w:val="center"/>
          </w:tcPr>
          <w:p w14:paraId="61D84A33" w14:textId="77777777" w:rsidR="00E37D2C" w:rsidRPr="00ED4AF8" w:rsidRDefault="00E37D2C" w:rsidP="00E93FDC">
            <w:pPr>
              <w:pStyle w:val="TAC"/>
              <w:rPr>
                <w:sz w:val="13"/>
                <w:lang w:eastAsia="zh-CN"/>
              </w:rPr>
            </w:pPr>
            <w:r w:rsidRPr="00ED4AF8">
              <w:rPr>
                <w:sz w:val="13"/>
                <w:lang w:eastAsia="zh-CN"/>
              </w:rPr>
              <w:t>945</w:t>
            </w:r>
          </w:p>
        </w:tc>
        <w:tc>
          <w:tcPr>
            <w:tcW w:w="555" w:type="dxa"/>
            <w:shd w:val="clear" w:color="auto" w:fill="D9D9D9"/>
            <w:vAlign w:val="center"/>
          </w:tcPr>
          <w:p w14:paraId="41A36875" w14:textId="77777777" w:rsidR="00E37D2C" w:rsidRPr="00ED4AF8" w:rsidRDefault="00E37D2C" w:rsidP="00E93FDC">
            <w:pPr>
              <w:pStyle w:val="TAC"/>
              <w:rPr>
                <w:sz w:val="13"/>
                <w:lang w:eastAsia="zh-CN"/>
              </w:rPr>
            </w:pPr>
            <w:r w:rsidRPr="00ED4AF8">
              <w:rPr>
                <w:sz w:val="13"/>
                <w:lang w:eastAsia="zh-CN"/>
              </w:rPr>
              <w:t>1023</w:t>
            </w:r>
          </w:p>
        </w:tc>
        <w:tc>
          <w:tcPr>
            <w:tcW w:w="363" w:type="dxa"/>
            <w:vAlign w:val="center"/>
          </w:tcPr>
          <w:p w14:paraId="34EB39DB" w14:textId="77777777" w:rsidR="00E37D2C" w:rsidRPr="00ED4AF8" w:rsidRDefault="00E37D2C" w:rsidP="00E93FDC">
            <w:pPr>
              <w:pStyle w:val="TAC"/>
              <w:rPr>
                <w:sz w:val="13"/>
                <w:lang w:eastAsia="zh-CN"/>
              </w:rPr>
            </w:pPr>
            <w:r w:rsidRPr="00ED4AF8">
              <w:rPr>
                <w:sz w:val="13"/>
                <w:lang w:eastAsia="zh-CN"/>
              </w:rPr>
              <w:t>1023</w:t>
            </w:r>
          </w:p>
        </w:tc>
      </w:tr>
    </w:tbl>
    <w:p w14:paraId="7B536355" w14:textId="77777777" w:rsidR="00E37D2C" w:rsidRPr="00ED4AF8" w:rsidRDefault="00E37D2C" w:rsidP="00C3552E">
      <w:pPr>
        <w:rPr>
          <w:lang w:eastAsia="zh-CN"/>
        </w:rPr>
      </w:pPr>
    </w:p>
    <w:p w14:paraId="4916A94B" w14:textId="77777777" w:rsidR="00290631" w:rsidRPr="00ED4AF8" w:rsidRDefault="00290631" w:rsidP="00EB44AF">
      <w:pPr>
        <w:pStyle w:val="Heading3"/>
        <w:rPr>
          <w:lang w:eastAsia="zh-CN"/>
        </w:rPr>
      </w:pPr>
      <w:bookmarkStart w:id="249" w:name="_Toc19798694"/>
      <w:bookmarkStart w:id="250" w:name="_Toc26467165"/>
      <w:bookmarkStart w:id="251" w:name="_Toc29326520"/>
      <w:bookmarkStart w:id="252" w:name="_Toc29327670"/>
      <w:bookmarkStart w:id="253" w:name="_Toc36045860"/>
      <w:bookmarkStart w:id="254" w:name="_Toc36046120"/>
      <w:bookmarkStart w:id="255" w:name="_Toc36046266"/>
      <w:bookmarkStart w:id="256" w:name="_Toc45209183"/>
      <w:bookmarkStart w:id="257" w:name="_Toc51852356"/>
      <w:bookmarkStart w:id="258" w:name="_Toc106037433"/>
      <w:r w:rsidRPr="00ED4AF8">
        <w:rPr>
          <w:rFonts w:hint="eastAsia"/>
          <w:lang w:eastAsia="zh-CN"/>
        </w:rPr>
        <w:t>5.3.2</w:t>
      </w:r>
      <w:r w:rsidRPr="00ED4AF8">
        <w:rPr>
          <w:rFonts w:hint="eastAsia"/>
          <w:lang w:eastAsia="zh-CN"/>
        </w:rPr>
        <w:tab/>
        <w:t>Low density parity check coding</w:t>
      </w:r>
      <w:bookmarkEnd w:id="249"/>
      <w:bookmarkEnd w:id="250"/>
      <w:bookmarkEnd w:id="251"/>
      <w:bookmarkEnd w:id="252"/>
      <w:bookmarkEnd w:id="253"/>
      <w:bookmarkEnd w:id="254"/>
      <w:bookmarkEnd w:id="255"/>
      <w:bookmarkEnd w:id="256"/>
      <w:bookmarkEnd w:id="257"/>
      <w:bookmarkEnd w:id="258"/>
    </w:p>
    <w:p w14:paraId="05696E01" w14:textId="77777777" w:rsidR="00DE6E78" w:rsidRPr="00ED4AF8" w:rsidRDefault="00DE6E78" w:rsidP="00DE6E78">
      <w:pPr>
        <w:rPr>
          <w:lang w:eastAsia="zh-CN"/>
        </w:rPr>
      </w:pPr>
      <w:r w:rsidRPr="00ED4AF8">
        <w:t>The bit sequence input for a given code block to channel coding is denoted by</w:t>
      </w:r>
      <w:r w:rsidRPr="00ED4AF8">
        <w:rPr>
          <w:rFonts w:hint="eastAsia"/>
          <w:lang w:eastAsia="zh-CN"/>
        </w:rPr>
        <w:t xml:space="preserve"> </w:t>
      </w:r>
      <w:r w:rsidRPr="00ED4AF8">
        <w:rPr>
          <w:position w:val="-10"/>
        </w:rPr>
        <w:object w:dxaOrig="1700" w:dyaOrig="300" w14:anchorId="02E4A20D">
          <v:shape id="_x0000_i1273" type="#_x0000_t75" style="width:84.75pt;height:15pt" o:ole="">
            <v:imagedata r:id="rId205" o:title=""/>
          </v:shape>
          <o:OLEObject Type="Embed" ProgID="Equation.3" ShapeID="_x0000_i1273" DrawAspect="Content" ObjectID="_1724846157" r:id="rId450"/>
        </w:object>
      </w:r>
      <w:r w:rsidRPr="00ED4AF8">
        <w:t xml:space="preserve">, where </w:t>
      </w:r>
      <w:r w:rsidRPr="00ED4AF8">
        <w:rPr>
          <w:position w:val="-4"/>
        </w:rPr>
        <w:object w:dxaOrig="260" w:dyaOrig="260" w14:anchorId="18298E4A">
          <v:shape id="_x0000_i1274" type="#_x0000_t75" style="width:11.25pt;height:11.25pt" o:ole="">
            <v:imagedata r:id="rId207" o:title=""/>
          </v:shape>
          <o:OLEObject Type="Embed" ProgID="Equation.3" ShapeID="_x0000_i1274" DrawAspect="Content" ObjectID="_1724846158" r:id="rId451"/>
        </w:object>
      </w:r>
      <w:r w:rsidRPr="00ED4AF8">
        <w:t xml:space="preserve"> is the number of bits to encode</w:t>
      </w:r>
      <w:r w:rsidRPr="00ED4AF8">
        <w:rPr>
          <w:rFonts w:hint="eastAsia"/>
          <w:lang w:eastAsia="zh-CN"/>
        </w:rPr>
        <w:t xml:space="preserve"> as defined in</w:t>
      </w:r>
      <w:r w:rsidR="00BE20EA" w:rsidRPr="00ED4AF8">
        <w:rPr>
          <w:rFonts w:hint="eastAsia"/>
          <w:lang w:eastAsia="zh-CN"/>
        </w:rPr>
        <w:t xml:space="preserve"> </w:t>
      </w:r>
      <w:r w:rsidR="00C33081" w:rsidRPr="00ED4AF8">
        <w:rPr>
          <w:rFonts w:hint="eastAsia"/>
          <w:lang w:eastAsia="zh-CN"/>
        </w:rPr>
        <w:t>Clause</w:t>
      </w:r>
      <w:r w:rsidRPr="00ED4AF8">
        <w:rPr>
          <w:rFonts w:hint="eastAsia"/>
          <w:lang w:eastAsia="zh-CN"/>
        </w:rPr>
        <w:t xml:space="preserve"> 5.2.</w:t>
      </w:r>
      <w:r w:rsidR="00015C38" w:rsidRPr="00ED4AF8">
        <w:rPr>
          <w:lang w:eastAsia="zh-CN"/>
        </w:rPr>
        <w:t>2</w:t>
      </w:r>
      <w:r w:rsidRPr="00ED4AF8">
        <w:t>.</w:t>
      </w:r>
      <w:r w:rsidRPr="00ED4AF8">
        <w:rPr>
          <w:rFonts w:hint="eastAsia"/>
          <w:lang w:eastAsia="zh-CN"/>
        </w:rPr>
        <w:t xml:space="preserve"> </w:t>
      </w:r>
      <w:r w:rsidRPr="00ED4AF8">
        <w:t>After encoding the bits are denoted by</w:t>
      </w:r>
      <w:r w:rsidRPr="00ED4AF8">
        <w:rPr>
          <w:rFonts w:hint="eastAsia"/>
          <w:lang w:eastAsia="zh-CN"/>
        </w:rPr>
        <w:t xml:space="preserve"> </w:t>
      </w:r>
      <w:r w:rsidRPr="00ED4AF8">
        <w:rPr>
          <w:position w:val="-12"/>
        </w:rPr>
        <w:object w:dxaOrig="1600" w:dyaOrig="360" w14:anchorId="0D445DE4">
          <v:shape id="_x0000_i1275" type="#_x0000_t75" style="width:65.25pt;height:15pt" o:ole="">
            <v:imagedata r:id="rId209" o:title=""/>
          </v:shape>
          <o:OLEObject Type="Embed" ProgID="Equation.3" ShapeID="_x0000_i1275" DrawAspect="Content" ObjectID="_1724846159" r:id="rId452"/>
        </w:object>
      </w:r>
      <w:r w:rsidRPr="00ED4AF8">
        <w:rPr>
          <w:rFonts w:hint="eastAsia"/>
          <w:lang w:eastAsia="zh-CN"/>
        </w:rPr>
        <w:t xml:space="preserve">, where </w:t>
      </w:r>
      <w:r w:rsidRPr="00ED4AF8">
        <w:rPr>
          <w:position w:val="-12"/>
        </w:rPr>
        <w:object w:dxaOrig="980" w:dyaOrig="360" w14:anchorId="12D2B65E">
          <v:shape id="_x0000_i1276" type="#_x0000_t75" style="width:40.5pt;height:15pt" o:ole="">
            <v:imagedata r:id="rId453" o:title=""/>
          </v:shape>
          <o:OLEObject Type="Embed" ProgID="Equation.3" ShapeID="_x0000_i1276" DrawAspect="Content" ObjectID="_1724846160" r:id="rId454"/>
        </w:object>
      </w:r>
      <w:r w:rsidRPr="00ED4AF8">
        <w:rPr>
          <w:rFonts w:hint="eastAsia"/>
          <w:lang w:eastAsia="zh-CN"/>
        </w:rPr>
        <w:t xml:space="preserve"> for LDPC base graph 1 and </w:t>
      </w:r>
      <w:r w:rsidRPr="00ED4AF8">
        <w:rPr>
          <w:position w:val="-12"/>
        </w:rPr>
        <w:object w:dxaOrig="980" w:dyaOrig="360" w14:anchorId="38AAF304">
          <v:shape id="_x0000_i1277" type="#_x0000_t75" style="width:40.5pt;height:15pt" o:ole="">
            <v:imagedata r:id="rId455" o:title=""/>
          </v:shape>
          <o:OLEObject Type="Embed" ProgID="Equation.3" ShapeID="_x0000_i1277" DrawAspect="Content" ObjectID="_1724846161" r:id="rId456"/>
        </w:object>
      </w:r>
      <w:r w:rsidRPr="00ED4AF8">
        <w:rPr>
          <w:rFonts w:hint="eastAsia"/>
          <w:lang w:eastAsia="zh-CN"/>
        </w:rPr>
        <w:t xml:space="preserve"> for LDPC base graph 2, and </w:t>
      </w:r>
      <w:r w:rsidRPr="00ED4AF8">
        <w:rPr>
          <w:lang w:eastAsia="zh-CN"/>
        </w:rPr>
        <w:t>the</w:t>
      </w:r>
      <w:r w:rsidRPr="00ED4AF8">
        <w:rPr>
          <w:rFonts w:hint="eastAsia"/>
          <w:lang w:eastAsia="zh-CN"/>
        </w:rPr>
        <w:t xml:space="preserve"> value of </w:t>
      </w:r>
      <w:r w:rsidRPr="00ED4AF8">
        <w:rPr>
          <w:position w:val="-12"/>
        </w:rPr>
        <w:object w:dxaOrig="300" w:dyaOrig="360" w14:anchorId="1139A324">
          <v:shape id="_x0000_i1278" type="#_x0000_t75" style="width:12.75pt;height:15pt" o:ole="">
            <v:imagedata r:id="rId457" o:title=""/>
          </v:shape>
          <o:OLEObject Type="Embed" ProgID="Equation.3" ShapeID="_x0000_i1278" DrawAspect="Content" ObjectID="_1724846162" r:id="rId458"/>
        </w:object>
      </w:r>
      <w:r w:rsidRPr="00ED4AF8">
        <w:rPr>
          <w:rFonts w:hint="eastAsia"/>
          <w:lang w:eastAsia="zh-CN"/>
        </w:rPr>
        <w:t xml:space="preserve"> is given in</w:t>
      </w:r>
      <w:r w:rsidR="00BE20EA" w:rsidRPr="00ED4AF8">
        <w:rPr>
          <w:rFonts w:hint="eastAsia"/>
          <w:lang w:eastAsia="zh-CN"/>
        </w:rPr>
        <w:t xml:space="preserve"> </w:t>
      </w:r>
      <w:r w:rsidR="00C33081" w:rsidRPr="00ED4AF8">
        <w:rPr>
          <w:rFonts w:hint="eastAsia"/>
          <w:lang w:eastAsia="zh-CN"/>
        </w:rPr>
        <w:t>Clause</w:t>
      </w:r>
      <w:r w:rsidRPr="00ED4AF8">
        <w:rPr>
          <w:rFonts w:hint="eastAsia"/>
          <w:lang w:eastAsia="zh-CN"/>
        </w:rPr>
        <w:t xml:space="preserve"> 5.2.</w:t>
      </w:r>
      <w:r w:rsidR="00015C38" w:rsidRPr="00ED4AF8">
        <w:rPr>
          <w:lang w:eastAsia="zh-CN"/>
        </w:rPr>
        <w:t>2</w:t>
      </w:r>
      <w:r w:rsidRPr="00ED4AF8">
        <w:rPr>
          <w:rFonts w:hint="eastAsia"/>
          <w:lang w:eastAsia="zh-CN"/>
        </w:rPr>
        <w:t>.</w:t>
      </w:r>
    </w:p>
    <w:p w14:paraId="38ADC1FA" w14:textId="77777777" w:rsidR="00DE6E78" w:rsidRPr="00ED4AF8" w:rsidRDefault="00DE6E78" w:rsidP="00DE6E78">
      <w:pPr>
        <w:rPr>
          <w:lang w:eastAsia="zh-CN"/>
        </w:rPr>
      </w:pPr>
      <w:r w:rsidRPr="00ED4AF8">
        <w:rPr>
          <w:rFonts w:hint="eastAsia"/>
          <w:lang w:eastAsia="zh-CN"/>
        </w:rPr>
        <w:t>For a code block encoded by LDPC, the following encoding procedure applies:</w:t>
      </w:r>
    </w:p>
    <w:p w14:paraId="7CF774B3" w14:textId="77777777" w:rsidR="00DE6E78" w:rsidRPr="00ED4AF8" w:rsidRDefault="00516424" w:rsidP="00516424">
      <w:pPr>
        <w:pStyle w:val="B1"/>
        <w:rPr>
          <w:lang w:eastAsia="zh-CN"/>
        </w:rPr>
      </w:pPr>
      <w:r w:rsidRPr="00ED4AF8">
        <w:rPr>
          <w:lang w:eastAsia="zh-CN"/>
        </w:rPr>
        <w:t>1)</w:t>
      </w:r>
      <w:r w:rsidRPr="00ED4AF8">
        <w:rPr>
          <w:lang w:eastAsia="zh-CN"/>
        </w:rPr>
        <w:tab/>
      </w:r>
      <w:r w:rsidR="00DE6E78" w:rsidRPr="00ED4AF8">
        <w:rPr>
          <w:rFonts w:hint="eastAsia"/>
          <w:lang w:eastAsia="zh-CN"/>
        </w:rPr>
        <w:t xml:space="preserve">Find the set </w:t>
      </w:r>
      <w:r w:rsidR="00015C38" w:rsidRPr="00ED4AF8">
        <w:rPr>
          <w:rFonts w:hint="eastAsia"/>
          <w:lang w:eastAsia="zh-CN"/>
        </w:rPr>
        <w:t xml:space="preserve">with </w:t>
      </w:r>
      <w:r w:rsidR="00DE6E78" w:rsidRPr="00ED4AF8">
        <w:rPr>
          <w:rFonts w:hint="eastAsia"/>
          <w:lang w:eastAsia="zh-CN"/>
        </w:rPr>
        <w:t xml:space="preserve">index </w:t>
      </w:r>
      <w:r w:rsidR="00DE6E78" w:rsidRPr="00ED4AF8">
        <w:rPr>
          <w:position w:val="-12"/>
        </w:rPr>
        <w:object w:dxaOrig="300" w:dyaOrig="360" w14:anchorId="6B3468E1">
          <v:shape id="_x0000_i1279" type="#_x0000_t75" style="width:12.75pt;height:15pt" o:ole="">
            <v:imagedata r:id="rId459" o:title=""/>
          </v:shape>
          <o:OLEObject Type="Embed" ProgID="Equation.3" ShapeID="_x0000_i1279" DrawAspect="Content" ObjectID="_1724846163" r:id="rId460"/>
        </w:object>
      </w:r>
      <w:r w:rsidR="00DE6E78" w:rsidRPr="00ED4AF8">
        <w:rPr>
          <w:rFonts w:hint="eastAsia"/>
          <w:lang w:eastAsia="zh-CN"/>
        </w:rPr>
        <w:t xml:space="preserve"> in Table 5.3.2-1 which contains </w:t>
      </w:r>
      <w:r w:rsidR="00DE6E78" w:rsidRPr="00ED4AF8">
        <w:rPr>
          <w:position w:val="-12"/>
        </w:rPr>
        <w:object w:dxaOrig="300" w:dyaOrig="360" w14:anchorId="54A8608B">
          <v:shape id="_x0000_i1280" type="#_x0000_t75" style="width:12.75pt;height:15pt" o:ole="">
            <v:imagedata r:id="rId461" o:title=""/>
          </v:shape>
          <o:OLEObject Type="Embed" ProgID="Equation.3" ShapeID="_x0000_i1280" DrawAspect="Content" ObjectID="_1724846164" r:id="rId462"/>
        </w:object>
      </w:r>
      <w:r w:rsidR="00DE6E78" w:rsidRPr="00ED4AF8">
        <w:rPr>
          <w:rFonts w:hint="eastAsia"/>
          <w:lang w:eastAsia="zh-CN"/>
        </w:rPr>
        <w:t>.</w:t>
      </w:r>
    </w:p>
    <w:p w14:paraId="3C44F1E9" w14:textId="77777777" w:rsidR="00DE6E78" w:rsidRPr="00ED4AF8" w:rsidRDefault="00516424" w:rsidP="00516424">
      <w:pPr>
        <w:pStyle w:val="B1"/>
        <w:rPr>
          <w:lang w:eastAsia="zh-CN"/>
        </w:rPr>
      </w:pPr>
      <w:r w:rsidRPr="00ED4AF8">
        <w:rPr>
          <w:lang w:eastAsia="zh-CN"/>
        </w:rPr>
        <w:t>2)</w:t>
      </w:r>
      <w:r w:rsidRPr="00ED4AF8">
        <w:rPr>
          <w:lang w:eastAsia="zh-CN"/>
        </w:rPr>
        <w:tab/>
      </w:r>
      <w:r w:rsidR="00DE6E78" w:rsidRPr="00ED4AF8">
        <w:rPr>
          <w:lang w:eastAsia="zh-CN"/>
        </w:rPr>
        <w:t xml:space="preserve">for </w:t>
      </w:r>
      <w:r w:rsidR="00DE6E78" w:rsidRPr="00ED4AF8">
        <w:rPr>
          <w:position w:val="-12"/>
        </w:rPr>
        <w:object w:dxaOrig="780" w:dyaOrig="360" w14:anchorId="5A8CA869">
          <v:shape id="_x0000_i1281" type="#_x0000_t75" style="width:33pt;height:15pt" o:ole="">
            <v:imagedata r:id="rId463" o:title=""/>
          </v:shape>
          <o:OLEObject Type="Embed" ProgID="Equation.3" ShapeID="_x0000_i1281" DrawAspect="Content" ObjectID="_1724846165" r:id="rId464"/>
        </w:object>
      </w:r>
      <w:r w:rsidR="00DE6E78" w:rsidRPr="00ED4AF8">
        <w:rPr>
          <w:rFonts w:hint="eastAsia"/>
          <w:lang w:eastAsia="zh-CN"/>
        </w:rPr>
        <w:t xml:space="preserve"> to </w:t>
      </w:r>
      <w:r w:rsidR="00DE6E78" w:rsidRPr="00ED4AF8">
        <w:rPr>
          <w:position w:val="-4"/>
        </w:rPr>
        <w:object w:dxaOrig="560" w:dyaOrig="260" w14:anchorId="61259DE8">
          <v:shape id="_x0000_i1282" type="#_x0000_t75" style="width:26.25pt;height:12.75pt" o:ole="">
            <v:imagedata r:id="rId465" o:title=""/>
          </v:shape>
          <o:OLEObject Type="Embed" ProgID="Equation.3" ShapeID="_x0000_i1282" DrawAspect="Content" ObjectID="_1724846166" r:id="rId466"/>
        </w:object>
      </w:r>
    </w:p>
    <w:p w14:paraId="3C014D4A" w14:textId="77777777" w:rsidR="00DE6E78" w:rsidRPr="00ED4AF8" w:rsidRDefault="00DE6E78" w:rsidP="00516424">
      <w:pPr>
        <w:pStyle w:val="B2"/>
        <w:rPr>
          <w:lang w:eastAsia="zh-CN"/>
        </w:rPr>
      </w:pPr>
      <w:r w:rsidRPr="00ED4AF8">
        <w:rPr>
          <w:rFonts w:hint="eastAsia"/>
          <w:lang w:eastAsia="zh-CN"/>
        </w:rPr>
        <w:t xml:space="preserve">if </w:t>
      </w:r>
      <w:r w:rsidRPr="00ED4AF8">
        <w:rPr>
          <w:position w:val="-12"/>
        </w:rPr>
        <w:object w:dxaOrig="1480" w:dyaOrig="360" w14:anchorId="7B27BE58">
          <v:shape id="_x0000_i1283" type="#_x0000_t75" style="width:60pt;height:15pt" o:ole="">
            <v:imagedata r:id="rId467" o:title=""/>
          </v:shape>
          <o:OLEObject Type="Embed" ProgID="Equation.3" ShapeID="_x0000_i1283" DrawAspect="Content" ObjectID="_1724846167" r:id="rId468"/>
        </w:object>
      </w:r>
    </w:p>
    <w:bookmarkStart w:id="259" w:name="MCCQCTEMPBM_00000259"/>
    <w:bookmarkStart w:id="260" w:name="MCCQCTEMPBM_00000078"/>
    <w:p w14:paraId="18FEDAF7" w14:textId="77777777" w:rsidR="00DE6E78" w:rsidRPr="00ED4AF8" w:rsidRDefault="00DE6E78" w:rsidP="00F25206">
      <w:pPr>
        <w:pStyle w:val="B3"/>
        <w:rPr>
          <w:lang w:eastAsia="zh-CN"/>
        </w:rPr>
      </w:pPr>
      <w:r w:rsidRPr="00ED4AF8">
        <w:rPr>
          <w:position w:val="-14"/>
        </w:rPr>
        <w:object w:dxaOrig="1060" w:dyaOrig="380" w14:anchorId="3EBE39D8">
          <v:shape id="_x0000_i1284" type="#_x0000_t75" style="width:42.75pt;height:15pt" o:ole="">
            <v:imagedata r:id="rId469" o:title=""/>
          </v:shape>
          <o:OLEObject Type="Embed" ProgID="Equation.3" ShapeID="_x0000_i1284" DrawAspect="Content" ObjectID="_1724846168" r:id="rId470"/>
        </w:object>
      </w:r>
      <w:bookmarkEnd w:id="259"/>
      <w:r w:rsidRPr="00ED4AF8">
        <w:rPr>
          <w:rFonts w:hint="eastAsia"/>
          <w:lang w:eastAsia="zh-CN"/>
        </w:rPr>
        <w:t>;</w:t>
      </w:r>
    </w:p>
    <w:bookmarkEnd w:id="260"/>
    <w:p w14:paraId="0422E95C" w14:textId="77777777" w:rsidR="00DE6E78" w:rsidRPr="00ED4AF8" w:rsidRDefault="00DE6E78" w:rsidP="00516424">
      <w:pPr>
        <w:pStyle w:val="B2"/>
        <w:rPr>
          <w:lang w:eastAsia="zh-CN"/>
        </w:rPr>
      </w:pPr>
      <w:r w:rsidRPr="00ED4AF8">
        <w:rPr>
          <w:rFonts w:hint="eastAsia"/>
          <w:lang w:eastAsia="zh-CN"/>
        </w:rPr>
        <w:t>else</w:t>
      </w:r>
    </w:p>
    <w:bookmarkStart w:id="261" w:name="MCCQCTEMPBM_00000260"/>
    <w:bookmarkStart w:id="262" w:name="MCCQCTEMPBM_00000079"/>
    <w:p w14:paraId="4A5F27AB" w14:textId="77777777" w:rsidR="00DE6E78" w:rsidRPr="00ED4AF8" w:rsidRDefault="00DE6E78" w:rsidP="00F25206">
      <w:pPr>
        <w:pStyle w:val="B3"/>
        <w:rPr>
          <w:lang w:eastAsia="zh-CN"/>
        </w:rPr>
      </w:pPr>
      <w:r w:rsidRPr="00ED4AF8">
        <w:rPr>
          <w:position w:val="-12"/>
        </w:rPr>
        <w:object w:dxaOrig="639" w:dyaOrig="360" w14:anchorId="22BDE152">
          <v:shape id="_x0000_i1285" type="#_x0000_t75" style="width:26.25pt;height:15pt" o:ole="">
            <v:imagedata r:id="rId471" o:title=""/>
          </v:shape>
          <o:OLEObject Type="Embed" ProgID="Equation.3" ShapeID="_x0000_i1285" DrawAspect="Content" ObjectID="_1724846169" r:id="rId472"/>
        </w:object>
      </w:r>
      <w:bookmarkEnd w:id="261"/>
      <w:r w:rsidRPr="00ED4AF8">
        <w:rPr>
          <w:rFonts w:hint="eastAsia"/>
          <w:lang w:eastAsia="zh-CN"/>
        </w:rPr>
        <w:t>;</w:t>
      </w:r>
    </w:p>
    <w:bookmarkStart w:id="263" w:name="MCCQCTEMPBM_00000261"/>
    <w:bookmarkStart w:id="264" w:name="MCCQCTEMPBM_00000080"/>
    <w:bookmarkEnd w:id="262"/>
    <w:p w14:paraId="3F819C45" w14:textId="77777777" w:rsidR="00DE6E78" w:rsidRPr="00ED4AF8" w:rsidRDefault="00DE6E78" w:rsidP="00F25206">
      <w:pPr>
        <w:pStyle w:val="B3"/>
        <w:rPr>
          <w:lang w:eastAsia="zh-CN"/>
        </w:rPr>
      </w:pPr>
      <w:r w:rsidRPr="00ED4AF8">
        <w:rPr>
          <w:position w:val="-14"/>
        </w:rPr>
        <w:object w:dxaOrig="1820" w:dyaOrig="380" w14:anchorId="6979D610">
          <v:shape id="_x0000_i1286" type="#_x0000_t75" style="width:72.75pt;height:15pt" o:ole="">
            <v:imagedata r:id="rId473" o:title=""/>
          </v:shape>
          <o:OLEObject Type="Embed" ProgID="Equation.3" ShapeID="_x0000_i1286" DrawAspect="Content" ObjectID="_1724846170" r:id="rId474"/>
        </w:object>
      </w:r>
      <w:bookmarkEnd w:id="263"/>
      <w:r w:rsidRPr="00ED4AF8">
        <w:rPr>
          <w:rFonts w:hint="eastAsia"/>
          <w:lang w:eastAsia="zh-CN"/>
        </w:rPr>
        <w:t>;</w:t>
      </w:r>
    </w:p>
    <w:bookmarkEnd w:id="264"/>
    <w:p w14:paraId="6A54D20A" w14:textId="77777777" w:rsidR="00DE6E78" w:rsidRPr="00ED4AF8" w:rsidRDefault="00DE6E78" w:rsidP="00516424">
      <w:pPr>
        <w:pStyle w:val="B2"/>
        <w:rPr>
          <w:lang w:eastAsia="zh-CN"/>
        </w:rPr>
      </w:pPr>
      <w:r w:rsidRPr="00ED4AF8">
        <w:rPr>
          <w:rFonts w:hint="eastAsia"/>
          <w:lang w:eastAsia="zh-CN"/>
        </w:rPr>
        <w:t>end if</w:t>
      </w:r>
    </w:p>
    <w:p w14:paraId="530AB4B4" w14:textId="77777777" w:rsidR="00DE6E78" w:rsidRPr="00ED4AF8" w:rsidRDefault="00DE6E78" w:rsidP="00516424">
      <w:pPr>
        <w:pStyle w:val="B1"/>
        <w:rPr>
          <w:lang w:eastAsia="zh-CN"/>
        </w:rPr>
      </w:pPr>
      <w:r w:rsidRPr="00ED4AF8">
        <w:rPr>
          <w:rFonts w:hint="eastAsia"/>
          <w:lang w:eastAsia="zh-CN"/>
        </w:rPr>
        <w:t>end for</w:t>
      </w:r>
    </w:p>
    <w:p w14:paraId="5CC34CE2" w14:textId="77777777" w:rsidR="00DE6E78" w:rsidRPr="00ED4AF8" w:rsidRDefault="00516424" w:rsidP="00516424">
      <w:pPr>
        <w:pStyle w:val="B1"/>
        <w:rPr>
          <w:lang w:eastAsia="zh-CN"/>
        </w:rPr>
      </w:pPr>
      <w:r w:rsidRPr="00ED4AF8">
        <w:rPr>
          <w:lang w:eastAsia="zh-CN"/>
        </w:rPr>
        <w:lastRenderedPageBreak/>
        <w:t>3)</w:t>
      </w:r>
      <w:r w:rsidRPr="00ED4AF8">
        <w:rPr>
          <w:lang w:eastAsia="zh-CN"/>
        </w:rPr>
        <w:tab/>
      </w:r>
      <w:r w:rsidR="00DE6E78" w:rsidRPr="00ED4AF8">
        <w:rPr>
          <w:rFonts w:hint="eastAsia"/>
          <w:lang w:eastAsia="zh-CN"/>
        </w:rPr>
        <w:t xml:space="preserve">Generate </w:t>
      </w:r>
      <w:r w:rsidR="00DE6E78" w:rsidRPr="00ED4AF8">
        <w:rPr>
          <w:position w:val="-12"/>
        </w:rPr>
        <w:object w:dxaOrig="1260" w:dyaOrig="360" w14:anchorId="02160466">
          <v:shape id="_x0000_i1287" type="#_x0000_t75" style="width:52.5pt;height:15pt" o:ole="">
            <v:imagedata r:id="rId475" o:title=""/>
          </v:shape>
          <o:OLEObject Type="Embed" ProgID="Equation.3" ShapeID="_x0000_i1287" DrawAspect="Content" ObjectID="_1724846171" r:id="rId476"/>
        </w:object>
      </w:r>
      <w:r w:rsidR="00DE6E78" w:rsidRPr="00ED4AF8">
        <w:rPr>
          <w:rFonts w:hint="eastAsia"/>
          <w:lang w:eastAsia="zh-CN"/>
        </w:rPr>
        <w:t xml:space="preserve"> parity bits </w:t>
      </w:r>
      <w:r w:rsidR="00DE6E78" w:rsidRPr="00ED4AF8">
        <w:rPr>
          <w:position w:val="-14"/>
        </w:rPr>
        <w:object w:dxaOrig="2920" w:dyaOrig="420" w14:anchorId="21B375B4">
          <v:shape id="_x0000_i1288" type="#_x0000_t75" style="width:122.25pt;height:18.75pt" o:ole="">
            <v:imagedata r:id="rId477" o:title=""/>
          </v:shape>
          <o:OLEObject Type="Embed" ProgID="Equation.3" ShapeID="_x0000_i1288" DrawAspect="Content" ObjectID="_1724846172" r:id="rId478"/>
        </w:object>
      </w:r>
      <w:r w:rsidR="00DE6E78" w:rsidRPr="00ED4AF8">
        <w:rPr>
          <w:rFonts w:hint="eastAsia"/>
          <w:lang w:eastAsia="zh-CN"/>
        </w:rPr>
        <w:t xml:space="preserve"> such that </w:t>
      </w:r>
      <w:r w:rsidR="00DE6E78" w:rsidRPr="00ED4AF8">
        <w:rPr>
          <w:position w:val="-30"/>
        </w:rPr>
        <w:object w:dxaOrig="1200" w:dyaOrig="720" w14:anchorId="7CB73A27">
          <v:shape id="_x0000_i1289" type="#_x0000_t75" style="width:50.25pt;height:30.75pt" o:ole="">
            <v:imagedata r:id="rId479" o:title=""/>
          </v:shape>
          <o:OLEObject Type="Embed" ProgID="Equation.3" ShapeID="_x0000_i1289" DrawAspect="Content" ObjectID="_1724846173" r:id="rId480"/>
        </w:object>
      </w:r>
      <w:r w:rsidR="00DE6E78" w:rsidRPr="00ED4AF8">
        <w:rPr>
          <w:rFonts w:hint="eastAsia"/>
          <w:lang w:eastAsia="zh-CN"/>
        </w:rPr>
        <w:t xml:space="preserve">, where </w:t>
      </w:r>
      <w:r w:rsidR="00DE6E78" w:rsidRPr="00ED4AF8">
        <w:rPr>
          <w:position w:val="-12"/>
        </w:rPr>
        <w:object w:dxaOrig="2079" w:dyaOrig="400" w14:anchorId="1C3EF11E">
          <v:shape id="_x0000_i1290" type="#_x0000_t75" style="width:93pt;height:18.75pt" o:ole="">
            <v:imagedata r:id="rId481" o:title=""/>
          </v:shape>
          <o:OLEObject Type="Embed" ProgID="Equation.3" ShapeID="_x0000_i1290" DrawAspect="Content" ObjectID="_1724846174" r:id="rId482"/>
        </w:object>
      </w:r>
      <w:r w:rsidR="00DE6E78" w:rsidRPr="00ED4AF8">
        <w:rPr>
          <w:rFonts w:hint="eastAsia"/>
          <w:lang w:eastAsia="zh-CN"/>
        </w:rPr>
        <w:t xml:space="preserve">; </w:t>
      </w:r>
      <w:r w:rsidR="00DE6E78" w:rsidRPr="00ED4AF8">
        <w:rPr>
          <w:position w:val="-6"/>
        </w:rPr>
        <w:object w:dxaOrig="200" w:dyaOrig="279" w14:anchorId="35B4C49F">
          <v:shape id="_x0000_i1291" type="#_x0000_t75" style="width:9pt;height:12.75pt" o:ole="">
            <v:imagedata r:id="rId483" o:title=""/>
          </v:shape>
          <o:OLEObject Type="Embed" ProgID="Equation.3" ShapeID="_x0000_i1291" DrawAspect="Content" ObjectID="_1724846175" r:id="rId484"/>
        </w:object>
      </w:r>
      <w:r w:rsidR="00DE6E78" w:rsidRPr="00ED4AF8">
        <w:rPr>
          <w:rFonts w:hint="eastAsia"/>
          <w:lang w:eastAsia="zh-CN"/>
        </w:rPr>
        <w:t xml:space="preserve"> is a column vector of all elements equal to 0. </w:t>
      </w:r>
      <w:r w:rsidR="00DE6E78" w:rsidRPr="00ED4AF8">
        <w:t xml:space="preserve">The encoding is performed in </w:t>
      </w:r>
      <w:proofErr w:type="gramStart"/>
      <w:r w:rsidR="00DE6E78" w:rsidRPr="00ED4AF8">
        <w:t>GF(</w:t>
      </w:r>
      <w:proofErr w:type="gramEnd"/>
      <w:r w:rsidR="00DE6E78" w:rsidRPr="00ED4AF8">
        <w:t>2)</w:t>
      </w:r>
      <w:r w:rsidR="00DE6E78" w:rsidRPr="00ED4AF8">
        <w:rPr>
          <w:rFonts w:hint="eastAsia"/>
          <w:lang w:eastAsia="zh-CN"/>
        </w:rPr>
        <w:t>.</w:t>
      </w:r>
    </w:p>
    <w:p w14:paraId="4B695EBB" w14:textId="77777777" w:rsidR="00DE6E78" w:rsidRPr="00ED4AF8" w:rsidRDefault="00516424" w:rsidP="00516424">
      <w:pPr>
        <w:pStyle w:val="B1"/>
        <w:rPr>
          <w:lang w:eastAsia="zh-CN"/>
        </w:rPr>
      </w:pPr>
      <w:r w:rsidRPr="00ED4AF8">
        <w:rPr>
          <w:lang w:eastAsia="zh-CN"/>
        </w:rPr>
        <w:tab/>
      </w:r>
      <w:r w:rsidR="00DE6E78" w:rsidRPr="00ED4AF8">
        <w:rPr>
          <w:rFonts w:hint="eastAsia"/>
          <w:lang w:eastAsia="zh-CN"/>
        </w:rPr>
        <w:t xml:space="preserve">For LDPC base graph 1, a matrix of </w:t>
      </w:r>
      <w:r w:rsidR="00DE6E78" w:rsidRPr="00ED4AF8">
        <w:rPr>
          <w:position w:val="-12"/>
        </w:rPr>
        <w:object w:dxaOrig="480" w:dyaOrig="360" w14:anchorId="72E7CE7E">
          <v:shape id="_x0000_i1292" type="#_x0000_t75" style="width:19.5pt;height:15pt" o:ole="">
            <v:imagedata r:id="rId485" o:title=""/>
          </v:shape>
          <o:OLEObject Type="Embed" ProgID="Equation.3" ShapeID="_x0000_i1292" DrawAspect="Content" ObjectID="_1724846176" r:id="rId486"/>
        </w:object>
      </w:r>
      <w:r w:rsidR="00DE6E78" w:rsidRPr="00ED4AF8">
        <w:rPr>
          <w:rFonts w:hint="eastAsia"/>
          <w:lang w:eastAsia="zh-CN"/>
        </w:rPr>
        <w:t xml:space="preserve"> has 46 rows with row indices </w:t>
      </w:r>
      <w:r w:rsidR="00DE6E78" w:rsidRPr="00ED4AF8">
        <w:rPr>
          <w:position w:val="-10"/>
        </w:rPr>
        <w:object w:dxaOrig="1359" w:dyaOrig="320" w14:anchorId="41E9A398">
          <v:shape id="_x0000_i1293" type="#_x0000_t75" style="width:63pt;height:14.25pt" o:ole="">
            <v:imagedata r:id="rId487" o:title=""/>
          </v:shape>
          <o:OLEObject Type="Embed" ProgID="Equation.3" ShapeID="_x0000_i1293" DrawAspect="Content" ObjectID="_1724846177" r:id="rId488"/>
        </w:object>
      </w:r>
      <w:r w:rsidR="00DE6E78" w:rsidRPr="00ED4AF8">
        <w:rPr>
          <w:rFonts w:hint="eastAsia"/>
          <w:lang w:eastAsia="zh-CN"/>
        </w:rPr>
        <w:t xml:space="preserve">and 68 columns with column indices </w:t>
      </w:r>
      <w:r w:rsidR="00DE6E78" w:rsidRPr="00ED4AF8">
        <w:rPr>
          <w:position w:val="-10"/>
        </w:rPr>
        <w:object w:dxaOrig="1420" w:dyaOrig="320" w14:anchorId="3B35E6BF">
          <v:shape id="_x0000_i1294" type="#_x0000_t75" style="width:66.75pt;height:14.25pt" o:ole="">
            <v:imagedata r:id="rId489" o:title=""/>
          </v:shape>
          <o:OLEObject Type="Embed" ProgID="Equation.3" ShapeID="_x0000_i1294" DrawAspect="Content" ObjectID="_1724846178" r:id="rId490"/>
        </w:object>
      </w:r>
      <w:r w:rsidR="00DE6E78" w:rsidRPr="00ED4AF8">
        <w:rPr>
          <w:rFonts w:hint="eastAsia"/>
          <w:lang w:eastAsia="zh-CN"/>
        </w:rPr>
        <w:t xml:space="preserve">. For LDPC base graph 2, a matrix of </w:t>
      </w:r>
      <w:r w:rsidR="00DE6E78" w:rsidRPr="00ED4AF8">
        <w:rPr>
          <w:position w:val="-12"/>
        </w:rPr>
        <w:object w:dxaOrig="480" w:dyaOrig="360" w14:anchorId="1DE1EFC7">
          <v:shape id="_x0000_i1295" type="#_x0000_t75" style="width:19.5pt;height:15pt" o:ole="">
            <v:imagedata r:id="rId485" o:title=""/>
          </v:shape>
          <o:OLEObject Type="Embed" ProgID="Equation.3" ShapeID="_x0000_i1295" DrawAspect="Content" ObjectID="_1724846179" r:id="rId491"/>
        </w:object>
      </w:r>
      <w:r w:rsidR="00DE6E78" w:rsidRPr="00ED4AF8">
        <w:rPr>
          <w:rFonts w:hint="eastAsia"/>
          <w:lang w:eastAsia="zh-CN"/>
        </w:rPr>
        <w:t xml:space="preserve"> has 42 rows with row indices </w:t>
      </w:r>
      <w:r w:rsidR="00DE6E78" w:rsidRPr="00ED4AF8">
        <w:rPr>
          <w:position w:val="-10"/>
        </w:rPr>
        <w:object w:dxaOrig="1340" w:dyaOrig="320" w14:anchorId="7FB85638">
          <v:shape id="_x0000_i1296" type="#_x0000_t75" style="width:63pt;height:14.25pt" o:ole="">
            <v:imagedata r:id="rId492" o:title=""/>
          </v:shape>
          <o:OLEObject Type="Embed" ProgID="Equation.3" ShapeID="_x0000_i1296" DrawAspect="Content" ObjectID="_1724846180" r:id="rId493"/>
        </w:object>
      </w:r>
      <w:r w:rsidR="00DE6E78" w:rsidRPr="00ED4AF8">
        <w:rPr>
          <w:rFonts w:hint="eastAsia"/>
          <w:lang w:eastAsia="zh-CN"/>
        </w:rPr>
        <w:t xml:space="preserve">and 52 columns with column indices </w:t>
      </w:r>
      <w:r w:rsidR="00DE6E78" w:rsidRPr="00ED4AF8">
        <w:rPr>
          <w:position w:val="-10"/>
        </w:rPr>
        <w:object w:dxaOrig="1400" w:dyaOrig="320" w14:anchorId="5DD093A2">
          <v:shape id="_x0000_i1297" type="#_x0000_t75" style="width:65.25pt;height:14.25pt" o:ole="">
            <v:imagedata r:id="rId494" o:title=""/>
          </v:shape>
          <o:OLEObject Type="Embed" ProgID="Equation.3" ShapeID="_x0000_i1297" DrawAspect="Content" ObjectID="_1724846181" r:id="rId495"/>
        </w:object>
      </w:r>
      <w:r w:rsidR="00DE6E78" w:rsidRPr="00ED4AF8">
        <w:rPr>
          <w:rFonts w:hint="eastAsia"/>
          <w:lang w:eastAsia="zh-CN"/>
        </w:rPr>
        <w:t xml:space="preserve">. The elements in </w:t>
      </w:r>
      <w:r w:rsidR="00DE6E78" w:rsidRPr="00ED4AF8">
        <w:rPr>
          <w:position w:val="-12"/>
        </w:rPr>
        <w:object w:dxaOrig="480" w:dyaOrig="360" w14:anchorId="25BCA045">
          <v:shape id="_x0000_i1298" type="#_x0000_t75" style="width:19.5pt;height:15pt" o:ole="">
            <v:imagedata r:id="rId485" o:title=""/>
          </v:shape>
          <o:OLEObject Type="Embed" ProgID="Equation.3" ShapeID="_x0000_i1298" DrawAspect="Content" ObjectID="_1724846182" r:id="rId496"/>
        </w:object>
      </w:r>
      <w:r w:rsidR="00DE6E78" w:rsidRPr="00ED4AF8">
        <w:rPr>
          <w:rFonts w:hint="eastAsia"/>
          <w:lang w:eastAsia="zh-CN"/>
        </w:rPr>
        <w:t xml:space="preserve"> with row and column indices given in Table 5.3.2-2 </w:t>
      </w:r>
      <w:r w:rsidR="00627E7D" w:rsidRPr="00ED4AF8">
        <w:rPr>
          <w:rFonts w:hint="eastAsia"/>
          <w:lang w:eastAsia="zh-CN"/>
        </w:rPr>
        <w:t xml:space="preserve">(for LDPC base graph 1) and Table 5.3.2-3 (for LDPC base graph 2) </w:t>
      </w:r>
      <w:r w:rsidR="00DE6E78" w:rsidRPr="00ED4AF8">
        <w:rPr>
          <w:rFonts w:hint="eastAsia"/>
          <w:lang w:eastAsia="zh-CN"/>
        </w:rPr>
        <w:t xml:space="preserve">are of value 1, and all other elements in </w:t>
      </w:r>
      <w:r w:rsidR="00DE6E78" w:rsidRPr="00ED4AF8">
        <w:rPr>
          <w:position w:val="-12"/>
        </w:rPr>
        <w:object w:dxaOrig="480" w:dyaOrig="360" w14:anchorId="505D388E">
          <v:shape id="_x0000_i1299" type="#_x0000_t75" style="width:19.5pt;height:15pt" o:ole="">
            <v:imagedata r:id="rId485" o:title=""/>
          </v:shape>
          <o:OLEObject Type="Embed" ProgID="Equation.3" ShapeID="_x0000_i1299" DrawAspect="Content" ObjectID="_1724846183" r:id="rId497"/>
        </w:object>
      </w:r>
      <w:r w:rsidR="00DE6E78" w:rsidRPr="00ED4AF8">
        <w:rPr>
          <w:rFonts w:hint="eastAsia"/>
          <w:lang w:eastAsia="zh-CN"/>
        </w:rPr>
        <w:t xml:space="preserve"> are of value 0.</w:t>
      </w:r>
    </w:p>
    <w:p w14:paraId="2464039A" w14:textId="77777777" w:rsidR="00DE6E78" w:rsidRPr="00ED4AF8" w:rsidRDefault="00516424" w:rsidP="00516424">
      <w:pPr>
        <w:pStyle w:val="B1"/>
        <w:rPr>
          <w:lang w:eastAsia="zh-CN"/>
        </w:rPr>
      </w:pPr>
      <w:r w:rsidRPr="00ED4AF8">
        <w:rPr>
          <w:lang w:eastAsia="zh-CN"/>
        </w:rPr>
        <w:tab/>
      </w:r>
      <w:r w:rsidR="00DE6E78" w:rsidRPr="00ED4AF8">
        <w:rPr>
          <w:rFonts w:hint="eastAsia"/>
          <w:lang w:eastAsia="zh-CN"/>
        </w:rPr>
        <w:t xml:space="preserve">The matrix </w:t>
      </w:r>
      <w:r w:rsidR="00DE6E78" w:rsidRPr="00ED4AF8">
        <w:rPr>
          <w:position w:val="-4"/>
        </w:rPr>
        <w:object w:dxaOrig="260" w:dyaOrig="260" w14:anchorId="234F6FFC">
          <v:shape id="_x0000_i1300" type="#_x0000_t75" style="width:11.25pt;height:11.25pt" o:ole="">
            <v:imagedata r:id="rId498" o:title=""/>
          </v:shape>
          <o:OLEObject Type="Embed" ProgID="Equation.3" ShapeID="_x0000_i1300" DrawAspect="Content" ObjectID="_1724846184" r:id="rId499"/>
        </w:object>
      </w:r>
      <w:r w:rsidR="00DE6E78" w:rsidRPr="00ED4AF8">
        <w:rPr>
          <w:rFonts w:hint="eastAsia"/>
          <w:lang w:eastAsia="zh-CN"/>
        </w:rPr>
        <w:t xml:space="preserve"> is obtained by replacing each element of </w:t>
      </w:r>
      <w:r w:rsidR="00DE6E78" w:rsidRPr="00ED4AF8">
        <w:rPr>
          <w:position w:val="-12"/>
        </w:rPr>
        <w:object w:dxaOrig="480" w:dyaOrig="360" w14:anchorId="3987EC91">
          <v:shape id="_x0000_i1301" type="#_x0000_t75" style="width:19.5pt;height:15pt" o:ole="">
            <v:imagedata r:id="rId485" o:title=""/>
          </v:shape>
          <o:OLEObject Type="Embed" ProgID="Equation.3" ShapeID="_x0000_i1301" DrawAspect="Content" ObjectID="_1724846185" r:id="rId500"/>
        </w:object>
      </w:r>
      <w:r w:rsidR="00DE6E78" w:rsidRPr="00ED4AF8">
        <w:rPr>
          <w:rFonts w:hint="eastAsia"/>
          <w:lang w:eastAsia="zh-CN"/>
        </w:rPr>
        <w:t xml:space="preserve"> with a </w:t>
      </w:r>
      <w:r w:rsidR="00DE6E78" w:rsidRPr="00ED4AF8">
        <w:rPr>
          <w:position w:val="-12"/>
        </w:rPr>
        <w:object w:dxaOrig="740" w:dyaOrig="360" w14:anchorId="2E8B3E3C">
          <v:shape id="_x0000_i1302" type="#_x0000_t75" style="width:31.5pt;height:15pt" o:ole="">
            <v:imagedata r:id="rId501" o:title=""/>
          </v:shape>
          <o:OLEObject Type="Embed" ProgID="Equation.3" ShapeID="_x0000_i1302" DrawAspect="Content" ObjectID="_1724846186" r:id="rId502"/>
        </w:object>
      </w:r>
      <w:r w:rsidR="00DE6E78" w:rsidRPr="00ED4AF8">
        <w:rPr>
          <w:rFonts w:hint="eastAsia"/>
          <w:lang w:eastAsia="zh-CN"/>
        </w:rPr>
        <w:t xml:space="preserve"> matrix, according to the following:</w:t>
      </w:r>
    </w:p>
    <w:p w14:paraId="2BEAF25B" w14:textId="77777777" w:rsidR="00DE6E78" w:rsidRPr="00ED4AF8" w:rsidRDefault="00516424" w:rsidP="00516424">
      <w:pPr>
        <w:pStyle w:val="B2"/>
        <w:rPr>
          <w:lang w:eastAsia="zh-CN"/>
        </w:rPr>
      </w:pPr>
      <w:r w:rsidRPr="00ED4AF8">
        <w:rPr>
          <w:lang w:eastAsia="zh-CN"/>
        </w:rPr>
        <w:t>-</w:t>
      </w:r>
      <w:r w:rsidRPr="00ED4AF8">
        <w:rPr>
          <w:lang w:eastAsia="zh-CN"/>
        </w:rPr>
        <w:tab/>
      </w:r>
      <w:r w:rsidR="00DE6E78" w:rsidRPr="00ED4AF8">
        <w:rPr>
          <w:rFonts w:hint="eastAsia"/>
          <w:lang w:eastAsia="zh-CN"/>
        </w:rPr>
        <w:t xml:space="preserve">Each element of value 0 in </w:t>
      </w:r>
      <w:r w:rsidR="00DE6E78" w:rsidRPr="00ED4AF8">
        <w:rPr>
          <w:position w:val="-12"/>
        </w:rPr>
        <w:object w:dxaOrig="480" w:dyaOrig="360" w14:anchorId="2EDF492F">
          <v:shape id="_x0000_i1303" type="#_x0000_t75" style="width:19.5pt;height:15pt" o:ole="">
            <v:imagedata r:id="rId503" o:title=""/>
          </v:shape>
          <o:OLEObject Type="Embed" ProgID="Equation.3" ShapeID="_x0000_i1303" DrawAspect="Content" ObjectID="_1724846187" r:id="rId504"/>
        </w:object>
      </w:r>
      <w:r w:rsidR="00DE6E78" w:rsidRPr="00ED4AF8">
        <w:rPr>
          <w:rFonts w:hint="eastAsia"/>
          <w:lang w:eastAsia="zh-CN"/>
        </w:rPr>
        <w:t xml:space="preserve"> is replaced by an all zero matrix </w:t>
      </w:r>
      <w:r w:rsidR="00DE6E78" w:rsidRPr="00ED4AF8">
        <w:rPr>
          <w:position w:val="-6"/>
        </w:rPr>
        <w:object w:dxaOrig="200" w:dyaOrig="279" w14:anchorId="47074B31">
          <v:shape id="_x0000_i1304" type="#_x0000_t75" style="width:9pt;height:12.75pt" o:ole="">
            <v:imagedata r:id="rId483" o:title=""/>
          </v:shape>
          <o:OLEObject Type="Embed" ProgID="Equation.3" ShapeID="_x0000_i1304" DrawAspect="Content" ObjectID="_1724846188" r:id="rId505"/>
        </w:object>
      </w:r>
      <w:r w:rsidR="00DE6E78" w:rsidRPr="00ED4AF8">
        <w:rPr>
          <w:rFonts w:hint="eastAsia"/>
          <w:lang w:eastAsia="zh-CN"/>
        </w:rPr>
        <w:t xml:space="preserve">of size </w:t>
      </w:r>
      <w:r w:rsidR="00DE6E78" w:rsidRPr="00ED4AF8">
        <w:rPr>
          <w:position w:val="-12"/>
        </w:rPr>
        <w:object w:dxaOrig="740" w:dyaOrig="360" w14:anchorId="7DDC7CB3">
          <v:shape id="_x0000_i1305" type="#_x0000_t75" style="width:31.5pt;height:15pt" o:ole="">
            <v:imagedata r:id="rId501" o:title=""/>
          </v:shape>
          <o:OLEObject Type="Embed" ProgID="Equation.3" ShapeID="_x0000_i1305" DrawAspect="Content" ObjectID="_1724846189" r:id="rId506"/>
        </w:object>
      </w:r>
      <w:r w:rsidR="00DE6E78" w:rsidRPr="00ED4AF8">
        <w:rPr>
          <w:rFonts w:hint="eastAsia"/>
          <w:lang w:eastAsia="zh-CN"/>
        </w:rPr>
        <w:t>;</w:t>
      </w:r>
    </w:p>
    <w:p w14:paraId="6F604481" w14:textId="77777777" w:rsidR="00DE6E78" w:rsidRPr="00ED4AF8" w:rsidRDefault="00516424" w:rsidP="00516424">
      <w:pPr>
        <w:pStyle w:val="B2"/>
        <w:rPr>
          <w:lang w:eastAsia="zh-CN"/>
        </w:rPr>
      </w:pPr>
      <w:r w:rsidRPr="00ED4AF8">
        <w:rPr>
          <w:lang w:eastAsia="zh-CN"/>
        </w:rPr>
        <w:t>-</w:t>
      </w:r>
      <w:r w:rsidRPr="00ED4AF8">
        <w:rPr>
          <w:lang w:eastAsia="zh-CN"/>
        </w:rPr>
        <w:tab/>
      </w:r>
      <w:r w:rsidR="00DE6E78" w:rsidRPr="00ED4AF8">
        <w:rPr>
          <w:rFonts w:hint="eastAsia"/>
          <w:lang w:eastAsia="zh-CN"/>
        </w:rPr>
        <w:t xml:space="preserve">Each element of value 1 in </w:t>
      </w:r>
      <w:r w:rsidR="00DE6E78" w:rsidRPr="00ED4AF8">
        <w:rPr>
          <w:position w:val="-12"/>
        </w:rPr>
        <w:object w:dxaOrig="480" w:dyaOrig="360" w14:anchorId="0EA8E06F">
          <v:shape id="_x0000_i1306" type="#_x0000_t75" style="width:19.5pt;height:15pt" o:ole="">
            <v:imagedata r:id="rId503" o:title=""/>
          </v:shape>
          <o:OLEObject Type="Embed" ProgID="Equation.3" ShapeID="_x0000_i1306" DrawAspect="Content" ObjectID="_1724846190" r:id="rId507"/>
        </w:object>
      </w:r>
      <w:r w:rsidR="00DE6E78" w:rsidRPr="00ED4AF8">
        <w:rPr>
          <w:rFonts w:hint="eastAsia"/>
          <w:lang w:eastAsia="zh-CN"/>
        </w:rPr>
        <w:t xml:space="preserve"> is replaced by a circular permutation matrix </w:t>
      </w:r>
      <w:r w:rsidR="00DE6E78" w:rsidRPr="00ED4AF8">
        <w:rPr>
          <w:position w:val="-14"/>
        </w:rPr>
        <w:object w:dxaOrig="600" w:dyaOrig="380" w14:anchorId="7FB6AA1C">
          <v:shape id="_x0000_i1307" type="#_x0000_t75" style="width:24pt;height:15pt" o:ole="">
            <v:imagedata r:id="rId508" o:title=""/>
          </v:shape>
          <o:OLEObject Type="Embed" ProgID="Equation.3" ShapeID="_x0000_i1307" DrawAspect="Content" ObjectID="_1724846191" r:id="rId509"/>
        </w:object>
      </w:r>
      <w:r w:rsidR="00DE6E78" w:rsidRPr="00ED4AF8">
        <w:rPr>
          <w:rFonts w:hint="eastAsia"/>
          <w:lang w:eastAsia="zh-CN"/>
        </w:rPr>
        <w:t xml:space="preserve"> of size </w:t>
      </w:r>
      <w:r w:rsidR="00DE6E78" w:rsidRPr="00ED4AF8">
        <w:rPr>
          <w:position w:val="-12"/>
        </w:rPr>
        <w:object w:dxaOrig="740" w:dyaOrig="360" w14:anchorId="1DA8DF52">
          <v:shape id="_x0000_i1308" type="#_x0000_t75" style="width:31.5pt;height:15pt" o:ole="">
            <v:imagedata r:id="rId501" o:title=""/>
          </v:shape>
          <o:OLEObject Type="Embed" ProgID="Equation.3" ShapeID="_x0000_i1308" DrawAspect="Content" ObjectID="_1724846192" r:id="rId510"/>
        </w:object>
      </w:r>
      <w:r w:rsidR="00DE6E78" w:rsidRPr="00ED4AF8">
        <w:rPr>
          <w:rFonts w:hint="eastAsia"/>
          <w:lang w:eastAsia="zh-CN"/>
        </w:rPr>
        <w:t xml:space="preserve">, where </w:t>
      </w:r>
      <w:r w:rsidR="00DE6E78" w:rsidRPr="00ED4AF8">
        <w:rPr>
          <w:position w:val="-6"/>
        </w:rPr>
        <w:object w:dxaOrig="139" w:dyaOrig="260" w14:anchorId="728C1D09">
          <v:shape id="_x0000_i1309" type="#_x0000_t75" style="width:6.75pt;height:12.75pt" o:ole="">
            <v:imagedata r:id="rId511" o:title=""/>
          </v:shape>
          <o:OLEObject Type="Embed" ProgID="Equation.3" ShapeID="_x0000_i1309" DrawAspect="Content" ObjectID="_1724846193" r:id="rId512"/>
        </w:object>
      </w:r>
      <w:r w:rsidR="00DE6E78" w:rsidRPr="00ED4AF8">
        <w:rPr>
          <w:rFonts w:hint="eastAsia"/>
          <w:lang w:eastAsia="zh-CN"/>
        </w:rPr>
        <w:t xml:space="preserve"> and </w:t>
      </w:r>
      <w:r w:rsidR="00DE6E78" w:rsidRPr="00ED4AF8">
        <w:rPr>
          <w:position w:val="-10"/>
        </w:rPr>
        <w:object w:dxaOrig="200" w:dyaOrig="300" w14:anchorId="0442D0B8">
          <v:shape id="_x0000_i1310" type="#_x0000_t75" style="width:9pt;height:12.75pt" o:ole="">
            <v:imagedata r:id="rId513" o:title=""/>
          </v:shape>
          <o:OLEObject Type="Embed" ProgID="Equation.3" ShapeID="_x0000_i1310" DrawAspect="Content" ObjectID="_1724846194" r:id="rId514"/>
        </w:object>
      </w:r>
      <w:r w:rsidR="00DE6E78" w:rsidRPr="00ED4AF8">
        <w:rPr>
          <w:rFonts w:hint="eastAsia"/>
          <w:lang w:eastAsia="zh-CN"/>
        </w:rPr>
        <w:t xml:space="preserve"> are the row and column indices of the element, and </w:t>
      </w:r>
      <w:r w:rsidR="00DE6E78" w:rsidRPr="00ED4AF8">
        <w:rPr>
          <w:position w:val="-14"/>
        </w:rPr>
        <w:object w:dxaOrig="600" w:dyaOrig="380" w14:anchorId="124DCC6F">
          <v:shape id="_x0000_i1311" type="#_x0000_t75" style="width:24pt;height:15pt" o:ole="">
            <v:imagedata r:id="rId508" o:title=""/>
          </v:shape>
          <o:OLEObject Type="Embed" ProgID="Equation.3" ShapeID="_x0000_i1311" DrawAspect="Content" ObjectID="_1724846195" r:id="rId515"/>
        </w:object>
      </w:r>
      <w:r w:rsidR="00DE6E78" w:rsidRPr="00ED4AF8">
        <w:rPr>
          <w:rFonts w:hint="eastAsia"/>
          <w:lang w:eastAsia="zh-CN"/>
        </w:rPr>
        <w:t xml:space="preserve"> is obtained by circularly shifting the identity matrix </w:t>
      </w:r>
      <w:r w:rsidR="00DE6E78" w:rsidRPr="00ED4AF8">
        <w:rPr>
          <w:position w:val="-4"/>
        </w:rPr>
        <w:object w:dxaOrig="180" w:dyaOrig="260" w14:anchorId="4DA86A88">
          <v:shape id="_x0000_i1312" type="#_x0000_t75" style="width:9pt;height:12.75pt" o:ole="">
            <v:imagedata r:id="rId516" o:title=""/>
          </v:shape>
          <o:OLEObject Type="Embed" ProgID="Equation.3" ShapeID="_x0000_i1312" DrawAspect="Content" ObjectID="_1724846196" r:id="rId517"/>
        </w:object>
      </w:r>
      <w:r w:rsidR="00DE6E78" w:rsidRPr="00ED4AF8">
        <w:rPr>
          <w:rFonts w:hint="eastAsia"/>
          <w:lang w:eastAsia="zh-CN"/>
        </w:rPr>
        <w:t>of size</w:t>
      </w:r>
      <w:r w:rsidR="006B18A7" w:rsidRPr="00ED4AF8">
        <w:rPr>
          <w:rFonts w:hint="eastAsia"/>
          <w:lang w:eastAsia="zh-CN"/>
        </w:rPr>
        <w:t xml:space="preserve"> </w:t>
      </w:r>
      <w:r w:rsidR="00DE6E78" w:rsidRPr="00ED4AF8">
        <w:rPr>
          <w:position w:val="-12"/>
        </w:rPr>
        <w:object w:dxaOrig="740" w:dyaOrig="360" w14:anchorId="510BC3B0">
          <v:shape id="_x0000_i1313" type="#_x0000_t75" style="width:31.5pt;height:15pt" o:ole="">
            <v:imagedata r:id="rId501" o:title=""/>
          </v:shape>
          <o:OLEObject Type="Embed" ProgID="Equation.3" ShapeID="_x0000_i1313" DrawAspect="Content" ObjectID="_1724846197" r:id="rId518"/>
        </w:object>
      </w:r>
      <w:r w:rsidR="00DE6E78" w:rsidRPr="00ED4AF8">
        <w:rPr>
          <w:rFonts w:hint="eastAsia"/>
          <w:lang w:eastAsia="zh-CN"/>
        </w:rPr>
        <w:t xml:space="preserve"> to the right </w:t>
      </w:r>
      <w:r w:rsidR="00DE6E78" w:rsidRPr="00ED4AF8">
        <w:rPr>
          <w:position w:val="-14"/>
        </w:rPr>
        <w:object w:dxaOrig="360" w:dyaOrig="380" w14:anchorId="4B5F2070">
          <v:shape id="_x0000_i1314" type="#_x0000_t75" style="width:14.25pt;height:15pt" o:ole="">
            <v:imagedata r:id="rId519" o:title=""/>
          </v:shape>
          <o:OLEObject Type="Embed" ProgID="Equation.3" ShapeID="_x0000_i1314" DrawAspect="Content" ObjectID="_1724846198" r:id="rId520"/>
        </w:object>
      </w:r>
      <w:r w:rsidR="00DE6E78" w:rsidRPr="00ED4AF8">
        <w:rPr>
          <w:rFonts w:hint="eastAsia"/>
          <w:lang w:eastAsia="zh-CN"/>
        </w:rPr>
        <w:t xml:space="preserve"> times. The value of </w:t>
      </w:r>
      <w:r w:rsidR="00DE6E78" w:rsidRPr="00ED4AF8">
        <w:rPr>
          <w:position w:val="-14"/>
        </w:rPr>
        <w:object w:dxaOrig="360" w:dyaOrig="380" w14:anchorId="1B6C38F0">
          <v:shape id="_x0000_i1315" type="#_x0000_t75" style="width:14.25pt;height:15pt" o:ole="">
            <v:imagedata r:id="rId519" o:title=""/>
          </v:shape>
          <o:OLEObject Type="Embed" ProgID="Equation.3" ShapeID="_x0000_i1315" DrawAspect="Content" ObjectID="_1724846199" r:id="rId521"/>
        </w:object>
      </w:r>
      <w:r w:rsidR="00DE6E78" w:rsidRPr="00ED4AF8">
        <w:rPr>
          <w:rFonts w:hint="eastAsia"/>
          <w:lang w:eastAsia="zh-CN"/>
        </w:rPr>
        <w:t xml:space="preserve"> is given by </w:t>
      </w:r>
      <w:r w:rsidR="00DE6E78" w:rsidRPr="00ED4AF8">
        <w:rPr>
          <w:position w:val="-14"/>
        </w:rPr>
        <w:object w:dxaOrig="1800" w:dyaOrig="380" w14:anchorId="21D11745">
          <v:shape id="_x0000_i1316" type="#_x0000_t75" style="width:1in;height:15pt" o:ole="">
            <v:imagedata r:id="rId522" o:title=""/>
          </v:shape>
          <o:OLEObject Type="Embed" ProgID="Equation.3" ShapeID="_x0000_i1316" DrawAspect="Content" ObjectID="_1724846200" r:id="rId523"/>
        </w:object>
      </w:r>
      <w:r w:rsidR="00DE6E78" w:rsidRPr="00ED4AF8">
        <w:rPr>
          <w:rFonts w:hint="eastAsia"/>
          <w:lang w:eastAsia="zh-CN"/>
        </w:rPr>
        <w:t xml:space="preserve">. The value of </w:t>
      </w:r>
      <w:r w:rsidR="00DE6E78" w:rsidRPr="00ED4AF8">
        <w:rPr>
          <w:position w:val="-14"/>
        </w:rPr>
        <w:object w:dxaOrig="360" w:dyaOrig="380" w14:anchorId="6D7681DD">
          <v:shape id="_x0000_i1317" type="#_x0000_t75" style="width:14.25pt;height:15pt" o:ole="">
            <v:imagedata r:id="rId524" o:title=""/>
          </v:shape>
          <o:OLEObject Type="Embed" ProgID="Equation.3" ShapeID="_x0000_i1317" DrawAspect="Content" ObjectID="_1724846201" r:id="rId525"/>
        </w:object>
      </w:r>
      <w:r w:rsidR="00DE6E78" w:rsidRPr="00ED4AF8">
        <w:rPr>
          <w:rFonts w:hint="eastAsia"/>
          <w:lang w:eastAsia="zh-CN"/>
        </w:rPr>
        <w:t xml:space="preserve"> is given by Tables 5.3.2-</w:t>
      </w:r>
      <w:r w:rsidR="00627E7D" w:rsidRPr="00ED4AF8">
        <w:rPr>
          <w:rFonts w:hint="eastAsia"/>
          <w:lang w:eastAsia="zh-CN"/>
        </w:rPr>
        <w:t>2</w:t>
      </w:r>
      <w:r w:rsidR="00DE6E78" w:rsidRPr="00ED4AF8">
        <w:rPr>
          <w:rFonts w:hint="eastAsia"/>
          <w:lang w:eastAsia="zh-CN"/>
        </w:rPr>
        <w:t xml:space="preserve"> and 5.3.2-</w:t>
      </w:r>
      <w:r w:rsidR="00627E7D" w:rsidRPr="00ED4AF8">
        <w:rPr>
          <w:rFonts w:hint="eastAsia"/>
          <w:lang w:eastAsia="zh-CN"/>
        </w:rPr>
        <w:t>3</w:t>
      </w:r>
      <w:r w:rsidR="00DE6E78" w:rsidRPr="00ED4AF8">
        <w:rPr>
          <w:rFonts w:hint="eastAsia"/>
          <w:lang w:eastAsia="zh-CN"/>
        </w:rPr>
        <w:t xml:space="preserve"> according to the set index </w:t>
      </w:r>
      <w:r w:rsidR="00DE6E78" w:rsidRPr="00ED4AF8">
        <w:rPr>
          <w:position w:val="-12"/>
        </w:rPr>
        <w:object w:dxaOrig="300" w:dyaOrig="360" w14:anchorId="7660E648">
          <v:shape id="_x0000_i1318" type="#_x0000_t75" style="width:12.75pt;height:15pt" o:ole="">
            <v:imagedata r:id="rId459" o:title=""/>
          </v:shape>
          <o:OLEObject Type="Embed" ProgID="Equation.3" ShapeID="_x0000_i1318" DrawAspect="Content" ObjectID="_1724846202" r:id="rId526"/>
        </w:object>
      </w:r>
      <w:r w:rsidR="00DE6E78" w:rsidRPr="00ED4AF8">
        <w:rPr>
          <w:rFonts w:hint="eastAsia"/>
          <w:lang w:eastAsia="zh-CN"/>
        </w:rPr>
        <w:t xml:space="preserve"> and </w:t>
      </w:r>
      <w:r w:rsidR="00015C38" w:rsidRPr="00ED4AF8">
        <w:rPr>
          <w:rFonts w:hint="eastAsia"/>
          <w:lang w:eastAsia="zh-CN"/>
        </w:rPr>
        <w:t xml:space="preserve">LDPC </w:t>
      </w:r>
      <w:r w:rsidR="00DE6E78" w:rsidRPr="00ED4AF8">
        <w:rPr>
          <w:rFonts w:hint="eastAsia"/>
          <w:lang w:eastAsia="zh-CN"/>
        </w:rPr>
        <w:t>base graph.</w:t>
      </w:r>
      <w:r w:rsidR="00627E7D" w:rsidRPr="00ED4AF8" w:rsidDel="00627E7D">
        <w:rPr>
          <w:rFonts w:hint="eastAsia"/>
          <w:lang w:eastAsia="zh-CN"/>
        </w:rPr>
        <w:t xml:space="preserve"> </w:t>
      </w:r>
    </w:p>
    <w:p w14:paraId="5B30F296" w14:textId="77777777" w:rsidR="00DE6E78" w:rsidRPr="00ED4AF8" w:rsidRDefault="00516424" w:rsidP="00516424">
      <w:pPr>
        <w:pStyle w:val="B1"/>
        <w:rPr>
          <w:lang w:eastAsia="zh-CN"/>
        </w:rPr>
      </w:pPr>
      <w:r w:rsidRPr="00ED4AF8">
        <w:rPr>
          <w:lang w:eastAsia="zh-CN"/>
        </w:rPr>
        <w:t>4)</w:t>
      </w:r>
      <w:r w:rsidRPr="00ED4AF8">
        <w:rPr>
          <w:lang w:eastAsia="zh-CN"/>
        </w:rPr>
        <w:tab/>
      </w:r>
      <w:r w:rsidR="00DE6E78" w:rsidRPr="00ED4AF8">
        <w:rPr>
          <w:lang w:eastAsia="zh-CN"/>
        </w:rPr>
        <w:t xml:space="preserve">for </w:t>
      </w:r>
      <w:r w:rsidR="00DE6E78" w:rsidRPr="00ED4AF8">
        <w:rPr>
          <w:position w:val="-6"/>
        </w:rPr>
        <w:object w:dxaOrig="639" w:dyaOrig="279" w14:anchorId="7E6F40AE">
          <v:shape id="_x0000_i1319" type="#_x0000_t75" style="width:28.5pt;height:12.75pt" o:ole="">
            <v:imagedata r:id="rId527" o:title=""/>
          </v:shape>
          <o:OLEObject Type="Embed" ProgID="Equation.3" ShapeID="_x0000_i1319" DrawAspect="Content" ObjectID="_1724846203" r:id="rId528"/>
        </w:object>
      </w:r>
      <w:r w:rsidR="00DE6E78" w:rsidRPr="00ED4AF8">
        <w:rPr>
          <w:rFonts w:hint="eastAsia"/>
          <w:lang w:eastAsia="zh-CN"/>
        </w:rPr>
        <w:t xml:space="preserve"> to </w:t>
      </w:r>
      <w:r w:rsidR="00DE6E78" w:rsidRPr="00ED4AF8">
        <w:rPr>
          <w:position w:val="-12"/>
        </w:rPr>
        <w:object w:dxaOrig="1140" w:dyaOrig="360" w14:anchorId="0D113C0A">
          <v:shape id="_x0000_i1320" type="#_x0000_t75" style="width:48pt;height:15pt" o:ole="">
            <v:imagedata r:id="rId529" o:title=""/>
          </v:shape>
          <o:OLEObject Type="Embed" ProgID="Equation.3" ShapeID="_x0000_i1320" DrawAspect="Content" ObjectID="_1724846204" r:id="rId530"/>
        </w:object>
      </w:r>
    </w:p>
    <w:bookmarkStart w:id="265" w:name="MCCQCTEMPBM_00000262"/>
    <w:bookmarkStart w:id="266" w:name="MCCQCTEMPBM_00000081"/>
    <w:p w14:paraId="7FD749B7" w14:textId="77777777" w:rsidR="00DE6E78" w:rsidRPr="00ED4AF8" w:rsidRDefault="00DE6E78" w:rsidP="00015C38">
      <w:pPr>
        <w:pStyle w:val="B2"/>
        <w:rPr>
          <w:lang w:eastAsia="zh-CN"/>
        </w:rPr>
      </w:pPr>
      <w:r w:rsidRPr="00ED4AF8">
        <w:rPr>
          <w:position w:val="-14"/>
        </w:rPr>
        <w:object w:dxaOrig="1300" w:dyaOrig="380" w14:anchorId="6939039A">
          <v:shape id="_x0000_i1321" type="#_x0000_t75" style="width:51pt;height:15pt" o:ole="">
            <v:imagedata r:id="rId531" o:title=""/>
          </v:shape>
          <o:OLEObject Type="Embed" ProgID="Equation.3" ShapeID="_x0000_i1321" DrawAspect="Content" ObjectID="_1724846205" r:id="rId532"/>
        </w:object>
      </w:r>
      <w:bookmarkEnd w:id="265"/>
      <w:r w:rsidRPr="00ED4AF8">
        <w:rPr>
          <w:rFonts w:hint="eastAsia"/>
          <w:lang w:eastAsia="zh-CN"/>
        </w:rPr>
        <w:t>;</w:t>
      </w:r>
    </w:p>
    <w:bookmarkEnd w:id="266"/>
    <w:p w14:paraId="013400E6" w14:textId="77777777" w:rsidR="00DE6E78" w:rsidRPr="00ED4AF8" w:rsidRDefault="00DE6E78" w:rsidP="00516424">
      <w:pPr>
        <w:pStyle w:val="B1"/>
        <w:rPr>
          <w:lang w:eastAsia="zh-CN"/>
        </w:rPr>
      </w:pPr>
      <w:r w:rsidRPr="00ED4AF8">
        <w:rPr>
          <w:rFonts w:hint="eastAsia"/>
          <w:lang w:eastAsia="zh-CN"/>
        </w:rPr>
        <w:t>end for</w:t>
      </w:r>
    </w:p>
    <w:p w14:paraId="43131E25" w14:textId="77777777" w:rsidR="00DE6E78" w:rsidRPr="00ED4AF8" w:rsidRDefault="00DE6E78" w:rsidP="00F97E81">
      <w:pPr>
        <w:pStyle w:val="TH"/>
        <w:overflowPunct w:val="0"/>
        <w:autoSpaceDE w:val="0"/>
        <w:autoSpaceDN w:val="0"/>
        <w:adjustRightInd w:val="0"/>
        <w:textAlignment w:val="baseline"/>
        <w:rPr>
          <w:lang w:eastAsia="zh-CN"/>
        </w:rPr>
      </w:pPr>
      <w:r w:rsidRPr="00ED4AF8">
        <w:rPr>
          <w:rFonts w:eastAsia="Times New Roman"/>
          <w:lang w:eastAsia="en-GB"/>
        </w:rPr>
        <w:t>Table</w:t>
      </w:r>
      <w:r w:rsidRPr="00ED4AF8">
        <w:t xml:space="preserve"> 5.</w:t>
      </w:r>
      <w:r w:rsidRPr="00ED4AF8">
        <w:rPr>
          <w:rFonts w:hint="eastAsia"/>
          <w:lang w:eastAsia="zh-CN"/>
        </w:rPr>
        <w:t>3</w:t>
      </w:r>
      <w:r w:rsidRPr="00ED4AF8">
        <w:t>.</w:t>
      </w:r>
      <w:r w:rsidRPr="00ED4AF8">
        <w:rPr>
          <w:rFonts w:hint="eastAsia"/>
          <w:lang w:eastAsia="zh-CN"/>
        </w:rPr>
        <w:t>2</w:t>
      </w:r>
      <w:r w:rsidRPr="00ED4AF8">
        <w:t>-</w:t>
      </w:r>
      <w:r w:rsidRPr="00ED4AF8">
        <w:rPr>
          <w:rFonts w:hint="eastAsia"/>
          <w:lang w:eastAsia="zh-CN"/>
        </w:rPr>
        <w:t>1</w:t>
      </w:r>
      <w:r w:rsidRPr="00ED4AF8">
        <w:t>:</w:t>
      </w:r>
      <w:r w:rsidRPr="00ED4AF8">
        <w:rPr>
          <w:rFonts w:hint="eastAsia"/>
          <w:lang w:eastAsia="zh-CN"/>
        </w:rPr>
        <w:t xml:space="preserve"> Sets of</w:t>
      </w:r>
      <w:r w:rsidRPr="00ED4AF8">
        <w:t xml:space="preserve"> </w:t>
      </w:r>
      <w:r w:rsidRPr="00ED4AF8">
        <w:rPr>
          <w:rFonts w:hint="eastAsia"/>
          <w:lang w:eastAsia="zh-CN"/>
        </w:rPr>
        <w:t xml:space="preserve">LDPC lifting size </w:t>
      </w:r>
      <w:r w:rsidRPr="00ED4AF8">
        <w:rPr>
          <w:position w:val="-4"/>
        </w:rPr>
        <w:object w:dxaOrig="240" w:dyaOrig="260" w14:anchorId="4B4C1F15">
          <v:shape id="_x0000_i1322" type="#_x0000_t75" style="width:12.75pt;height:12.75pt" o:ole="">
            <v:imagedata r:id="rId533" o:title=""/>
          </v:shape>
          <o:OLEObject Type="Embed" ProgID="Equation.3" ShapeID="_x0000_i1322" DrawAspect="Content" ObjectID="_1724846206" r:id="rId534"/>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2639"/>
      </w:tblGrid>
      <w:tr w:rsidR="00DE6E78" w:rsidRPr="00ED4AF8" w14:paraId="41353C18" w14:textId="77777777" w:rsidTr="00567C18">
        <w:trPr>
          <w:jc w:val="center"/>
        </w:trPr>
        <w:tc>
          <w:tcPr>
            <w:tcW w:w="1620" w:type="dxa"/>
            <w:shd w:val="clear" w:color="auto" w:fill="E6E6E6"/>
            <w:vAlign w:val="center"/>
          </w:tcPr>
          <w:p w14:paraId="4F7839D3" w14:textId="77777777" w:rsidR="00DE6E78" w:rsidRPr="00ED4AF8" w:rsidRDefault="00DE6E78" w:rsidP="00567C18">
            <w:pPr>
              <w:pStyle w:val="TAH"/>
              <w:rPr>
                <w:i/>
              </w:rPr>
            </w:pPr>
            <w:r w:rsidRPr="00ED4AF8">
              <w:rPr>
                <w:i/>
                <w:lang w:eastAsia="zh-CN"/>
              </w:rPr>
              <w:t>S</w:t>
            </w:r>
            <w:r w:rsidRPr="00ED4AF8">
              <w:rPr>
                <w:rFonts w:hint="eastAsia"/>
                <w:i/>
                <w:lang w:eastAsia="zh-CN"/>
              </w:rPr>
              <w:t>et index (</w:t>
            </w:r>
            <w:r w:rsidRPr="00ED4AF8">
              <w:rPr>
                <w:position w:val="-12"/>
              </w:rPr>
              <w:object w:dxaOrig="300" w:dyaOrig="360" w14:anchorId="4251574C">
                <v:shape id="_x0000_i1323" type="#_x0000_t75" style="width:13.5pt;height:15.75pt" o:ole="">
                  <v:imagedata r:id="rId459" o:title=""/>
                </v:shape>
                <o:OLEObject Type="Embed" ProgID="Equation.3" ShapeID="_x0000_i1323" DrawAspect="Content" ObjectID="_1724846207" r:id="rId535"/>
              </w:object>
            </w:r>
            <w:r w:rsidRPr="00ED4AF8">
              <w:rPr>
                <w:rFonts w:hint="eastAsia"/>
                <w:i/>
                <w:lang w:eastAsia="zh-CN"/>
              </w:rPr>
              <w:t xml:space="preserve">) </w:t>
            </w:r>
          </w:p>
        </w:tc>
        <w:tc>
          <w:tcPr>
            <w:tcW w:w="0" w:type="auto"/>
            <w:vAlign w:val="center"/>
          </w:tcPr>
          <w:p w14:paraId="524F246D" w14:textId="77777777" w:rsidR="00DE6E78" w:rsidRPr="00ED4AF8" w:rsidRDefault="00DE6E78" w:rsidP="00567C18">
            <w:pPr>
              <w:pStyle w:val="TAH"/>
              <w:rPr>
                <w:i/>
              </w:rPr>
            </w:pPr>
            <w:r w:rsidRPr="00ED4AF8">
              <w:rPr>
                <w:rFonts w:hint="eastAsia"/>
                <w:i/>
                <w:lang w:eastAsia="zh-CN"/>
              </w:rPr>
              <w:t xml:space="preserve">Set of </w:t>
            </w:r>
            <w:r w:rsidRPr="00ED4AF8">
              <w:rPr>
                <w:i/>
                <w:lang w:eastAsia="zh-CN"/>
              </w:rPr>
              <w:t>lifting</w:t>
            </w:r>
            <w:r w:rsidRPr="00ED4AF8">
              <w:rPr>
                <w:rFonts w:hint="eastAsia"/>
                <w:i/>
                <w:lang w:eastAsia="zh-CN"/>
              </w:rPr>
              <w:t xml:space="preserve"> sizes (</w:t>
            </w:r>
            <w:r w:rsidRPr="00ED4AF8">
              <w:rPr>
                <w:position w:val="-4"/>
              </w:rPr>
              <w:object w:dxaOrig="240" w:dyaOrig="260" w14:anchorId="458EE350">
                <v:shape id="_x0000_i1324" type="#_x0000_t75" style="width:12.75pt;height:12.75pt" o:ole="">
                  <v:imagedata r:id="rId533" o:title=""/>
                </v:shape>
                <o:OLEObject Type="Embed" ProgID="Equation.3" ShapeID="_x0000_i1324" DrawAspect="Content" ObjectID="_1724846208" r:id="rId536"/>
              </w:object>
            </w:r>
            <w:r w:rsidRPr="00ED4AF8">
              <w:rPr>
                <w:rFonts w:hint="eastAsia"/>
                <w:i/>
                <w:lang w:eastAsia="zh-CN"/>
              </w:rPr>
              <w:t>)</w:t>
            </w:r>
          </w:p>
        </w:tc>
      </w:tr>
      <w:tr w:rsidR="00DE6E78" w:rsidRPr="00ED4AF8" w14:paraId="4B0058EB" w14:textId="77777777" w:rsidTr="00567C18">
        <w:trPr>
          <w:jc w:val="center"/>
        </w:trPr>
        <w:tc>
          <w:tcPr>
            <w:tcW w:w="1620" w:type="dxa"/>
            <w:shd w:val="clear" w:color="auto" w:fill="E6E6E6"/>
          </w:tcPr>
          <w:p w14:paraId="324F3E09" w14:textId="77777777" w:rsidR="00DE6E78" w:rsidRPr="00ED4AF8" w:rsidRDefault="00635200" w:rsidP="00567C18">
            <w:pPr>
              <w:pStyle w:val="TAC"/>
              <w:rPr>
                <w:lang w:eastAsia="zh-CN"/>
              </w:rPr>
            </w:pPr>
            <w:r w:rsidRPr="00ED4AF8">
              <w:rPr>
                <w:rFonts w:hint="eastAsia"/>
                <w:lang w:eastAsia="zh-CN"/>
              </w:rPr>
              <w:t>0</w:t>
            </w:r>
          </w:p>
        </w:tc>
        <w:tc>
          <w:tcPr>
            <w:tcW w:w="0" w:type="auto"/>
          </w:tcPr>
          <w:p w14:paraId="250BA687" w14:textId="77777777" w:rsidR="00DE6E78" w:rsidRPr="00ED4AF8" w:rsidRDefault="00DE6E78" w:rsidP="00567C18">
            <w:pPr>
              <w:pStyle w:val="TAC"/>
              <w:rPr>
                <w:lang w:eastAsia="zh-CN"/>
              </w:rPr>
            </w:pPr>
            <w:r w:rsidRPr="00ED4AF8">
              <w:rPr>
                <w:rFonts w:hint="eastAsia"/>
                <w:lang w:eastAsia="zh-CN"/>
              </w:rPr>
              <w:t>{2, 4, 8, 16, 32, 64, 128, 256}</w:t>
            </w:r>
          </w:p>
        </w:tc>
      </w:tr>
      <w:tr w:rsidR="00DE6E78" w:rsidRPr="00ED4AF8" w14:paraId="7C100F0B" w14:textId="77777777" w:rsidTr="00567C18">
        <w:trPr>
          <w:jc w:val="center"/>
        </w:trPr>
        <w:tc>
          <w:tcPr>
            <w:tcW w:w="1620" w:type="dxa"/>
            <w:shd w:val="clear" w:color="auto" w:fill="E6E6E6"/>
          </w:tcPr>
          <w:p w14:paraId="675FFAF9" w14:textId="77777777" w:rsidR="00DE6E78" w:rsidRPr="00ED4AF8" w:rsidRDefault="00635200" w:rsidP="00567C18">
            <w:pPr>
              <w:pStyle w:val="TAC"/>
            </w:pPr>
            <w:r w:rsidRPr="00ED4AF8">
              <w:rPr>
                <w:rFonts w:hint="eastAsia"/>
                <w:lang w:eastAsia="zh-CN"/>
              </w:rPr>
              <w:t>1</w:t>
            </w:r>
          </w:p>
        </w:tc>
        <w:tc>
          <w:tcPr>
            <w:tcW w:w="0" w:type="auto"/>
          </w:tcPr>
          <w:p w14:paraId="682C06DC" w14:textId="77777777" w:rsidR="00DE6E78" w:rsidRPr="00ED4AF8" w:rsidRDefault="00DE6E78" w:rsidP="00567C18">
            <w:pPr>
              <w:pStyle w:val="TAC"/>
              <w:rPr>
                <w:lang w:eastAsia="zh-CN"/>
              </w:rPr>
            </w:pPr>
            <w:r w:rsidRPr="00ED4AF8">
              <w:rPr>
                <w:rFonts w:hint="eastAsia"/>
                <w:lang w:eastAsia="zh-CN"/>
              </w:rPr>
              <w:t xml:space="preserve">{3, 6, </w:t>
            </w:r>
            <w:r w:rsidRPr="00ED4AF8">
              <w:t>12</w:t>
            </w:r>
            <w:r w:rsidRPr="00ED4AF8">
              <w:rPr>
                <w:rFonts w:hint="eastAsia"/>
                <w:lang w:eastAsia="zh-CN"/>
              </w:rPr>
              <w:t>, 24, 48, 96, 192, 384}</w:t>
            </w:r>
          </w:p>
        </w:tc>
      </w:tr>
      <w:tr w:rsidR="00DE6E78" w:rsidRPr="00ED4AF8" w14:paraId="54DC3B83" w14:textId="77777777" w:rsidTr="00567C18">
        <w:trPr>
          <w:jc w:val="center"/>
        </w:trPr>
        <w:tc>
          <w:tcPr>
            <w:tcW w:w="1620" w:type="dxa"/>
            <w:shd w:val="clear" w:color="auto" w:fill="E6E6E6"/>
          </w:tcPr>
          <w:p w14:paraId="0F1E1322" w14:textId="77777777" w:rsidR="00DE6E78" w:rsidRPr="00ED4AF8" w:rsidRDefault="00635200" w:rsidP="00567C18">
            <w:pPr>
              <w:pStyle w:val="TAC"/>
            </w:pPr>
            <w:r w:rsidRPr="00ED4AF8">
              <w:rPr>
                <w:rFonts w:hint="eastAsia"/>
                <w:lang w:eastAsia="zh-CN"/>
              </w:rPr>
              <w:t>2</w:t>
            </w:r>
          </w:p>
        </w:tc>
        <w:tc>
          <w:tcPr>
            <w:tcW w:w="0" w:type="auto"/>
          </w:tcPr>
          <w:p w14:paraId="0FD0B5D4" w14:textId="77777777" w:rsidR="00DE6E78" w:rsidRPr="00ED4AF8" w:rsidRDefault="00DE6E78" w:rsidP="00567C18">
            <w:pPr>
              <w:pStyle w:val="TAC"/>
              <w:rPr>
                <w:lang w:eastAsia="zh-CN"/>
              </w:rPr>
            </w:pPr>
            <w:r w:rsidRPr="00ED4AF8">
              <w:rPr>
                <w:rFonts w:hint="eastAsia"/>
                <w:lang w:eastAsia="zh-CN"/>
              </w:rPr>
              <w:t>{5, 10, 20, 40, 80, 160, 320}</w:t>
            </w:r>
          </w:p>
        </w:tc>
      </w:tr>
      <w:tr w:rsidR="00DE6E78" w:rsidRPr="00ED4AF8" w14:paraId="2F4B408A" w14:textId="77777777" w:rsidTr="00567C18">
        <w:trPr>
          <w:jc w:val="center"/>
        </w:trPr>
        <w:tc>
          <w:tcPr>
            <w:tcW w:w="1620" w:type="dxa"/>
            <w:shd w:val="clear" w:color="auto" w:fill="E6E6E6"/>
          </w:tcPr>
          <w:p w14:paraId="1FE404F5" w14:textId="77777777" w:rsidR="00DE6E78" w:rsidRPr="00ED4AF8" w:rsidRDefault="00635200" w:rsidP="00567C18">
            <w:pPr>
              <w:pStyle w:val="TAC"/>
            </w:pPr>
            <w:r w:rsidRPr="00ED4AF8">
              <w:rPr>
                <w:rFonts w:hint="eastAsia"/>
                <w:lang w:eastAsia="zh-CN"/>
              </w:rPr>
              <w:t>3</w:t>
            </w:r>
          </w:p>
        </w:tc>
        <w:tc>
          <w:tcPr>
            <w:tcW w:w="0" w:type="auto"/>
          </w:tcPr>
          <w:p w14:paraId="099EE1DB" w14:textId="77777777" w:rsidR="00DE6E78" w:rsidRPr="00ED4AF8" w:rsidRDefault="00DE6E78" w:rsidP="00567C18">
            <w:pPr>
              <w:pStyle w:val="TAC"/>
              <w:rPr>
                <w:lang w:eastAsia="zh-CN"/>
              </w:rPr>
            </w:pPr>
            <w:r w:rsidRPr="00ED4AF8">
              <w:rPr>
                <w:rFonts w:hint="eastAsia"/>
                <w:lang w:eastAsia="zh-CN"/>
              </w:rPr>
              <w:t>{7, 14, 28, 56, 112, 224}</w:t>
            </w:r>
          </w:p>
        </w:tc>
      </w:tr>
      <w:tr w:rsidR="00DE6E78" w:rsidRPr="00ED4AF8" w14:paraId="25B149CC" w14:textId="77777777" w:rsidTr="00567C18">
        <w:trPr>
          <w:jc w:val="center"/>
        </w:trPr>
        <w:tc>
          <w:tcPr>
            <w:tcW w:w="1620" w:type="dxa"/>
            <w:shd w:val="clear" w:color="auto" w:fill="E6E6E6"/>
          </w:tcPr>
          <w:p w14:paraId="74F7A786" w14:textId="77777777" w:rsidR="00DE6E78" w:rsidRPr="00ED4AF8" w:rsidRDefault="00635200" w:rsidP="00567C18">
            <w:pPr>
              <w:pStyle w:val="TAC"/>
            </w:pPr>
            <w:r w:rsidRPr="00ED4AF8">
              <w:rPr>
                <w:rFonts w:hint="eastAsia"/>
                <w:lang w:eastAsia="zh-CN"/>
              </w:rPr>
              <w:t>4</w:t>
            </w:r>
          </w:p>
        </w:tc>
        <w:tc>
          <w:tcPr>
            <w:tcW w:w="0" w:type="auto"/>
          </w:tcPr>
          <w:p w14:paraId="5BE2C520" w14:textId="77777777" w:rsidR="00DE6E78" w:rsidRPr="00ED4AF8" w:rsidRDefault="00DE6E78" w:rsidP="00567C18">
            <w:pPr>
              <w:pStyle w:val="TAC"/>
              <w:rPr>
                <w:lang w:eastAsia="zh-CN"/>
              </w:rPr>
            </w:pPr>
            <w:r w:rsidRPr="00ED4AF8">
              <w:rPr>
                <w:rFonts w:hint="eastAsia"/>
                <w:lang w:eastAsia="zh-CN"/>
              </w:rPr>
              <w:t>{9, 18, 36, 72, 144, 288}</w:t>
            </w:r>
          </w:p>
        </w:tc>
      </w:tr>
      <w:tr w:rsidR="00DE6E78" w:rsidRPr="00ED4AF8" w14:paraId="502E183D" w14:textId="77777777" w:rsidTr="00567C18">
        <w:trPr>
          <w:jc w:val="center"/>
        </w:trPr>
        <w:tc>
          <w:tcPr>
            <w:tcW w:w="1620" w:type="dxa"/>
            <w:shd w:val="clear" w:color="auto" w:fill="E6E6E6"/>
          </w:tcPr>
          <w:p w14:paraId="1D68E38A" w14:textId="77777777" w:rsidR="00DE6E78" w:rsidRPr="00ED4AF8" w:rsidRDefault="00635200" w:rsidP="00567C18">
            <w:pPr>
              <w:pStyle w:val="TAC"/>
            </w:pPr>
            <w:r w:rsidRPr="00ED4AF8">
              <w:rPr>
                <w:rFonts w:hint="eastAsia"/>
                <w:lang w:eastAsia="zh-CN"/>
              </w:rPr>
              <w:t>5</w:t>
            </w:r>
          </w:p>
        </w:tc>
        <w:tc>
          <w:tcPr>
            <w:tcW w:w="0" w:type="auto"/>
          </w:tcPr>
          <w:p w14:paraId="5BEDE319" w14:textId="77777777" w:rsidR="00DE6E78" w:rsidRPr="00ED4AF8" w:rsidRDefault="00DE6E78" w:rsidP="00567C18">
            <w:pPr>
              <w:pStyle w:val="TAC"/>
              <w:rPr>
                <w:lang w:eastAsia="zh-CN"/>
              </w:rPr>
            </w:pPr>
            <w:r w:rsidRPr="00ED4AF8">
              <w:rPr>
                <w:rFonts w:hint="eastAsia"/>
                <w:lang w:eastAsia="zh-CN"/>
              </w:rPr>
              <w:t>{11, 22, 44, 88, 176, 352}</w:t>
            </w:r>
          </w:p>
        </w:tc>
      </w:tr>
      <w:tr w:rsidR="00DE6E78" w:rsidRPr="00ED4AF8" w14:paraId="011EB1B9" w14:textId="77777777" w:rsidTr="00567C18">
        <w:trPr>
          <w:jc w:val="center"/>
        </w:trPr>
        <w:tc>
          <w:tcPr>
            <w:tcW w:w="1620" w:type="dxa"/>
            <w:shd w:val="clear" w:color="auto" w:fill="E6E6E6"/>
          </w:tcPr>
          <w:p w14:paraId="1364B40E" w14:textId="77777777" w:rsidR="00DE6E78" w:rsidRPr="00ED4AF8" w:rsidRDefault="00635200" w:rsidP="00567C18">
            <w:pPr>
              <w:pStyle w:val="TAC"/>
            </w:pPr>
            <w:r w:rsidRPr="00ED4AF8">
              <w:rPr>
                <w:rFonts w:hint="eastAsia"/>
                <w:lang w:eastAsia="zh-CN"/>
              </w:rPr>
              <w:t>6</w:t>
            </w:r>
          </w:p>
        </w:tc>
        <w:tc>
          <w:tcPr>
            <w:tcW w:w="0" w:type="auto"/>
          </w:tcPr>
          <w:p w14:paraId="195C3309" w14:textId="77777777" w:rsidR="00DE6E78" w:rsidRPr="00ED4AF8" w:rsidRDefault="00DE6E78" w:rsidP="00567C18">
            <w:pPr>
              <w:pStyle w:val="TAC"/>
              <w:rPr>
                <w:lang w:eastAsia="zh-CN"/>
              </w:rPr>
            </w:pPr>
            <w:r w:rsidRPr="00ED4AF8">
              <w:rPr>
                <w:rFonts w:hint="eastAsia"/>
                <w:lang w:eastAsia="zh-CN"/>
              </w:rPr>
              <w:t>{13, 26, 52, 104, 208}</w:t>
            </w:r>
          </w:p>
        </w:tc>
      </w:tr>
      <w:tr w:rsidR="00DE6E78" w:rsidRPr="00ED4AF8" w14:paraId="20DDB2F1" w14:textId="77777777" w:rsidTr="00567C18">
        <w:trPr>
          <w:jc w:val="center"/>
        </w:trPr>
        <w:tc>
          <w:tcPr>
            <w:tcW w:w="1620" w:type="dxa"/>
            <w:shd w:val="clear" w:color="auto" w:fill="E6E6E6"/>
          </w:tcPr>
          <w:p w14:paraId="1194A455" w14:textId="77777777" w:rsidR="00DE6E78" w:rsidRPr="00ED4AF8" w:rsidRDefault="00635200" w:rsidP="00567C18">
            <w:pPr>
              <w:pStyle w:val="TAC"/>
            </w:pPr>
            <w:r w:rsidRPr="00ED4AF8">
              <w:rPr>
                <w:rFonts w:hint="eastAsia"/>
                <w:lang w:eastAsia="zh-CN"/>
              </w:rPr>
              <w:t>7</w:t>
            </w:r>
          </w:p>
        </w:tc>
        <w:tc>
          <w:tcPr>
            <w:tcW w:w="0" w:type="auto"/>
          </w:tcPr>
          <w:p w14:paraId="0E71051C" w14:textId="77777777" w:rsidR="00DE6E78" w:rsidRPr="00ED4AF8" w:rsidRDefault="00DE6E78" w:rsidP="00567C18">
            <w:pPr>
              <w:pStyle w:val="TAC"/>
              <w:rPr>
                <w:lang w:eastAsia="zh-CN"/>
              </w:rPr>
            </w:pPr>
            <w:r w:rsidRPr="00ED4AF8">
              <w:rPr>
                <w:rFonts w:hint="eastAsia"/>
                <w:lang w:eastAsia="zh-CN"/>
              </w:rPr>
              <w:t>{15, 30, 60, 120,</w:t>
            </w:r>
            <w:r w:rsidRPr="00ED4AF8">
              <w:t xml:space="preserve"> 2</w:t>
            </w:r>
            <w:r w:rsidRPr="00ED4AF8">
              <w:rPr>
                <w:rFonts w:hint="eastAsia"/>
                <w:lang w:eastAsia="zh-CN"/>
              </w:rPr>
              <w:t>40}</w:t>
            </w:r>
          </w:p>
        </w:tc>
      </w:tr>
    </w:tbl>
    <w:p w14:paraId="74268660" w14:textId="77777777" w:rsidR="00DE6E78" w:rsidRPr="00ED4AF8" w:rsidRDefault="00DE6E78" w:rsidP="00DE6E78">
      <w:pPr>
        <w:rPr>
          <w:lang w:eastAsia="zh-CN"/>
        </w:rPr>
      </w:pPr>
    </w:p>
    <w:p w14:paraId="04FE09A0" w14:textId="77777777" w:rsidR="00DE6E78" w:rsidRPr="00ED4AF8" w:rsidRDefault="00DE6E78" w:rsidP="00F97E81">
      <w:pPr>
        <w:pStyle w:val="TH"/>
        <w:overflowPunct w:val="0"/>
        <w:autoSpaceDE w:val="0"/>
        <w:autoSpaceDN w:val="0"/>
        <w:adjustRightInd w:val="0"/>
        <w:textAlignment w:val="baseline"/>
        <w:rPr>
          <w:lang w:eastAsia="zh-CN"/>
        </w:rPr>
      </w:pPr>
      <w:r w:rsidRPr="00ED4AF8">
        <w:lastRenderedPageBreak/>
        <w:t>Table 5.</w:t>
      </w:r>
      <w:r w:rsidRPr="00ED4AF8">
        <w:rPr>
          <w:rFonts w:hint="eastAsia"/>
          <w:lang w:eastAsia="zh-CN"/>
        </w:rPr>
        <w:t>3</w:t>
      </w:r>
      <w:r w:rsidRPr="00ED4AF8">
        <w:t>.</w:t>
      </w:r>
      <w:r w:rsidRPr="00ED4AF8">
        <w:rPr>
          <w:rFonts w:hint="eastAsia"/>
          <w:lang w:eastAsia="zh-CN"/>
        </w:rPr>
        <w:t>2</w:t>
      </w:r>
      <w:r w:rsidRPr="00ED4AF8">
        <w:t>-</w:t>
      </w:r>
      <w:r w:rsidR="00627E7D" w:rsidRPr="00ED4AF8">
        <w:rPr>
          <w:rFonts w:hint="eastAsia"/>
          <w:lang w:eastAsia="zh-CN"/>
        </w:rPr>
        <w:t>2</w:t>
      </w:r>
      <w:r w:rsidRPr="00ED4AF8">
        <w:t xml:space="preserve">: </w:t>
      </w:r>
      <w:r w:rsidR="00BC0B1A" w:rsidRPr="00ED4AF8">
        <w:t>LDPC base graph 1 (</w:t>
      </w:r>
      <w:r w:rsidR="00BC0B1A" w:rsidRPr="00ED4AF8">
        <w:rPr>
          <w:position w:val="-12"/>
        </w:rPr>
        <w:object w:dxaOrig="480" w:dyaOrig="360" w14:anchorId="15B352B3">
          <v:shape id="_x0000_i1325" type="#_x0000_t75" style="width:21pt;height:15pt" o:ole="">
            <v:imagedata r:id="rId537" o:title=""/>
          </v:shape>
          <o:OLEObject Type="Embed" ProgID="Equation.3" ShapeID="_x0000_i1325" DrawAspect="Content" ObjectID="_1724846209" r:id="rId538"/>
        </w:object>
      </w:r>
      <w:r w:rsidR="00BC0B1A" w:rsidRPr="00ED4AF8">
        <w:t>) and its parity check matrices (</w:t>
      </w:r>
      <w:r w:rsidR="00BC0B1A" w:rsidRPr="00ED4AF8">
        <w:rPr>
          <w:b w:val="0"/>
          <w:position w:val="-14"/>
          <w:sz w:val="13"/>
        </w:rPr>
        <w:object w:dxaOrig="360" w:dyaOrig="380" w14:anchorId="1B786051">
          <v:shape id="_x0000_i1326" type="#_x0000_t75" style="width:15.75pt;height:15.75pt" o:ole="">
            <v:imagedata r:id="rId524" o:title=""/>
          </v:shape>
          <o:OLEObject Type="Embed" ProgID="Equation.3" ShapeID="_x0000_i1326" DrawAspect="Content" ObjectID="_1724846210" r:id="rId539"/>
        </w:object>
      </w:r>
      <w:r w:rsidR="00BC0B1A" w:rsidRPr="00ED4AF8">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
        <w:gridCol w:w="664"/>
        <w:gridCol w:w="433"/>
        <w:gridCol w:w="433"/>
        <w:gridCol w:w="433"/>
        <w:gridCol w:w="433"/>
        <w:gridCol w:w="433"/>
        <w:gridCol w:w="433"/>
        <w:gridCol w:w="433"/>
        <w:gridCol w:w="433"/>
        <w:gridCol w:w="527"/>
        <w:gridCol w:w="664"/>
        <w:gridCol w:w="433"/>
        <w:gridCol w:w="433"/>
        <w:gridCol w:w="433"/>
        <w:gridCol w:w="433"/>
        <w:gridCol w:w="433"/>
        <w:gridCol w:w="433"/>
        <w:gridCol w:w="433"/>
        <w:gridCol w:w="433"/>
      </w:tblGrid>
      <w:tr w:rsidR="00627E7D" w:rsidRPr="00ED4AF8" w14:paraId="2045DF04" w14:textId="77777777" w:rsidTr="007A03ED">
        <w:trPr>
          <w:jc w:val="center"/>
        </w:trPr>
        <w:tc>
          <w:tcPr>
            <w:tcW w:w="0" w:type="auto"/>
            <w:gridSpan w:val="2"/>
            <w:shd w:val="clear" w:color="auto" w:fill="D9D9D9"/>
            <w:vAlign w:val="center"/>
          </w:tcPr>
          <w:bookmarkStart w:id="267" w:name="MCCQCTEMPBM_00000402"/>
          <w:p w14:paraId="20C3FAD8" w14:textId="77777777" w:rsidR="00627E7D" w:rsidRPr="00ED4AF8" w:rsidRDefault="00627E7D" w:rsidP="00567C18">
            <w:pPr>
              <w:pStyle w:val="TAC"/>
            </w:pPr>
            <w:r w:rsidRPr="00ED4AF8">
              <w:rPr>
                <w:position w:val="-12"/>
              </w:rPr>
              <w:object w:dxaOrig="480" w:dyaOrig="360" w14:anchorId="7413BB3F">
                <v:shape id="_x0000_i1327" type="#_x0000_t75" style="width:21pt;height:15pt" o:ole="">
                  <v:imagedata r:id="rId537" o:title=""/>
                </v:shape>
                <o:OLEObject Type="Embed" ProgID="Equation.3" ShapeID="_x0000_i1327" DrawAspect="Content" ObjectID="_1724846211" r:id="rId540"/>
              </w:object>
            </w:r>
          </w:p>
        </w:tc>
        <w:tc>
          <w:tcPr>
            <w:tcW w:w="0" w:type="auto"/>
            <w:gridSpan w:val="8"/>
            <w:tcBorders>
              <w:right w:val="triple" w:sz="4" w:space="0" w:color="auto"/>
            </w:tcBorders>
            <w:shd w:val="clear" w:color="auto" w:fill="D9D9D9"/>
            <w:vAlign w:val="center"/>
          </w:tcPr>
          <w:p w14:paraId="197B0165" w14:textId="77777777" w:rsidR="00627E7D" w:rsidRPr="00ED4AF8" w:rsidRDefault="00627E7D" w:rsidP="00567C18">
            <w:pPr>
              <w:pStyle w:val="TAC"/>
            </w:pPr>
            <w:r w:rsidRPr="00ED4AF8">
              <w:rPr>
                <w:b/>
                <w:position w:val="-14"/>
                <w:sz w:val="13"/>
              </w:rPr>
              <w:object w:dxaOrig="360" w:dyaOrig="380" w14:anchorId="34034617">
                <v:shape id="_x0000_i1328" type="#_x0000_t75" style="width:15.75pt;height:15.75pt" o:ole="">
                  <v:imagedata r:id="rId524" o:title=""/>
                </v:shape>
                <o:OLEObject Type="Embed" ProgID="Equation.3" ShapeID="_x0000_i1328" DrawAspect="Content" ObjectID="_1724846212" r:id="rId541"/>
              </w:object>
            </w:r>
          </w:p>
        </w:tc>
        <w:tc>
          <w:tcPr>
            <w:tcW w:w="0" w:type="auto"/>
            <w:gridSpan w:val="2"/>
            <w:tcBorders>
              <w:left w:val="triple" w:sz="4" w:space="0" w:color="auto"/>
            </w:tcBorders>
            <w:shd w:val="clear" w:color="auto" w:fill="D9D9D9"/>
            <w:vAlign w:val="center"/>
          </w:tcPr>
          <w:p w14:paraId="1EF139C3" w14:textId="77777777" w:rsidR="00627E7D" w:rsidRPr="00ED4AF8" w:rsidRDefault="00627E7D" w:rsidP="00567C18">
            <w:pPr>
              <w:pStyle w:val="TAC"/>
            </w:pPr>
            <w:r w:rsidRPr="00ED4AF8">
              <w:rPr>
                <w:position w:val="-12"/>
              </w:rPr>
              <w:object w:dxaOrig="480" w:dyaOrig="360" w14:anchorId="7CA4B0E6">
                <v:shape id="_x0000_i1329" type="#_x0000_t75" style="width:21pt;height:15pt" o:ole="">
                  <v:imagedata r:id="rId537" o:title=""/>
                </v:shape>
                <o:OLEObject Type="Embed" ProgID="Equation.3" ShapeID="_x0000_i1329" DrawAspect="Content" ObjectID="_1724846213" r:id="rId542"/>
              </w:object>
            </w:r>
          </w:p>
        </w:tc>
        <w:tc>
          <w:tcPr>
            <w:tcW w:w="0" w:type="auto"/>
            <w:gridSpan w:val="8"/>
            <w:shd w:val="clear" w:color="auto" w:fill="D9D9D9"/>
            <w:vAlign w:val="center"/>
          </w:tcPr>
          <w:p w14:paraId="2741BEEA" w14:textId="77777777" w:rsidR="00627E7D" w:rsidRPr="00ED4AF8" w:rsidRDefault="00627E7D" w:rsidP="00567C18">
            <w:pPr>
              <w:pStyle w:val="TAC"/>
            </w:pPr>
            <w:r w:rsidRPr="00ED4AF8">
              <w:rPr>
                <w:b/>
                <w:position w:val="-14"/>
                <w:sz w:val="13"/>
              </w:rPr>
              <w:object w:dxaOrig="360" w:dyaOrig="380" w14:anchorId="552371DF">
                <v:shape id="_x0000_i1330" type="#_x0000_t75" style="width:15.75pt;height:15.75pt" o:ole="">
                  <v:imagedata r:id="rId524" o:title=""/>
                </v:shape>
                <o:OLEObject Type="Embed" ProgID="Equation.3" ShapeID="_x0000_i1330" DrawAspect="Content" ObjectID="_1724846214" r:id="rId543"/>
              </w:object>
            </w:r>
          </w:p>
        </w:tc>
      </w:tr>
      <w:tr w:rsidR="00DE6E78" w:rsidRPr="00ED4AF8" w14:paraId="008DE53F" w14:textId="77777777" w:rsidTr="00567C18">
        <w:trPr>
          <w:jc w:val="center"/>
        </w:trPr>
        <w:tc>
          <w:tcPr>
            <w:tcW w:w="0" w:type="auto"/>
            <w:vMerge w:val="restart"/>
            <w:shd w:val="clear" w:color="auto" w:fill="D9D9D9"/>
            <w:vAlign w:val="center"/>
          </w:tcPr>
          <w:p w14:paraId="33896549" w14:textId="77777777" w:rsidR="00604BC8" w:rsidRPr="00ED4AF8" w:rsidRDefault="00604BC8" w:rsidP="00567C18">
            <w:pPr>
              <w:pStyle w:val="TAC"/>
              <w:rPr>
                <w:sz w:val="13"/>
                <w:lang w:eastAsia="zh-CN"/>
              </w:rPr>
            </w:pPr>
            <w:r w:rsidRPr="00ED4AF8">
              <w:rPr>
                <w:sz w:val="13"/>
                <w:lang w:eastAsia="zh-CN"/>
              </w:rPr>
              <w:t>R</w:t>
            </w:r>
            <w:r w:rsidRPr="00ED4AF8">
              <w:rPr>
                <w:rFonts w:hint="eastAsia"/>
                <w:sz w:val="13"/>
                <w:lang w:eastAsia="zh-CN"/>
              </w:rPr>
              <w:t>ow</w:t>
            </w:r>
          </w:p>
          <w:p w14:paraId="38FF6A47" w14:textId="77777777" w:rsidR="00604BC8" w:rsidRPr="00ED4AF8" w:rsidRDefault="00604BC8" w:rsidP="00567C18">
            <w:pPr>
              <w:pStyle w:val="TAC"/>
              <w:rPr>
                <w:sz w:val="13"/>
                <w:lang w:eastAsia="zh-CN"/>
              </w:rPr>
            </w:pPr>
            <w:r w:rsidRPr="00ED4AF8">
              <w:rPr>
                <w:rFonts w:hint="eastAsia"/>
                <w:sz w:val="13"/>
                <w:lang w:eastAsia="zh-CN"/>
              </w:rPr>
              <w:t>index</w:t>
            </w:r>
          </w:p>
          <w:p w14:paraId="399CE795" w14:textId="77777777" w:rsidR="00DE6E78" w:rsidRPr="00ED4AF8" w:rsidRDefault="00DE6E78" w:rsidP="00567C18">
            <w:pPr>
              <w:pStyle w:val="TAC"/>
              <w:rPr>
                <w:sz w:val="13"/>
                <w:lang w:eastAsia="zh-CN"/>
              </w:rPr>
            </w:pPr>
            <w:r w:rsidRPr="00ED4AF8">
              <w:rPr>
                <w:position w:val="-6"/>
              </w:rPr>
              <w:object w:dxaOrig="139" w:dyaOrig="260" w14:anchorId="4BD45DD7">
                <v:shape id="_x0000_i1331" type="#_x0000_t75" style="width:6.75pt;height:12.75pt" o:ole="">
                  <v:imagedata r:id="rId511" o:title=""/>
                </v:shape>
                <o:OLEObject Type="Embed" ProgID="Equation.3" ShapeID="_x0000_i1331" DrawAspect="Content" ObjectID="_1724846215" r:id="rId544"/>
              </w:object>
            </w:r>
          </w:p>
        </w:tc>
        <w:tc>
          <w:tcPr>
            <w:tcW w:w="0" w:type="auto"/>
            <w:vMerge w:val="restart"/>
            <w:shd w:val="clear" w:color="auto" w:fill="D9D9D9"/>
            <w:vAlign w:val="center"/>
          </w:tcPr>
          <w:p w14:paraId="536D0509" w14:textId="77777777" w:rsidR="00604BC8" w:rsidRPr="00ED4AF8" w:rsidRDefault="00604BC8" w:rsidP="00567C18">
            <w:pPr>
              <w:pStyle w:val="TAC"/>
              <w:rPr>
                <w:sz w:val="13"/>
                <w:szCs w:val="13"/>
                <w:lang w:eastAsia="zh-CN"/>
              </w:rPr>
            </w:pPr>
            <w:r w:rsidRPr="00ED4AF8">
              <w:rPr>
                <w:rFonts w:hint="eastAsia"/>
                <w:sz w:val="13"/>
                <w:szCs w:val="13"/>
                <w:lang w:eastAsia="zh-CN"/>
              </w:rPr>
              <w:t>Column</w:t>
            </w:r>
          </w:p>
          <w:p w14:paraId="1867162B" w14:textId="77777777" w:rsidR="00604BC8" w:rsidRPr="00ED4AF8" w:rsidRDefault="00604BC8" w:rsidP="00567C18">
            <w:pPr>
              <w:pStyle w:val="TAC"/>
              <w:rPr>
                <w:sz w:val="13"/>
                <w:szCs w:val="13"/>
                <w:lang w:eastAsia="zh-CN"/>
              </w:rPr>
            </w:pPr>
            <w:r w:rsidRPr="00ED4AF8">
              <w:rPr>
                <w:rFonts w:hint="eastAsia"/>
                <w:sz w:val="13"/>
                <w:szCs w:val="13"/>
                <w:lang w:eastAsia="zh-CN"/>
              </w:rPr>
              <w:t>index</w:t>
            </w:r>
          </w:p>
          <w:p w14:paraId="45CA38AD" w14:textId="77777777" w:rsidR="00DE6E78" w:rsidRPr="00ED4AF8" w:rsidRDefault="00DE6E78" w:rsidP="00567C18">
            <w:pPr>
              <w:pStyle w:val="TAC"/>
              <w:rPr>
                <w:sz w:val="13"/>
                <w:lang w:eastAsia="zh-CN"/>
              </w:rPr>
            </w:pPr>
            <w:r w:rsidRPr="00ED4AF8">
              <w:rPr>
                <w:position w:val="-10"/>
              </w:rPr>
              <w:object w:dxaOrig="200" w:dyaOrig="300" w14:anchorId="2D20D52D">
                <v:shape id="_x0000_i1332" type="#_x0000_t75" style="width:9pt;height:12.75pt" o:ole="">
                  <v:imagedata r:id="rId513" o:title=""/>
                </v:shape>
                <o:OLEObject Type="Embed" ProgID="Equation.3" ShapeID="_x0000_i1332" DrawAspect="Content" ObjectID="_1724846216" r:id="rId545"/>
              </w:object>
            </w:r>
          </w:p>
        </w:tc>
        <w:tc>
          <w:tcPr>
            <w:tcW w:w="0" w:type="auto"/>
            <w:gridSpan w:val="8"/>
            <w:tcBorders>
              <w:right w:val="triple" w:sz="4" w:space="0" w:color="auto"/>
            </w:tcBorders>
            <w:shd w:val="clear" w:color="auto" w:fill="D9D9D9"/>
            <w:vAlign w:val="center"/>
          </w:tcPr>
          <w:p w14:paraId="79ED2281" w14:textId="77777777" w:rsidR="00DE6E78" w:rsidRPr="00ED4AF8" w:rsidRDefault="00604BC8" w:rsidP="00567C18">
            <w:pPr>
              <w:pStyle w:val="TAC"/>
              <w:rPr>
                <w:sz w:val="13"/>
                <w:lang w:eastAsia="zh-CN"/>
              </w:rPr>
            </w:pPr>
            <w:r w:rsidRPr="00ED4AF8">
              <w:rPr>
                <w:rFonts w:hint="eastAsia"/>
                <w:sz w:val="13"/>
                <w:szCs w:val="13"/>
                <w:lang w:eastAsia="zh-CN"/>
              </w:rPr>
              <w:t>S</w:t>
            </w:r>
            <w:r w:rsidRPr="00ED4AF8">
              <w:rPr>
                <w:sz w:val="13"/>
                <w:szCs w:val="13"/>
              </w:rPr>
              <w:t xml:space="preserve">et index </w:t>
            </w:r>
            <w:r w:rsidR="00DE6E78" w:rsidRPr="00ED4AF8">
              <w:rPr>
                <w:position w:val="-12"/>
              </w:rPr>
              <w:object w:dxaOrig="300" w:dyaOrig="360" w14:anchorId="5F9EF18B">
                <v:shape id="_x0000_i1333" type="#_x0000_t75" style="width:12.75pt;height:15pt" o:ole="">
                  <v:imagedata r:id="rId459" o:title=""/>
                </v:shape>
                <o:OLEObject Type="Embed" ProgID="Equation.3" ShapeID="_x0000_i1333" DrawAspect="Content" ObjectID="_1724846217" r:id="rId546"/>
              </w:object>
            </w:r>
          </w:p>
        </w:tc>
        <w:tc>
          <w:tcPr>
            <w:tcW w:w="0" w:type="auto"/>
            <w:vMerge w:val="restart"/>
            <w:tcBorders>
              <w:left w:val="triple" w:sz="4" w:space="0" w:color="auto"/>
            </w:tcBorders>
            <w:shd w:val="clear" w:color="auto" w:fill="D9D9D9"/>
            <w:vAlign w:val="center"/>
          </w:tcPr>
          <w:p w14:paraId="1951B104" w14:textId="77777777" w:rsidR="00604BC8" w:rsidRPr="00ED4AF8" w:rsidRDefault="00604BC8" w:rsidP="00604BC8">
            <w:pPr>
              <w:pStyle w:val="TAC"/>
              <w:rPr>
                <w:sz w:val="13"/>
                <w:lang w:eastAsia="zh-CN"/>
              </w:rPr>
            </w:pPr>
            <w:r w:rsidRPr="00ED4AF8">
              <w:rPr>
                <w:sz w:val="13"/>
                <w:lang w:eastAsia="zh-CN"/>
              </w:rPr>
              <w:t>R</w:t>
            </w:r>
            <w:r w:rsidRPr="00ED4AF8">
              <w:rPr>
                <w:rFonts w:hint="eastAsia"/>
                <w:sz w:val="13"/>
                <w:lang w:eastAsia="zh-CN"/>
              </w:rPr>
              <w:t>ow</w:t>
            </w:r>
          </w:p>
          <w:p w14:paraId="6E00AD8F" w14:textId="77777777" w:rsidR="00604BC8" w:rsidRPr="00ED4AF8" w:rsidRDefault="00604BC8" w:rsidP="00604BC8">
            <w:pPr>
              <w:pStyle w:val="TAC"/>
              <w:rPr>
                <w:sz w:val="13"/>
                <w:lang w:eastAsia="zh-CN"/>
              </w:rPr>
            </w:pPr>
            <w:r w:rsidRPr="00ED4AF8">
              <w:rPr>
                <w:rFonts w:hint="eastAsia"/>
                <w:sz w:val="13"/>
                <w:lang w:eastAsia="zh-CN"/>
              </w:rPr>
              <w:t>index</w:t>
            </w:r>
          </w:p>
          <w:p w14:paraId="2B0F2F40" w14:textId="77777777" w:rsidR="00DE6E78" w:rsidRPr="00ED4AF8" w:rsidRDefault="00DE6E78" w:rsidP="00567C18">
            <w:pPr>
              <w:pStyle w:val="TAC"/>
              <w:rPr>
                <w:sz w:val="13"/>
                <w:lang w:eastAsia="zh-CN"/>
              </w:rPr>
            </w:pPr>
            <w:r w:rsidRPr="00ED4AF8">
              <w:rPr>
                <w:position w:val="-6"/>
              </w:rPr>
              <w:object w:dxaOrig="139" w:dyaOrig="260" w14:anchorId="6FA5454C">
                <v:shape id="_x0000_i1334" type="#_x0000_t75" style="width:3pt;height:12.75pt" o:ole="">
                  <v:imagedata r:id="rId511" o:title=""/>
                </v:shape>
                <o:OLEObject Type="Embed" ProgID="Equation.3" ShapeID="_x0000_i1334" DrawAspect="Content" ObjectID="_1724846218" r:id="rId547"/>
              </w:object>
            </w:r>
          </w:p>
        </w:tc>
        <w:tc>
          <w:tcPr>
            <w:tcW w:w="0" w:type="auto"/>
            <w:vMerge w:val="restart"/>
            <w:shd w:val="clear" w:color="auto" w:fill="D9D9D9"/>
            <w:vAlign w:val="center"/>
          </w:tcPr>
          <w:p w14:paraId="00947E19" w14:textId="77777777" w:rsidR="00604BC8" w:rsidRPr="00ED4AF8" w:rsidRDefault="00604BC8" w:rsidP="00604BC8">
            <w:pPr>
              <w:pStyle w:val="TAC"/>
              <w:rPr>
                <w:sz w:val="13"/>
                <w:szCs w:val="13"/>
                <w:lang w:eastAsia="zh-CN"/>
              </w:rPr>
            </w:pPr>
            <w:r w:rsidRPr="00ED4AF8">
              <w:rPr>
                <w:rFonts w:hint="eastAsia"/>
                <w:sz w:val="13"/>
                <w:szCs w:val="13"/>
                <w:lang w:eastAsia="zh-CN"/>
              </w:rPr>
              <w:t>Column</w:t>
            </w:r>
          </w:p>
          <w:p w14:paraId="5BB6425F" w14:textId="77777777" w:rsidR="00604BC8" w:rsidRPr="00ED4AF8" w:rsidRDefault="00604BC8" w:rsidP="00604BC8">
            <w:pPr>
              <w:pStyle w:val="TAC"/>
              <w:rPr>
                <w:sz w:val="13"/>
                <w:szCs w:val="13"/>
                <w:lang w:eastAsia="zh-CN"/>
              </w:rPr>
            </w:pPr>
            <w:r w:rsidRPr="00ED4AF8">
              <w:rPr>
                <w:rFonts w:hint="eastAsia"/>
                <w:sz w:val="13"/>
                <w:szCs w:val="13"/>
                <w:lang w:eastAsia="zh-CN"/>
              </w:rPr>
              <w:t>index</w:t>
            </w:r>
          </w:p>
          <w:p w14:paraId="7A1D26AD" w14:textId="77777777" w:rsidR="00DE6E78" w:rsidRPr="00ED4AF8" w:rsidRDefault="00DE6E78" w:rsidP="00567C18">
            <w:pPr>
              <w:pStyle w:val="TAC"/>
              <w:rPr>
                <w:sz w:val="13"/>
                <w:lang w:eastAsia="zh-CN"/>
              </w:rPr>
            </w:pPr>
            <w:r w:rsidRPr="00ED4AF8">
              <w:rPr>
                <w:position w:val="-10"/>
              </w:rPr>
              <w:object w:dxaOrig="200" w:dyaOrig="300" w14:anchorId="326072B7">
                <v:shape id="_x0000_i1335" type="#_x0000_t75" style="width:9pt;height:12.75pt" o:ole="">
                  <v:imagedata r:id="rId513" o:title=""/>
                </v:shape>
                <o:OLEObject Type="Embed" ProgID="Equation.3" ShapeID="_x0000_i1335" DrawAspect="Content" ObjectID="_1724846219" r:id="rId548"/>
              </w:object>
            </w:r>
          </w:p>
        </w:tc>
        <w:tc>
          <w:tcPr>
            <w:tcW w:w="0" w:type="auto"/>
            <w:gridSpan w:val="8"/>
            <w:shd w:val="clear" w:color="auto" w:fill="D9D9D9"/>
            <w:vAlign w:val="center"/>
          </w:tcPr>
          <w:p w14:paraId="4B61C34B" w14:textId="77777777" w:rsidR="00DE6E78" w:rsidRPr="00ED4AF8" w:rsidRDefault="00604BC8" w:rsidP="00567C18">
            <w:pPr>
              <w:pStyle w:val="TAC"/>
              <w:rPr>
                <w:sz w:val="13"/>
                <w:lang w:eastAsia="zh-CN"/>
              </w:rPr>
            </w:pPr>
            <w:r w:rsidRPr="00ED4AF8">
              <w:rPr>
                <w:rFonts w:hint="eastAsia"/>
                <w:sz w:val="13"/>
                <w:szCs w:val="13"/>
                <w:lang w:eastAsia="zh-CN"/>
              </w:rPr>
              <w:t>S</w:t>
            </w:r>
            <w:r w:rsidRPr="00ED4AF8">
              <w:rPr>
                <w:sz w:val="13"/>
                <w:szCs w:val="13"/>
              </w:rPr>
              <w:t>et index</w:t>
            </w:r>
            <w:r w:rsidRPr="00ED4AF8">
              <w:t xml:space="preserve"> </w:t>
            </w:r>
            <w:r w:rsidR="00DE6E78" w:rsidRPr="00ED4AF8">
              <w:rPr>
                <w:position w:val="-12"/>
              </w:rPr>
              <w:object w:dxaOrig="300" w:dyaOrig="360" w14:anchorId="391DA4EE">
                <v:shape id="_x0000_i1336" type="#_x0000_t75" style="width:12.75pt;height:15pt" o:ole="">
                  <v:imagedata r:id="rId459" o:title=""/>
                </v:shape>
                <o:OLEObject Type="Embed" ProgID="Equation.3" ShapeID="_x0000_i1336" DrawAspect="Content" ObjectID="_1724846220" r:id="rId549"/>
              </w:object>
            </w:r>
          </w:p>
        </w:tc>
      </w:tr>
      <w:tr w:rsidR="00266FEF" w:rsidRPr="00ED4AF8" w14:paraId="677740C6" w14:textId="77777777" w:rsidTr="00567C18">
        <w:trPr>
          <w:jc w:val="center"/>
        </w:trPr>
        <w:tc>
          <w:tcPr>
            <w:tcW w:w="0" w:type="auto"/>
            <w:vMerge/>
            <w:shd w:val="clear" w:color="auto" w:fill="D9D9D9"/>
            <w:vAlign w:val="center"/>
          </w:tcPr>
          <w:p w14:paraId="5EA062EC" w14:textId="77777777" w:rsidR="00266FEF" w:rsidRPr="00ED4AF8" w:rsidRDefault="00266FEF" w:rsidP="00567C18">
            <w:pPr>
              <w:pStyle w:val="TAC"/>
              <w:rPr>
                <w:sz w:val="13"/>
                <w:lang w:eastAsia="zh-CN"/>
              </w:rPr>
            </w:pPr>
          </w:p>
        </w:tc>
        <w:tc>
          <w:tcPr>
            <w:tcW w:w="0" w:type="auto"/>
            <w:vMerge/>
            <w:shd w:val="clear" w:color="auto" w:fill="D9D9D9"/>
            <w:vAlign w:val="center"/>
          </w:tcPr>
          <w:p w14:paraId="49FFEB0D" w14:textId="77777777" w:rsidR="00266FEF" w:rsidRPr="00ED4AF8" w:rsidRDefault="00266FEF" w:rsidP="00567C18">
            <w:pPr>
              <w:pStyle w:val="TAC"/>
              <w:rPr>
                <w:sz w:val="13"/>
                <w:lang w:eastAsia="zh-CN"/>
              </w:rPr>
            </w:pPr>
          </w:p>
        </w:tc>
        <w:tc>
          <w:tcPr>
            <w:tcW w:w="0" w:type="auto"/>
            <w:shd w:val="clear" w:color="auto" w:fill="D9D9D9"/>
            <w:vAlign w:val="center"/>
          </w:tcPr>
          <w:p w14:paraId="79E92590" w14:textId="77777777" w:rsidR="00266FEF" w:rsidRPr="00ED4AF8" w:rsidRDefault="00266FEF" w:rsidP="00567C18">
            <w:pPr>
              <w:pStyle w:val="TAC"/>
              <w:rPr>
                <w:sz w:val="13"/>
                <w:lang w:eastAsia="zh-CN"/>
              </w:rPr>
            </w:pPr>
            <w:r w:rsidRPr="00ED4AF8">
              <w:rPr>
                <w:rFonts w:hint="eastAsia"/>
                <w:sz w:val="13"/>
                <w:lang w:eastAsia="zh-CN"/>
              </w:rPr>
              <w:t>0</w:t>
            </w:r>
          </w:p>
        </w:tc>
        <w:tc>
          <w:tcPr>
            <w:tcW w:w="0" w:type="auto"/>
            <w:shd w:val="clear" w:color="auto" w:fill="D9D9D9"/>
            <w:vAlign w:val="center"/>
          </w:tcPr>
          <w:p w14:paraId="00530F56" w14:textId="77777777" w:rsidR="00266FEF" w:rsidRPr="00ED4AF8" w:rsidRDefault="00266FEF" w:rsidP="00567C18">
            <w:pPr>
              <w:pStyle w:val="TAC"/>
              <w:rPr>
                <w:sz w:val="13"/>
                <w:lang w:eastAsia="zh-CN"/>
              </w:rPr>
            </w:pPr>
            <w:r w:rsidRPr="00ED4AF8">
              <w:rPr>
                <w:rFonts w:hint="eastAsia"/>
                <w:sz w:val="13"/>
                <w:lang w:eastAsia="zh-CN"/>
              </w:rPr>
              <w:t>1</w:t>
            </w:r>
          </w:p>
        </w:tc>
        <w:tc>
          <w:tcPr>
            <w:tcW w:w="0" w:type="auto"/>
            <w:shd w:val="clear" w:color="auto" w:fill="D9D9D9"/>
            <w:vAlign w:val="center"/>
          </w:tcPr>
          <w:p w14:paraId="0D7FF9D6" w14:textId="77777777" w:rsidR="00266FEF" w:rsidRPr="00ED4AF8" w:rsidRDefault="00266FEF" w:rsidP="00567C18">
            <w:pPr>
              <w:pStyle w:val="TAC"/>
              <w:rPr>
                <w:sz w:val="13"/>
                <w:lang w:eastAsia="zh-CN"/>
              </w:rPr>
            </w:pPr>
            <w:r w:rsidRPr="00ED4AF8">
              <w:rPr>
                <w:rFonts w:hint="eastAsia"/>
                <w:sz w:val="13"/>
                <w:lang w:eastAsia="zh-CN"/>
              </w:rPr>
              <w:t>2</w:t>
            </w:r>
          </w:p>
        </w:tc>
        <w:tc>
          <w:tcPr>
            <w:tcW w:w="0" w:type="auto"/>
            <w:shd w:val="clear" w:color="auto" w:fill="D9D9D9"/>
            <w:vAlign w:val="center"/>
          </w:tcPr>
          <w:p w14:paraId="01A044F0" w14:textId="77777777" w:rsidR="00266FEF" w:rsidRPr="00ED4AF8" w:rsidRDefault="00266FEF" w:rsidP="00567C18">
            <w:pPr>
              <w:pStyle w:val="TAC"/>
              <w:rPr>
                <w:sz w:val="13"/>
                <w:lang w:eastAsia="zh-CN"/>
              </w:rPr>
            </w:pPr>
            <w:r w:rsidRPr="00ED4AF8">
              <w:rPr>
                <w:rFonts w:hint="eastAsia"/>
                <w:sz w:val="13"/>
                <w:lang w:eastAsia="zh-CN"/>
              </w:rPr>
              <w:t>3</w:t>
            </w:r>
          </w:p>
        </w:tc>
        <w:tc>
          <w:tcPr>
            <w:tcW w:w="0" w:type="auto"/>
            <w:shd w:val="clear" w:color="auto" w:fill="D9D9D9"/>
            <w:vAlign w:val="center"/>
          </w:tcPr>
          <w:p w14:paraId="7C8163E3" w14:textId="77777777" w:rsidR="00266FEF" w:rsidRPr="00ED4AF8" w:rsidRDefault="00266FEF" w:rsidP="00567C18">
            <w:pPr>
              <w:pStyle w:val="TAC"/>
              <w:rPr>
                <w:sz w:val="13"/>
                <w:lang w:eastAsia="zh-CN"/>
              </w:rPr>
            </w:pPr>
            <w:r w:rsidRPr="00ED4AF8">
              <w:rPr>
                <w:rFonts w:hint="eastAsia"/>
                <w:sz w:val="13"/>
                <w:lang w:eastAsia="zh-CN"/>
              </w:rPr>
              <w:t>4</w:t>
            </w:r>
          </w:p>
        </w:tc>
        <w:tc>
          <w:tcPr>
            <w:tcW w:w="0" w:type="auto"/>
            <w:shd w:val="clear" w:color="auto" w:fill="D9D9D9"/>
            <w:vAlign w:val="center"/>
          </w:tcPr>
          <w:p w14:paraId="0AE1F06A" w14:textId="77777777" w:rsidR="00266FEF" w:rsidRPr="00ED4AF8" w:rsidRDefault="00266FEF" w:rsidP="00567C18">
            <w:pPr>
              <w:pStyle w:val="TAC"/>
              <w:rPr>
                <w:sz w:val="13"/>
                <w:lang w:eastAsia="zh-CN"/>
              </w:rPr>
            </w:pPr>
            <w:r w:rsidRPr="00ED4AF8">
              <w:rPr>
                <w:rFonts w:hint="eastAsia"/>
                <w:sz w:val="13"/>
                <w:lang w:eastAsia="zh-CN"/>
              </w:rPr>
              <w:t>5</w:t>
            </w:r>
          </w:p>
        </w:tc>
        <w:tc>
          <w:tcPr>
            <w:tcW w:w="0" w:type="auto"/>
            <w:shd w:val="clear" w:color="auto" w:fill="D9D9D9"/>
            <w:vAlign w:val="center"/>
          </w:tcPr>
          <w:p w14:paraId="18D0C7C9" w14:textId="77777777" w:rsidR="00266FEF" w:rsidRPr="00ED4AF8" w:rsidRDefault="00266FEF" w:rsidP="00567C18">
            <w:pPr>
              <w:pStyle w:val="TAC"/>
              <w:rPr>
                <w:sz w:val="13"/>
                <w:lang w:eastAsia="zh-CN"/>
              </w:rPr>
            </w:pPr>
            <w:r w:rsidRPr="00ED4AF8">
              <w:rPr>
                <w:rFonts w:hint="eastAsia"/>
                <w:sz w:val="13"/>
                <w:lang w:eastAsia="zh-CN"/>
              </w:rPr>
              <w:t>6</w:t>
            </w:r>
          </w:p>
        </w:tc>
        <w:tc>
          <w:tcPr>
            <w:tcW w:w="0" w:type="auto"/>
            <w:tcBorders>
              <w:right w:val="triple" w:sz="4" w:space="0" w:color="auto"/>
            </w:tcBorders>
            <w:shd w:val="clear" w:color="auto" w:fill="D9D9D9"/>
            <w:vAlign w:val="center"/>
          </w:tcPr>
          <w:p w14:paraId="1C8D231E" w14:textId="77777777" w:rsidR="00266FEF" w:rsidRPr="00ED4AF8" w:rsidRDefault="00266FEF" w:rsidP="00567C18">
            <w:pPr>
              <w:pStyle w:val="TAC"/>
              <w:rPr>
                <w:sz w:val="13"/>
                <w:lang w:eastAsia="zh-CN"/>
              </w:rPr>
            </w:pPr>
            <w:r w:rsidRPr="00ED4AF8">
              <w:rPr>
                <w:rFonts w:hint="eastAsia"/>
                <w:sz w:val="13"/>
                <w:lang w:eastAsia="zh-CN"/>
              </w:rPr>
              <w:t>7</w:t>
            </w:r>
          </w:p>
        </w:tc>
        <w:tc>
          <w:tcPr>
            <w:tcW w:w="0" w:type="auto"/>
            <w:vMerge/>
            <w:tcBorders>
              <w:left w:val="triple" w:sz="4" w:space="0" w:color="auto"/>
            </w:tcBorders>
            <w:shd w:val="clear" w:color="auto" w:fill="D9D9D9"/>
            <w:vAlign w:val="center"/>
          </w:tcPr>
          <w:p w14:paraId="6D88F91B" w14:textId="77777777" w:rsidR="00266FEF" w:rsidRPr="00ED4AF8" w:rsidRDefault="00266FEF" w:rsidP="00567C18">
            <w:pPr>
              <w:pStyle w:val="TAC"/>
              <w:rPr>
                <w:sz w:val="13"/>
                <w:lang w:eastAsia="zh-CN"/>
              </w:rPr>
            </w:pPr>
          </w:p>
        </w:tc>
        <w:tc>
          <w:tcPr>
            <w:tcW w:w="0" w:type="auto"/>
            <w:vMerge/>
            <w:shd w:val="clear" w:color="auto" w:fill="D9D9D9"/>
            <w:vAlign w:val="center"/>
          </w:tcPr>
          <w:p w14:paraId="3AC97E64" w14:textId="77777777" w:rsidR="00266FEF" w:rsidRPr="00ED4AF8" w:rsidRDefault="00266FEF" w:rsidP="00567C18">
            <w:pPr>
              <w:pStyle w:val="TAC"/>
              <w:rPr>
                <w:sz w:val="13"/>
                <w:lang w:eastAsia="zh-CN"/>
              </w:rPr>
            </w:pPr>
          </w:p>
        </w:tc>
        <w:tc>
          <w:tcPr>
            <w:tcW w:w="0" w:type="auto"/>
            <w:shd w:val="clear" w:color="auto" w:fill="D9D9D9"/>
            <w:vAlign w:val="center"/>
          </w:tcPr>
          <w:p w14:paraId="5F028649" w14:textId="77777777" w:rsidR="00266FEF" w:rsidRPr="00ED4AF8" w:rsidRDefault="00266FEF" w:rsidP="00567C18">
            <w:pPr>
              <w:pStyle w:val="TAC"/>
              <w:rPr>
                <w:sz w:val="13"/>
                <w:lang w:eastAsia="zh-CN"/>
              </w:rPr>
            </w:pPr>
            <w:r w:rsidRPr="00ED4AF8">
              <w:rPr>
                <w:rFonts w:hint="eastAsia"/>
                <w:sz w:val="13"/>
                <w:lang w:eastAsia="zh-CN"/>
              </w:rPr>
              <w:t>0</w:t>
            </w:r>
          </w:p>
        </w:tc>
        <w:tc>
          <w:tcPr>
            <w:tcW w:w="0" w:type="auto"/>
            <w:shd w:val="clear" w:color="auto" w:fill="D9D9D9"/>
            <w:vAlign w:val="center"/>
          </w:tcPr>
          <w:p w14:paraId="7EE6950D" w14:textId="77777777" w:rsidR="00266FEF" w:rsidRPr="00ED4AF8" w:rsidRDefault="00266FEF" w:rsidP="00567C18">
            <w:pPr>
              <w:pStyle w:val="TAC"/>
              <w:rPr>
                <w:sz w:val="13"/>
                <w:lang w:eastAsia="zh-CN"/>
              </w:rPr>
            </w:pPr>
            <w:r w:rsidRPr="00ED4AF8">
              <w:rPr>
                <w:rFonts w:hint="eastAsia"/>
                <w:sz w:val="13"/>
                <w:lang w:eastAsia="zh-CN"/>
              </w:rPr>
              <w:t>1</w:t>
            </w:r>
          </w:p>
        </w:tc>
        <w:tc>
          <w:tcPr>
            <w:tcW w:w="0" w:type="auto"/>
            <w:shd w:val="clear" w:color="auto" w:fill="D9D9D9"/>
            <w:vAlign w:val="center"/>
          </w:tcPr>
          <w:p w14:paraId="6EF1218F" w14:textId="77777777" w:rsidR="00266FEF" w:rsidRPr="00ED4AF8" w:rsidRDefault="00266FEF" w:rsidP="00567C18">
            <w:pPr>
              <w:pStyle w:val="TAC"/>
              <w:rPr>
                <w:sz w:val="13"/>
                <w:lang w:eastAsia="zh-CN"/>
              </w:rPr>
            </w:pPr>
            <w:r w:rsidRPr="00ED4AF8">
              <w:rPr>
                <w:rFonts w:hint="eastAsia"/>
                <w:sz w:val="13"/>
                <w:lang w:eastAsia="zh-CN"/>
              </w:rPr>
              <w:t>2</w:t>
            </w:r>
          </w:p>
        </w:tc>
        <w:tc>
          <w:tcPr>
            <w:tcW w:w="0" w:type="auto"/>
            <w:shd w:val="clear" w:color="auto" w:fill="D9D9D9"/>
            <w:vAlign w:val="center"/>
          </w:tcPr>
          <w:p w14:paraId="33A1654F" w14:textId="77777777" w:rsidR="00266FEF" w:rsidRPr="00ED4AF8" w:rsidRDefault="00266FEF" w:rsidP="00567C18">
            <w:pPr>
              <w:pStyle w:val="TAC"/>
              <w:rPr>
                <w:sz w:val="13"/>
                <w:lang w:eastAsia="zh-CN"/>
              </w:rPr>
            </w:pPr>
            <w:r w:rsidRPr="00ED4AF8">
              <w:rPr>
                <w:rFonts w:hint="eastAsia"/>
                <w:sz w:val="13"/>
                <w:lang w:eastAsia="zh-CN"/>
              </w:rPr>
              <w:t>3</w:t>
            </w:r>
          </w:p>
        </w:tc>
        <w:tc>
          <w:tcPr>
            <w:tcW w:w="0" w:type="auto"/>
            <w:shd w:val="clear" w:color="auto" w:fill="D9D9D9"/>
            <w:vAlign w:val="center"/>
          </w:tcPr>
          <w:p w14:paraId="51B85300" w14:textId="77777777" w:rsidR="00266FEF" w:rsidRPr="00ED4AF8" w:rsidRDefault="00266FEF" w:rsidP="00567C18">
            <w:pPr>
              <w:pStyle w:val="TAC"/>
              <w:rPr>
                <w:sz w:val="13"/>
                <w:lang w:eastAsia="zh-CN"/>
              </w:rPr>
            </w:pPr>
            <w:r w:rsidRPr="00ED4AF8">
              <w:rPr>
                <w:rFonts w:hint="eastAsia"/>
                <w:sz w:val="13"/>
                <w:lang w:eastAsia="zh-CN"/>
              </w:rPr>
              <w:t>4</w:t>
            </w:r>
          </w:p>
        </w:tc>
        <w:tc>
          <w:tcPr>
            <w:tcW w:w="0" w:type="auto"/>
            <w:shd w:val="clear" w:color="auto" w:fill="D9D9D9"/>
            <w:vAlign w:val="center"/>
          </w:tcPr>
          <w:p w14:paraId="275515E5" w14:textId="77777777" w:rsidR="00266FEF" w:rsidRPr="00ED4AF8" w:rsidRDefault="00266FEF" w:rsidP="00567C18">
            <w:pPr>
              <w:pStyle w:val="TAC"/>
              <w:rPr>
                <w:sz w:val="13"/>
                <w:lang w:eastAsia="zh-CN"/>
              </w:rPr>
            </w:pPr>
            <w:r w:rsidRPr="00ED4AF8">
              <w:rPr>
                <w:rFonts w:hint="eastAsia"/>
                <w:sz w:val="13"/>
                <w:lang w:eastAsia="zh-CN"/>
              </w:rPr>
              <w:t>5</w:t>
            </w:r>
          </w:p>
        </w:tc>
        <w:tc>
          <w:tcPr>
            <w:tcW w:w="0" w:type="auto"/>
            <w:shd w:val="clear" w:color="auto" w:fill="D9D9D9"/>
            <w:vAlign w:val="center"/>
          </w:tcPr>
          <w:p w14:paraId="0635C571" w14:textId="77777777" w:rsidR="00266FEF" w:rsidRPr="00ED4AF8" w:rsidRDefault="00266FEF" w:rsidP="00567C18">
            <w:pPr>
              <w:pStyle w:val="TAC"/>
              <w:rPr>
                <w:sz w:val="13"/>
                <w:lang w:eastAsia="zh-CN"/>
              </w:rPr>
            </w:pPr>
            <w:r w:rsidRPr="00ED4AF8">
              <w:rPr>
                <w:rFonts w:hint="eastAsia"/>
                <w:sz w:val="13"/>
                <w:lang w:eastAsia="zh-CN"/>
              </w:rPr>
              <w:t>6</w:t>
            </w:r>
          </w:p>
        </w:tc>
        <w:tc>
          <w:tcPr>
            <w:tcW w:w="0" w:type="auto"/>
            <w:shd w:val="clear" w:color="auto" w:fill="D9D9D9"/>
            <w:vAlign w:val="center"/>
          </w:tcPr>
          <w:p w14:paraId="57E42BF5" w14:textId="77777777" w:rsidR="00266FEF" w:rsidRPr="00ED4AF8" w:rsidRDefault="00266FEF" w:rsidP="00567C18">
            <w:pPr>
              <w:pStyle w:val="TAC"/>
              <w:rPr>
                <w:sz w:val="13"/>
                <w:lang w:eastAsia="zh-CN"/>
              </w:rPr>
            </w:pPr>
            <w:r w:rsidRPr="00ED4AF8">
              <w:rPr>
                <w:rFonts w:hint="eastAsia"/>
                <w:sz w:val="13"/>
                <w:lang w:eastAsia="zh-CN"/>
              </w:rPr>
              <w:t>7</w:t>
            </w:r>
          </w:p>
        </w:tc>
      </w:tr>
      <w:tr w:rsidR="00DE6E78" w:rsidRPr="00ED4AF8" w14:paraId="34E1255A" w14:textId="77777777" w:rsidTr="00567C18">
        <w:trPr>
          <w:jc w:val="center"/>
        </w:trPr>
        <w:tc>
          <w:tcPr>
            <w:tcW w:w="0" w:type="auto"/>
            <w:vMerge w:val="restart"/>
            <w:shd w:val="clear" w:color="auto" w:fill="D9D9D9"/>
            <w:vAlign w:val="center"/>
          </w:tcPr>
          <w:p w14:paraId="64FCE5E9" w14:textId="77777777" w:rsidR="00DE6E78" w:rsidRPr="00ED4AF8" w:rsidRDefault="00DE6E78" w:rsidP="00567C18">
            <w:pPr>
              <w:pStyle w:val="TAC"/>
              <w:rPr>
                <w:sz w:val="13"/>
                <w:lang w:eastAsia="zh-CN"/>
              </w:rPr>
            </w:pPr>
            <w:r w:rsidRPr="00ED4AF8">
              <w:rPr>
                <w:sz w:val="13"/>
                <w:lang w:eastAsia="zh-CN"/>
              </w:rPr>
              <w:t>0</w:t>
            </w:r>
          </w:p>
        </w:tc>
        <w:tc>
          <w:tcPr>
            <w:tcW w:w="0" w:type="auto"/>
            <w:shd w:val="clear" w:color="auto" w:fill="D9D9D9"/>
            <w:vAlign w:val="center"/>
          </w:tcPr>
          <w:p w14:paraId="550D10C2"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148B8A4" w14:textId="77777777" w:rsidR="00DE6E78" w:rsidRPr="00ED4AF8" w:rsidRDefault="00DE6E78" w:rsidP="00567C18">
            <w:pPr>
              <w:pStyle w:val="TAC"/>
              <w:rPr>
                <w:sz w:val="13"/>
                <w:lang w:eastAsia="zh-CN"/>
              </w:rPr>
            </w:pPr>
            <w:r w:rsidRPr="00ED4AF8">
              <w:rPr>
                <w:sz w:val="13"/>
                <w:lang w:eastAsia="zh-CN"/>
              </w:rPr>
              <w:t>250</w:t>
            </w:r>
          </w:p>
        </w:tc>
        <w:tc>
          <w:tcPr>
            <w:tcW w:w="0" w:type="auto"/>
            <w:vAlign w:val="center"/>
          </w:tcPr>
          <w:p w14:paraId="0DE06770" w14:textId="77777777" w:rsidR="00DE6E78" w:rsidRPr="00ED4AF8" w:rsidRDefault="00DE6E78" w:rsidP="00567C18">
            <w:pPr>
              <w:pStyle w:val="TAC"/>
              <w:rPr>
                <w:sz w:val="13"/>
                <w:lang w:eastAsia="zh-CN"/>
              </w:rPr>
            </w:pPr>
            <w:r w:rsidRPr="00ED4AF8">
              <w:rPr>
                <w:sz w:val="13"/>
                <w:lang w:eastAsia="zh-CN"/>
              </w:rPr>
              <w:t>307</w:t>
            </w:r>
          </w:p>
        </w:tc>
        <w:tc>
          <w:tcPr>
            <w:tcW w:w="0" w:type="auto"/>
            <w:vAlign w:val="center"/>
          </w:tcPr>
          <w:p w14:paraId="74ECF0E7" w14:textId="77777777" w:rsidR="00DE6E78" w:rsidRPr="00ED4AF8" w:rsidRDefault="00DE6E78" w:rsidP="00567C18">
            <w:pPr>
              <w:pStyle w:val="TAC"/>
              <w:rPr>
                <w:sz w:val="13"/>
                <w:lang w:eastAsia="zh-CN"/>
              </w:rPr>
            </w:pPr>
            <w:r w:rsidRPr="00ED4AF8">
              <w:rPr>
                <w:sz w:val="13"/>
                <w:lang w:eastAsia="zh-CN"/>
              </w:rPr>
              <w:t>73</w:t>
            </w:r>
          </w:p>
        </w:tc>
        <w:tc>
          <w:tcPr>
            <w:tcW w:w="0" w:type="auto"/>
            <w:vAlign w:val="center"/>
          </w:tcPr>
          <w:p w14:paraId="40E2B71E" w14:textId="77777777" w:rsidR="00DE6E78" w:rsidRPr="00ED4AF8" w:rsidRDefault="00DE6E78" w:rsidP="00567C18">
            <w:pPr>
              <w:pStyle w:val="TAC"/>
              <w:rPr>
                <w:sz w:val="13"/>
                <w:lang w:eastAsia="zh-CN"/>
              </w:rPr>
            </w:pPr>
            <w:r w:rsidRPr="00ED4AF8">
              <w:rPr>
                <w:sz w:val="13"/>
                <w:lang w:eastAsia="zh-CN"/>
              </w:rPr>
              <w:t>223</w:t>
            </w:r>
          </w:p>
        </w:tc>
        <w:tc>
          <w:tcPr>
            <w:tcW w:w="0" w:type="auto"/>
            <w:vAlign w:val="center"/>
          </w:tcPr>
          <w:p w14:paraId="5497D4A3" w14:textId="77777777" w:rsidR="00DE6E78" w:rsidRPr="00ED4AF8" w:rsidRDefault="00DE6E78" w:rsidP="00567C18">
            <w:pPr>
              <w:pStyle w:val="TAC"/>
              <w:rPr>
                <w:sz w:val="13"/>
                <w:lang w:eastAsia="zh-CN"/>
              </w:rPr>
            </w:pPr>
            <w:r w:rsidRPr="00ED4AF8">
              <w:rPr>
                <w:sz w:val="13"/>
                <w:lang w:eastAsia="zh-CN"/>
              </w:rPr>
              <w:t>211</w:t>
            </w:r>
          </w:p>
        </w:tc>
        <w:tc>
          <w:tcPr>
            <w:tcW w:w="0" w:type="auto"/>
            <w:vAlign w:val="center"/>
          </w:tcPr>
          <w:p w14:paraId="5FC549C7" w14:textId="77777777" w:rsidR="00DE6E78" w:rsidRPr="00ED4AF8" w:rsidRDefault="00DE6E78" w:rsidP="00567C18">
            <w:pPr>
              <w:pStyle w:val="TAC"/>
              <w:rPr>
                <w:sz w:val="13"/>
                <w:lang w:eastAsia="zh-CN"/>
              </w:rPr>
            </w:pPr>
            <w:r w:rsidRPr="00ED4AF8">
              <w:rPr>
                <w:sz w:val="13"/>
                <w:lang w:eastAsia="zh-CN"/>
              </w:rPr>
              <w:t>294</w:t>
            </w:r>
          </w:p>
        </w:tc>
        <w:tc>
          <w:tcPr>
            <w:tcW w:w="0" w:type="auto"/>
            <w:vAlign w:val="center"/>
          </w:tcPr>
          <w:p w14:paraId="2EAC4BF5" w14:textId="77777777" w:rsidR="00DE6E78" w:rsidRPr="00ED4AF8" w:rsidRDefault="00DE6E78" w:rsidP="00567C18">
            <w:pPr>
              <w:pStyle w:val="TAC"/>
              <w:rPr>
                <w:sz w:val="13"/>
                <w:lang w:eastAsia="zh-CN"/>
              </w:rPr>
            </w:pPr>
            <w:r w:rsidRPr="00ED4AF8">
              <w:rPr>
                <w:sz w:val="13"/>
                <w:lang w:eastAsia="zh-CN"/>
              </w:rPr>
              <w:t>0</w:t>
            </w:r>
          </w:p>
        </w:tc>
        <w:tc>
          <w:tcPr>
            <w:tcW w:w="0" w:type="auto"/>
            <w:tcBorders>
              <w:right w:val="triple" w:sz="4" w:space="0" w:color="auto"/>
            </w:tcBorders>
            <w:vAlign w:val="center"/>
          </w:tcPr>
          <w:p w14:paraId="22EAC8BA" w14:textId="77777777" w:rsidR="00DE6E78" w:rsidRPr="00ED4AF8" w:rsidRDefault="00DE6E78" w:rsidP="00567C18">
            <w:pPr>
              <w:pStyle w:val="TAC"/>
              <w:rPr>
                <w:sz w:val="13"/>
                <w:lang w:eastAsia="zh-CN"/>
              </w:rPr>
            </w:pPr>
            <w:r w:rsidRPr="00ED4AF8">
              <w:rPr>
                <w:sz w:val="13"/>
                <w:lang w:eastAsia="zh-CN"/>
              </w:rPr>
              <w:t>135</w:t>
            </w:r>
          </w:p>
        </w:tc>
        <w:tc>
          <w:tcPr>
            <w:tcW w:w="0" w:type="auto"/>
            <w:vMerge w:val="restart"/>
            <w:tcBorders>
              <w:left w:val="triple" w:sz="4" w:space="0" w:color="auto"/>
            </w:tcBorders>
            <w:shd w:val="clear" w:color="auto" w:fill="D9D9D9"/>
            <w:vAlign w:val="center"/>
          </w:tcPr>
          <w:p w14:paraId="24234F6E" w14:textId="77777777" w:rsidR="00DE6E78" w:rsidRPr="00ED4AF8" w:rsidRDefault="00DE6E78" w:rsidP="00567C18">
            <w:pPr>
              <w:pStyle w:val="TAC"/>
              <w:rPr>
                <w:sz w:val="13"/>
                <w:lang w:eastAsia="zh-CN"/>
              </w:rPr>
            </w:pPr>
            <w:r w:rsidRPr="00ED4AF8">
              <w:rPr>
                <w:sz w:val="13"/>
                <w:lang w:eastAsia="zh-CN"/>
              </w:rPr>
              <w:t>15</w:t>
            </w:r>
          </w:p>
        </w:tc>
        <w:tc>
          <w:tcPr>
            <w:tcW w:w="0" w:type="auto"/>
            <w:shd w:val="clear" w:color="auto" w:fill="D9D9D9"/>
            <w:vAlign w:val="center"/>
          </w:tcPr>
          <w:p w14:paraId="79AAE9DA"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2CDA478F" w14:textId="77777777" w:rsidR="00DE6E78" w:rsidRPr="00ED4AF8" w:rsidRDefault="00DE6E78" w:rsidP="00567C18">
            <w:pPr>
              <w:pStyle w:val="TAC"/>
              <w:rPr>
                <w:sz w:val="13"/>
                <w:lang w:eastAsia="zh-CN"/>
              </w:rPr>
            </w:pPr>
            <w:r w:rsidRPr="00ED4AF8">
              <w:rPr>
                <w:sz w:val="13"/>
                <w:lang w:eastAsia="zh-CN"/>
              </w:rPr>
              <w:t>96</w:t>
            </w:r>
          </w:p>
        </w:tc>
        <w:tc>
          <w:tcPr>
            <w:tcW w:w="0" w:type="auto"/>
            <w:vAlign w:val="center"/>
          </w:tcPr>
          <w:p w14:paraId="4CF7FA10" w14:textId="77777777" w:rsidR="00DE6E78" w:rsidRPr="00ED4AF8" w:rsidRDefault="00DE6E78" w:rsidP="00567C18">
            <w:pPr>
              <w:pStyle w:val="TAC"/>
              <w:rPr>
                <w:sz w:val="13"/>
                <w:lang w:eastAsia="zh-CN"/>
              </w:rPr>
            </w:pPr>
            <w:r w:rsidRPr="00ED4AF8">
              <w:rPr>
                <w:sz w:val="13"/>
                <w:lang w:eastAsia="zh-CN"/>
              </w:rPr>
              <w:t>2</w:t>
            </w:r>
          </w:p>
        </w:tc>
        <w:tc>
          <w:tcPr>
            <w:tcW w:w="0" w:type="auto"/>
            <w:vAlign w:val="center"/>
          </w:tcPr>
          <w:p w14:paraId="60410BBB" w14:textId="77777777" w:rsidR="00DE6E78" w:rsidRPr="00ED4AF8" w:rsidRDefault="00DE6E78" w:rsidP="00567C18">
            <w:pPr>
              <w:pStyle w:val="TAC"/>
              <w:rPr>
                <w:sz w:val="13"/>
                <w:lang w:eastAsia="zh-CN"/>
              </w:rPr>
            </w:pPr>
            <w:r w:rsidRPr="00ED4AF8">
              <w:rPr>
                <w:sz w:val="13"/>
                <w:lang w:eastAsia="zh-CN"/>
              </w:rPr>
              <w:t>290</w:t>
            </w:r>
          </w:p>
        </w:tc>
        <w:tc>
          <w:tcPr>
            <w:tcW w:w="0" w:type="auto"/>
            <w:vAlign w:val="center"/>
          </w:tcPr>
          <w:p w14:paraId="3A6BEF8F" w14:textId="77777777" w:rsidR="00DE6E78" w:rsidRPr="00ED4AF8" w:rsidRDefault="00DE6E78" w:rsidP="00567C18">
            <w:pPr>
              <w:pStyle w:val="TAC"/>
              <w:rPr>
                <w:sz w:val="13"/>
                <w:lang w:eastAsia="zh-CN"/>
              </w:rPr>
            </w:pPr>
            <w:r w:rsidRPr="00ED4AF8">
              <w:rPr>
                <w:sz w:val="13"/>
                <w:lang w:eastAsia="zh-CN"/>
              </w:rPr>
              <w:t>120</w:t>
            </w:r>
          </w:p>
        </w:tc>
        <w:tc>
          <w:tcPr>
            <w:tcW w:w="0" w:type="auto"/>
            <w:vAlign w:val="center"/>
          </w:tcPr>
          <w:p w14:paraId="59D206A2"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9554BD7" w14:textId="77777777" w:rsidR="00DE6E78" w:rsidRPr="00ED4AF8" w:rsidRDefault="00DE6E78" w:rsidP="00567C18">
            <w:pPr>
              <w:pStyle w:val="TAC"/>
              <w:rPr>
                <w:sz w:val="13"/>
                <w:lang w:eastAsia="zh-CN"/>
              </w:rPr>
            </w:pPr>
            <w:r w:rsidRPr="00ED4AF8">
              <w:rPr>
                <w:sz w:val="13"/>
                <w:lang w:eastAsia="zh-CN"/>
              </w:rPr>
              <w:t>348</w:t>
            </w:r>
          </w:p>
        </w:tc>
        <w:tc>
          <w:tcPr>
            <w:tcW w:w="0" w:type="auto"/>
            <w:vAlign w:val="center"/>
          </w:tcPr>
          <w:p w14:paraId="084B72E4" w14:textId="77777777" w:rsidR="00DE6E78" w:rsidRPr="00ED4AF8" w:rsidRDefault="00DE6E78" w:rsidP="00567C18">
            <w:pPr>
              <w:pStyle w:val="TAC"/>
              <w:rPr>
                <w:sz w:val="13"/>
                <w:lang w:eastAsia="zh-CN"/>
              </w:rPr>
            </w:pPr>
            <w:r w:rsidRPr="00ED4AF8">
              <w:rPr>
                <w:sz w:val="13"/>
                <w:lang w:eastAsia="zh-CN"/>
              </w:rPr>
              <w:t>6</w:t>
            </w:r>
          </w:p>
        </w:tc>
        <w:tc>
          <w:tcPr>
            <w:tcW w:w="0" w:type="auto"/>
            <w:vAlign w:val="center"/>
          </w:tcPr>
          <w:p w14:paraId="51834B00" w14:textId="77777777" w:rsidR="00DE6E78" w:rsidRPr="00ED4AF8" w:rsidRDefault="00DE6E78" w:rsidP="00567C18">
            <w:pPr>
              <w:pStyle w:val="TAC"/>
              <w:rPr>
                <w:sz w:val="13"/>
                <w:lang w:eastAsia="zh-CN"/>
              </w:rPr>
            </w:pPr>
            <w:r w:rsidRPr="00ED4AF8">
              <w:rPr>
                <w:sz w:val="13"/>
                <w:lang w:eastAsia="zh-CN"/>
              </w:rPr>
              <w:t>138</w:t>
            </w:r>
          </w:p>
        </w:tc>
      </w:tr>
      <w:tr w:rsidR="00DE6E78" w:rsidRPr="00ED4AF8" w14:paraId="728E19E2" w14:textId="77777777" w:rsidTr="00567C18">
        <w:trPr>
          <w:jc w:val="center"/>
        </w:trPr>
        <w:tc>
          <w:tcPr>
            <w:tcW w:w="0" w:type="auto"/>
            <w:vMerge/>
            <w:shd w:val="clear" w:color="auto" w:fill="D9D9D9"/>
            <w:vAlign w:val="center"/>
          </w:tcPr>
          <w:p w14:paraId="3C62CC2E" w14:textId="77777777" w:rsidR="00DE6E78" w:rsidRPr="00ED4AF8" w:rsidRDefault="00DE6E78" w:rsidP="00567C18">
            <w:pPr>
              <w:pStyle w:val="TAC"/>
              <w:rPr>
                <w:sz w:val="13"/>
                <w:lang w:eastAsia="zh-CN"/>
              </w:rPr>
            </w:pPr>
          </w:p>
        </w:tc>
        <w:tc>
          <w:tcPr>
            <w:tcW w:w="0" w:type="auto"/>
            <w:shd w:val="clear" w:color="auto" w:fill="D9D9D9"/>
            <w:vAlign w:val="center"/>
          </w:tcPr>
          <w:p w14:paraId="353FDC6D"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6DF801A9" w14:textId="77777777" w:rsidR="00DE6E78" w:rsidRPr="00ED4AF8" w:rsidRDefault="00DE6E78" w:rsidP="00567C18">
            <w:pPr>
              <w:pStyle w:val="TAC"/>
              <w:rPr>
                <w:sz w:val="13"/>
                <w:lang w:eastAsia="zh-CN"/>
              </w:rPr>
            </w:pPr>
            <w:r w:rsidRPr="00ED4AF8">
              <w:rPr>
                <w:sz w:val="13"/>
                <w:lang w:eastAsia="zh-CN"/>
              </w:rPr>
              <w:t>69</w:t>
            </w:r>
          </w:p>
        </w:tc>
        <w:tc>
          <w:tcPr>
            <w:tcW w:w="0" w:type="auto"/>
            <w:vAlign w:val="center"/>
          </w:tcPr>
          <w:p w14:paraId="5E6495D9" w14:textId="77777777" w:rsidR="00DE6E78" w:rsidRPr="00ED4AF8" w:rsidRDefault="00DE6E78" w:rsidP="00567C18">
            <w:pPr>
              <w:pStyle w:val="TAC"/>
              <w:rPr>
                <w:sz w:val="13"/>
                <w:lang w:eastAsia="zh-CN"/>
              </w:rPr>
            </w:pPr>
            <w:r w:rsidRPr="00ED4AF8">
              <w:rPr>
                <w:sz w:val="13"/>
                <w:lang w:eastAsia="zh-CN"/>
              </w:rPr>
              <w:t>19</w:t>
            </w:r>
          </w:p>
        </w:tc>
        <w:tc>
          <w:tcPr>
            <w:tcW w:w="0" w:type="auto"/>
            <w:vAlign w:val="center"/>
          </w:tcPr>
          <w:p w14:paraId="53D57D92" w14:textId="77777777" w:rsidR="00DE6E78" w:rsidRPr="00ED4AF8" w:rsidRDefault="00DE6E78" w:rsidP="00567C18">
            <w:pPr>
              <w:pStyle w:val="TAC"/>
              <w:rPr>
                <w:sz w:val="13"/>
                <w:lang w:eastAsia="zh-CN"/>
              </w:rPr>
            </w:pPr>
            <w:r w:rsidRPr="00ED4AF8">
              <w:rPr>
                <w:sz w:val="13"/>
                <w:lang w:eastAsia="zh-CN"/>
              </w:rPr>
              <w:t>15</w:t>
            </w:r>
          </w:p>
        </w:tc>
        <w:tc>
          <w:tcPr>
            <w:tcW w:w="0" w:type="auto"/>
            <w:vAlign w:val="center"/>
          </w:tcPr>
          <w:p w14:paraId="403F3EC7" w14:textId="77777777" w:rsidR="00DE6E78" w:rsidRPr="00ED4AF8" w:rsidRDefault="00DE6E78" w:rsidP="00567C18">
            <w:pPr>
              <w:pStyle w:val="TAC"/>
              <w:rPr>
                <w:sz w:val="13"/>
                <w:lang w:eastAsia="zh-CN"/>
              </w:rPr>
            </w:pPr>
            <w:r w:rsidRPr="00ED4AF8">
              <w:rPr>
                <w:sz w:val="13"/>
                <w:lang w:eastAsia="zh-CN"/>
              </w:rPr>
              <w:t>16</w:t>
            </w:r>
          </w:p>
        </w:tc>
        <w:tc>
          <w:tcPr>
            <w:tcW w:w="0" w:type="auto"/>
            <w:vAlign w:val="center"/>
          </w:tcPr>
          <w:p w14:paraId="555831FB" w14:textId="77777777" w:rsidR="00DE6E78" w:rsidRPr="00ED4AF8" w:rsidRDefault="00DE6E78" w:rsidP="00567C18">
            <w:pPr>
              <w:pStyle w:val="TAC"/>
              <w:rPr>
                <w:sz w:val="13"/>
                <w:lang w:eastAsia="zh-CN"/>
              </w:rPr>
            </w:pPr>
            <w:r w:rsidRPr="00ED4AF8">
              <w:rPr>
                <w:sz w:val="13"/>
                <w:lang w:eastAsia="zh-CN"/>
              </w:rPr>
              <w:t>198</w:t>
            </w:r>
          </w:p>
        </w:tc>
        <w:tc>
          <w:tcPr>
            <w:tcW w:w="0" w:type="auto"/>
            <w:vAlign w:val="center"/>
          </w:tcPr>
          <w:p w14:paraId="33825448" w14:textId="77777777" w:rsidR="00DE6E78" w:rsidRPr="00ED4AF8" w:rsidRDefault="00DE6E78" w:rsidP="00567C18">
            <w:pPr>
              <w:pStyle w:val="TAC"/>
              <w:rPr>
                <w:sz w:val="13"/>
                <w:lang w:eastAsia="zh-CN"/>
              </w:rPr>
            </w:pPr>
            <w:r w:rsidRPr="00ED4AF8">
              <w:rPr>
                <w:sz w:val="13"/>
                <w:lang w:eastAsia="zh-CN"/>
              </w:rPr>
              <w:t>118</w:t>
            </w:r>
          </w:p>
        </w:tc>
        <w:tc>
          <w:tcPr>
            <w:tcW w:w="0" w:type="auto"/>
            <w:vAlign w:val="center"/>
          </w:tcPr>
          <w:p w14:paraId="29E82FCA" w14:textId="77777777" w:rsidR="00DE6E78" w:rsidRPr="00ED4AF8" w:rsidRDefault="00DE6E78" w:rsidP="00567C18">
            <w:pPr>
              <w:pStyle w:val="TAC"/>
              <w:rPr>
                <w:sz w:val="13"/>
                <w:lang w:eastAsia="zh-CN"/>
              </w:rPr>
            </w:pPr>
            <w:r w:rsidRPr="00ED4AF8">
              <w:rPr>
                <w:sz w:val="13"/>
                <w:lang w:eastAsia="zh-CN"/>
              </w:rPr>
              <w:t>0</w:t>
            </w:r>
          </w:p>
        </w:tc>
        <w:tc>
          <w:tcPr>
            <w:tcW w:w="0" w:type="auto"/>
            <w:tcBorders>
              <w:right w:val="triple" w:sz="4" w:space="0" w:color="auto"/>
            </w:tcBorders>
            <w:vAlign w:val="center"/>
          </w:tcPr>
          <w:p w14:paraId="4B7E25DC" w14:textId="77777777" w:rsidR="00DE6E78" w:rsidRPr="00ED4AF8" w:rsidRDefault="00DE6E78" w:rsidP="00567C18">
            <w:pPr>
              <w:pStyle w:val="TAC"/>
              <w:rPr>
                <w:sz w:val="13"/>
                <w:lang w:eastAsia="zh-CN"/>
              </w:rPr>
            </w:pPr>
            <w:r w:rsidRPr="00ED4AF8">
              <w:rPr>
                <w:sz w:val="13"/>
                <w:lang w:eastAsia="zh-CN"/>
              </w:rPr>
              <w:t>227</w:t>
            </w:r>
          </w:p>
        </w:tc>
        <w:tc>
          <w:tcPr>
            <w:tcW w:w="0" w:type="auto"/>
            <w:vMerge/>
            <w:tcBorders>
              <w:left w:val="triple" w:sz="4" w:space="0" w:color="auto"/>
            </w:tcBorders>
            <w:shd w:val="clear" w:color="auto" w:fill="D9D9D9"/>
            <w:vAlign w:val="center"/>
          </w:tcPr>
          <w:p w14:paraId="417F3BB8" w14:textId="77777777" w:rsidR="00DE6E78" w:rsidRPr="00ED4AF8" w:rsidRDefault="00DE6E78" w:rsidP="00567C18">
            <w:pPr>
              <w:pStyle w:val="TAC"/>
              <w:rPr>
                <w:sz w:val="13"/>
                <w:lang w:eastAsia="zh-CN"/>
              </w:rPr>
            </w:pPr>
          </w:p>
        </w:tc>
        <w:tc>
          <w:tcPr>
            <w:tcW w:w="0" w:type="auto"/>
            <w:shd w:val="clear" w:color="auto" w:fill="D9D9D9"/>
            <w:vAlign w:val="center"/>
          </w:tcPr>
          <w:p w14:paraId="4922D0AB" w14:textId="77777777" w:rsidR="00DE6E78" w:rsidRPr="00ED4AF8" w:rsidRDefault="00DE6E78" w:rsidP="00567C18">
            <w:pPr>
              <w:pStyle w:val="TAC"/>
              <w:rPr>
                <w:sz w:val="13"/>
                <w:lang w:eastAsia="zh-CN"/>
              </w:rPr>
            </w:pPr>
            <w:r w:rsidRPr="00ED4AF8">
              <w:rPr>
                <w:sz w:val="13"/>
                <w:lang w:eastAsia="zh-CN"/>
              </w:rPr>
              <w:t>10</w:t>
            </w:r>
          </w:p>
        </w:tc>
        <w:tc>
          <w:tcPr>
            <w:tcW w:w="0" w:type="auto"/>
            <w:vAlign w:val="center"/>
          </w:tcPr>
          <w:p w14:paraId="57AC0D41" w14:textId="77777777" w:rsidR="00DE6E78" w:rsidRPr="00ED4AF8" w:rsidRDefault="00DE6E78" w:rsidP="00567C18">
            <w:pPr>
              <w:pStyle w:val="TAC"/>
              <w:rPr>
                <w:sz w:val="13"/>
                <w:lang w:eastAsia="zh-CN"/>
              </w:rPr>
            </w:pPr>
            <w:r w:rsidRPr="00ED4AF8">
              <w:rPr>
                <w:sz w:val="13"/>
                <w:lang w:eastAsia="zh-CN"/>
              </w:rPr>
              <w:t>65</w:t>
            </w:r>
          </w:p>
        </w:tc>
        <w:tc>
          <w:tcPr>
            <w:tcW w:w="0" w:type="auto"/>
            <w:vAlign w:val="center"/>
          </w:tcPr>
          <w:p w14:paraId="7E856E58" w14:textId="77777777" w:rsidR="00DE6E78" w:rsidRPr="00ED4AF8" w:rsidRDefault="00DE6E78" w:rsidP="00567C18">
            <w:pPr>
              <w:pStyle w:val="TAC"/>
              <w:rPr>
                <w:sz w:val="13"/>
                <w:lang w:eastAsia="zh-CN"/>
              </w:rPr>
            </w:pPr>
            <w:r w:rsidRPr="00ED4AF8">
              <w:rPr>
                <w:sz w:val="13"/>
                <w:lang w:eastAsia="zh-CN"/>
              </w:rPr>
              <w:t>210</w:t>
            </w:r>
          </w:p>
        </w:tc>
        <w:tc>
          <w:tcPr>
            <w:tcW w:w="0" w:type="auto"/>
            <w:vAlign w:val="center"/>
          </w:tcPr>
          <w:p w14:paraId="5FE73036" w14:textId="77777777" w:rsidR="00DE6E78" w:rsidRPr="00ED4AF8" w:rsidRDefault="00DE6E78" w:rsidP="00567C18">
            <w:pPr>
              <w:pStyle w:val="TAC"/>
              <w:rPr>
                <w:sz w:val="13"/>
                <w:lang w:eastAsia="zh-CN"/>
              </w:rPr>
            </w:pPr>
            <w:r w:rsidRPr="00ED4AF8">
              <w:rPr>
                <w:sz w:val="13"/>
                <w:lang w:eastAsia="zh-CN"/>
              </w:rPr>
              <w:t>60</w:t>
            </w:r>
          </w:p>
        </w:tc>
        <w:tc>
          <w:tcPr>
            <w:tcW w:w="0" w:type="auto"/>
            <w:vAlign w:val="center"/>
          </w:tcPr>
          <w:p w14:paraId="43316667" w14:textId="77777777" w:rsidR="00DE6E78" w:rsidRPr="00ED4AF8" w:rsidRDefault="00DE6E78" w:rsidP="00567C18">
            <w:pPr>
              <w:pStyle w:val="TAC"/>
              <w:rPr>
                <w:sz w:val="13"/>
                <w:lang w:eastAsia="zh-CN"/>
              </w:rPr>
            </w:pPr>
            <w:r w:rsidRPr="00ED4AF8">
              <w:rPr>
                <w:sz w:val="13"/>
                <w:lang w:eastAsia="zh-CN"/>
              </w:rPr>
              <w:t>131</w:t>
            </w:r>
          </w:p>
        </w:tc>
        <w:tc>
          <w:tcPr>
            <w:tcW w:w="0" w:type="auto"/>
            <w:vAlign w:val="center"/>
          </w:tcPr>
          <w:p w14:paraId="59324EA4" w14:textId="77777777" w:rsidR="00DE6E78" w:rsidRPr="00ED4AF8" w:rsidRDefault="00DE6E78" w:rsidP="00567C18">
            <w:pPr>
              <w:pStyle w:val="TAC"/>
              <w:rPr>
                <w:sz w:val="13"/>
                <w:lang w:eastAsia="zh-CN"/>
              </w:rPr>
            </w:pPr>
            <w:r w:rsidRPr="00ED4AF8">
              <w:rPr>
                <w:sz w:val="13"/>
                <w:lang w:eastAsia="zh-CN"/>
              </w:rPr>
              <w:t>183</w:t>
            </w:r>
          </w:p>
        </w:tc>
        <w:tc>
          <w:tcPr>
            <w:tcW w:w="0" w:type="auto"/>
            <w:vAlign w:val="center"/>
          </w:tcPr>
          <w:p w14:paraId="79FFBF85" w14:textId="77777777" w:rsidR="00DE6E78" w:rsidRPr="00ED4AF8" w:rsidRDefault="00DE6E78" w:rsidP="00567C18">
            <w:pPr>
              <w:pStyle w:val="TAC"/>
              <w:rPr>
                <w:sz w:val="13"/>
                <w:lang w:eastAsia="zh-CN"/>
              </w:rPr>
            </w:pPr>
            <w:r w:rsidRPr="00ED4AF8">
              <w:rPr>
                <w:sz w:val="13"/>
                <w:lang w:eastAsia="zh-CN"/>
              </w:rPr>
              <w:t>15</w:t>
            </w:r>
          </w:p>
        </w:tc>
        <w:tc>
          <w:tcPr>
            <w:tcW w:w="0" w:type="auto"/>
            <w:vAlign w:val="center"/>
          </w:tcPr>
          <w:p w14:paraId="63633844" w14:textId="77777777" w:rsidR="00DE6E78" w:rsidRPr="00ED4AF8" w:rsidRDefault="00DE6E78" w:rsidP="00567C18">
            <w:pPr>
              <w:pStyle w:val="TAC"/>
              <w:rPr>
                <w:sz w:val="13"/>
                <w:lang w:eastAsia="zh-CN"/>
              </w:rPr>
            </w:pPr>
            <w:r w:rsidRPr="00ED4AF8">
              <w:rPr>
                <w:sz w:val="13"/>
                <w:lang w:eastAsia="zh-CN"/>
              </w:rPr>
              <w:t>81</w:t>
            </w:r>
          </w:p>
        </w:tc>
        <w:tc>
          <w:tcPr>
            <w:tcW w:w="0" w:type="auto"/>
            <w:vAlign w:val="center"/>
          </w:tcPr>
          <w:p w14:paraId="707278B8" w14:textId="77777777" w:rsidR="00DE6E78" w:rsidRPr="00ED4AF8" w:rsidRDefault="00DE6E78" w:rsidP="00567C18">
            <w:pPr>
              <w:pStyle w:val="TAC"/>
              <w:rPr>
                <w:sz w:val="13"/>
                <w:lang w:eastAsia="zh-CN"/>
              </w:rPr>
            </w:pPr>
            <w:r w:rsidRPr="00ED4AF8">
              <w:rPr>
                <w:sz w:val="13"/>
                <w:lang w:eastAsia="zh-CN"/>
              </w:rPr>
              <w:t>220</w:t>
            </w:r>
          </w:p>
        </w:tc>
      </w:tr>
      <w:tr w:rsidR="00DE6E78" w:rsidRPr="00ED4AF8" w14:paraId="499D76EA" w14:textId="77777777" w:rsidTr="00567C18">
        <w:trPr>
          <w:jc w:val="center"/>
        </w:trPr>
        <w:tc>
          <w:tcPr>
            <w:tcW w:w="0" w:type="auto"/>
            <w:vMerge/>
            <w:shd w:val="clear" w:color="auto" w:fill="D9D9D9"/>
            <w:vAlign w:val="center"/>
          </w:tcPr>
          <w:p w14:paraId="5083FACC" w14:textId="77777777" w:rsidR="00DE6E78" w:rsidRPr="00ED4AF8" w:rsidRDefault="00DE6E78" w:rsidP="00567C18">
            <w:pPr>
              <w:pStyle w:val="TAC"/>
              <w:rPr>
                <w:sz w:val="13"/>
                <w:lang w:eastAsia="zh-CN"/>
              </w:rPr>
            </w:pPr>
          </w:p>
        </w:tc>
        <w:tc>
          <w:tcPr>
            <w:tcW w:w="0" w:type="auto"/>
            <w:shd w:val="clear" w:color="auto" w:fill="D9D9D9"/>
            <w:vAlign w:val="center"/>
          </w:tcPr>
          <w:p w14:paraId="72393C26" w14:textId="77777777" w:rsidR="00DE6E78" w:rsidRPr="00ED4AF8" w:rsidRDefault="00DE6E78" w:rsidP="00567C18">
            <w:pPr>
              <w:pStyle w:val="TAC"/>
              <w:rPr>
                <w:sz w:val="13"/>
                <w:lang w:eastAsia="zh-CN"/>
              </w:rPr>
            </w:pPr>
            <w:r w:rsidRPr="00ED4AF8">
              <w:rPr>
                <w:sz w:val="13"/>
                <w:lang w:eastAsia="zh-CN"/>
              </w:rPr>
              <w:t>2</w:t>
            </w:r>
          </w:p>
        </w:tc>
        <w:tc>
          <w:tcPr>
            <w:tcW w:w="0" w:type="auto"/>
            <w:vAlign w:val="center"/>
          </w:tcPr>
          <w:p w14:paraId="18C5680E" w14:textId="77777777" w:rsidR="00DE6E78" w:rsidRPr="00ED4AF8" w:rsidRDefault="00DE6E78" w:rsidP="00567C18">
            <w:pPr>
              <w:pStyle w:val="TAC"/>
              <w:rPr>
                <w:sz w:val="13"/>
                <w:lang w:eastAsia="zh-CN"/>
              </w:rPr>
            </w:pPr>
            <w:r w:rsidRPr="00ED4AF8">
              <w:rPr>
                <w:sz w:val="13"/>
                <w:lang w:eastAsia="zh-CN"/>
              </w:rPr>
              <w:t>226</w:t>
            </w:r>
          </w:p>
        </w:tc>
        <w:tc>
          <w:tcPr>
            <w:tcW w:w="0" w:type="auto"/>
            <w:vAlign w:val="center"/>
          </w:tcPr>
          <w:p w14:paraId="6835AA70" w14:textId="77777777" w:rsidR="00DE6E78" w:rsidRPr="00ED4AF8" w:rsidRDefault="00DE6E78" w:rsidP="00567C18">
            <w:pPr>
              <w:pStyle w:val="TAC"/>
              <w:rPr>
                <w:sz w:val="13"/>
                <w:lang w:eastAsia="zh-CN"/>
              </w:rPr>
            </w:pPr>
            <w:r w:rsidRPr="00ED4AF8">
              <w:rPr>
                <w:sz w:val="13"/>
                <w:lang w:eastAsia="zh-CN"/>
              </w:rPr>
              <w:t>50</w:t>
            </w:r>
          </w:p>
        </w:tc>
        <w:tc>
          <w:tcPr>
            <w:tcW w:w="0" w:type="auto"/>
            <w:vAlign w:val="center"/>
          </w:tcPr>
          <w:p w14:paraId="6DD88438" w14:textId="77777777" w:rsidR="00DE6E78" w:rsidRPr="00ED4AF8" w:rsidRDefault="00DE6E78" w:rsidP="00567C18">
            <w:pPr>
              <w:pStyle w:val="TAC"/>
              <w:rPr>
                <w:sz w:val="13"/>
                <w:lang w:eastAsia="zh-CN"/>
              </w:rPr>
            </w:pPr>
            <w:r w:rsidRPr="00ED4AF8">
              <w:rPr>
                <w:sz w:val="13"/>
                <w:lang w:eastAsia="zh-CN"/>
              </w:rPr>
              <w:t>103</w:t>
            </w:r>
          </w:p>
        </w:tc>
        <w:tc>
          <w:tcPr>
            <w:tcW w:w="0" w:type="auto"/>
            <w:vAlign w:val="center"/>
          </w:tcPr>
          <w:p w14:paraId="26554A03" w14:textId="77777777" w:rsidR="00DE6E78" w:rsidRPr="00ED4AF8" w:rsidRDefault="00DE6E78" w:rsidP="00567C18">
            <w:pPr>
              <w:pStyle w:val="TAC"/>
              <w:rPr>
                <w:sz w:val="13"/>
                <w:lang w:eastAsia="zh-CN"/>
              </w:rPr>
            </w:pPr>
            <w:r w:rsidRPr="00ED4AF8">
              <w:rPr>
                <w:sz w:val="13"/>
                <w:lang w:eastAsia="zh-CN"/>
              </w:rPr>
              <w:t>94</w:t>
            </w:r>
          </w:p>
        </w:tc>
        <w:tc>
          <w:tcPr>
            <w:tcW w:w="0" w:type="auto"/>
            <w:vAlign w:val="center"/>
          </w:tcPr>
          <w:p w14:paraId="31051DB2" w14:textId="77777777" w:rsidR="00DE6E78" w:rsidRPr="00ED4AF8" w:rsidRDefault="00DE6E78" w:rsidP="00567C18">
            <w:pPr>
              <w:pStyle w:val="TAC"/>
              <w:rPr>
                <w:sz w:val="13"/>
                <w:lang w:eastAsia="zh-CN"/>
              </w:rPr>
            </w:pPr>
            <w:r w:rsidRPr="00ED4AF8">
              <w:rPr>
                <w:sz w:val="13"/>
                <w:lang w:eastAsia="zh-CN"/>
              </w:rPr>
              <w:t>188</w:t>
            </w:r>
          </w:p>
        </w:tc>
        <w:tc>
          <w:tcPr>
            <w:tcW w:w="0" w:type="auto"/>
            <w:vAlign w:val="center"/>
          </w:tcPr>
          <w:p w14:paraId="2C510FE1" w14:textId="77777777" w:rsidR="00DE6E78" w:rsidRPr="00ED4AF8" w:rsidRDefault="00DE6E78" w:rsidP="00567C18">
            <w:pPr>
              <w:pStyle w:val="TAC"/>
              <w:rPr>
                <w:sz w:val="13"/>
                <w:lang w:eastAsia="zh-CN"/>
              </w:rPr>
            </w:pPr>
            <w:r w:rsidRPr="00ED4AF8">
              <w:rPr>
                <w:sz w:val="13"/>
                <w:lang w:eastAsia="zh-CN"/>
              </w:rPr>
              <w:t>167</w:t>
            </w:r>
          </w:p>
        </w:tc>
        <w:tc>
          <w:tcPr>
            <w:tcW w:w="0" w:type="auto"/>
            <w:vAlign w:val="center"/>
          </w:tcPr>
          <w:p w14:paraId="3CDAF8E4" w14:textId="77777777" w:rsidR="00DE6E78" w:rsidRPr="00ED4AF8" w:rsidRDefault="00DE6E78" w:rsidP="00567C18">
            <w:pPr>
              <w:pStyle w:val="TAC"/>
              <w:rPr>
                <w:sz w:val="13"/>
                <w:lang w:eastAsia="zh-CN"/>
              </w:rPr>
            </w:pPr>
            <w:r w:rsidRPr="00ED4AF8">
              <w:rPr>
                <w:sz w:val="13"/>
                <w:lang w:eastAsia="zh-CN"/>
              </w:rPr>
              <w:t>0</w:t>
            </w:r>
          </w:p>
        </w:tc>
        <w:tc>
          <w:tcPr>
            <w:tcW w:w="0" w:type="auto"/>
            <w:tcBorders>
              <w:right w:val="triple" w:sz="4" w:space="0" w:color="auto"/>
            </w:tcBorders>
            <w:vAlign w:val="center"/>
          </w:tcPr>
          <w:p w14:paraId="378B079D" w14:textId="77777777" w:rsidR="00DE6E78" w:rsidRPr="00ED4AF8" w:rsidRDefault="00DE6E78" w:rsidP="00567C18">
            <w:pPr>
              <w:pStyle w:val="TAC"/>
              <w:rPr>
                <w:sz w:val="13"/>
                <w:lang w:eastAsia="zh-CN"/>
              </w:rPr>
            </w:pPr>
            <w:r w:rsidRPr="00ED4AF8">
              <w:rPr>
                <w:sz w:val="13"/>
                <w:lang w:eastAsia="zh-CN"/>
              </w:rPr>
              <w:t>126</w:t>
            </w:r>
          </w:p>
        </w:tc>
        <w:tc>
          <w:tcPr>
            <w:tcW w:w="0" w:type="auto"/>
            <w:vMerge/>
            <w:tcBorders>
              <w:left w:val="triple" w:sz="4" w:space="0" w:color="auto"/>
            </w:tcBorders>
            <w:shd w:val="clear" w:color="auto" w:fill="D9D9D9"/>
            <w:vAlign w:val="center"/>
          </w:tcPr>
          <w:p w14:paraId="6BAFE222" w14:textId="77777777" w:rsidR="00DE6E78" w:rsidRPr="00ED4AF8" w:rsidRDefault="00DE6E78" w:rsidP="00567C18">
            <w:pPr>
              <w:pStyle w:val="TAC"/>
              <w:rPr>
                <w:sz w:val="13"/>
                <w:lang w:eastAsia="zh-CN"/>
              </w:rPr>
            </w:pPr>
          </w:p>
        </w:tc>
        <w:tc>
          <w:tcPr>
            <w:tcW w:w="0" w:type="auto"/>
            <w:shd w:val="clear" w:color="auto" w:fill="D9D9D9"/>
            <w:vAlign w:val="center"/>
          </w:tcPr>
          <w:p w14:paraId="558312DC" w14:textId="77777777" w:rsidR="00DE6E78" w:rsidRPr="00ED4AF8" w:rsidRDefault="00DE6E78" w:rsidP="00567C18">
            <w:pPr>
              <w:pStyle w:val="TAC"/>
              <w:rPr>
                <w:sz w:val="13"/>
                <w:lang w:eastAsia="zh-CN"/>
              </w:rPr>
            </w:pPr>
            <w:r w:rsidRPr="00ED4AF8">
              <w:rPr>
                <w:sz w:val="13"/>
                <w:lang w:eastAsia="zh-CN"/>
              </w:rPr>
              <w:t>13</w:t>
            </w:r>
          </w:p>
        </w:tc>
        <w:tc>
          <w:tcPr>
            <w:tcW w:w="0" w:type="auto"/>
            <w:vAlign w:val="center"/>
          </w:tcPr>
          <w:p w14:paraId="207759F7" w14:textId="77777777" w:rsidR="00DE6E78" w:rsidRPr="00ED4AF8" w:rsidRDefault="00DE6E78" w:rsidP="00567C18">
            <w:pPr>
              <w:pStyle w:val="TAC"/>
              <w:rPr>
                <w:sz w:val="13"/>
                <w:lang w:eastAsia="zh-CN"/>
              </w:rPr>
            </w:pPr>
            <w:r w:rsidRPr="00ED4AF8">
              <w:rPr>
                <w:sz w:val="13"/>
                <w:lang w:eastAsia="zh-CN"/>
              </w:rPr>
              <w:t>63</w:t>
            </w:r>
          </w:p>
        </w:tc>
        <w:tc>
          <w:tcPr>
            <w:tcW w:w="0" w:type="auto"/>
            <w:vAlign w:val="center"/>
          </w:tcPr>
          <w:p w14:paraId="1DC31C9E" w14:textId="77777777" w:rsidR="00DE6E78" w:rsidRPr="00ED4AF8" w:rsidRDefault="00DE6E78" w:rsidP="00567C18">
            <w:pPr>
              <w:pStyle w:val="TAC"/>
              <w:rPr>
                <w:sz w:val="13"/>
                <w:lang w:eastAsia="zh-CN"/>
              </w:rPr>
            </w:pPr>
            <w:r w:rsidRPr="00ED4AF8">
              <w:rPr>
                <w:sz w:val="13"/>
                <w:lang w:eastAsia="zh-CN"/>
              </w:rPr>
              <w:t>318</w:t>
            </w:r>
          </w:p>
        </w:tc>
        <w:tc>
          <w:tcPr>
            <w:tcW w:w="0" w:type="auto"/>
            <w:vAlign w:val="center"/>
          </w:tcPr>
          <w:p w14:paraId="612DA29A" w14:textId="77777777" w:rsidR="00DE6E78" w:rsidRPr="00ED4AF8" w:rsidRDefault="00DE6E78" w:rsidP="00567C18">
            <w:pPr>
              <w:pStyle w:val="TAC"/>
              <w:rPr>
                <w:sz w:val="13"/>
                <w:lang w:eastAsia="zh-CN"/>
              </w:rPr>
            </w:pPr>
            <w:r w:rsidRPr="00ED4AF8">
              <w:rPr>
                <w:sz w:val="13"/>
                <w:lang w:eastAsia="zh-CN"/>
              </w:rPr>
              <w:t>130</w:t>
            </w:r>
          </w:p>
        </w:tc>
        <w:tc>
          <w:tcPr>
            <w:tcW w:w="0" w:type="auto"/>
            <w:vAlign w:val="center"/>
          </w:tcPr>
          <w:p w14:paraId="2EC3D98B" w14:textId="77777777" w:rsidR="00DE6E78" w:rsidRPr="00ED4AF8" w:rsidRDefault="00DE6E78" w:rsidP="00567C18">
            <w:pPr>
              <w:pStyle w:val="TAC"/>
              <w:rPr>
                <w:sz w:val="13"/>
                <w:lang w:eastAsia="zh-CN"/>
              </w:rPr>
            </w:pPr>
            <w:r w:rsidRPr="00ED4AF8">
              <w:rPr>
                <w:sz w:val="13"/>
                <w:lang w:eastAsia="zh-CN"/>
              </w:rPr>
              <w:t>209</w:t>
            </w:r>
          </w:p>
        </w:tc>
        <w:tc>
          <w:tcPr>
            <w:tcW w:w="0" w:type="auto"/>
            <w:vAlign w:val="center"/>
          </w:tcPr>
          <w:p w14:paraId="2A7D7D0B" w14:textId="77777777" w:rsidR="00DE6E78" w:rsidRPr="00ED4AF8" w:rsidRDefault="00DE6E78" w:rsidP="00567C18">
            <w:pPr>
              <w:pStyle w:val="TAC"/>
              <w:rPr>
                <w:sz w:val="13"/>
                <w:lang w:eastAsia="zh-CN"/>
              </w:rPr>
            </w:pPr>
            <w:r w:rsidRPr="00ED4AF8">
              <w:rPr>
                <w:sz w:val="13"/>
                <w:lang w:eastAsia="zh-CN"/>
              </w:rPr>
              <w:t>108</w:t>
            </w:r>
          </w:p>
        </w:tc>
        <w:tc>
          <w:tcPr>
            <w:tcW w:w="0" w:type="auto"/>
            <w:vAlign w:val="center"/>
          </w:tcPr>
          <w:p w14:paraId="2B32D6C7" w14:textId="77777777" w:rsidR="00DE6E78" w:rsidRPr="00ED4AF8" w:rsidRDefault="00DE6E78" w:rsidP="00567C18">
            <w:pPr>
              <w:pStyle w:val="TAC"/>
              <w:rPr>
                <w:sz w:val="13"/>
                <w:lang w:eastAsia="zh-CN"/>
              </w:rPr>
            </w:pPr>
            <w:r w:rsidRPr="00ED4AF8">
              <w:rPr>
                <w:sz w:val="13"/>
                <w:lang w:eastAsia="zh-CN"/>
              </w:rPr>
              <w:t>81</w:t>
            </w:r>
          </w:p>
        </w:tc>
        <w:tc>
          <w:tcPr>
            <w:tcW w:w="0" w:type="auto"/>
            <w:vAlign w:val="center"/>
          </w:tcPr>
          <w:p w14:paraId="58666A95" w14:textId="77777777" w:rsidR="00DE6E78" w:rsidRPr="00ED4AF8" w:rsidRDefault="00DE6E78" w:rsidP="00567C18">
            <w:pPr>
              <w:pStyle w:val="TAC"/>
              <w:rPr>
                <w:sz w:val="13"/>
                <w:lang w:eastAsia="zh-CN"/>
              </w:rPr>
            </w:pPr>
            <w:r w:rsidRPr="00ED4AF8">
              <w:rPr>
                <w:sz w:val="13"/>
                <w:lang w:eastAsia="zh-CN"/>
              </w:rPr>
              <w:t>182</w:t>
            </w:r>
          </w:p>
        </w:tc>
        <w:tc>
          <w:tcPr>
            <w:tcW w:w="0" w:type="auto"/>
            <w:vAlign w:val="center"/>
          </w:tcPr>
          <w:p w14:paraId="6C13AB3F" w14:textId="77777777" w:rsidR="00DE6E78" w:rsidRPr="00ED4AF8" w:rsidRDefault="00DE6E78" w:rsidP="00567C18">
            <w:pPr>
              <w:pStyle w:val="TAC"/>
              <w:rPr>
                <w:sz w:val="13"/>
                <w:lang w:eastAsia="zh-CN"/>
              </w:rPr>
            </w:pPr>
            <w:r w:rsidRPr="00ED4AF8">
              <w:rPr>
                <w:sz w:val="13"/>
                <w:lang w:eastAsia="zh-CN"/>
              </w:rPr>
              <w:t>173</w:t>
            </w:r>
          </w:p>
        </w:tc>
      </w:tr>
      <w:tr w:rsidR="00DE6E78" w:rsidRPr="00ED4AF8" w14:paraId="16FFB256" w14:textId="77777777" w:rsidTr="00567C18">
        <w:trPr>
          <w:jc w:val="center"/>
        </w:trPr>
        <w:tc>
          <w:tcPr>
            <w:tcW w:w="0" w:type="auto"/>
            <w:vMerge/>
            <w:shd w:val="clear" w:color="auto" w:fill="D9D9D9"/>
            <w:vAlign w:val="center"/>
          </w:tcPr>
          <w:p w14:paraId="38E7BF8E" w14:textId="77777777" w:rsidR="00DE6E78" w:rsidRPr="00ED4AF8" w:rsidRDefault="00DE6E78" w:rsidP="00567C18">
            <w:pPr>
              <w:pStyle w:val="TAC"/>
              <w:rPr>
                <w:sz w:val="13"/>
                <w:lang w:eastAsia="zh-CN"/>
              </w:rPr>
            </w:pPr>
          </w:p>
        </w:tc>
        <w:tc>
          <w:tcPr>
            <w:tcW w:w="0" w:type="auto"/>
            <w:shd w:val="clear" w:color="auto" w:fill="D9D9D9"/>
            <w:vAlign w:val="center"/>
          </w:tcPr>
          <w:p w14:paraId="2DAC8E8B" w14:textId="77777777" w:rsidR="00DE6E78" w:rsidRPr="00ED4AF8" w:rsidRDefault="00DE6E78" w:rsidP="00567C18">
            <w:pPr>
              <w:pStyle w:val="TAC"/>
              <w:rPr>
                <w:sz w:val="13"/>
                <w:lang w:eastAsia="zh-CN"/>
              </w:rPr>
            </w:pPr>
            <w:r w:rsidRPr="00ED4AF8">
              <w:rPr>
                <w:sz w:val="13"/>
                <w:lang w:eastAsia="zh-CN"/>
              </w:rPr>
              <w:t>3</w:t>
            </w:r>
          </w:p>
        </w:tc>
        <w:tc>
          <w:tcPr>
            <w:tcW w:w="0" w:type="auto"/>
            <w:vAlign w:val="center"/>
          </w:tcPr>
          <w:p w14:paraId="4FE529CF" w14:textId="77777777" w:rsidR="00DE6E78" w:rsidRPr="00ED4AF8" w:rsidRDefault="00DE6E78" w:rsidP="00567C18">
            <w:pPr>
              <w:pStyle w:val="TAC"/>
              <w:rPr>
                <w:sz w:val="13"/>
                <w:lang w:eastAsia="zh-CN"/>
              </w:rPr>
            </w:pPr>
            <w:r w:rsidRPr="00ED4AF8">
              <w:rPr>
                <w:sz w:val="13"/>
                <w:lang w:eastAsia="zh-CN"/>
              </w:rPr>
              <w:t>159</w:t>
            </w:r>
          </w:p>
        </w:tc>
        <w:tc>
          <w:tcPr>
            <w:tcW w:w="0" w:type="auto"/>
            <w:vAlign w:val="center"/>
          </w:tcPr>
          <w:p w14:paraId="2581D6B3" w14:textId="77777777" w:rsidR="00DE6E78" w:rsidRPr="00ED4AF8" w:rsidRDefault="00DE6E78" w:rsidP="00567C18">
            <w:pPr>
              <w:pStyle w:val="TAC"/>
              <w:rPr>
                <w:sz w:val="13"/>
                <w:lang w:eastAsia="zh-CN"/>
              </w:rPr>
            </w:pPr>
            <w:r w:rsidRPr="00ED4AF8">
              <w:rPr>
                <w:sz w:val="13"/>
                <w:lang w:eastAsia="zh-CN"/>
              </w:rPr>
              <w:t>369</w:t>
            </w:r>
          </w:p>
        </w:tc>
        <w:tc>
          <w:tcPr>
            <w:tcW w:w="0" w:type="auto"/>
            <w:vAlign w:val="center"/>
          </w:tcPr>
          <w:p w14:paraId="0116451B" w14:textId="77777777" w:rsidR="00DE6E78" w:rsidRPr="00ED4AF8" w:rsidRDefault="00DE6E78" w:rsidP="00567C18">
            <w:pPr>
              <w:pStyle w:val="TAC"/>
              <w:rPr>
                <w:sz w:val="13"/>
                <w:lang w:eastAsia="zh-CN"/>
              </w:rPr>
            </w:pPr>
            <w:r w:rsidRPr="00ED4AF8">
              <w:rPr>
                <w:sz w:val="13"/>
                <w:lang w:eastAsia="zh-CN"/>
              </w:rPr>
              <w:t>49</w:t>
            </w:r>
          </w:p>
        </w:tc>
        <w:tc>
          <w:tcPr>
            <w:tcW w:w="0" w:type="auto"/>
            <w:vAlign w:val="center"/>
          </w:tcPr>
          <w:p w14:paraId="4E65D980" w14:textId="77777777" w:rsidR="00DE6E78" w:rsidRPr="00ED4AF8" w:rsidRDefault="00DE6E78" w:rsidP="00567C18">
            <w:pPr>
              <w:pStyle w:val="TAC"/>
              <w:rPr>
                <w:sz w:val="13"/>
                <w:lang w:eastAsia="zh-CN"/>
              </w:rPr>
            </w:pPr>
            <w:r w:rsidRPr="00ED4AF8">
              <w:rPr>
                <w:sz w:val="13"/>
                <w:lang w:eastAsia="zh-CN"/>
              </w:rPr>
              <w:t>91</w:t>
            </w:r>
          </w:p>
        </w:tc>
        <w:tc>
          <w:tcPr>
            <w:tcW w:w="0" w:type="auto"/>
            <w:vAlign w:val="center"/>
          </w:tcPr>
          <w:p w14:paraId="3455E249" w14:textId="77777777" w:rsidR="00DE6E78" w:rsidRPr="00ED4AF8" w:rsidRDefault="00DE6E78" w:rsidP="00567C18">
            <w:pPr>
              <w:pStyle w:val="TAC"/>
              <w:rPr>
                <w:sz w:val="13"/>
                <w:lang w:eastAsia="zh-CN"/>
              </w:rPr>
            </w:pPr>
            <w:r w:rsidRPr="00ED4AF8">
              <w:rPr>
                <w:sz w:val="13"/>
                <w:lang w:eastAsia="zh-CN"/>
              </w:rPr>
              <w:t>186</w:t>
            </w:r>
          </w:p>
        </w:tc>
        <w:tc>
          <w:tcPr>
            <w:tcW w:w="0" w:type="auto"/>
            <w:vAlign w:val="center"/>
          </w:tcPr>
          <w:p w14:paraId="5DD6E734" w14:textId="77777777" w:rsidR="00DE6E78" w:rsidRPr="00ED4AF8" w:rsidRDefault="00DE6E78" w:rsidP="00567C18">
            <w:pPr>
              <w:pStyle w:val="TAC"/>
              <w:rPr>
                <w:sz w:val="13"/>
                <w:lang w:eastAsia="zh-CN"/>
              </w:rPr>
            </w:pPr>
            <w:r w:rsidRPr="00ED4AF8">
              <w:rPr>
                <w:sz w:val="13"/>
                <w:lang w:eastAsia="zh-CN"/>
              </w:rPr>
              <w:t>330</w:t>
            </w:r>
          </w:p>
        </w:tc>
        <w:tc>
          <w:tcPr>
            <w:tcW w:w="0" w:type="auto"/>
            <w:vAlign w:val="center"/>
          </w:tcPr>
          <w:p w14:paraId="1870AA2F" w14:textId="77777777" w:rsidR="00DE6E78" w:rsidRPr="00ED4AF8" w:rsidRDefault="00DE6E78" w:rsidP="00567C18">
            <w:pPr>
              <w:pStyle w:val="TAC"/>
              <w:rPr>
                <w:sz w:val="13"/>
                <w:lang w:eastAsia="zh-CN"/>
              </w:rPr>
            </w:pPr>
            <w:r w:rsidRPr="00ED4AF8">
              <w:rPr>
                <w:sz w:val="13"/>
                <w:lang w:eastAsia="zh-CN"/>
              </w:rPr>
              <w:t>0</w:t>
            </w:r>
          </w:p>
        </w:tc>
        <w:tc>
          <w:tcPr>
            <w:tcW w:w="0" w:type="auto"/>
            <w:tcBorders>
              <w:right w:val="triple" w:sz="4" w:space="0" w:color="auto"/>
            </w:tcBorders>
            <w:vAlign w:val="center"/>
          </w:tcPr>
          <w:p w14:paraId="353D7CF4" w14:textId="77777777" w:rsidR="00DE6E78" w:rsidRPr="00ED4AF8" w:rsidRDefault="00DE6E78" w:rsidP="00567C18">
            <w:pPr>
              <w:pStyle w:val="TAC"/>
              <w:rPr>
                <w:sz w:val="13"/>
                <w:lang w:eastAsia="zh-CN"/>
              </w:rPr>
            </w:pPr>
            <w:r w:rsidRPr="00ED4AF8">
              <w:rPr>
                <w:sz w:val="13"/>
                <w:lang w:eastAsia="zh-CN"/>
              </w:rPr>
              <w:t>134</w:t>
            </w:r>
          </w:p>
        </w:tc>
        <w:tc>
          <w:tcPr>
            <w:tcW w:w="0" w:type="auto"/>
            <w:vMerge/>
            <w:tcBorders>
              <w:left w:val="triple" w:sz="4" w:space="0" w:color="auto"/>
            </w:tcBorders>
            <w:shd w:val="clear" w:color="auto" w:fill="D9D9D9"/>
            <w:vAlign w:val="center"/>
          </w:tcPr>
          <w:p w14:paraId="12EF791B" w14:textId="77777777" w:rsidR="00DE6E78" w:rsidRPr="00ED4AF8" w:rsidRDefault="00DE6E78" w:rsidP="00567C18">
            <w:pPr>
              <w:pStyle w:val="TAC"/>
              <w:rPr>
                <w:sz w:val="13"/>
                <w:lang w:eastAsia="zh-CN"/>
              </w:rPr>
            </w:pPr>
          </w:p>
        </w:tc>
        <w:tc>
          <w:tcPr>
            <w:tcW w:w="0" w:type="auto"/>
            <w:shd w:val="clear" w:color="auto" w:fill="D9D9D9"/>
            <w:vAlign w:val="center"/>
          </w:tcPr>
          <w:p w14:paraId="0805B9D5" w14:textId="77777777" w:rsidR="00DE6E78" w:rsidRPr="00ED4AF8" w:rsidRDefault="00DE6E78" w:rsidP="00567C18">
            <w:pPr>
              <w:pStyle w:val="TAC"/>
              <w:rPr>
                <w:sz w:val="13"/>
                <w:lang w:eastAsia="zh-CN"/>
              </w:rPr>
            </w:pPr>
            <w:r w:rsidRPr="00ED4AF8">
              <w:rPr>
                <w:sz w:val="13"/>
                <w:lang w:eastAsia="zh-CN"/>
              </w:rPr>
              <w:t>18</w:t>
            </w:r>
          </w:p>
        </w:tc>
        <w:tc>
          <w:tcPr>
            <w:tcW w:w="0" w:type="auto"/>
            <w:vAlign w:val="center"/>
          </w:tcPr>
          <w:p w14:paraId="5EB6DC9F" w14:textId="77777777" w:rsidR="00DE6E78" w:rsidRPr="00ED4AF8" w:rsidRDefault="00DE6E78" w:rsidP="00567C18">
            <w:pPr>
              <w:pStyle w:val="TAC"/>
              <w:rPr>
                <w:sz w:val="13"/>
                <w:lang w:eastAsia="zh-CN"/>
              </w:rPr>
            </w:pPr>
            <w:r w:rsidRPr="00ED4AF8">
              <w:rPr>
                <w:sz w:val="13"/>
                <w:lang w:eastAsia="zh-CN"/>
              </w:rPr>
              <w:t>75</w:t>
            </w:r>
          </w:p>
        </w:tc>
        <w:tc>
          <w:tcPr>
            <w:tcW w:w="0" w:type="auto"/>
            <w:vAlign w:val="center"/>
          </w:tcPr>
          <w:p w14:paraId="283A9B1A" w14:textId="77777777" w:rsidR="00DE6E78" w:rsidRPr="00ED4AF8" w:rsidRDefault="00DE6E78" w:rsidP="00567C18">
            <w:pPr>
              <w:pStyle w:val="TAC"/>
              <w:rPr>
                <w:sz w:val="13"/>
                <w:lang w:eastAsia="zh-CN"/>
              </w:rPr>
            </w:pPr>
            <w:r w:rsidRPr="00ED4AF8">
              <w:rPr>
                <w:sz w:val="13"/>
                <w:lang w:eastAsia="zh-CN"/>
              </w:rPr>
              <w:t>55</w:t>
            </w:r>
          </w:p>
        </w:tc>
        <w:tc>
          <w:tcPr>
            <w:tcW w:w="0" w:type="auto"/>
            <w:vAlign w:val="center"/>
          </w:tcPr>
          <w:p w14:paraId="6B5CF807" w14:textId="77777777" w:rsidR="00DE6E78" w:rsidRPr="00ED4AF8" w:rsidRDefault="00DE6E78" w:rsidP="00567C18">
            <w:pPr>
              <w:pStyle w:val="TAC"/>
              <w:rPr>
                <w:sz w:val="13"/>
                <w:lang w:eastAsia="zh-CN"/>
              </w:rPr>
            </w:pPr>
            <w:r w:rsidRPr="00ED4AF8">
              <w:rPr>
                <w:sz w:val="13"/>
                <w:lang w:eastAsia="zh-CN"/>
              </w:rPr>
              <w:t>184</w:t>
            </w:r>
          </w:p>
        </w:tc>
        <w:tc>
          <w:tcPr>
            <w:tcW w:w="0" w:type="auto"/>
            <w:vAlign w:val="center"/>
          </w:tcPr>
          <w:p w14:paraId="68A41E99" w14:textId="77777777" w:rsidR="00DE6E78" w:rsidRPr="00ED4AF8" w:rsidRDefault="00DE6E78" w:rsidP="00567C18">
            <w:pPr>
              <w:pStyle w:val="TAC"/>
              <w:rPr>
                <w:sz w:val="13"/>
                <w:lang w:eastAsia="zh-CN"/>
              </w:rPr>
            </w:pPr>
            <w:r w:rsidRPr="00ED4AF8">
              <w:rPr>
                <w:sz w:val="13"/>
                <w:lang w:eastAsia="zh-CN"/>
              </w:rPr>
              <w:t>209</w:t>
            </w:r>
          </w:p>
        </w:tc>
        <w:tc>
          <w:tcPr>
            <w:tcW w:w="0" w:type="auto"/>
            <w:vAlign w:val="center"/>
          </w:tcPr>
          <w:p w14:paraId="7B36CFBC" w14:textId="77777777" w:rsidR="00DE6E78" w:rsidRPr="00ED4AF8" w:rsidRDefault="00DE6E78" w:rsidP="00567C18">
            <w:pPr>
              <w:pStyle w:val="TAC"/>
              <w:rPr>
                <w:sz w:val="13"/>
                <w:lang w:eastAsia="zh-CN"/>
              </w:rPr>
            </w:pPr>
            <w:r w:rsidRPr="00ED4AF8">
              <w:rPr>
                <w:sz w:val="13"/>
                <w:lang w:eastAsia="zh-CN"/>
              </w:rPr>
              <w:t>68</w:t>
            </w:r>
          </w:p>
        </w:tc>
        <w:tc>
          <w:tcPr>
            <w:tcW w:w="0" w:type="auto"/>
            <w:vAlign w:val="center"/>
          </w:tcPr>
          <w:p w14:paraId="00CC5EAE" w14:textId="77777777" w:rsidR="00DE6E78" w:rsidRPr="00ED4AF8" w:rsidRDefault="00DE6E78" w:rsidP="00567C18">
            <w:pPr>
              <w:pStyle w:val="TAC"/>
              <w:rPr>
                <w:sz w:val="13"/>
                <w:lang w:eastAsia="zh-CN"/>
              </w:rPr>
            </w:pPr>
            <w:r w:rsidRPr="00ED4AF8">
              <w:rPr>
                <w:sz w:val="13"/>
                <w:lang w:eastAsia="zh-CN"/>
              </w:rPr>
              <w:t>176</w:t>
            </w:r>
          </w:p>
        </w:tc>
        <w:tc>
          <w:tcPr>
            <w:tcW w:w="0" w:type="auto"/>
            <w:vAlign w:val="center"/>
          </w:tcPr>
          <w:p w14:paraId="3B58E498" w14:textId="77777777" w:rsidR="00DE6E78" w:rsidRPr="00ED4AF8" w:rsidRDefault="00DE6E78" w:rsidP="00567C18">
            <w:pPr>
              <w:pStyle w:val="TAC"/>
              <w:rPr>
                <w:sz w:val="13"/>
                <w:lang w:eastAsia="zh-CN"/>
              </w:rPr>
            </w:pPr>
            <w:r w:rsidRPr="00ED4AF8">
              <w:rPr>
                <w:sz w:val="13"/>
                <w:lang w:eastAsia="zh-CN"/>
              </w:rPr>
              <w:t>53</w:t>
            </w:r>
          </w:p>
        </w:tc>
        <w:tc>
          <w:tcPr>
            <w:tcW w:w="0" w:type="auto"/>
            <w:vAlign w:val="center"/>
          </w:tcPr>
          <w:p w14:paraId="5C467B94" w14:textId="77777777" w:rsidR="00DE6E78" w:rsidRPr="00ED4AF8" w:rsidRDefault="00DE6E78" w:rsidP="00567C18">
            <w:pPr>
              <w:pStyle w:val="TAC"/>
              <w:rPr>
                <w:sz w:val="13"/>
                <w:lang w:eastAsia="zh-CN"/>
              </w:rPr>
            </w:pPr>
            <w:r w:rsidRPr="00ED4AF8">
              <w:rPr>
                <w:sz w:val="13"/>
                <w:lang w:eastAsia="zh-CN"/>
              </w:rPr>
              <w:t>142</w:t>
            </w:r>
          </w:p>
        </w:tc>
      </w:tr>
      <w:tr w:rsidR="00DE6E78" w:rsidRPr="00ED4AF8" w14:paraId="464FF4BF" w14:textId="77777777" w:rsidTr="00567C18">
        <w:trPr>
          <w:jc w:val="center"/>
        </w:trPr>
        <w:tc>
          <w:tcPr>
            <w:tcW w:w="0" w:type="auto"/>
            <w:vMerge/>
            <w:shd w:val="clear" w:color="auto" w:fill="D9D9D9"/>
            <w:vAlign w:val="center"/>
          </w:tcPr>
          <w:p w14:paraId="6A69515A" w14:textId="77777777" w:rsidR="00DE6E78" w:rsidRPr="00ED4AF8" w:rsidRDefault="00DE6E78" w:rsidP="00567C18">
            <w:pPr>
              <w:pStyle w:val="TAC"/>
              <w:rPr>
                <w:sz w:val="13"/>
                <w:lang w:eastAsia="zh-CN"/>
              </w:rPr>
            </w:pPr>
          </w:p>
        </w:tc>
        <w:tc>
          <w:tcPr>
            <w:tcW w:w="0" w:type="auto"/>
            <w:shd w:val="clear" w:color="auto" w:fill="D9D9D9"/>
            <w:vAlign w:val="center"/>
          </w:tcPr>
          <w:p w14:paraId="6562C7CE" w14:textId="77777777" w:rsidR="00DE6E78" w:rsidRPr="00ED4AF8" w:rsidRDefault="00DE6E78" w:rsidP="00567C18">
            <w:pPr>
              <w:pStyle w:val="TAC"/>
              <w:rPr>
                <w:sz w:val="13"/>
                <w:lang w:eastAsia="zh-CN"/>
              </w:rPr>
            </w:pPr>
            <w:r w:rsidRPr="00ED4AF8">
              <w:rPr>
                <w:sz w:val="13"/>
                <w:lang w:eastAsia="zh-CN"/>
              </w:rPr>
              <w:t>5</w:t>
            </w:r>
          </w:p>
        </w:tc>
        <w:tc>
          <w:tcPr>
            <w:tcW w:w="0" w:type="auto"/>
            <w:vAlign w:val="center"/>
          </w:tcPr>
          <w:p w14:paraId="19980913" w14:textId="77777777" w:rsidR="00DE6E78" w:rsidRPr="00ED4AF8" w:rsidRDefault="00DE6E78" w:rsidP="00567C18">
            <w:pPr>
              <w:pStyle w:val="TAC"/>
              <w:rPr>
                <w:sz w:val="13"/>
                <w:lang w:eastAsia="zh-CN"/>
              </w:rPr>
            </w:pPr>
            <w:r w:rsidRPr="00ED4AF8">
              <w:rPr>
                <w:sz w:val="13"/>
                <w:lang w:eastAsia="zh-CN"/>
              </w:rPr>
              <w:t>100</w:t>
            </w:r>
          </w:p>
        </w:tc>
        <w:tc>
          <w:tcPr>
            <w:tcW w:w="0" w:type="auto"/>
            <w:vAlign w:val="center"/>
          </w:tcPr>
          <w:p w14:paraId="78A0CC34" w14:textId="77777777" w:rsidR="00DE6E78" w:rsidRPr="00ED4AF8" w:rsidRDefault="00DE6E78" w:rsidP="00567C18">
            <w:pPr>
              <w:pStyle w:val="TAC"/>
              <w:rPr>
                <w:sz w:val="13"/>
                <w:lang w:eastAsia="zh-CN"/>
              </w:rPr>
            </w:pPr>
            <w:r w:rsidRPr="00ED4AF8">
              <w:rPr>
                <w:sz w:val="13"/>
                <w:lang w:eastAsia="zh-CN"/>
              </w:rPr>
              <w:t>181</w:t>
            </w:r>
          </w:p>
        </w:tc>
        <w:tc>
          <w:tcPr>
            <w:tcW w:w="0" w:type="auto"/>
            <w:vAlign w:val="center"/>
          </w:tcPr>
          <w:p w14:paraId="4BC6F0D5" w14:textId="77777777" w:rsidR="00DE6E78" w:rsidRPr="00ED4AF8" w:rsidRDefault="00DE6E78" w:rsidP="00567C18">
            <w:pPr>
              <w:pStyle w:val="TAC"/>
              <w:rPr>
                <w:sz w:val="13"/>
                <w:lang w:eastAsia="zh-CN"/>
              </w:rPr>
            </w:pPr>
            <w:r w:rsidRPr="00ED4AF8">
              <w:rPr>
                <w:sz w:val="13"/>
                <w:lang w:eastAsia="zh-CN"/>
              </w:rPr>
              <w:t>240</w:t>
            </w:r>
          </w:p>
        </w:tc>
        <w:tc>
          <w:tcPr>
            <w:tcW w:w="0" w:type="auto"/>
            <w:vAlign w:val="center"/>
          </w:tcPr>
          <w:p w14:paraId="2A1204A8" w14:textId="77777777" w:rsidR="00DE6E78" w:rsidRPr="00ED4AF8" w:rsidRDefault="00DE6E78" w:rsidP="00567C18">
            <w:pPr>
              <w:pStyle w:val="TAC"/>
              <w:rPr>
                <w:sz w:val="13"/>
                <w:lang w:eastAsia="zh-CN"/>
              </w:rPr>
            </w:pPr>
            <w:r w:rsidRPr="00ED4AF8">
              <w:rPr>
                <w:sz w:val="13"/>
                <w:lang w:eastAsia="zh-CN"/>
              </w:rPr>
              <w:t>74</w:t>
            </w:r>
          </w:p>
        </w:tc>
        <w:tc>
          <w:tcPr>
            <w:tcW w:w="0" w:type="auto"/>
            <w:vAlign w:val="center"/>
          </w:tcPr>
          <w:p w14:paraId="10495C61" w14:textId="77777777" w:rsidR="00DE6E78" w:rsidRPr="00ED4AF8" w:rsidRDefault="00DE6E78" w:rsidP="00567C18">
            <w:pPr>
              <w:pStyle w:val="TAC"/>
              <w:rPr>
                <w:sz w:val="13"/>
                <w:lang w:eastAsia="zh-CN"/>
              </w:rPr>
            </w:pPr>
            <w:r w:rsidRPr="00ED4AF8">
              <w:rPr>
                <w:sz w:val="13"/>
                <w:lang w:eastAsia="zh-CN"/>
              </w:rPr>
              <w:t>219</w:t>
            </w:r>
          </w:p>
        </w:tc>
        <w:tc>
          <w:tcPr>
            <w:tcW w:w="0" w:type="auto"/>
            <w:vAlign w:val="center"/>
          </w:tcPr>
          <w:p w14:paraId="6969A351" w14:textId="77777777" w:rsidR="00DE6E78" w:rsidRPr="00ED4AF8" w:rsidRDefault="00DE6E78" w:rsidP="00567C18">
            <w:pPr>
              <w:pStyle w:val="TAC"/>
              <w:rPr>
                <w:sz w:val="13"/>
                <w:lang w:eastAsia="zh-CN"/>
              </w:rPr>
            </w:pPr>
            <w:r w:rsidRPr="00ED4AF8">
              <w:rPr>
                <w:sz w:val="13"/>
                <w:lang w:eastAsia="zh-CN"/>
              </w:rPr>
              <w:t>207</w:t>
            </w:r>
          </w:p>
        </w:tc>
        <w:tc>
          <w:tcPr>
            <w:tcW w:w="0" w:type="auto"/>
            <w:vAlign w:val="center"/>
          </w:tcPr>
          <w:p w14:paraId="14AB4F77" w14:textId="77777777" w:rsidR="00DE6E78" w:rsidRPr="00ED4AF8" w:rsidRDefault="00DE6E78" w:rsidP="00567C18">
            <w:pPr>
              <w:pStyle w:val="TAC"/>
              <w:rPr>
                <w:sz w:val="13"/>
                <w:lang w:eastAsia="zh-CN"/>
              </w:rPr>
            </w:pPr>
            <w:r w:rsidRPr="00ED4AF8">
              <w:rPr>
                <w:sz w:val="13"/>
                <w:lang w:eastAsia="zh-CN"/>
              </w:rPr>
              <w:t>0</w:t>
            </w:r>
          </w:p>
        </w:tc>
        <w:tc>
          <w:tcPr>
            <w:tcW w:w="0" w:type="auto"/>
            <w:tcBorders>
              <w:right w:val="triple" w:sz="4" w:space="0" w:color="auto"/>
            </w:tcBorders>
            <w:vAlign w:val="center"/>
          </w:tcPr>
          <w:p w14:paraId="0B14576F" w14:textId="77777777" w:rsidR="00DE6E78" w:rsidRPr="00ED4AF8" w:rsidRDefault="00DE6E78" w:rsidP="00567C18">
            <w:pPr>
              <w:pStyle w:val="TAC"/>
              <w:rPr>
                <w:sz w:val="13"/>
                <w:lang w:eastAsia="zh-CN"/>
              </w:rPr>
            </w:pPr>
            <w:r w:rsidRPr="00ED4AF8">
              <w:rPr>
                <w:sz w:val="13"/>
                <w:lang w:eastAsia="zh-CN"/>
              </w:rPr>
              <w:t>84</w:t>
            </w:r>
          </w:p>
        </w:tc>
        <w:tc>
          <w:tcPr>
            <w:tcW w:w="0" w:type="auto"/>
            <w:vMerge/>
            <w:tcBorders>
              <w:left w:val="triple" w:sz="4" w:space="0" w:color="auto"/>
            </w:tcBorders>
            <w:shd w:val="clear" w:color="auto" w:fill="D9D9D9"/>
            <w:vAlign w:val="center"/>
          </w:tcPr>
          <w:p w14:paraId="266AF094" w14:textId="77777777" w:rsidR="00DE6E78" w:rsidRPr="00ED4AF8" w:rsidRDefault="00DE6E78" w:rsidP="00567C18">
            <w:pPr>
              <w:pStyle w:val="TAC"/>
              <w:rPr>
                <w:sz w:val="13"/>
                <w:lang w:eastAsia="zh-CN"/>
              </w:rPr>
            </w:pPr>
          </w:p>
        </w:tc>
        <w:tc>
          <w:tcPr>
            <w:tcW w:w="0" w:type="auto"/>
            <w:shd w:val="clear" w:color="auto" w:fill="D9D9D9"/>
            <w:vAlign w:val="center"/>
          </w:tcPr>
          <w:p w14:paraId="6F9C1A88" w14:textId="77777777" w:rsidR="00DE6E78" w:rsidRPr="00ED4AF8" w:rsidRDefault="00DE6E78" w:rsidP="00567C18">
            <w:pPr>
              <w:pStyle w:val="TAC"/>
              <w:rPr>
                <w:sz w:val="13"/>
                <w:lang w:eastAsia="zh-CN"/>
              </w:rPr>
            </w:pPr>
            <w:r w:rsidRPr="00ED4AF8">
              <w:rPr>
                <w:sz w:val="13"/>
                <w:lang w:eastAsia="zh-CN"/>
              </w:rPr>
              <w:t>25</w:t>
            </w:r>
          </w:p>
        </w:tc>
        <w:tc>
          <w:tcPr>
            <w:tcW w:w="0" w:type="auto"/>
            <w:vAlign w:val="center"/>
          </w:tcPr>
          <w:p w14:paraId="52B2B928" w14:textId="77777777" w:rsidR="00DE6E78" w:rsidRPr="00ED4AF8" w:rsidRDefault="00DE6E78" w:rsidP="00567C18">
            <w:pPr>
              <w:pStyle w:val="TAC"/>
              <w:rPr>
                <w:sz w:val="13"/>
                <w:lang w:eastAsia="zh-CN"/>
              </w:rPr>
            </w:pPr>
            <w:r w:rsidRPr="00ED4AF8">
              <w:rPr>
                <w:sz w:val="13"/>
                <w:lang w:eastAsia="zh-CN"/>
              </w:rPr>
              <w:t>179</w:t>
            </w:r>
          </w:p>
        </w:tc>
        <w:tc>
          <w:tcPr>
            <w:tcW w:w="0" w:type="auto"/>
            <w:vAlign w:val="center"/>
          </w:tcPr>
          <w:p w14:paraId="2D762726" w14:textId="77777777" w:rsidR="00DE6E78" w:rsidRPr="00ED4AF8" w:rsidRDefault="00DE6E78" w:rsidP="00567C18">
            <w:pPr>
              <w:pStyle w:val="TAC"/>
              <w:rPr>
                <w:sz w:val="13"/>
                <w:lang w:eastAsia="zh-CN"/>
              </w:rPr>
            </w:pPr>
            <w:r w:rsidRPr="00ED4AF8">
              <w:rPr>
                <w:sz w:val="13"/>
                <w:lang w:eastAsia="zh-CN"/>
              </w:rPr>
              <w:t>269</w:t>
            </w:r>
          </w:p>
        </w:tc>
        <w:tc>
          <w:tcPr>
            <w:tcW w:w="0" w:type="auto"/>
            <w:vAlign w:val="center"/>
          </w:tcPr>
          <w:p w14:paraId="28C89AB2" w14:textId="77777777" w:rsidR="00DE6E78" w:rsidRPr="00ED4AF8" w:rsidRDefault="00DE6E78" w:rsidP="00567C18">
            <w:pPr>
              <w:pStyle w:val="TAC"/>
              <w:rPr>
                <w:sz w:val="13"/>
                <w:lang w:eastAsia="zh-CN"/>
              </w:rPr>
            </w:pPr>
            <w:r w:rsidRPr="00ED4AF8">
              <w:rPr>
                <w:sz w:val="13"/>
                <w:lang w:eastAsia="zh-CN"/>
              </w:rPr>
              <w:t>51</w:t>
            </w:r>
          </w:p>
        </w:tc>
        <w:tc>
          <w:tcPr>
            <w:tcW w:w="0" w:type="auto"/>
            <w:vAlign w:val="center"/>
          </w:tcPr>
          <w:p w14:paraId="32E379DA" w14:textId="77777777" w:rsidR="00DE6E78" w:rsidRPr="00ED4AF8" w:rsidRDefault="00DE6E78" w:rsidP="00567C18">
            <w:pPr>
              <w:pStyle w:val="TAC"/>
              <w:rPr>
                <w:sz w:val="13"/>
                <w:lang w:eastAsia="zh-CN"/>
              </w:rPr>
            </w:pPr>
            <w:r w:rsidRPr="00ED4AF8">
              <w:rPr>
                <w:sz w:val="13"/>
                <w:lang w:eastAsia="zh-CN"/>
              </w:rPr>
              <w:t>81</w:t>
            </w:r>
          </w:p>
        </w:tc>
        <w:tc>
          <w:tcPr>
            <w:tcW w:w="0" w:type="auto"/>
            <w:vAlign w:val="center"/>
          </w:tcPr>
          <w:p w14:paraId="5BC67C35" w14:textId="77777777" w:rsidR="00DE6E78" w:rsidRPr="00ED4AF8" w:rsidRDefault="00DE6E78" w:rsidP="00567C18">
            <w:pPr>
              <w:pStyle w:val="TAC"/>
              <w:rPr>
                <w:sz w:val="13"/>
                <w:lang w:eastAsia="zh-CN"/>
              </w:rPr>
            </w:pPr>
            <w:r w:rsidRPr="00ED4AF8">
              <w:rPr>
                <w:sz w:val="13"/>
                <w:lang w:eastAsia="zh-CN"/>
              </w:rPr>
              <w:t>64</w:t>
            </w:r>
          </w:p>
        </w:tc>
        <w:tc>
          <w:tcPr>
            <w:tcW w:w="0" w:type="auto"/>
            <w:vAlign w:val="center"/>
          </w:tcPr>
          <w:p w14:paraId="6897D930" w14:textId="77777777" w:rsidR="00DE6E78" w:rsidRPr="00ED4AF8" w:rsidRDefault="00DE6E78" w:rsidP="00567C18">
            <w:pPr>
              <w:pStyle w:val="TAC"/>
              <w:rPr>
                <w:sz w:val="13"/>
                <w:lang w:eastAsia="zh-CN"/>
              </w:rPr>
            </w:pPr>
            <w:r w:rsidRPr="00ED4AF8">
              <w:rPr>
                <w:sz w:val="13"/>
                <w:lang w:eastAsia="zh-CN"/>
              </w:rPr>
              <w:t>113</w:t>
            </w:r>
          </w:p>
        </w:tc>
        <w:tc>
          <w:tcPr>
            <w:tcW w:w="0" w:type="auto"/>
            <w:vAlign w:val="center"/>
          </w:tcPr>
          <w:p w14:paraId="247401C5" w14:textId="77777777" w:rsidR="00DE6E78" w:rsidRPr="00ED4AF8" w:rsidRDefault="00DE6E78" w:rsidP="00567C18">
            <w:pPr>
              <w:pStyle w:val="TAC"/>
              <w:rPr>
                <w:sz w:val="13"/>
                <w:lang w:eastAsia="zh-CN"/>
              </w:rPr>
            </w:pPr>
            <w:r w:rsidRPr="00ED4AF8">
              <w:rPr>
                <w:sz w:val="13"/>
                <w:lang w:eastAsia="zh-CN"/>
              </w:rPr>
              <w:t>46</w:t>
            </w:r>
          </w:p>
        </w:tc>
        <w:tc>
          <w:tcPr>
            <w:tcW w:w="0" w:type="auto"/>
            <w:vAlign w:val="center"/>
          </w:tcPr>
          <w:p w14:paraId="1174BBA9" w14:textId="77777777" w:rsidR="00DE6E78" w:rsidRPr="00ED4AF8" w:rsidRDefault="00DE6E78" w:rsidP="00567C18">
            <w:pPr>
              <w:pStyle w:val="TAC"/>
              <w:rPr>
                <w:sz w:val="13"/>
                <w:lang w:eastAsia="zh-CN"/>
              </w:rPr>
            </w:pPr>
            <w:r w:rsidRPr="00ED4AF8">
              <w:rPr>
                <w:sz w:val="13"/>
                <w:lang w:eastAsia="zh-CN"/>
              </w:rPr>
              <w:t>49</w:t>
            </w:r>
          </w:p>
        </w:tc>
      </w:tr>
      <w:tr w:rsidR="00DE6E78" w:rsidRPr="00ED4AF8" w14:paraId="55DCC758" w14:textId="77777777" w:rsidTr="00567C18">
        <w:trPr>
          <w:jc w:val="center"/>
        </w:trPr>
        <w:tc>
          <w:tcPr>
            <w:tcW w:w="0" w:type="auto"/>
            <w:vMerge/>
            <w:shd w:val="clear" w:color="auto" w:fill="D9D9D9"/>
            <w:vAlign w:val="center"/>
          </w:tcPr>
          <w:p w14:paraId="046D1FA1" w14:textId="77777777" w:rsidR="00DE6E78" w:rsidRPr="00ED4AF8" w:rsidRDefault="00DE6E78" w:rsidP="00567C18">
            <w:pPr>
              <w:pStyle w:val="TAC"/>
              <w:rPr>
                <w:sz w:val="13"/>
                <w:lang w:eastAsia="zh-CN"/>
              </w:rPr>
            </w:pPr>
          </w:p>
        </w:tc>
        <w:tc>
          <w:tcPr>
            <w:tcW w:w="0" w:type="auto"/>
            <w:shd w:val="clear" w:color="auto" w:fill="D9D9D9"/>
            <w:vAlign w:val="center"/>
          </w:tcPr>
          <w:p w14:paraId="6963079A" w14:textId="77777777" w:rsidR="00DE6E78" w:rsidRPr="00ED4AF8" w:rsidRDefault="00DE6E78" w:rsidP="00567C18">
            <w:pPr>
              <w:pStyle w:val="TAC"/>
              <w:rPr>
                <w:sz w:val="13"/>
                <w:lang w:eastAsia="zh-CN"/>
              </w:rPr>
            </w:pPr>
            <w:r w:rsidRPr="00ED4AF8">
              <w:rPr>
                <w:sz w:val="13"/>
                <w:lang w:eastAsia="zh-CN"/>
              </w:rPr>
              <w:t>6</w:t>
            </w:r>
          </w:p>
        </w:tc>
        <w:tc>
          <w:tcPr>
            <w:tcW w:w="0" w:type="auto"/>
            <w:vAlign w:val="center"/>
          </w:tcPr>
          <w:p w14:paraId="17278DEB" w14:textId="77777777" w:rsidR="00DE6E78" w:rsidRPr="00ED4AF8" w:rsidRDefault="00DE6E78" w:rsidP="00567C18">
            <w:pPr>
              <w:pStyle w:val="TAC"/>
              <w:rPr>
                <w:sz w:val="13"/>
                <w:lang w:eastAsia="zh-CN"/>
              </w:rPr>
            </w:pPr>
            <w:r w:rsidRPr="00ED4AF8">
              <w:rPr>
                <w:sz w:val="13"/>
                <w:lang w:eastAsia="zh-CN"/>
              </w:rPr>
              <w:t>10</w:t>
            </w:r>
          </w:p>
        </w:tc>
        <w:tc>
          <w:tcPr>
            <w:tcW w:w="0" w:type="auto"/>
            <w:vAlign w:val="center"/>
          </w:tcPr>
          <w:p w14:paraId="637C2438" w14:textId="77777777" w:rsidR="00DE6E78" w:rsidRPr="00ED4AF8" w:rsidRDefault="00DE6E78" w:rsidP="00567C18">
            <w:pPr>
              <w:pStyle w:val="TAC"/>
              <w:rPr>
                <w:sz w:val="13"/>
                <w:lang w:eastAsia="zh-CN"/>
              </w:rPr>
            </w:pPr>
            <w:r w:rsidRPr="00ED4AF8">
              <w:rPr>
                <w:sz w:val="13"/>
                <w:lang w:eastAsia="zh-CN"/>
              </w:rPr>
              <w:t>216</w:t>
            </w:r>
          </w:p>
        </w:tc>
        <w:tc>
          <w:tcPr>
            <w:tcW w:w="0" w:type="auto"/>
            <w:vAlign w:val="center"/>
          </w:tcPr>
          <w:p w14:paraId="2C866CDC" w14:textId="77777777" w:rsidR="00DE6E78" w:rsidRPr="00ED4AF8" w:rsidRDefault="00DE6E78" w:rsidP="00567C18">
            <w:pPr>
              <w:pStyle w:val="TAC"/>
              <w:rPr>
                <w:sz w:val="13"/>
                <w:lang w:eastAsia="zh-CN"/>
              </w:rPr>
            </w:pPr>
            <w:r w:rsidRPr="00ED4AF8">
              <w:rPr>
                <w:sz w:val="13"/>
                <w:lang w:eastAsia="zh-CN"/>
              </w:rPr>
              <w:t>39</w:t>
            </w:r>
          </w:p>
        </w:tc>
        <w:tc>
          <w:tcPr>
            <w:tcW w:w="0" w:type="auto"/>
            <w:vAlign w:val="center"/>
          </w:tcPr>
          <w:p w14:paraId="3C0AF8B5" w14:textId="77777777" w:rsidR="00DE6E78" w:rsidRPr="00ED4AF8" w:rsidRDefault="00DE6E78" w:rsidP="00567C18">
            <w:pPr>
              <w:pStyle w:val="TAC"/>
              <w:rPr>
                <w:sz w:val="13"/>
                <w:lang w:eastAsia="zh-CN"/>
              </w:rPr>
            </w:pPr>
            <w:r w:rsidRPr="00ED4AF8">
              <w:rPr>
                <w:sz w:val="13"/>
                <w:lang w:eastAsia="zh-CN"/>
              </w:rPr>
              <w:t>10</w:t>
            </w:r>
          </w:p>
        </w:tc>
        <w:tc>
          <w:tcPr>
            <w:tcW w:w="0" w:type="auto"/>
            <w:vAlign w:val="center"/>
          </w:tcPr>
          <w:p w14:paraId="0BF407DB" w14:textId="77777777" w:rsidR="00DE6E78" w:rsidRPr="00ED4AF8" w:rsidRDefault="00DE6E78" w:rsidP="00567C18">
            <w:pPr>
              <w:pStyle w:val="TAC"/>
              <w:rPr>
                <w:sz w:val="13"/>
                <w:lang w:eastAsia="zh-CN"/>
              </w:rPr>
            </w:pPr>
            <w:r w:rsidRPr="00ED4AF8">
              <w:rPr>
                <w:sz w:val="13"/>
                <w:lang w:eastAsia="zh-CN"/>
              </w:rPr>
              <w:t>4</w:t>
            </w:r>
          </w:p>
        </w:tc>
        <w:tc>
          <w:tcPr>
            <w:tcW w:w="0" w:type="auto"/>
            <w:vAlign w:val="center"/>
          </w:tcPr>
          <w:p w14:paraId="2BDE16B4" w14:textId="77777777" w:rsidR="00DE6E78" w:rsidRPr="00ED4AF8" w:rsidRDefault="00DE6E78" w:rsidP="00567C18">
            <w:pPr>
              <w:pStyle w:val="TAC"/>
              <w:rPr>
                <w:sz w:val="13"/>
                <w:lang w:eastAsia="zh-CN"/>
              </w:rPr>
            </w:pPr>
            <w:r w:rsidRPr="00ED4AF8">
              <w:rPr>
                <w:sz w:val="13"/>
                <w:lang w:eastAsia="zh-CN"/>
              </w:rPr>
              <w:t>165</w:t>
            </w:r>
          </w:p>
        </w:tc>
        <w:tc>
          <w:tcPr>
            <w:tcW w:w="0" w:type="auto"/>
            <w:vAlign w:val="center"/>
          </w:tcPr>
          <w:p w14:paraId="0219CF6F" w14:textId="77777777" w:rsidR="00DE6E78" w:rsidRPr="00ED4AF8" w:rsidRDefault="00DE6E78" w:rsidP="00567C18">
            <w:pPr>
              <w:pStyle w:val="TAC"/>
              <w:rPr>
                <w:sz w:val="13"/>
                <w:lang w:eastAsia="zh-CN"/>
              </w:rPr>
            </w:pPr>
            <w:r w:rsidRPr="00ED4AF8">
              <w:rPr>
                <w:sz w:val="13"/>
                <w:lang w:eastAsia="zh-CN"/>
              </w:rPr>
              <w:t>0</w:t>
            </w:r>
          </w:p>
        </w:tc>
        <w:tc>
          <w:tcPr>
            <w:tcW w:w="0" w:type="auto"/>
            <w:tcBorders>
              <w:right w:val="triple" w:sz="4" w:space="0" w:color="auto"/>
            </w:tcBorders>
            <w:vAlign w:val="center"/>
          </w:tcPr>
          <w:p w14:paraId="33379936" w14:textId="77777777" w:rsidR="00DE6E78" w:rsidRPr="00ED4AF8" w:rsidRDefault="00DE6E78" w:rsidP="00567C18">
            <w:pPr>
              <w:pStyle w:val="TAC"/>
              <w:rPr>
                <w:sz w:val="13"/>
                <w:lang w:eastAsia="zh-CN"/>
              </w:rPr>
            </w:pPr>
            <w:r w:rsidRPr="00ED4AF8">
              <w:rPr>
                <w:sz w:val="13"/>
                <w:lang w:eastAsia="zh-CN"/>
              </w:rPr>
              <w:t>83</w:t>
            </w:r>
          </w:p>
        </w:tc>
        <w:tc>
          <w:tcPr>
            <w:tcW w:w="0" w:type="auto"/>
            <w:vMerge/>
            <w:tcBorders>
              <w:left w:val="triple" w:sz="4" w:space="0" w:color="auto"/>
            </w:tcBorders>
            <w:shd w:val="clear" w:color="auto" w:fill="D9D9D9"/>
            <w:vAlign w:val="center"/>
          </w:tcPr>
          <w:p w14:paraId="76FD75D2" w14:textId="77777777" w:rsidR="00DE6E78" w:rsidRPr="00ED4AF8" w:rsidRDefault="00DE6E78" w:rsidP="00567C18">
            <w:pPr>
              <w:pStyle w:val="TAC"/>
              <w:rPr>
                <w:sz w:val="13"/>
                <w:lang w:eastAsia="zh-CN"/>
              </w:rPr>
            </w:pPr>
          </w:p>
        </w:tc>
        <w:tc>
          <w:tcPr>
            <w:tcW w:w="0" w:type="auto"/>
            <w:shd w:val="clear" w:color="auto" w:fill="D9D9D9"/>
            <w:vAlign w:val="center"/>
          </w:tcPr>
          <w:p w14:paraId="749DFBE3" w14:textId="77777777" w:rsidR="00DE6E78" w:rsidRPr="00ED4AF8" w:rsidRDefault="00DE6E78" w:rsidP="00567C18">
            <w:pPr>
              <w:pStyle w:val="TAC"/>
              <w:rPr>
                <w:sz w:val="13"/>
                <w:lang w:eastAsia="zh-CN"/>
              </w:rPr>
            </w:pPr>
            <w:r w:rsidRPr="00ED4AF8">
              <w:rPr>
                <w:sz w:val="13"/>
                <w:lang w:eastAsia="zh-CN"/>
              </w:rPr>
              <w:t>37</w:t>
            </w:r>
          </w:p>
        </w:tc>
        <w:tc>
          <w:tcPr>
            <w:tcW w:w="0" w:type="auto"/>
            <w:vAlign w:val="center"/>
          </w:tcPr>
          <w:p w14:paraId="6BD52461"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AE19340"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ADADB62"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91F3669"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D774511"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3A17EBC"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587B8F5"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2CF4D7F" w14:textId="77777777" w:rsidR="00DE6E78" w:rsidRPr="00ED4AF8" w:rsidRDefault="00DE6E78" w:rsidP="00567C18">
            <w:pPr>
              <w:pStyle w:val="TAC"/>
              <w:rPr>
                <w:sz w:val="13"/>
                <w:lang w:eastAsia="zh-CN"/>
              </w:rPr>
            </w:pPr>
            <w:r w:rsidRPr="00ED4AF8">
              <w:rPr>
                <w:sz w:val="13"/>
                <w:lang w:eastAsia="zh-CN"/>
              </w:rPr>
              <w:t>0</w:t>
            </w:r>
          </w:p>
        </w:tc>
      </w:tr>
      <w:tr w:rsidR="00DE6E78" w:rsidRPr="00ED4AF8" w14:paraId="3B63F3EB" w14:textId="77777777" w:rsidTr="00567C18">
        <w:trPr>
          <w:jc w:val="center"/>
        </w:trPr>
        <w:tc>
          <w:tcPr>
            <w:tcW w:w="0" w:type="auto"/>
            <w:vMerge/>
            <w:shd w:val="clear" w:color="auto" w:fill="D9D9D9"/>
            <w:vAlign w:val="center"/>
          </w:tcPr>
          <w:p w14:paraId="11D85C61" w14:textId="77777777" w:rsidR="00DE6E78" w:rsidRPr="00ED4AF8" w:rsidRDefault="00DE6E78" w:rsidP="00567C18">
            <w:pPr>
              <w:pStyle w:val="TAC"/>
              <w:rPr>
                <w:sz w:val="13"/>
                <w:lang w:eastAsia="zh-CN"/>
              </w:rPr>
            </w:pPr>
          </w:p>
        </w:tc>
        <w:tc>
          <w:tcPr>
            <w:tcW w:w="0" w:type="auto"/>
            <w:shd w:val="clear" w:color="auto" w:fill="D9D9D9"/>
            <w:vAlign w:val="center"/>
          </w:tcPr>
          <w:p w14:paraId="345CADCF" w14:textId="77777777" w:rsidR="00DE6E78" w:rsidRPr="00ED4AF8" w:rsidRDefault="00DE6E78" w:rsidP="00567C18">
            <w:pPr>
              <w:pStyle w:val="TAC"/>
              <w:rPr>
                <w:sz w:val="13"/>
                <w:lang w:eastAsia="zh-CN"/>
              </w:rPr>
            </w:pPr>
            <w:r w:rsidRPr="00ED4AF8">
              <w:rPr>
                <w:sz w:val="13"/>
                <w:lang w:eastAsia="zh-CN"/>
              </w:rPr>
              <w:t>9</w:t>
            </w:r>
          </w:p>
        </w:tc>
        <w:tc>
          <w:tcPr>
            <w:tcW w:w="0" w:type="auto"/>
            <w:vAlign w:val="center"/>
          </w:tcPr>
          <w:p w14:paraId="6284BD5B" w14:textId="77777777" w:rsidR="00DE6E78" w:rsidRPr="00ED4AF8" w:rsidRDefault="00DE6E78" w:rsidP="00567C18">
            <w:pPr>
              <w:pStyle w:val="TAC"/>
              <w:rPr>
                <w:sz w:val="13"/>
                <w:lang w:eastAsia="zh-CN"/>
              </w:rPr>
            </w:pPr>
            <w:r w:rsidRPr="00ED4AF8">
              <w:rPr>
                <w:sz w:val="13"/>
                <w:lang w:eastAsia="zh-CN"/>
              </w:rPr>
              <w:t>59</w:t>
            </w:r>
          </w:p>
        </w:tc>
        <w:tc>
          <w:tcPr>
            <w:tcW w:w="0" w:type="auto"/>
            <w:vAlign w:val="center"/>
          </w:tcPr>
          <w:p w14:paraId="19614020" w14:textId="77777777" w:rsidR="00DE6E78" w:rsidRPr="00ED4AF8" w:rsidRDefault="00DE6E78" w:rsidP="00567C18">
            <w:pPr>
              <w:pStyle w:val="TAC"/>
              <w:rPr>
                <w:sz w:val="13"/>
                <w:lang w:eastAsia="zh-CN"/>
              </w:rPr>
            </w:pPr>
            <w:r w:rsidRPr="00ED4AF8">
              <w:rPr>
                <w:sz w:val="13"/>
                <w:lang w:eastAsia="zh-CN"/>
              </w:rPr>
              <w:t>317</w:t>
            </w:r>
          </w:p>
        </w:tc>
        <w:tc>
          <w:tcPr>
            <w:tcW w:w="0" w:type="auto"/>
            <w:vAlign w:val="center"/>
          </w:tcPr>
          <w:p w14:paraId="42E5CCF6" w14:textId="77777777" w:rsidR="00DE6E78" w:rsidRPr="00ED4AF8" w:rsidRDefault="00DE6E78" w:rsidP="00567C18">
            <w:pPr>
              <w:pStyle w:val="TAC"/>
              <w:rPr>
                <w:sz w:val="13"/>
                <w:lang w:eastAsia="zh-CN"/>
              </w:rPr>
            </w:pPr>
            <w:r w:rsidRPr="00ED4AF8">
              <w:rPr>
                <w:sz w:val="13"/>
                <w:lang w:eastAsia="zh-CN"/>
              </w:rPr>
              <w:t>15</w:t>
            </w:r>
          </w:p>
        </w:tc>
        <w:tc>
          <w:tcPr>
            <w:tcW w:w="0" w:type="auto"/>
            <w:vAlign w:val="center"/>
          </w:tcPr>
          <w:p w14:paraId="04F4E232"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1965010" w14:textId="77777777" w:rsidR="00DE6E78" w:rsidRPr="00ED4AF8" w:rsidRDefault="00DE6E78" w:rsidP="00567C18">
            <w:pPr>
              <w:pStyle w:val="TAC"/>
              <w:rPr>
                <w:sz w:val="13"/>
                <w:lang w:eastAsia="zh-CN"/>
              </w:rPr>
            </w:pPr>
            <w:r w:rsidRPr="00ED4AF8">
              <w:rPr>
                <w:sz w:val="13"/>
                <w:lang w:eastAsia="zh-CN"/>
              </w:rPr>
              <w:t>29</w:t>
            </w:r>
          </w:p>
        </w:tc>
        <w:tc>
          <w:tcPr>
            <w:tcW w:w="0" w:type="auto"/>
            <w:vAlign w:val="center"/>
          </w:tcPr>
          <w:p w14:paraId="3E8A3C9F" w14:textId="77777777" w:rsidR="00DE6E78" w:rsidRPr="00ED4AF8" w:rsidRDefault="00DE6E78" w:rsidP="00567C18">
            <w:pPr>
              <w:pStyle w:val="TAC"/>
              <w:rPr>
                <w:sz w:val="13"/>
                <w:lang w:eastAsia="zh-CN"/>
              </w:rPr>
            </w:pPr>
            <w:r w:rsidRPr="00ED4AF8">
              <w:rPr>
                <w:sz w:val="13"/>
                <w:lang w:eastAsia="zh-CN"/>
              </w:rPr>
              <w:t>243</w:t>
            </w:r>
          </w:p>
        </w:tc>
        <w:tc>
          <w:tcPr>
            <w:tcW w:w="0" w:type="auto"/>
            <w:vAlign w:val="center"/>
          </w:tcPr>
          <w:p w14:paraId="58446C30" w14:textId="77777777" w:rsidR="00DE6E78" w:rsidRPr="00ED4AF8" w:rsidRDefault="00DE6E78" w:rsidP="00567C18">
            <w:pPr>
              <w:pStyle w:val="TAC"/>
              <w:rPr>
                <w:sz w:val="13"/>
                <w:lang w:eastAsia="zh-CN"/>
              </w:rPr>
            </w:pPr>
            <w:r w:rsidRPr="00ED4AF8">
              <w:rPr>
                <w:sz w:val="13"/>
                <w:lang w:eastAsia="zh-CN"/>
              </w:rPr>
              <w:t>0</w:t>
            </w:r>
          </w:p>
        </w:tc>
        <w:tc>
          <w:tcPr>
            <w:tcW w:w="0" w:type="auto"/>
            <w:tcBorders>
              <w:right w:val="triple" w:sz="4" w:space="0" w:color="auto"/>
            </w:tcBorders>
            <w:vAlign w:val="center"/>
          </w:tcPr>
          <w:p w14:paraId="53F751C4" w14:textId="77777777" w:rsidR="00DE6E78" w:rsidRPr="00ED4AF8" w:rsidRDefault="00DE6E78" w:rsidP="00567C18">
            <w:pPr>
              <w:pStyle w:val="TAC"/>
              <w:rPr>
                <w:sz w:val="13"/>
                <w:lang w:eastAsia="zh-CN"/>
              </w:rPr>
            </w:pPr>
            <w:r w:rsidRPr="00ED4AF8">
              <w:rPr>
                <w:sz w:val="13"/>
                <w:lang w:eastAsia="zh-CN"/>
              </w:rPr>
              <w:t>53</w:t>
            </w:r>
          </w:p>
        </w:tc>
        <w:tc>
          <w:tcPr>
            <w:tcW w:w="0" w:type="auto"/>
            <w:vMerge w:val="restart"/>
            <w:tcBorders>
              <w:left w:val="triple" w:sz="4" w:space="0" w:color="auto"/>
            </w:tcBorders>
            <w:shd w:val="clear" w:color="auto" w:fill="D9D9D9"/>
            <w:vAlign w:val="center"/>
          </w:tcPr>
          <w:p w14:paraId="5208AE5C" w14:textId="77777777" w:rsidR="00DE6E78" w:rsidRPr="00ED4AF8" w:rsidRDefault="00DE6E78" w:rsidP="00567C18">
            <w:pPr>
              <w:pStyle w:val="TAC"/>
              <w:rPr>
                <w:sz w:val="13"/>
                <w:lang w:eastAsia="zh-CN"/>
              </w:rPr>
            </w:pPr>
            <w:r w:rsidRPr="00ED4AF8">
              <w:rPr>
                <w:sz w:val="13"/>
                <w:lang w:eastAsia="zh-CN"/>
              </w:rPr>
              <w:t>16</w:t>
            </w:r>
          </w:p>
        </w:tc>
        <w:tc>
          <w:tcPr>
            <w:tcW w:w="0" w:type="auto"/>
            <w:shd w:val="clear" w:color="auto" w:fill="D9D9D9"/>
            <w:vAlign w:val="center"/>
          </w:tcPr>
          <w:p w14:paraId="3215D750"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0AF1F461" w14:textId="77777777" w:rsidR="00DE6E78" w:rsidRPr="00ED4AF8" w:rsidRDefault="00DE6E78" w:rsidP="00567C18">
            <w:pPr>
              <w:pStyle w:val="TAC"/>
              <w:rPr>
                <w:sz w:val="13"/>
                <w:lang w:eastAsia="zh-CN"/>
              </w:rPr>
            </w:pPr>
            <w:r w:rsidRPr="00ED4AF8">
              <w:rPr>
                <w:sz w:val="13"/>
                <w:lang w:eastAsia="zh-CN"/>
              </w:rPr>
              <w:t>64</w:t>
            </w:r>
          </w:p>
        </w:tc>
        <w:tc>
          <w:tcPr>
            <w:tcW w:w="0" w:type="auto"/>
            <w:vAlign w:val="center"/>
          </w:tcPr>
          <w:p w14:paraId="7F38D852" w14:textId="77777777" w:rsidR="00DE6E78" w:rsidRPr="00ED4AF8" w:rsidRDefault="00DE6E78" w:rsidP="00567C18">
            <w:pPr>
              <w:pStyle w:val="TAC"/>
              <w:rPr>
                <w:sz w:val="13"/>
                <w:lang w:eastAsia="zh-CN"/>
              </w:rPr>
            </w:pPr>
            <w:r w:rsidRPr="00ED4AF8">
              <w:rPr>
                <w:sz w:val="13"/>
                <w:lang w:eastAsia="zh-CN"/>
              </w:rPr>
              <w:t>13</w:t>
            </w:r>
          </w:p>
        </w:tc>
        <w:tc>
          <w:tcPr>
            <w:tcW w:w="0" w:type="auto"/>
            <w:vAlign w:val="center"/>
          </w:tcPr>
          <w:p w14:paraId="42CFACA3" w14:textId="77777777" w:rsidR="00DE6E78" w:rsidRPr="00ED4AF8" w:rsidRDefault="00DE6E78" w:rsidP="00567C18">
            <w:pPr>
              <w:pStyle w:val="TAC"/>
              <w:rPr>
                <w:sz w:val="13"/>
                <w:lang w:eastAsia="zh-CN"/>
              </w:rPr>
            </w:pPr>
            <w:r w:rsidRPr="00ED4AF8">
              <w:rPr>
                <w:sz w:val="13"/>
                <w:lang w:eastAsia="zh-CN"/>
              </w:rPr>
              <w:t>69</w:t>
            </w:r>
          </w:p>
        </w:tc>
        <w:tc>
          <w:tcPr>
            <w:tcW w:w="0" w:type="auto"/>
            <w:vAlign w:val="center"/>
          </w:tcPr>
          <w:p w14:paraId="341EC3F4" w14:textId="77777777" w:rsidR="00DE6E78" w:rsidRPr="00ED4AF8" w:rsidRDefault="00DE6E78" w:rsidP="00567C18">
            <w:pPr>
              <w:pStyle w:val="TAC"/>
              <w:rPr>
                <w:sz w:val="13"/>
                <w:lang w:eastAsia="zh-CN"/>
              </w:rPr>
            </w:pPr>
            <w:r w:rsidRPr="00ED4AF8">
              <w:rPr>
                <w:sz w:val="13"/>
                <w:lang w:eastAsia="zh-CN"/>
              </w:rPr>
              <w:t>154</w:t>
            </w:r>
          </w:p>
        </w:tc>
        <w:tc>
          <w:tcPr>
            <w:tcW w:w="0" w:type="auto"/>
            <w:vAlign w:val="center"/>
          </w:tcPr>
          <w:p w14:paraId="1B504035" w14:textId="77777777" w:rsidR="00DE6E78" w:rsidRPr="00ED4AF8" w:rsidRDefault="00DE6E78" w:rsidP="00567C18">
            <w:pPr>
              <w:pStyle w:val="TAC"/>
              <w:rPr>
                <w:sz w:val="13"/>
                <w:lang w:eastAsia="zh-CN"/>
              </w:rPr>
            </w:pPr>
            <w:r w:rsidRPr="00ED4AF8">
              <w:rPr>
                <w:sz w:val="13"/>
                <w:lang w:eastAsia="zh-CN"/>
              </w:rPr>
              <w:t>270</w:t>
            </w:r>
          </w:p>
        </w:tc>
        <w:tc>
          <w:tcPr>
            <w:tcW w:w="0" w:type="auto"/>
            <w:vAlign w:val="center"/>
          </w:tcPr>
          <w:p w14:paraId="70BBFF8D" w14:textId="77777777" w:rsidR="00DE6E78" w:rsidRPr="00ED4AF8" w:rsidRDefault="00DE6E78" w:rsidP="00567C18">
            <w:pPr>
              <w:pStyle w:val="TAC"/>
              <w:rPr>
                <w:sz w:val="13"/>
                <w:lang w:eastAsia="zh-CN"/>
              </w:rPr>
            </w:pPr>
            <w:r w:rsidRPr="00ED4AF8">
              <w:rPr>
                <w:sz w:val="13"/>
                <w:lang w:eastAsia="zh-CN"/>
              </w:rPr>
              <w:t>190</w:t>
            </w:r>
          </w:p>
        </w:tc>
        <w:tc>
          <w:tcPr>
            <w:tcW w:w="0" w:type="auto"/>
            <w:vAlign w:val="center"/>
          </w:tcPr>
          <w:p w14:paraId="7747BD4E" w14:textId="77777777" w:rsidR="00DE6E78" w:rsidRPr="00ED4AF8" w:rsidRDefault="00DE6E78" w:rsidP="00567C18">
            <w:pPr>
              <w:pStyle w:val="TAC"/>
              <w:rPr>
                <w:sz w:val="13"/>
                <w:lang w:eastAsia="zh-CN"/>
              </w:rPr>
            </w:pPr>
            <w:r w:rsidRPr="00ED4AF8">
              <w:rPr>
                <w:sz w:val="13"/>
                <w:lang w:eastAsia="zh-CN"/>
              </w:rPr>
              <w:t>88</w:t>
            </w:r>
          </w:p>
        </w:tc>
        <w:tc>
          <w:tcPr>
            <w:tcW w:w="0" w:type="auto"/>
            <w:vAlign w:val="center"/>
          </w:tcPr>
          <w:p w14:paraId="1636478F" w14:textId="77777777" w:rsidR="00DE6E78" w:rsidRPr="00ED4AF8" w:rsidRDefault="00DE6E78" w:rsidP="00567C18">
            <w:pPr>
              <w:pStyle w:val="TAC"/>
              <w:rPr>
                <w:sz w:val="13"/>
                <w:lang w:eastAsia="zh-CN"/>
              </w:rPr>
            </w:pPr>
            <w:r w:rsidRPr="00ED4AF8">
              <w:rPr>
                <w:sz w:val="13"/>
                <w:lang w:eastAsia="zh-CN"/>
              </w:rPr>
              <w:t>78</w:t>
            </w:r>
          </w:p>
        </w:tc>
      </w:tr>
      <w:tr w:rsidR="00DE6E78" w:rsidRPr="00ED4AF8" w14:paraId="1EC71560" w14:textId="77777777" w:rsidTr="00567C18">
        <w:trPr>
          <w:jc w:val="center"/>
        </w:trPr>
        <w:tc>
          <w:tcPr>
            <w:tcW w:w="0" w:type="auto"/>
            <w:vMerge/>
            <w:shd w:val="clear" w:color="auto" w:fill="D9D9D9"/>
            <w:vAlign w:val="center"/>
          </w:tcPr>
          <w:p w14:paraId="04915657" w14:textId="77777777" w:rsidR="00DE6E78" w:rsidRPr="00ED4AF8" w:rsidRDefault="00DE6E78" w:rsidP="00567C18">
            <w:pPr>
              <w:pStyle w:val="TAC"/>
              <w:rPr>
                <w:sz w:val="13"/>
                <w:lang w:eastAsia="zh-CN"/>
              </w:rPr>
            </w:pPr>
          </w:p>
        </w:tc>
        <w:tc>
          <w:tcPr>
            <w:tcW w:w="0" w:type="auto"/>
            <w:shd w:val="clear" w:color="auto" w:fill="D9D9D9"/>
            <w:vAlign w:val="center"/>
          </w:tcPr>
          <w:p w14:paraId="56AA0485" w14:textId="77777777" w:rsidR="00DE6E78" w:rsidRPr="00ED4AF8" w:rsidRDefault="00DE6E78" w:rsidP="00567C18">
            <w:pPr>
              <w:pStyle w:val="TAC"/>
              <w:rPr>
                <w:sz w:val="13"/>
                <w:lang w:eastAsia="zh-CN"/>
              </w:rPr>
            </w:pPr>
            <w:r w:rsidRPr="00ED4AF8">
              <w:rPr>
                <w:sz w:val="13"/>
                <w:lang w:eastAsia="zh-CN"/>
              </w:rPr>
              <w:t>10</w:t>
            </w:r>
          </w:p>
        </w:tc>
        <w:tc>
          <w:tcPr>
            <w:tcW w:w="0" w:type="auto"/>
            <w:vAlign w:val="center"/>
          </w:tcPr>
          <w:p w14:paraId="537C5601" w14:textId="77777777" w:rsidR="00DE6E78" w:rsidRPr="00ED4AF8" w:rsidRDefault="00DE6E78" w:rsidP="00567C18">
            <w:pPr>
              <w:pStyle w:val="TAC"/>
              <w:rPr>
                <w:sz w:val="13"/>
                <w:lang w:eastAsia="zh-CN"/>
              </w:rPr>
            </w:pPr>
            <w:r w:rsidRPr="00ED4AF8">
              <w:rPr>
                <w:sz w:val="13"/>
                <w:lang w:eastAsia="zh-CN"/>
              </w:rPr>
              <w:t>229</w:t>
            </w:r>
          </w:p>
        </w:tc>
        <w:tc>
          <w:tcPr>
            <w:tcW w:w="0" w:type="auto"/>
            <w:vAlign w:val="center"/>
          </w:tcPr>
          <w:p w14:paraId="63FC4F95" w14:textId="77777777" w:rsidR="00DE6E78" w:rsidRPr="00ED4AF8" w:rsidRDefault="00DE6E78" w:rsidP="00567C18">
            <w:pPr>
              <w:pStyle w:val="TAC"/>
              <w:rPr>
                <w:sz w:val="13"/>
                <w:lang w:eastAsia="zh-CN"/>
              </w:rPr>
            </w:pPr>
            <w:r w:rsidRPr="00ED4AF8">
              <w:rPr>
                <w:sz w:val="13"/>
                <w:lang w:eastAsia="zh-CN"/>
              </w:rPr>
              <w:t>288</w:t>
            </w:r>
          </w:p>
        </w:tc>
        <w:tc>
          <w:tcPr>
            <w:tcW w:w="0" w:type="auto"/>
            <w:vAlign w:val="center"/>
          </w:tcPr>
          <w:p w14:paraId="6186048F" w14:textId="77777777" w:rsidR="00DE6E78" w:rsidRPr="00ED4AF8" w:rsidRDefault="00DE6E78" w:rsidP="00567C18">
            <w:pPr>
              <w:pStyle w:val="TAC"/>
              <w:rPr>
                <w:sz w:val="13"/>
                <w:lang w:eastAsia="zh-CN"/>
              </w:rPr>
            </w:pPr>
            <w:r w:rsidRPr="00ED4AF8">
              <w:rPr>
                <w:sz w:val="13"/>
                <w:lang w:eastAsia="zh-CN"/>
              </w:rPr>
              <w:t>162</w:t>
            </w:r>
          </w:p>
        </w:tc>
        <w:tc>
          <w:tcPr>
            <w:tcW w:w="0" w:type="auto"/>
            <w:vAlign w:val="center"/>
          </w:tcPr>
          <w:p w14:paraId="6D69BE55" w14:textId="77777777" w:rsidR="00DE6E78" w:rsidRPr="00ED4AF8" w:rsidRDefault="00DE6E78" w:rsidP="00567C18">
            <w:pPr>
              <w:pStyle w:val="TAC"/>
              <w:rPr>
                <w:sz w:val="13"/>
                <w:lang w:eastAsia="zh-CN"/>
              </w:rPr>
            </w:pPr>
            <w:r w:rsidRPr="00ED4AF8">
              <w:rPr>
                <w:sz w:val="13"/>
                <w:lang w:eastAsia="zh-CN"/>
              </w:rPr>
              <w:t>205</w:t>
            </w:r>
          </w:p>
        </w:tc>
        <w:tc>
          <w:tcPr>
            <w:tcW w:w="0" w:type="auto"/>
            <w:vAlign w:val="center"/>
          </w:tcPr>
          <w:p w14:paraId="0CB7C1A9" w14:textId="77777777" w:rsidR="00DE6E78" w:rsidRPr="00ED4AF8" w:rsidRDefault="00DE6E78" w:rsidP="00567C18">
            <w:pPr>
              <w:pStyle w:val="TAC"/>
              <w:rPr>
                <w:sz w:val="13"/>
                <w:lang w:eastAsia="zh-CN"/>
              </w:rPr>
            </w:pPr>
            <w:r w:rsidRPr="00ED4AF8">
              <w:rPr>
                <w:sz w:val="13"/>
                <w:lang w:eastAsia="zh-CN"/>
              </w:rPr>
              <w:t>144</w:t>
            </w:r>
          </w:p>
        </w:tc>
        <w:tc>
          <w:tcPr>
            <w:tcW w:w="0" w:type="auto"/>
            <w:vAlign w:val="center"/>
          </w:tcPr>
          <w:p w14:paraId="008D30C3" w14:textId="77777777" w:rsidR="00DE6E78" w:rsidRPr="00ED4AF8" w:rsidRDefault="00DE6E78" w:rsidP="00567C18">
            <w:pPr>
              <w:pStyle w:val="TAC"/>
              <w:rPr>
                <w:sz w:val="13"/>
                <w:lang w:eastAsia="zh-CN"/>
              </w:rPr>
            </w:pPr>
            <w:r w:rsidRPr="00ED4AF8">
              <w:rPr>
                <w:sz w:val="13"/>
                <w:lang w:eastAsia="zh-CN"/>
              </w:rPr>
              <w:t>250</w:t>
            </w:r>
          </w:p>
        </w:tc>
        <w:tc>
          <w:tcPr>
            <w:tcW w:w="0" w:type="auto"/>
            <w:vAlign w:val="center"/>
          </w:tcPr>
          <w:p w14:paraId="43945D71" w14:textId="77777777" w:rsidR="00DE6E78" w:rsidRPr="00ED4AF8" w:rsidRDefault="00DE6E78" w:rsidP="00567C18">
            <w:pPr>
              <w:pStyle w:val="TAC"/>
              <w:rPr>
                <w:sz w:val="13"/>
                <w:lang w:eastAsia="zh-CN"/>
              </w:rPr>
            </w:pPr>
            <w:r w:rsidRPr="00ED4AF8">
              <w:rPr>
                <w:sz w:val="13"/>
                <w:lang w:eastAsia="zh-CN"/>
              </w:rPr>
              <w:t>0</w:t>
            </w:r>
          </w:p>
        </w:tc>
        <w:tc>
          <w:tcPr>
            <w:tcW w:w="0" w:type="auto"/>
            <w:tcBorders>
              <w:right w:val="triple" w:sz="4" w:space="0" w:color="auto"/>
            </w:tcBorders>
            <w:vAlign w:val="center"/>
          </w:tcPr>
          <w:p w14:paraId="2DD17F29" w14:textId="77777777" w:rsidR="00DE6E78" w:rsidRPr="00ED4AF8" w:rsidRDefault="00DE6E78" w:rsidP="00567C18">
            <w:pPr>
              <w:pStyle w:val="TAC"/>
              <w:rPr>
                <w:sz w:val="13"/>
                <w:lang w:eastAsia="zh-CN"/>
              </w:rPr>
            </w:pPr>
            <w:r w:rsidRPr="00ED4AF8">
              <w:rPr>
                <w:sz w:val="13"/>
                <w:lang w:eastAsia="zh-CN"/>
              </w:rPr>
              <w:t>225</w:t>
            </w:r>
          </w:p>
        </w:tc>
        <w:tc>
          <w:tcPr>
            <w:tcW w:w="0" w:type="auto"/>
            <w:vMerge/>
            <w:tcBorders>
              <w:left w:val="triple" w:sz="4" w:space="0" w:color="auto"/>
            </w:tcBorders>
            <w:shd w:val="clear" w:color="auto" w:fill="D9D9D9"/>
            <w:vAlign w:val="center"/>
          </w:tcPr>
          <w:p w14:paraId="5908154B" w14:textId="77777777" w:rsidR="00DE6E78" w:rsidRPr="00ED4AF8" w:rsidRDefault="00DE6E78" w:rsidP="00567C18">
            <w:pPr>
              <w:pStyle w:val="TAC"/>
              <w:rPr>
                <w:sz w:val="13"/>
                <w:lang w:eastAsia="zh-CN"/>
              </w:rPr>
            </w:pPr>
          </w:p>
        </w:tc>
        <w:tc>
          <w:tcPr>
            <w:tcW w:w="0" w:type="auto"/>
            <w:shd w:val="clear" w:color="auto" w:fill="D9D9D9"/>
            <w:vAlign w:val="center"/>
          </w:tcPr>
          <w:p w14:paraId="2625D070" w14:textId="77777777" w:rsidR="00DE6E78" w:rsidRPr="00ED4AF8" w:rsidRDefault="00DE6E78" w:rsidP="00567C18">
            <w:pPr>
              <w:pStyle w:val="TAC"/>
              <w:rPr>
                <w:sz w:val="13"/>
                <w:lang w:eastAsia="zh-CN"/>
              </w:rPr>
            </w:pPr>
            <w:r w:rsidRPr="00ED4AF8">
              <w:rPr>
                <w:sz w:val="13"/>
                <w:lang w:eastAsia="zh-CN"/>
              </w:rPr>
              <w:t>3</w:t>
            </w:r>
          </w:p>
        </w:tc>
        <w:tc>
          <w:tcPr>
            <w:tcW w:w="0" w:type="auto"/>
            <w:vAlign w:val="center"/>
          </w:tcPr>
          <w:p w14:paraId="13BA2BA3" w14:textId="77777777" w:rsidR="00DE6E78" w:rsidRPr="00ED4AF8" w:rsidRDefault="00DE6E78" w:rsidP="00567C18">
            <w:pPr>
              <w:pStyle w:val="TAC"/>
              <w:rPr>
                <w:sz w:val="13"/>
                <w:lang w:eastAsia="zh-CN"/>
              </w:rPr>
            </w:pPr>
            <w:r w:rsidRPr="00ED4AF8">
              <w:rPr>
                <w:sz w:val="13"/>
                <w:lang w:eastAsia="zh-CN"/>
              </w:rPr>
              <w:t>49</w:t>
            </w:r>
          </w:p>
        </w:tc>
        <w:tc>
          <w:tcPr>
            <w:tcW w:w="0" w:type="auto"/>
            <w:vAlign w:val="center"/>
          </w:tcPr>
          <w:p w14:paraId="6828C29C" w14:textId="77777777" w:rsidR="00DE6E78" w:rsidRPr="00ED4AF8" w:rsidRDefault="00DE6E78" w:rsidP="00567C18">
            <w:pPr>
              <w:pStyle w:val="TAC"/>
              <w:rPr>
                <w:sz w:val="13"/>
                <w:lang w:eastAsia="zh-CN"/>
              </w:rPr>
            </w:pPr>
            <w:r w:rsidRPr="00ED4AF8">
              <w:rPr>
                <w:sz w:val="13"/>
                <w:lang w:eastAsia="zh-CN"/>
              </w:rPr>
              <w:t>338</w:t>
            </w:r>
          </w:p>
        </w:tc>
        <w:tc>
          <w:tcPr>
            <w:tcW w:w="0" w:type="auto"/>
            <w:vAlign w:val="center"/>
          </w:tcPr>
          <w:p w14:paraId="7EBED5ED" w14:textId="77777777" w:rsidR="00DE6E78" w:rsidRPr="00ED4AF8" w:rsidRDefault="00DE6E78" w:rsidP="00567C18">
            <w:pPr>
              <w:pStyle w:val="TAC"/>
              <w:rPr>
                <w:sz w:val="13"/>
                <w:lang w:eastAsia="zh-CN"/>
              </w:rPr>
            </w:pPr>
            <w:r w:rsidRPr="00ED4AF8">
              <w:rPr>
                <w:sz w:val="13"/>
                <w:lang w:eastAsia="zh-CN"/>
              </w:rPr>
              <w:t>140</w:t>
            </w:r>
          </w:p>
        </w:tc>
        <w:tc>
          <w:tcPr>
            <w:tcW w:w="0" w:type="auto"/>
            <w:vAlign w:val="center"/>
          </w:tcPr>
          <w:p w14:paraId="7A21DD94" w14:textId="77777777" w:rsidR="00DE6E78" w:rsidRPr="00ED4AF8" w:rsidRDefault="00DE6E78" w:rsidP="00567C18">
            <w:pPr>
              <w:pStyle w:val="TAC"/>
              <w:rPr>
                <w:sz w:val="13"/>
                <w:lang w:eastAsia="zh-CN"/>
              </w:rPr>
            </w:pPr>
            <w:r w:rsidRPr="00ED4AF8">
              <w:rPr>
                <w:sz w:val="13"/>
                <w:lang w:eastAsia="zh-CN"/>
              </w:rPr>
              <w:t>164</w:t>
            </w:r>
          </w:p>
        </w:tc>
        <w:tc>
          <w:tcPr>
            <w:tcW w:w="0" w:type="auto"/>
            <w:vAlign w:val="center"/>
          </w:tcPr>
          <w:p w14:paraId="003E79F8" w14:textId="77777777" w:rsidR="00DE6E78" w:rsidRPr="00ED4AF8" w:rsidRDefault="00DE6E78" w:rsidP="00567C18">
            <w:pPr>
              <w:pStyle w:val="TAC"/>
              <w:rPr>
                <w:sz w:val="13"/>
                <w:lang w:eastAsia="zh-CN"/>
              </w:rPr>
            </w:pPr>
            <w:r w:rsidRPr="00ED4AF8">
              <w:rPr>
                <w:sz w:val="13"/>
                <w:lang w:eastAsia="zh-CN"/>
              </w:rPr>
              <w:t>13</w:t>
            </w:r>
          </w:p>
        </w:tc>
        <w:tc>
          <w:tcPr>
            <w:tcW w:w="0" w:type="auto"/>
            <w:vAlign w:val="center"/>
          </w:tcPr>
          <w:p w14:paraId="77D9D4AA" w14:textId="77777777" w:rsidR="00DE6E78" w:rsidRPr="00ED4AF8" w:rsidRDefault="00DE6E78" w:rsidP="00567C18">
            <w:pPr>
              <w:pStyle w:val="TAC"/>
              <w:rPr>
                <w:sz w:val="13"/>
                <w:lang w:eastAsia="zh-CN"/>
              </w:rPr>
            </w:pPr>
            <w:r w:rsidRPr="00ED4AF8">
              <w:rPr>
                <w:sz w:val="13"/>
                <w:lang w:eastAsia="zh-CN"/>
              </w:rPr>
              <w:t>293</w:t>
            </w:r>
          </w:p>
        </w:tc>
        <w:tc>
          <w:tcPr>
            <w:tcW w:w="0" w:type="auto"/>
            <w:vAlign w:val="center"/>
          </w:tcPr>
          <w:p w14:paraId="7AC07917" w14:textId="77777777" w:rsidR="00DE6E78" w:rsidRPr="00ED4AF8" w:rsidRDefault="00DE6E78" w:rsidP="00567C18">
            <w:pPr>
              <w:pStyle w:val="TAC"/>
              <w:rPr>
                <w:sz w:val="13"/>
                <w:lang w:eastAsia="zh-CN"/>
              </w:rPr>
            </w:pPr>
            <w:r w:rsidRPr="00ED4AF8">
              <w:rPr>
                <w:sz w:val="13"/>
                <w:lang w:eastAsia="zh-CN"/>
              </w:rPr>
              <w:t>198</w:t>
            </w:r>
          </w:p>
        </w:tc>
        <w:tc>
          <w:tcPr>
            <w:tcW w:w="0" w:type="auto"/>
            <w:vAlign w:val="center"/>
          </w:tcPr>
          <w:p w14:paraId="44F24ED5" w14:textId="77777777" w:rsidR="00DE6E78" w:rsidRPr="00ED4AF8" w:rsidRDefault="00DE6E78" w:rsidP="00567C18">
            <w:pPr>
              <w:pStyle w:val="TAC"/>
              <w:rPr>
                <w:sz w:val="13"/>
                <w:lang w:eastAsia="zh-CN"/>
              </w:rPr>
            </w:pPr>
            <w:r w:rsidRPr="00ED4AF8">
              <w:rPr>
                <w:sz w:val="13"/>
                <w:lang w:eastAsia="zh-CN"/>
              </w:rPr>
              <w:t>152</w:t>
            </w:r>
          </w:p>
        </w:tc>
      </w:tr>
      <w:tr w:rsidR="00DE6E78" w:rsidRPr="00ED4AF8" w14:paraId="16D164A2" w14:textId="77777777" w:rsidTr="00567C18">
        <w:trPr>
          <w:jc w:val="center"/>
        </w:trPr>
        <w:tc>
          <w:tcPr>
            <w:tcW w:w="0" w:type="auto"/>
            <w:vMerge/>
            <w:shd w:val="clear" w:color="auto" w:fill="D9D9D9"/>
            <w:vAlign w:val="center"/>
          </w:tcPr>
          <w:p w14:paraId="568BCF1A" w14:textId="77777777" w:rsidR="00DE6E78" w:rsidRPr="00ED4AF8" w:rsidRDefault="00DE6E78" w:rsidP="00567C18">
            <w:pPr>
              <w:pStyle w:val="TAC"/>
              <w:rPr>
                <w:sz w:val="13"/>
                <w:lang w:eastAsia="zh-CN"/>
              </w:rPr>
            </w:pPr>
          </w:p>
        </w:tc>
        <w:tc>
          <w:tcPr>
            <w:tcW w:w="0" w:type="auto"/>
            <w:shd w:val="clear" w:color="auto" w:fill="D9D9D9"/>
            <w:vAlign w:val="center"/>
          </w:tcPr>
          <w:p w14:paraId="4C95005F" w14:textId="77777777" w:rsidR="00DE6E78" w:rsidRPr="00ED4AF8" w:rsidRDefault="00DE6E78" w:rsidP="00567C18">
            <w:pPr>
              <w:pStyle w:val="TAC"/>
              <w:rPr>
                <w:sz w:val="13"/>
                <w:lang w:eastAsia="zh-CN"/>
              </w:rPr>
            </w:pPr>
            <w:r w:rsidRPr="00ED4AF8">
              <w:rPr>
                <w:sz w:val="13"/>
                <w:lang w:eastAsia="zh-CN"/>
              </w:rPr>
              <w:t>11</w:t>
            </w:r>
          </w:p>
        </w:tc>
        <w:tc>
          <w:tcPr>
            <w:tcW w:w="0" w:type="auto"/>
            <w:vAlign w:val="center"/>
          </w:tcPr>
          <w:p w14:paraId="0B3C13E2" w14:textId="77777777" w:rsidR="00DE6E78" w:rsidRPr="00ED4AF8" w:rsidRDefault="00DE6E78" w:rsidP="00567C18">
            <w:pPr>
              <w:pStyle w:val="TAC"/>
              <w:rPr>
                <w:sz w:val="13"/>
                <w:lang w:eastAsia="zh-CN"/>
              </w:rPr>
            </w:pPr>
            <w:r w:rsidRPr="00ED4AF8">
              <w:rPr>
                <w:sz w:val="13"/>
                <w:lang w:eastAsia="zh-CN"/>
              </w:rPr>
              <w:t>110</w:t>
            </w:r>
          </w:p>
        </w:tc>
        <w:tc>
          <w:tcPr>
            <w:tcW w:w="0" w:type="auto"/>
            <w:vAlign w:val="center"/>
          </w:tcPr>
          <w:p w14:paraId="1AD370A3" w14:textId="77777777" w:rsidR="00DE6E78" w:rsidRPr="00ED4AF8" w:rsidRDefault="00DE6E78" w:rsidP="00567C18">
            <w:pPr>
              <w:pStyle w:val="TAC"/>
              <w:rPr>
                <w:sz w:val="13"/>
                <w:lang w:eastAsia="zh-CN"/>
              </w:rPr>
            </w:pPr>
            <w:r w:rsidRPr="00ED4AF8">
              <w:rPr>
                <w:sz w:val="13"/>
                <w:lang w:eastAsia="zh-CN"/>
              </w:rPr>
              <w:t>109</w:t>
            </w:r>
          </w:p>
        </w:tc>
        <w:tc>
          <w:tcPr>
            <w:tcW w:w="0" w:type="auto"/>
            <w:vAlign w:val="center"/>
          </w:tcPr>
          <w:p w14:paraId="3C94E526" w14:textId="77777777" w:rsidR="00DE6E78" w:rsidRPr="00ED4AF8" w:rsidRDefault="00DE6E78" w:rsidP="00567C18">
            <w:pPr>
              <w:pStyle w:val="TAC"/>
              <w:rPr>
                <w:sz w:val="13"/>
                <w:lang w:eastAsia="zh-CN"/>
              </w:rPr>
            </w:pPr>
            <w:r w:rsidRPr="00ED4AF8">
              <w:rPr>
                <w:sz w:val="13"/>
                <w:lang w:eastAsia="zh-CN"/>
              </w:rPr>
              <w:t>215</w:t>
            </w:r>
          </w:p>
        </w:tc>
        <w:tc>
          <w:tcPr>
            <w:tcW w:w="0" w:type="auto"/>
            <w:vAlign w:val="center"/>
          </w:tcPr>
          <w:p w14:paraId="3727A4AB" w14:textId="77777777" w:rsidR="00DE6E78" w:rsidRPr="00ED4AF8" w:rsidRDefault="00DE6E78" w:rsidP="00567C18">
            <w:pPr>
              <w:pStyle w:val="TAC"/>
              <w:rPr>
                <w:sz w:val="13"/>
                <w:lang w:eastAsia="zh-CN"/>
              </w:rPr>
            </w:pPr>
            <w:r w:rsidRPr="00ED4AF8">
              <w:rPr>
                <w:sz w:val="13"/>
                <w:lang w:eastAsia="zh-CN"/>
              </w:rPr>
              <w:t>216</w:t>
            </w:r>
          </w:p>
        </w:tc>
        <w:tc>
          <w:tcPr>
            <w:tcW w:w="0" w:type="auto"/>
            <w:vAlign w:val="center"/>
          </w:tcPr>
          <w:p w14:paraId="06E50100" w14:textId="77777777" w:rsidR="00DE6E78" w:rsidRPr="00ED4AF8" w:rsidRDefault="00DE6E78" w:rsidP="00567C18">
            <w:pPr>
              <w:pStyle w:val="TAC"/>
              <w:rPr>
                <w:sz w:val="13"/>
                <w:lang w:eastAsia="zh-CN"/>
              </w:rPr>
            </w:pPr>
            <w:r w:rsidRPr="00ED4AF8">
              <w:rPr>
                <w:sz w:val="13"/>
                <w:lang w:eastAsia="zh-CN"/>
              </w:rPr>
              <w:t>116</w:t>
            </w:r>
          </w:p>
        </w:tc>
        <w:tc>
          <w:tcPr>
            <w:tcW w:w="0" w:type="auto"/>
            <w:vAlign w:val="center"/>
          </w:tcPr>
          <w:p w14:paraId="1A641E6A"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0DEF91F1" w14:textId="77777777" w:rsidR="00DE6E78" w:rsidRPr="00ED4AF8" w:rsidRDefault="00DE6E78" w:rsidP="00567C18">
            <w:pPr>
              <w:pStyle w:val="TAC"/>
              <w:rPr>
                <w:sz w:val="13"/>
                <w:lang w:eastAsia="zh-CN"/>
              </w:rPr>
            </w:pPr>
            <w:r w:rsidRPr="00ED4AF8">
              <w:rPr>
                <w:sz w:val="13"/>
                <w:lang w:eastAsia="zh-CN"/>
              </w:rPr>
              <w:t>0</w:t>
            </w:r>
          </w:p>
        </w:tc>
        <w:tc>
          <w:tcPr>
            <w:tcW w:w="0" w:type="auto"/>
            <w:tcBorders>
              <w:right w:val="triple" w:sz="4" w:space="0" w:color="auto"/>
            </w:tcBorders>
            <w:vAlign w:val="center"/>
          </w:tcPr>
          <w:p w14:paraId="3ABE7E54" w14:textId="77777777" w:rsidR="00DE6E78" w:rsidRPr="00ED4AF8" w:rsidRDefault="00DE6E78" w:rsidP="00567C18">
            <w:pPr>
              <w:pStyle w:val="TAC"/>
              <w:rPr>
                <w:sz w:val="13"/>
                <w:lang w:eastAsia="zh-CN"/>
              </w:rPr>
            </w:pPr>
            <w:r w:rsidRPr="00ED4AF8">
              <w:rPr>
                <w:sz w:val="13"/>
                <w:lang w:eastAsia="zh-CN"/>
              </w:rPr>
              <w:t>205</w:t>
            </w:r>
          </w:p>
        </w:tc>
        <w:tc>
          <w:tcPr>
            <w:tcW w:w="0" w:type="auto"/>
            <w:vMerge/>
            <w:tcBorders>
              <w:left w:val="triple" w:sz="4" w:space="0" w:color="auto"/>
            </w:tcBorders>
            <w:shd w:val="clear" w:color="auto" w:fill="D9D9D9"/>
            <w:vAlign w:val="center"/>
          </w:tcPr>
          <w:p w14:paraId="390123B3" w14:textId="77777777" w:rsidR="00DE6E78" w:rsidRPr="00ED4AF8" w:rsidRDefault="00DE6E78" w:rsidP="00567C18">
            <w:pPr>
              <w:pStyle w:val="TAC"/>
              <w:rPr>
                <w:sz w:val="13"/>
                <w:lang w:eastAsia="zh-CN"/>
              </w:rPr>
            </w:pPr>
          </w:p>
        </w:tc>
        <w:tc>
          <w:tcPr>
            <w:tcW w:w="0" w:type="auto"/>
            <w:shd w:val="clear" w:color="auto" w:fill="D9D9D9"/>
            <w:vAlign w:val="center"/>
          </w:tcPr>
          <w:p w14:paraId="7BC352EE" w14:textId="77777777" w:rsidR="00DE6E78" w:rsidRPr="00ED4AF8" w:rsidRDefault="00DE6E78" w:rsidP="00567C18">
            <w:pPr>
              <w:pStyle w:val="TAC"/>
              <w:rPr>
                <w:sz w:val="13"/>
                <w:lang w:eastAsia="zh-CN"/>
              </w:rPr>
            </w:pPr>
            <w:r w:rsidRPr="00ED4AF8">
              <w:rPr>
                <w:sz w:val="13"/>
                <w:lang w:eastAsia="zh-CN"/>
              </w:rPr>
              <w:t>11</w:t>
            </w:r>
          </w:p>
        </w:tc>
        <w:tc>
          <w:tcPr>
            <w:tcW w:w="0" w:type="auto"/>
            <w:vAlign w:val="center"/>
          </w:tcPr>
          <w:p w14:paraId="0F516A8D" w14:textId="77777777" w:rsidR="00DE6E78" w:rsidRPr="00ED4AF8" w:rsidRDefault="00DE6E78" w:rsidP="00567C18">
            <w:pPr>
              <w:pStyle w:val="TAC"/>
              <w:rPr>
                <w:sz w:val="13"/>
                <w:lang w:eastAsia="zh-CN"/>
              </w:rPr>
            </w:pPr>
            <w:r w:rsidRPr="00ED4AF8">
              <w:rPr>
                <w:sz w:val="13"/>
                <w:lang w:eastAsia="zh-CN"/>
              </w:rPr>
              <w:t>49</w:t>
            </w:r>
          </w:p>
        </w:tc>
        <w:tc>
          <w:tcPr>
            <w:tcW w:w="0" w:type="auto"/>
            <w:vAlign w:val="center"/>
          </w:tcPr>
          <w:p w14:paraId="417160E4" w14:textId="77777777" w:rsidR="00DE6E78" w:rsidRPr="00ED4AF8" w:rsidRDefault="00DE6E78" w:rsidP="00567C18">
            <w:pPr>
              <w:pStyle w:val="TAC"/>
              <w:rPr>
                <w:sz w:val="13"/>
                <w:lang w:eastAsia="zh-CN"/>
              </w:rPr>
            </w:pPr>
            <w:r w:rsidRPr="00ED4AF8">
              <w:rPr>
                <w:sz w:val="13"/>
                <w:lang w:eastAsia="zh-CN"/>
              </w:rPr>
              <w:t>57</w:t>
            </w:r>
          </w:p>
        </w:tc>
        <w:tc>
          <w:tcPr>
            <w:tcW w:w="0" w:type="auto"/>
            <w:vAlign w:val="center"/>
          </w:tcPr>
          <w:p w14:paraId="359ED11D" w14:textId="77777777" w:rsidR="00DE6E78" w:rsidRPr="00ED4AF8" w:rsidRDefault="00DE6E78" w:rsidP="00567C18">
            <w:pPr>
              <w:pStyle w:val="TAC"/>
              <w:rPr>
                <w:sz w:val="13"/>
                <w:lang w:eastAsia="zh-CN"/>
              </w:rPr>
            </w:pPr>
            <w:r w:rsidRPr="00ED4AF8">
              <w:rPr>
                <w:sz w:val="13"/>
                <w:lang w:eastAsia="zh-CN"/>
              </w:rPr>
              <w:t>45</w:t>
            </w:r>
          </w:p>
        </w:tc>
        <w:tc>
          <w:tcPr>
            <w:tcW w:w="0" w:type="auto"/>
            <w:vAlign w:val="center"/>
          </w:tcPr>
          <w:p w14:paraId="28C9078C" w14:textId="77777777" w:rsidR="00DE6E78" w:rsidRPr="00ED4AF8" w:rsidRDefault="00DE6E78" w:rsidP="00567C18">
            <w:pPr>
              <w:pStyle w:val="TAC"/>
              <w:rPr>
                <w:sz w:val="13"/>
                <w:lang w:eastAsia="zh-CN"/>
              </w:rPr>
            </w:pPr>
            <w:r w:rsidRPr="00ED4AF8">
              <w:rPr>
                <w:sz w:val="13"/>
                <w:lang w:eastAsia="zh-CN"/>
              </w:rPr>
              <w:t>43</w:t>
            </w:r>
          </w:p>
        </w:tc>
        <w:tc>
          <w:tcPr>
            <w:tcW w:w="0" w:type="auto"/>
            <w:vAlign w:val="center"/>
          </w:tcPr>
          <w:p w14:paraId="433360AC" w14:textId="77777777" w:rsidR="00DE6E78" w:rsidRPr="00ED4AF8" w:rsidRDefault="00DE6E78" w:rsidP="00567C18">
            <w:pPr>
              <w:pStyle w:val="TAC"/>
              <w:rPr>
                <w:sz w:val="13"/>
                <w:lang w:eastAsia="zh-CN"/>
              </w:rPr>
            </w:pPr>
            <w:r w:rsidRPr="00ED4AF8">
              <w:rPr>
                <w:sz w:val="13"/>
                <w:lang w:eastAsia="zh-CN"/>
              </w:rPr>
              <w:t>99</w:t>
            </w:r>
          </w:p>
        </w:tc>
        <w:tc>
          <w:tcPr>
            <w:tcW w:w="0" w:type="auto"/>
            <w:vAlign w:val="center"/>
          </w:tcPr>
          <w:p w14:paraId="25108605" w14:textId="77777777" w:rsidR="00DE6E78" w:rsidRPr="00ED4AF8" w:rsidRDefault="00DE6E78" w:rsidP="00567C18">
            <w:pPr>
              <w:pStyle w:val="TAC"/>
              <w:rPr>
                <w:sz w:val="13"/>
                <w:lang w:eastAsia="zh-CN"/>
              </w:rPr>
            </w:pPr>
            <w:r w:rsidRPr="00ED4AF8">
              <w:rPr>
                <w:sz w:val="13"/>
                <w:lang w:eastAsia="zh-CN"/>
              </w:rPr>
              <w:t>332</w:t>
            </w:r>
          </w:p>
        </w:tc>
        <w:tc>
          <w:tcPr>
            <w:tcW w:w="0" w:type="auto"/>
            <w:vAlign w:val="center"/>
          </w:tcPr>
          <w:p w14:paraId="05F23800" w14:textId="77777777" w:rsidR="00DE6E78" w:rsidRPr="00ED4AF8" w:rsidRDefault="00DE6E78" w:rsidP="00567C18">
            <w:pPr>
              <w:pStyle w:val="TAC"/>
              <w:rPr>
                <w:sz w:val="13"/>
                <w:lang w:eastAsia="zh-CN"/>
              </w:rPr>
            </w:pPr>
            <w:r w:rsidRPr="00ED4AF8">
              <w:rPr>
                <w:sz w:val="13"/>
                <w:lang w:eastAsia="zh-CN"/>
              </w:rPr>
              <w:t>160</w:t>
            </w:r>
          </w:p>
        </w:tc>
        <w:tc>
          <w:tcPr>
            <w:tcW w:w="0" w:type="auto"/>
            <w:vAlign w:val="center"/>
          </w:tcPr>
          <w:p w14:paraId="385B04BC" w14:textId="77777777" w:rsidR="00DE6E78" w:rsidRPr="00ED4AF8" w:rsidRDefault="00DE6E78" w:rsidP="00567C18">
            <w:pPr>
              <w:pStyle w:val="TAC"/>
              <w:rPr>
                <w:sz w:val="13"/>
                <w:lang w:eastAsia="zh-CN"/>
              </w:rPr>
            </w:pPr>
            <w:r w:rsidRPr="00ED4AF8">
              <w:rPr>
                <w:sz w:val="13"/>
                <w:lang w:eastAsia="zh-CN"/>
              </w:rPr>
              <w:t>84</w:t>
            </w:r>
          </w:p>
        </w:tc>
      </w:tr>
      <w:tr w:rsidR="00DE6E78" w:rsidRPr="00ED4AF8" w14:paraId="16732D07" w14:textId="77777777" w:rsidTr="00567C18">
        <w:trPr>
          <w:jc w:val="center"/>
        </w:trPr>
        <w:tc>
          <w:tcPr>
            <w:tcW w:w="0" w:type="auto"/>
            <w:vMerge/>
            <w:shd w:val="clear" w:color="auto" w:fill="D9D9D9"/>
            <w:vAlign w:val="center"/>
          </w:tcPr>
          <w:p w14:paraId="7A0E6780" w14:textId="77777777" w:rsidR="00DE6E78" w:rsidRPr="00ED4AF8" w:rsidRDefault="00DE6E78" w:rsidP="00567C18">
            <w:pPr>
              <w:pStyle w:val="TAC"/>
              <w:rPr>
                <w:sz w:val="13"/>
                <w:lang w:eastAsia="zh-CN"/>
              </w:rPr>
            </w:pPr>
          </w:p>
        </w:tc>
        <w:tc>
          <w:tcPr>
            <w:tcW w:w="0" w:type="auto"/>
            <w:shd w:val="clear" w:color="auto" w:fill="D9D9D9"/>
            <w:vAlign w:val="center"/>
          </w:tcPr>
          <w:p w14:paraId="15A592BD" w14:textId="77777777" w:rsidR="00DE6E78" w:rsidRPr="00ED4AF8" w:rsidRDefault="00DE6E78" w:rsidP="00567C18">
            <w:pPr>
              <w:pStyle w:val="TAC"/>
              <w:rPr>
                <w:sz w:val="13"/>
                <w:lang w:eastAsia="zh-CN"/>
              </w:rPr>
            </w:pPr>
            <w:r w:rsidRPr="00ED4AF8">
              <w:rPr>
                <w:sz w:val="13"/>
                <w:lang w:eastAsia="zh-CN"/>
              </w:rPr>
              <w:t>12</w:t>
            </w:r>
          </w:p>
        </w:tc>
        <w:tc>
          <w:tcPr>
            <w:tcW w:w="0" w:type="auto"/>
            <w:vAlign w:val="center"/>
          </w:tcPr>
          <w:p w14:paraId="0BFB0C3E" w14:textId="77777777" w:rsidR="00DE6E78" w:rsidRPr="00ED4AF8" w:rsidRDefault="00DE6E78" w:rsidP="00567C18">
            <w:pPr>
              <w:pStyle w:val="TAC"/>
              <w:rPr>
                <w:sz w:val="13"/>
                <w:lang w:eastAsia="zh-CN"/>
              </w:rPr>
            </w:pPr>
            <w:r w:rsidRPr="00ED4AF8">
              <w:rPr>
                <w:sz w:val="13"/>
                <w:lang w:eastAsia="zh-CN"/>
              </w:rPr>
              <w:t>191</w:t>
            </w:r>
          </w:p>
        </w:tc>
        <w:tc>
          <w:tcPr>
            <w:tcW w:w="0" w:type="auto"/>
            <w:vAlign w:val="center"/>
          </w:tcPr>
          <w:p w14:paraId="3911671D" w14:textId="77777777" w:rsidR="00DE6E78" w:rsidRPr="00ED4AF8" w:rsidRDefault="00DE6E78" w:rsidP="00567C18">
            <w:pPr>
              <w:pStyle w:val="TAC"/>
              <w:rPr>
                <w:sz w:val="13"/>
                <w:lang w:eastAsia="zh-CN"/>
              </w:rPr>
            </w:pPr>
            <w:r w:rsidRPr="00ED4AF8">
              <w:rPr>
                <w:sz w:val="13"/>
                <w:lang w:eastAsia="zh-CN"/>
              </w:rPr>
              <w:t>17</w:t>
            </w:r>
          </w:p>
        </w:tc>
        <w:tc>
          <w:tcPr>
            <w:tcW w:w="0" w:type="auto"/>
            <w:vAlign w:val="center"/>
          </w:tcPr>
          <w:p w14:paraId="6BAD8D0A" w14:textId="77777777" w:rsidR="00DE6E78" w:rsidRPr="00ED4AF8" w:rsidRDefault="00DE6E78" w:rsidP="00567C18">
            <w:pPr>
              <w:pStyle w:val="TAC"/>
              <w:rPr>
                <w:sz w:val="13"/>
                <w:lang w:eastAsia="zh-CN"/>
              </w:rPr>
            </w:pPr>
            <w:r w:rsidRPr="00ED4AF8">
              <w:rPr>
                <w:sz w:val="13"/>
                <w:lang w:eastAsia="zh-CN"/>
              </w:rPr>
              <w:t>164</w:t>
            </w:r>
          </w:p>
        </w:tc>
        <w:tc>
          <w:tcPr>
            <w:tcW w:w="0" w:type="auto"/>
            <w:vAlign w:val="center"/>
          </w:tcPr>
          <w:p w14:paraId="7C0899BD" w14:textId="77777777" w:rsidR="00DE6E78" w:rsidRPr="00ED4AF8" w:rsidRDefault="00DE6E78" w:rsidP="00567C18">
            <w:pPr>
              <w:pStyle w:val="TAC"/>
              <w:rPr>
                <w:sz w:val="13"/>
                <w:lang w:eastAsia="zh-CN"/>
              </w:rPr>
            </w:pPr>
            <w:r w:rsidRPr="00ED4AF8">
              <w:rPr>
                <w:sz w:val="13"/>
                <w:lang w:eastAsia="zh-CN"/>
              </w:rPr>
              <w:t>21</w:t>
            </w:r>
          </w:p>
        </w:tc>
        <w:tc>
          <w:tcPr>
            <w:tcW w:w="0" w:type="auto"/>
            <w:vAlign w:val="center"/>
          </w:tcPr>
          <w:p w14:paraId="70FED115" w14:textId="77777777" w:rsidR="00DE6E78" w:rsidRPr="00ED4AF8" w:rsidRDefault="00DE6E78" w:rsidP="00567C18">
            <w:pPr>
              <w:pStyle w:val="TAC"/>
              <w:rPr>
                <w:sz w:val="13"/>
                <w:lang w:eastAsia="zh-CN"/>
              </w:rPr>
            </w:pPr>
            <w:r w:rsidRPr="00ED4AF8">
              <w:rPr>
                <w:sz w:val="13"/>
                <w:lang w:eastAsia="zh-CN"/>
              </w:rPr>
              <w:t>216</w:t>
            </w:r>
          </w:p>
        </w:tc>
        <w:tc>
          <w:tcPr>
            <w:tcW w:w="0" w:type="auto"/>
            <w:vAlign w:val="center"/>
          </w:tcPr>
          <w:p w14:paraId="7AA80258" w14:textId="77777777" w:rsidR="00DE6E78" w:rsidRPr="00ED4AF8" w:rsidRDefault="00DE6E78" w:rsidP="00567C18">
            <w:pPr>
              <w:pStyle w:val="TAC"/>
              <w:rPr>
                <w:sz w:val="13"/>
                <w:lang w:eastAsia="zh-CN"/>
              </w:rPr>
            </w:pPr>
            <w:r w:rsidRPr="00ED4AF8">
              <w:rPr>
                <w:sz w:val="13"/>
                <w:lang w:eastAsia="zh-CN"/>
              </w:rPr>
              <w:t>339</w:t>
            </w:r>
          </w:p>
        </w:tc>
        <w:tc>
          <w:tcPr>
            <w:tcW w:w="0" w:type="auto"/>
            <w:vAlign w:val="center"/>
          </w:tcPr>
          <w:p w14:paraId="1A6EE394" w14:textId="77777777" w:rsidR="00DE6E78" w:rsidRPr="00ED4AF8" w:rsidRDefault="00DE6E78" w:rsidP="00567C18">
            <w:pPr>
              <w:pStyle w:val="TAC"/>
              <w:rPr>
                <w:sz w:val="13"/>
                <w:lang w:eastAsia="zh-CN"/>
              </w:rPr>
            </w:pPr>
            <w:r w:rsidRPr="00ED4AF8">
              <w:rPr>
                <w:sz w:val="13"/>
                <w:lang w:eastAsia="zh-CN"/>
              </w:rPr>
              <w:t>0</w:t>
            </w:r>
          </w:p>
        </w:tc>
        <w:tc>
          <w:tcPr>
            <w:tcW w:w="0" w:type="auto"/>
            <w:tcBorders>
              <w:right w:val="triple" w:sz="4" w:space="0" w:color="auto"/>
            </w:tcBorders>
            <w:vAlign w:val="center"/>
          </w:tcPr>
          <w:p w14:paraId="2B1D771D" w14:textId="77777777" w:rsidR="00DE6E78" w:rsidRPr="00ED4AF8" w:rsidRDefault="00DE6E78" w:rsidP="00567C18">
            <w:pPr>
              <w:pStyle w:val="TAC"/>
              <w:rPr>
                <w:sz w:val="13"/>
                <w:lang w:eastAsia="zh-CN"/>
              </w:rPr>
            </w:pPr>
            <w:r w:rsidRPr="00ED4AF8">
              <w:rPr>
                <w:sz w:val="13"/>
                <w:lang w:eastAsia="zh-CN"/>
              </w:rPr>
              <w:t>128</w:t>
            </w:r>
          </w:p>
        </w:tc>
        <w:tc>
          <w:tcPr>
            <w:tcW w:w="0" w:type="auto"/>
            <w:vMerge/>
            <w:tcBorders>
              <w:left w:val="triple" w:sz="4" w:space="0" w:color="auto"/>
            </w:tcBorders>
            <w:shd w:val="clear" w:color="auto" w:fill="D9D9D9"/>
            <w:vAlign w:val="center"/>
          </w:tcPr>
          <w:p w14:paraId="246F5EEA" w14:textId="77777777" w:rsidR="00DE6E78" w:rsidRPr="00ED4AF8" w:rsidRDefault="00DE6E78" w:rsidP="00567C18">
            <w:pPr>
              <w:pStyle w:val="TAC"/>
              <w:rPr>
                <w:sz w:val="13"/>
                <w:lang w:eastAsia="zh-CN"/>
              </w:rPr>
            </w:pPr>
          </w:p>
        </w:tc>
        <w:tc>
          <w:tcPr>
            <w:tcW w:w="0" w:type="auto"/>
            <w:shd w:val="clear" w:color="auto" w:fill="D9D9D9"/>
            <w:vAlign w:val="center"/>
          </w:tcPr>
          <w:p w14:paraId="5F990681" w14:textId="77777777" w:rsidR="00DE6E78" w:rsidRPr="00ED4AF8" w:rsidRDefault="00DE6E78" w:rsidP="00567C18">
            <w:pPr>
              <w:pStyle w:val="TAC"/>
              <w:rPr>
                <w:sz w:val="13"/>
                <w:lang w:eastAsia="zh-CN"/>
              </w:rPr>
            </w:pPr>
            <w:r w:rsidRPr="00ED4AF8">
              <w:rPr>
                <w:sz w:val="13"/>
                <w:lang w:eastAsia="zh-CN"/>
              </w:rPr>
              <w:t>20</w:t>
            </w:r>
          </w:p>
        </w:tc>
        <w:tc>
          <w:tcPr>
            <w:tcW w:w="0" w:type="auto"/>
            <w:vAlign w:val="center"/>
          </w:tcPr>
          <w:p w14:paraId="0C9B785B" w14:textId="77777777" w:rsidR="00DE6E78" w:rsidRPr="00ED4AF8" w:rsidRDefault="00DE6E78" w:rsidP="00567C18">
            <w:pPr>
              <w:pStyle w:val="TAC"/>
              <w:rPr>
                <w:sz w:val="13"/>
                <w:lang w:eastAsia="zh-CN"/>
              </w:rPr>
            </w:pPr>
            <w:r w:rsidRPr="00ED4AF8">
              <w:rPr>
                <w:sz w:val="13"/>
                <w:lang w:eastAsia="zh-CN"/>
              </w:rPr>
              <w:t>51</w:t>
            </w:r>
          </w:p>
        </w:tc>
        <w:tc>
          <w:tcPr>
            <w:tcW w:w="0" w:type="auto"/>
            <w:vAlign w:val="center"/>
          </w:tcPr>
          <w:p w14:paraId="4364E757" w14:textId="77777777" w:rsidR="00DE6E78" w:rsidRPr="00ED4AF8" w:rsidRDefault="00DE6E78" w:rsidP="00567C18">
            <w:pPr>
              <w:pStyle w:val="TAC"/>
              <w:rPr>
                <w:sz w:val="13"/>
                <w:lang w:eastAsia="zh-CN"/>
              </w:rPr>
            </w:pPr>
            <w:r w:rsidRPr="00ED4AF8">
              <w:rPr>
                <w:sz w:val="13"/>
                <w:lang w:eastAsia="zh-CN"/>
              </w:rPr>
              <w:t>289</w:t>
            </w:r>
          </w:p>
        </w:tc>
        <w:tc>
          <w:tcPr>
            <w:tcW w:w="0" w:type="auto"/>
            <w:vAlign w:val="center"/>
          </w:tcPr>
          <w:p w14:paraId="110BDBDC" w14:textId="77777777" w:rsidR="00DE6E78" w:rsidRPr="00ED4AF8" w:rsidRDefault="00DE6E78" w:rsidP="00567C18">
            <w:pPr>
              <w:pStyle w:val="TAC"/>
              <w:rPr>
                <w:sz w:val="13"/>
                <w:lang w:eastAsia="zh-CN"/>
              </w:rPr>
            </w:pPr>
            <w:r w:rsidRPr="00ED4AF8">
              <w:rPr>
                <w:sz w:val="13"/>
                <w:lang w:eastAsia="zh-CN"/>
              </w:rPr>
              <w:t>115</w:t>
            </w:r>
          </w:p>
        </w:tc>
        <w:tc>
          <w:tcPr>
            <w:tcW w:w="0" w:type="auto"/>
            <w:vAlign w:val="center"/>
          </w:tcPr>
          <w:p w14:paraId="0EFE45F1" w14:textId="77777777" w:rsidR="00DE6E78" w:rsidRPr="00ED4AF8" w:rsidRDefault="00DE6E78" w:rsidP="00567C18">
            <w:pPr>
              <w:pStyle w:val="TAC"/>
              <w:rPr>
                <w:sz w:val="13"/>
                <w:lang w:eastAsia="zh-CN"/>
              </w:rPr>
            </w:pPr>
            <w:r w:rsidRPr="00ED4AF8">
              <w:rPr>
                <w:sz w:val="13"/>
                <w:lang w:eastAsia="zh-CN"/>
              </w:rPr>
              <w:t>189</w:t>
            </w:r>
          </w:p>
        </w:tc>
        <w:tc>
          <w:tcPr>
            <w:tcW w:w="0" w:type="auto"/>
            <w:vAlign w:val="center"/>
          </w:tcPr>
          <w:p w14:paraId="4BCDD8CF" w14:textId="77777777" w:rsidR="00DE6E78" w:rsidRPr="00ED4AF8" w:rsidRDefault="00DE6E78" w:rsidP="00567C18">
            <w:pPr>
              <w:pStyle w:val="TAC"/>
              <w:rPr>
                <w:sz w:val="13"/>
                <w:lang w:eastAsia="zh-CN"/>
              </w:rPr>
            </w:pPr>
            <w:r w:rsidRPr="00ED4AF8">
              <w:rPr>
                <w:sz w:val="13"/>
                <w:lang w:eastAsia="zh-CN"/>
              </w:rPr>
              <w:t>54</w:t>
            </w:r>
          </w:p>
        </w:tc>
        <w:tc>
          <w:tcPr>
            <w:tcW w:w="0" w:type="auto"/>
            <w:vAlign w:val="center"/>
          </w:tcPr>
          <w:p w14:paraId="3303681F" w14:textId="77777777" w:rsidR="00DE6E78" w:rsidRPr="00ED4AF8" w:rsidRDefault="00DE6E78" w:rsidP="00567C18">
            <w:pPr>
              <w:pStyle w:val="TAC"/>
              <w:rPr>
                <w:sz w:val="13"/>
                <w:lang w:eastAsia="zh-CN"/>
              </w:rPr>
            </w:pPr>
            <w:r w:rsidRPr="00ED4AF8">
              <w:rPr>
                <w:sz w:val="13"/>
                <w:lang w:eastAsia="zh-CN"/>
              </w:rPr>
              <w:t>331</w:t>
            </w:r>
          </w:p>
        </w:tc>
        <w:tc>
          <w:tcPr>
            <w:tcW w:w="0" w:type="auto"/>
            <w:vAlign w:val="center"/>
          </w:tcPr>
          <w:p w14:paraId="24BE4ED2" w14:textId="77777777" w:rsidR="00DE6E78" w:rsidRPr="00ED4AF8" w:rsidRDefault="00DE6E78" w:rsidP="00567C18">
            <w:pPr>
              <w:pStyle w:val="TAC"/>
              <w:rPr>
                <w:sz w:val="13"/>
                <w:lang w:eastAsia="zh-CN"/>
              </w:rPr>
            </w:pPr>
            <w:r w:rsidRPr="00ED4AF8">
              <w:rPr>
                <w:sz w:val="13"/>
                <w:lang w:eastAsia="zh-CN"/>
              </w:rPr>
              <w:t>122</w:t>
            </w:r>
          </w:p>
        </w:tc>
        <w:tc>
          <w:tcPr>
            <w:tcW w:w="0" w:type="auto"/>
            <w:vAlign w:val="center"/>
          </w:tcPr>
          <w:p w14:paraId="33E294CC" w14:textId="77777777" w:rsidR="00DE6E78" w:rsidRPr="00ED4AF8" w:rsidRDefault="00DE6E78" w:rsidP="00567C18">
            <w:pPr>
              <w:pStyle w:val="TAC"/>
              <w:rPr>
                <w:sz w:val="13"/>
                <w:lang w:eastAsia="zh-CN"/>
              </w:rPr>
            </w:pPr>
            <w:r w:rsidRPr="00ED4AF8">
              <w:rPr>
                <w:sz w:val="13"/>
                <w:lang w:eastAsia="zh-CN"/>
              </w:rPr>
              <w:t>5</w:t>
            </w:r>
          </w:p>
        </w:tc>
      </w:tr>
      <w:tr w:rsidR="00DE6E78" w:rsidRPr="00ED4AF8" w14:paraId="123D57CD" w14:textId="77777777" w:rsidTr="00567C18">
        <w:trPr>
          <w:jc w:val="center"/>
        </w:trPr>
        <w:tc>
          <w:tcPr>
            <w:tcW w:w="0" w:type="auto"/>
            <w:vMerge/>
            <w:shd w:val="clear" w:color="auto" w:fill="D9D9D9"/>
            <w:vAlign w:val="center"/>
          </w:tcPr>
          <w:p w14:paraId="5B9333FE" w14:textId="77777777" w:rsidR="00DE6E78" w:rsidRPr="00ED4AF8" w:rsidRDefault="00DE6E78" w:rsidP="00567C18">
            <w:pPr>
              <w:pStyle w:val="TAC"/>
              <w:rPr>
                <w:sz w:val="13"/>
                <w:lang w:eastAsia="zh-CN"/>
              </w:rPr>
            </w:pPr>
          </w:p>
        </w:tc>
        <w:tc>
          <w:tcPr>
            <w:tcW w:w="0" w:type="auto"/>
            <w:shd w:val="clear" w:color="auto" w:fill="D9D9D9"/>
            <w:vAlign w:val="center"/>
          </w:tcPr>
          <w:p w14:paraId="393E77EF" w14:textId="77777777" w:rsidR="00DE6E78" w:rsidRPr="00ED4AF8" w:rsidRDefault="00DE6E78" w:rsidP="00567C18">
            <w:pPr>
              <w:pStyle w:val="TAC"/>
              <w:rPr>
                <w:sz w:val="13"/>
                <w:lang w:eastAsia="zh-CN"/>
              </w:rPr>
            </w:pPr>
            <w:r w:rsidRPr="00ED4AF8">
              <w:rPr>
                <w:sz w:val="13"/>
                <w:lang w:eastAsia="zh-CN"/>
              </w:rPr>
              <w:t>13</w:t>
            </w:r>
          </w:p>
        </w:tc>
        <w:tc>
          <w:tcPr>
            <w:tcW w:w="0" w:type="auto"/>
            <w:vAlign w:val="center"/>
          </w:tcPr>
          <w:p w14:paraId="2C8BCB71" w14:textId="77777777" w:rsidR="00DE6E78" w:rsidRPr="00ED4AF8" w:rsidRDefault="00DE6E78" w:rsidP="00567C18">
            <w:pPr>
              <w:pStyle w:val="TAC"/>
              <w:rPr>
                <w:sz w:val="13"/>
                <w:lang w:eastAsia="zh-CN"/>
              </w:rPr>
            </w:pPr>
            <w:r w:rsidRPr="00ED4AF8">
              <w:rPr>
                <w:sz w:val="13"/>
                <w:lang w:eastAsia="zh-CN"/>
              </w:rPr>
              <w:t>9</w:t>
            </w:r>
          </w:p>
        </w:tc>
        <w:tc>
          <w:tcPr>
            <w:tcW w:w="0" w:type="auto"/>
            <w:vAlign w:val="center"/>
          </w:tcPr>
          <w:p w14:paraId="0A0869B3" w14:textId="77777777" w:rsidR="00DE6E78" w:rsidRPr="00ED4AF8" w:rsidRDefault="00DE6E78" w:rsidP="00567C18">
            <w:pPr>
              <w:pStyle w:val="TAC"/>
              <w:rPr>
                <w:sz w:val="13"/>
                <w:lang w:eastAsia="zh-CN"/>
              </w:rPr>
            </w:pPr>
            <w:r w:rsidRPr="00ED4AF8">
              <w:rPr>
                <w:sz w:val="13"/>
                <w:lang w:eastAsia="zh-CN"/>
              </w:rPr>
              <w:t>357</w:t>
            </w:r>
          </w:p>
        </w:tc>
        <w:tc>
          <w:tcPr>
            <w:tcW w:w="0" w:type="auto"/>
            <w:vAlign w:val="center"/>
          </w:tcPr>
          <w:p w14:paraId="7FCB9B9D" w14:textId="77777777" w:rsidR="00DE6E78" w:rsidRPr="00ED4AF8" w:rsidRDefault="00DE6E78" w:rsidP="00567C18">
            <w:pPr>
              <w:pStyle w:val="TAC"/>
              <w:rPr>
                <w:sz w:val="13"/>
                <w:lang w:eastAsia="zh-CN"/>
              </w:rPr>
            </w:pPr>
            <w:r w:rsidRPr="00ED4AF8">
              <w:rPr>
                <w:sz w:val="13"/>
                <w:lang w:eastAsia="zh-CN"/>
              </w:rPr>
              <w:t>133</w:t>
            </w:r>
          </w:p>
        </w:tc>
        <w:tc>
          <w:tcPr>
            <w:tcW w:w="0" w:type="auto"/>
            <w:vAlign w:val="center"/>
          </w:tcPr>
          <w:p w14:paraId="411DE0F4" w14:textId="77777777" w:rsidR="00DE6E78" w:rsidRPr="00ED4AF8" w:rsidRDefault="00DE6E78" w:rsidP="00567C18">
            <w:pPr>
              <w:pStyle w:val="TAC"/>
              <w:rPr>
                <w:sz w:val="13"/>
                <w:lang w:eastAsia="zh-CN"/>
              </w:rPr>
            </w:pPr>
            <w:r w:rsidRPr="00ED4AF8">
              <w:rPr>
                <w:sz w:val="13"/>
                <w:lang w:eastAsia="zh-CN"/>
              </w:rPr>
              <w:t>215</w:t>
            </w:r>
          </w:p>
        </w:tc>
        <w:tc>
          <w:tcPr>
            <w:tcW w:w="0" w:type="auto"/>
            <w:vAlign w:val="center"/>
          </w:tcPr>
          <w:p w14:paraId="324BC17D" w14:textId="77777777" w:rsidR="00DE6E78" w:rsidRPr="00ED4AF8" w:rsidRDefault="00DE6E78" w:rsidP="00567C18">
            <w:pPr>
              <w:pStyle w:val="TAC"/>
              <w:rPr>
                <w:sz w:val="13"/>
                <w:lang w:eastAsia="zh-CN"/>
              </w:rPr>
            </w:pPr>
            <w:r w:rsidRPr="00ED4AF8">
              <w:rPr>
                <w:sz w:val="13"/>
                <w:lang w:eastAsia="zh-CN"/>
              </w:rPr>
              <w:t>115</w:t>
            </w:r>
          </w:p>
        </w:tc>
        <w:tc>
          <w:tcPr>
            <w:tcW w:w="0" w:type="auto"/>
            <w:vAlign w:val="center"/>
          </w:tcPr>
          <w:p w14:paraId="1F4AB1E0" w14:textId="77777777" w:rsidR="00DE6E78" w:rsidRPr="00ED4AF8" w:rsidRDefault="00DE6E78" w:rsidP="00567C18">
            <w:pPr>
              <w:pStyle w:val="TAC"/>
              <w:rPr>
                <w:sz w:val="13"/>
                <w:lang w:eastAsia="zh-CN"/>
              </w:rPr>
            </w:pPr>
            <w:r w:rsidRPr="00ED4AF8">
              <w:rPr>
                <w:sz w:val="13"/>
                <w:lang w:eastAsia="zh-CN"/>
              </w:rPr>
              <w:t>201</w:t>
            </w:r>
          </w:p>
        </w:tc>
        <w:tc>
          <w:tcPr>
            <w:tcW w:w="0" w:type="auto"/>
            <w:vAlign w:val="center"/>
          </w:tcPr>
          <w:p w14:paraId="0F96B392" w14:textId="77777777" w:rsidR="00DE6E78" w:rsidRPr="00ED4AF8" w:rsidRDefault="00DE6E78" w:rsidP="00567C18">
            <w:pPr>
              <w:pStyle w:val="TAC"/>
              <w:rPr>
                <w:sz w:val="13"/>
                <w:lang w:eastAsia="zh-CN"/>
              </w:rPr>
            </w:pPr>
            <w:r w:rsidRPr="00ED4AF8">
              <w:rPr>
                <w:sz w:val="13"/>
                <w:lang w:eastAsia="zh-CN"/>
              </w:rPr>
              <w:t>0</w:t>
            </w:r>
          </w:p>
        </w:tc>
        <w:tc>
          <w:tcPr>
            <w:tcW w:w="0" w:type="auto"/>
            <w:tcBorders>
              <w:right w:val="triple" w:sz="4" w:space="0" w:color="auto"/>
            </w:tcBorders>
            <w:vAlign w:val="center"/>
          </w:tcPr>
          <w:p w14:paraId="2373AFAC" w14:textId="77777777" w:rsidR="00DE6E78" w:rsidRPr="00ED4AF8" w:rsidRDefault="00DE6E78" w:rsidP="00567C18">
            <w:pPr>
              <w:pStyle w:val="TAC"/>
              <w:rPr>
                <w:sz w:val="13"/>
                <w:lang w:eastAsia="zh-CN"/>
              </w:rPr>
            </w:pPr>
            <w:r w:rsidRPr="00ED4AF8">
              <w:rPr>
                <w:sz w:val="13"/>
                <w:lang w:eastAsia="zh-CN"/>
              </w:rPr>
              <w:t>75</w:t>
            </w:r>
          </w:p>
        </w:tc>
        <w:tc>
          <w:tcPr>
            <w:tcW w:w="0" w:type="auto"/>
            <w:vMerge/>
            <w:tcBorders>
              <w:left w:val="triple" w:sz="4" w:space="0" w:color="auto"/>
            </w:tcBorders>
            <w:shd w:val="clear" w:color="auto" w:fill="D9D9D9"/>
            <w:vAlign w:val="center"/>
          </w:tcPr>
          <w:p w14:paraId="282725D7" w14:textId="77777777" w:rsidR="00DE6E78" w:rsidRPr="00ED4AF8" w:rsidRDefault="00DE6E78" w:rsidP="00567C18">
            <w:pPr>
              <w:pStyle w:val="TAC"/>
              <w:rPr>
                <w:sz w:val="13"/>
                <w:lang w:eastAsia="zh-CN"/>
              </w:rPr>
            </w:pPr>
          </w:p>
        </w:tc>
        <w:tc>
          <w:tcPr>
            <w:tcW w:w="0" w:type="auto"/>
            <w:shd w:val="clear" w:color="auto" w:fill="D9D9D9"/>
            <w:vAlign w:val="center"/>
          </w:tcPr>
          <w:p w14:paraId="00E3601B" w14:textId="77777777" w:rsidR="00DE6E78" w:rsidRPr="00ED4AF8" w:rsidRDefault="00DE6E78" w:rsidP="00567C18">
            <w:pPr>
              <w:pStyle w:val="TAC"/>
              <w:rPr>
                <w:sz w:val="13"/>
                <w:lang w:eastAsia="zh-CN"/>
              </w:rPr>
            </w:pPr>
            <w:r w:rsidRPr="00ED4AF8">
              <w:rPr>
                <w:sz w:val="13"/>
                <w:lang w:eastAsia="zh-CN"/>
              </w:rPr>
              <w:t>22</w:t>
            </w:r>
          </w:p>
        </w:tc>
        <w:tc>
          <w:tcPr>
            <w:tcW w:w="0" w:type="auto"/>
            <w:vAlign w:val="center"/>
          </w:tcPr>
          <w:p w14:paraId="2DEAABB9" w14:textId="77777777" w:rsidR="00DE6E78" w:rsidRPr="00ED4AF8" w:rsidRDefault="00DE6E78" w:rsidP="00567C18">
            <w:pPr>
              <w:pStyle w:val="TAC"/>
              <w:rPr>
                <w:sz w:val="13"/>
                <w:lang w:eastAsia="zh-CN"/>
              </w:rPr>
            </w:pPr>
            <w:r w:rsidRPr="00ED4AF8">
              <w:rPr>
                <w:sz w:val="13"/>
                <w:lang w:eastAsia="zh-CN"/>
              </w:rPr>
              <w:t>154</w:t>
            </w:r>
          </w:p>
        </w:tc>
        <w:tc>
          <w:tcPr>
            <w:tcW w:w="0" w:type="auto"/>
            <w:vAlign w:val="center"/>
          </w:tcPr>
          <w:p w14:paraId="1ECAAFBA" w14:textId="77777777" w:rsidR="00DE6E78" w:rsidRPr="00ED4AF8" w:rsidRDefault="00DE6E78" w:rsidP="00567C18">
            <w:pPr>
              <w:pStyle w:val="TAC"/>
              <w:rPr>
                <w:sz w:val="13"/>
                <w:lang w:eastAsia="zh-CN"/>
              </w:rPr>
            </w:pPr>
            <w:r w:rsidRPr="00ED4AF8">
              <w:rPr>
                <w:sz w:val="13"/>
                <w:lang w:eastAsia="zh-CN"/>
              </w:rPr>
              <w:t>57</w:t>
            </w:r>
          </w:p>
        </w:tc>
        <w:tc>
          <w:tcPr>
            <w:tcW w:w="0" w:type="auto"/>
            <w:vAlign w:val="center"/>
          </w:tcPr>
          <w:p w14:paraId="60C4378A" w14:textId="77777777" w:rsidR="00DE6E78" w:rsidRPr="00ED4AF8" w:rsidRDefault="00DE6E78" w:rsidP="00567C18">
            <w:pPr>
              <w:pStyle w:val="TAC"/>
              <w:rPr>
                <w:sz w:val="13"/>
                <w:lang w:eastAsia="zh-CN"/>
              </w:rPr>
            </w:pPr>
            <w:r w:rsidRPr="00ED4AF8">
              <w:rPr>
                <w:sz w:val="13"/>
                <w:lang w:eastAsia="zh-CN"/>
              </w:rPr>
              <w:t>300</w:t>
            </w:r>
          </w:p>
        </w:tc>
        <w:tc>
          <w:tcPr>
            <w:tcW w:w="0" w:type="auto"/>
            <w:vAlign w:val="center"/>
          </w:tcPr>
          <w:p w14:paraId="62939DD5" w14:textId="77777777" w:rsidR="00DE6E78" w:rsidRPr="00ED4AF8" w:rsidRDefault="00DE6E78" w:rsidP="00567C18">
            <w:pPr>
              <w:pStyle w:val="TAC"/>
              <w:rPr>
                <w:sz w:val="13"/>
                <w:lang w:eastAsia="zh-CN"/>
              </w:rPr>
            </w:pPr>
            <w:r w:rsidRPr="00ED4AF8">
              <w:rPr>
                <w:sz w:val="13"/>
                <w:lang w:eastAsia="zh-CN"/>
              </w:rPr>
              <w:t>101</w:t>
            </w:r>
          </w:p>
        </w:tc>
        <w:tc>
          <w:tcPr>
            <w:tcW w:w="0" w:type="auto"/>
            <w:vAlign w:val="center"/>
          </w:tcPr>
          <w:p w14:paraId="541ADDBA"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5B9113F" w14:textId="77777777" w:rsidR="00DE6E78" w:rsidRPr="00ED4AF8" w:rsidRDefault="00DE6E78" w:rsidP="00567C18">
            <w:pPr>
              <w:pStyle w:val="TAC"/>
              <w:rPr>
                <w:sz w:val="13"/>
                <w:lang w:eastAsia="zh-CN"/>
              </w:rPr>
            </w:pPr>
            <w:r w:rsidRPr="00ED4AF8">
              <w:rPr>
                <w:sz w:val="13"/>
                <w:lang w:eastAsia="zh-CN"/>
              </w:rPr>
              <w:t>114</w:t>
            </w:r>
          </w:p>
        </w:tc>
        <w:tc>
          <w:tcPr>
            <w:tcW w:w="0" w:type="auto"/>
            <w:vAlign w:val="center"/>
          </w:tcPr>
          <w:p w14:paraId="47D76E36" w14:textId="77777777" w:rsidR="00DE6E78" w:rsidRPr="00ED4AF8" w:rsidRDefault="00DE6E78" w:rsidP="00567C18">
            <w:pPr>
              <w:pStyle w:val="TAC"/>
              <w:rPr>
                <w:sz w:val="13"/>
                <w:lang w:eastAsia="zh-CN"/>
              </w:rPr>
            </w:pPr>
            <w:r w:rsidRPr="00ED4AF8">
              <w:rPr>
                <w:sz w:val="13"/>
                <w:lang w:eastAsia="zh-CN"/>
              </w:rPr>
              <w:t>182</w:t>
            </w:r>
          </w:p>
        </w:tc>
        <w:tc>
          <w:tcPr>
            <w:tcW w:w="0" w:type="auto"/>
            <w:vAlign w:val="center"/>
          </w:tcPr>
          <w:p w14:paraId="2EABDCAB" w14:textId="77777777" w:rsidR="00DE6E78" w:rsidRPr="00ED4AF8" w:rsidRDefault="00DE6E78" w:rsidP="00567C18">
            <w:pPr>
              <w:pStyle w:val="TAC"/>
              <w:rPr>
                <w:sz w:val="13"/>
                <w:lang w:eastAsia="zh-CN"/>
              </w:rPr>
            </w:pPr>
            <w:r w:rsidRPr="00ED4AF8">
              <w:rPr>
                <w:sz w:val="13"/>
                <w:lang w:eastAsia="zh-CN"/>
              </w:rPr>
              <w:t>205</w:t>
            </w:r>
          </w:p>
        </w:tc>
      </w:tr>
      <w:tr w:rsidR="00DE6E78" w:rsidRPr="00ED4AF8" w14:paraId="01195BB1" w14:textId="77777777" w:rsidTr="00567C18">
        <w:trPr>
          <w:jc w:val="center"/>
        </w:trPr>
        <w:tc>
          <w:tcPr>
            <w:tcW w:w="0" w:type="auto"/>
            <w:vMerge/>
            <w:shd w:val="clear" w:color="auto" w:fill="D9D9D9"/>
            <w:vAlign w:val="center"/>
          </w:tcPr>
          <w:p w14:paraId="565E187B" w14:textId="77777777" w:rsidR="00DE6E78" w:rsidRPr="00ED4AF8" w:rsidRDefault="00DE6E78" w:rsidP="00567C18">
            <w:pPr>
              <w:pStyle w:val="TAC"/>
              <w:rPr>
                <w:sz w:val="13"/>
                <w:lang w:eastAsia="zh-CN"/>
              </w:rPr>
            </w:pPr>
          </w:p>
        </w:tc>
        <w:tc>
          <w:tcPr>
            <w:tcW w:w="0" w:type="auto"/>
            <w:shd w:val="clear" w:color="auto" w:fill="D9D9D9"/>
            <w:vAlign w:val="center"/>
          </w:tcPr>
          <w:p w14:paraId="72DE0BAF" w14:textId="77777777" w:rsidR="00DE6E78" w:rsidRPr="00ED4AF8" w:rsidRDefault="00DE6E78" w:rsidP="00567C18">
            <w:pPr>
              <w:pStyle w:val="TAC"/>
              <w:rPr>
                <w:sz w:val="13"/>
                <w:lang w:eastAsia="zh-CN"/>
              </w:rPr>
            </w:pPr>
            <w:r w:rsidRPr="00ED4AF8">
              <w:rPr>
                <w:sz w:val="13"/>
                <w:lang w:eastAsia="zh-CN"/>
              </w:rPr>
              <w:t>15</w:t>
            </w:r>
          </w:p>
        </w:tc>
        <w:tc>
          <w:tcPr>
            <w:tcW w:w="0" w:type="auto"/>
            <w:vAlign w:val="center"/>
          </w:tcPr>
          <w:p w14:paraId="4B733315" w14:textId="77777777" w:rsidR="00DE6E78" w:rsidRPr="00ED4AF8" w:rsidRDefault="00DE6E78" w:rsidP="00567C18">
            <w:pPr>
              <w:pStyle w:val="TAC"/>
              <w:rPr>
                <w:sz w:val="13"/>
                <w:lang w:eastAsia="zh-CN"/>
              </w:rPr>
            </w:pPr>
            <w:r w:rsidRPr="00ED4AF8">
              <w:rPr>
                <w:sz w:val="13"/>
                <w:lang w:eastAsia="zh-CN"/>
              </w:rPr>
              <w:t>195</w:t>
            </w:r>
          </w:p>
        </w:tc>
        <w:tc>
          <w:tcPr>
            <w:tcW w:w="0" w:type="auto"/>
            <w:vAlign w:val="center"/>
          </w:tcPr>
          <w:p w14:paraId="1D7B85DF" w14:textId="77777777" w:rsidR="00DE6E78" w:rsidRPr="00ED4AF8" w:rsidRDefault="00DE6E78" w:rsidP="00567C18">
            <w:pPr>
              <w:pStyle w:val="TAC"/>
              <w:rPr>
                <w:sz w:val="13"/>
                <w:lang w:eastAsia="zh-CN"/>
              </w:rPr>
            </w:pPr>
            <w:r w:rsidRPr="00ED4AF8">
              <w:rPr>
                <w:sz w:val="13"/>
                <w:lang w:eastAsia="zh-CN"/>
              </w:rPr>
              <w:t>215</w:t>
            </w:r>
          </w:p>
        </w:tc>
        <w:tc>
          <w:tcPr>
            <w:tcW w:w="0" w:type="auto"/>
            <w:vAlign w:val="center"/>
          </w:tcPr>
          <w:p w14:paraId="26CB7C4D" w14:textId="77777777" w:rsidR="00DE6E78" w:rsidRPr="00ED4AF8" w:rsidRDefault="00DE6E78" w:rsidP="00567C18">
            <w:pPr>
              <w:pStyle w:val="TAC"/>
              <w:rPr>
                <w:sz w:val="13"/>
                <w:lang w:eastAsia="zh-CN"/>
              </w:rPr>
            </w:pPr>
            <w:r w:rsidRPr="00ED4AF8">
              <w:rPr>
                <w:sz w:val="13"/>
                <w:lang w:eastAsia="zh-CN"/>
              </w:rPr>
              <w:t>298</w:t>
            </w:r>
          </w:p>
        </w:tc>
        <w:tc>
          <w:tcPr>
            <w:tcW w:w="0" w:type="auto"/>
            <w:vAlign w:val="center"/>
          </w:tcPr>
          <w:p w14:paraId="676C69F7" w14:textId="77777777" w:rsidR="00DE6E78" w:rsidRPr="00ED4AF8" w:rsidRDefault="00DE6E78" w:rsidP="00567C18">
            <w:pPr>
              <w:pStyle w:val="TAC"/>
              <w:rPr>
                <w:sz w:val="13"/>
                <w:lang w:eastAsia="zh-CN"/>
              </w:rPr>
            </w:pPr>
            <w:r w:rsidRPr="00ED4AF8">
              <w:rPr>
                <w:sz w:val="13"/>
                <w:lang w:eastAsia="zh-CN"/>
              </w:rPr>
              <w:t>14</w:t>
            </w:r>
          </w:p>
        </w:tc>
        <w:tc>
          <w:tcPr>
            <w:tcW w:w="0" w:type="auto"/>
            <w:vAlign w:val="center"/>
          </w:tcPr>
          <w:p w14:paraId="452A1A52" w14:textId="77777777" w:rsidR="00DE6E78" w:rsidRPr="00ED4AF8" w:rsidRDefault="00DE6E78" w:rsidP="00567C18">
            <w:pPr>
              <w:pStyle w:val="TAC"/>
              <w:rPr>
                <w:sz w:val="13"/>
                <w:lang w:eastAsia="zh-CN"/>
              </w:rPr>
            </w:pPr>
            <w:r w:rsidRPr="00ED4AF8">
              <w:rPr>
                <w:sz w:val="13"/>
                <w:lang w:eastAsia="zh-CN"/>
              </w:rPr>
              <w:t>233</w:t>
            </w:r>
          </w:p>
        </w:tc>
        <w:tc>
          <w:tcPr>
            <w:tcW w:w="0" w:type="auto"/>
            <w:vAlign w:val="center"/>
          </w:tcPr>
          <w:p w14:paraId="7B40A3B6" w14:textId="77777777" w:rsidR="00DE6E78" w:rsidRPr="00ED4AF8" w:rsidRDefault="00DE6E78" w:rsidP="00567C18">
            <w:pPr>
              <w:pStyle w:val="TAC"/>
              <w:rPr>
                <w:sz w:val="13"/>
                <w:lang w:eastAsia="zh-CN"/>
              </w:rPr>
            </w:pPr>
            <w:r w:rsidRPr="00ED4AF8">
              <w:rPr>
                <w:sz w:val="13"/>
                <w:lang w:eastAsia="zh-CN"/>
              </w:rPr>
              <w:t>53</w:t>
            </w:r>
          </w:p>
        </w:tc>
        <w:tc>
          <w:tcPr>
            <w:tcW w:w="0" w:type="auto"/>
            <w:vAlign w:val="center"/>
          </w:tcPr>
          <w:p w14:paraId="79D57AD8" w14:textId="77777777" w:rsidR="00DE6E78" w:rsidRPr="00ED4AF8" w:rsidRDefault="00DE6E78" w:rsidP="00567C18">
            <w:pPr>
              <w:pStyle w:val="TAC"/>
              <w:rPr>
                <w:sz w:val="13"/>
                <w:lang w:eastAsia="zh-CN"/>
              </w:rPr>
            </w:pPr>
            <w:r w:rsidRPr="00ED4AF8">
              <w:rPr>
                <w:sz w:val="13"/>
                <w:lang w:eastAsia="zh-CN"/>
              </w:rPr>
              <w:t>0</w:t>
            </w:r>
          </w:p>
        </w:tc>
        <w:tc>
          <w:tcPr>
            <w:tcW w:w="0" w:type="auto"/>
            <w:tcBorders>
              <w:right w:val="triple" w:sz="4" w:space="0" w:color="auto"/>
            </w:tcBorders>
            <w:vAlign w:val="center"/>
          </w:tcPr>
          <w:p w14:paraId="0DD6A8E2" w14:textId="77777777" w:rsidR="00DE6E78" w:rsidRPr="00ED4AF8" w:rsidRDefault="00DE6E78" w:rsidP="00567C18">
            <w:pPr>
              <w:pStyle w:val="TAC"/>
              <w:rPr>
                <w:sz w:val="13"/>
                <w:lang w:eastAsia="zh-CN"/>
              </w:rPr>
            </w:pPr>
            <w:r w:rsidRPr="00ED4AF8">
              <w:rPr>
                <w:sz w:val="13"/>
                <w:lang w:eastAsia="zh-CN"/>
              </w:rPr>
              <w:t>135</w:t>
            </w:r>
          </w:p>
        </w:tc>
        <w:tc>
          <w:tcPr>
            <w:tcW w:w="0" w:type="auto"/>
            <w:vMerge/>
            <w:tcBorders>
              <w:left w:val="triple" w:sz="4" w:space="0" w:color="auto"/>
            </w:tcBorders>
            <w:shd w:val="clear" w:color="auto" w:fill="D9D9D9"/>
            <w:vAlign w:val="center"/>
          </w:tcPr>
          <w:p w14:paraId="7F1995AD" w14:textId="77777777" w:rsidR="00DE6E78" w:rsidRPr="00ED4AF8" w:rsidRDefault="00DE6E78" w:rsidP="00567C18">
            <w:pPr>
              <w:pStyle w:val="TAC"/>
              <w:rPr>
                <w:sz w:val="13"/>
                <w:lang w:eastAsia="zh-CN"/>
              </w:rPr>
            </w:pPr>
          </w:p>
        </w:tc>
        <w:tc>
          <w:tcPr>
            <w:tcW w:w="0" w:type="auto"/>
            <w:shd w:val="clear" w:color="auto" w:fill="D9D9D9"/>
            <w:vAlign w:val="center"/>
          </w:tcPr>
          <w:p w14:paraId="13901B2A" w14:textId="77777777" w:rsidR="00DE6E78" w:rsidRPr="00ED4AF8" w:rsidRDefault="00DE6E78" w:rsidP="00567C18">
            <w:pPr>
              <w:pStyle w:val="TAC"/>
              <w:rPr>
                <w:sz w:val="13"/>
                <w:lang w:eastAsia="zh-CN"/>
              </w:rPr>
            </w:pPr>
            <w:r w:rsidRPr="00ED4AF8">
              <w:rPr>
                <w:sz w:val="13"/>
                <w:lang w:eastAsia="zh-CN"/>
              </w:rPr>
              <w:t>38</w:t>
            </w:r>
          </w:p>
        </w:tc>
        <w:tc>
          <w:tcPr>
            <w:tcW w:w="0" w:type="auto"/>
            <w:vAlign w:val="center"/>
          </w:tcPr>
          <w:p w14:paraId="1A6EE3EA"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B2A50B1"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166511F"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D42DC4B"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909EE68"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D0BD85B"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A780D53"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AA40323" w14:textId="77777777" w:rsidR="00DE6E78" w:rsidRPr="00ED4AF8" w:rsidRDefault="00DE6E78" w:rsidP="00567C18">
            <w:pPr>
              <w:pStyle w:val="TAC"/>
              <w:rPr>
                <w:sz w:val="13"/>
                <w:lang w:eastAsia="zh-CN"/>
              </w:rPr>
            </w:pPr>
            <w:r w:rsidRPr="00ED4AF8">
              <w:rPr>
                <w:sz w:val="13"/>
                <w:lang w:eastAsia="zh-CN"/>
              </w:rPr>
              <w:t>0</w:t>
            </w:r>
          </w:p>
        </w:tc>
      </w:tr>
      <w:tr w:rsidR="00DE6E78" w:rsidRPr="00ED4AF8" w14:paraId="275205D2" w14:textId="77777777" w:rsidTr="00567C18">
        <w:trPr>
          <w:jc w:val="center"/>
        </w:trPr>
        <w:tc>
          <w:tcPr>
            <w:tcW w:w="0" w:type="auto"/>
            <w:vMerge/>
            <w:shd w:val="clear" w:color="auto" w:fill="D9D9D9"/>
            <w:vAlign w:val="center"/>
          </w:tcPr>
          <w:p w14:paraId="44DF4016" w14:textId="77777777" w:rsidR="00DE6E78" w:rsidRPr="00ED4AF8" w:rsidRDefault="00DE6E78" w:rsidP="00567C18">
            <w:pPr>
              <w:pStyle w:val="TAC"/>
              <w:rPr>
                <w:sz w:val="13"/>
                <w:lang w:eastAsia="zh-CN"/>
              </w:rPr>
            </w:pPr>
          </w:p>
        </w:tc>
        <w:tc>
          <w:tcPr>
            <w:tcW w:w="0" w:type="auto"/>
            <w:shd w:val="clear" w:color="auto" w:fill="D9D9D9"/>
            <w:vAlign w:val="center"/>
          </w:tcPr>
          <w:p w14:paraId="43AA5AF8" w14:textId="77777777" w:rsidR="00DE6E78" w:rsidRPr="00ED4AF8" w:rsidRDefault="00DE6E78" w:rsidP="00567C18">
            <w:pPr>
              <w:pStyle w:val="TAC"/>
              <w:rPr>
                <w:sz w:val="13"/>
                <w:lang w:eastAsia="zh-CN"/>
              </w:rPr>
            </w:pPr>
            <w:r w:rsidRPr="00ED4AF8">
              <w:rPr>
                <w:sz w:val="13"/>
                <w:lang w:eastAsia="zh-CN"/>
              </w:rPr>
              <w:t>16</w:t>
            </w:r>
          </w:p>
        </w:tc>
        <w:tc>
          <w:tcPr>
            <w:tcW w:w="0" w:type="auto"/>
            <w:vAlign w:val="center"/>
          </w:tcPr>
          <w:p w14:paraId="7970AC44" w14:textId="77777777" w:rsidR="00DE6E78" w:rsidRPr="00ED4AF8" w:rsidRDefault="00DE6E78" w:rsidP="00567C18">
            <w:pPr>
              <w:pStyle w:val="TAC"/>
              <w:rPr>
                <w:sz w:val="13"/>
                <w:lang w:eastAsia="zh-CN"/>
              </w:rPr>
            </w:pPr>
            <w:r w:rsidRPr="00ED4AF8">
              <w:rPr>
                <w:sz w:val="13"/>
                <w:lang w:eastAsia="zh-CN"/>
              </w:rPr>
              <w:t>23</w:t>
            </w:r>
          </w:p>
        </w:tc>
        <w:tc>
          <w:tcPr>
            <w:tcW w:w="0" w:type="auto"/>
            <w:vAlign w:val="center"/>
          </w:tcPr>
          <w:p w14:paraId="728D942D" w14:textId="77777777" w:rsidR="00DE6E78" w:rsidRPr="00ED4AF8" w:rsidRDefault="00DE6E78" w:rsidP="00567C18">
            <w:pPr>
              <w:pStyle w:val="TAC"/>
              <w:rPr>
                <w:sz w:val="13"/>
                <w:lang w:eastAsia="zh-CN"/>
              </w:rPr>
            </w:pPr>
            <w:r w:rsidRPr="00ED4AF8">
              <w:rPr>
                <w:sz w:val="13"/>
                <w:lang w:eastAsia="zh-CN"/>
              </w:rPr>
              <w:t>106</w:t>
            </w:r>
          </w:p>
        </w:tc>
        <w:tc>
          <w:tcPr>
            <w:tcW w:w="0" w:type="auto"/>
            <w:vAlign w:val="center"/>
          </w:tcPr>
          <w:p w14:paraId="3C7A7CB5" w14:textId="77777777" w:rsidR="00DE6E78" w:rsidRPr="00ED4AF8" w:rsidRDefault="00DE6E78" w:rsidP="00567C18">
            <w:pPr>
              <w:pStyle w:val="TAC"/>
              <w:rPr>
                <w:sz w:val="13"/>
                <w:lang w:eastAsia="zh-CN"/>
              </w:rPr>
            </w:pPr>
            <w:r w:rsidRPr="00ED4AF8">
              <w:rPr>
                <w:sz w:val="13"/>
                <w:lang w:eastAsia="zh-CN"/>
              </w:rPr>
              <w:t>110</w:t>
            </w:r>
          </w:p>
        </w:tc>
        <w:tc>
          <w:tcPr>
            <w:tcW w:w="0" w:type="auto"/>
            <w:vAlign w:val="center"/>
          </w:tcPr>
          <w:p w14:paraId="420EF70F" w14:textId="77777777" w:rsidR="00DE6E78" w:rsidRPr="00ED4AF8" w:rsidRDefault="00DE6E78" w:rsidP="00567C18">
            <w:pPr>
              <w:pStyle w:val="TAC"/>
              <w:rPr>
                <w:sz w:val="13"/>
                <w:lang w:eastAsia="zh-CN"/>
              </w:rPr>
            </w:pPr>
            <w:r w:rsidRPr="00ED4AF8">
              <w:rPr>
                <w:sz w:val="13"/>
                <w:lang w:eastAsia="zh-CN"/>
              </w:rPr>
              <w:t>70</w:t>
            </w:r>
          </w:p>
        </w:tc>
        <w:tc>
          <w:tcPr>
            <w:tcW w:w="0" w:type="auto"/>
            <w:vAlign w:val="center"/>
          </w:tcPr>
          <w:p w14:paraId="5328C2FB" w14:textId="77777777" w:rsidR="00DE6E78" w:rsidRPr="00ED4AF8" w:rsidRDefault="00DE6E78" w:rsidP="00567C18">
            <w:pPr>
              <w:pStyle w:val="TAC"/>
              <w:rPr>
                <w:sz w:val="13"/>
                <w:lang w:eastAsia="zh-CN"/>
              </w:rPr>
            </w:pPr>
            <w:r w:rsidRPr="00ED4AF8">
              <w:rPr>
                <w:sz w:val="13"/>
                <w:lang w:eastAsia="zh-CN"/>
              </w:rPr>
              <w:t>144</w:t>
            </w:r>
          </w:p>
        </w:tc>
        <w:tc>
          <w:tcPr>
            <w:tcW w:w="0" w:type="auto"/>
            <w:vAlign w:val="center"/>
          </w:tcPr>
          <w:p w14:paraId="5DCCEA6D" w14:textId="77777777" w:rsidR="00DE6E78" w:rsidRPr="00ED4AF8" w:rsidRDefault="00DE6E78" w:rsidP="00567C18">
            <w:pPr>
              <w:pStyle w:val="TAC"/>
              <w:rPr>
                <w:sz w:val="13"/>
                <w:lang w:eastAsia="zh-CN"/>
              </w:rPr>
            </w:pPr>
            <w:r w:rsidRPr="00ED4AF8">
              <w:rPr>
                <w:sz w:val="13"/>
                <w:lang w:eastAsia="zh-CN"/>
              </w:rPr>
              <w:t>347</w:t>
            </w:r>
          </w:p>
        </w:tc>
        <w:tc>
          <w:tcPr>
            <w:tcW w:w="0" w:type="auto"/>
            <w:vAlign w:val="center"/>
          </w:tcPr>
          <w:p w14:paraId="194A503C" w14:textId="77777777" w:rsidR="00DE6E78" w:rsidRPr="00ED4AF8" w:rsidRDefault="00DE6E78" w:rsidP="00567C18">
            <w:pPr>
              <w:pStyle w:val="TAC"/>
              <w:rPr>
                <w:sz w:val="13"/>
                <w:lang w:eastAsia="zh-CN"/>
              </w:rPr>
            </w:pPr>
            <w:r w:rsidRPr="00ED4AF8">
              <w:rPr>
                <w:sz w:val="13"/>
                <w:lang w:eastAsia="zh-CN"/>
              </w:rPr>
              <w:t>0</w:t>
            </w:r>
          </w:p>
        </w:tc>
        <w:tc>
          <w:tcPr>
            <w:tcW w:w="0" w:type="auto"/>
            <w:tcBorders>
              <w:right w:val="triple" w:sz="4" w:space="0" w:color="auto"/>
            </w:tcBorders>
            <w:vAlign w:val="center"/>
          </w:tcPr>
          <w:p w14:paraId="52F4D235" w14:textId="77777777" w:rsidR="00DE6E78" w:rsidRPr="00ED4AF8" w:rsidRDefault="00DE6E78" w:rsidP="00567C18">
            <w:pPr>
              <w:pStyle w:val="TAC"/>
              <w:rPr>
                <w:sz w:val="13"/>
                <w:lang w:eastAsia="zh-CN"/>
              </w:rPr>
            </w:pPr>
            <w:r w:rsidRPr="00ED4AF8">
              <w:rPr>
                <w:sz w:val="13"/>
                <w:lang w:eastAsia="zh-CN"/>
              </w:rPr>
              <w:t>217</w:t>
            </w:r>
          </w:p>
        </w:tc>
        <w:tc>
          <w:tcPr>
            <w:tcW w:w="0" w:type="auto"/>
            <w:vMerge w:val="restart"/>
            <w:tcBorders>
              <w:left w:val="triple" w:sz="4" w:space="0" w:color="auto"/>
            </w:tcBorders>
            <w:shd w:val="clear" w:color="auto" w:fill="D9D9D9"/>
            <w:vAlign w:val="center"/>
          </w:tcPr>
          <w:p w14:paraId="15310EE0" w14:textId="77777777" w:rsidR="00DE6E78" w:rsidRPr="00ED4AF8" w:rsidRDefault="00DE6E78" w:rsidP="00567C18">
            <w:pPr>
              <w:pStyle w:val="TAC"/>
              <w:rPr>
                <w:sz w:val="13"/>
                <w:lang w:eastAsia="zh-CN"/>
              </w:rPr>
            </w:pPr>
            <w:r w:rsidRPr="00ED4AF8">
              <w:rPr>
                <w:sz w:val="13"/>
                <w:lang w:eastAsia="zh-CN"/>
              </w:rPr>
              <w:t>17</w:t>
            </w:r>
          </w:p>
        </w:tc>
        <w:tc>
          <w:tcPr>
            <w:tcW w:w="0" w:type="auto"/>
            <w:shd w:val="clear" w:color="auto" w:fill="D9D9D9"/>
            <w:vAlign w:val="center"/>
          </w:tcPr>
          <w:p w14:paraId="16147621"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A047FCB" w14:textId="77777777" w:rsidR="00DE6E78" w:rsidRPr="00ED4AF8" w:rsidRDefault="00DE6E78" w:rsidP="00567C18">
            <w:pPr>
              <w:pStyle w:val="TAC"/>
              <w:rPr>
                <w:sz w:val="13"/>
                <w:lang w:eastAsia="zh-CN"/>
              </w:rPr>
            </w:pPr>
            <w:r w:rsidRPr="00ED4AF8">
              <w:rPr>
                <w:sz w:val="13"/>
                <w:lang w:eastAsia="zh-CN"/>
              </w:rPr>
              <w:t>7</w:t>
            </w:r>
          </w:p>
        </w:tc>
        <w:tc>
          <w:tcPr>
            <w:tcW w:w="0" w:type="auto"/>
            <w:vAlign w:val="center"/>
          </w:tcPr>
          <w:p w14:paraId="09A7643E" w14:textId="77777777" w:rsidR="00DE6E78" w:rsidRPr="00ED4AF8" w:rsidRDefault="00DE6E78" w:rsidP="00567C18">
            <w:pPr>
              <w:pStyle w:val="TAC"/>
              <w:rPr>
                <w:sz w:val="13"/>
                <w:lang w:eastAsia="zh-CN"/>
              </w:rPr>
            </w:pPr>
            <w:r w:rsidRPr="00ED4AF8">
              <w:rPr>
                <w:sz w:val="13"/>
                <w:lang w:eastAsia="zh-CN"/>
              </w:rPr>
              <w:t>260</w:t>
            </w:r>
          </w:p>
        </w:tc>
        <w:tc>
          <w:tcPr>
            <w:tcW w:w="0" w:type="auto"/>
            <w:vAlign w:val="center"/>
          </w:tcPr>
          <w:p w14:paraId="75BD5BA9" w14:textId="77777777" w:rsidR="00DE6E78" w:rsidRPr="00ED4AF8" w:rsidRDefault="00DE6E78" w:rsidP="00567C18">
            <w:pPr>
              <w:pStyle w:val="TAC"/>
              <w:rPr>
                <w:sz w:val="13"/>
                <w:lang w:eastAsia="zh-CN"/>
              </w:rPr>
            </w:pPr>
            <w:r w:rsidRPr="00ED4AF8">
              <w:rPr>
                <w:sz w:val="13"/>
                <w:lang w:eastAsia="zh-CN"/>
              </w:rPr>
              <w:t>257</w:t>
            </w:r>
          </w:p>
        </w:tc>
        <w:tc>
          <w:tcPr>
            <w:tcW w:w="0" w:type="auto"/>
            <w:vAlign w:val="center"/>
          </w:tcPr>
          <w:p w14:paraId="7C726AFC" w14:textId="77777777" w:rsidR="00DE6E78" w:rsidRPr="00ED4AF8" w:rsidRDefault="00DE6E78" w:rsidP="00567C18">
            <w:pPr>
              <w:pStyle w:val="TAC"/>
              <w:rPr>
                <w:sz w:val="13"/>
                <w:lang w:eastAsia="zh-CN"/>
              </w:rPr>
            </w:pPr>
            <w:r w:rsidRPr="00ED4AF8">
              <w:rPr>
                <w:sz w:val="13"/>
                <w:lang w:eastAsia="zh-CN"/>
              </w:rPr>
              <w:t>56</w:t>
            </w:r>
          </w:p>
        </w:tc>
        <w:tc>
          <w:tcPr>
            <w:tcW w:w="0" w:type="auto"/>
            <w:vAlign w:val="center"/>
          </w:tcPr>
          <w:p w14:paraId="4C7F4AD8" w14:textId="77777777" w:rsidR="00DE6E78" w:rsidRPr="00ED4AF8" w:rsidRDefault="00DE6E78" w:rsidP="00567C18">
            <w:pPr>
              <w:pStyle w:val="TAC"/>
              <w:rPr>
                <w:sz w:val="13"/>
                <w:lang w:eastAsia="zh-CN"/>
              </w:rPr>
            </w:pPr>
            <w:r w:rsidRPr="00ED4AF8">
              <w:rPr>
                <w:sz w:val="13"/>
                <w:lang w:eastAsia="zh-CN"/>
              </w:rPr>
              <w:t>153</w:t>
            </w:r>
          </w:p>
        </w:tc>
        <w:tc>
          <w:tcPr>
            <w:tcW w:w="0" w:type="auto"/>
            <w:vAlign w:val="center"/>
          </w:tcPr>
          <w:p w14:paraId="4A671FB4" w14:textId="77777777" w:rsidR="00DE6E78" w:rsidRPr="00ED4AF8" w:rsidRDefault="00DE6E78" w:rsidP="00567C18">
            <w:pPr>
              <w:pStyle w:val="TAC"/>
              <w:rPr>
                <w:sz w:val="13"/>
                <w:lang w:eastAsia="zh-CN"/>
              </w:rPr>
            </w:pPr>
            <w:r w:rsidRPr="00ED4AF8">
              <w:rPr>
                <w:sz w:val="13"/>
                <w:lang w:eastAsia="zh-CN"/>
              </w:rPr>
              <w:t>110</w:t>
            </w:r>
          </w:p>
        </w:tc>
        <w:tc>
          <w:tcPr>
            <w:tcW w:w="0" w:type="auto"/>
            <w:vAlign w:val="center"/>
          </w:tcPr>
          <w:p w14:paraId="7138110F" w14:textId="77777777" w:rsidR="00DE6E78" w:rsidRPr="00ED4AF8" w:rsidRDefault="00DE6E78" w:rsidP="00567C18">
            <w:pPr>
              <w:pStyle w:val="TAC"/>
              <w:rPr>
                <w:sz w:val="13"/>
                <w:lang w:eastAsia="zh-CN"/>
              </w:rPr>
            </w:pPr>
            <w:r w:rsidRPr="00ED4AF8">
              <w:rPr>
                <w:sz w:val="13"/>
                <w:lang w:eastAsia="zh-CN"/>
              </w:rPr>
              <w:t>91</w:t>
            </w:r>
          </w:p>
        </w:tc>
        <w:tc>
          <w:tcPr>
            <w:tcW w:w="0" w:type="auto"/>
            <w:vAlign w:val="center"/>
          </w:tcPr>
          <w:p w14:paraId="0EF35008" w14:textId="77777777" w:rsidR="00DE6E78" w:rsidRPr="00ED4AF8" w:rsidRDefault="00DE6E78" w:rsidP="00567C18">
            <w:pPr>
              <w:pStyle w:val="TAC"/>
              <w:rPr>
                <w:sz w:val="13"/>
                <w:lang w:eastAsia="zh-CN"/>
              </w:rPr>
            </w:pPr>
            <w:r w:rsidRPr="00ED4AF8">
              <w:rPr>
                <w:sz w:val="13"/>
                <w:lang w:eastAsia="zh-CN"/>
              </w:rPr>
              <w:t>183</w:t>
            </w:r>
          </w:p>
        </w:tc>
      </w:tr>
      <w:tr w:rsidR="00DE6E78" w:rsidRPr="00ED4AF8" w14:paraId="0A12C6B3" w14:textId="77777777" w:rsidTr="00567C18">
        <w:trPr>
          <w:jc w:val="center"/>
        </w:trPr>
        <w:tc>
          <w:tcPr>
            <w:tcW w:w="0" w:type="auto"/>
            <w:vMerge/>
            <w:shd w:val="clear" w:color="auto" w:fill="D9D9D9"/>
            <w:vAlign w:val="center"/>
          </w:tcPr>
          <w:p w14:paraId="10B604A3" w14:textId="77777777" w:rsidR="00DE6E78" w:rsidRPr="00ED4AF8" w:rsidRDefault="00DE6E78" w:rsidP="00567C18">
            <w:pPr>
              <w:pStyle w:val="TAC"/>
              <w:rPr>
                <w:sz w:val="13"/>
                <w:lang w:eastAsia="zh-CN"/>
              </w:rPr>
            </w:pPr>
          </w:p>
        </w:tc>
        <w:tc>
          <w:tcPr>
            <w:tcW w:w="0" w:type="auto"/>
            <w:shd w:val="clear" w:color="auto" w:fill="D9D9D9"/>
            <w:vAlign w:val="center"/>
          </w:tcPr>
          <w:p w14:paraId="31DC8F4C" w14:textId="77777777" w:rsidR="00DE6E78" w:rsidRPr="00ED4AF8" w:rsidRDefault="00DE6E78" w:rsidP="00567C18">
            <w:pPr>
              <w:pStyle w:val="TAC"/>
              <w:rPr>
                <w:sz w:val="13"/>
                <w:lang w:eastAsia="zh-CN"/>
              </w:rPr>
            </w:pPr>
            <w:r w:rsidRPr="00ED4AF8">
              <w:rPr>
                <w:sz w:val="13"/>
                <w:lang w:eastAsia="zh-CN"/>
              </w:rPr>
              <w:t>18</w:t>
            </w:r>
          </w:p>
        </w:tc>
        <w:tc>
          <w:tcPr>
            <w:tcW w:w="0" w:type="auto"/>
            <w:vAlign w:val="center"/>
          </w:tcPr>
          <w:p w14:paraId="75722548" w14:textId="77777777" w:rsidR="00DE6E78" w:rsidRPr="00ED4AF8" w:rsidRDefault="00DE6E78" w:rsidP="00567C18">
            <w:pPr>
              <w:pStyle w:val="TAC"/>
              <w:rPr>
                <w:sz w:val="13"/>
                <w:lang w:eastAsia="zh-CN"/>
              </w:rPr>
            </w:pPr>
            <w:r w:rsidRPr="00ED4AF8">
              <w:rPr>
                <w:sz w:val="13"/>
                <w:lang w:eastAsia="zh-CN"/>
              </w:rPr>
              <w:t>190</w:t>
            </w:r>
          </w:p>
        </w:tc>
        <w:tc>
          <w:tcPr>
            <w:tcW w:w="0" w:type="auto"/>
            <w:vAlign w:val="center"/>
          </w:tcPr>
          <w:p w14:paraId="370D30B8" w14:textId="77777777" w:rsidR="00DE6E78" w:rsidRPr="00ED4AF8" w:rsidRDefault="00DE6E78" w:rsidP="00567C18">
            <w:pPr>
              <w:pStyle w:val="TAC"/>
              <w:rPr>
                <w:sz w:val="13"/>
                <w:lang w:eastAsia="zh-CN"/>
              </w:rPr>
            </w:pPr>
            <w:r w:rsidRPr="00ED4AF8">
              <w:rPr>
                <w:sz w:val="13"/>
                <w:lang w:eastAsia="zh-CN"/>
              </w:rPr>
              <w:t>242</w:t>
            </w:r>
          </w:p>
        </w:tc>
        <w:tc>
          <w:tcPr>
            <w:tcW w:w="0" w:type="auto"/>
            <w:vAlign w:val="center"/>
          </w:tcPr>
          <w:p w14:paraId="1012DC89" w14:textId="77777777" w:rsidR="00DE6E78" w:rsidRPr="00ED4AF8" w:rsidRDefault="00DE6E78" w:rsidP="00567C18">
            <w:pPr>
              <w:pStyle w:val="TAC"/>
              <w:rPr>
                <w:sz w:val="13"/>
                <w:lang w:eastAsia="zh-CN"/>
              </w:rPr>
            </w:pPr>
            <w:r w:rsidRPr="00ED4AF8">
              <w:rPr>
                <w:sz w:val="13"/>
                <w:lang w:eastAsia="zh-CN"/>
              </w:rPr>
              <w:t>113</w:t>
            </w:r>
          </w:p>
        </w:tc>
        <w:tc>
          <w:tcPr>
            <w:tcW w:w="0" w:type="auto"/>
            <w:vAlign w:val="center"/>
          </w:tcPr>
          <w:p w14:paraId="3EA33781" w14:textId="77777777" w:rsidR="00DE6E78" w:rsidRPr="00ED4AF8" w:rsidRDefault="00DE6E78" w:rsidP="00567C18">
            <w:pPr>
              <w:pStyle w:val="TAC"/>
              <w:rPr>
                <w:sz w:val="13"/>
                <w:lang w:eastAsia="zh-CN"/>
              </w:rPr>
            </w:pPr>
            <w:r w:rsidRPr="00ED4AF8">
              <w:rPr>
                <w:sz w:val="13"/>
                <w:lang w:eastAsia="zh-CN"/>
              </w:rPr>
              <w:t>141</w:t>
            </w:r>
          </w:p>
        </w:tc>
        <w:tc>
          <w:tcPr>
            <w:tcW w:w="0" w:type="auto"/>
            <w:vAlign w:val="center"/>
          </w:tcPr>
          <w:p w14:paraId="1695317F" w14:textId="77777777" w:rsidR="00DE6E78" w:rsidRPr="00ED4AF8" w:rsidRDefault="00DE6E78" w:rsidP="00567C18">
            <w:pPr>
              <w:pStyle w:val="TAC"/>
              <w:rPr>
                <w:sz w:val="13"/>
                <w:lang w:eastAsia="zh-CN"/>
              </w:rPr>
            </w:pPr>
            <w:r w:rsidRPr="00ED4AF8">
              <w:rPr>
                <w:sz w:val="13"/>
                <w:lang w:eastAsia="zh-CN"/>
              </w:rPr>
              <w:t>95</w:t>
            </w:r>
          </w:p>
        </w:tc>
        <w:tc>
          <w:tcPr>
            <w:tcW w:w="0" w:type="auto"/>
            <w:vAlign w:val="center"/>
          </w:tcPr>
          <w:p w14:paraId="7498A29C" w14:textId="77777777" w:rsidR="00DE6E78" w:rsidRPr="00ED4AF8" w:rsidRDefault="00DE6E78" w:rsidP="00567C18">
            <w:pPr>
              <w:pStyle w:val="TAC"/>
              <w:rPr>
                <w:sz w:val="13"/>
                <w:lang w:eastAsia="zh-CN"/>
              </w:rPr>
            </w:pPr>
            <w:r w:rsidRPr="00ED4AF8">
              <w:rPr>
                <w:sz w:val="13"/>
                <w:lang w:eastAsia="zh-CN"/>
              </w:rPr>
              <w:t>304</w:t>
            </w:r>
          </w:p>
        </w:tc>
        <w:tc>
          <w:tcPr>
            <w:tcW w:w="0" w:type="auto"/>
            <w:vAlign w:val="center"/>
          </w:tcPr>
          <w:p w14:paraId="1EA333D5" w14:textId="77777777" w:rsidR="00DE6E78" w:rsidRPr="00ED4AF8" w:rsidRDefault="00DE6E78" w:rsidP="00567C18">
            <w:pPr>
              <w:pStyle w:val="TAC"/>
              <w:rPr>
                <w:sz w:val="13"/>
                <w:lang w:eastAsia="zh-CN"/>
              </w:rPr>
            </w:pPr>
            <w:r w:rsidRPr="00ED4AF8">
              <w:rPr>
                <w:sz w:val="13"/>
                <w:lang w:eastAsia="zh-CN"/>
              </w:rPr>
              <w:t>0</w:t>
            </w:r>
          </w:p>
        </w:tc>
        <w:tc>
          <w:tcPr>
            <w:tcW w:w="0" w:type="auto"/>
            <w:tcBorders>
              <w:right w:val="triple" w:sz="4" w:space="0" w:color="auto"/>
            </w:tcBorders>
            <w:vAlign w:val="center"/>
          </w:tcPr>
          <w:p w14:paraId="76084147" w14:textId="77777777" w:rsidR="00DE6E78" w:rsidRPr="00ED4AF8" w:rsidRDefault="00DE6E78" w:rsidP="00567C18">
            <w:pPr>
              <w:pStyle w:val="TAC"/>
              <w:rPr>
                <w:sz w:val="13"/>
                <w:lang w:eastAsia="zh-CN"/>
              </w:rPr>
            </w:pPr>
            <w:r w:rsidRPr="00ED4AF8">
              <w:rPr>
                <w:sz w:val="13"/>
                <w:lang w:eastAsia="zh-CN"/>
              </w:rPr>
              <w:t>220</w:t>
            </w:r>
          </w:p>
        </w:tc>
        <w:tc>
          <w:tcPr>
            <w:tcW w:w="0" w:type="auto"/>
            <w:vMerge/>
            <w:tcBorders>
              <w:left w:val="triple" w:sz="4" w:space="0" w:color="auto"/>
            </w:tcBorders>
            <w:shd w:val="clear" w:color="auto" w:fill="D9D9D9"/>
            <w:vAlign w:val="center"/>
          </w:tcPr>
          <w:p w14:paraId="35BD24E6" w14:textId="77777777" w:rsidR="00DE6E78" w:rsidRPr="00ED4AF8" w:rsidRDefault="00DE6E78" w:rsidP="00567C18">
            <w:pPr>
              <w:pStyle w:val="TAC"/>
              <w:rPr>
                <w:sz w:val="13"/>
                <w:lang w:eastAsia="zh-CN"/>
              </w:rPr>
            </w:pPr>
          </w:p>
        </w:tc>
        <w:tc>
          <w:tcPr>
            <w:tcW w:w="0" w:type="auto"/>
            <w:shd w:val="clear" w:color="auto" w:fill="D9D9D9"/>
            <w:vAlign w:val="center"/>
          </w:tcPr>
          <w:p w14:paraId="343D58CF" w14:textId="77777777" w:rsidR="00DE6E78" w:rsidRPr="00ED4AF8" w:rsidRDefault="00DE6E78" w:rsidP="00567C18">
            <w:pPr>
              <w:pStyle w:val="TAC"/>
              <w:rPr>
                <w:sz w:val="13"/>
                <w:lang w:eastAsia="zh-CN"/>
              </w:rPr>
            </w:pPr>
            <w:r w:rsidRPr="00ED4AF8">
              <w:rPr>
                <w:sz w:val="13"/>
                <w:lang w:eastAsia="zh-CN"/>
              </w:rPr>
              <w:t>14</w:t>
            </w:r>
          </w:p>
        </w:tc>
        <w:tc>
          <w:tcPr>
            <w:tcW w:w="0" w:type="auto"/>
            <w:vAlign w:val="center"/>
          </w:tcPr>
          <w:p w14:paraId="3084BB17" w14:textId="77777777" w:rsidR="00DE6E78" w:rsidRPr="00ED4AF8" w:rsidRDefault="00DE6E78" w:rsidP="00567C18">
            <w:pPr>
              <w:pStyle w:val="TAC"/>
              <w:rPr>
                <w:sz w:val="13"/>
                <w:lang w:eastAsia="zh-CN"/>
              </w:rPr>
            </w:pPr>
            <w:r w:rsidRPr="00ED4AF8">
              <w:rPr>
                <w:sz w:val="13"/>
                <w:lang w:eastAsia="zh-CN"/>
              </w:rPr>
              <w:t>164</w:t>
            </w:r>
          </w:p>
        </w:tc>
        <w:tc>
          <w:tcPr>
            <w:tcW w:w="0" w:type="auto"/>
            <w:vAlign w:val="center"/>
          </w:tcPr>
          <w:p w14:paraId="6F0A3C8A" w14:textId="77777777" w:rsidR="00DE6E78" w:rsidRPr="00ED4AF8" w:rsidRDefault="00DE6E78" w:rsidP="00567C18">
            <w:pPr>
              <w:pStyle w:val="TAC"/>
              <w:rPr>
                <w:sz w:val="13"/>
                <w:lang w:eastAsia="zh-CN"/>
              </w:rPr>
            </w:pPr>
            <w:r w:rsidRPr="00ED4AF8">
              <w:rPr>
                <w:sz w:val="13"/>
                <w:lang w:eastAsia="zh-CN"/>
              </w:rPr>
              <w:t>303</w:t>
            </w:r>
          </w:p>
        </w:tc>
        <w:tc>
          <w:tcPr>
            <w:tcW w:w="0" w:type="auto"/>
            <w:vAlign w:val="center"/>
          </w:tcPr>
          <w:p w14:paraId="76C17C81" w14:textId="77777777" w:rsidR="00DE6E78" w:rsidRPr="00ED4AF8" w:rsidRDefault="00DE6E78" w:rsidP="00567C18">
            <w:pPr>
              <w:pStyle w:val="TAC"/>
              <w:rPr>
                <w:sz w:val="13"/>
                <w:lang w:eastAsia="zh-CN"/>
              </w:rPr>
            </w:pPr>
            <w:r w:rsidRPr="00ED4AF8">
              <w:rPr>
                <w:sz w:val="13"/>
                <w:lang w:eastAsia="zh-CN"/>
              </w:rPr>
              <w:t>147</w:t>
            </w:r>
          </w:p>
        </w:tc>
        <w:tc>
          <w:tcPr>
            <w:tcW w:w="0" w:type="auto"/>
            <w:vAlign w:val="center"/>
          </w:tcPr>
          <w:p w14:paraId="77D26329" w14:textId="77777777" w:rsidR="00DE6E78" w:rsidRPr="00ED4AF8" w:rsidRDefault="00DE6E78" w:rsidP="00567C18">
            <w:pPr>
              <w:pStyle w:val="TAC"/>
              <w:rPr>
                <w:sz w:val="13"/>
                <w:lang w:eastAsia="zh-CN"/>
              </w:rPr>
            </w:pPr>
            <w:r w:rsidRPr="00ED4AF8">
              <w:rPr>
                <w:sz w:val="13"/>
                <w:lang w:eastAsia="zh-CN"/>
              </w:rPr>
              <w:t>110</w:t>
            </w:r>
          </w:p>
        </w:tc>
        <w:tc>
          <w:tcPr>
            <w:tcW w:w="0" w:type="auto"/>
            <w:vAlign w:val="center"/>
          </w:tcPr>
          <w:p w14:paraId="5D33174D" w14:textId="77777777" w:rsidR="00DE6E78" w:rsidRPr="00ED4AF8" w:rsidRDefault="00DE6E78" w:rsidP="00567C18">
            <w:pPr>
              <w:pStyle w:val="TAC"/>
              <w:rPr>
                <w:sz w:val="13"/>
                <w:lang w:eastAsia="zh-CN"/>
              </w:rPr>
            </w:pPr>
            <w:r w:rsidRPr="00ED4AF8">
              <w:rPr>
                <w:sz w:val="13"/>
                <w:lang w:eastAsia="zh-CN"/>
              </w:rPr>
              <w:t>137</w:t>
            </w:r>
          </w:p>
        </w:tc>
        <w:tc>
          <w:tcPr>
            <w:tcW w:w="0" w:type="auto"/>
            <w:vAlign w:val="center"/>
          </w:tcPr>
          <w:p w14:paraId="0C11C51C" w14:textId="77777777" w:rsidR="00DE6E78" w:rsidRPr="00ED4AF8" w:rsidRDefault="00DE6E78" w:rsidP="00567C18">
            <w:pPr>
              <w:pStyle w:val="TAC"/>
              <w:rPr>
                <w:sz w:val="13"/>
                <w:lang w:eastAsia="zh-CN"/>
              </w:rPr>
            </w:pPr>
            <w:r w:rsidRPr="00ED4AF8">
              <w:rPr>
                <w:sz w:val="13"/>
                <w:lang w:eastAsia="zh-CN"/>
              </w:rPr>
              <w:t>228</w:t>
            </w:r>
          </w:p>
        </w:tc>
        <w:tc>
          <w:tcPr>
            <w:tcW w:w="0" w:type="auto"/>
            <w:vAlign w:val="center"/>
          </w:tcPr>
          <w:p w14:paraId="20C37860" w14:textId="77777777" w:rsidR="00DE6E78" w:rsidRPr="00ED4AF8" w:rsidRDefault="00DE6E78" w:rsidP="00567C18">
            <w:pPr>
              <w:pStyle w:val="TAC"/>
              <w:rPr>
                <w:sz w:val="13"/>
                <w:lang w:eastAsia="zh-CN"/>
              </w:rPr>
            </w:pPr>
            <w:r w:rsidRPr="00ED4AF8">
              <w:rPr>
                <w:sz w:val="13"/>
                <w:lang w:eastAsia="zh-CN"/>
              </w:rPr>
              <w:t>184</w:t>
            </w:r>
          </w:p>
        </w:tc>
        <w:tc>
          <w:tcPr>
            <w:tcW w:w="0" w:type="auto"/>
            <w:vAlign w:val="center"/>
          </w:tcPr>
          <w:p w14:paraId="05EDAD02" w14:textId="77777777" w:rsidR="00DE6E78" w:rsidRPr="00ED4AF8" w:rsidRDefault="00DE6E78" w:rsidP="00567C18">
            <w:pPr>
              <w:pStyle w:val="TAC"/>
              <w:rPr>
                <w:sz w:val="13"/>
                <w:lang w:eastAsia="zh-CN"/>
              </w:rPr>
            </w:pPr>
            <w:r w:rsidRPr="00ED4AF8">
              <w:rPr>
                <w:sz w:val="13"/>
                <w:lang w:eastAsia="zh-CN"/>
              </w:rPr>
              <w:t>112</w:t>
            </w:r>
          </w:p>
        </w:tc>
      </w:tr>
      <w:tr w:rsidR="00DE6E78" w:rsidRPr="00ED4AF8" w14:paraId="3CA36CA7" w14:textId="77777777" w:rsidTr="00567C18">
        <w:trPr>
          <w:jc w:val="center"/>
        </w:trPr>
        <w:tc>
          <w:tcPr>
            <w:tcW w:w="0" w:type="auto"/>
            <w:vMerge/>
            <w:shd w:val="clear" w:color="auto" w:fill="D9D9D9"/>
            <w:vAlign w:val="center"/>
          </w:tcPr>
          <w:p w14:paraId="0D5D7182" w14:textId="77777777" w:rsidR="00DE6E78" w:rsidRPr="00ED4AF8" w:rsidRDefault="00DE6E78" w:rsidP="00567C18">
            <w:pPr>
              <w:pStyle w:val="TAC"/>
              <w:rPr>
                <w:sz w:val="13"/>
                <w:lang w:eastAsia="zh-CN"/>
              </w:rPr>
            </w:pPr>
          </w:p>
        </w:tc>
        <w:tc>
          <w:tcPr>
            <w:tcW w:w="0" w:type="auto"/>
            <w:shd w:val="clear" w:color="auto" w:fill="D9D9D9"/>
            <w:vAlign w:val="center"/>
          </w:tcPr>
          <w:p w14:paraId="54D84FB5" w14:textId="77777777" w:rsidR="00DE6E78" w:rsidRPr="00ED4AF8" w:rsidRDefault="00DE6E78" w:rsidP="00567C18">
            <w:pPr>
              <w:pStyle w:val="TAC"/>
              <w:rPr>
                <w:sz w:val="13"/>
                <w:lang w:eastAsia="zh-CN"/>
              </w:rPr>
            </w:pPr>
            <w:r w:rsidRPr="00ED4AF8">
              <w:rPr>
                <w:sz w:val="13"/>
                <w:lang w:eastAsia="zh-CN"/>
              </w:rPr>
              <w:t>19</w:t>
            </w:r>
          </w:p>
        </w:tc>
        <w:tc>
          <w:tcPr>
            <w:tcW w:w="0" w:type="auto"/>
            <w:vAlign w:val="center"/>
          </w:tcPr>
          <w:p w14:paraId="0976B789" w14:textId="77777777" w:rsidR="00DE6E78" w:rsidRPr="00ED4AF8" w:rsidRDefault="00DE6E78" w:rsidP="00567C18">
            <w:pPr>
              <w:pStyle w:val="TAC"/>
              <w:rPr>
                <w:sz w:val="13"/>
                <w:lang w:eastAsia="zh-CN"/>
              </w:rPr>
            </w:pPr>
            <w:r w:rsidRPr="00ED4AF8">
              <w:rPr>
                <w:sz w:val="13"/>
                <w:lang w:eastAsia="zh-CN"/>
              </w:rPr>
              <w:t>35</w:t>
            </w:r>
          </w:p>
        </w:tc>
        <w:tc>
          <w:tcPr>
            <w:tcW w:w="0" w:type="auto"/>
            <w:vAlign w:val="center"/>
          </w:tcPr>
          <w:p w14:paraId="2A6BC203" w14:textId="77777777" w:rsidR="00DE6E78" w:rsidRPr="00ED4AF8" w:rsidRDefault="00DE6E78" w:rsidP="00567C18">
            <w:pPr>
              <w:pStyle w:val="TAC"/>
              <w:rPr>
                <w:sz w:val="13"/>
                <w:lang w:eastAsia="zh-CN"/>
              </w:rPr>
            </w:pPr>
            <w:r w:rsidRPr="00ED4AF8">
              <w:rPr>
                <w:sz w:val="13"/>
                <w:lang w:eastAsia="zh-CN"/>
              </w:rPr>
              <w:t>180</w:t>
            </w:r>
          </w:p>
        </w:tc>
        <w:tc>
          <w:tcPr>
            <w:tcW w:w="0" w:type="auto"/>
            <w:vAlign w:val="center"/>
          </w:tcPr>
          <w:p w14:paraId="02FEAC42" w14:textId="77777777" w:rsidR="00DE6E78" w:rsidRPr="00ED4AF8" w:rsidRDefault="00DE6E78" w:rsidP="00567C18">
            <w:pPr>
              <w:pStyle w:val="TAC"/>
              <w:rPr>
                <w:sz w:val="13"/>
                <w:lang w:eastAsia="zh-CN"/>
              </w:rPr>
            </w:pPr>
            <w:r w:rsidRPr="00ED4AF8">
              <w:rPr>
                <w:sz w:val="13"/>
                <w:lang w:eastAsia="zh-CN"/>
              </w:rPr>
              <w:t>16</w:t>
            </w:r>
          </w:p>
        </w:tc>
        <w:tc>
          <w:tcPr>
            <w:tcW w:w="0" w:type="auto"/>
            <w:vAlign w:val="center"/>
          </w:tcPr>
          <w:p w14:paraId="7F23182B" w14:textId="77777777" w:rsidR="00DE6E78" w:rsidRPr="00ED4AF8" w:rsidRDefault="00DE6E78" w:rsidP="00567C18">
            <w:pPr>
              <w:pStyle w:val="TAC"/>
              <w:rPr>
                <w:sz w:val="13"/>
                <w:lang w:eastAsia="zh-CN"/>
              </w:rPr>
            </w:pPr>
            <w:r w:rsidRPr="00ED4AF8">
              <w:rPr>
                <w:sz w:val="13"/>
                <w:lang w:eastAsia="zh-CN"/>
              </w:rPr>
              <w:t>198</w:t>
            </w:r>
          </w:p>
        </w:tc>
        <w:tc>
          <w:tcPr>
            <w:tcW w:w="0" w:type="auto"/>
            <w:vAlign w:val="center"/>
          </w:tcPr>
          <w:p w14:paraId="006332AC" w14:textId="77777777" w:rsidR="00DE6E78" w:rsidRPr="00ED4AF8" w:rsidRDefault="00DE6E78" w:rsidP="00567C18">
            <w:pPr>
              <w:pStyle w:val="TAC"/>
              <w:rPr>
                <w:sz w:val="13"/>
                <w:lang w:eastAsia="zh-CN"/>
              </w:rPr>
            </w:pPr>
            <w:r w:rsidRPr="00ED4AF8">
              <w:rPr>
                <w:sz w:val="13"/>
                <w:lang w:eastAsia="zh-CN"/>
              </w:rPr>
              <w:t>216</w:t>
            </w:r>
          </w:p>
        </w:tc>
        <w:tc>
          <w:tcPr>
            <w:tcW w:w="0" w:type="auto"/>
            <w:vAlign w:val="center"/>
          </w:tcPr>
          <w:p w14:paraId="789B9D10" w14:textId="77777777" w:rsidR="00DE6E78" w:rsidRPr="00ED4AF8" w:rsidRDefault="00DE6E78" w:rsidP="00567C18">
            <w:pPr>
              <w:pStyle w:val="TAC"/>
              <w:rPr>
                <w:sz w:val="13"/>
                <w:lang w:eastAsia="zh-CN"/>
              </w:rPr>
            </w:pPr>
            <w:r w:rsidRPr="00ED4AF8">
              <w:rPr>
                <w:sz w:val="13"/>
                <w:lang w:eastAsia="zh-CN"/>
              </w:rPr>
              <w:t>167</w:t>
            </w:r>
          </w:p>
        </w:tc>
        <w:tc>
          <w:tcPr>
            <w:tcW w:w="0" w:type="auto"/>
            <w:vAlign w:val="center"/>
          </w:tcPr>
          <w:p w14:paraId="04E571F1" w14:textId="77777777" w:rsidR="00DE6E78" w:rsidRPr="00ED4AF8" w:rsidRDefault="00DE6E78" w:rsidP="00567C18">
            <w:pPr>
              <w:pStyle w:val="TAC"/>
              <w:rPr>
                <w:sz w:val="13"/>
                <w:lang w:eastAsia="zh-CN"/>
              </w:rPr>
            </w:pPr>
            <w:r w:rsidRPr="00ED4AF8">
              <w:rPr>
                <w:sz w:val="13"/>
                <w:lang w:eastAsia="zh-CN"/>
              </w:rPr>
              <w:t>0</w:t>
            </w:r>
          </w:p>
        </w:tc>
        <w:tc>
          <w:tcPr>
            <w:tcW w:w="0" w:type="auto"/>
            <w:tcBorders>
              <w:right w:val="triple" w:sz="4" w:space="0" w:color="auto"/>
            </w:tcBorders>
            <w:vAlign w:val="center"/>
          </w:tcPr>
          <w:p w14:paraId="7150E777" w14:textId="77777777" w:rsidR="00DE6E78" w:rsidRPr="00ED4AF8" w:rsidRDefault="00DE6E78" w:rsidP="00567C18">
            <w:pPr>
              <w:pStyle w:val="TAC"/>
              <w:rPr>
                <w:sz w:val="13"/>
                <w:lang w:eastAsia="zh-CN"/>
              </w:rPr>
            </w:pPr>
            <w:r w:rsidRPr="00ED4AF8">
              <w:rPr>
                <w:sz w:val="13"/>
                <w:lang w:eastAsia="zh-CN"/>
              </w:rPr>
              <w:t>90</w:t>
            </w:r>
          </w:p>
        </w:tc>
        <w:tc>
          <w:tcPr>
            <w:tcW w:w="0" w:type="auto"/>
            <w:vMerge/>
            <w:tcBorders>
              <w:left w:val="triple" w:sz="4" w:space="0" w:color="auto"/>
            </w:tcBorders>
            <w:shd w:val="clear" w:color="auto" w:fill="D9D9D9"/>
            <w:vAlign w:val="center"/>
          </w:tcPr>
          <w:p w14:paraId="47CCB3EB" w14:textId="77777777" w:rsidR="00DE6E78" w:rsidRPr="00ED4AF8" w:rsidRDefault="00DE6E78" w:rsidP="00567C18">
            <w:pPr>
              <w:pStyle w:val="TAC"/>
              <w:rPr>
                <w:sz w:val="13"/>
                <w:lang w:eastAsia="zh-CN"/>
              </w:rPr>
            </w:pPr>
          </w:p>
        </w:tc>
        <w:tc>
          <w:tcPr>
            <w:tcW w:w="0" w:type="auto"/>
            <w:shd w:val="clear" w:color="auto" w:fill="D9D9D9"/>
            <w:vAlign w:val="center"/>
          </w:tcPr>
          <w:p w14:paraId="131F2999" w14:textId="77777777" w:rsidR="00DE6E78" w:rsidRPr="00ED4AF8" w:rsidRDefault="00DE6E78" w:rsidP="00567C18">
            <w:pPr>
              <w:pStyle w:val="TAC"/>
              <w:rPr>
                <w:sz w:val="13"/>
                <w:lang w:eastAsia="zh-CN"/>
              </w:rPr>
            </w:pPr>
            <w:r w:rsidRPr="00ED4AF8">
              <w:rPr>
                <w:sz w:val="13"/>
                <w:lang w:eastAsia="zh-CN"/>
              </w:rPr>
              <w:t>16</w:t>
            </w:r>
          </w:p>
        </w:tc>
        <w:tc>
          <w:tcPr>
            <w:tcW w:w="0" w:type="auto"/>
            <w:vAlign w:val="center"/>
          </w:tcPr>
          <w:p w14:paraId="2D8B8349" w14:textId="77777777" w:rsidR="00DE6E78" w:rsidRPr="00ED4AF8" w:rsidRDefault="00DE6E78" w:rsidP="00567C18">
            <w:pPr>
              <w:pStyle w:val="TAC"/>
              <w:rPr>
                <w:sz w:val="13"/>
                <w:lang w:eastAsia="zh-CN"/>
              </w:rPr>
            </w:pPr>
            <w:r w:rsidRPr="00ED4AF8">
              <w:rPr>
                <w:sz w:val="13"/>
                <w:lang w:eastAsia="zh-CN"/>
              </w:rPr>
              <w:t>59</w:t>
            </w:r>
          </w:p>
        </w:tc>
        <w:tc>
          <w:tcPr>
            <w:tcW w:w="0" w:type="auto"/>
            <w:vAlign w:val="center"/>
          </w:tcPr>
          <w:p w14:paraId="5C3863E8" w14:textId="77777777" w:rsidR="00DE6E78" w:rsidRPr="00ED4AF8" w:rsidRDefault="00DE6E78" w:rsidP="00567C18">
            <w:pPr>
              <w:pStyle w:val="TAC"/>
              <w:rPr>
                <w:sz w:val="13"/>
                <w:lang w:eastAsia="zh-CN"/>
              </w:rPr>
            </w:pPr>
            <w:r w:rsidRPr="00ED4AF8">
              <w:rPr>
                <w:sz w:val="13"/>
                <w:lang w:eastAsia="zh-CN"/>
              </w:rPr>
              <w:t>81</w:t>
            </w:r>
          </w:p>
        </w:tc>
        <w:tc>
          <w:tcPr>
            <w:tcW w:w="0" w:type="auto"/>
            <w:vAlign w:val="center"/>
          </w:tcPr>
          <w:p w14:paraId="7A5D93B2" w14:textId="77777777" w:rsidR="00DE6E78" w:rsidRPr="00ED4AF8" w:rsidRDefault="00DE6E78" w:rsidP="00567C18">
            <w:pPr>
              <w:pStyle w:val="TAC"/>
              <w:rPr>
                <w:sz w:val="13"/>
                <w:lang w:eastAsia="zh-CN"/>
              </w:rPr>
            </w:pPr>
            <w:r w:rsidRPr="00ED4AF8">
              <w:rPr>
                <w:sz w:val="13"/>
                <w:lang w:eastAsia="zh-CN"/>
              </w:rPr>
              <w:t>128</w:t>
            </w:r>
          </w:p>
        </w:tc>
        <w:tc>
          <w:tcPr>
            <w:tcW w:w="0" w:type="auto"/>
            <w:vAlign w:val="center"/>
          </w:tcPr>
          <w:p w14:paraId="72F7FA63" w14:textId="77777777" w:rsidR="00DE6E78" w:rsidRPr="00ED4AF8" w:rsidRDefault="00DE6E78" w:rsidP="00567C18">
            <w:pPr>
              <w:pStyle w:val="TAC"/>
              <w:rPr>
                <w:sz w:val="13"/>
                <w:lang w:eastAsia="zh-CN"/>
              </w:rPr>
            </w:pPr>
            <w:r w:rsidRPr="00ED4AF8">
              <w:rPr>
                <w:sz w:val="13"/>
                <w:lang w:eastAsia="zh-CN"/>
              </w:rPr>
              <w:t>200</w:t>
            </w:r>
          </w:p>
        </w:tc>
        <w:tc>
          <w:tcPr>
            <w:tcW w:w="0" w:type="auto"/>
            <w:vAlign w:val="center"/>
          </w:tcPr>
          <w:p w14:paraId="2E4DA95E"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467494C" w14:textId="77777777" w:rsidR="00DE6E78" w:rsidRPr="00ED4AF8" w:rsidRDefault="00DE6E78" w:rsidP="00567C18">
            <w:pPr>
              <w:pStyle w:val="TAC"/>
              <w:rPr>
                <w:sz w:val="13"/>
                <w:lang w:eastAsia="zh-CN"/>
              </w:rPr>
            </w:pPr>
            <w:r w:rsidRPr="00ED4AF8">
              <w:rPr>
                <w:sz w:val="13"/>
                <w:lang w:eastAsia="zh-CN"/>
              </w:rPr>
              <w:t>247</w:t>
            </w:r>
          </w:p>
        </w:tc>
        <w:tc>
          <w:tcPr>
            <w:tcW w:w="0" w:type="auto"/>
            <w:vAlign w:val="center"/>
          </w:tcPr>
          <w:p w14:paraId="3973D3C2" w14:textId="77777777" w:rsidR="00DE6E78" w:rsidRPr="00ED4AF8" w:rsidRDefault="00DE6E78" w:rsidP="00567C18">
            <w:pPr>
              <w:pStyle w:val="TAC"/>
              <w:rPr>
                <w:sz w:val="13"/>
                <w:lang w:eastAsia="zh-CN"/>
              </w:rPr>
            </w:pPr>
            <w:r w:rsidRPr="00ED4AF8">
              <w:rPr>
                <w:sz w:val="13"/>
                <w:lang w:eastAsia="zh-CN"/>
              </w:rPr>
              <w:t>30</w:t>
            </w:r>
          </w:p>
        </w:tc>
        <w:tc>
          <w:tcPr>
            <w:tcW w:w="0" w:type="auto"/>
            <w:vAlign w:val="center"/>
          </w:tcPr>
          <w:p w14:paraId="2B8F89BA" w14:textId="77777777" w:rsidR="00DE6E78" w:rsidRPr="00ED4AF8" w:rsidRDefault="00DE6E78" w:rsidP="00567C18">
            <w:pPr>
              <w:pStyle w:val="TAC"/>
              <w:rPr>
                <w:sz w:val="13"/>
                <w:lang w:eastAsia="zh-CN"/>
              </w:rPr>
            </w:pPr>
            <w:r w:rsidRPr="00ED4AF8">
              <w:rPr>
                <w:sz w:val="13"/>
                <w:lang w:eastAsia="zh-CN"/>
              </w:rPr>
              <w:t>106</w:t>
            </w:r>
          </w:p>
        </w:tc>
      </w:tr>
      <w:tr w:rsidR="00DE6E78" w:rsidRPr="00ED4AF8" w14:paraId="0C617EE4" w14:textId="77777777" w:rsidTr="00567C18">
        <w:trPr>
          <w:jc w:val="center"/>
        </w:trPr>
        <w:tc>
          <w:tcPr>
            <w:tcW w:w="0" w:type="auto"/>
            <w:vMerge/>
            <w:shd w:val="clear" w:color="auto" w:fill="D9D9D9"/>
            <w:vAlign w:val="center"/>
          </w:tcPr>
          <w:p w14:paraId="648C1277" w14:textId="77777777" w:rsidR="00DE6E78" w:rsidRPr="00ED4AF8" w:rsidRDefault="00DE6E78" w:rsidP="00567C18">
            <w:pPr>
              <w:pStyle w:val="TAC"/>
              <w:rPr>
                <w:sz w:val="13"/>
                <w:lang w:eastAsia="zh-CN"/>
              </w:rPr>
            </w:pPr>
          </w:p>
        </w:tc>
        <w:tc>
          <w:tcPr>
            <w:tcW w:w="0" w:type="auto"/>
            <w:shd w:val="clear" w:color="auto" w:fill="D9D9D9"/>
            <w:vAlign w:val="center"/>
          </w:tcPr>
          <w:p w14:paraId="6CAD4A3A" w14:textId="77777777" w:rsidR="00DE6E78" w:rsidRPr="00ED4AF8" w:rsidRDefault="00DE6E78" w:rsidP="00567C18">
            <w:pPr>
              <w:pStyle w:val="TAC"/>
              <w:rPr>
                <w:sz w:val="13"/>
                <w:lang w:eastAsia="zh-CN"/>
              </w:rPr>
            </w:pPr>
            <w:r w:rsidRPr="00ED4AF8">
              <w:rPr>
                <w:sz w:val="13"/>
                <w:lang w:eastAsia="zh-CN"/>
              </w:rPr>
              <w:t>20</w:t>
            </w:r>
          </w:p>
        </w:tc>
        <w:tc>
          <w:tcPr>
            <w:tcW w:w="0" w:type="auto"/>
            <w:vAlign w:val="center"/>
          </w:tcPr>
          <w:p w14:paraId="4F057B98" w14:textId="77777777" w:rsidR="00DE6E78" w:rsidRPr="00ED4AF8" w:rsidRDefault="00DE6E78" w:rsidP="00567C18">
            <w:pPr>
              <w:pStyle w:val="TAC"/>
              <w:rPr>
                <w:sz w:val="13"/>
                <w:lang w:eastAsia="zh-CN"/>
              </w:rPr>
            </w:pPr>
            <w:r w:rsidRPr="00ED4AF8">
              <w:rPr>
                <w:sz w:val="13"/>
                <w:lang w:eastAsia="zh-CN"/>
              </w:rPr>
              <w:t>239</w:t>
            </w:r>
          </w:p>
        </w:tc>
        <w:tc>
          <w:tcPr>
            <w:tcW w:w="0" w:type="auto"/>
            <w:vAlign w:val="center"/>
          </w:tcPr>
          <w:p w14:paraId="20635F0C" w14:textId="77777777" w:rsidR="00DE6E78" w:rsidRPr="00ED4AF8" w:rsidRDefault="00DE6E78" w:rsidP="00567C18">
            <w:pPr>
              <w:pStyle w:val="TAC"/>
              <w:rPr>
                <w:sz w:val="13"/>
                <w:lang w:eastAsia="zh-CN"/>
              </w:rPr>
            </w:pPr>
            <w:r w:rsidRPr="00ED4AF8">
              <w:rPr>
                <w:sz w:val="13"/>
                <w:lang w:eastAsia="zh-CN"/>
              </w:rPr>
              <w:t>330</w:t>
            </w:r>
          </w:p>
        </w:tc>
        <w:tc>
          <w:tcPr>
            <w:tcW w:w="0" w:type="auto"/>
            <w:vAlign w:val="center"/>
          </w:tcPr>
          <w:p w14:paraId="1F420742" w14:textId="77777777" w:rsidR="00DE6E78" w:rsidRPr="00ED4AF8" w:rsidRDefault="00DE6E78" w:rsidP="00567C18">
            <w:pPr>
              <w:pStyle w:val="TAC"/>
              <w:rPr>
                <w:sz w:val="13"/>
                <w:lang w:eastAsia="zh-CN"/>
              </w:rPr>
            </w:pPr>
            <w:r w:rsidRPr="00ED4AF8">
              <w:rPr>
                <w:sz w:val="13"/>
                <w:lang w:eastAsia="zh-CN"/>
              </w:rPr>
              <w:t>189</w:t>
            </w:r>
          </w:p>
        </w:tc>
        <w:tc>
          <w:tcPr>
            <w:tcW w:w="0" w:type="auto"/>
            <w:vAlign w:val="center"/>
          </w:tcPr>
          <w:p w14:paraId="431D35C9" w14:textId="77777777" w:rsidR="00DE6E78" w:rsidRPr="00ED4AF8" w:rsidRDefault="00DE6E78" w:rsidP="00567C18">
            <w:pPr>
              <w:pStyle w:val="TAC"/>
              <w:rPr>
                <w:sz w:val="13"/>
                <w:lang w:eastAsia="zh-CN"/>
              </w:rPr>
            </w:pPr>
            <w:r w:rsidRPr="00ED4AF8">
              <w:rPr>
                <w:sz w:val="13"/>
                <w:lang w:eastAsia="zh-CN"/>
              </w:rPr>
              <w:t>104</w:t>
            </w:r>
          </w:p>
        </w:tc>
        <w:tc>
          <w:tcPr>
            <w:tcW w:w="0" w:type="auto"/>
            <w:vAlign w:val="center"/>
          </w:tcPr>
          <w:p w14:paraId="52A52C72" w14:textId="77777777" w:rsidR="00DE6E78" w:rsidRPr="00ED4AF8" w:rsidRDefault="00DE6E78" w:rsidP="00567C18">
            <w:pPr>
              <w:pStyle w:val="TAC"/>
              <w:rPr>
                <w:sz w:val="13"/>
                <w:lang w:eastAsia="zh-CN"/>
              </w:rPr>
            </w:pPr>
            <w:r w:rsidRPr="00ED4AF8">
              <w:rPr>
                <w:sz w:val="13"/>
                <w:lang w:eastAsia="zh-CN"/>
              </w:rPr>
              <w:t>73</w:t>
            </w:r>
          </w:p>
        </w:tc>
        <w:tc>
          <w:tcPr>
            <w:tcW w:w="0" w:type="auto"/>
            <w:vAlign w:val="center"/>
          </w:tcPr>
          <w:p w14:paraId="25A6F5BF" w14:textId="77777777" w:rsidR="00DE6E78" w:rsidRPr="00ED4AF8" w:rsidRDefault="00DE6E78" w:rsidP="00567C18">
            <w:pPr>
              <w:pStyle w:val="TAC"/>
              <w:rPr>
                <w:sz w:val="13"/>
                <w:lang w:eastAsia="zh-CN"/>
              </w:rPr>
            </w:pPr>
            <w:r w:rsidRPr="00ED4AF8">
              <w:rPr>
                <w:sz w:val="13"/>
                <w:lang w:eastAsia="zh-CN"/>
              </w:rPr>
              <w:t>47</w:t>
            </w:r>
          </w:p>
        </w:tc>
        <w:tc>
          <w:tcPr>
            <w:tcW w:w="0" w:type="auto"/>
            <w:vAlign w:val="center"/>
          </w:tcPr>
          <w:p w14:paraId="112E5C2F" w14:textId="77777777" w:rsidR="00DE6E78" w:rsidRPr="00ED4AF8" w:rsidRDefault="00DE6E78" w:rsidP="00567C18">
            <w:pPr>
              <w:pStyle w:val="TAC"/>
              <w:rPr>
                <w:sz w:val="13"/>
                <w:lang w:eastAsia="zh-CN"/>
              </w:rPr>
            </w:pPr>
            <w:r w:rsidRPr="00ED4AF8">
              <w:rPr>
                <w:sz w:val="13"/>
                <w:lang w:eastAsia="zh-CN"/>
              </w:rPr>
              <w:t>0</w:t>
            </w:r>
          </w:p>
        </w:tc>
        <w:tc>
          <w:tcPr>
            <w:tcW w:w="0" w:type="auto"/>
            <w:tcBorders>
              <w:right w:val="triple" w:sz="4" w:space="0" w:color="auto"/>
            </w:tcBorders>
            <w:vAlign w:val="center"/>
          </w:tcPr>
          <w:p w14:paraId="3A93289A" w14:textId="77777777" w:rsidR="00DE6E78" w:rsidRPr="00ED4AF8" w:rsidRDefault="00DE6E78" w:rsidP="00567C18">
            <w:pPr>
              <w:pStyle w:val="TAC"/>
              <w:rPr>
                <w:sz w:val="13"/>
                <w:lang w:eastAsia="zh-CN"/>
              </w:rPr>
            </w:pPr>
            <w:r w:rsidRPr="00ED4AF8">
              <w:rPr>
                <w:sz w:val="13"/>
                <w:lang w:eastAsia="zh-CN"/>
              </w:rPr>
              <w:t>105</w:t>
            </w:r>
          </w:p>
        </w:tc>
        <w:tc>
          <w:tcPr>
            <w:tcW w:w="0" w:type="auto"/>
            <w:vMerge/>
            <w:tcBorders>
              <w:left w:val="triple" w:sz="4" w:space="0" w:color="auto"/>
            </w:tcBorders>
            <w:shd w:val="clear" w:color="auto" w:fill="D9D9D9"/>
            <w:vAlign w:val="center"/>
          </w:tcPr>
          <w:p w14:paraId="3A897842" w14:textId="77777777" w:rsidR="00DE6E78" w:rsidRPr="00ED4AF8" w:rsidRDefault="00DE6E78" w:rsidP="00567C18">
            <w:pPr>
              <w:pStyle w:val="TAC"/>
              <w:rPr>
                <w:sz w:val="13"/>
                <w:lang w:eastAsia="zh-CN"/>
              </w:rPr>
            </w:pPr>
          </w:p>
        </w:tc>
        <w:tc>
          <w:tcPr>
            <w:tcW w:w="0" w:type="auto"/>
            <w:shd w:val="clear" w:color="auto" w:fill="D9D9D9"/>
            <w:vAlign w:val="center"/>
          </w:tcPr>
          <w:p w14:paraId="46D74D6C" w14:textId="77777777" w:rsidR="00DE6E78" w:rsidRPr="00ED4AF8" w:rsidRDefault="00DE6E78" w:rsidP="00567C18">
            <w:pPr>
              <w:pStyle w:val="TAC"/>
              <w:rPr>
                <w:sz w:val="13"/>
                <w:lang w:eastAsia="zh-CN"/>
              </w:rPr>
            </w:pPr>
            <w:r w:rsidRPr="00ED4AF8">
              <w:rPr>
                <w:sz w:val="13"/>
                <w:lang w:eastAsia="zh-CN"/>
              </w:rPr>
              <w:t>17</w:t>
            </w:r>
          </w:p>
        </w:tc>
        <w:tc>
          <w:tcPr>
            <w:tcW w:w="0" w:type="auto"/>
            <w:vAlign w:val="center"/>
          </w:tcPr>
          <w:p w14:paraId="4CC21315"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4C62E737" w14:textId="77777777" w:rsidR="00DE6E78" w:rsidRPr="00ED4AF8" w:rsidRDefault="00DE6E78" w:rsidP="00567C18">
            <w:pPr>
              <w:pStyle w:val="TAC"/>
              <w:rPr>
                <w:sz w:val="13"/>
                <w:lang w:eastAsia="zh-CN"/>
              </w:rPr>
            </w:pPr>
            <w:r w:rsidRPr="00ED4AF8">
              <w:rPr>
                <w:sz w:val="13"/>
                <w:lang w:eastAsia="zh-CN"/>
              </w:rPr>
              <w:t>358</w:t>
            </w:r>
          </w:p>
        </w:tc>
        <w:tc>
          <w:tcPr>
            <w:tcW w:w="0" w:type="auto"/>
            <w:vAlign w:val="center"/>
          </w:tcPr>
          <w:p w14:paraId="094D19FA" w14:textId="77777777" w:rsidR="00DE6E78" w:rsidRPr="00ED4AF8" w:rsidRDefault="00DE6E78" w:rsidP="00567C18">
            <w:pPr>
              <w:pStyle w:val="TAC"/>
              <w:rPr>
                <w:sz w:val="13"/>
                <w:lang w:eastAsia="zh-CN"/>
              </w:rPr>
            </w:pPr>
            <w:r w:rsidRPr="00ED4AF8">
              <w:rPr>
                <w:sz w:val="13"/>
                <w:lang w:eastAsia="zh-CN"/>
              </w:rPr>
              <w:t>51</w:t>
            </w:r>
          </w:p>
        </w:tc>
        <w:tc>
          <w:tcPr>
            <w:tcW w:w="0" w:type="auto"/>
            <w:vAlign w:val="center"/>
          </w:tcPr>
          <w:p w14:paraId="6DEA3BFF" w14:textId="77777777" w:rsidR="00DE6E78" w:rsidRPr="00ED4AF8" w:rsidRDefault="00DE6E78" w:rsidP="00567C18">
            <w:pPr>
              <w:pStyle w:val="TAC"/>
              <w:rPr>
                <w:sz w:val="13"/>
                <w:lang w:eastAsia="zh-CN"/>
              </w:rPr>
            </w:pPr>
            <w:r w:rsidRPr="00ED4AF8">
              <w:rPr>
                <w:sz w:val="13"/>
                <w:lang w:eastAsia="zh-CN"/>
              </w:rPr>
              <w:t>63</w:t>
            </w:r>
          </w:p>
        </w:tc>
        <w:tc>
          <w:tcPr>
            <w:tcW w:w="0" w:type="auto"/>
            <w:vAlign w:val="center"/>
          </w:tcPr>
          <w:p w14:paraId="4E0C9DF9"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5152881" w14:textId="77777777" w:rsidR="00DE6E78" w:rsidRPr="00ED4AF8" w:rsidRDefault="00DE6E78" w:rsidP="00567C18">
            <w:pPr>
              <w:pStyle w:val="TAC"/>
              <w:rPr>
                <w:sz w:val="13"/>
                <w:lang w:eastAsia="zh-CN"/>
              </w:rPr>
            </w:pPr>
            <w:r w:rsidRPr="00ED4AF8">
              <w:rPr>
                <w:sz w:val="13"/>
                <w:lang w:eastAsia="zh-CN"/>
              </w:rPr>
              <w:t>116</w:t>
            </w:r>
          </w:p>
        </w:tc>
        <w:tc>
          <w:tcPr>
            <w:tcW w:w="0" w:type="auto"/>
            <w:vAlign w:val="center"/>
          </w:tcPr>
          <w:p w14:paraId="27BFCEE8" w14:textId="77777777" w:rsidR="00DE6E78" w:rsidRPr="00ED4AF8" w:rsidRDefault="00DE6E78" w:rsidP="00567C18">
            <w:pPr>
              <w:pStyle w:val="TAC"/>
              <w:rPr>
                <w:sz w:val="13"/>
                <w:lang w:eastAsia="zh-CN"/>
              </w:rPr>
            </w:pPr>
            <w:r w:rsidRPr="00ED4AF8">
              <w:rPr>
                <w:sz w:val="13"/>
                <w:lang w:eastAsia="zh-CN"/>
              </w:rPr>
              <w:t>3</w:t>
            </w:r>
          </w:p>
        </w:tc>
        <w:tc>
          <w:tcPr>
            <w:tcW w:w="0" w:type="auto"/>
            <w:vAlign w:val="center"/>
          </w:tcPr>
          <w:p w14:paraId="04715F4B" w14:textId="77777777" w:rsidR="00DE6E78" w:rsidRPr="00ED4AF8" w:rsidRDefault="00DE6E78" w:rsidP="00567C18">
            <w:pPr>
              <w:pStyle w:val="TAC"/>
              <w:rPr>
                <w:sz w:val="13"/>
                <w:lang w:eastAsia="zh-CN"/>
              </w:rPr>
            </w:pPr>
            <w:r w:rsidRPr="00ED4AF8">
              <w:rPr>
                <w:sz w:val="13"/>
                <w:lang w:eastAsia="zh-CN"/>
              </w:rPr>
              <w:t>219</w:t>
            </w:r>
          </w:p>
        </w:tc>
      </w:tr>
      <w:tr w:rsidR="00DE6E78" w:rsidRPr="00ED4AF8" w14:paraId="3F345EEA" w14:textId="77777777" w:rsidTr="00567C18">
        <w:trPr>
          <w:jc w:val="center"/>
        </w:trPr>
        <w:tc>
          <w:tcPr>
            <w:tcW w:w="0" w:type="auto"/>
            <w:vMerge/>
            <w:shd w:val="clear" w:color="auto" w:fill="D9D9D9"/>
            <w:vAlign w:val="center"/>
          </w:tcPr>
          <w:p w14:paraId="134D9E9D" w14:textId="77777777" w:rsidR="00DE6E78" w:rsidRPr="00ED4AF8" w:rsidRDefault="00DE6E78" w:rsidP="00567C18">
            <w:pPr>
              <w:pStyle w:val="TAC"/>
              <w:rPr>
                <w:sz w:val="13"/>
                <w:lang w:eastAsia="zh-CN"/>
              </w:rPr>
            </w:pPr>
          </w:p>
        </w:tc>
        <w:tc>
          <w:tcPr>
            <w:tcW w:w="0" w:type="auto"/>
            <w:shd w:val="clear" w:color="auto" w:fill="D9D9D9"/>
            <w:vAlign w:val="center"/>
          </w:tcPr>
          <w:p w14:paraId="23CA9FD7" w14:textId="77777777" w:rsidR="00DE6E78" w:rsidRPr="00ED4AF8" w:rsidRDefault="00DE6E78" w:rsidP="00567C18">
            <w:pPr>
              <w:pStyle w:val="TAC"/>
              <w:rPr>
                <w:sz w:val="13"/>
                <w:lang w:eastAsia="zh-CN"/>
              </w:rPr>
            </w:pPr>
            <w:r w:rsidRPr="00ED4AF8">
              <w:rPr>
                <w:sz w:val="13"/>
                <w:lang w:eastAsia="zh-CN"/>
              </w:rPr>
              <w:t>21</w:t>
            </w:r>
          </w:p>
        </w:tc>
        <w:tc>
          <w:tcPr>
            <w:tcW w:w="0" w:type="auto"/>
            <w:vAlign w:val="center"/>
          </w:tcPr>
          <w:p w14:paraId="2F62B46D" w14:textId="77777777" w:rsidR="00DE6E78" w:rsidRPr="00ED4AF8" w:rsidRDefault="00DE6E78" w:rsidP="00567C18">
            <w:pPr>
              <w:pStyle w:val="TAC"/>
              <w:rPr>
                <w:sz w:val="13"/>
                <w:lang w:eastAsia="zh-CN"/>
              </w:rPr>
            </w:pPr>
            <w:r w:rsidRPr="00ED4AF8">
              <w:rPr>
                <w:sz w:val="13"/>
                <w:lang w:eastAsia="zh-CN"/>
              </w:rPr>
              <w:t>31</w:t>
            </w:r>
          </w:p>
        </w:tc>
        <w:tc>
          <w:tcPr>
            <w:tcW w:w="0" w:type="auto"/>
            <w:vAlign w:val="center"/>
          </w:tcPr>
          <w:p w14:paraId="78B091B6" w14:textId="77777777" w:rsidR="00DE6E78" w:rsidRPr="00ED4AF8" w:rsidRDefault="00DE6E78" w:rsidP="00567C18">
            <w:pPr>
              <w:pStyle w:val="TAC"/>
              <w:rPr>
                <w:sz w:val="13"/>
                <w:lang w:eastAsia="zh-CN"/>
              </w:rPr>
            </w:pPr>
            <w:r w:rsidRPr="00ED4AF8">
              <w:rPr>
                <w:sz w:val="13"/>
                <w:lang w:eastAsia="zh-CN"/>
              </w:rPr>
              <w:t>346</w:t>
            </w:r>
          </w:p>
        </w:tc>
        <w:tc>
          <w:tcPr>
            <w:tcW w:w="0" w:type="auto"/>
            <w:vAlign w:val="center"/>
          </w:tcPr>
          <w:p w14:paraId="28D2E456" w14:textId="77777777" w:rsidR="00DE6E78" w:rsidRPr="00ED4AF8" w:rsidRDefault="00DE6E78" w:rsidP="00567C18">
            <w:pPr>
              <w:pStyle w:val="TAC"/>
              <w:rPr>
                <w:sz w:val="13"/>
                <w:lang w:eastAsia="zh-CN"/>
              </w:rPr>
            </w:pPr>
            <w:r w:rsidRPr="00ED4AF8">
              <w:rPr>
                <w:sz w:val="13"/>
                <w:lang w:eastAsia="zh-CN"/>
              </w:rPr>
              <w:t>32</w:t>
            </w:r>
          </w:p>
        </w:tc>
        <w:tc>
          <w:tcPr>
            <w:tcW w:w="0" w:type="auto"/>
            <w:vAlign w:val="center"/>
          </w:tcPr>
          <w:p w14:paraId="3D8E7C67" w14:textId="77777777" w:rsidR="00DE6E78" w:rsidRPr="00ED4AF8" w:rsidRDefault="00DE6E78" w:rsidP="00567C18">
            <w:pPr>
              <w:pStyle w:val="TAC"/>
              <w:rPr>
                <w:sz w:val="13"/>
                <w:lang w:eastAsia="zh-CN"/>
              </w:rPr>
            </w:pPr>
            <w:r w:rsidRPr="00ED4AF8">
              <w:rPr>
                <w:sz w:val="13"/>
                <w:lang w:eastAsia="zh-CN"/>
              </w:rPr>
              <w:t>81</w:t>
            </w:r>
          </w:p>
        </w:tc>
        <w:tc>
          <w:tcPr>
            <w:tcW w:w="0" w:type="auto"/>
            <w:vAlign w:val="center"/>
          </w:tcPr>
          <w:p w14:paraId="1E4747FF" w14:textId="77777777" w:rsidR="00DE6E78" w:rsidRPr="00ED4AF8" w:rsidRDefault="00DE6E78" w:rsidP="00567C18">
            <w:pPr>
              <w:pStyle w:val="TAC"/>
              <w:rPr>
                <w:sz w:val="13"/>
                <w:lang w:eastAsia="zh-CN"/>
              </w:rPr>
            </w:pPr>
            <w:r w:rsidRPr="00ED4AF8">
              <w:rPr>
                <w:sz w:val="13"/>
                <w:lang w:eastAsia="zh-CN"/>
              </w:rPr>
              <w:t>261</w:t>
            </w:r>
          </w:p>
        </w:tc>
        <w:tc>
          <w:tcPr>
            <w:tcW w:w="0" w:type="auto"/>
            <w:vAlign w:val="center"/>
          </w:tcPr>
          <w:p w14:paraId="2FA1CD8A" w14:textId="77777777" w:rsidR="00DE6E78" w:rsidRPr="00ED4AF8" w:rsidRDefault="00DE6E78" w:rsidP="00567C18">
            <w:pPr>
              <w:pStyle w:val="TAC"/>
              <w:rPr>
                <w:sz w:val="13"/>
                <w:lang w:eastAsia="zh-CN"/>
              </w:rPr>
            </w:pPr>
            <w:r w:rsidRPr="00ED4AF8">
              <w:rPr>
                <w:sz w:val="13"/>
                <w:lang w:eastAsia="zh-CN"/>
              </w:rPr>
              <w:t>188</w:t>
            </w:r>
          </w:p>
        </w:tc>
        <w:tc>
          <w:tcPr>
            <w:tcW w:w="0" w:type="auto"/>
            <w:vAlign w:val="center"/>
          </w:tcPr>
          <w:p w14:paraId="6D57010B" w14:textId="77777777" w:rsidR="00DE6E78" w:rsidRPr="00ED4AF8" w:rsidRDefault="00DE6E78" w:rsidP="00567C18">
            <w:pPr>
              <w:pStyle w:val="TAC"/>
              <w:rPr>
                <w:sz w:val="13"/>
                <w:lang w:eastAsia="zh-CN"/>
              </w:rPr>
            </w:pPr>
            <w:r w:rsidRPr="00ED4AF8">
              <w:rPr>
                <w:sz w:val="13"/>
                <w:lang w:eastAsia="zh-CN"/>
              </w:rPr>
              <w:t>0</w:t>
            </w:r>
          </w:p>
        </w:tc>
        <w:tc>
          <w:tcPr>
            <w:tcW w:w="0" w:type="auto"/>
            <w:tcBorders>
              <w:right w:val="triple" w:sz="4" w:space="0" w:color="auto"/>
            </w:tcBorders>
            <w:vAlign w:val="center"/>
          </w:tcPr>
          <w:p w14:paraId="3DD00200" w14:textId="77777777" w:rsidR="00DE6E78" w:rsidRPr="00ED4AF8" w:rsidRDefault="00DE6E78" w:rsidP="00567C18">
            <w:pPr>
              <w:pStyle w:val="TAC"/>
              <w:rPr>
                <w:sz w:val="13"/>
                <w:lang w:eastAsia="zh-CN"/>
              </w:rPr>
            </w:pPr>
            <w:r w:rsidRPr="00ED4AF8">
              <w:rPr>
                <w:sz w:val="13"/>
                <w:lang w:eastAsia="zh-CN"/>
              </w:rPr>
              <w:t>137</w:t>
            </w:r>
          </w:p>
        </w:tc>
        <w:tc>
          <w:tcPr>
            <w:tcW w:w="0" w:type="auto"/>
            <w:vMerge/>
            <w:tcBorders>
              <w:left w:val="triple" w:sz="4" w:space="0" w:color="auto"/>
            </w:tcBorders>
            <w:shd w:val="clear" w:color="auto" w:fill="D9D9D9"/>
            <w:vAlign w:val="center"/>
          </w:tcPr>
          <w:p w14:paraId="6FE98F57" w14:textId="77777777" w:rsidR="00DE6E78" w:rsidRPr="00ED4AF8" w:rsidRDefault="00DE6E78" w:rsidP="00567C18">
            <w:pPr>
              <w:pStyle w:val="TAC"/>
              <w:rPr>
                <w:sz w:val="13"/>
                <w:lang w:eastAsia="zh-CN"/>
              </w:rPr>
            </w:pPr>
          </w:p>
        </w:tc>
        <w:tc>
          <w:tcPr>
            <w:tcW w:w="0" w:type="auto"/>
            <w:shd w:val="clear" w:color="auto" w:fill="D9D9D9"/>
            <w:vAlign w:val="center"/>
          </w:tcPr>
          <w:p w14:paraId="6E2CF889" w14:textId="77777777" w:rsidR="00DE6E78" w:rsidRPr="00ED4AF8" w:rsidRDefault="00DE6E78" w:rsidP="00567C18">
            <w:pPr>
              <w:pStyle w:val="TAC"/>
              <w:rPr>
                <w:sz w:val="13"/>
                <w:lang w:eastAsia="zh-CN"/>
              </w:rPr>
            </w:pPr>
            <w:r w:rsidRPr="00ED4AF8">
              <w:rPr>
                <w:sz w:val="13"/>
                <w:lang w:eastAsia="zh-CN"/>
              </w:rPr>
              <w:t>21</w:t>
            </w:r>
          </w:p>
        </w:tc>
        <w:tc>
          <w:tcPr>
            <w:tcW w:w="0" w:type="auto"/>
            <w:vAlign w:val="center"/>
          </w:tcPr>
          <w:p w14:paraId="4E478A64" w14:textId="77777777" w:rsidR="00DE6E78" w:rsidRPr="00ED4AF8" w:rsidRDefault="00DE6E78" w:rsidP="00567C18">
            <w:pPr>
              <w:pStyle w:val="TAC"/>
              <w:rPr>
                <w:sz w:val="13"/>
                <w:lang w:eastAsia="zh-CN"/>
              </w:rPr>
            </w:pPr>
            <w:r w:rsidRPr="00ED4AF8">
              <w:rPr>
                <w:sz w:val="13"/>
                <w:lang w:eastAsia="zh-CN"/>
              </w:rPr>
              <w:t>144</w:t>
            </w:r>
          </w:p>
        </w:tc>
        <w:tc>
          <w:tcPr>
            <w:tcW w:w="0" w:type="auto"/>
            <w:vAlign w:val="center"/>
          </w:tcPr>
          <w:p w14:paraId="29950A74" w14:textId="77777777" w:rsidR="00DE6E78" w:rsidRPr="00ED4AF8" w:rsidRDefault="00DE6E78" w:rsidP="00567C18">
            <w:pPr>
              <w:pStyle w:val="TAC"/>
              <w:rPr>
                <w:sz w:val="13"/>
                <w:lang w:eastAsia="zh-CN"/>
              </w:rPr>
            </w:pPr>
            <w:r w:rsidRPr="00ED4AF8">
              <w:rPr>
                <w:sz w:val="13"/>
                <w:lang w:eastAsia="zh-CN"/>
              </w:rPr>
              <w:t>375</w:t>
            </w:r>
          </w:p>
        </w:tc>
        <w:tc>
          <w:tcPr>
            <w:tcW w:w="0" w:type="auto"/>
            <w:vAlign w:val="center"/>
          </w:tcPr>
          <w:p w14:paraId="55BEBBBD" w14:textId="77777777" w:rsidR="00DE6E78" w:rsidRPr="00ED4AF8" w:rsidRDefault="00DE6E78" w:rsidP="00567C18">
            <w:pPr>
              <w:pStyle w:val="TAC"/>
              <w:rPr>
                <w:sz w:val="13"/>
                <w:lang w:eastAsia="zh-CN"/>
              </w:rPr>
            </w:pPr>
            <w:r w:rsidRPr="00ED4AF8">
              <w:rPr>
                <w:sz w:val="13"/>
                <w:lang w:eastAsia="zh-CN"/>
              </w:rPr>
              <w:t>228</w:t>
            </w:r>
          </w:p>
        </w:tc>
        <w:tc>
          <w:tcPr>
            <w:tcW w:w="0" w:type="auto"/>
            <w:vAlign w:val="center"/>
          </w:tcPr>
          <w:p w14:paraId="113512F6" w14:textId="77777777" w:rsidR="00DE6E78" w:rsidRPr="00ED4AF8" w:rsidRDefault="00DE6E78" w:rsidP="00567C18">
            <w:pPr>
              <w:pStyle w:val="TAC"/>
              <w:rPr>
                <w:sz w:val="13"/>
                <w:lang w:eastAsia="zh-CN"/>
              </w:rPr>
            </w:pPr>
            <w:r w:rsidRPr="00ED4AF8">
              <w:rPr>
                <w:sz w:val="13"/>
                <w:lang w:eastAsia="zh-CN"/>
              </w:rPr>
              <w:t>4</w:t>
            </w:r>
          </w:p>
        </w:tc>
        <w:tc>
          <w:tcPr>
            <w:tcW w:w="0" w:type="auto"/>
            <w:vAlign w:val="center"/>
          </w:tcPr>
          <w:p w14:paraId="3C251DEA" w14:textId="77777777" w:rsidR="00DE6E78" w:rsidRPr="00ED4AF8" w:rsidRDefault="00DE6E78" w:rsidP="00567C18">
            <w:pPr>
              <w:pStyle w:val="TAC"/>
              <w:rPr>
                <w:sz w:val="13"/>
                <w:lang w:eastAsia="zh-CN"/>
              </w:rPr>
            </w:pPr>
            <w:r w:rsidRPr="00ED4AF8">
              <w:rPr>
                <w:sz w:val="13"/>
                <w:lang w:eastAsia="zh-CN"/>
              </w:rPr>
              <w:t>162</w:t>
            </w:r>
          </w:p>
        </w:tc>
        <w:tc>
          <w:tcPr>
            <w:tcW w:w="0" w:type="auto"/>
            <w:vAlign w:val="center"/>
          </w:tcPr>
          <w:p w14:paraId="76F97CD6" w14:textId="77777777" w:rsidR="00DE6E78" w:rsidRPr="00ED4AF8" w:rsidRDefault="00DE6E78" w:rsidP="00567C18">
            <w:pPr>
              <w:pStyle w:val="TAC"/>
              <w:rPr>
                <w:sz w:val="13"/>
                <w:lang w:eastAsia="zh-CN"/>
              </w:rPr>
            </w:pPr>
            <w:r w:rsidRPr="00ED4AF8">
              <w:rPr>
                <w:sz w:val="13"/>
                <w:lang w:eastAsia="zh-CN"/>
              </w:rPr>
              <w:t>190</w:t>
            </w:r>
          </w:p>
        </w:tc>
        <w:tc>
          <w:tcPr>
            <w:tcW w:w="0" w:type="auto"/>
            <w:vAlign w:val="center"/>
          </w:tcPr>
          <w:p w14:paraId="5C370DFC" w14:textId="77777777" w:rsidR="00DE6E78" w:rsidRPr="00ED4AF8" w:rsidRDefault="00DE6E78" w:rsidP="00567C18">
            <w:pPr>
              <w:pStyle w:val="TAC"/>
              <w:rPr>
                <w:sz w:val="13"/>
                <w:lang w:eastAsia="zh-CN"/>
              </w:rPr>
            </w:pPr>
            <w:r w:rsidRPr="00ED4AF8">
              <w:rPr>
                <w:sz w:val="13"/>
                <w:lang w:eastAsia="zh-CN"/>
              </w:rPr>
              <w:t>155</w:t>
            </w:r>
          </w:p>
        </w:tc>
        <w:tc>
          <w:tcPr>
            <w:tcW w:w="0" w:type="auto"/>
            <w:vAlign w:val="center"/>
          </w:tcPr>
          <w:p w14:paraId="47205A48" w14:textId="77777777" w:rsidR="00DE6E78" w:rsidRPr="00ED4AF8" w:rsidRDefault="00DE6E78" w:rsidP="00567C18">
            <w:pPr>
              <w:pStyle w:val="TAC"/>
              <w:rPr>
                <w:sz w:val="13"/>
                <w:lang w:eastAsia="zh-CN"/>
              </w:rPr>
            </w:pPr>
            <w:r w:rsidRPr="00ED4AF8">
              <w:rPr>
                <w:sz w:val="13"/>
                <w:lang w:eastAsia="zh-CN"/>
              </w:rPr>
              <w:t>129</w:t>
            </w:r>
          </w:p>
        </w:tc>
      </w:tr>
      <w:tr w:rsidR="00DE6E78" w:rsidRPr="00ED4AF8" w14:paraId="1918830E" w14:textId="77777777" w:rsidTr="00567C18">
        <w:trPr>
          <w:jc w:val="center"/>
        </w:trPr>
        <w:tc>
          <w:tcPr>
            <w:tcW w:w="0" w:type="auto"/>
            <w:vMerge/>
            <w:shd w:val="clear" w:color="auto" w:fill="D9D9D9"/>
            <w:vAlign w:val="center"/>
          </w:tcPr>
          <w:p w14:paraId="5729F9EB" w14:textId="77777777" w:rsidR="00DE6E78" w:rsidRPr="00ED4AF8" w:rsidRDefault="00DE6E78" w:rsidP="00567C18">
            <w:pPr>
              <w:pStyle w:val="TAC"/>
              <w:rPr>
                <w:sz w:val="13"/>
                <w:lang w:eastAsia="zh-CN"/>
              </w:rPr>
            </w:pPr>
          </w:p>
        </w:tc>
        <w:tc>
          <w:tcPr>
            <w:tcW w:w="0" w:type="auto"/>
            <w:shd w:val="clear" w:color="auto" w:fill="D9D9D9"/>
            <w:vAlign w:val="center"/>
          </w:tcPr>
          <w:p w14:paraId="00658E15" w14:textId="77777777" w:rsidR="00DE6E78" w:rsidRPr="00ED4AF8" w:rsidRDefault="00DE6E78" w:rsidP="00567C18">
            <w:pPr>
              <w:pStyle w:val="TAC"/>
              <w:rPr>
                <w:sz w:val="13"/>
                <w:lang w:eastAsia="zh-CN"/>
              </w:rPr>
            </w:pPr>
            <w:r w:rsidRPr="00ED4AF8">
              <w:rPr>
                <w:sz w:val="13"/>
                <w:lang w:eastAsia="zh-CN"/>
              </w:rPr>
              <w:t>22</w:t>
            </w:r>
          </w:p>
        </w:tc>
        <w:tc>
          <w:tcPr>
            <w:tcW w:w="0" w:type="auto"/>
            <w:vAlign w:val="center"/>
          </w:tcPr>
          <w:p w14:paraId="530869B5"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04CC39CC"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29D1FE55"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7816D7B2"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1F5DB92F"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6995FABE"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39C12D7B" w14:textId="77777777" w:rsidR="00DE6E78" w:rsidRPr="00ED4AF8" w:rsidRDefault="00DE6E78" w:rsidP="00567C18">
            <w:pPr>
              <w:pStyle w:val="TAC"/>
              <w:rPr>
                <w:sz w:val="13"/>
                <w:lang w:eastAsia="zh-CN"/>
              </w:rPr>
            </w:pPr>
            <w:r w:rsidRPr="00ED4AF8">
              <w:rPr>
                <w:sz w:val="13"/>
                <w:lang w:eastAsia="zh-CN"/>
              </w:rPr>
              <w:t>0</w:t>
            </w:r>
          </w:p>
        </w:tc>
        <w:tc>
          <w:tcPr>
            <w:tcW w:w="0" w:type="auto"/>
            <w:tcBorders>
              <w:right w:val="triple" w:sz="4" w:space="0" w:color="auto"/>
            </w:tcBorders>
            <w:vAlign w:val="center"/>
          </w:tcPr>
          <w:p w14:paraId="42FA9516" w14:textId="77777777" w:rsidR="00DE6E78" w:rsidRPr="00ED4AF8" w:rsidRDefault="00DE6E78" w:rsidP="00567C18">
            <w:pPr>
              <w:pStyle w:val="TAC"/>
              <w:rPr>
                <w:sz w:val="13"/>
                <w:lang w:eastAsia="zh-CN"/>
              </w:rPr>
            </w:pPr>
            <w:r w:rsidRPr="00ED4AF8">
              <w:rPr>
                <w:sz w:val="13"/>
                <w:lang w:eastAsia="zh-CN"/>
              </w:rPr>
              <w:t>1</w:t>
            </w:r>
          </w:p>
        </w:tc>
        <w:tc>
          <w:tcPr>
            <w:tcW w:w="0" w:type="auto"/>
            <w:vMerge/>
            <w:tcBorders>
              <w:left w:val="triple" w:sz="4" w:space="0" w:color="auto"/>
            </w:tcBorders>
            <w:shd w:val="clear" w:color="auto" w:fill="D9D9D9"/>
            <w:vAlign w:val="center"/>
          </w:tcPr>
          <w:p w14:paraId="223638D2" w14:textId="77777777" w:rsidR="00DE6E78" w:rsidRPr="00ED4AF8" w:rsidRDefault="00DE6E78" w:rsidP="00567C18">
            <w:pPr>
              <w:pStyle w:val="TAC"/>
              <w:rPr>
                <w:sz w:val="13"/>
                <w:lang w:eastAsia="zh-CN"/>
              </w:rPr>
            </w:pPr>
          </w:p>
        </w:tc>
        <w:tc>
          <w:tcPr>
            <w:tcW w:w="0" w:type="auto"/>
            <w:shd w:val="clear" w:color="auto" w:fill="D9D9D9"/>
            <w:vAlign w:val="center"/>
          </w:tcPr>
          <w:p w14:paraId="152EA33D" w14:textId="77777777" w:rsidR="00DE6E78" w:rsidRPr="00ED4AF8" w:rsidRDefault="00DE6E78" w:rsidP="00567C18">
            <w:pPr>
              <w:pStyle w:val="TAC"/>
              <w:rPr>
                <w:sz w:val="13"/>
                <w:lang w:eastAsia="zh-CN"/>
              </w:rPr>
            </w:pPr>
            <w:r w:rsidRPr="00ED4AF8">
              <w:rPr>
                <w:sz w:val="13"/>
                <w:lang w:eastAsia="zh-CN"/>
              </w:rPr>
              <w:t>39</w:t>
            </w:r>
          </w:p>
        </w:tc>
        <w:tc>
          <w:tcPr>
            <w:tcW w:w="0" w:type="auto"/>
            <w:vAlign w:val="center"/>
          </w:tcPr>
          <w:p w14:paraId="3939118F"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D636FD7"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AC68397"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CB314B1"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D2DA62A"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B4C6743"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D222C30"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30605C8" w14:textId="77777777" w:rsidR="00DE6E78" w:rsidRPr="00ED4AF8" w:rsidRDefault="00DE6E78" w:rsidP="00567C18">
            <w:pPr>
              <w:pStyle w:val="TAC"/>
              <w:rPr>
                <w:sz w:val="13"/>
                <w:lang w:eastAsia="zh-CN"/>
              </w:rPr>
            </w:pPr>
            <w:r w:rsidRPr="00ED4AF8">
              <w:rPr>
                <w:sz w:val="13"/>
                <w:lang w:eastAsia="zh-CN"/>
              </w:rPr>
              <w:t>0</w:t>
            </w:r>
          </w:p>
        </w:tc>
      </w:tr>
      <w:tr w:rsidR="00DE6E78" w:rsidRPr="00ED4AF8" w14:paraId="2FCB0543" w14:textId="77777777" w:rsidTr="00567C18">
        <w:trPr>
          <w:jc w:val="center"/>
        </w:trPr>
        <w:tc>
          <w:tcPr>
            <w:tcW w:w="0" w:type="auto"/>
            <w:vMerge/>
            <w:shd w:val="clear" w:color="auto" w:fill="D9D9D9"/>
            <w:vAlign w:val="center"/>
          </w:tcPr>
          <w:p w14:paraId="5C6868CF" w14:textId="77777777" w:rsidR="00DE6E78" w:rsidRPr="00ED4AF8" w:rsidRDefault="00DE6E78" w:rsidP="00567C18">
            <w:pPr>
              <w:pStyle w:val="TAC"/>
              <w:rPr>
                <w:sz w:val="13"/>
                <w:lang w:eastAsia="zh-CN"/>
              </w:rPr>
            </w:pPr>
          </w:p>
        </w:tc>
        <w:tc>
          <w:tcPr>
            <w:tcW w:w="0" w:type="auto"/>
            <w:shd w:val="clear" w:color="auto" w:fill="D9D9D9"/>
            <w:vAlign w:val="center"/>
          </w:tcPr>
          <w:p w14:paraId="2C89AAF0" w14:textId="77777777" w:rsidR="00DE6E78" w:rsidRPr="00ED4AF8" w:rsidRDefault="00DE6E78" w:rsidP="00567C18">
            <w:pPr>
              <w:pStyle w:val="TAC"/>
              <w:rPr>
                <w:sz w:val="13"/>
                <w:lang w:eastAsia="zh-CN"/>
              </w:rPr>
            </w:pPr>
            <w:r w:rsidRPr="00ED4AF8">
              <w:rPr>
                <w:sz w:val="13"/>
                <w:lang w:eastAsia="zh-CN"/>
              </w:rPr>
              <w:t>23</w:t>
            </w:r>
          </w:p>
        </w:tc>
        <w:tc>
          <w:tcPr>
            <w:tcW w:w="0" w:type="auto"/>
            <w:vAlign w:val="center"/>
          </w:tcPr>
          <w:p w14:paraId="386F7595"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6FE980B"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01B9958"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DD6730E"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7088865"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D658042"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9F6174D" w14:textId="77777777" w:rsidR="00DE6E78" w:rsidRPr="00ED4AF8" w:rsidRDefault="00DE6E78" w:rsidP="00567C18">
            <w:pPr>
              <w:pStyle w:val="TAC"/>
              <w:rPr>
                <w:sz w:val="13"/>
                <w:lang w:eastAsia="zh-CN"/>
              </w:rPr>
            </w:pPr>
            <w:r w:rsidRPr="00ED4AF8">
              <w:rPr>
                <w:sz w:val="13"/>
                <w:lang w:eastAsia="zh-CN"/>
              </w:rPr>
              <w:t>0</w:t>
            </w:r>
          </w:p>
        </w:tc>
        <w:tc>
          <w:tcPr>
            <w:tcW w:w="0" w:type="auto"/>
            <w:tcBorders>
              <w:right w:val="triple" w:sz="4" w:space="0" w:color="auto"/>
            </w:tcBorders>
            <w:vAlign w:val="center"/>
          </w:tcPr>
          <w:p w14:paraId="50E8CF12" w14:textId="77777777" w:rsidR="00DE6E78" w:rsidRPr="00ED4AF8" w:rsidRDefault="00DE6E78" w:rsidP="00567C18">
            <w:pPr>
              <w:pStyle w:val="TAC"/>
              <w:rPr>
                <w:sz w:val="13"/>
                <w:lang w:eastAsia="zh-CN"/>
              </w:rPr>
            </w:pPr>
            <w:r w:rsidRPr="00ED4AF8">
              <w:rPr>
                <w:sz w:val="13"/>
                <w:lang w:eastAsia="zh-CN"/>
              </w:rPr>
              <w:t>0</w:t>
            </w:r>
          </w:p>
        </w:tc>
        <w:tc>
          <w:tcPr>
            <w:tcW w:w="0" w:type="auto"/>
            <w:vMerge w:val="restart"/>
            <w:tcBorders>
              <w:left w:val="triple" w:sz="4" w:space="0" w:color="auto"/>
            </w:tcBorders>
            <w:shd w:val="clear" w:color="auto" w:fill="D9D9D9"/>
            <w:vAlign w:val="center"/>
          </w:tcPr>
          <w:p w14:paraId="0E5CC72D" w14:textId="77777777" w:rsidR="00DE6E78" w:rsidRPr="00ED4AF8" w:rsidRDefault="00DE6E78" w:rsidP="00567C18">
            <w:pPr>
              <w:pStyle w:val="TAC"/>
              <w:rPr>
                <w:sz w:val="13"/>
                <w:lang w:eastAsia="zh-CN"/>
              </w:rPr>
            </w:pPr>
            <w:r w:rsidRPr="00ED4AF8">
              <w:rPr>
                <w:sz w:val="13"/>
                <w:lang w:eastAsia="zh-CN"/>
              </w:rPr>
              <w:t>18</w:t>
            </w:r>
          </w:p>
        </w:tc>
        <w:tc>
          <w:tcPr>
            <w:tcW w:w="0" w:type="auto"/>
            <w:shd w:val="clear" w:color="auto" w:fill="D9D9D9"/>
            <w:vAlign w:val="center"/>
          </w:tcPr>
          <w:p w14:paraId="1851B077"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10EB71AB" w14:textId="77777777" w:rsidR="00DE6E78" w:rsidRPr="00ED4AF8" w:rsidRDefault="00DE6E78" w:rsidP="00567C18">
            <w:pPr>
              <w:pStyle w:val="TAC"/>
              <w:rPr>
                <w:sz w:val="13"/>
                <w:lang w:eastAsia="zh-CN"/>
              </w:rPr>
            </w:pPr>
            <w:r w:rsidRPr="00ED4AF8">
              <w:rPr>
                <w:sz w:val="13"/>
                <w:lang w:eastAsia="zh-CN"/>
              </w:rPr>
              <w:t>42</w:t>
            </w:r>
          </w:p>
        </w:tc>
        <w:tc>
          <w:tcPr>
            <w:tcW w:w="0" w:type="auto"/>
            <w:vAlign w:val="center"/>
          </w:tcPr>
          <w:p w14:paraId="33745595" w14:textId="77777777" w:rsidR="00DE6E78" w:rsidRPr="00ED4AF8" w:rsidRDefault="00DE6E78" w:rsidP="00567C18">
            <w:pPr>
              <w:pStyle w:val="TAC"/>
              <w:rPr>
                <w:sz w:val="13"/>
                <w:lang w:eastAsia="zh-CN"/>
              </w:rPr>
            </w:pPr>
            <w:r w:rsidRPr="00ED4AF8">
              <w:rPr>
                <w:sz w:val="13"/>
                <w:lang w:eastAsia="zh-CN"/>
              </w:rPr>
              <w:t>130</w:t>
            </w:r>
          </w:p>
        </w:tc>
        <w:tc>
          <w:tcPr>
            <w:tcW w:w="0" w:type="auto"/>
            <w:vAlign w:val="center"/>
          </w:tcPr>
          <w:p w14:paraId="11041245" w14:textId="77777777" w:rsidR="00DE6E78" w:rsidRPr="00ED4AF8" w:rsidRDefault="00DE6E78" w:rsidP="00567C18">
            <w:pPr>
              <w:pStyle w:val="TAC"/>
              <w:rPr>
                <w:sz w:val="13"/>
                <w:lang w:eastAsia="zh-CN"/>
              </w:rPr>
            </w:pPr>
            <w:r w:rsidRPr="00ED4AF8">
              <w:rPr>
                <w:sz w:val="13"/>
                <w:lang w:eastAsia="zh-CN"/>
              </w:rPr>
              <w:t>260</w:t>
            </w:r>
          </w:p>
        </w:tc>
        <w:tc>
          <w:tcPr>
            <w:tcW w:w="0" w:type="auto"/>
            <w:vAlign w:val="center"/>
          </w:tcPr>
          <w:p w14:paraId="643D8C13" w14:textId="77777777" w:rsidR="00DE6E78" w:rsidRPr="00ED4AF8" w:rsidRDefault="00DE6E78" w:rsidP="00567C18">
            <w:pPr>
              <w:pStyle w:val="TAC"/>
              <w:rPr>
                <w:sz w:val="13"/>
                <w:lang w:eastAsia="zh-CN"/>
              </w:rPr>
            </w:pPr>
            <w:r w:rsidRPr="00ED4AF8">
              <w:rPr>
                <w:sz w:val="13"/>
                <w:lang w:eastAsia="zh-CN"/>
              </w:rPr>
              <w:t>199</w:t>
            </w:r>
          </w:p>
        </w:tc>
        <w:tc>
          <w:tcPr>
            <w:tcW w:w="0" w:type="auto"/>
            <w:vAlign w:val="center"/>
          </w:tcPr>
          <w:p w14:paraId="283398C9" w14:textId="77777777" w:rsidR="00DE6E78" w:rsidRPr="00ED4AF8" w:rsidRDefault="00DE6E78" w:rsidP="00567C18">
            <w:pPr>
              <w:pStyle w:val="TAC"/>
              <w:rPr>
                <w:sz w:val="13"/>
                <w:lang w:eastAsia="zh-CN"/>
              </w:rPr>
            </w:pPr>
            <w:r w:rsidRPr="00ED4AF8">
              <w:rPr>
                <w:sz w:val="13"/>
                <w:lang w:eastAsia="zh-CN"/>
              </w:rPr>
              <w:t>161</w:t>
            </w:r>
          </w:p>
        </w:tc>
        <w:tc>
          <w:tcPr>
            <w:tcW w:w="0" w:type="auto"/>
            <w:vAlign w:val="center"/>
          </w:tcPr>
          <w:p w14:paraId="5E790F5D" w14:textId="77777777" w:rsidR="00DE6E78" w:rsidRPr="00ED4AF8" w:rsidRDefault="00DE6E78" w:rsidP="00567C18">
            <w:pPr>
              <w:pStyle w:val="TAC"/>
              <w:rPr>
                <w:sz w:val="13"/>
                <w:lang w:eastAsia="zh-CN"/>
              </w:rPr>
            </w:pPr>
            <w:r w:rsidRPr="00ED4AF8">
              <w:rPr>
                <w:sz w:val="13"/>
                <w:lang w:eastAsia="zh-CN"/>
              </w:rPr>
              <w:t>47</w:t>
            </w:r>
          </w:p>
        </w:tc>
        <w:tc>
          <w:tcPr>
            <w:tcW w:w="0" w:type="auto"/>
            <w:vAlign w:val="center"/>
          </w:tcPr>
          <w:p w14:paraId="654F5367"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2F3F707C" w14:textId="77777777" w:rsidR="00DE6E78" w:rsidRPr="00ED4AF8" w:rsidRDefault="00DE6E78" w:rsidP="00567C18">
            <w:pPr>
              <w:pStyle w:val="TAC"/>
              <w:rPr>
                <w:sz w:val="13"/>
                <w:lang w:eastAsia="zh-CN"/>
              </w:rPr>
            </w:pPr>
            <w:r w:rsidRPr="00ED4AF8">
              <w:rPr>
                <w:sz w:val="13"/>
                <w:lang w:eastAsia="zh-CN"/>
              </w:rPr>
              <w:t>183</w:t>
            </w:r>
          </w:p>
        </w:tc>
      </w:tr>
      <w:tr w:rsidR="00DE6E78" w:rsidRPr="00ED4AF8" w14:paraId="7199DB36" w14:textId="77777777" w:rsidTr="00567C18">
        <w:trPr>
          <w:jc w:val="center"/>
        </w:trPr>
        <w:tc>
          <w:tcPr>
            <w:tcW w:w="0" w:type="auto"/>
            <w:vMerge w:val="restart"/>
            <w:shd w:val="clear" w:color="auto" w:fill="D9D9D9"/>
            <w:vAlign w:val="center"/>
          </w:tcPr>
          <w:p w14:paraId="1A95A85E" w14:textId="77777777" w:rsidR="00DE6E78" w:rsidRPr="00ED4AF8" w:rsidRDefault="00DE6E78" w:rsidP="00567C18">
            <w:pPr>
              <w:pStyle w:val="TAC"/>
              <w:rPr>
                <w:sz w:val="13"/>
                <w:lang w:eastAsia="zh-CN"/>
              </w:rPr>
            </w:pPr>
            <w:r w:rsidRPr="00ED4AF8">
              <w:rPr>
                <w:sz w:val="13"/>
                <w:lang w:eastAsia="zh-CN"/>
              </w:rPr>
              <w:t>1</w:t>
            </w:r>
          </w:p>
        </w:tc>
        <w:tc>
          <w:tcPr>
            <w:tcW w:w="0" w:type="auto"/>
            <w:shd w:val="clear" w:color="auto" w:fill="D9D9D9"/>
            <w:vAlign w:val="center"/>
          </w:tcPr>
          <w:p w14:paraId="7A68ED7F"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66C08B1" w14:textId="77777777" w:rsidR="00DE6E78" w:rsidRPr="00ED4AF8" w:rsidRDefault="00DE6E78" w:rsidP="00567C18">
            <w:pPr>
              <w:pStyle w:val="TAC"/>
              <w:rPr>
                <w:sz w:val="13"/>
                <w:lang w:eastAsia="zh-CN"/>
              </w:rPr>
            </w:pPr>
            <w:r w:rsidRPr="00ED4AF8">
              <w:rPr>
                <w:sz w:val="13"/>
                <w:lang w:eastAsia="zh-CN"/>
              </w:rPr>
              <w:t>2</w:t>
            </w:r>
          </w:p>
        </w:tc>
        <w:tc>
          <w:tcPr>
            <w:tcW w:w="0" w:type="auto"/>
            <w:vAlign w:val="center"/>
          </w:tcPr>
          <w:p w14:paraId="199622FA" w14:textId="77777777" w:rsidR="00DE6E78" w:rsidRPr="00ED4AF8" w:rsidRDefault="00DE6E78" w:rsidP="00567C18">
            <w:pPr>
              <w:pStyle w:val="TAC"/>
              <w:rPr>
                <w:sz w:val="13"/>
                <w:lang w:eastAsia="zh-CN"/>
              </w:rPr>
            </w:pPr>
            <w:r w:rsidRPr="00ED4AF8">
              <w:rPr>
                <w:sz w:val="13"/>
                <w:lang w:eastAsia="zh-CN"/>
              </w:rPr>
              <w:t>76</w:t>
            </w:r>
          </w:p>
        </w:tc>
        <w:tc>
          <w:tcPr>
            <w:tcW w:w="0" w:type="auto"/>
            <w:vAlign w:val="center"/>
          </w:tcPr>
          <w:p w14:paraId="2FC89EE6" w14:textId="77777777" w:rsidR="00DE6E78" w:rsidRPr="00ED4AF8" w:rsidRDefault="00DE6E78" w:rsidP="00567C18">
            <w:pPr>
              <w:pStyle w:val="TAC"/>
              <w:rPr>
                <w:sz w:val="13"/>
                <w:lang w:eastAsia="zh-CN"/>
              </w:rPr>
            </w:pPr>
            <w:r w:rsidRPr="00ED4AF8">
              <w:rPr>
                <w:sz w:val="13"/>
                <w:lang w:eastAsia="zh-CN"/>
              </w:rPr>
              <w:t>303</w:t>
            </w:r>
          </w:p>
        </w:tc>
        <w:tc>
          <w:tcPr>
            <w:tcW w:w="0" w:type="auto"/>
            <w:vAlign w:val="center"/>
          </w:tcPr>
          <w:p w14:paraId="3E849B5F" w14:textId="77777777" w:rsidR="00DE6E78" w:rsidRPr="00ED4AF8" w:rsidRDefault="00DE6E78" w:rsidP="00567C18">
            <w:pPr>
              <w:pStyle w:val="TAC"/>
              <w:rPr>
                <w:sz w:val="13"/>
                <w:lang w:eastAsia="zh-CN"/>
              </w:rPr>
            </w:pPr>
            <w:r w:rsidRPr="00ED4AF8">
              <w:rPr>
                <w:sz w:val="13"/>
                <w:lang w:eastAsia="zh-CN"/>
              </w:rPr>
              <w:t>141</w:t>
            </w:r>
          </w:p>
        </w:tc>
        <w:tc>
          <w:tcPr>
            <w:tcW w:w="0" w:type="auto"/>
            <w:vAlign w:val="center"/>
          </w:tcPr>
          <w:p w14:paraId="00495FBC" w14:textId="77777777" w:rsidR="00DE6E78" w:rsidRPr="00ED4AF8" w:rsidRDefault="00DE6E78" w:rsidP="00567C18">
            <w:pPr>
              <w:pStyle w:val="TAC"/>
              <w:rPr>
                <w:sz w:val="13"/>
                <w:lang w:eastAsia="zh-CN"/>
              </w:rPr>
            </w:pPr>
            <w:r w:rsidRPr="00ED4AF8">
              <w:rPr>
                <w:sz w:val="13"/>
                <w:lang w:eastAsia="zh-CN"/>
              </w:rPr>
              <w:t>179</w:t>
            </w:r>
          </w:p>
        </w:tc>
        <w:tc>
          <w:tcPr>
            <w:tcW w:w="0" w:type="auto"/>
            <w:vAlign w:val="center"/>
          </w:tcPr>
          <w:p w14:paraId="19EA6912" w14:textId="77777777" w:rsidR="00DE6E78" w:rsidRPr="00ED4AF8" w:rsidRDefault="00DE6E78" w:rsidP="00567C18">
            <w:pPr>
              <w:pStyle w:val="TAC"/>
              <w:rPr>
                <w:sz w:val="13"/>
                <w:lang w:eastAsia="zh-CN"/>
              </w:rPr>
            </w:pPr>
            <w:r w:rsidRPr="00ED4AF8">
              <w:rPr>
                <w:sz w:val="13"/>
                <w:lang w:eastAsia="zh-CN"/>
              </w:rPr>
              <w:t>77</w:t>
            </w:r>
          </w:p>
        </w:tc>
        <w:tc>
          <w:tcPr>
            <w:tcW w:w="0" w:type="auto"/>
            <w:vAlign w:val="center"/>
          </w:tcPr>
          <w:p w14:paraId="50CD8CBD" w14:textId="77777777" w:rsidR="00DE6E78" w:rsidRPr="00ED4AF8" w:rsidRDefault="00DE6E78" w:rsidP="00567C18">
            <w:pPr>
              <w:pStyle w:val="TAC"/>
              <w:rPr>
                <w:sz w:val="13"/>
                <w:lang w:eastAsia="zh-CN"/>
              </w:rPr>
            </w:pPr>
            <w:r w:rsidRPr="00ED4AF8">
              <w:rPr>
                <w:sz w:val="13"/>
                <w:lang w:eastAsia="zh-CN"/>
              </w:rPr>
              <w:t>22</w:t>
            </w:r>
          </w:p>
        </w:tc>
        <w:tc>
          <w:tcPr>
            <w:tcW w:w="0" w:type="auto"/>
            <w:tcBorders>
              <w:right w:val="triple" w:sz="4" w:space="0" w:color="auto"/>
            </w:tcBorders>
            <w:vAlign w:val="center"/>
          </w:tcPr>
          <w:p w14:paraId="789D1584" w14:textId="77777777" w:rsidR="00DE6E78" w:rsidRPr="00ED4AF8" w:rsidRDefault="00DE6E78" w:rsidP="00567C18">
            <w:pPr>
              <w:pStyle w:val="TAC"/>
              <w:rPr>
                <w:sz w:val="13"/>
                <w:lang w:eastAsia="zh-CN"/>
              </w:rPr>
            </w:pPr>
            <w:r w:rsidRPr="00ED4AF8">
              <w:rPr>
                <w:sz w:val="13"/>
                <w:lang w:eastAsia="zh-CN"/>
              </w:rPr>
              <w:t>96</w:t>
            </w:r>
          </w:p>
        </w:tc>
        <w:tc>
          <w:tcPr>
            <w:tcW w:w="0" w:type="auto"/>
            <w:vMerge/>
            <w:tcBorders>
              <w:left w:val="triple" w:sz="4" w:space="0" w:color="auto"/>
            </w:tcBorders>
            <w:shd w:val="clear" w:color="auto" w:fill="D9D9D9"/>
            <w:vAlign w:val="center"/>
          </w:tcPr>
          <w:p w14:paraId="3D4F59B8" w14:textId="77777777" w:rsidR="00DE6E78" w:rsidRPr="00ED4AF8" w:rsidRDefault="00DE6E78" w:rsidP="00567C18">
            <w:pPr>
              <w:pStyle w:val="TAC"/>
              <w:rPr>
                <w:sz w:val="13"/>
                <w:lang w:eastAsia="zh-CN"/>
              </w:rPr>
            </w:pPr>
          </w:p>
        </w:tc>
        <w:tc>
          <w:tcPr>
            <w:tcW w:w="0" w:type="auto"/>
            <w:shd w:val="clear" w:color="auto" w:fill="D9D9D9"/>
            <w:vAlign w:val="center"/>
          </w:tcPr>
          <w:p w14:paraId="2831CFEC" w14:textId="77777777" w:rsidR="00DE6E78" w:rsidRPr="00ED4AF8" w:rsidRDefault="00DE6E78" w:rsidP="00567C18">
            <w:pPr>
              <w:pStyle w:val="TAC"/>
              <w:rPr>
                <w:sz w:val="13"/>
                <w:lang w:eastAsia="zh-CN"/>
              </w:rPr>
            </w:pPr>
            <w:r w:rsidRPr="00ED4AF8">
              <w:rPr>
                <w:sz w:val="13"/>
                <w:lang w:eastAsia="zh-CN"/>
              </w:rPr>
              <w:t>12</w:t>
            </w:r>
          </w:p>
        </w:tc>
        <w:tc>
          <w:tcPr>
            <w:tcW w:w="0" w:type="auto"/>
            <w:vAlign w:val="center"/>
          </w:tcPr>
          <w:p w14:paraId="1A024FAD" w14:textId="77777777" w:rsidR="00DE6E78" w:rsidRPr="00ED4AF8" w:rsidRDefault="00DE6E78" w:rsidP="00567C18">
            <w:pPr>
              <w:pStyle w:val="TAC"/>
              <w:rPr>
                <w:sz w:val="13"/>
                <w:lang w:eastAsia="zh-CN"/>
              </w:rPr>
            </w:pPr>
            <w:r w:rsidRPr="00ED4AF8">
              <w:rPr>
                <w:sz w:val="13"/>
                <w:lang w:eastAsia="zh-CN"/>
              </w:rPr>
              <w:t>233</w:t>
            </w:r>
          </w:p>
        </w:tc>
        <w:tc>
          <w:tcPr>
            <w:tcW w:w="0" w:type="auto"/>
            <w:vAlign w:val="center"/>
          </w:tcPr>
          <w:p w14:paraId="65B76980" w14:textId="77777777" w:rsidR="00DE6E78" w:rsidRPr="00ED4AF8" w:rsidRDefault="00DE6E78" w:rsidP="00567C18">
            <w:pPr>
              <w:pStyle w:val="TAC"/>
              <w:rPr>
                <w:sz w:val="13"/>
                <w:lang w:eastAsia="zh-CN"/>
              </w:rPr>
            </w:pPr>
            <w:r w:rsidRPr="00ED4AF8">
              <w:rPr>
                <w:sz w:val="13"/>
                <w:lang w:eastAsia="zh-CN"/>
              </w:rPr>
              <w:t>163</w:t>
            </w:r>
          </w:p>
        </w:tc>
        <w:tc>
          <w:tcPr>
            <w:tcW w:w="0" w:type="auto"/>
            <w:vAlign w:val="center"/>
          </w:tcPr>
          <w:p w14:paraId="4857428B" w14:textId="77777777" w:rsidR="00DE6E78" w:rsidRPr="00ED4AF8" w:rsidRDefault="00DE6E78" w:rsidP="00567C18">
            <w:pPr>
              <w:pStyle w:val="TAC"/>
              <w:rPr>
                <w:sz w:val="13"/>
                <w:lang w:eastAsia="zh-CN"/>
              </w:rPr>
            </w:pPr>
            <w:r w:rsidRPr="00ED4AF8">
              <w:rPr>
                <w:sz w:val="13"/>
                <w:lang w:eastAsia="zh-CN"/>
              </w:rPr>
              <w:t>294</w:t>
            </w:r>
          </w:p>
        </w:tc>
        <w:tc>
          <w:tcPr>
            <w:tcW w:w="0" w:type="auto"/>
            <w:vAlign w:val="center"/>
          </w:tcPr>
          <w:p w14:paraId="56A0AFAD" w14:textId="77777777" w:rsidR="00DE6E78" w:rsidRPr="00ED4AF8" w:rsidRDefault="00DE6E78" w:rsidP="00567C18">
            <w:pPr>
              <w:pStyle w:val="TAC"/>
              <w:rPr>
                <w:sz w:val="13"/>
                <w:lang w:eastAsia="zh-CN"/>
              </w:rPr>
            </w:pPr>
            <w:r w:rsidRPr="00ED4AF8">
              <w:rPr>
                <w:sz w:val="13"/>
                <w:lang w:eastAsia="zh-CN"/>
              </w:rPr>
              <w:t>110</w:t>
            </w:r>
          </w:p>
        </w:tc>
        <w:tc>
          <w:tcPr>
            <w:tcW w:w="0" w:type="auto"/>
            <w:vAlign w:val="center"/>
          </w:tcPr>
          <w:p w14:paraId="6D80703D" w14:textId="77777777" w:rsidR="00DE6E78" w:rsidRPr="00ED4AF8" w:rsidRDefault="00DE6E78" w:rsidP="00567C18">
            <w:pPr>
              <w:pStyle w:val="TAC"/>
              <w:rPr>
                <w:sz w:val="13"/>
                <w:lang w:eastAsia="zh-CN"/>
              </w:rPr>
            </w:pPr>
            <w:r w:rsidRPr="00ED4AF8">
              <w:rPr>
                <w:sz w:val="13"/>
                <w:lang w:eastAsia="zh-CN"/>
              </w:rPr>
              <w:t>151</w:t>
            </w:r>
          </w:p>
        </w:tc>
        <w:tc>
          <w:tcPr>
            <w:tcW w:w="0" w:type="auto"/>
            <w:vAlign w:val="center"/>
          </w:tcPr>
          <w:p w14:paraId="735EBFAE" w14:textId="77777777" w:rsidR="00DE6E78" w:rsidRPr="00ED4AF8" w:rsidRDefault="00DE6E78" w:rsidP="00567C18">
            <w:pPr>
              <w:pStyle w:val="TAC"/>
              <w:rPr>
                <w:sz w:val="13"/>
                <w:lang w:eastAsia="zh-CN"/>
              </w:rPr>
            </w:pPr>
            <w:r w:rsidRPr="00ED4AF8">
              <w:rPr>
                <w:sz w:val="13"/>
                <w:lang w:eastAsia="zh-CN"/>
              </w:rPr>
              <w:t>286</w:t>
            </w:r>
          </w:p>
        </w:tc>
        <w:tc>
          <w:tcPr>
            <w:tcW w:w="0" w:type="auto"/>
            <w:vAlign w:val="center"/>
          </w:tcPr>
          <w:p w14:paraId="14EC693B" w14:textId="77777777" w:rsidR="00DE6E78" w:rsidRPr="00ED4AF8" w:rsidRDefault="00DE6E78" w:rsidP="00567C18">
            <w:pPr>
              <w:pStyle w:val="TAC"/>
              <w:rPr>
                <w:sz w:val="13"/>
                <w:lang w:eastAsia="zh-CN"/>
              </w:rPr>
            </w:pPr>
            <w:r w:rsidRPr="00ED4AF8">
              <w:rPr>
                <w:sz w:val="13"/>
                <w:lang w:eastAsia="zh-CN"/>
              </w:rPr>
              <w:t>41</w:t>
            </w:r>
          </w:p>
        </w:tc>
        <w:tc>
          <w:tcPr>
            <w:tcW w:w="0" w:type="auto"/>
            <w:vAlign w:val="center"/>
          </w:tcPr>
          <w:p w14:paraId="4C8DA904" w14:textId="77777777" w:rsidR="00DE6E78" w:rsidRPr="00ED4AF8" w:rsidRDefault="00DE6E78" w:rsidP="00567C18">
            <w:pPr>
              <w:pStyle w:val="TAC"/>
              <w:rPr>
                <w:sz w:val="13"/>
                <w:lang w:eastAsia="zh-CN"/>
              </w:rPr>
            </w:pPr>
            <w:r w:rsidRPr="00ED4AF8">
              <w:rPr>
                <w:sz w:val="13"/>
                <w:lang w:eastAsia="zh-CN"/>
              </w:rPr>
              <w:t>215</w:t>
            </w:r>
          </w:p>
        </w:tc>
      </w:tr>
      <w:tr w:rsidR="00DE6E78" w:rsidRPr="00ED4AF8" w14:paraId="55E882DC" w14:textId="77777777" w:rsidTr="00567C18">
        <w:trPr>
          <w:jc w:val="center"/>
        </w:trPr>
        <w:tc>
          <w:tcPr>
            <w:tcW w:w="0" w:type="auto"/>
            <w:vMerge/>
            <w:shd w:val="clear" w:color="auto" w:fill="D9D9D9"/>
            <w:vAlign w:val="center"/>
          </w:tcPr>
          <w:p w14:paraId="367BA1E0" w14:textId="77777777" w:rsidR="00DE6E78" w:rsidRPr="00ED4AF8" w:rsidRDefault="00DE6E78" w:rsidP="00567C18">
            <w:pPr>
              <w:pStyle w:val="TAC"/>
              <w:rPr>
                <w:sz w:val="13"/>
                <w:lang w:eastAsia="zh-CN"/>
              </w:rPr>
            </w:pPr>
          </w:p>
        </w:tc>
        <w:tc>
          <w:tcPr>
            <w:tcW w:w="0" w:type="auto"/>
            <w:shd w:val="clear" w:color="auto" w:fill="D9D9D9"/>
            <w:vAlign w:val="center"/>
          </w:tcPr>
          <w:p w14:paraId="3FFDE092" w14:textId="77777777" w:rsidR="00DE6E78" w:rsidRPr="00ED4AF8" w:rsidRDefault="00DE6E78" w:rsidP="00567C18">
            <w:pPr>
              <w:pStyle w:val="TAC"/>
              <w:rPr>
                <w:sz w:val="13"/>
                <w:lang w:eastAsia="zh-CN"/>
              </w:rPr>
            </w:pPr>
            <w:r w:rsidRPr="00ED4AF8">
              <w:rPr>
                <w:sz w:val="13"/>
                <w:lang w:eastAsia="zh-CN"/>
              </w:rPr>
              <w:t>2</w:t>
            </w:r>
          </w:p>
        </w:tc>
        <w:tc>
          <w:tcPr>
            <w:tcW w:w="0" w:type="auto"/>
            <w:vAlign w:val="center"/>
          </w:tcPr>
          <w:p w14:paraId="099D24D9" w14:textId="77777777" w:rsidR="00DE6E78" w:rsidRPr="00ED4AF8" w:rsidRDefault="00DE6E78" w:rsidP="00567C18">
            <w:pPr>
              <w:pStyle w:val="TAC"/>
              <w:rPr>
                <w:sz w:val="13"/>
                <w:lang w:eastAsia="zh-CN"/>
              </w:rPr>
            </w:pPr>
            <w:r w:rsidRPr="00ED4AF8">
              <w:rPr>
                <w:sz w:val="13"/>
                <w:lang w:eastAsia="zh-CN"/>
              </w:rPr>
              <w:t>239</w:t>
            </w:r>
          </w:p>
        </w:tc>
        <w:tc>
          <w:tcPr>
            <w:tcW w:w="0" w:type="auto"/>
            <w:vAlign w:val="center"/>
          </w:tcPr>
          <w:p w14:paraId="6C9B4A35" w14:textId="77777777" w:rsidR="00DE6E78" w:rsidRPr="00ED4AF8" w:rsidRDefault="00DE6E78" w:rsidP="00567C18">
            <w:pPr>
              <w:pStyle w:val="TAC"/>
              <w:rPr>
                <w:sz w:val="13"/>
                <w:lang w:eastAsia="zh-CN"/>
              </w:rPr>
            </w:pPr>
            <w:r w:rsidRPr="00ED4AF8">
              <w:rPr>
                <w:sz w:val="13"/>
                <w:lang w:eastAsia="zh-CN"/>
              </w:rPr>
              <w:t>76</w:t>
            </w:r>
          </w:p>
        </w:tc>
        <w:tc>
          <w:tcPr>
            <w:tcW w:w="0" w:type="auto"/>
            <w:vAlign w:val="center"/>
          </w:tcPr>
          <w:p w14:paraId="1C7AC7FF" w14:textId="77777777" w:rsidR="00DE6E78" w:rsidRPr="00ED4AF8" w:rsidRDefault="00DE6E78" w:rsidP="00567C18">
            <w:pPr>
              <w:pStyle w:val="TAC"/>
              <w:rPr>
                <w:sz w:val="13"/>
                <w:lang w:eastAsia="zh-CN"/>
              </w:rPr>
            </w:pPr>
            <w:r w:rsidRPr="00ED4AF8">
              <w:rPr>
                <w:sz w:val="13"/>
                <w:lang w:eastAsia="zh-CN"/>
              </w:rPr>
              <w:t>294</w:t>
            </w:r>
          </w:p>
        </w:tc>
        <w:tc>
          <w:tcPr>
            <w:tcW w:w="0" w:type="auto"/>
            <w:vAlign w:val="center"/>
          </w:tcPr>
          <w:p w14:paraId="2D57351D" w14:textId="77777777" w:rsidR="00DE6E78" w:rsidRPr="00ED4AF8" w:rsidRDefault="00DE6E78" w:rsidP="00567C18">
            <w:pPr>
              <w:pStyle w:val="TAC"/>
              <w:rPr>
                <w:sz w:val="13"/>
                <w:lang w:eastAsia="zh-CN"/>
              </w:rPr>
            </w:pPr>
            <w:r w:rsidRPr="00ED4AF8">
              <w:rPr>
                <w:sz w:val="13"/>
                <w:lang w:eastAsia="zh-CN"/>
              </w:rPr>
              <w:t>45</w:t>
            </w:r>
          </w:p>
        </w:tc>
        <w:tc>
          <w:tcPr>
            <w:tcW w:w="0" w:type="auto"/>
            <w:vAlign w:val="center"/>
          </w:tcPr>
          <w:p w14:paraId="059D6B36" w14:textId="77777777" w:rsidR="00DE6E78" w:rsidRPr="00ED4AF8" w:rsidRDefault="00DE6E78" w:rsidP="00567C18">
            <w:pPr>
              <w:pStyle w:val="TAC"/>
              <w:rPr>
                <w:sz w:val="13"/>
                <w:lang w:eastAsia="zh-CN"/>
              </w:rPr>
            </w:pPr>
            <w:r w:rsidRPr="00ED4AF8">
              <w:rPr>
                <w:sz w:val="13"/>
                <w:lang w:eastAsia="zh-CN"/>
              </w:rPr>
              <w:t>162</w:t>
            </w:r>
          </w:p>
        </w:tc>
        <w:tc>
          <w:tcPr>
            <w:tcW w:w="0" w:type="auto"/>
            <w:vAlign w:val="center"/>
          </w:tcPr>
          <w:p w14:paraId="0326A9A6" w14:textId="77777777" w:rsidR="00DE6E78" w:rsidRPr="00ED4AF8" w:rsidRDefault="00DE6E78" w:rsidP="00567C18">
            <w:pPr>
              <w:pStyle w:val="TAC"/>
              <w:rPr>
                <w:sz w:val="13"/>
                <w:lang w:eastAsia="zh-CN"/>
              </w:rPr>
            </w:pPr>
            <w:r w:rsidRPr="00ED4AF8">
              <w:rPr>
                <w:sz w:val="13"/>
                <w:lang w:eastAsia="zh-CN"/>
              </w:rPr>
              <w:t>225</w:t>
            </w:r>
          </w:p>
        </w:tc>
        <w:tc>
          <w:tcPr>
            <w:tcW w:w="0" w:type="auto"/>
            <w:vAlign w:val="center"/>
          </w:tcPr>
          <w:p w14:paraId="7D46ED2A" w14:textId="77777777" w:rsidR="00DE6E78" w:rsidRPr="00ED4AF8" w:rsidRDefault="00DE6E78" w:rsidP="00567C18">
            <w:pPr>
              <w:pStyle w:val="TAC"/>
              <w:rPr>
                <w:sz w:val="13"/>
                <w:lang w:eastAsia="zh-CN"/>
              </w:rPr>
            </w:pPr>
            <w:r w:rsidRPr="00ED4AF8">
              <w:rPr>
                <w:sz w:val="13"/>
                <w:lang w:eastAsia="zh-CN"/>
              </w:rPr>
              <w:t>11</w:t>
            </w:r>
          </w:p>
        </w:tc>
        <w:tc>
          <w:tcPr>
            <w:tcW w:w="0" w:type="auto"/>
            <w:tcBorders>
              <w:right w:val="triple" w:sz="4" w:space="0" w:color="auto"/>
            </w:tcBorders>
            <w:vAlign w:val="center"/>
          </w:tcPr>
          <w:p w14:paraId="25055661" w14:textId="77777777" w:rsidR="00DE6E78" w:rsidRPr="00ED4AF8" w:rsidRDefault="00DE6E78" w:rsidP="00567C18">
            <w:pPr>
              <w:pStyle w:val="TAC"/>
              <w:rPr>
                <w:sz w:val="13"/>
                <w:lang w:eastAsia="zh-CN"/>
              </w:rPr>
            </w:pPr>
            <w:r w:rsidRPr="00ED4AF8">
              <w:rPr>
                <w:sz w:val="13"/>
                <w:lang w:eastAsia="zh-CN"/>
              </w:rPr>
              <w:t>236</w:t>
            </w:r>
          </w:p>
        </w:tc>
        <w:tc>
          <w:tcPr>
            <w:tcW w:w="0" w:type="auto"/>
            <w:vMerge/>
            <w:tcBorders>
              <w:left w:val="triple" w:sz="4" w:space="0" w:color="auto"/>
            </w:tcBorders>
            <w:shd w:val="clear" w:color="auto" w:fill="D9D9D9"/>
            <w:vAlign w:val="center"/>
          </w:tcPr>
          <w:p w14:paraId="58CF83DB" w14:textId="77777777" w:rsidR="00DE6E78" w:rsidRPr="00ED4AF8" w:rsidRDefault="00DE6E78" w:rsidP="00567C18">
            <w:pPr>
              <w:pStyle w:val="TAC"/>
              <w:rPr>
                <w:sz w:val="13"/>
                <w:lang w:eastAsia="zh-CN"/>
              </w:rPr>
            </w:pPr>
          </w:p>
        </w:tc>
        <w:tc>
          <w:tcPr>
            <w:tcW w:w="0" w:type="auto"/>
            <w:shd w:val="clear" w:color="auto" w:fill="D9D9D9"/>
            <w:vAlign w:val="center"/>
          </w:tcPr>
          <w:p w14:paraId="2C024060" w14:textId="77777777" w:rsidR="00DE6E78" w:rsidRPr="00ED4AF8" w:rsidRDefault="00DE6E78" w:rsidP="00567C18">
            <w:pPr>
              <w:pStyle w:val="TAC"/>
              <w:rPr>
                <w:sz w:val="13"/>
                <w:lang w:eastAsia="zh-CN"/>
              </w:rPr>
            </w:pPr>
            <w:r w:rsidRPr="00ED4AF8">
              <w:rPr>
                <w:sz w:val="13"/>
                <w:lang w:eastAsia="zh-CN"/>
              </w:rPr>
              <w:t>13</w:t>
            </w:r>
          </w:p>
        </w:tc>
        <w:tc>
          <w:tcPr>
            <w:tcW w:w="0" w:type="auto"/>
            <w:vAlign w:val="center"/>
          </w:tcPr>
          <w:p w14:paraId="6D6C7837" w14:textId="77777777" w:rsidR="00DE6E78" w:rsidRPr="00ED4AF8" w:rsidRDefault="00DE6E78" w:rsidP="00567C18">
            <w:pPr>
              <w:pStyle w:val="TAC"/>
              <w:rPr>
                <w:sz w:val="13"/>
                <w:lang w:eastAsia="zh-CN"/>
              </w:rPr>
            </w:pPr>
            <w:r w:rsidRPr="00ED4AF8">
              <w:rPr>
                <w:sz w:val="13"/>
                <w:lang w:eastAsia="zh-CN"/>
              </w:rPr>
              <w:t>8</w:t>
            </w:r>
          </w:p>
        </w:tc>
        <w:tc>
          <w:tcPr>
            <w:tcW w:w="0" w:type="auto"/>
            <w:vAlign w:val="center"/>
          </w:tcPr>
          <w:p w14:paraId="754CD1E9" w14:textId="77777777" w:rsidR="00DE6E78" w:rsidRPr="00ED4AF8" w:rsidRDefault="00DE6E78" w:rsidP="00567C18">
            <w:pPr>
              <w:pStyle w:val="TAC"/>
              <w:rPr>
                <w:sz w:val="13"/>
                <w:lang w:eastAsia="zh-CN"/>
              </w:rPr>
            </w:pPr>
            <w:r w:rsidRPr="00ED4AF8">
              <w:rPr>
                <w:sz w:val="13"/>
                <w:lang w:eastAsia="zh-CN"/>
              </w:rPr>
              <w:t>280</w:t>
            </w:r>
          </w:p>
        </w:tc>
        <w:tc>
          <w:tcPr>
            <w:tcW w:w="0" w:type="auto"/>
            <w:vAlign w:val="center"/>
          </w:tcPr>
          <w:p w14:paraId="1F1DC245" w14:textId="77777777" w:rsidR="00DE6E78" w:rsidRPr="00ED4AF8" w:rsidRDefault="00DE6E78" w:rsidP="00567C18">
            <w:pPr>
              <w:pStyle w:val="TAC"/>
              <w:rPr>
                <w:sz w:val="13"/>
                <w:lang w:eastAsia="zh-CN"/>
              </w:rPr>
            </w:pPr>
            <w:r w:rsidRPr="00ED4AF8">
              <w:rPr>
                <w:sz w:val="13"/>
                <w:lang w:eastAsia="zh-CN"/>
              </w:rPr>
              <w:t>291</w:t>
            </w:r>
          </w:p>
        </w:tc>
        <w:tc>
          <w:tcPr>
            <w:tcW w:w="0" w:type="auto"/>
            <w:vAlign w:val="center"/>
          </w:tcPr>
          <w:p w14:paraId="53B296D3" w14:textId="77777777" w:rsidR="00DE6E78" w:rsidRPr="00ED4AF8" w:rsidRDefault="00DE6E78" w:rsidP="00567C18">
            <w:pPr>
              <w:pStyle w:val="TAC"/>
              <w:rPr>
                <w:sz w:val="13"/>
                <w:lang w:eastAsia="zh-CN"/>
              </w:rPr>
            </w:pPr>
            <w:r w:rsidRPr="00ED4AF8">
              <w:rPr>
                <w:sz w:val="13"/>
                <w:lang w:eastAsia="zh-CN"/>
              </w:rPr>
              <w:t>200</w:t>
            </w:r>
          </w:p>
        </w:tc>
        <w:tc>
          <w:tcPr>
            <w:tcW w:w="0" w:type="auto"/>
            <w:vAlign w:val="center"/>
          </w:tcPr>
          <w:p w14:paraId="0550FA9E"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EAB2A56" w14:textId="77777777" w:rsidR="00DE6E78" w:rsidRPr="00ED4AF8" w:rsidRDefault="00DE6E78" w:rsidP="00567C18">
            <w:pPr>
              <w:pStyle w:val="TAC"/>
              <w:rPr>
                <w:sz w:val="13"/>
                <w:lang w:eastAsia="zh-CN"/>
              </w:rPr>
            </w:pPr>
            <w:r w:rsidRPr="00ED4AF8">
              <w:rPr>
                <w:sz w:val="13"/>
                <w:lang w:eastAsia="zh-CN"/>
              </w:rPr>
              <w:t>246</w:t>
            </w:r>
          </w:p>
        </w:tc>
        <w:tc>
          <w:tcPr>
            <w:tcW w:w="0" w:type="auto"/>
            <w:vAlign w:val="center"/>
          </w:tcPr>
          <w:p w14:paraId="5783DBCA" w14:textId="77777777" w:rsidR="00DE6E78" w:rsidRPr="00ED4AF8" w:rsidRDefault="00DE6E78" w:rsidP="00567C18">
            <w:pPr>
              <w:pStyle w:val="TAC"/>
              <w:rPr>
                <w:sz w:val="13"/>
                <w:lang w:eastAsia="zh-CN"/>
              </w:rPr>
            </w:pPr>
            <w:r w:rsidRPr="00ED4AF8">
              <w:rPr>
                <w:sz w:val="13"/>
                <w:lang w:eastAsia="zh-CN"/>
              </w:rPr>
              <w:t>167</w:t>
            </w:r>
          </w:p>
        </w:tc>
        <w:tc>
          <w:tcPr>
            <w:tcW w:w="0" w:type="auto"/>
            <w:vAlign w:val="center"/>
          </w:tcPr>
          <w:p w14:paraId="7893B736" w14:textId="77777777" w:rsidR="00DE6E78" w:rsidRPr="00ED4AF8" w:rsidRDefault="00DE6E78" w:rsidP="00567C18">
            <w:pPr>
              <w:pStyle w:val="TAC"/>
              <w:rPr>
                <w:sz w:val="13"/>
                <w:lang w:eastAsia="zh-CN"/>
              </w:rPr>
            </w:pPr>
            <w:r w:rsidRPr="00ED4AF8">
              <w:rPr>
                <w:sz w:val="13"/>
                <w:lang w:eastAsia="zh-CN"/>
              </w:rPr>
              <w:t>180</w:t>
            </w:r>
          </w:p>
        </w:tc>
      </w:tr>
      <w:tr w:rsidR="00DE6E78" w:rsidRPr="00ED4AF8" w14:paraId="522E0BE0" w14:textId="77777777" w:rsidTr="00567C18">
        <w:trPr>
          <w:jc w:val="center"/>
        </w:trPr>
        <w:tc>
          <w:tcPr>
            <w:tcW w:w="0" w:type="auto"/>
            <w:vMerge/>
            <w:shd w:val="clear" w:color="auto" w:fill="D9D9D9"/>
            <w:vAlign w:val="center"/>
          </w:tcPr>
          <w:p w14:paraId="53F10FA8" w14:textId="77777777" w:rsidR="00DE6E78" w:rsidRPr="00ED4AF8" w:rsidRDefault="00DE6E78" w:rsidP="00567C18">
            <w:pPr>
              <w:pStyle w:val="TAC"/>
              <w:rPr>
                <w:sz w:val="13"/>
                <w:lang w:eastAsia="zh-CN"/>
              </w:rPr>
            </w:pPr>
          </w:p>
        </w:tc>
        <w:tc>
          <w:tcPr>
            <w:tcW w:w="0" w:type="auto"/>
            <w:shd w:val="clear" w:color="auto" w:fill="D9D9D9"/>
            <w:vAlign w:val="center"/>
          </w:tcPr>
          <w:p w14:paraId="61F282C9" w14:textId="77777777" w:rsidR="00DE6E78" w:rsidRPr="00ED4AF8" w:rsidRDefault="00DE6E78" w:rsidP="00567C18">
            <w:pPr>
              <w:pStyle w:val="TAC"/>
              <w:rPr>
                <w:sz w:val="13"/>
                <w:lang w:eastAsia="zh-CN"/>
              </w:rPr>
            </w:pPr>
            <w:r w:rsidRPr="00ED4AF8">
              <w:rPr>
                <w:sz w:val="13"/>
                <w:lang w:eastAsia="zh-CN"/>
              </w:rPr>
              <w:t>3</w:t>
            </w:r>
          </w:p>
        </w:tc>
        <w:tc>
          <w:tcPr>
            <w:tcW w:w="0" w:type="auto"/>
            <w:vAlign w:val="center"/>
          </w:tcPr>
          <w:p w14:paraId="2F90424C" w14:textId="77777777" w:rsidR="00DE6E78" w:rsidRPr="00ED4AF8" w:rsidRDefault="00DE6E78" w:rsidP="00567C18">
            <w:pPr>
              <w:pStyle w:val="TAC"/>
              <w:rPr>
                <w:sz w:val="13"/>
                <w:lang w:eastAsia="zh-CN"/>
              </w:rPr>
            </w:pPr>
            <w:r w:rsidRPr="00ED4AF8">
              <w:rPr>
                <w:sz w:val="13"/>
                <w:lang w:eastAsia="zh-CN"/>
              </w:rPr>
              <w:t>117</w:t>
            </w:r>
          </w:p>
        </w:tc>
        <w:tc>
          <w:tcPr>
            <w:tcW w:w="0" w:type="auto"/>
            <w:vAlign w:val="center"/>
          </w:tcPr>
          <w:p w14:paraId="4C4C18F4" w14:textId="77777777" w:rsidR="00DE6E78" w:rsidRPr="00ED4AF8" w:rsidRDefault="00DE6E78" w:rsidP="00567C18">
            <w:pPr>
              <w:pStyle w:val="TAC"/>
              <w:rPr>
                <w:sz w:val="13"/>
                <w:lang w:eastAsia="zh-CN"/>
              </w:rPr>
            </w:pPr>
            <w:r w:rsidRPr="00ED4AF8">
              <w:rPr>
                <w:sz w:val="13"/>
                <w:lang w:eastAsia="zh-CN"/>
              </w:rPr>
              <w:t>73</w:t>
            </w:r>
          </w:p>
        </w:tc>
        <w:tc>
          <w:tcPr>
            <w:tcW w:w="0" w:type="auto"/>
            <w:vAlign w:val="center"/>
          </w:tcPr>
          <w:p w14:paraId="1E661D16" w14:textId="77777777" w:rsidR="00DE6E78" w:rsidRPr="00ED4AF8" w:rsidRDefault="00DE6E78" w:rsidP="00567C18">
            <w:pPr>
              <w:pStyle w:val="TAC"/>
              <w:rPr>
                <w:sz w:val="13"/>
                <w:lang w:eastAsia="zh-CN"/>
              </w:rPr>
            </w:pPr>
            <w:r w:rsidRPr="00ED4AF8">
              <w:rPr>
                <w:sz w:val="13"/>
                <w:lang w:eastAsia="zh-CN"/>
              </w:rPr>
              <w:t>27</w:t>
            </w:r>
          </w:p>
        </w:tc>
        <w:tc>
          <w:tcPr>
            <w:tcW w:w="0" w:type="auto"/>
            <w:vAlign w:val="center"/>
          </w:tcPr>
          <w:p w14:paraId="4E76A3AB" w14:textId="77777777" w:rsidR="00DE6E78" w:rsidRPr="00ED4AF8" w:rsidRDefault="00DE6E78" w:rsidP="00567C18">
            <w:pPr>
              <w:pStyle w:val="TAC"/>
              <w:rPr>
                <w:sz w:val="13"/>
                <w:lang w:eastAsia="zh-CN"/>
              </w:rPr>
            </w:pPr>
            <w:r w:rsidRPr="00ED4AF8">
              <w:rPr>
                <w:sz w:val="13"/>
                <w:lang w:eastAsia="zh-CN"/>
              </w:rPr>
              <w:t>151</w:t>
            </w:r>
          </w:p>
        </w:tc>
        <w:tc>
          <w:tcPr>
            <w:tcW w:w="0" w:type="auto"/>
            <w:vAlign w:val="center"/>
          </w:tcPr>
          <w:p w14:paraId="3871A652" w14:textId="77777777" w:rsidR="00DE6E78" w:rsidRPr="00ED4AF8" w:rsidRDefault="00DE6E78" w:rsidP="00567C18">
            <w:pPr>
              <w:pStyle w:val="TAC"/>
              <w:rPr>
                <w:sz w:val="13"/>
                <w:lang w:eastAsia="zh-CN"/>
              </w:rPr>
            </w:pPr>
            <w:r w:rsidRPr="00ED4AF8">
              <w:rPr>
                <w:sz w:val="13"/>
                <w:lang w:eastAsia="zh-CN"/>
              </w:rPr>
              <w:t>223</w:t>
            </w:r>
          </w:p>
        </w:tc>
        <w:tc>
          <w:tcPr>
            <w:tcW w:w="0" w:type="auto"/>
            <w:vAlign w:val="center"/>
          </w:tcPr>
          <w:p w14:paraId="7B067166" w14:textId="77777777" w:rsidR="00DE6E78" w:rsidRPr="00ED4AF8" w:rsidRDefault="00DE6E78" w:rsidP="00567C18">
            <w:pPr>
              <w:pStyle w:val="TAC"/>
              <w:rPr>
                <w:sz w:val="13"/>
                <w:lang w:eastAsia="zh-CN"/>
              </w:rPr>
            </w:pPr>
            <w:r w:rsidRPr="00ED4AF8">
              <w:rPr>
                <w:sz w:val="13"/>
                <w:lang w:eastAsia="zh-CN"/>
              </w:rPr>
              <w:t>96</w:t>
            </w:r>
          </w:p>
        </w:tc>
        <w:tc>
          <w:tcPr>
            <w:tcW w:w="0" w:type="auto"/>
            <w:vAlign w:val="center"/>
          </w:tcPr>
          <w:p w14:paraId="41395F8C" w14:textId="77777777" w:rsidR="00DE6E78" w:rsidRPr="00ED4AF8" w:rsidRDefault="00DE6E78" w:rsidP="00567C18">
            <w:pPr>
              <w:pStyle w:val="TAC"/>
              <w:rPr>
                <w:sz w:val="13"/>
                <w:lang w:eastAsia="zh-CN"/>
              </w:rPr>
            </w:pPr>
            <w:r w:rsidRPr="00ED4AF8">
              <w:rPr>
                <w:sz w:val="13"/>
                <w:lang w:eastAsia="zh-CN"/>
              </w:rPr>
              <w:t>124</w:t>
            </w:r>
          </w:p>
        </w:tc>
        <w:tc>
          <w:tcPr>
            <w:tcW w:w="0" w:type="auto"/>
            <w:tcBorders>
              <w:right w:val="triple" w:sz="4" w:space="0" w:color="auto"/>
            </w:tcBorders>
            <w:vAlign w:val="center"/>
          </w:tcPr>
          <w:p w14:paraId="511363B0" w14:textId="77777777" w:rsidR="00DE6E78" w:rsidRPr="00ED4AF8" w:rsidRDefault="00DE6E78" w:rsidP="00567C18">
            <w:pPr>
              <w:pStyle w:val="TAC"/>
              <w:rPr>
                <w:sz w:val="13"/>
                <w:lang w:eastAsia="zh-CN"/>
              </w:rPr>
            </w:pPr>
            <w:r w:rsidRPr="00ED4AF8">
              <w:rPr>
                <w:sz w:val="13"/>
                <w:lang w:eastAsia="zh-CN"/>
              </w:rPr>
              <w:t>136</w:t>
            </w:r>
          </w:p>
        </w:tc>
        <w:tc>
          <w:tcPr>
            <w:tcW w:w="0" w:type="auto"/>
            <w:vMerge/>
            <w:tcBorders>
              <w:left w:val="triple" w:sz="4" w:space="0" w:color="auto"/>
            </w:tcBorders>
            <w:shd w:val="clear" w:color="auto" w:fill="D9D9D9"/>
            <w:vAlign w:val="center"/>
          </w:tcPr>
          <w:p w14:paraId="6FE42B01" w14:textId="77777777" w:rsidR="00DE6E78" w:rsidRPr="00ED4AF8" w:rsidRDefault="00DE6E78" w:rsidP="00567C18">
            <w:pPr>
              <w:pStyle w:val="TAC"/>
              <w:rPr>
                <w:sz w:val="13"/>
                <w:lang w:eastAsia="zh-CN"/>
              </w:rPr>
            </w:pPr>
          </w:p>
        </w:tc>
        <w:tc>
          <w:tcPr>
            <w:tcW w:w="0" w:type="auto"/>
            <w:shd w:val="clear" w:color="auto" w:fill="D9D9D9"/>
            <w:vAlign w:val="center"/>
          </w:tcPr>
          <w:p w14:paraId="1F52BDED" w14:textId="77777777" w:rsidR="00DE6E78" w:rsidRPr="00ED4AF8" w:rsidRDefault="00DE6E78" w:rsidP="00567C18">
            <w:pPr>
              <w:pStyle w:val="TAC"/>
              <w:rPr>
                <w:sz w:val="13"/>
                <w:lang w:eastAsia="zh-CN"/>
              </w:rPr>
            </w:pPr>
            <w:r w:rsidRPr="00ED4AF8">
              <w:rPr>
                <w:sz w:val="13"/>
                <w:lang w:eastAsia="zh-CN"/>
              </w:rPr>
              <w:t>18</w:t>
            </w:r>
          </w:p>
        </w:tc>
        <w:tc>
          <w:tcPr>
            <w:tcW w:w="0" w:type="auto"/>
            <w:vAlign w:val="center"/>
          </w:tcPr>
          <w:p w14:paraId="444CEA9D" w14:textId="77777777" w:rsidR="00DE6E78" w:rsidRPr="00ED4AF8" w:rsidRDefault="00DE6E78" w:rsidP="00567C18">
            <w:pPr>
              <w:pStyle w:val="TAC"/>
              <w:rPr>
                <w:sz w:val="13"/>
                <w:lang w:eastAsia="zh-CN"/>
              </w:rPr>
            </w:pPr>
            <w:r w:rsidRPr="00ED4AF8">
              <w:rPr>
                <w:sz w:val="13"/>
                <w:lang w:eastAsia="zh-CN"/>
              </w:rPr>
              <w:t>155</w:t>
            </w:r>
          </w:p>
        </w:tc>
        <w:tc>
          <w:tcPr>
            <w:tcW w:w="0" w:type="auto"/>
            <w:vAlign w:val="center"/>
          </w:tcPr>
          <w:p w14:paraId="55D167BE" w14:textId="77777777" w:rsidR="00DE6E78" w:rsidRPr="00ED4AF8" w:rsidRDefault="00DE6E78" w:rsidP="00567C18">
            <w:pPr>
              <w:pStyle w:val="TAC"/>
              <w:rPr>
                <w:sz w:val="13"/>
                <w:lang w:eastAsia="zh-CN"/>
              </w:rPr>
            </w:pPr>
            <w:r w:rsidRPr="00ED4AF8">
              <w:rPr>
                <w:sz w:val="13"/>
                <w:lang w:eastAsia="zh-CN"/>
              </w:rPr>
              <w:t>132</w:t>
            </w:r>
          </w:p>
        </w:tc>
        <w:tc>
          <w:tcPr>
            <w:tcW w:w="0" w:type="auto"/>
            <w:vAlign w:val="center"/>
          </w:tcPr>
          <w:p w14:paraId="5D85D4A4" w14:textId="77777777" w:rsidR="00DE6E78" w:rsidRPr="00ED4AF8" w:rsidRDefault="00DE6E78" w:rsidP="00567C18">
            <w:pPr>
              <w:pStyle w:val="TAC"/>
              <w:rPr>
                <w:sz w:val="13"/>
                <w:lang w:eastAsia="zh-CN"/>
              </w:rPr>
            </w:pPr>
            <w:r w:rsidRPr="00ED4AF8">
              <w:rPr>
                <w:sz w:val="13"/>
                <w:lang w:eastAsia="zh-CN"/>
              </w:rPr>
              <w:t>141</w:t>
            </w:r>
          </w:p>
        </w:tc>
        <w:tc>
          <w:tcPr>
            <w:tcW w:w="0" w:type="auto"/>
            <w:vAlign w:val="center"/>
          </w:tcPr>
          <w:p w14:paraId="723B71A4" w14:textId="77777777" w:rsidR="00DE6E78" w:rsidRPr="00ED4AF8" w:rsidRDefault="00DE6E78" w:rsidP="00567C18">
            <w:pPr>
              <w:pStyle w:val="TAC"/>
              <w:rPr>
                <w:sz w:val="13"/>
                <w:lang w:eastAsia="zh-CN"/>
              </w:rPr>
            </w:pPr>
            <w:r w:rsidRPr="00ED4AF8">
              <w:rPr>
                <w:sz w:val="13"/>
                <w:lang w:eastAsia="zh-CN"/>
              </w:rPr>
              <w:t>143</w:t>
            </w:r>
          </w:p>
        </w:tc>
        <w:tc>
          <w:tcPr>
            <w:tcW w:w="0" w:type="auto"/>
            <w:vAlign w:val="center"/>
          </w:tcPr>
          <w:p w14:paraId="6D838727" w14:textId="77777777" w:rsidR="00DE6E78" w:rsidRPr="00ED4AF8" w:rsidRDefault="00DE6E78" w:rsidP="00567C18">
            <w:pPr>
              <w:pStyle w:val="TAC"/>
              <w:rPr>
                <w:sz w:val="13"/>
                <w:lang w:eastAsia="zh-CN"/>
              </w:rPr>
            </w:pPr>
            <w:r w:rsidRPr="00ED4AF8">
              <w:rPr>
                <w:sz w:val="13"/>
                <w:lang w:eastAsia="zh-CN"/>
              </w:rPr>
              <w:t>241</w:t>
            </w:r>
          </w:p>
        </w:tc>
        <w:tc>
          <w:tcPr>
            <w:tcW w:w="0" w:type="auto"/>
            <w:vAlign w:val="center"/>
          </w:tcPr>
          <w:p w14:paraId="69E4D6A1" w14:textId="77777777" w:rsidR="00DE6E78" w:rsidRPr="00ED4AF8" w:rsidRDefault="00DE6E78" w:rsidP="00567C18">
            <w:pPr>
              <w:pStyle w:val="TAC"/>
              <w:rPr>
                <w:sz w:val="13"/>
                <w:lang w:eastAsia="zh-CN"/>
              </w:rPr>
            </w:pPr>
            <w:r w:rsidRPr="00ED4AF8">
              <w:rPr>
                <w:sz w:val="13"/>
                <w:lang w:eastAsia="zh-CN"/>
              </w:rPr>
              <w:t>181</w:t>
            </w:r>
          </w:p>
        </w:tc>
        <w:tc>
          <w:tcPr>
            <w:tcW w:w="0" w:type="auto"/>
            <w:vAlign w:val="center"/>
          </w:tcPr>
          <w:p w14:paraId="0B0ADB3F" w14:textId="77777777" w:rsidR="00DE6E78" w:rsidRPr="00ED4AF8" w:rsidRDefault="00DE6E78" w:rsidP="00567C18">
            <w:pPr>
              <w:pStyle w:val="TAC"/>
              <w:rPr>
                <w:sz w:val="13"/>
                <w:lang w:eastAsia="zh-CN"/>
              </w:rPr>
            </w:pPr>
            <w:r w:rsidRPr="00ED4AF8">
              <w:rPr>
                <w:sz w:val="13"/>
                <w:lang w:eastAsia="zh-CN"/>
              </w:rPr>
              <w:t>68</w:t>
            </w:r>
          </w:p>
        </w:tc>
        <w:tc>
          <w:tcPr>
            <w:tcW w:w="0" w:type="auto"/>
            <w:vAlign w:val="center"/>
          </w:tcPr>
          <w:p w14:paraId="3A89C3EC" w14:textId="77777777" w:rsidR="00DE6E78" w:rsidRPr="00ED4AF8" w:rsidRDefault="00DE6E78" w:rsidP="00567C18">
            <w:pPr>
              <w:pStyle w:val="TAC"/>
              <w:rPr>
                <w:sz w:val="13"/>
                <w:lang w:eastAsia="zh-CN"/>
              </w:rPr>
            </w:pPr>
            <w:r w:rsidRPr="00ED4AF8">
              <w:rPr>
                <w:sz w:val="13"/>
                <w:lang w:eastAsia="zh-CN"/>
              </w:rPr>
              <w:t>143</w:t>
            </w:r>
          </w:p>
        </w:tc>
      </w:tr>
      <w:tr w:rsidR="00DE6E78" w:rsidRPr="00ED4AF8" w14:paraId="60F06635" w14:textId="77777777" w:rsidTr="00567C18">
        <w:trPr>
          <w:jc w:val="center"/>
        </w:trPr>
        <w:tc>
          <w:tcPr>
            <w:tcW w:w="0" w:type="auto"/>
            <w:vMerge/>
            <w:shd w:val="clear" w:color="auto" w:fill="D9D9D9"/>
            <w:vAlign w:val="center"/>
          </w:tcPr>
          <w:p w14:paraId="4B8A73BB" w14:textId="77777777" w:rsidR="00DE6E78" w:rsidRPr="00ED4AF8" w:rsidRDefault="00DE6E78" w:rsidP="00567C18">
            <w:pPr>
              <w:pStyle w:val="TAC"/>
              <w:rPr>
                <w:sz w:val="13"/>
                <w:lang w:eastAsia="zh-CN"/>
              </w:rPr>
            </w:pPr>
          </w:p>
        </w:tc>
        <w:tc>
          <w:tcPr>
            <w:tcW w:w="0" w:type="auto"/>
            <w:shd w:val="clear" w:color="auto" w:fill="D9D9D9"/>
            <w:vAlign w:val="center"/>
          </w:tcPr>
          <w:p w14:paraId="1986A13B" w14:textId="77777777" w:rsidR="00DE6E78" w:rsidRPr="00ED4AF8" w:rsidRDefault="00DE6E78" w:rsidP="00567C18">
            <w:pPr>
              <w:pStyle w:val="TAC"/>
              <w:rPr>
                <w:sz w:val="13"/>
                <w:lang w:eastAsia="zh-CN"/>
              </w:rPr>
            </w:pPr>
            <w:r w:rsidRPr="00ED4AF8">
              <w:rPr>
                <w:sz w:val="13"/>
                <w:lang w:eastAsia="zh-CN"/>
              </w:rPr>
              <w:t>4</w:t>
            </w:r>
          </w:p>
        </w:tc>
        <w:tc>
          <w:tcPr>
            <w:tcW w:w="0" w:type="auto"/>
            <w:vAlign w:val="center"/>
          </w:tcPr>
          <w:p w14:paraId="5CE4152C" w14:textId="77777777" w:rsidR="00DE6E78" w:rsidRPr="00ED4AF8" w:rsidRDefault="00DE6E78" w:rsidP="00567C18">
            <w:pPr>
              <w:pStyle w:val="TAC"/>
              <w:rPr>
                <w:sz w:val="13"/>
                <w:lang w:eastAsia="zh-CN"/>
              </w:rPr>
            </w:pPr>
            <w:r w:rsidRPr="00ED4AF8">
              <w:rPr>
                <w:sz w:val="13"/>
                <w:lang w:eastAsia="zh-CN"/>
              </w:rPr>
              <w:t>124</w:t>
            </w:r>
          </w:p>
        </w:tc>
        <w:tc>
          <w:tcPr>
            <w:tcW w:w="0" w:type="auto"/>
            <w:vAlign w:val="center"/>
          </w:tcPr>
          <w:p w14:paraId="350D106D" w14:textId="77777777" w:rsidR="00DE6E78" w:rsidRPr="00ED4AF8" w:rsidRDefault="00DE6E78" w:rsidP="00567C18">
            <w:pPr>
              <w:pStyle w:val="TAC"/>
              <w:rPr>
                <w:sz w:val="13"/>
                <w:lang w:eastAsia="zh-CN"/>
              </w:rPr>
            </w:pPr>
            <w:r w:rsidRPr="00ED4AF8">
              <w:rPr>
                <w:sz w:val="13"/>
                <w:lang w:eastAsia="zh-CN"/>
              </w:rPr>
              <w:t>288</w:t>
            </w:r>
          </w:p>
        </w:tc>
        <w:tc>
          <w:tcPr>
            <w:tcW w:w="0" w:type="auto"/>
            <w:vAlign w:val="center"/>
          </w:tcPr>
          <w:p w14:paraId="513BFE76" w14:textId="77777777" w:rsidR="00DE6E78" w:rsidRPr="00ED4AF8" w:rsidRDefault="00DE6E78" w:rsidP="00567C18">
            <w:pPr>
              <w:pStyle w:val="TAC"/>
              <w:rPr>
                <w:sz w:val="13"/>
                <w:lang w:eastAsia="zh-CN"/>
              </w:rPr>
            </w:pPr>
            <w:r w:rsidRPr="00ED4AF8">
              <w:rPr>
                <w:sz w:val="13"/>
                <w:lang w:eastAsia="zh-CN"/>
              </w:rPr>
              <w:t>261</w:t>
            </w:r>
          </w:p>
        </w:tc>
        <w:tc>
          <w:tcPr>
            <w:tcW w:w="0" w:type="auto"/>
            <w:vAlign w:val="center"/>
          </w:tcPr>
          <w:p w14:paraId="059DDF0B" w14:textId="77777777" w:rsidR="00DE6E78" w:rsidRPr="00ED4AF8" w:rsidRDefault="00DE6E78" w:rsidP="00567C18">
            <w:pPr>
              <w:pStyle w:val="TAC"/>
              <w:rPr>
                <w:sz w:val="13"/>
                <w:lang w:eastAsia="zh-CN"/>
              </w:rPr>
            </w:pPr>
            <w:r w:rsidRPr="00ED4AF8">
              <w:rPr>
                <w:sz w:val="13"/>
                <w:lang w:eastAsia="zh-CN"/>
              </w:rPr>
              <w:t>46</w:t>
            </w:r>
          </w:p>
        </w:tc>
        <w:tc>
          <w:tcPr>
            <w:tcW w:w="0" w:type="auto"/>
            <w:vAlign w:val="center"/>
          </w:tcPr>
          <w:p w14:paraId="14826B3C" w14:textId="77777777" w:rsidR="00DE6E78" w:rsidRPr="00ED4AF8" w:rsidRDefault="00DE6E78" w:rsidP="00567C18">
            <w:pPr>
              <w:pStyle w:val="TAC"/>
              <w:rPr>
                <w:sz w:val="13"/>
                <w:lang w:eastAsia="zh-CN"/>
              </w:rPr>
            </w:pPr>
            <w:r w:rsidRPr="00ED4AF8">
              <w:rPr>
                <w:sz w:val="13"/>
                <w:lang w:eastAsia="zh-CN"/>
              </w:rPr>
              <w:t>256</w:t>
            </w:r>
          </w:p>
        </w:tc>
        <w:tc>
          <w:tcPr>
            <w:tcW w:w="0" w:type="auto"/>
            <w:vAlign w:val="center"/>
          </w:tcPr>
          <w:p w14:paraId="6A58A626" w14:textId="77777777" w:rsidR="00DE6E78" w:rsidRPr="00ED4AF8" w:rsidRDefault="00DE6E78" w:rsidP="00567C18">
            <w:pPr>
              <w:pStyle w:val="TAC"/>
              <w:rPr>
                <w:sz w:val="13"/>
                <w:lang w:eastAsia="zh-CN"/>
              </w:rPr>
            </w:pPr>
            <w:r w:rsidRPr="00ED4AF8">
              <w:rPr>
                <w:sz w:val="13"/>
                <w:lang w:eastAsia="zh-CN"/>
              </w:rPr>
              <w:t>338</w:t>
            </w:r>
          </w:p>
        </w:tc>
        <w:tc>
          <w:tcPr>
            <w:tcW w:w="0" w:type="auto"/>
            <w:vAlign w:val="center"/>
          </w:tcPr>
          <w:p w14:paraId="65EAF956" w14:textId="77777777" w:rsidR="00DE6E78" w:rsidRPr="00ED4AF8" w:rsidRDefault="00DE6E78" w:rsidP="00567C18">
            <w:pPr>
              <w:pStyle w:val="TAC"/>
              <w:rPr>
                <w:sz w:val="13"/>
                <w:lang w:eastAsia="zh-CN"/>
              </w:rPr>
            </w:pPr>
            <w:r w:rsidRPr="00ED4AF8">
              <w:rPr>
                <w:sz w:val="13"/>
                <w:lang w:eastAsia="zh-CN"/>
              </w:rPr>
              <w:t>0</w:t>
            </w:r>
          </w:p>
        </w:tc>
        <w:tc>
          <w:tcPr>
            <w:tcW w:w="0" w:type="auto"/>
            <w:tcBorders>
              <w:right w:val="triple" w:sz="4" w:space="0" w:color="auto"/>
            </w:tcBorders>
            <w:vAlign w:val="center"/>
          </w:tcPr>
          <w:p w14:paraId="026C49EA" w14:textId="77777777" w:rsidR="00DE6E78" w:rsidRPr="00ED4AF8" w:rsidRDefault="00DE6E78" w:rsidP="00567C18">
            <w:pPr>
              <w:pStyle w:val="TAC"/>
              <w:rPr>
                <w:sz w:val="13"/>
                <w:lang w:eastAsia="zh-CN"/>
              </w:rPr>
            </w:pPr>
            <w:r w:rsidRPr="00ED4AF8">
              <w:rPr>
                <w:sz w:val="13"/>
                <w:lang w:eastAsia="zh-CN"/>
              </w:rPr>
              <w:t>221</w:t>
            </w:r>
          </w:p>
        </w:tc>
        <w:tc>
          <w:tcPr>
            <w:tcW w:w="0" w:type="auto"/>
            <w:vMerge/>
            <w:tcBorders>
              <w:left w:val="triple" w:sz="4" w:space="0" w:color="auto"/>
            </w:tcBorders>
            <w:shd w:val="clear" w:color="auto" w:fill="D9D9D9"/>
            <w:vAlign w:val="center"/>
          </w:tcPr>
          <w:p w14:paraId="0F5C382E" w14:textId="77777777" w:rsidR="00DE6E78" w:rsidRPr="00ED4AF8" w:rsidRDefault="00DE6E78" w:rsidP="00567C18">
            <w:pPr>
              <w:pStyle w:val="TAC"/>
              <w:rPr>
                <w:sz w:val="13"/>
                <w:lang w:eastAsia="zh-CN"/>
              </w:rPr>
            </w:pPr>
          </w:p>
        </w:tc>
        <w:tc>
          <w:tcPr>
            <w:tcW w:w="0" w:type="auto"/>
            <w:shd w:val="clear" w:color="auto" w:fill="D9D9D9"/>
            <w:vAlign w:val="center"/>
          </w:tcPr>
          <w:p w14:paraId="5FE3E998" w14:textId="77777777" w:rsidR="00DE6E78" w:rsidRPr="00ED4AF8" w:rsidRDefault="00DE6E78" w:rsidP="00567C18">
            <w:pPr>
              <w:pStyle w:val="TAC"/>
              <w:rPr>
                <w:sz w:val="13"/>
                <w:lang w:eastAsia="zh-CN"/>
              </w:rPr>
            </w:pPr>
            <w:r w:rsidRPr="00ED4AF8">
              <w:rPr>
                <w:sz w:val="13"/>
                <w:lang w:eastAsia="zh-CN"/>
              </w:rPr>
              <w:t>19</w:t>
            </w:r>
          </w:p>
        </w:tc>
        <w:tc>
          <w:tcPr>
            <w:tcW w:w="0" w:type="auto"/>
            <w:vAlign w:val="center"/>
          </w:tcPr>
          <w:p w14:paraId="4585557E" w14:textId="77777777" w:rsidR="00DE6E78" w:rsidRPr="00ED4AF8" w:rsidRDefault="00DE6E78" w:rsidP="00567C18">
            <w:pPr>
              <w:pStyle w:val="TAC"/>
              <w:rPr>
                <w:sz w:val="13"/>
                <w:lang w:eastAsia="zh-CN"/>
              </w:rPr>
            </w:pPr>
            <w:r w:rsidRPr="00ED4AF8">
              <w:rPr>
                <w:sz w:val="13"/>
                <w:lang w:eastAsia="zh-CN"/>
              </w:rPr>
              <w:t>147</w:t>
            </w:r>
          </w:p>
        </w:tc>
        <w:tc>
          <w:tcPr>
            <w:tcW w:w="0" w:type="auto"/>
            <w:vAlign w:val="center"/>
          </w:tcPr>
          <w:p w14:paraId="272DA47B" w14:textId="77777777" w:rsidR="00DE6E78" w:rsidRPr="00ED4AF8" w:rsidRDefault="00DE6E78" w:rsidP="00567C18">
            <w:pPr>
              <w:pStyle w:val="TAC"/>
              <w:rPr>
                <w:sz w:val="13"/>
                <w:lang w:eastAsia="zh-CN"/>
              </w:rPr>
            </w:pPr>
            <w:r w:rsidRPr="00ED4AF8">
              <w:rPr>
                <w:sz w:val="13"/>
                <w:lang w:eastAsia="zh-CN"/>
              </w:rPr>
              <w:t>4</w:t>
            </w:r>
          </w:p>
        </w:tc>
        <w:tc>
          <w:tcPr>
            <w:tcW w:w="0" w:type="auto"/>
            <w:vAlign w:val="center"/>
          </w:tcPr>
          <w:p w14:paraId="1D0BD721" w14:textId="77777777" w:rsidR="00DE6E78" w:rsidRPr="00ED4AF8" w:rsidRDefault="00DE6E78" w:rsidP="00567C18">
            <w:pPr>
              <w:pStyle w:val="TAC"/>
              <w:rPr>
                <w:sz w:val="13"/>
                <w:lang w:eastAsia="zh-CN"/>
              </w:rPr>
            </w:pPr>
            <w:r w:rsidRPr="00ED4AF8">
              <w:rPr>
                <w:sz w:val="13"/>
                <w:lang w:eastAsia="zh-CN"/>
              </w:rPr>
              <w:t>295</w:t>
            </w:r>
          </w:p>
        </w:tc>
        <w:tc>
          <w:tcPr>
            <w:tcW w:w="0" w:type="auto"/>
            <w:vAlign w:val="center"/>
          </w:tcPr>
          <w:p w14:paraId="6A48DBA9" w14:textId="77777777" w:rsidR="00DE6E78" w:rsidRPr="00ED4AF8" w:rsidRDefault="00DE6E78" w:rsidP="00567C18">
            <w:pPr>
              <w:pStyle w:val="TAC"/>
              <w:rPr>
                <w:sz w:val="13"/>
                <w:lang w:eastAsia="zh-CN"/>
              </w:rPr>
            </w:pPr>
            <w:r w:rsidRPr="00ED4AF8">
              <w:rPr>
                <w:sz w:val="13"/>
                <w:lang w:eastAsia="zh-CN"/>
              </w:rPr>
              <w:t>186</w:t>
            </w:r>
          </w:p>
        </w:tc>
        <w:tc>
          <w:tcPr>
            <w:tcW w:w="0" w:type="auto"/>
            <w:vAlign w:val="center"/>
          </w:tcPr>
          <w:p w14:paraId="081FD7F6" w14:textId="77777777" w:rsidR="00DE6E78" w:rsidRPr="00ED4AF8" w:rsidRDefault="00DE6E78" w:rsidP="00567C18">
            <w:pPr>
              <w:pStyle w:val="TAC"/>
              <w:rPr>
                <w:sz w:val="13"/>
                <w:lang w:eastAsia="zh-CN"/>
              </w:rPr>
            </w:pPr>
            <w:r w:rsidRPr="00ED4AF8">
              <w:rPr>
                <w:sz w:val="13"/>
                <w:lang w:eastAsia="zh-CN"/>
              </w:rPr>
              <w:t>144</w:t>
            </w:r>
          </w:p>
        </w:tc>
        <w:tc>
          <w:tcPr>
            <w:tcW w:w="0" w:type="auto"/>
            <w:vAlign w:val="center"/>
          </w:tcPr>
          <w:p w14:paraId="48ACAB9E" w14:textId="77777777" w:rsidR="00DE6E78" w:rsidRPr="00ED4AF8" w:rsidRDefault="00DE6E78" w:rsidP="00567C18">
            <w:pPr>
              <w:pStyle w:val="TAC"/>
              <w:rPr>
                <w:sz w:val="13"/>
                <w:lang w:eastAsia="zh-CN"/>
              </w:rPr>
            </w:pPr>
            <w:r w:rsidRPr="00ED4AF8">
              <w:rPr>
                <w:sz w:val="13"/>
                <w:lang w:eastAsia="zh-CN"/>
              </w:rPr>
              <w:t>73</w:t>
            </w:r>
          </w:p>
        </w:tc>
        <w:tc>
          <w:tcPr>
            <w:tcW w:w="0" w:type="auto"/>
            <w:vAlign w:val="center"/>
          </w:tcPr>
          <w:p w14:paraId="2340AF88" w14:textId="77777777" w:rsidR="00DE6E78" w:rsidRPr="00ED4AF8" w:rsidRDefault="00DE6E78" w:rsidP="00567C18">
            <w:pPr>
              <w:pStyle w:val="TAC"/>
              <w:rPr>
                <w:sz w:val="13"/>
                <w:lang w:eastAsia="zh-CN"/>
              </w:rPr>
            </w:pPr>
            <w:r w:rsidRPr="00ED4AF8">
              <w:rPr>
                <w:sz w:val="13"/>
                <w:lang w:eastAsia="zh-CN"/>
              </w:rPr>
              <w:t>148</w:t>
            </w:r>
          </w:p>
        </w:tc>
        <w:tc>
          <w:tcPr>
            <w:tcW w:w="0" w:type="auto"/>
            <w:vAlign w:val="center"/>
          </w:tcPr>
          <w:p w14:paraId="039AB3CD" w14:textId="77777777" w:rsidR="00DE6E78" w:rsidRPr="00ED4AF8" w:rsidRDefault="00DE6E78" w:rsidP="00567C18">
            <w:pPr>
              <w:pStyle w:val="TAC"/>
              <w:rPr>
                <w:sz w:val="13"/>
                <w:lang w:eastAsia="zh-CN"/>
              </w:rPr>
            </w:pPr>
            <w:r w:rsidRPr="00ED4AF8">
              <w:rPr>
                <w:sz w:val="13"/>
                <w:lang w:eastAsia="zh-CN"/>
              </w:rPr>
              <w:t>14</w:t>
            </w:r>
          </w:p>
        </w:tc>
      </w:tr>
      <w:tr w:rsidR="00DE6E78" w:rsidRPr="00ED4AF8" w14:paraId="2E15E3AF" w14:textId="77777777" w:rsidTr="00567C18">
        <w:trPr>
          <w:jc w:val="center"/>
        </w:trPr>
        <w:tc>
          <w:tcPr>
            <w:tcW w:w="0" w:type="auto"/>
            <w:vMerge/>
            <w:shd w:val="clear" w:color="auto" w:fill="D9D9D9"/>
            <w:vAlign w:val="center"/>
          </w:tcPr>
          <w:p w14:paraId="018DFBF0" w14:textId="77777777" w:rsidR="00DE6E78" w:rsidRPr="00ED4AF8" w:rsidRDefault="00DE6E78" w:rsidP="00567C18">
            <w:pPr>
              <w:pStyle w:val="TAC"/>
              <w:rPr>
                <w:sz w:val="13"/>
                <w:lang w:eastAsia="zh-CN"/>
              </w:rPr>
            </w:pPr>
          </w:p>
        </w:tc>
        <w:tc>
          <w:tcPr>
            <w:tcW w:w="0" w:type="auto"/>
            <w:shd w:val="clear" w:color="auto" w:fill="D9D9D9"/>
            <w:vAlign w:val="center"/>
          </w:tcPr>
          <w:p w14:paraId="3F06E341" w14:textId="77777777" w:rsidR="00DE6E78" w:rsidRPr="00ED4AF8" w:rsidRDefault="00DE6E78" w:rsidP="00567C18">
            <w:pPr>
              <w:pStyle w:val="TAC"/>
              <w:rPr>
                <w:sz w:val="13"/>
                <w:lang w:eastAsia="zh-CN"/>
              </w:rPr>
            </w:pPr>
            <w:r w:rsidRPr="00ED4AF8">
              <w:rPr>
                <w:sz w:val="13"/>
                <w:lang w:eastAsia="zh-CN"/>
              </w:rPr>
              <w:t>5</w:t>
            </w:r>
          </w:p>
        </w:tc>
        <w:tc>
          <w:tcPr>
            <w:tcW w:w="0" w:type="auto"/>
            <w:vAlign w:val="center"/>
          </w:tcPr>
          <w:p w14:paraId="06490FE2" w14:textId="77777777" w:rsidR="00DE6E78" w:rsidRPr="00ED4AF8" w:rsidRDefault="00DE6E78" w:rsidP="00567C18">
            <w:pPr>
              <w:pStyle w:val="TAC"/>
              <w:rPr>
                <w:sz w:val="13"/>
                <w:lang w:eastAsia="zh-CN"/>
              </w:rPr>
            </w:pPr>
            <w:r w:rsidRPr="00ED4AF8">
              <w:rPr>
                <w:sz w:val="13"/>
                <w:lang w:eastAsia="zh-CN"/>
              </w:rPr>
              <w:t>71</w:t>
            </w:r>
          </w:p>
        </w:tc>
        <w:tc>
          <w:tcPr>
            <w:tcW w:w="0" w:type="auto"/>
            <w:vAlign w:val="center"/>
          </w:tcPr>
          <w:p w14:paraId="3BF2F2D2" w14:textId="77777777" w:rsidR="00DE6E78" w:rsidRPr="00ED4AF8" w:rsidRDefault="00DE6E78" w:rsidP="00567C18">
            <w:pPr>
              <w:pStyle w:val="TAC"/>
              <w:rPr>
                <w:sz w:val="13"/>
                <w:lang w:eastAsia="zh-CN"/>
              </w:rPr>
            </w:pPr>
            <w:r w:rsidRPr="00ED4AF8">
              <w:rPr>
                <w:sz w:val="13"/>
                <w:lang w:eastAsia="zh-CN"/>
              </w:rPr>
              <w:t>144</w:t>
            </w:r>
          </w:p>
        </w:tc>
        <w:tc>
          <w:tcPr>
            <w:tcW w:w="0" w:type="auto"/>
            <w:vAlign w:val="center"/>
          </w:tcPr>
          <w:p w14:paraId="725A3216" w14:textId="77777777" w:rsidR="00DE6E78" w:rsidRPr="00ED4AF8" w:rsidRDefault="00DE6E78" w:rsidP="00567C18">
            <w:pPr>
              <w:pStyle w:val="TAC"/>
              <w:rPr>
                <w:sz w:val="13"/>
                <w:lang w:eastAsia="zh-CN"/>
              </w:rPr>
            </w:pPr>
            <w:r w:rsidRPr="00ED4AF8">
              <w:rPr>
                <w:sz w:val="13"/>
                <w:lang w:eastAsia="zh-CN"/>
              </w:rPr>
              <w:t>161</w:t>
            </w:r>
          </w:p>
        </w:tc>
        <w:tc>
          <w:tcPr>
            <w:tcW w:w="0" w:type="auto"/>
            <w:vAlign w:val="center"/>
          </w:tcPr>
          <w:p w14:paraId="094060FE" w14:textId="77777777" w:rsidR="00DE6E78" w:rsidRPr="00ED4AF8" w:rsidRDefault="00DE6E78" w:rsidP="00567C18">
            <w:pPr>
              <w:pStyle w:val="TAC"/>
              <w:rPr>
                <w:sz w:val="13"/>
                <w:lang w:eastAsia="zh-CN"/>
              </w:rPr>
            </w:pPr>
            <w:r w:rsidRPr="00ED4AF8">
              <w:rPr>
                <w:sz w:val="13"/>
                <w:lang w:eastAsia="zh-CN"/>
              </w:rPr>
              <w:t>119</w:t>
            </w:r>
          </w:p>
        </w:tc>
        <w:tc>
          <w:tcPr>
            <w:tcW w:w="0" w:type="auto"/>
            <w:vAlign w:val="center"/>
          </w:tcPr>
          <w:p w14:paraId="05D5B270" w14:textId="77777777" w:rsidR="00DE6E78" w:rsidRPr="00ED4AF8" w:rsidRDefault="00DE6E78" w:rsidP="00567C18">
            <w:pPr>
              <w:pStyle w:val="TAC"/>
              <w:rPr>
                <w:sz w:val="13"/>
                <w:lang w:eastAsia="zh-CN"/>
              </w:rPr>
            </w:pPr>
            <w:r w:rsidRPr="00ED4AF8">
              <w:rPr>
                <w:sz w:val="13"/>
                <w:lang w:eastAsia="zh-CN"/>
              </w:rPr>
              <w:t>160</w:t>
            </w:r>
          </w:p>
        </w:tc>
        <w:tc>
          <w:tcPr>
            <w:tcW w:w="0" w:type="auto"/>
            <w:vAlign w:val="center"/>
          </w:tcPr>
          <w:p w14:paraId="722B3512" w14:textId="77777777" w:rsidR="00DE6E78" w:rsidRPr="00ED4AF8" w:rsidRDefault="00DE6E78" w:rsidP="00567C18">
            <w:pPr>
              <w:pStyle w:val="TAC"/>
              <w:rPr>
                <w:sz w:val="13"/>
                <w:lang w:eastAsia="zh-CN"/>
              </w:rPr>
            </w:pPr>
            <w:r w:rsidRPr="00ED4AF8">
              <w:rPr>
                <w:sz w:val="13"/>
                <w:lang w:eastAsia="zh-CN"/>
              </w:rPr>
              <w:t>268</w:t>
            </w:r>
          </w:p>
        </w:tc>
        <w:tc>
          <w:tcPr>
            <w:tcW w:w="0" w:type="auto"/>
            <w:vAlign w:val="center"/>
          </w:tcPr>
          <w:p w14:paraId="7E9FF131" w14:textId="77777777" w:rsidR="00DE6E78" w:rsidRPr="00ED4AF8" w:rsidRDefault="00DE6E78" w:rsidP="00567C18">
            <w:pPr>
              <w:pStyle w:val="TAC"/>
              <w:rPr>
                <w:sz w:val="13"/>
                <w:lang w:eastAsia="zh-CN"/>
              </w:rPr>
            </w:pPr>
            <w:r w:rsidRPr="00ED4AF8">
              <w:rPr>
                <w:sz w:val="13"/>
                <w:lang w:eastAsia="zh-CN"/>
              </w:rPr>
              <w:t>10</w:t>
            </w:r>
          </w:p>
        </w:tc>
        <w:tc>
          <w:tcPr>
            <w:tcW w:w="0" w:type="auto"/>
            <w:tcBorders>
              <w:right w:val="triple" w:sz="4" w:space="0" w:color="auto"/>
            </w:tcBorders>
            <w:vAlign w:val="center"/>
          </w:tcPr>
          <w:p w14:paraId="58F4D62B" w14:textId="77777777" w:rsidR="00DE6E78" w:rsidRPr="00ED4AF8" w:rsidRDefault="00DE6E78" w:rsidP="00567C18">
            <w:pPr>
              <w:pStyle w:val="TAC"/>
              <w:rPr>
                <w:sz w:val="13"/>
                <w:lang w:eastAsia="zh-CN"/>
              </w:rPr>
            </w:pPr>
            <w:r w:rsidRPr="00ED4AF8">
              <w:rPr>
                <w:sz w:val="13"/>
                <w:lang w:eastAsia="zh-CN"/>
              </w:rPr>
              <w:t>128</w:t>
            </w:r>
          </w:p>
        </w:tc>
        <w:tc>
          <w:tcPr>
            <w:tcW w:w="0" w:type="auto"/>
            <w:vMerge/>
            <w:tcBorders>
              <w:left w:val="triple" w:sz="4" w:space="0" w:color="auto"/>
            </w:tcBorders>
            <w:shd w:val="clear" w:color="auto" w:fill="D9D9D9"/>
            <w:vAlign w:val="center"/>
          </w:tcPr>
          <w:p w14:paraId="43C902B7" w14:textId="77777777" w:rsidR="00DE6E78" w:rsidRPr="00ED4AF8" w:rsidRDefault="00DE6E78" w:rsidP="00567C18">
            <w:pPr>
              <w:pStyle w:val="TAC"/>
              <w:rPr>
                <w:sz w:val="13"/>
                <w:lang w:eastAsia="zh-CN"/>
              </w:rPr>
            </w:pPr>
          </w:p>
        </w:tc>
        <w:tc>
          <w:tcPr>
            <w:tcW w:w="0" w:type="auto"/>
            <w:shd w:val="clear" w:color="auto" w:fill="D9D9D9"/>
            <w:vAlign w:val="center"/>
          </w:tcPr>
          <w:p w14:paraId="117A112E" w14:textId="77777777" w:rsidR="00DE6E78" w:rsidRPr="00ED4AF8" w:rsidRDefault="00DE6E78" w:rsidP="00567C18">
            <w:pPr>
              <w:pStyle w:val="TAC"/>
              <w:rPr>
                <w:sz w:val="13"/>
                <w:lang w:eastAsia="zh-CN"/>
              </w:rPr>
            </w:pPr>
            <w:r w:rsidRPr="00ED4AF8">
              <w:rPr>
                <w:sz w:val="13"/>
                <w:lang w:eastAsia="zh-CN"/>
              </w:rPr>
              <w:t>40</w:t>
            </w:r>
          </w:p>
        </w:tc>
        <w:tc>
          <w:tcPr>
            <w:tcW w:w="0" w:type="auto"/>
            <w:vAlign w:val="center"/>
          </w:tcPr>
          <w:p w14:paraId="12F1DE5E"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3EC68A7"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F77CAD2"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1ACD9AB"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F2746DE"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0D69302"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2D27DD5"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0322081" w14:textId="77777777" w:rsidR="00DE6E78" w:rsidRPr="00ED4AF8" w:rsidRDefault="00DE6E78" w:rsidP="00567C18">
            <w:pPr>
              <w:pStyle w:val="TAC"/>
              <w:rPr>
                <w:sz w:val="13"/>
                <w:lang w:eastAsia="zh-CN"/>
              </w:rPr>
            </w:pPr>
            <w:r w:rsidRPr="00ED4AF8">
              <w:rPr>
                <w:sz w:val="13"/>
                <w:lang w:eastAsia="zh-CN"/>
              </w:rPr>
              <w:t>0</w:t>
            </w:r>
          </w:p>
        </w:tc>
      </w:tr>
      <w:tr w:rsidR="00DE6E78" w:rsidRPr="00ED4AF8" w14:paraId="4D14AF9F" w14:textId="77777777" w:rsidTr="00567C18">
        <w:trPr>
          <w:jc w:val="center"/>
        </w:trPr>
        <w:tc>
          <w:tcPr>
            <w:tcW w:w="0" w:type="auto"/>
            <w:vMerge/>
            <w:shd w:val="clear" w:color="auto" w:fill="D9D9D9"/>
            <w:vAlign w:val="center"/>
          </w:tcPr>
          <w:p w14:paraId="18CC7CDB" w14:textId="77777777" w:rsidR="00DE6E78" w:rsidRPr="00ED4AF8" w:rsidRDefault="00DE6E78" w:rsidP="00567C18">
            <w:pPr>
              <w:pStyle w:val="TAC"/>
              <w:rPr>
                <w:sz w:val="13"/>
                <w:lang w:eastAsia="zh-CN"/>
              </w:rPr>
            </w:pPr>
          </w:p>
        </w:tc>
        <w:tc>
          <w:tcPr>
            <w:tcW w:w="0" w:type="auto"/>
            <w:shd w:val="clear" w:color="auto" w:fill="D9D9D9"/>
            <w:vAlign w:val="center"/>
          </w:tcPr>
          <w:p w14:paraId="77DE8D96" w14:textId="77777777" w:rsidR="00DE6E78" w:rsidRPr="00ED4AF8" w:rsidRDefault="00DE6E78" w:rsidP="00567C18">
            <w:pPr>
              <w:pStyle w:val="TAC"/>
              <w:rPr>
                <w:sz w:val="13"/>
                <w:lang w:eastAsia="zh-CN"/>
              </w:rPr>
            </w:pPr>
            <w:r w:rsidRPr="00ED4AF8">
              <w:rPr>
                <w:sz w:val="13"/>
                <w:lang w:eastAsia="zh-CN"/>
              </w:rPr>
              <w:t>7</w:t>
            </w:r>
          </w:p>
        </w:tc>
        <w:tc>
          <w:tcPr>
            <w:tcW w:w="0" w:type="auto"/>
            <w:vAlign w:val="center"/>
          </w:tcPr>
          <w:p w14:paraId="2FEA9DE4" w14:textId="77777777" w:rsidR="00DE6E78" w:rsidRPr="00ED4AF8" w:rsidRDefault="00DE6E78" w:rsidP="00567C18">
            <w:pPr>
              <w:pStyle w:val="TAC"/>
              <w:rPr>
                <w:sz w:val="13"/>
                <w:lang w:eastAsia="zh-CN"/>
              </w:rPr>
            </w:pPr>
            <w:r w:rsidRPr="00ED4AF8">
              <w:rPr>
                <w:sz w:val="13"/>
                <w:lang w:eastAsia="zh-CN"/>
              </w:rPr>
              <w:t>222</w:t>
            </w:r>
          </w:p>
        </w:tc>
        <w:tc>
          <w:tcPr>
            <w:tcW w:w="0" w:type="auto"/>
            <w:vAlign w:val="center"/>
          </w:tcPr>
          <w:p w14:paraId="56B80AF8" w14:textId="77777777" w:rsidR="00DE6E78" w:rsidRPr="00ED4AF8" w:rsidRDefault="00DE6E78" w:rsidP="00567C18">
            <w:pPr>
              <w:pStyle w:val="TAC"/>
              <w:rPr>
                <w:sz w:val="13"/>
                <w:lang w:eastAsia="zh-CN"/>
              </w:rPr>
            </w:pPr>
            <w:r w:rsidRPr="00ED4AF8">
              <w:rPr>
                <w:sz w:val="13"/>
                <w:lang w:eastAsia="zh-CN"/>
              </w:rPr>
              <w:t>331</w:t>
            </w:r>
          </w:p>
        </w:tc>
        <w:tc>
          <w:tcPr>
            <w:tcW w:w="0" w:type="auto"/>
            <w:vAlign w:val="center"/>
          </w:tcPr>
          <w:p w14:paraId="6D89AF72" w14:textId="77777777" w:rsidR="00DE6E78" w:rsidRPr="00ED4AF8" w:rsidRDefault="00DE6E78" w:rsidP="00567C18">
            <w:pPr>
              <w:pStyle w:val="TAC"/>
              <w:rPr>
                <w:sz w:val="13"/>
                <w:lang w:eastAsia="zh-CN"/>
              </w:rPr>
            </w:pPr>
            <w:r w:rsidRPr="00ED4AF8">
              <w:rPr>
                <w:sz w:val="13"/>
                <w:lang w:eastAsia="zh-CN"/>
              </w:rPr>
              <w:t>133</w:t>
            </w:r>
          </w:p>
        </w:tc>
        <w:tc>
          <w:tcPr>
            <w:tcW w:w="0" w:type="auto"/>
            <w:vAlign w:val="center"/>
          </w:tcPr>
          <w:p w14:paraId="561CA312" w14:textId="77777777" w:rsidR="00DE6E78" w:rsidRPr="00ED4AF8" w:rsidRDefault="00DE6E78" w:rsidP="00567C18">
            <w:pPr>
              <w:pStyle w:val="TAC"/>
              <w:rPr>
                <w:sz w:val="13"/>
                <w:lang w:eastAsia="zh-CN"/>
              </w:rPr>
            </w:pPr>
            <w:r w:rsidRPr="00ED4AF8">
              <w:rPr>
                <w:sz w:val="13"/>
                <w:lang w:eastAsia="zh-CN"/>
              </w:rPr>
              <w:t>157</w:t>
            </w:r>
          </w:p>
        </w:tc>
        <w:tc>
          <w:tcPr>
            <w:tcW w:w="0" w:type="auto"/>
            <w:vAlign w:val="center"/>
          </w:tcPr>
          <w:p w14:paraId="23A8D0B8" w14:textId="77777777" w:rsidR="00DE6E78" w:rsidRPr="00ED4AF8" w:rsidRDefault="00DE6E78" w:rsidP="00567C18">
            <w:pPr>
              <w:pStyle w:val="TAC"/>
              <w:rPr>
                <w:sz w:val="13"/>
                <w:lang w:eastAsia="zh-CN"/>
              </w:rPr>
            </w:pPr>
            <w:r w:rsidRPr="00ED4AF8">
              <w:rPr>
                <w:sz w:val="13"/>
                <w:lang w:eastAsia="zh-CN"/>
              </w:rPr>
              <w:t>76</w:t>
            </w:r>
          </w:p>
        </w:tc>
        <w:tc>
          <w:tcPr>
            <w:tcW w:w="0" w:type="auto"/>
            <w:vAlign w:val="center"/>
          </w:tcPr>
          <w:p w14:paraId="1E5BDAE4" w14:textId="77777777" w:rsidR="00DE6E78" w:rsidRPr="00ED4AF8" w:rsidRDefault="00DE6E78" w:rsidP="00567C18">
            <w:pPr>
              <w:pStyle w:val="TAC"/>
              <w:rPr>
                <w:sz w:val="13"/>
                <w:lang w:eastAsia="zh-CN"/>
              </w:rPr>
            </w:pPr>
            <w:r w:rsidRPr="00ED4AF8">
              <w:rPr>
                <w:sz w:val="13"/>
                <w:lang w:eastAsia="zh-CN"/>
              </w:rPr>
              <w:t>112</w:t>
            </w:r>
          </w:p>
        </w:tc>
        <w:tc>
          <w:tcPr>
            <w:tcW w:w="0" w:type="auto"/>
            <w:vAlign w:val="center"/>
          </w:tcPr>
          <w:p w14:paraId="44E93192" w14:textId="77777777" w:rsidR="00DE6E78" w:rsidRPr="00ED4AF8" w:rsidRDefault="00DE6E78" w:rsidP="00567C18">
            <w:pPr>
              <w:pStyle w:val="TAC"/>
              <w:rPr>
                <w:sz w:val="13"/>
                <w:lang w:eastAsia="zh-CN"/>
              </w:rPr>
            </w:pPr>
            <w:r w:rsidRPr="00ED4AF8">
              <w:rPr>
                <w:sz w:val="13"/>
                <w:lang w:eastAsia="zh-CN"/>
              </w:rPr>
              <w:t>0</w:t>
            </w:r>
          </w:p>
        </w:tc>
        <w:tc>
          <w:tcPr>
            <w:tcW w:w="0" w:type="auto"/>
            <w:tcBorders>
              <w:right w:val="triple" w:sz="4" w:space="0" w:color="auto"/>
            </w:tcBorders>
            <w:vAlign w:val="center"/>
          </w:tcPr>
          <w:p w14:paraId="411F9896" w14:textId="77777777" w:rsidR="00DE6E78" w:rsidRPr="00ED4AF8" w:rsidRDefault="00DE6E78" w:rsidP="00567C18">
            <w:pPr>
              <w:pStyle w:val="TAC"/>
              <w:rPr>
                <w:sz w:val="13"/>
                <w:lang w:eastAsia="zh-CN"/>
              </w:rPr>
            </w:pPr>
            <w:r w:rsidRPr="00ED4AF8">
              <w:rPr>
                <w:sz w:val="13"/>
                <w:lang w:eastAsia="zh-CN"/>
              </w:rPr>
              <w:t>92</w:t>
            </w:r>
          </w:p>
        </w:tc>
        <w:tc>
          <w:tcPr>
            <w:tcW w:w="0" w:type="auto"/>
            <w:vMerge w:val="restart"/>
            <w:tcBorders>
              <w:left w:val="triple" w:sz="4" w:space="0" w:color="auto"/>
            </w:tcBorders>
            <w:shd w:val="clear" w:color="auto" w:fill="D9D9D9"/>
            <w:vAlign w:val="center"/>
          </w:tcPr>
          <w:p w14:paraId="742D9791" w14:textId="77777777" w:rsidR="00DE6E78" w:rsidRPr="00ED4AF8" w:rsidRDefault="00DE6E78" w:rsidP="00567C18">
            <w:pPr>
              <w:pStyle w:val="TAC"/>
              <w:rPr>
                <w:sz w:val="13"/>
                <w:lang w:eastAsia="zh-CN"/>
              </w:rPr>
            </w:pPr>
            <w:r w:rsidRPr="00ED4AF8">
              <w:rPr>
                <w:sz w:val="13"/>
                <w:lang w:eastAsia="zh-CN"/>
              </w:rPr>
              <w:t>19</w:t>
            </w:r>
          </w:p>
        </w:tc>
        <w:tc>
          <w:tcPr>
            <w:tcW w:w="0" w:type="auto"/>
            <w:shd w:val="clear" w:color="auto" w:fill="D9D9D9"/>
            <w:vAlign w:val="center"/>
          </w:tcPr>
          <w:p w14:paraId="141C9728"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7DF8837" w14:textId="77777777" w:rsidR="00DE6E78" w:rsidRPr="00ED4AF8" w:rsidRDefault="00DE6E78" w:rsidP="00567C18">
            <w:pPr>
              <w:pStyle w:val="TAC"/>
              <w:rPr>
                <w:sz w:val="13"/>
                <w:lang w:eastAsia="zh-CN"/>
              </w:rPr>
            </w:pPr>
            <w:r w:rsidRPr="00ED4AF8">
              <w:rPr>
                <w:sz w:val="13"/>
                <w:lang w:eastAsia="zh-CN"/>
              </w:rPr>
              <w:t>60</w:t>
            </w:r>
          </w:p>
        </w:tc>
        <w:tc>
          <w:tcPr>
            <w:tcW w:w="0" w:type="auto"/>
            <w:vAlign w:val="center"/>
          </w:tcPr>
          <w:p w14:paraId="45795FAD" w14:textId="77777777" w:rsidR="00DE6E78" w:rsidRPr="00ED4AF8" w:rsidRDefault="00DE6E78" w:rsidP="00567C18">
            <w:pPr>
              <w:pStyle w:val="TAC"/>
              <w:rPr>
                <w:sz w:val="13"/>
                <w:lang w:eastAsia="zh-CN"/>
              </w:rPr>
            </w:pPr>
            <w:r w:rsidRPr="00ED4AF8">
              <w:rPr>
                <w:sz w:val="13"/>
                <w:lang w:eastAsia="zh-CN"/>
              </w:rPr>
              <w:t>145</w:t>
            </w:r>
          </w:p>
        </w:tc>
        <w:tc>
          <w:tcPr>
            <w:tcW w:w="0" w:type="auto"/>
            <w:vAlign w:val="center"/>
          </w:tcPr>
          <w:p w14:paraId="5C584471" w14:textId="77777777" w:rsidR="00DE6E78" w:rsidRPr="00ED4AF8" w:rsidRDefault="00DE6E78" w:rsidP="00567C18">
            <w:pPr>
              <w:pStyle w:val="TAC"/>
              <w:rPr>
                <w:sz w:val="13"/>
                <w:lang w:eastAsia="zh-CN"/>
              </w:rPr>
            </w:pPr>
            <w:r w:rsidRPr="00ED4AF8">
              <w:rPr>
                <w:sz w:val="13"/>
                <w:lang w:eastAsia="zh-CN"/>
              </w:rPr>
              <w:t>64</w:t>
            </w:r>
          </w:p>
        </w:tc>
        <w:tc>
          <w:tcPr>
            <w:tcW w:w="0" w:type="auto"/>
            <w:vAlign w:val="center"/>
          </w:tcPr>
          <w:p w14:paraId="41467FAA" w14:textId="77777777" w:rsidR="00DE6E78" w:rsidRPr="00ED4AF8" w:rsidRDefault="00DE6E78" w:rsidP="00567C18">
            <w:pPr>
              <w:pStyle w:val="TAC"/>
              <w:rPr>
                <w:sz w:val="13"/>
                <w:lang w:eastAsia="zh-CN"/>
              </w:rPr>
            </w:pPr>
            <w:r w:rsidRPr="00ED4AF8">
              <w:rPr>
                <w:sz w:val="13"/>
                <w:lang w:eastAsia="zh-CN"/>
              </w:rPr>
              <w:t>8</w:t>
            </w:r>
          </w:p>
        </w:tc>
        <w:tc>
          <w:tcPr>
            <w:tcW w:w="0" w:type="auto"/>
            <w:vAlign w:val="center"/>
          </w:tcPr>
          <w:p w14:paraId="489C63B7"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2AA3DD8" w14:textId="77777777" w:rsidR="00DE6E78" w:rsidRPr="00ED4AF8" w:rsidRDefault="00DE6E78" w:rsidP="00567C18">
            <w:pPr>
              <w:pStyle w:val="TAC"/>
              <w:rPr>
                <w:sz w:val="13"/>
                <w:lang w:eastAsia="zh-CN"/>
              </w:rPr>
            </w:pPr>
            <w:r w:rsidRPr="00ED4AF8">
              <w:rPr>
                <w:sz w:val="13"/>
                <w:lang w:eastAsia="zh-CN"/>
              </w:rPr>
              <w:t>87</w:t>
            </w:r>
          </w:p>
        </w:tc>
        <w:tc>
          <w:tcPr>
            <w:tcW w:w="0" w:type="auto"/>
            <w:vAlign w:val="center"/>
          </w:tcPr>
          <w:p w14:paraId="4813638E" w14:textId="77777777" w:rsidR="00DE6E78" w:rsidRPr="00ED4AF8" w:rsidRDefault="00DE6E78" w:rsidP="00567C18">
            <w:pPr>
              <w:pStyle w:val="TAC"/>
              <w:rPr>
                <w:sz w:val="13"/>
                <w:lang w:eastAsia="zh-CN"/>
              </w:rPr>
            </w:pPr>
            <w:r w:rsidRPr="00ED4AF8">
              <w:rPr>
                <w:sz w:val="13"/>
                <w:lang w:eastAsia="zh-CN"/>
              </w:rPr>
              <w:t>12</w:t>
            </w:r>
          </w:p>
        </w:tc>
        <w:tc>
          <w:tcPr>
            <w:tcW w:w="0" w:type="auto"/>
            <w:vAlign w:val="center"/>
          </w:tcPr>
          <w:p w14:paraId="2ADF217E" w14:textId="77777777" w:rsidR="00DE6E78" w:rsidRPr="00ED4AF8" w:rsidRDefault="00DE6E78" w:rsidP="00567C18">
            <w:pPr>
              <w:pStyle w:val="TAC"/>
              <w:rPr>
                <w:sz w:val="13"/>
                <w:lang w:eastAsia="zh-CN"/>
              </w:rPr>
            </w:pPr>
            <w:r w:rsidRPr="00ED4AF8">
              <w:rPr>
                <w:sz w:val="13"/>
                <w:lang w:eastAsia="zh-CN"/>
              </w:rPr>
              <w:t>179</w:t>
            </w:r>
          </w:p>
        </w:tc>
      </w:tr>
      <w:tr w:rsidR="00DE6E78" w:rsidRPr="00ED4AF8" w14:paraId="1FBCB84B" w14:textId="77777777" w:rsidTr="00567C18">
        <w:trPr>
          <w:jc w:val="center"/>
        </w:trPr>
        <w:tc>
          <w:tcPr>
            <w:tcW w:w="0" w:type="auto"/>
            <w:vMerge/>
            <w:shd w:val="clear" w:color="auto" w:fill="D9D9D9"/>
            <w:vAlign w:val="center"/>
          </w:tcPr>
          <w:p w14:paraId="2DA2403A" w14:textId="77777777" w:rsidR="00DE6E78" w:rsidRPr="00ED4AF8" w:rsidRDefault="00DE6E78" w:rsidP="00567C18">
            <w:pPr>
              <w:pStyle w:val="TAC"/>
              <w:rPr>
                <w:sz w:val="13"/>
                <w:lang w:eastAsia="zh-CN"/>
              </w:rPr>
            </w:pPr>
          </w:p>
        </w:tc>
        <w:tc>
          <w:tcPr>
            <w:tcW w:w="0" w:type="auto"/>
            <w:shd w:val="clear" w:color="auto" w:fill="D9D9D9"/>
            <w:vAlign w:val="center"/>
          </w:tcPr>
          <w:p w14:paraId="4486C644" w14:textId="77777777" w:rsidR="00DE6E78" w:rsidRPr="00ED4AF8" w:rsidRDefault="00DE6E78" w:rsidP="00567C18">
            <w:pPr>
              <w:pStyle w:val="TAC"/>
              <w:rPr>
                <w:sz w:val="13"/>
                <w:lang w:eastAsia="zh-CN"/>
              </w:rPr>
            </w:pPr>
            <w:r w:rsidRPr="00ED4AF8">
              <w:rPr>
                <w:sz w:val="13"/>
                <w:lang w:eastAsia="zh-CN"/>
              </w:rPr>
              <w:t>8</w:t>
            </w:r>
          </w:p>
        </w:tc>
        <w:tc>
          <w:tcPr>
            <w:tcW w:w="0" w:type="auto"/>
            <w:vAlign w:val="center"/>
          </w:tcPr>
          <w:p w14:paraId="0170E657" w14:textId="77777777" w:rsidR="00DE6E78" w:rsidRPr="00ED4AF8" w:rsidRDefault="00DE6E78" w:rsidP="00567C18">
            <w:pPr>
              <w:pStyle w:val="TAC"/>
              <w:rPr>
                <w:sz w:val="13"/>
                <w:lang w:eastAsia="zh-CN"/>
              </w:rPr>
            </w:pPr>
            <w:r w:rsidRPr="00ED4AF8">
              <w:rPr>
                <w:sz w:val="13"/>
                <w:lang w:eastAsia="zh-CN"/>
              </w:rPr>
              <w:t>104</w:t>
            </w:r>
          </w:p>
        </w:tc>
        <w:tc>
          <w:tcPr>
            <w:tcW w:w="0" w:type="auto"/>
            <w:vAlign w:val="center"/>
          </w:tcPr>
          <w:p w14:paraId="63413D98" w14:textId="77777777" w:rsidR="00DE6E78" w:rsidRPr="00ED4AF8" w:rsidRDefault="00DE6E78" w:rsidP="00567C18">
            <w:pPr>
              <w:pStyle w:val="TAC"/>
              <w:rPr>
                <w:sz w:val="13"/>
                <w:lang w:eastAsia="zh-CN"/>
              </w:rPr>
            </w:pPr>
            <w:r w:rsidRPr="00ED4AF8">
              <w:rPr>
                <w:sz w:val="13"/>
                <w:lang w:eastAsia="zh-CN"/>
              </w:rPr>
              <w:t>331</w:t>
            </w:r>
          </w:p>
        </w:tc>
        <w:tc>
          <w:tcPr>
            <w:tcW w:w="0" w:type="auto"/>
            <w:vAlign w:val="center"/>
          </w:tcPr>
          <w:p w14:paraId="58E4CD94" w14:textId="77777777" w:rsidR="00DE6E78" w:rsidRPr="00ED4AF8" w:rsidRDefault="00DE6E78" w:rsidP="00567C18">
            <w:pPr>
              <w:pStyle w:val="TAC"/>
              <w:rPr>
                <w:sz w:val="13"/>
                <w:lang w:eastAsia="zh-CN"/>
              </w:rPr>
            </w:pPr>
            <w:r w:rsidRPr="00ED4AF8">
              <w:rPr>
                <w:sz w:val="13"/>
                <w:lang w:eastAsia="zh-CN"/>
              </w:rPr>
              <w:t>4</w:t>
            </w:r>
          </w:p>
        </w:tc>
        <w:tc>
          <w:tcPr>
            <w:tcW w:w="0" w:type="auto"/>
            <w:vAlign w:val="center"/>
          </w:tcPr>
          <w:p w14:paraId="5CAF9881" w14:textId="77777777" w:rsidR="00DE6E78" w:rsidRPr="00ED4AF8" w:rsidRDefault="00DE6E78" w:rsidP="00567C18">
            <w:pPr>
              <w:pStyle w:val="TAC"/>
              <w:rPr>
                <w:sz w:val="13"/>
                <w:lang w:eastAsia="zh-CN"/>
              </w:rPr>
            </w:pPr>
            <w:r w:rsidRPr="00ED4AF8">
              <w:rPr>
                <w:sz w:val="13"/>
                <w:lang w:eastAsia="zh-CN"/>
              </w:rPr>
              <w:t>133</w:t>
            </w:r>
          </w:p>
        </w:tc>
        <w:tc>
          <w:tcPr>
            <w:tcW w:w="0" w:type="auto"/>
            <w:vAlign w:val="center"/>
          </w:tcPr>
          <w:p w14:paraId="577A82B9" w14:textId="77777777" w:rsidR="00DE6E78" w:rsidRPr="00ED4AF8" w:rsidRDefault="00DE6E78" w:rsidP="00567C18">
            <w:pPr>
              <w:pStyle w:val="TAC"/>
              <w:rPr>
                <w:sz w:val="13"/>
                <w:lang w:eastAsia="zh-CN"/>
              </w:rPr>
            </w:pPr>
            <w:r w:rsidRPr="00ED4AF8">
              <w:rPr>
                <w:sz w:val="13"/>
                <w:lang w:eastAsia="zh-CN"/>
              </w:rPr>
              <w:t>202</w:t>
            </w:r>
          </w:p>
        </w:tc>
        <w:tc>
          <w:tcPr>
            <w:tcW w:w="0" w:type="auto"/>
            <w:vAlign w:val="center"/>
          </w:tcPr>
          <w:p w14:paraId="11F5E8B3" w14:textId="77777777" w:rsidR="00DE6E78" w:rsidRPr="00ED4AF8" w:rsidRDefault="00DE6E78" w:rsidP="00567C18">
            <w:pPr>
              <w:pStyle w:val="TAC"/>
              <w:rPr>
                <w:sz w:val="13"/>
                <w:lang w:eastAsia="zh-CN"/>
              </w:rPr>
            </w:pPr>
            <w:r w:rsidRPr="00ED4AF8">
              <w:rPr>
                <w:sz w:val="13"/>
                <w:lang w:eastAsia="zh-CN"/>
              </w:rPr>
              <w:t>302</w:t>
            </w:r>
          </w:p>
        </w:tc>
        <w:tc>
          <w:tcPr>
            <w:tcW w:w="0" w:type="auto"/>
            <w:vAlign w:val="center"/>
          </w:tcPr>
          <w:p w14:paraId="21ECC750" w14:textId="77777777" w:rsidR="00DE6E78" w:rsidRPr="00ED4AF8" w:rsidRDefault="00DE6E78" w:rsidP="00567C18">
            <w:pPr>
              <w:pStyle w:val="TAC"/>
              <w:rPr>
                <w:sz w:val="13"/>
                <w:lang w:eastAsia="zh-CN"/>
              </w:rPr>
            </w:pPr>
            <w:r w:rsidRPr="00ED4AF8">
              <w:rPr>
                <w:sz w:val="13"/>
                <w:lang w:eastAsia="zh-CN"/>
              </w:rPr>
              <w:t>0</w:t>
            </w:r>
          </w:p>
        </w:tc>
        <w:tc>
          <w:tcPr>
            <w:tcW w:w="0" w:type="auto"/>
            <w:tcBorders>
              <w:right w:val="triple" w:sz="4" w:space="0" w:color="auto"/>
            </w:tcBorders>
            <w:vAlign w:val="center"/>
          </w:tcPr>
          <w:p w14:paraId="13A708F4" w14:textId="77777777" w:rsidR="00DE6E78" w:rsidRPr="00ED4AF8" w:rsidRDefault="00DE6E78" w:rsidP="00567C18">
            <w:pPr>
              <w:pStyle w:val="TAC"/>
              <w:rPr>
                <w:sz w:val="13"/>
                <w:lang w:eastAsia="zh-CN"/>
              </w:rPr>
            </w:pPr>
            <w:r w:rsidRPr="00ED4AF8">
              <w:rPr>
                <w:sz w:val="13"/>
                <w:lang w:eastAsia="zh-CN"/>
              </w:rPr>
              <w:t>172</w:t>
            </w:r>
          </w:p>
        </w:tc>
        <w:tc>
          <w:tcPr>
            <w:tcW w:w="0" w:type="auto"/>
            <w:vMerge/>
            <w:tcBorders>
              <w:left w:val="triple" w:sz="4" w:space="0" w:color="auto"/>
            </w:tcBorders>
            <w:shd w:val="clear" w:color="auto" w:fill="D9D9D9"/>
            <w:vAlign w:val="center"/>
          </w:tcPr>
          <w:p w14:paraId="0A0F37A9" w14:textId="77777777" w:rsidR="00DE6E78" w:rsidRPr="00ED4AF8" w:rsidRDefault="00DE6E78" w:rsidP="00567C18">
            <w:pPr>
              <w:pStyle w:val="TAC"/>
              <w:rPr>
                <w:sz w:val="13"/>
                <w:lang w:eastAsia="zh-CN"/>
              </w:rPr>
            </w:pPr>
          </w:p>
        </w:tc>
        <w:tc>
          <w:tcPr>
            <w:tcW w:w="0" w:type="auto"/>
            <w:shd w:val="clear" w:color="auto" w:fill="D9D9D9"/>
            <w:vAlign w:val="center"/>
          </w:tcPr>
          <w:p w14:paraId="04D6F8A8"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460E0997" w14:textId="77777777" w:rsidR="00DE6E78" w:rsidRPr="00ED4AF8" w:rsidRDefault="00DE6E78" w:rsidP="00567C18">
            <w:pPr>
              <w:pStyle w:val="TAC"/>
              <w:rPr>
                <w:sz w:val="13"/>
                <w:lang w:eastAsia="zh-CN"/>
              </w:rPr>
            </w:pPr>
            <w:r w:rsidRPr="00ED4AF8">
              <w:rPr>
                <w:sz w:val="13"/>
                <w:lang w:eastAsia="zh-CN"/>
              </w:rPr>
              <w:t>73</w:t>
            </w:r>
          </w:p>
        </w:tc>
        <w:tc>
          <w:tcPr>
            <w:tcW w:w="0" w:type="auto"/>
            <w:vAlign w:val="center"/>
          </w:tcPr>
          <w:p w14:paraId="2392C76A" w14:textId="77777777" w:rsidR="00DE6E78" w:rsidRPr="00ED4AF8" w:rsidRDefault="00DE6E78" w:rsidP="00567C18">
            <w:pPr>
              <w:pStyle w:val="TAC"/>
              <w:rPr>
                <w:sz w:val="13"/>
                <w:lang w:eastAsia="zh-CN"/>
              </w:rPr>
            </w:pPr>
            <w:r w:rsidRPr="00ED4AF8">
              <w:rPr>
                <w:sz w:val="13"/>
                <w:lang w:eastAsia="zh-CN"/>
              </w:rPr>
              <w:t>213</w:t>
            </w:r>
          </w:p>
        </w:tc>
        <w:tc>
          <w:tcPr>
            <w:tcW w:w="0" w:type="auto"/>
            <w:vAlign w:val="center"/>
          </w:tcPr>
          <w:p w14:paraId="50F8F404" w14:textId="77777777" w:rsidR="00DE6E78" w:rsidRPr="00ED4AF8" w:rsidRDefault="00DE6E78" w:rsidP="00567C18">
            <w:pPr>
              <w:pStyle w:val="TAC"/>
              <w:rPr>
                <w:sz w:val="13"/>
                <w:lang w:eastAsia="zh-CN"/>
              </w:rPr>
            </w:pPr>
            <w:r w:rsidRPr="00ED4AF8">
              <w:rPr>
                <w:sz w:val="13"/>
                <w:lang w:eastAsia="zh-CN"/>
              </w:rPr>
              <w:t>181</w:t>
            </w:r>
          </w:p>
        </w:tc>
        <w:tc>
          <w:tcPr>
            <w:tcW w:w="0" w:type="auto"/>
            <w:vAlign w:val="center"/>
          </w:tcPr>
          <w:p w14:paraId="79B6145E" w14:textId="77777777" w:rsidR="00DE6E78" w:rsidRPr="00ED4AF8" w:rsidRDefault="00DE6E78" w:rsidP="00567C18">
            <w:pPr>
              <w:pStyle w:val="TAC"/>
              <w:rPr>
                <w:sz w:val="13"/>
                <w:lang w:eastAsia="zh-CN"/>
              </w:rPr>
            </w:pPr>
            <w:r w:rsidRPr="00ED4AF8">
              <w:rPr>
                <w:sz w:val="13"/>
                <w:lang w:eastAsia="zh-CN"/>
              </w:rPr>
              <w:t>6</w:t>
            </w:r>
          </w:p>
        </w:tc>
        <w:tc>
          <w:tcPr>
            <w:tcW w:w="0" w:type="auto"/>
            <w:vAlign w:val="center"/>
          </w:tcPr>
          <w:p w14:paraId="59384EF6"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03A1419" w14:textId="77777777" w:rsidR="00DE6E78" w:rsidRPr="00ED4AF8" w:rsidRDefault="00DE6E78" w:rsidP="00567C18">
            <w:pPr>
              <w:pStyle w:val="TAC"/>
              <w:rPr>
                <w:sz w:val="13"/>
                <w:lang w:eastAsia="zh-CN"/>
              </w:rPr>
            </w:pPr>
            <w:r w:rsidRPr="00ED4AF8">
              <w:rPr>
                <w:sz w:val="13"/>
                <w:lang w:eastAsia="zh-CN"/>
              </w:rPr>
              <w:t>110</w:t>
            </w:r>
          </w:p>
        </w:tc>
        <w:tc>
          <w:tcPr>
            <w:tcW w:w="0" w:type="auto"/>
            <w:vAlign w:val="center"/>
          </w:tcPr>
          <w:p w14:paraId="2F21F007" w14:textId="77777777" w:rsidR="00DE6E78" w:rsidRPr="00ED4AF8" w:rsidRDefault="00DE6E78" w:rsidP="00567C18">
            <w:pPr>
              <w:pStyle w:val="TAC"/>
              <w:rPr>
                <w:sz w:val="13"/>
                <w:lang w:eastAsia="zh-CN"/>
              </w:rPr>
            </w:pPr>
            <w:r w:rsidRPr="00ED4AF8">
              <w:rPr>
                <w:sz w:val="13"/>
                <w:lang w:eastAsia="zh-CN"/>
              </w:rPr>
              <w:t>6</w:t>
            </w:r>
          </w:p>
        </w:tc>
        <w:tc>
          <w:tcPr>
            <w:tcW w:w="0" w:type="auto"/>
            <w:vAlign w:val="center"/>
          </w:tcPr>
          <w:p w14:paraId="44021A6E" w14:textId="77777777" w:rsidR="00DE6E78" w:rsidRPr="00ED4AF8" w:rsidRDefault="00DE6E78" w:rsidP="00567C18">
            <w:pPr>
              <w:pStyle w:val="TAC"/>
              <w:rPr>
                <w:sz w:val="13"/>
                <w:lang w:eastAsia="zh-CN"/>
              </w:rPr>
            </w:pPr>
            <w:r w:rsidRPr="00ED4AF8">
              <w:rPr>
                <w:sz w:val="13"/>
                <w:lang w:eastAsia="zh-CN"/>
              </w:rPr>
              <w:t>108</w:t>
            </w:r>
          </w:p>
        </w:tc>
      </w:tr>
      <w:tr w:rsidR="00DE6E78" w:rsidRPr="00ED4AF8" w14:paraId="7ACF4CF6" w14:textId="77777777" w:rsidTr="00567C18">
        <w:trPr>
          <w:jc w:val="center"/>
        </w:trPr>
        <w:tc>
          <w:tcPr>
            <w:tcW w:w="0" w:type="auto"/>
            <w:vMerge/>
            <w:shd w:val="clear" w:color="auto" w:fill="D9D9D9"/>
            <w:vAlign w:val="center"/>
          </w:tcPr>
          <w:p w14:paraId="25F6CFEB" w14:textId="77777777" w:rsidR="00DE6E78" w:rsidRPr="00ED4AF8" w:rsidRDefault="00DE6E78" w:rsidP="00567C18">
            <w:pPr>
              <w:pStyle w:val="TAC"/>
              <w:rPr>
                <w:sz w:val="13"/>
                <w:lang w:eastAsia="zh-CN"/>
              </w:rPr>
            </w:pPr>
          </w:p>
        </w:tc>
        <w:tc>
          <w:tcPr>
            <w:tcW w:w="0" w:type="auto"/>
            <w:shd w:val="clear" w:color="auto" w:fill="D9D9D9"/>
            <w:vAlign w:val="center"/>
          </w:tcPr>
          <w:p w14:paraId="08932678" w14:textId="77777777" w:rsidR="00DE6E78" w:rsidRPr="00ED4AF8" w:rsidRDefault="00DE6E78" w:rsidP="00567C18">
            <w:pPr>
              <w:pStyle w:val="TAC"/>
              <w:rPr>
                <w:sz w:val="13"/>
                <w:lang w:eastAsia="zh-CN"/>
              </w:rPr>
            </w:pPr>
            <w:r w:rsidRPr="00ED4AF8">
              <w:rPr>
                <w:sz w:val="13"/>
                <w:lang w:eastAsia="zh-CN"/>
              </w:rPr>
              <w:t>9</w:t>
            </w:r>
          </w:p>
        </w:tc>
        <w:tc>
          <w:tcPr>
            <w:tcW w:w="0" w:type="auto"/>
            <w:vAlign w:val="center"/>
          </w:tcPr>
          <w:p w14:paraId="103770A2" w14:textId="77777777" w:rsidR="00DE6E78" w:rsidRPr="00ED4AF8" w:rsidRDefault="00DE6E78" w:rsidP="00567C18">
            <w:pPr>
              <w:pStyle w:val="TAC"/>
              <w:rPr>
                <w:sz w:val="13"/>
                <w:lang w:eastAsia="zh-CN"/>
              </w:rPr>
            </w:pPr>
            <w:r w:rsidRPr="00ED4AF8">
              <w:rPr>
                <w:sz w:val="13"/>
                <w:lang w:eastAsia="zh-CN"/>
              </w:rPr>
              <w:t>173</w:t>
            </w:r>
          </w:p>
        </w:tc>
        <w:tc>
          <w:tcPr>
            <w:tcW w:w="0" w:type="auto"/>
            <w:vAlign w:val="center"/>
          </w:tcPr>
          <w:p w14:paraId="39E8C2AE" w14:textId="77777777" w:rsidR="00DE6E78" w:rsidRPr="00ED4AF8" w:rsidRDefault="00DE6E78" w:rsidP="00567C18">
            <w:pPr>
              <w:pStyle w:val="TAC"/>
              <w:rPr>
                <w:sz w:val="13"/>
                <w:lang w:eastAsia="zh-CN"/>
              </w:rPr>
            </w:pPr>
            <w:r w:rsidRPr="00ED4AF8">
              <w:rPr>
                <w:sz w:val="13"/>
                <w:lang w:eastAsia="zh-CN"/>
              </w:rPr>
              <w:t>178</w:t>
            </w:r>
          </w:p>
        </w:tc>
        <w:tc>
          <w:tcPr>
            <w:tcW w:w="0" w:type="auto"/>
            <w:vAlign w:val="center"/>
          </w:tcPr>
          <w:p w14:paraId="31816028" w14:textId="77777777" w:rsidR="00DE6E78" w:rsidRPr="00ED4AF8" w:rsidRDefault="00DE6E78" w:rsidP="00567C18">
            <w:pPr>
              <w:pStyle w:val="TAC"/>
              <w:rPr>
                <w:sz w:val="13"/>
                <w:lang w:eastAsia="zh-CN"/>
              </w:rPr>
            </w:pPr>
            <w:r w:rsidRPr="00ED4AF8">
              <w:rPr>
                <w:sz w:val="13"/>
                <w:lang w:eastAsia="zh-CN"/>
              </w:rPr>
              <w:t>80</w:t>
            </w:r>
          </w:p>
        </w:tc>
        <w:tc>
          <w:tcPr>
            <w:tcW w:w="0" w:type="auto"/>
            <w:vAlign w:val="center"/>
          </w:tcPr>
          <w:p w14:paraId="4B52BB4B" w14:textId="77777777" w:rsidR="00DE6E78" w:rsidRPr="00ED4AF8" w:rsidRDefault="00DE6E78" w:rsidP="00567C18">
            <w:pPr>
              <w:pStyle w:val="TAC"/>
              <w:rPr>
                <w:sz w:val="13"/>
                <w:lang w:eastAsia="zh-CN"/>
              </w:rPr>
            </w:pPr>
            <w:r w:rsidRPr="00ED4AF8">
              <w:rPr>
                <w:sz w:val="13"/>
                <w:lang w:eastAsia="zh-CN"/>
              </w:rPr>
              <w:t>87</w:t>
            </w:r>
          </w:p>
        </w:tc>
        <w:tc>
          <w:tcPr>
            <w:tcW w:w="0" w:type="auto"/>
            <w:vAlign w:val="center"/>
          </w:tcPr>
          <w:p w14:paraId="3FE80124" w14:textId="77777777" w:rsidR="00DE6E78" w:rsidRPr="00ED4AF8" w:rsidRDefault="00DE6E78" w:rsidP="00567C18">
            <w:pPr>
              <w:pStyle w:val="TAC"/>
              <w:rPr>
                <w:sz w:val="13"/>
                <w:lang w:eastAsia="zh-CN"/>
              </w:rPr>
            </w:pPr>
            <w:r w:rsidRPr="00ED4AF8">
              <w:rPr>
                <w:sz w:val="13"/>
                <w:lang w:eastAsia="zh-CN"/>
              </w:rPr>
              <w:t>117</w:t>
            </w:r>
          </w:p>
        </w:tc>
        <w:tc>
          <w:tcPr>
            <w:tcW w:w="0" w:type="auto"/>
            <w:vAlign w:val="center"/>
          </w:tcPr>
          <w:p w14:paraId="42809433" w14:textId="77777777" w:rsidR="00DE6E78" w:rsidRPr="00ED4AF8" w:rsidRDefault="00DE6E78" w:rsidP="00567C18">
            <w:pPr>
              <w:pStyle w:val="TAC"/>
              <w:rPr>
                <w:sz w:val="13"/>
                <w:lang w:eastAsia="zh-CN"/>
              </w:rPr>
            </w:pPr>
            <w:r w:rsidRPr="00ED4AF8">
              <w:rPr>
                <w:sz w:val="13"/>
                <w:lang w:eastAsia="zh-CN"/>
              </w:rPr>
              <w:t>50</w:t>
            </w:r>
          </w:p>
        </w:tc>
        <w:tc>
          <w:tcPr>
            <w:tcW w:w="0" w:type="auto"/>
            <w:vAlign w:val="center"/>
          </w:tcPr>
          <w:p w14:paraId="59C2455D" w14:textId="77777777" w:rsidR="00DE6E78" w:rsidRPr="00ED4AF8" w:rsidRDefault="00DE6E78" w:rsidP="00567C18">
            <w:pPr>
              <w:pStyle w:val="TAC"/>
              <w:rPr>
                <w:sz w:val="13"/>
                <w:lang w:eastAsia="zh-CN"/>
              </w:rPr>
            </w:pPr>
            <w:r w:rsidRPr="00ED4AF8">
              <w:rPr>
                <w:sz w:val="13"/>
                <w:lang w:eastAsia="zh-CN"/>
              </w:rPr>
              <w:t>2</w:t>
            </w:r>
          </w:p>
        </w:tc>
        <w:tc>
          <w:tcPr>
            <w:tcW w:w="0" w:type="auto"/>
            <w:tcBorders>
              <w:right w:val="triple" w:sz="4" w:space="0" w:color="auto"/>
            </w:tcBorders>
            <w:vAlign w:val="center"/>
          </w:tcPr>
          <w:p w14:paraId="0CEBDCA7" w14:textId="77777777" w:rsidR="00DE6E78" w:rsidRPr="00ED4AF8" w:rsidRDefault="00DE6E78" w:rsidP="00567C18">
            <w:pPr>
              <w:pStyle w:val="TAC"/>
              <w:rPr>
                <w:sz w:val="13"/>
                <w:lang w:eastAsia="zh-CN"/>
              </w:rPr>
            </w:pPr>
            <w:r w:rsidRPr="00ED4AF8">
              <w:rPr>
                <w:sz w:val="13"/>
                <w:lang w:eastAsia="zh-CN"/>
              </w:rPr>
              <w:t>56</w:t>
            </w:r>
          </w:p>
        </w:tc>
        <w:tc>
          <w:tcPr>
            <w:tcW w:w="0" w:type="auto"/>
            <w:vMerge/>
            <w:tcBorders>
              <w:left w:val="triple" w:sz="4" w:space="0" w:color="auto"/>
            </w:tcBorders>
            <w:shd w:val="clear" w:color="auto" w:fill="D9D9D9"/>
            <w:vAlign w:val="center"/>
          </w:tcPr>
          <w:p w14:paraId="4F7C9A4E" w14:textId="77777777" w:rsidR="00DE6E78" w:rsidRPr="00ED4AF8" w:rsidRDefault="00DE6E78" w:rsidP="00567C18">
            <w:pPr>
              <w:pStyle w:val="TAC"/>
              <w:rPr>
                <w:sz w:val="13"/>
                <w:lang w:eastAsia="zh-CN"/>
              </w:rPr>
            </w:pPr>
          </w:p>
        </w:tc>
        <w:tc>
          <w:tcPr>
            <w:tcW w:w="0" w:type="auto"/>
            <w:shd w:val="clear" w:color="auto" w:fill="D9D9D9"/>
            <w:vAlign w:val="center"/>
          </w:tcPr>
          <w:p w14:paraId="7A387F8B" w14:textId="77777777" w:rsidR="00DE6E78" w:rsidRPr="00ED4AF8" w:rsidRDefault="00DE6E78" w:rsidP="00567C18">
            <w:pPr>
              <w:pStyle w:val="TAC"/>
              <w:rPr>
                <w:sz w:val="13"/>
                <w:lang w:eastAsia="zh-CN"/>
              </w:rPr>
            </w:pPr>
            <w:r w:rsidRPr="00ED4AF8">
              <w:rPr>
                <w:sz w:val="13"/>
                <w:lang w:eastAsia="zh-CN"/>
              </w:rPr>
              <w:t>7</w:t>
            </w:r>
          </w:p>
        </w:tc>
        <w:tc>
          <w:tcPr>
            <w:tcW w:w="0" w:type="auto"/>
            <w:vAlign w:val="center"/>
          </w:tcPr>
          <w:p w14:paraId="6481F633" w14:textId="77777777" w:rsidR="00DE6E78" w:rsidRPr="00ED4AF8" w:rsidRDefault="00DE6E78" w:rsidP="00567C18">
            <w:pPr>
              <w:pStyle w:val="TAC"/>
              <w:rPr>
                <w:sz w:val="13"/>
                <w:lang w:eastAsia="zh-CN"/>
              </w:rPr>
            </w:pPr>
            <w:r w:rsidRPr="00ED4AF8">
              <w:rPr>
                <w:sz w:val="13"/>
                <w:lang w:eastAsia="zh-CN"/>
              </w:rPr>
              <w:t>72</w:t>
            </w:r>
          </w:p>
        </w:tc>
        <w:tc>
          <w:tcPr>
            <w:tcW w:w="0" w:type="auto"/>
            <w:vAlign w:val="center"/>
          </w:tcPr>
          <w:p w14:paraId="68CEE25C" w14:textId="77777777" w:rsidR="00DE6E78" w:rsidRPr="00ED4AF8" w:rsidRDefault="00DE6E78" w:rsidP="00567C18">
            <w:pPr>
              <w:pStyle w:val="TAC"/>
              <w:rPr>
                <w:sz w:val="13"/>
                <w:lang w:eastAsia="zh-CN"/>
              </w:rPr>
            </w:pPr>
            <w:r w:rsidRPr="00ED4AF8">
              <w:rPr>
                <w:sz w:val="13"/>
                <w:lang w:eastAsia="zh-CN"/>
              </w:rPr>
              <w:t>344</w:t>
            </w:r>
          </w:p>
        </w:tc>
        <w:tc>
          <w:tcPr>
            <w:tcW w:w="0" w:type="auto"/>
            <w:vAlign w:val="center"/>
          </w:tcPr>
          <w:p w14:paraId="63CEC979" w14:textId="77777777" w:rsidR="00DE6E78" w:rsidRPr="00ED4AF8" w:rsidRDefault="00DE6E78" w:rsidP="00567C18">
            <w:pPr>
              <w:pStyle w:val="TAC"/>
              <w:rPr>
                <w:sz w:val="13"/>
                <w:lang w:eastAsia="zh-CN"/>
              </w:rPr>
            </w:pPr>
            <w:r w:rsidRPr="00ED4AF8">
              <w:rPr>
                <w:sz w:val="13"/>
                <w:lang w:eastAsia="zh-CN"/>
              </w:rPr>
              <w:t>101</w:t>
            </w:r>
          </w:p>
        </w:tc>
        <w:tc>
          <w:tcPr>
            <w:tcW w:w="0" w:type="auto"/>
            <w:vAlign w:val="center"/>
          </w:tcPr>
          <w:p w14:paraId="0F140FEF" w14:textId="77777777" w:rsidR="00DE6E78" w:rsidRPr="00ED4AF8" w:rsidRDefault="00DE6E78" w:rsidP="00567C18">
            <w:pPr>
              <w:pStyle w:val="TAC"/>
              <w:rPr>
                <w:sz w:val="13"/>
                <w:lang w:eastAsia="zh-CN"/>
              </w:rPr>
            </w:pPr>
            <w:r w:rsidRPr="00ED4AF8">
              <w:rPr>
                <w:sz w:val="13"/>
                <w:lang w:eastAsia="zh-CN"/>
              </w:rPr>
              <w:t>103</w:t>
            </w:r>
          </w:p>
        </w:tc>
        <w:tc>
          <w:tcPr>
            <w:tcW w:w="0" w:type="auto"/>
            <w:vAlign w:val="center"/>
          </w:tcPr>
          <w:p w14:paraId="0FB409A9" w14:textId="77777777" w:rsidR="00DE6E78" w:rsidRPr="00ED4AF8" w:rsidRDefault="00DE6E78" w:rsidP="00567C18">
            <w:pPr>
              <w:pStyle w:val="TAC"/>
              <w:rPr>
                <w:sz w:val="13"/>
                <w:lang w:eastAsia="zh-CN"/>
              </w:rPr>
            </w:pPr>
            <w:r w:rsidRPr="00ED4AF8">
              <w:rPr>
                <w:sz w:val="13"/>
                <w:lang w:eastAsia="zh-CN"/>
              </w:rPr>
              <w:t>118</w:t>
            </w:r>
          </w:p>
        </w:tc>
        <w:tc>
          <w:tcPr>
            <w:tcW w:w="0" w:type="auto"/>
            <w:vAlign w:val="center"/>
          </w:tcPr>
          <w:p w14:paraId="08E356F7" w14:textId="77777777" w:rsidR="00DE6E78" w:rsidRPr="00ED4AF8" w:rsidRDefault="00DE6E78" w:rsidP="00567C18">
            <w:pPr>
              <w:pStyle w:val="TAC"/>
              <w:rPr>
                <w:sz w:val="13"/>
                <w:lang w:eastAsia="zh-CN"/>
              </w:rPr>
            </w:pPr>
            <w:r w:rsidRPr="00ED4AF8">
              <w:rPr>
                <w:sz w:val="13"/>
                <w:lang w:eastAsia="zh-CN"/>
              </w:rPr>
              <w:t>147</w:t>
            </w:r>
          </w:p>
        </w:tc>
        <w:tc>
          <w:tcPr>
            <w:tcW w:w="0" w:type="auto"/>
            <w:vAlign w:val="center"/>
          </w:tcPr>
          <w:p w14:paraId="148BE88C" w14:textId="77777777" w:rsidR="00DE6E78" w:rsidRPr="00ED4AF8" w:rsidRDefault="00DE6E78" w:rsidP="00567C18">
            <w:pPr>
              <w:pStyle w:val="TAC"/>
              <w:rPr>
                <w:sz w:val="13"/>
                <w:lang w:eastAsia="zh-CN"/>
              </w:rPr>
            </w:pPr>
            <w:r w:rsidRPr="00ED4AF8">
              <w:rPr>
                <w:sz w:val="13"/>
                <w:lang w:eastAsia="zh-CN"/>
              </w:rPr>
              <w:t>166</w:t>
            </w:r>
          </w:p>
        </w:tc>
        <w:tc>
          <w:tcPr>
            <w:tcW w:w="0" w:type="auto"/>
            <w:vAlign w:val="center"/>
          </w:tcPr>
          <w:p w14:paraId="5664F9C8" w14:textId="77777777" w:rsidR="00DE6E78" w:rsidRPr="00ED4AF8" w:rsidRDefault="00DE6E78" w:rsidP="00567C18">
            <w:pPr>
              <w:pStyle w:val="TAC"/>
              <w:rPr>
                <w:sz w:val="13"/>
                <w:lang w:eastAsia="zh-CN"/>
              </w:rPr>
            </w:pPr>
            <w:r w:rsidRPr="00ED4AF8">
              <w:rPr>
                <w:sz w:val="13"/>
                <w:lang w:eastAsia="zh-CN"/>
              </w:rPr>
              <w:t>159</w:t>
            </w:r>
          </w:p>
        </w:tc>
      </w:tr>
      <w:tr w:rsidR="00DE6E78" w:rsidRPr="00ED4AF8" w14:paraId="6AA5E261" w14:textId="77777777" w:rsidTr="00567C18">
        <w:trPr>
          <w:jc w:val="center"/>
        </w:trPr>
        <w:tc>
          <w:tcPr>
            <w:tcW w:w="0" w:type="auto"/>
            <w:vMerge/>
            <w:shd w:val="clear" w:color="auto" w:fill="D9D9D9"/>
            <w:vAlign w:val="center"/>
          </w:tcPr>
          <w:p w14:paraId="7DC87B5D" w14:textId="77777777" w:rsidR="00DE6E78" w:rsidRPr="00ED4AF8" w:rsidRDefault="00DE6E78" w:rsidP="00567C18">
            <w:pPr>
              <w:pStyle w:val="TAC"/>
              <w:rPr>
                <w:sz w:val="13"/>
                <w:lang w:eastAsia="zh-CN"/>
              </w:rPr>
            </w:pPr>
          </w:p>
        </w:tc>
        <w:tc>
          <w:tcPr>
            <w:tcW w:w="0" w:type="auto"/>
            <w:shd w:val="clear" w:color="auto" w:fill="D9D9D9"/>
            <w:vAlign w:val="center"/>
          </w:tcPr>
          <w:p w14:paraId="0F31A4AF" w14:textId="77777777" w:rsidR="00DE6E78" w:rsidRPr="00ED4AF8" w:rsidRDefault="00DE6E78" w:rsidP="00567C18">
            <w:pPr>
              <w:pStyle w:val="TAC"/>
              <w:rPr>
                <w:sz w:val="13"/>
                <w:lang w:eastAsia="zh-CN"/>
              </w:rPr>
            </w:pPr>
            <w:r w:rsidRPr="00ED4AF8">
              <w:rPr>
                <w:sz w:val="13"/>
                <w:lang w:eastAsia="zh-CN"/>
              </w:rPr>
              <w:t>11</w:t>
            </w:r>
          </w:p>
        </w:tc>
        <w:tc>
          <w:tcPr>
            <w:tcW w:w="0" w:type="auto"/>
            <w:vAlign w:val="center"/>
          </w:tcPr>
          <w:p w14:paraId="7E8797D3" w14:textId="77777777" w:rsidR="00DE6E78" w:rsidRPr="00ED4AF8" w:rsidRDefault="00DE6E78" w:rsidP="00567C18">
            <w:pPr>
              <w:pStyle w:val="TAC"/>
              <w:rPr>
                <w:sz w:val="13"/>
                <w:lang w:eastAsia="zh-CN"/>
              </w:rPr>
            </w:pPr>
            <w:r w:rsidRPr="00ED4AF8">
              <w:rPr>
                <w:sz w:val="13"/>
                <w:lang w:eastAsia="zh-CN"/>
              </w:rPr>
              <w:t>220</w:t>
            </w:r>
          </w:p>
        </w:tc>
        <w:tc>
          <w:tcPr>
            <w:tcW w:w="0" w:type="auto"/>
            <w:vAlign w:val="center"/>
          </w:tcPr>
          <w:p w14:paraId="32D87A15" w14:textId="77777777" w:rsidR="00DE6E78" w:rsidRPr="00ED4AF8" w:rsidRDefault="00DE6E78" w:rsidP="00567C18">
            <w:pPr>
              <w:pStyle w:val="TAC"/>
              <w:rPr>
                <w:sz w:val="13"/>
                <w:lang w:eastAsia="zh-CN"/>
              </w:rPr>
            </w:pPr>
            <w:r w:rsidRPr="00ED4AF8">
              <w:rPr>
                <w:sz w:val="13"/>
                <w:lang w:eastAsia="zh-CN"/>
              </w:rPr>
              <w:t>295</w:t>
            </w:r>
          </w:p>
        </w:tc>
        <w:tc>
          <w:tcPr>
            <w:tcW w:w="0" w:type="auto"/>
            <w:vAlign w:val="center"/>
          </w:tcPr>
          <w:p w14:paraId="35D037FE" w14:textId="77777777" w:rsidR="00DE6E78" w:rsidRPr="00ED4AF8" w:rsidRDefault="00DE6E78" w:rsidP="00567C18">
            <w:pPr>
              <w:pStyle w:val="TAC"/>
              <w:rPr>
                <w:sz w:val="13"/>
                <w:lang w:eastAsia="zh-CN"/>
              </w:rPr>
            </w:pPr>
            <w:r w:rsidRPr="00ED4AF8">
              <w:rPr>
                <w:sz w:val="13"/>
                <w:lang w:eastAsia="zh-CN"/>
              </w:rPr>
              <w:t>129</w:t>
            </w:r>
          </w:p>
        </w:tc>
        <w:tc>
          <w:tcPr>
            <w:tcW w:w="0" w:type="auto"/>
            <w:vAlign w:val="center"/>
          </w:tcPr>
          <w:p w14:paraId="1000E63D" w14:textId="77777777" w:rsidR="00DE6E78" w:rsidRPr="00ED4AF8" w:rsidRDefault="00DE6E78" w:rsidP="00567C18">
            <w:pPr>
              <w:pStyle w:val="TAC"/>
              <w:rPr>
                <w:sz w:val="13"/>
                <w:lang w:eastAsia="zh-CN"/>
              </w:rPr>
            </w:pPr>
            <w:r w:rsidRPr="00ED4AF8">
              <w:rPr>
                <w:sz w:val="13"/>
                <w:lang w:eastAsia="zh-CN"/>
              </w:rPr>
              <w:t>206</w:t>
            </w:r>
          </w:p>
        </w:tc>
        <w:tc>
          <w:tcPr>
            <w:tcW w:w="0" w:type="auto"/>
            <w:vAlign w:val="center"/>
          </w:tcPr>
          <w:p w14:paraId="0D8D7945" w14:textId="77777777" w:rsidR="00DE6E78" w:rsidRPr="00ED4AF8" w:rsidRDefault="00DE6E78" w:rsidP="00567C18">
            <w:pPr>
              <w:pStyle w:val="TAC"/>
              <w:rPr>
                <w:sz w:val="13"/>
                <w:lang w:eastAsia="zh-CN"/>
              </w:rPr>
            </w:pPr>
            <w:r w:rsidRPr="00ED4AF8">
              <w:rPr>
                <w:sz w:val="13"/>
                <w:lang w:eastAsia="zh-CN"/>
              </w:rPr>
              <w:t>109</w:t>
            </w:r>
          </w:p>
        </w:tc>
        <w:tc>
          <w:tcPr>
            <w:tcW w:w="0" w:type="auto"/>
            <w:vAlign w:val="center"/>
          </w:tcPr>
          <w:p w14:paraId="07720E02" w14:textId="77777777" w:rsidR="00DE6E78" w:rsidRPr="00ED4AF8" w:rsidRDefault="00DE6E78" w:rsidP="00567C18">
            <w:pPr>
              <w:pStyle w:val="TAC"/>
              <w:rPr>
                <w:sz w:val="13"/>
                <w:lang w:eastAsia="zh-CN"/>
              </w:rPr>
            </w:pPr>
            <w:r w:rsidRPr="00ED4AF8">
              <w:rPr>
                <w:sz w:val="13"/>
                <w:lang w:eastAsia="zh-CN"/>
              </w:rPr>
              <w:t>167</w:t>
            </w:r>
          </w:p>
        </w:tc>
        <w:tc>
          <w:tcPr>
            <w:tcW w:w="0" w:type="auto"/>
            <w:vAlign w:val="center"/>
          </w:tcPr>
          <w:p w14:paraId="3D901035" w14:textId="77777777" w:rsidR="00DE6E78" w:rsidRPr="00ED4AF8" w:rsidRDefault="00DE6E78" w:rsidP="00567C18">
            <w:pPr>
              <w:pStyle w:val="TAC"/>
              <w:rPr>
                <w:sz w:val="13"/>
                <w:lang w:eastAsia="zh-CN"/>
              </w:rPr>
            </w:pPr>
            <w:r w:rsidRPr="00ED4AF8">
              <w:rPr>
                <w:sz w:val="13"/>
                <w:lang w:eastAsia="zh-CN"/>
              </w:rPr>
              <w:t>16</w:t>
            </w:r>
          </w:p>
        </w:tc>
        <w:tc>
          <w:tcPr>
            <w:tcW w:w="0" w:type="auto"/>
            <w:tcBorders>
              <w:right w:val="triple" w:sz="4" w:space="0" w:color="auto"/>
            </w:tcBorders>
            <w:vAlign w:val="center"/>
          </w:tcPr>
          <w:p w14:paraId="5ACAA4E8" w14:textId="77777777" w:rsidR="00DE6E78" w:rsidRPr="00ED4AF8" w:rsidRDefault="00DE6E78" w:rsidP="00567C18">
            <w:pPr>
              <w:pStyle w:val="TAC"/>
              <w:rPr>
                <w:sz w:val="13"/>
                <w:lang w:eastAsia="zh-CN"/>
              </w:rPr>
            </w:pPr>
            <w:r w:rsidRPr="00ED4AF8">
              <w:rPr>
                <w:sz w:val="13"/>
                <w:lang w:eastAsia="zh-CN"/>
              </w:rPr>
              <w:t>11</w:t>
            </w:r>
          </w:p>
        </w:tc>
        <w:tc>
          <w:tcPr>
            <w:tcW w:w="0" w:type="auto"/>
            <w:vMerge/>
            <w:tcBorders>
              <w:left w:val="triple" w:sz="4" w:space="0" w:color="auto"/>
            </w:tcBorders>
            <w:shd w:val="clear" w:color="auto" w:fill="D9D9D9"/>
            <w:vAlign w:val="center"/>
          </w:tcPr>
          <w:p w14:paraId="2B254873" w14:textId="77777777" w:rsidR="00DE6E78" w:rsidRPr="00ED4AF8" w:rsidRDefault="00DE6E78" w:rsidP="00567C18">
            <w:pPr>
              <w:pStyle w:val="TAC"/>
              <w:rPr>
                <w:sz w:val="13"/>
                <w:lang w:eastAsia="zh-CN"/>
              </w:rPr>
            </w:pPr>
          </w:p>
        </w:tc>
        <w:tc>
          <w:tcPr>
            <w:tcW w:w="0" w:type="auto"/>
            <w:shd w:val="clear" w:color="auto" w:fill="D9D9D9"/>
            <w:vAlign w:val="center"/>
          </w:tcPr>
          <w:p w14:paraId="50593A65" w14:textId="77777777" w:rsidR="00DE6E78" w:rsidRPr="00ED4AF8" w:rsidRDefault="00DE6E78" w:rsidP="00567C18">
            <w:pPr>
              <w:pStyle w:val="TAC"/>
              <w:rPr>
                <w:sz w:val="13"/>
                <w:lang w:eastAsia="zh-CN"/>
              </w:rPr>
            </w:pPr>
            <w:r w:rsidRPr="00ED4AF8">
              <w:rPr>
                <w:sz w:val="13"/>
                <w:lang w:eastAsia="zh-CN"/>
              </w:rPr>
              <w:t>8</w:t>
            </w:r>
          </w:p>
        </w:tc>
        <w:tc>
          <w:tcPr>
            <w:tcW w:w="0" w:type="auto"/>
            <w:vAlign w:val="center"/>
          </w:tcPr>
          <w:p w14:paraId="0A220DA3" w14:textId="77777777" w:rsidR="00DE6E78" w:rsidRPr="00ED4AF8" w:rsidRDefault="00DE6E78" w:rsidP="00567C18">
            <w:pPr>
              <w:pStyle w:val="TAC"/>
              <w:rPr>
                <w:sz w:val="13"/>
                <w:lang w:eastAsia="zh-CN"/>
              </w:rPr>
            </w:pPr>
            <w:r w:rsidRPr="00ED4AF8">
              <w:rPr>
                <w:sz w:val="13"/>
                <w:lang w:eastAsia="zh-CN"/>
              </w:rPr>
              <w:t>127</w:t>
            </w:r>
          </w:p>
        </w:tc>
        <w:tc>
          <w:tcPr>
            <w:tcW w:w="0" w:type="auto"/>
            <w:vAlign w:val="center"/>
          </w:tcPr>
          <w:p w14:paraId="5771CAA1" w14:textId="77777777" w:rsidR="00DE6E78" w:rsidRPr="00ED4AF8" w:rsidRDefault="00DE6E78" w:rsidP="00567C18">
            <w:pPr>
              <w:pStyle w:val="TAC"/>
              <w:rPr>
                <w:sz w:val="13"/>
                <w:lang w:eastAsia="zh-CN"/>
              </w:rPr>
            </w:pPr>
            <w:r w:rsidRPr="00ED4AF8">
              <w:rPr>
                <w:sz w:val="13"/>
                <w:lang w:eastAsia="zh-CN"/>
              </w:rPr>
              <w:t>242</w:t>
            </w:r>
          </w:p>
        </w:tc>
        <w:tc>
          <w:tcPr>
            <w:tcW w:w="0" w:type="auto"/>
            <w:vAlign w:val="center"/>
          </w:tcPr>
          <w:p w14:paraId="437766F8" w14:textId="77777777" w:rsidR="00DE6E78" w:rsidRPr="00ED4AF8" w:rsidRDefault="00DE6E78" w:rsidP="00567C18">
            <w:pPr>
              <w:pStyle w:val="TAC"/>
              <w:rPr>
                <w:sz w:val="13"/>
                <w:lang w:eastAsia="zh-CN"/>
              </w:rPr>
            </w:pPr>
            <w:r w:rsidRPr="00ED4AF8">
              <w:rPr>
                <w:sz w:val="13"/>
                <w:lang w:eastAsia="zh-CN"/>
              </w:rPr>
              <w:t>270</w:t>
            </w:r>
          </w:p>
        </w:tc>
        <w:tc>
          <w:tcPr>
            <w:tcW w:w="0" w:type="auto"/>
            <w:vAlign w:val="center"/>
          </w:tcPr>
          <w:p w14:paraId="56B601D2" w14:textId="77777777" w:rsidR="00DE6E78" w:rsidRPr="00ED4AF8" w:rsidRDefault="00DE6E78" w:rsidP="00567C18">
            <w:pPr>
              <w:pStyle w:val="TAC"/>
              <w:rPr>
                <w:sz w:val="13"/>
                <w:lang w:eastAsia="zh-CN"/>
              </w:rPr>
            </w:pPr>
            <w:r w:rsidRPr="00ED4AF8">
              <w:rPr>
                <w:sz w:val="13"/>
                <w:lang w:eastAsia="zh-CN"/>
              </w:rPr>
              <w:t>198</w:t>
            </w:r>
          </w:p>
        </w:tc>
        <w:tc>
          <w:tcPr>
            <w:tcW w:w="0" w:type="auto"/>
            <w:vAlign w:val="center"/>
          </w:tcPr>
          <w:p w14:paraId="1F70CB4E" w14:textId="77777777" w:rsidR="00DE6E78" w:rsidRPr="00ED4AF8" w:rsidRDefault="00DE6E78" w:rsidP="00567C18">
            <w:pPr>
              <w:pStyle w:val="TAC"/>
              <w:rPr>
                <w:sz w:val="13"/>
                <w:lang w:eastAsia="zh-CN"/>
              </w:rPr>
            </w:pPr>
            <w:r w:rsidRPr="00ED4AF8">
              <w:rPr>
                <w:sz w:val="13"/>
                <w:lang w:eastAsia="zh-CN"/>
              </w:rPr>
              <w:t>144</w:t>
            </w:r>
          </w:p>
        </w:tc>
        <w:tc>
          <w:tcPr>
            <w:tcW w:w="0" w:type="auto"/>
            <w:vAlign w:val="center"/>
          </w:tcPr>
          <w:p w14:paraId="45342609" w14:textId="77777777" w:rsidR="00DE6E78" w:rsidRPr="00ED4AF8" w:rsidRDefault="00DE6E78" w:rsidP="00567C18">
            <w:pPr>
              <w:pStyle w:val="TAC"/>
              <w:rPr>
                <w:sz w:val="13"/>
                <w:lang w:eastAsia="zh-CN"/>
              </w:rPr>
            </w:pPr>
            <w:r w:rsidRPr="00ED4AF8">
              <w:rPr>
                <w:sz w:val="13"/>
                <w:lang w:eastAsia="zh-CN"/>
              </w:rPr>
              <w:t>258</w:t>
            </w:r>
          </w:p>
        </w:tc>
        <w:tc>
          <w:tcPr>
            <w:tcW w:w="0" w:type="auto"/>
            <w:vAlign w:val="center"/>
          </w:tcPr>
          <w:p w14:paraId="7CA3F1AC" w14:textId="77777777" w:rsidR="00DE6E78" w:rsidRPr="00ED4AF8" w:rsidRDefault="00DE6E78" w:rsidP="00567C18">
            <w:pPr>
              <w:pStyle w:val="TAC"/>
              <w:rPr>
                <w:sz w:val="13"/>
                <w:lang w:eastAsia="zh-CN"/>
              </w:rPr>
            </w:pPr>
            <w:r w:rsidRPr="00ED4AF8">
              <w:rPr>
                <w:sz w:val="13"/>
                <w:lang w:eastAsia="zh-CN"/>
              </w:rPr>
              <w:t>184</w:t>
            </w:r>
          </w:p>
        </w:tc>
        <w:tc>
          <w:tcPr>
            <w:tcW w:w="0" w:type="auto"/>
            <w:vAlign w:val="center"/>
          </w:tcPr>
          <w:p w14:paraId="387B3B7C" w14:textId="77777777" w:rsidR="00DE6E78" w:rsidRPr="00ED4AF8" w:rsidRDefault="00DE6E78" w:rsidP="00567C18">
            <w:pPr>
              <w:pStyle w:val="TAC"/>
              <w:rPr>
                <w:sz w:val="13"/>
                <w:lang w:eastAsia="zh-CN"/>
              </w:rPr>
            </w:pPr>
            <w:r w:rsidRPr="00ED4AF8">
              <w:rPr>
                <w:sz w:val="13"/>
                <w:lang w:eastAsia="zh-CN"/>
              </w:rPr>
              <w:t>138</w:t>
            </w:r>
          </w:p>
        </w:tc>
      </w:tr>
      <w:tr w:rsidR="00DE6E78" w:rsidRPr="00ED4AF8" w14:paraId="10C85C87" w14:textId="77777777" w:rsidTr="00567C18">
        <w:trPr>
          <w:jc w:val="center"/>
        </w:trPr>
        <w:tc>
          <w:tcPr>
            <w:tcW w:w="0" w:type="auto"/>
            <w:vMerge/>
            <w:shd w:val="clear" w:color="auto" w:fill="D9D9D9"/>
            <w:vAlign w:val="center"/>
          </w:tcPr>
          <w:p w14:paraId="78EA9760" w14:textId="77777777" w:rsidR="00DE6E78" w:rsidRPr="00ED4AF8" w:rsidRDefault="00DE6E78" w:rsidP="00567C18">
            <w:pPr>
              <w:pStyle w:val="TAC"/>
              <w:rPr>
                <w:sz w:val="13"/>
                <w:lang w:eastAsia="zh-CN"/>
              </w:rPr>
            </w:pPr>
          </w:p>
        </w:tc>
        <w:tc>
          <w:tcPr>
            <w:tcW w:w="0" w:type="auto"/>
            <w:shd w:val="clear" w:color="auto" w:fill="D9D9D9"/>
            <w:vAlign w:val="center"/>
          </w:tcPr>
          <w:p w14:paraId="5ABE2C8B" w14:textId="77777777" w:rsidR="00DE6E78" w:rsidRPr="00ED4AF8" w:rsidRDefault="00DE6E78" w:rsidP="00567C18">
            <w:pPr>
              <w:pStyle w:val="TAC"/>
              <w:rPr>
                <w:sz w:val="13"/>
                <w:lang w:eastAsia="zh-CN"/>
              </w:rPr>
            </w:pPr>
            <w:r w:rsidRPr="00ED4AF8">
              <w:rPr>
                <w:sz w:val="13"/>
                <w:lang w:eastAsia="zh-CN"/>
              </w:rPr>
              <w:t>12</w:t>
            </w:r>
          </w:p>
        </w:tc>
        <w:tc>
          <w:tcPr>
            <w:tcW w:w="0" w:type="auto"/>
            <w:vAlign w:val="center"/>
          </w:tcPr>
          <w:p w14:paraId="4CBFB546" w14:textId="77777777" w:rsidR="00DE6E78" w:rsidRPr="00ED4AF8" w:rsidRDefault="00DE6E78" w:rsidP="00567C18">
            <w:pPr>
              <w:pStyle w:val="TAC"/>
              <w:rPr>
                <w:sz w:val="13"/>
                <w:lang w:eastAsia="zh-CN"/>
              </w:rPr>
            </w:pPr>
            <w:r w:rsidRPr="00ED4AF8">
              <w:rPr>
                <w:sz w:val="13"/>
                <w:lang w:eastAsia="zh-CN"/>
              </w:rPr>
              <w:t>102</w:t>
            </w:r>
          </w:p>
        </w:tc>
        <w:tc>
          <w:tcPr>
            <w:tcW w:w="0" w:type="auto"/>
            <w:vAlign w:val="center"/>
          </w:tcPr>
          <w:p w14:paraId="719A2408" w14:textId="77777777" w:rsidR="00DE6E78" w:rsidRPr="00ED4AF8" w:rsidRDefault="00DE6E78" w:rsidP="00567C18">
            <w:pPr>
              <w:pStyle w:val="TAC"/>
              <w:rPr>
                <w:sz w:val="13"/>
                <w:lang w:eastAsia="zh-CN"/>
              </w:rPr>
            </w:pPr>
            <w:r w:rsidRPr="00ED4AF8">
              <w:rPr>
                <w:sz w:val="13"/>
                <w:lang w:eastAsia="zh-CN"/>
              </w:rPr>
              <w:t>342</w:t>
            </w:r>
          </w:p>
        </w:tc>
        <w:tc>
          <w:tcPr>
            <w:tcW w:w="0" w:type="auto"/>
            <w:vAlign w:val="center"/>
          </w:tcPr>
          <w:p w14:paraId="41652C6F" w14:textId="77777777" w:rsidR="00DE6E78" w:rsidRPr="00ED4AF8" w:rsidRDefault="00DE6E78" w:rsidP="00567C18">
            <w:pPr>
              <w:pStyle w:val="TAC"/>
              <w:rPr>
                <w:sz w:val="13"/>
                <w:lang w:eastAsia="zh-CN"/>
              </w:rPr>
            </w:pPr>
            <w:r w:rsidRPr="00ED4AF8">
              <w:rPr>
                <w:sz w:val="13"/>
                <w:lang w:eastAsia="zh-CN"/>
              </w:rPr>
              <w:t>300</w:t>
            </w:r>
          </w:p>
        </w:tc>
        <w:tc>
          <w:tcPr>
            <w:tcW w:w="0" w:type="auto"/>
            <w:vAlign w:val="center"/>
          </w:tcPr>
          <w:p w14:paraId="61667CF5" w14:textId="77777777" w:rsidR="00DE6E78" w:rsidRPr="00ED4AF8" w:rsidRDefault="00DE6E78" w:rsidP="00567C18">
            <w:pPr>
              <w:pStyle w:val="TAC"/>
              <w:rPr>
                <w:sz w:val="13"/>
                <w:lang w:eastAsia="zh-CN"/>
              </w:rPr>
            </w:pPr>
            <w:r w:rsidRPr="00ED4AF8">
              <w:rPr>
                <w:sz w:val="13"/>
                <w:lang w:eastAsia="zh-CN"/>
              </w:rPr>
              <w:t>93</w:t>
            </w:r>
          </w:p>
        </w:tc>
        <w:tc>
          <w:tcPr>
            <w:tcW w:w="0" w:type="auto"/>
            <w:vAlign w:val="center"/>
          </w:tcPr>
          <w:p w14:paraId="33D4ACA7" w14:textId="77777777" w:rsidR="00DE6E78" w:rsidRPr="00ED4AF8" w:rsidRDefault="00DE6E78" w:rsidP="00567C18">
            <w:pPr>
              <w:pStyle w:val="TAC"/>
              <w:rPr>
                <w:sz w:val="13"/>
                <w:lang w:eastAsia="zh-CN"/>
              </w:rPr>
            </w:pPr>
            <w:r w:rsidRPr="00ED4AF8">
              <w:rPr>
                <w:sz w:val="13"/>
                <w:lang w:eastAsia="zh-CN"/>
              </w:rPr>
              <w:t>15</w:t>
            </w:r>
          </w:p>
        </w:tc>
        <w:tc>
          <w:tcPr>
            <w:tcW w:w="0" w:type="auto"/>
            <w:vAlign w:val="center"/>
          </w:tcPr>
          <w:p w14:paraId="00F060DB" w14:textId="77777777" w:rsidR="00DE6E78" w:rsidRPr="00ED4AF8" w:rsidRDefault="00DE6E78" w:rsidP="00567C18">
            <w:pPr>
              <w:pStyle w:val="TAC"/>
              <w:rPr>
                <w:sz w:val="13"/>
                <w:lang w:eastAsia="zh-CN"/>
              </w:rPr>
            </w:pPr>
            <w:r w:rsidRPr="00ED4AF8">
              <w:rPr>
                <w:sz w:val="13"/>
                <w:lang w:eastAsia="zh-CN"/>
              </w:rPr>
              <w:t>253</w:t>
            </w:r>
          </w:p>
        </w:tc>
        <w:tc>
          <w:tcPr>
            <w:tcW w:w="0" w:type="auto"/>
            <w:vAlign w:val="center"/>
          </w:tcPr>
          <w:p w14:paraId="20C07166" w14:textId="77777777" w:rsidR="00DE6E78" w:rsidRPr="00ED4AF8" w:rsidRDefault="00DE6E78" w:rsidP="00567C18">
            <w:pPr>
              <w:pStyle w:val="TAC"/>
              <w:rPr>
                <w:sz w:val="13"/>
                <w:lang w:eastAsia="zh-CN"/>
              </w:rPr>
            </w:pPr>
            <w:r w:rsidRPr="00ED4AF8">
              <w:rPr>
                <w:sz w:val="13"/>
                <w:lang w:eastAsia="zh-CN"/>
              </w:rPr>
              <w:t>60</w:t>
            </w:r>
          </w:p>
        </w:tc>
        <w:tc>
          <w:tcPr>
            <w:tcW w:w="0" w:type="auto"/>
            <w:tcBorders>
              <w:right w:val="triple" w:sz="4" w:space="0" w:color="auto"/>
            </w:tcBorders>
            <w:vAlign w:val="center"/>
          </w:tcPr>
          <w:p w14:paraId="11CB269B" w14:textId="77777777" w:rsidR="00DE6E78" w:rsidRPr="00ED4AF8" w:rsidRDefault="00DE6E78" w:rsidP="00567C18">
            <w:pPr>
              <w:pStyle w:val="TAC"/>
              <w:rPr>
                <w:sz w:val="13"/>
                <w:lang w:eastAsia="zh-CN"/>
              </w:rPr>
            </w:pPr>
            <w:r w:rsidRPr="00ED4AF8">
              <w:rPr>
                <w:sz w:val="13"/>
                <w:lang w:eastAsia="zh-CN"/>
              </w:rPr>
              <w:t>189</w:t>
            </w:r>
          </w:p>
        </w:tc>
        <w:tc>
          <w:tcPr>
            <w:tcW w:w="0" w:type="auto"/>
            <w:vMerge/>
            <w:tcBorders>
              <w:left w:val="triple" w:sz="4" w:space="0" w:color="auto"/>
            </w:tcBorders>
            <w:shd w:val="clear" w:color="auto" w:fill="D9D9D9"/>
            <w:vAlign w:val="center"/>
          </w:tcPr>
          <w:p w14:paraId="3994D167" w14:textId="77777777" w:rsidR="00DE6E78" w:rsidRPr="00ED4AF8" w:rsidRDefault="00DE6E78" w:rsidP="00567C18">
            <w:pPr>
              <w:pStyle w:val="TAC"/>
              <w:rPr>
                <w:sz w:val="13"/>
                <w:lang w:eastAsia="zh-CN"/>
              </w:rPr>
            </w:pPr>
          </w:p>
        </w:tc>
        <w:tc>
          <w:tcPr>
            <w:tcW w:w="0" w:type="auto"/>
            <w:shd w:val="clear" w:color="auto" w:fill="D9D9D9"/>
            <w:vAlign w:val="center"/>
          </w:tcPr>
          <w:p w14:paraId="1D322A62" w14:textId="77777777" w:rsidR="00DE6E78" w:rsidRPr="00ED4AF8" w:rsidRDefault="00DE6E78" w:rsidP="00567C18">
            <w:pPr>
              <w:pStyle w:val="TAC"/>
              <w:rPr>
                <w:sz w:val="13"/>
                <w:lang w:eastAsia="zh-CN"/>
              </w:rPr>
            </w:pPr>
            <w:r w:rsidRPr="00ED4AF8">
              <w:rPr>
                <w:sz w:val="13"/>
                <w:lang w:eastAsia="zh-CN"/>
              </w:rPr>
              <w:t>10</w:t>
            </w:r>
          </w:p>
        </w:tc>
        <w:tc>
          <w:tcPr>
            <w:tcW w:w="0" w:type="auto"/>
            <w:vAlign w:val="center"/>
          </w:tcPr>
          <w:p w14:paraId="2890B830" w14:textId="77777777" w:rsidR="00DE6E78" w:rsidRPr="00ED4AF8" w:rsidRDefault="00DE6E78" w:rsidP="00567C18">
            <w:pPr>
              <w:pStyle w:val="TAC"/>
              <w:rPr>
                <w:sz w:val="13"/>
                <w:lang w:eastAsia="zh-CN"/>
              </w:rPr>
            </w:pPr>
            <w:r w:rsidRPr="00ED4AF8">
              <w:rPr>
                <w:sz w:val="13"/>
                <w:lang w:eastAsia="zh-CN"/>
              </w:rPr>
              <w:t>224</w:t>
            </w:r>
          </w:p>
        </w:tc>
        <w:tc>
          <w:tcPr>
            <w:tcW w:w="0" w:type="auto"/>
            <w:vAlign w:val="center"/>
          </w:tcPr>
          <w:p w14:paraId="52F6C0F5" w14:textId="77777777" w:rsidR="00DE6E78" w:rsidRPr="00ED4AF8" w:rsidRDefault="00DE6E78" w:rsidP="00567C18">
            <w:pPr>
              <w:pStyle w:val="TAC"/>
              <w:rPr>
                <w:sz w:val="13"/>
                <w:lang w:eastAsia="zh-CN"/>
              </w:rPr>
            </w:pPr>
            <w:r w:rsidRPr="00ED4AF8">
              <w:rPr>
                <w:sz w:val="13"/>
                <w:lang w:eastAsia="zh-CN"/>
              </w:rPr>
              <w:t>197</w:t>
            </w:r>
          </w:p>
        </w:tc>
        <w:tc>
          <w:tcPr>
            <w:tcW w:w="0" w:type="auto"/>
            <w:vAlign w:val="center"/>
          </w:tcPr>
          <w:p w14:paraId="5F5567B2" w14:textId="77777777" w:rsidR="00DE6E78" w:rsidRPr="00ED4AF8" w:rsidRDefault="00DE6E78" w:rsidP="00567C18">
            <w:pPr>
              <w:pStyle w:val="TAC"/>
              <w:rPr>
                <w:sz w:val="13"/>
                <w:lang w:eastAsia="zh-CN"/>
              </w:rPr>
            </w:pPr>
            <w:r w:rsidRPr="00ED4AF8">
              <w:rPr>
                <w:sz w:val="13"/>
                <w:lang w:eastAsia="zh-CN"/>
              </w:rPr>
              <w:t>41</w:t>
            </w:r>
          </w:p>
        </w:tc>
        <w:tc>
          <w:tcPr>
            <w:tcW w:w="0" w:type="auto"/>
            <w:vAlign w:val="center"/>
          </w:tcPr>
          <w:p w14:paraId="6A77F8B2" w14:textId="77777777" w:rsidR="00DE6E78" w:rsidRPr="00ED4AF8" w:rsidRDefault="00DE6E78" w:rsidP="00567C18">
            <w:pPr>
              <w:pStyle w:val="TAC"/>
              <w:rPr>
                <w:sz w:val="13"/>
                <w:lang w:eastAsia="zh-CN"/>
              </w:rPr>
            </w:pPr>
            <w:r w:rsidRPr="00ED4AF8">
              <w:rPr>
                <w:sz w:val="13"/>
                <w:lang w:eastAsia="zh-CN"/>
              </w:rPr>
              <w:t>8</w:t>
            </w:r>
          </w:p>
        </w:tc>
        <w:tc>
          <w:tcPr>
            <w:tcW w:w="0" w:type="auto"/>
            <w:vAlign w:val="center"/>
          </w:tcPr>
          <w:p w14:paraId="178CA71F"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9F41DAB" w14:textId="77777777" w:rsidR="00DE6E78" w:rsidRPr="00ED4AF8" w:rsidRDefault="00DE6E78" w:rsidP="00567C18">
            <w:pPr>
              <w:pStyle w:val="TAC"/>
              <w:rPr>
                <w:sz w:val="13"/>
                <w:lang w:eastAsia="zh-CN"/>
              </w:rPr>
            </w:pPr>
            <w:r w:rsidRPr="00ED4AF8">
              <w:rPr>
                <w:sz w:val="13"/>
                <w:lang w:eastAsia="zh-CN"/>
              </w:rPr>
              <w:t>204</w:t>
            </w:r>
          </w:p>
        </w:tc>
        <w:tc>
          <w:tcPr>
            <w:tcW w:w="0" w:type="auto"/>
            <w:vAlign w:val="center"/>
          </w:tcPr>
          <w:p w14:paraId="7522CE95" w14:textId="77777777" w:rsidR="00DE6E78" w:rsidRPr="00ED4AF8" w:rsidRDefault="00DE6E78" w:rsidP="00567C18">
            <w:pPr>
              <w:pStyle w:val="TAC"/>
              <w:rPr>
                <w:sz w:val="13"/>
                <w:lang w:eastAsia="zh-CN"/>
              </w:rPr>
            </w:pPr>
            <w:r w:rsidRPr="00ED4AF8">
              <w:rPr>
                <w:sz w:val="13"/>
                <w:lang w:eastAsia="zh-CN"/>
              </w:rPr>
              <w:t>191</w:t>
            </w:r>
          </w:p>
        </w:tc>
        <w:tc>
          <w:tcPr>
            <w:tcW w:w="0" w:type="auto"/>
            <w:vAlign w:val="center"/>
          </w:tcPr>
          <w:p w14:paraId="535C2370" w14:textId="77777777" w:rsidR="00DE6E78" w:rsidRPr="00ED4AF8" w:rsidRDefault="00DE6E78" w:rsidP="00567C18">
            <w:pPr>
              <w:pStyle w:val="TAC"/>
              <w:rPr>
                <w:sz w:val="13"/>
                <w:lang w:eastAsia="zh-CN"/>
              </w:rPr>
            </w:pPr>
            <w:r w:rsidRPr="00ED4AF8">
              <w:rPr>
                <w:sz w:val="13"/>
                <w:lang w:eastAsia="zh-CN"/>
              </w:rPr>
              <w:t>196</w:t>
            </w:r>
          </w:p>
        </w:tc>
      </w:tr>
      <w:tr w:rsidR="00DE6E78" w:rsidRPr="00ED4AF8" w14:paraId="5701150E" w14:textId="77777777" w:rsidTr="00567C18">
        <w:trPr>
          <w:jc w:val="center"/>
        </w:trPr>
        <w:tc>
          <w:tcPr>
            <w:tcW w:w="0" w:type="auto"/>
            <w:vMerge/>
            <w:shd w:val="clear" w:color="auto" w:fill="D9D9D9"/>
            <w:vAlign w:val="center"/>
          </w:tcPr>
          <w:p w14:paraId="71925C8A" w14:textId="77777777" w:rsidR="00DE6E78" w:rsidRPr="00ED4AF8" w:rsidRDefault="00DE6E78" w:rsidP="00567C18">
            <w:pPr>
              <w:pStyle w:val="TAC"/>
              <w:rPr>
                <w:sz w:val="13"/>
                <w:lang w:eastAsia="zh-CN"/>
              </w:rPr>
            </w:pPr>
          </w:p>
        </w:tc>
        <w:tc>
          <w:tcPr>
            <w:tcW w:w="0" w:type="auto"/>
            <w:shd w:val="clear" w:color="auto" w:fill="D9D9D9"/>
            <w:vAlign w:val="center"/>
          </w:tcPr>
          <w:p w14:paraId="16F50E80" w14:textId="77777777" w:rsidR="00DE6E78" w:rsidRPr="00ED4AF8" w:rsidRDefault="00DE6E78" w:rsidP="00567C18">
            <w:pPr>
              <w:pStyle w:val="TAC"/>
              <w:rPr>
                <w:sz w:val="13"/>
                <w:lang w:eastAsia="zh-CN"/>
              </w:rPr>
            </w:pPr>
            <w:r w:rsidRPr="00ED4AF8">
              <w:rPr>
                <w:sz w:val="13"/>
                <w:lang w:eastAsia="zh-CN"/>
              </w:rPr>
              <w:t>14</w:t>
            </w:r>
          </w:p>
        </w:tc>
        <w:tc>
          <w:tcPr>
            <w:tcW w:w="0" w:type="auto"/>
            <w:vAlign w:val="center"/>
          </w:tcPr>
          <w:p w14:paraId="5239FB6C" w14:textId="77777777" w:rsidR="00DE6E78" w:rsidRPr="00ED4AF8" w:rsidRDefault="00DE6E78" w:rsidP="00567C18">
            <w:pPr>
              <w:pStyle w:val="TAC"/>
              <w:rPr>
                <w:sz w:val="13"/>
                <w:lang w:eastAsia="zh-CN"/>
              </w:rPr>
            </w:pPr>
            <w:r w:rsidRPr="00ED4AF8">
              <w:rPr>
                <w:sz w:val="13"/>
                <w:lang w:eastAsia="zh-CN"/>
              </w:rPr>
              <w:t>109</w:t>
            </w:r>
          </w:p>
        </w:tc>
        <w:tc>
          <w:tcPr>
            <w:tcW w:w="0" w:type="auto"/>
            <w:vAlign w:val="center"/>
          </w:tcPr>
          <w:p w14:paraId="156F3D8C" w14:textId="77777777" w:rsidR="00DE6E78" w:rsidRPr="00ED4AF8" w:rsidRDefault="00DE6E78" w:rsidP="00567C18">
            <w:pPr>
              <w:pStyle w:val="TAC"/>
              <w:rPr>
                <w:sz w:val="13"/>
                <w:lang w:eastAsia="zh-CN"/>
              </w:rPr>
            </w:pPr>
            <w:r w:rsidRPr="00ED4AF8">
              <w:rPr>
                <w:sz w:val="13"/>
                <w:lang w:eastAsia="zh-CN"/>
              </w:rPr>
              <w:t>217</w:t>
            </w:r>
          </w:p>
        </w:tc>
        <w:tc>
          <w:tcPr>
            <w:tcW w:w="0" w:type="auto"/>
            <w:vAlign w:val="center"/>
          </w:tcPr>
          <w:p w14:paraId="6798D922" w14:textId="77777777" w:rsidR="00DE6E78" w:rsidRPr="00ED4AF8" w:rsidRDefault="00DE6E78" w:rsidP="00567C18">
            <w:pPr>
              <w:pStyle w:val="TAC"/>
              <w:rPr>
                <w:sz w:val="13"/>
                <w:lang w:eastAsia="zh-CN"/>
              </w:rPr>
            </w:pPr>
            <w:r w:rsidRPr="00ED4AF8">
              <w:rPr>
                <w:sz w:val="13"/>
                <w:lang w:eastAsia="zh-CN"/>
              </w:rPr>
              <w:t>76</w:t>
            </w:r>
          </w:p>
        </w:tc>
        <w:tc>
          <w:tcPr>
            <w:tcW w:w="0" w:type="auto"/>
            <w:vAlign w:val="center"/>
          </w:tcPr>
          <w:p w14:paraId="6DCECCCF" w14:textId="77777777" w:rsidR="00DE6E78" w:rsidRPr="00ED4AF8" w:rsidRDefault="00DE6E78" w:rsidP="00567C18">
            <w:pPr>
              <w:pStyle w:val="TAC"/>
              <w:rPr>
                <w:sz w:val="13"/>
                <w:lang w:eastAsia="zh-CN"/>
              </w:rPr>
            </w:pPr>
            <w:r w:rsidRPr="00ED4AF8">
              <w:rPr>
                <w:sz w:val="13"/>
                <w:lang w:eastAsia="zh-CN"/>
              </w:rPr>
              <w:t>79</w:t>
            </w:r>
          </w:p>
        </w:tc>
        <w:tc>
          <w:tcPr>
            <w:tcW w:w="0" w:type="auto"/>
            <w:vAlign w:val="center"/>
          </w:tcPr>
          <w:p w14:paraId="31940AC6" w14:textId="77777777" w:rsidR="00DE6E78" w:rsidRPr="00ED4AF8" w:rsidRDefault="00DE6E78" w:rsidP="00567C18">
            <w:pPr>
              <w:pStyle w:val="TAC"/>
              <w:rPr>
                <w:sz w:val="13"/>
                <w:lang w:eastAsia="zh-CN"/>
              </w:rPr>
            </w:pPr>
            <w:r w:rsidRPr="00ED4AF8">
              <w:rPr>
                <w:sz w:val="13"/>
                <w:lang w:eastAsia="zh-CN"/>
              </w:rPr>
              <w:t>72</w:t>
            </w:r>
          </w:p>
        </w:tc>
        <w:tc>
          <w:tcPr>
            <w:tcW w:w="0" w:type="auto"/>
            <w:vAlign w:val="center"/>
          </w:tcPr>
          <w:p w14:paraId="176E2539" w14:textId="77777777" w:rsidR="00DE6E78" w:rsidRPr="00ED4AF8" w:rsidRDefault="00DE6E78" w:rsidP="00567C18">
            <w:pPr>
              <w:pStyle w:val="TAC"/>
              <w:rPr>
                <w:sz w:val="13"/>
                <w:lang w:eastAsia="zh-CN"/>
              </w:rPr>
            </w:pPr>
            <w:r w:rsidRPr="00ED4AF8">
              <w:rPr>
                <w:sz w:val="13"/>
                <w:lang w:eastAsia="zh-CN"/>
              </w:rPr>
              <w:t>334</w:t>
            </w:r>
          </w:p>
        </w:tc>
        <w:tc>
          <w:tcPr>
            <w:tcW w:w="0" w:type="auto"/>
            <w:vAlign w:val="center"/>
          </w:tcPr>
          <w:p w14:paraId="7796C6A2" w14:textId="77777777" w:rsidR="00DE6E78" w:rsidRPr="00ED4AF8" w:rsidRDefault="00DE6E78" w:rsidP="00567C18">
            <w:pPr>
              <w:pStyle w:val="TAC"/>
              <w:rPr>
                <w:sz w:val="13"/>
                <w:lang w:eastAsia="zh-CN"/>
              </w:rPr>
            </w:pPr>
            <w:r w:rsidRPr="00ED4AF8">
              <w:rPr>
                <w:sz w:val="13"/>
                <w:lang w:eastAsia="zh-CN"/>
              </w:rPr>
              <w:t>0</w:t>
            </w:r>
          </w:p>
        </w:tc>
        <w:tc>
          <w:tcPr>
            <w:tcW w:w="0" w:type="auto"/>
            <w:tcBorders>
              <w:right w:val="triple" w:sz="4" w:space="0" w:color="auto"/>
            </w:tcBorders>
            <w:vAlign w:val="center"/>
          </w:tcPr>
          <w:p w14:paraId="6E4F2744" w14:textId="77777777" w:rsidR="00DE6E78" w:rsidRPr="00ED4AF8" w:rsidRDefault="00DE6E78" w:rsidP="00567C18">
            <w:pPr>
              <w:pStyle w:val="TAC"/>
              <w:rPr>
                <w:sz w:val="13"/>
                <w:lang w:eastAsia="zh-CN"/>
              </w:rPr>
            </w:pPr>
            <w:r w:rsidRPr="00ED4AF8">
              <w:rPr>
                <w:sz w:val="13"/>
                <w:lang w:eastAsia="zh-CN"/>
              </w:rPr>
              <w:t>95</w:t>
            </w:r>
          </w:p>
        </w:tc>
        <w:tc>
          <w:tcPr>
            <w:tcW w:w="0" w:type="auto"/>
            <w:vMerge/>
            <w:tcBorders>
              <w:left w:val="triple" w:sz="4" w:space="0" w:color="auto"/>
            </w:tcBorders>
            <w:shd w:val="clear" w:color="auto" w:fill="D9D9D9"/>
            <w:vAlign w:val="center"/>
          </w:tcPr>
          <w:p w14:paraId="6DA243A0" w14:textId="77777777" w:rsidR="00DE6E78" w:rsidRPr="00ED4AF8" w:rsidRDefault="00DE6E78" w:rsidP="00567C18">
            <w:pPr>
              <w:pStyle w:val="TAC"/>
              <w:rPr>
                <w:sz w:val="13"/>
                <w:lang w:eastAsia="zh-CN"/>
              </w:rPr>
            </w:pPr>
          </w:p>
        </w:tc>
        <w:tc>
          <w:tcPr>
            <w:tcW w:w="0" w:type="auto"/>
            <w:shd w:val="clear" w:color="auto" w:fill="D9D9D9"/>
            <w:vAlign w:val="center"/>
          </w:tcPr>
          <w:p w14:paraId="05094EEF" w14:textId="77777777" w:rsidR="00DE6E78" w:rsidRPr="00ED4AF8" w:rsidRDefault="00DE6E78" w:rsidP="00567C18">
            <w:pPr>
              <w:pStyle w:val="TAC"/>
              <w:rPr>
                <w:sz w:val="13"/>
                <w:lang w:eastAsia="zh-CN"/>
              </w:rPr>
            </w:pPr>
            <w:r w:rsidRPr="00ED4AF8">
              <w:rPr>
                <w:sz w:val="13"/>
                <w:lang w:eastAsia="zh-CN"/>
              </w:rPr>
              <w:t>41</w:t>
            </w:r>
          </w:p>
        </w:tc>
        <w:tc>
          <w:tcPr>
            <w:tcW w:w="0" w:type="auto"/>
            <w:vAlign w:val="center"/>
          </w:tcPr>
          <w:p w14:paraId="5125D966"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4120F33"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3DDD5A5"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059E4AB"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3A66A21"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2427769"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AEBE80F"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7327D63" w14:textId="77777777" w:rsidR="00DE6E78" w:rsidRPr="00ED4AF8" w:rsidRDefault="00DE6E78" w:rsidP="00567C18">
            <w:pPr>
              <w:pStyle w:val="TAC"/>
              <w:rPr>
                <w:sz w:val="13"/>
                <w:lang w:eastAsia="zh-CN"/>
              </w:rPr>
            </w:pPr>
            <w:r w:rsidRPr="00ED4AF8">
              <w:rPr>
                <w:sz w:val="13"/>
                <w:lang w:eastAsia="zh-CN"/>
              </w:rPr>
              <w:t>0</w:t>
            </w:r>
          </w:p>
        </w:tc>
      </w:tr>
      <w:tr w:rsidR="00DE6E78" w:rsidRPr="00ED4AF8" w14:paraId="0A231BA2" w14:textId="77777777" w:rsidTr="00567C18">
        <w:trPr>
          <w:jc w:val="center"/>
        </w:trPr>
        <w:tc>
          <w:tcPr>
            <w:tcW w:w="0" w:type="auto"/>
            <w:vMerge/>
            <w:shd w:val="clear" w:color="auto" w:fill="D9D9D9"/>
            <w:vAlign w:val="center"/>
          </w:tcPr>
          <w:p w14:paraId="5F91AEF9" w14:textId="77777777" w:rsidR="00DE6E78" w:rsidRPr="00ED4AF8" w:rsidRDefault="00DE6E78" w:rsidP="00567C18">
            <w:pPr>
              <w:pStyle w:val="TAC"/>
              <w:rPr>
                <w:sz w:val="13"/>
                <w:lang w:eastAsia="zh-CN"/>
              </w:rPr>
            </w:pPr>
          </w:p>
        </w:tc>
        <w:tc>
          <w:tcPr>
            <w:tcW w:w="0" w:type="auto"/>
            <w:shd w:val="clear" w:color="auto" w:fill="D9D9D9"/>
            <w:vAlign w:val="center"/>
          </w:tcPr>
          <w:p w14:paraId="72F26E14" w14:textId="77777777" w:rsidR="00DE6E78" w:rsidRPr="00ED4AF8" w:rsidRDefault="00DE6E78" w:rsidP="00567C18">
            <w:pPr>
              <w:pStyle w:val="TAC"/>
              <w:rPr>
                <w:sz w:val="13"/>
                <w:lang w:eastAsia="zh-CN"/>
              </w:rPr>
            </w:pPr>
            <w:r w:rsidRPr="00ED4AF8">
              <w:rPr>
                <w:sz w:val="13"/>
                <w:lang w:eastAsia="zh-CN"/>
              </w:rPr>
              <w:t>15</w:t>
            </w:r>
          </w:p>
        </w:tc>
        <w:tc>
          <w:tcPr>
            <w:tcW w:w="0" w:type="auto"/>
            <w:vAlign w:val="center"/>
          </w:tcPr>
          <w:p w14:paraId="5975FD7C" w14:textId="77777777" w:rsidR="00DE6E78" w:rsidRPr="00ED4AF8" w:rsidRDefault="00DE6E78" w:rsidP="00567C18">
            <w:pPr>
              <w:pStyle w:val="TAC"/>
              <w:rPr>
                <w:sz w:val="13"/>
                <w:lang w:eastAsia="zh-CN"/>
              </w:rPr>
            </w:pPr>
            <w:r w:rsidRPr="00ED4AF8">
              <w:rPr>
                <w:sz w:val="13"/>
                <w:lang w:eastAsia="zh-CN"/>
              </w:rPr>
              <w:t>132</w:t>
            </w:r>
          </w:p>
        </w:tc>
        <w:tc>
          <w:tcPr>
            <w:tcW w:w="0" w:type="auto"/>
            <w:vAlign w:val="center"/>
          </w:tcPr>
          <w:p w14:paraId="1E8A6094" w14:textId="77777777" w:rsidR="00DE6E78" w:rsidRPr="00ED4AF8" w:rsidRDefault="00DE6E78" w:rsidP="00567C18">
            <w:pPr>
              <w:pStyle w:val="TAC"/>
              <w:rPr>
                <w:sz w:val="13"/>
                <w:lang w:eastAsia="zh-CN"/>
              </w:rPr>
            </w:pPr>
            <w:r w:rsidRPr="00ED4AF8">
              <w:rPr>
                <w:sz w:val="13"/>
                <w:lang w:eastAsia="zh-CN"/>
              </w:rPr>
              <w:t>99</w:t>
            </w:r>
          </w:p>
        </w:tc>
        <w:tc>
          <w:tcPr>
            <w:tcW w:w="0" w:type="auto"/>
            <w:vAlign w:val="center"/>
          </w:tcPr>
          <w:p w14:paraId="3DA7E223" w14:textId="77777777" w:rsidR="00DE6E78" w:rsidRPr="00ED4AF8" w:rsidRDefault="00DE6E78" w:rsidP="00567C18">
            <w:pPr>
              <w:pStyle w:val="TAC"/>
              <w:rPr>
                <w:sz w:val="13"/>
                <w:lang w:eastAsia="zh-CN"/>
              </w:rPr>
            </w:pPr>
            <w:r w:rsidRPr="00ED4AF8">
              <w:rPr>
                <w:sz w:val="13"/>
                <w:lang w:eastAsia="zh-CN"/>
              </w:rPr>
              <w:t>266</w:t>
            </w:r>
          </w:p>
        </w:tc>
        <w:tc>
          <w:tcPr>
            <w:tcW w:w="0" w:type="auto"/>
            <w:vAlign w:val="center"/>
          </w:tcPr>
          <w:p w14:paraId="6C9B206B" w14:textId="77777777" w:rsidR="00DE6E78" w:rsidRPr="00ED4AF8" w:rsidRDefault="00DE6E78" w:rsidP="00567C18">
            <w:pPr>
              <w:pStyle w:val="TAC"/>
              <w:rPr>
                <w:sz w:val="13"/>
                <w:lang w:eastAsia="zh-CN"/>
              </w:rPr>
            </w:pPr>
            <w:r w:rsidRPr="00ED4AF8">
              <w:rPr>
                <w:sz w:val="13"/>
                <w:lang w:eastAsia="zh-CN"/>
              </w:rPr>
              <w:t>9</w:t>
            </w:r>
          </w:p>
        </w:tc>
        <w:tc>
          <w:tcPr>
            <w:tcW w:w="0" w:type="auto"/>
            <w:vAlign w:val="center"/>
          </w:tcPr>
          <w:p w14:paraId="1637A28F" w14:textId="77777777" w:rsidR="00DE6E78" w:rsidRPr="00ED4AF8" w:rsidRDefault="00DE6E78" w:rsidP="00567C18">
            <w:pPr>
              <w:pStyle w:val="TAC"/>
              <w:rPr>
                <w:sz w:val="13"/>
                <w:lang w:eastAsia="zh-CN"/>
              </w:rPr>
            </w:pPr>
            <w:r w:rsidRPr="00ED4AF8">
              <w:rPr>
                <w:sz w:val="13"/>
                <w:lang w:eastAsia="zh-CN"/>
              </w:rPr>
              <w:t>152</w:t>
            </w:r>
          </w:p>
        </w:tc>
        <w:tc>
          <w:tcPr>
            <w:tcW w:w="0" w:type="auto"/>
            <w:vAlign w:val="center"/>
          </w:tcPr>
          <w:p w14:paraId="6F63FAD3" w14:textId="77777777" w:rsidR="00DE6E78" w:rsidRPr="00ED4AF8" w:rsidRDefault="00DE6E78" w:rsidP="00567C18">
            <w:pPr>
              <w:pStyle w:val="TAC"/>
              <w:rPr>
                <w:sz w:val="13"/>
                <w:lang w:eastAsia="zh-CN"/>
              </w:rPr>
            </w:pPr>
            <w:r w:rsidRPr="00ED4AF8">
              <w:rPr>
                <w:sz w:val="13"/>
                <w:lang w:eastAsia="zh-CN"/>
              </w:rPr>
              <w:t>242</w:t>
            </w:r>
          </w:p>
        </w:tc>
        <w:tc>
          <w:tcPr>
            <w:tcW w:w="0" w:type="auto"/>
            <w:vAlign w:val="center"/>
          </w:tcPr>
          <w:p w14:paraId="699A574D" w14:textId="77777777" w:rsidR="00DE6E78" w:rsidRPr="00ED4AF8" w:rsidRDefault="00DE6E78" w:rsidP="00567C18">
            <w:pPr>
              <w:pStyle w:val="TAC"/>
              <w:rPr>
                <w:sz w:val="13"/>
                <w:lang w:eastAsia="zh-CN"/>
              </w:rPr>
            </w:pPr>
            <w:r w:rsidRPr="00ED4AF8">
              <w:rPr>
                <w:sz w:val="13"/>
                <w:lang w:eastAsia="zh-CN"/>
              </w:rPr>
              <w:t>6</w:t>
            </w:r>
          </w:p>
        </w:tc>
        <w:tc>
          <w:tcPr>
            <w:tcW w:w="0" w:type="auto"/>
            <w:tcBorders>
              <w:right w:val="triple" w:sz="4" w:space="0" w:color="auto"/>
            </w:tcBorders>
            <w:vAlign w:val="center"/>
          </w:tcPr>
          <w:p w14:paraId="61141F7B" w14:textId="77777777" w:rsidR="00DE6E78" w:rsidRPr="00ED4AF8" w:rsidRDefault="00DE6E78" w:rsidP="00567C18">
            <w:pPr>
              <w:pStyle w:val="TAC"/>
              <w:rPr>
                <w:sz w:val="13"/>
                <w:lang w:eastAsia="zh-CN"/>
              </w:rPr>
            </w:pPr>
            <w:r w:rsidRPr="00ED4AF8">
              <w:rPr>
                <w:sz w:val="13"/>
                <w:lang w:eastAsia="zh-CN"/>
              </w:rPr>
              <w:t>85</w:t>
            </w:r>
          </w:p>
        </w:tc>
        <w:tc>
          <w:tcPr>
            <w:tcW w:w="0" w:type="auto"/>
            <w:vMerge w:val="restart"/>
            <w:tcBorders>
              <w:left w:val="triple" w:sz="4" w:space="0" w:color="auto"/>
            </w:tcBorders>
            <w:shd w:val="clear" w:color="auto" w:fill="D9D9D9"/>
            <w:vAlign w:val="center"/>
          </w:tcPr>
          <w:p w14:paraId="5C088AD9" w14:textId="77777777" w:rsidR="00DE6E78" w:rsidRPr="00ED4AF8" w:rsidRDefault="00DE6E78" w:rsidP="00567C18">
            <w:pPr>
              <w:pStyle w:val="TAC"/>
              <w:rPr>
                <w:sz w:val="13"/>
                <w:lang w:eastAsia="zh-CN"/>
              </w:rPr>
            </w:pPr>
            <w:r w:rsidRPr="00ED4AF8">
              <w:rPr>
                <w:sz w:val="13"/>
                <w:lang w:eastAsia="zh-CN"/>
              </w:rPr>
              <w:t>20</w:t>
            </w:r>
          </w:p>
        </w:tc>
        <w:tc>
          <w:tcPr>
            <w:tcW w:w="0" w:type="auto"/>
            <w:shd w:val="clear" w:color="auto" w:fill="D9D9D9"/>
            <w:vAlign w:val="center"/>
          </w:tcPr>
          <w:p w14:paraId="4EC38684"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E0C4E12" w14:textId="77777777" w:rsidR="00DE6E78" w:rsidRPr="00ED4AF8" w:rsidRDefault="00DE6E78" w:rsidP="00567C18">
            <w:pPr>
              <w:pStyle w:val="TAC"/>
              <w:rPr>
                <w:sz w:val="13"/>
                <w:lang w:eastAsia="zh-CN"/>
              </w:rPr>
            </w:pPr>
            <w:r w:rsidRPr="00ED4AF8">
              <w:rPr>
                <w:sz w:val="13"/>
                <w:lang w:eastAsia="zh-CN"/>
              </w:rPr>
              <w:t>151</w:t>
            </w:r>
          </w:p>
        </w:tc>
        <w:tc>
          <w:tcPr>
            <w:tcW w:w="0" w:type="auto"/>
            <w:vAlign w:val="center"/>
          </w:tcPr>
          <w:p w14:paraId="791BD364" w14:textId="77777777" w:rsidR="00DE6E78" w:rsidRPr="00ED4AF8" w:rsidRDefault="00DE6E78" w:rsidP="00567C18">
            <w:pPr>
              <w:pStyle w:val="TAC"/>
              <w:rPr>
                <w:sz w:val="13"/>
                <w:lang w:eastAsia="zh-CN"/>
              </w:rPr>
            </w:pPr>
            <w:r w:rsidRPr="00ED4AF8">
              <w:rPr>
                <w:sz w:val="13"/>
                <w:lang w:eastAsia="zh-CN"/>
              </w:rPr>
              <w:t>187</w:t>
            </w:r>
          </w:p>
        </w:tc>
        <w:tc>
          <w:tcPr>
            <w:tcW w:w="0" w:type="auto"/>
            <w:vAlign w:val="center"/>
          </w:tcPr>
          <w:p w14:paraId="3B898EC7" w14:textId="77777777" w:rsidR="00DE6E78" w:rsidRPr="00ED4AF8" w:rsidRDefault="00DE6E78" w:rsidP="00567C18">
            <w:pPr>
              <w:pStyle w:val="TAC"/>
              <w:rPr>
                <w:sz w:val="13"/>
                <w:lang w:eastAsia="zh-CN"/>
              </w:rPr>
            </w:pPr>
            <w:r w:rsidRPr="00ED4AF8">
              <w:rPr>
                <w:sz w:val="13"/>
                <w:lang w:eastAsia="zh-CN"/>
              </w:rPr>
              <w:t>301</w:t>
            </w:r>
          </w:p>
        </w:tc>
        <w:tc>
          <w:tcPr>
            <w:tcW w:w="0" w:type="auto"/>
            <w:vAlign w:val="center"/>
          </w:tcPr>
          <w:p w14:paraId="27372E0E" w14:textId="77777777" w:rsidR="00DE6E78" w:rsidRPr="00ED4AF8" w:rsidRDefault="00DE6E78" w:rsidP="00567C18">
            <w:pPr>
              <w:pStyle w:val="TAC"/>
              <w:rPr>
                <w:sz w:val="13"/>
                <w:lang w:eastAsia="zh-CN"/>
              </w:rPr>
            </w:pPr>
            <w:r w:rsidRPr="00ED4AF8">
              <w:rPr>
                <w:sz w:val="13"/>
                <w:lang w:eastAsia="zh-CN"/>
              </w:rPr>
              <w:t>105</w:t>
            </w:r>
          </w:p>
        </w:tc>
        <w:tc>
          <w:tcPr>
            <w:tcW w:w="0" w:type="auto"/>
            <w:vAlign w:val="center"/>
          </w:tcPr>
          <w:p w14:paraId="0AEE86B0" w14:textId="77777777" w:rsidR="00DE6E78" w:rsidRPr="00ED4AF8" w:rsidRDefault="00DE6E78" w:rsidP="00567C18">
            <w:pPr>
              <w:pStyle w:val="TAC"/>
              <w:rPr>
                <w:sz w:val="13"/>
                <w:lang w:eastAsia="zh-CN"/>
              </w:rPr>
            </w:pPr>
            <w:r w:rsidRPr="00ED4AF8">
              <w:rPr>
                <w:sz w:val="13"/>
                <w:lang w:eastAsia="zh-CN"/>
              </w:rPr>
              <w:t>265</w:t>
            </w:r>
          </w:p>
        </w:tc>
        <w:tc>
          <w:tcPr>
            <w:tcW w:w="0" w:type="auto"/>
            <w:vAlign w:val="center"/>
          </w:tcPr>
          <w:p w14:paraId="7BB1B8DE" w14:textId="77777777" w:rsidR="00DE6E78" w:rsidRPr="00ED4AF8" w:rsidRDefault="00DE6E78" w:rsidP="00567C18">
            <w:pPr>
              <w:pStyle w:val="TAC"/>
              <w:rPr>
                <w:sz w:val="13"/>
                <w:lang w:eastAsia="zh-CN"/>
              </w:rPr>
            </w:pPr>
            <w:r w:rsidRPr="00ED4AF8">
              <w:rPr>
                <w:sz w:val="13"/>
                <w:lang w:eastAsia="zh-CN"/>
              </w:rPr>
              <w:t>89</w:t>
            </w:r>
          </w:p>
        </w:tc>
        <w:tc>
          <w:tcPr>
            <w:tcW w:w="0" w:type="auto"/>
            <w:vAlign w:val="center"/>
          </w:tcPr>
          <w:p w14:paraId="6C0E1FEC" w14:textId="77777777" w:rsidR="00DE6E78" w:rsidRPr="00ED4AF8" w:rsidRDefault="00DE6E78" w:rsidP="00567C18">
            <w:pPr>
              <w:pStyle w:val="TAC"/>
              <w:rPr>
                <w:sz w:val="13"/>
                <w:lang w:eastAsia="zh-CN"/>
              </w:rPr>
            </w:pPr>
            <w:r w:rsidRPr="00ED4AF8">
              <w:rPr>
                <w:sz w:val="13"/>
                <w:lang w:eastAsia="zh-CN"/>
              </w:rPr>
              <w:t>6</w:t>
            </w:r>
          </w:p>
        </w:tc>
        <w:tc>
          <w:tcPr>
            <w:tcW w:w="0" w:type="auto"/>
            <w:vAlign w:val="center"/>
          </w:tcPr>
          <w:p w14:paraId="74EB8390" w14:textId="77777777" w:rsidR="00DE6E78" w:rsidRPr="00ED4AF8" w:rsidRDefault="00DE6E78" w:rsidP="00567C18">
            <w:pPr>
              <w:pStyle w:val="TAC"/>
              <w:rPr>
                <w:sz w:val="13"/>
                <w:lang w:eastAsia="zh-CN"/>
              </w:rPr>
            </w:pPr>
            <w:r w:rsidRPr="00ED4AF8">
              <w:rPr>
                <w:sz w:val="13"/>
                <w:lang w:eastAsia="zh-CN"/>
              </w:rPr>
              <w:t>77</w:t>
            </w:r>
          </w:p>
        </w:tc>
      </w:tr>
      <w:tr w:rsidR="00DE6E78" w:rsidRPr="00ED4AF8" w14:paraId="5CEEBE66" w14:textId="77777777" w:rsidTr="00567C18">
        <w:trPr>
          <w:jc w:val="center"/>
        </w:trPr>
        <w:tc>
          <w:tcPr>
            <w:tcW w:w="0" w:type="auto"/>
            <w:vMerge/>
            <w:shd w:val="clear" w:color="auto" w:fill="D9D9D9"/>
            <w:vAlign w:val="center"/>
          </w:tcPr>
          <w:p w14:paraId="7FE7D41D" w14:textId="77777777" w:rsidR="00DE6E78" w:rsidRPr="00ED4AF8" w:rsidRDefault="00DE6E78" w:rsidP="00567C18">
            <w:pPr>
              <w:pStyle w:val="TAC"/>
              <w:rPr>
                <w:sz w:val="13"/>
                <w:lang w:eastAsia="zh-CN"/>
              </w:rPr>
            </w:pPr>
          </w:p>
        </w:tc>
        <w:tc>
          <w:tcPr>
            <w:tcW w:w="0" w:type="auto"/>
            <w:shd w:val="clear" w:color="auto" w:fill="D9D9D9"/>
            <w:vAlign w:val="center"/>
          </w:tcPr>
          <w:p w14:paraId="7BC15A90" w14:textId="77777777" w:rsidR="00DE6E78" w:rsidRPr="00ED4AF8" w:rsidRDefault="00DE6E78" w:rsidP="00567C18">
            <w:pPr>
              <w:pStyle w:val="TAC"/>
              <w:rPr>
                <w:sz w:val="13"/>
                <w:lang w:eastAsia="zh-CN"/>
              </w:rPr>
            </w:pPr>
            <w:r w:rsidRPr="00ED4AF8">
              <w:rPr>
                <w:sz w:val="13"/>
                <w:lang w:eastAsia="zh-CN"/>
              </w:rPr>
              <w:t>16</w:t>
            </w:r>
          </w:p>
        </w:tc>
        <w:tc>
          <w:tcPr>
            <w:tcW w:w="0" w:type="auto"/>
            <w:vAlign w:val="center"/>
          </w:tcPr>
          <w:p w14:paraId="43BC343B" w14:textId="77777777" w:rsidR="00DE6E78" w:rsidRPr="00ED4AF8" w:rsidRDefault="00DE6E78" w:rsidP="00567C18">
            <w:pPr>
              <w:pStyle w:val="TAC"/>
              <w:rPr>
                <w:sz w:val="13"/>
                <w:lang w:eastAsia="zh-CN"/>
              </w:rPr>
            </w:pPr>
            <w:r w:rsidRPr="00ED4AF8">
              <w:rPr>
                <w:sz w:val="13"/>
                <w:lang w:eastAsia="zh-CN"/>
              </w:rPr>
              <w:t>142</w:t>
            </w:r>
          </w:p>
        </w:tc>
        <w:tc>
          <w:tcPr>
            <w:tcW w:w="0" w:type="auto"/>
            <w:vAlign w:val="center"/>
          </w:tcPr>
          <w:p w14:paraId="262CA742" w14:textId="77777777" w:rsidR="00DE6E78" w:rsidRPr="00ED4AF8" w:rsidRDefault="00DE6E78" w:rsidP="00567C18">
            <w:pPr>
              <w:pStyle w:val="TAC"/>
              <w:rPr>
                <w:sz w:val="13"/>
                <w:lang w:eastAsia="zh-CN"/>
              </w:rPr>
            </w:pPr>
            <w:r w:rsidRPr="00ED4AF8">
              <w:rPr>
                <w:sz w:val="13"/>
                <w:lang w:eastAsia="zh-CN"/>
              </w:rPr>
              <w:t>354</w:t>
            </w:r>
          </w:p>
        </w:tc>
        <w:tc>
          <w:tcPr>
            <w:tcW w:w="0" w:type="auto"/>
            <w:vAlign w:val="center"/>
          </w:tcPr>
          <w:p w14:paraId="1A195111" w14:textId="77777777" w:rsidR="00DE6E78" w:rsidRPr="00ED4AF8" w:rsidRDefault="00DE6E78" w:rsidP="00567C18">
            <w:pPr>
              <w:pStyle w:val="TAC"/>
              <w:rPr>
                <w:sz w:val="13"/>
                <w:lang w:eastAsia="zh-CN"/>
              </w:rPr>
            </w:pPr>
            <w:r w:rsidRPr="00ED4AF8">
              <w:rPr>
                <w:sz w:val="13"/>
                <w:lang w:eastAsia="zh-CN"/>
              </w:rPr>
              <w:t>72</w:t>
            </w:r>
          </w:p>
        </w:tc>
        <w:tc>
          <w:tcPr>
            <w:tcW w:w="0" w:type="auto"/>
            <w:vAlign w:val="center"/>
          </w:tcPr>
          <w:p w14:paraId="5847B498" w14:textId="77777777" w:rsidR="00DE6E78" w:rsidRPr="00ED4AF8" w:rsidRDefault="00DE6E78" w:rsidP="00567C18">
            <w:pPr>
              <w:pStyle w:val="TAC"/>
              <w:rPr>
                <w:sz w:val="13"/>
                <w:lang w:eastAsia="zh-CN"/>
              </w:rPr>
            </w:pPr>
            <w:r w:rsidRPr="00ED4AF8">
              <w:rPr>
                <w:sz w:val="13"/>
                <w:lang w:eastAsia="zh-CN"/>
              </w:rPr>
              <w:t>118</w:t>
            </w:r>
          </w:p>
        </w:tc>
        <w:tc>
          <w:tcPr>
            <w:tcW w:w="0" w:type="auto"/>
            <w:vAlign w:val="center"/>
          </w:tcPr>
          <w:p w14:paraId="51E806A1" w14:textId="77777777" w:rsidR="00DE6E78" w:rsidRPr="00ED4AF8" w:rsidRDefault="00DE6E78" w:rsidP="00567C18">
            <w:pPr>
              <w:pStyle w:val="TAC"/>
              <w:rPr>
                <w:sz w:val="13"/>
                <w:lang w:eastAsia="zh-CN"/>
              </w:rPr>
            </w:pPr>
            <w:r w:rsidRPr="00ED4AF8">
              <w:rPr>
                <w:sz w:val="13"/>
                <w:lang w:eastAsia="zh-CN"/>
              </w:rPr>
              <w:t>158</w:t>
            </w:r>
          </w:p>
        </w:tc>
        <w:tc>
          <w:tcPr>
            <w:tcW w:w="0" w:type="auto"/>
            <w:vAlign w:val="center"/>
          </w:tcPr>
          <w:p w14:paraId="4D533F68" w14:textId="77777777" w:rsidR="00DE6E78" w:rsidRPr="00ED4AF8" w:rsidRDefault="00DE6E78" w:rsidP="00567C18">
            <w:pPr>
              <w:pStyle w:val="TAC"/>
              <w:rPr>
                <w:sz w:val="13"/>
                <w:lang w:eastAsia="zh-CN"/>
              </w:rPr>
            </w:pPr>
            <w:r w:rsidRPr="00ED4AF8">
              <w:rPr>
                <w:sz w:val="13"/>
                <w:lang w:eastAsia="zh-CN"/>
              </w:rPr>
              <w:t>257</w:t>
            </w:r>
          </w:p>
        </w:tc>
        <w:tc>
          <w:tcPr>
            <w:tcW w:w="0" w:type="auto"/>
            <w:vAlign w:val="center"/>
          </w:tcPr>
          <w:p w14:paraId="0DB4485C" w14:textId="77777777" w:rsidR="00DE6E78" w:rsidRPr="00ED4AF8" w:rsidRDefault="00DE6E78" w:rsidP="00567C18">
            <w:pPr>
              <w:pStyle w:val="TAC"/>
              <w:rPr>
                <w:sz w:val="13"/>
                <w:lang w:eastAsia="zh-CN"/>
              </w:rPr>
            </w:pPr>
            <w:r w:rsidRPr="00ED4AF8">
              <w:rPr>
                <w:sz w:val="13"/>
                <w:lang w:eastAsia="zh-CN"/>
              </w:rPr>
              <w:t>30</w:t>
            </w:r>
          </w:p>
        </w:tc>
        <w:tc>
          <w:tcPr>
            <w:tcW w:w="0" w:type="auto"/>
            <w:tcBorders>
              <w:right w:val="triple" w:sz="4" w:space="0" w:color="auto"/>
            </w:tcBorders>
            <w:vAlign w:val="center"/>
          </w:tcPr>
          <w:p w14:paraId="5848A126" w14:textId="77777777" w:rsidR="00DE6E78" w:rsidRPr="00ED4AF8" w:rsidRDefault="00DE6E78" w:rsidP="00567C18">
            <w:pPr>
              <w:pStyle w:val="TAC"/>
              <w:rPr>
                <w:sz w:val="13"/>
                <w:lang w:eastAsia="zh-CN"/>
              </w:rPr>
            </w:pPr>
            <w:r w:rsidRPr="00ED4AF8">
              <w:rPr>
                <w:sz w:val="13"/>
                <w:lang w:eastAsia="zh-CN"/>
              </w:rPr>
              <w:t>153</w:t>
            </w:r>
          </w:p>
        </w:tc>
        <w:tc>
          <w:tcPr>
            <w:tcW w:w="0" w:type="auto"/>
            <w:vMerge/>
            <w:tcBorders>
              <w:left w:val="triple" w:sz="4" w:space="0" w:color="auto"/>
            </w:tcBorders>
            <w:shd w:val="clear" w:color="auto" w:fill="D9D9D9"/>
            <w:vAlign w:val="center"/>
          </w:tcPr>
          <w:p w14:paraId="755B23B1" w14:textId="77777777" w:rsidR="00DE6E78" w:rsidRPr="00ED4AF8" w:rsidRDefault="00DE6E78" w:rsidP="00567C18">
            <w:pPr>
              <w:pStyle w:val="TAC"/>
              <w:rPr>
                <w:sz w:val="13"/>
                <w:lang w:eastAsia="zh-CN"/>
              </w:rPr>
            </w:pPr>
          </w:p>
        </w:tc>
        <w:tc>
          <w:tcPr>
            <w:tcW w:w="0" w:type="auto"/>
            <w:shd w:val="clear" w:color="auto" w:fill="D9D9D9"/>
            <w:vAlign w:val="center"/>
          </w:tcPr>
          <w:p w14:paraId="447524ED" w14:textId="77777777" w:rsidR="00DE6E78" w:rsidRPr="00ED4AF8" w:rsidRDefault="00DE6E78" w:rsidP="00567C18">
            <w:pPr>
              <w:pStyle w:val="TAC"/>
              <w:rPr>
                <w:sz w:val="13"/>
                <w:lang w:eastAsia="zh-CN"/>
              </w:rPr>
            </w:pPr>
            <w:r w:rsidRPr="00ED4AF8">
              <w:rPr>
                <w:sz w:val="13"/>
                <w:lang w:eastAsia="zh-CN"/>
              </w:rPr>
              <w:t>3</w:t>
            </w:r>
          </w:p>
        </w:tc>
        <w:tc>
          <w:tcPr>
            <w:tcW w:w="0" w:type="auto"/>
            <w:vAlign w:val="center"/>
          </w:tcPr>
          <w:p w14:paraId="5D167A07" w14:textId="77777777" w:rsidR="00DE6E78" w:rsidRPr="00ED4AF8" w:rsidRDefault="00DE6E78" w:rsidP="00567C18">
            <w:pPr>
              <w:pStyle w:val="TAC"/>
              <w:rPr>
                <w:sz w:val="13"/>
                <w:lang w:eastAsia="zh-CN"/>
              </w:rPr>
            </w:pPr>
            <w:r w:rsidRPr="00ED4AF8">
              <w:rPr>
                <w:sz w:val="13"/>
                <w:lang w:eastAsia="zh-CN"/>
              </w:rPr>
              <w:t>186</w:t>
            </w:r>
          </w:p>
        </w:tc>
        <w:tc>
          <w:tcPr>
            <w:tcW w:w="0" w:type="auto"/>
            <w:vAlign w:val="center"/>
          </w:tcPr>
          <w:p w14:paraId="425447E4" w14:textId="77777777" w:rsidR="00DE6E78" w:rsidRPr="00ED4AF8" w:rsidRDefault="00DE6E78" w:rsidP="00567C18">
            <w:pPr>
              <w:pStyle w:val="TAC"/>
              <w:rPr>
                <w:sz w:val="13"/>
                <w:lang w:eastAsia="zh-CN"/>
              </w:rPr>
            </w:pPr>
            <w:r w:rsidRPr="00ED4AF8">
              <w:rPr>
                <w:sz w:val="13"/>
                <w:lang w:eastAsia="zh-CN"/>
              </w:rPr>
              <w:t>206</w:t>
            </w:r>
          </w:p>
        </w:tc>
        <w:tc>
          <w:tcPr>
            <w:tcW w:w="0" w:type="auto"/>
            <w:vAlign w:val="center"/>
          </w:tcPr>
          <w:p w14:paraId="3656DE81" w14:textId="77777777" w:rsidR="00DE6E78" w:rsidRPr="00ED4AF8" w:rsidRDefault="00DE6E78" w:rsidP="00567C18">
            <w:pPr>
              <w:pStyle w:val="TAC"/>
              <w:rPr>
                <w:sz w:val="13"/>
                <w:lang w:eastAsia="zh-CN"/>
              </w:rPr>
            </w:pPr>
            <w:r w:rsidRPr="00ED4AF8">
              <w:rPr>
                <w:sz w:val="13"/>
                <w:lang w:eastAsia="zh-CN"/>
              </w:rPr>
              <w:t>162</w:t>
            </w:r>
          </w:p>
        </w:tc>
        <w:tc>
          <w:tcPr>
            <w:tcW w:w="0" w:type="auto"/>
            <w:vAlign w:val="center"/>
          </w:tcPr>
          <w:p w14:paraId="3DA2CB30" w14:textId="77777777" w:rsidR="00DE6E78" w:rsidRPr="00ED4AF8" w:rsidRDefault="00DE6E78" w:rsidP="00567C18">
            <w:pPr>
              <w:pStyle w:val="TAC"/>
              <w:rPr>
                <w:sz w:val="13"/>
                <w:lang w:eastAsia="zh-CN"/>
              </w:rPr>
            </w:pPr>
            <w:r w:rsidRPr="00ED4AF8">
              <w:rPr>
                <w:sz w:val="13"/>
                <w:lang w:eastAsia="zh-CN"/>
              </w:rPr>
              <w:t>210</w:t>
            </w:r>
          </w:p>
        </w:tc>
        <w:tc>
          <w:tcPr>
            <w:tcW w:w="0" w:type="auto"/>
            <w:vAlign w:val="center"/>
          </w:tcPr>
          <w:p w14:paraId="2959BF7D" w14:textId="77777777" w:rsidR="00DE6E78" w:rsidRPr="00ED4AF8" w:rsidRDefault="00DE6E78" w:rsidP="00567C18">
            <w:pPr>
              <w:pStyle w:val="TAC"/>
              <w:rPr>
                <w:sz w:val="13"/>
                <w:lang w:eastAsia="zh-CN"/>
              </w:rPr>
            </w:pPr>
            <w:r w:rsidRPr="00ED4AF8">
              <w:rPr>
                <w:sz w:val="13"/>
                <w:lang w:eastAsia="zh-CN"/>
              </w:rPr>
              <w:t>81</w:t>
            </w:r>
          </w:p>
        </w:tc>
        <w:tc>
          <w:tcPr>
            <w:tcW w:w="0" w:type="auto"/>
            <w:vAlign w:val="center"/>
          </w:tcPr>
          <w:p w14:paraId="7313EA16" w14:textId="77777777" w:rsidR="00DE6E78" w:rsidRPr="00ED4AF8" w:rsidRDefault="00DE6E78" w:rsidP="00567C18">
            <w:pPr>
              <w:pStyle w:val="TAC"/>
              <w:rPr>
                <w:sz w:val="13"/>
                <w:lang w:eastAsia="zh-CN"/>
              </w:rPr>
            </w:pPr>
            <w:r w:rsidRPr="00ED4AF8">
              <w:rPr>
                <w:sz w:val="13"/>
                <w:lang w:eastAsia="zh-CN"/>
              </w:rPr>
              <w:t>65</w:t>
            </w:r>
          </w:p>
        </w:tc>
        <w:tc>
          <w:tcPr>
            <w:tcW w:w="0" w:type="auto"/>
            <w:vAlign w:val="center"/>
          </w:tcPr>
          <w:p w14:paraId="5E08395D" w14:textId="77777777" w:rsidR="00DE6E78" w:rsidRPr="00ED4AF8" w:rsidRDefault="00DE6E78" w:rsidP="00567C18">
            <w:pPr>
              <w:pStyle w:val="TAC"/>
              <w:rPr>
                <w:sz w:val="13"/>
                <w:lang w:eastAsia="zh-CN"/>
              </w:rPr>
            </w:pPr>
            <w:r w:rsidRPr="00ED4AF8">
              <w:rPr>
                <w:sz w:val="13"/>
                <w:lang w:eastAsia="zh-CN"/>
              </w:rPr>
              <w:t>12</w:t>
            </w:r>
          </w:p>
        </w:tc>
        <w:tc>
          <w:tcPr>
            <w:tcW w:w="0" w:type="auto"/>
            <w:vAlign w:val="center"/>
          </w:tcPr>
          <w:p w14:paraId="7C8D89DC" w14:textId="77777777" w:rsidR="00DE6E78" w:rsidRPr="00ED4AF8" w:rsidRDefault="00DE6E78" w:rsidP="00567C18">
            <w:pPr>
              <w:pStyle w:val="TAC"/>
              <w:rPr>
                <w:sz w:val="13"/>
                <w:lang w:eastAsia="zh-CN"/>
              </w:rPr>
            </w:pPr>
            <w:r w:rsidRPr="00ED4AF8">
              <w:rPr>
                <w:sz w:val="13"/>
                <w:lang w:eastAsia="zh-CN"/>
              </w:rPr>
              <w:t>187</w:t>
            </w:r>
          </w:p>
        </w:tc>
      </w:tr>
      <w:tr w:rsidR="00DE6E78" w:rsidRPr="00ED4AF8" w14:paraId="46CFB1E1" w14:textId="77777777" w:rsidTr="00567C18">
        <w:trPr>
          <w:jc w:val="center"/>
        </w:trPr>
        <w:tc>
          <w:tcPr>
            <w:tcW w:w="0" w:type="auto"/>
            <w:vMerge/>
            <w:shd w:val="clear" w:color="auto" w:fill="D9D9D9"/>
            <w:vAlign w:val="center"/>
          </w:tcPr>
          <w:p w14:paraId="4E0B2419" w14:textId="77777777" w:rsidR="00DE6E78" w:rsidRPr="00ED4AF8" w:rsidRDefault="00DE6E78" w:rsidP="00567C18">
            <w:pPr>
              <w:pStyle w:val="TAC"/>
              <w:rPr>
                <w:sz w:val="13"/>
                <w:lang w:eastAsia="zh-CN"/>
              </w:rPr>
            </w:pPr>
          </w:p>
        </w:tc>
        <w:tc>
          <w:tcPr>
            <w:tcW w:w="0" w:type="auto"/>
            <w:shd w:val="clear" w:color="auto" w:fill="D9D9D9"/>
            <w:vAlign w:val="center"/>
          </w:tcPr>
          <w:p w14:paraId="1C74B325" w14:textId="77777777" w:rsidR="00DE6E78" w:rsidRPr="00ED4AF8" w:rsidRDefault="00DE6E78" w:rsidP="00567C18">
            <w:pPr>
              <w:pStyle w:val="TAC"/>
              <w:rPr>
                <w:sz w:val="13"/>
                <w:lang w:eastAsia="zh-CN"/>
              </w:rPr>
            </w:pPr>
            <w:r w:rsidRPr="00ED4AF8">
              <w:rPr>
                <w:sz w:val="13"/>
                <w:lang w:eastAsia="zh-CN"/>
              </w:rPr>
              <w:t>17</w:t>
            </w:r>
          </w:p>
        </w:tc>
        <w:tc>
          <w:tcPr>
            <w:tcW w:w="0" w:type="auto"/>
            <w:vAlign w:val="center"/>
          </w:tcPr>
          <w:p w14:paraId="440940AC" w14:textId="77777777" w:rsidR="00DE6E78" w:rsidRPr="00ED4AF8" w:rsidRDefault="00DE6E78" w:rsidP="00567C18">
            <w:pPr>
              <w:pStyle w:val="TAC"/>
              <w:rPr>
                <w:sz w:val="13"/>
                <w:lang w:eastAsia="zh-CN"/>
              </w:rPr>
            </w:pPr>
            <w:r w:rsidRPr="00ED4AF8">
              <w:rPr>
                <w:sz w:val="13"/>
                <w:lang w:eastAsia="zh-CN"/>
              </w:rPr>
              <w:t>155</w:t>
            </w:r>
          </w:p>
        </w:tc>
        <w:tc>
          <w:tcPr>
            <w:tcW w:w="0" w:type="auto"/>
            <w:vAlign w:val="center"/>
          </w:tcPr>
          <w:p w14:paraId="3202E319" w14:textId="77777777" w:rsidR="00DE6E78" w:rsidRPr="00ED4AF8" w:rsidRDefault="00DE6E78" w:rsidP="00567C18">
            <w:pPr>
              <w:pStyle w:val="TAC"/>
              <w:rPr>
                <w:sz w:val="13"/>
                <w:lang w:eastAsia="zh-CN"/>
              </w:rPr>
            </w:pPr>
            <w:r w:rsidRPr="00ED4AF8">
              <w:rPr>
                <w:sz w:val="13"/>
                <w:lang w:eastAsia="zh-CN"/>
              </w:rPr>
              <w:t>114</w:t>
            </w:r>
          </w:p>
        </w:tc>
        <w:tc>
          <w:tcPr>
            <w:tcW w:w="0" w:type="auto"/>
            <w:vAlign w:val="center"/>
          </w:tcPr>
          <w:p w14:paraId="33CEFD0A" w14:textId="77777777" w:rsidR="00DE6E78" w:rsidRPr="00ED4AF8" w:rsidRDefault="00DE6E78" w:rsidP="00567C18">
            <w:pPr>
              <w:pStyle w:val="TAC"/>
              <w:rPr>
                <w:sz w:val="13"/>
                <w:lang w:eastAsia="zh-CN"/>
              </w:rPr>
            </w:pPr>
            <w:r w:rsidRPr="00ED4AF8">
              <w:rPr>
                <w:sz w:val="13"/>
                <w:lang w:eastAsia="zh-CN"/>
              </w:rPr>
              <w:t>83</w:t>
            </w:r>
          </w:p>
        </w:tc>
        <w:tc>
          <w:tcPr>
            <w:tcW w:w="0" w:type="auto"/>
            <w:vAlign w:val="center"/>
          </w:tcPr>
          <w:p w14:paraId="26CE4300" w14:textId="77777777" w:rsidR="00DE6E78" w:rsidRPr="00ED4AF8" w:rsidRDefault="00DE6E78" w:rsidP="00567C18">
            <w:pPr>
              <w:pStyle w:val="TAC"/>
              <w:rPr>
                <w:sz w:val="13"/>
                <w:lang w:eastAsia="zh-CN"/>
              </w:rPr>
            </w:pPr>
            <w:r w:rsidRPr="00ED4AF8">
              <w:rPr>
                <w:sz w:val="13"/>
                <w:lang w:eastAsia="zh-CN"/>
              </w:rPr>
              <w:t>194</w:t>
            </w:r>
          </w:p>
        </w:tc>
        <w:tc>
          <w:tcPr>
            <w:tcW w:w="0" w:type="auto"/>
            <w:vAlign w:val="center"/>
          </w:tcPr>
          <w:p w14:paraId="51ED0CB9" w14:textId="77777777" w:rsidR="00DE6E78" w:rsidRPr="00ED4AF8" w:rsidRDefault="00DE6E78" w:rsidP="00567C18">
            <w:pPr>
              <w:pStyle w:val="TAC"/>
              <w:rPr>
                <w:sz w:val="13"/>
                <w:lang w:eastAsia="zh-CN"/>
              </w:rPr>
            </w:pPr>
            <w:r w:rsidRPr="00ED4AF8">
              <w:rPr>
                <w:sz w:val="13"/>
                <w:lang w:eastAsia="zh-CN"/>
              </w:rPr>
              <w:t>147</w:t>
            </w:r>
          </w:p>
        </w:tc>
        <w:tc>
          <w:tcPr>
            <w:tcW w:w="0" w:type="auto"/>
            <w:vAlign w:val="center"/>
          </w:tcPr>
          <w:p w14:paraId="0E0DF81E" w14:textId="77777777" w:rsidR="00DE6E78" w:rsidRPr="00ED4AF8" w:rsidRDefault="00DE6E78" w:rsidP="00567C18">
            <w:pPr>
              <w:pStyle w:val="TAC"/>
              <w:rPr>
                <w:sz w:val="13"/>
                <w:lang w:eastAsia="zh-CN"/>
              </w:rPr>
            </w:pPr>
            <w:r w:rsidRPr="00ED4AF8">
              <w:rPr>
                <w:sz w:val="13"/>
                <w:lang w:eastAsia="zh-CN"/>
              </w:rPr>
              <w:t>133</w:t>
            </w:r>
          </w:p>
        </w:tc>
        <w:tc>
          <w:tcPr>
            <w:tcW w:w="0" w:type="auto"/>
            <w:vAlign w:val="center"/>
          </w:tcPr>
          <w:p w14:paraId="48F44162" w14:textId="77777777" w:rsidR="00DE6E78" w:rsidRPr="00ED4AF8" w:rsidRDefault="00DE6E78" w:rsidP="00567C18">
            <w:pPr>
              <w:pStyle w:val="TAC"/>
              <w:rPr>
                <w:sz w:val="13"/>
                <w:lang w:eastAsia="zh-CN"/>
              </w:rPr>
            </w:pPr>
            <w:r w:rsidRPr="00ED4AF8">
              <w:rPr>
                <w:sz w:val="13"/>
                <w:lang w:eastAsia="zh-CN"/>
              </w:rPr>
              <w:t>0</w:t>
            </w:r>
          </w:p>
        </w:tc>
        <w:tc>
          <w:tcPr>
            <w:tcW w:w="0" w:type="auto"/>
            <w:tcBorders>
              <w:right w:val="triple" w:sz="4" w:space="0" w:color="auto"/>
            </w:tcBorders>
            <w:vAlign w:val="center"/>
          </w:tcPr>
          <w:p w14:paraId="5D7D2611" w14:textId="77777777" w:rsidR="00DE6E78" w:rsidRPr="00ED4AF8" w:rsidRDefault="00DE6E78" w:rsidP="00567C18">
            <w:pPr>
              <w:pStyle w:val="TAC"/>
              <w:rPr>
                <w:sz w:val="13"/>
                <w:lang w:eastAsia="zh-CN"/>
              </w:rPr>
            </w:pPr>
            <w:r w:rsidRPr="00ED4AF8">
              <w:rPr>
                <w:sz w:val="13"/>
                <w:lang w:eastAsia="zh-CN"/>
              </w:rPr>
              <w:t>87</w:t>
            </w:r>
          </w:p>
        </w:tc>
        <w:tc>
          <w:tcPr>
            <w:tcW w:w="0" w:type="auto"/>
            <w:vMerge/>
            <w:tcBorders>
              <w:left w:val="triple" w:sz="4" w:space="0" w:color="auto"/>
            </w:tcBorders>
            <w:shd w:val="clear" w:color="auto" w:fill="D9D9D9"/>
            <w:vAlign w:val="center"/>
          </w:tcPr>
          <w:p w14:paraId="252A2F5F" w14:textId="77777777" w:rsidR="00DE6E78" w:rsidRPr="00ED4AF8" w:rsidRDefault="00DE6E78" w:rsidP="00567C18">
            <w:pPr>
              <w:pStyle w:val="TAC"/>
              <w:rPr>
                <w:sz w:val="13"/>
                <w:lang w:eastAsia="zh-CN"/>
              </w:rPr>
            </w:pPr>
          </w:p>
        </w:tc>
        <w:tc>
          <w:tcPr>
            <w:tcW w:w="0" w:type="auto"/>
            <w:shd w:val="clear" w:color="auto" w:fill="D9D9D9"/>
            <w:vAlign w:val="center"/>
          </w:tcPr>
          <w:p w14:paraId="5E681724" w14:textId="77777777" w:rsidR="00DE6E78" w:rsidRPr="00ED4AF8" w:rsidRDefault="00DE6E78" w:rsidP="00567C18">
            <w:pPr>
              <w:pStyle w:val="TAC"/>
              <w:rPr>
                <w:sz w:val="13"/>
                <w:lang w:eastAsia="zh-CN"/>
              </w:rPr>
            </w:pPr>
            <w:r w:rsidRPr="00ED4AF8">
              <w:rPr>
                <w:sz w:val="13"/>
                <w:lang w:eastAsia="zh-CN"/>
              </w:rPr>
              <w:t>9</w:t>
            </w:r>
          </w:p>
        </w:tc>
        <w:tc>
          <w:tcPr>
            <w:tcW w:w="0" w:type="auto"/>
            <w:vAlign w:val="center"/>
          </w:tcPr>
          <w:p w14:paraId="5A4CB2CB" w14:textId="77777777" w:rsidR="00DE6E78" w:rsidRPr="00ED4AF8" w:rsidRDefault="00DE6E78" w:rsidP="00567C18">
            <w:pPr>
              <w:pStyle w:val="TAC"/>
              <w:rPr>
                <w:sz w:val="13"/>
                <w:lang w:eastAsia="zh-CN"/>
              </w:rPr>
            </w:pPr>
            <w:r w:rsidRPr="00ED4AF8">
              <w:rPr>
                <w:sz w:val="13"/>
                <w:lang w:eastAsia="zh-CN"/>
              </w:rPr>
              <w:t>217</w:t>
            </w:r>
          </w:p>
        </w:tc>
        <w:tc>
          <w:tcPr>
            <w:tcW w:w="0" w:type="auto"/>
            <w:vAlign w:val="center"/>
          </w:tcPr>
          <w:p w14:paraId="4B73F31B" w14:textId="77777777" w:rsidR="00DE6E78" w:rsidRPr="00ED4AF8" w:rsidRDefault="00DE6E78" w:rsidP="00567C18">
            <w:pPr>
              <w:pStyle w:val="TAC"/>
              <w:rPr>
                <w:sz w:val="13"/>
                <w:lang w:eastAsia="zh-CN"/>
              </w:rPr>
            </w:pPr>
            <w:r w:rsidRPr="00ED4AF8">
              <w:rPr>
                <w:sz w:val="13"/>
                <w:lang w:eastAsia="zh-CN"/>
              </w:rPr>
              <w:t>264</w:t>
            </w:r>
          </w:p>
        </w:tc>
        <w:tc>
          <w:tcPr>
            <w:tcW w:w="0" w:type="auto"/>
            <w:vAlign w:val="center"/>
          </w:tcPr>
          <w:p w14:paraId="3A423916" w14:textId="77777777" w:rsidR="00DE6E78" w:rsidRPr="00ED4AF8" w:rsidRDefault="00DE6E78" w:rsidP="00567C18">
            <w:pPr>
              <w:pStyle w:val="TAC"/>
              <w:rPr>
                <w:sz w:val="13"/>
                <w:lang w:eastAsia="zh-CN"/>
              </w:rPr>
            </w:pPr>
            <w:r w:rsidRPr="00ED4AF8">
              <w:rPr>
                <w:sz w:val="13"/>
                <w:lang w:eastAsia="zh-CN"/>
              </w:rPr>
              <w:t>40</w:t>
            </w:r>
          </w:p>
        </w:tc>
        <w:tc>
          <w:tcPr>
            <w:tcW w:w="0" w:type="auto"/>
            <w:vAlign w:val="center"/>
          </w:tcPr>
          <w:p w14:paraId="1994D883" w14:textId="77777777" w:rsidR="00DE6E78" w:rsidRPr="00ED4AF8" w:rsidRDefault="00DE6E78" w:rsidP="00567C18">
            <w:pPr>
              <w:pStyle w:val="TAC"/>
              <w:rPr>
                <w:sz w:val="13"/>
                <w:lang w:eastAsia="zh-CN"/>
              </w:rPr>
            </w:pPr>
            <w:r w:rsidRPr="00ED4AF8">
              <w:rPr>
                <w:sz w:val="13"/>
                <w:lang w:eastAsia="zh-CN"/>
              </w:rPr>
              <w:t>121</w:t>
            </w:r>
          </w:p>
        </w:tc>
        <w:tc>
          <w:tcPr>
            <w:tcW w:w="0" w:type="auto"/>
            <w:vAlign w:val="center"/>
          </w:tcPr>
          <w:p w14:paraId="7E42D30E" w14:textId="77777777" w:rsidR="00DE6E78" w:rsidRPr="00ED4AF8" w:rsidRDefault="00DE6E78" w:rsidP="00567C18">
            <w:pPr>
              <w:pStyle w:val="TAC"/>
              <w:rPr>
                <w:sz w:val="13"/>
                <w:lang w:eastAsia="zh-CN"/>
              </w:rPr>
            </w:pPr>
            <w:r w:rsidRPr="00ED4AF8">
              <w:rPr>
                <w:sz w:val="13"/>
                <w:lang w:eastAsia="zh-CN"/>
              </w:rPr>
              <w:t>90</w:t>
            </w:r>
          </w:p>
        </w:tc>
        <w:tc>
          <w:tcPr>
            <w:tcW w:w="0" w:type="auto"/>
            <w:vAlign w:val="center"/>
          </w:tcPr>
          <w:p w14:paraId="64A7CC80" w14:textId="77777777" w:rsidR="00DE6E78" w:rsidRPr="00ED4AF8" w:rsidRDefault="00DE6E78" w:rsidP="00567C18">
            <w:pPr>
              <w:pStyle w:val="TAC"/>
              <w:rPr>
                <w:sz w:val="13"/>
                <w:lang w:eastAsia="zh-CN"/>
              </w:rPr>
            </w:pPr>
            <w:r w:rsidRPr="00ED4AF8">
              <w:rPr>
                <w:sz w:val="13"/>
                <w:lang w:eastAsia="zh-CN"/>
              </w:rPr>
              <w:t>155</w:t>
            </w:r>
          </w:p>
        </w:tc>
        <w:tc>
          <w:tcPr>
            <w:tcW w:w="0" w:type="auto"/>
            <w:vAlign w:val="center"/>
          </w:tcPr>
          <w:p w14:paraId="145D33A1" w14:textId="77777777" w:rsidR="00DE6E78" w:rsidRPr="00ED4AF8" w:rsidRDefault="00DE6E78" w:rsidP="00567C18">
            <w:pPr>
              <w:pStyle w:val="TAC"/>
              <w:rPr>
                <w:sz w:val="13"/>
                <w:lang w:eastAsia="zh-CN"/>
              </w:rPr>
            </w:pPr>
            <w:r w:rsidRPr="00ED4AF8">
              <w:rPr>
                <w:sz w:val="13"/>
                <w:lang w:eastAsia="zh-CN"/>
              </w:rPr>
              <w:t>15</w:t>
            </w:r>
          </w:p>
        </w:tc>
        <w:tc>
          <w:tcPr>
            <w:tcW w:w="0" w:type="auto"/>
            <w:vAlign w:val="center"/>
          </w:tcPr>
          <w:p w14:paraId="569254E5" w14:textId="77777777" w:rsidR="00DE6E78" w:rsidRPr="00ED4AF8" w:rsidRDefault="00DE6E78" w:rsidP="00567C18">
            <w:pPr>
              <w:pStyle w:val="TAC"/>
              <w:rPr>
                <w:sz w:val="13"/>
                <w:lang w:eastAsia="zh-CN"/>
              </w:rPr>
            </w:pPr>
            <w:r w:rsidRPr="00ED4AF8">
              <w:rPr>
                <w:sz w:val="13"/>
                <w:lang w:eastAsia="zh-CN"/>
              </w:rPr>
              <w:t>203</w:t>
            </w:r>
          </w:p>
        </w:tc>
      </w:tr>
      <w:tr w:rsidR="00DE6E78" w:rsidRPr="00ED4AF8" w14:paraId="206F2379" w14:textId="77777777" w:rsidTr="00567C18">
        <w:trPr>
          <w:jc w:val="center"/>
        </w:trPr>
        <w:tc>
          <w:tcPr>
            <w:tcW w:w="0" w:type="auto"/>
            <w:vMerge/>
            <w:shd w:val="clear" w:color="auto" w:fill="D9D9D9"/>
            <w:vAlign w:val="center"/>
          </w:tcPr>
          <w:p w14:paraId="28E7D2AA" w14:textId="77777777" w:rsidR="00DE6E78" w:rsidRPr="00ED4AF8" w:rsidRDefault="00DE6E78" w:rsidP="00567C18">
            <w:pPr>
              <w:pStyle w:val="TAC"/>
              <w:rPr>
                <w:sz w:val="13"/>
                <w:lang w:eastAsia="zh-CN"/>
              </w:rPr>
            </w:pPr>
          </w:p>
        </w:tc>
        <w:tc>
          <w:tcPr>
            <w:tcW w:w="0" w:type="auto"/>
            <w:shd w:val="clear" w:color="auto" w:fill="D9D9D9"/>
            <w:vAlign w:val="center"/>
          </w:tcPr>
          <w:p w14:paraId="60899A00" w14:textId="77777777" w:rsidR="00DE6E78" w:rsidRPr="00ED4AF8" w:rsidRDefault="00DE6E78" w:rsidP="00567C18">
            <w:pPr>
              <w:pStyle w:val="TAC"/>
              <w:rPr>
                <w:sz w:val="13"/>
                <w:lang w:eastAsia="zh-CN"/>
              </w:rPr>
            </w:pPr>
            <w:r w:rsidRPr="00ED4AF8">
              <w:rPr>
                <w:sz w:val="13"/>
                <w:lang w:eastAsia="zh-CN"/>
              </w:rPr>
              <w:t>19</w:t>
            </w:r>
          </w:p>
        </w:tc>
        <w:tc>
          <w:tcPr>
            <w:tcW w:w="0" w:type="auto"/>
            <w:vAlign w:val="center"/>
          </w:tcPr>
          <w:p w14:paraId="19E5CE77" w14:textId="77777777" w:rsidR="00DE6E78" w:rsidRPr="00ED4AF8" w:rsidRDefault="00DE6E78" w:rsidP="00567C18">
            <w:pPr>
              <w:pStyle w:val="TAC"/>
              <w:rPr>
                <w:sz w:val="13"/>
                <w:lang w:eastAsia="zh-CN"/>
              </w:rPr>
            </w:pPr>
            <w:r w:rsidRPr="00ED4AF8">
              <w:rPr>
                <w:sz w:val="13"/>
                <w:lang w:eastAsia="zh-CN"/>
              </w:rPr>
              <w:t>255</w:t>
            </w:r>
          </w:p>
        </w:tc>
        <w:tc>
          <w:tcPr>
            <w:tcW w:w="0" w:type="auto"/>
            <w:vAlign w:val="center"/>
          </w:tcPr>
          <w:p w14:paraId="202E6441" w14:textId="77777777" w:rsidR="00DE6E78" w:rsidRPr="00ED4AF8" w:rsidRDefault="00DE6E78" w:rsidP="00567C18">
            <w:pPr>
              <w:pStyle w:val="TAC"/>
              <w:rPr>
                <w:sz w:val="13"/>
                <w:lang w:eastAsia="zh-CN"/>
              </w:rPr>
            </w:pPr>
            <w:r w:rsidRPr="00ED4AF8">
              <w:rPr>
                <w:sz w:val="13"/>
                <w:lang w:eastAsia="zh-CN"/>
              </w:rPr>
              <w:t>331</w:t>
            </w:r>
          </w:p>
        </w:tc>
        <w:tc>
          <w:tcPr>
            <w:tcW w:w="0" w:type="auto"/>
            <w:vAlign w:val="center"/>
          </w:tcPr>
          <w:p w14:paraId="2EC8CDDB" w14:textId="77777777" w:rsidR="00DE6E78" w:rsidRPr="00ED4AF8" w:rsidRDefault="00DE6E78" w:rsidP="00567C18">
            <w:pPr>
              <w:pStyle w:val="TAC"/>
              <w:rPr>
                <w:sz w:val="13"/>
                <w:lang w:eastAsia="zh-CN"/>
              </w:rPr>
            </w:pPr>
            <w:r w:rsidRPr="00ED4AF8">
              <w:rPr>
                <w:sz w:val="13"/>
                <w:lang w:eastAsia="zh-CN"/>
              </w:rPr>
              <w:t>260</w:t>
            </w:r>
          </w:p>
        </w:tc>
        <w:tc>
          <w:tcPr>
            <w:tcW w:w="0" w:type="auto"/>
            <w:vAlign w:val="center"/>
          </w:tcPr>
          <w:p w14:paraId="688E25E5" w14:textId="77777777" w:rsidR="00DE6E78" w:rsidRPr="00ED4AF8" w:rsidRDefault="00DE6E78" w:rsidP="00567C18">
            <w:pPr>
              <w:pStyle w:val="TAC"/>
              <w:rPr>
                <w:sz w:val="13"/>
                <w:lang w:eastAsia="zh-CN"/>
              </w:rPr>
            </w:pPr>
            <w:r w:rsidRPr="00ED4AF8">
              <w:rPr>
                <w:sz w:val="13"/>
                <w:lang w:eastAsia="zh-CN"/>
              </w:rPr>
              <w:t>31</w:t>
            </w:r>
          </w:p>
        </w:tc>
        <w:tc>
          <w:tcPr>
            <w:tcW w:w="0" w:type="auto"/>
            <w:vAlign w:val="center"/>
          </w:tcPr>
          <w:p w14:paraId="3050AC24" w14:textId="77777777" w:rsidR="00DE6E78" w:rsidRPr="00ED4AF8" w:rsidRDefault="00DE6E78" w:rsidP="00567C18">
            <w:pPr>
              <w:pStyle w:val="TAC"/>
              <w:rPr>
                <w:sz w:val="13"/>
                <w:lang w:eastAsia="zh-CN"/>
              </w:rPr>
            </w:pPr>
            <w:r w:rsidRPr="00ED4AF8">
              <w:rPr>
                <w:sz w:val="13"/>
                <w:lang w:eastAsia="zh-CN"/>
              </w:rPr>
              <w:t>156</w:t>
            </w:r>
          </w:p>
        </w:tc>
        <w:tc>
          <w:tcPr>
            <w:tcW w:w="0" w:type="auto"/>
            <w:vAlign w:val="center"/>
          </w:tcPr>
          <w:p w14:paraId="21E8B4C6" w14:textId="77777777" w:rsidR="00DE6E78" w:rsidRPr="00ED4AF8" w:rsidRDefault="00DE6E78" w:rsidP="00567C18">
            <w:pPr>
              <w:pStyle w:val="TAC"/>
              <w:rPr>
                <w:sz w:val="13"/>
                <w:lang w:eastAsia="zh-CN"/>
              </w:rPr>
            </w:pPr>
            <w:r w:rsidRPr="00ED4AF8">
              <w:rPr>
                <w:sz w:val="13"/>
                <w:lang w:eastAsia="zh-CN"/>
              </w:rPr>
              <w:t>9</w:t>
            </w:r>
          </w:p>
        </w:tc>
        <w:tc>
          <w:tcPr>
            <w:tcW w:w="0" w:type="auto"/>
            <w:vAlign w:val="center"/>
          </w:tcPr>
          <w:p w14:paraId="776BE5A5" w14:textId="77777777" w:rsidR="00DE6E78" w:rsidRPr="00ED4AF8" w:rsidRDefault="00DE6E78" w:rsidP="00567C18">
            <w:pPr>
              <w:pStyle w:val="TAC"/>
              <w:rPr>
                <w:sz w:val="13"/>
                <w:lang w:eastAsia="zh-CN"/>
              </w:rPr>
            </w:pPr>
            <w:r w:rsidRPr="00ED4AF8">
              <w:rPr>
                <w:sz w:val="13"/>
                <w:lang w:eastAsia="zh-CN"/>
              </w:rPr>
              <w:t>168</w:t>
            </w:r>
          </w:p>
        </w:tc>
        <w:tc>
          <w:tcPr>
            <w:tcW w:w="0" w:type="auto"/>
            <w:tcBorders>
              <w:right w:val="triple" w:sz="4" w:space="0" w:color="auto"/>
            </w:tcBorders>
            <w:vAlign w:val="center"/>
          </w:tcPr>
          <w:p w14:paraId="0155E35B" w14:textId="77777777" w:rsidR="00DE6E78" w:rsidRPr="00ED4AF8" w:rsidRDefault="00DE6E78" w:rsidP="00567C18">
            <w:pPr>
              <w:pStyle w:val="TAC"/>
              <w:rPr>
                <w:sz w:val="13"/>
                <w:lang w:eastAsia="zh-CN"/>
              </w:rPr>
            </w:pPr>
            <w:r w:rsidRPr="00ED4AF8">
              <w:rPr>
                <w:sz w:val="13"/>
                <w:lang w:eastAsia="zh-CN"/>
              </w:rPr>
              <w:t>163</w:t>
            </w:r>
          </w:p>
        </w:tc>
        <w:tc>
          <w:tcPr>
            <w:tcW w:w="0" w:type="auto"/>
            <w:vMerge/>
            <w:tcBorders>
              <w:left w:val="triple" w:sz="4" w:space="0" w:color="auto"/>
            </w:tcBorders>
            <w:shd w:val="clear" w:color="auto" w:fill="D9D9D9"/>
            <w:vAlign w:val="center"/>
          </w:tcPr>
          <w:p w14:paraId="56FFC9A3" w14:textId="77777777" w:rsidR="00DE6E78" w:rsidRPr="00ED4AF8" w:rsidRDefault="00DE6E78" w:rsidP="00567C18">
            <w:pPr>
              <w:pStyle w:val="TAC"/>
              <w:rPr>
                <w:sz w:val="13"/>
                <w:lang w:eastAsia="zh-CN"/>
              </w:rPr>
            </w:pPr>
          </w:p>
        </w:tc>
        <w:tc>
          <w:tcPr>
            <w:tcW w:w="0" w:type="auto"/>
            <w:shd w:val="clear" w:color="auto" w:fill="D9D9D9"/>
            <w:vAlign w:val="center"/>
          </w:tcPr>
          <w:p w14:paraId="2DE7592B" w14:textId="77777777" w:rsidR="00DE6E78" w:rsidRPr="00ED4AF8" w:rsidRDefault="00DE6E78" w:rsidP="00567C18">
            <w:pPr>
              <w:pStyle w:val="TAC"/>
              <w:rPr>
                <w:sz w:val="13"/>
                <w:lang w:eastAsia="zh-CN"/>
              </w:rPr>
            </w:pPr>
            <w:r w:rsidRPr="00ED4AF8">
              <w:rPr>
                <w:sz w:val="13"/>
                <w:lang w:eastAsia="zh-CN"/>
              </w:rPr>
              <w:t>11</w:t>
            </w:r>
          </w:p>
        </w:tc>
        <w:tc>
          <w:tcPr>
            <w:tcW w:w="0" w:type="auto"/>
            <w:vAlign w:val="center"/>
          </w:tcPr>
          <w:p w14:paraId="1F549B98" w14:textId="77777777" w:rsidR="00DE6E78" w:rsidRPr="00ED4AF8" w:rsidRDefault="00DE6E78" w:rsidP="00567C18">
            <w:pPr>
              <w:pStyle w:val="TAC"/>
              <w:rPr>
                <w:sz w:val="13"/>
                <w:lang w:eastAsia="zh-CN"/>
              </w:rPr>
            </w:pPr>
            <w:r w:rsidRPr="00ED4AF8">
              <w:rPr>
                <w:sz w:val="13"/>
                <w:lang w:eastAsia="zh-CN"/>
              </w:rPr>
              <w:t>47</w:t>
            </w:r>
          </w:p>
        </w:tc>
        <w:tc>
          <w:tcPr>
            <w:tcW w:w="0" w:type="auto"/>
            <w:vAlign w:val="center"/>
          </w:tcPr>
          <w:p w14:paraId="0BE1C8F3" w14:textId="77777777" w:rsidR="00DE6E78" w:rsidRPr="00ED4AF8" w:rsidRDefault="00DE6E78" w:rsidP="00567C18">
            <w:pPr>
              <w:pStyle w:val="TAC"/>
              <w:rPr>
                <w:sz w:val="13"/>
                <w:lang w:eastAsia="zh-CN"/>
              </w:rPr>
            </w:pPr>
            <w:r w:rsidRPr="00ED4AF8">
              <w:rPr>
                <w:sz w:val="13"/>
                <w:lang w:eastAsia="zh-CN"/>
              </w:rPr>
              <w:t>341</w:t>
            </w:r>
          </w:p>
        </w:tc>
        <w:tc>
          <w:tcPr>
            <w:tcW w:w="0" w:type="auto"/>
            <w:vAlign w:val="center"/>
          </w:tcPr>
          <w:p w14:paraId="6FE6C4A0" w14:textId="77777777" w:rsidR="00DE6E78" w:rsidRPr="00ED4AF8" w:rsidRDefault="00DE6E78" w:rsidP="00567C18">
            <w:pPr>
              <w:pStyle w:val="TAC"/>
              <w:rPr>
                <w:sz w:val="13"/>
                <w:lang w:eastAsia="zh-CN"/>
              </w:rPr>
            </w:pPr>
            <w:r w:rsidRPr="00ED4AF8">
              <w:rPr>
                <w:sz w:val="13"/>
                <w:lang w:eastAsia="zh-CN"/>
              </w:rPr>
              <w:t>130</w:t>
            </w:r>
          </w:p>
        </w:tc>
        <w:tc>
          <w:tcPr>
            <w:tcW w:w="0" w:type="auto"/>
            <w:vAlign w:val="center"/>
          </w:tcPr>
          <w:p w14:paraId="031230BB" w14:textId="77777777" w:rsidR="00DE6E78" w:rsidRPr="00ED4AF8" w:rsidRDefault="00DE6E78" w:rsidP="00567C18">
            <w:pPr>
              <w:pStyle w:val="TAC"/>
              <w:rPr>
                <w:sz w:val="13"/>
                <w:lang w:eastAsia="zh-CN"/>
              </w:rPr>
            </w:pPr>
            <w:r w:rsidRPr="00ED4AF8">
              <w:rPr>
                <w:sz w:val="13"/>
                <w:lang w:eastAsia="zh-CN"/>
              </w:rPr>
              <w:t>214</w:t>
            </w:r>
          </w:p>
        </w:tc>
        <w:tc>
          <w:tcPr>
            <w:tcW w:w="0" w:type="auto"/>
            <w:vAlign w:val="center"/>
          </w:tcPr>
          <w:p w14:paraId="6BE41A1F" w14:textId="77777777" w:rsidR="00DE6E78" w:rsidRPr="00ED4AF8" w:rsidRDefault="00DE6E78" w:rsidP="00567C18">
            <w:pPr>
              <w:pStyle w:val="TAC"/>
              <w:rPr>
                <w:sz w:val="13"/>
                <w:lang w:eastAsia="zh-CN"/>
              </w:rPr>
            </w:pPr>
            <w:r w:rsidRPr="00ED4AF8">
              <w:rPr>
                <w:sz w:val="13"/>
                <w:lang w:eastAsia="zh-CN"/>
              </w:rPr>
              <w:t>144</w:t>
            </w:r>
          </w:p>
        </w:tc>
        <w:tc>
          <w:tcPr>
            <w:tcW w:w="0" w:type="auto"/>
            <w:vAlign w:val="center"/>
          </w:tcPr>
          <w:p w14:paraId="28CB0D34" w14:textId="77777777" w:rsidR="00DE6E78" w:rsidRPr="00ED4AF8" w:rsidRDefault="00DE6E78" w:rsidP="00567C18">
            <w:pPr>
              <w:pStyle w:val="TAC"/>
              <w:rPr>
                <w:sz w:val="13"/>
                <w:lang w:eastAsia="zh-CN"/>
              </w:rPr>
            </w:pPr>
            <w:r w:rsidRPr="00ED4AF8">
              <w:rPr>
                <w:sz w:val="13"/>
                <w:lang w:eastAsia="zh-CN"/>
              </w:rPr>
              <w:t>244</w:t>
            </w:r>
          </w:p>
        </w:tc>
        <w:tc>
          <w:tcPr>
            <w:tcW w:w="0" w:type="auto"/>
            <w:vAlign w:val="center"/>
          </w:tcPr>
          <w:p w14:paraId="10C64AB3" w14:textId="77777777" w:rsidR="00DE6E78" w:rsidRPr="00ED4AF8" w:rsidRDefault="00DE6E78" w:rsidP="00567C18">
            <w:pPr>
              <w:pStyle w:val="TAC"/>
              <w:rPr>
                <w:sz w:val="13"/>
                <w:lang w:eastAsia="zh-CN"/>
              </w:rPr>
            </w:pPr>
            <w:r w:rsidRPr="00ED4AF8">
              <w:rPr>
                <w:sz w:val="13"/>
                <w:lang w:eastAsia="zh-CN"/>
              </w:rPr>
              <w:t>5</w:t>
            </w:r>
          </w:p>
        </w:tc>
        <w:tc>
          <w:tcPr>
            <w:tcW w:w="0" w:type="auto"/>
            <w:vAlign w:val="center"/>
          </w:tcPr>
          <w:p w14:paraId="222C8175" w14:textId="77777777" w:rsidR="00DE6E78" w:rsidRPr="00ED4AF8" w:rsidRDefault="00DE6E78" w:rsidP="00567C18">
            <w:pPr>
              <w:pStyle w:val="TAC"/>
              <w:rPr>
                <w:sz w:val="13"/>
                <w:lang w:eastAsia="zh-CN"/>
              </w:rPr>
            </w:pPr>
            <w:r w:rsidRPr="00ED4AF8">
              <w:rPr>
                <w:sz w:val="13"/>
                <w:lang w:eastAsia="zh-CN"/>
              </w:rPr>
              <w:t>167</w:t>
            </w:r>
          </w:p>
        </w:tc>
      </w:tr>
      <w:tr w:rsidR="00DE6E78" w:rsidRPr="00ED4AF8" w14:paraId="35CEFA74" w14:textId="77777777" w:rsidTr="00567C18">
        <w:trPr>
          <w:jc w:val="center"/>
        </w:trPr>
        <w:tc>
          <w:tcPr>
            <w:tcW w:w="0" w:type="auto"/>
            <w:vMerge/>
            <w:shd w:val="clear" w:color="auto" w:fill="D9D9D9"/>
            <w:vAlign w:val="center"/>
          </w:tcPr>
          <w:p w14:paraId="62B094BF" w14:textId="77777777" w:rsidR="00DE6E78" w:rsidRPr="00ED4AF8" w:rsidRDefault="00DE6E78" w:rsidP="00567C18">
            <w:pPr>
              <w:pStyle w:val="TAC"/>
              <w:rPr>
                <w:sz w:val="13"/>
                <w:lang w:eastAsia="zh-CN"/>
              </w:rPr>
            </w:pPr>
          </w:p>
        </w:tc>
        <w:tc>
          <w:tcPr>
            <w:tcW w:w="0" w:type="auto"/>
            <w:shd w:val="clear" w:color="auto" w:fill="D9D9D9"/>
            <w:vAlign w:val="center"/>
          </w:tcPr>
          <w:p w14:paraId="2B4761A4" w14:textId="77777777" w:rsidR="00DE6E78" w:rsidRPr="00ED4AF8" w:rsidRDefault="00DE6E78" w:rsidP="00567C18">
            <w:pPr>
              <w:pStyle w:val="TAC"/>
              <w:rPr>
                <w:sz w:val="13"/>
                <w:lang w:eastAsia="zh-CN"/>
              </w:rPr>
            </w:pPr>
            <w:r w:rsidRPr="00ED4AF8">
              <w:rPr>
                <w:sz w:val="13"/>
                <w:lang w:eastAsia="zh-CN"/>
              </w:rPr>
              <w:t>21</w:t>
            </w:r>
          </w:p>
        </w:tc>
        <w:tc>
          <w:tcPr>
            <w:tcW w:w="0" w:type="auto"/>
            <w:vAlign w:val="center"/>
          </w:tcPr>
          <w:p w14:paraId="6C79ACE3" w14:textId="77777777" w:rsidR="00DE6E78" w:rsidRPr="00ED4AF8" w:rsidRDefault="00DE6E78" w:rsidP="00567C18">
            <w:pPr>
              <w:pStyle w:val="TAC"/>
              <w:rPr>
                <w:sz w:val="13"/>
                <w:lang w:eastAsia="zh-CN"/>
              </w:rPr>
            </w:pPr>
            <w:r w:rsidRPr="00ED4AF8">
              <w:rPr>
                <w:sz w:val="13"/>
                <w:lang w:eastAsia="zh-CN"/>
              </w:rPr>
              <w:t>28</w:t>
            </w:r>
          </w:p>
        </w:tc>
        <w:tc>
          <w:tcPr>
            <w:tcW w:w="0" w:type="auto"/>
            <w:vAlign w:val="center"/>
          </w:tcPr>
          <w:p w14:paraId="12EA7847" w14:textId="77777777" w:rsidR="00DE6E78" w:rsidRPr="00ED4AF8" w:rsidRDefault="00DE6E78" w:rsidP="00567C18">
            <w:pPr>
              <w:pStyle w:val="TAC"/>
              <w:rPr>
                <w:sz w:val="13"/>
                <w:lang w:eastAsia="zh-CN"/>
              </w:rPr>
            </w:pPr>
            <w:r w:rsidRPr="00ED4AF8">
              <w:rPr>
                <w:sz w:val="13"/>
                <w:lang w:eastAsia="zh-CN"/>
              </w:rPr>
              <w:t>112</w:t>
            </w:r>
          </w:p>
        </w:tc>
        <w:tc>
          <w:tcPr>
            <w:tcW w:w="0" w:type="auto"/>
            <w:vAlign w:val="center"/>
          </w:tcPr>
          <w:p w14:paraId="4815005A" w14:textId="77777777" w:rsidR="00DE6E78" w:rsidRPr="00ED4AF8" w:rsidRDefault="00DE6E78" w:rsidP="00567C18">
            <w:pPr>
              <w:pStyle w:val="TAC"/>
              <w:rPr>
                <w:sz w:val="13"/>
                <w:lang w:eastAsia="zh-CN"/>
              </w:rPr>
            </w:pPr>
            <w:r w:rsidRPr="00ED4AF8">
              <w:rPr>
                <w:sz w:val="13"/>
                <w:lang w:eastAsia="zh-CN"/>
              </w:rPr>
              <w:t>301</w:t>
            </w:r>
          </w:p>
        </w:tc>
        <w:tc>
          <w:tcPr>
            <w:tcW w:w="0" w:type="auto"/>
            <w:vAlign w:val="center"/>
          </w:tcPr>
          <w:p w14:paraId="68BB5E40" w14:textId="77777777" w:rsidR="00DE6E78" w:rsidRPr="00ED4AF8" w:rsidRDefault="00DE6E78" w:rsidP="00567C18">
            <w:pPr>
              <w:pStyle w:val="TAC"/>
              <w:rPr>
                <w:sz w:val="13"/>
                <w:lang w:eastAsia="zh-CN"/>
              </w:rPr>
            </w:pPr>
            <w:r w:rsidRPr="00ED4AF8">
              <w:rPr>
                <w:sz w:val="13"/>
                <w:lang w:eastAsia="zh-CN"/>
              </w:rPr>
              <w:t>187</w:t>
            </w:r>
          </w:p>
        </w:tc>
        <w:tc>
          <w:tcPr>
            <w:tcW w:w="0" w:type="auto"/>
            <w:vAlign w:val="center"/>
          </w:tcPr>
          <w:p w14:paraId="771BAA1E" w14:textId="77777777" w:rsidR="00DE6E78" w:rsidRPr="00ED4AF8" w:rsidRDefault="00DE6E78" w:rsidP="00567C18">
            <w:pPr>
              <w:pStyle w:val="TAC"/>
              <w:rPr>
                <w:sz w:val="13"/>
                <w:lang w:eastAsia="zh-CN"/>
              </w:rPr>
            </w:pPr>
            <w:r w:rsidRPr="00ED4AF8">
              <w:rPr>
                <w:sz w:val="13"/>
                <w:lang w:eastAsia="zh-CN"/>
              </w:rPr>
              <w:t>119</w:t>
            </w:r>
          </w:p>
        </w:tc>
        <w:tc>
          <w:tcPr>
            <w:tcW w:w="0" w:type="auto"/>
            <w:vAlign w:val="center"/>
          </w:tcPr>
          <w:p w14:paraId="7B5A3E2D" w14:textId="77777777" w:rsidR="00DE6E78" w:rsidRPr="00ED4AF8" w:rsidRDefault="00DE6E78" w:rsidP="00567C18">
            <w:pPr>
              <w:pStyle w:val="TAC"/>
              <w:rPr>
                <w:sz w:val="13"/>
                <w:lang w:eastAsia="zh-CN"/>
              </w:rPr>
            </w:pPr>
            <w:r w:rsidRPr="00ED4AF8">
              <w:rPr>
                <w:sz w:val="13"/>
                <w:lang w:eastAsia="zh-CN"/>
              </w:rPr>
              <w:t>302</w:t>
            </w:r>
          </w:p>
        </w:tc>
        <w:tc>
          <w:tcPr>
            <w:tcW w:w="0" w:type="auto"/>
            <w:vAlign w:val="center"/>
          </w:tcPr>
          <w:p w14:paraId="50103929" w14:textId="77777777" w:rsidR="00DE6E78" w:rsidRPr="00ED4AF8" w:rsidRDefault="00DE6E78" w:rsidP="00567C18">
            <w:pPr>
              <w:pStyle w:val="TAC"/>
              <w:rPr>
                <w:sz w:val="13"/>
                <w:lang w:eastAsia="zh-CN"/>
              </w:rPr>
            </w:pPr>
            <w:r w:rsidRPr="00ED4AF8">
              <w:rPr>
                <w:sz w:val="13"/>
                <w:lang w:eastAsia="zh-CN"/>
              </w:rPr>
              <w:t>31</w:t>
            </w:r>
          </w:p>
        </w:tc>
        <w:tc>
          <w:tcPr>
            <w:tcW w:w="0" w:type="auto"/>
            <w:tcBorders>
              <w:right w:val="triple" w:sz="4" w:space="0" w:color="auto"/>
            </w:tcBorders>
            <w:vAlign w:val="center"/>
          </w:tcPr>
          <w:p w14:paraId="196DBAA1" w14:textId="77777777" w:rsidR="00DE6E78" w:rsidRPr="00ED4AF8" w:rsidRDefault="00DE6E78" w:rsidP="00567C18">
            <w:pPr>
              <w:pStyle w:val="TAC"/>
              <w:rPr>
                <w:sz w:val="13"/>
                <w:lang w:eastAsia="zh-CN"/>
              </w:rPr>
            </w:pPr>
            <w:r w:rsidRPr="00ED4AF8">
              <w:rPr>
                <w:sz w:val="13"/>
                <w:lang w:eastAsia="zh-CN"/>
              </w:rPr>
              <w:t>216</w:t>
            </w:r>
          </w:p>
        </w:tc>
        <w:tc>
          <w:tcPr>
            <w:tcW w:w="0" w:type="auto"/>
            <w:vMerge/>
            <w:tcBorders>
              <w:left w:val="triple" w:sz="4" w:space="0" w:color="auto"/>
            </w:tcBorders>
            <w:shd w:val="clear" w:color="auto" w:fill="D9D9D9"/>
            <w:vAlign w:val="center"/>
          </w:tcPr>
          <w:p w14:paraId="219D7913" w14:textId="77777777" w:rsidR="00DE6E78" w:rsidRPr="00ED4AF8" w:rsidRDefault="00DE6E78" w:rsidP="00567C18">
            <w:pPr>
              <w:pStyle w:val="TAC"/>
              <w:rPr>
                <w:sz w:val="13"/>
                <w:lang w:eastAsia="zh-CN"/>
              </w:rPr>
            </w:pPr>
          </w:p>
        </w:tc>
        <w:tc>
          <w:tcPr>
            <w:tcW w:w="0" w:type="auto"/>
            <w:shd w:val="clear" w:color="auto" w:fill="D9D9D9"/>
            <w:vAlign w:val="center"/>
          </w:tcPr>
          <w:p w14:paraId="313A856D" w14:textId="77777777" w:rsidR="00DE6E78" w:rsidRPr="00ED4AF8" w:rsidRDefault="00DE6E78" w:rsidP="00567C18">
            <w:pPr>
              <w:pStyle w:val="TAC"/>
              <w:rPr>
                <w:sz w:val="13"/>
                <w:lang w:eastAsia="zh-CN"/>
              </w:rPr>
            </w:pPr>
            <w:r w:rsidRPr="00ED4AF8">
              <w:rPr>
                <w:sz w:val="13"/>
                <w:lang w:eastAsia="zh-CN"/>
              </w:rPr>
              <w:t>22</w:t>
            </w:r>
          </w:p>
        </w:tc>
        <w:tc>
          <w:tcPr>
            <w:tcW w:w="0" w:type="auto"/>
            <w:vAlign w:val="center"/>
          </w:tcPr>
          <w:p w14:paraId="2D1D70EE" w14:textId="77777777" w:rsidR="00DE6E78" w:rsidRPr="00ED4AF8" w:rsidRDefault="00DE6E78" w:rsidP="00567C18">
            <w:pPr>
              <w:pStyle w:val="TAC"/>
              <w:rPr>
                <w:sz w:val="13"/>
                <w:lang w:eastAsia="zh-CN"/>
              </w:rPr>
            </w:pPr>
            <w:r w:rsidRPr="00ED4AF8">
              <w:rPr>
                <w:sz w:val="13"/>
                <w:lang w:eastAsia="zh-CN"/>
              </w:rPr>
              <w:t>160</w:t>
            </w:r>
          </w:p>
        </w:tc>
        <w:tc>
          <w:tcPr>
            <w:tcW w:w="0" w:type="auto"/>
            <w:vAlign w:val="center"/>
          </w:tcPr>
          <w:p w14:paraId="5D821521" w14:textId="77777777" w:rsidR="00DE6E78" w:rsidRPr="00ED4AF8" w:rsidRDefault="00DE6E78" w:rsidP="00567C18">
            <w:pPr>
              <w:pStyle w:val="TAC"/>
              <w:rPr>
                <w:sz w:val="13"/>
                <w:lang w:eastAsia="zh-CN"/>
              </w:rPr>
            </w:pPr>
            <w:r w:rsidRPr="00ED4AF8">
              <w:rPr>
                <w:sz w:val="13"/>
                <w:lang w:eastAsia="zh-CN"/>
              </w:rPr>
              <w:t>59</w:t>
            </w:r>
          </w:p>
        </w:tc>
        <w:tc>
          <w:tcPr>
            <w:tcW w:w="0" w:type="auto"/>
            <w:vAlign w:val="center"/>
          </w:tcPr>
          <w:p w14:paraId="62717571" w14:textId="77777777" w:rsidR="00DE6E78" w:rsidRPr="00ED4AF8" w:rsidRDefault="00DE6E78" w:rsidP="00567C18">
            <w:pPr>
              <w:pStyle w:val="TAC"/>
              <w:rPr>
                <w:sz w:val="13"/>
                <w:lang w:eastAsia="zh-CN"/>
              </w:rPr>
            </w:pPr>
            <w:r w:rsidRPr="00ED4AF8">
              <w:rPr>
                <w:sz w:val="13"/>
                <w:lang w:eastAsia="zh-CN"/>
              </w:rPr>
              <w:t>10</w:t>
            </w:r>
          </w:p>
        </w:tc>
        <w:tc>
          <w:tcPr>
            <w:tcW w:w="0" w:type="auto"/>
            <w:vAlign w:val="center"/>
          </w:tcPr>
          <w:p w14:paraId="35B363D1" w14:textId="77777777" w:rsidR="00DE6E78" w:rsidRPr="00ED4AF8" w:rsidRDefault="00DE6E78" w:rsidP="00567C18">
            <w:pPr>
              <w:pStyle w:val="TAC"/>
              <w:rPr>
                <w:sz w:val="13"/>
                <w:lang w:eastAsia="zh-CN"/>
              </w:rPr>
            </w:pPr>
            <w:r w:rsidRPr="00ED4AF8">
              <w:rPr>
                <w:sz w:val="13"/>
                <w:lang w:eastAsia="zh-CN"/>
              </w:rPr>
              <w:t>183</w:t>
            </w:r>
          </w:p>
        </w:tc>
        <w:tc>
          <w:tcPr>
            <w:tcW w:w="0" w:type="auto"/>
            <w:vAlign w:val="center"/>
          </w:tcPr>
          <w:p w14:paraId="3E0914C1" w14:textId="77777777" w:rsidR="00DE6E78" w:rsidRPr="00ED4AF8" w:rsidRDefault="00DE6E78" w:rsidP="00567C18">
            <w:pPr>
              <w:pStyle w:val="TAC"/>
              <w:rPr>
                <w:sz w:val="13"/>
                <w:lang w:eastAsia="zh-CN"/>
              </w:rPr>
            </w:pPr>
            <w:r w:rsidRPr="00ED4AF8">
              <w:rPr>
                <w:sz w:val="13"/>
                <w:lang w:eastAsia="zh-CN"/>
              </w:rPr>
              <w:t>228</w:t>
            </w:r>
          </w:p>
        </w:tc>
        <w:tc>
          <w:tcPr>
            <w:tcW w:w="0" w:type="auto"/>
            <w:vAlign w:val="center"/>
          </w:tcPr>
          <w:p w14:paraId="7D6E030E" w14:textId="77777777" w:rsidR="00DE6E78" w:rsidRPr="00ED4AF8" w:rsidRDefault="00DE6E78" w:rsidP="00567C18">
            <w:pPr>
              <w:pStyle w:val="TAC"/>
              <w:rPr>
                <w:sz w:val="13"/>
                <w:lang w:eastAsia="zh-CN"/>
              </w:rPr>
            </w:pPr>
            <w:r w:rsidRPr="00ED4AF8">
              <w:rPr>
                <w:sz w:val="13"/>
                <w:lang w:eastAsia="zh-CN"/>
              </w:rPr>
              <w:t>30</w:t>
            </w:r>
          </w:p>
        </w:tc>
        <w:tc>
          <w:tcPr>
            <w:tcW w:w="0" w:type="auto"/>
            <w:vAlign w:val="center"/>
          </w:tcPr>
          <w:p w14:paraId="00783337" w14:textId="77777777" w:rsidR="00DE6E78" w:rsidRPr="00ED4AF8" w:rsidRDefault="00DE6E78" w:rsidP="00567C18">
            <w:pPr>
              <w:pStyle w:val="TAC"/>
              <w:rPr>
                <w:sz w:val="13"/>
                <w:lang w:eastAsia="zh-CN"/>
              </w:rPr>
            </w:pPr>
            <w:r w:rsidRPr="00ED4AF8">
              <w:rPr>
                <w:sz w:val="13"/>
                <w:lang w:eastAsia="zh-CN"/>
              </w:rPr>
              <w:t>30</w:t>
            </w:r>
          </w:p>
        </w:tc>
        <w:tc>
          <w:tcPr>
            <w:tcW w:w="0" w:type="auto"/>
            <w:vAlign w:val="center"/>
          </w:tcPr>
          <w:p w14:paraId="1E5173AA" w14:textId="77777777" w:rsidR="00DE6E78" w:rsidRPr="00ED4AF8" w:rsidRDefault="00DE6E78" w:rsidP="00567C18">
            <w:pPr>
              <w:pStyle w:val="TAC"/>
              <w:rPr>
                <w:sz w:val="13"/>
                <w:lang w:eastAsia="zh-CN"/>
              </w:rPr>
            </w:pPr>
            <w:r w:rsidRPr="00ED4AF8">
              <w:rPr>
                <w:sz w:val="13"/>
                <w:lang w:eastAsia="zh-CN"/>
              </w:rPr>
              <w:t>130</w:t>
            </w:r>
          </w:p>
        </w:tc>
      </w:tr>
      <w:tr w:rsidR="00DE6E78" w:rsidRPr="00ED4AF8" w14:paraId="248B3095" w14:textId="77777777" w:rsidTr="00567C18">
        <w:trPr>
          <w:jc w:val="center"/>
        </w:trPr>
        <w:tc>
          <w:tcPr>
            <w:tcW w:w="0" w:type="auto"/>
            <w:vMerge/>
            <w:shd w:val="clear" w:color="auto" w:fill="D9D9D9"/>
            <w:vAlign w:val="center"/>
          </w:tcPr>
          <w:p w14:paraId="606B143C" w14:textId="77777777" w:rsidR="00DE6E78" w:rsidRPr="00ED4AF8" w:rsidRDefault="00DE6E78" w:rsidP="00567C18">
            <w:pPr>
              <w:pStyle w:val="TAC"/>
              <w:rPr>
                <w:sz w:val="13"/>
                <w:lang w:eastAsia="zh-CN"/>
              </w:rPr>
            </w:pPr>
          </w:p>
        </w:tc>
        <w:tc>
          <w:tcPr>
            <w:tcW w:w="0" w:type="auto"/>
            <w:shd w:val="clear" w:color="auto" w:fill="D9D9D9"/>
            <w:vAlign w:val="center"/>
          </w:tcPr>
          <w:p w14:paraId="06F42D19" w14:textId="77777777" w:rsidR="00DE6E78" w:rsidRPr="00ED4AF8" w:rsidRDefault="00DE6E78" w:rsidP="00567C18">
            <w:pPr>
              <w:pStyle w:val="TAC"/>
              <w:rPr>
                <w:sz w:val="13"/>
                <w:lang w:eastAsia="zh-CN"/>
              </w:rPr>
            </w:pPr>
            <w:r w:rsidRPr="00ED4AF8">
              <w:rPr>
                <w:sz w:val="13"/>
                <w:lang w:eastAsia="zh-CN"/>
              </w:rPr>
              <w:t>22</w:t>
            </w:r>
          </w:p>
        </w:tc>
        <w:tc>
          <w:tcPr>
            <w:tcW w:w="0" w:type="auto"/>
            <w:vAlign w:val="center"/>
          </w:tcPr>
          <w:p w14:paraId="6072CFC1"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F98F761"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A571D08"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B0178C0"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282241C"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5B00F26"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E4221DB" w14:textId="77777777" w:rsidR="00DE6E78" w:rsidRPr="00ED4AF8" w:rsidRDefault="00DE6E78" w:rsidP="00567C18">
            <w:pPr>
              <w:pStyle w:val="TAC"/>
              <w:rPr>
                <w:sz w:val="13"/>
                <w:lang w:eastAsia="zh-CN"/>
              </w:rPr>
            </w:pPr>
            <w:r w:rsidRPr="00ED4AF8">
              <w:rPr>
                <w:sz w:val="13"/>
                <w:lang w:eastAsia="zh-CN"/>
              </w:rPr>
              <w:t>105</w:t>
            </w:r>
          </w:p>
        </w:tc>
        <w:tc>
          <w:tcPr>
            <w:tcW w:w="0" w:type="auto"/>
            <w:tcBorders>
              <w:right w:val="triple" w:sz="4" w:space="0" w:color="auto"/>
            </w:tcBorders>
            <w:vAlign w:val="center"/>
          </w:tcPr>
          <w:p w14:paraId="4A19D4E8" w14:textId="77777777" w:rsidR="00DE6E78" w:rsidRPr="00ED4AF8" w:rsidRDefault="00DE6E78" w:rsidP="00567C18">
            <w:pPr>
              <w:pStyle w:val="TAC"/>
              <w:rPr>
                <w:sz w:val="13"/>
                <w:lang w:eastAsia="zh-CN"/>
              </w:rPr>
            </w:pPr>
            <w:r w:rsidRPr="00ED4AF8">
              <w:rPr>
                <w:sz w:val="13"/>
                <w:lang w:eastAsia="zh-CN"/>
              </w:rPr>
              <w:t>0</w:t>
            </w:r>
          </w:p>
        </w:tc>
        <w:tc>
          <w:tcPr>
            <w:tcW w:w="0" w:type="auto"/>
            <w:vMerge/>
            <w:tcBorders>
              <w:left w:val="triple" w:sz="4" w:space="0" w:color="auto"/>
            </w:tcBorders>
            <w:shd w:val="clear" w:color="auto" w:fill="D9D9D9"/>
            <w:vAlign w:val="center"/>
          </w:tcPr>
          <w:p w14:paraId="5C0995FB" w14:textId="77777777" w:rsidR="00DE6E78" w:rsidRPr="00ED4AF8" w:rsidRDefault="00DE6E78" w:rsidP="00567C18">
            <w:pPr>
              <w:pStyle w:val="TAC"/>
              <w:rPr>
                <w:sz w:val="13"/>
                <w:lang w:eastAsia="zh-CN"/>
              </w:rPr>
            </w:pPr>
          </w:p>
        </w:tc>
        <w:tc>
          <w:tcPr>
            <w:tcW w:w="0" w:type="auto"/>
            <w:shd w:val="clear" w:color="auto" w:fill="D9D9D9"/>
            <w:vAlign w:val="center"/>
          </w:tcPr>
          <w:p w14:paraId="76CBA5E2" w14:textId="77777777" w:rsidR="00DE6E78" w:rsidRPr="00ED4AF8" w:rsidRDefault="00DE6E78" w:rsidP="00567C18">
            <w:pPr>
              <w:pStyle w:val="TAC"/>
              <w:rPr>
                <w:sz w:val="13"/>
                <w:lang w:eastAsia="zh-CN"/>
              </w:rPr>
            </w:pPr>
            <w:r w:rsidRPr="00ED4AF8">
              <w:rPr>
                <w:sz w:val="13"/>
                <w:lang w:eastAsia="zh-CN"/>
              </w:rPr>
              <w:t>42</w:t>
            </w:r>
          </w:p>
        </w:tc>
        <w:tc>
          <w:tcPr>
            <w:tcW w:w="0" w:type="auto"/>
            <w:vAlign w:val="center"/>
          </w:tcPr>
          <w:p w14:paraId="7DA7B7EC"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647DD6F"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E06B92D"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2FAC29F"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9092E57"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043C4FA"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2E890F2"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F0D83EE" w14:textId="77777777" w:rsidR="00DE6E78" w:rsidRPr="00ED4AF8" w:rsidRDefault="00DE6E78" w:rsidP="00567C18">
            <w:pPr>
              <w:pStyle w:val="TAC"/>
              <w:rPr>
                <w:sz w:val="13"/>
                <w:lang w:eastAsia="zh-CN"/>
              </w:rPr>
            </w:pPr>
            <w:r w:rsidRPr="00ED4AF8">
              <w:rPr>
                <w:sz w:val="13"/>
                <w:lang w:eastAsia="zh-CN"/>
              </w:rPr>
              <w:t>0</w:t>
            </w:r>
          </w:p>
        </w:tc>
      </w:tr>
      <w:tr w:rsidR="00DE6E78" w:rsidRPr="00ED4AF8" w14:paraId="41A51BC0" w14:textId="77777777" w:rsidTr="00567C18">
        <w:trPr>
          <w:jc w:val="center"/>
        </w:trPr>
        <w:tc>
          <w:tcPr>
            <w:tcW w:w="0" w:type="auto"/>
            <w:vMerge/>
            <w:shd w:val="clear" w:color="auto" w:fill="D9D9D9"/>
            <w:vAlign w:val="center"/>
          </w:tcPr>
          <w:p w14:paraId="0AD385EB" w14:textId="77777777" w:rsidR="00DE6E78" w:rsidRPr="00ED4AF8" w:rsidRDefault="00DE6E78" w:rsidP="00567C18">
            <w:pPr>
              <w:pStyle w:val="TAC"/>
              <w:rPr>
                <w:sz w:val="13"/>
                <w:lang w:eastAsia="zh-CN"/>
              </w:rPr>
            </w:pPr>
          </w:p>
        </w:tc>
        <w:tc>
          <w:tcPr>
            <w:tcW w:w="0" w:type="auto"/>
            <w:shd w:val="clear" w:color="auto" w:fill="D9D9D9"/>
            <w:vAlign w:val="center"/>
          </w:tcPr>
          <w:p w14:paraId="6FC54E47" w14:textId="77777777" w:rsidR="00DE6E78" w:rsidRPr="00ED4AF8" w:rsidRDefault="00DE6E78" w:rsidP="00567C18">
            <w:pPr>
              <w:pStyle w:val="TAC"/>
              <w:rPr>
                <w:sz w:val="13"/>
                <w:lang w:eastAsia="zh-CN"/>
              </w:rPr>
            </w:pPr>
            <w:r w:rsidRPr="00ED4AF8">
              <w:rPr>
                <w:sz w:val="13"/>
                <w:lang w:eastAsia="zh-CN"/>
              </w:rPr>
              <w:t>23</w:t>
            </w:r>
          </w:p>
        </w:tc>
        <w:tc>
          <w:tcPr>
            <w:tcW w:w="0" w:type="auto"/>
            <w:vAlign w:val="center"/>
          </w:tcPr>
          <w:p w14:paraId="7F58E5B0"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070805C"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6F900CB"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9A04E80"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5F06DC5"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3B026A3"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7C70FA9" w14:textId="77777777" w:rsidR="00DE6E78" w:rsidRPr="00ED4AF8" w:rsidRDefault="00DE6E78" w:rsidP="00567C18">
            <w:pPr>
              <w:pStyle w:val="TAC"/>
              <w:rPr>
                <w:sz w:val="13"/>
                <w:lang w:eastAsia="zh-CN"/>
              </w:rPr>
            </w:pPr>
            <w:r w:rsidRPr="00ED4AF8">
              <w:rPr>
                <w:sz w:val="13"/>
                <w:lang w:eastAsia="zh-CN"/>
              </w:rPr>
              <w:t>0</w:t>
            </w:r>
          </w:p>
        </w:tc>
        <w:tc>
          <w:tcPr>
            <w:tcW w:w="0" w:type="auto"/>
            <w:tcBorders>
              <w:right w:val="triple" w:sz="4" w:space="0" w:color="auto"/>
            </w:tcBorders>
            <w:vAlign w:val="center"/>
          </w:tcPr>
          <w:p w14:paraId="6AB09511" w14:textId="77777777" w:rsidR="00DE6E78" w:rsidRPr="00ED4AF8" w:rsidRDefault="00DE6E78" w:rsidP="00567C18">
            <w:pPr>
              <w:pStyle w:val="TAC"/>
              <w:rPr>
                <w:sz w:val="13"/>
                <w:lang w:eastAsia="zh-CN"/>
              </w:rPr>
            </w:pPr>
            <w:r w:rsidRPr="00ED4AF8">
              <w:rPr>
                <w:sz w:val="13"/>
                <w:lang w:eastAsia="zh-CN"/>
              </w:rPr>
              <w:t>0</w:t>
            </w:r>
          </w:p>
        </w:tc>
        <w:tc>
          <w:tcPr>
            <w:tcW w:w="0" w:type="auto"/>
            <w:vMerge w:val="restart"/>
            <w:tcBorders>
              <w:left w:val="triple" w:sz="4" w:space="0" w:color="auto"/>
            </w:tcBorders>
            <w:shd w:val="clear" w:color="auto" w:fill="D9D9D9"/>
            <w:vAlign w:val="center"/>
          </w:tcPr>
          <w:p w14:paraId="1353A2BE" w14:textId="77777777" w:rsidR="00DE6E78" w:rsidRPr="00ED4AF8" w:rsidRDefault="00DE6E78" w:rsidP="00567C18">
            <w:pPr>
              <w:pStyle w:val="TAC"/>
              <w:rPr>
                <w:sz w:val="13"/>
                <w:lang w:eastAsia="zh-CN"/>
              </w:rPr>
            </w:pPr>
            <w:r w:rsidRPr="00ED4AF8">
              <w:rPr>
                <w:sz w:val="13"/>
                <w:lang w:eastAsia="zh-CN"/>
              </w:rPr>
              <w:t>21</w:t>
            </w:r>
          </w:p>
        </w:tc>
        <w:tc>
          <w:tcPr>
            <w:tcW w:w="0" w:type="auto"/>
            <w:shd w:val="clear" w:color="auto" w:fill="D9D9D9"/>
            <w:vAlign w:val="center"/>
          </w:tcPr>
          <w:p w14:paraId="0A970647"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5ED88E8F" w14:textId="77777777" w:rsidR="00DE6E78" w:rsidRPr="00ED4AF8" w:rsidRDefault="00DE6E78" w:rsidP="00567C18">
            <w:pPr>
              <w:pStyle w:val="TAC"/>
              <w:rPr>
                <w:sz w:val="13"/>
                <w:lang w:eastAsia="zh-CN"/>
              </w:rPr>
            </w:pPr>
            <w:r w:rsidRPr="00ED4AF8">
              <w:rPr>
                <w:sz w:val="13"/>
                <w:lang w:eastAsia="zh-CN"/>
              </w:rPr>
              <w:t>249</w:t>
            </w:r>
          </w:p>
        </w:tc>
        <w:tc>
          <w:tcPr>
            <w:tcW w:w="0" w:type="auto"/>
            <w:vAlign w:val="center"/>
          </w:tcPr>
          <w:p w14:paraId="34E1E9B4" w14:textId="77777777" w:rsidR="00DE6E78" w:rsidRPr="00ED4AF8" w:rsidRDefault="00DE6E78" w:rsidP="00567C18">
            <w:pPr>
              <w:pStyle w:val="TAC"/>
              <w:rPr>
                <w:sz w:val="13"/>
                <w:lang w:eastAsia="zh-CN"/>
              </w:rPr>
            </w:pPr>
            <w:r w:rsidRPr="00ED4AF8">
              <w:rPr>
                <w:sz w:val="13"/>
                <w:lang w:eastAsia="zh-CN"/>
              </w:rPr>
              <w:t>205</w:t>
            </w:r>
          </w:p>
        </w:tc>
        <w:tc>
          <w:tcPr>
            <w:tcW w:w="0" w:type="auto"/>
            <w:vAlign w:val="center"/>
          </w:tcPr>
          <w:p w14:paraId="59CF6B7E" w14:textId="77777777" w:rsidR="00DE6E78" w:rsidRPr="00ED4AF8" w:rsidRDefault="00DE6E78" w:rsidP="00567C18">
            <w:pPr>
              <w:pStyle w:val="TAC"/>
              <w:rPr>
                <w:sz w:val="13"/>
                <w:lang w:eastAsia="zh-CN"/>
              </w:rPr>
            </w:pPr>
            <w:r w:rsidRPr="00ED4AF8">
              <w:rPr>
                <w:sz w:val="13"/>
                <w:lang w:eastAsia="zh-CN"/>
              </w:rPr>
              <w:t>79</w:t>
            </w:r>
          </w:p>
        </w:tc>
        <w:tc>
          <w:tcPr>
            <w:tcW w:w="0" w:type="auto"/>
            <w:vAlign w:val="center"/>
          </w:tcPr>
          <w:p w14:paraId="055B9718" w14:textId="77777777" w:rsidR="00DE6E78" w:rsidRPr="00ED4AF8" w:rsidRDefault="00DE6E78" w:rsidP="00567C18">
            <w:pPr>
              <w:pStyle w:val="TAC"/>
              <w:rPr>
                <w:sz w:val="13"/>
                <w:lang w:eastAsia="zh-CN"/>
              </w:rPr>
            </w:pPr>
            <w:r w:rsidRPr="00ED4AF8">
              <w:rPr>
                <w:sz w:val="13"/>
                <w:lang w:eastAsia="zh-CN"/>
              </w:rPr>
              <w:t>192</w:t>
            </w:r>
          </w:p>
        </w:tc>
        <w:tc>
          <w:tcPr>
            <w:tcW w:w="0" w:type="auto"/>
            <w:vAlign w:val="center"/>
          </w:tcPr>
          <w:p w14:paraId="25C030CA" w14:textId="77777777" w:rsidR="00DE6E78" w:rsidRPr="00ED4AF8" w:rsidRDefault="00DE6E78" w:rsidP="00567C18">
            <w:pPr>
              <w:pStyle w:val="TAC"/>
              <w:rPr>
                <w:sz w:val="13"/>
                <w:lang w:eastAsia="zh-CN"/>
              </w:rPr>
            </w:pPr>
            <w:r w:rsidRPr="00ED4AF8">
              <w:rPr>
                <w:sz w:val="13"/>
                <w:lang w:eastAsia="zh-CN"/>
              </w:rPr>
              <w:t>64</w:t>
            </w:r>
          </w:p>
        </w:tc>
        <w:tc>
          <w:tcPr>
            <w:tcW w:w="0" w:type="auto"/>
            <w:vAlign w:val="center"/>
          </w:tcPr>
          <w:p w14:paraId="591C6A48" w14:textId="77777777" w:rsidR="00DE6E78" w:rsidRPr="00ED4AF8" w:rsidRDefault="00DE6E78" w:rsidP="00567C18">
            <w:pPr>
              <w:pStyle w:val="TAC"/>
              <w:rPr>
                <w:sz w:val="13"/>
                <w:lang w:eastAsia="zh-CN"/>
              </w:rPr>
            </w:pPr>
            <w:r w:rsidRPr="00ED4AF8">
              <w:rPr>
                <w:sz w:val="13"/>
                <w:lang w:eastAsia="zh-CN"/>
              </w:rPr>
              <w:t>162</w:t>
            </w:r>
          </w:p>
        </w:tc>
        <w:tc>
          <w:tcPr>
            <w:tcW w:w="0" w:type="auto"/>
            <w:vAlign w:val="center"/>
          </w:tcPr>
          <w:p w14:paraId="32262F23" w14:textId="77777777" w:rsidR="00DE6E78" w:rsidRPr="00ED4AF8" w:rsidRDefault="00DE6E78" w:rsidP="00567C18">
            <w:pPr>
              <w:pStyle w:val="TAC"/>
              <w:rPr>
                <w:sz w:val="13"/>
                <w:lang w:eastAsia="zh-CN"/>
              </w:rPr>
            </w:pPr>
            <w:r w:rsidRPr="00ED4AF8">
              <w:rPr>
                <w:sz w:val="13"/>
                <w:lang w:eastAsia="zh-CN"/>
              </w:rPr>
              <w:t>6</w:t>
            </w:r>
          </w:p>
        </w:tc>
        <w:tc>
          <w:tcPr>
            <w:tcW w:w="0" w:type="auto"/>
            <w:vAlign w:val="center"/>
          </w:tcPr>
          <w:p w14:paraId="7DEB2987" w14:textId="77777777" w:rsidR="00DE6E78" w:rsidRPr="00ED4AF8" w:rsidRDefault="00DE6E78" w:rsidP="00567C18">
            <w:pPr>
              <w:pStyle w:val="TAC"/>
              <w:rPr>
                <w:sz w:val="13"/>
                <w:lang w:eastAsia="zh-CN"/>
              </w:rPr>
            </w:pPr>
            <w:r w:rsidRPr="00ED4AF8">
              <w:rPr>
                <w:sz w:val="13"/>
                <w:lang w:eastAsia="zh-CN"/>
              </w:rPr>
              <w:t>197</w:t>
            </w:r>
          </w:p>
        </w:tc>
      </w:tr>
      <w:tr w:rsidR="00DE6E78" w:rsidRPr="00ED4AF8" w14:paraId="517086C1" w14:textId="77777777" w:rsidTr="00567C18">
        <w:trPr>
          <w:jc w:val="center"/>
        </w:trPr>
        <w:tc>
          <w:tcPr>
            <w:tcW w:w="0" w:type="auto"/>
            <w:vMerge/>
            <w:shd w:val="clear" w:color="auto" w:fill="D9D9D9"/>
            <w:vAlign w:val="center"/>
          </w:tcPr>
          <w:p w14:paraId="76266A64" w14:textId="77777777" w:rsidR="00DE6E78" w:rsidRPr="00ED4AF8" w:rsidRDefault="00DE6E78" w:rsidP="00567C18">
            <w:pPr>
              <w:pStyle w:val="TAC"/>
              <w:rPr>
                <w:sz w:val="13"/>
                <w:lang w:eastAsia="zh-CN"/>
              </w:rPr>
            </w:pPr>
          </w:p>
        </w:tc>
        <w:tc>
          <w:tcPr>
            <w:tcW w:w="0" w:type="auto"/>
            <w:shd w:val="clear" w:color="auto" w:fill="D9D9D9"/>
            <w:vAlign w:val="center"/>
          </w:tcPr>
          <w:p w14:paraId="3ACC6FC5" w14:textId="77777777" w:rsidR="00DE6E78" w:rsidRPr="00ED4AF8" w:rsidRDefault="00DE6E78" w:rsidP="00567C18">
            <w:pPr>
              <w:pStyle w:val="TAC"/>
              <w:rPr>
                <w:sz w:val="13"/>
                <w:lang w:eastAsia="zh-CN"/>
              </w:rPr>
            </w:pPr>
            <w:r w:rsidRPr="00ED4AF8">
              <w:rPr>
                <w:sz w:val="13"/>
                <w:lang w:eastAsia="zh-CN"/>
              </w:rPr>
              <w:t>24</w:t>
            </w:r>
          </w:p>
        </w:tc>
        <w:tc>
          <w:tcPr>
            <w:tcW w:w="0" w:type="auto"/>
            <w:vAlign w:val="center"/>
          </w:tcPr>
          <w:p w14:paraId="4FE8B2B4"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D1C90F0"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BF11018"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A033872"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8992B14"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7168AEA"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6DBF506" w14:textId="77777777" w:rsidR="00DE6E78" w:rsidRPr="00ED4AF8" w:rsidRDefault="00DE6E78" w:rsidP="00567C18">
            <w:pPr>
              <w:pStyle w:val="TAC"/>
              <w:rPr>
                <w:sz w:val="13"/>
                <w:lang w:eastAsia="zh-CN"/>
              </w:rPr>
            </w:pPr>
            <w:r w:rsidRPr="00ED4AF8">
              <w:rPr>
                <w:sz w:val="13"/>
                <w:lang w:eastAsia="zh-CN"/>
              </w:rPr>
              <w:t>0</w:t>
            </w:r>
          </w:p>
        </w:tc>
        <w:tc>
          <w:tcPr>
            <w:tcW w:w="0" w:type="auto"/>
            <w:tcBorders>
              <w:right w:val="triple" w:sz="4" w:space="0" w:color="auto"/>
            </w:tcBorders>
            <w:vAlign w:val="center"/>
          </w:tcPr>
          <w:p w14:paraId="3F539BA1" w14:textId="77777777" w:rsidR="00DE6E78" w:rsidRPr="00ED4AF8" w:rsidRDefault="00DE6E78" w:rsidP="00567C18">
            <w:pPr>
              <w:pStyle w:val="TAC"/>
              <w:rPr>
                <w:sz w:val="13"/>
                <w:lang w:eastAsia="zh-CN"/>
              </w:rPr>
            </w:pPr>
            <w:r w:rsidRPr="00ED4AF8">
              <w:rPr>
                <w:sz w:val="13"/>
                <w:lang w:eastAsia="zh-CN"/>
              </w:rPr>
              <w:t>0</w:t>
            </w:r>
          </w:p>
        </w:tc>
        <w:tc>
          <w:tcPr>
            <w:tcW w:w="0" w:type="auto"/>
            <w:vMerge/>
            <w:tcBorders>
              <w:left w:val="triple" w:sz="4" w:space="0" w:color="auto"/>
            </w:tcBorders>
            <w:shd w:val="clear" w:color="auto" w:fill="D9D9D9"/>
            <w:vAlign w:val="center"/>
          </w:tcPr>
          <w:p w14:paraId="05864F07" w14:textId="77777777" w:rsidR="00DE6E78" w:rsidRPr="00ED4AF8" w:rsidRDefault="00DE6E78" w:rsidP="00567C18">
            <w:pPr>
              <w:pStyle w:val="TAC"/>
              <w:rPr>
                <w:sz w:val="13"/>
                <w:lang w:eastAsia="zh-CN"/>
              </w:rPr>
            </w:pPr>
          </w:p>
        </w:tc>
        <w:tc>
          <w:tcPr>
            <w:tcW w:w="0" w:type="auto"/>
            <w:shd w:val="clear" w:color="auto" w:fill="D9D9D9"/>
            <w:vAlign w:val="center"/>
          </w:tcPr>
          <w:p w14:paraId="0C92635D" w14:textId="77777777" w:rsidR="00DE6E78" w:rsidRPr="00ED4AF8" w:rsidRDefault="00DE6E78" w:rsidP="00567C18">
            <w:pPr>
              <w:pStyle w:val="TAC"/>
              <w:rPr>
                <w:sz w:val="13"/>
                <w:lang w:eastAsia="zh-CN"/>
              </w:rPr>
            </w:pPr>
            <w:r w:rsidRPr="00ED4AF8">
              <w:rPr>
                <w:sz w:val="13"/>
                <w:lang w:eastAsia="zh-CN"/>
              </w:rPr>
              <w:t>5</w:t>
            </w:r>
          </w:p>
        </w:tc>
        <w:tc>
          <w:tcPr>
            <w:tcW w:w="0" w:type="auto"/>
            <w:vAlign w:val="center"/>
          </w:tcPr>
          <w:p w14:paraId="66FA9384" w14:textId="77777777" w:rsidR="00DE6E78" w:rsidRPr="00ED4AF8" w:rsidRDefault="00DE6E78" w:rsidP="00567C18">
            <w:pPr>
              <w:pStyle w:val="TAC"/>
              <w:rPr>
                <w:sz w:val="13"/>
                <w:lang w:eastAsia="zh-CN"/>
              </w:rPr>
            </w:pPr>
            <w:r w:rsidRPr="00ED4AF8">
              <w:rPr>
                <w:sz w:val="13"/>
                <w:lang w:eastAsia="zh-CN"/>
              </w:rPr>
              <w:t>121</w:t>
            </w:r>
          </w:p>
        </w:tc>
        <w:tc>
          <w:tcPr>
            <w:tcW w:w="0" w:type="auto"/>
            <w:vAlign w:val="center"/>
          </w:tcPr>
          <w:p w14:paraId="35FA19A7" w14:textId="77777777" w:rsidR="00DE6E78" w:rsidRPr="00ED4AF8" w:rsidRDefault="00DE6E78" w:rsidP="00567C18">
            <w:pPr>
              <w:pStyle w:val="TAC"/>
              <w:rPr>
                <w:sz w:val="13"/>
                <w:lang w:eastAsia="zh-CN"/>
              </w:rPr>
            </w:pPr>
            <w:r w:rsidRPr="00ED4AF8">
              <w:rPr>
                <w:sz w:val="13"/>
                <w:lang w:eastAsia="zh-CN"/>
              </w:rPr>
              <w:t>102</w:t>
            </w:r>
          </w:p>
        </w:tc>
        <w:tc>
          <w:tcPr>
            <w:tcW w:w="0" w:type="auto"/>
            <w:vAlign w:val="center"/>
          </w:tcPr>
          <w:p w14:paraId="56B6E852" w14:textId="77777777" w:rsidR="00DE6E78" w:rsidRPr="00ED4AF8" w:rsidRDefault="00DE6E78" w:rsidP="00567C18">
            <w:pPr>
              <w:pStyle w:val="TAC"/>
              <w:rPr>
                <w:sz w:val="13"/>
                <w:lang w:eastAsia="zh-CN"/>
              </w:rPr>
            </w:pPr>
            <w:r w:rsidRPr="00ED4AF8">
              <w:rPr>
                <w:sz w:val="13"/>
                <w:lang w:eastAsia="zh-CN"/>
              </w:rPr>
              <w:t>175</w:t>
            </w:r>
          </w:p>
        </w:tc>
        <w:tc>
          <w:tcPr>
            <w:tcW w:w="0" w:type="auto"/>
            <w:vAlign w:val="center"/>
          </w:tcPr>
          <w:p w14:paraId="41FB64A9" w14:textId="77777777" w:rsidR="00DE6E78" w:rsidRPr="00ED4AF8" w:rsidRDefault="00DE6E78" w:rsidP="00567C18">
            <w:pPr>
              <w:pStyle w:val="TAC"/>
              <w:rPr>
                <w:sz w:val="13"/>
                <w:lang w:eastAsia="zh-CN"/>
              </w:rPr>
            </w:pPr>
            <w:r w:rsidRPr="00ED4AF8">
              <w:rPr>
                <w:sz w:val="13"/>
                <w:lang w:eastAsia="zh-CN"/>
              </w:rPr>
              <w:t>131</w:t>
            </w:r>
          </w:p>
        </w:tc>
        <w:tc>
          <w:tcPr>
            <w:tcW w:w="0" w:type="auto"/>
            <w:vAlign w:val="center"/>
          </w:tcPr>
          <w:p w14:paraId="64517D2F" w14:textId="77777777" w:rsidR="00DE6E78" w:rsidRPr="00ED4AF8" w:rsidRDefault="00DE6E78" w:rsidP="00567C18">
            <w:pPr>
              <w:pStyle w:val="TAC"/>
              <w:rPr>
                <w:sz w:val="13"/>
                <w:lang w:eastAsia="zh-CN"/>
              </w:rPr>
            </w:pPr>
            <w:r w:rsidRPr="00ED4AF8">
              <w:rPr>
                <w:sz w:val="13"/>
                <w:lang w:eastAsia="zh-CN"/>
              </w:rPr>
              <w:t>46</w:t>
            </w:r>
          </w:p>
        </w:tc>
        <w:tc>
          <w:tcPr>
            <w:tcW w:w="0" w:type="auto"/>
            <w:vAlign w:val="center"/>
          </w:tcPr>
          <w:p w14:paraId="253C7374" w14:textId="77777777" w:rsidR="00DE6E78" w:rsidRPr="00ED4AF8" w:rsidRDefault="00DE6E78" w:rsidP="00567C18">
            <w:pPr>
              <w:pStyle w:val="TAC"/>
              <w:rPr>
                <w:sz w:val="13"/>
                <w:lang w:eastAsia="zh-CN"/>
              </w:rPr>
            </w:pPr>
            <w:r w:rsidRPr="00ED4AF8">
              <w:rPr>
                <w:sz w:val="13"/>
                <w:lang w:eastAsia="zh-CN"/>
              </w:rPr>
              <w:t>264</w:t>
            </w:r>
          </w:p>
        </w:tc>
        <w:tc>
          <w:tcPr>
            <w:tcW w:w="0" w:type="auto"/>
            <w:vAlign w:val="center"/>
          </w:tcPr>
          <w:p w14:paraId="1B25FAE4" w14:textId="77777777" w:rsidR="00DE6E78" w:rsidRPr="00ED4AF8" w:rsidRDefault="00DE6E78" w:rsidP="00567C18">
            <w:pPr>
              <w:pStyle w:val="TAC"/>
              <w:rPr>
                <w:sz w:val="13"/>
                <w:lang w:eastAsia="zh-CN"/>
              </w:rPr>
            </w:pPr>
            <w:r w:rsidRPr="00ED4AF8">
              <w:rPr>
                <w:sz w:val="13"/>
                <w:lang w:eastAsia="zh-CN"/>
              </w:rPr>
              <w:t>86</w:t>
            </w:r>
          </w:p>
        </w:tc>
        <w:tc>
          <w:tcPr>
            <w:tcW w:w="0" w:type="auto"/>
            <w:vAlign w:val="center"/>
          </w:tcPr>
          <w:p w14:paraId="1B16B6D3" w14:textId="77777777" w:rsidR="00DE6E78" w:rsidRPr="00ED4AF8" w:rsidRDefault="00DE6E78" w:rsidP="00567C18">
            <w:pPr>
              <w:pStyle w:val="TAC"/>
              <w:rPr>
                <w:sz w:val="13"/>
                <w:lang w:eastAsia="zh-CN"/>
              </w:rPr>
            </w:pPr>
            <w:r w:rsidRPr="00ED4AF8">
              <w:rPr>
                <w:sz w:val="13"/>
                <w:lang w:eastAsia="zh-CN"/>
              </w:rPr>
              <w:t>122</w:t>
            </w:r>
          </w:p>
        </w:tc>
      </w:tr>
      <w:tr w:rsidR="00DE6E78" w:rsidRPr="00ED4AF8" w14:paraId="3B34117A" w14:textId="77777777" w:rsidTr="00567C18">
        <w:trPr>
          <w:jc w:val="center"/>
        </w:trPr>
        <w:tc>
          <w:tcPr>
            <w:tcW w:w="0" w:type="auto"/>
            <w:vMerge w:val="restart"/>
            <w:shd w:val="clear" w:color="auto" w:fill="D9D9D9"/>
            <w:vAlign w:val="center"/>
          </w:tcPr>
          <w:p w14:paraId="64EE8C9A" w14:textId="77777777" w:rsidR="00DE6E78" w:rsidRPr="00ED4AF8" w:rsidRDefault="00DE6E78" w:rsidP="00567C18">
            <w:pPr>
              <w:pStyle w:val="TAC"/>
              <w:rPr>
                <w:sz w:val="13"/>
                <w:lang w:eastAsia="zh-CN"/>
              </w:rPr>
            </w:pPr>
            <w:r w:rsidRPr="00ED4AF8">
              <w:rPr>
                <w:sz w:val="13"/>
                <w:lang w:eastAsia="zh-CN"/>
              </w:rPr>
              <w:t>2</w:t>
            </w:r>
          </w:p>
        </w:tc>
        <w:tc>
          <w:tcPr>
            <w:tcW w:w="0" w:type="auto"/>
            <w:shd w:val="clear" w:color="auto" w:fill="D9D9D9"/>
            <w:vAlign w:val="center"/>
          </w:tcPr>
          <w:p w14:paraId="2E94DEC4"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032D17B" w14:textId="77777777" w:rsidR="00DE6E78" w:rsidRPr="00ED4AF8" w:rsidRDefault="00DE6E78" w:rsidP="00567C18">
            <w:pPr>
              <w:pStyle w:val="TAC"/>
              <w:rPr>
                <w:sz w:val="13"/>
                <w:lang w:eastAsia="zh-CN"/>
              </w:rPr>
            </w:pPr>
            <w:r w:rsidRPr="00ED4AF8">
              <w:rPr>
                <w:sz w:val="13"/>
                <w:lang w:eastAsia="zh-CN"/>
              </w:rPr>
              <w:t>106</w:t>
            </w:r>
          </w:p>
        </w:tc>
        <w:tc>
          <w:tcPr>
            <w:tcW w:w="0" w:type="auto"/>
            <w:vAlign w:val="center"/>
          </w:tcPr>
          <w:p w14:paraId="589B3213" w14:textId="77777777" w:rsidR="00DE6E78" w:rsidRPr="00ED4AF8" w:rsidRDefault="00DE6E78" w:rsidP="00567C18">
            <w:pPr>
              <w:pStyle w:val="TAC"/>
              <w:rPr>
                <w:sz w:val="13"/>
                <w:lang w:eastAsia="zh-CN"/>
              </w:rPr>
            </w:pPr>
            <w:r w:rsidRPr="00ED4AF8">
              <w:rPr>
                <w:sz w:val="13"/>
                <w:lang w:eastAsia="zh-CN"/>
              </w:rPr>
              <w:t>205</w:t>
            </w:r>
          </w:p>
        </w:tc>
        <w:tc>
          <w:tcPr>
            <w:tcW w:w="0" w:type="auto"/>
            <w:vAlign w:val="center"/>
          </w:tcPr>
          <w:p w14:paraId="54DCED4D" w14:textId="77777777" w:rsidR="00DE6E78" w:rsidRPr="00ED4AF8" w:rsidRDefault="00DE6E78" w:rsidP="00567C18">
            <w:pPr>
              <w:pStyle w:val="TAC"/>
              <w:rPr>
                <w:sz w:val="13"/>
                <w:lang w:eastAsia="zh-CN"/>
              </w:rPr>
            </w:pPr>
            <w:r w:rsidRPr="00ED4AF8">
              <w:rPr>
                <w:sz w:val="13"/>
                <w:lang w:eastAsia="zh-CN"/>
              </w:rPr>
              <w:t>68</w:t>
            </w:r>
          </w:p>
        </w:tc>
        <w:tc>
          <w:tcPr>
            <w:tcW w:w="0" w:type="auto"/>
            <w:vAlign w:val="center"/>
          </w:tcPr>
          <w:p w14:paraId="3A887A1D" w14:textId="77777777" w:rsidR="00DE6E78" w:rsidRPr="00ED4AF8" w:rsidRDefault="00DE6E78" w:rsidP="00567C18">
            <w:pPr>
              <w:pStyle w:val="TAC"/>
              <w:rPr>
                <w:sz w:val="13"/>
                <w:lang w:eastAsia="zh-CN"/>
              </w:rPr>
            </w:pPr>
            <w:r w:rsidRPr="00ED4AF8">
              <w:rPr>
                <w:sz w:val="13"/>
                <w:lang w:eastAsia="zh-CN"/>
              </w:rPr>
              <w:t>207</w:t>
            </w:r>
          </w:p>
        </w:tc>
        <w:tc>
          <w:tcPr>
            <w:tcW w:w="0" w:type="auto"/>
            <w:vAlign w:val="center"/>
          </w:tcPr>
          <w:p w14:paraId="20C18DE4" w14:textId="77777777" w:rsidR="00DE6E78" w:rsidRPr="00ED4AF8" w:rsidRDefault="00DE6E78" w:rsidP="00567C18">
            <w:pPr>
              <w:pStyle w:val="TAC"/>
              <w:rPr>
                <w:sz w:val="13"/>
                <w:lang w:eastAsia="zh-CN"/>
              </w:rPr>
            </w:pPr>
            <w:r w:rsidRPr="00ED4AF8">
              <w:rPr>
                <w:sz w:val="13"/>
                <w:lang w:eastAsia="zh-CN"/>
              </w:rPr>
              <w:t>258</w:t>
            </w:r>
          </w:p>
        </w:tc>
        <w:tc>
          <w:tcPr>
            <w:tcW w:w="0" w:type="auto"/>
            <w:vAlign w:val="center"/>
          </w:tcPr>
          <w:p w14:paraId="3C6D381F" w14:textId="77777777" w:rsidR="00DE6E78" w:rsidRPr="00ED4AF8" w:rsidRDefault="00DE6E78" w:rsidP="00567C18">
            <w:pPr>
              <w:pStyle w:val="TAC"/>
              <w:rPr>
                <w:sz w:val="13"/>
                <w:lang w:eastAsia="zh-CN"/>
              </w:rPr>
            </w:pPr>
            <w:r w:rsidRPr="00ED4AF8">
              <w:rPr>
                <w:sz w:val="13"/>
                <w:lang w:eastAsia="zh-CN"/>
              </w:rPr>
              <w:t>226</w:t>
            </w:r>
          </w:p>
        </w:tc>
        <w:tc>
          <w:tcPr>
            <w:tcW w:w="0" w:type="auto"/>
            <w:vAlign w:val="center"/>
          </w:tcPr>
          <w:p w14:paraId="450EE45D" w14:textId="77777777" w:rsidR="00DE6E78" w:rsidRPr="00ED4AF8" w:rsidRDefault="00DE6E78" w:rsidP="00567C18">
            <w:pPr>
              <w:pStyle w:val="TAC"/>
              <w:rPr>
                <w:sz w:val="13"/>
                <w:lang w:eastAsia="zh-CN"/>
              </w:rPr>
            </w:pPr>
            <w:r w:rsidRPr="00ED4AF8">
              <w:rPr>
                <w:sz w:val="13"/>
                <w:lang w:eastAsia="zh-CN"/>
              </w:rPr>
              <w:t>132</w:t>
            </w:r>
          </w:p>
        </w:tc>
        <w:tc>
          <w:tcPr>
            <w:tcW w:w="0" w:type="auto"/>
            <w:tcBorders>
              <w:right w:val="triple" w:sz="4" w:space="0" w:color="auto"/>
            </w:tcBorders>
            <w:vAlign w:val="center"/>
          </w:tcPr>
          <w:p w14:paraId="675B9B39" w14:textId="77777777" w:rsidR="00DE6E78" w:rsidRPr="00ED4AF8" w:rsidRDefault="00DE6E78" w:rsidP="00567C18">
            <w:pPr>
              <w:pStyle w:val="TAC"/>
              <w:rPr>
                <w:sz w:val="13"/>
                <w:lang w:eastAsia="zh-CN"/>
              </w:rPr>
            </w:pPr>
            <w:r w:rsidRPr="00ED4AF8">
              <w:rPr>
                <w:sz w:val="13"/>
                <w:lang w:eastAsia="zh-CN"/>
              </w:rPr>
              <w:t>189</w:t>
            </w:r>
          </w:p>
        </w:tc>
        <w:tc>
          <w:tcPr>
            <w:tcW w:w="0" w:type="auto"/>
            <w:vMerge/>
            <w:tcBorders>
              <w:left w:val="triple" w:sz="4" w:space="0" w:color="auto"/>
            </w:tcBorders>
            <w:shd w:val="clear" w:color="auto" w:fill="D9D9D9"/>
            <w:vAlign w:val="center"/>
          </w:tcPr>
          <w:p w14:paraId="405ED8F0" w14:textId="77777777" w:rsidR="00DE6E78" w:rsidRPr="00ED4AF8" w:rsidRDefault="00DE6E78" w:rsidP="00567C18">
            <w:pPr>
              <w:pStyle w:val="TAC"/>
              <w:rPr>
                <w:sz w:val="13"/>
                <w:lang w:eastAsia="zh-CN"/>
              </w:rPr>
            </w:pPr>
          </w:p>
        </w:tc>
        <w:tc>
          <w:tcPr>
            <w:tcW w:w="0" w:type="auto"/>
            <w:shd w:val="clear" w:color="auto" w:fill="D9D9D9"/>
            <w:vAlign w:val="center"/>
          </w:tcPr>
          <w:p w14:paraId="11B53300" w14:textId="77777777" w:rsidR="00DE6E78" w:rsidRPr="00ED4AF8" w:rsidRDefault="00DE6E78" w:rsidP="00567C18">
            <w:pPr>
              <w:pStyle w:val="TAC"/>
              <w:rPr>
                <w:sz w:val="13"/>
                <w:lang w:eastAsia="zh-CN"/>
              </w:rPr>
            </w:pPr>
            <w:r w:rsidRPr="00ED4AF8">
              <w:rPr>
                <w:sz w:val="13"/>
                <w:lang w:eastAsia="zh-CN"/>
              </w:rPr>
              <w:t>16</w:t>
            </w:r>
          </w:p>
        </w:tc>
        <w:tc>
          <w:tcPr>
            <w:tcW w:w="0" w:type="auto"/>
            <w:vAlign w:val="center"/>
          </w:tcPr>
          <w:p w14:paraId="6F72493C" w14:textId="77777777" w:rsidR="00DE6E78" w:rsidRPr="00ED4AF8" w:rsidRDefault="00DE6E78" w:rsidP="00567C18">
            <w:pPr>
              <w:pStyle w:val="TAC"/>
              <w:rPr>
                <w:sz w:val="13"/>
                <w:lang w:eastAsia="zh-CN"/>
              </w:rPr>
            </w:pPr>
            <w:r w:rsidRPr="00ED4AF8">
              <w:rPr>
                <w:sz w:val="13"/>
                <w:lang w:eastAsia="zh-CN"/>
              </w:rPr>
              <w:t>109</w:t>
            </w:r>
          </w:p>
        </w:tc>
        <w:tc>
          <w:tcPr>
            <w:tcW w:w="0" w:type="auto"/>
            <w:vAlign w:val="center"/>
          </w:tcPr>
          <w:p w14:paraId="0E707285" w14:textId="77777777" w:rsidR="00DE6E78" w:rsidRPr="00ED4AF8" w:rsidRDefault="00DE6E78" w:rsidP="00567C18">
            <w:pPr>
              <w:pStyle w:val="TAC"/>
              <w:rPr>
                <w:sz w:val="13"/>
                <w:lang w:eastAsia="zh-CN"/>
              </w:rPr>
            </w:pPr>
            <w:r w:rsidRPr="00ED4AF8">
              <w:rPr>
                <w:sz w:val="13"/>
                <w:lang w:eastAsia="zh-CN"/>
              </w:rPr>
              <w:t>328</w:t>
            </w:r>
          </w:p>
        </w:tc>
        <w:tc>
          <w:tcPr>
            <w:tcW w:w="0" w:type="auto"/>
            <w:vAlign w:val="center"/>
          </w:tcPr>
          <w:p w14:paraId="0AE60534" w14:textId="77777777" w:rsidR="00DE6E78" w:rsidRPr="00ED4AF8" w:rsidRDefault="00DE6E78" w:rsidP="00567C18">
            <w:pPr>
              <w:pStyle w:val="TAC"/>
              <w:rPr>
                <w:sz w:val="13"/>
                <w:lang w:eastAsia="zh-CN"/>
              </w:rPr>
            </w:pPr>
            <w:r w:rsidRPr="00ED4AF8">
              <w:rPr>
                <w:sz w:val="13"/>
                <w:lang w:eastAsia="zh-CN"/>
              </w:rPr>
              <w:t>132</w:t>
            </w:r>
          </w:p>
        </w:tc>
        <w:tc>
          <w:tcPr>
            <w:tcW w:w="0" w:type="auto"/>
            <w:vAlign w:val="center"/>
          </w:tcPr>
          <w:p w14:paraId="356247CD" w14:textId="77777777" w:rsidR="00DE6E78" w:rsidRPr="00ED4AF8" w:rsidRDefault="00DE6E78" w:rsidP="00567C18">
            <w:pPr>
              <w:pStyle w:val="TAC"/>
              <w:rPr>
                <w:sz w:val="13"/>
                <w:lang w:eastAsia="zh-CN"/>
              </w:rPr>
            </w:pPr>
            <w:r w:rsidRPr="00ED4AF8">
              <w:rPr>
                <w:sz w:val="13"/>
                <w:lang w:eastAsia="zh-CN"/>
              </w:rPr>
              <w:t>220</w:t>
            </w:r>
          </w:p>
        </w:tc>
        <w:tc>
          <w:tcPr>
            <w:tcW w:w="0" w:type="auto"/>
            <w:vAlign w:val="center"/>
          </w:tcPr>
          <w:p w14:paraId="166947E3" w14:textId="77777777" w:rsidR="00DE6E78" w:rsidRPr="00ED4AF8" w:rsidRDefault="00DE6E78" w:rsidP="00567C18">
            <w:pPr>
              <w:pStyle w:val="TAC"/>
              <w:rPr>
                <w:sz w:val="13"/>
                <w:lang w:eastAsia="zh-CN"/>
              </w:rPr>
            </w:pPr>
            <w:r w:rsidRPr="00ED4AF8">
              <w:rPr>
                <w:sz w:val="13"/>
                <w:lang w:eastAsia="zh-CN"/>
              </w:rPr>
              <w:t>266</w:t>
            </w:r>
          </w:p>
        </w:tc>
        <w:tc>
          <w:tcPr>
            <w:tcW w:w="0" w:type="auto"/>
            <w:vAlign w:val="center"/>
          </w:tcPr>
          <w:p w14:paraId="5FF77CB8" w14:textId="77777777" w:rsidR="00DE6E78" w:rsidRPr="00ED4AF8" w:rsidRDefault="00DE6E78" w:rsidP="00567C18">
            <w:pPr>
              <w:pStyle w:val="TAC"/>
              <w:rPr>
                <w:sz w:val="13"/>
                <w:lang w:eastAsia="zh-CN"/>
              </w:rPr>
            </w:pPr>
            <w:r w:rsidRPr="00ED4AF8">
              <w:rPr>
                <w:sz w:val="13"/>
                <w:lang w:eastAsia="zh-CN"/>
              </w:rPr>
              <w:t>346</w:t>
            </w:r>
          </w:p>
        </w:tc>
        <w:tc>
          <w:tcPr>
            <w:tcW w:w="0" w:type="auto"/>
            <w:vAlign w:val="center"/>
          </w:tcPr>
          <w:p w14:paraId="347893F5" w14:textId="77777777" w:rsidR="00DE6E78" w:rsidRPr="00ED4AF8" w:rsidRDefault="00DE6E78" w:rsidP="00567C18">
            <w:pPr>
              <w:pStyle w:val="TAC"/>
              <w:rPr>
                <w:sz w:val="13"/>
                <w:lang w:eastAsia="zh-CN"/>
              </w:rPr>
            </w:pPr>
            <w:r w:rsidRPr="00ED4AF8">
              <w:rPr>
                <w:sz w:val="13"/>
                <w:lang w:eastAsia="zh-CN"/>
              </w:rPr>
              <w:t>96</w:t>
            </w:r>
          </w:p>
        </w:tc>
        <w:tc>
          <w:tcPr>
            <w:tcW w:w="0" w:type="auto"/>
            <w:vAlign w:val="center"/>
          </w:tcPr>
          <w:p w14:paraId="10D0F42D" w14:textId="77777777" w:rsidR="00DE6E78" w:rsidRPr="00ED4AF8" w:rsidRDefault="00DE6E78" w:rsidP="00567C18">
            <w:pPr>
              <w:pStyle w:val="TAC"/>
              <w:rPr>
                <w:sz w:val="13"/>
                <w:lang w:eastAsia="zh-CN"/>
              </w:rPr>
            </w:pPr>
            <w:r w:rsidRPr="00ED4AF8">
              <w:rPr>
                <w:sz w:val="13"/>
                <w:lang w:eastAsia="zh-CN"/>
              </w:rPr>
              <w:t>215</w:t>
            </w:r>
          </w:p>
        </w:tc>
      </w:tr>
      <w:tr w:rsidR="00DE6E78" w:rsidRPr="00ED4AF8" w14:paraId="071D28B6" w14:textId="77777777" w:rsidTr="00567C18">
        <w:trPr>
          <w:jc w:val="center"/>
        </w:trPr>
        <w:tc>
          <w:tcPr>
            <w:tcW w:w="0" w:type="auto"/>
            <w:vMerge/>
            <w:shd w:val="clear" w:color="auto" w:fill="D9D9D9"/>
            <w:vAlign w:val="center"/>
          </w:tcPr>
          <w:p w14:paraId="578F58D3" w14:textId="77777777" w:rsidR="00DE6E78" w:rsidRPr="00ED4AF8" w:rsidRDefault="00DE6E78" w:rsidP="00567C18">
            <w:pPr>
              <w:pStyle w:val="TAC"/>
              <w:rPr>
                <w:sz w:val="13"/>
                <w:lang w:eastAsia="zh-CN"/>
              </w:rPr>
            </w:pPr>
          </w:p>
        </w:tc>
        <w:tc>
          <w:tcPr>
            <w:tcW w:w="0" w:type="auto"/>
            <w:shd w:val="clear" w:color="auto" w:fill="D9D9D9"/>
            <w:vAlign w:val="center"/>
          </w:tcPr>
          <w:p w14:paraId="314F78E2"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50DD54F6" w14:textId="77777777" w:rsidR="00DE6E78" w:rsidRPr="00ED4AF8" w:rsidRDefault="00DE6E78" w:rsidP="00567C18">
            <w:pPr>
              <w:pStyle w:val="TAC"/>
              <w:rPr>
                <w:sz w:val="13"/>
                <w:lang w:eastAsia="zh-CN"/>
              </w:rPr>
            </w:pPr>
            <w:r w:rsidRPr="00ED4AF8">
              <w:rPr>
                <w:sz w:val="13"/>
                <w:lang w:eastAsia="zh-CN"/>
              </w:rPr>
              <w:t>111</w:t>
            </w:r>
          </w:p>
        </w:tc>
        <w:tc>
          <w:tcPr>
            <w:tcW w:w="0" w:type="auto"/>
            <w:vAlign w:val="center"/>
          </w:tcPr>
          <w:p w14:paraId="5611398F" w14:textId="77777777" w:rsidR="00DE6E78" w:rsidRPr="00ED4AF8" w:rsidRDefault="00DE6E78" w:rsidP="00567C18">
            <w:pPr>
              <w:pStyle w:val="TAC"/>
              <w:rPr>
                <w:sz w:val="13"/>
                <w:lang w:eastAsia="zh-CN"/>
              </w:rPr>
            </w:pPr>
            <w:r w:rsidRPr="00ED4AF8">
              <w:rPr>
                <w:sz w:val="13"/>
                <w:lang w:eastAsia="zh-CN"/>
              </w:rPr>
              <w:t>250</w:t>
            </w:r>
          </w:p>
        </w:tc>
        <w:tc>
          <w:tcPr>
            <w:tcW w:w="0" w:type="auto"/>
            <w:vAlign w:val="center"/>
          </w:tcPr>
          <w:p w14:paraId="6DD9F4C5" w14:textId="77777777" w:rsidR="00DE6E78" w:rsidRPr="00ED4AF8" w:rsidRDefault="00DE6E78" w:rsidP="00567C18">
            <w:pPr>
              <w:pStyle w:val="TAC"/>
              <w:rPr>
                <w:sz w:val="13"/>
                <w:lang w:eastAsia="zh-CN"/>
              </w:rPr>
            </w:pPr>
            <w:r w:rsidRPr="00ED4AF8">
              <w:rPr>
                <w:sz w:val="13"/>
                <w:lang w:eastAsia="zh-CN"/>
              </w:rPr>
              <w:t>7</w:t>
            </w:r>
          </w:p>
        </w:tc>
        <w:tc>
          <w:tcPr>
            <w:tcW w:w="0" w:type="auto"/>
            <w:vAlign w:val="center"/>
          </w:tcPr>
          <w:p w14:paraId="5D9010E4" w14:textId="77777777" w:rsidR="00DE6E78" w:rsidRPr="00ED4AF8" w:rsidRDefault="00DE6E78" w:rsidP="00567C18">
            <w:pPr>
              <w:pStyle w:val="TAC"/>
              <w:rPr>
                <w:sz w:val="13"/>
                <w:lang w:eastAsia="zh-CN"/>
              </w:rPr>
            </w:pPr>
            <w:r w:rsidRPr="00ED4AF8">
              <w:rPr>
                <w:sz w:val="13"/>
                <w:lang w:eastAsia="zh-CN"/>
              </w:rPr>
              <w:t>203</w:t>
            </w:r>
          </w:p>
        </w:tc>
        <w:tc>
          <w:tcPr>
            <w:tcW w:w="0" w:type="auto"/>
            <w:vAlign w:val="center"/>
          </w:tcPr>
          <w:p w14:paraId="7AE4E73F" w14:textId="77777777" w:rsidR="00DE6E78" w:rsidRPr="00ED4AF8" w:rsidRDefault="00DE6E78" w:rsidP="00567C18">
            <w:pPr>
              <w:pStyle w:val="TAC"/>
              <w:rPr>
                <w:sz w:val="13"/>
                <w:lang w:eastAsia="zh-CN"/>
              </w:rPr>
            </w:pPr>
            <w:r w:rsidRPr="00ED4AF8">
              <w:rPr>
                <w:sz w:val="13"/>
                <w:lang w:eastAsia="zh-CN"/>
              </w:rPr>
              <w:t>167</w:t>
            </w:r>
          </w:p>
        </w:tc>
        <w:tc>
          <w:tcPr>
            <w:tcW w:w="0" w:type="auto"/>
            <w:vAlign w:val="center"/>
          </w:tcPr>
          <w:p w14:paraId="3A8855B9" w14:textId="77777777" w:rsidR="00DE6E78" w:rsidRPr="00ED4AF8" w:rsidRDefault="00DE6E78" w:rsidP="00567C18">
            <w:pPr>
              <w:pStyle w:val="TAC"/>
              <w:rPr>
                <w:sz w:val="13"/>
                <w:lang w:eastAsia="zh-CN"/>
              </w:rPr>
            </w:pPr>
            <w:r w:rsidRPr="00ED4AF8">
              <w:rPr>
                <w:sz w:val="13"/>
                <w:lang w:eastAsia="zh-CN"/>
              </w:rPr>
              <w:t>35</w:t>
            </w:r>
          </w:p>
        </w:tc>
        <w:tc>
          <w:tcPr>
            <w:tcW w:w="0" w:type="auto"/>
            <w:vAlign w:val="center"/>
          </w:tcPr>
          <w:p w14:paraId="1B4D5B2C" w14:textId="77777777" w:rsidR="00DE6E78" w:rsidRPr="00ED4AF8" w:rsidRDefault="00DE6E78" w:rsidP="00567C18">
            <w:pPr>
              <w:pStyle w:val="TAC"/>
              <w:rPr>
                <w:sz w:val="13"/>
                <w:lang w:eastAsia="zh-CN"/>
              </w:rPr>
            </w:pPr>
            <w:r w:rsidRPr="00ED4AF8">
              <w:rPr>
                <w:sz w:val="13"/>
                <w:lang w:eastAsia="zh-CN"/>
              </w:rPr>
              <w:t>37</w:t>
            </w:r>
          </w:p>
        </w:tc>
        <w:tc>
          <w:tcPr>
            <w:tcW w:w="0" w:type="auto"/>
            <w:tcBorders>
              <w:right w:val="triple" w:sz="4" w:space="0" w:color="auto"/>
            </w:tcBorders>
            <w:vAlign w:val="center"/>
          </w:tcPr>
          <w:p w14:paraId="01AF6CF9" w14:textId="77777777" w:rsidR="00DE6E78" w:rsidRPr="00ED4AF8" w:rsidRDefault="00DE6E78" w:rsidP="00567C18">
            <w:pPr>
              <w:pStyle w:val="TAC"/>
              <w:rPr>
                <w:sz w:val="13"/>
                <w:lang w:eastAsia="zh-CN"/>
              </w:rPr>
            </w:pPr>
            <w:r w:rsidRPr="00ED4AF8">
              <w:rPr>
                <w:sz w:val="13"/>
                <w:lang w:eastAsia="zh-CN"/>
              </w:rPr>
              <w:t>4</w:t>
            </w:r>
          </w:p>
        </w:tc>
        <w:tc>
          <w:tcPr>
            <w:tcW w:w="0" w:type="auto"/>
            <w:vMerge/>
            <w:tcBorders>
              <w:left w:val="triple" w:sz="4" w:space="0" w:color="auto"/>
            </w:tcBorders>
            <w:shd w:val="clear" w:color="auto" w:fill="D9D9D9"/>
            <w:vAlign w:val="center"/>
          </w:tcPr>
          <w:p w14:paraId="41F43299" w14:textId="77777777" w:rsidR="00DE6E78" w:rsidRPr="00ED4AF8" w:rsidRDefault="00DE6E78" w:rsidP="00567C18">
            <w:pPr>
              <w:pStyle w:val="TAC"/>
              <w:rPr>
                <w:sz w:val="13"/>
                <w:lang w:eastAsia="zh-CN"/>
              </w:rPr>
            </w:pPr>
          </w:p>
        </w:tc>
        <w:tc>
          <w:tcPr>
            <w:tcW w:w="0" w:type="auto"/>
            <w:shd w:val="clear" w:color="auto" w:fill="D9D9D9"/>
            <w:vAlign w:val="center"/>
          </w:tcPr>
          <w:p w14:paraId="5045DC85" w14:textId="77777777" w:rsidR="00DE6E78" w:rsidRPr="00ED4AF8" w:rsidRDefault="00DE6E78" w:rsidP="00567C18">
            <w:pPr>
              <w:pStyle w:val="TAC"/>
              <w:rPr>
                <w:sz w:val="13"/>
                <w:lang w:eastAsia="zh-CN"/>
              </w:rPr>
            </w:pPr>
            <w:r w:rsidRPr="00ED4AF8">
              <w:rPr>
                <w:sz w:val="13"/>
                <w:lang w:eastAsia="zh-CN"/>
              </w:rPr>
              <w:t>20</w:t>
            </w:r>
          </w:p>
        </w:tc>
        <w:tc>
          <w:tcPr>
            <w:tcW w:w="0" w:type="auto"/>
            <w:vAlign w:val="center"/>
          </w:tcPr>
          <w:p w14:paraId="2329A8FE" w14:textId="77777777" w:rsidR="00DE6E78" w:rsidRPr="00ED4AF8" w:rsidRDefault="00DE6E78" w:rsidP="00567C18">
            <w:pPr>
              <w:pStyle w:val="TAC"/>
              <w:rPr>
                <w:sz w:val="13"/>
                <w:lang w:eastAsia="zh-CN"/>
              </w:rPr>
            </w:pPr>
            <w:r w:rsidRPr="00ED4AF8">
              <w:rPr>
                <w:sz w:val="13"/>
                <w:lang w:eastAsia="zh-CN"/>
              </w:rPr>
              <w:t>131</w:t>
            </w:r>
          </w:p>
        </w:tc>
        <w:tc>
          <w:tcPr>
            <w:tcW w:w="0" w:type="auto"/>
            <w:vAlign w:val="center"/>
          </w:tcPr>
          <w:p w14:paraId="1044E77A" w14:textId="77777777" w:rsidR="00DE6E78" w:rsidRPr="00ED4AF8" w:rsidRDefault="00DE6E78" w:rsidP="00567C18">
            <w:pPr>
              <w:pStyle w:val="TAC"/>
              <w:rPr>
                <w:sz w:val="13"/>
                <w:lang w:eastAsia="zh-CN"/>
              </w:rPr>
            </w:pPr>
            <w:r w:rsidRPr="00ED4AF8">
              <w:rPr>
                <w:sz w:val="13"/>
                <w:lang w:eastAsia="zh-CN"/>
              </w:rPr>
              <w:t>213</w:t>
            </w:r>
          </w:p>
        </w:tc>
        <w:tc>
          <w:tcPr>
            <w:tcW w:w="0" w:type="auto"/>
            <w:vAlign w:val="center"/>
          </w:tcPr>
          <w:p w14:paraId="3E70E692" w14:textId="77777777" w:rsidR="00DE6E78" w:rsidRPr="00ED4AF8" w:rsidRDefault="00DE6E78" w:rsidP="00567C18">
            <w:pPr>
              <w:pStyle w:val="TAC"/>
              <w:rPr>
                <w:sz w:val="13"/>
                <w:lang w:eastAsia="zh-CN"/>
              </w:rPr>
            </w:pPr>
            <w:r w:rsidRPr="00ED4AF8">
              <w:rPr>
                <w:sz w:val="13"/>
                <w:lang w:eastAsia="zh-CN"/>
              </w:rPr>
              <w:t>283</w:t>
            </w:r>
          </w:p>
        </w:tc>
        <w:tc>
          <w:tcPr>
            <w:tcW w:w="0" w:type="auto"/>
            <w:vAlign w:val="center"/>
          </w:tcPr>
          <w:p w14:paraId="0C4A522C" w14:textId="77777777" w:rsidR="00DE6E78" w:rsidRPr="00ED4AF8" w:rsidRDefault="00DE6E78" w:rsidP="00567C18">
            <w:pPr>
              <w:pStyle w:val="TAC"/>
              <w:rPr>
                <w:sz w:val="13"/>
                <w:lang w:eastAsia="zh-CN"/>
              </w:rPr>
            </w:pPr>
            <w:r w:rsidRPr="00ED4AF8">
              <w:rPr>
                <w:sz w:val="13"/>
                <w:lang w:eastAsia="zh-CN"/>
              </w:rPr>
              <w:t>50</w:t>
            </w:r>
          </w:p>
        </w:tc>
        <w:tc>
          <w:tcPr>
            <w:tcW w:w="0" w:type="auto"/>
            <w:vAlign w:val="center"/>
          </w:tcPr>
          <w:p w14:paraId="1A3F2160" w14:textId="77777777" w:rsidR="00DE6E78" w:rsidRPr="00ED4AF8" w:rsidRDefault="00DE6E78" w:rsidP="00567C18">
            <w:pPr>
              <w:pStyle w:val="TAC"/>
              <w:rPr>
                <w:sz w:val="13"/>
                <w:lang w:eastAsia="zh-CN"/>
              </w:rPr>
            </w:pPr>
            <w:r w:rsidRPr="00ED4AF8">
              <w:rPr>
                <w:sz w:val="13"/>
                <w:lang w:eastAsia="zh-CN"/>
              </w:rPr>
              <w:t>9</w:t>
            </w:r>
          </w:p>
        </w:tc>
        <w:tc>
          <w:tcPr>
            <w:tcW w:w="0" w:type="auto"/>
            <w:vAlign w:val="center"/>
          </w:tcPr>
          <w:p w14:paraId="02F02CFB" w14:textId="77777777" w:rsidR="00DE6E78" w:rsidRPr="00ED4AF8" w:rsidRDefault="00DE6E78" w:rsidP="00567C18">
            <w:pPr>
              <w:pStyle w:val="TAC"/>
              <w:rPr>
                <w:sz w:val="13"/>
                <w:lang w:eastAsia="zh-CN"/>
              </w:rPr>
            </w:pPr>
            <w:r w:rsidRPr="00ED4AF8">
              <w:rPr>
                <w:sz w:val="13"/>
                <w:lang w:eastAsia="zh-CN"/>
              </w:rPr>
              <w:t>143</w:t>
            </w:r>
          </w:p>
        </w:tc>
        <w:tc>
          <w:tcPr>
            <w:tcW w:w="0" w:type="auto"/>
            <w:vAlign w:val="center"/>
          </w:tcPr>
          <w:p w14:paraId="52FA4923" w14:textId="77777777" w:rsidR="00DE6E78" w:rsidRPr="00ED4AF8" w:rsidRDefault="00DE6E78" w:rsidP="00567C18">
            <w:pPr>
              <w:pStyle w:val="TAC"/>
              <w:rPr>
                <w:sz w:val="13"/>
                <w:lang w:eastAsia="zh-CN"/>
              </w:rPr>
            </w:pPr>
            <w:r w:rsidRPr="00ED4AF8">
              <w:rPr>
                <w:sz w:val="13"/>
                <w:lang w:eastAsia="zh-CN"/>
              </w:rPr>
              <w:t>42</w:t>
            </w:r>
          </w:p>
        </w:tc>
        <w:tc>
          <w:tcPr>
            <w:tcW w:w="0" w:type="auto"/>
            <w:vAlign w:val="center"/>
          </w:tcPr>
          <w:p w14:paraId="66D4A725" w14:textId="77777777" w:rsidR="00DE6E78" w:rsidRPr="00ED4AF8" w:rsidRDefault="00DE6E78" w:rsidP="00567C18">
            <w:pPr>
              <w:pStyle w:val="TAC"/>
              <w:rPr>
                <w:sz w:val="13"/>
                <w:lang w:eastAsia="zh-CN"/>
              </w:rPr>
            </w:pPr>
            <w:r w:rsidRPr="00ED4AF8">
              <w:rPr>
                <w:sz w:val="13"/>
                <w:lang w:eastAsia="zh-CN"/>
              </w:rPr>
              <w:t>65</w:t>
            </w:r>
          </w:p>
        </w:tc>
      </w:tr>
      <w:tr w:rsidR="00DE6E78" w:rsidRPr="00ED4AF8" w14:paraId="2F6ACE28" w14:textId="77777777" w:rsidTr="00567C18">
        <w:trPr>
          <w:jc w:val="center"/>
        </w:trPr>
        <w:tc>
          <w:tcPr>
            <w:tcW w:w="0" w:type="auto"/>
            <w:vMerge/>
            <w:shd w:val="clear" w:color="auto" w:fill="D9D9D9"/>
            <w:vAlign w:val="center"/>
          </w:tcPr>
          <w:p w14:paraId="04AF81AC" w14:textId="77777777" w:rsidR="00DE6E78" w:rsidRPr="00ED4AF8" w:rsidRDefault="00DE6E78" w:rsidP="00567C18">
            <w:pPr>
              <w:pStyle w:val="TAC"/>
              <w:rPr>
                <w:sz w:val="13"/>
                <w:lang w:eastAsia="zh-CN"/>
              </w:rPr>
            </w:pPr>
          </w:p>
        </w:tc>
        <w:tc>
          <w:tcPr>
            <w:tcW w:w="0" w:type="auto"/>
            <w:shd w:val="clear" w:color="auto" w:fill="D9D9D9"/>
            <w:vAlign w:val="center"/>
          </w:tcPr>
          <w:p w14:paraId="5C0E55C3" w14:textId="77777777" w:rsidR="00DE6E78" w:rsidRPr="00ED4AF8" w:rsidRDefault="00DE6E78" w:rsidP="00567C18">
            <w:pPr>
              <w:pStyle w:val="TAC"/>
              <w:rPr>
                <w:sz w:val="13"/>
                <w:lang w:eastAsia="zh-CN"/>
              </w:rPr>
            </w:pPr>
            <w:r w:rsidRPr="00ED4AF8">
              <w:rPr>
                <w:sz w:val="13"/>
                <w:lang w:eastAsia="zh-CN"/>
              </w:rPr>
              <w:t>2</w:t>
            </w:r>
          </w:p>
        </w:tc>
        <w:tc>
          <w:tcPr>
            <w:tcW w:w="0" w:type="auto"/>
            <w:vAlign w:val="center"/>
          </w:tcPr>
          <w:p w14:paraId="2CFCEF1C" w14:textId="77777777" w:rsidR="00DE6E78" w:rsidRPr="00ED4AF8" w:rsidRDefault="00DE6E78" w:rsidP="00567C18">
            <w:pPr>
              <w:pStyle w:val="TAC"/>
              <w:rPr>
                <w:sz w:val="13"/>
                <w:lang w:eastAsia="zh-CN"/>
              </w:rPr>
            </w:pPr>
            <w:r w:rsidRPr="00ED4AF8">
              <w:rPr>
                <w:sz w:val="13"/>
                <w:lang w:eastAsia="zh-CN"/>
              </w:rPr>
              <w:t>185</w:t>
            </w:r>
          </w:p>
        </w:tc>
        <w:tc>
          <w:tcPr>
            <w:tcW w:w="0" w:type="auto"/>
            <w:vAlign w:val="center"/>
          </w:tcPr>
          <w:p w14:paraId="7E6DD3C5" w14:textId="77777777" w:rsidR="00DE6E78" w:rsidRPr="00ED4AF8" w:rsidRDefault="00DE6E78" w:rsidP="00567C18">
            <w:pPr>
              <w:pStyle w:val="TAC"/>
              <w:rPr>
                <w:sz w:val="13"/>
                <w:lang w:eastAsia="zh-CN"/>
              </w:rPr>
            </w:pPr>
            <w:r w:rsidRPr="00ED4AF8">
              <w:rPr>
                <w:sz w:val="13"/>
                <w:lang w:eastAsia="zh-CN"/>
              </w:rPr>
              <w:t>328</w:t>
            </w:r>
          </w:p>
        </w:tc>
        <w:tc>
          <w:tcPr>
            <w:tcW w:w="0" w:type="auto"/>
            <w:vAlign w:val="center"/>
          </w:tcPr>
          <w:p w14:paraId="56621B29" w14:textId="77777777" w:rsidR="00DE6E78" w:rsidRPr="00ED4AF8" w:rsidRDefault="00DE6E78" w:rsidP="00567C18">
            <w:pPr>
              <w:pStyle w:val="TAC"/>
              <w:rPr>
                <w:sz w:val="13"/>
                <w:lang w:eastAsia="zh-CN"/>
              </w:rPr>
            </w:pPr>
            <w:r w:rsidRPr="00ED4AF8">
              <w:rPr>
                <w:sz w:val="13"/>
                <w:lang w:eastAsia="zh-CN"/>
              </w:rPr>
              <w:t>80</w:t>
            </w:r>
          </w:p>
        </w:tc>
        <w:tc>
          <w:tcPr>
            <w:tcW w:w="0" w:type="auto"/>
            <w:vAlign w:val="center"/>
          </w:tcPr>
          <w:p w14:paraId="0CB8D1A2" w14:textId="77777777" w:rsidR="00DE6E78" w:rsidRPr="00ED4AF8" w:rsidRDefault="00DE6E78" w:rsidP="00567C18">
            <w:pPr>
              <w:pStyle w:val="TAC"/>
              <w:rPr>
                <w:sz w:val="13"/>
                <w:lang w:eastAsia="zh-CN"/>
              </w:rPr>
            </w:pPr>
            <w:r w:rsidRPr="00ED4AF8">
              <w:rPr>
                <w:sz w:val="13"/>
                <w:lang w:eastAsia="zh-CN"/>
              </w:rPr>
              <w:t>31</w:t>
            </w:r>
          </w:p>
        </w:tc>
        <w:tc>
          <w:tcPr>
            <w:tcW w:w="0" w:type="auto"/>
            <w:vAlign w:val="center"/>
          </w:tcPr>
          <w:p w14:paraId="294EF03F" w14:textId="77777777" w:rsidR="00DE6E78" w:rsidRPr="00ED4AF8" w:rsidRDefault="00DE6E78" w:rsidP="00567C18">
            <w:pPr>
              <w:pStyle w:val="TAC"/>
              <w:rPr>
                <w:sz w:val="13"/>
                <w:lang w:eastAsia="zh-CN"/>
              </w:rPr>
            </w:pPr>
            <w:r w:rsidRPr="00ED4AF8">
              <w:rPr>
                <w:sz w:val="13"/>
                <w:lang w:eastAsia="zh-CN"/>
              </w:rPr>
              <w:t>220</w:t>
            </w:r>
          </w:p>
        </w:tc>
        <w:tc>
          <w:tcPr>
            <w:tcW w:w="0" w:type="auto"/>
            <w:vAlign w:val="center"/>
          </w:tcPr>
          <w:p w14:paraId="546363CC" w14:textId="77777777" w:rsidR="00DE6E78" w:rsidRPr="00ED4AF8" w:rsidRDefault="00DE6E78" w:rsidP="00567C18">
            <w:pPr>
              <w:pStyle w:val="TAC"/>
              <w:rPr>
                <w:sz w:val="13"/>
                <w:lang w:eastAsia="zh-CN"/>
              </w:rPr>
            </w:pPr>
            <w:r w:rsidRPr="00ED4AF8">
              <w:rPr>
                <w:sz w:val="13"/>
                <w:lang w:eastAsia="zh-CN"/>
              </w:rPr>
              <w:t>213</w:t>
            </w:r>
          </w:p>
        </w:tc>
        <w:tc>
          <w:tcPr>
            <w:tcW w:w="0" w:type="auto"/>
            <w:vAlign w:val="center"/>
          </w:tcPr>
          <w:p w14:paraId="03F86AD2" w14:textId="77777777" w:rsidR="00DE6E78" w:rsidRPr="00ED4AF8" w:rsidRDefault="00DE6E78" w:rsidP="00567C18">
            <w:pPr>
              <w:pStyle w:val="TAC"/>
              <w:rPr>
                <w:sz w:val="13"/>
                <w:lang w:eastAsia="zh-CN"/>
              </w:rPr>
            </w:pPr>
            <w:r w:rsidRPr="00ED4AF8">
              <w:rPr>
                <w:sz w:val="13"/>
                <w:lang w:eastAsia="zh-CN"/>
              </w:rPr>
              <w:t>21</w:t>
            </w:r>
          </w:p>
        </w:tc>
        <w:tc>
          <w:tcPr>
            <w:tcW w:w="0" w:type="auto"/>
            <w:tcBorders>
              <w:right w:val="triple" w:sz="4" w:space="0" w:color="auto"/>
            </w:tcBorders>
            <w:vAlign w:val="center"/>
          </w:tcPr>
          <w:p w14:paraId="6C26A85E" w14:textId="77777777" w:rsidR="00DE6E78" w:rsidRPr="00ED4AF8" w:rsidRDefault="00DE6E78" w:rsidP="00567C18">
            <w:pPr>
              <w:pStyle w:val="TAC"/>
              <w:rPr>
                <w:sz w:val="13"/>
                <w:lang w:eastAsia="zh-CN"/>
              </w:rPr>
            </w:pPr>
            <w:r w:rsidRPr="00ED4AF8">
              <w:rPr>
                <w:sz w:val="13"/>
                <w:lang w:eastAsia="zh-CN"/>
              </w:rPr>
              <w:t>225</w:t>
            </w:r>
          </w:p>
        </w:tc>
        <w:tc>
          <w:tcPr>
            <w:tcW w:w="0" w:type="auto"/>
            <w:vMerge/>
            <w:tcBorders>
              <w:left w:val="triple" w:sz="4" w:space="0" w:color="auto"/>
            </w:tcBorders>
            <w:shd w:val="clear" w:color="auto" w:fill="D9D9D9"/>
            <w:vAlign w:val="center"/>
          </w:tcPr>
          <w:p w14:paraId="22161330" w14:textId="77777777" w:rsidR="00DE6E78" w:rsidRPr="00ED4AF8" w:rsidRDefault="00DE6E78" w:rsidP="00567C18">
            <w:pPr>
              <w:pStyle w:val="TAC"/>
              <w:rPr>
                <w:sz w:val="13"/>
                <w:lang w:eastAsia="zh-CN"/>
              </w:rPr>
            </w:pPr>
          </w:p>
        </w:tc>
        <w:tc>
          <w:tcPr>
            <w:tcW w:w="0" w:type="auto"/>
            <w:shd w:val="clear" w:color="auto" w:fill="D9D9D9"/>
            <w:vAlign w:val="center"/>
          </w:tcPr>
          <w:p w14:paraId="43EAE7C9" w14:textId="77777777" w:rsidR="00DE6E78" w:rsidRPr="00ED4AF8" w:rsidRDefault="00DE6E78" w:rsidP="00567C18">
            <w:pPr>
              <w:pStyle w:val="TAC"/>
              <w:rPr>
                <w:sz w:val="13"/>
                <w:lang w:eastAsia="zh-CN"/>
              </w:rPr>
            </w:pPr>
            <w:r w:rsidRPr="00ED4AF8">
              <w:rPr>
                <w:sz w:val="13"/>
                <w:lang w:eastAsia="zh-CN"/>
              </w:rPr>
              <w:t>21</w:t>
            </w:r>
          </w:p>
        </w:tc>
        <w:tc>
          <w:tcPr>
            <w:tcW w:w="0" w:type="auto"/>
            <w:vAlign w:val="center"/>
          </w:tcPr>
          <w:p w14:paraId="25CAF193" w14:textId="77777777" w:rsidR="00DE6E78" w:rsidRPr="00ED4AF8" w:rsidRDefault="00DE6E78" w:rsidP="00567C18">
            <w:pPr>
              <w:pStyle w:val="TAC"/>
              <w:rPr>
                <w:sz w:val="13"/>
                <w:lang w:eastAsia="zh-CN"/>
              </w:rPr>
            </w:pPr>
            <w:r w:rsidRPr="00ED4AF8">
              <w:rPr>
                <w:sz w:val="13"/>
                <w:lang w:eastAsia="zh-CN"/>
              </w:rPr>
              <w:t>171</w:t>
            </w:r>
          </w:p>
        </w:tc>
        <w:tc>
          <w:tcPr>
            <w:tcW w:w="0" w:type="auto"/>
            <w:vAlign w:val="center"/>
          </w:tcPr>
          <w:p w14:paraId="75A248ED" w14:textId="77777777" w:rsidR="00DE6E78" w:rsidRPr="00ED4AF8" w:rsidRDefault="00DE6E78" w:rsidP="00567C18">
            <w:pPr>
              <w:pStyle w:val="TAC"/>
              <w:rPr>
                <w:sz w:val="13"/>
                <w:lang w:eastAsia="zh-CN"/>
              </w:rPr>
            </w:pPr>
            <w:r w:rsidRPr="00ED4AF8">
              <w:rPr>
                <w:sz w:val="13"/>
                <w:lang w:eastAsia="zh-CN"/>
              </w:rPr>
              <w:t>97</w:t>
            </w:r>
          </w:p>
        </w:tc>
        <w:tc>
          <w:tcPr>
            <w:tcW w:w="0" w:type="auto"/>
            <w:vAlign w:val="center"/>
          </w:tcPr>
          <w:p w14:paraId="6DD49299" w14:textId="77777777" w:rsidR="00DE6E78" w:rsidRPr="00ED4AF8" w:rsidRDefault="00DE6E78" w:rsidP="00567C18">
            <w:pPr>
              <w:pStyle w:val="TAC"/>
              <w:rPr>
                <w:sz w:val="13"/>
                <w:lang w:eastAsia="zh-CN"/>
              </w:rPr>
            </w:pPr>
            <w:r w:rsidRPr="00ED4AF8">
              <w:rPr>
                <w:sz w:val="13"/>
                <w:lang w:eastAsia="zh-CN"/>
              </w:rPr>
              <w:t>103</w:t>
            </w:r>
          </w:p>
        </w:tc>
        <w:tc>
          <w:tcPr>
            <w:tcW w:w="0" w:type="auto"/>
            <w:vAlign w:val="center"/>
          </w:tcPr>
          <w:p w14:paraId="0F08E402" w14:textId="77777777" w:rsidR="00DE6E78" w:rsidRPr="00ED4AF8" w:rsidRDefault="00DE6E78" w:rsidP="00567C18">
            <w:pPr>
              <w:pStyle w:val="TAC"/>
              <w:rPr>
                <w:sz w:val="13"/>
                <w:lang w:eastAsia="zh-CN"/>
              </w:rPr>
            </w:pPr>
            <w:r w:rsidRPr="00ED4AF8">
              <w:rPr>
                <w:sz w:val="13"/>
                <w:lang w:eastAsia="zh-CN"/>
              </w:rPr>
              <w:t>106</w:t>
            </w:r>
          </w:p>
        </w:tc>
        <w:tc>
          <w:tcPr>
            <w:tcW w:w="0" w:type="auto"/>
            <w:vAlign w:val="center"/>
          </w:tcPr>
          <w:p w14:paraId="631FCDE8" w14:textId="77777777" w:rsidR="00DE6E78" w:rsidRPr="00ED4AF8" w:rsidRDefault="00DE6E78" w:rsidP="00567C18">
            <w:pPr>
              <w:pStyle w:val="TAC"/>
              <w:rPr>
                <w:sz w:val="13"/>
                <w:lang w:eastAsia="zh-CN"/>
              </w:rPr>
            </w:pPr>
            <w:r w:rsidRPr="00ED4AF8">
              <w:rPr>
                <w:sz w:val="13"/>
                <w:lang w:eastAsia="zh-CN"/>
              </w:rPr>
              <w:t>18</w:t>
            </w:r>
          </w:p>
        </w:tc>
        <w:tc>
          <w:tcPr>
            <w:tcW w:w="0" w:type="auto"/>
            <w:vAlign w:val="center"/>
          </w:tcPr>
          <w:p w14:paraId="562B2B6D" w14:textId="77777777" w:rsidR="00DE6E78" w:rsidRPr="00ED4AF8" w:rsidRDefault="00DE6E78" w:rsidP="00567C18">
            <w:pPr>
              <w:pStyle w:val="TAC"/>
              <w:rPr>
                <w:sz w:val="13"/>
                <w:lang w:eastAsia="zh-CN"/>
              </w:rPr>
            </w:pPr>
            <w:r w:rsidRPr="00ED4AF8">
              <w:rPr>
                <w:sz w:val="13"/>
                <w:lang w:eastAsia="zh-CN"/>
              </w:rPr>
              <w:t>109</w:t>
            </w:r>
          </w:p>
        </w:tc>
        <w:tc>
          <w:tcPr>
            <w:tcW w:w="0" w:type="auto"/>
            <w:vAlign w:val="center"/>
          </w:tcPr>
          <w:p w14:paraId="512DCEE3" w14:textId="77777777" w:rsidR="00DE6E78" w:rsidRPr="00ED4AF8" w:rsidRDefault="00DE6E78" w:rsidP="00567C18">
            <w:pPr>
              <w:pStyle w:val="TAC"/>
              <w:rPr>
                <w:sz w:val="13"/>
                <w:lang w:eastAsia="zh-CN"/>
              </w:rPr>
            </w:pPr>
            <w:r w:rsidRPr="00ED4AF8">
              <w:rPr>
                <w:sz w:val="13"/>
                <w:lang w:eastAsia="zh-CN"/>
              </w:rPr>
              <w:t>199</w:t>
            </w:r>
          </w:p>
        </w:tc>
        <w:tc>
          <w:tcPr>
            <w:tcW w:w="0" w:type="auto"/>
            <w:vAlign w:val="center"/>
          </w:tcPr>
          <w:p w14:paraId="6566AF95" w14:textId="77777777" w:rsidR="00DE6E78" w:rsidRPr="00ED4AF8" w:rsidRDefault="00DE6E78" w:rsidP="00567C18">
            <w:pPr>
              <w:pStyle w:val="TAC"/>
              <w:rPr>
                <w:sz w:val="13"/>
                <w:lang w:eastAsia="zh-CN"/>
              </w:rPr>
            </w:pPr>
            <w:r w:rsidRPr="00ED4AF8">
              <w:rPr>
                <w:sz w:val="13"/>
                <w:lang w:eastAsia="zh-CN"/>
              </w:rPr>
              <w:t>216</w:t>
            </w:r>
          </w:p>
        </w:tc>
      </w:tr>
      <w:tr w:rsidR="00DE6E78" w:rsidRPr="00ED4AF8" w14:paraId="39493652" w14:textId="77777777" w:rsidTr="00567C18">
        <w:trPr>
          <w:jc w:val="center"/>
        </w:trPr>
        <w:tc>
          <w:tcPr>
            <w:tcW w:w="0" w:type="auto"/>
            <w:vMerge/>
            <w:shd w:val="clear" w:color="auto" w:fill="D9D9D9"/>
            <w:vAlign w:val="center"/>
          </w:tcPr>
          <w:p w14:paraId="2F73A501" w14:textId="77777777" w:rsidR="00DE6E78" w:rsidRPr="00ED4AF8" w:rsidRDefault="00DE6E78" w:rsidP="00567C18">
            <w:pPr>
              <w:pStyle w:val="TAC"/>
              <w:rPr>
                <w:sz w:val="13"/>
                <w:lang w:eastAsia="zh-CN"/>
              </w:rPr>
            </w:pPr>
          </w:p>
        </w:tc>
        <w:tc>
          <w:tcPr>
            <w:tcW w:w="0" w:type="auto"/>
            <w:shd w:val="clear" w:color="auto" w:fill="D9D9D9"/>
            <w:vAlign w:val="center"/>
          </w:tcPr>
          <w:p w14:paraId="028DF45A" w14:textId="77777777" w:rsidR="00DE6E78" w:rsidRPr="00ED4AF8" w:rsidRDefault="00DE6E78" w:rsidP="00567C18">
            <w:pPr>
              <w:pStyle w:val="TAC"/>
              <w:rPr>
                <w:sz w:val="13"/>
                <w:lang w:eastAsia="zh-CN"/>
              </w:rPr>
            </w:pPr>
            <w:r w:rsidRPr="00ED4AF8">
              <w:rPr>
                <w:sz w:val="13"/>
                <w:lang w:eastAsia="zh-CN"/>
              </w:rPr>
              <w:t>4</w:t>
            </w:r>
          </w:p>
        </w:tc>
        <w:tc>
          <w:tcPr>
            <w:tcW w:w="0" w:type="auto"/>
            <w:vAlign w:val="center"/>
          </w:tcPr>
          <w:p w14:paraId="1AE3E422" w14:textId="77777777" w:rsidR="00DE6E78" w:rsidRPr="00ED4AF8" w:rsidRDefault="00DE6E78" w:rsidP="00567C18">
            <w:pPr>
              <w:pStyle w:val="TAC"/>
              <w:rPr>
                <w:sz w:val="13"/>
                <w:lang w:eastAsia="zh-CN"/>
              </w:rPr>
            </w:pPr>
            <w:r w:rsidRPr="00ED4AF8">
              <w:rPr>
                <w:sz w:val="13"/>
                <w:lang w:eastAsia="zh-CN"/>
              </w:rPr>
              <w:t>63</w:t>
            </w:r>
          </w:p>
        </w:tc>
        <w:tc>
          <w:tcPr>
            <w:tcW w:w="0" w:type="auto"/>
            <w:vAlign w:val="center"/>
          </w:tcPr>
          <w:p w14:paraId="33B3B21D" w14:textId="77777777" w:rsidR="00DE6E78" w:rsidRPr="00ED4AF8" w:rsidRDefault="00DE6E78" w:rsidP="00567C18">
            <w:pPr>
              <w:pStyle w:val="TAC"/>
              <w:rPr>
                <w:sz w:val="13"/>
                <w:lang w:eastAsia="zh-CN"/>
              </w:rPr>
            </w:pPr>
            <w:r w:rsidRPr="00ED4AF8">
              <w:rPr>
                <w:sz w:val="13"/>
                <w:lang w:eastAsia="zh-CN"/>
              </w:rPr>
              <w:t>332</w:t>
            </w:r>
          </w:p>
        </w:tc>
        <w:tc>
          <w:tcPr>
            <w:tcW w:w="0" w:type="auto"/>
            <w:vAlign w:val="center"/>
          </w:tcPr>
          <w:p w14:paraId="0FC4D123" w14:textId="77777777" w:rsidR="00DE6E78" w:rsidRPr="00ED4AF8" w:rsidRDefault="00DE6E78" w:rsidP="00567C18">
            <w:pPr>
              <w:pStyle w:val="TAC"/>
              <w:rPr>
                <w:sz w:val="13"/>
                <w:lang w:eastAsia="zh-CN"/>
              </w:rPr>
            </w:pPr>
            <w:r w:rsidRPr="00ED4AF8">
              <w:rPr>
                <w:sz w:val="13"/>
                <w:lang w:eastAsia="zh-CN"/>
              </w:rPr>
              <w:t>280</w:t>
            </w:r>
          </w:p>
        </w:tc>
        <w:tc>
          <w:tcPr>
            <w:tcW w:w="0" w:type="auto"/>
            <w:vAlign w:val="center"/>
          </w:tcPr>
          <w:p w14:paraId="0C97F3F3" w14:textId="77777777" w:rsidR="00DE6E78" w:rsidRPr="00ED4AF8" w:rsidRDefault="00DE6E78" w:rsidP="00567C18">
            <w:pPr>
              <w:pStyle w:val="TAC"/>
              <w:rPr>
                <w:sz w:val="13"/>
                <w:lang w:eastAsia="zh-CN"/>
              </w:rPr>
            </w:pPr>
            <w:r w:rsidRPr="00ED4AF8">
              <w:rPr>
                <w:sz w:val="13"/>
                <w:lang w:eastAsia="zh-CN"/>
              </w:rPr>
              <w:t>176</w:t>
            </w:r>
          </w:p>
        </w:tc>
        <w:tc>
          <w:tcPr>
            <w:tcW w:w="0" w:type="auto"/>
            <w:vAlign w:val="center"/>
          </w:tcPr>
          <w:p w14:paraId="3C7668A6" w14:textId="77777777" w:rsidR="00DE6E78" w:rsidRPr="00ED4AF8" w:rsidRDefault="00DE6E78" w:rsidP="00567C18">
            <w:pPr>
              <w:pStyle w:val="TAC"/>
              <w:rPr>
                <w:sz w:val="13"/>
                <w:lang w:eastAsia="zh-CN"/>
              </w:rPr>
            </w:pPr>
            <w:r w:rsidRPr="00ED4AF8">
              <w:rPr>
                <w:sz w:val="13"/>
                <w:lang w:eastAsia="zh-CN"/>
              </w:rPr>
              <w:t>133</w:t>
            </w:r>
          </w:p>
        </w:tc>
        <w:tc>
          <w:tcPr>
            <w:tcW w:w="0" w:type="auto"/>
            <w:vAlign w:val="center"/>
          </w:tcPr>
          <w:p w14:paraId="25998B10" w14:textId="77777777" w:rsidR="00DE6E78" w:rsidRPr="00ED4AF8" w:rsidRDefault="00DE6E78" w:rsidP="00567C18">
            <w:pPr>
              <w:pStyle w:val="TAC"/>
              <w:rPr>
                <w:sz w:val="13"/>
                <w:lang w:eastAsia="zh-CN"/>
              </w:rPr>
            </w:pPr>
            <w:r w:rsidRPr="00ED4AF8">
              <w:rPr>
                <w:sz w:val="13"/>
                <w:lang w:eastAsia="zh-CN"/>
              </w:rPr>
              <w:t>302</w:t>
            </w:r>
          </w:p>
        </w:tc>
        <w:tc>
          <w:tcPr>
            <w:tcW w:w="0" w:type="auto"/>
            <w:vAlign w:val="center"/>
          </w:tcPr>
          <w:p w14:paraId="0E78A7BA" w14:textId="77777777" w:rsidR="00DE6E78" w:rsidRPr="00ED4AF8" w:rsidRDefault="00DE6E78" w:rsidP="00567C18">
            <w:pPr>
              <w:pStyle w:val="TAC"/>
              <w:rPr>
                <w:sz w:val="13"/>
                <w:lang w:eastAsia="zh-CN"/>
              </w:rPr>
            </w:pPr>
            <w:r w:rsidRPr="00ED4AF8">
              <w:rPr>
                <w:sz w:val="13"/>
                <w:lang w:eastAsia="zh-CN"/>
              </w:rPr>
              <w:t>180</w:t>
            </w:r>
          </w:p>
        </w:tc>
        <w:tc>
          <w:tcPr>
            <w:tcW w:w="0" w:type="auto"/>
            <w:tcBorders>
              <w:right w:val="triple" w:sz="4" w:space="0" w:color="auto"/>
            </w:tcBorders>
            <w:vAlign w:val="center"/>
          </w:tcPr>
          <w:p w14:paraId="45C745EA" w14:textId="77777777" w:rsidR="00DE6E78" w:rsidRPr="00ED4AF8" w:rsidRDefault="00DE6E78" w:rsidP="00567C18">
            <w:pPr>
              <w:pStyle w:val="TAC"/>
              <w:rPr>
                <w:sz w:val="13"/>
                <w:lang w:eastAsia="zh-CN"/>
              </w:rPr>
            </w:pPr>
            <w:r w:rsidRPr="00ED4AF8">
              <w:rPr>
                <w:sz w:val="13"/>
                <w:lang w:eastAsia="zh-CN"/>
              </w:rPr>
              <w:t>151</w:t>
            </w:r>
          </w:p>
        </w:tc>
        <w:tc>
          <w:tcPr>
            <w:tcW w:w="0" w:type="auto"/>
            <w:vMerge/>
            <w:tcBorders>
              <w:left w:val="triple" w:sz="4" w:space="0" w:color="auto"/>
            </w:tcBorders>
            <w:shd w:val="clear" w:color="auto" w:fill="D9D9D9"/>
            <w:vAlign w:val="center"/>
          </w:tcPr>
          <w:p w14:paraId="08D1F675" w14:textId="77777777" w:rsidR="00DE6E78" w:rsidRPr="00ED4AF8" w:rsidRDefault="00DE6E78" w:rsidP="00567C18">
            <w:pPr>
              <w:pStyle w:val="TAC"/>
              <w:rPr>
                <w:sz w:val="13"/>
                <w:lang w:eastAsia="zh-CN"/>
              </w:rPr>
            </w:pPr>
          </w:p>
        </w:tc>
        <w:tc>
          <w:tcPr>
            <w:tcW w:w="0" w:type="auto"/>
            <w:shd w:val="clear" w:color="auto" w:fill="D9D9D9"/>
            <w:vAlign w:val="center"/>
          </w:tcPr>
          <w:p w14:paraId="79E88ED0" w14:textId="77777777" w:rsidR="00DE6E78" w:rsidRPr="00ED4AF8" w:rsidRDefault="00DE6E78" w:rsidP="00567C18">
            <w:pPr>
              <w:pStyle w:val="TAC"/>
              <w:rPr>
                <w:sz w:val="13"/>
                <w:lang w:eastAsia="zh-CN"/>
              </w:rPr>
            </w:pPr>
            <w:r w:rsidRPr="00ED4AF8">
              <w:rPr>
                <w:sz w:val="13"/>
                <w:lang w:eastAsia="zh-CN"/>
              </w:rPr>
              <w:t>43</w:t>
            </w:r>
          </w:p>
        </w:tc>
        <w:tc>
          <w:tcPr>
            <w:tcW w:w="0" w:type="auto"/>
            <w:vAlign w:val="center"/>
          </w:tcPr>
          <w:p w14:paraId="69BBB71F"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16D2050"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27D872A"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4B71187"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E283585"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79A021C"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A4FE15C"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5856390" w14:textId="77777777" w:rsidR="00DE6E78" w:rsidRPr="00ED4AF8" w:rsidRDefault="00DE6E78" w:rsidP="00567C18">
            <w:pPr>
              <w:pStyle w:val="TAC"/>
              <w:rPr>
                <w:sz w:val="13"/>
                <w:lang w:eastAsia="zh-CN"/>
              </w:rPr>
            </w:pPr>
            <w:r w:rsidRPr="00ED4AF8">
              <w:rPr>
                <w:sz w:val="13"/>
                <w:lang w:eastAsia="zh-CN"/>
              </w:rPr>
              <w:t>0</w:t>
            </w:r>
          </w:p>
        </w:tc>
      </w:tr>
      <w:tr w:rsidR="00DE6E78" w:rsidRPr="00ED4AF8" w14:paraId="40D9DDB6" w14:textId="77777777" w:rsidTr="00567C18">
        <w:trPr>
          <w:jc w:val="center"/>
        </w:trPr>
        <w:tc>
          <w:tcPr>
            <w:tcW w:w="0" w:type="auto"/>
            <w:vMerge/>
            <w:shd w:val="clear" w:color="auto" w:fill="D9D9D9"/>
            <w:vAlign w:val="center"/>
          </w:tcPr>
          <w:p w14:paraId="48B5CBAB" w14:textId="77777777" w:rsidR="00DE6E78" w:rsidRPr="00ED4AF8" w:rsidRDefault="00DE6E78" w:rsidP="00567C18">
            <w:pPr>
              <w:pStyle w:val="TAC"/>
              <w:rPr>
                <w:sz w:val="13"/>
                <w:lang w:eastAsia="zh-CN"/>
              </w:rPr>
            </w:pPr>
          </w:p>
        </w:tc>
        <w:tc>
          <w:tcPr>
            <w:tcW w:w="0" w:type="auto"/>
            <w:shd w:val="clear" w:color="auto" w:fill="D9D9D9"/>
            <w:vAlign w:val="center"/>
          </w:tcPr>
          <w:p w14:paraId="01533DD6" w14:textId="77777777" w:rsidR="00DE6E78" w:rsidRPr="00ED4AF8" w:rsidRDefault="00DE6E78" w:rsidP="00567C18">
            <w:pPr>
              <w:pStyle w:val="TAC"/>
              <w:rPr>
                <w:sz w:val="13"/>
                <w:lang w:eastAsia="zh-CN"/>
              </w:rPr>
            </w:pPr>
            <w:r w:rsidRPr="00ED4AF8">
              <w:rPr>
                <w:sz w:val="13"/>
                <w:lang w:eastAsia="zh-CN"/>
              </w:rPr>
              <w:t>5</w:t>
            </w:r>
          </w:p>
        </w:tc>
        <w:tc>
          <w:tcPr>
            <w:tcW w:w="0" w:type="auto"/>
            <w:vAlign w:val="center"/>
          </w:tcPr>
          <w:p w14:paraId="7177DEA1" w14:textId="77777777" w:rsidR="00DE6E78" w:rsidRPr="00ED4AF8" w:rsidRDefault="00DE6E78" w:rsidP="00567C18">
            <w:pPr>
              <w:pStyle w:val="TAC"/>
              <w:rPr>
                <w:sz w:val="13"/>
                <w:lang w:eastAsia="zh-CN"/>
              </w:rPr>
            </w:pPr>
            <w:r w:rsidRPr="00ED4AF8">
              <w:rPr>
                <w:sz w:val="13"/>
                <w:lang w:eastAsia="zh-CN"/>
              </w:rPr>
              <w:t>117</w:t>
            </w:r>
          </w:p>
        </w:tc>
        <w:tc>
          <w:tcPr>
            <w:tcW w:w="0" w:type="auto"/>
            <w:vAlign w:val="center"/>
          </w:tcPr>
          <w:p w14:paraId="1EA4C6EB" w14:textId="77777777" w:rsidR="00DE6E78" w:rsidRPr="00ED4AF8" w:rsidRDefault="00DE6E78" w:rsidP="00567C18">
            <w:pPr>
              <w:pStyle w:val="TAC"/>
              <w:rPr>
                <w:sz w:val="13"/>
                <w:lang w:eastAsia="zh-CN"/>
              </w:rPr>
            </w:pPr>
            <w:r w:rsidRPr="00ED4AF8">
              <w:rPr>
                <w:sz w:val="13"/>
                <w:lang w:eastAsia="zh-CN"/>
              </w:rPr>
              <w:t>256</w:t>
            </w:r>
          </w:p>
        </w:tc>
        <w:tc>
          <w:tcPr>
            <w:tcW w:w="0" w:type="auto"/>
            <w:vAlign w:val="center"/>
          </w:tcPr>
          <w:p w14:paraId="326FF120" w14:textId="77777777" w:rsidR="00DE6E78" w:rsidRPr="00ED4AF8" w:rsidRDefault="00DE6E78" w:rsidP="00567C18">
            <w:pPr>
              <w:pStyle w:val="TAC"/>
              <w:rPr>
                <w:sz w:val="13"/>
                <w:lang w:eastAsia="zh-CN"/>
              </w:rPr>
            </w:pPr>
            <w:r w:rsidRPr="00ED4AF8">
              <w:rPr>
                <w:sz w:val="13"/>
                <w:lang w:eastAsia="zh-CN"/>
              </w:rPr>
              <w:t>38</w:t>
            </w:r>
          </w:p>
        </w:tc>
        <w:tc>
          <w:tcPr>
            <w:tcW w:w="0" w:type="auto"/>
            <w:vAlign w:val="center"/>
          </w:tcPr>
          <w:p w14:paraId="0B82249B" w14:textId="77777777" w:rsidR="00DE6E78" w:rsidRPr="00ED4AF8" w:rsidRDefault="00DE6E78" w:rsidP="00567C18">
            <w:pPr>
              <w:pStyle w:val="TAC"/>
              <w:rPr>
                <w:sz w:val="13"/>
                <w:lang w:eastAsia="zh-CN"/>
              </w:rPr>
            </w:pPr>
            <w:r w:rsidRPr="00ED4AF8">
              <w:rPr>
                <w:sz w:val="13"/>
                <w:lang w:eastAsia="zh-CN"/>
              </w:rPr>
              <w:t>180</w:t>
            </w:r>
          </w:p>
        </w:tc>
        <w:tc>
          <w:tcPr>
            <w:tcW w:w="0" w:type="auto"/>
            <w:vAlign w:val="center"/>
          </w:tcPr>
          <w:p w14:paraId="1AC308D5" w14:textId="77777777" w:rsidR="00DE6E78" w:rsidRPr="00ED4AF8" w:rsidRDefault="00DE6E78" w:rsidP="00567C18">
            <w:pPr>
              <w:pStyle w:val="TAC"/>
              <w:rPr>
                <w:sz w:val="13"/>
                <w:lang w:eastAsia="zh-CN"/>
              </w:rPr>
            </w:pPr>
            <w:r w:rsidRPr="00ED4AF8">
              <w:rPr>
                <w:sz w:val="13"/>
                <w:lang w:eastAsia="zh-CN"/>
              </w:rPr>
              <w:t>243</w:t>
            </w:r>
          </w:p>
        </w:tc>
        <w:tc>
          <w:tcPr>
            <w:tcW w:w="0" w:type="auto"/>
            <w:vAlign w:val="center"/>
          </w:tcPr>
          <w:p w14:paraId="47368189" w14:textId="77777777" w:rsidR="00DE6E78" w:rsidRPr="00ED4AF8" w:rsidRDefault="00DE6E78" w:rsidP="00567C18">
            <w:pPr>
              <w:pStyle w:val="TAC"/>
              <w:rPr>
                <w:sz w:val="13"/>
                <w:lang w:eastAsia="zh-CN"/>
              </w:rPr>
            </w:pPr>
            <w:r w:rsidRPr="00ED4AF8">
              <w:rPr>
                <w:sz w:val="13"/>
                <w:lang w:eastAsia="zh-CN"/>
              </w:rPr>
              <w:t>111</w:t>
            </w:r>
          </w:p>
        </w:tc>
        <w:tc>
          <w:tcPr>
            <w:tcW w:w="0" w:type="auto"/>
            <w:vAlign w:val="center"/>
          </w:tcPr>
          <w:p w14:paraId="11143A6A" w14:textId="77777777" w:rsidR="00DE6E78" w:rsidRPr="00ED4AF8" w:rsidRDefault="00DE6E78" w:rsidP="00567C18">
            <w:pPr>
              <w:pStyle w:val="TAC"/>
              <w:rPr>
                <w:sz w:val="13"/>
                <w:lang w:eastAsia="zh-CN"/>
              </w:rPr>
            </w:pPr>
            <w:r w:rsidRPr="00ED4AF8">
              <w:rPr>
                <w:sz w:val="13"/>
                <w:lang w:eastAsia="zh-CN"/>
              </w:rPr>
              <w:t>4</w:t>
            </w:r>
          </w:p>
        </w:tc>
        <w:tc>
          <w:tcPr>
            <w:tcW w:w="0" w:type="auto"/>
            <w:tcBorders>
              <w:right w:val="triple" w:sz="4" w:space="0" w:color="auto"/>
            </w:tcBorders>
            <w:vAlign w:val="center"/>
          </w:tcPr>
          <w:p w14:paraId="5011BF96" w14:textId="77777777" w:rsidR="00DE6E78" w:rsidRPr="00ED4AF8" w:rsidRDefault="00DE6E78" w:rsidP="00567C18">
            <w:pPr>
              <w:pStyle w:val="TAC"/>
              <w:rPr>
                <w:sz w:val="13"/>
                <w:lang w:eastAsia="zh-CN"/>
              </w:rPr>
            </w:pPr>
            <w:r w:rsidRPr="00ED4AF8">
              <w:rPr>
                <w:sz w:val="13"/>
                <w:lang w:eastAsia="zh-CN"/>
              </w:rPr>
              <w:t>236</w:t>
            </w:r>
          </w:p>
        </w:tc>
        <w:tc>
          <w:tcPr>
            <w:tcW w:w="0" w:type="auto"/>
            <w:vMerge w:val="restart"/>
            <w:tcBorders>
              <w:left w:val="triple" w:sz="4" w:space="0" w:color="auto"/>
            </w:tcBorders>
            <w:shd w:val="clear" w:color="auto" w:fill="D9D9D9"/>
            <w:vAlign w:val="center"/>
          </w:tcPr>
          <w:p w14:paraId="53EFB77B" w14:textId="77777777" w:rsidR="00DE6E78" w:rsidRPr="00ED4AF8" w:rsidRDefault="00DE6E78" w:rsidP="00567C18">
            <w:pPr>
              <w:pStyle w:val="TAC"/>
              <w:rPr>
                <w:sz w:val="13"/>
                <w:lang w:eastAsia="zh-CN"/>
              </w:rPr>
            </w:pPr>
            <w:r w:rsidRPr="00ED4AF8">
              <w:rPr>
                <w:sz w:val="13"/>
                <w:lang w:eastAsia="zh-CN"/>
              </w:rPr>
              <w:t>22</w:t>
            </w:r>
          </w:p>
        </w:tc>
        <w:tc>
          <w:tcPr>
            <w:tcW w:w="0" w:type="auto"/>
            <w:shd w:val="clear" w:color="auto" w:fill="D9D9D9"/>
            <w:vAlign w:val="center"/>
          </w:tcPr>
          <w:p w14:paraId="2E5EC94B"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55D1366" w14:textId="77777777" w:rsidR="00DE6E78" w:rsidRPr="00ED4AF8" w:rsidRDefault="00DE6E78" w:rsidP="00567C18">
            <w:pPr>
              <w:pStyle w:val="TAC"/>
              <w:rPr>
                <w:sz w:val="13"/>
                <w:lang w:eastAsia="zh-CN"/>
              </w:rPr>
            </w:pPr>
            <w:r w:rsidRPr="00ED4AF8">
              <w:rPr>
                <w:sz w:val="13"/>
                <w:lang w:eastAsia="zh-CN"/>
              </w:rPr>
              <w:t>64</w:t>
            </w:r>
          </w:p>
        </w:tc>
        <w:tc>
          <w:tcPr>
            <w:tcW w:w="0" w:type="auto"/>
            <w:vAlign w:val="center"/>
          </w:tcPr>
          <w:p w14:paraId="5EBDD8AA" w14:textId="77777777" w:rsidR="00DE6E78" w:rsidRPr="00ED4AF8" w:rsidRDefault="00DE6E78" w:rsidP="00567C18">
            <w:pPr>
              <w:pStyle w:val="TAC"/>
              <w:rPr>
                <w:sz w:val="13"/>
                <w:lang w:eastAsia="zh-CN"/>
              </w:rPr>
            </w:pPr>
            <w:r w:rsidRPr="00ED4AF8">
              <w:rPr>
                <w:sz w:val="13"/>
                <w:lang w:eastAsia="zh-CN"/>
              </w:rPr>
              <w:t>30</w:t>
            </w:r>
          </w:p>
        </w:tc>
        <w:tc>
          <w:tcPr>
            <w:tcW w:w="0" w:type="auto"/>
            <w:vAlign w:val="center"/>
          </w:tcPr>
          <w:p w14:paraId="342DDCD5" w14:textId="77777777" w:rsidR="00DE6E78" w:rsidRPr="00ED4AF8" w:rsidRDefault="00DE6E78" w:rsidP="00567C18">
            <w:pPr>
              <w:pStyle w:val="TAC"/>
              <w:rPr>
                <w:sz w:val="13"/>
                <w:lang w:eastAsia="zh-CN"/>
              </w:rPr>
            </w:pPr>
            <w:r w:rsidRPr="00ED4AF8">
              <w:rPr>
                <w:sz w:val="13"/>
                <w:lang w:eastAsia="zh-CN"/>
              </w:rPr>
              <w:t>177</w:t>
            </w:r>
          </w:p>
        </w:tc>
        <w:tc>
          <w:tcPr>
            <w:tcW w:w="0" w:type="auto"/>
            <w:vAlign w:val="center"/>
          </w:tcPr>
          <w:p w14:paraId="5E7DA082" w14:textId="77777777" w:rsidR="00DE6E78" w:rsidRPr="00ED4AF8" w:rsidRDefault="00DE6E78" w:rsidP="00567C18">
            <w:pPr>
              <w:pStyle w:val="TAC"/>
              <w:rPr>
                <w:sz w:val="13"/>
                <w:lang w:eastAsia="zh-CN"/>
              </w:rPr>
            </w:pPr>
            <w:r w:rsidRPr="00ED4AF8">
              <w:rPr>
                <w:sz w:val="13"/>
                <w:lang w:eastAsia="zh-CN"/>
              </w:rPr>
              <w:t>53</w:t>
            </w:r>
          </w:p>
        </w:tc>
        <w:tc>
          <w:tcPr>
            <w:tcW w:w="0" w:type="auto"/>
            <w:vAlign w:val="center"/>
          </w:tcPr>
          <w:p w14:paraId="14837FDC" w14:textId="77777777" w:rsidR="00DE6E78" w:rsidRPr="00ED4AF8" w:rsidRDefault="00DE6E78" w:rsidP="00567C18">
            <w:pPr>
              <w:pStyle w:val="TAC"/>
              <w:rPr>
                <w:sz w:val="13"/>
                <w:lang w:eastAsia="zh-CN"/>
              </w:rPr>
            </w:pPr>
            <w:r w:rsidRPr="00ED4AF8">
              <w:rPr>
                <w:sz w:val="13"/>
                <w:lang w:eastAsia="zh-CN"/>
              </w:rPr>
              <w:t>72</w:t>
            </w:r>
          </w:p>
        </w:tc>
        <w:tc>
          <w:tcPr>
            <w:tcW w:w="0" w:type="auto"/>
            <w:vAlign w:val="center"/>
          </w:tcPr>
          <w:p w14:paraId="13CCCC3A" w14:textId="77777777" w:rsidR="00DE6E78" w:rsidRPr="00ED4AF8" w:rsidRDefault="00DE6E78" w:rsidP="00567C18">
            <w:pPr>
              <w:pStyle w:val="TAC"/>
              <w:rPr>
                <w:sz w:val="13"/>
                <w:lang w:eastAsia="zh-CN"/>
              </w:rPr>
            </w:pPr>
            <w:r w:rsidRPr="00ED4AF8">
              <w:rPr>
                <w:sz w:val="13"/>
                <w:lang w:eastAsia="zh-CN"/>
              </w:rPr>
              <w:t>280</w:t>
            </w:r>
          </w:p>
        </w:tc>
        <w:tc>
          <w:tcPr>
            <w:tcW w:w="0" w:type="auto"/>
            <w:vAlign w:val="center"/>
          </w:tcPr>
          <w:p w14:paraId="32C3947A" w14:textId="77777777" w:rsidR="00DE6E78" w:rsidRPr="00ED4AF8" w:rsidRDefault="00DE6E78" w:rsidP="00567C18">
            <w:pPr>
              <w:pStyle w:val="TAC"/>
              <w:rPr>
                <w:sz w:val="13"/>
                <w:lang w:eastAsia="zh-CN"/>
              </w:rPr>
            </w:pPr>
            <w:r w:rsidRPr="00ED4AF8">
              <w:rPr>
                <w:sz w:val="13"/>
                <w:lang w:eastAsia="zh-CN"/>
              </w:rPr>
              <w:t>44</w:t>
            </w:r>
          </w:p>
        </w:tc>
        <w:tc>
          <w:tcPr>
            <w:tcW w:w="0" w:type="auto"/>
            <w:vAlign w:val="center"/>
          </w:tcPr>
          <w:p w14:paraId="1423EA22" w14:textId="77777777" w:rsidR="00DE6E78" w:rsidRPr="00ED4AF8" w:rsidRDefault="00DE6E78" w:rsidP="00567C18">
            <w:pPr>
              <w:pStyle w:val="TAC"/>
              <w:rPr>
                <w:sz w:val="13"/>
                <w:lang w:eastAsia="zh-CN"/>
              </w:rPr>
            </w:pPr>
            <w:r w:rsidRPr="00ED4AF8">
              <w:rPr>
                <w:sz w:val="13"/>
                <w:lang w:eastAsia="zh-CN"/>
              </w:rPr>
              <w:t>25</w:t>
            </w:r>
          </w:p>
        </w:tc>
      </w:tr>
      <w:tr w:rsidR="00DE6E78" w:rsidRPr="00ED4AF8" w14:paraId="51B52E90" w14:textId="77777777" w:rsidTr="00567C18">
        <w:trPr>
          <w:jc w:val="center"/>
        </w:trPr>
        <w:tc>
          <w:tcPr>
            <w:tcW w:w="0" w:type="auto"/>
            <w:vMerge/>
            <w:shd w:val="clear" w:color="auto" w:fill="D9D9D9"/>
            <w:vAlign w:val="center"/>
          </w:tcPr>
          <w:p w14:paraId="011B7446" w14:textId="77777777" w:rsidR="00DE6E78" w:rsidRPr="00ED4AF8" w:rsidRDefault="00DE6E78" w:rsidP="00567C18">
            <w:pPr>
              <w:pStyle w:val="TAC"/>
              <w:rPr>
                <w:sz w:val="13"/>
                <w:lang w:eastAsia="zh-CN"/>
              </w:rPr>
            </w:pPr>
          </w:p>
        </w:tc>
        <w:tc>
          <w:tcPr>
            <w:tcW w:w="0" w:type="auto"/>
            <w:shd w:val="clear" w:color="auto" w:fill="D9D9D9"/>
            <w:vAlign w:val="center"/>
          </w:tcPr>
          <w:p w14:paraId="15485D27" w14:textId="77777777" w:rsidR="00DE6E78" w:rsidRPr="00ED4AF8" w:rsidRDefault="00DE6E78" w:rsidP="00567C18">
            <w:pPr>
              <w:pStyle w:val="TAC"/>
              <w:rPr>
                <w:sz w:val="13"/>
                <w:lang w:eastAsia="zh-CN"/>
              </w:rPr>
            </w:pPr>
            <w:r w:rsidRPr="00ED4AF8">
              <w:rPr>
                <w:sz w:val="13"/>
                <w:lang w:eastAsia="zh-CN"/>
              </w:rPr>
              <w:t>6</w:t>
            </w:r>
          </w:p>
        </w:tc>
        <w:tc>
          <w:tcPr>
            <w:tcW w:w="0" w:type="auto"/>
            <w:vAlign w:val="center"/>
          </w:tcPr>
          <w:p w14:paraId="142A4BBB" w14:textId="77777777" w:rsidR="00DE6E78" w:rsidRPr="00ED4AF8" w:rsidRDefault="00DE6E78" w:rsidP="00567C18">
            <w:pPr>
              <w:pStyle w:val="TAC"/>
              <w:rPr>
                <w:sz w:val="13"/>
                <w:lang w:eastAsia="zh-CN"/>
              </w:rPr>
            </w:pPr>
            <w:r w:rsidRPr="00ED4AF8">
              <w:rPr>
                <w:sz w:val="13"/>
                <w:lang w:eastAsia="zh-CN"/>
              </w:rPr>
              <w:t>93</w:t>
            </w:r>
          </w:p>
        </w:tc>
        <w:tc>
          <w:tcPr>
            <w:tcW w:w="0" w:type="auto"/>
            <w:vAlign w:val="center"/>
          </w:tcPr>
          <w:p w14:paraId="35A80A81" w14:textId="77777777" w:rsidR="00DE6E78" w:rsidRPr="00ED4AF8" w:rsidRDefault="00DE6E78" w:rsidP="00567C18">
            <w:pPr>
              <w:pStyle w:val="TAC"/>
              <w:rPr>
                <w:sz w:val="13"/>
                <w:lang w:eastAsia="zh-CN"/>
              </w:rPr>
            </w:pPr>
            <w:r w:rsidRPr="00ED4AF8">
              <w:rPr>
                <w:sz w:val="13"/>
                <w:lang w:eastAsia="zh-CN"/>
              </w:rPr>
              <w:t>161</w:t>
            </w:r>
          </w:p>
        </w:tc>
        <w:tc>
          <w:tcPr>
            <w:tcW w:w="0" w:type="auto"/>
            <w:vAlign w:val="center"/>
          </w:tcPr>
          <w:p w14:paraId="0AA7D696" w14:textId="77777777" w:rsidR="00DE6E78" w:rsidRPr="00ED4AF8" w:rsidRDefault="00DE6E78" w:rsidP="00567C18">
            <w:pPr>
              <w:pStyle w:val="TAC"/>
              <w:rPr>
                <w:sz w:val="13"/>
                <w:lang w:eastAsia="zh-CN"/>
              </w:rPr>
            </w:pPr>
            <w:r w:rsidRPr="00ED4AF8">
              <w:rPr>
                <w:sz w:val="13"/>
                <w:lang w:eastAsia="zh-CN"/>
              </w:rPr>
              <w:t>227</w:t>
            </w:r>
          </w:p>
        </w:tc>
        <w:tc>
          <w:tcPr>
            <w:tcW w:w="0" w:type="auto"/>
            <w:vAlign w:val="center"/>
          </w:tcPr>
          <w:p w14:paraId="63E000DF" w14:textId="77777777" w:rsidR="00DE6E78" w:rsidRPr="00ED4AF8" w:rsidRDefault="00DE6E78" w:rsidP="00567C18">
            <w:pPr>
              <w:pStyle w:val="TAC"/>
              <w:rPr>
                <w:sz w:val="13"/>
                <w:lang w:eastAsia="zh-CN"/>
              </w:rPr>
            </w:pPr>
            <w:r w:rsidRPr="00ED4AF8">
              <w:rPr>
                <w:sz w:val="13"/>
                <w:lang w:eastAsia="zh-CN"/>
              </w:rPr>
              <w:t>186</w:t>
            </w:r>
          </w:p>
        </w:tc>
        <w:tc>
          <w:tcPr>
            <w:tcW w:w="0" w:type="auto"/>
            <w:vAlign w:val="center"/>
          </w:tcPr>
          <w:p w14:paraId="238E56B0" w14:textId="77777777" w:rsidR="00DE6E78" w:rsidRPr="00ED4AF8" w:rsidRDefault="00DE6E78" w:rsidP="00567C18">
            <w:pPr>
              <w:pStyle w:val="TAC"/>
              <w:rPr>
                <w:sz w:val="13"/>
                <w:lang w:eastAsia="zh-CN"/>
              </w:rPr>
            </w:pPr>
            <w:r w:rsidRPr="00ED4AF8">
              <w:rPr>
                <w:sz w:val="13"/>
                <w:lang w:eastAsia="zh-CN"/>
              </w:rPr>
              <w:t>202</w:t>
            </w:r>
          </w:p>
        </w:tc>
        <w:tc>
          <w:tcPr>
            <w:tcW w:w="0" w:type="auto"/>
            <w:vAlign w:val="center"/>
          </w:tcPr>
          <w:p w14:paraId="26A05217" w14:textId="77777777" w:rsidR="00DE6E78" w:rsidRPr="00ED4AF8" w:rsidRDefault="00DE6E78" w:rsidP="00567C18">
            <w:pPr>
              <w:pStyle w:val="TAC"/>
              <w:rPr>
                <w:sz w:val="13"/>
                <w:lang w:eastAsia="zh-CN"/>
              </w:rPr>
            </w:pPr>
            <w:r w:rsidRPr="00ED4AF8">
              <w:rPr>
                <w:sz w:val="13"/>
                <w:lang w:eastAsia="zh-CN"/>
              </w:rPr>
              <w:t>265</w:t>
            </w:r>
          </w:p>
        </w:tc>
        <w:tc>
          <w:tcPr>
            <w:tcW w:w="0" w:type="auto"/>
            <w:vAlign w:val="center"/>
          </w:tcPr>
          <w:p w14:paraId="6F7A0003" w14:textId="77777777" w:rsidR="00DE6E78" w:rsidRPr="00ED4AF8" w:rsidRDefault="00DE6E78" w:rsidP="00567C18">
            <w:pPr>
              <w:pStyle w:val="TAC"/>
              <w:rPr>
                <w:sz w:val="13"/>
                <w:lang w:eastAsia="zh-CN"/>
              </w:rPr>
            </w:pPr>
            <w:r w:rsidRPr="00ED4AF8">
              <w:rPr>
                <w:sz w:val="13"/>
                <w:lang w:eastAsia="zh-CN"/>
              </w:rPr>
              <w:t>149</w:t>
            </w:r>
          </w:p>
        </w:tc>
        <w:tc>
          <w:tcPr>
            <w:tcW w:w="0" w:type="auto"/>
            <w:tcBorders>
              <w:right w:val="triple" w:sz="4" w:space="0" w:color="auto"/>
            </w:tcBorders>
            <w:vAlign w:val="center"/>
          </w:tcPr>
          <w:p w14:paraId="365F741E" w14:textId="77777777" w:rsidR="00DE6E78" w:rsidRPr="00ED4AF8" w:rsidRDefault="00DE6E78" w:rsidP="00567C18">
            <w:pPr>
              <w:pStyle w:val="TAC"/>
              <w:rPr>
                <w:sz w:val="13"/>
                <w:lang w:eastAsia="zh-CN"/>
              </w:rPr>
            </w:pPr>
            <w:r w:rsidRPr="00ED4AF8">
              <w:rPr>
                <w:sz w:val="13"/>
                <w:lang w:eastAsia="zh-CN"/>
              </w:rPr>
              <w:t>117</w:t>
            </w:r>
          </w:p>
        </w:tc>
        <w:tc>
          <w:tcPr>
            <w:tcW w:w="0" w:type="auto"/>
            <w:vMerge/>
            <w:tcBorders>
              <w:left w:val="triple" w:sz="4" w:space="0" w:color="auto"/>
            </w:tcBorders>
            <w:shd w:val="clear" w:color="auto" w:fill="D9D9D9"/>
            <w:vAlign w:val="center"/>
          </w:tcPr>
          <w:p w14:paraId="06F674A6" w14:textId="77777777" w:rsidR="00DE6E78" w:rsidRPr="00ED4AF8" w:rsidRDefault="00DE6E78" w:rsidP="00567C18">
            <w:pPr>
              <w:pStyle w:val="TAC"/>
              <w:rPr>
                <w:sz w:val="13"/>
                <w:lang w:eastAsia="zh-CN"/>
              </w:rPr>
            </w:pPr>
          </w:p>
        </w:tc>
        <w:tc>
          <w:tcPr>
            <w:tcW w:w="0" w:type="auto"/>
            <w:shd w:val="clear" w:color="auto" w:fill="D9D9D9"/>
            <w:vAlign w:val="center"/>
          </w:tcPr>
          <w:p w14:paraId="37E5BE4D" w14:textId="77777777" w:rsidR="00DE6E78" w:rsidRPr="00ED4AF8" w:rsidRDefault="00DE6E78" w:rsidP="00567C18">
            <w:pPr>
              <w:pStyle w:val="TAC"/>
              <w:rPr>
                <w:sz w:val="13"/>
                <w:lang w:eastAsia="zh-CN"/>
              </w:rPr>
            </w:pPr>
            <w:r w:rsidRPr="00ED4AF8">
              <w:rPr>
                <w:sz w:val="13"/>
                <w:lang w:eastAsia="zh-CN"/>
              </w:rPr>
              <w:t>12</w:t>
            </w:r>
          </w:p>
        </w:tc>
        <w:tc>
          <w:tcPr>
            <w:tcW w:w="0" w:type="auto"/>
            <w:vAlign w:val="center"/>
          </w:tcPr>
          <w:p w14:paraId="03C25A15" w14:textId="77777777" w:rsidR="00DE6E78" w:rsidRPr="00ED4AF8" w:rsidRDefault="00DE6E78" w:rsidP="00567C18">
            <w:pPr>
              <w:pStyle w:val="TAC"/>
              <w:rPr>
                <w:sz w:val="13"/>
                <w:lang w:eastAsia="zh-CN"/>
              </w:rPr>
            </w:pPr>
            <w:r w:rsidRPr="00ED4AF8">
              <w:rPr>
                <w:sz w:val="13"/>
                <w:lang w:eastAsia="zh-CN"/>
              </w:rPr>
              <w:t>142</w:t>
            </w:r>
          </w:p>
        </w:tc>
        <w:tc>
          <w:tcPr>
            <w:tcW w:w="0" w:type="auto"/>
            <w:vAlign w:val="center"/>
          </w:tcPr>
          <w:p w14:paraId="52067D64" w14:textId="77777777" w:rsidR="00DE6E78" w:rsidRPr="00ED4AF8" w:rsidRDefault="00DE6E78" w:rsidP="00567C18">
            <w:pPr>
              <w:pStyle w:val="TAC"/>
              <w:rPr>
                <w:sz w:val="13"/>
                <w:lang w:eastAsia="zh-CN"/>
              </w:rPr>
            </w:pPr>
            <w:r w:rsidRPr="00ED4AF8">
              <w:rPr>
                <w:sz w:val="13"/>
                <w:lang w:eastAsia="zh-CN"/>
              </w:rPr>
              <w:t>11</w:t>
            </w:r>
          </w:p>
        </w:tc>
        <w:tc>
          <w:tcPr>
            <w:tcW w:w="0" w:type="auto"/>
            <w:vAlign w:val="center"/>
          </w:tcPr>
          <w:p w14:paraId="5E055425" w14:textId="77777777" w:rsidR="00DE6E78" w:rsidRPr="00ED4AF8" w:rsidRDefault="00DE6E78" w:rsidP="00567C18">
            <w:pPr>
              <w:pStyle w:val="TAC"/>
              <w:rPr>
                <w:sz w:val="13"/>
                <w:lang w:eastAsia="zh-CN"/>
              </w:rPr>
            </w:pPr>
            <w:r w:rsidRPr="00ED4AF8">
              <w:rPr>
                <w:sz w:val="13"/>
                <w:lang w:eastAsia="zh-CN"/>
              </w:rPr>
              <w:t>20</w:t>
            </w:r>
          </w:p>
        </w:tc>
        <w:tc>
          <w:tcPr>
            <w:tcW w:w="0" w:type="auto"/>
            <w:vAlign w:val="center"/>
          </w:tcPr>
          <w:p w14:paraId="0D7A0216"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CAEB606" w14:textId="77777777" w:rsidR="00DE6E78" w:rsidRPr="00ED4AF8" w:rsidRDefault="00DE6E78" w:rsidP="00567C18">
            <w:pPr>
              <w:pStyle w:val="TAC"/>
              <w:rPr>
                <w:sz w:val="13"/>
                <w:lang w:eastAsia="zh-CN"/>
              </w:rPr>
            </w:pPr>
            <w:r w:rsidRPr="00ED4AF8">
              <w:rPr>
                <w:sz w:val="13"/>
                <w:lang w:eastAsia="zh-CN"/>
              </w:rPr>
              <w:t>189</w:t>
            </w:r>
          </w:p>
        </w:tc>
        <w:tc>
          <w:tcPr>
            <w:tcW w:w="0" w:type="auto"/>
            <w:vAlign w:val="center"/>
          </w:tcPr>
          <w:p w14:paraId="7589C836" w14:textId="77777777" w:rsidR="00DE6E78" w:rsidRPr="00ED4AF8" w:rsidRDefault="00DE6E78" w:rsidP="00567C18">
            <w:pPr>
              <w:pStyle w:val="TAC"/>
              <w:rPr>
                <w:sz w:val="13"/>
                <w:lang w:eastAsia="zh-CN"/>
              </w:rPr>
            </w:pPr>
            <w:r w:rsidRPr="00ED4AF8">
              <w:rPr>
                <w:sz w:val="13"/>
                <w:lang w:eastAsia="zh-CN"/>
              </w:rPr>
              <w:t>157</w:t>
            </w:r>
          </w:p>
        </w:tc>
        <w:tc>
          <w:tcPr>
            <w:tcW w:w="0" w:type="auto"/>
            <w:vAlign w:val="center"/>
          </w:tcPr>
          <w:p w14:paraId="41D2BD1F" w14:textId="77777777" w:rsidR="00DE6E78" w:rsidRPr="00ED4AF8" w:rsidRDefault="00DE6E78" w:rsidP="00567C18">
            <w:pPr>
              <w:pStyle w:val="TAC"/>
              <w:rPr>
                <w:sz w:val="13"/>
                <w:lang w:eastAsia="zh-CN"/>
              </w:rPr>
            </w:pPr>
            <w:r w:rsidRPr="00ED4AF8">
              <w:rPr>
                <w:sz w:val="13"/>
                <w:lang w:eastAsia="zh-CN"/>
              </w:rPr>
              <w:t>58</w:t>
            </w:r>
          </w:p>
        </w:tc>
        <w:tc>
          <w:tcPr>
            <w:tcW w:w="0" w:type="auto"/>
            <w:vAlign w:val="center"/>
          </w:tcPr>
          <w:p w14:paraId="4CAE31B1" w14:textId="77777777" w:rsidR="00DE6E78" w:rsidRPr="00ED4AF8" w:rsidRDefault="00DE6E78" w:rsidP="00567C18">
            <w:pPr>
              <w:pStyle w:val="TAC"/>
              <w:rPr>
                <w:sz w:val="13"/>
                <w:lang w:eastAsia="zh-CN"/>
              </w:rPr>
            </w:pPr>
            <w:r w:rsidRPr="00ED4AF8">
              <w:rPr>
                <w:sz w:val="13"/>
                <w:lang w:eastAsia="zh-CN"/>
              </w:rPr>
              <w:t>47</w:t>
            </w:r>
          </w:p>
        </w:tc>
      </w:tr>
      <w:tr w:rsidR="00DE6E78" w:rsidRPr="00ED4AF8" w14:paraId="5ECDB0B0" w14:textId="77777777" w:rsidTr="00567C18">
        <w:trPr>
          <w:jc w:val="center"/>
        </w:trPr>
        <w:tc>
          <w:tcPr>
            <w:tcW w:w="0" w:type="auto"/>
            <w:vMerge/>
            <w:shd w:val="clear" w:color="auto" w:fill="D9D9D9"/>
            <w:vAlign w:val="center"/>
          </w:tcPr>
          <w:p w14:paraId="2EC82D4B" w14:textId="77777777" w:rsidR="00DE6E78" w:rsidRPr="00ED4AF8" w:rsidRDefault="00DE6E78" w:rsidP="00567C18">
            <w:pPr>
              <w:pStyle w:val="TAC"/>
              <w:rPr>
                <w:sz w:val="13"/>
                <w:lang w:eastAsia="zh-CN"/>
              </w:rPr>
            </w:pPr>
          </w:p>
        </w:tc>
        <w:tc>
          <w:tcPr>
            <w:tcW w:w="0" w:type="auto"/>
            <w:shd w:val="clear" w:color="auto" w:fill="D9D9D9"/>
            <w:vAlign w:val="center"/>
          </w:tcPr>
          <w:p w14:paraId="507E6E10" w14:textId="77777777" w:rsidR="00DE6E78" w:rsidRPr="00ED4AF8" w:rsidRDefault="00DE6E78" w:rsidP="00567C18">
            <w:pPr>
              <w:pStyle w:val="TAC"/>
              <w:rPr>
                <w:sz w:val="13"/>
                <w:lang w:eastAsia="zh-CN"/>
              </w:rPr>
            </w:pPr>
            <w:r w:rsidRPr="00ED4AF8">
              <w:rPr>
                <w:sz w:val="13"/>
                <w:lang w:eastAsia="zh-CN"/>
              </w:rPr>
              <w:t>7</w:t>
            </w:r>
          </w:p>
        </w:tc>
        <w:tc>
          <w:tcPr>
            <w:tcW w:w="0" w:type="auto"/>
            <w:vAlign w:val="center"/>
          </w:tcPr>
          <w:p w14:paraId="1D513129" w14:textId="77777777" w:rsidR="00DE6E78" w:rsidRPr="00ED4AF8" w:rsidRDefault="00DE6E78" w:rsidP="00567C18">
            <w:pPr>
              <w:pStyle w:val="TAC"/>
              <w:rPr>
                <w:sz w:val="13"/>
                <w:lang w:eastAsia="zh-CN"/>
              </w:rPr>
            </w:pPr>
            <w:r w:rsidRPr="00ED4AF8">
              <w:rPr>
                <w:sz w:val="13"/>
                <w:lang w:eastAsia="zh-CN"/>
              </w:rPr>
              <w:t>229</w:t>
            </w:r>
          </w:p>
        </w:tc>
        <w:tc>
          <w:tcPr>
            <w:tcW w:w="0" w:type="auto"/>
            <w:vAlign w:val="center"/>
          </w:tcPr>
          <w:p w14:paraId="4ED7A119" w14:textId="77777777" w:rsidR="00DE6E78" w:rsidRPr="00ED4AF8" w:rsidRDefault="00DE6E78" w:rsidP="00567C18">
            <w:pPr>
              <w:pStyle w:val="TAC"/>
              <w:rPr>
                <w:sz w:val="13"/>
                <w:lang w:eastAsia="zh-CN"/>
              </w:rPr>
            </w:pPr>
            <w:r w:rsidRPr="00ED4AF8">
              <w:rPr>
                <w:sz w:val="13"/>
                <w:lang w:eastAsia="zh-CN"/>
              </w:rPr>
              <w:t>267</w:t>
            </w:r>
          </w:p>
        </w:tc>
        <w:tc>
          <w:tcPr>
            <w:tcW w:w="0" w:type="auto"/>
            <w:vAlign w:val="center"/>
          </w:tcPr>
          <w:p w14:paraId="414C268E" w14:textId="77777777" w:rsidR="00DE6E78" w:rsidRPr="00ED4AF8" w:rsidRDefault="00DE6E78" w:rsidP="00567C18">
            <w:pPr>
              <w:pStyle w:val="TAC"/>
              <w:rPr>
                <w:sz w:val="13"/>
                <w:lang w:eastAsia="zh-CN"/>
              </w:rPr>
            </w:pPr>
            <w:r w:rsidRPr="00ED4AF8">
              <w:rPr>
                <w:sz w:val="13"/>
                <w:lang w:eastAsia="zh-CN"/>
              </w:rPr>
              <w:t>202</w:t>
            </w:r>
          </w:p>
        </w:tc>
        <w:tc>
          <w:tcPr>
            <w:tcW w:w="0" w:type="auto"/>
            <w:vAlign w:val="center"/>
          </w:tcPr>
          <w:p w14:paraId="216FF3B3" w14:textId="77777777" w:rsidR="00DE6E78" w:rsidRPr="00ED4AF8" w:rsidRDefault="00DE6E78" w:rsidP="00567C18">
            <w:pPr>
              <w:pStyle w:val="TAC"/>
              <w:rPr>
                <w:sz w:val="13"/>
                <w:lang w:eastAsia="zh-CN"/>
              </w:rPr>
            </w:pPr>
            <w:r w:rsidRPr="00ED4AF8">
              <w:rPr>
                <w:sz w:val="13"/>
                <w:lang w:eastAsia="zh-CN"/>
              </w:rPr>
              <w:t>95</w:t>
            </w:r>
          </w:p>
        </w:tc>
        <w:tc>
          <w:tcPr>
            <w:tcW w:w="0" w:type="auto"/>
            <w:vAlign w:val="center"/>
          </w:tcPr>
          <w:p w14:paraId="5EE4D2E5" w14:textId="77777777" w:rsidR="00DE6E78" w:rsidRPr="00ED4AF8" w:rsidRDefault="00DE6E78" w:rsidP="00567C18">
            <w:pPr>
              <w:pStyle w:val="TAC"/>
              <w:rPr>
                <w:sz w:val="13"/>
                <w:lang w:eastAsia="zh-CN"/>
              </w:rPr>
            </w:pPr>
            <w:r w:rsidRPr="00ED4AF8">
              <w:rPr>
                <w:sz w:val="13"/>
                <w:lang w:eastAsia="zh-CN"/>
              </w:rPr>
              <w:t>218</w:t>
            </w:r>
          </w:p>
        </w:tc>
        <w:tc>
          <w:tcPr>
            <w:tcW w:w="0" w:type="auto"/>
            <w:vAlign w:val="center"/>
          </w:tcPr>
          <w:p w14:paraId="0B7B963A" w14:textId="77777777" w:rsidR="00DE6E78" w:rsidRPr="00ED4AF8" w:rsidRDefault="00DE6E78" w:rsidP="00567C18">
            <w:pPr>
              <w:pStyle w:val="TAC"/>
              <w:rPr>
                <w:sz w:val="13"/>
                <w:lang w:eastAsia="zh-CN"/>
              </w:rPr>
            </w:pPr>
            <w:r w:rsidRPr="00ED4AF8">
              <w:rPr>
                <w:sz w:val="13"/>
                <w:lang w:eastAsia="zh-CN"/>
              </w:rPr>
              <w:t>128</w:t>
            </w:r>
          </w:p>
        </w:tc>
        <w:tc>
          <w:tcPr>
            <w:tcW w:w="0" w:type="auto"/>
            <w:vAlign w:val="center"/>
          </w:tcPr>
          <w:p w14:paraId="1F3EEC4A" w14:textId="77777777" w:rsidR="00DE6E78" w:rsidRPr="00ED4AF8" w:rsidRDefault="00DE6E78" w:rsidP="00567C18">
            <w:pPr>
              <w:pStyle w:val="TAC"/>
              <w:rPr>
                <w:sz w:val="13"/>
                <w:lang w:eastAsia="zh-CN"/>
              </w:rPr>
            </w:pPr>
            <w:r w:rsidRPr="00ED4AF8">
              <w:rPr>
                <w:sz w:val="13"/>
                <w:lang w:eastAsia="zh-CN"/>
              </w:rPr>
              <w:t>48</w:t>
            </w:r>
          </w:p>
        </w:tc>
        <w:tc>
          <w:tcPr>
            <w:tcW w:w="0" w:type="auto"/>
            <w:tcBorders>
              <w:right w:val="triple" w:sz="4" w:space="0" w:color="auto"/>
            </w:tcBorders>
            <w:vAlign w:val="center"/>
          </w:tcPr>
          <w:p w14:paraId="4BFB95B8" w14:textId="77777777" w:rsidR="00DE6E78" w:rsidRPr="00ED4AF8" w:rsidRDefault="00DE6E78" w:rsidP="00567C18">
            <w:pPr>
              <w:pStyle w:val="TAC"/>
              <w:rPr>
                <w:sz w:val="13"/>
                <w:lang w:eastAsia="zh-CN"/>
              </w:rPr>
            </w:pPr>
            <w:r w:rsidRPr="00ED4AF8">
              <w:rPr>
                <w:sz w:val="13"/>
                <w:lang w:eastAsia="zh-CN"/>
              </w:rPr>
              <w:t>179</w:t>
            </w:r>
          </w:p>
        </w:tc>
        <w:tc>
          <w:tcPr>
            <w:tcW w:w="0" w:type="auto"/>
            <w:vMerge/>
            <w:tcBorders>
              <w:left w:val="triple" w:sz="4" w:space="0" w:color="auto"/>
            </w:tcBorders>
            <w:shd w:val="clear" w:color="auto" w:fill="D9D9D9"/>
            <w:vAlign w:val="center"/>
          </w:tcPr>
          <w:p w14:paraId="0DAB8E96" w14:textId="77777777" w:rsidR="00DE6E78" w:rsidRPr="00ED4AF8" w:rsidRDefault="00DE6E78" w:rsidP="00567C18">
            <w:pPr>
              <w:pStyle w:val="TAC"/>
              <w:rPr>
                <w:sz w:val="13"/>
                <w:lang w:eastAsia="zh-CN"/>
              </w:rPr>
            </w:pPr>
          </w:p>
        </w:tc>
        <w:tc>
          <w:tcPr>
            <w:tcW w:w="0" w:type="auto"/>
            <w:shd w:val="clear" w:color="auto" w:fill="D9D9D9"/>
            <w:vAlign w:val="center"/>
          </w:tcPr>
          <w:p w14:paraId="0989C2B3" w14:textId="77777777" w:rsidR="00DE6E78" w:rsidRPr="00ED4AF8" w:rsidRDefault="00DE6E78" w:rsidP="00567C18">
            <w:pPr>
              <w:pStyle w:val="TAC"/>
              <w:rPr>
                <w:sz w:val="13"/>
                <w:lang w:eastAsia="zh-CN"/>
              </w:rPr>
            </w:pPr>
            <w:r w:rsidRPr="00ED4AF8">
              <w:rPr>
                <w:sz w:val="13"/>
                <w:lang w:eastAsia="zh-CN"/>
              </w:rPr>
              <w:t>13</w:t>
            </w:r>
          </w:p>
        </w:tc>
        <w:tc>
          <w:tcPr>
            <w:tcW w:w="0" w:type="auto"/>
            <w:vAlign w:val="center"/>
          </w:tcPr>
          <w:p w14:paraId="04FEF4F8" w14:textId="77777777" w:rsidR="00DE6E78" w:rsidRPr="00ED4AF8" w:rsidRDefault="00DE6E78" w:rsidP="00567C18">
            <w:pPr>
              <w:pStyle w:val="TAC"/>
              <w:rPr>
                <w:sz w:val="13"/>
                <w:lang w:eastAsia="zh-CN"/>
              </w:rPr>
            </w:pPr>
            <w:r w:rsidRPr="00ED4AF8">
              <w:rPr>
                <w:sz w:val="13"/>
                <w:lang w:eastAsia="zh-CN"/>
              </w:rPr>
              <w:t>188</w:t>
            </w:r>
          </w:p>
        </w:tc>
        <w:tc>
          <w:tcPr>
            <w:tcW w:w="0" w:type="auto"/>
            <w:vAlign w:val="center"/>
          </w:tcPr>
          <w:p w14:paraId="44087A74" w14:textId="77777777" w:rsidR="00DE6E78" w:rsidRPr="00ED4AF8" w:rsidRDefault="00DE6E78" w:rsidP="00567C18">
            <w:pPr>
              <w:pStyle w:val="TAC"/>
              <w:rPr>
                <w:sz w:val="13"/>
                <w:lang w:eastAsia="zh-CN"/>
              </w:rPr>
            </w:pPr>
            <w:r w:rsidRPr="00ED4AF8">
              <w:rPr>
                <w:sz w:val="13"/>
                <w:lang w:eastAsia="zh-CN"/>
              </w:rPr>
              <w:t>233</w:t>
            </w:r>
          </w:p>
        </w:tc>
        <w:tc>
          <w:tcPr>
            <w:tcW w:w="0" w:type="auto"/>
            <w:vAlign w:val="center"/>
          </w:tcPr>
          <w:p w14:paraId="144E7C00" w14:textId="77777777" w:rsidR="00DE6E78" w:rsidRPr="00ED4AF8" w:rsidRDefault="00DE6E78" w:rsidP="00567C18">
            <w:pPr>
              <w:pStyle w:val="TAC"/>
              <w:rPr>
                <w:sz w:val="13"/>
                <w:lang w:eastAsia="zh-CN"/>
              </w:rPr>
            </w:pPr>
            <w:r w:rsidRPr="00ED4AF8">
              <w:rPr>
                <w:sz w:val="13"/>
                <w:lang w:eastAsia="zh-CN"/>
              </w:rPr>
              <w:t>55</w:t>
            </w:r>
          </w:p>
        </w:tc>
        <w:tc>
          <w:tcPr>
            <w:tcW w:w="0" w:type="auto"/>
            <w:vAlign w:val="center"/>
          </w:tcPr>
          <w:p w14:paraId="21F7C6E5" w14:textId="77777777" w:rsidR="00DE6E78" w:rsidRPr="00ED4AF8" w:rsidRDefault="00DE6E78" w:rsidP="00567C18">
            <w:pPr>
              <w:pStyle w:val="TAC"/>
              <w:rPr>
                <w:sz w:val="13"/>
                <w:lang w:eastAsia="zh-CN"/>
              </w:rPr>
            </w:pPr>
            <w:r w:rsidRPr="00ED4AF8">
              <w:rPr>
                <w:sz w:val="13"/>
                <w:lang w:eastAsia="zh-CN"/>
              </w:rPr>
              <w:t>3</w:t>
            </w:r>
          </w:p>
        </w:tc>
        <w:tc>
          <w:tcPr>
            <w:tcW w:w="0" w:type="auto"/>
            <w:vAlign w:val="center"/>
          </w:tcPr>
          <w:p w14:paraId="39961031" w14:textId="77777777" w:rsidR="00DE6E78" w:rsidRPr="00ED4AF8" w:rsidRDefault="00DE6E78" w:rsidP="00567C18">
            <w:pPr>
              <w:pStyle w:val="TAC"/>
              <w:rPr>
                <w:sz w:val="13"/>
                <w:lang w:eastAsia="zh-CN"/>
              </w:rPr>
            </w:pPr>
            <w:r w:rsidRPr="00ED4AF8">
              <w:rPr>
                <w:sz w:val="13"/>
                <w:lang w:eastAsia="zh-CN"/>
              </w:rPr>
              <w:t>72</w:t>
            </w:r>
          </w:p>
        </w:tc>
        <w:tc>
          <w:tcPr>
            <w:tcW w:w="0" w:type="auto"/>
            <w:vAlign w:val="center"/>
          </w:tcPr>
          <w:p w14:paraId="4CF7E8D7" w14:textId="77777777" w:rsidR="00DE6E78" w:rsidRPr="00ED4AF8" w:rsidRDefault="00DE6E78" w:rsidP="00567C18">
            <w:pPr>
              <w:pStyle w:val="TAC"/>
              <w:rPr>
                <w:sz w:val="13"/>
                <w:lang w:eastAsia="zh-CN"/>
              </w:rPr>
            </w:pPr>
            <w:r w:rsidRPr="00ED4AF8">
              <w:rPr>
                <w:sz w:val="13"/>
                <w:lang w:eastAsia="zh-CN"/>
              </w:rPr>
              <w:t>236</w:t>
            </w:r>
          </w:p>
        </w:tc>
        <w:tc>
          <w:tcPr>
            <w:tcW w:w="0" w:type="auto"/>
            <w:vAlign w:val="center"/>
          </w:tcPr>
          <w:p w14:paraId="5DAC4D0E" w14:textId="77777777" w:rsidR="00DE6E78" w:rsidRPr="00ED4AF8" w:rsidRDefault="00DE6E78" w:rsidP="00567C18">
            <w:pPr>
              <w:pStyle w:val="TAC"/>
              <w:rPr>
                <w:sz w:val="13"/>
                <w:lang w:eastAsia="zh-CN"/>
              </w:rPr>
            </w:pPr>
            <w:r w:rsidRPr="00ED4AF8">
              <w:rPr>
                <w:sz w:val="13"/>
                <w:lang w:eastAsia="zh-CN"/>
              </w:rPr>
              <w:t>130</w:t>
            </w:r>
          </w:p>
        </w:tc>
        <w:tc>
          <w:tcPr>
            <w:tcW w:w="0" w:type="auto"/>
            <w:vAlign w:val="center"/>
          </w:tcPr>
          <w:p w14:paraId="361500D5" w14:textId="77777777" w:rsidR="00DE6E78" w:rsidRPr="00ED4AF8" w:rsidRDefault="00DE6E78" w:rsidP="00567C18">
            <w:pPr>
              <w:pStyle w:val="TAC"/>
              <w:rPr>
                <w:sz w:val="13"/>
                <w:lang w:eastAsia="zh-CN"/>
              </w:rPr>
            </w:pPr>
            <w:r w:rsidRPr="00ED4AF8">
              <w:rPr>
                <w:sz w:val="13"/>
                <w:lang w:eastAsia="zh-CN"/>
              </w:rPr>
              <w:t>126</w:t>
            </w:r>
          </w:p>
        </w:tc>
      </w:tr>
      <w:tr w:rsidR="00DE6E78" w:rsidRPr="00ED4AF8" w14:paraId="7553A646" w14:textId="77777777" w:rsidTr="00567C18">
        <w:trPr>
          <w:jc w:val="center"/>
        </w:trPr>
        <w:tc>
          <w:tcPr>
            <w:tcW w:w="0" w:type="auto"/>
            <w:vMerge/>
            <w:shd w:val="clear" w:color="auto" w:fill="D9D9D9"/>
            <w:vAlign w:val="center"/>
          </w:tcPr>
          <w:p w14:paraId="14002A74" w14:textId="77777777" w:rsidR="00DE6E78" w:rsidRPr="00ED4AF8" w:rsidRDefault="00DE6E78" w:rsidP="00567C18">
            <w:pPr>
              <w:pStyle w:val="TAC"/>
              <w:rPr>
                <w:sz w:val="13"/>
                <w:lang w:eastAsia="zh-CN"/>
              </w:rPr>
            </w:pPr>
          </w:p>
        </w:tc>
        <w:tc>
          <w:tcPr>
            <w:tcW w:w="0" w:type="auto"/>
            <w:shd w:val="clear" w:color="auto" w:fill="D9D9D9"/>
            <w:vAlign w:val="center"/>
          </w:tcPr>
          <w:p w14:paraId="656967CD" w14:textId="77777777" w:rsidR="00DE6E78" w:rsidRPr="00ED4AF8" w:rsidRDefault="00DE6E78" w:rsidP="00567C18">
            <w:pPr>
              <w:pStyle w:val="TAC"/>
              <w:rPr>
                <w:sz w:val="13"/>
                <w:lang w:eastAsia="zh-CN"/>
              </w:rPr>
            </w:pPr>
            <w:r w:rsidRPr="00ED4AF8">
              <w:rPr>
                <w:sz w:val="13"/>
                <w:lang w:eastAsia="zh-CN"/>
              </w:rPr>
              <w:t>8</w:t>
            </w:r>
          </w:p>
        </w:tc>
        <w:tc>
          <w:tcPr>
            <w:tcW w:w="0" w:type="auto"/>
            <w:vAlign w:val="center"/>
          </w:tcPr>
          <w:p w14:paraId="17BFFE24" w14:textId="77777777" w:rsidR="00DE6E78" w:rsidRPr="00ED4AF8" w:rsidRDefault="00DE6E78" w:rsidP="00567C18">
            <w:pPr>
              <w:pStyle w:val="TAC"/>
              <w:rPr>
                <w:sz w:val="13"/>
                <w:lang w:eastAsia="zh-CN"/>
              </w:rPr>
            </w:pPr>
            <w:r w:rsidRPr="00ED4AF8">
              <w:rPr>
                <w:sz w:val="13"/>
                <w:lang w:eastAsia="zh-CN"/>
              </w:rPr>
              <w:t>177</w:t>
            </w:r>
          </w:p>
        </w:tc>
        <w:tc>
          <w:tcPr>
            <w:tcW w:w="0" w:type="auto"/>
            <w:vAlign w:val="center"/>
          </w:tcPr>
          <w:p w14:paraId="3B855650" w14:textId="77777777" w:rsidR="00DE6E78" w:rsidRPr="00ED4AF8" w:rsidRDefault="00DE6E78" w:rsidP="00567C18">
            <w:pPr>
              <w:pStyle w:val="TAC"/>
              <w:rPr>
                <w:sz w:val="13"/>
                <w:lang w:eastAsia="zh-CN"/>
              </w:rPr>
            </w:pPr>
            <w:r w:rsidRPr="00ED4AF8">
              <w:rPr>
                <w:sz w:val="13"/>
                <w:lang w:eastAsia="zh-CN"/>
              </w:rPr>
              <w:t>160</w:t>
            </w:r>
          </w:p>
        </w:tc>
        <w:tc>
          <w:tcPr>
            <w:tcW w:w="0" w:type="auto"/>
            <w:vAlign w:val="center"/>
          </w:tcPr>
          <w:p w14:paraId="054D0D7D" w14:textId="77777777" w:rsidR="00DE6E78" w:rsidRPr="00ED4AF8" w:rsidRDefault="00DE6E78" w:rsidP="00567C18">
            <w:pPr>
              <w:pStyle w:val="TAC"/>
              <w:rPr>
                <w:sz w:val="13"/>
                <w:lang w:eastAsia="zh-CN"/>
              </w:rPr>
            </w:pPr>
            <w:r w:rsidRPr="00ED4AF8">
              <w:rPr>
                <w:sz w:val="13"/>
                <w:lang w:eastAsia="zh-CN"/>
              </w:rPr>
              <w:t>200</w:t>
            </w:r>
          </w:p>
        </w:tc>
        <w:tc>
          <w:tcPr>
            <w:tcW w:w="0" w:type="auto"/>
            <w:vAlign w:val="center"/>
          </w:tcPr>
          <w:p w14:paraId="780B2064" w14:textId="77777777" w:rsidR="00DE6E78" w:rsidRPr="00ED4AF8" w:rsidRDefault="00DE6E78" w:rsidP="00567C18">
            <w:pPr>
              <w:pStyle w:val="TAC"/>
              <w:rPr>
                <w:sz w:val="13"/>
                <w:lang w:eastAsia="zh-CN"/>
              </w:rPr>
            </w:pPr>
            <w:r w:rsidRPr="00ED4AF8">
              <w:rPr>
                <w:sz w:val="13"/>
                <w:lang w:eastAsia="zh-CN"/>
              </w:rPr>
              <w:t>153</w:t>
            </w:r>
          </w:p>
        </w:tc>
        <w:tc>
          <w:tcPr>
            <w:tcW w:w="0" w:type="auto"/>
            <w:vAlign w:val="center"/>
          </w:tcPr>
          <w:p w14:paraId="5DE68E11" w14:textId="77777777" w:rsidR="00DE6E78" w:rsidRPr="00ED4AF8" w:rsidRDefault="00DE6E78" w:rsidP="00567C18">
            <w:pPr>
              <w:pStyle w:val="TAC"/>
              <w:rPr>
                <w:sz w:val="13"/>
                <w:lang w:eastAsia="zh-CN"/>
              </w:rPr>
            </w:pPr>
            <w:r w:rsidRPr="00ED4AF8">
              <w:rPr>
                <w:sz w:val="13"/>
                <w:lang w:eastAsia="zh-CN"/>
              </w:rPr>
              <w:t>63</w:t>
            </w:r>
          </w:p>
        </w:tc>
        <w:tc>
          <w:tcPr>
            <w:tcW w:w="0" w:type="auto"/>
            <w:vAlign w:val="center"/>
          </w:tcPr>
          <w:p w14:paraId="70E5182F" w14:textId="77777777" w:rsidR="00DE6E78" w:rsidRPr="00ED4AF8" w:rsidRDefault="00DE6E78" w:rsidP="00567C18">
            <w:pPr>
              <w:pStyle w:val="TAC"/>
              <w:rPr>
                <w:sz w:val="13"/>
                <w:lang w:eastAsia="zh-CN"/>
              </w:rPr>
            </w:pPr>
            <w:r w:rsidRPr="00ED4AF8">
              <w:rPr>
                <w:sz w:val="13"/>
                <w:lang w:eastAsia="zh-CN"/>
              </w:rPr>
              <w:t>237</w:t>
            </w:r>
          </w:p>
        </w:tc>
        <w:tc>
          <w:tcPr>
            <w:tcW w:w="0" w:type="auto"/>
            <w:vAlign w:val="center"/>
          </w:tcPr>
          <w:p w14:paraId="1FDDC680" w14:textId="77777777" w:rsidR="00DE6E78" w:rsidRPr="00ED4AF8" w:rsidRDefault="00DE6E78" w:rsidP="00567C18">
            <w:pPr>
              <w:pStyle w:val="TAC"/>
              <w:rPr>
                <w:sz w:val="13"/>
                <w:lang w:eastAsia="zh-CN"/>
              </w:rPr>
            </w:pPr>
            <w:r w:rsidRPr="00ED4AF8">
              <w:rPr>
                <w:sz w:val="13"/>
                <w:lang w:eastAsia="zh-CN"/>
              </w:rPr>
              <w:t>38</w:t>
            </w:r>
          </w:p>
        </w:tc>
        <w:tc>
          <w:tcPr>
            <w:tcW w:w="0" w:type="auto"/>
            <w:tcBorders>
              <w:right w:val="triple" w:sz="4" w:space="0" w:color="auto"/>
            </w:tcBorders>
            <w:vAlign w:val="center"/>
          </w:tcPr>
          <w:p w14:paraId="1A14E70E" w14:textId="77777777" w:rsidR="00DE6E78" w:rsidRPr="00ED4AF8" w:rsidRDefault="00DE6E78" w:rsidP="00567C18">
            <w:pPr>
              <w:pStyle w:val="TAC"/>
              <w:rPr>
                <w:sz w:val="13"/>
                <w:lang w:eastAsia="zh-CN"/>
              </w:rPr>
            </w:pPr>
            <w:r w:rsidRPr="00ED4AF8">
              <w:rPr>
                <w:sz w:val="13"/>
                <w:lang w:eastAsia="zh-CN"/>
              </w:rPr>
              <w:t>92</w:t>
            </w:r>
          </w:p>
        </w:tc>
        <w:tc>
          <w:tcPr>
            <w:tcW w:w="0" w:type="auto"/>
            <w:vMerge/>
            <w:tcBorders>
              <w:left w:val="triple" w:sz="4" w:space="0" w:color="auto"/>
            </w:tcBorders>
            <w:shd w:val="clear" w:color="auto" w:fill="D9D9D9"/>
            <w:vAlign w:val="center"/>
          </w:tcPr>
          <w:p w14:paraId="2EF0D3A9" w14:textId="77777777" w:rsidR="00DE6E78" w:rsidRPr="00ED4AF8" w:rsidRDefault="00DE6E78" w:rsidP="00567C18">
            <w:pPr>
              <w:pStyle w:val="TAC"/>
              <w:rPr>
                <w:sz w:val="13"/>
                <w:lang w:eastAsia="zh-CN"/>
              </w:rPr>
            </w:pPr>
          </w:p>
        </w:tc>
        <w:tc>
          <w:tcPr>
            <w:tcW w:w="0" w:type="auto"/>
            <w:shd w:val="clear" w:color="auto" w:fill="D9D9D9"/>
            <w:vAlign w:val="center"/>
          </w:tcPr>
          <w:p w14:paraId="67F4D07C" w14:textId="77777777" w:rsidR="00DE6E78" w:rsidRPr="00ED4AF8" w:rsidRDefault="00DE6E78" w:rsidP="00567C18">
            <w:pPr>
              <w:pStyle w:val="TAC"/>
              <w:rPr>
                <w:sz w:val="13"/>
                <w:lang w:eastAsia="zh-CN"/>
              </w:rPr>
            </w:pPr>
            <w:r w:rsidRPr="00ED4AF8">
              <w:rPr>
                <w:sz w:val="13"/>
                <w:lang w:eastAsia="zh-CN"/>
              </w:rPr>
              <w:t>17</w:t>
            </w:r>
          </w:p>
        </w:tc>
        <w:tc>
          <w:tcPr>
            <w:tcW w:w="0" w:type="auto"/>
            <w:vAlign w:val="center"/>
          </w:tcPr>
          <w:p w14:paraId="35EF19F0" w14:textId="77777777" w:rsidR="00DE6E78" w:rsidRPr="00ED4AF8" w:rsidRDefault="00DE6E78" w:rsidP="00567C18">
            <w:pPr>
              <w:pStyle w:val="TAC"/>
              <w:rPr>
                <w:sz w:val="13"/>
                <w:lang w:eastAsia="zh-CN"/>
              </w:rPr>
            </w:pPr>
            <w:r w:rsidRPr="00ED4AF8">
              <w:rPr>
                <w:sz w:val="13"/>
                <w:lang w:eastAsia="zh-CN"/>
              </w:rPr>
              <w:t>158</w:t>
            </w:r>
          </w:p>
        </w:tc>
        <w:tc>
          <w:tcPr>
            <w:tcW w:w="0" w:type="auto"/>
            <w:vAlign w:val="center"/>
          </w:tcPr>
          <w:p w14:paraId="30C2CD74" w14:textId="77777777" w:rsidR="00DE6E78" w:rsidRPr="00ED4AF8" w:rsidRDefault="00DE6E78" w:rsidP="00567C18">
            <w:pPr>
              <w:pStyle w:val="TAC"/>
              <w:rPr>
                <w:sz w:val="13"/>
                <w:lang w:eastAsia="zh-CN"/>
              </w:rPr>
            </w:pPr>
            <w:r w:rsidRPr="00ED4AF8">
              <w:rPr>
                <w:sz w:val="13"/>
                <w:lang w:eastAsia="zh-CN"/>
              </w:rPr>
              <w:t>22</w:t>
            </w:r>
          </w:p>
        </w:tc>
        <w:tc>
          <w:tcPr>
            <w:tcW w:w="0" w:type="auto"/>
            <w:vAlign w:val="center"/>
          </w:tcPr>
          <w:p w14:paraId="3C5096A2" w14:textId="77777777" w:rsidR="00DE6E78" w:rsidRPr="00ED4AF8" w:rsidRDefault="00DE6E78" w:rsidP="00567C18">
            <w:pPr>
              <w:pStyle w:val="TAC"/>
              <w:rPr>
                <w:sz w:val="13"/>
                <w:lang w:eastAsia="zh-CN"/>
              </w:rPr>
            </w:pPr>
            <w:r w:rsidRPr="00ED4AF8">
              <w:rPr>
                <w:sz w:val="13"/>
                <w:lang w:eastAsia="zh-CN"/>
              </w:rPr>
              <w:t>316</w:t>
            </w:r>
          </w:p>
        </w:tc>
        <w:tc>
          <w:tcPr>
            <w:tcW w:w="0" w:type="auto"/>
            <w:vAlign w:val="center"/>
          </w:tcPr>
          <w:p w14:paraId="7AAFA73B" w14:textId="77777777" w:rsidR="00DE6E78" w:rsidRPr="00ED4AF8" w:rsidRDefault="00DE6E78" w:rsidP="00567C18">
            <w:pPr>
              <w:pStyle w:val="TAC"/>
              <w:rPr>
                <w:sz w:val="13"/>
                <w:lang w:eastAsia="zh-CN"/>
              </w:rPr>
            </w:pPr>
            <w:r w:rsidRPr="00ED4AF8">
              <w:rPr>
                <w:sz w:val="13"/>
                <w:lang w:eastAsia="zh-CN"/>
              </w:rPr>
              <w:t>148</w:t>
            </w:r>
          </w:p>
        </w:tc>
        <w:tc>
          <w:tcPr>
            <w:tcW w:w="0" w:type="auto"/>
            <w:vAlign w:val="center"/>
          </w:tcPr>
          <w:p w14:paraId="3FAF6F3B" w14:textId="77777777" w:rsidR="00DE6E78" w:rsidRPr="00ED4AF8" w:rsidRDefault="00DE6E78" w:rsidP="00567C18">
            <w:pPr>
              <w:pStyle w:val="TAC"/>
              <w:rPr>
                <w:sz w:val="13"/>
                <w:lang w:eastAsia="zh-CN"/>
              </w:rPr>
            </w:pPr>
            <w:r w:rsidRPr="00ED4AF8">
              <w:rPr>
                <w:sz w:val="13"/>
                <w:lang w:eastAsia="zh-CN"/>
              </w:rPr>
              <w:t>257</w:t>
            </w:r>
          </w:p>
        </w:tc>
        <w:tc>
          <w:tcPr>
            <w:tcW w:w="0" w:type="auto"/>
            <w:vAlign w:val="center"/>
          </w:tcPr>
          <w:p w14:paraId="484AFA62" w14:textId="77777777" w:rsidR="00DE6E78" w:rsidRPr="00ED4AF8" w:rsidRDefault="00DE6E78" w:rsidP="00567C18">
            <w:pPr>
              <w:pStyle w:val="TAC"/>
              <w:rPr>
                <w:sz w:val="13"/>
                <w:lang w:eastAsia="zh-CN"/>
              </w:rPr>
            </w:pPr>
            <w:r w:rsidRPr="00ED4AF8">
              <w:rPr>
                <w:sz w:val="13"/>
                <w:lang w:eastAsia="zh-CN"/>
              </w:rPr>
              <w:t>113</w:t>
            </w:r>
          </w:p>
        </w:tc>
        <w:tc>
          <w:tcPr>
            <w:tcW w:w="0" w:type="auto"/>
            <w:vAlign w:val="center"/>
          </w:tcPr>
          <w:p w14:paraId="7F74542B" w14:textId="77777777" w:rsidR="00DE6E78" w:rsidRPr="00ED4AF8" w:rsidRDefault="00DE6E78" w:rsidP="00567C18">
            <w:pPr>
              <w:pStyle w:val="TAC"/>
              <w:rPr>
                <w:sz w:val="13"/>
                <w:lang w:eastAsia="zh-CN"/>
              </w:rPr>
            </w:pPr>
            <w:r w:rsidRPr="00ED4AF8">
              <w:rPr>
                <w:sz w:val="13"/>
                <w:lang w:eastAsia="zh-CN"/>
              </w:rPr>
              <w:t>131</w:t>
            </w:r>
          </w:p>
        </w:tc>
        <w:tc>
          <w:tcPr>
            <w:tcW w:w="0" w:type="auto"/>
            <w:vAlign w:val="center"/>
          </w:tcPr>
          <w:p w14:paraId="2CCDFC45" w14:textId="77777777" w:rsidR="00DE6E78" w:rsidRPr="00ED4AF8" w:rsidRDefault="00DE6E78" w:rsidP="00567C18">
            <w:pPr>
              <w:pStyle w:val="TAC"/>
              <w:rPr>
                <w:sz w:val="13"/>
                <w:lang w:eastAsia="zh-CN"/>
              </w:rPr>
            </w:pPr>
            <w:r w:rsidRPr="00ED4AF8">
              <w:rPr>
                <w:sz w:val="13"/>
                <w:lang w:eastAsia="zh-CN"/>
              </w:rPr>
              <w:t>178</w:t>
            </w:r>
          </w:p>
        </w:tc>
      </w:tr>
      <w:tr w:rsidR="00DE6E78" w:rsidRPr="00ED4AF8" w14:paraId="7323FB7A" w14:textId="77777777" w:rsidTr="00567C18">
        <w:trPr>
          <w:jc w:val="center"/>
        </w:trPr>
        <w:tc>
          <w:tcPr>
            <w:tcW w:w="0" w:type="auto"/>
            <w:vMerge/>
            <w:shd w:val="clear" w:color="auto" w:fill="D9D9D9"/>
            <w:vAlign w:val="center"/>
          </w:tcPr>
          <w:p w14:paraId="251EC903" w14:textId="77777777" w:rsidR="00DE6E78" w:rsidRPr="00ED4AF8" w:rsidRDefault="00DE6E78" w:rsidP="00567C18">
            <w:pPr>
              <w:pStyle w:val="TAC"/>
              <w:rPr>
                <w:sz w:val="13"/>
                <w:lang w:eastAsia="zh-CN"/>
              </w:rPr>
            </w:pPr>
          </w:p>
        </w:tc>
        <w:tc>
          <w:tcPr>
            <w:tcW w:w="0" w:type="auto"/>
            <w:shd w:val="clear" w:color="auto" w:fill="D9D9D9"/>
            <w:vAlign w:val="center"/>
          </w:tcPr>
          <w:p w14:paraId="29123C0D" w14:textId="77777777" w:rsidR="00DE6E78" w:rsidRPr="00ED4AF8" w:rsidRDefault="00DE6E78" w:rsidP="00567C18">
            <w:pPr>
              <w:pStyle w:val="TAC"/>
              <w:rPr>
                <w:sz w:val="13"/>
                <w:lang w:eastAsia="zh-CN"/>
              </w:rPr>
            </w:pPr>
            <w:r w:rsidRPr="00ED4AF8">
              <w:rPr>
                <w:sz w:val="13"/>
                <w:lang w:eastAsia="zh-CN"/>
              </w:rPr>
              <w:t>9</w:t>
            </w:r>
          </w:p>
        </w:tc>
        <w:tc>
          <w:tcPr>
            <w:tcW w:w="0" w:type="auto"/>
            <w:vAlign w:val="center"/>
          </w:tcPr>
          <w:p w14:paraId="3B968EE6" w14:textId="77777777" w:rsidR="00DE6E78" w:rsidRPr="00ED4AF8" w:rsidRDefault="00DE6E78" w:rsidP="00567C18">
            <w:pPr>
              <w:pStyle w:val="TAC"/>
              <w:rPr>
                <w:sz w:val="13"/>
                <w:lang w:eastAsia="zh-CN"/>
              </w:rPr>
            </w:pPr>
            <w:r w:rsidRPr="00ED4AF8">
              <w:rPr>
                <w:sz w:val="13"/>
                <w:lang w:eastAsia="zh-CN"/>
              </w:rPr>
              <w:t>95</w:t>
            </w:r>
          </w:p>
        </w:tc>
        <w:tc>
          <w:tcPr>
            <w:tcW w:w="0" w:type="auto"/>
            <w:vAlign w:val="center"/>
          </w:tcPr>
          <w:p w14:paraId="19F4CEAC" w14:textId="77777777" w:rsidR="00DE6E78" w:rsidRPr="00ED4AF8" w:rsidRDefault="00DE6E78" w:rsidP="00567C18">
            <w:pPr>
              <w:pStyle w:val="TAC"/>
              <w:rPr>
                <w:sz w:val="13"/>
                <w:lang w:eastAsia="zh-CN"/>
              </w:rPr>
            </w:pPr>
            <w:r w:rsidRPr="00ED4AF8">
              <w:rPr>
                <w:sz w:val="13"/>
                <w:lang w:eastAsia="zh-CN"/>
              </w:rPr>
              <w:t>63</w:t>
            </w:r>
          </w:p>
        </w:tc>
        <w:tc>
          <w:tcPr>
            <w:tcW w:w="0" w:type="auto"/>
            <w:vAlign w:val="center"/>
          </w:tcPr>
          <w:p w14:paraId="5FA94A0A" w14:textId="77777777" w:rsidR="00DE6E78" w:rsidRPr="00ED4AF8" w:rsidRDefault="00DE6E78" w:rsidP="00567C18">
            <w:pPr>
              <w:pStyle w:val="TAC"/>
              <w:rPr>
                <w:sz w:val="13"/>
                <w:lang w:eastAsia="zh-CN"/>
              </w:rPr>
            </w:pPr>
            <w:r w:rsidRPr="00ED4AF8">
              <w:rPr>
                <w:sz w:val="13"/>
                <w:lang w:eastAsia="zh-CN"/>
              </w:rPr>
              <w:t>71</w:t>
            </w:r>
          </w:p>
        </w:tc>
        <w:tc>
          <w:tcPr>
            <w:tcW w:w="0" w:type="auto"/>
            <w:vAlign w:val="center"/>
          </w:tcPr>
          <w:p w14:paraId="7C8A4C41" w14:textId="77777777" w:rsidR="00DE6E78" w:rsidRPr="00ED4AF8" w:rsidRDefault="00DE6E78" w:rsidP="00567C18">
            <w:pPr>
              <w:pStyle w:val="TAC"/>
              <w:rPr>
                <w:sz w:val="13"/>
                <w:lang w:eastAsia="zh-CN"/>
              </w:rPr>
            </w:pPr>
            <w:r w:rsidRPr="00ED4AF8">
              <w:rPr>
                <w:sz w:val="13"/>
                <w:lang w:eastAsia="zh-CN"/>
              </w:rPr>
              <w:t>177</w:t>
            </w:r>
          </w:p>
        </w:tc>
        <w:tc>
          <w:tcPr>
            <w:tcW w:w="0" w:type="auto"/>
            <w:vAlign w:val="center"/>
          </w:tcPr>
          <w:p w14:paraId="609C45A9"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6293B89" w14:textId="77777777" w:rsidR="00DE6E78" w:rsidRPr="00ED4AF8" w:rsidRDefault="00DE6E78" w:rsidP="00567C18">
            <w:pPr>
              <w:pStyle w:val="TAC"/>
              <w:rPr>
                <w:sz w:val="13"/>
                <w:lang w:eastAsia="zh-CN"/>
              </w:rPr>
            </w:pPr>
            <w:r w:rsidRPr="00ED4AF8">
              <w:rPr>
                <w:sz w:val="13"/>
                <w:lang w:eastAsia="zh-CN"/>
              </w:rPr>
              <w:t>294</w:t>
            </w:r>
          </w:p>
        </w:tc>
        <w:tc>
          <w:tcPr>
            <w:tcW w:w="0" w:type="auto"/>
            <w:vAlign w:val="center"/>
          </w:tcPr>
          <w:p w14:paraId="56DDDA20" w14:textId="77777777" w:rsidR="00DE6E78" w:rsidRPr="00ED4AF8" w:rsidRDefault="00DE6E78" w:rsidP="00567C18">
            <w:pPr>
              <w:pStyle w:val="TAC"/>
              <w:rPr>
                <w:sz w:val="13"/>
                <w:lang w:eastAsia="zh-CN"/>
              </w:rPr>
            </w:pPr>
            <w:r w:rsidRPr="00ED4AF8">
              <w:rPr>
                <w:sz w:val="13"/>
                <w:lang w:eastAsia="zh-CN"/>
              </w:rPr>
              <w:t>122</w:t>
            </w:r>
          </w:p>
        </w:tc>
        <w:tc>
          <w:tcPr>
            <w:tcW w:w="0" w:type="auto"/>
            <w:tcBorders>
              <w:right w:val="triple" w:sz="4" w:space="0" w:color="auto"/>
            </w:tcBorders>
            <w:vAlign w:val="center"/>
          </w:tcPr>
          <w:p w14:paraId="1805D1EC" w14:textId="77777777" w:rsidR="00DE6E78" w:rsidRPr="00ED4AF8" w:rsidRDefault="00DE6E78" w:rsidP="00567C18">
            <w:pPr>
              <w:pStyle w:val="TAC"/>
              <w:rPr>
                <w:sz w:val="13"/>
                <w:lang w:eastAsia="zh-CN"/>
              </w:rPr>
            </w:pPr>
            <w:r w:rsidRPr="00ED4AF8">
              <w:rPr>
                <w:sz w:val="13"/>
                <w:lang w:eastAsia="zh-CN"/>
              </w:rPr>
              <w:t>24</w:t>
            </w:r>
          </w:p>
        </w:tc>
        <w:tc>
          <w:tcPr>
            <w:tcW w:w="0" w:type="auto"/>
            <w:vMerge/>
            <w:tcBorders>
              <w:left w:val="triple" w:sz="4" w:space="0" w:color="auto"/>
            </w:tcBorders>
            <w:shd w:val="clear" w:color="auto" w:fill="D9D9D9"/>
            <w:vAlign w:val="center"/>
          </w:tcPr>
          <w:p w14:paraId="32530B79" w14:textId="77777777" w:rsidR="00DE6E78" w:rsidRPr="00ED4AF8" w:rsidRDefault="00DE6E78" w:rsidP="00567C18">
            <w:pPr>
              <w:pStyle w:val="TAC"/>
              <w:rPr>
                <w:sz w:val="13"/>
                <w:lang w:eastAsia="zh-CN"/>
              </w:rPr>
            </w:pPr>
          </w:p>
        </w:tc>
        <w:tc>
          <w:tcPr>
            <w:tcW w:w="0" w:type="auto"/>
            <w:shd w:val="clear" w:color="auto" w:fill="D9D9D9"/>
            <w:vAlign w:val="center"/>
          </w:tcPr>
          <w:p w14:paraId="36EBF866" w14:textId="77777777" w:rsidR="00DE6E78" w:rsidRPr="00ED4AF8" w:rsidRDefault="00DE6E78" w:rsidP="00567C18">
            <w:pPr>
              <w:pStyle w:val="TAC"/>
              <w:rPr>
                <w:sz w:val="13"/>
                <w:lang w:eastAsia="zh-CN"/>
              </w:rPr>
            </w:pPr>
            <w:r w:rsidRPr="00ED4AF8">
              <w:rPr>
                <w:sz w:val="13"/>
                <w:lang w:eastAsia="zh-CN"/>
              </w:rPr>
              <w:t>44</w:t>
            </w:r>
          </w:p>
        </w:tc>
        <w:tc>
          <w:tcPr>
            <w:tcW w:w="0" w:type="auto"/>
            <w:vAlign w:val="center"/>
          </w:tcPr>
          <w:p w14:paraId="15A539EC"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EABD68A"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1527B19"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449376F"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7E096DC"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E084160"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DC0D657"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9EBB8F9" w14:textId="77777777" w:rsidR="00DE6E78" w:rsidRPr="00ED4AF8" w:rsidRDefault="00DE6E78" w:rsidP="00567C18">
            <w:pPr>
              <w:pStyle w:val="TAC"/>
              <w:rPr>
                <w:sz w:val="13"/>
                <w:lang w:eastAsia="zh-CN"/>
              </w:rPr>
            </w:pPr>
            <w:r w:rsidRPr="00ED4AF8">
              <w:rPr>
                <w:sz w:val="13"/>
                <w:lang w:eastAsia="zh-CN"/>
              </w:rPr>
              <w:t>0</w:t>
            </w:r>
          </w:p>
        </w:tc>
      </w:tr>
      <w:tr w:rsidR="00DE6E78" w:rsidRPr="00ED4AF8" w14:paraId="3C285D19" w14:textId="77777777" w:rsidTr="00567C18">
        <w:trPr>
          <w:jc w:val="center"/>
        </w:trPr>
        <w:tc>
          <w:tcPr>
            <w:tcW w:w="0" w:type="auto"/>
            <w:vMerge/>
            <w:shd w:val="clear" w:color="auto" w:fill="D9D9D9"/>
            <w:vAlign w:val="center"/>
          </w:tcPr>
          <w:p w14:paraId="46735B0D" w14:textId="77777777" w:rsidR="00DE6E78" w:rsidRPr="00ED4AF8" w:rsidRDefault="00DE6E78" w:rsidP="00567C18">
            <w:pPr>
              <w:pStyle w:val="TAC"/>
              <w:rPr>
                <w:sz w:val="13"/>
                <w:lang w:eastAsia="zh-CN"/>
              </w:rPr>
            </w:pPr>
          </w:p>
        </w:tc>
        <w:tc>
          <w:tcPr>
            <w:tcW w:w="0" w:type="auto"/>
            <w:shd w:val="clear" w:color="auto" w:fill="D9D9D9"/>
            <w:vAlign w:val="center"/>
          </w:tcPr>
          <w:p w14:paraId="5278D292" w14:textId="77777777" w:rsidR="00DE6E78" w:rsidRPr="00ED4AF8" w:rsidRDefault="00DE6E78" w:rsidP="00567C18">
            <w:pPr>
              <w:pStyle w:val="TAC"/>
              <w:rPr>
                <w:sz w:val="13"/>
                <w:lang w:eastAsia="zh-CN"/>
              </w:rPr>
            </w:pPr>
            <w:r w:rsidRPr="00ED4AF8">
              <w:rPr>
                <w:sz w:val="13"/>
                <w:lang w:eastAsia="zh-CN"/>
              </w:rPr>
              <w:t>10</w:t>
            </w:r>
          </w:p>
        </w:tc>
        <w:tc>
          <w:tcPr>
            <w:tcW w:w="0" w:type="auto"/>
            <w:vAlign w:val="center"/>
          </w:tcPr>
          <w:p w14:paraId="00330482" w14:textId="77777777" w:rsidR="00DE6E78" w:rsidRPr="00ED4AF8" w:rsidRDefault="00DE6E78" w:rsidP="00567C18">
            <w:pPr>
              <w:pStyle w:val="TAC"/>
              <w:rPr>
                <w:sz w:val="13"/>
                <w:lang w:eastAsia="zh-CN"/>
              </w:rPr>
            </w:pPr>
            <w:r w:rsidRPr="00ED4AF8">
              <w:rPr>
                <w:sz w:val="13"/>
                <w:lang w:eastAsia="zh-CN"/>
              </w:rPr>
              <w:t>39</w:t>
            </w:r>
          </w:p>
        </w:tc>
        <w:tc>
          <w:tcPr>
            <w:tcW w:w="0" w:type="auto"/>
            <w:vAlign w:val="center"/>
          </w:tcPr>
          <w:p w14:paraId="40409E0F" w14:textId="77777777" w:rsidR="00DE6E78" w:rsidRPr="00ED4AF8" w:rsidRDefault="00DE6E78" w:rsidP="00567C18">
            <w:pPr>
              <w:pStyle w:val="TAC"/>
              <w:rPr>
                <w:sz w:val="13"/>
                <w:lang w:eastAsia="zh-CN"/>
              </w:rPr>
            </w:pPr>
            <w:r w:rsidRPr="00ED4AF8">
              <w:rPr>
                <w:sz w:val="13"/>
                <w:lang w:eastAsia="zh-CN"/>
              </w:rPr>
              <w:t>129</w:t>
            </w:r>
          </w:p>
        </w:tc>
        <w:tc>
          <w:tcPr>
            <w:tcW w:w="0" w:type="auto"/>
            <w:vAlign w:val="center"/>
          </w:tcPr>
          <w:p w14:paraId="09FC6D16" w14:textId="77777777" w:rsidR="00DE6E78" w:rsidRPr="00ED4AF8" w:rsidRDefault="00DE6E78" w:rsidP="00567C18">
            <w:pPr>
              <w:pStyle w:val="TAC"/>
              <w:rPr>
                <w:sz w:val="13"/>
                <w:lang w:eastAsia="zh-CN"/>
              </w:rPr>
            </w:pPr>
            <w:r w:rsidRPr="00ED4AF8">
              <w:rPr>
                <w:sz w:val="13"/>
                <w:lang w:eastAsia="zh-CN"/>
              </w:rPr>
              <w:t>106</w:t>
            </w:r>
          </w:p>
        </w:tc>
        <w:tc>
          <w:tcPr>
            <w:tcW w:w="0" w:type="auto"/>
            <w:vAlign w:val="center"/>
          </w:tcPr>
          <w:p w14:paraId="33F1995E" w14:textId="77777777" w:rsidR="00DE6E78" w:rsidRPr="00ED4AF8" w:rsidRDefault="00DE6E78" w:rsidP="00567C18">
            <w:pPr>
              <w:pStyle w:val="TAC"/>
              <w:rPr>
                <w:sz w:val="13"/>
                <w:lang w:eastAsia="zh-CN"/>
              </w:rPr>
            </w:pPr>
            <w:r w:rsidRPr="00ED4AF8">
              <w:rPr>
                <w:sz w:val="13"/>
                <w:lang w:eastAsia="zh-CN"/>
              </w:rPr>
              <w:t>70</w:t>
            </w:r>
          </w:p>
        </w:tc>
        <w:tc>
          <w:tcPr>
            <w:tcW w:w="0" w:type="auto"/>
            <w:vAlign w:val="center"/>
          </w:tcPr>
          <w:p w14:paraId="569583B6" w14:textId="77777777" w:rsidR="00DE6E78" w:rsidRPr="00ED4AF8" w:rsidRDefault="00DE6E78" w:rsidP="00567C18">
            <w:pPr>
              <w:pStyle w:val="TAC"/>
              <w:rPr>
                <w:sz w:val="13"/>
                <w:lang w:eastAsia="zh-CN"/>
              </w:rPr>
            </w:pPr>
            <w:r w:rsidRPr="00ED4AF8">
              <w:rPr>
                <w:sz w:val="13"/>
                <w:lang w:eastAsia="zh-CN"/>
              </w:rPr>
              <w:t>3</w:t>
            </w:r>
          </w:p>
        </w:tc>
        <w:tc>
          <w:tcPr>
            <w:tcW w:w="0" w:type="auto"/>
            <w:vAlign w:val="center"/>
          </w:tcPr>
          <w:p w14:paraId="40EAD1C8" w14:textId="77777777" w:rsidR="00DE6E78" w:rsidRPr="00ED4AF8" w:rsidRDefault="00DE6E78" w:rsidP="00567C18">
            <w:pPr>
              <w:pStyle w:val="TAC"/>
              <w:rPr>
                <w:sz w:val="13"/>
                <w:lang w:eastAsia="zh-CN"/>
              </w:rPr>
            </w:pPr>
            <w:r w:rsidRPr="00ED4AF8">
              <w:rPr>
                <w:sz w:val="13"/>
                <w:lang w:eastAsia="zh-CN"/>
              </w:rPr>
              <w:t>127</w:t>
            </w:r>
          </w:p>
        </w:tc>
        <w:tc>
          <w:tcPr>
            <w:tcW w:w="0" w:type="auto"/>
            <w:vAlign w:val="center"/>
          </w:tcPr>
          <w:p w14:paraId="0B7EB861" w14:textId="77777777" w:rsidR="00DE6E78" w:rsidRPr="00ED4AF8" w:rsidRDefault="00DE6E78" w:rsidP="00567C18">
            <w:pPr>
              <w:pStyle w:val="TAC"/>
              <w:rPr>
                <w:sz w:val="13"/>
                <w:lang w:eastAsia="zh-CN"/>
              </w:rPr>
            </w:pPr>
            <w:r w:rsidRPr="00ED4AF8">
              <w:rPr>
                <w:sz w:val="13"/>
                <w:lang w:eastAsia="zh-CN"/>
              </w:rPr>
              <w:t>195</w:t>
            </w:r>
          </w:p>
        </w:tc>
        <w:tc>
          <w:tcPr>
            <w:tcW w:w="0" w:type="auto"/>
            <w:tcBorders>
              <w:right w:val="triple" w:sz="4" w:space="0" w:color="auto"/>
            </w:tcBorders>
            <w:vAlign w:val="center"/>
          </w:tcPr>
          <w:p w14:paraId="17742919" w14:textId="77777777" w:rsidR="00DE6E78" w:rsidRPr="00ED4AF8" w:rsidRDefault="00DE6E78" w:rsidP="00567C18">
            <w:pPr>
              <w:pStyle w:val="TAC"/>
              <w:rPr>
                <w:sz w:val="13"/>
                <w:lang w:eastAsia="zh-CN"/>
              </w:rPr>
            </w:pPr>
            <w:r w:rsidRPr="00ED4AF8">
              <w:rPr>
                <w:sz w:val="13"/>
                <w:lang w:eastAsia="zh-CN"/>
              </w:rPr>
              <w:t>68</w:t>
            </w:r>
          </w:p>
        </w:tc>
        <w:tc>
          <w:tcPr>
            <w:tcW w:w="0" w:type="auto"/>
            <w:vMerge w:val="restart"/>
            <w:tcBorders>
              <w:left w:val="triple" w:sz="4" w:space="0" w:color="auto"/>
            </w:tcBorders>
            <w:shd w:val="clear" w:color="auto" w:fill="D9D9D9"/>
            <w:vAlign w:val="center"/>
          </w:tcPr>
          <w:p w14:paraId="5E595EF9" w14:textId="77777777" w:rsidR="00DE6E78" w:rsidRPr="00ED4AF8" w:rsidRDefault="00DE6E78" w:rsidP="00567C18">
            <w:pPr>
              <w:pStyle w:val="TAC"/>
              <w:rPr>
                <w:sz w:val="13"/>
                <w:lang w:eastAsia="zh-CN"/>
              </w:rPr>
            </w:pPr>
            <w:r w:rsidRPr="00ED4AF8">
              <w:rPr>
                <w:sz w:val="13"/>
                <w:lang w:eastAsia="zh-CN"/>
              </w:rPr>
              <w:t>23</w:t>
            </w:r>
          </w:p>
        </w:tc>
        <w:tc>
          <w:tcPr>
            <w:tcW w:w="0" w:type="auto"/>
            <w:shd w:val="clear" w:color="auto" w:fill="D9D9D9"/>
            <w:vAlign w:val="center"/>
          </w:tcPr>
          <w:p w14:paraId="259D6DD2"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238AD254" w14:textId="77777777" w:rsidR="00DE6E78" w:rsidRPr="00ED4AF8" w:rsidRDefault="00DE6E78" w:rsidP="00567C18">
            <w:pPr>
              <w:pStyle w:val="TAC"/>
              <w:rPr>
                <w:sz w:val="13"/>
                <w:lang w:eastAsia="zh-CN"/>
              </w:rPr>
            </w:pPr>
            <w:r w:rsidRPr="00ED4AF8">
              <w:rPr>
                <w:sz w:val="13"/>
                <w:lang w:eastAsia="zh-CN"/>
              </w:rPr>
              <w:t>156</w:t>
            </w:r>
          </w:p>
        </w:tc>
        <w:tc>
          <w:tcPr>
            <w:tcW w:w="0" w:type="auto"/>
            <w:vAlign w:val="center"/>
          </w:tcPr>
          <w:p w14:paraId="1FB3AD78" w14:textId="77777777" w:rsidR="00DE6E78" w:rsidRPr="00ED4AF8" w:rsidRDefault="00DE6E78" w:rsidP="00567C18">
            <w:pPr>
              <w:pStyle w:val="TAC"/>
              <w:rPr>
                <w:sz w:val="13"/>
                <w:lang w:eastAsia="zh-CN"/>
              </w:rPr>
            </w:pPr>
            <w:r w:rsidRPr="00ED4AF8">
              <w:rPr>
                <w:sz w:val="13"/>
                <w:lang w:eastAsia="zh-CN"/>
              </w:rPr>
              <w:t>24</w:t>
            </w:r>
          </w:p>
        </w:tc>
        <w:tc>
          <w:tcPr>
            <w:tcW w:w="0" w:type="auto"/>
            <w:vAlign w:val="center"/>
          </w:tcPr>
          <w:p w14:paraId="4B129CF9" w14:textId="77777777" w:rsidR="00DE6E78" w:rsidRPr="00ED4AF8" w:rsidRDefault="00DE6E78" w:rsidP="00567C18">
            <w:pPr>
              <w:pStyle w:val="TAC"/>
              <w:rPr>
                <w:sz w:val="13"/>
                <w:lang w:eastAsia="zh-CN"/>
              </w:rPr>
            </w:pPr>
            <w:r w:rsidRPr="00ED4AF8">
              <w:rPr>
                <w:sz w:val="13"/>
                <w:lang w:eastAsia="zh-CN"/>
              </w:rPr>
              <w:t>249</w:t>
            </w:r>
          </w:p>
        </w:tc>
        <w:tc>
          <w:tcPr>
            <w:tcW w:w="0" w:type="auto"/>
            <w:vAlign w:val="center"/>
          </w:tcPr>
          <w:p w14:paraId="241CE822" w14:textId="77777777" w:rsidR="00DE6E78" w:rsidRPr="00ED4AF8" w:rsidRDefault="00DE6E78" w:rsidP="00567C18">
            <w:pPr>
              <w:pStyle w:val="TAC"/>
              <w:rPr>
                <w:sz w:val="13"/>
                <w:lang w:eastAsia="zh-CN"/>
              </w:rPr>
            </w:pPr>
            <w:r w:rsidRPr="00ED4AF8">
              <w:rPr>
                <w:sz w:val="13"/>
                <w:lang w:eastAsia="zh-CN"/>
              </w:rPr>
              <w:t>88</w:t>
            </w:r>
          </w:p>
        </w:tc>
        <w:tc>
          <w:tcPr>
            <w:tcW w:w="0" w:type="auto"/>
            <w:vAlign w:val="center"/>
          </w:tcPr>
          <w:p w14:paraId="04021481" w14:textId="77777777" w:rsidR="00DE6E78" w:rsidRPr="00ED4AF8" w:rsidRDefault="00DE6E78" w:rsidP="00567C18">
            <w:pPr>
              <w:pStyle w:val="TAC"/>
              <w:rPr>
                <w:sz w:val="13"/>
                <w:lang w:eastAsia="zh-CN"/>
              </w:rPr>
            </w:pPr>
            <w:r w:rsidRPr="00ED4AF8">
              <w:rPr>
                <w:sz w:val="13"/>
                <w:lang w:eastAsia="zh-CN"/>
              </w:rPr>
              <w:t>180</w:t>
            </w:r>
          </w:p>
        </w:tc>
        <w:tc>
          <w:tcPr>
            <w:tcW w:w="0" w:type="auto"/>
            <w:vAlign w:val="center"/>
          </w:tcPr>
          <w:p w14:paraId="5ED95C86" w14:textId="77777777" w:rsidR="00DE6E78" w:rsidRPr="00ED4AF8" w:rsidRDefault="00DE6E78" w:rsidP="00567C18">
            <w:pPr>
              <w:pStyle w:val="TAC"/>
              <w:rPr>
                <w:sz w:val="13"/>
                <w:lang w:eastAsia="zh-CN"/>
              </w:rPr>
            </w:pPr>
            <w:r w:rsidRPr="00ED4AF8">
              <w:rPr>
                <w:sz w:val="13"/>
                <w:lang w:eastAsia="zh-CN"/>
              </w:rPr>
              <w:t>18</w:t>
            </w:r>
          </w:p>
        </w:tc>
        <w:tc>
          <w:tcPr>
            <w:tcW w:w="0" w:type="auto"/>
            <w:vAlign w:val="center"/>
          </w:tcPr>
          <w:p w14:paraId="53BF5B58" w14:textId="77777777" w:rsidR="00DE6E78" w:rsidRPr="00ED4AF8" w:rsidRDefault="00DE6E78" w:rsidP="00567C18">
            <w:pPr>
              <w:pStyle w:val="TAC"/>
              <w:rPr>
                <w:sz w:val="13"/>
                <w:lang w:eastAsia="zh-CN"/>
              </w:rPr>
            </w:pPr>
            <w:r w:rsidRPr="00ED4AF8">
              <w:rPr>
                <w:sz w:val="13"/>
                <w:lang w:eastAsia="zh-CN"/>
              </w:rPr>
              <w:t>45</w:t>
            </w:r>
          </w:p>
        </w:tc>
        <w:tc>
          <w:tcPr>
            <w:tcW w:w="0" w:type="auto"/>
            <w:vAlign w:val="center"/>
          </w:tcPr>
          <w:p w14:paraId="6F201090" w14:textId="77777777" w:rsidR="00DE6E78" w:rsidRPr="00ED4AF8" w:rsidRDefault="00DE6E78" w:rsidP="00567C18">
            <w:pPr>
              <w:pStyle w:val="TAC"/>
              <w:rPr>
                <w:sz w:val="13"/>
                <w:lang w:eastAsia="zh-CN"/>
              </w:rPr>
            </w:pPr>
            <w:r w:rsidRPr="00ED4AF8">
              <w:rPr>
                <w:sz w:val="13"/>
                <w:lang w:eastAsia="zh-CN"/>
              </w:rPr>
              <w:t>185</w:t>
            </w:r>
          </w:p>
        </w:tc>
      </w:tr>
      <w:tr w:rsidR="00DE6E78" w:rsidRPr="00ED4AF8" w14:paraId="5764B87A" w14:textId="77777777" w:rsidTr="00567C18">
        <w:trPr>
          <w:jc w:val="center"/>
        </w:trPr>
        <w:tc>
          <w:tcPr>
            <w:tcW w:w="0" w:type="auto"/>
            <w:vMerge/>
            <w:shd w:val="clear" w:color="auto" w:fill="D9D9D9"/>
            <w:vAlign w:val="center"/>
          </w:tcPr>
          <w:p w14:paraId="73885A6D" w14:textId="77777777" w:rsidR="00DE6E78" w:rsidRPr="00ED4AF8" w:rsidRDefault="00DE6E78" w:rsidP="00567C18">
            <w:pPr>
              <w:pStyle w:val="TAC"/>
              <w:rPr>
                <w:sz w:val="13"/>
                <w:lang w:eastAsia="zh-CN"/>
              </w:rPr>
            </w:pPr>
          </w:p>
        </w:tc>
        <w:tc>
          <w:tcPr>
            <w:tcW w:w="0" w:type="auto"/>
            <w:shd w:val="clear" w:color="auto" w:fill="D9D9D9"/>
            <w:vAlign w:val="center"/>
          </w:tcPr>
          <w:p w14:paraId="5101F957" w14:textId="77777777" w:rsidR="00DE6E78" w:rsidRPr="00ED4AF8" w:rsidRDefault="00DE6E78" w:rsidP="00567C18">
            <w:pPr>
              <w:pStyle w:val="TAC"/>
              <w:rPr>
                <w:sz w:val="13"/>
                <w:lang w:eastAsia="zh-CN"/>
              </w:rPr>
            </w:pPr>
            <w:r w:rsidRPr="00ED4AF8">
              <w:rPr>
                <w:sz w:val="13"/>
                <w:lang w:eastAsia="zh-CN"/>
              </w:rPr>
              <w:t>13</w:t>
            </w:r>
          </w:p>
        </w:tc>
        <w:tc>
          <w:tcPr>
            <w:tcW w:w="0" w:type="auto"/>
            <w:vAlign w:val="center"/>
          </w:tcPr>
          <w:p w14:paraId="53C74E41" w14:textId="77777777" w:rsidR="00DE6E78" w:rsidRPr="00ED4AF8" w:rsidRDefault="00DE6E78" w:rsidP="00567C18">
            <w:pPr>
              <w:pStyle w:val="TAC"/>
              <w:rPr>
                <w:sz w:val="13"/>
                <w:lang w:eastAsia="zh-CN"/>
              </w:rPr>
            </w:pPr>
            <w:r w:rsidRPr="00ED4AF8">
              <w:rPr>
                <w:sz w:val="13"/>
                <w:lang w:eastAsia="zh-CN"/>
              </w:rPr>
              <w:t>142</w:t>
            </w:r>
          </w:p>
        </w:tc>
        <w:tc>
          <w:tcPr>
            <w:tcW w:w="0" w:type="auto"/>
            <w:vAlign w:val="center"/>
          </w:tcPr>
          <w:p w14:paraId="2011F0AD" w14:textId="77777777" w:rsidR="00DE6E78" w:rsidRPr="00ED4AF8" w:rsidRDefault="00DE6E78" w:rsidP="00567C18">
            <w:pPr>
              <w:pStyle w:val="TAC"/>
              <w:rPr>
                <w:sz w:val="13"/>
                <w:lang w:eastAsia="zh-CN"/>
              </w:rPr>
            </w:pPr>
            <w:r w:rsidRPr="00ED4AF8">
              <w:rPr>
                <w:sz w:val="13"/>
                <w:lang w:eastAsia="zh-CN"/>
              </w:rPr>
              <w:t>200</w:t>
            </w:r>
          </w:p>
        </w:tc>
        <w:tc>
          <w:tcPr>
            <w:tcW w:w="0" w:type="auto"/>
            <w:vAlign w:val="center"/>
          </w:tcPr>
          <w:p w14:paraId="6B4AE740" w14:textId="77777777" w:rsidR="00DE6E78" w:rsidRPr="00ED4AF8" w:rsidRDefault="00DE6E78" w:rsidP="00567C18">
            <w:pPr>
              <w:pStyle w:val="TAC"/>
              <w:rPr>
                <w:sz w:val="13"/>
                <w:lang w:eastAsia="zh-CN"/>
              </w:rPr>
            </w:pPr>
            <w:r w:rsidRPr="00ED4AF8">
              <w:rPr>
                <w:sz w:val="13"/>
                <w:lang w:eastAsia="zh-CN"/>
              </w:rPr>
              <w:t>295</w:t>
            </w:r>
          </w:p>
        </w:tc>
        <w:tc>
          <w:tcPr>
            <w:tcW w:w="0" w:type="auto"/>
            <w:vAlign w:val="center"/>
          </w:tcPr>
          <w:p w14:paraId="33966A40" w14:textId="77777777" w:rsidR="00DE6E78" w:rsidRPr="00ED4AF8" w:rsidRDefault="00DE6E78" w:rsidP="00567C18">
            <w:pPr>
              <w:pStyle w:val="TAC"/>
              <w:rPr>
                <w:sz w:val="13"/>
                <w:lang w:eastAsia="zh-CN"/>
              </w:rPr>
            </w:pPr>
            <w:r w:rsidRPr="00ED4AF8">
              <w:rPr>
                <w:sz w:val="13"/>
                <w:lang w:eastAsia="zh-CN"/>
              </w:rPr>
              <w:t>77</w:t>
            </w:r>
          </w:p>
        </w:tc>
        <w:tc>
          <w:tcPr>
            <w:tcW w:w="0" w:type="auto"/>
            <w:vAlign w:val="center"/>
          </w:tcPr>
          <w:p w14:paraId="2C76F796" w14:textId="77777777" w:rsidR="00DE6E78" w:rsidRPr="00ED4AF8" w:rsidRDefault="00DE6E78" w:rsidP="00567C18">
            <w:pPr>
              <w:pStyle w:val="TAC"/>
              <w:rPr>
                <w:sz w:val="13"/>
                <w:lang w:eastAsia="zh-CN"/>
              </w:rPr>
            </w:pPr>
            <w:r w:rsidRPr="00ED4AF8">
              <w:rPr>
                <w:sz w:val="13"/>
                <w:lang w:eastAsia="zh-CN"/>
              </w:rPr>
              <w:t>74</w:t>
            </w:r>
          </w:p>
        </w:tc>
        <w:tc>
          <w:tcPr>
            <w:tcW w:w="0" w:type="auto"/>
            <w:vAlign w:val="center"/>
          </w:tcPr>
          <w:p w14:paraId="6B050344" w14:textId="77777777" w:rsidR="00DE6E78" w:rsidRPr="00ED4AF8" w:rsidRDefault="00DE6E78" w:rsidP="00567C18">
            <w:pPr>
              <w:pStyle w:val="TAC"/>
              <w:rPr>
                <w:sz w:val="13"/>
                <w:lang w:eastAsia="zh-CN"/>
              </w:rPr>
            </w:pPr>
            <w:r w:rsidRPr="00ED4AF8">
              <w:rPr>
                <w:sz w:val="13"/>
                <w:lang w:eastAsia="zh-CN"/>
              </w:rPr>
              <w:t>110</w:t>
            </w:r>
          </w:p>
        </w:tc>
        <w:tc>
          <w:tcPr>
            <w:tcW w:w="0" w:type="auto"/>
            <w:vAlign w:val="center"/>
          </w:tcPr>
          <w:p w14:paraId="3A5B365F" w14:textId="77777777" w:rsidR="00DE6E78" w:rsidRPr="00ED4AF8" w:rsidRDefault="00DE6E78" w:rsidP="00567C18">
            <w:pPr>
              <w:pStyle w:val="TAC"/>
              <w:rPr>
                <w:sz w:val="13"/>
                <w:lang w:eastAsia="zh-CN"/>
              </w:rPr>
            </w:pPr>
            <w:r w:rsidRPr="00ED4AF8">
              <w:rPr>
                <w:sz w:val="13"/>
                <w:lang w:eastAsia="zh-CN"/>
              </w:rPr>
              <w:t>155</w:t>
            </w:r>
          </w:p>
        </w:tc>
        <w:tc>
          <w:tcPr>
            <w:tcW w:w="0" w:type="auto"/>
            <w:tcBorders>
              <w:right w:val="triple" w:sz="4" w:space="0" w:color="auto"/>
            </w:tcBorders>
            <w:vAlign w:val="center"/>
          </w:tcPr>
          <w:p w14:paraId="5841BF4A" w14:textId="77777777" w:rsidR="00DE6E78" w:rsidRPr="00ED4AF8" w:rsidRDefault="00DE6E78" w:rsidP="00567C18">
            <w:pPr>
              <w:pStyle w:val="TAC"/>
              <w:rPr>
                <w:sz w:val="13"/>
                <w:lang w:eastAsia="zh-CN"/>
              </w:rPr>
            </w:pPr>
            <w:r w:rsidRPr="00ED4AF8">
              <w:rPr>
                <w:sz w:val="13"/>
                <w:lang w:eastAsia="zh-CN"/>
              </w:rPr>
              <w:t>6</w:t>
            </w:r>
          </w:p>
        </w:tc>
        <w:tc>
          <w:tcPr>
            <w:tcW w:w="0" w:type="auto"/>
            <w:vMerge/>
            <w:tcBorders>
              <w:left w:val="triple" w:sz="4" w:space="0" w:color="auto"/>
            </w:tcBorders>
            <w:shd w:val="clear" w:color="auto" w:fill="D9D9D9"/>
            <w:vAlign w:val="center"/>
          </w:tcPr>
          <w:p w14:paraId="6D545F7C" w14:textId="77777777" w:rsidR="00DE6E78" w:rsidRPr="00ED4AF8" w:rsidRDefault="00DE6E78" w:rsidP="00567C18">
            <w:pPr>
              <w:pStyle w:val="TAC"/>
              <w:rPr>
                <w:sz w:val="13"/>
                <w:lang w:eastAsia="zh-CN"/>
              </w:rPr>
            </w:pPr>
          </w:p>
        </w:tc>
        <w:tc>
          <w:tcPr>
            <w:tcW w:w="0" w:type="auto"/>
            <w:shd w:val="clear" w:color="auto" w:fill="D9D9D9"/>
            <w:vAlign w:val="center"/>
          </w:tcPr>
          <w:p w14:paraId="58DFFD93" w14:textId="77777777" w:rsidR="00DE6E78" w:rsidRPr="00ED4AF8" w:rsidRDefault="00DE6E78" w:rsidP="00567C18">
            <w:pPr>
              <w:pStyle w:val="TAC"/>
              <w:rPr>
                <w:sz w:val="13"/>
                <w:lang w:eastAsia="zh-CN"/>
              </w:rPr>
            </w:pPr>
            <w:r w:rsidRPr="00ED4AF8">
              <w:rPr>
                <w:sz w:val="13"/>
                <w:lang w:eastAsia="zh-CN"/>
              </w:rPr>
              <w:t>2</w:t>
            </w:r>
          </w:p>
        </w:tc>
        <w:tc>
          <w:tcPr>
            <w:tcW w:w="0" w:type="auto"/>
            <w:vAlign w:val="center"/>
          </w:tcPr>
          <w:p w14:paraId="240FCF0A" w14:textId="77777777" w:rsidR="00DE6E78" w:rsidRPr="00ED4AF8" w:rsidRDefault="00DE6E78" w:rsidP="00567C18">
            <w:pPr>
              <w:pStyle w:val="TAC"/>
              <w:rPr>
                <w:sz w:val="13"/>
                <w:lang w:eastAsia="zh-CN"/>
              </w:rPr>
            </w:pPr>
            <w:r w:rsidRPr="00ED4AF8">
              <w:rPr>
                <w:sz w:val="13"/>
                <w:lang w:eastAsia="zh-CN"/>
              </w:rPr>
              <w:t>147</w:t>
            </w:r>
          </w:p>
        </w:tc>
        <w:tc>
          <w:tcPr>
            <w:tcW w:w="0" w:type="auto"/>
            <w:vAlign w:val="center"/>
          </w:tcPr>
          <w:p w14:paraId="0D8675EC" w14:textId="77777777" w:rsidR="00DE6E78" w:rsidRPr="00ED4AF8" w:rsidRDefault="00DE6E78" w:rsidP="00567C18">
            <w:pPr>
              <w:pStyle w:val="TAC"/>
              <w:rPr>
                <w:sz w:val="13"/>
                <w:lang w:eastAsia="zh-CN"/>
              </w:rPr>
            </w:pPr>
            <w:r w:rsidRPr="00ED4AF8">
              <w:rPr>
                <w:sz w:val="13"/>
                <w:lang w:eastAsia="zh-CN"/>
              </w:rPr>
              <w:t>89</w:t>
            </w:r>
          </w:p>
        </w:tc>
        <w:tc>
          <w:tcPr>
            <w:tcW w:w="0" w:type="auto"/>
            <w:vAlign w:val="center"/>
          </w:tcPr>
          <w:p w14:paraId="7A66968D" w14:textId="77777777" w:rsidR="00DE6E78" w:rsidRPr="00ED4AF8" w:rsidRDefault="00DE6E78" w:rsidP="00567C18">
            <w:pPr>
              <w:pStyle w:val="TAC"/>
              <w:rPr>
                <w:sz w:val="13"/>
                <w:lang w:eastAsia="zh-CN"/>
              </w:rPr>
            </w:pPr>
            <w:r w:rsidRPr="00ED4AF8">
              <w:rPr>
                <w:sz w:val="13"/>
                <w:lang w:eastAsia="zh-CN"/>
              </w:rPr>
              <w:t>50</w:t>
            </w:r>
          </w:p>
        </w:tc>
        <w:tc>
          <w:tcPr>
            <w:tcW w:w="0" w:type="auto"/>
            <w:vAlign w:val="center"/>
          </w:tcPr>
          <w:p w14:paraId="4CAAABCA" w14:textId="77777777" w:rsidR="00DE6E78" w:rsidRPr="00ED4AF8" w:rsidRDefault="00DE6E78" w:rsidP="00567C18">
            <w:pPr>
              <w:pStyle w:val="TAC"/>
              <w:rPr>
                <w:sz w:val="13"/>
                <w:lang w:eastAsia="zh-CN"/>
              </w:rPr>
            </w:pPr>
            <w:r w:rsidRPr="00ED4AF8">
              <w:rPr>
                <w:sz w:val="13"/>
                <w:lang w:eastAsia="zh-CN"/>
              </w:rPr>
              <w:t>203</w:t>
            </w:r>
          </w:p>
        </w:tc>
        <w:tc>
          <w:tcPr>
            <w:tcW w:w="0" w:type="auto"/>
            <w:vAlign w:val="center"/>
          </w:tcPr>
          <w:p w14:paraId="4A8D34EE"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634726B" w14:textId="77777777" w:rsidR="00DE6E78" w:rsidRPr="00ED4AF8" w:rsidRDefault="00DE6E78" w:rsidP="00567C18">
            <w:pPr>
              <w:pStyle w:val="TAC"/>
              <w:rPr>
                <w:sz w:val="13"/>
                <w:lang w:eastAsia="zh-CN"/>
              </w:rPr>
            </w:pPr>
            <w:r w:rsidRPr="00ED4AF8">
              <w:rPr>
                <w:sz w:val="13"/>
                <w:lang w:eastAsia="zh-CN"/>
              </w:rPr>
              <w:t>6</w:t>
            </w:r>
          </w:p>
        </w:tc>
        <w:tc>
          <w:tcPr>
            <w:tcW w:w="0" w:type="auto"/>
            <w:vAlign w:val="center"/>
          </w:tcPr>
          <w:p w14:paraId="4516322F" w14:textId="77777777" w:rsidR="00DE6E78" w:rsidRPr="00ED4AF8" w:rsidRDefault="00DE6E78" w:rsidP="00567C18">
            <w:pPr>
              <w:pStyle w:val="TAC"/>
              <w:rPr>
                <w:sz w:val="13"/>
                <w:lang w:eastAsia="zh-CN"/>
              </w:rPr>
            </w:pPr>
            <w:r w:rsidRPr="00ED4AF8">
              <w:rPr>
                <w:sz w:val="13"/>
                <w:lang w:eastAsia="zh-CN"/>
              </w:rPr>
              <w:t>18</w:t>
            </w:r>
          </w:p>
        </w:tc>
        <w:tc>
          <w:tcPr>
            <w:tcW w:w="0" w:type="auto"/>
            <w:vAlign w:val="center"/>
          </w:tcPr>
          <w:p w14:paraId="7F902191" w14:textId="77777777" w:rsidR="00DE6E78" w:rsidRPr="00ED4AF8" w:rsidRDefault="00DE6E78" w:rsidP="00567C18">
            <w:pPr>
              <w:pStyle w:val="TAC"/>
              <w:rPr>
                <w:sz w:val="13"/>
                <w:lang w:eastAsia="zh-CN"/>
              </w:rPr>
            </w:pPr>
            <w:r w:rsidRPr="00ED4AF8">
              <w:rPr>
                <w:sz w:val="13"/>
                <w:lang w:eastAsia="zh-CN"/>
              </w:rPr>
              <w:t>127</w:t>
            </w:r>
          </w:p>
        </w:tc>
      </w:tr>
      <w:tr w:rsidR="00DE6E78" w:rsidRPr="00ED4AF8" w14:paraId="565C9737" w14:textId="77777777" w:rsidTr="00567C18">
        <w:trPr>
          <w:jc w:val="center"/>
        </w:trPr>
        <w:tc>
          <w:tcPr>
            <w:tcW w:w="0" w:type="auto"/>
            <w:vMerge/>
            <w:shd w:val="clear" w:color="auto" w:fill="D9D9D9"/>
            <w:vAlign w:val="center"/>
          </w:tcPr>
          <w:p w14:paraId="4E060373" w14:textId="77777777" w:rsidR="00DE6E78" w:rsidRPr="00ED4AF8" w:rsidRDefault="00DE6E78" w:rsidP="00567C18">
            <w:pPr>
              <w:pStyle w:val="TAC"/>
              <w:rPr>
                <w:sz w:val="13"/>
                <w:lang w:eastAsia="zh-CN"/>
              </w:rPr>
            </w:pPr>
          </w:p>
        </w:tc>
        <w:tc>
          <w:tcPr>
            <w:tcW w:w="0" w:type="auto"/>
            <w:shd w:val="clear" w:color="auto" w:fill="D9D9D9"/>
            <w:vAlign w:val="center"/>
          </w:tcPr>
          <w:p w14:paraId="57BF3887" w14:textId="77777777" w:rsidR="00DE6E78" w:rsidRPr="00ED4AF8" w:rsidRDefault="00DE6E78" w:rsidP="00567C18">
            <w:pPr>
              <w:pStyle w:val="TAC"/>
              <w:rPr>
                <w:sz w:val="13"/>
                <w:lang w:eastAsia="zh-CN"/>
              </w:rPr>
            </w:pPr>
            <w:r w:rsidRPr="00ED4AF8">
              <w:rPr>
                <w:sz w:val="13"/>
                <w:lang w:eastAsia="zh-CN"/>
              </w:rPr>
              <w:t>14</w:t>
            </w:r>
          </w:p>
        </w:tc>
        <w:tc>
          <w:tcPr>
            <w:tcW w:w="0" w:type="auto"/>
            <w:vAlign w:val="center"/>
          </w:tcPr>
          <w:p w14:paraId="5DE88682" w14:textId="77777777" w:rsidR="00DE6E78" w:rsidRPr="00ED4AF8" w:rsidRDefault="00DE6E78" w:rsidP="00567C18">
            <w:pPr>
              <w:pStyle w:val="TAC"/>
              <w:rPr>
                <w:sz w:val="13"/>
                <w:lang w:eastAsia="zh-CN"/>
              </w:rPr>
            </w:pPr>
            <w:r w:rsidRPr="00ED4AF8">
              <w:rPr>
                <w:sz w:val="13"/>
                <w:lang w:eastAsia="zh-CN"/>
              </w:rPr>
              <w:t>225</w:t>
            </w:r>
          </w:p>
        </w:tc>
        <w:tc>
          <w:tcPr>
            <w:tcW w:w="0" w:type="auto"/>
            <w:vAlign w:val="center"/>
          </w:tcPr>
          <w:p w14:paraId="3C7CFF8B" w14:textId="77777777" w:rsidR="00DE6E78" w:rsidRPr="00ED4AF8" w:rsidRDefault="00DE6E78" w:rsidP="00567C18">
            <w:pPr>
              <w:pStyle w:val="TAC"/>
              <w:rPr>
                <w:sz w:val="13"/>
                <w:lang w:eastAsia="zh-CN"/>
              </w:rPr>
            </w:pPr>
            <w:r w:rsidRPr="00ED4AF8">
              <w:rPr>
                <w:sz w:val="13"/>
                <w:lang w:eastAsia="zh-CN"/>
              </w:rPr>
              <w:t>88</w:t>
            </w:r>
          </w:p>
        </w:tc>
        <w:tc>
          <w:tcPr>
            <w:tcW w:w="0" w:type="auto"/>
            <w:vAlign w:val="center"/>
          </w:tcPr>
          <w:p w14:paraId="22645AEE" w14:textId="77777777" w:rsidR="00DE6E78" w:rsidRPr="00ED4AF8" w:rsidRDefault="00DE6E78" w:rsidP="00567C18">
            <w:pPr>
              <w:pStyle w:val="TAC"/>
              <w:rPr>
                <w:sz w:val="13"/>
                <w:lang w:eastAsia="zh-CN"/>
              </w:rPr>
            </w:pPr>
            <w:r w:rsidRPr="00ED4AF8">
              <w:rPr>
                <w:sz w:val="13"/>
                <w:lang w:eastAsia="zh-CN"/>
              </w:rPr>
              <w:t>283</w:t>
            </w:r>
          </w:p>
        </w:tc>
        <w:tc>
          <w:tcPr>
            <w:tcW w:w="0" w:type="auto"/>
            <w:vAlign w:val="center"/>
          </w:tcPr>
          <w:p w14:paraId="7F01115B" w14:textId="77777777" w:rsidR="00DE6E78" w:rsidRPr="00ED4AF8" w:rsidRDefault="00DE6E78" w:rsidP="00567C18">
            <w:pPr>
              <w:pStyle w:val="TAC"/>
              <w:rPr>
                <w:sz w:val="13"/>
                <w:lang w:eastAsia="zh-CN"/>
              </w:rPr>
            </w:pPr>
            <w:r w:rsidRPr="00ED4AF8">
              <w:rPr>
                <w:sz w:val="13"/>
                <w:lang w:eastAsia="zh-CN"/>
              </w:rPr>
              <w:t>214</w:t>
            </w:r>
          </w:p>
        </w:tc>
        <w:tc>
          <w:tcPr>
            <w:tcW w:w="0" w:type="auto"/>
            <w:vAlign w:val="center"/>
          </w:tcPr>
          <w:p w14:paraId="6703D966" w14:textId="77777777" w:rsidR="00DE6E78" w:rsidRPr="00ED4AF8" w:rsidRDefault="00DE6E78" w:rsidP="00567C18">
            <w:pPr>
              <w:pStyle w:val="TAC"/>
              <w:rPr>
                <w:sz w:val="13"/>
                <w:lang w:eastAsia="zh-CN"/>
              </w:rPr>
            </w:pPr>
            <w:r w:rsidRPr="00ED4AF8">
              <w:rPr>
                <w:sz w:val="13"/>
                <w:lang w:eastAsia="zh-CN"/>
              </w:rPr>
              <w:t>229</w:t>
            </w:r>
          </w:p>
        </w:tc>
        <w:tc>
          <w:tcPr>
            <w:tcW w:w="0" w:type="auto"/>
            <w:vAlign w:val="center"/>
          </w:tcPr>
          <w:p w14:paraId="19B81C50" w14:textId="77777777" w:rsidR="00DE6E78" w:rsidRPr="00ED4AF8" w:rsidRDefault="00DE6E78" w:rsidP="00567C18">
            <w:pPr>
              <w:pStyle w:val="TAC"/>
              <w:rPr>
                <w:sz w:val="13"/>
                <w:lang w:eastAsia="zh-CN"/>
              </w:rPr>
            </w:pPr>
            <w:r w:rsidRPr="00ED4AF8">
              <w:rPr>
                <w:sz w:val="13"/>
                <w:lang w:eastAsia="zh-CN"/>
              </w:rPr>
              <w:t>286</w:t>
            </w:r>
          </w:p>
        </w:tc>
        <w:tc>
          <w:tcPr>
            <w:tcW w:w="0" w:type="auto"/>
            <w:vAlign w:val="center"/>
          </w:tcPr>
          <w:p w14:paraId="4722DF03" w14:textId="77777777" w:rsidR="00DE6E78" w:rsidRPr="00ED4AF8" w:rsidRDefault="00DE6E78" w:rsidP="00567C18">
            <w:pPr>
              <w:pStyle w:val="TAC"/>
              <w:rPr>
                <w:sz w:val="13"/>
                <w:lang w:eastAsia="zh-CN"/>
              </w:rPr>
            </w:pPr>
            <w:r w:rsidRPr="00ED4AF8">
              <w:rPr>
                <w:sz w:val="13"/>
                <w:lang w:eastAsia="zh-CN"/>
              </w:rPr>
              <w:t>28</w:t>
            </w:r>
          </w:p>
        </w:tc>
        <w:tc>
          <w:tcPr>
            <w:tcW w:w="0" w:type="auto"/>
            <w:tcBorders>
              <w:right w:val="triple" w:sz="4" w:space="0" w:color="auto"/>
            </w:tcBorders>
            <w:vAlign w:val="center"/>
          </w:tcPr>
          <w:p w14:paraId="1FD2478A" w14:textId="77777777" w:rsidR="00DE6E78" w:rsidRPr="00ED4AF8" w:rsidRDefault="00DE6E78" w:rsidP="00567C18">
            <w:pPr>
              <w:pStyle w:val="TAC"/>
              <w:rPr>
                <w:sz w:val="13"/>
                <w:lang w:eastAsia="zh-CN"/>
              </w:rPr>
            </w:pPr>
            <w:r w:rsidRPr="00ED4AF8">
              <w:rPr>
                <w:sz w:val="13"/>
                <w:lang w:eastAsia="zh-CN"/>
              </w:rPr>
              <w:t>101</w:t>
            </w:r>
          </w:p>
        </w:tc>
        <w:tc>
          <w:tcPr>
            <w:tcW w:w="0" w:type="auto"/>
            <w:vMerge/>
            <w:tcBorders>
              <w:left w:val="triple" w:sz="4" w:space="0" w:color="auto"/>
            </w:tcBorders>
            <w:shd w:val="clear" w:color="auto" w:fill="D9D9D9"/>
            <w:vAlign w:val="center"/>
          </w:tcPr>
          <w:p w14:paraId="610F3D9E" w14:textId="77777777" w:rsidR="00DE6E78" w:rsidRPr="00ED4AF8" w:rsidRDefault="00DE6E78" w:rsidP="00567C18">
            <w:pPr>
              <w:pStyle w:val="TAC"/>
              <w:rPr>
                <w:sz w:val="13"/>
                <w:lang w:eastAsia="zh-CN"/>
              </w:rPr>
            </w:pPr>
          </w:p>
        </w:tc>
        <w:tc>
          <w:tcPr>
            <w:tcW w:w="0" w:type="auto"/>
            <w:shd w:val="clear" w:color="auto" w:fill="D9D9D9"/>
            <w:vAlign w:val="center"/>
          </w:tcPr>
          <w:p w14:paraId="20BBB0FD" w14:textId="77777777" w:rsidR="00DE6E78" w:rsidRPr="00ED4AF8" w:rsidRDefault="00DE6E78" w:rsidP="00567C18">
            <w:pPr>
              <w:pStyle w:val="TAC"/>
              <w:rPr>
                <w:sz w:val="13"/>
                <w:lang w:eastAsia="zh-CN"/>
              </w:rPr>
            </w:pPr>
            <w:r w:rsidRPr="00ED4AF8">
              <w:rPr>
                <w:sz w:val="13"/>
                <w:lang w:eastAsia="zh-CN"/>
              </w:rPr>
              <w:t>10</w:t>
            </w:r>
          </w:p>
        </w:tc>
        <w:tc>
          <w:tcPr>
            <w:tcW w:w="0" w:type="auto"/>
            <w:vAlign w:val="center"/>
          </w:tcPr>
          <w:p w14:paraId="5B81A48A" w14:textId="77777777" w:rsidR="00DE6E78" w:rsidRPr="00ED4AF8" w:rsidRDefault="00DE6E78" w:rsidP="00567C18">
            <w:pPr>
              <w:pStyle w:val="TAC"/>
              <w:rPr>
                <w:sz w:val="13"/>
                <w:lang w:eastAsia="zh-CN"/>
              </w:rPr>
            </w:pPr>
            <w:r w:rsidRPr="00ED4AF8">
              <w:rPr>
                <w:sz w:val="13"/>
                <w:lang w:eastAsia="zh-CN"/>
              </w:rPr>
              <w:t>170</w:t>
            </w:r>
          </w:p>
        </w:tc>
        <w:tc>
          <w:tcPr>
            <w:tcW w:w="0" w:type="auto"/>
            <w:vAlign w:val="center"/>
          </w:tcPr>
          <w:p w14:paraId="179218AE" w14:textId="77777777" w:rsidR="00DE6E78" w:rsidRPr="00ED4AF8" w:rsidRDefault="00DE6E78" w:rsidP="00567C18">
            <w:pPr>
              <w:pStyle w:val="TAC"/>
              <w:rPr>
                <w:sz w:val="13"/>
                <w:lang w:eastAsia="zh-CN"/>
              </w:rPr>
            </w:pPr>
            <w:r w:rsidRPr="00ED4AF8">
              <w:rPr>
                <w:sz w:val="13"/>
                <w:lang w:eastAsia="zh-CN"/>
              </w:rPr>
              <w:t>61</w:t>
            </w:r>
          </w:p>
        </w:tc>
        <w:tc>
          <w:tcPr>
            <w:tcW w:w="0" w:type="auto"/>
            <w:vAlign w:val="center"/>
          </w:tcPr>
          <w:p w14:paraId="5AC976D1" w14:textId="77777777" w:rsidR="00DE6E78" w:rsidRPr="00ED4AF8" w:rsidRDefault="00DE6E78" w:rsidP="00567C18">
            <w:pPr>
              <w:pStyle w:val="TAC"/>
              <w:rPr>
                <w:sz w:val="13"/>
                <w:lang w:eastAsia="zh-CN"/>
              </w:rPr>
            </w:pPr>
            <w:r w:rsidRPr="00ED4AF8">
              <w:rPr>
                <w:sz w:val="13"/>
                <w:lang w:eastAsia="zh-CN"/>
              </w:rPr>
              <w:t>133</w:t>
            </w:r>
          </w:p>
        </w:tc>
        <w:tc>
          <w:tcPr>
            <w:tcW w:w="0" w:type="auto"/>
            <w:vAlign w:val="center"/>
          </w:tcPr>
          <w:p w14:paraId="7DE0252F" w14:textId="77777777" w:rsidR="00DE6E78" w:rsidRPr="00ED4AF8" w:rsidRDefault="00DE6E78" w:rsidP="00567C18">
            <w:pPr>
              <w:pStyle w:val="TAC"/>
              <w:rPr>
                <w:sz w:val="13"/>
                <w:lang w:eastAsia="zh-CN"/>
              </w:rPr>
            </w:pPr>
            <w:r w:rsidRPr="00ED4AF8">
              <w:rPr>
                <w:sz w:val="13"/>
                <w:lang w:eastAsia="zh-CN"/>
              </w:rPr>
              <w:t>168</w:t>
            </w:r>
          </w:p>
        </w:tc>
        <w:tc>
          <w:tcPr>
            <w:tcW w:w="0" w:type="auto"/>
            <w:vAlign w:val="center"/>
          </w:tcPr>
          <w:p w14:paraId="1AFF868B"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7D94FBF" w14:textId="77777777" w:rsidR="00DE6E78" w:rsidRPr="00ED4AF8" w:rsidRDefault="00DE6E78" w:rsidP="00567C18">
            <w:pPr>
              <w:pStyle w:val="TAC"/>
              <w:rPr>
                <w:sz w:val="13"/>
                <w:lang w:eastAsia="zh-CN"/>
              </w:rPr>
            </w:pPr>
            <w:r w:rsidRPr="00ED4AF8">
              <w:rPr>
                <w:sz w:val="13"/>
                <w:lang w:eastAsia="zh-CN"/>
              </w:rPr>
              <w:t>181</w:t>
            </w:r>
          </w:p>
        </w:tc>
        <w:tc>
          <w:tcPr>
            <w:tcW w:w="0" w:type="auto"/>
            <w:vAlign w:val="center"/>
          </w:tcPr>
          <w:p w14:paraId="46D536A4" w14:textId="77777777" w:rsidR="00DE6E78" w:rsidRPr="00ED4AF8" w:rsidRDefault="00DE6E78" w:rsidP="00567C18">
            <w:pPr>
              <w:pStyle w:val="TAC"/>
              <w:rPr>
                <w:sz w:val="13"/>
                <w:lang w:eastAsia="zh-CN"/>
              </w:rPr>
            </w:pPr>
            <w:r w:rsidRPr="00ED4AF8">
              <w:rPr>
                <w:sz w:val="13"/>
                <w:lang w:eastAsia="zh-CN"/>
              </w:rPr>
              <w:t>132</w:t>
            </w:r>
          </w:p>
        </w:tc>
        <w:tc>
          <w:tcPr>
            <w:tcW w:w="0" w:type="auto"/>
            <w:vAlign w:val="center"/>
          </w:tcPr>
          <w:p w14:paraId="7C9E0CC3" w14:textId="77777777" w:rsidR="00DE6E78" w:rsidRPr="00ED4AF8" w:rsidRDefault="00DE6E78" w:rsidP="00567C18">
            <w:pPr>
              <w:pStyle w:val="TAC"/>
              <w:rPr>
                <w:sz w:val="13"/>
                <w:lang w:eastAsia="zh-CN"/>
              </w:rPr>
            </w:pPr>
            <w:r w:rsidRPr="00ED4AF8">
              <w:rPr>
                <w:sz w:val="13"/>
                <w:lang w:eastAsia="zh-CN"/>
              </w:rPr>
              <w:t>117</w:t>
            </w:r>
          </w:p>
        </w:tc>
      </w:tr>
      <w:tr w:rsidR="00DE6E78" w:rsidRPr="00ED4AF8" w14:paraId="1EF6DFB8" w14:textId="77777777" w:rsidTr="00567C18">
        <w:trPr>
          <w:jc w:val="center"/>
        </w:trPr>
        <w:tc>
          <w:tcPr>
            <w:tcW w:w="0" w:type="auto"/>
            <w:vMerge/>
            <w:shd w:val="clear" w:color="auto" w:fill="D9D9D9"/>
            <w:vAlign w:val="center"/>
          </w:tcPr>
          <w:p w14:paraId="3921F4EB" w14:textId="77777777" w:rsidR="00DE6E78" w:rsidRPr="00ED4AF8" w:rsidRDefault="00DE6E78" w:rsidP="00567C18">
            <w:pPr>
              <w:pStyle w:val="TAC"/>
              <w:rPr>
                <w:sz w:val="13"/>
                <w:lang w:eastAsia="zh-CN"/>
              </w:rPr>
            </w:pPr>
          </w:p>
        </w:tc>
        <w:tc>
          <w:tcPr>
            <w:tcW w:w="0" w:type="auto"/>
            <w:shd w:val="clear" w:color="auto" w:fill="D9D9D9"/>
            <w:vAlign w:val="center"/>
          </w:tcPr>
          <w:p w14:paraId="66BDB056" w14:textId="77777777" w:rsidR="00DE6E78" w:rsidRPr="00ED4AF8" w:rsidRDefault="00DE6E78" w:rsidP="00567C18">
            <w:pPr>
              <w:pStyle w:val="TAC"/>
              <w:rPr>
                <w:sz w:val="13"/>
                <w:lang w:eastAsia="zh-CN"/>
              </w:rPr>
            </w:pPr>
            <w:r w:rsidRPr="00ED4AF8">
              <w:rPr>
                <w:sz w:val="13"/>
                <w:lang w:eastAsia="zh-CN"/>
              </w:rPr>
              <w:t>15</w:t>
            </w:r>
          </w:p>
        </w:tc>
        <w:tc>
          <w:tcPr>
            <w:tcW w:w="0" w:type="auto"/>
            <w:vAlign w:val="center"/>
          </w:tcPr>
          <w:p w14:paraId="1622D2B3" w14:textId="77777777" w:rsidR="00DE6E78" w:rsidRPr="00ED4AF8" w:rsidRDefault="00DE6E78" w:rsidP="00567C18">
            <w:pPr>
              <w:pStyle w:val="TAC"/>
              <w:rPr>
                <w:sz w:val="13"/>
                <w:lang w:eastAsia="zh-CN"/>
              </w:rPr>
            </w:pPr>
            <w:r w:rsidRPr="00ED4AF8">
              <w:rPr>
                <w:sz w:val="13"/>
                <w:lang w:eastAsia="zh-CN"/>
              </w:rPr>
              <w:t>225</w:t>
            </w:r>
          </w:p>
        </w:tc>
        <w:tc>
          <w:tcPr>
            <w:tcW w:w="0" w:type="auto"/>
            <w:vAlign w:val="center"/>
          </w:tcPr>
          <w:p w14:paraId="50F9CF61" w14:textId="77777777" w:rsidR="00DE6E78" w:rsidRPr="00ED4AF8" w:rsidRDefault="00DE6E78" w:rsidP="00567C18">
            <w:pPr>
              <w:pStyle w:val="TAC"/>
              <w:rPr>
                <w:sz w:val="13"/>
                <w:lang w:eastAsia="zh-CN"/>
              </w:rPr>
            </w:pPr>
            <w:r w:rsidRPr="00ED4AF8">
              <w:rPr>
                <w:sz w:val="13"/>
                <w:lang w:eastAsia="zh-CN"/>
              </w:rPr>
              <w:t>53</w:t>
            </w:r>
          </w:p>
        </w:tc>
        <w:tc>
          <w:tcPr>
            <w:tcW w:w="0" w:type="auto"/>
            <w:vAlign w:val="center"/>
          </w:tcPr>
          <w:p w14:paraId="1A95987A" w14:textId="77777777" w:rsidR="00DE6E78" w:rsidRPr="00ED4AF8" w:rsidRDefault="00DE6E78" w:rsidP="00567C18">
            <w:pPr>
              <w:pStyle w:val="TAC"/>
              <w:rPr>
                <w:sz w:val="13"/>
                <w:lang w:eastAsia="zh-CN"/>
              </w:rPr>
            </w:pPr>
            <w:r w:rsidRPr="00ED4AF8">
              <w:rPr>
                <w:sz w:val="13"/>
                <w:lang w:eastAsia="zh-CN"/>
              </w:rPr>
              <w:t>301</w:t>
            </w:r>
          </w:p>
        </w:tc>
        <w:tc>
          <w:tcPr>
            <w:tcW w:w="0" w:type="auto"/>
            <w:vAlign w:val="center"/>
          </w:tcPr>
          <w:p w14:paraId="78074ACC" w14:textId="77777777" w:rsidR="00DE6E78" w:rsidRPr="00ED4AF8" w:rsidRDefault="00DE6E78" w:rsidP="00567C18">
            <w:pPr>
              <w:pStyle w:val="TAC"/>
              <w:rPr>
                <w:sz w:val="13"/>
                <w:lang w:eastAsia="zh-CN"/>
              </w:rPr>
            </w:pPr>
            <w:r w:rsidRPr="00ED4AF8">
              <w:rPr>
                <w:sz w:val="13"/>
                <w:lang w:eastAsia="zh-CN"/>
              </w:rPr>
              <w:t>77</w:t>
            </w:r>
          </w:p>
        </w:tc>
        <w:tc>
          <w:tcPr>
            <w:tcW w:w="0" w:type="auto"/>
            <w:vAlign w:val="center"/>
          </w:tcPr>
          <w:p w14:paraId="4ACD6314"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45ED08E" w14:textId="77777777" w:rsidR="00DE6E78" w:rsidRPr="00ED4AF8" w:rsidRDefault="00DE6E78" w:rsidP="00567C18">
            <w:pPr>
              <w:pStyle w:val="TAC"/>
              <w:rPr>
                <w:sz w:val="13"/>
                <w:lang w:eastAsia="zh-CN"/>
              </w:rPr>
            </w:pPr>
            <w:r w:rsidRPr="00ED4AF8">
              <w:rPr>
                <w:sz w:val="13"/>
                <w:lang w:eastAsia="zh-CN"/>
              </w:rPr>
              <w:t>125</w:t>
            </w:r>
          </w:p>
        </w:tc>
        <w:tc>
          <w:tcPr>
            <w:tcW w:w="0" w:type="auto"/>
            <w:vAlign w:val="center"/>
          </w:tcPr>
          <w:p w14:paraId="0473ACB5" w14:textId="77777777" w:rsidR="00DE6E78" w:rsidRPr="00ED4AF8" w:rsidRDefault="00DE6E78" w:rsidP="00567C18">
            <w:pPr>
              <w:pStyle w:val="TAC"/>
              <w:rPr>
                <w:sz w:val="13"/>
                <w:lang w:eastAsia="zh-CN"/>
              </w:rPr>
            </w:pPr>
            <w:r w:rsidRPr="00ED4AF8">
              <w:rPr>
                <w:sz w:val="13"/>
                <w:lang w:eastAsia="zh-CN"/>
              </w:rPr>
              <w:t>85</w:t>
            </w:r>
          </w:p>
        </w:tc>
        <w:tc>
          <w:tcPr>
            <w:tcW w:w="0" w:type="auto"/>
            <w:tcBorders>
              <w:right w:val="triple" w:sz="4" w:space="0" w:color="auto"/>
            </w:tcBorders>
            <w:vAlign w:val="center"/>
          </w:tcPr>
          <w:p w14:paraId="64B55C6A" w14:textId="77777777" w:rsidR="00DE6E78" w:rsidRPr="00ED4AF8" w:rsidRDefault="00DE6E78" w:rsidP="00567C18">
            <w:pPr>
              <w:pStyle w:val="TAC"/>
              <w:rPr>
                <w:sz w:val="13"/>
                <w:lang w:eastAsia="zh-CN"/>
              </w:rPr>
            </w:pPr>
            <w:r w:rsidRPr="00ED4AF8">
              <w:rPr>
                <w:sz w:val="13"/>
                <w:lang w:eastAsia="zh-CN"/>
              </w:rPr>
              <w:t>33</w:t>
            </w:r>
          </w:p>
        </w:tc>
        <w:tc>
          <w:tcPr>
            <w:tcW w:w="0" w:type="auto"/>
            <w:vMerge/>
            <w:tcBorders>
              <w:left w:val="triple" w:sz="4" w:space="0" w:color="auto"/>
            </w:tcBorders>
            <w:shd w:val="clear" w:color="auto" w:fill="D9D9D9"/>
            <w:vAlign w:val="center"/>
          </w:tcPr>
          <w:p w14:paraId="1CA74559" w14:textId="77777777" w:rsidR="00DE6E78" w:rsidRPr="00ED4AF8" w:rsidRDefault="00DE6E78" w:rsidP="00567C18">
            <w:pPr>
              <w:pStyle w:val="TAC"/>
              <w:rPr>
                <w:sz w:val="13"/>
                <w:lang w:eastAsia="zh-CN"/>
              </w:rPr>
            </w:pPr>
          </w:p>
        </w:tc>
        <w:tc>
          <w:tcPr>
            <w:tcW w:w="0" w:type="auto"/>
            <w:shd w:val="clear" w:color="auto" w:fill="D9D9D9"/>
            <w:vAlign w:val="center"/>
          </w:tcPr>
          <w:p w14:paraId="581C1DF4" w14:textId="77777777" w:rsidR="00DE6E78" w:rsidRPr="00ED4AF8" w:rsidRDefault="00DE6E78" w:rsidP="00567C18">
            <w:pPr>
              <w:pStyle w:val="TAC"/>
              <w:rPr>
                <w:sz w:val="13"/>
                <w:lang w:eastAsia="zh-CN"/>
              </w:rPr>
            </w:pPr>
            <w:r w:rsidRPr="00ED4AF8">
              <w:rPr>
                <w:sz w:val="13"/>
                <w:lang w:eastAsia="zh-CN"/>
              </w:rPr>
              <w:t>18</w:t>
            </w:r>
          </w:p>
        </w:tc>
        <w:tc>
          <w:tcPr>
            <w:tcW w:w="0" w:type="auto"/>
            <w:vAlign w:val="center"/>
          </w:tcPr>
          <w:p w14:paraId="49B60370" w14:textId="77777777" w:rsidR="00DE6E78" w:rsidRPr="00ED4AF8" w:rsidRDefault="00DE6E78" w:rsidP="00567C18">
            <w:pPr>
              <w:pStyle w:val="TAC"/>
              <w:rPr>
                <w:sz w:val="13"/>
                <w:lang w:eastAsia="zh-CN"/>
              </w:rPr>
            </w:pPr>
            <w:r w:rsidRPr="00ED4AF8">
              <w:rPr>
                <w:sz w:val="13"/>
                <w:lang w:eastAsia="zh-CN"/>
              </w:rPr>
              <w:t>152</w:t>
            </w:r>
          </w:p>
        </w:tc>
        <w:tc>
          <w:tcPr>
            <w:tcW w:w="0" w:type="auto"/>
            <w:vAlign w:val="center"/>
          </w:tcPr>
          <w:p w14:paraId="66AECBCF" w14:textId="77777777" w:rsidR="00DE6E78" w:rsidRPr="00ED4AF8" w:rsidRDefault="00DE6E78" w:rsidP="00567C18">
            <w:pPr>
              <w:pStyle w:val="TAC"/>
              <w:rPr>
                <w:sz w:val="13"/>
                <w:lang w:eastAsia="zh-CN"/>
              </w:rPr>
            </w:pPr>
            <w:r w:rsidRPr="00ED4AF8">
              <w:rPr>
                <w:sz w:val="13"/>
                <w:lang w:eastAsia="zh-CN"/>
              </w:rPr>
              <w:t>27</w:t>
            </w:r>
          </w:p>
        </w:tc>
        <w:tc>
          <w:tcPr>
            <w:tcW w:w="0" w:type="auto"/>
            <w:vAlign w:val="center"/>
          </w:tcPr>
          <w:p w14:paraId="5ACDA228" w14:textId="77777777" w:rsidR="00DE6E78" w:rsidRPr="00ED4AF8" w:rsidRDefault="00DE6E78" w:rsidP="00567C18">
            <w:pPr>
              <w:pStyle w:val="TAC"/>
              <w:rPr>
                <w:sz w:val="13"/>
                <w:lang w:eastAsia="zh-CN"/>
              </w:rPr>
            </w:pPr>
            <w:r w:rsidRPr="00ED4AF8">
              <w:rPr>
                <w:sz w:val="13"/>
                <w:lang w:eastAsia="zh-CN"/>
              </w:rPr>
              <w:t>105</w:t>
            </w:r>
          </w:p>
        </w:tc>
        <w:tc>
          <w:tcPr>
            <w:tcW w:w="0" w:type="auto"/>
            <w:vAlign w:val="center"/>
          </w:tcPr>
          <w:p w14:paraId="1DD2D032" w14:textId="77777777" w:rsidR="00DE6E78" w:rsidRPr="00ED4AF8" w:rsidRDefault="00DE6E78" w:rsidP="00567C18">
            <w:pPr>
              <w:pStyle w:val="TAC"/>
              <w:rPr>
                <w:sz w:val="13"/>
                <w:lang w:eastAsia="zh-CN"/>
              </w:rPr>
            </w:pPr>
            <w:r w:rsidRPr="00ED4AF8">
              <w:rPr>
                <w:sz w:val="13"/>
                <w:lang w:eastAsia="zh-CN"/>
              </w:rPr>
              <w:t>122</w:t>
            </w:r>
          </w:p>
        </w:tc>
        <w:tc>
          <w:tcPr>
            <w:tcW w:w="0" w:type="auto"/>
            <w:vAlign w:val="center"/>
          </w:tcPr>
          <w:p w14:paraId="3B89C4B6" w14:textId="77777777" w:rsidR="00DE6E78" w:rsidRPr="00ED4AF8" w:rsidRDefault="00DE6E78" w:rsidP="00567C18">
            <w:pPr>
              <w:pStyle w:val="TAC"/>
              <w:rPr>
                <w:sz w:val="13"/>
                <w:lang w:eastAsia="zh-CN"/>
              </w:rPr>
            </w:pPr>
            <w:r w:rsidRPr="00ED4AF8">
              <w:rPr>
                <w:sz w:val="13"/>
                <w:lang w:eastAsia="zh-CN"/>
              </w:rPr>
              <w:t>165</w:t>
            </w:r>
          </w:p>
        </w:tc>
        <w:tc>
          <w:tcPr>
            <w:tcW w:w="0" w:type="auto"/>
            <w:vAlign w:val="center"/>
          </w:tcPr>
          <w:p w14:paraId="2F4C5CF3" w14:textId="77777777" w:rsidR="00DE6E78" w:rsidRPr="00ED4AF8" w:rsidRDefault="00DE6E78" w:rsidP="00567C18">
            <w:pPr>
              <w:pStyle w:val="TAC"/>
              <w:rPr>
                <w:sz w:val="13"/>
                <w:lang w:eastAsia="zh-CN"/>
              </w:rPr>
            </w:pPr>
            <w:r w:rsidRPr="00ED4AF8">
              <w:rPr>
                <w:sz w:val="13"/>
                <w:lang w:eastAsia="zh-CN"/>
              </w:rPr>
              <w:t>304</w:t>
            </w:r>
          </w:p>
        </w:tc>
        <w:tc>
          <w:tcPr>
            <w:tcW w:w="0" w:type="auto"/>
            <w:vAlign w:val="center"/>
          </w:tcPr>
          <w:p w14:paraId="1F96A029" w14:textId="77777777" w:rsidR="00DE6E78" w:rsidRPr="00ED4AF8" w:rsidRDefault="00DE6E78" w:rsidP="00567C18">
            <w:pPr>
              <w:pStyle w:val="TAC"/>
              <w:rPr>
                <w:sz w:val="13"/>
                <w:lang w:eastAsia="zh-CN"/>
              </w:rPr>
            </w:pPr>
            <w:r w:rsidRPr="00ED4AF8">
              <w:rPr>
                <w:sz w:val="13"/>
                <w:lang w:eastAsia="zh-CN"/>
              </w:rPr>
              <w:t>100</w:t>
            </w:r>
          </w:p>
        </w:tc>
        <w:tc>
          <w:tcPr>
            <w:tcW w:w="0" w:type="auto"/>
            <w:vAlign w:val="center"/>
          </w:tcPr>
          <w:p w14:paraId="708AFC1D" w14:textId="77777777" w:rsidR="00DE6E78" w:rsidRPr="00ED4AF8" w:rsidRDefault="00DE6E78" w:rsidP="00567C18">
            <w:pPr>
              <w:pStyle w:val="TAC"/>
              <w:rPr>
                <w:sz w:val="13"/>
                <w:lang w:eastAsia="zh-CN"/>
              </w:rPr>
            </w:pPr>
            <w:r w:rsidRPr="00ED4AF8">
              <w:rPr>
                <w:sz w:val="13"/>
                <w:lang w:eastAsia="zh-CN"/>
              </w:rPr>
              <w:t>199</w:t>
            </w:r>
          </w:p>
        </w:tc>
      </w:tr>
      <w:tr w:rsidR="00DE6E78" w:rsidRPr="00ED4AF8" w14:paraId="2FC50ABE" w14:textId="77777777" w:rsidTr="00567C18">
        <w:trPr>
          <w:jc w:val="center"/>
        </w:trPr>
        <w:tc>
          <w:tcPr>
            <w:tcW w:w="0" w:type="auto"/>
            <w:vMerge/>
            <w:shd w:val="clear" w:color="auto" w:fill="D9D9D9"/>
            <w:vAlign w:val="center"/>
          </w:tcPr>
          <w:p w14:paraId="7FF160FE" w14:textId="77777777" w:rsidR="00DE6E78" w:rsidRPr="00ED4AF8" w:rsidRDefault="00DE6E78" w:rsidP="00567C18">
            <w:pPr>
              <w:pStyle w:val="TAC"/>
              <w:rPr>
                <w:sz w:val="13"/>
                <w:lang w:eastAsia="zh-CN"/>
              </w:rPr>
            </w:pPr>
          </w:p>
        </w:tc>
        <w:tc>
          <w:tcPr>
            <w:tcW w:w="0" w:type="auto"/>
            <w:shd w:val="clear" w:color="auto" w:fill="D9D9D9"/>
            <w:vAlign w:val="center"/>
          </w:tcPr>
          <w:p w14:paraId="6A22F797" w14:textId="77777777" w:rsidR="00DE6E78" w:rsidRPr="00ED4AF8" w:rsidRDefault="00DE6E78" w:rsidP="00567C18">
            <w:pPr>
              <w:pStyle w:val="TAC"/>
              <w:rPr>
                <w:sz w:val="13"/>
                <w:lang w:eastAsia="zh-CN"/>
              </w:rPr>
            </w:pPr>
            <w:r w:rsidRPr="00ED4AF8">
              <w:rPr>
                <w:sz w:val="13"/>
                <w:lang w:eastAsia="zh-CN"/>
              </w:rPr>
              <w:t>17</w:t>
            </w:r>
          </w:p>
        </w:tc>
        <w:tc>
          <w:tcPr>
            <w:tcW w:w="0" w:type="auto"/>
            <w:vAlign w:val="center"/>
          </w:tcPr>
          <w:p w14:paraId="5A815DDB" w14:textId="77777777" w:rsidR="00DE6E78" w:rsidRPr="00ED4AF8" w:rsidRDefault="00DE6E78" w:rsidP="00567C18">
            <w:pPr>
              <w:pStyle w:val="TAC"/>
              <w:rPr>
                <w:sz w:val="13"/>
                <w:lang w:eastAsia="zh-CN"/>
              </w:rPr>
            </w:pPr>
            <w:r w:rsidRPr="00ED4AF8">
              <w:rPr>
                <w:sz w:val="13"/>
                <w:lang w:eastAsia="zh-CN"/>
              </w:rPr>
              <w:t>245</w:t>
            </w:r>
          </w:p>
        </w:tc>
        <w:tc>
          <w:tcPr>
            <w:tcW w:w="0" w:type="auto"/>
            <w:vAlign w:val="center"/>
          </w:tcPr>
          <w:p w14:paraId="2FFA7A05" w14:textId="77777777" w:rsidR="00DE6E78" w:rsidRPr="00ED4AF8" w:rsidRDefault="00DE6E78" w:rsidP="00567C18">
            <w:pPr>
              <w:pStyle w:val="TAC"/>
              <w:rPr>
                <w:sz w:val="13"/>
                <w:lang w:eastAsia="zh-CN"/>
              </w:rPr>
            </w:pPr>
            <w:r w:rsidRPr="00ED4AF8">
              <w:rPr>
                <w:sz w:val="13"/>
                <w:lang w:eastAsia="zh-CN"/>
              </w:rPr>
              <w:t>131</w:t>
            </w:r>
          </w:p>
        </w:tc>
        <w:tc>
          <w:tcPr>
            <w:tcW w:w="0" w:type="auto"/>
            <w:vAlign w:val="center"/>
          </w:tcPr>
          <w:p w14:paraId="3727D507" w14:textId="77777777" w:rsidR="00DE6E78" w:rsidRPr="00ED4AF8" w:rsidRDefault="00DE6E78" w:rsidP="00567C18">
            <w:pPr>
              <w:pStyle w:val="TAC"/>
              <w:rPr>
                <w:sz w:val="13"/>
                <w:lang w:eastAsia="zh-CN"/>
              </w:rPr>
            </w:pPr>
            <w:r w:rsidRPr="00ED4AF8">
              <w:rPr>
                <w:sz w:val="13"/>
                <w:lang w:eastAsia="zh-CN"/>
              </w:rPr>
              <w:t>184</w:t>
            </w:r>
          </w:p>
        </w:tc>
        <w:tc>
          <w:tcPr>
            <w:tcW w:w="0" w:type="auto"/>
            <w:vAlign w:val="center"/>
          </w:tcPr>
          <w:p w14:paraId="0E2444C3" w14:textId="77777777" w:rsidR="00DE6E78" w:rsidRPr="00ED4AF8" w:rsidRDefault="00DE6E78" w:rsidP="00567C18">
            <w:pPr>
              <w:pStyle w:val="TAC"/>
              <w:rPr>
                <w:sz w:val="13"/>
                <w:lang w:eastAsia="zh-CN"/>
              </w:rPr>
            </w:pPr>
            <w:r w:rsidRPr="00ED4AF8">
              <w:rPr>
                <w:sz w:val="13"/>
                <w:lang w:eastAsia="zh-CN"/>
              </w:rPr>
              <w:t>198</w:t>
            </w:r>
          </w:p>
        </w:tc>
        <w:tc>
          <w:tcPr>
            <w:tcW w:w="0" w:type="auto"/>
            <w:vAlign w:val="center"/>
          </w:tcPr>
          <w:p w14:paraId="206EB0CD" w14:textId="77777777" w:rsidR="00DE6E78" w:rsidRPr="00ED4AF8" w:rsidRDefault="00DE6E78" w:rsidP="00567C18">
            <w:pPr>
              <w:pStyle w:val="TAC"/>
              <w:rPr>
                <w:sz w:val="13"/>
                <w:lang w:eastAsia="zh-CN"/>
              </w:rPr>
            </w:pPr>
            <w:r w:rsidRPr="00ED4AF8">
              <w:rPr>
                <w:sz w:val="13"/>
                <w:lang w:eastAsia="zh-CN"/>
              </w:rPr>
              <w:t>216</w:t>
            </w:r>
          </w:p>
        </w:tc>
        <w:tc>
          <w:tcPr>
            <w:tcW w:w="0" w:type="auto"/>
            <w:vAlign w:val="center"/>
          </w:tcPr>
          <w:p w14:paraId="518178A5" w14:textId="77777777" w:rsidR="00DE6E78" w:rsidRPr="00ED4AF8" w:rsidRDefault="00DE6E78" w:rsidP="00567C18">
            <w:pPr>
              <w:pStyle w:val="TAC"/>
              <w:rPr>
                <w:sz w:val="13"/>
                <w:lang w:eastAsia="zh-CN"/>
              </w:rPr>
            </w:pPr>
            <w:r w:rsidRPr="00ED4AF8">
              <w:rPr>
                <w:sz w:val="13"/>
                <w:lang w:eastAsia="zh-CN"/>
              </w:rPr>
              <w:t>131</w:t>
            </w:r>
          </w:p>
        </w:tc>
        <w:tc>
          <w:tcPr>
            <w:tcW w:w="0" w:type="auto"/>
            <w:vAlign w:val="center"/>
          </w:tcPr>
          <w:p w14:paraId="6EFE396A" w14:textId="77777777" w:rsidR="00DE6E78" w:rsidRPr="00ED4AF8" w:rsidRDefault="00DE6E78" w:rsidP="00567C18">
            <w:pPr>
              <w:pStyle w:val="TAC"/>
              <w:rPr>
                <w:sz w:val="13"/>
                <w:lang w:eastAsia="zh-CN"/>
              </w:rPr>
            </w:pPr>
            <w:r w:rsidRPr="00ED4AF8">
              <w:rPr>
                <w:sz w:val="13"/>
                <w:lang w:eastAsia="zh-CN"/>
              </w:rPr>
              <w:t>47</w:t>
            </w:r>
          </w:p>
        </w:tc>
        <w:tc>
          <w:tcPr>
            <w:tcW w:w="0" w:type="auto"/>
            <w:tcBorders>
              <w:right w:val="triple" w:sz="4" w:space="0" w:color="auto"/>
            </w:tcBorders>
            <w:vAlign w:val="center"/>
          </w:tcPr>
          <w:p w14:paraId="29ED91CB" w14:textId="77777777" w:rsidR="00DE6E78" w:rsidRPr="00ED4AF8" w:rsidRDefault="00DE6E78" w:rsidP="00567C18">
            <w:pPr>
              <w:pStyle w:val="TAC"/>
              <w:rPr>
                <w:sz w:val="13"/>
                <w:lang w:eastAsia="zh-CN"/>
              </w:rPr>
            </w:pPr>
            <w:r w:rsidRPr="00ED4AF8">
              <w:rPr>
                <w:sz w:val="13"/>
                <w:lang w:eastAsia="zh-CN"/>
              </w:rPr>
              <w:t>96</w:t>
            </w:r>
          </w:p>
        </w:tc>
        <w:tc>
          <w:tcPr>
            <w:tcW w:w="0" w:type="auto"/>
            <w:vMerge/>
            <w:tcBorders>
              <w:left w:val="triple" w:sz="4" w:space="0" w:color="auto"/>
            </w:tcBorders>
            <w:shd w:val="clear" w:color="auto" w:fill="D9D9D9"/>
            <w:vAlign w:val="center"/>
          </w:tcPr>
          <w:p w14:paraId="19FEDD02" w14:textId="77777777" w:rsidR="00DE6E78" w:rsidRPr="00ED4AF8" w:rsidRDefault="00DE6E78" w:rsidP="00567C18">
            <w:pPr>
              <w:pStyle w:val="TAC"/>
              <w:rPr>
                <w:sz w:val="13"/>
                <w:lang w:eastAsia="zh-CN"/>
              </w:rPr>
            </w:pPr>
          </w:p>
        </w:tc>
        <w:tc>
          <w:tcPr>
            <w:tcW w:w="0" w:type="auto"/>
            <w:shd w:val="clear" w:color="auto" w:fill="D9D9D9"/>
            <w:vAlign w:val="center"/>
          </w:tcPr>
          <w:p w14:paraId="61715B68" w14:textId="77777777" w:rsidR="00DE6E78" w:rsidRPr="00ED4AF8" w:rsidRDefault="00DE6E78" w:rsidP="00567C18">
            <w:pPr>
              <w:pStyle w:val="TAC"/>
              <w:rPr>
                <w:sz w:val="13"/>
                <w:lang w:eastAsia="zh-CN"/>
              </w:rPr>
            </w:pPr>
            <w:r w:rsidRPr="00ED4AF8">
              <w:rPr>
                <w:sz w:val="13"/>
                <w:lang w:eastAsia="zh-CN"/>
              </w:rPr>
              <w:t>45</w:t>
            </w:r>
          </w:p>
        </w:tc>
        <w:tc>
          <w:tcPr>
            <w:tcW w:w="0" w:type="auto"/>
            <w:vAlign w:val="center"/>
          </w:tcPr>
          <w:p w14:paraId="54CCA223"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974EE22"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5E06AE4"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D716CD1"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3686C68"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813D3DC"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BB35EFB"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B4FCF00" w14:textId="77777777" w:rsidR="00DE6E78" w:rsidRPr="00ED4AF8" w:rsidRDefault="00DE6E78" w:rsidP="00567C18">
            <w:pPr>
              <w:pStyle w:val="TAC"/>
              <w:rPr>
                <w:sz w:val="13"/>
                <w:lang w:eastAsia="zh-CN"/>
              </w:rPr>
            </w:pPr>
            <w:r w:rsidRPr="00ED4AF8">
              <w:rPr>
                <w:sz w:val="13"/>
                <w:lang w:eastAsia="zh-CN"/>
              </w:rPr>
              <w:t>0</w:t>
            </w:r>
          </w:p>
        </w:tc>
      </w:tr>
      <w:tr w:rsidR="00DE6E78" w:rsidRPr="00ED4AF8" w14:paraId="5D0B1705" w14:textId="77777777" w:rsidTr="00567C18">
        <w:trPr>
          <w:jc w:val="center"/>
        </w:trPr>
        <w:tc>
          <w:tcPr>
            <w:tcW w:w="0" w:type="auto"/>
            <w:vMerge/>
            <w:shd w:val="clear" w:color="auto" w:fill="D9D9D9"/>
            <w:vAlign w:val="center"/>
          </w:tcPr>
          <w:p w14:paraId="3539E966" w14:textId="77777777" w:rsidR="00DE6E78" w:rsidRPr="00ED4AF8" w:rsidRDefault="00DE6E78" w:rsidP="00567C18">
            <w:pPr>
              <w:pStyle w:val="TAC"/>
              <w:rPr>
                <w:sz w:val="13"/>
                <w:lang w:eastAsia="zh-CN"/>
              </w:rPr>
            </w:pPr>
          </w:p>
        </w:tc>
        <w:tc>
          <w:tcPr>
            <w:tcW w:w="0" w:type="auto"/>
            <w:shd w:val="clear" w:color="auto" w:fill="D9D9D9"/>
            <w:vAlign w:val="center"/>
          </w:tcPr>
          <w:p w14:paraId="09BBC7BF" w14:textId="77777777" w:rsidR="00DE6E78" w:rsidRPr="00ED4AF8" w:rsidRDefault="00DE6E78" w:rsidP="00567C18">
            <w:pPr>
              <w:pStyle w:val="TAC"/>
              <w:rPr>
                <w:sz w:val="13"/>
                <w:lang w:eastAsia="zh-CN"/>
              </w:rPr>
            </w:pPr>
            <w:r w:rsidRPr="00ED4AF8">
              <w:rPr>
                <w:sz w:val="13"/>
                <w:lang w:eastAsia="zh-CN"/>
              </w:rPr>
              <w:t>18</w:t>
            </w:r>
          </w:p>
        </w:tc>
        <w:tc>
          <w:tcPr>
            <w:tcW w:w="0" w:type="auto"/>
            <w:vAlign w:val="center"/>
          </w:tcPr>
          <w:p w14:paraId="03EAAE20" w14:textId="77777777" w:rsidR="00DE6E78" w:rsidRPr="00ED4AF8" w:rsidRDefault="00DE6E78" w:rsidP="00567C18">
            <w:pPr>
              <w:pStyle w:val="TAC"/>
              <w:rPr>
                <w:sz w:val="13"/>
                <w:lang w:eastAsia="zh-CN"/>
              </w:rPr>
            </w:pPr>
            <w:r w:rsidRPr="00ED4AF8">
              <w:rPr>
                <w:sz w:val="13"/>
                <w:lang w:eastAsia="zh-CN"/>
              </w:rPr>
              <w:t>205</w:t>
            </w:r>
          </w:p>
        </w:tc>
        <w:tc>
          <w:tcPr>
            <w:tcW w:w="0" w:type="auto"/>
            <w:vAlign w:val="center"/>
          </w:tcPr>
          <w:p w14:paraId="5D26BCE4" w14:textId="77777777" w:rsidR="00DE6E78" w:rsidRPr="00ED4AF8" w:rsidRDefault="00DE6E78" w:rsidP="00567C18">
            <w:pPr>
              <w:pStyle w:val="TAC"/>
              <w:rPr>
                <w:sz w:val="13"/>
                <w:lang w:eastAsia="zh-CN"/>
              </w:rPr>
            </w:pPr>
            <w:r w:rsidRPr="00ED4AF8">
              <w:rPr>
                <w:sz w:val="13"/>
                <w:lang w:eastAsia="zh-CN"/>
              </w:rPr>
              <w:t>240</w:t>
            </w:r>
          </w:p>
        </w:tc>
        <w:tc>
          <w:tcPr>
            <w:tcW w:w="0" w:type="auto"/>
            <w:vAlign w:val="center"/>
          </w:tcPr>
          <w:p w14:paraId="32296AAB" w14:textId="77777777" w:rsidR="00DE6E78" w:rsidRPr="00ED4AF8" w:rsidRDefault="00DE6E78" w:rsidP="00567C18">
            <w:pPr>
              <w:pStyle w:val="TAC"/>
              <w:rPr>
                <w:sz w:val="13"/>
                <w:lang w:eastAsia="zh-CN"/>
              </w:rPr>
            </w:pPr>
            <w:r w:rsidRPr="00ED4AF8">
              <w:rPr>
                <w:sz w:val="13"/>
                <w:lang w:eastAsia="zh-CN"/>
              </w:rPr>
              <w:t>246</w:t>
            </w:r>
          </w:p>
        </w:tc>
        <w:tc>
          <w:tcPr>
            <w:tcW w:w="0" w:type="auto"/>
            <w:vAlign w:val="center"/>
          </w:tcPr>
          <w:p w14:paraId="79EDF4EA" w14:textId="77777777" w:rsidR="00DE6E78" w:rsidRPr="00ED4AF8" w:rsidRDefault="00DE6E78" w:rsidP="00567C18">
            <w:pPr>
              <w:pStyle w:val="TAC"/>
              <w:rPr>
                <w:sz w:val="13"/>
                <w:lang w:eastAsia="zh-CN"/>
              </w:rPr>
            </w:pPr>
            <w:r w:rsidRPr="00ED4AF8">
              <w:rPr>
                <w:sz w:val="13"/>
                <w:lang w:eastAsia="zh-CN"/>
              </w:rPr>
              <w:t>117</w:t>
            </w:r>
          </w:p>
        </w:tc>
        <w:tc>
          <w:tcPr>
            <w:tcW w:w="0" w:type="auto"/>
            <w:vAlign w:val="center"/>
          </w:tcPr>
          <w:p w14:paraId="38D9AA32" w14:textId="77777777" w:rsidR="00DE6E78" w:rsidRPr="00ED4AF8" w:rsidRDefault="00DE6E78" w:rsidP="00567C18">
            <w:pPr>
              <w:pStyle w:val="TAC"/>
              <w:rPr>
                <w:sz w:val="13"/>
                <w:lang w:eastAsia="zh-CN"/>
              </w:rPr>
            </w:pPr>
            <w:r w:rsidRPr="00ED4AF8">
              <w:rPr>
                <w:sz w:val="13"/>
                <w:lang w:eastAsia="zh-CN"/>
              </w:rPr>
              <w:t>269</w:t>
            </w:r>
          </w:p>
        </w:tc>
        <w:tc>
          <w:tcPr>
            <w:tcW w:w="0" w:type="auto"/>
            <w:vAlign w:val="center"/>
          </w:tcPr>
          <w:p w14:paraId="11631D4E" w14:textId="77777777" w:rsidR="00DE6E78" w:rsidRPr="00ED4AF8" w:rsidRDefault="00DE6E78" w:rsidP="00567C18">
            <w:pPr>
              <w:pStyle w:val="TAC"/>
              <w:rPr>
                <w:sz w:val="13"/>
                <w:lang w:eastAsia="zh-CN"/>
              </w:rPr>
            </w:pPr>
            <w:r w:rsidRPr="00ED4AF8">
              <w:rPr>
                <w:sz w:val="13"/>
                <w:lang w:eastAsia="zh-CN"/>
              </w:rPr>
              <w:t>163</w:t>
            </w:r>
          </w:p>
        </w:tc>
        <w:tc>
          <w:tcPr>
            <w:tcW w:w="0" w:type="auto"/>
            <w:vAlign w:val="center"/>
          </w:tcPr>
          <w:p w14:paraId="2267E459" w14:textId="77777777" w:rsidR="00DE6E78" w:rsidRPr="00ED4AF8" w:rsidRDefault="00DE6E78" w:rsidP="00567C18">
            <w:pPr>
              <w:pStyle w:val="TAC"/>
              <w:rPr>
                <w:sz w:val="13"/>
                <w:lang w:eastAsia="zh-CN"/>
              </w:rPr>
            </w:pPr>
            <w:r w:rsidRPr="00ED4AF8">
              <w:rPr>
                <w:sz w:val="13"/>
                <w:lang w:eastAsia="zh-CN"/>
              </w:rPr>
              <w:t>179</w:t>
            </w:r>
          </w:p>
        </w:tc>
        <w:tc>
          <w:tcPr>
            <w:tcW w:w="0" w:type="auto"/>
            <w:tcBorders>
              <w:right w:val="triple" w:sz="4" w:space="0" w:color="auto"/>
            </w:tcBorders>
            <w:vAlign w:val="center"/>
          </w:tcPr>
          <w:p w14:paraId="06AFE7DA" w14:textId="77777777" w:rsidR="00DE6E78" w:rsidRPr="00ED4AF8" w:rsidRDefault="00DE6E78" w:rsidP="00567C18">
            <w:pPr>
              <w:pStyle w:val="TAC"/>
              <w:rPr>
                <w:sz w:val="13"/>
                <w:lang w:eastAsia="zh-CN"/>
              </w:rPr>
            </w:pPr>
            <w:r w:rsidRPr="00ED4AF8">
              <w:rPr>
                <w:sz w:val="13"/>
                <w:lang w:eastAsia="zh-CN"/>
              </w:rPr>
              <w:t>125</w:t>
            </w:r>
          </w:p>
        </w:tc>
        <w:tc>
          <w:tcPr>
            <w:tcW w:w="0" w:type="auto"/>
            <w:vMerge w:val="restart"/>
            <w:tcBorders>
              <w:left w:val="triple" w:sz="4" w:space="0" w:color="auto"/>
            </w:tcBorders>
            <w:shd w:val="clear" w:color="auto" w:fill="D9D9D9"/>
            <w:vAlign w:val="center"/>
          </w:tcPr>
          <w:p w14:paraId="255E4E8B" w14:textId="77777777" w:rsidR="00DE6E78" w:rsidRPr="00ED4AF8" w:rsidRDefault="00DE6E78" w:rsidP="00567C18">
            <w:pPr>
              <w:pStyle w:val="TAC"/>
              <w:rPr>
                <w:sz w:val="13"/>
                <w:lang w:eastAsia="zh-CN"/>
              </w:rPr>
            </w:pPr>
            <w:r w:rsidRPr="00ED4AF8">
              <w:rPr>
                <w:sz w:val="13"/>
                <w:lang w:eastAsia="zh-CN"/>
              </w:rPr>
              <w:t>24</w:t>
            </w:r>
          </w:p>
        </w:tc>
        <w:tc>
          <w:tcPr>
            <w:tcW w:w="0" w:type="auto"/>
            <w:shd w:val="clear" w:color="auto" w:fill="D9D9D9"/>
            <w:vAlign w:val="center"/>
          </w:tcPr>
          <w:p w14:paraId="2DF7F4C0"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C7543D1" w14:textId="77777777" w:rsidR="00DE6E78" w:rsidRPr="00ED4AF8" w:rsidRDefault="00DE6E78" w:rsidP="00567C18">
            <w:pPr>
              <w:pStyle w:val="TAC"/>
              <w:rPr>
                <w:sz w:val="13"/>
                <w:lang w:eastAsia="zh-CN"/>
              </w:rPr>
            </w:pPr>
            <w:r w:rsidRPr="00ED4AF8">
              <w:rPr>
                <w:sz w:val="13"/>
                <w:lang w:eastAsia="zh-CN"/>
              </w:rPr>
              <w:t>112</w:t>
            </w:r>
          </w:p>
        </w:tc>
        <w:tc>
          <w:tcPr>
            <w:tcW w:w="0" w:type="auto"/>
            <w:vAlign w:val="center"/>
          </w:tcPr>
          <w:p w14:paraId="59B76923" w14:textId="77777777" w:rsidR="00DE6E78" w:rsidRPr="00ED4AF8" w:rsidRDefault="00DE6E78" w:rsidP="00567C18">
            <w:pPr>
              <w:pStyle w:val="TAC"/>
              <w:rPr>
                <w:sz w:val="13"/>
                <w:lang w:eastAsia="zh-CN"/>
              </w:rPr>
            </w:pPr>
            <w:r w:rsidRPr="00ED4AF8">
              <w:rPr>
                <w:sz w:val="13"/>
                <w:lang w:eastAsia="zh-CN"/>
              </w:rPr>
              <w:t>298</w:t>
            </w:r>
          </w:p>
        </w:tc>
        <w:tc>
          <w:tcPr>
            <w:tcW w:w="0" w:type="auto"/>
            <w:vAlign w:val="center"/>
          </w:tcPr>
          <w:p w14:paraId="6C49571A" w14:textId="77777777" w:rsidR="00DE6E78" w:rsidRPr="00ED4AF8" w:rsidRDefault="00DE6E78" w:rsidP="00567C18">
            <w:pPr>
              <w:pStyle w:val="TAC"/>
              <w:rPr>
                <w:sz w:val="13"/>
                <w:lang w:eastAsia="zh-CN"/>
              </w:rPr>
            </w:pPr>
            <w:r w:rsidRPr="00ED4AF8">
              <w:rPr>
                <w:sz w:val="13"/>
                <w:lang w:eastAsia="zh-CN"/>
              </w:rPr>
              <w:t>289</w:t>
            </w:r>
          </w:p>
        </w:tc>
        <w:tc>
          <w:tcPr>
            <w:tcW w:w="0" w:type="auto"/>
            <w:vAlign w:val="center"/>
          </w:tcPr>
          <w:p w14:paraId="549F7628" w14:textId="77777777" w:rsidR="00DE6E78" w:rsidRPr="00ED4AF8" w:rsidRDefault="00DE6E78" w:rsidP="00567C18">
            <w:pPr>
              <w:pStyle w:val="TAC"/>
              <w:rPr>
                <w:sz w:val="13"/>
                <w:lang w:eastAsia="zh-CN"/>
              </w:rPr>
            </w:pPr>
            <w:r w:rsidRPr="00ED4AF8">
              <w:rPr>
                <w:sz w:val="13"/>
                <w:lang w:eastAsia="zh-CN"/>
              </w:rPr>
              <w:t>49</w:t>
            </w:r>
          </w:p>
        </w:tc>
        <w:tc>
          <w:tcPr>
            <w:tcW w:w="0" w:type="auto"/>
            <w:vAlign w:val="center"/>
          </w:tcPr>
          <w:p w14:paraId="0484C429" w14:textId="77777777" w:rsidR="00DE6E78" w:rsidRPr="00ED4AF8" w:rsidRDefault="00DE6E78" w:rsidP="00567C18">
            <w:pPr>
              <w:pStyle w:val="TAC"/>
              <w:rPr>
                <w:sz w:val="13"/>
                <w:lang w:eastAsia="zh-CN"/>
              </w:rPr>
            </w:pPr>
            <w:r w:rsidRPr="00ED4AF8">
              <w:rPr>
                <w:sz w:val="13"/>
                <w:lang w:eastAsia="zh-CN"/>
              </w:rPr>
              <w:t>236</w:t>
            </w:r>
          </w:p>
        </w:tc>
        <w:tc>
          <w:tcPr>
            <w:tcW w:w="0" w:type="auto"/>
            <w:vAlign w:val="center"/>
          </w:tcPr>
          <w:p w14:paraId="74661462" w14:textId="77777777" w:rsidR="00DE6E78" w:rsidRPr="00ED4AF8" w:rsidRDefault="00DE6E78" w:rsidP="00567C18">
            <w:pPr>
              <w:pStyle w:val="TAC"/>
              <w:rPr>
                <w:sz w:val="13"/>
                <w:lang w:eastAsia="zh-CN"/>
              </w:rPr>
            </w:pPr>
            <w:r w:rsidRPr="00ED4AF8">
              <w:rPr>
                <w:sz w:val="13"/>
                <w:lang w:eastAsia="zh-CN"/>
              </w:rPr>
              <w:t>38</w:t>
            </w:r>
          </w:p>
        </w:tc>
        <w:tc>
          <w:tcPr>
            <w:tcW w:w="0" w:type="auto"/>
            <w:vAlign w:val="center"/>
          </w:tcPr>
          <w:p w14:paraId="0B28FC59" w14:textId="77777777" w:rsidR="00DE6E78" w:rsidRPr="00ED4AF8" w:rsidRDefault="00DE6E78" w:rsidP="00567C18">
            <w:pPr>
              <w:pStyle w:val="TAC"/>
              <w:rPr>
                <w:sz w:val="13"/>
                <w:lang w:eastAsia="zh-CN"/>
              </w:rPr>
            </w:pPr>
            <w:r w:rsidRPr="00ED4AF8">
              <w:rPr>
                <w:sz w:val="13"/>
                <w:lang w:eastAsia="zh-CN"/>
              </w:rPr>
              <w:t>9</w:t>
            </w:r>
          </w:p>
        </w:tc>
        <w:tc>
          <w:tcPr>
            <w:tcW w:w="0" w:type="auto"/>
            <w:vAlign w:val="center"/>
          </w:tcPr>
          <w:p w14:paraId="3E65A8D7" w14:textId="77777777" w:rsidR="00DE6E78" w:rsidRPr="00ED4AF8" w:rsidRDefault="00DE6E78" w:rsidP="00567C18">
            <w:pPr>
              <w:pStyle w:val="TAC"/>
              <w:rPr>
                <w:sz w:val="13"/>
                <w:lang w:eastAsia="zh-CN"/>
              </w:rPr>
            </w:pPr>
            <w:r w:rsidRPr="00ED4AF8">
              <w:rPr>
                <w:sz w:val="13"/>
                <w:lang w:eastAsia="zh-CN"/>
              </w:rPr>
              <w:t>32</w:t>
            </w:r>
          </w:p>
        </w:tc>
      </w:tr>
      <w:tr w:rsidR="00DE6E78" w:rsidRPr="00ED4AF8" w14:paraId="4FAC6DEA" w14:textId="77777777" w:rsidTr="00567C18">
        <w:trPr>
          <w:jc w:val="center"/>
        </w:trPr>
        <w:tc>
          <w:tcPr>
            <w:tcW w:w="0" w:type="auto"/>
            <w:vMerge/>
            <w:shd w:val="clear" w:color="auto" w:fill="D9D9D9"/>
            <w:vAlign w:val="center"/>
          </w:tcPr>
          <w:p w14:paraId="0D7F0FA2" w14:textId="77777777" w:rsidR="00DE6E78" w:rsidRPr="00ED4AF8" w:rsidRDefault="00DE6E78" w:rsidP="00567C18">
            <w:pPr>
              <w:pStyle w:val="TAC"/>
              <w:rPr>
                <w:sz w:val="13"/>
                <w:lang w:eastAsia="zh-CN"/>
              </w:rPr>
            </w:pPr>
          </w:p>
        </w:tc>
        <w:tc>
          <w:tcPr>
            <w:tcW w:w="0" w:type="auto"/>
            <w:shd w:val="clear" w:color="auto" w:fill="D9D9D9"/>
            <w:vAlign w:val="center"/>
          </w:tcPr>
          <w:p w14:paraId="5E877425" w14:textId="77777777" w:rsidR="00DE6E78" w:rsidRPr="00ED4AF8" w:rsidRDefault="00DE6E78" w:rsidP="00567C18">
            <w:pPr>
              <w:pStyle w:val="TAC"/>
              <w:rPr>
                <w:sz w:val="13"/>
                <w:lang w:eastAsia="zh-CN"/>
              </w:rPr>
            </w:pPr>
            <w:r w:rsidRPr="00ED4AF8">
              <w:rPr>
                <w:sz w:val="13"/>
                <w:lang w:eastAsia="zh-CN"/>
              </w:rPr>
              <w:t>19</w:t>
            </w:r>
          </w:p>
        </w:tc>
        <w:tc>
          <w:tcPr>
            <w:tcW w:w="0" w:type="auto"/>
            <w:vAlign w:val="center"/>
          </w:tcPr>
          <w:p w14:paraId="0D7F956C" w14:textId="77777777" w:rsidR="00DE6E78" w:rsidRPr="00ED4AF8" w:rsidRDefault="00DE6E78" w:rsidP="00567C18">
            <w:pPr>
              <w:pStyle w:val="TAC"/>
              <w:rPr>
                <w:sz w:val="13"/>
                <w:lang w:eastAsia="zh-CN"/>
              </w:rPr>
            </w:pPr>
            <w:r w:rsidRPr="00ED4AF8">
              <w:rPr>
                <w:sz w:val="13"/>
                <w:lang w:eastAsia="zh-CN"/>
              </w:rPr>
              <w:t>251</w:t>
            </w:r>
          </w:p>
        </w:tc>
        <w:tc>
          <w:tcPr>
            <w:tcW w:w="0" w:type="auto"/>
            <w:vAlign w:val="center"/>
          </w:tcPr>
          <w:p w14:paraId="72940BE0" w14:textId="77777777" w:rsidR="00DE6E78" w:rsidRPr="00ED4AF8" w:rsidRDefault="00DE6E78" w:rsidP="00567C18">
            <w:pPr>
              <w:pStyle w:val="TAC"/>
              <w:rPr>
                <w:sz w:val="13"/>
                <w:lang w:eastAsia="zh-CN"/>
              </w:rPr>
            </w:pPr>
            <w:r w:rsidRPr="00ED4AF8">
              <w:rPr>
                <w:sz w:val="13"/>
                <w:lang w:eastAsia="zh-CN"/>
              </w:rPr>
              <w:t>205</w:t>
            </w:r>
          </w:p>
        </w:tc>
        <w:tc>
          <w:tcPr>
            <w:tcW w:w="0" w:type="auto"/>
            <w:vAlign w:val="center"/>
          </w:tcPr>
          <w:p w14:paraId="349880B2" w14:textId="77777777" w:rsidR="00DE6E78" w:rsidRPr="00ED4AF8" w:rsidRDefault="00DE6E78" w:rsidP="00567C18">
            <w:pPr>
              <w:pStyle w:val="TAC"/>
              <w:rPr>
                <w:sz w:val="13"/>
                <w:lang w:eastAsia="zh-CN"/>
              </w:rPr>
            </w:pPr>
            <w:r w:rsidRPr="00ED4AF8">
              <w:rPr>
                <w:sz w:val="13"/>
                <w:lang w:eastAsia="zh-CN"/>
              </w:rPr>
              <w:t>230</w:t>
            </w:r>
          </w:p>
        </w:tc>
        <w:tc>
          <w:tcPr>
            <w:tcW w:w="0" w:type="auto"/>
            <w:vAlign w:val="center"/>
          </w:tcPr>
          <w:p w14:paraId="598DEAEE" w14:textId="77777777" w:rsidR="00DE6E78" w:rsidRPr="00ED4AF8" w:rsidRDefault="00DE6E78" w:rsidP="00567C18">
            <w:pPr>
              <w:pStyle w:val="TAC"/>
              <w:rPr>
                <w:sz w:val="13"/>
                <w:lang w:eastAsia="zh-CN"/>
              </w:rPr>
            </w:pPr>
            <w:r w:rsidRPr="00ED4AF8">
              <w:rPr>
                <w:sz w:val="13"/>
                <w:lang w:eastAsia="zh-CN"/>
              </w:rPr>
              <w:t>223</w:t>
            </w:r>
          </w:p>
        </w:tc>
        <w:tc>
          <w:tcPr>
            <w:tcW w:w="0" w:type="auto"/>
            <w:vAlign w:val="center"/>
          </w:tcPr>
          <w:p w14:paraId="347A8421" w14:textId="77777777" w:rsidR="00DE6E78" w:rsidRPr="00ED4AF8" w:rsidRDefault="00DE6E78" w:rsidP="00567C18">
            <w:pPr>
              <w:pStyle w:val="TAC"/>
              <w:rPr>
                <w:sz w:val="13"/>
                <w:lang w:eastAsia="zh-CN"/>
              </w:rPr>
            </w:pPr>
            <w:r w:rsidRPr="00ED4AF8">
              <w:rPr>
                <w:sz w:val="13"/>
                <w:lang w:eastAsia="zh-CN"/>
              </w:rPr>
              <w:t>200</w:t>
            </w:r>
          </w:p>
        </w:tc>
        <w:tc>
          <w:tcPr>
            <w:tcW w:w="0" w:type="auto"/>
            <w:vAlign w:val="center"/>
          </w:tcPr>
          <w:p w14:paraId="5B2BAD65" w14:textId="77777777" w:rsidR="00DE6E78" w:rsidRPr="00ED4AF8" w:rsidRDefault="00DE6E78" w:rsidP="00567C18">
            <w:pPr>
              <w:pStyle w:val="TAC"/>
              <w:rPr>
                <w:sz w:val="13"/>
                <w:lang w:eastAsia="zh-CN"/>
              </w:rPr>
            </w:pPr>
            <w:r w:rsidRPr="00ED4AF8">
              <w:rPr>
                <w:sz w:val="13"/>
                <w:lang w:eastAsia="zh-CN"/>
              </w:rPr>
              <w:t>210</w:t>
            </w:r>
          </w:p>
        </w:tc>
        <w:tc>
          <w:tcPr>
            <w:tcW w:w="0" w:type="auto"/>
            <w:vAlign w:val="center"/>
          </w:tcPr>
          <w:p w14:paraId="35A7D981" w14:textId="77777777" w:rsidR="00DE6E78" w:rsidRPr="00ED4AF8" w:rsidRDefault="00DE6E78" w:rsidP="00567C18">
            <w:pPr>
              <w:pStyle w:val="TAC"/>
              <w:rPr>
                <w:sz w:val="13"/>
                <w:lang w:eastAsia="zh-CN"/>
              </w:rPr>
            </w:pPr>
            <w:r w:rsidRPr="00ED4AF8">
              <w:rPr>
                <w:sz w:val="13"/>
                <w:lang w:eastAsia="zh-CN"/>
              </w:rPr>
              <w:t>42</w:t>
            </w:r>
          </w:p>
        </w:tc>
        <w:tc>
          <w:tcPr>
            <w:tcW w:w="0" w:type="auto"/>
            <w:tcBorders>
              <w:right w:val="triple" w:sz="4" w:space="0" w:color="auto"/>
            </w:tcBorders>
            <w:vAlign w:val="center"/>
          </w:tcPr>
          <w:p w14:paraId="034FED3A" w14:textId="77777777" w:rsidR="00DE6E78" w:rsidRPr="00ED4AF8" w:rsidRDefault="00DE6E78" w:rsidP="00567C18">
            <w:pPr>
              <w:pStyle w:val="TAC"/>
              <w:rPr>
                <w:sz w:val="13"/>
                <w:lang w:eastAsia="zh-CN"/>
              </w:rPr>
            </w:pPr>
            <w:r w:rsidRPr="00ED4AF8">
              <w:rPr>
                <w:sz w:val="13"/>
                <w:lang w:eastAsia="zh-CN"/>
              </w:rPr>
              <w:t>67</w:t>
            </w:r>
          </w:p>
        </w:tc>
        <w:tc>
          <w:tcPr>
            <w:tcW w:w="0" w:type="auto"/>
            <w:vMerge/>
            <w:tcBorders>
              <w:left w:val="triple" w:sz="4" w:space="0" w:color="auto"/>
            </w:tcBorders>
            <w:shd w:val="clear" w:color="auto" w:fill="D9D9D9"/>
            <w:vAlign w:val="center"/>
          </w:tcPr>
          <w:p w14:paraId="2C4C88DD" w14:textId="77777777" w:rsidR="00DE6E78" w:rsidRPr="00ED4AF8" w:rsidRDefault="00DE6E78" w:rsidP="00567C18">
            <w:pPr>
              <w:pStyle w:val="TAC"/>
              <w:rPr>
                <w:sz w:val="13"/>
                <w:lang w:eastAsia="zh-CN"/>
              </w:rPr>
            </w:pPr>
          </w:p>
        </w:tc>
        <w:tc>
          <w:tcPr>
            <w:tcW w:w="0" w:type="auto"/>
            <w:shd w:val="clear" w:color="auto" w:fill="D9D9D9"/>
            <w:vAlign w:val="center"/>
          </w:tcPr>
          <w:p w14:paraId="0F2B4202" w14:textId="77777777" w:rsidR="00DE6E78" w:rsidRPr="00ED4AF8" w:rsidRDefault="00DE6E78" w:rsidP="00567C18">
            <w:pPr>
              <w:pStyle w:val="TAC"/>
              <w:rPr>
                <w:sz w:val="13"/>
                <w:lang w:eastAsia="zh-CN"/>
              </w:rPr>
            </w:pPr>
            <w:r w:rsidRPr="00ED4AF8">
              <w:rPr>
                <w:sz w:val="13"/>
                <w:lang w:eastAsia="zh-CN"/>
              </w:rPr>
              <w:t>3</w:t>
            </w:r>
          </w:p>
        </w:tc>
        <w:tc>
          <w:tcPr>
            <w:tcW w:w="0" w:type="auto"/>
            <w:vAlign w:val="center"/>
          </w:tcPr>
          <w:p w14:paraId="0990084B" w14:textId="77777777" w:rsidR="00DE6E78" w:rsidRPr="00ED4AF8" w:rsidRDefault="00DE6E78" w:rsidP="00567C18">
            <w:pPr>
              <w:pStyle w:val="TAC"/>
              <w:rPr>
                <w:sz w:val="13"/>
                <w:lang w:eastAsia="zh-CN"/>
              </w:rPr>
            </w:pPr>
            <w:r w:rsidRPr="00ED4AF8">
              <w:rPr>
                <w:sz w:val="13"/>
                <w:lang w:eastAsia="zh-CN"/>
              </w:rPr>
              <w:t>86</w:t>
            </w:r>
          </w:p>
        </w:tc>
        <w:tc>
          <w:tcPr>
            <w:tcW w:w="0" w:type="auto"/>
            <w:vAlign w:val="center"/>
          </w:tcPr>
          <w:p w14:paraId="759AD63F" w14:textId="77777777" w:rsidR="00DE6E78" w:rsidRPr="00ED4AF8" w:rsidRDefault="00DE6E78" w:rsidP="00567C18">
            <w:pPr>
              <w:pStyle w:val="TAC"/>
              <w:rPr>
                <w:sz w:val="13"/>
                <w:lang w:eastAsia="zh-CN"/>
              </w:rPr>
            </w:pPr>
            <w:r w:rsidRPr="00ED4AF8">
              <w:rPr>
                <w:sz w:val="13"/>
                <w:lang w:eastAsia="zh-CN"/>
              </w:rPr>
              <w:t>158</w:t>
            </w:r>
          </w:p>
        </w:tc>
        <w:tc>
          <w:tcPr>
            <w:tcW w:w="0" w:type="auto"/>
            <w:vAlign w:val="center"/>
          </w:tcPr>
          <w:p w14:paraId="501A2725" w14:textId="77777777" w:rsidR="00DE6E78" w:rsidRPr="00ED4AF8" w:rsidRDefault="00DE6E78" w:rsidP="00567C18">
            <w:pPr>
              <w:pStyle w:val="TAC"/>
              <w:rPr>
                <w:sz w:val="13"/>
                <w:lang w:eastAsia="zh-CN"/>
              </w:rPr>
            </w:pPr>
            <w:r w:rsidRPr="00ED4AF8">
              <w:rPr>
                <w:sz w:val="13"/>
                <w:lang w:eastAsia="zh-CN"/>
              </w:rPr>
              <w:t>280</w:t>
            </w:r>
          </w:p>
        </w:tc>
        <w:tc>
          <w:tcPr>
            <w:tcW w:w="0" w:type="auto"/>
            <w:vAlign w:val="center"/>
          </w:tcPr>
          <w:p w14:paraId="165CA4D0" w14:textId="77777777" w:rsidR="00DE6E78" w:rsidRPr="00ED4AF8" w:rsidRDefault="00DE6E78" w:rsidP="00567C18">
            <w:pPr>
              <w:pStyle w:val="TAC"/>
              <w:rPr>
                <w:sz w:val="13"/>
                <w:lang w:eastAsia="zh-CN"/>
              </w:rPr>
            </w:pPr>
            <w:r w:rsidRPr="00ED4AF8">
              <w:rPr>
                <w:sz w:val="13"/>
                <w:lang w:eastAsia="zh-CN"/>
              </w:rPr>
              <w:t>157</w:t>
            </w:r>
          </w:p>
        </w:tc>
        <w:tc>
          <w:tcPr>
            <w:tcW w:w="0" w:type="auto"/>
            <w:vAlign w:val="center"/>
          </w:tcPr>
          <w:p w14:paraId="7B2B8864" w14:textId="77777777" w:rsidR="00DE6E78" w:rsidRPr="00ED4AF8" w:rsidRDefault="00DE6E78" w:rsidP="00567C18">
            <w:pPr>
              <w:pStyle w:val="TAC"/>
              <w:rPr>
                <w:sz w:val="13"/>
                <w:lang w:eastAsia="zh-CN"/>
              </w:rPr>
            </w:pPr>
            <w:r w:rsidRPr="00ED4AF8">
              <w:rPr>
                <w:sz w:val="13"/>
                <w:lang w:eastAsia="zh-CN"/>
              </w:rPr>
              <w:t>199</w:t>
            </w:r>
          </w:p>
        </w:tc>
        <w:tc>
          <w:tcPr>
            <w:tcW w:w="0" w:type="auto"/>
            <w:vAlign w:val="center"/>
          </w:tcPr>
          <w:p w14:paraId="501C5372" w14:textId="77777777" w:rsidR="00DE6E78" w:rsidRPr="00ED4AF8" w:rsidRDefault="00DE6E78" w:rsidP="00567C18">
            <w:pPr>
              <w:pStyle w:val="TAC"/>
              <w:rPr>
                <w:sz w:val="13"/>
                <w:lang w:eastAsia="zh-CN"/>
              </w:rPr>
            </w:pPr>
            <w:r w:rsidRPr="00ED4AF8">
              <w:rPr>
                <w:sz w:val="13"/>
                <w:lang w:eastAsia="zh-CN"/>
              </w:rPr>
              <w:t>170</w:t>
            </w:r>
          </w:p>
        </w:tc>
        <w:tc>
          <w:tcPr>
            <w:tcW w:w="0" w:type="auto"/>
            <w:vAlign w:val="center"/>
          </w:tcPr>
          <w:p w14:paraId="69BA24A3" w14:textId="77777777" w:rsidR="00DE6E78" w:rsidRPr="00ED4AF8" w:rsidRDefault="00DE6E78" w:rsidP="00567C18">
            <w:pPr>
              <w:pStyle w:val="TAC"/>
              <w:rPr>
                <w:sz w:val="13"/>
                <w:lang w:eastAsia="zh-CN"/>
              </w:rPr>
            </w:pPr>
            <w:r w:rsidRPr="00ED4AF8">
              <w:rPr>
                <w:sz w:val="13"/>
                <w:lang w:eastAsia="zh-CN"/>
              </w:rPr>
              <w:t>125</w:t>
            </w:r>
          </w:p>
        </w:tc>
        <w:tc>
          <w:tcPr>
            <w:tcW w:w="0" w:type="auto"/>
            <w:vAlign w:val="center"/>
          </w:tcPr>
          <w:p w14:paraId="251C7475" w14:textId="77777777" w:rsidR="00DE6E78" w:rsidRPr="00ED4AF8" w:rsidRDefault="00DE6E78" w:rsidP="00567C18">
            <w:pPr>
              <w:pStyle w:val="TAC"/>
              <w:rPr>
                <w:sz w:val="13"/>
                <w:lang w:eastAsia="zh-CN"/>
              </w:rPr>
            </w:pPr>
            <w:r w:rsidRPr="00ED4AF8">
              <w:rPr>
                <w:sz w:val="13"/>
                <w:lang w:eastAsia="zh-CN"/>
              </w:rPr>
              <w:t>178</w:t>
            </w:r>
          </w:p>
        </w:tc>
      </w:tr>
      <w:tr w:rsidR="00DE6E78" w:rsidRPr="00ED4AF8" w14:paraId="1EA63AAA" w14:textId="77777777" w:rsidTr="00567C18">
        <w:trPr>
          <w:jc w:val="center"/>
        </w:trPr>
        <w:tc>
          <w:tcPr>
            <w:tcW w:w="0" w:type="auto"/>
            <w:vMerge/>
            <w:shd w:val="clear" w:color="auto" w:fill="D9D9D9"/>
            <w:vAlign w:val="center"/>
          </w:tcPr>
          <w:p w14:paraId="250199CE" w14:textId="77777777" w:rsidR="00DE6E78" w:rsidRPr="00ED4AF8" w:rsidRDefault="00DE6E78" w:rsidP="00567C18">
            <w:pPr>
              <w:pStyle w:val="TAC"/>
              <w:rPr>
                <w:sz w:val="13"/>
                <w:lang w:eastAsia="zh-CN"/>
              </w:rPr>
            </w:pPr>
          </w:p>
        </w:tc>
        <w:tc>
          <w:tcPr>
            <w:tcW w:w="0" w:type="auto"/>
            <w:shd w:val="clear" w:color="auto" w:fill="D9D9D9"/>
            <w:vAlign w:val="center"/>
          </w:tcPr>
          <w:p w14:paraId="4976279C" w14:textId="77777777" w:rsidR="00DE6E78" w:rsidRPr="00ED4AF8" w:rsidRDefault="00DE6E78" w:rsidP="00567C18">
            <w:pPr>
              <w:pStyle w:val="TAC"/>
              <w:rPr>
                <w:sz w:val="13"/>
                <w:lang w:eastAsia="zh-CN"/>
              </w:rPr>
            </w:pPr>
            <w:r w:rsidRPr="00ED4AF8">
              <w:rPr>
                <w:sz w:val="13"/>
                <w:lang w:eastAsia="zh-CN"/>
              </w:rPr>
              <w:t>20</w:t>
            </w:r>
          </w:p>
        </w:tc>
        <w:tc>
          <w:tcPr>
            <w:tcW w:w="0" w:type="auto"/>
            <w:vAlign w:val="center"/>
          </w:tcPr>
          <w:p w14:paraId="54DA7937" w14:textId="77777777" w:rsidR="00DE6E78" w:rsidRPr="00ED4AF8" w:rsidRDefault="00DE6E78" w:rsidP="00567C18">
            <w:pPr>
              <w:pStyle w:val="TAC"/>
              <w:rPr>
                <w:sz w:val="13"/>
                <w:lang w:eastAsia="zh-CN"/>
              </w:rPr>
            </w:pPr>
            <w:r w:rsidRPr="00ED4AF8">
              <w:rPr>
                <w:sz w:val="13"/>
                <w:lang w:eastAsia="zh-CN"/>
              </w:rPr>
              <w:t>117</w:t>
            </w:r>
          </w:p>
        </w:tc>
        <w:tc>
          <w:tcPr>
            <w:tcW w:w="0" w:type="auto"/>
            <w:vAlign w:val="center"/>
          </w:tcPr>
          <w:p w14:paraId="5C69223F" w14:textId="77777777" w:rsidR="00DE6E78" w:rsidRPr="00ED4AF8" w:rsidRDefault="00DE6E78" w:rsidP="00567C18">
            <w:pPr>
              <w:pStyle w:val="TAC"/>
              <w:rPr>
                <w:sz w:val="13"/>
                <w:lang w:eastAsia="zh-CN"/>
              </w:rPr>
            </w:pPr>
            <w:r w:rsidRPr="00ED4AF8">
              <w:rPr>
                <w:sz w:val="13"/>
                <w:lang w:eastAsia="zh-CN"/>
              </w:rPr>
              <w:t>13</w:t>
            </w:r>
          </w:p>
        </w:tc>
        <w:tc>
          <w:tcPr>
            <w:tcW w:w="0" w:type="auto"/>
            <w:vAlign w:val="center"/>
          </w:tcPr>
          <w:p w14:paraId="4853C0F9" w14:textId="77777777" w:rsidR="00DE6E78" w:rsidRPr="00ED4AF8" w:rsidRDefault="00DE6E78" w:rsidP="00567C18">
            <w:pPr>
              <w:pStyle w:val="TAC"/>
              <w:rPr>
                <w:sz w:val="13"/>
                <w:lang w:eastAsia="zh-CN"/>
              </w:rPr>
            </w:pPr>
            <w:r w:rsidRPr="00ED4AF8">
              <w:rPr>
                <w:sz w:val="13"/>
                <w:lang w:eastAsia="zh-CN"/>
              </w:rPr>
              <w:t>276</w:t>
            </w:r>
          </w:p>
        </w:tc>
        <w:tc>
          <w:tcPr>
            <w:tcW w:w="0" w:type="auto"/>
            <w:vAlign w:val="center"/>
          </w:tcPr>
          <w:p w14:paraId="501EF47C" w14:textId="77777777" w:rsidR="00DE6E78" w:rsidRPr="00ED4AF8" w:rsidRDefault="00DE6E78" w:rsidP="00567C18">
            <w:pPr>
              <w:pStyle w:val="TAC"/>
              <w:rPr>
                <w:sz w:val="13"/>
                <w:lang w:eastAsia="zh-CN"/>
              </w:rPr>
            </w:pPr>
            <w:r w:rsidRPr="00ED4AF8">
              <w:rPr>
                <w:sz w:val="13"/>
                <w:lang w:eastAsia="zh-CN"/>
              </w:rPr>
              <w:t>90</w:t>
            </w:r>
          </w:p>
        </w:tc>
        <w:tc>
          <w:tcPr>
            <w:tcW w:w="0" w:type="auto"/>
            <w:vAlign w:val="center"/>
          </w:tcPr>
          <w:p w14:paraId="4E9625B1" w14:textId="77777777" w:rsidR="00DE6E78" w:rsidRPr="00ED4AF8" w:rsidRDefault="00DE6E78" w:rsidP="00567C18">
            <w:pPr>
              <w:pStyle w:val="TAC"/>
              <w:rPr>
                <w:sz w:val="13"/>
                <w:lang w:eastAsia="zh-CN"/>
              </w:rPr>
            </w:pPr>
            <w:r w:rsidRPr="00ED4AF8">
              <w:rPr>
                <w:sz w:val="13"/>
                <w:lang w:eastAsia="zh-CN"/>
              </w:rPr>
              <w:t>234</w:t>
            </w:r>
          </w:p>
        </w:tc>
        <w:tc>
          <w:tcPr>
            <w:tcW w:w="0" w:type="auto"/>
            <w:vAlign w:val="center"/>
          </w:tcPr>
          <w:p w14:paraId="7130DFAC" w14:textId="77777777" w:rsidR="00DE6E78" w:rsidRPr="00ED4AF8" w:rsidRDefault="00DE6E78" w:rsidP="00567C18">
            <w:pPr>
              <w:pStyle w:val="TAC"/>
              <w:rPr>
                <w:sz w:val="13"/>
                <w:lang w:eastAsia="zh-CN"/>
              </w:rPr>
            </w:pPr>
            <w:r w:rsidRPr="00ED4AF8">
              <w:rPr>
                <w:sz w:val="13"/>
                <w:lang w:eastAsia="zh-CN"/>
              </w:rPr>
              <w:t>7</w:t>
            </w:r>
          </w:p>
        </w:tc>
        <w:tc>
          <w:tcPr>
            <w:tcW w:w="0" w:type="auto"/>
            <w:vAlign w:val="center"/>
          </w:tcPr>
          <w:p w14:paraId="7B01CAA8" w14:textId="77777777" w:rsidR="00DE6E78" w:rsidRPr="00ED4AF8" w:rsidRDefault="00DE6E78" w:rsidP="00567C18">
            <w:pPr>
              <w:pStyle w:val="TAC"/>
              <w:rPr>
                <w:sz w:val="13"/>
                <w:lang w:eastAsia="zh-CN"/>
              </w:rPr>
            </w:pPr>
            <w:r w:rsidRPr="00ED4AF8">
              <w:rPr>
                <w:sz w:val="13"/>
                <w:lang w:eastAsia="zh-CN"/>
              </w:rPr>
              <w:t>66</w:t>
            </w:r>
          </w:p>
        </w:tc>
        <w:tc>
          <w:tcPr>
            <w:tcW w:w="0" w:type="auto"/>
            <w:tcBorders>
              <w:right w:val="triple" w:sz="4" w:space="0" w:color="auto"/>
            </w:tcBorders>
            <w:vAlign w:val="center"/>
          </w:tcPr>
          <w:p w14:paraId="0EC894EE" w14:textId="77777777" w:rsidR="00DE6E78" w:rsidRPr="00ED4AF8" w:rsidRDefault="00DE6E78" w:rsidP="00567C18">
            <w:pPr>
              <w:pStyle w:val="TAC"/>
              <w:rPr>
                <w:sz w:val="13"/>
                <w:lang w:eastAsia="zh-CN"/>
              </w:rPr>
            </w:pPr>
            <w:r w:rsidRPr="00ED4AF8">
              <w:rPr>
                <w:sz w:val="13"/>
                <w:lang w:eastAsia="zh-CN"/>
              </w:rPr>
              <w:t>230</w:t>
            </w:r>
          </w:p>
        </w:tc>
        <w:tc>
          <w:tcPr>
            <w:tcW w:w="0" w:type="auto"/>
            <w:vMerge/>
            <w:tcBorders>
              <w:left w:val="triple" w:sz="4" w:space="0" w:color="auto"/>
            </w:tcBorders>
            <w:shd w:val="clear" w:color="auto" w:fill="D9D9D9"/>
            <w:vAlign w:val="center"/>
          </w:tcPr>
          <w:p w14:paraId="400638B7" w14:textId="77777777" w:rsidR="00DE6E78" w:rsidRPr="00ED4AF8" w:rsidRDefault="00DE6E78" w:rsidP="00567C18">
            <w:pPr>
              <w:pStyle w:val="TAC"/>
              <w:rPr>
                <w:sz w:val="13"/>
                <w:lang w:eastAsia="zh-CN"/>
              </w:rPr>
            </w:pPr>
          </w:p>
        </w:tc>
        <w:tc>
          <w:tcPr>
            <w:tcW w:w="0" w:type="auto"/>
            <w:shd w:val="clear" w:color="auto" w:fill="D9D9D9"/>
            <w:vAlign w:val="center"/>
          </w:tcPr>
          <w:p w14:paraId="49BA9E8B" w14:textId="77777777" w:rsidR="00DE6E78" w:rsidRPr="00ED4AF8" w:rsidRDefault="00DE6E78" w:rsidP="00567C18">
            <w:pPr>
              <w:pStyle w:val="TAC"/>
              <w:rPr>
                <w:sz w:val="13"/>
                <w:lang w:eastAsia="zh-CN"/>
              </w:rPr>
            </w:pPr>
            <w:r w:rsidRPr="00ED4AF8">
              <w:rPr>
                <w:sz w:val="13"/>
                <w:lang w:eastAsia="zh-CN"/>
              </w:rPr>
              <w:t>4</w:t>
            </w:r>
          </w:p>
        </w:tc>
        <w:tc>
          <w:tcPr>
            <w:tcW w:w="0" w:type="auto"/>
            <w:vAlign w:val="center"/>
          </w:tcPr>
          <w:p w14:paraId="17612113" w14:textId="77777777" w:rsidR="00DE6E78" w:rsidRPr="00ED4AF8" w:rsidRDefault="00DE6E78" w:rsidP="00567C18">
            <w:pPr>
              <w:pStyle w:val="TAC"/>
              <w:rPr>
                <w:sz w:val="13"/>
                <w:lang w:eastAsia="zh-CN"/>
              </w:rPr>
            </w:pPr>
            <w:r w:rsidRPr="00ED4AF8">
              <w:rPr>
                <w:sz w:val="13"/>
                <w:lang w:eastAsia="zh-CN"/>
              </w:rPr>
              <w:t>236</w:t>
            </w:r>
          </w:p>
        </w:tc>
        <w:tc>
          <w:tcPr>
            <w:tcW w:w="0" w:type="auto"/>
            <w:vAlign w:val="center"/>
          </w:tcPr>
          <w:p w14:paraId="043EA2EF" w14:textId="77777777" w:rsidR="00DE6E78" w:rsidRPr="00ED4AF8" w:rsidRDefault="00DE6E78" w:rsidP="00567C18">
            <w:pPr>
              <w:pStyle w:val="TAC"/>
              <w:rPr>
                <w:sz w:val="13"/>
                <w:lang w:eastAsia="zh-CN"/>
              </w:rPr>
            </w:pPr>
            <w:r w:rsidRPr="00ED4AF8">
              <w:rPr>
                <w:sz w:val="13"/>
                <w:lang w:eastAsia="zh-CN"/>
              </w:rPr>
              <w:t>235</w:t>
            </w:r>
          </w:p>
        </w:tc>
        <w:tc>
          <w:tcPr>
            <w:tcW w:w="0" w:type="auto"/>
            <w:vAlign w:val="center"/>
          </w:tcPr>
          <w:p w14:paraId="71FD53CF" w14:textId="77777777" w:rsidR="00DE6E78" w:rsidRPr="00ED4AF8" w:rsidRDefault="00DE6E78" w:rsidP="00567C18">
            <w:pPr>
              <w:pStyle w:val="TAC"/>
              <w:rPr>
                <w:sz w:val="13"/>
                <w:lang w:eastAsia="zh-CN"/>
              </w:rPr>
            </w:pPr>
            <w:r w:rsidRPr="00ED4AF8">
              <w:rPr>
                <w:sz w:val="13"/>
                <w:lang w:eastAsia="zh-CN"/>
              </w:rPr>
              <w:t>110</w:t>
            </w:r>
          </w:p>
        </w:tc>
        <w:tc>
          <w:tcPr>
            <w:tcW w:w="0" w:type="auto"/>
            <w:vAlign w:val="center"/>
          </w:tcPr>
          <w:p w14:paraId="1E8513C1" w14:textId="77777777" w:rsidR="00DE6E78" w:rsidRPr="00ED4AF8" w:rsidRDefault="00DE6E78" w:rsidP="00567C18">
            <w:pPr>
              <w:pStyle w:val="TAC"/>
              <w:rPr>
                <w:sz w:val="13"/>
                <w:lang w:eastAsia="zh-CN"/>
              </w:rPr>
            </w:pPr>
            <w:r w:rsidRPr="00ED4AF8">
              <w:rPr>
                <w:sz w:val="13"/>
                <w:lang w:eastAsia="zh-CN"/>
              </w:rPr>
              <w:t>64</w:t>
            </w:r>
          </w:p>
        </w:tc>
        <w:tc>
          <w:tcPr>
            <w:tcW w:w="0" w:type="auto"/>
            <w:vAlign w:val="center"/>
          </w:tcPr>
          <w:p w14:paraId="725387C9"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98D1E76" w14:textId="77777777" w:rsidR="00DE6E78" w:rsidRPr="00ED4AF8" w:rsidRDefault="00DE6E78" w:rsidP="00567C18">
            <w:pPr>
              <w:pStyle w:val="TAC"/>
              <w:rPr>
                <w:sz w:val="13"/>
                <w:lang w:eastAsia="zh-CN"/>
              </w:rPr>
            </w:pPr>
            <w:r w:rsidRPr="00ED4AF8">
              <w:rPr>
                <w:sz w:val="13"/>
                <w:lang w:eastAsia="zh-CN"/>
              </w:rPr>
              <w:t>249</w:t>
            </w:r>
          </w:p>
        </w:tc>
        <w:tc>
          <w:tcPr>
            <w:tcW w:w="0" w:type="auto"/>
            <w:vAlign w:val="center"/>
          </w:tcPr>
          <w:p w14:paraId="05D652D6" w14:textId="77777777" w:rsidR="00DE6E78" w:rsidRPr="00ED4AF8" w:rsidRDefault="00DE6E78" w:rsidP="00567C18">
            <w:pPr>
              <w:pStyle w:val="TAC"/>
              <w:rPr>
                <w:sz w:val="13"/>
                <w:lang w:eastAsia="zh-CN"/>
              </w:rPr>
            </w:pPr>
            <w:r w:rsidRPr="00ED4AF8">
              <w:rPr>
                <w:sz w:val="13"/>
                <w:lang w:eastAsia="zh-CN"/>
              </w:rPr>
              <w:t>191</w:t>
            </w:r>
          </w:p>
        </w:tc>
        <w:tc>
          <w:tcPr>
            <w:tcW w:w="0" w:type="auto"/>
            <w:vAlign w:val="center"/>
          </w:tcPr>
          <w:p w14:paraId="0A34978A" w14:textId="77777777" w:rsidR="00DE6E78" w:rsidRPr="00ED4AF8" w:rsidRDefault="00DE6E78" w:rsidP="00567C18">
            <w:pPr>
              <w:pStyle w:val="TAC"/>
              <w:rPr>
                <w:sz w:val="13"/>
                <w:lang w:eastAsia="zh-CN"/>
              </w:rPr>
            </w:pPr>
            <w:r w:rsidRPr="00ED4AF8">
              <w:rPr>
                <w:sz w:val="13"/>
                <w:lang w:eastAsia="zh-CN"/>
              </w:rPr>
              <w:t>2</w:t>
            </w:r>
          </w:p>
        </w:tc>
      </w:tr>
      <w:tr w:rsidR="00DE6E78" w:rsidRPr="00ED4AF8" w14:paraId="13E0450A" w14:textId="77777777" w:rsidTr="00567C18">
        <w:trPr>
          <w:jc w:val="center"/>
        </w:trPr>
        <w:tc>
          <w:tcPr>
            <w:tcW w:w="0" w:type="auto"/>
            <w:vMerge/>
            <w:shd w:val="clear" w:color="auto" w:fill="D9D9D9"/>
            <w:vAlign w:val="center"/>
          </w:tcPr>
          <w:p w14:paraId="6A2541B4" w14:textId="77777777" w:rsidR="00DE6E78" w:rsidRPr="00ED4AF8" w:rsidRDefault="00DE6E78" w:rsidP="00567C18">
            <w:pPr>
              <w:pStyle w:val="TAC"/>
              <w:rPr>
                <w:sz w:val="13"/>
                <w:lang w:eastAsia="zh-CN"/>
              </w:rPr>
            </w:pPr>
          </w:p>
        </w:tc>
        <w:tc>
          <w:tcPr>
            <w:tcW w:w="0" w:type="auto"/>
            <w:shd w:val="clear" w:color="auto" w:fill="D9D9D9"/>
            <w:vAlign w:val="center"/>
          </w:tcPr>
          <w:p w14:paraId="32568E34" w14:textId="77777777" w:rsidR="00DE6E78" w:rsidRPr="00ED4AF8" w:rsidRDefault="00DE6E78" w:rsidP="00567C18">
            <w:pPr>
              <w:pStyle w:val="TAC"/>
              <w:rPr>
                <w:sz w:val="13"/>
                <w:lang w:eastAsia="zh-CN"/>
              </w:rPr>
            </w:pPr>
            <w:r w:rsidRPr="00ED4AF8">
              <w:rPr>
                <w:sz w:val="13"/>
                <w:lang w:eastAsia="zh-CN"/>
              </w:rPr>
              <w:t>24</w:t>
            </w:r>
          </w:p>
        </w:tc>
        <w:tc>
          <w:tcPr>
            <w:tcW w:w="0" w:type="auto"/>
            <w:vAlign w:val="center"/>
          </w:tcPr>
          <w:p w14:paraId="3D9A2560"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D98AE76"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569D5DC"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83E2F78"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4AFBA33"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4872BCA"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0A7C87E" w14:textId="77777777" w:rsidR="00DE6E78" w:rsidRPr="00ED4AF8" w:rsidRDefault="00DE6E78" w:rsidP="00567C18">
            <w:pPr>
              <w:pStyle w:val="TAC"/>
              <w:rPr>
                <w:sz w:val="13"/>
                <w:lang w:eastAsia="zh-CN"/>
              </w:rPr>
            </w:pPr>
            <w:r w:rsidRPr="00ED4AF8">
              <w:rPr>
                <w:sz w:val="13"/>
                <w:lang w:eastAsia="zh-CN"/>
              </w:rPr>
              <w:t>0</w:t>
            </w:r>
          </w:p>
        </w:tc>
        <w:tc>
          <w:tcPr>
            <w:tcW w:w="0" w:type="auto"/>
            <w:tcBorders>
              <w:right w:val="triple" w:sz="4" w:space="0" w:color="auto"/>
            </w:tcBorders>
            <w:vAlign w:val="center"/>
          </w:tcPr>
          <w:p w14:paraId="3FC330A9" w14:textId="77777777" w:rsidR="00DE6E78" w:rsidRPr="00ED4AF8" w:rsidRDefault="00DE6E78" w:rsidP="00567C18">
            <w:pPr>
              <w:pStyle w:val="TAC"/>
              <w:rPr>
                <w:sz w:val="13"/>
                <w:lang w:eastAsia="zh-CN"/>
              </w:rPr>
            </w:pPr>
            <w:r w:rsidRPr="00ED4AF8">
              <w:rPr>
                <w:sz w:val="13"/>
                <w:lang w:eastAsia="zh-CN"/>
              </w:rPr>
              <w:t>0</w:t>
            </w:r>
          </w:p>
        </w:tc>
        <w:tc>
          <w:tcPr>
            <w:tcW w:w="0" w:type="auto"/>
            <w:vMerge/>
            <w:tcBorders>
              <w:left w:val="triple" w:sz="4" w:space="0" w:color="auto"/>
            </w:tcBorders>
            <w:shd w:val="clear" w:color="auto" w:fill="D9D9D9"/>
            <w:vAlign w:val="center"/>
          </w:tcPr>
          <w:p w14:paraId="3E2EA7A6" w14:textId="77777777" w:rsidR="00DE6E78" w:rsidRPr="00ED4AF8" w:rsidRDefault="00DE6E78" w:rsidP="00567C18">
            <w:pPr>
              <w:pStyle w:val="TAC"/>
              <w:rPr>
                <w:sz w:val="13"/>
                <w:lang w:eastAsia="zh-CN"/>
              </w:rPr>
            </w:pPr>
          </w:p>
        </w:tc>
        <w:tc>
          <w:tcPr>
            <w:tcW w:w="0" w:type="auto"/>
            <w:shd w:val="clear" w:color="auto" w:fill="D9D9D9"/>
            <w:vAlign w:val="center"/>
          </w:tcPr>
          <w:p w14:paraId="1EE271F5" w14:textId="77777777" w:rsidR="00DE6E78" w:rsidRPr="00ED4AF8" w:rsidRDefault="00DE6E78" w:rsidP="00567C18">
            <w:pPr>
              <w:pStyle w:val="TAC"/>
              <w:rPr>
                <w:sz w:val="13"/>
                <w:lang w:eastAsia="zh-CN"/>
              </w:rPr>
            </w:pPr>
            <w:r w:rsidRPr="00ED4AF8">
              <w:rPr>
                <w:sz w:val="13"/>
                <w:lang w:eastAsia="zh-CN"/>
              </w:rPr>
              <w:t>11</w:t>
            </w:r>
          </w:p>
        </w:tc>
        <w:tc>
          <w:tcPr>
            <w:tcW w:w="0" w:type="auto"/>
            <w:vAlign w:val="center"/>
          </w:tcPr>
          <w:p w14:paraId="703A97FF" w14:textId="77777777" w:rsidR="00DE6E78" w:rsidRPr="00ED4AF8" w:rsidRDefault="00DE6E78" w:rsidP="00567C18">
            <w:pPr>
              <w:pStyle w:val="TAC"/>
              <w:rPr>
                <w:sz w:val="13"/>
                <w:lang w:eastAsia="zh-CN"/>
              </w:rPr>
            </w:pPr>
            <w:r w:rsidRPr="00ED4AF8">
              <w:rPr>
                <w:sz w:val="13"/>
                <w:lang w:eastAsia="zh-CN"/>
              </w:rPr>
              <w:t>116</w:t>
            </w:r>
          </w:p>
        </w:tc>
        <w:tc>
          <w:tcPr>
            <w:tcW w:w="0" w:type="auto"/>
            <w:vAlign w:val="center"/>
          </w:tcPr>
          <w:p w14:paraId="12E6033B" w14:textId="77777777" w:rsidR="00DE6E78" w:rsidRPr="00ED4AF8" w:rsidRDefault="00DE6E78" w:rsidP="00567C18">
            <w:pPr>
              <w:pStyle w:val="TAC"/>
              <w:rPr>
                <w:sz w:val="13"/>
                <w:lang w:eastAsia="zh-CN"/>
              </w:rPr>
            </w:pPr>
            <w:r w:rsidRPr="00ED4AF8">
              <w:rPr>
                <w:sz w:val="13"/>
                <w:lang w:eastAsia="zh-CN"/>
              </w:rPr>
              <w:t>339</w:t>
            </w:r>
          </w:p>
        </w:tc>
        <w:tc>
          <w:tcPr>
            <w:tcW w:w="0" w:type="auto"/>
            <w:vAlign w:val="center"/>
          </w:tcPr>
          <w:p w14:paraId="1D16B000" w14:textId="77777777" w:rsidR="00DE6E78" w:rsidRPr="00ED4AF8" w:rsidRDefault="00DE6E78" w:rsidP="00567C18">
            <w:pPr>
              <w:pStyle w:val="TAC"/>
              <w:rPr>
                <w:sz w:val="13"/>
                <w:lang w:eastAsia="zh-CN"/>
              </w:rPr>
            </w:pPr>
            <w:r w:rsidRPr="00ED4AF8">
              <w:rPr>
                <w:sz w:val="13"/>
                <w:lang w:eastAsia="zh-CN"/>
              </w:rPr>
              <w:t>187</w:t>
            </w:r>
          </w:p>
        </w:tc>
        <w:tc>
          <w:tcPr>
            <w:tcW w:w="0" w:type="auto"/>
            <w:vAlign w:val="center"/>
          </w:tcPr>
          <w:p w14:paraId="0A6AA102" w14:textId="77777777" w:rsidR="00DE6E78" w:rsidRPr="00ED4AF8" w:rsidRDefault="00DE6E78" w:rsidP="00567C18">
            <w:pPr>
              <w:pStyle w:val="TAC"/>
              <w:rPr>
                <w:sz w:val="13"/>
                <w:lang w:eastAsia="zh-CN"/>
              </w:rPr>
            </w:pPr>
            <w:r w:rsidRPr="00ED4AF8">
              <w:rPr>
                <w:sz w:val="13"/>
                <w:lang w:eastAsia="zh-CN"/>
              </w:rPr>
              <w:t>193</w:t>
            </w:r>
          </w:p>
        </w:tc>
        <w:tc>
          <w:tcPr>
            <w:tcW w:w="0" w:type="auto"/>
            <w:vAlign w:val="center"/>
          </w:tcPr>
          <w:p w14:paraId="37AF7543" w14:textId="77777777" w:rsidR="00DE6E78" w:rsidRPr="00ED4AF8" w:rsidRDefault="00DE6E78" w:rsidP="00567C18">
            <w:pPr>
              <w:pStyle w:val="TAC"/>
              <w:rPr>
                <w:sz w:val="13"/>
                <w:lang w:eastAsia="zh-CN"/>
              </w:rPr>
            </w:pPr>
            <w:r w:rsidRPr="00ED4AF8">
              <w:rPr>
                <w:sz w:val="13"/>
                <w:lang w:eastAsia="zh-CN"/>
              </w:rPr>
              <w:t>266</w:t>
            </w:r>
          </w:p>
        </w:tc>
        <w:tc>
          <w:tcPr>
            <w:tcW w:w="0" w:type="auto"/>
            <w:vAlign w:val="center"/>
          </w:tcPr>
          <w:p w14:paraId="61325345" w14:textId="77777777" w:rsidR="00DE6E78" w:rsidRPr="00ED4AF8" w:rsidRDefault="00DE6E78" w:rsidP="00567C18">
            <w:pPr>
              <w:pStyle w:val="TAC"/>
              <w:rPr>
                <w:sz w:val="13"/>
                <w:lang w:eastAsia="zh-CN"/>
              </w:rPr>
            </w:pPr>
            <w:r w:rsidRPr="00ED4AF8">
              <w:rPr>
                <w:sz w:val="13"/>
                <w:lang w:eastAsia="zh-CN"/>
              </w:rPr>
              <w:t>288</w:t>
            </w:r>
          </w:p>
        </w:tc>
        <w:tc>
          <w:tcPr>
            <w:tcW w:w="0" w:type="auto"/>
            <w:vAlign w:val="center"/>
          </w:tcPr>
          <w:p w14:paraId="62B1664A" w14:textId="77777777" w:rsidR="00DE6E78" w:rsidRPr="00ED4AF8" w:rsidRDefault="00DE6E78" w:rsidP="00567C18">
            <w:pPr>
              <w:pStyle w:val="TAC"/>
              <w:rPr>
                <w:sz w:val="13"/>
                <w:lang w:eastAsia="zh-CN"/>
              </w:rPr>
            </w:pPr>
            <w:r w:rsidRPr="00ED4AF8">
              <w:rPr>
                <w:sz w:val="13"/>
                <w:lang w:eastAsia="zh-CN"/>
              </w:rPr>
              <w:t>28</w:t>
            </w:r>
          </w:p>
        </w:tc>
        <w:tc>
          <w:tcPr>
            <w:tcW w:w="0" w:type="auto"/>
            <w:vAlign w:val="center"/>
          </w:tcPr>
          <w:p w14:paraId="4AAE181F" w14:textId="77777777" w:rsidR="00DE6E78" w:rsidRPr="00ED4AF8" w:rsidRDefault="00DE6E78" w:rsidP="00567C18">
            <w:pPr>
              <w:pStyle w:val="TAC"/>
              <w:rPr>
                <w:sz w:val="13"/>
                <w:lang w:eastAsia="zh-CN"/>
              </w:rPr>
            </w:pPr>
            <w:r w:rsidRPr="00ED4AF8">
              <w:rPr>
                <w:sz w:val="13"/>
                <w:lang w:eastAsia="zh-CN"/>
              </w:rPr>
              <w:t>156</w:t>
            </w:r>
          </w:p>
        </w:tc>
      </w:tr>
      <w:tr w:rsidR="00DE6E78" w:rsidRPr="00ED4AF8" w14:paraId="67C9FB44" w14:textId="77777777" w:rsidTr="00567C18">
        <w:trPr>
          <w:jc w:val="center"/>
        </w:trPr>
        <w:tc>
          <w:tcPr>
            <w:tcW w:w="0" w:type="auto"/>
            <w:vMerge/>
            <w:shd w:val="clear" w:color="auto" w:fill="D9D9D9"/>
            <w:vAlign w:val="center"/>
          </w:tcPr>
          <w:p w14:paraId="1DC55A11" w14:textId="77777777" w:rsidR="00DE6E78" w:rsidRPr="00ED4AF8" w:rsidRDefault="00DE6E78" w:rsidP="00567C18">
            <w:pPr>
              <w:pStyle w:val="TAC"/>
              <w:rPr>
                <w:sz w:val="13"/>
                <w:lang w:eastAsia="zh-CN"/>
              </w:rPr>
            </w:pPr>
          </w:p>
        </w:tc>
        <w:tc>
          <w:tcPr>
            <w:tcW w:w="0" w:type="auto"/>
            <w:shd w:val="clear" w:color="auto" w:fill="D9D9D9"/>
            <w:vAlign w:val="center"/>
          </w:tcPr>
          <w:p w14:paraId="371CF1F4" w14:textId="77777777" w:rsidR="00DE6E78" w:rsidRPr="00ED4AF8" w:rsidRDefault="00DE6E78" w:rsidP="00567C18">
            <w:pPr>
              <w:pStyle w:val="TAC"/>
              <w:rPr>
                <w:sz w:val="13"/>
                <w:lang w:eastAsia="zh-CN"/>
              </w:rPr>
            </w:pPr>
            <w:r w:rsidRPr="00ED4AF8">
              <w:rPr>
                <w:sz w:val="13"/>
                <w:lang w:eastAsia="zh-CN"/>
              </w:rPr>
              <w:t>25</w:t>
            </w:r>
          </w:p>
        </w:tc>
        <w:tc>
          <w:tcPr>
            <w:tcW w:w="0" w:type="auto"/>
            <w:vAlign w:val="center"/>
          </w:tcPr>
          <w:p w14:paraId="6C7AE4D2"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1A93B8F"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45EACC0"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F160663"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AFFC620"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160A260"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342142B" w14:textId="77777777" w:rsidR="00DE6E78" w:rsidRPr="00ED4AF8" w:rsidRDefault="00DE6E78" w:rsidP="00567C18">
            <w:pPr>
              <w:pStyle w:val="TAC"/>
              <w:rPr>
                <w:sz w:val="13"/>
                <w:lang w:eastAsia="zh-CN"/>
              </w:rPr>
            </w:pPr>
            <w:r w:rsidRPr="00ED4AF8">
              <w:rPr>
                <w:sz w:val="13"/>
                <w:lang w:eastAsia="zh-CN"/>
              </w:rPr>
              <w:t>0</w:t>
            </w:r>
          </w:p>
        </w:tc>
        <w:tc>
          <w:tcPr>
            <w:tcW w:w="0" w:type="auto"/>
            <w:tcBorders>
              <w:right w:val="triple" w:sz="4" w:space="0" w:color="auto"/>
            </w:tcBorders>
            <w:vAlign w:val="center"/>
          </w:tcPr>
          <w:p w14:paraId="690C808C" w14:textId="77777777" w:rsidR="00DE6E78" w:rsidRPr="00ED4AF8" w:rsidRDefault="00DE6E78" w:rsidP="00567C18">
            <w:pPr>
              <w:pStyle w:val="TAC"/>
              <w:rPr>
                <w:sz w:val="13"/>
                <w:lang w:eastAsia="zh-CN"/>
              </w:rPr>
            </w:pPr>
            <w:r w:rsidRPr="00ED4AF8">
              <w:rPr>
                <w:sz w:val="13"/>
                <w:lang w:eastAsia="zh-CN"/>
              </w:rPr>
              <w:t>0</w:t>
            </w:r>
          </w:p>
        </w:tc>
        <w:tc>
          <w:tcPr>
            <w:tcW w:w="0" w:type="auto"/>
            <w:vMerge/>
            <w:tcBorders>
              <w:left w:val="triple" w:sz="4" w:space="0" w:color="auto"/>
            </w:tcBorders>
            <w:shd w:val="clear" w:color="auto" w:fill="D9D9D9"/>
            <w:vAlign w:val="center"/>
          </w:tcPr>
          <w:p w14:paraId="1FAC6D47" w14:textId="77777777" w:rsidR="00DE6E78" w:rsidRPr="00ED4AF8" w:rsidRDefault="00DE6E78" w:rsidP="00567C18">
            <w:pPr>
              <w:pStyle w:val="TAC"/>
              <w:rPr>
                <w:sz w:val="13"/>
                <w:lang w:eastAsia="zh-CN"/>
              </w:rPr>
            </w:pPr>
          </w:p>
        </w:tc>
        <w:tc>
          <w:tcPr>
            <w:tcW w:w="0" w:type="auto"/>
            <w:shd w:val="clear" w:color="auto" w:fill="D9D9D9"/>
            <w:vAlign w:val="center"/>
          </w:tcPr>
          <w:p w14:paraId="34E8FE48" w14:textId="77777777" w:rsidR="00DE6E78" w:rsidRPr="00ED4AF8" w:rsidRDefault="00DE6E78" w:rsidP="00567C18">
            <w:pPr>
              <w:pStyle w:val="TAC"/>
              <w:rPr>
                <w:sz w:val="13"/>
                <w:lang w:eastAsia="zh-CN"/>
              </w:rPr>
            </w:pPr>
            <w:r w:rsidRPr="00ED4AF8">
              <w:rPr>
                <w:sz w:val="13"/>
                <w:lang w:eastAsia="zh-CN"/>
              </w:rPr>
              <w:t>22</w:t>
            </w:r>
          </w:p>
        </w:tc>
        <w:tc>
          <w:tcPr>
            <w:tcW w:w="0" w:type="auto"/>
            <w:vAlign w:val="center"/>
          </w:tcPr>
          <w:p w14:paraId="696FE08D" w14:textId="77777777" w:rsidR="00DE6E78" w:rsidRPr="00ED4AF8" w:rsidRDefault="00DE6E78" w:rsidP="00567C18">
            <w:pPr>
              <w:pStyle w:val="TAC"/>
              <w:rPr>
                <w:sz w:val="13"/>
                <w:lang w:eastAsia="zh-CN"/>
              </w:rPr>
            </w:pPr>
            <w:r w:rsidRPr="00ED4AF8">
              <w:rPr>
                <w:sz w:val="13"/>
                <w:lang w:eastAsia="zh-CN"/>
              </w:rPr>
              <w:t>222</w:t>
            </w:r>
          </w:p>
        </w:tc>
        <w:tc>
          <w:tcPr>
            <w:tcW w:w="0" w:type="auto"/>
            <w:vAlign w:val="center"/>
          </w:tcPr>
          <w:p w14:paraId="04067D9C" w14:textId="77777777" w:rsidR="00DE6E78" w:rsidRPr="00ED4AF8" w:rsidRDefault="00DE6E78" w:rsidP="00567C18">
            <w:pPr>
              <w:pStyle w:val="TAC"/>
              <w:rPr>
                <w:sz w:val="13"/>
                <w:lang w:eastAsia="zh-CN"/>
              </w:rPr>
            </w:pPr>
            <w:r w:rsidRPr="00ED4AF8">
              <w:rPr>
                <w:sz w:val="13"/>
                <w:lang w:eastAsia="zh-CN"/>
              </w:rPr>
              <w:t>234</w:t>
            </w:r>
          </w:p>
        </w:tc>
        <w:tc>
          <w:tcPr>
            <w:tcW w:w="0" w:type="auto"/>
            <w:vAlign w:val="center"/>
          </w:tcPr>
          <w:p w14:paraId="080D6ADE" w14:textId="77777777" w:rsidR="00DE6E78" w:rsidRPr="00ED4AF8" w:rsidRDefault="00DE6E78" w:rsidP="00567C18">
            <w:pPr>
              <w:pStyle w:val="TAC"/>
              <w:rPr>
                <w:sz w:val="13"/>
                <w:lang w:eastAsia="zh-CN"/>
              </w:rPr>
            </w:pPr>
            <w:r w:rsidRPr="00ED4AF8">
              <w:rPr>
                <w:sz w:val="13"/>
                <w:lang w:eastAsia="zh-CN"/>
              </w:rPr>
              <w:t>281</w:t>
            </w:r>
          </w:p>
        </w:tc>
        <w:tc>
          <w:tcPr>
            <w:tcW w:w="0" w:type="auto"/>
            <w:vAlign w:val="center"/>
          </w:tcPr>
          <w:p w14:paraId="05C98C09" w14:textId="77777777" w:rsidR="00DE6E78" w:rsidRPr="00ED4AF8" w:rsidRDefault="00DE6E78" w:rsidP="00567C18">
            <w:pPr>
              <w:pStyle w:val="TAC"/>
              <w:rPr>
                <w:sz w:val="13"/>
                <w:lang w:eastAsia="zh-CN"/>
              </w:rPr>
            </w:pPr>
            <w:r w:rsidRPr="00ED4AF8">
              <w:rPr>
                <w:sz w:val="13"/>
                <w:lang w:eastAsia="zh-CN"/>
              </w:rPr>
              <w:t>124</w:t>
            </w:r>
          </w:p>
        </w:tc>
        <w:tc>
          <w:tcPr>
            <w:tcW w:w="0" w:type="auto"/>
            <w:vAlign w:val="center"/>
          </w:tcPr>
          <w:p w14:paraId="200DF064"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1CBEBDE" w14:textId="77777777" w:rsidR="00DE6E78" w:rsidRPr="00ED4AF8" w:rsidRDefault="00DE6E78" w:rsidP="00567C18">
            <w:pPr>
              <w:pStyle w:val="TAC"/>
              <w:rPr>
                <w:sz w:val="13"/>
                <w:lang w:eastAsia="zh-CN"/>
              </w:rPr>
            </w:pPr>
            <w:r w:rsidRPr="00ED4AF8">
              <w:rPr>
                <w:sz w:val="13"/>
                <w:lang w:eastAsia="zh-CN"/>
              </w:rPr>
              <w:t>194</w:t>
            </w:r>
          </w:p>
        </w:tc>
        <w:tc>
          <w:tcPr>
            <w:tcW w:w="0" w:type="auto"/>
            <w:vAlign w:val="center"/>
          </w:tcPr>
          <w:p w14:paraId="17247EB0" w14:textId="77777777" w:rsidR="00DE6E78" w:rsidRPr="00ED4AF8" w:rsidRDefault="00DE6E78" w:rsidP="00567C18">
            <w:pPr>
              <w:pStyle w:val="TAC"/>
              <w:rPr>
                <w:sz w:val="13"/>
                <w:lang w:eastAsia="zh-CN"/>
              </w:rPr>
            </w:pPr>
            <w:r w:rsidRPr="00ED4AF8">
              <w:rPr>
                <w:sz w:val="13"/>
                <w:lang w:eastAsia="zh-CN"/>
              </w:rPr>
              <w:t>6</w:t>
            </w:r>
          </w:p>
        </w:tc>
        <w:tc>
          <w:tcPr>
            <w:tcW w:w="0" w:type="auto"/>
            <w:vAlign w:val="center"/>
          </w:tcPr>
          <w:p w14:paraId="6E1CF403" w14:textId="77777777" w:rsidR="00DE6E78" w:rsidRPr="00ED4AF8" w:rsidRDefault="00DE6E78" w:rsidP="00567C18">
            <w:pPr>
              <w:pStyle w:val="TAC"/>
              <w:rPr>
                <w:sz w:val="13"/>
                <w:lang w:eastAsia="zh-CN"/>
              </w:rPr>
            </w:pPr>
            <w:r w:rsidRPr="00ED4AF8">
              <w:rPr>
                <w:sz w:val="13"/>
                <w:lang w:eastAsia="zh-CN"/>
              </w:rPr>
              <w:t>58</w:t>
            </w:r>
          </w:p>
        </w:tc>
      </w:tr>
      <w:tr w:rsidR="00DE6E78" w:rsidRPr="00ED4AF8" w14:paraId="0D99FED7" w14:textId="77777777" w:rsidTr="00567C18">
        <w:trPr>
          <w:jc w:val="center"/>
        </w:trPr>
        <w:tc>
          <w:tcPr>
            <w:tcW w:w="0" w:type="auto"/>
            <w:vMerge w:val="restart"/>
            <w:shd w:val="clear" w:color="auto" w:fill="D9D9D9"/>
            <w:vAlign w:val="center"/>
          </w:tcPr>
          <w:p w14:paraId="4AB95A5C" w14:textId="77777777" w:rsidR="00DE6E78" w:rsidRPr="00ED4AF8" w:rsidRDefault="00DE6E78" w:rsidP="00567C18">
            <w:pPr>
              <w:pStyle w:val="TAC"/>
              <w:rPr>
                <w:sz w:val="13"/>
                <w:lang w:eastAsia="zh-CN"/>
              </w:rPr>
            </w:pPr>
            <w:r w:rsidRPr="00ED4AF8">
              <w:rPr>
                <w:sz w:val="13"/>
                <w:lang w:eastAsia="zh-CN"/>
              </w:rPr>
              <w:t>3</w:t>
            </w:r>
          </w:p>
        </w:tc>
        <w:tc>
          <w:tcPr>
            <w:tcW w:w="0" w:type="auto"/>
            <w:shd w:val="clear" w:color="auto" w:fill="D9D9D9"/>
            <w:vAlign w:val="center"/>
          </w:tcPr>
          <w:p w14:paraId="43CC6286"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2EC8620" w14:textId="77777777" w:rsidR="00DE6E78" w:rsidRPr="00ED4AF8" w:rsidRDefault="00DE6E78" w:rsidP="00567C18">
            <w:pPr>
              <w:pStyle w:val="TAC"/>
              <w:rPr>
                <w:sz w:val="13"/>
                <w:lang w:eastAsia="zh-CN"/>
              </w:rPr>
            </w:pPr>
            <w:r w:rsidRPr="00ED4AF8">
              <w:rPr>
                <w:sz w:val="13"/>
                <w:lang w:eastAsia="zh-CN"/>
              </w:rPr>
              <w:t>121</w:t>
            </w:r>
          </w:p>
        </w:tc>
        <w:tc>
          <w:tcPr>
            <w:tcW w:w="0" w:type="auto"/>
            <w:vAlign w:val="center"/>
          </w:tcPr>
          <w:p w14:paraId="16E22C21" w14:textId="77777777" w:rsidR="00DE6E78" w:rsidRPr="00ED4AF8" w:rsidRDefault="00DE6E78" w:rsidP="00567C18">
            <w:pPr>
              <w:pStyle w:val="TAC"/>
              <w:rPr>
                <w:sz w:val="13"/>
                <w:lang w:eastAsia="zh-CN"/>
              </w:rPr>
            </w:pPr>
            <w:r w:rsidRPr="00ED4AF8">
              <w:rPr>
                <w:sz w:val="13"/>
                <w:lang w:eastAsia="zh-CN"/>
              </w:rPr>
              <w:t>276</w:t>
            </w:r>
          </w:p>
        </w:tc>
        <w:tc>
          <w:tcPr>
            <w:tcW w:w="0" w:type="auto"/>
            <w:vAlign w:val="center"/>
          </w:tcPr>
          <w:p w14:paraId="7DC3B1CC" w14:textId="77777777" w:rsidR="00DE6E78" w:rsidRPr="00ED4AF8" w:rsidRDefault="00DE6E78" w:rsidP="00567C18">
            <w:pPr>
              <w:pStyle w:val="TAC"/>
              <w:rPr>
                <w:sz w:val="13"/>
                <w:lang w:eastAsia="zh-CN"/>
              </w:rPr>
            </w:pPr>
            <w:r w:rsidRPr="00ED4AF8">
              <w:rPr>
                <w:sz w:val="13"/>
                <w:lang w:eastAsia="zh-CN"/>
              </w:rPr>
              <w:t>220</w:t>
            </w:r>
          </w:p>
        </w:tc>
        <w:tc>
          <w:tcPr>
            <w:tcW w:w="0" w:type="auto"/>
            <w:vAlign w:val="center"/>
          </w:tcPr>
          <w:p w14:paraId="5788C7B5" w14:textId="77777777" w:rsidR="00DE6E78" w:rsidRPr="00ED4AF8" w:rsidRDefault="00DE6E78" w:rsidP="00567C18">
            <w:pPr>
              <w:pStyle w:val="TAC"/>
              <w:rPr>
                <w:sz w:val="13"/>
                <w:lang w:eastAsia="zh-CN"/>
              </w:rPr>
            </w:pPr>
            <w:r w:rsidRPr="00ED4AF8">
              <w:rPr>
                <w:sz w:val="13"/>
                <w:lang w:eastAsia="zh-CN"/>
              </w:rPr>
              <w:t>201</w:t>
            </w:r>
          </w:p>
        </w:tc>
        <w:tc>
          <w:tcPr>
            <w:tcW w:w="0" w:type="auto"/>
            <w:vAlign w:val="center"/>
          </w:tcPr>
          <w:p w14:paraId="35625A79" w14:textId="77777777" w:rsidR="00DE6E78" w:rsidRPr="00ED4AF8" w:rsidRDefault="00DE6E78" w:rsidP="00567C18">
            <w:pPr>
              <w:pStyle w:val="TAC"/>
              <w:rPr>
                <w:sz w:val="13"/>
                <w:lang w:eastAsia="zh-CN"/>
              </w:rPr>
            </w:pPr>
            <w:r w:rsidRPr="00ED4AF8">
              <w:rPr>
                <w:sz w:val="13"/>
                <w:lang w:eastAsia="zh-CN"/>
              </w:rPr>
              <w:t>187</w:t>
            </w:r>
          </w:p>
        </w:tc>
        <w:tc>
          <w:tcPr>
            <w:tcW w:w="0" w:type="auto"/>
            <w:vAlign w:val="center"/>
          </w:tcPr>
          <w:p w14:paraId="1935A721" w14:textId="77777777" w:rsidR="00DE6E78" w:rsidRPr="00ED4AF8" w:rsidRDefault="00DE6E78" w:rsidP="00567C18">
            <w:pPr>
              <w:pStyle w:val="TAC"/>
              <w:rPr>
                <w:sz w:val="13"/>
                <w:lang w:eastAsia="zh-CN"/>
              </w:rPr>
            </w:pPr>
            <w:r w:rsidRPr="00ED4AF8">
              <w:rPr>
                <w:sz w:val="13"/>
                <w:lang w:eastAsia="zh-CN"/>
              </w:rPr>
              <w:t>97</w:t>
            </w:r>
          </w:p>
        </w:tc>
        <w:tc>
          <w:tcPr>
            <w:tcW w:w="0" w:type="auto"/>
            <w:vAlign w:val="center"/>
          </w:tcPr>
          <w:p w14:paraId="3A59684B" w14:textId="77777777" w:rsidR="00DE6E78" w:rsidRPr="00ED4AF8" w:rsidRDefault="00DE6E78" w:rsidP="00567C18">
            <w:pPr>
              <w:pStyle w:val="TAC"/>
              <w:rPr>
                <w:sz w:val="13"/>
                <w:lang w:eastAsia="zh-CN"/>
              </w:rPr>
            </w:pPr>
            <w:r w:rsidRPr="00ED4AF8">
              <w:rPr>
                <w:sz w:val="13"/>
                <w:lang w:eastAsia="zh-CN"/>
              </w:rPr>
              <w:t>4</w:t>
            </w:r>
          </w:p>
        </w:tc>
        <w:tc>
          <w:tcPr>
            <w:tcW w:w="0" w:type="auto"/>
            <w:tcBorders>
              <w:right w:val="triple" w:sz="4" w:space="0" w:color="auto"/>
            </w:tcBorders>
            <w:vAlign w:val="center"/>
          </w:tcPr>
          <w:p w14:paraId="1302CDC8" w14:textId="77777777" w:rsidR="00DE6E78" w:rsidRPr="00ED4AF8" w:rsidRDefault="00DE6E78" w:rsidP="00567C18">
            <w:pPr>
              <w:pStyle w:val="TAC"/>
              <w:rPr>
                <w:sz w:val="13"/>
                <w:lang w:eastAsia="zh-CN"/>
              </w:rPr>
            </w:pPr>
            <w:r w:rsidRPr="00ED4AF8">
              <w:rPr>
                <w:sz w:val="13"/>
                <w:lang w:eastAsia="zh-CN"/>
              </w:rPr>
              <w:t>128</w:t>
            </w:r>
          </w:p>
        </w:tc>
        <w:tc>
          <w:tcPr>
            <w:tcW w:w="0" w:type="auto"/>
            <w:vMerge/>
            <w:tcBorders>
              <w:left w:val="triple" w:sz="4" w:space="0" w:color="auto"/>
            </w:tcBorders>
            <w:shd w:val="clear" w:color="auto" w:fill="D9D9D9"/>
            <w:vAlign w:val="center"/>
          </w:tcPr>
          <w:p w14:paraId="6D9D1E89" w14:textId="77777777" w:rsidR="00DE6E78" w:rsidRPr="00ED4AF8" w:rsidRDefault="00DE6E78" w:rsidP="00567C18">
            <w:pPr>
              <w:pStyle w:val="TAC"/>
              <w:rPr>
                <w:sz w:val="13"/>
                <w:lang w:eastAsia="zh-CN"/>
              </w:rPr>
            </w:pPr>
          </w:p>
        </w:tc>
        <w:tc>
          <w:tcPr>
            <w:tcW w:w="0" w:type="auto"/>
            <w:shd w:val="clear" w:color="auto" w:fill="D9D9D9"/>
            <w:vAlign w:val="center"/>
          </w:tcPr>
          <w:p w14:paraId="3FA96668" w14:textId="77777777" w:rsidR="00DE6E78" w:rsidRPr="00ED4AF8" w:rsidRDefault="00DE6E78" w:rsidP="00567C18">
            <w:pPr>
              <w:pStyle w:val="TAC"/>
              <w:rPr>
                <w:sz w:val="13"/>
                <w:lang w:eastAsia="zh-CN"/>
              </w:rPr>
            </w:pPr>
            <w:r w:rsidRPr="00ED4AF8">
              <w:rPr>
                <w:sz w:val="13"/>
                <w:lang w:eastAsia="zh-CN"/>
              </w:rPr>
              <w:t>46</w:t>
            </w:r>
          </w:p>
        </w:tc>
        <w:tc>
          <w:tcPr>
            <w:tcW w:w="0" w:type="auto"/>
            <w:vAlign w:val="center"/>
          </w:tcPr>
          <w:p w14:paraId="60CA6857"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011B329"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21318C4"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1A9EE1F"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F20E9B7"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CB2CBC7"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24050E9"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86CB64A" w14:textId="77777777" w:rsidR="00DE6E78" w:rsidRPr="00ED4AF8" w:rsidRDefault="00DE6E78" w:rsidP="00567C18">
            <w:pPr>
              <w:pStyle w:val="TAC"/>
              <w:rPr>
                <w:sz w:val="13"/>
                <w:lang w:eastAsia="zh-CN"/>
              </w:rPr>
            </w:pPr>
            <w:r w:rsidRPr="00ED4AF8">
              <w:rPr>
                <w:sz w:val="13"/>
                <w:lang w:eastAsia="zh-CN"/>
              </w:rPr>
              <w:t>0</w:t>
            </w:r>
          </w:p>
        </w:tc>
      </w:tr>
      <w:tr w:rsidR="00DE6E78" w:rsidRPr="00ED4AF8" w14:paraId="7C8B5597" w14:textId="77777777" w:rsidTr="00567C18">
        <w:trPr>
          <w:jc w:val="center"/>
        </w:trPr>
        <w:tc>
          <w:tcPr>
            <w:tcW w:w="0" w:type="auto"/>
            <w:vMerge/>
            <w:shd w:val="clear" w:color="auto" w:fill="D9D9D9"/>
            <w:vAlign w:val="center"/>
          </w:tcPr>
          <w:p w14:paraId="67D23C4B" w14:textId="77777777" w:rsidR="00DE6E78" w:rsidRPr="00ED4AF8" w:rsidRDefault="00DE6E78" w:rsidP="00567C18">
            <w:pPr>
              <w:pStyle w:val="TAC"/>
              <w:rPr>
                <w:sz w:val="13"/>
                <w:lang w:eastAsia="zh-CN"/>
              </w:rPr>
            </w:pPr>
          </w:p>
        </w:tc>
        <w:tc>
          <w:tcPr>
            <w:tcW w:w="0" w:type="auto"/>
            <w:shd w:val="clear" w:color="auto" w:fill="D9D9D9"/>
            <w:vAlign w:val="center"/>
          </w:tcPr>
          <w:p w14:paraId="07600050"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08F8A23B" w14:textId="77777777" w:rsidR="00DE6E78" w:rsidRPr="00ED4AF8" w:rsidRDefault="00DE6E78" w:rsidP="00567C18">
            <w:pPr>
              <w:pStyle w:val="TAC"/>
              <w:rPr>
                <w:sz w:val="13"/>
                <w:lang w:eastAsia="zh-CN"/>
              </w:rPr>
            </w:pPr>
            <w:r w:rsidRPr="00ED4AF8">
              <w:rPr>
                <w:sz w:val="13"/>
                <w:lang w:eastAsia="zh-CN"/>
              </w:rPr>
              <w:t>89</w:t>
            </w:r>
          </w:p>
        </w:tc>
        <w:tc>
          <w:tcPr>
            <w:tcW w:w="0" w:type="auto"/>
            <w:vAlign w:val="center"/>
          </w:tcPr>
          <w:p w14:paraId="45746882" w14:textId="77777777" w:rsidR="00DE6E78" w:rsidRPr="00ED4AF8" w:rsidRDefault="00DE6E78" w:rsidP="00567C18">
            <w:pPr>
              <w:pStyle w:val="TAC"/>
              <w:rPr>
                <w:sz w:val="13"/>
                <w:lang w:eastAsia="zh-CN"/>
              </w:rPr>
            </w:pPr>
            <w:r w:rsidRPr="00ED4AF8">
              <w:rPr>
                <w:sz w:val="13"/>
                <w:lang w:eastAsia="zh-CN"/>
              </w:rPr>
              <w:t>87</w:t>
            </w:r>
          </w:p>
        </w:tc>
        <w:tc>
          <w:tcPr>
            <w:tcW w:w="0" w:type="auto"/>
            <w:vAlign w:val="center"/>
          </w:tcPr>
          <w:p w14:paraId="1DDA0A1C" w14:textId="77777777" w:rsidR="00DE6E78" w:rsidRPr="00ED4AF8" w:rsidRDefault="00DE6E78" w:rsidP="00567C18">
            <w:pPr>
              <w:pStyle w:val="TAC"/>
              <w:rPr>
                <w:sz w:val="13"/>
                <w:lang w:eastAsia="zh-CN"/>
              </w:rPr>
            </w:pPr>
            <w:r w:rsidRPr="00ED4AF8">
              <w:rPr>
                <w:sz w:val="13"/>
                <w:lang w:eastAsia="zh-CN"/>
              </w:rPr>
              <w:t>208</w:t>
            </w:r>
          </w:p>
        </w:tc>
        <w:tc>
          <w:tcPr>
            <w:tcW w:w="0" w:type="auto"/>
            <w:vAlign w:val="center"/>
          </w:tcPr>
          <w:p w14:paraId="50C2A791" w14:textId="77777777" w:rsidR="00DE6E78" w:rsidRPr="00ED4AF8" w:rsidRDefault="00DE6E78" w:rsidP="00567C18">
            <w:pPr>
              <w:pStyle w:val="TAC"/>
              <w:rPr>
                <w:sz w:val="13"/>
                <w:lang w:eastAsia="zh-CN"/>
              </w:rPr>
            </w:pPr>
            <w:r w:rsidRPr="00ED4AF8">
              <w:rPr>
                <w:sz w:val="13"/>
                <w:lang w:eastAsia="zh-CN"/>
              </w:rPr>
              <w:t>18</w:t>
            </w:r>
          </w:p>
        </w:tc>
        <w:tc>
          <w:tcPr>
            <w:tcW w:w="0" w:type="auto"/>
            <w:vAlign w:val="center"/>
          </w:tcPr>
          <w:p w14:paraId="56A345E2" w14:textId="77777777" w:rsidR="00DE6E78" w:rsidRPr="00ED4AF8" w:rsidRDefault="00DE6E78" w:rsidP="00567C18">
            <w:pPr>
              <w:pStyle w:val="TAC"/>
              <w:rPr>
                <w:sz w:val="13"/>
                <w:lang w:eastAsia="zh-CN"/>
              </w:rPr>
            </w:pPr>
            <w:r w:rsidRPr="00ED4AF8">
              <w:rPr>
                <w:sz w:val="13"/>
                <w:lang w:eastAsia="zh-CN"/>
              </w:rPr>
              <w:t>145</w:t>
            </w:r>
          </w:p>
        </w:tc>
        <w:tc>
          <w:tcPr>
            <w:tcW w:w="0" w:type="auto"/>
            <w:vAlign w:val="center"/>
          </w:tcPr>
          <w:p w14:paraId="50BCD1A2" w14:textId="77777777" w:rsidR="00DE6E78" w:rsidRPr="00ED4AF8" w:rsidRDefault="00DE6E78" w:rsidP="00567C18">
            <w:pPr>
              <w:pStyle w:val="TAC"/>
              <w:rPr>
                <w:sz w:val="13"/>
                <w:lang w:eastAsia="zh-CN"/>
              </w:rPr>
            </w:pPr>
            <w:r w:rsidRPr="00ED4AF8">
              <w:rPr>
                <w:sz w:val="13"/>
                <w:lang w:eastAsia="zh-CN"/>
              </w:rPr>
              <w:t>94</w:t>
            </w:r>
          </w:p>
        </w:tc>
        <w:tc>
          <w:tcPr>
            <w:tcW w:w="0" w:type="auto"/>
            <w:vAlign w:val="center"/>
          </w:tcPr>
          <w:p w14:paraId="76C30838" w14:textId="77777777" w:rsidR="00DE6E78" w:rsidRPr="00ED4AF8" w:rsidRDefault="00DE6E78" w:rsidP="00567C18">
            <w:pPr>
              <w:pStyle w:val="TAC"/>
              <w:rPr>
                <w:sz w:val="13"/>
                <w:lang w:eastAsia="zh-CN"/>
              </w:rPr>
            </w:pPr>
            <w:r w:rsidRPr="00ED4AF8">
              <w:rPr>
                <w:sz w:val="13"/>
                <w:lang w:eastAsia="zh-CN"/>
              </w:rPr>
              <w:t>6</w:t>
            </w:r>
          </w:p>
        </w:tc>
        <w:tc>
          <w:tcPr>
            <w:tcW w:w="0" w:type="auto"/>
            <w:tcBorders>
              <w:right w:val="triple" w:sz="4" w:space="0" w:color="auto"/>
            </w:tcBorders>
            <w:vAlign w:val="center"/>
          </w:tcPr>
          <w:p w14:paraId="331F3A6A" w14:textId="77777777" w:rsidR="00DE6E78" w:rsidRPr="00ED4AF8" w:rsidRDefault="00DE6E78" w:rsidP="00567C18">
            <w:pPr>
              <w:pStyle w:val="TAC"/>
              <w:rPr>
                <w:sz w:val="13"/>
                <w:lang w:eastAsia="zh-CN"/>
              </w:rPr>
            </w:pPr>
            <w:r w:rsidRPr="00ED4AF8">
              <w:rPr>
                <w:sz w:val="13"/>
                <w:lang w:eastAsia="zh-CN"/>
              </w:rPr>
              <w:t>23</w:t>
            </w:r>
          </w:p>
        </w:tc>
        <w:tc>
          <w:tcPr>
            <w:tcW w:w="0" w:type="auto"/>
            <w:vMerge w:val="restart"/>
            <w:tcBorders>
              <w:left w:val="triple" w:sz="4" w:space="0" w:color="auto"/>
            </w:tcBorders>
            <w:shd w:val="clear" w:color="auto" w:fill="D9D9D9"/>
            <w:vAlign w:val="center"/>
          </w:tcPr>
          <w:p w14:paraId="5010C7E7" w14:textId="77777777" w:rsidR="00DE6E78" w:rsidRPr="00ED4AF8" w:rsidRDefault="00DE6E78" w:rsidP="00567C18">
            <w:pPr>
              <w:pStyle w:val="TAC"/>
              <w:rPr>
                <w:sz w:val="13"/>
                <w:lang w:eastAsia="zh-CN"/>
              </w:rPr>
            </w:pPr>
            <w:r w:rsidRPr="00ED4AF8">
              <w:rPr>
                <w:sz w:val="13"/>
                <w:lang w:eastAsia="zh-CN"/>
              </w:rPr>
              <w:t>25</w:t>
            </w:r>
          </w:p>
        </w:tc>
        <w:tc>
          <w:tcPr>
            <w:tcW w:w="0" w:type="auto"/>
            <w:shd w:val="clear" w:color="auto" w:fill="D9D9D9"/>
            <w:vAlign w:val="center"/>
          </w:tcPr>
          <w:p w14:paraId="2ED1C921"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411DB328" w14:textId="77777777" w:rsidR="00DE6E78" w:rsidRPr="00ED4AF8" w:rsidRDefault="00DE6E78" w:rsidP="00567C18">
            <w:pPr>
              <w:pStyle w:val="TAC"/>
              <w:rPr>
                <w:sz w:val="13"/>
                <w:lang w:eastAsia="zh-CN"/>
              </w:rPr>
            </w:pPr>
            <w:r w:rsidRPr="00ED4AF8">
              <w:rPr>
                <w:sz w:val="13"/>
                <w:lang w:eastAsia="zh-CN"/>
              </w:rPr>
              <w:t>23</w:t>
            </w:r>
          </w:p>
        </w:tc>
        <w:tc>
          <w:tcPr>
            <w:tcW w:w="0" w:type="auto"/>
            <w:vAlign w:val="center"/>
          </w:tcPr>
          <w:p w14:paraId="2B6ED9E7" w14:textId="77777777" w:rsidR="00DE6E78" w:rsidRPr="00ED4AF8" w:rsidRDefault="00DE6E78" w:rsidP="00567C18">
            <w:pPr>
              <w:pStyle w:val="TAC"/>
              <w:rPr>
                <w:sz w:val="13"/>
                <w:lang w:eastAsia="zh-CN"/>
              </w:rPr>
            </w:pPr>
            <w:r w:rsidRPr="00ED4AF8">
              <w:rPr>
                <w:sz w:val="13"/>
                <w:lang w:eastAsia="zh-CN"/>
              </w:rPr>
              <w:t>72</w:t>
            </w:r>
          </w:p>
        </w:tc>
        <w:tc>
          <w:tcPr>
            <w:tcW w:w="0" w:type="auto"/>
            <w:vAlign w:val="center"/>
          </w:tcPr>
          <w:p w14:paraId="56AA3AA0" w14:textId="77777777" w:rsidR="00DE6E78" w:rsidRPr="00ED4AF8" w:rsidRDefault="00DE6E78" w:rsidP="00567C18">
            <w:pPr>
              <w:pStyle w:val="TAC"/>
              <w:rPr>
                <w:sz w:val="13"/>
                <w:lang w:eastAsia="zh-CN"/>
              </w:rPr>
            </w:pPr>
            <w:r w:rsidRPr="00ED4AF8">
              <w:rPr>
                <w:sz w:val="13"/>
                <w:lang w:eastAsia="zh-CN"/>
              </w:rPr>
              <w:t>172</w:t>
            </w:r>
          </w:p>
        </w:tc>
        <w:tc>
          <w:tcPr>
            <w:tcW w:w="0" w:type="auto"/>
            <w:vAlign w:val="center"/>
          </w:tcPr>
          <w:p w14:paraId="5B97DF72"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6C63F1A7" w14:textId="77777777" w:rsidR="00DE6E78" w:rsidRPr="00ED4AF8" w:rsidRDefault="00DE6E78" w:rsidP="00567C18">
            <w:pPr>
              <w:pStyle w:val="TAC"/>
              <w:rPr>
                <w:sz w:val="13"/>
                <w:lang w:eastAsia="zh-CN"/>
              </w:rPr>
            </w:pPr>
            <w:r w:rsidRPr="00ED4AF8">
              <w:rPr>
                <w:sz w:val="13"/>
                <w:lang w:eastAsia="zh-CN"/>
              </w:rPr>
              <w:t>205</w:t>
            </w:r>
          </w:p>
        </w:tc>
        <w:tc>
          <w:tcPr>
            <w:tcW w:w="0" w:type="auto"/>
            <w:vAlign w:val="center"/>
          </w:tcPr>
          <w:p w14:paraId="513A7A52" w14:textId="77777777" w:rsidR="00DE6E78" w:rsidRPr="00ED4AF8" w:rsidRDefault="00DE6E78" w:rsidP="00567C18">
            <w:pPr>
              <w:pStyle w:val="TAC"/>
              <w:rPr>
                <w:sz w:val="13"/>
                <w:lang w:eastAsia="zh-CN"/>
              </w:rPr>
            </w:pPr>
            <w:r w:rsidRPr="00ED4AF8">
              <w:rPr>
                <w:sz w:val="13"/>
                <w:lang w:eastAsia="zh-CN"/>
              </w:rPr>
              <w:t>279</w:t>
            </w:r>
          </w:p>
        </w:tc>
        <w:tc>
          <w:tcPr>
            <w:tcW w:w="0" w:type="auto"/>
            <w:vAlign w:val="center"/>
          </w:tcPr>
          <w:p w14:paraId="4B736FEF" w14:textId="77777777" w:rsidR="00DE6E78" w:rsidRPr="00ED4AF8" w:rsidRDefault="00DE6E78" w:rsidP="00567C18">
            <w:pPr>
              <w:pStyle w:val="TAC"/>
              <w:rPr>
                <w:sz w:val="13"/>
                <w:lang w:eastAsia="zh-CN"/>
              </w:rPr>
            </w:pPr>
            <w:r w:rsidRPr="00ED4AF8">
              <w:rPr>
                <w:sz w:val="13"/>
                <w:lang w:eastAsia="zh-CN"/>
              </w:rPr>
              <w:t>4</w:t>
            </w:r>
          </w:p>
        </w:tc>
        <w:tc>
          <w:tcPr>
            <w:tcW w:w="0" w:type="auto"/>
            <w:vAlign w:val="center"/>
          </w:tcPr>
          <w:p w14:paraId="2699FCFE" w14:textId="77777777" w:rsidR="00DE6E78" w:rsidRPr="00ED4AF8" w:rsidRDefault="00DE6E78" w:rsidP="00567C18">
            <w:pPr>
              <w:pStyle w:val="TAC"/>
              <w:rPr>
                <w:sz w:val="13"/>
                <w:lang w:eastAsia="zh-CN"/>
              </w:rPr>
            </w:pPr>
            <w:r w:rsidRPr="00ED4AF8">
              <w:rPr>
                <w:sz w:val="13"/>
                <w:lang w:eastAsia="zh-CN"/>
              </w:rPr>
              <w:t>27</w:t>
            </w:r>
          </w:p>
        </w:tc>
      </w:tr>
      <w:tr w:rsidR="00DE6E78" w:rsidRPr="00ED4AF8" w14:paraId="0B0A5375" w14:textId="77777777" w:rsidTr="00567C18">
        <w:trPr>
          <w:jc w:val="center"/>
        </w:trPr>
        <w:tc>
          <w:tcPr>
            <w:tcW w:w="0" w:type="auto"/>
            <w:vMerge/>
            <w:shd w:val="clear" w:color="auto" w:fill="D9D9D9"/>
            <w:vAlign w:val="center"/>
          </w:tcPr>
          <w:p w14:paraId="085F8057" w14:textId="77777777" w:rsidR="00DE6E78" w:rsidRPr="00ED4AF8" w:rsidRDefault="00DE6E78" w:rsidP="00567C18">
            <w:pPr>
              <w:pStyle w:val="TAC"/>
              <w:rPr>
                <w:sz w:val="13"/>
                <w:lang w:eastAsia="zh-CN"/>
              </w:rPr>
            </w:pPr>
          </w:p>
        </w:tc>
        <w:tc>
          <w:tcPr>
            <w:tcW w:w="0" w:type="auto"/>
            <w:shd w:val="clear" w:color="auto" w:fill="D9D9D9"/>
            <w:vAlign w:val="center"/>
          </w:tcPr>
          <w:p w14:paraId="52CB2E18" w14:textId="77777777" w:rsidR="00DE6E78" w:rsidRPr="00ED4AF8" w:rsidRDefault="00DE6E78" w:rsidP="00567C18">
            <w:pPr>
              <w:pStyle w:val="TAC"/>
              <w:rPr>
                <w:sz w:val="13"/>
                <w:lang w:eastAsia="zh-CN"/>
              </w:rPr>
            </w:pPr>
            <w:r w:rsidRPr="00ED4AF8">
              <w:rPr>
                <w:sz w:val="13"/>
                <w:lang w:eastAsia="zh-CN"/>
              </w:rPr>
              <w:t>3</w:t>
            </w:r>
          </w:p>
        </w:tc>
        <w:tc>
          <w:tcPr>
            <w:tcW w:w="0" w:type="auto"/>
            <w:vAlign w:val="center"/>
          </w:tcPr>
          <w:p w14:paraId="57B43A2A" w14:textId="77777777" w:rsidR="00DE6E78" w:rsidRPr="00ED4AF8" w:rsidRDefault="00DE6E78" w:rsidP="00567C18">
            <w:pPr>
              <w:pStyle w:val="TAC"/>
              <w:rPr>
                <w:sz w:val="13"/>
                <w:lang w:eastAsia="zh-CN"/>
              </w:rPr>
            </w:pPr>
            <w:r w:rsidRPr="00ED4AF8">
              <w:rPr>
                <w:sz w:val="13"/>
                <w:lang w:eastAsia="zh-CN"/>
              </w:rPr>
              <w:t>84</w:t>
            </w:r>
          </w:p>
        </w:tc>
        <w:tc>
          <w:tcPr>
            <w:tcW w:w="0" w:type="auto"/>
            <w:vAlign w:val="center"/>
          </w:tcPr>
          <w:p w14:paraId="3828493B"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C8E2C74" w14:textId="77777777" w:rsidR="00DE6E78" w:rsidRPr="00ED4AF8" w:rsidRDefault="00DE6E78" w:rsidP="00567C18">
            <w:pPr>
              <w:pStyle w:val="TAC"/>
              <w:rPr>
                <w:sz w:val="13"/>
                <w:lang w:eastAsia="zh-CN"/>
              </w:rPr>
            </w:pPr>
            <w:r w:rsidRPr="00ED4AF8">
              <w:rPr>
                <w:sz w:val="13"/>
                <w:lang w:eastAsia="zh-CN"/>
              </w:rPr>
              <w:t>30</w:t>
            </w:r>
          </w:p>
        </w:tc>
        <w:tc>
          <w:tcPr>
            <w:tcW w:w="0" w:type="auto"/>
            <w:vAlign w:val="center"/>
          </w:tcPr>
          <w:p w14:paraId="754C5E0A" w14:textId="77777777" w:rsidR="00DE6E78" w:rsidRPr="00ED4AF8" w:rsidRDefault="00DE6E78" w:rsidP="00567C18">
            <w:pPr>
              <w:pStyle w:val="TAC"/>
              <w:rPr>
                <w:sz w:val="13"/>
                <w:lang w:eastAsia="zh-CN"/>
              </w:rPr>
            </w:pPr>
            <w:r w:rsidRPr="00ED4AF8">
              <w:rPr>
                <w:sz w:val="13"/>
                <w:lang w:eastAsia="zh-CN"/>
              </w:rPr>
              <w:t>165</w:t>
            </w:r>
          </w:p>
        </w:tc>
        <w:tc>
          <w:tcPr>
            <w:tcW w:w="0" w:type="auto"/>
            <w:vAlign w:val="center"/>
          </w:tcPr>
          <w:p w14:paraId="0DC0A83C" w14:textId="77777777" w:rsidR="00DE6E78" w:rsidRPr="00ED4AF8" w:rsidRDefault="00DE6E78" w:rsidP="00567C18">
            <w:pPr>
              <w:pStyle w:val="TAC"/>
              <w:rPr>
                <w:sz w:val="13"/>
                <w:lang w:eastAsia="zh-CN"/>
              </w:rPr>
            </w:pPr>
            <w:r w:rsidRPr="00ED4AF8">
              <w:rPr>
                <w:sz w:val="13"/>
                <w:lang w:eastAsia="zh-CN"/>
              </w:rPr>
              <w:t>166</w:t>
            </w:r>
          </w:p>
        </w:tc>
        <w:tc>
          <w:tcPr>
            <w:tcW w:w="0" w:type="auto"/>
            <w:vAlign w:val="center"/>
          </w:tcPr>
          <w:p w14:paraId="3302D05A" w14:textId="77777777" w:rsidR="00DE6E78" w:rsidRPr="00ED4AF8" w:rsidRDefault="00DE6E78" w:rsidP="00567C18">
            <w:pPr>
              <w:pStyle w:val="TAC"/>
              <w:rPr>
                <w:sz w:val="13"/>
                <w:lang w:eastAsia="zh-CN"/>
              </w:rPr>
            </w:pPr>
            <w:r w:rsidRPr="00ED4AF8">
              <w:rPr>
                <w:sz w:val="13"/>
                <w:lang w:eastAsia="zh-CN"/>
              </w:rPr>
              <w:t>49</w:t>
            </w:r>
          </w:p>
        </w:tc>
        <w:tc>
          <w:tcPr>
            <w:tcW w:w="0" w:type="auto"/>
            <w:vAlign w:val="center"/>
          </w:tcPr>
          <w:p w14:paraId="0DFFDC46" w14:textId="77777777" w:rsidR="00DE6E78" w:rsidRPr="00ED4AF8" w:rsidRDefault="00DE6E78" w:rsidP="00567C18">
            <w:pPr>
              <w:pStyle w:val="TAC"/>
              <w:rPr>
                <w:sz w:val="13"/>
                <w:lang w:eastAsia="zh-CN"/>
              </w:rPr>
            </w:pPr>
            <w:r w:rsidRPr="00ED4AF8">
              <w:rPr>
                <w:sz w:val="13"/>
                <w:lang w:eastAsia="zh-CN"/>
              </w:rPr>
              <w:t>33</w:t>
            </w:r>
          </w:p>
        </w:tc>
        <w:tc>
          <w:tcPr>
            <w:tcW w:w="0" w:type="auto"/>
            <w:tcBorders>
              <w:right w:val="triple" w:sz="4" w:space="0" w:color="auto"/>
            </w:tcBorders>
            <w:vAlign w:val="center"/>
          </w:tcPr>
          <w:p w14:paraId="2BB21929" w14:textId="77777777" w:rsidR="00DE6E78" w:rsidRPr="00ED4AF8" w:rsidRDefault="00DE6E78" w:rsidP="00567C18">
            <w:pPr>
              <w:pStyle w:val="TAC"/>
              <w:rPr>
                <w:sz w:val="13"/>
                <w:lang w:eastAsia="zh-CN"/>
              </w:rPr>
            </w:pPr>
            <w:r w:rsidRPr="00ED4AF8">
              <w:rPr>
                <w:sz w:val="13"/>
                <w:lang w:eastAsia="zh-CN"/>
              </w:rPr>
              <w:t>162</w:t>
            </w:r>
          </w:p>
        </w:tc>
        <w:tc>
          <w:tcPr>
            <w:tcW w:w="0" w:type="auto"/>
            <w:vMerge/>
            <w:tcBorders>
              <w:left w:val="triple" w:sz="4" w:space="0" w:color="auto"/>
            </w:tcBorders>
            <w:shd w:val="clear" w:color="auto" w:fill="D9D9D9"/>
            <w:vAlign w:val="center"/>
          </w:tcPr>
          <w:p w14:paraId="6A7C086B" w14:textId="77777777" w:rsidR="00DE6E78" w:rsidRPr="00ED4AF8" w:rsidRDefault="00DE6E78" w:rsidP="00567C18">
            <w:pPr>
              <w:pStyle w:val="TAC"/>
              <w:rPr>
                <w:sz w:val="13"/>
                <w:lang w:eastAsia="zh-CN"/>
              </w:rPr>
            </w:pPr>
          </w:p>
        </w:tc>
        <w:tc>
          <w:tcPr>
            <w:tcW w:w="0" w:type="auto"/>
            <w:shd w:val="clear" w:color="auto" w:fill="D9D9D9"/>
            <w:vAlign w:val="center"/>
          </w:tcPr>
          <w:p w14:paraId="335BD87F" w14:textId="77777777" w:rsidR="00DE6E78" w:rsidRPr="00ED4AF8" w:rsidRDefault="00DE6E78" w:rsidP="00567C18">
            <w:pPr>
              <w:pStyle w:val="TAC"/>
              <w:rPr>
                <w:sz w:val="13"/>
                <w:lang w:eastAsia="zh-CN"/>
              </w:rPr>
            </w:pPr>
            <w:r w:rsidRPr="00ED4AF8">
              <w:rPr>
                <w:sz w:val="13"/>
                <w:lang w:eastAsia="zh-CN"/>
              </w:rPr>
              <w:t>6</w:t>
            </w:r>
          </w:p>
        </w:tc>
        <w:tc>
          <w:tcPr>
            <w:tcW w:w="0" w:type="auto"/>
            <w:vAlign w:val="center"/>
          </w:tcPr>
          <w:p w14:paraId="658D61FE" w14:textId="77777777" w:rsidR="00DE6E78" w:rsidRPr="00ED4AF8" w:rsidRDefault="00DE6E78" w:rsidP="00567C18">
            <w:pPr>
              <w:pStyle w:val="TAC"/>
              <w:rPr>
                <w:sz w:val="13"/>
                <w:lang w:eastAsia="zh-CN"/>
              </w:rPr>
            </w:pPr>
            <w:r w:rsidRPr="00ED4AF8">
              <w:rPr>
                <w:sz w:val="13"/>
                <w:lang w:eastAsia="zh-CN"/>
              </w:rPr>
              <w:t>136</w:t>
            </w:r>
          </w:p>
        </w:tc>
        <w:tc>
          <w:tcPr>
            <w:tcW w:w="0" w:type="auto"/>
            <w:vAlign w:val="center"/>
          </w:tcPr>
          <w:p w14:paraId="7BF52FA7" w14:textId="77777777" w:rsidR="00DE6E78" w:rsidRPr="00ED4AF8" w:rsidRDefault="00DE6E78" w:rsidP="00567C18">
            <w:pPr>
              <w:pStyle w:val="TAC"/>
              <w:rPr>
                <w:sz w:val="13"/>
                <w:lang w:eastAsia="zh-CN"/>
              </w:rPr>
            </w:pPr>
            <w:r w:rsidRPr="00ED4AF8">
              <w:rPr>
                <w:sz w:val="13"/>
                <w:lang w:eastAsia="zh-CN"/>
              </w:rPr>
              <w:t>17</w:t>
            </w:r>
          </w:p>
        </w:tc>
        <w:tc>
          <w:tcPr>
            <w:tcW w:w="0" w:type="auto"/>
            <w:vAlign w:val="center"/>
          </w:tcPr>
          <w:p w14:paraId="08320678" w14:textId="77777777" w:rsidR="00DE6E78" w:rsidRPr="00ED4AF8" w:rsidRDefault="00DE6E78" w:rsidP="00567C18">
            <w:pPr>
              <w:pStyle w:val="TAC"/>
              <w:rPr>
                <w:sz w:val="13"/>
                <w:lang w:eastAsia="zh-CN"/>
              </w:rPr>
            </w:pPr>
            <w:r w:rsidRPr="00ED4AF8">
              <w:rPr>
                <w:sz w:val="13"/>
                <w:lang w:eastAsia="zh-CN"/>
              </w:rPr>
              <w:t>295</w:t>
            </w:r>
          </w:p>
        </w:tc>
        <w:tc>
          <w:tcPr>
            <w:tcW w:w="0" w:type="auto"/>
            <w:vAlign w:val="center"/>
          </w:tcPr>
          <w:p w14:paraId="022ED32F" w14:textId="77777777" w:rsidR="00DE6E78" w:rsidRPr="00ED4AF8" w:rsidRDefault="00DE6E78" w:rsidP="00567C18">
            <w:pPr>
              <w:pStyle w:val="TAC"/>
              <w:rPr>
                <w:sz w:val="13"/>
                <w:lang w:eastAsia="zh-CN"/>
              </w:rPr>
            </w:pPr>
            <w:r w:rsidRPr="00ED4AF8">
              <w:rPr>
                <w:sz w:val="13"/>
                <w:lang w:eastAsia="zh-CN"/>
              </w:rPr>
              <w:t>166</w:t>
            </w:r>
          </w:p>
        </w:tc>
        <w:tc>
          <w:tcPr>
            <w:tcW w:w="0" w:type="auto"/>
            <w:vAlign w:val="center"/>
          </w:tcPr>
          <w:p w14:paraId="59685E48"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3F5D072" w14:textId="77777777" w:rsidR="00DE6E78" w:rsidRPr="00ED4AF8" w:rsidRDefault="00DE6E78" w:rsidP="00567C18">
            <w:pPr>
              <w:pStyle w:val="TAC"/>
              <w:rPr>
                <w:sz w:val="13"/>
                <w:lang w:eastAsia="zh-CN"/>
              </w:rPr>
            </w:pPr>
            <w:r w:rsidRPr="00ED4AF8">
              <w:rPr>
                <w:sz w:val="13"/>
                <w:lang w:eastAsia="zh-CN"/>
              </w:rPr>
              <w:t>255</w:t>
            </w:r>
          </w:p>
        </w:tc>
        <w:tc>
          <w:tcPr>
            <w:tcW w:w="0" w:type="auto"/>
            <w:vAlign w:val="center"/>
          </w:tcPr>
          <w:p w14:paraId="584A5930" w14:textId="77777777" w:rsidR="00DE6E78" w:rsidRPr="00ED4AF8" w:rsidRDefault="00DE6E78" w:rsidP="00567C18">
            <w:pPr>
              <w:pStyle w:val="TAC"/>
              <w:rPr>
                <w:sz w:val="13"/>
                <w:lang w:eastAsia="zh-CN"/>
              </w:rPr>
            </w:pPr>
            <w:r w:rsidRPr="00ED4AF8">
              <w:rPr>
                <w:sz w:val="13"/>
                <w:lang w:eastAsia="zh-CN"/>
              </w:rPr>
              <w:t>74</w:t>
            </w:r>
          </w:p>
        </w:tc>
        <w:tc>
          <w:tcPr>
            <w:tcW w:w="0" w:type="auto"/>
            <w:vAlign w:val="center"/>
          </w:tcPr>
          <w:p w14:paraId="374C73FC" w14:textId="77777777" w:rsidR="00DE6E78" w:rsidRPr="00ED4AF8" w:rsidRDefault="00DE6E78" w:rsidP="00567C18">
            <w:pPr>
              <w:pStyle w:val="TAC"/>
              <w:rPr>
                <w:sz w:val="13"/>
                <w:lang w:eastAsia="zh-CN"/>
              </w:rPr>
            </w:pPr>
            <w:r w:rsidRPr="00ED4AF8">
              <w:rPr>
                <w:sz w:val="13"/>
                <w:lang w:eastAsia="zh-CN"/>
              </w:rPr>
              <w:t>141</w:t>
            </w:r>
          </w:p>
        </w:tc>
      </w:tr>
      <w:tr w:rsidR="00DE6E78" w:rsidRPr="00ED4AF8" w14:paraId="5A1F1344" w14:textId="77777777" w:rsidTr="00567C18">
        <w:trPr>
          <w:jc w:val="center"/>
        </w:trPr>
        <w:tc>
          <w:tcPr>
            <w:tcW w:w="0" w:type="auto"/>
            <w:vMerge/>
            <w:shd w:val="clear" w:color="auto" w:fill="D9D9D9"/>
            <w:vAlign w:val="center"/>
          </w:tcPr>
          <w:p w14:paraId="263058DE" w14:textId="77777777" w:rsidR="00DE6E78" w:rsidRPr="00ED4AF8" w:rsidRDefault="00DE6E78" w:rsidP="00567C18">
            <w:pPr>
              <w:pStyle w:val="TAC"/>
              <w:rPr>
                <w:sz w:val="13"/>
                <w:lang w:eastAsia="zh-CN"/>
              </w:rPr>
            </w:pPr>
          </w:p>
        </w:tc>
        <w:tc>
          <w:tcPr>
            <w:tcW w:w="0" w:type="auto"/>
            <w:shd w:val="clear" w:color="auto" w:fill="D9D9D9"/>
            <w:vAlign w:val="center"/>
          </w:tcPr>
          <w:p w14:paraId="27CDFA51" w14:textId="77777777" w:rsidR="00DE6E78" w:rsidRPr="00ED4AF8" w:rsidRDefault="00DE6E78" w:rsidP="00567C18">
            <w:pPr>
              <w:pStyle w:val="TAC"/>
              <w:rPr>
                <w:sz w:val="13"/>
                <w:lang w:eastAsia="zh-CN"/>
              </w:rPr>
            </w:pPr>
            <w:r w:rsidRPr="00ED4AF8">
              <w:rPr>
                <w:sz w:val="13"/>
                <w:lang w:eastAsia="zh-CN"/>
              </w:rPr>
              <w:t>4</w:t>
            </w:r>
          </w:p>
        </w:tc>
        <w:tc>
          <w:tcPr>
            <w:tcW w:w="0" w:type="auto"/>
            <w:vAlign w:val="center"/>
          </w:tcPr>
          <w:p w14:paraId="2408BBB6" w14:textId="77777777" w:rsidR="00DE6E78" w:rsidRPr="00ED4AF8" w:rsidRDefault="00DE6E78" w:rsidP="00567C18">
            <w:pPr>
              <w:pStyle w:val="TAC"/>
              <w:rPr>
                <w:sz w:val="13"/>
                <w:lang w:eastAsia="zh-CN"/>
              </w:rPr>
            </w:pPr>
            <w:r w:rsidRPr="00ED4AF8">
              <w:rPr>
                <w:sz w:val="13"/>
                <w:lang w:eastAsia="zh-CN"/>
              </w:rPr>
              <w:t>20</w:t>
            </w:r>
          </w:p>
        </w:tc>
        <w:tc>
          <w:tcPr>
            <w:tcW w:w="0" w:type="auto"/>
            <w:vAlign w:val="center"/>
          </w:tcPr>
          <w:p w14:paraId="7E15F720" w14:textId="77777777" w:rsidR="00DE6E78" w:rsidRPr="00ED4AF8" w:rsidRDefault="00DE6E78" w:rsidP="00567C18">
            <w:pPr>
              <w:pStyle w:val="TAC"/>
              <w:rPr>
                <w:sz w:val="13"/>
                <w:lang w:eastAsia="zh-CN"/>
              </w:rPr>
            </w:pPr>
            <w:r w:rsidRPr="00ED4AF8">
              <w:rPr>
                <w:sz w:val="13"/>
                <w:lang w:eastAsia="zh-CN"/>
              </w:rPr>
              <w:t>275</w:t>
            </w:r>
          </w:p>
        </w:tc>
        <w:tc>
          <w:tcPr>
            <w:tcW w:w="0" w:type="auto"/>
            <w:vAlign w:val="center"/>
          </w:tcPr>
          <w:p w14:paraId="2BB687CE" w14:textId="77777777" w:rsidR="00DE6E78" w:rsidRPr="00ED4AF8" w:rsidRDefault="00DE6E78" w:rsidP="00567C18">
            <w:pPr>
              <w:pStyle w:val="TAC"/>
              <w:rPr>
                <w:sz w:val="13"/>
                <w:lang w:eastAsia="zh-CN"/>
              </w:rPr>
            </w:pPr>
            <w:r w:rsidRPr="00ED4AF8">
              <w:rPr>
                <w:sz w:val="13"/>
                <w:lang w:eastAsia="zh-CN"/>
              </w:rPr>
              <w:t>197</w:t>
            </w:r>
          </w:p>
        </w:tc>
        <w:tc>
          <w:tcPr>
            <w:tcW w:w="0" w:type="auto"/>
            <w:vAlign w:val="center"/>
          </w:tcPr>
          <w:p w14:paraId="1484A302" w14:textId="77777777" w:rsidR="00DE6E78" w:rsidRPr="00ED4AF8" w:rsidRDefault="00DE6E78" w:rsidP="00567C18">
            <w:pPr>
              <w:pStyle w:val="TAC"/>
              <w:rPr>
                <w:sz w:val="13"/>
                <w:lang w:eastAsia="zh-CN"/>
              </w:rPr>
            </w:pPr>
            <w:r w:rsidRPr="00ED4AF8">
              <w:rPr>
                <w:sz w:val="13"/>
                <w:lang w:eastAsia="zh-CN"/>
              </w:rPr>
              <w:t>5</w:t>
            </w:r>
          </w:p>
        </w:tc>
        <w:tc>
          <w:tcPr>
            <w:tcW w:w="0" w:type="auto"/>
            <w:vAlign w:val="center"/>
          </w:tcPr>
          <w:p w14:paraId="3F6E4DE8" w14:textId="77777777" w:rsidR="00DE6E78" w:rsidRPr="00ED4AF8" w:rsidRDefault="00DE6E78" w:rsidP="00567C18">
            <w:pPr>
              <w:pStyle w:val="TAC"/>
              <w:rPr>
                <w:sz w:val="13"/>
                <w:lang w:eastAsia="zh-CN"/>
              </w:rPr>
            </w:pPr>
            <w:r w:rsidRPr="00ED4AF8">
              <w:rPr>
                <w:sz w:val="13"/>
                <w:lang w:eastAsia="zh-CN"/>
              </w:rPr>
              <w:t>108</w:t>
            </w:r>
          </w:p>
        </w:tc>
        <w:tc>
          <w:tcPr>
            <w:tcW w:w="0" w:type="auto"/>
            <w:vAlign w:val="center"/>
          </w:tcPr>
          <w:p w14:paraId="05AF9061" w14:textId="77777777" w:rsidR="00DE6E78" w:rsidRPr="00ED4AF8" w:rsidRDefault="00DE6E78" w:rsidP="00567C18">
            <w:pPr>
              <w:pStyle w:val="TAC"/>
              <w:rPr>
                <w:sz w:val="13"/>
                <w:lang w:eastAsia="zh-CN"/>
              </w:rPr>
            </w:pPr>
            <w:r w:rsidRPr="00ED4AF8">
              <w:rPr>
                <w:sz w:val="13"/>
                <w:lang w:eastAsia="zh-CN"/>
              </w:rPr>
              <w:t>279</w:t>
            </w:r>
          </w:p>
        </w:tc>
        <w:tc>
          <w:tcPr>
            <w:tcW w:w="0" w:type="auto"/>
            <w:vAlign w:val="center"/>
          </w:tcPr>
          <w:p w14:paraId="3B429D93" w14:textId="77777777" w:rsidR="00DE6E78" w:rsidRPr="00ED4AF8" w:rsidRDefault="00DE6E78" w:rsidP="00567C18">
            <w:pPr>
              <w:pStyle w:val="TAC"/>
              <w:rPr>
                <w:sz w:val="13"/>
                <w:lang w:eastAsia="zh-CN"/>
              </w:rPr>
            </w:pPr>
            <w:r w:rsidRPr="00ED4AF8">
              <w:rPr>
                <w:sz w:val="13"/>
                <w:lang w:eastAsia="zh-CN"/>
              </w:rPr>
              <w:t>113</w:t>
            </w:r>
          </w:p>
        </w:tc>
        <w:tc>
          <w:tcPr>
            <w:tcW w:w="0" w:type="auto"/>
            <w:tcBorders>
              <w:right w:val="triple" w:sz="4" w:space="0" w:color="auto"/>
            </w:tcBorders>
            <w:vAlign w:val="center"/>
          </w:tcPr>
          <w:p w14:paraId="05A3DD0F" w14:textId="77777777" w:rsidR="00DE6E78" w:rsidRPr="00ED4AF8" w:rsidRDefault="00DE6E78" w:rsidP="00567C18">
            <w:pPr>
              <w:pStyle w:val="TAC"/>
              <w:rPr>
                <w:sz w:val="13"/>
                <w:lang w:eastAsia="zh-CN"/>
              </w:rPr>
            </w:pPr>
            <w:r w:rsidRPr="00ED4AF8">
              <w:rPr>
                <w:sz w:val="13"/>
                <w:lang w:eastAsia="zh-CN"/>
              </w:rPr>
              <w:t>220</w:t>
            </w:r>
          </w:p>
        </w:tc>
        <w:tc>
          <w:tcPr>
            <w:tcW w:w="0" w:type="auto"/>
            <w:vMerge/>
            <w:tcBorders>
              <w:left w:val="triple" w:sz="4" w:space="0" w:color="auto"/>
            </w:tcBorders>
            <w:shd w:val="clear" w:color="auto" w:fill="D9D9D9"/>
            <w:vAlign w:val="center"/>
          </w:tcPr>
          <w:p w14:paraId="7A6434F4" w14:textId="77777777" w:rsidR="00DE6E78" w:rsidRPr="00ED4AF8" w:rsidRDefault="00DE6E78" w:rsidP="00567C18">
            <w:pPr>
              <w:pStyle w:val="TAC"/>
              <w:rPr>
                <w:sz w:val="13"/>
                <w:lang w:eastAsia="zh-CN"/>
              </w:rPr>
            </w:pPr>
          </w:p>
        </w:tc>
        <w:tc>
          <w:tcPr>
            <w:tcW w:w="0" w:type="auto"/>
            <w:shd w:val="clear" w:color="auto" w:fill="D9D9D9"/>
            <w:vAlign w:val="center"/>
          </w:tcPr>
          <w:p w14:paraId="715070CB" w14:textId="77777777" w:rsidR="00DE6E78" w:rsidRPr="00ED4AF8" w:rsidRDefault="00DE6E78" w:rsidP="00567C18">
            <w:pPr>
              <w:pStyle w:val="TAC"/>
              <w:rPr>
                <w:sz w:val="13"/>
                <w:lang w:eastAsia="zh-CN"/>
              </w:rPr>
            </w:pPr>
            <w:r w:rsidRPr="00ED4AF8">
              <w:rPr>
                <w:sz w:val="13"/>
                <w:lang w:eastAsia="zh-CN"/>
              </w:rPr>
              <w:t>7</w:t>
            </w:r>
          </w:p>
        </w:tc>
        <w:tc>
          <w:tcPr>
            <w:tcW w:w="0" w:type="auto"/>
            <w:vAlign w:val="center"/>
          </w:tcPr>
          <w:p w14:paraId="36041B33" w14:textId="77777777" w:rsidR="00DE6E78" w:rsidRPr="00ED4AF8" w:rsidRDefault="00DE6E78" w:rsidP="00567C18">
            <w:pPr>
              <w:pStyle w:val="TAC"/>
              <w:rPr>
                <w:sz w:val="13"/>
                <w:lang w:eastAsia="zh-CN"/>
              </w:rPr>
            </w:pPr>
            <w:r w:rsidRPr="00ED4AF8">
              <w:rPr>
                <w:sz w:val="13"/>
                <w:lang w:eastAsia="zh-CN"/>
              </w:rPr>
              <w:t>116</w:t>
            </w:r>
          </w:p>
        </w:tc>
        <w:tc>
          <w:tcPr>
            <w:tcW w:w="0" w:type="auto"/>
            <w:vAlign w:val="center"/>
          </w:tcPr>
          <w:p w14:paraId="56944C51" w14:textId="77777777" w:rsidR="00DE6E78" w:rsidRPr="00ED4AF8" w:rsidRDefault="00DE6E78" w:rsidP="00567C18">
            <w:pPr>
              <w:pStyle w:val="TAC"/>
              <w:rPr>
                <w:sz w:val="13"/>
                <w:lang w:eastAsia="zh-CN"/>
              </w:rPr>
            </w:pPr>
            <w:r w:rsidRPr="00ED4AF8">
              <w:rPr>
                <w:sz w:val="13"/>
                <w:lang w:eastAsia="zh-CN"/>
              </w:rPr>
              <w:t>383</w:t>
            </w:r>
          </w:p>
        </w:tc>
        <w:tc>
          <w:tcPr>
            <w:tcW w:w="0" w:type="auto"/>
            <w:vAlign w:val="center"/>
          </w:tcPr>
          <w:p w14:paraId="1240A2A2" w14:textId="77777777" w:rsidR="00DE6E78" w:rsidRPr="00ED4AF8" w:rsidRDefault="00DE6E78" w:rsidP="00567C18">
            <w:pPr>
              <w:pStyle w:val="TAC"/>
              <w:rPr>
                <w:sz w:val="13"/>
                <w:lang w:eastAsia="zh-CN"/>
              </w:rPr>
            </w:pPr>
            <w:r w:rsidRPr="00ED4AF8">
              <w:rPr>
                <w:sz w:val="13"/>
                <w:lang w:eastAsia="zh-CN"/>
              </w:rPr>
              <w:t>96</w:t>
            </w:r>
          </w:p>
        </w:tc>
        <w:tc>
          <w:tcPr>
            <w:tcW w:w="0" w:type="auto"/>
            <w:vAlign w:val="center"/>
          </w:tcPr>
          <w:p w14:paraId="54ABE735" w14:textId="77777777" w:rsidR="00DE6E78" w:rsidRPr="00ED4AF8" w:rsidRDefault="00DE6E78" w:rsidP="00567C18">
            <w:pPr>
              <w:pStyle w:val="TAC"/>
              <w:rPr>
                <w:sz w:val="13"/>
                <w:lang w:eastAsia="zh-CN"/>
              </w:rPr>
            </w:pPr>
            <w:r w:rsidRPr="00ED4AF8">
              <w:rPr>
                <w:sz w:val="13"/>
                <w:lang w:eastAsia="zh-CN"/>
              </w:rPr>
              <w:t>65</w:t>
            </w:r>
          </w:p>
        </w:tc>
        <w:tc>
          <w:tcPr>
            <w:tcW w:w="0" w:type="auto"/>
            <w:vAlign w:val="center"/>
          </w:tcPr>
          <w:p w14:paraId="61D1CB98"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87C8346" w14:textId="77777777" w:rsidR="00DE6E78" w:rsidRPr="00ED4AF8" w:rsidRDefault="00DE6E78" w:rsidP="00567C18">
            <w:pPr>
              <w:pStyle w:val="TAC"/>
              <w:rPr>
                <w:sz w:val="13"/>
                <w:lang w:eastAsia="zh-CN"/>
              </w:rPr>
            </w:pPr>
            <w:r w:rsidRPr="00ED4AF8">
              <w:rPr>
                <w:sz w:val="13"/>
                <w:lang w:eastAsia="zh-CN"/>
              </w:rPr>
              <w:t>111</w:t>
            </w:r>
          </w:p>
        </w:tc>
        <w:tc>
          <w:tcPr>
            <w:tcW w:w="0" w:type="auto"/>
            <w:vAlign w:val="center"/>
          </w:tcPr>
          <w:p w14:paraId="6BC4F456" w14:textId="77777777" w:rsidR="00DE6E78" w:rsidRPr="00ED4AF8" w:rsidRDefault="00DE6E78" w:rsidP="00567C18">
            <w:pPr>
              <w:pStyle w:val="TAC"/>
              <w:rPr>
                <w:sz w:val="13"/>
                <w:lang w:eastAsia="zh-CN"/>
              </w:rPr>
            </w:pPr>
            <w:r w:rsidRPr="00ED4AF8">
              <w:rPr>
                <w:sz w:val="13"/>
                <w:lang w:eastAsia="zh-CN"/>
              </w:rPr>
              <w:t>16</w:t>
            </w:r>
          </w:p>
        </w:tc>
        <w:tc>
          <w:tcPr>
            <w:tcW w:w="0" w:type="auto"/>
            <w:vAlign w:val="center"/>
          </w:tcPr>
          <w:p w14:paraId="7DDE7442" w14:textId="77777777" w:rsidR="00DE6E78" w:rsidRPr="00ED4AF8" w:rsidRDefault="00DE6E78" w:rsidP="00567C18">
            <w:pPr>
              <w:pStyle w:val="TAC"/>
              <w:rPr>
                <w:sz w:val="13"/>
                <w:lang w:eastAsia="zh-CN"/>
              </w:rPr>
            </w:pPr>
            <w:r w:rsidRPr="00ED4AF8">
              <w:rPr>
                <w:sz w:val="13"/>
                <w:lang w:eastAsia="zh-CN"/>
              </w:rPr>
              <w:t>11</w:t>
            </w:r>
          </w:p>
        </w:tc>
      </w:tr>
      <w:tr w:rsidR="00DE6E78" w:rsidRPr="00ED4AF8" w14:paraId="356E182C" w14:textId="77777777" w:rsidTr="00567C18">
        <w:trPr>
          <w:jc w:val="center"/>
        </w:trPr>
        <w:tc>
          <w:tcPr>
            <w:tcW w:w="0" w:type="auto"/>
            <w:vMerge/>
            <w:shd w:val="clear" w:color="auto" w:fill="D9D9D9"/>
            <w:vAlign w:val="center"/>
          </w:tcPr>
          <w:p w14:paraId="75330B51" w14:textId="77777777" w:rsidR="00DE6E78" w:rsidRPr="00ED4AF8" w:rsidRDefault="00DE6E78" w:rsidP="00567C18">
            <w:pPr>
              <w:pStyle w:val="TAC"/>
              <w:rPr>
                <w:sz w:val="13"/>
                <w:lang w:eastAsia="zh-CN"/>
              </w:rPr>
            </w:pPr>
          </w:p>
        </w:tc>
        <w:tc>
          <w:tcPr>
            <w:tcW w:w="0" w:type="auto"/>
            <w:shd w:val="clear" w:color="auto" w:fill="D9D9D9"/>
            <w:vAlign w:val="center"/>
          </w:tcPr>
          <w:p w14:paraId="424606AE" w14:textId="77777777" w:rsidR="00DE6E78" w:rsidRPr="00ED4AF8" w:rsidRDefault="00DE6E78" w:rsidP="00567C18">
            <w:pPr>
              <w:pStyle w:val="TAC"/>
              <w:rPr>
                <w:sz w:val="13"/>
                <w:lang w:eastAsia="zh-CN"/>
              </w:rPr>
            </w:pPr>
            <w:r w:rsidRPr="00ED4AF8">
              <w:rPr>
                <w:sz w:val="13"/>
                <w:lang w:eastAsia="zh-CN"/>
              </w:rPr>
              <w:t>6</w:t>
            </w:r>
          </w:p>
        </w:tc>
        <w:tc>
          <w:tcPr>
            <w:tcW w:w="0" w:type="auto"/>
            <w:vAlign w:val="center"/>
          </w:tcPr>
          <w:p w14:paraId="137B1C8D" w14:textId="77777777" w:rsidR="00DE6E78" w:rsidRPr="00ED4AF8" w:rsidRDefault="00DE6E78" w:rsidP="00567C18">
            <w:pPr>
              <w:pStyle w:val="TAC"/>
              <w:rPr>
                <w:sz w:val="13"/>
                <w:lang w:eastAsia="zh-CN"/>
              </w:rPr>
            </w:pPr>
            <w:r w:rsidRPr="00ED4AF8">
              <w:rPr>
                <w:sz w:val="13"/>
                <w:lang w:eastAsia="zh-CN"/>
              </w:rPr>
              <w:t>150</w:t>
            </w:r>
          </w:p>
        </w:tc>
        <w:tc>
          <w:tcPr>
            <w:tcW w:w="0" w:type="auto"/>
            <w:vAlign w:val="center"/>
          </w:tcPr>
          <w:p w14:paraId="750310CE" w14:textId="77777777" w:rsidR="00DE6E78" w:rsidRPr="00ED4AF8" w:rsidRDefault="00DE6E78" w:rsidP="00567C18">
            <w:pPr>
              <w:pStyle w:val="TAC"/>
              <w:rPr>
                <w:sz w:val="13"/>
                <w:lang w:eastAsia="zh-CN"/>
              </w:rPr>
            </w:pPr>
            <w:r w:rsidRPr="00ED4AF8">
              <w:rPr>
                <w:sz w:val="13"/>
                <w:lang w:eastAsia="zh-CN"/>
              </w:rPr>
              <w:t>199</w:t>
            </w:r>
          </w:p>
        </w:tc>
        <w:tc>
          <w:tcPr>
            <w:tcW w:w="0" w:type="auto"/>
            <w:vAlign w:val="center"/>
          </w:tcPr>
          <w:p w14:paraId="11A8A8E6" w14:textId="77777777" w:rsidR="00DE6E78" w:rsidRPr="00ED4AF8" w:rsidRDefault="00DE6E78" w:rsidP="00567C18">
            <w:pPr>
              <w:pStyle w:val="TAC"/>
              <w:rPr>
                <w:sz w:val="13"/>
                <w:lang w:eastAsia="zh-CN"/>
              </w:rPr>
            </w:pPr>
            <w:r w:rsidRPr="00ED4AF8">
              <w:rPr>
                <w:sz w:val="13"/>
                <w:lang w:eastAsia="zh-CN"/>
              </w:rPr>
              <w:t>61</w:t>
            </w:r>
          </w:p>
        </w:tc>
        <w:tc>
          <w:tcPr>
            <w:tcW w:w="0" w:type="auto"/>
            <w:vAlign w:val="center"/>
          </w:tcPr>
          <w:p w14:paraId="0E642EFD" w14:textId="77777777" w:rsidR="00DE6E78" w:rsidRPr="00ED4AF8" w:rsidRDefault="00DE6E78" w:rsidP="00567C18">
            <w:pPr>
              <w:pStyle w:val="TAC"/>
              <w:rPr>
                <w:sz w:val="13"/>
                <w:lang w:eastAsia="zh-CN"/>
              </w:rPr>
            </w:pPr>
            <w:r w:rsidRPr="00ED4AF8">
              <w:rPr>
                <w:sz w:val="13"/>
                <w:lang w:eastAsia="zh-CN"/>
              </w:rPr>
              <w:t>45</w:t>
            </w:r>
          </w:p>
        </w:tc>
        <w:tc>
          <w:tcPr>
            <w:tcW w:w="0" w:type="auto"/>
            <w:vAlign w:val="center"/>
          </w:tcPr>
          <w:p w14:paraId="346B5290" w14:textId="77777777" w:rsidR="00DE6E78" w:rsidRPr="00ED4AF8" w:rsidRDefault="00DE6E78" w:rsidP="00567C18">
            <w:pPr>
              <w:pStyle w:val="TAC"/>
              <w:rPr>
                <w:sz w:val="13"/>
                <w:lang w:eastAsia="zh-CN"/>
              </w:rPr>
            </w:pPr>
            <w:r w:rsidRPr="00ED4AF8">
              <w:rPr>
                <w:sz w:val="13"/>
                <w:lang w:eastAsia="zh-CN"/>
              </w:rPr>
              <w:t>82</w:t>
            </w:r>
          </w:p>
        </w:tc>
        <w:tc>
          <w:tcPr>
            <w:tcW w:w="0" w:type="auto"/>
            <w:vAlign w:val="center"/>
          </w:tcPr>
          <w:p w14:paraId="144B3010" w14:textId="77777777" w:rsidR="00DE6E78" w:rsidRPr="00ED4AF8" w:rsidRDefault="00DE6E78" w:rsidP="00567C18">
            <w:pPr>
              <w:pStyle w:val="TAC"/>
              <w:rPr>
                <w:sz w:val="13"/>
                <w:lang w:eastAsia="zh-CN"/>
              </w:rPr>
            </w:pPr>
            <w:r w:rsidRPr="00ED4AF8">
              <w:rPr>
                <w:sz w:val="13"/>
                <w:lang w:eastAsia="zh-CN"/>
              </w:rPr>
              <w:t>139</w:t>
            </w:r>
          </w:p>
        </w:tc>
        <w:tc>
          <w:tcPr>
            <w:tcW w:w="0" w:type="auto"/>
            <w:vAlign w:val="center"/>
          </w:tcPr>
          <w:p w14:paraId="237F8FCF" w14:textId="77777777" w:rsidR="00DE6E78" w:rsidRPr="00ED4AF8" w:rsidRDefault="00DE6E78" w:rsidP="00567C18">
            <w:pPr>
              <w:pStyle w:val="TAC"/>
              <w:rPr>
                <w:sz w:val="13"/>
                <w:lang w:eastAsia="zh-CN"/>
              </w:rPr>
            </w:pPr>
            <w:r w:rsidRPr="00ED4AF8">
              <w:rPr>
                <w:sz w:val="13"/>
                <w:lang w:eastAsia="zh-CN"/>
              </w:rPr>
              <w:t>49</w:t>
            </w:r>
          </w:p>
        </w:tc>
        <w:tc>
          <w:tcPr>
            <w:tcW w:w="0" w:type="auto"/>
            <w:tcBorders>
              <w:right w:val="triple" w:sz="4" w:space="0" w:color="auto"/>
            </w:tcBorders>
            <w:vAlign w:val="center"/>
          </w:tcPr>
          <w:p w14:paraId="6FBCC24D" w14:textId="77777777" w:rsidR="00DE6E78" w:rsidRPr="00ED4AF8" w:rsidRDefault="00DE6E78" w:rsidP="00567C18">
            <w:pPr>
              <w:pStyle w:val="TAC"/>
              <w:rPr>
                <w:sz w:val="13"/>
                <w:lang w:eastAsia="zh-CN"/>
              </w:rPr>
            </w:pPr>
            <w:r w:rsidRPr="00ED4AF8">
              <w:rPr>
                <w:sz w:val="13"/>
                <w:lang w:eastAsia="zh-CN"/>
              </w:rPr>
              <w:t>43</w:t>
            </w:r>
          </w:p>
        </w:tc>
        <w:tc>
          <w:tcPr>
            <w:tcW w:w="0" w:type="auto"/>
            <w:vMerge/>
            <w:tcBorders>
              <w:left w:val="triple" w:sz="4" w:space="0" w:color="auto"/>
            </w:tcBorders>
            <w:shd w:val="clear" w:color="auto" w:fill="D9D9D9"/>
            <w:vAlign w:val="center"/>
          </w:tcPr>
          <w:p w14:paraId="3776F677" w14:textId="77777777" w:rsidR="00DE6E78" w:rsidRPr="00ED4AF8" w:rsidRDefault="00DE6E78" w:rsidP="00567C18">
            <w:pPr>
              <w:pStyle w:val="TAC"/>
              <w:rPr>
                <w:sz w:val="13"/>
                <w:lang w:eastAsia="zh-CN"/>
              </w:rPr>
            </w:pPr>
          </w:p>
        </w:tc>
        <w:tc>
          <w:tcPr>
            <w:tcW w:w="0" w:type="auto"/>
            <w:shd w:val="clear" w:color="auto" w:fill="D9D9D9"/>
            <w:vAlign w:val="center"/>
          </w:tcPr>
          <w:p w14:paraId="69D9FBAF" w14:textId="77777777" w:rsidR="00DE6E78" w:rsidRPr="00ED4AF8" w:rsidRDefault="00DE6E78" w:rsidP="00567C18">
            <w:pPr>
              <w:pStyle w:val="TAC"/>
              <w:rPr>
                <w:sz w:val="13"/>
                <w:lang w:eastAsia="zh-CN"/>
              </w:rPr>
            </w:pPr>
            <w:r w:rsidRPr="00ED4AF8">
              <w:rPr>
                <w:sz w:val="13"/>
                <w:lang w:eastAsia="zh-CN"/>
              </w:rPr>
              <w:t>14</w:t>
            </w:r>
          </w:p>
        </w:tc>
        <w:tc>
          <w:tcPr>
            <w:tcW w:w="0" w:type="auto"/>
            <w:vAlign w:val="center"/>
          </w:tcPr>
          <w:p w14:paraId="6A995B36" w14:textId="77777777" w:rsidR="00DE6E78" w:rsidRPr="00ED4AF8" w:rsidRDefault="00DE6E78" w:rsidP="00567C18">
            <w:pPr>
              <w:pStyle w:val="TAC"/>
              <w:rPr>
                <w:sz w:val="13"/>
                <w:lang w:eastAsia="zh-CN"/>
              </w:rPr>
            </w:pPr>
            <w:r w:rsidRPr="00ED4AF8">
              <w:rPr>
                <w:sz w:val="13"/>
                <w:lang w:eastAsia="zh-CN"/>
              </w:rPr>
              <w:t>182</w:t>
            </w:r>
          </w:p>
        </w:tc>
        <w:tc>
          <w:tcPr>
            <w:tcW w:w="0" w:type="auto"/>
            <w:vAlign w:val="center"/>
          </w:tcPr>
          <w:p w14:paraId="184D2360" w14:textId="77777777" w:rsidR="00DE6E78" w:rsidRPr="00ED4AF8" w:rsidRDefault="00DE6E78" w:rsidP="00567C18">
            <w:pPr>
              <w:pStyle w:val="TAC"/>
              <w:rPr>
                <w:sz w:val="13"/>
                <w:lang w:eastAsia="zh-CN"/>
              </w:rPr>
            </w:pPr>
            <w:r w:rsidRPr="00ED4AF8">
              <w:rPr>
                <w:sz w:val="13"/>
                <w:lang w:eastAsia="zh-CN"/>
              </w:rPr>
              <w:t>312</w:t>
            </w:r>
          </w:p>
        </w:tc>
        <w:tc>
          <w:tcPr>
            <w:tcW w:w="0" w:type="auto"/>
            <w:vAlign w:val="center"/>
          </w:tcPr>
          <w:p w14:paraId="6252DDE8" w14:textId="77777777" w:rsidR="00DE6E78" w:rsidRPr="00ED4AF8" w:rsidRDefault="00DE6E78" w:rsidP="00567C18">
            <w:pPr>
              <w:pStyle w:val="TAC"/>
              <w:rPr>
                <w:sz w:val="13"/>
                <w:lang w:eastAsia="zh-CN"/>
              </w:rPr>
            </w:pPr>
            <w:r w:rsidRPr="00ED4AF8">
              <w:rPr>
                <w:sz w:val="13"/>
                <w:lang w:eastAsia="zh-CN"/>
              </w:rPr>
              <w:t>46</w:t>
            </w:r>
          </w:p>
        </w:tc>
        <w:tc>
          <w:tcPr>
            <w:tcW w:w="0" w:type="auto"/>
            <w:vAlign w:val="center"/>
          </w:tcPr>
          <w:p w14:paraId="20180ACA" w14:textId="77777777" w:rsidR="00DE6E78" w:rsidRPr="00ED4AF8" w:rsidRDefault="00DE6E78" w:rsidP="00567C18">
            <w:pPr>
              <w:pStyle w:val="TAC"/>
              <w:rPr>
                <w:sz w:val="13"/>
                <w:lang w:eastAsia="zh-CN"/>
              </w:rPr>
            </w:pPr>
            <w:r w:rsidRPr="00ED4AF8">
              <w:rPr>
                <w:sz w:val="13"/>
                <w:lang w:eastAsia="zh-CN"/>
              </w:rPr>
              <w:t>81</w:t>
            </w:r>
          </w:p>
        </w:tc>
        <w:tc>
          <w:tcPr>
            <w:tcW w:w="0" w:type="auto"/>
            <w:vAlign w:val="center"/>
          </w:tcPr>
          <w:p w14:paraId="5562A460" w14:textId="77777777" w:rsidR="00DE6E78" w:rsidRPr="00ED4AF8" w:rsidRDefault="00DE6E78" w:rsidP="00567C18">
            <w:pPr>
              <w:pStyle w:val="TAC"/>
              <w:rPr>
                <w:sz w:val="13"/>
                <w:lang w:eastAsia="zh-CN"/>
              </w:rPr>
            </w:pPr>
            <w:r w:rsidRPr="00ED4AF8">
              <w:rPr>
                <w:sz w:val="13"/>
                <w:lang w:eastAsia="zh-CN"/>
              </w:rPr>
              <w:t>183</w:t>
            </w:r>
          </w:p>
        </w:tc>
        <w:tc>
          <w:tcPr>
            <w:tcW w:w="0" w:type="auto"/>
            <w:vAlign w:val="center"/>
          </w:tcPr>
          <w:p w14:paraId="4448CB2B" w14:textId="77777777" w:rsidR="00DE6E78" w:rsidRPr="00ED4AF8" w:rsidRDefault="00DE6E78" w:rsidP="00567C18">
            <w:pPr>
              <w:pStyle w:val="TAC"/>
              <w:rPr>
                <w:sz w:val="13"/>
                <w:lang w:eastAsia="zh-CN"/>
              </w:rPr>
            </w:pPr>
            <w:r w:rsidRPr="00ED4AF8">
              <w:rPr>
                <w:sz w:val="13"/>
                <w:lang w:eastAsia="zh-CN"/>
              </w:rPr>
              <w:t>54</w:t>
            </w:r>
          </w:p>
        </w:tc>
        <w:tc>
          <w:tcPr>
            <w:tcW w:w="0" w:type="auto"/>
            <w:vAlign w:val="center"/>
          </w:tcPr>
          <w:p w14:paraId="37A717B9" w14:textId="77777777" w:rsidR="00DE6E78" w:rsidRPr="00ED4AF8" w:rsidRDefault="00DE6E78" w:rsidP="00567C18">
            <w:pPr>
              <w:pStyle w:val="TAC"/>
              <w:rPr>
                <w:sz w:val="13"/>
                <w:lang w:eastAsia="zh-CN"/>
              </w:rPr>
            </w:pPr>
            <w:r w:rsidRPr="00ED4AF8">
              <w:rPr>
                <w:sz w:val="13"/>
                <w:lang w:eastAsia="zh-CN"/>
              </w:rPr>
              <w:t>28</w:t>
            </w:r>
          </w:p>
        </w:tc>
        <w:tc>
          <w:tcPr>
            <w:tcW w:w="0" w:type="auto"/>
            <w:vAlign w:val="center"/>
          </w:tcPr>
          <w:p w14:paraId="2045EBA7" w14:textId="77777777" w:rsidR="00DE6E78" w:rsidRPr="00ED4AF8" w:rsidRDefault="00DE6E78" w:rsidP="00567C18">
            <w:pPr>
              <w:pStyle w:val="TAC"/>
              <w:rPr>
                <w:sz w:val="13"/>
                <w:lang w:eastAsia="zh-CN"/>
              </w:rPr>
            </w:pPr>
            <w:r w:rsidRPr="00ED4AF8">
              <w:rPr>
                <w:sz w:val="13"/>
                <w:lang w:eastAsia="zh-CN"/>
              </w:rPr>
              <w:t>181</w:t>
            </w:r>
          </w:p>
        </w:tc>
      </w:tr>
      <w:tr w:rsidR="00DE6E78" w:rsidRPr="00ED4AF8" w14:paraId="1BD8AE9D" w14:textId="77777777" w:rsidTr="00567C18">
        <w:trPr>
          <w:jc w:val="center"/>
        </w:trPr>
        <w:tc>
          <w:tcPr>
            <w:tcW w:w="0" w:type="auto"/>
            <w:vMerge/>
            <w:shd w:val="clear" w:color="auto" w:fill="D9D9D9"/>
            <w:vAlign w:val="center"/>
          </w:tcPr>
          <w:p w14:paraId="5BA213CB" w14:textId="77777777" w:rsidR="00DE6E78" w:rsidRPr="00ED4AF8" w:rsidRDefault="00DE6E78" w:rsidP="00567C18">
            <w:pPr>
              <w:pStyle w:val="TAC"/>
              <w:rPr>
                <w:sz w:val="13"/>
                <w:lang w:eastAsia="zh-CN"/>
              </w:rPr>
            </w:pPr>
          </w:p>
        </w:tc>
        <w:tc>
          <w:tcPr>
            <w:tcW w:w="0" w:type="auto"/>
            <w:shd w:val="clear" w:color="auto" w:fill="D9D9D9"/>
            <w:vAlign w:val="center"/>
          </w:tcPr>
          <w:p w14:paraId="73DE3B58" w14:textId="77777777" w:rsidR="00DE6E78" w:rsidRPr="00ED4AF8" w:rsidRDefault="00DE6E78" w:rsidP="00567C18">
            <w:pPr>
              <w:pStyle w:val="TAC"/>
              <w:rPr>
                <w:sz w:val="13"/>
                <w:lang w:eastAsia="zh-CN"/>
              </w:rPr>
            </w:pPr>
            <w:r w:rsidRPr="00ED4AF8">
              <w:rPr>
                <w:sz w:val="13"/>
                <w:lang w:eastAsia="zh-CN"/>
              </w:rPr>
              <w:t>7</w:t>
            </w:r>
          </w:p>
        </w:tc>
        <w:tc>
          <w:tcPr>
            <w:tcW w:w="0" w:type="auto"/>
            <w:vAlign w:val="center"/>
          </w:tcPr>
          <w:p w14:paraId="2F978EB0" w14:textId="77777777" w:rsidR="00DE6E78" w:rsidRPr="00ED4AF8" w:rsidRDefault="00DE6E78" w:rsidP="00567C18">
            <w:pPr>
              <w:pStyle w:val="TAC"/>
              <w:rPr>
                <w:sz w:val="13"/>
                <w:lang w:eastAsia="zh-CN"/>
              </w:rPr>
            </w:pPr>
            <w:r w:rsidRPr="00ED4AF8">
              <w:rPr>
                <w:sz w:val="13"/>
                <w:lang w:eastAsia="zh-CN"/>
              </w:rPr>
              <w:t>131</w:t>
            </w:r>
          </w:p>
        </w:tc>
        <w:tc>
          <w:tcPr>
            <w:tcW w:w="0" w:type="auto"/>
            <w:vAlign w:val="center"/>
          </w:tcPr>
          <w:p w14:paraId="6449C92E" w14:textId="77777777" w:rsidR="00DE6E78" w:rsidRPr="00ED4AF8" w:rsidRDefault="00DE6E78" w:rsidP="00567C18">
            <w:pPr>
              <w:pStyle w:val="TAC"/>
              <w:rPr>
                <w:sz w:val="13"/>
                <w:lang w:eastAsia="zh-CN"/>
              </w:rPr>
            </w:pPr>
            <w:r w:rsidRPr="00ED4AF8">
              <w:rPr>
                <w:sz w:val="13"/>
                <w:lang w:eastAsia="zh-CN"/>
              </w:rPr>
              <w:t>153</w:t>
            </w:r>
          </w:p>
        </w:tc>
        <w:tc>
          <w:tcPr>
            <w:tcW w:w="0" w:type="auto"/>
            <w:vAlign w:val="center"/>
          </w:tcPr>
          <w:p w14:paraId="7DB7E258" w14:textId="77777777" w:rsidR="00DE6E78" w:rsidRPr="00ED4AF8" w:rsidRDefault="00DE6E78" w:rsidP="00567C18">
            <w:pPr>
              <w:pStyle w:val="TAC"/>
              <w:rPr>
                <w:sz w:val="13"/>
                <w:lang w:eastAsia="zh-CN"/>
              </w:rPr>
            </w:pPr>
            <w:r w:rsidRPr="00ED4AF8">
              <w:rPr>
                <w:sz w:val="13"/>
                <w:lang w:eastAsia="zh-CN"/>
              </w:rPr>
              <w:t>175</w:t>
            </w:r>
          </w:p>
        </w:tc>
        <w:tc>
          <w:tcPr>
            <w:tcW w:w="0" w:type="auto"/>
            <w:vAlign w:val="center"/>
          </w:tcPr>
          <w:p w14:paraId="127334BF" w14:textId="77777777" w:rsidR="00DE6E78" w:rsidRPr="00ED4AF8" w:rsidRDefault="00DE6E78" w:rsidP="00567C18">
            <w:pPr>
              <w:pStyle w:val="TAC"/>
              <w:rPr>
                <w:sz w:val="13"/>
                <w:lang w:eastAsia="zh-CN"/>
              </w:rPr>
            </w:pPr>
            <w:r w:rsidRPr="00ED4AF8">
              <w:rPr>
                <w:sz w:val="13"/>
                <w:lang w:eastAsia="zh-CN"/>
              </w:rPr>
              <w:t>142</w:t>
            </w:r>
          </w:p>
        </w:tc>
        <w:tc>
          <w:tcPr>
            <w:tcW w:w="0" w:type="auto"/>
            <w:vAlign w:val="center"/>
          </w:tcPr>
          <w:p w14:paraId="68BB30B7" w14:textId="77777777" w:rsidR="00DE6E78" w:rsidRPr="00ED4AF8" w:rsidRDefault="00DE6E78" w:rsidP="00567C18">
            <w:pPr>
              <w:pStyle w:val="TAC"/>
              <w:rPr>
                <w:sz w:val="13"/>
                <w:lang w:eastAsia="zh-CN"/>
              </w:rPr>
            </w:pPr>
            <w:r w:rsidRPr="00ED4AF8">
              <w:rPr>
                <w:sz w:val="13"/>
                <w:lang w:eastAsia="zh-CN"/>
              </w:rPr>
              <w:t>132</w:t>
            </w:r>
          </w:p>
        </w:tc>
        <w:tc>
          <w:tcPr>
            <w:tcW w:w="0" w:type="auto"/>
            <w:vAlign w:val="center"/>
          </w:tcPr>
          <w:p w14:paraId="7048D88F" w14:textId="77777777" w:rsidR="00DE6E78" w:rsidRPr="00ED4AF8" w:rsidRDefault="00DE6E78" w:rsidP="00567C18">
            <w:pPr>
              <w:pStyle w:val="TAC"/>
              <w:rPr>
                <w:sz w:val="13"/>
                <w:lang w:eastAsia="zh-CN"/>
              </w:rPr>
            </w:pPr>
            <w:r w:rsidRPr="00ED4AF8">
              <w:rPr>
                <w:sz w:val="13"/>
                <w:lang w:eastAsia="zh-CN"/>
              </w:rPr>
              <w:t>166</w:t>
            </w:r>
          </w:p>
        </w:tc>
        <w:tc>
          <w:tcPr>
            <w:tcW w:w="0" w:type="auto"/>
            <w:vAlign w:val="center"/>
          </w:tcPr>
          <w:p w14:paraId="35A8DE5C" w14:textId="77777777" w:rsidR="00DE6E78" w:rsidRPr="00ED4AF8" w:rsidRDefault="00DE6E78" w:rsidP="00567C18">
            <w:pPr>
              <w:pStyle w:val="TAC"/>
              <w:rPr>
                <w:sz w:val="13"/>
                <w:lang w:eastAsia="zh-CN"/>
              </w:rPr>
            </w:pPr>
            <w:r w:rsidRPr="00ED4AF8">
              <w:rPr>
                <w:sz w:val="13"/>
                <w:lang w:eastAsia="zh-CN"/>
              </w:rPr>
              <w:t>21</w:t>
            </w:r>
          </w:p>
        </w:tc>
        <w:tc>
          <w:tcPr>
            <w:tcW w:w="0" w:type="auto"/>
            <w:tcBorders>
              <w:right w:val="triple" w:sz="4" w:space="0" w:color="auto"/>
            </w:tcBorders>
            <w:vAlign w:val="center"/>
          </w:tcPr>
          <w:p w14:paraId="2A67455E" w14:textId="77777777" w:rsidR="00DE6E78" w:rsidRPr="00ED4AF8" w:rsidRDefault="00DE6E78" w:rsidP="00567C18">
            <w:pPr>
              <w:pStyle w:val="TAC"/>
              <w:rPr>
                <w:sz w:val="13"/>
                <w:lang w:eastAsia="zh-CN"/>
              </w:rPr>
            </w:pPr>
            <w:r w:rsidRPr="00ED4AF8">
              <w:rPr>
                <w:sz w:val="13"/>
                <w:lang w:eastAsia="zh-CN"/>
              </w:rPr>
              <w:t>186</w:t>
            </w:r>
          </w:p>
        </w:tc>
        <w:tc>
          <w:tcPr>
            <w:tcW w:w="0" w:type="auto"/>
            <w:vMerge/>
            <w:tcBorders>
              <w:left w:val="triple" w:sz="4" w:space="0" w:color="auto"/>
            </w:tcBorders>
            <w:shd w:val="clear" w:color="auto" w:fill="D9D9D9"/>
            <w:vAlign w:val="center"/>
          </w:tcPr>
          <w:p w14:paraId="56DCE7BC" w14:textId="77777777" w:rsidR="00DE6E78" w:rsidRPr="00ED4AF8" w:rsidRDefault="00DE6E78" w:rsidP="00567C18">
            <w:pPr>
              <w:pStyle w:val="TAC"/>
              <w:rPr>
                <w:sz w:val="13"/>
                <w:lang w:eastAsia="zh-CN"/>
              </w:rPr>
            </w:pPr>
          </w:p>
        </w:tc>
        <w:tc>
          <w:tcPr>
            <w:tcW w:w="0" w:type="auto"/>
            <w:shd w:val="clear" w:color="auto" w:fill="D9D9D9"/>
            <w:vAlign w:val="center"/>
          </w:tcPr>
          <w:p w14:paraId="73B30729" w14:textId="77777777" w:rsidR="00DE6E78" w:rsidRPr="00ED4AF8" w:rsidRDefault="00DE6E78" w:rsidP="00567C18">
            <w:pPr>
              <w:pStyle w:val="TAC"/>
              <w:rPr>
                <w:sz w:val="13"/>
                <w:lang w:eastAsia="zh-CN"/>
              </w:rPr>
            </w:pPr>
            <w:r w:rsidRPr="00ED4AF8">
              <w:rPr>
                <w:sz w:val="13"/>
                <w:lang w:eastAsia="zh-CN"/>
              </w:rPr>
              <w:t>47</w:t>
            </w:r>
          </w:p>
        </w:tc>
        <w:tc>
          <w:tcPr>
            <w:tcW w:w="0" w:type="auto"/>
            <w:vAlign w:val="center"/>
          </w:tcPr>
          <w:p w14:paraId="3626B75E"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6555437"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28C64E6"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F0797C2"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155BCE6"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13CB212"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08859AB"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9E4DC00" w14:textId="77777777" w:rsidR="00DE6E78" w:rsidRPr="00ED4AF8" w:rsidRDefault="00DE6E78" w:rsidP="00567C18">
            <w:pPr>
              <w:pStyle w:val="TAC"/>
              <w:rPr>
                <w:sz w:val="13"/>
                <w:lang w:eastAsia="zh-CN"/>
              </w:rPr>
            </w:pPr>
            <w:r w:rsidRPr="00ED4AF8">
              <w:rPr>
                <w:sz w:val="13"/>
                <w:lang w:eastAsia="zh-CN"/>
              </w:rPr>
              <w:t>0</w:t>
            </w:r>
          </w:p>
        </w:tc>
      </w:tr>
      <w:tr w:rsidR="00DE6E78" w:rsidRPr="00ED4AF8" w14:paraId="31C69FC7" w14:textId="77777777" w:rsidTr="00567C18">
        <w:trPr>
          <w:jc w:val="center"/>
        </w:trPr>
        <w:tc>
          <w:tcPr>
            <w:tcW w:w="0" w:type="auto"/>
            <w:vMerge/>
            <w:shd w:val="clear" w:color="auto" w:fill="D9D9D9"/>
            <w:vAlign w:val="center"/>
          </w:tcPr>
          <w:p w14:paraId="62AF82DE" w14:textId="77777777" w:rsidR="00DE6E78" w:rsidRPr="00ED4AF8" w:rsidRDefault="00DE6E78" w:rsidP="00567C18">
            <w:pPr>
              <w:pStyle w:val="TAC"/>
              <w:rPr>
                <w:sz w:val="13"/>
                <w:lang w:eastAsia="zh-CN"/>
              </w:rPr>
            </w:pPr>
          </w:p>
        </w:tc>
        <w:tc>
          <w:tcPr>
            <w:tcW w:w="0" w:type="auto"/>
            <w:shd w:val="clear" w:color="auto" w:fill="D9D9D9"/>
            <w:vAlign w:val="center"/>
          </w:tcPr>
          <w:p w14:paraId="023C6395" w14:textId="77777777" w:rsidR="00DE6E78" w:rsidRPr="00ED4AF8" w:rsidRDefault="00DE6E78" w:rsidP="00567C18">
            <w:pPr>
              <w:pStyle w:val="TAC"/>
              <w:rPr>
                <w:sz w:val="13"/>
                <w:lang w:eastAsia="zh-CN"/>
              </w:rPr>
            </w:pPr>
            <w:r w:rsidRPr="00ED4AF8">
              <w:rPr>
                <w:sz w:val="13"/>
                <w:lang w:eastAsia="zh-CN"/>
              </w:rPr>
              <w:t>8</w:t>
            </w:r>
          </w:p>
        </w:tc>
        <w:tc>
          <w:tcPr>
            <w:tcW w:w="0" w:type="auto"/>
            <w:vAlign w:val="center"/>
          </w:tcPr>
          <w:p w14:paraId="61C4F1F1" w14:textId="77777777" w:rsidR="00DE6E78" w:rsidRPr="00ED4AF8" w:rsidRDefault="00DE6E78" w:rsidP="00567C18">
            <w:pPr>
              <w:pStyle w:val="TAC"/>
              <w:rPr>
                <w:sz w:val="13"/>
                <w:lang w:eastAsia="zh-CN"/>
              </w:rPr>
            </w:pPr>
            <w:r w:rsidRPr="00ED4AF8">
              <w:rPr>
                <w:sz w:val="13"/>
                <w:lang w:eastAsia="zh-CN"/>
              </w:rPr>
              <w:t>243</w:t>
            </w:r>
          </w:p>
        </w:tc>
        <w:tc>
          <w:tcPr>
            <w:tcW w:w="0" w:type="auto"/>
            <w:vAlign w:val="center"/>
          </w:tcPr>
          <w:p w14:paraId="5B8287D6" w14:textId="77777777" w:rsidR="00DE6E78" w:rsidRPr="00ED4AF8" w:rsidRDefault="00DE6E78" w:rsidP="00567C18">
            <w:pPr>
              <w:pStyle w:val="TAC"/>
              <w:rPr>
                <w:sz w:val="13"/>
                <w:lang w:eastAsia="zh-CN"/>
              </w:rPr>
            </w:pPr>
            <w:r w:rsidRPr="00ED4AF8">
              <w:rPr>
                <w:sz w:val="13"/>
                <w:lang w:eastAsia="zh-CN"/>
              </w:rPr>
              <w:t>56</w:t>
            </w:r>
          </w:p>
        </w:tc>
        <w:tc>
          <w:tcPr>
            <w:tcW w:w="0" w:type="auto"/>
            <w:vAlign w:val="center"/>
          </w:tcPr>
          <w:p w14:paraId="39A2130E" w14:textId="77777777" w:rsidR="00DE6E78" w:rsidRPr="00ED4AF8" w:rsidRDefault="00DE6E78" w:rsidP="00567C18">
            <w:pPr>
              <w:pStyle w:val="TAC"/>
              <w:rPr>
                <w:sz w:val="13"/>
                <w:lang w:eastAsia="zh-CN"/>
              </w:rPr>
            </w:pPr>
            <w:r w:rsidRPr="00ED4AF8">
              <w:rPr>
                <w:sz w:val="13"/>
                <w:lang w:eastAsia="zh-CN"/>
              </w:rPr>
              <w:t>79</w:t>
            </w:r>
          </w:p>
        </w:tc>
        <w:tc>
          <w:tcPr>
            <w:tcW w:w="0" w:type="auto"/>
            <w:vAlign w:val="center"/>
          </w:tcPr>
          <w:p w14:paraId="19C1D2A9" w14:textId="77777777" w:rsidR="00DE6E78" w:rsidRPr="00ED4AF8" w:rsidRDefault="00DE6E78" w:rsidP="00567C18">
            <w:pPr>
              <w:pStyle w:val="TAC"/>
              <w:rPr>
                <w:sz w:val="13"/>
                <w:lang w:eastAsia="zh-CN"/>
              </w:rPr>
            </w:pPr>
            <w:r w:rsidRPr="00ED4AF8">
              <w:rPr>
                <w:sz w:val="13"/>
                <w:lang w:eastAsia="zh-CN"/>
              </w:rPr>
              <w:t>16</w:t>
            </w:r>
          </w:p>
        </w:tc>
        <w:tc>
          <w:tcPr>
            <w:tcW w:w="0" w:type="auto"/>
            <w:vAlign w:val="center"/>
          </w:tcPr>
          <w:p w14:paraId="3BBB5751" w14:textId="77777777" w:rsidR="00DE6E78" w:rsidRPr="00ED4AF8" w:rsidRDefault="00DE6E78" w:rsidP="00567C18">
            <w:pPr>
              <w:pStyle w:val="TAC"/>
              <w:rPr>
                <w:sz w:val="13"/>
                <w:lang w:eastAsia="zh-CN"/>
              </w:rPr>
            </w:pPr>
            <w:r w:rsidRPr="00ED4AF8">
              <w:rPr>
                <w:sz w:val="13"/>
                <w:lang w:eastAsia="zh-CN"/>
              </w:rPr>
              <w:t>197</w:t>
            </w:r>
          </w:p>
        </w:tc>
        <w:tc>
          <w:tcPr>
            <w:tcW w:w="0" w:type="auto"/>
            <w:vAlign w:val="center"/>
          </w:tcPr>
          <w:p w14:paraId="1D118190" w14:textId="77777777" w:rsidR="00DE6E78" w:rsidRPr="00ED4AF8" w:rsidRDefault="00DE6E78" w:rsidP="00567C18">
            <w:pPr>
              <w:pStyle w:val="TAC"/>
              <w:rPr>
                <w:sz w:val="13"/>
                <w:lang w:eastAsia="zh-CN"/>
              </w:rPr>
            </w:pPr>
            <w:r w:rsidRPr="00ED4AF8">
              <w:rPr>
                <w:sz w:val="13"/>
                <w:lang w:eastAsia="zh-CN"/>
              </w:rPr>
              <w:t>91</w:t>
            </w:r>
          </w:p>
        </w:tc>
        <w:tc>
          <w:tcPr>
            <w:tcW w:w="0" w:type="auto"/>
            <w:vAlign w:val="center"/>
          </w:tcPr>
          <w:p w14:paraId="43A44190" w14:textId="77777777" w:rsidR="00DE6E78" w:rsidRPr="00ED4AF8" w:rsidRDefault="00DE6E78" w:rsidP="00567C18">
            <w:pPr>
              <w:pStyle w:val="TAC"/>
              <w:rPr>
                <w:sz w:val="13"/>
                <w:lang w:eastAsia="zh-CN"/>
              </w:rPr>
            </w:pPr>
            <w:r w:rsidRPr="00ED4AF8">
              <w:rPr>
                <w:sz w:val="13"/>
                <w:lang w:eastAsia="zh-CN"/>
              </w:rPr>
              <w:t>6</w:t>
            </w:r>
          </w:p>
        </w:tc>
        <w:tc>
          <w:tcPr>
            <w:tcW w:w="0" w:type="auto"/>
            <w:tcBorders>
              <w:right w:val="triple" w:sz="4" w:space="0" w:color="auto"/>
            </w:tcBorders>
            <w:vAlign w:val="center"/>
          </w:tcPr>
          <w:p w14:paraId="0F73F966" w14:textId="77777777" w:rsidR="00DE6E78" w:rsidRPr="00ED4AF8" w:rsidRDefault="00DE6E78" w:rsidP="00567C18">
            <w:pPr>
              <w:pStyle w:val="TAC"/>
              <w:rPr>
                <w:sz w:val="13"/>
                <w:lang w:eastAsia="zh-CN"/>
              </w:rPr>
            </w:pPr>
            <w:r w:rsidRPr="00ED4AF8">
              <w:rPr>
                <w:sz w:val="13"/>
                <w:lang w:eastAsia="zh-CN"/>
              </w:rPr>
              <w:t>96</w:t>
            </w:r>
          </w:p>
        </w:tc>
        <w:tc>
          <w:tcPr>
            <w:tcW w:w="0" w:type="auto"/>
            <w:vMerge w:val="restart"/>
            <w:tcBorders>
              <w:left w:val="triple" w:sz="4" w:space="0" w:color="auto"/>
            </w:tcBorders>
            <w:shd w:val="clear" w:color="auto" w:fill="D9D9D9"/>
            <w:vAlign w:val="center"/>
          </w:tcPr>
          <w:p w14:paraId="6F33677D" w14:textId="77777777" w:rsidR="00DE6E78" w:rsidRPr="00ED4AF8" w:rsidRDefault="00DE6E78" w:rsidP="00567C18">
            <w:pPr>
              <w:pStyle w:val="TAC"/>
              <w:rPr>
                <w:sz w:val="13"/>
                <w:lang w:eastAsia="zh-CN"/>
              </w:rPr>
            </w:pPr>
            <w:r w:rsidRPr="00ED4AF8">
              <w:rPr>
                <w:sz w:val="13"/>
                <w:lang w:eastAsia="zh-CN"/>
              </w:rPr>
              <w:t>26</w:t>
            </w:r>
          </w:p>
        </w:tc>
        <w:tc>
          <w:tcPr>
            <w:tcW w:w="0" w:type="auto"/>
            <w:shd w:val="clear" w:color="auto" w:fill="D9D9D9"/>
            <w:vAlign w:val="center"/>
          </w:tcPr>
          <w:p w14:paraId="22161169"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3A6AB4E" w14:textId="77777777" w:rsidR="00DE6E78" w:rsidRPr="00ED4AF8" w:rsidRDefault="00DE6E78" w:rsidP="00567C18">
            <w:pPr>
              <w:pStyle w:val="TAC"/>
              <w:rPr>
                <w:sz w:val="13"/>
                <w:lang w:eastAsia="zh-CN"/>
              </w:rPr>
            </w:pPr>
            <w:r w:rsidRPr="00ED4AF8">
              <w:rPr>
                <w:sz w:val="13"/>
                <w:lang w:eastAsia="zh-CN"/>
              </w:rPr>
              <w:t>195</w:t>
            </w:r>
          </w:p>
        </w:tc>
        <w:tc>
          <w:tcPr>
            <w:tcW w:w="0" w:type="auto"/>
            <w:vAlign w:val="center"/>
          </w:tcPr>
          <w:p w14:paraId="6C06B815" w14:textId="77777777" w:rsidR="00DE6E78" w:rsidRPr="00ED4AF8" w:rsidRDefault="00DE6E78" w:rsidP="00567C18">
            <w:pPr>
              <w:pStyle w:val="TAC"/>
              <w:rPr>
                <w:sz w:val="13"/>
                <w:lang w:eastAsia="zh-CN"/>
              </w:rPr>
            </w:pPr>
            <w:r w:rsidRPr="00ED4AF8">
              <w:rPr>
                <w:sz w:val="13"/>
                <w:lang w:eastAsia="zh-CN"/>
              </w:rPr>
              <w:t>71</w:t>
            </w:r>
          </w:p>
        </w:tc>
        <w:tc>
          <w:tcPr>
            <w:tcW w:w="0" w:type="auto"/>
            <w:vAlign w:val="center"/>
          </w:tcPr>
          <w:p w14:paraId="58D0FB48" w14:textId="77777777" w:rsidR="00DE6E78" w:rsidRPr="00ED4AF8" w:rsidRDefault="00DE6E78" w:rsidP="00567C18">
            <w:pPr>
              <w:pStyle w:val="TAC"/>
              <w:rPr>
                <w:sz w:val="13"/>
                <w:lang w:eastAsia="zh-CN"/>
              </w:rPr>
            </w:pPr>
            <w:r w:rsidRPr="00ED4AF8">
              <w:rPr>
                <w:sz w:val="13"/>
                <w:lang w:eastAsia="zh-CN"/>
              </w:rPr>
              <w:t>270</w:t>
            </w:r>
          </w:p>
        </w:tc>
        <w:tc>
          <w:tcPr>
            <w:tcW w:w="0" w:type="auto"/>
            <w:vAlign w:val="center"/>
          </w:tcPr>
          <w:p w14:paraId="6444EA85" w14:textId="77777777" w:rsidR="00DE6E78" w:rsidRPr="00ED4AF8" w:rsidRDefault="00DE6E78" w:rsidP="00567C18">
            <w:pPr>
              <w:pStyle w:val="TAC"/>
              <w:rPr>
                <w:sz w:val="13"/>
                <w:lang w:eastAsia="zh-CN"/>
              </w:rPr>
            </w:pPr>
            <w:r w:rsidRPr="00ED4AF8">
              <w:rPr>
                <w:sz w:val="13"/>
                <w:lang w:eastAsia="zh-CN"/>
              </w:rPr>
              <w:t>107</w:t>
            </w:r>
          </w:p>
        </w:tc>
        <w:tc>
          <w:tcPr>
            <w:tcW w:w="0" w:type="auto"/>
            <w:vAlign w:val="center"/>
          </w:tcPr>
          <w:p w14:paraId="42E5E9B3"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9435BC3" w14:textId="77777777" w:rsidR="00DE6E78" w:rsidRPr="00ED4AF8" w:rsidRDefault="00DE6E78" w:rsidP="00567C18">
            <w:pPr>
              <w:pStyle w:val="TAC"/>
              <w:rPr>
                <w:sz w:val="13"/>
                <w:lang w:eastAsia="zh-CN"/>
              </w:rPr>
            </w:pPr>
            <w:r w:rsidRPr="00ED4AF8">
              <w:rPr>
                <w:sz w:val="13"/>
                <w:lang w:eastAsia="zh-CN"/>
              </w:rPr>
              <w:t>325</w:t>
            </w:r>
          </w:p>
        </w:tc>
        <w:tc>
          <w:tcPr>
            <w:tcW w:w="0" w:type="auto"/>
            <w:vAlign w:val="center"/>
          </w:tcPr>
          <w:p w14:paraId="7823F23F" w14:textId="77777777" w:rsidR="00DE6E78" w:rsidRPr="00ED4AF8" w:rsidRDefault="00DE6E78" w:rsidP="00567C18">
            <w:pPr>
              <w:pStyle w:val="TAC"/>
              <w:rPr>
                <w:sz w:val="13"/>
                <w:lang w:eastAsia="zh-CN"/>
              </w:rPr>
            </w:pPr>
            <w:r w:rsidRPr="00ED4AF8">
              <w:rPr>
                <w:sz w:val="13"/>
                <w:lang w:eastAsia="zh-CN"/>
              </w:rPr>
              <w:t>21</w:t>
            </w:r>
          </w:p>
        </w:tc>
        <w:tc>
          <w:tcPr>
            <w:tcW w:w="0" w:type="auto"/>
            <w:vAlign w:val="center"/>
          </w:tcPr>
          <w:p w14:paraId="161153C0" w14:textId="77777777" w:rsidR="00DE6E78" w:rsidRPr="00ED4AF8" w:rsidRDefault="00DE6E78" w:rsidP="00567C18">
            <w:pPr>
              <w:pStyle w:val="TAC"/>
              <w:rPr>
                <w:sz w:val="13"/>
                <w:lang w:eastAsia="zh-CN"/>
              </w:rPr>
            </w:pPr>
            <w:r w:rsidRPr="00ED4AF8">
              <w:rPr>
                <w:sz w:val="13"/>
                <w:lang w:eastAsia="zh-CN"/>
              </w:rPr>
              <w:t>163</w:t>
            </w:r>
          </w:p>
        </w:tc>
      </w:tr>
      <w:tr w:rsidR="00DE6E78" w:rsidRPr="00ED4AF8" w14:paraId="7032DF9D" w14:textId="77777777" w:rsidTr="00567C18">
        <w:trPr>
          <w:jc w:val="center"/>
        </w:trPr>
        <w:tc>
          <w:tcPr>
            <w:tcW w:w="0" w:type="auto"/>
            <w:vMerge/>
            <w:shd w:val="clear" w:color="auto" w:fill="D9D9D9"/>
            <w:vAlign w:val="center"/>
          </w:tcPr>
          <w:p w14:paraId="2BEC6385" w14:textId="77777777" w:rsidR="00DE6E78" w:rsidRPr="00ED4AF8" w:rsidRDefault="00DE6E78" w:rsidP="00567C18">
            <w:pPr>
              <w:pStyle w:val="TAC"/>
              <w:rPr>
                <w:sz w:val="13"/>
                <w:lang w:eastAsia="zh-CN"/>
              </w:rPr>
            </w:pPr>
          </w:p>
        </w:tc>
        <w:tc>
          <w:tcPr>
            <w:tcW w:w="0" w:type="auto"/>
            <w:shd w:val="clear" w:color="auto" w:fill="D9D9D9"/>
            <w:vAlign w:val="center"/>
          </w:tcPr>
          <w:p w14:paraId="26B2B112" w14:textId="77777777" w:rsidR="00DE6E78" w:rsidRPr="00ED4AF8" w:rsidRDefault="00DE6E78" w:rsidP="00567C18">
            <w:pPr>
              <w:pStyle w:val="TAC"/>
              <w:rPr>
                <w:sz w:val="13"/>
                <w:lang w:eastAsia="zh-CN"/>
              </w:rPr>
            </w:pPr>
            <w:r w:rsidRPr="00ED4AF8">
              <w:rPr>
                <w:sz w:val="13"/>
                <w:lang w:eastAsia="zh-CN"/>
              </w:rPr>
              <w:t>10</w:t>
            </w:r>
          </w:p>
        </w:tc>
        <w:tc>
          <w:tcPr>
            <w:tcW w:w="0" w:type="auto"/>
            <w:vAlign w:val="center"/>
          </w:tcPr>
          <w:p w14:paraId="303FCB85" w14:textId="77777777" w:rsidR="00DE6E78" w:rsidRPr="00ED4AF8" w:rsidRDefault="00DE6E78" w:rsidP="00567C18">
            <w:pPr>
              <w:pStyle w:val="TAC"/>
              <w:rPr>
                <w:sz w:val="13"/>
                <w:lang w:eastAsia="zh-CN"/>
              </w:rPr>
            </w:pPr>
            <w:r w:rsidRPr="00ED4AF8">
              <w:rPr>
                <w:sz w:val="13"/>
                <w:lang w:eastAsia="zh-CN"/>
              </w:rPr>
              <w:t>136</w:t>
            </w:r>
          </w:p>
        </w:tc>
        <w:tc>
          <w:tcPr>
            <w:tcW w:w="0" w:type="auto"/>
            <w:vAlign w:val="center"/>
          </w:tcPr>
          <w:p w14:paraId="1A6F67D7" w14:textId="77777777" w:rsidR="00DE6E78" w:rsidRPr="00ED4AF8" w:rsidRDefault="00DE6E78" w:rsidP="00567C18">
            <w:pPr>
              <w:pStyle w:val="TAC"/>
              <w:rPr>
                <w:sz w:val="13"/>
                <w:lang w:eastAsia="zh-CN"/>
              </w:rPr>
            </w:pPr>
            <w:r w:rsidRPr="00ED4AF8">
              <w:rPr>
                <w:sz w:val="13"/>
                <w:lang w:eastAsia="zh-CN"/>
              </w:rPr>
              <w:t>132</w:t>
            </w:r>
          </w:p>
        </w:tc>
        <w:tc>
          <w:tcPr>
            <w:tcW w:w="0" w:type="auto"/>
            <w:vAlign w:val="center"/>
          </w:tcPr>
          <w:p w14:paraId="3EEF5143" w14:textId="77777777" w:rsidR="00DE6E78" w:rsidRPr="00ED4AF8" w:rsidRDefault="00DE6E78" w:rsidP="00567C18">
            <w:pPr>
              <w:pStyle w:val="TAC"/>
              <w:rPr>
                <w:sz w:val="13"/>
                <w:lang w:eastAsia="zh-CN"/>
              </w:rPr>
            </w:pPr>
            <w:r w:rsidRPr="00ED4AF8">
              <w:rPr>
                <w:sz w:val="13"/>
                <w:lang w:eastAsia="zh-CN"/>
              </w:rPr>
              <w:t>281</w:t>
            </w:r>
          </w:p>
        </w:tc>
        <w:tc>
          <w:tcPr>
            <w:tcW w:w="0" w:type="auto"/>
            <w:vAlign w:val="center"/>
          </w:tcPr>
          <w:p w14:paraId="7E0D4CFB" w14:textId="77777777" w:rsidR="00DE6E78" w:rsidRPr="00ED4AF8" w:rsidRDefault="00DE6E78" w:rsidP="00567C18">
            <w:pPr>
              <w:pStyle w:val="TAC"/>
              <w:rPr>
                <w:sz w:val="13"/>
                <w:lang w:eastAsia="zh-CN"/>
              </w:rPr>
            </w:pPr>
            <w:r w:rsidRPr="00ED4AF8">
              <w:rPr>
                <w:sz w:val="13"/>
                <w:lang w:eastAsia="zh-CN"/>
              </w:rPr>
              <w:t>34</w:t>
            </w:r>
          </w:p>
        </w:tc>
        <w:tc>
          <w:tcPr>
            <w:tcW w:w="0" w:type="auto"/>
            <w:vAlign w:val="center"/>
          </w:tcPr>
          <w:p w14:paraId="5F4F2AA0" w14:textId="77777777" w:rsidR="00DE6E78" w:rsidRPr="00ED4AF8" w:rsidRDefault="00DE6E78" w:rsidP="00567C18">
            <w:pPr>
              <w:pStyle w:val="TAC"/>
              <w:rPr>
                <w:sz w:val="13"/>
                <w:lang w:eastAsia="zh-CN"/>
              </w:rPr>
            </w:pPr>
            <w:r w:rsidRPr="00ED4AF8">
              <w:rPr>
                <w:sz w:val="13"/>
                <w:lang w:eastAsia="zh-CN"/>
              </w:rPr>
              <w:t>41</w:t>
            </w:r>
          </w:p>
        </w:tc>
        <w:tc>
          <w:tcPr>
            <w:tcW w:w="0" w:type="auto"/>
            <w:vAlign w:val="center"/>
          </w:tcPr>
          <w:p w14:paraId="7B231643" w14:textId="77777777" w:rsidR="00DE6E78" w:rsidRPr="00ED4AF8" w:rsidRDefault="00DE6E78" w:rsidP="00567C18">
            <w:pPr>
              <w:pStyle w:val="TAC"/>
              <w:rPr>
                <w:sz w:val="13"/>
                <w:lang w:eastAsia="zh-CN"/>
              </w:rPr>
            </w:pPr>
            <w:r w:rsidRPr="00ED4AF8">
              <w:rPr>
                <w:sz w:val="13"/>
                <w:lang w:eastAsia="zh-CN"/>
              </w:rPr>
              <w:t>106</w:t>
            </w:r>
          </w:p>
        </w:tc>
        <w:tc>
          <w:tcPr>
            <w:tcW w:w="0" w:type="auto"/>
            <w:vAlign w:val="center"/>
          </w:tcPr>
          <w:p w14:paraId="0C19F5E3" w14:textId="77777777" w:rsidR="00DE6E78" w:rsidRPr="00ED4AF8" w:rsidRDefault="00DE6E78" w:rsidP="00567C18">
            <w:pPr>
              <w:pStyle w:val="TAC"/>
              <w:rPr>
                <w:sz w:val="13"/>
                <w:lang w:eastAsia="zh-CN"/>
              </w:rPr>
            </w:pPr>
            <w:r w:rsidRPr="00ED4AF8">
              <w:rPr>
                <w:sz w:val="13"/>
                <w:lang w:eastAsia="zh-CN"/>
              </w:rPr>
              <w:t>151</w:t>
            </w:r>
          </w:p>
        </w:tc>
        <w:tc>
          <w:tcPr>
            <w:tcW w:w="0" w:type="auto"/>
            <w:tcBorders>
              <w:right w:val="triple" w:sz="4" w:space="0" w:color="auto"/>
            </w:tcBorders>
            <w:vAlign w:val="center"/>
          </w:tcPr>
          <w:p w14:paraId="5AFACE85" w14:textId="77777777" w:rsidR="00DE6E78" w:rsidRPr="00ED4AF8" w:rsidRDefault="00DE6E78" w:rsidP="00567C18">
            <w:pPr>
              <w:pStyle w:val="TAC"/>
              <w:rPr>
                <w:sz w:val="13"/>
                <w:lang w:eastAsia="zh-CN"/>
              </w:rPr>
            </w:pPr>
            <w:r w:rsidRPr="00ED4AF8">
              <w:rPr>
                <w:sz w:val="13"/>
                <w:lang w:eastAsia="zh-CN"/>
              </w:rPr>
              <w:t>1</w:t>
            </w:r>
          </w:p>
        </w:tc>
        <w:tc>
          <w:tcPr>
            <w:tcW w:w="0" w:type="auto"/>
            <w:vMerge/>
            <w:tcBorders>
              <w:left w:val="triple" w:sz="4" w:space="0" w:color="auto"/>
            </w:tcBorders>
            <w:shd w:val="clear" w:color="auto" w:fill="D9D9D9"/>
            <w:vAlign w:val="center"/>
          </w:tcPr>
          <w:p w14:paraId="62D1A1FA" w14:textId="77777777" w:rsidR="00DE6E78" w:rsidRPr="00ED4AF8" w:rsidRDefault="00DE6E78" w:rsidP="00567C18">
            <w:pPr>
              <w:pStyle w:val="TAC"/>
              <w:rPr>
                <w:sz w:val="13"/>
                <w:lang w:eastAsia="zh-CN"/>
              </w:rPr>
            </w:pPr>
          </w:p>
        </w:tc>
        <w:tc>
          <w:tcPr>
            <w:tcW w:w="0" w:type="auto"/>
            <w:shd w:val="clear" w:color="auto" w:fill="D9D9D9"/>
            <w:vAlign w:val="center"/>
          </w:tcPr>
          <w:p w14:paraId="1F3FCF9C" w14:textId="77777777" w:rsidR="00DE6E78" w:rsidRPr="00ED4AF8" w:rsidRDefault="00DE6E78" w:rsidP="00567C18">
            <w:pPr>
              <w:pStyle w:val="TAC"/>
              <w:rPr>
                <w:sz w:val="13"/>
                <w:lang w:eastAsia="zh-CN"/>
              </w:rPr>
            </w:pPr>
            <w:r w:rsidRPr="00ED4AF8">
              <w:rPr>
                <w:sz w:val="13"/>
                <w:lang w:eastAsia="zh-CN"/>
              </w:rPr>
              <w:t>2</w:t>
            </w:r>
          </w:p>
        </w:tc>
        <w:tc>
          <w:tcPr>
            <w:tcW w:w="0" w:type="auto"/>
            <w:vAlign w:val="center"/>
          </w:tcPr>
          <w:p w14:paraId="6E0C5AB4" w14:textId="77777777" w:rsidR="00DE6E78" w:rsidRPr="00ED4AF8" w:rsidRDefault="00DE6E78" w:rsidP="00567C18">
            <w:pPr>
              <w:pStyle w:val="TAC"/>
              <w:rPr>
                <w:sz w:val="13"/>
                <w:lang w:eastAsia="zh-CN"/>
              </w:rPr>
            </w:pPr>
            <w:r w:rsidRPr="00ED4AF8">
              <w:rPr>
                <w:sz w:val="13"/>
                <w:lang w:eastAsia="zh-CN"/>
              </w:rPr>
              <w:t>243</w:t>
            </w:r>
          </w:p>
        </w:tc>
        <w:tc>
          <w:tcPr>
            <w:tcW w:w="0" w:type="auto"/>
            <w:vAlign w:val="center"/>
          </w:tcPr>
          <w:p w14:paraId="6B008CB8" w14:textId="77777777" w:rsidR="00DE6E78" w:rsidRPr="00ED4AF8" w:rsidRDefault="00DE6E78" w:rsidP="00567C18">
            <w:pPr>
              <w:pStyle w:val="TAC"/>
              <w:rPr>
                <w:sz w:val="13"/>
                <w:lang w:eastAsia="zh-CN"/>
              </w:rPr>
            </w:pPr>
            <w:r w:rsidRPr="00ED4AF8">
              <w:rPr>
                <w:sz w:val="13"/>
                <w:lang w:eastAsia="zh-CN"/>
              </w:rPr>
              <w:t>81</w:t>
            </w:r>
          </w:p>
        </w:tc>
        <w:tc>
          <w:tcPr>
            <w:tcW w:w="0" w:type="auto"/>
            <w:vAlign w:val="center"/>
          </w:tcPr>
          <w:p w14:paraId="0F236D40" w14:textId="77777777" w:rsidR="00DE6E78" w:rsidRPr="00ED4AF8" w:rsidRDefault="00DE6E78" w:rsidP="00567C18">
            <w:pPr>
              <w:pStyle w:val="TAC"/>
              <w:rPr>
                <w:sz w:val="13"/>
                <w:lang w:eastAsia="zh-CN"/>
              </w:rPr>
            </w:pPr>
            <w:r w:rsidRPr="00ED4AF8">
              <w:rPr>
                <w:sz w:val="13"/>
                <w:lang w:eastAsia="zh-CN"/>
              </w:rPr>
              <w:t>110</w:t>
            </w:r>
          </w:p>
        </w:tc>
        <w:tc>
          <w:tcPr>
            <w:tcW w:w="0" w:type="auto"/>
            <w:vAlign w:val="center"/>
          </w:tcPr>
          <w:p w14:paraId="5D22F435" w14:textId="77777777" w:rsidR="00DE6E78" w:rsidRPr="00ED4AF8" w:rsidRDefault="00DE6E78" w:rsidP="00567C18">
            <w:pPr>
              <w:pStyle w:val="TAC"/>
              <w:rPr>
                <w:sz w:val="13"/>
                <w:lang w:eastAsia="zh-CN"/>
              </w:rPr>
            </w:pPr>
            <w:r w:rsidRPr="00ED4AF8">
              <w:rPr>
                <w:sz w:val="13"/>
                <w:lang w:eastAsia="zh-CN"/>
              </w:rPr>
              <w:t>176</w:t>
            </w:r>
          </w:p>
        </w:tc>
        <w:tc>
          <w:tcPr>
            <w:tcW w:w="0" w:type="auto"/>
            <w:vAlign w:val="center"/>
          </w:tcPr>
          <w:p w14:paraId="20FF8BCB"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6A2ABDD" w14:textId="77777777" w:rsidR="00DE6E78" w:rsidRPr="00ED4AF8" w:rsidRDefault="00DE6E78" w:rsidP="00567C18">
            <w:pPr>
              <w:pStyle w:val="TAC"/>
              <w:rPr>
                <w:sz w:val="13"/>
                <w:lang w:eastAsia="zh-CN"/>
              </w:rPr>
            </w:pPr>
            <w:r w:rsidRPr="00ED4AF8">
              <w:rPr>
                <w:sz w:val="13"/>
                <w:lang w:eastAsia="zh-CN"/>
              </w:rPr>
              <w:t>326</w:t>
            </w:r>
          </w:p>
        </w:tc>
        <w:tc>
          <w:tcPr>
            <w:tcW w:w="0" w:type="auto"/>
            <w:vAlign w:val="center"/>
          </w:tcPr>
          <w:p w14:paraId="29A7EAD8" w14:textId="77777777" w:rsidR="00DE6E78" w:rsidRPr="00ED4AF8" w:rsidRDefault="00DE6E78" w:rsidP="00567C18">
            <w:pPr>
              <w:pStyle w:val="TAC"/>
              <w:rPr>
                <w:sz w:val="13"/>
                <w:lang w:eastAsia="zh-CN"/>
              </w:rPr>
            </w:pPr>
            <w:r w:rsidRPr="00ED4AF8">
              <w:rPr>
                <w:sz w:val="13"/>
                <w:lang w:eastAsia="zh-CN"/>
              </w:rPr>
              <w:t>142</w:t>
            </w:r>
          </w:p>
        </w:tc>
        <w:tc>
          <w:tcPr>
            <w:tcW w:w="0" w:type="auto"/>
            <w:vAlign w:val="center"/>
          </w:tcPr>
          <w:p w14:paraId="29E924BB" w14:textId="77777777" w:rsidR="00DE6E78" w:rsidRPr="00ED4AF8" w:rsidRDefault="00DE6E78" w:rsidP="00567C18">
            <w:pPr>
              <w:pStyle w:val="TAC"/>
              <w:rPr>
                <w:sz w:val="13"/>
                <w:lang w:eastAsia="zh-CN"/>
              </w:rPr>
            </w:pPr>
            <w:r w:rsidRPr="00ED4AF8">
              <w:rPr>
                <w:sz w:val="13"/>
                <w:lang w:eastAsia="zh-CN"/>
              </w:rPr>
              <w:t>131</w:t>
            </w:r>
          </w:p>
        </w:tc>
      </w:tr>
      <w:tr w:rsidR="00DE6E78" w:rsidRPr="00ED4AF8" w14:paraId="4C424D88" w14:textId="77777777" w:rsidTr="00567C18">
        <w:trPr>
          <w:jc w:val="center"/>
        </w:trPr>
        <w:tc>
          <w:tcPr>
            <w:tcW w:w="0" w:type="auto"/>
            <w:vMerge/>
            <w:shd w:val="clear" w:color="auto" w:fill="D9D9D9"/>
            <w:vAlign w:val="center"/>
          </w:tcPr>
          <w:p w14:paraId="6AB98763" w14:textId="77777777" w:rsidR="00DE6E78" w:rsidRPr="00ED4AF8" w:rsidRDefault="00DE6E78" w:rsidP="00567C18">
            <w:pPr>
              <w:pStyle w:val="TAC"/>
              <w:rPr>
                <w:sz w:val="13"/>
                <w:lang w:eastAsia="zh-CN"/>
              </w:rPr>
            </w:pPr>
          </w:p>
        </w:tc>
        <w:tc>
          <w:tcPr>
            <w:tcW w:w="0" w:type="auto"/>
            <w:shd w:val="clear" w:color="auto" w:fill="D9D9D9"/>
            <w:vAlign w:val="center"/>
          </w:tcPr>
          <w:p w14:paraId="6A8BDCD2" w14:textId="77777777" w:rsidR="00DE6E78" w:rsidRPr="00ED4AF8" w:rsidRDefault="00DE6E78" w:rsidP="00567C18">
            <w:pPr>
              <w:pStyle w:val="TAC"/>
              <w:rPr>
                <w:sz w:val="13"/>
                <w:lang w:eastAsia="zh-CN"/>
              </w:rPr>
            </w:pPr>
            <w:r w:rsidRPr="00ED4AF8">
              <w:rPr>
                <w:sz w:val="13"/>
                <w:lang w:eastAsia="zh-CN"/>
              </w:rPr>
              <w:t>11</w:t>
            </w:r>
          </w:p>
        </w:tc>
        <w:tc>
          <w:tcPr>
            <w:tcW w:w="0" w:type="auto"/>
            <w:vAlign w:val="center"/>
          </w:tcPr>
          <w:p w14:paraId="12A347CC" w14:textId="77777777" w:rsidR="00DE6E78" w:rsidRPr="00ED4AF8" w:rsidRDefault="00DE6E78" w:rsidP="00567C18">
            <w:pPr>
              <w:pStyle w:val="TAC"/>
              <w:rPr>
                <w:sz w:val="13"/>
                <w:lang w:eastAsia="zh-CN"/>
              </w:rPr>
            </w:pPr>
            <w:r w:rsidRPr="00ED4AF8">
              <w:rPr>
                <w:sz w:val="13"/>
                <w:lang w:eastAsia="zh-CN"/>
              </w:rPr>
              <w:t>86</w:t>
            </w:r>
          </w:p>
        </w:tc>
        <w:tc>
          <w:tcPr>
            <w:tcW w:w="0" w:type="auto"/>
            <w:vAlign w:val="center"/>
          </w:tcPr>
          <w:p w14:paraId="1D0618FB" w14:textId="77777777" w:rsidR="00DE6E78" w:rsidRPr="00ED4AF8" w:rsidRDefault="00DE6E78" w:rsidP="00567C18">
            <w:pPr>
              <w:pStyle w:val="TAC"/>
              <w:rPr>
                <w:sz w:val="13"/>
                <w:lang w:eastAsia="zh-CN"/>
              </w:rPr>
            </w:pPr>
            <w:r w:rsidRPr="00ED4AF8">
              <w:rPr>
                <w:sz w:val="13"/>
                <w:lang w:eastAsia="zh-CN"/>
              </w:rPr>
              <w:t>305</w:t>
            </w:r>
          </w:p>
        </w:tc>
        <w:tc>
          <w:tcPr>
            <w:tcW w:w="0" w:type="auto"/>
            <w:vAlign w:val="center"/>
          </w:tcPr>
          <w:p w14:paraId="0DF90DAF" w14:textId="77777777" w:rsidR="00DE6E78" w:rsidRPr="00ED4AF8" w:rsidRDefault="00DE6E78" w:rsidP="00567C18">
            <w:pPr>
              <w:pStyle w:val="TAC"/>
              <w:rPr>
                <w:sz w:val="13"/>
                <w:lang w:eastAsia="zh-CN"/>
              </w:rPr>
            </w:pPr>
            <w:r w:rsidRPr="00ED4AF8">
              <w:rPr>
                <w:sz w:val="13"/>
                <w:lang w:eastAsia="zh-CN"/>
              </w:rPr>
              <w:t>303</w:t>
            </w:r>
          </w:p>
        </w:tc>
        <w:tc>
          <w:tcPr>
            <w:tcW w:w="0" w:type="auto"/>
            <w:vAlign w:val="center"/>
          </w:tcPr>
          <w:p w14:paraId="268EA467" w14:textId="77777777" w:rsidR="00DE6E78" w:rsidRPr="00ED4AF8" w:rsidRDefault="00DE6E78" w:rsidP="00567C18">
            <w:pPr>
              <w:pStyle w:val="TAC"/>
              <w:rPr>
                <w:sz w:val="13"/>
                <w:lang w:eastAsia="zh-CN"/>
              </w:rPr>
            </w:pPr>
            <w:r w:rsidRPr="00ED4AF8">
              <w:rPr>
                <w:sz w:val="13"/>
                <w:lang w:eastAsia="zh-CN"/>
              </w:rPr>
              <w:t>155</w:t>
            </w:r>
          </w:p>
        </w:tc>
        <w:tc>
          <w:tcPr>
            <w:tcW w:w="0" w:type="auto"/>
            <w:vAlign w:val="center"/>
          </w:tcPr>
          <w:p w14:paraId="4945D53D" w14:textId="77777777" w:rsidR="00DE6E78" w:rsidRPr="00ED4AF8" w:rsidRDefault="00DE6E78" w:rsidP="00567C18">
            <w:pPr>
              <w:pStyle w:val="TAC"/>
              <w:rPr>
                <w:sz w:val="13"/>
                <w:lang w:eastAsia="zh-CN"/>
              </w:rPr>
            </w:pPr>
            <w:r w:rsidRPr="00ED4AF8">
              <w:rPr>
                <w:sz w:val="13"/>
                <w:lang w:eastAsia="zh-CN"/>
              </w:rPr>
              <w:t>162</w:t>
            </w:r>
          </w:p>
        </w:tc>
        <w:tc>
          <w:tcPr>
            <w:tcW w:w="0" w:type="auto"/>
            <w:vAlign w:val="center"/>
          </w:tcPr>
          <w:p w14:paraId="17126C7D" w14:textId="77777777" w:rsidR="00DE6E78" w:rsidRPr="00ED4AF8" w:rsidRDefault="00DE6E78" w:rsidP="00567C18">
            <w:pPr>
              <w:pStyle w:val="TAC"/>
              <w:rPr>
                <w:sz w:val="13"/>
                <w:lang w:eastAsia="zh-CN"/>
              </w:rPr>
            </w:pPr>
            <w:r w:rsidRPr="00ED4AF8">
              <w:rPr>
                <w:sz w:val="13"/>
                <w:lang w:eastAsia="zh-CN"/>
              </w:rPr>
              <w:t>246</w:t>
            </w:r>
          </w:p>
        </w:tc>
        <w:tc>
          <w:tcPr>
            <w:tcW w:w="0" w:type="auto"/>
            <w:vAlign w:val="center"/>
          </w:tcPr>
          <w:p w14:paraId="38D8BD65" w14:textId="77777777" w:rsidR="00DE6E78" w:rsidRPr="00ED4AF8" w:rsidRDefault="00DE6E78" w:rsidP="00567C18">
            <w:pPr>
              <w:pStyle w:val="TAC"/>
              <w:rPr>
                <w:sz w:val="13"/>
                <w:lang w:eastAsia="zh-CN"/>
              </w:rPr>
            </w:pPr>
            <w:r w:rsidRPr="00ED4AF8">
              <w:rPr>
                <w:sz w:val="13"/>
                <w:lang w:eastAsia="zh-CN"/>
              </w:rPr>
              <w:t>83</w:t>
            </w:r>
          </w:p>
        </w:tc>
        <w:tc>
          <w:tcPr>
            <w:tcW w:w="0" w:type="auto"/>
            <w:tcBorders>
              <w:right w:val="triple" w:sz="4" w:space="0" w:color="auto"/>
            </w:tcBorders>
            <w:vAlign w:val="center"/>
          </w:tcPr>
          <w:p w14:paraId="6DE69831" w14:textId="77777777" w:rsidR="00DE6E78" w:rsidRPr="00ED4AF8" w:rsidRDefault="00DE6E78" w:rsidP="00567C18">
            <w:pPr>
              <w:pStyle w:val="TAC"/>
              <w:rPr>
                <w:sz w:val="13"/>
                <w:lang w:eastAsia="zh-CN"/>
              </w:rPr>
            </w:pPr>
            <w:r w:rsidRPr="00ED4AF8">
              <w:rPr>
                <w:sz w:val="13"/>
                <w:lang w:eastAsia="zh-CN"/>
              </w:rPr>
              <w:t>216</w:t>
            </w:r>
          </w:p>
        </w:tc>
        <w:tc>
          <w:tcPr>
            <w:tcW w:w="0" w:type="auto"/>
            <w:vMerge/>
            <w:tcBorders>
              <w:left w:val="triple" w:sz="4" w:space="0" w:color="auto"/>
            </w:tcBorders>
            <w:shd w:val="clear" w:color="auto" w:fill="D9D9D9"/>
            <w:vAlign w:val="center"/>
          </w:tcPr>
          <w:p w14:paraId="42697B19" w14:textId="77777777" w:rsidR="00DE6E78" w:rsidRPr="00ED4AF8" w:rsidRDefault="00DE6E78" w:rsidP="00567C18">
            <w:pPr>
              <w:pStyle w:val="TAC"/>
              <w:rPr>
                <w:sz w:val="13"/>
                <w:lang w:eastAsia="zh-CN"/>
              </w:rPr>
            </w:pPr>
          </w:p>
        </w:tc>
        <w:tc>
          <w:tcPr>
            <w:tcW w:w="0" w:type="auto"/>
            <w:shd w:val="clear" w:color="auto" w:fill="D9D9D9"/>
            <w:vAlign w:val="center"/>
          </w:tcPr>
          <w:p w14:paraId="63A44C1D" w14:textId="77777777" w:rsidR="00DE6E78" w:rsidRPr="00ED4AF8" w:rsidRDefault="00DE6E78" w:rsidP="00567C18">
            <w:pPr>
              <w:pStyle w:val="TAC"/>
              <w:rPr>
                <w:sz w:val="13"/>
                <w:lang w:eastAsia="zh-CN"/>
              </w:rPr>
            </w:pPr>
            <w:r w:rsidRPr="00ED4AF8">
              <w:rPr>
                <w:sz w:val="13"/>
                <w:lang w:eastAsia="zh-CN"/>
              </w:rPr>
              <w:t>4</w:t>
            </w:r>
          </w:p>
        </w:tc>
        <w:tc>
          <w:tcPr>
            <w:tcW w:w="0" w:type="auto"/>
            <w:vAlign w:val="center"/>
          </w:tcPr>
          <w:p w14:paraId="3108F32A" w14:textId="77777777" w:rsidR="00DE6E78" w:rsidRPr="00ED4AF8" w:rsidRDefault="00DE6E78" w:rsidP="00567C18">
            <w:pPr>
              <w:pStyle w:val="TAC"/>
              <w:rPr>
                <w:sz w:val="13"/>
                <w:lang w:eastAsia="zh-CN"/>
              </w:rPr>
            </w:pPr>
            <w:r w:rsidRPr="00ED4AF8">
              <w:rPr>
                <w:sz w:val="13"/>
                <w:lang w:eastAsia="zh-CN"/>
              </w:rPr>
              <w:t>215</w:t>
            </w:r>
          </w:p>
        </w:tc>
        <w:tc>
          <w:tcPr>
            <w:tcW w:w="0" w:type="auto"/>
            <w:vAlign w:val="center"/>
          </w:tcPr>
          <w:p w14:paraId="3F656B0C" w14:textId="77777777" w:rsidR="00DE6E78" w:rsidRPr="00ED4AF8" w:rsidRDefault="00DE6E78" w:rsidP="00567C18">
            <w:pPr>
              <w:pStyle w:val="TAC"/>
              <w:rPr>
                <w:sz w:val="13"/>
                <w:lang w:eastAsia="zh-CN"/>
              </w:rPr>
            </w:pPr>
            <w:r w:rsidRPr="00ED4AF8">
              <w:rPr>
                <w:sz w:val="13"/>
                <w:lang w:eastAsia="zh-CN"/>
              </w:rPr>
              <w:t>76</w:t>
            </w:r>
          </w:p>
        </w:tc>
        <w:tc>
          <w:tcPr>
            <w:tcW w:w="0" w:type="auto"/>
            <w:vAlign w:val="center"/>
          </w:tcPr>
          <w:p w14:paraId="30C88E91" w14:textId="77777777" w:rsidR="00DE6E78" w:rsidRPr="00ED4AF8" w:rsidRDefault="00DE6E78" w:rsidP="00567C18">
            <w:pPr>
              <w:pStyle w:val="TAC"/>
              <w:rPr>
                <w:sz w:val="13"/>
                <w:lang w:eastAsia="zh-CN"/>
              </w:rPr>
            </w:pPr>
            <w:r w:rsidRPr="00ED4AF8">
              <w:rPr>
                <w:sz w:val="13"/>
                <w:lang w:eastAsia="zh-CN"/>
              </w:rPr>
              <w:t>318</w:t>
            </w:r>
          </w:p>
        </w:tc>
        <w:tc>
          <w:tcPr>
            <w:tcW w:w="0" w:type="auto"/>
            <w:vAlign w:val="center"/>
          </w:tcPr>
          <w:p w14:paraId="19121709" w14:textId="77777777" w:rsidR="00DE6E78" w:rsidRPr="00ED4AF8" w:rsidRDefault="00DE6E78" w:rsidP="00567C18">
            <w:pPr>
              <w:pStyle w:val="TAC"/>
              <w:rPr>
                <w:sz w:val="13"/>
                <w:lang w:eastAsia="zh-CN"/>
              </w:rPr>
            </w:pPr>
            <w:r w:rsidRPr="00ED4AF8">
              <w:rPr>
                <w:sz w:val="13"/>
                <w:lang w:eastAsia="zh-CN"/>
              </w:rPr>
              <w:t>212</w:t>
            </w:r>
          </w:p>
        </w:tc>
        <w:tc>
          <w:tcPr>
            <w:tcW w:w="0" w:type="auto"/>
            <w:vAlign w:val="center"/>
          </w:tcPr>
          <w:p w14:paraId="660A7D3F"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B73D6F1" w14:textId="77777777" w:rsidR="00DE6E78" w:rsidRPr="00ED4AF8" w:rsidRDefault="00DE6E78" w:rsidP="00567C18">
            <w:pPr>
              <w:pStyle w:val="TAC"/>
              <w:rPr>
                <w:sz w:val="13"/>
                <w:lang w:eastAsia="zh-CN"/>
              </w:rPr>
            </w:pPr>
            <w:r w:rsidRPr="00ED4AF8">
              <w:rPr>
                <w:sz w:val="13"/>
                <w:lang w:eastAsia="zh-CN"/>
              </w:rPr>
              <w:t>226</w:t>
            </w:r>
          </w:p>
        </w:tc>
        <w:tc>
          <w:tcPr>
            <w:tcW w:w="0" w:type="auto"/>
            <w:vAlign w:val="center"/>
          </w:tcPr>
          <w:p w14:paraId="6609BB75" w14:textId="77777777" w:rsidR="00DE6E78" w:rsidRPr="00ED4AF8" w:rsidRDefault="00DE6E78" w:rsidP="00567C18">
            <w:pPr>
              <w:pStyle w:val="TAC"/>
              <w:rPr>
                <w:sz w:val="13"/>
                <w:lang w:eastAsia="zh-CN"/>
              </w:rPr>
            </w:pPr>
            <w:r w:rsidRPr="00ED4AF8">
              <w:rPr>
                <w:sz w:val="13"/>
                <w:lang w:eastAsia="zh-CN"/>
              </w:rPr>
              <w:t>192</w:t>
            </w:r>
          </w:p>
        </w:tc>
        <w:tc>
          <w:tcPr>
            <w:tcW w:w="0" w:type="auto"/>
            <w:vAlign w:val="center"/>
          </w:tcPr>
          <w:p w14:paraId="1E696487" w14:textId="77777777" w:rsidR="00DE6E78" w:rsidRPr="00ED4AF8" w:rsidRDefault="00DE6E78" w:rsidP="00567C18">
            <w:pPr>
              <w:pStyle w:val="TAC"/>
              <w:rPr>
                <w:sz w:val="13"/>
                <w:lang w:eastAsia="zh-CN"/>
              </w:rPr>
            </w:pPr>
            <w:r w:rsidRPr="00ED4AF8">
              <w:rPr>
                <w:sz w:val="13"/>
                <w:lang w:eastAsia="zh-CN"/>
              </w:rPr>
              <w:t>169</w:t>
            </w:r>
          </w:p>
        </w:tc>
      </w:tr>
      <w:tr w:rsidR="00DE6E78" w:rsidRPr="00ED4AF8" w14:paraId="15D497F7" w14:textId="77777777" w:rsidTr="00567C18">
        <w:trPr>
          <w:jc w:val="center"/>
        </w:trPr>
        <w:tc>
          <w:tcPr>
            <w:tcW w:w="0" w:type="auto"/>
            <w:vMerge/>
            <w:shd w:val="clear" w:color="auto" w:fill="D9D9D9"/>
            <w:vAlign w:val="center"/>
          </w:tcPr>
          <w:p w14:paraId="26A546FB" w14:textId="77777777" w:rsidR="00DE6E78" w:rsidRPr="00ED4AF8" w:rsidRDefault="00DE6E78" w:rsidP="00567C18">
            <w:pPr>
              <w:pStyle w:val="TAC"/>
              <w:rPr>
                <w:sz w:val="13"/>
                <w:lang w:eastAsia="zh-CN"/>
              </w:rPr>
            </w:pPr>
          </w:p>
        </w:tc>
        <w:tc>
          <w:tcPr>
            <w:tcW w:w="0" w:type="auto"/>
            <w:shd w:val="clear" w:color="auto" w:fill="D9D9D9"/>
            <w:vAlign w:val="center"/>
          </w:tcPr>
          <w:p w14:paraId="2DA0C63B" w14:textId="77777777" w:rsidR="00DE6E78" w:rsidRPr="00ED4AF8" w:rsidRDefault="00DE6E78" w:rsidP="00567C18">
            <w:pPr>
              <w:pStyle w:val="TAC"/>
              <w:rPr>
                <w:sz w:val="13"/>
                <w:lang w:eastAsia="zh-CN"/>
              </w:rPr>
            </w:pPr>
            <w:r w:rsidRPr="00ED4AF8">
              <w:rPr>
                <w:sz w:val="13"/>
                <w:lang w:eastAsia="zh-CN"/>
              </w:rPr>
              <w:t>12</w:t>
            </w:r>
          </w:p>
        </w:tc>
        <w:tc>
          <w:tcPr>
            <w:tcW w:w="0" w:type="auto"/>
            <w:vAlign w:val="center"/>
          </w:tcPr>
          <w:p w14:paraId="0BE17E02" w14:textId="77777777" w:rsidR="00DE6E78" w:rsidRPr="00ED4AF8" w:rsidRDefault="00DE6E78" w:rsidP="00567C18">
            <w:pPr>
              <w:pStyle w:val="TAC"/>
              <w:rPr>
                <w:sz w:val="13"/>
                <w:lang w:eastAsia="zh-CN"/>
              </w:rPr>
            </w:pPr>
            <w:r w:rsidRPr="00ED4AF8">
              <w:rPr>
                <w:sz w:val="13"/>
                <w:lang w:eastAsia="zh-CN"/>
              </w:rPr>
              <w:t>246</w:t>
            </w:r>
          </w:p>
        </w:tc>
        <w:tc>
          <w:tcPr>
            <w:tcW w:w="0" w:type="auto"/>
            <w:vAlign w:val="center"/>
          </w:tcPr>
          <w:p w14:paraId="64ABCB85" w14:textId="77777777" w:rsidR="00DE6E78" w:rsidRPr="00ED4AF8" w:rsidRDefault="00DE6E78" w:rsidP="00567C18">
            <w:pPr>
              <w:pStyle w:val="TAC"/>
              <w:rPr>
                <w:sz w:val="13"/>
                <w:lang w:eastAsia="zh-CN"/>
              </w:rPr>
            </w:pPr>
            <w:r w:rsidRPr="00ED4AF8">
              <w:rPr>
                <w:sz w:val="13"/>
                <w:lang w:eastAsia="zh-CN"/>
              </w:rPr>
              <w:t>231</w:t>
            </w:r>
          </w:p>
        </w:tc>
        <w:tc>
          <w:tcPr>
            <w:tcW w:w="0" w:type="auto"/>
            <w:vAlign w:val="center"/>
          </w:tcPr>
          <w:p w14:paraId="2DABA162" w14:textId="77777777" w:rsidR="00DE6E78" w:rsidRPr="00ED4AF8" w:rsidRDefault="00DE6E78" w:rsidP="00567C18">
            <w:pPr>
              <w:pStyle w:val="TAC"/>
              <w:rPr>
                <w:sz w:val="13"/>
                <w:lang w:eastAsia="zh-CN"/>
              </w:rPr>
            </w:pPr>
            <w:r w:rsidRPr="00ED4AF8">
              <w:rPr>
                <w:sz w:val="13"/>
                <w:lang w:eastAsia="zh-CN"/>
              </w:rPr>
              <w:t>253</w:t>
            </w:r>
          </w:p>
        </w:tc>
        <w:tc>
          <w:tcPr>
            <w:tcW w:w="0" w:type="auto"/>
            <w:vAlign w:val="center"/>
          </w:tcPr>
          <w:p w14:paraId="2C5AEDF1" w14:textId="77777777" w:rsidR="00DE6E78" w:rsidRPr="00ED4AF8" w:rsidRDefault="00DE6E78" w:rsidP="00567C18">
            <w:pPr>
              <w:pStyle w:val="TAC"/>
              <w:rPr>
                <w:sz w:val="13"/>
                <w:lang w:eastAsia="zh-CN"/>
              </w:rPr>
            </w:pPr>
            <w:r w:rsidRPr="00ED4AF8">
              <w:rPr>
                <w:sz w:val="13"/>
                <w:lang w:eastAsia="zh-CN"/>
              </w:rPr>
              <w:t>213</w:t>
            </w:r>
          </w:p>
        </w:tc>
        <w:tc>
          <w:tcPr>
            <w:tcW w:w="0" w:type="auto"/>
            <w:vAlign w:val="center"/>
          </w:tcPr>
          <w:p w14:paraId="3766F903" w14:textId="77777777" w:rsidR="00DE6E78" w:rsidRPr="00ED4AF8" w:rsidRDefault="00DE6E78" w:rsidP="00567C18">
            <w:pPr>
              <w:pStyle w:val="TAC"/>
              <w:rPr>
                <w:sz w:val="13"/>
                <w:lang w:eastAsia="zh-CN"/>
              </w:rPr>
            </w:pPr>
            <w:r w:rsidRPr="00ED4AF8">
              <w:rPr>
                <w:sz w:val="13"/>
                <w:lang w:eastAsia="zh-CN"/>
              </w:rPr>
              <w:t>57</w:t>
            </w:r>
          </w:p>
        </w:tc>
        <w:tc>
          <w:tcPr>
            <w:tcW w:w="0" w:type="auto"/>
            <w:vAlign w:val="center"/>
          </w:tcPr>
          <w:p w14:paraId="046BC65B" w14:textId="77777777" w:rsidR="00DE6E78" w:rsidRPr="00ED4AF8" w:rsidRDefault="00DE6E78" w:rsidP="00567C18">
            <w:pPr>
              <w:pStyle w:val="TAC"/>
              <w:rPr>
                <w:sz w:val="13"/>
                <w:lang w:eastAsia="zh-CN"/>
              </w:rPr>
            </w:pPr>
            <w:r w:rsidRPr="00ED4AF8">
              <w:rPr>
                <w:sz w:val="13"/>
                <w:lang w:eastAsia="zh-CN"/>
              </w:rPr>
              <w:t>345</w:t>
            </w:r>
          </w:p>
        </w:tc>
        <w:tc>
          <w:tcPr>
            <w:tcW w:w="0" w:type="auto"/>
            <w:vAlign w:val="center"/>
          </w:tcPr>
          <w:p w14:paraId="35A53181" w14:textId="77777777" w:rsidR="00DE6E78" w:rsidRPr="00ED4AF8" w:rsidRDefault="00DE6E78" w:rsidP="00567C18">
            <w:pPr>
              <w:pStyle w:val="TAC"/>
              <w:rPr>
                <w:sz w:val="13"/>
                <w:lang w:eastAsia="zh-CN"/>
              </w:rPr>
            </w:pPr>
            <w:r w:rsidRPr="00ED4AF8">
              <w:rPr>
                <w:sz w:val="13"/>
                <w:lang w:eastAsia="zh-CN"/>
              </w:rPr>
              <w:t>154</w:t>
            </w:r>
          </w:p>
        </w:tc>
        <w:tc>
          <w:tcPr>
            <w:tcW w:w="0" w:type="auto"/>
            <w:tcBorders>
              <w:right w:val="triple" w:sz="4" w:space="0" w:color="auto"/>
            </w:tcBorders>
            <w:vAlign w:val="center"/>
          </w:tcPr>
          <w:p w14:paraId="1D68EE4B" w14:textId="77777777" w:rsidR="00DE6E78" w:rsidRPr="00ED4AF8" w:rsidRDefault="00DE6E78" w:rsidP="00567C18">
            <w:pPr>
              <w:pStyle w:val="TAC"/>
              <w:rPr>
                <w:sz w:val="13"/>
                <w:lang w:eastAsia="zh-CN"/>
              </w:rPr>
            </w:pPr>
            <w:r w:rsidRPr="00ED4AF8">
              <w:rPr>
                <w:sz w:val="13"/>
                <w:lang w:eastAsia="zh-CN"/>
              </w:rPr>
              <w:t>22</w:t>
            </w:r>
          </w:p>
        </w:tc>
        <w:tc>
          <w:tcPr>
            <w:tcW w:w="0" w:type="auto"/>
            <w:vMerge/>
            <w:tcBorders>
              <w:left w:val="triple" w:sz="4" w:space="0" w:color="auto"/>
            </w:tcBorders>
            <w:shd w:val="clear" w:color="auto" w:fill="D9D9D9"/>
            <w:vAlign w:val="center"/>
          </w:tcPr>
          <w:p w14:paraId="5D8A7136" w14:textId="77777777" w:rsidR="00DE6E78" w:rsidRPr="00ED4AF8" w:rsidRDefault="00DE6E78" w:rsidP="00567C18">
            <w:pPr>
              <w:pStyle w:val="TAC"/>
              <w:rPr>
                <w:sz w:val="13"/>
                <w:lang w:eastAsia="zh-CN"/>
              </w:rPr>
            </w:pPr>
          </w:p>
        </w:tc>
        <w:tc>
          <w:tcPr>
            <w:tcW w:w="0" w:type="auto"/>
            <w:shd w:val="clear" w:color="auto" w:fill="D9D9D9"/>
            <w:vAlign w:val="center"/>
          </w:tcPr>
          <w:p w14:paraId="232606C6" w14:textId="77777777" w:rsidR="00DE6E78" w:rsidRPr="00ED4AF8" w:rsidRDefault="00DE6E78" w:rsidP="00567C18">
            <w:pPr>
              <w:pStyle w:val="TAC"/>
              <w:rPr>
                <w:sz w:val="13"/>
                <w:lang w:eastAsia="zh-CN"/>
              </w:rPr>
            </w:pPr>
            <w:r w:rsidRPr="00ED4AF8">
              <w:rPr>
                <w:sz w:val="13"/>
                <w:lang w:eastAsia="zh-CN"/>
              </w:rPr>
              <w:t>15</w:t>
            </w:r>
          </w:p>
        </w:tc>
        <w:tc>
          <w:tcPr>
            <w:tcW w:w="0" w:type="auto"/>
            <w:vAlign w:val="center"/>
          </w:tcPr>
          <w:p w14:paraId="04DEB1D3" w14:textId="77777777" w:rsidR="00DE6E78" w:rsidRPr="00ED4AF8" w:rsidRDefault="00DE6E78" w:rsidP="00567C18">
            <w:pPr>
              <w:pStyle w:val="TAC"/>
              <w:rPr>
                <w:sz w:val="13"/>
                <w:lang w:eastAsia="zh-CN"/>
              </w:rPr>
            </w:pPr>
            <w:r w:rsidRPr="00ED4AF8">
              <w:rPr>
                <w:sz w:val="13"/>
                <w:lang w:eastAsia="zh-CN"/>
              </w:rPr>
              <w:t>61</w:t>
            </w:r>
          </w:p>
        </w:tc>
        <w:tc>
          <w:tcPr>
            <w:tcW w:w="0" w:type="auto"/>
            <w:vAlign w:val="center"/>
          </w:tcPr>
          <w:p w14:paraId="6E58A199" w14:textId="77777777" w:rsidR="00DE6E78" w:rsidRPr="00ED4AF8" w:rsidRDefault="00DE6E78" w:rsidP="00567C18">
            <w:pPr>
              <w:pStyle w:val="TAC"/>
              <w:rPr>
                <w:sz w:val="13"/>
                <w:lang w:eastAsia="zh-CN"/>
              </w:rPr>
            </w:pPr>
            <w:r w:rsidRPr="00ED4AF8">
              <w:rPr>
                <w:sz w:val="13"/>
                <w:lang w:eastAsia="zh-CN"/>
              </w:rPr>
              <w:t>136</w:t>
            </w:r>
          </w:p>
        </w:tc>
        <w:tc>
          <w:tcPr>
            <w:tcW w:w="0" w:type="auto"/>
            <w:vAlign w:val="center"/>
          </w:tcPr>
          <w:p w14:paraId="593C6264" w14:textId="77777777" w:rsidR="00DE6E78" w:rsidRPr="00ED4AF8" w:rsidRDefault="00DE6E78" w:rsidP="00567C18">
            <w:pPr>
              <w:pStyle w:val="TAC"/>
              <w:rPr>
                <w:sz w:val="13"/>
                <w:lang w:eastAsia="zh-CN"/>
              </w:rPr>
            </w:pPr>
            <w:r w:rsidRPr="00ED4AF8">
              <w:rPr>
                <w:sz w:val="13"/>
                <w:lang w:eastAsia="zh-CN"/>
              </w:rPr>
              <w:t>67</w:t>
            </w:r>
          </w:p>
        </w:tc>
        <w:tc>
          <w:tcPr>
            <w:tcW w:w="0" w:type="auto"/>
            <w:vAlign w:val="center"/>
          </w:tcPr>
          <w:p w14:paraId="7C97813F" w14:textId="77777777" w:rsidR="00DE6E78" w:rsidRPr="00ED4AF8" w:rsidRDefault="00DE6E78" w:rsidP="00567C18">
            <w:pPr>
              <w:pStyle w:val="TAC"/>
              <w:rPr>
                <w:sz w:val="13"/>
                <w:lang w:eastAsia="zh-CN"/>
              </w:rPr>
            </w:pPr>
            <w:r w:rsidRPr="00ED4AF8">
              <w:rPr>
                <w:sz w:val="13"/>
                <w:lang w:eastAsia="zh-CN"/>
              </w:rPr>
              <w:t>127</w:t>
            </w:r>
          </w:p>
        </w:tc>
        <w:tc>
          <w:tcPr>
            <w:tcW w:w="0" w:type="auto"/>
            <w:vAlign w:val="center"/>
          </w:tcPr>
          <w:p w14:paraId="5B4655CE" w14:textId="77777777" w:rsidR="00DE6E78" w:rsidRPr="00ED4AF8" w:rsidRDefault="00DE6E78" w:rsidP="00567C18">
            <w:pPr>
              <w:pStyle w:val="TAC"/>
              <w:rPr>
                <w:sz w:val="13"/>
                <w:lang w:eastAsia="zh-CN"/>
              </w:rPr>
            </w:pPr>
            <w:r w:rsidRPr="00ED4AF8">
              <w:rPr>
                <w:sz w:val="13"/>
                <w:lang w:eastAsia="zh-CN"/>
              </w:rPr>
              <w:t>277</w:t>
            </w:r>
          </w:p>
        </w:tc>
        <w:tc>
          <w:tcPr>
            <w:tcW w:w="0" w:type="auto"/>
            <w:vAlign w:val="center"/>
          </w:tcPr>
          <w:p w14:paraId="3456ACDC" w14:textId="77777777" w:rsidR="00DE6E78" w:rsidRPr="00ED4AF8" w:rsidRDefault="00DE6E78" w:rsidP="00567C18">
            <w:pPr>
              <w:pStyle w:val="TAC"/>
              <w:rPr>
                <w:sz w:val="13"/>
                <w:lang w:eastAsia="zh-CN"/>
              </w:rPr>
            </w:pPr>
            <w:r w:rsidRPr="00ED4AF8">
              <w:rPr>
                <w:sz w:val="13"/>
                <w:lang w:eastAsia="zh-CN"/>
              </w:rPr>
              <w:t>99</w:t>
            </w:r>
          </w:p>
        </w:tc>
        <w:tc>
          <w:tcPr>
            <w:tcW w:w="0" w:type="auto"/>
            <w:vAlign w:val="center"/>
          </w:tcPr>
          <w:p w14:paraId="7C323269" w14:textId="77777777" w:rsidR="00DE6E78" w:rsidRPr="00ED4AF8" w:rsidRDefault="00DE6E78" w:rsidP="00567C18">
            <w:pPr>
              <w:pStyle w:val="TAC"/>
              <w:rPr>
                <w:sz w:val="13"/>
                <w:lang w:eastAsia="zh-CN"/>
              </w:rPr>
            </w:pPr>
            <w:r w:rsidRPr="00ED4AF8">
              <w:rPr>
                <w:sz w:val="13"/>
                <w:lang w:eastAsia="zh-CN"/>
              </w:rPr>
              <w:t>197</w:t>
            </w:r>
          </w:p>
        </w:tc>
        <w:tc>
          <w:tcPr>
            <w:tcW w:w="0" w:type="auto"/>
            <w:vAlign w:val="center"/>
          </w:tcPr>
          <w:p w14:paraId="2CC4D2B8" w14:textId="77777777" w:rsidR="00DE6E78" w:rsidRPr="00ED4AF8" w:rsidRDefault="00DE6E78" w:rsidP="00567C18">
            <w:pPr>
              <w:pStyle w:val="TAC"/>
              <w:rPr>
                <w:sz w:val="13"/>
                <w:lang w:eastAsia="zh-CN"/>
              </w:rPr>
            </w:pPr>
            <w:r w:rsidRPr="00ED4AF8">
              <w:rPr>
                <w:sz w:val="13"/>
                <w:lang w:eastAsia="zh-CN"/>
              </w:rPr>
              <w:t>98</w:t>
            </w:r>
          </w:p>
        </w:tc>
      </w:tr>
      <w:tr w:rsidR="00DE6E78" w:rsidRPr="00ED4AF8" w14:paraId="3D802664" w14:textId="77777777" w:rsidTr="00567C18">
        <w:trPr>
          <w:jc w:val="center"/>
        </w:trPr>
        <w:tc>
          <w:tcPr>
            <w:tcW w:w="0" w:type="auto"/>
            <w:vMerge/>
            <w:shd w:val="clear" w:color="auto" w:fill="D9D9D9"/>
            <w:vAlign w:val="center"/>
          </w:tcPr>
          <w:p w14:paraId="17D69E46" w14:textId="77777777" w:rsidR="00DE6E78" w:rsidRPr="00ED4AF8" w:rsidRDefault="00DE6E78" w:rsidP="00567C18">
            <w:pPr>
              <w:pStyle w:val="TAC"/>
              <w:rPr>
                <w:sz w:val="13"/>
                <w:lang w:eastAsia="zh-CN"/>
              </w:rPr>
            </w:pPr>
          </w:p>
        </w:tc>
        <w:tc>
          <w:tcPr>
            <w:tcW w:w="0" w:type="auto"/>
            <w:shd w:val="clear" w:color="auto" w:fill="D9D9D9"/>
            <w:vAlign w:val="center"/>
          </w:tcPr>
          <w:p w14:paraId="1F82981B" w14:textId="77777777" w:rsidR="00DE6E78" w:rsidRPr="00ED4AF8" w:rsidRDefault="00DE6E78" w:rsidP="00567C18">
            <w:pPr>
              <w:pStyle w:val="TAC"/>
              <w:rPr>
                <w:sz w:val="13"/>
                <w:lang w:eastAsia="zh-CN"/>
              </w:rPr>
            </w:pPr>
            <w:r w:rsidRPr="00ED4AF8">
              <w:rPr>
                <w:sz w:val="13"/>
                <w:lang w:eastAsia="zh-CN"/>
              </w:rPr>
              <w:t>13</w:t>
            </w:r>
          </w:p>
        </w:tc>
        <w:tc>
          <w:tcPr>
            <w:tcW w:w="0" w:type="auto"/>
            <w:vAlign w:val="center"/>
          </w:tcPr>
          <w:p w14:paraId="701211E2" w14:textId="77777777" w:rsidR="00DE6E78" w:rsidRPr="00ED4AF8" w:rsidRDefault="00DE6E78" w:rsidP="00567C18">
            <w:pPr>
              <w:pStyle w:val="TAC"/>
              <w:rPr>
                <w:sz w:val="13"/>
                <w:lang w:eastAsia="zh-CN"/>
              </w:rPr>
            </w:pPr>
            <w:r w:rsidRPr="00ED4AF8">
              <w:rPr>
                <w:sz w:val="13"/>
                <w:lang w:eastAsia="zh-CN"/>
              </w:rPr>
              <w:t>219</w:t>
            </w:r>
          </w:p>
        </w:tc>
        <w:tc>
          <w:tcPr>
            <w:tcW w:w="0" w:type="auto"/>
            <w:vAlign w:val="center"/>
          </w:tcPr>
          <w:p w14:paraId="0044EF49" w14:textId="77777777" w:rsidR="00DE6E78" w:rsidRPr="00ED4AF8" w:rsidRDefault="00DE6E78" w:rsidP="00567C18">
            <w:pPr>
              <w:pStyle w:val="TAC"/>
              <w:rPr>
                <w:sz w:val="13"/>
                <w:lang w:eastAsia="zh-CN"/>
              </w:rPr>
            </w:pPr>
            <w:r w:rsidRPr="00ED4AF8">
              <w:rPr>
                <w:sz w:val="13"/>
                <w:lang w:eastAsia="zh-CN"/>
              </w:rPr>
              <w:t>341</w:t>
            </w:r>
          </w:p>
        </w:tc>
        <w:tc>
          <w:tcPr>
            <w:tcW w:w="0" w:type="auto"/>
            <w:vAlign w:val="center"/>
          </w:tcPr>
          <w:p w14:paraId="6F9C7173" w14:textId="77777777" w:rsidR="00DE6E78" w:rsidRPr="00ED4AF8" w:rsidRDefault="00DE6E78" w:rsidP="00567C18">
            <w:pPr>
              <w:pStyle w:val="TAC"/>
              <w:rPr>
                <w:sz w:val="13"/>
                <w:lang w:eastAsia="zh-CN"/>
              </w:rPr>
            </w:pPr>
            <w:r w:rsidRPr="00ED4AF8">
              <w:rPr>
                <w:sz w:val="13"/>
                <w:lang w:eastAsia="zh-CN"/>
              </w:rPr>
              <w:t>164</w:t>
            </w:r>
          </w:p>
        </w:tc>
        <w:tc>
          <w:tcPr>
            <w:tcW w:w="0" w:type="auto"/>
            <w:vAlign w:val="center"/>
          </w:tcPr>
          <w:p w14:paraId="5FB92FE1" w14:textId="77777777" w:rsidR="00DE6E78" w:rsidRPr="00ED4AF8" w:rsidRDefault="00DE6E78" w:rsidP="00567C18">
            <w:pPr>
              <w:pStyle w:val="TAC"/>
              <w:rPr>
                <w:sz w:val="13"/>
                <w:lang w:eastAsia="zh-CN"/>
              </w:rPr>
            </w:pPr>
            <w:r w:rsidRPr="00ED4AF8">
              <w:rPr>
                <w:sz w:val="13"/>
                <w:lang w:eastAsia="zh-CN"/>
              </w:rPr>
              <w:t>147</w:t>
            </w:r>
          </w:p>
        </w:tc>
        <w:tc>
          <w:tcPr>
            <w:tcW w:w="0" w:type="auto"/>
            <w:vAlign w:val="center"/>
          </w:tcPr>
          <w:p w14:paraId="5E6EB090" w14:textId="77777777" w:rsidR="00DE6E78" w:rsidRPr="00ED4AF8" w:rsidRDefault="00DE6E78" w:rsidP="00567C18">
            <w:pPr>
              <w:pStyle w:val="TAC"/>
              <w:rPr>
                <w:sz w:val="13"/>
                <w:lang w:eastAsia="zh-CN"/>
              </w:rPr>
            </w:pPr>
            <w:r w:rsidRPr="00ED4AF8">
              <w:rPr>
                <w:sz w:val="13"/>
                <w:lang w:eastAsia="zh-CN"/>
              </w:rPr>
              <w:t>36</w:t>
            </w:r>
          </w:p>
        </w:tc>
        <w:tc>
          <w:tcPr>
            <w:tcW w:w="0" w:type="auto"/>
            <w:vAlign w:val="center"/>
          </w:tcPr>
          <w:p w14:paraId="57787EBF" w14:textId="77777777" w:rsidR="00DE6E78" w:rsidRPr="00ED4AF8" w:rsidRDefault="00DE6E78" w:rsidP="00567C18">
            <w:pPr>
              <w:pStyle w:val="TAC"/>
              <w:rPr>
                <w:sz w:val="13"/>
                <w:lang w:eastAsia="zh-CN"/>
              </w:rPr>
            </w:pPr>
            <w:r w:rsidRPr="00ED4AF8">
              <w:rPr>
                <w:sz w:val="13"/>
                <w:lang w:eastAsia="zh-CN"/>
              </w:rPr>
              <w:t>269</w:t>
            </w:r>
          </w:p>
        </w:tc>
        <w:tc>
          <w:tcPr>
            <w:tcW w:w="0" w:type="auto"/>
            <w:vAlign w:val="center"/>
          </w:tcPr>
          <w:p w14:paraId="44A33795" w14:textId="77777777" w:rsidR="00DE6E78" w:rsidRPr="00ED4AF8" w:rsidRDefault="00DE6E78" w:rsidP="00567C18">
            <w:pPr>
              <w:pStyle w:val="TAC"/>
              <w:rPr>
                <w:sz w:val="13"/>
                <w:lang w:eastAsia="zh-CN"/>
              </w:rPr>
            </w:pPr>
            <w:r w:rsidRPr="00ED4AF8">
              <w:rPr>
                <w:sz w:val="13"/>
                <w:lang w:eastAsia="zh-CN"/>
              </w:rPr>
              <w:t>87</w:t>
            </w:r>
          </w:p>
        </w:tc>
        <w:tc>
          <w:tcPr>
            <w:tcW w:w="0" w:type="auto"/>
            <w:tcBorders>
              <w:right w:val="triple" w:sz="4" w:space="0" w:color="auto"/>
            </w:tcBorders>
            <w:vAlign w:val="center"/>
          </w:tcPr>
          <w:p w14:paraId="449832EF" w14:textId="77777777" w:rsidR="00DE6E78" w:rsidRPr="00ED4AF8" w:rsidRDefault="00DE6E78" w:rsidP="00567C18">
            <w:pPr>
              <w:pStyle w:val="TAC"/>
              <w:rPr>
                <w:sz w:val="13"/>
                <w:lang w:eastAsia="zh-CN"/>
              </w:rPr>
            </w:pPr>
            <w:r w:rsidRPr="00ED4AF8">
              <w:rPr>
                <w:sz w:val="13"/>
                <w:lang w:eastAsia="zh-CN"/>
              </w:rPr>
              <w:t>24</w:t>
            </w:r>
          </w:p>
        </w:tc>
        <w:tc>
          <w:tcPr>
            <w:tcW w:w="0" w:type="auto"/>
            <w:vMerge/>
            <w:tcBorders>
              <w:left w:val="triple" w:sz="4" w:space="0" w:color="auto"/>
            </w:tcBorders>
            <w:shd w:val="clear" w:color="auto" w:fill="D9D9D9"/>
            <w:vAlign w:val="center"/>
          </w:tcPr>
          <w:p w14:paraId="1DE6D291" w14:textId="77777777" w:rsidR="00DE6E78" w:rsidRPr="00ED4AF8" w:rsidRDefault="00DE6E78" w:rsidP="00567C18">
            <w:pPr>
              <w:pStyle w:val="TAC"/>
              <w:rPr>
                <w:sz w:val="13"/>
                <w:lang w:eastAsia="zh-CN"/>
              </w:rPr>
            </w:pPr>
          </w:p>
        </w:tc>
        <w:tc>
          <w:tcPr>
            <w:tcW w:w="0" w:type="auto"/>
            <w:shd w:val="clear" w:color="auto" w:fill="D9D9D9"/>
            <w:vAlign w:val="center"/>
          </w:tcPr>
          <w:p w14:paraId="3B28D30D" w14:textId="77777777" w:rsidR="00DE6E78" w:rsidRPr="00ED4AF8" w:rsidRDefault="00DE6E78" w:rsidP="00567C18">
            <w:pPr>
              <w:pStyle w:val="TAC"/>
              <w:rPr>
                <w:sz w:val="13"/>
                <w:lang w:eastAsia="zh-CN"/>
              </w:rPr>
            </w:pPr>
            <w:r w:rsidRPr="00ED4AF8">
              <w:rPr>
                <w:sz w:val="13"/>
                <w:lang w:eastAsia="zh-CN"/>
              </w:rPr>
              <w:t>48</w:t>
            </w:r>
          </w:p>
        </w:tc>
        <w:tc>
          <w:tcPr>
            <w:tcW w:w="0" w:type="auto"/>
            <w:vAlign w:val="center"/>
          </w:tcPr>
          <w:p w14:paraId="2835736A"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5996D3F"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A00C529"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A985D01"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234E886"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2C92B81"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A96D0FF"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6DCBE5F" w14:textId="77777777" w:rsidR="00DE6E78" w:rsidRPr="00ED4AF8" w:rsidRDefault="00DE6E78" w:rsidP="00567C18">
            <w:pPr>
              <w:pStyle w:val="TAC"/>
              <w:rPr>
                <w:sz w:val="13"/>
                <w:lang w:eastAsia="zh-CN"/>
              </w:rPr>
            </w:pPr>
            <w:r w:rsidRPr="00ED4AF8">
              <w:rPr>
                <w:sz w:val="13"/>
                <w:lang w:eastAsia="zh-CN"/>
              </w:rPr>
              <w:t>0</w:t>
            </w:r>
          </w:p>
        </w:tc>
      </w:tr>
      <w:tr w:rsidR="00DE6E78" w:rsidRPr="00ED4AF8" w14:paraId="7B71A8E3" w14:textId="77777777" w:rsidTr="00567C18">
        <w:trPr>
          <w:jc w:val="center"/>
        </w:trPr>
        <w:tc>
          <w:tcPr>
            <w:tcW w:w="0" w:type="auto"/>
            <w:vMerge/>
            <w:shd w:val="clear" w:color="auto" w:fill="D9D9D9"/>
            <w:vAlign w:val="center"/>
          </w:tcPr>
          <w:p w14:paraId="784DA909" w14:textId="77777777" w:rsidR="00DE6E78" w:rsidRPr="00ED4AF8" w:rsidRDefault="00DE6E78" w:rsidP="00567C18">
            <w:pPr>
              <w:pStyle w:val="TAC"/>
              <w:rPr>
                <w:sz w:val="13"/>
                <w:lang w:eastAsia="zh-CN"/>
              </w:rPr>
            </w:pPr>
          </w:p>
        </w:tc>
        <w:tc>
          <w:tcPr>
            <w:tcW w:w="0" w:type="auto"/>
            <w:shd w:val="clear" w:color="auto" w:fill="D9D9D9"/>
            <w:vAlign w:val="center"/>
          </w:tcPr>
          <w:p w14:paraId="565AAEE3" w14:textId="77777777" w:rsidR="00DE6E78" w:rsidRPr="00ED4AF8" w:rsidRDefault="00DE6E78" w:rsidP="00567C18">
            <w:pPr>
              <w:pStyle w:val="TAC"/>
              <w:rPr>
                <w:sz w:val="13"/>
                <w:lang w:eastAsia="zh-CN"/>
              </w:rPr>
            </w:pPr>
            <w:r w:rsidRPr="00ED4AF8">
              <w:rPr>
                <w:sz w:val="13"/>
                <w:lang w:eastAsia="zh-CN"/>
              </w:rPr>
              <w:t>14</w:t>
            </w:r>
          </w:p>
        </w:tc>
        <w:tc>
          <w:tcPr>
            <w:tcW w:w="0" w:type="auto"/>
            <w:vAlign w:val="center"/>
          </w:tcPr>
          <w:p w14:paraId="6FF4149A" w14:textId="77777777" w:rsidR="00DE6E78" w:rsidRPr="00ED4AF8" w:rsidRDefault="00DE6E78" w:rsidP="00567C18">
            <w:pPr>
              <w:pStyle w:val="TAC"/>
              <w:rPr>
                <w:sz w:val="13"/>
                <w:lang w:eastAsia="zh-CN"/>
              </w:rPr>
            </w:pPr>
            <w:r w:rsidRPr="00ED4AF8">
              <w:rPr>
                <w:sz w:val="13"/>
                <w:lang w:eastAsia="zh-CN"/>
              </w:rPr>
              <w:t>211</w:t>
            </w:r>
          </w:p>
        </w:tc>
        <w:tc>
          <w:tcPr>
            <w:tcW w:w="0" w:type="auto"/>
            <w:vAlign w:val="center"/>
          </w:tcPr>
          <w:p w14:paraId="01C7457F" w14:textId="77777777" w:rsidR="00DE6E78" w:rsidRPr="00ED4AF8" w:rsidRDefault="00DE6E78" w:rsidP="00567C18">
            <w:pPr>
              <w:pStyle w:val="TAC"/>
              <w:rPr>
                <w:sz w:val="13"/>
                <w:lang w:eastAsia="zh-CN"/>
              </w:rPr>
            </w:pPr>
            <w:r w:rsidRPr="00ED4AF8">
              <w:rPr>
                <w:sz w:val="13"/>
                <w:lang w:eastAsia="zh-CN"/>
              </w:rPr>
              <w:t>212</w:t>
            </w:r>
          </w:p>
        </w:tc>
        <w:tc>
          <w:tcPr>
            <w:tcW w:w="0" w:type="auto"/>
            <w:vAlign w:val="center"/>
          </w:tcPr>
          <w:p w14:paraId="54C1BBD4" w14:textId="77777777" w:rsidR="00DE6E78" w:rsidRPr="00ED4AF8" w:rsidRDefault="00DE6E78" w:rsidP="00567C18">
            <w:pPr>
              <w:pStyle w:val="TAC"/>
              <w:rPr>
                <w:sz w:val="13"/>
                <w:lang w:eastAsia="zh-CN"/>
              </w:rPr>
            </w:pPr>
            <w:r w:rsidRPr="00ED4AF8">
              <w:rPr>
                <w:sz w:val="13"/>
                <w:lang w:eastAsia="zh-CN"/>
              </w:rPr>
              <w:t>53</w:t>
            </w:r>
          </w:p>
        </w:tc>
        <w:tc>
          <w:tcPr>
            <w:tcW w:w="0" w:type="auto"/>
            <w:vAlign w:val="center"/>
          </w:tcPr>
          <w:p w14:paraId="274F91AE" w14:textId="77777777" w:rsidR="00DE6E78" w:rsidRPr="00ED4AF8" w:rsidRDefault="00DE6E78" w:rsidP="00567C18">
            <w:pPr>
              <w:pStyle w:val="TAC"/>
              <w:rPr>
                <w:sz w:val="13"/>
                <w:lang w:eastAsia="zh-CN"/>
              </w:rPr>
            </w:pPr>
            <w:r w:rsidRPr="00ED4AF8">
              <w:rPr>
                <w:sz w:val="13"/>
                <w:lang w:eastAsia="zh-CN"/>
              </w:rPr>
              <w:t>69</w:t>
            </w:r>
          </w:p>
        </w:tc>
        <w:tc>
          <w:tcPr>
            <w:tcW w:w="0" w:type="auto"/>
            <w:vAlign w:val="center"/>
          </w:tcPr>
          <w:p w14:paraId="32948CA4" w14:textId="77777777" w:rsidR="00DE6E78" w:rsidRPr="00ED4AF8" w:rsidRDefault="00DE6E78" w:rsidP="00567C18">
            <w:pPr>
              <w:pStyle w:val="TAC"/>
              <w:rPr>
                <w:sz w:val="13"/>
                <w:lang w:eastAsia="zh-CN"/>
              </w:rPr>
            </w:pPr>
            <w:r w:rsidRPr="00ED4AF8">
              <w:rPr>
                <w:sz w:val="13"/>
                <w:lang w:eastAsia="zh-CN"/>
              </w:rPr>
              <w:t>115</w:t>
            </w:r>
          </w:p>
        </w:tc>
        <w:tc>
          <w:tcPr>
            <w:tcW w:w="0" w:type="auto"/>
            <w:vAlign w:val="center"/>
          </w:tcPr>
          <w:p w14:paraId="07E42D8C" w14:textId="77777777" w:rsidR="00DE6E78" w:rsidRPr="00ED4AF8" w:rsidRDefault="00DE6E78" w:rsidP="00567C18">
            <w:pPr>
              <w:pStyle w:val="TAC"/>
              <w:rPr>
                <w:sz w:val="13"/>
                <w:lang w:eastAsia="zh-CN"/>
              </w:rPr>
            </w:pPr>
            <w:r w:rsidRPr="00ED4AF8">
              <w:rPr>
                <w:sz w:val="13"/>
                <w:lang w:eastAsia="zh-CN"/>
              </w:rPr>
              <w:t>185</w:t>
            </w:r>
          </w:p>
        </w:tc>
        <w:tc>
          <w:tcPr>
            <w:tcW w:w="0" w:type="auto"/>
            <w:vAlign w:val="center"/>
          </w:tcPr>
          <w:p w14:paraId="57B40FA7" w14:textId="77777777" w:rsidR="00DE6E78" w:rsidRPr="00ED4AF8" w:rsidRDefault="00DE6E78" w:rsidP="00567C18">
            <w:pPr>
              <w:pStyle w:val="TAC"/>
              <w:rPr>
                <w:sz w:val="13"/>
                <w:lang w:eastAsia="zh-CN"/>
              </w:rPr>
            </w:pPr>
            <w:r w:rsidRPr="00ED4AF8">
              <w:rPr>
                <w:sz w:val="13"/>
                <w:lang w:eastAsia="zh-CN"/>
              </w:rPr>
              <w:t>5</w:t>
            </w:r>
          </w:p>
        </w:tc>
        <w:tc>
          <w:tcPr>
            <w:tcW w:w="0" w:type="auto"/>
            <w:tcBorders>
              <w:right w:val="triple" w:sz="4" w:space="0" w:color="auto"/>
            </w:tcBorders>
            <w:vAlign w:val="center"/>
          </w:tcPr>
          <w:p w14:paraId="31C9518F" w14:textId="77777777" w:rsidR="00DE6E78" w:rsidRPr="00ED4AF8" w:rsidRDefault="00DE6E78" w:rsidP="00567C18">
            <w:pPr>
              <w:pStyle w:val="TAC"/>
              <w:rPr>
                <w:sz w:val="13"/>
                <w:lang w:eastAsia="zh-CN"/>
              </w:rPr>
            </w:pPr>
            <w:r w:rsidRPr="00ED4AF8">
              <w:rPr>
                <w:sz w:val="13"/>
                <w:lang w:eastAsia="zh-CN"/>
              </w:rPr>
              <w:t>167</w:t>
            </w:r>
          </w:p>
        </w:tc>
        <w:tc>
          <w:tcPr>
            <w:tcW w:w="0" w:type="auto"/>
            <w:vMerge w:val="restart"/>
            <w:tcBorders>
              <w:left w:val="triple" w:sz="4" w:space="0" w:color="auto"/>
            </w:tcBorders>
            <w:shd w:val="clear" w:color="auto" w:fill="D9D9D9"/>
            <w:vAlign w:val="center"/>
          </w:tcPr>
          <w:p w14:paraId="134AB744" w14:textId="77777777" w:rsidR="00DE6E78" w:rsidRPr="00ED4AF8" w:rsidRDefault="00DE6E78" w:rsidP="00567C18">
            <w:pPr>
              <w:pStyle w:val="TAC"/>
              <w:rPr>
                <w:sz w:val="13"/>
                <w:lang w:eastAsia="zh-CN"/>
              </w:rPr>
            </w:pPr>
            <w:r w:rsidRPr="00ED4AF8">
              <w:rPr>
                <w:sz w:val="13"/>
                <w:lang w:eastAsia="zh-CN"/>
              </w:rPr>
              <w:t>27</w:t>
            </w:r>
          </w:p>
        </w:tc>
        <w:tc>
          <w:tcPr>
            <w:tcW w:w="0" w:type="auto"/>
            <w:shd w:val="clear" w:color="auto" w:fill="D9D9D9"/>
            <w:vAlign w:val="center"/>
          </w:tcPr>
          <w:p w14:paraId="346556CA"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2EBF47DE" w14:textId="77777777" w:rsidR="00DE6E78" w:rsidRPr="00ED4AF8" w:rsidRDefault="00DE6E78" w:rsidP="00567C18">
            <w:pPr>
              <w:pStyle w:val="TAC"/>
              <w:rPr>
                <w:sz w:val="13"/>
                <w:lang w:eastAsia="zh-CN"/>
              </w:rPr>
            </w:pPr>
            <w:r w:rsidRPr="00ED4AF8">
              <w:rPr>
                <w:sz w:val="13"/>
                <w:lang w:eastAsia="zh-CN"/>
              </w:rPr>
              <w:t>25</w:t>
            </w:r>
          </w:p>
        </w:tc>
        <w:tc>
          <w:tcPr>
            <w:tcW w:w="0" w:type="auto"/>
            <w:vAlign w:val="center"/>
          </w:tcPr>
          <w:p w14:paraId="7B34EA3C" w14:textId="77777777" w:rsidR="00DE6E78" w:rsidRPr="00ED4AF8" w:rsidRDefault="00DE6E78" w:rsidP="00567C18">
            <w:pPr>
              <w:pStyle w:val="TAC"/>
              <w:rPr>
                <w:sz w:val="13"/>
                <w:lang w:eastAsia="zh-CN"/>
              </w:rPr>
            </w:pPr>
            <w:r w:rsidRPr="00ED4AF8">
              <w:rPr>
                <w:sz w:val="13"/>
                <w:lang w:eastAsia="zh-CN"/>
              </w:rPr>
              <w:t>194</w:t>
            </w:r>
          </w:p>
        </w:tc>
        <w:tc>
          <w:tcPr>
            <w:tcW w:w="0" w:type="auto"/>
            <w:vAlign w:val="center"/>
          </w:tcPr>
          <w:p w14:paraId="380AF0CA" w14:textId="77777777" w:rsidR="00DE6E78" w:rsidRPr="00ED4AF8" w:rsidRDefault="00DE6E78" w:rsidP="00567C18">
            <w:pPr>
              <w:pStyle w:val="TAC"/>
              <w:rPr>
                <w:sz w:val="13"/>
                <w:lang w:eastAsia="zh-CN"/>
              </w:rPr>
            </w:pPr>
            <w:r w:rsidRPr="00ED4AF8">
              <w:rPr>
                <w:sz w:val="13"/>
                <w:lang w:eastAsia="zh-CN"/>
              </w:rPr>
              <w:t>210</w:t>
            </w:r>
          </w:p>
        </w:tc>
        <w:tc>
          <w:tcPr>
            <w:tcW w:w="0" w:type="auto"/>
            <w:vAlign w:val="center"/>
          </w:tcPr>
          <w:p w14:paraId="16C44BEE" w14:textId="77777777" w:rsidR="00DE6E78" w:rsidRPr="00ED4AF8" w:rsidRDefault="00DE6E78" w:rsidP="00567C18">
            <w:pPr>
              <w:pStyle w:val="TAC"/>
              <w:rPr>
                <w:sz w:val="13"/>
                <w:lang w:eastAsia="zh-CN"/>
              </w:rPr>
            </w:pPr>
            <w:r w:rsidRPr="00ED4AF8">
              <w:rPr>
                <w:sz w:val="13"/>
                <w:lang w:eastAsia="zh-CN"/>
              </w:rPr>
              <w:t>208</w:t>
            </w:r>
          </w:p>
        </w:tc>
        <w:tc>
          <w:tcPr>
            <w:tcW w:w="0" w:type="auto"/>
            <w:vAlign w:val="center"/>
          </w:tcPr>
          <w:p w14:paraId="03A19513" w14:textId="77777777" w:rsidR="00DE6E78" w:rsidRPr="00ED4AF8" w:rsidRDefault="00DE6E78" w:rsidP="00567C18">
            <w:pPr>
              <w:pStyle w:val="TAC"/>
              <w:rPr>
                <w:sz w:val="13"/>
                <w:lang w:eastAsia="zh-CN"/>
              </w:rPr>
            </w:pPr>
            <w:r w:rsidRPr="00ED4AF8">
              <w:rPr>
                <w:sz w:val="13"/>
                <w:lang w:eastAsia="zh-CN"/>
              </w:rPr>
              <w:t>45</w:t>
            </w:r>
          </w:p>
        </w:tc>
        <w:tc>
          <w:tcPr>
            <w:tcW w:w="0" w:type="auto"/>
            <w:vAlign w:val="center"/>
          </w:tcPr>
          <w:p w14:paraId="68E0A270" w14:textId="77777777" w:rsidR="00DE6E78" w:rsidRPr="00ED4AF8" w:rsidRDefault="00DE6E78" w:rsidP="00567C18">
            <w:pPr>
              <w:pStyle w:val="TAC"/>
              <w:rPr>
                <w:sz w:val="13"/>
                <w:lang w:eastAsia="zh-CN"/>
              </w:rPr>
            </w:pPr>
            <w:r w:rsidRPr="00ED4AF8">
              <w:rPr>
                <w:sz w:val="13"/>
                <w:lang w:eastAsia="zh-CN"/>
              </w:rPr>
              <w:t>91</w:t>
            </w:r>
          </w:p>
        </w:tc>
        <w:tc>
          <w:tcPr>
            <w:tcW w:w="0" w:type="auto"/>
            <w:vAlign w:val="center"/>
          </w:tcPr>
          <w:p w14:paraId="0CC486CC" w14:textId="77777777" w:rsidR="00DE6E78" w:rsidRPr="00ED4AF8" w:rsidRDefault="00DE6E78" w:rsidP="00567C18">
            <w:pPr>
              <w:pStyle w:val="TAC"/>
              <w:rPr>
                <w:sz w:val="13"/>
                <w:lang w:eastAsia="zh-CN"/>
              </w:rPr>
            </w:pPr>
            <w:r w:rsidRPr="00ED4AF8">
              <w:rPr>
                <w:sz w:val="13"/>
                <w:lang w:eastAsia="zh-CN"/>
              </w:rPr>
              <w:t>98</w:t>
            </w:r>
          </w:p>
        </w:tc>
        <w:tc>
          <w:tcPr>
            <w:tcW w:w="0" w:type="auto"/>
            <w:vAlign w:val="center"/>
          </w:tcPr>
          <w:p w14:paraId="6A73E6FF" w14:textId="77777777" w:rsidR="00DE6E78" w:rsidRPr="00ED4AF8" w:rsidRDefault="00DE6E78" w:rsidP="00567C18">
            <w:pPr>
              <w:pStyle w:val="TAC"/>
              <w:rPr>
                <w:sz w:val="13"/>
                <w:lang w:eastAsia="zh-CN"/>
              </w:rPr>
            </w:pPr>
            <w:r w:rsidRPr="00ED4AF8">
              <w:rPr>
                <w:sz w:val="13"/>
                <w:lang w:eastAsia="zh-CN"/>
              </w:rPr>
              <w:t>165</w:t>
            </w:r>
          </w:p>
        </w:tc>
      </w:tr>
      <w:tr w:rsidR="00DE6E78" w:rsidRPr="00ED4AF8" w14:paraId="3078D8B7" w14:textId="77777777" w:rsidTr="00567C18">
        <w:trPr>
          <w:jc w:val="center"/>
        </w:trPr>
        <w:tc>
          <w:tcPr>
            <w:tcW w:w="0" w:type="auto"/>
            <w:vMerge/>
            <w:shd w:val="clear" w:color="auto" w:fill="D9D9D9"/>
            <w:vAlign w:val="center"/>
          </w:tcPr>
          <w:p w14:paraId="52690E04" w14:textId="77777777" w:rsidR="00DE6E78" w:rsidRPr="00ED4AF8" w:rsidRDefault="00DE6E78" w:rsidP="00567C18">
            <w:pPr>
              <w:pStyle w:val="TAC"/>
              <w:rPr>
                <w:sz w:val="13"/>
                <w:lang w:eastAsia="zh-CN"/>
              </w:rPr>
            </w:pPr>
          </w:p>
        </w:tc>
        <w:tc>
          <w:tcPr>
            <w:tcW w:w="0" w:type="auto"/>
            <w:shd w:val="clear" w:color="auto" w:fill="D9D9D9"/>
            <w:vAlign w:val="center"/>
          </w:tcPr>
          <w:p w14:paraId="234B8B8B" w14:textId="77777777" w:rsidR="00DE6E78" w:rsidRPr="00ED4AF8" w:rsidRDefault="00DE6E78" w:rsidP="00567C18">
            <w:pPr>
              <w:pStyle w:val="TAC"/>
              <w:rPr>
                <w:sz w:val="13"/>
                <w:lang w:eastAsia="zh-CN"/>
              </w:rPr>
            </w:pPr>
            <w:r w:rsidRPr="00ED4AF8">
              <w:rPr>
                <w:sz w:val="13"/>
                <w:lang w:eastAsia="zh-CN"/>
              </w:rPr>
              <w:t>16</w:t>
            </w:r>
          </w:p>
        </w:tc>
        <w:tc>
          <w:tcPr>
            <w:tcW w:w="0" w:type="auto"/>
            <w:vAlign w:val="center"/>
          </w:tcPr>
          <w:p w14:paraId="2435100A" w14:textId="77777777" w:rsidR="00DE6E78" w:rsidRPr="00ED4AF8" w:rsidRDefault="00DE6E78" w:rsidP="00567C18">
            <w:pPr>
              <w:pStyle w:val="TAC"/>
              <w:rPr>
                <w:sz w:val="13"/>
                <w:lang w:eastAsia="zh-CN"/>
              </w:rPr>
            </w:pPr>
            <w:r w:rsidRPr="00ED4AF8">
              <w:rPr>
                <w:sz w:val="13"/>
                <w:lang w:eastAsia="zh-CN"/>
              </w:rPr>
              <w:t>240</w:t>
            </w:r>
          </w:p>
        </w:tc>
        <w:tc>
          <w:tcPr>
            <w:tcW w:w="0" w:type="auto"/>
            <w:vAlign w:val="center"/>
          </w:tcPr>
          <w:p w14:paraId="22B5207C" w14:textId="77777777" w:rsidR="00DE6E78" w:rsidRPr="00ED4AF8" w:rsidRDefault="00DE6E78" w:rsidP="00567C18">
            <w:pPr>
              <w:pStyle w:val="TAC"/>
              <w:rPr>
                <w:sz w:val="13"/>
                <w:lang w:eastAsia="zh-CN"/>
              </w:rPr>
            </w:pPr>
            <w:r w:rsidRPr="00ED4AF8">
              <w:rPr>
                <w:sz w:val="13"/>
                <w:lang w:eastAsia="zh-CN"/>
              </w:rPr>
              <w:t>304</w:t>
            </w:r>
          </w:p>
        </w:tc>
        <w:tc>
          <w:tcPr>
            <w:tcW w:w="0" w:type="auto"/>
            <w:vAlign w:val="center"/>
          </w:tcPr>
          <w:p w14:paraId="19ABE827" w14:textId="77777777" w:rsidR="00DE6E78" w:rsidRPr="00ED4AF8" w:rsidRDefault="00DE6E78" w:rsidP="00567C18">
            <w:pPr>
              <w:pStyle w:val="TAC"/>
              <w:rPr>
                <w:sz w:val="13"/>
                <w:lang w:eastAsia="zh-CN"/>
              </w:rPr>
            </w:pPr>
            <w:r w:rsidRPr="00ED4AF8">
              <w:rPr>
                <w:sz w:val="13"/>
                <w:lang w:eastAsia="zh-CN"/>
              </w:rPr>
              <w:t>44</w:t>
            </w:r>
          </w:p>
        </w:tc>
        <w:tc>
          <w:tcPr>
            <w:tcW w:w="0" w:type="auto"/>
            <w:vAlign w:val="center"/>
          </w:tcPr>
          <w:p w14:paraId="72F5CEFF" w14:textId="77777777" w:rsidR="00DE6E78" w:rsidRPr="00ED4AF8" w:rsidRDefault="00DE6E78" w:rsidP="00567C18">
            <w:pPr>
              <w:pStyle w:val="TAC"/>
              <w:rPr>
                <w:sz w:val="13"/>
                <w:lang w:eastAsia="zh-CN"/>
              </w:rPr>
            </w:pPr>
            <w:r w:rsidRPr="00ED4AF8">
              <w:rPr>
                <w:sz w:val="13"/>
                <w:lang w:eastAsia="zh-CN"/>
              </w:rPr>
              <w:t>96</w:t>
            </w:r>
          </w:p>
        </w:tc>
        <w:tc>
          <w:tcPr>
            <w:tcW w:w="0" w:type="auto"/>
            <w:vAlign w:val="center"/>
          </w:tcPr>
          <w:p w14:paraId="5B12FAA1" w14:textId="77777777" w:rsidR="00DE6E78" w:rsidRPr="00ED4AF8" w:rsidRDefault="00DE6E78" w:rsidP="00567C18">
            <w:pPr>
              <w:pStyle w:val="TAC"/>
              <w:rPr>
                <w:sz w:val="13"/>
                <w:lang w:eastAsia="zh-CN"/>
              </w:rPr>
            </w:pPr>
            <w:r w:rsidRPr="00ED4AF8">
              <w:rPr>
                <w:sz w:val="13"/>
                <w:lang w:eastAsia="zh-CN"/>
              </w:rPr>
              <w:t>242</w:t>
            </w:r>
          </w:p>
        </w:tc>
        <w:tc>
          <w:tcPr>
            <w:tcW w:w="0" w:type="auto"/>
            <w:vAlign w:val="center"/>
          </w:tcPr>
          <w:p w14:paraId="0225E535" w14:textId="77777777" w:rsidR="00DE6E78" w:rsidRPr="00ED4AF8" w:rsidRDefault="00DE6E78" w:rsidP="00567C18">
            <w:pPr>
              <w:pStyle w:val="TAC"/>
              <w:rPr>
                <w:sz w:val="13"/>
                <w:lang w:eastAsia="zh-CN"/>
              </w:rPr>
            </w:pPr>
            <w:r w:rsidRPr="00ED4AF8">
              <w:rPr>
                <w:sz w:val="13"/>
                <w:lang w:eastAsia="zh-CN"/>
              </w:rPr>
              <w:t>249</w:t>
            </w:r>
          </w:p>
        </w:tc>
        <w:tc>
          <w:tcPr>
            <w:tcW w:w="0" w:type="auto"/>
            <w:vAlign w:val="center"/>
          </w:tcPr>
          <w:p w14:paraId="02D6D941" w14:textId="77777777" w:rsidR="00DE6E78" w:rsidRPr="00ED4AF8" w:rsidRDefault="00DE6E78" w:rsidP="00567C18">
            <w:pPr>
              <w:pStyle w:val="TAC"/>
              <w:rPr>
                <w:sz w:val="13"/>
                <w:lang w:eastAsia="zh-CN"/>
              </w:rPr>
            </w:pPr>
            <w:r w:rsidRPr="00ED4AF8">
              <w:rPr>
                <w:sz w:val="13"/>
                <w:lang w:eastAsia="zh-CN"/>
              </w:rPr>
              <w:t>92</w:t>
            </w:r>
          </w:p>
        </w:tc>
        <w:tc>
          <w:tcPr>
            <w:tcW w:w="0" w:type="auto"/>
            <w:tcBorders>
              <w:right w:val="triple" w:sz="4" w:space="0" w:color="auto"/>
            </w:tcBorders>
            <w:vAlign w:val="center"/>
          </w:tcPr>
          <w:p w14:paraId="07595289" w14:textId="77777777" w:rsidR="00DE6E78" w:rsidRPr="00ED4AF8" w:rsidRDefault="00DE6E78" w:rsidP="00567C18">
            <w:pPr>
              <w:pStyle w:val="TAC"/>
              <w:rPr>
                <w:sz w:val="13"/>
                <w:lang w:eastAsia="zh-CN"/>
              </w:rPr>
            </w:pPr>
            <w:r w:rsidRPr="00ED4AF8">
              <w:rPr>
                <w:sz w:val="13"/>
                <w:lang w:eastAsia="zh-CN"/>
              </w:rPr>
              <w:t>200</w:t>
            </w:r>
          </w:p>
        </w:tc>
        <w:tc>
          <w:tcPr>
            <w:tcW w:w="0" w:type="auto"/>
            <w:vMerge/>
            <w:tcBorders>
              <w:left w:val="triple" w:sz="4" w:space="0" w:color="auto"/>
            </w:tcBorders>
            <w:shd w:val="clear" w:color="auto" w:fill="D9D9D9"/>
            <w:vAlign w:val="center"/>
          </w:tcPr>
          <w:p w14:paraId="08BFF390" w14:textId="77777777" w:rsidR="00DE6E78" w:rsidRPr="00ED4AF8" w:rsidRDefault="00DE6E78" w:rsidP="00567C18">
            <w:pPr>
              <w:pStyle w:val="TAC"/>
              <w:rPr>
                <w:sz w:val="13"/>
                <w:lang w:eastAsia="zh-CN"/>
              </w:rPr>
            </w:pPr>
          </w:p>
        </w:tc>
        <w:tc>
          <w:tcPr>
            <w:tcW w:w="0" w:type="auto"/>
            <w:shd w:val="clear" w:color="auto" w:fill="D9D9D9"/>
            <w:vAlign w:val="center"/>
          </w:tcPr>
          <w:p w14:paraId="46EF8418" w14:textId="77777777" w:rsidR="00DE6E78" w:rsidRPr="00ED4AF8" w:rsidRDefault="00DE6E78" w:rsidP="00567C18">
            <w:pPr>
              <w:pStyle w:val="TAC"/>
              <w:rPr>
                <w:sz w:val="13"/>
                <w:lang w:eastAsia="zh-CN"/>
              </w:rPr>
            </w:pPr>
            <w:r w:rsidRPr="00ED4AF8">
              <w:rPr>
                <w:sz w:val="13"/>
                <w:lang w:eastAsia="zh-CN"/>
              </w:rPr>
              <w:t>6</w:t>
            </w:r>
          </w:p>
        </w:tc>
        <w:tc>
          <w:tcPr>
            <w:tcW w:w="0" w:type="auto"/>
            <w:vAlign w:val="center"/>
          </w:tcPr>
          <w:p w14:paraId="6DAB5783" w14:textId="77777777" w:rsidR="00DE6E78" w:rsidRPr="00ED4AF8" w:rsidRDefault="00DE6E78" w:rsidP="00567C18">
            <w:pPr>
              <w:pStyle w:val="TAC"/>
              <w:rPr>
                <w:sz w:val="13"/>
                <w:lang w:eastAsia="zh-CN"/>
              </w:rPr>
            </w:pPr>
            <w:r w:rsidRPr="00ED4AF8">
              <w:rPr>
                <w:sz w:val="13"/>
                <w:lang w:eastAsia="zh-CN"/>
              </w:rPr>
              <w:t>104</w:t>
            </w:r>
          </w:p>
        </w:tc>
        <w:tc>
          <w:tcPr>
            <w:tcW w:w="0" w:type="auto"/>
            <w:vAlign w:val="center"/>
          </w:tcPr>
          <w:p w14:paraId="61493F90" w14:textId="77777777" w:rsidR="00DE6E78" w:rsidRPr="00ED4AF8" w:rsidRDefault="00DE6E78" w:rsidP="00567C18">
            <w:pPr>
              <w:pStyle w:val="TAC"/>
              <w:rPr>
                <w:sz w:val="13"/>
                <w:lang w:eastAsia="zh-CN"/>
              </w:rPr>
            </w:pPr>
            <w:r w:rsidRPr="00ED4AF8">
              <w:rPr>
                <w:sz w:val="13"/>
                <w:lang w:eastAsia="zh-CN"/>
              </w:rPr>
              <w:t>194</w:t>
            </w:r>
          </w:p>
        </w:tc>
        <w:tc>
          <w:tcPr>
            <w:tcW w:w="0" w:type="auto"/>
            <w:vAlign w:val="center"/>
          </w:tcPr>
          <w:p w14:paraId="521864A2" w14:textId="77777777" w:rsidR="00DE6E78" w:rsidRPr="00ED4AF8" w:rsidRDefault="00DE6E78" w:rsidP="00567C18">
            <w:pPr>
              <w:pStyle w:val="TAC"/>
              <w:rPr>
                <w:sz w:val="13"/>
                <w:lang w:eastAsia="zh-CN"/>
              </w:rPr>
            </w:pPr>
            <w:r w:rsidRPr="00ED4AF8">
              <w:rPr>
                <w:sz w:val="13"/>
                <w:lang w:eastAsia="zh-CN"/>
              </w:rPr>
              <w:t>29</w:t>
            </w:r>
          </w:p>
        </w:tc>
        <w:tc>
          <w:tcPr>
            <w:tcW w:w="0" w:type="auto"/>
            <w:vAlign w:val="center"/>
          </w:tcPr>
          <w:p w14:paraId="0CD97538" w14:textId="77777777" w:rsidR="00DE6E78" w:rsidRPr="00ED4AF8" w:rsidRDefault="00DE6E78" w:rsidP="00567C18">
            <w:pPr>
              <w:pStyle w:val="TAC"/>
              <w:rPr>
                <w:sz w:val="13"/>
                <w:lang w:eastAsia="zh-CN"/>
              </w:rPr>
            </w:pPr>
            <w:r w:rsidRPr="00ED4AF8">
              <w:rPr>
                <w:sz w:val="13"/>
                <w:lang w:eastAsia="zh-CN"/>
              </w:rPr>
              <w:t>141</w:t>
            </w:r>
          </w:p>
        </w:tc>
        <w:tc>
          <w:tcPr>
            <w:tcW w:w="0" w:type="auto"/>
            <w:vAlign w:val="center"/>
          </w:tcPr>
          <w:p w14:paraId="0D729B12" w14:textId="77777777" w:rsidR="00DE6E78" w:rsidRPr="00ED4AF8" w:rsidRDefault="00DE6E78" w:rsidP="00567C18">
            <w:pPr>
              <w:pStyle w:val="TAC"/>
              <w:rPr>
                <w:sz w:val="13"/>
                <w:lang w:eastAsia="zh-CN"/>
              </w:rPr>
            </w:pPr>
            <w:r w:rsidRPr="00ED4AF8">
              <w:rPr>
                <w:sz w:val="13"/>
                <w:lang w:eastAsia="zh-CN"/>
              </w:rPr>
              <w:t>36</w:t>
            </w:r>
          </w:p>
        </w:tc>
        <w:tc>
          <w:tcPr>
            <w:tcW w:w="0" w:type="auto"/>
            <w:vAlign w:val="center"/>
          </w:tcPr>
          <w:p w14:paraId="00B3BE16" w14:textId="77777777" w:rsidR="00DE6E78" w:rsidRPr="00ED4AF8" w:rsidRDefault="00DE6E78" w:rsidP="00567C18">
            <w:pPr>
              <w:pStyle w:val="TAC"/>
              <w:rPr>
                <w:sz w:val="13"/>
                <w:lang w:eastAsia="zh-CN"/>
              </w:rPr>
            </w:pPr>
            <w:r w:rsidRPr="00ED4AF8">
              <w:rPr>
                <w:sz w:val="13"/>
                <w:lang w:eastAsia="zh-CN"/>
              </w:rPr>
              <w:t>326</w:t>
            </w:r>
          </w:p>
        </w:tc>
        <w:tc>
          <w:tcPr>
            <w:tcW w:w="0" w:type="auto"/>
            <w:vAlign w:val="center"/>
          </w:tcPr>
          <w:p w14:paraId="0A8FFC7B" w14:textId="77777777" w:rsidR="00DE6E78" w:rsidRPr="00ED4AF8" w:rsidRDefault="00DE6E78" w:rsidP="00567C18">
            <w:pPr>
              <w:pStyle w:val="TAC"/>
              <w:rPr>
                <w:sz w:val="13"/>
                <w:lang w:eastAsia="zh-CN"/>
              </w:rPr>
            </w:pPr>
            <w:r w:rsidRPr="00ED4AF8">
              <w:rPr>
                <w:sz w:val="13"/>
                <w:lang w:eastAsia="zh-CN"/>
              </w:rPr>
              <w:t>140</w:t>
            </w:r>
          </w:p>
        </w:tc>
        <w:tc>
          <w:tcPr>
            <w:tcW w:w="0" w:type="auto"/>
            <w:vAlign w:val="center"/>
          </w:tcPr>
          <w:p w14:paraId="50D5ADC9" w14:textId="77777777" w:rsidR="00DE6E78" w:rsidRPr="00ED4AF8" w:rsidRDefault="00DE6E78" w:rsidP="00567C18">
            <w:pPr>
              <w:pStyle w:val="TAC"/>
              <w:rPr>
                <w:sz w:val="13"/>
                <w:lang w:eastAsia="zh-CN"/>
              </w:rPr>
            </w:pPr>
            <w:r w:rsidRPr="00ED4AF8">
              <w:rPr>
                <w:sz w:val="13"/>
                <w:lang w:eastAsia="zh-CN"/>
              </w:rPr>
              <w:t>232</w:t>
            </w:r>
          </w:p>
        </w:tc>
      </w:tr>
      <w:tr w:rsidR="00DE6E78" w:rsidRPr="00ED4AF8" w14:paraId="0053FAB9" w14:textId="77777777" w:rsidTr="00567C18">
        <w:trPr>
          <w:jc w:val="center"/>
        </w:trPr>
        <w:tc>
          <w:tcPr>
            <w:tcW w:w="0" w:type="auto"/>
            <w:vMerge/>
            <w:shd w:val="clear" w:color="auto" w:fill="D9D9D9"/>
            <w:vAlign w:val="center"/>
          </w:tcPr>
          <w:p w14:paraId="271EBACD" w14:textId="77777777" w:rsidR="00DE6E78" w:rsidRPr="00ED4AF8" w:rsidRDefault="00DE6E78" w:rsidP="00567C18">
            <w:pPr>
              <w:pStyle w:val="TAC"/>
              <w:rPr>
                <w:sz w:val="13"/>
                <w:lang w:eastAsia="zh-CN"/>
              </w:rPr>
            </w:pPr>
          </w:p>
        </w:tc>
        <w:tc>
          <w:tcPr>
            <w:tcW w:w="0" w:type="auto"/>
            <w:shd w:val="clear" w:color="auto" w:fill="D9D9D9"/>
            <w:vAlign w:val="center"/>
          </w:tcPr>
          <w:p w14:paraId="60F1078A" w14:textId="77777777" w:rsidR="00DE6E78" w:rsidRPr="00ED4AF8" w:rsidRDefault="00DE6E78" w:rsidP="00567C18">
            <w:pPr>
              <w:pStyle w:val="TAC"/>
              <w:rPr>
                <w:sz w:val="13"/>
                <w:lang w:eastAsia="zh-CN"/>
              </w:rPr>
            </w:pPr>
            <w:r w:rsidRPr="00ED4AF8">
              <w:rPr>
                <w:sz w:val="13"/>
                <w:lang w:eastAsia="zh-CN"/>
              </w:rPr>
              <w:t>17</w:t>
            </w:r>
          </w:p>
        </w:tc>
        <w:tc>
          <w:tcPr>
            <w:tcW w:w="0" w:type="auto"/>
            <w:vAlign w:val="center"/>
          </w:tcPr>
          <w:p w14:paraId="19BB1466" w14:textId="77777777" w:rsidR="00DE6E78" w:rsidRPr="00ED4AF8" w:rsidRDefault="00DE6E78" w:rsidP="00567C18">
            <w:pPr>
              <w:pStyle w:val="TAC"/>
              <w:rPr>
                <w:sz w:val="13"/>
                <w:lang w:eastAsia="zh-CN"/>
              </w:rPr>
            </w:pPr>
            <w:r w:rsidRPr="00ED4AF8">
              <w:rPr>
                <w:sz w:val="13"/>
                <w:lang w:eastAsia="zh-CN"/>
              </w:rPr>
              <w:t>76</w:t>
            </w:r>
          </w:p>
        </w:tc>
        <w:tc>
          <w:tcPr>
            <w:tcW w:w="0" w:type="auto"/>
            <w:vAlign w:val="center"/>
          </w:tcPr>
          <w:p w14:paraId="390A49AC" w14:textId="77777777" w:rsidR="00DE6E78" w:rsidRPr="00ED4AF8" w:rsidRDefault="00DE6E78" w:rsidP="00567C18">
            <w:pPr>
              <w:pStyle w:val="TAC"/>
              <w:rPr>
                <w:sz w:val="13"/>
                <w:lang w:eastAsia="zh-CN"/>
              </w:rPr>
            </w:pPr>
            <w:r w:rsidRPr="00ED4AF8">
              <w:rPr>
                <w:sz w:val="13"/>
                <w:lang w:eastAsia="zh-CN"/>
              </w:rPr>
              <w:t>300</w:t>
            </w:r>
          </w:p>
        </w:tc>
        <w:tc>
          <w:tcPr>
            <w:tcW w:w="0" w:type="auto"/>
            <w:vAlign w:val="center"/>
          </w:tcPr>
          <w:p w14:paraId="5AB9234D" w14:textId="77777777" w:rsidR="00DE6E78" w:rsidRPr="00ED4AF8" w:rsidRDefault="00DE6E78" w:rsidP="00567C18">
            <w:pPr>
              <w:pStyle w:val="TAC"/>
              <w:rPr>
                <w:sz w:val="13"/>
                <w:lang w:eastAsia="zh-CN"/>
              </w:rPr>
            </w:pPr>
            <w:r w:rsidRPr="00ED4AF8">
              <w:rPr>
                <w:sz w:val="13"/>
                <w:lang w:eastAsia="zh-CN"/>
              </w:rPr>
              <w:t>28</w:t>
            </w:r>
          </w:p>
        </w:tc>
        <w:tc>
          <w:tcPr>
            <w:tcW w:w="0" w:type="auto"/>
            <w:vAlign w:val="center"/>
          </w:tcPr>
          <w:p w14:paraId="0B8C1652" w14:textId="77777777" w:rsidR="00DE6E78" w:rsidRPr="00ED4AF8" w:rsidRDefault="00DE6E78" w:rsidP="00567C18">
            <w:pPr>
              <w:pStyle w:val="TAC"/>
              <w:rPr>
                <w:sz w:val="13"/>
                <w:lang w:eastAsia="zh-CN"/>
              </w:rPr>
            </w:pPr>
            <w:r w:rsidRPr="00ED4AF8">
              <w:rPr>
                <w:sz w:val="13"/>
                <w:lang w:eastAsia="zh-CN"/>
              </w:rPr>
              <w:t>74</w:t>
            </w:r>
          </w:p>
        </w:tc>
        <w:tc>
          <w:tcPr>
            <w:tcW w:w="0" w:type="auto"/>
            <w:vAlign w:val="center"/>
          </w:tcPr>
          <w:p w14:paraId="1840F6FF" w14:textId="77777777" w:rsidR="00DE6E78" w:rsidRPr="00ED4AF8" w:rsidRDefault="00DE6E78" w:rsidP="00567C18">
            <w:pPr>
              <w:pStyle w:val="TAC"/>
              <w:rPr>
                <w:sz w:val="13"/>
                <w:lang w:eastAsia="zh-CN"/>
              </w:rPr>
            </w:pPr>
            <w:r w:rsidRPr="00ED4AF8">
              <w:rPr>
                <w:sz w:val="13"/>
                <w:lang w:eastAsia="zh-CN"/>
              </w:rPr>
              <w:t>165</w:t>
            </w:r>
          </w:p>
        </w:tc>
        <w:tc>
          <w:tcPr>
            <w:tcW w:w="0" w:type="auto"/>
            <w:vAlign w:val="center"/>
          </w:tcPr>
          <w:p w14:paraId="0F5058C0" w14:textId="77777777" w:rsidR="00DE6E78" w:rsidRPr="00ED4AF8" w:rsidRDefault="00DE6E78" w:rsidP="00567C18">
            <w:pPr>
              <w:pStyle w:val="TAC"/>
              <w:rPr>
                <w:sz w:val="13"/>
                <w:lang w:eastAsia="zh-CN"/>
              </w:rPr>
            </w:pPr>
            <w:r w:rsidRPr="00ED4AF8">
              <w:rPr>
                <w:sz w:val="13"/>
                <w:lang w:eastAsia="zh-CN"/>
              </w:rPr>
              <w:t>215</w:t>
            </w:r>
          </w:p>
        </w:tc>
        <w:tc>
          <w:tcPr>
            <w:tcW w:w="0" w:type="auto"/>
            <w:vAlign w:val="center"/>
          </w:tcPr>
          <w:p w14:paraId="18697580" w14:textId="77777777" w:rsidR="00DE6E78" w:rsidRPr="00ED4AF8" w:rsidRDefault="00DE6E78" w:rsidP="00567C18">
            <w:pPr>
              <w:pStyle w:val="TAC"/>
              <w:rPr>
                <w:sz w:val="13"/>
                <w:lang w:eastAsia="zh-CN"/>
              </w:rPr>
            </w:pPr>
            <w:r w:rsidRPr="00ED4AF8">
              <w:rPr>
                <w:sz w:val="13"/>
                <w:lang w:eastAsia="zh-CN"/>
              </w:rPr>
              <w:t>173</w:t>
            </w:r>
          </w:p>
        </w:tc>
        <w:tc>
          <w:tcPr>
            <w:tcW w:w="0" w:type="auto"/>
            <w:tcBorders>
              <w:right w:val="triple" w:sz="4" w:space="0" w:color="auto"/>
            </w:tcBorders>
            <w:vAlign w:val="center"/>
          </w:tcPr>
          <w:p w14:paraId="20CD685F" w14:textId="77777777" w:rsidR="00DE6E78" w:rsidRPr="00ED4AF8" w:rsidRDefault="00DE6E78" w:rsidP="00567C18">
            <w:pPr>
              <w:pStyle w:val="TAC"/>
              <w:rPr>
                <w:sz w:val="13"/>
                <w:lang w:eastAsia="zh-CN"/>
              </w:rPr>
            </w:pPr>
            <w:r w:rsidRPr="00ED4AF8">
              <w:rPr>
                <w:sz w:val="13"/>
                <w:lang w:eastAsia="zh-CN"/>
              </w:rPr>
              <w:t>32</w:t>
            </w:r>
          </w:p>
        </w:tc>
        <w:tc>
          <w:tcPr>
            <w:tcW w:w="0" w:type="auto"/>
            <w:vMerge/>
            <w:tcBorders>
              <w:left w:val="triple" w:sz="4" w:space="0" w:color="auto"/>
            </w:tcBorders>
            <w:shd w:val="clear" w:color="auto" w:fill="D9D9D9"/>
            <w:vAlign w:val="center"/>
          </w:tcPr>
          <w:p w14:paraId="0329D92F" w14:textId="77777777" w:rsidR="00DE6E78" w:rsidRPr="00ED4AF8" w:rsidRDefault="00DE6E78" w:rsidP="00567C18">
            <w:pPr>
              <w:pStyle w:val="TAC"/>
              <w:rPr>
                <w:sz w:val="13"/>
                <w:lang w:eastAsia="zh-CN"/>
              </w:rPr>
            </w:pPr>
          </w:p>
        </w:tc>
        <w:tc>
          <w:tcPr>
            <w:tcW w:w="0" w:type="auto"/>
            <w:shd w:val="clear" w:color="auto" w:fill="D9D9D9"/>
            <w:vAlign w:val="center"/>
          </w:tcPr>
          <w:p w14:paraId="777D9D4A" w14:textId="77777777" w:rsidR="00DE6E78" w:rsidRPr="00ED4AF8" w:rsidRDefault="00DE6E78" w:rsidP="00567C18">
            <w:pPr>
              <w:pStyle w:val="TAC"/>
              <w:rPr>
                <w:sz w:val="13"/>
                <w:lang w:eastAsia="zh-CN"/>
              </w:rPr>
            </w:pPr>
            <w:r w:rsidRPr="00ED4AF8">
              <w:rPr>
                <w:sz w:val="13"/>
                <w:lang w:eastAsia="zh-CN"/>
              </w:rPr>
              <w:t>8</w:t>
            </w:r>
          </w:p>
        </w:tc>
        <w:tc>
          <w:tcPr>
            <w:tcW w:w="0" w:type="auto"/>
            <w:vAlign w:val="center"/>
          </w:tcPr>
          <w:p w14:paraId="29080916" w14:textId="77777777" w:rsidR="00DE6E78" w:rsidRPr="00ED4AF8" w:rsidRDefault="00DE6E78" w:rsidP="00567C18">
            <w:pPr>
              <w:pStyle w:val="TAC"/>
              <w:rPr>
                <w:sz w:val="13"/>
                <w:lang w:eastAsia="zh-CN"/>
              </w:rPr>
            </w:pPr>
            <w:r w:rsidRPr="00ED4AF8">
              <w:rPr>
                <w:sz w:val="13"/>
                <w:lang w:eastAsia="zh-CN"/>
              </w:rPr>
              <w:t>194</w:t>
            </w:r>
          </w:p>
        </w:tc>
        <w:tc>
          <w:tcPr>
            <w:tcW w:w="0" w:type="auto"/>
            <w:vAlign w:val="center"/>
          </w:tcPr>
          <w:p w14:paraId="34515C72" w14:textId="77777777" w:rsidR="00DE6E78" w:rsidRPr="00ED4AF8" w:rsidRDefault="00DE6E78" w:rsidP="00567C18">
            <w:pPr>
              <w:pStyle w:val="TAC"/>
              <w:rPr>
                <w:sz w:val="13"/>
                <w:lang w:eastAsia="zh-CN"/>
              </w:rPr>
            </w:pPr>
            <w:r w:rsidRPr="00ED4AF8">
              <w:rPr>
                <w:sz w:val="13"/>
                <w:lang w:eastAsia="zh-CN"/>
              </w:rPr>
              <w:t>101</w:t>
            </w:r>
          </w:p>
        </w:tc>
        <w:tc>
          <w:tcPr>
            <w:tcW w:w="0" w:type="auto"/>
            <w:vAlign w:val="center"/>
          </w:tcPr>
          <w:p w14:paraId="305457E2" w14:textId="77777777" w:rsidR="00DE6E78" w:rsidRPr="00ED4AF8" w:rsidRDefault="00DE6E78" w:rsidP="00567C18">
            <w:pPr>
              <w:pStyle w:val="TAC"/>
              <w:rPr>
                <w:sz w:val="13"/>
                <w:lang w:eastAsia="zh-CN"/>
              </w:rPr>
            </w:pPr>
            <w:r w:rsidRPr="00ED4AF8">
              <w:rPr>
                <w:sz w:val="13"/>
                <w:lang w:eastAsia="zh-CN"/>
              </w:rPr>
              <w:t>304</w:t>
            </w:r>
          </w:p>
        </w:tc>
        <w:tc>
          <w:tcPr>
            <w:tcW w:w="0" w:type="auto"/>
            <w:vAlign w:val="center"/>
          </w:tcPr>
          <w:p w14:paraId="2EBC441B" w14:textId="77777777" w:rsidR="00DE6E78" w:rsidRPr="00ED4AF8" w:rsidRDefault="00DE6E78" w:rsidP="00567C18">
            <w:pPr>
              <w:pStyle w:val="TAC"/>
              <w:rPr>
                <w:sz w:val="13"/>
                <w:lang w:eastAsia="zh-CN"/>
              </w:rPr>
            </w:pPr>
            <w:r w:rsidRPr="00ED4AF8">
              <w:rPr>
                <w:sz w:val="13"/>
                <w:lang w:eastAsia="zh-CN"/>
              </w:rPr>
              <w:t>174</w:t>
            </w:r>
          </w:p>
        </w:tc>
        <w:tc>
          <w:tcPr>
            <w:tcW w:w="0" w:type="auto"/>
            <w:vAlign w:val="center"/>
          </w:tcPr>
          <w:p w14:paraId="078D92D5" w14:textId="77777777" w:rsidR="00DE6E78" w:rsidRPr="00ED4AF8" w:rsidRDefault="00DE6E78" w:rsidP="00567C18">
            <w:pPr>
              <w:pStyle w:val="TAC"/>
              <w:rPr>
                <w:sz w:val="13"/>
                <w:lang w:eastAsia="zh-CN"/>
              </w:rPr>
            </w:pPr>
            <w:r w:rsidRPr="00ED4AF8">
              <w:rPr>
                <w:sz w:val="13"/>
                <w:lang w:eastAsia="zh-CN"/>
              </w:rPr>
              <w:t>72</w:t>
            </w:r>
          </w:p>
        </w:tc>
        <w:tc>
          <w:tcPr>
            <w:tcW w:w="0" w:type="auto"/>
            <w:vAlign w:val="center"/>
          </w:tcPr>
          <w:p w14:paraId="5D46B2BE" w14:textId="77777777" w:rsidR="00DE6E78" w:rsidRPr="00ED4AF8" w:rsidRDefault="00DE6E78" w:rsidP="00567C18">
            <w:pPr>
              <w:pStyle w:val="TAC"/>
              <w:rPr>
                <w:sz w:val="13"/>
                <w:lang w:eastAsia="zh-CN"/>
              </w:rPr>
            </w:pPr>
            <w:r w:rsidRPr="00ED4AF8">
              <w:rPr>
                <w:sz w:val="13"/>
                <w:lang w:eastAsia="zh-CN"/>
              </w:rPr>
              <w:t>268</w:t>
            </w:r>
          </w:p>
        </w:tc>
        <w:tc>
          <w:tcPr>
            <w:tcW w:w="0" w:type="auto"/>
            <w:vAlign w:val="center"/>
          </w:tcPr>
          <w:p w14:paraId="7C441A28" w14:textId="77777777" w:rsidR="00DE6E78" w:rsidRPr="00ED4AF8" w:rsidRDefault="00DE6E78" w:rsidP="00567C18">
            <w:pPr>
              <w:pStyle w:val="TAC"/>
              <w:rPr>
                <w:sz w:val="13"/>
                <w:lang w:eastAsia="zh-CN"/>
              </w:rPr>
            </w:pPr>
            <w:r w:rsidRPr="00ED4AF8">
              <w:rPr>
                <w:sz w:val="13"/>
                <w:lang w:eastAsia="zh-CN"/>
              </w:rPr>
              <w:t>22</w:t>
            </w:r>
          </w:p>
        </w:tc>
        <w:tc>
          <w:tcPr>
            <w:tcW w:w="0" w:type="auto"/>
            <w:vAlign w:val="center"/>
          </w:tcPr>
          <w:p w14:paraId="5BAC6964" w14:textId="77777777" w:rsidR="00DE6E78" w:rsidRPr="00ED4AF8" w:rsidRDefault="00DE6E78" w:rsidP="00567C18">
            <w:pPr>
              <w:pStyle w:val="TAC"/>
              <w:rPr>
                <w:sz w:val="13"/>
                <w:lang w:eastAsia="zh-CN"/>
              </w:rPr>
            </w:pPr>
            <w:r w:rsidRPr="00ED4AF8">
              <w:rPr>
                <w:sz w:val="13"/>
                <w:lang w:eastAsia="zh-CN"/>
              </w:rPr>
              <w:t>9</w:t>
            </w:r>
          </w:p>
        </w:tc>
      </w:tr>
      <w:tr w:rsidR="00DE6E78" w:rsidRPr="00ED4AF8" w14:paraId="31BD8EA8" w14:textId="77777777" w:rsidTr="00567C18">
        <w:trPr>
          <w:jc w:val="center"/>
        </w:trPr>
        <w:tc>
          <w:tcPr>
            <w:tcW w:w="0" w:type="auto"/>
            <w:vMerge/>
            <w:shd w:val="clear" w:color="auto" w:fill="D9D9D9"/>
            <w:vAlign w:val="center"/>
          </w:tcPr>
          <w:p w14:paraId="30C63312" w14:textId="77777777" w:rsidR="00DE6E78" w:rsidRPr="00ED4AF8" w:rsidRDefault="00DE6E78" w:rsidP="00567C18">
            <w:pPr>
              <w:pStyle w:val="TAC"/>
              <w:rPr>
                <w:sz w:val="13"/>
                <w:lang w:eastAsia="zh-CN"/>
              </w:rPr>
            </w:pPr>
          </w:p>
        </w:tc>
        <w:tc>
          <w:tcPr>
            <w:tcW w:w="0" w:type="auto"/>
            <w:shd w:val="clear" w:color="auto" w:fill="D9D9D9"/>
            <w:vAlign w:val="center"/>
          </w:tcPr>
          <w:p w14:paraId="3EA2054B" w14:textId="77777777" w:rsidR="00DE6E78" w:rsidRPr="00ED4AF8" w:rsidRDefault="00DE6E78" w:rsidP="00567C18">
            <w:pPr>
              <w:pStyle w:val="TAC"/>
              <w:rPr>
                <w:sz w:val="13"/>
                <w:lang w:eastAsia="zh-CN"/>
              </w:rPr>
            </w:pPr>
            <w:r w:rsidRPr="00ED4AF8">
              <w:rPr>
                <w:sz w:val="13"/>
                <w:lang w:eastAsia="zh-CN"/>
              </w:rPr>
              <w:t>18</w:t>
            </w:r>
          </w:p>
        </w:tc>
        <w:tc>
          <w:tcPr>
            <w:tcW w:w="0" w:type="auto"/>
            <w:vAlign w:val="center"/>
          </w:tcPr>
          <w:p w14:paraId="68B1E89C" w14:textId="77777777" w:rsidR="00DE6E78" w:rsidRPr="00ED4AF8" w:rsidRDefault="00DE6E78" w:rsidP="00567C18">
            <w:pPr>
              <w:pStyle w:val="TAC"/>
              <w:rPr>
                <w:sz w:val="13"/>
                <w:lang w:eastAsia="zh-CN"/>
              </w:rPr>
            </w:pPr>
            <w:r w:rsidRPr="00ED4AF8">
              <w:rPr>
                <w:sz w:val="13"/>
                <w:lang w:eastAsia="zh-CN"/>
              </w:rPr>
              <w:t>244</w:t>
            </w:r>
          </w:p>
        </w:tc>
        <w:tc>
          <w:tcPr>
            <w:tcW w:w="0" w:type="auto"/>
            <w:vAlign w:val="center"/>
          </w:tcPr>
          <w:p w14:paraId="0C3584C3" w14:textId="77777777" w:rsidR="00DE6E78" w:rsidRPr="00ED4AF8" w:rsidRDefault="00DE6E78" w:rsidP="00567C18">
            <w:pPr>
              <w:pStyle w:val="TAC"/>
              <w:rPr>
                <w:sz w:val="13"/>
                <w:lang w:eastAsia="zh-CN"/>
              </w:rPr>
            </w:pPr>
            <w:r w:rsidRPr="00ED4AF8">
              <w:rPr>
                <w:sz w:val="13"/>
                <w:lang w:eastAsia="zh-CN"/>
              </w:rPr>
              <w:t>271</w:t>
            </w:r>
          </w:p>
        </w:tc>
        <w:tc>
          <w:tcPr>
            <w:tcW w:w="0" w:type="auto"/>
            <w:vAlign w:val="center"/>
          </w:tcPr>
          <w:p w14:paraId="7C32E961" w14:textId="77777777" w:rsidR="00DE6E78" w:rsidRPr="00ED4AF8" w:rsidRDefault="00DE6E78" w:rsidP="00567C18">
            <w:pPr>
              <w:pStyle w:val="TAC"/>
              <w:rPr>
                <w:sz w:val="13"/>
                <w:lang w:eastAsia="zh-CN"/>
              </w:rPr>
            </w:pPr>
            <w:r w:rsidRPr="00ED4AF8">
              <w:rPr>
                <w:sz w:val="13"/>
                <w:lang w:eastAsia="zh-CN"/>
              </w:rPr>
              <w:t>77</w:t>
            </w:r>
          </w:p>
        </w:tc>
        <w:tc>
          <w:tcPr>
            <w:tcW w:w="0" w:type="auto"/>
            <w:vAlign w:val="center"/>
          </w:tcPr>
          <w:p w14:paraId="48302573" w14:textId="77777777" w:rsidR="00DE6E78" w:rsidRPr="00ED4AF8" w:rsidRDefault="00DE6E78" w:rsidP="00567C18">
            <w:pPr>
              <w:pStyle w:val="TAC"/>
              <w:rPr>
                <w:sz w:val="13"/>
                <w:lang w:eastAsia="zh-CN"/>
              </w:rPr>
            </w:pPr>
            <w:r w:rsidRPr="00ED4AF8">
              <w:rPr>
                <w:sz w:val="13"/>
                <w:lang w:eastAsia="zh-CN"/>
              </w:rPr>
              <w:t>99</w:t>
            </w:r>
          </w:p>
        </w:tc>
        <w:tc>
          <w:tcPr>
            <w:tcW w:w="0" w:type="auto"/>
            <w:vAlign w:val="center"/>
          </w:tcPr>
          <w:p w14:paraId="7A198650"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042AD97" w14:textId="77777777" w:rsidR="00DE6E78" w:rsidRPr="00ED4AF8" w:rsidRDefault="00DE6E78" w:rsidP="00567C18">
            <w:pPr>
              <w:pStyle w:val="TAC"/>
              <w:rPr>
                <w:sz w:val="13"/>
                <w:lang w:eastAsia="zh-CN"/>
              </w:rPr>
            </w:pPr>
            <w:r w:rsidRPr="00ED4AF8">
              <w:rPr>
                <w:sz w:val="13"/>
                <w:lang w:eastAsia="zh-CN"/>
              </w:rPr>
              <w:t>143</w:t>
            </w:r>
          </w:p>
        </w:tc>
        <w:tc>
          <w:tcPr>
            <w:tcW w:w="0" w:type="auto"/>
            <w:vAlign w:val="center"/>
          </w:tcPr>
          <w:p w14:paraId="590A3D84" w14:textId="77777777" w:rsidR="00DE6E78" w:rsidRPr="00ED4AF8" w:rsidRDefault="00DE6E78" w:rsidP="00567C18">
            <w:pPr>
              <w:pStyle w:val="TAC"/>
              <w:rPr>
                <w:sz w:val="13"/>
                <w:lang w:eastAsia="zh-CN"/>
              </w:rPr>
            </w:pPr>
            <w:r w:rsidRPr="00ED4AF8">
              <w:rPr>
                <w:sz w:val="13"/>
                <w:lang w:eastAsia="zh-CN"/>
              </w:rPr>
              <w:t>120</w:t>
            </w:r>
          </w:p>
        </w:tc>
        <w:tc>
          <w:tcPr>
            <w:tcW w:w="0" w:type="auto"/>
            <w:tcBorders>
              <w:right w:val="triple" w:sz="4" w:space="0" w:color="auto"/>
            </w:tcBorders>
            <w:vAlign w:val="center"/>
          </w:tcPr>
          <w:p w14:paraId="78E6CB9D" w14:textId="77777777" w:rsidR="00DE6E78" w:rsidRPr="00ED4AF8" w:rsidRDefault="00DE6E78" w:rsidP="00567C18">
            <w:pPr>
              <w:pStyle w:val="TAC"/>
              <w:rPr>
                <w:sz w:val="13"/>
                <w:lang w:eastAsia="zh-CN"/>
              </w:rPr>
            </w:pPr>
            <w:r w:rsidRPr="00ED4AF8">
              <w:rPr>
                <w:sz w:val="13"/>
                <w:lang w:eastAsia="zh-CN"/>
              </w:rPr>
              <w:t>235</w:t>
            </w:r>
          </w:p>
        </w:tc>
        <w:tc>
          <w:tcPr>
            <w:tcW w:w="0" w:type="auto"/>
            <w:vMerge/>
            <w:tcBorders>
              <w:left w:val="triple" w:sz="4" w:space="0" w:color="auto"/>
            </w:tcBorders>
            <w:shd w:val="clear" w:color="auto" w:fill="D9D9D9"/>
            <w:vAlign w:val="center"/>
          </w:tcPr>
          <w:p w14:paraId="491E3DFF" w14:textId="77777777" w:rsidR="00DE6E78" w:rsidRPr="00ED4AF8" w:rsidRDefault="00DE6E78" w:rsidP="00567C18">
            <w:pPr>
              <w:pStyle w:val="TAC"/>
              <w:rPr>
                <w:sz w:val="13"/>
                <w:lang w:eastAsia="zh-CN"/>
              </w:rPr>
            </w:pPr>
          </w:p>
        </w:tc>
        <w:tc>
          <w:tcPr>
            <w:tcW w:w="0" w:type="auto"/>
            <w:shd w:val="clear" w:color="auto" w:fill="D9D9D9"/>
            <w:vAlign w:val="center"/>
          </w:tcPr>
          <w:p w14:paraId="283D3222" w14:textId="77777777" w:rsidR="00DE6E78" w:rsidRPr="00ED4AF8" w:rsidRDefault="00DE6E78" w:rsidP="00567C18">
            <w:pPr>
              <w:pStyle w:val="TAC"/>
              <w:rPr>
                <w:sz w:val="13"/>
                <w:lang w:eastAsia="zh-CN"/>
              </w:rPr>
            </w:pPr>
            <w:r w:rsidRPr="00ED4AF8">
              <w:rPr>
                <w:sz w:val="13"/>
                <w:lang w:eastAsia="zh-CN"/>
              </w:rPr>
              <w:t>49</w:t>
            </w:r>
          </w:p>
        </w:tc>
        <w:tc>
          <w:tcPr>
            <w:tcW w:w="0" w:type="auto"/>
            <w:vAlign w:val="center"/>
          </w:tcPr>
          <w:p w14:paraId="4EB91BAA"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E673661"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89DF71D"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F1DDF23"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806261E"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EF13606"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6B257F4"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2E4E1F6" w14:textId="77777777" w:rsidR="00DE6E78" w:rsidRPr="00ED4AF8" w:rsidRDefault="00DE6E78" w:rsidP="00567C18">
            <w:pPr>
              <w:pStyle w:val="TAC"/>
              <w:rPr>
                <w:sz w:val="13"/>
                <w:lang w:eastAsia="zh-CN"/>
              </w:rPr>
            </w:pPr>
            <w:r w:rsidRPr="00ED4AF8">
              <w:rPr>
                <w:sz w:val="13"/>
                <w:lang w:eastAsia="zh-CN"/>
              </w:rPr>
              <w:t>0</w:t>
            </w:r>
          </w:p>
        </w:tc>
      </w:tr>
      <w:tr w:rsidR="00DE6E78" w:rsidRPr="00ED4AF8" w14:paraId="7DDBD84C" w14:textId="77777777" w:rsidTr="00567C18">
        <w:trPr>
          <w:jc w:val="center"/>
        </w:trPr>
        <w:tc>
          <w:tcPr>
            <w:tcW w:w="0" w:type="auto"/>
            <w:vMerge/>
            <w:shd w:val="clear" w:color="auto" w:fill="D9D9D9"/>
            <w:vAlign w:val="center"/>
          </w:tcPr>
          <w:p w14:paraId="50169946" w14:textId="77777777" w:rsidR="00DE6E78" w:rsidRPr="00ED4AF8" w:rsidRDefault="00DE6E78" w:rsidP="00567C18">
            <w:pPr>
              <w:pStyle w:val="TAC"/>
              <w:rPr>
                <w:sz w:val="13"/>
                <w:lang w:eastAsia="zh-CN"/>
              </w:rPr>
            </w:pPr>
          </w:p>
        </w:tc>
        <w:tc>
          <w:tcPr>
            <w:tcW w:w="0" w:type="auto"/>
            <w:shd w:val="clear" w:color="auto" w:fill="D9D9D9"/>
            <w:vAlign w:val="center"/>
          </w:tcPr>
          <w:p w14:paraId="0E02EEE5" w14:textId="77777777" w:rsidR="00DE6E78" w:rsidRPr="00ED4AF8" w:rsidRDefault="00DE6E78" w:rsidP="00567C18">
            <w:pPr>
              <w:pStyle w:val="TAC"/>
              <w:rPr>
                <w:sz w:val="13"/>
                <w:lang w:eastAsia="zh-CN"/>
              </w:rPr>
            </w:pPr>
            <w:r w:rsidRPr="00ED4AF8">
              <w:rPr>
                <w:sz w:val="13"/>
                <w:lang w:eastAsia="zh-CN"/>
              </w:rPr>
              <w:t>20</w:t>
            </w:r>
          </w:p>
        </w:tc>
        <w:tc>
          <w:tcPr>
            <w:tcW w:w="0" w:type="auto"/>
            <w:vAlign w:val="center"/>
          </w:tcPr>
          <w:p w14:paraId="21938037" w14:textId="77777777" w:rsidR="00DE6E78" w:rsidRPr="00ED4AF8" w:rsidRDefault="00DE6E78" w:rsidP="00567C18">
            <w:pPr>
              <w:pStyle w:val="TAC"/>
              <w:rPr>
                <w:sz w:val="13"/>
                <w:lang w:eastAsia="zh-CN"/>
              </w:rPr>
            </w:pPr>
            <w:r w:rsidRPr="00ED4AF8">
              <w:rPr>
                <w:sz w:val="13"/>
                <w:lang w:eastAsia="zh-CN"/>
              </w:rPr>
              <w:t>144</w:t>
            </w:r>
          </w:p>
        </w:tc>
        <w:tc>
          <w:tcPr>
            <w:tcW w:w="0" w:type="auto"/>
            <w:vAlign w:val="center"/>
          </w:tcPr>
          <w:p w14:paraId="32AA7A39" w14:textId="77777777" w:rsidR="00DE6E78" w:rsidRPr="00ED4AF8" w:rsidRDefault="00DE6E78" w:rsidP="00567C18">
            <w:pPr>
              <w:pStyle w:val="TAC"/>
              <w:rPr>
                <w:sz w:val="13"/>
                <w:lang w:eastAsia="zh-CN"/>
              </w:rPr>
            </w:pPr>
            <w:r w:rsidRPr="00ED4AF8">
              <w:rPr>
                <w:sz w:val="13"/>
                <w:lang w:eastAsia="zh-CN"/>
              </w:rPr>
              <w:t>39</w:t>
            </w:r>
          </w:p>
        </w:tc>
        <w:tc>
          <w:tcPr>
            <w:tcW w:w="0" w:type="auto"/>
            <w:vAlign w:val="center"/>
          </w:tcPr>
          <w:p w14:paraId="511FB80B" w14:textId="77777777" w:rsidR="00DE6E78" w:rsidRPr="00ED4AF8" w:rsidRDefault="00DE6E78" w:rsidP="00567C18">
            <w:pPr>
              <w:pStyle w:val="TAC"/>
              <w:rPr>
                <w:sz w:val="13"/>
                <w:lang w:eastAsia="zh-CN"/>
              </w:rPr>
            </w:pPr>
            <w:r w:rsidRPr="00ED4AF8">
              <w:rPr>
                <w:sz w:val="13"/>
                <w:lang w:eastAsia="zh-CN"/>
              </w:rPr>
              <w:t>319</w:t>
            </w:r>
          </w:p>
        </w:tc>
        <w:tc>
          <w:tcPr>
            <w:tcW w:w="0" w:type="auto"/>
            <w:vAlign w:val="center"/>
          </w:tcPr>
          <w:p w14:paraId="48E467F2" w14:textId="77777777" w:rsidR="00DE6E78" w:rsidRPr="00ED4AF8" w:rsidRDefault="00DE6E78" w:rsidP="00567C18">
            <w:pPr>
              <w:pStyle w:val="TAC"/>
              <w:rPr>
                <w:sz w:val="13"/>
                <w:lang w:eastAsia="zh-CN"/>
              </w:rPr>
            </w:pPr>
            <w:r w:rsidRPr="00ED4AF8">
              <w:rPr>
                <w:sz w:val="13"/>
                <w:lang w:eastAsia="zh-CN"/>
              </w:rPr>
              <w:t>30</w:t>
            </w:r>
          </w:p>
        </w:tc>
        <w:tc>
          <w:tcPr>
            <w:tcW w:w="0" w:type="auto"/>
            <w:vAlign w:val="center"/>
          </w:tcPr>
          <w:p w14:paraId="7D74829B" w14:textId="77777777" w:rsidR="00DE6E78" w:rsidRPr="00ED4AF8" w:rsidRDefault="00DE6E78" w:rsidP="00567C18">
            <w:pPr>
              <w:pStyle w:val="TAC"/>
              <w:rPr>
                <w:sz w:val="13"/>
                <w:lang w:eastAsia="zh-CN"/>
              </w:rPr>
            </w:pPr>
            <w:r w:rsidRPr="00ED4AF8">
              <w:rPr>
                <w:sz w:val="13"/>
                <w:lang w:eastAsia="zh-CN"/>
              </w:rPr>
              <w:t>113</w:t>
            </w:r>
          </w:p>
        </w:tc>
        <w:tc>
          <w:tcPr>
            <w:tcW w:w="0" w:type="auto"/>
            <w:vAlign w:val="center"/>
          </w:tcPr>
          <w:p w14:paraId="79C37063" w14:textId="77777777" w:rsidR="00DE6E78" w:rsidRPr="00ED4AF8" w:rsidRDefault="00DE6E78" w:rsidP="00567C18">
            <w:pPr>
              <w:pStyle w:val="TAC"/>
              <w:rPr>
                <w:sz w:val="13"/>
                <w:lang w:eastAsia="zh-CN"/>
              </w:rPr>
            </w:pPr>
            <w:r w:rsidRPr="00ED4AF8">
              <w:rPr>
                <w:sz w:val="13"/>
                <w:lang w:eastAsia="zh-CN"/>
              </w:rPr>
              <w:t>121</w:t>
            </w:r>
          </w:p>
        </w:tc>
        <w:tc>
          <w:tcPr>
            <w:tcW w:w="0" w:type="auto"/>
            <w:vAlign w:val="center"/>
          </w:tcPr>
          <w:p w14:paraId="59BB7E60" w14:textId="77777777" w:rsidR="00DE6E78" w:rsidRPr="00ED4AF8" w:rsidRDefault="00DE6E78" w:rsidP="00567C18">
            <w:pPr>
              <w:pStyle w:val="TAC"/>
              <w:rPr>
                <w:sz w:val="13"/>
                <w:lang w:eastAsia="zh-CN"/>
              </w:rPr>
            </w:pPr>
            <w:r w:rsidRPr="00ED4AF8">
              <w:rPr>
                <w:sz w:val="13"/>
                <w:lang w:eastAsia="zh-CN"/>
              </w:rPr>
              <w:t>2</w:t>
            </w:r>
          </w:p>
        </w:tc>
        <w:tc>
          <w:tcPr>
            <w:tcW w:w="0" w:type="auto"/>
            <w:tcBorders>
              <w:right w:val="triple" w:sz="4" w:space="0" w:color="auto"/>
            </w:tcBorders>
            <w:vAlign w:val="center"/>
          </w:tcPr>
          <w:p w14:paraId="08EBFED2" w14:textId="77777777" w:rsidR="00DE6E78" w:rsidRPr="00ED4AF8" w:rsidRDefault="00DE6E78" w:rsidP="00567C18">
            <w:pPr>
              <w:pStyle w:val="TAC"/>
              <w:rPr>
                <w:sz w:val="13"/>
                <w:lang w:eastAsia="zh-CN"/>
              </w:rPr>
            </w:pPr>
            <w:r w:rsidRPr="00ED4AF8">
              <w:rPr>
                <w:sz w:val="13"/>
                <w:lang w:eastAsia="zh-CN"/>
              </w:rPr>
              <w:t>172</w:t>
            </w:r>
          </w:p>
        </w:tc>
        <w:tc>
          <w:tcPr>
            <w:tcW w:w="0" w:type="auto"/>
            <w:vMerge w:val="restart"/>
            <w:tcBorders>
              <w:left w:val="triple" w:sz="4" w:space="0" w:color="auto"/>
            </w:tcBorders>
            <w:shd w:val="clear" w:color="auto" w:fill="D9D9D9"/>
            <w:vAlign w:val="center"/>
          </w:tcPr>
          <w:p w14:paraId="609B7EE0" w14:textId="77777777" w:rsidR="00DE6E78" w:rsidRPr="00ED4AF8" w:rsidRDefault="00DE6E78" w:rsidP="00567C18">
            <w:pPr>
              <w:pStyle w:val="TAC"/>
              <w:rPr>
                <w:sz w:val="13"/>
                <w:lang w:eastAsia="zh-CN"/>
              </w:rPr>
            </w:pPr>
            <w:r w:rsidRPr="00ED4AF8">
              <w:rPr>
                <w:sz w:val="13"/>
                <w:lang w:eastAsia="zh-CN"/>
              </w:rPr>
              <w:t>28</w:t>
            </w:r>
          </w:p>
        </w:tc>
        <w:tc>
          <w:tcPr>
            <w:tcW w:w="0" w:type="auto"/>
            <w:shd w:val="clear" w:color="auto" w:fill="D9D9D9"/>
            <w:vAlign w:val="center"/>
          </w:tcPr>
          <w:p w14:paraId="485F473E"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A3CF6A2" w14:textId="77777777" w:rsidR="00DE6E78" w:rsidRPr="00ED4AF8" w:rsidRDefault="00DE6E78" w:rsidP="00567C18">
            <w:pPr>
              <w:pStyle w:val="TAC"/>
              <w:rPr>
                <w:sz w:val="13"/>
                <w:lang w:eastAsia="zh-CN"/>
              </w:rPr>
            </w:pPr>
            <w:r w:rsidRPr="00ED4AF8">
              <w:rPr>
                <w:sz w:val="13"/>
                <w:lang w:eastAsia="zh-CN"/>
              </w:rPr>
              <w:t>128</w:t>
            </w:r>
          </w:p>
        </w:tc>
        <w:tc>
          <w:tcPr>
            <w:tcW w:w="0" w:type="auto"/>
            <w:vAlign w:val="center"/>
          </w:tcPr>
          <w:p w14:paraId="5FCE67E9" w14:textId="77777777" w:rsidR="00DE6E78" w:rsidRPr="00ED4AF8" w:rsidRDefault="00DE6E78" w:rsidP="00567C18">
            <w:pPr>
              <w:pStyle w:val="TAC"/>
              <w:rPr>
                <w:sz w:val="13"/>
                <w:lang w:eastAsia="zh-CN"/>
              </w:rPr>
            </w:pPr>
            <w:r w:rsidRPr="00ED4AF8">
              <w:rPr>
                <w:sz w:val="13"/>
                <w:lang w:eastAsia="zh-CN"/>
              </w:rPr>
              <w:t>222</w:t>
            </w:r>
          </w:p>
        </w:tc>
        <w:tc>
          <w:tcPr>
            <w:tcW w:w="0" w:type="auto"/>
            <w:vAlign w:val="center"/>
          </w:tcPr>
          <w:p w14:paraId="0C75454B" w14:textId="77777777" w:rsidR="00DE6E78" w:rsidRPr="00ED4AF8" w:rsidRDefault="00DE6E78" w:rsidP="00567C18">
            <w:pPr>
              <w:pStyle w:val="TAC"/>
              <w:rPr>
                <w:sz w:val="13"/>
                <w:lang w:eastAsia="zh-CN"/>
              </w:rPr>
            </w:pPr>
            <w:r w:rsidRPr="00ED4AF8">
              <w:rPr>
                <w:sz w:val="13"/>
                <w:lang w:eastAsia="zh-CN"/>
              </w:rPr>
              <w:t>11</w:t>
            </w:r>
          </w:p>
        </w:tc>
        <w:tc>
          <w:tcPr>
            <w:tcW w:w="0" w:type="auto"/>
            <w:vAlign w:val="center"/>
          </w:tcPr>
          <w:p w14:paraId="09EFF417" w14:textId="77777777" w:rsidR="00DE6E78" w:rsidRPr="00ED4AF8" w:rsidRDefault="00DE6E78" w:rsidP="00567C18">
            <w:pPr>
              <w:pStyle w:val="TAC"/>
              <w:rPr>
                <w:sz w:val="13"/>
                <w:lang w:eastAsia="zh-CN"/>
              </w:rPr>
            </w:pPr>
            <w:r w:rsidRPr="00ED4AF8">
              <w:rPr>
                <w:sz w:val="13"/>
                <w:lang w:eastAsia="zh-CN"/>
              </w:rPr>
              <w:t>146</w:t>
            </w:r>
          </w:p>
        </w:tc>
        <w:tc>
          <w:tcPr>
            <w:tcW w:w="0" w:type="auto"/>
            <w:vAlign w:val="center"/>
          </w:tcPr>
          <w:p w14:paraId="5573BF6A" w14:textId="77777777" w:rsidR="00DE6E78" w:rsidRPr="00ED4AF8" w:rsidRDefault="00DE6E78" w:rsidP="00567C18">
            <w:pPr>
              <w:pStyle w:val="TAC"/>
              <w:rPr>
                <w:sz w:val="13"/>
                <w:lang w:eastAsia="zh-CN"/>
              </w:rPr>
            </w:pPr>
            <w:r w:rsidRPr="00ED4AF8">
              <w:rPr>
                <w:sz w:val="13"/>
                <w:lang w:eastAsia="zh-CN"/>
              </w:rPr>
              <w:t>275</w:t>
            </w:r>
          </w:p>
        </w:tc>
        <w:tc>
          <w:tcPr>
            <w:tcW w:w="0" w:type="auto"/>
            <w:vAlign w:val="center"/>
          </w:tcPr>
          <w:p w14:paraId="54833407" w14:textId="77777777" w:rsidR="00DE6E78" w:rsidRPr="00ED4AF8" w:rsidRDefault="00DE6E78" w:rsidP="00567C18">
            <w:pPr>
              <w:pStyle w:val="TAC"/>
              <w:rPr>
                <w:sz w:val="13"/>
                <w:lang w:eastAsia="zh-CN"/>
              </w:rPr>
            </w:pPr>
            <w:r w:rsidRPr="00ED4AF8">
              <w:rPr>
                <w:sz w:val="13"/>
                <w:lang w:eastAsia="zh-CN"/>
              </w:rPr>
              <w:t>102</w:t>
            </w:r>
          </w:p>
        </w:tc>
        <w:tc>
          <w:tcPr>
            <w:tcW w:w="0" w:type="auto"/>
            <w:vAlign w:val="center"/>
          </w:tcPr>
          <w:p w14:paraId="486FC74F" w14:textId="77777777" w:rsidR="00DE6E78" w:rsidRPr="00ED4AF8" w:rsidRDefault="00DE6E78" w:rsidP="00567C18">
            <w:pPr>
              <w:pStyle w:val="TAC"/>
              <w:rPr>
                <w:sz w:val="13"/>
                <w:lang w:eastAsia="zh-CN"/>
              </w:rPr>
            </w:pPr>
            <w:r w:rsidRPr="00ED4AF8">
              <w:rPr>
                <w:sz w:val="13"/>
                <w:lang w:eastAsia="zh-CN"/>
              </w:rPr>
              <w:t>4</w:t>
            </w:r>
          </w:p>
        </w:tc>
        <w:tc>
          <w:tcPr>
            <w:tcW w:w="0" w:type="auto"/>
            <w:vAlign w:val="center"/>
          </w:tcPr>
          <w:p w14:paraId="033E0894" w14:textId="77777777" w:rsidR="00DE6E78" w:rsidRPr="00ED4AF8" w:rsidRDefault="00DE6E78" w:rsidP="00567C18">
            <w:pPr>
              <w:pStyle w:val="TAC"/>
              <w:rPr>
                <w:sz w:val="13"/>
                <w:lang w:eastAsia="zh-CN"/>
              </w:rPr>
            </w:pPr>
            <w:r w:rsidRPr="00ED4AF8">
              <w:rPr>
                <w:sz w:val="13"/>
                <w:lang w:eastAsia="zh-CN"/>
              </w:rPr>
              <w:t>32</w:t>
            </w:r>
          </w:p>
        </w:tc>
      </w:tr>
      <w:tr w:rsidR="00DE6E78" w:rsidRPr="00ED4AF8" w14:paraId="1AD98186" w14:textId="77777777" w:rsidTr="00567C18">
        <w:trPr>
          <w:jc w:val="center"/>
        </w:trPr>
        <w:tc>
          <w:tcPr>
            <w:tcW w:w="0" w:type="auto"/>
            <w:vMerge/>
            <w:shd w:val="clear" w:color="auto" w:fill="D9D9D9"/>
            <w:vAlign w:val="center"/>
          </w:tcPr>
          <w:p w14:paraId="7605E733" w14:textId="77777777" w:rsidR="00DE6E78" w:rsidRPr="00ED4AF8" w:rsidRDefault="00DE6E78" w:rsidP="00567C18">
            <w:pPr>
              <w:pStyle w:val="TAC"/>
              <w:rPr>
                <w:sz w:val="13"/>
                <w:lang w:eastAsia="zh-CN"/>
              </w:rPr>
            </w:pPr>
          </w:p>
        </w:tc>
        <w:tc>
          <w:tcPr>
            <w:tcW w:w="0" w:type="auto"/>
            <w:shd w:val="clear" w:color="auto" w:fill="D9D9D9"/>
            <w:vAlign w:val="center"/>
          </w:tcPr>
          <w:p w14:paraId="5B838F94" w14:textId="77777777" w:rsidR="00DE6E78" w:rsidRPr="00ED4AF8" w:rsidRDefault="00DE6E78" w:rsidP="00567C18">
            <w:pPr>
              <w:pStyle w:val="TAC"/>
              <w:rPr>
                <w:sz w:val="13"/>
                <w:lang w:eastAsia="zh-CN"/>
              </w:rPr>
            </w:pPr>
            <w:r w:rsidRPr="00ED4AF8">
              <w:rPr>
                <w:sz w:val="13"/>
                <w:lang w:eastAsia="zh-CN"/>
              </w:rPr>
              <w:t>21</w:t>
            </w:r>
          </w:p>
        </w:tc>
        <w:tc>
          <w:tcPr>
            <w:tcW w:w="0" w:type="auto"/>
            <w:vAlign w:val="center"/>
          </w:tcPr>
          <w:p w14:paraId="61280AF0" w14:textId="77777777" w:rsidR="00DE6E78" w:rsidRPr="00ED4AF8" w:rsidRDefault="00DE6E78" w:rsidP="00567C18">
            <w:pPr>
              <w:pStyle w:val="TAC"/>
              <w:rPr>
                <w:sz w:val="13"/>
                <w:lang w:eastAsia="zh-CN"/>
              </w:rPr>
            </w:pPr>
            <w:r w:rsidRPr="00ED4AF8">
              <w:rPr>
                <w:sz w:val="13"/>
                <w:lang w:eastAsia="zh-CN"/>
              </w:rPr>
              <w:t>12</w:t>
            </w:r>
          </w:p>
        </w:tc>
        <w:tc>
          <w:tcPr>
            <w:tcW w:w="0" w:type="auto"/>
            <w:vAlign w:val="center"/>
          </w:tcPr>
          <w:p w14:paraId="583881C9" w14:textId="77777777" w:rsidR="00DE6E78" w:rsidRPr="00ED4AF8" w:rsidRDefault="00DE6E78" w:rsidP="00567C18">
            <w:pPr>
              <w:pStyle w:val="TAC"/>
              <w:rPr>
                <w:sz w:val="13"/>
                <w:lang w:eastAsia="zh-CN"/>
              </w:rPr>
            </w:pPr>
            <w:r w:rsidRPr="00ED4AF8">
              <w:rPr>
                <w:sz w:val="13"/>
                <w:lang w:eastAsia="zh-CN"/>
              </w:rPr>
              <w:t>357</w:t>
            </w:r>
          </w:p>
        </w:tc>
        <w:tc>
          <w:tcPr>
            <w:tcW w:w="0" w:type="auto"/>
            <w:vAlign w:val="center"/>
          </w:tcPr>
          <w:p w14:paraId="0AD7EBBE" w14:textId="77777777" w:rsidR="00DE6E78" w:rsidRPr="00ED4AF8" w:rsidRDefault="00DE6E78" w:rsidP="00567C18">
            <w:pPr>
              <w:pStyle w:val="TAC"/>
              <w:rPr>
                <w:sz w:val="13"/>
                <w:lang w:eastAsia="zh-CN"/>
              </w:rPr>
            </w:pPr>
            <w:r w:rsidRPr="00ED4AF8">
              <w:rPr>
                <w:sz w:val="13"/>
                <w:lang w:eastAsia="zh-CN"/>
              </w:rPr>
              <w:t>68</w:t>
            </w:r>
          </w:p>
        </w:tc>
        <w:tc>
          <w:tcPr>
            <w:tcW w:w="0" w:type="auto"/>
            <w:vAlign w:val="center"/>
          </w:tcPr>
          <w:p w14:paraId="187B84D5" w14:textId="77777777" w:rsidR="00DE6E78" w:rsidRPr="00ED4AF8" w:rsidRDefault="00DE6E78" w:rsidP="00567C18">
            <w:pPr>
              <w:pStyle w:val="TAC"/>
              <w:rPr>
                <w:sz w:val="13"/>
                <w:lang w:eastAsia="zh-CN"/>
              </w:rPr>
            </w:pPr>
            <w:r w:rsidRPr="00ED4AF8">
              <w:rPr>
                <w:sz w:val="13"/>
                <w:lang w:eastAsia="zh-CN"/>
              </w:rPr>
              <w:t>158</w:t>
            </w:r>
          </w:p>
        </w:tc>
        <w:tc>
          <w:tcPr>
            <w:tcW w:w="0" w:type="auto"/>
            <w:vAlign w:val="center"/>
          </w:tcPr>
          <w:p w14:paraId="55A3AAAE" w14:textId="77777777" w:rsidR="00DE6E78" w:rsidRPr="00ED4AF8" w:rsidRDefault="00DE6E78" w:rsidP="00567C18">
            <w:pPr>
              <w:pStyle w:val="TAC"/>
              <w:rPr>
                <w:sz w:val="13"/>
                <w:lang w:eastAsia="zh-CN"/>
              </w:rPr>
            </w:pPr>
            <w:r w:rsidRPr="00ED4AF8">
              <w:rPr>
                <w:sz w:val="13"/>
                <w:lang w:eastAsia="zh-CN"/>
              </w:rPr>
              <w:t>108</w:t>
            </w:r>
          </w:p>
        </w:tc>
        <w:tc>
          <w:tcPr>
            <w:tcW w:w="0" w:type="auto"/>
            <w:vAlign w:val="center"/>
          </w:tcPr>
          <w:p w14:paraId="02D7C41C" w14:textId="77777777" w:rsidR="00DE6E78" w:rsidRPr="00ED4AF8" w:rsidRDefault="00DE6E78" w:rsidP="00567C18">
            <w:pPr>
              <w:pStyle w:val="TAC"/>
              <w:rPr>
                <w:sz w:val="13"/>
                <w:lang w:eastAsia="zh-CN"/>
              </w:rPr>
            </w:pPr>
            <w:r w:rsidRPr="00ED4AF8">
              <w:rPr>
                <w:sz w:val="13"/>
                <w:lang w:eastAsia="zh-CN"/>
              </w:rPr>
              <w:t>121</w:t>
            </w:r>
          </w:p>
        </w:tc>
        <w:tc>
          <w:tcPr>
            <w:tcW w:w="0" w:type="auto"/>
            <w:vAlign w:val="center"/>
          </w:tcPr>
          <w:p w14:paraId="2A8B130E" w14:textId="77777777" w:rsidR="00DE6E78" w:rsidRPr="00ED4AF8" w:rsidRDefault="00DE6E78" w:rsidP="00567C18">
            <w:pPr>
              <w:pStyle w:val="TAC"/>
              <w:rPr>
                <w:sz w:val="13"/>
                <w:lang w:eastAsia="zh-CN"/>
              </w:rPr>
            </w:pPr>
            <w:r w:rsidRPr="00ED4AF8">
              <w:rPr>
                <w:sz w:val="13"/>
                <w:lang w:eastAsia="zh-CN"/>
              </w:rPr>
              <w:t>142</w:t>
            </w:r>
          </w:p>
        </w:tc>
        <w:tc>
          <w:tcPr>
            <w:tcW w:w="0" w:type="auto"/>
            <w:tcBorders>
              <w:right w:val="triple" w:sz="4" w:space="0" w:color="auto"/>
            </w:tcBorders>
            <w:vAlign w:val="center"/>
          </w:tcPr>
          <w:p w14:paraId="3466D25C" w14:textId="77777777" w:rsidR="00DE6E78" w:rsidRPr="00ED4AF8" w:rsidRDefault="00DE6E78" w:rsidP="00567C18">
            <w:pPr>
              <w:pStyle w:val="TAC"/>
              <w:rPr>
                <w:sz w:val="13"/>
                <w:lang w:eastAsia="zh-CN"/>
              </w:rPr>
            </w:pPr>
            <w:r w:rsidRPr="00ED4AF8">
              <w:rPr>
                <w:sz w:val="13"/>
                <w:lang w:eastAsia="zh-CN"/>
              </w:rPr>
              <w:t>219</w:t>
            </w:r>
          </w:p>
        </w:tc>
        <w:tc>
          <w:tcPr>
            <w:tcW w:w="0" w:type="auto"/>
            <w:vMerge/>
            <w:tcBorders>
              <w:left w:val="triple" w:sz="4" w:space="0" w:color="auto"/>
            </w:tcBorders>
            <w:shd w:val="clear" w:color="auto" w:fill="D9D9D9"/>
            <w:vAlign w:val="center"/>
          </w:tcPr>
          <w:p w14:paraId="67A0EED5" w14:textId="77777777" w:rsidR="00DE6E78" w:rsidRPr="00ED4AF8" w:rsidRDefault="00DE6E78" w:rsidP="00567C18">
            <w:pPr>
              <w:pStyle w:val="TAC"/>
              <w:rPr>
                <w:sz w:val="13"/>
                <w:lang w:eastAsia="zh-CN"/>
              </w:rPr>
            </w:pPr>
          </w:p>
        </w:tc>
        <w:tc>
          <w:tcPr>
            <w:tcW w:w="0" w:type="auto"/>
            <w:shd w:val="clear" w:color="auto" w:fill="D9D9D9"/>
            <w:vAlign w:val="center"/>
          </w:tcPr>
          <w:p w14:paraId="23F7524C" w14:textId="77777777" w:rsidR="00DE6E78" w:rsidRPr="00ED4AF8" w:rsidRDefault="00DE6E78" w:rsidP="00567C18">
            <w:pPr>
              <w:pStyle w:val="TAC"/>
              <w:rPr>
                <w:sz w:val="13"/>
                <w:lang w:eastAsia="zh-CN"/>
              </w:rPr>
            </w:pPr>
            <w:r w:rsidRPr="00ED4AF8">
              <w:rPr>
                <w:sz w:val="13"/>
                <w:lang w:eastAsia="zh-CN"/>
              </w:rPr>
              <w:t>4</w:t>
            </w:r>
          </w:p>
        </w:tc>
        <w:tc>
          <w:tcPr>
            <w:tcW w:w="0" w:type="auto"/>
            <w:vAlign w:val="center"/>
          </w:tcPr>
          <w:p w14:paraId="621CFD2E" w14:textId="77777777" w:rsidR="00DE6E78" w:rsidRPr="00ED4AF8" w:rsidRDefault="00DE6E78" w:rsidP="00567C18">
            <w:pPr>
              <w:pStyle w:val="TAC"/>
              <w:rPr>
                <w:sz w:val="13"/>
                <w:lang w:eastAsia="zh-CN"/>
              </w:rPr>
            </w:pPr>
            <w:r w:rsidRPr="00ED4AF8">
              <w:rPr>
                <w:sz w:val="13"/>
                <w:lang w:eastAsia="zh-CN"/>
              </w:rPr>
              <w:t>165</w:t>
            </w:r>
          </w:p>
        </w:tc>
        <w:tc>
          <w:tcPr>
            <w:tcW w:w="0" w:type="auto"/>
            <w:vAlign w:val="center"/>
          </w:tcPr>
          <w:p w14:paraId="0D29CA2C" w14:textId="77777777" w:rsidR="00DE6E78" w:rsidRPr="00ED4AF8" w:rsidRDefault="00DE6E78" w:rsidP="00567C18">
            <w:pPr>
              <w:pStyle w:val="TAC"/>
              <w:rPr>
                <w:sz w:val="13"/>
                <w:lang w:eastAsia="zh-CN"/>
              </w:rPr>
            </w:pPr>
            <w:r w:rsidRPr="00ED4AF8">
              <w:rPr>
                <w:sz w:val="13"/>
                <w:lang w:eastAsia="zh-CN"/>
              </w:rPr>
              <w:t>19</w:t>
            </w:r>
          </w:p>
        </w:tc>
        <w:tc>
          <w:tcPr>
            <w:tcW w:w="0" w:type="auto"/>
            <w:vAlign w:val="center"/>
          </w:tcPr>
          <w:p w14:paraId="173DA226" w14:textId="77777777" w:rsidR="00DE6E78" w:rsidRPr="00ED4AF8" w:rsidRDefault="00DE6E78" w:rsidP="00567C18">
            <w:pPr>
              <w:pStyle w:val="TAC"/>
              <w:rPr>
                <w:sz w:val="13"/>
                <w:lang w:eastAsia="zh-CN"/>
              </w:rPr>
            </w:pPr>
            <w:r w:rsidRPr="00ED4AF8">
              <w:rPr>
                <w:sz w:val="13"/>
                <w:lang w:eastAsia="zh-CN"/>
              </w:rPr>
              <w:t>293</w:t>
            </w:r>
          </w:p>
        </w:tc>
        <w:tc>
          <w:tcPr>
            <w:tcW w:w="0" w:type="auto"/>
            <w:vAlign w:val="center"/>
          </w:tcPr>
          <w:p w14:paraId="32824D12" w14:textId="77777777" w:rsidR="00DE6E78" w:rsidRPr="00ED4AF8" w:rsidRDefault="00DE6E78" w:rsidP="00567C18">
            <w:pPr>
              <w:pStyle w:val="TAC"/>
              <w:rPr>
                <w:sz w:val="13"/>
                <w:lang w:eastAsia="zh-CN"/>
              </w:rPr>
            </w:pPr>
            <w:r w:rsidRPr="00ED4AF8">
              <w:rPr>
                <w:sz w:val="13"/>
                <w:lang w:eastAsia="zh-CN"/>
              </w:rPr>
              <w:t>153</w:t>
            </w:r>
          </w:p>
        </w:tc>
        <w:tc>
          <w:tcPr>
            <w:tcW w:w="0" w:type="auto"/>
            <w:vAlign w:val="center"/>
          </w:tcPr>
          <w:p w14:paraId="4BD36708"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824804A"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7B5A5D50"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54BABC60" w14:textId="77777777" w:rsidR="00DE6E78" w:rsidRPr="00ED4AF8" w:rsidRDefault="00DE6E78" w:rsidP="00567C18">
            <w:pPr>
              <w:pStyle w:val="TAC"/>
              <w:rPr>
                <w:sz w:val="13"/>
                <w:lang w:eastAsia="zh-CN"/>
              </w:rPr>
            </w:pPr>
            <w:r w:rsidRPr="00ED4AF8">
              <w:rPr>
                <w:sz w:val="13"/>
                <w:lang w:eastAsia="zh-CN"/>
              </w:rPr>
              <w:t>43</w:t>
            </w:r>
          </w:p>
        </w:tc>
      </w:tr>
      <w:tr w:rsidR="00DE6E78" w:rsidRPr="00ED4AF8" w14:paraId="3EFD681D" w14:textId="77777777" w:rsidTr="00567C18">
        <w:trPr>
          <w:jc w:val="center"/>
        </w:trPr>
        <w:tc>
          <w:tcPr>
            <w:tcW w:w="0" w:type="auto"/>
            <w:vMerge/>
            <w:shd w:val="clear" w:color="auto" w:fill="D9D9D9"/>
            <w:vAlign w:val="center"/>
          </w:tcPr>
          <w:p w14:paraId="254AB292" w14:textId="77777777" w:rsidR="00DE6E78" w:rsidRPr="00ED4AF8" w:rsidRDefault="00DE6E78" w:rsidP="00567C18">
            <w:pPr>
              <w:pStyle w:val="TAC"/>
              <w:rPr>
                <w:sz w:val="13"/>
                <w:lang w:eastAsia="zh-CN"/>
              </w:rPr>
            </w:pPr>
          </w:p>
        </w:tc>
        <w:tc>
          <w:tcPr>
            <w:tcW w:w="0" w:type="auto"/>
            <w:shd w:val="clear" w:color="auto" w:fill="D9D9D9"/>
            <w:vAlign w:val="center"/>
          </w:tcPr>
          <w:p w14:paraId="3DB14A0E" w14:textId="77777777" w:rsidR="00DE6E78" w:rsidRPr="00ED4AF8" w:rsidRDefault="00DE6E78" w:rsidP="00567C18">
            <w:pPr>
              <w:pStyle w:val="TAC"/>
              <w:rPr>
                <w:sz w:val="13"/>
                <w:lang w:eastAsia="zh-CN"/>
              </w:rPr>
            </w:pPr>
            <w:r w:rsidRPr="00ED4AF8">
              <w:rPr>
                <w:sz w:val="13"/>
                <w:lang w:eastAsia="zh-CN"/>
              </w:rPr>
              <w:t>22</w:t>
            </w:r>
          </w:p>
        </w:tc>
        <w:tc>
          <w:tcPr>
            <w:tcW w:w="0" w:type="auto"/>
            <w:vAlign w:val="center"/>
          </w:tcPr>
          <w:p w14:paraId="5572CBB5"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2FFDC9AE"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362ED368"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3D71034A"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339804CD"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69FCFAEC"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29331065" w14:textId="77777777" w:rsidR="00DE6E78" w:rsidRPr="00ED4AF8" w:rsidRDefault="00DE6E78" w:rsidP="00567C18">
            <w:pPr>
              <w:pStyle w:val="TAC"/>
              <w:rPr>
                <w:sz w:val="13"/>
                <w:lang w:eastAsia="zh-CN"/>
              </w:rPr>
            </w:pPr>
            <w:r w:rsidRPr="00ED4AF8">
              <w:rPr>
                <w:sz w:val="13"/>
                <w:lang w:eastAsia="zh-CN"/>
              </w:rPr>
              <w:t>0</w:t>
            </w:r>
          </w:p>
        </w:tc>
        <w:tc>
          <w:tcPr>
            <w:tcW w:w="0" w:type="auto"/>
            <w:tcBorders>
              <w:right w:val="triple" w:sz="4" w:space="0" w:color="auto"/>
            </w:tcBorders>
            <w:vAlign w:val="center"/>
          </w:tcPr>
          <w:p w14:paraId="2708B24F" w14:textId="77777777" w:rsidR="00DE6E78" w:rsidRPr="00ED4AF8" w:rsidRDefault="00DE6E78" w:rsidP="00567C18">
            <w:pPr>
              <w:pStyle w:val="TAC"/>
              <w:rPr>
                <w:sz w:val="13"/>
                <w:lang w:eastAsia="zh-CN"/>
              </w:rPr>
            </w:pPr>
            <w:r w:rsidRPr="00ED4AF8">
              <w:rPr>
                <w:sz w:val="13"/>
                <w:lang w:eastAsia="zh-CN"/>
              </w:rPr>
              <w:t>1</w:t>
            </w:r>
          </w:p>
        </w:tc>
        <w:tc>
          <w:tcPr>
            <w:tcW w:w="0" w:type="auto"/>
            <w:vMerge/>
            <w:tcBorders>
              <w:left w:val="triple" w:sz="4" w:space="0" w:color="auto"/>
            </w:tcBorders>
            <w:shd w:val="clear" w:color="auto" w:fill="D9D9D9"/>
            <w:vAlign w:val="center"/>
          </w:tcPr>
          <w:p w14:paraId="13AD3C58" w14:textId="77777777" w:rsidR="00DE6E78" w:rsidRPr="00ED4AF8" w:rsidRDefault="00DE6E78" w:rsidP="00567C18">
            <w:pPr>
              <w:pStyle w:val="TAC"/>
              <w:rPr>
                <w:sz w:val="13"/>
                <w:lang w:eastAsia="zh-CN"/>
              </w:rPr>
            </w:pPr>
          </w:p>
        </w:tc>
        <w:tc>
          <w:tcPr>
            <w:tcW w:w="0" w:type="auto"/>
            <w:shd w:val="clear" w:color="auto" w:fill="D9D9D9"/>
            <w:vAlign w:val="center"/>
          </w:tcPr>
          <w:p w14:paraId="77F0C5EB" w14:textId="77777777" w:rsidR="00DE6E78" w:rsidRPr="00ED4AF8" w:rsidRDefault="00DE6E78" w:rsidP="00567C18">
            <w:pPr>
              <w:pStyle w:val="TAC"/>
              <w:rPr>
                <w:sz w:val="13"/>
                <w:lang w:eastAsia="zh-CN"/>
              </w:rPr>
            </w:pPr>
            <w:r w:rsidRPr="00ED4AF8">
              <w:rPr>
                <w:sz w:val="13"/>
                <w:lang w:eastAsia="zh-CN"/>
              </w:rPr>
              <w:t>19</w:t>
            </w:r>
          </w:p>
        </w:tc>
        <w:tc>
          <w:tcPr>
            <w:tcW w:w="0" w:type="auto"/>
            <w:vAlign w:val="center"/>
          </w:tcPr>
          <w:p w14:paraId="6AE5D349" w14:textId="77777777" w:rsidR="00DE6E78" w:rsidRPr="00ED4AF8" w:rsidRDefault="00DE6E78" w:rsidP="00567C18">
            <w:pPr>
              <w:pStyle w:val="TAC"/>
              <w:rPr>
                <w:sz w:val="13"/>
                <w:lang w:eastAsia="zh-CN"/>
              </w:rPr>
            </w:pPr>
            <w:r w:rsidRPr="00ED4AF8">
              <w:rPr>
                <w:sz w:val="13"/>
                <w:lang w:eastAsia="zh-CN"/>
              </w:rPr>
              <w:t>181</w:t>
            </w:r>
          </w:p>
        </w:tc>
        <w:tc>
          <w:tcPr>
            <w:tcW w:w="0" w:type="auto"/>
            <w:vAlign w:val="center"/>
          </w:tcPr>
          <w:p w14:paraId="0DE78EBC" w14:textId="77777777" w:rsidR="00DE6E78" w:rsidRPr="00ED4AF8" w:rsidRDefault="00DE6E78" w:rsidP="00567C18">
            <w:pPr>
              <w:pStyle w:val="TAC"/>
              <w:rPr>
                <w:sz w:val="13"/>
                <w:lang w:eastAsia="zh-CN"/>
              </w:rPr>
            </w:pPr>
            <w:r w:rsidRPr="00ED4AF8">
              <w:rPr>
                <w:sz w:val="13"/>
                <w:lang w:eastAsia="zh-CN"/>
              </w:rPr>
              <w:t>244</w:t>
            </w:r>
          </w:p>
        </w:tc>
        <w:tc>
          <w:tcPr>
            <w:tcW w:w="0" w:type="auto"/>
            <w:vAlign w:val="center"/>
          </w:tcPr>
          <w:p w14:paraId="075B757A" w14:textId="77777777" w:rsidR="00DE6E78" w:rsidRPr="00ED4AF8" w:rsidRDefault="00DE6E78" w:rsidP="00567C18">
            <w:pPr>
              <w:pStyle w:val="TAC"/>
              <w:rPr>
                <w:sz w:val="13"/>
                <w:lang w:eastAsia="zh-CN"/>
              </w:rPr>
            </w:pPr>
            <w:r w:rsidRPr="00ED4AF8">
              <w:rPr>
                <w:sz w:val="13"/>
                <w:lang w:eastAsia="zh-CN"/>
              </w:rPr>
              <w:t>50</w:t>
            </w:r>
          </w:p>
        </w:tc>
        <w:tc>
          <w:tcPr>
            <w:tcW w:w="0" w:type="auto"/>
            <w:vAlign w:val="center"/>
          </w:tcPr>
          <w:p w14:paraId="5AB67F1E" w14:textId="77777777" w:rsidR="00DE6E78" w:rsidRPr="00ED4AF8" w:rsidRDefault="00DE6E78" w:rsidP="00567C18">
            <w:pPr>
              <w:pStyle w:val="TAC"/>
              <w:rPr>
                <w:sz w:val="13"/>
                <w:lang w:eastAsia="zh-CN"/>
              </w:rPr>
            </w:pPr>
            <w:r w:rsidRPr="00ED4AF8">
              <w:rPr>
                <w:sz w:val="13"/>
                <w:lang w:eastAsia="zh-CN"/>
              </w:rPr>
              <w:t>217</w:t>
            </w:r>
          </w:p>
        </w:tc>
        <w:tc>
          <w:tcPr>
            <w:tcW w:w="0" w:type="auto"/>
            <w:vAlign w:val="center"/>
          </w:tcPr>
          <w:p w14:paraId="26378BC6" w14:textId="77777777" w:rsidR="00DE6E78" w:rsidRPr="00ED4AF8" w:rsidRDefault="00DE6E78" w:rsidP="00567C18">
            <w:pPr>
              <w:pStyle w:val="TAC"/>
              <w:rPr>
                <w:sz w:val="13"/>
                <w:lang w:eastAsia="zh-CN"/>
              </w:rPr>
            </w:pPr>
            <w:r w:rsidRPr="00ED4AF8">
              <w:rPr>
                <w:sz w:val="13"/>
                <w:lang w:eastAsia="zh-CN"/>
              </w:rPr>
              <w:t>155</w:t>
            </w:r>
          </w:p>
        </w:tc>
        <w:tc>
          <w:tcPr>
            <w:tcW w:w="0" w:type="auto"/>
            <w:vAlign w:val="center"/>
          </w:tcPr>
          <w:p w14:paraId="3BF9F7A8" w14:textId="77777777" w:rsidR="00DE6E78" w:rsidRPr="00ED4AF8" w:rsidRDefault="00DE6E78" w:rsidP="00567C18">
            <w:pPr>
              <w:pStyle w:val="TAC"/>
              <w:rPr>
                <w:sz w:val="13"/>
                <w:lang w:eastAsia="zh-CN"/>
              </w:rPr>
            </w:pPr>
            <w:r w:rsidRPr="00ED4AF8">
              <w:rPr>
                <w:sz w:val="13"/>
                <w:lang w:eastAsia="zh-CN"/>
              </w:rPr>
              <w:t>40</w:t>
            </w:r>
          </w:p>
        </w:tc>
        <w:tc>
          <w:tcPr>
            <w:tcW w:w="0" w:type="auto"/>
            <w:vAlign w:val="center"/>
          </w:tcPr>
          <w:p w14:paraId="7F9EC1DE" w14:textId="77777777" w:rsidR="00DE6E78" w:rsidRPr="00ED4AF8" w:rsidRDefault="00DE6E78" w:rsidP="00567C18">
            <w:pPr>
              <w:pStyle w:val="TAC"/>
              <w:rPr>
                <w:sz w:val="13"/>
                <w:lang w:eastAsia="zh-CN"/>
              </w:rPr>
            </w:pPr>
            <w:r w:rsidRPr="00ED4AF8">
              <w:rPr>
                <w:sz w:val="13"/>
                <w:lang w:eastAsia="zh-CN"/>
              </w:rPr>
              <w:t>40</w:t>
            </w:r>
          </w:p>
        </w:tc>
        <w:tc>
          <w:tcPr>
            <w:tcW w:w="0" w:type="auto"/>
            <w:vAlign w:val="center"/>
          </w:tcPr>
          <w:p w14:paraId="088059B0" w14:textId="77777777" w:rsidR="00DE6E78" w:rsidRPr="00ED4AF8" w:rsidRDefault="00DE6E78" w:rsidP="00567C18">
            <w:pPr>
              <w:pStyle w:val="TAC"/>
              <w:rPr>
                <w:sz w:val="13"/>
                <w:lang w:eastAsia="zh-CN"/>
              </w:rPr>
            </w:pPr>
            <w:r w:rsidRPr="00ED4AF8">
              <w:rPr>
                <w:sz w:val="13"/>
                <w:lang w:eastAsia="zh-CN"/>
              </w:rPr>
              <w:t>200</w:t>
            </w:r>
          </w:p>
        </w:tc>
      </w:tr>
      <w:tr w:rsidR="00DE6E78" w:rsidRPr="00ED4AF8" w14:paraId="7565074F" w14:textId="77777777" w:rsidTr="00567C18">
        <w:trPr>
          <w:jc w:val="center"/>
        </w:trPr>
        <w:tc>
          <w:tcPr>
            <w:tcW w:w="0" w:type="auto"/>
            <w:vMerge/>
            <w:shd w:val="clear" w:color="auto" w:fill="D9D9D9"/>
            <w:vAlign w:val="center"/>
          </w:tcPr>
          <w:p w14:paraId="1A8FFCB3" w14:textId="77777777" w:rsidR="00DE6E78" w:rsidRPr="00ED4AF8" w:rsidRDefault="00DE6E78" w:rsidP="00567C18">
            <w:pPr>
              <w:pStyle w:val="TAC"/>
              <w:rPr>
                <w:sz w:val="13"/>
                <w:lang w:eastAsia="zh-CN"/>
              </w:rPr>
            </w:pPr>
          </w:p>
        </w:tc>
        <w:tc>
          <w:tcPr>
            <w:tcW w:w="0" w:type="auto"/>
            <w:shd w:val="clear" w:color="auto" w:fill="D9D9D9"/>
            <w:vAlign w:val="center"/>
          </w:tcPr>
          <w:p w14:paraId="20DE228A" w14:textId="77777777" w:rsidR="00DE6E78" w:rsidRPr="00ED4AF8" w:rsidRDefault="00DE6E78" w:rsidP="00567C18">
            <w:pPr>
              <w:pStyle w:val="TAC"/>
              <w:rPr>
                <w:sz w:val="13"/>
                <w:lang w:eastAsia="zh-CN"/>
              </w:rPr>
            </w:pPr>
            <w:r w:rsidRPr="00ED4AF8">
              <w:rPr>
                <w:sz w:val="13"/>
                <w:lang w:eastAsia="zh-CN"/>
              </w:rPr>
              <w:t>25</w:t>
            </w:r>
          </w:p>
        </w:tc>
        <w:tc>
          <w:tcPr>
            <w:tcW w:w="0" w:type="auto"/>
            <w:vAlign w:val="center"/>
          </w:tcPr>
          <w:p w14:paraId="04DFD4DD"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9F5D5C3"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7166B84"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22759FC"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AB3C069"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CE947E7"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C782589" w14:textId="77777777" w:rsidR="00DE6E78" w:rsidRPr="00ED4AF8" w:rsidRDefault="00DE6E78" w:rsidP="00567C18">
            <w:pPr>
              <w:pStyle w:val="TAC"/>
              <w:rPr>
                <w:sz w:val="13"/>
                <w:lang w:eastAsia="zh-CN"/>
              </w:rPr>
            </w:pPr>
            <w:r w:rsidRPr="00ED4AF8">
              <w:rPr>
                <w:sz w:val="13"/>
                <w:lang w:eastAsia="zh-CN"/>
              </w:rPr>
              <w:t>0</w:t>
            </w:r>
          </w:p>
        </w:tc>
        <w:tc>
          <w:tcPr>
            <w:tcW w:w="0" w:type="auto"/>
            <w:tcBorders>
              <w:right w:val="triple" w:sz="4" w:space="0" w:color="auto"/>
            </w:tcBorders>
            <w:vAlign w:val="center"/>
          </w:tcPr>
          <w:p w14:paraId="6844D095" w14:textId="77777777" w:rsidR="00DE6E78" w:rsidRPr="00ED4AF8" w:rsidRDefault="00DE6E78" w:rsidP="00567C18">
            <w:pPr>
              <w:pStyle w:val="TAC"/>
              <w:rPr>
                <w:sz w:val="13"/>
                <w:lang w:eastAsia="zh-CN"/>
              </w:rPr>
            </w:pPr>
            <w:r w:rsidRPr="00ED4AF8">
              <w:rPr>
                <w:sz w:val="13"/>
                <w:lang w:eastAsia="zh-CN"/>
              </w:rPr>
              <w:t>0</w:t>
            </w:r>
          </w:p>
        </w:tc>
        <w:tc>
          <w:tcPr>
            <w:tcW w:w="0" w:type="auto"/>
            <w:vMerge/>
            <w:tcBorders>
              <w:left w:val="triple" w:sz="4" w:space="0" w:color="auto"/>
            </w:tcBorders>
            <w:shd w:val="clear" w:color="auto" w:fill="D9D9D9"/>
            <w:vAlign w:val="center"/>
          </w:tcPr>
          <w:p w14:paraId="3302DFD6" w14:textId="77777777" w:rsidR="00DE6E78" w:rsidRPr="00ED4AF8" w:rsidRDefault="00DE6E78" w:rsidP="00567C18">
            <w:pPr>
              <w:pStyle w:val="TAC"/>
              <w:rPr>
                <w:sz w:val="13"/>
                <w:lang w:eastAsia="zh-CN"/>
              </w:rPr>
            </w:pPr>
          </w:p>
        </w:tc>
        <w:tc>
          <w:tcPr>
            <w:tcW w:w="0" w:type="auto"/>
            <w:shd w:val="clear" w:color="auto" w:fill="D9D9D9"/>
            <w:vAlign w:val="center"/>
          </w:tcPr>
          <w:p w14:paraId="1051EA50" w14:textId="77777777" w:rsidR="00DE6E78" w:rsidRPr="00ED4AF8" w:rsidRDefault="00DE6E78" w:rsidP="00567C18">
            <w:pPr>
              <w:pStyle w:val="TAC"/>
              <w:rPr>
                <w:sz w:val="13"/>
                <w:lang w:eastAsia="zh-CN"/>
              </w:rPr>
            </w:pPr>
            <w:r w:rsidRPr="00ED4AF8">
              <w:rPr>
                <w:sz w:val="13"/>
                <w:lang w:eastAsia="zh-CN"/>
              </w:rPr>
              <w:t>21</w:t>
            </w:r>
          </w:p>
        </w:tc>
        <w:tc>
          <w:tcPr>
            <w:tcW w:w="0" w:type="auto"/>
            <w:vAlign w:val="center"/>
          </w:tcPr>
          <w:p w14:paraId="3196C32C" w14:textId="77777777" w:rsidR="00DE6E78" w:rsidRPr="00ED4AF8" w:rsidRDefault="00DE6E78" w:rsidP="00567C18">
            <w:pPr>
              <w:pStyle w:val="TAC"/>
              <w:rPr>
                <w:sz w:val="13"/>
                <w:lang w:eastAsia="zh-CN"/>
              </w:rPr>
            </w:pPr>
            <w:r w:rsidRPr="00ED4AF8">
              <w:rPr>
                <w:sz w:val="13"/>
                <w:lang w:eastAsia="zh-CN"/>
              </w:rPr>
              <w:t>63</w:t>
            </w:r>
          </w:p>
        </w:tc>
        <w:tc>
          <w:tcPr>
            <w:tcW w:w="0" w:type="auto"/>
            <w:vAlign w:val="center"/>
          </w:tcPr>
          <w:p w14:paraId="7FCA4D17" w14:textId="77777777" w:rsidR="00DE6E78" w:rsidRPr="00ED4AF8" w:rsidRDefault="00DE6E78" w:rsidP="00567C18">
            <w:pPr>
              <w:pStyle w:val="TAC"/>
              <w:rPr>
                <w:sz w:val="13"/>
                <w:lang w:eastAsia="zh-CN"/>
              </w:rPr>
            </w:pPr>
            <w:r w:rsidRPr="00ED4AF8">
              <w:rPr>
                <w:sz w:val="13"/>
                <w:lang w:eastAsia="zh-CN"/>
              </w:rPr>
              <w:t>274</w:t>
            </w:r>
          </w:p>
        </w:tc>
        <w:tc>
          <w:tcPr>
            <w:tcW w:w="0" w:type="auto"/>
            <w:vAlign w:val="center"/>
          </w:tcPr>
          <w:p w14:paraId="0EFC70F5" w14:textId="77777777" w:rsidR="00DE6E78" w:rsidRPr="00ED4AF8" w:rsidRDefault="00DE6E78" w:rsidP="00567C18">
            <w:pPr>
              <w:pStyle w:val="TAC"/>
              <w:rPr>
                <w:sz w:val="13"/>
                <w:lang w:eastAsia="zh-CN"/>
              </w:rPr>
            </w:pPr>
            <w:r w:rsidRPr="00ED4AF8">
              <w:rPr>
                <w:sz w:val="13"/>
                <w:lang w:eastAsia="zh-CN"/>
              </w:rPr>
              <w:t>234</w:t>
            </w:r>
          </w:p>
        </w:tc>
        <w:tc>
          <w:tcPr>
            <w:tcW w:w="0" w:type="auto"/>
            <w:vAlign w:val="center"/>
          </w:tcPr>
          <w:p w14:paraId="05861563" w14:textId="77777777" w:rsidR="00DE6E78" w:rsidRPr="00ED4AF8" w:rsidRDefault="00DE6E78" w:rsidP="00567C18">
            <w:pPr>
              <w:pStyle w:val="TAC"/>
              <w:rPr>
                <w:sz w:val="13"/>
                <w:lang w:eastAsia="zh-CN"/>
              </w:rPr>
            </w:pPr>
            <w:r w:rsidRPr="00ED4AF8">
              <w:rPr>
                <w:sz w:val="13"/>
                <w:lang w:eastAsia="zh-CN"/>
              </w:rPr>
              <w:t>114</w:t>
            </w:r>
          </w:p>
        </w:tc>
        <w:tc>
          <w:tcPr>
            <w:tcW w:w="0" w:type="auto"/>
            <w:vAlign w:val="center"/>
          </w:tcPr>
          <w:p w14:paraId="03EF3B27" w14:textId="77777777" w:rsidR="00DE6E78" w:rsidRPr="00ED4AF8" w:rsidRDefault="00DE6E78" w:rsidP="00567C18">
            <w:pPr>
              <w:pStyle w:val="TAC"/>
              <w:rPr>
                <w:sz w:val="13"/>
                <w:lang w:eastAsia="zh-CN"/>
              </w:rPr>
            </w:pPr>
            <w:r w:rsidRPr="00ED4AF8">
              <w:rPr>
                <w:sz w:val="13"/>
                <w:lang w:eastAsia="zh-CN"/>
              </w:rPr>
              <w:t>62</w:t>
            </w:r>
          </w:p>
        </w:tc>
        <w:tc>
          <w:tcPr>
            <w:tcW w:w="0" w:type="auto"/>
            <w:vAlign w:val="center"/>
          </w:tcPr>
          <w:p w14:paraId="0BBD05E3" w14:textId="77777777" w:rsidR="00DE6E78" w:rsidRPr="00ED4AF8" w:rsidRDefault="00DE6E78" w:rsidP="00567C18">
            <w:pPr>
              <w:pStyle w:val="TAC"/>
              <w:rPr>
                <w:sz w:val="13"/>
                <w:lang w:eastAsia="zh-CN"/>
              </w:rPr>
            </w:pPr>
            <w:r w:rsidRPr="00ED4AF8">
              <w:rPr>
                <w:sz w:val="13"/>
                <w:lang w:eastAsia="zh-CN"/>
              </w:rPr>
              <w:t>167</w:t>
            </w:r>
          </w:p>
        </w:tc>
        <w:tc>
          <w:tcPr>
            <w:tcW w:w="0" w:type="auto"/>
            <w:vAlign w:val="center"/>
          </w:tcPr>
          <w:p w14:paraId="6D978A36" w14:textId="77777777" w:rsidR="00DE6E78" w:rsidRPr="00ED4AF8" w:rsidRDefault="00DE6E78" w:rsidP="00567C18">
            <w:pPr>
              <w:pStyle w:val="TAC"/>
              <w:rPr>
                <w:sz w:val="13"/>
                <w:lang w:eastAsia="zh-CN"/>
              </w:rPr>
            </w:pPr>
            <w:r w:rsidRPr="00ED4AF8">
              <w:rPr>
                <w:sz w:val="13"/>
                <w:lang w:eastAsia="zh-CN"/>
              </w:rPr>
              <w:t>93</w:t>
            </w:r>
          </w:p>
        </w:tc>
        <w:tc>
          <w:tcPr>
            <w:tcW w:w="0" w:type="auto"/>
            <w:vAlign w:val="center"/>
          </w:tcPr>
          <w:p w14:paraId="699E3506" w14:textId="77777777" w:rsidR="00DE6E78" w:rsidRPr="00ED4AF8" w:rsidRDefault="00DE6E78" w:rsidP="00567C18">
            <w:pPr>
              <w:pStyle w:val="TAC"/>
              <w:rPr>
                <w:sz w:val="13"/>
                <w:lang w:eastAsia="zh-CN"/>
              </w:rPr>
            </w:pPr>
            <w:r w:rsidRPr="00ED4AF8">
              <w:rPr>
                <w:sz w:val="13"/>
                <w:lang w:eastAsia="zh-CN"/>
              </w:rPr>
              <w:t>205</w:t>
            </w:r>
          </w:p>
        </w:tc>
      </w:tr>
      <w:tr w:rsidR="00DE6E78" w:rsidRPr="00ED4AF8" w14:paraId="07D6B056" w14:textId="77777777" w:rsidTr="00567C18">
        <w:trPr>
          <w:jc w:val="center"/>
        </w:trPr>
        <w:tc>
          <w:tcPr>
            <w:tcW w:w="0" w:type="auto"/>
            <w:vMerge w:val="restart"/>
            <w:shd w:val="clear" w:color="auto" w:fill="D9D9D9"/>
            <w:vAlign w:val="center"/>
          </w:tcPr>
          <w:p w14:paraId="3FD663A0" w14:textId="77777777" w:rsidR="00DE6E78" w:rsidRPr="00ED4AF8" w:rsidRDefault="00DE6E78" w:rsidP="00567C18">
            <w:pPr>
              <w:pStyle w:val="TAC"/>
              <w:rPr>
                <w:sz w:val="13"/>
                <w:lang w:eastAsia="zh-CN"/>
              </w:rPr>
            </w:pPr>
            <w:r w:rsidRPr="00ED4AF8">
              <w:rPr>
                <w:sz w:val="13"/>
                <w:lang w:eastAsia="zh-CN"/>
              </w:rPr>
              <w:t>4</w:t>
            </w:r>
          </w:p>
        </w:tc>
        <w:tc>
          <w:tcPr>
            <w:tcW w:w="0" w:type="auto"/>
            <w:shd w:val="clear" w:color="auto" w:fill="D9D9D9"/>
            <w:vAlign w:val="center"/>
          </w:tcPr>
          <w:p w14:paraId="1EB8C9C4"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2213979" w14:textId="77777777" w:rsidR="00DE6E78" w:rsidRPr="00ED4AF8" w:rsidRDefault="00DE6E78" w:rsidP="00567C18">
            <w:pPr>
              <w:pStyle w:val="TAC"/>
              <w:rPr>
                <w:sz w:val="13"/>
                <w:lang w:eastAsia="zh-CN"/>
              </w:rPr>
            </w:pPr>
            <w:r w:rsidRPr="00ED4AF8">
              <w:rPr>
                <w:sz w:val="13"/>
                <w:lang w:eastAsia="zh-CN"/>
              </w:rPr>
              <w:t>157</w:t>
            </w:r>
          </w:p>
        </w:tc>
        <w:tc>
          <w:tcPr>
            <w:tcW w:w="0" w:type="auto"/>
            <w:vAlign w:val="center"/>
          </w:tcPr>
          <w:p w14:paraId="3FA6A58F" w14:textId="77777777" w:rsidR="00DE6E78" w:rsidRPr="00ED4AF8" w:rsidRDefault="00DE6E78" w:rsidP="00567C18">
            <w:pPr>
              <w:pStyle w:val="TAC"/>
              <w:rPr>
                <w:sz w:val="13"/>
                <w:lang w:eastAsia="zh-CN"/>
              </w:rPr>
            </w:pPr>
            <w:r w:rsidRPr="00ED4AF8">
              <w:rPr>
                <w:sz w:val="13"/>
                <w:lang w:eastAsia="zh-CN"/>
              </w:rPr>
              <w:t>332</w:t>
            </w:r>
          </w:p>
        </w:tc>
        <w:tc>
          <w:tcPr>
            <w:tcW w:w="0" w:type="auto"/>
            <w:vAlign w:val="center"/>
          </w:tcPr>
          <w:p w14:paraId="772A272D" w14:textId="77777777" w:rsidR="00DE6E78" w:rsidRPr="00ED4AF8" w:rsidRDefault="00DE6E78" w:rsidP="00567C18">
            <w:pPr>
              <w:pStyle w:val="TAC"/>
              <w:rPr>
                <w:sz w:val="13"/>
                <w:lang w:eastAsia="zh-CN"/>
              </w:rPr>
            </w:pPr>
            <w:r w:rsidRPr="00ED4AF8">
              <w:rPr>
                <w:sz w:val="13"/>
                <w:lang w:eastAsia="zh-CN"/>
              </w:rPr>
              <w:t>233</w:t>
            </w:r>
          </w:p>
        </w:tc>
        <w:tc>
          <w:tcPr>
            <w:tcW w:w="0" w:type="auto"/>
            <w:vAlign w:val="center"/>
          </w:tcPr>
          <w:p w14:paraId="272DED73" w14:textId="77777777" w:rsidR="00DE6E78" w:rsidRPr="00ED4AF8" w:rsidRDefault="00DE6E78" w:rsidP="00567C18">
            <w:pPr>
              <w:pStyle w:val="TAC"/>
              <w:rPr>
                <w:sz w:val="13"/>
                <w:lang w:eastAsia="zh-CN"/>
              </w:rPr>
            </w:pPr>
            <w:r w:rsidRPr="00ED4AF8">
              <w:rPr>
                <w:sz w:val="13"/>
                <w:lang w:eastAsia="zh-CN"/>
              </w:rPr>
              <w:t>170</w:t>
            </w:r>
          </w:p>
        </w:tc>
        <w:tc>
          <w:tcPr>
            <w:tcW w:w="0" w:type="auto"/>
            <w:vAlign w:val="center"/>
          </w:tcPr>
          <w:p w14:paraId="27FB113F" w14:textId="77777777" w:rsidR="00DE6E78" w:rsidRPr="00ED4AF8" w:rsidRDefault="00DE6E78" w:rsidP="00567C18">
            <w:pPr>
              <w:pStyle w:val="TAC"/>
              <w:rPr>
                <w:sz w:val="13"/>
                <w:lang w:eastAsia="zh-CN"/>
              </w:rPr>
            </w:pPr>
            <w:r w:rsidRPr="00ED4AF8">
              <w:rPr>
                <w:sz w:val="13"/>
                <w:lang w:eastAsia="zh-CN"/>
              </w:rPr>
              <w:t>246</w:t>
            </w:r>
          </w:p>
        </w:tc>
        <w:tc>
          <w:tcPr>
            <w:tcW w:w="0" w:type="auto"/>
            <w:vAlign w:val="center"/>
          </w:tcPr>
          <w:p w14:paraId="65D167C4" w14:textId="77777777" w:rsidR="00DE6E78" w:rsidRPr="00ED4AF8" w:rsidRDefault="00DE6E78" w:rsidP="00567C18">
            <w:pPr>
              <w:pStyle w:val="TAC"/>
              <w:rPr>
                <w:sz w:val="13"/>
                <w:lang w:eastAsia="zh-CN"/>
              </w:rPr>
            </w:pPr>
            <w:r w:rsidRPr="00ED4AF8">
              <w:rPr>
                <w:sz w:val="13"/>
                <w:lang w:eastAsia="zh-CN"/>
              </w:rPr>
              <w:t>42</w:t>
            </w:r>
          </w:p>
        </w:tc>
        <w:tc>
          <w:tcPr>
            <w:tcW w:w="0" w:type="auto"/>
            <w:vAlign w:val="center"/>
          </w:tcPr>
          <w:p w14:paraId="2D86A7CA" w14:textId="77777777" w:rsidR="00DE6E78" w:rsidRPr="00ED4AF8" w:rsidRDefault="00DE6E78" w:rsidP="00567C18">
            <w:pPr>
              <w:pStyle w:val="TAC"/>
              <w:rPr>
                <w:sz w:val="13"/>
                <w:lang w:eastAsia="zh-CN"/>
              </w:rPr>
            </w:pPr>
            <w:r w:rsidRPr="00ED4AF8">
              <w:rPr>
                <w:sz w:val="13"/>
                <w:lang w:eastAsia="zh-CN"/>
              </w:rPr>
              <w:t>24</w:t>
            </w:r>
          </w:p>
        </w:tc>
        <w:tc>
          <w:tcPr>
            <w:tcW w:w="0" w:type="auto"/>
            <w:tcBorders>
              <w:right w:val="triple" w:sz="4" w:space="0" w:color="auto"/>
            </w:tcBorders>
            <w:vAlign w:val="center"/>
          </w:tcPr>
          <w:p w14:paraId="21DFC534" w14:textId="77777777" w:rsidR="00DE6E78" w:rsidRPr="00ED4AF8" w:rsidRDefault="00DE6E78" w:rsidP="00567C18">
            <w:pPr>
              <w:pStyle w:val="TAC"/>
              <w:rPr>
                <w:sz w:val="13"/>
                <w:lang w:eastAsia="zh-CN"/>
              </w:rPr>
            </w:pPr>
            <w:r w:rsidRPr="00ED4AF8">
              <w:rPr>
                <w:sz w:val="13"/>
                <w:lang w:eastAsia="zh-CN"/>
              </w:rPr>
              <w:t>64</w:t>
            </w:r>
          </w:p>
        </w:tc>
        <w:tc>
          <w:tcPr>
            <w:tcW w:w="0" w:type="auto"/>
            <w:vMerge/>
            <w:tcBorders>
              <w:left w:val="triple" w:sz="4" w:space="0" w:color="auto"/>
            </w:tcBorders>
            <w:shd w:val="clear" w:color="auto" w:fill="D9D9D9"/>
            <w:vAlign w:val="center"/>
          </w:tcPr>
          <w:p w14:paraId="209D270C" w14:textId="77777777" w:rsidR="00DE6E78" w:rsidRPr="00ED4AF8" w:rsidRDefault="00DE6E78" w:rsidP="00567C18">
            <w:pPr>
              <w:pStyle w:val="TAC"/>
              <w:rPr>
                <w:sz w:val="13"/>
                <w:lang w:eastAsia="zh-CN"/>
              </w:rPr>
            </w:pPr>
          </w:p>
        </w:tc>
        <w:tc>
          <w:tcPr>
            <w:tcW w:w="0" w:type="auto"/>
            <w:shd w:val="clear" w:color="auto" w:fill="D9D9D9"/>
            <w:vAlign w:val="center"/>
          </w:tcPr>
          <w:p w14:paraId="47EFB1F4" w14:textId="77777777" w:rsidR="00DE6E78" w:rsidRPr="00ED4AF8" w:rsidRDefault="00DE6E78" w:rsidP="00567C18">
            <w:pPr>
              <w:pStyle w:val="TAC"/>
              <w:rPr>
                <w:sz w:val="13"/>
                <w:lang w:eastAsia="zh-CN"/>
              </w:rPr>
            </w:pPr>
            <w:r w:rsidRPr="00ED4AF8">
              <w:rPr>
                <w:sz w:val="13"/>
                <w:lang w:eastAsia="zh-CN"/>
              </w:rPr>
              <w:t>50</w:t>
            </w:r>
          </w:p>
        </w:tc>
        <w:tc>
          <w:tcPr>
            <w:tcW w:w="0" w:type="auto"/>
            <w:vAlign w:val="center"/>
          </w:tcPr>
          <w:p w14:paraId="518AB921"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1ECF882"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B06850C"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42ACD77"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919193C"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2E9E5D1"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22266A8"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CC90BCE" w14:textId="77777777" w:rsidR="00DE6E78" w:rsidRPr="00ED4AF8" w:rsidRDefault="00DE6E78" w:rsidP="00567C18">
            <w:pPr>
              <w:pStyle w:val="TAC"/>
              <w:rPr>
                <w:sz w:val="13"/>
                <w:lang w:eastAsia="zh-CN"/>
              </w:rPr>
            </w:pPr>
            <w:r w:rsidRPr="00ED4AF8">
              <w:rPr>
                <w:sz w:val="13"/>
                <w:lang w:eastAsia="zh-CN"/>
              </w:rPr>
              <w:t>0</w:t>
            </w:r>
          </w:p>
        </w:tc>
      </w:tr>
      <w:tr w:rsidR="00DE6E78" w:rsidRPr="00ED4AF8" w14:paraId="6C18AC13" w14:textId="77777777" w:rsidTr="00567C18">
        <w:trPr>
          <w:jc w:val="center"/>
        </w:trPr>
        <w:tc>
          <w:tcPr>
            <w:tcW w:w="0" w:type="auto"/>
            <w:vMerge/>
            <w:shd w:val="clear" w:color="auto" w:fill="D9D9D9"/>
            <w:vAlign w:val="center"/>
          </w:tcPr>
          <w:p w14:paraId="52378631" w14:textId="77777777" w:rsidR="00DE6E78" w:rsidRPr="00ED4AF8" w:rsidRDefault="00DE6E78" w:rsidP="00567C18">
            <w:pPr>
              <w:pStyle w:val="TAC"/>
              <w:rPr>
                <w:sz w:val="13"/>
                <w:lang w:eastAsia="zh-CN"/>
              </w:rPr>
            </w:pPr>
          </w:p>
        </w:tc>
        <w:tc>
          <w:tcPr>
            <w:tcW w:w="0" w:type="auto"/>
            <w:shd w:val="clear" w:color="auto" w:fill="D9D9D9"/>
            <w:vAlign w:val="center"/>
          </w:tcPr>
          <w:p w14:paraId="3723F36C"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793E461B" w14:textId="77777777" w:rsidR="00DE6E78" w:rsidRPr="00ED4AF8" w:rsidRDefault="00DE6E78" w:rsidP="00567C18">
            <w:pPr>
              <w:pStyle w:val="TAC"/>
              <w:rPr>
                <w:sz w:val="13"/>
                <w:lang w:eastAsia="zh-CN"/>
              </w:rPr>
            </w:pPr>
            <w:r w:rsidRPr="00ED4AF8">
              <w:rPr>
                <w:sz w:val="13"/>
                <w:lang w:eastAsia="zh-CN"/>
              </w:rPr>
              <w:t>102</w:t>
            </w:r>
          </w:p>
        </w:tc>
        <w:tc>
          <w:tcPr>
            <w:tcW w:w="0" w:type="auto"/>
            <w:vAlign w:val="center"/>
          </w:tcPr>
          <w:p w14:paraId="65146BC6" w14:textId="77777777" w:rsidR="00DE6E78" w:rsidRPr="00ED4AF8" w:rsidRDefault="00DE6E78" w:rsidP="00567C18">
            <w:pPr>
              <w:pStyle w:val="TAC"/>
              <w:rPr>
                <w:sz w:val="13"/>
                <w:lang w:eastAsia="zh-CN"/>
              </w:rPr>
            </w:pPr>
            <w:r w:rsidRPr="00ED4AF8">
              <w:rPr>
                <w:sz w:val="13"/>
                <w:lang w:eastAsia="zh-CN"/>
              </w:rPr>
              <w:t>181</w:t>
            </w:r>
          </w:p>
        </w:tc>
        <w:tc>
          <w:tcPr>
            <w:tcW w:w="0" w:type="auto"/>
            <w:vAlign w:val="center"/>
          </w:tcPr>
          <w:p w14:paraId="5B776F68" w14:textId="77777777" w:rsidR="00DE6E78" w:rsidRPr="00ED4AF8" w:rsidRDefault="00DE6E78" w:rsidP="00567C18">
            <w:pPr>
              <w:pStyle w:val="TAC"/>
              <w:rPr>
                <w:sz w:val="13"/>
                <w:lang w:eastAsia="zh-CN"/>
              </w:rPr>
            </w:pPr>
            <w:r w:rsidRPr="00ED4AF8">
              <w:rPr>
                <w:sz w:val="13"/>
                <w:lang w:eastAsia="zh-CN"/>
              </w:rPr>
              <w:t>205</w:t>
            </w:r>
          </w:p>
        </w:tc>
        <w:tc>
          <w:tcPr>
            <w:tcW w:w="0" w:type="auto"/>
            <w:vAlign w:val="center"/>
          </w:tcPr>
          <w:p w14:paraId="0FF9D8E1" w14:textId="77777777" w:rsidR="00DE6E78" w:rsidRPr="00ED4AF8" w:rsidRDefault="00DE6E78" w:rsidP="00567C18">
            <w:pPr>
              <w:pStyle w:val="TAC"/>
              <w:rPr>
                <w:sz w:val="13"/>
                <w:lang w:eastAsia="zh-CN"/>
              </w:rPr>
            </w:pPr>
            <w:r w:rsidRPr="00ED4AF8">
              <w:rPr>
                <w:sz w:val="13"/>
                <w:lang w:eastAsia="zh-CN"/>
              </w:rPr>
              <w:t>10</w:t>
            </w:r>
          </w:p>
        </w:tc>
        <w:tc>
          <w:tcPr>
            <w:tcW w:w="0" w:type="auto"/>
            <w:vAlign w:val="center"/>
          </w:tcPr>
          <w:p w14:paraId="7F01D905" w14:textId="77777777" w:rsidR="00DE6E78" w:rsidRPr="00ED4AF8" w:rsidRDefault="00DE6E78" w:rsidP="00567C18">
            <w:pPr>
              <w:pStyle w:val="TAC"/>
              <w:rPr>
                <w:sz w:val="13"/>
                <w:lang w:eastAsia="zh-CN"/>
              </w:rPr>
            </w:pPr>
            <w:r w:rsidRPr="00ED4AF8">
              <w:rPr>
                <w:sz w:val="13"/>
                <w:lang w:eastAsia="zh-CN"/>
              </w:rPr>
              <w:t>235</w:t>
            </w:r>
          </w:p>
        </w:tc>
        <w:tc>
          <w:tcPr>
            <w:tcW w:w="0" w:type="auto"/>
            <w:vAlign w:val="center"/>
          </w:tcPr>
          <w:p w14:paraId="04EF983F" w14:textId="77777777" w:rsidR="00DE6E78" w:rsidRPr="00ED4AF8" w:rsidRDefault="00DE6E78" w:rsidP="00567C18">
            <w:pPr>
              <w:pStyle w:val="TAC"/>
              <w:rPr>
                <w:sz w:val="13"/>
                <w:lang w:eastAsia="zh-CN"/>
              </w:rPr>
            </w:pPr>
            <w:r w:rsidRPr="00ED4AF8">
              <w:rPr>
                <w:sz w:val="13"/>
                <w:lang w:eastAsia="zh-CN"/>
              </w:rPr>
              <w:t>256</w:t>
            </w:r>
          </w:p>
        </w:tc>
        <w:tc>
          <w:tcPr>
            <w:tcW w:w="0" w:type="auto"/>
            <w:vAlign w:val="center"/>
          </w:tcPr>
          <w:p w14:paraId="76B04D13" w14:textId="77777777" w:rsidR="00DE6E78" w:rsidRPr="00ED4AF8" w:rsidRDefault="00DE6E78" w:rsidP="00567C18">
            <w:pPr>
              <w:pStyle w:val="TAC"/>
              <w:rPr>
                <w:sz w:val="13"/>
                <w:lang w:eastAsia="zh-CN"/>
              </w:rPr>
            </w:pPr>
            <w:r w:rsidRPr="00ED4AF8">
              <w:rPr>
                <w:sz w:val="13"/>
                <w:lang w:eastAsia="zh-CN"/>
              </w:rPr>
              <w:t>204</w:t>
            </w:r>
          </w:p>
        </w:tc>
        <w:tc>
          <w:tcPr>
            <w:tcW w:w="0" w:type="auto"/>
            <w:tcBorders>
              <w:right w:val="triple" w:sz="4" w:space="0" w:color="auto"/>
            </w:tcBorders>
            <w:vAlign w:val="center"/>
          </w:tcPr>
          <w:p w14:paraId="6489C7D6" w14:textId="77777777" w:rsidR="00DE6E78" w:rsidRPr="00ED4AF8" w:rsidRDefault="00DE6E78" w:rsidP="00567C18">
            <w:pPr>
              <w:pStyle w:val="TAC"/>
              <w:rPr>
                <w:sz w:val="13"/>
                <w:lang w:eastAsia="zh-CN"/>
              </w:rPr>
            </w:pPr>
            <w:r w:rsidRPr="00ED4AF8">
              <w:rPr>
                <w:sz w:val="13"/>
                <w:lang w:eastAsia="zh-CN"/>
              </w:rPr>
              <w:t>211</w:t>
            </w:r>
          </w:p>
        </w:tc>
        <w:tc>
          <w:tcPr>
            <w:tcW w:w="0" w:type="auto"/>
            <w:vMerge w:val="restart"/>
            <w:tcBorders>
              <w:left w:val="triple" w:sz="4" w:space="0" w:color="auto"/>
            </w:tcBorders>
            <w:shd w:val="clear" w:color="auto" w:fill="D9D9D9"/>
            <w:vAlign w:val="center"/>
          </w:tcPr>
          <w:p w14:paraId="14C4595A" w14:textId="77777777" w:rsidR="00DE6E78" w:rsidRPr="00ED4AF8" w:rsidRDefault="00DE6E78" w:rsidP="00567C18">
            <w:pPr>
              <w:pStyle w:val="TAC"/>
              <w:rPr>
                <w:sz w:val="13"/>
                <w:lang w:eastAsia="zh-CN"/>
              </w:rPr>
            </w:pPr>
            <w:r w:rsidRPr="00ED4AF8">
              <w:rPr>
                <w:sz w:val="13"/>
                <w:lang w:eastAsia="zh-CN"/>
              </w:rPr>
              <w:t>29</w:t>
            </w:r>
          </w:p>
        </w:tc>
        <w:tc>
          <w:tcPr>
            <w:tcW w:w="0" w:type="auto"/>
            <w:shd w:val="clear" w:color="auto" w:fill="D9D9D9"/>
            <w:vAlign w:val="center"/>
          </w:tcPr>
          <w:p w14:paraId="4BA487CB"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01FA5622" w14:textId="77777777" w:rsidR="00DE6E78" w:rsidRPr="00ED4AF8" w:rsidRDefault="00DE6E78" w:rsidP="00567C18">
            <w:pPr>
              <w:pStyle w:val="TAC"/>
              <w:rPr>
                <w:sz w:val="13"/>
                <w:lang w:eastAsia="zh-CN"/>
              </w:rPr>
            </w:pPr>
            <w:r w:rsidRPr="00ED4AF8">
              <w:rPr>
                <w:sz w:val="13"/>
                <w:lang w:eastAsia="zh-CN"/>
              </w:rPr>
              <w:t>86</w:t>
            </w:r>
          </w:p>
        </w:tc>
        <w:tc>
          <w:tcPr>
            <w:tcW w:w="0" w:type="auto"/>
            <w:vAlign w:val="center"/>
          </w:tcPr>
          <w:p w14:paraId="7BC71297" w14:textId="77777777" w:rsidR="00DE6E78" w:rsidRPr="00ED4AF8" w:rsidRDefault="00DE6E78" w:rsidP="00567C18">
            <w:pPr>
              <w:pStyle w:val="TAC"/>
              <w:rPr>
                <w:sz w:val="13"/>
                <w:lang w:eastAsia="zh-CN"/>
              </w:rPr>
            </w:pPr>
            <w:r w:rsidRPr="00ED4AF8">
              <w:rPr>
                <w:sz w:val="13"/>
                <w:lang w:eastAsia="zh-CN"/>
              </w:rPr>
              <w:t>252</w:t>
            </w:r>
          </w:p>
        </w:tc>
        <w:tc>
          <w:tcPr>
            <w:tcW w:w="0" w:type="auto"/>
            <w:vAlign w:val="center"/>
          </w:tcPr>
          <w:p w14:paraId="1F212C90" w14:textId="77777777" w:rsidR="00DE6E78" w:rsidRPr="00ED4AF8" w:rsidRDefault="00DE6E78" w:rsidP="00567C18">
            <w:pPr>
              <w:pStyle w:val="TAC"/>
              <w:rPr>
                <w:sz w:val="13"/>
                <w:lang w:eastAsia="zh-CN"/>
              </w:rPr>
            </w:pPr>
            <w:r w:rsidRPr="00ED4AF8">
              <w:rPr>
                <w:sz w:val="13"/>
                <w:lang w:eastAsia="zh-CN"/>
              </w:rPr>
              <w:t>27</w:t>
            </w:r>
          </w:p>
        </w:tc>
        <w:tc>
          <w:tcPr>
            <w:tcW w:w="0" w:type="auto"/>
            <w:vAlign w:val="center"/>
          </w:tcPr>
          <w:p w14:paraId="56B74489" w14:textId="77777777" w:rsidR="00DE6E78" w:rsidRPr="00ED4AF8" w:rsidRDefault="00DE6E78" w:rsidP="00567C18">
            <w:pPr>
              <w:pStyle w:val="TAC"/>
              <w:rPr>
                <w:sz w:val="13"/>
                <w:lang w:eastAsia="zh-CN"/>
              </w:rPr>
            </w:pPr>
            <w:r w:rsidRPr="00ED4AF8">
              <w:rPr>
                <w:sz w:val="13"/>
                <w:lang w:eastAsia="zh-CN"/>
              </w:rPr>
              <w:t>150</w:t>
            </w:r>
          </w:p>
        </w:tc>
        <w:tc>
          <w:tcPr>
            <w:tcW w:w="0" w:type="auto"/>
            <w:vAlign w:val="center"/>
          </w:tcPr>
          <w:p w14:paraId="4FCD2CC3"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D3B0B63" w14:textId="77777777" w:rsidR="00DE6E78" w:rsidRPr="00ED4AF8" w:rsidRDefault="00DE6E78" w:rsidP="00567C18">
            <w:pPr>
              <w:pStyle w:val="TAC"/>
              <w:rPr>
                <w:sz w:val="13"/>
                <w:lang w:eastAsia="zh-CN"/>
              </w:rPr>
            </w:pPr>
            <w:r w:rsidRPr="00ED4AF8">
              <w:rPr>
                <w:sz w:val="13"/>
                <w:lang w:eastAsia="zh-CN"/>
              </w:rPr>
              <w:t>273</w:t>
            </w:r>
          </w:p>
        </w:tc>
        <w:tc>
          <w:tcPr>
            <w:tcW w:w="0" w:type="auto"/>
            <w:vAlign w:val="center"/>
          </w:tcPr>
          <w:p w14:paraId="2D308093" w14:textId="77777777" w:rsidR="00DE6E78" w:rsidRPr="00ED4AF8" w:rsidRDefault="00DE6E78" w:rsidP="00567C18">
            <w:pPr>
              <w:pStyle w:val="TAC"/>
              <w:rPr>
                <w:sz w:val="13"/>
                <w:lang w:eastAsia="zh-CN"/>
              </w:rPr>
            </w:pPr>
            <w:r w:rsidRPr="00ED4AF8">
              <w:rPr>
                <w:sz w:val="13"/>
                <w:lang w:eastAsia="zh-CN"/>
              </w:rPr>
              <w:t>92</w:t>
            </w:r>
          </w:p>
        </w:tc>
        <w:tc>
          <w:tcPr>
            <w:tcW w:w="0" w:type="auto"/>
            <w:vAlign w:val="center"/>
          </w:tcPr>
          <w:p w14:paraId="38C1564D" w14:textId="77777777" w:rsidR="00DE6E78" w:rsidRPr="00ED4AF8" w:rsidRDefault="00DE6E78" w:rsidP="00567C18">
            <w:pPr>
              <w:pStyle w:val="TAC"/>
              <w:rPr>
                <w:sz w:val="13"/>
                <w:lang w:eastAsia="zh-CN"/>
              </w:rPr>
            </w:pPr>
            <w:r w:rsidRPr="00ED4AF8">
              <w:rPr>
                <w:sz w:val="13"/>
                <w:lang w:eastAsia="zh-CN"/>
              </w:rPr>
              <w:t>232</w:t>
            </w:r>
          </w:p>
        </w:tc>
      </w:tr>
      <w:tr w:rsidR="00DE6E78" w:rsidRPr="00ED4AF8" w14:paraId="78B0F94C" w14:textId="77777777" w:rsidTr="00567C18">
        <w:trPr>
          <w:jc w:val="center"/>
        </w:trPr>
        <w:tc>
          <w:tcPr>
            <w:tcW w:w="0" w:type="auto"/>
            <w:vMerge/>
            <w:shd w:val="clear" w:color="auto" w:fill="D9D9D9"/>
            <w:vAlign w:val="center"/>
          </w:tcPr>
          <w:p w14:paraId="098E4885" w14:textId="77777777" w:rsidR="00DE6E78" w:rsidRPr="00ED4AF8" w:rsidRDefault="00DE6E78" w:rsidP="00567C18">
            <w:pPr>
              <w:pStyle w:val="TAC"/>
              <w:rPr>
                <w:sz w:val="13"/>
                <w:lang w:eastAsia="zh-CN"/>
              </w:rPr>
            </w:pPr>
          </w:p>
        </w:tc>
        <w:tc>
          <w:tcPr>
            <w:tcW w:w="0" w:type="auto"/>
            <w:shd w:val="clear" w:color="auto" w:fill="D9D9D9"/>
            <w:vAlign w:val="center"/>
          </w:tcPr>
          <w:p w14:paraId="3280D449" w14:textId="77777777" w:rsidR="00DE6E78" w:rsidRPr="00ED4AF8" w:rsidRDefault="00DE6E78" w:rsidP="00567C18">
            <w:pPr>
              <w:pStyle w:val="TAC"/>
              <w:rPr>
                <w:sz w:val="13"/>
                <w:lang w:eastAsia="zh-CN"/>
              </w:rPr>
            </w:pPr>
            <w:r w:rsidRPr="00ED4AF8">
              <w:rPr>
                <w:sz w:val="13"/>
                <w:lang w:eastAsia="zh-CN"/>
              </w:rPr>
              <w:t>26</w:t>
            </w:r>
          </w:p>
        </w:tc>
        <w:tc>
          <w:tcPr>
            <w:tcW w:w="0" w:type="auto"/>
            <w:vAlign w:val="center"/>
          </w:tcPr>
          <w:p w14:paraId="135CB051"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5E4C4F4"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464A0F5"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37F8216"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DAE70D6"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82BC2D8"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1DEB11C" w14:textId="77777777" w:rsidR="00DE6E78" w:rsidRPr="00ED4AF8" w:rsidRDefault="00DE6E78" w:rsidP="00567C18">
            <w:pPr>
              <w:pStyle w:val="TAC"/>
              <w:rPr>
                <w:sz w:val="13"/>
                <w:lang w:eastAsia="zh-CN"/>
              </w:rPr>
            </w:pPr>
            <w:r w:rsidRPr="00ED4AF8">
              <w:rPr>
                <w:sz w:val="13"/>
                <w:lang w:eastAsia="zh-CN"/>
              </w:rPr>
              <w:t>0</w:t>
            </w:r>
          </w:p>
        </w:tc>
        <w:tc>
          <w:tcPr>
            <w:tcW w:w="0" w:type="auto"/>
            <w:tcBorders>
              <w:right w:val="triple" w:sz="4" w:space="0" w:color="auto"/>
            </w:tcBorders>
            <w:vAlign w:val="center"/>
          </w:tcPr>
          <w:p w14:paraId="473D5471" w14:textId="77777777" w:rsidR="00DE6E78" w:rsidRPr="00ED4AF8" w:rsidRDefault="00DE6E78" w:rsidP="00567C18">
            <w:pPr>
              <w:pStyle w:val="TAC"/>
              <w:rPr>
                <w:sz w:val="13"/>
                <w:lang w:eastAsia="zh-CN"/>
              </w:rPr>
            </w:pPr>
            <w:r w:rsidRPr="00ED4AF8">
              <w:rPr>
                <w:sz w:val="13"/>
                <w:lang w:eastAsia="zh-CN"/>
              </w:rPr>
              <w:t>0</w:t>
            </w:r>
          </w:p>
        </w:tc>
        <w:tc>
          <w:tcPr>
            <w:tcW w:w="0" w:type="auto"/>
            <w:vMerge/>
            <w:tcBorders>
              <w:left w:val="triple" w:sz="4" w:space="0" w:color="auto"/>
            </w:tcBorders>
            <w:shd w:val="clear" w:color="auto" w:fill="D9D9D9"/>
            <w:vAlign w:val="center"/>
          </w:tcPr>
          <w:p w14:paraId="16DD41A7" w14:textId="77777777" w:rsidR="00DE6E78" w:rsidRPr="00ED4AF8" w:rsidRDefault="00DE6E78" w:rsidP="00567C18">
            <w:pPr>
              <w:pStyle w:val="TAC"/>
              <w:rPr>
                <w:sz w:val="13"/>
                <w:lang w:eastAsia="zh-CN"/>
              </w:rPr>
            </w:pPr>
          </w:p>
        </w:tc>
        <w:tc>
          <w:tcPr>
            <w:tcW w:w="0" w:type="auto"/>
            <w:shd w:val="clear" w:color="auto" w:fill="D9D9D9"/>
            <w:vAlign w:val="center"/>
          </w:tcPr>
          <w:p w14:paraId="412C6BE6" w14:textId="77777777" w:rsidR="00DE6E78" w:rsidRPr="00ED4AF8" w:rsidRDefault="00DE6E78" w:rsidP="00567C18">
            <w:pPr>
              <w:pStyle w:val="TAC"/>
              <w:rPr>
                <w:sz w:val="13"/>
                <w:lang w:eastAsia="zh-CN"/>
              </w:rPr>
            </w:pPr>
            <w:r w:rsidRPr="00ED4AF8">
              <w:rPr>
                <w:sz w:val="13"/>
                <w:lang w:eastAsia="zh-CN"/>
              </w:rPr>
              <w:t>14</w:t>
            </w:r>
          </w:p>
        </w:tc>
        <w:tc>
          <w:tcPr>
            <w:tcW w:w="0" w:type="auto"/>
            <w:vAlign w:val="center"/>
          </w:tcPr>
          <w:p w14:paraId="6034344A" w14:textId="77777777" w:rsidR="00DE6E78" w:rsidRPr="00ED4AF8" w:rsidRDefault="00DE6E78" w:rsidP="00567C18">
            <w:pPr>
              <w:pStyle w:val="TAC"/>
              <w:rPr>
                <w:sz w:val="13"/>
                <w:lang w:eastAsia="zh-CN"/>
              </w:rPr>
            </w:pPr>
            <w:r w:rsidRPr="00ED4AF8">
              <w:rPr>
                <w:sz w:val="13"/>
                <w:lang w:eastAsia="zh-CN"/>
              </w:rPr>
              <w:t>236</w:t>
            </w:r>
          </w:p>
        </w:tc>
        <w:tc>
          <w:tcPr>
            <w:tcW w:w="0" w:type="auto"/>
            <w:vAlign w:val="center"/>
          </w:tcPr>
          <w:p w14:paraId="4DC6DDA3" w14:textId="77777777" w:rsidR="00DE6E78" w:rsidRPr="00ED4AF8" w:rsidRDefault="00DE6E78" w:rsidP="00567C18">
            <w:pPr>
              <w:pStyle w:val="TAC"/>
              <w:rPr>
                <w:sz w:val="13"/>
                <w:lang w:eastAsia="zh-CN"/>
              </w:rPr>
            </w:pPr>
            <w:r w:rsidRPr="00ED4AF8">
              <w:rPr>
                <w:sz w:val="13"/>
                <w:lang w:eastAsia="zh-CN"/>
              </w:rPr>
              <w:t>5</w:t>
            </w:r>
          </w:p>
        </w:tc>
        <w:tc>
          <w:tcPr>
            <w:tcW w:w="0" w:type="auto"/>
            <w:vAlign w:val="center"/>
          </w:tcPr>
          <w:p w14:paraId="61319F7D" w14:textId="77777777" w:rsidR="00DE6E78" w:rsidRPr="00ED4AF8" w:rsidRDefault="00DE6E78" w:rsidP="00567C18">
            <w:pPr>
              <w:pStyle w:val="TAC"/>
              <w:rPr>
                <w:sz w:val="13"/>
                <w:lang w:eastAsia="zh-CN"/>
              </w:rPr>
            </w:pPr>
            <w:r w:rsidRPr="00ED4AF8">
              <w:rPr>
                <w:sz w:val="13"/>
                <w:lang w:eastAsia="zh-CN"/>
              </w:rPr>
              <w:t>308</w:t>
            </w:r>
          </w:p>
        </w:tc>
        <w:tc>
          <w:tcPr>
            <w:tcW w:w="0" w:type="auto"/>
            <w:vAlign w:val="center"/>
          </w:tcPr>
          <w:p w14:paraId="47C0601E" w14:textId="77777777" w:rsidR="00DE6E78" w:rsidRPr="00ED4AF8" w:rsidRDefault="00DE6E78" w:rsidP="00567C18">
            <w:pPr>
              <w:pStyle w:val="TAC"/>
              <w:rPr>
                <w:sz w:val="13"/>
                <w:lang w:eastAsia="zh-CN"/>
              </w:rPr>
            </w:pPr>
            <w:r w:rsidRPr="00ED4AF8">
              <w:rPr>
                <w:sz w:val="13"/>
                <w:lang w:eastAsia="zh-CN"/>
              </w:rPr>
              <w:t>11</w:t>
            </w:r>
          </w:p>
        </w:tc>
        <w:tc>
          <w:tcPr>
            <w:tcW w:w="0" w:type="auto"/>
            <w:vAlign w:val="center"/>
          </w:tcPr>
          <w:p w14:paraId="3A343358" w14:textId="77777777" w:rsidR="00DE6E78" w:rsidRPr="00ED4AF8" w:rsidRDefault="00DE6E78" w:rsidP="00567C18">
            <w:pPr>
              <w:pStyle w:val="TAC"/>
              <w:rPr>
                <w:sz w:val="13"/>
                <w:lang w:eastAsia="zh-CN"/>
              </w:rPr>
            </w:pPr>
            <w:r w:rsidRPr="00ED4AF8">
              <w:rPr>
                <w:sz w:val="13"/>
                <w:lang w:eastAsia="zh-CN"/>
              </w:rPr>
              <w:t>180</w:t>
            </w:r>
          </w:p>
        </w:tc>
        <w:tc>
          <w:tcPr>
            <w:tcW w:w="0" w:type="auto"/>
            <w:vAlign w:val="center"/>
          </w:tcPr>
          <w:p w14:paraId="7FA285A4" w14:textId="77777777" w:rsidR="00DE6E78" w:rsidRPr="00ED4AF8" w:rsidRDefault="00DE6E78" w:rsidP="00567C18">
            <w:pPr>
              <w:pStyle w:val="TAC"/>
              <w:rPr>
                <w:sz w:val="13"/>
                <w:lang w:eastAsia="zh-CN"/>
              </w:rPr>
            </w:pPr>
            <w:r w:rsidRPr="00ED4AF8">
              <w:rPr>
                <w:sz w:val="13"/>
                <w:lang w:eastAsia="zh-CN"/>
              </w:rPr>
              <w:t>104</w:t>
            </w:r>
          </w:p>
        </w:tc>
        <w:tc>
          <w:tcPr>
            <w:tcW w:w="0" w:type="auto"/>
            <w:vAlign w:val="center"/>
          </w:tcPr>
          <w:p w14:paraId="18EDDA25" w14:textId="77777777" w:rsidR="00DE6E78" w:rsidRPr="00ED4AF8" w:rsidRDefault="00DE6E78" w:rsidP="00567C18">
            <w:pPr>
              <w:pStyle w:val="TAC"/>
              <w:rPr>
                <w:sz w:val="13"/>
                <w:lang w:eastAsia="zh-CN"/>
              </w:rPr>
            </w:pPr>
            <w:r w:rsidRPr="00ED4AF8">
              <w:rPr>
                <w:sz w:val="13"/>
                <w:lang w:eastAsia="zh-CN"/>
              </w:rPr>
              <w:t>136</w:t>
            </w:r>
          </w:p>
        </w:tc>
        <w:tc>
          <w:tcPr>
            <w:tcW w:w="0" w:type="auto"/>
            <w:vAlign w:val="center"/>
          </w:tcPr>
          <w:p w14:paraId="77D670C4" w14:textId="77777777" w:rsidR="00DE6E78" w:rsidRPr="00ED4AF8" w:rsidRDefault="00DE6E78" w:rsidP="00567C18">
            <w:pPr>
              <w:pStyle w:val="TAC"/>
              <w:rPr>
                <w:sz w:val="13"/>
                <w:lang w:eastAsia="zh-CN"/>
              </w:rPr>
            </w:pPr>
            <w:r w:rsidRPr="00ED4AF8">
              <w:rPr>
                <w:sz w:val="13"/>
                <w:lang w:eastAsia="zh-CN"/>
              </w:rPr>
              <w:t>32</w:t>
            </w:r>
          </w:p>
        </w:tc>
      </w:tr>
      <w:tr w:rsidR="00DE6E78" w:rsidRPr="00ED4AF8" w14:paraId="0F31A05C" w14:textId="77777777" w:rsidTr="00567C18">
        <w:trPr>
          <w:jc w:val="center"/>
        </w:trPr>
        <w:tc>
          <w:tcPr>
            <w:tcW w:w="0" w:type="auto"/>
            <w:vMerge w:val="restart"/>
            <w:shd w:val="clear" w:color="auto" w:fill="D9D9D9"/>
            <w:vAlign w:val="center"/>
          </w:tcPr>
          <w:p w14:paraId="3858E09B" w14:textId="77777777" w:rsidR="00DE6E78" w:rsidRPr="00ED4AF8" w:rsidRDefault="00DE6E78" w:rsidP="00567C18">
            <w:pPr>
              <w:pStyle w:val="TAC"/>
              <w:rPr>
                <w:sz w:val="13"/>
                <w:lang w:eastAsia="zh-CN"/>
              </w:rPr>
            </w:pPr>
            <w:r w:rsidRPr="00ED4AF8">
              <w:rPr>
                <w:sz w:val="13"/>
                <w:lang w:eastAsia="zh-CN"/>
              </w:rPr>
              <w:t>5</w:t>
            </w:r>
          </w:p>
        </w:tc>
        <w:tc>
          <w:tcPr>
            <w:tcW w:w="0" w:type="auto"/>
            <w:shd w:val="clear" w:color="auto" w:fill="D9D9D9"/>
            <w:vAlign w:val="center"/>
          </w:tcPr>
          <w:p w14:paraId="44AD67DC"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B763CB0" w14:textId="77777777" w:rsidR="00DE6E78" w:rsidRPr="00ED4AF8" w:rsidRDefault="00DE6E78" w:rsidP="00567C18">
            <w:pPr>
              <w:pStyle w:val="TAC"/>
              <w:rPr>
                <w:sz w:val="13"/>
                <w:lang w:eastAsia="zh-CN"/>
              </w:rPr>
            </w:pPr>
            <w:r w:rsidRPr="00ED4AF8">
              <w:rPr>
                <w:sz w:val="13"/>
                <w:lang w:eastAsia="zh-CN"/>
              </w:rPr>
              <w:t>205</w:t>
            </w:r>
          </w:p>
        </w:tc>
        <w:tc>
          <w:tcPr>
            <w:tcW w:w="0" w:type="auto"/>
            <w:vAlign w:val="center"/>
          </w:tcPr>
          <w:p w14:paraId="1202F6A5" w14:textId="77777777" w:rsidR="00DE6E78" w:rsidRPr="00ED4AF8" w:rsidRDefault="00DE6E78" w:rsidP="00567C18">
            <w:pPr>
              <w:pStyle w:val="TAC"/>
              <w:rPr>
                <w:sz w:val="13"/>
                <w:lang w:eastAsia="zh-CN"/>
              </w:rPr>
            </w:pPr>
            <w:r w:rsidRPr="00ED4AF8">
              <w:rPr>
                <w:sz w:val="13"/>
                <w:lang w:eastAsia="zh-CN"/>
              </w:rPr>
              <w:t>195</w:t>
            </w:r>
          </w:p>
        </w:tc>
        <w:tc>
          <w:tcPr>
            <w:tcW w:w="0" w:type="auto"/>
            <w:vAlign w:val="center"/>
          </w:tcPr>
          <w:p w14:paraId="16BCCF17" w14:textId="77777777" w:rsidR="00DE6E78" w:rsidRPr="00ED4AF8" w:rsidRDefault="00DE6E78" w:rsidP="00567C18">
            <w:pPr>
              <w:pStyle w:val="TAC"/>
              <w:rPr>
                <w:sz w:val="13"/>
                <w:lang w:eastAsia="zh-CN"/>
              </w:rPr>
            </w:pPr>
            <w:r w:rsidRPr="00ED4AF8">
              <w:rPr>
                <w:sz w:val="13"/>
                <w:lang w:eastAsia="zh-CN"/>
              </w:rPr>
              <w:t>83</w:t>
            </w:r>
          </w:p>
        </w:tc>
        <w:tc>
          <w:tcPr>
            <w:tcW w:w="0" w:type="auto"/>
            <w:vAlign w:val="center"/>
          </w:tcPr>
          <w:p w14:paraId="64617334" w14:textId="77777777" w:rsidR="00DE6E78" w:rsidRPr="00ED4AF8" w:rsidRDefault="00DE6E78" w:rsidP="00567C18">
            <w:pPr>
              <w:pStyle w:val="TAC"/>
              <w:rPr>
                <w:sz w:val="13"/>
                <w:lang w:eastAsia="zh-CN"/>
              </w:rPr>
            </w:pPr>
            <w:r w:rsidRPr="00ED4AF8">
              <w:rPr>
                <w:sz w:val="13"/>
                <w:lang w:eastAsia="zh-CN"/>
              </w:rPr>
              <w:t>164</w:t>
            </w:r>
          </w:p>
        </w:tc>
        <w:tc>
          <w:tcPr>
            <w:tcW w:w="0" w:type="auto"/>
            <w:vAlign w:val="center"/>
          </w:tcPr>
          <w:p w14:paraId="098D8788" w14:textId="77777777" w:rsidR="00DE6E78" w:rsidRPr="00ED4AF8" w:rsidRDefault="00DE6E78" w:rsidP="00567C18">
            <w:pPr>
              <w:pStyle w:val="TAC"/>
              <w:rPr>
                <w:sz w:val="13"/>
                <w:lang w:eastAsia="zh-CN"/>
              </w:rPr>
            </w:pPr>
            <w:r w:rsidRPr="00ED4AF8">
              <w:rPr>
                <w:sz w:val="13"/>
                <w:lang w:eastAsia="zh-CN"/>
              </w:rPr>
              <w:t>261</w:t>
            </w:r>
          </w:p>
        </w:tc>
        <w:tc>
          <w:tcPr>
            <w:tcW w:w="0" w:type="auto"/>
            <w:vAlign w:val="center"/>
          </w:tcPr>
          <w:p w14:paraId="159526A1" w14:textId="77777777" w:rsidR="00DE6E78" w:rsidRPr="00ED4AF8" w:rsidRDefault="00DE6E78" w:rsidP="00567C18">
            <w:pPr>
              <w:pStyle w:val="TAC"/>
              <w:rPr>
                <w:sz w:val="13"/>
                <w:lang w:eastAsia="zh-CN"/>
              </w:rPr>
            </w:pPr>
            <w:r w:rsidRPr="00ED4AF8">
              <w:rPr>
                <w:sz w:val="13"/>
                <w:lang w:eastAsia="zh-CN"/>
              </w:rPr>
              <w:t>219</w:t>
            </w:r>
          </w:p>
        </w:tc>
        <w:tc>
          <w:tcPr>
            <w:tcW w:w="0" w:type="auto"/>
            <w:vAlign w:val="center"/>
          </w:tcPr>
          <w:p w14:paraId="15F7A723" w14:textId="77777777" w:rsidR="00DE6E78" w:rsidRPr="00ED4AF8" w:rsidRDefault="00DE6E78" w:rsidP="00567C18">
            <w:pPr>
              <w:pStyle w:val="TAC"/>
              <w:rPr>
                <w:sz w:val="13"/>
                <w:lang w:eastAsia="zh-CN"/>
              </w:rPr>
            </w:pPr>
            <w:r w:rsidRPr="00ED4AF8">
              <w:rPr>
                <w:sz w:val="13"/>
                <w:lang w:eastAsia="zh-CN"/>
              </w:rPr>
              <w:t>185</w:t>
            </w:r>
          </w:p>
        </w:tc>
        <w:tc>
          <w:tcPr>
            <w:tcW w:w="0" w:type="auto"/>
            <w:tcBorders>
              <w:right w:val="triple" w:sz="4" w:space="0" w:color="auto"/>
            </w:tcBorders>
            <w:vAlign w:val="center"/>
          </w:tcPr>
          <w:p w14:paraId="58D3A97A" w14:textId="77777777" w:rsidR="00DE6E78" w:rsidRPr="00ED4AF8" w:rsidRDefault="00DE6E78" w:rsidP="00567C18">
            <w:pPr>
              <w:pStyle w:val="TAC"/>
              <w:rPr>
                <w:sz w:val="13"/>
                <w:lang w:eastAsia="zh-CN"/>
              </w:rPr>
            </w:pPr>
            <w:r w:rsidRPr="00ED4AF8">
              <w:rPr>
                <w:sz w:val="13"/>
                <w:lang w:eastAsia="zh-CN"/>
              </w:rPr>
              <w:t>2</w:t>
            </w:r>
          </w:p>
        </w:tc>
        <w:tc>
          <w:tcPr>
            <w:tcW w:w="0" w:type="auto"/>
            <w:vMerge/>
            <w:tcBorders>
              <w:left w:val="triple" w:sz="4" w:space="0" w:color="auto"/>
            </w:tcBorders>
            <w:shd w:val="clear" w:color="auto" w:fill="D9D9D9"/>
            <w:vAlign w:val="center"/>
          </w:tcPr>
          <w:p w14:paraId="4B199D43" w14:textId="77777777" w:rsidR="00DE6E78" w:rsidRPr="00ED4AF8" w:rsidRDefault="00DE6E78" w:rsidP="00567C18">
            <w:pPr>
              <w:pStyle w:val="TAC"/>
              <w:rPr>
                <w:sz w:val="13"/>
                <w:lang w:eastAsia="zh-CN"/>
              </w:rPr>
            </w:pPr>
          </w:p>
        </w:tc>
        <w:tc>
          <w:tcPr>
            <w:tcW w:w="0" w:type="auto"/>
            <w:shd w:val="clear" w:color="auto" w:fill="D9D9D9"/>
            <w:vAlign w:val="center"/>
          </w:tcPr>
          <w:p w14:paraId="30B2FB6B" w14:textId="77777777" w:rsidR="00DE6E78" w:rsidRPr="00ED4AF8" w:rsidRDefault="00DE6E78" w:rsidP="00567C18">
            <w:pPr>
              <w:pStyle w:val="TAC"/>
              <w:rPr>
                <w:sz w:val="13"/>
                <w:lang w:eastAsia="zh-CN"/>
              </w:rPr>
            </w:pPr>
            <w:r w:rsidRPr="00ED4AF8">
              <w:rPr>
                <w:sz w:val="13"/>
                <w:lang w:eastAsia="zh-CN"/>
              </w:rPr>
              <w:t>18</w:t>
            </w:r>
          </w:p>
        </w:tc>
        <w:tc>
          <w:tcPr>
            <w:tcW w:w="0" w:type="auto"/>
            <w:vAlign w:val="center"/>
          </w:tcPr>
          <w:p w14:paraId="5D63F6CF" w14:textId="77777777" w:rsidR="00DE6E78" w:rsidRPr="00ED4AF8" w:rsidRDefault="00DE6E78" w:rsidP="00567C18">
            <w:pPr>
              <w:pStyle w:val="TAC"/>
              <w:rPr>
                <w:sz w:val="13"/>
                <w:lang w:eastAsia="zh-CN"/>
              </w:rPr>
            </w:pPr>
            <w:r w:rsidRPr="00ED4AF8">
              <w:rPr>
                <w:sz w:val="13"/>
                <w:lang w:eastAsia="zh-CN"/>
              </w:rPr>
              <w:t>84</w:t>
            </w:r>
          </w:p>
        </w:tc>
        <w:tc>
          <w:tcPr>
            <w:tcW w:w="0" w:type="auto"/>
            <w:vAlign w:val="center"/>
          </w:tcPr>
          <w:p w14:paraId="5F005337" w14:textId="77777777" w:rsidR="00DE6E78" w:rsidRPr="00ED4AF8" w:rsidRDefault="00DE6E78" w:rsidP="00567C18">
            <w:pPr>
              <w:pStyle w:val="TAC"/>
              <w:rPr>
                <w:sz w:val="13"/>
                <w:lang w:eastAsia="zh-CN"/>
              </w:rPr>
            </w:pPr>
            <w:r w:rsidRPr="00ED4AF8">
              <w:rPr>
                <w:sz w:val="13"/>
                <w:lang w:eastAsia="zh-CN"/>
              </w:rPr>
              <w:t>147</w:t>
            </w:r>
          </w:p>
        </w:tc>
        <w:tc>
          <w:tcPr>
            <w:tcW w:w="0" w:type="auto"/>
            <w:vAlign w:val="center"/>
          </w:tcPr>
          <w:p w14:paraId="2A855407" w14:textId="77777777" w:rsidR="00DE6E78" w:rsidRPr="00ED4AF8" w:rsidRDefault="00DE6E78" w:rsidP="00567C18">
            <w:pPr>
              <w:pStyle w:val="TAC"/>
              <w:rPr>
                <w:sz w:val="13"/>
                <w:lang w:eastAsia="zh-CN"/>
              </w:rPr>
            </w:pPr>
            <w:r w:rsidRPr="00ED4AF8">
              <w:rPr>
                <w:sz w:val="13"/>
                <w:lang w:eastAsia="zh-CN"/>
              </w:rPr>
              <w:t>117</w:t>
            </w:r>
          </w:p>
        </w:tc>
        <w:tc>
          <w:tcPr>
            <w:tcW w:w="0" w:type="auto"/>
            <w:vAlign w:val="center"/>
          </w:tcPr>
          <w:p w14:paraId="57F54B5C" w14:textId="77777777" w:rsidR="00DE6E78" w:rsidRPr="00ED4AF8" w:rsidRDefault="00DE6E78" w:rsidP="00567C18">
            <w:pPr>
              <w:pStyle w:val="TAC"/>
              <w:rPr>
                <w:sz w:val="13"/>
                <w:lang w:eastAsia="zh-CN"/>
              </w:rPr>
            </w:pPr>
            <w:r w:rsidRPr="00ED4AF8">
              <w:rPr>
                <w:sz w:val="13"/>
                <w:lang w:eastAsia="zh-CN"/>
              </w:rPr>
              <w:t>53</w:t>
            </w:r>
          </w:p>
        </w:tc>
        <w:tc>
          <w:tcPr>
            <w:tcW w:w="0" w:type="auto"/>
            <w:vAlign w:val="center"/>
          </w:tcPr>
          <w:p w14:paraId="7858F8D0"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84E2F17" w14:textId="77777777" w:rsidR="00DE6E78" w:rsidRPr="00ED4AF8" w:rsidRDefault="00DE6E78" w:rsidP="00567C18">
            <w:pPr>
              <w:pStyle w:val="TAC"/>
              <w:rPr>
                <w:sz w:val="13"/>
                <w:lang w:eastAsia="zh-CN"/>
              </w:rPr>
            </w:pPr>
            <w:r w:rsidRPr="00ED4AF8">
              <w:rPr>
                <w:sz w:val="13"/>
                <w:lang w:eastAsia="zh-CN"/>
              </w:rPr>
              <w:t>243</w:t>
            </w:r>
          </w:p>
        </w:tc>
        <w:tc>
          <w:tcPr>
            <w:tcW w:w="0" w:type="auto"/>
            <w:vAlign w:val="center"/>
          </w:tcPr>
          <w:p w14:paraId="3A712BA5" w14:textId="77777777" w:rsidR="00DE6E78" w:rsidRPr="00ED4AF8" w:rsidRDefault="00DE6E78" w:rsidP="00567C18">
            <w:pPr>
              <w:pStyle w:val="TAC"/>
              <w:rPr>
                <w:sz w:val="13"/>
                <w:lang w:eastAsia="zh-CN"/>
              </w:rPr>
            </w:pPr>
            <w:r w:rsidRPr="00ED4AF8">
              <w:rPr>
                <w:sz w:val="13"/>
                <w:lang w:eastAsia="zh-CN"/>
              </w:rPr>
              <w:t>106</w:t>
            </w:r>
          </w:p>
        </w:tc>
        <w:tc>
          <w:tcPr>
            <w:tcW w:w="0" w:type="auto"/>
            <w:vAlign w:val="center"/>
          </w:tcPr>
          <w:p w14:paraId="22A42BD0" w14:textId="77777777" w:rsidR="00DE6E78" w:rsidRPr="00ED4AF8" w:rsidRDefault="00DE6E78" w:rsidP="00567C18">
            <w:pPr>
              <w:pStyle w:val="TAC"/>
              <w:rPr>
                <w:sz w:val="13"/>
                <w:lang w:eastAsia="zh-CN"/>
              </w:rPr>
            </w:pPr>
            <w:r w:rsidRPr="00ED4AF8">
              <w:rPr>
                <w:sz w:val="13"/>
                <w:lang w:eastAsia="zh-CN"/>
              </w:rPr>
              <w:t>118</w:t>
            </w:r>
          </w:p>
        </w:tc>
      </w:tr>
      <w:tr w:rsidR="00DE6E78" w:rsidRPr="00ED4AF8" w14:paraId="1DFC3820" w14:textId="77777777" w:rsidTr="00567C18">
        <w:trPr>
          <w:jc w:val="center"/>
        </w:trPr>
        <w:tc>
          <w:tcPr>
            <w:tcW w:w="0" w:type="auto"/>
            <w:vMerge/>
            <w:shd w:val="clear" w:color="auto" w:fill="D9D9D9"/>
            <w:vAlign w:val="center"/>
          </w:tcPr>
          <w:p w14:paraId="7DE19C12" w14:textId="77777777" w:rsidR="00DE6E78" w:rsidRPr="00ED4AF8" w:rsidRDefault="00DE6E78" w:rsidP="00567C18">
            <w:pPr>
              <w:pStyle w:val="TAC"/>
              <w:rPr>
                <w:sz w:val="13"/>
                <w:lang w:eastAsia="zh-CN"/>
              </w:rPr>
            </w:pPr>
          </w:p>
        </w:tc>
        <w:tc>
          <w:tcPr>
            <w:tcW w:w="0" w:type="auto"/>
            <w:shd w:val="clear" w:color="auto" w:fill="D9D9D9"/>
            <w:vAlign w:val="center"/>
          </w:tcPr>
          <w:p w14:paraId="532D56A6"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0D61FEBE" w14:textId="77777777" w:rsidR="00DE6E78" w:rsidRPr="00ED4AF8" w:rsidRDefault="00DE6E78" w:rsidP="00567C18">
            <w:pPr>
              <w:pStyle w:val="TAC"/>
              <w:rPr>
                <w:sz w:val="13"/>
                <w:lang w:eastAsia="zh-CN"/>
              </w:rPr>
            </w:pPr>
            <w:r w:rsidRPr="00ED4AF8">
              <w:rPr>
                <w:sz w:val="13"/>
                <w:lang w:eastAsia="zh-CN"/>
              </w:rPr>
              <w:t>236</w:t>
            </w:r>
          </w:p>
        </w:tc>
        <w:tc>
          <w:tcPr>
            <w:tcW w:w="0" w:type="auto"/>
            <w:vAlign w:val="center"/>
          </w:tcPr>
          <w:p w14:paraId="037669BD" w14:textId="77777777" w:rsidR="00DE6E78" w:rsidRPr="00ED4AF8" w:rsidRDefault="00DE6E78" w:rsidP="00567C18">
            <w:pPr>
              <w:pStyle w:val="TAC"/>
              <w:rPr>
                <w:sz w:val="13"/>
                <w:lang w:eastAsia="zh-CN"/>
              </w:rPr>
            </w:pPr>
            <w:r w:rsidRPr="00ED4AF8">
              <w:rPr>
                <w:sz w:val="13"/>
                <w:lang w:eastAsia="zh-CN"/>
              </w:rPr>
              <w:t>14</w:t>
            </w:r>
          </w:p>
        </w:tc>
        <w:tc>
          <w:tcPr>
            <w:tcW w:w="0" w:type="auto"/>
            <w:vAlign w:val="center"/>
          </w:tcPr>
          <w:p w14:paraId="70C3194D" w14:textId="77777777" w:rsidR="00DE6E78" w:rsidRPr="00ED4AF8" w:rsidRDefault="00DE6E78" w:rsidP="00567C18">
            <w:pPr>
              <w:pStyle w:val="TAC"/>
              <w:rPr>
                <w:sz w:val="13"/>
                <w:lang w:eastAsia="zh-CN"/>
              </w:rPr>
            </w:pPr>
            <w:r w:rsidRPr="00ED4AF8">
              <w:rPr>
                <w:sz w:val="13"/>
                <w:lang w:eastAsia="zh-CN"/>
              </w:rPr>
              <w:t>292</w:t>
            </w:r>
          </w:p>
        </w:tc>
        <w:tc>
          <w:tcPr>
            <w:tcW w:w="0" w:type="auto"/>
            <w:vAlign w:val="center"/>
          </w:tcPr>
          <w:p w14:paraId="07AE8E2C" w14:textId="77777777" w:rsidR="00DE6E78" w:rsidRPr="00ED4AF8" w:rsidRDefault="00DE6E78" w:rsidP="00567C18">
            <w:pPr>
              <w:pStyle w:val="TAC"/>
              <w:rPr>
                <w:sz w:val="13"/>
                <w:lang w:eastAsia="zh-CN"/>
              </w:rPr>
            </w:pPr>
            <w:r w:rsidRPr="00ED4AF8">
              <w:rPr>
                <w:sz w:val="13"/>
                <w:lang w:eastAsia="zh-CN"/>
              </w:rPr>
              <w:t>59</w:t>
            </w:r>
          </w:p>
        </w:tc>
        <w:tc>
          <w:tcPr>
            <w:tcW w:w="0" w:type="auto"/>
            <w:vAlign w:val="center"/>
          </w:tcPr>
          <w:p w14:paraId="4E90D060" w14:textId="77777777" w:rsidR="00DE6E78" w:rsidRPr="00ED4AF8" w:rsidRDefault="00DE6E78" w:rsidP="00567C18">
            <w:pPr>
              <w:pStyle w:val="TAC"/>
              <w:rPr>
                <w:sz w:val="13"/>
                <w:lang w:eastAsia="zh-CN"/>
              </w:rPr>
            </w:pPr>
            <w:r w:rsidRPr="00ED4AF8">
              <w:rPr>
                <w:sz w:val="13"/>
                <w:lang w:eastAsia="zh-CN"/>
              </w:rPr>
              <w:t>181</w:t>
            </w:r>
          </w:p>
        </w:tc>
        <w:tc>
          <w:tcPr>
            <w:tcW w:w="0" w:type="auto"/>
            <w:vAlign w:val="center"/>
          </w:tcPr>
          <w:p w14:paraId="2496DB07" w14:textId="77777777" w:rsidR="00DE6E78" w:rsidRPr="00ED4AF8" w:rsidRDefault="00DE6E78" w:rsidP="00567C18">
            <w:pPr>
              <w:pStyle w:val="TAC"/>
              <w:rPr>
                <w:sz w:val="13"/>
                <w:lang w:eastAsia="zh-CN"/>
              </w:rPr>
            </w:pPr>
            <w:r w:rsidRPr="00ED4AF8">
              <w:rPr>
                <w:sz w:val="13"/>
                <w:lang w:eastAsia="zh-CN"/>
              </w:rPr>
              <w:t>130</w:t>
            </w:r>
          </w:p>
        </w:tc>
        <w:tc>
          <w:tcPr>
            <w:tcW w:w="0" w:type="auto"/>
            <w:vAlign w:val="center"/>
          </w:tcPr>
          <w:p w14:paraId="4A5D6173" w14:textId="77777777" w:rsidR="00DE6E78" w:rsidRPr="00ED4AF8" w:rsidRDefault="00DE6E78" w:rsidP="00567C18">
            <w:pPr>
              <w:pStyle w:val="TAC"/>
              <w:rPr>
                <w:sz w:val="13"/>
                <w:lang w:eastAsia="zh-CN"/>
              </w:rPr>
            </w:pPr>
            <w:r w:rsidRPr="00ED4AF8">
              <w:rPr>
                <w:sz w:val="13"/>
                <w:lang w:eastAsia="zh-CN"/>
              </w:rPr>
              <w:t>100</w:t>
            </w:r>
          </w:p>
        </w:tc>
        <w:tc>
          <w:tcPr>
            <w:tcW w:w="0" w:type="auto"/>
            <w:tcBorders>
              <w:right w:val="triple" w:sz="4" w:space="0" w:color="auto"/>
            </w:tcBorders>
            <w:vAlign w:val="center"/>
          </w:tcPr>
          <w:p w14:paraId="7B7064AC" w14:textId="77777777" w:rsidR="00DE6E78" w:rsidRPr="00ED4AF8" w:rsidRDefault="00DE6E78" w:rsidP="00567C18">
            <w:pPr>
              <w:pStyle w:val="TAC"/>
              <w:rPr>
                <w:sz w:val="13"/>
                <w:lang w:eastAsia="zh-CN"/>
              </w:rPr>
            </w:pPr>
            <w:r w:rsidRPr="00ED4AF8">
              <w:rPr>
                <w:sz w:val="13"/>
                <w:lang w:eastAsia="zh-CN"/>
              </w:rPr>
              <w:t>171</w:t>
            </w:r>
          </w:p>
        </w:tc>
        <w:tc>
          <w:tcPr>
            <w:tcW w:w="0" w:type="auto"/>
            <w:vMerge/>
            <w:tcBorders>
              <w:left w:val="triple" w:sz="4" w:space="0" w:color="auto"/>
            </w:tcBorders>
            <w:shd w:val="clear" w:color="auto" w:fill="D9D9D9"/>
            <w:vAlign w:val="center"/>
          </w:tcPr>
          <w:p w14:paraId="21D309E8" w14:textId="77777777" w:rsidR="00DE6E78" w:rsidRPr="00ED4AF8" w:rsidRDefault="00DE6E78" w:rsidP="00567C18">
            <w:pPr>
              <w:pStyle w:val="TAC"/>
              <w:rPr>
                <w:sz w:val="13"/>
                <w:lang w:eastAsia="zh-CN"/>
              </w:rPr>
            </w:pPr>
          </w:p>
        </w:tc>
        <w:tc>
          <w:tcPr>
            <w:tcW w:w="0" w:type="auto"/>
            <w:shd w:val="clear" w:color="auto" w:fill="D9D9D9"/>
            <w:vAlign w:val="center"/>
          </w:tcPr>
          <w:p w14:paraId="382FC0A7" w14:textId="77777777" w:rsidR="00DE6E78" w:rsidRPr="00ED4AF8" w:rsidRDefault="00DE6E78" w:rsidP="00567C18">
            <w:pPr>
              <w:pStyle w:val="TAC"/>
              <w:rPr>
                <w:sz w:val="13"/>
                <w:lang w:eastAsia="zh-CN"/>
              </w:rPr>
            </w:pPr>
            <w:r w:rsidRPr="00ED4AF8">
              <w:rPr>
                <w:sz w:val="13"/>
                <w:lang w:eastAsia="zh-CN"/>
              </w:rPr>
              <w:t>25</w:t>
            </w:r>
          </w:p>
        </w:tc>
        <w:tc>
          <w:tcPr>
            <w:tcW w:w="0" w:type="auto"/>
            <w:vAlign w:val="center"/>
          </w:tcPr>
          <w:p w14:paraId="1AFEA96D" w14:textId="77777777" w:rsidR="00DE6E78" w:rsidRPr="00ED4AF8" w:rsidRDefault="00DE6E78" w:rsidP="00567C18">
            <w:pPr>
              <w:pStyle w:val="TAC"/>
              <w:rPr>
                <w:sz w:val="13"/>
                <w:lang w:eastAsia="zh-CN"/>
              </w:rPr>
            </w:pPr>
            <w:r w:rsidRPr="00ED4AF8">
              <w:rPr>
                <w:sz w:val="13"/>
                <w:lang w:eastAsia="zh-CN"/>
              </w:rPr>
              <w:t>6</w:t>
            </w:r>
          </w:p>
        </w:tc>
        <w:tc>
          <w:tcPr>
            <w:tcW w:w="0" w:type="auto"/>
            <w:vAlign w:val="center"/>
          </w:tcPr>
          <w:p w14:paraId="36B67D82" w14:textId="77777777" w:rsidR="00DE6E78" w:rsidRPr="00ED4AF8" w:rsidRDefault="00DE6E78" w:rsidP="00567C18">
            <w:pPr>
              <w:pStyle w:val="TAC"/>
              <w:rPr>
                <w:sz w:val="13"/>
                <w:lang w:eastAsia="zh-CN"/>
              </w:rPr>
            </w:pPr>
            <w:r w:rsidRPr="00ED4AF8">
              <w:rPr>
                <w:sz w:val="13"/>
                <w:lang w:eastAsia="zh-CN"/>
              </w:rPr>
              <w:t>78</w:t>
            </w:r>
          </w:p>
        </w:tc>
        <w:tc>
          <w:tcPr>
            <w:tcW w:w="0" w:type="auto"/>
            <w:vAlign w:val="center"/>
          </w:tcPr>
          <w:p w14:paraId="11F9C5F0" w14:textId="77777777" w:rsidR="00DE6E78" w:rsidRPr="00ED4AF8" w:rsidRDefault="00DE6E78" w:rsidP="00567C18">
            <w:pPr>
              <w:pStyle w:val="TAC"/>
              <w:rPr>
                <w:sz w:val="13"/>
                <w:lang w:eastAsia="zh-CN"/>
              </w:rPr>
            </w:pPr>
            <w:r w:rsidRPr="00ED4AF8">
              <w:rPr>
                <w:sz w:val="13"/>
                <w:lang w:eastAsia="zh-CN"/>
              </w:rPr>
              <w:t>29</w:t>
            </w:r>
          </w:p>
        </w:tc>
        <w:tc>
          <w:tcPr>
            <w:tcW w:w="0" w:type="auto"/>
            <w:vAlign w:val="center"/>
          </w:tcPr>
          <w:p w14:paraId="362B3645" w14:textId="77777777" w:rsidR="00DE6E78" w:rsidRPr="00ED4AF8" w:rsidRDefault="00DE6E78" w:rsidP="00567C18">
            <w:pPr>
              <w:pStyle w:val="TAC"/>
              <w:rPr>
                <w:sz w:val="13"/>
                <w:lang w:eastAsia="zh-CN"/>
              </w:rPr>
            </w:pPr>
            <w:r w:rsidRPr="00ED4AF8">
              <w:rPr>
                <w:sz w:val="13"/>
                <w:lang w:eastAsia="zh-CN"/>
              </w:rPr>
              <w:t>68</w:t>
            </w:r>
          </w:p>
        </w:tc>
        <w:tc>
          <w:tcPr>
            <w:tcW w:w="0" w:type="auto"/>
            <w:vAlign w:val="center"/>
          </w:tcPr>
          <w:p w14:paraId="32CDC3BE" w14:textId="77777777" w:rsidR="00DE6E78" w:rsidRPr="00ED4AF8" w:rsidRDefault="00DE6E78" w:rsidP="00567C18">
            <w:pPr>
              <w:pStyle w:val="TAC"/>
              <w:rPr>
                <w:sz w:val="13"/>
                <w:lang w:eastAsia="zh-CN"/>
              </w:rPr>
            </w:pPr>
            <w:r w:rsidRPr="00ED4AF8">
              <w:rPr>
                <w:sz w:val="13"/>
                <w:lang w:eastAsia="zh-CN"/>
              </w:rPr>
              <w:t>42</w:t>
            </w:r>
          </w:p>
        </w:tc>
        <w:tc>
          <w:tcPr>
            <w:tcW w:w="0" w:type="auto"/>
            <w:vAlign w:val="center"/>
          </w:tcPr>
          <w:p w14:paraId="1ADB1F3A" w14:textId="77777777" w:rsidR="00DE6E78" w:rsidRPr="00ED4AF8" w:rsidRDefault="00DE6E78" w:rsidP="00567C18">
            <w:pPr>
              <w:pStyle w:val="TAC"/>
              <w:rPr>
                <w:sz w:val="13"/>
                <w:lang w:eastAsia="zh-CN"/>
              </w:rPr>
            </w:pPr>
            <w:r w:rsidRPr="00ED4AF8">
              <w:rPr>
                <w:sz w:val="13"/>
                <w:lang w:eastAsia="zh-CN"/>
              </w:rPr>
              <w:t>107</w:t>
            </w:r>
          </w:p>
        </w:tc>
        <w:tc>
          <w:tcPr>
            <w:tcW w:w="0" w:type="auto"/>
            <w:vAlign w:val="center"/>
          </w:tcPr>
          <w:p w14:paraId="6349A752" w14:textId="77777777" w:rsidR="00DE6E78" w:rsidRPr="00ED4AF8" w:rsidRDefault="00DE6E78" w:rsidP="00567C18">
            <w:pPr>
              <w:pStyle w:val="TAC"/>
              <w:rPr>
                <w:sz w:val="13"/>
                <w:lang w:eastAsia="zh-CN"/>
              </w:rPr>
            </w:pPr>
            <w:r w:rsidRPr="00ED4AF8">
              <w:rPr>
                <w:sz w:val="13"/>
                <w:lang w:eastAsia="zh-CN"/>
              </w:rPr>
              <w:t>6</w:t>
            </w:r>
          </w:p>
        </w:tc>
        <w:tc>
          <w:tcPr>
            <w:tcW w:w="0" w:type="auto"/>
            <w:vAlign w:val="center"/>
          </w:tcPr>
          <w:p w14:paraId="1BA4D7EC" w14:textId="77777777" w:rsidR="00DE6E78" w:rsidRPr="00ED4AF8" w:rsidRDefault="00DE6E78" w:rsidP="00567C18">
            <w:pPr>
              <w:pStyle w:val="TAC"/>
              <w:rPr>
                <w:sz w:val="13"/>
                <w:lang w:eastAsia="zh-CN"/>
              </w:rPr>
            </w:pPr>
            <w:r w:rsidRPr="00ED4AF8">
              <w:rPr>
                <w:sz w:val="13"/>
                <w:lang w:eastAsia="zh-CN"/>
              </w:rPr>
              <w:t>103</w:t>
            </w:r>
          </w:p>
        </w:tc>
      </w:tr>
      <w:tr w:rsidR="00DE6E78" w:rsidRPr="00ED4AF8" w14:paraId="560D0598" w14:textId="77777777" w:rsidTr="00567C18">
        <w:trPr>
          <w:jc w:val="center"/>
        </w:trPr>
        <w:tc>
          <w:tcPr>
            <w:tcW w:w="0" w:type="auto"/>
            <w:vMerge/>
            <w:shd w:val="clear" w:color="auto" w:fill="D9D9D9"/>
            <w:vAlign w:val="center"/>
          </w:tcPr>
          <w:p w14:paraId="7001F0B9" w14:textId="77777777" w:rsidR="00DE6E78" w:rsidRPr="00ED4AF8" w:rsidRDefault="00DE6E78" w:rsidP="00567C18">
            <w:pPr>
              <w:pStyle w:val="TAC"/>
              <w:rPr>
                <w:sz w:val="13"/>
                <w:lang w:eastAsia="zh-CN"/>
              </w:rPr>
            </w:pPr>
          </w:p>
        </w:tc>
        <w:tc>
          <w:tcPr>
            <w:tcW w:w="0" w:type="auto"/>
            <w:shd w:val="clear" w:color="auto" w:fill="D9D9D9"/>
            <w:vAlign w:val="center"/>
          </w:tcPr>
          <w:p w14:paraId="157CE5E4" w14:textId="77777777" w:rsidR="00DE6E78" w:rsidRPr="00ED4AF8" w:rsidRDefault="00DE6E78" w:rsidP="00567C18">
            <w:pPr>
              <w:pStyle w:val="TAC"/>
              <w:rPr>
                <w:sz w:val="13"/>
                <w:lang w:eastAsia="zh-CN"/>
              </w:rPr>
            </w:pPr>
            <w:r w:rsidRPr="00ED4AF8">
              <w:rPr>
                <w:sz w:val="13"/>
                <w:lang w:eastAsia="zh-CN"/>
              </w:rPr>
              <w:t>3</w:t>
            </w:r>
          </w:p>
        </w:tc>
        <w:tc>
          <w:tcPr>
            <w:tcW w:w="0" w:type="auto"/>
            <w:vAlign w:val="center"/>
          </w:tcPr>
          <w:p w14:paraId="738C18E4" w14:textId="77777777" w:rsidR="00DE6E78" w:rsidRPr="00ED4AF8" w:rsidRDefault="00DE6E78" w:rsidP="00567C18">
            <w:pPr>
              <w:pStyle w:val="TAC"/>
              <w:rPr>
                <w:sz w:val="13"/>
                <w:lang w:eastAsia="zh-CN"/>
              </w:rPr>
            </w:pPr>
            <w:r w:rsidRPr="00ED4AF8">
              <w:rPr>
                <w:sz w:val="13"/>
                <w:lang w:eastAsia="zh-CN"/>
              </w:rPr>
              <w:t>194</w:t>
            </w:r>
          </w:p>
        </w:tc>
        <w:tc>
          <w:tcPr>
            <w:tcW w:w="0" w:type="auto"/>
            <w:vAlign w:val="center"/>
          </w:tcPr>
          <w:p w14:paraId="60A3E474" w14:textId="77777777" w:rsidR="00DE6E78" w:rsidRPr="00ED4AF8" w:rsidRDefault="00DE6E78" w:rsidP="00567C18">
            <w:pPr>
              <w:pStyle w:val="TAC"/>
              <w:rPr>
                <w:sz w:val="13"/>
                <w:lang w:eastAsia="zh-CN"/>
              </w:rPr>
            </w:pPr>
            <w:r w:rsidRPr="00ED4AF8">
              <w:rPr>
                <w:sz w:val="13"/>
                <w:lang w:eastAsia="zh-CN"/>
              </w:rPr>
              <w:t>115</w:t>
            </w:r>
          </w:p>
        </w:tc>
        <w:tc>
          <w:tcPr>
            <w:tcW w:w="0" w:type="auto"/>
            <w:vAlign w:val="center"/>
          </w:tcPr>
          <w:p w14:paraId="0A801946" w14:textId="77777777" w:rsidR="00DE6E78" w:rsidRPr="00ED4AF8" w:rsidRDefault="00DE6E78" w:rsidP="00567C18">
            <w:pPr>
              <w:pStyle w:val="TAC"/>
              <w:rPr>
                <w:sz w:val="13"/>
                <w:lang w:eastAsia="zh-CN"/>
              </w:rPr>
            </w:pPr>
            <w:r w:rsidRPr="00ED4AF8">
              <w:rPr>
                <w:sz w:val="13"/>
                <w:lang w:eastAsia="zh-CN"/>
              </w:rPr>
              <w:t>50</w:t>
            </w:r>
          </w:p>
        </w:tc>
        <w:tc>
          <w:tcPr>
            <w:tcW w:w="0" w:type="auto"/>
            <w:vAlign w:val="center"/>
          </w:tcPr>
          <w:p w14:paraId="6F5651D1" w14:textId="77777777" w:rsidR="00DE6E78" w:rsidRPr="00ED4AF8" w:rsidRDefault="00DE6E78" w:rsidP="00567C18">
            <w:pPr>
              <w:pStyle w:val="TAC"/>
              <w:rPr>
                <w:sz w:val="13"/>
                <w:lang w:eastAsia="zh-CN"/>
              </w:rPr>
            </w:pPr>
            <w:r w:rsidRPr="00ED4AF8">
              <w:rPr>
                <w:sz w:val="13"/>
                <w:lang w:eastAsia="zh-CN"/>
              </w:rPr>
              <w:t>86</w:t>
            </w:r>
          </w:p>
        </w:tc>
        <w:tc>
          <w:tcPr>
            <w:tcW w:w="0" w:type="auto"/>
            <w:vAlign w:val="center"/>
          </w:tcPr>
          <w:p w14:paraId="5D8DB264" w14:textId="77777777" w:rsidR="00DE6E78" w:rsidRPr="00ED4AF8" w:rsidRDefault="00DE6E78" w:rsidP="00567C18">
            <w:pPr>
              <w:pStyle w:val="TAC"/>
              <w:rPr>
                <w:sz w:val="13"/>
                <w:lang w:eastAsia="zh-CN"/>
              </w:rPr>
            </w:pPr>
            <w:r w:rsidRPr="00ED4AF8">
              <w:rPr>
                <w:sz w:val="13"/>
                <w:lang w:eastAsia="zh-CN"/>
              </w:rPr>
              <w:t>72</w:t>
            </w:r>
          </w:p>
        </w:tc>
        <w:tc>
          <w:tcPr>
            <w:tcW w:w="0" w:type="auto"/>
            <w:vAlign w:val="center"/>
          </w:tcPr>
          <w:p w14:paraId="20017CB9" w14:textId="77777777" w:rsidR="00DE6E78" w:rsidRPr="00ED4AF8" w:rsidRDefault="00DE6E78" w:rsidP="00567C18">
            <w:pPr>
              <w:pStyle w:val="TAC"/>
              <w:rPr>
                <w:sz w:val="13"/>
                <w:lang w:eastAsia="zh-CN"/>
              </w:rPr>
            </w:pPr>
            <w:r w:rsidRPr="00ED4AF8">
              <w:rPr>
                <w:sz w:val="13"/>
                <w:lang w:eastAsia="zh-CN"/>
              </w:rPr>
              <w:t>251</w:t>
            </w:r>
          </w:p>
        </w:tc>
        <w:tc>
          <w:tcPr>
            <w:tcW w:w="0" w:type="auto"/>
            <w:vAlign w:val="center"/>
          </w:tcPr>
          <w:p w14:paraId="741A893D" w14:textId="77777777" w:rsidR="00DE6E78" w:rsidRPr="00ED4AF8" w:rsidRDefault="00DE6E78" w:rsidP="00567C18">
            <w:pPr>
              <w:pStyle w:val="TAC"/>
              <w:rPr>
                <w:sz w:val="13"/>
                <w:lang w:eastAsia="zh-CN"/>
              </w:rPr>
            </w:pPr>
            <w:r w:rsidRPr="00ED4AF8">
              <w:rPr>
                <w:sz w:val="13"/>
                <w:lang w:eastAsia="zh-CN"/>
              </w:rPr>
              <w:t>24</w:t>
            </w:r>
          </w:p>
        </w:tc>
        <w:tc>
          <w:tcPr>
            <w:tcW w:w="0" w:type="auto"/>
            <w:tcBorders>
              <w:right w:val="triple" w:sz="4" w:space="0" w:color="auto"/>
            </w:tcBorders>
            <w:vAlign w:val="center"/>
          </w:tcPr>
          <w:p w14:paraId="390FE6AA" w14:textId="77777777" w:rsidR="00DE6E78" w:rsidRPr="00ED4AF8" w:rsidRDefault="00DE6E78" w:rsidP="00567C18">
            <w:pPr>
              <w:pStyle w:val="TAC"/>
              <w:rPr>
                <w:sz w:val="13"/>
                <w:lang w:eastAsia="zh-CN"/>
              </w:rPr>
            </w:pPr>
            <w:r w:rsidRPr="00ED4AF8">
              <w:rPr>
                <w:sz w:val="13"/>
                <w:lang w:eastAsia="zh-CN"/>
              </w:rPr>
              <w:t>47</w:t>
            </w:r>
          </w:p>
        </w:tc>
        <w:tc>
          <w:tcPr>
            <w:tcW w:w="0" w:type="auto"/>
            <w:vMerge/>
            <w:tcBorders>
              <w:left w:val="triple" w:sz="4" w:space="0" w:color="auto"/>
            </w:tcBorders>
            <w:shd w:val="clear" w:color="auto" w:fill="D9D9D9"/>
            <w:vAlign w:val="center"/>
          </w:tcPr>
          <w:p w14:paraId="3210EB30" w14:textId="77777777" w:rsidR="00DE6E78" w:rsidRPr="00ED4AF8" w:rsidRDefault="00DE6E78" w:rsidP="00567C18">
            <w:pPr>
              <w:pStyle w:val="TAC"/>
              <w:rPr>
                <w:sz w:val="13"/>
                <w:lang w:eastAsia="zh-CN"/>
              </w:rPr>
            </w:pPr>
          </w:p>
        </w:tc>
        <w:tc>
          <w:tcPr>
            <w:tcW w:w="0" w:type="auto"/>
            <w:shd w:val="clear" w:color="auto" w:fill="D9D9D9"/>
            <w:vAlign w:val="center"/>
          </w:tcPr>
          <w:p w14:paraId="4E1B6BB3" w14:textId="77777777" w:rsidR="00DE6E78" w:rsidRPr="00ED4AF8" w:rsidRDefault="00DE6E78" w:rsidP="00567C18">
            <w:pPr>
              <w:pStyle w:val="TAC"/>
              <w:rPr>
                <w:sz w:val="13"/>
                <w:lang w:eastAsia="zh-CN"/>
              </w:rPr>
            </w:pPr>
            <w:r w:rsidRPr="00ED4AF8">
              <w:rPr>
                <w:sz w:val="13"/>
                <w:lang w:eastAsia="zh-CN"/>
              </w:rPr>
              <w:t>51</w:t>
            </w:r>
          </w:p>
        </w:tc>
        <w:tc>
          <w:tcPr>
            <w:tcW w:w="0" w:type="auto"/>
            <w:vAlign w:val="center"/>
          </w:tcPr>
          <w:p w14:paraId="0CFF9503"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404458B"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2ECBAD6"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EC89FAC"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1A2741B"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04D1BEF"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935577F"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E6A7B66" w14:textId="77777777" w:rsidR="00DE6E78" w:rsidRPr="00ED4AF8" w:rsidRDefault="00DE6E78" w:rsidP="00567C18">
            <w:pPr>
              <w:pStyle w:val="TAC"/>
              <w:rPr>
                <w:sz w:val="13"/>
                <w:lang w:eastAsia="zh-CN"/>
              </w:rPr>
            </w:pPr>
            <w:r w:rsidRPr="00ED4AF8">
              <w:rPr>
                <w:sz w:val="13"/>
                <w:lang w:eastAsia="zh-CN"/>
              </w:rPr>
              <w:t>0</w:t>
            </w:r>
          </w:p>
        </w:tc>
      </w:tr>
      <w:tr w:rsidR="00DE6E78" w:rsidRPr="00ED4AF8" w14:paraId="51A4BAE4" w14:textId="77777777" w:rsidTr="00567C18">
        <w:trPr>
          <w:jc w:val="center"/>
        </w:trPr>
        <w:tc>
          <w:tcPr>
            <w:tcW w:w="0" w:type="auto"/>
            <w:vMerge/>
            <w:shd w:val="clear" w:color="auto" w:fill="D9D9D9"/>
            <w:vAlign w:val="center"/>
          </w:tcPr>
          <w:p w14:paraId="4C9C76B4" w14:textId="77777777" w:rsidR="00DE6E78" w:rsidRPr="00ED4AF8" w:rsidRDefault="00DE6E78" w:rsidP="00567C18">
            <w:pPr>
              <w:pStyle w:val="TAC"/>
              <w:rPr>
                <w:sz w:val="13"/>
                <w:lang w:eastAsia="zh-CN"/>
              </w:rPr>
            </w:pPr>
          </w:p>
        </w:tc>
        <w:tc>
          <w:tcPr>
            <w:tcW w:w="0" w:type="auto"/>
            <w:shd w:val="clear" w:color="auto" w:fill="D9D9D9"/>
            <w:vAlign w:val="center"/>
          </w:tcPr>
          <w:p w14:paraId="2982B31B" w14:textId="77777777" w:rsidR="00DE6E78" w:rsidRPr="00ED4AF8" w:rsidRDefault="00DE6E78" w:rsidP="00567C18">
            <w:pPr>
              <w:pStyle w:val="TAC"/>
              <w:rPr>
                <w:sz w:val="13"/>
                <w:lang w:eastAsia="zh-CN"/>
              </w:rPr>
            </w:pPr>
            <w:r w:rsidRPr="00ED4AF8">
              <w:rPr>
                <w:sz w:val="13"/>
                <w:lang w:eastAsia="zh-CN"/>
              </w:rPr>
              <w:t>12</w:t>
            </w:r>
          </w:p>
        </w:tc>
        <w:tc>
          <w:tcPr>
            <w:tcW w:w="0" w:type="auto"/>
            <w:vAlign w:val="center"/>
          </w:tcPr>
          <w:p w14:paraId="161DD2E0" w14:textId="77777777" w:rsidR="00DE6E78" w:rsidRPr="00ED4AF8" w:rsidRDefault="00DE6E78" w:rsidP="00567C18">
            <w:pPr>
              <w:pStyle w:val="TAC"/>
              <w:rPr>
                <w:sz w:val="13"/>
                <w:lang w:eastAsia="zh-CN"/>
              </w:rPr>
            </w:pPr>
            <w:r w:rsidRPr="00ED4AF8">
              <w:rPr>
                <w:sz w:val="13"/>
                <w:lang w:eastAsia="zh-CN"/>
              </w:rPr>
              <w:t>231</w:t>
            </w:r>
          </w:p>
        </w:tc>
        <w:tc>
          <w:tcPr>
            <w:tcW w:w="0" w:type="auto"/>
            <w:vAlign w:val="center"/>
          </w:tcPr>
          <w:p w14:paraId="112F9A78" w14:textId="77777777" w:rsidR="00DE6E78" w:rsidRPr="00ED4AF8" w:rsidRDefault="00DE6E78" w:rsidP="00567C18">
            <w:pPr>
              <w:pStyle w:val="TAC"/>
              <w:rPr>
                <w:sz w:val="13"/>
                <w:lang w:eastAsia="zh-CN"/>
              </w:rPr>
            </w:pPr>
            <w:r w:rsidRPr="00ED4AF8">
              <w:rPr>
                <w:sz w:val="13"/>
                <w:lang w:eastAsia="zh-CN"/>
              </w:rPr>
              <w:t>166</w:t>
            </w:r>
          </w:p>
        </w:tc>
        <w:tc>
          <w:tcPr>
            <w:tcW w:w="0" w:type="auto"/>
            <w:vAlign w:val="center"/>
          </w:tcPr>
          <w:p w14:paraId="6A459ED2" w14:textId="77777777" w:rsidR="00DE6E78" w:rsidRPr="00ED4AF8" w:rsidRDefault="00DE6E78" w:rsidP="00567C18">
            <w:pPr>
              <w:pStyle w:val="TAC"/>
              <w:rPr>
                <w:sz w:val="13"/>
                <w:lang w:eastAsia="zh-CN"/>
              </w:rPr>
            </w:pPr>
            <w:r w:rsidRPr="00ED4AF8">
              <w:rPr>
                <w:sz w:val="13"/>
                <w:lang w:eastAsia="zh-CN"/>
              </w:rPr>
              <w:t>318</w:t>
            </w:r>
          </w:p>
        </w:tc>
        <w:tc>
          <w:tcPr>
            <w:tcW w:w="0" w:type="auto"/>
            <w:vAlign w:val="center"/>
          </w:tcPr>
          <w:p w14:paraId="0BEAC518" w14:textId="77777777" w:rsidR="00DE6E78" w:rsidRPr="00ED4AF8" w:rsidRDefault="00DE6E78" w:rsidP="00567C18">
            <w:pPr>
              <w:pStyle w:val="TAC"/>
              <w:rPr>
                <w:sz w:val="13"/>
                <w:lang w:eastAsia="zh-CN"/>
              </w:rPr>
            </w:pPr>
            <w:r w:rsidRPr="00ED4AF8">
              <w:rPr>
                <w:sz w:val="13"/>
                <w:lang w:eastAsia="zh-CN"/>
              </w:rPr>
              <w:t>80</w:t>
            </w:r>
          </w:p>
        </w:tc>
        <w:tc>
          <w:tcPr>
            <w:tcW w:w="0" w:type="auto"/>
            <w:vAlign w:val="center"/>
          </w:tcPr>
          <w:p w14:paraId="4897E549" w14:textId="77777777" w:rsidR="00DE6E78" w:rsidRPr="00ED4AF8" w:rsidRDefault="00DE6E78" w:rsidP="00567C18">
            <w:pPr>
              <w:pStyle w:val="TAC"/>
              <w:rPr>
                <w:sz w:val="13"/>
                <w:lang w:eastAsia="zh-CN"/>
              </w:rPr>
            </w:pPr>
            <w:r w:rsidRPr="00ED4AF8">
              <w:rPr>
                <w:sz w:val="13"/>
                <w:lang w:eastAsia="zh-CN"/>
              </w:rPr>
              <w:t>283</w:t>
            </w:r>
          </w:p>
        </w:tc>
        <w:tc>
          <w:tcPr>
            <w:tcW w:w="0" w:type="auto"/>
            <w:vAlign w:val="center"/>
          </w:tcPr>
          <w:p w14:paraId="06440ADF" w14:textId="77777777" w:rsidR="00DE6E78" w:rsidRPr="00ED4AF8" w:rsidRDefault="00DE6E78" w:rsidP="00567C18">
            <w:pPr>
              <w:pStyle w:val="TAC"/>
              <w:rPr>
                <w:sz w:val="13"/>
                <w:lang w:eastAsia="zh-CN"/>
              </w:rPr>
            </w:pPr>
            <w:r w:rsidRPr="00ED4AF8">
              <w:rPr>
                <w:sz w:val="13"/>
                <w:lang w:eastAsia="zh-CN"/>
              </w:rPr>
              <w:t>322</w:t>
            </w:r>
          </w:p>
        </w:tc>
        <w:tc>
          <w:tcPr>
            <w:tcW w:w="0" w:type="auto"/>
            <w:vAlign w:val="center"/>
          </w:tcPr>
          <w:p w14:paraId="7B61CF52" w14:textId="77777777" w:rsidR="00DE6E78" w:rsidRPr="00ED4AF8" w:rsidRDefault="00DE6E78" w:rsidP="00567C18">
            <w:pPr>
              <w:pStyle w:val="TAC"/>
              <w:rPr>
                <w:sz w:val="13"/>
                <w:lang w:eastAsia="zh-CN"/>
              </w:rPr>
            </w:pPr>
            <w:r w:rsidRPr="00ED4AF8">
              <w:rPr>
                <w:sz w:val="13"/>
                <w:lang w:eastAsia="zh-CN"/>
              </w:rPr>
              <w:t>65</w:t>
            </w:r>
          </w:p>
        </w:tc>
        <w:tc>
          <w:tcPr>
            <w:tcW w:w="0" w:type="auto"/>
            <w:tcBorders>
              <w:right w:val="triple" w:sz="4" w:space="0" w:color="auto"/>
            </w:tcBorders>
            <w:vAlign w:val="center"/>
          </w:tcPr>
          <w:p w14:paraId="725B7379" w14:textId="77777777" w:rsidR="00DE6E78" w:rsidRPr="00ED4AF8" w:rsidRDefault="00DE6E78" w:rsidP="00567C18">
            <w:pPr>
              <w:pStyle w:val="TAC"/>
              <w:rPr>
                <w:sz w:val="13"/>
                <w:lang w:eastAsia="zh-CN"/>
              </w:rPr>
            </w:pPr>
            <w:r w:rsidRPr="00ED4AF8">
              <w:rPr>
                <w:sz w:val="13"/>
                <w:lang w:eastAsia="zh-CN"/>
              </w:rPr>
              <w:t>143</w:t>
            </w:r>
          </w:p>
        </w:tc>
        <w:tc>
          <w:tcPr>
            <w:tcW w:w="0" w:type="auto"/>
            <w:vMerge w:val="restart"/>
            <w:tcBorders>
              <w:left w:val="triple" w:sz="4" w:space="0" w:color="auto"/>
            </w:tcBorders>
            <w:shd w:val="clear" w:color="auto" w:fill="D9D9D9"/>
            <w:vAlign w:val="center"/>
          </w:tcPr>
          <w:p w14:paraId="3969DE5F" w14:textId="77777777" w:rsidR="00DE6E78" w:rsidRPr="00ED4AF8" w:rsidRDefault="00DE6E78" w:rsidP="00567C18">
            <w:pPr>
              <w:pStyle w:val="TAC"/>
              <w:rPr>
                <w:sz w:val="13"/>
                <w:lang w:eastAsia="zh-CN"/>
              </w:rPr>
            </w:pPr>
            <w:r w:rsidRPr="00ED4AF8">
              <w:rPr>
                <w:sz w:val="13"/>
                <w:lang w:eastAsia="zh-CN"/>
              </w:rPr>
              <w:t>30</w:t>
            </w:r>
          </w:p>
        </w:tc>
        <w:tc>
          <w:tcPr>
            <w:tcW w:w="0" w:type="auto"/>
            <w:shd w:val="clear" w:color="auto" w:fill="D9D9D9"/>
            <w:vAlign w:val="center"/>
          </w:tcPr>
          <w:p w14:paraId="2D84AE44"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61E32AE" w14:textId="77777777" w:rsidR="00DE6E78" w:rsidRPr="00ED4AF8" w:rsidRDefault="00DE6E78" w:rsidP="00567C18">
            <w:pPr>
              <w:pStyle w:val="TAC"/>
              <w:rPr>
                <w:sz w:val="13"/>
                <w:lang w:eastAsia="zh-CN"/>
              </w:rPr>
            </w:pPr>
            <w:r w:rsidRPr="00ED4AF8">
              <w:rPr>
                <w:sz w:val="13"/>
                <w:lang w:eastAsia="zh-CN"/>
              </w:rPr>
              <w:t>216</w:t>
            </w:r>
          </w:p>
        </w:tc>
        <w:tc>
          <w:tcPr>
            <w:tcW w:w="0" w:type="auto"/>
            <w:vAlign w:val="center"/>
          </w:tcPr>
          <w:p w14:paraId="5F8B1E17" w14:textId="77777777" w:rsidR="00DE6E78" w:rsidRPr="00ED4AF8" w:rsidRDefault="00DE6E78" w:rsidP="00567C18">
            <w:pPr>
              <w:pStyle w:val="TAC"/>
              <w:rPr>
                <w:sz w:val="13"/>
                <w:lang w:eastAsia="zh-CN"/>
              </w:rPr>
            </w:pPr>
            <w:r w:rsidRPr="00ED4AF8">
              <w:rPr>
                <w:sz w:val="13"/>
                <w:lang w:eastAsia="zh-CN"/>
              </w:rPr>
              <w:t>159</w:t>
            </w:r>
          </w:p>
        </w:tc>
        <w:tc>
          <w:tcPr>
            <w:tcW w:w="0" w:type="auto"/>
            <w:vAlign w:val="center"/>
          </w:tcPr>
          <w:p w14:paraId="770E533C" w14:textId="77777777" w:rsidR="00DE6E78" w:rsidRPr="00ED4AF8" w:rsidRDefault="00DE6E78" w:rsidP="00567C18">
            <w:pPr>
              <w:pStyle w:val="TAC"/>
              <w:rPr>
                <w:sz w:val="13"/>
                <w:lang w:eastAsia="zh-CN"/>
              </w:rPr>
            </w:pPr>
            <w:r w:rsidRPr="00ED4AF8">
              <w:rPr>
                <w:sz w:val="13"/>
                <w:lang w:eastAsia="zh-CN"/>
              </w:rPr>
              <w:t>91</w:t>
            </w:r>
          </w:p>
        </w:tc>
        <w:tc>
          <w:tcPr>
            <w:tcW w:w="0" w:type="auto"/>
            <w:vAlign w:val="center"/>
          </w:tcPr>
          <w:p w14:paraId="7B9C20CD" w14:textId="77777777" w:rsidR="00DE6E78" w:rsidRPr="00ED4AF8" w:rsidRDefault="00DE6E78" w:rsidP="00567C18">
            <w:pPr>
              <w:pStyle w:val="TAC"/>
              <w:rPr>
                <w:sz w:val="13"/>
                <w:lang w:eastAsia="zh-CN"/>
              </w:rPr>
            </w:pPr>
            <w:r w:rsidRPr="00ED4AF8">
              <w:rPr>
                <w:sz w:val="13"/>
                <w:lang w:eastAsia="zh-CN"/>
              </w:rPr>
              <w:t>34</w:t>
            </w:r>
          </w:p>
        </w:tc>
        <w:tc>
          <w:tcPr>
            <w:tcW w:w="0" w:type="auto"/>
            <w:vAlign w:val="center"/>
          </w:tcPr>
          <w:p w14:paraId="2FA349FE"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65A4FF2" w14:textId="77777777" w:rsidR="00DE6E78" w:rsidRPr="00ED4AF8" w:rsidRDefault="00DE6E78" w:rsidP="00567C18">
            <w:pPr>
              <w:pStyle w:val="TAC"/>
              <w:rPr>
                <w:sz w:val="13"/>
                <w:lang w:eastAsia="zh-CN"/>
              </w:rPr>
            </w:pPr>
            <w:r w:rsidRPr="00ED4AF8">
              <w:rPr>
                <w:sz w:val="13"/>
                <w:lang w:eastAsia="zh-CN"/>
              </w:rPr>
              <w:t>171</w:t>
            </w:r>
          </w:p>
        </w:tc>
        <w:tc>
          <w:tcPr>
            <w:tcW w:w="0" w:type="auto"/>
            <w:vAlign w:val="center"/>
          </w:tcPr>
          <w:p w14:paraId="71B9B301" w14:textId="77777777" w:rsidR="00DE6E78" w:rsidRPr="00ED4AF8" w:rsidRDefault="00DE6E78" w:rsidP="00567C18">
            <w:pPr>
              <w:pStyle w:val="TAC"/>
              <w:rPr>
                <w:sz w:val="13"/>
                <w:lang w:eastAsia="zh-CN"/>
              </w:rPr>
            </w:pPr>
            <w:r w:rsidRPr="00ED4AF8">
              <w:rPr>
                <w:sz w:val="13"/>
                <w:lang w:eastAsia="zh-CN"/>
              </w:rPr>
              <w:t>2</w:t>
            </w:r>
          </w:p>
        </w:tc>
        <w:tc>
          <w:tcPr>
            <w:tcW w:w="0" w:type="auto"/>
            <w:vAlign w:val="center"/>
          </w:tcPr>
          <w:p w14:paraId="7C152120" w14:textId="77777777" w:rsidR="00DE6E78" w:rsidRPr="00ED4AF8" w:rsidRDefault="00DE6E78" w:rsidP="00567C18">
            <w:pPr>
              <w:pStyle w:val="TAC"/>
              <w:rPr>
                <w:sz w:val="13"/>
                <w:lang w:eastAsia="zh-CN"/>
              </w:rPr>
            </w:pPr>
            <w:r w:rsidRPr="00ED4AF8">
              <w:rPr>
                <w:sz w:val="13"/>
                <w:lang w:eastAsia="zh-CN"/>
              </w:rPr>
              <w:t>170</w:t>
            </w:r>
          </w:p>
        </w:tc>
      </w:tr>
      <w:tr w:rsidR="00DE6E78" w:rsidRPr="00ED4AF8" w14:paraId="7EE8EDAA" w14:textId="77777777" w:rsidTr="00567C18">
        <w:trPr>
          <w:jc w:val="center"/>
        </w:trPr>
        <w:tc>
          <w:tcPr>
            <w:tcW w:w="0" w:type="auto"/>
            <w:vMerge/>
            <w:shd w:val="clear" w:color="auto" w:fill="D9D9D9"/>
            <w:vAlign w:val="center"/>
          </w:tcPr>
          <w:p w14:paraId="37A296D1" w14:textId="77777777" w:rsidR="00DE6E78" w:rsidRPr="00ED4AF8" w:rsidRDefault="00DE6E78" w:rsidP="00567C18">
            <w:pPr>
              <w:pStyle w:val="TAC"/>
              <w:rPr>
                <w:sz w:val="13"/>
                <w:lang w:eastAsia="zh-CN"/>
              </w:rPr>
            </w:pPr>
          </w:p>
        </w:tc>
        <w:tc>
          <w:tcPr>
            <w:tcW w:w="0" w:type="auto"/>
            <w:shd w:val="clear" w:color="auto" w:fill="D9D9D9"/>
            <w:vAlign w:val="center"/>
          </w:tcPr>
          <w:p w14:paraId="7380AF88" w14:textId="77777777" w:rsidR="00DE6E78" w:rsidRPr="00ED4AF8" w:rsidRDefault="00DE6E78" w:rsidP="00567C18">
            <w:pPr>
              <w:pStyle w:val="TAC"/>
              <w:rPr>
                <w:sz w:val="13"/>
                <w:lang w:eastAsia="zh-CN"/>
              </w:rPr>
            </w:pPr>
            <w:r w:rsidRPr="00ED4AF8">
              <w:rPr>
                <w:sz w:val="13"/>
                <w:lang w:eastAsia="zh-CN"/>
              </w:rPr>
              <w:t>16</w:t>
            </w:r>
          </w:p>
        </w:tc>
        <w:tc>
          <w:tcPr>
            <w:tcW w:w="0" w:type="auto"/>
            <w:vAlign w:val="center"/>
          </w:tcPr>
          <w:p w14:paraId="2ADAEBEB" w14:textId="77777777" w:rsidR="00DE6E78" w:rsidRPr="00ED4AF8" w:rsidRDefault="00DE6E78" w:rsidP="00567C18">
            <w:pPr>
              <w:pStyle w:val="TAC"/>
              <w:rPr>
                <w:sz w:val="13"/>
                <w:lang w:eastAsia="zh-CN"/>
              </w:rPr>
            </w:pPr>
            <w:r w:rsidRPr="00ED4AF8">
              <w:rPr>
                <w:sz w:val="13"/>
                <w:lang w:eastAsia="zh-CN"/>
              </w:rPr>
              <w:t>28</w:t>
            </w:r>
          </w:p>
        </w:tc>
        <w:tc>
          <w:tcPr>
            <w:tcW w:w="0" w:type="auto"/>
            <w:vAlign w:val="center"/>
          </w:tcPr>
          <w:p w14:paraId="2B99656C" w14:textId="77777777" w:rsidR="00DE6E78" w:rsidRPr="00ED4AF8" w:rsidRDefault="00DE6E78" w:rsidP="00567C18">
            <w:pPr>
              <w:pStyle w:val="TAC"/>
              <w:rPr>
                <w:sz w:val="13"/>
                <w:lang w:eastAsia="zh-CN"/>
              </w:rPr>
            </w:pPr>
            <w:r w:rsidRPr="00ED4AF8">
              <w:rPr>
                <w:sz w:val="13"/>
                <w:lang w:eastAsia="zh-CN"/>
              </w:rPr>
              <w:t>241</w:t>
            </w:r>
          </w:p>
        </w:tc>
        <w:tc>
          <w:tcPr>
            <w:tcW w:w="0" w:type="auto"/>
            <w:vAlign w:val="center"/>
          </w:tcPr>
          <w:p w14:paraId="36D4ABEA" w14:textId="77777777" w:rsidR="00DE6E78" w:rsidRPr="00ED4AF8" w:rsidRDefault="00DE6E78" w:rsidP="00567C18">
            <w:pPr>
              <w:pStyle w:val="TAC"/>
              <w:rPr>
                <w:sz w:val="13"/>
                <w:lang w:eastAsia="zh-CN"/>
              </w:rPr>
            </w:pPr>
            <w:r w:rsidRPr="00ED4AF8">
              <w:rPr>
                <w:sz w:val="13"/>
                <w:lang w:eastAsia="zh-CN"/>
              </w:rPr>
              <w:t>201</w:t>
            </w:r>
          </w:p>
        </w:tc>
        <w:tc>
          <w:tcPr>
            <w:tcW w:w="0" w:type="auto"/>
            <w:vAlign w:val="center"/>
          </w:tcPr>
          <w:p w14:paraId="17D3F505" w14:textId="77777777" w:rsidR="00DE6E78" w:rsidRPr="00ED4AF8" w:rsidRDefault="00DE6E78" w:rsidP="00567C18">
            <w:pPr>
              <w:pStyle w:val="TAC"/>
              <w:rPr>
                <w:sz w:val="13"/>
                <w:lang w:eastAsia="zh-CN"/>
              </w:rPr>
            </w:pPr>
            <w:r w:rsidRPr="00ED4AF8">
              <w:rPr>
                <w:sz w:val="13"/>
                <w:lang w:eastAsia="zh-CN"/>
              </w:rPr>
              <w:t>182</w:t>
            </w:r>
          </w:p>
        </w:tc>
        <w:tc>
          <w:tcPr>
            <w:tcW w:w="0" w:type="auto"/>
            <w:vAlign w:val="center"/>
          </w:tcPr>
          <w:p w14:paraId="396B7F75" w14:textId="77777777" w:rsidR="00DE6E78" w:rsidRPr="00ED4AF8" w:rsidRDefault="00DE6E78" w:rsidP="00567C18">
            <w:pPr>
              <w:pStyle w:val="TAC"/>
              <w:rPr>
                <w:sz w:val="13"/>
                <w:lang w:eastAsia="zh-CN"/>
              </w:rPr>
            </w:pPr>
            <w:r w:rsidRPr="00ED4AF8">
              <w:rPr>
                <w:sz w:val="13"/>
                <w:lang w:eastAsia="zh-CN"/>
              </w:rPr>
              <w:t>254</w:t>
            </w:r>
          </w:p>
        </w:tc>
        <w:tc>
          <w:tcPr>
            <w:tcW w:w="0" w:type="auto"/>
            <w:vAlign w:val="center"/>
          </w:tcPr>
          <w:p w14:paraId="6C057FA5" w14:textId="77777777" w:rsidR="00DE6E78" w:rsidRPr="00ED4AF8" w:rsidRDefault="00DE6E78" w:rsidP="00567C18">
            <w:pPr>
              <w:pStyle w:val="TAC"/>
              <w:rPr>
                <w:sz w:val="13"/>
                <w:lang w:eastAsia="zh-CN"/>
              </w:rPr>
            </w:pPr>
            <w:r w:rsidRPr="00ED4AF8">
              <w:rPr>
                <w:sz w:val="13"/>
                <w:lang w:eastAsia="zh-CN"/>
              </w:rPr>
              <w:t>295</w:t>
            </w:r>
          </w:p>
        </w:tc>
        <w:tc>
          <w:tcPr>
            <w:tcW w:w="0" w:type="auto"/>
            <w:vAlign w:val="center"/>
          </w:tcPr>
          <w:p w14:paraId="29FEDC79" w14:textId="77777777" w:rsidR="00DE6E78" w:rsidRPr="00ED4AF8" w:rsidRDefault="00DE6E78" w:rsidP="00567C18">
            <w:pPr>
              <w:pStyle w:val="TAC"/>
              <w:rPr>
                <w:sz w:val="13"/>
                <w:lang w:eastAsia="zh-CN"/>
              </w:rPr>
            </w:pPr>
            <w:r w:rsidRPr="00ED4AF8">
              <w:rPr>
                <w:sz w:val="13"/>
                <w:lang w:eastAsia="zh-CN"/>
              </w:rPr>
              <w:t>207</w:t>
            </w:r>
          </w:p>
        </w:tc>
        <w:tc>
          <w:tcPr>
            <w:tcW w:w="0" w:type="auto"/>
            <w:tcBorders>
              <w:right w:val="triple" w:sz="4" w:space="0" w:color="auto"/>
            </w:tcBorders>
            <w:vAlign w:val="center"/>
          </w:tcPr>
          <w:p w14:paraId="315CC76E" w14:textId="77777777" w:rsidR="00DE6E78" w:rsidRPr="00ED4AF8" w:rsidRDefault="00DE6E78" w:rsidP="00567C18">
            <w:pPr>
              <w:pStyle w:val="TAC"/>
              <w:rPr>
                <w:sz w:val="13"/>
                <w:lang w:eastAsia="zh-CN"/>
              </w:rPr>
            </w:pPr>
            <w:r w:rsidRPr="00ED4AF8">
              <w:rPr>
                <w:sz w:val="13"/>
                <w:lang w:eastAsia="zh-CN"/>
              </w:rPr>
              <w:t>210</w:t>
            </w:r>
          </w:p>
        </w:tc>
        <w:tc>
          <w:tcPr>
            <w:tcW w:w="0" w:type="auto"/>
            <w:vMerge/>
            <w:tcBorders>
              <w:left w:val="triple" w:sz="4" w:space="0" w:color="auto"/>
            </w:tcBorders>
            <w:shd w:val="clear" w:color="auto" w:fill="D9D9D9"/>
            <w:vAlign w:val="center"/>
          </w:tcPr>
          <w:p w14:paraId="4F5B86A6" w14:textId="77777777" w:rsidR="00DE6E78" w:rsidRPr="00ED4AF8" w:rsidRDefault="00DE6E78" w:rsidP="00567C18">
            <w:pPr>
              <w:pStyle w:val="TAC"/>
              <w:rPr>
                <w:sz w:val="13"/>
                <w:lang w:eastAsia="zh-CN"/>
              </w:rPr>
            </w:pPr>
          </w:p>
        </w:tc>
        <w:tc>
          <w:tcPr>
            <w:tcW w:w="0" w:type="auto"/>
            <w:shd w:val="clear" w:color="auto" w:fill="D9D9D9"/>
            <w:vAlign w:val="center"/>
          </w:tcPr>
          <w:p w14:paraId="05497748" w14:textId="77777777" w:rsidR="00DE6E78" w:rsidRPr="00ED4AF8" w:rsidRDefault="00DE6E78" w:rsidP="00567C18">
            <w:pPr>
              <w:pStyle w:val="TAC"/>
              <w:rPr>
                <w:sz w:val="13"/>
                <w:lang w:eastAsia="zh-CN"/>
              </w:rPr>
            </w:pPr>
            <w:r w:rsidRPr="00ED4AF8">
              <w:rPr>
                <w:sz w:val="13"/>
                <w:lang w:eastAsia="zh-CN"/>
              </w:rPr>
              <w:t>10</w:t>
            </w:r>
          </w:p>
        </w:tc>
        <w:tc>
          <w:tcPr>
            <w:tcW w:w="0" w:type="auto"/>
            <w:vAlign w:val="center"/>
          </w:tcPr>
          <w:p w14:paraId="6E71CAFD" w14:textId="77777777" w:rsidR="00DE6E78" w:rsidRPr="00ED4AF8" w:rsidRDefault="00DE6E78" w:rsidP="00567C18">
            <w:pPr>
              <w:pStyle w:val="TAC"/>
              <w:rPr>
                <w:sz w:val="13"/>
                <w:lang w:eastAsia="zh-CN"/>
              </w:rPr>
            </w:pPr>
            <w:r w:rsidRPr="00ED4AF8">
              <w:rPr>
                <w:sz w:val="13"/>
                <w:lang w:eastAsia="zh-CN"/>
              </w:rPr>
              <w:t>73</w:t>
            </w:r>
          </w:p>
        </w:tc>
        <w:tc>
          <w:tcPr>
            <w:tcW w:w="0" w:type="auto"/>
            <w:vAlign w:val="center"/>
          </w:tcPr>
          <w:p w14:paraId="1E8530D7" w14:textId="77777777" w:rsidR="00DE6E78" w:rsidRPr="00ED4AF8" w:rsidRDefault="00DE6E78" w:rsidP="00567C18">
            <w:pPr>
              <w:pStyle w:val="TAC"/>
              <w:rPr>
                <w:sz w:val="13"/>
                <w:lang w:eastAsia="zh-CN"/>
              </w:rPr>
            </w:pPr>
            <w:r w:rsidRPr="00ED4AF8">
              <w:rPr>
                <w:sz w:val="13"/>
                <w:lang w:eastAsia="zh-CN"/>
              </w:rPr>
              <w:t>229</w:t>
            </w:r>
          </w:p>
        </w:tc>
        <w:tc>
          <w:tcPr>
            <w:tcW w:w="0" w:type="auto"/>
            <w:vAlign w:val="center"/>
          </w:tcPr>
          <w:p w14:paraId="76AF755B" w14:textId="77777777" w:rsidR="00DE6E78" w:rsidRPr="00ED4AF8" w:rsidRDefault="00DE6E78" w:rsidP="00567C18">
            <w:pPr>
              <w:pStyle w:val="TAC"/>
              <w:rPr>
                <w:sz w:val="13"/>
                <w:lang w:eastAsia="zh-CN"/>
              </w:rPr>
            </w:pPr>
            <w:r w:rsidRPr="00ED4AF8">
              <w:rPr>
                <w:sz w:val="13"/>
                <w:lang w:eastAsia="zh-CN"/>
              </w:rPr>
              <w:t>23</w:t>
            </w:r>
          </w:p>
        </w:tc>
        <w:tc>
          <w:tcPr>
            <w:tcW w:w="0" w:type="auto"/>
            <w:vAlign w:val="center"/>
          </w:tcPr>
          <w:p w14:paraId="44360850" w14:textId="77777777" w:rsidR="00DE6E78" w:rsidRPr="00ED4AF8" w:rsidRDefault="00DE6E78" w:rsidP="00567C18">
            <w:pPr>
              <w:pStyle w:val="TAC"/>
              <w:rPr>
                <w:sz w:val="13"/>
                <w:lang w:eastAsia="zh-CN"/>
              </w:rPr>
            </w:pPr>
            <w:r w:rsidRPr="00ED4AF8">
              <w:rPr>
                <w:sz w:val="13"/>
                <w:lang w:eastAsia="zh-CN"/>
              </w:rPr>
              <w:t>130</w:t>
            </w:r>
          </w:p>
        </w:tc>
        <w:tc>
          <w:tcPr>
            <w:tcW w:w="0" w:type="auto"/>
            <w:vAlign w:val="center"/>
          </w:tcPr>
          <w:p w14:paraId="67E9C066" w14:textId="77777777" w:rsidR="00DE6E78" w:rsidRPr="00ED4AF8" w:rsidRDefault="00DE6E78" w:rsidP="00567C18">
            <w:pPr>
              <w:pStyle w:val="TAC"/>
              <w:rPr>
                <w:sz w:val="13"/>
                <w:lang w:eastAsia="zh-CN"/>
              </w:rPr>
            </w:pPr>
            <w:r w:rsidRPr="00ED4AF8">
              <w:rPr>
                <w:sz w:val="13"/>
                <w:lang w:eastAsia="zh-CN"/>
              </w:rPr>
              <w:t>90</w:t>
            </w:r>
          </w:p>
        </w:tc>
        <w:tc>
          <w:tcPr>
            <w:tcW w:w="0" w:type="auto"/>
            <w:vAlign w:val="center"/>
          </w:tcPr>
          <w:p w14:paraId="0D86F302" w14:textId="77777777" w:rsidR="00DE6E78" w:rsidRPr="00ED4AF8" w:rsidRDefault="00DE6E78" w:rsidP="00567C18">
            <w:pPr>
              <w:pStyle w:val="TAC"/>
              <w:rPr>
                <w:sz w:val="13"/>
                <w:lang w:eastAsia="zh-CN"/>
              </w:rPr>
            </w:pPr>
            <w:r w:rsidRPr="00ED4AF8">
              <w:rPr>
                <w:sz w:val="13"/>
                <w:lang w:eastAsia="zh-CN"/>
              </w:rPr>
              <w:t>16</w:t>
            </w:r>
          </w:p>
        </w:tc>
        <w:tc>
          <w:tcPr>
            <w:tcW w:w="0" w:type="auto"/>
            <w:vAlign w:val="center"/>
          </w:tcPr>
          <w:p w14:paraId="0D254110" w14:textId="77777777" w:rsidR="00DE6E78" w:rsidRPr="00ED4AF8" w:rsidRDefault="00DE6E78" w:rsidP="00567C18">
            <w:pPr>
              <w:pStyle w:val="TAC"/>
              <w:rPr>
                <w:sz w:val="13"/>
                <w:lang w:eastAsia="zh-CN"/>
              </w:rPr>
            </w:pPr>
            <w:r w:rsidRPr="00ED4AF8">
              <w:rPr>
                <w:sz w:val="13"/>
                <w:lang w:eastAsia="zh-CN"/>
              </w:rPr>
              <w:t>88</w:t>
            </w:r>
          </w:p>
        </w:tc>
        <w:tc>
          <w:tcPr>
            <w:tcW w:w="0" w:type="auto"/>
            <w:vAlign w:val="center"/>
          </w:tcPr>
          <w:p w14:paraId="693DB22A" w14:textId="77777777" w:rsidR="00DE6E78" w:rsidRPr="00ED4AF8" w:rsidRDefault="00DE6E78" w:rsidP="00567C18">
            <w:pPr>
              <w:pStyle w:val="TAC"/>
              <w:rPr>
                <w:sz w:val="13"/>
                <w:lang w:eastAsia="zh-CN"/>
              </w:rPr>
            </w:pPr>
            <w:r w:rsidRPr="00ED4AF8">
              <w:rPr>
                <w:sz w:val="13"/>
                <w:lang w:eastAsia="zh-CN"/>
              </w:rPr>
              <w:t>199</w:t>
            </w:r>
          </w:p>
        </w:tc>
      </w:tr>
      <w:tr w:rsidR="00DE6E78" w:rsidRPr="00ED4AF8" w14:paraId="1EAF3BE9" w14:textId="77777777" w:rsidTr="00567C18">
        <w:trPr>
          <w:jc w:val="center"/>
        </w:trPr>
        <w:tc>
          <w:tcPr>
            <w:tcW w:w="0" w:type="auto"/>
            <w:vMerge/>
            <w:shd w:val="clear" w:color="auto" w:fill="D9D9D9"/>
            <w:vAlign w:val="center"/>
          </w:tcPr>
          <w:p w14:paraId="48F28EFD" w14:textId="77777777" w:rsidR="00DE6E78" w:rsidRPr="00ED4AF8" w:rsidRDefault="00DE6E78" w:rsidP="00567C18">
            <w:pPr>
              <w:pStyle w:val="TAC"/>
              <w:rPr>
                <w:sz w:val="13"/>
                <w:lang w:eastAsia="zh-CN"/>
              </w:rPr>
            </w:pPr>
          </w:p>
        </w:tc>
        <w:tc>
          <w:tcPr>
            <w:tcW w:w="0" w:type="auto"/>
            <w:shd w:val="clear" w:color="auto" w:fill="D9D9D9"/>
            <w:vAlign w:val="center"/>
          </w:tcPr>
          <w:p w14:paraId="1C64600C" w14:textId="77777777" w:rsidR="00DE6E78" w:rsidRPr="00ED4AF8" w:rsidRDefault="00DE6E78" w:rsidP="00567C18">
            <w:pPr>
              <w:pStyle w:val="TAC"/>
              <w:rPr>
                <w:sz w:val="13"/>
                <w:lang w:eastAsia="zh-CN"/>
              </w:rPr>
            </w:pPr>
            <w:r w:rsidRPr="00ED4AF8">
              <w:rPr>
                <w:sz w:val="13"/>
                <w:lang w:eastAsia="zh-CN"/>
              </w:rPr>
              <w:t>21</w:t>
            </w:r>
          </w:p>
        </w:tc>
        <w:tc>
          <w:tcPr>
            <w:tcW w:w="0" w:type="auto"/>
            <w:vAlign w:val="center"/>
          </w:tcPr>
          <w:p w14:paraId="51C5618F" w14:textId="77777777" w:rsidR="00DE6E78" w:rsidRPr="00ED4AF8" w:rsidRDefault="00DE6E78" w:rsidP="00567C18">
            <w:pPr>
              <w:pStyle w:val="TAC"/>
              <w:rPr>
                <w:sz w:val="13"/>
                <w:lang w:eastAsia="zh-CN"/>
              </w:rPr>
            </w:pPr>
            <w:r w:rsidRPr="00ED4AF8">
              <w:rPr>
                <w:sz w:val="13"/>
                <w:lang w:eastAsia="zh-CN"/>
              </w:rPr>
              <w:t>123</w:t>
            </w:r>
          </w:p>
        </w:tc>
        <w:tc>
          <w:tcPr>
            <w:tcW w:w="0" w:type="auto"/>
            <w:vAlign w:val="center"/>
          </w:tcPr>
          <w:p w14:paraId="1C3C8371" w14:textId="77777777" w:rsidR="00DE6E78" w:rsidRPr="00ED4AF8" w:rsidRDefault="00DE6E78" w:rsidP="00567C18">
            <w:pPr>
              <w:pStyle w:val="TAC"/>
              <w:rPr>
                <w:sz w:val="13"/>
                <w:lang w:eastAsia="zh-CN"/>
              </w:rPr>
            </w:pPr>
            <w:r w:rsidRPr="00ED4AF8">
              <w:rPr>
                <w:sz w:val="13"/>
                <w:lang w:eastAsia="zh-CN"/>
              </w:rPr>
              <w:t>51</w:t>
            </w:r>
          </w:p>
        </w:tc>
        <w:tc>
          <w:tcPr>
            <w:tcW w:w="0" w:type="auto"/>
            <w:vAlign w:val="center"/>
          </w:tcPr>
          <w:p w14:paraId="588B4D62" w14:textId="77777777" w:rsidR="00DE6E78" w:rsidRPr="00ED4AF8" w:rsidRDefault="00DE6E78" w:rsidP="00567C18">
            <w:pPr>
              <w:pStyle w:val="TAC"/>
              <w:rPr>
                <w:sz w:val="13"/>
                <w:lang w:eastAsia="zh-CN"/>
              </w:rPr>
            </w:pPr>
            <w:r w:rsidRPr="00ED4AF8">
              <w:rPr>
                <w:sz w:val="13"/>
                <w:lang w:eastAsia="zh-CN"/>
              </w:rPr>
              <w:t>267</w:t>
            </w:r>
          </w:p>
        </w:tc>
        <w:tc>
          <w:tcPr>
            <w:tcW w:w="0" w:type="auto"/>
            <w:vAlign w:val="center"/>
          </w:tcPr>
          <w:p w14:paraId="73247F71" w14:textId="77777777" w:rsidR="00DE6E78" w:rsidRPr="00ED4AF8" w:rsidRDefault="00DE6E78" w:rsidP="00567C18">
            <w:pPr>
              <w:pStyle w:val="TAC"/>
              <w:rPr>
                <w:sz w:val="13"/>
                <w:lang w:eastAsia="zh-CN"/>
              </w:rPr>
            </w:pPr>
            <w:r w:rsidRPr="00ED4AF8">
              <w:rPr>
                <w:sz w:val="13"/>
                <w:lang w:eastAsia="zh-CN"/>
              </w:rPr>
              <w:t>130</w:t>
            </w:r>
          </w:p>
        </w:tc>
        <w:tc>
          <w:tcPr>
            <w:tcW w:w="0" w:type="auto"/>
            <w:vAlign w:val="center"/>
          </w:tcPr>
          <w:p w14:paraId="5A39FFE5" w14:textId="77777777" w:rsidR="00DE6E78" w:rsidRPr="00ED4AF8" w:rsidRDefault="00DE6E78" w:rsidP="00567C18">
            <w:pPr>
              <w:pStyle w:val="TAC"/>
              <w:rPr>
                <w:sz w:val="13"/>
                <w:lang w:eastAsia="zh-CN"/>
              </w:rPr>
            </w:pPr>
            <w:r w:rsidRPr="00ED4AF8">
              <w:rPr>
                <w:sz w:val="13"/>
                <w:lang w:eastAsia="zh-CN"/>
              </w:rPr>
              <w:t>79</w:t>
            </w:r>
          </w:p>
        </w:tc>
        <w:tc>
          <w:tcPr>
            <w:tcW w:w="0" w:type="auto"/>
            <w:vAlign w:val="center"/>
          </w:tcPr>
          <w:p w14:paraId="7E1AD91E" w14:textId="77777777" w:rsidR="00DE6E78" w:rsidRPr="00ED4AF8" w:rsidRDefault="00DE6E78" w:rsidP="00567C18">
            <w:pPr>
              <w:pStyle w:val="TAC"/>
              <w:rPr>
                <w:sz w:val="13"/>
                <w:lang w:eastAsia="zh-CN"/>
              </w:rPr>
            </w:pPr>
            <w:r w:rsidRPr="00ED4AF8">
              <w:rPr>
                <w:sz w:val="13"/>
                <w:lang w:eastAsia="zh-CN"/>
              </w:rPr>
              <w:t>258</w:t>
            </w:r>
          </w:p>
        </w:tc>
        <w:tc>
          <w:tcPr>
            <w:tcW w:w="0" w:type="auto"/>
            <w:vAlign w:val="center"/>
          </w:tcPr>
          <w:p w14:paraId="67084770" w14:textId="77777777" w:rsidR="00DE6E78" w:rsidRPr="00ED4AF8" w:rsidRDefault="00DE6E78" w:rsidP="00567C18">
            <w:pPr>
              <w:pStyle w:val="TAC"/>
              <w:rPr>
                <w:sz w:val="13"/>
                <w:lang w:eastAsia="zh-CN"/>
              </w:rPr>
            </w:pPr>
            <w:r w:rsidRPr="00ED4AF8">
              <w:rPr>
                <w:sz w:val="13"/>
                <w:lang w:eastAsia="zh-CN"/>
              </w:rPr>
              <w:t>161</w:t>
            </w:r>
          </w:p>
        </w:tc>
        <w:tc>
          <w:tcPr>
            <w:tcW w:w="0" w:type="auto"/>
            <w:tcBorders>
              <w:right w:val="triple" w:sz="4" w:space="0" w:color="auto"/>
            </w:tcBorders>
            <w:vAlign w:val="center"/>
          </w:tcPr>
          <w:p w14:paraId="43A97120" w14:textId="77777777" w:rsidR="00DE6E78" w:rsidRPr="00ED4AF8" w:rsidRDefault="00DE6E78" w:rsidP="00567C18">
            <w:pPr>
              <w:pStyle w:val="TAC"/>
              <w:rPr>
                <w:sz w:val="13"/>
                <w:lang w:eastAsia="zh-CN"/>
              </w:rPr>
            </w:pPr>
            <w:r w:rsidRPr="00ED4AF8">
              <w:rPr>
                <w:sz w:val="13"/>
                <w:lang w:eastAsia="zh-CN"/>
              </w:rPr>
              <w:t>180</w:t>
            </w:r>
          </w:p>
        </w:tc>
        <w:tc>
          <w:tcPr>
            <w:tcW w:w="0" w:type="auto"/>
            <w:vMerge/>
            <w:tcBorders>
              <w:left w:val="triple" w:sz="4" w:space="0" w:color="auto"/>
            </w:tcBorders>
            <w:shd w:val="clear" w:color="auto" w:fill="D9D9D9"/>
            <w:vAlign w:val="center"/>
          </w:tcPr>
          <w:p w14:paraId="56659F82" w14:textId="77777777" w:rsidR="00DE6E78" w:rsidRPr="00ED4AF8" w:rsidRDefault="00DE6E78" w:rsidP="00567C18">
            <w:pPr>
              <w:pStyle w:val="TAC"/>
              <w:rPr>
                <w:sz w:val="13"/>
                <w:lang w:eastAsia="zh-CN"/>
              </w:rPr>
            </w:pPr>
          </w:p>
        </w:tc>
        <w:tc>
          <w:tcPr>
            <w:tcW w:w="0" w:type="auto"/>
            <w:shd w:val="clear" w:color="auto" w:fill="D9D9D9"/>
            <w:vAlign w:val="center"/>
          </w:tcPr>
          <w:p w14:paraId="13A511A0" w14:textId="77777777" w:rsidR="00DE6E78" w:rsidRPr="00ED4AF8" w:rsidRDefault="00DE6E78" w:rsidP="00567C18">
            <w:pPr>
              <w:pStyle w:val="TAC"/>
              <w:rPr>
                <w:sz w:val="13"/>
                <w:lang w:eastAsia="zh-CN"/>
              </w:rPr>
            </w:pPr>
            <w:r w:rsidRPr="00ED4AF8">
              <w:rPr>
                <w:sz w:val="13"/>
                <w:lang w:eastAsia="zh-CN"/>
              </w:rPr>
              <w:t>13</w:t>
            </w:r>
          </w:p>
        </w:tc>
        <w:tc>
          <w:tcPr>
            <w:tcW w:w="0" w:type="auto"/>
            <w:vAlign w:val="center"/>
          </w:tcPr>
          <w:p w14:paraId="3EA1E0F8" w14:textId="77777777" w:rsidR="00DE6E78" w:rsidRPr="00ED4AF8" w:rsidRDefault="00DE6E78" w:rsidP="00567C18">
            <w:pPr>
              <w:pStyle w:val="TAC"/>
              <w:rPr>
                <w:sz w:val="13"/>
                <w:lang w:eastAsia="zh-CN"/>
              </w:rPr>
            </w:pPr>
            <w:r w:rsidRPr="00ED4AF8">
              <w:rPr>
                <w:sz w:val="13"/>
                <w:lang w:eastAsia="zh-CN"/>
              </w:rPr>
              <w:t>120</w:t>
            </w:r>
          </w:p>
        </w:tc>
        <w:tc>
          <w:tcPr>
            <w:tcW w:w="0" w:type="auto"/>
            <w:vAlign w:val="center"/>
          </w:tcPr>
          <w:p w14:paraId="63406C9F" w14:textId="77777777" w:rsidR="00DE6E78" w:rsidRPr="00ED4AF8" w:rsidRDefault="00DE6E78" w:rsidP="00567C18">
            <w:pPr>
              <w:pStyle w:val="TAC"/>
              <w:rPr>
                <w:sz w:val="13"/>
                <w:lang w:eastAsia="zh-CN"/>
              </w:rPr>
            </w:pPr>
            <w:r w:rsidRPr="00ED4AF8">
              <w:rPr>
                <w:sz w:val="13"/>
                <w:lang w:eastAsia="zh-CN"/>
              </w:rPr>
              <w:t>260</w:t>
            </w:r>
          </w:p>
        </w:tc>
        <w:tc>
          <w:tcPr>
            <w:tcW w:w="0" w:type="auto"/>
            <w:vAlign w:val="center"/>
          </w:tcPr>
          <w:p w14:paraId="39940A7F" w14:textId="77777777" w:rsidR="00DE6E78" w:rsidRPr="00ED4AF8" w:rsidRDefault="00DE6E78" w:rsidP="00567C18">
            <w:pPr>
              <w:pStyle w:val="TAC"/>
              <w:rPr>
                <w:sz w:val="13"/>
                <w:lang w:eastAsia="zh-CN"/>
              </w:rPr>
            </w:pPr>
            <w:r w:rsidRPr="00ED4AF8">
              <w:rPr>
                <w:sz w:val="13"/>
                <w:lang w:eastAsia="zh-CN"/>
              </w:rPr>
              <w:t>105</w:t>
            </w:r>
          </w:p>
        </w:tc>
        <w:tc>
          <w:tcPr>
            <w:tcW w:w="0" w:type="auto"/>
            <w:vAlign w:val="center"/>
          </w:tcPr>
          <w:p w14:paraId="7F6371D7" w14:textId="77777777" w:rsidR="00DE6E78" w:rsidRPr="00ED4AF8" w:rsidRDefault="00DE6E78" w:rsidP="00567C18">
            <w:pPr>
              <w:pStyle w:val="TAC"/>
              <w:rPr>
                <w:sz w:val="13"/>
                <w:lang w:eastAsia="zh-CN"/>
              </w:rPr>
            </w:pPr>
            <w:r w:rsidRPr="00ED4AF8">
              <w:rPr>
                <w:sz w:val="13"/>
                <w:lang w:eastAsia="zh-CN"/>
              </w:rPr>
              <w:t>210</w:t>
            </w:r>
          </w:p>
        </w:tc>
        <w:tc>
          <w:tcPr>
            <w:tcW w:w="0" w:type="auto"/>
            <w:vAlign w:val="center"/>
          </w:tcPr>
          <w:p w14:paraId="25133ECA" w14:textId="77777777" w:rsidR="00DE6E78" w:rsidRPr="00ED4AF8" w:rsidRDefault="00DE6E78" w:rsidP="00567C18">
            <w:pPr>
              <w:pStyle w:val="TAC"/>
              <w:rPr>
                <w:sz w:val="13"/>
                <w:lang w:eastAsia="zh-CN"/>
              </w:rPr>
            </w:pPr>
            <w:r w:rsidRPr="00ED4AF8">
              <w:rPr>
                <w:sz w:val="13"/>
                <w:lang w:eastAsia="zh-CN"/>
              </w:rPr>
              <w:t>252</w:t>
            </w:r>
          </w:p>
        </w:tc>
        <w:tc>
          <w:tcPr>
            <w:tcW w:w="0" w:type="auto"/>
            <w:vAlign w:val="center"/>
          </w:tcPr>
          <w:p w14:paraId="6E5CA49F" w14:textId="77777777" w:rsidR="00DE6E78" w:rsidRPr="00ED4AF8" w:rsidRDefault="00DE6E78" w:rsidP="00567C18">
            <w:pPr>
              <w:pStyle w:val="TAC"/>
              <w:rPr>
                <w:sz w:val="13"/>
                <w:lang w:eastAsia="zh-CN"/>
              </w:rPr>
            </w:pPr>
            <w:r w:rsidRPr="00ED4AF8">
              <w:rPr>
                <w:sz w:val="13"/>
                <w:lang w:eastAsia="zh-CN"/>
              </w:rPr>
              <w:t>95</w:t>
            </w:r>
          </w:p>
        </w:tc>
        <w:tc>
          <w:tcPr>
            <w:tcW w:w="0" w:type="auto"/>
            <w:vAlign w:val="center"/>
          </w:tcPr>
          <w:p w14:paraId="73244E69" w14:textId="77777777" w:rsidR="00DE6E78" w:rsidRPr="00ED4AF8" w:rsidRDefault="00DE6E78" w:rsidP="00567C18">
            <w:pPr>
              <w:pStyle w:val="TAC"/>
              <w:rPr>
                <w:sz w:val="13"/>
                <w:lang w:eastAsia="zh-CN"/>
              </w:rPr>
            </w:pPr>
            <w:r w:rsidRPr="00ED4AF8">
              <w:rPr>
                <w:sz w:val="13"/>
                <w:lang w:eastAsia="zh-CN"/>
              </w:rPr>
              <w:t>112</w:t>
            </w:r>
          </w:p>
        </w:tc>
        <w:tc>
          <w:tcPr>
            <w:tcW w:w="0" w:type="auto"/>
            <w:vAlign w:val="center"/>
          </w:tcPr>
          <w:p w14:paraId="52E10CA7" w14:textId="77777777" w:rsidR="00DE6E78" w:rsidRPr="00ED4AF8" w:rsidRDefault="00DE6E78" w:rsidP="00567C18">
            <w:pPr>
              <w:pStyle w:val="TAC"/>
              <w:rPr>
                <w:sz w:val="13"/>
                <w:lang w:eastAsia="zh-CN"/>
              </w:rPr>
            </w:pPr>
            <w:r w:rsidRPr="00ED4AF8">
              <w:rPr>
                <w:sz w:val="13"/>
                <w:lang w:eastAsia="zh-CN"/>
              </w:rPr>
              <w:t>26</w:t>
            </w:r>
          </w:p>
        </w:tc>
      </w:tr>
      <w:tr w:rsidR="00DE6E78" w:rsidRPr="00ED4AF8" w14:paraId="1504F385" w14:textId="77777777" w:rsidTr="00567C18">
        <w:trPr>
          <w:jc w:val="center"/>
        </w:trPr>
        <w:tc>
          <w:tcPr>
            <w:tcW w:w="0" w:type="auto"/>
            <w:vMerge/>
            <w:shd w:val="clear" w:color="auto" w:fill="D9D9D9"/>
            <w:vAlign w:val="center"/>
          </w:tcPr>
          <w:p w14:paraId="439A19EF" w14:textId="77777777" w:rsidR="00DE6E78" w:rsidRPr="00ED4AF8" w:rsidRDefault="00DE6E78" w:rsidP="00567C18">
            <w:pPr>
              <w:pStyle w:val="TAC"/>
              <w:rPr>
                <w:sz w:val="13"/>
                <w:lang w:eastAsia="zh-CN"/>
              </w:rPr>
            </w:pPr>
          </w:p>
        </w:tc>
        <w:tc>
          <w:tcPr>
            <w:tcW w:w="0" w:type="auto"/>
            <w:shd w:val="clear" w:color="auto" w:fill="D9D9D9"/>
            <w:vAlign w:val="center"/>
          </w:tcPr>
          <w:p w14:paraId="09E1B9D3" w14:textId="77777777" w:rsidR="00DE6E78" w:rsidRPr="00ED4AF8" w:rsidRDefault="00DE6E78" w:rsidP="00567C18">
            <w:pPr>
              <w:pStyle w:val="TAC"/>
              <w:rPr>
                <w:sz w:val="13"/>
                <w:lang w:eastAsia="zh-CN"/>
              </w:rPr>
            </w:pPr>
            <w:r w:rsidRPr="00ED4AF8">
              <w:rPr>
                <w:sz w:val="13"/>
                <w:lang w:eastAsia="zh-CN"/>
              </w:rPr>
              <w:t>22</w:t>
            </w:r>
          </w:p>
        </w:tc>
        <w:tc>
          <w:tcPr>
            <w:tcW w:w="0" w:type="auto"/>
            <w:vAlign w:val="center"/>
          </w:tcPr>
          <w:p w14:paraId="33A27885" w14:textId="77777777" w:rsidR="00DE6E78" w:rsidRPr="00ED4AF8" w:rsidRDefault="00DE6E78" w:rsidP="00567C18">
            <w:pPr>
              <w:pStyle w:val="TAC"/>
              <w:rPr>
                <w:sz w:val="13"/>
                <w:lang w:eastAsia="zh-CN"/>
              </w:rPr>
            </w:pPr>
            <w:r w:rsidRPr="00ED4AF8">
              <w:rPr>
                <w:sz w:val="13"/>
                <w:lang w:eastAsia="zh-CN"/>
              </w:rPr>
              <w:t>115</w:t>
            </w:r>
          </w:p>
        </w:tc>
        <w:tc>
          <w:tcPr>
            <w:tcW w:w="0" w:type="auto"/>
            <w:vAlign w:val="center"/>
          </w:tcPr>
          <w:p w14:paraId="7AF647E0" w14:textId="77777777" w:rsidR="00DE6E78" w:rsidRPr="00ED4AF8" w:rsidRDefault="00DE6E78" w:rsidP="00567C18">
            <w:pPr>
              <w:pStyle w:val="TAC"/>
              <w:rPr>
                <w:sz w:val="13"/>
                <w:lang w:eastAsia="zh-CN"/>
              </w:rPr>
            </w:pPr>
            <w:r w:rsidRPr="00ED4AF8">
              <w:rPr>
                <w:sz w:val="13"/>
                <w:lang w:eastAsia="zh-CN"/>
              </w:rPr>
              <w:t>157</w:t>
            </w:r>
          </w:p>
        </w:tc>
        <w:tc>
          <w:tcPr>
            <w:tcW w:w="0" w:type="auto"/>
            <w:vAlign w:val="center"/>
          </w:tcPr>
          <w:p w14:paraId="55305A1B" w14:textId="77777777" w:rsidR="00DE6E78" w:rsidRPr="00ED4AF8" w:rsidRDefault="00DE6E78" w:rsidP="00567C18">
            <w:pPr>
              <w:pStyle w:val="TAC"/>
              <w:rPr>
                <w:sz w:val="13"/>
                <w:lang w:eastAsia="zh-CN"/>
              </w:rPr>
            </w:pPr>
            <w:r w:rsidRPr="00ED4AF8">
              <w:rPr>
                <w:sz w:val="13"/>
                <w:lang w:eastAsia="zh-CN"/>
              </w:rPr>
              <w:t>279</w:t>
            </w:r>
          </w:p>
        </w:tc>
        <w:tc>
          <w:tcPr>
            <w:tcW w:w="0" w:type="auto"/>
            <w:vAlign w:val="center"/>
          </w:tcPr>
          <w:p w14:paraId="3AFD8FDB" w14:textId="77777777" w:rsidR="00DE6E78" w:rsidRPr="00ED4AF8" w:rsidRDefault="00DE6E78" w:rsidP="00567C18">
            <w:pPr>
              <w:pStyle w:val="TAC"/>
              <w:rPr>
                <w:sz w:val="13"/>
                <w:lang w:eastAsia="zh-CN"/>
              </w:rPr>
            </w:pPr>
            <w:r w:rsidRPr="00ED4AF8">
              <w:rPr>
                <w:sz w:val="13"/>
                <w:lang w:eastAsia="zh-CN"/>
              </w:rPr>
              <w:t>153</w:t>
            </w:r>
          </w:p>
        </w:tc>
        <w:tc>
          <w:tcPr>
            <w:tcW w:w="0" w:type="auto"/>
            <w:vAlign w:val="center"/>
          </w:tcPr>
          <w:p w14:paraId="2C849A6E" w14:textId="77777777" w:rsidR="00DE6E78" w:rsidRPr="00ED4AF8" w:rsidRDefault="00DE6E78" w:rsidP="00567C18">
            <w:pPr>
              <w:pStyle w:val="TAC"/>
              <w:rPr>
                <w:sz w:val="13"/>
                <w:lang w:eastAsia="zh-CN"/>
              </w:rPr>
            </w:pPr>
            <w:r w:rsidRPr="00ED4AF8">
              <w:rPr>
                <w:sz w:val="13"/>
                <w:lang w:eastAsia="zh-CN"/>
              </w:rPr>
              <w:t>144</w:t>
            </w:r>
          </w:p>
        </w:tc>
        <w:tc>
          <w:tcPr>
            <w:tcW w:w="0" w:type="auto"/>
            <w:vAlign w:val="center"/>
          </w:tcPr>
          <w:p w14:paraId="76252794" w14:textId="77777777" w:rsidR="00DE6E78" w:rsidRPr="00ED4AF8" w:rsidRDefault="00DE6E78" w:rsidP="00567C18">
            <w:pPr>
              <w:pStyle w:val="TAC"/>
              <w:rPr>
                <w:sz w:val="13"/>
                <w:lang w:eastAsia="zh-CN"/>
              </w:rPr>
            </w:pPr>
            <w:r w:rsidRPr="00ED4AF8">
              <w:rPr>
                <w:sz w:val="13"/>
                <w:lang w:eastAsia="zh-CN"/>
              </w:rPr>
              <w:t>283</w:t>
            </w:r>
          </w:p>
        </w:tc>
        <w:tc>
          <w:tcPr>
            <w:tcW w:w="0" w:type="auto"/>
            <w:vAlign w:val="center"/>
          </w:tcPr>
          <w:p w14:paraId="0A6C4CC2" w14:textId="77777777" w:rsidR="00DE6E78" w:rsidRPr="00ED4AF8" w:rsidRDefault="00DE6E78" w:rsidP="00567C18">
            <w:pPr>
              <w:pStyle w:val="TAC"/>
              <w:rPr>
                <w:sz w:val="13"/>
                <w:lang w:eastAsia="zh-CN"/>
              </w:rPr>
            </w:pPr>
            <w:r w:rsidRPr="00ED4AF8">
              <w:rPr>
                <w:sz w:val="13"/>
                <w:lang w:eastAsia="zh-CN"/>
              </w:rPr>
              <w:t>72</w:t>
            </w:r>
          </w:p>
        </w:tc>
        <w:tc>
          <w:tcPr>
            <w:tcW w:w="0" w:type="auto"/>
            <w:tcBorders>
              <w:right w:val="triple" w:sz="4" w:space="0" w:color="auto"/>
            </w:tcBorders>
            <w:vAlign w:val="center"/>
          </w:tcPr>
          <w:p w14:paraId="77C968D8" w14:textId="77777777" w:rsidR="00DE6E78" w:rsidRPr="00ED4AF8" w:rsidRDefault="00DE6E78" w:rsidP="00567C18">
            <w:pPr>
              <w:pStyle w:val="TAC"/>
              <w:rPr>
                <w:sz w:val="13"/>
                <w:lang w:eastAsia="zh-CN"/>
              </w:rPr>
            </w:pPr>
            <w:r w:rsidRPr="00ED4AF8">
              <w:rPr>
                <w:sz w:val="13"/>
                <w:lang w:eastAsia="zh-CN"/>
              </w:rPr>
              <w:t>180</w:t>
            </w:r>
          </w:p>
        </w:tc>
        <w:tc>
          <w:tcPr>
            <w:tcW w:w="0" w:type="auto"/>
            <w:vMerge/>
            <w:tcBorders>
              <w:left w:val="triple" w:sz="4" w:space="0" w:color="auto"/>
            </w:tcBorders>
            <w:shd w:val="clear" w:color="auto" w:fill="D9D9D9"/>
            <w:vAlign w:val="center"/>
          </w:tcPr>
          <w:p w14:paraId="04C8136B" w14:textId="77777777" w:rsidR="00DE6E78" w:rsidRPr="00ED4AF8" w:rsidRDefault="00DE6E78" w:rsidP="00567C18">
            <w:pPr>
              <w:pStyle w:val="TAC"/>
              <w:rPr>
                <w:sz w:val="13"/>
                <w:lang w:eastAsia="zh-CN"/>
              </w:rPr>
            </w:pPr>
          </w:p>
        </w:tc>
        <w:tc>
          <w:tcPr>
            <w:tcW w:w="0" w:type="auto"/>
            <w:shd w:val="clear" w:color="auto" w:fill="D9D9D9"/>
            <w:vAlign w:val="center"/>
          </w:tcPr>
          <w:p w14:paraId="0A9DA78C" w14:textId="77777777" w:rsidR="00DE6E78" w:rsidRPr="00ED4AF8" w:rsidRDefault="00DE6E78" w:rsidP="00567C18">
            <w:pPr>
              <w:pStyle w:val="TAC"/>
              <w:rPr>
                <w:sz w:val="13"/>
                <w:lang w:eastAsia="zh-CN"/>
              </w:rPr>
            </w:pPr>
            <w:r w:rsidRPr="00ED4AF8">
              <w:rPr>
                <w:sz w:val="13"/>
                <w:lang w:eastAsia="zh-CN"/>
              </w:rPr>
              <w:t>24</w:t>
            </w:r>
          </w:p>
        </w:tc>
        <w:tc>
          <w:tcPr>
            <w:tcW w:w="0" w:type="auto"/>
            <w:vAlign w:val="center"/>
          </w:tcPr>
          <w:p w14:paraId="5D3157C3" w14:textId="77777777" w:rsidR="00DE6E78" w:rsidRPr="00ED4AF8" w:rsidRDefault="00DE6E78" w:rsidP="00567C18">
            <w:pPr>
              <w:pStyle w:val="TAC"/>
              <w:rPr>
                <w:sz w:val="13"/>
                <w:lang w:eastAsia="zh-CN"/>
              </w:rPr>
            </w:pPr>
            <w:r w:rsidRPr="00ED4AF8">
              <w:rPr>
                <w:sz w:val="13"/>
                <w:lang w:eastAsia="zh-CN"/>
              </w:rPr>
              <w:t>9</w:t>
            </w:r>
          </w:p>
        </w:tc>
        <w:tc>
          <w:tcPr>
            <w:tcW w:w="0" w:type="auto"/>
            <w:vAlign w:val="center"/>
          </w:tcPr>
          <w:p w14:paraId="4900ACA1" w14:textId="77777777" w:rsidR="00DE6E78" w:rsidRPr="00ED4AF8" w:rsidRDefault="00DE6E78" w:rsidP="00567C18">
            <w:pPr>
              <w:pStyle w:val="TAC"/>
              <w:rPr>
                <w:sz w:val="13"/>
                <w:lang w:eastAsia="zh-CN"/>
              </w:rPr>
            </w:pPr>
            <w:r w:rsidRPr="00ED4AF8">
              <w:rPr>
                <w:sz w:val="13"/>
                <w:lang w:eastAsia="zh-CN"/>
              </w:rPr>
              <w:t>90</w:t>
            </w:r>
          </w:p>
        </w:tc>
        <w:tc>
          <w:tcPr>
            <w:tcW w:w="0" w:type="auto"/>
            <w:vAlign w:val="center"/>
          </w:tcPr>
          <w:p w14:paraId="39EB7FB2" w14:textId="77777777" w:rsidR="00DE6E78" w:rsidRPr="00ED4AF8" w:rsidRDefault="00DE6E78" w:rsidP="00567C18">
            <w:pPr>
              <w:pStyle w:val="TAC"/>
              <w:rPr>
                <w:sz w:val="13"/>
                <w:lang w:eastAsia="zh-CN"/>
              </w:rPr>
            </w:pPr>
            <w:r w:rsidRPr="00ED4AF8">
              <w:rPr>
                <w:sz w:val="13"/>
                <w:lang w:eastAsia="zh-CN"/>
              </w:rPr>
              <w:t>135</w:t>
            </w:r>
          </w:p>
        </w:tc>
        <w:tc>
          <w:tcPr>
            <w:tcW w:w="0" w:type="auto"/>
            <w:vAlign w:val="center"/>
          </w:tcPr>
          <w:p w14:paraId="1A8E9606" w14:textId="77777777" w:rsidR="00DE6E78" w:rsidRPr="00ED4AF8" w:rsidRDefault="00DE6E78" w:rsidP="00567C18">
            <w:pPr>
              <w:pStyle w:val="TAC"/>
              <w:rPr>
                <w:sz w:val="13"/>
                <w:lang w:eastAsia="zh-CN"/>
              </w:rPr>
            </w:pPr>
            <w:r w:rsidRPr="00ED4AF8">
              <w:rPr>
                <w:sz w:val="13"/>
                <w:lang w:eastAsia="zh-CN"/>
              </w:rPr>
              <w:t>123</w:t>
            </w:r>
          </w:p>
        </w:tc>
        <w:tc>
          <w:tcPr>
            <w:tcW w:w="0" w:type="auto"/>
            <w:vAlign w:val="center"/>
          </w:tcPr>
          <w:p w14:paraId="6B1E2D28" w14:textId="77777777" w:rsidR="00DE6E78" w:rsidRPr="00ED4AF8" w:rsidRDefault="00DE6E78" w:rsidP="00567C18">
            <w:pPr>
              <w:pStyle w:val="TAC"/>
              <w:rPr>
                <w:sz w:val="13"/>
                <w:lang w:eastAsia="zh-CN"/>
              </w:rPr>
            </w:pPr>
            <w:r w:rsidRPr="00ED4AF8">
              <w:rPr>
                <w:sz w:val="13"/>
                <w:lang w:eastAsia="zh-CN"/>
              </w:rPr>
              <w:t>173</w:t>
            </w:r>
          </w:p>
        </w:tc>
        <w:tc>
          <w:tcPr>
            <w:tcW w:w="0" w:type="auto"/>
            <w:vAlign w:val="center"/>
          </w:tcPr>
          <w:p w14:paraId="7FB75495" w14:textId="77777777" w:rsidR="00DE6E78" w:rsidRPr="00ED4AF8" w:rsidRDefault="00DE6E78" w:rsidP="00567C18">
            <w:pPr>
              <w:pStyle w:val="TAC"/>
              <w:rPr>
                <w:sz w:val="13"/>
                <w:lang w:eastAsia="zh-CN"/>
              </w:rPr>
            </w:pPr>
            <w:r w:rsidRPr="00ED4AF8">
              <w:rPr>
                <w:sz w:val="13"/>
                <w:lang w:eastAsia="zh-CN"/>
              </w:rPr>
              <w:t>212</w:t>
            </w:r>
          </w:p>
        </w:tc>
        <w:tc>
          <w:tcPr>
            <w:tcW w:w="0" w:type="auto"/>
            <w:vAlign w:val="center"/>
          </w:tcPr>
          <w:p w14:paraId="3734DE7A" w14:textId="77777777" w:rsidR="00DE6E78" w:rsidRPr="00ED4AF8" w:rsidRDefault="00DE6E78" w:rsidP="00567C18">
            <w:pPr>
              <w:pStyle w:val="TAC"/>
              <w:rPr>
                <w:sz w:val="13"/>
                <w:lang w:eastAsia="zh-CN"/>
              </w:rPr>
            </w:pPr>
            <w:r w:rsidRPr="00ED4AF8">
              <w:rPr>
                <w:sz w:val="13"/>
                <w:lang w:eastAsia="zh-CN"/>
              </w:rPr>
              <w:t>20</w:t>
            </w:r>
          </w:p>
        </w:tc>
        <w:tc>
          <w:tcPr>
            <w:tcW w:w="0" w:type="auto"/>
            <w:vAlign w:val="center"/>
          </w:tcPr>
          <w:p w14:paraId="0247BC06" w14:textId="77777777" w:rsidR="00DE6E78" w:rsidRPr="00ED4AF8" w:rsidRDefault="00DE6E78" w:rsidP="00567C18">
            <w:pPr>
              <w:pStyle w:val="TAC"/>
              <w:rPr>
                <w:sz w:val="13"/>
                <w:lang w:eastAsia="zh-CN"/>
              </w:rPr>
            </w:pPr>
            <w:r w:rsidRPr="00ED4AF8">
              <w:rPr>
                <w:sz w:val="13"/>
                <w:lang w:eastAsia="zh-CN"/>
              </w:rPr>
              <w:t>105</w:t>
            </w:r>
          </w:p>
        </w:tc>
      </w:tr>
      <w:tr w:rsidR="00DE6E78" w:rsidRPr="00ED4AF8" w14:paraId="5A98CAD1" w14:textId="77777777" w:rsidTr="00567C18">
        <w:trPr>
          <w:jc w:val="center"/>
        </w:trPr>
        <w:tc>
          <w:tcPr>
            <w:tcW w:w="0" w:type="auto"/>
            <w:vMerge/>
            <w:shd w:val="clear" w:color="auto" w:fill="D9D9D9"/>
            <w:vAlign w:val="center"/>
          </w:tcPr>
          <w:p w14:paraId="79FEF7C7" w14:textId="77777777" w:rsidR="00DE6E78" w:rsidRPr="00ED4AF8" w:rsidRDefault="00DE6E78" w:rsidP="00567C18">
            <w:pPr>
              <w:pStyle w:val="TAC"/>
              <w:rPr>
                <w:sz w:val="13"/>
                <w:lang w:eastAsia="zh-CN"/>
              </w:rPr>
            </w:pPr>
          </w:p>
        </w:tc>
        <w:tc>
          <w:tcPr>
            <w:tcW w:w="0" w:type="auto"/>
            <w:shd w:val="clear" w:color="auto" w:fill="D9D9D9"/>
            <w:vAlign w:val="center"/>
          </w:tcPr>
          <w:p w14:paraId="4574828E" w14:textId="77777777" w:rsidR="00DE6E78" w:rsidRPr="00ED4AF8" w:rsidRDefault="00DE6E78" w:rsidP="00567C18">
            <w:pPr>
              <w:pStyle w:val="TAC"/>
              <w:rPr>
                <w:sz w:val="13"/>
                <w:lang w:eastAsia="zh-CN"/>
              </w:rPr>
            </w:pPr>
            <w:r w:rsidRPr="00ED4AF8">
              <w:rPr>
                <w:sz w:val="13"/>
                <w:lang w:eastAsia="zh-CN"/>
              </w:rPr>
              <w:t>27</w:t>
            </w:r>
          </w:p>
        </w:tc>
        <w:tc>
          <w:tcPr>
            <w:tcW w:w="0" w:type="auto"/>
            <w:vAlign w:val="center"/>
          </w:tcPr>
          <w:p w14:paraId="21C165C4"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369E46D"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06CE35E"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C5B68B6"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9CCE69B"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4B7B600"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6CE1B35" w14:textId="77777777" w:rsidR="00DE6E78" w:rsidRPr="00ED4AF8" w:rsidRDefault="00DE6E78" w:rsidP="00567C18">
            <w:pPr>
              <w:pStyle w:val="TAC"/>
              <w:rPr>
                <w:sz w:val="13"/>
                <w:lang w:eastAsia="zh-CN"/>
              </w:rPr>
            </w:pPr>
            <w:r w:rsidRPr="00ED4AF8">
              <w:rPr>
                <w:sz w:val="13"/>
                <w:lang w:eastAsia="zh-CN"/>
              </w:rPr>
              <w:t>0</w:t>
            </w:r>
          </w:p>
        </w:tc>
        <w:tc>
          <w:tcPr>
            <w:tcW w:w="0" w:type="auto"/>
            <w:tcBorders>
              <w:right w:val="triple" w:sz="4" w:space="0" w:color="auto"/>
            </w:tcBorders>
            <w:vAlign w:val="center"/>
          </w:tcPr>
          <w:p w14:paraId="6BF687CF" w14:textId="77777777" w:rsidR="00DE6E78" w:rsidRPr="00ED4AF8" w:rsidRDefault="00DE6E78" w:rsidP="00567C18">
            <w:pPr>
              <w:pStyle w:val="TAC"/>
              <w:rPr>
                <w:sz w:val="13"/>
                <w:lang w:eastAsia="zh-CN"/>
              </w:rPr>
            </w:pPr>
            <w:r w:rsidRPr="00ED4AF8">
              <w:rPr>
                <w:sz w:val="13"/>
                <w:lang w:eastAsia="zh-CN"/>
              </w:rPr>
              <w:t>0</w:t>
            </w:r>
          </w:p>
        </w:tc>
        <w:tc>
          <w:tcPr>
            <w:tcW w:w="0" w:type="auto"/>
            <w:vMerge/>
            <w:tcBorders>
              <w:left w:val="triple" w:sz="4" w:space="0" w:color="auto"/>
            </w:tcBorders>
            <w:shd w:val="clear" w:color="auto" w:fill="D9D9D9"/>
            <w:vAlign w:val="center"/>
          </w:tcPr>
          <w:p w14:paraId="6BC4FBF2" w14:textId="77777777" w:rsidR="00DE6E78" w:rsidRPr="00ED4AF8" w:rsidRDefault="00DE6E78" w:rsidP="00567C18">
            <w:pPr>
              <w:pStyle w:val="TAC"/>
              <w:rPr>
                <w:sz w:val="13"/>
                <w:lang w:eastAsia="zh-CN"/>
              </w:rPr>
            </w:pPr>
          </w:p>
        </w:tc>
        <w:tc>
          <w:tcPr>
            <w:tcW w:w="0" w:type="auto"/>
            <w:shd w:val="clear" w:color="auto" w:fill="D9D9D9"/>
            <w:vAlign w:val="center"/>
          </w:tcPr>
          <w:p w14:paraId="7F02548B" w14:textId="77777777" w:rsidR="00DE6E78" w:rsidRPr="00ED4AF8" w:rsidRDefault="00DE6E78" w:rsidP="00567C18">
            <w:pPr>
              <w:pStyle w:val="TAC"/>
              <w:rPr>
                <w:sz w:val="13"/>
                <w:lang w:eastAsia="zh-CN"/>
              </w:rPr>
            </w:pPr>
            <w:r w:rsidRPr="00ED4AF8">
              <w:rPr>
                <w:sz w:val="13"/>
                <w:lang w:eastAsia="zh-CN"/>
              </w:rPr>
              <w:t>52</w:t>
            </w:r>
          </w:p>
        </w:tc>
        <w:tc>
          <w:tcPr>
            <w:tcW w:w="0" w:type="auto"/>
            <w:vAlign w:val="center"/>
          </w:tcPr>
          <w:p w14:paraId="17724C6A"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6EA31FD"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18C6238"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1A0D7BB"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2811586"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D23816E"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6294B4E"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93AAA00" w14:textId="77777777" w:rsidR="00DE6E78" w:rsidRPr="00ED4AF8" w:rsidRDefault="00DE6E78" w:rsidP="00567C18">
            <w:pPr>
              <w:pStyle w:val="TAC"/>
              <w:rPr>
                <w:sz w:val="13"/>
                <w:lang w:eastAsia="zh-CN"/>
              </w:rPr>
            </w:pPr>
            <w:r w:rsidRPr="00ED4AF8">
              <w:rPr>
                <w:sz w:val="13"/>
                <w:lang w:eastAsia="zh-CN"/>
              </w:rPr>
              <w:t>0</w:t>
            </w:r>
          </w:p>
        </w:tc>
      </w:tr>
      <w:tr w:rsidR="00DE6E78" w:rsidRPr="00ED4AF8" w14:paraId="03EDA69D" w14:textId="77777777" w:rsidTr="00567C18">
        <w:trPr>
          <w:jc w:val="center"/>
        </w:trPr>
        <w:tc>
          <w:tcPr>
            <w:tcW w:w="0" w:type="auto"/>
            <w:vMerge w:val="restart"/>
            <w:shd w:val="clear" w:color="auto" w:fill="D9D9D9"/>
            <w:vAlign w:val="center"/>
          </w:tcPr>
          <w:p w14:paraId="32A9A7D7" w14:textId="77777777" w:rsidR="00DE6E78" w:rsidRPr="00ED4AF8" w:rsidRDefault="00DE6E78" w:rsidP="00567C18">
            <w:pPr>
              <w:pStyle w:val="TAC"/>
              <w:rPr>
                <w:sz w:val="13"/>
                <w:lang w:eastAsia="zh-CN"/>
              </w:rPr>
            </w:pPr>
            <w:r w:rsidRPr="00ED4AF8">
              <w:rPr>
                <w:sz w:val="13"/>
                <w:lang w:eastAsia="zh-CN"/>
              </w:rPr>
              <w:t>6</w:t>
            </w:r>
          </w:p>
        </w:tc>
        <w:tc>
          <w:tcPr>
            <w:tcW w:w="0" w:type="auto"/>
            <w:shd w:val="clear" w:color="auto" w:fill="D9D9D9"/>
            <w:vAlign w:val="center"/>
          </w:tcPr>
          <w:p w14:paraId="3198BCDF"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B9281B7" w14:textId="77777777" w:rsidR="00DE6E78" w:rsidRPr="00ED4AF8" w:rsidRDefault="00DE6E78" w:rsidP="00567C18">
            <w:pPr>
              <w:pStyle w:val="TAC"/>
              <w:rPr>
                <w:sz w:val="13"/>
                <w:lang w:eastAsia="zh-CN"/>
              </w:rPr>
            </w:pPr>
            <w:r w:rsidRPr="00ED4AF8">
              <w:rPr>
                <w:sz w:val="13"/>
                <w:lang w:eastAsia="zh-CN"/>
              </w:rPr>
              <w:t>183</w:t>
            </w:r>
          </w:p>
        </w:tc>
        <w:tc>
          <w:tcPr>
            <w:tcW w:w="0" w:type="auto"/>
            <w:vAlign w:val="center"/>
          </w:tcPr>
          <w:p w14:paraId="4E8726FE" w14:textId="77777777" w:rsidR="00DE6E78" w:rsidRPr="00ED4AF8" w:rsidRDefault="00DE6E78" w:rsidP="00567C18">
            <w:pPr>
              <w:pStyle w:val="TAC"/>
              <w:rPr>
                <w:sz w:val="13"/>
                <w:lang w:eastAsia="zh-CN"/>
              </w:rPr>
            </w:pPr>
            <w:r w:rsidRPr="00ED4AF8">
              <w:rPr>
                <w:sz w:val="13"/>
                <w:lang w:eastAsia="zh-CN"/>
              </w:rPr>
              <w:t>278</w:t>
            </w:r>
          </w:p>
        </w:tc>
        <w:tc>
          <w:tcPr>
            <w:tcW w:w="0" w:type="auto"/>
            <w:vAlign w:val="center"/>
          </w:tcPr>
          <w:p w14:paraId="31EFAC20" w14:textId="77777777" w:rsidR="00DE6E78" w:rsidRPr="00ED4AF8" w:rsidRDefault="00DE6E78" w:rsidP="00567C18">
            <w:pPr>
              <w:pStyle w:val="TAC"/>
              <w:rPr>
                <w:sz w:val="13"/>
                <w:lang w:eastAsia="zh-CN"/>
              </w:rPr>
            </w:pPr>
            <w:r w:rsidRPr="00ED4AF8">
              <w:rPr>
                <w:sz w:val="13"/>
                <w:lang w:eastAsia="zh-CN"/>
              </w:rPr>
              <w:t>289</w:t>
            </w:r>
          </w:p>
        </w:tc>
        <w:tc>
          <w:tcPr>
            <w:tcW w:w="0" w:type="auto"/>
            <w:vAlign w:val="center"/>
          </w:tcPr>
          <w:p w14:paraId="52AB16E6" w14:textId="77777777" w:rsidR="00DE6E78" w:rsidRPr="00ED4AF8" w:rsidRDefault="00DE6E78" w:rsidP="00567C18">
            <w:pPr>
              <w:pStyle w:val="TAC"/>
              <w:rPr>
                <w:sz w:val="13"/>
                <w:lang w:eastAsia="zh-CN"/>
              </w:rPr>
            </w:pPr>
            <w:r w:rsidRPr="00ED4AF8">
              <w:rPr>
                <w:sz w:val="13"/>
                <w:lang w:eastAsia="zh-CN"/>
              </w:rPr>
              <w:t>158</w:t>
            </w:r>
          </w:p>
        </w:tc>
        <w:tc>
          <w:tcPr>
            <w:tcW w:w="0" w:type="auto"/>
            <w:vAlign w:val="center"/>
          </w:tcPr>
          <w:p w14:paraId="089A5624" w14:textId="77777777" w:rsidR="00DE6E78" w:rsidRPr="00ED4AF8" w:rsidRDefault="00DE6E78" w:rsidP="00567C18">
            <w:pPr>
              <w:pStyle w:val="TAC"/>
              <w:rPr>
                <w:sz w:val="13"/>
                <w:lang w:eastAsia="zh-CN"/>
              </w:rPr>
            </w:pPr>
            <w:r w:rsidRPr="00ED4AF8">
              <w:rPr>
                <w:sz w:val="13"/>
                <w:lang w:eastAsia="zh-CN"/>
              </w:rPr>
              <w:t>80</w:t>
            </w:r>
          </w:p>
        </w:tc>
        <w:tc>
          <w:tcPr>
            <w:tcW w:w="0" w:type="auto"/>
            <w:vAlign w:val="center"/>
          </w:tcPr>
          <w:p w14:paraId="23E75BBA" w14:textId="77777777" w:rsidR="00DE6E78" w:rsidRPr="00ED4AF8" w:rsidRDefault="00DE6E78" w:rsidP="00567C18">
            <w:pPr>
              <w:pStyle w:val="TAC"/>
              <w:rPr>
                <w:sz w:val="13"/>
                <w:lang w:eastAsia="zh-CN"/>
              </w:rPr>
            </w:pPr>
            <w:r w:rsidRPr="00ED4AF8">
              <w:rPr>
                <w:sz w:val="13"/>
                <w:lang w:eastAsia="zh-CN"/>
              </w:rPr>
              <w:t>294</w:t>
            </w:r>
          </w:p>
        </w:tc>
        <w:tc>
          <w:tcPr>
            <w:tcW w:w="0" w:type="auto"/>
            <w:vAlign w:val="center"/>
          </w:tcPr>
          <w:p w14:paraId="7DB6AE55" w14:textId="77777777" w:rsidR="00DE6E78" w:rsidRPr="00ED4AF8" w:rsidRDefault="00DE6E78" w:rsidP="00567C18">
            <w:pPr>
              <w:pStyle w:val="TAC"/>
              <w:rPr>
                <w:sz w:val="13"/>
                <w:lang w:eastAsia="zh-CN"/>
              </w:rPr>
            </w:pPr>
            <w:r w:rsidRPr="00ED4AF8">
              <w:rPr>
                <w:sz w:val="13"/>
                <w:lang w:eastAsia="zh-CN"/>
              </w:rPr>
              <w:t>6</w:t>
            </w:r>
          </w:p>
        </w:tc>
        <w:tc>
          <w:tcPr>
            <w:tcW w:w="0" w:type="auto"/>
            <w:tcBorders>
              <w:right w:val="triple" w:sz="4" w:space="0" w:color="auto"/>
            </w:tcBorders>
            <w:vAlign w:val="center"/>
          </w:tcPr>
          <w:p w14:paraId="644AE2D2" w14:textId="77777777" w:rsidR="00DE6E78" w:rsidRPr="00ED4AF8" w:rsidRDefault="00DE6E78" w:rsidP="00567C18">
            <w:pPr>
              <w:pStyle w:val="TAC"/>
              <w:rPr>
                <w:sz w:val="13"/>
                <w:lang w:eastAsia="zh-CN"/>
              </w:rPr>
            </w:pPr>
            <w:r w:rsidRPr="00ED4AF8">
              <w:rPr>
                <w:sz w:val="13"/>
                <w:lang w:eastAsia="zh-CN"/>
              </w:rPr>
              <w:t>199</w:t>
            </w:r>
          </w:p>
        </w:tc>
        <w:tc>
          <w:tcPr>
            <w:tcW w:w="0" w:type="auto"/>
            <w:vMerge w:val="restart"/>
            <w:tcBorders>
              <w:left w:val="triple" w:sz="4" w:space="0" w:color="auto"/>
            </w:tcBorders>
            <w:shd w:val="clear" w:color="auto" w:fill="D9D9D9"/>
            <w:vAlign w:val="center"/>
          </w:tcPr>
          <w:p w14:paraId="27EC7A84" w14:textId="77777777" w:rsidR="00DE6E78" w:rsidRPr="00ED4AF8" w:rsidRDefault="00DE6E78" w:rsidP="00567C18">
            <w:pPr>
              <w:pStyle w:val="TAC"/>
              <w:rPr>
                <w:sz w:val="13"/>
                <w:lang w:eastAsia="zh-CN"/>
              </w:rPr>
            </w:pPr>
            <w:r w:rsidRPr="00ED4AF8">
              <w:rPr>
                <w:sz w:val="13"/>
                <w:lang w:eastAsia="zh-CN"/>
              </w:rPr>
              <w:t>31</w:t>
            </w:r>
          </w:p>
        </w:tc>
        <w:tc>
          <w:tcPr>
            <w:tcW w:w="0" w:type="auto"/>
            <w:shd w:val="clear" w:color="auto" w:fill="D9D9D9"/>
            <w:vAlign w:val="center"/>
          </w:tcPr>
          <w:p w14:paraId="3624E6D5"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40B83ACB" w14:textId="77777777" w:rsidR="00DE6E78" w:rsidRPr="00ED4AF8" w:rsidRDefault="00DE6E78" w:rsidP="00567C18">
            <w:pPr>
              <w:pStyle w:val="TAC"/>
              <w:rPr>
                <w:sz w:val="13"/>
                <w:lang w:eastAsia="zh-CN"/>
              </w:rPr>
            </w:pPr>
            <w:r w:rsidRPr="00ED4AF8">
              <w:rPr>
                <w:sz w:val="13"/>
                <w:lang w:eastAsia="zh-CN"/>
              </w:rPr>
              <w:t>95</w:t>
            </w:r>
          </w:p>
        </w:tc>
        <w:tc>
          <w:tcPr>
            <w:tcW w:w="0" w:type="auto"/>
            <w:vAlign w:val="center"/>
          </w:tcPr>
          <w:p w14:paraId="76B4472C" w14:textId="77777777" w:rsidR="00DE6E78" w:rsidRPr="00ED4AF8" w:rsidRDefault="00DE6E78" w:rsidP="00567C18">
            <w:pPr>
              <w:pStyle w:val="TAC"/>
              <w:rPr>
                <w:sz w:val="13"/>
                <w:lang w:eastAsia="zh-CN"/>
              </w:rPr>
            </w:pPr>
            <w:r w:rsidRPr="00ED4AF8">
              <w:rPr>
                <w:sz w:val="13"/>
                <w:lang w:eastAsia="zh-CN"/>
              </w:rPr>
              <w:t>100</w:t>
            </w:r>
          </w:p>
        </w:tc>
        <w:tc>
          <w:tcPr>
            <w:tcW w:w="0" w:type="auto"/>
            <w:vAlign w:val="center"/>
          </w:tcPr>
          <w:p w14:paraId="7D1B637C" w14:textId="77777777" w:rsidR="00DE6E78" w:rsidRPr="00ED4AF8" w:rsidRDefault="00DE6E78" w:rsidP="00567C18">
            <w:pPr>
              <w:pStyle w:val="TAC"/>
              <w:rPr>
                <w:sz w:val="13"/>
                <w:lang w:eastAsia="zh-CN"/>
              </w:rPr>
            </w:pPr>
            <w:r w:rsidRPr="00ED4AF8">
              <w:rPr>
                <w:sz w:val="13"/>
                <w:lang w:eastAsia="zh-CN"/>
              </w:rPr>
              <w:t>222</w:t>
            </w:r>
          </w:p>
        </w:tc>
        <w:tc>
          <w:tcPr>
            <w:tcW w:w="0" w:type="auto"/>
            <w:vAlign w:val="center"/>
          </w:tcPr>
          <w:p w14:paraId="1EC479AB" w14:textId="77777777" w:rsidR="00DE6E78" w:rsidRPr="00ED4AF8" w:rsidRDefault="00DE6E78" w:rsidP="00567C18">
            <w:pPr>
              <w:pStyle w:val="TAC"/>
              <w:rPr>
                <w:sz w:val="13"/>
                <w:lang w:eastAsia="zh-CN"/>
              </w:rPr>
            </w:pPr>
            <w:r w:rsidRPr="00ED4AF8">
              <w:rPr>
                <w:sz w:val="13"/>
                <w:lang w:eastAsia="zh-CN"/>
              </w:rPr>
              <w:t>175</w:t>
            </w:r>
          </w:p>
        </w:tc>
        <w:tc>
          <w:tcPr>
            <w:tcW w:w="0" w:type="auto"/>
            <w:vAlign w:val="center"/>
          </w:tcPr>
          <w:p w14:paraId="727C6511" w14:textId="77777777" w:rsidR="00DE6E78" w:rsidRPr="00ED4AF8" w:rsidRDefault="00DE6E78" w:rsidP="00567C18">
            <w:pPr>
              <w:pStyle w:val="TAC"/>
              <w:rPr>
                <w:sz w:val="13"/>
                <w:lang w:eastAsia="zh-CN"/>
              </w:rPr>
            </w:pPr>
            <w:r w:rsidRPr="00ED4AF8">
              <w:rPr>
                <w:sz w:val="13"/>
                <w:lang w:eastAsia="zh-CN"/>
              </w:rPr>
              <w:t>144</w:t>
            </w:r>
          </w:p>
        </w:tc>
        <w:tc>
          <w:tcPr>
            <w:tcW w:w="0" w:type="auto"/>
            <w:vAlign w:val="center"/>
          </w:tcPr>
          <w:p w14:paraId="293E361D" w14:textId="77777777" w:rsidR="00DE6E78" w:rsidRPr="00ED4AF8" w:rsidRDefault="00DE6E78" w:rsidP="00567C18">
            <w:pPr>
              <w:pStyle w:val="TAC"/>
              <w:rPr>
                <w:sz w:val="13"/>
                <w:lang w:eastAsia="zh-CN"/>
              </w:rPr>
            </w:pPr>
            <w:r w:rsidRPr="00ED4AF8">
              <w:rPr>
                <w:sz w:val="13"/>
                <w:lang w:eastAsia="zh-CN"/>
              </w:rPr>
              <w:t>101</w:t>
            </w:r>
          </w:p>
        </w:tc>
        <w:tc>
          <w:tcPr>
            <w:tcW w:w="0" w:type="auto"/>
            <w:vAlign w:val="center"/>
          </w:tcPr>
          <w:p w14:paraId="52AEB09B" w14:textId="77777777" w:rsidR="00DE6E78" w:rsidRPr="00ED4AF8" w:rsidRDefault="00DE6E78" w:rsidP="00567C18">
            <w:pPr>
              <w:pStyle w:val="TAC"/>
              <w:rPr>
                <w:sz w:val="13"/>
                <w:lang w:eastAsia="zh-CN"/>
              </w:rPr>
            </w:pPr>
            <w:r w:rsidRPr="00ED4AF8">
              <w:rPr>
                <w:sz w:val="13"/>
                <w:lang w:eastAsia="zh-CN"/>
              </w:rPr>
              <w:t>4</w:t>
            </w:r>
          </w:p>
        </w:tc>
        <w:tc>
          <w:tcPr>
            <w:tcW w:w="0" w:type="auto"/>
            <w:vAlign w:val="center"/>
          </w:tcPr>
          <w:p w14:paraId="12B9FB62" w14:textId="77777777" w:rsidR="00DE6E78" w:rsidRPr="00ED4AF8" w:rsidRDefault="00DE6E78" w:rsidP="00567C18">
            <w:pPr>
              <w:pStyle w:val="TAC"/>
              <w:rPr>
                <w:sz w:val="13"/>
                <w:lang w:eastAsia="zh-CN"/>
              </w:rPr>
            </w:pPr>
            <w:r w:rsidRPr="00ED4AF8">
              <w:rPr>
                <w:sz w:val="13"/>
                <w:lang w:eastAsia="zh-CN"/>
              </w:rPr>
              <w:t>73</w:t>
            </w:r>
          </w:p>
        </w:tc>
      </w:tr>
      <w:tr w:rsidR="00DE6E78" w:rsidRPr="00ED4AF8" w14:paraId="0236AA8F" w14:textId="77777777" w:rsidTr="00567C18">
        <w:trPr>
          <w:jc w:val="center"/>
        </w:trPr>
        <w:tc>
          <w:tcPr>
            <w:tcW w:w="0" w:type="auto"/>
            <w:vMerge/>
            <w:shd w:val="clear" w:color="auto" w:fill="D9D9D9"/>
            <w:vAlign w:val="center"/>
          </w:tcPr>
          <w:p w14:paraId="4F1D7780" w14:textId="77777777" w:rsidR="00DE6E78" w:rsidRPr="00ED4AF8" w:rsidRDefault="00DE6E78" w:rsidP="00567C18">
            <w:pPr>
              <w:pStyle w:val="TAC"/>
              <w:rPr>
                <w:sz w:val="13"/>
                <w:lang w:eastAsia="zh-CN"/>
              </w:rPr>
            </w:pPr>
          </w:p>
        </w:tc>
        <w:tc>
          <w:tcPr>
            <w:tcW w:w="0" w:type="auto"/>
            <w:shd w:val="clear" w:color="auto" w:fill="D9D9D9"/>
            <w:vAlign w:val="center"/>
          </w:tcPr>
          <w:p w14:paraId="387E589F" w14:textId="77777777" w:rsidR="00DE6E78" w:rsidRPr="00ED4AF8" w:rsidRDefault="00DE6E78" w:rsidP="00567C18">
            <w:pPr>
              <w:pStyle w:val="TAC"/>
              <w:rPr>
                <w:sz w:val="13"/>
                <w:lang w:eastAsia="zh-CN"/>
              </w:rPr>
            </w:pPr>
            <w:r w:rsidRPr="00ED4AF8">
              <w:rPr>
                <w:sz w:val="13"/>
                <w:lang w:eastAsia="zh-CN"/>
              </w:rPr>
              <w:t>6</w:t>
            </w:r>
          </w:p>
        </w:tc>
        <w:tc>
          <w:tcPr>
            <w:tcW w:w="0" w:type="auto"/>
            <w:vAlign w:val="center"/>
          </w:tcPr>
          <w:p w14:paraId="621A8D8C" w14:textId="77777777" w:rsidR="00DE6E78" w:rsidRPr="00ED4AF8" w:rsidRDefault="00DE6E78" w:rsidP="00567C18">
            <w:pPr>
              <w:pStyle w:val="TAC"/>
              <w:rPr>
                <w:sz w:val="13"/>
                <w:lang w:eastAsia="zh-CN"/>
              </w:rPr>
            </w:pPr>
            <w:r w:rsidRPr="00ED4AF8">
              <w:rPr>
                <w:sz w:val="13"/>
                <w:lang w:eastAsia="zh-CN"/>
              </w:rPr>
              <w:t>22</w:t>
            </w:r>
          </w:p>
        </w:tc>
        <w:tc>
          <w:tcPr>
            <w:tcW w:w="0" w:type="auto"/>
            <w:vAlign w:val="center"/>
          </w:tcPr>
          <w:p w14:paraId="2FB52022" w14:textId="77777777" w:rsidR="00DE6E78" w:rsidRPr="00ED4AF8" w:rsidRDefault="00DE6E78" w:rsidP="00567C18">
            <w:pPr>
              <w:pStyle w:val="TAC"/>
              <w:rPr>
                <w:sz w:val="13"/>
                <w:lang w:eastAsia="zh-CN"/>
              </w:rPr>
            </w:pPr>
            <w:r w:rsidRPr="00ED4AF8">
              <w:rPr>
                <w:sz w:val="13"/>
                <w:lang w:eastAsia="zh-CN"/>
              </w:rPr>
              <w:t>257</w:t>
            </w:r>
          </w:p>
        </w:tc>
        <w:tc>
          <w:tcPr>
            <w:tcW w:w="0" w:type="auto"/>
            <w:vAlign w:val="center"/>
          </w:tcPr>
          <w:p w14:paraId="529E7DE2" w14:textId="77777777" w:rsidR="00DE6E78" w:rsidRPr="00ED4AF8" w:rsidRDefault="00DE6E78" w:rsidP="00567C18">
            <w:pPr>
              <w:pStyle w:val="TAC"/>
              <w:rPr>
                <w:sz w:val="13"/>
                <w:lang w:eastAsia="zh-CN"/>
              </w:rPr>
            </w:pPr>
            <w:r w:rsidRPr="00ED4AF8">
              <w:rPr>
                <w:sz w:val="13"/>
                <w:lang w:eastAsia="zh-CN"/>
              </w:rPr>
              <w:t>21</w:t>
            </w:r>
          </w:p>
        </w:tc>
        <w:tc>
          <w:tcPr>
            <w:tcW w:w="0" w:type="auto"/>
            <w:vAlign w:val="center"/>
          </w:tcPr>
          <w:p w14:paraId="25503686" w14:textId="77777777" w:rsidR="00DE6E78" w:rsidRPr="00ED4AF8" w:rsidRDefault="00DE6E78" w:rsidP="00567C18">
            <w:pPr>
              <w:pStyle w:val="TAC"/>
              <w:rPr>
                <w:sz w:val="13"/>
                <w:lang w:eastAsia="zh-CN"/>
              </w:rPr>
            </w:pPr>
            <w:r w:rsidRPr="00ED4AF8">
              <w:rPr>
                <w:sz w:val="13"/>
                <w:lang w:eastAsia="zh-CN"/>
              </w:rPr>
              <w:t>119</w:t>
            </w:r>
          </w:p>
        </w:tc>
        <w:tc>
          <w:tcPr>
            <w:tcW w:w="0" w:type="auto"/>
            <w:vAlign w:val="center"/>
          </w:tcPr>
          <w:p w14:paraId="114869FB" w14:textId="77777777" w:rsidR="00DE6E78" w:rsidRPr="00ED4AF8" w:rsidRDefault="00DE6E78" w:rsidP="00567C18">
            <w:pPr>
              <w:pStyle w:val="TAC"/>
              <w:rPr>
                <w:sz w:val="13"/>
                <w:lang w:eastAsia="zh-CN"/>
              </w:rPr>
            </w:pPr>
            <w:r w:rsidRPr="00ED4AF8">
              <w:rPr>
                <w:sz w:val="13"/>
                <w:lang w:eastAsia="zh-CN"/>
              </w:rPr>
              <w:t>144</w:t>
            </w:r>
          </w:p>
        </w:tc>
        <w:tc>
          <w:tcPr>
            <w:tcW w:w="0" w:type="auto"/>
            <w:vAlign w:val="center"/>
          </w:tcPr>
          <w:p w14:paraId="2216779C" w14:textId="77777777" w:rsidR="00DE6E78" w:rsidRPr="00ED4AF8" w:rsidRDefault="00DE6E78" w:rsidP="00567C18">
            <w:pPr>
              <w:pStyle w:val="TAC"/>
              <w:rPr>
                <w:sz w:val="13"/>
                <w:lang w:eastAsia="zh-CN"/>
              </w:rPr>
            </w:pPr>
            <w:r w:rsidRPr="00ED4AF8">
              <w:rPr>
                <w:sz w:val="13"/>
                <w:lang w:eastAsia="zh-CN"/>
              </w:rPr>
              <w:t>73</w:t>
            </w:r>
          </w:p>
        </w:tc>
        <w:tc>
          <w:tcPr>
            <w:tcW w:w="0" w:type="auto"/>
            <w:vAlign w:val="center"/>
          </w:tcPr>
          <w:p w14:paraId="52F762B4" w14:textId="77777777" w:rsidR="00DE6E78" w:rsidRPr="00ED4AF8" w:rsidRDefault="00DE6E78" w:rsidP="00567C18">
            <w:pPr>
              <w:pStyle w:val="TAC"/>
              <w:rPr>
                <w:sz w:val="13"/>
                <w:lang w:eastAsia="zh-CN"/>
              </w:rPr>
            </w:pPr>
            <w:r w:rsidRPr="00ED4AF8">
              <w:rPr>
                <w:sz w:val="13"/>
                <w:lang w:eastAsia="zh-CN"/>
              </w:rPr>
              <w:t>27</w:t>
            </w:r>
          </w:p>
        </w:tc>
        <w:tc>
          <w:tcPr>
            <w:tcW w:w="0" w:type="auto"/>
            <w:tcBorders>
              <w:right w:val="triple" w:sz="4" w:space="0" w:color="auto"/>
            </w:tcBorders>
            <w:vAlign w:val="center"/>
          </w:tcPr>
          <w:p w14:paraId="779274B8" w14:textId="77777777" w:rsidR="00DE6E78" w:rsidRPr="00ED4AF8" w:rsidRDefault="00DE6E78" w:rsidP="00567C18">
            <w:pPr>
              <w:pStyle w:val="TAC"/>
              <w:rPr>
                <w:sz w:val="13"/>
                <w:lang w:eastAsia="zh-CN"/>
              </w:rPr>
            </w:pPr>
            <w:r w:rsidRPr="00ED4AF8">
              <w:rPr>
                <w:sz w:val="13"/>
                <w:lang w:eastAsia="zh-CN"/>
              </w:rPr>
              <w:t>22</w:t>
            </w:r>
          </w:p>
        </w:tc>
        <w:tc>
          <w:tcPr>
            <w:tcW w:w="0" w:type="auto"/>
            <w:vMerge/>
            <w:tcBorders>
              <w:left w:val="triple" w:sz="4" w:space="0" w:color="auto"/>
            </w:tcBorders>
            <w:shd w:val="clear" w:color="auto" w:fill="D9D9D9"/>
            <w:vAlign w:val="center"/>
          </w:tcPr>
          <w:p w14:paraId="4894B52C" w14:textId="77777777" w:rsidR="00DE6E78" w:rsidRPr="00ED4AF8" w:rsidRDefault="00DE6E78" w:rsidP="00567C18">
            <w:pPr>
              <w:pStyle w:val="TAC"/>
              <w:rPr>
                <w:sz w:val="13"/>
                <w:lang w:eastAsia="zh-CN"/>
              </w:rPr>
            </w:pPr>
          </w:p>
        </w:tc>
        <w:tc>
          <w:tcPr>
            <w:tcW w:w="0" w:type="auto"/>
            <w:shd w:val="clear" w:color="auto" w:fill="D9D9D9"/>
            <w:vAlign w:val="center"/>
          </w:tcPr>
          <w:p w14:paraId="0BF73C6B" w14:textId="77777777" w:rsidR="00DE6E78" w:rsidRPr="00ED4AF8" w:rsidRDefault="00DE6E78" w:rsidP="00567C18">
            <w:pPr>
              <w:pStyle w:val="TAC"/>
              <w:rPr>
                <w:sz w:val="13"/>
                <w:lang w:eastAsia="zh-CN"/>
              </w:rPr>
            </w:pPr>
            <w:r w:rsidRPr="00ED4AF8">
              <w:rPr>
                <w:sz w:val="13"/>
                <w:lang w:eastAsia="zh-CN"/>
              </w:rPr>
              <w:t>7</w:t>
            </w:r>
          </w:p>
        </w:tc>
        <w:tc>
          <w:tcPr>
            <w:tcW w:w="0" w:type="auto"/>
            <w:vAlign w:val="center"/>
          </w:tcPr>
          <w:p w14:paraId="26D589C6" w14:textId="77777777" w:rsidR="00DE6E78" w:rsidRPr="00ED4AF8" w:rsidRDefault="00DE6E78" w:rsidP="00567C18">
            <w:pPr>
              <w:pStyle w:val="TAC"/>
              <w:rPr>
                <w:sz w:val="13"/>
                <w:lang w:eastAsia="zh-CN"/>
              </w:rPr>
            </w:pPr>
            <w:r w:rsidRPr="00ED4AF8">
              <w:rPr>
                <w:sz w:val="13"/>
                <w:lang w:eastAsia="zh-CN"/>
              </w:rPr>
              <w:t>177</w:t>
            </w:r>
          </w:p>
        </w:tc>
        <w:tc>
          <w:tcPr>
            <w:tcW w:w="0" w:type="auto"/>
            <w:vAlign w:val="center"/>
          </w:tcPr>
          <w:p w14:paraId="69132D8B" w14:textId="77777777" w:rsidR="00DE6E78" w:rsidRPr="00ED4AF8" w:rsidRDefault="00DE6E78" w:rsidP="00567C18">
            <w:pPr>
              <w:pStyle w:val="TAC"/>
              <w:rPr>
                <w:sz w:val="13"/>
                <w:lang w:eastAsia="zh-CN"/>
              </w:rPr>
            </w:pPr>
            <w:r w:rsidRPr="00ED4AF8">
              <w:rPr>
                <w:sz w:val="13"/>
                <w:lang w:eastAsia="zh-CN"/>
              </w:rPr>
              <w:t>215</w:t>
            </w:r>
          </w:p>
        </w:tc>
        <w:tc>
          <w:tcPr>
            <w:tcW w:w="0" w:type="auto"/>
            <w:vAlign w:val="center"/>
          </w:tcPr>
          <w:p w14:paraId="1FC72BAD" w14:textId="77777777" w:rsidR="00DE6E78" w:rsidRPr="00ED4AF8" w:rsidRDefault="00DE6E78" w:rsidP="00567C18">
            <w:pPr>
              <w:pStyle w:val="TAC"/>
              <w:rPr>
                <w:sz w:val="13"/>
                <w:lang w:eastAsia="zh-CN"/>
              </w:rPr>
            </w:pPr>
            <w:r w:rsidRPr="00ED4AF8">
              <w:rPr>
                <w:sz w:val="13"/>
                <w:lang w:eastAsia="zh-CN"/>
              </w:rPr>
              <w:t>308</w:t>
            </w:r>
          </w:p>
        </w:tc>
        <w:tc>
          <w:tcPr>
            <w:tcW w:w="0" w:type="auto"/>
            <w:vAlign w:val="center"/>
          </w:tcPr>
          <w:p w14:paraId="36E36131" w14:textId="77777777" w:rsidR="00DE6E78" w:rsidRPr="00ED4AF8" w:rsidRDefault="00DE6E78" w:rsidP="00567C18">
            <w:pPr>
              <w:pStyle w:val="TAC"/>
              <w:rPr>
                <w:sz w:val="13"/>
                <w:lang w:eastAsia="zh-CN"/>
              </w:rPr>
            </w:pPr>
            <w:r w:rsidRPr="00ED4AF8">
              <w:rPr>
                <w:sz w:val="13"/>
                <w:lang w:eastAsia="zh-CN"/>
              </w:rPr>
              <w:t>49</w:t>
            </w:r>
          </w:p>
        </w:tc>
        <w:tc>
          <w:tcPr>
            <w:tcW w:w="0" w:type="auto"/>
            <w:vAlign w:val="center"/>
          </w:tcPr>
          <w:p w14:paraId="4C146A5E" w14:textId="77777777" w:rsidR="00DE6E78" w:rsidRPr="00ED4AF8" w:rsidRDefault="00DE6E78" w:rsidP="00567C18">
            <w:pPr>
              <w:pStyle w:val="TAC"/>
              <w:rPr>
                <w:sz w:val="13"/>
                <w:lang w:eastAsia="zh-CN"/>
              </w:rPr>
            </w:pPr>
            <w:r w:rsidRPr="00ED4AF8">
              <w:rPr>
                <w:sz w:val="13"/>
                <w:lang w:eastAsia="zh-CN"/>
              </w:rPr>
              <w:t>144</w:t>
            </w:r>
          </w:p>
        </w:tc>
        <w:tc>
          <w:tcPr>
            <w:tcW w:w="0" w:type="auto"/>
            <w:vAlign w:val="center"/>
          </w:tcPr>
          <w:p w14:paraId="4641829F" w14:textId="77777777" w:rsidR="00DE6E78" w:rsidRPr="00ED4AF8" w:rsidRDefault="00DE6E78" w:rsidP="00567C18">
            <w:pPr>
              <w:pStyle w:val="TAC"/>
              <w:rPr>
                <w:sz w:val="13"/>
                <w:lang w:eastAsia="zh-CN"/>
              </w:rPr>
            </w:pPr>
            <w:r w:rsidRPr="00ED4AF8">
              <w:rPr>
                <w:sz w:val="13"/>
                <w:lang w:eastAsia="zh-CN"/>
              </w:rPr>
              <w:t>297</w:t>
            </w:r>
          </w:p>
        </w:tc>
        <w:tc>
          <w:tcPr>
            <w:tcW w:w="0" w:type="auto"/>
            <w:vAlign w:val="center"/>
          </w:tcPr>
          <w:p w14:paraId="5A3CEBDF" w14:textId="77777777" w:rsidR="00DE6E78" w:rsidRPr="00ED4AF8" w:rsidRDefault="00DE6E78" w:rsidP="00567C18">
            <w:pPr>
              <w:pStyle w:val="TAC"/>
              <w:rPr>
                <w:sz w:val="13"/>
                <w:lang w:eastAsia="zh-CN"/>
              </w:rPr>
            </w:pPr>
            <w:r w:rsidRPr="00ED4AF8">
              <w:rPr>
                <w:sz w:val="13"/>
                <w:lang w:eastAsia="zh-CN"/>
              </w:rPr>
              <w:t>49</w:t>
            </w:r>
          </w:p>
        </w:tc>
        <w:tc>
          <w:tcPr>
            <w:tcW w:w="0" w:type="auto"/>
            <w:vAlign w:val="center"/>
          </w:tcPr>
          <w:p w14:paraId="6E31A93E" w14:textId="77777777" w:rsidR="00DE6E78" w:rsidRPr="00ED4AF8" w:rsidRDefault="00DE6E78" w:rsidP="00567C18">
            <w:pPr>
              <w:pStyle w:val="TAC"/>
              <w:rPr>
                <w:sz w:val="13"/>
                <w:lang w:eastAsia="zh-CN"/>
              </w:rPr>
            </w:pPr>
            <w:r w:rsidRPr="00ED4AF8">
              <w:rPr>
                <w:sz w:val="13"/>
                <w:lang w:eastAsia="zh-CN"/>
              </w:rPr>
              <w:t>149</w:t>
            </w:r>
          </w:p>
        </w:tc>
      </w:tr>
      <w:tr w:rsidR="00DE6E78" w:rsidRPr="00ED4AF8" w14:paraId="1324C715" w14:textId="77777777" w:rsidTr="00567C18">
        <w:trPr>
          <w:jc w:val="center"/>
        </w:trPr>
        <w:tc>
          <w:tcPr>
            <w:tcW w:w="0" w:type="auto"/>
            <w:vMerge/>
            <w:shd w:val="clear" w:color="auto" w:fill="D9D9D9"/>
            <w:vAlign w:val="center"/>
          </w:tcPr>
          <w:p w14:paraId="0639ED52" w14:textId="77777777" w:rsidR="00DE6E78" w:rsidRPr="00ED4AF8" w:rsidRDefault="00DE6E78" w:rsidP="00567C18">
            <w:pPr>
              <w:pStyle w:val="TAC"/>
              <w:rPr>
                <w:sz w:val="13"/>
                <w:lang w:eastAsia="zh-CN"/>
              </w:rPr>
            </w:pPr>
          </w:p>
        </w:tc>
        <w:tc>
          <w:tcPr>
            <w:tcW w:w="0" w:type="auto"/>
            <w:shd w:val="clear" w:color="auto" w:fill="D9D9D9"/>
            <w:vAlign w:val="center"/>
          </w:tcPr>
          <w:p w14:paraId="77520D33" w14:textId="77777777" w:rsidR="00DE6E78" w:rsidRPr="00ED4AF8" w:rsidRDefault="00DE6E78" w:rsidP="00567C18">
            <w:pPr>
              <w:pStyle w:val="TAC"/>
              <w:rPr>
                <w:sz w:val="13"/>
                <w:lang w:eastAsia="zh-CN"/>
              </w:rPr>
            </w:pPr>
            <w:r w:rsidRPr="00ED4AF8">
              <w:rPr>
                <w:sz w:val="13"/>
                <w:lang w:eastAsia="zh-CN"/>
              </w:rPr>
              <w:t>10</w:t>
            </w:r>
          </w:p>
        </w:tc>
        <w:tc>
          <w:tcPr>
            <w:tcW w:w="0" w:type="auto"/>
            <w:vAlign w:val="center"/>
          </w:tcPr>
          <w:p w14:paraId="21D14705" w14:textId="77777777" w:rsidR="00DE6E78" w:rsidRPr="00ED4AF8" w:rsidRDefault="00DE6E78" w:rsidP="00567C18">
            <w:pPr>
              <w:pStyle w:val="TAC"/>
              <w:rPr>
                <w:sz w:val="13"/>
                <w:lang w:eastAsia="zh-CN"/>
              </w:rPr>
            </w:pPr>
            <w:r w:rsidRPr="00ED4AF8">
              <w:rPr>
                <w:sz w:val="13"/>
                <w:lang w:eastAsia="zh-CN"/>
              </w:rPr>
              <w:t>28</w:t>
            </w:r>
          </w:p>
        </w:tc>
        <w:tc>
          <w:tcPr>
            <w:tcW w:w="0" w:type="auto"/>
            <w:vAlign w:val="center"/>
          </w:tcPr>
          <w:p w14:paraId="749E4BED"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77D3BD61" w14:textId="77777777" w:rsidR="00DE6E78" w:rsidRPr="00ED4AF8" w:rsidRDefault="00DE6E78" w:rsidP="00567C18">
            <w:pPr>
              <w:pStyle w:val="TAC"/>
              <w:rPr>
                <w:sz w:val="13"/>
                <w:lang w:eastAsia="zh-CN"/>
              </w:rPr>
            </w:pPr>
            <w:r w:rsidRPr="00ED4AF8">
              <w:rPr>
                <w:sz w:val="13"/>
                <w:lang w:eastAsia="zh-CN"/>
              </w:rPr>
              <w:t>293</w:t>
            </w:r>
          </w:p>
        </w:tc>
        <w:tc>
          <w:tcPr>
            <w:tcW w:w="0" w:type="auto"/>
            <w:vAlign w:val="center"/>
          </w:tcPr>
          <w:p w14:paraId="11151CDD" w14:textId="77777777" w:rsidR="00DE6E78" w:rsidRPr="00ED4AF8" w:rsidRDefault="00DE6E78" w:rsidP="00567C18">
            <w:pPr>
              <w:pStyle w:val="TAC"/>
              <w:rPr>
                <w:sz w:val="13"/>
                <w:lang w:eastAsia="zh-CN"/>
              </w:rPr>
            </w:pPr>
            <w:r w:rsidRPr="00ED4AF8">
              <w:rPr>
                <w:sz w:val="13"/>
                <w:lang w:eastAsia="zh-CN"/>
              </w:rPr>
              <w:t>113</w:t>
            </w:r>
          </w:p>
        </w:tc>
        <w:tc>
          <w:tcPr>
            <w:tcW w:w="0" w:type="auto"/>
            <w:vAlign w:val="center"/>
          </w:tcPr>
          <w:p w14:paraId="7201100A" w14:textId="77777777" w:rsidR="00DE6E78" w:rsidRPr="00ED4AF8" w:rsidRDefault="00DE6E78" w:rsidP="00567C18">
            <w:pPr>
              <w:pStyle w:val="TAC"/>
              <w:rPr>
                <w:sz w:val="13"/>
                <w:lang w:eastAsia="zh-CN"/>
              </w:rPr>
            </w:pPr>
            <w:r w:rsidRPr="00ED4AF8">
              <w:rPr>
                <w:sz w:val="13"/>
                <w:lang w:eastAsia="zh-CN"/>
              </w:rPr>
              <w:t>169</w:t>
            </w:r>
          </w:p>
        </w:tc>
        <w:tc>
          <w:tcPr>
            <w:tcW w:w="0" w:type="auto"/>
            <w:vAlign w:val="center"/>
          </w:tcPr>
          <w:p w14:paraId="2DD153F5" w14:textId="77777777" w:rsidR="00DE6E78" w:rsidRPr="00ED4AF8" w:rsidRDefault="00DE6E78" w:rsidP="00567C18">
            <w:pPr>
              <w:pStyle w:val="TAC"/>
              <w:rPr>
                <w:sz w:val="13"/>
                <w:lang w:eastAsia="zh-CN"/>
              </w:rPr>
            </w:pPr>
            <w:r w:rsidRPr="00ED4AF8">
              <w:rPr>
                <w:sz w:val="13"/>
                <w:lang w:eastAsia="zh-CN"/>
              </w:rPr>
              <w:t>330</w:t>
            </w:r>
          </w:p>
        </w:tc>
        <w:tc>
          <w:tcPr>
            <w:tcW w:w="0" w:type="auto"/>
            <w:vAlign w:val="center"/>
          </w:tcPr>
          <w:p w14:paraId="528EAF73" w14:textId="77777777" w:rsidR="00DE6E78" w:rsidRPr="00ED4AF8" w:rsidRDefault="00DE6E78" w:rsidP="00567C18">
            <w:pPr>
              <w:pStyle w:val="TAC"/>
              <w:rPr>
                <w:sz w:val="13"/>
                <w:lang w:eastAsia="zh-CN"/>
              </w:rPr>
            </w:pPr>
            <w:r w:rsidRPr="00ED4AF8">
              <w:rPr>
                <w:sz w:val="13"/>
                <w:lang w:eastAsia="zh-CN"/>
              </w:rPr>
              <w:t>163</w:t>
            </w:r>
          </w:p>
        </w:tc>
        <w:tc>
          <w:tcPr>
            <w:tcW w:w="0" w:type="auto"/>
            <w:tcBorders>
              <w:right w:val="triple" w:sz="4" w:space="0" w:color="auto"/>
            </w:tcBorders>
            <w:vAlign w:val="center"/>
          </w:tcPr>
          <w:p w14:paraId="46EDB9A0" w14:textId="77777777" w:rsidR="00DE6E78" w:rsidRPr="00ED4AF8" w:rsidRDefault="00DE6E78" w:rsidP="00567C18">
            <w:pPr>
              <w:pStyle w:val="TAC"/>
              <w:rPr>
                <w:sz w:val="13"/>
                <w:lang w:eastAsia="zh-CN"/>
              </w:rPr>
            </w:pPr>
            <w:r w:rsidRPr="00ED4AF8">
              <w:rPr>
                <w:sz w:val="13"/>
                <w:lang w:eastAsia="zh-CN"/>
              </w:rPr>
              <w:t>23</w:t>
            </w:r>
          </w:p>
        </w:tc>
        <w:tc>
          <w:tcPr>
            <w:tcW w:w="0" w:type="auto"/>
            <w:vMerge/>
            <w:tcBorders>
              <w:left w:val="triple" w:sz="4" w:space="0" w:color="auto"/>
            </w:tcBorders>
            <w:shd w:val="clear" w:color="auto" w:fill="D9D9D9"/>
            <w:vAlign w:val="center"/>
          </w:tcPr>
          <w:p w14:paraId="28F709B7" w14:textId="77777777" w:rsidR="00DE6E78" w:rsidRPr="00ED4AF8" w:rsidRDefault="00DE6E78" w:rsidP="00567C18">
            <w:pPr>
              <w:pStyle w:val="TAC"/>
              <w:rPr>
                <w:sz w:val="13"/>
                <w:lang w:eastAsia="zh-CN"/>
              </w:rPr>
            </w:pPr>
          </w:p>
        </w:tc>
        <w:tc>
          <w:tcPr>
            <w:tcW w:w="0" w:type="auto"/>
            <w:shd w:val="clear" w:color="auto" w:fill="D9D9D9"/>
            <w:vAlign w:val="center"/>
          </w:tcPr>
          <w:p w14:paraId="283C7C1C" w14:textId="77777777" w:rsidR="00DE6E78" w:rsidRPr="00ED4AF8" w:rsidRDefault="00DE6E78" w:rsidP="00567C18">
            <w:pPr>
              <w:pStyle w:val="TAC"/>
              <w:rPr>
                <w:sz w:val="13"/>
                <w:lang w:eastAsia="zh-CN"/>
              </w:rPr>
            </w:pPr>
            <w:r w:rsidRPr="00ED4AF8">
              <w:rPr>
                <w:sz w:val="13"/>
                <w:lang w:eastAsia="zh-CN"/>
              </w:rPr>
              <w:t>22</w:t>
            </w:r>
          </w:p>
        </w:tc>
        <w:tc>
          <w:tcPr>
            <w:tcW w:w="0" w:type="auto"/>
            <w:vAlign w:val="center"/>
          </w:tcPr>
          <w:p w14:paraId="337214B7" w14:textId="77777777" w:rsidR="00DE6E78" w:rsidRPr="00ED4AF8" w:rsidRDefault="00DE6E78" w:rsidP="00567C18">
            <w:pPr>
              <w:pStyle w:val="TAC"/>
              <w:rPr>
                <w:sz w:val="13"/>
                <w:lang w:eastAsia="zh-CN"/>
              </w:rPr>
            </w:pPr>
            <w:r w:rsidRPr="00ED4AF8">
              <w:rPr>
                <w:sz w:val="13"/>
                <w:lang w:eastAsia="zh-CN"/>
              </w:rPr>
              <w:t>172</w:t>
            </w:r>
          </w:p>
        </w:tc>
        <w:tc>
          <w:tcPr>
            <w:tcW w:w="0" w:type="auto"/>
            <w:vAlign w:val="center"/>
          </w:tcPr>
          <w:p w14:paraId="3A918274" w14:textId="77777777" w:rsidR="00DE6E78" w:rsidRPr="00ED4AF8" w:rsidRDefault="00DE6E78" w:rsidP="00567C18">
            <w:pPr>
              <w:pStyle w:val="TAC"/>
              <w:rPr>
                <w:sz w:val="13"/>
                <w:lang w:eastAsia="zh-CN"/>
              </w:rPr>
            </w:pPr>
            <w:r w:rsidRPr="00ED4AF8">
              <w:rPr>
                <w:sz w:val="13"/>
                <w:lang w:eastAsia="zh-CN"/>
              </w:rPr>
              <w:t>258</w:t>
            </w:r>
          </w:p>
        </w:tc>
        <w:tc>
          <w:tcPr>
            <w:tcW w:w="0" w:type="auto"/>
            <w:vAlign w:val="center"/>
          </w:tcPr>
          <w:p w14:paraId="7B466B09" w14:textId="77777777" w:rsidR="00DE6E78" w:rsidRPr="00ED4AF8" w:rsidRDefault="00DE6E78" w:rsidP="00567C18">
            <w:pPr>
              <w:pStyle w:val="TAC"/>
              <w:rPr>
                <w:sz w:val="13"/>
                <w:lang w:eastAsia="zh-CN"/>
              </w:rPr>
            </w:pPr>
            <w:r w:rsidRPr="00ED4AF8">
              <w:rPr>
                <w:sz w:val="13"/>
                <w:lang w:eastAsia="zh-CN"/>
              </w:rPr>
              <w:t>66</w:t>
            </w:r>
          </w:p>
        </w:tc>
        <w:tc>
          <w:tcPr>
            <w:tcW w:w="0" w:type="auto"/>
            <w:vAlign w:val="center"/>
          </w:tcPr>
          <w:p w14:paraId="578542BC" w14:textId="77777777" w:rsidR="00DE6E78" w:rsidRPr="00ED4AF8" w:rsidRDefault="00DE6E78" w:rsidP="00567C18">
            <w:pPr>
              <w:pStyle w:val="TAC"/>
              <w:rPr>
                <w:sz w:val="13"/>
                <w:lang w:eastAsia="zh-CN"/>
              </w:rPr>
            </w:pPr>
            <w:r w:rsidRPr="00ED4AF8">
              <w:rPr>
                <w:sz w:val="13"/>
                <w:lang w:eastAsia="zh-CN"/>
              </w:rPr>
              <w:t>177</w:t>
            </w:r>
          </w:p>
        </w:tc>
        <w:tc>
          <w:tcPr>
            <w:tcW w:w="0" w:type="auto"/>
            <w:vAlign w:val="center"/>
          </w:tcPr>
          <w:p w14:paraId="2E5E19EA" w14:textId="77777777" w:rsidR="00DE6E78" w:rsidRPr="00ED4AF8" w:rsidRDefault="00DE6E78" w:rsidP="00567C18">
            <w:pPr>
              <w:pStyle w:val="TAC"/>
              <w:rPr>
                <w:sz w:val="13"/>
                <w:lang w:eastAsia="zh-CN"/>
              </w:rPr>
            </w:pPr>
            <w:r w:rsidRPr="00ED4AF8">
              <w:rPr>
                <w:sz w:val="13"/>
                <w:lang w:eastAsia="zh-CN"/>
              </w:rPr>
              <w:t>166</w:t>
            </w:r>
          </w:p>
        </w:tc>
        <w:tc>
          <w:tcPr>
            <w:tcW w:w="0" w:type="auto"/>
            <w:vAlign w:val="center"/>
          </w:tcPr>
          <w:p w14:paraId="6B14E3E5" w14:textId="77777777" w:rsidR="00DE6E78" w:rsidRPr="00ED4AF8" w:rsidRDefault="00DE6E78" w:rsidP="00567C18">
            <w:pPr>
              <w:pStyle w:val="TAC"/>
              <w:rPr>
                <w:sz w:val="13"/>
                <w:lang w:eastAsia="zh-CN"/>
              </w:rPr>
            </w:pPr>
            <w:r w:rsidRPr="00ED4AF8">
              <w:rPr>
                <w:sz w:val="13"/>
                <w:lang w:eastAsia="zh-CN"/>
              </w:rPr>
              <w:t>279</w:t>
            </w:r>
          </w:p>
        </w:tc>
        <w:tc>
          <w:tcPr>
            <w:tcW w:w="0" w:type="auto"/>
            <w:vAlign w:val="center"/>
          </w:tcPr>
          <w:p w14:paraId="1B77C9BF" w14:textId="77777777" w:rsidR="00DE6E78" w:rsidRPr="00ED4AF8" w:rsidRDefault="00DE6E78" w:rsidP="00567C18">
            <w:pPr>
              <w:pStyle w:val="TAC"/>
              <w:rPr>
                <w:sz w:val="13"/>
                <w:lang w:eastAsia="zh-CN"/>
              </w:rPr>
            </w:pPr>
            <w:r w:rsidRPr="00ED4AF8">
              <w:rPr>
                <w:sz w:val="13"/>
                <w:lang w:eastAsia="zh-CN"/>
              </w:rPr>
              <w:t>125</w:t>
            </w:r>
          </w:p>
        </w:tc>
        <w:tc>
          <w:tcPr>
            <w:tcW w:w="0" w:type="auto"/>
            <w:vAlign w:val="center"/>
          </w:tcPr>
          <w:p w14:paraId="5D835A1C" w14:textId="77777777" w:rsidR="00DE6E78" w:rsidRPr="00ED4AF8" w:rsidRDefault="00DE6E78" w:rsidP="00567C18">
            <w:pPr>
              <w:pStyle w:val="TAC"/>
              <w:rPr>
                <w:sz w:val="13"/>
                <w:lang w:eastAsia="zh-CN"/>
              </w:rPr>
            </w:pPr>
            <w:r w:rsidRPr="00ED4AF8">
              <w:rPr>
                <w:sz w:val="13"/>
                <w:lang w:eastAsia="zh-CN"/>
              </w:rPr>
              <w:t>175</w:t>
            </w:r>
          </w:p>
        </w:tc>
      </w:tr>
      <w:tr w:rsidR="00DE6E78" w:rsidRPr="00ED4AF8" w14:paraId="4472C254" w14:textId="77777777" w:rsidTr="00567C18">
        <w:trPr>
          <w:jc w:val="center"/>
        </w:trPr>
        <w:tc>
          <w:tcPr>
            <w:tcW w:w="0" w:type="auto"/>
            <w:vMerge/>
            <w:shd w:val="clear" w:color="auto" w:fill="D9D9D9"/>
            <w:vAlign w:val="center"/>
          </w:tcPr>
          <w:p w14:paraId="04F61B1E" w14:textId="77777777" w:rsidR="00DE6E78" w:rsidRPr="00ED4AF8" w:rsidRDefault="00DE6E78" w:rsidP="00567C18">
            <w:pPr>
              <w:pStyle w:val="TAC"/>
              <w:rPr>
                <w:sz w:val="13"/>
                <w:lang w:eastAsia="zh-CN"/>
              </w:rPr>
            </w:pPr>
          </w:p>
        </w:tc>
        <w:tc>
          <w:tcPr>
            <w:tcW w:w="0" w:type="auto"/>
            <w:shd w:val="clear" w:color="auto" w:fill="D9D9D9"/>
            <w:vAlign w:val="center"/>
          </w:tcPr>
          <w:p w14:paraId="707B00FF" w14:textId="77777777" w:rsidR="00DE6E78" w:rsidRPr="00ED4AF8" w:rsidRDefault="00DE6E78" w:rsidP="00567C18">
            <w:pPr>
              <w:pStyle w:val="TAC"/>
              <w:rPr>
                <w:sz w:val="13"/>
                <w:lang w:eastAsia="zh-CN"/>
              </w:rPr>
            </w:pPr>
            <w:r w:rsidRPr="00ED4AF8">
              <w:rPr>
                <w:sz w:val="13"/>
                <w:lang w:eastAsia="zh-CN"/>
              </w:rPr>
              <w:t>11</w:t>
            </w:r>
          </w:p>
        </w:tc>
        <w:tc>
          <w:tcPr>
            <w:tcW w:w="0" w:type="auto"/>
            <w:vAlign w:val="center"/>
          </w:tcPr>
          <w:p w14:paraId="39E23232" w14:textId="77777777" w:rsidR="00DE6E78" w:rsidRPr="00ED4AF8" w:rsidRDefault="00DE6E78" w:rsidP="00567C18">
            <w:pPr>
              <w:pStyle w:val="TAC"/>
              <w:rPr>
                <w:sz w:val="13"/>
                <w:lang w:eastAsia="zh-CN"/>
              </w:rPr>
            </w:pPr>
            <w:r w:rsidRPr="00ED4AF8">
              <w:rPr>
                <w:sz w:val="13"/>
                <w:lang w:eastAsia="zh-CN"/>
              </w:rPr>
              <w:t>67</w:t>
            </w:r>
          </w:p>
        </w:tc>
        <w:tc>
          <w:tcPr>
            <w:tcW w:w="0" w:type="auto"/>
            <w:vAlign w:val="center"/>
          </w:tcPr>
          <w:p w14:paraId="35AC6FDF" w14:textId="77777777" w:rsidR="00DE6E78" w:rsidRPr="00ED4AF8" w:rsidRDefault="00DE6E78" w:rsidP="00567C18">
            <w:pPr>
              <w:pStyle w:val="TAC"/>
              <w:rPr>
                <w:sz w:val="13"/>
                <w:lang w:eastAsia="zh-CN"/>
              </w:rPr>
            </w:pPr>
            <w:r w:rsidRPr="00ED4AF8">
              <w:rPr>
                <w:sz w:val="13"/>
                <w:lang w:eastAsia="zh-CN"/>
              </w:rPr>
              <w:t>351</w:t>
            </w:r>
          </w:p>
        </w:tc>
        <w:tc>
          <w:tcPr>
            <w:tcW w:w="0" w:type="auto"/>
            <w:vAlign w:val="center"/>
          </w:tcPr>
          <w:p w14:paraId="334C9155" w14:textId="77777777" w:rsidR="00DE6E78" w:rsidRPr="00ED4AF8" w:rsidRDefault="00DE6E78" w:rsidP="00567C18">
            <w:pPr>
              <w:pStyle w:val="TAC"/>
              <w:rPr>
                <w:sz w:val="13"/>
                <w:lang w:eastAsia="zh-CN"/>
              </w:rPr>
            </w:pPr>
            <w:r w:rsidRPr="00ED4AF8">
              <w:rPr>
                <w:sz w:val="13"/>
                <w:lang w:eastAsia="zh-CN"/>
              </w:rPr>
              <w:t>13</w:t>
            </w:r>
          </w:p>
        </w:tc>
        <w:tc>
          <w:tcPr>
            <w:tcW w:w="0" w:type="auto"/>
            <w:vAlign w:val="center"/>
          </w:tcPr>
          <w:p w14:paraId="1B70431F" w14:textId="77777777" w:rsidR="00DE6E78" w:rsidRPr="00ED4AF8" w:rsidRDefault="00DE6E78" w:rsidP="00567C18">
            <w:pPr>
              <w:pStyle w:val="TAC"/>
              <w:rPr>
                <w:sz w:val="13"/>
                <w:lang w:eastAsia="zh-CN"/>
              </w:rPr>
            </w:pPr>
            <w:r w:rsidRPr="00ED4AF8">
              <w:rPr>
                <w:sz w:val="13"/>
                <w:lang w:eastAsia="zh-CN"/>
              </w:rPr>
              <w:t>21</w:t>
            </w:r>
          </w:p>
        </w:tc>
        <w:tc>
          <w:tcPr>
            <w:tcW w:w="0" w:type="auto"/>
            <w:vAlign w:val="center"/>
          </w:tcPr>
          <w:p w14:paraId="3CCBBC8D" w14:textId="77777777" w:rsidR="00DE6E78" w:rsidRPr="00ED4AF8" w:rsidRDefault="00DE6E78" w:rsidP="00567C18">
            <w:pPr>
              <w:pStyle w:val="TAC"/>
              <w:rPr>
                <w:sz w:val="13"/>
                <w:lang w:eastAsia="zh-CN"/>
              </w:rPr>
            </w:pPr>
            <w:r w:rsidRPr="00ED4AF8">
              <w:rPr>
                <w:sz w:val="13"/>
                <w:lang w:eastAsia="zh-CN"/>
              </w:rPr>
              <w:t>90</w:t>
            </w:r>
          </w:p>
        </w:tc>
        <w:tc>
          <w:tcPr>
            <w:tcW w:w="0" w:type="auto"/>
            <w:vAlign w:val="center"/>
          </w:tcPr>
          <w:p w14:paraId="6F0D4137" w14:textId="77777777" w:rsidR="00DE6E78" w:rsidRPr="00ED4AF8" w:rsidRDefault="00DE6E78" w:rsidP="00567C18">
            <w:pPr>
              <w:pStyle w:val="TAC"/>
              <w:rPr>
                <w:sz w:val="13"/>
                <w:lang w:eastAsia="zh-CN"/>
              </w:rPr>
            </w:pPr>
            <w:r w:rsidRPr="00ED4AF8">
              <w:rPr>
                <w:sz w:val="13"/>
                <w:lang w:eastAsia="zh-CN"/>
              </w:rPr>
              <w:t>99</w:t>
            </w:r>
          </w:p>
        </w:tc>
        <w:tc>
          <w:tcPr>
            <w:tcW w:w="0" w:type="auto"/>
            <w:vAlign w:val="center"/>
          </w:tcPr>
          <w:p w14:paraId="6A8BCC92" w14:textId="77777777" w:rsidR="00DE6E78" w:rsidRPr="00ED4AF8" w:rsidRDefault="00DE6E78" w:rsidP="00567C18">
            <w:pPr>
              <w:pStyle w:val="TAC"/>
              <w:rPr>
                <w:sz w:val="13"/>
                <w:lang w:eastAsia="zh-CN"/>
              </w:rPr>
            </w:pPr>
            <w:r w:rsidRPr="00ED4AF8">
              <w:rPr>
                <w:sz w:val="13"/>
                <w:lang w:eastAsia="zh-CN"/>
              </w:rPr>
              <w:t>50</w:t>
            </w:r>
          </w:p>
        </w:tc>
        <w:tc>
          <w:tcPr>
            <w:tcW w:w="0" w:type="auto"/>
            <w:tcBorders>
              <w:right w:val="triple" w:sz="4" w:space="0" w:color="auto"/>
            </w:tcBorders>
            <w:vAlign w:val="center"/>
          </w:tcPr>
          <w:p w14:paraId="1033E4F8" w14:textId="77777777" w:rsidR="00DE6E78" w:rsidRPr="00ED4AF8" w:rsidRDefault="00DE6E78" w:rsidP="00567C18">
            <w:pPr>
              <w:pStyle w:val="TAC"/>
              <w:rPr>
                <w:sz w:val="13"/>
                <w:lang w:eastAsia="zh-CN"/>
              </w:rPr>
            </w:pPr>
            <w:r w:rsidRPr="00ED4AF8">
              <w:rPr>
                <w:sz w:val="13"/>
                <w:lang w:eastAsia="zh-CN"/>
              </w:rPr>
              <w:t>100</w:t>
            </w:r>
          </w:p>
        </w:tc>
        <w:tc>
          <w:tcPr>
            <w:tcW w:w="0" w:type="auto"/>
            <w:vMerge/>
            <w:tcBorders>
              <w:left w:val="triple" w:sz="4" w:space="0" w:color="auto"/>
            </w:tcBorders>
            <w:shd w:val="clear" w:color="auto" w:fill="D9D9D9"/>
            <w:vAlign w:val="center"/>
          </w:tcPr>
          <w:p w14:paraId="31E3AF19" w14:textId="77777777" w:rsidR="00DE6E78" w:rsidRPr="00ED4AF8" w:rsidRDefault="00DE6E78" w:rsidP="00567C18">
            <w:pPr>
              <w:pStyle w:val="TAC"/>
              <w:rPr>
                <w:sz w:val="13"/>
                <w:lang w:eastAsia="zh-CN"/>
              </w:rPr>
            </w:pPr>
          </w:p>
        </w:tc>
        <w:tc>
          <w:tcPr>
            <w:tcW w:w="0" w:type="auto"/>
            <w:shd w:val="clear" w:color="auto" w:fill="D9D9D9"/>
            <w:vAlign w:val="center"/>
          </w:tcPr>
          <w:p w14:paraId="06C123FC" w14:textId="77777777" w:rsidR="00DE6E78" w:rsidRPr="00ED4AF8" w:rsidRDefault="00DE6E78" w:rsidP="00567C18">
            <w:pPr>
              <w:pStyle w:val="TAC"/>
              <w:rPr>
                <w:sz w:val="13"/>
                <w:lang w:eastAsia="zh-CN"/>
              </w:rPr>
            </w:pPr>
            <w:r w:rsidRPr="00ED4AF8">
              <w:rPr>
                <w:sz w:val="13"/>
                <w:lang w:eastAsia="zh-CN"/>
              </w:rPr>
              <w:t>25</w:t>
            </w:r>
          </w:p>
        </w:tc>
        <w:tc>
          <w:tcPr>
            <w:tcW w:w="0" w:type="auto"/>
            <w:vAlign w:val="center"/>
          </w:tcPr>
          <w:p w14:paraId="3A8E1C1E" w14:textId="77777777" w:rsidR="00DE6E78" w:rsidRPr="00ED4AF8" w:rsidRDefault="00DE6E78" w:rsidP="00567C18">
            <w:pPr>
              <w:pStyle w:val="TAC"/>
              <w:rPr>
                <w:sz w:val="13"/>
                <w:lang w:eastAsia="zh-CN"/>
              </w:rPr>
            </w:pPr>
            <w:r w:rsidRPr="00ED4AF8">
              <w:rPr>
                <w:sz w:val="13"/>
                <w:lang w:eastAsia="zh-CN"/>
              </w:rPr>
              <w:t>61</w:t>
            </w:r>
          </w:p>
        </w:tc>
        <w:tc>
          <w:tcPr>
            <w:tcW w:w="0" w:type="auto"/>
            <w:vAlign w:val="center"/>
          </w:tcPr>
          <w:p w14:paraId="78D96CC2" w14:textId="77777777" w:rsidR="00DE6E78" w:rsidRPr="00ED4AF8" w:rsidRDefault="00DE6E78" w:rsidP="00567C18">
            <w:pPr>
              <w:pStyle w:val="TAC"/>
              <w:rPr>
                <w:sz w:val="13"/>
                <w:lang w:eastAsia="zh-CN"/>
              </w:rPr>
            </w:pPr>
            <w:r w:rsidRPr="00ED4AF8">
              <w:rPr>
                <w:sz w:val="13"/>
                <w:lang w:eastAsia="zh-CN"/>
              </w:rPr>
              <w:t>256</w:t>
            </w:r>
          </w:p>
        </w:tc>
        <w:tc>
          <w:tcPr>
            <w:tcW w:w="0" w:type="auto"/>
            <w:vAlign w:val="center"/>
          </w:tcPr>
          <w:p w14:paraId="482E41B7" w14:textId="77777777" w:rsidR="00DE6E78" w:rsidRPr="00ED4AF8" w:rsidRDefault="00DE6E78" w:rsidP="00567C18">
            <w:pPr>
              <w:pStyle w:val="TAC"/>
              <w:rPr>
                <w:sz w:val="13"/>
                <w:lang w:eastAsia="zh-CN"/>
              </w:rPr>
            </w:pPr>
            <w:r w:rsidRPr="00ED4AF8">
              <w:rPr>
                <w:sz w:val="13"/>
                <w:lang w:eastAsia="zh-CN"/>
              </w:rPr>
              <w:t>162</w:t>
            </w:r>
          </w:p>
        </w:tc>
        <w:tc>
          <w:tcPr>
            <w:tcW w:w="0" w:type="auto"/>
            <w:vAlign w:val="center"/>
          </w:tcPr>
          <w:p w14:paraId="319BF168" w14:textId="77777777" w:rsidR="00DE6E78" w:rsidRPr="00ED4AF8" w:rsidRDefault="00DE6E78" w:rsidP="00567C18">
            <w:pPr>
              <w:pStyle w:val="TAC"/>
              <w:rPr>
                <w:sz w:val="13"/>
                <w:lang w:eastAsia="zh-CN"/>
              </w:rPr>
            </w:pPr>
            <w:r w:rsidRPr="00ED4AF8">
              <w:rPr>
                <w:sz w:val="13"/>
                <w:lang w:eastAsia="zh-CN"/>
              </w:rPr>
              <w:t>128</w:t>
            </w:r>
          </w:p>
        </w:tc>
        <w:tc>
          <w:tcPr>
            <w:tcW w:w="0" w:type="auto"/>
            <w:vAlign w:val="center"/>
          </w:tcPr>
          <w:p w14:paraId="4688FA26" w14:textId="77777777" w:rsidR="00DE6E78" w:rsidRPr="00ED4AF8" w:rsidRDefault="00DE6E78" w:rsidP="00567C18">
            <w:pPr>
              <w:pStyle w:val="TAC"/>
              <w:rPr>
                <w:sz w:val="13"/>
                <w:lang w:eastAsia="zh-CN"/>
              </w:rPr>
            </w:pPr>
            <w:r w:rsidRPr="00ED4AF8">
              <w:rPr>
                <w:sz w:val="13"/>
                <w:lang w:eastAsia="zh-CN"/>
              </w:rPr>
              <w:t>19</w:t>
            </w:r>
          </w:p>
        </w:tc>
        <w:tc>
          <w:tcPr>
            <w:tcW w:w="0" w:type="auto"/>
            <w:vAlign w:val="center"/>
          </w:tcPr>
          <w:p w14:paraId="0FF155B4" w14:textId="77777777" w:rsidR="00DE6E78" w:rsidRPr="00ED4AF8" w:rsidRDefault="00DE6E78" w:rsidP="00567C18">
            <w:pPr>
              <w:pStyle w:val="TAC"/>
              <w:rPr>
                <w:sz w:val="13"/>
                <w:lang w:eastAsia="zh-CN"/>
              </w:rPr>
            </w:pPr>
            <w:r w:rsidRPr="00ED4AF8">
              <w:rPr>
                <w:sz w:val="13"/>
                <w:lang w:eastAsia="zh-CN"/>
              </w:rPr>
              <w:t>222</w:t>
            </w:r>
          </w:p>
        </w:tc>
        <w:tc>
          <w:tcPr>
            <w:tcW w:w="0" w:type="auto"/>
            <w:vAlign w:val="center"/>
          </w:tcPr>
          <w:p w14:paraId="3871A253" w14:textId="77777777" w:rsidR="00DE6E78" w:rsidRPr="00ED4AF8" w:rsidRDefault="00DE6E78" w:rsidP="00567C18">
            <w:pPr>
              <w:pStyle w:val="TAC"/>
              <w:rPr>
                <w:sz w:val="13"/>
                <w:lang w:eastAsia="zh-CN"/>
              </w:rPr>
            </w:pPr>
            <w:r w:rsidRPr="00ED4AF8">
              <w:rPr>
                <w:sz w:val="13"/>
                <w:lang w:eastAsia="zh-CN"/>
              </w:rPr>
              <w:t>194</w:t>
            </w:r>
          </w:p>
        </w:tc>
        <w:tc>
          <w:tcPr>
            <w:tcW w:w="0" w:type="auto"/>
            <w:vAlign w:val="center"/>
          </w:tcPr>
          <w:p w14:paraId="7A6D0C03" w14:textId="77777777" w:rsidR="00DE6E78" w:rsidRPr="00ED4AF8" w:rsidRDefault="00DE6E78" w:rsidP="00567C18">
            <w:pPr>
              <w:pStyle w:val="TAC"/>
              <w:rPr>
                <w:sz w:val="13"/>
                <w:lang w:eastAsia="zh-CN"/>
              </w:rPr>
            </w:pPr>
            <w:r w:rsidRPr="00ED4AF8">
              <w:rPr>
                <w:sz w:val="13"/>
                <w:lang w:eastAsia="zh-CN"/>
              </w:rPr>
              <w:t>108</w:t>
            </w:r>
          </w:p>
        </w:tc>
      </w:tr>
      <w:tr w:rsidR="00DE6E78" w:rsidRPr="00ED4AF8" w14:paraId="491F41A7" w14:textId="77777777" w:rsidTr="00567C18">
        <w:trPr>
          <w:jc w:val="center"/>
        </w:trPr>
        <w:tc>
          <w:tcPr>
            <w:tcW w:w="0" w:type="auto"/>
            <w:vMerge/>
            <w:shd w:val="clear" w:color="auto" w:fill="D9D9D9"/>
            <w:vAlign w:val="center"/>
          </w:tcPr>
          <w:p w14:paraId="0195F872" w14:textId="77777777" w:rsidR="00DE6E78" w:rsidRPr="00ED4AF8" w:rsidRDefault="00DE6E78" w:rsidP="00567C18">
            <w:pPr>
              <w:pStyle w:val="TAC"/>
              <w:rPr>
                <w:sz w:val="13"/>
                <w:lang w:eastAsia="zh-CN"/>
              </w:rPr>
            </w:pPr>
          </w:p>
        </w:tc>
        <w:tc>
          <w:tcPr>
            <w:tcW w:w="0" w:type="auto"/>
            <w:shd w:val="clear" w:color="auto" w:fill="D9D9D9"/>
            <w:vAlign w:val="center"/>
          </w:tcPr>
          <w:p w14:paraId="7168DE6A" w14:textId="77777777" w:rsidR="00DE6E78" w:rsidRPr="00ED4AF8" w:rsidRDefault="00DE6E78" w:rsidP="00567C18">
            <w:pPr>
              <w:pStyle w:val="TAC"/>
              <w:rPr>
                <w:sz w:val="13"/>
                <w:lang w:eastAsia="zh-CN"/>
              </w:rPr>
            </w:pPr>
            <w:r w:rsidRPr="00ED4AF8">
              <w:rPr>
                <w:sz w:val="13"/>
                <w:lang w:eastAsia="zh-CN"/>
              </w:rPr>
              <w:t>13</w:t>
            </w:r>
          </w:p>
        </w:tc>
        <w:tc>
          <w:tcPr>
            <w:tcW w:w="0" w:type="auto"/>
            <w:vAlign w:val="center"/>
          </w:tcPr>
          <w:p w14:paraId="5F2980C4" w14:textId="77777777" w:rsidR="00DE6E78" w:rsidRPr="00ED4AF8" w:rsidRDefault="00DE6E78" w:rsidP="00567C18">
            <w:pPr>
              <w:pStyle w:val="TAC"/>
              <w:rPr>
                <w:sz w:val="13"/>
                <w:lang w:eastAsia="zh-CN"/>
              </w:rPr>
            </w:pPr>
            <w:r w:rsidRPr="00ED4AF8">
              <w:rPr>
                <w:sz w:val="13"/>
                <w:lang w:eastAsia="zh-CN"/>
              </w:rPr>
              <w:t>244</w:t>
            </w:r>
          </w:p>
        </w:tc>
        <w:tc>
          <w:tcPr>
            <w:tcW w:w="0" w:type="auto"/>
            <w:vAlign w:val="center"/>
          </w:tcPr>
          <w:p w14:paraId="563DD91C" w14:textId="77777777" w:rsidR="00DE6E78" w:rsidRPr="00ED4AF8" w:rsidRDefault="00DE6E78" w:rsidP="00567C18">
            <w:pPr>
              <w:pStyle w:val="TAC"/>
              <w:rPr>
                <w:sz w:val="13"/>
                <w:lang w:eastAsia="zh-CN"/>
              </w:rPr>
            </w:pPr>
            <w:r w:rsidRPr="00ED4AF8">
              <w:rPr>
                <w:sz w:val="13"/>
                <w:lang w:eastAsia="zh-CN"/>
              </w:rPr>
              <w:t>92</w:t>
            </w:r>
          </w:p>
        </w:tc>
        <w:tc>
          <w:tcPr>
            <w:tcW w:w="0" w:type="auto"/>
            <w:vAlign w:val="center"/>
          </w:tcPr>
          <w:p w14:paraId="1DBEF552" w14:textId="77777777" w:rsidR="00DE6E78" w:rsidRPr="00ED4AF8" w:rsidRDefault="00DE6E78" w:rsidP="00567C18">
            <w:pPr>
              <w:pStyle w:val="TAC"/>
              <w:rPr>
                <w:sz w:val="13"/>
                <w:lang w:eastAsia="zh-CN"/>
              </w:rPr>
            </w:pPr>
            <w:r w:rsidRPr="00ED4AF8">
              <w:rPr>
                <w:sz w:val="13"/>
                <w:lang w:eastAsia="zh-CN"/>
              </w:rPr>
              <w:t>232</w:t>
            </w:r>
          </w:p>
        </w:tc>
        <w:tc>
          <w:tcPr>
            <w:tcW w:w="0" w:type="auto"/>
            <w:vAlign w:val="center"/>
          </w:tcPr>
          <w:p w14:paraId="41D5FEB7" w14:textId="77777777" w:rsidR="00DE6E78" w:rsidRPr="00ED4AF8" w:rsidRDefault="00DE6E78" w:rsidP="00567C18">
            <w:pPr>
              <w:pStyle w:val="TAC"/>
              <w:rPr>
                <w:sz w:val="13"/>
                <w:lang w:eastAsia="zh-CN"/>
              </w:rPr>
            </w:pPr>
            <w:r w:rsidRPr="00ED4AF8">
              <w:rPr>
                <w:sz w:val="13"/>
                <w:lang w:eastAsia="zh-CN"/>
              </w:rPr>
              <w:t>63</w:t>
            </w:r>
          </w:p>
        </w:tc>
        <w:tc>
          <w:tcPr>
            <w:tcW w:w="0" w:type="auto"/>
            <w:vAlign w:val="center"/>
          </w:tcPr>
          <w:p w14:paraId="49998799" w14:textId="77777777" w:rsidR="00DE6E78" w:rsidRPr="00ED4AF8" w:rsidRDefault="00DE6E78" w:rsidP="00567C18">
            <w:pPr>
              <w:pStyle w:val="TAC"/>
              <w:rPr>
                <w:sz w:val="13"/>
                <w:lang w:eastAsia="zh-CN"/>
              </w:rPr>
            </w:pPr>
            <w:r w:rsidRPr="00ED4AF8">
              <w:rPr>
                <w:sz w:val="13"/>
                <w:lang w:eastAsia="zh-CN"/>
              </w:rPr>
              <w:t>59</w:t>
            </w:r>
          </w:p>
        </w:tc>
        <w:tc>
          <w:tcPr>
            <w:tcW w:w="0" w:type="auto"/>
            <w:vAlign w:val="center"/>
          </w:tcPr>
          <w:p w14:paraId="21F3DF9C" w14:textId="77777777" w:rsidR="00DE6E78" w:rsidRPr="00ED4AF8" w:rsidRDefault="00DE6E78" w:rsidP="00567C18">
            <w:pPr>
              <w:pStyle w:val="TAC"/>
              <w:rPr>
                <w:sz w:val="13"/>
                <w:lang w:eastAsia="zh-CN"/>
              </w:rPr>
            </w:pPr>
            <w:r w:rsidRPr="00ED4AF8">
              <w:rPr>
                <w:sz w:val="13"/>
                <w:lang w:eastAsia="zh-CN"/>
              </w:rPr>
              <w:t>172</w:t>
            </w:r>
          </w:p>
        </w:tc>
        <w:tc>
          <w:tcPr>
            <w:tcW w:w="0" w:type="auto"/>
            <w:vAlign w:val="center"/>
          </w:tcPr>
          <w:p w14:paraId="23D63426" w14:textId="77777777" w:rsidR="00DE6E78" w:rsidRPr="00ED4AF8" w:rsidRDefault="00DE6E78" w:rsidP="00567C18">
            <w:pPr>
              <w:pStyle w:val="TAC"/>
              <w:rPr>
                <w:sz w:val="13"/>
                <w:lang w:eastAsia="zh-CN"/>
              </w:rPr>
            </w:pPr>
            <w:r w:rsidRPr="00ED4AF8">
              <w:rPr>
                <w:sz w:val="13"/>
                <w:lang w:eastAsia="zh-CN"/>
              </w:rPr>
              <w:t>48</w:t>
            </w:r>
          </w:p>
        </w:tc>
        <w:tc>
          <w:tcPr>
            <w:tcW w:w="0" w:type="auto"/>
            <w:tcBorders>
              <w:right w:val="triple" w:sz="4" w:space="0" w:color="auto"/>
            </w:tcBorders>
            <w:vAlign w:val="center"/>
          </w:tcPr>
          <w:p w14:paraId="6B9B4C6D" w14:textId="77777777" w:rsidR="00DE6E78" w:rsidRPr="00ED4AF8" w:rsidRDefault="00DE6E78" w:rsidP="00567C18">
            <w:pPr>
              <w:pStyle w:val="TAC"/>
              <w:rPr>
                <w:sz w:val="13"/>
                <w:lang w:eastAsia="zh-CN"/>
              </w:rPr>
            </w:pPr>
            <w:r w:rsidRPr="00ED4AF8">
              <w:rPr>
                <w:sz w:val="13"/>
                <w:lang w:eastAsia="zh-CN"/>
              </w:rPr>
              <w:t>92</w:t>
            </w:r>
          </w:p>
        </w:tc>
        <w:tc>
          <w:tcPr>
            <w:tcW w:w="0" w:type="auto"/>
            <w:vMerge/>
            <w:tcBorders>
              <w:left w:val="triple" w:sz="4" w:space="0" w:color="auto"/>
            </w:tcBorders>
            <w:shd w:val="clear" w:color="auto" w:fill="D9D9D9"/>
            <w:vAlign w:val="center"/>
          </w:tcPr>
          <w:p w14:paraId="3FCFDB66" w14:textId="77777777" w:rsidR="00DE6E78" w:rsidRPr="00ED4AF8" w:rsidRDefault="00DE6E78" w:rsidP="00567C18">
            <w:pPr>
              <w:pStyle w:val="TAC"/>
              <w:rPr>
                <w:sz w:val="13"/>
                <w:lang w:eastAsia="zh-CN"/>
              </w:rPr>
            </w:pPr>
          </w:p>
        </w:tc>
        <w:tc>
          <w:tcPr>
            <w:tcW w:w="0" w:type="auto"/>
            <w:shd w:val="clear" w:color="auto" w:fill="D9D9D9"/>
            <w:vAlign w:val="center"/>
          </w:tcPr>
          <w:p w14:paraId="24209DD1" w14:textId="77777777" w:rsidR="00DE6E78" w:rsidRPr="00ED4AF8" w:rsidRDefault="00DE6E78" w:rsidP="00567C18">
            <w:pPr>
              <w:pStyle w:val="TAC"/>
              <w:rPr>
                <w:sz w:val="13"/>
                <w:lang w:eastAsia="zh-CN"/>
              </w:rPr>
            </w:pPr>
            <w:r w:rsidRPr="00ED4AF8">
              <w:rPr>
                <w:sz w:val="13"/>
                <w:lang w:eastAsia="zh-CN"/>
              </w:rPr>
              <w:t>53</w:t>
            </w:r>
          </w:p>
        </w:tc>
        <w:tc>
          <w:tcPr>
            <w:tcW w:w="0" w:type="auto"/>
            <w:vAlign w:val="center"/>
          </w:tcPr>
          <w:p w14:paraId="12531287"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7FA6FFB"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DA6A6BA"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D5736C3"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5DCC729"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1D12E29"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0E4B28F"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0A305B8" w14:textId="77777777" w:rsidR="00DE6E78" w:rsidRPr="00ED4AF8" w:rsidRDefault="00DE6E78" w:rsidP="00567C18">
            <w:pPr>
              <w:pStyle w:val="TAC"/>
              <w:rPr>
                <w:sz w:val="13"/>
                <w:lang w:eastAsia="zh-CN"/>
              </w:rPr>
            </w:pPr>
            <w:r w:rsidRPr="00ED4AF8">
              <w:rPr>
                <w:sz w:val="13"/>
                <w:lang w:eastAsia="zh-CN"/>
              </w:rPr>
              <w:t>0</w:t>
            </w:r>
          </w:p>
        </w:tc>
      </w:tr>
      <w:tr w:rsidR="00DE6E78" w:rsidRPr="00ED4AF8" w14:paraId="5BC98989" w14:textId="77777777" w:rsidTr="00567C18">
        <w:trPr>
          <w:jc w:val="center"/>
        </w:trPr>
        <w:tc>
          <w:tcPr>
            <w:tcW w:w="0" w:type="auto"/>
            <w:vMerge/>
            <w:shd w:val="clear" w:color="auto" w:fill="D9D9D9"/>
            <w:vAlign w:val="center"/>
          </w:tcPr>
          <w:p w14:paraId="4F268D64" w14:textId="77777777" w:rsidR="00DE6E78" w:rsidRPr="00ED4AF8" w:rsidRDefault="00DE6E78" w:rsidP="00567C18">
            <w:pPr>
              <w:pStyle w:val="TAC"/>
              <w:rPr>
                <w:sz w:val="13"/>
                <w:lang w:eastAsia="zh-CN"/>
              </w:rPr>
            </w:pPr>
          </w:p>
        </w:tc>
        <w:tc>
          <w:tcPr>
            <w:tcW w:w="0" w:type="auto"/>
            <w:shd w:val="clear" w:color="auto" w:fill="D9D9D9"/>
            <w:vAlign w:val="center"/>
          </w:tcPr>
          <w:p w14:paraId="150B1A7C" w14:textId="77777777" w:rsidR="00DE6E78" w:rsidRPr="00ED4AF8" w:rsidRDefault="00DE6E78" w:rsidP="00567C18">
            <w:pPr>
              <w:pStyle w:val="TAC"/>
              <w:rPr>
                <w:sz w:val="13"/>
                <w:lang w:eastAsia="zh-CN"/>
              </w:rPr>
            </w:pPr>
            <w:r w:rsidRPr="00ED4AF8">
              <w:rPr>
                <w:sz w:val="13"/>
                <w:lang w:eastAsia="zh-CN"/>
              </w:rPr>
              <w:t>17</w:t>
            </w:r>
          </w:p>
        </w:tc>
        <w:tc>
          <w:tcPr>
            <w:tcW w:w="0" w:type="auto"/>
            <w:vAlign w:val="center"/>
          </w:tcPr>
          <w:p w14:paraId="6603C2C3" w14:textId="77777777" w:rsidR="00DE6E78" w:rsidRPr="00ED4AF8" w:rsidRDefault="00DE6E78" w:rsidP="00567C18">
            <w:pPr>
              <w:pStyle w:val="TAC"/>
              <w:rPr>
                <w:sz w:val="13"/>
                <w:lang w:eastAsia="zh-CN"/>
              </w:rPr>
            </w:pPr>
            <w:r w:rsidRPr="00ED4AF8">
              <w:rPr>
                <w:sz w:val="13"/>
                <w:lang w:eastAsia="zh-CN"/>
              </w:rPr>
              <w:t>11</w:t>
            </w:r>
          </w:p>
        </w:tc>
        <w:tc>
          <w:tcPr>
            <w:tcW w:w="0" w:type="auto"/>
            <w:vAlign w:val="center"/>
          </w:tcPr>
          <w:p w14:paraId="3953AA20" w14:textId="77777777" w:rsidR="00DE6E78" w:rsidRPr="00ED4AF8" w:rsidRDefault="00DE6E78" w:rsidP="00567C18">
            <w:pPr>
              <w:pStyle w:val="TAC"/>
              <w:rPr>
                <w:sz w:val="13"/>
                <w:lang w:eastAsia="zh-CN"/>
              </w:rPr>
            </w:pPr>
            <w:r w:rsidRPr="00ED4AF8">
              <w:rPr>
                <w:sz w:val="13"/>
                <w:lang w:eastAsia="zh-CN"/>
              </w:rPr>
              <w:t>253</w:t>
            </w:r>
          </w:p>
        </w:tc>
        <w:tc>
          <w:tcPr>
            <w:tcW w:w="0" w:type="auto"/>
            <w:vAlign w:val="center"/>
          </w:tcPr>
          <w:p w14:paraId="59B26E0E" w14:textId="77777777" w:rsidR="00DE6E78" w:rsidRPr="00ED4AF8" w:rsidRDefault="00DE6E78" w:rsidP="00567C18">
            <w:pPr>
              <w:pStyle w:val="TAC"/>
              <w:rPr>
                <w:sz w:val="13"/>
                <w:lang w:eastAsia="zh-CN"/>
              </w:rPr>
            </w:pPr>
            <w:r w:rsidRPr="00ED4AF8">
              <w:rPr>
                <w:sz w:val="13"/>
                <w:lang w:eastAsia="zh-CN"/>
              </w:rPr>
              <w:t>302</w:t>
            </w:r>
          </w:p>
        </w:tc>
        <w:tc>
          <w:tcPr>
            <w:tcW w:w="0" w:type="auto"/>
            <w:vAlign w:val="center"/>
          </w:tcPr>
          <w:p w14:paraId="2D350686" w14:textId="77777777" w:rsidR="00DE6E78" w:rsidRPr="00ED4AF8" w:rsidRDefault="00DE6E78" w:rsidP="00567C18">
            <w:pPr>
              <w:pStyle w:val="TAC"/>
              <w:rPr>
                <w:sz w:val="13"/>
                <w:lang w:eastAsia="zh-CN"/>
              </w:rPr>
            </w:pPr>
            <w:r w:rsidRPr="00ED4AF8">
              <w:rPr>
                <w:sz w:val="13"/>
                <w:lang w:eastAsia="zh-CN"/>
              </w:rPr>
              <w:t>51</w:t>
            </w:r>
          </w:p>
        </w:tc>
        <w:tc>
          <w:tcPr>
            <w:tcW w:w="0" w:type="auto"/>
            <w:vAlign w:val="center"/>
          </w:tcPr>
          <w:p w14:paraId="66480AAF" w14:textId="77777777" w:rsidR="00DE6E78" w:rsidRPr="00ED4AF8" w:rsidRDefault="00DE6E78" w:rsidP="00567C18">
            <w:pPr>
              <w:pStyle w:val="TAC"/>
              <w:rPr>
                <w:sz w:val="13"/>
                <w:lang w:eastAsia="zh-CN"/>
              </w:rPr>
            </w:pPr>
            <w:r w:rsidRPr="00ED4AF8">
              <w:rPr>
                <w:sz w:val="13"/>
                <w:lang w:eastAsia="zh-CN"/>
              </w:rPr>
              <w:t>177</w:t>
            </w:r>
          </w:p>
        </w:tc>
        <w:tc>
          <w:tcPr>
            <w:tcW w:w="0" w:type="auto"/>
            <w:vAlign w:val="center"/>
          </w:tcPr>
          <w:p w14:paraId="74CECAC4" w14:textId="77777777" w:rsidR="00DE6E78" w:rsidRPr="00ED4AF8" w:rsidRDefault="00DE6E78" w:rsidP="00567C18">
            <w:pPr>
              <w:pStyle w:val="TAC"/>
              <w:rPr>
                <w:sz w:val="13"/>
                <w:lang w:eastAsia="zh-CN"/>
              </w:rPr>
            </w:pPr>
            <w:r w:rsidRPr="00ED4AF8">
              <w:rPr>
                <w:sz w:val="13"/>
                <w:lang w:eastAsia="zh-CN"/>
              </w:rPr>
              <w:t>150</w:t>
            </w:r>
          </w:p>
        </w:tc>
        <w:tc>
          <w:tcPr>
            <w:tcW w:w="0" w:type="auto"/>
            <w:vAlign w:val="center"/>
          </w:tcPr>
          <w:p w14:paraId="3C45B053" w14:textId="77777777" w:rsidR="00DE6E78" w:rsidRPr="00ED4AF8" w:rsidRDefault="00DE6E78" w:rsidP="00567C18">
            <w:pPr>
              <w:pStyle w:val="TAC"/>
              <w:rPr>
                <w:sz w:val="13"/>
                <w:lang w:eastAsia="zh-CN"/>
              </w:rPr>
            </w:pPr>
            <w:r w:rsidRPr="00ED4AF8">
              <w:rPr>
                <w:sz w:val="13"/>
                <w:lang w:eastAsia="zh-CN"/>
              </w:rPr>
              <w:t>24</w:t>
            </w:r>
          </w:p>
        </w:tc>
        <w:tc>
          <w:tcPr>
            <w:tcW w:w="0" w:type="auto"/>
            <w:tcBorders>
              <w:right w:val="triple" w:sz="4" w:space="0" w:color="auto"/>
            </w:tcBorders>
            <w:vAlign w:val="center"/>
          </w:tcPr>
          <w:p w14:paraId="588A2203" w14:textId="77777777" w:rsidR="00DE6E78" w:rsidRPr="00ED4AF8" w:rsidRDefault="00DE6E78" w:rsidP="00567C18">
            <w:pPr>
              <w:pStyle w:val="TAC"/>
              <w:rPr>
                <w:sz w:val="13"/>
                <w:lang w:eastAsia="zh-CN"/>
              </w:rPr>
            </w:pPr>
            <w:r w:rsidRPr="00ED4AF8">
              <w:rPr>
                <w:sz w:val="13"/>
                <w:lang w:eastAsia="zh-CN"/>
              </w:rPr>
              <w:t>207</w:t>
            </w:r>
          </w:p>
        </w:tc>
        <w:tc>
          <w:tcPr>
            <w:tcW w:w="0" w:type="auto"/>
            <w:vMerge w:val="restart"/>
            <w:tcBorders>
              <w:left w:val="triple" w:sz="4" w:space="0" w:color="auto"/>
            </w:tcBorders>
            <w:shd w:val="clear" w:color="auto" w:fill="D9D9D9"/>
            <w:vAlign w:val="center"/>
          </w:tcPr>
          <w:p w14:paraId="4647C054" w14:textId="77777777" w:rsidR="00DE6E78" w:rsidRPr="00ED4AF8" w:rsidRDefault="00DE6E78" w:rsidP="00567C18">
            <w:pPr>
              <w:pStyle w:val="TAC"/>
              <w:rPr>
                <w:sz w:val="13"/>
                <w:lang w:eastAsia="zh-CN"/>
              </w:rPr>
            </w:pPr>
            <w:r w:rsidRPr="00ED4AF8">
              <w:rPr>
                <w:sz w:val="13"/>
                <w:lang w:eastAsia="zh-CN"/>
              </w:rPr>
              <w:t>32</w:t>
            </w:r>
          </w:p>
        </w:tc>
        <w:tc>
          <w:tcPr>
            <w:tcW w:w="0" w:type="auto"/>
            <w:shd w:val="clear" w:color="auto" w:fill="D9D9D9"/>
            <w:vAlign w:val="center"/>
          </w:tcPr>
          <w:p w14:paraId="49AA3E4B"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3248CAE" w14:textId="77777777" w:rsidR="00DE6E78" w:rsidRPr="00ED4AF8" w:rsidRDefault="00DE6E78" w:rsidP="00567C18">
            <w:pPr>
              <w:pStyle w:val="TAC"/>
              <w:rPr>
                <w:sz w:val="13"/>
                <w:lang w:eastAsia="zh-CN"/>
              </w:rPr>
            </w:pPr>
            <w:r w:rsidRPr="00ED4AF8">
              <w:rPr>
                <w:sz w:val="13"/>
                <w:lang w:eastAsia="zh-CN"/>
              </w:rPr>
              <w:t>221</w:t>
            </w:r>
          </w:p>
        </w:tc>
        <w:tc>
          <w:tcPr>
            <w:tcW w:w="0" w:type="auto"/>
            <w:vAlign w:val="center"/>
          </w:tcPr>
          <w:p w14:paraId="4C35A2FC" w14:textId="77777777" w:rsidR="00DE6E78" w:rsidRPr="00ED4AF8" w:rsidRDefault="00DE6E78" w:rsidP="00567C18">
            <w:pPr>
              <w:pStyle w:val="TAC"/>
              <w:rPr>
                <w:sz w:val="13"/>
                <w:lang w:eastAsia="zh-CN"/>
              </w:rPr>
            </w:pPr>
            <w:r w:rsidRPr="00ED4AF8">
              <w:rPr>
                <w:sz w:val="13"/>
                <w:lang w:eastAsia="zh-CN"/>
              </w:rPr>
              <w:t>102</w:t>
            </w:r>
          </w:p>
        </w:tc>
        <w:tc>
          <w:tcPr>
            <w:tcW w:w="0" w:type="auto"/>
            <w:vAlign w:val="center"/>
          </w:tcPr>
          <w:p w14:paraId="40BA8B18" w14:textId="77777777" w:rsidR="00DE6E78" w:rsidRPr="00ED4AF8" w:rsidRDefault="00DE6E78" w:rsidP="00567C18">
            <w:pPr>
              <w:pStyle w:val="TAC"/>
              <w:rPr>
                <w:sz w:val="13"/>
                <w:lang w:eastAsia="zh-CN"/>
              </w:rPr>
            </w:pPr>
            <w:r w:rsidRPr="00ED4AF8">
              <w:rPr>
                <w:sz w:val="13"/>
                <w:lang w:eastAsia="zh-CN"/>
              </w:rPr>
              <w:t>210</w:t>
            </w:r>
          </w:p>
        </w:tc>
        <w:tc>
          <w:tcPr>
            <w:tcW w:w="0" w:type="auto"/>
            <w:vAlign w:val="center"/>
          </w:tcPr>
          <w:p w14:paraId="4F76E0A0" w14:textId="77777777" w:rsidR="00DE6E78" w:rsidRPr="00ED4AF8" w:rsidRDefault="00DE6E78" w:rsidP="00567C18">
            <w:pPr>
              <w:pStyle w:val="TAC"/>
              <w:rPr>
                <w:sz w:val="13"/>
                <w:lang w:eastAsia="zh-CN"/>
              </w:rPr>
            </w:pPr>
            <w:r w:rsidRPr="00ED4AF8">
              <w:rPr>
                <w:sz w:val="13"/>
                <w:lang w:eastAsia="zh-CN"/>
              </w:rPr>
              <w:t>192</w:t>
            </w:r>
          </w:p>
        </w:tc>
        <w:tc>
          <w:tcPr>
            <w:tcW w:w="0" w:type="auto"/>
            <w:vAlign w:val="center"/>
          </w:tcPr>
          <w:p w14:paraId="1E9429DA"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5164DDD" w14:textId="77777777" w:rsidR="00DE6E78" w:rsidRPr="00ED4AF8" w:rsidRDefault="00DE6E78" w:rsidP="00567C18">
            <w:pPr>
              <w:pStyle w:val="TAC"/>
              <w:rPr>
                <w:sz w:val="13"/>
                <w:lang w:eastAsia="zh-CN"/>
              </w:rPr>
            </w:pPr>
            <w:r w:rsidRPr="00ED4AF8">
              <w:rPr>
                <w:sz w:val="13"/>
                <w:lang w:eastAsia="zh-CN"/>
              </w:rPr>
              <w:t>351</w:t>
            </w:r>
          </w:p>
        </w:tc>
        <w:tc>
          <w:tcPr>
            <w:tcW w:w="0" w:type="auto"/>
            <w:vAlign w:val="center"/>
          </w:tcPr>
          <w:p w14:paraId="33B5DD92" w14:textId="77777777" w:rsidR="00DE6E78" w:rsidRPr="00ED4AF8" w:rsidRDefault="00DE6E78" w:rsidP="00567C18">
            <w:pPr>
              <w:pStyle w:val="TAC"/>
              <w:rPr>
                <w:sz w:val="13"/>
                <w:lang w:eastAsia="zh-CN"/>
              </w:rPr>
            </w:pPr>
            <w:r w:rsidRPr="00ED4AF8">
              <w:rPr>
                <w:sz w:val="13"/>
                <w:lang w:eastAsia="zh-CN"/>
              </w:rPr>
              <w:t>6</w:t>
            </w:r>
          </w:p>
        </w:tc>
        <w:tc>
          <w:tcPr>
            <w:tcW w:w="0" w:type="auto"/>
            <w:vAlign w:val="center"/>
          </w:tcPr>
          <w:p w14:paraId="6301EC0D" w14:textId="77777777" w:rsidR="00DE6E78" w:rsidRPr="00ED4AF8" w:rsidRDefault="00DE6E78" w:rsidP="00567C18">
            <w:pPr>
              <w:pStyle w:val="TAC"/>
              <w:rPr>
                <w:sz w:val="13"/>
                <w:lang w:eastAsia="zh-CN"/>
              </w:rPr>
            </w:pPr>
            <w:r w:rsidRPr="00ED4AF8">
              <w:rPr>
                <w:sz w:val="13"/>
                <w:lang w:eastAsia="zh-CN"/>
              </w:rPr>
              <w:t>103</w:t>
            </w:r>
          </w:p>
        </w:tc>
      </w:tr>
      <w:tr w:rsidR="00DE6E78" w:rsidRPr="00ED4AF8" w14:paraId="4F1192C0" w14:textId="77777777" w:rsidTr="00567C18">
        <w:trPr>
          <w:jc w:val="center"/>
        </w:trPr>
        <w:tc>
          <w:tcPr>
            <w:tcW w:w="0" w:type="auto"/>
            <w:vMerge/>
            <w:shd w:val="clear" w:color="auto" w:fill="D9D9D9"/>
            <w:vAlign w:val="center"/>
          </w:tcPr>
          <w:p w14:paraId="5DAE2C4D" w14:textId="77777777" w:rsidR="00DE6E78" w:rsidRPr="00ED4AF8" w:rsidRDefault="00DE6E78" w:rsidP="00567C18">
            <w:pPr>
              <w:pStyle w:val="TAC"/>
              <w:rPr>
                <w:sz w:val="13"/>
                <w:lang w:eastAsia="zh-CN"/>
              </w:rPr>
            </w:pPr>
          </w:p>
        </w:tc>
        <w:tc>
          <w:tcPr>
            <w:tcW w:w="0" w:type="auto"/>
            <w:shd w:val="clear" w:color="auto" w:fill="D9D9D9"/>
            <w:vAlign w:val="center"/>
          </w:tcPr>
          <w:p w14:paraId="7DE67683" w14:textId="77777777" w:rsidR="00DE6E78" w:rsidRPr="00ED4AF8" w:rsidRDefault="00DE6E78" w:rsidP="00567C18">
            <w:pPr>
              <w:pStyle w:val="TAC"/>
              <w:rPr>
                <w:sz w:val="13"/>
                <w:lang w:eastAsia="zh-CN"/>
              </w:rPr>
            </w:pPr>
            <w:r w:rsidRPr="00ED4AF8">
              <w:rPr>
                <w:sz w:val="13"/>
                <w:lang w:eastAsia="zh-CN"/>
              </w:rPr>
              <w:t>18</w:t>
            </w:r>
          </w:p>
        </w:tc>
        <w:tc>
          <w:tcPr>
            <w:tcW w:w="0" w:type="auto"/>
            <w:vAlign w:val="center"/>
          </w:tcPr>
          <w:p w14:paraId="0D5D790D" w14:textId="77777777" w:rsidR="00DE6E78" w:rsidRPr="00ED4AF8" w:rsidRDefault="00DE6E78" w:rsidP="00567C18">
            <w:pPr>
              <w:pStyle w:val="TAC"/>
              <w:rPr>
                <w:sz w:val="13"/>
                <w:lang w:eastAsia="zh-CN"/>
              </w:rPr>
            </w:pPr>
            <w:r w:rsidRPr="00ED4AF8">
              <w:rPr>
                <w:sz w:val="13"/>
                <w:lang w:eastAsia="zh-CN"/>
              </w:rPr>
              <w:t>157</w:t>
            </w:r>
          </w:p>
        </w:tc>
        <w:tc>
          <w:tcPr>
            <w:tcW w:w="0" w:type="auto"/>
            <w:vAlign w:val="center"/>
          </w:tcPr>
          <w:p w14:paraId="55F9AC22" w14:textId="77777777" w:rsidR="00DE6E78" w:rsidRPr="00ED4AF8" w:rsidRDefault="00DE6E78" w:rsidP="00567C18">
            <w:pPr>
              <w:pStyle w:val="TAC"/>
              <w:rPr>
                <w:sz w:val="13"/>
                <w:lang w:eastAsia="zh-CN"/>
              </w:rPr>
            </w:pPr>
            <w:r w:rsidRPr="00ED4AF8">
              <w:rPr>
                <w:sz w:val="13"/>
                <w:lang w:eastAsia="zh-CN"/>
              </w:rPr>
              <w:t>18</w:t>
            </w:r>
          </w:p>
        </w:tc>
        <w:tc>
          <w:tcPr>
            <w:tcW w:w="0" w:type="auto"/>
            <w:vAlign w:val="center"/>
          </w:tcPr>
          <w:p w14:paraId="664D67F8" w14:textId="77777777" w:rsidR="00DE6E78" w:rsidRPr="00ED4AF8" w:rsidRDefault="00DE6E78" w:rsidP="00567C18">
            <w:pPr>
              <w:pStyle w:val="TAC"/>
              <w:rPr>
                <w:sz w:val="13"/>
                <w:lang w:eastAsia="zh-CN"/>
              </w:rPr>
            </w:pPr>
            <w:r w:rsidRPr="00ED4AF8">
              <w:rPr>
                <w:sz w:val="13"/>
                <w:lang w:eastAsia="zh-CN"/>
              </w:rPr>
              <w:t>138</w:t>
            </w:r>
          </w:p>
        </w:tc>
        <w:tc>
          <w:tcPr>
            <w:tcW w:w="0" w:type="auto"/>
            <w:vAlign w:val="center"/>
          </w:tcPr>
          <w:p w14:paraId="429A8A35" w14:textId="77777777" w:rsidR="00DE6E78" w:rsidRPr="00ED4AF8" w:rsidRDefault="00DE6E78" w:rsidP="00567C18">
            <w:pPr>
              <w:pStyle w:val="TAC"/>
              <w:rPr>
                <w:sz w:val="13"/>
                <w:lang w:eastAsia="zh-CN"/>
              </w:rPr>
            </w:pPr>
            <w:r w:rsidRPr="00ED4AF8">
              <w:rPr>
                <w:sz w:val="13"/>
                <w:lang w:eastAsia="zh-CN"/>
              </w:rPr>
              <w:t>136</w:t>
            </w:r>
          </w:p>
        </w:tc>
        <w:tc>
          <w:tcPr>
            <w:tcW w:w="0" w:type="auto"/>
            <w:vAlign w:val="center"/>
          </w:tcPr>
          <w:p w14:paraId="3DB4E96C" w14:textId="77777777" w:rsidR="00DE6E78" w:rsidRPr="00ED4AF8" w:rsidRDefault="00DE6E78" w:rsidP="00567C18">
            <w:pPr>
              <w:pStyle w:val="TAC"/>
              <w:rPr>
                <w:sz w:val="13"/>
                <w:lang w:eastAsia="zh-CN"/>
              </w:rPr>
            </w:pPr>
            <w:r w:rsidRPr="00ED4AF8">
              <w:rPr>
                <w:sz w:val="13"/>
                <w:lang w:eastAsia="zh-CN"/>
              </w:rPr>
              <w:t>151</w:t>
            </w:r>
          </w:p>
        </w:tc>
        <w:tc>
          <w:tcPr>
            <w:tcW w:w="0" w:type="auto"/>
            <w:vAlign w:val="center"/>
          </w:tcPr>
          <w:p w14:paraId="606BA9BA" w14:textId="77777777" w:rsidR="00DE6E78" w:rsidRPr="00ED4AF8" w:rsidRDefault="00DE6E78" w:rsidP="00567C18">
            <w:pPr>
              <w:pStyle w:val="TAC"/>
              <w:rPr>
                <w:sz w:val="13"/>
                <w:lang w:eastAsia="zh-CN"/>
              </w:rPr>
            </w:pPr>
            <w:r w:rsidRPr="00ED4AF8">
              <w:rPr>
                <w:sz w:val="13"/>
                <w:lang w:eastAsia="zh-CN"/>
              </w:rPr>
              <w:t>284</w:t>
            </w:r>
          </w:p>
        </w:tc>
        <w:tc>
          <w:tcPr>
            <w:tcW w:w="0" w:type="auto"/>
            <w:vAlign w:val="center"/>
          </w:tcPr>
          <w:p w14:paraId="1D5B2814" w14:textId="77777777" w:rsidR="00DE6E78" w:rsidRPr="00ED4AF8" w:rsidRDefault="00DE6E78" w:rsidP="00567C18">
            <w:pPr>
              <w:pStyle w:val="TAC"/>
              <w:rPr>
                <w:sz w:val="13"/>
                <w:lang w:eastAsia="zh-CN"/>
              </w:rPr>
            </w:pPr>
            <w:r w:rsidRPr="00ED4AF8">
              <w:rPr>
                <w:sz w:val="13"/>
                <w:lang w:eastAsia="zh-CN"/>
              </w:rPr>
              <w:t>38</w:t>
            </w:r>
          </w:p>
        </w:tc>
        <w:tc>
          <w:tcPr>
            <w:tcW w:w="0" w:type="auto"/>
            <w:tcBorders>
              <w:right w:val="triple" w:sz="4" w:space="0" w:color="auto"/>
            </w:tcBorders>
            <w:vAlign w:val="center"/>
          </w:tcPr>
          <w:p w14:paraId="4D1D4322" w14:textId="77777777" w:rsidR="00DE6E78" w:rsidRPr="00ED4AF8" w:rsidRDefault="00DE6E78" w:rsidP="00567C18">
            <w:pPr>
              <w:pStyle w:val="TAC"/>
              <w:rPr>
                <w:sz w:val="13"/>
                <w:lang w:eastAsia="zh-CN"/>
              </w:rPr>
            </w:pPr>
            <w:r w:rsidRPr="00ED4AF8">
              <w:rPr>
                <w:sz w:val="13"/>
                <w:lang w:eastAsia="zh-CN"/>
              </w:rPr>
              <w:t>52</w:t>
            </w:r>
          </w:p>
        </w:tc>
        <w:tc>
          <w:tcPr>
            <w:tcW w:w="0" w:type="auto"/>
            <w:vMerge/>
            <w:tcBorders>
              <w:left w:val="triple" w:sz="4" w:space="0" w:color="auto"/>
            </w:tcBorders>
            <w:shd w:val="clear" w:color="auto" w:fill="D9D9D9"/>
            <w:vAlign w:val="center"/>
          </w:tcPr>
          <w:p w14:paraId="76A54E35" w14:textId="77777777" w:rsidR="00DE6E78" w:rsidRPr="00ED4AF8" w:rsidRDefault="00DE6E78" w:rsidP="00567C18">
            <w:pPr>
              <w:pStyle w:val="TAC"/>
              <w:rPr>
                <w:sz w:val="13"/>
                <w:lang w:eastAsia="zh-CN"/>
              </w:rPr>
            </w:pPr>
          </w:p>
        </w:tc>
        <w:tc>
          <w:tcPr>
            <w:tcW w:w="0" w:type="auto"/>
            <w:shd w:val="clear" w:color="auto" w:fill="D9D9D9"/>
            <w:vAlign w:val="center"/>
          </w:tcPr>
          <w:p w14:paraId="3EB645CF" w14:textId="77777777" w:rsidR="00DE6E78" w:rsidRPr="00ED4AF8" w:rsidRDefault="00DE6E78" w:rsidP="00567C18">
            <w:pPr>
              <w:pStyle w:val="TAC"/>
              <w:rPr>
                <w:sz w:val="13"/>
                <w:lang w:eastAsia="zh-CN"/>
              </w:rPr>
            </w:pPr>
            <w:r w:rsidRPr="00ED4AF8">
              <w:rPr>
                <w:sz w:val="13"/>
                <w:lang w:eastAsia="zh-CN"/>
              </w:rPr>
              <w:t>12</w:t>
            </w:r>
          </w:p>
        </w:tc>
        <w:tc>
          <w:tcPr>
            <w:tcW w:w="0" w:type="auto"/>
            <w:vAlign w:val="center"/>
          </w:tcPr>
          <w:p w14:paraId="71A0E818" w14:textId="77777777" w:rsidR="00DE6E78" w:rsidRPr="00ED4AF8" w:rsidRDefault="00DE6E78" w:rsidP="00567C18">
            <w:pPr>
              <w:pStyle w:val="TAC"/>
              <w:rPr>
                <w:sz w:val="13"/>
                <w:lang w:eastAsia="zh-CN"/>
              </w:rPr>
            </w:pPr>
            <w:r w:rsidRPr="00ED4AF8">
              <w:rPr>
                <w:sz w:val="13"/>
                <w:lang w:eastAsia="zh-CN"/>
              </w:rPr>
              <w:t>112</w:t>
            </w:r>
          </w:p>
        </w:tc>
        <w:tc>
          <w:tcPr>
            <w:tcW w:w="0" w:type="auto"/>
            <w:vAlign w:val="center"/>
          </w:tcPr>
          <w:p w14:paraId="44F4CF03" w14:textId="77777777" w:rsidR="00DE6E78" w:rsidRPr="00ED4AF8" w:rsidRDefault="00DE6E78" w:rsidP="00567C18">
            <w:pPr>
              <w:pStyle w:val="TAC"/>
              <w:rPr>
                <w:sz w:val="13"/>
                <w:lang w:eastAsia="zh-CN"/>
              </w:rPr>
            </w:pPr>
            <w:r w:rsidRPr="00ED4AF8">
              <w:rPr>
                <w:sz w:val="13"/>
                <w:lang w:eastAsia="zh-CN"/>
              </w:rPr>
              <w:t>201</w:t>
            </w:r>
          </w:p>
        </w:tc>
        <w:tc>
          <w:tcPr>
            <w:tcW w:w="0" w:type="auto"/>
            <w:vAlign w:val="center"/>
          </w:tcPr>
          <w:p w14:paraId="7EB68E50" w14:textId="77777777" w:rsidR="00DE6E78" w:rsidRPr="00ED4AF8" w:rsidRDefault="00DE6E78" w:rsidP="00567C18">
            <w:pPr>
              <w:pStyle w:val="TAC"/>
              <w:rPr>
                <w:sz w:val="13"/>
                <w:lang w:eastAsia="zh-CN"/>
              </w:rPr>
            </w:pPr>
            <w:r w:rsidRPr="00ED4AF8">
              <w:rPr>
                <w:sz w:val="13"/>
                <w:lang w:eastAsia="zh-CN"/>
              </w:rPr>
              <w:t>22</w:t>
            </w:r>
          </w:p>
        </w:tc>
        <w:tc>
          <w:tcPr>
            <w:tcW w:w="0" w:type="auto"/>
            <w:vAlign w:val="center"/>
          </w:tcPr>
          <w:p w14:paraId="3C7E864E" w14:textId="77777777" w:rsidR="00DE6E78" w:rsidRPr="00ED4AF8" w:rsidRDefault="00DE6E78" w:rsidP="00567C18">
            <w:pPr>
              <w:pStyle w:val="TAC"/>
              <w:rPr>
                <w:sz w:val="13"/>
                <w:lang w:eastAsia="zh-CN"/>
              </w:rPr>
            </w:pPr>
            <w:r w:rsidRPr="00ED4AF8">
              <w:rPr>
                <w:sz w:val="13"/>
                <w:lang w:eastAsia="zh-CN"/>
              </w:rPr>
              <w:t>209</w:t>
            </w:r>
          </w:p>
        </w:tc>
        <w:tc>
          <w:tcPr>
            <w:tcW w:w="0" w:type="auto"/>
            <w:vAlign w:val="center"/>
          </w:tcPr>
          <w:p w14:paraId="5CF31FE6" w14:textId="77777777" w:rsidR="00DE6E78" w:rsidRPr="00ED4AF8" w:rsidRDefault="00DE6E78" w:rsidP="00567C18">
            <w:pPr>
              <w:pStyle w:val="TAC"/>
              <w:rPr>
                <w:sz w:val="13"/>
                <w:lang w:eastAsia="zh-CN"/>
              </w:rPr>
            </w:pPr>
            <w:r w:rsidRPr="00ED4AF8">
              <w:rPr>
                <w:sz w:val="13"/>
                <w:lang w:eastAsia="zh-CN"/>
              </w:rPr>
              <w:t>211</w:t>
            </w:r>
          </w:p>
        </w:tc>
        <w:tc>
          <w:tcPr>
            <w:tcW w:w="0" w:type="auto"/>
            <w:vAlign w:val="center"/>
          </w:tcPr>
          <w:p w14:paraId="761B91EB" w14:textId="77777777" w:rsidR="00DE6E78" w:rsidRPr="00ED4AF8" w:rsidRDefault="00DE6E78" w:rsidP="00567C18">
            <w:pPr>
              <w:pStyle w:val="TAC"/>
              <w:rPr>
                <w:sz w:val="13"/>
                <w:lang w:eastAsia="zh-CN"/>
              </w:rPr>
            </w:pPr>
            <w:r w:rsidRPr="00ED4AF8">
              <w:rPr>
                <w:sz w:val="13"/>
                <w:lang w:eastAsia="zh-CN"/>
              </w:rPr>
              <w:t>265</w:t>
            </w:r>
          </w:p>
        </w:tc>
        <w:tc>
          <w:tcPr>
            <w:tcW w:w="0" w:type="auto"/>
            <w:vAlign w:val="center"/>
          </w:tcPr>
          <w:p w14:paraId="1AB9DCA2" w14:textId="77777777" w:rsidR="00DE6E78" w:rsidRPr="00ED4AF8" w:rsidRDefault="00DE6E78" w:rsidP="00567C18">
            <w:pPr>
              <w:pStyle w:val="TAC"/>
              <w:rPr>
                <w:sz w:val="13"/>
                <w:lang w:eastAsia="zh-CN"/>
              </w:rPr>
            </w:pPr>
            <w:r w:rsidRPr="00ED4AF8">
              <w:rPr>
                <w:sz w:val="13"/>
                <w:lang w:eastAsia="zh-CN"/>
              </w:rPr>
              <w:t>126</w:t>
            </w:r>
          </w:p>
        </w:tc>
        <w:tc>
          <w:tcPr>
            <w:tcW w:w="0" w:type="auto"/>
            <w:vAlign w:val="center"/>
          </w:tcPr>
          <w:p w14:paraId="6751FADB" w14:textId="77777777" w:rsidR="00DE6E78" w:rsidRPr="00ED4AF8" w:rsidRDefault="00DE6E78" w:rsidP="00567C18">
            <w:pPr>
              <w:pStyle w:val="TAC"/>
              <w:rPr>
                <w:sz w:val="13"/>
                <w:lang w:eastAsia="zh-CN"/>
              </w:rPr>
            </w:pPr>
            <w:r w:rsidRPr="00ED4AF8">
              <w:rPr>
                <w:sz w:val="13"/>
                <w:lang w:eastAsia="zh-CN"/>
              </w:rPr>
              <w:t>110</w:t>
            </w:r>
          </w:p>
        </w:tc>
      </w:tr>
      <w:tr w:rsidR="00DE6E78" w:rsidRPr="00ED4AF8" w14:paraId="217E38FA" w14:textId="77777777" w:rsidTr="00567C18">
        <w:trPr>
          <w:jc w:val="center"/>
        </w:trPr>
        <w:tc>
          <w:tcPr>
            <w:tcW w:w="0" w:type="auto"/>
            <w:vMerge/>
            <w:shd w:val="clear" w:color="auto" w:fill="D9D9D9"/>
            <w:vAlign w:val="center"/>
          </w:tcPr>
          <w:p w14:paraId="7037BEDE" w14:textId="77777777" w:rsidR="00DE6E78" w:rsidRPr="00ED4AF8" w:rsidRDefault="00DE6E78" w:rsidP="00567C18">
            <w:pPr>
              <w:pStyle w:val="TAC"/>
              <w:rPr>
                <w:sz w:val="13"/>
                <w:lang w:eastAsia="zh-CN"/>
              </w:rPr>
            </w:pPr>
          </w:p>
        </w:tc>
        <w:tc>
          <w:tcPr>
            <w:tcW w:w="0" w:type="auto"/>
            <w:shd w:val="clear" w:color="auto" w:fill="D9D9D9"/>
            <w:vAlign w:val="center"/>
          </w:tcPr>
          <w:p w14:paraId="25A232CD" w14:textId="77777777" w:rsidR="00DE6E78" w:rsidRPr="00ED4AF8" w:rsidRDefault="00DE6E78" w:rsidP="00567C18">
            <w:pPr>
              <w:pStyle w:val="TAC"/>
              <w:rPr>
                <w:sz w:val="13"/>
                <w:lang w:eastAsia="zh-CN"/>
              </w:rPr>
            </w:pPr>
            <w:r w:rsidRPr="00ED4AF8">
              <w:rPr>
                <w:sz w:val="13"/>
                <w:lang w:eastAsia="zh-CN"/>
              </w:rPr>
              <w:t>20</w:t>
            </w:r>
          </w:p>
        </w:tc>
        <w:tc>
          <w:tcPr>
            <w:tcW w:w="0" w:type="auto"/>
            <w:vAlign w:val="center"/>
          </w:tcPr>
          <w:p w14:paraId="5A83A888" w14:textId="77777777" w:rsidR="00DE6E78" w:rsidRPr="00ED4AF8" w:rsidRDefault="00DE6E78" w:rsidP="00567C18">
            <w:pPr>
              <w:pStyle w:val="TAC"/>
              <w:rPr>
                <w:sz w:val="13"/>
                <w:lang w:eastAsia="zh-CN"/>
              </w:rPr>
            </w:pPr>
            <w:r w:rsidRPr="00ED4AF8">
              <w:rPr>
                <w:sz w:val="13"/>
                <w:lang w:eastAsia="zh-CN"/>
              </w:rPr>
              <w:t>211</w:t>
            </w:r>
          </w:p>
        </w:tc>
        <w:tc>
          <w:tcPr>
            <w:tcW w:w="0" w:type="auto"/>
            <w:vAlign w:val="center"/>
          </w:tcPr>
          <w:p w14:paraId="07E53CE1" w14:textId="77777777" w:rsidR="00DE6E78" w:rsidRPr="00ED4AF8" w:rsidRDefault="00DE6E78" w:rsidP="00567C18">
            <w:pPr>
              <w:pStyle w:val="TAC"/>
              <w:rPr>
                <w:sz w:val="13"/>
                <w:lang w:eastAsia="zh-CN"/>
              </w:rPr>
            </w:pPr>
            <w:r w:rsidRPr="00ED4AF8">
              <w:rPr>
                <w:sz w:val="13"/>
                <w:lang w:eastAsia="zh-CN"/>
              </w:rPr>
              <w:t>225</w:t>
            </w:r>
          </w:p>
        </w:tc>
        <w:tc>
          <w:tcPr>
            <w:tcW w:w="0" w:type="auto"/>
            <w:vAlign w:val="center"/>
          </w:tcPr>
          <w:p w14:paraId="005D448E" w14:textId="77777777" w:rsidR="00DE6E78" w:rsidRPr="00ED4AF8" w:rsidRDefault="00DE6E78" w:rsidP="00567C18">
            <w:pPr>
              <w:pStyle w:val="TAC"/>
              <w:rPr>
                <w:sz w:val="13"/>
                <w:lang w:eastAsia="zh-CN"/>
              </w:rPr>
            </w:pPr>
            <w:r w:rsidRPr="00ED4AF8">
              <w:rPr>
                <w:sz w:val="13"/>
                <w:lang w:eastAsia="zh-CN"/>
              </w:rPr>
              <w:t>235</w:t>
            </w:r>
          </w:p>
        </w:tc>
        <w:tc>
          <w:tcPr>
            <w:tcW w:w="0" w:type="auto"/>
            <w:vAlign w:val="center"/>
          </w:tcPr>
          <w:p w14:paraId="151BB3A3" w14:textId="77777777" w:rsidR="00DE6E78" w:rsidRPr="00ED4AF8" w:rsidRDefault="00DE6E78" w:rsidP="00567C18">
            <w:pPr>
              <w:pStyle w:val="TAC"/>
              <w:rPr>
                <w:sz w:val="13"/>
                <w:lang w:eastAsia="zh-CN"/>
              </w:rPr>
            </w:pPr>
            <w:r w:rsidRPr="00ED4AF8">
              <w:rPr>
                <w:sz w:val="13"/>
                <w:lang w:eastAsia="zh-CN"/>
              </w:rPr>
              <w:t>116</w:t>
            </w:r>
          </w:p>
        </w:tc>
        <w:tc>
          <w:tcPr>
            <w:tcW w:w="0" w:type="auto"/>
            <w:vAlign w:val="center"/>
          </w:tcPr>
          <w:p w14:paraId="62C72298" w14:textId="77777777" w:rsidR="00DE6E78" w:rsidRPr="00ED4AF8" w:rsidRDefault="00DE6E78" w:rsidP="00567C18">
            <w:pPr>
              <w:pStyle w:val="TAC"/>
              <w:rPr>
                <w:sz w:val="13"/>
                <w:lang w:eastAsia="zh-CN"/>
              </w:rPr>
            </w:pPr>
            <w:r w:rsidRPr="00ED4AF8">
              <w:rPr>
                <w:sz w:val="13"/>
                <w:lang w:eastAsia="zh-CN"/>
              </w:rPr>
              <w:t>108</w:t>
            </w:r>
          </w:p>
        </w:tc>
        <w:tc>
          <w:tcPr>
            <w:tcW w:w="0" w:type="auto"/>
            <w:vAlign w:val="center"/>
          </w:tcPr>
          <w:p w14:paraId="0C871A23" w14:textId="77777777" w:rsidR="00DE6E78" w:rsidRPr="00ED4AF8" w:rsidRDefault="00DE6E78" w:rsidP="00567C18">
            <w:pPr>
              <w:pStyle w:val="TAC"/>
              <w:rPr>
                <w:sz w:val="13"/>
                <w:lang w:eastAsia="zh-CN"/>
              </w:rPr>
            </w:pPr>
            <w:r w:rsidRPr="00ED4AF8">
              <w:rPr>
                <w:sz w:val="13"/>
                <w:lang w:eastAsia="zh-CN"/>
              </w:rPr>
              <w:t>305</w:t>
            </w:r>
          </w:p>
        </w:tc>
        <w:tc>
          <w:tcPr>
            <w:tcW w:w="0" w:type="auto"/>
            <w:vAlign w:val="center"/>
          </w:tcPr>
          <w:p w14:paraId="36027281" w14:textId="77777777" w:rsidR="00DE6E78" w:rsidRPr="00ED4AF8" w:rsidRDefault="00DE6E78" w:rsidP="00567C18">
            <w:pPr>
              <w:pStyle w:val="TAC"/>
              <w:rPr>
                <w:sz w:val="13"/>
                <w:lang w:eastAsia="zh-CN"/>
              </w:rPr>
            </w:pPr>
            <w:r w:rsidRPr="00ED4AF8">
              <w:rPr>
                <w:sz w:val="13"/>
                <w:lang w:eastAsia="zh-CN"/>
              </w:rPr>
              <w:t>91</w:t>
            </w:r>
          </w:p>
        </w:tc>
        <w:tc>
          <w:tcPr>
            <w:tcW w:w="0" w:type="auto"/>
            <w:tcBorders>
              <w:right w:val="triple" w:sz="4" w:space="0" w:color="auto"/>
            </w:tcBorders>
            <w:vAlign w:val="center"/>
          </w:tcPr>
          <w:p w14:paraId="16EF84C6" w14:textId="77777777" w:rsidR="00DE6E78" w:rsidRPr="00ED4AF8" w:rsidRDefault="00DE6E78" w:rsidP="00567C18">
            <w:pPr>
              <w:pStyle w:val="TAC"/>
              <w:rPr>
                <w:sz w:val="13"/>
                <w:lang w:eastAsia="zh-CN"/>
              </w:rPr>
            </w:pPr>
            <w:r w:rsidRPr="00ED4AF8">
              <w:rPr>
                <w:sz w:val="13"/>
                <w:lang w:eastAsia="zh-CN"/>
              </w:rPr>
              <w:t>13</w:t>
            </w:r>
          </w:p>
        </w:tc>
        <w:tc>
          <w:tcPr>
            <w:tcW w:w="0" w:type="auto"/>
            <w:vMerge/>
            <w:tcBorders>
              <w:left w:val="triple" w:sz="4" w:space="0" w:color="auto"/>
            </w:tcBorders>
            <w:shd w:val="clear" w:color="auto" w:fill="D9D9D9"/>
            <w:vAlign w:val="center"/>
          </w:tcPr>
          <w:p w14:paraId="7DC56576" w14:textId="77777777" w:rsidR="00DE6E78" w:rsidRPr="00ED4AF8" w:rsidRDefault="00DE6E78" w:rsidP="00567C18">
            <w:pPr>
              <w:pStyle w:val="TAC"/>
              <w:rPr>
                <w:sz w:val="13"/>
                <w:lang w:eastAsia="zh-CN"/>
              </w:rPr>
            </w:pPr>
          </w:p>
        </w:tc>
        <w:tc>
          <w:tcPr>
            <w:tcW w:w="0" w:type="auto"/>
            <w:shd w:val="clear" w:color="auto" w:fill="D9D9D9"/>
            <w:vAlign w:val="center"/>
          </w:tcPr>
          <w:p w14:paraId="18D24F4A" w14:textId="77777777" w:rsidR="00DE6E78" w:rsidRPr="00ED4AF8" w:rsidRDefault="00DE6E78" w:rsidP="00567C18">
            <w:pPr>
              <w:pStyle w:val="TAC"/>
              <w:rPr>
                <w:sz w:val="13"/>
                <w:lang w:eastAsia="zh-CN"/>
              </w:rPr>
            </w:pPr>
            <w:r w:rsidRPr="00ED4AF8">
              <w:rPr>
                <w:sz w:val="13"/>
                <w:lang w:eastAsia="zh-CN"/>
              </w:rPr>
              <w:t>14</w:t>
            </w:r>
          </w:p>
        </w:tc>
        <w:tc>
          <w:tcPr>
            <w:tcW w:w="0" w:type="auto"/>
            <w:vAlign w:val="center"/>
          </w:tcPr>
          <w:p w14:paraId="57388141" w14:textId="77777777" w:rsidR="00DE6E78" w:rsidRPr="00ED4AF8" w:rsidRDefault="00DE6E78" w:rsidP="00567C18">
            <w:pPr>
              <w:pStyle w:val="TAC"/>
              <w:rPr>
                <w:sz w:val="13"/>
                <w:lang w:eastAsia="zh-CN"/>
              </w:rPr>
            </w:pPr>
            <w:r w:rsidRPr="00ED4AF8">
              <w:rPr>
                <w:sz w:val="13"/>
                <w:lang w:eastAsia="zh-CN"/>
              </w:rPr>
              <w:t>199</w:t>
            </w:r>
          </w:p>
        </w:tc>
        <w:tc>
          <w:tcPr>
            <w:tcW w:w="0" w:type="auto"/>
            <w:vAlign w:val="center"/>
          </w:tcPr>
          <w:p w14:paraId="2DC37D5F" w14:textId="77777777" w:rsidR="00DE6E78" w:rsidRPr="00ED4AF8" w:rsidRDefault="00DE6E78" w:rsidP="00567C18">
            <w:pPr>
              <w:pStyle w:val="TAC"/>
              <w:rPr>
                <w:sz w:val="13"/>
                <w:lang w:eastAsia="zh-CN"/>
              </w:rPr>
            </w:pPr>
            <w:r w:rsidRPr="00ED4AF8">
              <w:rPr>
                <w:sz w:val="13"/>
                <w:lang w:eastAsia="zh-CN"/>
              </w:rPr>
              <w:t>175</w:t>
            </w:r>
          </w:p>
        </w:tc>
        <w:tc>
          <w:tcPr>
            <w:tcW w:w="0" w:type="auto"/>
            <w:vAlign w:val="center"/>
          </w:tcPr>
          <w:p w14:paraId="3FAD686C" w14:textId="77777777" w:rsidR="00DE6E78" w:rsidRPr="00ED4AF8" w:rsidRDefault="00DE6E78" w:rsidP="00567C18">
            <w:pPr>
              <w:pStyle w:val="TAC"/>
              <w:rPr>
                <w:sz w:val="13"/>
                <w:lang w:eastAsia="zh-CN"/>
              </w:rPr>
            </w:pPr>
            <w:r w:rsidRPr="00ED4AF8">
              <w:rPr>
                <w:sz w:val="13"/>
                <w:lang w:eastAsia="zh-CN"/>
              </w:rPr>
              <w:t>271</w:t>
            </w:r>
          </w:p>
        </w:tc>
        <w:tc>
          <w:tcPr>
            <w:tcW w:w="0" w:type="auto"/>
            <w:vAlign w:val="center"/>
          </w:tcPr>
          <w:p w14:paraId="7A8BD8F0" w14:textId="77777777" w:rsidR="00DE6E78" w:rsidRPr="00ED4AF8" w:rsidRDefault="00DE6E78" w:rsidP="00567C18">
            <w:pPr>
              <w:pStyle w:val="TAC"/>
              <w:rPr>
                <w:sz w:val="13"/>
                <w:lang w:eastAsia="zh-CN"/>
              </w:rPr>
            </w:pPr>
            <w:r w:rsidRPr="00ED4AF8">
              <w:rPr>
                <w:sz w:val="13"/>
                <w:lang w:eastAsia="zh-CN"/>
              </w:rPr>
              <w:t>58</w:t>
            </w:r>
          </w:p>
        </w:tc>
        <w:tc>
          <w:tcPr>
            <w:tcW w:w="0" w:type="auto"/>
            <w:vAlign w:val="center"/>
          </w:tcPr>
          <w:p w14:paraId="620E69FE" w14:textId="77777777" w:rsidR="00DE6E78" w:rsidRPr="00ED4AF8" w:rsidRDefault="00DE6E78" w:rsidP="00567C18">
            <w:pPr>
              <w:pStyle w:val="TAC"/>
              <w:rPr>
                <w:sz w:val="13"/>
                <w:lang w:eastAsia="zh-CN"/>
              </w:rPr>
            </w:pPr>
            <w:r w:rsidRPr="00ED4AF8">
              <w:rPr>
                <w:sz w:val="13"/>
                <w:lang w:eastAsia="zh-CN"/>
              </w:rPr>
              <w:t>36</w:t>
            </w:r>
          </w:p>
        </w:tc>
        <w:tc>
          <w:tcPr>
            <w:tcW w:w="0" w:type="auto"/>
            <w:vAlign w:val="center"/>
          </w:tcPr>
          <w:p w14:paraId="5E052A63" w14:textId="77777777" w:rsidR="00DE6E78" w:rsidRPr="00ED4AF8" w:rsidRDefault="00DE6E78" w:rsidP="00567C18">
            <w:pPr>
              <w:pStyle w:val="TAC"/>
              <w:rPr>
                <w:sz w:val="13"/>
                <w:lang w:eastAsia="zh-CN"/>
              </w:rPr>
            </w:pPr>
            <w:r w:rsidRPr="00ED4AF8">
              <w:rPr>
                <w:sz w:val="13"/>
                <w:lang w:eastAsia="zh-CN"/>
              </w:rPr>
              <w:t>338</w:t>
            </w:r>
          </w:p>
        </w:tc>
        <w:tc>
          <w:tcPr>
            <w:tcW w:w="0" w:type="auto"/>
            <w:vAlign w:val="center"/>
          </w:tcPr>
          <w:p w14:paraId="0737EE23" w14:textId="77777777" w:rsidR="00DE6E78" w:rsidRPr="00ED4AF8" w:rsidRDefault="00DE6E78" w:rsidP="00567C18">
            <w:pPr>
              <w:pStyle w:val="TAC"/>
              <w:rPr>
                <w:sz w:val="13"/>
                <w:lang w:eastAsia="zh-CN"/>
              </w:rPr>
            </w:pPr>
            <w:r w:rsidRPr="00ED4AF8">
              <w:rPr>
                <w:sz w:val="13"/>
                <w:lang w:eastAsia="zh-CN"/>
              </w:rPr>
              <w:t>63</w:t>
            </w:r>
          </w:p>
        </w:tc>
        <w:tc>
          <w:tcPr>
            <w:tcW w:w="0" w:type="auto"/>
            <w:vAlign w:val="center"/>
          </w:tcPr>
          <w:p w14:paraId="07B763D9" w14:textId="77777777" w:rsidR="00DE6E78" w:rsidRPr="00ED4AF8" w:rsidRDefault="00DE6E78" w:rsidP="00567C18">
            <w:pPr>
              <w:pStyle w:val="TAC"/>
              <w:rPr>
                <w:sz w:val="13"/>
                <w:lang w:eastAsia="zh-CN"/>
              </w:rPr>
            </w:pPr>
            <w:r w:rsidRPr="00ED4AF8">
              <w:rPr>
                <w:sz w:val="13"/>
                <w:lang w:eastAsia="zh-CN"/>
              </w:rPr>
              <w:t>151</w:t>
            </w:r>
          </w:p>
        </w:tc>
      </w:tr>
      <w:tr w:rsidR="00DE6E78" w:rsidRPr="00ED4AF8" w14:paraId="5188DAA1" w14:textId="77777777" w:rsidTr="00567C18">
        <w:trPr>
          <w:jc w:val="center"/>
        </w:trPr>
        <w:tc>
          <w:tcPr>
            <w:tcW w:w="0" w:type="auto"/>
            <w:vMerge/>
            <w:shd w:val="clear" w:color="auto" w:fill="D9D9D9"/>
            <w:vAlign w:val="center"/>
          </w:tcPr>
          <w:p w14:paraId="025C8AB1" w14:textId="77777777" w:rsidR="00DE6E78" w:rsidRPr="00ED4AF8" w:rsidRDefault="00DE6E78" w:rsidP="00567C18">
            <w:pPr>
              <w:pStyle w:val="TAC"/>
              <w:rPr>
                <w:sz w:val="13"/>
                <w:lang w:eastAsia="zh-CN"/>
              </w:rPr>
            </w:pPr>
          </w:p>
        </w:tc>
        <w:tc>
          <w:tcPr>
            <w:tcW w:w="0" w:type="auto"/>
            <w:shd w:val="clear" w:color="auto" w:fill="D9D9D9"/>
            <w:vAlign w:val="center"/>
          </w:tcPr>
          <w:p w14:paraId="334160CC" w14:textId="77777777" w:rsidR="00DE6E78" w:rsidRPr="00ED4AF8" w:rsidRDefault="00DE6E78" w:rsidP="00567C18">
            <w:pPr>
              <w:pStyle w:val="TAC"/>
              <w:rPr>
                <w:sz w:val="13"/>
                <w:lang w:eastAsia="zh-CN"/>
              </w:rPr>
            </w:pPr>
            <w:r w:rsidRPr="00ED4AF8">
              <w:rPr>
                <w:sz w:val="13"/>
                <w:lang w:eastAsia="zh-CN"/>
              </w:rPr>
              <w:t>28</w:t>
            </w:r>
          </w:p>
        </w:tc>
        <w:tc>
          <w:tcPr>
            <w:tcW w:w="0" w:type="auto"/>
            <w:vAlign w:val="center"/>
          </w:tcPr>
          <w:p w14:paraId="6E2B4A4D"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DCE54CD"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F97F472"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3898731"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E142B1C"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6C68F83"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A7C7339" w14:textId="77777777" w:rsidR="00DE6E78" w:rsidRPr="00ED4AF8" w:rsidRDefault="00DE6E78" w:rsidP="00567C18">
            <w:pPr>
              <w:pStyle w:val="TAC"/>
              <w:rPr>
                <w:sz w:val="13"/>
                <w:lang w:eastAsia="zh-CN"/>
              </w:rPr>
            </w:pPr>
            <w:r w:rsidRPr="00ED4AF8">
              <w:rPr>
                <w:sz w:val="13"/>
                <w:lang w:eastAsia="zh-CN"/>
              </w:rPr>
              <w:t>0</w:t>
            </w:r>
          </w:p>
        </w:tc>
        <w:tc>
          <w:tcPr>
            <w:tcW w:w="0" w:type="auto"/>
            <w:tcBorders>
              <w:right w:val="triple" w:sz="4" w:space="0" w:color="auto"/>
            </w:tcBorders>
            <w:vAlign w:val="center"/>
          </w:tcPr>
          <w:p w14:paraId="135D3B5C" w14:textId="77777777" w:rsidR="00DE6E78" w:rsidRPr="00ED4AF8" w:rsidRDefault="00DE6E78" w:rsidP="00567C18">
            <w:pPr>
              <w:pStyle w:val="TAC"/>
              <w:rPr>
                <w:sz w:val="13"/>
                <w:lang w:eastAsia="zh-CN"/>
              </w:rPr>
            </w:pPr>
            <w:r w:rsidRPr="00ED4AF8">
              <w:rPr>
                <w:sz w:val="13"/>
                <w:lang w:eastAsia="zh-CN"/>
              </w:rPr>
              <w:t>0</w:t>
            </w:r>
          </w:p>
        </w:tc>
        <w:tc>
          <w:tcPr>
            <w:tcW w:w="0" w:type="auto"/>
            <w:vMerge/>
            <w:tcBorders>
              <w:left w:val="triple" w:sz="4" w:space="0" w:color="auto"/>
            </w:tcBorders>
            <w:shd w:val="clear" w:color="auto" w:fill="D9D9D9"/>
            <w:vAlign w:val="center"/>
          </w:tcPr>
          <w:p w14:paraId="7ABAF064" w14:textId="77777777" w:rsidR="00DE6E78" w:rsidRPr="00ED4AF8" w:rsidRDefault="00DE6E78" w:rsidP="00567C18">
            <w:pPr>
              <w:pStyle w:val="TAC"/>
              <w:rPr>
                <w:sz w:val="13"/>
                <w:lang w:eastAsia="zh-CN"/>
              </w:rPr>
            </w:pPr>
          </w:p>
        </w:tc>
        <w:tc>
          <w:tcPr>
            <w:tcW w:w="0" w:type="auto"/>
            <w:shd w:val="clear" w:color="auto" w:fill="D9D9D9"/>
            <w:vAlign w:val="center"/>
          </w:tcPr>
          <w:p w14:paraId="70A52077" w14:textId="77777777" w:rsidR="00DE6E78" w:rsidRPr="00ED4AF8" w:rsidRDefault="00DE6E78" w:rsidP="00567C18">
            <w:pPr>
              <w:pStyle w:val="TAC"/>
              <w:rPr>
                <w:sz w:val="13"/>
                <w:lang w:eastAsia="zh-CN"/>
              </w:rPr>
            </w:pPr>
            <w:r w:rsidRPr="00ED4AF8">
              <w:rPr>
                <w:sz w:val="13"/>
                <w:lang w:eastAsia="zh-CN"/>
              </w:rPr>
              <w:t>24</w:t>
            </w:r>
          </w:p>
        </w:tc>
        <w:tc>
          <w:tcPr>
            <w:tcW w:w="0" w:type="auto"/>
            <w:vAlign w:val="center"/>
          </w:tcPr>
          <w:p w14:paraId="09DB640E" w14:textId="77777777" w:rsidR="00DE6E78" w:rsidRPr="00ED4AF8" w:rsidRDefault="00DE6E78" w:rsidP="00567C18">
            <w:pPr>
              <w:pStyle w:val="TAC"/>
              <w:rPr>
                <w:sz w:val="13"/>
                <w:lang w:eastAsia="zh-CN"/>
              </w:rPr>
            </w:pPr>
            <w:r w:rsidRPr="00ED4AF8">
              <w:rPr>
                <w:sz w:val="13"/>
                <w:lang w:eastAsia="zh-CN"/>
              </w:rPr>
              <w:t>121</w:t>
            </w:r>
          </w:p>
        </w:tc>
        <w:tc>
          <w:tcPr>
            <w:tcW w:w="0" w:type="auto"/>
            <w:vAlign w:val="center"/>
          </w:tcPr>
          <w:p w14:paraId="409A1313" w14:textId="77777777" w:rsidR="00DE6E78" w:rsidRPr="00ED4AF8" w:rsidRDefault="00DE6E78" w:rsidP="00567C18">
            <w:pPr>
              <w:pStyle w:val="TAC"/>
              <w:rPr>
                <w:sz w:val="13"/>
                <w:lang w:eastAsia="zh-CN"/>
              </w:rPr>
            </w:pPr>
            <w:r w:rsidRPr="00ED4AF8">
              <w:rPr>
                <w:sz w:val="13"/>
                <w:lang w:eastAsia="zh-CN"/>
              </w:rPr>
              <w:t>287</w:t>
            </w:r>
          </w:p>
        </w:tc>
        <w:tc>
          <w:tcPr>
            <w:tcW w:w="0" w:type="auto"/>
            <w:vAlign w:val="center"/>
          </w:tcPr>
          <w:p w14:paraId="71DA9D43" w14:textId="77777777" w:rsidR="00DE6E78" w:rsidRPr="00ED4AF8" w:rsidRDefault="00DE6E78" w:rsidP="00567C18">
            <w:pPr>
              <w:pStyle w:val="TAC"/>
              <w:rPr>
                <w:sz w:val="13"/>
                <w:lang w:eastAsia="zh-CN"/>
              </w:rPr>
            </w:pPr>
            <w:r w:rsidRPr="00ED4AF8">
              <w:rPr>
                <w:sz w:val="13"/>
                <w:lang w:eastAsia="zh-CN"/>
              </w:rPr>
              <w:t>217</w:t>
            </w:r>
          </w:p>
        </w:tc>
        <w:tc>
          <w:tcPr>
            <w:tcW w:w="0" w:type="auto"/>
            <w:vAlign w:val="center"/>
          </w:tcPr>
          <w:p w14:paraId="6ACFF99D" w14:textId="77777777" w:rsidR="00DE6E78" w:rsidRPr="00ED4AF8" w:rsidRDefault="00DE6E78" w:rsidP="00567C18">
            <w:pPr>
              <w:pStyle w:val="TAC"/>
              <w:rPr>
                <w:sz w:val="13"/>
                <w:lang w:eastAsia="zh-CN"/>
              </w:rPr>
            </w:pPr>
            <w:r w:rsidRPr="00ED4AF8">
              <w:rPr>
                <w:sz w:val="13"/>
                <w:lang w:eastAsia="zh-CN"/>
              </w:rPr>
              <w:t>30</w:t>
            </w:r>
          </w:p>
        </w:tc>
        <w:tc>
          <w:tcPr>
            <w:tcW w:w="0" w:type="auto"/>
            <w:vAlign w:val="center"/>
          </w:tcPr>
          <w:p w14:paraId="47A7F9FD" w14:textId="77777777" w:rsidR="00DE6E78" w:rsidRPr="00ED4AF8" w:rsidRDefault="00DE6E78" w:rsidP="00567C18">
            <w:pPr>
              <w:pStyle w:val="TAC"/>
              <w:rPr>
                <w:sz w:val="13"/>
                <w:lang w:eastAsia="zh-CN"/>
              </w:rPr>
            </w:pPr>
            <w:r w:rsidRPr="00ED4AF8">
              <w:rPr>
                <w:sz w:val="13"/>
                <w:lang w:eastAsia="zh-CN"/>
              </w:rPr>
              <w:t>162</w:t>
            </w:r>
          </w:p>
        </w:tc>
        <w:tc>
          <w:tcPr>
            <w:tcW w:w="0" w:type="auto"/>
            <w:vAlign w:val="center"/>
          </w:tcPr>
          <w:p w14:paraId="122E45CA" w14:textId="77777777" w:rsidR="00DE6E78" w:rsidRPr="00ED4AF8" w:rsidRDefault="00DE6E78" w:rsidP="00567C18">
            <w:pPr>
              <w:pStyle w:val="TAC"/>
              <w:rPr>
                <w:sz w:val="13"/>
                <w:lang w:eastAsia="zh-CN"/>
              </w:rPr>
            </w:pPr>
            <w:r w:rsidRPr="00ED4AF8">
              <w:rPr>
                <w:sz w:val="13"/>
                <w:lang w:eastAsia="zh-CN"/>
              </w:rPr>
              <w:t>83</w:t>
            </w:r>
          </w:p>
        </w:tc>
        <w:tc>
          <w:tcPr>
            <w:tcW w:w="0" w:type="auto"/>
            <w:vAlign w:val="center"/>
          </w:tcPr>
          <w:p w14:paraId="143818EC" w14:textId="77777777" w:rsidR="00DE6E78" w:rsidRPr="00ED4AF8" w:rsidRDefault="00DE6E78" w:rsidP="00567C18">
            <w:pPr>
              <w:pStyle w:val="TAC"/>
              <w:rPr>
                <w:sz w:val="13"/>
                <w:lang w:eastAsia="zh-CN"/>
              </w:rPr>
            </w:pPr>
            <w:r w:rsidRPr="00ED4AF8">
              <w:rPr>
                <w:sz w:val="13"/>
                <w:lang w:eastAsia="zh-CN"/>
              </w:rPr>
              <w:t>20</w:t>
            </w:r>
          </w:p>
        </w:tc>
        <w:tc>
          <w:tcPr>
            <w:tcW w:w="0" w:type="auto"/>
            <w:vAlign w:val="center"/>
          </w:tcPr>
          <w:p w14:paraId="4720D499" w14:textId="77777777" w:rsidR="00DE6E78" w:rsidRPr="00ED4AF8" w:rsidRDefault="00DE6E78" w:rsidP="00567C18">
            <w:pPr>
              <w:pStyle w:val="TAC"/>
              <w:rPr>
                <w:sz w:val="13"/>
                <w:lang w:eastAsia="zh-CN"/>
              </w:rPr>
            </w:pPr>
            <w:r w:rsidRPr="00ED4AF8">
              <w:rPr>
                <w:sz w:val="13"/>
                <w:lang w:eastAsia="zh-CN"/>
              </w:rPr>
              <w:t>211</w:t>
            </w:r>
          </w:p>
        </w:tc>
      </w:tr>
      <w:tr w:rsidR="00DE6E78" w:rsidRPr="00ED4AF8" w14:paraId="7BFF7A95" w14:textId="77777777" w:rsidTr="00567C18">
        <w:trPr>
          <w:jc w:val="center"/>
        </w:trPr>
        <w:tc>
          <w:tcPr>
            <w:tcW w:w="0" w:type="auto"/>
            <w:vMerge w:val="restart"/>
            <w:shd w:val="clear" w:color="auto" w:fill="D9D9D9"/>
            <w:vAlign w:val="center"/>
          </w:tcPr>
          <w:p w14:paraId="0A3845A8" w14:textId="77777777" w:rsidR="00DE6E78" w:rsidRPr="00ED4AF8" w:rsidRDefault="00DE6E78" w:rsidP="00567C18">
            <w:pPr>
              <w:pStyle w:val="TAC"/>
              <w:rPr>
                <w:sz w:val="13"/>
                <w:lang w:eastAsia="zh-CN"/>
              </w:rPr>
            </w:pPr>
            <w:r w:rsidRPr="00ED4AF8">
              <w:rPr>
                <w:sz w:val="13"/>
                <w:lang w:eastAsia="zh-CN"/>
              </w:rPr>
              <w:t>7</w:t>
            </w:r>
          </w:p>
        </w:tc>
        <w:tc>
          <w:tcPr>
            <w:tcW w:w="0" w:type="auto"/>
            <w:shd w:val="clear" w:color="auto" w:fill="D9D9D9"/>
            <w:vAlign w:val="center"/>
          </w:tcPr>
          <w:p w14:paraId="2BD4F87A"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44D2DE0" w14:textId="77777777" w:rsidR="00DE6E78" w:rsidRPr="00ED4AF8" w:rsidRDefault="00DE6E78" w:rsidP="00567C18">
            <w:pPr>
              <w:pStyle w:val="TAC"/>
              <w:rPr>
                <w:sz w:val="13"/>
                <w:lang w:eastAsia="zh-CN"/>
              </w:rPr>
            </w:pPr>
            <w:r w:rsidRPr="00ED4AF8">
              <w:rPr>
                <w:sz w:val="13"/>
                <w:lang w:eastAsia="zh-CN"/>
              </w:rPr>
              <w:t>220</w:t>
            </w:r>
          </w:p>
        </w:tc>
        <w:tc>
          <w:tcPr>
            <w:tcW w:w="0" w:type="auto"/>
            <w:vAlign w:val="center"/>
          </w:tcPr>
          <w:p w14:paraId="3FE59DC7" w14:textId="77777777" w:rsidR="00DE6E78" w:rsidRPr="00ED4AF8" w:rsidRDefault="00DE6E78" w:rsidP="00567C18">
            <w:pPr>
              <w:pStyle w:val="TAC"/>
              <w:rPr>
                <w:sz w:val="13"/>
                <w:lang w:eastAsia="zh-CN"/>
              </w:rPr>
            </w:pPr>
            <w:r w:rsidRPr="00ED4AF8">
              <w:rPr>
                <w:sz w:val="13"/>
                <w:lang w:eastAsia="zh-CN"/>
              </w:rPr>
              <w:t>9</w:t>
            </w:r>
          </w:p>
        </w:tc>
        <w:tc>
          <w:tcPr>
            <w:tcW w:w="0" w:type="auto"/>
            <w:vAlign w:val="center"/>
          </w:tcPr>
          <w:p w14:paraId="66E2A5FF" w14:textId="77777777" w:rsidR="00DE6E78" w:rsidRPr="00ED4AF8" w:rsidRDefault="00DE6E78" w:rsidP="00567C18">
            <w:pPr>
              <w:pStyle w:val="TAC"/>
              <w:rPr>
                <w:sz w:val="13"/>
                <w:lang w:eastAsia="zh-CN"/>
              </w:rPr>
            </w:pPr>
            <w:r w:rsidRPr="00ED4AF8">
              <w:rPr>
                <w:sz w:val="13"/>
                <w:lang w:eastAsia="zh-CN"/>
              </w:rPr>
              <w:t>12</w:t>
            </w:r>
          </w:p>
        </w:tc>
        <w:tc>
          <w:tcPr>
            <w:tcW w:w="0" w:type="auto"/>
            <w:vAlign w:val="center"/>
          </w:tcPr>
          <w:p w14:paraId="20070526" w14:textId="77777777" w:rsidR="00DE6E78" w:rsidRPr="00ED4AF8" w:rsidRDefault="00DE6E78" w:rsidP="00567C18">
            <w:pPr>
              <w:pStyle w:val="TAC"/>
              <w:rPr>
                <w:sz w:val="13"/>
                <w:lang w:eastAsia="zh-CN"/>
              </w:rPr>
            </w:pPr>
            <w:r w:rsidRPr="00ED4AF8">
              <w:rPr>
                <w:sz w:val="13"/>
                <w:lang w:eastAsia="zh-CN"/>
              </w:rPr>
              <w:t>17</w:t>
            </w:r>
          </w:p>
        </w:tc>
        <w:tc>
          <w:tcPr>
            <w:tcW w:w="0" w:type="auto"/>
            <w:vAlign w:val="center"/>
          </w:tcPr>
          <w:p w14:paraId="485D50A8" w14:textId="77777777" w:rsidR="00DE6E78" w:rsidRPr="00ED4AF8" w:rsidRDefault="00DE6E78" w:rsidP="00567C18">
            <w:pPr>
              <w:pStyle w:val="TAC"/>
              <w:rPr>
                <w:sz w:val="13"/>
                <w:lang w:eastAsia="zh-CN"/>
              </w:rPr>
            </w:pPr>
            <w:r w:rsidRPr="00ED4AF8">
              <w:rPr>
                <w:sz w:val="13"/>
                <w:lang w:eastAsia="zh-CN"/>
              </w:rPr>
              <w:t>169</w:t>
            </w:r>
          </w:p>
        </w:tc>
        <w:tc>
          <w:tcPr>
            <w:tcW w:w="0" w:type="auto"/>
            <w:vAlign w:val="center"/>
          </w:tcPr>
          <w:p w14:paraId="3EEC0C4E" w14:textId="77777777" w:rsidR="00DE6E78" w:rsidRPr="00ED4AF8" w:rsidRDefault="00DE6E78" w:rsidP="00567C18">
            <w:pPr>
              <w:pStyle w:val="TAC"/>
              <w:rPr>
                <w:sz w:val="13"/>
                <w:lang w:eastAsia="zh-CN"/>
              </w:rPr>
            </w:pPr>
            <w:r w:rsidRPr="00ED4AF8">
              <w:rPr>
                <w:sz w:val="13"/>
                <w:lang w:eastAsia="zh-CN"/>
              </w:rPr>
              <w:t>3</w:t>
            </w:r>
          </w:p>
        </w:tc>
        <w:tc>
          <w:tcPr>
            <w:tcW w:w="0" w:type="auto"/>
            <w:vAlign w:val="center"/>
          </w:tcPr>
          <w:p w14:paraId="00A0ECEC" w14:textId="77777777" w:rsidR="00DE6E78" w:rsidRPr="00ED4AF8" w:rsidRDefault="00DE6E78" w:rsidP="00567C18">
            <w:pPr>
              <w:pStyle w:val="TAC"/>
              <w:rPr>
                <w:sz w:val="13"/>
                <w:lang w:eastAsia="zh-CN"/>
              </w:rPr>
            </w:pPr>
            <w:r w:rsidRPr="00ED4AF8">
              <w:rPr>
                <w:sz w:val="13"/>
                <w:lang w:eastAsia="zh-CN"/>
              </w:rPr>
              <w:t>145</w:t>
            </w:r>
          </w:p>
        </w:tc>
        <w:tc>
          <w:tcPr>
            <w:tcW w:w="0" w:type="auto"/>
            <w:tcBorders>
              <w:right w:val="triple" w:sz="4" w:space="0" w:color="auto"/>
            </w:tcBorders>
            <w:vAlign w:val="center"/>
          </w:tcPr>
          <w:p w14:paraId="38ADD262" w14:textId="77777777" w:rsidR="00DE6E78" w:rsidRPr="00ED4AF8" w:rsidRDefault="00DE6E78" w:rsidP="00567C18">
            <w:pPr>
              <w:pStyle w:val="TAC"/>
              <w:rPr>
                <w:sz w:val="13"/>
                <w:lang w:eastAsia="zh-CN"/>
              </w:rPr>
            </w:pPr>
            <w:r w:rsidRPr="00ED4AF8">
              <w:rPr>
                <w:sz w:val="13"/>
                <w:lang w:eastAsia="zh-CN"/>
              </w:rPr>
              <w:t>77</w:t>
            </w:r>
          </w:p>
        </w:tc>
        <w:tc>
          <w:tcPr>
            <w:tcW w:w="0" w:type="auto"/>
            <w:vMerge/>
            <w:tcBorders>
              <w:left w:val="triple" w:sz="4" w:space="0" w:color="auto"/>
            </w:tcBorders>
            <w:shd w:val="clear" w:color="auto" w:fill="D9D9D9"/>
            <w:vAlign w:val="center"/>
          </w:tcPr>
          <w:p w14:paraId="7F6CB95D" w14:textId="77777777" w:rsidR="00DE6E78" w:rsidRPr="00ED4AF8" w:rsidRDefault="00DE6E78" w:rsidP="00567C18">
            <w:pPr>
              <w:pStyle w:val="TAC"/>
              <w:rPr>
                <w:sz w:val="13"/>
                <w:lang w:eastAsia="zh-CN"/>
              </w:rPr>
            </w:pPr>
          </w:p>
        </w:tc>
        <w:tc>
          <w:tcPr>
            <w:tcW w:w="0" w:type="auto"/>
            <w:shd w:val="clear" w:color="auto" w:fill="D9D9D9"/>
            <w:vAlign w:val="center"/>
          </w:tcPr>
          <w:p w14:paraId="09102032" w14:textId="77777777" w:rsidR="00DE6E78" w:rsidRPr="00ED4AF8" w:rsidRDefault="00DE6E78" w:rsidP="00567C18">
            <w:pPr>
              <w:pStyle w:val="TAC"/>
              <w:rPr>
                <w:sz w:val="13"/>
                <w:lang w:eastAsia="zh-CN"/>
              </w:rPr>
            </w:pPr>
            <w:r w:rsidRPr="00ED4AF8">
              <w:rPr>
                <w:sz w:val="13"/>
                <w:lang w:eastAsia="zh-CN"/>
              </w:rPr>
              <w:t>54</w:t>
            </w:r>
          </w:p>
        </w:tc>
        <w:tc>
          <w:tcPr>
            <w:tcW w:w="0" w:type="auto"/>
            <w:vAlign w:val="center"/>
          </w:tcPr>
          <w:p w14:paraId="4AAFD7EF"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6FBC763"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41CF975"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69AC4D6"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A7E1C95"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31B6DFA"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E56CE3C"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332B966" w14:textId="77777777" w:rsidR="00DE6E78" w:rsidRPr="00ED4AF8" w:rsidRDefault="00DE6E78" w:rsidP="00567C18">
            <w:pPr>
              <w:pStyle w:val="TAC"/>
              <w:rPr>
                <w:sz w:val="13"/>
                <w:lang w:eastAsia="zh-CN"/>
              </w:rPr>
            </w:pPr>
            <w:r w:rsidRPr="00ED4AF8">
              <w:rPr>
                <w:sz w:val="13"/>
                <w:lang w:eastAsia="zh-CN"/>
              </w:rPr>
              <w:t>0</w:t>
            </w:r>
          </w:p>
        </w:tc>
      </w:tr>
      <w:tr w:rsidR="00DE6E78" w:rsidRPr="00ED4AF8" w14:paraId="20BCB987" w14:textId="77777777" w:rsidTr="00567C18">
        <w:trPr>
          <w:jc w:val="center"/>
        </w:trPr>
        <w:tc>
          <w:tcPr>
            <w:tcW w:w="0" w:type="auto"/>
            <w:vMerge/>
            <w:shd w:val="clear" w:color="auto" w:fill="D9D9D9"/>
            <w:vAlign w:val="center"/>
          </w:tcPr>
          <w:p w14:paraId="130EA223" w14:textId="77777777" w:rsidR="00DE6E78" w:rsidRPr="00ED4AF8" w:rsidRDefault="00DE6E78" w:rsidP="00567C18">
            <w:pPr>
              <w:pStyle w:val="TAC"/>
              <w:rPr>
                <w:sz w:val="13"/>
                <w:lang w:eastAsia="zh-CN"/>
              </w:rPr>
            </w:pPr>
          </w:p>
        </w:tc>
        <w:tc>
          <w:tcPr>
            <w:tcW w:w="0" w:type="auto"/>
            <w:shd w:val="clear" w:color="auto" w:fill="D9D9D9"/>
            <w:vAlign w:val="center"/>
          </w:tcPr>
          <w:p w14:paraId="336EE3DE"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40289C9B" w14:textId="77777777" w:rsidR="00DE6E78" w:rsidRPr="00ED4AF8" w:rsidRDefault="00DE6E78" w:rsidP="00567C18">
            <w:pPr>
              <w:pStyle w:val="TAC"/>
              <w:rPr>
                <w:sz w:val="13"/>
                <w:lang w:eastAsia="zh-CN"/>
              </w:rPr>
            </w:pPr>
            <w:r w:rsidRPr="00ED4AF8">
              <w:rPr>
                <w:sz w:val="13"/>
                <w:lang w:eastAsia="zh-CN"/>
              </w:rPr>
              <w:t>44</w:t>
            </w:r>
          </w:p>
        </w:tc>
        <w:tc>
          <w:tcPr>
            <w:tcW w:w="0" w:type="auto"/>
            <w:vAlign w:val="center"/>
          </w:tcPr>
          <w:p w14:paraId="710CC1CB" w14:textId="77777777" w:rsidR="00DE6E78" w:rsidRPr="00ED4AF8" w:rsidRDefault="00DE6E78" w:rsidP="00567C18">
            <w:pPr>
              <w:pStyle w:val="TAC"/>
              <w:rPr>
                <w:sz w:val="13"/>
                <w:lang w:eastAsia="zh-CN"/>
              </w:rPr>
            </w:pPr>
            <w:r w:rsidRPr="00ED4AF8">
              <w:rPr>
                <w:sz w:val="13"/>
                <w:lang w:eastAsia="zh-CN"/>
              </w:rPr>
              <w:t>62</w:t>
            </w:r>
          </w:p>
        </w:tc>
        <w:tc>
          <w:tcPr>
            <w:tcW w:w="0" w:type="auto"/>
            <w:vAlign w:val="center"/>
          </w:tcPr>
          <w:p w14:paraId="117380A2" w14:textId="77777777" w:rsidR="00DE6E78" w:rsidRPr="00ED4AF8" w:rsidRDefault="00DE6E78" w:rsidP="00567C18">
            <w:pPr>
              <w:pStyle w:val="TAC"/>
              <w:rPr>
                <w:sz w:val="13"/>
                <w:lang w:eastAsia="zh-CN"/>
              </w:rPr>
            </w:pPr>
            <w:r w:rsidRPr="00ED4AF8">
              <w:rPr>
                <w:sz w:val="13"/>
                <w:lang w:eastAsia="zh-CN"/>
              </w:rPr>
              <w:t>88</w:t>
            </w:r>
          </w:p>
        </w:tc>
        <w:tc>
          <w:tcPr>
            <w:tcW w:w="0" w:type="auto"/>
            <w:vAlign w:val="center"/>
          </w:tcPr>
          <w:p w14:paraId="171A924F" w14:textId="77777777" w:rsidR="00DE6E78" w:rsidRPr="00ED4AF8" w:rsidRDefault="00DE6E78" w:rsidP="00567C18">
            <w:pPr>
              <w:pStyle w:val="TAC"/>
              <w:rPr>
                <w:sz w:val="13"/>
                <w:lang w:eastAsia="zh-CN"/>
              </w:rPr>
            </w:pPr>
            <w:r w:rsidRPr="00ED4AF8">
              <w:rPr>
                <w:sz w:val="13"/>
                <w:lang w:eastAsia="zh-CN"/>
              </w:rPr>
              <w:t>76</w:t>
            </w:r>
          </w:p>
        </w:tc>
        <w:tc>
          <w:tcPr>
            <w:tcW w:w="0" w:type="auto"/>
            <w:vAlign w:val="center"/>
          </w:tcPr>
          <w:p w14:paraId="716B90CD" w14:textId="77777777" w:rsidR="00DE6E78" w:rsidRPr="00ED4AF8" w:rsidRDefault="00DE6E78" w:rsidP="00567C18">
            <w:pPr>
              <w:pStyle w:val="TAC"/>
              <w:rPr>
                <w:sz w:val="13"/>
                <w:lang w:eastAsia="zh-CN"/>
              </w:rPr>
            </w:pPr>
            <w:r w:rsidRPr="00ED4AF8">
              <w:rPr>
                <w:sz w:val="13"/>
                <w:lang w:eastAsia="zh-CN"/>
              </w:rPr>
              <w:t>189</w:t>
            </w:r>
          </w:p>
        </w:tc>
        <w:tc>
          <w:tcPr>
            <w:tcW w:w="0" w:type="auto"/>
            <w:vAlign w:val="center"/>
          </w:tcPr>
          <w:p w14:paraId="469EF9D7" w14:textId="77777777" w:rsidR="00DE6E78" w:rsidRPr="00ED4AF8" w:rsidRDefault="00DE6E78" w:rsidP="00567C18">
            <w:pPr>
              <w:pStyle w:val="TAC"/>
              <w:rPr>
                <w:sz w:val="13"/>
                <w:lang w:eastAsia="zh-CN"/>
              </w:rPr>
            </w:pPr>
            <w:r w:rsidRPr="00ED4AF8">
              <w:rPr>
                <w:sz w:val="13"/>
                <w:lang w:eastAsia="zh-CN"/>
              </w:rPr>
              <w:t>103</w:t>
            </w:r>
          </w:p>
        </w:tc>
        <w:tc>
          <w:tcPr>
            <w:tcW w:w="0" w:type="auto"/>
            <w:vAlign w:val="center"/>
          </w:tcPr>
          <w:p w14:paraId="5BE38033" w14:textId="77777777" w:rsidR="00DE6E78" w:rsidRPr="00ED4AF8" w:rsidRDefault="00DE6E78" w:rsidP="00567C18">
            <w:pPr>
              <w:pStyle w:val="TAC"/>
              <w:rPr>
                <w:sz w:val="13"/>
                <w:lang w:eastAsia="zh-CN"/>
              </w:rPr>
            </w:pPr>
            <w:r w:rsidRPr="00ED4AF8">
              <w:rPr>
                <w:sz w:val="13"/>
                <w:lang w:eastAsia="zh-CN"/>
              </w:rPr>
              <w:t>88</w:t>
            </w:r>
          </w:p>
        </w:tc>
        <w:tc>
          <w:tcPr>
            <w:tcW w:w="0" w:type="auto"/>
            <w:tcBorders>
              <w:right w:val="triple" w:sz="4" w:space="0" w:color="auto"/>
            </w:tcBorders>
            <w:vAlign w:val="center"/>
          </w:tcPr>
          <w:p w14:paraId="41BA0F3A" w14:textId="77777777" w:rsidR="00DE6E78" w:rsidRPr="00ED4AF8" w:rsidRDefault="00DE6E78" w:rsidP="00567C18">
            <w:pPr>
              <w:pStyle w:val="TAC"/>
              <w:rPr>
                <w:sz w:val="13"/>
                <w:lang w:eastAsia="zh-CN"/>
              </w:rPr>
            </w:pPr>
            <w:r w:rsidRPr="00ED4AF8">
              <w:rPr>
                <w:sz w:val="13"/>
                <w:lang w:eastAsia="zh-CN"/>
              </w:rPr>
              <w:t>146</w:t>
            </w:r>
          </w:p>
        </w:tc>
        <w:tc>
          <w:tcPr>
            <w:tcW w:w="0" w:type="auto"/>
            <w:vMerge w:val="restart"/>
            <w:tcBorders>
              <w:left w:val="triple" w:sz="4" w:space="0" w:color="auto"/>
            </w:tcBorders>
            <w:shd w:val="clear" w:color="auto" w:fill="D9D9D9"/>
            <w:vAlign w:val="center"/>
          </w:tcPr>
          <w:p w14:paraId="19E6F0B9" w14:textId="77777777" w:rsidR="00DE6E78" w:rsidRPr="00ED4AF8" w:rsidRDefault="00DE6E78" w:rsidP="00567C18">
            <w:pPr>
              <w:pStyle w:val="TAC"/>
              <w:rPr>
                <w:sz w:val="13"/>
                <w:lang w:eastAsia="zh-CN"/>
              </w:rPr>
            </w:pPr>
            <w:r w:rsidRPr="00ED4AF8">
              <w:rPr>
                <w:sz w:val="13"/>
                <w:lang w:eastAsia="zh-CN"/>
              </w:rPr>
              <w:t>33</w:t>
            </w:r>
          </w:p>
        </w:tc>
        <w:tc>
          <w:tcPr>
            <w:tcW w:w="0" w:type="auto"/>
            <w:shd w:val="clear" w:color="auto" w:fill="D9D9D9"/>
            <w:vAlign w:val="center"/>
          </w:tcPr>
          <w:p w14:paraId="4BADBC14"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6315210F" w14:textId="77777777" w:rsidR="00DE6E78" w:rsidRPr="00ED4AF8" w:rsidRDefault="00DE6E78" w:rsidP="00567C18">
            <w:pPr>
              <w:pStyle w:val="TAC"/>
              <w:rPr>
                <w:sz w:val="13"/>
                <w:lang w:eastAsia="zh-CN"/>
              </w:rPr>
            </w:pPr>
            <w:r w:rsidRPr="00ED4AF8">
              <w:rPr>
                <w:sz w:val="13"/>
                <w:lang w:eastAsia="zh-CN"/>
              </w:rPr>
              <w:t>2</w:t>
            </w:r>
          </w:p>
        </w:tc>
        <w:tc>
          <w:tcPr>
            <w:tcW w:w="0" w:type="auto"/>
            <w:vAlign w:val="center"/>
          </w:tcPr>
          <w:p w14:paraId="3CA21577" w14:textId="77777777" w:rsidR="00DE6E78" w:rsidRPr="00ED4AF8" w:rsidRDefault="00DE6E78" w:rsidP="00567C18">
            <w:pPr>
              <w:pStyle w:val="TAC"/>
              <w:rPr>
                <w:sz w:val="13"/>
                <w:lang w:eastAsia="zh-CN"/>
              </w:rPr>
            </w:pPr>
            <w:r w:rsidRPr="00ED4AF8">
              <w:rPr>
                <w:sz w:val="13"/>
                <w:lang w:eastAsia="zh-CN"/>
              </w:rPr>
              <w:t>323</w:t>
            </w:r>
          </w:p>
        </w:tc>
        <w:tc>
          <w:tcPr>
            <w:tcW w:w="0" w:type="auto"/>
            <w:vAlign w:val="center"/>
          </w:tcPr>
          <w:p w14:paraId="311E47FA" w14:textId="77777777" w:rsidR="00DE6E78" w:rsidRPr="00ED4AF8" w:rsidRDefault="00DE6E78" w:rsidP="00567C18">
            <w:pPr>
              <w:pStyle w:val="TAC"/>
              <w:rPr>
                <w:sz w:val="13"/>
                <w:lang w:eastAsia="zh-CN"/>
              </w:rPr>
            </w:pPr>
            <w:r w:rsidRPr="00ED4AF8">
              <w:rPr>
                <w:sz w:val="13"/>
                <w:lang w:eastAsia="zh-CN"/>
              </w:rPr>
              <w:t>170</w:t>
            </w:r>
          </w:p>
        </w:tc>
        <w:tc>
          <w:tcPr>
            <w:tcW w:w="0" w:type="auto"/>
            <w:vAlign w:val="center"/>
          </w:tcPr>
          <w:p w14:paraId="71BC222D" w14:textId="77777777" w:rsidR="00DE6E78" w:rsidRPr="00ED4AF8" w:rsidRDefault="00DE6E78" w:rsidP="00567C18">
            <w:pPr>
              <w:pStyle w:val="TAC"/>
              <w:rPr>
                <w:sz w:val="13"/>
                <w:lang w:eastAsia="zh-CN"/>
              </w:rPr>
            </w:pPr>
            <w:r w:rsidRPr="00ED4AF8">
              <w:rPr>
                <w:sz w:val="13"/>
                <w:lang w:eastAsia="zh-CN"/>
              </w:rPr>
              <w:t>114</w:t>
            </w:r>
          </w:p>
        </w:tc>
        <w:tc>
          <w:tcPr>
            <w:tcW w:w="0" w:type="auto"/>
            <w:vAlign w:val="center"/>
          </w:tcPr>
          <w:p w14:paraId="597808D0"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CF70620" w14:textId="77777777" w:rsidR="00DE6E78" w:rsidRPr="00ED4AF8" w:rsidRDefault="00DE6E78" w:rsidP="00567C18">
            <w:pPr>
              <w:pStyle w:val="TAC"/>
              <w:rPr>
                <w:sz w:val="13"/>
                <w:lang w:eastAsia="zh-CN"/>
              </w:rPr>
            </w:pPr>
            <w:r w:rsidRPr="00ED4AF8">
              <w:rPr>
                <w:sz w:val="13"/>
                <w:lang w:eastAsia="zh-CN"/>
              </w:rPr>
              <w:t>56</w:t>
            </w:r>
          </w:p>
        </w:tc>
        <w:tc>
          <w:tcPr>
            <w:tcW w:w="0" w:type="auto"/>
            <w:vAlign w:val="center"/>
          </w:tcPr>
          <w:p w14:paraId="5BB2EF69" w14:textId="77777777" w:rsidR="00DE6E78" w:rsidRPr="00ED4AF8" w:rsidRDefault="00DE6E78" w:rsidP="00567C18">
            <w:pPr>
              <w:pStyle w:val="TAC"/>
              <w:rPr>
                <w:sz w:val="13"/>
                <w:lang w:eastAsia="zh-CN"/>
              </w:rPr>
            </w:pPr>
            <w:r w:rsidRPr="00ED4AF8">
              <w:rPr>
                <w:sz w:val="13"/>
                <w:lang w:eastAsia="zh-CN"/>
              </w:rPr>
              <w:t>10</w:t>
            </w:r>
          </w:p>
        </w:tc>
        <w:tc>
          <w:tcPr>
            <w:tcW w:w="0" w:type="auto"/>
            <w:vAlign w:val="center"/>
          </w:tcPr>
          <w:p w14:paraId="7A977DA9" w14:textId="77777777" w:rsidR="00DE6E78" w:rsidRPr="00ED4AF8" w:rsidRDefault="00DE6E78" w:rsidP="00567C18">
            <w:pPr>
              <w:pStyle w:val="TAC"/>
              <w:rPr>
                <w:sz w:val="13"/>
                <w:lang w:eastAsia="zh-CN"/>
              </w:rPr>
            </w:pPr>
            <w:r w:rsidRPr="00ED4AF8">
              <w:rPr>
                <w:sz w:val="13"/>
                <w:lang w:eastAsia="zh-CN"/>
              </w:rPr>
              <w:t>199</w:t>
            </w:r>
          </w:p>
        </w:tc>
      </w:tr>
      <w:tr w:rsidR="00DE6E78" w:rsidRPr="00ED4AF8" w14:paraId="5351EC3A" w14:textId="77777777" w:rsidTr="00567C18">
        <w:trPr>
          <w:jc w:val="center"/>
        </w:trPr>
        <w:tc>
          <w:tcPr>
            <w:tcW w:w="0" w:type="auto"/>
            <w:vMerge/>
            <w:shd w:val="clear" w:color="auto" w:fill="D9D9D9"/>
            <w:vAlign w:val="center"/>
          </w:tcPr>
          <w:p w14:paraId="032630B6" w14:textId="77777777" w:rsidR="00DE6E78" w:rsidRPr="00ED4AF8" w:rsidRDefault="00DE6E78" w:rsidP="00567C18">
            <w:pPr>
              <w:pStyle w:val="TAC"/>
              <w:rPr>
                <w:sz w:val="13"/>
                <w:lang w:eastAsia="zh-CN"/>
              </w:rPr>
            </w:pPr>
          </w:p>
        </w:tc>
        <w:tc>
          <w:tcPr>
            <w:tcW w:w="0" w:type="auto"/>
            <w:shd w:val="clear" w:color="auto" w:fill="D9D9D9"/>
            <w:vAlign w:val="center"/>
          </w:tcPr>
          <w:p w14:paraId="6B276039" w14:textId="77777777" w:rsidR="00DE6E78" w:rsidRPr="00ED4AF8" w:rsidRDefault="00DE6E78" w:rsidP="00567C18">
            <w:pPr>
              <w:pStyle w:val="TAC"/>
              <w:rPr>
                <w:sz w:val="13"/>
                <w:lang w:eastAsia="zh-CN"/>
              </w:rPr>
            </w:pPr>
            <w:r w:rsidRPr="00ED4AF8">
              <w:rPr>
                <w:sz w:val="13"/>
                <w:lang w:eastAsia="zh-CN"/>
              </w:rPr>
              <w:t>4</w:t>
            </w:r>
          </w:p>
        </w:tc>
        <w:tc>
          <w:tcPr>
            <w:tcW w:w="0" w:type="auto"/>
            <w:vAlign w:val="center"/>
          </w:tcPr>
          <w:p w14:paraId="60A36E0F" w14:textId="77777777" w:rsidR="00DE6E78" w:rsidRPr="00ED4AF8" w:rsidRDefault="00DE6E78" w:rsidP="00567C18">
            <w:pPr>
              <w:pStyle w:val="TAC"/>
              <w:rPr>
                <w:sz w:val="13"/>
                <w:lang w:eastAsia="zh-CN"/>
              </w:rPr>
            </w:pPr>
            <w:r w:rsidRPr="00ED4AF8">
              <w:rPr>
                <w:sz w:val="13"/>
                <w:lang w:eastAsia="zh-CN"/>
              </w:rPr>
              <w:t>159</w:t>
            </w:r>
          </w:p>
        </w:tc>
        <w:tc>
          <w:tcPr>
            <w:tcW w:w="0" w:type="auto"/>
            <w:vAlign w:val="center"/>
          </w:tcPr>
          <w:p w14:paraId="78C20FE2" w14:textId="77777777" w:rsidR="00DE6E78" w:rsidRPr="00ED4AF8" w:rsidRDefault="00DE6E78" w:rsidP="00567C18">
            <w:pPr>
              <w:pStyle w:val="TAC"/>
              <w:rPr>
                <w:sz w:val="13"/>
                <w:lang w:eastAsia="zh-CN"/>
              </w:rPr>
            </w:pPr>
            <w:r w:rsidRPr="00ED4AF8">
              <w:rPr>
                <w:sz w:val="13"/>
                <w:lang w:eastAsia="zh-CN"/>
              </w:rPr>
              <w:t>316</w:t>
            </w:r>
          </w:p>
        </w:tc>
        <w:tc>
          <w:tcPr>
            <w:tcW w:w="0" w:type="auto"/>
            <w:vAlign w:val="center"/>
          </w:tcPr>
          <w:p w14:paraId="47E85A85" w14:textId="77777777" w:rsidR="00DE6E78" w:rsidRPr="00ED4AF8" w:rsidRDefault="00DE6E78" w:rsidP="00567C18">
            <w:pPr>
              <w:pStyle w:val="TAC"/>
              <w:rPr>
                <w:sz w:val="13"/>
                <w:lang w:eastAsia="zh-CN"/>
              </w:rPr>
            </w:pPr>
            <w:r w:rsidRPr="00ED4AF8">
              <w:rPr>
                <w:sz w:val="13"/>
                <w:lang w:eastAsia="zh-CN"/>
              </w:rPr>
              <w:t>207</w:t>
            </w:r>
          </w:p>
        </w:tc>
        <w:tc>
          <w:tcPr>
            <w:tcW w:w="0" w:type="auto"/>
            <w:vAlign w:val="center"/>
          </w:tcPr>
          <w:p w14:paraId="37E57F40" w14:textId="77777777" w:rsidR="00DE6E78" w:rsidRPr="00ED4AF8" w:rsidRDefault="00DE6E78" w:rsidP="00567C18">
            <w:pPr>
              <w:pStyle w:val="TAC"/>
              <w:rPr>
                <w:sz w:val="13"/>
                <w:lang w:eastAsia="zh-CN"/>
              </w:rPr>
            </w:pPr>
            <w:r w:rsidRPr="00ED4AF8">
              <w:rPr>
                <w:sz w:val="13"/>
                <w:lang w:eastAsia="zh-CN"/>
              </w:rPr>
              <w:t>104</w:t>
            </w:r>
          </w:p>
        </w:tc>
        <w:tc>
          <w:tcPr>
            <w:tcW w:w="0" w:type="auto"/>
            <w:vAlign w:val="center"/>
          </w:tcPr>
          <w:p w14:paraId="7A4F9968" w14:textId="77777777" w:rsidR="00DE6E78" w:rsidRPr="00ED4AF8" w:rsidRDefault="00DE6E78" w:rsidP="00567C18">
            <w:pPr>
              <w:pStyle w:val="TAC"/>
              <w:rPr>
                <w:sz w:val="13"/>
                <w:lang w:eastAsia="zh-CN"/>
              </w:rPr>
            </w:pPr>
            <w:r w:rsidRPr="00ED4AF8">
              <w:rPr>
                <w:sz w:val="13"/>
                <w:lang w:eastAsia="zh-CN"/>
              </w:rPr>
              <w:t>154</w:t>
            </w:r>
          </w:p>
        </w:tc>
        <w:tc>
          <w:tcPr>
            <w:tcW w:w="0" w:type="auto"/>
            <w:vAlign w:val="center"/>
          </w:tcPr>
          <w:p w14:paraId="5ABD1ED8" w14:textId="77777777" w:rsidR="00DE6E78" w:rsidRPr="00ED4AF8" w:rsidRDefault="00DE6E78" w:rsidP="00567C18">
            <w:pPr>
              <w:pStyle w:val="TAC"/>
              <w:rPr>
                <w:sz w:val="13"/>
                <w:lang w:eastAsia="zh-CN"/>
              </w:rPr>
            </w:pPr>
            <w:r w:rsidRPr="00ED4AF8">
              <w:rPr>
                <w:sz w:val="13"/>
                <w:lang w:eastAsia="zh-CN"/>
              </w:rPr>
              <w:t>224</w:t>
            </w:r>
          </w:p>
        </w:tc>
        <w:tc>
          <w:tcPr>
            <w:tcW w:w="0" w:type="auto"/>
            <w:vAlign w:val="center"/>
          </w:tcPr>
          <w:p w14:paraId="24552C3F" w14:textId="77777777" w:rsidR="00DE6E78" w:rsidRPr="00ED4AF8" w:rsidRDefault="00DE6E78" w:rsidP="00567C18">
            <w:pPr>
              <w:pStyle w:val="TAC"/>
              <w:rPr>
                <w:sz w:val="13"/>
                <w:lang w:eastAsia="zh-CN"/>
              </w:rPr>
            </w:pPr>
            <w:r w:rsidRPr="00ED4AF8">
              <w:rPr>
                <w:sz w:val="13"/>
                <w:lang w:eastAsia="zh-CN"/>
              </w:rPr>
              <w:t>112</w:t>
            </w:r>
          </w:p>
        </w:tc>
        <w:tc>
          <w:tcPr>
            <w:tcW w:w="0" w:type="auto"/>
            <w:tcBorders>
              <w:right w:val="triple" w:sz="4" w:space="0" w:color="auto"/>
            </w:tcBorders>
            <w:vAlign w:val="center"/>
          </w:tcPr>
          <w:p w14:paraId="728F3650" w14:textId="77777777" w:rsidR="00DE6E78" w:rsidRPr="00ED4AF8" w:rsidRDefault="00DE6E78" w:rsidP="00567C18">
            <w:pPr>
              <w:pStyle w:val="TAC"/>
              <w:rPr>
                <w:sz w:val="13"/>
                <w:lang w:eastAsia="zh-CN"/>
              </w:rPr>
            </w:pPr>
            <w:r w:rsidRPr="00ED4AF8">
              <w:rPr>
                <w:sz w:val="13"/>
                <w:lang w:eastAsia="zh-CN"/>
              </w:rPr>
              <w:t>209</w:t>
            </w:r>
          </w:p>
        </w:tc>
        <w:tc>
          <w:tcPr>
            <w:tcW w:w="0" w:type="auto"/>
            <w:vMerge/>
            <w:tcBorders>
              <w:left w:val="triple" w:sz="4" w:space="0" w:color="auto"/>
            </w:tcBorders>
            <w:shd w:val="clear" w:color="auto" w:fill="D9D9D9"/>
            <w:vAlign w:val="center"/>
          </w:tcPr>
          <w:p w14:paraId="7B239B90" w14:textId="77777777" w:rsidR="00DE6E78" w:rsidRPr="00ED4AF8" w:rsidRDefault="00DE6E78" w:rsidP="00567C18">
            <w:pPr>
              <w:pStyle w:val="TAC"/>
              <w:rPr>
                <w:sz w:val="13"/>
                <w:lang w:eastAsia="zh-CN"/>
              </w:rPr>
            </w:pPr>
          </w:p>
        </w:tc>
        <w:tc>
          <w:tcPr>
            <w:tcW w:w="0" w:type="auto"/>
            <w:shd w:val="clear" w:color="auto" w:fill="D9D9D9"/>
            <w:vAlign w:val="center"/>
          </w:tcPr>
          <w:p w14:paraId="2013D0EF" w14:textId="77777777" w:rsidR="00DE6E78" w:rsidRPr="00ED4AF8" w:rsidRDefault="00DE6E78" w:rsidP="00567C18">
            <w:pPr>
              <w:pStyle w:val="TAC"/>
              <w:rPr>
                <w:sz w:val="13"/>
                <w:lang w:eastAsia="zh-CN"/>
              </w:rPr>
            </w:pPr>
            <w:r w:rsidRPr="00ED4AF8">
              <w:rPr>
                <w:sz w:val="13"/>
                <w:lang w:eastAsia="zh-CN"/>
              </w:rPr>
              <w:t>2</w:t>
            </w:r>
          </w:p>
        </w:tc>
        <w:tc>
          <w:tcPr>
            <w:tcW w:w="0" w:type="auto"/>
            <w:vAlign w:val="center"/>
          </w:tcPr>
          <w:p w14:paraId="334330C6" w14:textId="77777777" w:rsidR="00DE6E78" w:rsidRPr="00ED4AF8" w:rsidRDefault="00DE6E78" w:rsidP="00567C18">
            <w:pPr>
              <w:pStyle w:val="TAC"/>
              <w:rPr>
                <w:sz w:val="13"/>
                <w:lang w:eastAsia="zh-CN"/>
              </w:rPr>
            </w:pPr>
            <w:r w:rsidRPr="00ED4AF8">
              <w:rPr>
                <w:sz w:val="13"/>
                <w:lang w:eastAsia="zh-CN"/>
              </w:rPr>
              <w:t>187</w:t>
            </w:r>
          </w:p>
        </w:tc>
        <w:tc>
          <w:tcPr>
            <w:tcW w:w="0" w:type="auto"/>
            <w:vAlign w:val="center"/>
          </w:tcPr>
          <w:p w14:paraId="33B2EE80" w14:textId="77777777" w:rsidR="00DE6E78" w:rsidRPr="00ED4AF8" w:rsidRDefault="00DE6E78" w:rsidP="00567C18">
            <w:pPr>
              <w:pStyle w:val="TAC"/>
              <w:rPr>
                <w:sz w:val="13"/>
                <w:lang w:eastAsia="zh-CN"/>
              </w:rPr>
            </w:pPr>
            <w:r w:rsidRPr="00ED4AF8">
              <w:rPr>
                <w:sz w:val="13"/>
                <w:lang w:eastAsia="zh-CN"/>
              </w:rPr>
              <w:t>8</w:t>
            </w:r>
          </w:p>
        </w:tc>
        <w:tc>
          <w:tcPr>
            <w:tcW w:w="0" w:type="auto"/>
            <w:vAlign w:val="center"/>
          </w:tcPr>
          <w:p w14:paraId="727484C8" w14:textId="77777777" w:rsidR="00DE6E78" w:rsidRPr="00ED4AF8" w:rsidRDefault="00DE6E78" w:rsidP="00567C18">
            <w:pPr>
              <w:pStyle w:val="TAC"/>
              <w:rPr>
                <w:sz w:val="13"/>
                <w:lang w:eastAsia="zh-CN"/>
              </w:rPr>
            </w:pPr>
            <w:r w:rsidRPr="00ED4AF8">
              <w:rPr>
                <w:sz w:val="13"/>
                <w:lang w:eastAsia="zh-CN"/>
              </w:rPr>
              <w:t>20</w:t>
            </w:r>
          </w:p>
        </w:tc>
        <w:tc>
          <w:tcPr>
            <w:tcW w:w="0" w:type="auto"/>
            <w:vAlign w:val="center"/>
          </w:tcPr>
          <w:p w14:paraId="7B16D627" w14:textId="77777777" w:rsidR="00DE6E78" w:rsidRPr="00ED4AF8" w:rsidRDefault="00DE6E78" w:rsidP="00567C18">
            <w:pPr>
              <w:pStyle w:val="TAC"/>
              <w:rPr>
                <w:sz w:val="13"/>
                <w:lang w:eastAsia="zh-CN"/>
              </w:rPr>
            </w:pPr>
            <w:r w:rsidRPr="00ED4AF8">
              <w:rPr>
                <w:sz w:val="13"/>
                <w:lang w:eastAsia="zh-CN"/>
              </w:rPr>
              <w:t>49</w:t>
            </w:r>
          </w:p>
        </w:tc>
        <w:tc>
          <w:tcPr>
            <w:tcW w:w="0" w:type="auto"/>
            <w:vAlign w:val="center"/>
          </w:tcPr>
          <w:p w14:paraId="36228CC8"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67F9CCF" w14:textId="77777777" w:rsidR="00DE6E78" w:rsidRPr="00ED4AF8" w:rsidRDefault="00DE6E78" w:rsidP="00567C18">
            <w:pPr>
              <w:pStyle w:val="TAC"/>
              <w:rPr>
                <w:sz w:val="13"/>
                <w:lang w:eastAsia="zh-CN"/>
              </w:rPr>
            </w:pPr>
            <w:r w:rsidRPr="00ED4AF8">
              <w:rPr>
                <w:sz w:val="13"/>
                <w:lang w:eastAsia="zh-CN"/>
              </w:rPr>
              <w:t>304</w:t>
            </w:r>
          </w:p>
        </w:tc>
        <w:tc>
          <w:tcPr>
            <w:tcW w:w="0" w:type="auto"/>
            <w:vAlign w:val="center"/>
          </w:tcPr>
          <w:p w14:paraId="48AFAE54" w14:textId="77777777" w:rsidR="00DE6E78" w:rsidRPr="00ED4AF8" w:rsidRDefault="00DE6E78" w:rsidP="00567C18">
            <w:pPr>
              <w:pStyle w:val="TAC"/>
              <w:rPr>
                <w:sz w:val="13"/>
                <w:lang w:eastAsia="zh-CN"/>
              </w:rPr>
            </w:pPr>
            <w:r w:rsidRPr="00ED4AF8">
              <w:rPr>
                <w:sz w:val="13"/>
                <w:lang w:eastAsia="zh-CN"/>
              </w:rPr>
              <w:t>30</w:t>
            </w:r>
          </w:p>
        </w:tc>
        <w:tc>
          <w:tcPr>
            <w:tcW w:w="0" w:type="auto"/>
            <w:vAlign w:val="center"/>
          </w:tcPr>
          <w:p w14:paraId="16BFB365" w14:textId="77777777" w:rsidR="00DE6E78" w:rsidRPr="00ED4AF8" w:rsidRDefault="00DE6E78" w:rsidP="00567C18">
            <w:pPr>
              <w:pStyle w:val="TAC"/>
              <w:rPr>
                <w:sz w:val="13"/>
                <w:lang w:eastAsia="zh-CN"/>
              </w:rPr>
            </w:pPr>
            <w:r w:rsidRPr="00ED4AF8">
              <w:rPr>
                <w:sz w:val="13"/>
                <w:lang w:eastAsia="zh-CN"/>
              </w:rPr>
              <w:t>132</w:t>
            </w:r>
          </w:p>
        </w:tc>
      </w:tr>
      <w:tr w:rsidR="00DE6E78" w:rsidRPr="00ED4AF8" w14:paraId="7BDF1483" w14:textId="77777777" w:rsidTr="00567C18">
        <w:trPr>
          <w:jc w:val="center"/>
        </w:trPr>
        <w:tc>
          <w:tcPr>
            <w:tcW w:w="0" w:type="auto"/>
            <w:vMerge/>
            <w:shd w:val="clear" w:color="auto" w:fill="D9D9D9"/>
            <w:vAlign w:val="center"/>
          </w:tcPr>
          <w:p w14:paraId="08E0524D" w14:textId="77777777" w:rsidR="00DE6E78" w:rsidRPr="00ED4AF8" w:rsidRDefault="00DE6E78" w:rsidP="00567C18">
            <w:pPr>
              <w:pStyle w:val="TAC"/>
              <w:rPr>
                <w:sz w:val="13"/>
                <w:lang w:eastAsia="zh-CN"/>
              </w:rPr>
            </w:pPr>
          </w:p>
        </w:tc>
        <w:tc>
          <w:tcPr>
            <w:tcW w:w="0" w:type="auto"/>
            <w:shd w:val="clear" w:color="auto" w:fill="D9D9D9"/>
            <w:vAlign w:val="center"/>
          </w:tcPr>
          <w:p w14:paraId="20C216A9" w14:textId="77777777" w:rsidR="00DE6E78" w:rsidRPr="00ED4AF8" w:rsidRDefault="00DE6E78" w:rsidP="00567C18">
            <w:pPr>
              <w:pStyle w:val="TAC"/>
              <w:rPr>
                <w:sz w:val="13"/>
                <w:lang w:eastAsia="zh-CN"/>
              </w:rPr>
            </w:pPr>
            <w:r w:rsidRPr="00ED4AF8">
              <w:rPr>
                <w:sz w:val="13"/>
                <w:lang w:eastAsia="zh-CN"/>
              </w:rPr>
              <w:t>7</w:t>
            </w:r>
          </w:p>
        </w:tc>
        <w:tc>
          <w:tcPr>
            <w:tcW w:w="0" w:type="auto"/>
            <w:vAlign w:val="center"/>
          </w:tcPr>
          <w:p w14:paraId="50EC1E32" w14:textId="77777777" w:rsidR="00DE6E78" w:rsidRPr="00ED4AF8" w:rsidRDefault="00DE6E78" w:rsidP="00567C18">
            <w:pPr>
              <w:pStyle w:val="TAC"/>
              <w:rPr>
                <w:sz w:val="13"/>
                <w:lang w:eastAsia="zh-CN"/>
              </w:rPr>
            </w:pPr>
            <w:r w:rsidRPr="00ED4AF8">
              <w:rPr>
                <w:sz w:val="13"/>
                <w:lang w:eastAsia="zh-CN"/>
              </w:rPr>
              <w:t>31</w:t>
            </w:r>
          </w:p>
        </w:tc>
        <w:tc>
          <w:tcPr>
            <w:tcW w:w="0" w:type="auto"/>
            <w:vAlign w:val="center"/>
          </w:tcPr>
          <w:p w14:paraId="0D4F44FA" w14:textId="77777777" w:rsidR="00DE6E78" w:rsidRPr="00ED4AF8" w:rsidRDefault="00DE6E78" w:rsidP="00567C18">
            <w:pPr>
              <w:pStyle w:val="TAC"/>
              <w:rPr>
                <w:sz w:val="13"/>
                <w:lang w:eastAsia="zh-CN"/>
              </w:rPr>
            </w:pPr>
            <w:r w:rsidRPr="00ED4AF8">
              <w:rPr>
                <w:sz w:val="13"/>
                <w:lang w:eastAsia="zh-CN"/>
              </w:rPr>
              <w:t>333</w:t>
            </w:r>
          </w:p>
        </w:tc>
        <w:tc>
          <w:tcPr>
            <w:tcW w:w="0" w:type="auto"/>
            <w:vAlign w:val="center"/>
          </w:tcPr>
          <w:p w14:paraId="3515D202" w14:textId="77777777" w:rsidR="00DE6E78" w:rsidRPr="00ED4AF8" w:rsidRDefault="00DE6E78" w:rsidP="00567C18">
            <w:pPr>
              <w:pStyle w:val="TAC"/>
              <w:rPr>
                <w:sz w:val="13"/>
                <w:lang w:eastAsia="zh-CN"/>
              </w:rPr>
            </w:pPr>
            <w:r w:rsidRPr="00ED4AF8">
              <w:rPr>
                <w:sz w:val="13"/>
                <w:lang w:eastAsia="zh-CN"/>
              </w:rPr>
              <w:t>50</w:t>
            </w:r>
          </w:p>
        </w:tc>
        <w:tc>
          <w:tcPr>
            <w:tcW w:w="0" w:type="auto"/>
            <w:vAlign w:val="center"/>
          </w:tcPr>
          <w:p w14:paraId="2126707E" w14:textId="77777777" w:rsidR="00DE6E78" w:rsidRPr="00ED4AF8" w:rsidRDefault="00DE6E78" w:rsidP="00567C18">
            <w:pPr>
              <w:pStyle w:val="TAC"/>
              <w:rPr>
                <w:sz w:val="13"/>
                <w:lang w:eastAsia="zh-CN"/>
              </w:rPr>
            </w:pPr>
            <w:r w:rsidRPr="00ED4AF8">
              <w:rPr>
                <w:sz w:val="13"/>
                <w:lang w:eastAsia="zh-CN"/>
              </w:rPr>
              <w:t>100</w:t>
            </w:r>
          </w:p>
        </w:tc>
        <w:tc>
          <w:tcPr>
            <w:tcW w:w="0" w:type="auto"/>
            <w:vAlign w:val="center"/>
          </w:tcPr>
          <w:p w14:paraId="5AB65C7A" w14:textId="77777777" w:rsidR="00DE6E78" w:rsidRPr="00ED4AF8" w:rsidRDefault="00DE6E78" w:rsidP="00567C18">
            <w:pPr>
              <w:pStyle w:val="TAC"/>
              <w:rPr>
                <w:sz w:val="13"/>
                <w:lang w:eastAsia="zh-CN"/>
              </w:rPr>
            </w:pPr>
            <w:r w:rsidRPr="00ED4AF8">
              <w:rPr>
                <w:sz w:val="13"/>
                <w:lang w:eastAsia="zh-CN"/>
              </w:rPr>
              <w:t>184</w:t>
            </w:r>
          </w:p>
        </w:tc>
        <w:tc>
          <w:tcPr>
            <w:tcW w:w="0" w:type="auto"/>
            <w:vAlign w:val="center"/>
          </w:tcPr>
          <w:p w14:paraId="210691D5" w14:textId="77777777" w:rsidR="00DE6E78" w:rsidRPr="00ED4AF8" w:rsidRDefault="00DE6E78" w:rsidP="00567C18">
            <w:pPr>
              <w:pStyle w:val="TAC"/>
              <w:rPr>
                <w:sz w:val="13"/>
                <w:lang w:eastAsia="zh-CN"/>
              </w:rPr>
            </w:pPr>
            <w:r w:rsidRPr="00ED4AF8">
              <w:rPr>
                <w:sz w:val="13"/>
                <w:lang w:eastAsia="zh-CN"/>
              </w:rPr>
              <w:t>297</w:t>
            </w:r>
          </w:p>
        </w:tc>
        <w:tc>
          <w:tcPr>
            <w:tcW w:w="0" w:type="auto"/>
            <w:vAlign w:val="center"/>
          </w:tcPr>
          <w:p w14:paraId="1415663B" w14:textId="77777777" w:rsidR="00DE6E78" w:rsidRPr="00ED4AF8" w:rsidRDefault="00DE6E78" w:rsidP="00567C18">
            <w:pPr>
              <w:pStyle w:val="TAC"/>
              <w:rPr>
                <w:sz w:val="13"/>
                <w:lang w:eastAsia="zh-CN"/>
              </w:rPr>
            </w:pPr>
            <w:r w:rsidRPr="00ED4AF8">
              <w:rPr>
                <w:sz w:val="13"/>
                <w:lang w:eastAsia="zh-CN"/>
              </w:rPr>
              <w:t>153</w:t>
            </w:r>
          </w:p>
        </w:tc>
        <w:tc>
          <w:tcPr>
            <w:tcW w:w="0" w:type="auto"/>
            <w:tcBorders>
              <w:right w:val="triple" w:sz="4" w:space="0" w:color="auto"/>
            </w:tcBorders>
            <w:vAlign w:val="center"/>
          </w:tcPr>
          <w:p w14:paraId="13FFB4B6" w14:textId="77777777" w:rsidR="00DE6E78" w:rsidRPr="00ED4AF8" w:rsidRDefault="00DE6E78" w:rsidP="00567C18">
            <w:pPr>
              <w:pStyle w:val="TAC"/>
              <w:rPr>
                <w:sz w:val="13"/>
                <w:lang w:eastAsia="zh-CN"/>
              </w:rPr>
            </w:pPr>
            <w:r w:rsidRPr="00ED4AF8">
              <w:rPr>
                <w:sz w:val="13"/>
                <w:lang w:eastAsia="zh-CN"/>
              </w:rPr>
              <w:t>32</w:t>
            </w:r>
          </w:p>
        </w:tc>
        <w:tc>
          <w:tcPr>
            <w:tcW w:w="0" w:type="auto"/>
            <w:vMerge/>
            <w:tcBorders>
              <w:left w:val="triple" w:sz="4" w:space="0" w:color="auto"/>
            </w:tcBorders>
            <w:shd w:val="clear" w:color="auto" w:fill="D9D9D9"/>
            <w:vAlign w:val="center"/>
          </w:tcPr>
          <w:p w14:paraId="53C46456" w14:textId="77777777" w:rsidR="00DE6E78" w:rsidRPr="00ED4AF8" w:rsidRDefault="00DE6E78" w:rsidP="00567C18">
            <w:pPr>
              <w:pStyle w:val="TAC"/>
              <w:rPr>
                <w:sz w:val="13"/>
                <w:lang w:eastAsia="zh-CN"/>
              </w:rPr>
            </w:pPr>
          </w:p>
        </w:tc>
        <w:tc>
          <w:tcPr>
            <w:tcW w:w="0" w:type="auto"/>
            <w:shd w:val="clear" w:color="auto" w:fill="D9D9D9"/>
            <w:vAlign w:val="center"/>
          </w:tcPr>
          <w:p w14:paraId="304A1641" w14:textId="77777777" w:rsidR="00DE6E78" w:rsidRPr="00ED4AF8" w:rsidRDefault="00DE6E78" w:rsidP="00567C18">
            <w:pPr>
              <w:pStyle w:val="TAC"/>
              <w:rPr>
                <w:sz w:val="13"/>
                <w:lang w:eastAsia="zh-CN"/>
              </w:rPr>
            </w:pPr>
            <w:r w:rsidRPr="00ED4AF8">
              <w:rPr>
                <w:sz w:val="13"/>
                <w:lang w:eastAsia="zh-CN"/>
              </w:rPr>
              <w:t>11</w:t>
            </w:r>
          </w:p>
        </w:tc>
        <w:tc>
          <w:tcPr>
            <w:tcW w:w="0" w:type="auto"/>
            <w:vAlign w:val="center"/>
          </w:tcPr>
          <w:p w14:paraId="25447B61" w14:textId="77777777" w:rsidR="00DE6E78" w:rsidRPr="00ED4AF8" w:rsidRDefault="00DE6E78" w:rsidP="00567C18">
            <w:pPr>
              <w:pStyle w:val="TAC"/>
              <w:rPr>
                <w:sz w:val="13"/>
                <w:lang w:eastAsia="zh-CN"/>
              </w:rPr>
            </w:pPr>
            <w:r w:rsidRPr="00ED4AF8">
              <w:rPr>
                <w:sz w:val="13"/>
                <w:lang w:eastAsia="zh-CN"/>
              </w:rPr>
              <w:t>41</w:t>
            </w:r>
          </w:p>
        </w:tc>
        <w:tc>
          <w:tcPr>
            <w:tcW w:w="0" w:type="auto"/>
            <w:vAlign w:val="center"/>
          </w:tcPr>
          <w:p w14:paraId="4F3E01D1" w14:textId="77777777" w:rsidR="00DE6E78" w:rsidRPr="00ED4AF8" w:rsidRDefault="00DE6E78" w:rsidP="00567C18">
            <w:pPr>
              <w:pStyle w:val="TAC"/>
              <w:rPr>
                <w:sz w:val="13"/>
                <w:lang w:eastAsia="zh-CN"/>
              </w:rPr>
            </w:pPr>
            <w:r w:rsidRPr="00ED4AF8">
              <w:rPr>
                <w:sz w:val="13"/>
                <w:lang w:eastAsia="zh-CN"/>
              </w:rPr>
              <w:t>361</w:t>
            </w:r>
          </w:p>
        </w:tc>
        <w:tc>
          <w:tcPr>
            <w:tcW w:w="0" w:type="auto"/>
            <w:vAlign w:val="center"/>
          </w:tcPr>
          <w:p w14:paraId="18D89701" w14:textId="77777777" w:rsidR="00DE6E78" w:rsidRPr="00ED4AF8" w:rsidRDefault="00DE6E78" w:rsidP="00567C18">
            <w:pPr>
              <w:pStyle w:val="TAC"/>
              <w:rPr>
                <w:sz w:val="13"/>
                <w:lang w:eastAsia="zh-CN"/>
              </w:rPr>
            </w:pPr>
            <w:r w:rsidRPr="00ED4AF8">
              <w:rPr>
                <w:sz w:val="13"/>
                <w:lang w:eastAsia="zh-CN"/>
              </w:rPr>
              <w:t>140</w:t>
            </w:r>
          </w:p>
        </w:tc>
        <w:tc>
          <w:tcPr>
            <w:tcW w:w="0" w:type="auto"/>
            <w:vAlign w:val="center"/>
          </w:tcPr>
          <w:p w14:paraId="4825C04E" w14:textId="77777777" w:rsidR="00DE6E78" w:rsidRPr="00ED4AF8" w:rsidRDefault="00DE6E78" w:rsidP="00567C18">
            <w:pPr>
              <w:pStyle w:val="TAC"/>
              <w:rPr>
                <w:sz w:val="13"/>
                <w:lang w:eastAsia="zh-CN"/>
              </w:rPr>
            </w:pPr>
            <w:r w:rsidRPr="00ED4AF8">
              <w:rPr>
                <w:sz w:val="13"/>
                <w:lang w:eastAsia="zh-CN"/>
              </w:rPr>
              <w:t>161</w:t>
            </w:r>
          </w:p>
        </w:tc>
        <w:tc>
          <w:tcPr>
            <w:tcW w:w="0" w:type="auto"/>
            <w:vAlign w:val="center"/>
          </w:tcPr>
          <w:p w14:paraId="6B4F39FD" w14:textId="77777777" w:rsidR="00DE6E78" w:rsidRPr="00ED4AF8" w:rsidRDefault="00DE6E78" w:rsidP="00567C18">
            <w:pPr>
              <w:pStyle w:val="TAC"/>
              <w:rPr>
                <w:sz w:val="13"/>
                <w:lang w:eastAsia="zh-CN"/>
              </w:rPr>
            </w:pPr>
            <w:r w:rsidRPr="00ED4AF8">
              <w:rPr>
                <w:sz w:val="13"/>
                <w:lang w:eastAsia="zh-CN"/>
              </w:rPr>
              <w:t>76</w:t>
            </w:r>
          </w:p>
        </w:tc>
        <w:tc>
          <w:tcPr>
            <w:tcW w:w="0" w:type="auto"/>
            <w:vAlign w:val="center"/>
          </w:tcPr>
          <w:p w14:paraId="59708DF4" w14:textId="77777777" w:rsidR="00DE6E78" w:rsidRPr="00ED4AF8" w:rsidRDefault="00DE6E78" w:rsidP="00567C18">
            <w:pPr>
              <w:pStyle w:val="TAC"/>
              <w:rPr>
                <w:sz w:val="13"/>
                <w:lang w:eastAsia="zh-CN"/>
              </w:rPr>
            </w:pPr>
            <w:r w:rsidRPr="00ED4AF8">
              <w:rPr>
                <w:sz w:val="13"/>
                <w:lang w:eastAsia="zh-CN"/>
              </w:rPr>
              <w:t>141</w:t>
            </w:r>
          </w:p>
        </w:tc>
        <w:tc>
          <w:tcPr>
            <w:tcW w:w="0" w:type="auto"/>
            <w:vAlign w:val="center"/>
          </w:tcPr>
          <w:p w14:paraId="4E02AAF9" w14:textId="77777777" w:rsidR="00DE6E78" w:rsidRPr="00ED4AF8" w:rsidRDefault="00DE6E78" w:rsidP="00567C18">
            <w:pPr>
              <w:pStyle w:val="TAC"/>
              <w:rPr>
                <w:sz w:val="13"/>
                <w:lang w:eastAsia="zh-CN"/>
              </w:rPr>
            </w:pPr>
            <w:r w:rsidRPr="00ED4AF8">
              <w:rPr>
                <w:sz w:val="13"/>
                <w:lang w:eastAsia="zh-CN"/>
              </w:rPr>
              <w:t>6</w:t>
            </w:r>
          </w:p>
        </w:tc>
        <w:tc>
          <w:tcPr>
            <w:tcW w:w="0" w:type="auto"/>
            <w:vAlign w:val="center"/>
          </w:tcPr>
          <w:p w14:paraId="5765EA6C" w14:textId="77777777" w:rsidR="00DE6E78" w:rsidRPr="00ED4AF8" w:rsidRDefault="00DE6E78" w:rsidP="00567C18">
            <w:pPr>
              <w:pStyle w:val="TAC"/>
              <w:rPr>
                <w:sz w:val="13"/>
                <w:lang w:eastAsia="zh-CN"/>
              </w:rPr>
            </w:pPr>
            <w:r w:rsidRPr="00ED4AF8">
              <w:rPr>
                <w:sz w:val="13"/>
                <w:lang w:eastAsia="zh-CN"/>
              </w:rPr>
              <w:t>172</w:t>
            </w:r>
          </w:p>
        </w:tc>
      </w:tr>
      <w:tr w:rsidR="00DE6E78" w:rsidRPr="00ED4AF8" w14:paraId="36B18B9E" w14:textId="77777777" w:rsidTr="00567C18">
        <w:trPr>
          <w:jc w:val="center"/>
        </w:trPr>
        <w:tc>
          <w:tcPr>
            <w:tcW w:w="0" w:type="auto"/>
            <w:vMerge/>
            <w:shd w:val="clear" w:color="auto" w:fill="D9D9D9"/>
            <w:vAlign w:val="center"/>
          </w:tcPr>
          <w:p w14:paraId="3822D948" w14:textId="77777777" w:rsidR="00DE6E78" w:rsidRPr="00ED4AF8" w:rsidRDefault="00DE6E78" w:rsidP="00567C18">
            <w:pPr>
              <w:pStyle w:val="TAC"/>
              <w:rPr>
                <w:sz w:val="13"/>
                <w:lang w:eastAsia="zh-CN"/>
              </w:rPr>
            </w:pPr>
          </w:p>
        </w:tc>
        <w:tc>
          <w:tcPr>
            <w:tcW w:w="0" w:type="auto"/>
            <w:shd w:val="clear" w:color="auto" w:fill="D9D9D9"/>
            <w:vAlign w:val="center"/>
          </w:tcPr>
          <w:p w14:paraId="2BF66404" w14:textId="77777777" w:rsidR="00DE6E78" w:rsidRPr="00ED4AF8" w:rsidRDefault="00DE6E78" w:rsidP="00567C18">
            <w:pPr>
              <w:pStyle w:val="TAC"/>
              <w:rPr>
                <w:sz w:val="13"/>
                <w:lang w:eastAsia="zh-CN"/>
              </w:rPr>
            </w:pPr>
            <w:r w:rsidRPr="00ED4AF8">
              <w:rPr>
                <w:sz w:val="13"/>
                <w:lang w:eastAsia="zh-CN"/>
              </w:rPr>
              <w:t>8</w:t>
            </w:r>
          </w:p>
        </w:tc>
        <w:tc>
          <w:tcPr>
            <w:tcW w:w="0" w:type="auto"/>
            <w:vAlign w:val="center"/>
          </w:tcPr>
          <w:p w14:paraId="2667C486" w14:textId="77777777" w:rsidR="00DE6E78" w:rsidRPr="00ED4AF8" w:rsidRDefault="00DE6E78" w:rsidP="00567C18">
            <w:pPr>
              <w:pStyle w:val="TAC"/>
              <w:rPr>
                <w:sz w:val="13"/>
                <w:lang w:eastAsia="zh-CN"/>
              </w:rPr>
            </w:pPr>
            <w:r w:rsidRPr="00ED4AF8">
              <w:rPr>
                <w:sz w:val="13"/>
                <w:lang w:eastAsia="zh-CN"/>
              </w:rPr>
              <w:t>167</w:t>
            </w:r>
          </w:p>
        </w:tc>
        <w:tc>
          <w:tcPr>
            <w:tcW w:w="0" w:type="auto"/>
            <w:vAlign w:val="center"/>
          </w:tcPr>
          <w:p w14:paraId="75EAFEB3" w14:textId="77777777" w:rsidR="00DE6E78" w:rsidRPr="00ED4AF8" w:rsidRDefault="00DE6E78" w:rsidP="00567C18">
            <w:pPr>
              <w:pStyle w:val="TAC"/>
              <w:rPr>
                <w:sz w:val="13"/>
                <w:lang w:eastAsia="zh-CN"/>
              </w:rPr>
            </w:pPr>
            <w:r w:rsidRPr="00ED4AF8">
              <w:rPr>
                <w:sz w:val="13"/>
                <w:lang w:eastAsia="zh-CN"/>
              </w:rPr>
              <w:t>290</w:t>
            </w:r>
          </w:p>
        </w:tc>
        <w:tc>
          <w:tcPr>
            <w:tcW w:w="0" w:type="auto"/>
            <w:vAlign w:val="center"/>
          </w:tcPr>
          <w:p w14:paraId="533A17CE" w14:textId="77777777" w:rsidR="00DE6E78" w:rsidRPr="00ED4AF8" w:rsidRDefault="00DE6E78" w:rsidP="00567C18">
            <w:pPr>
              <w:pStyle w:val="TAC"/>
              <w:rPr>
                <w:sz w:val="13"/>
                <w:lang w:eastAsia="zh-CN"/>
              </w:rPr>
            </w:pPr>
            <w:r w:rsidRPr="00ED4AF8">
              <w:rPr>
                <w:sz w:val="13"/>
                <w:lang w:eastAsia="zh-CN"/>
              </w:rPr>
              <w:t>25</w:t>
            </w:r>
          </w:p>
        </w:tc>
        <w:tc>
          <w:tcPr>
            <w:tcW w:w="0" w:type="auto"/>
            <w:vAlign w:val="center"/>
          </w:tcPr>
          <w:p w14:paraId="76B0208F" w14:textId="77777777" w:rsidR="00DE6E78" w:rsidRPr="00ED4AF8" w:rsidRDefault="00DE6E78" w:rsidP="00567C18">
            <w:pPr>
              <w:pStyle w:val="TAC"/>
              <w:rPr>
                <w:sz w:val="13"/>
                <w:lang w:eastAsia="zh-CN"/>
              </w:rPr>
            </w:pPr>
            <w:r w:rsidRPr="00ED4AF8">
              <w:rPr>
                <w:sz w:val="13"/>
                <w:lang w:eastAsia="zh-CN"/>
              </w:rPr>
              <w:t>150</w:t>
            </w:r>
          </w:p>
        </w:tc>
        <w:tc>
          <w:tcPr>
            <w:tcW w:w="0" w:type="auto"/>
            <w:vAlign w:val="center"/>
          </w:tcPr>
          <w:p w14:paraId="5DDE0F46" w14:textId="77777777" w:rsidR="00DE6E78" w:rsidRPr="00ED4AF8" w:rsidRDefault="00DE6E78" w:rsidP="00567C18">
            <w:pPr>
              <w:pStyle w:val="TAC"/>
              <w:rPr>
                <w:sz w:val="13"/>
                <w:lang w:eastAsia="zh-CN"/>
              </w:rPr>
            </w:pPr>
            <w:r w:rsidRPr="00ED4AF8">
              <w:rPr>
                <w:sz w:val="13"/>
                <w:lang w:eastAsia="zh-CN"/>
              </w:rPr>
              <w:t>104</w:t>
            </w:r>
          </w:p>
        </w:tc>
        <w:tc>
          <w:tcPr>
            <w:tcW w:w="0" w:type="auto"/>
            <w:vAlign w:val="center"/>
          </w:tcPr>
          <w:p w14:paraId="2AFCDE0D" w14:textId="77777777" w:rsidR="00DE6E78" w:rsidRPr="00ED4AF8" w:rsidRDefault="00DE6E78" w:rsidP="00567C18">
            <w:pPr>
              <w:pStyle w:val="TAC"/>
              <w:rPr>
                <w:sz w:val="13"/>
                <w:lang w:eastAsia="zh-CN"/>
              </w:rPr>
            </w:pPr>
            <w:r w:rsidRPr="00ED4AF8">
              <w:rPr>
                <w:sz w:val="13"/>
                <w:lang w:eastAsia="zh-CN"/>
              </w:rPr>
              <w:t>215</w:t>
            </w:r>
          </w:p>
        </w:tc>
        <w:tc>
          <w:tcPr>
            <w:tcW w:w="0" w:type="auto"/>
            <w:vAlign w:val="center"/>
          </w:tcPr>
          <w:p w14:paraId="41DF6899" w14:textId="77777777" w:rsidR="00DE6E78" w:rsidRPr="00ED4AF8" w:rsidRDefault="00DE6E78" w:rsidP="00567C18">
            <w:pPr>
              <w:pStyle w:val="TAC"/>
              <w:rPr>
                <w:sz w:val="13"/>
                <w:lang w:eastAsia="zh-CN"/>
              </w:rPr>
            </w:pPr>
            <w:r w:rsidRPr="00ED4AF8">
              <w:rPr>
                <w:sz w:val="13"/>
                <w:lang w:eastAsia="zh-CN"/>
              </w:rPr>
              <w:t>159</w:t>
            </w:r>
          </w:p>
        </w:tc>
        <w:tc>
          <w:tcPr>
            <w:tcW w:w="0" w:type="auto"/>
            <w:tcBorders>
              <w:right w:val="triple" w:sz="4" w:space="0" w:color="auto"/>
            </w:tcBorders>
            <w:vAlign w:val="center"/>
          </w:tcPr>
          <w:p w14:paraId="32BC8130" w14:textId="77777777" w:rsidR="00DE6E78" w:rsidRPr="00ED4AF8" w:rsidRDefault="00DE6E78" w:rsidP="00567C18">
            <w:pPr>
              <w:pStyle w:val="TAC"/>
              <w:rPr>
                <w:sz w:val="13"/>
                <w:lang w:eastAsia="zh-CN"/>
              </w:rPr>
            </w:pPr>
            <w:r w:rsidRPr="00ED4AF8">
              <w:rPr>
                <w:sz w:val="13"/>
                <w:lang w:eastAsia="zh-CN"/>
              </w:rPr>
              <w:t>166</w:t>
            </w:r>
          </w:p>
        </w:tc>
        <w:tc>
          <w:tcPr>
            <w:tcW w:w="0" w:type="auto"/>
            <w:vMerge/>
            <w:tcBorders>
              <w:left w:val="triple" w:sz="4" w:space="0" w:color="auto"/>
            </w:tcBorders>
            <w:shd w:val="clear" w:color="auto" w:fill="D9D9D9"/>
            <w:vAlign w:val="center"/>
          </w:tcPr>
          <w:p w14:paraId="04B4CC7B" w14:textId="77777777" w:rsidR="00DE6E78" w:rsidRPr="00ED4AF8" w:rsidRDefault="00DE6E78" w:rsidP="00567C18">
            <w:pPr>
              <w:pStyle w:val="TAC"/>
              <w:rPr>
                <w:sz w:val="13"/>
                <w:lang w:eastAsia="zh-CN"/>
              </w:rPr>
            </w:pPr>
          </w:p>
        </w:tc>
        <w:tc>
          <w:tcPr>
            <w:tcW w:w="0" w:type="auto"/>
            <w:shd w:val="clear" w:color="auto" w:fill="D9D9D9"/>
            <w:vAlign w:val="center"/>
          </w:tcPr>
          <w:p w14:paraId="27154D72" w14:textId="77777777" w:rsidR="00DE6E78" w:rsidRPr="00ED4AF8" w:rsidRDefault="00DE6E78" w:rsidP="00567C18">
            <w:pPr>
              <w:pStyle w:val="TAC"/>
              <w:rPr>
                <w:sz w:val="13"/>
                <w:lang w:eastAsia="zh-CN"/>
              </w:rPr>
            </w:pPr>
            <w:r w:rsidRPr="00ED4AF8">
              <w:rPr>
                <w:sz w:val="13"/>
                <w:lang w:eastAsia="zh-CN"/>
              </w:rPr>
              <w:t>21</w:t>
            </w:r>
          </w:p>
        </w:tc>
        <w:tc>
          <w:tcPr>
            <w:tcW w:w="0" w:type="auto"/>
            <w:vAlign w:val="center"/>
          </w:tcPr>
          <w:p w14:paraId="7748E22E" w14:textId="77777777" w:rsidR="00DE6E78" w:rsidRPr="00ED4AF8" w:rsidRDefault="00DE6E78" w:rsidP="00567C18">
            <w:pPr>
              <w:pStyle w:val="TAC"/>
              <w:rPr>
                <w:sz w:val="13"/>
                <w:lang w:eastAsia="zh-CN"/>
              </w:rPr>
            </w:pPr>
            <w:r w:rsidRPr="00ED4AF8">
              <w:rPr>
                <w:sz w:val="13"/>
                <w:lang w:eastAsia="zh-CN"/>
              </w:rPr>
              <w:t>211</w:t>
            </w:r>
          </w:p>
        </w:tc>
        <w:tc>
          <w:tcPr>
            <w:tcW w:w="0" w:type="auto"/>
            <w:vAlign w:val="center"/>
          </w:tcPr>
          <w:p w14:paraId="421A01C3" w14:textId="77777777" w:rsidR="00DE6E78" w:rsidRPr="00ED4AF8" w:rsidRDefault="00DE6E78" w:rsidP="00567C18">
            <w:pPr>
              <w:pStyle w:val="TAC"/>
              <w:rPr>
                <w:sz w:val="13"/>
                <w:lang w:eastAsia="zh-CN"/>
              </w:rPr>
            </w:pPr>
            <w:r w:rsidRPr="00ED4AF8">
              <w:rPr>
                <w:sz w:val="13"/>
                <w:lang w:eastAsia="zh-CN"/>
              </w:rPr>
              <w:t>105</w:t>
            </w:r>
          </w:p>
        </w:tc>
        <w:tc>
          <w:tcPr>
            <w:tcW w:w="0" w:type="auto"/>
            <w:vAlign w:val="center"/>
          </w:tcPr>
          <w:p w14:paraId="7AC263D6" w14:textId="77777777" w:rsidR="00DE6E78" w:rsidRPr="00ED4AF8" w:rsidRDefault="00DE6E78" w:rsidP="00567C18">
            <w:pPr>
              <w:pStyle w:val="TAC"/>
              <w:rPr>
                <w:sz w:val="13"/>
                <w:lang w:eastAsia="zh-CN"/>
              </w:rPr>
            </w:pPr>
            <w:r w:rsidRPr="00ED4AF8">
              <w:rPr>
                <w:sz w:val="13"/>
                <w:lang w:eastAsia="zh-CN"/>
              </w:rPr>
              <w:t>33</w:t>
            </w:r>
          </w:p>
        </w:tc>
        <w:tc>
          <w:tcPr>
            <w:tcW w:w="0" w:type="auto"/>
            <w:vAlign w:val="center"/>
          </w:tcPr>
          <w:p w14:paraId="0E7D0C52" w14:textId="77777777" w:rsidR="00DE6E78" w:rsidRPr="00ED4AF8" w:rsidRDefault="00DE6E78" w:rsidP="00567C18">
            <w:pPr>
              <w:pStyle w:val="TAC"/>
              <w:rPr>
                <w:sz w:val="13"/>
                <w:lang w:eastAsia="zh-CN"/>
              </w:rPr>
            </w:pPr>
            <w:r w:rsidRPr="00ED4AF8">
              <w:rPr>
                <w:sz w:val="13"/>
                <w:lang w:eastAsia="zh-CN"/>
              </w:rPr>
              <w:t>137</w:t>
            </w:r>
          </w:p>
        </w:tc>
        <w:tc>
          <w:tcPr>
            <w:tcW w:w="0" w:type="auto"/>
            <w:vAlign w:val="center"/>
          </w:tcPr>
          <w:p w14:paraId="6E4E57C4" w14:textId="77777777" w:rsidR="00DE6E78" w:rsidRPr="00ED4AF8" w:rsidRDefault="00DE6E78" w:rsidP="00567C18">
            <w:pPr>
              <w:pStyle w:val="TAC"/>
              <w:rPr>
                <w:sz w:val="13"/>
                <w:lang w:eastAsia="zh-CN"/>
              </w:rPr>
            </w:pPr>
            <w:r w:rsidRPr="00ED4AF8">
              <w:rPr>
                <w:sz w:val="13"/>
                <w:lang w:eastAsia="zh-CN"/>
              </w:rPr>
              <w:t>18</w:t>
            </w:r>
          </w:p>
        </w:tc>
        <w:tc>
          <w:tcPr>
            <w:tcW w:w="0" w:type="auto"/>
            <w:vAlign w:val="center"/>
          </w:tcPr>
          <w:p w14:paraId="4E89D9F6" w14:textId="77777777" w:rsidR="00DE6E78" w:rsidRPr="00ED4AF8" w:rsidRDefault="00DE6E78" w:rsidP="00567C18">
            <w:pPr>
              <w:pStyle w:val="TAC"/>
              <w:rPr>
                <w:sz w:val="13"/>
                <w:lang w:eastAsia="zh-CN"/>
              </w:rPr>
            </w:pPr>
            <w:r w:rsidRPr="00ED4AF8">
              <w:rPr>
                <w:sz w:val="13"/>
                <w:lang w:eastAsia="zh-CN"/>
              </w:rPr>
              <w:t>101</w:t>
            </w:r>
          </w:p>
        </w:tc>
        <w:tc>
          <w:tcPr>
            <w:tcW w:w="0" w:type="auto"/>
            <w:vAlign w:val="center"/>
          </w:tcPr>
          <w:p w14:paraId="197B919B" w14:textId="77777777" w:rsidR="00DE6E78" w:rsidRPr="00ED4AF8" w:rsidRDefault="00DE6E78" w:rsidP="00567C18">
            <w:pPr>
              <w:pStyle w:val="TAC"/>
              <w:rPr>
                <w:sz w:val="13"/>
                <w:lang w:eastAsia="zh-CN"/>
              </w:rPr>
            </w:pPr>
            <w:r w:rsidRPr="00ED4AF8">
              <w:rPr>
                <w:sz w:val="13"/>
                <w:lang w:eastAsia="zh-CN"/>
              </w:rPr>
              <w:t>92</w:t>
            </w:r>
          </w:p>
        </w:tc>
        <w:tc>
          <w:tcPr>
            <w:tcW w:w="0" w:type="auto"/>
            <w:vAlign w:val="center"/>
          </w:tcPr>
          <w:p w14:paraId="348D959E" w14:textId="77777777" w:rsidR="00DE6E78" w:rsidRPr="00ED4AF8" w:rsidRDefault="00DE6E78" w:rsidP="00567C18">
            <w:pPr>
              <w:pStyle w:val="TAC"/>
              <w:rPr>
                <w:sz w:val="13"/>
                <w:lang w:eastAsia="zh-CN"/>
              </w:rPr>
            </w:pPr>
            <w:r w:rsidRPr="00ED4AF8">
              <w:rPr>
                <w:sz w:val="13"/>
                <w:lang w:eastAsia="zh-CN"/>
              </w:rPr>
              <w:t>65</w:t>
            </w:r>
          </w:p>
        </w:tc>
      </w:tr>
      <w:tr w:rsidR="00DE6E78" w:rsidRPr="00ED4AF8" w14:paraId="641B1579" w14:textId="77777777" w:rsidTr="00567C18">
        <w:trPr>
          <w:jc w:val="center"/>
        </w:trPr>
        <w:tc>
          <w:tcPr>
            <w:tcW w:w="0" w:type="auto"/>
            <w:vMerge/>
            <w:shd w:val="clear" w:color="auto" w:fill="D9D9D9"/>
            <w:vAlign w:val="center"/>
          </w:tcPr>
          <w:p w14:paraId="5445EF3C" w14:textId="77777777" w:rsidR="00DE6E78" w:rsidRPr="00ED4AF8" w:rsidRDefault="00DE6E78" w:rsidP="00567C18">
            <w:pPr>
              <w:pStyle w:val="TAC"/>
              <w:rPr>
                <w:sz w:val="13"/>
                <w:lang w:eastAsia="zh-CN"/>
              </w:rPr>
            </w:pPr>
          </w:p>
        </w:tc>
        <w:tc>
          <w:tcPr>
            <w:tcW w:w="0" w:type="auto"/>
            <w:shd w:val="clear" w:color="auto" w:fill="D9D9D9"/>
            <w:vAlign w:val="center"/>
          </w:tcPr>
          <w:p w14:paraId="19F7AB8A" w14:textId="77777777" w:rsidR="00DE6E78" w:rsidRPr="00ED4AF8" w:rsidRDefault="00DE6E78" w:rsidP="00567C18">
            <w:pPr>
              <w:pStyle w:val="TAC"/>
              <w:rPr>
                <w:sz w:val="13"/>
                <w:lang w:eastAsia="zh-CN"/>
              </w:rPr>
            </w:pPr>
            <w:r w:rsidRPr="00ED4AF8">
              <w:rPr>
                <w:sz w:val="13"/>
                <w:lang w:eastAsia="zh-CN"/>
              </w:rPr>
              <w:t>14</w:t>
            </w:r>
          </w:p>
        </w:tc>
        <w:tc>
          <w:tcPr>
            <w:tcW w:w="0" w:type="auto"/>
            <w:vAlign w:val="center"/>
          </w:tcPr>
          <w:p w14:paraId="4D7C7F56" w14:textId="77777777" w:rsidR="00DE6E78" w:rsidRPr="00ED4AF8" w:rsidRDefault="00DE6E78" w:rsidP="00567C18">
            <w:pPr>
              <w:pStyle w:val="TAC"/>
              <w:rPr>
                <w:sz w:val="13"/>
                <w:lang w:eastAsia="zh-CN"/>
              </w:rPr>
            </w:pPr>
            <w:r w:rsidRPr="00ED4AF8">
              <w:rPr>
                <w:sz w:val="13"/>
                <w:lang w:eastAsia="zh-CN"/>
              </w:rPr>
              <w:t>104</w:t>
            </w:r>
          </w:p>
        </w:tc>
        <w:tc>
          <w:tcPr>
            <w:tcW w:w="0" w:type="auto"/>
            <w:vAlign w:val="center"/>
          </w:tcPr>
          <w:p w14:paraId="3C2DD48B" w14:textId="77777777" w:rsidR="00DE6E78" w:rsidRPr="00ED4AF8" w:rsidRDefault="00DE6E78" w:rsidP="00567C18">
            <w:pPr>
              <w:pStyle w:val="TAC"/>
              <w:rPr>
                <w:sz w:val="13"/>
                <w:lang w:eastAsia="zh-CN"/>
              </w:rPr>
            </w:pPr>
            <w:r w:rsidRPr="00ED4AF8">
              <w:rPr>
                <w:sz w:val="13"/>
                <w:lang w:eastAsia="zh-CN"/>
              </w:rPr>
              <w:t>114</w:t>
            </w:r>
          </w:p>
        </w:tc>
        <w:tc>
          <w:tcPr>
            <w:tcW w:w="0" w:type="auto"/>
            <w:vAlign w:val="center"/>
          </w:tcPr>
          <w:p w14:paraId="453FAB38" w14:textId="77777777" w:rsidR="00DE6E78" w:rsidRPr="00ED4AF8" w:rsidRDefault="00DE6E78" w:rsidP="00567C18">
            <w:pPr>
              <w:pStyle w:val="TAC"/>
              <w:rPr>
                <w:sz w:val="13"/>
                <w:lang w:eastAsia="zh-CN"/>
              </w:rPr>
            </w:pPr>
            <w:r w:rsidRPr="00ED4AF8">
              <w:rPr>
                <w:sz w:val="13"/>
                <w:lang w:eastAsia="zh-CN"/>
              </w:rPr>
              <w:t>76</w:t>
            </w:r>
          </w:p>
        </w:tc>
        <w:tc>
          <w:tcPr>
            <w:tcW w:w="0" w:type="auto"/>
            <w:vAlign w:val="center"/>
          </w:tcPr>
          <w:p w14:paraId="36984B33" w14:textId="77777777" w:rsidR="00DE6E78" w:rsidRPr="00ED4AF8" w:rsidRDefault="00DE6E78" w:rsidP="00567C18">
            <w:pPr>
              <w:pStyle w:val="TAC"/>
              <w:rPr>
                <w:sz w:val="13"/>
                <w:lang w:eastAsia="zh-CN"/>
              </w:rPr>
            </w:pPr>
            <w:r w:rsidRPr="00ED4AF8">
              <w:rPr>
                <w:sz w:val="13"/>
                <w:lang w:eastAsia="zh-CN"/>
              </w:rPr>
              <w:t>158</w:t>
            </w:r>
          </w:p>
        </w:tc>
        <w:tc>
          <w:tcPr>
            <w:tcW w:w="0" w:type="auto"/>
            <w:vAlign w:val="center"/>
          </w:tcPr>
          <w:p w14:paraId="0B89C4CA" w14:textId="77777777" w:rsidR="00DE6E78" w:rsidRPr="00ED4AF8" w:rsidRDefault="00DE6E78" w:rsidP="00567C18">
            <w:pPr>
              <w:pStyle w:val="TAC"/>
              <w:rPr>
                <w:sz w:val="13"/>
                <w:lang w:eastAsia="zh-CN"/>
              </w:rPr>
            </w:pPr>
            <w:r w:rsidRPr="00ED4AF8">
              <w:rPr>
                <w:sz w:val="13"/>
                <w:lang w:eastAsia="zh-CN"/>
              </w:rPr>
              <w:t>164</w:t>
            </w:r>
          </w:p>
        </w:tc>
        <w:tc>
          <w:tcPr>
            <w:tcW w:w="0" w:type="auto"/>
            <w:vAlign w:val="center"/>
          </w:tcPr>
          <w:p w14:paraId="3F4F2404" w14:textId="77777777" w:rsidR="00DE6E78" w:rsidRPr="00ED4AF8" w:rsidRDefault="00DE6E78" w:rsidP="00567C18">
            <w:pPr>
              <w:pStyle w:val="TAC"/>
              <w:rPr>
                <w:sz w:val="13"/>
                <w:lang w:eastAsia="zh-CN"/>
              </w:rPr>
            </w:pPr>
            <w:r w:rsidRPr="00ED4AF8">
              <w:rPr>
                <w:sz w:val="13"/>
                <w:lang w:eastAsia="zh-CN"/>
              </w:rPr>
              <w:t>39</w:t>
            </w:r>
          </w:p>
        </w:tc>
        <w:tc>
          <w:tcPr>
            <w:tcW w:w="0" w:type="auto"/>
            <w:vAlign w:val="center"/>
          </w:tcPr>
          <w:p w14:paraId="5A2594DA" w14:textId="77777777" w:rsidR="00DE6E78" w:rsidRPr="00ED4AF8" w:rsidRDefault="00DE6E78" w:rsidP="00567C18">
            <w:pPr>
              <w:pStyle w:val="TAC"/>
              <w:rPr>
                <w:sz w:val="13"/>
                <w:lang w:eastAsia="zh-CN"/>
              </w:rPr>
            </w:pPr>
            <w:r w:rsidRPr="00ED4AF8">
              <w:rPr>
                <w:sz w:val="13"/>
                <w:lang w:eastAsia="zh-CN"/>
              </w:rPr>
              <w:t>76</w:t>
            </w:r>
          </w:p>
        </w:tc>
        <w:tc>
          <w:tcPr>
            <w:tcW w:w="0" w:type="auto"/>
            <w:tcBorders>
              <w:right w:val="triple" w:sz="4" w:space="0" w:color="auto"/>
            </w:tcBorders>
            <w:vAlign w:val="center"/>
          </w:tcPr>
          <w:p w14:paraId="6ECC6282" w14:textId="77777777" w:rsidR="00DE6E78" w:rsidRPr="00ED4AF8" w:rsidRDefault="00DE6E78" w:rsidP="00567C18">
            <w:pPr>
              <w:pStyle w:val="TAC"/>
              <w:rPr>
                <w:sz w:val="13"/>
                <w:lang w:eastAsia="zh-CN"/>
              </w:rPr>
            </w:pPr>
            <w:r w:rsidRPr="00ED4AF8">
              <w:rPr>
                <w:sz w:val="13"/>
                <w:lang w:eastAsia="zh-CN"/>
              </w:rPr>
              <w:t>18</w:t>
            </w:r>
          </w:p>
        </w:tc>
        <w:tc>
          <w:tcPr>
            <w:tcW w:w="0" w:type="auto"/>
            <w:vMerge/>
            <w:tcBorders>
              <w:left w:val="triple" w:sz="4" w:space="0" w:color="auto"/>
            </w:tcBorders>
            <w:shd w:val="clear" w:color="auto" w:fill="D9D9D9"/>
            <w:vAlign w:val="center"/>
          </w:tcPr>
          <w:p w14:paraId="31EC03F9" w14:textId="77777777" w:rsidR="00DE6E78" w:rsidRPr="00ED4AF8" w:rsidRDefault="00DE6E78" w:rsidP="00567C18">
            <w:pPr>
              <w:pStyle w:val="TAC"/>
              <w:rPr>
                <w:sz w:val="13"/>
                <w:lang w:eastAsia="zh-CN"/>
              </w:rPr>
            </w:pPr>
          </w:p>
        </w:tc>
        <w:tc>
          <w:tcPr>
            <w:tcW w:w="0" w:type="auto"/>
            <w:shd w:val="clear" w:color="auto" w:fill="D9D9D9"/>
            <w:vAlign w:val="center"/>
          </w:tcPr>
          <w:p w14:paraId="46612CEA" w14:textId="77777777" w:rsidR="00DE6E78" w:rsidRPr="00ED4AF8" w:rsidRDefault="00DE6E78" w:rsidP="00567C18">
            <w:pPr>
              <w:pStyle w:val="TAC"/>
              <w:rPr>
                <w:sz w:val="13"/>
                <w:lang w:eastAsia="zh-CN"/>
              </w:rPr>
            </w:pPr>
            <w:r w:rsidRPr="00ED4AF8">
              <w:rPr>
                <w:sz w:val="13"/>
                <w:lang w:eastAsia="zh-CN"/>
              </w:rPr>
              <w:t>55</w:t>
            </w:r>
          </w:p>
        </w:tc>
        <w:tc>
          <w:tcPr>
            <w:tcW w:w="0" w:type="auto"/>
            <w:vAlign w:val="center"/>
          </w:tcPr>
          <w:p w14:paraId="1904F576"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E496B48"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1A5AAEF"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B9B5D61"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25A21D0"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6CFFEA8"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469418F"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504CC36" w14:textId="77777777" w:rsidR="00DE6E78" w:rsidRPr="00ED4AF8" w:rsidRDefault="00DE6E78" w:rsidP="00567C18">
            <w:pPr>
              <w:pStyle w:val="TAC"/>
              <w:rPr>
                <w:sz w:val="13"/>
                <w:lang w:eastAsia="zh-CN"/>
              </w:rPr>
            </w:pPr>
            <w:r w:rsidRPr="00ED4AF8">
              <w:rPr>
                <w:sz w:val="13"/>
                <w:lang w:eastAsia="zh-CN"/>
              </w:rPr>
              <w:t>0</w:t>
            </w:r>
          </w:p>
        </w:tc>
      </w:tr>
      <w:tr w:rsidR="00DE6E78" w:rsidRPr="00ED4AF8" w14:paraId="43FE3DE8" w14:textId="77777777" w:rsidTr="00567C18">
        <w:trPr>
          <w:jc w:val="center"/>
        </w:trPr>
        <w:tc>
          <w:tcPr>
            <w:tcW w:w="0" w:type="auto"/>
            <w:vMerge/>
            <w:shd w:val="clear" w:color="auto" w:fill="D9D9D9"/>
            <w:vAlign w:val="center"/>
          </w:tcPr>
          <w:p w14:paraId="7E13A556" w14:textId="77777777" w:rsidR="00DE6E78" w:rsidRPr="00ED4AF8" w:rsidRDefault="00DE6E78" w:rsidP="00567C18">
            <w:pPr>
              <w:pStyle w:val="TAC"/>
              <w:rPr>
                <w:sz w:val="13"/>
                <w:lang w:eastAsia="zh-CN"/>
              </w:rPr>
            </w:pPr>
          </w:p>
        </w:tc>
        <w:tc>
          <w:tcPr>
            <w:tcW w:w="0" w:type="auto"/>
            <w:shd w:val="clear" w:color="auto" w:fill="D9D9D9"/>
            <w:vAlign w:val="center"/>
          </w:tcPr>
          <w:p w14:paraId="52BAC10A" w14:textId="77777777" w:rsidR="00DE6E78" w:rsidRPr="00ED4AF8" w:rsidRDefault="00DE6E78" w:rsidP="00567C18">
            <w:pPr>
              <w:pStyle w:val="TAC"/>
              <w:rPr>
                <w:sz w:val="13"/>
                <w:lang w:eastAsia="zh-CN"/>
              </w:rPr>
            </w:pPr>
            <w:r w:rsidRPr="00ED4AF8">
              <w:rPr>
                <w:sz w:val="13"/>
                <w:lang w:eastAsia="zh-CN"/>
              </w:rPr>
              <w:t>29</w:t>
            </w:r>
          </w:p>
        </w:tc>
        <w:tc>
          <w:tcPr>
            <w:tcW w:w="0" w:type="auto"/>
            <w:vAlign w:val="center"/>
          </w:tcPr>
          <w:p w14:paraId="618C6C94"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32E62B3"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58D4D50"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8DBB933"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05CA9C7"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DE9FF60"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4F6D5AC" w14:textId="77777777" w:rsidR="00DE6E78" w:rsidRPr="00ED4AF8" w:rsidRDefault="00DE6E78" w:rsidP="00567C18">
            <w:pPr>
              <w:pStyle w:val="TAC"/>
              <w:rPr>
                <w:sz w:val="13"/>
                <w:lang w:eastAsia="zh-CN"/>
              </w:rPr>
            </w:pPr>
            <w:r w:rsidRPr="00ED4AF8">
              <w:rPr>
                <w:sz w:val="13"/>
                <w:lang w:eastAsia="zh-CN"/>
              </w:rPr>
              <w:t>0</w:t>
            </w:r>
          </w:p>
        </w:tc>
        <w:tc>
          <w:tcPr>
            <w:tcW w:w="0" w:type="auto"/>
            <w:tcBorders>
              <w:right w:val="triple" w:sz="4" w:space="0" w:color="auto"/>
            </w:tcBorders>
            <w:vAlign w:val="center"/>
          </w:tcPr>
          <w:p w14:paraId="1C70127C" w14:textId="77777777" w:rsidR="00DE6E78" w:rsidRPr="00ED4AF8" w:rsidRDefault="00DE6E78" w:rsidP="00567C18">
            <w:pPr>
              <w:pStyle w:val="TAC"/>
              <w:rPr>
                <w:sz w:val="13"/>
                <w:lang w:eastAsia="zh-CN"/>
              </w:rPr>
            </w:pPr>
            <w:r w:rsidRPr="00ED4AF8">
              <w:rPr>
                <w:sz w:val="13"/>
                <w:lang w:eastAsia="zh-CN"/>
              </w:rPr>
              <w:t>0</w:t>
            </w:r>
          </w:p>
        </w:tc>
        <w:tc>
          <w:tcPr>
            <w:tcW w:w="0" w:type="auto"/>
            <w:vMerge w:val="restart"/>
            <w:tcBorders>
              <w:left w:val="triple" w:sz="4" w:space="0" w:color="auto"/>
            </w:tcBorders>
            <w:shd w:val="clear" w:color="auto" w:fill="D9D9D9"/>
            <w:vAlign w:val="center"/>
          </w:tcPr>
          <w:p w14:paraId="1281E136" w14:textId="77777777" w:rsidR="00DE6E78" w:rsidRPr="00ED4AF8" w:rsidRDefault="00DE6E78" w:rsidP="00567C18">
            <w:pPr>
              <w:pStyle w:val="TAC"/>
              <w:rPr>
                <w:sz w:val="13"/>
                <w:lang w:eastAsia="zh-CN"/>
              </w:rPr>
            </w:pPr>
            <w:r w:rsidRPr="00ED4AF8">
              <w:rPr>
                <w:sz w:val="13"/>
                <w:lang w:eastAsia="zh-CN"/>
              </w:rPr>
              <w:t>34</w:t>
            </w:r>
          </w:p>
        </w:tc>
        <w:tc>
          <w:tcPr>
            <w:tcW w:w="0" w:type="auto"/>
            <w:shd w:val="clear" w:color="auto" w:fill="D9D9D9"/>
            <w:vAlign w:val="center"/>
          </w:tcPr>
          <w:p w14:paraId="1BA99702"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412D8A7" w14:textId="77777777" w:rsidR="00DE6E78" w:rsidRPr="00ED4AF8" w:rsidRDefault="00DE6E78" w:rsidP="00567C18">
            <w:pPr>
              <w:pStyle w:val="TAC"/>
              <w:rPr>
                <w:sz w:val="13"/>
                <w:lang w:eastAsia="zh-CN"/>
              </w:rPr>
            </w:pPr>
            <w:r w:rsidRPr="00ED4AF8">
              <w:rPr>
                <w:sz w:val="13"/>
                <w:lang w:eastAsia="zh-CN"/>
              </w:rPr>
              <w:t>127</w:t>
            </w:r>
          </w:p>
        </w:tc>
        <w:tc>
          <w:tcPr>
            <w:tcW w:w="0" w:type="auto"/>
            <w:vAlign w:val="center"/>
          </w:tcPr>
          <w:p w14:paraId="720E6FF5" w14:textId="77777777" w:rsidR="00DE6E78" w:rsidRPr="00ED4AF8" w:rsidRDefault="00DE6E78" w:rsidP="00567C18">
            <w:pPr>
              <w:pStyle w:val="TAC"/>
              <w:rPr>
                <w:sz w:val="13"/>
                <w:lang w:eastAsia="zh-CN"/>
              </w:rPr>
            </w:pPr>
            <w:r w:rsidRPr="00ED4AF8">
              <w:rPr>
                <w:sz w:val="13"/>
                <w:lang w:eastAsia="zh-CN"/>
              </w:rPr>
              <w:t>230</w:t>
            </w:r>
          </w:p>
        </w:tc>
        <w:tc>
          <w:tcPr>
            <w:tcW w:w="0" w:type="auto"/>
            <w:vAlign w:val="center"/>
          </w:tcPr>
          <w:p w14:paraId="2EE9FC6C" w14:textId="77777777" w:rsidR="00DE6E78" w:rsidRPr="00ED4AF8" w:rsidRDefault="00DE6E78" w:rsidP="00567C18">
            <w:pPr>
              <w:pStyle w:val="TAC"/>
              <w:rPr>
                <w:sz w:val="13"/>
                <w:lang w:eastAsia="zh-CN"/>
              </w:rPr>
            </w:pPr>
            <w:r w:rsidRPr="00ED4AF8">
              <w:rPr>
                <w:sz w:val="13"/>
                <w:lang w:eastAsia="zh-CN"/>
              </w:rPr>
              <w:t>187</w:t>
            </w:r>
          </w:p>
        </w:tc>
        <w:tc>
          <w:tcPr>
            <w:tcW w:w="0" w:type="auto"/>
            <w:vAlign w:val="center"/>
          </w:tcPr>
          <w:p w14:paraId="61857CCB" w14:textId="77777777" w:rsidR="00DE6E78" w:rsidRPr="00ED4AF8" w:rsidRDefault="00DE6E78" w:rsidP="00567C18">
            <w:pPr>
              <w:pStyle w:val="TAC"/>
              <w:rPr>
                <w:sz w:val="13"/>
                <w:lang w:eastAsia="zh-CN"/>
              </w:rPr>
            </w:pPr>
            <w:r w:rsidRPr="00ED4AF8">
              <w:rPr>
                <w:sz w:val="13"/>
                <w:lang w:eastAsia="zh-CN"/>
              </w:rPr>
              <w:t>82</w:t>
            </w:r>
          </w:p>
        </w:tc>
        <w:tc>
          <w:tcPr>
            <w:tcW w:w="0" w:type="auto"/>
            <w:vAlign w:val="center"/>
          </w:tcPr>
          <w:p w14:paraId="59117579" w14:textId="77777777" w:rsidR="00DE6E78" w:rsidRPr="00ED4AF8" w:rsidRDefault="00DE6E78" w:rsidP="00567C18">
            <w:pPr>
              <w:pStyle w:val="TAC"/>
              <w:rPr>
                <w:sz w:val="13"/>
                <w:lang w:eastAsia="zh-CN"/>
              </w:rPr>
            </w:pPr>
            <w:r w:rsidRPr="00ED4AF8">
              <w:rPr>
                <w:sz w:val="13"/>
                <w:lang w:eastAsia="zh-CN"/>
              </w:rPr>
              <w:t>197</w:t>
            </w:r>
          </w:p>
        </w:tc>
        <w:tc>
          <w:tcPr>
            <w:tcW w:w="0" w:type="auto"/>
            <w:vAlign w:val="center"/>
          </w:tcPr>
          <w:p w14:paraId="0DD49B38" w14:textId="77777777" w:rsidR="00DE6E78" w:rsidRPr="00ED4AF8" w:rsidRDefault="00DE6E78" w:rsidP="00567C18">
            <w:pPr>
              <w:pStyle w:val="TAC"/>
              <w:rPr>
                <w:sz w:val="13"/>
                <w:lang w:eastAsia="zh-CN"/>
              </w:rPr>
            </w:pPr>
            <w:r w:rsidRPr="00ED4AF8">
              <w:rPr>
                <w:sz w:val="13"/>
                <w:lang w:eastAsia="zh-CN"/>
              </w:rPr>
              <w:t>60</w:t>
            </w:r>
          </w:p>
        </w:tc>
        <w:tc>
          <w:tcPr>
            <w:tcW w:w="0" w:type="auto"/>
            <w:vAlign w:val="center"/>
          </w:tcPr>
          <w:p w14:paraId="30537B47" w14:textId="77777777" w:rsidR="00DE6E78" w:rsidRPr="00ED4AF8" w:rsidRDefault="00DE6E78" w:rsidP="00567C18">
            <w:pPr>
              <w:pStyle w:val="TAC"/>
              <w:rPr>
                <w:sz w:val="13"/>
                <w:lang w:eastAsia="zh-CN"/>
              </w:rPr>
            </w:pPr>
            <w:r w:rsidRPr="00ED4AF8">
              <w:rPr>
                <w:sz w:val="13"/>
                <w:lang w:eastAsia="zh-CN"/>
              </w:rPr>
              <w:t>4</w:t>
            </w:r>
          </w:p>
        </w:tc>
        <w:tc>
          <w:tcPr>
            <w:tcW w:w="0" w:type="auto"/>
            <w:vAlign w:val="center"/>
          </w:tcPr>
          <w:p w14:paraId="0DAD14A9" w14:textId="77777777" w:rsidR="00DE6E78" w:rsidRPr="00ED4AF8" w:rsidRDefault="00DE6E78" w:rsidP="00567C18">
            <w:pPr>
              <w:pStyle w:val="TAC"/>
              <w:rPr>
                <w:sz w:val="13"/>
                <w:lang w:eastAsia="zh-CN"/>
              </w:rPr>
            </w:pPr>
            <w:r w:rsidRPr="00ED4AF8">
              <w:rPr>
                <w:sz w:val="13"/>
                <w:lang w:eastAsia="zh-CN"/>
              </w:rPr>
              <w:t>161</w:t>
            </w:r>
          </w:p>
        </w:tc>
      </w:tr>
      <w:tr w:rsidR="00DE6E78" w:rsidRPr="00ED4AF8" w14:paraId="060325A2" w14:textId="77777777" w:rsidTr="00567C18">
        <w:trPr>
          <w:jc w:val="center"/>
        </w:trPr>
        <w:tc>
          <w:tcPr>
            <w:tcW w:w="0" w:type="auto"/>
            <w:vMerge w:val="restart"/>
            <w:shd w:val="clear" w:color="auto" w:fill="D9D9D9"/>
            <w:vAlign w:val="center"/>
          </w:tcPr>
          <w:p w14:paraId="0B99D50F" w14:textId="77777777" w:rsidR="00DE6E78" w:rsidRPr="00ED4AF8" w:rsidRDefault="00DE6E78" w:rsidP="00567C18">
            <w:pPr>
              <w:pStyle w:val="TAC"/>
              <w:rPr>
                <w:sz w:val="13"/>
                <w:lang w:eastAsia="zh-CN"/>
              </w:rPr>
            </w:pPr>
            <w:r w:rsidRPr="00ED4AF8">
              <w:rPr>
                <w:sz w:val="13"/>
                <w:lang w:eastAsia="zh-CN"/>
              </w:rPr>
              <w:t>8</w:t>
            </w:r>
          </w:p>
        </w:tc>
        <w:tc>
          <w:tcPr>
            <w:tcW w:w="0" w:type="auto"/>
            <w:shd w:val="clear" w:color="auto" w:fill="D9D9D9"/>
            <w:vAlign w:val="center"/>
          </w:tcPr>
          <w:p w14:paraId="278F69E1"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3DDB6E1" w14:textId="77777777" w:rsidR="00DE6E78" w:rsidRPr="00ED4AF8" w:rsidRDefault="00DE6E78" w:rsidP="00567C18">
            <w:pPr>
              <w:pStyle w:val="TAC"/>
              <w:rPr>
                <w:sz w:val="13"/>
                <w:lang w:eastAsia="zh-CN"/>
              </w:rPr>
            </w:pPr>
            <w:r w:rsidRPr="00ED4AF8">
              <w:rPr>
                <w:sz w:val="13"/>
                <w:lang w:eastAsia="zh-CN"/>
              </w:rPr>
              <w:t>112</w:t>
            </w:r>
          </w:p>
        </w:tc>
        <w:tc>
          <w:tcPr>
            <w:tcW w:w="0" w:type="auto"/>
            <w:vAlign w:val="center"/>
          </w:tcPr>
          <w:p w14:paraId="2BBD9CEC" w14:textId="77777777" w:rsidR="00DE6E78" w:rsidRPr="00ED4AF8" w:rsidRDefault="00DE6E78" w:rsidP="00567C18">
            <w:pPr>
              <w:pStyle w:val="TAC"/>
              <w:rPr>
                <w:sz w:val="13"/>
                <w:lang w:eastAsia="zh-CN"/>
              </w:rPr>
            </w:pPr>
            <w:r w:rsidRPr="00ED4AF8">
              <w:rPr>
                <w:sz w:val="13"/>
                <w:lang w:eastAsia="zh-CN"/>
              </w:rPr>
              <w:t>307</w:t>
            </w:r>
          </w:p>
        </w:tc>
        <w:tc>
          <w:tcPr>
            <w:tcW w:w="0" w:type="auto"/>
            <w:vAlign w:val="center"/>
          </w:tcPr>
          <w:p w14:paraId="2439D2A4" w14:textId="77777777" w:rsidR="00DE6E78" w:rsidRPr="00ED4AF8" w:rsidRDefault="00DE6E78" w:rsidP="00567C18">
            <w:pPr>
              <w:pStyle w:val="TAC"/>
              <w:rPr>
                <w:sz w:val="13"/>
                <w:lang w:eastAsia="zh-CN"/>
              </w:rPr>
            </w:pPr>
            <w:r w:rsidRPr="00ED4AF8">
              <w:rPr>
                <w:sz w:val="13"/>
                <w:lang w:eastAsia="zh-CN"/>
              </w:rPr>
              <w:t>295</w:t>
            </w:r>
          </w:p>
        </w:tc>
        <w:tc>
          <w:tcPr>
            <w:tcW w:w="0" w:type="auto"/>
            <w:vAlign w:val="center"/>
          </w:tcPr>
          <w:p w14:paraId="5952AD4D" w14:textId="77777777" w:rsidR="00DE6E78" w:rsidRPr="00ED4AF8" w:rsidRDefault="00DE6E78" w:rsidP="00567C18">
            <w:pPr>
              <w:pStyle w:val="TAC"/>
              <w:rPr>
                <w:sz w:val="13"/>
                <w:lang w:eastAsia="zh-CN"/>
              </w:rPr>
            </w:pPr>
            <w:r w:rsidRPr="00ED4AF8">
              <w:rPr>
                <w:sz w:val="13"/>
                <w:lang w:eastAsia="zh-CN"/>
              </w:rPr>
              <w:t>33</w:t>
            </w:r>
          </w:p>
        </w:tc>
        <w:tc>
          <w:tcPr>
            <w:tcW w:w="0" w:type="auto"/>
            <w:vAlign w:val="center"/>
          </w:tcPr>
          <w:p w14:paraId="53CF4700" w14:textId="77777777" w:rsidR="00DE6E78" w:rsidRPr="00ED4AF8" w:rsidRDefault="00DE6E78" w:rsidP="00567C18">
            <w:pPr>
              <w:pStyle w:val="TAC"/>
              <w:rPr>
                <w:sz w:val="13"/>
                <w:lang w:eastAsia="zh-CN"/>
              </w:rPr>
            </w:pPr>
            <w:r w:rsidRPr="00ED4AF8">
              <w:rPr>
                <w:sz w:val="13"/>
                <w:lang w:eastAsia="zh-CN"/>
              </w:rPr>
              <w:t>54</w:t>
            </w:r>
          </w:p>
        </w:tc>
        <w:tc>
          <w:tcPr>
            <w:tcW w:w="0" w:type="auto"/>
            <w:vAlign w:val="center"/>
          </w:tcPr>
          <w:p w14:paraId="51E3B7A5" w14:textId="77777777" w:rsidR="00DE6E78" w:rsidRPr="00ED4AF8" w:rsidRDefault="00DE6E78" w:rsidP="00567C18">
            <w:pPr>
              <w:pStyle w:val="TAC"/>
              <w:rPr>
                <w:sz w:val="13"/>
                <w:lang w:eastAsia="zh-CN"/>
              </w:rPr>
            </w:pPr>
            <w:r w:rsidRPr="00ED4AF8">
              <w:rPr>
                <w:sz w:val="13"/>
                <w:lang w:eastAsia="zh-CN"/>
              </w:rPr>
              <w:t>348</w:t>
            </w:r>
          </w:p>
        </w:tc>
        <w:tc>
          <w:tcPr>
            <w:tcW w:w="0" w:type="auto"/>
            <w:vAlign w:val="center"/>
          </w:tcPr>
          <w:p w14:paraId="28091D51" w14:textId="77777777" w:rsidR="00DE6E78" w:rsidRPr="00ED4AF8" w:rsidRDefault="00DE6E78" w:rsidP="00567C18">
            <w:pPr>
              <w:pStyle w:val="TAC"/>
              <w:rPr>
                <w:sz w:val="13"/>
                <w:lang w:eastAsia="zh-CN"/>
              </w:rPr>
            </w:pPr>
            <w:r w:rsidRPr="00ED4AF8">
              <w:rPr>
                <w:sz w:val="13"/>
                <w:lang w:eastAsia="zh-CN"/>
              </w:rPr>
              <w:t>172</w:t>
            </w:r>
          </w:p>
        </w:tc>
        <w:tc>
          <w:tcPr>
            <w:tcW w:w="0" w:type="auto"/>
            <w:tcBorders>
              <w:right w:val="triple" w:sz="4" w:space="0" w:color="auto"/>
            </w:tcBorders>
            <w:vAlign w:val="center"/>
          </w:tcPr>
          <w:p w14:paraId="00B6873E" w14:textId="77777777" w:rsidR="00DE6E78" w:rsidRPr="00ED4AF8" w:rsidRDefault="00DE6E78" w:rsidP="00567C18">
            <w:pPr>
              <w:pStyle w:val="TAC"/>
              <w:rPr>
                <w:sz w:val="13"/>
                <w:lang w:eastAsia="zh-CN"/>
              </w:rPr>
            </w:pPr>
            <w:r w:rsidRPr="00ED4AF8">
              <w:rPr>
                <w:sz w:val="13"/>
                <w:lang w:eastAsia="zh-CN"/>
              </w:rPr>
              <w:t>181</w:t>
            </w:r>
          </w:p>
        </w:tc>
        <w:tc>
          <w:tcPr>
            <w:tcW w:w="0" w:type="auto"/>
            <w:vMerge/>
            <w:tcBorders>
              <w:left w:val="triple" w:sz="4" w:space="0" w:color="auto"/>
            </w:tcBorders>
            <w:shd w:val="clear" w:color="auto" w:fill="D9D9D9"/>
            <w:vAlign w:val="center"/>
          </w:tcPr>
          <w:p w14:paraId="756F0EB1" w14:textId="77777777" w:rsidR="00DE6E78" w:rsidRPr="00ED4AF8" w:rsidRDefault="00DE6E78" w:rsidP="00567C18">
            <w:pPr>
              <w:pStyle w:val="TAC"/>
              <w:rPr>
                <w:sz w:val="13"/>
                <w:lang w:eastAsia="zh-CN"/>
              </w:rPr>
            </w:pPr>
          </w:p>
        </w:tc>
        <w:tc>
          <w:tcPr>
            <w:tcW w:w="0" w:type="auto"/>
            <w:shd w:val="clear" w:color="auto" w:fill="D9D9D9"/>
            <w:vAlign w:val="center"/>
          </w:tcPr>
          <w:p w14:paraId="40938CD8" w14:textId="77777777" w:rsidR="00DE6E78" w:rsidRPr="00ED4AF8" w:rsidRDefault="00DE6E78" w:rsidP="00567C18">
            <w:pPr>
              <w:pStyle w:val="TAC"/>
              <w:rPr>
                <w:sz w:val="13"/>
                <w:lang w:eastAsia="zh-CN"/>
              </w:rPr>
            </w:pPr>
            <w:r w:rsidRPr="00ED4AF8">
              <w:rPr>
                <w:sz w:val="13"/>
                <w:lang w:eastAsia="zh-CN"/>
              </w:rPr>
              <w:t>7</w:t>
            </w:r>
          </w:p>
        </w:tc>
        <w:tc>
          <w:tcPr>
            <w:tcW w:w="0" w:type="auto"/>
            <w:vAlign w:val="center"/>
          </w:tcPr>
          <w:p w14:paraId="778F191A" w14:textId="77777777" w:rsidR="00DE6E78" w:rsidRPr="00ED4AF8" w:rsidRDefault="00DE6E78" w:rsidP="00567C18">
            <w:pPr>
              <w:pStyle w:val="TAC"/>
              <w:rPr>
                <w:sz w:val="13"/>
                <w:lang w:eastAsia="zh-CN"/>
              </w:rPr>
            </w:pPr>
            <w:r w:rsidRPr="00ED4AF8">
              <w:rPr>
                <w:sz w:val="13"/>
                <w:lang w:eastAsia="zh-CN"/>
              </w:rPr>
              <w:t>167</w:t>
            </w:r>
          </w:p>
        </w:tc>
        <w:tc>
          <w:tcPr>
            <w:tcW w:w="0" w:type="auto"/>
            <w:vAlign w:val="center"/>
          </w:tcPr>
          <w:p w14:paraId="47C2E418" w14:textId="77777777" w:rsidR="00DE6E78" w:rsidRPr="00ED4AF8" w:rsidRDefault="00DE6E78" w:rsidP="00567C18">
            <w:pPr>
              <w:pStyle w:val="TAC"/>
              <w:rPr>
                <w:sz w:val="13"/>
                <w:lang w:eastAsia="zh-CN"/>
              </w:rPr>
            </w:pPr>
            <w:r w:rsidRPr="00ED4AF8">
              <w:rPr>
                <w:sz w:val="13"/>
                <w:lang w:eastAsia="zh-CN"/>
              </w:rPr>
              <w:t>148</w:t>
            </w:r>
          </w:p>
        </w:tc>
        <w:tc>
          <w:tcPr>
            <w:tcW w:w="0" w:type="auto"/>
            <w:vAlign w:val="center"/>
          </w:tcPr>
          <w:p w14:paraId="1AB54B0E" w14:textId="77777777" w:rsidR="00DE6E78" w:rsidRPr="00ED4AF8" w:rsidRDefault="00DE6E78" w:rsidP="00567C18">
            <w:pPr>
              <w:pStyle w:val="TAC"/>
              <w:rPr>
                <w:sz w:val="13"/>
                <w:lang w:eastAsia="zh-CN"/>
              </w:rPr>
            </w:pPr>
            <w:r w:rsidRPr="00ED4AF8">
              <w:rPr>
                <w:sz w:val="13"/>
                <w:lang w:eastAsia="zh-CN"/>
              </w:rPr>
              <w:t>296</w:t>
            </w:r>
          </w:p>
        </w:tc>
        <w:tc>
          <w:tcPr>
            <w:tcW w:w="0" w:type="auto"/>
            <w:vAlign w:val="center"/>
          </w:tcPr>
          <w:p w14:paraId="380D25DD" w14:textId="77777777" w:rsidR="00DE6E78" w:rsidRPr="00ED4AF8" w:rsidRDefault="00DE6E78" w:rsidP="00567C18">
            <w:pPr>
              <w:pStyle w:val="TAC"/>
              <w:rPr>
                <w:sz w:val="13"/>
                <w:lang w:eastAsia="zh-CN"/>
              </w:rPr>
            </w:pPr>
            <w:r w:rsidRPr="00ED4AF8">
              <w:rPr>
                <w:sz w:val="13"/>
                <w:lang w:eastAsia="zh-CN"/>
              </w:rPr>
              <w:t>186</w:t>
            </w:r>
          </w:p>
        </w:tc>
        <w:tc>
          <w:tcPr>
            <w:tcW w:w="0" w:type="auto"/>
            <w:vAlign w:val="center"/>
          </w:tcPr>
          <w:p w14:paraId="6B725797"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C972090" w14:textId="77777777" w:rsidR="00DE6E78" w:rsidRPr="00ED4AF8" w:rsidRDefault="00DE6E78" w:rsidP="00567C18">
            <w:pPr>
              <w:pStyle w:val="TAC"/>
              <w:rPr>
                <w:sz w:val="13"/>
                <w:lang w:eastAsia="zh-CN"/>
              </w:rPr>
            </w:pPr>
            <w:r w:rsidRPr="00ED4AF8">
              <w:rPr>
                <w:sz w:val="13"/>
                <w:lang w:eastAsia="zh-CN"/>
              </w:rPr>
              <w:t>320</w:t>
            </w:r>
          </w:p>
        </w:tc>
        <w:tc>
          <w:tcPr>
            <w:tcW w:w="0" w:type="auto"/>
            <w:vAlign w:val="center"/>
          </w:tcPr>
          <w:p w14:paraId="6CC8EC95" w14:textId="77777777" w:rsidR="00DE6E78" w:rsidRPr="00ED4AF8" w:rsidRDefault="00DE6E78" w:rsidP="00567C18">
            <w:pPr>
              <w:pStyle w:val="TAC"/>
              <w:rPr>
                <w:sz w:val="13"/>
                <w:lang w:eastAsia="zh-CN"/>
              </w:rPr>
            </w:pPr>
            <w:r w:rsidRPr="00ED4AF8">
              <w:rPr>
                <w:sz w:val="13"/>
                <w:lang w:eastAsia="zh-CN"/>
              </w:rPr>
              <w:t>153</w:t>
            </w:r>
          </w:p>
        </w:tc>
        <w:tc>
          <w:tcPr>
            <w:tcW w:w="0" w:type="auto"/>
            <w:vAlign w:val="center"/>
          </w:tcPr>
          <w:p w14:paraId="7328F9C6" w14:textId="77777777" w:rsidR="00DE6E78" w:rsidRPr="00ED4AF8" w:rsidRDefault="00DE6E78" w:rsidP="00567C18">
            <w:pPr>
              <w:pStyle w:val="TAC"/>
              <w:rPr>
                <w:sz w:val="13"/>
                <w:lang w:eastAsia="zh-CN"/>
              </w:rPr>
            </w:pPr>
            <w:r w:rsidRPr="00ED4AF8">
              <w:rPr>
                <w:sz w:val="13"/>
                <w:lang w:eastAsia="zh-CN"/>
              </w:rPr>
              <w:t>237</w:t>
            </w:r>
          </w:p>
        </w:tc>
      </w:tr>
      <w:tr w:rsidR="00DE6E78" w:rsidRPr="00ED4AF8" w14:paraId="733597E9" w14:textId="77777777" w:rsidTr="00567C18">
        <w:trPr>
          <w:jc w:val="center"/>
        </w:trPr>
        <w:tc>
          <w:tcPr>
            <w:tcW w:w="0" w:type="auto"/>
            <w:vMerge/>
            <w:shd w:val="clear" w:color="auto" w:fill="D9D9D9"/>
            <w:vAlign w:val="center"/>
          </w:tcPr>
          <w:p w14:paraId="41C75F57" w14:textId="77777777" w:rsidR="00DE6E78" w:rsidRPr="00ED4AF8" w:rsidRDefault="00DE6E78" w:rsidP="00567C18">
            <w:pPr>
              <w:pStyle w:val="TAC"/>
              <w:rPr>
                <w:sz w:val="13"/>
                <w:lang w:eastAsia="zh-CN"/>
              </w:rPr>
            </w:pPr>
          </w:p>
        </w:tc>
        <w:tc>
          <w:tcPr>
            <w:tcW w:w="0" w:type="auto"/>
            <w:shd w:val="clear" w:color="auto" w:fill="D9D9D9"/>
            <w:vAlign w:val="center"/>
          </w:tcPr>
          <w:p w14:paraId="18A15BE2"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014EA753" w14:textId="77777777" w:rsidR="00DE6E78" w:rsidRPr="00ED4AF8" w:rsidRDefault="00DE6E78" w:rsidP="00567C18">
            <w:pPr>
              <w:pStyle w:val="TAC"/>
              <w:rPr>
                <w:sz w:val="13"/>
                <w:lang w:eastAsia="zh-CN"/>
              </w:rPr>
            </w:pPr>
            <w:r w:rsidRPr="00ED4AF8">
              <w:rPr>
                <w:sz w:val="13"/>
                <w:lang w:eastAsia="zh-CN"/>
              </w:rPr>
              <w:t>4</w:t>
            </w:r>
          </w:p>
        </w:tc>
        <w:tc>
          <w:tcPr>
            <w:tcW w:w="0" w:type="auto"/>
            <w:vAlign w:val="center"/>
          </w:tcPr>
          <w:p w14:paraId="4175D3CC" w14:textId="77777777" w:rsidR="00DE6E78" w:rsidRPr="00ED4AF8" w:rsidRDefault="00DE6E78" w:rsidP="00567C18">
            <w:pPr>
              <w:pStyle w:val="TAC"/>
              <w:rPr>
                <w:sz w:val="13"/>
                <w:lang w:eastAsia="zh-CN"/>
              </w:rPr>
            </w:pPr>
            <w:r w:rsidRPr="00ED4AF8">
              <w:rPr>
                <w:sz w:val="13"/>
                <w:lang w:eastAsia="zh-CN"/>
              </w:rPr>
              <w:t>179</w:t>
            </w:r>
          </w:p>
        </w:tc>
        <w:tc>
          <w:tcPr>
            <w:tcW w:w="0" w:type="auto"/>
            <w:vAlign w:val="center"/>
          </w:tcPr>
          <w:p w14:paraId="604B1F3C" w14:textId="77777777" w:rsidR="00DE6E78" w:rsidRPr="00ED4AF8" w:rsidRDefault="00DE6E78" w:rsidP="00567C18">
            <w:pPr>
              <w:pStyle w:val="TAC"/>
              <w:rPr>
                <w:sz w:val="13"/>
                <w:lang w:eastAsia="zh-CN"/>
              </w:rPr>
            </w:pPr>
            <w:r w:rsidRPr="00ED4AF8">
              <w:rPr>
                <w:sz w:val="13"/>
                <w:lang w:eastAsia="zh-CN"/>
              </w:rPr>
              <w:t>133</w:t>
            </w:r>
          </w:p>
        </w:tc>
        <w:tc>
          <w:tcPr>
            <w:tcW w:w="0" w:type="auto"/>
            <w:vAlign w:val="center"/>
          </w:tcPr>
          <w:p w14:paraId="3CFA3C34" w14:textId="77777777" w:rsidR="00DE6E78" w:rsidRPr="00ED4AF8" w:rsidRDefault="00DE6E78" w:rsidP="00567C18">
            <w:pPr>
              <w:pStyle w:val="TAC"/>
              <w:rPr>
                <w:sz w:val="13"/>
                <w:lang w:eastAsia="zh-CN"/>
              </w:rPr>
            </w:pPr>
            <w:r w:rsidRPr="00ED4AF8">
              <w:rPr>
                <w:sz w:val="13"/>
                <w:lang w:eastAsia="zh-CN"/>
              </w:rPr>
              <w:t>95</w:t>
            </w:r>
          </w:p>
        </w:tc>
        <w:tc>
          <w:tcPr>
            <w:tcW w:w="0" w:type="auto"/>
            <w:vAlign w:val="center"/>
          </w:tcPr>
          <w:p w14:paraId="66E476F2"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5B41CDF" w14:textId="77777777" w:rsidR="00DE6E78" w:rsidRPr="00ED4AF8" w:rsidRDefault="00DE6E78" w:rsidP="00567C18">
            <w:pPr>
              <w:pStyle w:val="TAC"/>
              <w:rPr>
                <w:sz w:val="13"/>
                <w:lang w:eastAsia="zh-CN"/>
              </w:rPr>
            </w:pPr>
            <w:r w:rsidRPr="00ED4AF8">
              <w:rPr>
                <w:sz w:val="13"/>
                <w:lang w:eastAsia="zh-CN"/>
              </w:rPr>
              <w:t>75</w:t>
            </w:r>
          </w:p>
        </w:tc>
        <w:tc>
          <w:tcPr>
            <w:tcW w:w="0" w:type="auto"/>
            <w:vAlign w:val="center"/>
          </w:tcPr>
          <w:p w14:paraId="49C4739F" w14:textId="77777777" w:rsidR="00DE6E78" w:rsidRPr="00ED4AF8" w:rsidRDefault="00DE6E78" w:rsidP="00567C18">
            <w:pPr>
              <w:pStyle w:val="TAC"/>
              <w:rPr>
                <w:sz w:val="13"/>
                <w:lang w:eastAsia="zh-CN"/>
              </w:rPr>
            </w:pPr>
            <w:r w:rsidRPr="00ED4AF8">
              <w:rPr>
                <w:sz w:val="13"/>
                <w:lang w:eastAsia="zh-CN"/>
              </w:rPr>
              <w:t>2</w:t>
            </w:r>
          </w:p>
        </w:tc>
        <w:tc>
          <w:tcPr>
            <w:tcW w:w="0" w:type="auto"/>
            <w:tcBorders>
              <w:right w:val="triple" w:sz="4" w:space="0" w:color="auto"/>
            </w:tcBorders>
            <w:vAlign w:val="center"/>
          </w:tcPr>
          <w:p w14:paraId="10948816" w14:textId="77777777" w:rsidR="00DE6E78" w:rsidRPr="00ED4AF8" w:rsidRDefault="00DE6E78" w:rsidP="00567C18">
            <w:pPr>
              <w:pStyle w:val="TAC"/>
              <w:rPr>
                <w:sz w:val="13"/>
                <w:lang w:eastAsia="zh-CN"/>
              </w:rPr>
            </w:pPr>
            <w:r w:rsidRPr="00ED4AF8">
              <w:rPr>
                <w:sz w:val="13"/>
                <w:lang w:eastAsia="zh-CN"/>
              </w:rPr>
              <w:t>105</w:t>
            </w:r>
          </w:p>
        </w:tc>
        <w:tc>
          <w:tcPr>
            <w:tcW w:w="0" w:type="auto"/>
            <w:vMerge/>
            <w:tcBorders>
              <w:left w:val="triple" w:sz="4" w:space="0" w:color="auto"/>
            </w:tcBorders>
            <w:shd w:val="clear" w:color="auto" w:fill="D9D9D9"/>
            <w:vAlign w:val="center"/>
          </w:tcPr>
          <w:p w14:paraId="2D3567FE" w14:textId="77777777" w:rsidR="00DE6E78" w:rsidRPr="00ED4AF8" w:rsidRDefault="00DE6E78" w:rsidP="00567C18">
            <w:pPr>
              <w:pStyle w:val="TAC"/>
              <w:rPr>
                <w:sz w:val="13"/>
                <w:lang w:eastAsia="zh-CN"/>
              </w:rPr>
            </w:pPr>
          </w:p>
        </w:tc>
        <w:tc>
          <w:tcPr>
            <w:tcW w:w="0" w:type="auto"/>
            <w:shd w:val="clear" w:color="auto" w:fill="D9D9D9"/>
            <w:vAlign w:val="center"/>
          </w:tcPr>
          <w:p w14:paraId="74E3575B" w14:textId="77777777" w:rsidR="00DE6E78" w:rsidRPr="00ED4AF8" w:rsidRDefault="00DE6E78" w:rsidP="00567C18">
            <w:pPr>
              <w:pStyle w:val="TAC"/>
              <w:rPr>
                <w:sz w:val="13"/>
                <w:lang w:eastAsia="zh-CN"/>
              </w:rPr>
            </w:pPr>
            <w:r w:rsidRPr="00ED4AF8">
              <w:rPr>
                <w:sz w:val="13"/>
                <w:lang w:eastAsia="zh-CN"/>
              </w:rPr>
              <w:t>15</w:t>
            </w:r>
          </w:p>
        </w:tc>
        <w:tc>
          <w:tcPr>
            <w:tcW w:w="0" w:type="auto"/>
            <w:vAlign w:val="center"/>
          </w:tcPr>
          <w:p w14:paraId="509B4754" w14:textId="77777777" w:rsidR="00DE6E78" w:rsidRPr="00ED4AF8" w:rsidRDefault="00DE6E78" w:rsidP="00567C18">
            <w:pPr>
              <w:pStyle w:val="TAC"/>
              <w:rPr>
                <w:sz w:val="13"/>
                <w:lang w:eastAsia="zh-CN"/>
              </w:rPr>
            </w:pPr>
            <w:r w:rsidRPr="00ED4AF8">
              <w:rPr>
                <w:sz w:val="13"/>
                <w:lang w:eastAsia="zh-CN"/>
              </w:rPr>
              <w:t>164</w:t>
            </w:r>
          </w:p>
        </w:tc>
        <w:tc>
          <w:tcPr>
            <w:tcW w:w="0" w:type="auto"/>
            <w:vAlign w:val="center"/>
          </w:tcPr>
          <w:p w14:paraId="700C325C" w14:textId="77777777" w:rsidR="00DE6E78" w:rsidRPr="00ED4AF8" w:rsidRDefault="00DE6E78" w:rsidP="00567C18">
            <w:pPr>
              <w:pStyle w:val="TAC"/>
              <w:rPr>
                <w:sz w:val="13"/>
                <w:lang w:eastAsia="zh-CN"/>
              </w:rPr>
            </w:pPr>
            <w:r w:rsidRPr="00ED4AF8">
              <w:rPr>
                <w:sz w:val="13"/>
                <w:lang w:eastAsia="zh-CN"/>
              </w:rPr>
              <w:t>202</w:t>
            </w:r>
          </w:p>
        </w:tc>
        <w:tc>
          <w:tcPr>
            <w:tcW w:w="0" w:type="auto"/>
            <w:vAlign w:val="center"/>
          </w:tcPr>
          <w:p w14:paraId="1EF4F340" w14:textId="77777777" w:rsidR="00DE6E78" w:rsidRPr="00ED4AF8" w:rsidRDefault="00DE6E78" w:rsidP="00567C18">
            <w:pPr>
              <w:pStyle w:val="TAC"/>
              <w:rPr>
                <w:sz w:val="13"/>
                <w:lang w:eastAsia="zh-CN"/>
              </w:rPr>
            </w:pPr>
            <w:r w:rsidRPr="00ED4AF8">
              <w:rPr>
                <w:sz w:val="13"/>
                <w:lang w:eastAsia="zh-CN"/>
              </w:rPr>
              <w:t>5</w:t>
            </w:r>
          </w:p>
        </w:tc>
        <w:tc>
          <w:tcPr>
            <w:tcW w:w="0" w:type="auto"/>
            <w:vAlign w:val="center"/>
          </w:tcPr>
          <w:p w14:paraId="3624B398" w14:textId="77777777" w:rsidR="00DE6E78" w:rsidRPr="00ED4AF8" w:rsidRDefault="00DE6E78" w:rsidP="00567C18">
            <w:pPr>
              <w:pStyle w:val="TAC"/>
              <w:rPr>
                <w:sz w:val="13"/>
                <w:lang w:eastAsia="zh-CN"/>
              </w:rPr>
            </w:pPr>
            <w:r w:rsidRPr="00ED4AF8">
              <w:rPr>
                <w:sz w:val="13"/>
                <w:lang w:eastAsia="zh-CN"/>
              </w:rPr>
              <w:t>68</w:t>
            </w:r>
          </w:p>
        </w:tc>
        <w:tc>
          <w:tcPr>
            <w:tcW w:w="0" w:type="auto"/>
            <w:vAlign w:val="center"/>
          </w:tcPr>
          <w:p w14:paraId="390AA3CA" w14:textId="77777777" w:rsidR="00DE6E78" w:rsidRPr="00ED4AF8" w:rsidRDefault="00DE6E78" w:rsidP="00567C18">
            <w:pPr>
              <w:pStyle w:val="TAC"/>
              <w:rPr>
                <w:sz w:val="13"/>
                <w:lang w:eastAsia="zh-CN"/>
              </w:rPr>
            </w:pPr>
            <w:r w:rsidRPr="00ED4AF8">
              <w:rPr>
                <w:sz w:val="13"/>
                <w:lang w:eastAsia="zh-CN"/>
              </w:rPr>
              <w:t>108</w:t>
            </w:r>
          </w:p>
        </w:tc>
        <w:tc>
          <w:tcPr>
            <w:tcW w:w="0" w:type="auto"/>
            <w:vAlign w:val="center"/>
          </w:tcPr>
          <w:p w14:paraId="683A407E" w14:textId="77777777" w:rsidR="00DE6E78" w:rsidRPr="00ED4AF8" w:rsidRDefault="00DE6E78" w:rsidP="00567C18">
            <w:pPr>
              <w:pStyle w:val="TAC"/>
              <w:rPr>
                <w:sz w:val="13"/>
                <w:lang w:eastAsia="zh-CN"/>
              </w:rPr>
            </w:pPr>
            <w:r w:rsidRPr="00ED4AF8">
              <w:rPr>
                <w:sz w:val="13"/>
                <w:lang w:eastAsia="zh-CN"/>
              </w:rPr>
              <w:t>112</w:t>
            </w:r>
          </w:p>
        </w:tc>
        <w:tc>
          <w:tcPr>
            <w:tcW w:w="0" w:type="auto"/>
            <w:vAlign w:val="center"/>
          </w:tcPr>
          <w:p w14:paraId="1DC8FFE3" w14:textId="77777777" w:rsidR="00DE6E78" w:rsidRPr="00ED4AF8" w:rsidRDefault="00DE6E78" w:rsidP="00567C18">
            <w:pPr>
              <w:pStyle w:val="TAC"/>
              <w:rPr>
                <w:sz w:val="13"/>
                <w:lang w:eastAsia="zh-CN"/>
              </w:rPr>
            </w:pPr>
            <w:r w:rsidRPr="00ED4AF8">
              <w:rPr>
                <w:sz w:val="13"/>
                <w:lang w:eastAsia="zh-CN"/>
              </w:rPr>
              <w:t>197</w:t>
            </w:r>
          </w:p>
        </w:tc>
        <w:tc>
          <w:tcPr>
            <w:tcW w:w="0" w:type="auto"/>
            <w:vAlign w:val="center"/>
          </w:tcPr>
          <w:p w14:paraId="430D6056" w14:textId="77777777" w:rsidR="00DE6E78" w:rsidRPr="00ED4AF8" w:rsidRDefault="00DE6E78" w:rsidP="00567C18">
            <w:pPr>
              <w:pStyle w:val="TAC"/>
              <w:rPr>
                <w:sz w:val="13"/>
                <w:lang w:eastAsia="zh-CN"/>
              </w:rPr>
            </w:pPr>
            <w:r w:rsidRPr="00ED4AF8">
              <w:rPr>
                <w:sz w:val="13"/>
                <w:lang w:eastAsia="zh-CN"/>
              </w:rPr>
              <w:t>142</w:t>
            </w:r>
          </w:p>
        </w:tc>
      </w:tr>
      <w:tr w:rsidR="00DE6E78" w:rsidRPr="00ED4AF8" w14:paraId="10D67321" w14:textId="77777777" w:rsidTr="00567C18">
        <w:trPr>
          <w:jc w:val="center"/>
        </w:trPr>
        <w:tc>
          <w:tcPr>
            <w:tcW w:w="0" w:type="auto"/>
            <w:vMerge/>
            <w:shd w:val="clear" w:color="auto" w:fill="D9D9D9"/>
            <w:vAlign w:val="center"/>
          </w:tcPr>
          <w:p w14:paraId="6A11A939" w14:textId="77777777" w:rsidR="00DE6E78" w:rsidRPr="00ED4AF8" w:rsidRDefault="00DE6E78" w:rsidP="00567C18">
            <w:pPr>
              <w:pStyle w:val="TAC"/>
              <w:rPr>
                <w:sz w:val="13"/>
                <w:lang w:eastAsia="zh-CN"/>
              </w:rPr>
            </w:pPr>
          </w:p>
        </w:tc>
        <w:tc>
          <w:tcPr>
            <w:tcW w:w="0" w:type="auto"/>
            <w:shd w:val="clear" w:color="auto" w:fill="D9D9D9"/>
            <w:vAlign w:val="center"/>
          </w:tcPr>
          <w:p w14:paraId="4295D8FB" w14:textId="77777777" w:rsidR="00DE6E78" w:rsidRPr="00ED4AF8" w:rsidRDefault="00DE6E78" w:rsidP="00567C18">
            <w:pPr>
              <w:pStyle w:val="TAC"/>
              <w:rPr>
                <w:sz w:val="13"/>
                <w:lang w:eastAsia="zh-CN"/>
              </w:rPr>
            </w:pPr>
            <w:r w:rsidRPr="00ED4AF8">
              <w:rPr>
                <w:sz w:val="13"/>
                <w:lang w:eastAsia="zh-CN"/>
              </w:rPr>
              <w:t>3</w:t>
            </w:r>
          </w:p>
        </w:tc>
        <w:tc>
          <w:tcPr>
            <w:tcW w:w="0" w:type="auto"/>
            <w:vAlign w:val="center"/>
          </w:tcPr>
          <w:p w14:paraId="09B1F6E5" w14:textId="77777777" w:rsidR="00DE6E78" w:rsidRPr="00ED4AF8" w:rsidRDefault="00DE6E78" w:rsidP="00567C18">
            <w:pPr>
              <w:pStyle w:val="TAC"/>
              <w:rPr>
                <w:sz w:val="13"/>
                <w:lang w:eastAsia="zh-CN"/>
              </w:rPr>
            </w:pPr>
            <w:r w:rsidRPr="00ED4AF8">
              <w:rPr>
                <w:sz w:val="13"/>
                <w:lang w:eastAsia="zh-CN"/>
              </w:rPr>
              <w:t>7</w:t>
            </w:r>
          </w:p>
        </w:tc>
        <w:tc>
          <w:tcPr>
            <w:tcW w:w="0" w:type="auto"/>
            <w:vAlign w:val="center"/>
          </w:tcPr>
          <w:p w14:paraId="0B595D47" w14:textId="77777777" w:rsidR="00DE6E78" w:rsidRPr="00ED4AF8" w:rsidRDefault="00DE6E78" w:rsidP="00567C18">
            <w:pPr>
              <w:pStyle w:val="TAC"/>
              <w:rPr>
                <w:sz w:val="13"/>
                <w:lang w:eastAsia="zh-CN"/>
              </w:rPr>
            </w:pPr>
            <w:r w:rsidRPr="00ED4AF8">
              <w:rPr>
                <w:sz w:val="13"/>
                <w:lang w:eastAsia="zh-CN"/>
              </w:rPr>
              <w:t>165</w:t>
            </w:r>
          </w:p>
        </w:tc>
        <w:tc>
          <w:tcPr>
            <w:tcW w:w="0" w:type="auto"/>
            <w:vAlign w:val="center"/>
          </w:tcPr>
          <w:p w14:paraId="7E5C151A" w14:textId="77777777" w:rsidR="00DE6E78" w:rsidRPr="00ED4AF8" w:rsidRDefault="00DE6E78" w:rsidP="00567C18">
            <w:pPr>
              <w:pStyle w:val="TAC"/>
              <w:rPr>
                <w:sz w:val="13"/>
                <w:lang w:eastAsia="zh-CN"/>
              </w:rPr>
            </w:pPr>
            <w:r w:rsidRPr="00ED4AF8">
              <w:rPr>
                <w:sz w:val="13"/>
                <w:lang w:eastAsia="zh-CN"/>
              </w:rPr>
              <w:t>130</w:t>
            </w:r>
          </w:p>
        </w:tc>
        <w:tc>
          <w:tcPr>
            <w:tcW w:w="0" w:type="auto"/>
            <w:vAlign w:val="center"/>
          </w:tcPr>
          <w:p w14:paraId="2DA27C02" w14:textId="77777777" w:rsidR="00DE6E78" w:rsidRPr="00ED4AF8" w:rsidRDefault="00DE6E78" w:rsidP="00567C18">
            <w:pPr>
              <w:pStyle w:val="TAC"/>
              <w:rPr>
                <w:sz w:val="13"/>
                <w:lang w:eastAsia="zh-CN"/>
              </w:rPr>
            </w:pPr>
            <w:r w:rsidRPr="00ED4AF8">
              <w:rPr>
                <w:sz w:val="13"/>
                <w:lang w:eastAsia="zh-CN"/>
              </w:rPr>
              <w:t>4</w:t>
            </w:r>
          </w:p>
        </w:tc>
        <w:tc>
          <w:tcPr>
            <w:tcW w:w="0" w:type="auto"/>
            <w:vAlign w:val="center"/>
          </w:tcPr>
          <w:p w14:paraId="4D7C326A" w14:textId="77777777" w:rsidR="00DE6E78" w:rsidRPr="00ED4AF8" w:rsidRDefault="00DE6E78" w:rsidP="00567C18">
            <w:pPr>
              <w:pStyle w:val="TAC"/>
              <w:rPr>
                <w:sz w:val="13"/>
                <w:lang w:eastAsia="zh-CN"/>
              </w:rPr>
            </w:pPr>
            <w:r w:rsidRPr="00ED4AF8">
              <w:rPr>
                <w:sz w:val="13"/>
                <w:lang w:eastAsia="zh-CN"/>
              </w:rPr>
              <w:t>252</w:t>
            </w:r>
          </w:p>
        </w:tc>
        <w:tc>
          <w:tcPr>
            <w:tcW w:w="0" w:type="auto"/>
            <w:vAlign w:val="center"/>
          </w:tcPr>
          <w:p w14:paraId="30A6F69C" w14:textId="77777777" w:rsidR="00DE6E78" w:rsidRPr="00ED4AF8" w:rsidRDefault="00DE6E78" w:rsidP="00567C18">
            <w:pPr>
              <w:pStyle w:val="TAC"/>
              <w:rPr>
                <w:sz w:val="13"/>
                <w:lang w:eastAsia="zh-CN"/>
              </w:rPr>
            </w:pPr>
            <w:r w:rsidRPr="00ED4AF8">
              <w:rPr>
                <w:sz w:val="13"/>
                <w:lang w:eastAsia="zh-CN"/>
              </w:rPr>
              <w:t>22</w:t>
            </w:r>
          </w:p>
        </w:tc>
        <w:tc>
          <w:tcPr>
            <w:tcW w:w="0" w:type="auto"/>
            <w:vAlign w:val="center"/>
          </w:tcPr>
          <w:p w14:paraId="104F79F2" w14:textId="77777777" w:rsidR="00DE6E78" w:rsidRPr="00ED4AF8" w:rsidRDefault="00DE6E78" w:rsidP="00567C18">
            <w:pPr>
              <w:pStyle w:val="TAC"/>
              <w:rPr>
                <w:sz w:val="13"/>
                <w:lang w:eastAsia="zh-CN"/>
              </w:rPr>
            </w:pPr>
            <w:r w:rsidRPr="00ED4AF8">
              <w:rPr>
                <w:sz w:val="13"/>
                <w:lang w:eastAsia="zh-CN"/>
              </w:rPr>
              <w:t>131</w:t>
            </w:r>
          </w:p>
        </w:tc>
        <w:tc>
          <w:tcPr>
            <w:tcW w:w="0" w:type="auto"/>
            <w:tcBorders>
              <w:right w:val="triple" w:sz="4" w:space="0" w:color="auto"/>
            </w:tcBorders>
            <w:vAlign w:val="center"/>
          </w:tcPr>
          <w:p w14:paraId="5405E007" w14:textId="77777777" w:rsidR="00DE6E78" w:rsidRPr="00ED4AF8" w:rsidRDefault="00DE6E78" w:rsidP="00567C18">
            <w:pPr>
              <w:pStyle w:val="TAC"/>
              <w:rPr>
                <w:sz w:val="13"/>
                <w:lang w:eastAsia="zh-CN"/>
              </w:rPr>
            </w:pPr>
            <w:r w:rsidRPr="00ED4AF8">
              <w:rPr>
                <w:sz w:val="13"/>
                <w:lang w:eastAsia="zh-CN"/>
              </w:rPr>
              <w:t>141</w:t>
            </w:r>
          </w:p>
        </w:tc>
        <w:tc>
          <w:tcPr>
            <w:tcW w:w="0" w:type="auto"/>
            <w:vMerge/>
            <w:tcBorders>
              <w:left w:val="triple" w:sz="4" w:space="0" w:color="auto"/>
            </w:tcBorders>
            <w:shd w:val="clear" w:color="auto" w:fill="D9D9D9"/>
            <w:vAlign w:val="center"/>
          </w:tcPr>
          <w:p w14:paraId="00703F58" w14:textId="77777777" w:rsidR="00DE6E78" w:rsidRPr="00ED4AF8" w:rsidRDefault="00DE6E78" w:rsidP="00567C18">
            <w:pPr>
              <w:pStyle w:val="TAC"/>
              <w:rPr>
                <w:sz w:val="13"/>
                <w:lang w:eastAsia="zh-CN"/>
              </w:rPr>
            </w:pPr>
          </w:p>
        </w:tc>
        <w:tc>
          <w:tcPr>
            <w:tcW w:w="0" w:type="auto"/>
            <w:shd w:val="clear" w:color="auto" w:fill="D9D9D9"/>
            <w:vAlign w:val="center"/>
          </w:tcPr>
          <w:p w14:paraId="6D3ABB6D" w14:textId="77777777" w:rsidR="00DE6E78" w:rsidRPr="00ED4AF8" w:rsidRDefault="00DE6E78" w:rsidP="00567C18">
            <w:pPr>
              <w:pStyle w:val="TAC"/>
              <w:rPr>
                <w:sz w:val="13"/>
                <w:lang w:eastAsia="zh-CN"/>
              </w:rPr>
            </w:pPr>
            <w:r w:rsidRPr="00ED4AF8">
              <w:rPr>
                <w:sz w:val="13"/>
                <w:lang w:eastAsia="zh-CN"/>
              </w:rPr>
              <w:t>17</w:t>
            </w:r>
          </w:p>
        </w:tc>
        <w:tc>
          <w:tcPr>
            <w:tcW w:w="0" w:type="auto"/>
            <w:vAlign w:val="center"/>
          </w:tcPr>
          <w:p w14:paraId="0135481A" w14:textId="77777777" w:rsidR="00DE6E78" w:rsidRPr="00ED4AF8" w:rsidRDefault="00DE6E78" w:rsidP="00567C18">
            <w:pPr>
              <w:pStyle w:val="TAC"/>
              <w:rPr>
                <w:sz w:val="13"/>
                <w:lang w:eastAsia="zh-CN"/>
              </w:rPr>
            </w:pPr>
            <w:r w:rsidRPr="00ED4AF8">
              <w:rPr>
                <w:sz w:val="13"/>
                <w:lang w:eastAsia="zh-CN"/>
              </w:rPr>
              <w:t>159</w:t>
            </w:r>
          </w:p>
        </w:tc>
        <w:tc>
          <w:tcPr>
            <w:tcW w:w="0" w:type="auto"/>
            <w:vAlign w:val="center"/>
          </w:tcPr>
          <w:p w14:paraId="741BC411" w14:textId="77777777" w:rsidR="00DE6E78" w:rsidRPr="00ED4AF8" w:rsidRDefault="00DE6E78" w:rsidP="00567C18">
            <w:pPr>
              <w:pStyle w:val="TAC"/>
              <w:rPr>
                <w:sz w:val="13"/>
                <w:lang w:eastAsia="zh-CN"/>
              </w:rPr>
            </w:pPr>
            <w:r w:rsidRPr="00ED4AF8">
              <w:rPr>
                <w:sz w:val="13"/>
                <w:lang w:eastAsia="zh-CN"/>
              </w:rPr>
              <w:t>312</w:t>
            </w:r>
          </w:p>
        </w:tc>
        <w:tc>
          <w:tcPr>
            <w:tcW w:w="0" w:type="auto"/>
            <w:vAlign w:val="center"/>
          </w:tcPr>
          <w:p w14:paraId="683DA9F9" w14:textId="77777777" w:rsidR="00DE6E78" w:rsidRPr="00ED4AF8" w:rsidRDefault="00DE6E78" w:rsidP="00567C18">
            <w:pPr>
              <w:pStyle w:val="TAC"/>
              <w:rPr>
                <w:sz w:val="13"/>
                <w:lang w:eastAsia="zh-CN"/>
              </w:rPr>
            </w:pPr>
            <w:r w:rsidRPr="00ED4AF8">
              <w:rPr>
                <w:sz w:val="13"/>
                <w:lang w:eastAsia="zh-CN"/>
              </w:rPr>
              <w:t>44</w:t>
            </w:r>
          </w:p>
        </w:tc>
        <w:tc>
          <w:tcPr>
            <w:tcW w:w="0" w:type="auto"/>
            <w:vAlign w:val="center"/>
          </w:tcPr>
          <w:p w14:paraId="20AEAD1F" w14:textId="77777777" w:rsidR="00DE6E78" w:rsidRPr="00ED4AF8" w:rsidRDefault="00DE6E78" w:rsidP="00567C18">
            <w:pPr>
              <w:pStyle w:val="TAC"/>
              <w:rPr>
                <w:sz w:val="13"/>
                <w:lang w:eastAsia="zh-CN"/>
              </w:rPr>
            </w:pPr>
            <w:r w:rsidRPr="00ED4AF8">
              <w:rPr>
                <w:sz w:val="13"/>
                <w:lang w:eastAsia="zh-CN"/>
              </w:rPr>
              <w:t>150</w:t>
            </w:r>
          </w:p>
        </w:tc>
        <w:tc>
          <w:tcPr>
            <w:tcW w:w="0" w:type="auto"/>
            <w:vAlign w:val="center"/>
          </w:tcPr>
          <w:p w14:paraId="683434CF"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5DACC08" w14:textId="77777777" w:rsidR="00DE6E78" w:rsidRPr="00ED4AF8" w:rsidRDefault="00DE6E78" w:rsidP="00567C18">
            <w:pPr>
              <w:pStyle w:val="TAC"/>
              <w:rPr>
                <w:sz w:val="13"/>
                <w:lang w:eastAsia="zh-CN"/>
              </w:rPr>
            </w:pPr>
            <w:r w:rsidRPr="00ED4AF8">
              <w:rPr>
                <w:sz w:val="13"/>
                <w:lang w:eastAsia="zh-CN"/>
              </w:rPr>
              <w:t>54</w:t>
            </w:r>
          </w:p>
        </w:tc>
        <w:tc>
          <w:tcPr>
            <w:tcW w:w="0" w:type="auto"/>
            <w:vAlign w:val="center"/>
          </w:tcPr>
          <w:p w14:paraId="25D218CA" w14:textId="77777777" w:rsidR="00DE6E78" w:rsidRPr="00ED4AF8" w:rsidRDefault="00DE6E78" w:rsidP="00567C18">
            <w:pPr>
              <w:pStyle w:val="TAC"/>
              <w:rPr>
                <w:sz w:val="13"/>
                <w:lang w:eastAsia="zh-CN"/>
              </w:rPr>
            </w:pPr>
            <w:r w:rsidRPr="00ED4AF8">
              <w:rPr>
                <w:sz w:val="13"/>
                <w:lang w:eastAsia="zh-CN"/>
              </w:rPr>
              <w:t>155</w:t>
            </w:r>
          </w:p>
        </w:tc>
        <w:tc>
          <w:tcPr>
            <w:tcW w:w="0" w:type="auto"/>
            <w:vAlign w:val="center"/>
          </w:tcPr>
          <w:p w14:paraId="080DB49C" w14:textId="77777777" w:rsidR="00DE6E78" w:rsidRPr="00ED4AF8" w:rsidRDefault="00DE6E78" w:rsidP="00567C18">
            <w:pPr>
              <w:pStyle w:val="TAC"/>
              <w:rPr>
                <w:sz w:val="13"/>
                <w:lang w:eastAsia="zh-CN"/>
              </w:rPr>
            </w:pPr>
            <w:r w:rsidRPr="00ED4AF8">
              <w:rPr>
                <w:sz w:val="13"/>
                <w:lang w:eastAsia="zh-CN"/>
              </w:rPr>
              <w:t>180</w:t>
            </w:r>
          </w:p>
        </w:tc>
      </w:tr>
      <w:tr w:rsidR="00DE6E78" w:rsidRPr="00ED4AF8" w14:paraId="33D4919E" w14:textId="77777777" w:rsidTr="00567C18">
        <w:trPr>
          <w:jc w:val="center"/>
        </w:trPr>
        <w:tc>
          <w:tcPr>
            <w:tcW w:w="0" w:type="auto"/>
            <w:vMerge/>
            <w:shd w:val="clear" w:color="auto" w:fill="D9D9D9"/>
            <w:vAlign w:val="center"/>
          </w:tcPr>
          <w:p w14:paraId="0E0B8425" w14:textId="77777777" w:rsidR="00DE6E78" w:rsidRPr="00ED4AF8" w:rsidRDefault="00DE6E78" w:rsidP="00567C18">
            <w:pPr>
              <w:pStyle w:val="TAC"/>
              <w:rPr>
                <w:sz w:val="13"/>
                <w:lang w:eastAsia="zh-CN"/>
              </w:rPr>
            </w:pPr>
          </w:p>
        </w:tc>
        <w:tc>
          <w:tcPr>
            <w:tcW w:w="0" w:type="auto"/>
            <w:shd w:val="clear" w:color="auto" w:fill="D9D9D9"/>
            <w:vAlign w:val="center"/>
          </w:tcPr>
          <w:p w14:paraId="6AD93A08" w14:textId="77777777" w:rsidR="00DE6E78" w:rsidRPr="00ED4AF8" w:rsidRDefault="00DE6E78" w:rsidP="00567C18">
            <w:pPr>
              <w:pStyle w:val="TAC"/>
              <w:rPr>
                <w:sz w:val="13"/>
                <w:lang w:eastAsia="zh-CN"/>
              </w:rPr>
            </w:pPr>
            <w:r w:rsidRPr="00ED4AF8">
              <w:rPr>
                <w:sz w:val="13"/>
                <w:lang w:eastAsia="zh-CN"/>
              </w:rPr>
              <w:t>12</w:t>
            </w:r>
          </w:p>
        </w:tc>
        <w:tc>
          <w:tcPr>
            <w:tcW w:w="0" w:type="auto"/>
            <w:vAlign w:val="center"/>
          </w:tcPr>
          <w:p w14:paraId="2A9446C2" w14:textId="77777777" w:rsidR="00DE6E78" w:rsidRPr="00ED4AF8" w:rsidRDefault="00DE6E78" w:rsidP="00567C18">
            <w:pPr>
              <w:pStyle w:val="TAC"/>
              <w:rPr>
                <w:sz w:val="13"/>
                <w:lang w:eastAsia="zh-CN"/>
              </w:rPr>
            </w:pPr>
            <w:r w:rsidRPr="00ED4AF8">
              <w:rPr>
                <w:sz w:val="13"/>
                <w:lang w:eastAsia="zh-CN"/>
              </w:rPr>
              <w:t>211</w:t>
            </w:r>
          </w:p>
        </w:tc>
        <w:tc>
          <w:tcPr>
            <w:tcW w:w="0" w:type="auto"/>
            <w:vAlign w:val="center"/>
          </w:tcPr>
          <w:p w14:paraId="156B5214" w14:textId="77777777" w:rsidR="00DE6E78" w:rsidRPr="00ED4AF8" w:rsidRDefault="00DE6E78" w:rsidP="00567C18">
            <w:pPr>
              <w:pStyle w:val="TAC"/>
              <w:rPr>
                <w:sz w:val="13"/>
                <w:lang w:eastAsia="zh-CN"/>
              </w:rPr>
            </w:pPr>
            <w:r w:rsidRPr="00ED4AF8">
              <w:rPr>
                <w:sz w:val="13"/>
                <w:lang w:eastAsia="zh-CN"/>
              </w:rPr>
              <w:t>18</w:t>
            </w:r>
          </w:p>
        </w:tc>
        <w:tc>
          <w:tcPr>
            <w:tcW w:w="0" w:type="auto"/>
            <w:vAlign w:val="center"/>
          </w:tcPr>
          <w:p w14:paraId="51387553" w14:textId="77777777" w:rsidR="00DE6E78" w:rsidRPr="00ED4AF8" w:rsidRDefault="00DE6E78" w:rsidP="00567C18">
            <w:pPr>
              <w:pStyle w:val="TAC"/>
              <w:rPr>
                <w:sz w:val="13"/>
                <w:lang w:eastAsia="zh-CN"/>
              </w:rPr>
            </w:pPr>
            <w:r w:rsidRPr="00ED4AF8">
              <w:rPr>
                <w:sz w:val="13"/>
                <w:lang w:eastAsia="zh-CN"/>
              </w:rPr>
              <w:t>231</w:t>
            </w:r>
          </w:p>
        </w:tc>
        <w:tc>
          <w:tcPr>
            <w:tcW w:w="0" w:type="auto"/>
            <w:vAlign w:val="center"/>
          </w:tcPr>
          <w:p w14:paraId="7DF9C37F" w14:textId="77777777" w:rsidR="00DE6E78" w:rsidRPr="00ED4AF8" w:rsidRDefault="00DE6E78" w:rsidP="00567C18">
            <w:pPr>
              <w:pStyle w:val="TAC"/>
              <w:rPr>
                <w:sz w:val="13"/>
                <w:lang w:eastAsia="zh-CN"/>
              </w:rPr>
            </w:pPr>
            <w:r w:rsidRPr="00ED4AF8">
              <w:rPr>
                <w:sz w:val="13"/>
                <w:lang w:eastAsia="zh-CN"/>
              </w:rPr>
              <w:t>217</w:t>
            </w:r>
          </w:p>
        </w:tc>
        <w:tc>
          <w:tcPr>
            <w:tcW w:w="0" w:type="auto"/>
            <w:vAlign w:val="center"/>
          </w:tcPr>
          <w:p w14:paraId="71CDD0E0" w14:textId="77777777" w:rsidR="00DE6E78" w:rsidRPr="00ED4AF8" w:rsidRDefault="00DE6E78" w:rsidP="00567C18">
            <w:pPr>
              <w:pStyle w:val="TAC"/>
              <w:rPr>
                <w:sz w:val="13"/>
                <w:lang w:eastAsia="zh-CN"/>
              </w:rPr>
            </w:pPr>
            <w:r w:rsidRPr="00ED4AF8">
              <w:rPr>
                <w:sz w:val="13"/>
                <w:lang w:eastAsia="zh-CN"/>
              </w:rPr>
              <w:t>41</w:t>
            </w:r>
          </w:p>
        </w:tc>
        <w:tc>
          <w:tcPr>
            <w:tcW w:w="0" w:type="auto"/>
            <w:vAlign w:val="center"/>
          </w:tcPr>
          <w:p w14:paraId="7FD31762" w14:textId="77777777" w:rsidR="00DE6E78" w:rsidRPr="00ED4AF8" w:rsidRDefault="00DE6E78" w:rsidP="00567C18">
            <w:pPr>
              <w:pStyle w:val="TAC"/>
              <w:rPr>
                <w:sz w:val="13"/>
                <w:lang w:eastAsia="zh-CN"/>
              </w:rPr>
            </w:pPr>
            <w:r w:rsidRPr="00ED4AF8">
              <w:rPr>
                <w:sz w:val="13"/>
                <w:lang w:eastAsia="zh-CN"/>
              </w:rPr>
              <w:t>312</w:t>
            </w:r>
          </w:p>
        </w:tc>
        <w:tc>
          <w:tcPr>
            <w:tcW w:w="0" w:type="auto"/>
            <w:vAlign w:val="center"/>
          </w:tcPr>
          <w:p w14:paraId="60350E19" w14:textId="77777777" w:rsidR="00DE6E78" w:rsidRPr="00ED4AF8" w:rsidRDefault="00DE6E78" w:rsidP="00567C18">
            <w:pPr>
              <w:pStyle w:val="TAC"/>
              <w:rPr>
                <w:sz w:val="13"/>
                <w:lang w:eastAsia="zh-CN"/>
              </w:rPr>
            </w:pPr>
            <w:r w:rsidRPr="00ED4AF8">
              <w:rPr>
                <w:sz w:val="13"/>
                <w:lang w:eastAsia="zh-CN"/>
              </w:rPr>
              <w:t>141</w:t>
            </w:r>
          </w:p>
        </w:tc>
        <w:tc>
          <w:tcPr>
            <w:tcW w:w="0" w:type="auto"/>
            <w:tcBorders>
              <w:right w:val="triple" w:sz="4" w:space="0" w:color="auto"/>
            </w:tcBorders>
            <w:vAlign w:val="center"/>
          </w:tcPr>
          <w:p w14:paraId="6E6ACCE4" w14:textId="77777777" w:rsidR="00DE6E78" w:rsidRPr="00ED4AF8" w:rsidRDefault="00DE6E78" w:rsidP="00567C18">
            <w:pPr>
              <w:pStyle w:val="TAC"/>
              <w:rPr>
                <w:sz w:val="13"/>
                <w:lang w:eastAsia="zh-CN"/>
              </w:rPr>
            </w:pPr>
            <w:r w:rsidRPr="00ED4AF8">
              <w:rPr>
                <w:sz w:val="13"/>
                <w:lang w:eastAsia="zh-CN"/>
              </w:rPr>
              <w:t>223</w:t>
            </w:r>
          </w:p>
        </w:tc>
        <w:tc>
          <w:tcPr>
            <w:tcW w:w="0" w:type="auto"/>
            <w:vMerge/>
            <w:tcBorders>
              <w:left w:val="triple" w:sz="4" w:space="0" w:color="auto"/>
            </w:tcBorders>
            <w:shd w:val="clear" w:color="auto" w:fill="D9D9D9"/>
            <w:vAlign w:val="center"/>
          </w:tcPr>
          <w:p w14:paraId="124331AE" w14:textId="77777777" w:rsidR="00DE6E78" w:rsidRPr="00ED4AF8" w:rsidRDefault="00DE6E78" w:rsidP="00567C18">
            <w:pPr>
              <w:pStyle w:val="TAC"/>
              <w:rPr>
                <w:sz w:val="13"/>
                <w:lang w:eastAsia="zh-CN"/>
              </w:rPr>
            </w:pPr>
          </w:p>
        </w:tc>
        <w:tc>
          <w:tcPr>
            <w:tcW w:w="0" w:type="auto"/>
            <w:shd w:val="clear" w:color="auto" w:fill="D9D9D9"/>
            <w:vAlign w:val="center"/>
          </w:tcPr>
          <w:p w14:paraId="36D59496" w14:textId="77777777" w:rsidR="00DE6E78" w:rsidRPr="00ED4AF8" w:rsidRDefault="00DE6E78" w:rsidP="00567C18">
            <w:pPr>
              <w:pStyle w:val="TAC"/>
              <w:rPr>
                <w:sz w:val="13"/>
                <w:lang w:eastAsia="zh-CN"/>
              </w:rPr>
            </w:pPr>
            <w:r w:rsidRPr="00ED4AF8">
              <w:rPr>
                <w:sz w:val="13"/>
                <w:lang w:eastAsia="zh-CN"/>
              </w:rPr>
              <w:t>56</w:t>
            </w:r>
          </w:p>
        </w:tc>
        <w:tc>
          <w:tcPr>
            <w:tcW w:w="0" w:type="auto"/>
            <w:vAlign w:val="center"/>
          </w:tcPr>
          <w:p w14:paraId="3AB2170F"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D2B68BF"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55E6078"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0A7C9D0"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FF611D1"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E167670"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ECA75BC"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8139F56" w14:textId="77777777" w:rsidR="00DE6E78" w:rsidRPr="00ED4AF8" w:rsidRDefault="00DE6E78" w:rsidP="00567C18">
            <w:pPr>
              <w:pStyle w:val="TAC"/>
              <w:rPr>
                <w:sz w:val="13"/>
                <w:lang w:eastAsia="zh-CN"/>
              </w:rPr>
            </w:pPr>
            <w:r w:rsidRPr="00ED4AF8">
              <w:rPr>
                <w:sz w:val="13"/>
                <w:lang w:eastAsia="zh-CN"/>
              </w:rPr>
              <w:t>0</w:t>
            </w:r>
          </w:p>
        </w:tc>
      </w:tr>
      <w:tr w:rsidR="00DE6E78" w:rsidRPr="00ED4AF8" w14:paraId="723077C6" w14:textId="77777777" w:rsidTr="00567C18">
        <w:trPr>
          <w:jc w:val="center"/>
        </w:trPr>
        <w:tc>
          <w:tcPr>
            <w:tcW w:w="0" w:type="auto"/>
            <w:vMerge/>
            <w:shd w:val="clear" w:color="auto" w:fill="D9D9D9"/>
            <w:vAlign w:val="center"/>
          </w:tcPr>
          <w:p w14:paraId="7CE31909" w14:textId="77777777" w:rsidR="00DE6E78" w:rsidRPr="00ED4AF8" w:rsidRDefault="00DE6E78" w:rsidP="00567C18">
            <w:pPr>
              <w:pStyle w:val="TAC"/>
              <w:rPr>
                <w:sz w:val="13"/>
                <w:lang w:eastAsia="zh-CN"/>
              </w:rPr>
            </w:pPr>
          </w:p>
        </w:tc>
        <w:tc>
          <w:tcPr>
            <w:tcW w:w="0" w:type="auto"/>
            <w:shd w:val="clear" w:color="auto" w:fill="D9D9D9"/>
            <w:vAlign w:val="center"/>
          </w:tcPr>
          <w:p w14:paraId="2F4468C7" w14:textId="77777777" w:rsidR="00DE6E78" w:rsidRPr="00ED4AF8" w:rsidRDefault="00DE6E78" w:rsidP="00567C18">
            <w:pPr>
              <w:pStyle w:val="TAC"/>
              <w:rPr>
                <w:sz w:val="13"/>
                <w:lang w:eastAsia="zh-CN"/>
              </w:rPr>
            </w:pPr>
            <w:r w:rsidRPr="00ED4AF8">
              <w:rPr>
                <w:sz w:val="13"/>
                <w:lang w:eastAsia="zh-CN"/>
              </w:rPr>
              <w:t>16</w:t>
            </w:r>
          </w:p>
        </w:tc>
        <w:tc>
          <w:tcPr>
            <w:tcW w:w="0" w:type="auto"/>
            <w:vAlign w:val="center"/>
          </w:tcPr>
          <w:p w14:paraId="6E747388" w14:textId="77777777" w:rsidR="00DE6E78" w:rsidRPr="00ED4AF8" w:rsidRDefault="00DE6E78" w:rsidP="00567C18">
            <w:pPr>
              <w:pStyle w:val="TAC"/>
              <w:rPr>
                <w:sz w:val="13"/>
                <w:lang w:eastAsia="zh-CN"/>
              </w:rPr>
            </w:pPr>
            <w:r w:rsidRPr="00ED4AF8">
              <w:rPr>
                <w:sz w:val="13"/>
                <w:lang w:eastAsia="zh-CN"/>
              </w:rPr>
              <w:t>102</w:t>
            </w:r>
          </w:p>
        </w:tc>
        <w:tc>
          <w:tcPr>
            <w:tcW w:w="0" w:type="auto"/>
            <w:vAlign w:val="center"/>
          </w:tcPr>
          <w:p w14:paraId="04810F10" w14:textId="77777777" w:rsidR="00DE6E78" w:rsidRPr="00ED4AF8" w:rsidRDefault="00DE6E78" w:rsidP="00567C18">
            <w:pPr>
              <w:pStyle w:val="TAC"/>
              <w:rPr>
                <w:sz w:val="13"/>
                <w:lang w:eastAsia="zh-CN"/>
              </w:rPr>
            </w:pPr>
            <w:r w:rsidRPr="00ED4AF8">
              <w:rPr>
                <w:sz w:val="13"/>
                <w:lang w:eastAsia="zh-CN"/>
              </w:rPr>
              <w:t>39</w:t>
            </w:r>
          </w:p>
        </w:tc>
        <w:tc>
          <w:tcPr>
            <w:tcW w:w="0" w:type="auto"/>
            <w:vAlign w:val="center"/>
          </w:tcPr>
          <w:p w14:paraId="662B8697" w14:textId="77777777" w:rsidR="00DE6E78" w:rsidRPr="00ED4AF8" w:rsidRDefault="00DE6E78" w:rsidP="00567C18">
            <w:pPr>
              <w:pStyle w:val="TAC"/>
              <w:rPr>
                <w:sz w:val="13"/>
                <w:lang w:eastAsia="zh-CN"/>
              </w:rPr>
            </w:pPr>
            <w:r w:rsidRPr="00ED4AF8">
              <w:rPr>
                <w:sz w:val="13"/>
                <w:lang w:eastAsia="zh-CN"/>
              </w:rPr>
              <w:t>296</w:t>
            </w:r>
          </w:p>
        </w:tc>
        <w:tc>
          <w:tcPr>
            <w:tcW w:w="0" w:type="auto"/>
            <w:vAlign w:val="center"/>
          </w:tcPr>
          <w:p w14:paraId="2ED74E63" w14:textId="77777777" w:rsidR="00DE6E78" w:rsidRPr="00ED4AF8" w:rsidRDefault="00DE6E78" w:rsidP="00567C18">
            <w:pPr>
              <w:pStyle w:val="TAC"/>
              <w:rPr>
                <w:sz w:val="13"/>
                <w:lang w:eastAsia="zh-CN"/>
              </w:rPr>
            </w:pPr>
            <w:r w:rsidRPr="00ED4AF8">
              <w:rPr>
                <w:sz w:val="13"/>
                <w:lang w:eastAsia="zh-CN"/>
              </w:rPr>
              <w:t>204</w:t>
            </w:r>
          </w:p>
        </w:tc>
        <w:tc>
          <w:tcPr>
            <w:tcW w:w="0" w:type="auto"/>
            <w:vAlign w:val="center"/>
          </w:tcPr>
          <w:p w14:paraId="14E6E54A" w14:textId="77777777" w:rsidR="00DE6E78" w:rsidRPr="00ED4AF8" w:rsidRDefault="00DE6E78" w:rsidP="00567C18">
            <w:pPr>
              <w:pStyle w:val="TAC"/>
              <w:rPr>
                <w:sz w:val="13"/>
                <w:lang w:eastAsia="zh-CN"/>
              </w:rPr>
            </w:pPr>
            <w:r w:rsidRPr="00ED4AF8">
              <w:rPr>
                <w:sz w:val="13"/>
                <w:lang w:eastAsia="zh-CN"/>
              </w:rPr>
              <w:t>98</w:t>
            </w:r>
          </w:p>
        </w:tc>
        <w:tc>
          <w:tcPr>
            <w:tcW w:w="0" w:type="auto"/>
            <w:vAlign w:val="center"/>
          </w:tcPr>
          <w:p w14:paraId="78F6F9A2" w14:textId="77777777" w:rsidR="00DE6E78" w:rsidRPr="00ED4AF8" w:rsidRDefault="00DE6E78" w:rsidP="00567C18">
            <w:pPr>
              <w:pStyle w:val="TAC"/>
              <w:rPr>
                <w:sz w:val="13"/>
                <w:lang w:eastAsia="zh-CN"/>
              </w:rPr>
            </w:pPr>
            <w:r w:rsidRPr="00ED4AF8">
              <w:rPr>
                <w:sz w:val="13"/>
                <w:lang w:eastAsia="zh-CN"/>
              </w:rPr>
              <w:t>224</w:t>
            </w:r>
          </w:p>
        </w:tc>
        <w:tc>
          <w:tcPr>
            <w:tcW w:w="0" w:type="auto"/>
            <w:vAlign w:val="center"/>
          </w:tcPr>
          <w:p w14:paraId="35D3AD12" w14:textId="77777777" w:rsidR="00DE6E78" w:rsidRPr="00ED4AF8" w:rsidRDefault="00DE6E78" w:rsidP="00567C18">
            <w:pPr>
              <w:pStyle w:val="TAC"/>
              <w:rPr>
                <w:sz w:val="13"/>
                <w:lang w:eastAsia="zh-CN"/>
              </w:rPr>
            </w:pPr>
            <w:r w:rsidRPr="00ED4AF8">
              <w:rPr>
                <w:sz w:val="13"/>
                <w:lang w:eastAsia="zh-CN"/>
              </w:rPr>
              <w:t>96</w:t>
            </w:r>
          </w:p>
        </w:tc>
        <w:tc>
          <w:tcPr>
            <w:tcW w:w="0" w:type="auto"/>
            <w:tcBorders>
              <w:right w:val="triple" w:sz="4" w:space="0" w:color="auto"/>
            </w:tcBorders>
            <w:vAlign w:val="center"/>
          </w:tcPr>
          <w:p w14:paraId="14A350B3" w14:textId="77777777" w:rsidR="00DE6E78" w:rsidRPr="00ED4AF8" w:rsidRDefault="00DE6E78" w:rsidP="00567C18">
            <w:pPr>
              <w:pStyle w:val="TAC"/>
              <w:rPr>
                <w:sz w:val="13"/>
                <w:lang w:eastAsia="zh-CN"/>
              </w:rPr>
            </w:pPr>
            <w:r w:rsidRPr="00ED4AF8">
              <w:rPr>
                <w:sz w:val="13"/>
                <w:lang w:eastAsia="zh-CN"/>
              </w:rPr>
              <w:t>177</w:t>
            </w:r>
          </w:p>
        </w:tc>
        <w:tc>
          <w:tcPr>
            <w:tcW w:w="0" w:type="auto"/>
            <w:vMerge w:val="restart"/>
            <w:tcBorders>
              <w:left w:val="triple" w:sz="4" w:space="0" w:color="auto"/>
            </w:tcBorders>
            <w:shd w:val="clear" w:color="auto" w:fill="D9D9D9"/>
            <w:vAlign w:val="center"/>
          </w:tcPr>
          <w:p w14:paraId="585BAF9A" w14:textId="77777777" w:rsidR="00DE6E78" w:rsidRPr="00ED4AF8" w:rsidRDefault="00DE6E78" w:rsidP="00567C18">
            <w:pPr>
              <w:pStyle w:val="TAC"/>
              <w:rPr>
                <w:sz w:val="13"/>
                <w:lang w:eastAsia="zh-CN"/>
              </w:rPr>
            </w:pPr>
            <w:r w:rsidRPr="00ED4AF8">
              <w:rPr>
                <w:sz w:val="13"/>
                <w:lang w:eastAsia="zh-CN"/>
              </w:rPr>
              <w:t>35</w:t>
            </w:r>
          </w:p>
        </w:tc>
        <w:tc>
          <w:tcPr>
            <w:tcW w:w="0" w:type="auto"/>
            <w:shd w:val="clear" w:color="auto" w:fill="D9D9D9"/>
            <w:vAlign w:val="center"/>
          </w:tcPr>
          <w:p w14:paraId="506C9936"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713E8687" w14:textId="77777777" w:rsidR="00DE6E78" w:rsidRPr="00ED4AF8" w:rsidRDefault="00DE6E78" w:rsidP="00567C18">
            <w:pPr>
              <w:pStyle w:val="TAC"/>
              <w:rPr>
                <w:sz w:val="13"/>
                <w:lang w:eastAsia="zh-CN"/>
              </w:rPr>
            </w:pPr>
            <w:r w:rsidRPr="00ED4AF8">
              <w:rPr>
                <w:sz w:val="13"/>
                <w:lang w:eastAsia="zh-CN"/>
              </w:rPr>
              <w:t>161</w:t>
            </w:r>
          </w:p>
        </w:tc>
        <w:tc>
          <w:tcPr>
            <w:tcW w:w="0" w:type="auto"/>
            <w:vAlign w:val="center"/>
          </w:tcPr>
          <w:p w14:paraId="06BBE80D" w14:textId="77777777" w:rsidR="00DE6E78" w:rsidRPr="00ED4AF8" w:rsidRDefault="00DE6E78" w:rsidP="00567C18">
            <w:pPr>
              <w:pStyle w:val="TAC"/>
              <w:rPr>
                <w:sz w:val="13"/>
                <w:lang w:eastAsia="zh-CN"/>
              </w:rPr>
            </w:pPr>
            <w:r w:rsidRPr="00ED4AF8">
              <w:rPr>
                <w:sz w:val="13"/>
                <w:lang w:eastAsia="zh-CN"/>
              </w:rPr>
              <w:t>320</w:t>
            </w:r>
          </w:p>
        </w:tc>
        <w:tc>
          <w:tcPr>
            <w:tcW w:w="0" w:type="auto"/>
            <w:vAlign w:val="center"/>
          </w:tcPr>
          <w:p w14:paraId="71C1E9B3" w14:textId="77777777" w:rsidR="00DE6E78" w:rsidRPr="00ED4AF8" w:rsidRDefault="00DE6E78" w:rsidP="00567C18">
            <w:pPr>
              <w:pStyle w:val="TAC"/>
              <w:rPr>
                <w:sz w:val="13"/>
                <w:lang w:eastAsia="zh-CN"/>
              </w:rPr>
            </w:pPr>
            <w:r w:rsidRPr="00ED4AF8">
              <w:rPr>
                <w:sz w:val="13"/>
                <w:lang w:eastAsia="zh-CN"/>
              </w:rPr>
              <w:t>207</w:t>
            </w:r>
          </w:p>
        </w:tc>
        <w:tc>
          <w:tcPr>
            <w:tcW w:w="0" w:type="auto"/>
            <w:vAlign w:val="center"/>
          </w:tcPr>
          <w:p w14:paraId="372F73F6" w14:textId="77777777" w:rsidR="00DE6E78" w:rsidRPr="00ED4AF8" w:rsidRDefault="00DE6E78" w:rsidP="00567C18">
            <w:pPr>
              <w:pStyle w:val="TAC"/>
              <w:rPr>
                <w:sz w:val="13"/>
                <w:lang w:eastAsia="zh-CN"/>
              </w:rPr>
            </w:pPr>
            <w:r w:rsidRPr="00ED4AF8">
              <w:rPr>
                <w:sz w:val="13"/>
                <w:lang w:eastAsia="zh-CN"/>
              </w:rPr>
              <w:t>192</w:t>
            </w:r>
          </w:p>
        </w:tc>
        <w:tc>
          <w:tcPr>
            <w:tcW w:w="0" w:type="auto"/>
            <w:vAlign w:val="center"/>
          </w:tcPr>
          <w:p w14:paraId="328068A1" w14:textId="77777777" w:rsidR="00DE6E78" w:rsidRPr="00ED4AF8" w:rsidRDefault="00DE6E78" w:rsidP="00567C18">
            <w:pPr>
              <w:pStyle w:val="TAC"/>
              <w:rPr>
                <w:sz w:val="13"/>
                <w:lang w:eastAsia="zh-CN"/>
              </w:rPr>
            </w:pPr>
            <w:r w:rsidRPr="00ED4AF8">
              <w:rPr>
                <w:sz w:val="13"/>
                <w:lang w:eastAsia="zh-CN"/>
              </w:rPr>
              <w:t>199</w:t>
            </w:r>
          </w:p>
        </w:tc>
        <w:tc>
          <w:tcPr>
            <w:tcW w:w="0" w:type="auto"/>
            <w:vAlign w:val="center"/>
          </w:tcPr>
          <w:p w14:paraId="033AAE2D" w14:textId="77777777" w:rsidR="00DE6E78" w:rsidRPr="00ED4AF8" w:rsidRDefault="00DE6E78" w:rsidP="00567C18">
            <w:pPr>
              <w:pStyle w:val="TAC"/>
              <w:rPr>
                <w:sz w:val="13"/>
                <w:lang w:eastAsia="zh-CN"/>
              </w:rPr>
            </w:pPr>
            <w:r w:rsidRPr="00ED4AF8">
              <w:rPr>
                <w:sz w:val="13"/>
                <w:lang w:eastAsia="zh-CN"/>
              </w:rPr>
              <w:t>100</w:t>
            </w:r>
          </w:p>
        </w:tc>
        <w:tc>
          <w:tcPr>
            <w:tcW w:w="0" w:type="auto"/>
            <w:vAlign w:val="center"/>
          </w:tcPr>
          <w:p w14:paraId="7D38A4F9" w14:textId="77777777" w:rsidR="00DE6E78" w:rsidRPr="00ED4AF8" w:rsidRDefault="00DE6E78" w:rsidP="00567C18">
            <w:pPr>
              <w:pStyle w:val="TAC"/>
              <w:rPr>
                <w:sz w:val="13"/>
                <w:lang w:eastAsia="zh-CN"/>
              </w:rPr>
            </w:pPr>
            <w:r w:rsidRPr="00ED4AF8">
              <w:rPr>
                <w:sz w:val="13"/>
                <w:lang w:eastAsia="zh-CN"/>
              </w:rPr>
              <w:t>4</w:t>
            </w:r>
          </w:p>
        </w:tc>
        <w:tc>
          <w:tcPr>
            <w:tcW w:w="0" w:type="auto"/>
            <w:vAlign w:val="center"/>
          </w:tcPr>
          <w:p w14:paraId="011DE03F" w14:textId="77777777" w:rsidR="00DE6E78" w:rsidRPr="00ED4AF8" w:rsidRDefault="00DE6E78" w:rsidP="00567C18">
            <w:pPr>
              <w:pStyle w:val="TAC"/>
              <w:rPr>
                <w:sz w:val="13"/>
                <w:lang w:eastAsia="zh-CN"/>
              </w:rPr>
            </w:pPr>
            <w:r w:rsidRPr="00ED4AF8">
              <w:rPr>
                <w:sz w:val="13"/>
                <w:lang w:eastAsia="zh-CN"/>
              </w:rPr>
              <w:t>231</w:t>
            </w:r>
          </w:p>
        </w:tc>
      </w:tr>
      <w:tr w:rsidR="00DE6E78" w:rsidRPr="00ED4AF8" w14:paraId="0891E85B" w14:textId="77777777" w:rsidTr="00567C18">
        <w:trPr>
          <w:jc w:val="center"/>
        </w:trPr>
        <w:tc>
          <w:tcPr>
            <w:tcW w:w="0" w:type="auto"/>
            <w:vMerge/>
            <w:shd w:val="clear" w:color="auto" w:fill="D9D9D9"/>
            <w:vAlign w:val="center"/>
          </w:tcPr>
          <w:p w14:paraId="486FCB2F" w14:textId="77777777" w:rsidR="00DE6E78" w:rsidRPr="00ED4AF8" w:rsidRDefault="00DE6E78" w:rsidP="00567C18">
            <w:pPr>
              <w:pStyle w:val="TAC"/>
              <w:rPr>
                <w:sz w:val="13"/>
                <w:lang w:eastAsia="zh-CN"/>
              </w:rPr>
            </w:pPr>
          </w:p>
        </w:tc>
        <w:tc>
          <w:tcPr>
            <w:tcW w:w="0" w:type="auto"/>
            <w:shd w:val="clear" w:color="auto" w:fill="D9D9D9"/>
            <w:vAlign w:val="center"/>
          </w:tcPr>
          <w:p w14:paraId="03D2B0CE" w14:textId="77777777" w:rsidR="00DE6E78" w:rsidRPr="00ED4AF8" w:rsidRDefault="00DE6E78" w:rsidP="00567C18">
            <w:pPr>
              <w:pStyle w:val="TAC"/>
              <w:rPr>
                <w:sz w:val="13"/>
                <w:lang w:eastAsia="zh-CN"/>
              </w:rPr>
            </w:pPr>
            <w:r w:rsidRPr="00ED4AF8">
              <w:rPr>
                <w:sz w:val="13"/>
                <w:lang w:eastAsia="zh-CN"/>
              </w:rPr>
              <w:t>19</w:t>
            </w:r>
          </w:p>
        </w:tc>
        <w:tc>
          <w:tcPr>
            <w:tcW w:w="0" w:type="auto"/>
            <w:vAlign w:val="center"/>
          </w:tcPr>
          <w:p w14:paraId="44D58370" w14:textId="77777777" w:rsidR="00DE6E78" w:rsidRPr="00ED4AF8" w:rsidRDefault="00DE6E78" w:rsidP="00567C18">
            <w:pPr>
              <w:pStyle w:val="TAC"/>
              <w:rPr>
                <w:sz w:val="13"/>
                <w:lang w:eastAsia="zh-CN"/>
              </w:rPr>
            </w:pPr>
            <w:r w:rsidRPr="00ED4AF8">
              <w:rPr>
                <w:sz w:val="13"/>
                <w:lang w:eastAsia="zh-CN"/>
              </w:rPr>
              <w:t>164</w:t>
            </w:r>
          </w:p>
        </w:tc>
        <w:tc>
          <w:tcPr>
            <w:tcW w:w="0" w:type="auto"/>
            <w:vAlign w:val="center"/>
          </w:tcPr>
          <w:p w14:paraId="4E2026CB" w14:textId="77777777" w:rsidR="00DE6E78" w:rsidRPr="00ED4AF8" w:rsidRDefault="00DE6E78" w:rsidP="00567C18">
            <w:pPr>
              <w:pStyle w:val="TAC"/>
              <w:rPr>
                <w:sz w:val="13"/>
                <w:lang w:eastAsia="zh-CN"/>
              </w:rPr>
            </w:pPr>
            <w:r w:rsidRPr="00ED4AF8">
              <w:rPr>
                <w:sz w:val="13"/>
                <w:lang w:eastAsia="zh-CN"/>
              </w:rPr>
              <w:t>224</w:t>
            </w:r>
          </w:p>
        </w:tc>
        <w:tc>
          <w:tcPr>
            <w:tcW w:w="0" w:type="auto"/>
            <w:vAlign w:val="center"/>
          </w:tcPr>
          <w:p w14:paraId="427D220C" w14:textId="77777777" w:rsidR="00DE6E78" w:rsidRPr="00ED4AF8" w:rsidRDefault="00DE6E78" w:rsidP="00567C18">
            <w:pPr>
              <w:pStyle w:val="TAC"/>
              <w:rPr>
                <w:sz w:val="13"/>
                <w:lang w:eastAsia="zh-CN"/>
              </w:rPr>
            </w:pPr>
            <w:r w:rsidRPr="00ED4AF8">
              <w:rPr>
                <w:sz w:val="13"/>
                <w:lang w:eastAsia="zh-CN"/>
              </w:rPr>
              <w:t>110</w:t>
            </w:r>
          </w:p>
        </w:tc>
        <w:tc>
          <w:tcPr>
            <w:tcW w:w="0" w:type="auto"/>
            <w:vAlign w:val="center"/>
          </w:tcPr>
          <w:p w14:paraId="558FFA34" w14:textId="77777777" w:rsidR="00DE6E78" w:rsidRPr="00ED4AF8" w:rsidRDefault="00DE6E78" w:rsidP="00567C18">
            <w:pPr>
              <w:pStyle w:val="TAC"/>
              <w:rPr>
                <w:sz w:val="13"/>
                <w:lang w:eastAsia="zh-CN"/>
              </w:rPr>
            </w:pPr>
            <w:r w:rsidRPr="00ED4AF8">
              <w:rPr>
                <w:sz w:val="13"/>
                <w:lang w:eastAsia="zh-CN"/>
              </w:rPr>
              <w:t>39</w:t>
            </w:r>
          </w:p>
        </w:tc>
        <w:tc>
          <w:tcPr>
            <w:tcW w:w="0" w:type="auto"/>
            <w:vAlign w:val="center"/>
          </w:tcPr>
          <w:p w14:paraId="0F7E808C" w14:textId="77777777" w:rsidR="00DE6E78" w:rsidRPr="00ED4AF8" w:rsidRDefault="00DE6E78" w:rsidP="00567C18">
            <w:pPr>
              <w:pStyle w:val="TAC"/>
              <w:rPr>
                <w:sz w:val="13"/>
                <w:lang w:eastAsia="zh-CN"/>
              </w:rPr>
            </w:pPr>
            <w:r w:rsidRPr="00ED4AF8">
              <w:rPr>
                <w:sz w:val="13"/>
                <w:lang w:eastAsia="zh-CN"/>
              </w:rPr>
              <w:t>46</w:t>
            </w:r>
          </w:p>
        </w:tc>
        <w:tc>
          <w:tcPr>
            <w:tcW w:w="0" w:type="auto"/>
            <w:vAlign w:val="center"/>
          </w:tcPr>
          <w:p w14:paraId="031644AB" w14:textId="77777777" w:rsidR="00DE6E78" w:rsidRPr="00ED4AF8" w:rsidRDefault="00DE6E78" w:rsidP="00567C18">
            <w:pPr>
              <w:pStyle w:val="TAC"/>
              <w:rPr>
                <w:sz w:val="13"/>
                <w:lang w:eastAsia="zh-CN"/>
              </w:rPr>
            </w:pPr>
            <w:r w:rsidRPr="00ED4AF8">
              <w:rPr>
                <w:sz w:val="13"/>
                <w:lang w:eastAsia="zh-CN"/>
              </w:rPr>
              <w:t>17</w:t>
            </w:r>
          </w:p>
        </w:tc>
        <w:tc>
          <w:tcPr>
            <w:tcW w:w="0" w:type="auto"/>
            <w:vAlign w:val="center"/>
          </w:tcPr>
          <w:p w14:paraId="08550461" w14:textId="77777777" w:rsidR="00DE6E78" w:rsidRPr="00ED4AF8" w:rsidRDefault="00DE6E78" w:rsidP="00567C18">
            <w:pPr>
              <w:pStyle w:val="TAC"/>
              <w:rPr>
                <w:sz w:val="13"/>
                <w:lang w:eastAsia="zh-CN"/>
              </w:rPr>
            </w:pPr>
            <w:r w:rsidRPr="00ED4AF8">
              <w:rPr>
                <w:sz w:val="13"/>
                <w:lang w:eastAsia="zh-CN"/>
              </w:rPr>
              <w:t>99</w:t>
            </w:r>
          </w:p>
        </w:tc>
        <w:tc>
          <w:tcPr>
            <w:tcW w:w="0" w:type="auto"/>
            <w:tcBorders>
              <w:right w:val="triple" w:sz="4" w:space="0" w:color="auto"/>
            </w:tcBorders>
            <w:vAlign w:val="center"/>
          </w:tcPr>
          <w:p w14:paraId="4095AFD1" w14:textId="77777777" w:rsidR="00DE6E78" w:rsidRPr="00ED4AF8" w:rsidRDefault="00DE6E78" w:rsidP="00567C18">
            <w:pPr>
              <w:pStyle w:val="TAC"/>
              <w:rPr>
                <w:sz w:val="13"/>
                <w:lang w:eastAsia="zh-CN"/>
              </w:rPr>
            </w:pPr>
            <w:r w:rsidRPr="00ED4AF8">
              <w:rPr>
                <w:sz w:val="13"/>
                <w:lang w:eastAsia="zh-CN"/>
              </w:rPr>
              <w:t>145</w:t>
            </w:r>
          </w:p>
        </w:tc>
        <w:tc>
          <w:tcPr>
            <w:tcW w:w="0" w:type="auto"/>
            <w:vMerge/>
            <w:tcBorders>
              <w:left w:val="triple" w:sz="4" w:space="0" w:color="auto"/>
            </w:tcBorders>
            <w:shd w:val="clear" w:color="auto" w:fill="D9D9D9"/>
            <w:vAlign w:val="center"/>
          </w:tcPr>
          <w:p w14:paraId="4986C6B3" w14:textId="77777777" w:rsidR="00DE6E78" w:rsidRPr="00ED4AF8" w:rsidRDefault="00DE6E78" w:rsidP="00567C18">
            <w:pPr>
              <w:pStyle w:val="TAC"/>
              <w:rPr>
                <w:sz w:val="13"/>
                <w:lang w:eastAsia="zh-CN"/>
              </w:rPr>
            </w:pPr>
          </w:p>
        </w:tc>
        <w:tc>
          <w:tcPr>
            <w:tcW w:w="0" w:type="auto"/>
            <w:shd w:val="clear" w:color="auto" w:fill="D9D9D9"/>
            <w:vAlign w:val="center"/>
          </w:tcPr>
          <w:p w14:paraId="52818D27" w14:textId="77777777" w:rsidR="00DE6E78" w:rsidRPr="00ED4AF8" w:rsidRDefault="00DE6E78" w:rsidP="00567C18">
            <w:pPr>
              <w:pStyle w:val="TAC"/>
              <w:rPr>
                <w:sz w:val="13"/>
                <w:lang w:eastAsia="zh-CN"/>
              </w:rPr>
            </w:pPr>
            <w:r w:rsidRPr="00ED4AF8">
              <w:rPr>
                <w:sz w:val="13"/>
                <w:lang w:eastAsia="zh-CN"/>
              </w:rPr>
              <w:t>6</w:t>
            </w:r>
          </w:p>
        </w:tc>
        <w:tc>
          <w:tcPr>
            <w:tcW w:w="0" w:type="auto"/>
            <w:vAlign w:val="center"/>
          </w:tcPr>
          <w:p w14:paraId="4F10FFFC" w14:textId="77777777" w:rsidR="00DE6E78" w:rsidRPr="00ED4AF8" w:rsidRDefault="00DE6E78" w:rsidP="00567C18">
            <w:pPr>
              <w:pStyle w:val="TAC"/>
              <w:rPr>
                <w:sz w:val="13"/>
                <w:lang w:eastAsia="zh-CN"/>
              </w:rPr>
            </w:pPr>
            <w:r w:rsidRPr="00ED4AF8">
              <w:rPr>
                <w:sz w:val="13"/>
                <w:lang w:eastAsia="zh-CN"/>
              </w:rPr>
              <w:t>197</w:t>
            </w:r>
          </w:p>
        </w:tc>
        <w:tc>
          <w:tcPr>
            <w:tcW w:w="0" w:type="auto"/>
            <w:vAlign w:val="center"/>
          </w:tcPr>
          <w:p w14:paraId="5A395930" w14:textId="77777777" w:rsidR="00DE6E78" w:rsidRPr="00ED4AF8" w:rsidRDefault="00DE6E78" w:rsidP="00567C18">
            <w:pPr>
              <w:pStyle w:val="TAC"/>
              <w:rPr>
                <w:sz w:val="13"/>
                <w:lang w:eastAsia="zh-CN"/>
              </w:rPr>
            </w:pPr>
            <w:r w:rsidRPr="00ED4AF8">
              <w:rPr>
                <w:sz w:val="13"/>
                <w:lang w:eastAsia="zh-CN"/>
              </w:rPr>
              <w:t>335</w:t>
            </w:r>
          </w:p>
        </w:tc>
        <w:tc>
          <w:tcPr>
            <w:tcW w:w="0" w:type="auto"/>
            <w:vAlign w:val="center"/>
          </w:tcPr>
          <w:p w14:paraId="651F5CD4" w14:textId="77777777" w:rsidR="00DE6E78" w:rsidRPr="00ED4AF8" w:rsidRDefault="00DE6E78" w:rsidP="00567C18">
            <w:pPr>
              <w:pStyle w:val="TAC"/>
              <w:rPr>
                <w:sz w:val="13"/>
                <w:lang w:eastAsia="zh-CN"/>
              </w:rPr>
            </w:pPr>
            <w:r w:rsidRPr="00ED4AF8">
              <w:rPr>
                <w:sz w:val="13"/>
                <w:lang w:eastAsia="zh-CN"/>
              </w:rPr>
              <w:t>158</w:t>
            </w:r>
          </w:p>
        </w:tc>
        <w:tc>
          <w:tcPr>
            <w:tcW w:w="0" w:type="auto"/>
            <w:vAlign w:val="center"/>
          </w:tcPr>
          <w:p w14:paraId="7F391B69" w14:textId="77777777" w:rsidR="00DE6E78" w:rsidRPr="00ED4AF8" w:rsidRDefault="00DE6E78" w:rsidP="00567C18">
            <w:pPr>
              <w:pStyle w:val="TAC"/>
              <w:rPr>
                <w:sz w:val="13"/>
                <w:lang w:eastAsia="zh-CN"/>
              </w:rPr>
            </w:pPr>
            <w:r w:rsidRPr="00ED4AF8">
              <w:rPr>
                <w:sz w:val="13"/>
                <w:lang w:eastAsia="zh-CN"/>
              </w:rPr>
              <w:t>173</w:t>
            </w:r>
          </w:p>
        </w:tc>
        <w:tc>
          <w:tcPr>
            <w:tcW w:w="0" w:type="auto"/>
            <w:vAlign w:val="center"/>
          </w:tcPr>
          <w:p w14:paraId="4CDD88A6" w14:textId="77777777" w:rsidR="00DE6E78" w:rsidRPr="00ED4AF8" w:rsidRDefault="00DE6E78" w:rsidP="00567C18">
            <w:pPr>
              <w:pStyle w:val="TAC"/>
              <w:rPr>
                <w:sz w:val="13"/>
                <w:lang w:eastAsia="zh-CN"/>
              </w:rPr>
            </w:pPr>
            <w:r w:rsidRPr="00ED4AF8">
              <w:rPr>
                <w:sz w:val="13"/>
                <w:lang w:eastAsia="zh-CN"/>
              </w:rPr>
              <w:t>278</w:t>
            </w:r>
          </w:p>
        </w:tc>
        <w:tc>
          <w:tcPr>
            <w:tcW w:w="0" w:type="auto"/>
            <w:vAlign w:val="center"/>
          </w:tcPr>
          <w:p w14:paraId="69D02BBB" w14:textId="77777777" w:rsidR="00DE6E78" w:rsidRPr="00ED4AF8" w:rsidRDefault="00DE6E78" w:rsidP="00567C18">
            <w:pPr>
              <w:pStyle w:val="TAC"/>
              <w:rPr>
                <w:sz w:val="13"/>
                <w:lang w:eastAsia="zh-CN"/>
              </w:rPr>
            </w:pPr>
            <w:r w:rsidRPr="00ED4AF8">
              <w:rPr>
                <w:sz w:val="13"/>
                <w:lang w:eastAsia="zh-CN"/>
              </w:rPr>
              <w:t>210</w:t>
            </w:r>
          </w:p>
        </w:tc>
        <w:tc>
          <w:tcPr>
            <w:tcW w:w="0" w:type="auto"/>
            <w:vAlign w:val="center"/>
          </w:tcPr>
          <w:p w14:paraId="722AA68F" w14:textId="77777777" w:rsidR="00DE6E78" w:rsidRPr="00ED4AF8" w:rsidRDefault="00DE6E78" w:rsidP="00567C18">
            <w:pPr>
              <w:pStyle w:val="TAC"/>
              <w:rPr>
                <w:sz w:val="13"/>
                <w:lang w:eastAsia="zh-CN"/>
              </w:rPr>
            </w:pPr>
            <w:r w:rsidRPr="00ED4AF8">
              <w:rPr>
                <w:sz w:val="13"/>
                <w:lang w:eastAsia="zh-CN"/>
              </w:rPr>
              <w:t>45</w:t>
            </w:r>
          </w:p>
        </w:tc>
        <w:tc>
          <w:tcPr>
            <w:tcW w:w="0" w:type="auto"/>
            <w:vAlign w:val="center"/>
          </w:tcPr>
          <w:p w14:paraId="69449EED" w14:textId="77777777" w:rsidR="00DE6E78" w:rsidRPr="00ED4AF8" w:rsidRDefault="00DE6E78" w:rsidP="00567C18">
            <w:pPr>
              <w:pStyle w:val="TAC"/>
              <w:rPr>
                <w:sz w:val="13"/>
                <w:lang w:eastAsia="zh-CN"/>
              </w:rPr>
            </w:pPr>
            <w:r w:rsidRPr="00ED4AF8">
              <w:rPr>
                <w:sz w:val="13"/>
                <w:lang w:eastAsia="zh-CN"/>
              </w:rPr>
              <w:t>174</w:t>
            </w:r>
          </w:p>
        </w:tc>
      </w:tr>
      <w:tr w:rsidR="00DE6E78" w:rsidRPr="00ED4AF8" w14:paraId="0C050A4F" w14:textId="77777777" w:rsidTr="00567C18">
        <w:trPr>
          <w:jc w:val="center"/>
        </w:trPr>
        <w:tc>
          <w:tcPr>
            <w:tcW w:w="0" w:type="auto"/>
            <w:vMerge/>
            <w:shd w:val="clear" w:color="auto" w:fill="D9D9D9"/>
            <w:vAlign w:val="center"/>
          </w:tcPr>
          <w:p w14:paraId="608BA101" w14:textId="77777777" w:rsidR="00DE6E78" w:rsidRPr="00ED4AF8" w:rsidRDefault="00DE6E78" w:rsidP="00567C18">
            <w:pPr>
              <w:pStyle w:val="TAC"/>
              <w:rPr>
                <w:sz w:val="13"/>
                <w:lang w:eastAsia="zh-CN"/>
              </w:rPr>
            </w:pPr>
          </w:p>
        </w:tc>
        <w:tc>
          <w:tcPr>
            <w:tcW w:w="0" w:type="auto"/>
            <w:shd w:val="clear" w:color="auto" w:fill="D9D9D9"/>
            <w:vAlign w:val="center"/>
          </w:tcPr>
          <w:p w14:paraId="67AC9B2C" w14:textId="77777777" w:rsidR="00DE6E78" w:rsidRPr="00ED4AF8" w:rsidRDefault="00DE6E78" w:rsidP="00567C18">
            <w:pPr>
              <w:pStyle w:val="TAC"/>
              <w:rPr>
                <w:sz w:val="13"/>
                <w:lang w:eastAsia="zh-CN"/>
              </w:rPr>
            </w:pPr>
            <w:r w:rsidRPr="00ED4AF8">
              <w:rPr>
                <w:sz w:val="13"/>
                <w:lang w:eastAsia="zh-CN"/>
              </w:rPr>
              <w:t>21</w:t>
            </w:r>
          </w:p>
        </w:tc>
        <w:tc>
          <w:tcPr>
            <w:tcW w:w="0" w:type="auto"/>
            <w:vAlign w:val="center"/>
          </w:tcPr>
          <w:p w14:paraId="63C9D1D5" w14:textId="77777777" w:rsidR="00DE6E78" w:rsidRPr="00ED4AF8" w:rsidRDefault="00DE6E78" w:rsidP="00567C18">
            <w:pPr>
              <w:pStyle w:val="TAC"/>
              <w:rPr>
                <w:sz w:val="13"/>
                <w:lang w:eastAsia="zh-CN"/>
              </w:rPr>
            </w:pPr>
            <w:r w:rsidRPr="00ED4AF8">
              <w:rPr>
                <w:sz w:val="13"/>
                <w:lang w:eastAsia="zh-CN"/>
              </w:rPr>
              <w:t>109</w:t>
            </w:r>
          </w:p>
        </w:tc>
        <w:tc>
          <w:tcPr>
            <w:tcW w:w="0" w:type="auto"/>
            <w:vAlign w:val="center"/>
          </w:tcPr>
          <w:p w14:paraId="5083B2F7" w14:textId="77777777" w:rsidR="00DE6E78" w:rsidRPr="00ED4AF8" w:rsidRDefault="00DE6E78" w:rsidP="00567C18">
            <w:pPr>
              <w:pStyle w:val="TAC"/>
              <w:rPr>
                <w:sz w:val="13"/>
                <w:lang w:eastAsia="zh-CN"/>
              </w:rPr>
            </w:pPr>
            <w:r w:rsidRPr="00ED4AF8">
              <w:rPr>
                <w:sz w:val="13"/>
                <w:lang w:eastAsia="zh-CN"/>
              </w:rPr>
              <w:t>368</w:t>
            </w:r>
          </w:p>
        </w:tc>
        <w:tc>
          <w:tcPr>
            <w:tcW w:w="0" w:type="auto"/>
            <w:vAlign w:val="center"/>
          </w:tcPr>
          <w:p w14:paraId="67759EB8" w14:textId="77777777" w:rsidR="00DE6E78" w:rsidRPr="00ED4AF8" w:rsidRDefault="00DE6E78" w:rsidP="00567C18">
            <w:pPr>
              <w:pStyle w:val="TAC"/>
              <w:rPr>
                <w:sz w:val="13"/>
                <w:lang w:eastAsia="zh-CN"/>
              </w:rPr>
            </w:pPr>
            <w:r w:rsidRPr="00ED4AF8">
              <w:rPr>
                <w:sz w:val="13"/>
                <w:lang w:eastAsia="zh-CN"/>
              </w:rPr>
              <w:t>269</w:t>
            </w:r>
          </w:p>
        </w:tc>
        <w:tc>
          <w:tcPr>
            <w:tcW w:w="0" w:type="auto"/>
            <w:vAlign w:val="center"/>
          </w:tcPr>
          <w:p w14:paraId="2656F5C0" w14:textId="77777777" w:rsidR="00DE6E78" w:rsidRPr="00ED4AF8" w:rsidRDefault="00DE6E78" w:rsidP="00567C18">
            <w:pPr>
              <w:pStyle w:val="TAC"/>
              <w:rPr>
                <w:sz w:val="13"/>
                <w:lang w:eastAsia="zh-CN"/>
              </w:rPr>
            </w:pPr>
            <w:r w:rsidRPr="00ED4AF8">
              <w:rPr>
                <w:sz w:val="13"/>
                <w:lang w:eastAsia="zh-CN"/>
              </w:rPr>
              <w:t>58</w:t>
            </w:r>
          </w:p>
        </w:tc>
        <w:tc>
          <w:tcPr>
            <w:tcW w:w="0" w:type="auto"/>
            <w:vAlign w:val="center"/>
          </w:tcPr>
          <w:p w14:paraId="711E98B8" w14:textId="77777777" w:rsidR="00DE6E78" w:rsidRPr="00ED4AF8" w:rsidRDefault="00DE6E78" w:rsidP="00567C18">
            <w:pPr>
              <w:pStyle w:val="TAC"/>
              <w:rPr>
                <w:sz w:val="13"/>
                <w:lang w:eastAsia="zh-CN"/>
              </w:rPr>
            </w:pPr>
            <w:r w:rsidRPr="00ED4AF8">
              <w:rPr>
                <w:sz w:val="13"/>
                <w:lang w:eastAsia="zh-CN"/>
              </w:rPr>
              <w:t>15</w:t>
            </w:r>
          </w:p>
        </w:tc>
        <w:tc>
          <w:tcPr>
            <w:tcW w:w="0" w:type="auto"/>
            <w:vAlign w:val="center"/>
          </w:tcPr>
          <w:p w14:paraId="3DD5C01B" w14:textId="77777777" w:rsidR="00DE6E78" w:rsidRPr="00ED4AF8" w:rsidRDefault="00DE6E78" w:rsidP="00567C18">
            <w:pPr>
              <w:pStyle w:val="TAC"/>
              <w:rPr>
                <w:sz w:val="13"/>
                <w:lang w:eastAsia="zh-CN"/>
              </w:rPr>
            </w:pPr>
            <w:r w:rsidRPr="00ED4AF8">
              <w:rPr>
                <w:sz w:val="13"/>
                <w:lang w:eastAsia="zh-CN"/>
              </w:rPr>
              <w:t>59</w:t>
            </w:r>
          </w:p>
        </w:tc>
        <w:tc>
          <w:tcPr>
            <w:tcW w:w="0" w:type="auto"/>
            <w:vAlign w:val="center"/>
          </w:tcPr>
          <w:p w14:paraId="4C37AFFD" w14:textId="77777777" w:rsidR="00DE6E78" w:rsidRPr="00ED4AF8" w:rsidRDefault="00DE6E78" w:rsidP="00567C18">
            <w:pPr>
              <w:pStyle w:val="TAC"/>
              <w:rPr>
                <w:sz w:val="13"/>
                <w:lang w:eastAsia="zh-CN"/>
              </w:rPr>
            </w:pPr>
            <w:r w:rsidRPr="00ED4AF8">
              <w:rPr>
                <w:sz w:val="13"/>
                <w:lang w:eastAsia="zh-CN"/>
              </w:rPr>
              <w:t>101</w:t>
            </w:r>
          </w:p>
        </w:tc>
        <w:tc>
          <w:tcPr>
            <w:tcW w:w="0" w:type="auto"/>
            <w:tcBorders>
              <w:right w:val="triple" w:sz="4" w:space="0" w:color="auto"/>
            </w:tcBorders>
            <w:vAlign w:val="center"/>
          </w:tcPr>
          <w:p w14:paraId="0F675122" w14:textId="77777777" w:rsidR="00DE6E78" w:rsidRPr="00ED4AF8" w:rsidRDefault="00DE6E78" w:rsidP="00567C18">
            <w:pPr>
              <w:pStyle w:val="TAC"/>
              <w:rPr>
                <w:sz w:val="13"/>
                <w:lang w:eastAsia="zh-CN"/>
              </w:rPr>
            </w:pPr>
            <w:r w:rsidRPr="00ED4AF8">
              <w:rPr>
                <w:sz w:val="13"/>
                <w:lang w:eastAsia="zh-CN"/>
              </w:rPr>
              <w:t>199</w:t>
            </w:r>
          </w:p>
        </w:tc>
        <w:tc>
          <w:tcPr>
            <w:tcW w:w="0" w:type="auto"/>
            <w:vMerge/>
            <w:tcBorders>
              <w:left w:val="triple" w:sz="4" w:space="0" w:color="auto"/>
            </w:tcBorders>
            <w:shd w:val="clear" w:color="auto" w:fill="D9D9D9"/>
            <w:vAlign w:val="center"/>
          </w:tcPr>
          <w:p w14:paraId="09A03F20" w14:textId="77777777" w:rsidR="00DE6E78" w:rsidRPr="00ED4AF8" w:rsidRDefault="00DE6E78" w:rsidP="00567C18">
            <w:pPr>
              <w:pStyle w:val="TAC"/>
              <w:rPr>
                <w:sz w:val="13"/>
                <w:lang w:eastAsia="zh-CN"/>
              </w:rPr>
            </w:pPr>
          </w:p>
        </w:tc>
        <w:tc>
          <w:tcPr>
            <w:tcW w:w="0" w:type="auto"/>
            <w:shd w:val="clear" w:color="auto" w:fill="D9D9D9"/>
            <w:vAlign w:val="center"/>
          </w:tcPr>
          <w:p w14:paraId="63A263D2" w14:textId="77777777" w:rsidR="00DE6E78" w:rsidRPr="00ED4AF8" w:rsidRDefault="00DE6E78" w:rsidP="00567C18">
            <w:pPr>
              <w:pStyle w:val="TAC"/>
              <w:rPr>
                <w:sz w:val="13"/>
                <w:lang w:eastAsia="zh-CN"/>
              </w:rPr>
            </w:pPr>
            <w:r w:rsidRPr="00ED4AF8">
              <w:rPr>
                <w:sz w:val="13"/>
                <w:lang w:eastAsia="zh-CN"/>
              </w:rPr>
              <w:t>12</w:t>
            </w:r>
          </w:p>
        </w:tc>
        <w:tc>
          <w:tcPr>
            <w:tcW w:w="0" w:type="auto"/>
            <w:vAlign w:val="center"/>
          </w:tcPr>
          <w:p w14:paraId="67DC6E24" w14:textId="77777777" w:rsidR="00DE6E78" w:rsidRPr="00ED4AF8" w:rsidRDefault="00DE6E78" w:rsidP="00567C18">
            <w:pPr>
              <w:pStyle w:val="TAC"/>
              <w:rPr>
                <w:sz w:val="13"/>
                <w:lang w:eastAsia="zh-CN"/>
              </w:rPr>
            </w:pPr>
            <w:r w:rsidRPr="00ED4AF8">
              <w:rPr>
                <w:sz w:val="13"/>
                <w:lang w:eastAsia="zh-CN"/>
              </w:rPr>
              <w:t>207</w:t>
            </w:r>
          </w:p>
        </w:tc>
        <w:tc>
          <w:tcPr>
            <w:tcW w:w="0" w:type="auto"/>
            <w:vAlign w:val="center"/>
          </w:tcPr>
          <w:p w14:paraId="0E7A48C7" w14:textId="77777777" w:rsidR="00DE6E78" w:rsidRPr="00ED4AF8" w:rsidRDefault="00DE6E78" w:rsidP="00567C18">
            <w:pPr>
              <w:pStyle w:val="TAC"/>
              <w:rPr>
                <w:sz w:val="13"/>
                <w:lang w:eastAsia="zh-CN"/>
              </w:rPr>
            </w:pPr>
            <w:r w:rsidRPr="00ED4AF8">
              <w:rPr>
                <w:sz w:val="13"/>
                <w:lang w:eastAsia="zh-CN"/>
              </w:rPr>
              <w:t>2</w:t>
            </w:r>
          </w:p>
        </w:tc>
        <w:tc>
          <w:tcPr>
            <w:tcW w:w="0" w:type="auto"/>
            <w:vAlign w:val="center"/>
          </w:tcPr>
          <w:p w14:paraId="0446AAC7" w14:textId="77777777" w:rsidR="00DE6E78" w:rsidRPr="00ED4AF8" w:rsidRDefault="00DE6E78" w:rsidP="00567C18">
            <w:pPr>
              <w:pStyle w:val="TAC"/>
              <w:rPr>
                <w:sz w:val="13"/>
                <w:lang w:eastAsia="zh-CN"/>
              </w:rPr>
            </w:pPr>
            <w:r w:rsidRPr="00ED4AF8">
              <w:rPr>
                <w:sz w:val="13"/>
                <w:lang w:eastAsia="zh-CN"/>
              </w:rPr>
              <w:t>55</w:t>
            </w:r>
          </w:p>
        </w:tc>
        <w:tc>
          <w:tcPr>
            <w:tcW w:w="0" w:type="auto"/>
            <w:vAlign w:val="center"/>
          </w:tcPr>
          <w:p w14:paraId="2612356A" w14:textId="77777777" w:rsidR="00DE6E78" w:rsidRPr="00ED4AF8" w:rsidRDefault="00DE6E78" w:rsidP="00567C18">
            <w:pPr>
              <w:pStyle w:val="TAC"/>
              <w:rPr>
                <w:sz w:val="13"/>
                <w:lang w:eastAsia="zh-CN"/>
              </w:rPr>
            </w:pPr>
            <w:r w:rsidRPr="00ED4AF8">
              <w:rPr>
                <w:sz w:val="13"/>
                <w:lang w:eastAsia="zh-CN"/>
              </w:rPr>
              <w:t>26</w:t>
            </w:r>
          </w:p>
        </w:tc>
        <w:tc>
          <w:tcPr>
            <w:tcW w:w="0" w:type="auto"/>
            <w:vAlign w:val="center"/>
          </w:tcPr>
          <w:p w14:paraId="2397E1ED"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4C30057" w14:textId="77777777" w:rsidR="00DE6E78" w:rsidRPr="00ED4AF8" w:rsidRDefault="00DE6E78" w:rsidP="00567C18">
            <w:pPr>
              <w:pStyle w:val="TAC"/>
              <w:rPr>
                <w:sz w:val="13"/>
                <w:lang w:eastAsia="zh-CN"/>
              </w:rPr>
            </w:pPr>
            <w:r w:rsidRPr="00ED4AF8">
              <w:rPr>
                <w:sz w:val="13"/>
                <w:lang w:eastAsia="zh-CN"/>
              </w:rPr>
              <w:t>195</w:t>
            </w:r>
          </w:p>
        </w:tc>
        <w:tc>
          <w:tcPr>
            <w:tcW w:w="0" w:type="auto"/>
            <w:vAlign w:val="center"/>
          </w:tcPr>
          <w:p w14:paraId="17F0C8C6" w14:textId="77777777" w:rsidR="00DE6E78" w:rsidRPr="00ED4AF8" w:rsidRDefault="00DE6E78" w:rsidP="00567C18">
            <w:pPr>
              <w:pStyle w:val="TAC"/>
              <w:rPr>
                <w:sz w:val="13"/>
                <w:lang w:eastAsia="zh-CN"/>
              </w:rPr>
            </w:pPr>
            <w:r w:rsidRPr="00ED4AF8">
              <w:rPr>
                <w:sz w:val="13"/>
                <w:lang w:eastAsia="zh-CN"/>
              </w:rPr>
              <w:t>168</w:t>
            </w:r>
          </w:p>
        </w:tc>
        <w:tc>
          <w:tcPr>
            <w:tcW w:w="0" w:type="auto"/>
            <w:vAlign w:val="center"/>
          </w:tcPr>
          <w:p w14:paraId="0B530C21" w14:textId="77777777" w:rsidR="00DE6E78" w:rsidRPr="00ED4AF8" w:rsidRDefault="00DE6E78" w:rsidP="00567C18">
            <w:pPr>
              <w:pStyle w:val="TAC"/>
              <w:rPr>
                <w:sz w:val="13"/>
                <w:lang w:eastAsia="zh-CN"/>
              </w:rPr>
            </w:pPr>
            <w:r w:rsidRPr="00ED4AF8">
              <w:rPr>
                <w:sz w:val="13"/>
                <w:lang w:eastAsia="zh-CN"/>
              </w:rPr>
              <w:t>145</w:t>
            </w:r>
          </w:p>
        </w:tc>
      </w:tr>
      <w:tr w:rsidR="00DE6E78" w:rsidRPr="00ED4AF8" w14:paraId="0E6CE8CD" w14:textId="77777777" w:rsidTr="00567C18">
        <w:trPr>
          <w:jc w:val="center"/>
        </w:trPr>
        <w:tc>
          <w:tcPr>
            <w:tcW w:w="0" w:type="auto"/>
            <w:vMerge/>
            <w:shd w:val="clear" w:color="auto" w:fill="D9D9D9"/>
            <w:vAlign w:val="center"/>
          </w:tcPr>
          <w:p w14:paraId="386934A5" w14:textId="77777777" w:rsidR="00DE6E78" w:rsidRPr="00ED4AF8" w:rsidRDefault="00DE6E78" w:rsidP="00567C18">
            <w:pPr>
              <w:pStyle w:val="TAC"/>
              <w:rPr>
                <w:sz w:val="13"/>
                <w:lang w:eastAsia="zh-CN"/>
              </w:rPr>
            </w:pPr>
          </w:p>
        </w:tc>
        <w:tc>
          <w:tcPr>
            <w:tcW w:w="0" w:type="auto"/>
            <w:shd w:val="clear" w:color="auto" w:fill="D9D9D9"/>
            <w:vAlign w:val="center"/>
          </w:tcPr>
          <w:p w14:paraId="37155D68" w14:textId="77777777" w:rsidR="00DE6E78" w:rsidRPr="00ED4AF8" w:rsidRDefault="00DE6E78" w:rsidP="00567C18">
            <w:pPr>
              <w:pStyle w:val="TAC"/>
              <w:rPr>
                <w:sz w:val="13"/>
                <w:lang w:eastAsia="zh-CN"/>
              </w:rPr>
            </w:pPr>
            <w:r w:rsidRPr="00ED4AF8">
              <w:rPr>
                <w:sz w:val="13"/>
                <w:lang w:eastAsia="zh-CN"/>
              </w:rPr>
              <w:t>22</w:t>
            </w:r>
          </w:p>
        </w:tc>
        <w:tc>
          <w:tcPr>
            <w:tcW w:w="0" w:type="auto"/>
            <w:vAlign w:val="center"/>
          </w:tcPr>
          <w:p w14:paraId="49AD32DA" w14:textId="77777777" w:rsidR="00DE6E78" w:rsidRPr="00ED4AF8" w:rsidRDefault="00DE6E78" w:rsidP="00567C18">
            <w:pPr>
              <w:pStyle w:val="TAC"/>
              <w:rPr>
                <w:sz w:val="13"/>
                <w:lang w:eastAsia="zh-CN"/>
              </w:rPr>
            </w:pPr>
            <w:r w:rsidRPr="00ED4AF8">
              <w:rPr>
                <w:sz w:val="13"/>
                <w:lang w:eastAsia="zh-CN"/>
              </w:rPr>
              <w:t>241</w:t>
            </w:r>
          </w:p>
        </w:tc>
        <w:tc>
          <w:tcPr>
            <w:tcW w:w="0" w:type="auto"/>
            <w:vAlign w:val="center"/>
          </w:tcPr>
          <w:p w14:paraId="1484A765" w14:textId="77777777" w:rsidR="00DE6E78" w:rsidRPr="00ED4AF8" w:rsidRDefault="00DE6E78" w:rsidP="00567C18">
            <w:pPr>
              <w:pStyle w:val="TAC"/>
              <w:rPr>
                <w:sz w:val="13"/>
                <w:lang w:eastAsia="zh-CN"/>
              </w:rPr>
            </w:pPr>
            <w:r w:rsidRPr="00ED4AF8">
              <w:rPr>
                <w:sz w:val="13"/>
                <w:lang w:eastAsia="zh-CN"/>
              </w:rPr>
              <w:t>67</w:t>
            </w:r>
          </w:p>
        </w:tc>
        <w:tc>
          <w:tcPr>
            <w:tcW w:w="0" w:type="auto"/>
            <w:vAlign w:val="center"/>
          </w:tcPr>
          <w:p w14:paraId="40168B22" w14:textId="77777777" w:rsidR="00DE6E78" w:rsidRPr="00ED4AF8" w:rsidRDefault="00DE6E78" w:rsidP="00567C18">
            <w:pPr>
              <w:pStyle w:val="TAC"/>
              <w:rPr>
                <w:sz w:val="13"/>
                <w:lang w:eastAsia="zh-CN"/>
              </w:rPr>
            </w:pPr>
            <w:r w:rsidRPr="00ED4AF8">
              <w:rPr>
                <w:sz w:val="13"/>
                <w:lang w:eastAsia="zh-CN"/>
              </w:rPr>
              <w:t>245</w:t>
            </w:r>
          </w:p>
        </w:tc>
        <w:tc>
          <w:tcPr>
            <w:tcW w:w="0" w:type="auto"/>
            <w:vAlign w:val="center"/>
          </w:tcPr>
          <w:p w14:paraId="3BE46F18" w14:textId="77777777" w:rsidR="00DE6E78" w:rsidRPr="00ED4AF8" w:rsidRDefault="00DE6E78" w:rsidP="00567C18">
            <w:pPr>
              <w:pStyle w:val="TAC"/>
              <w:rPr>
                <w:sz w:val="13"/>
                <w:lang w:eastAsia="zh-CN"/>
              </w:rPr>
            </w:pPr>
            <w:r w:rsidRPr="00ED4AF8">
              <w:rPr>
                <w:sz w:val="13"/>
                <w:lang w:eastAsia="zh-CN"/>
              </w:rPr>
              <w:t>44</w:t>
            </w:r>
          </w:p>
        </w:tc>
        <w:tc>
          <w:tcPr>
            <w:tcW w:w="0" w:type="auto"/>
            <w:vAlign w:val="center"/>
          </w:tcPr>
          <w:p w14:paraId="4586BA18" w14:textId="77777777" w:rsidR="00DE6E78" w:rsidRPr="00ED4AF8" w:rsidRDefault="00DE6E78" w:rsidP="00567C18">
            <w:pPr>
              <w:pStyle w:val="TAC"/>
              <w:rPr>
                <w:sz w:val="13"/>
                <w:lang w:eastAsia="zh-CN"/>
              </w:rPr>
            </w:pPr>
            <w:r w:rsidRPr="00ED4AF8">
              <w:rPr>
                <w:sz w:val="13"/>
                <w:lang w:eastAsia="zh-CN"/>
              </w:rPr>
              <w:t>230</w:t>
            </w:r>
          </w:p>
        </w:tc>
        <w:tc>
          <w:tcPr>
            <w:tcW w:w="0" w:type="auto"/>
            <w:vAlign w:val="center"/>
          </w:tcPr>
          <w:p w14:paraId="5C9E0468" w14:textId="77777777" w:rsidR="00DE6E78" w:rsidRPr="00ED4AF8" w:rsidRDefault="00DE6E78" w:rsidP="00567C18">
            <w:pPr>
              <w:pStyle w:val="TAC"/>
              <w:rPr>
                <w:sz w:val="13"/>
                <w:lang w:eastAsia="zh-CN"/>
              </w:rPr>
            </w:pPr>
            <w:r w:rsidRPr="00ED4AF8">
              <w:rPr>
                <w:sz w:val="13"/>
                <w:lang w:eastAsia="zh-CN"/>
              </w:rPr>
              <w:t>314</w:t>
            </w:r>
          </w:p>
        </w:tc>
        <w:tc>
          <w:tcPr>
            <w:tcW w:w="0" w:type="auto"/>
            <w:vAlign w:val="center"/>
          </w:tcPr>
          <w:p w14:paraId="351BF3E1" w14:textId="77777777" w:rsidR="00DE6E78" w:rsidRPr="00ED4AF8" w:rsidRDefault="00DE6E78" w:rsidP="00567C18">
            <w:pPr>
              <w:pStyle w:val="TAC"/>
              <w:rPr>
                <w:sz w:val="13"/>
                <w:lang w:eastAsia="zh-CN"/>
              </w:rPr>
            </w:pPr>
            <w:r w:rsidRPr="00ED4AF8">
              <w:rPr>
                <w:sz w:val="13"/>
                <w:lang w:eastAsia="zh-CN"/>
              </w:rPr>
              <w:t>35</w:t>
            </w:r>
          </w:p>
        </w:tc>
        <w:tc>
          <w:tcPr>
            <w:tcW w:w="0" w:type="auto"/>
            <w:tcBorders>
              <w:right w:val="triple" w:sz="4" w:space="0" w:color="auto"/>
            </w:tcBorders>
            <w:vAlign w:val="center"/>
          </w:tcPr>
          <w:p w14:paraId="0C67E060" w14:textId="77777777" w:rsidR="00DE6E78" w:rsidRPr="00ED4AF8" w:rsidRDefault="00DE6E78" w:rsidP="00567C18">
            <w:pPr>
              <w:pStyle w:val="TAC"/>
              <w:rPr>
                <w:sz w:val="13"/>
                <w:lang w:eastAsia="zh-CN"/>
              </w:rPr>
            </w:pPr>
            <w:r w:rsidRPr="00ED4AF8">
              <w:rPr>
                <w:sz w:val="13"/>
                <w:lang w:eastAsia="zh-CN"/>
              </w:rPr>
              <w:t>153</w:t>
            </w:r>
          </w:p>
        </w:tc>
        <w:tc>
          <w:tcPr>
            <w:tcW w:w="0" w:type="auto"/>
            <w:vMerge/>
            <w:tcBorders>
              <w:left w:val="triple" w:sz="4" w:space="0" w:color="auto"/>
            </w:tcBorders>
            <w:shd w:val="clear" w:color="auto" w:fill="D9D9D9"/>
            <w:vAlign w:val="center"/>
          </w:tcPr>
          <w:p w14:paraId="081769FE" w14:textId="77777777" w:rsidR="00DE6E78" w:rsidRPr="00ED4AF8" w:rsidRDefault="00DE6E78" w:rsidP="00567C18">
            <w:pPr>
              <w:pStyle w:val="TAC"/>
              <w:rPr>
                <w:sz w:val="13"/>
                <w:lang w:eastAsia="zh-CN"/>
              </w:rPr>
            </w:pPr>
          </w:p>
        </w:tc>
        <w:tc>
          <w:tcPr>
            <w:tcW w:w="0" w:type="auto"/>
            <w:shd w:val="clear" w:color="auto" w:fill="D9D9D9"/>
            <w:vAlign w:val="center"/>
          </w:tcPr>
          <w:p w14:paraId="0549E1B6" w14:textId="77777777" w:rsidR="00DE6E78" w:rsidRPr="00ED4AF8" w:rsidRDefault="00DE6E78" w:rsidP="00567C18">
            <w:pPr>
              <w:pStyle w:val="TAC"/>
              <w:rPr>
                <w:sz w:val="13"/>
                <w:lang w:eastAsia="zh-CN"/>
              </w:rPr>
            </w:pPr>
            <w:r w:rsidRPr="00ED4AF8">
              <w:rPr>
                <w:sz w:val="13"/>
                <w:lang w:eastAsia="zh-CN"/>
              </w:rPr>
              <w:t>22</w:t>
            </w:r>
          </w:p>
        </w:tc>
        <w:tc>
          <w:tcPr>
            <w:tcW w:w="0" w:type="auto"/>
            <w:vAlign w:val="center"/>
          </w:tcPr>
          <w:p w14:paraId="7E64AB93" w14:textId="77777777" w:rsidR="00DE6E78" w:rsidRPr="00ED4AF8" w:rsidRDefault="00DE6E78" w:rsidP="00567C18">
            <w:pPr>
              <w:pStyle w:val="TAC"/>
              <w:rPr>
                <w:sz w:val="13"/>
                <w:lang w:eastAsia="zh-CN"/>
              </w:rPr>
            </w:pPr>
            <w:r w:rsidRPr="00ED4AF8">
              <w:rPr>
                <w:sz w:val="13"/>
                <w:lang w:eastAsia="zh-CN"/>
              </w:rPr>
              <w:t>103</w:t>
            </w:r>
          </w:p>
        </w:tc>
        <w:tc>
          <w:tcPr>
            <w:tcW w:w="0" w:type="auto"/>
            <w:vAlign w:val="center"/>
          </w:tcPr>
          <w:p w14:paraId="771729E6" w14:textId="77777777" w:rsidR="00DE6E78" w:rsidRPr="00ED4AF8" w:rsidRDefault="00DE6E78" w:rsidP="00567C18">
            <w:pPr>
              <w:pStyle w:val="TAC"/>
              <w:rPr>
                <w:sz w:val="13"/>
                <w:lang w:eastAsia="zh-CN"/>
              </w:rPr>
            </w:pPr>
            <w:r w:rsidRPr="00ED4AF8">
              <w:rPr>
                <w:sz w:val="13"/>
                <w:lang w:eastAsia="zh-CN"/>
              </w:rPr>
              <w:t>266</w:t>
            </w:r>
          </w:p>
        </w:tc>
        <w:tc>
          <w:tcPr>
            <w:tcW w:w="0" w:type="auto"/>
            <w:vAlign w:val="center"/>
          </w:tcPr>
          <w:p w14:paraId="4EAF545D" w14:textId="77777777" w:rsidR="00DE6E78" w:rsidRPr="00ED4AF8" w:rsidRDefault="00DE6E78" w:rsidP="00567C18">
            <w:pPr>
              <w:pStyle w:val="TAC"/>
              <w:rPr>
                <w:sz w:val="13"/>
                <w:lang w:eastAsia="zh-CN"/>
              </w:rPr>
            </w:pPr>
            <w:r w:rsidRPr="00ED4AF8">
              <w:rPr>
                <w:sz w:val="13"/>
                <w:lang w:eastAsia="zh-CN"/>
              </w:rPr>
              <w:t>285</w:t>
            </w:r>
          </w:p>
        </w:tc>
        <w:tc>
          <w:tcPr>
            <w:tcW w:w="0" w:type="auto"/>
            <w:vAlign w:val="center"/>
          </w:tcPr>
          <w:p w14:paraId="37445EB5" w14:textId="77777777" w:rsidR="00DE6E78" w:rsidRPr="00ED4AF8" w:rsidRDefault="00DE6E78" w:rsidP="00567C18">
            <w:pPr>
              <w:pStyle w:val="TAC"/>
              <w:rPr>
                <w:sz w:val="13"/>
                <w:lang w:eastAsia="zh-CN"/>
              </w:rPr>
            </w:pPr>
            <w:r w:rsidRPr="00ED4AF8">
              <w:rPr>
                <w:sz w:val="13"/>
                <w:lang w:eastAsia="zh-CN"/>
              </w:rPr>
              <w:t>187</w:t>
            </w:r>
          </w:p>
        </w:tc>
        <w:tc>
          <w:tcPr>
            <w:tcW w:w="0" w:type="auto"/>
            <w:vAlign w:val="center"/>
          </w:tcPr>
          <w:p w14:paraId="54F2274F" w14:textId="77777777" w:rsidR="00DE6E78" w:rsidRPr="00ED4AF8" w:rsidRDefault="00DE6E78" w:rsidP="00567C18">
            <w:pPr>
              <w:pStyle w:val="TAC"/>
              <w:rPr>
                <w:sz w:val="13"/>
                <w:lang w:eastAsia="zh-CN"/>
              </w:rPr>
            </w:pPr>
            <w:r w:rsidRPr="00ED4AF8">
              <w:rPr>
                <w:sz w:val="13"/>
                <w:lang w:eastAsia="zh-CN"/>
              </w:rPr>
              <w:t>205</w:t>
            </w:r>
          </w:p>
        </w:tc>
        <w:tc>
          <w:tcPr>
            <w:tcW w:w="0" w:type="auto"/>
            <w:vAlign w:val="center"/>
          </w:tcPr>
          <w:p w14:paraId="68DAEE91" w14:textId="77777777" w:rsidR="00DE6E78" w:rsidRPr="00ED4AF8" w:rsidRDefault="00DE6E78" w:rsidP="00567C18">
            <w:pPr>
              <w:pStyle w:val="TAC"/>
              <w:rPr>
                <w:sz w:val="13"/>
                <w:lang w:eastAsia="zh-CN"/>
              </w:rPr>
            </w:pPr>
            <w:r w:rsidRPr="00ED4AF8">
              <w:rPr>
                <w:sz w:val="13"/>
                <w:lang w:eastAsia="zh-CN"/>
              </w:rPr>
              <w:t>268</w:t>
            </w:r>
          </w:p>
        </w:tc>
        <w:tc>
          <w:tcPr>
            <w:tcW w:w="0" w:type="auto"/>
            <w:vAlign w:val="center"/>
          </w:tcPr>
          <w:p w14:paraId="31FF2DF5" w14:textId="77777777" w:rsidR="00DE6E78" w:rsidRPr="00ED4AF8" w:rsidRDefault="00DE6E78" w:rsidP="00567C18">
            <w:pPr>
              <w:pStyle w:val="TAC"/>
              <w:rPr>
                <w:sz w:val="13"/>
                <w:lang w:eastAsia="zh-CN"/>
              </w:rPr>
            </w:pPr>
            <w:r w:rsidRPr="00ED4AF8">
              <w:rPr>
                <w:sz w:val="13"/>
                <w:lang w:eastAsia="zh-CN"/>
              </w:rPr>
              <w:t>185</w:t>
            </w:r>
          </w:p>
        </w:tc>
        <w:tc>
          <w:tcPr>
            <w:tcW w:w="0" w:type="auto"/>
            <w:vAlign w:val="center"/>
          </w:tcPr>
          <w:p w14:paraId="2592DE75" w14:textId="77777777" w:rsidR="00DE6E78" w:rsidRPr="00ED4AF8" w:rsidRDefault="00DE6E78" w:rsidP="00567C18">
            <w:pPr>
              <w:pStyle w:val="TAC"/>
              <w:rPr>
                <w:sz w:val="13"/>
                <w:lang w:eastAsia="zh-CN"/>
              </w:rPr>
            </w:pPr>
            <w:r w:rsidRPr="00ED4AF8">
              <w:rPr>
                <w:sz w:val="13"/>
                <w:lang w:eastAsia="zh-CN"/>
              </w:rPr>
              <w:t>100</w:t>
            </w:r>
          </w:p>
        </w:tc>
      </w:tr>
      <w:tr w:rsidR="00DE6E78" w:rsidRPr="00ED4AF8" w14:paraId="7E426F14" w14:textId="77777777" w:rsidTr="00567C18">
        <w:trPr>
          <w:jc w:val="center"/>
        </w:trPr>
        <w:tc>
          <w:tcPr>
            <w:tcW w:w="0" w:type="auto"/>
            <w:vMerge/>
            <w:shd w:val="clear" w:color="auto" w:fill="D9D9D9"/>
            <w:vAlign w:val="center"/>
          </w:tcPr>
          <w:p w14:paraId="032BC017" w14:textId="77777777" w:rsidR="00DE6E78" w:rsidRPr="00ED4AF8" w:rsidRDefault="00DE6E78" w:rsidP="00567C18">
            <w:pPr>
              <w:pStyle w:val="TAC"/>
              <w:rPr>
                <w:sz w:val="13"/>
                <w:lang w:eastAsia="zh-CN"/>
              </w:rPr>
            </w:pPr>
          </w:p>
        </w:tc>
        <w:tc>
          <w:tcPr>
            <w:tcW w:w="0" w:type="auto"/>
            <w:shd w:val="clear" w:color="auto" w:fill="D9D9D9"/>
            <w:vAlign w:val="center"/>
          </w:tcPr>
          <w:p w14:paraId="4074EE00" w14:textId="77777777" w:rsidR="00DE6E78" w:rsidRPr="00ED4AF8" w:rsidRDefault="00DE6E78" w:rsidP="00567C18">
            <w:pPr>
              <w:pStyle w:val="TAC"/>
              <w:rPr>
                <w:sz w:val="13"/>
                <w:lang w:eastAsia="zh-CN"/>
              </w:rPr>
            </w:pPr>
            <w:r w:rsidRPr="00ED4AF8">
              <w:rPr>
                <w:sz w:val="13"/>
                <w:lang w:eastAsia="zh-CN"/>
              </w:rPr>
              <w:t>24</w:t>
            </w:r>
          </w:p>
        </w:tc>
        <w:tc>
          <w:tcPr>
            <w:tcW w:w="0" w:type="auto"/>
            <w:vAlign w:val="center"/>
          </w:tcPr>
          <w:p w14:paraId="60DB3FF4" w14:textId="77777777" w:rsidR="00DE6E78" w:rsidRPr="00ED4AF8" w:rsidRDefault="00DE6E78" w:rsidP="00567C18">
            <w:pPr>
              <w:pStyle w:val="TAC"/>
              <w:rPr>
                <w:sz w:val="13"/>
                <w:lang w:eastAsia="zh-CN"/>
              </w:rPr>
            </w:pPr>
            <w:r w:rsidRPr="00ED4AF8">
              <w:rPr>
                <w:sz w:val="13"/>
                <w:lang w:eastAsia="zh-CN"/>
              </w:rPr>
              <w:t>90</w:t>
            </w:r>
          </w:p>
        </w:tc>
        <w:tc>
          <w:tcPr>
            <w:tcW w:w="0" w:type="auto"/>
            <w:vAlign w:val="center"/>
          </w:tcPr>
          <w:p w14:paraId="56316F32" w14:textId="77777777" w:rsidR="00DE6E78" w:rsidRPr="00ED4AF8" w:rsidRDefault="00DE6E78" w:rsidP="00567C18">
            <w:pPr>
              <w:pStyle w:val="TAC"/>
              <w:rPr>
                <w:sz w:val="13"/>
                <w:lang w:eastAsia="zh-CN"/>
              </w:rPr>
            </w:pPr>
            <w:r w:rsidRPr="00ED4AF8">
              <w:rPr>
                <w:sz w:val="13"/>
                <w:lang w:eastAsia="zh-CN"/>
              </w:rPr>
              <w:t>170</w:t>
            </w:r>
          </w:p>
        </w:tc>
        <w:tc>
          <w:tcPr>
            <w:tcW w:w="0" w:type="auto"/>
            <w:vAlign w:val="center"/>
          </w:tcPr>
          <w:p w14:paraId="4183BF29" w14:textId="77777777" w:rsidR="00DE6E78" w:rsidRPr="00ED4AF8" w:rsidRDefault="00DE6E78" w:rsidP="00567C18">
            <w:pPr>
              <w:pStyle w:val="TAC"/>
              <w:rPr>
                <w:sz w:val="13"/>
                <w:lang w:eastAsia="zh-CN"/>
              </w:rPr>
            </w:pPr>
            <w:r w:rsidRPr="00ED4AF8">
              <w:rPr>
                <w:sz w:val="13"/>
                <w:lang w:eastAsia="zh-CN"/>
              </w:rPr>
              <w:t>154</w:t>
            </w:r>
          </w:p>
        </w:tc>
        <w:tc>
          <w:tcPr>
            <w:tcW w:w="0" w:type="auto"/>
            <w:vAlign w:val="center"/>
          </w:tcPr>
          <w:p w14:paraId="7649543E" w14:textId="77777777" w:rsidR="00DE6E78" w:rsidRPr="00ED4AF8" w:rsidRDefault="00DE6E78" w:rsidP="00567C18">
            <w:pPr>
              <w:pStyle w:val="TAC"/>
              <w:rPr>
                <w:sz w:val="13"/>
                <w:lang w:eastAsia="zh-CN"/>
              </w:rPr>
            </w:pPr>
            <w:r w:rsidRPr="00ED4AF8">
              <w:rPr>
                <w:sz w:val="13"/>
                <w:lang w:eastAsia="zh-CN"/>
              </w:rPr>
              <w:t>201</w:t>
            </w:r>
          </w:p>
        </w:tc>
        <w:tc>
          <w:tcPr>
            <w:tcW w:w="0" w:type="auto"/>
            <w:vAlign w:val="center"/>
          </w:tcPr>
          <w:p w14:paraId="7631D23F" w14:textId="77777777" w:rsidR="00DE6E78" w:rsidRPr="00ED4AF8" w:rsidRDefault="00DE6E78" w:rsidP="00567C18">
            <w:pPr>
              <w:pStyle w:val="TAC"/>
              <w:rPr>
                <w:sz w:val="13"/>
                <w:lang w:eastAsia="zh-CN"/>
              </w:rPr>
            </w:pPr>
            <w:r w:rsidRPr="00ED4AF8">
              <w:rPr>
                <w:sz w:val="13"/>
                <w:lang w:eastAsia="zh-CN"/>
              </w:rPr>
              <w:t>54</w:t>
            </w:r>
          </w:p>
        </w:tc>
        <w:tc>
          <w:tcPr>
            <w:tcW w:w="0" w:type="auto"/>
            <w:vAlign w:val="center"/>
          </w:tcPr>
          <w:p w14:paraId="705BA150" w14:textId="77777777" w:rsidR="00DE6E78" w:rsidRPr="00ED4AF8" w:rsidRDefault="00DE6E78" w:rsidP="00567C18">
            <w:pPr>
              <w:pStyle w:val="TAC"/>
              <w:rPr>
                <w:sz w:val="13"/>
                <w:lang w:eastAsia="zh-CN"/>
              </w:rPr>
            </w:pPr>
            <w:r w:rsidRPr="00ED4AF8">
              <w:rPr>
                <w:sz w:val="13"/>
                <w:lang w:eastAsia="zh-CN"/>
              </w:rPr>
              <w:t>244</w:t>
            </w:r>
          </w:p>
        </w:tc>
        <w:tc>
          <w:tcPr>
            <w:tcW w:w="0" w:type="auto"/>
            <w:vAlign w:val="center"/>
          </w:tcPr>
          <w:p w14:paraId="06485F98" w14:textId="77777777" w:rsidR="00DE6E78" w:rsidRPr="00ED4AF8" w:rsidRDefault="00DE6E78" w:rsidP="00567C18">
            <w:pPr>
              <w:pStyle w:val="TAC"/>
              <w:rPr>
                <w:sz w:val="13"/>
                <w:lang w:eastAsia="zh-CN"/>
              </w:rPr>
            </w:pPr>
            <w:r w:rsidRPr="00ED4AF8">
              <w:rPr>
                <w:sz w:val="13"/>
                <w:lang w:eastAsia="zh-CN"/>
              </w:rPr>
              <w:t>116</w:t>
            </w:r>
          </w:p>
        </w:tc>
        <w:tc>
          <w:tcPr>
            <w:tcW w:w="0" w:type="auto"/>
            <w:tcBorders>
              <w:right w:val="triple" w:sz="4" w:space="0" w:color="auto"/>
            </w:tcBorders>
            <w:vAlign w:val="center"/>
          </w:tcPr>
          <w:p w14:paraId="2188027E" w14:textId="77777777" w:rsidR="00DE6E78" w:rsidRPr="00ED4AF8" w:rsidRDefault="00DE6E78" w:rsidP="00567C18">
            <w:pPr>
              <w:pStyle w:val="TAC"/>
              <w:rPr>
                <w:sz w:val="13"/>
                <w:lang w:eastAsia="zh-CN"/>
              </w:rPr>
            </w:pPr>
            <w:r w:rsidRPr="00ED4AF8">
              <w:rPr>
                <w:sz w:val="13"/>
                <w:lang w:eastAsia="zh-CN"/>
              </w:rPr>
              <w:t>38</w:t>
            </w:r>
          </w:p>
        </w:tc>
        <w:tc>
          <w:tcPr>
            <w:tcW w:w="0" w:type="auto"/>
            <w:vMerge/>
            <w:tcBorders>
              <w:left w:val="triple" w:sz="4" w:space="0" w:color="auto"/>
            </w:tcBorders>
            <w:shd w:val="clear" w:color="auto" w:fill="D9D9D9"/>
            <w:vAlign w:val="center"/>
          </w:tcPr>
          <w:p w14:paraId="79D45F0E" w14:textId="77777777" w:rsidR="00DE6E78" w:rsidRPr="00ED4AF8" w:rsidRDefault="00DE6E78" w:rsidP="00567C18">
            <w:pPr>
              <w:pStyle w:val="TAC"/>
              <w:rPr>
                <w:sz w:val="13"/>
                <w:lang w:eastAsia="zh-CN"/>
              </w:rPr>
            </w:pPr>
          </w:p>
        </w:tc>
        <w:tc>
          <w:tcPr>
            <w:tcW w:w="0" w:type="auto"/>
            <w:shd w:val="clear" w:color="auto" w:fill="D9D9D9"/>
            <w:vAlign w:val="center"/>
          </w:tcPr>
          <w:p w14:paraId="634FA0A2" w14:textId="77777777" w:rsidR="00DE6E78" w:rsidRPr="00ED4AF8" w:rsidRDefault="00DE6E78" w:rsidP="00567C18">
            <w:pPr>
              <w:pStyle w:val="TAC"/>
              <w:rPr>
                <w:sz w:val="13"/>
                <w:lang w:eastAsia="zh-CN"/>
              </w:rPr>
            </w:pPr>
            <w:r w:rsidRPr="00ED4AF8">
              <w:rPr>
                <w:sz w:val="13"/>
                <w:lang w:eastAsia="zh-CN"/>
              </w:rPr>
              <w:t>57</w:t>
            </w:r>
          </w:p>
        </w:tc>
        <w:tc>
          <w:tcPr>
            <w:tcW w:w="0" w:type="auto"/>
            <w:vAlign w:val="center"/>
          </w:tcPr>
          <w:p w14:paraId="00D24D22"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EE5C282"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F63AEB2"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E31D437"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8A739A4"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25B257E"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DBA0F3D"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5E78767" w14:textId="77777777" w:rsidR="00DE6E78" w:rsidRPr="00ED4AF8" w:rsidRDefault="00DE6E78" w:rsidP="00567C18">
            <w:pPr>
              <w:pStyle w:val="TAC"/>
              <w:rPr>
                <w:sz w:val="13"/>
                <w:lang w:eastAsia="zh-CN"/>
              </w:rPr>
            </w:pPr>
            <w:r w:rsidRPr="00ED4AF8">
              <w:rPr>
                <w:sz w:val="13"/>
                <w:lang w:eastAsia="zh-CN"/>
              </w:rPr>
              <w:t>0</w:t>
            </w:r>
          </w:p>
        </w:tc>
      </w:tr>
      <w:tr w:rsidR="00DE6E78" w:rsidRPr="00ED4AF8" w14:paraId="6DECD2AB" w14:textId="77777777" w:rsidTr="00567C18">
        <w:trPr>
          <w:jc w:val="center"/>
        </w:trPr>
        <w:tc>
          <w:tcPr>
            <w:tcW w:w="0" w:type="auto"/>
            <w:vMerge/>
            <w:shd w:val="clear" w:color="auto" w:fill="D9D9D9"/>
            <w:vAlign w:val="center"/>
          </w:tcPr>
          <w:p w14:paraId="55AC4B59" w14:textId="77777777" w:rsidR="00DE6E78" w:rsidRPr="00ED4AF8" w:rsidRDefault="00DE6E78" w:rsidP="00567C18">
            <w:pPr>
              <w:pStyle w:val="TAC"/>
              <w:rPr>
                <w:sz w:val="13"/>
                <w:lang w:eastAsia="zh-CN"/>
              </w:rPr>
            </w:pPr>
          </w:p>
        </w:tc>
        <w:tc>
          <w:tcPr>
            <w:tcW w:w="0" w:type="auto"/>
            <w:shd w:val="clear" w:color="auto" w:fill="D9D9D9"/>
            <w:vAlign w:val="center"/>
          </w:tcPr>
          <w:p w14:paraId="4DD3838D" w14:textId="77777777" w:rsidR="00DE6E78" w:rsidRPr="00ED4AF8" w:rsidRDefault="00DE6E78" w:rsidP="00567C18">
            <w:pPr>
              <w:pStyle w:val="TAC"/>
              <w:rPr>
                <w:sz w:val="13"/>
                <w:lang w:eastAsia="zh-CN"/>
              </w:rPr>
            </w:pPr>
            <w:r w:rsidRPr="00ED4AF8">
              <w:rPr>
                <w:sz w:val="13"/>
                <w:lang w:eastAsia="zh-CN"/>
              </w:rPr>
              <w:t>30</w:t>
            </w:r>
          </w:p>
        </w:tc>
        <w:tc>
          <w:tcPr>
            <w:tcW w:w="0" w:type="auto"/>
            <w:vAlign w:val="center"/>
          </w:tcPr>
          <w:p w14:paraId="466A997B"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28ED4AF"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C81FE9D"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21199FD"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84D5E4B"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B2745DA"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CAF9789" w14:textId="77777777" w:rsidR="00DE6E78" w:rsidRPr="00ED4AF8" w:rsidRDefault="00DE6E78" w:rsidP="00567C18">
            <w:pPr>
              <w:pStyle w:val="TAC"/>
              <w:rPr>
                <w:sz w:val="13"/>
                <w:lang w:eastAsia="zh-CN"/>
              </w:rPr>
            </w:pPr>
            <w:r w:rsidRPr="00ED4AF8">
              <w:rPr>
                <w:sz w:val="13"/>
                <w:lang w:eastAsia="zh-CN"/>
              </w:rPr>
              <w:t>0</w:t>
            </w:r>
          </w:p>
        </w:tc>
        <w:tc>
          <w:tcPr>
            <w:tcW w:w="0" w:type="auto"/>
            <w:tcBorders>
              <w:right w:val="triple" w:sz="4" w:space="0" w:color="auto"/>
            </w:tcBorders>
            <w:vAlign w:val="center"/>
          </w:tcPr>
          <w:p w14:paraId="1755265C" w14:textId="77777777" w:rsidR="00DE6E78" w:rsidRPr="00ED4AF8" w:rsidRDefault="00DE6E78" w:rsidP="00567C18">
            <w:pPr>
              <w:pStyle w:val="TAC"/>
              <w:rPr>
                <w:sz w:val="13"/>
                <w:lang w:eastAsia="zh-CN"/>
              </w:rPr>
            </w:pPr>
            <w:r w:rsidRPr="00ED4AF8">
              <w:rPr>
                <w:sz w:val="13"/>
                <w:lang w:eastAsia="zh-CN"/>
              </w:rPr>
              <w:t>0</w:t>
            </w:r>
          </w:p>
        </w:tc>
        <w:tc>
          <w:tcPr>
            <w:tcW w:w="0" w:type="auto"/>
            <w:vMerge w:val="restart"/>
            <w:tcBorders>
              <w:left w:val="triple" w:sz="4" w:space="0" w:color="auto"/>
            </w:tcBorders>
            <w:shd w:val="clear" w:color="auto" w:fill="D9D9D9"/>
            <w:vAlign w:val="center"/>
          </w:tcPr>
          <w:p w14:paraId="38AD44C1" w14:textId="77777777" w:rsidR="00DE6E78" w:rsidRPr="00ED4AF8" w:rsidRDefault="00DE6E78" w:rsidP="00567C18">
            <w:pPr>
              <w:pStyle w:val="TAC"/>
              <w:rPr>
                <w:sz w:val="13"/>
                <w:lang w:eastAsia="zh-CN"/>
              </w:rPr>
            </w:pPr>
            <w:r w:rsidRPr="00ED4AF8">
              <w:rPr>
                <w:sz w:val="13"/>
                <w:lang w:eastAsia="zh-CN"/>
              </w:rPr>
              <w:t>36</w:t>
            </w:r>
          </w:p>
        </w:tc>
        <w:tc>
          <w:tcPr>
            <w:tcW w:w="0" w:type="auto"/>
            <w:shd w:val="clear" w:color="auto" w:fill="D9D9D9"/>
            <w:vAlign w:val="center"/>
          </w:tcPr>
          <w:p w14:paraId="6A3375D4"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33C3E6D" w14:textId="77777777" w:rsidR="00DE6E78" w:rsidRPr="00ED4AF8" w:rsidRDefault="00DE6E78" w:rsidP="00567C18">
            <w:pPr>
              <w:pStyle w:val="TAC"/>
              <w:rPr>
                <w:sz w:val="13"/>
                <w:lang w:eastAsia="zh-CN"/>
              </w:rPr>
            </w:pPr>
            <w:r w:rsidRPr="00ED4AF8">
              <w:rPr>
                <w:sz w:val="13"/>
                <w:lang w:eastAsia="zh-CN"/>
              </w:rPr>
              <w:t>37</w:t>
            </w:r>
          </w:p>
        </w:tc>
        <w:tc>
          <w:tcPr>
            <w:tcW w:w="0" w:type="auto"/>
            <w:vAlign w:val="center"/>
          </w:tcPr>
          <w:p w14:paraId="4933B177" w14:textId="77777777" w:rsidR="00DE6E78" w:rsidRPr="00ED4AF8" w:rsidRDefault="00DE6E78" w:rsidP="00567C18">
            <w:pPr>
              <w:pStyle w:val="TAC"/>
              <w:rPr>
                <w:sz w:val="13"/>
                <w:lang w:eastAsia="zh-CN"/>
              </w:rPr>
            </w:pPr>
            <w:r w:rsidRPr="00ED4AF8">
              <w:rPr>
                <w:sz w:val="13"/>
                <w:lang w:eastAsia="zh-CN"/>
              </w:rPr>
              <w:t>210</w:t>
            </w:r>
          </w:p>
        </w:tc>
        <w:tc>
          <w:tcPr>
            <w:tcW w:w="0" w:type="auto"/>
            <w:vAlign w:val="center"/>
          </w:tcPr>
          <w:p w14:paraId="5F2C0236" w14:textId="77777777" w:rsidR="00DE6E78" w:rsidRPr="00ED4AF8" w:rsidRDefault="00DE6E78" w:rsidP="00567C18">
            <w:pPr>
              <w:pStyle w:val="TAC"/>
              <w:rPr>
                <w:sz w:val="13"/>
                <w:lang w:eastAsia="zh-CN"/>
              </w:rPr>
            </w:pPr>
            <w:r w:rsidRPr="00ED4AF8">
              <w:rPr>
                <w:sz w:val="13"/>
                <w:lang w:eastAsia="zh-CN"/>
              </w:rPr>
              <w:t>259</w:t>
            </w:r>
          </w:p>
        </w:tc>
        <w:tc>
          <w:tcPr>
            <w:tcW w:w="0" w:type="auto"/>
            <w:vAlign w:val="center"/>
          </w:tcPr>
          <w:p w14:paraId="365DC59B" w14:textId="77777777" w:rsidR="00DE6E78" w:rsidRPr="00ED4AF8" w:rsidRDefault="00DE6E78" w:rsidP="00567C18">
            <w:pPr>
              <w:pStyle w:val="TAC"/>
              <w:rPr>
                <w:sz w:val="13"/>
                <w:lang w:eastAsia="zh-CN"/>
              </w:rPr>
            </w:pPr>
            <w:r w:rsidRPr="00ED4AF8">
              <w:rPr>
                <w:sz w:val="13"/>
                <w:lang w:eastAsia="zh-CN"/>
              </w:rPr>
              <w:t>222</w:t>
            </w:r>
          </w:p>
        </w:tc>
        <w:tc>
          <w:tcPr>
            <w:tcW w:w="0" w:type="auto"/>
            <w:vAlign w:val="center"/>
          </w:tcPr>
          <w:p w14:paraId="4672AC0A" w14:textId="77777777" w:rsidR="00DE6E78" w:rsidRPr="00ED4AF8" w:rsidRDefault="00DE6E78" w:rsidP="00567C18">
            <w:pPr>
              <w:pStyle w:val="TAC"/>
              <w:rPr>
                <w:sz w:val="13"/>
                <w:lang w:eastAsia="zh-CN"/>
              </w:rPr>
            </w:pPr>
            <w:r w:rsidRPr="00ED4AF8">
              <w:rPr>
                <w:sz w:val="13"/>
                <w:lang w:eastAsia="zh-CN"/>
              </w:rPr>
              <w:t>216</w:t>
            </w:r>
          </w:p>
        </w:tc>
        <w:tc>
          <w:tcPr>
            <w:tcW w:w="0" w:type="auto"/>
            <w:vAlign w:val="center"/>
          </w:tcPr>
          <w:p w14:paraId="383EE894" w14:textId="77777777" w:rsidR="00DE6E78" w:rsidRPr="00ED4AF8" w:rsidRDefault="00DE6E78" w:rsidP="00567C18">
            <w:pPr>
              <w:pStyle w:val="TAC"/>
              <w:rPr>
                <w:sz w:val="13"/>
                <w:lang w:eastAsia="zh-CN"/>
              </w:rPr>
            </w:pPr>
            <w:r w:rsidRPr="00ED4AF8">
              <w:rPr>
                <w:sz w:val="13"/>
                <w:lang w:eastAsia="zh-CN"/>
              </w:rPr>
              <w:t>135</w:t>
            </w:r>
          </w:p>
        </w:tc>
        <w:tc>
          <w:tcPr>
            <w:tcW w:w="0" w:type="auto"/>
            <w:vAlign w:val="center"/>
          </w:tcPr>
          <w:p w14:paraId="606D53A6" w14:textId="77777777" w:rsidR="00DE6E78" w:rsidRPr="00ED4AF8" w:rsidRDefault="00DE6E78" w:rsidP="00567C18">
            <w:pPr>
              <w:pStyle w:val="TAC"/>
              <w:rPr>
                <w:sz w:val="13"/>
                <w:lang w:eastAsia="zh-CN"/>
              </w:rPr>
            </w:pPr>
            <w:r w:rsidRPr="00ED4AF8">
              <w:rPr>
                <w:sz w:val="13"/>
                <w:lang w:eastAsia="zh-CN"/>
              </w:rPr>
              <w:t>6</w:t>
            </w:r>
          </w:p>
        </w:tc>
        <w:tc>
          <w:tcPr>
            <w:tcW w:w="0" w:type="auto"/>
            <w:vAlign w:val="center"/>
          </w:tcPr>
          <w:p w14:paraId="5D2EF7FF" w14:textId="77777777" w:rsidR="00DE6E78" w:rsidRPr="00ED4AF8" w:rsidRDefault="00DE6E78" w:rsidP="00567C18">
            <w:pPr>
              <w:pStyle w:val="TAC"/>
              <w:rPr>
                <w:sz w:val="13"/>
                <w:lang w:eastAsia="zh-CN"/>
              </w:rPr>
            </w:pPr>
            <w:r w:rsidRPr="00ED4AF8">
              <w:rPr>
                <w:sz w:val="13"/>
                <w:lang w:eastAsia="zh-CN"/>
              </w:rPr>
              <w:t>11</w:t>
            </w:r>
          </w:p>
        </w:tc>
      </w:tr>
      <w:tr w:rsidR="00DE6E78" w:rsidRPr="00ED4AF8" w14:paraId="3841F456" w14:textId="77777777" w:rsidTr="00567C18">
        <w:trPr>
          <w:jc w:val="center"/>
        </w:trPr>
        <w:tc>
          <w:tcPr>
            <w:tcW w:w="0" w:type="auto"/>
            <w:vMerge w:val="restart"/>
            <w:shd w:val="clear" w:color="auto" w:fill="D9D9D9"/>
            <w:vAlign w:val="center"/>
          </w:tcPr>
          <w:p w14:paraId="315ACC94" w14:textId="77777777" w:rsidR="00DE6E78" w:rsidRPr="00ED4AF8" w:rsidRDefault="00DE6E78" w:rsidP="00567C18">
            <w:pPr>
              <w:pStyle w:val="TAC"/>
              <w:rPr>
                <w:sz w:val="13"/>
                <w:lang w:eastAsia="zh-CN"/>
              </w:rPr>
            </w:pPr>
            <w:r w:rsidRPr="00ED4AF8">
              <w:rPr>
                <w:sz w:val="13"/>
                <w:lang w:eastAsia="zh-CN"/>
              </w:rPr>
              <w:t>9</w:t>
            </w:r>
          </w:p>
        </w:tc>
        <w:tc>
          <w:tcPr>
            <w:tcW w:w="0" w:type="auto"/>
            <w:shd w:val="clear" w:color="auto" w:fill="D9D9D9"/>
            <w:vAlign w:val="center"/>
          </w:tcPr>
          <w:p w14:paraId="03671752"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4F65831" w14:textId="77777777" w:rsidR="00DE6E78" w:rsidRPr="00ED4AF8" w:rsidRDefault="00DE6E78" w:rsidP="00567C18">
            <w:pPr>
              <w:pStyle w:val="TAC"/>
              <w:rPr>
                <w:sz w:val="13"/>
                <w:lang w:eastAsia="zh-CN"/>
              </w:rPr>
            </w:pPr>
            <w:r w:rsidRPr="00ED4AF8">
              <w:rPr>
                <w:sz w:val="13"/>
                <w:lang w:eastAsia="zh-CN"/>
              </w:rPr>
              <w:t>103</w:t>
            </w:r>
          </w:p>
        </w:tc>
        <w:tc>
          <w:tcPr>
            <w:tcW w:w="0" w:type="auto"/>
            <w:vAlign w:val="center"/>
          </w:tcPr>
          <w:p w14:paraId="19A21A82" w14:textId="77777777" w:rsidR="00DE6E78" w:rsidRPr="00ED4AF8" w:rsidRDefault="00DE6E78" w:rsidP="00567C18">
            <w:pPr>
              <w:pStyle w:val="TAC"/>
              <w:rPr>
                <w:sz w:val="13"/>
                <w:lang w:eastAsia="zh-CN"/>
              </w:rPr>
            </w:pPr>
            <w:r w:rsidRPr="00ED4AF8">
              <w:rPr>
                <w:sz w:val="13"/>
                <w:lang w:eastAsia="zh-CN"/>
              </w:rPr>
              <w:t>366</w:t>
            </w:r>
          </w:p>
        </w:tc>
        <w:tc>
          <w:tcPr>
            <w:tcW w:w="0" w:type="auto"/>
            <w:vAlign w:val="center"/>
          </w:tcPr>
          <w:p w14:paraId="7ADFA45F" w14:textId="77777777" w:rsidR="00DE6E78" w:rsidRPr="00ED4AF8" w:rsidRDefault="00DE6E78" w:rsidP="00567C18">
            <w:pPr>
              <w:pStyle w:val="TAC"/>
              <w:rPr>
                <w:sz w:val="13"/>
                <w:lang w:eastAsia="zh-CN"/>
              </w:rPr>
            </w:pPr>
            <w:r w:rsidRPr="00ED4AF8">
              <w:rPr>
                <w:sz w:val="13"/>
                <w:lang w:eastAsia="zh-CN"/>
              </w:rPr>
              <w:t>189</w:t>
            </w:r>
          </w:p>
        </w:tc>
        <w:tc>
          <w:tcPr>
            <w:tcW w:w="0" w:type="auto"/>
            <w:vAlign w:val="center"/>
          </w:tcPr>
          <w:p w14:paraId="70B1C4B9" w14:textId="77777777" w:rsidR="00DE6E78" w:rsidRPr="00ED4AF8" w:rsidRDefault="00DE6E78" w:rsidP="00567C18">
            <w:pPr>
              <w:pStyle w:val="TAC"/>
              <w:rPr>
                <w:sz w:val="13"/>
                <w:lang w:eastAsia="zh-CN"/>
              </w:rPr>
            </w:pPr>
            <w:r w:rsidRPr="00ED4AF8">
              <w:rPr>
                <w:sz w:val="13"/>
                <w:lang w:eastAsia="zh-CN"/>
              </w:rPr>
              <w:t>9</w:t>
            </w:r>
          </w:p>
        </w:tc>
        <w:tc>
          <w:tcPr>
            <w:tcW w:w="0" w:type="auto"/>
            <w:vAlign w:val="center"/>
          </w:tcPr>
          <w:p w14:paraId="6ED4E2EB" w14:textId="77777777" w:rsidR="00DE6E78" w:rsidRPr="00ED4AF8" w:rsidRDefault="00DE6E78" w:rsidP="00567C18">
            <w:pPr>
              <w:pStyle w:val="TAC"/>
              <w:rPr>
                <w:sz w:val="13"/>
                <w:lang w:eastAsia="zh-CN"/>
              </w:rPr>
            </w:pPr>
            <w:r w:rsidRPr="00ED4AF8">
              <w:rPr>
                <w:sz w:val="13"/>
                <w:lang w:eastAsia="zh-CN"/>
              </w:rPr>
              <w:t>162</w:t>
            </w:r>
          </w:p>
        </w:tc>
        <w:tc>
          <w:tcPr>
            <w:tcW w:w="0" w:type="auto"/>
            <w:vAlign w:val="center"/>
          </w:tcPr>
          <w:p w14:paraId="781238FE" w14:textId="77777777" w:rsidR="00DE6E78" w:rsidRPr="00ED4AF8" w:rsidRDefault="00DE6E78" w:rsidP="00567C18">
            <w:pPr>
              <w:pStyle w:val="TAC"/>
              <w:rPr>
                <w:sz w:val="13"/>
                <w:lang w:eastAsia="zh-CN"/>
              </w:rPr>
            </w:pPr>
            <w:r w:rsidRPr="00ED4AF8">
              <w:rPr>
                <w:sz w:val="13"/>
                <w:lang w:eastAsia="zh-CN"/>
              </w:rPr>
              <w:t>156</w:t>
            </w:r>
          </w:p>
        </w:tc>
        <w:tc>
          <w:tcPr>
            <w:tcW w:w="0" w:type="auto"/>
            <w:vAlign w:val="center"/>
          </w:tcPr>
          <w:p w14:paraId="6E217091" w14:textId="77777777" w:rsidR="00DE6E78" w:rsidRPr="00ED4AF8" w:rsidRDefault="00DE6E78" w:rsidP="00567C18">
            <w:pPr>
              <w:pStyle w:val="TAC"/>
              <w:rPr>
                <w:sz w:val="13"/>
                <w:lang w:eastAsia="zh-CN"/>
              </w:rPr>
            </w:pPr>
            <w:r w:rsidRPr="00ED4AF8">
              <w:rPr>
                <w:sz w:val="13"/>
                <w:lang w:eastAsia="zh-CN"/>
              </w:rPr>
              <w:t>6</w:t>
            </w:r>
          </w:p>
        </w:tc>
        <w:tc>
          <w:tcPr>
            <w:tcW w:w="0" w:type="auto"/>
            <w:tcBorders>
              <w:right w:val="triple" w:sz="4" w:space="0" w:color="auto"/>
            </w:tcBorders>
            <w:vAlign w:val="center"/>
          </w:tcPr>
          <w:p w14:paraId="13E8541A" w14:textId="77777777" w:rsidR="00DE6E78" w:rsidRPr="00ED4AF8" w:rsidRDefault="00DE6E78" w:rsidP="00567C18">
            <w:pPr>
              <w:pStyle w:val="TAC"/>
              <w:rPr>
                <w:sz w:val="13"/>
                <w:lang w:eastAsia="zh-CN"/>
              </w:rPr>
            </w:pPr>
            <w:r w:rsidRPr="00ED4AF8">
              <w:rPr>
                <w:sz w:val="13"/>
                <w:lang w:eastAsia="zh-CN"/>
              </w:rPr>
              <w:t>169</w:t>
            </w:r>
          </w:p>
        </w:tc>
        <w:tc>
          <w:tcPr>
            <w:tcW w:w="0" w:type="auto"/>
            <w:vMerge/>
            <w:tcBorders>
              <w:left w:val="triple" w:sz="4" w:space="0" w:color="auto"/>
            </w:tcBorders>
            <w:shd w:val="clear" w:color="auto" w:fill="D9D9D9"/>
            <w:vAlign w:val="center"/>
          </w:tcPr>
          <w:p w14:paraId="52EF32CD" w14:textId="77777777" w:rsidR="00DE6E78" w:rsidRPr="00ED4AF8" w:rsidRDefault="00DE6E78" w:rsidP="00567C18">
            <w:pPr>
              <w:pStyle w:val="TAC"/>
              <w:rPr>
                <w:sz w:val="13"/>
                <w:lang w:eastAsia="zh-CN"/>
              </w:rPr>
            </w:pPr>
          </w:p>
        </w:tc>
        <w:tc>
          <w:tcPr>
            <w:tcW w:w="0" w:type="auto"/>
            <w:shd w:val="clear" w:color="auto" w:fill="D9D9D9"/>
            <w:vAlign w:val="center"/>
          </w:tcPr>
          <w:p w14:paraId="3D7CB5A5" w14:textId="77777777" w:rsidR="00DE6E78" w:rsidRPr="00ED4AF8" w:rsidRDefault="00DE6E78" w:rsidP="00567C18">
            <w:pPr>
              <w:pStyle w:val="TAC"/>
              <w:rPr>
                <w:sz w:val="13"/>
                <w:lang w:eastAsia="zh-CN"/>
              </w:rPr>
            </w:pPr>
            <w:r w:rsidRPr="00ED4AF8">
              <w:rPr>
                <w:sz w:val="13"/>
                <w:lang w:eastAsia="zh-CN"/>
              </w:rPr>
              <w:t>14</w:t>
            </w:r>
          </w:p>
        </w:tc>
        <w:tc>
          <w:tcPr>
            <w:tcW w:w="0" w:type="auto"/>
            <w:vAlign w:val="center"/>
          </w:tcPr>
          <w:p w14:paraId="7451463E" w14:textId="77777777" w:rsidR="00DE6E78" w:rsidRPr="00ED4AF8" w:rsidRDefault="00DE6E78" w:rsidP="00567C18">
            <w:pPr>
              <w:pStyle w:val="TAC"/>
              <w:rPr>
                <w:sz w:val="13"/>
                <w:lang w:eastAsia="zh-CN"/>
              </w:rPr>
            </w:pPr>
            <w:r w:rsidRPr="00ED4AF8">
              <w:rPr>
                <w:sz w:val="13"/>
                <w:lang w:eastAsia="zh-CN"/>
              </w:rPr>
              <w:t>105</w:t>
            </w:r>
          </w:p>
        </w:tc>
        <w:tc>
          <w:tcPr>
            <w:tcW w:w="0" w:type="auto"/>
            <w:vAlign w:val="center"/>
          </w:tcPr>
          <w:p w14:paraId="6D00A76A" w14:textId="77777777" w:rsidR="00DE6E78" w:rsidRPr="00ED4AF8" w:rsidRDefault="00DE6E78" w:rsidP="00567C18">
            <w:pPr>
              <w:pStyle w:val="TAC"/>
              <w:rPr>
                <w:sz w:val="13"/>
                <w:lang w:eastAsia="zh-CN"/>
              </w:rPr>
            </w:pPr>
            <w:r w:rsidRPr="00ED4AF8">
              <w:rPr>
                <w:sz w:val="13"/>
                <w:lang w:eastAsia="zh-CN"/>
              </w:rPr>
              <w:t>313</w:t>
            </w:r>
          </w:p>
        </w:tc>
        <w:tc>
          <w:tcPr>
            <w:tcW w:w="0" w:type="auto"/>
            <w:vAlign w:val="center"/>
          </w:tcPr>
          <w:p w14:paraId="4D23871E" w14:textId="77777777" w:rsidR="00DE6E78" w:rsidRPr="00ED4AF8" w:rsidRDefault="00DE6E78" w:rsidP="00567C18">
            <w:pPr>
              <w:pStyle w:val="TAC"/>
              <w:rPr>
                <w:sz w:val="13"/>
                <w:lang w:eastAsia="zh-CN"/>
              </w:rPr>
            </w:pPr>
            <w:r w:rsidRPr="00ED4AF8">
              <w:rPr>
                <w:sz w:val="13"/>
                <w:lang w:eastAsia="zh-CN"/>
              </w:rPr>
              <w:t>179</w:t>
            </w:r>
          </w:p>
        </w:tc>
        <w:tc>
          <w:tcPr>
            <w:tcW w:w="0" w:type="auto"/>
            <w:vAlign w:val="center"/>
          </w:tcPr>
          <w:p w14:paraId="67035C3E" w14:textId="77777777" w:rsidR="00DE6E78" w:rsidRPr="00ED4AF8" w:rsidRDefault="00DE6E78" w:rsidP="00567C18">
            <w:pPr>
              <w:pStyle w:val="TAC"/>
              <w:rPr>
                <w:sz w:val="13"/>
                <w:lang w:eastAsia="zh-CN"/>
              </w:rPr>
            </w:pPr>
            <w:r w:rsidRPr="00ED4AF8">
              <w:rPr>
                <w:sz w:val="13"/>
                <w:lang w:eastAsia="zh-CN"/>
              </w:rPr>
              <w:t>157</w:t>
            </w:r>
          </w:p>
        </w:tc>
        <w:tc>
          <w:tcPr>
            <w:tcW w:w="0" w:type="auto"/>
            <w:vAlign w:val="center"/>
          </w:tcPr>
          <w:p w14:paraId="06F6A845" w14:textId="77777777" w:rsidR="00DE6E78" w:rsidRPr="00ED4AF8" w:rsidRDefault="00DE6E78" w:rsidP="00567C18">
            <w:pPr>
              <w:pStyle w:val="TAC"/>
              <w:rPr>
                <w:sz w:val="13"/>
                <w:lang w:eastAsia="zh-CN"/>
              </w:rPr>
            </w:pPr>
            <w:r w:rsidRPr="00ED4AF8">
              <w:rPr>
                <w:sz w:val="13"/>
                <w:lang w:eastAsia="zh-CN"/>
              </w:rPr>
              <w:t>16</w:t>
            </w:r>
          </w:p>
        </w:tc>
        <w:tc>
          <w:tcPr>
            <w:tcW w:w="0" w:type="auto"/>
            <w:vAlign w:val="center"/>
          </w:tcPr>
          <w:p w14:paraId="3FA20834" w14:textId="77777777" w:rsidR="00DE6E78" w:rsidRPr="00ED4AF8" w:rsidRDefault="00DE6E78" w:rsidP="00567C18">
            <w:pPr>
              <w:pStyle w:val="TAC"/>
              <w:rPr>
                <w:sz w:val="13"/>
                <w:lang w:eastAsia="zh-CN"/>
              </w:rPr>
            </w:pPr>
            <w:r w:rsidRPr="00ED4AF8">
              <w:rPr>
                <w:sz w:val="13"/>
                <w:lang w:eastAsia="zh-CN"/>
              </w:rPr>
              <w:t>15</w:t>
            </w:r>
          </w:p>
        </w:tc>
        <w:tc>
          <w:tcPr>
            <w:tcW w:w="0" w:type="auto"/>
            <w:vAlign w:val="center"/>
          </w:tcPr>
          <w:p w14:paraId="46218204" w14:textId="77777777" w:rsidR="00DE6E78" w:rsidRPr="00ED4AF8" w:rsidRDefault="00DE6E78" w:rsidP="00567C18">
            <w:pPr>
              <w:pStyle w:val="TAC"/>
              <w:rPr>
                <w:sz w:val="13"/>
                <w:lang w:eastAsia="zh-CN"/>
              </w:rPr>
            </w:pPr>
            <w:r w:rsidRPr="00ED4AF8">
              <w:rPr>
                <w:sz w:val="13"/>
                <w:lang w:eastAsia="zh-CN"/>
              </w:rPr>
              <w:t>200</w:t>
            </w:r>
          </w:p>
        </w:tc>
        <w:tc>
          <w:tcPr>
            <w:tcW w:w="0" w:type="auto"/>
            <w:vAlign w:val="center"/>
          </w:tcPr>
          <w:p w14:paraId="0E85A61A" w14:textId="77777777" w:rsidR="00DE6E78" w:rsidRPr="00ED4AF8" w:rsidRDefault="00DE6E78" w:rsidP="00567C18">
            <w:pPr>
              <w:pStyle w:val="TAC"/>
              <w:rPr>
                <w:sz w:val="13"/>
                <w:lang w:eastAsia="zh-CN"/>
              </w:rPr>
            </w:pPr>
            <w:r w:rsidRPr="00ED4AF8">
              <w:rPr>
                <w:sz w:val="13"/>
                <w:lang w:eastAsia="zh-CN"/>
              </w:rPr>
              <w:t>207</w:t>
            </w:r>
          </w:p>
        </w:tc>
      </w:tr>
      <w:tr w:rsidR="00DE6E78" w:rsidRPr="00ED4AF8" w14:paraId="18818261" w14:textId="77777777" w:rsidTr="00567C18">
        <w:trPr>
          <w:jc w:val="center"/>
        </w:trPr>
        <w:tc>
          <w:tcPr>
            <w:tcW w:w="0" w:type="auto"/>
            <w:vMerge/>
            <w:shd w:val="clear" w:color="auto" w:fill="D9D9D9"/>
            <w:vAlign w:val="center"/>
          </w:tcPr>
          <w:p w14:paraId="55474642" w14:textId="77777777" w:rsidR="00DE6E78" w:rsidRPr="00ED4AF8" w:rsidRDefault="00DE6E78" w:rsidP="00567C18">
            <w:pPr>
              <w:pStyle w:val="TAC"/>
              <w:rPr>
                <w:sz w:val="13"/>
                <w:lang w:eastAsia="zh-CN"/>
              </w:rPr>
            </w:pPr>
          </w:p>
        </w:tc>
        <w:tc>
          <w:tcPr>
            <w:tcW w:w="0" w:type="auto"/>
            <w:shd w:val="clear" w:color="auto" w:fill="D9D9D9"/>
            <w:vAlign w:val="center"/>
          </w:tcPr>
          <w:p w14:paraId="2A5F229A"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1EBF3282" w14:textId="77777777" w:rsidR="00DE6E78" w:rsidRPr="00ED4AF8" w:rsidRDefault="00DE6E78" w:rsidP="00567C18">
            <w:pPr>
              <w:pStyle w:val="TAC"/>
              <w:rPr>
                <w:sz w:val="13"/>
                <w:lang w:eastAsia="zh-CN"/>
              </w:rPr>
            </w:pPr>
            <w:r w:rsidRPr="00ED4AF8">
              <w:rPr>
                <w:sz w:val="13"/>
                <w:lang w:eastAsia="zh-CN"/>
              </w:rPr>
              <w:t>182</w:t>
            </w:r>
          </w:p>
        </w:tc>
        <w:tc>
          <w:tcPr>
            <w:tcW w:w="0" w:type="auto"/>
            <w:vAlign w:val="center"/>
          </w:tcPr>
          <w:p w14:paraId="2801606C" w14:textId="77777777" w:rsidR="00DE6E78" w:rsidRPr="00ED4AF8" w:rsidRDefault="00DE6E78" w:rsidP="00567C18">
            <w:pPr>
              <w:pStyle w:val="TAC"/>
              <w:rPr>
                <w:sz w:val="13"/>
                <w:lang w:eastAsia="zh-CN"/>
              </w:rPr>
            </w:pPr>
            <w:r w:rsidRPr="00ED4AF8">
              <w:rPr>
                <w:sz w:val="13"/>
                <w:lang w:eastAsia="zh-CN"/>
              </w:rPr>
              <w:t>232</w:t>
            </w:r>
          </w:p>
        </w:tc>
        <w:tc>
          <w:tcPr>
            <w:tcW w:w="0" w:type="auto"/>
            <w:vAlign w:val="center"/>
          </w:tcPr>
          <w:p w14:paraId="57DCD5BE" w14:textId="77777777" w:rsidR="00DE6E78" w:rsidRPr="00ED4AF8" w:rsidRDefault="00DE6E78" w:rsidP="00567C18">
            <w:pPr>
              <w:pStyle w:val="TAC"/>
              <w:rPr>
                <w:sz w:val="13"/>
                <w:lang w:eastAsia="zh-CN"/>
              </w:rPr>
            </w:pPr>
            <w:r w:rsidRPr="00ED4AF8">
              <w:rPr>
                <w:sz w:val="13"/>
                <w:lang w:eastAsia="zh-CN"/>
              </w:rPr>
              <w:t>244</w:t>
            </w:r>
          </w:p>
        </w:tc>
        <w:tc>
          <w:tcPr>
            <w:tcW w:w="0" w:type="auto"/>
            <w:vAlign w:val="center"/>
          </w:tcPr>
          <w:p w14:paraId="4E00B0F1" w14:textId="77777777" w:rsidR="00DE6E78" w:rsidRPr="00ED4AF8" w:rsidRDefault="00DE6E78" w:rsidP="00567C18">
            <w:pPr>
              <w:pStyle w:val="TAC"/>
              <w:rPr>
                <w:sz w:val="13"/>
                <w:lang w:eastAsia="zh-CN"/>
              </w:rPr>
            </w:pPr>
            <w:r w:rsidRPr="00ED4AF8">
              <w:rPr>
                <w:sz w:val="13"/>
                <w:lang w:eastAsia="zh-CN"/>
              </w:rPr>
              <w:t>37</w:t>
            </w:r>
          </w:p>
        </w:tc>
        <w:tc>
          <w:tcPr>
            <w:tcW w:w="0" w:type="auto"/>
            <w:vAlign w:val="center"/>
          </w:tcPr>
          <w:p w14:paraId="0B90DC01" w14:textId="77777777" w:rsidR="00DE6E78" w:rsidRPr="00ED4AF8" w:rsidRDefault="00DE6E78" w:rsidP="00567C18">
            <w:pPr>
              <w:pStyle w:val="TAC"/>
              <w:rPr>
                <w:sz w:val="13"/>
                <w:lang w:eastAsia="zh-CN"/>
              </w:rPr>
            </w:pPr>
            <w:r w:rsidRPr="00ED4AF8">
              <w:rPr>
                <w:sz w:val="13"/>
                <w:lang w:eastAsia="zh-CN"/>
              </w:rPr>
              <w:t>159</w:t>
            </w:r>
          </w:p>
        </w:tc>
        <w:tc>
          <w:tcPr>
            <w:tcW w:w="0" w:type="auto"/>
            <w:vAlign w:val="center"/>
          </w:tcPr>
          <w:p w14:paraId="4F54CCA8" w14:textId="77777777" w:rsidR="00DE6E78" w:rsidRPr="00ED4AF8" w:rsidRDefault="00DE6E78" w:rsidP="00567C18">
            <w:pPr>
              <w:pStyle w:val="TAC"/>
              <w:rPr>
                <w:sz w:val="13"/>
                <w:lang w:eastAsia="zh-CN"/>
              </w:rPr>
            </w:pPr>
            <w:r w:rsidRPr="00ED4AF8">
              <w:rPr>
                <w:sz w:val="13"/>
                <w:lang w:eastAsia="zh-CN"/>
              </w:rPr>
              <w:t>88</w:t>
            </w:r>
          </w:p>
        </w:tc>
        <w:tc>
          <w:tcPr>
            <w:tcW w:w="0" w:type="auto"/>
            <w:vAlign w:val="center"/>
          </w:tcPr>
          <w:p w14:paraId="033C2F03" w14:textId="77777777" w:rsidR="00DE6E78" w:rsidRPr="00ED4AF8" w:rsidRDefault="00DE6E78" w:rsidP="00567C18">
            <w:pPr>
              <w:pStyle w:val="TAC"/>
              <w:rPr>
                <w:sz w:val="13"/>
                <w:lang w:eastAsia="zh-CN"/>
              </w:rPr>
            </w:pPr>
            <w:r w:rsidRPr="00ED4AF8">
              <w:rPr>
                <w:sz w:val="13"/>
                <w:lang w:eastAsia="zh-CN"/>
              </w:rPr>
              <w:t>10</w:t>
            </w:r>
          </w:p>
        </w:tc>
        <w:tc>
          <w:tcPr>
            <w:tcW w:w="0" w:type="auto"/>
            <w:tcBorders>
              <w:right w:val="triple" w:sz="4" w:space="0" w:color="auto"/>
            </w:tcBorders>
            <w:vAlign w:val="center"/>
          </w:tcPr>
          <w:p w14:paraId="36E441BC" w14:textId="77777777" w:rsidR="00DE6E78" w:rsidRPr="00ED4AF8" w:rsidRDefault="00DE6E78" w:rsidP="00567C18">
            <w:pPr>
              <w:pStyle w:val="TAC"/>
              <w:rPr>
                <w:sz w:val="13"/>
                <w:lang w:eastAsia="zh-CN"/>
              </w:rPr>
            </w:pPr>
            <w:r w:rsidRPr="00ED4AF8">
              <w:rPr>
                <w:sz w:val="13"/>
                <w:lang w:eastAsia="zh-CN"/>
              </w:rPr>
              <w:t>12</w:t>
            </w:r>
          </w:p>
        </w:tc>
        <w:tc>
          <w:tcPr>
            <w:tcW w:w="0" w:type="auto"/>
            <w:vMerge/>
            <w:tcBorders>
              <w:left w:val="triple" w:sz="4" w:space="0" w:color="auto"/>
            </w:tcBorders>
            <w:shd w:val="clear" w:color="auto" w:fill="D9D9D9"/>
            <w:vAlign w:val="center"/>
          </w:tcPr>
          <w:p w14:paraId="6DBA9340" w14:textId="77777777" w:rsidR="00DE6E78" w:rsidRPr="00ED4AF8" w:rsidRDefault="00DE6E78" w:rsidP="00567C18">
            <w:pPr>
              <w:pStyle w:val="TAC"/>
              <w:rPr>
                <w:sz w:val="13"/>
                <w:lang w:eastAsia="zh-CN"/>
              </w:rPr>
            </w:pPr>
          </w:p>
        </w:tc>
        <w:tc>
          <w:tcPr>
            <w:tcW w:w="0" w:type="auto"/>
            <w:shd w:val="clear" w:color="auto" w:fill="D9D9D9"/>
            <w:vAlign w:val="center"/>
          </w:tcPr>
          <w:p w14:paraId="29AFF9CF" w14:textId="77777777" w:rsidR="00DE6E78" w:rsidRPr="00ED4AF8" w:rsidRDefault="00DE6E78" w:rsidP="00567C18">
            <w:pPr>
              <w:pStyle w:val="TAC"/>
              <w:rPr>
                <w:sz w:val="13"/>
                <w:lang w:eastAsia="zh-CN"/>
              </w:rPr>
            </w:pPr>
            <w:r w:rsidRPr="00ED4AF8">
              <w:rPr>
                <w:sz w:val="13"/>
                <w:lang w:eastAsia="zh-CN"/>
              </w:rPr>
              <w:t>15</w:t>
            </w:r>
          </w:p>
        </w:tc>
        <w:tc>
          <w:tcPr>
            <w:tcW w:w="0" w:type="auto"/>
            <w:vAlign w:val="center"/>
          </w:tcPr>
          <w:p w14:paraId="5F0F41E7" w14:textId="77777777" w:rsidR="00DE6E78" w:rsidRPr="00ED4AF8" w:rsidRDefault="00DE6E78" w:rsidP="00567C18">
            <w:pPr>
              <w:pStyle w:val="TAC"/>
              <w:rPr>
                <w:sz w:val="13"/>
                <w:lang w:eastAsia="zh-CN"/>
              </w:rPr>
            </w:pPr>
            <w:r w:rsidRPr="00ED4AF8">
              <w:rPr>
                <w:sz w:val="13"/>
                <w:lang w:eastAsia="zh-CN"/>
              </w:rPr>
              <w:t>51</w:t>
            </w:r>
          </w:p>
        </w:tc>
        <w:tc>
          <w:tcPr>
            <w:tcW w:w="0" w:type="auto"/>
            <w:vAlign w:val="center"/>
          </w:tcPr>
          <w:p w14:paraId="67603499" w14:textId="77777777" w:rsidR="00DE6E78" w:rsidRPr="00ED4AF8" w:rsidRDefault="00DE6E78" w:rsidP="00567C18">
            <w:pPr>
              <w:pStyle w:val="TAC"/>
              <w:rPr>
                <w:sz w:val="13"/>
                <w:lang w:eastAsia="zh-CN"/>
              </w:rPr>
            </w:pPr>
            <w:r w:rsidRPr="00ED4AF8">
              <w:rPr>
                <w:sz w:val="13"/>
                <w:lang w:eastAsia="zh-CN"/>
              </w:rPr>
              <w:t>297</w:t>
            </w:r>
          </w:p>
        </w:tc>
        <w:tc>
          <w:tcPr>
            <w:tcW w:w="0" w:type="auto"/>
            <w:vAlign w:val="center"/>
          </w:tcPr>
          <w:p w14:paraId="70CED12F" w14:textId="77777777" w:rsidR="00DE6E78" w:rsidRPr="00ED4AF8" w:rsidRDefault="00DE6E78" w:rsidP="00567C18">
            <w:pPr>
              <w:pStyle w:val="TAC"/>
              <w:rPr>
                <w:sz w:val="13"/>
                <w:lang w:eastAsia="zh-CN"/>
              </w:rPr>
            </w:pPr>
            <w:r w:rsidRPr="00ED4AF8">
              <w:rPr>
                <w:sz w:val="13"/>
                <w:lang w:eastAsia="zh-CN"/>
              </w:rPr>
              <w:t>178</w:t>
            </w:r>
          </w:p>
        </w:tc>
        <w:tc>
          <w:tcPr>
            <w:tcW w:w="0" w:type="auto"/>
            <w:vAlign w:val="center"/>
          </w:tcPr>
          <w:p w14:paraId="493BDEBA"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8DC59B8"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86A9AA5" w14:textId="77777777" w:rsidR="00DE6E78" w:rsidRPr="00ED4AF8" w:rsidRDefault="00DE6E78" w:rsidP="00567C18">
            <w:pPr>
              <w:pStyle w:val="TAC"/>
              <w:rPr>
                <w:sz w:val="13"/>
                <w:lang w:eastAsia="zh-CN"/>
              </w:rPr>
            </w:pPr>
            <w:r w:rsidRPr="00ED4AF8">
              <w:rPr>
                <w:sz w:val="13"/>
                <w:lang w:eastAsia="zh-CN"/>
              </w:rPr>
              <w:t>35</w:t>
            </w:r>
          </w:p>
        </w:tc>
        <w:tc>
          <w:tcPr>
            <w:tcW w:w="0" w:type="auto"/>
            <w:vAlign w:val="center"/>
          </w:tcPr>
          <w:p w14:paraId="0CBB8BA1" w14:textId="77777777" w:rsidR="00DE6E78" w:rsidRPr="00ED4AF8" w:rsidRDefault="00DE6E78" w:rsidP="00567C18">
            <w:pPr>
              <w:pStyle w:val="TAC"/>
              <w:rPr>
                <w:sz w:val="13"/>
                <w:lang w:eastAsia="zh-CN"/>
              </w:rPr>
            </w:pPr>
            <w:r w:rsidRPr="00ED4AF8">
              <w:rPr>
                <w:sz w:val="13"/>
                <w:lang w:eastAsia="zh-CN"/>
              </w:rPr>
              <w:t>177</w:t>
            </w:r>
          </w:p>
        </w:tc>
        <w:tc>
          <w:tcPr>
            <w:tcW w:w="0" w:type="auto"/>
            <w:vAlign w:val="center"/>
          </w:tcPr>
          <w:p w14:paraId="11E8513E" w14:textId="77777777" w:rsidR="00DE6E78" w:rsidRPr="00ED4AF8" w:rsidRDefault="00DE6E78" w:rsidP="00567C18">
            <w:pPr>
              <w:pStyle w:val="TAC"/>
              <w:rPr>
                <w:sz w:val="13"/>
                <w:lang w:eastAsia="zh-CN"/>
              </w:rPr>
            </w:pPr>
            <w:r w:rsidRPr="00ED4AF8">
              <w:rPr>
                <w:sz w:val="13"/>
                <w:lang w:eastAsia="zh-CN"/>
              </w:rPr>
              <w:t>42</w:t>
            </w:r>
          </w:p>
        </w:tc>
      </w:tr>
      <w:tr w:rsidR="00DE6E78" w:rsidRPr="00ED4AF8" w14:paraId="23772BED" w14:textId="77777777" w:rsidTr="00567C18">
        <w:trPr>
          <w:jc w:val="center"/>
        </w:trPr>
        <w:tc>
          <w:tcPr>
            <w:tcW w:w="0" w:type="auto"/>
            <w:vMerge/>
            <w:shd w:val="clear" w:color="auto" w:fill="D9D9D9"/>
            <w:vAlign w:val="center"/>
          </w:tcPr>
          <w:p w14:paraId="3B738853" w14:textId="77777777" w:rsidR="00DE6E78" w:rsidRPr="00ED4AF8" w:rsidRDefault="00DE6E78" w:rsidP="00567C18">
            <w:pPr>
              <w:pStyle w:val="TAC"/>
              <w:rPr>
                <w:sz w:val="13"/>
                <w:lang w:eastAsia="zh-CN"/>
              </w:rPr>
            </w:pPr>
          </w:p>
        </w:tc>
        <w:tc>
          <w:tcPr>
            <w:tcW w:w="0" w:type="auto"/>
            <w:shd w:val="clear" w:color="auto" w:fill="D9D9D9"/>
            <w:vAlign w:val="center"/>
          </w:tcPr>
          <w:p w14:paraId="5A419DC2" w14:textId="77777777" w:rsidR="00DE6E78" w:rsidRPr="00ED4AF8" w:rsidRDefault="00DE6E78" w:rsidP="00567C18">
            <w:pPr>
              <w:pStyle w:val="TAC"/>
              <w:rPr>
                <w:sz w:val="13"/>
                <w:lang w:eastAsia="zh-CN"/>
              </w:rPr>
            </w:pPr>
            <w:r w:rsidRPr="00ED4AF8">
              <w:rPr>
                <w:sz w:val="13"/>
                <w:lang w:eastAsia="zh-CN"/>
              </w:rPr>
              <w:t>10</w:t>
            </w:r>
          </w:p>
        </w:tc>
        <w:tc>
          <w:tcPr>
            <w:tcW w:w="0" w:type="auto"/>
            <w:vAlign w:val="center"/>
          </w:tcPr>
          <w:p w14:paraId="224E11DE" w14:textId="77777777" w:rsidR="00DE6E78" w:rsidRPr="00ED4AF8" w:rsidRDefault="00DE6E78" w:rsidP="00567C18">
            <w:pPr>
              <w:pStyle w:val="TAC"/>
              <w:rPr>
                <w:sz w:val="13"/>
                <w:lang w:eastAsia="zh-CN"/>
              </w:rPr>
            </w:pPr>
            <w:r w:rsidRPr="00ED4AF8">
              <w:rPr>
                <w:sz w:val="13"/>
                <w:lang w:eastAsia="zh-CN"/>
              </w:rPr>
              <w:t>109</w:t>
            </w:r>
          </w:p>
        </w:tc>
        <w:tc>
          <w:tcPr>
            <w:tcW w:w="0" w:type="auto"/>
            <w:vAlign w:val="center"/>
          </w:tcPr>
          <w:p w14:paraId="281024D4" w14:textId="77777777" w:rsidR="00DE6E78" w:rsidRPr="00ED4AF8" w:rsidRDefault="00DE6E78" w:rsidP="00567C18">
            <w:pPr>
              <w:pStyle w:val="TAC"/>
              <w:rPr>
                <w:sz w:val="13"/>
                <w:lang w:eastAsia="zh-CN"/>
              </w:rPr>
            </w:pPr>
            <w:r w:rsidRPr="00ED4AF8">
              <w:rPr>
                <w:sz w:val="13"/>
                <w:lang w:eastAsia="zh-CN"/>
              </w:rPr>
              <w:t>321</w:t>
            </w:r>
          </w:p>
        </w:tc>
        <w:tc>
          <w:tcPr>
            <w:tcW w:w="0" w:type="auto"/>
            <w:vAlign w:val="center"/>
          </w:tcPr>
          <w:p w14:paraId="0E618ED1" w14:textId="77777777" w:rsidR="00DE6E78" w:rsidRPr="00ED4AF8" w:rsidRDefault="00DE6E78" w:rsidP="00567C18">
            <w:pPr>
              <w:pStyle w:val="TAC"/>
              <w:rPr>
                <w:sz w:val="13"/>
                <w:lang w:eastAsia="zh-CN"/>
              </w:rPr>
            </w:pPr>
            <w:r w:rsidRPr="00ED4AF8">
              <w:rPr>
                <w:sz w:val="13"/>
                <w:lang w:eastAsia="zh-CN"/>
              </w:rPr>
              <w:t>36</w:t>
            </w:r>
          </w:p>
        </w:tc>
        <w:tc>
          <w:tcPr>
            <w:tcW w:w="0" w:type="auto"/>
            <w:vAlign w:val="center"/>
          </w:tcPr>
          <w:p w14:paraId="4FB0AB6F" w14:textId="77777777" w:rsidR="00DE6E78" w:rsidRPr="00ED4AF8" w:rsidRDefault="00DE6E78" w:rsidP="00567C18">
            <w:pPr>
              <w:pStyle w:val="TAC"/>
              <w:rPr>
                <w:sz w:val="13"/>
                <w:lang w:eastAsia="zh-CN"/>
              </w:rPr>
            </w:pPr>
            <w:r w:rsidRPr="00ED4AF8">
              <w:rPr>
                <w:sz w:val="13"/>
                <w:lang w:eastAsia="zh-CN"/>
              </w:rPr>
              <w:t>213</w:t>
            </w:r>
          </w:p>
        </w:tc>
        <w:tc>
          <w:tcPr>
            <w:tcW w:w="0" w:type="auto"/>
            <w:vAlign w:val="center"/>
          </w:tcPr>
          <w:p w14:paraId="47ADB46A" w14:textId="77777777" w:rsidR="00DE6E78" w:rsidRPr="00ED4AF8" w:rsidRDefault="00DE6E78" w:rsidP="00567C18">
            <w:pPr>
              <w:pStyle w:val="TAC"/>
              <w:rPr>
                <w:sz w:val="13"/>
                <w:lang w:eastAsia="zh-CN"/>
              </w:rPr>
            </w:pPr>
            <w:r w:rsidRPr="00ED4AF8">
              <w:rPr>
                <w:sz w:val="13"/>
                <w:lang w:eastAsia="zh-CN"/>
              </w:rPr>
              <w:t>93</w:t>
            </w:r>
          </w:p>
        </w:tc>
        <w:tc>
          <w:tcPr>
            <w:tcW w:w="0" w:type="auto"/>
            <w:vAlign w:val="center"/>
          </w:tcPr>
          <w:p w14:paraId="6DEF2058" w14:textId="77777777" w:rsidR="00DE6E78" w:rsidRPr="00ED4AF8" w:rsidRDefault="00DE6E78" w:rsidP="00567C18">
            <w:pPr>
              <w:pStyle w:val="TAC"/>
              <w:rPr>
                <w:sz w:val="13"/>
                <w:lang w:eastAsia="zh-CN"/>
              </w:rPr>
            </w:pPr>
            <w:r w:rsidRPr="00ED4AF8">
              <w:rPr>
                <w:sz w:val="13"/>
                <w:lang w:eastAsia="zh-CN"/>
              </w:rPr>
              <w:t>293</w:t>
            </w:r>
          </w:p>
        </w:tc>
        <w:tc>
          <w:tcPr>
            <w:tcW w:w="0" w:type="auto"/>
            <w:vAlign w:val="center"/>
          </w:tcPr>
          <w:p w14:paraId="09B8C802" w14:textId="77777777" w:rsidR="00DE6E78" w:rsidRPr="00ED4AF8" w:rsidRDefault="00DE6E78" w:rsidP="00567C18">
            <w:pPr>
              <w:pStyle w:val="TAC"/>
              <w:rPr>
                <w:sz w:val="13"/>
                <w:lang w:eastAsia="zh-CN"/>
              </w:rPr>
            </w:pPr>
            <w:r w:rsidRPr="00ED4AF8">
              <w:rPr>
                <w:sz w:val="13"/>
                <w:lang w:eastAsia="zh-CN"/>
              </w:rPr>
              <w:t>145</w:t>
            </w:r>
          </w:p>
        </w:tc>
        <w:tc>
          <w:tcPr>
            <w:tcW w:w="0" w:type="auto"/>
            <w:tcBorders>
              <w:right w:val="triple" w:sz="4" w:space="0" w:color="auto"/>
            </w:tcBorders>
            <w:vAlign w:val="center"/>
          </w:tcPr>
          <w:p w14:paraId="10DDA7E8" w14:textId="77777777" w:rsidR="00DE6E78" w:rsidRPr="00ED4AF8" w:rsidRDefault="00DE6E78" w:rsidP="00567C18">
            <w:pPr>
              <w:pStyle w:val="TAC"/>
              <w:rPr>
                <w:sz w:val="13"/>
                <w:lang w:eastAsia="zh-CN"/>
              </w:rPr>
            </w:pPr>
            <w:r w:rsidRPr="00ED4AF8">
              <w:rPr>
                <w:sz w:val="13"/>
                <w:lang w:eastAsia="zh-CN"/>
              </w:rPr>
              <w:t>206</w:t>
            </w:r>
          </w:p>
        </w:tc>
        <w:tc>
          <w:tcPr>
            <w:tcW w:w="0" w:type="auto"/>
            <w:vMerge/>
            <w:tcBorders>
              <w:left w:val="triple" w:sz="4" w:space="0" w:color="auto"/>
            </w:tcBorders>
            <w:shd w:val="clear" w:color="auto" w:fill="D9D9D9"/>
            <w:vAlign w:val="center"/>
          </w:tcPr>
          <w:p w14:paraId="227F2515" w14:textId="77777777" w:rsidR="00DE6E78" w:rsidRPr="00ED4AF8" w:rsidRDefault="00DE6E78" w:rsidP="00567C18">
            <w:pPr>
              <w:pStyle w:val="TAC"/>
              <w:rPr>
                <w:sz w:val="13"/>
                <w:lang w:eastAsia="zh-CN"/>
              </w:rPr>
            </w:pPr>
          </w:p>
        </w:tc>
        <w:tc>
          <w:tcPr>
            <w:tcW w:w="0" w:type="auto"/>
            <w:shd w:val="clear" w:color="auto" w:fill="D9D9D9"/>
            <w:vAlign w:val="center"/>
          </w:tcPr>
          <w:p w14:paraId="02BE5A25" w14:textId="77777777" w:rsidR="00DE6E78" w:rsidRPr="00ED4AF8" w:rsidRDefault="00DE6E78" w:rsidP="00567C18">
            <w:pPr>
              <w:pStyle w:val="TAC"/>
              <w:rPr>
                <w:sz w:val="13"/>
                <w:lang w:eastAsia="zh-CN"/>
              </w:rPr>
            </w:pPr>
            <w:r w:rsidRPr="00ED4AF8">
              <w:rPr>
                <w:sz w:val="13"/>
                <w:lang w:eastAsia="zh-CN"/>
              </w:rPr>
              <w:t>18</w:t>
            </w:r>
          </w:p>
        </w:tc>
        <w:tc>
          <w:tcPr>
            <w:tcW w:w="0" w:type="auto"/>
            <w:vAlign w:val="center"/>
          </w:tcPr>
          <w:p w14:paraId="5B94E3CE" w14:textId="77777777" w:rsidR="00DE6E78" w:rsidRPr="00ED4AF8" w:rsidRDefault="00DE6E78" w:rsidP="00567C18">
            <w:pPr>
              <w:pStyle w:val="TAC"/>
              <w:rPr>
                <w:sz w:val="13"/>
                <w:lang w:eastAsia="zh-CN"/>
              </w:rPr>
            </w:pPr>
            <w:r w:rsidRPr="00ED4AF8">
              <w:rPr>
                <w:sz w:val="13"/>
                <w:lang w:eastAsia="zh-CN"/>
              </w:rPr>
              <w:t>120</w:t>
            </w:r>
          </w:p>
        </w:tc>
        <w:tc>
          <w:tcPr>
            <w:tcW w:w="0" w:type="auto"/>
            <w:vAlign w:val="center"/>
          </w:tcPr>
          <w:p w14:paraId="79F42FAD" w14:textId="77777777" w:rsidR="00DE6E78" w:rsidRPr="00ED4AF8" w:rsidRDefault="00DE6E78" w:rsidP="00567C18">
            <w:pPr>
              <w:pStyle w:val="TAC"/>
              <w:rPr>
                <w:sz w:val="13"/>
                <w:lang w:eastAsia="zh-CN"/>
              </w:rPr>
            </w:pPr>
            <w:r w:rsidRPr="00ED4AF8">
              <w:rPr>
                <w:sz w:val="13"/>
                <w:lang w:eastAsia="zh-CN"/>
              </w:rPr>
              <w:t>21</w:t>
            </w:r>
          </w:p>
        </w:tc>
        <w:tc>
          <w:tcPr>
            <w:tcW w:w="0" w:type="auto"/>
            <w:vAlign w:val="center"/>
          </w:tcPr>
          <w:p w14:paraId="27D5E886" w14:textId="77777777" w:rsidR="00DE6E78" w:rsidRPr="00ED4AF8" w:rsidRDefault="00DE6E78" w:rsidP="00567C18">
            <w:pPr>
              <w:pStyle w:val="TAC"/>
              <w:rPr>
                <w:sz w:val="13"/>
                <w:lang w:eastAsia="zh-CN"/>
              </w:rPr>
            </w:pPr>
            <w:r w:rsidRPr="00ED4AF8">
              <w:rPr>
                <w:sz w:val="13"/>
                <w:lang w:eastAsia="zh-CN"/>
              </w:rPr>
              <w:t>160</w:t>
            </w:r>
          </w:p>
        </w:tc>
        <w:tc>
          <w:tcPr>
            <w:tcW w:w="0" w:type="auto"/>
            <w:vAlign w:val="center"/>
          </w:tcPr>
          <w:p w14:paraId="54462D14" w14:textId="77777777" w:rsidR="00DE6E78" w:rsidRPr="00ED4AF8" w:rsidRDefault="00DE6E78" w:rsidP="00567C18">
            <w:pPr>
              <w:pStyle w:val="TAC"/>
              <w:rPr>
                <w:sz w:val="13"/>
                <w:lang w:eastAsia="zh-CN"/>
              </w:rPr>
            </w:pPr>
            <w:r w:rsidRPr="00ED4AF8">
              <w:rPr>
                <w:sz w:val="13"/>
                <w:lang w:eastAsia="zh-CN"/>
              </w:rPr>
              <w:t>6</w:t>
            </w:r>
          </w:p>
        </w:tc>
        <w:tc>
          <w:tcPr>
            <w:tcW w:w="0" w:type="auto"/>
            <w:vAlign w:val="center"/>
          </w:tcPr>
          <w:p w14:paraId="233C2E49"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6C86E13" w14:textId="77777777" w:rsidR="00DE6E78" w:rsidRPr="00ED4AF8" w:rsidRDefault="00DE6E78" w:rsidP="00567C18">
            <w:pPr>
              <w:pStyle w:val="TAC"/>
              <w:rPr>
                <w:sz w:val="13"/>
                <w:lang w:eastAsia="zh-CN"/>
              </w:rPr>
            </w:pPr>
            <w:r w:rsidRPr="00ED4AF8">
              <w:rPr>
                <w:sz w:val="13"/>
                <w:lang w:eastAsia="zh-CN"/>
              </w:rPr>
              <w:t>188</w:t>
            </w:r>
          </w:p>
        </w:tc>
        <w:tc>
          <w:tcPr>
            <w:tcW w:w="0" w:type="auto"/>
            <w:vAlign w:val="center"/>
          </w:tcPr>
          <w:p w14:paraId="6233BAA6" w14:textId="77777777" w:rsidR="00DE6E78" w:rsidRPr="00ED4AF8" w:rsidRDefault="00DE6E78" w:rsidP="00567C18">
            <w:pPr>
              <w:pStyle w:val="TAC"/>
              <w:rPr>
                <w:sz w:val="13"/>
                <w:lang w:eastAsia="zh-CN"/>
              </w:rPr>
            </w:pPr>
            <w:r w:rsidRPr="00ED4AF8">
              <w:rPr>
                <w:sz w:val="13"/>
                <w:lang w:eastAsia="zh-CN"/>
              </w:rPr>
              <w:t>43</w:t>
            </w:r>
          </w:p>
        </w:tc>
        <w:tc>
          <w:tcPr>
            <w:tcW w:w="0" w:type="auto"/>
            <w:vAlign w:val="center"/>
          </w:tcPr>
          <w:p w14:paraId="758C53C9" w14:textId="77777777" w:rsidR="00DE6E78" w:rsidRPr="00ED4AF8" w:rsidRDefault="00DE6E78" w:rsidP="00567C18">
            <w:pPr>
              <w:pStyle w:val="TAC"/>
              <w:rPr>
                <w:sz w:val="13"/>
                <w:lang w:eastAsia="zh-CN"/>
              </w:rPr>
            </w:pPr>
            <w:r w:rsidRPr="00ED4AF8">
              <w:rPr>
                <w:sz w:val="13"/>
                <w:lang w:eastAsia="zh-CN"/>
              </w:rPr>
              <w:t>100</w:t>
            </w:r>
          </w:p>
        </w:tc>
      </w:tr>
      <w:tr w:rsidR="00DE6E78" w:rsidRPr="00ED4AF8" w14:paraId="58E1D75C" w14:textId="77777777" w:rsidTr="00567C18">
        <w:trPr>
          <w:jc w:val="center"/>
        </w:trPr>
        <w:tc>
          <w:tcPr>
            <w:tcW w:w="0" w:type="auto"/>
            <w:vMerge/>
            <w:shd w:val="clear" w:color="auto" w:fill="D9D9D9"/>
            <w:vAlign w:val="center"/>
          </w:tcPr>
          <w:p w14:paraId="2DDCD7C6" w14:textId="77777777" w:rsidR="00DE6E78" w:rsidRPr="00ED4AF8" w:rsidRDefault="00DE6E78" w:rsidP="00567C18">
            <w:pPr>
              <w:pStyle w:val="TAC"/>
              <w:rPr>
                <w:sz w:val="13"/>
                <w:lang w:eastAsia="zh-CN"/>
              </w:rPr>
            </w:pPr>
          </w:p>
        </w:tc>
        <w:tc>
          <w:tcPr>
            <w:tcW w:w="0" w:type="auto"/>
            <w:shd w:val="clear" w:color="auto" w:fill="D9D9D9"/>
            <w:vAlign w:val="center"/>
          </w:tcPr>
          <w:p w14:paraId="0C4E9502" w14:textId="77777777" w:rsidR="00DE6E78" w:rsidRPr="00ED4AF8" w:rsidRDefault="00DE6E78" w:rsidP="00567C18">
            <w:pPr>
              <w:pStyle w:val="TAC"/>
              <w:rPr>
                <w:sz w:val="13"/>
                <w:lang w:eastAsia="zh-CN"/>
              </w:rPr>
            </w:pPr>
            <w:r w:rsidRPr="00ED4AF8">
              <w:rPr>
                <w:sz w:val="13"/>
                <w:lang w:eastAsia="zh-CN"/>
              </w:rPr>
              <w:t>11</w:t>
            </w:r>
          </w:p>
        </w:tc>
        <w:tc>
          <w:tcPr>
            <w:tcW w:w="0" w:type="auto"/>
            <w:vAlign w:val="center"/>
          </w:tcPr>
          <w:p w14:paraId="3DB72B8B" w14:textId="77777777" w:rsidR="00DE6E78" w:rsidRPr="00ED4AF8" w:rsidRDefault="00DE6E78" w:rsidP="00567C18">
            <w:pPr>
              <w:pStyle w:val="TAC"/>
              <w:rPr>
                <w:sz w:val="13"/>
                <w:lang w:eastAsia="zh-CN"/>
              </w:rPr>
            </w:pPr>
            <w:r w:rsidRPr="00ED4AF8">
              <w:rPr>
                <w:sz w:val="13"/>
                <w:lang w:eastAsia="zh-CN"/>
              </w:rPr>
              <w:t>21</w:t>
            </w:r>
          </w:p>
        </w:tc>
        <w:tc>
          <w:tcPr>
            <w:tcW w:w="0" w:type="auto"/>
            <w:vAlign w:val="center"/>
          </w:tcPr>
          <w:p w14:paraId="370E47B7" w14:textId="77777777" w:rsidR="00DE6E78" w:rsidRPr="00ED4AF8" w:rsidRDefault="00DE6E78" w:rsidP="00567C18">
            <w:pPr>
              <w:pStyle w:val="TAC"/>
              <w:rPr>
                <w:sz w:val="13"/>
                <w:lang w:eastAsia="zh-CN"/>
              </w:rPr>
            </w:pPr>
            <w:r w:rsidRPr="00ED4AF8">
              <w:rPr>
                <w:sz w:val="13"/>
                <w:lang w:eastAsia="zh-CN"/>
              </w:rPr>
              <w:t>133</w:t>
            </w:r>
          </w:p>
        </w:tc>
        <w:tc>
          <w:tcPr>
            <w:tcW w:w="0" w:type="auto"/>
            <w:vAlign w:val="center"/>
          </w:tcPr>
          <w:p w14:paraId="39E2179D" w14:textId="77777777" w:rsidR="00DE6E78" w:rsidRPr="00ED4AF8" w:rsidRDefault="00DE6E78" w:rsidP="00567C18">
            <w:pPr>
              <w:pStyle w:val="TAC"/>
              <w:rPr>
                <w:sz w:val="13"/>
                <w:lang w:eastAsia="zh-CN"/>
              </w:rPr>
            </w:pPr>
            <w:r w:rsidRPr="00ED4AF8">
              <w:rPr>
                <w:sz w:val="13"/>
                <w:lang w:eastAsia="zh-CN"/>
              </w:rPr>
              <w:t>286</w:t>
            </w:r>
          </w:p>
        </w:tc>
        <w:tc>
          <w:tcPr>
            <w:tcW w:w="0" w:type="auto"/>
            <w:vAlign w:val="center"/>
          </w:tcPr>
          <w:p w14:paraId="31B0BD99" w14:textId="77777777" w:rsidR="00DE6E78" w:rsidRPr="00ED4AF8" w:rsidRDefault="00DE6E78" w:rsidP="00567C18">
            <w:pPr>
              <w:pStyle w:val="TAC"/>
              <w:rPr>
                <w:sz w:val="13"/>
                <w:lang w:eastAsia="zh-CN"/>
              </w:rPr>
            </w:pPr>
            <w:r w:rsidRPr="00ED4AF8">
              <w:rPr>
                <w:sz w:val="13"/>
                <w:lang w:eastAsia="zh-CN"/>
              </w:rPr>
              <w:t>105</w:t>
            </w:r>
          </w:p>
        </w:tc>
        <w:tc>
          <w:tcPr>
            <w:tcW w:w="0" w:type="auto"/>
            <w:vAlign w:val="center"/>
          </w:tcPr>
          <w:p w14:paraId="64666F12" w14:textId="77777777" w:rsidR="00DE6E78" w:rsidRPr="00ED4AF8" w:rsidRDefault="00DE6E78" w:rsidP="00567C18">
            <w:pPr>
              <w:pStyle w:val="TAC"/>
              <w:rPr>
                <w:sz w:val="13"/>
                <w:lang w:eastAsia="zh-CN"/>
              </w:rPr>
            </w:pPr>
            <w:r w:rsidRPr="00ED4AF8">
              <w:rPr>
                <w:sz w:val="13"/>
                <w:lang w:eastAsia="zh-CN"/>
              </w:rPr>
              <w:t>134</w:t>
            </w:r>
          </w:p>
        </w:tc>
        <w:tc>
          <w:tcPr>
            <w:tcW w:w="0" w:type="auto"/>
            <w:vAlign w:val="center"/>
          </w:tcPr>
          <w:p w14:paraId="48BFF33C" w14:textId="77777777" w:rsidR="00DE6E78" w:rsidRPr="00ED4AF8" w:rsidRDefault="00DE6E78" w:rsidP="00567C18">
            <w:pPr>
              <w:pStyle w:val="TAC"/>
              <w:rPr>
                <w:sz w:val="13"/>
                <w:lang w:eastAsia="zh-CN"/>
              </w:rPr>
            </w:pPr>
            <w:r w:rsidRPr="00ED4AF8">
              <w:rPr>
                <w:sz w:val="13"/>
                <w:lang w:eastAsia="zh-CN"/>
              </w:rPr>
              <w:t>111</w:t>
            </w:r>
          </w:p>
        </w:tc>
        <w:tc>
          <w:tcPr>
            <w:tcW w:w="0" w:type="auto"/>
            <w:vAlign w:val="center"/>
          </w:tcPr>
          <w:p w14:paraId="06E31BA4" w14:textId="77777777" w:rsidR="00DE6E78" w:rsidRPr="00ED4AF8" w:rsidRDefault="00DE6E78" w:rsidP="00567C18">
            <w:pPr>
              <w:pStyle w:val="TAC"/>
              <w:rPr>
                <w:sz w:val="13"/>
                <w:lang w:eastAsia="zh-CN"/>
              </w:rPr>
            </w:pPr>
            <w:r w:rsidRPr="00ED4AF8">
              <w:rPr>
                <w:sz w:val="13"/>
                <w:lang w:eastAsia="zh-CN"/>
              </w:rPr>
              <w:t>53</w:t>
            </w:r>
          </w:p>
        </w:tc>
        <w:tc>
          <w:tcPr>
            <w:tcW w:w="0" w:type="auto"/>
            <w:tcBorders>
              <w:right w:val="triple" w:sz="4" w:space="0" w:color="auto"/>
            </w:tcBorders>
            <w:vAlign w:val="center"/>
          </w:tcPr>
          <w:p w14:paraId="51A82A0F" w14:textId="77777777" w:rsidR="00DE6E78" w:rsidRPr="00ED4AF8" w:rsidRDefault="00DE6E78" w:rsidP="00567C18">
            <w:pPr>
              <w:pStyle w:val="TAC"/>
              <w:rPr>
                <w:sz w:val="13"/>
                <w:lang w:eastAsia="zh-CN"/>
              </w:rPr>
            </w:pPr>
            <w:r w:rsidRPr="00ED4AF8">
              <w:rPr>
                <w:sz w:val="13"/>
                <w:lang w:eastAsia="zh-CN"/>
              </w:rPr>
              <w:t>221</w:t>
            </w:r>
          </w:p>
        </w:tc>
        <w:tc>
          <w:tcPr>
            <w:tcW w:w="0" w:type="auto"/>
            <w:vMerge/>
            <w:tcBorders>
              <w:left w:val="triple" w:sz="4" w:space="0" w:color="auto"/>
            </w:tcBorders>
            <w:shd w:val="clear" w:color="auto" w:fill="D9D9D9"/>
            <w:vAlign w:val="center"/>
          </w:tcPr>
          <w:p w14:paraId="3B62663A" w14:textId="77777777" w:rsidR="00DE6E78" w:rsidRPr="00ED4AF8" w:rsidRDefault="00DE6E78" w:rsidP="00567C18">
            <w:pPr>
              <w:pStyle w:val="TAC"/>
              <w:rPr>
                <w:sz w:val="13"/>
                <w:lang w:eastAsia="zh-CN"/>
              </w:rPr>
            </w:pPr>
          </w:p>
        </w:tc>
        <w:tc>
          <w:tcPr>
            <w:tcW w:w="0" w:type="auto"/>
            <w:shd w:val="clear" w:color="auto" w:fill="D9D9D9"/>
            <w:vAlign w:val="center"/>
          </w:tcPr>
          <w:p w14:paraId="48F8A4AC" w14:textId="77777777" w:rsidR="00DE6E78" w:rsidRPr="00ED4AF8" w:rsidRDefault="00DE6E78" w:rsidP="00567C18">
            <w:pPr>
              <w:pStyle w:val="TAC"/>
              <w:rPr>
                <w:sz w:val="13"/>
                <w:lang w:eastAsia="zh-CN"/>
              </w:rPr>
            </w:pPr>
            <w:r w:rsidRPr="00ED4AF8">
              <w:rPr>
                <w:sz w:val="13"/>
                <w:lang w:eastAsia="zh-CN"/>
              </w:rPr>
              <w:t>58</w:t>
            </w:r>
          </w:p>
        </w:tc>
        <w:tc>
          <w:tcPr>
            <w:tcW w:w="0" w:type="auto"/>
            <w:vAlign w:val="center"/>
          </w:tcPr>
          <w:p w14:paraId="05D24004"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DEE91A6"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4566FFB"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312F8EE"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9E488F7"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F676903"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D34668A"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E4E9CCA" w14:textId="77777777" w:rsidR="00DE6E78" w:rsidRPr="00ED4AF8" w:rsidRDefault="00DE6E78" w:rsidP="00567C18">
            <w:pPr>
              <w:pStyle w:val="TAC"/>
              <w:rPr>
                <w:sz w:val="13"/>
                <w:lang w:eastAsia="zh-CN"/>
              </w:rPr>
            </w:pPr>
            <w:r w:rsidRPr="00ED4AF8">
              <w:rPr>
                <w:sz w:val="13"/>
                <w:lang w:eastAsia="zh-CN"/>
              </w:rPr>
              <w:t>0</w:t>
            </w:r>
          </w:p>
        </w:tc>
      </w:tr>
      <w:tr w:rsidR="00DE6E78" w:rsidRPr="00ED4AF8" w14:paraId="0DE54358" w14:textId="77777777" w:rsidTr="00567C18">
        <w:trPr>
          <w:jc w:val="center"/>
        </w:trPr>
        <w:tc>
          <w:tcPr>
            <w:tcW w:w="0" w:type="auto"/>
            <w:vMerge/>
            <w:shd w:val="clear" w:color="auto" w:fill="D9D9D9"/>
            <w:vAlign w:val="center"/>
          </w:tcPr>
          <w:p w14:paraId="6B0FC680" w14:textId="77777777" w:rsidR="00DE6E78" w:rsidRPr="00ED4AF8" w:rsidRDefault="00DE6E78" w:rsidP="00567C18">
            <w:pPr>
              <w:pStyle w:val="TAC"/>
              <w:rPr>
                <w:sz w:val="13"/>
                <w:lang w:eastAsia="zh-CN"/>
              </w:rPr>
            </w:pPr>
          </w:p>
        </w:tc>
        <w:tc>
          <w:tcPr>
            <w:tcW w:w="0" w:type="auto"/>
            <w:shd w:val="clear" w:color="auto" w:fill="D9D9D9"/>
            <w:vAlign w:val="center"/>
          </w:tcPr>
          <w:p w14:paraId="573F13C9" w14:textId="77777777" w:rsidR="00DE6E78" w:rsidRPr="00ED4AF8" w:rsidRDefault="00DE6E78" w:rsidP="00567C18">
            <w:pPr>
              <w:pStyle w:val="TAC"/>
              <w:rPr>
                <w:sz w:val="13"/>
                <w:lang w:eastAsia="zh-CN"/>
              </w:rPr>
            </w:pPr>
            <w:r w:rsidRPr="00ED4AF8">
              <w:rPr>
                <w:sz w:val="13"/>
                <w:lang w:eastAsia="zh-CN"/>
              </w:rPr>
              <w:t>13</w:t>
            </w:r>
          </w:p>
        </w:tc>
        <w:tc>
          <w:tcPr>
            <w:tcW w:w="0" w:type="auto"/>
            <w:vAlign w:val="center"/>
          </w:tcPr>
          <w:p w14:paraId="29E6E674" w14:textId="77777777" w:rsidR="00DE6E78" w:rsidRPr="00ED4AF8" w:rsidRDefault="00DE6E78" w:rsidP="00567C18">
            <w:pPr>
              <w:pStyle w:val="TAC"/>
              <w:rPr>
                <w:sz w:val="13"/>
                <w:lang w:eastAsia="zh-CN"/>
              </w:rPr>
            </w:pPr>
            <w:r w:rsidRPr="00ED4AF8">
              <w:rPr>
                <w:sz w:val="13"/>
                <w:lang w:eastAsia="zh-CN"/>
              </w:rPr>
              <w:t>142</w:t>
            </w:r>
          </w:p>
        </w:tc>
        <w:tc>
          <w:tcPr>
            <w:tcW w:w="0" w:type="auto"/>
            <w:vAlign w:val="center"/>
          </w:tcPr>
          <w:p w14:paraId="1A23C137" w14:textId="77777777" w:rsidR="00DE6E78" w:rsidRPr="00ED4AF8" w:rsidRDefault="00DE6E78" w:rsidP="00567C18">
            <w:pPr>
              <w:pStyle w:val="TAC"/>
              <w:rPr>
                <w:sz w:val="13"/>
                <w:lang w:eastAsia="zh-CN"/>
              </w:rPr>
            </w:pPr>
            <w:r w:rsidRPr="00ED4AF8">
              <w:rPr>
                <w:sz w:val="13"/>
                <w:lang w:eastAsia="zh-CN"/>
              </w:rPr>
              <w:t>57</w:t>
            </w:r>
          </w:p>
        </w:tc>
        <w:tc>
          <w:tcPr>
            <w:tcW w:w="0" w:type="auto"/>
            <w:vAlign w:val="center"/>
          </w:tcPr>
          <w:p w14:paraId="68B822FC" w14:textId="77777777" w:rsidR="00DE6E78" w:rsidRPr="00ED4AF8" w:rsidRDefault="00DE6E78" w:rsidP="00567C18">
            <w:pPr>
              <w:pStyle w:val="TAC"/>
              <w:rPr>
                <w:sz w:val="13"/>
                <w:lang w:eastAsia="zh-CN"/>
              </w:rPr>
            </w:pPr>
            <w:r w:rsidRPr="00ED4AF8">
              <w:rPr>
                <w:sz w:val="13"/>
                <w:lang w:eastAsia="zh-CN"/>
              </w:rPr>
              <w:t>151</w:t>
            </w:r>
          </w:p>
        </w:tc>
        <w:tc>
          <w:tcPr>
            <w:tcW w:w="0" w:type="auto"/>
            <w:vAlign w:val="center"/>
          </w:tcPr>
          <w:p w14:paraId="7B230CBD" w14:textId="77777777" w:rsidR="00DE6E78" w:rsidRPr="00ED4AF8" w:rsidRDefault="00DE6E78" w:rsidP="00567C18">
            <w:pPr>
              <w:pStyle w:val="TAC"/>
              <w:rPr>
                <w:sz w:val="13"/>
                <w:lang w:eastAsia="zh-CN"/>
              </w:rPr>
            </w:pPr>
            <w:r w:rsidRPr="00ED4AF8">
              <w:rPr>
                <w:sz w:val="13"/>
                <w:lang w:eastAsia="zh-CN"/>
              </w:rPr>
              <w:t>89</w:t>
            </w:r>
          </w:p>
        </w:tc>
        <w:tc>
          <w:tcPr>
            <w:tcW w:w="0" w:type="auto"/>
            <w:vAlign w:val="center"/>
          </w:tcPr>
          <w:p w14:paraId="0AAC9DC8" w14:textId="77777777" w:rsidR="00DE6E78" w:rsidRPr="00ED4AF8" w:rsidRDefault="00DE6E78" w:rsidP="00567C18">
            <w:pPr>
              <w:pStyle w:val="TAC"/>
              <w:rPr>
                <w:sz w:val="13"/>
                <w:lang w:eastAsia="zh-CN"/>
              </w:rPr>
            </w:pPr>
            <w:r w:rsidRPr="00ED4AF8">
              <w:rPr>
                <w:sz w:val="13"/>
                <w:lang w:eastAsia="zh-CN"/>
              </w:rPr>
              <w:t>45</w:t>
            </w:r>
          </w:p>
        </w:tc>
        <w:tc>
          <w:tcPr>
            <w:tcW w:w="0" w:type="auto"/>
            <w:vAlign w:val="center"/>
          </w:tcPr>
          <w:p w14:paraId="1B2DC385" w14:textId="77777777" w:rsidR="00DE6E78" w:rsidRPr="00ED4AF8" w:rsidRDefault="00DE6E78" w:rsidP="00567C18">
            <w:pPr>
              <w:pStyle w:val="TAC"/>
              <w:rPr>
                <w:sz w:val="13"/>
                <w:lang w:eastAsia="zh-CN"/>
              </w:rPr>
            </w:pPr>
            <w:r w:rsidRPr="00ED4AF8">
              <w:rPr>
                <w:sz w:val="13"/>
                <w:lang w:eastAsia="zh-CN"/>
              </w:rPr>
              <w:t>92</w:t>
            </w:r>
          </w:p>
        </w:tc>
        <w:tc>
          <w:tcPr>
            <w:tcW w:w="0" w:type="auto"/>
            <w:vAlign w:val="center"/>
          </w:tcPr>
          <w:p w14:paraId="45B29231" w14:textId="77777777" w:rsidR="00DE6E78" w:rsidRPr="00ED4AF8" w:rsidRDefault="00DE6E78" w:rsidP="00567C18">
            <w:pPr>
              <w:pStyle w:val="TAC"/>
              <w:rPr>
                <w:sz w:val="13"/>
                <w:lang w:eastAsia="zh-CN"/>
              </w:rPr>
            </w:pPr>
            <w:r w:rsidRPr="00ED4AF8">
              <w:rPr>
                <w:sz w:val="13"/>
                <w:lang w:eastAsia="zh-CN"/>
              </w:rPr>
              <w:t>201</w:t>
            </w:r>
          </w:p>
        </w:tc>
        <w:tc>
          <w:tcPr>
            <w:tcW w:w="0" w:type="auto"/>
            <w:tcBorders>
              <w:right w:val="triple" w:sz="4" w:space="0" w:color="auto"/>
            </w:tcBorders>
            <w:vAlign w:val="center"/>
          </w:tcPr>
          <w:p w14:paraId="6E9F4993" w14:textId="77777777" w:rsidR="00DE6E78" w:rsidRPr="00ED4AF8" w:rsidRDefault="00DE6E78" w:rsidP="00567C18">
            <w:pPr>
              <w:pStyle w:val="TAC"/>
              <w:rPr>
                <w:sz w:val="13"/>
                <w:lang w:eastAsia="zh-CN"/>
              </w:rPr>
            </w:pPr>
            <w:r w:rsidRPr="00ED4AF8">
              <w:rPr>
                <w:sz w:val="13"/>
                <w:lang w:eastAsia="zh-CN"/>
              </w:rPr>
              <w:t>17</w:t>
            </w:r>
          </w:p>
        </w:tc>
        <w:tc>
          <w:tcPr>
            <w:tcW w:w="0" w:type="auto"/>
            <w:vMerge w:val="restart"/>
            <w:tcBorders>
              <w:left w:val="triple" w:sz="4" w:space="0" w:color="auto"/>
            </w:tcBorders>
            <w:shd w:val="clear" w:color="auto" w:fill="D9D9D9"/>
            <w:vAlign w:val="center"/>
          </w:tcPr>
          <w:p w14:paraId="6FD67C31" w14:textId="77777777" w:rsidR="00DE6E78" w:rsidRPr="00ED4AF8" w:rsidRDefault="00DE6E78" w:rsidP="00567C18">
            <w:pPr>
              <w:pStyle w:val="TAC"/>
              <w:rPr>
                <w:sz w:val="13"/>
                <w:lang w:eastAsia="zh-CN"/>
              </w:rPr>
            </w:pPr>
            <w:r w:rsidRPr="00ED4AF8">
              <w:rPr>
                <w:sz w:val="13"/>
                <w:lang w:eastAsia="zh-CN"/>
              </w:rPr>
              <w:t>37</w:t>
            </w:r>
          </w:p>
        </w:tc>
        <w:tc>
          <w:tcPr>
            <w:tcW w:w="0" w:type="auto"/>
            <w:shd w:val="clear" w:color="auto" w:fill="D9D9D9"/>
            <w:vAlign w:val="center"/>
          </w:tcPr>
          <w:p w14:paraId="1267644E"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237FCB98" w14:textId="77777777" w:rsidR="00DE6E78" w:rsidRPr="00ED4AF8" w:rsidRDefault="00DE6E78" w:rsidP="00567C18">
            <w:pPr>
              <w:pStyle w:val="TAC"/>
              <w:rPr>
                <w:sz w:val="13"/>
                <w:lang w:eastAsia="zh-CN"/>
              </w:rPr>
            </w:pPr>
            <w:r w:rsidRPr="00ED4AF8">
              <w:rPr>
                <w:sz w:val="13"/>
                <w:lang w:eastAsia="zh-CN"/>
              </w:rPr>
              <w:t>198</w:t>
            </w:r>
          </w:p>
        </w:tc>
        <w:tc>
          <w:tcPr>
            <w:tcW w:w="0" w:type="auto"/>
            <w:vAlign w:val="center"/>
          </w:tcPr>
          <w:p w14:paraId="78B25617" w14:textId="77777777" w:rsidR="00DE6E78" w:rsidRPr="00ED4AF8" w:rsidRDefault="00DE6E78" w:rsidP="00567C18">
            <w:pPr>
              <w:pStyle w:val="TAC"/>
              <w:rPr>
                <w:sz w:val="13"/>
                <w:lang w:eastAsia="zh-CN"/>
              </w:rPr>
            </w:pPr>
            <w:r w:rsidRPr="00ED4AF8">
              <w:rPr>
                <w:sz w:val="13"/>
                <w:lang w:eastAsia="zh-CN"/>
              </w:rPr>
              <w:t>269</w:t>
            </w:r>
          </w:p>
        </w:tc>
        <w:tc>
          <w:tcPr>
            <w:tcW w:w="0" w:type="auto"/>
            <w:vAlign w:val="center"/>
          </w:tcPr>
          <w:p w14:paraId="6C9DA252" w14:textId="77777777" w:rsidR="00DE6E78" w:rsidRPr="00ED4AF8" w:rsidRDefault="00DE6E78" w:rsidP="00567C18">
            <w:pPr>
              <w:pStyle w:val="TAC"/>
              <w:rPr>
                <w:sz w:val="13"/>
                <w:lang w:eastAsia="zh-CN"/>
              </w:rPr>
            </w:pPr>
            <w:r w:rsidRPr="00ED4AF8">
              <w:rPr>
                <w:sz w:val="13"/>
                <w:lang w:eastAsia="zh-CN"/>
              </w:rPr>
              <w:t>298</w:t>
            </w:r>
          </w:p>
        </w:tc>
        <w:tc>
          <w:tcPr>
            <w:tcW w:w="0" w:type="auto"/>
            <w:vAlign w:val="center"/>
          </w:tcPr>
          <w:p w14:paraId="76690844" w14:textId="77777777" w:rsidR="00DE6E78" w:rsidRPr="00ED4AF8" w:rsidRDefault="00DE6E78" w:rsidP="00567C18">
            <w:pPr>
              <w:pStyle w:val="TAC"/>
              <w:rPr>
                <w:sz w:val="13"/>
                <w:lang w:eastAsia="zh-CN"/>
              </w:rPr>
            </w:pPr>
            <w:r w:rsidRPr="00ED4AF8">
              <w:rPr>
                <w:sz w:val="13"/>
                <w:lang w:eastAsia="zh-CN"/>
              </w:rPr>
              <w:t>81</w:t>
            </w:r>
          </w:p>
        </w:tc>
        <w:tc>
          <w:tcPr>
            <w:tcW w:w="0" w:type="auto"/>
            <w:vAlign w:val="center"/>
          </w:tcPr>
          <w:p w14:paraId="366F08DF" w14:textId="77777777" w:rsidR="00DE6E78" w:rsidRPr="00ED4AF8" w:rsidRDefault="00DE6E78" w:rsidP="00567C18">
            <w:pPr>
              <w:pStyle w:val="TAC"/>
              <w:rPr>
                <w:sz w:val="13"/>
                <w:lang w:eastAsia="zh-CN"/>
              </w:rPr>
            </w:pPr>
            <w:r w:rsidRPr="00ED4AF8">
              <w:rPr>
                <w:sz w:val="13"/>
                <w:lang w:eastAsia="zh-CN"/>
              </w:rPr>
              <w:t>72</w:t>
            </w:r>
          </w:p>
        </w:tc>
        <w:tc>
          <w:tcPr>
            <w:tcW w:w="0" w:type="auto"/>
            <w:vAlign w:val="center"/>
          </w:tcPr>
          <w:p w14:paraId="5CB429B4" w14:textId="77777777" w:rsidR="00DE6E78" w:rsidRPr="00ED4AF8" w:rsidRDefault="00DE6E78" w:rsidP="00567C18">
            <w:pPr>
              <w:pStyle w:val="TAC"/>
              <w:rPr>
                <w:sz w:val="13"/>
                <w:lang w:eastAsia="zh-CN"/>
              </w:rPr>
            </w:pPr>
            <w:r w:rsidRPr="00ED4AF8">
              <w:rPr>
                <w:sz w:val="13"/>
                <w:lang w:eastAsia="zh-CN"/>
              </w:rPr>
              <w:t>319</w:t>
            </w:r>
          </w:p>
        </w:tc>
        <w:tc>
          <w:tcPr>
            <w:tcW w:w="0" w:type="auto"/>
            <w:vAlign w:val="center"/>
          </w:tcPr>
          <w:p w14:paraId="06B0BE4D" w14:textId="77777777" w:rsidR="00DE6E78" w:rsidRPr="00ED4AF8" w:rsidRDefault="00DE6E78" w:rsidP="00567C18">
            <w:pPr>
              <w:pStyle w:val="TAC"/>
              <w:rPr>
                <w:sz w:val="13"/>
                <w:lang w:eastAsia="zh-CN"/>
              </w:rPr>
            </w:pPr>
            <w:r w:rsidRPr="00ED4AF8">
              <w:rPr>
                <w:sz w:val="13"/>
                <w:lang w:eastAsia="zh-CN"/>
              </w:rPr>
              <w:t>82</w:t>
            </w:r>
          </w:p>
        </w:tc>
        <w:tc>
          <w:tcPr>
            <w:tcW w:w="0" w:type="auto"/>
            <w:vAlign w:val="center"/>
          </w:tcPr>
          <w:p w14:paraId="458156A1" w14:textId="77777777" w:rsidR="00DE6E78" w:rsidRPr="00ED4AF8" w:rsidRDefault="00DE6E78" w:rsidP="00567C18">
            <w:pPr>
              <w:pStyle w:val="TAC"/>
              <w:rPr>
                <w:sz w:val="13"/>
                <w:lang w:eastAsia="zh-CN"/>
              </w:rPr>
            </w:pPr>
            <w:r w:rsidRPr="00ED4AF8">
              <w:rPr>
                <w:sz w:val="13"/>
                <w:lang w:eastAsia="zh-CN"/>
              </w:rPr>
              <w:t>59</w:t>
            </w:r>
          </w:p>
        </w:tc>
      </w:tr>
      <w:tr w:rsidR="00DE6E78" w:rsidRPr="00ED4AF8" w14:paraId="3FE71BE8" w14:textId="77777777" w:rsidTr="00567C18">
        <w:trPr>
          <w:jc w:val="center"/>
        </w:trPr>
        <w:tc>
          <w:tcPr>
            <w:tcW w:w="0" w:type="auto"/>
            <w:vMerge/>
            <w:shd w:val="clear" w:color="auto" w:fill="D9D9D9"/>
            <w:vAlign w:val="center"/>
          </w:tcPr>
          <w:p w14:paraId="2F554D2E" w14:textId="77777777" w:rsidR="00DE6E78" w:rsidRPr="00ED4AF8" w:rsidRDefault="00DE6E78" w:rsidP="00567C18">
            <w:pPr>
              <w:pStyle w:val="TAC"/>
              <w:rPr>
                <w:sz w:val="13"/>
                <w:lang w:eastAsia="zh-CN"/>
              </w:rPr>
            </w:pPr>
          </w:p>
        </w:tc>
        <w:tc>
          <w:tcPr>
            <w:tcW w:w="0" w:type="auto"/>
            <w:shd w:val="clear" w:color="auto" w:fill="D9D9D9"/>
            <w:vAlign w:val="center"/>
          </w:tcPr>
          <w:p w14:paraId="767E98C0" w14:textId="77777777" w:rsidR="00DE6E78" w:rsidRPr="00ED4AF8" w:rsidRDefault="00DE6E78" w:rsidP="00567C18">
            <w:pPr>
              <w:pStyle w:val="TAC"/>
              <w:rPr>
                <w:sz w:val="13"/>
                <w:lang w:eastAsia="zh-CN"/>
              </w:rPr>
            </w:pPr>
            <w:r w:rsidRPr="00ED4AF8">
              <w:rPr>
                <w:sz w:val="13"/>
                <w:lang w:eastAsia="zh-CN"/>
              </w:rPr>
              <w:t>17</w:t>
            </w:r>
          </w:p>
        </w:tc>
        <w:tc>
          <w:tcPr>
            <w:tcW w:w="0" w:type="auto"/>
            <w:vAlign w:val="center"/>
          </w:tcPr>
          <w:p w14:paraId="71B7030B" w14:textId="77777777" w:rsidR="00DE6E78" w:rsidRPr="00ED4AF8" w:rsidRDefault="00DE6E78" w:rsidP="00567C18">
            <w:pPr>
              <w:pStyle w:val="TAC"/>
              <w:rPr>
                <w:sz w:val="13"/>
                <w:lang w:eastAsia="zh-CN"/>
              </w:rPr>
            </w:pPr>
            <w:r w:rsidRPr="00ED4AF8">
              <w:rPr>
                <w:sz w:val="13"/>
                <w:lang w:eastAsia="zh-CN"/>
              </w:rPr>
              <w:t>14</w:t>
            </w:r>
          </w:p>
        </w:tc>
        <w:tc>
          <w:tcPr>
            <w:tcW w:w="0" w:type="auto"/>
            <w:vAlign w:val="center"/>
          </w:tcPr>
          <w:p w14:paraId="14FCC299" w14:textId="77777777" w:rsidR="00DE6E78" w:rsidRPr="00ED4AF8" w:rsidRDefault="00DE6E78" w:rsidP="00567C18">
            <w:pPr>
              <w:pStyle w:val="TAC"/>
              <w:rPr>
                <w:sz w:val="13"/>
                <w:lang w:eastAsia="zh-CN"/>
              </w:rPr>
            </w:pPr>
            <w:r w:rsidRPr="00ED4AF8">
              <w:rPr>
                <w:sz w:val="13"/>
                <w:lang w:eastAsia="zh-CN"/>
              </w:rPr>
              <w:t>303</w:t>
            </w:r>
          </w:p>
        </w:tc>
        <w:tc>
          <w:tcPr>
            <w:tcW w:w="0" w:type="auto"/>
            <w:vAlign w:val="center"/>
          </w:tcPr>
          <w:p w14:paraId="3FC215F7" w14:textId="77777777" w:rsidR="00DE6E78" w:rsidRPr="00ED4AF8" w:rsidRDefault="00DE6E78" w:rsidP="00567C18">
            <w:pPr>
              <w:pStyle w:val="TAC"/>
              <w:rPr>
                <w:sz w:val="13"/>
                <w:lang w:eastAsia="zh-CN"/>
              </w:rPr>
            </w:pPr>
            <w:r w:rsidRPr="00ED4AF8">
              <w:rPr>
                <w:sz w:val="13"/>
                <w:lang w:eastAsia="zh-CN"/>
              </w:rPr>
              <w:t>267</w:t>
            </w:r>
          </w:p>
        </w:tc>
        <w:tc>
          <w:tcPr>
            <w:tcW w:w="0" w:type="auto"/>
            <w:vAlign w:val="center"/>
          </w:tcPr>
          <w:p w14:paraId="13D168EB" w14:textId="77777777" w:rsidR="00DE6E78" w:rsidRPr="00ED4AF8" w:rsidRDefault="00DE6E78" w:rsidP="00567C18">
            <w:pPr>
              <w:pStyle w:val="TAC"/>
              <w:rPr>
                <w:sz w:val="13"/>
                <w:lang w:eastAsia="zh-CN"/>
              </w:rPr>
            </w:pPr>
            <w:r w:rsidRPr="00ED4AF8">
              <w:rPr>
                <w:sz w:val="13"/>
                <w:lang w:eastAsia="zh-CN"/>
              </w:rPr>
              <w:t>185</w:t>
            </w:r>
          </w:p>
        </w:tc>
        <w:tc>
          <w:tcPr>
            <w:tcW w:w="0" w:type="auto"/>
            <w:vAlign w:val="center"/>
          </w:tcPr>
          <w:p w14:paraId="63B2BE16" w14:textId="77777777" w:rsidR="00DE6E78" w:rsidRPr="00ED4AF8" w:rsidRDefault="00DE6E78" w:rsidP="00567C18">
            <w:pPr>
              <w:pStyle w:val="TAC"/>
              <w:rPr>
                <w:sz w:val="13"/>
                <w:lang w:eastAsia="zh-CN"/>
              </w:rPr>
            </w:pPr>
            <w:r w:rsidRPr="00ED4AF8">
              <w:rPr>
                <w:sz w:val="13"/>
                <w:lang w:eastAsia="zh-CN"/>
              </w:rPr>
              <w:t>132</w:t>
            </w:r>
          </w:p>
        </w:tc>
        <w:tc>
          <w:tcPr>
            <w:tcW w:w="0" w:type="auto"/>
            <w:vAlign w:val="center"/>
          </w:tcPr>
          <w:p w14:paraId="5B332D1B" w14:textId="77777777" w:rsidR="00DE6E78" w:rsidRPr="00ED4AF8" w:rsidRDefault="00DE6E78" w:rsidP="00567C18">
            <w:pPr>
              <w:pStyle w:val="TAC"/>
              <w:rPr>
                <w:sz w:val="13"/>
                <w:lang w:eastAsia="zh-CN"/>
              </w:rPr>
            </w:pPr>
            <w:r w:rsidRPr="00ED4AF8">
              <w:rPr>
                <w:sz w:val="13"/>
                <w:lang w:eastAsia="zh-CN"/>
              </w:rPr>
              <w:t>152</w:t>
            </w:r>
          </w:p>
        </w:tc>
        <w:tc>
          <w:tcPr>
            <w:tcW w:w="0" w:type="auto"/>
            <w:vAlign w:val="center"/>
          </w:tcPr>
          <w:p w14:paraId="555639DA" w14:textId="77777777" w:rsidR="00DE6E78" w:rsidRPr="00ED4AF8" w:rsidRDefault="00DE6E78" w:rsidP="00567C18">
            <w:pPr>
              <w:pStyle w:val="TAC"/>
              <w:rPr>
                <w:sz w:val="13"/>
                <w:lang w:eastAsia="zh-CN"/>
              </w:rPr>
            </w:pPr>
            <w:r w:rsidRPr="00ED4AF8">
              <w:rPr>
                <w:sz w:val="13"/>
                <w:lang w:eastAsia="zh-CN"/>
              </w:rPr>
              <w:t>4</w:t>
            </w:r>
          </w:p>
        </w:tc>
        <w:tc>
          <w:tcPr>
            <w:tcW w:w="0" w:type="auto"/>
            <w:tcBorders>
              <w:right w:val="triple" w:sz="4" w:space="0" w:color="auto"/>
            </w:tcBorders>
            <w:vAlign w:val="center"/>
          </w:tcPr>
          <w:p w14:paraId="67F64040" w14:textId="77777777" w:rsidR="00DE6E78" w:rsidRPr="00ED4AF8" w:rsidRDefault="00DE6E78" w:rsidP="00567C18">
            <w:pPr>
              <w:pStyle w:val="TAC"/>
              <w:rPr>
                <w:sz w:val="13"/>
                <w:lang w:eastAsia="zh-CN"/>
              </w:rPr>
            </w:pPr>
            <w:r w:rsidRPr="00ED4AF8">
              <w:rPr>
                <w:sz w:val="13"/>
                <w:lang w:eastAsia="zh-CN"/>
              </w:rPr>
              <w:t>212</w:t>
            </w:r>
          </w:p>
        </w:tc>
        <w:tc>
          <w:tcPr>
            <w:tcW w:w="0" w:type="auto"/>
            <w:vMerge/>
            <w:tcBorders>
              <w:left w:val="triple" w:sz="4" w:space="0" w:color="auto"/>
            </w:tcBorders>
            <w:shd w:val="clear" w:color="auto" w:fill="D9D9D9"/>
            <w:vAlign w:val="center"/>
          </w:tcPr>
          <w:p w14:paraId="6D0BD234" w14:textId="77777777" w:rsidR="00DE6E78" w:rsidRPr="00ED4AF8" w:rsidRDefault="00DE6E78" w:rsidP="00567C18">
            <w:pPr>
              <w:pStyle w:val="TAC"/>
              <w:rPr>
                <w:sz w:val="13"/>
                <w:lang w:eastAsia="zh-CN"/>
              </w:rPr>
            </w:pPr>
          </w:p>
        </w:tc>
        <w:tc>
          <w:tcPr>
            <w:tcW w:w="0" w:type="auto"/>
            <w:shd w:val="clear" w:color="auto" w:fill="D9D9D9"/>
            <w:vAlign w:val="center"/>
          </w:tcPr>
          <w:p w14:paraId="798C17DD" w14:textId="77777777" w:rsidR="00DE6E78" w:rsidRPr="00ED4AF8" w:rsidRDefault="00DE6E78" w:rsidP="00567C18">
            <w:pPr>
              <w:pStyle w:val="TAC"/>
              <w:rPr>
                <w:sz w:val="13"/>
                <w:lang w:eastAsia="zh-CN"/>
              </w:rPr>
            </w:pPr>
            <w:r w:rsidRPr="00ED4AF8">
              <w:rPr>
                <w:sz w:val="13"/>
                <w:lang w:eastAsia="zh-CN"/>
              </w:rPr>
              <w:t>13</w:t>
            </w:r>
          </w:p>
        </w:tc>
        <w:tc>
          <w:tcPr>
            <w:tcW w:w="0" w:type="auto"/>
            <w:vAlign w:val="center"/>
          </w:tcPr>
          <w:p w14:paraId="0E7C669C" w14:textId="77777777" w:rsidR="00DE6E78" w:rsidRPr="00ED4AF8" w:rsidRDefault="00DE6E78" w:rsidP="00567C18">
            <w:pPr>
              <w:pStyle w:val="TAC"/>
              <w:rPr>
                <w:sz w:val="13"/>
                <w:lang w:eastAsia="zh-CN"/>
              </w:rPr>
            </w:pPr>
            <w:r w:rsidRPr="00ED4AF8">
              <w:rPr>
                <w:sz w:val="13"/>
                <w:lang w:eastAsia="zh-CN"/>
              </w:rPr>
              <w:t>220</w:t>
            </w:r>
          </w:p>
        </w:tc>
        <w:tc>
          <w:tcPr>
            <w:tcW w:w="0" w:type="auto"/>
            <w:vAlign w:val="center"/>
          </w:tcPr>
          <w:p w14:paraId="557922BF" w14:textId="77777777" w:rsidR="00DE6E78" w:rsidRPr="00ED4AF8" w:rsidRDefault="00DE6E78" w:rsidP="00567C18">
            <w:pPr>
              <w:pStyle w:val="TAC"/>
              <w:rPr>
                <w:sz w:val="13"/>
                <w:lang w:eastAsia="zh-CN"/>
              </w:rPr>
            </w:pPr>
            <w:r w:rsidRPr="00ED4AF8">
              <w:rPr>
                <w:sz w:val="13"/>
                <w:lang w:eastAsia="zh-CN"/>
              </w:rPr>
              <w:t>82</w:t>
            </w:r>
          </w:p>
        </w:tc>
        <w:tc>
          <w:tcPr>
            <w:tcW w:w="0" w:type="auto"/>
            <w:vAlign w:val="center"/>
          </w:tcPr>
          <w:p w14:paraId="2336DC72" w14:textId="77777777" w:rsidR="00DE6E78" w:rsidRPr="00ED4AF8" w:rsidRDefault="00DE6E78" w:rsidP="00567C18">
            <w:pPr>
              <w:pStyle w:val="TAC"/>
              <w:rPr>
                <w:sz w:val="13"/>
                <w:lang w:eastAsia="zh-CN"/>
              </w:rPr>
            </w:pPr>
            <w:r w:rsidRPr="00ED4AF8">
              <w:rPr>
                <w:sz w:val="13"/>
                <w:lang w:eastAsia="zh-CN"/>
              </w:rPr>
              <w:t>15</w:t>
            </w:r>
          </w:p>
        </w:tc>
        <w:tc>
          <w:tcPr>
            <w:tcW w:w="0" w:type="auto"/>
            <w:vAlign w:val="center"/>
          </w:tcPr>
          <w:p w14:paraId="0AB3B9D7" w14:textId="77777777" w:rsidR="00DE6E78" w:rsidRPr="00ED4AF8" w:rsidRDefault="00DE6E78" w:rsidP="00567C18">
            <w:pPr>
              <w:pStyle w:val="TAC"/>
              <w:rPr>
                <w:sz w:val="13"/>
                <w:lang w:eastAsia="zh-CN"/>
              </w:rPr>
            </w:pPr>
            <w:r w:rsidRPr="00ED4AF8">
              <w:rPr>
                <w:sz w:val="13"/>
                <w:lang w:eastAsia="zh-CN"/>
              </w:rPr>
              <w:t>195</w:t>
            </w:r>
          </w:p>
        </w:tc>
        <w:tc>
          <w:tcPr>
            <w:tcW w:w="0" w:type="auto"/>
            <w:vAlign w:val="center"/>
          </w:tcPr>
          <w:p w14:paraId="2BED17F7" w14:textId="77777777" w:rsidR="00DE6E78" w:rsidRPr="00ED4AF8" w:rsidRDefault="00DE6E78" w:rsidP="00567C18">
            <w:pPr>
              <w:pStyle w:val="TAC"/>
              <w:rPr>
                <w:sz w:val="13"/>
                <w:lang w:eastAsia="zh-CN"/>
              </w:rPr>
            </w:pPr>
            <w:r w:rsidRPr="00ED4AF8">
              <w:rPr>
                <w:sz w:val="13"/>
                <w:lang w:eastAsia="zh-CN"/>
              </w:rPr>
              <w:t>144</w:t>
            </w:r>
          </w:p>
        </w:tc>
        <w:tc>
          <w:tcPr>
            <w:tcW w:w="0" w:type="auto"/>
            <w:vAlign w:val="center"/>
          </w:tcPr>
          <w:p w14:paraId="41BD34AC" w14:textId="77777777" w:rsidR="00DE6E78" w:rsidRPr="00ED4AF8" w:rsidRDefault="00DE6E78" w:rsidP="00567C18">
            <w:pPr>
              <w:pStyle w:val="TAC"/>
              <w:rPr>
                <w:sz w:val="13"/>
                <w:lang w:eastAsia="zh-CN"/>
              </w:rPr>
            </w:pPr>
            <w:r w:rsidRPr="00ED4AF8">
              <w:rPr>
                <w:sz w:val="13"/>
                <w:lang w:eastAsia="zh-CN"/>
              </w:rPr>
              <w:t>236</w:t>
            </w:r>
          </w:p>
        </w:tc>
        <w:tc>
          <w:tcPr>
            <w:tcW w:w="0" w:type="auto"/>
            <w:vAlign w:val="center"/>
          </w:tcPr>
          <w:p w14:paraId="129A9170" w14:textId="77777777" w:rsidR="00DE6E78" w:rsidRPr="00ED4AF8" w:rsidRDefault="00DE6E78" w:rsidP="00567C18">
            <w:pPr>
              <w:pStyle w:val="TAC"/>
              <w:rPr>
                <w:sz w:val="13"/>
                <w:lang w:eastAsia="zh-CN"/>
              </w:rPr>
            </w:pPr>
            <w:r w:rsidRPr="00ED4AF8">
              <w:rPr>
                <w:sz w:val="13"/>
                <w:lang w:eastAsia="zh-CN"/>
              </w:rPr>
              <w:t>2</w:t>
            </w:r>
          </w:p>
        </w:tc>
        <w:tc>
          <w:tcPr>
            <w:tcW w:w="0" w:type="auto"/>
            <w:vAlign w:val="center"/>
          </w:tcPr>
          <w:p w14:paraId="4ECA3F31" w14:textId="77777777" w:rsidR="00DE6E78" w:rsidRPr="00ED4AF8" w:rsidRDefault="00DE6E78" w:rsidP="00567C18">
            <w:pPr>
              <w:pStyle w:val="TAC"/>
              <w:rPr>
                <w:sz w:val="13"/>
                <w:lang w:eastAsia="zh-CN"/>
              </w:rPr>
            </w:pPr>
            <w:r w:rsidRPr="00ED4AF8">
              <w:rPr>
                <w:sz w:val="13"/>
                <w:lang w:eastAsia="zh-CN"/>
              </w:rPr>
              <w:t>204</w:t>
            </w:r>
          </w:p>
        </w:tc>
      </w:tr>
      <w:tr w:rsidR="00DE6E78" w:rsidRPr="00ED4AF8" w14:paraId="311C6E13" w14:textId="77777777" w:rsidTr="00567C18">
        <w:trPr>
          <w:jc w:val="center"/>
        </w:trPr>
        <w:tc>
          <w:tcPr>
            <w:tcW w:w="0" w:type="auto"/>
            <w:vMerge/>
            <w:shd w:val="clear" w:color="auto" w:fill="D9D9D9"/>
            <w:vAlign w:val="center"/>
          </w:tcPr>
          <w:p w14:paraId="20267CB5" w14:textId="77777777" w:rsidR="00DE6E78" w:rsidRPr="00ED4AF8" w:rsidRDefault="00DE6E78" w:rsidP="00567C18">
            <w:pPr>
              <w:pStyle w:val="TAC"/>
              <w:rPr>
                <w:sz w:val="13"/>
                <w:lang w:eastAsia="zh-CN"/>
              </w:rPr>
            </w:pPr>
          </w:p>
        </w:tc>
        <w:tc>
          <w:tcPr>
            <w:tcW w:w="0" w:type="auto"/>
            <w:shd w:val="clear" w:color="auto" w:fill="D9D9D9"/>
            <w:vAlign w:val="center"/>
          </w:tcPr>
          <w:p w14:paraId="7F8AF508" w14:textId="77777777" w:rsidR="00DE6E78" w:rsidRPr="00ED4AF8" w:rsidRDefault="00DE6E78" w:rsidP="00567C18">
            <w:pPr>
              <w:pStyle w:val="TAC"/>
              <w:rPr>
                <w:sz w:val="13"/>
                <w:lang w:eastAsia="zh-CN"/>
              </w:rPr>
            </w:pPr>
            <w:r w:rsidRPr="00ED4AF8">
              <w:rPr>
                <w:sz w:val="13"/>
                <w:lang w:eastAsia="zh-CN"/>
              </w:rPr>
              <w:t>18</w:t>
            </w:r>
          </w:p>
        </w:tc>
        <w:tc>
          <w:tcPr>
            <w:tcW w:w="0" w:type="auto"/>
            <w:vAlign w:val="center"/>
          </w:tcPr>
          <w:p w14:paraId="10E7267A" w14:textId="77777777" w:rsidR="00DE6E78" w:rsidRPr="00ED4AF8" w:rsidRDefault="00DE6E78" w:rsidP="00567C18">
            <w:pPr>
              <w:pStyle w:val="TAC"/>
              <w:rPr>
                <w:sz w:val="13"/>
                <w:lang w:eastAsia="zh-CN"/>
              </w:rPr>
            </w:pPr>
            <w:r w:rsidRPr="00ED4AF8">
              <w:rPr>
                <w:sz w:val="13"/>
                <w:lang w:eastAsia="zh-CN"/>
              </w:rPr>
              <w:t>61</w:t>
            </w:r>
          </w:p>
        </w:tc>
        <w:tc>
          <w:tcPr>
            <w:tcW w:w="0" w:type="auto"/>
            <w:vAlign w:val="center"/>
          </w:tcPr>
          <w:p w14:paraId="0EBBBF76" w14:textId="77777777" w:rsidR="00DE6E78" w:rsidRPr="00ED4AF8" w:rsidRDefault="00DE6E78" w:rsidP="00567C18">
            <w:pPr>
              <w:pStyle w:val="TAC"/>
              <w:rPr>
                <w:sz w:val="13"/>
                <w:lang w:eastAsia="zh-CN"/>
              </w:rPr>
            </w:pPr>
            <w:r w:rsidRPr="00ED4AF8">
              <w:rPr>
                <w:sz w:val="13"/>
                <w:lang w:eastAsia="zh-CN"/>
              </w:rPr>
              <w:t>63</w:t>
            </w:r>
          </w:p>
        </w:tc>
        <w:tc>
          <w:tcPr>
            <w:tcW w:w="0" w:type="auto"/>
            <w:vAlign w:val="center"/>
          </w:tcPr>
          <w:p w14:paraId="53ACBAA1" w14:textId="77777777" w:rsidR="00DE6E78" w:rsidRPr="00ED4AF8" w:rsidRDefault="00DE6E78" w:rsidP="00567C18">
            <w:pPr>
              <w:pStyle w:val="TAC"/>
              <w:rPr>
                <w:sz w:val="13"/>
                <w:lang w:eastAsia="zh-CN"/>
              </w:rPr>
            </w:pPr>
            <w:r w:rsidRPr="00ED4AF8">
              <w:rPr>
                <w:sz w:val="13"/>
                <w:lang w:eastAsia="zh-CN"/>
              </w:rPr>
              <w:t>135</w:t>
            </w:r>
          </w:p>
        </w:tc>
        <w:tc>
          <w:tcPr>
            <w:tcW w:w="0" w:type="auto"/>
            <w:vAlign w:val="center"/>
          </w:tcPr>
          <w:p w14:paraId="24808523" w14:textId="77777777" w:rsidR="00DE6E78" w:rsidRPr="00ED4AF8" w:rsidRDefault="00DE6E78" w:rsidP="00567C18">
            <w:pPr>
              <w:pStyle w:val="TAC"/>
              <w:rPr>
                <w:sz w:val="13"/>
                <w:lang w:eastAsia="zh-CN"/>
              </w:rPr>
            </w:pPr>
            <w:r w:rsidRPr="00ED4AF8">
              <w:rPr>
                <w:sz w:val="13"/>
                <w:lang w:eastAsia="zh-CN"/>
              </w:rPr>
              <w:t>109</w:t>
            </w:r>
          </w:p>
        </w:tc>
        <w:tc>
          <w:tcPr>
            <w:tcW w:w="0" w:type="auto"/>
            <w:vAlign w:val="center"/>
          </w:tcPr>
          <w:p w14:paraId="7180509A" w14:textId="77777777" w:rsidR="00DE6E78" w:rsidRPr="00ED4AF8" w:rsidRDefault="00DE6E78" w:rsidP="00567C18">
            <w:pPr>
              <w:pStyle w:val="TAC"/>
              <w:rPr>
                <w:sz w:val="13"/>
                <w:lang w:eastAsia="zh-CN"/>
              </w:rPr>
            </w:pPr>
            <w:r w:rsidRPr="00ED4AF8">
              <w:rPr>
                <w:sz w:val="13"/>
                <w:lang w:eastAsia="zh-CN"/>
              </w:rPr>
              <w:t>76</w:t>
            </w:r>
          </w:p>
        </w:tc>
        <w:tc>
          <w:tcPr>
            <w:tcW w:w="0" w:type="auto"/>
            <w:vAlign w:val="center"/>
          </w:tcPr>
          <w:p w14:paraId="62A10952" w14:textId="77777777" w:rsidR="00DE6E78" w:rsidRPr="00ED4AF8" w:rsidRDefault="00DE6E78" w:rsidP="00567C18">
            <w:pPr>
              <w:pStyle w:val="TAC"/>
              <w:rPr>
                <w:sz w:val="13"/>
                <w:lang w:eastAsia="zh-CN"/>
              </w:rPr>
            </w:pPr>
            <w:r w:rsidRPr="00ED4AF8">
              <w:rPr>
                <w:sz w:val="13"/>
                <w:lang w:eastAsia="zh-CN"/>
              </w:rPr>
              <w:t>23</w:t>
            </w:r>
          </w:p>
        </w:tc>
        <w:tc>
          <w:tcPr>
            <w:tcW w:w="0" w:type="auto"/>
            <w:vAlign w:val="center"/>
          </w:tcPr>
          <w:p w14:paraId="56EF85D9" w14:textId="77777777" w:rsidR="00DE6E78" w:rsidRPr="00ED4AF8" w:rsidRDefault="00DE6E78" w:rsidP="00567C18">
            <w:pPr>
              <w:pStyle w:val="TAC"/>
              <w:rPr>
                <w:sz w:val="13"/>
                <w:lang w:eastAsia="zh-CN"/>
              </w:rPr>
            </w:pPr>
            <w:r w:rsidRPr="00ED4AF8">
              <w:rPr>
                <w:sz w:val="13"/>
                <w:lang w:eastAsia="zh-CN"/>
              </w:rPr>
              <w:t>164</w:t>
            </w:r>
          </w:p>
        </w:tc>
        <w:tc>
          <w:tcPr>
            <w:tcW w:w="0" w:type="auto"/>
            <w:tcBorders>
              <w:right w:val="triple" w:sz="4" w:space="0" w:color="auto"/>
            </w:tcBorders>
            <w:vAlign w:val="center"/>
          </w:tcPr>
          <w:p w14:paraId="3DEEC7B9" w14:textId="77777777" w:rsidR="00DE6E78" w:rsidRPr="00ED4AF8" w:rsidRDefault="00DE6E78" w:rsidP="00567C18">
            <w:pPr>
              <w:pStyle w:val="TAC"/>
              <w:rPr>
                <w:sz w:val="13"/>
                <w:lang w:eastAsia="zh-CN"/>
              </w:rPr>
            </w:pPr>
            <w:r w:rsidRPr="00ED4AF8">
              <w:rPr>
                <w:sz w:val="13"/>
                <w:lang w:eastAsia="zh-CN"/>
              </w:rPr>
              <w:t>92</w:t>
            </w:r>
          </w:p>
        </w:tc>
        <w:tc>
          <w:tcPr>
            <w:tcW w:w="0" w:type="auto"/>
            <w:vMerge/>
            <w:tcBorders>
              <w:left w:val="triple" w:sz="4" w:space="0" w:color="auto"/>
            </w:tcBorders>
            <w:shd w:val="clear" w:color="auto" w:fill="D9D9D9"/>
            <w:vAlign w:val="center"/>
          </w:tcPr>
          <w:p w14:paraId="0C70E1A5" w14:textId="77777777" w:rsidR="00DE6E78" w:rsidRPr="00ED4AF8" w:rsidRDefault="00DE6E78" w:rsidP="00567C18">
            <w:pPr>
              <w:pStyle w:val="TAC"/>
              <w:rPr>
                <w:sz w:val="13"/>
                <w:lang w:eastAsia="zh-CN"/>
              </w:rPr>
            </w:pPr>
          </w:p>
        </w:tc>
        <w:tc>
          <w:tcPr>
            <w:tcW w:w="0" w:type="auto"/>
            <w:shd w:val="clear" w:color="auto" w:fill="D9D9D9"/>
            <w:vAlign w:val="center"/>
          </w:tcPr>
          <w:p w14:paraId="618D3DD2" w14:textId="77777777" w:rsidR="00DE6E78" w:rsidRPr="00ED4AF8" w:rsidRDefault="00DE6E78" w:rsidP="00567C18">
            <w:pPr>
              <w:pStyle w:val="TAC"/>
              <w:rPr>
                <w:sz w:val="13"/>
                <w:lang w:eastAsia="zh-CN"/>
              </w:rPr>
            </w:pPr>
            <w:r w:rsidRPr="00ED4AF8">
              <w:rPr>
                <w:sz w:val="13"/>
                <w:lang w:eastAsia="zh-CN"/>
              </w:rPr>
              <w:t>23</w:t>
            </w:r>
          </w:p>
        </w:tc>
        <w:tc>
          <w:tcPr>
            <w:tcW w:w="0" w:type="auto"/>
            <w:vAlign w:val="center"/>
          </w:tcPr>
          <w:p w14:paraId="02899B0D" w14:textId="77777777" w:rsidR="00DE6E78" w:rsidRPr="00ED4AF8" w:rsidRDefault="00DE6E78" w:rsidP="00567C18">
            <w:pPr>
              <w:pStyle w:val="TAC"/>
              <w:rPr>
                <w:sz w:val="13"/>
                <w:lang w:eastAsia="zh-CN"/>
              </w:rPr>
            </w:pPr>
            <w:r w:rsidRPr="00ED4AF8">
              <w:rPr>
                <w:sz w:val="13"/>
                <w:lang w:eastAsia="zh-CN"/>
              </w:rPr>
              <w:t>122</w:t>
            </w:r>
          </w:p>
        </w:tc>
        <w:tc>
          <w:tcPr>
            <w:tcW w:w="0" w:type="auto"/>
            <w:vAlign w:val="center"/>
          </w:tcPr>
          <w:p w14:paraId="740DFB90" w14:textId="77777777" w:rsidR="00DE6E78" w:rsidRPr="00ED4AF8" w:rsidRDefault="00DE6E78" w:rsidP="00567C18">
            <w:pPr>
              <w:pStyle w:val="TAC"/>
              <w:rPr>
                <w:sz w:val="13"/>
                <w:lang w:eastAsia="zh-CN"/>
              </w:rPr>
            </w:pPr>
            <w:r w:rsidRPr="00ED4AF8">
              <w:rPr>
                <w:sz w:val="13"/>
                <w:lang w:eastAsia="zh-CN"/>
              </w:rPr>
              <w:t>115</w:t>
            </w:r>
          </w:p>
        </w:tc>
        <w:tc>
          <w:tcPr>
            <w:tcW w:w="0" w:type="auto"/>
            <w:vAlign w:val="center"/>
          </w:tcPr>
          <w:p w14:paraId="5778CC35" w14:textId="77777777" w:rsidR="00DE6E78" w:rsidRPr="00ED4AF8" w:rsidRDefault="00DE6E78" w:rsidP="00567C18">
            <w:pPr>
              <w:pStyle w:val="TAC"/>
              <w:rPr>
                <w:sz w:val="13"/>
                <w:lang w:eastAsia="zh-CN"/>
              </w:rPr>
            </w:pPr>
            <w:r w:rsidRPr="00ED4AF8">
              <w:rPr>
                <w:sz w:val="13"/>
                <w:lang w:eastAsia="zh-CN"/>
              </w:rPr>
              <w:t>115</w:t>
            </w:r>
          </w:p>
        </w:tc>
        <w:tc>
          <w:tcPr>
            <w:tcW w:w="0" w:type="auto"/>
            <w:vAlign w:val="center"/>
          </w:tcPr>
          <w:p w14:paraId="503EF8A0" w14:textId="77777777" w:rsidR="00DE6E78" w:rsidRPr="00ED4AF8" w:rsidRDefault="00DE6E78" w:rsidP="00567C18">
            <w:pPr>
              <w:pStyle w:val="TAC"/>
              <w:rPr>
                <w:sz w:val="13"/>
                <w:lang w:eastAsia="zh-CN"/>
              </w:rPr>
            </w:pPr>
            <w:r w:rsidRPr="00ED4AF8">
              <w:rPr>
                <w:sz w:val="13"/>
                <w:lang w:eastAsia="zh-CN"/>
              </w:rPr>
              <w:t>138</w:t>
            </w:r>
          </w:p>
        </w:tc>
        <w:tc>
          <w:tcPr>
            <w:tcW w:w="0" w:type="auto"/>
            <w:vAlign w:val="center"/>
          </w:tcPr>
          <w:p w14:paraId="1AD4F722"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7198121" w14:textId="77777777" w:rsidR="00DE6E78" w:rsidRPr="00ED4AF8" w:rsidRDefault="00DE6E78" w:rsidP="00567C18">
            <w:pPr>
              <w:pStyle w:val="TAC"/>
              <w:rPr>
                <w:sz w:val="13"/>
                <w:lang w:eastAsia="zh-CN"/>
              </w:rPr>
            </w:pPr>
            <w:r w:rsidRPr="00ED4AF8">
              <w:rPr>
                <w:sz w:val="13"/>
                <w:lang w:eastAsia="zh-CN"/>
              </w:rPr>
              <w:t>85</w:t>
            </w:r>
          </w:p>
        </w:tc>
        <w:tc>
          <w:tcPr>
            <w:tcW w:w="0" w:type="auto"/>
            <w:vAlign w:val="center"/>
          </w:tcPr>
          <w:p w14:paraId="287BCE85" w14:textId="77777777" w:rsidR="00DE6E78" w:rsidRPr="00ED4AF8" w:rsidRDefault="00DE6E78" w:rsidP="00567C18">
            <w:pPr>
              <w:pStyle w:val="TAC"/>
              <w:rPr>
                <w:sz w:val="13"/>
                <w:lang w:eastAsia="zh-CN"/>
              </w:rPr>
            </w:pPr>
            <w:r w:rsidRPr="00ED4AF8">
              <w:rPr>
                <w:sz w:val="13"/>
                <w:lang w:eastAsia="zh-CN"/>
              </w:rPr>
              <w:t>135</w:t>
            </w:r>
          </w:p>
        </w:tc>
        <w:tc>
          <w:tcPr>
            <w:tcW w:w="0" w:type="auto"/>
            <w:vAlign w:val="center"/>
          </w:tcPr>
          <w:p w14:paraId="30AE7DCA" w14:textId="77777777" w:rsidR="00DE6E78" w:rsidRPr="00ED4AF8" w:rsidRDefault="00DE6E78" w:rsidP="00567C18">
            <w:pPr>
              <w:pStyle w:val="TAC"/>
              <w:rPr>
                <w:sz w:val="13"/>
                <w:lang w:eastAsia="zh-CN"/>
              </w:rPr>
            </w:pPr>
            <w:r w:rsidRPr="00ED4AF8">
              <w:rPr>
                <w:sz w:val="13"/>
                <w:lang w:eastAsia="zh-CN"/>
              </w:rPr>
              <w:t>161</w:t>
            </w:r>
          </w:p>
        </w:tc>
      </w:tr>
      <w:tr w:rsidR="00DE6E78" w:rsidRPr="00ED4AF8" w14:paraId="3FE89F2B" w14:textId="77777777" w:rsidTr="00567C18">
        <w:trPr>
          <w:jc w:val="center"/>
        </w:trPr>
        <w:tc>
          <w:tcPr>
            <w:tcW w:w="0" w:type="auto"/>
            <w:vMerge/>
            <w:shd w:val="clear" w:color="auto" w:fill="D9D9D9"/>
            <w:vAlign w:val="center"/>
          </w:tcPr>
          <w:p w14:paraId="2AB79184" w14:textId="77777777" w:rsidR="00DE6E78" w:rsidRPr="00ED4AF8" w:rsidRDefault="00DE6E78" w:rsidP="00567C18">
            <w:pPr>
              <w:pStyle w:val="TAC"/>
              <w:rPr>
                <w:sz w:val="13"/>
                <w:lang w:eastAsia="zh-CN"/>
              </w:rPr>
            </w:pPr>
          </w:p>
        </w:tc>
        <w:tc>
          <w:tcPr>
            <w:tcW w:w="0" w:type="auto"/>
            <w:shd w:val="clear" w:color="auto" w:fill="D9D9D9"/>
            <w:vAlign w:val="center"/>
          </w:tcPr>
          <w:p w14:paraId="5F563AC9" w14:textId="77777777" w:rsidR="00DE6E78" w:rsidRPr="00ED4AF8" w:rsidRDefault="00DE6E78" w:rsidP="00567C18">
            <w:pPr>
              <w:pStyle w:val="TAC"/>
              <w:rPr>
                <w:sz w:val="13"/>
                <w:lang w:eastAsia="zh-CN"/>
              </w:rPr>
            </w:pPr>
            <w:r w:rsidRPr="00ED4AF8">
              <w:rPr>
                <w:sz w:val="13"/>
                <w:lang w:eastAsia="zh-CN"/>
              </w:rPr>
              <w:t>20</w:t>
            </w:r>
          </w:p>
        </w:tc>
        <w:tc>
          <w:tcPr>
            <w:tcW w:w="0" w:type="auto"/>
            <w:vAlign w:val="center"/>
          </w:tcPr>
          <w:p w14:paraId="0A1A15F4" w14:textId="77777777" w:rsidR="00DE6E78" w:rsidRPr="00ED4AF8" w:rsidRDefault="00DE6E78" w:rsidP="00567C18">
            <w:pPr>
              <w:pStyle w:val="TAC"/>
              <w:rPr>
                <w:sz w:val="13"/>
                <w:lang w:eastAsia="zh-CN"/>
              </w:rPr>
            </w:pPr>
            <w:r w:rsidRPr="00ED4AF8">
              <w:rPr>
                <w:sz w:val="13"/>
                <w:lang w:eastAsia="zh-CN"/>
              </w:rPr>
              <w:t>216</w:t>
            </w:r>
          </w:p>
        </w:tc>
        <w:tc>
          <w:tcPr>
            <w:tcW w:w="0" w:type="auto"/>
            <w:vAlign w:val="center"/>
          </w:tcPr>
          <w:p w14:paraId="25C8D875" w14:textId="77777777" w:rsidR="00DE6E78" w:rsidRPr="00ED4AF8" w:rsidRDefault="00DE6E78" w:rsidP="00567C18">
            <w:pPr>
              <w:pStyle w:val="TAC"/>
              <w:rPr>
                <w:sz w:val="13"/>
                <w:lang w:eastAsia="zh-CN"/>
              </w:rPr>
            </w:pPr>
            <w:r w:rsidRPr="00ED4AF8">
              <w:rPr>
                <w:sz w:val="13"/>
                <w:lang w:eastAsia="zh-CN"/>
              </w:rPr>
              <w:t>82</w:t>
            </w:r>
          </w:p>
        </w:tc>
        <w:tc>
          <w:tcPr>
            <w:tcW w:w="0" w:type="auto"/>
            <w:vAlign w:val="center"/>
          </w:tcPr>
          <w:p w14:paraId="2524B76E" w14:textId="77777777" w:rsidR="00DE6E78" w:rsidRPr="00ED4AF8" w:rsidRDefault="00DE6E78" w:rsidP="00567C18">
            <w:pPr>
              <w:pStyle w:val="TAC"/>
              <w:rPr>
                <w:sz w:val="13"/>
                <w:lang w:eastAsia="zh-CN"/>
              </w:rPr>
            </w:pPr>
            <w:r w:rsidRPr="00ED4AF8">
              <w:rPr>
                <w:sz w:val="13"/>
                <w:lang w:eastAsia="zh-CN"/>
              </w:rPr>
              <w:t>209</w:t>
            </w:r>
          </w:p>
        </w:tc>
        <w:tc>
          <w:tcPr>
            <w:tcW w:w="0" w:type="auto"/>
            <w:vAlign w:val="center"/>
          </w:tcPr>
          <w:p w14:paraId="0C9DAFE9" w14:textId="77777777" w:rsidR="00DE6E78" w:rsidRPr="00ED4AF8" w:rsidRDefault="00DE6E78" w:rsidP="00567C18">
            <w:pPr>
              <w:pStyle w:val="TAC"/>
              <w:rPr>
                <w:sz w:val="13"/>
                <w:lang w:eastAsia="zh-CN"/>
              </w:rPr>
            </w:pPr>
            <w:r w:rsidRPr="00ED4AF8">
              <w:rPr>
                <w:sz w:val="13"/>
                <w:lang w:eastAsia="zh-CN"/>
              </w:rPr>
              <w:t>218</w:t>
            </w:r>
          </w:p>
        </w:tc>
        <w:tc>
          <w:tcPr>
            <w:tcW w:w="0" w:type="auto"/>
            <w:vAlign w:val="center"/>
          </w:tcPr>
          <w:p w14:paraId="187232EC" w14:textId="77777777" w:rsidR="00DE6E78" w:rsidRPr="00ED4AF8" w:rsidRDefault="00DE6E78" w:rsidP="00567C18">
            <w:pPr>
              <w:pStyle w:val="TAC"/>
              <w:rPr>
                <w:sz w:val="13"/>
                <w:lang w:eastAsia="zh-CN"/>
              </w:rPr>
            </w:pPr>
            <w:r w:rsidRPr="00ED4AF8">
              <w:rPr>
                <w:sz w:val="13"/>
                <w:lang w:eastAsia="zh-CN"/>
              </w:rPr>
              <w:t>209</w:t>
            </w:r>
          </w:p>
        </w:tc>
        <w:tc>
          <w:tcPr>
            <w:tcW w:w="0" w:type="auto"/>
            <w:vAlign w:val="center"/>
          </w:tcPr>
          <w:p w14:paraId="701840D4" w14:textId="77777777" w:rsidR="00DE6E78" w:rsidRPr="00ED4AF8" w:rsidRDefault="00DE6E78" w:rsidP="00567C18">
            <w:pPr>
              <w:pStyle w:val="TAC"/>
              <w:rPr>
                <w:sz w:val="13"/>
                <w:lang w:eastAsia="zh-CN"/>
              </w:rPr>
            </w:pPr>
            <w:r w:rsidRPr="00ED4AF8">
              <w:rPr>
                <w:sz w:val="13"/>
                <w:lang w:eastAsia="zh-CN"/>
              </w:rPr>
              <w:t>337</w:t>
            </w:r>
          </w:p>
        </w:tc>
        <w:tc>
          <w:tcPr>
            <w:tcW w:w="0" w:type="auto"/>
            <w:vAlign w:val="center"/>
          </w:tcPr>
          <w:p w14:paraId="6D7BEE96" w14:textId="77777777" w:rsidR="00DE6E78" w:rsidRPr="00ED4AF8" w:rsidRDefault="00DE6E78" w:rsidP="00567C18">
            <w:pPr>
              <w:pStyle w:val="TAC"/>
              <w:rPr>
                <w:sz w:val="13"/>
                <w:lang w:eastAsia="zh-CN"/>
              </w:rPr>
            </w:pPr>
            <w:r w:rsidRPr="00ED4AF8">
              <w:rPr>
                <w:sz w:val="13"/>
                <w:lang w:eastAsia="zh-CN"/>
              </w:rPr>
              <w:t>173</w:t>
            </w:r>
          </w:p>
        </w:tc>
        <w:tc>
          <w:tcPr>
            <w:tcW w:w="0" w:type="auto"/>
            <w:tcBorders>
              <w:right w:val="triple" w:sz="4" w:space="0" w:color="auto"/>
            </w:tcBorders>
            <w:vAlign w:val="center"/>
          </w:tcPr>
          <w:p w14:paraId="467CEE26" w14:textId="77777777" w:rsidR="00DE6E78" w:rsidRPr="00ED4AF8" w:rsidRDefault="00DE6E78" w:rsidP="00567C18">
            <w:pPr>
              <w:pStyle w:val="TAC"/>
              <w:rPr>
                <w:sz w:val="13"/>
                <w:lang w:eastAsia="zh-CN"/>
              </w:rPr>
            </w:pPr>
            <w:r w:rsidRPr="00ED4AF8">
              <w:rPr>
                <w:sz w:val="13"/>
                <w:lang w:eastAsia="zh-CN"/>
              </w:rPr>
              <w:t>205</w:t>
            </w:r>
          </w:p>
        </w:tc>
        <w:tc>
          <w:tcPr>
            <w:tcW w:w="0" w:type="auto"/>
            <w:vMerge/>
            <w:tcBorders>
              <w:left w:val="triple" w:sz="4" w:space="0" w:color="auto"/>
            </w:tcBorders>
            <w:shd w:val="clear" w:color="auto" w:fill="D9D9D9"/>
            <w:vAlign w:val="center"/>
          </w:tcPr>
          <w:p w14:paraId="41C8F2CF" w14:textId="77777777" w:rsidR="00DE6E78" w:rsidRPr="00ED4AF8" w:rsidRDefault="00DE6E78" w:rsidP="00567C18">
            <w:pPr>
              <w:pStyle w:val="TAC"/>
              <w:rPr>
                <w:sz w:val="13"/>
                <w:lang w:eastAsia="zh-CN"/>
              </w:rPr>
            </w:pPr>
          </w:p>
        </w:tc>
        <w:tc>
          <w:tcPr>
            <w:tcW w:w="0" w:type="auto"/>
            <w:shd w:val="clear" w:color="auto" w:fill="D9D9D9"/>
            <w:vAlign w:val="center"/>
          </w:tcPr>
          <w:p w14:paraId="5517C238" w14:textId="77777777" w:rsidR="00DE6E78" w:rsidRPr="00ED4AF8" w:rsidRDefault="00DE6E78" w:rsidP="00567C18">
            <w:pPr>
              <w:pStyle w:val="TAC"/>
              <w:rPr>
                <w:sz w:val="13"/>
                <w:lang w:eastAsia="zh-CN"/>
              </w:rPr>
            </w:pPr>
            <w:r w:rsidRPr="00ED4AF8">
              <w:rPr>
                <w:sz w:val="13"/>
                <w:lang w:eastAsia="zh-CN"/>
              </w:rPr>
              <w:t>59</w:t>
            </w:r>
          </w:p>
        </w:tc>
        <w:tc>
          <w:tcPr>
            <w:tcW w:w="0" w:type="auto"/>
            <w:vAlign w:val="center"/>
          </w:tcPr>
          <w:p w14:paraId="0B82C214"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25C23AD"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3D17659"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5B5E748"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E76A2C8"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84F7C2A"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C5B493A"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514F42F" w14:textId="77777777" w:rsidR="00DE6E78" w:rsidRPr="00ED4AF8" w:rsidRDefault="00DE6E78" w:rsidP="00567C18">
            <w:pPr>
              <w:pStyle w:val="TAC"/>
              <w:rPr>
                <w:sz w:val="13"/>
                <w:lang w:eastAsia="zh-CN"/>
              </w:rPr>
            </w:pPr>
            <w:r w:rsidRPr="00ED4AF8">
              <w:rPr>
                <w:sz w:val="13"/>
                <w:lang w:eastAsia="zh-CN"/>
              </w:rPr>
              <w:t>0</w:t>
            </w:r>
          </w:p>
        </w:tc>
      </w:tr>
      <w:tr w:rsidR="00DE6E78" w:rsidRPr="00ED4AF8" w14:paraId="6BFCB323" w14:textId="77777777" w:rsidTr="00567C18">
        <w:trPr>
          <w:jc w:val="center"/>
        </w:trPr>
        <w:tc>
          <w:tcPr>
            <w:tcW w:w="0" w:type="auto"/>
            <w:vMerge/>
            <w:shd w:val="clear" w:color="auto" w:fill="D9D9D9"/>
            <w:vAlign w:val="center"/>
          </w:tcPr>
          <w:p w14:paraId="5A2F0445" w14:textId="77777777" w:rsidR="00DE6E78" w:rsidRPr="00ED4AF8" w:rsidRDefault="00DE6E78" w:rsidP="00567C18">
            <w:pPr>
              <w:pStyle w:val="TAC"/>
              <w:rPr>
                <w:sz w:val="13"/>
                <w:lang w:eastAsia="zh-CN"/>
              </w:rPr>
            </w:pPr>
          </w:p>
        </w:tc>
        <w:tc>
          <w:tcPr>
            <w:tcW w:w="0" w:type="auto"/>
            <w:shd w:val="clear" w:color="auto" w:fill="D9D9D9"/>
            <w:vAlign w:val="center"/>
          </w:tcPr>
          <w:p w14:paraId="58C3A820" w14:textId="77777777" w:rsidR="00DE6E78" w:rsidRPr="00ED4AF8" w:rsidRDefault="00DE6E78" w:rsidP="00567C18">
            <w:pPr>
              <w:pStyle w:val="TAC"/>
              <w:rPr>
                <w:sz w:val="13"/>
                <w:lang w:eastAsia="zh-CN"/>
              </w:rPr>
            </w:pPr>
            <w:r w:rsidRPr="00ED4AF8">
              <w:rPr>
                <w:sz w:val="13"/>
                <w:lang w:eastAsia="zh-CN"/>
              </w:rPr>
              <w:t>31</w:t>
            </w:r>
          </w:p>
        </w:tc>
        <w:tc>
          <w:tcPr>
            <w:tcW w:w="0" w:type="auto"/>
            <w:vAlign w:val="center"/>
          </w:tcPr>
          <w:p w14:paraId="6515C464"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F1C1855"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3DE2CDA"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D6B74F9"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E733CC3"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5EEE98C"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9825822" w14:textId="77777777" w:rsidR="00DE6E78" w:rsidRPr="00ED4AF8" w:rsidRDefault="00DE6E78" w:rsidP="00567C18">
            <w:pPr>
              <w:pStyle w:val="TAC"/>
              <w:rPr>
                <w:sz w:val="13"/>
                <w:lang w:eastAsia="zh-CN"/>
              </w:rPr>
            </w:pPr>
            <w:r w:rsidRPr="00ED4AF8">
              <w:rPr>
                <w:sz w:val="13"/>
                <w:lang w:eastAsia="zh-CN"/>
              </w:rPr>
              <w:t>0</w:t>
            </w:r>
          </w:p>
        </w:tc>
        <w:tc>
          <w:tcPr>
            <w:tcW w:w="0" w:type="auto"/>
            <w:tcBorders>
              <w:right w:val="triple" w:sz="4" w:space="0" w:color="auto"/>
            </w:tcBorders>
            <w:vAlign w:val="center"/>
          </w:tcPr>
          <w:p w14:paraId="587BD3A3" w14:textId="77777777" w:rsidR="00DE6E78" w:rsidRPr="00ED4AF8" w:rsidRDefault="00DE6E78" w:rsidP="00567C18">
            <w:pPr>
              <w:pStyle w:val="TAC"/>
              <w:rPr>
                <w:sz w:val="13"/>
                <w:lang w:eastAsia="zh-CN"/>
              </w:rPr>
            </w:pPr>
            <w:r w:rsidRPr="00ED4AF8">
              <w:rPr>
                <w:sz w:val="13"/>
                <w:lang w:eastAsia="zh-CN"/>
              </w:rPr>
              <w:t>0</w:t>
            </w:r>
          </w:p>
        </w:tc>
        <w:tc>
          <w:tcPr>
            <w:tcW w:w="0" w:type="auto"/>
            <w:vMerge w:val="restart"/>
            <w:tcBorders>
              <w:left w:val="triple" w:sz="4" w:space="0" w:color="auto"/>
            </w:tcBorders>
            <w:shd w:val="clear" w:color="auto" w:fill="D9D9D9"/>
            <w:vAlign w:val="center"/>
          </w:tcPr>
          <w:p w14:paraId="2172F267" w14:textId="77777777" w:rsidR="00DE6E78" w:rsidRPr="00ED4AF8" w:rsidRDefault="00DE6E78" w:rsidP="00567C18">
            <w:pPr>
              <w:pStyle w:val="TAC"/>
              <w:rPr>
                <w:sz w:val="13"/>
                <w:lang w:eastAsia="zh-CN"/>
              </w:rPr>
            </w:pPr>
            <w:r w:rsidRPr="00ED4AF8">
              <w:rPr>
                <w:sz w:val="13"/>
                <w:lang w:eastAsia="zh-CN"/>
              </w:rPr>
              <w:t>38</w:t>
            </w:r>
          </w:p>
        </w:tc>
        <w:tc>
          <w:tcPr>
            <w:tcW w:w="0" w:type="auto"/>
            <w:shd w:val="clear" w:color="auto" w:fill="D9D9D9"/>
            <w:vAlign w:val="center"/>
          </w:tcPr>
          <w:p w14:paraId="51CA1942"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137C986" w14:textId="77777777" w:rsidR="00DE6E78" w:rsidRPr="00ED4AF8" w:rsidRDefault="00DE6E78" w:rsidP="00567C18">
            <w:pPr>
              <w:pStyle w:val="TAC"/>
              <w:rPr>
                <w:sz w:val="13"/>
                <w:lang w:eastAsia="zh-CN"/>
              </w:rPr>
            </w:pPr>
            <w:r w:rsidRPr="00ED4AF8">
              <w:rPr>
                <w:sz w:val="13"/>
                <w:lang w:eastAsia="zh-CN"/>
              </w:rPr>
              <w:t>167</w:t>
            </w:r>
          </w:p>
        </w:tc>
        <w:tc>
          <w:tcPr>
            <w:tcW w:w="0" w:type="auto"/>
            <w:vAlign w:val="center"/>
          </w:tcPr>
          <w:p w14:paraId="643AFDA2" w14:textId="77777777" w:rsidR="00DE6E78" w:rsidRPr="00ED4AF8" w:rsidRDefault="00DE6E78" w:rsidP="00567C18">
            <w:pPr>
              <w:pStyle w:val="TAC"/>
              <w:rPr>
                <w:sz w:val="13"/>
                <w:lang w:eastAsia="zh-CN"/>
              </w:rPr>
            </w:pPr>
            <w:r w:rsidRPr="00ED4AF8">
              <w:rPr>
                <w:sz w:val="13"/>
                <w:lang w:eastAsia="zh-CN"/>
              </w:rPr>
              <w:t>185</w:t>
            </w:r>
          </w:p>
        </w:tc>
        <w:tc>
          <w:tcPr>
            <w:tcW w:w="0" w:type="auto"/>
            <w:vAlign w:val="center"/>
          </w:tcPr>
          <w:p w14:paraId="46211587" w14:textId="77777777" w:rsidR="00DE6E78" w:rsidRPr="00ED4AF8" w:rsidRDefault="00DE6E78" w:rsidP="00567C18">
            <w:pPr>
              <w:pStyle w:val="TAC"/>
              <w:rPr>
                <w:sz w:val="13"/>
                <w:lang w:eastAsia="zh-CN"/>
              </w:rPr>
            </w:pPr>
            <w:r w:rsidRPr="00ED4AF8">
              <w:rPr>
                <w:sz w:val="13"/>
                <w:lang w:eastAsia="zh-CN"/>
              </w:rPr>
              <w:t>151</w:t>
            </w:r>
          </w:p>
        </w:tc>
        <w:tc>
          <w:tcPr>
            <w:tcW w:w="0" w:type="auto"/>
            <w:vAlign w:val="center"/>
          </w:tcPr>
          <w:p w14:paraId="7E43C889" w14:textId="77777777" w:rsidR="00DE6E78" w:rsidRPr="00ED4AF8" w:rsidRDefault="00DE6E78" w:rsidP="00567C18">
            <w:pPr>
              <w:pStyle w:val="TAC"/>
              <w:rPr>
                <w:sz w:val="13"/>
                <w:lang w:eastAsia="zh-CN"/>
              </w:rPr>
            </w:pPr>
            <w:r w:rsidRPr="00ED4AF8">
              <w:rPr>
                <w:sz w:val="13"/>
                <w:lang w:eastAsia="zh-CN"/>
              </w:rPr>
              <w:t>123</w:t>
            </w:r>
          </w:p>
        </w:tc>
        <w:tc>
          <w:tcPr>
            <w:tcW w:w="0" w:type="auto"/>
            <w:vAlign w:val="center"/>
          </w:tcPr>
          <w:p w14:paraId="09713093" w14:textId="77777777" w:rsidR="00DE6E78" w:rsidRPr="00ED4AF8" w:rsidRDefault="00DE6E78" w:rsidP="00567C18">
            <w:pPr>
              <w:pStyle w:val="TAC"/>
              <w:rPr>
                <w:sz w:val="13"/>
                <w:lang w:eastAsia="zh-CN"/>
              </w:rPr>
            </w:pPr>
            <w:r w:rsidRPr="00ED4AF8">
              <w:rPr>
                <w:sz w:val="13"/>
                <w:lang w:eastAsia="zh-CN"/>
              </w:rPr>
              <w:t>190</w:t>
            </w:r>
          </w:p>
        </w:tc>
        <w:tc>
          <w:tcPr>
            <w:tcW w:w="0" w:type="auto"/>
            <w:vAlign w:val="center"/>
          </w:tcPr>
          <w:p w14:paraId="5661342B" w14:textId="77777777" w:rsidR="00DE6E78" w:rsidRPr="00ED4AF8" w:rsidRDefault="00DE6E78" w:rsidP="00567C18">
            <w:pPr>
              <w:pStyle w:val="TAC"/>
              <w:rPr>
                <w:sz w:val="13"/>
                <w:lang w:eastAsia="zh-CN"/>
              </w:rPr>
            </w:pPr>
            <w:r w:rsidRPr="00ED4AF8">
              <w:rPr>
                <w:sz w:val="13"/>
                <w:lang w:eastAsia="zh-CN"/>
              </w:rPr>
              <w:t>164</w:t>
            </w:r>
          </w:p>
        </w:tc>
        <w:tc>
          <w:tcPr>
            <w:tcW w:w="0" w:type="auto"/>
            <w:vAlign w:val="center"/>
          </w:tcPr>
          <w:p w14:paraId="6A1B3B5F" w14:textId="77777777" w:rsidR="00DE6E78" w:rsidRPr="00ED4AF8" w:rsidRDefault="00DE6E78" w:rsidP="00567C18">
            <w:pPr>
              <w:pStyle w:val="TAC"/>
              <w:rPr>
                <w:sz w:val="13"/>
                <w:lang w:eastAsia="zh-CN"/>
              </w:rPr>
            </w:pPr>
            <w:r w:rsidRPr="00ED4AF8">
              <w:rPr>
                <w:sz w:val="13"/>
                <w:lang w:eastAsia="zh-CN"/>
              </w:rPr>
              <w:t>91</w:t>
            </w:r>
          </w:p>
        </w:tc>
        <w:tc>
          <w:tcPr>
            <w:tcW w:w="0" w:type="auto"/>
            <w:vAlign w:val="center"/>
          </w:tcPr>
          <w:p w14:paraId="31C19EFA" w14:textId="77777777" w:rsidR="00DE6E78" w:rsidRPr="00ED4AF8" w:rsidRDefault="00DE6E78" w:rsidP="00567C18">
            <w:pPr>
              <w:pStyle w:val="TAC"/>
              <w:rPr>
                <w:sz w:val="13"/>
                <w:lang w:eastAsia="zh-CN"/>
              </w:rPr>
            </w:pPr>
            <w:r w:rsidRPr="00ED4AF8">
              <w:rPr>
                <w:sz w:val="13"/>
                <w:lang w:eastAsia="zh-CN"/>
              </w:rPr>
              <w:t>121</w:t>
            </w:r>
          </w:p>
        </w:tc>
      </w:tr>
      <w:tr w:rsidR="00DE6E78" w:rsidRPr="00ED4AF8" w14:paraId="2B9C68B8" w14:textId="77777777" w:rsidTr="00567C18">
        <w:trPr>
          <w:jc w:val="center"/>
        </w:trPr>
        <w:tc>
          <w:tcPr>
            <w:tcW w:w="0" w:type="auto"/>
            <w:vMerge w:val="restart"/>
            <w:shd w:val="clear" w:color="auto" w:fill="D9D9D9"/>
            <w:vAlign w:val="center"/>
          </w:tcPr>
          <w:p w14:paraId="58712925" w14:textId="77777777" w:rsidR="00DE6E78" w:rsidRPr="00ED4AF8" w:rsidRDefault="00DE6E78" w:rsidP="00567C18">
            <w:pPr>
              <w:pStyle w:val="TAC"/>
              <w:rPr>
                <w:sz w:val="13"/>
                <w:lang w:eastAsia="zh-CN"/>
              </w:rPr>
            </w:pPr>
            <w:r w:rsidRPr="00ED4AF8">
              <w:rPr>
                <w:sz w:val="13"/>
                <w:lang w:eastAsia="zh-CN"/>
              </w:rPr>
              <w:t>10</w:t>
            </w:r>
          </w:p>
        </w:tc>
        <w:tc>
          <w:tcPr>
            <w:tcW w:w="0" w:type="auto"/>
            <w:shd w:val="clear" w:color="auto" w:fill="D9D9D9"/>
            <w:vAlign w:val="center"/>
          </w:tcPr>
          <w:p w14:paraId="08444BC8"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3F1BFB3E" w14:textId="77777777" w:rsidR="00DE6E78" w:rsidRPr="00ED4AF8" w:rsidRDefault="00DE6E78" w:rsidP="00567C18">
            <w:pPr>
              <w:pStyle w:val="TAC"/>
              <w:rPr>
                <w:sz w:val="13"/>
                <w:lang w:eastAsia="zh-CN"/>
              </w:rPr>
            </w:pPr>
            <w:r w:rsidRPr="00ED4AF8">
              <w:rPr>
                <w:sz w:val="13"/>
                <w:lang w:eastAsia="zh-CN"/>
              </w:rPr>
              <w:t>98</w:t>
            </w:r>
          </w:p>
        </w:tc>
        <w:tc>
          <w:tcPr>
            <w:tcW w:w="0" w:type="auto"/>
            <w:vAlign w:val="center"/>
          </w:tcPr>
          <w:p w14:paraId="2F824D38" w14:textId="77777777" w:rsidR="00DE6E78" w:rsidRPr="00ED4AF8" w:rsidRDefault="00DE6E78" w:rsidP="00567C18">
            <w:pPr>
              <w:pStyle w:val="TAC"/>
              <w:rPr>
                <w:sz w:val="13"/>
                <w:lang w:eastAsia="zh-CN"/>
              </w:rPr>
            </w:pPr>
            <w:r w:rsidRPr="00ED4AF8">
              <w:rPr>
                <w:sz w:val="13"/>
                <w:lang w:eastAsia="zh-CN"/>
              </w:rPr>
              <w:t>101</w:t>
            </w:r>
          </w:p>
        </w:tc>
        <w:tc>
          <w:tcPr>
            <w:tcW w:w="0" w:type="auto"/>
            <w:vAlign w:val="center"/>
          </w:tcPr>
          <w:p w14:paraId="34D93310" w14:textId="77777777" w:rsidR="00DE6E78" w:rsidRPr="00ED4AF8" w:rsidRDefault="00DE6E78" w:rsidP="00567C18">
            <w:pPr>
              <w:pStyle w:val="TAC"/>
              <w:rPr>
                <w:sz w:val="13"/>
                <w:lang w:eastAsia="zh-CN"/>
              </w:rPr>
            </w:pPr>
            <w:r w:rsidRPr="00ED4AF8">
              <w:rPr>
                <w:sz w:val="13"/>
                <w:lang w:eastAsia="zh-CN"/>
              </w:rPr>
              <w:t>14</w:t>
            </w:r>
          </w:p>
        </w:tc>
        <w:tc>
          <w:tcPr>
            <w:tcW w:w="0" w:type="auto"/>
            <w:vAlign w:val="center"/>
          </w:tcPr>
          <w:p w14:paraId="0B88BEDD" w14:textId="77777777" w:rsidR="00DE6E78" w:rsidRPr="00ED4AF8" w:rsidRDefault="00DE6E78" w:rsidP="00567C18">
            <w:pPr>
              <w:pStyle w:val="TAC"/>
              <w:rPr>
                <w:sz w:val="13"/>
                <w:lang w:eastAsia="zh-CN"/>
              </w:rPr>
            </w:pPr>
            <w:r w:rsidRPr="00ED4AF8">
              <w:rPr>
                <w:sz w:val="13"/>
                <w:lang w:eastAsia="zh-CN"/>
              </w:rPr>
              <w:t>82</w:t>
            </w:r>
          </w:p>
        </w:tc>
        <w:tc>
          <w:tcPr>
            <w:tcW w:w="0" w:type="auto"/>
            <w:vAlign w:val="center"/>
          </w:tcPr>
          <w:p w14:paraId="180ED3CB" w14:textId="77777777" w:rsidR="00DE6E78" w:rsidRPr="00ED4AF8" w:rsidRDefault="00DE6E78" w:rsidP="00567C18">
            <w:pPr>
              <w:pStyle w:val="TAC"/>
              <w:rPr>
                <w:sz w:val="13"/>
                <w:lang w:eastAsia="zh-CN"/>
              </w:rPr>
            </w:pPr>
            <w:r w:rsidRPr="00ED4AF8">
              <w:rPr>
                <w:sz w:val="13"/>
                <w:lang w:eastAsia="zh-CN"/>
              </w:rPr>
              <w:t>178</w:t>
            </w:r>
          </w:p>
        </w:tc>
        <w:tc>
          <w:tcPr>
            <w:tcW w:w="0" w:type="auto"/>
            <w:vAlign w:val="center"/>
          </w:tcPr>
          <w:p w14:paraId="0BDFCC5F" w14:textId="77777777" w:rsidR="00DE6E78" w:rsidRPr="00ED4AF8" w:rsidRDefault="00DE6E78" w:rsidP="00567C18">
            <w:pPr>
              <w:pStyle w:val="TAC"/>
              <w:rPr>
                <w:sz w:val="13"/>
                <w:lang w:eastAsia="zh-CN"/>
              </w:rPr>
            </w:pPr>
            <w:r w:rsidRPr="00ED4AF8">
              <w:rPr>
                <w:sz w:val="13"/>
                <w:lang w:eastAsia="zh-CN"/>
              </w:rPr>
              <w:t>175</w:t>
            </w:r>
          </w:p>
        </w:tc>
        <w:tc>
          <w:tcPr>
            <w:tcW w:w="0" w:type="auto"/>
            <w:vAlign w:val="center"/>
          </w:tcPr>
          <w:p w14:paraId="23AFFFC7" w14:textId="77777777" w:rsidR="00DE6E78" w:rsidRPr="00ED4AF8" w:rsidRDefault="00DE6E78" w:rsidP="00567C18">
            <w:pPr>
              <w:pStyle w:val="TAC"/>
              <w:rPr>
                <w:sz w:val="13"/>
                <w:lang w:eastAsia="zh-CN"/>
              </w:rPr>
            </w:pPr>
            <w:r w:rsidRPr="00ED4AF8">
              <w:rPr>
                <w:sz w:val="13"/>
                <w:lang w:eastAsia="zh-CN"/>
              </w:rPr>
              <w:t>126</w:t>
            </w:r>
          </w:p>
        </w:tc>
        <w:tc>
          <w:tcPr>
            <w:tcW w:w="0" w:type="auto"/>
            <w:tcBorders>
              <w:right w:val="triple" w:sz="4" w:space="0" w:color="auto"/>
            </w:tcBorders>
            <w:vAlign w:val="center"/>
          </w:tcPr>
          <w:p w14:paraId="31F42FAA" w14:textId="77777777" w:rsidR="00DE6E78" w:rsidRPr="00ED4AF8" w:rsidRDefault="00DE6E78" w:rsidP="00567C18">
            <w:pPr>
              <w:pStyle w:val="TAC"/>
              <w:rPr>
                <w:sz w:val="13"/>
                <w:lang w:eastAsia="zh-CN"/>
              </w:rPr>
            </w:pPr>
            <w:r w:rsidRPr="00ED4AF8">
              <w:rPr>
                <w:sz w:val="13"/>
                <w:lang w:eastAsia="zh-CN"/>
              </w:rPr>
              <w:t>116</w:t>
            </w:r>
          </w:p>
        </w:tc>
        <w:tc>
          <w:tcPr>
            <w:tcW w:w="0" w:type="auto"/>
            <w:vMerge/>
            <w:tcBorders>
              <w:left w:val="triple" w:sz="4" w:space="0" w:color="auto"/>
            </w:tcBorders>
            <w:shd w:val="clear" w:color="auto" w:fill="D9D9D9"/>
            <w:vAlign w:val="center"/>
          </w:tcPr>
          <w:p w14:paraId="7FD55356" w14:textId="77777777" w:rsidR="00DE6E78" w:rsidRPr="00ED4AF8" w:rsidRDefault="00DE6E78" w:rsidP="00567C18">
            <w:pPr>
              <w:pStyle w:val="TAC"/>
              <w:rPr>
                <w:sz w:val="13"/>
                <w:lang w:eastAsia="zh-CN"/>
              </w:rPr>
            </w:pPr>
          </w:p>
        </w:tc>
        <w:tc>
          <w:tcPr>
            <w:tcW w:w="0" w:type="auto"/>
            <w:shd w:val="clear" w:color="auto" w:fill="D9D9D9"/>
            <w:vAlign w:val="center"/>
          </w:tcPr>
          <w:p w14:paraId="35EB0E7E" w14:textId="77777777" w:rsidR="00DE6E78" w:rsidRPr="00ED4AF8" w:rsidRDefault="00DE6E78" w:rsidP="00567C18">
            <w:pPr>
              <w:pStyle w:val="TAC"/>
              <w:rPr>
                <w:sz w:val="13"/>
                <w:lang w:eastAsia="zh-CN"/>
              </w:rPr>
            </w:pPr>
            <w:r w:rsidRPr="00ED4AF8">
              <w:rPr>
                <w:sz w:val="13"/>
                <w:lang w:eastAsia="zh-CN"/>
              </w:rPr>
              <w:t>9</w:t>
            </w:r>
          </w:p>
        </w:tc>
        <w:tc>
          <w:tcPr>
            <w:tcW w:w="0" w:type="auto"/>
            <w:vAlign w:val="center"/>
          </w:tcPr>
          <w:p w14:paraId="1597C22E" w14:textId="77777777" w:rsidR="00DE6E78" w:rsidRPr="00ED4AF8" w:rsidRDefault="00DE6E78" w:rsidP="00567C18">
            <w:pPr>
              <w:pStyle w:val="TAC"/>
              <w:rPr>
                <w:sz w:val="13"/>
                <w:lang w:eastAsia="zh-CN"/>
              </w:rPr>
            </w:pPr>
            <w:r w:rsidRPr="00ED4AF8">
              <w:rPr>
                <w:sz w:val="13"/>
                <w:lang w:eastAsia="zh-CN"/>
              </w:rPr>
              <w:t>151</w:t>
            </w:r>
          </w:p>
        </w:tc>
        <w:tc>
          <w:tcPr>
            <w:tcW w:w="0" w:type="auto"/>
            <w:vAlign w:val="center"/>
          </w:tcPr>
          <w:p w14:paraId="7A012058" w14:textId="77777777" w:rsidR="00DE6E78" w:rsidRPr="00ED4AF8" w:rsidRDefault="00DE6E78" w:rsidP="00567C18">
            <w:pPr>
              <w:pStyle w:val="TAC"/>
              <w:rPr>
                <w:sz w:val="13"/>
                <w:lang w:eastAsia="zh-CN"/>
              </w:rPr>
            </w:pPr>
            <w:r w:rsidRPr="00ED4AF8">
              <w:rPr>
                <w:sz w:val="13"/>
                <w:lang w:eastAsia="zh-CN"/>
              </w:rPr>
              <w:t>177</w:t>
            </w:r>
          </w:p>
        </w:tc>
        <w:tc>
          <w:tcPr>
            <w:tcW w:w="0" w:type="auto"/>
            <w:vAlign w:val="center"/>
          </w:tcPr>
          <w:p w14:paraId="1842D4AB" w14:textId="77777777" w:rsidR="00DE6E78" w:rsidRPr="00ED4AF8" w:rsidRDefault="00DE6E78" w:rsidP="00567C18">
            <w:pPr>
              <w:pStyle w:val="TAC"/>
              <w:rPr>
                <w:sz w:val="13"/>
                <w:lang w:eastAsia="zh-CN"/>
              </w:rPr>
            </w:pPr>
            <w:r w:rsidRPr="00ED4AF8">
              <w:rPr>
                <w:sz w:val="13"/>
                <w:lang w:eastAsia="zh-CN"/>
              </w:rPr>
              <w:t>179</w:t>
            </w:r>
          </w:p>
        </w:tc>
        <w:tc>
          <w:tcPr>
            <w:tcW w:w="0" w:type="auto"/>
            <w:vAlign w:val="center"/>
          </w:tcPr>
          <w:p w14:paraId="56E571F8" w14:textId="77777777" w:rsidR="00DE6E78" w:rsidRPr="00ED4AF8" w:rsidRDefault="00DE6E78" w:rsidP="00567C18">
            <w:pPr>
              <w:pStyle w:val="TAC"/>
              <w:rPr>
                <w:sz w:val="13"/>
                <w:lang w:eastAsia="zh-CN"/>
              </w:rPr>
            </w:pPr>
            <w:r w:rsidRPr="00ED4AF8">
              <w:rPr>
                <w:sz w:val="13"/>
                <w:lang w:eastAsia="zh-CN"/>
              </w:rPr>
              <w:t>90</w:t>
            </w:r>
          </w:p>
        </w:tc>
        <w:tc>
          <w:tcPr>
            <w:tcW w:w="0" w:type="auto"/>
            <w:vAlign w:val="center"/>
          </w:tcPr>
          <w:p w14:paraId="3B522CBB"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A8AE284" w14:textId="77777777" w:rsidR="00DE6E78" w:rsidRPr="00ED4AF8" w:rsidRDefault="00DE6E78" w:rsidP="00567C18">
            <w:pPr>
              <w:pStyle w:val="TAC"/>
              <w:rPr>
                <w:sz w:val="13"/>
                <w:lang w:eastAsia="zh-CN"/>
              </w:rPr>
            </w:pPr>
            <w:r w:rsidRPr="00ED4AF8">
              <w:rPr>
                <w:sz w:val="13"/>
                <w:lang w:eastAsia="zh-CN"/>
              </w:rPr>
              <w:t>196</w:t>
            </w:r>
          </w:p>
        </w:tc>
        <w:tc>
          <w:tcPr>
            <w:tcW w:w="0" w:type="auto"/>
            <w:vAlign w:val="center"/>
          </w:tcPr>
          <w:p w14:paraId="1D20C0F7" w14:textId="77777777" w:rsidR="00DE6E78" w:rsidRPr="00ED4AF8" w:rsidRDefault="00DE6E78" w:rsidP="00567C18">
            <w:pPr>
              <w:pStyle w:val="TAC"/>
              <w:rPr>
                <w:sz w:val="13"/>
                <w:lang w:eastAsia="zh-CN"/>
              </w:rPr>
            </w:pPr>
            <w:r w:rsidRPr="00ED4AF8">
              <w:rPr>
                <w:sz w:val="13"/>
                <w:lang w:eastAsia="zh-CN"/>
              </w:rPr>
              <w:t>64</w:t>
            </w:r>
          </w:p>
        </w:tc>
        <w:tc>
          <w:tcPr>
            <w:tcW w:w="0" w:type="auto"/>
            <w:vAlign w:val="center"/>
          </w:tcPr>
          <w:p w14:paraId="0C97837F" w14:textId="77777777" w:rsidR="00DE6E78" w:rsidRPr="00ED4AF8" w:rsidRDefault="00DE6E78" w:rsidP="00567C18">
            <w:pPr>
              <w:pStyle w:val="TAC"/>
              <w:rPr>
                <w:sz w:val="13"/>
                <w:lang w:eastAsia="zh-CN"/>
              </w:rPr>
            </w:pPr>
            <w:r w:rsidRPr="00ED4AF8">
              <w:rPr>
                <w:sz w:val="13"/>
                <w:lang w:eastAsia="zh-CN"/>
              </w:rPr>
              <w:t>90</w:t>
            </w:r>
          </w:p>
        </w:tc>
      </w:tr>
      <w:tr w:rsidR="00DE6E78" w:rsidRPr="00ED4AF8" w14:paraId="648F48CD" w14:textId="77777777" w:rsidTr="00567C18">
        <w:trPr>
          <w:jc w:val="center"/>
        </w:trPr>
        <w:tc>
          <w:tcPr>
            <w:tcW w:w="0" w:type="auto"/>
            <w:vMerge/>
            <w:shd w:val="clear" w:color="auto" w:fill="D9D9D9"/>
            <w:vAlign w:val="center"/>
          </w:tcPr>
          <w:p w14:paraId="2A6A1C8F" w14:textId="77777777" w:rsidR="00DE6E78" w:rsidRPr="00ED4AF8" w:rsidRDefault="00DE6E78" w:rsidP="00567C18">
            <w:pPr>
              <w:pStyle w:val="TAC"/>
              <w:rPr>
                <w:sz w:val="13"/>
                <w:lang w:eastAsia="zh-CN"/>
              </w:rPr>
            </w:pPr>
          </w:p>
        </w:tc>
        <w:tc>
          <w:tcPr>
            <w:tcW w:w="0" w:type="auto"/>
            <w:shd w:val="clear" w:color="auto" w:fill="D9D9D9"/>
            <w:vAlign w:val="center"/>
          </w:tcPr>
          <w:p w14:paraId="43D658E4" w14:textId="77777777" w:rsidR="00DE6E78" w:rsidRPr="00ED4AF8" w:rsidRDefault="00DE6E78" w:rsidP="00567C18">
            <w:pPr>
              <w:pStyle w:val="TAC"/>
              <w:rPr>
                <w:sz w:val="13"/>
                <w:lang w:eastAsia="zh-CN"/>
              </w:rPr>
            </w:pPr>
            <w:r w:rsidRPr="00ED4AF8">
              <w:rPr>
                <w:sz w:val="13"/>
                <w:lang w:eastAsia="zh-CN"/>
              </w:rPr>
              <w:t>2</w:t>
            </w:r>
          </w:p>
        </w:tc>
        <w:tc>
          <w:tcPr>
            <w:tcW w:w="0" w:type="auto"/>
            <w:vAlign w:val="center"/>
          </w:tcPr>
          <w:p w14:paraId="111CEC7C" w14:textId="77777777" w:rsidR="00DE6E78" w:rsidRPr="00ED4AF8" w:rsidRDefault="00DE6E78" w:rsidP="00567C18">
            <w:pPr>
              <w:pStyle w:val="TAC"/>
              <w:rPr>
                <w:sz w:val="13"/>
                <w:lang w:eastAsia="zh-CN"/>
              </w:rPr>
            </w:pPr>
            <w:r w:rsidRPr="00ED4AF8">
              <w:rPr>
                <w:sz w:val="13"/>
                <w:lang w:eastAsia="zh-CN"/>
              </w:rPr>
              <w:t>149</w:t>
            </w:r>
          </w:p>
        </w:tc>
        <w:tc>
          <w:tcPr>
            <w:tcW w:w="0" w:type="auto"/>
            <w:vAlign w:val="center"/>
          </w:tcPr>
          <w:p w14:paraId="1DA919BB" w14:textId="77777777" w:rsidR="00DE6E78" w:rsidRPr="00ED4AF8" w:rsidRDefault="00DE6E78" w:rsidP="00567C18">
            <w:pPr>
              <w:pStyle w:val="TAC"/>
              <w:rPr>
                <w:sz w:val="13"/>
                <w:lang w:eastAsia="zh-CN"/>
              </w:rPr>
            </w:pPr>
            <w:r w:rsidRPr="00ED4AF8">
              <w:rPr>
                <w:sz w:val="13"/>
                <w:lang w:eastAsia="zh-CN"/>
              </w:rPr>
              <w:t>339</w:t>
            </w:r>
          </w:p>
        </w:tc>
        <w:tc>
          <w:tcPr>
            <w:tcW w:w="0" w:type="auto"/>
            <w:vAlign w:val="center"/>
          </w:tcPr>
          <w:p w14:paraId="7B4CD5C0" w14:textId="77777777" w:rsidR="00DE6E78" w:rsidRPr="00ED4AF8" w:rsidRDefault="00DE6E78" w:rsidP="00567C18">
            <w:pPr>
              <w:pStyle w:val="TAC"/>
              <w:rPr>
                <w:sz w:val="13"/>
                <w:lang w:eastAsia="zh-CN"/>
              </w:rPr>
            </w:pPr>
            <w:r w:rsidRPr="00ED4AF8">
              <w:rPr>
                <w:sz w:val="13"/>
                <w:lang w:eastAsia="zh-CN"/>
              </w:rPr>
              <w:t>80</w:t>
            </w:r>
          </w:p>
        </w:tc>
        <w:tc>
          <w:tcPr>
            <w:tcW w:w="0" w:type="auto"/>
            <w:vAlign w:val="center"/>
          </w:tcPr>
          <w:p w14:paraId="4DB11724" w14:textId="77777777" w:rsidR="00DE6E78" w:rsidRPr="00ED4AF8" w:rsidRDefault="00DE6E78" w:rsidP="00567C18">
            <w:pPr>
              <w:pStyle w:val="TAC"/>
              <w:rPr>
                <w:sz w:val="13"/>
                <w:lang w:eastAsia="zh-CN"/>
              </w:rPr>
            </w:pPr>
            <w:r w:rsidRPr="00ED4AF8">
              <w:rPr>
                <w:sz w:val="13"/>
                <w:lang w:eastAsia="zh-CN"/>
              </w:rPr>
              <w:t>165</w:t>
            </w:r>
          </w:p>
        </w:tc>
        <w:tc>
          <w:tcPr>
            <w:tcW w:w="0" w:type="auto"/>
            <w:vAlign w:val="center"/>
          </w:tcPr>
          <w:p w14:paraId="1DD1AB9A"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0FB0FF86" w14:textId="77777777" w:rsidR="00DE6E78" w:rsidRPr="00ED4AF8" w:rsidRDefault="00DE6E78" w:rsidP="00567C18">
            <w:pPr>
              <w:pStyle w:val="TAC"/>
              <w:rPr>
                <w:sz w:val="13"/>
                <w:lang w:eastAsia="zh-CN"/>
              </w:rPr>
            </w:pPr>
            <w:r w:rsidRPr="00ED4AF8">
              <w:rPr>
                <w:sz w:val="13"/>
                <w:lang w:eastAsia="zh-CN"/>
              </w:rPr>
              <w:t>253</w:t>
            </w:r>
          </w:p>
        </w:tc>
        <w:tc>
          <w:tcPr>
            <w:tcW w:w="0" w:type="auto"/>
            <w:vAlign w:val="center"/>
          </w:tcPr>
          <w:p w14:paraId="14478396" w14:textId="77777777" w:rsidR="00DE6E78" w:rsidRPr="00ED4AF8" w:rsidRDefault="00DE6E78" w:rsidP="00567C18">
            <w:pPr>
              <w:pStyle w:val="TAC"/>
              <w:rPr>
                <w:sz w:val="13"/>
                <w:lang w:eastAsia="zh-CN"/>
              </w:rPr>
            </w:pPr>
            <w:r w:rsidRPr="00ED4AF8">
              <w:rPr>
                <w:sz w:val="13"/>
                <w:lang w:eastAsia="zh-CN"/>
              </w:rPr>
              <w:t>77</w:t>
            </w:r>
          </w:p>
        </w:tc>
        <w:tc>
          <w:tcPr>
            <w:tcW w:w="0" w:type="auto"/>
            <w:tcBorders>
              <w:right w:val="triple" w:sz="4" w:space="0" w:color="auto"/>
            </w:tcBorders>
            <w:vAlign w:val="center"/>
          </w:tcPr>
          <w:p w14:paraId="168FC50C" w14:textId="77777777" w:rsidR="00DE6E78" w:rsidRPr="00ED4AF8" w:rsidRDefault="00DE6E78" w:rsidP="00567C18">
            <w:pPr>
              <w:pStyle w:val="TAC"/>
              <w:rPr>
                <w:sz w:val="13"/>
                <w:lang w:eastAsia="zh-CN"/>
              </w:rPr>
            </w:pPr>
            <w:r w:rsidRPr="00ED4AF8">
              <w:rPr>
                <w:sz w:val="13"/>
                <w:lang w:eastAsia="zh-CN"/>
              </w:rPr>
              <w:t>151</w:t>
            </w:r>
          </w:p>
        </w:tc>
        <w:tc>
          <w:tcPr>
            <w:tcW w:w="0" w:type="auto"/>
            <w:vMerge/>
            <w:tcBorders>
              <w:left w:val="triple" w:sz="4" w:space="0" w:color="auto"/>
            </w:tcBorders>
            <w:shd w:val="clear" w:color="auto" w:fill="D9D9D9"/>
            <w:vAlign w:val="center"/>
          </w:tcPr>
          <w:p w14:paraId="24870FA3" w14:textId="77777777" w:rsidR="00DE6E78" w:rsidRPr="00ED4AF8" w:rsidRDefault="00DE6E78" w:rsidP="00567C18">
            <w:pPr>
              <w:pStyle w:val="TAC"/>
              <w:rPr>
                <w:sz w:val="13"/>
                <w:lang w:eastAsia="zh-CN"/>
              </w:rPr>
            </w:pPr>
          </w:p>
        </w:tc>
        <w:tc>
          <w:tcPr>
            <w:tcW w:w="0" w:type="auto"/>
            <w:shd w:val="clear" w:color="auto" w:fill="D9D9D9"/>
            <w:vAlign w:val="center"/>
          </w:tcPr>
          <w:p w14:paraId="6C6FB57B" w14:textId="77777777" w:rsidR="00DE6E78" w:rsidRPr="00ED4AF8" w:rsidRDefault="00DE6E78" w:rsidP="00567C18">
            <w:pPr>
              <w:pStyle w:val="TAC"/>
              <w:rPr>
                <w:sz w:val="13"/>
                <w:lang w:eastAsia="zh-CN"/>
              </w:rPr>
            </w:pPr>
            <w:r w:rsidRPr="00ED4AF8">
              <w:rPr>
                <w:sz w:val="13"/>
                <w:lang w:eastAsia="zh-CN"/>
              </w:rPr>
              <w:t>10</w:t>
            </w:r>
          </w:p>
        </w:tc>
        <w:tc>
          <w:tcPr>
            <w:tcW w:w="0" w:type="auto"/>
            <w:vAlign w:val="center"/>
          </w:tcPr>
          <w:p w14:paraId="149224A6" w14:textId="77777777" w:rsidR="00DE6E78" w:rsidRPr="00ED4AF8" w:rsidRDefault="00DE6E78" w:rsidP="00567C18">
            <w:pPr>
              <w:pStyle w:val="TAC"/>
              <w:rPr>
                <w:sz w:val="13"/>
                <w:lang w:eastAsia="zh-CN"/>
              </w:rPr>
            </w:pPr>
            <w:r w:rsidRPr="00ED4AF8">
              <w:rPr>
                <w:sz w:val="13"/>
                <w:lang w:eastAsia="zh-CN"/>
              </w:rPr>
              <w:t>157</w:t>
            </w:r>
          </w:p>
        </w:tc>
        <w:tc>
          <w:tcPr>
            <w:tcW w:w="0" w:type="auto"/>
            <w:vAlign w:val="center"/>
          </w:tcPr>
          <w:p w14:paraId="4594BC9C" w14:textId="77777777" w:rsidR="00DE6E78" w:rsidRPr="00ED4AF8" w:rsidRDefault="00DE6E78" w:rsidP="00567C18">
            <w:pPr>
              <w:pStyle w:val="TAC"/>
              <w:rPr>
                <w:sz w:val="13"/>
                <w:lang w:eastAsia="zh-CN"/>
              </w:rPr>
            </w:pPr>
            <w:r w:rsidRPr="00ED4AF8">
              <w:rPr>
                <w:sz w:val="13"/>
                <w:lang w:eastAsia="zh-CN"/>
              </w:rPr>
              <w:t>289</w:t>
            </w:r>
          </w:p>
        </w:tc>
        <w:tc>
          <w:tcPr>
            <w:tcW w:w="0" w:type="auto"/>
            <w:vAlign w:val="center"/>
          </w:tcPr>
          <w:p w14:paraId="7614915F" w14:textId="77777777" w:rsidR="00DE6E78" w:rsidRPr="00ED4AF8" w:rsidRDefault="00DE6E78" w:rsidP="00567C18">
            <w:pPr>
              <w:pStyle w:val="TAC"/>
              <w:rPr>
                <w:sz w:val="13"/>
                <w:lang w:eastAsia="zh-CN"/>
              </w:rPr>
            </w:pPr>
            <w:r w:rsidRPr="00ED4AF8">
              <w:rPr>
                <w:sz w:val="13"/>
                <w:lang w:eastAsia="zh-CN"/>
              </w:rPr>
              <w:t>64</w:t>
            </w:r>
          </w:p>
        </w:tc>
        <w:tc>
          <w:tcPr>
            <w:tcW w:w="0" w:type="auto"/>
            <w:vAlign w:val="center"/>
          </w:tcPr>
          <w:p w14:paraId="0E19EE83" w14:textId="77777777" w:rsidR="00DE6E78" w:rsidRPr="00ED4AF8" w:rsidRDefault="00DE6E78" w:rsidP="00567C18">
            <w:pPr>
              <w:pStyle w:val="TAC"/>
              <w:rPr>
                <w:sz w:val="13"/>
                <w:lang w:eastAsia="zh-CN"/>
              </w:rPr>
            </w:pPr>
            <w:r w:rsidRPr="00ED4AF8">
              <w:rPr>
                <w:sz w:val="13"/>
                <w:lang w:eastAsia="zh-CN"/>
              </w:rPr>
              <w:t>73</w:t>
            </w:r>
          </w:p>
        </w:tc>
        <w:tc>
          <w:tcPr>
            <w:tcW w:w="0" w:type="auto"/>
            <w:vAlign w:val="center"/>
          </w:tcPr>
          <w:p w14:paraId="13DFDAF4"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DDF816F" w14:textId="77777777" w:rsidR="00DE6E78" w:rsidRPr="00ED4AF8" w:rsidRDefault="00DE6E78" w:rsidP="00567C18">
            <w:pPr>
              <w:pStyle w:val="TAC"/>
              <w:rPr>
                <w:sz w:val="13"/>
                <w:lang w:eastAsia="zh-CN"/>
              </w:rPr>
            </w:pPr>
            <w:r w:rsidRPr="00ED4AF8">
              <w:rPr>
                <w:sz w:val="13"/>
                <w:lang w:eastAsia="zh-CN"/>
              </w:rPr>
              <w:t>209</w:t>
            </w:r>
          </w:p>
        </w:tc>
        <w:tc>
          <w:tcPr>
            <w:tcW w:w="0" w:type="auto"/>
            <w:vAlign w:val="center"/>
          </w:tcPr>
          <w:p w14:paraId="52753B0B" w14:textId="77777777" w:rsidR="00DE6E78" w:rsidRPr="00ED4AF8" w:rsidRDefault="00DE6E78" w:rsidP="00567C18">
            <w:pPr>
              <w:pStyle w:val="TAC"/>
              <w:rPr>
                <w:sz w:val="13"/>
                <w:lang w:eastAsia="zh-CN"/>
              </w:rPr>
            </w:pPr>
            <w:r w:rsidRPr="00ED4AF8">
              <w:rPr>
                <w:sz w:val="13"/>
                <w:lang w:eastAsia="zh-CN"/>
              </w:rPr>
              <w:t>198</w:t>
            </w:r>
          </w:p>
        </w:tc>
        <w:tc>
          <w:tcPr>
            <w:tcW w:w="0" w:type="auto"/>
            <w:vAlign w:val="center"/>
          </w:tcPr>
          <w:p w14:paraId="7666E5EA" w14:textId="77777777" w:rsidR="00DE6E78" w:rsidRPr="00ED4AF8" w:rsidRDefault="00DE6E78" w:rsidP="00567C18">
            <w:pPr>
              <w:pStyle w:val="TAC"/>
              <w:rPr>
                <w:sz w:val="13"/>
                <w:lang w:eastAsia="zh-CN"/>
              </w:rPr>
            </w:pPr>
            <w:r w:rsidRPr="00ED4AF8">
              <w:rPr>
                <w:sz w:val="13"/>
                <w:lang w:eastAsia="zh-CN"/>
              </w:rPr>
              <w:t>26</w:t>
            </w:r>
          </w:p>
        </w:tc>
      </w:tr>
      <w:tr w:rsidR="00DE6E78" w:rsidRPr="00ED4AF8" w14:paraId="4C5ABC58" w14:textId="77777777" w:rsidTr="00567C18">
        <w:trPr>
          <w:jc w:val="center"/>
        </w:trPr>
        <w:tc>
          <w:tcPr>
            <w:tcW w:w="0" w:type="auto"/>
            <w:vMerge/>
            <w:shd w:val="clear" w:color="auto" w:fill="D9D9D9"/>
            <w:vAlign w:val="center"/>
          </w:tcPr>
          <w:p w14:paraId="67E8D7FB" w14:textId="77777777" w:rsidR="00DE6E78" w:rsidRPr="00ED4AF8" w:rsidRDefault="00DE6E78" w:rsidP="00567C18">
            <w:pPr>
              <w:pStyle w:val="TAC"/>
              <w:rPr>
                <w:sz w:val="13"/>
                <w:lang w:eastAsia="zh-CN"/>
              </w:rPr>
            </w:pPr>
          </w:p>
        </w:tc>
        <w:tc>
          <w:tcPr>
            <w:tcW w:w="0" w:type="auto"/>
            <w:shd w:val="clear" w:color="auto" w:fill="D9D9D9"/>
            <w:vAlign w:val="center"/>
          </w:tcPr>
          <w:p w14:paraId="6AB2AD85" w14:textId="77777777" w:rsidR="00DE6E78" w:rsidRPr="00ED4AF8" w:rsidRDefault="00DE6E78" w:rsidP="00567C18">
            <w:pPr>
              <w:pStyle w:val="TAC"/>
              <w:rPr>
                <w:sz w:val="13"/>
                <w:lang w:eastAsia="zh-CN"/>
              </w:rPr>
            </w:pPr>
            <w:r w:rsidRPr="00ED4AF8">
              <w:rPr>
                <w:sz w:val="13"/>
                <w:lang w:eastAsia="zh-CN"/>
              </w:rPr>
              <w:t>4</w:t>
            </w:r>
          </w:p>
        </w:tc>
        <w:tc>
          <w:tcPr>
            <w:tcW w:w="0" w:type="auto"/>
            <w:vAlign w:val="center"/>
          </w:tcPr>
          <w:p w14:paraId="63B7B263" w14:textId="77777777" w:rsidR="00DE6E78" w:rsidRPr="00ED4AF8" w:rsidRDefault="00DE6E78" w:rsidP="00567C18">
            <w:pPr>
              <w:pStyle w:val="TAC"/>
              <w:rPr>
                <w:sz w:val="13"/>
                <w:lang w:eastAsia="zh-CN"/>
              </w:rPr>
            </w:pPr>
            <w:r w:rsidRPr="00ED4AF8">
              <w:rPr>
                <w:sz w:val="13"/>
                <w:lang w:eastAsia="zh-CN"/>
              </w:rPr>
              <w:t>167</w:t>
            </w:r>
          </w:p>
        </w:tc>
        <w:tc>
          <w:tcPr>
            <w:tcW w:w="0" w:type="auto"/>
            <w:vAlign w:val="center"/>
          </w:tcPr>
          <w:p w14:paraId="19436F76" w14:textId="77777777" w:rsidR="00DE6E78" w:rsidRPr="00ED4AF8" w:rsidRDefault="00DE6E78" w:rsidP="00567C18">
            <w:pPr>
              <w:pStyle w:val="TAC"/>
              <w:rPr>
                <w:sz w:val="13"/>
                <w:lang w:eastAsia="zh-CN"/>
              </w:rPr>
            </w:pPr>
            <w:r w:rsidRPr="00ED4AF8">
              <w:rPr>
                <w:sz w:val="13"/>
                <w:lang w:eastAsia="zh-CN"/>
              </w:rPr>
              <w:t>274</w:t>
            </w:r>
          </w:p>
        </w:tc>
        <w:tc>
          <w:tcPr>
            <w:tcW w:w="0" w:type="auto"/>
            <w:vAlign w:val="center"/>
          </w:tcPr>
          <w:p w14:paraId="4B17C022" w14:textId="77777777" w:rsidR="00DE6E78" w:rsidRPr="00ED4AF8" w:rsidRDefault="00DE6E78" w:rsidP="00567C18">
            <w:pPr>
              <w:pStyle w:val="TAC"/>
              <w:rPr>
                <w:sz w:val="13"/>
                <w:lang w:eastAsia="zh-CN"/>
              </w:rPr>
            </w:pPr>
            <w:r w:rsidRPr="00ED4AF8">
              <w:rPr>
                <w:sz w:val="13"/>
                <w:lang w:eastAsia="zh-CN"/>
              </w:rPr>
              <w:t>211</w:t>
            </w:r>
          </w:p>
        </w:tc>
        <w:tc>
          <w:tcPr>
            <w:tcW w:w="0" w:type="auto"/>
            <w:vAlign w:val="center"/>
          </w:tcPr>
          <w:p w14:paraId="6932B004" w14:textId="77777777" w:rsidR="00DE6E78" w:rsidRPr="00ED4AF8" w:rsidRDefault="00DE6E78" w:rsidP="00567C18">
            <w:pPr>
              <w:pStyle w:val="TAC"/>
              <w:rPr>
                <w:sz w:val="13"/>
                <w:lang w:eastAsia="zh-CN"/>
              </w:rPr>
            </w:pPr>
            <w:r w:rsidRPr="00ED4AF8">
              <w:rPr>
                <w:sz w:val="13"/>
                <w:lang w:eastAsia="zh-CN"/>
              </w:rPr>
              <w:t>174</w:t>
            </w:r>
          </w:p>
        </w:tc>
        <w:tc>
          <w:tcPr>
            <w:tcW w:w="0" w:type="auto"/>
            <w:vAlign w:val="center"/>
          </w:tcPr>
          <w:p w14:paraId="58977739" w14:textId="77777777" w:rsidR="00DE6E78" w:rsidRPr="00ED4AF8" w:rsidRDefault="00DE6E78" w:rsidP="00567C18">
            <w:pPr>
              <w:pStyle w:val="TAC"/>
              <w:rPr>
                <w:sz w:val="13"/>
                <w:lang w:eastAsia="zh-CN"/>
              </w:rPr>
            </w:pPr>
            <w:r w:rsidRPr="00ED4AF8">
              <w:rPr>
                <w:sz w:val="13"/>
                <w:lang w:eastAsia="zh-CN"/>
              </w:rPr>
              <w:t>28</w:t>
            </w:r>
          </w:p>
        </w:tc>
        <w:tc>
          <w:tcPr>
            <w:tcW w:w="0" w:type="auto"/>
            <w:vAlign w:val="center"/>
          </w:tcPr>
          <w:p w14:paraId="45C5A384" w14:textId="77777777" w:rsidR="00DE6E78" w:rsidRPr="00ED4AF8" w:rsidRDefault="00DE6E78" w:rsidP="00567C18">
            <w:pPr>
              <w:pStyle w:val="TAC"/>
              <w:rPr>
                <w:sz w:val="13"/>
                <w:lang w:eastAsia="zh-CN"/>
              </w:rPr>
            </w:pPr>
            <w:r w:rsidRPr="00ED4AF8">
              <w:rPr>
                <w:sz w:val="13"/>
                <w:lang w:eastAsia="zh-CN"/>
              </w:rPr>
              <w:t>27</w:t>
            </w:r>
          </w:p>
        </w:tc>
        <w:tc>
          <w:tcPr>
            <w:tcW w:w="0" w:type="auto"/>
            <w:vAlign w:val="center"/>
          </w:tcPr>
          <w:p w14:paraId="4A1EE8AD" w14:textId="77777777" w:rsidR="00DE6E78" w:rsidRPr="00ED4AF8" w:rsidRDefault="00DE6E78" w:rsidP="00567C18">
            <w:pPr>
              <w:pStyle w:val="TAC"/>
              <w:rPr>
                <w:sz w:val="13"/>
                <w:lang w:eastAsia="zh-CN"/>
              </w:rPr>
            </w:pPr>
            <w:r w:rsidRPr="00ED4AF8">
              <w:rPr>
                <w:sz w:val="13"/>
                <w:lang w:eastAsia="zh-CN"/>
              </w:rPr>
              <w:t>156</w:t>
            </w:r>
          </w:p>
        </w:tc>
        <w:tc>
          <w:tcPr>
            <w:tcW w:w="0" w:type="auto"/>
            <w:tcBorders>
              <w:right w:val="triple" w:sz="4" w:space="0" w:color="auto"/>
            </w:tcBorders>
            <w:vAlign w:val="center"/>
          </w:tcPr>
          <w:p w14:paraId="1ED11A01" w14:textId="77777777" w:rsidR="00DE6E78" w:rsidRPr="00ED4AF8" w:rsidRDefault="00DE6E78" w:rsidP="00567C18">
            <w:pPr>
              <w:pStyle w:val="TAC"/>
              <w:rPr>
                <w:sz w:val="13"/>
                <w:lang w:eastAsia="zh-CN"/>
              </w:rPr>
            </w:pPr>
            <w:r w:rsidRPr="00ED4AF8">
              <w:rPr>
                <w:sz w:val="13"/>
                <w:lang w:eastAsia="zh-CN"/>
              </w:rPr>
              <w:t>70</w:t>
            </w:r>
          </w:p>
        </w:tc>
        <w:tc>
          <w:tcPr>
            <w:tcW w:w="0" w:type="auto"/>
            <w:vMerge/>
            <w:tcBorders>
              <w:left w:val="triple" w:sz="4" w:space="0" w:color="auto"/>
            </w:tcBorders>
            <w:shd w:val="clear" w:color="auto" w:fill="D9D9D9"/>
            <w:vAlign w:val="center"/>
          </w:tcPr>
          <w:p w14:paraId="56DF5414" w14:textId="77777777" w:rsidR="00DE6E78" w:rsidRPr="00ED4AF8" w:rsidRDefault="00DE6E78" w:rsidP="00567C18">
            <w:pPr>
              <w:pStyle w:val="TAC"/>
              <w:rPr>
                <w:sz w:val="13"/>
                <w:lang w:eastAsia="zh-CN"/>
              </w:rPr>
            </w:pPr>
          </w:p>
        </w:tc>
        <w:tc>
          <w:tcPr>
            <w:tcW w:w="0" w:type="auto"/>
            <w:shd w:val="clear" w:color="auto" w:fill="D9D9D9"/>
            <w:vAlign w:val="center"/>
          </w:tcPr>
          <w:p w14:paraId="50A97A8D" w14:textId="77777777" w:rsidR="00DE6E78" w:rsidRPr="00ED4AF8" w:rsidRDefault="00DE6E78" w:rsidP="00567C18">
            <w:pPr>
              <w:pStyle w:val="TAC"/>
              <w:rPr>
                <w:sz w:val="13"/>
                <w:lang w:eastAsia="zh-CN"/>
              </w:rPr>
            </w:pPr>
            <w:r w:rsidRPr="00ED4AF8">
              <w:rPr>
                <w:sz w:val="13"/>
                <w:lang w:eastAsia="zh-CN"/>
              </w:rPr>
              <w:t>12</w:t>
            </w:r>
          </w:p>
        </w:tc>
        <w:tc>
          <w:tcPr>
            <w:tcW w:w="0" w:type="auto"/>
            <w:vAlign w:val="center"/>
          </w:tcPr>
          <w:p w14:paraId="10CF53A9" w14:textId="77777777" w:rsidR="00DE6E78" w:rsidRPr="00ED4AF8" w:rsidRDefault="00DE6E78" w:rsidP="00567C18">
            <w:pPr>
              <w:pStyle w:val="TAC"/>
              <w:rPr>
                <w:sz w:val="13"/>
                <w:lang w:eastAsia="zh-CN"/>
              </w:rPr>
            </w:pPr>
            <w:r w:rsidRPr="00ED4AF8">
              <w:rPr>
                <w:sz w:val="13"/>
                <w:lang w:eastAsia="zh-CN"/>
              </w:rPr>
              <w:t>163</w:t>
            </w:r>
          </w:p>
        </w:tc>
        <w:tc>
          <w:tcPr>
            <w:tcW w:w="0" w:type="auto"/>
            <w:vAlign w:val="center"/>
          </w:tcPr>
          <w:p w14:paraId="7CC9251A" w14:textId="77777777" w:rsidR="00DE6E78" w:rsidRPr="00ED4AF8" w:rsidRDefault="00DE6E78" w:rsidP="00567C18">
            <w:pPr>
              <w:pStyle w:val="TAC"/>
              <w:rPr>
                <w:sz w:val="13"/>
                <w:lang w:eastAsia="zh-CN"/>
              </w:rPr>
            </w:pPr>
            <w:r w:rsidRPr="00ED4AF8">
              <w:rPr>
                <w:sz w:val="13"/>
                <w:lang w:eastAsia="zh-CN"/>
              </w:rPr>
              <w:t>214</w:t>
            </w:r>
          </w:p>
        </w:tc>
        <w:tc>
          <w:tcPr>
            <w:tcW w:w="0" w:type="auto"/>
            <w:vAlign w:val="center"/>
          </w:tcPr>
          <w:p w14:paraId="4BA144D0" w14:textId="77777777" w:rsidR="00DE6E78" w:rsidRPr="00ED4AF8" w:rsidRDefault="00DE6E78" w:rsidP="00567C18">
            <w:pPr>
              <w:pStyle w:val="TAC"/>
              <w:rPr>
                <w:sz w:val="13"/>
                <w:lang w:eastAsia="zh-CN"/>
              </w:rPr>
            </w:pPr>
            <w:r w:rsidRPr="00ED4AF8">
              <w:rPr>
                <w:sz w:val="13"/>
                <w:lang w:eastAsia="zh-CN"/>
              </w:rPr>
              <w:t>181</w:t>
            </w:r>
          </w:p>
        </w:tc>
        <w:tc>
          <w:tcPr>
            <w:tcW w:w="0" w:type="auto"/>
            <w:vAlign w:val="center"/>
          </w:tcPr>
          <w:p w14:paraId="04D9CED6" w14:textId="77777777" w:rsidR="00DE6E78" w:rsidRPr="00ED4AF8" w:rsidRDefault="00DE6E78" w:rsidP="00567C18">
            <w:pPr>
              <w:pStyle w:val="TAC"/>
              <w:rPr>
                <w:sz w:val="13"/>
                <w:lang w:eastAsia="zh-CN"/>
              </w:rPr>
            </w:pPr>
            <w:r w:rsidRPr="00ED4AF8">
              <w:rPr>
                <w:sz w:val="13"/>
                <w:lang w:eastAsia="zh-CN"/>
              </w:rPr>
              <w:t>10</w:t>
            </w:r>
          </w:p>
        </w:tc>
        <w:tc>
          <w:tcPr>
            <w:tcW w:w="0" w:type="auto"/>
            <w:vAlign w:val="center"/>
          </w:tcPr>
          <w:p w14:paraId="32E0911B"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C2B7679" w14:textId="77777777" w:rsidR="00DE6E78" w:rsidRPr="00ED4AF8" w:rsidRDefault="00DE6E78" w:rsidP="00567C18">
            <w:pPr>
              <w:pStyle w:val="TAC"/>
              <w:rPr>
                <w:sz w:val="13"/>
                <w:lang w:eastAsia="zh-CN"/>
              </w:rPr>
            </w:pPr>
            <w:r w:rsidRPr="00ED4AF8">
              <w:rPr>
                <w:sz w:val="13"/>
                <w:lang w:eastAsia="zh-CN"/>
              </w:rPr>
              <w:t>246</w:t>
            </w:r>
          </w:p>
        </w:tc>
        <w:tc>
          <w:tcPr>
            <w:tcW w:w="0" w:type="auto"/>
            <w:vAlign w:val="center"/>
          </w:tcPr>
          <w:p w14:paraId="5A6CEC9A" w14:textId="77777777" w:rsidR="00DE6E78" w:rsidRPr="00ED4AF8" w:rsidRDefault="00DE6E78" w:rsidP="00567C18">
            <w:pPr>
              <w:pStyle w:val="TAC"/>
              <w:rPr>
                <w:sz w:val="13"/>
                <w:lang w:eastAsia="zh-CN"/>
              </w:rPr>
            </w:pPr>
            <w:r w:rsidRPr="00ED4AF8">
              <w:rPr>
                <w:sz w:val="13"/>
                <w:lang w:eastAsia="zh-CN"/>
              </w:rPr>
              <w:t>100</w:t>
            </w:r>
          </w:p>
        </w:tc>
        <w:tc>
          <w:tcPr>
            <w:tcW w:w="0" w:type="auto"/>
            <w:vAlign w:val="center"/>
          </w:tcPr>
          <w:p w14:paraId="1FBDB879" w14:textId="77777777" w:rsidR="00DE6E78" w:rsidRPr="00ED4AF8" w:rsidRDefault="00DE6E78" w:rsidP="00567C18">
            <w:pPr>
              <w:pStyle w:val="TAC"/>
              <w:rPr>
                <w:sz w:val="13"/>
                <w:lang w:eastAsia="zh-CN"/>
              </w:rPr>
            </w:pPr>
            <w:r w:rsidRPr="00ED4AF8">
              <w:rPr>
                <w:sz w:val="13"/>
                <w:lang w:eastAsia="zh-CN"/>
              </w:rPr>
              <w:t>140</w:t>
            </w:r>
          </w:p>
        </w:tc>
      </w:tr>
      <w:tr w:rsidR="00DE6E78" w:rsidRPr="00ED4AF8" w14:paraId="7E4B7230" w14:textId="77777777" w:rsidTr="00567C18">
        <w:trPr>
          <w:jc w:val="center"/>
        </w:trPr>
        <w:tc>
          <w:tcPr>
            <w:tcW w:w="0" w:type="auto"/>
            <w:vMerge/>
            <w:shd w:val="clear" w:color="auto" w:fill="D9D9D9"/>
            <w:vAlign w:val="center"/>
          </w:tcPr>
          <w:p w14:paraId="4FF85342" w14:textId="77777777" w:rsidR="00DE6E78" w:rsidRPr="00ED4AF8" w:rsidRDefault="00DE6E78" w:rsidP="00567C18">
            <w:pPr>
              <w:pStyle w:val="TAC"/>
              <w:rPr>
                <w:sz w:val="13"/>
                <w:lang w:eastAsia="zh-CN"/>
              </w:rPr>
            </w:pPr>
          </w:p>
        </w:tc>
        <w:tc>
          <w:tcPr>
            <w:tcW w:w="0" w:type="auto"/>
            <w:shd w:val="clear" w:color="auto" w:fill="D9D9D9"/>
            <w:vAlign w:val="center"/>
          </w:tcPr>
          <w:p w14:paraId="049EFC46" w14:textId="77777777" w:rsidR="00DE6E78" w:rsidRPr="00ED4AF8" w:rsidRDefault="00DE6E78" w:rsidP="00567C18">
            <w:pPr>
              <w:pStyle w:val="TAC"/>
              <w:rPr>
                <w:sz w:val="13"/>
                <w:lang w:eastAsia="zh-CN"/>
              </w:rPr>
            </w:pPr>
            <w:r w:rsidRPr="00ED4AF8">
              <w:rPr>
                <w:sz w:val="13"/>
                <w:lang w:eastAsia="zh-CN"/>
              </w:rPr>
              <w:t>7</w:t>
            </w:r>
          </w:p>
        </w:tc>
        <w:tc>
          <w:tcPr>
            <w:tcW w:w="0" w:type="auto"/>
            <w:vAlign w:val="center"/>
          </w:tcPr>
          <w:p w14:paraId="6240AF1E" w14:textId="77777777" w:rsidR="00DE6E78" w:rsidRPr="00ED4AF8" w:rsidRDefault="00DE6E78" w:rsidP="00567C18">
            <w:pPr>
              <w:pStyle w:val="TAC"/>
              <w:rPr>
                <w:sz w:val="13"/>
                <w:lang w:eastAsia="zh-CN"/>
              </w:rPr>
            </w:pPr>
            <w:r w:rsidRPr="00ED4AF8">
              <w:rPr>
                <w:sz w:val="13"/>
                <w:lang w:eastAsia="zh-CN"/>
              </w:rPr>
              <w:t>160</w:t>
            </w:r>
          </w:p>
        </w:tc>
        <w:tc>
          <w:tcPr>
            <w:tcW w:w="0" w:type="auto"/>
            <w:vAlign w:val="center"/>
          </w:tcPr>
          <w:p w14:paraId="668AF9BF" w14:textId="77777777" w:rsidR="00DE6E78" w:rsidRPr="00ED4AF8" w:rsidRDefault="00DE6E78" w:rsidP="00567C18">
            <w:pPr>
              <w:pStyle w:val="TAC"/>
              <w:rPr>
                <w:sz w:val="13"/>
                <w:lang w:eastAsia="zh-CN"/>
              </w:rPr>
            </w:pPr>
            <w:r w:rsidRPr="00ED4AF8">
              <w:rPr>
                <w:sz w:val="13"/>
                <w:lang w:eastAsia="zh-CN"/>
              </w:rPr>
              <w:t>111</w:t>
            </w:r>
          </w:p>
        </w:tc>
        <w:tc>
          <w:tcPr>
            <w:tcW w:w="0" w:type="auto"/>
            <w:vAlign w:val="center"/>
          </w:tcPr>
          <w:p w14:paraId="7C9C0B25" w14:textId="77777777" w:rsidR="00DE6E78" w:rsidRPr="00ED4AF8" w:rsidRDefault="00DE6E78" w:rsidP="00567C18">
            <w:pPr>
              <w:pStyle w:val="TAC"/>
              <w:rPr>
                <w:sz w:val="13"/>
                <w:lang w:eastAsia="zh-CN"/>
              </w:rPr>
            </w:pPr>
            <w:r w:rsidRPr="00ED4AF8">
              <w:rPr>
                <w:sz w:val="13"/>
                <w:lang w:eastAsia="zh-CN"/>
              </w:rPr>
              <w:t>75</w:t>
            </w:r>
          </w:p>
        </w:tc>
        <w:tc>
          <w:tcPr>
            <w:tcW w:w="0" w:type="auto"/>
            <w:vAlign w:val="center"/>
          </w:tcPr>
          <w:p w14:paraId="096486D3" w14:textId="77777777" w:rsidR="00DE6E78" w:rsidRPr="00ED4AF8" w:rsidRDefault="00DE6E78" w:rsidP="00567C18">
            <w:pPr>
              <w:pStyle w:val="TAC"/>
              <w:rPr>
                <w:sz w:val="13"/>
                <w:lang w:eastAsia="zh-CN"/>
              </w:rPr>
            </w:pPr>
            <w:r w:rsidRPr="00ED4AF8">
              <w:rPr>
                <w:sz w:val="13"/>
                <w:lang w:eastAsia="zh-CN"/>
              </w:rPr>
              <w:t>19</w:t>
            </w:r>
          </w:p>
        </w:tc>
        <w:tc>
          <w:tcPr>
            <w:tcW w:w="0" w:type="auto"/>
            <w:vAlign w:val="center"/>
          </w:tcPr>
          <w:p w14:paraId="70951435" w14:textId="77777777" w:rsidR="00DE6E78" w:rsidRPr="00ED4AF8" w:rsidRDefault="00DE6E78" w:rsidP="00567C18">
            <w:pPr>
              <w:pStyle w:val="TAC"/>
              <w:rPr>
                <w:sz w:val="13"/>
                <w:lang w:eastAsia="zh-CN"/>
              </w:rPr>
            </w:pPr>
            <w:r w:rsidRPr="00ED4AF8">
              <w:rPr>
                <w:sz w:val="13"/>
                <w:lang w:eastAsia="zh-CN"/>
              </w:rPr>
              <w:t>267</w:t>
            </w:r>
          </w:p>
        </w:tc>
        <w:tc>
          <w:tcPr>
            <w:tcW w:w="0" w:type="auto"/>
            <w:vAlign w:val="center"/>
          </w:tcPr>
          <w:p w14:paraId="22352101" w14:textId="77777777" w:rsidR="00DE6E78" w:rsidRPr="00ED4AF8" w:rsidRDefault="00DE6E78" w:rsidP="00567C18">
            <w:pPr>
              <w:pStyle w:val="TAC"/>
              <w:rPr>
                <w:sz w:val="13"/>
                <w:lang w:eastAsia="zh-CN"/>
              </w:rPr>
            </w:pPr>
            <w:r w:rsidRPr="00ED4AF8">
              <w:rPr>
                <w:sz w:val="13"/>
                <w:lang w:eastAsia="zh-CN"/>
              </w:rPr>
              <w:t>231</w:t>
            </w:r>
          </w:p>
        </w:tc>
        <w:tc>
          <w:tcPr>
            <w:tcW w:w="0" w:type="auto"/>
            <w:vAlign w:val="center"/>
          </w:tcPr>
          <w:p w14:paraId="6B3FDEA1" w14:textId="77777777" w:rsidR="00DE6E78" w:rsidRPr="00ED4AF8" w:rsidRDefault="00DE6E78" w:rsidP="00567C18">
            <w:pPr>
              <w:pStyle w:val="TAC"/>
              <w:rPr>
                <w:sz w:val="13"/>
                <w:lang w:eastAsia="zh-CN"/>
              </w:rPr>
            </w:pPr>
            <w:r w:rsidRPr="00ED4AF8">
              <w:rPr>
                <w:sz w:val="13"/>
                <w:lang w:eastAsia="zh-CN"/>
              </w:rPr>
              <w:t>16</w:t>
            </w:r>
          </w:p>
        </w:tc>
        <w:tc>
          <w:tcPr>
            <w:tcW w:w="0" w:type="auto"/>
            <w:tcBorders>
              <w:right w:val="triple" w:sz="4" w:space="0" w:color="auto"/>
            </w:tcBorders>
            <w:vAlign w:val="center"/>
          </w:tcPr>
          <w:p w14:paraId="0C4CBA55" w14:textId="77777777" w:rsidR="00DE6E78" w:rsidRPr="00ED4AF8" w:rsidRDefault="00DE6E78" w:rsidP="00567C18">
            <w:pPr>
              <w:pStyle w:val="TAC"/>
              <w:rPr>
                <w:sz w:val="13"/>
                <w:lang w:eastAsia="zh-CN"/>
              </w:rPr>
            </w:pPr>
            <w:r w:rsidRPr="00ED4AF8">
              <w:rPr>
                <w:sz w:val="13"/>
                <w:lang w:eastAsia="zh-CN"/>
              </w:rPr>
              <w:t>230</w:t>
            </w:r>
          </w:p>
        </w:tc>
        <w:tc>
          <w:tcPr>
            <w:tcW w:w="0" w:type="auto"/>
            <w:vMerge/>
            <w:tcBorders>
              <w:left w:val="triple" w:sz="4" w:space="0" w:color="auto"/>
            </w:tcBorders>
            <w:shd w:val="clear" w:color="auto" w:fill="D9D9D9"/>
            <w:vAlign w:val="center"/>
          </w:tcPr>
          <w:p w14:paraId="7694FB75" w14:textId="77777777" w:rsidR="00DE6E78" w:rsidRPr="00ED4AF8" w:rsidRDefault="00DE6E78" w:rsidP="00567C18">
            <w:pPr>
              <w:pStyle w:val="TAC"/>
              <w:rPr>
                <w:sz w:val="13"/>
                <w:lang w:eastAsia="zh-CN"/>
              </w:rPr>
            </w:pPr>
          </w:p>
        </w:tc>
        <w:tc>
          <w:tcPr>
            <w:tcW w:w="0" w:type="auto"/>
            <w:shd w:val="clear" w:color="auto" w:fill="D9D9D9"/>
            <w:vAlign w:val="center"/>
          </w:tcPr>
          <w:p w14:paraId="4C7FBAA1" w14:textId="77777777" w:rsidR="00DE6E78" w:rsidRPr="00ED4AF8" w:rsidRDefault="00DE6E78" w:rsidP="00567C18">
            <w:pPr>
              <w:pStyle w:val="TAC"/>
              <w:rPr>
                <w:sz w:val="13"/>
                <w:lang w:eastAsia="zh-CN"/>
              </w:rPr>
            </w:pPr>
            <w:r w:rsidRPr="00ED4AF8">
              <w:rPr>
                <w:sz w:val="13"/>
                <w:lang w:eastAsia="zh-CN"/>
              </w:rPr>
              <w:t>60</w:t>
            </w:r>
          </w:p>
        </w:tc>
        <w:tc>
          <w:tcPr>
            <w:tcW w:w="0" w:type="auto"/>
            <w:vAlign w:val="center"/>
          </w:tcPr>
          <w:p w14:paraId="5B278788"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6874C78"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F8D45D3"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9BC8C43"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15DD3A9"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78DD4C2"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727F290"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2916137" w14:textId="77777777" w:rsidR="00DE6E78" w:rsidRPr="00ED4AF8" w:rsidRDefault="00DE6E78" w:rsidP="00567C18">
            <w:pPr>
              <w:pStyle w:val="TAC"/>
              <w:rPr>
                <w:sz w:val="13"/>
                <w:lang w:eastAsia="zh-CN"/>
              </w:rPr>
            </w:pPr>
            <w:r w:rsidRPr="00ED4AF8">
              <w:rPr>
                <w:sz w:val="13"/>
                <w:lang w:eastAsia="zh-CN"/>
              </w:rPr>
              <w:t>0</w:t>
            </w:r>
          </w:p>
        </w:tc>
      </w:tr>
      <w:tr w:rsidR="00DE6E78" w:rsidRPr="00ED4AF8" w14:paraId="373E4131" w14:textId="77777777" w:rsidTr="00567C18">
        <w:trPr>
          <w:jc w:val="center"/>
        </w:trPr>
        <w:tc>
          <w:tcPr>
            <w:tcW w:w="0" w:type="auto"/>
            <w:vMerge/>
            <w:shd w:val="clear" w:color="auto" w:fill="D9D9D9"/>
            <w:vAlign w:val="center"/>
          </w:tcPr>
          <w:p w14:paraId="2F689B44" w14:textId="77777777" w:rsidR="00DE6E78" w:rsidRPr="00ED4AF8" w:rsidRDefault="00DE6E78" w:rsidP="00567C18">
            <w:pPr>
              <w:pStyle w:val="TAC"/>
              <w:rPr>
                <w:sz w:val="13"/>
                <w:lang w:eastAsia="zh-CN"/>
              </w:rPr>
            </w:pPr>
          </w:p>
        </w:tc>
        <w:tc>
          <w:tcPr>
            <w:tcW w:w="0" w:type="auto"/>
            <w:shd w:val="clear" w:color="auto" w:fill="D9D9D9"/>
            <w:vAlign w:val="center"/>
          </w:tcPr>
          <w:p w14:paraId="5B19550C" w14:textId="77777777" w:rsidR="00DE6E78" w:rsidRPr="00ED4AF8" w:rsidRDefault="00DE6E78" w:rsidP="00567C18">
            <w:pPr>
              <w:pStyle w:val="TAC"/>
              <w:rPr>
                <w:sz w:val="13"/>
                <w:lang w:eastAsia="zh-CN"/>
              </w:rPr>
            </w:pPr>
            <w:r w:rsidRPr="00ED4AF8">
              <w:rPr>
                <w:sz w:val="13"/>
                <w:lang w:eastAsia="zh-CN"/>
              </w:rPr>
              <w:t>8</w:t>
            </w:r>
          </w:p>
        </w:tc>
        <w:tc>
          <w:tcPr>
            <w:tcW w:w="0" w:type="auto"/>
            <w:vAlign w:val="center"/>
          </w:tcPr>
          <w:p w14:paraId="75E082ED" w14:textId="77777777" w:rsidR="00DE6E78" w:rsidRPr="00ED4AF8" w:rsidRDefault="00DE6E78" w:rsidP="00567C18">
            <w:pPr>
              <w:pStyle w:val="TAC"/>
              <w:rPr>
                <w:sz w:val="13"/>
                <w:lang w:eastAsia="zh-CN"/>
              </w:rPr>
            </w:pPr>
            <w:r w:rsidRPr="00ED4AF8">
              <w:rPr>
                <w:sz w:val="13"/>
                <w:lang w:eastAsia="zh-CN"/>
              </w:rPr>
              <w:t>49</w:t>
            </w:r>
          </w:p>
        </w:tc>
        <w:tc>
          <w:tcPr>
            <w:tcW w:w="0" w:type="auto"/>
            <w:vAlign w:val="center"/>
          </w:tcPr>
          <w:p w14:paraId="410BA892" w14:textId="77777777" w:rsidR="00DE6E78" w:rsidRPr="00ED4AF8" w:rsidRDefault="00DE6E78" w:rsidP="00567C18">
            <w:pPr>
              <w:pStyle w:val="TAC"/>
              <w:rPr>
                <w:sz w:val="13"/>
                <w:lang w:eastAsia="zh-CN"/>
              </w:rPr>
            </w:pPr>
            <w:r w:rsidRPr="00ED4AF8">
              <w:rPr>
                <w:sz w:val="13"/>
                <w:lang w:eastAsia="zh-CN"/>
              </w:rPr>
              <w:t>383</w:t>
            </w:r>
          </w:p>
        </w:tc>
        <w:tc>
          <w:tcPr>
            <w:tcW w:w="0" w:type="auto"/>
            <w:vAlign w:val="center"/>
          </w:tcPr>
          <w:p w14:paraId="774EC739" w14:textId="77777777" w:rsidR="00DE6E78" w:rsidRPr="00ED4AF8" w:rsidRDefault="00DE6E78" w:rsidP="00567C18">
            <w:pPr>
              <w:pStyle w:val="TAC"/>
              <w:rPr>
                <w:sz w:val="13"/>
                <w:lang w:eastAsia="zh-CN"/>
              </w:rPr>
            </w:pPr>
            <w:r w:rsidRPr="00ED4AF8">
              <w:rPr>
                <w:sz w:val="13"/>
                <w:lang w:eastAsia="zh-CN"/>
              </w:rPr>
              <w:t>161</w:t>
            </w:r>
          </w:p>
        </w:tc>
        <w:tc>
          <w:tcPr>
            <w:tcW w:w="0" w:type="auto"/>
            <w:vAlign w:val="center"/>
          </w:tcPr>
          <w:p w14:paraId="243DBBE9" w14:textId="77777777" w:rsidR="00DE6E78" w:rsidRPr="00ED4AF8" w:rsidRDefault="00DE6E78" w:rsidP="00567C18">
            <w:pPr>
              <w:pStyle w:val="TAC"/>
              <w:rPr>
                <w:sz w:val="13"/>
                <w:lang w:eastAsia="zh-CN"/>
              </w:rPr>
            </w:pPr>
            <w:r w:rsidRPr="00ED4AF8">
              <w:rPr>
                <w:sz w:val="13"/>
                <w:lang w:eastAsia="zh-CN"/>
              </w:rPr>
              <w:t>194</w:t>
            </w:r>
          </w:p>
        </w:tc>
        <w:tc>
          <w:tcPr>
            <w:tcW w:w="0" w:type="auto"/>
            <w:vAlign w:val="center"/>
          </w:tcPr>
          <w:p w14:paraId="6F5EAA31" w14:textId="77777777" w:rsidR="00DE6E78" w:rsidRPr="00ED4AF8" w:rsidRDefault="00DE6E78" w:rsidP="00567C18">
            <w:pPr>
              <w:pStyle w:val="TAC"/>
              <w:rPr>
                <w:sz w:val="13"/>
                <w:lang w:eastAsia="zh-CN"/>
              </w:rPr>
            </w:pPr>
            <w:r w:rsidRPr="00ED4AF8">
              <w:rPr>
                <w:sz w:val="13"/>
                <w:lang w:eastAsia="zh-CN"/>
              </w:rPr>
              <w:t>234</w:t>
            </w:r>
          </w:p>
        </w:tc>
        <w:tc>
          <w:tcPr>
            <w:tcW w:w="0" w:type="auto"/>
            <w:vAlign w:val="center"/>
          </w:tcPr>
          <w:p w14:paraId="1DB3FDC2" w14:textId="77777777" w:rsidR="00DE6E78" w:rsidRPr="00ED4AF8" w:rsidRDefault="00DE6E78" w:rsidP="00567C18">
            <w:pPr>
              <w:pStyle w:val="TAC"/>
              <w:rPr>
                <w:sz w:val="13"/>
                <w:lang w:eastAsia="zh-CN"/>
              </w:rPr>
            </w:pPr>
            <w:r w:rsidRPr="00ED4AF8">
              <w:rPr>
                <w:sz w:val="13"/>
                <w:lang w:eastAsia="zh-CN"/>
              </w:rPr>
              <w:t>49</w:t>
            </w:r>
          </w:p>
        </w:tc>
        <w:tc>
          <w:tcPr>
            <w:tcW w:w="0" w:type="auto"/>
            <w:vAlign w:val="center"/>
          </w:tcPr>
          <w:p w14:paraId="1D1ABAF1" w14:textId="77777777" w:rsidR="00DE6E78" w:rsidRPr="00ED4AF8" w:rsidRDefault="00DE6E78" w:rsidP="00567C18">
            <w:pPr>
              <w:pStyle w:val="TAC"/>
              <w:rPr>
                <w:sz w:val="13"/>
                <w:lang w:eastAsia="zh-CN"/>
              </w:rPr>
            </w:pPr>
            <w:r w:rsidRPr="00ED4AF8">
              <w:rPr>
                <w:sz w:val="13"/>
                <w:lang w:eastAsia="zh-CN"/>
              </w:rPr>
              <w:t>12</w:t>
            </w:r>
          </w:p>
        </w:tc>
        <w:tc>
          <w:tcPr>
            <w:tcW w:w="0" w:type="auto"/>
            <w:tcBorders>
              <w:right w:val="triple" w:sz="4" w:space="0" w:color="auto"/>
            </w:tcBorders>
            <w:vAlign w:val="center"/>
          </w:tcPr>
          <w:p w14:paraId="2582839F" w14:textId="77777777" w:rsidR="00DE6E78" w:rsidRPr="00ED4AF8" w:rsidRDefault="00DE6E78" w:rsidP="00567C18">
            <w:pPr>
              <w:pStyle w:val="TAC"/>
              <w:rPr>
                <w:sz w:val="13"/>
                <w:lang w:eastAsia="zh-CN"/>
              </w:rPr>
            </w:pPr>
            <w:r w:rsidRPr="00ED4AF8">
              <w:rPr>
                <w:sz w:val="13"/>
                <w:lang w:eastAsia="zh-CN"/>
              </w:rPr>
              <w:t>115</w:t>
            </w:r>
          </w:p>
        </w:tc>
        <w:tc>
          <w:tcPr>
            <w:tcW w:w="0" w:type="auto"/>
            <w:vMerge w:val="restart"/>
            <w:tcBorders>
              <w:left w:val="triple" w:sz="4" w:space="0" w:color="auto"/>
            </w:tcBorders>
            <w:shd w:val="clear" w:color="auto" w:fill="D9D9D9"/>
            <w:vAlign w:val="center"/>
          </w:tcPr>
          <w:p w14:paraId="1B003CF6" w14:textId="77777777" w:rsidR="00DE6E78" w:rsidRPr="00ED4AF8" w:rsidRDefault="00DE6E78" w:rsidP="00567C18">
            <w:pPr>
              <w:pStyle w:val="TAC"/>
              <w:rPr>
                <w:sz w:val="13"/>
                <w:lang w:eastAsia="zh-CN"/>
              </w:rPr>
            </w:pPr>
            <w:r w:rsidRPr="00ED4AF8">
              <w:rPr>
                <w:sz w:val="13"/>
                <w:lang w:eastAsia="zh-CN"/>
              </w:rPr>
              <w:t>39</w:t>
            </w:r>
          </w:p>
        </w:tc>
        <w:tc>
          <w:tcPr>
            <w:tcW w:w="0" w:type="auto"/>
            <w:shd w:val="clear" w:color="auto" w:fill="D9D9D9"/>
            <w:vAlign w:val="center"/>
          </w:tcPr>
          <w:p w14:paraId="732F66CE"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7C87EAF0" w14:textId="77777777" w:rsidR="00DE6E78" w:rsidRPr="00ED4AF8" w:rsidRDefault="00DE6E78" w:rsidP="00567C18">
            <w:pPr>
              <w:pStyle w:val="TAC"/>
              <w:rPr>
                <w:sz w:val="13"/>
                <w:lang w:eastAsia="zh-CN"/>
              </w:rPr>
            </w:pPr>
            <w:r w:rsidRPr="00ED4AF8">
              <w:rPr>
                <w:sz w:val="13"/>
                <w:lang w:eastAsia="zh-CN"/>
              </w:rPr>
              <w:t>173</w:t>
            </w:r>
          </w:p>
        </w:tc>
        <w:tc>
          <w:tcPr>
            <w:tcW w:w="0" w:type="auto"/>
            <w:vAlign w:val="center"/>
          </w:tcPr>
          <w:p w14:paraId="054CEE01" w14:textId="77777777" w:rsidR="00DE6E78" w:rsidRPr="00ED4AF8" w:rsidRDefault="00DE6E78" w:rsidP="00567C18">
            <w:pPr>
              <w:pStyle w:val="TAC"/>
              <w:rPr>
                <w:sz w:val="13"/>
                <w:lang w:eastAsia="zh-CN"/>
              </w:rPr>
            </w:pPr>
            <w:r w:rsidRPr="00ED4AF8">
              <w:rPr>
                <w:sz w:val="13"/>
                <w:lang w:eastAsia="zh-CN"/>
              </w:rPr>
              <w:t>258</w:t>
            </w:r>
          </w:p>
        </w:tc>
        <w:tc>
          <w:tcPr>
            <w:tcW w:w="0" w:type="auto"/>
            <w:vAlign w:val="center"/>
          </w:tcPr>
          <w:p w14:paraId="735356BB" w14:textId="77777777" w:rsidR="00DE6E78" w:rsidRPr="00ED4AF8" w:rsidRDefault="00DE6E78" w:rsidP="00567C18">
            <w:pPr>
              <w:pStyle w:val="TAC"/>
              <w:rPr>
                <w:sz w:val="13"/>
                <w:lang w:eastAsia="zh-CN"/>
              </w:rPr>
            </w:pPr>
            <w:r w:rsidRPr="00ED4AF8">
              <w:rPr>
                <w:sz w:val="13"/>
                <w:lang w:eastAsia="zh-CN"/>
              </w:rPr>
              <w:t>102</w:t>
            </w:r>
          </w:p>
        </w:tc>
        <w:tc>
          <w:tcPr>
            <w:tcW w:w="0" w:type="auto"/>
            <w:vAlign w:val="center"/>
          </w:tcPr>
          <w:p w14:paraId="5F3330E1" w14:textId="77777777" w:rsidR="00DE6E78" w:rsidRPr="00ED4AF8" w:rsidRDefault="00DE6E78" w:rsidP="00567C18">
            <w:pPr>
              <w:pStyle w:val="TAC"/>
              <w:rPr>
                <w:sz w:val="13"/>
                <w:lang w:eastAsia="zh-CN"/>
              </w:rPr>
            </w:pPr>
            <w:r w:rsidRPr="00ED4AF8">
              <w:rPr>
                <w:sz w:val="13"/>
                <w:lang w:eastAsia="zh-CN"/>
              </w:rPr>
              <w:t>12</w:t>
            </w:r>
          </w:p>
        </w:tc>
        <w:tc>
          <w:tcPr>
            <w:tcW w:w="0" w:type="auto"/>
            <w:vAlign w:val="center"/>
          </w:tcPr>
          <w:p w14:paraId="49E705C6" w14:textId="77777777" w:rsidR="00DE6E78" w:rsidRPr="00ED4AF8" w:rsidRDefault="00DE6E78" w:rsidP="00567C18">
            <w:pPr>
              <w:pStyle w:val="TAC"/>
              <w:rPr>
                <w:sz w:val="13"/>
                <w:lang w:eastAsia="zh-CN"/>
              </w:rPr>
            </w:pPr>
            <w:r w:rsidRPr="00ED4AF8">
              <w:rPr>
                <w:sz w:val="13"/>
                <w:lang w:eastAsia="zh-CN"/>
              </w:rPr>
              <w:t>153</w:t>
            </w:r>
          </w:p>
        </w:tc>
        <w:tc>
          <w:tcPr>
            <w:tcW w:w="0" w:type="auto"/>
            <w:vAlign w:val="center"/>
          </w:tcPr>
          <w:p w14:paraId="3ED55532" w14:textId="77777777" w:rsidR="00DE6E78" w:rsidRPr="00ED4AF8" w:rsidRDefault="00DE6E78" w:rsidP="00567C18">
            <w:pPr>
              <w:pStyle w:val="TAC"/>
              <w:rPr>
                <w:sz w:val="13"/>
                <w:lang w:eastAsia="zh-CN"/>
              </w:rPr>
            </w:pPr>
            <w:r w:rsidRPr="00ED4AF8">
              <w:rPr>
                <w:sz w:val="13"/>
                <w:lang w:eastAsia="zh-CN"/>
              </w:rPr>
              <w:t>236</w:t>
            </w:r>
          </w:p>
        </w:tc>
        <w:tc>
          <w:tcPr>
            <w:tcW w:w="0" w:type="auto"/>
            <w:vAlign w:val="center"/>
          </w:tcPr>
          <w:p w14:paraId="193237F5" w14:textId="77777777" w:rsidR="00DE6E78" w:rsidRPr="00ED4AF8" w:rsidRDefault="00DE6E78" w:rsidP="00567C18">
            <w:pPr>
              <w:pStyle w:val="TAC"/>
              <w:rPr>
                <w:sz w:val="13"/>
                <w:lang w:eastAsia="zh-CN"/>
              </w:rPr>
            </w:pPr>
            <w:r w:rsidRPr="00ED4AF8">
              <w:rPr>
                <w:sz w:val="13"/>
                <w:lang w:eastAsia="zh-CN"/>
              </w:rPr>
              <w:t>4</w:t>
            </w:r>
          </w:p>
        </w:tc>
        <w:tc>
          <w:tcPr>
            <w:tcW w:w="0" w:type="auto"/>
            <w:vAlign w:val="center"/>
          </w:tcPr>
          <w:p w14:paraId="36996ED9" w14:textId="77777777" w:rsidR="00DE6E78" w:rsidRPr="00ED4AF8" w:rsidRDefault="00DE6E78" w:rsidP="00567C18">
            <w:pPr>
              <w:pStyle w:val="TAC"/>
              <w:rPr>
                <w:sz w:val="13"/>
                <w:lang w:eastAsia="zh-CN"/>
              </w:rPr>
            </w:pPr>
            <w:r w:rsidRPr="00ED4AF8">
              <w:rPr>
                <w:sz w:val="13"/>
                <w:lang w:eastAsia="zh-CN"/>
              </w:rPr>
              <w:t>115</w:t>
            </w:r>
          </w:p>
        </w:tc>
      </w:tr>
      <w:tr w:rsidR="00DE6E78" w:rsidRPr="00ED4AF8" w14:paraId="48C8E9A3" w14:textId="77777777" w:rsidTr="00567C18">
        <w:trPr>
          <w:jc w:val="center"/>
        </w:trPr>
        <w:tc>
          <w:tcPr>
            <w:tcW w:w="0" w:type="auto"/>
            <w:vMerge/>
            <w:shd w:val="clear" w:color="auto" w:fill="D9D9D9"/>
            <w:vAlign w:val="center"/>
          </w:tcPr>
          <w:p w14:paraId="6A57BDC7" w14:textId="77777777" w:rsidR="00DE6E78" w:rsidRPr="00ED4AF8" w:rsidRDefault="00DE6E78" w:rsidP="00567C18">
            <w:pPr>
              <w:pStyle w:val="TAC"/>
              <w:rPr>
                <w:sz w:val="13"/>
                <w:lang w:eastAsia="zh-CN"/>
              </w:rPr>
            </w:pPr>
          </w:p>
        </w:tc>
        <w:tc>
          <w:tcPr>
            <w:tcW w:w="0" w:type="auto"/>
            <w:shd w:val="clear" w:color="auto" w:fill="D9D9D9"/>
            <w:vAlign w:val="center"/>
          </w:tcPr>
          <w:p w14:paraId="43187859" w14:textId="77777777" w:rsidR="00DE6E78" w:rsidRPr="00ED4AF8" w:rsidRDefault="00DE6E78" w:rsidP="00567C18">
            <w:pPr>
              <w:pStyle w:val="TAC"/>
              <w:rPr>
                <w:sz w:val="13"/>
                <w:lang w:eastAsia="zh-CN"/>
              </w:rPr>
            </w:pPr>
            <w:r w:rsidRPr="00ED4AF8">
              <w:rPr>
                <w:sz w:val="13"/>
                <w:lang w:eastAsia="zh-CN"/>
              </w:rPr>
              <w:t>14</w:t>
            </w:r>
          </w:p>
        </w:tc>
        <w:tc>
          <w:tcPr>
            <w:tcW w:w="0" w:type="auto"/>
            <w:vAlign w:val="center"/>
          </w:tcPr>
          <w:p w14:paraId="1CCDCE3E" w14:textId="77777777" w:rsidR="00DE6E78" w:rsidRPr="00ED4AF8" w:rsidRDefault="00DE6E78" w:rsidP="00567C18">
            <w:pPr>
              <w:pStyle w:val="TAC"/>
              <w:rPr>
                <w:sz w:val="13"/>
                <w:lang w:eastAsia="zh-CN"/>
              </w:rPr>
            </w:pPr>
            <w:r w:rsidRPr="00ED4AF8">
              <w:rPr>
                <w:sz w:val="13"/>
                <w:lang w:eastAsia="zh-CN"/>
              </w:rPr>
              <w:t>58</w:t>
            </w:r>
          </w:p>
        </w:tc>
        <w:tc>
          <w:tcPr>
            <w:tcW w:w="0" w:type="auto"/>
            <w:vAlign w:val="center"/>
          </w:tcPr>
          <w:p w14:paraId="1E6DE72F" w14:textId="77777777" w:rsidR="00DE6E78" w:rsidRPr="00ED4AF8" w:rsidRDefault="00DE6E78" w:rsidP="00567C18">
            <w:pPr>
              <w:pStyle w:val="TAC"/>
              <w:rPr>
                <w:sz w:val="13"/>
                <w:lang w:eastAsia="zh-CN"/>
              </w:rPr>
            </w:pPr>
            <w:r w:rsidRPr="00ED4AF8">
              <w:rPr>
                <w:sz w:val="13"/>
                <w:lang w:eastAsia="zh-CN"/>
              </w:rPr>
              <w:t>354</w:t>
            </w:r>
          </w:p>
        </w:tc>
        <w:tc>
          <w:tcPr>
            <w:tcW w:w="0" w:type="auto"/>
            <w:vAlign w:val="center"/>
          </w:tcPr>
          <w:p w14:paraId="794AB490" w14:textId="77777777" w:rsidR="00DE6E78" w:rsidRPr="00ED4AF8" w:rsidRDefault="00DE6E78" w:rsidP="00567C18">
            <w:pPr>
              <w:pStyle w:val="TAC"/>
              <w:rPr>
                <w:sz w:val="13"/>
                <w:lang w:eastAsia="zh-CN"/>
              </w:rPr>
            </w:pPr>
            <w:r w:rsidRPr="00ED4AF8">
              <w:rPr>
                <w:sz w:val="13"/>
                <w:lang w:eastAsia="zh-CN"/>
              </w:rPr>
              <w:t>311</w:t>
            </w:r>
          </w:p>
        </w:tc>
        <w:tc>
          <w:tcPr>
            <w:tcW w:w="0" w:type="auto"/>
            <w:vAlign w:val="center"/>
          </w:tcPr>
          <w:p w14:paraId="41FDE4E2" w14:textId="77777777" w:rsidR="00DE6E78" w:rsidRPr="00ED4AF8" w:rsidRDefault="00DE6E78" w:rsidP="00567C18">
            <w:pPr>
              <w:pStyle w:val="TAC"/>
              <w:rPr>
                <w:sz w:val="13"/>
                <w:lang w:eastAsia="zh-CN"/>
              </w:rPr>
            </w:pPr>
            <w:r w:rsidRPr="00ED4AF8">
              <w:rPr>
                <w:sz w:val="13"/>
                <w:lang w:eastAsia="zh-CN"/>
              </w:rPr>
              <w:t>103</w:t>
            </w:r>
          </w:p>
        </w:tc>
        <w:tc>
          <w:tcPr>
            <w:tcW w:w="0" w:type="auto"/>
            <w:vAlign w:val="center"/>
          </w:tcPr>
          <w:p w14:paraId="44429395" w14:textId="77777777" w:rsidR="00DE6E78" w:rsidRPr="00ED4AF8" w:rsidRDefault="00DE6E78" w:rsidP="00567C18">
            <w:pPr>
              <w:pStyle w:val="TAC"/>
              <w:rPr>
                <w:sz w:val="13"/>
                <w:lang w:eastAsia="zh-CN"/>
              </w:rPr>
            </w:pPr>
            <w:r w:rsidRPr="00ED4AF8">
              <w:rPr>
                <w:sz w:val="13"/>
                <w:lang w:eastAsia="zh-CN"/>
              </w:rPr>
              <w:t>201</w:t>
            </w:r>
          </w:p>
        </w:tc>
        <w:tc>
          <w:tcPr>
            <w:tcW w:w="0" w:type="auto"/>
            <w:vAlign w:val="center"/>
          </w:tcPr>
          <w:p w14:paraId="4924A108" w14:textId="77777777" w:rsidR="00DE6E78" w:rsidRPr="00ED4AF8" w:rsidRDefault="00DE6E78" w:rsidP="00567C18">
            <w:pPr>
              <w:pStyle w:val="TAC"/>
              <w:rPr>
                <w:sz w:val="13"/>
                <w:lang w:eastAsia="zh-CN"/>
              </w:rPr>
            </w:pPr>
            <w:r w:rsidRPr="00ED4AF8">
              <w:rPr>
                <w:sz w:val="13"/>
                <w:lang w:eastAsia="zh-CN"/>
              </w:rPr>
              <w:t>267</w:t>
            </w:r>
          </w:p>
        </w:tc>
        <w:tc>
          <w:tcPr>
            <w:tcW w:w="0" w:type="auto"/>
            <w:vAlign w:val="center"/>
          </w:tcPr>
          <w:p w14:paraId="1D428AF2" w14:textId="77777777" w:rsidR="00DE6E78" w:rsidRPr="00ED4AF8" w:rsidRDefault="00DE6E78" w:rsidP="00567C18">
            <w:pPr>
              <w:pStyle w:val="TAC"/>
              <w:rPr>
                <w:sz w:val="13"/>
                <w:lang w:eastAsia="zh-CN"/>
              </w:rPr>
            </w:pPr>
            <w:r w:rsidRPr="00ED4AF8">
              <w:rPr>
                <w:sz w:val="13"/>
                <w:lang w:eastAsia="zh-CN"/>
              </w:rPr>
              <w:t>70</w:t>
            </w:r>
          </w:p>
        </w:tc>
        <w:tc>
          <w:tcPr>
            <w:tcW w:w="0" w:type="auto"/>
            <w:tcBorders>
              <w:right w:val="triple" w:sz="4" w:space="0" w:color="auto"/>
            </w:tcBorders>
            <w:vAlign w:val="center"/>
          </w:tcPr>
          <w:p w14:paraId="1CD933FE" w14:textId="77777777" w:rsidR="00DE6E78" w:rsidRPr="00ED4AF8" w:rsidRDefault="00DE6E78" w:rsidP="00567C18">
            <w:pPr>
              <w:pStyle w:val="TAC"/>
              <w:rPr>
                <w:sz w:val="13"/>
                <w:lang w:eastAsia="zh-CN"/>
              </w:rPr>
            </w:pPr>
            <w:r w:rsidRPr="00ED4AF8">
              <w:rPr>
                <w:sz w:val="13"/>
                <w:lang w:eastAsia="zh-CN"/>
              </w:rPr>
              <w:t>84</w:t>
            </w:r>
          </w:p>
        </w:tc>
        <w:tc>
          <w:tcPr>
            <w:tcW w:w="0" w:type="auto"/>
            <w:vMerge/>
            <w:tcBorders>
              <w:left w:val="triple" w:sz="4" w:space="0" w:color="auto"/>
            </w:tcBorders>
            <w:shd w:val="clear" w:color="auto" w:fill="D9D9D9"/>
            <w:vAlign w:val="center"/>
          </w:tcPr>
          <w:p w14:paraId="53AC5517" w14:textId="77777777" w:rsidR="00DE6E78" w:rsidRPr="00ED4AF8" w:rsidRDefault="00DE6E78" w:rsidP="00567C18">
            <w:pPr>
              <w:pStyle w:val="TAC"/>
              <w:rPr>
                <w:sz w:val="13"/>
                <w:lang w:eastAsia="zh-CN"/>
              </w:rPr>
            </w:pPr>
          </w:p>
        </w:tc>
        <w:tc>
          <w:tcPr>
            <w:tcW w:w="0" w:type="auto"/>
            <w:shd w:val="clear" w:color="auto" w:fill="D9D9D9"/>
            <w:vAlign w:val="center"/>
          </w:tcPr>
          <w:p w14:paraId="15492794" w14:textId="77777777" w:rsidR="00DE6E78" w:rsidRPr="00ED4AF8" w:rsidRDefault="00DE6E78" w:rsidP="00567C18">
            <w:pPr>
              <w:pStyle w:val="TAC"/>
              <w:rPr>
                <w:sz w:val="13"/>
                <w:lang w:eastAsia="zh-CN"/>
              </w:rPr>
            </w:pPr>
            <w:r w:rsidRPr="00ED4AF8">
              <w:rPr>
                <w:sz w:val="13"/>
                <w:lang w:eastAsia="zh-CN"/>
              </w:rPr>
              <w:t>3</w:t>
            </w:r>
          </w:p>
        </w:tc>
        <w:tc>
          <w:tcPr>
            <w:tcW w:w="0" w:type="auto"/>
            <w:vAlign w:val="center"/>
          </w:tcPr>
          <w:p w14:paraId="32801289" w14:textId="77777777" w:rsidR="00DE6E78" w:rsidRPr="00ED4AF8" w:rsidRDefault="00DE6E78" w:rsidP="00567C18">
            <w:pPr>
              <w:pStyle w:val="TAC"/>
              <w:rPr>
                <w:sz w:val="13"/>
                <w:lang w:eastAsia="zh-CN"/>
              </w:rPr>
            </w:pPr>
            <w:r w:rsidRPr="00ED4AF8">
              <w:rPr>
                <w:sz w:val="13"/>
                <w:lang w:eastAsia="zh-CN"/>
              </w:rPr>
              <w:t>139</w:t>
            </w:r>
          </w:p>
        </w:tc>
        <w:tc>
          <w:tcPr>
            <w:tcW w:w="0" w:type="auto"/>
            <w:vAlign w:val="center"/>
          </w:tcPr>
          <w:p w14:paraId="7653ED54" w14:textId="77777777" w:rsidR="00DE6E78" w:rsidRPr="00ED4AF8" w:rsidRDefault="00DE6E78" w:rsidP="00567C18">
            <w:pPr>
              <w:pStyle w:val="TAC"/>
              <w:rPr>
                <w:sz w:val="13"/>
                <w:lang w:eastAsia="zh-CN"/>
              </w:rPr>
            </w:pPr>
            <w:r w:rsidRPr="00ED4AF8">
              <w:rPr>
                <w:sz w:val="13"/>
                <w:lang w:eastAsia="zh-CN"/>
              </w:rPr>
              <w:t>93</w:t>
            </w:r>
          </w:p>
        </w:tc>
        <w:tc>
          <w:tcPr>
            <w:tcW w:w="0" w:type="auto"/>
            <w:vAlign w:val="center"/>
          </w:tcPr>
          <w:p w14:paraId="0CC4AE5F" w14:textId="77777777" w:rsidR="00DE6E78" w:rsidRPr="00ED4AF8" w:rsidRDefault="00DE6E78" w:rsidP="00567C18">
            <w:pPr>
              <w:pStyle w:val="TAC"/>
              <w:rPr>
                <w:sz w:val="13"/>
                <w:lang w:eastAsia="zh-CN"/>
              </w:rPr>
            </w:pPr>
            <w:r w:rsidRPr="00ED4AF8">
              <w:rPr>
                <w:sz w:val="13"/>
                <w:lang w:eastAsia="zh-CN"/>
              </w:rPr>
              <w:t>77</w:t>
            </w:r>
          </w:p>
        </w:tc>
        <w:tc>
          <w:tcPr>
            <w:tcW w:w="0" w:type="auto"/>
            <w:vAlign w:val="center"/>
          </w:tcPr>
          <w:p w14:paraId="706239EA" w14:textId="77777777" w:rsidR="00DE6E78" w:rsidRPr="00ED4AF8" w:rsidRDefault="00DE6E78" w:rsidP="00567C18">
            <w:pPr>
              <w:pStyle w:val="TAC"/>
              <w:rPr>
                <w:sz w:val="13"/>
                <w:lang w:eastAsia="zh-CN"/>
              </w:rPr>
            </w:pPr>
            <w:r w:rsidRPr="00ED4AF8">
              <w:rPr>
                <w:sz w:val="13"/>
                <w:lang w:eastAsia="zh-CN"/>
              </w:rPr>
              <w:t>77</w:t>
            </w:r>
          </w:p>
        </w:tc>
        <w:tc>
          <w:tcPr>
            <w:tcW w:w="0" w:type="auto"/>
            <w:vAlign w:val="center"/>
          </w:tcPr>
          <w:p w14:paraId="0354CA2F"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6DD306F" w14:textId="77777777" w:rsidR="00DE6E78" w:rsidRPr="00ED4AF8" w:rsidRDefault="00DE6E78" w:rsidP="00567C18">
            <w:pPr>
              <w:pStyle w:val="TAC"/>
              <w:rPr>
                <w:sz w:val="13"/>
                <w:lang w:eastAsia="zh-CN"/>
              </w:rPr>
            </w:pPr>
            <w:r w:rsidRPr="00ED4AF8">
              <w:rPr>
                <w:sz w:val="13"/>
                <w:lang w:eastAsia="zh-CN"/>
              </w:rPr>
              <w:t>264</w:t>
            </w:r>
          </w:p>
        </w:tc>
        <w:tc>
          <w:tcPr>
            <w:tcW w:w="0" w:type="auto"/>
            <w:vAlign w:val="center"/>
          </w:tcPr>
          <w:p w14:paraId="4E97F77B" w14:textId="77777777" w:rsidR="00DE6E78" w:rsidRPr="00ED4AF8" w:rsidRDefault="00DE6E78" w:rsidP="00567C18">
            <w:pPr>
              <w:pStyle w:val="TAC"/>
              <w:rPr>
                <w:sz w:val="13"/>
                <w:lang w:eastAsia="zh-CN"/>
              </w:rPr>
            </w:pPr>
            <w:r w:rsidRPr="00ED4AF8">
              <w:rPr>
                <w:sz w:val="13"/>
                <w:lang w:eastAsia="zh-CN"/>
              </w:rPr>
              <w:t>28</w:t>
            </w:r>
          </w:p>
        </w:tc>
        <w:tc>
          <w:tcPr>
            <w:tcW w:w="0" w:type="auto"/>
            <w:vAlign w:val="center"/>
          </w:tcPr>
          <w:p w14:paraId="36FDFC68" w14:textId="77777777" w:rsidR="00DE6E78" w:rsidRPr="00ED4AF8" w:rsidRDefault="00DE6E78" w:rsidP="00567C18">
            <w:pPr>
              <w:pStyle w:val="TAC"/>
              <w:rPr>
                <w:sz w:val="13"/>
                <w:lang w:eastAsia="zh-CN"/>
              </w:rPr>
            </w:pPr>
            <w:r w:rsidRPr="00ED4AF8">
              <w:rPr>
                <w:sz w:val="13"/>
                <w:lang w:eastAsia="zh-CN"/>
              </w:rPr>
              <w:t>188</w:t>
            </w:r>
          </w:p>
        </w:tc>
      </w:tr>
      <w:tr w:rsidR="00DE6E78" w:rsidRPr="00ED4AF8" w14:paraId="0D97AE22" w14:textId="77777777" w:rsidTr="00567C18">
        <w:trPr>
          <w:jc w:val="center"/>
        </w:trPr>
        <w:tc>
          <w:tcPr>
            <w:tcW w:w="0" w:type="auto"/>
            <w:vMerge/>
            <w:shd w:val="clear" w:color="auto" w:fill="D9D9D9"/>
            <w:vAlign w:val="center"/>
          </w:tcPr>
          <w:p w14:paraId="5EB7F378" w14:textId="77777777" w:rsidR="00DE6E78" w:rsidRPr="00ED4AF8" w:rsidRDefault="00DE6E78" w:rsidP="00567C18">
            <w:pPr>
              <w:pStyle w:val="TAC"/>
              <w:rPr>
                <w:sz w:val="13"/>
                <w:lang w:eastAsia="zh-CN"/>
              </w:rPr>
            </w:pPr>
          </w:p>
        </w:tc>
        <w:tc>
          <w:tcPr>
            <w:tcW w:w="0" w:type="auto"/>
            <w:shd w:val="clear" w:color="auto" w:fill="D9D9D9"/>
            <w:vAlign w:val="center"/>
          </w:tcPr>
          <w:p w14:paraId="520439F4" w14:textId="77777777" w:rsidR="00DE6E78" w:rsidRPr="00ED4AF8" w:rsidRDefault="00DE6E78" w:rsidP="00567C18">
            <w:pPr>
              <w:pStyle w:val="TAC"/>
              <w:rPr>
                <w:sz w:val="13"/>
                <w:lang w:eastAsia="zh-CN"/>
              </w:rPr>
            </w:pPr>
            <w:r w:rsidRPr="00ED4AF8">
              <w:rPr>
                <w:sz w:val="13"/>
                <w:lang w:eastAsia="zh-CN"/>
              </w:rPr>
              <w:t>32</w:t>
            </w:r>
          </w:p>
        </w:tc>
        <w:tc>
          <w:tcPr>
            <w:tcW w:w="0" w:type="auto"/>
            <w:vAlign w:val="center"/>
          </w:tcPr>
          <w:p w14:paraId="07302D0C"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E3CCBF2"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D68F1A8"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E0BA5B5"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FE0C4E8"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CEEBBF1"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DACE736" w14:textId="77777777" w:rsidR="00DE6E78" w:rsidRPr="00ED4AF8" w:rsidRDefault="00DE6E78" w:rsidP="00567C18">
            <w:pPr>
              <w:pStyle w:val="TAC"/>
              <w:rPr>
                <w:sz w:val="13"/>
                <w:lang w:eastAsia="zh-CN"/>
              </w:rPr>
            </w:pPr>
            <w:r w:rsidRPr="00ED4AF8">
              <w:rPr>
                <w:sz w:val="13"/>
                <w:lang w:eastAsia="zh-CN"/>
              </w:rPr>
              <w:t>0</w:t>
            </w:r>
          </w:p>
        </w:tc>
        <w:tc>
          <w:tcPr>
            <w:tcW w:w="0" w:type="auto"/>
            <w:tcBorders>
              <w:right w:val="triple" w:sz="4" w:space="0" w:color="auto"/>
            </w:tcBorders>
            <w:vAlign w:val="center"/>
          </w:tcPr>
          <w:p w14:paraId="4D2EFA94" w14:textId="77777777" w:rsidR="00DE6E78" w:rsidRPr="00ED4AF8" w:rsidRDefault="00DE6E78" w:rsidP="00567C18">
            <w:pPr>
              <w:pStyle w:val="TAC"/>
              <w:rPr>
                <w:sz w:val="13"/>
                <w:lang w:eastAsia="zh-CN"/>
              </w:rPr>
            </w:pPr>
            <w:r w:rsidRPr="00ED4AF8">
              <w:rPr>
                <w:sz w:val="13"/>
                <w:lang w:eastAsia="zh-CN"/>
              </w:rPr>
              <w:t>0</w:t>
            </w:r>
          </w:p>
        </w:tc>
        <w:tc>
          <w:tcPr>
            <w:tcW w:w="0" w:type="auto"/>
            <w:vMerge/>
            <w:tcBorders>
              <w:left w:val="triple" w:sz="4" w:space="0" w:color="auto"/>
            </w:tcBorders>
            <w:shd w:val="clear" w:color="auto" w:fill="D9D9D9"/>
            <w:vAlign w:val="center"/>
          </w:tcPr>
          <w:p w14:paraId="1E4FD230" w14:textId="77777777" w:rsidR="00DE6E78" w:rsidRPr="00ED4AF8" w:rsidRDefault="00DE6E78" w:rsidP="00567C18">
            <w:pPr>
              <w:pStyle w:val="TAC"/>
              <w:rPr>
                <w:sz w:val="13"/>
                <w:lang w:eastAsia="zh-CN"/>
              </w:rPr>
            </w:pPr>
          </w:p>
        </w:tc>
        <w:tc>
          <w:tcPr>
            <w:tcW w:w="0" w:type="auto"/>
            <w:shd w:val="clear" w:color="auto" w:fill="D9D9D9"/>
            <w:vAlign w:val="center"/>
          </w:tcPr>
          <w:p w14:paraId="773F4DC8" w14:textId="77777777" w:rsidR="00DE6E78" w:rsidRPr="00ED4AF8" w:rsidRDefault="00DE6E78" w:rsidP="00567C18">
            <w:pPr>
              <w:pStyle w:val="TAC"/>
              <w:rPr>
                <w:sz w:val="13"/>
                <w:lang w:eastAsia="zh-CN"/>
              </w:rPr>
            </w:pPr>
            <w:r w:rsidRPr="00ED4AF8">
              <w:rPr>
                <w:sz w:val="13"/>
                <w:lang w:eastAsia="zh-CN"/>
              </w:rPr>
              <w:t>7</w:t>
            </w:r>
          </w:p>
        </w:tc>
        <w:tc>
          <w:tcPr>
            <w:tcW w:w="0" w:type="auto"/>
            <w:vAlign w:val="center"/>
          </w:tcPr>
          <w:p w14:paraId="5297E366" w14:textId="77777777" w:rsidR="00DE6E78" w:rsidRPr="00ED4AF8" w:rsidRDefault="00DE6E78" w:rsidP="00567C18">
            <w:pPr>
              <w:pStyle w:val="TAC"/>
              <w:rPr>
                <w:sz w:val="13"/>
                <w:lang w:eastAsia="zh-CN"/>
              </w:rPr>
            </w:pPr>
            <w:r w:rsidRPr="00ED4AF8">
              <w:rPr>
                <w:sz w:val="13"/>
                <w:lang w:eastAsia="zh-CN"/>
              </w:rPr>
              <w:t>149</w:t>
            </w:r>
          </w:p>
        </w:tc>
        <w:tc>
          <w:tcPr>
            <w:tcW w:w="0" w:type="auto"/>
            <w:vAlign w:val="center"/>
          </w:tcPr>
          <w:p w14:paraId="27FB8FB5" w14:textId="77777777" w:rsidR="00DE6E78" w:rsidRPr="00ED4AF8" w:rsidRDefault="00DE6E78" w:rsidP="00567C18">
            <w:pPr>
              <w:pStyle w:val="TAC"/>
              <w:rPr>
                <w:sz w:val="13"/>
                <w:lang w:eastAsia="zh-CN"/>
              </w:rPr>
            </w:pPr>
            <w:r w:rsidRPr="00ED4AF8">
              <w:rPr>
                <w:sz w:val="13"/>
                <w:lang w:eastAsia="zh-CN"/>
              </w:rPr>
              <w:t>346</w:t>
            </w:r>
          </w:p>
        </w:tc>
        <w:tc>
          <w:tcPr>
            <w:tcW w:w="0" w:type="auto"/>
            <w:vAlign w:val="center"/>
          </w:tcPr>
          <w:p w14:paraId="78C4C973" w14:textId="77777777" w:rsidR="00DE6E78" w:rsidRPr="00ED4AF8" w:rsidRDefault="00DE6E78" w:rsidP="00567C18">
            <w:pPr>
              <w:pStyle w:val="TAC"/>
              <w:rPr>
                <w:sz w:val="13"/>
                <w:lang w:eastAsia="zh-CN"/>
              </w:rPr>
            </w:pPr>
            <w:r w:rsidRPr="00ED4AF8">
              <w:rPr>
                <w:sz w:val="13"/>
                <w:lang w:eastAsia="zh-CN"/>
              </w:rPr>
              <w:t>192</w:t>
            </w:r>
          </w:p>
        </w:tc>
        <w:tc>
          <w:tcPr>
            <w:tcW w:w="0" w:type="auto"/>
            <w:vAlign w:val="center"/>
          </w:tcPr>
          <w:p w14:paraId="3071318C" w14:textId="77777777" w:rsidR="00DE6E78" w:rsidRPr="00ED4AF8" w:rsidRDefault="00DE6E78" w:rsidP="00567C18">
            <w:pPr>
              <w:pStyle w:val="TAC"/>
              <w:rPr>
                <w:sz w:val="13"/>
                <w:lang w:eastAsia="zh-CN"/>
              </w:rPr>
            </w:pPr>
            <w:r w:rsidRPr="00ED4AF8">
              <w:rPr>
                <w:sz w:val="13"/>
                <w:lang w:eastAsia="zh-CN"/>
              </w:rPr>
              <w:t>49</w:t>
            </w:r>
          </w:p>
        </w:tc>
        <w:tc>
          <w:tcPr>
            <w:tcW w:w="0" w:type="auto"/>
            <w:vAlign w:val="center"/>
          </w:tcPr>
          <w:p w14:paraId="01868993" w14:textId="77777777" w:rsidR="00DE6E78" w:rsidRPr="00ED4AF8" w:rsidRDefault="00DE6E78" w:rsidP="00567C18">
            <w:pPr>
              <w:pStyle w:val="TAC"/>
              <w:rPr>
                <w:sz w:val="13"/>
                <w:lang w:eastAsia="zh-CN"/>
              </w:rPr>
            </w:pPr>
            <w:r w:rsidRPr="00ED4AF8">
              <w:rPr>
                <w:sz w:val="13"/>
                <w:lang w:eastAsia="zh-CN"/>
              </w:rPr>
              <w:t>165</w:t>
            </w:r>
          </w:p>
        </w:tc>
        <w:tc>
          <w:tcPr>
            <w:tcW w:w="0" w:type="auto"/>
            <w:vAlign w:val="center"/>
          </w:tcPr>
          <w:p w14:paraId="21588B58" w14:textId="77777777" w:rsidR="00DE6E78" w:rsidRPr="00ED4AF8" w:rsidRDefault="00DE6E78" w:rsidP="00567C18">
            <w:pPr>
              <w:pStyle w:val="TAC"/>
              <w:rPr>
                <w:sz w:val="13"/>
                <w:lang w:eastAsia="zh-CN"/>
              </w:rPr>
            </w:pPr>
            <w:r w:rsidRPr="00ED4AF8">
              <w:rPr>
                <w:sz w:val="13"/>
                <w:lang w:eastAsia="zh-CN"/>
              </w:rPr>
              <w:t>37</w:t>
            </w:r>
          </w:p>
        </w:tc>
        <w:tc>
          <w:tcPr>
            <w:tcW w:w="0" w:type="auto"/>
            <w:vAlign w:val="center"/>
          </w:tcPr>
          <w:p w14:paraId="5CE6789F" w14:textId="77777777" w:rsidR="00DE6E78" w:rsidRPr="00ED4AF8" w:rsidRDefault="00DE6E78" w:rsidP="00567C18">
            <w:pPr>
              <w:pStyle w:val="TAC"/>
              <w:rPr>
                <w:sz w:val="13"/>
                <w:lang w:eastAsia="zh-CN"/>
              </w:rPr>
            </w:pPr>
            <w:r w:rsidRPr="00ED4AF8">
              <w:rPr>
                <w:sz w:val="13"/>
                <w:lang w:eastAsia="zh-CN"/>
              </w:rPr>
              <w:t>109</w:t>
            </w:r>
          </w:p>
        </w:tc>
        <w:tc>
          <w:tcPr>
            <w:tcW w:w="0" w:type="auto"/>
            <w:vAlign w:val="center"/>
          </w:tcPr>
          <w:p w14:paraId="10AE664F" w14:textId="77777777" w:rsidR="00DE6E78" w:rsidRPr="00ED4AF8" w:rsidRDefault="00DE6E78" w:rsidP="00567C18">
            <w:pPr>
              <w:pStyle w:val="TAC"/>
              <w:rPr>
                <w:sz w:val="13"/>
                <w:lang w:eastAsia="zh-CN"/>
              </w:rPr>
            </w:pPr>
            <w:r w:rsidRPr="00ED4AF8">
              <w:rPr>
                <w:sz w:val="13"/>
                <w:lang w:eastAsia="zh-CN"/>
              </w:rPr>
              <w:t>168</w:t>
            </w:r>
          </w:p>
        </w:tc>
      </w:tr>
      <w:tr w:rsidR="00DE6E78" w:rsidRPr="00ED4AF8" w14:paraId="012874A2" w14:textId="77777777" w:rsidTr="00567C18">
        <w:trPr>
          <w:jc w:val="center"/>
        </w:trPr>
        <w:tc>
          <w:tcPr>
            <w:tcW w:w="0" w:type="auto"/>
            <w:vMerge w:val="restart"/>
            <w:shd w:val="clear" w:color="auto" w:fill="D9D9D9"/>
            <w:vAlign w:val="center"/>
          </w:tcPr>
          <w:p w14:paraId="0F000221" w14:textId="77777777" w:rsidR="00DE6E78" w:rsidRPr="00ED4AF8" w:rsidRDefault="00DE6E78" w:rsidP="00567C18">
            <w:pPr>
              <w:pStyle w:val="TAC"/>
              <w:rPr>
                <w:sz w:val="13"/>
                <w:lang w:eastAsia="zh-CN"/>
              </w:rPr>
            </w:pPr>
            <w:r w:rsidRPr="00ED4AF8">
              <w:rPr>
                <w:sz w:val="13"/>
                <w:lang w:eastAsia="zh-CN"/>
              </w:rPr>
              <w:t>11</w:t>
            </w:r>
          </w:p>
        </w:tc>
        <w:tc>
          <w:tcPr>
            <w:tcW w:w="0" w:type="auto"/>
            <w:shd w:val="clear" w:color="auto" w:fill="D9D9D9"/>
            <w:vAlign w:val="center"/>
          </w:tcPr>
          <w:p w14:paraId="0E5E732C"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87527E3" w14:textId="77777777" w:rsidR="00DE6E78" w:rsidRPr="00ED4AF8" w:rsidRDefault="00DE6E78" w:rsidP="00567C18">
            <w:pPr>
              <w:pStyle w:val="TAC"/>
              <w:rPr>
                <w:sz w:val="13"/>
                <w:lang w:eastAsia="zh-CN"/>
              </w:rPr>
            </w:pPr>
            <w:r w:rsidRPr="00ED4AF8">
              <w:rPr>
                <w:sz w:val="13"/>
                <w:lang w:eastAsia="zh-CN"/>
              </w:rPr>
              <w:t>77</w:t>
            </w:r>
          </w:p>
        </w:tc>
        <w:tc>
          <w:tcPr>
            <w:tcW w:w="0" w:type="auto"/>
            <w:vAlign w:val="center"/>
          </w:tcPr>
          <w:p w14:paraId="2188258E" w14:textId="77777777" w:rsidR="00DE6E78" w:rsidRPr="00ED4AF8" w:rsidRDefault="00DE6E78" w:rsidP="00567C18">
            <w:pPr>
              <w:pStyle w:val="TAC"/>
              <w:rPr>
                <w:sz w:val="13"/>
                <w:lang w:eastAsia="zh-CN"/>
              </w:rPr>
            </w:pPr>
            <w:r w:rsidRPr="00ED4AF8">
              <w:rPr>
                <w:sz w:val="13"/>
                <w:lang w:eastAsia="zh-CN"/>
              </w:rPr>
              <w:t>48</w:t>
            </w:r>
          </w:p>
        </w:tc>
        <w:tc>
          <w:tcPr>
            <w:tcW w:w="0" w:type="auto"/>
            <w:vAlign w:val="center"/>
          </w:tcPr>
          <w:p w14:paraId="7F157640" w14:textId="77777777" w:rsidR="00DE6E78" w:rsidRPr="00ED4AF8" w:rsidRDefault="00DE6E78" w:rsidP="00567C18">
            <w:pPr>
              <w:pStyle w:val="TAC"/>
              <w:rPr>
                <w:sz w:val="13"/>
                <w:lang w:eastAsia="zh-CN"/>
              </w:rPr>
            </w:pPr>
            <w:r w:rsidRPr="00ED4AF8">
              <w:rPr>
                <w:sz w:val="13"/>
                <w:lang w:eastAsia="zh-CN"/>
              </w:rPr>
              <w:t>16</w:t>
            </w:r>
          </w:p>
        </w:tc>
        <w:tc>
          <w:tcPr>
            <w:tcW w:w="0" w:type="auto"/>
            <w:vAlign w:val="center"/>
          </w:tcPr>
          <w:p w14:paraId="756661E5" w14:textId="77777777" w:rsidR="00DE6E78" w:rsidRPr="00ED4AF8" w:rsidRDefault="00DE6E78" w:rsidP="00567C18">
            <w:pPr>
              <w:pStyle w:val="TAC"/>
              <w:rPr>
                <w:sz w:val="13"/>
                <w:lang w:eastAsia="zh-CN"/>
              </w:rPr>
            </w:pPr>
            <w:r w:rsidRPr="00ED4AF8">
              <w:rPr>
                <w:sz w:val="13"/>
                <w:lang w:eastAsia="zh-CN"/>
              </w:rPr>
              <w:t>52</w:t>
            </w:r>
          </w:p>
        </w:tc>
        <w:tc>
          <w:tcPr>
            <w:tcW w:w="0" w:type="auto"/>
            <w:vAlign w:val="center"/>
          </w:tcPr>
          <w:p w14:paraId="73C676B7" w14:textId="77777777" w:rsidR="00DE6E78" w:rsidRPr="00ED4AF8" w:rsidRDefault="00DE6E78" w:rsidP="00567C18">
            <w:pPr>
              <w:pStyle w:val="TAC"/>
              <w:rPr>
                <w:sz w:val="13"/>
                <w:lang w:eastAsia="zh-CN"/>
              </w:rPr>
            </w:pPr>
            <w:r w:rsidRPr="00ED4AF8">
              <w:rPr>
                <w:sz w:val="13"/>
                <w:lang w:eastAsia="zh-CN"/>
              </w:rPr>
              <w:t>55</w:t>
            </w:r>
          </w:p>
        </w:tc>
        <w:tc>
          <w:tcPr>
            <w:tcW w:w="0" w:type="auto"/>
            <w:vAlign w:val="center"/>
          </w:tcPr>
          <w:p w14:paraId="1FC5334F" w14:textId="77777777" w:rsidR="00DE6E78" w:rsidRPr="00ED4AF8" w:rsidRDefault="00DE6E78" w:rsidP="00567C18">
            <w:pPr>
              <w:pStyle w:val="TAC"/>
              <w:rPr>
                <w:sz w:val="13"/>
                <w:lang w:eastAsia="zh-CN"/>
              </w:rPr>
            </w:pPr>
            <w:r w:rsidRPr="00ED4AF8">
              <w:rPr>
                <w:sz w:val="13"/>
                <w:lang w:eastAsia="zh-CN"/>
              </w:rPr>
              <w:t>25</w:t>
            </w:r>
          </w:p>
        </w:tc>
        <w:tc>
          <w:tcPr>
            <w:tcW w:w="0" w:type="auto"/>
            <w:vAlign w:val="center"/>
          </w:tcPr>
          <w:p w14:paraId="6B4E15AB" w14:textId="77777777" w:rsidR="00DE6E78" w:rsidRPr="00ED4AF8" w:rsidRDefault="00DE6E78" w:rsidP="00567C18">
            <w:pPr>
              <w:pStyle w:val="TAC"/>
              <w:rPr>
                <w:sz w:val="13"/>
                <w:lang w:eastAsia="zh-CN"/>
              </w:rPr>
            </w:pPr>
            <w:r w:rsidRPr="00ED4AF8">
              <w:rPr>
                <w:sz w:val="13"/>
                <w:lang w:eastAsia="zh-CN"/>
              </w:rPr>
              <w:t>184</w:t>
            </w:r>
          </w:p>
        </w:tc>
        <w:tc>
          <w:tcPr>
            <w:tcW w:w="0" w:type="auto"/>
            <w:tcBorders>
              <w:right w:val="triple" w:sz="4" w:space="0" w:color="auto"/>
            </w:tcBorders>
            <w:vAlign w:val="center"/>
          </w:tcPr>
          <w:p w14:paraId="2DA23543" w14:textId="77777777" w:rsidR="00DE6E78" w:rsidRPr="00ED4AF8" w:rsidRDefault="00DE6E78" w:rsidP="00567C18">
            <w:pPr>
              <w:pStyle w:val="TAC"/>
              <w:rPr>
                <w:sz w:val="13"/>
                <w:lang w:eastAsia="zh-CN"/>
              </w:rPr>
            </w:pPr>
            <w:r w:rsidRPr="00ED4AF8">
              <w:rPr>
                <w:sz w:val="13"/>
                <w:lang w:eastAsia="zh-CN"/>
              </w:rPr>
              <w:t>45</w:t>
            </w:r>
          </w:p>
        </w:tc>
        <w:tc>
          <w:tcPr>
            <w:tcW w:w="0" w:type="auto"/>
            <w:vMerge/>
            <w:tcBorders>
              <w:left w:val="triple" w:sz="4" w:space="0" w:color="auto"/>
            </w:tcBorders>
            <w:shd w:val="clear" w:color="auto" w:fill="D9D9D9"/>
            <w:vAlign w:val="center"/>
          </w:tcPr>
          <w:p w14:paraId="42E213CC" w14:textId="77777777" w:rsidR="00DE6E78" w:rsidRPr="00ED4AF8" w:rsidRDefault="00DE6E78" w:rsidP="00567C18">
            <w:pPr>
              <w:pStyle w:val="TAC"/>
              <w:rPr>
                <w:sz w:val="13"/>
                <w:lang w:eastAsia="zh-CN"/>
              </w:rPr>
            </w:pPr>
          </w:p>
        </w:tc>
        <w:tc>
          <w:tcPr>
            <w:tcW w:w="0" w:type="auto"/>
            <w:shd w:val="clear" w:color="auto" w:fill="D9D9D9"/>
            <w:vAlign w:val="center"/>
          </w:tcPr>
          <w:p w14:paraId="761E4562" w14:textId="77777777" w:rsidR="00DE6E78" w:rsidRPr="00ED4AF8" w:rsidRDefault="00DE6E78" w:rsidP="00567C18">
            <w:pPr>
              <w:pStyle w:val="TAC"/>
              <w:rPr>
                <w:sz w:val="13"/>
                <w:lang w:eastAsia="zh-CN"/>
              </w:rPr>
            </w:pPr>
            <w:r w:rsidRPr="00ED4AF8">
              <w:rPr>
                <w:sz w:val="13"/>
                <w:lang w:eastAsia="zh-CN"/>
              </w:rPr>
              <w:t>19</w:t>
            </w:r>
          </w:p>
        </w:tc>
        <w:tc>
          <w:tcPr>
            <w:tcW w:w="0" w:type="auto"/>
            <w:vAlign w:val="center"/>
          </w:tcPr>
          <w:p w14:paraId="0258BD5C"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1653689" w14:textId="77777777" w:rsidR="00DE6E78" w:rsidRPr="00ED4AF8" w:rsidRDefault="00DE6E78" w:rsidP="00567C18">
            <w:pPr>
              <w:pStyle w:val="TAC"/>
              <w:rPr>
                <w:sz w:val="13"/>
                <w:lang w:eastAsia="zh-CN"/>
              </w:rPr>
            </w:pPr>
            <w:r w:rsidRPr="00ED4AF8">
              <w:rPr>
                <w:sz w:val="13"/>
                <w:lang w:eastAsia="zh-CN"/>
              </w:rPr>
              <w:t>297</w:t>
            </w:r>
          </w:p>
        </w:tc>
        <w:tc>
          <w:tcPr>
            <w:tcW w:w="0" w:type="auto"/>
            <w:vAlign w:val="center"/>
          </w:tcPr>
          <w:p w14:paraId="42E9DD85" w14:textId="77777777" w:rsidR="00DE6E78" w:rsidRPr="00ED4AF8" w:rsidRDefault="00DE6E78" w:rsidP="00567C18">
            <w:pPr>
              <w:pStyle w:val="TAC"/>
              <w:rPr>
                <w:sz w:val="13"/>
                <w:lang w:eastAsia="zh-CN"/>
              </w:rPr>
            </w:pPr>
            <w:r w:rsidRPr="00ED4AF8">
              <w:rPr>
                <w:sz w:val="13"/>
                <w:lang w:eastAsia="zh-CN"/>
              </w:rPr>
              <w:t>208</w:t>
            </w:r>
          </w:p>
        </w:tc>
        <w:tc>
          <w:tcPr>
            <w:tcW w:w="0" w:type="auto"/>
            <w:vAlign w:val="center"/>
          </w:tcPr>
          <w:p w14:paraId="20E40731" w14:textId="77777777" w:rsidR="00DE6E78" w:rsidRPr="00ED4AF8" w:rsidRDefault="00DE6E78" w:rsidP="00567C18">
            <w:pPr>
              <w:pStyle w:val="TAC"/>
              <w:rPr>
                <w:sz w:val="13"/>
                <w:lang w:eastAsia="zh-CN"/>
              </w:rPr>
            </w:pPr>
            <w:r w:rsidRPr="00ED4AF8">
              <w:rPr>
                <w:sz w:val="13"/>
                <w:lang w:eastAsia="zh-CN"/>
              </w:rPr>
              <w:t>114</w:t>
            </w:r>
          </w:p>
        </w:tc>
        <w:tc>
          <w:tcPr>
            <w:tcW w:w="0" w:type="auto"/>
            <w:vAlign w:val="center"/>
          </w:tcPr>
          <w:p w14:paraId="66F4AE67" w14:textId="77777777" w:rsidR="00DE6E78" w:rsidRPr="00ED4AF8" w:rsidRDefault="00DE6E78" w:rsidP="00567C18">
            <w:pPr>
              <w:pStyle w:val="TAC"/>
              <w:rPr>
                <w:sz w:val="13"/>
                <w:lang w:eastAsia="zh-CN"/>
              </w:rPr>
            </w:pPr>
            <w:r w:rsidRPr="00ED4AF8">
              <w:rPr>
                <w:sz w:val="13"/>
                <w:lang w:eastAsia="zh-CN"/>
              </w:rPr>
              <w:t>117</w:t>
            </w:r>
          </w:p>
        </w:tc>
        <w:tc>
          <w:tcPr>
            <w:tcW w:w="0" w:type="auto"/>
            <w:vAlign w:val="center"/>
          </w:tcPr>
          <w:p w14:paraId="53D389D2" w14:textId="77777777" w:rsidR="00DE6E78" w:rsidRPr="00ED4AF8" w:rsidRDefault="00DE6E78" w:rsidP="00567C18">
            <w:pPr>
              <w:pStyle w:val="TAC"/>
              <w:rPr>
                <w:sz w:val="13"/>
                <w:lang w:eastAsia="zh-CN"/>
              </w:rPr>
            </w:pPr>
            <w:r w:rsidRPr="00ED4AF8">
              <w:rPr>
                <w:sz w:val="13"/>
                <w:lang w:eastAsia="zh-CN"/>
              </w:rPr>
              <w:t>272</w:t>
            </w:r>
          </w:p>
        </w:tc>
        <w:tc>
          <w:tcPr>
            <w:tcW w:w="0" w:type="auto"/>
            <w:vAlign w:val="center"/>
          </w:tcPr>
          <w:p w14:paraId="755B2669" w14:textId="77777777" w:rsidR="00DE6E78" w:rsidRPr="00ED4AF8" w:rsidRDefault="00DE6E78" w:rsidP="00567C18">
            <w:pPr>
              <w:pStyle w:val="TAC"/>
              <w:rPr>
                <w:sz w:val="13"/>
                <w:lang w:eastAsia="zh-CN"/>
              </w:rPr>
            </w:pPr>
            <w:r w:rsidRPr="00ED4AF8">
              <w:rPr>
                <w:sz w:val="13"/>
                <w:lang w:eastAsia="zh-CN"/>
              </w:rPr>
              <w:t>188</w:t>
            </w:r>
          </w:p>
        </w:tc>
        <w:tc>
          <w:tcPr>
            <w:tcW w:w="0" w:type="auto"/>
            <w:vAlign w:val="center"/>
          </w:tcPr>
          <w:p w14:paraId="44DD8447" w14:textId="77777777" w:rsidR="00DE6E78" w:rsidRPr="00ED4AF8" w:rsidRDefault="00DE6E78" w:rsidP="00567C18">
            <w:pPr>
              <w:pStyle w:val="TAC"/>
              <w:rPr>
                <w:sz w:val="13"/>
                <w:lang w:eastAsia="zh-CN"/>
              </w:rPr>
            </w:pPr>
            <w:r w:rsidRPr="00ED4AF8">
              <w:rPr>
                <w:sz w:val="13"/>
                <w:lang w:eastAsia="zh-CN"/>
              </w:rPr>
              <w:t>52</w:t>
            </w:r>
          </w:p>
        </w:tc>
      </w:tr>
      <w:tr w:rsidR="00DE6E78" w:rsidRPr="00ED4AF8" w14:paraId="3B3D1CC1" w14:textId="77777777" w:rsidTr="00567C18">
        <w:trPr>
          <w:jc w:val="center"/>
        </w:trPr>
        <w:tc>
          <w:tcPr>
            <w:tcW w:w="0" w:type="auto"/>
            <w:vMerge/>
            <w:shd w:val="clear" w:color="auto" w:fill="D9D9D9"/>
            <w:vAlign w:val="center"/>
          </w:tcPr>
          <w:p w14:paraId="080F205B" w14:textId="77777777" w:rsidR="00DE6E78" w:rsidRPr="00ED4AF8" w:rsidRDefault="00DE6E78" w:rsidP="00567C18">
            <w:pPr>
              <w:pStyle w:val="TAC"/>
              <w:rPr>
                <w:sz w:val="13"/>
                <w:lang w:eastAsia="zh-CN"/>
              </w:rPr>
            </w:pPr>
          </w:p>
        </w:tc>
        <w:tc>
          <w:tcPr>
            <w:tcW w:w="0" w:type="auto"/>
            <w:shd w:val="clear" w:color="auto" w:fill="D9D9D9"/>
            <w:vAlign w:val="center"/>
          </w:tcPr>
          <w:p w14:paraId="4758EAB2"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39309761" w14:textId="77777777" w:rsidR="00DE6E78" w:rsidRPr="00ED4AF8" w:rsidRDefault="00DE6E78" w:rsidP="00567C18">
            <w:pPr>
              <w:pStyle w:val="TAC"/>
              <w:rPr>
                <w:sz w:val="13"/>
                <w:lang w:eastAsia="zh-CN"/>
              </w:rPr>
            </w:pPr>
            <w:r w:rsidRPr="00ED4AF8">
              <w:rPr>
                <w:sz w:val="13"/>
                <w:lang w:eastAsia="zh-CN"/>
              </w:rPr>
              <w:t>41</w:t>
            </w:r>
          </w:p>
        </w:tc>
        <w:tc>
          <w:tcPr>
            <w:tcW w:w="0" w:type="auto"/>
            <w:vAlign w:val="center"/>
          </w:tcPr>
          <w:p w14:paraId="182C24D4" w14:textId="77777777" w:rsidR="00DE6E78" w:rsidRPr="00ED4AF8" w:rsidRDefault="00DE6E78" w:rsidP="00567C18">
            <w:pPr>
              <w:pStyle w:val="TAC"/>
              <w:rPr>
                <w:sz w:val="13"/>
                <w:lang w:eastAsia="zh-CN"/>
              </w:rPr>
            </w:pPr>
            <w:r w:rsidRPr="00ED4AF8">
              <w:rPr>
                <w:sz w:val="13"/>
                <w:lang w:eastAsia="zh-CN"/>
              </w:rPr>
              <w:t>102</w:t>
            </w:r>
          </w:p>
        </w:tc>
        <w:tc>
          <w:tcPr>
            <w:tcW w:w="0" w:type="auto"/>
            <w:vAlign w:val="center"/>
          </w:tcPr>
          <w:p w14:paraId="708DA285" w14:textId="77777777" w:rsidR="00DE6E78" w:rsidRPr="00ED4AF8" w:rsidRDefault="00DE6E78" w:rsidP="00567C18">
            <w:pPr>
              <w:pStyle w:val="TAC"/>
              <w:rPr>
                <w:sz w:val="13"/>
                <w:lang w:eastAsia="zh-CN"/>
              </w:rPr>
            </w:pPr>
            <w:r w:rsidRPr="00ED4AF8">
              <w:rPr>
                <w:sz w:val="13"/>
                <w:lang w:eastAsia="zh-CN"/>
              </w:rPr>
              <w:t>147</w:t>
            </w:r>
          </w:p>
        </w:tc>
        <w:tc>
          <w:tcPr>
            <w:tcW w:w="0" w:type="auto"/>
            <w:vAlign w:val="center"/>
          </w:tcPr>
          <w:p w14:paraId="04A0A96D" w14:textId="77777777" w:rsidR="00DE6E78" w:rsidRPr="00ED4AF8" w:rsidRDefault="00DE6E78" w:rsidP="00567C18">
            <w:pPr>
              <w:pStyle w:val="TAC"/>
              <w:rPr>
                <w:sz w:val="13"/>
                <w:lang w:eastAsia="zh-CN"/>
              </w:rPr>
            </w:pPr>
            <w:r w:rsidRPr="00ED4AF8">
              <w:rPr>
                <w:sz w:val="13"/>
                <w:lang w:eastAsia="zh-CN"/>
              </w:rPr>
              <w:t>11</w:t>
            </w:r>
          </w:p>
        </w:tc>
        <w:tc>
          <w:tcPr>
            <w:tcW w:w="0" w:type="auto"/>
            <w:vAlign w:val="center"/>
          </w:tcPr>
          <w:p w14:paraId="22907DA9" w14:textId="77777777" w:rsidR="00DE6E78" w:rsidRPr="00ED4AF8" w:rsidRDefault="00DE6E78" w:rsidP="00567C18">
            <w:pPr>
              <w:pStyle w:val="TAC"/>
              <w:rPr>
                <w:sz w:val="13"/>
                <w:lang w:eastAsia="zh-CN"/>
              </w:rPr>
            </w:pPr>
            <w:r w:rsidRPr="00ED4AF8">
              <w:rPr>
                <w:sz w:val="13"/>
                <w:lang w:eastAsia="zh-CN"/>
              </w:rPr>
              <w:t>23</w:t>
            </w:r>
          </w:p>
        </w:tc>
        <w:tc>
          <w:tcPr>
            <w:tcW w:w="0" w:type="auto"/>
            <w:vAlign w:val="center"/>
          </w:tcPr>
          <w:p w14:paraId="1C3185AD" w14:textId="77777777" w:rsidR="00DE6E78" w:rsidRPr="00ED4AF8" w:rsidRDefault="00DE6E78" w:rsidP="00567C18">
            <w:pPr>
              <w:pStyle w:val="TAC"/>
              <w:rPr>
                <w:sz w:val="13"/>
                <w:lang w:eastAsia="zh-CN"/>
              </w:rPr>
            </w:pPr>
            <w:r w:rsidRPr="00ED4AF8">
              <w:rPr>
                <w:sz w:val="13"/>
                <w:lang w:eastAsia="zh-CN"/>
              </w:rPr>
              <w:t>322</w:t>
            </w:r>
          </w:p>
        </w:tc>
        <w:tc>
          <w:tcPr>
            <w:tcW w:w="0" w:type="auto"/>
            <w:vAlign w:val="center"/>
          </w:tcPr>
          <w:p w14:paraId="32E20A0D" w14:textId="77777777" w:rsidR="00DE6E78" w:rsidRPr="00ED4AF8" w:rsidRDefault="00DE6E78" w:rsidP="00567C18">
            <w:pPr>
              <w:pStyle w:val="TAC"/>
              <w:rPr>
                <w:sz w:val="13"/>
                <w:lang w:eastAsia="zh-CN"/>
              </w:rPr>
            </w:pPr>
            <w:r w:rsidRPr="00ED4AF8">
              <w:rPr>
                <w:sz w:val="13"/>
                <w:lang w:eastAsia="zh-CN"/>
              </w:rPr>
              <w:t>194</w:t>
            </w:r>
          </w:p>
        </w:tc>
        <w:tc>
          <w:tcPr>
            <w:tcW w:w="0" w:type="auto"/>
            <w:tcBorders>
              <w:right w:val="triple" w:sz="4" w:space="0" w:color="auto"/>
            </w:tcBorders>
            <w:vAlign w:val="center"/>
          </w:tcPr>
          <w:p w14:paraId="24A86426" w14:textId="77777777" w:rsidR="00DE6E78" w:rsidRPr="00ED4AF8" w:rsidRDefault="00DE6E78" w:rsidP="00567C18">
            <w:pPr>
              <w:pStyle w:val="TAC"/>
              <w:rPr>
                <w:sz w:val="13"/>
                <w:lang w:eastAsia="zh-CN"/>
              </w:rPr>
            </w:pPr>
            <w:r w:rsidRPr="00ED4AF8">
              <w:rPr>
                <w:sz w:val="13"/>
                <w:lang w:eastAsia="zh-CN"/>
              </w:rPr>
              <w:t>115</w:t>
            </w:r>
          </w:p>
        </w:tc>
        <w:tc>
          <w:tcPr>
            <w:tcW w:w="0" w:type="auto"/>
            <w:vMerge/>
            <w:tcBorders>
              <w:left w:val="triple" w:sz="4" w:space="0" w:color="auto"/>
            </w:tcBorders>
            <w:shd w:val="clear" w:color="auto" w:fill="D9D9D9"/>
            <w:vAlign w:val="center"/>
          </w:tcPr>
          <w:p w14:paraId="6B16CDF5" w14:textId="77777777" w:rsidR="00DE6E78" w:rsidRPr="00ED4AF8" w:rsidRDefault="00DE6E78" w:rsidP="00567C18">
            <w:pPr>
              <w:pStyle w:val="TAC"/>
              <w:rPr>
                <w:sz w:val="13"/>
                <w:lang w:eastAsia="zh-CN"/>
              </w:rPr>
            </w:pPr>
          </w:p>
        </w:tc>
        <w:tc>
          <w:tcPr>
            <w:tcW w:w="0" w:type="auto"/>
            <w:shd w:val="clear" w:color="auto" w:fill="D9D9D9"/>
            <w:vAlign w:val="center"/>
          </w:tcPr>
          <w:p w14:paraId="64E82D22" w14:textId="77777777" w:rsidR="00DE6E78" w:rsidRPr="00ED4AF8" w:rsidRDefault="00DE6E78" w:rsidP="00567C18">
            <w:pPr>
              <w:pStyle w:val="TAC"/>
              <w:rPr>
                <w:sz w:val="13"/>
                <w:lang w:eastAsia="zh-CN"/>
              </w:rPr>
            </w:pPr>
            <w:r w:rsidRPr="00ED4AF8">
              <w:rPr>
                <w:sz w:val="13"/>
                <w:lang w:eastAsia="zh-CN"/>
              </w:rPr>
              <w:t>61</w:t>
            </w:r>
          </w:p>
        </w:tc>
        <w:tc>
          <w:tcPr>
            <w:tcW w:w="0" w:type="auto"/>
            <w:vAlign w:val="center"/>
          </w:tcPr>
          <w:p w14:paraId="3A185861"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30351B6"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162901A"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D3F1F3E"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99E79A4"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FAD8CFA"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0062B29"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7B2A3A8" w14:textId="77777777" w:rsidR="00DE6E78" w:rsidRPr="00ED4AF8" w:rsidRDefault="00DE6E78" w:rsidP="00567C18">
            <w:pPr>
              <w:pStyle w:val="TAC"/>
              <w:rPr>
                <w:sz w:val="13"/>
                <w:lang w:eastAsia="zh-CN"/>
              </w:rPr>
            </w:pPr>
            <w:r w:rsidRPr="00ED4AF8">
              <w:rPr>
                <w:sz w:val="13"/>
                <w:lang w:eastAsia="zh-CN"/>
              </w:rPr>
              <w:t>0</w:t>
            </w:r>
          </w:p>
        </w:tc>
      </w:tr>
      <w:tr w:rsidR="00DE6E78" w:rsidRPr="00ED4AF8" w14:paraId="1B83B7A3" w14:textId="77777777" w:rsidTr="00567C18">
        <w:trPr>
          <w:jc w:val="center"/>
        </w:trPr>
        <w:tc>
          <w:tcPr>
            <w:tcW w:w="0" w:type="auto"/>
            <w:vMerge/>
            <w:shd w:val="clear" w:color="auto" w:fill="D9D9D9"/>
            <w:vAlign w:val="center"/>
          </w:tcPr>
          <w:p w14:paraId="3284DED9" w14:textId="77777777" w:rsidR="00DE6E78" w:rsidRPr="00ED4AF8" w:rsidRDefault="00DE6E78" w:rsidP="00567C18">
            <w:pPr>
              <w:pStyle w:val="TAC"/>
              <w:rPr>
                <w:sz w:val="13"/>
                <w:lang w:eastAsia="zh-CN"/>
              </w:rPr>
            </w:pPr>
          </w:p>
        </w:tc>
        <w:tc>
          <w:tcPr>
            <w:tcW w:w="0" w:type="auto"/>
            <w:shd w:val="clear" w:color="auto" w:fill="D9D9D9"/>
            <w:vAlign w:val="center"/>
          </w:tcPr>
          <w:p w14:paraId="2E65F04B" w14:textId="77777777" w:rsidR="00DE6E78" w:rsidRPr="00ED4AF8" w:rsidRDefault="00DE6E78" w:rsidP="00567C18">
            <w:pPr>
              <w:pStyle w:val="TAC"/>
              <w:rPr>
                <w:sz w:val="13"/>
                <w:lang w:eastAsia="zh-CN"/>
              </w:rPr>
            </w:pPr>
            <w:r w:rsidRPr="00ED4AF8">
              <w:rPr>
                <w:sz w:val="13"/>
                <w:lang w:eastAsia="zh-CN"/>
              </w:rPr>
              <w:t>12</w:t>
            </w:r>
          </w:p>
        </w:tc>
        <w:tc>
          <w:tcPr>
            <w:tcW w:w="0" w:type="auto"/>
            <w:vAlign w:val="center"/>
          </w:tcPr>
          <w:p w14:paraId="17C02F56" w14:textId="77777777" w:rsidR="00DE6E78" w:rsidRPr="00ED4AF8" w:rsidRDefault="00DE6E78" w:rsidP="00567C18">
            <w:pPr>
              <w:pStyle w:val="TAC"/>
              <w:rPr>
                <w:sz w:val="13"/>
                <w:lang w:eastAsia="zh-CN"/>
              </w:rPr>
            </w:pPr>
            <w:r w:rsidRPr="00ED4AF8">
              <w:rPr>
                <w:sz w:val="13"/>
                <w:lang w:eastAsia="zh-CN"/>
              </w:rPr>
              <w:t>83</w:t>
            </w:r>
          </w:p>
        </w:tc>
        <w:tc>
          <w:tcPr>
            <w:tcW w:w="0" w:type="auto"/>
            <w:vAlign w:val="center"/>
          </w:tcPr>
          <w:p w14:paraId="42E4B1A9" w14:textId="77777777" w:rsidR="00DE6E78" w:rsidRPr="00ED4AF8" w:rsidRDefault="00DE6E78" w:rsidP="00567C18">
            <w:pPr>
              <w:pStyle w:val="TAC"/>
              <w:rPr>
                <w:sz w:val="13"/>
                <w:lang w:eastAsia="zh-CN"/>
              </w:rPr>
            </w:pPr>
            <w:r w:rsidRPr="00ED4AF8">
              <w:rPr>
                <w:sz w:val="13"/>
                <w:lang w:eastAsia="zh-CN"/>
              </w:rPr>
              <w:t>8</w:t>
            </w:r>
          </w:p>
        </w:tc>
        <w:tc>
          <w:tcPr>
            <w:tcW w:w="0" w:type="auto"/>
            <w:vAlign w:val="center"/>
          </w:tcPr>
          <w:p w14:paraId="5A807BCE" w14:textId="77777777" w:rsidR="00DE6E78" w:rsidRPr="00ED4AF8" w:rsidRDefault="00DE6E78" w:rsidP="00567C18">
            <w:pPr>
              <w:pStyle w:val="TAC"/>
              <w:rPr>
                <w:sz w:val="13"/>
                <w:lang w:eastAsia="zh-CN"/>
              </w:rPr>
            </w:pPr>
            <w:r w:rsidRPr="00ED4AF8">
              <w:rPr>
                <w:sz w:val="13"/>
                <w:lang w:eastAsia="zh-CN"/>
              </w:rPr>
              <w:t>290</w:t>
            </w:r>
          </w:p>
        </w:tc>
        <w:tc>
          <w:tcPr>
            <w:tcW w:w="0" w:type="auto"/>
            <w:vAlign w:val="center"/>
          </w:tcPr>
          <w:p w14:paraId="0E1A7EC2" w14:textId="77777777" w:rsidR="00DE6E78" w:rsidRPr="00ED4AF8" w:rsidRDefault="00DE6E78" w:rsidP="00567C18">
            <w:pPr>
              <w:pStyle w:val="TAC"/>
              <w:rPr>
                <w:sz w:val="13"/>
                <w:lang w:eastAsia="zh-CN"/>
              </w:rPr>
            </w:pPr>
            <w:r w:rsidRPr="00ED4AF8">
              <w:rPr>
                <w:sz w:val="13"/>
                <w:lang w:eastAsia="zh-CN"/>
              </w:rPr>
              <w:t>2</w:t>
            </w:r>
          </w:p>
        </w:tc>
        <w:tc>
          <w:tcPr>
            <w:tcW w:w="0" w:type="auto"/>
            <w:vAlign w:val="center"/>
          </w:tcPr>
          <w:p w14:paraId="297D81B0" w14:textId="77777777" w:rsidR="00DE6E78" w:rsidRPr="00ED4AF8" w:rsidRDefault="00DE6E78" w:rsidP="00567C18">
            <w:pPr>
              <w:pStyle w:val="TAC"/>
              <w:rPr>
                <w:sz w:val="13"/>
                <w:lang w:eastAsia="zh-CN"/>
              </w:rPr>
            </w:pPr>
            <w:r w:rsidRPr="00ED4AF8">
              <w:rPr>
                <w:sz w:val="13"/>
                <w:lang w:eastAsia="zh-CN"/>
              </w:rPr>
              <w:t>274</w:t>
            </w:r>
          </w:p>
        </w:tc>
        <w:tc>
          <w:tcPr>
            <w:tcW w:w="0" w:type="auto"/>
            <w:vAlign w:val="center"/>
          </w:tcPr>
          <w:p w14:paraId="4EE51308" w14:textId="77777777" w:rsidR="00DE6E78" w:rsidRPr="00ED4AF8" w:rsidRDefault="00DE6E78" w:rsidP="00567C18">
            <w:pPr>
              <w:pStyle w:val="TAC"/>
              <w:rPr>
                <w:sz w:val="13"/>
                <w:lang w:eastAsia="zh-CN"/>
              </w:rPr>
            </w:pPr>
            <w:r w:rsidRPr="00ED4AF8">
              <w:rPr>
                <w:sz w:val="13"/>
                <w:lang w:eastAsia="zh-CN"/>
              </w:rPr>
              <w:t>200</w:t>
            </w:r>
          </w:p>
        </w:tc>
        <w:tc>
          <w:tcPr>
            <w:tcW w:w="0" w:type="auto"/>
            <w:vAlign w:val="center"/>
          </w:tcPr>
          <w:p w14:paraId="4517E86E" w14:textId="77777777" w:rsidR="00DE6E78" w:rsidRPr="00ED4AF8" w:rsidRDefault="00DE6E78" w:rsidP="00567C18">
            <w:pPr>
              <w:pStyle w:val="TAC"/>
              <w:rPr>
                <w:sz w:val="13"/>
                <w:lang w:eastAsia="zh-CN"/>
              </w:rPr>
            </w:pPr>
            <w:r w:rsidRPr="00ED4AF8">
              <w:rPr>
                <w:sz w:val="13"/>
                <w:lang w:eastAsia="zh-CN"/>
              </w:rPr>
              <w:t>123</w:t>
            </w:r>
          </w:p>
        </w:tc>
        <w:tc>
          <w:tcPr>
            <w:tcW w:w="0" w:type="auto"/>
            <w:tcBorders>
              <w:right w:val="triple" w:sz="4" w:space="0" w:color="auto"/>
            </w:tcBorders>
            <w:vAlign w:val="center"/>
          </w:tcPr>
          <w:p w14:paraId="413CAB96" w14:textId="77777777" w:rsidR="00DE6E78" w:rsidRPr="00ED4AF8" w:rsidRDefault="00DE6E78" w:rsidP="00567C18">
            <w:pPr>
              <w:pStyle w:val="TAC"/>
              <w:rPr>
                <w:sz w:val="13"/>
                <w:lang w:eastAsia="zh-CN"/>
              </w:rPr>
            </w:pPr>
            <w:r w:rsidRPr="00ED4AF8">
              <w:rPr>
                <w:sz w:val="13"/>
                <w:lang w:eastAsia="zh-CN"/>
              </w:rPr>
              <w:t>134</w:t>
            </w:r>
          </w:p>
        </w:tc>
        <w:tc>
          <w:tcPr>
            <w:tcW w:w="0" w:type="auto"/>
            <w:vMerge w:val="restart"/>
            <w:tcBorders>
              <w:left w:val="triple" w:sz="4" w:space="0" w:color="auto"/>
            </w:tcBorders>
            <w:shd w:val="clear" w:color="auto" w:fill="D9D9D9"/>
            <w:vAlign w:val="center"/>
          </w:tcPr>
          <w:p w14:paraId="4F8F7B59" w14:textId="77777777" w:rsidR="00DE6E78" w:rsidRPr="00ED4AF8" w:rsidRDefault="00DE6E78" w:rsidP="00567C18">
            <w:pPr>
              <w:pStyle w:val="TAC"/>
              <w:rPr>
                <w:sz w:val="13"/>
                <w:lang w:eastAsia="zh-CN"/>
              </w:rPr>
            </w:pPr>
            <w:r w:rsidRPr="00ED4AF8">
              <w:rPr>
                <w:sz w:val="13"/>
                <w:lang w:eastAsia="zh-CN"/>
              </w:rPr>
              <w:t>40</w:t>
            </w:r>
          </w:p>
        </w:tc>
        <w:tc>
          <w:tcPr>
            <w:tcW w:w="0" w:type="auto"/>
            <w:shd w:val="clear" w:color="auto" w:fill="D9D9D9"/>
            <w:vAlign w:val="center"/>
          </w:tcPr>
          <w:p w14:paraId="4E7BE7B6"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2751DEB" w14:textId="77777777" w:rsidR="00DE6E78" w:rsidRPr="00ED4AF8" w:rsidRDefault="00DE6E78" w:rsidP="00567C18">
            <w:pPr>
              <w:pStyle w:val="TAC"/>
              <w:rPr>
                <w:sz w:val="13"/>
                <w:lang w:eastAsia="zh-CN"/>
              </w:rPr>
            </w:pPr>
            <w:r w:rsidRPr="00ED4AF8">
              <w:rPr>
                <w:sz w:val="13"/>
                <w:lang w:eastAsia="zh-CN"/>
              </w:rPr>
              <w:t>157</w:t>
            </w:r>
          </w:p>
        </w:tc>
        <w:tc>
          <w:tcPr>
            <w:tcW w:w="0" w:type="auto"/>
            <w:vAlign w:val="center"/>
          </w:tcPr>
          <w:p w14:paraId="620969F4" w14:textId="77777777" w:rsidR="00DE6E78" w:rsidRPr="00ED4AF8" w:rsidRDefault="00DE6E78" w:rsidP="00567C18">
            <w:pPr>
              <w:pStyle w:val="TAC"/>
              <w:rPr>
                <w:sz w:val="13"/>
                <w:lang w:eastAsia="zh-CN"/>
              </w:rPr>
            </w:pPr>
            <w:r w:rsidRPr="00ED4AF8">
              <w:rPr>
                <w:sz w:val="13"/>
                <w:lang w:eastAsia="zh-CN"/>
              </w:rPr>
              <w:t>175</w:t>
            </w:r>
          </w:p>
        </w:tc>
        <w:tc>
          <w:tcPr>
            <w:tcW w:w="0" w:type="auto"/>
            <w:vAlign w:val="center"/>
          </w:tcPr>
          <w:p w14:paraId="1E32AE94" w14:textId="77777777" w:rsidR="00DE6E78" w:rsidRPr="00ED4AF8" w:rsidRDefault="00DE6E78" w:rsidP="00567C18">
            <w:pPr>
              <w:pStyle w:val="TAC"/>
              <w:rPr>
                <w:sz w:val="13"/>
                <w:lang w:eastAsia="zh-CN"/>
              </w:rPr>
            </w:pPr>
            <w:r w:rsidRPr="00ED4AF8">
              <w:rPr>
                <w:sz w:val="13"/>
                <w:lang w:eastAsia="zh-CN"/>
              </w:rPr>
              <w:t>32</w:t>
            </w:r>
          </w:p>
        </w:tc>
        <w:tc>
          <w:tcPr>
            <w:tcW w:w="0" w:type="auto"/>
            <w:vAlign w:val="center"/>
          </w:tcPr>
          <w:p w14:paraId="196034B1" w14:textId="77777777" w:rsidR="00DE6E78" w:rsidRPr="00ED4AF8" w:rsidRDefault="00DE6E78" w:rsidP="00567C18">
            <w:pPr>
              <w:pStyle w:val="TAC"/>
              <w:rPr>
                <w:sz w:val="13"/>
                <w:lang w:eastAsia="zh-CN"/>
              </w:rPr>
            </w:pPr>
            <w:r w:rsidRPr="00ED4AF8">
              <w:rPr>
                <w:sz w:val="13"/>
                <w:lang w:eastAsia="zh-CN"/>
              </w:rPr>
              <w:t>67</w:t>
            </w:r>
          </w:p>
        </w:tc>
        <w:tc>
          <w:tcPr>
            <w:tcW w:w="0" w:type="auto"/>
            <w:vAlign w:val="center"/>
          </w:tcPr>
          <w:p w14:paraId="1AD2245F" w14:textId="77777777" w:rsidR="00DE6E78" w:rsidRPr="00ED4AF8" w:rsidRDefault="00DE6E78" w:rsidP="00567C18">
            <w:pPr>
              <w:pStyle w:val="TAC"/>
              <w:rPr>
                <w:sz w:val="13"/>
                <w:lang w:eastAsia="zh-CN"/>
              </w:rPr>
            </w:pPr>
            <w:r w:rsidRPr="00ED4AF8">
              <w:rPr>
                <w:sz w:val="13"/>
                <w:lang w:eastAsia="zh-CN"/>
              </w:rPr>
              <w:t>216</w:t>
            </w:r>
          </w:p>
        </w:tc>
        <w:tc>
          <w:tcPr>
            <w:tcW w:w="0" w:type="auto"/>
            <w:vAlign w:val="center"/>
          </w:tcPr>
          <w:p w14:paraId="0ACA2196" w14:textId="77777777" w:rsidR="00DE6E78" w:rsidRPr="00ED4AF8" w:rsidRDefault="00DE6E78" w:rsidP="00567C18">
            <w:pPr>
              <w:pStyle w:val="TAC"/>
              <w:rPr>
                <w:sz w:val="13"/>
                <w:lang w:eastAsia="zh-CN"/>
              </w:rPr>
            </w:pPr>
            <w:r w:rsidRPr="00ED4AF8">
              <w:rPr>
                <w:sz w:val="13"/>
                <w:lang w:eastAsia="zh-CN"/>
              </w:rPr>
              <w:t>304</w:t>
            </w:r>
          </w:p>
        </w:tc>
        <w:tc>
          <w:tcPr>
            <w:tcW w:w="0" w:type="auto"/>
            <w:vAlign w:val="center"/>
          </w:tcPr>
          <w:p w14:paraId="07773F81" w14:textId="77777777" w:rsidR="00DE6E78" w:rsidRPr="00ED4AF8" w:rsidRDefault="00DE6E78" w:rsidP="00567C18">
            <w:pPr>
              <w:pStyle w:val="TAC"/>
              <w:rPr>
                <w:sz w:val="13"/>
                <w:lang w:eastAsia="zh-CN"/>
              </w:rPr>
            </w:pPr>
            <w:r w:rsidRPr="00ED4AF8">
              <w:rPr>
                <w:sz w:val="13"/>
                <w:lang w:eastAsia="zh-CN"/>
              </w:rPr>
              <w:t>10</w:t>
            </w:r>
          </w:p>
        </w:tc>
        <w:tc>
          <w:tcPr>
            <w:tcW w:w="0" w:type="auto"/>
            <w:vAlign w:val="center"/>
          </w:tcPr>
          <w:p w14:paraId="04CBDA56" w14:textId="77777777" w:rsidR="00DE6E78" w:rsidRPr="00ED4AF8" w:rsidRDefault="00DE6E78" w:rsidP="00567C18">
            <w:pPr>
              <w:pStyle w:val="TAC"/>
              <w:rPr>
                <w:sz w:val="13"/>
                <w:lang w:eastAsia="zh-CN"/>
              </w:rPr>
            </w:pPr>
            <w:r w:rsidRPr="00ED4AF8">
              <w:rPr>
                <w:sz w:val="13"/>
                <w:lang w:eastAsia="zh-CN"/>
              </w:rPr>
              <w:t>4</w:t>
            </w:r>
          </w:p>
        </w:tc>
      </w:tr>
      <w:tr w:rsidR="00DE6E78" w:rsidRPr="00ED4AF8" w14:paraId="52948DE5" w14:textId="77777777" w:rsidTr="00567C18">
        <w:trPr>
          <w:jc w:val="center"/>
        </w:trPr>
        <w:tc>
          <w:tcPr>
            <w:tcW w:w="0" w:type="auto"/>
            <w:vMerge/>
            <w:shd w:val="clear" w:color="auto" w:fill="D9D9D9"/>
            <w:vAlign w:val="center"/>
          </w:tcPr>
          <w:p w14:paraId="2728AA01" w14:textId="77777777" w:rsidR="00DE6E78" w:rsidRPr="00ED4AF8" w:rsidRDefault="00DE6E78" w:rsidP="00567C18">
            <w:pPr>
              <w:pStyle w:val="TAC"/>
              <w:rPr>
                <w:sz w:val="13"/>
                <w:lang w:eastAsia="zh-CN"/>
              </w:rPr>
            </w:pPr>
          </w:p>
        </w:tc>
        <w:tc>
          <w:tcPr>
            <w:tcW w:w="0" w:type="auto"/>
            <w:shd w:val="clear" w:color="auto" w:fill="D9D9D9"/>
            <w:vAlign w:val="center"/>
          </w:tcPr>
          <w:p w14:paraId="5E0EAE45" w14:textId="77777777" w:rsidR="00DE6E78" w:rsidRPr="00ED4AF8" w:rsidRDefault="00DE6E78" w:rsidP="00567C18">
            <w:pPr>
              <w:pStyle w:val="TAC"/>
              <w:rPr>
                <w:sz w:val="13"/>
                <w:lang w:eastAsia="zh-CN"/>
              </w:rPr>
            </w:pPr>
            <w:r w:rsidRPr="00ED4AF8">
              <w:rPr>
                <w:sz w:val="13"/>
                <w:lang w:eastAsia="zh-CN"/>
              </w:rPr>
              <w:t>16</w:t>
            </w:r>
          </w:p>
        </w:tc>
        <w:tc>
          <w:tcPr>
            <w:tcW w:w="0" w:type="auto"/>
            <w:vAlign w:val="center"/>
          </w:tcPr>
          <w:p w14:paraId="744078F6" w14:textId="77777777" w:rsidR="00DE6E78" w:rsidRPr="00ED4AF8" w:rsidRDefault="00DE6E78" w:rsidP="00567C18">
            <w:pPr>
              <w:pStyle w:val="TAC"/>
              <w:rPr>
                <w:sz w:val="13"/>
                <w:lang w:eastAsia="zh-CN"/>
              </w:rPr>
            </w:pPr>
            <w:r w:rsidRPr="00ED4AF8">
              <w:rPr>
                <w:sz w:val="13"/>
                <w:lang w:eastAsia="zh-CN"/>
              </w:rPr>
              <w:t>182</w:t>
            </w:r>
          </w:p>
        </w:tc>
        <w:tc>
          <w:tcPr>
            <w:tcW w:w="0" w:type="auto"/>
            <w:vAlign w:val="center"/>
          </w:tcPr>
          <w:p w14:paraId="686D64C9" w14:textId="77777777" w:rsidR="00DE6E78" w:rsidRPr="00ED4AF8" w:rsidRDefault="00DE6E78" w:rsidP="00567C18">
            <w:pPr>
              <w:pStyle w:val="TAC"/>
              <w:rPr>
                <w:sz w:val="13"/>
                <w:lang w:eastAsia="zh-CN"/>
              </w:rPr>
            </w:pPr>
            <w:r w:rsidRPr="00ED4AF8">
              <w:rPr>
                <w:sz w:val="13"/>
                <w:lang w:eastAsia="zh-CN"/>
              </w:rPr>
              <w:t>47</w:t>
            </w:r>
          </w:p>
        </w:tc>
        <w:tc>
          <w:tcPr>
            <w:tcW w:w="0" w:type="auto"/>
            <w:vAlign w:val="center"/>
          </w:tcPr>
          <w:p w14:paraId="47C050C1" w14:textId="77777777" w:rsidR="00DE6E78" w:rsidRPr="00ED4AF8" w:rsidRDefault="00DE6E78" w:rsidP="00567C18">
            <w:pPr>
              <w:pStyle w:val="TAC"/>
              <w:rPr>
                <w:sz w:val="13"/>
                <w:lang w:eastAsia="zh-CN"/>
              </w:rPr>
            </w:pPr>
            <w:r w:rsidRPr="00ED4AF8">
              <w:rPr>
                <w:sz w:val="13"/>
                <w:lang w:eastAsia="zh-CN"/>
              </w:rPr>
              <w:t>289</w:t>
            </w:r>
          </w:p>
        </w:tc>
        <w:tc>
          <w:tcPr>
            <w:tcW w:w="0" w:type="auto"/>
            <w:vAlign w:val="center"/>
          </w:tcPr>
          <w:p w14:paraId="37E6DEDF" w14:textId="77777777" w:rsidR="00DE6E78" w:rsidRPr="00ED4AF8" w:rsidRDefault="00DE6E78" w:rsidP="00567C18">
            <w:pPr>
              <w:pStyle w:val="TAC"/>
              <w:rPr>
                <w:sz w:val="13"/>
                <w:lang w:eastAsia="zh-CN"/>
              </w:rPr>
            </w:pPr>
            <w:r w:rsidRPr="00ED4AF8">
              <w:rPr>
                <w:sz w:val="13"/>
                <w:lang w:eastAsia="zh-CN"/>
              </w:rPr>
              <w:t>35</w:t>
            </w:r>
          </w:p>
        </w:tc>
        <w:tc>
          <w:tcPr>
            <w:tcW w:w="0" w:type="auto"/>
            <w:vAlign w:val="center"/>
          </w:tcPr>
          <w:p w14:paraId="2F00D3ED" w14:textId="77777777" w:rsidR="00DE6E78" w:rsidRPr="00ED4AF8" w:rsidRDefault="00DE6E78" w:rsidP="00567C18">
            <w:pPr>
              <w:pStyle w:val="TAC"/>
              <w:rPr>
                <w:sz w:val="13"/>
                <w:lang w:eastAsia="zh-CN"/>
              </w:rPr>
            </w:pPr>
            <w:r w:rsidRPr="00ED4AF8">
              <w:rPr>
                <w:sz w:val="13"/>
                <w:lang w:eastAsia="zh-CN"/>
              </w:rPr>
              <w:t>181</w:t>
            </w:r>
          </w:p>
        </w:tc>
        <w:tc>
          <w:tcPr>
            <w:tcW w:w="0" w:type="auto"/>
            <w:vAlign w:val="center"/>
          </w:tcPr>
          <w:p w14:paraId="4DCEE671" w14:textId="77777777" w:rsidR="00DE6E78" w:rsidRPr="00ED4AF8" w:rsidRDefault="00DE6E78" w:rsidP="00567C18">
            <w:pPr>
              <w:pStyle w:val="TAC"/>
              <w:rPr>
                <w:sz w:val="13"/>
                <w:lang w:eastAsia="zh-CN"/>
              </w:rPr>
            </w:pPr>
            <w:r w:rsidRPr="00ED4AF8">
              <w:rPr>
                <w:sz w:val="13"/>
                <w:lang w:eastAsia="zh-CN"/>
              </w:rPr>
              <w:t>351</w:t>
            </w:r>
          </w:p>
        </w:tc>
        <w:tc>
          <w:tcPr>
            <w:tcW w:w="0" w:type="auto"/>
            <w:vAlign w:val="center"/>
          </w:tcPr>
          <w:p w14:paraId="156B517F" w14:textId="77777777" w:rsidR="00DE6E78" w:rsidRPr="00ED4AF8" w:rsidRDefault="00DE6E78" w:rsidP="00567C18">
            <w:pPr>
              <w:pStyle w:val="TAC"/>
              <w:rPr>
                <w:sz w:val="13"/>
                <w:lang w:eastAsia="zh-CN"/>
              </w:rPr>
            </w:pPr>
            <w:r w:rsidRPr="00ED4AF8">
              <w:rPr>
                <w:sz w:val="13"/>
                <w:lang w:eastAsia="zh-CN"/>
              </w:rPr>
              <w:t>16</w:t>
            </w:r>
          </w:p>
        </w:tc>
        <w:tc>
          <w:tcPr>
            <w:tcW w:w="0" w:type="auto"/>
            <w:tcBorders>
              <w:right w:val="triple" w:sz="4" w:space="0" w:color="auto"/>
            </w:tcBorders>
            <w:vAlign w:val="center"/>
          </w:tcPr>
          <w:p w14:paraId="512243D0" w14:textId="77777777" w:rsidR="00DE6E78" w:rsidRPr="00ED4AF8" w:rsidRDefault="00DE6E78" w:rsidP="00567C18">
            <w:pPr>
              <w:pStyle w:val="TAC"/>
              <w:rPr>
                <w:sz w:val="13"/>
                <w:lang w:eastAsia="zh-CN"/>
              </w:rPr>
            </w:pPr>
            <w:r w:rsidRPr="00ED4AF8">
              <w:rPr>
                <w:sz w:val="13"/>
                <w:lang w:eastAsia="zh-CN"/>
              </w:rPr>
              <w:t>1</w:t>
            </w:r>
          </w:p>
        </w:tc>
        <w:tc>
          <w:tcPr>
            <w:tcW w:w="0" w:type="auto"/>
            <w:vMerge/>
            <w:tcBorders>
              <w:left w:val="triple" w:sz="4" w:space="0" w:color="auto"/>
            </w:tcBorders>
            <w:shd w:val="clear" w:color="auto" w:fill="D9D9D9"/>
            <w:vAlign w:val="center"/>
          </w:tcPr>
          <w:p w14:paraId="2A9051C3" w14:textId="77777777" w:rsidR="00DE6E78" w:rsidRPr="00ED4AF8" w:rsidRDefault="00DE6E78" w:rsidP="00567C18">
            <w:pPr>
              <w:pStyle w:val="TAC"/>
              <w:rPr>
                <w:sz w:val="13"/>
                <w:lang w:eastAsia="zh-CN"/>
              </w:rPr>
            </w:pPr>
          </w:p>
        </w:tc>
        <w:tc>
          <w:tcPr>
            <w:tcW w:w="0" w:type="auto"/>
            <w:shd w:val="clear" w:color="auto" w:fill="D9D9D9"/>
            <w:vAlign w:val="center"/>
          </w:tcPr>
          <w:p w14:paraId="7D9D7F73" w14:textId="77777777" w:rsidR="00DE6E78" w:rsidRPr="00ED4AF8" w:rsidRDefault="00DE6E78" w:rsidP="00567C18">
            <w:pPr>
              <w:pStyle w:val="TAC"/>
              <w:rPr>
                <w:sz w:val="13"/>
                <w:lang w:eastAsia="zh-CN"/>
              </w:rPr>
            </w:pPr>
            <w:r w:rsidRPr="00ED4AF8">
              <w:rPr>
                <w:sz w:val="13"/>
                <w:lang w:eastAsia="zh-CN"/>
              </w:rPr>
              <w:t>8</w:t>
            </w:r>
          </w:p>
        </w:tc>
        <w:tc>
          <w:tcPr>
            <w:tcW w:w="0" w:type="auto"/>
            <w:vAlign w:val="center"/>
          </w:tcPr>
          <w:p w14:paraId="1E2F6846" w14:textId="77777777" w:rsidR="00DE6E78" w:rsidRPr="00ED4AF8" w:rsidRDefault="00DE6E78" w:rsidP="00567C18">
            <w:pPr>
              <w:pStyle w:val="TAC"/>
              <w:rPr>
                <w:sz w:val="13"/>
                <w:lang w:eastAsia="zh-CN"/>
              </w:rPr>
            </w:pPr>
            <w:r w:rsidRPr="00ED4AF8">
              <w:rPr>
                <w:sz w:val="13"/>
                <w:lang w:eastAsia="zh-CN"/>
              </w:rPr>
              <w:t>137</w:t>
            </w:r>
          </w:p>
        </w:tc>
        <w:tc>
          <w:tcPr>
            <w:tcW w:w="0" w:type="auto"/>
            <w:vAlign w:val="center"/>
          </w:tcPr>
          <w:p w14:paraId="1BC004E6" w14:textId="77777777" w:rsidR="00DE6E78" w:rsidRPr="00ED4AF8" w:rsidRDefault="00DE6E78" w:rsidP="00567C18">
            <w:pPr>
              <w:pStyle w:val="TAC"/>
              <w:rPr>
                <w:sz w:val="13"/>
                <w:lang w:eastAsia="zh-CN"/>
              </w:rPr>
            </w:pPr>
            <w:r w:rsidRPr="00ED4AF8">
              <w:rPr>
                <w:sz w:val="13"/>
                <w:lang w:eastAsia="zh-CN"/>
              </w:rPr>
              <w:t>37</w:t>
            </w:r>
          </w:p>
        </w:tc>
        <w:tc>
          <w:tcPr>
            <w:tcW w:w="0" w:type="auto"/>
            <w:vAlign w:val="center"/>
          </w:tcPr>
          <w:p w14:paraId="30889943" w14:textId="77777777" w:rsidR="00DE6E78" w:rsidRPr="00ED4AF8" w:rsidRDefault="00DE6E78" w:rsidP="00567C18">
            <w:pPr>
              <w:pStyle w:val="TAC"/>
              <w:rPr>
                <w:sz w:val="13"/>
                <w:lang w:eastAsia="zh-CN"/>
              </w:rPr>
            </w:pPr>
            <w:r w:rsidRPr="00ED4AF8">
              <w:rPr>
                <w:sz w:val="13"/>
                <w:lang w:eastAsia="zh-CN"/>
              </w:rPr>
              <w:t>80</w:t>
            </w:r>
          </w:p>
        </w:tc>
        <w:tc>
          <w:tcPr>
            <w:tcW w:w="0" w:type="auto"/>
            <w:vAlign w:val="center"/>
          </w:tcPr>
          <w:p w14:paraId="036C718A" w14:textId="77777777" w:rsidR="00DE6E78" w:rsidRPr="00ED4AF8" w:rsidRDefault="00DE6E78" w:rsidP="00567C18">
            <w:pPr>
              <w:pStyle w:val="TAC"/>
              <w:rPr>
                <w:sz w:val="13"/>
                <w:lang w:eastAsia="zh-CN"/>
              </w:rPr>
            </w:pPr>
            <w:r w:rsidRPr="00ED4AF8">
              <w:rPr>
                <w:sz w:val="13"/>
                <w:lang w:eastAsia="zh-CN"/>
              </w:rPr>
              <w:t>45</w:t>
            </w:r>
          </w:p>
        </w:tc>
        <w:tc>
          <w:tcPr>
            <w:tcW w:w="0" w:type="auto"/>
            <w:vAlign w:val="center"/>
          </w:tcPr>
          <w:p w14:paraId="724C7892" w14:textId="77777777" w:rsidR="00DE6E78" w:rsidRPr="00ED4AF8" w:rsidRDefault="00DE6E78" w:rsidP="00567C18">
            <w:pPr>
              <w:pStyle w:val="TAC"/>
              <w:rPr>
                <w:sz w:val="13"/>
                <w:lang w:eastAsia="zh-CN"/>
              </w:rPr>
            </w:pPr>
            <w:r w:rsidRPr="00ED4AF8">
              <w:rPr>
                <w:sz w:val="13"/>
                <w:lang w:eastAsia="zh-CN"/>
              </w:rPr>
              <w:t>144</w:t>
            </w:r>
          </w:p>
        </w:tc>
        <w:tc>
          <w:tcPr>
            <w:tcW w:w="0" w:type="auto"/>
            <w:vAlign w:val="center"/>
          </w:tcPr>
          <w:p w14:paraId="7ABA7724" w14:textId="77777777" w:rsidR="00DE6E78" w:rsidRPr="00ED4AF8" w:rsidRDefault="00DE6E78" w:rsidP="00567C18">
            <w:pPr>
              <w:pStyle w:val="TAC"/>
              <w:rPr>
                <w:sz w:val="13"/>
                <w:lang w:eastAsia="zh-CN"/>
              </w:rPr>
            </w:pPr>
            <w:r w:rsidRPr="00ED4AF8">
              <w:rPr>
                <w:sz w:val="13"/>
                <w:lang w:eastAsia="zh-CN"/>
              </w:rPr>
              <w:t>237</w:t>
            </w:r>
          </w:p>
        </w:tc>
        <w:tc>
          <w:tcPr>
            <w:tcW w:w="0" w:type="auto"/>
            <w:vAlign w:val="center"/>
          </w:tcPr>
          <w:p w14:paraId="5E7994E4" w14:textId="77777777" w:rsidR="00DE6E78" w:rsidRPr="00ED4AF8" w:rsidRDefault="00DE6E78" w:rsidP="00567C18">
            <w:pPr>
              <w:pStyle w:val="TAC"/>
              <w:rPr>
                <w:sz w:val="13"/>
                <w:lang w:eastAsia="zh-CN"/>
              </w:rPr>
            </w:pPr>
            <w:r w:rsidRPr="00ED4AF8">
              <w:rPr>
                <w:sz w:val="13"/>
                <w:lang w:eastAsia="zh-CN"/>
              </w:rPr>
              <w:t>84</w:t>
            </w:r>
          </w:p>
        </w:tc>
        <w:tc>
          <w:tcPr>
            <w:tcW w:w="0" w:type="auto"/>
            <w:vAlign w:val="center"/>
          </w:tcPr>
          <w:p w14:paraId="7951CF8F" w14:textId="77777777" w:rsidR="00DE6E78" w:rsidRPr="00ED4AF8" w:rsidRDefault="00DE6E78" w:rsidP="00567C18">
            <w:pPr>
              <w:pStyle w:val="TAC"/>
              <w:rPr>
                <w:sz w:val="13"/>
                <w:lang w:eastAsia="zh-CN"/>
              </w:rPr>
            </w:pPr>
            <w:r w:rsidRPr="00ED4AF8">
              <w:rPr>
                <w:sz w:val="13"/>
                <w:lang w:eastAsia="zh-CN"/>
              </w:rPr>
              <w:t>103</w:t>
            </w:r>
          </w:p>
        </w:tc>
      </w:tr>
      <w:tr w:rsidR="00DE6E78" w:rsidRPr="00ED4AF8" w14:paraId="62A66B12" w14:textId="77777777" w:rsidTr="00567C18">
        <w:trPr>
          <w:jc w:val="center"/>
        </w:trPr>
        <w:tc>
          <w:tcPr>
            <w:tcW w:w="0" w:type="auto"/>
            <w:vMerge/>
            <w:shd w:val="clear" w:color="auto" w:fill="D9D9D9"/>
            <w:vAlign w:val="center"/>
          </w:tcPr>
          <w:p w14:paraId="2814683A" w14:textId="77777777" w:rsidR="00DE6E78" w:rsidRPr="00ED4AF8" w:rsidRDefault="00DE6E78" w:rsidP="00567C18">
            <w:pPr>
              <w:pStyle w:val="TAC"/>
              <w:rPr>
                <w:sz w:val="13"/>
                <w:lang w:eastAsia="zh-CN"/>
              </w:rPr>
            </w:pPr>
          </w:p>
        </w:tc>
        <w:tc>
          <w:tcPr>
            <w:tcW w:w="0" w:type="auto"/>
            <w:shd w:val="clear" w:color="auto" w:fill="D9D9D9"/>
            <w:vAlign w:val="center"/>
          </w:tcPr>
          <w:p w14:paraId="31EF5156" w14:textId="77777777" w:rsidR="00DE6E78" w:rsidRPr="00ED4AF8" w:rsidRDefault="00DE6E78" w:rsidP="00567C18">
            <w:pPr>
              <w:pStyle w:val="TAC"/>
              <w:rPr>
                <w:sz w:val="13"/>
                <w:lang w:eastAsia="zh-CN"/>
              </w:rPr>
            </w:pPr>
            <w:r w:rsidRPr="00ED4AF8">
              <w:rPr>
                <w:sz w:val="13"/>
                <w:lang w:eastAsia="zh-CN"/>
              </w:rPr>
              <w:t>21</w:t>
            </w:r>
          </w:p>
        </w:tc>
        <w:tc>
          <w:tcPr>
            <w:tcW w:w="0" w:type="auto"/>
            <w:vAlign w:val="center"/>
          </w:tcPr>
          <w:p w14:paraId="45102908" w14:textId="77777777" w:rsidR="00DE6E78" w:rsidRPr="00ED4AF8" w:rsidRDefault="00DE6E78" w:rsidP="00567C18">
            <w:pPr>
              <w:pStyle w:val="TAC"/>
              <w:rPr>
                <w:sz w:val="13"/>
                <w:lang w:eastAsia="zh-CN"/>
              </w:rPr>
            </w:pPr>
            <w:r w:rsidRPr="00ED4AF8">
              <w:rPr>
                <w:sz w:val="13"/>
                <w:lang w:eastAsia="zh-CN"/>
              </w:rPr>
              <w:t>78</w:t>
            </w:r>
          </w:p>
        </w:tc>
        <w:tc>
          <w:tcPr>
            <w:tcW w:w="0" w:type="auto"/>
            <w:vAlign w:val="center"/>
          </w:tcPr>
          <w:p w14:paraId="1802FB1D" w14:textId="77777777" w:rsidR="00DE6E78" w:rsidRPr="00ED4AF8" w:rsidRDefault="00DE6E78" w:rsidP="00567C18">
            <w:pPr>
              <w:pStyle w:val="TAC"/>
              <w:rPr>
                <w:sz w:val="13"/>
                <w:lang w:eastAsia="zh-CN"/>
              </w:rPr>
            </w:pPr>
            <w:r w:rsidRPr="00ED4AF8">
              <w:rPr>
                <w:sz w:val="13"/>
                <w:lang w:eastAsia="zh-CN"/>
              </w:rPr>
              <w:t>188</w:t>
            </w:r>
          </w:p>
        </w:tc>
        <w:tc>
          <w:tcPr>
            <w:tcW w:w="0" w:type="auto"/>
            <w:vAlign w:val="center"/>
          </w:tcPr>
          <w:p w14:paraId="45684DE5" w14:textId="77777777" w:rsidR="00DE6E78" w:rsidRPr="00ED4AF8" w:rsidRDefault="00DE6E78" w:rsidP="00567C18">
            <w:pPr>
              <w:pStyle w:val="TAC"/>
              <w:rPr>
                <w:sz w:val="13"/>
                <w:lang w:eastAsia="zh-CN"/>
              </w:rPr>
            </w:pPr>
            <w:r w:rsidRPr="00ED4AF8">
              <w:rPr>
                <w:sz w:val="13"/>
                <w:lang w:eastAsia="zh-CN"/>
              </w:rPr>
              <w:t>177</w:t>
            </w:r>
          </w:p>
        </w:tc>
        <w:tc>
          <w:tcPr>
            <w:tcW w:w="0" w:type="auto"/>
            <w:vAlign w:val="center"/>
          </w:tcPr>
          <w:p w14:paraId="4D81132C" w14:textId="77777777" w:rsidR="00DE6E78" w:rsidRPr="00ED4AF8" w:rsidRDefault="00DE6E78" w:rsidP="00567C18">
            <w:pPr>
              <w:pStyle w:val="TAC"/>
              <w:rPr>
                <w:sz w:val="13"/>
                <w:lang w:eastAsia="zh-CN"/>
              </w:rPr>
            </w:pPr>
            <w:r w:rsidRPr="00ED4AF8">
              <w:rPr>
                <w:sz w:val="13"/>
                <w:lang w:eastAsia="zh-CN"/>
              </w:rPr>
              <w:t>32</w:t>
            </w:r>
          </w:p>
        </w:tc>
        <w:tc>
          <w:tcPr>
            <w:tcW w:w="0" w:type="auto"/>
            <w:vAlign w:val="center"/>
          </w:tcPr>
          <w:p w14:paraId="6BC955AD" w14:textId="77777777" w:rsidR="00DE6E78" w:rsidRPr="00ED4AF8" w:rsidRDefault="00DE6E78" w:rsidP="00567C18">
            <w:pPr>
              <w:pStyle w:val="TAC"/>
              <w:rPr>
                <w:sz w:val="13"/>
                <w:lang w:eastAsia="zh-CN"/>
              </w:rPr>
            </w:pPr>
            <w:r w:rsidRPr="00ED4AF8">
              <w:rPr>
                <w:sz w:val="13"/>
                <w:lang w:eastAsia="zh-CN"/>
              </w:rPr>
              <w:t>273</w:t>
            </w:r>
          </w:p>
        </w:tc>
        <w:tc>
          <w:tcPr>
            <w:tcW w:w="0" w:type="auto"/>
            <w:vAlign w:val="center"/>
          </w:tcPr>
          <w:p w14:paraId="25E8ADC2" w14:textId="77777777" w:rsidR="00DE6E78" w:rsidRPr="00ED4AF8" w:rsidRDefault="00DE6E78" w:rsidP="00567C18">
            <w:pPr>
              <w:pStyle w:val="TAC"/>
              <w:rPr>
                <w:sz w:val="13"/>
                <w:lang w:eastAsia="zh-CN"/>
              </w:rPr>
            </w:pPr>
            <w:r w:rsidRPr="00ED4AF8">
              <w:rPr>
                <w:sz w:val="13"/>
                <w:lang w:eastAsia="zh-CN"/>
              </w:rPr>
              <w:t>166</w:t>
            </w:r>
          </w:p>
        </w:tc>
        <w:tc>
          <w:tcPr>
            <w:tcW w:w="0" w:type="auto"/>
            <w:vAlign w:val="center"/>
          </w:tcPr>
          <w:p w14:paraId="6A5EB222" w14:textId="77777777" w:rsidR="00DE6E78" w:rsidRPr="00ED4AF8" w:rsidRDefault="00DE6E78" w:rsidP="00567C18">
            <w:pPr>
              <w:pStyle w:val="TAC"/>
              <w:rPr>
                <w:sz w:val="13"/>
                <w:lang w:eastAsia="zh-CN"/>
              </w:rPr>
            </w:pPr>
            <w:r w:rsidRPr="00ED4AF8">
              <w:rPr>
                <w:sz w:val="13"/>
                <w:lang w:eastAsia="zh-CN"/>
              </w:rPr>
              <w:t>104</w:t>
            </w:r>
          </w:p>
        </w:tc>
        <w:tc>
          <w:tcPr>
            <w:tcW w:w="0" w:type="auto"/>
            <w:tcBorders>
              <w:right w:val="triple" w:sz="4" w:space="0" w:color="auto"/>
            </w:tcBorders>
            <w:vAlign w:val="center"/>
          </w:tcPr>
          <w:p w14:paraId="4DE4A734" w14:textId="77777777" w:rsidR="00DE6E78" w:rsidRPr="00ED4AF8" w:rsidRDefault="00DE6E78" w:rsidP="00567C18">
            <w:pPr>
              <w:pStyle w:val="TAC"/>
              <w:rPr>
                <w:sz w:val="13"/>
                <w:lang w:eastAsia="zh-CN"/>
              </w:rPr>
            </w:pPr>
            <w:r w:rsidRPr="00ED4AF8">
              <w:rPr>
                <w:sz w:val="13"/>
                <w:lang w:eastAsia="zh-CN"/>
              </w:rPr>
              <w:t>152</w:t>
            </w:r>
          </w:p>
        </w:tc>
        <w:tc>
          <w:tcPr>
            <w:tcW w:w="0" w:type="auto"/>
            <w:vMerge/>
            <w:tcBorders>
              <w:left w:val="triple" w:sz="4" w:space="0" w:color="auto"/>
            </w:tcBorders>
            <w:shd w:val="clear" w:color="auto" w:fill="D9D9D9"/>
            <w:vAlign w:val="center"/>
          </w:tcPr>
          <w:p w14:paraId="57EF6276" w14:textId="77777777" w:rsidR="00DE6E78" w:rsidRPr="00ED4AF8" w:rsidRDefault="00DE6E78" w:rsidP="00567C18">
            <w:pPr>
              <w:pStyle w:val="TAC"/>
              <w:rPr>
                <w:sz w:val="13"/>
                <w:lang w:eastAsia="zh-CN"/>
              </w:rPr>
            </w:pPr>
          </w:p>
        </w:tc>
        <w:tc>
          <w:tcPr>
            <w:tcW w:w="0" w:type="auto"/>
            <w:shd w:val="clear" w:color="auto" w:fill="D9D9D9"/>
            <w:vAlign w:val="center"/>
          </w:tcPr>
          <w:p w14:paraId="15A12A47" w14:textId="77777777" w:rsidR="00DE6E78" w:rsidRPr="00ED4AF8" w:rsidRDefault="00DE6E78" w:rsidP="00567C18">
            <w:pPr>
              <w:pStyle w:val="TAC"/>
              <w:rPr>
                <w:sz w:val="13"/>
                <w:lang w:eastAsia="zh-CN"/>
              </w:rPr>
            </w:pPr>
            <w:r w:rsidRPr="00ED4AF8">
              <w:rPr>
                <w:sz w:val="13"/>
                <w:lang w:eastAsia="zh-CN"/>
              </w:rPr>
              <w:t>17</w:t>
            </w:r>
          </w:p>
        </w:tc>
        <w:tc>
          <w:tcPr>
            <w:tcW w:w="0" w:type="auto"/>
            <w:vAlign w:val="center"/>
          </w:tcPr>
          <w:p w14:paraId="62DF9E5D" w14:textId="77777777" w:rsidR="00DE6E78" w:rsidRPr="00ED4AF8" w:rsidRDefault="00DE6E78" w:rsidP="00567C18">
            <w:pPr>
              <w:pStyle w:val="TAC"/>
              <w:rPr>
                <w:sz w:val="13"/>
                <w:lang w:eastAsia="zh-CN"/>
              </w:rPr>
            </w:pPr>
            <w:r w:rsidRPr="00ED4AF8">
              <w:rPr>
                <w:sz w:val="13"/>
                <w:lang w:eastAsia="zh-CN"/>
              </w:rPr>
              <w:t>149</w:t>
            </w:r>
          </w:p>
        </w:tc>
        <w:tc>
          <w:tcPr>
            <w:tcW w:w="0" w:type="auto"/>
            <w:vAlign w:val="center"/>
          </w:tcPr>
          <w:p w14:paraId="37CB34F2" w14:textId="77777777" w:rsidR="00DE6E78" w:rsidRPr="00ED4AF8" w:rsidRDefault="00DE6E78" w:rsidP="00567C18">
            <w:pPr>
              <w:pStyle w:val="TAC"/>
              <w:rPr>
                <w:sz w:val="13"/>
                <w:lang w:eastAsia="zh-CN"/>
              </w:rPr>
            </w:pPr>
            <w:r w:rsidRPr="00ED4AF8">
              <w:rPr>
                <w:sz w:val="13"/>
                <w:lang w:eastAsia="zh-CN"/>
              </w:rPr>
              <w:t>312</w:t>
            </w:r>
          </w:p>
        </w:tc>
        <w:tc>
          <w:tcPr>
            <w:tcW w:w="0" w:type="auto"/>
            <w:vAlign w:val="center"/>
          </w:tcPr>
          <w:p w14:paraId="09BAF59E" w14:textId="77777777" w:rsidR="00DE6E78" w:rsidRPr="00ED4AF8" w:rsidRDefault="00DE6E78" w:rsidP="00567C18">
            <w:pPr>
              <w:pStyle w:val="TAC"/>
              <w:rPr>
                <w:sz w:val="13"/>
                <w:lang w:eastAsia="zh-CN"/>
              </w:rPr>
            </w:pPr>
            <w:r w:rsidRPr="00ED4AF8">
              <w:rPr>
                <w:sz w:val="13"/>
                <w:lang w:eastAsia="zh-CN"/>
              </w:rPr>
              <w:t>197</w:t>
            </w:r>
          </w:p>
        </w:tc>
        <w:tc>
          <w:tcPr>
            <w:tcW w:w="0" w:type="auto"/>
            <w:vAlign w:val="center"/>
          </w:tcPr>
          <w:p w14:paraId="646D6FBC" w14:textId="77777777" w:rsidR="00DE6E78" w:rsidRPr="00ED4AF8" w:rsidRDefault="00DE6E78" w:rsidP="00567C18">
            <w:pPr>
              <w:pStyle w:val="TAC"/>
              <w:rPr>
                <w:sz w:val="13"/>
                <w:lang w:eastAsia="zh-CN"/>
              </w:rPr>
            </w:pPr>
            <w:r w:rsidRPr="00ED4AF8">
              <w:rPr>
                <w:sz w:val="13"/>
                <w:lang w:eastAsia="zh-CN"/>
              </w:rPr>
              <w:t>96</w:t>
            </w:r>
          </w:p>
        </w:tc>
        <w:tc>
          <w:tcPr>
            <w:tcW w:w="0" w:type="auto"/>
            <w:vAlign w:val="center"/>
          </w:tcPr>
          <w:p w14:paraId="5564681F" w14:textId="77777777" w:rsidR="00DE6E78" w:rsidRPr="00ED4AF8" w:rsidRDefault="00DE6E78" w:rsidP="00567C18">
            <w:pPr>
              <w:pStyle w:val="TAC"/>
              <w:rPr>
                <w:sz w:val="13"/>
                <w:lang w:eastAsia="zh-CN"/>
              </w:rPr>
            </w:pPr>
            <w:r w:rsidRPr="00ED4AF8">
              <w:rPr>
                <w:sz w:val="13"/>
                <w:lang w:eastAsia="zh-CN"/>
              </w:rPr>
              <w:t>2</w:t>
            </w:r>
          </w:p>
        </w:tc>
        <w:tc>
          <w:tcPr>
            <w:tcW w:w="0" w:type="auto"/>
            <w:vAlign w:val="center"/>
          </w:tcPr>
          <w:p w14:paraId="07FB4B86" w14:textId="77777777" w:rsidR="00DE6E78" w:rsidRPr="00ED4AF8" w:rsidRDefault="00DE6E78" w:rsidP="00567C18">
            <w:pPr>
              <w:pStyle w:val="TAC"/>
              <w:rPr>
                <w:sz w:val="13"/>
                <w:lang w:eastAsia="zh-CN"/>
              </w:rPr>
            </w:pPr>
            <w:r w:rsidRPr="00ED4AF8">
              <w:rPr>
                <w:sz w:val="13"/>
                <w:lang w:eastAsia="zh-CN"/>
              </w:rPr>
              <w:t>135</w:t>
            </w:r>
          </w:p>
        </w:tc>
        <w:tc>
          <w:tcPr>
            <w:tcW w:w="0" w:type="auto"/>
            <w:vAlign w:val="center"/>
          </w:tcPr>
          <w:p w14:paraId="4E8D1A7D" w14:textId="77777777" w:rsidR="00DE6E78" w:rsidRPr="00ED4AF8" w:rsidRDefault="00DE6E78" w:rsidP="00567C18">
            <w:pPr>
              <w:pStyle w:val="TAC"/>
              <w:rPr>
                <w:sz w:val="13"/>
                <w:lang w:eastAsia="zh-CN"/>
              </w:rPr>
            </w:pPr>
            <w:r w:rsidRPr="00ED4AF8">
              <w:rPr>
                <w:sz w:val="13"/>
                <w:lang w:eastAsia="zh-CN"/>
              </w:rPr>
              <w:t>12</w:t>
            </w:r>
          </w:p>
        </w:tc>
        <w:tc>
          <w:tcPr>
            <w:tcW w:w="0" w:type="auto"/>
            <w:vAlign w:val="center"/>
          </w:tcPr>
          <w:p w14:paraId="163DF9D7" w14:textId="77777777" w:rsidR="00DE6E78" w:rsidRPr="00ED4AF8" w:rsidRDefault="00DE6E78" w:rsidP="00567C18">
            <w:pPr>
              <w:pStyle w:val="TAC"/>
              <w:rPr>
                <w:sz w:val="13"/>
                <w:lang w:eastAsia="zh-CN"/>
              </w:rPr>
            </w:pPr>
            <w:r w:rsidRPr="00ED4AF8">
              <w:rPr>
                <w:sz w:val="13"/>
                <w:lang w:eastAsia="zh-CN"/>
              </w:rPr>
              <w:t>30</w:t>
            </w:r>
          </w:p>
        </w:tc>
      </w:tr>
      <w:tr w:rsidR="00DE6E78" w:rsidRPr="00ED4AF8" w14:paraId="24753059" w14:textId="77777777" w:rsidTr="00567C18">
        <w:trPr>
          <w:jc w:val="center"/>
        </w:trPr>
        <w:tc>
          <w:tcPr>
            <w:tcW w:w="0" w:type="auto"/>
            <w:vMerge/>
            <w:shd w:val="clear" w:color="auto" w:fill="D9D9D9"/>
            <w:vAlign w:val="center"/>
          </w:tcPr>
          <w:p w14:paraId="256673B2" w14:textId="77777777" w:rsidR="00DE6E78" w:rsidRPr="00ED4AF8" w:rsidRDefault="00DE6E78" w:rsidP="00567C18">
            <w:pPr>
              <w:pStyle w:val="TAC"/>
              <w:rPr>
                <w:sz w:val="13"/>
                <w:lang w:eastAsia="zh-CN"/>
              </w:rPr>
            </w:pPr>
          </w:p>
        </w:tc>
        <w:tc>
          <w:tcPr>
            <w:tcW w:w="0" w:type="auto"/>
            <w:shd w:val="clear" w:color="auto" w:fill="D9D9D9"/>
            <w:vAlign w:val="center"/>
          </w:tcPr>
          <w:p w14:paraId="66714B8E" w14:textId="77777777" w:rsidR="00DE6E78" w:rsidRPr="00ED4AF8" w:rsidRDefault="00DE6E78" w:rsidP="00567C18">
            <w:pPr>
              <w:pStyle w:val="TAC"/>
              <w:rPr>
                <w:sz w:val="13"/>
                <w:lang w:eastAsia="zh-CN"/>
              </w:rPr>
            </w:pPr>
            <w:r w:rsidRPr="00ED4AF8">
              <w:rPr>
                <w:sz w:val="13"/>
                <w:lang w:eastAsia="zh-CN"/>
              </w:rPr>
              <w:t>22</w:t>
            </w:r>
          </w:p>
        </w:tc>
        <w:tc>
          <w:tcPr>
            <w:tcW w:w="0" w:type="auto"/>
            <w:vAlign w:val="center"/>
          </w:tcPr>
          <w:p w14:paraId="236C62E6" w14:textId="77777777" w:rsidR="00DE6E78" w:rsidRPr="00ED4AF8" w:rsidRDefault="00DE6E78" w:rsidP="00567C18">
            <w:pPr>
              <w:pStyle w:val="TAC"/>
              <w:rPr>
                <w:sz w:val="13"/>
                <w:lang w:eastAsia="zh-CN"/>
              </w:rPr>
            </w:pPr>
            <w:r w:rsidRPr="00ED4AF8">
              <w:rPr>
                <w:sz w:val="13"/>
                <w:lang w:eastAsia="zh-CN"/>
              </w:rPr>
              <w:t>252</w:t>
            </w:r>
          </w:p>
        </w:tc>
        <w:tc>
          <w:tcPr>
            <w:tcW w:w="0" w:type="auto"/>
            <w:vAlign w:val="center"/>
          </w:tcPr>
          <w:p w14:paraId="101AE301" w14:textId="77777777" w:rsidR="00DE6E78" w:rsidRPr="00ED4AF8" w:rsidRDefault="00DE6E78" w:rsidP="00567C18">
            <w:pPr>
              <w:pStyle w:val="TAC"/>
              <w:rPr>
                <w:sz w:val="13"/>
                <w:lang w:eastAsia="zh-CN"/>
              </w:rPr>
            </w:pPr>
            <w:r w:rsidRPr="00ED4AF8">
              <w:rPr>
                <w:sz w:val="13"/>
                <w:lang w:eastAsia="zh-CN"/>
              </w:rPr>
              <w:t>334</w:t>
            </w:r>
          </w:p>
        </w:tc>
        <w:tc>
          <w:tcPr>
            <w:tcW w:w="0" w:type="auto"/>
            <w:vAlign w:val="center"/>
          </w:tcPr>
          <w:p w14:paraId="728361D8" w14:textId="77777777" w:rsidR="00DE6E78" w:rsidRPr="00ED4AF8" w:rsidRDefault="00DE6E78" w:rsidP="00567C18">
            <w:pPr>
              <w:pStyle w:val="TAC"/>
              <w:rPr>
                <w:sz w:val="13"/>
                <w:lang w:eastAsia="zh-CN"/>
              </w:rPr>
            </w:pPr>
            <w:r w:rsidRPr="00ED4AF8">
              <w:rPr>
                <w:sz w:val="13"/>
                <w:lang w:eastAsia="zh-CN"/>
              </w:rPr>
              <w:t>43</w:t>
            </w:r>
          </w:p>
        </w:tc>
        <w:tc>
          <w:tcPr>
            <w:tcW w:w="0" w:type="auto"/>
            <w:vAlign w:val="center"/>
          </w:tcPr>
          <w:p w14:paraId="354D9C6C" w14:textId="77777777" w:rsidR="00DE6E78" w:rsidRPr="00ED4AF8" w:rsidRDefault="00DE6E78" w:rsidP="00567C18">
            <w:pPr>
              <w:pStyle w:val="TAC"/>
              <w:rPr>
                <w:sz w:val="13"/>
                <w:lang w:eastAsia="zh-CN"/>
              </w:rPr>
            </w:pPr>
            <w:r w:rsidRPr="00ED4AF8">
              <w:rPr>
                <w:sz w:val="13"/>
                <w:lang w:eastAsia="zh-CN"/>
              </w:rPr>
              <w:t>84</w:t>
            </w:r>
          </w:p>
        </w:tc>
        <w:tc>
          <w:tcPr>
            <w:tcW w:w="0" w:type="auto"/>
            <w:vAlign w:val="center"/>
          </w:tcPr>
          <w:p w14:paraId="7D76A5EF" w14:textId="77777777" w:rsidR="00DE6E78" w:rsidRPr="00ED4AF8" w:rsidRDefault="00DE6E78" w:rsidP="00567C18">
            <w:pPr>
              <w:pStyle w:val="TAC"/>
              <w:rPr>
                <w:sz w:val="13"/>
                <w:lang w:eastAsia="zh-CN"/>
              </w:rPr>
            </w:pPr>
            <w:r w:rsidRPr="00ED4AF8">
              <w:rPr>
                <w:sz w:val="13"/>
                <w:lang w:eastAsia="zh-CN"/>
              </w:rPr>
              <w:t>39</w:t>
            </w:r>
          </w:p>
        </w:tc>
        <w:tc>
          <w:tcPr>
            <w:tcW w:w="0" w:type="auto"/>
            <w:vAlign w:val="center"/>
          </w:tcPr>
          <w:p w14:paraId="4BC8C5B3" w14:textId="77777777" w:rsidR="00DE6E78" w:rsidRPr="00ED4AF8" w:rsidRDefault="00DE6E78" w:rsidP="00567C18">
            <w:pPr>
              <w:pStyle w:val="TAC"/>
              <w:rPr>
                <w:sz w:val="13"/>
                <w:lang w:eastAsia="zh-CN"/>
              </w:rPr>
            </w:pPr>
            <w:r w:rsidRPr="00ED4AF8">
              <w:rPr>
                <w:sz w:val="13"/>
                <w:lang w:eastAsia="zh-CN"/>
              </w:rPr>
              <w:t>338</w:t>
            </w:r>
          </w:p>
        </w:tc>
        <w:tc>
          <w:tcPr>
            <w:tcW w:w="0" w:type="auto"/>
            <w:vAlign w:val="center"/>
          </w:tcPr>
          <w:p w14:paraId="705531E0" w14:textId="77777777" w:rsidR="00DE6E78" w:rsidRPr="00ED4AF8" w:rsidRDefault="00DE6E78" w:rsidP="00567C18">
            <w:pPr>
              <w:pStyle w:val="TAC"/>
              <w:rPr>
                <w:sz w:val="13"/>
                <w:lang w:eastAsia="zh-CN"/>
              </w:rPr>
            </w:pPr>
            <w:r w:rsidRPr="00ED4AF8">
              <w:rPr>
                <w:sz w:val="13"/>
                <w:lang w:eastAsia="zh-CN"/>
              </w:rPr>
              <w:t>109</w:t>
            </w:r>
          </w:p>
        </w:tc>
        <w:tc>
          <w:tcPr>
            <w:tcW w:w="0" w:type="auto"/>
            <w:tcBorders>
              <w:right w:val="triple" w:sz="4" w:space="0" w:color="auto"/>
            </w:tcBorders>
            <w:vAlign w:val="center"/>
          </w:tcPr>
          <w:p w14:paraId="0F675404" w14:textId="77777777" w:rsidR="00DE6E78" w:rsidRPr="00ED4AF8" w:rsidRDefault="00DE6E78" w:rsidP="00567C18">
            <w:pPr>
              <w:pStyle w:val="TAC"/>
              <w:rPr>
                <w:sz w:val="13"/>
                <w:lang w:eastAsia="zh-CN"/>
              </w:rPr>
            </w:pPr>
            <w:r w:rsidRPr="00ED4AF8">
              <w:rPr>
                <w:sz w:val="13"/>
                <w:lang w:eastAsia="zh-CN"/>
              </w:rPr>
              <w:t>165</w:t>
            </w:r>
          </w:p>
        </w:tc>
        <w:tc>
          <w:tcPr>
            <w:tcW w:w="0" w:type="auto"/>
            <w:vMerge/>
            <w:tcBorders>
              <w:left w:val="triple" w:sz="4" w:space="0" w:color="auto"/>
            </w:tcBorders>
            <w:shd w:val="clear" w:color="auto" w:fill="D9D9D9"/>
            <w:vAlign w:val="center"/>
          </w:tcPr>
          <w:p w14:paraId="0A0ED7D3" w14:textId="77777777" w:rsidR="00DE6E78" w:rsidRPr="00ED4AF8" w:rsidRDefault="00DE6E78" w:rsidP="00567C18">
            <w:pPr>
              <w:pStyle w:val="TAC"/>
              <w:rPr>
                <w:sz w:val="13"/>
                <w:lang w:eastAsia="zh-CN"/>
              </w:rPr>
            </w:pPr>
          </w:p>
        </w:tc>
        <w:tc>
          <w:tcPr>
            <w:tcW w:w="0" w:type="auto"/>
            <w:shd w:val="clear" w:color="auto" w:fill="D9D9D9"/>
            <w:vAlign w:val="center"/>
          </w:tcPr>
          <w:p w14:paraId="767A803B" w14:textId="77777777" w:rsidR="00DE6E78" w:rsidRPr="00ED4AF8" w:rsidRDefault="00DE6E78" w:rsidP="00567C18">
            <w:pPr>
              <w:pStyle w:val="TAC"/>
              <w:rPr>
                <w:sz w:val="13"/>
                <w:lang w:eastAsia="zh-CN"/>
              </w:rPr>
            </w:pPr>
            <w:r w:rsidRPr="00ED4AF8">
              <w:rPr>
                <w:sz w:val="13"/>
                <w:lang w:eastAsia="zh-CN"/>
              </w:rPr>
              <w:t>62</w:t>
            </w:r>
          </w:p>
        </w:tc>
        <w:tc>
          <w:tcPr>
            <w:tcW w:w="0" w:type="auto"/>
            <w:vAlign w:val="center"/>
          </w:tcPr>
          <w:p w14:paraId="54965BAE"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74812FB"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30CE8D3"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14C9E9F"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36E2DE7"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4E3BF5F"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0319227"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8C0B88F" w14:textId="77777777" w:rsidR="00DE6E78" w:rsidRPr="00ED4AF8" w:rsidRDefault="00DE6E78" w:rsidP="00567C18">
            <w:pPr>
              <w:pStyle w:val="TAC"/>
              <w:rPr>
                <w:sz w:val="13"/>
                <w:lang w:eastAsia="zh-CN"/>
              </w:rPr>
            </w:pPr>
            <w:r w:rsidRPr="00ED4AF8">
              <w:rPr>
                <w:sz w:val="13"/>
                <w:lang w:eastAsia="zh-CN"/>
              </w:rPr>
              <w:t>0</w:t>
            </w:r>
          </w:p>
        </w:tc>
      </w:tr>
      <w:tr w:rsidR="00DE6E78" w:rsidRPr="00ED4AF8" w14:paraId="5B3A5B78" w14:textId="77777777" w:rsidTr="00567C18">
        <w:trPr>
          <w:jc w:val="center"/>
        </w:trPr>
        <w:tc>
          <w:tcPr>
            <w:tcW w:w="0" w:type="auto"/>
            <w:vMerge/>
            <w:shd w:val="clear" w:color="auto" w:fill="D9D9D9"/>
            <w:vAlign w:val="center"/>
          </w:tcPr>
          <w:p w14:paraId="3ECC9D79" w14:textId="77777777" w:rsidR="00DE6E78" w:rsidRPr="00ED4AF8" w:rsidRDefault="00DE6E78" w:rsidP="00567C18">
            <w:pPr>
              <w:pStyle w:val="TAC"/>
              <w:rPr>
                <w:sz w:val="13"/>
                <w:lang w:eastAsia="zh-CN"/>
              </w:rPr>
            </w:pPr>
          </w:p>
        </w:tc>
        <w:tc>
          <w:tcPr>
            <w:tcW w:w="0" w:type="auto"/>
            <w:shd w:val="clear" w:color="auto" w:fill="D9D9D9"/>
            <w:vAlign w:val="center"/>
          </w:tcPr>
          <w:p w14:paraId="4AC20E50" w14:textId="77777777" w:rsidR="00DE6E78" w:rsidRPr="00ED4AF8" w:rsidRDefault="00DE6E78" w:rsidP="00567C18">
            <w:pPr>
              <w:pStyle w:val="TAC"/>
              <w:rPr>
                <w:sz w:val="13"/>
                <w:lang w:eastAsia="zh-CN"/>
              </w:rPr>
            </w:pPr>
            <w:r w:rsidRPr="00ED4AF8">
              <w:rPr>
                <w:sz w:val="13"/>
                <w:lang w:eastAsia="zh-CN"/>
              </w:rPr>
              <w:t>23</w:t>
            </w:r>
          </w:p>
        </w:tc>
        <w:tc>
          <w:tcPr>
            <w:tcW w:w="0" w:type="auto"/>
            <w:vAlign w:val="center"/>
          </w:tcPr>
          <w:p w14:paraId="11ABE75C" w14:textId="77777777" w:rsidR="00DE6E78" w:rsidRPr="00ED4AF8" w:rsidRDefault="00DE6E78" w:rsidP="00567C18">
            <w:pPr>
              <w:pStyle w:val="TAC"/>
              <w:rPr>
                <w:sz w:val="13"/>
                <w:lang w:eastAsia="zh-CN"/>
              </w:rPr>
            </w:pPr>
            <w:r w:rsidRPr="00ED4AF8">
              <w:rPr>
                <w:sz w:val="13"/>
                <w:lang w:eastAsia="zh-CN"/>
              </w:rPr>
              <w:t>22</w:t>
            </w:r>
          </w:p>
        </w:tc>
        <w:tc>
          <w:tcPr>
            <w:tcW w:w="0" w:type="auto"/>
            <w:vAlign w:val="center"/>
          </w:tcPr>
          <w:p w14:paraId="0AD7752A" w14:textId="77777777" w:rsidR="00DE6E78" w:rsidRPr="00ED4AF8" w:rsidRDefault="00DE6E78" w:rsidP="00567C18">
            <w:pPr>
              <w:pStyle w:val="TAC"/>
              <w:rPr>
                <w:sz w:val="13"/>
                <w:lang w:eastAsia="zh-CN"/>
              </w:rPr>
            </w:pPr>
            <w:r w:rsidRPr="00ED4AF8">
              <w:rPr>
                <w:sz w:val="13"/>
                <w:lang w:eastAsia="zh-CN"/>
              </w:rPr>
              <w:t>115</w:t>
            </w:r>
          </w:p>
        </w:tc>
        <w:tc>
          <w:tcPr>
            <w:tcW w:w="0" w:type="auto"/>
            <w:vAlign w:val="center"/>
          </w:tcPr>
          <w:p w14:paraId="06B67D57" w14:textId="77777777" w:rsidR="00DE6E78" w:rsidRPr="00ED4AF8" w:rsidRDefault="00DE6E78" w:rsidP="00567C18">
            <w:pPr>
              <w:pStyle w:val="TAC"/>
              <w:rPr>
                <w:sz w:val="13"/>
                <w:lang w:eastAsia="zh-CN"/>
              </w:rPr>
            </w:pPr>
            <w:r w:rsidRPr="00ED4AF8">
              <w:rPr>
                <w:sz w:val="13"/>
                <w:lang w:eastAsia="zh-CN"/>
              </w:rPr>
              <w:t>280</w:t>
            </w:r>
          </w:p>
        </w:tc>
        <w:tc>
          <w:tcPr>
            <w:tcW w:w="0" w:type="auto"/>
            <w:vAlign w:val="center"/>
          </w:tcPr>
          <w:p w14:paraId="21F3251C" w14:textId="77777777" w:rsidR="00DE6E78" w:rsidRPr="00ED4AF8" w:rsidRDefault="00DE6E78" w:rsidP="00567C18">
            <w:pPr>
              <w:pStyle w:val="TAC"/>
              <w:rPr>
                <w:sz w:val="13"/>
                <w:lang w:eastAsia="zh-CN"/>
              </w:rPr>
            </w:pPr>
            <w:r w:rsidRPr="00ED4AF8">
              <w:rPr>
                <w:sz w:val="13"/>
                <w:lang w:eastAsia="zh-CN"/>
              </w:rPr>
              <w:t>201</w:t>
            </w:r>
          </w:p>
        </w:tc>
        <w:tc>
          <w:tcPr>
            <w:tcW w:w="0" w:type="auto"/>
            <w:vAlign w:val="center"/>
          </w:tcPr>
          <w:p w14:paraId="07E366FC" w14:textId="77777777" w:rsidR="00DE6E78" w:rsidRPr="00ED4AF8" w:rsidRDefault="00DE6E78" w:rsidP="00567C18">
            <w:pPr>
              <w:pStyle w:val="TAC"/>
              <w:rPr>
                <w:sz w:val="13"/>
                <w:lang w:eastAsia="zh-CN"/>
              </w:rPr>
            </w:pPr>
            <w:r w:rsidRPr="00ED4AF8">
              <w:rPr>
                <w:sz w:val="13"/>
                <w:lang w:eastAsia="zh-CN"/>
              </w:rPr>
              <w:t>26</w:t>
            </w:r>
          </w:p>
        </w:tc>
        <w:tc>
          <w:tcPr>
            <w:tcW w:w="0" w:type="auto"/>
            <w:vAlign w:val="center"/>
          </w:tcPr>
          <w:p w14:paraId="39F293C9" w14:textId="77777777" w:rsidR="00DE6E78" w:rsidRPr="00ED4AF8" w:rsidRDefault="00DE6E78" w:rsidP="00567C18">
            <w:pPr>
              <w:pStyle w:val="TAC"/>
              <w:rPr>
                <w:sz w:val="13"/>
                <w:lang w:eastAsia="zh-CN"/>
              </w:rPr>
            </w:pPr>
            <w:r w:rsidRPr="00ED4AF8">
              <w:rPr>
                <w:sz w:val="13"/>
                <w:lang w:eastAsia="zh-CN"/>
              </w:rPr>
              <w:t>192</w:t>
            </w:r>
          </w:p>
        </w:tc>
        <w:tc>
          <w:tcPr>
            <w:tcW w:w="0" w:type="auto"/>
            <w:vAlign w:val="center"/>
          </w:tcPr>
          <w:p w14:paraId="2A1C4F60" w14:textId="77777777" w:rsidR="00DE6E78" w:rsidRPr="00ED4AF8" w:rsidRDefault="00DE6E78" w:rsidP="00567C18">
            <w:pPr>
              <w:pStyle w:val="TAC"/>
              <w:rPr>
                <w:sz w:val="13"/>
                <w:lang w:eastAsia="zh-CN"/>
              </w:rPr>
            </w:pPr>
            <w:r w:rsidRPr="00ED4AF8">
              <w:rPr>
                <w:sz w:val="13"/>
                <w:lang w:eastAsia="zh-CN"/>
              </w:rPr>
              <w:t>124</w:t>
            </w:r>
          </w:p>
        </w:tc>
        <w:tc>
          <w:tcPr>
            <w:tcW w:w="0" w:type="auto"/>
            <w:tcBorders>
              <w:right w:val="triple" w:sz="4" w:space="0" w:color="auto"/>
            </w:tcBorders>
            <w:vAlign w:val="center"/>
          </w:tcPr>
          <w:p w14:paraId="1B1DE90C" w14:textId="77777777" w:rsidR="00DE6E78" w:rsidRPr="00ED4AF8" w:rsidRDefault="00DE6E78" w:rsidP="00567C18">
            <w:pPr>
              <w:pStyle w:val="TAC"/>
              <w:rPr>
                <w:sz w:val="13"/>
                <w:lang w:eastAsia="zh-CN"/>
              </w:rPr>
            </w:pPr>
            <w:r w:rsidRPr="00ED4AF8">
              <w:rPr>
                <w:sz w:val="13"/>
                <w:lang w:eastAsia="zh-CN"/>
              </w:rPr>
              <w:t>107</w:t>
            </w:r>
          </w:p>
        </w:tc>
        <w:tc>
          <w:tcPr>
            <w:tcW w:w="0" w:type="auto"/>
            <w:vMerge w:val="restart"/>
            <w:tcBorders>
              <w:left w:val="triple" w:sz="4" w:space="0" w:color="auto"/>
            </w:tcBorders>
            <w:shd w:val="clear" w:color="auto" w:fill="D9D9D9"/>
            <w:vAlign w:val="center"/>
          </w:tcPr>
          <w:p w14:paraId="65823CA9" w14:textId="77777777" w:rsidR="00DE6E78" w:rsidRPr="00ED4AF8" w:rsidRDefault="00DE6E78" w:rsidP="00567C18">
            <w:pPr>
              <w:pStyle w:val="TAC"/>
              <w:rPr>
                <w:sz w:val="13"/>
                <w:lang w:eastAsia="zh-CN"/>
              </w:rPr>
            </w:pPr>
            <w:r w:rsidRPr="00ED4AF8">
              <w:rPr>
                <w:sz w:val="13"/>
                <w:lang w:eastAsia="zh-CN"/>
              </w:rPr>
              <w:t>41</w:t>
            </w:r>
          </w:p>
        </w:tc>
        <w:tc>
          <w:tcPr>
            <w:tcW w:w="0" w:type="auto"/>
            <w:shd w:val="clear" w:color="auto" w:fill="D9D9D9"/>
            <w:vAlign w:val="center"/>
          </w:tcPr>
          <w:p w14:paraId="505E0E4A"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43570021" w14:textId="77777777" w:rsidR="00DE6E78" w:rsidRPr="00ED4AF8" w:rsidRDefault="00DE6E78" w:rsidP="00567C18">
            <w:pPr>
              <w:pStyle w:val="TAC"/>
              <w:rPr>
                <w:sz w:val="13"/>
                <w:lang w:eastAsia="zh-CN"/>
              </w:rPr>
            </w:pPr>
            <w:r w:rsidRPr="00ED4AF8">
              <w:rPr>
                <w:sz w:val="13"/>
                <w:lang w:eastAsia="zh-CN"/>
              </w:rPr>
              <w:t>167</w:t>
            </w:r>
          </w:p>
        </w:tc>
        <w:tc>
          <w:tcPr>
            <w:tcW w:w="0" w:type="auto"/>
            <w:vAlign w:val="center"/>
          </w:tcPr>
          <w:p w14:paraId="7BACC442" w14:textId="77777777" w:rsidR="00DE6E78" w:rsidRPr="00ED4AF8" w:rsidRDefault="00DE6E78" w:rsidP="00567C18">
            <w:pPr>
              <w:pStyle w:val="TAC"/>
              <w:rPr>
                <w:sz w:val="13"/>
                <w:lang w:eastAsia="zh-CN"/>
              </w:rPr>
            </w:pPr>
            <w:r w:rsidRPr="00ED4AF8">
              <w:rPr>
                <w:sz w:val="13"/>
                <w:lang w:eastAsia="zh-CN"/>
              </w:rPr>
              <w:t>52</w:t>
            </w:r>
          </w:p>
        </w:tc>
        <w:tc>
          <w:tcPr>
            <w:tcW w:w="0" w:type="auto"/>
            <w:vAlign w:val="center"/>
          </w:tcPr>
          <w:p w14:paraId="2DF202C0" w14:textId="77777777" w:rsidR="00DE6E78" w:rsidRPr="00ED4AF8" w:rsidRDefault="00DE6E78" w:rsidP="00567C18">
            <w:pPr>
              <w:pStyle w:val="TAC"/>
              <w:rPr>
                <w:sz w:val="13"/>
                <w:lang w:eastAsia="zh-CN"/>
              </w:rPr>
            </w:pPr>
            <w:r w:rsidRPr="00ED4AF8">
              <w:rPr>
                <w:sz w:val="13"/>
                <w:lang w:eastAsia="zh-CN"/>
              </w:rPr>
              <w:t>154</w:t>
            </w:r>
          </w:p>
        </w:tc>
        <w:tc>
          <w:tcPr>
            <w:tcW w:w="0" w:type="auto"/>
            <w:vAlign w:val="center"/>
          </w:tcPr>
          <w:p w14:paraId="38605372" w14:textId="77777777" w:rsidR="00DE6E78" w:rsidRPr="00ED4AF8" w:rsidRDefault="00DE6E78" w:rsidP="00567C18">
            <w:pPr>
              <w:pStyle w:val="TAC"/>
              <w:rPr>
                <w:sz w:val="13"/>
                <w:lang w:eastAsia="zh-CN"/>
              </w:rPr>
            </w:pPr>
            <w:r w:rsidRPr="00ED4AF8">
              <w:rPr>
                <w:sz w:val="13"/>
                <w:lang w:eastAsia="zh-CN"/>
              </w:rPr>
              <w:t>23</w:t>
            </w:r>
          </w:p>
        </w:tc>
        <w:tc>
          <w:tcPr>
            <w:tcW w:w="0" w:type="auto"/>
            <w:vAlign w:val="center"/>
          </w:tcPr>
          <w:p w14:paraId="626E1221"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3BA7466" w14:textId="77777777" w:rsidR="00DE6E78" w:rsidRPr="00ED4AF8" w:rsidRDefault="00DE6E78" w:rsidP="00567C18">
            <w:pPr>
              <w:pStyle w:val="TAC"/>
              <w:rPr>
                <w:sz w:val="13"/>
                <w:lang w:eastAsia="zh-CN"/>
              </w:rPr>
            </w:pPr>
            <w:r w:rsidRPr="00ED4AF8">
              <w:rPr>
                <w:sz w:val="13"/>
                <w:lang w:eastAsia="zh-CN"/>
              </w:rPr>
              <w:t>123</w:t>
            </w:r>
          </w:p>
        </w:tc>
        <w:tc>
          <w:tcPr>
            <w:tcW w:w="0" w:type="auto"/>
            <w:vAlign w:val="center"/>
          </w:tcPr>
          <w:p w14:paraId="131042ED" w14:textId="77777777" w:rsidR="00DE6E78" w:rsidRPr="00ED4AF8" w:rsidRDefault="00DE6E78" w:rsidP="00567C18">
            <w:pPr>
              <w:pStyle w:val="TAC"/>
              <w:rPr>
                <w:sz w:val="13"/>
                <w:lang w:eastAsia="zh-CN"/>
              </w:rPr>
            </w:pPr>
            <w:r w:rsidRPr="00ED4AF8">
              <w:rPr>
                <w:sz w:val="13"/>
                <w:lang w:eastAsia="zh-CN"/>
              </w:rPr>
              <w:t>2</w:t>
            </w:r>
          </w:p>
        </w:tc>
        <w:tc>
          <w:tcPr>
            <w:tcW w:w="0" w:type="auto"/>
            <w:vAlign w:val="center"/>
          </w:tcPr>
          <w:p w14:paraId="71E437B7" w14:textId="77777777" w:rsidR="00DE6E78" w:rsidRPr="00ED4AF8" w:rsidRDefault="00DE6E78" w:rsidP="00567C18">
            <w:pPr>
              <w:pStyle w:val="TAC"/>
              <w:rPr>
                <w:sz w:val="13"/>
                <w:lang w:eastAsia="zh-CN"/>
              </w:rPr>
            </w:pPr>
            <w:r w:rsidRPr="00ED4AF8">
              <w:rPr>
                <w:sz w:val="13"/>
                <w:lang w:eastAsia="zh-CN"/>
              </w:rPr>
              <w:t>53</w:t>
            </w:r>
          </w:p>
        </w:tc>
      </w:tr>
      <w:tr w:rsidR="00DE6E78" w:rsidRPr="00ED4AF8" w14:paraId="3719C43A" w14:textId="77777777" w:rsidTr="00567C18">
        <w:trPr>
          <w:jc w:val="center"/>
        </w:trPr>
        <w:tc>
          <w:tcPr>
            <w:tcW w:w="0" w:type="auto"/>
            <w:vMerge/>
            <w:shd w:val="clear" w:color="auto" w:fill="D9D9D9"/>
            <w:vAlign w:val="center"/>
          </w:tcPr>
          <w:p w14:paraId="68D3EB53" w14:textId="77777777" w:rsidR="00DE6E78" w:rsidRPr="00ED4AF8" w:rsidRDefault="00DE6E78" w:rsidP="00567C18">
            <w:pPr>
              <w:pStyle w:val="TAC"/>
              <w:rPr>
                <w:sz w:val="13"/>
                <w:lang w:eastAsia="zh-CN"/>
              </w:rPr>
            </w:pPr>
          </w:p>
        </w:tc>
        <w:tc>
          <w:tcPr>
            <w:tcW w:w="0" w:type="auto"/>
            <w:shd w:val="clear" w:color="auto" w:fill="D9D9D9"/>
            <w:vAlign w:val="center"/>
          </w:tcPr>
          <w:p w14:paraId="24F7BC1A" w14:textId="77777777" w:rsidR="00DE6E78" w:rsidRPr="00ED4AF8" w:rsidRDefault="00DE6E78" w:rsidP="00567C18">
            <w:pPr>
              <w:pStyle w:val="TAC"/>
              <w:rPr>
                <w:sz w:val="13"/>
                <w:lang w:eastAsia="zh-CN"/>
              </w:rPr>
            </w:pPr>
            <w:r w:rsidRPr="00ED4AF8">
              <w:rPr>
                <w:sz w:val="13"/>
                <w:lang w:eastAsia="zh-CN"/>
              </w:rPr>
              <w:t>33</w:t>
            </w:r>
          </w:p>
        </w:tc>
        <w:tc>
          <w:tcPr>
            <w:tcW w:w="0" w:type="auto"/>
            <w:vAlign w:val="center"/>
          </w:tcPr>
          <w:p w14:paraId="4EF7E8F7"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7B13C6D"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567DC45"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C79FF28"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F3E954B"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EF25083"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1078B94" w14:textId="77777777" w:rsidR="00DE6E78" w:rsidRPr="00ED4AF8" w:rsidRDefault="00DE6E78" w:rsidP="00567C18">
            <w:pPr>
              <w:pStyle w:val="TAC"/>
              <w:rPr>
                <w:sz w:val="13"/>
                <w:lang w:eastAsia="zh-CN"/>
              </w:rPr>
            </w:pPr>
            <w:r w:rsidRPr="00ED4AF8">
              <w:rPr>
                <w:sz w:val="13"/>
                <w:lang w:eastAsia="zh-CN"/>
              </w:rPr>
              <w:t>0</w:t>
            </w:r>
          </w:p>
        </w:tc>
        <w:tc>
          <w:tcPr>
            <w:tcW w:w="0" w:type="auto"/>
            <w:tcBorders>
              <w:right w:val="triple" w:sz="4" w:space="0" w:color="auto"/>
            </w:tcBorders>
            <w:vAlign w:val="center"/>
          </w:tcPr>
          <w:p w14:paraId="59828C5F" w14:textId="77777777" w:rsidR="00DE6E78" w:rsidRPr="00ED4AF8" w:rsidRDefault="00DE6E78" w:rsidP="00567C18">
            <w:pPr>
              <w:pStyle w:val="TAC"/>
              <w:rPr>
                <w:sz w:val="13"/>
                <w:lang w:eastAsia="zh-CN"/>
              </w:rPr>
            </w:pPr>
            <w:r w:rsidRPr="00ED4AF8">
              <w:rPr>
                <w:sz w:val="13"/>
                <w:lang w:eastAsia="zh-CN"/>
              </w:rPr>
              <w:t>0</w:t>
            </w:r>
          </w:p>
        </w:tc>
        <w:tc>
          <w:tcPr>
            <w:tcW w:w="0" w:type="auto"/>
            <w:vMerge/>
            <w:tcBorders>
              <w:left w:val="triple" w:sz="4" w:space="0" w:color="auto"/>
            </w:tcBorders>
            <w:shd w:val="clear" w:color="auto" w:fill="D9D9D9"/>
            <w:vAlign w:val="center"/>
          </w:tcPr>
          <w:p w14:paraId="00501007" w14:textId="77777777" w:rsidR="00DE6E78" w:rsidRPr="00ED4AF8" w:rsidRDefault="00DE6E78" w:rsidP="00567C18">
            <w:pPr>
              <w:pStyle w:val="TAC"/>
              <w:rPr>
                <w:sz w:val="13"/>
                <w:lang w:eastAsia="zh-CN"/>
              </w:rPr>
            </w:pPr>
          </w:p>
        </w:tc>
        <w:tc>
          <w:tcPr>
            <w:tcW w:w="0" w:type="auto"/>
            <w:shd w:val="clear" w:color="auto" w:fill="D9D9D9"/>
            <w:vAlign w:val="center"/>
          </w:tcPr>
          <w:p w14:paraId="1A838528" w14:textId="77777777" w:rsidR="00DE6E78" w:rsidRPr="00ED4AF8" w:rsidRDefault="00DE6E78" w:rsidP="00567C18">
            <w:pPr>
              <w:pStyle w:val="TAC"/>
              <w:rPr>
                <w:sz w:val="13"/>
                <w:lang w:eastAsia="zh-CN"/>
              </w:rPr>
            </w:pPr>
            <w:r w:rsidRPr="00ED4AF8">
              <w:rPr>
                <w:sz w:val="13"/>
                <w:lang w:eastAsia="zh-CN"/>
              </w:rPr>
              <w:t>3</w:t>
            </w:r>
          </w:p>
        </w:tc>
        <w:tc>
          <w:tcPr>
            <w:tcW w:w="0" w:type="auto"/>
            <w:vAlign w:val="center"/>
          </w:tcPr>
          <w:p w14:paraId="4298143E" w14:textId="77777777" w:rsidR="00DE6E78" w:rsidRPr="00ED4AF8" w:rsidRDefault="00DE6E78" w:rsidP="00567C18">
            <w:pPr>
              <w:pStyle w:val="TAC"/>
              <w:rPr>
                <w:sz w:val="13"/>
                <w:lang w:eastAsia="zh-CN"/>
              </w:rPr>
            </w:pPr>
            <w:r w:rsidRPr="00ED4AF8">
              <w:rPr>
                <w:sz w:val="13"/>
                <w:lang w:eastAsia="zh-CN"/>
              </w:rPr>
              <w:t>173</w:t>
            </w:r>
          </w:p>
        </w:tc>
        <w:tc>
          <w:tcPr>
            <w:tcW w:w="0" w:type="auto"/>
            <w:vAlign w:val="center"/>
          </w:tcPr>
          <w:p w14:paraId="5F4D6605" w14:textId="77777777" w:rsidR="00DE6E78" w:rsidRPr="00ED4AF8" w:rsidRDefault="00DE6E78" w:rsidP="00567C18">
            <w:pPr>
              <w:pStyle w:val="TAC"/>
              <w:rPr>
                <w:sz w:val="13"/>
                <w:lang w:eastAsia="zh-CN"/>
              </w:rPr>
            </w:pPr>
            <w:r w:rsidRPr="00ED4AF8">
              <w:rPr>
                <w:sz w:val="13"/>
                <w:lang w:eastAsia="zh-CN"/>
              </w:rPr>
              <w:t>314</w:t>
            </w:r>
          </w:p>
        </w:tc>
        <w:tc>
          <w:tcPr>
            <w:tcW w:w="0" w:type="auto"/>
            <w:vAlign w:val="center"/>
          </w:tcPr>
          <w:p w14:paraId="374FB585" w14:textId="77777777" w:rsidR="00DE6E78" w:rsidRPr="00ED4AF8" w:rsidRDefault="00DE6E78" w:rsidP="00567C18">
            <w:pPr>
              <w:pStyle w:val="TAC"/>
              <w:rPr>
                <w:sz w:val="13"/>
                <w:lang w:eastAsia="zh-CN"/>
              </w:rPr>
            </w:pPr>
            <w:r w:rsidRPr="00ED4AF8">
              <w:rPr>
                <w:sz w:val="13"/>
                <w:lang w:eastAsia="zh-CN"/>
              </w:rPr>
              <w:t>47</w:t>
            </w:r>
          </w:p>
        </w:tc>
        <w:tc>
          <w:tcPr>
            <w:tcW w:w="0" w:type="auto"/>
            <w:vAlign w:val="center"/>
          </w:tcPr>
          <w:p w14:paraId="07F371C8" w14:textId="77777777" w:rsidR="00DE6E78" w:rsidRPr="00ED4AF8" w:rsidRDefault="00DE6E78" w:rsidP="00567C18">
            <w:pPr>
              <w:pStyle w:val="TAC"/>
              <w:rPr>
                <w:sz w:val="13"/>
                <w:lang w:eastAsia="zh-CN"/>
              </w:rPr>
            </w:pPr>
            <w:r w:rsidRPr="00ED4AF8">
              <w:rPr>
                <w:sz w:val="13"/>
                <w:lang w:eastAsia="zh-CN"/>
              </w:rPr>
              <w:t>215</w:t>
            </w:r>
          </w:p>
        </w:tc>
        <w:tc>
          <w:tcPr>
            <w:tcW w:w="0" w:type="auto"/>
            <w:vAlign w:val="center"/>
          </w:tcPr>
          <w:p w14:paraId="2160BD8E"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754B765" w14:textId="77777777" w:rsidR="00DE6E78" w:rsidRPr="00ED4AF8" w:rsidRDefault="00DE6E78" w:rsidP="00567C18">
            <w:pPr>
              <w:pStyle w:val="TAC"/>
              <w:rPr>
                <w:sz w:val="13"/>
                <w:lang w:eastAsia="zh-CN"/>
              </w:rPr>
            </w:pPr>
            <w:r w:rsidRPr="00ED4AF8">
              <w:rPr>
                <w:sz w:val="13"/>
                <w:lang w:eastAsia="zh-CN"/>
              </w:rPr>
              <w:t>77</w:t>
            </w:r>
          </w:p>
        </w:tc>
        <w:tc>
          <w:tcPr>
            <w:tcW w:w="0" w:type="auto"/>
            <w:vAlign w:val="center"/>
          </w:tcPr>
          <w:p w14:paraId="280C6A1F" w14:textId="77777777" w:rsidR="00DE6E78" w:rsidRPr="00ED4AF8" w:rsidRDefault="00DE6E78" w:rsidP="00567C18">
            <w:pPr>
              <w:pStyle w:val="TAC"/>
              <w:rPr>
                <w:sz w:val="13"/>
                <w:lang w:eastAsia="zh-CN"/>
              </w:rPr>
            </w:pPr>
            <w:r w:rsidRPr="00ED4AF8">
              <w:rPr>
                <w:sz w:val="13"/>
                <w:lang w:eastAsia="zh-CN"/>
              </w:rPr>
              <w:t>75</w:t>
            </w:r>
          </w:p>
        </w:tc>
        <w:tc>
          <w:tcPr>
            <w:tcW w:w="0" w:type="auto"/>
            <w:vAlign w:val="center"/>
          </w:tcPr>
          <w:p w14:paraId="7F4FE539" w14:textId="77777777" w:rsidR="00DE6E78" w:rsidRPr="00ED4AF8" w:rsidRDefault="00DE6E78" w:rsidP="00567C18">
            <w:pPr>
              <w:pStyle w:val="TAC"/>
              <w:rPr>
                <w:sz w:val="13"/>
                <w:lang w:eastAsia="zh-CN"/>
              </w:rPr>
            </w:pPr>
            <w:r w:rsidRPr="00ED4AF8">
              <w:rPr>
                <w:sz w:val="13"/>
                <w:lang w:eastAsia="zh-CN"/>
              </w:rPr>
              <w:t>189</w:t>
            </w:r>
          </w:p>
        </w:tc>
      </w:tr>
      <w:tr w:rsidR="00DE6E78" w:rsidRPr="00ED4AF8" w14:paraId="1AFE5193" w14:textId="77777777" w:rsidTr="00567C18">
        <w:trPr>
          <w:jc w:val="center"/>
        </w:trPr>
        <w:tc>
          <w:tcPr>
            <w:tcW w:w="0" w:type="auto"/>
            <w:vMerge w:val="restart"/>
            <w:shd w:val="clear" w:color="auto" w:fill="D9D9D9"/>
            <w:vAlign w:val="center"/>
          </w:tcPr>
          <w:p w14:paraId="7289BD1C" w14:textId="77777777" w:rsidR="00DE6E78" w:rsidRPr="00ED4AF8" w:rsidRDefault="00DE6E78" w:rsidP="00567C18">
            <w:pPr>
              <w:pStyle w:val="TAC"/>
              <w:rPr>
                <w:sz w:val="13"/>
                <w:lang w:eastAsia="zh-CN"/>
              </w:rPr>
            </w:pPr>
            <w:r w:rsidRPr="00ED4AF8">
              <w:rPr>
                <w:sz w:val="13"/>
                <w:lang w:eastAsia="zh-CN"/>
              </w:rPr>
              <w:t>12</w:t>
            </w:r>
          </w:p>
        </w:tc>
        <w:tc>
          <w:tcPr>
            <w:tcW w:w="0" w:type="auto"/>
            <w:shd w:val="clear" w:color="auto" w:fill="D9D9D9"/>
            <w:vAlign w:val="center"/>
          </w:tcPr>
          <w:p w14:paraId="2928C56C"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C2A8997" w14:textId="77777777" w:rsidR="00DE6E78" w:rsidRPr="00ED4AF8" w:rsidRDefault="00DE6E78" w:rsidP="00567C18">
            <w:pPr>
              <w:pStyle w:val="TAC"/>
              <w:rPr>
                <w:sz w:val="13"/>
                <w:lang w:eastAsia="zh-CN"/>
              </w:rPr>
            </w:pPr>
            <w:r w:rsidRPr="00ED4AF8">
              <w:rPr>
                <w:sz w:val="13"/>
                <w:lang w:eastAsia="zh-CN"/>
              </w:rPr>
              <w:t>160</w:t>
            </w:r>
          </w:p>
        </w:tc>
        <w:tc>
          <w:tcPr>
            <w:tcW w:w="0" w:type="auto"/>
            <w:vAlign w:val="center"/>
          </w:tcPr>
          <w:p w14:paraId="26ED3907" w14:textId="77777777" w:rsidR="00DE6E78" w:rsidRPr="00ED4AF8" w:rsidRDefault="00DE6E78" w:rsidP="00567C18">
            <w:pPr>
              <w:pStyle w:val="TAC"/>
              <w:rPr>
                <w:sz w:val="13"/>
                <w:lang w:eastAsia="zh-CN"/>
              </w:rPr>
            </w:pPr>
            <w:r w:rsidRPr="00ED4AF8">
              <w:rPr>
                <w:sz w:val="13"/>
                <w:lang w:eastAsia="zh-CN"/>
              </w:rPr>
              <w:t>77</w:t>
            </w:r>
          </w:p>
        </w:tc>
        <w:tc>
          <w:tcPr>
            <w:tcW w:w="0" w:type="auto"/>
            <w:vAlign w:val="center"/>
          </w:tcPr>
          <w:p w14:paraId="75B18CD8" w14:textId="77777777" w:rsidR="00DE6E78" w:rsidRPr="00ED4AF8" w:rsidRDefault="00DE6E78" w:rsidP="00567C18">
            <w:pPr>
              <w:pStyle w:val="TAC"/>
              <w:rPr>
                <w:sz w:val="13"/>
                <w:lang w:eastAsia="zh-CN"/>
              </w:rPr>
            </w:pPr>
            <w:r w:rsidRPr="00ED4AF8">
              <w:rPr>
                <w:sz w:val="13"/>
                <w:lang w:eastAsia="zh-CN"/>
              </w:rPr>
              <w:t>229</w:t>
            </w:r>
          </w:p>
        </w:tc>
        <w:tc>
          <w:tcPr>
            <w:tcW w:w="0" w:type="auto"/>
            <w:vAlign w:val="center"/>
          </w:tcPr>
          <w:p w14:paraId="3775295D" w14:textId="77777777" w:rsidR="00DE6E78" w:rsidRPr="00ED4AF8" w:rsidRDefault="00DE6E78" w:rsidP="00567C18">
            <w:pPr>
              <w:pStyle w:val="TAC"/>
              <w:rPr>
                <w:sz w:val="13"/>
                <w:lang w:eastAsia="zh-CN"/>
              </w:rPr>
            </w:pPr>
            <w:r w:rsidRPr="00ED4AF8">
              <w:rPr>
                <w:sz w:val="13"/>
                <w:lang w:eastAsia="zh-CN"/>
              </w:rPr>
              <w:t>142</w:t>
            </w:r>
          </w:p>
        </w:tc>
        <w:tc>
          <w:tcPr>
            <w:tcW w:w="0" w:type="auto"/>
            <w:vAlign w:val="center"/>
          </w:tcPr>
          <w:p w14:paraId="24C0A808" w14:textId="77777777" w:rsidR="00DE6E78" w:rsidRPr="00ED4AF8" w:rsidRDefault="00DE6E78" w:rsidP="00567C18">
            <w:pPr>
              <w:pStyle w:val="TAC"/>
              <w:rPr>
                <w:sz w:val="13"/>
                <w:lang w:eastAsia="zh-CN"/>
              </w:rPr>
            </w:pPr>
            <w:r w:rsidRPr="00ED4AF8">
              <w:rPr>
                <w:sz w:val="13"/>
                <w:lang w:eastAsia="zh-CN"/>
              </w:rPr>
              <w:t>225</w:t>
            </w:r>
          </w:p>
        </w:tc>
        <w:tc>
          <w:tcPr>
            <w:tcW w:w="0" w:type="auto"/>
            <w:vAlign w:val="center"/>
          </w:tcPr>
          <w:p w14:paraId="0DFB0D2E" w14:textId="77777777" w:rsidR="00DE6E78" w:rsidRPr="00ED4AF8" w:rsidRDefault="00DE6E78" w:rsidP="00567C18">
            <w:pPr>
              <w:pStyle w:val="TAC"/>
              <w:rPr>
                <w:sz w:val="13"/>
                <w:lang w:eastAsia="zh-CN"/>
              </w:rPr>
            </w:pPr>
            <w:r w:rsidRPr="00ED4AF8">
              <w:rPr>
                <w:sz w:val="13"/>
                <w:lang w:eastAsia="zh-CN"/>
              </w:rPr>
              <w:t>123</w:t>
            </w:r>
          </w:p>
        </w:tc>
        <w:tc>
          <w:tcPr>
            <w:tcW w:w="0" w:type="auto"/>
            <w:vAlign w:val="center"/>
          </w:tcPr>
          <w:p w14:paraId="7335621E" w14:textId="77777777" w:rsidR="00DE6E78" w:rsidRPr="00ED4AF8" w:rsidRDefault="00DE6E78" w:rsidP="00567C18">
            <w:pPr>
              <w:pStyle w:val="TAC"/>
              <w:rPr>
                <w:sz w:val="13"/>
                <w:lang w:eastAsia="zh-CN"/>
              </w:rPr>
            </w:pPr>
            <w:r w:rsidRPr="00ED4AF8">
              <w:rPr>
                <w:sz w:val="13"/>
                <w:lang w:eastAsia="zh-CN"/>
              </w:rPr>
              <w:t>6</w:t>
            </w:r>
          </w:p>
        </w:tc>
        <w:tc>
          <w:tcPr>
            <w:tcW w:w="0" w:type="auto"/>
            <w:tcBorders>
              <w:right w:val="triple" w:sz="4" w:space="0" w:color="auto"/>
            </w:tcBorders>
            <w:vAlign w:val="center"/>
          </w:tcPr>
          <w:p w14:paraId="620212E1" w14:textId="77777777" w:rsidR="00DE6E78" w:rsidRPr="00ED4AF8" w:rsidRDefault="00DE6E78" w:rsidP="00567C18">
            <w:pPr>
              <w:pStyle w:val="TAC"/>
              <w:rPr>
                <w:sz w:val="13"/>
                <w:lang w:eastAsia="zh-CN"/>
              </w:rPr>
            </w:pPr>
            <w:r w:rsidRPr="00ED4AF8">
              <w:rPr>
                <w:sz w:val="13"/>
                <w:lang w:eastAsia="zh-CN"/>
              </w:rPr>
              <w:t>186</w:t>
            </w:r>
          </w:p>
        </w:tc>
        <w:tc>
          <w:tcPr>
            <w:tcW w:w="0" w:type="auto"/>
            <w:vMerge/>
            <w:tcBorders>
              <w:left w:val="triple" w:sz="4" w:space="0" w:color="auto"/>
            </w:tcBorders>
            <w:shd w:val="clear" w:color="auto" w:fill="D9D9D9"/>
            <w:vAlign w:val="center"/>
          </w:tcPr>
          <w:p w14:paraId="049B36DB" w14:textId="77777777" w:rsidR="00DE6E78" w:rsidRPr="00ED4AF8" w:rsidRDefault="00DE6E78" w:rsidP="00567C18">
            <w:pPr>
              <w:pStyle w:val="TAC"/>
              <w:rPr>
                <w:sz w:val="13"/>
                <w:lang w:eastAsia="zh-CN"/>
              </w:rPr>
            </w:pPr>
          </w:p>
        </w:tc>
        <w:tc>
          <w:tcPr>
            <w:tcW w:w="0" w:type="auto"/>
            <w:shd w:val="clear" w:color="auto" w:fill="D9D9D9"/>
            <w:vAlign w:val="center"/>
          </w:tcPr>
          <w:p w14:paraId="51941F5D" w14:textId="77777777" w:rsidR="00DE6E78" w:rsidRPr="00ED4AF8" w:rsidRDefault="00DE6E78" w:rsidP="00567C18">
            <w:pPr>
              <w:pStyle w:val="TAC"/>
              <w:rPr>
                <w:sz w:val="13"/>
                <w:lang w:eastAsia="zh-CN"/>
              </w:rPr>
            </w:pPr>
            <w:r w:rsidRPr="00ED4AF8">
              <w:rPr>
                <w:sz w:val="13"/>
                <w:lang w:eastAsia="zh-CN"/>
              </w:rPr>
              <w:t>9</w:t>
            </w:r>
          </w:p>
        </w:tc>
        <w:tc>
          <w:tcPr>
            <w:tcW w:w="0" w:type="auto"/>
            <w:vAlign w:val="center"/>
          </w:tcPr>
          <w:p w14:paraId="3A840847" w14:textId="77777777" w:rsidR="00DE6E78" w:rsidRPr="00ED4AF8" w:rsidRDefault="00DE6E78" w:rsidP="00567C18">
            <w:pPr>
              <w:pStyle w:val="TAC"/>
              <w:rPr>
                <w:sz w:val="13"/>
                <w:lang w:eastAsia="zh-CN"/>
              </w:rPr>
            </w:pPr>
            <w:r w:rsidRPr="00ED4AF8">
              <w:rPr>
                <w:sz w:val="13"/>
                <w:lang w:eastAsia="zh-CN"/>
              </w:rPr>
              <w:t>139</w:t>
            </w:r>
          </w:p>
        </w:tc>
        <w:tc>
          <w:tcPr>
            <w:tcW w:w="0" w:type="auto"/>
            <w:vAlign w:val="center"/>
          </w:tcPr>
          <w:p w14:paraId="763E6F4B" w14:textId="77777777" w:rsidR="00DE6E78" w:rsidRPr="00ED4AF8" w:rsidRDefault="00DE6E78" w:rsidP="00567C18">
            <w:pPr>
              <w:pStyle w:val="TAC"/>
              <w:rPr>
                <w:sz w:val="13"/>
                <w:lang w:eastAsia="zh-CN"/>
              </w:rPr>
            </w:pPr>
            <w:r w:rsidRPr="00ED4AF8">
              <w:rPr>
                <w:sz w:val="13"/>
                <w:lang w:eastAsia="zh-CN"/>
              </w:rPr>
              <w:t>139</w:t>
            </w:r>
          </w:p>
        </w:tc>
        <w:tc>
          <w:tcPr>
            <w:tcW w:w="0" w:type="auto"/>
            <w:vAlign w:val="center"/>
          </w:tcPr>
          <w:p w14:paraId="544098D7" w14:textId="77777777" w:rsidR="00DE6E78" w:rsidRPr="00ED4AF8" w:rsidRDefault="00DE6E78" w:rsidP="00567C18">
            <w:pPr>
              <w:pStyle w:val="TAC"/>
              <w:rPr>
                <w:sz w:val="13"/>
                <w:lang w:eastAsia="zh-CN"/>
              </w:rPr>
            </w:pPr>
            <w:r w:rsidRPr="00ED4AF8">
              <w:rPr>
                <w:sz w:val="13"/>
                <w:lang w:eastAsia="zh-CN"/>
              </w:rPr>
              <w:t>124</w:t>
            </w:r>
          </w:p>
        </w:tc>
        <w:tc>
          <w:tcPr>
            <w:tcW w:w="0" w:type="auto"/>
            <w:vAlign w:val="center"/>
          </w:tcPr>
          <w:p w14:paraId="4D344F0A" w14:textId="77777777" w:rsidR="00DE6E78" w:rsidRPr="00ED4AF8" w:rsidRDefault="00DE6E78" w:rsidP="00567C18">
            <w:pPr>
              <w:pStyle w:val="TAC"/>
              <w:rPr>
                <w:sz w:val="13"/>
                <w:lang w:eastAsia="zh-CN"/>
              </w:rPr>
            </w:pPr>
            <w:r w:rsidRPr="00ED4AF8">
              <w:rPr>
                <w:sz w:val="13"/>
                <w:lang w:eastAsia="zh-CN"/>
              </w:rPr>
              <w:t>60</w:t>
            </w:r>
          </w:p>
        </w:tc>
        <w:tc>
          <w:tcPr>
            <w:tcW w:w="0" w:type="auto"/>
            <w:vAlign w:val="center"/>
          </w:tcPr>
          <w:p w14:paraId="6AC911CA"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EBC6672" w14:textId="77777777" w:rsidR="00DE6E78" w:rsidRPr="00ED4AF8" w:rsidRDefault="00DE6E78" w:rsidP="00567C18">
            <w:pPr>
              <w:pStyle w:val="TAC"/>
              <w:rPr>
                <w:sz w:val="13"/>
                <w:lang w:eastAsia="zh-CN"/>
              </w:rPr>
            </w:pPr>
            <w:r w:rsidRPr="00ED4AF8">
              <w:rPr>
                <w:sz w:val="13"/>
                <w:lang w:eastAsia="zh-CN"/>
              </w:rPr>
              <w:t>25</w:t>
            </w:r>
          </w:p>
        </w:tc>
        <w:tc>
          <w:tcPr>
            <w:tcW w:w="0" w:type="auto"/>
            <w:vAlign w:val="center"/>
          </w:tcPr>
          <w:p w14:paraId="5CB30B30" w14:textId="77777777" w:rsidR="00DE6E78" w:rsidRPr="00ED4AF8" w:rsidRDefault="00DE6E78" w:rsidP="00567C18">
            <w:pPr>
              <w:pStyle w:val="TAC"/>
              <w:rPr>
                <w:sz w:val="13"/>
                <w:lang w:eastAsia="zh-CN"/>
              </w:rPr>
            </w:pPr>
            <w:r w:rsidRPr="00ED4AF8">
              <w:rPr>
                <w:sz w:val="13"/>
                <w:lang w:eastAsia="zh-CN"/>
              </w:rPr>
              <w:t>142</w:t>
            </w:r>
          </w:p>
        </w:tc>
        <w:tc>
          <w:tcPr>
            <w:tcW w:w="0" w:type="auto"/>
            <w:vAlign w:val="center"/>
          </w:tcPr>
          <w:p w14:paraId="5BC1203B" w14:textId="77777777" w:rsidR="00DE6E78" w:rsidRPr="00ED4AF8" w:rsidRDefault="00DE6E78" w:rsidP="00567C18">
            <w:pPr>
              <w:pStyle w:val="TAC"/>
              <w:rPr>
                <w:sz w:val="13"/>
                <w:lang w:eastAsia="zh-CN"/>
              </w:rPr>
            </w:pPr>
            <w:r w:rsidRPr="00ED4AF8">
              <w:rPr>
                <w:sz w:val="13"/>
                <w:lang w:eastAsia="zh-CN"/>
              </w:rPr>
              <w:t>215</w:t>
            </w:r>
          </w:p>
        </w:tc>
      </w:tr>
      <w:tr w:rsidR="00DE6E78" w:rsidRPr="00ED4AF8" w14:paraId="7BE36797" w14:textId="77777777" w:rsidTr="00567C18">
        <w:trPr>
          <w:jc w:val="center"/>
        </w:trPr>
        <w:tc>
          <w:tcPr>
            <w:tcW w:w="0" w:type="auto"/>
            <w:vMerge/>
            <w:shd w:val="clear" w:color="auto" w:fill="D9D9D9"/>
            <w:vAlign w:val="center"/>
          </w:tcPr>
          <w:p w14:paraId="298C3B96" w14:textId="77777777" w:rsidR="00DE6E78" w:rsidRPr="00ED4AF8" w:rsidRDefault="00DE6E78" w:rsidP="00567C18">
            <w:pPr>
              <w:pStyle w:val="TAC"/>
              <w:rPr>
                <w:sz w:val="13"/>
                <w:lang w:eastAsia="zh-CN"/>
              </w:rPr>
            </w:pPr>
          </w:p>
        </w:tc>
        <w:tc>
          <w:tcPr>
            <w:tcW w:w="0" w:type="auto"/>
            <w:shd w:val="clear" w:color="auto" w:fill="D9D9D9"/>
            <w:vAlign w:val="center"/>
          </w:tcPr>
          <w:p w14:paraId="03D6B267"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5E86C2C7" w14:textId="77777777" w:rsidR="00DE6E78" w:rsidRPr="00ED4AF8" w:rsidRDefault="00DE6E78" w:rsidP="00567C18">
            <w:pPr>
              <w:pStyle w:val="TAC"/>
              <w:rPr>
                <w:sz w:val="13"/>
                <w:lang w:eastAsia="zh-CN"/>
              </w:rPr>
            </w:pPr>
            <w:r w:rsidRPr="00ED4AF8">
              <w:rPr>
                <w:sz w:val="13"/>
                <w:lang w:eastAsia="zh-CN"/>
              </w:rPr>
              <w:t>42</w:t>
            </w:r>
          </w:p>
        </w:tc>
        <w:tc>
          <w:tcPr>
            <w:tcW w:w="0" w:type="auto"/>
            <w:vAlign w:val="center"/>
          </w:tcPr>
          <w:p w14:paraId="72EB3052" w14:textId="77777777" w:rsidR="00DE6E78" w:rsidRPr="00ED4AF8" w:rsidRDefault="00DE6E78" w:rsidP="00567C18">
            <w:pPr>
              <w:pStyle w:val="TAC"/>
              <w:rPr>
                <w:sz w:val="13"/>
                <w:lang w:eastAsia="zh-CN"/>
              </w:rPr>
            </w:pPr>
            <w:r w:rsidRPr="00ED4AF8">
              <w:rPr>
                <w:sz w:val="13"/>
                <w:lang w:eastAsia="zh-CN"/>
              </w:rPr>
              <w:t>186</w:t>
            </w:r>
          </w:p>
        </w:tc>
        <w:tc>
          <w:tcPr>
            <w:tcW w:w="0" w:type="auto"/>
            <w:vAlign w:val="center"/>
          </w:tcPr>
          <w:p w14:paraId="43A9A66F" w14:textId="77777777" w:rsidR="00DE6E78" w:rsidRPr="00ED4AF8" w:rsidRDefault="00DE6E78" w:rsidP="00567C18">
            <w:pPr>
              <w:pStyle w:val="TAC"/>
              <w:rPr>
                <w:sz w:val="13"/>
                <w:lang w:eastAsia="zh-CN"/>
              </w:rPr>
            </w:pPr>
            <w:r w:rsidRPr="00ED4AF8">
              <w:rPr>
                <w:sz w:val="13"/>
                <w:lang w:eastAsia="zh-CN"/>
              </w:rPr>
              <w:t>235</w:t>
            </w:r>
          </w:p>
        </w:tc>
        <w:tc>
          <w:tcPr>
            <w:tcW w:w="0" w:type="auto"/>
            <w:vAlign w:val="center"/>
          </w:tcPr>
          <w:p w14:paraId="5E62D8D9" w14:textId="77777777" w:rsidR="00DE6E78" w:rsidRPr="00ED4AF8" w:rsidRDefault="00DE6E78" w:rsidP="00567C18">
            <w:pPr>
              <w:pStyle w:val="TAC"/>
              <w:rPr>
                <w:sz w:val="13"/>
                <w:lang w:eastAsia="zh-CN"/>
              </w:rPr>
            </w:pPr>
            <w:r w:rsidRPr="00ED4AF8">
              <w:rPr>
                <w:sz w:val="13"/>
                <w:lang w:eastAsia="zh-CN"/>
              </w:rPr>
              <w:t>175</w:t>
            </w:r>
          </w:p>
        </w:tc>
        <w:tc>
          <w:tcPr>
            <w:tcW w:w="0" w:type="auto"/>
            <w:vAlign w:val="center"/>
          </w:tcPr>
          <w:p w14:paraId="1125E596" w14:textId="77777777" w:rsidR="00DE6E78" w:rsidRPr="00ED4AF8" w:rsidRDefault="00DE6E78" w:rsidP="00567C18">
            <w:pPr>
              <w:pStyle w:val="TAC"/>
              <w:rPr>
                <w:sz w:val="13"/>
                <w:lang w:eastAsia="zh-CN"/>
              </w:rPr>
            </w:pPr>
            <w:r w:rsidRPr="00ED4AF8">
              <w:rPr>
                <w:sz w:val="13"/>
                <w:lang w:eastAsia="zh-CN"/>
              </w:rPr>
              <w:t>162</w:t>
            </w:r>
          </w:p>
        </w:tc>
        <w:tc>
          <w:tcPr>
            <w:tcW w:w="0" w:type="auto"/>
            <w:vAlign w:val="center"/>
          </w:tcPr>
          <w:p w14:paraId="75E55C6B" w14:textId="77777777" w:rsidR="00DE6E78" w:rsidRPr="00ED4AF8" w:rsidRDefault="00DE6E78" w:rsidP="00567C18">
            <w:pPr>
              <w:pStyle w:val="TAC"/>
              <w:rPr>
                <w:sz w:val="13"/>
                <w:lang w:eastAsia="zh-CN"/>
              </w:rPr>
            </w:pPr>
            <w:r w:rsidRPr="00ED4AF8">
              <w:rPr>
                <w:sz w:val="13"/>
                <w:lang w:eastAsia="zh-CN"/>
              </w:rPr>
              <w:t>217</w:t>
            </w:r>
          </w:p>
        </w:tc>
        <w:tc>
          <w:tcPr>
            <w:tcW w:w="0" w:type="auto"/>
            <w:vAlign w:val="center"/>
          </w:tcPr>
          <w:p w14:paraId="7B176629" w14:textId="77777777" w:rsidR="00DE6E78" w:rsidRPr="00ED4AF8" w:rsidRDefault="00DE6E78" w:rsidP="00567C18">
            <w:pPr>
              <w:pStyle w:val="TAC"/>
              <w:rPr>
                <w:sz w:val="13"/>
                <w:lang w:eastAsia="zh-CN"/>
              </w:rPr>
            </w:pPr>
            <w:r w:rsidRPr="00ED4AF8">
              <w:rPr>
                <w:sz w:val="13"/>
                <w:lang w:eastAsia="zh-CN"/>
              </w:rPr>
              <w:t>20</w:t>
            </w:r>
          </w:p>
        </w:tc>
        <w:tc>
          <w:tcPr>
            <w:tcW w:w="0" w:type="auto"/>
            <w:tcBorders>
              <w:right w:val="triple" w:sz="4" w:space="0" w:color="auto"/>
            </w:tcBorders>
            <w:vAlign w:val="center"/>
          </w:tcPr>
          <w:p w14:paraId="4BB7254F" w14:textId="77777777" w:rsidR="00DE6E78" w:rsidRPr="00ED4AF8" w:rsidRDefault="00DE6E78" w:rsidP="00567C18">
            <w:pPr>
              <w:pStyle w:val="TAC"/>
              <w:rPr>
                <w:sz w:val="13"/>
                <w:lang w:eastAsia="zh-CN"/>
              </w:rPr>
            </w:pPr>
            <w:r w:rsidRPr="00ED4AF8">
              <w:rPr>
                <w:sz w:val="13"/>
                <w:lang w:eastAsia="zh-CN"/>
              </w:rPr>
              <w:t>215</w:t>
            </w:r>
          </w:p>
        </w:tc>
        <w:tc>
          <w:tcPr>
            <w:tcW w:w="0" w:type="auto"/>
            <w:vMerge/>
            <w:tcBorders>
              <w:left w:val="triple" w:sz="4" w:space="0" w:color="auto"/>
            </w:tcBorders>
            <w:shd w:val="clear" w:color="auto" w:fill="D9D9D9"/>
            <w:vAlign w:val="center"/>
          </w:tcPr>
          <w:p w14:paraId="4C1F2FA0" w14:textId="77777777" w:rsidR="00DE6E78" w:rsidRPr="00ED4AF8" w:rsidRDefault="00DE6E78" w:rsidP="00567C18">
            <w:pPr>
              <w:pStyle w:val="TAC"/>
              <w:rPr>
                <w:sz w:val="13"/>
                <w:lang w:eastAsia="zh-CN"/>
              </w:rPr>
            </w:pPr>
          </w:p>
        </w:tc>
        <w:tc>
          <w:tcPr>
            <w:tcW w:w="0" w:type="auto"/>
            <w:shd w:val="clear" w:color="auto" w:fill="D9D9D9"/>
            <w:vAlign w:val="center"/>
          </w:tcPr>
          <w:p w14:paraId="6372E47D" w14:textId="77777777" w:rsidR="00DE6E78" w:rsidRPr="00ED4AF8" w:rsidRDefault="00DE6E78" w:rsidP="00567C18">
            <w:pPr>
              <w:pStyle w:val="TAC"/>
              <w:rPr>
                <w:sz w:val="13"/>
                <w:lang w:eastAsia="zh-CN"/>
              </w:rPr>
            </w:pPr>
            <w:r w:rsidRPr="00ED4AF8">
              <w:rPr>
                <w:sz w:val="13"/>
                <w:lang w:eastAsia="zh-CN"/>
              </w:rPr>
              <w:t>18</w:t>
            </w:r>
          </w:p>
        </w:tc>
        <w:tc>
          <w:tcPr>
            <w:tcW w:w="0" w:type="auto"/>
            <w:vAlign w:val="center"/>
          </w:tcPr>
          <w:p w14:paraId="49B487AB" w14:textId="77777777" w:rsidR="00DE6E78" w:rsidRPr="00ED4AF8" w:rsidRDefault="00DE6E78" w:rsidP="00567C18">
            <w:pPr>
              <w:pStyle w:val="TAC"/>
              <w:rPr>
                <w:sz w:val="13"/>
                <w:lang w:eastAsia="zh-CN"/>
              </w:rPr>
            </w:pPr>
            <w:r w:rsidRPr="00ED4AF8">
              <w:rPr>
                <w:sz w:val="13"/>
                <w:lang w:eastAsia="zh-CN"/>
              </w:rPr>
              <w:t>151</w:t>
            </w:r>
          </w:p>
        </w:tc>
        <w:tc>
          <w:tcPr>
            <w:tcW w:w="0" w:type="auto"/>
            <w:vAlign w:val="center"/>
          </w:tcPr>
          <w:p w14:paraId="2DC5996B" w14:textId="77777777" w:rsidR="00DE6E78" w:rsidRPr="00ED4AF8" w:rsidRDefault="00DE6E78" w:rsidP="00567C18">
            <w:pPr>
              <w:pStyle w:val="TAC"/>
              <w:rPr>
                <w:sz w:val="13"/>
                <w:lang w:eastAsia="zh-CN"/>
              </w:rPr>
            </w:pPr>
            <w:r w:rsidRPr="00ED4AF8">
              <w:rPr>
                <w:sz w:val="13"/>
                <w:lang w:eastAsia="zh-CN"/>
              </w:rPr>
              <w:t>288</w:t>
            </w:r>
          </w:p>
        </w:tc>
        <w:tc>
          <w:tcPr>
            <w:tcW w:w="0" w:type="auto"/>
            <w:vAlign w:val="center"/>
          </w:tcPr>
          <w:p w14:paraId="109B5FBC" w14:textId="77777777" w:rsidR="00DE6E78" w:rsidRPr="00ED4AF8" w:rsidRDefault="00DE6E78" w:rsidP="00567C18">
            <w:pPr>
              <w:pStyle w:val="TAC"/>
              <w:rPr>
                <w:sz w:val="13"/>
                <w:lang w:eastAsia="zh-CN"/>
              </w:rPr>
            </w:pPr>
            <w:r w:rsidRPr="00ED4AF8">
              <w:rPr>
                <w:sz w:val="13"/>
                <w:lang w:eastAsia="zh-CN"/>
              </w:rPr>
              <w:t>207</w:t>
            </w:r>
          </w:p>
        </w:tc>
        <w:tc>
          <w:tcPr>
            <w:tcW w:w="0" w:type="auto"/>
            <w:vAlign w:val="center"/>
          </w:tcPr>
          <w:p w14:paraId="33B47C2D" w14:textId="77777777" w:rsidR="00DE6E78" w:rsidRPr="00ED4AF8" w:rsidRDefault="00DE6E78" w:rsidP="00567C18">
            <w:pPr>
              <w:pStyle w:val="TAC"/>
              <w:rPr>
                <w:sz w:val="13"/>
                <w:lang w:eastAsia="zh-CN"/>
              </w:rPr>
            </w:pPr>
            <w:r w:rsidRPr="00ED4AF8">
              <w:rPr>
                <w:sz w:val="13"/>
                <w:lang w:eastAsia="zh-CN"/>
              </w:rPr>
              <w:t>167</w:t>
            </w:r>
          </w:p>
        </w:tc>
        <w:tc>
          <w:tcPr>
            <w:tcW w:w="0" w:type="auto"/>
            <w:vAlign w:val="center"/>
          </w:tcPr>
          <w:p w14:paraId="2E0C8BC3" w14:textId="77777777" w:rsidR="00DE6E78" w:rsidRPr="00ED4AF8" w:rsidRDefault="00DE6E78" w:rsidP="00567C18">
            <w:pPr>
              <w:pStyle w:val="TAC"/>
              <w:rPr>
                <w:sz w:val="13"/>
                <w:lang w:eastAsia="zh-CN"/>
              </w:rPr>
            </w:pPr>
            <w:r w:rsidRPr="00ED4AF8">
              <w:rPr>
                <w:sz w:val="13"/>
                <w:lang w:eastAsia="zh-CN"/>
              </w:rPr>
              <w:t>183</w:t>
            </w:r>
          </w:p>
        </w:tc>
        <w:tc>
          <w:tcPr>
            <w:tcW w:w="0" w:type="auto"/>
            <w:vAlign w:val="center"/>
          </w:tcPr>
          <w:p w14:paraId="325A8145" w14:textId="77777777" w:rsidR="00DE6E78" w:rsidRPr="00ED4AF8" w:rsidRDefault="00DE6E78" w:rsidP="00567C18">
            <w:pPr>
              <w:pStyle w:val="TAC"/>
              <w:rPr>
                <w:sz w:val="13"/>
                <w:lang w:eastAsia="zh-CN"/>
              </w:rPr>
            </w:pPr>
            <w:r w:rsidRPr="00ED4AF8">
              <w:rPr>
                <w:sz w:val="13"/>
                <w:lang w:eastAsia="zh-CN"/>
              </w:rPr>
              <w:t>272</w:t>
            </w:r>
          </w:p>
        </w:tc>
        <w:tc>
          <w:tcPr>
            <w:tcW w:w="0" w:type="auto"/>
            <w:vAlign w:val="center"/>
          </w:tcPr>
          <w:p w14:paraId="551E0E34" w14:textId="77777777" w:rsidR="00DE6E78" w:rsidRPr="00ED4AF8" w:rsidRDefault="00DE6E78" w:rsidP="00567C18">
            <w:pPr>
              <w:pStyle w:val="TAC"/>
              <w:rPr>
                <w:sz w:val="13"/>
                <w:lang w:eastAsia="zh-CN"/>
              </w:rPr>
            </w:pPr>
            <w:r w:rsidRPr="00ED4AF8">
              <w:rPr>
                <w:sz w:val="13"/>
                <w:lang w:eastAsia="zh-CN"/>
              </w:rPr>
              <w:t>128</w:t>
            </w:r>
          </w:p>
        </w:tc>
        <w:tc>
          <w:tcPr>
            <w:tcW w:w="0" w:type="auto"/>
            <w:vAlign w:val="center"/>
          </w:tcPr>
          <w:p w14:paraId="7D13CE6F" w14:textId="77777777" w:rsidR="00DE6E78" w:rsidRPr="00ED4AF8" w:rsidRDefault="00DE6E78" w:rsidP="00567C18">
            <w:pPr>
              <w:pStyle w:val="TAC"/>
              <w:rPr>
                <w:sz w:val="13"/>
                <w:lang w:eastAsia="zh-CN"/>
              </w:rPr>
            </w:pPr>
            <w:r w:rsidRPr="00ED4AF8">
              <w:rPr>
                <w:sz w:val="13"/>
                <w:lang w:eastAsia="zh-CN"/>
              </w:rPr>
              <w:t>24</w:t>
            </w:r>
          </w:p>
        </w:tc>
      </w:tr>
      <w:tr w:rsidR="00DE6E78" w:rsidRPr="00ED4AF8" w14:paraId="132EBA71" w14:textId="77777777" w:rsidTr="00567C18">
        <w:trPr>
          <w:jc w:val="center"/>
        </w:trPr>
        <w:tc>
          <w:tcPr>
            <w:tcW w:w="0" w:type="auto"/>
            <w:vMerge/>
            <w:shd w:val="clear" w:color="auto" w:fill="D9D9D9"/>
            <w:vAlign w:val="center"/>
          </w:tcPr>
          <w:p w14:paraId="5E0A0204" w14:textId="77777777" w:rsidR="00DE6E78" w:rsidRPr="00ED4AF8" w:rsidRDefault="00DE6E78" w:rsidP="00567C18">
            <w:pPr>
              <w:pStyle w:val="TAC"/>
              <w:rPr>
                <w:sz w:val="13"/>
                <w:lang w:eastAsia="zh-CN"/>
              </w:rPr>
            </w:pPr>
          </w:p>
        </w:tc>
        <w:tc>
          <w:tcPr>
            <w:tcW w:w="0" w:type="auto"/>
            <w:shd w:val="clear" w:color="auto" w:fill="D9D9D9"/>
            <w:vAlign w:val="center"/>
          </w:tcPr>
          <w:p w14:paraId="40FC3E87" w14:textId="77777777" w:rsidR="00DE6E78" w:rsidRPr="00ED4AF8" w:rsidRDefault="00DE6E78" w:rsidP="00567C18">
            <w:pPr>
              <w:pStyle w:val="TAC"/>
              <w:rPr>
                <w:sz w:val="13"/>
                <w:lang w:eastAsia="zh-CN"/>
              </w:rPr>
            </w:pPr>
            <w:r w:rsidRPr="00ED4AF8">
              <w:rPr>
                <w:sz w:val="13"/>
                <w:lang w:eastAsia="zh-CN"/>
              </w:rPr>
              <w:t>10</w:t>
            </w:r>
          </w:p>
        </w:tc>
        <w:tc>
          <w:tcPr>
            <w:tcW w:w="0" w:type="auto"/>
            <w:vAlign w:val="center"/>
          </w:tcPr>
          <w:p w14:paraId="27F78A2D" w14:textId="77777777" w:rsidR="00DE6E78" w:rsidRPr="00ED4AF8" w:rsidRDefault="00DE6E78" w:rsidP="00567C18">
            <w:pPr>
              <w:pStyle w:val="TAC"/>
              <w:rPr>
                <w:sz w:val="13"/>
                <w:lang w:eastAsia="zh-CN"/>
              </w:rPr>
            </w:pPr>
            <w:r w:rsidRPr="00ED4AF8">
              <w:rPr>
                <w:sz w:val="13"/>
                <w:lang w:eastAsia="zh-CN"/>
              </w:rPr>
              <w:t>21</w:t>
            </w:r>
          </w:p>
        </w:tc>
        <w:tc>
          <w:tcPr>
            <w:tcW w:w="0" w:type="auto"/>
            <w:vAlign w:val="center"/>
          </w:tcPr>
          <w:p w14:paraId="5E7C9E9D" w14:textId="77777777" w:rsidR="00DE6E78" w:rsidRPr="00ED4AF8" w:rsidRDefault="00DE6E78" w:rsidP="00567C18">
            <w:pPr>
              <w:pStyle w:val="TAC"/>
              <w:rPr>
                <w:sz w:val="13"/>
                <w:lang w:eastAsia="zh-CN"/>
              </w:rPr>
            </w:pPr>
            <w:r w:rsidRPr="00ED4AF8">
              <w:rPr>
                <w:sz w:val="13"/>
                <w:lang w:eastAsia="zh-CN"/>
              </w:rPr>
              <w:t>174</w:t>
            </w:r>
          </w:p>
        </w:tc>
        <w:tc>
          <w:tcPr>
            <w:tcW w:w="0" w:type="auto"/>
            <w:vAlign w:val="center"/>
          </w:tcPr>
          <w:p w14:paraId="6DDDC4B3" w14:textId="77777777" w:rsidR="00DE6E78" w:rsidRPr="00ED4AF8" w:rsidRDefault="00DE6E78" w:rsidP="00567C18">
            <w:pPr>
              <w:pStyle w:val="TAC"/>
              <w:rPr>
                <w:sz w:val="13"/>
                <w:lang w:eastAsia="zh-CN"/>
              </w:rPr>
            </w:pPr>
            <w:r w:rsidRPr="00ED4AF8">
              <w:rPr>
                <w:sz w:val="13"/>
                <w:lang w:eastAsia="zh-CN"/>
              </w:rPr>
              <w:t>169</w:t>
            </w:r>
          </w:p>
        </w:tc>
        <w:tc>
          <w:tcPr>
            <w:tcW w:w="0" w:type="auto"/>
            <w:vAlign w:val="center"/>
          </w:tcPr>
          <w:p w14:paraId="6FCFF4CB" w14:textId="77777777" w:rsidR="00DE6E78" w:rsidRPr="00ED4AF8" w:rsidRDefault="00DE6E78" w:rsidP="00567C18">
            <w:pPr>
              <w:pStyle w:val="TAC"/>
              <w:rPr>
                <w:sz w:val="13"/>
                <w:lang w:eastAsia="zh-CN"/>
              </w:rPr>
            </w:pPr>
            <w:r w:rsidRPr="00ED4AF8">
              <w:rPr>
                <w:sz w:val="13"/>
                <w:lang w:eastAsia="zh-CN"/>
              </w:rPr>
              <w:t>136</w:t>
            </w:r>
          </w:p>
        </w:tc>
        <w:tc>
          <w:tcPr>
            <w:tcW w:w="0" w:type="auto"/>
            <w:vAlign w:val="center"/>
          </w:tcPr>
          <w:p w14:paraId="17EF13FF" w14:textId="77777777" w:rsidR="00DE6E78" w:rsidRPr="00ED4AF8" w:rsidRDefault="00DE6E78" w:rsidP="00567C18">
            <w:pPr>
              <w:pStyle w:val="TAC"/>
              <w:rPr>
                <w:sz w:val="13"/>
                <w:lang w:eastAsia="zh-CN"/>
              </w:rPr>
            </w:pPr>
            <w:r w:rsidRPr="00ED4AF8">
              <w:rPr>
                <w:sz w:val="13"/>
                <w:lang w:eastAsia="zh-CN"/>
              </w:rPr>
              <w:t>244</w:t>
            </w:r>
          </w:p>
        </w:tc>
        <w:tc>
          <w:tcPr>
            <w:tcW w:w="0" w:type="auto"/>
            <w:vAlign w:val="center"/>
          </w:tcPr>
          <w:p w14:paraId="49DEE80A" w14:textId="77777777" w:rsidR="00DE6E78" w:rsidRPr="00ED4AF8" w:rsidRDefault="00DE6E78" w:rsidP="00567C18">
            <w:pPr>
              <w:pStyle w:val="TAC"/>
              <w:rPr>
                <w:sz w:val="13"/>
                <w:lang w:eastAsia="zh-CN"/>
              </w:rPr>
            </w:pPr>
            <w:r w:rsidRPr="00ED4AF8">
              <w:rPr>
                <w:sz w:val="13"/>
                <w:lang w:eastAsia="zh-CN"/>
              </w:rPr>
              <w:t>142</w:t>
            </w:r>
          </w:p>
        </w:tc>
        <w:tc>
          <w:tcPr>
            <w:tcW w:w="0" w:type="auto"/>
            <w:vAlign w:val="center"/>
          </w:tcPr>
          <w:p w14:paraId="0778AFA3" w14:textId="77777777" w:rsidR="00DE6E78" w:rsidRPr="00ED4AF8" w:rsidRDefault="00DE6E78" w:rsidP="00567C18">
            <w:pPr>
              <w:pStyle w:val="TAC"/>
              <w:rPr>
                <w:sz w:val="13"/>
                <w:lang w:eastAsia="zh-CN"/>
              </w:rPr>
            </w:pPr>
            <w:r w:rsidRPr="00ED4AF8">
              <w:rPr>
                <w:sz w:val="13"/>
                <w:lang w:eastAsia="zh-CN"/>
              </w:rPr>
              <w:t>203</w:t>
            </w:r>
          </w:p>
        </w:tc>
        <w:tc>
          <w:tcPr>
            <w:tcW w:w="0" w:type="auto"/>
            <w:tcBorders>
              <w:right w:val="triple" w:sz="4" w:space="0" w:color="auto"/>
            </w:tcBorders>
            <w:vAlign w:val="center"/>
          </w:tcPr>
          <w:p w14:paraId="3BF6B830" w14:textId="77777777" w:rsidR="00DE6E78" w:rsidRPr="00ED4AF8" w:rsidRDefault="00DE6E78" w:rsidP="00567C18">
            <w:pPr>
              <w:pStyle w:val="TAC"/>
              <w:rPr>
                <w:sz w:val="13"/>
                <w:lang w:eastAsia="zh-CN"/>
              </w:rPr>
            </w:pPr>
            <w:r w:rsidRPr="00ED4AF8">
              <w:rPr>
                <w:sz w:val="13"/>
                <w:lang w:eastAsia="zh-CN"/>
              </w:rPr>
              <w:t>124</w:t>
            </w:r>
          </w:p>
        </w:tc>
        <w:tc>
          <w:tcPr>
            <w:tcW w:w="0" w:type="auto"/>
            <w:vMerge/>
            <w:tcBorders>
              <w:left w:val="triple" w:sz="4" w:space="0" w:color="auto"/>
            </w:tcBorders>
            <w:shd w:val="clear" w:color="auto" w:fill="D9D9D9"/>
            <w:vAlign w:val="center"/>
          </w:tcPr>
          <w:p w14:paraId="0304D738" w14:textId="77777777" w:rsidR="00DE6E78" w:rsidRPr="00ED4AF8" w:rsidRDefault="00DE6E78" w:rsidP="00567C18">
            <w:pPr>
              <w:pStyle w:val="TAC"/>
              <w:rPr>
                <w:sz w:val="13"/>
                <w:lang w:eastAsia="zh-CN"/>
              </w:rPr>
            </w:pPr>
          </w:p>
        </w:tc>
        <w:tc>
          <w:tcPr>
            <w:tcW w:w="0" w:type="auto"/>
            <w:shd w:val="clear" w:color="auto" w:fill="D9D9D9"/>
            <w:vAlign w:val="center"/>
          </w:tcPr>
          <w:p w14:paraId="6BC12149" w14:textId="77777777" w:rsidR="00DE6E78" w:rsidRPr="00ED4AF8" w:rsidRDefault="00DE6E78" w:rsidP="00567C18">
            <w:pPr>
              <w:pStyle w:val="TAC"/>
              <w:rPr>
                <w:sz w:val="13"/>
                <w:lang w:eastAsia="zh-CN"/>
              </w:rPr>
            </w:pPr>
            <w:r w:rsidRPr="00ED4AF8">
              <w:rPr>
                <w:sz w:val="13"/>
                <w:lang w:eastAsia="zh-CN"/>
              </w:rPr>
              <w:t>63</w:t>
            </w:r>
          </w:p>
        </w:tc>
        <w:tc>
          <w:tcPr>
            <w:tcW w:w="0" w:type="auto"/>
            <w:vAlign w:val="center"/>
          </w:tcPr>
          <w:p w14:paraId="6B26D239"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B5BCA6B"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B715280"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576B3FE"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5E3F9A8"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5ED6876"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FCD6D2D"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6E25048" w14:textId="77777777" w:rsidR="00DE6E78" w:rsidRPr="00ED4AF8" w:rsidRDefault="00DE6E78" w:rsidP="00567C18">
            <w:pPr>
              <w:pStyle w:val="TAC"/>
              <w:rPr>
                <w:sz w:val="13"/>
                <w:lang w:eastAsia="zh-CN"/>
              </w:rPr>
            </w:pPr>
            <w:r w:rsidRPr="00ED4AF8">
              <w:rPr>
                <w:sz w:val="13"/>
                <w:lang w:eastAsia="zh-CN"/>
              </w:rPr>
              <w:t>0</w:t>
            </w:r>
          </w:p>
        </w:tc>
      </w:tr>
      <w:tr w:rsidR="00DE6E78" w:rsidRPr="00ED4AF8" w14:paraId="21710E75" w14:textId="77777777" w:rsidTr="00567C18">
        <w:trPr>
          <w:jc w:val="center"/>
        </w:trPr>
        <w:tc>
          <w:tcPr>
            <w:tcW w:w="0" w:type="auto"/>
            <w:vMerge/>
            <w:shd w:val="clear" w:color="auto" w:fill="D9D9D9"/>
            <w:vAlign w:val="center"/>
          </w:tcPr>
          <w:p w14:paraId="02B34431" w14:textId="77777777" w:rsidR="00DE6E78" w:rsidRPr="00ED4AF8" w:rsidRDefault="00DE6E78" w:rsidP="00567C18">
            <w:pPr>
              <w:pStyle w:val="TAC"/>
              <w:rPr>
                <w:sz w:val="13"/>
                <w:lang w:eastAsia="zh-CN"/>
              </w:rPr>
            </w:pPr>
          </w:p>
        </w:tc>
        <w:tc>
          <w:tcPr>
            <w:tcW w:w="0" w:type="auto"/>
            <w:shd w:val="clear" w:color="auto" w:fill="D9D9D9"/>
            <w:vAlign w:val="center"/>
          </w:tcPr>
          <w:p w14:paraId="324BB5B0" w14:textId="77777777" w:rsidR="00DE6E78" w:rsidRPr="00ED4AF8" w:rsidRDefault="00DE6E78" w:rsidP="00567C18">
            <w:pPr>
              <w:pStyle w:val="TAC"/>
              <w:rPr>
                <w:sz w:val="13"/>
                <w:lang w:eastAsia="zh-CN"/>
              </w:rPr>
            </w:pPr>
            <w:r w:rsidRPr="00ED4AF8">
              <w:rPr>
                <w:sz w:val="13"/>
                <w:lang w:eastAsia="zh-CN"/>
              </w:rPr>
              <w:t>11</w:t>
            </w:r>
          </w:p>
        </w:tc>
        <w:tc>
          <w:tcPr>
            <w:tcW w:w="0" w:type="auto"/>
            <w:vAlign w:val="center"/>
          </w:tcPr>
          <w:p w14:paraId="1D85E906" w14:textId="77777777" w:rsidR="00DE6E78" w:rsidRPr="00ED4AF8" w:rsidRDefault="00DE6E78" w:rsidP="00567C18">
            <w:pPr>
              <w:pStyle w:val="TAC"/>
              <w:rPr>
                <w:sz w:val="13"/>
                <w:lang w:eastAsia="zh-CN"/>
              </w:rPr>
            </w:pPr>
            <w:r w:rsidRPr="00ED4AF8">
              <w:rPr>
                <w:sz w:val="13"/>
                <w:lang w:eastAsia="zh-CN"/>
              </w:rPr>
              <w:t>32</w:t>
            </w:r>
          </w:p>
        </w:tc>
        <w:tc>
          <w:tcPr>
            <w:tcW w:w="0" w:type="auto"/>
            <w:vAlign w:val="center"/>
          </w:tcPr>
          <w:p w14:paraId="35494B9E" w14:textId="77777777" w:rsidR="00DE6E78" w:rsidRPr="00ED4AF8" w:rsidRDefault="00DE6E78" w:rsidP="00567C18">
            <w:pPr>
              <w:pStyle w:val="TAC"/>
              <w:rPr>
                <w:sz w:val="13"/>
                <w:lang w:eastAsia="zh-CN"/>
              </w:rPr>
            </w:pPr>
            <w:r w:rsidRPr="00ED4AF8">
              <w:rPr>
                <w:sz w:val="13"/>
                <w:lang w:eastAsia="zh-CN"/>
              </w:rPr>
              <w:t>232</w:t>
            </w:r>
          </w:p>
        </w:tc>
        <w:tc>
          <w:tcPr>
            <w:tcW w:w="0" w:type="auto"/>
            <w:vAlign w:val="center"/>
          </w:tcPr>
          <w:p w14:paraId="57E6CE54" w14:textId="77777777" w:rsidR="00DE6E78" w:rsidRPr="00ED4AF8" w:rsidRDefault="00DE6E78" w:rsidP="00567C18">
            <w:pPr>
              <w:pStyle w:val="TAC"/>
              <w:rPr>
                <w:sz w:val="13"/>
                <w:lang w:eastAsia="zh-CN"/>
              </w:rPr>
            </w:pPr>
            <w:r w:rsidRPr="00ED4AF8">
              <w:rPr>
                <w:sz w:val="13"/>
                <w:lang w:eastAsia="zh-CN"/>
              </w:rPr>
              <w:t>48</w:t>
            </w:r>
          </w:p>
        </w:tc>
        <w:tc>
          <w:tcPr>
            <w:tcW w:w="0" w:type="auto"/>
            <w:vAlign w:val="center"/>
          </w:tcPr>
          <w:p w14:paraId="4C8655DD" w14:textId="77777777" w:rsidR="00DE6E78" w:rsidRPr="00ED4AF8" w:rsidRDefault="00DE6E78" w:rsidP="00567C18">
            <w:pPr>
              <w:pStyle w:val="TAC"/>
              <w:rPr>
                <w:sz w:val="13"/>
                <w:lang w:eastAsia="zh-CN"/>
              </w:rPr>
            </w:pPr>
            <w:r w:rsidRPr="00ED4AF8">
              <w:rPr>
                <w:sz w:val="13"/>
                <w:lang w:eastAsia="zh-CN"/>
              </w:rPr>
              <w:t>3</w:t>
            </w:r>
          </w:p>
        </w:tc>
        <w:tc>
          <w:tcPr>
            <w:tcW w:w="0" w:type="auto"/>
            <w:vAlign w:val="center"/>
          </w:tcPr>
          <w:p w14:paraId="5898E7F5" w14:textId="77777777" w:rsidR="00DE6E78" w:rsidRPr="00ED4AF8" w:rsidRDefault="00DE6E78" w:rsidP="00567C18">
            <w:pPr>
              <w:pStyle w:val="TAC"/>
              <w:rPr>
                <w:sz w:val="13"/>
                <w:lang w:eastAsia="zh-CN"/>
              </w:rPr>
            </w:pPr>
            <w:r w:rsidRPr="00ED4AF8">
              <w:rPr>
                <w:sz w:val="13"/>
                <w:lang w:eastAsia="zh-CN"/>
              </w:rPr>
              <w:t>151</w:t>
            </w:r>
          </w:p>
        </w:tc>
        <w:tc>
          <w:tcPr>
            <w:tcW w:w="0" w:type="auto"/>
            <w:vAlign w:val="center"/>
          </w:tcPr>
          <w:p w14:paraId="7D0798B0" w14:textId="77777777" w:rsidR="00DE6E78" w:rsidRPr="00ED4AF8" w:rsidRDefault="00DE6E78" w:rsidP="00567C18">
            <w:pPr>
              <w:pStyle w:val="TAC"/>
              <w:rPr>
                <w:sz w:val="13"/>
                <w:lang w:eastAsia="zh-CN"/>
              </w:rPr>
            </w:pPr>
            <w:r w:rsidRPr="00ED4AF8">
              <w:rPr>
                <w:sz w:val="13"/>
                <w:lang w:eastAsia="zh-CN"/>
              </w:rPr>
              <w:t>110</w:t>
            </w:r>
          </w:p>
        </w:tc>
        <w:tc>
          <w:tcPr>
            <w:tcW w:w="0" w:type="auto"/>
            <w:vAlign w:val="center"/>
          </w:tcPr>
          <w:p w14:paraId="27798D5A" w14:textId="77777777" w:rsidR="00DE6E78" w:rsidRPr="00ED4AF8" w:rsidRDefault="00DE6E78" w:rsidP="00567C18">
            <w:pPr>
              <w:pStyle w:val="TAC"/>
              <w:rPr>
                <w:sz w:val="13"/>
                <w:lang w:eastAsia="zh-CN"/>
              </w:rPr>
            </w:pPr>
            <w:r w:rsidRPr="00ED4AF8">
              <w:rPr>
                <w:sz w:val="13"/>
                <w:lang w:eastAsia="zh-CN"/>
              </w:rPr>
              <w:t>153</w:t>
            </w:r>
          </w:p>
        </w:tc>
        <w:tc>
          <w:tcPr>
            <w:tcW w:w="0" w:type="auto"/>
            <w:tcBorders>
              <w:right w:val="triple" w:sz="4" w:space="0" w:color="auto"/>
            </w:tcBorders>
            <w:vAlign w:val="center"/>
          </w:tcPr>
          <w:p w14:paraId="7D308172" w14:textId="77777777" w:rsidR="00DE6E78" w:rsidRPr="00ED4AF8" w:rsidRDefault="00DE6E78" w:rsidP="00567C18">
            <w:pPr>
              <w:pStyle w:val="TAC"/>
              <w:rPr>
                <w:sz w:val="13"/>
                <w:lang w:eastAsia="zh-CN"/>
              </w:rPr>
            </w:pPr>
            <w:r w:rsidRPr="00ED4AF8">
              <w:rPr>
                <w:sz w:val="13"/>
                <w:lang w:eastAsia="zh-CN"/>
              </w:rPr>
              <w:t>180</w:t>
            </w:r>
          </w:p>
        </w:tc>
        <w:tc>
          <w:tcPr>
            <w:tcW w:w="0" w:type="auto"/>
            <w:vMerge w:val="restart"/>
            <w:tcBorders>
              <w:left w:val="triple" w:sz="4" w:space="0" w:color="auto"/>
            </w:tcBorders>
            <w:shd w:val="clear" w:color="auto" w:fill="D9D9D9"/>
            <w:vAlign w:val="center"/>
          </w:tcPr>
          <w:p w14:paraId="48E2E4C1" w14:textId="77777777" w:rsidR="00DE6E78" w:rsidRPr="00ED4AF8" w:rsidRDefault="00DE6E78" w:rsidP="00567C18">
            <w:pPr>
              <w:pStyle w:val="TAC"/>
              <w:rPr>
                <w:sz w:val="13"/>
                <w:lang w:eastAsia="zh-CN"/>
              </w:rPr>
            </w:pPr>
            <w:r w:rsidRPr="00ED4AF8">
              <w:rPr>
                <w:sz w:val="13"/>
                <w:lang w:eastAsia="zh-CN"/>
              </w:rPr>
              <w:t>42</w:t>
            </w:r>
          </w:p>
        </w:tc>
        <w:tc>
          <w:tcPr>
            <w:tcW w:w="0" w:type="auto"/>
            <w:shd w:val="clear" w:color="auto" w:fill="D9D9D9"/>
            <w:vAlign w:val="center"/>
          </w:tcPr>
          <w:p w14:paraId="436EA125"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628EAE7" w14:textId="77777777" w:rsidR="00DE6E78" w:rsidRPr="00ED4AF8" w:rsidRDefault="00DE6E78" w:rsidP="00567C18">
            <w:pPr>
              <w:pStyle w:val="TAC"/>
              <w:rPr>
                <w:sz w:val="13"/>
                <w:lang w:eastAsia="zh-CN"/>
              </w:rPr>
            </w:pPr>
            <w:r w:rsidRPr="00ED4AF8">
              <w:rPr>
                <w:sz w:val="13"/>
                <w:lang w:eastAsia="zh-CN"/>
              </w:rPr>
              <w:t>149</w:t>
            </w:r>
          </w:p>
        </w:tc>
        <w:tc>
          <w:tcPr>
            <w:tcW w:w="0" w:type="auto"/>
            <w:vAlign w:val="center"/>
          </w:tcPr>
          <w:p w14:paraId="6AC846F4" w14:textId="77777777" w:rsidR="00DE6E78" w:rsidRPr="00ED4AF8" w:rsidRDefault="00DE6E78" w:rsidP="00567C18">
            <w:pPr>
              <w:pStyle w:val="TAC"/>
              <w:rPr>
                <w:sz w:val="13"/>
                <w:lang w:eastAsia="zh-CN"/>
              </w:rPr>
            </w:pPr>
            <w:r w:rsidRPr="00ED4AF8">
              <w:rPr>
                <w:sz w:val="13"/>
                <w:lang w:eastAsia="zh-CN"/>
              </w:rPr>
              <w:t>113</w:t>
            </w:r>
          </w:p>
        </w:tc>
        <w:tc>
          <w:tcPr>
            <w:tcW w:w="0" w:type="auto"/>
            <w:vAlign w:val="center"/>
          </w:tcPr>
          <w:p w14:paraId="2056F0D5" w14:textId="77777777" w:rsidR="00DE6E78" w:rsidRPr="00ED4AF8" w:rsidRDefault="00DE6E78" w:rsidP="00567C18">
            <w:pPr>
              <w:pStyle w:val="TAC"/>
              <w:rPr>
                <w:sz w:val="13"/>
                <w:lang w:eastAsia="zh-CN"/>
              </w:rPr>
            </w:pPr>
            <w:r w:rsidRPr="00ED4AF8">
              <w:rPr>
                <w:sz w:val="13"/>
                <w:lang w:eastAsia="zh-CN"/>
              </w:rPr>
              <w:t>226</w:t>
            </w:r>
          </w:p>
        </w:tc>
        <w:tc>
          <w:tcPr>
            <w:tcW w:w="0" w:type="auto"/>
            <w:vAlign w:val="center"/>
          </w:tcPr>
          <w:p w14:paraId="4261EE53" w14:textId="77777777" w:rsidR="00DE6E78" w:rsidRPr="00ED4AF8" w:rsidRDefault="00DE6E78" w:rsidP="00567C18">
            <w:pPr>
              <w:pStyle w:val="TAC"/>
              <w:rPr>
                <w:sz w:val="13"/>
                <w:lang w:eastAsia="zh-CN"/>
              </w:rPr>
            </w:pPr>
            <w:r w:rsidRPr="00ED4AF8">
              <w:rPr>
                <w:sz w:val="13"/>
                <w:lang w:eastAsia="zh-CN"/>
              </w:rPr>
              <w:t>114</w:t>
            </w:r>
          </w:p>
        </w:tc>
        <w:tc>
          <w:tcPr>
            <w:tcW w:w="0" w:type="auto"/>
            <w:vAlign w:val="center"/>
          </w:tcPr>
          <w:p w14:paraId="4200C2EA" w14:textId="77777777" w:rsidR="00DE6E78" w:rsidRPr="00ED4AF8" w:rsidRDefault="00DE6E78" w:rsidP="00567C18">
            <w:pPr>
              <w:pStyle w:val="TAC"/>
              <w:rPr>
                <w:sz w:val="13"/>
                <w:lang w:eastAsia="zh-CN"/>
              </w:rPr>
            </w:pPr>
            <w:r w:rsidRPr="00ED4AF8">
              <w:rPr>
                <w:sz w:val="13"/>
                <w:lang w:eastAsia="zh-CN"/>
              </w:rPr>
              <w:t>27</w:t>
            </w:r>
          </w:p>
        </w:tc>
        <w:tc>
          <w:tcPr>
            <w:tcW w:w="0" w:type="auto"/>
            <w:vAlign w:val="center"/>
          </w:tcPr>
          <w:p w14:paraId="32425FE7" w14:textId="77777777" w:rsidR="00DE6E78" w:rsidRPr="00ED4AF8" w:rsidRDefault="00DE6E78" w:rsidP="00567C18">
            <w:pPr>
              <w:pStyle w:val="TAC"/>
              <w:rPr>
                <w:sz w:val="13"/>
                <w:lang w:eastAsia="zh-CN"/>
              </w:rPr>
            </w:pPr>
            <w:r w:rsidRPr="00ED4AF8">
              <w:rPr>
                <w:sz w:val="13"/>
                <w:lang w:eastAsia="zh-CN"/>
              </w:rPr>
              <w:t>288</w:t>
            </w:r>
          </w:p>
        </w:tc>
        <w:tc>
          <w:tcPr>
            <w:tcW w:w="0" w:type="auto"/>
            <w:vAlign w:val="center"/>
          </w:tcPr>
          <w:p w14:paraId="3765F30A" w14:textId="77777777" w:rsidR="00DE6E78" w:rsidRPr="00ED4AF8" w:rsidRDefault="00DE6E78" w:rsidP="00567C18">
            <w:pPr>
              <w:pStyle w:val="TAC"/>
              <w:rPr>
                <w:sz w:val="13"/>
                <w:lang w:eastAsia="zh-CN"/>
              </w:rPr>
            </w:pPr>
            <w:r w:rsidRPr="00ED4AF8">
              <w:rPr>
                <w:sz w:val="13"/>
                <w:lang w:eastAsia="zh-CN"/>
              </w:rPr>
              <w:t>163</w:t>
            </w:r>
          </w:p>
        </w:tc>
        <w:tc>
          <w:tcPr>
            <w:tcW w:w="0" w:type="auto"/>
            <w:vAlign w:val="center"/>
          </w:tcPr>
          <w:p w14:paraId="5D29A378" w14:textId="77777777" w:rsidR="00DE6E78" w:rsidRPr="00ED4AF8" w:rsidRDefault="00DE6E78" w:rsidP="00567C18">
            <w:pPr>
              <w:pStyle w:val="TAC"/>
              <w:rPr>
                <w:sz w:val="13"/>
                <w:lang w:eastAsia="zh-CN"/>
              </w:rPr>
            </w:pPr>
            <w:r w:rsidRPr="00ED4AF8">
              <w:rPr>
                <w:sz w:val="13"/>
                <w:lang w:eastAsia="zh-CN"/>
              </w:rPr>
              <w:t>222</w:t>
            </w:r>
          </w:p>
        </w:tc>
      </w:tr>
      <w:tr w:rsidR="00DE6E78" w:rsidRPr="00ED4AF8" w14:paraId="3F765A29" w14:textId="77777777" w:rsidTr="00567C18">
        <w:trPr>
          <w:jc w:val="center"/>
        </w:trPr>
        <w:tc>
          <w:tcPr>
            <w:tcW w:w="0" w:type="auto"/>
            <w:vMerge/>
            <w:shd w:val="clear" w:color="auto" w:fill="D9D9D9"/>
            <w:vAlign w:val="center"/>
          </w:tcPr>
          <w:p w14:paraId="09446C82" w14:textId="77777777" w:rsidR="00DE6E78" w:rsidRPr="00ED4AF8" w:rsidRDefault="00DE6E78" w:rsidP="00567C18">
            <w:pPr>
              <w:pStyle w:val="TAC"/>
              <w:rPr>
                <w:sz w:val="13"/>
                <w:lang w:eastAsia="zh-CN"/>
              </w:rPr>
            </w:pPr>
          </w:p>
        </w:tc>
        <w:tc>
          <w:tcPr>
            <w:tcW w:w="0" w:type="auto"/>
            <w:shd w:val="clear" w:color="auto" w:fill="D9D9D9"/>
            <w:vAlign w:val="center"/>
          </w:tcPr>
          <w:p w14:paraId="21036E14" w14:textId="77777777" w:rsidR="00DE6E78" w:rsidRPr="00ED4AF8" w:rsidRDefault="00DE6E78" w:rsidP="00567C18">
            <w:pPr>
              <w:pStyle w:val="TAC"/>
              <w:rPr>
                <w:sz w:val="13"/>
                <w:lang w:eastAsia="zh-CN"/>
              </w:rPr>
            </w:pPr>
            <w:r w:rsidRPr="00ED4AF8">
              <w:rPr>
                <w:sz w:val="13"/>
                <w:lang w:eastAsia="zh-CN"/>
              </w:rPr>
              <w:t>13</w:t>
            </w:r>
          </w:p>
        </w:tc>
        <w:tc>
          <w:tcPr>
            <w:tcW w:w="0" w:type="auto"/>
            <w:vAlign w:val="center"/>
          </w:tcPr>
          <w:p w14:paraId="1BA2A73F" w14:textId="77777777" w:rsidR="00DE6E78" w:rsidRPr="00ED4AF8" w:rsidRDefault="00DE6E78" w:rsidP="00567C18">
            <w:pPr>
              <w:pStyle w:val="TAC"/>
              <w:rPr>
                <w:sz w:val="13"/>
                <w:lang w:eastAsia="zh-CN"/>
              </w:rPr>
            </w:pPr>
            <w:r w:rsidRPr="00ED4AF8">
              <w:rPr>
                <w:sz w:val="13"/>
                <w:lang w:eastAsia="zh-CN"/>
              </w:rPr>
              <w:t>234</w:t>
            </w:r>
          </w:p>
        </w:tc>
        <w:tc>
          <w:tcPr>
            <w:tcW w:w="0" w:type="auto"/>
            <w:vAlign w:val="center"/>
          </w:tcPr>
          <w:p w14:paraId="49F6D548" w14:textId="77777777" w:rsidR="00DE6E78" w:rsidRPr="00ED4AF8" w:rsidRDefault="00DE6E78" w:rsidP="00567C18">
            <w:pPr>
              <w:pStyle w:val="TAC"/>
              <w:rPr>
                <w:sz w:val="13"/>
                <w:lang w:eastAsia="zh-CN"/>
              </w:rPr>
            </w:pPr>
            <w:r w:rsidRPr="00ED4AF8">
              <w:rPr>
                <w:sz w:val="13"/>
                <w:lang w:eastAsia="zh-CN"/>
              </w:rPr>
              <w:t>50</w:t>
            </w:r>
          </w:p>
        </w:tc>
        <w:tc>
          <w:tcPr>
            <w:tcW w:w="0" w:type="auto"/>
            <w:vAlign w:val="center"/>
          </w:tcPr>
          <w:p w14:paraId="1D610A3E" w14:textId="77777777" w:rsidR="00DE6E78" w:rsidRPr="00ED4AF8" w:rsidRDefault="00DE6E78" w:rsidP="00567C18">
            <w:pPr>
              <w:pStyle w:val="TAC"/>
              <w:rPr>
                <w:sz w:val="13"/>
                <w:lang w:eastAsia="zh-CN"/>
              </w:rPr>
            </w:pPr>
            <w:r w:rsidRPr="00ED4AF8">
              <w:rPr>
                <w:sz w:val="13"/>
                <w:lang w:eastAsia="zh-CN"/>
              </w:rPr>
              <w:t>105</w:t>
            </w:r>
          </w:p>
        </w:tc>
        <w:tc>
          <w:tcPr>
            <w:tcW w:w="0" w:type="auto"/>
            <w:vAlign w:val="center"/>
          </w:tcPr>
          <w:p w14:paraId="2ED2B342" w14:textId="77777777" w:rsidR="00DE6E78" w:rsidRPr="00ED4AF8" w:rsidRDefault="00DE6E78" w:rsidP="00567C18">
            <w:pPr>
              <w:pStyle w:val="TAC"/>
              <w:rPr>
                <w:sz w:val="13"/>
                <w:lang w:eastAsia="zh-CN"/>
              </w:rPr>
            </w:pPr>
            <w:r w:rsidRPr="00ED4AF8">
              <w:rPr>
                <w:sz w:val="13"/>
                <w:lang w:eastAsia="zh-CN"/>
              </w:rPr>
              <w:t>28</w:t>
            </w:r>
          </w:p>
        </w:tc>
        <w:tc>
          <w:tcPr>
            <w:tcW w:w="0" w:type="auto"/>
            <w:vAlign w:val="center"/>
          </w:tcPr>
          <w:p w14:paraId="6433B06F" w14:textId="77777777" w:rsidR="00DE6E78" w:rsidRPr="00ED4AF8" w:rsidRDefault="00DE6E78" w:rsidP="00567C18">
            <w:pPr>
              <w:pStyle w:val="TAC"/>
              <w:rPr>
                <w:sz w:val="13"/>
                <w:lang w:eastAsia="zh-CN"/>
              </w:rPr>
            </w:pPr>
            <w:r w:rsidRPr="00ED4AF8">
              <w:rPr>
                <w:sz w:val="13"/>
                <w:lang w:eastAsia="zh-CN"/>
              </w:rPr>
              <w:t>238</w:t>
            </w:r>
          </w:p>
        </w:tc>
        <w:tc>
          <w:tcPr>
            <w:tcW w:w="0" w:type="auto"/>
            <w:vAlign w:val="center"/>
          </w:tcPr>
          <w:p w14:paraId="2E047AC7" w14:textId="77777777" w:rsidR="00DE6E78" w:rsidRPr="00ED4AF8" w:rsidRDefault="00DE6E78" w:rsidP="00567C18">
            <w:pPr>
              <w:pStyle w:val="TAC"/>
              <w:rPr>
                <w:sz w:val="13"/>
                <w:lang w:eastAsia="zh-CN"/>
              </w:rPr>
            </w:pPr>
            <w:r w:rsidRPr="00ED4AF8">
              <w:rPr>
                <w:sz w:val="13"/>
                <w:lang w:eastAsia="zh-CN"/>
              </w:rPr>
              <w:t>176</w:t>
            </w:r>
          </w:p>
        </w:tc>
        <w:tc>
          <w:tcPr>
            <w:tcW w:w="0" w:type="auto"/>
            <w:vAlign w:val="center"/>
          </w:tcPr>
          <w:p w14:paraId="7CE6DFB5" w14:textId="77777777" w:rsidR="00DE6E78" w:rsidRPr="00ED4AF8" w:rsidRDefault="00DE6E78" w:rsidP="00567C18">
            <w:pPr>
              <w:pStyle w:val="TAC"/>
              <w:rPr>
                <w:sz w:val="13"/>
                <w:lang w:eastAsia="zh-CN"/>
              </w:rPr>
            </w:pPr>
            <w:r w:rsidRPr="00ED4AF8">
              <w:rPr>
                <w:sz w:val="13"/>
                <w:lang w:eastAsia="zh-CN"/>
              </w:rPr>
              <w:t>104</w:t>
            </w:r>
          </w:p>
        </w:tc>
        <w:tc>
          <w:tcPr>
            <w:tcW w:w="0" w:type="auto"/>
            <w:tcBorders>
              <w:right w:val="triple" w:sz="4" w:space="0" w:color="auto"/>
            </w:tcBorders>
            <w:vAlign w:val="center"/>
          </w:tcPr>
          <w:p w14:paraId="40212488" w14:textId="77777777" w:rsidR="00DE6E78" w:rsidRPr="00ED4AF8" w:rsidRDefault="00DE6E78" w:rsidP="00567C18">
            <w:pPr>
              <w:pStyle w:val="TAC"/>
              <w:rPr>
                <w:sz w:val="13"/>
                <w:lang w:eastAsia="zh-CN"/>
              </w:rPr>
            </w:pPr>
            <w:r w:rsidRPr="00ED4AF8">
              <w:rPr>
                <w:sz w:val="13"/>
                <w:lang w:eastAsia="zh-CN"/>
              </w:rPr>
              <w:t>98</w:t>
            </w:r>
          </w:p>
        </w:tc>
        <w:tc>
          <w:tcPr>
            <w:tcW w:w="0" w:type="auto"/>
            <w:vMerge/>
            <w:tcBorders>
              <w:left w:val="triple" w:sz="4" w:space="0" w:color="auto"/>
            </w:tcBorders>
            <w:shd w:val="clear" w:color="auto" w:fill="D9D9D9"/>
            <w:vAlign w:val="center"/>
          </w:tcPr>
          <w:p w14:paraId="52833FF6" w14:textId="77777777" w:rsidR="00DE6E78" w:rsidRPr="00ED4AF8" w:rsidRDefault="00DE6E78" w:rsidP="00567C18">
            <w:pPr>
              <w:pStyle w:val="TAC"/>
              <w:rPr>
                <w:sz w:val="13"/>
                <w:lang w:eastAsia="zh-CN"/>
              </w:rPr>
            </w:pPr>
          </w:p>
        </w:tc>
        <w:tc>
          <w:tcPr>
            <w:tcW w:w="0" w:type="auto"/>
            <w:shd w:val="clear" w:color="auto" w:fill="D9D9D9"/>
            <w:vAlign w:val="center"/>
          </w:tcPr>
          <w:p w14:paraId="10398FF2" w14:textId="77777777" w:rsidR="00DE6E78" w:rsidRPr="00ED4AF8" w:rsidRDefault="00DE6E78" w:rsidP="00567C18">
            <w:pPr>
              <w:pStyle w:val="TAC"/>
              <w:rPr>
                <w:sz w:val="13"/>
                <w:lang w:eastAsia="zh-CN"/>
              </w:rPr>
            </w:pPr>
            <w:r w:rsidRPr="00ED4AF8">
              <w:rPr>
                <w:sz w:val="13"/>
                <w:lang w:eastAsia="zh-CN"/>
              </w:rPr>
              <w:t>4</w:t>
            </w:r>
          </w:p>
        </w:tc>
        <w:tc>
          <w:tcPr>
            <w:tcW w:w="0" w:type="auto"/>
            <w:vAlign w:val="center"/>
          </w:tcPr>
          <w:p w14:paraId="0B53E6A6" w14:textId="77777777" w:rsidR="00DE6E78" w:rsidRPr="00ED4AF8" w:rsidRDefault="00DE6E78" w:rsidP="00567C18">
            <w:pPr>
              <w:pStyle w:val="TAC"/>
              <w:rPr>
                <w:sz w:val="13"/>
                <w:lang w:eastAsia="zh-CN"/>
              </w:rPr>
            </w:pPr>
            <w:r w:rsidRPr="00ED4AF8">
              <w:rPr>
                <w:sz w:val="13"/>
                <w:lang w:eastAsia="zh-CN"/>
              </w:rPr>
              <w:t>157</w:t>
            </w:r>
          </w:p>
        </w:tc>
        <w:tc>
          <w:tcPr>
            <w:tcW w:w="0" w:type="auto"/>
            <w:vAlign w:val="center"/>
          </w:tcPr>
          <w:p w14:paraId="2CC41678" w14:textId="77777777" w:rsidR="00DE6E78" w:rsidRPr="00ED4AF8" w:rsidRDefault="00DE6E78" w:rsidP="00567C18">
            <w:pPr>
              <w:pStyle w:val="TAC"/>
              <w:rPr>
                <w:sz w:val="13"/>
                <w:lang w:eastAsia="zh-CN"/>
              </w:rPr>
            </w:pPr>
            <w:r w:rsidRPr="00ED4AF8">
              <w:rPr>
                <w:sz w:val="13"/>
                <w:lang w:eastAsia="zh-CN"/>
              </w:rPr>
              <w:t>14</w:t>
            </w:r>
          </w:p>
        </w:tc>
        <w:tc>
          <w:tcPr>
            <w:tcW w:w="0" w:type="auto"/>
            <w:vAlign w:val="center"/>
          </w:tcPr>
          <w:p w14:paraId="799EBADA" w14:textId="77777777" w:rsidR="00DE6E78" w:rsidRPr="00ED4AF8" w:rsidRDefault="00DE6E78" w:rsidP="00567C18">
            <w:pPr>
              <w:pStyle w:val="TAC"/>
              <w:rPr>
                <w:sz w:val="13"/>
                <w:lang w:eastAsia="zh-CN"/>
              </w:rPr>
            </w:pPr>
            <w:r w:rsidRPr="00ED4AF8">
              <w:rPr>
                <w:sz w:val="13"/>
                <w:lang w:eastAsia="zh-CN"/>
              </w:rPr>
              <w:t>65</w:t>
            </w:r>
          </w:p>
        </w:tc>
        <w:tc>
          <w:tcPr>
            <w:tcW w:w="0" w:type="auto"/>
            <w:vAlign w:val="center"/>
          </w:tcPr>
          <w:p w14:paraId="5973456A" w14:textId="77777777" w:rsidR="00DE6E78" w:rsidRPr="00ED4AF8" w:rsidRDefault="00DE6E78" w:rsidP="00567C18">
            <w:pPr>
              <w:pStyle w:val="TAC"/>
              <w:rPr>
                <w:sz w:val="13"/>
                <w:lang w:eastAsia="zh-CN"/>
              </w:rPr>
            </w:pPr>
            <w:r w:rsidRPr="00ED4AF8">
              <w:rPr>
                <w:sz w:val="13"/>
                <w:lang w:eastAsia="zh-CN"/>
              </w:rPr>
              <w:t>91</w:t>
            </w:r>
          </w:p>
        </w:tc>
        <w:tc>
          <w:tcPr>
            <w:tcW w:w="0" w:type="auto"/>
            <w:vAlign w:val="center"/>
          </w:tcPr>
          <w:p w14:paraId="363AD60A"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A321201" w14:textId="77777777" w:rsidR="00DE6E78" w:rsidRPr="00ED4AF8" w:rsidRDefault="00DE6E78" w:rsidP="00567C18">
            <w:pPr>
              <w:pStyle w:val="TAC"/>
              <w:rPr>
                <w:sz w:val="13"/>
                <w:lang w:eastAsia="zh-CN"/>
              </w:rPr>
            </w:pPr>
            <w:r w:rsidRPr="00ED4AF8">
              <w:rPr>
                <w:sz w:val="13"/>
                <w:lang w:eastAsia="zh-CN"/>
              </w:rPr>
              <w:t>83</w:t>
            </w:r>
          </w:p>
        </w:tc>
        <w:tc>
          <w:tcPr>
            <w:tcW w:w="0" w:type="auto"/>
            <w:vAlign w:val="center"/>
          </w:tcPr>
          <w:p w14:paraId="3DE97812" w14:textId="77777777" w:rsidR="00DE6E78" w:rsidRPr="00ED4AF8" w:rsidRDefault="00DE6E78" w:rsidP="00567C18">
            <w:pPr>
              <w:pStyle w:val="TAC"/>
              <w:rPr>
                <w:sz w:val="13"/>
                <w:lang w:eastAsia="zh-CN"/>
              </w:rPr>
            </w:pPr>
            <w:r w:rsidRPr="00ED4AF8">
              <w:rPr>
                <w:sz w:val="13"/>
                <w:lang w:eastAsia="zh-CN"/>
              </w:rPr>
              <w:t>10</w:t>
            </w:r>
          </w:p>
        </w:tc>
        <w:tc>
          <w:tcPr>
            <w:tcW w:w="0" w:type="auto"/>
            <w:vAlign w:val="center"/>
          </w:tcPr>
          <w:p w14:paraId="40B01DDC" w14:textId="77777777" w:rsidR="00DE6E78" w:rsidRPr="00ED4AF8" w:rsidRDefault="00DE6E78" w:rsidP="00567C18">
            <w:pPr>
              <w:pStyle w:val="TAC"/>
              <w:rPr>
                <w:sz w:val="13"/>
                <w:lang w:eastAsia="zh-CN"/>
              </w:rPr>
            </w:pPr>
            <w:r w:rsidRPr="00ED4AF8">
              <w:rPr>
                <w:sz w:val="13"/>
                <w:lang w:eastAsia="zh-CN"/>
              </w:rPr>
              <w:t>170</w:t>
            </w:r>
          </w:p>
        </w:tc>
      </w:tr>
      <w:tr w:rsidR="00DE6E78" w:rsidRPr="00ED4AF8" w14:paraId="66CDF593" w14:textId="77777777" w:rsidTr="00567C18">
        <w:trPr>
          <w:jc w:val="center"/>
        </w:trPr>
        <w:tc>
          <w:tcPr>
            <w:tcW w:w="0" w:type="auto"/>
            <w:vMerge/>
            <w:shd w:val="clear" w:color="auto" w:fill="D9D9D9"/>
            <w:vAlign w:val="center"/>
          </w:tcPr>
          <w:p w14:paraId="3A6DBD8C" w14:textId="77777777" w:rsidR="00DE6E78" w:rsidRPr="00ED4AF8" w:rsidRDefault="00DE6E78" w:rsidP="00567C18">
            <w:pPr>
              <w:pStyle w:val="TAC"/>
              <w:rPr>
                <w:sz w:val="13"/>
                <w:lang w:eastAsia="zh-CN"/>
              </w:rPr>
            </w:pPr>
          </w:p>
        </w:tc>
        <w:tc>
          <w:tcPr>
            <w:tcW w:w="0" w:type="auto"/>
            <w:shd w:val="clear" w:color="auto" w:fill="D9D9D9"/>
            <w:vAlign w:val="center"/>
          </w:tcPr>
          <w:p w14:paraId="1F0D77DB" w14:textId="77777777" w:rsidR="00DE6E78" w:rsidRPr="00ED4AF8" w:rsidRDefault="00DE6E78" w:rsidP="00567C18">
            <w:pPr>
              <w:pStyle w:val="TAC"/>
              <w:rPr>
                <w:sz w:val="13"/>
                <w:lang w:eastAsia="zh-CN"/>
              </w:rPr>
            </w:pPr>
            <w:r w:rsidRPr="00ED4AF8">
              <w:rPr>
                <w:sz w:val="13"/>
                <w:lang w:eastAsia="zh-CN"/>
              </w:rPr>
              <w:t>18</w:t>
            </w:r>
          </w:p>
        </w:tc>
        <w:tc>
          <w:tcPr>
            <w:tcW w:w="0" w:type="auto"/>
            <w:vAlign w:val="center"/>
          </w:tcPr>
          <w:p w14:paraId="62BBD7C9" w14:textId="77777777" w:rsidR="00DE6E78" w:rsidRPr="00ED4AF8" w:rsidRDefault="00DE6E78" w:rsidP="00567C18">
            <w:pPr>
              <w:pStyle w:val="TAC"/>
              <w:rPr>
                <w:sz w:val="13"/>
                <w:lang w:eastAsia="zh-CN"/>
              </w:rPr>
            </w:pPr>
            <w:r w:rsidRPr="00ED4AF8">
              <w:rPr>
                <w:sz w:val="13"/>
                <w:lang w:eastAsia="zh-CN"/>
              </w:rPr>
              <w:t>7</w:t>
            </w:r>
          </w:p>
        </w:tc>
        <w:tc>
          <w:tcPr>
            <w:tcW w:w="0" w:type="auto"/>
            <w:vAlign w:val="center"/>
          </w:tcPr>
          <w:p w14:paraId="5B5221F2" w14:textId="77777777" w:rsidR="00DE6E78" w:rsidRPr="00ED4AF8" w:rsidRDefault="00DE6E78" w:rsidP="00567C18">
            <w:pPr>
              <w:pStyle w:val="TAC"/>
              <w:rPr>
                <w:sz w:val="13"/>
                <w:lang w:eastAsia="zh-CN"/>
              </w:rPr>
            </w:pPr>
            <w:r w:rsidRPr="00ED4AF8">
              <w:rPr>
                <w:sz w:val="13"/>
                <w:lang w:eastAsia="zh-CN"/>
              </w:rPr>
              <w:t>74</w:t>
            </w:r>
          </w:p>
        </w:tc>
        <w:tc>
          <w:tcPr>
            <w:tcW w:w="0" w:type="auto"/>
            <w:vAlign w:val="center"/>
          </w:tcPr>
          <w:p w14:paraId="78ED1847" w14:textId="77777777" w:rsidR="00DE6E78" w:rsidRPr="00ED4AF8" w:rsidRDefault="00DE6E78" w:rsidP="00567C18">
            <w:pPr>
              <w:pStyle w:val="TAC"/>
              <w:rPr>
                <w:sz w:val="13"/>
                <w:lang w:eastAsia="zh-CN"/>
              </w:rPr>
            </w:pPr>
            <w:r w:rsidRPr="00ED4AF8">
              <w:rPr>
                <w:sz w:val="13"/>
                <w:lang w:eastAsia="zh-CN"/>
              </w:rPr>
              <w:t>52</w:t>
            </w:r>
          </w:p>
        </w:tc>
        <w:tc>
          <w:tcPr>
            <w:tcW w:w="0" w:type="auto"/>
            <w:vAlign w:val="center"/>
          </w:tcPr>
          <w:p w14:paraId="3AC9540E" w14:textId="77777777" w:rsidR="00DE6E78" w:rsidRPr="00ED4AF8" w:rsidRDefault="00DE6E78" w:rsidP="00567C18">
            <w:pPr>
              <w:pStyle w:val="TAC"/>
              <w:rPr>
                <w:sz w:val="13"/>
                <w:lang w:eastAsia="zh-CN"/>
              </w:rPr>
            </w:pPr>
            <w:r w:rsidRPr="00ED4AF8">
              <w:rPr>
                <w:sz w:val="13"/>
                <w:lang w:eastAsia="zh-CN"/>
              </w:rPr>
              <w:t>182</w:t>
            </w:r>
          </w:p>
        </w:tc>
        <w:tc>
          <w:tcPr>
            <w:tcW w:w="0" w:type="auto"/>
            <w:vAlign w:val="center"/>
          </w:tcPr>
          <w:p w14:paraId="58AA6517" w14:textId="77777777" w:rsidR="00DE6E78" w:rsidRPr="00ED4AF8" w:rsidRDefault="00DE6E78" w:rsidP="00567C18">
            <w:pPr>
              <w:pStyle w:val="TAC"/>
              <w:rPr>
                <w:sz w:val="13"/>
                <w:lang w:eastAsia="zh-CN"/>
              </w:rPr>
            </w:pPr>
            <w:r w:rsidRPr="00ED4AF8">
              <w:rPr>
                <w:sz w:val="13"/>
                <w:lang w:eastAsia="zh-CN"/>
              </w:rPr>
              <w:t>243</w:t>
            </w:r>
          </w:p>
        </w:tc>
        <w:tc>
          <w:tcPr>
            <w:tcW w:w="0" w:type="auto"/>
            <w:vAlign w:val="center"/>
          </w:tcPr>
          <w:p w14:paraId="1BF5128D" w14:textId="77777777" w:rsidR="00DE6E78" w:rsidRPr="00ED4AF8" w:rsidRDefault="00DE6E78" w:rsidP="00567C18">
            <w:pPr>
              <w:pStyle w:val="TAC"/>
              <w:rPr>
                <w:sz w:val="13"/>
                <w:lang w:eastAsia="zh-CN"/>
              </w:rPr>
            </w:pPr>
            <w:r w:rsidRPr="00ED4AF8">
              <w:rPr>
                <w:sz w:val="13"/>
                <w:lang w:eastAsia="zh-CN"/>
              </w:rPr>
              <w:t>76</w:t>
            </w:r>
          </w:p>
        </w:tc>
        <w:tc>
          <w:tcPr>
            <w:tcW w:w="0" w:type="auto"/>
            <w:vAlign w:val="center"/>
          </w:tcPr>
          <w:p w14:paraId="23D573FB" w14:textId="77777777" w:rsidR="00DE6E78" w:rsidRPr="00ED4AF8" w:rsidRDefault="00DE6E78" w:rsidP="00567C18">
            <w:pPr>
              <w:pStyle w:val="TAC"/>
              <w:rPr>
                <w:sz w:val="13"/>
                <w:lang w:eastAsia="zh-CN"/>
              </w:rPr>
            </w:pPr>
            <w:r w:rsidRPr="00ED4AF8">
              <w:rPr>
                <w:sz w:val="13"/>
                <w:lang w:eastAsia="zh-CN"/>
              </w:rPr>
              <w:t>207</w:t>
            </w:r>
          </w:p>
        </w:tc>
        <w:tc>
          <w:tcPr>
            <w:tcW w:w="0" w:type="auto"/>
            <w:tcBorders>
              <w:right w:val="triple" w:sz="4" w:space="0" w:color="auto"/>
            </w:tcBorders>
            <w:vAlign w:val="center"/>
          </w:tcPr>
          <w:p w14:paraId="4ECF25F8" w14:textId="77777777" w:rsidR="00DE6E78" w:rsidRPr="00ED4AF8" w:rsidRDefault="00DE6E78" w:rsidP="00567C18">
            <w:pPr>
              <w:pStyle w:val="TAC"/>
              <w:rPr>
                <w:sz w:val="13"/>
                <w:lang w:eastAsia="zh-CN"/>
              </w:rPr>
            </w:pPr>
            <w:r w:rsidRPr="00ED4AF8">
              <w:rPr>
                <w:sz w:val="13"/>
                <w:lang w:eastAsia="zh-CN"/>
              </w:rPr>
              <w:t>80</w:t>
            </w:r>
          </w:p>
        </w:tc>
        <w:tc>
          <w:tcPr>
            <w:tcW w:w="0" w:type="auto"/>
            <w:vMerge/>
            <w:tcBorders>
              <w:left w:val="triple" w:sz="4" w:space="0" w:color="auto"/>
            </w:tcBorders>
            <w:shd w:val="clear" w:color="auto" w:fill="D9D9D9"/>
            <w:vAlign w:val="center"/>
          </w:tcPr>
          <w:p w14:paraId="7BF0875D" w14:textId="77777777" w:rsidR="00DE6E78" w:rsidRPr="00ED4AF8" w:rsidRDefault="00DE6E78" w:rsidP="00567C18">
            <w:pPr>
              <w:pStyle w:val="TAC"/>
              <w:rPr>
                <w:sz w:val="13"/>
                <w:lang w:eastAsia="zh-CN"/>
              </w:rPr>
            </w:pPr>
          </w:p>
        </w:tc>
        <w:tc>
          <w:tcPr>
            <w:tcW w:w="0" w:type="auto"/>
            <w:shd w:val="clear" w:color="auto" w:fill="D9D9D9"/>
            <w:vAlign w:val="center"/>
          </w:tcPr>
          <w:p w14:paraId="5585E6AE" w14:textId="77777777" w:rsidR="00DE6E78" w:rsidRPr="00ED4AF8" w:rsidRDefault="00DE6E78" w:rsidP="00567C18">
            <w:pPr>
              <w:pStyle w:val="TAC"/>
              <w:rPr>
                <w:sz w:val="13"/>
                <w:lang w:eastAsia="zh-CN"/>
              </w:rPr>
            </w:pPr>
            <w:r w:rsidRPr="00ED4AF8">
              <w:rPr>
                <w:sz w:val="13"/>
                <w:lang w:eastAsia="zh-CN"/>
              </w:rPr>
              <w:t>24</w:t>
            </w:r>
          </w:p>
        </w:tc>
        <w:tc>
          <w:tcPr>
            <w:tcW w:w="0" w:type="auto"/>
            <w:vAlign w:val="center"/>
          </w:tcPr>
          <w:p w14:paraId="0CEF90A2" w14:textId="77777777" w:rsidR="00DE6E78" w:rsidRPr="00ED4AF8" w:rsidRDefault="00DE6E78" w:rsidP="00567C18">
            <w:pPr>
              <w:pStyle w:val="TAC"/>
              <w:rPr>
                <w:sz w:val="13"/>
                <w:lang w:eastAsia="zh-CN"/>
              </w:rPr>
            </w:pPr>
            <w:r w:rsidRPr="00ED4AF8">
              <w:rPr>
                <w:sz w:val="13"/>
                <w:lang w:eastAsia="zh-CN"/>
              </w:rPr>
              <w:t>137</w:t>
            </w:r>
          </w:p>
        </w:tc>
        <w:tc>
          <w:tcPr>
            <w:tcW w:w="0" w:type="auto"/>
            <w:vAlign w:val="center"/>
          </w:tcPr>
          <w:p w14:paraId="5D8C4E26" w14:textId="77777777" w:rsidR="00DE6E78" w:rsidRPr="00ED4AF8" w:rsidRDefault="00DE6E78" w:rsidP="00567C18">
            <w:pPr>
              <w:pStyle w:val="TAC"/>
              <w:rPr>
                <w:sz w:val="13"/>
                <w:lang w:eastAsia="zh-CN"/>
              </w:rPr>
            </w:pPr>
            <w:r w:rsidRPr="00ED4AF8">
              <w:rPr>
                <w:sz w:val="13"/>
                <w:lang w:eastAsia="zh-CN"/>
              </w:rPr>
              <w:t>218</w:t>
            </w:r>
          </w:p>
        </w:tc>
        <w:tc>
          <w:tcPr>
            <w:tcW w:w="0" w:type="auto"/>
            <w:vAlign w:val="center"/>
          </w:tcPr>
          <w:p w14:paraId="6A9EE397" w14:textId="77777777" w:rsidR="00DE6E78" w:rsidRPr="00ED4AF8" w:rsidRDefault="00DE6E78" w:rsidP="00567C18">
            <w:pPr>
              <w:pStyle w:val="TAC"/>
              <w:rPr>
                <w:sz w:val="13"/>
                <w:lang w:eastAsia="zh-CN"/>
              </w:rPr>
            </w:pPr>
            <w:r w:rsidRPr="00ED4AF8">
              <w:rPr>
                <w:sz w:val="13"/>
                <w:lang w:eastAsia="zh-CN"/>
              </w:rPr>
              <w:t>126</w:t>
            </w:r>
          </w:p>
        </w:tc>
        <w:tc>
          <w:tcPr>
            <w:tcW w:w="0" w:type="auto"/>
            <w:vAlign w:val="center"/>
          </w:tcPr>
          <w:p w14:paraId="6C8E0540" w14:textId="77777777" w:rsidR="00DE6E78" w:rsidRPr="00ED4AF8" w:rsidRDefault="00DE6E78" w:rsidP="00567C18">
            <w:pPr>
              <w:pStyle w:val="TAC"/>
              <w:rPr>
                <w:sz w:val="13"/>
                <w:lang w:eastAsia="zh-CN"/>
              </w:rPr>
            </w:pPr>
            <w:r w:rsidRPr="00ED4AF8">
              <w:rPr>
                <w:sz w:val="13"/>
                <w:lang w:eastAsia="zh-CN"/>
              </w:rPr>
              <w:t>78</w:t>
            </w:r>
          </w:p>
        </w:tc>
        <w:tc>
          <w:tcPr>
            <w:tcW w:w="0" w:type="auto"/>
            <w:vAlign w:val="center"/>
          </w:tcPr>
          <w:p w14:paraId="1F6C4996" w14:textId="77777777" w:rsidR="00DE6E78" w:rsidRPr="00ED4AF8" w:rsidRDefault="00DE6E78" w:rsidP="00567C18">
            <w:pPr>
              <w:pStyle w:val="TAC"/>
              <w:rPr>
                <w:sz w:val="13"/>
                <w:lang w:eastAsia="zh-CN"/>
              </w:rPr>
            </w:pPr>
            <w:r w:rsidRPr="00ED4AF8">
              <w:rPr>
                <w:sz w:val="13"/>
                <w:lang w:eastAsia="zh-CN"/>
              </w:rPr>
              <w:t>35</w:t>
            </w:r>
          </w:p>
        </w:tc>
        <w:tc>
          <w:tcPr>
            <w:tcW w:w="0" w:type="auto"/>
            <w:vAlign w:val="center"/>
          </w:tcPr>
          <w:p w14:paraId="184FB12C" w14:textId="77777777" w:rsidR="00DE6E78" w:rsidRPr="00ED4AF8" w:rsidRDefault="00DE6E78" w:rsidP="00567C18">
            <w:pPr>
              <w:pStyle w:val="TAC"/>
              <w:rPr>
                <w:sz w:val="13"/>
                <w:lang w:eastAsia="zh-CN"/>
              </w:rPr>
            </w:pPr>
            <w:r w:rsidRPr="00ED4AF8">
              <w:rPr>
                <w:sz w:val="13"/>
                <w:lang w:eastAsia="zh-CN"/>
              </w:rPr>
              <w:t>17</w:t>
            </w:r>
          </w:p>
        </w:tc>
        <w:tc>
          <w:tcPr>
            <w:tcW w:w="0" w:type="auto"/>
            <w:vAlign w:val="center"/>
          </w:tcPr>
          <w:p w14:paraId="444CA8DF" w14:textId="77777777" w:rsidR="00DE6E78" w:rsidRPr="00ED4AF8" w:rsidRDefault="00DE6E78" w:rsidP="00567C18">
            <w:pPr>
              <w:pStyle w:val="TAC"/>
              <w:rPr>
                <w:sz w:val="13"/>
                <w:lang w:eastAsia="zh-CN"/>
              </w:rPr>
            </w:pPr>
            <w:r w:rsidRPr="00ED4AF8">
              <w:rPr>
                <w:sz w:val="13"/>
                <w:lang w:eastAsia="zh-CN"/>
              </w:rPr>
              <w:t>162</w:t>
            </w:r>
          </w:p>
        </w:tc>
        <w:tc>
          <w:tcPr>
            <w:tcW w:w="0" w:type="auto"/>
            <w:vAlign w:val="center"/>
          </w:tcPr>
          <w:p w14:paraId="4BF73C37" w14:textId="77777777" w:rsidR="00DE6E78" w:rsidRPr="00ED4AF8" w:rsidRDefault="00DE6E78" w:rsidP="00567C18">
            <w:pPr>
              <w:pStyle w:val="TAC"/>
              <w:rPr>
                <w:sz w:val="13"/>
                <w:lang w:eastAsia="zh-CN"/>
              </w:rPr>
            </w:pPr>
            <w:r w:rsidRPr="00ED4AF8">
              <w:rPr>
                <w:sz w:val="13"/>
                <w:lang w:eastAsia="zh-CN"/>
              </w:rPr>
              <w:t>71</w:t>
            </w:r>
          </w:p>
        </w:tc>
      </w:tr>
      <w:tr w:rsidR="00DE6E78" w:rsidRPr="00ED4AF8" w14:paraId="6C45AF40" w14:textId="77777777" w:rsidTr="00567C18">
        <w:trPr>
          <w:jc w:val="center"/>
        </w:trPr>
        <w:tc>
          <w:tcPr>
            <w:tcW w:w="0" w:type="auto"/>
            <w:vMerge/>
            <w:shd w:val="clear" w:color="auto" w:fill="D9D9D9"/>
            <w:vAlign w:val="center"/>
          </w:tcPr>
          <w:p w14:paraId="06530251" w14:textId="77777777" w:rsidR="00DE6E78" w:rsidRPr="00ED4AF8" w:rsidRDefault="00DE6E78" w:rsidP="00567C18">
            <w:pPr>
              <w:pStyle w:val="TAC"/>
              <w:rPr>
                <w:sz w:val="13"/>
                <w:lang w:eastAsia="zh-CN"/>
              </w:rPr>
            </w:pPr>
          </w:p>
        </w:tc>
        <w:tc>
          <w:tcPr>
            <w:tcW w:w="0" w:type="auto"/>
            <w:shd w:val="clear" w:color="auto" w:fill="D9D9D9"/>
            <w:vAlign w:val="center"/>
          </w:tcPr>
          <w:p w14:paraId="398C7ED8" w14:textId="77777777" w:rsidR="00DE6E78" w:rsidRPr="00ED4AF8" w:rsidRDefault="00DE6E78" w:rsidP="00567C18">
            <w:pPr>
              <w:pStyle w:val="TAC"/>
              <w:rPr>
                <w:sz w:val="13"/>
                <w:lang w:eastAsia="zh-CN"/>
              </w:rPr>
            </w:pPr>
            <w:r w:rsidRPr="00ED4AF8">
              <w:rPr>
                <w:sz w:val="13"/>
                <w:lang w:eastAsia="zh-CN"/>
              </w:rPr>
              <w:t>34</w:t>
            </w:r>
          </w:p>
        </w:tc>
        <w:tc>
          <w:tcPr>
            <w:tcW w:w="0" w:type="auto"/>
            <w:vAlign w:val="center"/>
          </w:tcPr>
          <w:p w14:paraId="5DEAFEC1"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B3C2D99"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EAE073E"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558CC5D"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AA4C28E"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DC8B951"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87A62AC" w14:textId="77777777" w:rsidR="00DE6E78" w:rsidRPr="00ED4AF8" w:rsidRDefault="00DE6E78" w:rsidP="00567C18">
            <w:pPr>
              <w:pStyle w:val="TAC"/>
              <w:rPr>
                <w:sz w:val="13"/>
                <w:lang w:eastAsia="zh-CN"/>
              </w:rPr>
            </w:pPr>
            <w:r w:rsidRPr="00ED4AF8">
              <w:rPr>
                <w:sz w:val="13"/>
                <w:lang w:eastAsia="zh-CN"/>
              </w:rPr>
              <w:t>0</w:t>
            </w:r>
          </w:p>
        </w:tc>
        <w:tc>
          <w:tcPr>
            <w:tcW w:w="0" w:type="auto"/>
            <w:tcBorders>
              <w:right w:val="triple" w:sz="4" w:space="0" w:color="auto"/>
            </w:tcBorders>
            <w:vAlign w:val="center"/>
          </w:tcPr>
          <w:p w14:paraId="2A2818E8" w14:textId="77777777" w:rsidR="00DE6E78" w:rsidRPr="00ED4AF8" w:rsidRDefault="00DE6E78" w:rsidP="00567C18">
            <w:pPr>
              <w:pStyle w:val="TAC"/>
              <w:rPr>
                <w:sz w:val="13"/>
                <w:lang w:eastAsia="zh-CN"/>
              </w:rPr>
            </w:pPr>
            <w:r w:rsidRPr="00ED4AF8">
              <w:rPr>
                <w:sz w:val="13"/>
                <w:lang w:eastAsia="zh-CN"/>
              </w:rPr>
              <w:t>0</w:t>
            </w:r>
          </w:p>
        </w:tc>
        <w:tc>
          <w:tcPr>
            <w:tcW w:w="0" w:type="auto"/>
            <w:vMerge/>
            <w:tcBorders>
              <w:left w:val="triple" w:sz="4" w:space="0" w:color="auto"/>
            </w:tcBorders>
            <w:shd w:val="clear" w:color="auto" w:fill="D9D9D9"/>
            <w:vAlign w:val="center"/>
          </w:tcPr>
          <w:p w14:paraId="5F504D80" w14:textId="77777777" w:rsidR="00DE6E78" w:rsidRPr="00ED4AF8" w:rsidRDefault="00DE6E78" w:rsidP="00567C18">
            <w:pPr>
              <w:pStyle w:val="TAC"/>
              <w:rPr>
                <w:sz w:val="13"/>
                <w:lang w:eastAsia="zh-CN"/>
              </w:rPr>
            </w:pPr>
          </w:p>
        </w:tc>
        <w:tc>
          <w:tcPr>
            <w:tcW w:w="0" w:type="auto"/>
            <w:shd w:val="clear" w:color="auto" w:fill="D9D9D9"/>
            <w:vAlign w:val="center"/>
          </w:tcPr>
          <w:p w14:paraId="26BA23CF" w14:textId="77777777" w:rsidR="00DE6E78" w:rsidRPr="00ED4AF8" w:rsidRDefault="00DE6E78" w:rsidP="00567C18">
            <w:pPr>
              <w:pStyle w:val="TAC"/>
              <w:rPr>
                <w:sz w:val="13"/>
                <w:lang w:eastAsia="zh-CN"/>
              </w:rPr>
            </w:pPr>
            <w:r w:rsidRPr="00ED4AF8">
              <w:rPr>
                <w:sz w:val="13"/>
                <w:lang w:eastAsia="zh-CN"/>
              </w:rPr>
              <w:t>64</w:t>
            </w:r>
          </w:p>
        </w:tc>
        <w:tc>
          <w:tcPr>
            <w:tcW w:w="0" w:type="auto"/>
            <w:vAlign w:val="center"/>
          </w:tcPr>
          <w:p w14:paraId="4DFC7CC9"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A4C1AE3"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4B05793"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C1C6576"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86D4F82"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49020F1"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84C9AE9"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DDFC2EC" w14:textId="77777777" w:rsidR="00DE6E78" w:rsidRPr="00ED4AF8" w:rsidRDefault="00DE6E78" w:rsidP="00567C18">
            <w:pPr>
              <w:pStyle w:val="TAC"/>
              <w:rPr>
                <w:sz w:val="13"/>
                <w:lang w:eastAsia="zh-CN"/>
              </w:rPr>
            </w:pPr>
            <w:r w:rsidRPr="00ED4AF8">
              <w:rPr>
                <w:sz w:val="13"/>
                <w:lang w:eastAsia="zh-CN"/>
              </w:rPr>
              <w:t>0</w:t>
            </w:r>
          </w:p>
        </w:tc>
      </w:tr>
      <w:tr w:rsidR="00DE6E78" w:rsidRPr="00ED4AF8" w14:paraId="446C9D41" w14:textId="77777777" w:rsidTr="00567C18">
        <w:trPr>
          <w:jc w:val="center"/>
        </w:trPr>
        <w:tc>
          <w:tcPr>
            <w:tcW w:w="0" w:type="auto"/>
            <w:vMerge w:val="restart"/>
            <w:shd w:val="clear" w:color="auto" w:fill="D9D9D9"/>
            <w:vAlign w:val="center"/>
          </w:tcPr>
          <w:p w14:paraId="48610A15" w14:textId="77777777" w:rsidR="00DE6E78" w:rsidRPr="00ED4AF8" w:rsidRDefault="00DE6E78" w:rsidP="00567C18">
            <w:pPr>
              <w:pStyle w:val="TAC"/>
              <w:rPr>
                <w:sz w:val="13"/>
                <w:lang w:eastAsia="zh-CN"/>
              </w:rPr>
            </w:pPr>
            <w:r w:rsidRPr="00ED4AF8">
              <w:rPr>
                <w:sz w:val="13"/>
                <w:lang w:eastAsia="zh-CN"/>
              </w:rPr>
              <w:t>13</w:t>
            </w:r>
          </w:p>
        </w:tc>
        <w:tc>
          <w:tcPr>
            <w:tcW w:w="0" w:type="auto"/>
            <w:shd w:val="clear" w:color="auto" w:fill="D9D9D9"/>
            <w:vAlign w:val="center"/>
          </w:tcPr>
          <w:p w14:paraId="4DCCADC1"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032B50E" w14:textId="77777777" w:rsidR="00DE6E78" w:rsidRPr="00ED4AF8" w:rsidRDefault="00DE6E78" w:rsidP="00567C18">
            <w:pPr>
              <w:pStyle w:val="TAC"/>
              <w:rPr>
                <w:sz w:val="13"/>
                <w:lang w:eastAsia="zh-CN"/>
              </w:rPr>
            </w:pPr>
            <w:r w:rsidRPr="00ED4AF8">
              <w:rPr>
                <w:sz w:val="13"/>
                <w:lang w:eastAsia="zh-CN"/>
              </w:rPr>
              <w:t>177</w:t>
            </w:r>
          </w:p>
        </w:tc>
        <w:tc>
          <w:tcPr>
            <w:tcW w:w="0" w:type="auto"/>
            <w:vAlign w:val="center"/>
          </w:tcPr>
          <w:p w14:paraId="7458C229" w14:textId="77777777" w:rsidR="00DE6E78" w:rsidRPr="00ED4AF8" w:rsidRDefault="00DE6E78" w:rsidP="00567C18">
            <w:pPr>
              <w:pStyle w:val="TAC"/>
              <w:rPr>
                <w:sz w:val="13"/>
                <w:lang w:eastAsia="zh-CN"/>
              </w:rPr>
            </w:pPr>
            <w:r w:rsidRPr="00ED4AF8">
              <w:rPr>
                <w:sz w:val="13"/>
                <w:lang w:eastAsia="zh-CN"/>
              </w:rPr>
              <w:t>313</w:t>
            </w:r>
          </w:p>
        </w:tc>
        <w:tc>
          <w:tcPr>
            <w:tcW w:w="0" w:type="auto"/>
            <w:vAlign w:val="center"/>
          </w:tcPr>
          <w:p w14:paraId="0C1D8433" w14:textId="77777777" w:rsidR="00DE6E78" w:rsidRPr="00ED4AF8" w:rsidRDefault="00DE6E78" w:rsidP="00567C18">
            <w:pPr>
              <w:pStyle w:val="TAC"/>
              <w:rPr>
                <w:sz w:val="13"/>
                <w:lang w:eastAsia="zh-CN"/>
              </w:rPr>
            </w:pPr>
            <w:r w:rsidRPr="00ED4AF8">
              <w:rPr>
                <w:sz w:val="13"/>
                <w:lang w:eastAsia="zh-CN"/>
              </w:rPr>
              <w:t>39</w:t>
            </w:r>
          </w:p>
        </w:tc>
        <w:tc>
          <w:tcPr>
            <w:tcW w:w="0" w:type="auto"/>
            <w:vAlign w:val="center"/>
          </w:tcPr>
          <w:p w14:paraId="6365622E" w14:textId="77777777" w:rsidR="00DE6E78" w:rsidRPr="00ED4AF8" w:rsidRDefault="00DE6E78" w:rsidP="00567C18">
            <w:pPr>
              <w:pStyle w:val="TAC"/>
              <w:rPr>
                <w:sz w:val="13"/>
                <w:lang w:eastAsia="zh-CN"/>
              </w:rPr>
            </w:pPr>
            <w:r w:rsidRPr="00ED4AF8">
              <w:rPr>
                <w:sz w:val="13"/>
                <w:lang w:eastAsia="zh-CN"/>
              </w:rPr>
              <w:t>81</w:t>
            </w:r>
          </w:p>
        </w:tc>
        <w:tc>
          <w:tcPr>
            <w:tcW w:w="0" w:type="auto"/>
            <w:vAlign w:val="center"/>
          </w:tcPr>
          <w:p w14:paraId="43746DC1" w14:textId="77777777" w:rsidR="00DE6E78" w:rsidRPr="00ED4AF8" w:rsidRDefault="00DE6E78" w:rsidP="00567C18">
            <w:pPr>
              <w:pStyle w:val="TAC"/>
              <w:rPr>
                <w:sz w:val="13"/>
                <w:lang w:eastAsia="zh-CN"/>
              </w:rPr>
            </w:pPr>
            <w:r w:rsidRPr="00ED4AF8">
              <w:rPr>
                <w:sz w:val="13"/>
                <w:lang w:eastAsia="zh-CN"/>
              </w:rPr>
              <w:t>231</w:t>
            </w:r>
          </w:p>
        </w:tc>
        <w:tc>
          <w:tcPr>
            <w:tcW w:w="0" w:type="auto"/>
            <w:vAlign w:val="center"/>
          </w:tcPr>
          <w:p w14:paraId="64A3664B" w14:textId="77777777" w:rsidR="00DE6E78" w:rsidRPr="00ED4AF8" w:rsidRDefault="00DE6E78" w:rsidP="00567C18">
            <w:pPr>
              <w:pStyle w:val="TAC"/>
              <w:rPr>
                <w:sz w:val="13"/>
                <w:lang w:eastAsia="zh-CN"/>
              </w:rPr>
            </w:pPr>
            <w:r w:rsidRPr="00ED4AF8">
              <w:rPr>
                <w:sz w:val="13"/>
                <w:lang w:eastAsia="zh-CN"/>
              </w:rPr>
              <w:t>311</w:t>
            </w:r>
          </w:p>
        </w:tc>
        <w:tc>
          <w:tcPr>
            <w:tcW w:w="0" w:type="auto"/>
            <w:vAlign w:val="center"/>
          </w:tcPr>
          <w:p w14:paraId="6B983BA3" w14:textId="77777777" w:rsidR="00DE6E78" w:rsidRPr="00ED4AF8" w:rsidRDefault="00DE6E78" w:rsidP="00567C18">
            <w:pPr>
              <w:pStyle w:val="TAC"/>
              <w:rPr>
                <w:sz w:val="13"/>
                <w:lang w:eastAsia="zh-CN"/>
              </w:rPr>
            </w:pPr>
            <w:r w:rsidRPr="00ED4AF8">
              <w:rPr>
                <w:sz w:val="13"/>
                <w:lang w:eastAsia="zh-CN"/>
              </w:rPr>
              <w:t>52</w:t>
            </w:r>
          </w:p>
        </w:tc>
        <w:tc>
          <w:tcPr>
            <w:tcW w:w="0" w:type="auto"/>
            <w:tcBorders>
              <w:right w:val="triple" w:sz="4" w:space="0" w:color="auto"/>
            </w:tcBorders>
            <w:vAlign w:val="center"/>
          </w:tcPr>
          <w:p w14:paraId="4A34C7BD" w14:textId="77777777" w:rsidR="00DE6E78" w:rsidRPr="00ED4AF8" w:rsidRDefault="00DE6E78" w:rsidP="00567C18">
            <w:pPr>
              <w:pStyle w:val="TAC"/>
              <w:rPr>
                <w:sz w:val="13"/>
                <w:lang w:eastAsia="zh-CN"/>
              </w:rPr>
            </w:pPr>
            <w:r w:rsidRPr="00ED4AF8">
              <w:rPr>
                <w:sz w:val="13"/>
                <w:lang w:eastAsia="zh-CN"/>
              </w:rPr>
              <w:t>220</w:t>
            </w:r>
          </w:p>
        </w:tc>
        <w:tc>
          <w:tcPr>
            <w:tcW w:w="0" w:type="auto"/>
            <w:vMerge w:val="restart"/>
            <w:tcBorders>
              <w:left w:val="triple" w:sz="4" w:space="0" w:color="auto"/>
            </w:tcBorders>
            <w:shd w:val="clear" w:color="auto" w:fill="D9D9D9"/>
            <w:vAlign w:val="center"/>
          </w:tcPr>
          <w:p w14:paraId="65DF6A4F" w14:textId="77777777" w:rsidR="00DE6E78" w:rsidRPr="00ED4AF8" w:rsidRDefault="00DE6E78" w:rsidP="00567C18">
            <w:pPr>
              <w:pStyle w:val="TAC"/>
              <w:rPr>
                <w:sz w:val="13"/>
                <w:lang w:eastAsia="zh-CN"/>
              </w:rPr>
            </w:pPr>
            <w:r w:rsidRPr="00ED4AF8">
              <w:rPr>
                <w:sz w:val="13"/>
                <w:lang w:eastAsia="zh-CN"/>
              </w:rPr>
              <w:t>43</w:t>
            </w:r>
          </w:p>
        </w:tc>
        <w:tc>
          <w:tcPr>
            <w:tcW w:w="0" w:type="auto"/>
            <w:shd w:val="clear" w:color="auto" w:fill="D9D9D9"/>
            <w:vAlign w:val="center"/>
          </w:tcPr>
          <w:p w14:paraId="46FE51EF"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259A139E" w14:textId="77777777" w:rsidR="00DE6E78" w:rsidRPr="00ED4AF8" w:rsidRDefault="00DE6E78" w:rsidP="00567C18">
            <w:pPr>
              <w:pStyle w:val="TAC"/>
              <w:rPr>
                <w:sz w:val="13"/>
                <w:lang w:eastAsia="zh-CN"/>
              </w:rPr>
            </w:pPr>
            <w:r w:rsidRPr="00ED4AF8">
              <w:rPr>
                <w:sz w:val="13"/>
                <w:lang w:eastAsia="zh-CN"/>
              </w:rPr>
              <w:t>151</w:t>
            </w:r>
          </w:p>
        </w:tc>
        <w:tc>
          <w:tcPr>
            <w:tcW w:w="0" w:type="auto"/>
            <w:vAlign w:val="center"/>
          </w:tcPr>
          <w:p w14:paraId="22EF6D6A" w14:textId="77777777" w:rsidR="00DE6E78" w:rsidRPr="00ED4AF8" w:rsidRDefault="00DE6E78" w:rsidP="00567C18">
            <w:pPr>
              <w:pStyle w:val="TAC"/>
              <w:rPr>
                <w:sz w:val="13"/>
                <w:lang w:eastAsia="zh-CN"/>
              </w:rPr>
            </w:pPr>
            <w:r w:rsidRPr="00ED4AF8">
              <w:rPr>
                <w:sz w:val="13"/>
                <w:lang w:eastAsia="zh-CN"/>
              </w:rPr>
              <w:t>113</w:t>
            </w:r>
          </w:p>
        </w:tc>
        <w:tc>
          <w:tcPr>
            <w:tcW w:w="0" w:type="auto"/>
            <w:vAlign w:val="center"/>
          </w:tcPr>
          <w:p w14:paraId="56454D41" w14:textId="77777777" w:rsidR="00DE6E78" w:rsidRPr="00ED4AF8" w:rsidRDefault="00DE6E78" w:rsidP="00567C18">
            <w:pPr>
              <w:pStyle w:val="TAC"/>
              <w:rPr>
                <w:sz w:val="13"/>
                <w:lang w:eastAsia="zh-CN"/>
              </w:rPr>
            </w:pPr>
            <w:r w:rsidRPr="00ED4AF8">
              <w:rPr>
                <w:sz w:val="13"/>
                <w:lang w:eastAsia="zh-CN"/>
              </w:rPr>
              <w:t>228</w:t>
            </w:r>
          </w:p>
        </w:tc>
        <w:tc>
          <w:tcPr>
            <w:tcW w:w="0" w:type="auto"/>
            <w:vAlign w:val="center"/>
          </w:tcPr>
          <w:p w14:paraId="3BB196F9" w14:textId="77777777" w:rsidR="00DE6E78" w:rsidRPr="00ED4AF8" w:rsidRDefault="00DE6E78" w:rsidP="00567C18">
            <w:pPr>
              <w:pStyle w:val="TAC"/>
              <w:rPr>
                <w:sz w:val="13"/>
                <w:lang w:eastAsia="zh-CN"/>
              </w:rPr>
            </w:pPr>
            <w:r w:rsidRPr="00ED4AF8">
              <w:rPr>
                <w:sz w:val="13"/>
                <w:lang w:eastAsia="zh-CN"/>
              </w:rPr>
              <w:t>206</w:t>
            </w:r>
          </w:p>
        </w:tc>
        <w:tc>
          <w:tcPr>
            <w:tcW w:w="0" w:type="auto"/>
            <w:vAlign w:val="center"/>
          </w:tcPr>
          <w:p w14:paraId="26F99890" w14:textId="77777777" w:rsidR="00DE6E78" w:rsidRPr="00ED4AF8" w:rsidRDefault="00DE6E78" w:rsidP="00567C18">
            <w:pPr>
              <w:pStyle w:val="TAC"/>
              <w:rPr>
                <w:sz w:val="13"/>
                <w:lang w:eastAsia="zh-CN"/>
              </w:rPr>
            </w:pPr>
            <w:r w:rsidRPr="00ED4AF8">
              <w:rPr>
                <w:sz w:val="13"/>
                <w:lang w:eastAsia="zh-CN"/>
              </w:rPr>
              <w:t>52</w:t>
            </w:r>
          </w:p>
        </w:tc>
        <w:tc>
          <w:tcPr>
            <w:tcW w:w="0" w:type="auto"/>
            <w:vAlign w:val="center"/>
          </w:tcPr>
          <w:p w14:paraId="505E9870" w14:textId="77777777" w:rsidR="00DE6E78" w:rsidRPr="00ED4AF8" w:rsidRDefault="00DE6E78" w:rsidP="00567C18">
            <w:pPr>
              <w:pStyle w:val="TAC"/>
              <w:rPr>
                <w:sz w:val="13"/>
                <w:lang w:eastAsia="zh-CN"/>
              </w:rPr>
            </w:pPr>
            <w:r w:rsidRPr="00ED4AF8">
              <w:rPr>
                <w:sz w:val="13"/>
                <w:lang w:eastAsia="zh-CN"/>
              </w:rPr>
              <w:t>210</w:t>
            </w:r>
          </w:p>
        </w:tc>
        <w:tc>
          <w:tcPr>
            <w:tcW w:w="0" w:type="auto"/>
            <w:vAlign w:val="center"/>
          </w:tcPr>
          <w:p w14:paraId="580AEF81"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36931A81" w14:textId="77777777" w:rsidR="00DE6E78" w:rsidRPr="00ED4AF8" w:rsidRDefault="00DE6E78" w:rsidP="00567C18">
            <w:pPr>
              <w:pStyle w:val="TAC"/>
              <w:rPr>
                <w:sz w:val="13"/>
                <w:lang w:eastAsia="zh-CN"/>
              </w:rPr>
            </w:pPr>
            <w:r w:rsidRPr="00ED4AF8">
              <w:rPr>
                <w:sz w:val="13"/>
                <w:lang w:eastAsia="zh-CN"/>
              </w:rPr>
              <w:t>22</w:t>
            </w:r>
          </w:p>
        </w:tc>
      </w:tr>
      <w:tr w:rsidR="00DE6E78" w:rsidRPr="00ED4AF8" w14:paraId="01B02C50" w14:textId="77777777" w:rsidTr="00567C18">
        <w:trPr>
          <w:jc w:val="center"/>
        </w:trPr>
        <w:tc>
          <w:tcPr>
            <w:tcW w:w="0" w:type="auto"/>
            <w:vMerge/>
            <w:shd w:val="clear" w:color="auto" w:fill="D9D9D9"/>
            <w:vAlign w:val="center"/>
          </w:tcPr>
          <w:p w14:paraId="15D9B104" w14:textId="77777777" w:rsidR="00DE6E78" w:rsidRPr="00ED4AF8" w:rsidRDefault="00DE6E78" w:rsidP="00567C18">
            <w:pPr>
              <w:pStyle w:val="TAC"/>
              <w:rPr>
                <w:sz w:val="13"/>
                <w:lang w:eastAsia="zh-CN"/>
              </w:rPr>
            </w:pPr>
          </w:p>
        </w:tc>
        <w:tc>
          <w:tcPr>
            <w:tcW w:w="0" w:type="auto"/>
            <w:shd w:val="clear" w:color="auto" w:fill="D9D9D9"/>
            <w:vAlign w:val="center"/>
          </w:tcPr>
          <w:p w14:paraId="5B68973B" w14:textId="77777777" w:rsidR="00DE6E78" w:rsidRPr="00ED4AF8" w:rsidRDefault="00DE6E78" w:rsidP="00567C18">
            <w:pPr>
              <w:pStyle w:val="TAC"/>
              <w:rPr>
                <w:sz w:val="13"/>
                <w:lang w:eastAsia="zh-CN"/>
              </w:rPr>
            </w:pPr>
            <w:r w:rsidRPr="00ED4AF8">
              <w:rPr>
                <w:sz w:val="13"/>
                <w:lang w:eastAsia="zh-CN"/>
              </w:rPr>
              <w:t>3</w:t>
            </w:r>
          </w:p>
        </w:tc>
        <w:tc>
          <w:tcPr>
            <w:tcW w:w="0" w:type="auto"/>
            <w:vAlign w:val="center"/>
          </w:tcPr>
          <w:p w14:paraId="567E95CA" w14:textId="77777777" w:rsidR="00DE6E78" w:rsidRPr="00ED4AF8" w:rsidRDefault="00DE6E78" w:rsidP="00567C18">
            <w:pPr>
              <w:pStyle w:val="TAC"/>
              <w:rPr>
                <w:sz w:val="13"/>
                <w:lang w:eastAsia="zh-CN"/>
              </w:rPr>
            </w:pPr>
            <w:r w:rsidRPr="00ED4AF8">
              <w:rPr>
                <w:sz w:val="13"/>
                <w:lang w:eastAsia="zh-CN"/>
              </w:rPr>
              <w:t>248</w:t>
            </w:r>
          </w:p>
        </w:tc>
        <w:tc>
          <w:tcPr>
            <w:tcW w:w="0" w:type="auto"/>
            <w:vAlign w:val="center"/>
          </w:tcPr>
          <w:p w14:paraId="51453AAD" w14:textId="77777777" w:rsidR="00DE6E78" w:rsidRPr="00ED4AF8" w:rsidRDefault="00DE6E78" w:rsidP="00567C18">
            <w:pPr>
              <w:pStyle w:val="TAC"/>
              <w:rPr>
                <w:sz w:val="13"/>
                <w:lang w:eastAsia="zh-CN"/>
              </w:rPr>
            </w:pPr>
            <w:r w:rsidRPr="00ED4AF8">
              <w:rPr>
                <w:sz w:val="13"/>
                <w:lang w:eastAsia="zh-CN"/>
              </w:rPr>
              <w:t>177</w:t>
            </w:r>
          </w:p>
        </w:tc>
        <w:tc>
          <w:tcPr>
            <w:tcW w:w="0" w:type="auto"/>
            <w:vAlign w:val="center"/>
          </w:tcPr>
          <w:p w14:paraId="67E8E5F2" w14:textId="77777777" w:rsidR="00DE6E78" w:rsidRPr="00ED4AF8" w:rsidRDefault="00DE6E78" w:rsidP="00567C18">
            <w:pPr>
              <w:pStyle w:val="TAC"/>
              <w:rPr>
                <w:sz w:val="13"/>
                <w:lang w:eastAsia="zh-CN"/>
              </w:rPr>
            </w:pPr>
            <w:r w:rsidRPr="00ED4AF8">
              <w:rPr>
                <w:sz w:val="13"/>
                <w:lang w:eastAsia="zh-CN"/>
              </w:rPr>
              <w:t>302</w:t>
            </w:r>
          </w:p>
        </w:tc>
        <w:tc>
          <w:tcPr>
            <w:tcW w:w="0" w:type="auto"/>
            <w:vAlign w:val="center"/>
          </w:tcPr>
          <w:p w14:paraId="6CCA72B7" w14:textId="77777777" w:rsidR="00DE6E78" w:rsidRPr="00ED4AF8" w:rsidRDefault="00DE6E78" w:rsidP="00567C18">
            <w:pPr>
              <w:pStyle w:val="TAC"/>
              <w:rPr>
                <w:sz w:val="13"/>
                <w:lang w:eastAsia="zh-CN"/>
              </w:rPr>
            </w:pPr>
            <w:r w:rsidRPr="00ED4AF8">
              <w:rPr>
                <w:sz w:val="13"/>
                <w:lang w:eastAsia="zh-CN"/>
              </w:rPr>
              <w:t>56</w:t>
            </w:r>
          </w:p>
        </w:tc>
        <w:tc>
          <w:tcPr>
            <w:tcW w:w="0" w:type="auto"/>
            <w:vAlign w:val="center"/>
          </w:tcPr>
          <w:p w14:paraId="2D9FD5B6"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7D66B13" w14:textId="77777777" w:rsidR="00DE6E78" w:rsidRPr="00ED4AF8" w:rsidRDefault="00DE6E78" w:rsidP="00567C18">
            <w:pPr>
              <w:pStyle w:val="TAC"/>
              <w:rPr>
                <w:sz w:val="13"/>
                <w:lang w:eastAsia="zh-CN"/>
              </w:rPr>
            </w:pPr>
            <w:r w:rsidRPr="00ED4AF8">
              <w:rPr>
                <w:sz w:val="13"/>
                <w:lang w:eastAsia="zh-CN"/>
              </w:rPr>
              <w:t>251</w:t>
            </w:r>
          </w:p>
        </w:tc>
        <w:tc>
          <w:tcPr>
            <w:tcW w:w="0" w:type="auto"/>
            <w:vAlign w:val="center"/>
          </w:tcPr>
          <w:p w14:paraId="27D6AE71" w14:textId="77777777" w:rsidR="00DE6E78" w:rsidRPr="00ED4AF8" w:rsidRDefault="00DE6E78" w:rsidP="00567C18">
            <w:pPr>
              <w:pStyle w:val="TAC"/>
              <w:rPr>
                <w:sz w:val="13"/>
                <w:lang w:eastAsia="zh-CN"/>
              </w:rPr>
            </w:pPr>
            <w:r w:rsidRPr="00ED4AF8">
              <w:rPr>
                <w:sz w:val="13"/>
                <w:lang w:eastAsia="zh-CN"/>
              </w:rPr>
              <w:t>147</w:t>
            </w:r>
          </w:p>
        </w:tc>
        <w:tc>
          <w:tcPr>
            <w:tcW w:w="0" w:type="auto"/>
            <w:tcBorders>
              <w:right w:val="triple" w:sz="4" w:space="0" w:color="auto"/>
            </w:tcBorders>
            <w:vAlign w:val="center"/>
          </w:tcPr>
          <w:p w14:paraId="71EEE629" w14:textId="77777777" w:rsidR="00DE6E78" w:rsidRPr="00ED4AF8" w:rsidRDefault="00DE6E78" w:rsidP="00567C18">
            <w:pPr>
              <w:pStyle w:val="TAC"/>
              <w:rPr>
                <w:sz w:val="13"/>
                <w:lang w:eastAsia="zh-CN"/>
              </w:rPr>
            </w:pPr>
            <w:r w:rsidRPr="00ED4AF8">
              <w:rPr>
                <w:sz w:val="13"/>
                <w:lang w:eastAsia="zh-CN"/>
              </w:rPr>
              <w:t>185</w:t>
            </w:r>
          </w:p>
        </w:tc>
        <w:tc>
          <w:tcPr>
            <w:tcW w:w="0" w:type="auto"/>
            <w:vMerge/>
            <w:tcBorders>
              <w:left w:val="triple" w:sz="4" w:space="0" w:color="auto"/>
            </w:tcBorders>
            <w:shd w:val="clear" w:color="auto" w:fill="D9D9D9"/>
            <w:vAlign w:val="center"/>
          </w:tcPr>
          <w:p w14:paraId="7500AD2D" w14:textId="77777777" w:rsidR="00DE6E78" w:rsidRPr="00ED4AF8" w:rsidRDefault="00DE6E78" w:rsidP="00567C18">
            <w:pPr>
              <w:pStyle w:val="TAC"/>
              <w:rPr>
                <w:sz w:val="13"/>
                <w:lang w:eastAsia="zh-CN"/>
              </w:rPr>
            </w:pPr>
          </w:p>
        </w:tc>
        <w:tc>
          <w:tcPr>
            <w:tcW w:w="0" w:type="auto"/>
            <w:shd w:val="clear" w:color="auto" w:fill="D9D9D9"/>
            <w:vAlign w:val="center"/>
          </w:tcPr>
          <w:p w14:paraId="360081F9" w14:textId="77777777" w:rsidR="00DE6E78" w:rsidRPr="00ED4AF8" w:rsidRDefault="00DE6E78" w:rsidP="00567C18">
            <w:pPr>
              <w:pStyle w:val="TAC"/>
              <w:rPr>
                <w:sz w:val="13"/>
                <w:lang w:eastAsia="zh-CN"/>
              </w:rPr>
            </w:pPr>
            <w:r w:rsidRPr="00ED4AF8">
              <w:rPr>
                <w:sz w:val="13"/>
                <w:lang w:eastAsia="zh-CN"/>
              </w:rPr>
              <w:t>16</w:t>
            </w:r>
          </w:p>
        </w:tc>
        <w:tc>
          <w:tcPr>
            <w:tcW w:w="0" w:type="auto"/>
            <w:vAlign w:val="center"/>
          </w:tcPr>
          <w:p w14:paraId="4C86F337" w14:textId="77777777" w:rsidR="00DE6E78" w:rsidRPr="00ED4AF8" w:rsidRDefault="00DE6E78" w:rsidP="00567C18">
            <w:pPr>
              <w:pStyle w:val="TAC"/>
              <w:rPr>
                <w:sz w:val="13"/>
                <w:lang w:eastAsia="zh-CN"/>
              </w:rPr>
            </w:pPr>
            <w:r w:rsidRPr="00ED4AF8">
              <w:rPr>
                <w:sz w:val="13"/>
                <w:lang w:eastAsia="zh-CN"/>
              </w:rPr>
              <w:t>163</w:t>
            </w:r>
          </w:p>
        </w:tc>
        <w:tc>
          <w:tcPr>
            <w:tcW w:w="0" w:type="auto"/>
            <w:vAlign w:val="center"/>
          </w:tcPr>
          <w:p w14:paraId="702D62F0" w14:textId="77777777" w:rsidR="00DE6E78" w:rsidRPr="00ED4AF8" w:rsidRDefault="00DE6E78" w:rsidP="00567C18">
            <w:pPr>
              <w:pStyle w:val="TAC"/>
              <w:rPr>
                <w:sz w:val="13"/>
                <w:lang w:eastAsia="zh-CN"/>
              </w:rPr>
            </w:pPr>
            <w:r w:rsidRPr="00ED4AF8">
              <w:rPr>
                <w:sz w:val="13"/>
                <w:lang w:eastAsia="zh-CN"/>
              </w:rPr>
              <w:t>132</w:t>
            </w:r>
          </w:p>
        </w:tc>
        <w:tc>
          <w:tcPr>
            <w:tcW w:w="0" w:type="auto"/>
            <w:vAlign w:val="center"/>
          </w:tcPr>
          <w:p w14:paraId="183988DA" w14:textId="77777777" w:rsidR="00DE6E78" w:rsidRPr="00ED4AF8" w:rsidRDefault="00DE6E78" w:rsidP="00567C18">
            <w:pPr>
              <w:pStyle w:val="TAC"/>
              <w:rPr>
                <w:sz w:val="13"/>
                <w:lang w:eastAsia="zh-CN"/>
              </w:rPr>
            </w:pPr>
            <w:r w:rsidRPr="00ED4AF8">
              <w:rPr>
                <w:sz w:val="13"/>
                <w:lang w:eastAsia="zh-CN"/>
              </w:rPr>
              <w:t>69</w:t>
            </w:r>
          </w:p>
        </w:tc>
        <w:tc>
          <w:tcPr>
            <w:tcW w:w="0" w:type="auto"/>
            <w:vAlign w:val="center"/>
          </w:tcPr>
          <w:p w14:paraId="7243C9D1" w14:textId="77777777" w:rsidR="00DE6E78" w:rsidRPr="00ED4AF8" w:rsidRDefault="00DE6E78" w:rsidP="00567C18">
            <w:pPr>
              <w:pStyle w:val="TAC"/>
              <w:rPr>
                <w:sz w:val="13"/>
                <w:lang w:eastAsia="zh-CN"/>
              </w:rPr>
            </w:pPr>
            <w:r w:rsidRPr="00ED4AF8">
              <w:rPr>
                <w:sz w:val="13"/>
                <w:lang w:eastAsia="zh-CN"/>
              </w:rPr>
              <w:t>22</w:t>
            </w:r>
          </w:p>
        </w:tc>
        <w:tc>
          <w:tcPr>
            <w:tcW w:w="0" w:type="auto"/>
            <w:vAlign w:val="center"/>
          </w:tcPr>
          <w:p w14:paraId="2DA240BA" w14:textId="77777777" w:rsidR="00DE6E78" w:rsidRPr="00ED4AF8" w:rsidRDefault="00DE6E78" w:rsidP="00567C18">
            <w:pPr>
              <w:pStyle w:val="TAC"/>
              <w:rPr>
                <w:sz w:val="13"/>
                <w:lang w:eastAsia="zh-CN"/>
              </w:rPr>
            </w:pPr>
            <w:r w:rsidRPr="00ED4AF8">
              <w:rPr>
                <w:sz w:val="13"/>
                <w:lang w:eastAsia="zh-CN"/>
              </w:rPr>
              <w:t>243</w:t>
            </w:r>
          </w:p>
        </w:tc>
        <w:tc>
          <w:tcPr>
            <w:tcW w:w="0" w:type="auto"/>
            <w:vAlign w:val="center"/>
          </w:tcPr>
          <w:p w14:paraId="4499E554" w14:textId="77777777" w:rsidR="00DE6E78" w:rsidRPr="00ED4AF8" w:rsidRDefault="00DE6E78" w:rsidP="00567C18">
            <w:pPr>
              <w:pStyle w:val="TAC"/>
              <w:rPr>
                <w:sz w:val="13"/>
                <w:lang w:eastAsia="zh-CN"/>
              </w:rPr>
            </w:pPr>
            <w:r w:rsidRPr="00ED4AF8">
              <w:rPr>
                <w:sz w:val="13"/>
                <w:lang w:eastAsia="zh-CN"/>
              </w:rPr>
              <w:t>3</w:t>
            </w:r>
          </w:p>
        </w:tc>
        <w:tc>
          <w:tcPr>
            <w:tcW w:w="0" w:type="auto"/>
            <w:vAlign w:val="center"/>
          </w:tcPr>
          <w:p w14:paraId="5EFFA579" w14:textId="77777777" w:rsidR="00DE6E78" w:rsidRPr="00ED4AF8" w:rsidRDefault="00DE6E78" w:rsidP="00567C18">
            <w:pPr>
              <w:pStyle w:val="TAC"/>
              <w:rPr>
                <w:sz w:val="13"/>
                <w:lang w:eastAsia="zh-CN"/>
              </w:rPr>
            </w:pPr>
            <w:r w:rsidRPr="00ED4AF8">
              <w:rPr>
                <w:sz w:val="13"/>
                <w:lang w:eastAsia="zh-CN"/>
              </w:rPr>
              <w:t>163</w:t>
            </w:r>
          </w:p>
        </w:tc>
        <w:tc>
          <w:tcPr>
            <w:tcW w:w="0" w:type="auto"/>
            <w:vAlign w:val="center"/>
          </w:tcPr>
          <w:p w14:paraId="107C0A9F" w14:textId="77777777" w:rsidR="00DE6E78" w:rsidRPr="00ED4AF8" w:rsidRDefault="00DE6E78" w:rsidP="00567C18">
            <w:pPr>
              <w:pStyle w:val="TAC"/>
              <w:rPr>
                <w:sz w:val="13"/>
                <w:lang w:eastAsia="zh-CN"/>
              </w:rPr>
            </w:pPr>
            <w:r w:rsidRPr="00ED4AF8">
              <w:rPr>
                <w:sz w:val="13"/>
                <w:lang w:eastAsia="zh-CN"/>
              </w:rPr>
              <w:t>127</w:t>
            </w:r>
          </w:p>
        </w:tc>
      </w:tr>
      <w:tr w:rsidR="00DE6E78" w:rsidRPr="00ED4AF8" w14:paraId="5B65FCA9" w14:textId="77777777" w:rsidTr="00567C18">
        <w:trPr>
          <w:jc w:val="center"/>
        </w:trPr>
        <w:tc>
          <w:tcPr>
            <w:tcW w:w="0" w:type="auto"/>
            <w:vMerge/>
            <w:shd w:val="clear" w:color="auto" w:fill="D9D9D9"/>
            <w:vAlign w:val="center"/>
          </w:tcPr>
          <w:p w14:paraId="5EA0B587" w14:textId="77777777" w:rsidR="00DE6E78" w:rsidRPr="00ED4AF8" w:rsidRDefault="00DE6E78" w:rsidP="00567C18">
            <w:pPr>
              <w:pStyle w:val="TAC"/>
              <w:rPr>
                <w:sz w:val="13"/>
                <w:lang w:eastAsia="zh-CN"/>
              </w:rPr>
            </w:pPr>
          </w:p>
        </w:tc>
        <w:tc>
          <w:tcPr>
            <w:tcW w:w="0" w:type="auto"/>
            <w:shd w:val="clear" w:color="auto" w:fill="D9D9D9"/>
            <w:vAlign w:val="center"/>
          </w:tcPr>
          <w:p w14:paraId="5660EC49" w14:textId="77777777" w:rsidR="00DE6E78" w:rsidRPr="00ED4AF8" w:rsidRDefault="00DE6E78" w:rsidP="00567C18">
            <w:pPr>
              <w:pStyle w:val="TAC"/>
              <w:rPr>
                <w:sz w:val="13"/>
                <w:lang w:eastAsia="zh-CN"/>
              </w:rPr>
            </w:pPr>
            <w:r w:rsidRPr="00ED4AF8">
              <w:rPr>
                <w:sz w:val="13"/>
                <w:lang w:eastAsia="zh-CN"/>
              </w:rPr>
              <w:t>7</w:t>
            </w:r>
          </w:p>
        </w:tc>
        <w:tc>
          <w:tcPr>
            <w:tcW w:w="0" w:type="auto"/>
            <w:vAlign w:val="center"/>
          </w:tcPr>
          <w:p w14:paraId="5F55A11B" w14:textId="77777777" w:rsidR="00DE6E78" w:rsidRPr="00ED4AF8" w:rsidRDefault="00DE6E78" w:rsidP="00567C18">
            <w:pPr>
              <w:pStyle w:val="TAC"/>
              <w:rPr>
                <w:sz w:val="13"/>
                <w:lang w:eastAsia="zh-CN"/>
              </w:rPr>
            </w:pPr>
            <w:r w:rsidRPr="00ED4AF8">
              <w:rPr>
                <w:sz w:val="13"/>
                <w:lang w:eastAsia="zh-CN"/>
              </w:rPr>
              <w:t>151</w:t>
            </w:r>
          </w:p>
        </w:tc>
        <w:tc>
          <w:tcPr>
            <w:tcW w:w="0" w:type="auto"/>
            <w:vAlign w:val="center"/>
          </w:tcPr>
          <w:p w14:paraId="73127AEC" w14:textId="77777777" w:rsidR="00DE6E78" w:rsidRPr="00ED4AF8" w:rsidRDefault="00DE6E78" w:rsidP="00567C18">
            <w:pPr>
              <w:pStyle w:val="TAC"/>
              <w:rPr>
                <w:sz w:val="13"/>
                <w:lang w:eastAsia="zh-CN"/>
              </w:rPr>
            </w:pPr>
            <w:r w:rsidRPr="00ED4AF8">
              <w:rPr>
                <w:sz w:val="13"/>
                <w:lang w:eastAsia="zh-CN"/>
              </w:rPr>
              <w:t>266</w:t>
            </w:r>
          </w:p>
        </w:tc>
        <w:tc>
          <w:tcPr>
            <w:tcW w:w="0" w:type="auto"/>
            <w:vAlign w:val="center"/>
          </w:tcPr>
          <w:p w14:paraId="2702A214" w14:textId="77777777" w:rsidR="00DE6E78" w:rsidRPr="00ED4AF8" w:rsidRDefault="00DE6E78" w:rsidP="00567C18">
            <w:pPr>
              <w:pStyle w:val="TAC"/>
              <w:rPr>
                <w:sz w:val="13"/>
                <w:lang w:eastAsia="zh-CN"/>
              </w:rPr>
            </w:pPr>
            <w:r w:rsidRPr="00ED4AF8">
              <w:rPr>
                <w:sz w:val="13"/>
                <w:lang w:eastAsia="zh-CN"/>
              </w:rPr>
              <w:t>303</w:t>
            </w:r>
          </w:p>
        </w:tc>
        <w:tc>
          <w:tcPr>
            <w:tcW w:w="0" w:type="auto"/>
            <w:vAlign w:val="center"/>
          </w:tcPr>
          <w:p w14:paraId="2B1093F0" w14:textId="77777777" w:rsidR="00DE6E78" w:rsidRPr="00ED4AF8" w:rsidRDefault="00DE6E78" w:rsidP="00567C18">
            <w:pPr>
              <w:pStyle w:val="TAC"/>
              <w:rPr>
                <w:sz w:val="13"/>
                <w:lang w:eastAsia="zh-CN"/>
              </w:rPr>
            </w:pPr>
            <w:r w:rsidRPr="00ED4AF8">
              <w:rPr>
                <w:sz w:val="13"/>
                <w:lang w:eastAsia="zh-CN"/>
              </w:rPr>
              <w:t>72</w:t>
            </w:r>
          </w:p>
        </w:tc>
        <w:tc>
          <w:tcPr>
            <w:tcW w:w="0" w:type="auto"/>
            <w:vAlign w:val="center"/>
          </w:tcPr>
          <w:p w14:paraId="36081A48" w14:textId="77777777" w:rsidR="00DE6E78" w:rsidRPr="00ED4AF8" w:rsidRDefault="00DE6E78" w:rsidP="00567C18">
            <w:pPr>
              <w:pStyle w:val="TAC"/>
              <w:rPr>
                <w:sz w:val="13"/>
                <w:lang w:eastAsia="zh-CN"/>
              </w:rPr>
            </w:pPr>
            <w:r w:rsidRPr="00ED4AF8">
              <w:rPr>
                <w:sz w:val="13"/>
                <w:lang w:eastAsia="zh-CN"/>
              </w:rPr>
              <w:t>216</w:t>
            </w:r>
          </w:p>
        </w:tc>
        <w:tc>
          <w:tcPr>
            <w:tcW w:w="0" w:type="auto"/>
            <w:vAlign w:val="center"/>
          </w:tcPr>
          <w:p w14:paraId="6FE5098E" w14:textId="77777777" w:rsidR="00DE6E78" w:rsidRPr="00ED4AF8" w:rsidRDefault="00DE6E78" w:rsidP="00567C18">
            <w:pPr>
              <w:pStyle w:val="TAC"/>
              <w:rPr>
                <w:sz w:val="13"/>
                <w:lang w:eastAsia="zh-CN"/>
              </w:rPr>
            </w:pPr>
            <w:r w:rsidRPr="00ED4AF8">
              <w:rPr>
                <w:sz w:val="13"/>
                <w:lang w:eastAsia="zh-CN"/>
              </w:rPr>
              <w:t>265</w:t>
            </w:r>
          </w:p>
        </w:tc>
        <w:tc>
          <w:tcPr>
            <w:tcW w:w="0" w:type="auto"/>
            <w:vAlign w:val="center"/>
          </w:tcPr>
          <w:p w14:paraId="40AC7EC7" w14:textId="77777777" w:rsidR="00DE6E78" w:rsidRPr="00ED4AF8" w:rsidRDefault="00DE6E78" w:rsidP="00567C18">
            <w:pPr>
              <w:pStyle w:val="TAC"/>
              <w:rPr>
                <w:sz w:val="13"/>
                <w:lang w:eastAsia="zh-CN"/>
              </w:rPr>
            </w:pPr>
            <w:r w:rsidRPr="00ED4AF8">
              <w:rPr>
                <w:sz w:val="13"/>
                <w:lang w:eastAsia="zh-CN"/>
              </w:rPr>
              <w:t>1</w:t>
            </w:r>
          </w:p>
        </w:tc>
        <w:tc>
          <w:tcPr>
            <w:tcW w:w="0" w:type="auto"/>
            <w:tcBorders>
              <w:right w:val="triple" w:sz="4" w:space="0" w:color="auto"/>
            </w:tcBorders>
            <w:vAlign w:val="center"/>
          </w:tcPr>
          <w:p w14:paraId="34886B3D" w14:textId="77777777" w:rsidR="00DE6E78" w:rsidRPr="00ED4AF8" w:rsidRDefault="00DE6E78" w:rsidP="00567C18">
            <w:pPr>
              <w:pStyle w:val="TAC"/>
              <w:rPr>
                <w:sz w:val="13"/>
                <w:lang w:eastAsia="zh-CN"/>
              </w:rPr>
            </w:pPr>
            <w:r w:rsidRPr="00ED4AF8">
              <w:rPr>
                <w:sz w:val="13"/>
                <w:lang w:eastAsia="zh-CN"/>
              </w:rPr>
              <w:t>154</w:t>
            </w:r>
          </w:p>
        </w:tc>
        <w:tc>
          <w:tcPr>
            <w:tcW w:w="0" w:type="auto"/>
            <w:vMerge/>
            <w:tcBorders>
              <w:left w:val="triple" w:sz="4" w:space="0" w:color="auto"/>
            </w:tcBorders>
            <w:shd w:val="clear" w:color="auto" w:fill="D9D9D9"/>
            <w:vAlign w:val="center"/>
          </w:tcPr>
          <w:p w14:paraId="7086DFEB" w14:textId="77777777" w:rsidR="00DE6E78" w:rsidRPr="00ED4AF8" w:rsidRDefault="00DE6E78" w:rsidP="00567C18">
            <w:pPr>
              <w:pStyle w:val="TAC"/>
              <w:rPr>
                <w:sz w:val="13"/>
                <w:lang w:eastAsia="zh-CN"/>
              </w:rPr>
            </w:pPr>
          </w:p>
        </w:tc>
        <w:tc>
          <w:tcPr>
            <w:tcW w:w="0" w:type="auto"/>
            <w:shd w:val="clear" w:color="auto" w:fill="D9D9D9"/>
            <w:vAlign w:val="center"/>
          </w:tcPr>
          <w:p w14:paraId="014935A2" w14:textId="77777777" w:rsidR="00DE6E78" w:rsidRPr="00ED4AF8" w:rsidRDefault="00DE6E78" w:rsidP="00567C18">
            <w:pPr>
              <w:pStyle w:val="TAC"/>
              <w:rPr>
                <w:sz w:val="13"/>
                <w:lang w:eastAsia="zh-CN"/>
              </w:rPr>
            </w:pPr>
            <w:r w:rsidRPr="00ED4AF8">
              <w:rPr>
                <w:sz w:val="13"/>
                <w:lang w:eastAsia="zh-CN"/>
              </w:rPr>
              <w:t>18</w:t>
            </w:r>
          </w:p>
        </w:tc>
        <w:tc>
          <w:tcPr>
            <w:tcW w:w="0" w:type="auto"/>
            <w:vAlign w:val="center"/>
          </w:tcPr>
          <w:p w14:paraId="709B33AF" w14:textId="77777777" w:rsidR="00DE6E78" w:rsidRPr="00ED4AF8" w:rsidRDefault="00DE6E78" w:rsidP="00567C18">
            <w:pPr>
              <w:pStyle w:val="TAC"/>
              <w:rPr>
                <w:sz w:val="13"/>
                <w:lang w:eastAsia="zh-CN"/>
              </w:rPr>
            </w:pPr>
            <w:r w:rsidRPr="00ED4AF8">
              <w:rPr>
                <w:sz w:val="13"/>
                <w:lang w:eastAsia="zh-CN"/>
              </w:rPr>
              <w:t>173</w:t>
            </w:r>
          </w:p>
        </w:tc>
        <w:tc>
          <w:tcPr>
            <w:tcW w:w="0" w:type="auto"/>
            <w:vAlign w:val="center"/>
          </w:tcPr>
          <w:p w14:paraId="0D1AA462" w14:textId="77777777" w:rsidR="00DE6E78" w:rsidRPr="00ED4AF8" w:rsidRDefault="00DE6E78" w:rsidP="00567C18">
            <w:pPr>
              <w:pStyle w:val="TAC"/>
              <w:rPr>
                <w:sz w:val="13"/>
                <w:lang w:eastAsia="zh-CN"/>
              </w:rPr>
            </w:pPr>
            <w:r w:rsidRPr="00ED4AF8">
              <w:rPr>
                <w:sz w:val="13"/>
                <w:lang w:eastAsia="zh-CN"/>
              </w:rPr>
              <w:t>114</w:t>
            </w:r>
          </w:p>
        </w:tc>
        <w:tc>
          <w:tcPr>
            <w:tcW w:w="0" w:type="auto"/>
            <w:vAlign w:val="center"/>
          </w:tcPr>
          <w:p w14:paraId="52210084" w14:textId="77777777" w:rsidR="00DE6E78" w:rsidRPr="00ED4AF8" w:rsidRDefault="00DE6E78" w:rsidP="00567C18">
            <w:pPr>
              <w:pStyle w:val="TAC"/>
              <w:rPr>
                <w:sz w:val="13"/>
                <w:lang w:eastAsia="zh-CN"/>
              </w:rPr>
            </w:pPr>
            <w:r w:rsidRPr="00ED4AF8">
              <w:rPr>
                <w:sz w:val="13"/>
                <w:lang w:eastAsia="zh-CN"/>
              </w:rPr>
              <w:t>176</w:t>
            </w:r>
          </w:p>
        </w:tc>
        <w:tc>
          <w:tcPr>
            <w:tcW w:w="0" w:type="auto"/>
            <w:vAlign w:val="center"/>
          </w:tcPr>
          <w:p w14:paraId="571DBBA4" w14:textId="77777777" w:rsidR="00DE6E78" w:rsidRPr="00ED4AF8" w:rsidRDefault="00DE6E78" w:rsidP="00567C18">
            <w:pPr>
              <w:pStyle w:val="TAC"/>
              <w:rPr>
                <w:sz w:val="13"/>
                <w:lang w:eastAsia="zh-CN"/>
              </w:rPr>
            </w:pPr>
            <w:r w:rsidRPr="00ED4AF8">
              <w:rPr>
                <w:sz w:val="13"/>
                <w:lang w:eastAsia="zh-CN"/>
              </w:rPr>
              <w:t>134</w:t>
            </w:r>
          </w:p>
        </w:tc>
        <w:tc>
          <w:tcPr>
            <w:tcW w:w="0" w:type="auto"/>
            <w:vAlign w:val="center"/>
          </w:tcPr>
          <w:p w14:paraId="2AB46DCD"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6E5288A" w14:textId="77777777" w:rsidR="00DE6E78" w:rsidRPr="00ED4AF8" w:rsidRDefault="00DE6E78" w:rsidP="00567C18">
            <w:pPr>
              <w:pStyle w:val="TAC"/>
              <w:rPr>
                <w:sz w:val="13"/>
                <w:lang w:eastAsia="zh-CN"/>
              </w:rPr>
            </w:pPr>
            <w:r w:rsidRPr="00ED4AF8">
              <w:rPr>
                <w:sz w:val="13"/>
                <w:lang w:eastAsia="zh-CN"/>
              </w:rPr>
              <w:t>53</w:t>
            </w:r>
          </w:p>
        </w:tc>
        <w:tc>
          <w:tcPr>
            <w:tcW w:w="0" w:type="auto"/>
            <w:vAlign w:val="center"/>
          </w:tcPr>
          <w:p w14:paraId="00511286" w14:textId="77777777" w:rsidR="00DE6E78" w:rsidRPr="00ED4AF8" w:rsidRDefault="00DE6E78" w:rsidP="00567C18">
            <w:pPr>
              <w:pStyle w:val="TAC"/>
              <w:rPr>
                <w:sz w:val="13"/>
                <w:lang w:eastAsia="zh-CN"/>
              </w:rPr>
            </w:pPr>
            <w:r w:rsidRPr="00ED4AF8">
              <w:rPr>
                <w:sz w:val="13"/>
                <w:lang w:eastAsia="zh-CN"/>
              </w:rPr>
              <w:t>99</w:t>
            </w:r>
          </w:p>
        </w:tc>
        <w:tc>
          <w:tcPr>
            <w:tcW w:w="0" w:type="auto"/>
            <w:vAlign w:val="center"/>
          </w:tcPr>
          <w:p w14:paraId="414050BB" w14:textId="77777777" w:rsidR="00DE6E78" w:rsidRPr="00ED4AF8" w:rsidRDefault="00DE6E78" w:rsidP="00567C18">
            <w:pPr>
              <w:pStyle w:val="TAC"/>
              <w:rPr>
                <w:sz w:val="13"/>
                <w:lang w:eastAsia="zh-CN"/>
              </w:rPr>
            </w:pPr>
            <w:r w:rsidRPr="00ED4AF8">
              <w:rPr>
                <w:sz w:val="13"/>
                <w:lang w:eastAsia="zh-CN"/>
              </w:rPr>
              <w:t>49</w:t>
            </w:r>
          </w:p>
        </w:tc>
      </w:tr>
      <w:tr w:rsidR="00DE6E78" w:rsidRPr="00ED4AF8" w14:paraId="41B6B53C" w14:textId="77777777" w:rsidTr="00567C18">
        <w:trPr>
          <w:jc w:val="center"/>
        </w:trPr>
        <w:tc>
          <w:tcPr>
            <w:tcW w:w="0" w:type="auto"/>
            <w:vMerge/>
            <w:shd w:val="clear" w:color="auto" w:fill="D9D9D9"/>
            <w:vAlign w:val="center"/>
          </w:tcPr>
          <w:p w14:paraId="729AC8BE" w14:textId="77777777" w:rsidR="00DE6E78" w:rsidRPr="00ED4AF8" w:rsidRDefault="00DE6E78" w:rsidP="00567C18">
            <w:pPr>
              <w:pStyle w:val="TAC"/>
              <w:rPr>
                <w:sz w:val="13"/>
                <w:lang w:eastAsia="zh-CN"/>
              </w:rPr>
            </w:pPr>
          </w:p>
        </w:tc>
        <w:tc>
          <w:tcPr>
            <w:tcW w:w="0" w:type="auto"/>
            <w:shd w:val="clear" w:color="auto" w:fill="D9D9D9"/>
            <w:vAlign w:val="center"/>
          </w:tcPr>
          <w:p w14:paraId="371409B3" w14:textId="77777777" w:rsidR="00DE6E78" w:rsidRPr="00ED4AF8" w:rsidRDefault="00DE6E78" w:rsidP="00567C18">
            <w:pPr>
              <w:pStyle w:val="TAC"/>
              <w:rPr>
                <w:sz w:val="13"/>
                <w:lang w:eastAsia="zh-CN"/>
              </w:rPr>
            </w:pPr>
            <w:r w:rsidRPr="00ED4AF8">
              <w:rPr>
                <w:sz w:val="13"/>
                <w:lang w:eastAsia="zh-CN"/>
              </w:rPr>
              <w:t>20</w:t>
            </w:r>
          </w:p>
        </w:tc>
        <w:tc>
          <w:tcPr>
            <w:tcW w:w="0" w:type="auto"/>
            <w:vAlign w:val="center"/>
          </w:tcPr>
          <w:p w14:paraId="16C4E86E" w14:textId="77777777" w:rsidR="00DE6E78" w:rsidRPr="00ED4AF8" w:rsidRDefault="00DE6E78" w:rsidP="00567C18">
            <w:pPr>
              <w:pStyle w:val="TAC"/>
              <w:rPr>
                <w:sz w:val="13"/>
                <w:lang w:eastAsia="zh-CN"/>
              </w:rPr>
            </w:pPr>
            <w:r w:rsidRPr="00ED4AF8">
              <w:rPr>
                <w:sz w:val="13"/>
                <w:lang w:eastAsia="zh-CN"/>
              </w:rPr>
              <w:t>185</w:t>
            </w:r>
          </w:p>
        </w:tc>
        <w:tc>
          <w:tcPr>
            <w:tcW w:w="0" w:type="auto"/>
            <w:vAlign w:val="center"/>
          </w:tcPr>
          <w:p w14:paraId="1B15739E" w14:textId="77777777" w:rsidR="00DE6E78" w:rsidRPr="00ED4AF8" w:rsidRDefault="00DE6E78" w:rsidP="00567C18">
            <w:pPr>
              <w:pStyle w:val="TAC"/>
              <w:rPr>
                <w:sz w:val="13"/>
                <w:lang w:eastAsia="zh-CN"/>
              </w:rPr>
            </w:pPr>
            <w:r w:rsidRPr="00ED4AF8">
              <w:rPr>
                <w:sz w:val="13"/>
                <w:lang w:eastAsia="zh-CN"/>
              </w:rPr>
              <w:t>115</w:t>
            </w:r>
          </w:p>
        </w:tc>
        <w:tc>
          <w:tcPr>
            <w:tcW w:w="0" w:type="auto"/>
            <w:vAlign w:val="center"/>
          </w:tcPr>
          <w:p w14:paraId="21013BF5" w14:textId="77777777" w:rsidR="00DE6E78" w:rsidRPr="00ED4AF8" w:rsidRDefault="00DE6E78" w:rsidP="00567C18">
            <w:pPr>
              <w:pStyle w:val="TAC"/>
              <w:rPr>
                <w:sz w:val="13"/>
                <w:lang w:eastAsia="zh-CN"/>
              </w:rPr>
            </w:pPr>
            <w:r w:rsidRPr="00ED4AF8">
              <w:rPr>
                <w:sz w:val="13"/>
                <w:lang w:eastAsia="zh-CN"/>
              </w:rPr>
              <w:t>160</w:t>
            </w:r>
          </w:p>
        </w:tc>
        <w:tc>
          <w:tcPr>
            <w:tcW w:w="0" w:type="auto"/>
            <w:vAlign w:val="center"/>
          </w:tcPr>
          <w:p w14:paraId="4765EB63" w14:textId="77777777" w:rsidR="00DE6E78" w:rsidRPr="00ED4AF8" w:rsidRDefault="00DE6E78" w:rsidP="00567C18">
            <w:pPr>
              <w:pStyle w:val="TAC"/>
              <w:rPr>
                <w:sz w:val="13"/>
                <w:lang w:eastAsia="zh-CN"/>
              </w:rPr>
            </w:pPr>
            <w:r w:rsidRPr="00ED4AF8">
              <w:rPr>
                <w:sz w:val="13"/>
                <w:lang w:eastAsia="zh-CN"/>
              </w:rPr>
              <w:t>217</w:t>
            </w:r>
          </w:p>
        </w:tc>
        <w:tc>
          <w:tcPr>
            <w:tcW w:w="0" w:type="auto"/>
            <w:vAlign w:val="center"/>
          </w:tcPr>
          <w:p w14:paraId="2C041673" w14:textId="77777777" w:rsidR="00DE6E78" w:rsidRPr="00ED4AF8" w:rsidRDefault="00DE6E78" w:rsidP="00567C18">
            <w:pPr>
              <w:pStyle w:val="TAC"/>
              <w:rPr>
                <w:sz w:val="13"/>
                <w:lang w:eastAsia="zh-CN"/>
              </w:rPr>
            </w:pPr>
            <w:r w:rsidRPr="00ED4AF8">
              <w:rPr>
                <w:sz w:val="13"/>
                <w:lang w:eastAsia="zh-CN"/>
              </w:rPr>
              <w:t>47</w:t>
            </w:r>
          </w:p>
        </w:tc>
        <w:tc>
          <w:tcPr>
            <w:tcW w:w="0" w:type="auto"/>
            <w:vAlign w:val="center"/>
          </w:tcPr>
          <w:p w14:paraId="33DDF951" w14:textId="77777777" w:rsidR="00DE6E78" w:rsidRPr="00ED4AF8" w:rsidRDefault="00DE6E78" w:rsidP="00567C18">
            <w:pPr>
              <w:pStyle w:val="TAC"/>
              <w:rPr>
                <w:sz w:val="13"/>
                <w:lang w:eastAsia="zh-CN"/>
              </w:rPr>
            </w:pPr>
            <w:r w:rsidRPr="00ED4AF8">
              <w:rPr>
                <w:sz w:val="13"/>
                <w:lang w:eastAsia="zh-CN"/>
              </w:rPr>
              <w:t>94</w:t>
            </w:r>
          </w:p>
        </w:tc>
        <w:tc>
          <w:tcPr>
            <w:tcW w:w="0" w:type="auto"/>
            <w:vAlign w:val="center"/>
          </w:tcPr>
          <w:p w14:paraId="65B27376" w14:textId="77777777" w:rsidR="00DE6E78" w:rsidRPr="00ED4AF8" w:rsidRDefault="00DE6E78" w:rsidP="00567C18">
            <w:pPr>
              <w:pStyle w:val="TAC"/>
              <w:rPr>
                <w:sz w:val="13"/>
                <w:lang w:eastAsia="zh-CN"/>
              </w:rPr>
            </w:pPr>
            <w:r w:rsidRPr="00ED4AF8">
              <w:rPr>
                <w:sz w:val="13"/>
                <w:lang w:eastAsia="zh-CN"/>
              </w:rPr>
              <w:t>16</w:t>
            </w:r>
          </w:p>
        </w:tc>
        <w:tc>
          <w:tcPr>
            <w:tcW w:w="0" w:type="auto"/>
            <w:tcBorders>
              <w:right w:val="triple" w:sz="4" w:space="0" w:color="auto"/>
            </w:tcBorders>
            <w:vAlign w:val="center"/>
          </w:tcPr>
          <w:p w14:paraId="0A046A4F" w14:textId="77777777" w:rsidR="00DE6E78" w:rsidRPr="00ED4AF8" w:rsidRDefault="00DE6E78" w:rsidP="00567C18">
            <w:pPr>
              <w:pStyle w:val="TAC"/>
              <w:rPr>
                <w:sz w:val="13"/>
                <w:lang w:eastAsia="zh-CN"/>
              </w:rPr>
            </w:pPr>
            <w:r w:rsidRPr="00ED4AF8">
              <w:rPr>
                <w:sz w:val="13"/>
                <w:lang w:eastAsia="zh-CN"/>
              </w:rPr>
              <w:t>178</w:t>
            </w:r>
          </w:p>
        </w:tc>
        <w:tc>
          <w:tcPr>
            <w:tcW w:w="0" w:type="auto"/>
            <w:vMerge/>
            <w:tcBorders>
              <w:left w:val="triple" w:sz="4" w:space="0" w:color="auto"/>
            </w:tcBorders>
            <w:shd w:val="clear" w:color="auto" w:fill="D9D9D9"/>
            <w:vAlign w:val="center"/>
          </w:tcPr>
          <w:p w14:paraId="666F1683" w14:textId="77777777" w:rsidR="00DE6E78" w:rsidRPr="00ED4AF8" w:rsidRDefault="00DE6E78" w:rsidP="00567C18">
            <w:pPr>
              <w:pStyle w:val="TAC"/>
              <w:rPr>
                <w:sz w:val="13"/>
                <w:lang w:eastAsia="zh-CN"/>
              </w:rPr>
            </w:pPr>
          </w:p>
        </w:tc>
        <w:tc>
          <w:tcPr>
            <w:tcW w:w="0" w:type="auto"/>
            <w:shd w:val="clear" w:color="auto" w:fill="D9D9D9"/>
            <w:vAlign w:val="center"/>
          </w:tcPr>
          <w:p w14:paraId="4EBF9A2C" w14:textId="77777777" w:rsidR="00DE6E78" w:rsidRPr="00ED4AF8" w:rsidRDefault="00DE6E78" w:rsidP="00567C18">
            <w:pPr>
              <w:pStyle w:val="TAC"/>
              <w:rPr>
                <w:sz w:val="13"/>
                <w:lang w:eastAsia="zh-CN"/>
              </w:rPr>
            </w:pPr>
            <w:r w:rsidRPr="00ED4AF8">
              <w:rPr>
                <w:sz w:val="13"/>
                <w:lang w:eastAsia="zh-CN"/>
              </w:rPr>
              <w:t>25</w:t>
            </w:r>
          </w:p>
        </w:tc>
        <w:tc>
          <w:tcPr>
            <w:tcW w:w="0" w:type="auto"/>
            <w:vAlign w:val="center"/>
          </w:tcPr>
          <w:p w14:paraId="278A6A1F" w14:textId="77777777" w:rsidR="00DE6E78" w:rsidRPr="00ED4AF8" w:rsidRDefault="00DE6E78" w:rsidP="00567C18">
            <w:pPr>
              <w:pStyle w:val="TAC"/>
              <w:rPr>
                <w:sz w:val="13"/>
                <w:lang w:eastAsia="zh-CN"/>
              </w:rPr>
            </w:pPr>
            <w:r w:rsidRPr="00ED4AF8">
              <w:rPr>
                <w:sz w:val="13"/>
                <w:lang w:eastAsia="zh-CN"/>
              </w:rPr>
              <w:t>139</w:t>
            </w:r>
          </w:p>
        </w:tc>
        <w:tc>
          <w:tcPr>
            <w:tcW w:w="0" w:type="auto"/>
            <w:vAlign w:val="center"/>
          </w:tcPr>
          <w:p w14:paraId="0415DC77" w14:textId="77777777" w:rsidR="00DE6E78" w:rsidRPr="00ED4AF8" w:rsidRDefault="00DE6E78" w:rsidP="00567C18">
            <w:pPr>
              <w:pStyle w:val="TAC"/>
              <w:rPr>
                <w:sz w:val="13"/>
                <w:lang w:eastAsia="zh-CN"/>
              </w:rPr>
            </w:pPr>
            <w:r w:rsidRPr="00ED4AF8">
              <w:rPr>
                <w:sz w:val="13"/>
                <w:lang w:eastAsia="zh-CN"/>
              </w:rPr>
              <w:t>168</w:t>
            </w:r>
          </w:p>
        </w:tc>
        <w:tc>
          <w:tcPr>
            <w:tcW w:w="0" w:type="auto"/>
            <w:vAlign w:val="center"/>
          </w:tcPr>
          <w:p w14:paraId="55B7735B" w14:textId="77777777" w:rsidR="00DE6E78" w:rsidRPr="00ED4AF8" w:rsidRDefault="00DE6E78" w:rsidP="00567C18">
            <w:pPr>
              <w:pStyle w:val="TAC"/>
              <w:rPr>
                <w:sz w:val="13"/>
                <w:lang w:eastAsia="zh-CN"/>
              </w:rPr>
            </w:pPr>
            <w:r w:rsidRPr="00ED4AF8">
              <w:rPr>
                <w:sz w:val="13"/>
                <w:lang w:eastAsia="zh-CN"/>
              </w:rPr>
              <w:t>102</w:t>
            </w:r>
          </w:p>
        </w:tc>
        <w:tc>
          <w:tcPr>
            <w:tcW w:w="0" w:type="auto"/>
            <w:vAlign w:val="center"/>
          </w:tcPr>
          <w:p w14:paraId="79D157C0" w14:textId="77777777" w:rsidR="00DE6E78" w:rsidRPr="00ED4AF8" w:rsidRDefault="00DE6E78" w:rsidP="00567C18">
            <w:pPr>
              <w:pStyle w:val="TAC"/>
              <w:rPr>
                <w:sz w:val="13"/>
                <w:lang w:eastAsia="zh-CN"/>
              </w:rPr>
            </w:pPr>
            <w:r w:rsidRPr="00ED4AF8">
              <w:rPr>
                <w:sz w:val="13"/>
                <w:lang w:eastAsia="zh-CN"/>
              </w:rPr>
              <w:t>161</w:t>
            </w:r>
          </w:p>
        </w:tc>
        <w:tc>
          <w:tcPr>
            <w:tcW w:w="0" w:type="auto"/>
            <w:vAlign w:val="center"/>
          </w:tcPr>
          <w:p w14:paraId="6F205DF4" w14:textId="77777777" w:rsidR="00DE6E78" w:rsidRPr="00ED4AF8" w:rsidRDefault="00DE6E78" w:rsidP="00567C18">
            <w:pPr>
              <w:pStyle w:val="TAC"/>
              <w:rPr>
                <w:sz w:val="13"/>
                <w:lang w:eastAsia="zh-CN"/>
              </w:rPr>
            </w:pPr>
            <w:r w:rsidRPr="00ED4AF8">
              <w:rPr>
                <w:sz w:val="13"/>
                <w:lang w:eastAsia="zh-CN"/>
              </w:rPr>
              <w:t>270</w:t>
            </w:r>
          </w:p>
        </w:tc>
        <w:tc>
          <w:tcPr>
            <w:tcW w:w="0" w:type="auto"/>
            <w:vAlign w:val="center"/>
          </w:tcPr>
          <w:p w14:paraId="47C1478F" w14:textId="77777777" w:rsidR="00DE6E78" w:rsidRPr="00ED4AF8" w:rsidRDefault="00DE6E78" w:rsidP="00567C18">
            <w:pPr>
              <w:pStyle w:val="TAC"/>
              <w:rPr>
                <w:sz w:val="13"/>
                <w:lang w:eastAsia="zh-CN"/>
              </w:rPr>
            </w:pPr>
            <w:r w:rsidRPr="00ED4AF8">
              <w:rPr>
                <w:sz w:val="13"/>
                <w:lang w:eastAsia="zh-CN"/>
              </w:rPr>
              <w:t>167</w:t>
            </w:r>
          </w:p>
        </w:tc>
        <w:tc>
          <w:tcPr>
            <w:tcW w:w="0" w:type="auto"/>
            <w:vAlign w:val="center"/>
          </w:tcPr>
          <w:p w14:paraId="5CE324C5" w14:textId="77777777" w:rsidR="00DE6E78" w:rsidRPr="00ED4AF8" w:rsidRDefault="00DE6E78" w:rsidP="00567C18">
            <w:pPr>
              <w:pStyle w:val="TAC"/>
              <w:rPr>
                <w:sz w:val="13"/>
                <w:lang w:eastAsia="zh-CN"/>
              </w:rPr>
            </w:pPr>
            <w:r w:rsidRPr="00ED4AF8">
              <w:rPr>
                <w:sz w:val="13"/>
                <w:lang w:eastAsia="zh-CN"/>
              </w:rPr>
              <w:t>98</w:t>
            </w:r>
          </w:p>
        </w:tc>
        <w:tc>
          <w:tcPr>
            <w:tcW w:w="0" w:type="auto"/>
            <w:vAlign w:val="center"/>
          </w:tcPr>
          <w:p w14:paraId="11068205" w14:textId="77777777" w:rsidR="00DE6E78" w:rsidRPr="00ED4AF8" w:rsidRDefault="00DE6E78" w:rsidP="00567C18">
            <w:pPr>
              <w:pStyle w:val="TAC"/>
              <w:rPr>
                <w:sz w:val="13"/>
                <w:lang w:eastAsia="zh-CN"/>
              </w:rPr>
            </w:pPr>
            <w:r w:rsidRPr="00ED4AF8">
              <w:rPr>
                <w:sz w:val="13"/>
                <w:lang w:eastAsia="zh-CN"/>
              </w:rPr>
              <w:t>125</w:t>
            </w:r>
          </w:p>
        </w:tc>
      </w:tr>
      <w:tr w:rsidR="00DE6E78" w:rsidRPr="00ED4AF8" w14:paraId="6122996C" w14:textId="77777777" w:rsidTr="00567C18">
        <w:trPr>
          <w:jc w:val="center"/>
        </w:trPr>
        <w:tc>
          <w:tcPr>
            <w:tcW w:w="0" w:type="auto"/>
            <w:vMerge/>
            <w:shd w:val="clear" w:color="auto" w:fill="D9D9D9"/>
            <w:vAlign w:val="center"/>
          </w:tcPr>
          <w:p w14:paraId="19539A36" w14:textId="77777777" w:rsidR="00DE6E78" w:rsidRPr="00ED4AF8" w:rsidRDefault="00DE6E78" w:rsidP="00567C18">
            <w:pPr>
              <w:pStyle w:val="TAC"/>
              <w:rPr>
                <w:sz w:val="13"/>
                <w:lang w:eastAsia="zh-CN"/>
              </w:rPr>
            </w:pPr>
          </w:p>
        </w:tc>
        <w:tc>
          <w:tcPr>
            <w:tcW w:w="0" w:type="auto"/>
            <w:shd w:val="clear" w:color="auto" w:fill="D9D9D9"/>
            <w:vAlign w:val="center"/>
          </w:tcPr>
          <w:p w14:paraId="374FD42C" w14:textId="77777777" w:rsidR="00DE6E78" w:rsidRPr="00ED4AF8" w:rsidRDefault="00DE6E78" w:rsidP="00567C18">
            <w:pPr>
              <w:pStyle w:val="TAC"/>
              <w:rPr>
                <w:sz w:val="13"/>
                <w:lang w:eastAsia="zh-CN"/>
              </w:rPr>
            </w:pPr>
            <w:r w:rsidRPr="00ED4AF8">
              <w:rPr>
                <w:sz w:val="13"/>
                <w:lang w:eastAsia="zh-CN"/>
              </w:rPr>
              <w:t>23</w:t>
            </w:r>
          </w:p>
        </w:tc>
        <w:tc>
          <w:tcPr>
            <w:tcW w:w="0" w:type="auto"/>
            <w:vAlign w:val="center"/>
          </w:tcPr>
          <w:p w14:paraId="0C8B6B90" w14:textId="77777777" w:rsidR="00DE6E78" w:rsidRPr="00ED4AF8" w:rsidRDefault="00DE6E78" w:rsidP="00567C18">
            <w:pPr>
              <w:pStyle w:val="TAC"/>
              <w:rPr>
                <w:sz w:val="13"/>
                <w:lang w:eastAsia="zh-CN"/>
              </w:rPr>
            </w:pPr>
            <w:r w:rsidRPr="00ED4AF8">
              <w:rPr>
                <w:sz w:val="13"/>
                <w:lang w:eastAsia="zh-CN"/>
              </w:rPr>
              <w:t>62</w:t>
            </w:r>
          </w:p>
        </w:tc>
        <w:tc>
          <w:tcPr>
            <w:tcW w:w="0" w:type="auto"/>
            <w:vAlign w:val="center"/>
          </w:tcPr>
          <w:p w14:paraId="5BAA230A" w14:textId="77777777" w:rsidR="00DE6E78" w:rsidRPr="00ED4AF8" w:rsidRDefault="00DE6E78" w:rsidP="00567C18">
            <w:pPr>
              <w:pStyle w:val="TAC"/>
              <w:rPr>
                <w:sz w:val="13"/>
                <w:lang w:eastAsia="zh-CN"/>
              </w:rPr>
            </w:pPr>
            <w:r w:rsidRPr="00ED4AF8">
              <w:rPr>
                <w:sz w:val="13"/>
                <w:lang w:eastAsia="zh-CN"/>
              </w:rPr>
              <w:t>370</w:t>
            </w:r>
          </w:p>
        </w:tc>
        <w:tc>
          <w:tcPr>
            <w:tcW w:w="0" w:type="auto"/>
            <w:vAlign w:val="center"/>
          </w:tcPr>
          <w:p w14:paraId="290F2B86" w14:textId="77777777" w:rsidR="00DE6E78" w:rsidRPr="00ED4AF8" w:rsidRDefault="00DE6E78" w:rsidP="00567C18">
            <w:pPr>
              <w:pStyle w:val="TAC"/>
              <w:rPr>
                <w:sz w:val="13"/>
                <w:lang w:eastAsia="zh-CN"/>
              </w:rPr>
            </w:pPr>
            <w:r w:rsidRPr="00ED4AF8">
              <w:rPr>
                <w:sz w:val="13"/>
                <w:lang w:eastAsia="zh-CN"/>
              </w:rPr>
              <w:t>37</w:t>
            </w:r>
          </w:p>
        </w:tc>
        <w:tc>
          <w:tcPr>
            <w:tcW w:w="0" w:type="auto"/>
            <w:vAlign w:val="center"/>
          </w:tcPr>
          <w:p w14:paraId="460574F1" w14:textId="77777777" w:rsidR="00DE6E78" w:rsidRPr="00ED4AF8" w:rsidRDefault="00DE6E78" w:rsidP="00567C18">
            <w:pPr>
              <w:pStyle w:val="TAC"/>
              <w:rPr>
                <w:sz w:val="13"/>
                <w:lang w:eastAsia="zh-CN"/>
              </w:rPr>
            </w:pPr>
            <w:r w:rsidRPr="00ED4AF8">
              <w:rPr>
                <w:sz w:val="13"/>
                <w:lang w:eastAsia="zh-CN"/>
              </w:rPr>
              <w:t>78</w:t>
            </w:r>
          </w:p>
        </w:tc>
        <w:tc>
          <w:tcPr>
            <w:tcW w:w="0" w:type="auto"/>
            <w:vAlign w:val="center"/>
          </w:tcPr>
          <w:p w14:paraId="5A642368" w14:textId="77777777" w:rsidR="00DE6E78" w:rsidRPr="00ED4AF8" w:rsidRDefault="00DE6E78" w:rsidP="00567C18">
            <w:pPr>
              <w:pStyle w:val="TAC"/>
              <w:rPr>
                <w:sz w:val="13"/>
                <w:lang w:eastAsia="zh-CN"/>
              </w:rPr>
            </w:pPr>
            <w:r w:rsidRPr="00ED4AF8">
              <w:rPr>
                <w:sz w:val="13"/>
                <w:lang w:eastAsia="zh-CN"/>
              </w:rPr>
              <w:t>36</w:t>
            </w:r>
          </w:p>
        </w:tc>
        <w:tc>
          <w:tcPr>
            <w:tcW w:w="0" w:type="auto"/>
            <w:vAlign w:val="center"/>
          </w:tcPr>
          <w:p w14:paraId="4EAF2F29" w14:textId="77777777" w:rsidR="00DE6E78" w:rsidRPr="00ED4AF8" w:rsidRDefault="00DE6E78" w:rsidP="00567C18">
            <w:pPr>
              <w:pStyle w:val="TAC"/>
              <w:rPr>
                <w:sz w:val="13"/>
                <w:lang w:eastAsia="zh-CN"/>
              </w:rPr>
            </w:pPr>
            <w:r w:rsidRPr="00ED4AF8">
              <w:rPr>
                <w:sz w:val="13"/>
                <w:lang w:eastAsia="zh-CN"/>
              </w:rPr>
              <w:t>81</w:t>
            </w:r>
          </w:p>
        </w:tc>
        <w:tc>
          <w:tcPr>
            <w:tcW w:w="0" w:type="auto"/>
            <w:vAlign w:val="center"/>
          </w:tcPr>
          <w:p w14:paraId="31B124B1" w14:textId="77777777" w:rsidR="00DE6E78" w:rsidRPr="00ED4AF8" w:rsidRDefault="00DE6E78" w:rsidP="00567C18">
            <w:pPr>
              <w:pStyle w:val="TAC"/>
              <w:rPr>
                <w:sz w:val="13"/>
                <w:lang w:eastAsia="zh-CN"/>
              </w:rPr>
            </w:pPr>
            <w:r w:rsidRPr="00ED4AF8">
              <w:rPr>
                <w:sz w:val="13"/>
                <w:lang w:eastAsia="zh-CN"/>
              </w:rPr>
              <w:t>46</w:t>
            </w:r>
          </w:p>
        </w:tc>
        <w:tc>
          <w:tcPr>
            <w:tcW w:w="0" w:type="auto"/>
            <w:tcBorders>
              <w:right w:val="triple" w:sz="4" w:space="0" w:color="auto"/>
            </w:tcBorders>
            <w:vAlign w:val="center"/>
          </w:tcPr>
          <w:p w14:paraId="73D96A3F" w14:textId="77777777" w:rsidR="00DE6E78" w:rsidRPr="00ED4AF8" w:rsidRDefault="00DE6E78" w:rsidP="00567C18">
            <w:pPr>
              <w:pStyle w:val="TAC"/>
              <w:rPr>
                <w:sz w:val="13"/>
                <w:lang w:eastAsia="zh-CN"/>
              </w:rPr>
            </w:pPr>
            <w:r w:rsidRPr="00ED4AF8">
              <w:rPr>
                <w:sz w:val="13"/>
                <w:lang w:eastAsia="zh-CN"/>
              </w:rPr>
              <w:t>150</w:t>
            </w:r>
          </w:p>
        </w:tc>
        <w:tc>
          <w:tcPr>
            <w:tcW w:w="0" w:type="auto"/>
            <w:vMerge/>
            <w:tcBorders>
              <w:left w:val="triple" w:sz="4" w:space="0" w:color="auto"/>
            </w:tcBorders>
            <w:shd w:val="clear" w:color="auto" w:fill="D9D9D9"/>
            <w:vAlign w:val="center"/>
          </w:tcPr>
          <w:p w14:paraId="76CDEBD1" w14:textId="77777777" w:rsidR="00DE6E78" w:rsidRPr="00ED4AF8" w:rsidRDefault="00DE6E78" w:rsidP="00567C18">
            <w:pPr>
              <w:pStyle w:val="TAC"/>
              <w:rPr>
                <w:sz w:val="13"/>
                <w:lang w:eastAsia="zh-CN"/>
              </w:rPr>
            </w:pPr>
          </w:p>
        </w:tc>
        <w:tc>
          <w:tcPr>
            <w:tcW w:w="0" w:type="auto"/>
            <w:shd w:val="clear" w:color="auto" w:fill="D9D9D9"/>
            <w:vAlign w:val="center"/>
          </w:tcPr>
          <w:p w14:paraId="54DCB7B9" w14:textId="77777777" w:rsidR="00DE6E78" w:rsidRPr="00ED4AF8" w:rsidRDefault="00DE6E78" w:rsidP="00567C18">
            <w:pPr>
              <w:pStyle w:val="TAC"/>
              <w:rPr>
                <w:sz w:val="13"/>
                <w:lang w:eastAsia="zh-CN"/>
              </w:rPr>
            </w:pPr>
            <w:r w:rsidRPr="00ED4AF8">
              <w:rPr>
                <w:sz w:val="13"/>
                <w:lang w:eastAsia="zh-CN"/>
              </w:rPr>
              <w:t>65</w:t>
            </w:r>
          </w:p>
        </w:tc>
        <w:tc>
          <w:tcPr>
            <w:tcW w:w="0" w:type="auto"/>
            <w:vAlign w:val="center"/>
          </w:tcPr>
          <w:p w14:paraId="3281055B"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AB74309"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39374FC"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AFB8A50"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EF603B1"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EF874F8"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CAC1581"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0C1AD4F" w14:textId="77777777" w:rsidR="00DE6E78" w:rsidRPr="00ED4AF8" w:rsidRDefault="00DE6E78" w:rsidP="00567C18">
            <w:pPr>
              <w:pStyle w:val="TAC"/>
              <w:rPr>
                <w:sz w:val="13"/>
                <w:lang w:eastAsia="zh-CN"/>
              </w:rPr>
            </w:pPr>
            <w:r w:rsidRPr="00ED4AF8">
              <w:rPr>
                <w:sz w:val="13"/>
                <w:lang w:eastAsia="zh-CN"/>
              </w:rPr>
              <w:t>0</w:t>
            </w:r>
          </w:p>
        </w:tc>
      </w:tr>
      <w:tr w:rsidR="00DE6E78" w:rsidRPr="00ED4AF8" w14:paraId="68B2557B" w14:textId="77777777" w:rsidTr="00567C18">
        <w:trPr>
          <w:jc w:val="center"/>
        </w:trPr>
        <w:tc>
          <w:tcPr>
            <w:tcW w:w="0" w:type="auto"/>
            <w:vMerge/>
            <w:shd w:val="clear" w:color="auto" w:fill="D9D9D9"/>
            <w:vAlign w:val="center"/>
          </w:tcPr>
          <w:p w14:paraId="0764A964" w14:textId="77777777" w:rsidR="00DE6E78" w:rsidRPr="00ED4AF8" w:rsidRDefault="00DE6E78" w:rsidP="00567C18">
            <w:pPr>
              <w:pStyle w:val="TAC"/>
              <w:rPr>
                <w:sz w:val="13"/>
                <w:lang w:eastAsia="zh-CN"/>
              </w:rPr>
            </w:pPr>
          </w:p>
        </w:tc>
        <w:tc>
          <w:tcPr>
            <w:tcW w:w="0" w:type="auto"/>
            <w:shd w:val="clear" w:color="auto" w:fill="D9D9D9"/>
            <w:vAlign w:val="center"/>
          </w:tcPr>
          <w:p w14:paraId="3BC31D0C" w14:textId="77777777" w:rsidR="00DE6E78" w:rsidRPr="00ED4AF8" w:rsidRDefault="00DE6E78" w:rsidP="00567C18">
            <w:pPr>
              <w:pStyle w:val="TAC"/>
              <w:rPr>
                <w:sz w:val="13"/>
                <w:lang w:eastAsia="zh-CN"/>
              </w:rPr>
            </w:pPr>
            <w:r w:rsidRPr="00ED4AF8">
              <w:rPr>
                <w:sz w:val="13"/>
                <w:lang w:eastAsia="zh-CN"/>
              </w:rPr>
              <w:t>35</w:t>
            </w:r>
          </w:p>
        </w:tc>
        <w:tc>
          <w:tcPr>
            <w:tcW w:w="0" w:type="auto"/>
            <w:vAlign w:val="center"/>
          </w:tcPr>
          <w:p w14:paraId="473E2648"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64F7897"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1D209EE"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1D3B778"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2323F6E"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CB8015A"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A18C1DA" w14:textId="77777777" w:rsidR="00DE6E78" w:rsidRPr="00ED4AF8" w:rsidRDefault="00DE6E78" w:rsidP="00567C18">
            <w:pPr>
              <w:pStyle w:val="TAC"/>
              <w:rPr>
                <w:sz w:val="13"/>
                <w:lang w:eastAsia="zh-CN"/>
              </w:rPr>
            </w:pPr>
            <w:r w:rsidRPr="00ED4AF8">
              <w:rPr>
                <w:sz w:val="13"/>
                <w:lang w:eastAsia="zh-CN"/>
              </w:rPr>
              <w:t>0</w:t>
            </w:r>
          </w:p>
        </w:tc>
        <w:tc>
          <w:tcPr>
            <w:tcW w:w="0" w:type="auto"/>
            <w:tcBorders>
              <w:right w:val="triple" w:sz="4" w:space="0" w:color="auto"/>
            </w:tcBorders>
            <w:vAlign w:val="center"/>
          </w:tcPr>
          <w:p w14:paraId="42D17EBE" w14:textId="77777777" w:rsidR="00DE6E78" w:rsidRPr="00ED4AF8" w:rsidRDefault="00DE6E78" w:rsidP="00567C18">
            <w:pPr>
              <w:pStyle w:val="TAC"/>
              <w:rPr>
                <w:sz w:val="13"/>
                <w:lang w:eastAsia="zh-CN"/>
              </w:rPr>
            </w:pPr>
            <w:r w:rsidRPr="00ED4AF8">
              <w:rPr>
                <w:sz w:val="13"/>
                <w:lang w:eastAsia="zh-CN"/>
              </w:rPr>
              <w:t>0</w:t>
            </w:r>
          </w:p>
        </w:tc>
        <w:tc>
          <w:tcPr>
            <w:tcW w:w="0" w:type="auto"/>
            <w:vMerge w:val="restart"/>
            <w:tcBorders>
              <w:left w:val="triple" w:sz="4" w:space="0" w:color="auto"/>
            </w:tcBorders>
            <w:shd w:val="clear" w:color="auto" w:fill="D9D9D9"/>
            <w:vAlign w:val="center"/>
          </w:tcPr>
          <w:p w14:paraId="79F821DA" w14:textId="77777777" w:rsidR="00DE6E78" w:rsidRPr="00ED4AF8" w:rsidRDefault="00DE6E78" w:rsidP="00567C18">
            <w:pPr>
              <w:pStyle w:val="TAC"/>
              <w:rPr>
                <w:sz w:val="13"/>
                <w:lang w:eastAsia="zh-CN"/>
              </w:rPr>
            </w:pPr>
            <w:r w:rsidRPr="00ED4AF8">
              <w:rPr>
                <w:sz w:val="13"/>
                <w:lang w:eastAsia="zh-CN"/>
              </w:rPr>
              <w:t>44</w:t>
            </w:r>
          </w:p>
        </w:tc>
        <w:tc>
          <w:tcPr>
            <w:tcW w:w="0" w:type="auto"/>
            <w:shd w:val="clear" w:color="auto" w:fill="D9D9D9"/>
            <w:vAlign w:val="center"/>
          </w:tcPr>
          <w:p w14:paraId="3F379870"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2DFDE6C" w14:textId="77777777" w:rsidR="00DE6E78" w:rsidRPr="00ED4AF8" w:rsidRDefault="00DE6E78" w:rsidP="00567C18">
            <w:pPr>
              <w:pStyle w:val="TAC"/>
              <w:rPr>
                <w:sz w:val="13"/>
                <w:lang w:eastAsia="zh-CN"/>
              </w:rPr>
            </w:pPr>
            <w:r w:rsidRPr="00ED4AF8">
              <w:rPr>
                <w:sz w:val="13"/>
                <w:lang w:eastAsia="zh-CN"/>
              </w:rPr>
              <w:t>139</w:t>
            </w:r>
          </w:p>
        </w:tc>
        <w:tc>
          <w:tcPr>
            <w:tcW w:w="0" w:type="auto"/>
            <w:vAlign w:val="center"/>
          </w:tcPr>
          <w:p w14:paraId="7164B7FD" w14:textId="77777777" w:rsidR="00DE6E78" w:rsidRPr="00ED4AF8" w:rsidRDefault="00DE6E78" w:rsidP="00567C18">
            <w:pPr>
              <w:pStyle w:val="TAC"/>
              <w:rPr>
                <w:sz w:val="13"/>
                <w:lang w:eastAsia="zh-CN"/>
              </w:rPr>
            </w:pPr>
            <w:r w:rsidRPr="00ED4AF8">
              <w:rPr>
                <w:sz w:val="13"/>
                <w:lang w:eastAsia="zh-CN"/>
              </w:rPr>
              <w:t>80</w:t>
            </w:r>
          </w:p>
        </w:tc>
        <w:tc>
          <w:tcPr>
            <w:tcW w:w="0" w:type="auto"/>
            <w:vAlign w:val="center"/>
          </w:tcPr>
          <w:p w14:paraId="3FF34E2F" w14:textId="77777777" w:rsidR="00DE6E78" w:rsidRPr="00ED4AF8" w:rsidRDefault="00DE6E78" w:rsidP="00567C18">
            <w:pPr>
              <w:pStyle w:val="TAC"/>
              <w:rPr>
                <w:sz w:val="13"/>
                <w:lang w:eastAsia="zh-CN"/>
              </w:rPr>
            </w:pPr>
            <w:r w:rsidRPr="00ED4AF8">
              <w:rPr>
                <w:sz w:val="13"/>
                <w:lang w:eastAsia="zh-CN"/>
              </w:rPr>
              <w:t>234</w:t>
            </w:r>
          </w:p>
        </w:tc>
        <w:tc>
          <w:tcPr>
            <w:tcW w:w="0" w:type="auto"/>
            <w:vAlign w:val="center"/>
          </w:tcPr>
          <w:p w14:paraId="740B42DA" w14:textId="77777777" w:rsidR="00DE6E78" w:rsidRPr="00ED4AF8" w:rsidRDefault="00DE6E78" w:rsidP="00567C18">
            <w:pPr>
              <w:pStyle w:val="TAC"/>
              <w:rPr>
                <w:sz w:val="13"/>
                <w:lang w:eastAsia="zh-CN"/>
              </w:rPr>
            </w:pPr>
            <w:r w:rsidRPr="00ED4AF8">
              <w:rPr>
                <w:sz w:val="13"/>
                <w:lang w:eastAsia="zh-CN"/>
              </w:rPr>
              <w:t>84</w:t>
            </w:r>
          </w:p>
        </w:tc>
        <w:tc>
          <w:tcPr>
            <w:tcW w:w="0" w:type="auto"/>
            <w:vAlign w:val="center"/>
          </w:tcPr>
          <w:p w14:paraId="6F10A6F8" w14:textId="77777777" w:rsidR="00DE6E78" w:rsidRPr="00ED4AF8" w:rsidRDefault="00DE6E78" w:rsidP="00567C18">
            <w:pPr>
              <w:pStyle w:val="TAC"/>
              <w:rPr>
                <w:sz w:val="13"/>
                <w:lang w:eastAsia="zh-CN"/>
              </w:rPr>
            </w:pPr>
            <w:r w:rsidRPr="00ED4AF8">
              <w:rPr>
                <w:sz w:val="13"/>
                <w:lang w:eastAsia="zh-CN"/>
              </w:rPr>
              <w:t>18</w:t>
            </w:r>
          </w:p>
        </w:tc>
        <w:tc>
          <w:tcPr>
            <w:tcW w:w="0" w:type="auto"/>
            <w:vAlign w:val="center"/>
          </w:tcPr>
          <w:p w14:paraId="6CE26902" w14:textId="77777777" w:rsidR="00DE6E78" w:rsidRPr="00ED4AF8" w:rsidRDefault="00DE6E78" w:rsidP="00567C18">
            <w:pPr>
              <w:pStyle w:val="TAC"/>
              <w:rPr>
                <w:sz w:val="13"/>
                <w:lang w:eastAsia="zh-CN"/>
              </w:rPr>
            </w:pPr>
            <w:r w:rsidRPr="00ED4AF8">
              <w:rPr>
                <w:sz w:val="13"/>
                <w:lang w:eastAsia="zh-CN"/>
              </w:rPr>
              <w:t>79</w:t>
            </w:r>
          </w:p>
        </w:tc>
        <w:tc>
          <w:tcPr>
            <w:tcW w:w="0" w:type="auto"/>
            <w:vAlign w:val="center"/>
          </w:tcPr>
          <w:p w14:paraId="44E367BD" w14:textId="77777777" w:rsidR="00DE6E78" w:rsidRPr="00ED4AF8" w:rsidRDefault="00DE6E78" w:rsidP="00567C18">
            <w:pPr>
              <w:pStyle w:val="TAC"/>
              <w:rPr>
                <w:sz w:val="13"/>
                <w:lang w:eastAsia="zh-CN"/>
              </w:rPr>
            </w:pPr>
            <w:r w:rsidRPr="00ED4AF8">
              <w:rPr>
                <w:sz w:val="13"/>
                <w:lang w:eastAsia="zh-CN"/>
              </w:rPr>
              <w:t>4</w:t>
            </w:r>
          </w:p>
        </w:tc>
        <w:tc>
          <w:tcPr>
            <w:tcW w:w="0" w:type="auto"/>
            <w:vAlign w:val="center"/>
          </w:tcPr>
          <w:p w14:paraId="630F9ACB" w14:textId="77777777" w:rsidR="00DE6E78" w:rsidRPr="00ED4AF8" w:rsidRDefault="00DE6E78" w:rsidP="00567C18">
            <w:pPr>
              <w:pStyle w:val="TAC"/>
              <w:rPr>
                <w:sz w:val="13"/>
                <w:lang w:eastAsia="zh-CN"/>
              </w:rPr>
            </w:pPr>
            <w:r w:rsidRPr="00ED4AF8">
              <w:rPr>
                <w:sz w:val="13"/>
                <w:lang w:eastAsia="zh-CN"/>
              </w:rPr>
              <w:t>191</w:t>
            </w:r>
          </w:p>
        </w:tc>
      </w:tr>
      <w:tr w:rsidR="00DE6E78" w:rsidRPr="00ED4AF8" w14:paraId="4C579161" w14:textId="77777777" w:rsidTr="00567C18">
        <w:trPr>
          <w:jc w:val="center"/>
        </w:trPr>
        <w:tc>
          <w:tcPr>
            <w:tcW w:w="0" w:type="auto"/>
            <w:vMerge w:val="restart"/>
            <w:shd w:val="clear" w:color="auto" w:fill="D9D9D9"/>
            <w:vAlign w:val="center"/>
          </w:tcPr>
          <w:p w14:paraId="1C863391" w14:textId="77777777" w:rsidR="00DE6E78" w:rsidRPr="00ED4AF8" w:rsidRDefault="00DE6E78" w:rsidP="00567C18">
            <w:pPr>
              <w:pStyle w:val="TAC"/>
              <w:rPr>
                <w:sz w:val="13"/>
                <w:lang w:eastAsia="zh-CN"/>
              </w:rPr>
            </w:pPr>
            <w:r w:rsidRPr="00ED4AF8">
              <w:rPr>
                <w:sz w:val="13"/>
                <w:lang w:eastAsia="zh-CN"/>
              </w:rPr>
              <w:t>14</w:t>
            </w:r>
          </w:p>
        </w:tc>
        <w:tc>
          <w:tcPr>
            <w:tcW w:w="0" w:type="auto"/>
            <w:shd w:val="clear" w:color="auto" w:fill="D9D9D9"/>
            <w:vAlign w:val="center"/>
          </w:tcPr>
          <w:p w14:paraId="6374FA05"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9A88270" w14:textId="77777777" w:rsidR="00DE6E78" w:rsidRPr="00ED4AF8" w:rsidRDefault="00DE6E78" w:rsidP="00567C18">
            <w:pPr>
              <w:pStyle w:val="TAC"/>
              <w:rPr>
                <w:sz w:val="13"/>
                <w:lang w:eastAsia="zh-CN"/>
              </w:rPr>
            </w:pPr>
            <w:r w:rsidRPr="00ED4AF8">
              <w:rPr>
                <w:sz w:val="13"/>
                <w:lang w:eastAsia="zh-CN"/>
              </w:rPr>
              <w:t>206</w:t>
            </w:r>
          </w:p>
        </w:tc>
        <w:tc>
          <w:tcPr>
            <w:tcW w:w="0" w:type="auto"/>
            <w:vAlign w:val="center"/>
          </w:tcPr>
          <w:p w14:paraId="70A0B663" w14:textId="77777777" w:rsidR="00DE6E78" w:rsidRPr="00ED4AF8" w:rsidRDefault="00DE6E78" w:rsidP="00567C18">
            <w:pPr>
              <w:pStyle w:val="TAC"/>
              <w:rPr>
                <w:sz w:val="13"/>
                <w:lang w:eastAsia="zh-CN"/>
              </w:rPr>
            </w:pPr>
            <w:r w:rsidRPr="00ED4AF8">
              <w:rPr>
                <w:sz w:val="13"/>
                <w:lang w:eastAsia="zh-CN"/>
              </w:rPr>
              <w:t>142</w:t>
            </w:r>
          </w:p>
        </w:tc>
        <w:tc>
          <w:tcPr>
            <w:tcW w:w="0" w:type="auto"/>
            <w:vAlign w:val="center"/>
          </w:tcPr>
          <w:p w14:paraId="6081DA8A" w14:textId="77777777" w:rsidR="00DE6E78" w:rsidRPr="00ED4AF8" w:rsidRDefault="00DE6E78" w:rsidP="00567C18">
            <w:pPr>
              <w:pStyle w:val="TAC"/>
              <w:rPr>
                <w:sz w:val="13"/>
                <w:lang w:eastAsia="zh-CN"/>
              </w:rPr>
            </w:pPr>
            <w:r w:rsidRPr="00ED4AF8">
              <w:rPr>
                <w:sz w:val="13"/>
                <w:lang w:eastAsia="zh-CN"/>
              </w:rPr>
              <w:t>78</w:t>
            </w:r>
          </w:p>
        </w:tc>
        <w:tc>
          <w:tcPr>
            <w:tcW w:w="0" w:type="auto"/>
            <w:vAlign w:val="center"/>
          </w:tcPr>
          <w:p w14:paraId="70A9D398" w14:textId="77777777" w:rsidR="00DE6E78" w:rsidRPr="00ED4AF8" w:rsidRDefault="00DE6E78" w:rsidP="00567C18">
            <w:pPr>
              <w:pStyle w:val="TAC"/>
              <w:rPr>
                <w:sz w:val="13"/>
                <w:lang w:eastAsia="zh-CN"/>
              </w:rPr>
            </w:pPr>
            <w:r w:rsidRPr="00ED4AF8">
              <w:rPr>
                <w:sz w:val="13"/>
                <w:lang w:eastAsia="zh-CN"/>
              </w:rPr>
              <w:t>14</w:t>
            </w:r>
          </w:p>
        </w:tc>
        <w:tc>
          <w:tcPr>
            <w:tcW w:w="0" w:type="auto"/>
            <w:vAlign w:val="center"/>
          </w:tcPr>
          <w:p w14:paraId="3E276AE6"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93CDCFD" w14:textId="77777777" w:rsidR="00DE6E78" w:rsidRPr="00ED4AF8" w:rsidRDefault="00DE6E78" w:rsidP="00567C18">
            <w:pPr>
              <w:pStyle w:val="TAC"/>
              <w:rPr>
                <w:sz w:val="13"/>
                <w:lang w:eastAsia="zh-CN"/>
              </w:rPr>
            </w:pPr>
            <w:r w:rsidRPr="00ED4AF8">
              <w:rPr>
                <w:sz w:val="13"/>
                <w:lang w:eastAsia="zh-CN"/>
              </w:rPr>
              <w:t>22</w:t>
            </w:r>
          </w:p>
        </w:tc>
        <w:tc>
          <w:tcPr>
            <w:tcW w:w="0" w:type="auto"/>
            <w:vAlign w:val="center"/>
          </w:tcPr>
          <w:p w14:paraId="7EF68ACE" w14:textId="77777777" w:rsidR="00DE6E78" w:rsidRPr="00ED4AF8" w:rsidRDefault="00DE6E78" w:rsidP="00567C18">
            <w:pPr>
              <w:pStyle w:val="TAC"/>
              <w:rPr>
                <w:sz w:val="13"/>
                <w:lang w:eastAsia="zh-CN"/>
              </w:rPr>
            </w:pPr>
            <w:r w:rsidRPr="00ED4AF8">
              <w:rPr>
                <w:sz w:val="13"/>
                <w:lang w:eastAsia="zh-CN"/>
              </w:rPr>
              <w:t>1</w:t>
            </w:r>
          </w:p>
        </w:tc>
        <w:tc>
          <w:tcPr>
            <w:tcW w:w="0" w:type="auto"/>
            <w:tcBorders>
              <w:right w:val="triple" w:sz="4" w:space="0" w:color="auto"/>
            </w:tcBorders>
            <w:vAlign w:val="center"/>
          </w:tcPr>
          <w:p w14:paraId="53380A2E" w14:textId="77777777" w:rsidR="00DE6E78" w:rsidRPr="00ED4AF8" w:rsidRDefault="00DE6E78" w:rsidP="00567C18">
            <w:pPr>
              <w:pStyle w:val="TAC"/>
              <w:rPr>
                <w:sz w:val="13"/>
                <w:lang w:eastAsia="zh-CN"/>
              </w:rPr>
            </w:pPr>
            <w:r w:rsidRPr="00ED4AF8">
              <w:rPr>
                <w:sz w:val="13"/>
                <w:lang w:eastAsia="zh-CN"/>
              </w:rPr>
              <w:t>124</w:t>
            </w:r>
          </w:p>
        </w:tc>
        <w:tc>
          <w:tcPr>
            <w:tcW w:w="0" w:type="auto"/>
            <w:vMerge/>
            <w:tcBorders>
              <w:left w:val="triple" w:sz="4" w:space="0" w:color="auto"/>
            </w:tcBorders>
            <w:shd w:val="clear" w:color="auto" w:fill="D9D9D9"/>
            <w:vAlign w:val="center"/>
          </w:tcPr>
          <w:p w14:paraId="27EB5E9B" w14:textId="77777777" w:rsidR="00DE6E78" w:rsidRPr="00ED4AF8" w:rsidRDefault="00DE6E78" w:rsidP="00567C18">
            <w:pPr>
              <w:pStyle w:val="TAC"/>
              <w:rPr>
                <w:sz w:val="13"/>
                <w:lang w:eastAsia="zh-CN"/>
              </w:rPr>
            </w:pPr>
          </w:p>
        </w:tc>
        <w:tc>
          <w:tcPr>
            <w:tcW w:w="0" w:type="auto"/>
            <w:shd w:val="clear" w:color="auto" w:fill="D9D9D9"/>
            <w:vAlign w:val="center"/>
          </w:tcPr>
          <w:p w14:paraId="0B991643" w14:textId="77777777" w:rsidR="00DE6E78" w:rsidRPr="00ED4AF8" w:rsidRDefault="00DE6E78" w:rsidP="00567C18">
            <w:pPr>
              <w:pStyle w:val="TAC"/>
              <w:rPr>
                <w:sz w:val="13"/>
                <w:lang w:eastAsia="zh-CN"/>
              </w:rPr>
            </w:pPr>
            <w:r w:rsidRPr="00ED4AF8">
              <w:rPr>
                <w:sz w:val="13"/>
                <w:lang w:eastAsia="zh-CN"/>
              </w:rPr>
              <w:t>7</w:t>
            </w:r>
          </w:p>
        </w:tc>
        <w:tc>
          <w:tcPr>
            <w:tcW w:w="0" w:type="auto"/>
            <w:vAlign w:val="center"/>
          </w:tcPr>
          <w:p w14:paraId="0AF7B36D" w14:textId="77777777" w:rsidR="00DE6E78" w:rsidRPr="00ED4AF8" w:rsidRDefault="00DE6E78" w:rsidP="00567C18">
            <w:pPr>
              <w:pStyle w:val="TAC"/>
              <w:rPr>
                <w:sz w:val="13"/>
                <w:lang w:eastAsia="zh-CN"/>
              </w:rPr>
            </w:pPr>
            <w:r w:rsidRPr="00ED4AF8">
              <w:rPr>
                <w:sz w:val="13"/>
                <w:lang w:eastAsia="zh-CN"/>
              </w:rPr>
              <w:t>157</w:t>
            </w:r>
          </w:p>
        </w:tc>
        <w:tc>
          <w:tcPr>
            <w:tcW w:w="0" w:type="auto"/>
            <w:vAlign w:val="center"/>
          </w:tcPr>
          <w:p w14:paraId="5BAB2115" w14:textId="77777777" w:rsidR="00DE6E78" w:rsidRPr="00ED4AF8" w:rsidRDefault="00DE6E78" w:rsidP="00567C18">
            <w:pPr>
              <w:pStyle w:val="TAC"/>
              <w:rPr>
                <w:sz w:val="13"/>
                <w:lang w:eastAsia="zh-CN"/>
              </w:rPr>
            </w:pPr>
            <w:r w:rsidRPr="00ED4AF8">
              <w:rPr>
                <w:sz w:val="13"/>
                <w:lang w:eastAsia="zh-CN"/>
              </w:rPr>
              <w:t>78</w:t>
            </w:r>
          </w:p>
        </w:tc>
        <w:tc>
          <w:tcPr>
            <w:tcW w:w="0" w:type="auto"/>
            <w:vAlign w:val="center"/>
          </w:tcPr>
          <w:p w14:paraId="4F20FD37" w14:textId="77777777" w:rsidR="00DE6E78" w:rsidRPr="00ED4AF8" w:rsidRDefault="00DE6E78" w:rsidP="00567C18">
            <w:pPr>
              <w:pStyle w:val="TAC"/>
              <w:rPr>
                <w:sz w:val="13"/>
                <w:lang w:eastAsia="zh-CN"/>
              </w:rPr>
            </w:pPr>
            <w:r w:rsidRPr="00ED4AF8">
              <w:rPr>
                <w:sz w:val="13"/>
                <w:lang w:eastAsia="zh-CN"/>
              </w:rPr>
              <w:t>227</w:t>
            </w:r>
          </w:p>
        </w:tc>
        <w:tc>
          <w:tcPr>
            <w:tcW w:w="0" w:type="auto"/>
            <w:vAlign w:val="center"/>
          </w:tcPr>
          <w:p w14:paraId="3F9F17F9" w14:textId="77777777" w:rsidR="00DE6E78" w:rsidRPr="00ED4AF8" w:rsidRDefault="00DE6E78" w:rsidP="00567C18">
            <w:pPr>
              <w:pStyle w:val="TAC"/>
              <w:rPr>
                <w:sz w:val="13"/>
                <w:lang w:eastAsia="zh-CN"/>
              </w:rPr>
            </w:pPr>
            <w:r w:rsidRPr="00ED4AF8">
              <w:rPr>
                <w:sz w:val="13"/>
                <w:lang w:eastAsia="zh-CN"/>
              </w:rPr>
              <w:t>4</w:t>
            </w:r>
          </w:p>
        </w:tc>
        <w:tc>
          <w:tcPr>
            <w:tcW w:w="0" w:type="auto"/>
            <w:vAlign w:val="center"/>
          </w:tcPr>
          <w:p w14:paraId="55678200"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EF30BF8" w14:textId="77777777" w:rsidR="00DE6E78" w:rsidRPr="00ED4AF8" w:rsidRDefault="00DE6E78" w:rsidP="00567C18">
            <w:pPr>
              <w:pStyle w:val="TAC"/>
              <w:rPr>
                <w:sz w:val="13"/>
                <w:lang w:eastAsia="zh-CN"/>
              </w:rPr>
            </w:pPr>
            <w:r w:rsidRPr="00ED4AF8">
              <w:rPr>
                <w:sz w:val="13"/>
                <w:lang w:eastAsia="zh-CN"/>
              </w:rPr>
              <w:t>244</w:t>
            </w:r>
          </w:p>
        </w:tc>
        <w:tc>
          <w:tcPr>
            <w:tcW w:w="0" w:type="auto"/>
            <w:vAlign w:val="center"/>
          </w:tcPr>
          <w:p w14:paraId="4D1F1E5B" w14:textId="77777777" w:rsidR="00DE6E78" w:rsidRPr="00ED4AF8" w:rsidRDefault="00DE6E78" w:rsidP="00567C18">
            <w:pPr>
              <w:pStyle w:val="TAC"/>
              <w:rPr>
                <w:sz w:val="13"/>
                <w:lang w:eastAsia="zh-CN"/>
              </w:rPr>
            </w:pPr>
            <w:r w:rsidRPr="00ED4AF8">
              <w:rPr>
                <w:sz w:val="13"/>
                <w:lang w:eastAsia="zh-CN"/>
              </w:rPr>
              <w:t>6</w:t>
            </w:r>
          </w:p>
        </w:tc>
        <w:tc>
          <w:tcPr>
            <w:tcW w:w="0" w:type="auto"/>
            <w:vAlign w:val="center"/>
          </w:tcPr>
          <w:p w14:paraId="3DDC6D3D" w14:textId="77777777" w:rsidR="00DE6E78" w:rsidRPr="00ED4AF8" w:rsidRDefault="00DE6E78" w:rsidP="00567C18">
            <w:pPr>
              <w:pStyle w:val="TAC"/>
              <w:rPr>
                <w:sz w:val="13"/>
                <w:lang w:eastAsia="zh-CN"/>
              </w:rPr>
            </w:pPr>
            <w:r w:rsidRPr="00ED4AF8">
              <w:rPr>
                <w:sz w:val="13"/>
                <w:lang w:eastAsia="zh-CN"/>
              </w:rPr>
              <w:t>211</w:t>
            </w:r>
          </w:p>
        </w:tc>
      </w:tr>
      <w:tr w:rsidR="00DE6E78" w:rsidRPr="00ED4AF8" w14:paraId="6735271E" w14:textId="77777777" w:rsidTr="00567C18">
        <w:trPr>
          <w:jc w:val="center"/>
        </w:trPr>
        <w:tc>
          <w:tcPr>
            <w:tcW w:w="0" w:type="auto"/>
            <w:vMerge/>
            <w:shd w:val="clear" w:color="auto" w:fill="D9D9D9"/>
            <w:vAlign w:val="center"/>
          </w:tcPr>
          <w:p w14:paraId="5671165F" w14:textId="77777777" w:rsidR="00DE6E78" w:rsidRPr="00ED4AF8" w:rsidRDefault="00DE6E78" w:rsidP="00567C18">
            <w:pPr>
              <w:pStyle w:val="TAC"/>
              <w:rPr>
                <w:sz w:val="13"/>
                <w:lang w:eastAsia="zh-CN"/>
              </w:rPr>
            </w:pPr>
          </w:p>
        </w:tc>
        <w:tc>
          <w:tcPr>
            <w:tcW w:w="0" w:type="auto"/>
            <w:shd w:val="clear" w:color="auto" w:fill="D9D9D9"/>
            <w:vAlign w:val="center"/>
          </w:tcPr>
          <w:p w14:paraId="4B741613" w14:textId="77777777" w:rsidR="00DE6E78" w:rsidRPr="00ED4AF8" w:rsidRDefault="00DE6E78" w:rsidP="00567C18">
            <w:pPr>
              <w:pStyle w:val="TAC"/>
              <w:rPr>
                <w:sz w:val="13"/>
                <w:lang w:eastAsia="zh-CN"/>
              </w:rPr>
            </w:pPr>
            <w:r w:rsidRPr="00ED4AF8">
              <w:rPr>
                <w:sz w:val="13"/>
                <w:lang w:eastAsia="zh-CN"/>
              </w:rPr>
              <w:t>12</w:t>
            </w:r>
          </w:p>
        </w:tc>
        <w:tc>
          <w:tcPr>
            <w:tcW w:w="0" w:type="auto"/>
            <w:vAlign w:val="center"/>
          </w:tcPr>
          <w:p w14:paraId="3F7FAF65" w14:textId="77777777" w:rsidR="00DE6E78" w:rsidRPr="00ED4AF8" w:rsidRDefault="00DE6E78" w:rsidP="00567C18">
            <w:pPr>
              <w:pStyle w:val="TAC"/>
              <w:rPr>
                <w:sz w:val="13"/>
                <w:lang w:eastAsia="zh-CN"/>
              </w:rPr>
            </w:pPr>
            <w:r w:rsidRPr="00ED4AF8">
              <w:rPr>
                <w:sz w:val="13"/>
                <w:lang w:eastAsia="zh-CN"/>
              </w:rPr>
              <w:t>55</w:t>
            </w:r>
          </w:p>
        </w:tc>
        <w:tc>
          <w:tcPr>
            <w:tcW w:w="0" w:type="auto"/>
            <w:vAlign w:val="center"/>
          </w:tcPr>
          <w:p w14:paraId="20787D07" w14:textId="77777777" w:rsidR="00DE6E78" w:rsidRPr="00ED4AF8" w:rsidRDefault="00DE6E78" w:rsidP="00567C18">
            <w:pPr>
              <w:pStyle w:val="TAC"/>
              <w:rPr>
                <w:sz w:val="13"/>
                <w:lang w:eastAsia="zh-CN"/>
              </w:rPr>
            </w:pPr>
            <w:r w:rsidRPr="00ED4AF8">
              <w:rPr>
                <w:sz w:val="13"/>
                <w:lang w:eastAsia="zh-CN"/>
              </w:rPr>
              <w:t>248</w:t>
            </w:r>
          </w:p>
        </w:tc>
        <w:tc>
          <w:tcPr>
            <w:tcW w:w="0" w:type="auto"/>
            <w:vAlign w:val="center"/>
          </w:tcPr>
          <w:p w14:paraId="49612605" w14:textId="77777777" w:rsidR="00DE6E78" w:rsidRPr="00ED4AF8" w:rsidRDefault="00DE6E78" w:rsidP="00567C18">
            <w:pPr>
              <w:pStyle w:val="TAC"/>
              <w:rPr>
                <w:sz w:val="13"/>
                <w:lang w:eastAsia="zh-CN"/>
              </w:rPr>
            </w:pPr>
            <w:r w:rsidRPr="00ED4AF8">
              <w:rPr>
                <w:sz w:val="13"/>
                <w:lang w:eastAsia="zh-CN"/>
              </w:rPr>
              <w:t>299</w:t>
            </w:r>
          </w:p>
        </w:tc>
        <w:tc>
          <w:tcPr>
            <w:tcW w:w="0" w:type="auto"/>
            <w:vAlign w:val="center"/>
          </w:tcPr>
          <w:p w14:paraId="2EFC7BAA" w14:textId="77777777" w:rsidR="00DE6E78" w:rsidRPr="00ED4AF8" w:rsidRDefault="00DE6E78" w:rsidP="00567C18">
            <w:pPr>
              <w:pStyle w:val="TAC"/>
              <w:rPr>
                <w:sz w:val="13"/>
                <w:lang w:eastAsia="zh-CN"/>
              </w:rPr>
            </w:pPr>
            <w:r w:rsidRPr="00ED4AF8">
              <w:rPr>
                <w:sz w:val="13"/>
                <w:lang w:eastAsia="zh-CN"/>
              </w:rPr>
              <w:t>175</w:t>
            </w:r>
          </w:p>
        </w:tc>
        <w:tc>
          <w:tcPr>
            <w:tcW w:w="0" w:type="auto"/>
            <w:vAlign w:val="center"/>
          </w:tcPr>
          <w:p w14:paraId="2720E72D" w14:textId="77777777" w:rsidR="00DE6E78" w:rsidRPr="00ED4AF8" w:rsidRDefault="00DE6E78" w:rsidP="00567C18">
            <w:pPr>
              <w:pStyle w:val="TAC"/>
              <w:rPr>
                <w:sz w:val="13"/>
                <w:lang w:eastAsia="zh-CN"/>
              </w:rPr>
            </w:pPr>
            <w:r w:rsidRPr="00ED4AF8">
              <w:rPr>
                <w:sz w:val="13"/>
                <w:lang w:eastAsia="zh-CN"/>
              </w:rPr>
              <w:t>186</w:t>
            </w:r>
          </w:p>
        </w:tc>
        <w:tc>
          <w:tcPr>
            <w:tcW w:w="0" w:type="auto"/>
            <w:vAlign w:val="center"/>
          </w:tcPr>
          <w:p w14:paraId="34516897" w14:textId="77777777" w:rsidR="00DE6E78" w:rsidRPr="00ED4AF8" w:rsidRDefault="00DE6E78" w:rsidP="00567C18">
            <w:pPr>
              <w:pStyle w:val="TAC"/>
              <w:rPr>
                <w:sz w:val="13"/>
                <w:lang w:eastAsia="zh-CN"/>
              </w:rPr>
            </w:pPr>
            <w:r w:rsidRPr="00ED4AF8">
              <w:rPr>
                <w:sz w:val="13"/>
                <w:lang w:eastAsia="zh-CN"/>
              </w:rPr>
              <w:t>322</w:t>
            </w:r>
          </w:p>
        </w:tc>
        <w:tc>
          <w:tcPr>
            <w:tcW w:w="0" w:type="auto"/>
            <w:vAlign w:val="center"/>
          </w:tcPr>
          <w:p w14:paraId="32262805" w14:textId="77777777" w:rsidR="00DE6E78" w:rsidRPr="00ED4AF8" w:rsidRDefault="00DE6E78" w:rsidP="00567C18">
            <w:pPr>
              <w:pStyle w:val="TAC"/>
              <w:rPr>
                <w:sz w:val="13"/>
                <w:lang w:eastAsia="zh-CN"/>
              </w:rPr>
            </w:pPr>
            <w:r w:rsidRPr="00ED4AF8">
              <w:rPr>
                <w:sz w:val="13"/>
                <w:lang w:eastAsia="zh-CN"/>
              </w:rPr>
              <w:t>202</w:t>
            </w:r>
          </w:p>
        </w:tc>
        <w:tc>
          <w:tcPr>
            <w:tcW w:w="0" w:type="auto"/>
            <w:tcBorders>
              <w:right w:val="triple" w:sz="4" w:space="0" w:color="auto"/>
            </w:tcBorders>
            <w:vAlign w:val="center"/>
          </w:tcPr>
          <w:p w14:paraId="7CDA265F" w14:textId="77777777" w:rsidR="00DE6E78" w:rsidRPr="00ED4AF8" w:rsidRDefault="00DE6E78" w:rsidP="00567C18">
            <w:pPr>
              <w:pStyle w:val="TAC"/>
              <w:rPr>
                <w:sz w:val="13"/>
                <w:lang w:eastAsia="zh-CN"/>
              </w:rPr>
            </w:pPr>
            <w:r w:rsidRPr="00ED4AF8">
              <w:rPr>
                <w:sz w:val="13"/>
                <w:lang w:eastAsia="zh-CN"/>
              </w:rPr>
              <w:t>144</w:t>
            </w:r>
          </w:p>
        </w:tc>
        <w:tc>
          <w:tcPr>
            <w:tcW w:w="0" w:type="auto"/>
            <w:vMerge/>
            <w:tcBorders>
              <w:left w:val="triple" w:sz="4" w:space="0" w:color="auto"/>
            </w:tcBorders>
            <w:shd w:val="clear" w:color="auto" w:fill="D9D9D9"/>
            <w:vAlign w:val="center"/>
          </w:tcPr>
          <w:p w14:paraId="57FF138E" w14:textId="77777777" w:rsidR="00DE6E78" w:rsidRPr="00ED4AF8" w:rsidRDefault="00DE6E78" w:rsidP="00567C18">
            <w:pPr>
              <w:pStyle w:val="TAC"/>
              <w:rPr>
                <w:sz w:val="13"/>
                <w:lang w:eastAsia="zh-CN"/>
              </w:rPr>
            </w:pPr>
          </w:p>
        </w:tc>
        <w:tc>
          <w:tcPr>
            <w:tcW w:w="0" w:type="auto"/>
            <w:shd w:val="clear" w:color="auto" w:fill="D9D9D9"/>
            <w:vAlign w:val="center"/>
          </w:tcPr>
          <w:p w14:paraId="6F9E10F7" w14:textId="77777777" w:rsidR="00DE6E78" w:rsidRPr="00ED4AF8" w:rsidRDefault="00DE6E78" w:rsidP="00567C18">
            <w:pPr>
              <w:pStyle w:val="TAC"/>
              <w:rPr>
                <w:sz w:val="13"/>
                <w:lang w:eastAsia="zh-CN"/>
              </w:rPr>
            </w:pPr>
            <w:r w:rsidRPr="00ED4AF8">
              <w:rPr>
                <w:sz w:val="13"/>
                <w:lang w:eastAsia="zh-CN"/>
              </w:rPr>
              <w:t>9</w:t>
            </w:r>
          </w:p>
        </w:tc>
        <w:tc>
          <w:tcPr>
            <w:tcW w:w="0" w:type="auto"/>
            <w:vAlign w:val="center"/>
          </w:tcPr>
          <w:p w14:paraId="1DFDC087" w14:textId="77777777" w:rsidR="00DE6E78" w:rsidRPr="00ED4AF8" w:rsidRDefault="00DE6E78" w:rsidP="00567C18">
            <w:pPr>
              <w:pStyle w:val="TAC"/>
              <w:rPr>
                <w:sz w:val="13"/>
                <w:lang w:eastAsia="zh-CN"/>
              </w:rPr>
            </w:pPr>
            <w:r w:rsidRPr="00ED4AF8">
              <w:rPr>
                <w:sz w:val="13"/>
                <w:lang w:eastAsia="zh-CN"/>
              </w:rPr>
              <w:t>163</w:t>
            </w:r>
          </w:p>
        </w:tc>
        <w:tc>
          <w:tcPr>
            <w:tcW w:w="0" w:type="auto"/>
            <w:vAlign w:val="center"/>
          </w:tcPr>
          <w:p w14:paraId="2ACFCAFE" w14:textId="77777777" w:rsidR="00DE6E78" w:rsidRPr="00ED4AF8" w:rsidRDefault="00DE6E78" w:rsidP="00567C18">
            <w:pPr>
              <w:pStyle w:val="TAC"/>
              <w:rPr>
                <w:sz w:val="13"/>
                <w:lang w:eastAsia="zh-CN"/>
              </w:rPr>
            </w:pPr>
            <w:r w:rsidRPr="00ED4AF8">
              <w:rPr>
                <w:sz w:val="13"/>
                <w:lang w:eastAsia="zh-CN"/>
              </w:rPr>
              <w:t>163</w:t>
            </w:r>
          </w:p>
        </w:tc>
        <w:tc>
          <w:tcPr>
            <w:tcW w:w="0" w:type="auto"/>
            <w:vAlign w:val="center"/>
          </w:tcPr>
          <w:p w14:paraId="00AB44D9" w14:textId="77777777" w:rsidR="00DE6E78" w:rsidRPr="00ED4AF8" w:rsidRDefault="00DE6E78" w:rsidP="00567C18">
            <w:pPr>
              <w:pStyle w:val="TAC"/>
              <w:rPr>
                <w:sz w:val="13"/>
                <w:lang w:eastAsia="zh-CN"/>
              </w:rPr>
            </w:pPr>
            <w:r w:rsidRPr="00ED4AF8">
              <w:rPr>
                <w:sz w:val="13"/>
                <w:lang w:eastAsia="zh-CN"/>
              </w:rPr>
              <w:t>259</w:t>
            </w:r>
          </w:p>
        </w:tc>
        <w:tc>
          <w:tcPr>
            <w:tcW w:w="0" w:type="auto"/>
            <w:vAlign w:val="center"/>
          </w:tcPr>
          <w:p w14:paraId="457CF2C0" w14:textId="77777777" w:rsidR="00DE6E78" w:rsidRPr="00ED4AF8" w:rsidRDefault="00DE6E78" w:rsidP="00567C18">
            <w:pPr>
              <w:pStyle w:val="TAC"/>
              <w:rPr>
                <w:sz w:val="13"/>
                <w:lang w:eastAsia="zh-CN"/>
              </w:rPr>
            </w:pPr>
            <w:r w:rsidRPr="00ED4AF8">
              <w:rPr>
                <w:sz w:val="13"/>
                <w:lang w:eastAsia="zh-CN"/>
              </w:rPr>
              <w:t>9</w:t>
            </w:r>
          </w:p>
        </w:tc>
        <w:tc>
          <w:tcPr>
            <w:tcW w:w="0" w:type="auto"/>
            <w:vAlign w:val="center"/>
          </w:tcPr>
          <w:p w14:paraId="65799940"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4F907F7" w14:textId="77777777" w:rsidR="00DE6E78" w:rsidRPr="00ED4AF8" w:rsidRDefault="00DE6E78" w:rsidP="00567C18">
            <w:pPr>
              <w:pStyle w:val="TAC"/>
              <w:rPr>
                <w:sz w:val="13"/>
                <w:lang w:eastAsia="zh-CN"/>
              </w:rPr>
            </w:pPr>
            <w:r w:rsidRPr="00ED4AF8">
              <w:rPr>
                <w:sz w:val="13"/>
                <w:lang w:eastAsia="zh-CN"/>
              </w:rPr>
              <w:t>293</w:t>
            </w:r>
          </w:p>
        </w:tc>
        <w:tc>
          <w:tcPr>
            <w:tcW w:w="0" w:type="auto"/>
            <w:vAlign w:val="center"/>
          </w:tcPr>
          <w:p w14:paraId="60B34ECB" w14:textId="77777777" w:rsidR="00DE6E78" w:rsidRPr="00ED4AF8" w:rsidRDefault="00DE6E78" w:rsidP="00567C18">
            <w:pPr>
              <w:pStyle w:val="TAC"/>
              <w:rPr>
                <w:sz w:val="13"/>
                <w:lang w:eastAsia="zh-CN"/>
              </w:rPr>
            </w:pPr>
            <w:r w:rsidRPr="00ED4AF8">
              <w:rPr>
                <w:sz w:val="13"/>
                <w:lang w:eastAsia="zh-CN"/>
              </w:rPr>
              <w:t>142</w:t>
            </w:r>
          </w:p>
        </w:tc>
        <w:tc>
          <w:tcPr>
            <w:tcW w:w="0" w:type="auto"/>
            <w:vAlign w:val="center"/>
          </w:tcPr>
          <w:p w14:paraId="59E2A733" w14:textId="77777777" w:rsidR="00DE6E78" w:rsidRPr="00ED4AF8" w:rsidRDefault="00DE6E78" w:rsidP="00567C18">
            <w:pPr>
              <w:pStyle w:val="TAC"/>
              <w:rPr>
                <w:sz w:val="13"/>
                <w:lang w:eastAsia="zh-CN"/>
              </w:rPr>
            </w:pPr>
            <w:r w:rsidRPr="00ED4AF8">
              <w:rPr>
                <w:sz w:val="13"/>
                <w:lang w:eastAsia="zh-CN"/>
              </w:rPr>
              <w:t>187</w:t>
            </w:r>
          </w:p>
        </w:tc>
      </w:tr>
      <w:tr w:rsidR="00DE6E78" w:rsidRPr="00ED4AF8" w14:paraId="4C1259DD" w14:textId="77777777" w:rsidTr="00567C18">
        <w:trPr>
          <w:jc w:val="center"/>
        </w:trPr>
        <w:tc>
          <w:tcPr>
            <w:tcW w:w="0" w:type="auto"/>
            <w:vMerge/>
            <w:shd w:val="clear" w:color="auto" w:fill="D9D9D9"/>
            <w:vAlign w:val="center"/>
          </w:tcPr>
          <w:p w14:paraId="7D2A90B2" w14:textId="77777777" w:rsidR="00DE6E78" w:rsidRPr="00ED4AF8" w:rsidRDefault="00DE6E78" w:rsidP="00567C18">
            <w:pPr>
              <w:pStyle w:val="TAC"/>
              <w:rPr>
                <w:sz w:val="13"/>
                <w:lang w:eastAsia="zh-CN"/>
              </w:rPr>
            </w:pPr>
          </w:p>
        </w:tc>
        <w:tc>
          <w:tcPr>
            <w:tcW w:w="0" w:type="auto"/>
            <w:shd w:val="clear" w:color="auto" w:fill="D9D9D9"/>
            <w:vAlign w:val="center"/>
          </w:tcPr>
          <w:p w14:paraId="64FE04F5" w14:textId="77777777" w:rsidR="00DE6E78" w:rsidRPr="00ED4AF8" w:rsidRDefault="00DE6E78" w:rsidP="00567C18">
            <w:pPr>
              <w:pStyle w:val="TAC"/>
              <w:rPr>
                <w:sz w:val="13"/>
                <w:lang w:eastAsia="zh-CN"/>
              </w:rPr>
            </w:pPr>
            <w:r w:rsidRPr="00ED4AF8">
              <w:rPr>
                <w:sz w:val="13"/>
                <w:lang w:eastAsia="zh-CN"/>
              </w:rPr>
              <w:t>15</w:t>
            </w:r>
          </w:p>
        </w:tc>
        <w:tc>
          <w:tcPr>
            <w:tcW w:w="0" w:type="auto"/>
            <w:vAlign w:val="center"/>
          </w:tcPr>
          <w:p w14:paraId="0011146F" w14:textId="77777777" w:rsidR="00DE6E78" w:rsidRPr="00ED4AF8" w:rsidRDefault="00DE6E78" w:rsidP="00567C18">
            <w:pPr>
              <w:pStyle w:val="TAC"/>
              <w:rPr>
                <w:sz w:val="13"/>
                <w:lang w:eastAsia="zh-CN"/>
              </w:rPr>
            </w:pPr>
            <w:r w:rsidRPr="00ED4AF8">
              <w:rPr>
                <w:sz w:val="13"/>
                <w:lang w:eastAsia="zh-CN"/>
              </w:rPr>
              <w:t>206</w:t>
            </w:r>
          </w:p>
        </w:tc>
        <w:tc>
          <w:tcPr>
            <w:tcW w:w="0" w:type="auto"/>
            <w:vAlign w:val="center"/>
          </w:tcPr>
          <w:p w14:paraId="2A49893E" w14:textId="77777777" w:rsidR="00DE6E78" w:rsidRPr="00ED4AF8" w:rsidRDefault="00DE6E78" w:rsidP="00567C18">
            <w:pPr>
              <w:pStyle w:val="TAC"/>
              <w:rPr>
                <w:sz w:val="13"/>
                <w:lang w:eastAsia="zh-CN"/>
              </w:rPr>
            </w:pPr>
            <w:r w:rsidRPr="00ED4AF8">
              <w:rPr>
                <w:sz w:val="13"/>
                <w:lang w:eastAsia="zh-CN"/>
              </w:rPr>
              <w:t>137</w:t>
            </w:r>
          </w:p>
        </w:tc>
        <w:tc>
          <w:tcPr>
            <w:tcW w:w="0" w:type="auto"/>
            <w:vAlign w:val="center"/>
          </w:tcPr>
          <w:p w14:paraId="6222DBBA" w14:textId="77777777" w:rsidR="00DE6E78" w:rsidRPr="00ED4AF8" w:rsidRDefault="00DE6E78" w:rsidP="00567C18">
            <w:pPr>
              <w:pStyle w:val="TAC"/>
              <w:rPr>
                <w:sz w:val="13"/>
                <w:lang w:eastAsia="zh-CN"/>
              </w:rPr>
            </w:pPr>
            <w:r w:rsidRPr="00ED4AF8">
              <w:rPr>
                <w:sz w:val="13"/>
                <w:lang w:eastAsia="zh-CN"/>
              </w:rPr>
              <w:t>54</w:t>
            </w:r>
          </w:p>
        </w:tc>
        <w:tc>
          <w:tcPr>
            <w:tcW w:w="0" w:type="auto"/>
            <w:vAlign w:val="center"/>
          </w:tcPr>
          <w:p w14:paraId="6E544BA1" w14:textId="77777777" w:rsidR="00DE6E78" w:rsidRPr="00ED4AF8" w:rsidRDefault="00DE6E78" w:rsidP="00567C18">
            <w:pPr>
              <w:pStyle w:val="TAC"/>
              <w:rPr>
                <w:sz w:val="13"/>
                <w:lang w:eastAsia="zh-CN"/>
              </w:rPr>
            </w:pPr>
            <w:r w:rsidRPr="00ED4AF8">
              <w:rPr>
                <w:sz w:val="13"/>
                <w:lang w:eastAsia="zh-CN"/>
              </w:rPr>
              <w:t>211</w:t>
            </w:r>
          </w:p>
        </w:tc>
        <w:tc>
          <w:tcPr>
            <w:tcW w:w="0" w:type="auto"/>
            <w:vAlign w:val="center"/>
          </w:tcPr>
          <w:p w14:paraId="32E65042" w14:textId="77777777" w:rsidR="00DE6E78" w:rsidRPr="00ED4AF8" w:rsidRDefault="00DE6E78" w:rsidP="00567C18">
            <w:pPr>
              <w:pStyle w:val="TAC"/>
              <w:rPr>
                <w:sz w:val="13"/>
                <w:lang w:eastAsia="zh-CN"/>
              </w:rPr>
            </w:pPr>
            <w:r w:rsidRPr="00ED4AF8">
              <w:rPr>
                <w:sz w:val="13"/>
                <w:lang w:eastAsia="zh-CN"/>
              </w:rPr>
              <w:t>253</w:t>
            </w:r>
          </w:p>
        </w:tc>
        <w:tc>
          <w:tcPr>
            <w:tcW w:w="0" w:type="auto"/>
            <w:vAlign w:val="center"/>
          </w:tcPr>
          <w:p w14:paraId="48A1B5B0" w14:textId="77777777" w:rsidR="00DE6E78" w:rsidRPr="00ED4AF8" w:rsidRDefault="00DE6E78" w:rsidP="00567C18">
            <w:pPr>
              <w:pStyle w:val="TAC"/>
              <w:rPr>
                <w:sz w:val="13"/>
                <w:lang w:eastAsia="zh-CN"/>
              </w:rPr>
            </w:pPr>
            <w:r w:rsidRPr="00ED4AF8">
              <w:rPr>
                <w:sz w:val="13"/>
                <w:lang w:eastAsia="zh-CN"/>
              </w:rPr>
              <w:t>277</w:t>
            </w:r>
          </w:p>
        </w:tc>
        <w:tc>
          <w:tcPr>
            <w:tcW w:w="0" w:type="auto"/>
            <w:vAlign w:val="center"/>
          </w:tcPr>
          <w:p w14:paraId="7EC4063D" w14:textId="77777777" w:rsidR="00DE6E78" w:rsidRPr="00ED4AF8" w:rsidRDefault="00DE6E78" w:rsidP="00567C18">
            <w:pPr>
              <w:pStyle w:val="TAC"/>
              <w:rPr>
                <w:sz w:val="13"/>
                <w:lang w:eastAsia="zh-CN"/>
              </w:rPr>
            </w:pPr>
            <w:r w:rsidRPr="00ED4AF8">
              <w:rPr>
                <w:sz w:val="13"/>
                <w:lang w:eastAsia="zh-CN"/>
              </w:rPr>
              <w:t>118</w:t>
            </w:r>
          </w:p>
        </w:tc>
        <w:tc>
          <w:tcPr>
            <w:tcW w:w="0" w:type="auto"/>
            <w:tcBorders>
              <w:right w:val="triple" w:sz="4" w:space="0" w:color="auto"/>
            </w:tcBorders>
            <w:vAlign w:val="center"/>
          </w:tcPr>
          <w:p w14:paraId="4130422E" w14:textId="77777777" w:rsidR="00DE6E78" w:rsidRPr="00ED4AF8" w:rsidRDefault="00DE6E78" w:rsidP="00567C18">
            <w:pPr>
              <w:pStyle w:val="TAC"/>
              <w:rPr>
                <w:sz w:val="13"/>
                <w:lang w:eastAsia="zh-CN"/>
              </w:rPr>
            </w:pPr>
            <w:r w:rsidRPr="00ED4AF8">
              <w:rPr>
                <w:sz w:val="13"/>
                <w:lang w:eastAsia="zh-CN"/>
              </w:rPr>
              <w:t>182</w:t>
            </w:r>
          </w:p>
        </w:tc>
        <w:tc>
          <w:tcPr>
            <w:tcW w:w="0" w:type="auto"/>
            <w:vMerge/>
            <w:tcBorders>
              <w:left w:val="triple" w:sz="4" w:space="0" w:color="auto"/>
            </w:tcBorders>
            <w:shd w:val="clear" w:color="auto" w:fill="D9D9D9"/>
            <w:vAlign w:val="center"/>
          </w:tcPr>
          <w:p w14:paraId="7367A777" w14:textId="77777777" w:rsidR="00DE6E78" w:rsidRPr="00ED4AF8" w:rsidRDefault="00DE6E78" w:rsidP="00567C18">
            <w:pPr>
              <w:pStyle w:val="TAC"/>
              <w:rPr>
                <w:sz w:val="13"/>
                <w:lang w:eastAsia="zh-CN"/>
              </w:rPr>
            </w:pPr>
          </w:p>
        </w:tc>
        <w:tc>
          <w:tcPr>
            <w:tcW w:w="0" w:type="auto"/>
            <w:shd w:val="clear" w:color="auto" w:fill="D9D9D9"/>
            <w:vAlign w:val="center"/>
          </w:tcPr>
          <w:p w14:paraId="6A906861" w14:textId="77777777" w:rsidR="00DE6E78" w:rsidRPr="00ED4AF8" w:rsidRDefault="00DE6E78" w:rsidP="00567C18">
            <w:pPr>
              <w:pStyle w:val="TAC"/>
              <w:rPr>
                <w:sz w:val="13"/>
                <w:lang w:eastAsia="zh-CN"/>
              </w:rPr>
            </w:pPr>
            <w:r w:rsidRPr="00ED4AF8">
              <w:rPr>
                <w:sz w:val="13"/>
                <w:lang w:eastAsia="zh-CN"/>
              </w:rPr>
              <w:t>22</w:t>
            </w:r>
          </w:p>
        </w:tc>
        <w:tc>
          <w:tcPr>
            <w:tcW w:w="0" w:type="auto"/>
            <w:vAlign w:val="center"/>
          </w:tcPr>
          <w:p w14:paraId="41013DA9" w14:textId="77777777" w:rsidR="00DE6E78" w:rsidRPr="00ED4AF8" w:rsidRDefault="00DE6E78" w:rsidP="00567C18">
            <w:pPr>
              <w:pStyle w:val="TAC"/>
              <w:rPr>
                <w:sz w:val="13"/>
                <w:lang w:eastAsia="zh-CN"/>
              </w:rPr>
            </w:pPr>
            <w:r w:rsidRPr="00ED4AF8">
              <w:rPr>
                <w:sz w:val="13"/>
                <w:lang w:eastAsia="zh-CN"/>
              </w:rPr>
              <w:t>173</w:t>
            </w:r>
          </w:p>
        </w:tc>
        <w:tc>
          <w:tcPr>
            <w:tcW w:w="0" w:type="auto"/>
            <w:vAlign w:val="center"/>
          </w:tcPr>
          <w:p w14:paraId="67A74FDD" w14:textId="77777777" w:rsidR="00DE6E78" w:rsidRPr="00ED4AF8" w:rsidRDefault="00DE6E78" w:rsidP="00567C18">
            <w:pPr>
              <w:pStyle w:val="TAC"/>
              <w:rPr>
                <w:sz w:val="13"/>
                <w:lang w:eastAsia="zh-CN"/>
              </w:rPr>
            </w:pPr>
            <w:r w:rsidRPr="00ED4AF8">
              <w:rPr>
                <w:sz w:val="13"/>
                <w:lang w:eastAsia="zh-CN"/>
              </w:rPr>
              <w:t>274</w:t>
            </w:r>
          </w:p>
        </w:tc>
        <w:tc>
          <w:tcPr>
            <w:tcW w:w="0" w:type="auto"/>
            <w:vAlign w:val="center"/>
          </w:tcPr>
          <w:p w14:paraId="18AFB877" w14:textId="77777777" w:rsidR="00DE6E78" w:rsidRPr="00ED4AF8" w:rsidRDefault="00DE6E78" w:rsidP="00567C18">
            <w:pPr>
              <w:pStyle w:val="TAC"/>
              <w:rPr>
                <w:sz w:val="13"/>
                <w:lang w:eastAsia="zh-CN"/>
              </w:rPr>
            </w:pPr>
            <w:r w:rsidRPr="00ED4AF8">
              <w:rPr>
                <w:sz w:val="13"/>
                <w:lang w:eastAsia="zh-CN"/>
              </w:rPr>
              <w:t>260</w:t>
            </w:r>
          </w:p>
        </w:tc>
        <w:tc>
          <w:tcPr>
            <w:tcW w:w="0" w:type="auto"/>
            <w:vAlign w:val="center"/>
          </w:tcPr>
          <w:p w14:paraId="28446547" w14:textId="77777777" w:rsidR="00DE6E78" w:rsidRPr="00ED4AF8" w:rsidRDefault="00DE6E78" w:rsidP="00567C18">
            <w:pPr>
              <w:pStyle w:val="TAC"/>
              <w:rPr>
                <w:sz w:val="13"/>
                <w:lang w:eastAsia="zh-CN"/>
              </w:rPr>
            </w:pPr>
            <w:r w:rsidRPr="00ED4AF8">
              <w:rPr>
                <w:sz w:val="13"/>
                <w:lang w:eastAsia="zh-CN"/>
              </w:rPr>
              <w:t>12</w:t>
            </w:r>
          </w:p>
        </w:tc>
        <w:tc>
          <w:tcPr>
            <w:tcW w:w="0" w:type="auto"/>
            <w:vAlign w:val="center"/>
          </w:tcPr>
          <w:p w14:paraId="62EE2989" w14:textId="77777777" w:rsidR="00DE6E78" w:rsidRPr="00ED4AF8" w:rsidRDefault="00DE6E78" w:rsidP="00567C18">
            <w:pPr>
              <w:pStyle w:val="TAC"/>
              <w:rPr>
                <w:sz w:val="13"/>
                <w:lang w:eastAsia="zh-CN"/>
              </w:rPr>
            </w:pPr>
            <w:r w:rsidRPr="00ED4AF8">
              <w:rPr>
                <w:sz w:val="13"/>
                <w:lang w:eastAsia="zh-CN"/>
              </w:rPr>
              <w:t>57</w:t>
            </w:r>
          </w:p>
        </w:tc>
        <w:tc>
          <w:tcPr>
            <w:tcW w:w="0" w:type="auto"/>
            <w:vAlign w:val="center"/>
          </w:tcPr>
          <w:p w14:paraId="65BC5751" w14:textId="77777777" w:rsidR="00DE6E78" w:rsidRPr="00ED4AF8" w:rsidRDefault="00DE6E78" w:rsidP="00567C18">
            <w:pPr>
              <w:pStyle w:val="TAC"/>
              <w:rPr>
                <w:sz w:val="13"/>
                <w:lang w:eastAsia="zh-CN"/>
              </w:rPr>
            </w:pPr>
            <w:r w:rsidRPr="00ED4AF8">
              <w:rPr>
                <w:sz w:val="13"/>
                <w:lang w:eastAsia="zh-CN"/>
              </w:rPr>
              <w:t>272</w:t>
            </w:r>
          </w:p>
        </w:tc>
        <w:tc>
          <w:tcPr>
            <w:tcW w:w="0" w:type="auto"/>
            <w:vAlign w:val="center"/>
          </w:tcPr>
          <w:p w14:paraId="056EA382" w14:textId="77777777" w:rsidR="00DE6E78" w:rsidRPr="00ED4AF8" w:rsidRDefault="00DE6E78" w:rsidP="00567C18">
            <w:pPr>
              <w:pStyle w:val="TAC"/>
              <w:rPr>
                <w:sz w:val="13"/>
                <w:lang w:eastAsia="zh-CN"/>
              </w:rPr>
            </w:pPr>
            <w:r w:rsidRPr="00ED4AF8">
              <w:rPr>
                <w:sz w:val="13"/>
                <w:lang w:eastAsia="zh-CN"/>
              </w:rPr>
              <w:t>3</w:t>
            </w:r>
          </w:p>
        </w:tc>
        <w:tc>
          <w:tcPr>
            <w:tcW w:w="0" w:type="auto"/>
            <w:vAlign w:val="center"/>
          </w:tcPr>
          <w:p w14:paraId="008366FB" w14:textId="77777777" w:rsidR="00DE6E78" w:rsidRPr="00ED4AF8" w:rsidRDefault="00DE6E78" w:rsidP="00567C18">
            <w:pPr>
              <w:pStyle w:val="TAC"/>
              <w:rPr>
                <w:sz w:val="13"/>
                <w:lang w:eastAsia="zh-CN"/>
              </w:rPr>
            </w:pPr>
            <w:r w:rsidRPr="00ED4AF8">
              <w:rPr>
                <w:sz w:val="13"/>
                <w:lang w:eastAsia="zh-CN"/>
              </w:rPr>
              <w:t>148</w:t>
            </w:r>
          </w:p>
        </w:tc>
      </w:tr>
      <w:tr w:rsidR="00DE6E78" w:rsidRPr="00ED4AF8" w14:paraId="1A096239" w14:textId="77777777" w:rsidTr="00567C18">
        <w:trPr>
          <w:jc w:val="center"/>
        </w:trPr>
        <w:tc>
          <w:tcPr>
            <w:tcW w:w="0" w:type="auto"/>
            <w:vMerge/>
            <w:shd w:val="clear" w:color="auto" w:fill="D9D9D9"/>
            <w:vAlign w:val="center"/>
          </w:tcPr>
          <w:p w14:paraId="770E5357" w14:textId="77777777" w:rsidR="00DE6E78" w:rsidRPr="00ED4AF8" w:rsidRDefault="00DE6E78" w:rsidP="00567C18">
            <w:pPr>
              <w:pStyle w:val="TAC"/>
              <w:rPr>
                <w:sz w:val="13"/>
                <w:lang w:eastAsia="zh-CN"/>
              </w:rPr>
            </w:pPr>
          </w:p>
        </w:tc>
        <w:tc>
          <w:tcPr>
            <w:tcW w:w="0" w:type="auto"/>
            <w:shd w:val="clear" w:color="auto" w:fill="D9D9D9"/>
            <w:vAlign w:val="center"/>
          </w:tcPr>
          <w:p w14:paraId="7BA03706" w14:textId="77777777" w:rsidR="00DE6E78" w:rsidRPr="00ED4AF8" w:rsidRDefault="00DE6E78" w:rsidP="00567C18">
            <w:pPr>
              <w:pStyle w:val="TAC"/>
              <w:rPr>
                <w:sz w:val="13"/>
                <w:lang w:eastAsia="zh-CN"/>
              </w:rPr>
            </w:pPr>
            <w:r w:rsidRPr="00ED4AF8">
              <w:rPr>
                <w:sz w:val="13"/>
                <w:lang w:eastAsia="zh-CN"/>
              </w:rPr>
              <w:t>16</w:t>
            </w:r>
          </w:p>
        </w:tc>
        <w:tc>
          <w:tcPr>
            <w:tcW w:w="0" w:type="auto"/>
            <w:vAlign w:val="center"/>
          </w:tcPr>
          <w:p w14:paraId="4C6BDC49" w14:textId="77777777" w:rsidR="00DE6E78" w:rsidRPr="00ED4AF8" w:rsidRDefault="00DE6E78" w:rsidP="00567C18">
            <w:pPr>
              <w:pStyle w:val="TAC"/>
              <w:rPr>
                <w:sz w:val="13"/>
                <w:lang w:eastAsia="zh-CN"/>
              </w:rPr>
            </w:pPr>
            <w:r w:rsidRPr="00ED4AF8">
              <w:rPr>
                <w:sz w:val="13"/>
                <w:lang w:eastAsia="zh-CN"/>
              </w:rPr>
              <w:t>127</w:t>
            </w:r>
          </w:p>
        </w:tc>
        <w:tc>
          <w:tcPr>
            <w:tcW w:w="0" w:type="auto"/>
            <w:vAlign w:val="center"/>
          </w:tcPr>
          <w:p w14:paraId="60EEC724" w14:textId="77777777" w:rsidR="00DE6E78" w:rsidRPr="00ED4AF8" w:rsidRDefault="00DE6E78" w:rsidP="00567C18">
            <w:pPr>
              <w:pStyle w:val="TAC"/>
              <w:rPr>
                <w:sz w:val="13"/>
                <w:lang w:eastAsia="zh-CN"/>
              </w:rPr>
            </w:pPr>
            <w:r w:rsidRPr="00ED4AF8">
              <w:rPr>
                <w:sz w:val="13"/>
                <w:lang w:eastAsia="zh-CN"/>
              </w:rPr>
              <w:t>89</w:t>
            </w:r>
          </w:p>
        </w:tc>
        <w:tc>
          <w:tcPr>
            <w:tcW w:w="0" w:type="auto"/>
            <w:vAlign w:val="center"/>
          </w:tcPr>
          <w:p w14:paraId="435A9C20" w14:textId="77777777" w:rsidR="00DE6E78" w:rsidRPr="00ED4AF8" w:rsidRDefault="00DE6E78" w:rsidP="00567C18">
            <w:pPr>
              <w:pStyle w:val="TAC"/>
              <w:rPr>
                <w:sz w:val="13"/>
                <w:lang w:eastAsia="zh-CN"/>
              </w:rPr>
            </w:pPr>
            <w:r w:rsidRPr="00ED4AF8">
              <w:rPr>
                <w:sz w:val="13"/>
                <w:lang w:eastAsia="zh-CN"/>
              </w:rPr>
              <w:t>61</w:t>
            </w:r>
          </w:p>
        </w:tc>
        <w:tc>
          <w:tcPr>
            <w:tcW w:w="0" w:type="auto"/>
            <w:vAlign w:val="center"/>
          </w:tcPr>
          <w:p w14:paraId="06244E9F" w14:textId="77777777" w:rsidR="00DE6E78" w:rsidRPr="00ED4AF8" w:rsidRDefault="00DE6E78" w:rsidP="00567C18">
            <w:pPr>
              <w:pStyle w:val="TAC"/>
              <w:rPr>
                <w:sz w:val="13"/>
                <w:lang w:eastAsia="zh-CN"/>
              </w:rPr>
            </w:pPr>
            <w:r w:rsidRPr="00ED4AF8">
              <w:rPr>
                <w:sz w:val="13"/>
                <w:lang w:eastAsia="zh-CN"/>
              </w:rPr>
              <w:t>191</w:t>
            </w:r>
          </w:p>
        </w:tc>
        <w:tc>
          <w:tcPr>
            <w:tcW w:w="0" w:type="auto"/>
            <w:vAlign w:val="center"/>
          </w:tcPr>
          <w:p w14:paraId="39E8D8D1" w14:textId="77777777" w:rsidR="00DE6E78" w:rsidRPr="00ED4AF8" w:rsidRDefault="00DE6E78" w:rsidP="00567C18">
            <w:pPr>
              <w:pStyle w:val="TAC"/>
              <w:rPr>
                <w:sz w:val="13"/>
                <w:lang w:eastAsia="zh-CN"/>
              </w:rPr>
            </w:pPr>
            <w:r w:rsidRPr="00ED4AF8">
              <w:rPr>
                <w:sz w:val="13"/>
                <w:lang w:eastAsia="zh-CN"/>
              </w:rPr>
              <w:t>16</w:t>
            </w:r>
          </w:p>
        </w:tc>
        <w:tc>
          <w:tcPr>
            <w:tcW w:w="0" w:type="auto"/>
            <w:vAlign w:val="center"/>
          </w:tcPr>
          <w:p w14:paraId="34D2A677" w14:textId="77777777" w:rsidR="00DE6E78" w:rsidRPr="00ED4AF8" w:rsidRDefault="00DE6E78" w:rsidP="00567C18">
            <w:pPr>
              <w:pStyle w:val="TAC"/>
              <w:rPr>
                <w:sz w:val="13"/>
                <w:lang w:eastAsia="zh-CN"/>
              </w:rPr>
            </w:pPr>
            <w:r w:rsidRPr="00ED4AF8">
              <w:rPr>
                <w:sz w:val="13"/>
                <w:lang w:eastAsia="zh-CN"/>
              </w:rPr>
              <w:t>156</w:t>
            </w:r>
          </w:p>
        </w:tc>
        <w:tc>
          <w:tcPr>
            <w:tcW w:w="0" w:type="auto"/>
            <w:vAlign w:val="center"/>
          </w:tcPr>
          <w:p w14:paraId="1048E339" w14:textId="77777777" w:rsidR="00DE6E78" w:rsidRPr="00ED4AF8" w:rsidRDefault="00DE6E78" w:rsidP="00567C18">
            <w:pPr>
              <w:pStyle w:val="TAC"/>
              <w:rPr>
                <w:sz w:val="13"/>
                <w:lang w:eastAsia="zh-CN"/>
              </w:rPr>
            </w:pPr>
            <w:r w:rsidRPr="00ED4AF8">
              <w:rPr>
                <w:sz w:val="13"/>
                <w:lang w:eastAsia="zh-CN"/>
              </w:rPr>
              <w:t>130</w:t>
            </w:r>
          </w:p>
        </w:tc>
        <w:tc>
          <w:tcPr>
            <w:tcW w:w="0" w:type="auto"/>
            <w:tcBorders>
              <w:right w:val="triple" w:sz="4" w:space="0" w:color="auto"/>
            </w:tcBorders>
            <w:vAlign w:val="center"/>
          </w:tcPr>
          <w:p w14:paraId="5741B9D4" w14:textId="77777777" w:rsidR="00DE6E78" w:rsidRPr="00ED4AF8" w:rsidRDefault="00DE6E78" w:rsidP="00567C18">
            <w:pPr>
              <w:pStyle w:val="TAC"/>
              <w:rPr>
                <w:sz w:val="13"/>
                <w:lang w:eastAsia="zh-CN"/>
              </w:rPr>
            </w:pPr>
            <w:r w:rsidRPr="00ED4AF8">
              <w:rPr>
                <w:sz w:val="13"/>
                <w:lang w:eastAsia="zh-CN"/>
              </w:rPr>
              <w:t>95</w:t>
            </w:r>
          </w:p>
        </w:tc>
        <w:tc>
          <w:tcPr>
            <w:tcW w:w="0" w:type="auto"/>
            <w:vMerge/>
            <w:tcBorders>
              <w:left w:val="triple" w:sz="4" w:space="0" w:color="auto"/>
            </w:tcBorders>
            <w:shd w:val="clear" w:color="auto" w:fill="D9D9D9"/>
            <w:vAlign w:val="center"/>
          </w:tcPr>
          <w:p w14:paraId="0F82D5BB" w14:textId="77777777" w:rsidR="00DE6E78" w:rsidRPr="00ED4AF8" w:rsidRDefault="00DE6E78" w:rsidP="00567C18">
            <w:pPr>
              <w:pStyle w:val="TAC"/>
              <w:rPr>
                <w:sz w:val="13"/>
                <w:lang w:eastAsia="zh-CN"/>
              </w:rPr>
            </w:pPr>
          </w:p>
        </w:tc>
        <w:tc>
          <w:tcPr>
            <w:tcW w:w="0" w:type="auto"/>
            <w:shd w:val="clear" w:color="auto" w:fill="D9D9D9"/>
            <w:vAlign w:val="center"/>
          </w:tcPr>
          <w:p w14:paraId="294E2700" w14:textId="77777777" w:rsidR="00DE6E78" w:rsidRPr="00ED4AF8" w:rsidRDefault="00DE6E78" w:rsidP="00567C18">
            <w:pPr>
              <w:pStyle w:val="TAC"/>
              <w:rPr>
                <w:sz w:val="13"/>
                <w:lang w:eastAsia="zh-CN"/>
              </w:rPr>
            </w:pPr>
            <w:r w:rsidRPr="00ED4AF8">
              <w:rPr>
                <w:sz w:val="13"/>
                <w:lang w:eastAsia="zh-CN"/>
              </w:rPr>
              <w:t>66</w:t>
            </w:r>
          </w:p>
        </w:tc>
        <w:tc>
          <w:tcPr>
            <w:tcW w:w="0" w:type="auto"/>
            <w:vAlign w:val="center"/>
          </w:tcPr>
          <w:p w14:paraId="363AEA17"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D334BF3"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3F569B8"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8E57369"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5896C7F"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4140699"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F4DF9D8"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D769A48" w14:textId="77777777" w:rsidR="00DE6E78" w:rsidRPr="00ED4AF8" w:rsidRDefault="00DE6E78" w:rsidP="00567C18">
            <w:pPr>
              <w:pStyle w:val="TAC"/>
              <w:rPr>
                <w:sz w:val="13"/>
                <w:lang w:eastAsia="zh-CN"/>
              </w:rPr>
            </w:pPr>
            <w:r w:rsidRPr="00ED4AF8">
              <w:rPr>
                <w:sz w:val="13"/>
                <w:lang w:eastAsia="zh-CN"/>
              </w:rPr>
              <w:t>0</w:t>
            </w:r>
          </w:p>
        </w:tc>
      </w:tr>
      <w:tr w:rsidR="00DE6E78" w:rsidRPr="00ED4AF8" w14:paraId="1DB417D6" w14:textId="77777777" w:rsidTr="00567C18">
        <w:trPr>
          <w:jc w:val="center"/>
        </w:trPr>
        <w:tc>
          <w:tcPr>
            <w:tcW w:w="0" w:type="auto"/>
            <w:vMerge/>
            <w:shd w:val="clear" w:color="auto" w:fill="D9D9D9"/>
            <w:vAlign w:val="center"/>
          </w:tcPr>
          <w:p w14:paraId="7509E2AB" w14:textId="77777777" w:rsidR="00DE6E78" w:rsidRPr="00ED4AF8" w:rsidRDefault="00DE6E78" w:rsidP="00567C18">
            <w:pPr>
              <w:pStyle w:val="TAC"/>
              <w:rPr>
                <w:sz w:val="13"/>
                <w:lang w:eastAsia="zh-CN"/>
              </w:rPr>
            </w:pPr>
          </w:p>
        </w:tc>
        <w:tc>
          <w:tcPr>
            <w:tcW w:w="0" w:type="auto"/>
            <w:shd w:val="clear" w:color="auto" w:fill="D9D9D9"/>
            <w:vAlign w:val="center"/>
          </w:tcPr>
          <w:p w14:paraId="1749C2A5" w14:textId="77777777" w:rsidR="00DE6E78" w:rsidRPr="00ED4AF8" w:rsidRDefault="00DE6E78" w:rsidP="00567C18">
            <w:pPr>
              <w:pStyle w:val="TAC"/>
              <w:rPr>
                <w:sz w:val="13"/>
                <w:lang w:eastAsia="zh-CN"/>
              </w:rPr>
            </w:pPr>
            <w:r w:rsidRPr="00ED4AF8">
              <w:rPr>
                <w:sz w:val="13"/>
                <w:lang w:eastAsia="zh-CN"/>
              </w:rPr>
              <w:t>17</w:t>
            </w:r>
          </w:p>
        </w:tc>
        <w:tc>
          <w:tcPr>
            <w:tcW w:w="0" w:type="auto"/>
            <w:vAlign w:val="center"/>
          </w:tcPr>
          <w:p w14:paraId="03BCE59F" w14:textId="77777777" w:rsidR="00DE6E78" w:rsidRPr="00ED4AF8" w:rsidRDefault="00DE6E78" w:rsidP="00567C18">
            <w:pPr>
              <w:pStyle w:val="TAC"/>
              <w:rPr>
                <w:sz w:val="13"/>
                <w:lang w:eastAsia="zh-CN"/>
              </w:rPr>
            </w:pPr>
            <w:r w:rsidRPr="00ED4AF8">
              <w:rPr>
                <w:sz w:val="13"/>
                <w:lang w:eastAsia="zh-CN"/>
              </w:rPr>
              <w:t>16</w:t>
            </w:r>
          </w:p>
        </w:tc>
        <w:tc>
          <w:tcPr>
            <w:tcW w:w="0" w:type="auto"/>
            <w:vAlign w:val="center"/>
          </w:tcPr>
          <w:p w14:paraId="00C1C8A7" w14:textId="77777777" w:rsidR="00DE6E78" w:rsidRPr="00ED4AF8" w:rsidRDefault="00DE6E78" w:rsidP="00567C18">
            <w:pPr>
              <w:pStyle w:val="TAC"/>
              <w:rPr>
                <w:sz w:val="13"/>
                <w:lang w:eastAsia="zh-CN"/>
              </w:rPr>
            </w:pPr>
            <w:r w:rsidRPr="00ED4AF8">
              <w:rPr>
                <w:sz w:val="13"/>
                <w:lang w:eastAsia="zh-CN"/>
              </w:rPr>
              <w:t>347</w:t>
            </w:r>
          </w:p>
        </w:tc>
        <w:tc>
          <w:tcPr>
            <w:tcW w:w="0" w:type="auto"/>
            <w:vAlign w:val="center"/>
          </w:tcPr>
          <w:p w14:paraId="253B5183" w14:textId="77777777" w:rsidR="00DE6E78" w:rsidRPr="00ED4AF8" w:rsidRDefault="00DE6E78" w:rsidP="00567C18">
            <w:pPr>
              <w:pStyle w:val="TAC"/>
              <w:rPr>
                <w:sz w:val="13"/>
                <w:lang w:eastAsia="zh-CN"/>
              </w:rPr>
            </w:pPr>
            <w:r w:rsidRPr="00ED4AF8">
              <w:rPr>
                <w:sz w:val="13"/>
                <w:lang w:eastAsia="zh-CN"/>
              </w:rPr>
              <w:t>179</w:t>
            </w:r>
          </w:p>
        </w:tc>
        <w:tc>
          <w:tcPr>
            <w:tcW w:w="0" w:type="auto"/>
            <w:vAlign w:val="center"/>
          </w:tcPr>
          <w:p w14:paraId="6FB2D3D2" w14:textId="77777777" w:rsidR="00DE6E78" w:rsidRPr="00ED4AF8" w:rsidRDefault="00DE6E78" w:rsidP="00567C18">
            <w:pPr>
              <w:pStyle w:val="TAC"/>
              <w:rPr>
                <w:sz w:val="13"/>
                <w:lang w:eastAsia="zh-CN"/>
              </w:rPr>
            </w:pPr>
            <w:r w:rsidRPr="00ED4AF8">
              <w:rPr>
                <w:sz w:val="13"/>
                <w:lang w:eastAsia="zh-CN"/>
              </w:rPr>
              <w:t>51</w:t>
            </w:r>
          </w:p>
        </w:tc>
        <w:tc>
          <w:tcPr>
            <w:tcW w:w="0" w:type="auto"/>
            <w:vAlign w:val="center"/>
          </w:tcPr>
          <w:p w14:paraId="3A7524B3"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B0DBD92" w14:textId="77777777" w:rsidR="00DE6E78" w:rsidRPr="00ED4AF8" w:rsidRDefault="00DE6E78" w:rsidP="00567C18">
            <w:pPr>
              <w:pStyle w:val="TAC"/>
              <w:rPr>
                <w:sz w:val="13"/>
                <w:lang w:eastAsia="zh-CN"/>
              </w:rPr>
            </w:pPr>
            <w:r w:rsidRPr="00ED4AF8">
              <w:rPr>
                <w:sz w:val="13"/>
                <w:lang w:eastAsia="zh-CN"/>
              </w:rPr>
              <w:t>66</w:t>
            </w:r>
          </w:p>
        </w:tc>
        <w:tc>
          <w:tcPr>
            <w:tcW w:w="0" w:type="auto"/>
            <w:vAlign w:val="center"/>
          </w:tcPr>
          <w:p w14:paraId="192E5C03" w14:textId="77777777" w:rsidR="00DE6E78" w:rsidRPr="00ED4AF8" w:rsidRDefault="00DE6E78" w:rsidP="00567C18">
            <w:pPr>
              <w:pStyle w:val="TAC"/>
              <w:rPr>
                <w:sz w:val="13"/>
                <w:lang w:eastAsia="zh-CN"/>
              </w:rPr>
            </w:pPr>
            <w:r w:rsidRPr="00ED4AF8">
              <w:rPr>
                <w:sz w:val="13"/>
                <w:lang w:eastAsia="zh-CN"/>
              </w:rPr>
              <w:t>1</w:t>
            </w:r>
          </w:p>
        </w:tc>
        <w:tc>
          <w:tcPr>
            <w:tcW w:w="0" w:type="auto"/>
            <w:tcBorders>
              <w:right w:val="triple" w:sz="4" w:space="0" w:color="auto"/>
            </w:tcBorders>
            <w:vAlign w:val="center"/>
          </w:tcPr>
          <w:p w14:paraId="228CADFE" w14:textId="77777777" w:rsidR="00DE6E78" w:rsidRPr="00ED4AF8" w:rsidRDefault="00DE6E78" w:rsidP="00567C18">
            <w:pPr>
              <w:pStyle w:val="TAC"/>
              <w:rPr>
                <w:sz w:val="13"/>
                <w:lang w:eastAsia="zh-CN"/>
              </w:rPr>
            </w:pPr>
            <w:r w:rsidRPr="00ED4AF8">
              <w:rPr>
                <w:sz w:val="13"/>
                <w:lang w:eastAsia="zh-CN"/>
              </w:rPr>
              <w:t>72</w:t>
            </w:r>
          </w:p>
        </w:tc>
        <w:tc>
          <w:tcPr>
            <w:tcW w:w="0" w:type="auto"/>
            <w:vMerge w:val="restart"/>
            <w:tcBorders>
              <w:left w:val="triple" w:sz="4" w:space="0" w:color="auto"/>
            </w:tcBorders>
            <w:shd w:val="clear" w:color="auto" w:fill="D9D9D9"/>
            <w:vAlign w:val="center"/>
          </w:tcPr>
          <w:p w14:paraId="09FBA705" w14:textId="77777777" w:rsidR="00DE6E78" w:rsidRPr="00ED4AF8" w:rsidRDefault="00DE6E78" w:rsidP="00567C18">
            <w:pPr>
              <w:pStyle w:val="TAC"/>
              <w:rPr>
                <w:sz w:val="13"/>
                <w:lang w:eastAsia="zh-CN"/>
              </w:rPr>
            </w:pPr>
            <w:r w:rsidRPr="00ED4AF8">
              <w:rPr>
                <w:sz w:val="13"/>
                <w:lang w:eastAsia="zh-CN"/>
              </w:rPr>
              <w:t>45</w:t>
            </w:r>
          </w:p>
        </w:tc>
        <w:tc>
          <w:tcPr>
            <w:tcW w:w="0" w:type="auto"/>
            <w:shd w:val="clear" w:color="auto" w:fill="D9D9D9"/>
            <w:vAlign w:val="center"/>
          </w:tcPr>
          <w:p w14:paraId="164311B5"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260B0AA6" w14:textId="77777777" w:rsidR="00DE6E78" w:rsidRPr="00ED4AF8" w:rsidRDefault="00DE6E78" w:rsidP="00567C18">
            <w:pPr>
              <w:pStyle w:val="TAC"/>
              <w:rPr>
                <w:sz w:val="13"/>
                <w:lang w:eastAsia="zh-CN"/>
              </w:rPr>
            </w:pPr>
            <w:r w:rsidRPr="00ED4AF8">
              <w:rPr>
                <w:sz w:val="13"/>
                <w:lang w:eastAsia="zh-CN"/>
              </w:rPr>
              <w:t>149</w:t>
            </w:r>
          </w:p>
        </w:tc>
        <w:tc>
          <w:tcPr>
            <w:tcW w:w="0" w:type="auto"/>
            <w:vAlign w:val="center"/>
          </w:tcPr>
          <w:p w14:paraId="10A43722" w14:textId="77777777" w:rsidR="00DE6E78" w:rsidRPr="00ED4AF8" w:rsidRDefault="00DE6E78" w:rsidP="00567C18">
            <w:pPr>
              <w:pStyle w:val="TAC"/>
              <w:rPr>
                <w:sz w:val="13"/>
                <w:lang w:eastAsia="zh-CN"/>
              </w:rPr>
            </w:pPr>
            <w:r w:rsidRPr="00ED4AF8">
              <w:rPr>
                <w:sz w:val="13"/>
                <w:lang w:eastAsia="zh-CN"/>
              </w:rPr>
              <w:t>135</w:t>
            </w:r>
          </w:p>
        </w:tc>
        <w:tc>
          <w:tcPr>
            <w:tcW w:w="0" w:type="auto"/>
            <w:vAlign w:val="center"/>
          </w:tcPr>
          <w:p w14:paraId="06E3C901" w14:textId="77777777" w:rsidR="00DE6E78" w:rsidRPr="00ED4AF8" w:rsidRDefault="00DE6E78" w:rsidP="00567C18">
            <w:pPr>
              <w:pStyle w:val="TAC"/>
              <w:rPr>
                <w:sz w:val="13"/>
                <w:lang w:eastAsia="zh-CN"/>
              </w:rPr>
            </w:pPr>
            <w:r w:rsidRPr="00ED4AF8">
              <w:rPr>
                <w:sz w:val="13"/>
                <w:lang w:eastAsia="zh-CN"/>
              </w:rPr>
              <w:t>101</w:t>
            </w:r>
          </w:p>
        </w:tc>
        <w:tc>
          <w:tcPr>
            <w:tcW w:w="0" w:type="auto"/>
            <w:vAlign w:val="center"/>
          </w:tcPr>
          <w:p w14:paraId="6BA2E0EF" w14:textId="77777777" w:rsidR="00DE6E78" w:rsidRPr="00ED4AF8" w:rsidRDefault="00DE6E78" w:rsidP="00567C18">
            <w:pPr>
              <w:pStyle w:val="TAC"/>
              <w:rPr>
                <w:sz w:val="13"/>
                <w:lang w:eastAsia="zh-CN"/>
              </w:rPr>
            </w:pPr>
            <w:r w:rsidRPr="00ED4AF8">
              <w:rPr>
                <w:sz w:val="13"/>
                <w:lang w:eastAsia="zh-CN"/>
              </w:rPr>
              <w:t>184</w:t>
            </w:r>
          </w:p>
        </w:tc>
        <w:tc>
          <w:tcPr>
            <w:tcW w:w="0" w:type="auto"/>
            <w:vAlign w:val="center"/>
          </w:tcPr>
          <w:p w14:paraId="629C2C28" w14:textId="77777777" w:rsidR="00DE6E78" w:rsidRPr="00ED4AF8" w:rsidRDefault="00DE6E78" w:rsidP="00567C18">
            <w:pPr>
              <w:pStyle w:val="TAC"/>
              <w:rPr>
                <w:sz w:val="13"/>
                <w:lang w:eastAsia="zh-CN"/>
              </w:rPr>
            </w:pPr>
            <w:r w:rsidRPr="00ED4AF8">
              <w:rPr>
                <w:sz w:val="13"/>
                <w:lang w:eastAsia="zh-CN"/>
              </w:rPr>
              <w:t>168</w:t>
            </w:r>
          </w:p>
        </w:tc>
        <w:tc>
          <w:tcPr>
            <w:tcW w:w="0" w:type="auto"/>
            <w:vAlign w:val="center"/>
          </w:tcPr>
          <w:p w14:paraId="1C56D3C6" w14:textId="77777777" w:rsidR="00DE6E78" w:rsidRPr="00ED4AF8" w:rsidRDefault="00DE6E78" w:rsidP="00567C18">
            <w:pPr>
              <w:pStyle w:val="TAC"/>
              <w:rPr>
                <w:sz w:val="13"/>
                <w:lang w:eastAsia="zh-CN"/>
              </w:rPr>
            </w:pPr>
            <w:r w:rsidRPr="00ED4AF8">
              <w:rPr>
                <w:sz w:val="13"/>
                <w:lang w:eastAsia="zh-CN"/>
              </w:rPr>
              <w:t>82</w:t>
            </w:r>
          </w:p>
        </w:tc>
        <w:tc>
          <w:tcPr>
            <w:tcW w:w="0" w:type="auto"/>
            <w:vAlign w:val="center"/>
          </w:tcPr>
          <w:p w14:paraId="4A071338" w14:textId="77777777" w:rsidR="00DE6E78" w:rsidRPr="00ED4AF8" w:rsidRDefault="00DE6E78" w:rsidP="00567C18">
            <w:pPr>
              <w:pStyle w:val="TAC"/>
              <w:rPr>
                <w:sz w:val="13"/>
                <w:lang w:eastAsia="zh-CN"/>
              </w:rPr>
            </w:pPr>
            <w:r w:rsidRPr="00ED4AF8">
              <w:rPr>
                <w:sz w:val="13"/>
                <w:lang w:eastAsia="zh-CN"/>
              </w:rPr>
              <w:t>181</w:t>
            </w:r>
          </w:p>
        </w:tc>
        <w:tc>
          <w:tcPr>
            <w:tcW w:w="0" w:type="auto"/>
            <w:vAlign w:val="center"/>
          </w:tcPr>
          <w:p w14:paraId="0C791F58" w14:textId="77777777" w:rsidR="00DE6E78" w:rsidRPr="00ED4AF8" w:rsidRDefault="00DE6E78" w:rsidP="00567C18">
            <w:pPr>
              <w:pStyle w:val="TAC"/>
              <w:rPr>
                <w:sz w:val="13"/>
                <w:lang w:eastAsia="zh-CN"/>
              </w:rPr>
            </w:pPr>
            <w:r w:rsidRPr="00ED4AF8">
              <w:rPr>
                <w:sz w:val="13"/>
                <w:lang w:eastAsia="zh-CN"/>
              </w:rPr>
              <w:t>177</w:t>
            </w:r>
          </w:p>
        </w:tc>
      </w:tr>
      <w:tr w:rsidR="00DE6E78" w:rsidRPr="00ED4AF8" w14:paraId="1FFE9DD6" w14:textId="77777777" w:rsidTr="00567C18">
        <w:trPr>
          <w:jc w:val="center"/>
        </w:trPr>
        <w:tc>
          <w:tcPr>
            <w:tcW w:w="0" w:type="auto"/>
            <w:vMerge/>
            <w:shd w:val="clear" w:color="auto" w:fill="D9D9D9"/>
            <w:vAlign w:val="center"/>
          </w:tcPr>
          <w:p w14:paraId="21032E4F" w14:textId="77777777" w:rsidR="00DE6E78" w:rsidRPr="00ED4AF8" w:rsidRDefault="00DE6E78" w:rsidP="00567C18">
            <w:pPr>
              <w:pStyle w:val="TAC"/>
              <w:rPr>
                <w:sz w:val="13"/>
                <w:lang w:eastAsia="zh-CN"/>
              </w:rPr>
            </w:pPr>
          </w:p>
        </w:tc>
        <w:tc>
          <w:tcPr>
            <w:tcW w:w="0" w:type="auto"/>
            <w:shd w:val="clear" w:color="auto" w:fill="D9D9D9"/>
            <w:vAlign w:val="center"/>
          </w:tcPr>
          <w:p w14:paraId="12143DB5" w14:textId="77777777" w:rsidR="00DE6E78" w:rsidRPr="00ED4AF8" w:rsidRDefault="00DE6E78" w:rsidP="00567C18">
            <w:pPr>
              <w:pStyle w:val="TAC"/>
              <w:rPr>
                <w:sz w:val="13"/>
                <w:lang w:eastAsia="zh-CN"/>
              </w:rPr>
            </w:pPr>
            <w:r w:rsidRPr="00ED4AF8">
              <w:rPr>
                <w:sz w:val="13"/>
                <w:lang w:eastAsia="zh-CN"/>
              </w:rPr>
              <w:t>21</w:t>
            </w:r>
          </w:p>
        </w:tc>
        <w:tc>
          <w:tcPr>
            <w:tcW w:w="0" w:type="auto"/>
            <w:vAlign w:val="center"/>
          </w:tcPr>
          <w:p w14:paraId="2D8FF44A" w14:textId="77777777" w:rsidR="00DE6E78" w:rsidRPr="00ED4AF8" w:rsidRDefault="00DE6E78" w:rsidP="00567C18">
            <w:pPr>
              <w:pStyle w:val="TAC"/>
              <w:rPr>
                <w:sz w:val="13"/>
                <w:lang w:eastAsia="zh-CN"/>
              </w:rPr>
            </w:pPr>
            <w:r w:rsidRPr="00ED4AF8">
              <w:rPr>
                <w:sz w:val="13"/>
                <w:lang w:eastAsia="zh-CN"/>
              </w:rPr>
              <w:t>229</w:t>
            </w:r>
          </w:p>
        </w:tc>
        <w:tc>
          <w:tcPr>
            <w:tcW w:w="0" w:type="auto"/>
            <w:vAlign w:val="center"/>
          </w:tcPr>
          <w:p w14:paraId="069B82D1" w14:textId="77777777" w:rsidR="00DE6E78" w:rsidRPr="00ED4AF8" w:rsidRDefault="00DE6E78" w:rsidP="00567C18">
            <w:pPr>
              <w:pStyle w:val="TAC"/>
              <w:rPr>
                <w:sz w:val="13"/>
                <w:lang w:eastAsia="zh-CN"/>
              </w:rPr>
            </w:pPr>
            <w:r w:rsidRPr="00ED4AF8">
              <w:rPr>
                <w:sz w:val="13"/>
                <w:lang w:eastAsia="zh-CN"/>
              </w:rPr>
              <w:t>12</w:t>
            </w:r>
          </w:p>
        </w:tc>
        <w:tc>
          <w:tcPr>
            <w:tcW w:w="0" w:type="auto"/>
            <w:vAlign w:val="center"/>
          </w:tcPr>
          <w:p w14:paraId="16F64DCA" w14:textId="77777777" w:rsidR="00DE6E78" w:rsidRPr="00ED4AF8" w:rsidRDefault="00DE6E78" w:rsidP="00567C18">
            <w:pPr>
              <w:pStyle w:val="TAC"/>
              <w:rPr>
                <w:sz w:val="13"/>
                <w:lang w:eastAsia="zh-CN"/>
              </w:rPr>
            </w:pPr>
            <w:r w:rsidRPr="00ED4AF8">
              <w:rPr>
                <w:sz w:val="13"/>
                <w:lang w:eastAsia="zh-CN"/>
              </w:rPr>
              <w:t>258</w:t>
            </w:r>
          </w:p>
        </w:tc>
        <w:tc>
          <w:tcPr>
            <w:tcW w:w="0" w:type="auto"/>
            <w:vAlign w:val="center"/>
          </w:tcPr>
          <w:p w14:paraId="02130B43" w14:textId="77777777" w:rsidR="00DE6E78" w:rsidRPr="00ED4AF8" w:rsidRDefault="00DE6E78" w:rsidP="00567C18">
            <w:pPr>
              <w:pStyle w:val="TAC"/>
              <w:rPr>
                <w:sz w:val="13"/>
                <w:lang w:eastAsia="zh-CN"/>
              </w:rPr>
            </w:pPr>
            <w:r w:rsidRPr="00ED4AF8">
              <w:rPr>
                <w:sz w:val="13"/>
                <w:lang w:eastAsia="zh-CN"/>
              </w:rPr>
              <w:t>43</w:t>
            </w:r>
          </w:p>
        </w:tc>
        <w:tc>
          <w:tcPr>
            <w:tcW w:w="0" w:type="auto"/>
            <w:vAlign w:val="center"/>
          </w:tcPr>
          <w:p w14:paraId="2FA3CAC1" w14:textId="77777777" w:rsidR="00DE6E78" w:rsidRPr="00ED4AF8" w:rsidRDefault="00DE6E78" w:rsidP="00567C18">
            <w:pPr>
              <w:pStyle w:val="TAC"/>
              <w:rPr>
                <w:sz w:val="13"/>
                <w:lang w:eastAsia="zh-CN"/>
              </w:rPr>
            </w:pPr>
            <w:r w:rsidRPr="00ED4AF8">
              <w:rPr>
                <w:sz w:val="13"/>
                <w:lang w:eastAsia="zh-CN"/>
              </w:rPr>
              <w:t>79</w:t>
            </w:r>
          </w:p>
        </w:tc>
        <w:tc>
          <w:tcPr>
            <w:tcW w:w="0" w:type="auto"/>
            <w:vAlign w:val="center"/>
          </w:tcPr>
          <w:p w14:paraId="39A6178C" w14:textId="77777777" w:rsidR="00DE6E78" w:rsidRPr="00ED4AF8" w:rsidRDefault="00DE6E78" w:rsidP="00567C18">
            <w:pPr>
              <w:pStyle w:val="TAC"/>
              <w:rPr>
                <w:sz w:val="13"/>
                <w:lang w:eastAsia="zh-CN"/>
              </w:rPr>
            </w:pPr>
            <w:r w:rsidRPr="00ED4AF8">
              <w:rPr>
                <w:sz w:val="13"/>
                <w:lang w:eastAsia="zh-CN"/>
              </w:rPr>
              <w:t>78</w:t>
            </w:r>
          </w:p>
        </w:tc>
        <w:tc>
          <w:tcPr>
            <w:tcW w:w="0" w:type="auto"/>
            <w:vAlign w:val="center"/>
          </w:tcPr>
          <w:p w14:paraId="33E220A4" w14:textId="77777777" w:rsidR="00DE6E78" w:rsidRPr="00ED4AF8" w:rsidRDefault="00DE6E78" w:rsidP="00567C18">
            <w:pPr>
              <w:pStyle w:val="TAC"/>
              <w:rPr>
                <w:sz w:val="13"/>
                <w:lang w:eastAsia="zh-CN"/>
              </w:rPr>
            </w:pPr>
            <w:r w:rsidRPr="00ED4AF8">
              <w:rPr>
                <w:sz w:val="13"/>
                <w:lang w:eastAsia="zh-CN"/>
              </w:rPr>
              <w:t>2</w:t>
            </w:r>
          </w:p>
        </w:tc>
        <w:tc>
          <w:tcPr>
            <w:tcW w:w="0" w:type="auto"/>
            <w:tcBorders>
              <w:right w:val="triple" w:sz="4" w:space="0" w:color="auto"/>
            </w:tcBorders>
            <w:vAlign w:val="center"/>
          </w:tcPr>
          <w:p w14:paraId="050AF1B3" w14:textId="77777777" w:rsidR="00DE6E78" w:rsidRPr="00ED4AF8" w:rsidRDefault="00DE6E78" w:rsidP="00567C18">
            <w:pPr>
              <w:pStyle w:val="TAC"/>
              <w:rPr>
                <w:sz w:val="13"/>
                <w:lang w:eastAsia="zh-CN"/>
              </w:rPr>
            </w:pPr>
            <w:r w:rsidRPr="00ED4AF8">
              <w:rPr>
                <w:sz w:val="13"/>
                <w:lang w:eastAsia="zh-CN"/>
              </w:rPr>
              <w:t>76</w:t>
            </w:r>
          </w:p>
        </w:tc>
        <w:tc>
          <w:tcPr>
            <w:tcW w:w="0" w:type="auto"/>
            <w:vMerge/>
            <w:tcBorders>
              <w:left w:val="triple" w:sz="4" w:space="0" w:color="auto"/>
            </w:tcBorders>
            <w:shd w:val="clear" w:color="auto" w:fill="D9D9D9"/>
            <w:vAlign w:val="center"/>
          </w:tcPr>
          <w:p w14:paraId="0FE70366" w14:textId="77777777" w:rsidR="00DE6E78" w:rsidRPr="00ED4AF8" w:rsidRDefault="00DE6E78" w:rsidP="00567C18">
            <w:pPr>
              <w:pStyle w:val="TAC"/>
              <w:rPr>
                <w:sz w:val="13"/>
                <w:lang w:eastAsia="zh-CN"/>
              </w:rPr>
            </w:pPr>
          </w:p>
        </w:tc>
        <w:tc>
          <w:tcPr>
            <w:tcW w:w="0" w:type="auto"/>
            <w:shd w:val="clear" w:color="auto" w:fill="D9D9D9"/>
            <w:vAlign w:val="center"/>
          </w:tcPr>
          <w:p w14:paraId="2C7A0957" w14:textId="77777777" w:rsidR="00DE6E78" w:rsidRPr="00ED4AF8" w:rsidRDefault="00DE6E78" w:rsidP="00567C18">
            <w:pPr>
              <w:pStyle w:val="TAC"/>
              <w:rPr>
                <w:sz w:val="13"/>
                <w:lang w:eastAsia="zh-CN"/>
              </w:rPr>
            </w:pPr>
            <w:r w:rsidRPr="00ED4AF8">
              <w:rPr>
                <w:sz w:val="13"/>
                <w:lang w:eastAsia="zh-CN"/>
              </w:rPr>
              <w:t>6</w:t>
            </w:r>
          </w:p>
        </w:tc>
        <w:tc>
          <w:tcPr>
            <w:tcW w:w="0" w:type="auto"/>
            <w:vAlign w:val="center"/>
          </w:tcPr>
          <w:p w14:paraId="60C52BAA" w14:textId="77777777" w:rsidR="00DE6E78" w:rsidRPr="00ED4AF8" w:rsidRDefault="00DE6E78" w:rsidP="00567C18">
            <w:pPr>
              <w:pStyle w:val="TAC"/>
              <w:rPr>
                <w:sz w:val="13"/>
                <w:lang w:eastAsia="zh-CN"/>
              </w:rPr>
            </w:pPr>
            <w:r w:rsidRPr="00ED4AF8">
              <w:rPr>
                <w:sz w:val="13"/>
                <w:lang w:eastAsia="zh-CN"/>
              </w:rPr>
              <w:t>151</w:t>
            </w:r>
          </w:p>
        </w:tc>
        <w:tc>
          <w:tcPr>
            <w:tcW w:w="0" w:type="auto"/>
            <w:vAlign w:val="center"/>
          </w:tcPr>
          <w:p w14:paraId="07290987" w14:textId="77777777" w:rsidR="00DE6E78" w:rsidRPr="00ED4AF8" w:rsidRDefault="00DE6E78" w:rsidP="00567C18">
            <w:pPr>
              <w:pStyle w:val="TAC"/>
              <w:rPr>
                <w:sz w:val="13"/>
                <w:lang w:eastAsia="zh-CN"/>
              </w:rPr>
            </w:pPr>
            <w:r w:rsidRPr="00ED4AF8">
              <w:rPr>
                <w:sz w:val="13"/>
                <w:lang w:eastAsia="zh-CN"/>
              </w:rPr>
              <w:t>149</w:t>
            </w:r>
          </w:p>
        </w:tc>
        <w:tc>
          <w:tcPr>
            <w:tcW w:w="0" w:type="auto"/>
            <w:vAlign w:val="center"/>
          </w:tcPr>
          <w:p w14:paraId="4C5F41AE" w14:textId="77777777" w:rsidR="00DE6E78" w:rsidRPr="00ED4AF8" w:rsidRDefault="00DE6E78" w:rsidP="00567C18">
            <w:pPr>
              <w:pStyle w:val="TAC"/>
              <w:rPr>
                <w:sz w:val="13"/>
                <w:lang w:eastAsia="zh-CN"/>
              </w:rPr>
            </w:pPr>
            <w:r w:rsidRPr="00ED4AF8">
              <w:rPr>
                <w:sz w:val="13"/>
                <w:lang w:eastAsia="zh-CN"/>
              </w:rPr>
              <w:t>228</w:t>
            </w:r>
          </w:p>
        </w:tc>
        <w:tc>
          <w:tcPr>
            <w:tcW w:w="0" w:type="auto"/>
            <w:vAlign w:val="center"/>
          </w:tcPr>
          <w:p w14:paraId="7D678E8B" w14:textId="77777777" w:rsidR="00DE6E78" w:rsidRPr="00ED4AF8" w:rsidRDefault="00DE6E78" w:rsidP="00567C18">
            <w:pPr>
              <w:pStyle w:val="TAC"/>
              <w:rPr>
                <w:sz w:val="13"/>
                <w:lang w:eastAsia="zh-CN"/>
              </w:rPr>
            </w:pPr>
            <w:r w:rsidRPr="00ED4AF8">
              <w:rPr>
                <w:sz w:val="13"/>
                <w:lang w:eastAsia="zh-CN"/>
              </w:rPr>
              <w:t>121</w:t>
            </w:r>
          </w:p>
        </w:tc>
        <w:tc>
          <w:tcPr>
            <w:tcW w:w="0" w:type="auto"/>
            <w:vAlign w:val="center"/>
          </w:tcPr>
          <w:p w14:paraId="08D45EA3"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63F5BAB" w14:textId="77777777" w:rsidR="00DE6E78" w:rsidRPr="00ED4AF8" w:rsidRDefault="00DE6E78" w:rsidP="00567C18">
            <w:pPr>
              <w:pStyle w:val="TAC"/>
              <w:rPr>
                <w:sz w:val="13"/>
                <w:lang w:eastAsia="zh-CN"/>
              </w:rPr>
            </w:pPr>
            <w:r w:rsidRPr="00ED4AF8">
              <w:rPr>
                <w:sz w:val="13"/>
                <w:lang w:eastAsia="zh-CN"/>
              </w:rPr>
              <w:t>67</w:t>
            </w:r>
          </w:p>
        </w:tc>
        <w:tc>
          <w:tcPr>
            <w:tcW w:w="0" w:type="auto"/>
            <w:vAlign w:val="center"/>
          </w:tcPr>
          <w:p w14:paraId="57ACA1C3" w14:textId="77777777" w:rsidR="00DE6E78" w:rsidRPr="00ED4AF8" w:rsidRDefault="00DE6E78" w:rsidP="00567C18">
            <w:pPr>
              <w:pStyle w:val="TAC"/>
              <w:rPr>
                <w:sz w:val="13"/>
                <w:lang w:eastAsia="zh-CN"/>
              </w:rPr>
            </w:pPr>
            <w:r w:rsidRPr="00ED4AF8">
              <w:rPr>
                <w:sz w:val="13"/>
                <w:lang w:eastAsia="zh-CN"/>
              </w:rPr>
              <w:t>45</w:t>
            </w:r>
          </w:p>
        </w:tc>
        <w:tc>
          <w:tcPr>
            <w:tcW w:w="0" w:type="auto"/>
            <w:vAlign w:val="center"/>
          </w:tcPr>
          <w:p w14:paraId="14C68C3C" w14:textId="77777777" w:rsidR="00DE6E78" w:rsidRPr="00ED4AF8" w:rsidRDefault="00DE6E78" w:rsidP="00567C18">
            <w:pPr>
              <w:pStyle w:val="TAC"/>
              <w:rPr>
                <w:sz w:val="13"/>
                <w:lang w:eastAsia="zh-CN"/>
              </w:rPr>
            </w:pPr>
            <w:r w:rsidRPr="00ED4AF8">
              <w:rPr>
                <w:sz w:val="13"/>
                <w:lang w:eastAsia="zh-CN"/>
              </w:rPr>
              <w:t>114</w:t>
            </w:r>
          </w:p>
        </w:tc>
      </w:tr>
      <w:tr w:rsidR="00DE6E78" w:rsidRPr="00ED4AF8" w14:paraId="07FEDA81" w14:textId="77777777" w:rsidTr="00567C18">
        <w:trPr>
          <w:jc w:val="center"/>
        </w:trPr>
        <w:tc>
          <w:tcPr>
            <w:tcW w:w="0" w:type="auto"/>
            <w:vMerge/>
            <w:shd w:val="clear" w:color="auto" w:fill="D9D9D9"/>
            <w:vAlign w:val="center"/>
          </w:tcPr>
          <w:p w14:paraId="05F9CB86" w14:textId="77777777" w:rsidR="00DE6E78" w:rsidRPr="00ED4AF8" w:rsidRDefault="00DE6E78" w:rsidP="00567C18">
            <w:pPr>
              <w:pStyle w:val="TAC"/>
              <w:rPr>
                <w:sz w:val="13"/>
                <w:lang w:eastAsia="zh-CN"/>
              </w:rPr>
            </w:pPr>
          </w:p>
        </w:tc>
        <w:tc>
          <w:tcPr>
            <w:tcW w:w="0" w:type="auto"/>
            <w:shd w:val="clear" w:color="auto" w:fill="D9D9D9"/>
            <w:vAlign w:val="center"/>
          </w:tcPr>
          <w:p w14:paraId="5B0190AC" w14:textId="77777777" w:rsidR="00DE6E78" w:rsidRPr="00ED4AF8" w:rsidRDefault="00DE6E78" w:rsidP="00567C18">
            <w:pPr>
              <w:pStyle w:val="TAC"/>
              <w:rPr>
                <w:sz w:val="13"/>
                <w:lang w:eastAsia="zh-CN"/>
              </w:rPr>
            </w:pPr>
            <w:r w:rsidRPr="00ED4AF8">
              <w:rPr>
                <w:sz w:val="13"/>
                <w:lang w:eastAsia="zh-CN"/>
              </w:rPr>
              <w:t>36</w:t>
            </w:r>
          </w:p>
        </w:tc>
        <w:tc>
          <w:tcPr>
            <w:tcW w:w="0" w:type="auto"/>
            <w:vAlign w:val="center"/>
          </w:tcPr>
          <w:p w14:paraId="6617EAC7"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E96BB65"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79FE922"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CBF9638"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CF2A628"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3DD0EC4"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28C64ED" w14:textId="77777777" w:rsidR="00DE6E78" w:rsidRPr="00ED4AF8" w:rsidRDefault="00DE6E78" w:rsidP="00567C18">
            <w:pPr>
              <w:pStyle w:val="TAC"/>
              <w:rPr>
                <w:sz w:val="13"/>
                <w:lang w:eastAsia="zh-CN"/>
              </w:rPr>
            </w:pPr>
            <w:r w:rsidRPr="00ED4AF8">
              <w:rPr>
                <w:sz w:val="13"/>
                <w:lang w:eastAsia="zh-CN"/>
              </w:rPr>
              <w:t>0</w:t>
            </w:r>
          </w:p>
        </w:tc>
        <w:tc>
          <w:tcPr>
            <w:tcW w:w="0" w:type="auto"/>
            <w:tcBorders>
              <w:right w:val="triple" w:sz="4" w:space="0" w:color="auto"/>
            </w:tcBorders>
            <w:vAlign w:val="center"/>
          </w:tcPr>
          <w:p w14:paraId="5F0884FA" w14:textId="77777777" w:rsidR="00DE6E78" w:rsidRPr="00ED4AF8" w:rsidRDefault="00DE6E78" w:rsidP="00567C18">
            <w:pPr>
              <w:pStyle w:val="TAC"/>
              <w:rPr>
                <w:sz w:val="13"/>
                <w:lang w:eastAsia="zh-CN"/>
              </w:rPr>
            </w:pPr>
            <w:r w:rsidRPr="00ED4AF8">
              <w:rPr>
                <w:sz w:val="13"/>
                <w:lang w:eastAsia="zh-CN"/>
              </w:rPr>
              <w:t>0</w:t>
            </w:r>
          </w:p>
        </w:tc>
        <w:tc>
          <w:tcPr>
            <w:tcW w:w="0" w:type="auto"/>
            <w:vMerge/>
            <w:tcBorders>
              <w:left w:val="triple" w:sz="4" w:space="0" w:color="auto"/>
            </w:tcBorders>
            <w:shd w:val="clear" w:color="auto" w:fill="D9D9D9"/>
            <w:vAlign w:val="center"/>
          </w:tcPr>
          <w:p w14:paraId="64E26375" w14:textId="77777777" w:rsidR="00DE6E78" w:rsidRPr="00ED4AF8" w:rsidRDefault="00DE6E78" w:rsidP="00567C18">
            <w:pPr>
              <w:pStyle w:val="TAC"/>
              <w:rPr>
                <w:sz w:val="13"/>
                <w:lang w:eastAsia="zh-CN"/>
              </w:rPr>
            </w:pPr>
          </w:p>
        </w:tc>
        <w:tc>
          <w:tcPr>
            <w:tcW w:w="0" w:type="auto"/>
            <w:shd w:val="clear" w:color="auto" w:fill="D9D9D9"/>
            <w:vAlign w:val="center"/>
          </w:tcPr>
          <w:p w14:paraId="5C0E5AEA" w14:textId="77777777" w:rsidR="00DE6E78" w:rsidRPr="00ED4AF8" w:rsidRDefault="00DE6E78" w:rsidP="00567C18">
            <w:pPr>
              <w:pStyle w:val="TAC"/>
              <w:rPr>
                <w:sz w:val="13"/>
                <w:lang w:eastAsia="zh-CN"/>
              </w:rPr>
            </w:pPr>
            <w:r w:rsidRPr="00ED4AF8">
              <w:rPr>
                <w:sz w:val="13"/>
                <w:lang w:eastAsia="zh-CN"/>
              </w:rPr>
              <w:t>10</w:t>
            </w:r>
          </w:p>
        </w:tc>
        <w:tc>
          <w:tcPr>
            <w:tcW w:w="0" w:type="auto"/>
            <w:vAlign w:val="center"/>
          </w:tcPr>
          <w:p w14:paraId="2DC2B3ED" w14:textId="77777777" w:rsidR="00DE6E78" w:rsidRPr="00ED4AF8" w:rsidRDefault="00DE6E78" w:rsidP="00567C18">
            <w:pPr>
              <w:pStyle w:val="TAC"/>
              <w:rPr>
                <w:sz w:val="13"/>
                <w:lang w:eastAsia="zh-CN"/>
              </w:rPr>
            </w:pPr>
            <w:r w:rsidRPr="00ED4AF8">
              <w:rPr>
                <w:sz w:val="13"/>
                <w:lang w:eastAsia="zh-CN"/>
              </w:rPr>
              <w:t>167</w:t>
            </w:r>
          </w:p>
        </w:tc>
        <w:tc>
          <w:tcPr>
            <w:tcW w:w="0" w:type="auto"/>
            <w:vAlign w:val="center"/>
          </w:tcPr>
          <w:p w14:paraId="217D5AAC" w14:textId="77777777" w:rsidR="00DE6E78" w:rsidRPr="00ED4AF8" w:rsidRDefault="00DE6E78" w:rsidP="00567C18">
            <w:pPr>
              <w:pStyle w:val="TAC"/>
              <w:rPr>
                <w:sz w:val="13"/>
                <w:lang w:eastAsia="zh-CN"/>
              </w:rPr>
            </w:pPr>
            <w:r w:rsidRPr="00ED4AF8">
              <w:rPr>
                <w:sz w:val="13"/>
                <w:lang w:eastAsia="zh-CN"/>
              </w:rPr>
              <w:t>15</w:t>
            </w:r>
          </w:p>
        </w:tc>
        <w:tc>
          <w:tcPr>
            <w:tcW w:w="0" w:type="auto"/>
            <w:vAlign w:val="center"/>
          </w:tcPr>
          <w:p w14:paraId="610C4E93" w14:textId="77777777" w:rsidR="00DE6E78" w:rsidRPr="00ED4AF8" w:rsidRDefault="00DE6E78" w:rsidP="00567C18">
            <w:pPr>
              <w:pStyle w:val="TAC"/>
              <w:rPr>
                <w:sz w:val="13"/>
                <w:lang w:eastAsia="zh-CN"/>
              </w:rPr>
            </w:pPr>
            <w:r w:rsidRPr="00ED4AF8">
              <w:rPr>
                <w:sz w:val="13"/>
                <w:lang w:eastAsia="zh-CN"/>
              </w:rPr>
              <w:t>126</w:t>
            </w:r>
          </w:p>
        </w:tc>
        <w:tc>
          <w:tcPr>
            <w:tcW w:w="0" w:type="auto"/>
            <w:vAlign w:val="center"/>
          </w:tcPr>
          <w:p w14:paraId="302F524B" w14:textId="77777777" w:rsidR="00DE6E78" w:rsidRPr="00ED4AF8" w:rsidRDefault="00DE6E78" w:rsidP="00567C18">
            <w:pPr>
              <w:pStyle w:val="TAC"/>
              <w:rPr>
                <w:sz w:val="13"/>
                <w:lang w:eastAsia="zh-CN"/>
              </w:rPr>
            </w:pPr>
            <w:r w:rsidRPr="00ED4AF8">
              <w:rPr>
                <w:sz w:val="13"/>
                <w:lang w:eastAsia="zh-CN"/>
              </w:rPr>
              <w:t>29</w:t>
            </w:r>
          </w:p>
        </w:tc>
        <w:tc>
          <w:tcPr>
            <w:tcW w:w="0" w:type="auto"/>
            <w:vAlign w:val="center"/>
          </w:tcPr>
          <w:p w14:paraId="2274C883" w14:textId="77777777" w:rsidR="00DE6E78" w:rsidRPr="00ED4AF8" w:rsidRDefault="00DE6E78" w:rsidP="00567C18">
            <w:pPr>
              <w:pStyle w:val="TAC"/>
              <w:rPr>
                <w:sz w:val="13"/>
                <w:lang w:eastAsia="zh-CN"/>
              </w:rPr>
            </w:pPr>
            <w:r w:rsidRPr="00ED4AF8">
              <w:rPr>
                <w:sz w:val="13"/>
                <w:lang w:eastAsia="zh-CN"/>
              </w:rPr>
              <w:t>144</w:t>
            </w:r>
          </w:p>
        </w:tc>
        <w:tc>
          <w:tcPr>
            <w:tcW w:w="0" w:type="auto"/>
            <w:vAlign w:val="center"/>
          </w:tcPr>
          <w:p w14:paraId="753D0514" w14:textId="77777777" w:rsidR="00DE6E78" w:rsidRPr="00ED4AF8" w:rsidRDefault="00DE6E78" w:rsidP="00567C18">
            <w:pPr>
              <w:pStyle w:val="TAC"/>
              <w:rPr>
                <w:sz w:val="13"/>
                <w:lang w:eastAsia="zh-CN"/>
              </w:rPr>
            </w:pPr>
            <w:r w:rsidRPr="00ED4AF8">
              <w:rPr>
                <w:sz w:val="13"/>
                <w:lang w:eastAsia="zh-CN"/>
              </w:rPr>
              <w:t>235</w:t>
            </w:r>
          </w:p>
        </w:tc>
        <w:tc>
          <w:tcPr>
            <w:tcW w:w="0" w:type="auto"/>
            <w:vAlign w:val="center"/>
          </w:tcPr>
          <w:p w14:paraId="40F8D903" w14:textId="77777777" w:rsidR="00DE6E78" w:rsidRPr="00ED4AF8" w:rsidRDefault="00DE6E78" w:rsidP="00567C18">
            <w:pPr>
              <w:pStyle w:val="TAC"/>
              <w:rPr>
                <w:sz w:val="13"/>
                <w:lang w:eastAsia="zh-CN"/>
              </w:rPr>
            </w:pPr>
            <w:r w:rsidRPr="00ED4AF8">
              <w:rPr>
                <w:sz w:val="13"/>
                <w:lang w:eastAsia="zh-CN"/>
              </w:rPr>
              <w:t>153</w:t>
            </w:r>
          </w:p>
        </w:tc>
        <w:tc>
          <w:tcPr>
            <w:tcW w:w="0" w:type="auto"/>
            <w:vAlign w:val="center"/>
          </w:tcPr>
          <w:p w14:paraId="25AA0E99" w14:textId="77777777" w:rsidR="00DE6E78" w:rsidRPr="00ED4AF8" w:rsidRDefault="00DE6E78" w:rsidP="00567C18">
            <w:pPr>
              <w:pStyle w:val="TAC"/>
              <w:rPr>
                <w:sz w:val="13"/>
                <w:lang w:eastAsia="zh-CN"/>
              </w:rPr>
            </w:pPr>
            <w:r w:rsidRPr="00ED4AF8">
              <w:rPr>
                <w:sz w:val="13"/>
                <w:lang w:eastAsia="zh-CN"/>
              </w:rPr>
              <w:t>93</w:t>
            </w:r>
          </w:p>
        </w:tc>
      </w:tr>
      <w:tr w:rsidR="00DE6E78" w:rsidRPr="00ED4AF8" w14:paraId="3EA9F297" w14:textId="77777777" w:rsidTr="00567C18">
        <w:trPr>
          <w:jc w:val="center"/>
        </w:trPr>
        <w:tc>
          <w:tcPr>
            <w:tcW w:w="0" w:type="auto"/>
            <w:shd w:val="clear" w:color="auto" w:fill="D9D9D9"/>
            <w:vAlign w:val="center"/>
          </w:tcPr>
          <w:p w14:paraId="57112EF3" w14:textId="77777777" w:rsidR="00DE6E78" w:rsidRPr="00ED4AF8" w:rsidRDefault="00DE6E78" w:rsidP="00567C18">
            <w:pPr>
              <w:pStyle w:val="TAC"/>
              <w:rPr>
                <w:sz w:val="13"/>
                <w:lang w:eastAsia="zh-CN"/>
              </w:rPr>
            </w:pPr>
            <w:r w:rsidRPr="00ED4AF8">
              <w:rPr>
                <w:sz w:val="13"/>
                <w:lang w:eastAsia="zh-CN"/>
              </w:rPr>
              <w:t>15</w:t>
            </w:r>
          </w:p>
        </w:tc>
        <w:tc>
          <w:tcPr>
            <w:tcW w:w="0" w:type="auto"/>
            <w:shd w:val="clear" w:color="auto" w:fill="D9D9D9"/>
            <w:vAlign w:val="center"/>
          </w:tcPr>
          <w:p w14:paraId="494300EF"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A87B6CE" w14:textId="77777777" w:rsidR="00DE6E78" w:rsidRPr="00ED4AF8" w:rsidRDefault="00DE6E78" w:rsidP="00567C18">
            <w:pPr>
              <w:pStyle w:val="TAC"/>
              <w:rPr>
                <w:sz w:val="13"/>
                <w:lang w:eastAsia="zh-CN"/>
              </w:rPr>
            </w:pPr>
            <w:r w:rsidRPr="00ED4AF8">
              <w:rPr>
                <w:sz w:val="13"/>
                <w:lang w:eastAsia="zh-CN"/>
              </w:rPr>
              <w:t>40</w:t>
            </w:r>
          </w:p>
        </w:tc>
        <w:tc>
          <w:tcPr>
            <w:tcW w:w="0" w:type="auto"/>
            <w:vAlign w:val="center"/>
          </w:tcPr>
          <w:p w14:paraId="337CB87B" w14:textId="77777777" w:rsidR="00DE6E78" w:rsidRPr="00ED4AF8" w:rsidRDefault="00DE6E78" w:rsidP="00567C18">
            <w:pPr>
              <w:pStyle w:val="TAC"/>
              <w:rPr>
                <w:sz w:val="13"/>
                <w:lang w:eastAsia="zh-CN"/>
              </w:rPr>
            </w:pPr>
            <w:r w:rsidRPr="00ED4AF8">
              <w:rPr>
                <w:sz w:val="13"/>
                <w:lang w:eastAsia="zh-CN"/>
              </w:rPr>
              <w:t>241</w:t>
            </w:r>
          </w:p>
        </w:tc>
        <w:tc>
          <w:tcPr>
            <w:tcW w:w="0" w:type="auto"/>
            <w:vAlign w:val="center"/>
          </w:tcPr>
          <w:p w14:paraId="52BE10A3" w14:textId="77777777" w:rsidR="00DE6E78" w:rsidRPr="00ED4AF8" w:rsidRDefault="00DE6E78" w:rsidP="00567C18">
            <w:pPr>
              <w:pStyle w:val="TAC"/>
              <w:rPr>
                <w:sz w:val="13"/>
                <w:lang w:eastAsia="zh-CN"/>
              </w:rPr>
            </w:pPr>
            <w:r w:rsidRPr="00ED4AF8">
              <w:rPr>
                <w:sz w:val="13"/>
                <w:lang w:eastAsia="zh-CN"/>
              </w:rPr>
              <w:t>229</w:t>
            </w:r>
          </w:p>
        </w:tc>
        <w:tc>
          <w:tcPr>
            <w:tcW w:w="0" w:type="auto"/>
            <w:vAlign w:val="center"/>
          </w:tcPr>
          <w:p w14:paraId="609121C4" w14:textId="77777777" w:rsidR="00DE6E78" w:rsidRPr="00ED4AF8" w:rsidRDefault="00DE6E78" w:rsidP="00567C18">
            <w:pPr>
              <w:pStyle w:val="TAC"/>
              <w:rPr>
                <w:sz w:val="13"/>
                <w:lang w:eastAsia="zh-CN"/>
              </w:rPr>
            </w:pPr>
            <w:r w:rsidRPr="00ED4AF8">
              <w:rPr>
                <w:sz w:val="13"/>
                <w:lang w:eastAsia="zh-CN"/>
              </w:rPr>
              <w:t>90</w:t>
            </w:r>
          </w:p>
        </w:tc>
        <w:tc>
          <w:tcPr>
            <w:tcW w:w="0" w:type="auto"/>
            <w:vAlign w:val="center"/>
          </w:tcPr>
          <w:p w14:paraId="3AC95344" w14:textId="77777777" w:rsidR="00DE6E78" w:rsidRPr="00ED4AF8" w:rsidRDefault="00DE6E78" w:rsidP="00567C18">
            <w:pPr>
              <w:pStyle w:val="TAC"/>
              <w:rPr>
                <w:sz w:val="13"/>
                <w:lang w:eastAsia="zh-CN"/>
              </w:rPr>
            </w:pPr>
            <w:r w:rsidRPr="00ED4AF8">
              <w:rPr>
                <w:sz w:val="13"/>
                <w:lang w:eastAsia="zh-CN"/>
              </w:rPr>
              <w:t>170</w:t>
            </w:r>
          </w:p>
        </w:tc>
        <w:tc>
          <w:tcPr>
            <w:tcW w:w="0" w:type="auto"/>
            <w:vAlign w:val="center"/>
          </w:tcPr>
          <w:p w14:paraId="588C233B" w14:textId="77777777" w:rsidR="00DE6E78" w:rsidRPr="00ED4AF8" w:rsidRDefault="00DE6E78" w:rsidP="00567C18">
            <w:pPr>
              <w:pStyle w:val="TAC"/>
              <w:rPr>
                <w:sz w:val="13"/>
                <w:lang w:eastAsia="zh-CN"/>
              </w:rPr>
            </w:pPr>
            <w:r w:rsidRPr="00ED4AF8">
              <w:rPr>
                <w:sz w:val="13"/>
                <w:lang w:eastAsia="zh-CN"/>
              </w:rPr>
              <w:t>176</w:t>
            </w:r>
          </w:p>
        </w:tc>
        <w:tc>
          <w:tcPr>
            <w:tcW w:w="0" w:type="auto"/>
            <w:vAlign w:val="center"/>
          </w:tcPr>
          <w:p w14:paraId="13306BDF" w14:textId="77777777" w:rsidR="00DE6E78" w:rsidRPr="00ED4AF8" w:rsidRDefault="00DE6E78" w:rsidP="00567C18">
            <w:pPr>
              <w:pStyle w:val="TAC"/>
              <w:rPr>
                <w:sz w:val="13"/>
                <w:lang w:eastAsia="zh-CN"/>
              </w:rPr>
            </w:pPr>
            <w:r w:rsidRPr="00ED4AF8">
              <w:rPr>
                <w:sz w:val="13"/>
                <w:lang w:eastAsia="zh-CN"/>
              </w:rPr>
              <w:t>173</w:t>
            </w:r>
          </w:p>
        </w:tc>
        <w:tc>
          <w:tcPr>
            <w:tcW w:w="0" w:type="auto"/>
            <w:tcBorders>
              <w:right w:val="triple" w:sz="4" w:space="0" w:color="auto"/>
            </w:tcBorders>
            <w:vAlign w:val="center"/>
          </w:tcPr>
          <w:p w14:paraId="43A710E5" w14:textId="77777777" w:rsidR="00DE6E78" w:rsidRPr="00ED4AF8" w:rsidRDefault="00DE6E78" w:rsidP="00567C18">
            <w:pPr>
              <w:pStyle w:val="TAC"/>
              <w:rPr>
                <w:sz w:val="13"/>
                <w:lang w:eastAsia="zh-CN"/>
              </w:rPr>
            </w:pPr>
            <w:r w:rsidRPr="00ED4AF8">
              <w:rPr>
                <w:sz w:val="13"/>
                <w:lang w:eastAsia="zh-CN"/>
              </w:rPr>
              <w:t>39</w:t>
            </w:r>
          </w:p>
        </w:tc>
        <w:tc>
          <w:tcPr>
            <w:tcW w:w="0" w:type="auto"/>
            <w:vMerge/>
            <w:tcBorders>
              <w:left w:val="triple" w:sz="4" w:space="0" w:color="auto"/>
            </w:tcBorders>
            <w:shd w:val="clear" w:color="auto" w:fill="D9D9D9"/>
            <w:vAlign w:val="center"/>
          </w:tcPr>
          <w:p w14:paraId="7B3FF495" w14:textId="77777777" w:rsidR="00DE6E78" w:rsidRPr="00ED4AF8" w:rsidRDefault="00DE6E78" w:rsidP="00567C18">
            <w:pPr>
              <w:pStyle w:val="TAC"/>
              <w:rPr>
                <w:sz w:val="13"/>
                <w:lang w:eastAsia="zh-CN"/>
              </w:rPr>
            </w:pPr>
          </w:p>
        </w:tc>
        <w:tc>
          <w:tcPr>
            <w:tcW w:w="0" w:type="auto"/>
            <w:shd w:val="clear" w:color="auto" w:fill="D9D9D9"/>
            <w:vAlign w:val="center"/>
          </w:tcPr>
          <w:p w14:paraId="5F96FEB3" w14:textId="77777777" w:rsidR="00DE6E78" w:rsidRPr="00ED4AF8" w:rsidRDefault="00DE6E78" w:rsidP="00567C18">
            <w:pPr>
              <w:pStyle w:val="TAC"/>
              <w:rPr>
                <w:sz w:val="13"/>
                <w:lang w:eastAsia="zh-CN"/>
              </w:rPr>
            </w:pPr>
            <w:r w:rsidRPr="00ED4AF8">
              <w:rPr>
                <w:sz w:val="13"/>
                <w:lang w:eastAsia="zh-CN"/>
              </w:rPr>
              <w:t>67</w:t>
            </w:r>
          </w:p>
        </w:tc>
        <w:tc>
          <w:tcPr>
            <w:tcW w:w="0" w:type="auto"/>
            <w:vAlign w:val="center"/>
          </w:tcPr>
          <w:p w14:paraId="3EB5FB8F"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6807151"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8881E7E"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906C175"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3387EBF"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96325AD"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BA931D7"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4E9F6B3" w14:textId="77777777" w:rsidR="00DE6E78" w:rsidRPr="00ED4AF8" w:rsidRDefault="00DE6E78" w:rsidP="00567C18">
            <w:pPr>
              <w:pStyle w:val="TAC"/>
              <w:rPr>
                <w:sz w:val="13"/>
                <w:lang w:eastAsia="zh-CN"/>
              </w:rPr>
            </w:pPr>
            <w:r w:rsidRPr="00ED4AF8">
              <w:rPr>
                <w:sz w:val="13"/>
                <w:lang w:eastAsia="zh-CN"/>
              </w:rPr>
              <w:t>0</w:t>
            </w:r>
          </w:p>
        </w:tc>
      </w:tr>
      <w:bookmarkEnd w:id="267"/>
    </w:tbl>
    <w:p w14:paraId="18CC6239" w14:textId="77777777" w:rsidR="00DE6E78" w:rsidRPr="00ED4AF8" w:rsidRDefault="00DE6E78" w:rsidP="00DE6E78">
      <w:pPr>
        <w:rPr>
          <w:lang w:eastAsia="zh-CN"/>
        </w:rPr>
      </w:pPr>
    </w:p>
    <w:p w14:paraId="73E0F69A" w14:textId="77777777" w:rsidR="00DE6E78" w:rsidRPr="00ED4AF8" w:rsidRDefault="00DE6E78" w:rsidP="00F97E81">
      <w:pPr>
        <w:pStyle w:val="TH"/>
        <w:overflowPunct w:val="0"/>
        <w:autoSpaceDE w:val="0"/>
        <w:autoSpaceDN w:val="0"/>
        <w:adjustRightInd w:val="0"/>
        <w:textAlignment w:val="baseline"/>
        <w:rPr>
          <w:lang w:eastAsia="zh-CN"/>
        </w:rPr>
      </w:pPr>
      <w:r w:rsidRPr="00ED4AF8">
        <w:lastRenderedPageBreak/>
        <w:t>Table 5.</w:t>
      </w:r>
      <w:r w:rsidRPr="00ED4AF8">
        <w:rPr>
          <w:rFonts w:hint="eastAsia"/>
          <w:lang w:eastAsia="zh-CN"/>
        </w:rPr>
        <w:t>3</w:t>
      </w:r>
      <w:r w:rsidRPr="00ED4AF8">
        <w:t>.</w:t>
      </w:r>
      <w:r w:rsidRPr="00ED4AF8">
        <w:rPr>
          <w:rFonts w:hint="eastAsia"/>
          <w:lang w:eastAsia="zh-CN"/>
        </w:rPr>
        <w:t>2</w:t>
      </w:r>
      <w:r w:rsidRPr="00ED4AF8">
        <w:t>-</w:t>
      </w:r>
      <w:r w:rsidR="00627E7D" w:rsidRPr="00ED4AF8">
        <w:rPr>
          <w:rFonts w:hint="eastAsia"/>
          <w:lang w:eastAsia="zh-CN"/>
        </w:rPr>
        <w:t>3</w:t>
      </w:r>
      <w:r w:rsidRPr="00ED4AF8">
        <w:t xml:space="preserve">: </w:t>
      </w:r>
      <w:r w:rsidR="00BC0B1A" w:rsidRPr="00ED4AF8">
        <w:t xml:space="preserve">LDPC base graph </w:t>
      </w:r>
      <w:r w:rsidR="00BC0B1A" w:rsidRPr="00ED4AF8">
        <w:rPr>
          <w:rFonts w:hint="eastAsia"/>
          <w:lang w:eastAsia="zh-CN"/>
        </w:rPr>
        <w:t>2</w:t>
      </w:r>
      <w:r w:rsidR="00BC0B1A" w:rsidRPr="00ED4AF8">
        <w:t xml:space="preserve"> (</w:t>
      </w:r>
      <w:r w:rsidR="00BC0B1A" w:rsidRPr="00ED4AF8">
        <w:rPr>
          <w:position w:val="-12"/>
        </w:rPr>
        <w:object w:dxaOrig="480" w:dyaOrig="360" w14:anchorId="414D1F1E">
          <v:shape id="_x0000_i1337" type="#_x0000_t75" style="width:21pt;height:15pt" o:ole="">
            <v:imagedata r:id="rId537" o:title=""/>
          </v:shape>
          <o:OLEObject Type="Embed" ProgID="Equation.3" ShapeID="_x0000_i1337" DrawAspect="Content" ObjectID="_1724846221" r:id="rId550"/>
        </w:object>
      </w:r>
      <w:r w:rsidR="00BC0B1A" w:rsidRPr="00ED4AF8">
        <w:t>) and its parity check matrices (</w:t>
      </w:r>
      <w:r w:rsidR="00BC0B1A" w:rsidRPr="00ED4AF8">
        <w:rPr>
          <w:b w:val="0"/>
          <w:position w:val="-14"/>
          <w:sz w:val="13"/>
        </w:rPr>
        <w:object w:dxaOrig="360" w:dyaOrig="380" w14:anchorId="46AFA7E0">
          <v:shape id="_x0000_i1338" type="#_x0000_t75" style="width:15.75pt;height:15.75pt" o:ole="">
            <v:imagedata r:id="rId524" o:title=""/>
          </v:shape>
          <o:OLEObject Type="Embed" ProgID="Equation.3" ShapeID="_x0000_i1338" DrawAspect="Content" ObjectID="_1724846222" r:id="rId551"/>
        </w:object>
      </w:r>
      <w:r w:rsidR="00BC0B1A" w:rsidRPr="00ED4AF8">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
        <w:gridCol w:w="664"/>
        <w:gridCol w:w="433"/>
        <w:gridCol w:w="433"/>
        <w:gridCol w:w="433"/>
        <w:gridCol w:w="433"/>
        <w:gridCol w:w="433"/>
        <w:gridCol w:w="433"/>
        <w:gridCol w:w="433"/>
        <w:gridCol w:w="433"/>
        <w:gridCol w:w="527"/>
        <w:gridCol w:w="664"/>
        <w:gridCol w:w="433"/>
        <w:gridCol w:w="433"/>
        <w:gridCol w:w="433"/>
        <w:gridCol w:w="433"/>
        <w:gridCol w:w="433"/>
        <w:gridCol w:w="433"/>
        <w:gridCol w:w="433"/>
        <w:gridCol w:w="433"/>
      </w:tblGrid>
      <w:tr w:rsidR="00627E7D" w:rsidRPr="00ED4AF8" w14:paraId="7466B887" w14:textId="77777777" w:rsidTr="007A03ED">
        <w:trPr>
          <w:jc w:val="center"/>
        </w:trPr>
        <w:tc>
          <w:tcPr>
            <w:tcW w:w="0" w:type="auto"/>
            <w:gridSpan w:val="2"/>
            <w:shd w:val="clear" w:color="auto" w:fill="D9D9D9"/>
            <w:vAlign w:val="center"/>
          </w:tcPr>
          <w:bookmarkStart w:id="268" w:name="MCCQCTEMPBM_00000403"/>
          <w:p w14:paraId="1861603E" w14:textId="77777777" w:rsidR="00627E7D" w:rsidRPr="00ED4AF8" w:rsidRDefault="00627E7D" w:rsidP="00567C18">
            <w:pPr>
              <w:pStyle w:val="TAC"/>
            </w:pPr>
            <w:r w:rsidRPr="00ED4AF8">
              <w:rPr>
                <w:position w:val="-12"/>
              </w:rPr>
              <w:object w:dxaOrig="480" w:dyaOrig="360" w14:anchorId="5BC81E61">
                <v:shape id="_x0000_i1339" type="#_x0000_t75" style="width:21pt;height:15pt" o:ole="">
                  <v:imagedata r:id="rId537" o:title=""/>
                </v:shape>
                <o:OLEObject Type="Embed" ProgID="Equation.3" ShapeID="_x0000_i1339" DrawAspect="Content" ObjectID="_1724846223" r:id="rId552"/>
              </w:object>
            </w:r>
          </w:p>
        </w:tc>
        <w:tc>
          <w:tcPr>
            <w:tcW w:w="0" w:type="auto"/>
            <w:gridSpan w:val="8"/>
            <w:tcBorders>
              <w:right w:val="triple" w:sz="6" w:space="0" w:color="auto"/>
            </w:tcBorders>
            <w:shd w:val="clear" w:color="auto" w:fill="D9D9D9"/>
            <w:vAlign w:val="center"/>
          </w:tcPr>
          <w:p w14:paraId="6AB5EC62" w14:textId="77777777" w:rsidR="00627E7D" w:rsidRPr="00ED4AF8" w:rsidRDefault="00627E7D" w:rsidP="00567C18">
            <w:pPr>
              <w:pStyle w:val="TAC"/>
            </w:pPr>
            <w:r w:rsidRPr="00ED4AF8">
              <w:rPr>
                <w:b/>
                <w:position w:val="-14"/>
                <w:sz w:val="13"/>
              </w:rPr>
              <w:object w:dxaOrig="360" w:dyaOrig="380" w14:anchorId="27425F8F">
                <v:shape id="_x0000_i1340" type="#_x0000_t75" style="width:15.75pt;height:15.75pt" o:ole="">
                  <v:imagedata r:id="rId524" o:title=""/>
                </v:shape>
                <o:OLEObject Type="Embed" ProgID="Equation.3" ShapeID="_x0000_i1340" DrawAspect="Content" ObjectID="_1724846224" r:id="rId553"/>
              </w:object>
            </w:r>
          </w:p>
        </w:tc>
        <w:tc>
          <w:tcPr>
            <w:tcW w:w="0" w:type="auto"/>
            <w:gridSpan w:val="2"/>
            <w:tcBorders>
              <w:left w:val="triple" w:sz="6" w:space="0" w:color="auto"/>
            </w:tcBorders>
            <w:shd w:val="clear" w:color="auto" w:fill="D9D9D9"/>
            <w:vAlign w:val="center"/>
          </w:tcPr>
          <w:p w14:paraId="603A5ED7" w14:textId="77777777" w:rsidR="00627E7D" w:rsidRPr="00ED4AF8" w:rsidRDefault="00627E7D" w:rsidP="00567C18">
            <w:pPr>
              <w:pStyle w:val="TAC"/>
            </w:pPr>
            <w:r w:rsidRPr="00ED4AF8">
              <w:rPr>
                <w:position w:val="-12"/>
              </w:rPr>
              <w:object w:dxaOrig="480" w:dyaOrig="360" w14:anchorId="3858AF24">
                <v:shape id="_x0000_i1341" type="#_x0000_t75" style="width:21pt;height:15pt" o:ole="">
                  <v:imagedata r:id="rId537" o:title=""/>
                </v:shape>
                <o:OLEObject Type="Embed" ProgID="Equation.3" ShapeID="_x0000_i1341" DrawAspect="Content" ObjectID="_1724846225" r:id="rId554"/>
              </w:object>
            </w:r>
          </w:p>
        </w:tc>
        <w:tc>
          <w:tcPr>
            <w:tcW w:w="0" w:type="auto"/>
            <w:gridSpan w:val="8"/>
            <w:shd w:val="clear" w:color="auto" w:fill="D9D9D9"/>
            <w:vAlign w:val="center"/>
          </w:tcPr>
          <w:p w14:paraId="3A5545E2" w14:textId="77777777" w:rsidR="00627E7D" w:rsidRPr="00ED4AF8" w:rsidRDefault="00627E7D" w:rsidP="00567C18">
            <w:pPr>
              <w:pStyle w:val="TAC"/>
            </w:pPr>
            <w:r w:rsidRPr="00ED4AF8">
              <w:rPr>
                <w:b/>
                <w:position w:val="-14"/>
                <w:sz w:val="13"/>
              </w:rPr>
              <w:object w:dxaOrig="360" w:dyaOrig="380" w14:anchorId="3D43C8C7">
                <v:shape id="_x0000_i1342" type="#_x0000_t75" style="width:15.75pt;height:15.75pt" o:ole="">
                  <v:imagedata r:id="rId524" o:title=""/>
                </v:shape>
                <o:OLEObject Type="Embed" ProgID="Equation.3" ShapeID="_x0000_i1342" DrawAspect="Content" ObjectID="_1724846226" r:id="rId555"/>
              </w:object>
            </w:r>
          </w:p>
        </w:tc>
      </w:tr>
      <w:tr w:rsidR="00DE6E78" w:rsidRPr="00ED4AF8" w14:paraId="1FEC878E" w14:textId="77777777" w:rsidTr="00567C18">
        <w:trPr>
          <w:jc w:val="center"/>
        </w:trPr>
        <w:tc>
          <w:tcPr>
            <w:tcW w:w="0" w:type="auto"/>
            <w:vMerge w:val="restart"/>
            <w:shd w:val="clear" w:color="auto" w:fill="D9D9D9"/>
            <w:vAlign w:val="center"/>
          </w:tcPr>
          <w:p w14:paraId="23C2138C" w14:textId="77777777" w:rsidR="00604BC8" w:rsidRPr="00ED4AF8" w:rsidRDefault="00604BC8" w:rsidP="00604BC8">
            <w:pPr>
              <w:pStyle w:val="TAC"/>
              <w:rPr>
                <w:sz w:val="13"/>
                <w:lang w:eastAsia="zh-CN"/>
              </w:rPr>
            </w:pPr>
            <w:r w:rsidRPr="00ED4AF8">
              <w:rPr>
                <w:sz w:val="13"/>
                <w:lang w:eastAsia="zh-CN"/>
              </w:rPr>
              <w:t>R</w:t>
            </w:r>
            <w:r w:rsidRPr="00ED4AF8">
              <w:rPr>
                <w:rFonts w:hint="eastAsia"/>
                <w:sz w:val="13"/>
                <w:lang w:eastAsia="zh-CN"/>
              </w:rPr>
              <w:t>ow</w:t>
            </w:r>
          </w:p>
          <w:p w14:paraId="6774A91D" w14:textId="77777777" w:rsidR="00604BC8" w:rsidRPr="00ED4AF8" w:rsidRDefault="00604BC8" w:rsidP="00604BC8">
            <w:pPr>
              <w:pStyle w:val="TAC"/>
              <w:rPr>
                <w:sz w:val="13"/>
                <w:lang w:eastAsia="zh-CN"/>
              </w:rPr>
            </w:pPr>
            <w:r w:rsidRPr="00ED4AF8">
              <w:rPr>
                <w:rFonts w:hint="eastAsia"/>
                <w:sz w:val="13"/>
                <w:lang w:eastAsia="zh-CN"/>
              </w:rPr>
              <w:t>index</w:t>
            </w:r>
          </w:p>
          <w:p w14:paraId="0188B3C7" w14:textId="77777777" w:rsidR="00DE6E78" w:rsidRPr="00ED4AF8" w:rsidRDefault="00DE6E78" w:rsidP="00567C18">
            <w:pPr>
              <w:pStyle w:val="TAC"/>
              <w:rPr>
                <w:sz w:val="13"/>
                <w:lang w:eastAsia="zh-CN"/>
              </w:rPr>
            </w:pPr>
            <w:r w:rsidRPr="00ED4AF8">
              <w:rPr>
                <w:position w:val="-6"/>
              </w:rPr>
              <w:object w:dxaOrig="139" w:dyaOrig="260" w14:anchorId="6C7A45D1">
                <v:shape id="_x0000_i1343" type="#_x0000_t75" style="width:6.75pt;height:12.75pt" o:ole="">
                  <v:imagedata r:id="rId511" o:title=""/>
                </v:shape>
                <o:OLEObject Type="Embed" ProgID="Equation.3" ShapeID="_x0000_i1343" DrawAspect="Content" ObjectID="_1724846227" r:id="rId556"/>
              </w:object>
            </w:r>
          </w:p>
        </w:tc>
        <w:tc>
          <w:tcPr>
            <w:tcW w:w="0" w:type="auto"/>
            <w:vMerge w:val="restart"/>
            <w:shd w:val="clear" w:color="auto" w:fill="D9D9D9"/>
            <w:vAlign w:val="center"/>
          </w:tcPr>
          <w:p w14:paraId="74657E88" w14:textId="77777777" w:rsidR="00604BC8" w:rsidRPr="00ED4AF8" w:rsidRDefault="00604BC8" w:rsidP="00604BC8">
            <w:pPr>
              <w:pStyle w:val="TAC"/>
              <w:rPr>
                <w:sz w:val="13"/>
                <w:szCs w:val="13"/>
                <w:lang w:eastAsia="zh-CN"/>
              </w:rPr>
            </w:pPr>
            <w:r w:rsidRPr="00ED4AF8">
              <w:rPr>
                <w:rFonts w:hint="eastAsia"/>
                <w:sz w:val="13"/>
                <w:szCs w:val="13"/>
                <w:lang w:eastAsia="zh-CN"/>
              </w:rPr>
              <w:t>Column</w:t>
            </w:r>
          </w:p>
          <w:p w14:paraId="74B40BCF" w14:textId="77777777" w:rsidR="00604BC8" w:rsidRPr="00ED4AF8" w:rsidRDefault="00604BC8" w:rsidP="00604BC8">
            <w:pPr>
              <w:pStyle w:val="TAC"/>
              <w:rPr>
                <w:sz w:val="13"/>
                <w:szCs w:val="13"/>
                <w:lang w:eastAsia="zh-CN"/>
              </w:rPr>
            </w:pPr>
            <w:r w:rsidRPr="00ED4AF8">
              <w:rPr>
                <w:rFonts w:hint="eastAsia"/>
                <w:sz w:val="13"/>
                <w:szCs w:val="13"/>
                <w:lang w:eastAsia="zh-CN"/>
              </w:rPr>
              <w:t>index</w:t>
            </w:r>
          </w:p>
          <w:p w14:paraId="3A35F8DD" w14:textId="77777777" w:rsidR="00DE6E78" w:rsidRPr="00ED4AF8" w:rsidRDefault="00DE6E78" w:rsidP="00567C18">
            <w:pPr>
              <w:pStyle w:val="TAC"/>
              <w:rPr>
                <w:sz w:val="13"/>
                <w:lang w:eastAsia="zh-CN"/>
              </w:rPr>
            </w:pPr>
            <w:r w:rsidRPr="00ED4AF8">
              <w:rPr>
                <w:position w:val="-10"/>
              </w:rPr>
              <w:object w:dxaOrig="200" w:dyaOrig="300" w14:anchorId="29D566BA">
                <v:shape id="_x0000_i1344" type="#_x0000_t75" style="width:9pt;height:12.75pt" o:ole="">
                  <v:imagedata r:id="rId513" o:title=""/>
                </v:shape>
                <o:OLEObject Type="Embed" ProgID="Equation.3" ShapeID="_x0000_i1344" DrawAspect="Content" ObjectID="_1724846228" r:id="rId557"/>
              </w:object>
            </w:r>
          </w:p>
        </w:tc>
        <w:tc>
          <w:tcPr>
            <w:tcW w:w="0" w:type="auto"/>
            <w:gridSpan w:val="8"/>
            <w:tcBorders>
              <w:right w:val="triple" w:sz="6" w:space="0" w:color="auto"/>
            </w:tcBorders>
            <w:shd w:val="clear" w:color="auto" w:fill="D9D9D9"/>
            <w:vAlign w:val="center"/>
          </w:tcPr>
          <w:p w14:paraId="43990915" w14:textId="77777777" w:rsidR="00DE6E78" w:rsidRPr="00ED4AF8" w:rsidRDefault="00604BC8" w:rsidP="00567C18">
            <w:pPr>
              <w:pStyle w:val="TAC"/>
              <w:rPr>
                <w:sz w:val="13"/>
                <w:lang w:eastAsia="zh-CN"/>
              </w:rPr>
            </w:pPr>
            <w:r w:rsidRPr="00ED4AF8">
              <w:rPr>
                <w:rFonts w:hint="eastAsia"/>
                <w:sz w:val="13"/>
                <w:szCs w:val="13"/>
                <w:lang w:eastAsia="zh-CN"/>
              </w:rPr>
              <w:t>S</w:t>
            </w:r>
            <w:r w:rsidRPr="00ED4AF8">
              <w:rPr>
                <w:sz w:val="13"/>
                <w:szCs w:val="13"/>
              </w:rPr>
              <w:t>et index</w:t>
            </w:r>
            <w:r w:rsidRPr="00ED4AF8">
              <w:t xml:space="preserve"> </w:t>
            </w:r>
            <w:r w:rsidR="00DE6E78" w:rsidRPr="00ED4AF8">
              <w:rPr>
                <w:position w:val="-12"/>
              </w:rPr>
              <w:object w:dxaOrig="300" w:dyaOrig="360" w14:anchorId="7AD2B486">
                <v:shape id="_x0000_i1345" type="#_x0000_t75" style="width:12.75pt;height:15pt" o:ole="">
                  <v:imagedata r:id="rId459" o:title=""/>
                </v:shape>
                <o:OLEObject Type="Embed" ProgID="Equation.3" ShapeID="_x0000_i1345" DrawAspect="Content" ObjectID="_1724846229" r:id="rId558"/>
              </w:object>
            </w:r>
          </w:p>
        </w:tc>
        <w:tc>
          <w:tcPr>
            <w:tcW w:w="0" w:type="auto"/>
            <w:vMerge w:val="restart"/>
            <w:tcBorders>
              <w:left w:val="triple" w:sz="6" w:space="0" w:color="auto"/>
            </w:tcBorders>
            <w:shd w:val="clear" w:color="auto" w:fill="D9D9D9"/>
            <w:vAlign w:val="center"/>
          </w:tcPr>
          <w:p w14:paraId="60FE3974" w14:textId="77777777" w:rsidR="00604BC8" w:rsidRPr="00ED4AF8" w:rsidRDefault="00604BC8" w:rsidP="00604BC8">
            <w:pPr>
              <w:pStyle w:val="TAC"/>
              <w:rPr>
                <w:sz w:val="13"/>
                <w:lang w:eastAsia="zh-CN"/>
              </w:rPr>
            </w:pPr>
            <w:r w:rsidRPr="00ED4AF8">
              <w:rPr>
                <w:sz w:val="13"/>
                <w:lang w:eastAsia="zh-CN"/>
              </w:rPr>
              <w:t>R</w:t>
            </w:r>
            <w:r w:rsidRPr="00ED4AF8">
              <w:rPr>
                <w:rFonts w:hint="eastAsia"/>
                <w:sz w:val="13"/>
                <w:lang w:eastAsia="zh-CN"/>
              </w:rPr>
              <w:t>ow</w:t>
            </w:r>
          </w:p>
          <w:p w14:paraId="13EEF448" w14:textId="77777777" w:rsidR="00604BC8" w:rsidRPr="00ED4AF8" w:rsidRDefault="00604BC8" w:rsidP="00604BC8">
            <w:pPr>
              <w:pStyle w:val="TAC"/>
              <w:rPr>
                <w:sz w:val="13"/>
                <w:lang w:eastAsia="zh-CN"/>
              </w:rPr>
            </w:pPr>
            <w:r w:rsidRPr="00ED4AF8">
              <w:rPr>
                <w:rFonts w:hint="eastAsia"/>
                <w:sz w:val="13"/>
                <w:lang w:eastAsia="zh-CN"/>
              </w:rPr>
              <w:t>index</w:t>
            </w:r>
          </w:p>
          <w:p w14:paraId="511E192A" w14:textId="77777777" w:rsidR="00DE6E78" w:rsidRPr="00ED4AF8" w:rsidRDefault="00DE6E78" w:rsidP="00567C18">
            <w:pPr>
              <w:pStyle w:val="TAC"/>
              <w:rPr>
                <w:sz w:val="13"/>
                <w:lang w:eastAsia="zh-CN"/>
              </w:rPr>
            </w:pPr>
            <w:r w:rsidRPr="00ED4AF8">
              <w:rPr>
                <w:position w:val="-6"/>
              </w:rPr>
              <w:object w:dxaOrig="139" w:dyaOrig="260" w14:anchorId="00647969">
                <v:shape id="_x0000_i1346" type="#_x0000_t75" style="width:3pt;height:12.75pt" o:ole="">
                  <v:imagedata r:id="rId511" o:title=""/>
                </v:shape>
                <o:OLEObject Type="Embed" ProgID="Equation.3" ShapeID="_x0000_i1346" DrawAspect="Content" ObjectID="_1724846230" r:id="rId559"/>
              </w:object>
            </w:r>
          </w:p>
        </w:tc>
        <w:tc>
          <w:tcPr>
            <w:tcW w:w="0" w:type="auto"/>
            <w:vMerge w:val="restart"/>
            <w:shd w:val="clear" w:color="auto" w:fill="D9D9D9"/>
            <w:vAlign w:val="center"/>
          </w:tcPr>
          <w:p w14:paraId="0AB84424" w14:textId="77777777" w:rsidR="00604BC8" w:rsidRPr="00ED4AF8" w:rsidRDefault="00604BC8" w:rsidP="00604BC8">
            <w:pPr>
              <w:pStyle w:val="TAC"/>
              <w:rPr>
                <w:sz w:val="13"/>
                <w:szCs w:val="13"/>
                <w:lang w:eastAsia="zh-CN"/>
              </w:rPr>
            </w:pPr>
            <w:r w:rsidRPr="00ED4AF8">
              <w:rPr>
                <w:rFonts w:hint="eastAsia"/>
                <w:sz w:val="13"/>
                <w:szCs w:val="13"/>
                <w:lang w:eastAsia="zh-CN"/>
              </w:rPr>
              <w:t>Column</w:t>
            </w:r>
          </w:p>
          <w:p w14:paraId="5A1AD16C" w14:textId="77777777" w:rsidR="00604BC8" w:rsidRPr="00ED4AF8" w:rsidRDefault="00604BC8" w:rsidP="00604BC8">
            <w:pPr>
              <w:pStyle w:val="TAC"/>
              <w:rPr>
                <w:sz w:val="13"/>
                <w:szCs w:val="13"/>
                <w:lang w:eastAsia="zh-CN"/>
              </w:rPr>
            </w:pPr>
            <w:r w:rsidRPr="00ED4AF8">
              <w:rPr>
                <w:rFonts w:hint="eastAsia"/>
                <w:sz w:val="13"/>
                <w:szCs w:val="13"/>
                <w:lang w:eastAsia="zh-CN"/>
              </w:rPr>
              <w:t>index</w:t>
            </w:r>
          </w:p>
          <w:p w14:paraId="51E10CDA" w14:textId="77777777" w:rsidR="00DE6E78" w:rsidRPr="00ED4AF8" w:rsidRDefault="00DE6E78" w:rsidP="00567C18">
            <w:pPr>
              <w:pStyle w:val="TAC"/>
              <w:rPr>
                <w:sz w:val="13"/>
                <w:lang w:eastAsia="zh-CN"/>
              </w:rPr>
            </w:pPr>
            <w:r w:rsidRPr="00ED4AF8">
              <w:rPr>
                <w:position w:val="-10"/>
              </w:rPr>
              <w:object w:dxaOrig="200" w:dyaOrig="300" w14:anchorId="29926705">
                <v:shape id="_x0000_i1347" type="#_x0000_t75" style="width:9pt;height:12.75pt" o:ole="">
                  <v:imagedata r:id="rId513" o:title=""/>
                </v:shape>
                <o:OLEObject Type="Embed" ProgID="Equation.3" ShapeID="_x0000_i1347" DrawAspect="Content" ObjectID="_1724846231" r:id="rId560"/>
              </w:object>
            </w:r>
          </w:p>
        </w:tc>
        <w:tc>
          <w:tcPr>
            <w:tcW w:w="0" w:type="auto"/>
            <w:gridSpan w:val="8"/>
            <w:shd w:val="clear" w:color="auto" w:fill="D9D9D9"/>
            <w:vAlign w:val="center"/>
          </w:tcPr>
          <w:p w14:paraId="41B6E142" w14:textId="77777777" w:rsidR="00DE6E78" w:rsidRPr="00ED4AF8" w:rsidRDefault="00604BC8" w:rsidP="00567C18">
            <w:pPr>
              <w:pStyle w:val="TAC"/>
              <w:rPr>
                <w:sz w:val="13"/>
                <w:lang w:eastAsia="zh-CN"/>
              </w:rPr>
            </w:pPr>
            <w:r w:rsidRPr="00ED4AF8">
              <w:rPr>
                <w:rFonts w:hint="eastAsia"/>
                <w:sz w:val="13"/>
                <w:szCs w:val="13"/>
                <w:lang w:eastAsia="zh-CN"/>
              </w:rPr>
              <w:t>S</w:t>
            </w:r>
            <w:r w:rsidRPr="00ED4AF8">
              <w:rPr>
                <w:sz w:val="13"/>
                <w:szCs w:val="13"/>
              </w:rPr>
              <w:t>et index</w:t>
            </w:r>
            <w:r w:rsidRPr="00ED4AF8">
              <w:t xml:space="preserve"> </w:t>
            </w:r>
            <w:r w:rsidR="00DE6E78" w:rsidRPr="00ED4AF8">
              <w:rPr>
                <w:position w:val="-12"/>
              </w:rPr>
              <w:object w:dxaOrig="300" w:dyaOrig="360" w14:anchorId="7086F54B">
                <v:shape id="_x0000_i1348" type="#_x0000_t75" style="width:12.75pt;height:15pt" o:ole="">
                  <v:imagedata r:id="rId459" o:title=""/>
                </v:shape>
                <o:OLEObject Type="Embed" ProgID="Equation.3" ShapeID="_x0000_i1348" DrawAspect="Content" ObjectID="_1724846232" r:id="rId561"/>
              </w:object>
            </w:r>
          </w:p>
        </w:tc>
      </w:tr>
      <w:tr w:rsidR="00266FEF" w:rsidRPr="00ED4AF8" w14:paraId="6B797D3D" w14:textId="77777777" w:rsidTr="00567C18">
        <w:trPr>
          <w:jc w:val="center"/>
        </w:trPr>
        <w:tc>
          <w:tcPr>
            <w:tcW w:w="0" w:type="auto"/>
            <w:vMerge/>
            <w:shd w:val="clear" w:color="auto" w:fill="D9D9D9"/>
            <w:vAlign w:val="center"/>
          </w:tcPr>
          <w:p w14:paraId="50191F9D" w14:textId="77777777" w:rsidR="00266FEF" w:rsidRPr="00ED4AF8" w:rsidRDefault="00266FEF" w:rsidP="00567C18">
            <w:pPr>
              <w:pStyle w:val="TAC"/>
              <w:rPr>
                <w:sz w:val="13"/>
                <w:lang w:eastAsia="zh-CN"/>
              </w:rPr>
            </w:pPr>
          </w:p>
        </w:tc>
        <w:tc>
          <w:tcPr>
            <w:tcW w:w="0" w:type="auto"/>
            <w:vMerge/>
            <w:shd w:val="clear" w:color="auto" w:fill="D9D9D9"/>
            <w:vAlign w:val="center"/>
          </w:tcPr>
          <w:p w14:paraId="6EDE9962" w14:textId="77777777" w:rsidR="00266FEF" w:rsidRPr="00ED4AF8" w:rsidRDefault="00266FEF" w:rsidP="00567C18">
            <w:pPr>
              <w:pStyle w:val="TAC"/>
              <w:rPr>
                <w:sz w:val="13"/>
                <w:lang w:eastAsia="zh-CN"/>
              </w:rPr>
            </w:pPr>
          </w:p>
        </w:tc>
        <w:tc>
          <w:tcPr>
            <w:tcW w:w="0" w:type="auto"/>
            <w:shd w:val="clear" w:color="auto" w:fill="D9D9D9"/>
            <w:vAlign w:val="center"/>
          </w:tcPr>
          <w:p w14:paraId="6CAF2C26" w14:textId="77777777" w:rsidR="00266FEF" w:rsidRPr="00ED4AF8" w:rsidRDefault="00266FEF" w:rsidP="00567C18">
            <w:pPr>
              <w:pStyle w:val="TAC"/>
              <w:rPr>
                <w:sz w:val="13"/>
                <w:lang w:eastAsia="zh-CN"/>
              </w:rPr>
            </w:pPr>
            <w:r w:rsidRPr="00ED4AF8">
              <w:rPr>
                <w:rFonts w:hint="eastAsia"/>
                <w:sz w:val="13"/>
                <w:lang w:eastAsia="zh-CN"/>
              </w:rPr>
              <w:t>0</w:t>
            </w:r>
          </w:p>
        </w:tc>
        <w:tc>
          <w:tcPr>
            <w:tcW w:w="0" w:type="auto"/>
            <w:shd w:val="clear" w:color="auto" w:fill="D9D9D9"/>
            <w:vAlign w:val="center"/>
          </w:tcPr>
          <w:p w14:paraId="173DAF35" w14:textId="77777777" w:rsidR="00266FEF" w:rsidRPr="00ED4AF8" w:rsidRDefault="00266FEF" w:rsidP="00567C18">
            <w:pPr>
              <w:pStyle w:val="TAC"/>
              <w:rPr>
                <w:sz w:val="13"/>
                <w:lang w:eastAsia="zh-CN"/>
              </w:rPr>
            </w:pPr>
            <w:r w:rsidRPr="00ED4AF8">
              <w:rPr>
                <w:rFonts w:hint="eastAsia"/>
                <w:sz w:val="13"/>
                <w:lang w:eastAsia="zh-CN"/>
              </w:rPr>
              <w:t>1</w:t>
            </w:r>
          </w:p>
        </w:tc>
        <w:tc>
          <w:tcPr>
            <w:tcW w:w="0" w:type="auto"/>
            <w:shd w:val="clear" w:color="auto" w:fill="D9D9D9"/>
            <w:vAlign w:val="center"/>
          </w:tcPr>
          <w:p w14:paraId="34775268" w14:textId="77777777" w:rsidR="00266FEF" w:rsidRPr="00ED4AF8" w:rsidRDefault="00266FEF" w:rsidP="00567C18">
            <w:pPr>
              <w:pStyle w:val="TAC"/>
              <w:rPr>
                <w:sz w:val="13"/>
                <w:lang w:eastAsia="zh-CN"/>
              </w:rPr>
            </w:pPr>
            <w:r w:rsidRPr="00ED4AF8">
              <w:rPr>
                <w:rFonts w:hint="eastAsia"/>
                <w:sz w:val="13"/>
                <w:lang w:eastAsia="zh-CN"/>
              </w:rPr>
              <w:t>2</w:t>
            </w:r>
          </w:p>
        </w:tc>
        <w:tc>
          <w:tcPr>
            <w:tcW w:w="0" w:type="auto"/>
            <w:shd w:val="clear" w:color="auto" w:fill="D9D9D9"/>
            <w:vAlign w:val="center"/>
          </w:tcPr>
          <w:p w14:paraId="60A12490" w14:textId="77777777" w:rsidR="00266FEF" w:rsidRPr="00ED4AF8" w:rsidRDefault="00266FEF" w:rsidP="00567C18">
            <w:pPr>
              <w:pStyle w:val="TAC"/>
              <w:rPr>
                <w:sz w:val="13"/>
                <w:lang w:eastAsia="zh-CN"/>
              </w:rPr>
            </w:pPr>
            <w:r w:rsidRPr="00ED4AF8">
              <w:rPr>
                <w:rFonts w:hint="eastAsia"/>
                <w:sz w:val="13"/>
                <w:lang w:eastAsia="zh-CN"/>
              </w:rPr>
              <w:t>3</w:t>
            </w:r>
          </w:p>
        </w:tc>
        <w:tc>
          <w:tcPr>
            <w:tcW w:w="0" w:type="auto"/>
            <w:shd w:val="clear" w:color="auto" w:fill="D9D9D9"/>
            <w:vAlign w:val="center"/>
          </w:tcPr>
          <w:p w14:paraId="21049EC7" w14:textId="77777777" w:rsidR="00266FEF" w:rsidRPr="00ED4AF8" w:rsidRDefault="00266FEF" w:rsidP="00567C18">
            <w:pPr>
              <w:pStyle w:val="TAC"/>
              <w:rPr>
                <w:sz w:val="13"/>
                <w:lang w:eastAsia="zh-CN"/>
              </w:rPr>
            </w:pPr>
            <w:r w:rsidRPr="00ED4AF8">
              <w:rPr>
                <w:rFonts w:hint="eastAsia"/>
                <w:sz w:val="13"/>
                <w:lang w:eastAsia="zh-CN"/>
              </w:rPr>
              <w:t>4</w:t>
            </w:r>
          </w:p>
        </w:tc>
        <w:tc>
          <w:tcPr>
            <w:tcW w:w="0" w:type="auto"/>
            <w:shd w:val="clear" w:color="auto" w:fill="D9D9D9"/>
            <w:vAlign w:val="center"/>
          </w:tcPr>
          <w:p w14:paraId="494BF270" w14:textId="77777777" w:rsidR="00266FEF" w:rsidRPr="00ED4AF8" w:rsidRDefault="00266FEF" w:rsidP="00567C18">
            <w:pPr>
              <w:pStyle w:val="TAC"/>
              <w:rPr>
                <w:sz w:val="13"/>
                <w:lang w:eastAsia="zh-CN"/>
              </w:rPr>
            </w:pPr>
            <w:r w:rsidRPr="00ED4AF8">
              <w:rPr>
                <w:rFonts w:hint="eastAsia"/>
                <w:sz w:val="13"/>
                <w:lang w:eastAsia="zh-CN"/>
              </w:rPr>
              <w:t>5</w:t>
            </w:r>
          </w:p>
        </w:tc>
        <w:tc>
          <w:tcPr>
            <w:tcW w:w="0" w:type="auto"/>
            <w:shd w:val="clear" w:color="auto" w:fill="D9D9D9"/>
            <w:vAlign w:val="center"/>
          </w:tcPr>
          <w:p w14:paraId="01A08ABB" w14:textId="77777777" w:rsidR="00266FEF" w:rsidRPr="00ED4AF8" w:rsidRDefault="00266FEF" w:rsidP="00567C18">
            <w:pPr>
              <w:pStyle w:val="TAC"/>
              <w:rPr>
                <w:sz w:val="13"/>
                <w:lang w:eastAsia="zh-CN"/>
              </w:rPr>
            </w:pPr>
            <w:r w:rsidRPr="00ED4AF8">
              <w:rPr>
                <w:rFonts w:hint="eastAsia"/>
                <w:sz w:val="13"/>
                <w:lang w:eastAsia="zh-CN"/>
              </w:rPr>
              <w:t>6</w:t>
            </w:r>
          </w:p>
        </w:tc>
        <w:tc>
          <w:tcPr>
            <w:tcW w:w="0" w:type="auto"/>
            <w:tcBorders>
              <w:right w:val="triple" w:sz="6" w:space="0" w:color="auto"/>
            </w:tcBorders>
            <w:shd w:val="clear" w:color="auto" w:fill="D9D9D9"/>
            <w:vAlign w:val="center"/>
          </w:tcPr>
          <w:p w14:paraId="06F6EBD3" w14:textId="77777777" w:rsidR="00266FEF" w:rsidRPr="00ED4AF8" w:rsidRDefault="00266FEF" w:rsidP="00567C18">
            <w:pPr>
              <w:pStyle w:val="TAC"/>
              <w:rPr>
                <w:sz w:val="13"/>
                <w:lang w:eastAsia="zh-CN"/>
              </w:rPr>
            </w:pPr>
            <w:r w:rsidRPr="00ED4AF8">
              <w:rPr>
                <w:rFonts w:hint="eastAsia"/>
                <w:sz w:val="13"/>
                <w:lang w:eastAsia="zh-CN"/>
              </w:rPr>
              <w:t>7</w:t>
            </w:r>
          </w:p>
        </w:tc>
        <w:tc>
          <w:tcPr>
            <w:tcW w:w="0" w:type="auto"/>
            <w:vMerge/>
            <w:tcBorders>
              <w:left w:val="triple" w:sz="6" w:space="0" w:color="auto"/>
            </w:tcBorders>
            <w:shd w:val="clear" w:color="auto" w:fill="D9D9D9"/>
            <w:vAlign w:val="center"/>
          </w:tcPr>
          <w:p w14:paraId="49C1A07F" w14:textId="77777777" w:rsidR="00266FEF" w:rsidRPr="00ED4AF8" w:rsidRDefault="00266FEF" w:rsidP="00567C18">
            <w:pPr>
              <w:pStyle w:val="TAC"/>
              <w:rPr>
                <w:sz w:val="13"/>
                <w:lang w:eastAsia="zh-CN"/>
              </w:rPr>
            </w:pPr>
          </w:p>
        </w:tc>
        <w:tc>
          <w:tcPr>
            <w:tcW w:w="0" w:type="auto"/>
            <w:vMerge/>
            <w:shd w:val="clear" w:color="auto" w:fill="D9D9D9"/>
            <w:vAlign w:val="center"/>
          </w:tcPr>
          <w:p w14:paraId="2436F8E0" w14:textId="77777777" w:rsidR="00266FEF" w:rsidRPr="00ED4AF8" w:rsidRDefault="00266FEF" w:rsidP="00567C18">
            <w:pPr>
              <w:pStyle w:val="TAC"/>
              <w:rPr>
                <w:sz w:val="13"/>
                <w:lang w:eastAsia="zh-CN"/>
              </w:rPr>
            </w:pPr>
          </w:p>
        </w:tc>
        <w:tc>
          <w:tcPr>
            <w:tcW w:w="0" w:type="auto"/>
            <w:shd w:val="clear" w:color="auto" w:fill="D9D9D9"/>
            <w:vAlign w:val="center"/>
          </w:tcPr>
          <w:p w14:paraId="6BF6652A" w14:textId="77777777" w:rsidR="00266FEF" w:rsidRPr="00ED4AF8" w:rsidRDefault="00266FEF" w:rsidP="00567C18">
            <w:pPr>
              <w:pStyle w:val="TAC"/>
              <w:rPr>
                <w:sz w:val="13"/>
                <w:lang w:eastAsia="zh-CN"/>
              </w:rPr>
            </w:pPr>
            <w:r w:rsidRPr="00ED4AF8">
              <w:rPr>
                <w:rFonts w:hint="eastAsia"/>
                <w:sz w:val="13"/>
                <w:lang w:eastAsia="zh-CN"/>
              </w:rPr>
              <w:t>0</w:t>
            </w:r>
          </w:p>
        </w:tc>
        <w:tc>
          <w:tcPr>
            <w:tcW w:w="0" w:type="auto"/>
            <w:shd w:val="clear" w:color="auto" w:fill="D9D9D9"/>
            <w:vAlign w:val="center"/>
          </w:tcPr>
          <w:p w14:paraId="6693FA83" w14:textId="77777777" w:rsidR="00266FEF" w:rsidRPr="00ED4AF8" w:rsidRDefault="00266FEF" w:rsidP="00567C18">
            <w:pPr>
              <w:pStyle w:val="TAC"/>
              <w:rPr>
                <w:sz w:val="13"/>
                <w:lang w:eastAsia="zh-CN"/>
              </w:rPr>
            </w:pPr>
            <w:r w:rsidRPr="00ED4AF8">
              <w:rPr>
                <w:rFonts w:hint="eastAsia"/>
                <w:sz w:val="13"/>
                <w:lang w:eastAsia="zh-CN"/>
              </w:rPr>
              <w:t>1</w:t>
            </w:r>
          </w:p>
        </w:tc>
        <w:tc>
          <w:tcPr>
            <w:tcW w:w="0" w:type="auto"/>
            <w:shd w:val="clear" w:color="auto" w:fill="D9D9D9"/>
            <w:vAlign w:val="center"/>
          </w:tcPr>
          <w:p w14:paraId="55FE4FFA" w14:textId="77777777" w:rsidR="00266FEF" w:rsidRPr="00ED4AF8" w:rsidRDefault="00266FEF" w:rsidP="00567C18">
            <w:pPr>
              <w:pStyle w:val="TAC"/>
              <w:rPr>
                <w:sz w:val="13"/>
                <w:lang w:eastAsia="zh-CN"/>
              </w:rPr>
            </w:pPr>
            <w:r w:rsidRPr="00ED4AF8">
              <w:rPr>
                <w:rFonts w:hint="eastAsia"/>
                <w:sz w:val="13"/>
                <w:lang w:eastAsia="zh-CN"/>
              </w:rPr>
              <w:t>2</w:t>
            </w:r>
          </w:p>
        </w:tc>
        <w:tc>
          <w:tcPr>
            <w:tcW w:w="0" w:type="auto"/>
            <w:shd w:val="clear" w:color="auto" w:fill="D9D9D9"/>
            <w:vAlign w:val="center"/>
          </w:tcPr>
          <w:p w14:paraId="184F023D" w14:textId="77777777" w:rsidR="00266FEF" w:rsidRPr="00ED4AF8" w:rsidRDefault="00266FEF" w:rsidP="00567C18">
            <w:pPr>
              <w:pStyle w:val="TAC"/>
              <w:rPr>
                <w:sz w:val="13"/>
                <w:lang w:eastAsia="zh-CN"/>
              </w:rPr>
            </w:pPr>
            <w:r w:rsidRPr="00ED4AF8">
              <w:rPr>
                <w:rFonts w:hint="eastAsia"/>
                <w:sz w:val="13"/>
                <w:lang w:eastAsia="zh-CN"/>
              </w:rPr>
              <w:t>3</w:t>
            </w:r>
          </w:p>
        </w:tc>
        <w:tc>
          <w:tcPr>
            <w:tcW w:w="0" w:type="auto"/>
            <w:shd w:val="clear" w:color="auto" w:fill="D9D9D9"/>
            <w:vAlign w:val="center"/>
          </w:tcPr>
          <w:p w14:paraId="2A159E86" w14:textId="77777777" w:rsidR="00266FEF" w:rsidRPr="00ED4AF8" w:rsidRDefault="00266FEF" w:rsidP="00567C18">
            <w:pPr>
              <w:pStyle w:val="TAC"/>
              <w:rPr>
                <w:sz w:val="13"/>
                <w:lang w:eastAsia="zh-CN"/>
              </w:rPr>
            </w:pPr>
            <w:r w:rsidRPr="00ED4AF8">
              <w:rPr>
                <w:rFonts w:hint="eastAsia"/>
                <w:sz w:val="13"/>
                <w:lang w:eastAsia="zh-CN"/>
              </w:rPr>
              <w:t>4</w:t>
            </w:r>
          </w:p>
        </w:tc>
        <w:tc>
          <w:tcPr>
            <w:tcW w:w="0" w:type="auto"/>
            <w:shd w:val="clear" w:color="auto" w:fill="D9D9D9"/>
            <w:vAlign w:val="center"/>
          </w:tcPr>
          <w:p w14:paraId="1A6F55A5" w14:textId="77777777" w:rsidR="00266FEF" w:rsidRPr="00ED4AF8" w:rsidRDefault="00266FEF" w:rsidP="00567C18">
            <w:pPr>
              <w:pStyle w:val="TAC"/>
              <w:rPr>
                <w:sz w:val="13"/>
                <w:lang w:eastAsia="zh-CN"/>
              </w:rPr>
            </w:pPr>
            <w:r w:rsidRPr="00ED4AF8">
              <w:rPr>
                <w:rFonts w:hint="eastAsia"/>
                <w:sz w:val="13"/>
                <w:lang w:eastAsia="zh-CN"/>
              </w:rPr>
              <w:t>5</w:t>
            </w:r>
          </w:p>
        </w:tc>
        <w:tc>
          <w:tcPr>
            <w:tcW w:w="0" w:type="auto"/>
            <w:shd w:val="clear" w:color="auto" w:fill="D9D9D9"/>
            <w:vAlign w:val="center"/>
          </w:tcPr>
          <w:p w14:paraId="3C35620D" w14:textId="77777777" w:rsidR="00266FEF" w:rsidRPr="00ED4AF8" w:rsidRDefault="00266FEF" w:rsidP="00567C18">
            <w:pPr>
              <w:pStyle w:val="TAC"/>
              <w:rPr>
                <w:sz w:val="13"/>
                <w:lang w:eastAsia="zh-CN"/>
              </w:rPr>
            </w:pPr>
            <w:r w:rsidRPr="00ED4AF8">
              <w:rPr>
                <w:rFonts w:hint="eastAsia"/>
                <w:sz w:val="13"/>
                <w:lang w:eastAsia="zh-CN"/>
              </w:rPr>
              <w:t>6</w:t>
            </w:r>
          </w:p>
        </w:tc>
        <w:tc>
          <w:tcPr>
            <w:tcW w:w="0" w:type="auto"/>
            <w:shd w:val="clear" w:color="auto" w:fill="D9D9D9"/>
            <w:vAlign w:val="center"/>
          </w:tcPr>
          <w:p w14:paraId="66FF4EA8" w14:textId="77777777" w:rsidR="00266FEF" w:rsidRPr="00ED4AF8" w:rsidRDefault="00266FEF" w:rsidP="00567C18">
            <w:pPr>
              <w:pStyle w:val="TAC"/>
              <w:rPr>
                <w:sz w:val="13"/>
                <w:lang w:eastAsia="zh-CN"/>
              </w:rPr>
            </w:pPr>
            <w:r w:rsidRPr="00ED4AF8">
              <w:rPr>
                <w:rFonts w:hint="eastAsia"/>
                <w:sz w:val="13"/>
                <w:lang w:eastAsia="zh-CN"/>
              </w:rPr>
              <w:t>7</w:t>
            </w:r>
          </w:p>
        </w:tc>
      </w:tr>
      <w:tr w:rsidR="00DE6E78" w:rsidRPr="00ED4AF8" w14:paraId="6C1A69DF" w14:textId="77777777" w:rsidTr="00567C18">
        <w:trPr>
          <w:jc w:val="center"/>
        </w:trPr>
        <w:tc>
          <w:tcPr>
            <w:tcW w:w="0" w:type="auto"/>
            <w:vMerge w:val="restart"/>
            <w:shd w:val="clear" w:color="auto" w:fill="D9D9D9"/>
            <w:vAlign w:val="center"/>
          </w:tcPr>
          <w:p w14:paraId="2EC670D1" w14:textId="77777777" w:rsidR="00DE6E78" w:rsidRPr="00ED4AF8" w:rsidRDefault="00DE6E78" w:rsidP="00567C18">
            <w:pPr>
              <w:pStyle w:val="TAC"/>
              <w:rPr>
                <w:sz w:val="13"/>
                <w:lang w:eastAsia="zh-CN"/>
              </w:rPr>
            </w:pPr>
            <w:r w:rsidRPr="00ED4AF8">
              <w:rPr>
                <w:sz w:val="13"/>
                <w:lang w:eastAsia="zh-CN"/>
              </w:rPr>
              <w:t>0</w:t>
            </w:r>
          </w:p>
        </w:tc>
        <w:tc>
          <w:tcPr>
            <w:tcW w:w="0" w:type="auto"/>
            <w:shd w:val="clear" w:color="auto" w:fill="D9D9D9"/>
            <w:vAlign w:val="center"/>
          </w:tcPr>
          <w:p w14:paraId="0DE2CBE2"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0B45B4B" w14:textId="77777777" w:rsidR="00DE6E78" w:rsidRPr="00ED4AF8" w:rsidRDefault="00DE6E78" w:rsidP="00567C18">
            <w:pPr>
              <w:pStyle w:val="TAC"/>
              <w:rPr>
                <w:sz w:val="13"/>
                <w:lang w:eastAsia="zh-CN"/>
              </w:rPr>
            </w:pPr>
            <w:r w:rsidRPr="00ED4AF8">
              <w:rPr>
                <w:sz w:val="13"/>
                <w:lang w:eastAsia="zh-CN"/>
              </w:rPr>
              <w:t>9</w:t>
            </w:r>
          </w:p>
        </w:tc>
        <w:tc>
          <w:tcPr>
            <w:tcW w:w="0" w:type="auto"/>
            <w:vAlign w:val="center"/>
          </w:tcPr>
          <w:p w14:paraId="321F1CF2" w14:textId="77777777" w:rsidR="00DE6E78" w:rsidRPr="00ED4AF8" w:rsidRDefault="00DE6E78" w:rsidP="00567C18">
            <w:pPr>
              <w:pStyle w:val="TAC"/>
              <w:rPr>
                <w:sz w:val="13"/>
                <w:lang w:eastAsia="zh-CN"/>
              </w:rPr>
            </w:pPr>
            <w:r w:rsidRPr="00ED4AF8">
              <w:rPr>
                <w:sz w:val="13"/>
                <w:lang w:eastAsia="zh-CN"/>
              </w:rPr>
              <w:t>174</w:t>
            </w:r>
          </w:p>
        </w:tc>
        <w:tc>
          <w:tcPr>
            <w:tcW w:w="0" w:type="auto"/>
            <w:vAlign w:val="center"/>
          </w:tcPr>
          <w:p w14:paraId="6EA63B70"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A433B7C" w14:textId="77777777" w:rsidR="00DE6E78" w:rsidRPr="00ED4AF8" w:rsidRDefault="00DE6E78" w:rsidP="00567C18">
            <w:pPr>
              <w:pStyle w:val="TAC"/>
              <w:rPr>
                <w:sz w:val="13"/>
                <w:lang w:eastAsia="zh-CN"/>
              </w:rPr>
            </w:pPr>
            <w:r w:rsidRPr="00ED4AF8">
              <w:rPr>
                <w:sz w:val="13"/>
                <w:lang w:eastAsia="zh-CN"/>
              </w:rPr>
              <w:t>72</w:t>
            </w:r>
          </w:p>
        </w:tc>
        <w:tc>
          <w:tcPr>
            <w:tcW w:w="0" w:type="auto"/>
            <w:vAlign w:val="center"/>
          </w:tcPr>
          <w:p w14:paraId="004DF15F" w14:textId="77777777" w:rsidR="00DE6E78" w:rsidRPr="00ED4AF8" w:rsidRDefault="00DE6E78" w:rsidP="00567C18">
            <w:pPr>
              <w:pStyle w:val="TAC"/>
              <w:rPr>
                <w:sz w:val="13"/>
                <w:lang w:eastAsia="zh-CN"/>
              </w:rPr>
            </w:pPr>
            <w:r w:rsidRPr="00ED4AF8">
              <w:rPr>
                <w:sz w:val="13"/>
                <w:lang w:eastAsia="zh-CN"/>
              </w:rPr>
              <w:t>3</w:t>
            </w:r>
          </w:p>
        </w:tc>
        <w:tc>
          <w:tcPr>
            <w:tcW w:w="0" w:type="auto"/>
            <w:vAlign w:val="center"/>
          </w:tcPr>
          <w:p w14:paraId="49317D96" w14:textId="77777777" w:rsidR="00DE6E78" w:rsidRPr="00ED4AF8" w:rsidRDefault="00DE6E78" w:rsidP="00567C18">
            <w:pPr>
              <w:pStyle w:val="TAC"/>
              <w:rPr>
                <w:sz w:val="13"/>
                <w:lang w:eastAsia="zh-CN"/>
              </w:rPr>
            </w:pPr>
            <w:r w:rsidRPr="00ED4AF8">
              <w:rPr>
                <w:sz w:val="13"/>
                <w:lang w:eastAsia="zh-CN"/>
              </w:rPr>
              <w:t>156</w:t>
            </w:r>
          </w:p>
        </w:tc>
        <w:tc>
          <w:tcPr>
            <w:tcW w:w="0" w:type="auto"/>
            <w:vAlign w:val="center"/>
          </w:tcPr>
          <w:p w14:paraId="0AABC68D" w14:textId="77777777" w:rsidR="00DE6E78" w:rsidRPr="00ED4AF8" w:rsidRDefault="00DE6E78" w:rsidP="00567C18">
            <w:pPr>
              <w:pStyle w:val="TAC"/>
              <w:rPr>
                <w:sz w:val="13"/>
                <w:lang w:eastAsia="zh-CN"/>
              </w:rPr>
            </w:pPr>
            <w:r w:rsidRPr="00ED4AF8">
              <w:rPr>
                <w:sz w:val="13"/>
                <w:lang w:eastAsia="zh-CN"/>
              </w:rPr>
              <w:t>143</w:t>
            </w:r>
          </w:p>
        </w:tc>
        <w:tc>
          <w:tcPr>
            <w:tcW w:w="0" w:type="auto"/>
            <w:tcBorders>
              <w:right w:val="triple" w:sz="6" w:space="0" w:color="auto"/>
            </w:tcBorders>
            <w:vAlign w:val="center"/>
          </w:tcPr>
          <w:p w14:paraId="7AECD607" w14:textId="77777777" w:rsidR="00DE6E78" w:rsidRPr="00ED4AF8" w:rsidRDefault="00DE6E78" w:rsidP="00567C18">
            <w:pPr>
              <w:pStyle w:val="TAC"/>
              <w:rPr>
                <w:sz w:val="13"/>
                <w:lang w:eastAsia="zh-CN"/>
              </w:rPr>
            </w:pPr>
            <w:r w:rsidRPr="00ED4AF8">
              <w:rPr>
                <w:sz w:val="13"/>
                <w:lang w:eastAsia="zh-CN"/>
              </w:rPr>
              <w:t>145</w:t>
            </w:r>
          </w:p>
        </w:tc>
        <w:tc>
          <w:tcPr>
            <w:tcW w:w="0" w:type="auto"/>
            <w:tcBorders>
              <w:left w:val="triple" w:sz="6" w:space="0" w:color="auto"/>
            </w:tcBorders>
            <w:shd w:val="clear" w:color="auto" w:fill="D9D9D9"/>
            <w:vAlign w:val="center"/>
          </w:tcPr>
          <w:p w14:paraId="6ADBBD55" w14:textId="77777777" w:rsidR="00DE6E78" w:rsidRPr="00ED4AF8" w:rsidRDefault="00DE6E78" w:rsidP="00567C18">
            <w:pPr>
              <w:pStyle w:val="TAC"/>
              <w:rPr>
                <w:sz w:val="13"/>
                <w:lang w:eastAsia="zh-CN"/>
              </w:rPr>
            </w:pPr>
            <w:r w:rsidRPr="00ED4AF8">
              <w:rPr>
                <w:sz w:val="13"/>
                <w:lang w:eastAsia="zh-CN"/>
              </w:rPr>
              <w:t>16</w:t>
            </w:r>
          </w:p>
        </w:tc>
        <w:tc>
          <w:tcPr>
            <w:tcW w:w="0" w:type="auto"/>
            <w:shd w:val="clear" w:color="auto" w:fill="D9D9D9"/>
            <w:vAlign w:val="center"/>
          </w:tcPr>
          <w:p w14:paraId="0AFB4A36" w14:textId="77777777" w:rsidR="00DE6E78" w:rsidRPr="00ED4AF8" w:rsidRDefault="00DE6E78" w:rsidP="00567C18">
            <w:pPr>
              <w:pStyle w:val="TAC"/>
              <w:rPr>
                <w:sz w:val="13"/>
                <w:lang w:eastAsia="zh-CN"/>
              </w:rPr>
            </w:pPr>
            <w:r w:rsidRPr="00ED4AF8">
              <w:rPr>
                <w:sz w:val="13"/>
                <w:lang w:eastAsia="zh-CN"/>
              </w:rPr>
              <w:t>26</w:t>
            </w:r>
          </w:p>
        </w:tc>
        <w:tc>
          <w:tcPr>
            <w:tcW w:w="0" w:type="auto"/>
            <w:vAlign w:val="center"/>
          </w:tcPr>
          <w:p w14:paraId="655AB57C"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3F134E7"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7878079"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45873C7"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05E809F"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47919BF"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4DD80E4"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0A66FC3" w14:textId="77777777" w:rsidR="00DE6E78" w:rsidRPr="00ED4AF8" w:rsidRDefault="00DE6E78" w:rsidP="00567C18">
            <w:pPr>
              <w:pStyle w:val="TAC"/>
              <w:rPr>
                <w:sz w:val="13"/>
                <w:lang w:eastAsia="zh-CN"/>
              </w:rPr>
            </w:pPr>
            <w:r w:rsidRPr="00ED4AF8">
              <w:rPr>
                <w:sz w:val="13"/>
                <w:lang w:eastAsia="zh-CN"/>
              </w:rPr>
              <w:t>0</w:t>
            </w:r>
          </w:p>
        </w:tc>
      </w:tr>
      <w:tr w:rsidR="00DE6E78" w:rsidRPr="00ED4AF8" w14:paraId="6E527F57" w14:textId="77777777" w:rsidTr="00567C18">
        <w:trPr>
          <w:jc w:val="center"/>
        </w:trPr>
        <w:tc>
          <w:tcPr>
            <w:tcW w:w="0" w:type="auto"/>
            <w:vMerge/>
            <w:shd w:val="clear" w:color="auto" w:fill="D9D9D9"/>
            <w:vAlign w:val="center"/>
          </w:tcPr>
          <w:p w14:paraId="4C5C8EA4" w14:textId="77777777" w:rsidR="00DE6E78" w:rsidRPr="00ED4AF8" w:rsidRDefault="00DE6E78" w:rsidP="00567C18">
            <w:pPr>
              <w:pStyle w:val="TAC"/>
              <w:rPr>
                <w:sz w:val="13"/>
                <w:lang w:eastAsia="zh-CN"/>
              </w:rPr>
            </w:pPr>
          </w:p>
        </w:tc>
        <w:tc>
          <w:tcPr>
            <w:tcW w:w="0" w:type="auto"/>
            <w:shd w:val="clear" w:color="auto" w:fill="D9D9D9"/>
            <w:vAlign w:val="center"/>
          </w:tcPr>
          <w:p w14:paraId="15D90285"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41427318" w14:textId="77777777" w:rsidR="00DE6E78" w:rsidRPr="00ED4AF8" w:rsidRDefault="00DE6E78" w:rsidP="00567C18">
            <w:pPr>
              <w:pStyle w:val="TAC"/>
              <w:rPr>
                <w:sz w:val="13"/>
                <w:lang w:eastAsia="zh-CN"/>
              </w:rPr>
            </w:pPr>
            <w:r w:rsidRPr="00ED4AF8">
              <w:rPr>
                <w:sz w:val="13"/>
                <w:lang w:eastAsia="zh-CN"/>
              </w:rPr>
              <w:t>117</w:t>
            </w:r>
          </w:p>
        </w:tc>
        <w:tc>
          <w:tcPr>
            <w:tcW w:w="0" w:type="auto"/>
            <w:vAlign w:val="center"/>
          </w:tcPr>
          <w:p w14:paraId="2D464433" w14:textId="77777777" w:rsidR="00DE6E78" w:rsidRPr="00ED4AF8" w:rsidRDefault="00DE6E78" w:rsidP="00567C18">
            <w:pPr>
              <w:pStyle w:val="TAC"/>
              <w:rPr>
                <w:sz w:val="13"/>
                <w:lang w:eastAsia="zh-CN"/>
              </w:rPr>
            </w:pPr>
            <w:r w:rsidRPr="00ED4AF8">
              <w:rPr>
                <w:sz w:val="13"/>
                <w:lang w:eastAsia="zh-CN"/>
              </w:rPr>
              <w:t>97</w:t>
            </w:r>
          </w:p>
        </w:tc>
        <w:tc>
          <w:tcPr>
            <w:tcW w:w="0" w:type="auto"/>
            <w:vAlign w:val="center"/>
          </w:tcPr>
          <w:p w14:paraId="7BB32241"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2360DA1" w14:textId="77777777" w:rsidR="00DE6E78" w:rsidRPr="00ED4AF8" w:rsidRDefault="00DE6E78" w:rsidP="00567C18">
            <w:pPr>
              <w:pStyle w:val="TAC"/>
              <w:rPr>
                <w:sz w:val="13"/>
                <w:lang w:eastAsia="zh-CN"/>
              </w:rPr>
            </w:pPr>
            <w:r w:rsidRPr="00ED4AF8">
              <w:rPr>
                <w:sz w:val="13"/>
                <w:lang w:eastAsia="zh-CN"/>
              </w:rPr>
              <w:t>110</w:t>
            </w:r>
          </w:p>
        </w:tc>
        <w:tc>
          <w:tcPr>
            <w:tcW w:w="0" w:type="auto"/>
            <w:vAlign w:val="center"/>
          </w:tcPr>
          <w:p w14:paraId="0EB59044" w14:textId="77777777" w:rsidR="00DE6E78" w:rsidRPr="00ED4AF8" w:rsidRDefault="00DE6E78" w:rsidP="00567C18">
            <w:pPr>
              <w:pStyle w:val="TAC"/>
              <w:rPr>
                <w:sz w:val="13"/>
                <w:lang w:eastAsia="zh-CN"/>
              </w:rPr>
            </w:pPr>
            <w:r w:rsidRPr="00ED4AF8">
              <w:rPr>
                <w:sz w:val="13"/>
                <w:lang w:eastAsia="zh-CN"/>
              </w:rPr>
              <w:t>26</w:t>
            </w:r>
          </w:p>
        </w:tc>
        <w:tc>
          <w:tcPr>
            <w:tcW w:w="0" w:type="auto"/>
            <w:vAlign w:val="center"/>
          </w:tcPr>
          <w:p w14:paraId="666C2BB6" w14:textId="77777777" w:rsidR="00DE6E78" w:rsidRPr="00ED4AF8" w:rsidRDefault="00DE6E78" w:rsidP="00567C18">
            <w:pPr>
              <w:pStyle w:val="TAC"/>
              <w:rPr>
                <w:sz w:val="13"/>
                <w:lang w:eastAsia="zh-CN"/>
              </w:rPr>
            </w:pPr>
            <w:r w:rsidRPr="00ED4AF8">
              <w:rPr>
                <w:sz w:val="13"/>
                <w:lang w:eastAsia="zh-CN"/>
              </w:rPr>
              <w:t>143</w:t>
            </w:r>
          </w:p>
        </w:tc>
        <w:tc>
          <w:tcPr>
            <w:tcW w:w="0" w:type="auto"/>
            <w:vAlign w:val="center"/>
          </w:tcPr>
          <w:p w14:paraId="5ED5C8FF" w14:textId="77777777" w:rsidR="00DE6E78" w:rsidRPr="00ED4AF8" w:rsidRDefault="00DE6E78" w:rsidP="00567C18">
            <w:pPr>
              <w:pStyle w:val="TAC"/>
              <w:rPr>
                <w:sz w:val="13"/>
                <w:lang w:eastAsia="zh-CN"/>
              </w:rPr>
            </w:pPr>
            <w:r w:rsidRPr="00ED4AF8">
              <w:rPr>
                <w:sz w:val="13"/>
                <w:lang w:eastAsia="zh-CN"/>
              </w:rPr>
              <w:t>19</w:t>
            </w:r>
          </w:p>
        </w:tc>
        <w:tc>
          <w:tcPr>
            <w:tcW w:w="0" w:type="auto"/>
            <w:tcBorders>
              <w:right w:val="triple" w:sz="6" w:space="0" w:color="auto"/>
            </w:tcBorders>
            <w:vAlign w:val="center"/>
          </w:tcPr>
          <w:p w14:paraId="4A8CBD59" w14:textId="77777777" w:rsidR="00DE6E78" w:rsidRPr="00ED4AF8" w:rsidRDefault="00DE6E78" w:rsidP="00567C18">
            <w:pPr>
              <w:pStyle w:val="TAC"/>
              <w:rPr>
                <w:sz w:val="13"/>
                <w:lang w:eastAsia="zh-CN"/>
              </w:rPr>
            </w:pPr>
            <w:r w:rsidRPr="00ED4AF8">
              <w:rPr>
                <w:sz w:val="13"/>
                <w:lang w:eastAsia="zh-CN"/>
              </w:rPr>
              <w:t>131</w:t>
            </w:r>
          </w:p>
        </w:tc>
        <w:tc>
          <w:tcPr>
            <w:tcW w:w="0" w:type="auto"/>
            <w:vMerge w:val="restart"/>
            <w:tcBorders>
              <w:left w:val="triple" w:sz="6" w:space="0" w:color="auto"/>
            </w:tcBorders>
            <w:shd w:val="clear" w:color="auto" w:fill="D9D9D9"/>
            <w:vAlign w:val="center"/>
          </w:tcPr>
          <w:p w14:paraId="1448C997" w14:textId="77777777" w:rsidR="00DE6E78" w:rsidRPr="00ED4AF8" w:rsidRDefault="00DE6E78" w:rsidP="00567C18">
            <w:pPr>
              <w:pStyle w:val="TAC"/>
              <w:rPr>
                <w:sz w:val="13"/>
                <w:lang w:eastAsia="zh-CN"/>
              </w:rPr>
            </w:pPr>
            <w:r w:rsidRPr="00ED4AF8">
              <w:rPr>
                <w:sz w:val="13"/>
                <w:lang w:eastAsia="zh-CN"/>
              </w:rPr>
              <w:t>17</w:t>
            </w:r>
          </w:p>
        </w:tc>
        <w:tc>
          <w:tcPr>
            <w:tcW w:w="0" w:type="auto"/>
            <w:shd w:val="clear" w:color="auto" w:fill="D9D9D9"/>
            <w:vAlign w:val="center"/>
          </w:tcPr>
          <w:p w14:paraId="476A598E"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55FA8329" w14:textId="77777777" w:rsidR="00DE6E78" w:rsidRPr="00ED4AF8" w:rsidRDefault="00DE6E78" w:rsidP="00567C18">
            <w:pPr>
              <w:pStyle w:val="TAC"/>
              <w:rPr>
                <w:sz w:val="13"/>
                <w:lang w:eastAsia="zh-CN"/>
              </w:rPr>
            </w:pPr>
            <w:r w:rsidRPr="00ED4AF8">
              <w:rPr>
                <w:sz w:val="13"/>
                <w:lang w:eastAsia="zh-CN"/>
              </w:rPr>
              <w:t>254</w:t>
            </w:r>
          </w:p>
        </w:tc>
        <w:tc>
          <w:tcPr>
            <w:tcW w:w="0" w:type="auto"/>
            <w:vAlign w:val="center"/>
          </w:tcPr>
          <w:p w14:paraId="0686AF4A" w14:textId="77777777" w:rsidR="00DE6E78" w:rsidRPr="00ED4AF8" w:rsidRDefault="00DE6E78" w:rsidP="00567C18">
            <w:pPr>
              <w:pStyle w:val="TAC"/>
              <w:rPr>
                <w:sz w:val="13"/>
                <w:lang w:eastAsia="zh-CN"/>
              </w:rPr>
            </w:pPr>
            <w:r w:rsidRPr="00ED4AF8">
              <w:rPr>
                <w:sz w:val="13"/>
                <w:lang w:eastAsia="zh-CN"/>
              </w:rPr>
              <w:t>158</w:t>
            </w:r>
          </w:p>
        </w:tc>
        <w:tc>
          <w:tcPr>
            <w:tcW w:w="0" w:type="auto"/>
            <w:vAlign w:val="center"/>
          </w:tcPr>
          <w:p w14:paraId="77FF52DE"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91AF634" w14:textId="77777777" w:rsidR="00DE6E78" w:rsidRPr="00ED4AF8" w:rsidRDefault="00DE6E78" w:rsidP="00567C18">
            <w:pPr>
              <w:pStyle w:val="TAC"/>
              <w:rPr>
                <w:sz w:val="13"/>
                <w:lang w:eastAsia="zh-CN"/>
              </w:rPr>
            </w:pPr>
            <w:r w:rsidRPr="00ED4AF8">
              <w:rPr>
                <w:sz w:val="13"/>
                <w:lang w:eastAsia="zh-CN"/>
              </w:rPr>
              <w:t>48</w:t>
            </w:r>
          </w:p>
        </w:tc>
        <w:tc>
          <w:tcPr>
            <w:tcW w:w="0" w:type="auto"/>
            <w:vAlign w:val="center"/>
          </w:tcPr>
          <w:p w14:paraId="3A63DD91" w14:textId="77777777" w:rsidR="00DE6E78" w:rsidRPr="00ED4AF8" w:rsidRDefault="00DE6E78" w:rsidP="00567C18">
            <w:pPr>
              <w:pStyle w:val="TAC"/>
              <w:rPr>
                <w:sz w:val="13"/>
                <w:lang w:eastAsia="zh-CN"/>
              </w:rPr>
            </w:pPr>
            <w:r w:rsidRPr="00ED4AF8">
              <w:rPr>
                <w:sz w:val="13"/>
                <w:lang w:eastAsia="zh-CN"/>
              </w:rPr>
              <w:t>120</w:t>
            </w:r>
          </w:p>
        </w:tc>
        <w:tc>
          <w:tcPr>
            <w:tcW w:w="0" w:type="auto"/>
            <w:vAlign w:val="center"/>
          </w:tcPr>
          <w:p w14:paraId="2437D1C1" w14:textId="77777777" w:rsidR="00DE6E78" w:rsidRPr="00ED4AF8" w:rsidRDefault="00DE6E78" w:rsidP="00567C18">
            <w:pPr>
              <w:pStyle w:val="TAC"/>
              <w:rPr>
                <w:sz w:val="13"/>
                <w:lang w:eastAsia="zh-CN"/>
              </w:rPr>
            </w:pPr>
            <w:r w:rsidRPr="00ED4AF8">
              <w:rPr>
                <w:sz w:val="13"/>
                <w:lang w:eastAsia="zh-CN"/>
              </w:rPr>
              <w:t>134</w:t>
            </w:r>
          </w:p>
        </w:tc>
        <w:tc>
          <w:tcPr>
            <w:tcW w:w="0" w:type="auto"/>
            <w:vAlign w:val="center"/>
          </w:tcPr>
          <w:p w14:paraId="0C7696EF" w14:textId="77777777" w:rsidR="00DE6E78" w:rsidRPr="00ED4AF8" w:rsidRDefault="00DE6E78" w:rsidP="00567C18">
            <w:pPr>
              <w:pStyle w:val="TAC"/>
              <w:rPr>
                <w:sz w:val="13"/>
                <w:lang w:eastAsia="zh-CN"/>
              </w:rPr>
            </w:pPr>
            <w:r w:rsidRPr="00ED4AF8">
              <w:rPr>
                <w:sz w:val="13"/>
                <w:lang w:eastAsia="zh-CN"/>
              </w:rPr>
              <w:t>57</w:t>
            </w:r>
          </w:p>
        </w:tc>
        <w:tc>
          <w:tcPr>
            <w:tcW w:w="0" w:type="auto"/>
            <w:vAlign w:val="center"/>
          </w:tcPr>
          <w:p w14:paraId="3C88FCAE" w14:textId="77777777" w:rsidR="00DE6E78" w:rsidRPr="00ED4AF8" w:rsidRDefault="00DE6E78" w:rsidP="00567C18">
            <w:pPr>
              <w:pStyle w:val="TAC"/>
              <w:rPr>
                <w:sz w:val="13"/>
                <w:lang w:eastAsia="zh-CN"/>
              </w:rPr>
            </w:pPr>
            <w:r w:rsidRPr="00ED4AF8">
              <w:rPr>
                <w:sz w:val="13"/>
                <w:lang w:eastAsia="zh-CN"/>
              </w:rPr>
              <w:t>196</w:t>
            </w:r>
          </w:p>
        </w:tc>
      </w:tr>
      <w:tr w:rsidR="00DE6E78" w:rsidRPr="00ED4AF8" w14:paraId="0A82F19D" w14:textId="77777777" w:rsidTr="00567C18">
        <w:trPr>
          <w:jc w:val="center"/>
        </w:trPr>
        <w:tc>
          <w:tcPr>
            <w:tcW w:w="0" w:type="auto"/>
            <w:vMerge/>
            <w:shd w:val="clear" w:color="auto" w:fill="D9D9D9"/>
            <w:vAlign w:val="center"/>
          </w:tcPr>
          <w:p w14:paraId="6DEC2E87" w14:textId="77777777" w:rsidR="00DE6E78" w:rsidRPr="00ED4AF8" w:rsidRDefault="00DE6E78" w:rsidP="00567C18">
            <w:pPr>
              <w:pStyle w:val="TAC"/>
              <w:rPr>
                <w:sz w:val="13"/>
                <w:lang w:eastAsia="zh-CN"/>
              </w:rPr>
            </w:pPr>
          </w:p>
        </w:tc>
        <w:tc>
          <w:tcPr>
            <w:tcW w:w="0" w:type="auto"/>
            <w:shd w:val="clear" w:color="auto" w:fill="D9D9D9"/>
            <w:vAlign w:val="center"/>
          </w:tcPr>
          <w:p w14:paraId="18C1F00D" w14:textId="77777777" w:rsidR="00DE6E78" w:rsidRPr="00ED4AF8" w:rsidRDefault="00DE6E78" w:rsidP="00567C18">
            <w:pPr>
              <w:pStyle w:val="TAC"/>
              <w:rPr>
                <w:sz w:val="13"/>
                <w:lang w:eastAsia="zh-CN"/>
              </w:rPr>
            </w:pPr>
            <w:r w:rsidRPr="00ED4AF8">
              <w:rPr>
                <w:sz w:val="13"/>
                <w:lang w:eastAsia="zh-CN"/>
              </w:rPr>
              <w:t>2</w:t>
            </w:r>
          </w:p>
        </w:tc>
        <w:tc>
          <w:tcPr>
            <w:tcW w:w="0" w:type="auto"/>
            <w:vAlign w:val="center"/>
          </w:tcPr>
          <w:p w14:paraId="6322D1B3" w14:textId="77777777" w:rsidR="00DE6E78" w:rsidRPr="00ED4AF8" w:rsidRDefault="00DE6E78" w:rsidP="00567C18">
            <w:pPr>
              <w:pStyle w:val="TAC"/>
              <w:rPr>
                <w:sz w:val="13"/>
                <w:lang w:eastAsia="zh-CN"/>
              </w:rPr>
            </w:pPr>
            <w:r w:rsidRPr="00ED4AF8">
              <w:rPr>
                <w:sz w:val="13"/>
                <w:lang w:eastAsia="zh-CN"/>
              </w:rPr>
              <w:t>204</w:t>
            </w:r>
          </w:p>
        </w:tc>
        <w:tc>
          <w:tcPr>
            <w:tcW w:w="0" w:type="auto"/>
            <w:vAlign w:val="center"/>
          </w:tcPr>
          <w:p w14:paraId="49D3BBF5" w14:textId="77777777" w:rsidR="00DE6E78" w:rsidRPr="00ED4AF8" w:rsidRDefault="00DE6E78" w:rsidP="00567C18">
            <w:pPr>
              <w:pStyle w:val="TAC"/>
              <w:rPr>
                <w:sz w:val="13"/>
                <w:lang w:eastAsia="zh-CN"/>
              </w:rPr>
            </w:pPr>
            <w:r w:rsidRPr="00ED4AF8">
              <w:rPr>
                <w:sz w:val="13"/>
                <w:lang w:eastAsia="zh-CN"/>
              </w:rPr>
              <w:t>166</w:t>
            </w:r>
          </w:p>
        </w:tc>
        <w:tc>
          <w:tcPr>
            <w:tcW w:w="0" w:type="auto"/>
            <w:vAlign w:val="center"/>
          </w:tcPr>
          <w:p w14:paraId="5ADE907A"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759766F" w14:textId="77777777" w:rsidR="00DE6E78" w:rsidRPr="00ED4AF8" w:rsidRDefault="00DE6E78" w:rsidP="00567C18">
            <w:pPr>
              <w:pStyle w:val="TAC"/>
              <w:rPr>
                <w:sz w:val="13"/>
                <w:lang w:eastAsia="zh-CN"/>
              </w:rPr>
            </w:pPr>
            <w:r w:rsidRPr="00ED4AF8">
              <w:rPr>
                <w:sz w:val="13"/>
                <w:lang w:eastAsia="zh-CN"/>
              </w:rPr>
              <w:t>23</w:t>
            </w:r>
          </w:p>
        </w:tc>
        <w:tc>
          <w:tcPr>
            <w:tcW w:w="0" w:type="auto"/>
            <w:vAlign w:val="center"/>
          </w:tcPr>
          <w:p w14:paraId="2E213932" w14:textId="77777777" w:rsidR="00DE6E78" w:rsidRPr="00ED4AF8" w:rsidRDefault="00DE6E78" w:rsidP="00567C18">
            <w:pPr>
              <w:pStyle w:val="TAC"/>
              <w:rPr>
                <w:sz w:val="13"/>
                <w:lang w:eastAsia="zh-CN"/>
              </w:rPr>
            </w:pPr>
            <w:r w:rsidRPr="00ED4AF8">
              <w:rPr>
                <w:sz w:val="13"/>
                <w:lang w:eastAsia="zh-CN"/>
              </w:rPr>
              <w:t>53</w:t>
            </w:r>
          </w:p>
        </w:tc>
        <w:tc>
          <w:tcPr>
            <w:tcW w:w="0" w:type="auto"/>
            <w:vAlign w:val="center"/>
          </w:tcPr>
          <w:p w14:paraId="4B9C07D5" w14:textId="77777777" w:rsidR="00DE6E78" w:rsidRPr="00ED4AF8" w:rsidRDefault="00DE6E78" w:rsidP="00567C18">
            <w:pPr>
              <w:pStyle w:val="TAC"/>
              <w:rPr>
                <w:sz w:val="13"/>
                <w:lang w:eastAsia="zh-CN"/>
              </w:rPr>
            </w:pPr>
            <w:r w:rsidRPr="00ED4AF8">
              <w:rPr>
                <w:sz w:val="13"/>
                <w:lang w:eastAsia="zh-CN"/>
              </w:rPr>
              <w:t>14</w:t>
            </w:r>
          </w:p>
        </w:tc>
        <w:tc>
          <w:tcPr>
            <w:tcW w:w="0" w:type="auto"/>
            <w:vAlign w:val="center"/>
          </w:tcPr>
          <w:p w14:paraId="3BE559F6" w14:textId="77777777" w:rsidR="00DE6E78" w:rsidRPr="00ED4AF8" w:rsidRDefault="00DE6E78" w:rsidP="00567C18">
            <w:pPr>
              <w:pStyle w:val="TAC"/>
              <w:rPr>
                <w:sz w:val="13"/>
                <w:lang w:eastAsia="zh-CN"/>
              </w:rPr>
            </w:pPr>
            <w:r w:rsidRPr="00ED4AF8">
              <w:rPr>
                <w:sz w:val="13"/>
                <w:lang w:eastAsia="zh-CN"/>
              </w:rPr>
              <w:t>176</w:t>
            </w:r>
          </w:p>
        </w:tc>
        <w:tc>
          <w:tcPr>
            <w:tcW w:w="0" w:type="auto"/>
            <w:tcBorders>
              <w:right w:val="triple" w:sz="6" w:space="0" w:color="auto"/>
            </w:tcBorders>
            <w:vAlign w:val="center"/>
          </w:tcPr>
          <w:p w14:paraId="68B8F533" w14:textId="77777777" w:rsidR="00DE6E78" w:rsidRPr="00ED4AF8" w:rsidRDefault="00DE6E78" w:rsidP="00567C18">
            <w:pPr>
              <w:pStyle w:val="TAC"/>
              <w:rPr>
                <w:sz w:val="13"/>
                <w:lang w:eastAsia="zh-CN"/>
              </w:rPr>
            </w:pPr>
            <w:r w:rsidRPr="00ED4AF8">
              <w:rPr>
                <w:sz w:val="13"/>
                <w:lang w:eastAsia="zh-CN"/>
              </w:rPr>
              <w:t>71</w:t>
            </w:r>
          </w:p>
        </w:tc>
        <w:tc>
          <w:tcPr>
            <w:tcW w:w="0" w:type="auto"/>
            <w:vMerge/>
            <w:tcBorders>
              <w:left w:val="triple" w:sz="6" w:space="0" w:color="auto"/>
            </w:tcBorders>
            <w:shd w:val="clear" w:color="auto" w:fill="D9D9D9"/>
            <w:vAlign w:val="center"/>
          </w:tcPr>
          <w:p w14:paraId="1AA3A6A2" w14:textId="77777777" w:rsidR="00DE6E78" w:rsidRPr="00ED4AF8" w:rsidRDefault="00DE6E78" w:rsidP="00567C18">
            <w:pPr>
              <w:pStyle w:val="TAC"/>
              <w:rPr>
                <w:sz w:val="13"/>
                <w:lang w:eastAsia="zh-CN"/>
              </w:rPr>
            </w:pPr>
          </w:p>
        </w:tc>
        <w:tc>
          <w:tcPr>
            <w:tcW w:w="0" w:type="auto"/>
            <w:shd w:val="clear" w:color="auto" w:fill="D9D9D9"/>
            <w:vAlign w:val="center"/>
          </w:tcPr>
          <w:p w14:paraId="133C470E" w14:textId="77777777" w:rsidR="00DE6E78" w:rsidRPr="00ED4AF8" w:rsidRDefault="00DE6E78" w:rsidP="00567C18">
            <w:pPr>
              <w:pStyle w:val="TAC"/>
              <w:rPr>
                <w:sz w:val="13"/>
                <w:lang w:eastAsia="zh-CN"/>
              </w:rPr>
            </w:pPr>
            <w:r w:rsidRPr="00ED4AF8">
              <w:rPr>
                <w:sz w:val="13"/>
                <w:lang w:eastAsia="zh-CN"/>
              </w:rPr>
              <w:t>5</w:t>
            </w:r>
          </w:p>
        </w:tc>
        <w:tc>
          <w:tcPr>
            <w:tcW w:w="0" w:type="auto"/>
            <w:vAlign w:val="center"/>
          </w:tcPr>
          <w:p w14:paraId="0A7EB264" w14:textId="77777777" w:rsidR="00DE6E78" w:rsidRPr="00ED4AF8" w:rsidRDefault="00DE6E78" w:rsidP="00567C18">
            <w:pPr>
              <w:pStyle w:val="TAC"/>
              <w:rPr>
                <w:sz w:val="13"/>
                <w:lang w:eastAsia="zh-CN"/>
              </w:rPr>
            </w:pPr>
            <w:r w:rsidRPr="00ED4AF8">
              <w:rPr>
                <w:sz w:val="13"/>
                <w:lang w:eastAsia="zh-CN"/>
              </w:rPr>
              <w:t>124</w:t>
            </w:r>
          </w:p>
        </w:tc>
        <w:tc>
          <w:tcPr>
            <w:tcW w:w="0" w:type="auto"/>
            <w:vAlign w:val="center"/>
          </w:tcPr>
          <w:p w14:paraId="398E52B0" w14:textId="77777777" w:rsidR="00DE6E78" w:rsidRPr="00ED4AF8" w:rsidRDefault="00DE6E78" w:rsidP="00567C18">
            <w:pPr>
              <w:pStyle w:val="TAC"/>
              <w:rPr>
                <w:sz w:val="13"/>
                <w:lang w:eastAsia="zh-CN"/>
              </w:rPr>
            </w:pPr>
            <w:r w:rsidRPr="00ED4AF8">
              <w:rPr>
                <w:sz w:val="13"/>
                <w:lang w:eastAsia="zh-CN"/>
              </w:rPr>
              <w:t>23</w:t>
            </w:r>
          </w:p>
        </w:tc>
        <w:tc>
          <w:tcPr>
            <w:tcW w:w="0" w:type="auto"/>
            <w:vAlign w:val="center"/>
          </w:tcPr>
          <w:p w14:paraId="2406F1CC" w14:textId="77777777" w:rsidR="00DE6E78" w:rsidRPr="00ED4AF8" w:rsidRDefault="00DE6E78" w:rsidP="00567C18">
            <w:pPr>
              <w:pStyle w:val="TAC"/>
              <w:rPr>
                <w:sz w:val="13"/>
                <w:lang w:eastAsia="zh-CN"/>
              </w:rPr>
            </w:pPr>
            <w:r w:rsidRPr="00ED4AF8">
              <w:rPr>
                <w:sz w:val="13"/>
                <w:lang w:eastAsia="zh-CN"/>
              </w:rPr>
              <w:t>24</w:t>
            </w:r>
          </w:p>
        </w:tc>
        <w:tc>
          <w:tcPr>
            <w:tcW w:w="0" w:type="auto"/>
            <w:vAlign w:val="center"/>
          </w:tcPr>
          <w:p w14:paraId="3976DA01" w14:textId="77777777" w:rsidR="00DE6E78" w:rsidRPr="00ED4AF8" w:rsidRDefault="00DE6E78" w:rsidP="00567C18">
            <w:pPr>
              <w:pStyle w:val="TAC"/>
              <w:rPr>
                <w:sz w:val="13"/>
                <w:lang w:eastAsia="zh-CN"/>
              </w:rPr>
            </w:pPr>
            <w:r w:rsidRPr="00ED4AF8">
              <w:rPr>
                <w:sz w:val="13"/>
                <w:lang w:eastAsia="zh-CN"/>
              </w:rPr>
              <w:t>132</w:t>
            </w:r>
          </w:p>
        </w:tc>
        <w:tc>
          <w:tcPr>
            <w:tcW w:w="0" w:type="auto"/>
            <w:vAlign w:val="center"/>
          </w:tcPr>
          <w:p w14:paraId="1F96295D" w14:textId="77777777" w:rsidR="00DE6E78" w:rsidRPr="00ED4AF8" w:rsidRDefault="00DE6E78" w:rsidP="00567C18">
            <w:pPr>
              <w:pStyle w:val="TAC"/>
              <w:rPr>
                <w:sz w:val="13"/>
                <w:lang w:eastAsia="zh-CN"/>
              </w:rPr>
            </w:pPr>
            <w:r w:rsidRPr="00ED4AF8">
              <w:rPr>
                <w:sz w:val="13"/>
                <w:lang w:eastAsia="zh-CN"/>
              </w:rPr>
              <w:t>43</w:t>
            </w:r>
          </w:p>
        </w:tc>
        <w:tc>
          <w:tcPr>
            <w:tcW w:w="0" w:type="auto"/>
            <w:vAlign w:val="center"/>
          </w:tcPr>
          <w:p w14:paraId="5EBD95D2" w14:textId="77777777" w:rsidR="00DE6E78" w:rsidRPr="00ED4AF8" w:rsidRDefault="00DE6E78" w:rsidP="00567C18">
            <w:pPr>
              <w:pStyle w:val="TAC"/>
              <w:rPr>
                <w:sz w:val="13"/>
                <w:lang w:eastAsia="zh-CN"/>
              </w:rPr>
            </w:pPr>
            <w:r w:rsidRPr="00ED4AF8">
              <w:rPr>
                <w:sz w:val="13"/>
                <w:lang w:eastAsia="zh-CN"/>
              </w:rPr>
              <w:t>23</w:t>
            </w:r>
          </w:p>
        </w:tc>
        <w:tc>
          <w:tcPr>
            <w:tcW w:w="0" w:type="auto"/>
            <w:vAlign w:val="center"/>
          </w:tcPr>
          <w:p w14:paraId="2A298C9B" w14:textId="77777777" w:rsidR="00DE6E78" w:rsidRPr="00ED4AF8" w:rsidRDefault="00DE6E78" w:rsidP="00567C18">
            <w:pPr>
              <w:pStyle w:val="TAC"/>
              <w:rPr>
                <w:sz w:val="13"/>
                <w:lang w:eastAsia="zh-CN"/>
              </w:rPr>
            </w:pPr>
            <w:r w:rsidRPr="00ED4AF8">
              <w:rPr>
                <w:sz w:val="13"/>
                <w:lang w:eastAsia="zh-CN"/>
              </w:rPr>
              <w:t>201</w:t>
            </w:r>
          </w:p>
        </w:tc>
        <w:tc>
          <w:tcPr>
            <w:tcW w:w="0" w:type="auto"/>
            <w:vAlign w:val="center"/>
          </w:tcPr>
          <w:p w14:paraId="1703DEB1" w14:textId="77777777" w:rsidR="00DE6E78" w:rsidRPr="00ED4AF8" w:rsidRDefault="00DE6E78" w:rsidP="00567C18">
            <w:pPr>
              <w:pStyle w:val="TAC"/>
              <w:rPr>
                <w:sz w:val="13"/>
                <w:lang w:eastAsia="zh-CN"/>
              </w:rPr>
            </w:pPr>
            <w:r w:rsidRPr="00ED4AF8">
              <w:rPr>
                <w:sz w:val="13"/>
                <w:lang w:eastAsia="zh-CN"/>
              </w:rPr>
              <w:t>173</w:t>
            </w:r>
          </w:p>
        </w:tc>
      </w:tr>
      <w:tr w:rsidR="00DE6E78" w:rsidRPr="00ED4AF8" w14:paraId="063443DE" w14:textId="77777777" w:rsidTr="00567C18">
        <w:trPr>
          <w:jc w:val="center"/>
        </w:trPr>
        <w:tc>
          <w:tcPr>
            <w:tcW w:w="0" w:type="auto"/>
            <w:vMerge/>
            <w:shd w:val="clear" w:color="auto" w:fill="D9D9D9"/>
            <w:vAlign w:val="center"/>
          </w:tcPr>
          <w:p w14:paraId="5C7BC82F" w14:textId="77777777" w:rsidR="00DE6E78" w:rsidRPr="00ED4AF8" w:rsidRDefault="00DE6E78" w:rsidP="00567C18">
            <w:pPr>
              <w:pStyle w:val="TAC"/>
              <w:rPr>
                <w:sz w:val="13"/>
                <w:lang w:eastAsia="zh-CN"/>
              </w:rPr>
            </w:pPr>
          </w:p>
        </w:tc>
        <w:tc>
          <w:tcPr>
            <w:tcW w:w="0" w:type="auto"/>
            <w:shd w:val="clear" w:color="auto" w:fill="D9D9D9"/>
            <w:vAlign w:val="center"/>
          </w:tcPr>
          <w:p w14:paraId="13BB9D1A" w14:textId="77777777" w:rsidR="00DE6E78" w:rsidRPr="00ED4AF8" w:rsidRDefault="00DE6E78" w:rsidP="00567C18">
            <w:pPr>
              <w:pStyle w:val="TAC"/>
              <w:rPr>
                <w:sz w:val="13"/>
                <w:lang w:eastAsia="zh-CN"/>
              </w:rPr>
            </w:pPr>
            <w:r w:rsidRPr="00ED4AF8">
              <w:rPr>
                <w:sz w:val="13"/>
                <w:lang w:eastAsia="zh-CN"/>
              </w:rPr>
              <w:t>3</w:t>
            </w:r>
          </w:p>
        </w:tc>
        <w:tc>
          <w:tcPr>
            <w:tcW w:w="0" w:type="auto"/>
            <w:vAlign w:val="center"/>
          </w:tcPr>
          <w:p w14:paraId="1F86A2BF" w14:textId="77777777" w:rsidR="00DE6E78" w:rsidRPr="00ED4AF8" w:rsidRDefault="00DE6E78" w:rsidP="00567C18">
            <w:pPr>
              <w:pStyle w:val="TAC"/>
              <w:rPr>
                <w:sz w:val="13"/>
                <w:lang w:eastAsia="zh-CN"/>
              </w:rPr>
            </w:pPr>
            <w:r w:rsidRPr="00ED4AF8">
              <w:rPr>
                <w:sz w:val="13"/>
                <w:lang w:eastAsia="zh-CN"/>
              </w:rPr>
              <w:t>26</w:t>
            </w:r>
          </w:p>
        </w:tc>
        <w:tc>
          <w:tcPr>
            <w:tcW w:w="0" w:type="auto"/>
            <w:vAlign w:val="center"/>
          </w:tcPr>
          <w:p w14:paraId="0B1E4AFD" w14:textId="77777777" w:rsidR="00DE6E78" w:rsidRPr="00ED4AF8" w:rsidRDefault="00DE6E78" w:rsidP="00567C18">
            <w:pPr>
              <w:pStyle w:val="TAC"/>
              <w:rPr>
                <w:sz w:val="13"/>
                <w:lang w:eastAsia="zh-CN"/>
              </w:rPr>
            </w:pPr>
            <w:r w:rsidRPr="00ED4AF8">
              <w:rPr>
                <w:sz w:val="13"/>
                <w:lang w:eastAsia="zh-CN"/>
              </w:rPr>
              <w:t>66</w:t>
            </w:r>
          </w:p>
        </w:tc>
        <w:tc>
          <w:tcPr>
            <w:tcW w:w="0" w:type="auto"/>
            <w:vAlign w:val="center"/>
          </w:tcPr>
          <w:p w14:paraId="242F77F8"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C1A3771" w14:textId="77777777" w:rsidR="00DE6E78" w:rsidRPr="00ED4AF8" w:rsidRDefault="00DE6E78" w:rsidP="00567C18">
            <w:pPr>
              <w:pStyle w:val="TAC"/>
              <w:rPr>
                <w:sz w:val="13"/>
                <w:lang w:eastAsia="zh-CN"/>
              </w:rPr>
            </w:pPr>
            <w:r w:rsidRPr="00ED4AF8">
              <w:rPr>
                <w:sz w:val="13"/>
                <w:lang w:eastAsia="zh-CN"/>
              </w:rPr>
              <w:t>181</w:t>
            </w:r>
          </w:p>
        </w:tc>
        <w:tc>
          <w:tcPr>
            <w:tcW w:w="0" w:type="auto"/>
            <w:vAlign w:val="center"/>
          </w:tcPr>
          <w:p w14:paraId="24CDB56E" w14:textId="77777777" w:rsidR="00DE6E78" w:rsidRPr="00ED4AF8" w:rsidRDefault="00DE6E78" w:rsidP="00567C18">
            <w:pPr>
              <w:pStyle w:val="TAC"/>
              <w:rPr>
                <w:sz w:val="13"/>
                <w:lang w:eastAsia="zh-CN"/>
              </w:rPr>
            </w:pPr>
            <w:r w:rsidRPr="00ED4AF8">
              <w:rPr>
                <w:sz w:val="13"/>
                <w:lang w:eastAsia="zh-CN"/>
              </w:rPr>
              <w:t>35</w:t>
            </w:r>
          </w:p>
        </w:tc>
        <w:tc>
          <w:tcPr>
            <w:tcW w:w="0" w:type="auto"/>
            <w:vAlign w:val="center"/>
          </w:tcPr>
          <w:p w14:paraId="02B60C77" w14:textId="77777777" w:rsidR="00DE6E78" w:rsidRPr="00ED4AF8" w:rsidRDefault="00DE6E78" w:rsidP="00567C18">
            <w:pPr>
              <w:pStyle w:val="TAC"/>
              <w:rPr>
                <w:sz w:val="13"/>
                <w:lang w:eastAsia="zh-CN"/>
              </w:rPr>
            </w:pPr>
            <w:r w:rsidRPr="00ED4AF8">
              <w:rPr>
                <w:sz w:val="13"/>
                <w:lang w:eastAsia="zh-CN"/>
              </w:rPr>
              <w:t>3</w:t>
            </w:r>
          </w:p>
        </w:tc>
        <w:tc>
          <w:tcPr>
            <w:tcW w:w="0" w:type="auto"/>
            <w:vAlign w:val="center"/>
          </w:tcPr>
          <w:p w14:paraId="1D08D9FE" w14:textId="77777777" w:rsidR="00DE6E78" w:rsidRPr="00ED4AF8" w:rsidRDefault="00DE6E78" w:rsidP="00567C18">
            <w:pPr>
              <w:pStyle w:val="TAC"/>
              <w:rPr>
                <w:sz w:val="13"/>
                <w:lang w:eastAsia="zh-CN"/>
              </w:rPr>
            </w:pPr>
            <w:r w:rsidRPr="00ED4AF8">
              <w:rPr>
                <w:sz w:val="13"/>
                <w:lang w:eastAsia="zh-CN"/>
              </w:rPr>
              <w:t>165</w:t>
            </w:r>
          </w:p>
        </w:tc>
        <w:tc>
          <w:tcPr>
            <w:tcW w:w="0" w:type="auto"/>
            <w:tcBorders>
              <w:right w:val="triple" w:sz="6" w:space="0" w:color="auto"/>
            </w:tcBorders>
            <w:vAlign w:val="center"/>
          </w:tcPr>
          <w:p w14:paraId="779FB7EB" w14:textId="77777777" w:rsidR="00DE6E78" w:rsidRPr="00ED4AF8" w:rsidRDefault="00DE6E78" w:rsidP="00567C18">
            <w:pPr>
              <w:pStyle w:val="TAC"/>
              <w:rPr>
                <w:sz w:val="13"/>
                <w:lang w:eastAsia="zh-CN"/>
              </w:rPr>
            </w:pPr>
            <w:r w:rsidRPr="00ED4AF8">
              <w:rPr>
                <w:sz w:val="13"/>
                <w:lang w:eastAsia="zh-CN"/>
              </w:rPr>
              <w:t>21</w:t>
            </w:r>
          </w:p>
        </w:tc>
        <w:tc>
          <w:tcPr>
            <w:tcW w:w="0" w:type="auto"/>
            <w:vMerge/>
            <w:tcBorders>
              <w:left w:val="triple" w:sz="6" w:space="0" w:color="auto"/>
            </w:tcBorders>
            <w:shd w:val="clear" w:color="auto" w:fill="D9D9D9"/>
            <w:vAlign w:val="center"/>
          </w:tcPr>
          <w:p w14:paraId="455FB0A0" w14:textId="77777777" w:rsidR="00DE6E78" w:rsidRPr="00ED4AF8" w:rsidRDefault="00DE6E78" w:rsidP="00567C18">
            <w:pPr>
              <w:pStyle w:val="TAC"/>
              <w:rPr>
                <w:sz w:val="13"/>
                <w:lang w:eastAsia="zh-CN"/>
              </w:rPr>
            </w:pPr>
          </w:p>
        </w:tc>
        <w:tc>
          <w:tcPr>
            <w:tcW w:w="0" w:type="auto"/>
            <w:shd w:val="clear" w:color="auto" w:fill="D9D9D9"/>
            <w:vAlign w:val="center"/>
          </w:tcPr>
          <w:p w14:paraId="0307C684" w14:textId="77777777" w:rsidR="00DE6E78" w:rsidRPr="00ED4AF8" w:rsidRDefault="00DE6E78" w:rsidP="00567C18">
            <w:pPr>
              <w:pStyle w:val="TAC"/>
              <w:rPr>
                <w:sz w:val="13"/>
                <w:lang w:eastAsia="zh-CN"/>
              </w:rPr>
            </w:pPr>
            <w:r w:rsidRPr="00ED4AF8">
              <w:rPr>
                <w:sz w:val="13"/>
                <w:lang w:eastAsia="zh-CN"/>
              </w:rPr>
              <w:t>11</w:t>
            </w:r>
          </w:p>
        </w:tc>
        <w:tc>
          <w:tcPr>
            <w:tcW w:w="0" w:type="auto"/>
            <w:vAlign w:val="center"/>
          </w:tcPr>
          <w:p w14:paraId="5C576801" w14:textId="77777777" w:rsidR="00DE6E78" w:rsidRPr="00ED4AF8" w:rsidRDefault="00DE6E78" w:rsidP="00567C18">
            <w:pPr>
              <w:pStyle w:val="TAC"/>
              <w:rPr>
                <w:sz w:val="13"/>
                <w:lang w:eastAsia="zh-CN"/>
              </w:rPr>
            </w:pPr>
            <w:r w:rsidRPr="00ED4AF8">
              <w:rPr>
                <w:sz w:val="13"/>
                <w:lang w:eastAsia="zh-CN"/>
              </w:rPr>
              <w:t>114</w:t>
            </w:r>
          </w:p>
        </w:tc>
        <w:tc>
          <w:tcPr>
            <w:tcW w:w="0" w:type="auto"/>
            <w:vAlign w:val="center"/>
          </w:tcPr>
          <w:p w14:paraId="203DD518" w14:textId="77777777" w:rsidR="00DE6E78" w:rsidRPr="00ED4AF8" w:rsidRDefault="00DE6E78" w:rsidP="00567C18">
            <w:pPr>
              <w:pStyle w:val="TAC"/>
              <w:rPr>
                <w:sz w:val="13"/>
                <w:lang w:eastAsia="zh-CN"/>
              </w:rPr>
            </w:pPr>
            <w:r w:rsidRPr="00ED4AF8">
              <w:rPr>
                <w:sz w:val="13"/>
                <w:lang w:eastAsia="zh-CN"/>
              </w:rPr>
              <w:t>9</w:t>
            </w:r>
          </w:p>
        </w:tc>
        <w:tc>
          <w:tcPr>
            <w:tcW w:w="0" w:type="auto"/>
            <w:vAlign w:val="center"/>
          </w:tcPr>
          <w:p w14:paraId="7F24C551" w14:textId="77777777" w:rsidR="00DE6E78" w:rsidRPr="00ED4AF8" w:rsidRDefault="00DE6E78" w:rsidP="00567C18">
            <w:pPr>
              <w:pStyle w:val="TAC"/>
              <w:rPr>
                <w:sz w:val="13"/>
                <w:lang w:eastAsia="zh-CN"/>
              </w:rPr>
            </w:pPr>
            <w:r w:rsidRPr="00ED4AF8">
              <w:rPr>
                <w:sz w:val="13"/>
                <w:lang w:eastAsia="zh-CN"/>
              </w:rPr>
              <w:t>109</w:t>
            </w:r>
          </w:p>
        </w:tc>
        <w:tc>
          <w:tcPr>
            <w:tcW w:w="0" w:type="auto"/>
            <w:vAlign w:val="center"/>
          </w:tcPr>
          <w:p w14:paraId="40B2BF31" w14:textId="77777777" w:rsidR="00DE6E78" w:rsidRPr="00ED4AF8" w:rsidRDefault="00DE6E78" w:rsidP="00567C18">
            <w:pPr>
              <w:pStyle w:val="TAC"/>
              <w:rPr>
                <w:sz w:val="13"/>
                <w:lang w:eastAsia="zh-CN"/>
              </w:rPr>
            </w:pPr>
            <w:r w:rsidRPr="00ED4AF8">
              <w:rPr>
                <w:sz w:val="13"/>
                <w:lang w:eastAsia="zh-CN"/>
              </w:rPr>
              <w:t>206</w:t>
            </w:r>
          </w:p>
        </w:tc>
        <w:tc>
          <w:tcPr>
            <w:tcW w:w="0" w:type="auto"/>
            <w:vAlign w:val="center"/>
          </w:tcPr>
          <w:p w14:paraId="245DA3ED" w14:textId="77777777" w:rsidR="00DE6E78" w:rsidRPr="00ED4AF8" w:rsidRDefault="00DE6E78" w:rsidP="00567C18">
            <w:pPr>
              <w:pStyle w:val="TAC"/>
              <w:rPr>
                <w:sz w:val="13"/>
                <w:lang w:eastAsia="zh-CN"/>
              </w:rPr>
            </w:pPr>
            <w:r w:rsidRPr="00ED4AF8">
              <w:rPr>
                <w:sz w:val="13"/>
                <w:lang w:eastAsia="zh-CN"/>
              </w:rPr>
              <w:t>65</w:t>
            </w:r>
          </w:p>
        </w:tc>
        <w:tc>
          <w:tcPr>
            <w:tcW w:w="0" w:type="auto"/>
            <w:vAlign w:val="center"/>
          </w:tcPr>
          <w:p w14:paraId="37668EDE" w14:textId="77777777" w:rsidR="00DE6E78" w:rsidRPr="00ED4AF8" w:rsidRDefault="00DE6E78" w:rsidP="00567C18">
            <w:pPr>
              <w:pStyle w:val="TAC"/>
              <w:rPr>
                <w:sz w:val="13"/>
                <w:lang w:eastAsia="zh-CN"/>
              </w:rPr>
            </w:pPr>
            <w:r w:rsidRPr="00ED4AF8">
              <w:rPr>
                <w:sz w:val="13"/>
                <w:lang w:eastAsia="zh-CN"/>
              </w:rPr>
              <w:t>62</w:t>
            </w:r>
          </w:p>
        </w:tc>
        <w:tc>
          <w:tcPr>
            <w:tcW w:w="0" w:type="auto"/>
            <w:vAlign w:val="center"/>
          </w:tcPr>
          <w:p w14:paraId="7483B755" w14:textId="77777777" w:rsidR="00DE6E78" w:rsidRPr="00ED4AF8" w:rsidRDefault="00DE6E78" w:rsidP="00567C18">
            <w:pPr>
              <w:pStyle w:val="TAC"/>
              <w:rPr>
                <w:sz w:val="13"/>
                <w:lang w:eastAsia="zh-CN"/>
              </w:rPr>
            </w:pPr>
            <w:r w:rsidRPr="00ED4AF8">
              <w:rPr>
                <w:sz w:val="13"/>
                <w:lang w:eastAsia="zh-CN"/>
              </w:rPr>
              <w:t>142</w:t>
            </w:r>
          </w:p>
        </w:tc>
        <w:tc>
          <w:tcPr>
            <w:tcW w:w="0" w:type="auto"/>
            <w:vAlign w:val="center"/>
          </w:tcPr>
          <w:p w14:paraId="7C1D2C2A" w14:textId="77777777" w:rsidR="00DE6E78" w:rsidRPr="00ED4AF8" w:rsidRDefault="00DE6E78" w:rsidP="00567C18">
            <w:pPr>
              <w:pStyle w:val="TAC"/>
              <w:rPr>
                <w:sz w:val="13"/>
                <w:lang w:eastAsia="zh-CN"/>
              </w:rPr>
            </w:pPr>
            <w:r w:rsidRPr="00ED4AF8">
              <w:rPr>
                <w:sz w:val="13"/>
                <w:lang w:eastAsia="zh-CN"/>
              </w:rPr>
              <w:t>195</w:t>
            </w:r>
          </w:p>
        </w:tc>
      </w:tr>
      <w:tr w:rsidR="00DE6E78" w:rsidRPr="00ED4AF8" w14:paraId="5F6FC211" w14:textId="77777777" w:rsidTr="00567C18">
        <w:trPr>
          <w:jc w:val="center"/>
        </w:trPr>
        <w:tc>
          <w:tcPr>
            <w:tcW w:w="0" w:type="auto"/>
            <w:vMerge/>
            <w:shd w:val="clear" w:color="auto" w:fill="D9D9D9"/>
            <w:vAlign w:val="center"/>
          </w:tcPr>
          <w:p w14:paraId="1E1C51D3" w14:textId="77777777" w:rsidR="00DE6E78" w:rsidRPr="00ED4AF8" w:rsidRDefault="00DE6E78" w:rsidP="00567C18">
            <w:pPr>
              <w:pStyle w:val="TAC"/>
              <w:rPr>
                <w:sz w:val="13"/>
                <w:lang w:eastAsia="zh-CN"/>
              </w:rPr>
            </w:pPr>
          </w:p>
        </w:tc>
        <w:tc>
          <w:tcPr>
            <w:tcW w:w="0" w:type="auto"/>
            <w:shd w:val="clear" w:color="auto" w:fill="D9D9D9"/>
            <w:vAlign w:val="center"/>
          </w:tcPr>
          <w:p w14:paraId="3F7BCBA4" w14:textId="77777777" w:rsidR="00DE6E78" w:rsidRPr="00ED4AF8" w:rsidRDefault="00DE6E78" w:rsidP="00567C18">
            <w:pPr>
              <w:pStyle w:val="TAC"/>
              <w:rPr>
                <w:sz w:val="13"/>
                <w:lang w:eastAsia="zh-CN"/>
              </w:rPr>
            </w:pPr>
            <w:r w:rsidRPr="00ED4AF8">
              <w:rPr>
                <w:sz w:val="13"/>
                <w:lang w:eastAsia="zh-CN"/>
              </w:rPr>
              <w:t>6</w:t>
            </w:r>
          </w:p>
        </w:tc>
        <w:tc>
          <w:tcPr>
            <w:tcW w:w="0" w:type="auto"/>
            <w:vAlign w:val="center"/>
          </w:tcPr>
          <w:p w14:paraId="0B403111" w14:textId="77777777" w:rsidR="00DE6E78" w:rsidRPr="00ED4AF8" w:rsidRDefault="00DE6E78" w:rsidP="00567C18">
            <w:pPr>
              <w:pStyle w:val="TAC"/>
              <w:rPr>
                <w:sz w:val="13"/>
                <w:lang w:eastAsia="zh-CN"/>
              </w:rPr>
            </w:pPr>
            <w:r w:rsidRPr="00ED4AF8">
              <w:rPr>
                <w:sz w:val="13"/>
                <w:lang w:eastAsia="zh-CN"/>
              </w:rPr>
              <w:t>189</w:t>
            </w:r>
          </w:p>
        </w:tc>
        <w:tc>
          <w:tcPr>
            <w:tcW w:w="0" w:type="auto"/>
            <w:vAlign w:val="center"/>
          </w:tcPr>
          <w:p w14:paraId="38A70E87" w14:textId="77777777" w:rsidR="00DE6E78" w:rsidRPr="00ED4AF8" w:rsidRDefault="00DE6E78" w:rsidP="00567C18">
            <w:pPr>
              <w:pStyle w:val="TAC"/>
              <w:rPr>
                <w:sz w:val="13"/>
                <w:lang w:eastAsia="zh-CN"/>
              </w:rPr>
            </w:pPr>
            <w:r w:rsidRPr="00ED4AF8">
              <w:rPr>
                <w:sz w:val="13"/>
                <w:lang w:eastAsia="zh-CN"/>
              </w:rPr>
              <w:t>71</w:t>
            </w:r>
          </w:p>
        </w:tc>
        <w:tc>
          <w:tcPr>
            <w:tcW w:w="0" w:type="auto"/>
            <w:vAlign w:val="center"/>
          </w:tcPr>
          <w:p w14:paraId="7BE5111A"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DCE1E44" w14:textId="77777777" w:rsidR="00DE6E78" w:rsidRPr="00ED4AF8" w:rsidRDefault="00DE6E78" w:rsidP="00567C18">
            <w:pPr>
              <w:pStyle w:val="TAC"/>
              <w:rPr>
                <w:sz w:val="13"/>
                <w:lang w:eastAsia="zh-CN"/>
              </w:rPr>
            </w:pPr>
            <w:r w:rsidRPr="00ED4AF8">
              <w:rPr>
                <w:sz w:val="13"/>
                <w:lang w:eastAsia="zh-CN"/>
              </w:rPr>
              <w:t>95</w:t>
            </w:r>
          </w:p>
        </w:tc>
        <w:tc>
          <w:tcPr>
            <w:tcW w:w="0" w:type="auto"/>
            <w:vAlign w:val="center"/>
          </w:tcPr>
          <w:p w14:paraId="076BC816" w14:textId="77777777" w:rsidR="00DE6E78" w:rsidRPr="00ED4AF8" w:rsidRDefault="00DE6E78" w:rsidP="00567C18">
            <w:pPr>
              <w:pStyle w:val="TAC"/>
              <w:rPr>
                <w:sz w:val="13"/>
                <w:lang w:eastAsia="zh-CN"/>
              </w:rPr>
            </w:pPr>
            <w:r w:rsidRPr="00ED4AF8">
              <w:rPr>
                <w:sz w:val="13"/>
                <w:lang w:eastAsia="zh-CN"/>
              </w:rPr>
              <w:t>115</w:t>
            </w:r>
          </w:p>
        </w:tc>
        <w:tc>
          <w:tcPr>
            <w:tcW w:w="0" w:type="auto"/>
            <w:vAlign w:val="center"/>
          </w:tcPr>
          <w:p w14:paraId="4CE79C01" w14:textId="77777777" w:rsidR="00DE6E78" w:rsidRPr="00ED4AF8" w:rsidRDefault="00DE6E78" w:rsidP="00567C18">
            <w:pPr>
              <w:pStyle w:val="TAC"/>
              <w:rPr>
                <w:sz w:val="13"/>
                <w:lang w:eastAsia="zh-CN"/>
              </w:rPr>
            </w:pPr>
            <w:r w:rsidRPr="00ED4AF8">
              <w:rPr>
                <w:sz w:val="13"/>
                <w:lang w:eastAsia="zh-CN"/>
              </w:rPr>
              <w:t>40</w:t>
            </w:r>
          </w:p>
        </w:tc>
        <w:tc>
          <w:tcPr>
            <w:tcW w:w="0" w:type="auto"/>
            <w:vAlign w:val="center"/>
          </w:tcPr>
          <w:p w14:paraId="6C58AC0D" w14:textId="77777777" w:rsidR="00DE6E78" w:rsidRPr="00ED4AF8" w:rsidRDefault="00DE6E78" w:rsidP="00567C18">
            <w:pPr>
              <w:pStyle w:val="TAC"/>
              <w:rPr>
                <w:sz w:val="13"/>
                <w:lang w:eastAsia="zh-CN"/>
              </w:rPr>
            </w:pPr>
            <w:r w:rsidRPr="00ED4AF8">
              <w:rPr>
                <w:sz w:val="13"/>
                <w:lang w:eastAsia="zh-CN"/>
              </w:rPr>
              <w:t>196</w:t>
            </w:r>
          </w:p>
        </w:tc>
        <w:tc>
          <w:tcPr>
            <w:tcW w:w="0" w:type="auto"/>
            <w:tcBorders>
              <w:right w:val="triple" w:sz="6" w:space="0" w:color="auto"/>
            </w:tcBorders>
            <w:vAlign w:val="center"/>
          </w:tcPr>
          <w:p w14:paraId="20CD58D3" w14:textId="77777777" w:rsidR="00DE6E78" w:rsidRPr="00ED4AF8" w:rsidRDefault="00DE6E78" w:rsidP="00567C18">
            <w:pPr>
              <w:pStyle w:val="TAC"/>
              <w:rPr>
                <w:sz w:val="13"/>
                <w:lang w:eastAsia="zh-CN"/>
              </w:rPr>
            </w:pPr>
            <w:r w:rsidRPr="00ED4AF8">
              <w:rPr>
                <w:sz w:val="13"/>
                <w:lang w:eastAsia="zh-CN"/>
              </w:rPr>
              <w:t>23</w:t>
            </w:r>
          </w:p>
        </w:tc>
        <w:tc>
          <w:tcPr>
            <w:tcW w:w="0" w:type="auto"/>
            <w:vMerge/>
            <w:tcBorders>
              <w:left w:val="triple" w:sz="6" w:space="0" w:color="auto"/>
            </w:tcBorders>
            <w:shd w:val="clear" w:color="auto" w:fill="D9D9D9"/>
            <w:vAlign w:val="center"/>
          </w:tcPr>
          <w:p w14:paraId="00D551ED" w14:textId="77777777" w:rsidR="00DE6E78" w:rsidRPr="00ED4AF8" w:rsidRDefault="00DE6E78" w:rsidP="00567C18">
            <w:pPr>
              <w:pStyle w:val="TAC"/>
              <w:rPr>
                <w:sz w:val="13"/>
                <w:lang w:eastAsia="zh-CN"/>
              </w:rPr>
            </w:pPr>
          </w:p>
        </w:tc>
        <w:tc>
          <w:tcPr>
            <w:tcW w:w="0" w:type="auto"/>
            <w:shd w:val="clear" w:color="auto" w:fill="D9D9D9"/>
            <w:vAlign w:val="center"/>
          </w:tcPr>
          <w:p w14:paraId="12B49837" w14:textId="77777777" w:rsidR="00DE6E78" w:rsidRPr="00ED4AF8" w:rsidRDefault="00DE6E78" w:rsidP="00567C18">
            <w:pPr>
              <w:pStyle w:val="TAC"/>
              <w:rPr>
                <w:sz w:val="13"/>
                <w:lang w:eastAsia="zh-CN"/>
              </w:rPr>
            </w:pPr>
            <w:r w:rsidRPr="00ED4AF8">
              <w:rPr>
                <w:sz w:val="13"/>
                <w:lang w:eastAsia="zh-CN"/>
              </w:rPr>
              <w:t>12</w:t>
            </w:r>
          </w:p>
        </w:tc>
        <w:tc>
          <w:tcPr>
            <w:tcW w:w="0" w:type="auto"/>
            <w:vAlign w:val="center"/>
          </w:tcPr>
          <w:p w14:paraId="3540226A" w14:textId="77777777" w:rsidR="00DE6E78" w:rsidRPr="00ED4AF8" w:rsidRDefault="00DE6E78" w:rsidP="00567C18">
            <w:pPr>
              <w:pStyle w:val="TAC"/>
              <w:rPr>
                <w:sz w:val="13"/>
                <w:lang w:eastAsia="zh-CN"/>
              </w:rPr>
            </w:pPr>
            <w:r w:rsidRPr="00ED4AF8">
              <w:rPr>
                <w:sz w:val="13"/>
                <w:lang w:eastAsia="zh-CN"/>
              </w:rPr>
              <w:t>64</w:t>
            </w:r>
          </w:p>
        </w:tc>
        <w:tc>
          <w:tcPr>
            <w:tcW w:w="0" w:type="auto"/>
            <w:vAlign w:val="center"/>
          </w:tcPr>
          <w:p w14:paraId="787516D5" w14:textId="77777777" w:rsidR="00DE6E78" w:rsidRPr="00ED4AF8" w:rsidRDefault="00DE6E78" w:rsidP="00567C18">
            <w:pPr>
              <w:pStyle w:val="TAC"/>
              <w:rPr>
                <w:sz w:val="13"/>
                <w:lang w:eastAsia="zh-CN"/>
              </w:rPr>
            </w:pPr>
            <w:r w:rsidRPr="00ED4AF8">
              <w:rPr>
                <w:sz w:val="13"/>
                <w:lang w:eastAsia="zh-CN"/>
              </w:rPr>
              <w:t>6</w:t>
            </w:r>
          </w:p>
        </w:tc>
        <w:tc>
          <w:tcPr>
            <w:tcW w:w="0" w:type="auto"/>
            <w:vAlign w:val="center"/>
          </w:tcPr>
          <w:p w14:paraId="3EF9D52A" w14:textId="77777777" w:rsidR="00DE6E78" w:rsidRPr="00ED4AF8" w:rsidRDefault="00DE6E78" w:rsidP="00567C18">
            <w:pPr>
              <w:pStyle w:val="TAC"/>
              <w:rPr>
                <w:sz w:val="13"/>
                <w:lang w:eastAsia="zh-CN"/>
              </w:rPr>
            </w:pPr>
            <w:r w:rsidRPr="00ED4AF8">
              <w:rPr>
                <w:sz w:val="13"/>
                <w:lang w:eastAsia="zh-CN"/>
              </w:rPr>
              <w:t>18</w:t>
            </w:r>
          </w:p>
        </w:tc>
        <w:tc>
          <w:tcPr>
            <w:tcW w:w="0" w:type="auto"/>
            <w:vAlign w:val="center"/>
          </w:tcPr>
          <w:p w14:paraId="11737E28" w14:textId="77777777" w:rsidR="00DE6E78" w:rsidRPr="00ED4AF8" w:rsidRDefault="00DE6E78" w:rsidP="00567C18">
            <w:pPr>
              <w:pStyle w:val="TAC"/>
              <w:rPr>
                <w:sz w:val="13"/>
                <w:lang w:eastAsia="zh-CN"/>
              </w:rPr>
            </w:pPr>
            <w:r w:rsidRPr="00ED4AF8">
              <w:rPr>
                <w:sz w:val="13"/>
                <w:lang w:eastAsia="zh-CN"/>
              </w:rPr>
              <w:t>2</w:t>
            </w:r>
          </w:p>
        </w:tc>
        <w:tc>
          <w:tcPr>
            <w:tcW w:w="0" w:type="auto"/>
            <w:vAlign w:val="center"/>
          </w:tcPr>
          <w:p w14:paraId="16BB8C77" w14:textId="77777777" w:rsidR="00DE6E78" w:rsidRPr="00ED4AF8" w:rsidRDefault="00DE6E78" w:rsidP="00567C18">
            <w:pPr>
              <w:pStyle w:val="TAC"/>
              <w:rPr>
                <w:sz w:val="13"/>
                <w:lang w:eastAsia="zh-CN"/>
              </w:rPr>
            </w:pPr>
            <w:r w:rsidRPr="00ED4AF8">
              <w:rPr>
                <w:sz w:val="13"/>
                <w:lang w:eastAsia="zh-CN"/>
              </w:rPr>
              <w:t>42</w:t>
            </w:r>
          </w:p>
        </w:tc>
        <w:tc>
          <w:tcPr>
            <w:tcW w:w="0" w:type="auto"/>
            <w:vAlign w:val="center"/>
          </w:tcPr>
          <w:p w14:paraId="34087318" w14:textId="77777777" w:rsidR="00DE6E78" w:rsidRPr="00ED4AF8" w:rsidRDefault="00DE6E78" w:rsidP="00567C18">
            <w:pPr>
              <w:pStyle w:val="TAC"/>
              <w:rPr>
                <w:sz w:val="13"/>
                <w:lang w:eastAsia="zh-CN"/>
              </w:rPr>
            </w:pPr>
            <w:r w:rsidRPr="00ED4AF8">
              <w:rPr>
                <w:sz w:val="13"/>
                <w:lang w:eastAsia="zh-CN"/>
              </w:rPr>
              <w:t>163</w:t>
            </w:r>
          </w:p>
        </w:tc>
        <w:tc>
          <w:tcPr>
            <w:tcW w:w="0" w:type="auto"/>
            <w:vAlign w:val="center"/>
          </w:tcPr>
          <w:p w14:paraId="43342C98" w14:textId="77777777" w:rsidR="00DE6E78" w:rsidRPr="00ED4AF8" w:rsidRDefault="00DE6E78" w:rsidP="00567C18">
            <w:pPr>
              <w:pStyle w:val="TAC"/>
              <w:rPr>
                <w:sz w:val="13"/>
                <w:lang w:eastAsia="zh-CN"/>
              </w:rPr>
            </w:pPr>
            <w:r w:rsidRPr="00ED4AF8">
              <w:rPr>
                <w:sz w:val="13"/>
                <w:lang w:eastAsia="zh-CN"/>
              </w:rPr>
              <w:t>35</w:t>
            </w:r>
          </w:p>
        </w:tc>
        <w:tc>
          <w:tcPr>
            <w:tcW w:w="0" w:type="auto"/>
            <w:vAlign w:val="center"/>
          </w:tcPr>
          <w:p w14:paraId="439FAAFF" w14:textId="77777777" w:rsidR="00DE6E78" w:rsidRPr="00ED4AF8" w:rsidRDefault="00DE6E78" w:rsidP="00567C18">
            <w:pPr>
              <w:pStyle w:val="TAC"/>
              <w:rPr>
                <w:sz w:val="13"/>
                <w:lang w:eastAsia="zh-CN"/>
              </w:rPr>
            </w:pPr>
            <w:r w:rsidRPr="00ED4AF8">
              <w:rPr>
                <w:sz w:val="13"/>
                <w:lang w:eastAsia="zh-CN"/>
              </w:rPr>
              <w:t>218</w:t>
            </w:r>
          </w:p>
        </w:tc>
      </w:tr>
      <w:tr w:rsidR="00DE6E78" w:rsidRPr="00ED4AF8" w14:paraId="34C53ABA" w14:textId="77777777" w:rsidTr="00567C18">
        <w:trPr>
          <w:jc w:val="center"/>
        </w:trPr>
        <w:tc>
          <w:tcPr>
            <w:tcW w:w="0" w:type="auto"/>
            <w:vMerge/>
            <w:shd w:val="clear" w:color="auto" w:fill="D9D9D9"/>
            <w:vAlign w:val="center"/>
          </w:tcPr>
          <w:p w14:paraId="5D74E050" w14:textId="77777777" w:rsidR="00DE6E78" w:rsidRPr="00ED4AF8" w:rsidRDefault="00DE6E78" w:rsidP="00567C18">
            <w:pPr>
              <w:pStyle w:val="TAC"/>
              <w:rPr>
                <w:sz w:val="13"/>
                <w:lang w:eastAsia="zh-CN"/>
              </w:rPr>
            </w:pPr>
          </w:p>
        </w:tc>
        <w:tc>
          <w:tcPr>
            <w:tcW w:w="0" w:type="auto"/>
            <w:shd w:val="clear" w:color="auto" w:fill="D9D9D9"/>
            <w:vAlign w:val="center"/>
          </w:tcPr>
          <w:p w14:paraId="67CE4A9B" w14:textId="77777777" w:rsidR="00DE6E78" w:rsidRPr="00ED4AF8" w:rsidRDefault="00DE6E78" w:rsidP="00567C18">
            <w:pPr>
              <w:pStyle w:val="TAC"/>
              <w:rPr>
                <w:sz w:val="13"/>
                <w:lang w:eastAsia="zh-CN"/>
              </w:rPr>
            </w:pPr>
            <w:r w:rsidRPr="00ED4AF8">
              <w:rPr>
                <w:sz w:val="13"/>
                <w:lang w:eastAsia="zh-CN"/>
              </w:rPr>
              <w:t>9</w:t>
            </w:r>
          </w:p>
        </w:tc>
        <w:tc>
          <w:tcPr>
            <w:tcW w:w="0" w:type="auto"/>
            <w:vAlign w:val="center"/>
          </w:tcPr>
          <w:p w14:paraId="70110B93" w14:textId="77777777" w:rsidR="00DE6E78" w:rsidRPr="00ED4AF8" w:rsidRDefault="00DE6E78" w:rsidP="00567C18">
            <w:pPr>
              <w:pStyle w:val="TAC"/>
              <w:rPr>
                <w:sz w:val="13"/>
                <w:lang w:eastAsia="zh-CN"/>
              </w:rPr>
            </w:pPr>
            <w:r w:rsidRPr="00ED4AF8">
              <w:rPr>
                <w:sz w:val="13"/>
                <w:lang w:eastAsia="zh-CN"/>
              </w:rPr>
              <w:t>205</w:t>
            </w:r>
          </w:p>
        </w:tc>
        <w:tc>
          <w:tcPr>
            <w:tcW w:w="0" w:type="auto"/>
            <w:vAlign w:val="center"/>
          </w:tcPr>
          <w:p w14:paraId="58F5FC7D" w14:textId="77777777" w:rsidR="00DE6E78" w:rsidRPr="00ED4AF8" w:rsidRDefault="00DE6E78" w:rsidP="00567C18">
            <w:pPr>
              <w:pStyle w:val="TAC"/>
              <w:rPr>
                <w:sz w:val="13"/>
                <w:lang w:eastAsia="zh-CN"/>
              </w:rPr>
            </w:pPr>
            <w:r w:rsidRPr="00ED4AF8">
              <w:rPr>
                <w:sz w:val="13"/>
                <w:lang w:eastAsia="zh-CN"/>
              </w:rPr>
              <w:t>172</w:t>
            </w:r>
          </w:p>
        </w:tc>
        <w:tc>
          <w:tcPr>
            <w:tcW w:w="0" w:type="auto"/>
            <w:vAlign w:val="center"/>
          </w:tcPr>
          <w:p w14:paraId="6FE42B70"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F635456" w14:textId="77777777" w:rsidR="00DE6E78" w:rsidRPr="00ED4AF8" w:rsidRDefault="00DE6E78" w:rsidP="00567C18">
            <w:pPr>
              <w:pStyle w:val="TAC"/>
              <w:rPr>
                <w:sz w:val="13"/>
                <w:lang w:eastAsia="zh-CN"/>
              </w:rPr>
            </w:pPr>
            <w:r w:rsidRPr="00ED4AF8">
              <w:rPr>
                <w:sz w:val="13"/>
                <w:lang w:eastAsia="zh-CN"/>
              </w:rPr>
              <w:t>8</w:t>
            </w:r>
          </w:p>
        </w:tc>
        <w:tc>
          <w:tcPr>
            <w:tcW w:w="0" w:type="auto"/>
            <w:vAlign w:val="center"/>
          </w:tcPr>
          <w:p w14:paraId="40A72967" w14:textId="77777777" w:rsidR="00DE6E78" w:rsidRPr="00ED4AF8" w:rsidRDefault="00DE6E78" w:rsidP="00567C18">
            <w:pPr>
              <w:pStyle w:val="TAC"/>
              <w:rPr>
                <w:sz w:val="13"/>
                <w:lang w:eastAsia="zh-CN"/>
              </w:rPr>
            </w:pPr>
            <w:r w:rsidRPr="00ED4AF8">
              <w:rPr>
                <w:sz w:val="13"/>
                <w:lang w:eastAsia="zh-CN"/>
              </w:rPr>
              <w:t>127</w:t>
            </w:r>
          </w:p>
        </w:tc>
        <w:tc>
          <w:tcPr>
            <w:tcW w:w="0" w:type="auto"/>
            <w:vAlign w:val="center"/>
          </w:tcPr>
          <w:p w14:paraId="67EC3D2A" w14:textId="77777777" w:rsidR="00DE6E78" w:rsidRPr="00ED4AF8" w:rsidRDefault="00DE6E78" w:rsidP="00567C18">
            <w:pPr>
              <w:pStyle w:val="TAC"/>
              <w:rPr>
                <w:sz w:val="13"/>
                <w:lang w:eastAsia="zh-CN"/>
              </w:rPr>
            </w:pPr>
            <w:r w:rsidRPr="00ED4AF8">
              <w:rPr>
                <w:sz w:val="13"/>
                <w:lang w:eastAsia="zh-CN"/>
              </w:rPr>
              <w:t>123</w:t>
            </w:r>
          </w:p>
        </w:tc>
        <w:tc>
          <w:tcPr>
            <w:tcW w:w="0" w:type="auto"/>
            <w:vAlign w:val="center"/>
          </w:tcPr>
          <w:p w14:paraId="6CF371E9" w14:textId="77777777" w:rsidR="00DE6E78" w:rsidRPr="00ED4AF8" w:rsidRDefault="00DE6E78" w:rsidP="00567C18">
            <w:pPr>
              <w:pStyle w:val="TAC"/>
              <w:rPr>
                <w:sz w:val="13"/>
                <w:lang w:eastAsia="zh-CN"/>
              </w:rPr>
            </w:pPr>
            <w:r w:rsidRPr="00ED4AF8">
              <w:rPr>
                <w:sz w:val="13"/>
                <w:lang w:eastAsia="zh-CN"/>
              </w:rPr>
              <w:t>13</w:t>
            </w:r>
          </w:p>
        </w:tc>
        <w:tc>
          <w:tcPr>
            <w:tcW w:w="0" w:type="auto"/>
            <w:tcBorders>
              <w:right w:val="triple" w:sz="6" w:space="0" w:color="auto"/>
            </w:tcBorders>
            <w:vAlign w:val="center"/>
          </w:tcPr>
          <w:p w14:paraId="5265E8EF" w14:textId="77777777" w:rsidR="00DE6E78" w:rsidRPr="00ED4AF8" w:rsidRDefault="00DE6E78" w:rsidP="00567C18">
            <w:pPr>
              <w:pStyle w:val="TAC"/>
              <w:rPr>
                <w:sz w:val="13"/>
                <w:lang w:eastAsia="zh-CN"/>
              </w:rPr>
            </w:pPr>
            <w:r w:rsidRPr="00ED4AF8">
              <w:rPr>
                <w:sz w:val="13"/>
                <w:lang w:eastAsia="zh-CN"/>
              </w:rPr>
              <w:t>112</w:t>
            </w:r>
          </w:p>
        </w:tc>
        <w:tc>
          <w:tcPr>
            <w:tcW w:w="0" w:type="auto"/>
            <w:vMerge/>
            <w:tcBorders>
              <w:left w:val="triple" w:sz="6" w:space="0" w:color="auto"/>
            </w:tcBorders>
            <w:shd w:val="clear" w:color="auto" w:fill="D9D9D9"/>
            <w:vAlign w:val="center"/>
          </w:tcPr>
          <w:p w14:paraId="2AA60B3E" w14:textId="77777777" w:rsidR="00DE6E78" w:rsidRPr="00ED4AF8" w:rsidRDefault="00DE6E78" w:rsidP="00567C18">
            <w:pPr>
              <w:pStyle w:val="TAC"/>
              <w:rPr>
                <w:sz w:val="13"/>
                <w:lang w:eastAsia="zh-CN"/>
              </w:rPr>
            </w:pPr>
          </w:p>
        </w:tc>
        <w:tc>
          <w:tcPr>
            <w:tcW w:w="0" w:type="auto"/>
            <w:shd w:val="clear" w:color="auto" w:fill="D9D9D9"/>
            <w:vAlign w:val="center"/>
          </w:tcPr>
          <w:p w14:paraId="3F0A0B03" w14:textId="77777777" w:rsidR="00DE6E78" w:rsidRPr="00ED4AF8" w:rsidRDefault="00DE6E78" w:rsidP="00567C18">
            <w:pPr>
              <w:pStyle w:val="TAC"/>
              <w:rPr>
                <w:sz w:val="13"/>
                <w:lang w:eastAsia="zh-CN"/>
              </w:rPr>
            </w:pPr>
            <w:r w:rsidRPr="00ED4AF8">
              <w:rPr>
                <w:sz w:val="13"/>
                <w:lang w:eastAsia="zh-CN"/>
              </w:rPr>
              <w:t>27</w:t>
            </w:r>
          </w:p>
        </w:tc>
        <w:tc>
          <w:tcPr>
            <w:tcW w:w="0" w:type="auto"/>
            <w:vAlign w:val="center"/>
          </w:tcPr>
          <w:p w14:paraId="7F55427C"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4E48B6F"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EC5C284"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3C42DB4"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81A0D82"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A851A21"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F483F06"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1A6BD9E" w14:textId="77777777" w:rsidR="00DE6E78" w:rsidRPr="00ED4AF8" w:rsidRDefault="00DE6E78" w:rsidP="00567C18">
            <w:pPr>
              <w:pStyle w:val="TAC"/>
              <w:rPr>
                <w:sz w:val="13"/>
                <w:lang w:eastAsia="zh-CN"/>
              </w:rPr>
            </w:pPr>
            <w:r w:rsidRPr="00ED4AF8">
              <w:rPr>
                <w:sz w:val="13"/>
                <w:lang w:eastAsia="zh-CN"/>
              </w:rPr>
              <w:t>0</w:t>
            </w:r>
          </w:p>
        </w:tc>
      </w:tr>
      <w:tr w:rsidR="00DE6E78" w:rsidRPr="00ED4AF8" w14:paraId="5E3F2BFE" w14:textId="77777777" w:rsidTr="00567C18">
        <w:trPr>
          <w:jc w:val="center"/>
        </w:trPr>
        <w:tc>
          <w:tcPr>
            <w:tcW w:w="0" w:type="auto"/>
            <w:vMerge/>
            <w:shd w:val="clear" w:color="auto" w:fill="D9D9D9"/>
            <w:vAlign w:val="center"/>
          </w:tcPr>
          <w:p w14:paraId="0D6AD3BB" w14:textId="77777777" w:rsidR="00DE6E78" w:rsidRPr="00ED4AF8" w:rsidRDefault="00DE6E78" w:rsidP="00567C18">
            <w:pPr>
              <w:pStyle w:val="TAC"/>
              <w:rPr>
                <w:sz w:val="13"/>
                <w:lang w:eastAsia="zh-CN"/>
              </w:rPr>
            </w:pPr>
          </w:p>
        </w:tc>
        <w:tc>
          <w:tcPr>
            <w:tcW w:w="0" w:type="auto"/>
            <w:shd w:val="clear" w:color="auto" w:fill="D9D9D9"/>
            <w:vAlign w:val="center"/>
          </w:tcPr>
          <w:p w14:paraId="56495E76" w14:textId="77777777" w:rsidR="00DE6E78" w:rsidRPr="00ED4AF8" w:rsidRDefault="00DE6E78" w:rsidP="00567C18">
            <w:pPr>
              <w:pStyle w:val="TAC"/>
              <w:rPr>
                <w:sz w:val="13"/>
                <w:lang w:eastAsia="zh-CN"/>
              </w:rPr>
            </w:pPr>
            <w:r w:rsidRPr="00ED4AF8">
              <w:rPr>
                <w:sz w:val="13"/>
                <w:lang w:eastAsia="zh-CN"/>
              </w:rPr>
              <w:t>10</w:t>
            </w:r>
          </w:p>
        </w:tc>
        <w:tc>
          <w:tcPr>
            <w:tcW w:w="0" w:type="auto"/>
            <w:vAlign w:val="center"/>
          </w:tcPr>
          <w:p w14:paraId="57B9B12D"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9CF0329"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5B90061"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55063D5"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781286A4"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9C43E7B"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89DED17" w14:textId="77777777" w:rsidR="00DE6E78" w:rsidRPr="00ED4AF8" w:rsidRDefault="00DE6E78" w:rsidP="00567C18">
            <w:pPr>
              <w:pStyle w:val="TAC"/>
              <w:rPr>
                <w:sz w:val="13"/>
                <w:lang w:eastAsia="zh-CN"/>
              </w:rPr>
            </w:pPr>
            <w:r w:rsidRPr="00ED4AF8">
              <w:rPr>
                <w:sz w:val="13"/>
                <w:lang w:eastAsia="zh-CN"/>
              </w:rPr>
              <w:t>0</w:t>
            </w:r>
          </w:p>
        </w:tc>
        <w:tc>
          <w:tcPr>
            <w:tcW w:w="0" w:type="auto"/>
            <w:tcBorders>
              <w:right w:val="triple" w:sz="6" w:space="0" w:color="auto"/>
            </w:tcBorders>
            <w:vAlign w:val="center"/>
          </w:tcPr>
          <w:p w14:paraId="5D9D87A9" w14:textId="77777777" w:rsidR="00DE6E78" w:rsidRPr="00ED4AF8" w:rsidRDefault="00DE6E78" w:rsidP="00567C18">
            <w:pPr>
              <w:pStyle w:val="TAC"/>
              <w:rPr>
                <w:sz w:val="13"/>
                <w:lang w:eastAsia="zh-CN"/>
              </w:rPr>
            </w:pPr>
            <w:r w:rsidRPr="00ED4AF8">
              <w:rPr>
                <w:sz w:val="13"/>
                <w:lang w:eastAsia="zh-CN"/>
              </w:rPr>
              <w:t>1</w:t>
            </w:r>
          </w:p>
        </w:tc>
        <w:tc>
          <w:tcPr>
            <w:tcW w:w="0" w:type="auto"/>
            <w:vMerge w:val="restart"/>
            <w:tcBorders>
              <w:left w:val="triple" w:sz="6" w:space="0" w:color="auto"/>
            </w:tcBorders>
            <w:shd w:val="clear" w:color="auto" w:fill="D9D9D9"/>
            <w:vAlign w:val="center"/>
          </w:tcPr>
          <w:p w14:paraId="7F6A456B" w14:textId="77777777" w:rsidR="00DE6E78" w:rsidRPr="00ED4AF8" w:rsidRDefault="00DE6E78" w:rsidP="00567C18">
            <w:pPr>
              <w:pStyle w:val="TAC"/>
              <w:rPr>
                <w:sz w:val="13"/>
                <w:lang w:eastAsia="zh-CN"/>
              </w:rPr>
            </w:pPr>
            <w:r w:rsidRPr="00ED4AF8">
              <w:rPr>
                <w:sz w:val="13"/>
                <w:lang w:eastAsia="zh-CN"/>
              </w:rPr>
              <w:t>18</w:t>
            </w:r>
          </w:p>
        </w:tc>
        <w:tc>
          <w:tcPr>
            <w:tcW w:w="0" w:type="auto"/>
            <w:shd w:val="clear" w:color="auto" w:fill="D9D9D9"/>
            <w:vAlign w:val="center"/>
          </w:tcPr>
          <w:p w14:paraId="2AF610B6"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CEBCCE4" w14:textId="77777777" w:rsidR="00DE6E78" w:rsidRPr="00ED4AF8" w:rsidRDefault="00DE6E78" w:rsidP="00567C18">
            <w:pPr>
              <w:pStyle w:val="TAC"/>
              <w:rPr>
                <w:sz w:val="13"/>
                <w:lang w:eastAsia="zh-CN"/>
              </w:rPr>
            </w:pPr>
            <w:r w:rsidRPr="00ED4AF8">
              <w:rPr>
                <w:sz w:val="13"/>
                <w:lang w:eastAsia="zh-CN"/>
              </w:rPr>
              <w:t>220</w:t>
            </w:r>
          </w:p>
        </w:tc>
        <w:tc>
          <w:tcPr>
            <w:tcW w:w="0" w:type="auto"/>
            <w:vAlign w:val="center"/>
          </w:tcPr>
          <w:p w14:paraId="3D201833" w14:textId="77777777" w:rsidR="00DE6E78" w:rsidRPr="00ED4AF8" w:rsidRDefault="00DE6E78" w:rsidP="00567C18">
            <w:pPr>
              <w:pStyle w:val="TAC"/>
              <w:rPr>
                <w:sz w:val="13"/>
                <w:lang w:eastAsia="zh-CN"/>
              </w:rPr>
            </w:pPr>
            <w:r w:rsidRPr="00ED4AF8">
              <w:rPr>
                <w:sz w:val="13"/>
                <w:lang w:eastAsia="zh-CN"/>
              </w:rPr>
              <w:t>186</w:t>
            </w:r>
          </w:p>
        </w:tc>
        <w:tc>
          <w:tcPr>
            <w:tcW w:w="0" w:type="auto"/>
            <w:vAlign w:val="center"/>
          </w:tcPr>
          <w:p w14:paraId="134D4069"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5ACB47E" w14:textId="77777777" w:rsidR="00DE6E78" w:rsidRPr="00ED4AF8" w:rsidRDefault="00DE6E78" w:rsidP="00567C18">
            <w:pPr>
              <w:pStyle w:val="TAC"/>
              <w:rPr>
                <w:sz w:val="13"/>
                <w:lang w:eastAsia="zh-CN"/>
              </w:rPr>
            </w:pPr>
            <w:r w:rsidRPr="00ED4AF8">
              <w:rPr>
                <w:sz w:val="13"/>
                <w:lang w:eastAsia="zh-CN"/>
              </w:rPr>
              <w:t>68</w:t>
            </w:r>
          </w:p>
        </w:tc>
        <w:tc>
          <w:tcPr>
            <w:tcW w:w="0" w:type="auto"/>
            <w:vAlign w:val="center"/>
          </w:tcPr>
          <w:p w14:paraId="1D951008" w14:textId="77777777" w:rsidR="00DE6E78" w:rsidRPr="00ED4AF8" w:rsidRDefault="00DE6E78" w:rsidP="00567C18">
            <w:pPr>
              <w:pStyle w:val="TAC"/>
              <w:rPr>
                <w:sz w:val="13"/>
                <w:lang w:eastAsia="zh-CN"/>
              </w:rPr>
            </w:pPr>
            <w:r w:rsidRPr="00ED4AF8">
              <w:rPr>
                <w:sz w:val="13"/>
                <w:lang w:eastAsia="zh-CN"/>
              </w:rPr>
              <w:t>17</w:t>
            </w:r>
          </w:p>
        </w:tc>
        <w:tc>
          <w:tcPr>
            <w:tcW w:w="0" w:type="auto"/>
            <w:vAlign w:val="center"/>
          </w:tcPr>
          <w:p w14:paraId="7A94B69B" w14:textId="77777777" w:rsidR="00DE6E78" w:rsidRPr="00ED4AF8" w:rsidRDefault="00DE6E78" w:rsidP="00567C18">
            <w:pPr>
              <w:pStyle w:val="TAC"/>
              <w:rPr>
                <w:sz w:val="13"/>
                <w:lang w:eastAsia="zh-CN"/>
              </w:rPr>
            </w:pPr>
            <w:r w:rsidRPr="00ED4AF8">
              <w:rPr>
                <w:sz w:val="13"/>
                <w:lang w:eastAsia="zh-CN"/>
              </w:rPr>
              <w:t>173</w:t>
            </w:r>
          </w:p>
        </w:tc>
        <w:tc>
          <w:tcPr>
            <w:tcW w:w="0" w:type="auto"/>
            <w:vAlign w:val="center"/>
          </w:tcPr>
          <w:p w14:paraId="362E3EE3" w14:textId="77777777" w:rsidR="00DE6E78" w:rsidRPr="00ED4AF8" w:rsidRDefault="00DE6E78" w:rsidP="00567C18">
            <w:pPr>
              <w:pStyle w:val="TAC"/>
              <w:rPr>
                <w:sz w:val="13"/>
                <w:lang w:eastAsia="zh-CN"/>
              </w:rPr>
            </w:pPr>
            <w:r w:rsidRPr="00ED4AF8">
              <w:rPr>
                <w:sz w:val="13"/>
                <w:lang w:eastAsia="zh-CN"/>
              </w:rPr>
              <w:t>129</w:t>
            </w:r>
          </w:p>
        </w:tc>
        <w:tc>
          <w:tcPr>
            <w:tcW w:w="0" w:type="auto"/>
            <w:vAlign w:val="center"/>
          </w:tcPr>
          <w:p w14:paraId="272F5791" w14:textId="77777777" w:rsidR="00DE6E78" w:rsidRPr="00ED4AF8" w:rsidRDefault="00DE6E78" w:rsidP="00567C18">
            <w:pPr>
              <w:pStyle w:val="TAC"/>
              <w:rPr>
                <w:sz w:val="13"/>
                <w:lang w:eastAsia="zh-CN"/>
              </w:rPr>
            </w:pPr>
            <w:r w:rsidRPr="00ED4AF8">
              <w:rPr>
                <w:sz w:val="13"/>
                <w:lang w:eastAsia="zh-CN"/>
              </w:rPr>
              <w:t>128</w:t>
            </w:r>
          </w:p>
        </w:tc>
      </w:tr>
      <w:tr w:rsidR="00DE6E78" w:rsidRPr="00ED4AF8" w14:paraId="697D608F" w14:textId="77777777" w:rsidTr="00567C18">
        <w:trPr>
          <w:jc w:val="center"/>
        </w:trPr>
        <w:tc>
          <w:tcPr>
            <w:tcW w:w="0" w:type="auto"/>
            <w:vMerge/>
            <w:shd w:val="clear" w:color="auto" w:fill="D9D9D9"/>
            <w:vAlign w:val="center"/>
          </w:tcPr>
          <w:p w14:paraId="388792B4" w14:textId="77777777" w:rsidR="00DE6E78" w:rsidRPr="00ED4AF8" w:rsidRDefault="00DE6E78" w:rsidP="00567C18">
            <w:pPr>
              <w:pStyle w:val="TAC"/>
              <w:rPr>
                <w:sz w:val="13"/>
                <w:lang w:eastAsia="zh-CN"/>
              </w:rPr>
            </w:pPr>
          </w:p>
        </w:tc>
        <w:tc>
          <w:tcPr>
            <w:tcW w:w="0" w:type="auto"/>
            <w:shd w:val="clear" w:color="auto" w:fill="D9D9D9"/>
            <w:vAlign w:val="center"/>
          </w:tcPr>
          <w:p w14:paraId="4413DEA7" w14:textId="77777777" w:rsidR="00DE6E78" w:rsidRPr="00ED4AF8" w:rsidRDefault="00DE6E78" w:rsidP="00567C18">
            <w:pPr>
              <w:pStyle w:val="TAC"/>
              <w:rPr>
                <w:sz w:val="13"/>
                <w:lang w:eastAsia="zh-CN"/>
              </w:rPr>
            </w:pPr>
            <w:r w:rsidRPr="00ED4AF8">
              <w:rPr>
                <w:sz w:val="13"/>
                <w:lang w:eastAsia="zh-CN"/>
              </w:rPr>
              <w:t>11</w:t>
            </w:r>
          </w:p>
        </w:tc>
        <w:tc>
          <w:tcPr>
            <w:tcW w:w="0" w:type="auto"/>
            <w:vAlign w:val="center"/>
          </w:tcPr>
          <w:p w14:paraId="49518FA6"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900AB1F"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9B1999C"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D5EA4E0"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2E80FD9"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BB4D605"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3833DA8" w14:textId="77777777" w:rsidR="00DE6E78" w:rsidRPr="00ED4AF8" w:rsidRDefault="00DE6E78" w:rsidP="00567C18">
            <w:pPr>
              <w:pStyle w:val="TAC"/>
              <w:rPr>
                <w:sz w:val="13"/>
                <w:lang w:eastAsia="zh-CN"/>
              </w:rPr>
            </w:pPr>
            <w:r w:rsidRPr="00ED4AF8">
              <w:rPr>
                <w:sz w:val="13"/>
                <w:lang w:eastAsia="zh-CN"/>
              </w:rPr>
              <w:t>0</w:t>
            </w:r>
          </w:p>
        </w:tc>
        <w:tc>
          <w:tcPr>
            <w:tcW w:w="0" w:type="auto"/>
            <w:tcBorders>
              <w:right w:val="triple" w:sz="6" w:space="0" w:color="auto"/>
            </w:tcBorders>
            <w:vAlign w:val="center"/>
          </w:tcPr>
          <w:p w14:paraId="4CE12694" w14:textId="77777777" w:rsidR="00DE6E78" w:rsidRPr="00ED4AF8" w:rsidRDefault="00DE6E78" w:rsidP="00567C18">
            <w:pPr>
              <w:pStyle w:val="TAC"/>
              <w:rPr>
                <w:sz w:val="13"/>
                <w:lang w:eastAsia="zh-CN"/>
              </w:rPr>
            </w:pPr>
            <w:r w:rsidRPr="00ED4AF8">
              <w:rPr>
                <w:sz w:val="13"/>
                <w:lang w:eastAsia="zh-CN"/>
              </w:rPr>
              <w:t>0</w:t>
            </w:r>
          </w:p>
        </w:tc>
        <w:tc>
          <w:tcPr>
            <w:tcW w:w="0" w:type="auto"/>
            <w:vMerge/>
            <w:tcBorders>
              <w:left w:val="triple" w:sz="6" w:space="0" w:color="auto"/>
            </w:tcBorders>
            <w:shd w:val="clear" w:color="auto" w:fill="D9D9D9"/>
            <w:vAlign w:val="center"/>
          </w:tcPr>
          <w:p w14:paraId="7491DFB8" w14:textId="77777777" w:rsidR="00DE6E78" w:rsidRPr="00ED4AF8" w:rsidRDefault="00DE6E78" w:rsidP="00567C18">
            <w:pPr>
              <w:pStyle w:val="TAC"/>
              <w:rPr>
                <w:sz w:val="13"/>
                <w:lang w:eastAsia="zh-CN"/>
              </w:rPr>
            </w:pPr>
          </w:p>
        </w:tc>
        <w:tc>
          <w:tcPr>
            <w:tcW w:w="0" w:type="auto"/>
            <w:shd w:val="clear" w:color="auto" w:fill="D9D9D9"/>
            <w:vAlign w:val="center"/>
          </w:tcPr>
          <w:p w14:paraId="1B407B86" w14:textId="77777777" w:rsidR="00DE6E78" w:rsidRPr="00ED4AF8" w:rsidRDefault="00DE6E78" w:rsidP="00567C18">
            <w:pPr>
              <w:pStyle w:val="TAC"/>
              <w:rPr>
                <w:sz w:val="13"/>
                <w:lang w:eastAsia="zh-CN"/>
              </w:rPr>
            </w:pPr>
            <w:r w:rsidRPr="00ED4AF8">
              <w:rPr>
                <w:sz w:val="13"/>
                <w:lang w:eastAsia="zh-CN"/>
              </w:rPr>
              <w:t>6</w:t>
            </w:r>
          </w:p>
        </w:tc>
        <w:tc>
          <w:tcPr>
            <w:tcW w:w="0" w:type="auto"/>
            <w:vAlign w:val="center"/>
          </w:tcPr>
          <w:p w14:paraId="13CF89E4" w14:textId="77777777" w:rsidR="00DE6E78" w:rsidRPr="00ED4AF8" w:rsidRDefault="00DE6E78" w:rsidP="00567C18">
            <w:pPr>
              <w:pStyle w:val="TAC"/>
              <w:rPr>
                <w:sz w:val="13"/>
                <w:lang w:eastAsia="zh-CN"/>
              </w:rPr>
            </w:pPr>
            <w:r w:rsidRPr="00ED4AF8">
              <w:rPr>
                <w:sz w:val="13"/>
                <w:lang w:eastAsia="zh-CN"/>
              </w:rPr>
              <w:t>194</w:t>
            </w:r>
          </w:p>
        </w:tc>
        <w:tc>
          <w:tcPr>
            <w:tcW w:w="0" w:type="auto"/>
            <w:vAlign w:val="center"/>
          </w:tcPr>
          <w:p w14:paraId="1BE9AAE0" w14:textId="77777777" w:rsidR="00DE6E78" w:rsidRPr="00ED4AF8" w:rsidRDefault="00DE6E78" w:rsidP="00567C18">
            <w:pPr>
              <w:pStyle w:val="TAC"/>
              <w:rPr>
                <w:sz w:val="13"/>
                <w:lang w:eastAsia="zh-CN"/>
              </w:rPr>
            </w:pPr>
            <w:r w:rsidRPr="00ED4AF8">
              <w:rPr>
                <w:sz w:val="13"/>
                <w:lang w:eastAsia="zh-CN"/>
              </w:rPr>
              <w:t>6</w:t>
            </w:r>
          </w:p>
        </w:tc>
        <w:tc>
          <w:tcPr>
            <w:tcW w:w="0" w:type="auto"/>
            <w:vAlign w:val="center"/>
          </w:tcPr>
          <w:p w14:paraId="6E4D0BF2" w14:textId="77777777" w:rsidR="00DE6E78" w:rsidRPr="00ED4AF8" w:rsidRDefault="00DE6E78" w:rsidP="00567C18">
            <w:pPr>
              <w:pStyle w:val="TAC"/>
              <w:rPr>
                <w:sz w:val="13"/>
                <w:lang w:eastAsia="zh-CN"/>
              </w:rPr>
            </w:pPr>
            <w:r w:rsidRPr="00ED4AF8">
              <w:rPr>
                <w:sz w:val="13"/>
                <w:lang w:eastAsia="zh-CN"/>
              </w:rPr>
              <w:t>18</w:t>
            </w:r>
          </w:p>
        </w:tc>
        <w:tc>
          <w:tcPr>
            <w:tcW w:w="0" w:type="auto"/>
            <w:vAlign w:val="center"/>
          </w:tcPr>
          <w:p w14:paraId="1CD02213" w14:textId="77777777" w:rsidR="00DE6E78" w:rsidRPr="00ED4AF8" w:rsidRDefault="00DE6E78" w:rsidP="00567C18">
            <w:pPr>
              <w:pStyle w:val="TAC"/>
              <w:rPr>
                <w:sz w:val="13"/>
                <w:lang w:eastAsia="zh-CN"/>
              </w:rPr>
            </w:pPr>
            <w:r w:rsidRPr="00ED4AF8">
              <w:rPr>
                <w:sz w:val="13"/>
                <w:lang w:eastAsia="zh-CN"/>
              </w:rPr>
              <w:t>16</w:t>
            </w:r>
          </w:p>
        </w:tc>
        <w:tc>
          <w:tcPr>
            <w:tcW w:w="0" w:type="auto"/>
            <w:vAlign w:val="center"/>
          </w:tcPr>
          <w:p w14:paraId="77B800C0" w14:textId="77777777" w:rsidR="00DE6E78" w:rsidRPr="00ED4AF8" w:rsidRDefault="00DE6E78" w:rsidP="00567C18">
            <w:pPr>
              <w:pStyle w:val="TAC"/>
              <w:rPr>
                <w:sz w:val="13"/>
                <w:lang w:eastAsia="zh-CN"/>
              </w:rPr>
            </w:pPr>
            <w:r w:rsidRPr="00ED4AF8">
              <w:rPr>
                <w:sz w:val="13"/>
                <w:lang w:eastAsia="zh-CN"/>
              </w:rPr>
              <w:t>106</w:t>
            </w:r>
          </w:p>
        </w:tc>
        <w:tc>
          <w:tcPr>
            <w:tcW w:w="0" w:type="auto"/>
            <w:vAlign w:val="center"/>
          </w:tcPr>
          <w:p w14:paraId="6901BB63" w14:textId="77777777" w:rsidR="00DE6E78" w:rsidRPr="00ED4AF8" w:rsidRDefault="00DE6E78" w:rsidP="00567C18">
            <w:pPr>
              <w:pStyle w:val="TAC"/>
              <w:rPr>
                <w:sz w:val="13"/>
                <w:lang w:eastAsia="zh-CN"/>
              </w:rPr>
            </w:pPr>
            <w:r w:rsidRPr="00ED4AF8">
              <w:rPr>
                <w:sz w:val="13"/>
                <w:lang w:eastAsia="zh-CN"/>
              </w:rPr>
              <w:t>31</w:t>
            </w:r>
          </w:p>
        </w:tc>
        <w:tc>
          <w:tcPr>
            <w:tcW w:w="0" w:type="auto"/>
            <w:vAlign w:val="center"/>
          </w:tcPr>
          <w:p w14:paraId="027EA5B4" w14:textId="77777777" w:rsidR="00DE6E78" w:rsidRPr="00ED4AF8" w:rsidRDefault="00DE6E78" w:rsidP="00567C18">
            <w:pPr>
              <w:pStyle w:val="TAC"/>
              <w:rPr>
                <w:sz w:val="13"/>
                <w:lang w:eastAsia="zh-CN"/>
              </w:rPr>
            </w:pPr>
            <w:r w:rsidRPr="00ED4AF8">
              <w:rPr>
                <w:sz w:val="13"/>
                <w:lang w:eastAsia="zh-CN"/>
              </w:rPr>
              <w:t>203</w:t>
            </w:r>
          </w:p>
        </w:tc>
        <w:tc>
          <w:tcPr>
            <w:tcW w:w="0" w:type="auto"/>
            <w:vAlign w:val="center"/>
          </w:tcPr>
          <w:p w14:paraId="4FA78A9C" w14:textId="77777777" w:rsidR="00DE6E78" w:rsidRPr="00ED4AF8" w:rsidRDefault="00DE6E78" w:rsidP="00567C18">
            <w:pPr>
              <w:pStyle w:val="TAC"/>
              <w:rPr>
                <w:sz w:val="13"/>
                <w:lang w:eastAsia="zh-CN"/>
              </w:rPr>
            </w:pPr>
            <w:r w:rsidRPr="00ED4AF8">
              <w:rPr>
                <w:sz w:val="13"/>
                <w:lang w:eastAsia="zh-CN"/>
              </w:rPr>
              <w:t>211</w:t>
            </w:r>
          </w:p>
        </w:tc>
      </w:tr>
      <w:tr w:rsidR="00DE6E78" w:rsidRPr="00ED4AF8" w14:paraId="38E8CC4B" w14:textId="77777777" w:rsidTr="00567C18">
        <w:trPr>
          <w:jc w:val="center"/>
        </w:trPr>
        <w:tc>
          <w:tcPr>
            <w:tcW w:w="0" w:type="auto"/>
            <w:vMerge w:val="restart"/>
            <w:shd w:val="clear" w:color="auto" w:fill="D9D9D9"/>
            <w:vAlign w:val="center"/>
          </w:tcPr>
          <w:p w14:paraId="09EE2F49" w14:textId="77777777" w:rsidR="00DE6E78" w:rsidRPr="00ED4AF8" w:rsidRDefault="00DE6E78" w:rsidP="00567C18">
            <w:pPr>
              <w:pStyle w:val="TAC"/>
              <w:rPr>
                <w:sz w:val="13"/>
                <w:lang w:eastAsia="zh-CN"/>
              </w:rPr>
            </w:pPr>
            <w:r w:rsidRPr="00ED4AF8">
              <w:rPr>
                <w:sz w:val="13"/>
                <w:lang w:eastAsia="zh-CN"/>
              </w:rPr>
              <w:t>1</w:t>
            </w:r>
          </w:p>
        </w:tc>
        <w:tc>
          <w:tcPr>
            <w:tcW w:w="0" w:type="auto"/>
            <w:shd w:val="clear" w:color="auto" w:fill="D9D9D9"/>
            <w:vAlign w:val="center"/>
          </w:tcPr>
          <w:p w14:paraId="1198B520"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A69498B" w14:textId="77777777" w:rsidR="00DE6E78" w:rsidRPr="00ED4AF8" w:rsidRDefault="00DE6E78" w:rsidP="00567C18">
            <w:pPr>
              <w:pStyle w:val="TAC"/>
              <w:rPr>
                <w:sz w:val="13"/>
                <w:lang w:eastAsia="zh-CN"/>
              </w:rPr>
            </w:pPr>
            <w:r w:rsidRPr="00ED4AF8">
              <w:rPr>
                <w:sz w:val="13"/>
                <w:lang w:eastAsia="zh-CN"/>
              </w:rPr>
              <w:t>167</w:t>
            </w:r>
          </w:p>
        </w:tc>
        <w:tc>
          <w:tcPr>
            <w:tcW w:w="0" w:type="auto"/>
            <w:vAlign w:val="center"/>
          </w:tcPr>
          <w:p w14:paraId="243726D3" w14:textId="77777777" w:rsidR="00DE6E78" w:rsidRPr="00ED4AF8" w:rsidRDefault="00DE6E78" w:rsidP="00567C18">
            <w:pPr>
              <w:pStyle w:val="TAC"/>
              <w:rPr>
                <w:sz w:val="13"/>
                <w:lang w:eastAsia="zh-CN"/>
              </w:rPr>
            </w:pPr>
            <w:r w:rsidRPr="00ED4AF8">
              <w:rPr>
                <w:sz w:val="13"/>
                <w:lang w:eastAsia="zh-CN"/>
              </w:rPr>
              <w:t>27</w:t>
            </w:r>
          </w:p>
        </w:tc>
        <w:tc>
          <w:tcPr>
            <w:tcW w:w="0" w:type="auto"/>
            <w:vAlign w:val="center"/>
          </w:tcPr>
          <w:p w14:paraId="72D93182" w14:textId="77777777" w:rsidR="00DE6E78" w:rsidRPr="00ED4AF8" w:rsidRDefault="00DE6E78" w:rsidP="00567C18">
            <w:pPr>
              <w:pStyle w:val="TAC"/>
              <w:rPr>
                <w:sz w:val="13"/>
                <w:lang w:eastAsia="zh-CN"/>
              </w:rPr>
            </w:pPr>
            <w:r w:rsidRPr="00ED4AF8">
              <w:rPr>
                <w:sz w:val="13"/>
                <w:lang w:eastAsia="zh-CN"/>
              </w:rPr>
              <w:t>137</w:t>
            </w:r>
          </w:p>
        </w:tc>
        <w:tc>
          <w:tcPr>
            <w:tcW w:w="0" w:type="auto"/>
            <w:vAlign w:val="center"/>
          </w:tcPr>
          <w:p w14:paraId="114D45A9" w14:textId="77777777" w:rsidR="00DE6E78" w:rsidRPr="00ED4AF8" w:rsidRDefault="00DE6E78" w:rsidP="00567C18">
            <w:pPr>
              <w:pStyle w:val="TAC"/>
              <w:rPr>
                <w:sz w:val="13"/>
                <w:lang w:eastAsia="zh-CN"/>
              </w:rPr>
            </w:pPr>
            <w:r w:rsidRPr="00ED4AF8">
              <w:rPr>
                <w:sz w:val="13"/>
                <w:lang w:eastAsia="zh-CN"/>
              </w:rPr>
              <w:t>53</w:t>
            </w:r>
          </w:p>
        </w:tc>
        <w:tc>
          <w:tcPr>
            <w:tcW w:w="0" w:type="auto"/>
            <w:vAlign w:val="center"/>
          </w:tcPr>
          <w:p w14:paraId="5C761A91" w14:textId="77777777" w:rsidR="00DE6E78" w:rsidRPr="00ED4AF8" w:rsidRDefault="00DE6E78" w:rsidP="00567C18">
            <w:pPr>
              <w:pStyle w:val="TAC"/>
              <w:rPr>
                <w:sz w:val="13"/>
                <w:lang w:eastAsia="zh-CN"/>
              </w:rPr>
            </w:pPr>
            <w:r w:rsidRPr="00ED4AF8">
              <w:rPr>
                <w:sz w:val="13"/>
                <w:lang w:eastAsia="zh-CN"/>
              </w:rPr>
              <w:t>19</w:t>
            </w:r>
          </w:p>
        </w:tc>
        <w:tc>
          <w:tcPr>
            <w:tcW w:w="0" w:type="auto"/>
            <w:vAlign w:val="center"/>
          </w:tcPr>
          <w:p w14:paraId="39E61307" w14:textId="77777777" w:rsidR="00DE6E78" w:rsidRPr="00ED4AF8" w:rsidRDefault="00DE6E78" w:rsidP="00567C18">
            <w:pPr>
              <w:pStyle w:val="TAC"/>
              <w:rPr>
                <w:sz w:val="13"/>
                <w:lang w:eastAsia="zh-CN"/>
              </w:rPr>
            </w:pPr>
            <w:r w:rsidRPr="00ED4AF8">
              <w:rPr>
                <w:sz w:val="13"/>
                <w:lang w:eastAsia="zh-CN"/>
              </w:rPr>
              <w:t>17</w:t>
            </w:r>
          </w:p>
        </w:tc>
        <w:tc>
          <w:tcPr>
            <w:tcW w:w="0" w:type="auto"/>
            <w:vAlign w:val="center"/>
          </w:tcPr>
          <w:p w14:paraId="4A74D207" w14:textId="77777777" w:rsidR="00DE6E78" w:rsidRPr="00ED4AF8" w:rsidRDefault="00DE6E78" w:rsidP="00567C18">
            <w:pPr>
              <w:pStyle w:val="TAC"/>
              <w:rPr>
                <w:sz w:val="13"/>
                <w:lang w:eastAsia="zh-CN"/>
              </w:rPr>
            </w:pPr>
            <w:r w:rsidRPr="00ED4AF8">
              <w:rPr>
                <w:sz w:val="13"/>
                <w:lang w:eastAsia="zh-CN"/>
              </w:rPr>
              <w:t>18</w:t>
            </w:r>
          </w:p>
        </w:tc>
        <w:tc>
          <w:tcPr>
            <w:tcW w:w="0" w:type="auto"/>
            <w:tcBorders>
              <w:right w:val="triple" w:sz="6" w:space="0" w:color="auto"/>
            </w:tcBorders>
            <w:vAlign w:val="center"/>
          </w:tcPr>
          <w:p w14:paraId="7EAA3240" w14:textId="77777777" w:rsidR="00DE6E78" w:rsidRPr="00ED4AF8" w:rsidRDefault="00DE6E78" w:rsidP="00567C18">
            <w:pPr>
              <w:pStyle w:val="TAC"/>
              <w:rPr>
                <w:sz w:val="13"/>
                <w:lang w:eastAsia="zh-CN"/>
              </w:rPr>
            </w:pPr>
            <w:r w:rsidRPr="00ED4AF8">
              <w:rPr>
                <w:sz w:val="13"/>
                <w:lang w:eastAsia="zh-CN"/>
              </w:rPr>
              <w:t>142</w:t>
            </w:r>
          </w:p>
        </w:tc>
        <w:tc>
          <w:tcPr>
            <w:tcW w:w="0" w:type="auto"/>
            <w:vMerge/>
            <w:tcBorders>
              <w:left w:val="triple" w:sz="6" w:space="0" w:color="auto"/>
            </w:tcBorders>
            <w:shd w:val="clear" w:color="auto" w:fill="D9D9D9"/>
            <w:vAlign w:val="center"/>
          </w:tcPr>
          <w:p w14:paraId="6256CE0A" w14:textId="77777777" w:rsidR="00DE6E78" w:rsidRPr="00ED4AF8" w:rsidRDefault="00DE6E78" w:rsidP="00567C18">
            <w:pPr>
              <w:pStyle w:val="TAC"/>
              <w:rPr>
                <w:sz w:val="13"/>
                <w:lang w:eastAsia="zh-CN"/>
              </w:rPr>
            </w:pPr>
          </w:p>
        </w:tc>
        <w:tc>
          <w:tcPr>
            <w:tcW w:w="0" w:type="auto"/>
            <w:shd w:val="clear" w:color="auto" w:fill="D9D9D9"/>
            <w:vAlign w:val="center"/>
          </w:tcPr>
          <w:p w14:paraId="372B3B29" w14:textId="77777777" w:rsidR="00DE6E78" w:rsidRPr="00ED4AF8" w:rsidRDefault="00DE6E78" w:rsidP="00567C18">
            <w:pPr>
              <w:pStyle w:val="TAC"/>
              <w:rPr>
                <w:sz w:val="13"/>
                <w:lang w:eastAsia="zh-CN"/>
              </w:rPr>
            </w:pPr>
            <w:r w:rsidRPr="00ED4AF8">
              <w:rPr>
                <w:sz w:val="13"/>
                <w:lang w:eastAsia="zh-CN"/>
              </w:rPr>
              <w:t>7</w:t>
            </w:r>
          </w:p>
        </w:tc>
        <w:tc>
          <w:tcPr>
            <w:tcW w:w="0" w:type="auto"/>
            <w:vAlign w:val="center"/>
          </w:tcPr>
          <w:p w14:paraId="10897275" w14:textId="77777777" w:rsidR="00DE6E78" w:rsidRPr="00ED4AF8" w:rsidRDefault="00DE6E78" w:rsidP="00567C18">
            <w:pPr>
              <w:pStyle w:val="TAC"/>
              <w:rPr>
                <w:sz w:val="13"/>
                <w:lang w:eastAsia="zh-CN"/>
              </w:rPr>
            </w:pPr>
            <w:r w:rsidRPr="00ED4AF8">
              <w:rPr>
                <w:sz w:val="13"/>
                <w:lang w:eastAsia="zh-CN"/>
              </w:rPr>
              <w:t>50</w:t>
            </w:r>
          </w:p>
        </w:tc>
        <w:tc>
          <w:tcPr>
            <w:tcW w:w="0" w:type="auto"/>
            <w:vAlign w:val="center"/>
          </w:tcPr>
          <w:p w14:paraId="03F8AED3" w14:textId="77777777" w:rsidR="00DE6E78" w:rsidRPr="00ED4AF8" w:rsidRDefault="00DE6E78" w:rsidP="00567C18">
            <w:pPr>
              <w:pStyle w:val="TAC"/>
              <w:rPr>
                <w:sz w:val="13"/>
                <w:lang w:eastAsia="zh-CN"/>
              </w:rPr>
            </w:pPr>
            <w:r w:rsidRPr="00ED4AF8">
              <w:rPr>
                <w:sz w:val="13"/>
                <w:lang w:eastAsia="zh-CN"/>
              </w:rPr>
              <w:t>46</w:t>
            </w:r>
          </w:p>
        </w:tc>
        <w:tc>
          <w:tcPr>
            <w:tcW w:w="0" w:type="auto"/>
            <w:vAlign w:val="center"/>
          </w:tcPr>
          <w:p w14:paraId="76579098" w14:textId="77777777" w:rsidR="00DE6E78" w:rsidRPr="00ED4AF8" w:rsidRDefault="00DE6E78" w:rsidP="00567C18">
            <w:pPr>
              <w:pStyle w:val="TAC"/>
              <w:rPr>
                <w:sz w:val="13"/>
                <w:lang w:eastAsia="zh-CN"/>
              </w:rPr>
            </w:pPr>
            <w:r w:rsidRPr="00ED4AF8">
              <w:rPr>
                <w:sz w:val="13"/>
                <w:lang w:eastAsia="zh-CN"/>
              </w:rPr>
              <w:t>86</w:t>
            </w:r>
          </w:p>
        </w:tc>
        <w:tc>
          <w:tcPr>
            <w:tcW w:w="0" w:type="auto"/>
            <w:vAlign w:val="center"/>
          </w:tcPr>
          <w:p w14:paraId="1852FD0D" w14:textId="77777777" w:rsidR="00DE6E78" w:rsidRPr="00ED4AF8" w:rsidRDefault="00DE6E78" w:rsidP="00567C18">
            <w:pPr>
              <w:pStyle w:val="TAC"/>
              <w:rPr>
                <w:sz w:val="13"/>
                <w:lang w:eastAsia="zh-CN"/>
              </w:rPr>
            </w:pPr>
            <w:r w:rsidRPr="00ED4AF8">
              <w:rPr>
                <w:sz w:val="13"/>
                <w:lang w:eastAsia="zh-CN"/>
              </w:rPr>
              <w:t>156</w:t>
            </w:r>
          </w:p>
        </w:tc>
        <w:tc>
          <w:tcPr>
            <w:tcW w:w="0" w:type="auto"/>
            <w:vAlign w:val="center"/>
          </w:tcPr>
          <w:p w14:paraId="42C28981" w14:textId="77777777" w:rsidR="00DE6E78" w:rsidRPr="00ED4AF8" w:rsidRDefault="00DE6E78" w:rsidP="00567C18">
            <w:pPr>
              <w:pStyle w:val="TAC"/>
              <w:rPr>
                <w:sz w:val="13"/>
                <w:lang w:eastAsia="zh-CN"/>
              </w:rPr>
            </w:pPr>
            <w:r w:rsidRPr="00ED4AF8">
              <w:rPr>
                <w:sz w:val="13"/>
                <w:lang w:eastAsia="zh-CN"/>
              </w:rPr>
              <w:t>142</w:t>
            </w:r>
          </w:p>
        </w:tc>
        <w:tc>
          <w:tcPr>
            <w:tcW w:w="0" w:type="auto"/>
            <w:vAlign w:val="center"/>
          </w:tcPr>
          <w:p w14:paraId="3C21F307" w14:textId="77777777" w:rsidR="00DE6E78" w:rsidRPr="00ED4AF8" w:rsidRDefault="00DE6E78" w:rsidP="00567C18">
            <w:pPr>
              <w:pStyle w:val="TAC"/>
              <w:rPr>
                <w:sz w:val="13"/>
                <w:lang w:eastAsia="zh-CN"/>
              </w:rPr>
            </w:pPr>
            <w:r w:rsidRPr="00ED4AF8">
              <w:rPr>
                <w:sz w:val="13"/>
                <w:lang w:eastAsia="zh-CN"/>
              </w:rPr>
              <w:t>22</w:t>
            </w:r>
          </w:p>
        </w:tc>
        <w:tc>
          <w:tcPr>
            <w:tcW w:w="0" w:type="auto"/>
            <w:vAlign w:val="center"/>
          </w:tcPr>
          <w:p w14:paraId="7D753339" w14:textId="77777777" w:rsidR="00DE6E78" w:rsidRPr="00ED4AF8" w:rsidRDefault="00DE6E78" w:rsidP="00567C18">
            <w:pPr>
              <w:pStyle w:val="TAC"/>
              <w:rPr>
                <w:sz w:val="13"/>
                <w:lang w:eastAsia="zh-CN"/>
              </w:rPr>
            </w:pPr>
            <w:r w:rsidRPr="00ED4AF8">
              <w:rPr>
                <w:sz w:val="13"/>
                <w:lang w:eastAsia="zh-CN"/>
              </w:rPr>
              <w:t>140</w:t>
            </w:r>
          </w:p>
        </w:tc>
        <w:tc>
          <w:tcPr>
            <w:tcW w:w="0" w:type="auto"/>
            <w:vAlign w:val="center"/>
          </w:tcPr>
          <w:p w14:paraId="143B1030" w14:textId="77777777" w:rsidR="00DE6E78" w:rsidRPr="00ED4AF8" w:rsidRDefault="00DE6E78" w:rsidP="00567C18">
            <w:pPr>
              <w:pStyle w:val="TAC"/>
              <w:rPr>
                <w:sz w:val="13"/>
                <w:lang w:eastAsia="zh-CN"/>
              </w:rPr>
            </w:pPr>
            <w:r w:rsidRPr="00ED4AF8">
              <w:rPr>
                <w:sz w:val="13"/>
                <w:lang w:eastAsia="zh-CN"/>
              </w:rPr>
              <w:t>210</w:t>
            </w:r>
          </w:p>
        </w:tc>
      </w:tr>
      <w:tr w:rsidR="00DE6E78" w:rsidRPr="00ED4AF8" w14:paraId="316D71BB" w14:textId="77777777" w:rsidTr="00567C18">
        <w:trPr>
          <w:jc w:val="center"/>
        </w:trPr>
        <w:tc>
          <w:tcPr>
            <w:tcW w:w="0" w:type="auto"/>
            <w:vMerge/>
            <w:shd w:val="clear" w:color="auto" w:fill="D9D9D9"/>
            <w:vAlign w:val="center"/>
          </w:tcPr>
          <w:p w14:paraId="55F21E54" w14:textId="77777777" w:rsidR="00DE6E78" w:rsidRPr="00ED4AF8" w:rsidRDefault="00DE6E78" w:rsidP="00567C18">
            <w:pPr>
              <w:pStyle w:val="TAC"/>
              <w:rPr>
                <w:sz w:val="13"/>
                <w:lang w:eastAsia="zh-CN"/>
              </w:rPr>
            </w:pPr>
          </w:p>
        </w:tc>
        <w:tc>
          <w:tcPr>
            <w:tcW w:w="0" w:type="auto"/>
            <w:shd w:val="clear" w:color="auto" w:fill="D9D9D9"/>
            <w:vAlign w:val="center"/>
          </w:tcPr>
          <w:p w14:paraId="4482687D" w14:textId="77777777" w:rsidR="00DE6E78" w:rsidRPr="00ED4AF8" w:rsidRDefault="00DE6E78" w:rsidP="00567C18">
            <w:pPr>
              <w:pStyle w:val="TAC"/>
              <w:rPr>
                <w:sz w:val="13"/>
                <w:lang w:eastAsia="zh-CN"/>
              </w:rPr>
            </w:pPr>
            <w:r w:rsidRPr="00ED4AF8">
              <w:rPr>
                <w:sz w:val="13"/>
                <w:lang w:eastAsia="zh-CN"/>
              </w:rPr>
              <w:t>3</w:t>
            </w:r>
          </w:p>
        </w:tc>
        <w:tc>
          <w:tcPr>
            <w:tcW w:w="0" w:type="auto"/>
            <w:vAlign w:val="center"/>
          </w:tcPr>
          <w:p w14:paraId="59EF536F" w14:textId="77777777" w:rsidR="00DE6E78" w:rsidRPr="00ED4AF8" w:rsidRDefault="00DE6E78" w:rsidP="00567C18">
            <w:pPr>
              <w:pStyle w:val="TAC"/>
              <w:rPr>
                <w:sz w:val="13"/>
                <w:lang w:eastAsia="zh-CN"/>
              </w:rPr>
            </w:pPr>
            <w:r w:rsidRPr="00ED4AF8">
              <w:rPr>
                <w:sz w:val="13"/>
                <w:lang w:eastAsia="zh-CN"/>
              </w:rPr>
              <w:t>166</w:t>
            </w:r>
          </w:p>
        </w:tc>
        <w:tc>
          <w:tcPr>
            <w:tcW w:w="0" w:type="auto"/>
            <w:vAlign w:val="center"/>
          </w:tcPr>
          <w:p w14:paraId="4D60A2DD" w14:textId="77777777" w:rsidR="00DE6E78" w:rsidRPr="00ED4AF8" w:rsidRDefault="00DE6E78" w:rsidP="00567C18">
            <w:pPr>
              <w:pStyle w:val="TAC"/>
              <w:rPr>
                <w:sz w:val="13"/>
                <w:lang w:eastAsia="zh-CN"/>
              </w:rPr>
            </w:pPr>
            <w:r w:rsidRPr="00ED4AF8">
              <w:rPr>
                <w:sz w:val="13"/>
                <w:lang w:eastAsia="zh-CN"/>
              </w:rPr>
              <w:t>36</w:t>
            </w:r>
          </w:p>
        </w:tc>
        <w:tc>
          <w:tcPr>
            <w:tcW w:w="0" w:type="auto"/>
            <w:vAlign w:val="center"/>
          </w:tcPr>
          <w:p w14:paraId="0F54D473" w14:textId="77777777" w:rsidR="00DE6E78" w:rsidRPr="00ED4AF8" w:rsidRDefault="00DE6E78" w:rsidP="00567C18">
            <w:pPr>
              <w:pStyle w:val="TAC"/>
              <w:rPr>
                <w:sz w:val="13"/>
                <w:lang w:eastAsia="zh-CN"/>
              </w:rPr>
            </w:pPr>
            <w:r w:rsidRPr="00ED4AF8">
              <w:rPr>
                <w:sz w:val="13"/>
                <w:lang w:eastAsia="zh-CN"/>
              </w:rPr>
              <w:t>124</w:t>
            </w:r>
          </w:p>
        </w:tc>
        <w:tc>
          <w:tcPr>
            <w:tcW w:w="0" w:type="auto"/>
            <w:vAlign w:val="center"/>
          </w:tcPr>
          <w:p w14:paraId="4467034A" w14:textId="77777777" w:rsidR="00DE6E78" w:rsidRPr="00ED4AF8" w:rsidRDefault="00DE6E78" w:rsidP="00567C18">
            <w:pPr>
              <w:pStyle w:val="TAC"/>
              <w:rPr>
                <w:sz w:val="13"/>
                <w:lang w:eastAsia="zh-CN"/>
              </w:rPr>
            </w:pPr>
            <w:r w:rsidRPr="00ED4AF8">
              <w:rPr>
                <w:sz w:val="13"/>
                <w:lang w:eastAsia="zh-CN"/>
              </w:rPr>
              <w:t>156</w:t>
            </w:r>
          </w:p>
        </w:tc>
        <w:tc>
          <w:tcPr>
            <w:tcW w:w="0" w:type="auto"/>
            <w:vAlign w:val="center"/>
          </w:tcPr>
          <w:p w14:paraId="3EF5FA9C" w14:textId="77777777" w:rsidR="00DE6E78" w:rsidRPr="00ED4AF8" w:rsidRDefault="00DE6E78" w:rsidP="00567C18">
            <w:pPr>
              <w:pStyle w:val="TAC"/>
              <w:rPr>
                <w:sz w:val="13"/>
                <w:lang w:eastAsia="zh-CN"/>
              </w:rPr>
            </w:pPr>
            <w:r w:rsidRPr="00ED4AF8">
              <w:rPr>
                <w:sz w:val="13"/>
                <w:lang w:eastAsia="zh-CN"/>
              </w:rPr>
              <w:t>94</w:t>
            </w:r>
          </w:p>
        </w:tc>
        <w:tc>
          <w:tcPr>
            <w:tcW w:w="0" w:type="auto"/>
            <w:vAlign w:val="center"/>
          </w:tcPr>
          <w:p w14:paraId="7D9C0C82" w14:textId="77777777" w:rsidR="00DE6E78" w:rsidRPr="00ED4AF8" w:rsidRDefault="00DE6E78" w:rsidP="00567C18">
            <w:pPr>
              <w:pStyle w:val="TAC"/>
              <w:rPr>
                <w:sz w:val="13"/>
                <w:lang w:eastAsia="zh-CN"/>
              </w:rPr>
            </w:pPr>
            <w:r w:rsidRPr="00ED4AF8">
              <w:rPr>
                <w:sz w:val="13"/>
                <w:lang w:eastAsia="zh-CN"/>
              </w:rPr>
              <w:t>65</w:t>
            </w:r>
          </w:p>
        </w:tc>
        <w:tc>
          <w:tcPr>
            <w:tcW w:w="0" w:type="auto"/>
            <w:vAlign w:val="center"/>
          </w:tcPr>
          <w:p w14:paraId="6698CF42" w14:textId="77777777" w:rsidR="00DE6E78" w:rsidRPr="00ED4AF8" w:rsidRDefault="00DE6E78" w:rsidP="00567C18">
            <w:pPr>
              <w:pStyle w:val="TAC"/>
              <w:rPr>
                <w:sz w:val="13"/>
                <w:lang w:eastAsia="zh-CN"/>
              </w:rPr>
            </w:pPr>
            <w:r w:rsidRPr="00ED4AF8">
              <w:rPr>
                <w:sz w:val="13"/>
                <w:lang w:eastAsia="zh-CN"/>
              </w:rPr>
              <w:t>27</w:t>
            </w:r>
          </w:p>
        </w:tc>
        <w:tc>
          <w:tcPr>
            <w:tcW w:w="0" w:type="auto"/>
            <w:tcBorders>
              <w:right w:val="triple" w:sz="6" w:space="0" w:color="auto"/>
            </w:tcBorders>
            <w:vAlign w:val="center"/>
          </w:tcPr>
          <w:p w14:paraId="0F5416E2" w14:textId="77777777" w:rsidR="00DE6E78" w:rsidRPr="00ED4AF8" w:rsidRDefault="00DE6E78" w:rsidP="00567C18">
            <w:pPr>
              <w:pStyle w:val="TAC"/>
              <w:rPr>
                <w:sz w:val="13"/>
                <w:lang w:eastAsia="zh-CN"/>
              </w:rPr>
            </w:pPr>
            <w:r w:rsidRPr="00ED4AF8">
              <w:rPr>
                <w:sz w:val="13"/>
                <w:lang w:eastAsia="zh-CN"/>
              </w:rPr>
              <w:t>174</w:t>
            </w:r>
          </w:p>
        </w:tc>
        <w:tc>
          <w:tcPr>
            <w:tcW w:w="0" w:type="auto"/>
            <w:vMerge/>
            <w:tcBorders>
              <w:left w:val="triple" w:sz="6" w:space="0" w:color="auto"/>
            </w:tcBorders>
            <w:shd w:val="clear" w:color="auto" w:fill="D9D9D9"/>
            <w:vAlign w:val="center"/>
          </w:tcPr>
          <w:p w14:paraId="27FE91E7" w14:textId="77777777" w:rsidR="00DE6E78" w:rsidRPr="00ED4AF8" w:rsidRDefault="00DE6E78" w:rsidP="00567C18">
            <w:pPr>
              <w:pStyle w:val="TAC"/>
              <w:rPr>
                <w:sz w:val="13"/>
                <w:lang w:eastAsia="zh-CN"/>
              </w:rPr>
            </w:pPr>
          </w:p>
        </w:tc>
        <w:tc>
          <w:tcPr>
            <w:tcW w:w="0" w:type="auto"/>
            <w:shd w:val="clear" w:color="auto" w:fill="D9D9D9"/>
            <w:vAlign w:val="center"/>
          </w:tcPr>
          <w:p w14:paraId="6C300E6D" w14:textId="77777777" w:rsidR="00DE6E78" w:rsidRPr="00ED4AF8" w:rsidRDefault="00DE6E78" w:rsidP="00567C18">
            <w:pPr>
              <w:pStyle w:val="TAC"/>
              <w:rPr>
                <w:sz w:val="13"/>
                <w:lang w:eastAsia="zh-CN"/>
              </w:rPr>
            </w:pPr>
            <w:r w:rsidRPr="00ED4AF8">
              <w:rPr>
                <w:sz w:val="13"/>
                <w:lang w:eastAsia="zh-CN"/>
              </w:rPr>
              <w:t>28</w:t>
            </w:r>
          </w:p>
        </w:tc>
        <w:tc>
          <w:tcPr>
            <w:tcW w:w="0" w:type="auto"/>
            <w:vAlign w:val="center"/>
          </w:tcPr>
          <w:p w14:paraId="0AA65EB1"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B8B5FC7"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CE626F8"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471AB1F"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7BE927C"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506912A"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7FBC43D"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0A412AF" w14:textId="77777777" w:rsidR="00DE6E78" w:rsidRPr="00ED4AF8" w:rsidRDefault="00DE6E78" w:rsidP="00567C18">
            <w:pPr>
              <w:pStyle w:val="TAC"/>
              <w:rPr>
                <w:sz w:val="13"/>
                <w:lang w:eastAsia="zh-CN"/>
              </w:rPr>
            </w:pPr>
            <w:r w:rsidRPr="00ED4AF8">
              <w:rPr>
                <w:sz w:val="13"/>
                <w:lang w:eastAsia="zh-CN"/>
              </w:rPr>
              <w:t>0</w:t>
            </w:r>
          </w:p>
        </w:tc>
      </w:tr>
      <w:tr w:rsidR="00DE6E78" w:rsidRPr="00ED4AF8" w14:paraId="57AAC169" w14:textId="77777777" w:rsidTr="00567C18">
        <w:trPr>
          <w:jc w:val="center"/>
        </w:trPr>
        <w:tc>
          <w:tcPr>
            <w:tcW w:w="0" w:type="auto"/>
            <w:vMerge/>
            <w:shd w:val="clear" w:color="auto" w:fill="D9D9D9"/>
            <w:vAlign w:val="center"/>
          </w:tcPr>
          <w:p w14:paraId="4EB0E894" w14:textId="77777777" w:rsidR="00DE6E78" w:rsidRPr="00ED4AF8" w:rsidRDefault="00DE6E78" w:rsidP="00567C18">
            <w:pPr>
              <w:pStyle w:val="TAC"/>
              <w:rPr>
                <w:sz w:val="13"/>
                <w:lang w:eastAsia="zh-CN"/>
              </w:rPr>
            </w:pPr>
          </w:p>
        </w:tc>
        <w:tc>
          <w:tcPr>
            <w:tcW w:w="0" w:type="auto"/>
            <w:shd w:val="clear" w:color="auto" w:fill="D9D9D9"/>
            <w:vAlign w:val="center"/>
          </w:tcPr>
          <w:p w14:paraId="73D74C58" w14:textId="77777777" w:rsidR="00DE6E78" w:rsidRPr="00ED4AF8" w:rsidRDefault="00DE6E78" w:rsidP="00567C18">
            <w:pPr>
              <w:pStyle w:val="TAC"/>
              <w:rPr>
                <w:sz w:val="13"/>
                <w:lang w:eastAsia="zh-CN"/>
              </w:rPr>
            </w:pPr>
            <w:r w:rsidRPr="00ED4AF8">
              <w:rPr>
                <w:sz w:val="13"/>
                <w:lang w:eastAsia="zh-CN"/>
              </w:rPr>
              <w:t>4</w:t>
            </w:r>
          </w:p>
        </w:tc>
        <w:tc>
          <w:tcPr>
            <w:tcW w:w="0" w:type="auto"/>
            <w:vAlign w:val="center"/>
          </w:tcPr>
          <w:p w14:paraId="2598B492" w14:textId="77777777" w:rsidR="00DE6E78" w:rsidRPr="00ED4AF8" w:rsidRDefault="00DE6E78" w:rsidP="00567C18">
            <w:pPr>
              <w:pStyle w:val="TAC"/>
              <w:rPr>
                <w:sz w:val="13"/>
                <w:lang w:eastAsia="zh-CN"/>
              </w:rPr>
            </w:pPr>
            <w:r w:rsidRPr="00ED4AF8">
              <w:rPr>
                <w:sz w:val="13"/>
                <w:lang w:eastAsia="zh-CN"/>
              </w:rPr>
              <w:t>253</w:t>
            </w:r>
          </w:p>
        </w:tc>
        <w:tc>
          <w:tcPr>
            <w:tcW w:w="0" w:type="auto"/>
            <w:vAlign w:val="center"/>
          </w:tcPr>
          <w:p w14:paraId="6E540E64" w14:textId="77777777" w:rsidR="00DE6E78" w:rsidRPr="00ED4AF8" w:rsidRDefault="00DE6E78" w:rsidP="00567C18">
            <w:pPr>
              <w:pStyle w:val="TAC"/>
              <w:rPr>
                <w:sz w:val="13"/>
                <w:lang w:eastAsia="zh-CN"/>
              </w:rPr>
            </w:pPr>
            <w:r w:rsidRPr="00ED4AF8">
              <w:rPr>
                <w:sz w:val="13"/>
                <w:lang w:eastAsia="zh-CN"/>
              </w:rPr>
              <w:t>48</w:t>
            </w:r>
          </w:p>
        </w:tc>
        <w:tc>
          <w:tcPr>
            <w:tcW w:w="0" w:type="auto"/>
            <w:vAlign w:val="center"/>
          </w:tcPr>
          <w:p w14:paraId="29B90BDD"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B08E8BD" w14:textId="77777777" w:rsidR="00DE6E78" w:rsidRPr="00ED4AF8" w:rsidRDefault="00DE6E78" w:rsidP="00567C18">
            <w:pPr>
              <w:pStyle w:val="TAC"/>
              <w:rPr>
                <w:sz w:val="13"/>
                <w:lang w:eastAsia="zh-CN"/>
              </w:rPr>
            </w:pPr>
            <w:r w:rsidRPr="00ED4AF8">
              <w:rPr>
                <w:sz w:val="13"/>
                <w:lang w:eastAsia="zh-CN"/>
              </w:rPr>
              <w:t>115</w:t>
            </w:r>
          </w:p>
        </w:tc>
        <w:tc>
          <w:tcPr>
            <w:tcW w:w="0" w:type="auto"/>
            <w:vAlign w:val="center"/>
          </w:tcPr>
          <w:p w14:paraId="5FD57120" w14:textId="77777777" w:rsidR="00DE6E78" w:rsidRPr="00ED4AF8" w:rsidRDefault="00DE6E78" w:rsidP="00567C18">
            <w:pPr>
              <w:pStyle w:val="TAC"/>
              <w:rPr>
                <w:sz w:val="13"/>
                <w:lang w:eastAsia="zh-CN"/>
              </w:rPr>
            </w:pPr>
            <w:r w:rsidRPr="00ED4AF8">
              <w:rPr>
                <w:sz w:val="13"/>
                <w:lang w:eastAsia="zh-CN"/>
              </w:rPr>
              <w:t>104</w:t>
            </w:r>
          </w:p>
        </w:tc>
        <w:tc>
          <w:tcPr>
            <w:tcW w:w="0" w:type="auto"/>
            <w:vAlign w:val="center"/>
          </w:tcPr>
          <w:p w14:paraId="1A61C9FE" w14:textId="77777777" w:rsidR="00DE6E78" w:rsidRPr="00ED4AF8" w:rsidRDefault="00DE6E78" w:rsidP="00567C18">
            <w:pPr>
              <w:pStyle w:val="TAC"/>
              <w:rPr>
                <w:sz w:val="13"/>
                <w:lang w:eastAsia="zh-CN"/>
              </w:rPr>
            </w:pPr>
            <w:r w:rsidRPr="00ED4AF8">
              <w:rPr>
                <w:sz w:val="13"/>
                <w:lang w:eastAsia="zh-CN"/>
              </w:rPr>
              <w:t>63</w:t>
            </w:r>
          </w:p>
        </w:tc>
        <w:tc>
          <w:tcPr>
            <w:tcW w:w="0" w:type="auto"/>
            <w:vAlign w:val="center"/>
          </w:tcPr>
          <w:p w14:paraId="348EE84C" w14:textId="77777777" w:rsidR="00DE6E78" w:rsidRPr="00ED4AF8" w:rsidRDefault="00DE6E78" w:rsidP="00567C18">
            <w:pPr>
              <w:pStyle w:val="TAC"/>
              <w:rPr>
                <w:sz w:val="13"/>
                <w:lang w:eastAsia="zh-CN"/>
              </w:rPr>
            </w:pPr>
            <w:r w:rsidRPr="00ED4AF8">
              <w:rPr>
                <w:sz w:val="13"/>
                <w:lang w:eastAsia="zh-CN"/>
              </w:rPr>
              <w:t>3</w:t>
            </w:r>
          </w:p>
        </w:tc>
        <w:tc>
          <w:tcPr>
            <w:tcW w:w="0" w:type="auto"/>
            <w:tcBorders>
              <w:right w:val="triple" w:sz="6" w:space="0" w:color="auto"/>
            </w:tcBorders>
            <w:vAlign w:val="center"/>
          </w:tcPr>
          <w:p w14:paraId="697268F9" w14:textId="77777777" w:rsidR="00DE6E78" w:rsidRPr="00ED4AF8" w:rsidRDefault="00DE6E78" w:rsidP="00567C18">
            <w:pPr>
              <w:pStyle w:val="TAC"/>
              <w:rPr>
                <w:sz w:val="13"/>
                <w:lang w:eastAsia="zh-CN"/>
              </w:rPr>
            </w:pPr>
            <w:r w:rsidRPr="00ED4AF8">
              <w:rPr>
                <w:sz w:val="13"/>
                <w:lang w:eastAsia="zh-CN"/>
              </w:rPr>
              <w:t>183</w:t>
            </w:r>
          </w:p>
        </w:tc>
        <w:tc>
          <w:tcPr>
            <w:tcW w:w="0" w:type="auto"/>
            <w:vMerge w:val="restart"/>
            <w:tcBorders>
              <w:left w:val="triple" w:sz="6" w:space="0" w:color="auto"/>
            </w:tcBorders>
            <w:shd w:val="clear" w:color="auto" w:fill="D9D9D9"/>
            <w:vAlign w:val="center"/>
          </w:tcPr>
          <w:p w14:paraId="65320F97" w14:textId="77777777" w:rsidR="00DE6E78" w:rsidRPr="00ED4AF8" w:rsidRDefault="00DE6E78" w:rsidP="00567C18">
            <w:pPr>
              <w:pStyle w:val="TAC"/>
              <w:rPr>
                <w:sz w:val="13"/>
                <w:lang w:eastAsia="zh-CN"/>
              </w:rPr>
            </w:pPr>
            <w:r w:rsidRPr="00ED4AF8">
              <w:rPr>
                <w:sz w:val="13"/>
                <w:lang w:eastAsia="zh-CN"/>
              </w:rPr>
              <w:t>19</w:t>
            </w:r>
          </w:p>
        </w:tc>
        <w:tc>
          <w:tcPr>
            <w:tcW w:w="0" w:type="auto"/>
            <w:shd w:val="clear" w:color="auto" w:fill="D9D9D9"/>
            <w:vAlign w:val="center"/>
          </w:tcPr>
          <w:p w14:paraId="4C8D0CB7"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A2DA1CB" w14:textId="77777777" w:rsidR="00DE6E78" w:rsidRPr="00ED4AF8" w:rsidRDefault="00DE6E78" w:rsidP="00567C18">
            <w:pPr>
              <w:pStyle w:val="TAC"/>
              <w:rPr>
                <w:sz w:val="13"/>
                <w:lang w:eastAsia="zh-CN"/>
              </w:rPr>
            </w:pPr>
            <w:r w:rsidRPr="00ED4AF8">
              <w:rPr>
                <w:sz w:val="13"/>
                <w:lang w:eastAsia="zh-CN"/>
              </w:rPr>
              <w:t>87</w:t>
            </w:r>
          </w:p>
        </w:tc>
        <w:tc>
          <w:tcPr>
            <w:tcW w:w="0" w:type="auto"/>
            <w:vAlign w:val="center"/>
          </w:tcPr>
          <w:p w14:paraId="23A4D65E" w14:textId="77777777" w:rsidR="00DE6E78" w:rsidRPr="00ED4AF8" w:rsidRDefault="00DE6E78" w:rsidP="00567C18">
            <w:pPr>
              <w:pStyle w:val="TAC"/>
              <w:rPr>
                <w:sz w:val="13"/>
                <w:lang w:eastAsia="zh-CN"/>
              </w:rPr>
            </w:pPr>
            <w:r w:rsidRPr="00ED4AF8">
              <w:rPr>
                <w:sz w:val="13"/>
                <w:lang w:eastAsia="zh-CN"/>
              </w:rPr>
              <w:t>58</w:t>
            </w:r>
          </w:p>
        </w:tc>
        <w:tc>
          <w:tcPr>
            <w:tcW w:w="0" w:type="auto"/>
            <w:vAlign w:val="center"/>
          </w:tcPr>
          <w:p w14:paraId="05C0A407"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A6145C8" w14:textId="77777777" w:rsidR="00DE6E78" w:rsidRPr="00ED4AF8" w:rsidRDefault="00DE6E78" w:rsidP="00567C18">
            <w:pPr>
              <w:pStyle w:val="TAC"/>
              <w:rPr>
                <w:sz w:val="13"/>
                <w:lang w:eastAsia="zh-CN"/>
              </w:rPr>
            </w:pPr>
            <w:r w:rsidRPr="00ED4AF8">
              <w:rPr>
                <w:sz w:val="13"/>
                <w:lang w:eastAsia="zh-CN"/>
              </w:rPr>
              <w:t>35</w:t>
            </w:r>
          </w:p>
        </w:tc>
        <w:tc>
          <w:tcPr>
            <w:tcW w:w="0" w:type="auto"/>
            <w:vAlign w:val="center"/>
          </w:tcPr>
          <w:p w14:paraId="10BEEE10" w14:textId="77777777" w:rsidR="00DE6E78" w:rsidRPr="00ED4AF8" w:rsidRDefault="00DE6E78" w:rsidP="00567C18">
            <w:pPr>
              <w:pStyle w:val="TAC"/>
              <w:rPr>
                <w:sz w:val="13"/>
                <w:lang w:eastAsia="zh-CN"/>
              </w:rPr>
            </w:pPr>
            <w:r w:rsidRPr="00ED4AF8">
              <w:rPr>
                <w:sz w:val="13"/>
                <w:lang w:eastAsia="zh-CN"/>
              </w:rPr>
              <w:t>79</w:t>
            </w:r>
          </w:p>
        </w:tc>
        <w:tc>
          <w:tcPr>
            <w:tcW w:w="0" w:type="auto"/>
            <w:vAlign w:val="center"/>
          </w:tcPr>
          <w:p w14:paraId="07BF9E94" w14:textId="77777777" w:rsidR="00DE6E78" w:rsidRPr="00ED4AF8" w:rsidRDefault="00DE6E78" w:rsidP="00567C18">
            <w:pPr>
              <w:pStyle w:val="TAC"/>
              <w:rPr>
                <w:sz w:val="13"/>
                <w:lang w:eastAsia="zh-CN"/>
              </w:rPr>
            </w:pPr>
            <w:r w:rsidRPr="00ED4AF8">
              <w:rPr>
                <w:sz w:val="13"/>
                <w:lang w:eastAsia="zh-CN"/>
              </w:rPr>
              <w:t>13</w:t>
            </w:r>
          </w:p>
        </w:tc>
        <w:tc>
          <w:tcPr>
            <w:tcW w:w="0" w:type="auto"/>
            <w:vAlign w:val="center"/>
          </w:tcPr>
          <w:p w14:paraId="5D33412C" w14:textId="77777777" w:rsidR="00DE6E78" w:rsidRPr="00ED4AF8" w:rsidRDefault="00DE6E78" w:rsidP="00567C18">
            <w:pPr>
              <w:pStyle w:val="TAC"/>
              <w:rPr>
                <w:sz w:val="13"/>
                <w:lang w:eastAsia="zh-CN"/>
              </w:rPr>
            </w:pPr>
            <w:r w:rsidRPr="00ED4AF8">
              <w:rPr>
                <w:sz w:val="13"/>
                <w:lang w:eastAsia="zh-CN"/>
              </w:rPr>
              <w:t>110</w:t>
            </w:r>
          </w:p>
        </w:tc>
        <w:tc>
          <w:tcPr>
            <w:tcW w:w="0" w:type="auto"/>
            <w:vAlign w:val="center"/>
          </w:tcPr>
          <w:p w14:paraId="125811AC" w14:textId="77777777" w:rsidR="00DE6E78" w:rsidRPr="00ED4AF8" w:rsidRDefault="00DE6E78" w:rsidP="00567C18">
            <w:pPr>
              <w:pStyle w:val="TAC"/>
              <w:rPr>
                <w:sz w:val="13"/>
                <w:lang w:eastAsia="zh-CN"/>
              </w:rPr>
            </w:pPr>
            <w:r w:rsidRPr="00ED4AF8">
              <w:rPr>
                <w:sz w:val="13"/>
                <w:lang w:eastAsia="zh-CN"/>
              </w:rPr>
              <w:t>39</w:t>
            </w:r>
          </w:p>
        </w:tc>
      </w:tr>
      <w:tr w:rsidR="00DE6E78" w:rsidRPr="00ED4AF8" w14:paraId="79CC261A" w14:textId="77777777" w:rsidTr="00567C18">
        <w:trPr>
          <w:jc w:val="center"/>
        </w:trPr>
        <w:tc>
          <w:tcPr>
            <w:tcW w:w="0" w:type="auto"/>
            <w:vMerge/>
            <w:shd w:val="clear" w:color="auto" w:fill="D9D9D9"/>
            <w:vAlign w:val="center"/>
          </w:tcPr>
          <w:p w14:paraId="4CCAAF63" w14:textId="77777777" w:rsidR="00DE6E78" w:rsidRPr="00ED4AF8" w:rsidRDefault="00DE6E78" w:rsidP="00567C18">
            <w:pPr>
              <w:pStyle w:val="TAC"/>
              <w:rPr>
                <w:sz w:val="13"/>
                <w:lang w:eastAsia="zh-CN"/>
              </w:rPr>
            </w:pPr>
          </w:p>
        </w:tc>
        <w:tc>
          <w:tcPr>
            <w:tcW w:w="0" w:type="auto"/>
            <w:shd w:val="clear" w:color="auto" w:fill="D9D9D9"/>
            <w:vAlign w:val="center"/>
          </w:tcPr>
          <w:p w14:paraId="16B7456E" w14:textId="77777777" w:rsidR="00DE6E78" w:rsidRPr="00ED4AF8" w:rsidRDefault="00DE6E78" w:rsidP="00567C18">
            <w:pPr>
              <w:pStyle w:val="TAC"/>
              <w:rPr>
                <w:sz w:val="13"/>
                <w:lang w:eastAsia="zh-CN"/>
              </w:rPr>
            </w:pPr>
            <w:r w:rsidRPr="00ED4AF8">
              <w:rPr>
                <w:sz w:val="13"/>
                <w:lang w:eastAsia="zh-CN"/>
              </w:rPr>
              <w:t>5</w:t>
            </w:r>
          </w:p>
        </w:tc>
        <w:tc>
          <w:tcPr>
            <w:tcW w:w="0" w:type="auto"/>
            <w:vAlign w:val="center"/>
          </w:tcPr>
          <w:p w14:paraId="0FEF45FC" w14:textId="77777777" w:rsidR="00DE6E78" w:rsidRPr="00ED4AF8" w:rsidRDefault="00DE6E78" w:rsidP="00567C18">
            <w:pPr>
              <w:pStyle w:val="TAC"/>
              <w:rPr>
                <w:sz w:val="13"/>
                <w:lang w:eastAsia="zh-CN"/>
              </w:rPr>
            </w:pPr>
            <w:r w:rsidRPr="00ED4AF8">
              <w:rPr>
                <w:sz w:val="13"/>
                <w:lang w:eastAsia="zh-CN"/>
              </w:rPr>
              <w:t>125</w:t>
            </w:r>
          </w:p>
        </w:tc>
        <w:tc>
          <w:tcPr>
            <w:tcW w:w="0" w:type="auto"/>
            <w:vAlign w:val="center"/>
          </w:tcPr>
          <w:p w14:paraId="695C90C9" w14:textId="77777777" w:rsidR="00DE6E78" w:rsidRPr="00ED4AF8" w:rsidRDefault="00DE6E78" w:rsidP="00567C18">
            <w:pPr>
              <w:pStyle w:val="TAC"/>
              <w:rPr>
                <w:sz w:val="13"/>
                <w:lang w:eastAsia="zh-CN"/>
              </w:rPr>
            </w:pPr>
            <w:r w:rsidRPr="00ED4AF8">
              <w:rPr>
                <w:sz w:val="13"/>
                <w:lang w:eastAsia="zh-CN"/>
              </w:rPr>
              <w:t>92</w:t>
            </w:r>
          </w:p>
        </w:tc>
        <w:tc>
          <w:tcPr>
            <w:tcW w:w="0" w:type="auto"/>
            <w:vAlign w:val="center"/>
          </w:tcPr>
          <w:p w14:paraId="1F2B70B9"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0902CCA" w14:textId="77777777" w:rsidR="00DE6E78" w:rsidRPr="00ED4AF8" w:rsidRDefault="00DE6E78" w:rsidP="00567C18">
            <w:pPr>
              <w:pStyle w:val="TAC"/>
              <w:rPr>
                <w:sz w:val="13"/>
                <w:lang w:eastAsia="zh-CN"/>
              </w:rPr>
            </w:pPr>
            <w:r w:rsidRPr="00ED4AF8">
              <w:rPr>
                <w:sz w:val="13"/>
                <w:lang w:eastAsia="zh-CN"/>
              </w:rPr>
              <w:t>156</w:t>
            </w:r>
          </w:p>
        </w:tc>
        <w:tc>
          <w:tcPr>
            <w:tcW w:w="0" w:type="auto"/>
            <w:vAlign w:val="center"/>
          </w:tcPr>
          <w:p w14:paraId="16133B72" w14:textId="77777777" w:rsidR="00DE6E78" w:rsidRPr="00ED4AF8" w:rsidRDefault="00DE6E78" w:rsidP="00567C18">
            <w:pPr>
              <w:pStyle w:val="TAC"/>
              <w:rPr>
                <w:sz w:val="13"/>
                <w:lang w:eastAsia="zh-CN"/>
              </w:rPr>
            </w:pPr>
            <w:r w:rsidRPr="00ED4AF8">
              <w:rPr>
                <w:sz w:val="13"/>
                <w:lang w:eastAsia="zh-CN"/>
              </w:rPr>
              <w:t>66</w:t>
            </w:r>
          </w:p>
        </w:tc>
        <w:tc>
          <w:tcPr>
            <w:tcW w:w="0" w:type="auto"/>
            <w:vAlign w:val="center"/>
          </w:tcPr>
          <w:p w14:paraId="7ADC33C4"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6CBADE9C" w14:textId="77777777" w:rsidR="00DE6E78" w:rsidRPr="00ED4AF8" w:rsidRDefault="00DE6E78" w:rsidP="00567C18">
            <w:pPr>
              <w:pStyle w:val="TAC"/>
              <w:rPr>
                <w:sz w:val="13"/>
                <w:lang w:eastAsia="zh-CN"/>
              </w:rPr>
            </w:pPr>
            <w:r w:rsidRPr="00ED4AF8">
              <w:rPr>
                <w:sz w:val="13"/>
                <w:lang w:eastAsia="zh-CN"/>
              </w:rPr>
              <w:t>102</w:t>
            </w:r>
          </w:p>
        </w:tc>
        <w:tc>
          <w:tcPr>
            <w:tcW w:w="0" w:type="auto"/>
            <w:tcBorders>
              <w:right w:val="triple" w:sz="6" w:space="0" w:color="auto"/>
            </w:tcBorders>
            <w:vAlign w:val="center"/>
          </w:tcPr>
          <w:p w14:paraId="57FB02FA" w14:textId="77777777" w:rsidR="00DE6E78" w:rsidRPr="00ED4AF8" w:rsidRDefault="00DE6E78" w:rsidP="00567C18">
            <w:pPr>
              <w:pStyle w:val="TAC"/>
              <w:rPr>
                <w:sz w:val="13"/>
                <w:lang w:eastAsia="zh-CN"/>
              </w:rPr>
            </w:pPr>
            <w:r w:rsidRPr="00ED4AF8">
              <w:rPr>
                <w:sz w:val="13"/>
                <w:lang w:eastAsia="zh-CN"/>
              </w:rPr>
              <w:t>27</w:t>
            </w:r>
          </w:p>
        </w:tc>
        <w:tc>
          <w:tcPr>
            <w:tcW w:w="0" w:type="auto"/>
            <w:vMerge/>
            <w:tcBorders>
              <w:left w:val="triple" w:sz="6" w:space="0" w:color="auto"/>
            </w:tcBorders>
            <w:shd w:val="clear" w:color="auto" w:fill="D9D9D9"/>
            <w:vAlign w:val="center"/>
          </w:tcPr>
          <w:p w14:paraId="53AE17D9" w14:textId="77777777" w:rsidR="00DE6E78" w:rsidRPr="00ED4AF8" w:rsidRDefault="00DE6E78" w:rsidP="00567C18">
            <w:pPr>
              <w:pStyle w:val="TAC"/>
              <w:rPr>
                <w:sz w:val="13"/>
                <w:lang w:eastAsia="zh-CN"/>
              </w:rPr>
            </w:pPr>
          </w:p>
        </w:tc>
        <w:tc>
          <w:tcPr>
            <w:tcW w:w="0" w:type="auto"/>
            <w:shd w:val="clear" w:color="auto" w:fill="D9D9D9"/>
            <w:vAlign w:val="center"/>
          </w:tcPr>
          <w:p w14:paraId="58D5B04E"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18D97D53" w14:textId="77777777" w:rsidR="00DE6E78" w:rsidRPr="00ED4AF8" w:rsidRDefault="00DE6E78" w:rsidP="00567C18">
            <w:pPr>
              <w:pStyle w:val="TAC"/>
              <w:rPr>
                <w:sz w:val="13"/>
                <w:lang w:eastAsia="zh-CN"/>
              </w:rPr>
            </w:pPr>
            <w:r w:rsidRPr="00ED4AF8">
              <w:rPr>
                <w:sz w:val="13"/>
                <w:lang w:eastAsia="zh-CN"/>
              </w:rPr>
              <w:t>20</w:t>
            </w:r>
          </w:p>
        </w:tc>
        <w:tc>
          <w:tcPr>
            <w:tcW w:w="0" w:type="auto"/>
            <w:vAlign w:val="center"/>
          </w:tcPr>
          <w:p w14:paraId="6AA99C96" w14:textId="77777777" w:rsidR="00DE6E78" w:rsidRPr="00ED4AF8" w:rsidRDefault="00DE6E78" w:rsidP="00567C18">
            <w:pPr>
              <w:pStyle w:val="TAC"/>
              <w:rPr>
                <w:sz w:val="13"/>
                <w:lang w:eastAsia="zh-CN"/>
              </w:rPr>
            </w:pPr>
            <w:r w:rsidRPr="00ED4AF8">
              <w:rPr>
                <w:sz w:val="13"/>
                <w:lang w:eastAsia="zh-CN"/>
              </w:rPr>
              <w:t>42</w:t>
            </w:r>
          </w:p>
        </w:tc>
        <w:tc>
          <w:tcPr>
            <w:tcW w:w="0" w:type="auto"/>
            <w:vAlign w:val="center"/>
          </w:tcPr>
          <w:p w14:paraId="07E9129E" w14:textId="77777777" w:rsidR="00DE6E78" w:rsidRPr="00ED4AF8" w:rsidRDefault="00DE6E78" w:rsidP="00567C18">
            <w:pPr>
              <w:pStyle w:val="TAC"/>
              <w:rPr>
                <w:sz w:val="13"/>
                <w:lang w:eastAsia="zh-CN"/>
              </w:rPr>
            </w:pPr>
            <w:r w:rsidRPr="00ED4AF8">
              <w:rPr>
                <w:sz w:val="13"/>
                <w:lang w:eastAsia="zh-CN"/>
              </w:rPr>
              <w:t>158</w:t>
            </w:r>
          </w:p>
        </w:tc>
        <w:tc>
          <w:tcPr>
            <w:tcW w:w="0" w:type="auto"/>
            <w:vAlign w:val="center"/>
          </w:tcPr>
          <w:p w14:paraId="137BEF00" w14:textId="77777777" w:rsidR="00DE6E78" w:rsidRPr="00ED4AF8" w:rsidRDefault="00DE6E78" w:rsidP="00567C18">
            <w:pPr>
              <w:pStyle w:val="TAC"/>
              <w:rPr>
                <w:sz w:val="13"/>
                <w:lang w:eastAsia="zh-CN"/>
              </w:rPr>
            </w:pPr>
            <w:r w:rsidRPr="00ED4AF8">
              <w:rPr>
                <w:sz w:val="13"/>
                <w:lang w:eastAsia="zh-CN"/>
              </w:rPr>
              <w:t>138</w:t>
            </w:r>
          </w:p>
        </w:tc>
        <w:tc>
          <w:tcPr>
            <w:tcW w:w="0" w:type="auto"/>
            <w:vAlign w:val="center"/>
          </w:tcPr>
          <w:p w14:paraId="148C7DF0" w14:textId="77777777" w:rsidR="00DE6E78" w:rsidRPr="00ED4AF8" w:rsidRDefault="00DE6E78" w:rsidP="00567C18">
            <w:pPr>
              <w:pStyle w:val="TAC"/>
              <w:rPr>
                <w:sz w:val="13"/>
                <w:lang w:eastAsia="zh-CN"/>
              </w:rPr>
            </w:pPr>
            <w:r w:rsidRPr="00ED4AF8">
              <w:rPr>
                <w:sz w:val="13"/>
                <w:lang w:eastAsia="zh-CN"/>
              </w:rPr>
              <w:t>28</w:t>
            </w:r>
          </w:p>
        </w:tc>
        <w:tc>
          <w:tcPr>
            <w:tcW w:w="0" w:type="auto"/>
            <w:vAlign w:val="center"/>
          </w:tcPr>
          <w:p w14:paraId="6CC816BC" w14:textId="77777777" w:rsidR="00DE6E78" w:rsidRPr="00ED4AF8" w:rsidRDefault="00DE6E78" w:rsidP="00567C18">
            <w:pPr>
              <w:pStyle w:val="TAC"/>
              <w:rPr>
                <w:sz w:val="13"/>
                <w:lang w:eastAsia="zh-CN"/>
              </w:rPr>
            </w:pPr>
            <w:r w:rsidRPr="00ED4AF8">
              <w:rPr>
                <w:sz w:val="13"/>
                <w:lang w:eastAsia="zh-CN"/>
              </w:rPr>
              <w:t>135</w:t>
            </w:r>
          </w:p>
        </w:tc>
        <w:tc>
          <w:tcPr>
            <w:tcW w:w="0" w:type="auto"/>
            <w:vAlign w:val="center"/>
          </w:tcPr>
          <w:p w14:paraId="531D0D20" w14:textId="77777777" w:rsidR="00DE6E78" w:rsidRPr="00ED4AF8" w:rsidRDefault="00DE6E78" w:rsidP="00567C18">
            <w:pPr>
              <w:pStyle w:val="TAC"/>
              <w:rPr>
                <w:sz w:val="13"/>
                <w:lang w:eastAsia="zh-CN"/>
              </w:rPr>
            </w:pPr>
            <w:r w:rsidRPr="00ED4AF8">
              <w:rPr>
                <w:sz w:val="13"/>
                <w:lang w:eastAsia="zh-CN"/>
              </w:rPr>
              <w:t>124</w:t>
            </w:r>
          </w:p>
        </w:tc>
        <w:tc>
          <w:tcPr>
            <w:tcW w:w="0" w:type="auto"/>
            <w:vAlign w:val="center"/>
          </w:tcPr>
          <w:p w14:paraId="1C8D74F2" w14:textId="77777777" w:rsidR="00DE6E78" w:rsidRPr="00ED4AF8" w:rsidRDefault="00DE6E78" w:rsidP="00567C18">
            <w:pPr>
              <w:pStyle w:val="TAC"/>
              <w:rPr>
                <w:sz w:val="13"/>
                <w:lang w:eastAsia="zh-CN"/>
              </w:rPr>
            </w:pPr>
            <w:r w:rsidRPr="00ED4AF8">
              <w:rPr>
                <w:sz w:val="13"/>
                <w:lang w:eastAsia="zh-CN"/>
              </w:rPr>
              <w:t>84</w:t>
            </w:r>
          </w:p>
        </w:tc>
      </w:tr>
      <w:tr w:rsidR="00DE6E78" w:rsidRPr="00ED4AF8" w14:paraId="6B6F9276" w14:textId="77777777" w:rsidTr="00567C18">
        <w:trPr>
          <w:jc w:val="center"/>
        </w:trPr>
        <w:tc>
          <w:tcPr>
            <w:tcW w:w="0" w:type="auto"/>
            <w:vMerge/>
            <w:shd w:val="clear" w:color="auto" w:fill="D9D9D9"/>
            <w:vAlign w:val="center"/>
          </w:tcPr>
          <w:p w14:paraId="27DEAA82" w14:textId="77777777" w:rsidR="00DE6E78" w:rsidRPr="00ED4AF8" w:rsidRDefault="00DE6E78" w:rsidP="00567C18">
            <w:pPr>
              <w:pStyle w:val="TAC"/>
              <w:rPr>
                <w:sz w:val="13"/>
                <w:lang w:eastAsia="zh-CN"/>
              </w:rPr>
            </w:pPr>
          </w:p>
        </w:tc>
        <w:tc>
          <w:tcPr>
            <w:tcW w:w="0" w:type="auto"/>
            <w:shd w:val="clear" w:color="auto" w:fill="D9D9D9"/>
            <w:vAlign w:val="center"/>
          </w:tcPr>
          <w:p w14:paraId="244008D5" w14:textId="77777777" w:rsidR="00DE6E78" w:rsidRPr="00ED4AF8" w:rsidRDefault="00DE6E78" w:rsidP="00567C18">
            <w:pPr>
              <w:pStyle w:val="TAC"/>
              <w:rPr>
                <w:sz w:val="13"/>
                <w:lang w:eastAsia="zh-CN"/>
              </w:rPr>
            </w:pPr>
            <w:r w:rsidRPr="00ED4AF8">
              <w:rPr>
                <w:sz w:val="13"/>
                <w:lang w:eastAsia="zh-CN"/>
              </w:rPr>
              <w:t>6</w:t>
            </w:r>
          </w:p>
        </w:tc>
        <w:tc>
          <w:tcPr>
            <w:tcW w:w="0" w:type="auto"/>
            <w:vAlign w:val="center"/>
          </w:tcPr>
          <w:p w14:paraId="479F916B" w14:textId="77777777" w:rsidR="00DE6E78" w:rsidRPr="00ED4AF8" w:rsidRDefault="00DE6E78" w:rsidP="00567C18">
            <w:pPr>
              <w:pStyle w:val="TAC"/>
              <w:rPr>
                <w:sz w:val="13"/>
                <w:lang w:eastAsia="zh-CN"/>
              </w:rPr>
            </w:pPr>
            <w:r w:rsidRPr="00ED4AF8">
              <w:rPr>
                <w:sz w:val="13"/>
                <w:lang w:eastAsia="zh-CN"/>
              </w:rPr>
              <w:t>226</w:t>
            </w:r>
          </w:p>
        </w:tc>
        <w:tc>
          <w:tcPr>
            <w:tcW w:w="0" w:type="auto"/>
            <w:vAlign w:val="center"/>
          </w:tcPr>
          <w:p w14:paraId="4F9A9EFF" w14:textId="77777777" w:rsidR="00DE6E78" w:rsidRPr="00ED4AF8" w:rsidRDefault="00DE6E78" w:rsidP="00567C18">
            <w:pPr>
              <w:pStyle w:val="TAC"/>
              <w:rPr>
                <w:sz w:val="13"/>
                <w:lang w:eastAsia="zh-CN"/>
              </w:rPr>
            </w:pPr>
            <w:r w:rsidRPr="00ED4AF8">
              <w:rPr>
                <w:sz w:val="13"/>
                <w:lang w:eastAsia="zh-CN"/>
              </w:rPr>
              <w:t>31</w:t>
            </w:r>
          </w:p>
        </w:tc>
        <w:tc>
          <w:tcPr>
            <w:tcW w:w="0" w:type="auto"/>
            <w:vAlign w:val="center"/>
          </w:tcPr>
          <w:p w14:paraId="79D27067" w14:textId="77777777" w:rsidR="00DE6E78" w:rsidRPr="00ED4AF8" w:rsidRDefault="00DE6E78" w:rsidP="00567C18">
            <w:pPr>
              <w:pStyle w:val="TAC"/>
              <w:rPr>
                <w:sz w:val="13"/>
                <w:lang w:eastAsia="zh-CN"/>
              </w:rPr>
            </w:pPr>
            <w:r w:rsidRPr="00ED4AF8">
              <w:rPr>
                <w:sz w:val="13"/>
                <w:lang w:eastAsia="zh-CN"/>
              </w:rPr>
              <w:t>88</w:t>
            </w:r>
          </w:p>
        </w:tc>
        <w:tc>
          <w:tcPr>
            <w:tcW w:w="0" w:type="auto"/>
            <w:vAlign w:val="center"/>
          </w:tcPr>
          <w:p w14:paraId="192F2278" w14:textId="77777777" w:rsidR="00DE6E78" w:rsidRPr="00ED4AF8" w:rsidRDefault="00DE6E78" w:rsidP="00567C18">
            <w:pPr>
              <w:pStyle w:val="TAC"/>
              <w:rPr>
                <w:sz w:val="13"/>
                <w:lang w:eastAsia="zh-CN"/>
              </w:rPr>
            </w:pPr>
            <w:r w:rsidRPr="00ED4AF8">
              <w:rPr>
                <w:sz w:val="13"/>
                <w:lang w:eastAsia="zh-CN"/>
              </w:rPr>
              <w:t>115</w:t>
            </w:r>
          </w:p>
        </w:tc>
        <w:tc>
          <w:tcPr>
            <w:tcW w:w="0" w:type="auto"/>
            <w:vAlign w:val="center"/>
          </w:tcPr>
          <w:p w14:paraId="404A2398" w14:textId="77777777" w:rsidR="00DE6E78" w:rsidRPr="00ED4AF8" w:rsidRDefault="00DE6E78" w:rsidP="00567C18">
            <w:pPr>
              <w:pStyle w:val="TAC"/>
              <w:rPr>
                <w:sz w:val="13"/>
                <w:lang w:eastAsia="zh-CN"/>
              </w:rPr>
            </w:pPr>
            <w:r w:rsidRPr="00ED4AF8">
              <w:rPr>
                <w:sz w:val="13"/>
                <w:lang w:eastAsia="zh-CN"/>
              </w:rPr>
              <w:t>84</w:t>
            </w:r>
          </w:p>
        </w:tc>
        <w:tc>
          <w:tcPr>
            <w:tcW w:w="0" w:type="auto"/>
            <w:vAlign w:val="center"/>
          </w:tcPr>
          <w:p w14:paraId="77445B6D" w14:textId="77777777" w:rsidR="00DE6E78" w:rsidRPr="00ED4AF8" w:rsidRDefault="00DE6E78" w:rsidP="00567C18">
            <w:pPr>
              <w:pStyle w:val="TAC"/>
              <w:rPr>
                <w:sz w:val="13"/>
                <w:lang w:eastAsia="zh-CN"/>
              </w:rPr>
            </w:pPr>
            <w:r w:rsidRPr="00ED4AF8">
              <w:rPr>
                <w:sz w:val="13"/>
                <w:lang w:eastAsia="zh-CN"/>
              </w:rPr>
              <w:t>55</w:t>
            </w:r>
          </w:p>
        </w:tc>
        <w:tc>
          <w:tcPr>
            <w:tcW w:w="0" w:type="auto"/>
            <w:vAlign w:val="center"/>
          </w:tcPr>
          <w:p w14:paraId="1474634E" w14:textId="77777777" w:rsidR="00DE6E78" w:rsidRPr="00ED4AF8" w:rsidRDefault="00DE6E78" w:rsidP="00567C18">
            <w:pPr>
              <w:pStyle w:val="TAC"/>
              <w:rPr>
                <w:sz w:val="13"/>
                <w:lang w:eastAsia="zh-CN"/>
              </w:rPr>
            </w:pPr>
            <w:r w:rsidRPr="00ED4AF8">
              <w:rPr>
                <w:sz w:val="13"/>
                <w:lang w:eastAsia="zh-CN"/>
              </w:rPr>
              <w:t>185</w:t>
            </w:r>
          </w:p>
        </w:tc>
        <w:tc>
          <w:tcPr>
            <w:tcW w:w="0" w:type="auto"/>
            <w:tcBorders>
              <w:right w:val="triple" w:sz="6" w:space="0" w:color="auto"/>
            </w:tcBorders>
            <w:vAlign w:val="center"/>
          </w:tcPr>
          <w:p w14:paraId="501260CE" w14:textId="77777777" w:rsidR="00DE6E78" w:rsidRPr="00ED4AF8" w:rsidRDefault="00DE6E78" w:rsidP="00567C18">
            <w:pPr>
              <w:pStyle w:val="TAC"/>
              <w:rPr>
                <w:sz w:val="13"/>
                <w:lang w:eastAsia="zh-CN"/>
              </w:rPr>
            </w:pPr>
            <w:r w:rsidRPr="00ED4AF8">
              <w:rPr>
                <w:sz w:val="13"/>
                <w:lang w:eastAsia="zh-CN"/>
              </w:rPr>
              <w:t>96</w:t>
            </w:r>
          </w:p>
        </w:tc>
        <w:tc>
          <w:tcPr>
            <w:tcW w:w="0" w:type="auto"/>
            <w:vMerge/>
            <w:tcBorders>
              <w:left w:val="triple" w:sz="6" w:space="0" w:color="auto"/>
            </w:tcBorders>
            <w:shd w:val="clear" w:color="auto" w:fill="D9D9D9"/>
            <w:vAlign w:val="center"/>
          </w:tcPr>
          <w:p w14:paraId="6C18A4E3" w14:textId="77777777" w:rsidR="00DE6E78" w:rsidRPr="00ED4AF8" w:rsidRDefault="00DE6E78" w:rsidP="00567C18">
            <w:pPr>
              <w:pStyle w:val="TAC"/>
              <w:rPr>
                <w:sz w:val="13"/>
                <w:lang w:eastAsia="zh-CN"/>
              </w:rPr>
            </w:pPr>
          </w:p>
        </w:tc>
        <w:tc>
          <w:tcPr>
            <w:tcW w:w="0" w:type="auto"/>
            <w:shd w:val="clear" w:color="auto" w:fill="D9D9D9"/>
            <w:vAlign w:val="center"/>
          </w:tcPr>
          <w:p w14:paraId="087A8171" w14:textId="77777777" w:rsidR="00DE6E78" w:rsidRPr="00ED4AF8" w:rsidRDefault="00DE6E78" w:rsidP="00567C18">
            <w:pPr>
              <w:pStyle w:val="TAC"/>
              <w:rPr>
                <w:sz w:val="13"/>
                <w:lang w:eastAsia="zh-CN"/>
              </w:rPr>
            </w:pPr>
            <w:r w:rsidRPr="00ED4AF8">
              <w:rPr>
                <w:sz w:val="13"/>
                <w:lang w:eastAsia="zh-CN"/>
              </w:rPr>
              <w:t>10</w:t>
            </w:r>
          </w:p>
        </w:tc>
        <w:tc>
          <w:tcPr>
            <w:tcW w:w="0" w:type="auto"/>
            <w:vAlign w:val="center"/>
          </w:tcPr>
          <w:p w14:paraId="5EC491F5" w14:textId="77777777" w:rsidR="00DE6E78" w:rsidRPr="00ED4AF8" w:rsidRDefault="00DE6E78" w:rsidP="00567C18">
            <w:pPr>
              <w:pStyle w:val="TAC"/>
              <w:rPr>
                <w:sz w:val="13"/>
                <w:lang w:eastAsia="zh-CN"/>
              </w:rPr>
            </w:pPr>
            <w:r w:rsidRPr="00ED4AF8">
              <w:rPr>
                <w:sz w:val="13"/>
                <w:lang w:eastAsia="zh-CN"/>
              </w:rPr>
              <w:t>185</w:t>
            </w:r>
          </w:p>
        </w:tc>
        <w:tc>
          <w:tcPr>
            <w:tcW w:w="0" w:type="auto"/>
            <w:vAlign w:val="center"/>
          </w:tcPr>
          <w:p w14:paraId="36204FE7" w14:textId="77777777" w:rsidR="00DE6E78" w:rsidRPr="00ED4AF8" w:rsidRDefault="00DE6E78" w:rsidP="00567C18">
            <w:pPr>
              <w:pStyle w:val="TAC"/>
              <w:rPr>
                <w:sz w:val="13"/>
                <w:lang w:eastAsia="zh-CN"/>
              </w:rPr>
            </w:pPr>
            <w:r w:rsidRPr="00ED4AF8">
              <w:rPr>
                <w:sz w:val="13"/>
                <w:lang w:eastAsia="zh-CN"/>
              </w:rPr>
              <w:t>156</w:t>
            </w:r>
          </w:p>
        </w:tc>
        <w:tc>
          <w:tcPr>
            <w:tcW w:w="0" w:type="auto"/>
            <w:vAlign w:val="center"/>
          </w:tcPr>
          <w:p w14:paraId="10A619FA" w14:textId="77777777" w:rsidR="00DE6E78" w:rsidRPr="00ED4AF8" w:rsidRDefault="00DE6E78" w:rsidP="00567C18">
            <w:pPr>
              <w:pStyle w:val="TAC"/>
              <w:rPr>
                <w:sz w:val="13"/>
                <w:lang w:eastAsia="zh-CN"/>
              </w:rPr>
            </w:pPr>
            <w:r w:rsidRPr="00ED4AF8">
              <w:rPr>
                <w:sz w:val="13"/>
                <w:lang w:eastAsia="zh-CN"/>
              </w:rPr>
              <w:t>154</w:t>
            </w:r>
          </w:p>
        </w:tc>
        <w:tc>
          <w:tcPr>
            <w:tcW w:w="0" w:type="auto"/>
            <w:vAlign w:val="center"/>
          </w:tcPr>
          <w:p w14:paraId="4F3F431E" w14:textId="77777777" w:rsidR="00DE6E78" w:rsidRPr="00ED4AF8" w:rsidRDefault="00DE6E78" w:rsidP="00567C18">
            <w:pPr>
              <w:pStyle w:val="TAC"/>
              <w:rPr>
                <w:sz w:val="13"/>
                <w:lang w:eastAsia="zh-CN"/>
              </w:rPr>
            </w:pPr>
            <w:r w:rsidRPr="00ED4AF8">
              <w:rPr>
                <w:sz w:val="13"/>
                <w:lang w:eastAsia="zh-CN"/>
              </w:rPr>
              <w:t>86</w:t>
            </w:r>
          </w:p>
        </w:tc>
        <w:tc>
          <w:tcPr>
            <w:tcW w:w="0" w:type="auto"/>
            <w:vAlign w:val="center"/>
          </w:tcPr>
          <w:p w14:paraId="48FEB1AF" w14:textId="77777777" w:rsidR="00DE6E78" w:rsidRPr="00ED4AF8" w:rsidRDefault="00DE6E78" w:rsidP="00567C18">
            <w:pPr>
              <w:pStyle w:val="TAC"/>
              <w:rPr>
                <w:sz w:val="13"/>
                <w:lang w:eastAsia="zh-CN"/>
              </w:rPr>
            </w:pPr>
            <w:r w:rsidRPr="00ED4AF8">
              <w:rPr>
                <w:sz w:val="13"/>
                <w:lang w:eastAsia="zh-CN"/>
              </w:rPr>
              <w:t>41</w:t>
            </w:r>
          </w:p>
        </w:tc>
        <w:tc>
          <w:tcPr>
            <w:tcW w:w="0" w:type="auto"/>
            <w:vAlign w:val="center"/>
          </w:tcPr>
          <w:p w14:paraId="6DF373F8" w14:textId="77777777" w:rsidR="00DE6E78" w:rsidRPr="00ED4AF8" w:rsidRDefault="00DE6E78" w:rsidP="00567C18">
            <w:pPr>
              <w:pStyle w:val="TAC"/>
              <w:rPr>
                <w:sz w:val="13"/>
                <w:lang w:eastAsia="zh-CN"/>
              </w:rPr>
            </w:pPr>
            <w:r w:rsidRPr="00ED4AF8">
              <w:rPr>
                <w:sz w:val="13"/>
                <w:lang w:eastAsia="zh-CN"/>
              </w:rPr>
              <w:t>145</w:t>
            </w:r>
          </w:p>
        </w:tc>
        <w:tc>
          <w:tcPr>
            <w:tcW w:w="0" w:type="auto"/>
            <w:vAlign w:val="center"/>
          </w:tcPr>
          <w:p w14:paraId="2FB4D26D" w14:textId="77777777" w:rsidR="00DE6E78" w:rsidRPr="00ED4AF8" w:rsidRDefault="00DE6E78" w:rsidP="00567C18">
            <w:pPr>
              <w:pStyle w:val="TAC"/>
              <w:rPr>
                <w:sz w:val="13"/>
                <w:lang w:eastAsia="zh-CN"/>
              </w:rPr>
            </w:pPr>
            <w:r w:rsidRPr="00ED4AF8">
              <w:rPr>
                <w:sz w:val="13"/>
                <w:lang w:eastAsia="zh-CN"/>
              </w:rPr>
              <w:t>52</w:t>
            </w:r>
          </w:p>
        </w:tc>
        <w:tc>
          <w:tcPr>
            <w:tcW w:w="0" w:type="auto"/>
            <w:vAlign w:val="center"/>
          </w:tcPr>
          <w:p w14:paraId="46F977A3" w14:textId="77777777" w:rsidR="00DE6E78" w:rsidRPr="00ED4AF8" w:rsidRDefault="00DE6E78" w:rsidP="00567C18">
            <w:pPr>
              <w:pStyle w:val="TAC"/>
              <w:rPr>
                <w:sz w:val="13"/>
                <w:lang w:eastAsia="zh-CN"/>
              </w:rPr>
            </w:pPr>
            <w:r w:rsidRPr="00ED4AF8">
              <w:rPr>
                <w:sz w:val="13"/>
                <w:lang w:eastAsia="zh-CN"/>
              </w:rPr>
              <w:t>88</w:t>
            </w:r>
          </w:p>
        </w:tc>
      </w:tr>
      <w:tr w:rsidR="00DE6E78" w:rsidRPr="00ED4AF8" w14:paraId="3AC18B31" w14:textId="77777777" w:rsidTr="00567C18">
        <w:trPr>
          <w:jc w:val="center"/>
        </w:trPr>
        <w:tc>
          <w:tcPr>
            <w:tcW w:w="0" w:type="auto"/>
            <w:vMerge/>
            <w:shd w:val="clear" w:color="auto" w:fill="D9D9D9"/>
            <w:vAlign w:val="center"/>
          </w:tcPr>
          <w:p w14:paraId="3252A870" w14:textId="77777777" w:rsidR="00DE6E78" w:rsidRPr="00ED4AF8" w:rsidRDefault="00DE6E78" w:rsidP="00567C18">
            <w:pPr>
              <w:pStyle w:val="TAC"/>
              <w:rPr>
                <w:sz w:val="13"/>
                <w:lang w:eastAsia="zh-CN"/>
              </w:rPr>
            </w:pPr>
          </w:p>
        </w:tc>
        <w:tc>
          <w:tcPr>
            <w:tcW w:w="0" w:type="auto"/>
            <w:shd w:val="clear" w:color="auto" w:fill="D9D9D9"/>
            <w:vAlign w:val="center"/>
          </w:tcPr>
          <w:p w14:paraId="281495FF" w14:textId="77777777" w:rsidR="00DE6E78" w:rsidRPr="00ED4AF8" w:rsidRDefault="00DE6E78" w:rsidP="00567C18">
            <w:pPr>
              <w:pStyle w:val="TAC"/>
              <w:rPr>
                <w:sz w:val="13"/>
                <w:lang w:eastAsia="zh-CN"/>
              </w:rPr>
            </w:pPr>
            <w:r w:rsidRPr="00ED4AF8">
              <w:rPr>
                <w:sz w:val="13"/>
                <w:lang w:eastAsia="zh-CN"/>
              </w:rPr>
              <w:t>7</w:t>
            </w:r>
          </w:p>
        </w:tc>
        <w:tc>
          <w:tcPr>
            <w:tcW w:w="0" w:type="auto"/>
            <w:vAlign w:val="center"/>
          </w:tcPr>
          <w:p w14:paraId="38CB3227" w14:textId="77777777" w:rsidR="00DE6E78" w:rsidRPr="00ED4AF8" w:rsidRDefault="00DE6E78" w:rsidP="00567C18">
            <w:pPr>
              <w:pStyle w:val="TAC"/>
              <w:rPr>
                <w:sz w:val="13"/>
                <w:lang w:eastAsia="zh-CN"/>
              </w:rPr>
            </w:pPr>
            <w:r w:rsidRPr="00ED4AF8">
              <w:rPr>
                <w:sz w:val="13"/>
                <w:lang w:eastAsia="zh-CN"/>
              </w:rPr>
              <w:t>156</w:t>
            </w:r>
          </w:p>
        </w:tc>
        <w:tc>
          <w:tcPr>
            <w:tcW w:w="0" w:type="auto"/>
            <w:vAlign w:val="center"/>
          </w:tcPr>
          <w:p w14:paraId="664FC5D4" w14:textId="77777777" w:rsidR="00DE6E78" w:rsidRPr="00ED4AF8" w:rsidRDefault="00DE6E78" w:rsidP="00567C18">
            <w:pPr>
              <w:pStyle w:val="TAC"/>
              <w:rPr>
                <w:sz w:val="13"/>
                <w:lang w:eastAsia="zh-CN"/>
              </w:rPr>
            </w:pPr>
            <w:r w:rsidRPr="00ED4AF8">
              <w:rPr>
                <w:sz w:val="13"/>
                <w:lang w:eastAsia="zh-CN"/>
              </w:rPr>
              <w:t>187</w:t>
            </w:r>
          </w:p>
        </w:tc>
        <w:tc>
          <w:tcPr>
            <w:tcW w:w="0" w:type="auto"/>
            <w:vAlign w:val="center"/>
          </w:tcPr>
          <w:p w14:paraId="1D6530AE"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E0954CF" w14:textId="77777777" w:rsidR="00DE6E78" w:rsidRPr="00ED4AF8" w:rsidRDefault="00DE6E78" w:rsidP="00567C18">
            <w:pPr>
              <w:pStyle w:val="TAC"/>
              <w:rPr>
                <w:sz w:val="13"/>
                <w:lang w:eastAsia="zh-CN"/>
              </w:rPr>
            </w:pPr>
            <w:r w:rsidRPr="00ED4AF8">
              <w:rPr>
                <w:sz w:val="13"/>
                <w:lang w:eastAsia="zh-CN"/>
              </w:rPr>
              <w:t>200</w:t>
            </w:r>
          </w:p>
        </w:tc>
        <w:tc>
          <w:tcPr>
            <w:tcW w:w="0" w:type="auto"/>
            <w:vAlign w:val="center"/>
          </w:tcPr>
          <w:p w14:paraId="57075B9F" w14:textId="77777777" w:rsidR="00DE6E78" w:rsidRPr="00ED4AF8" w:rsidRDefault="00DE6E78" w:rsidP="00567C18">
            <w:pPr>
              <w:pStyle w:val="TAC"/>
              <w:rPr>
                <w:sz w:val="13"/>
                <w:lang w:eastAsia="zh-CN"/>
              </w:rPr>
            </w:pPr>
            <w:r w:rsidRPr="00ED4AF8">
              <w:rPr>
                <w:sz w:val="13"/>
                <w:lang w:eastAsia="zh-CN"/>
              </w:rPr>
              <w:t>98</w:t>
            </w:r>
          </w:p>
        </w:tc>
        <w:tc>
          <w:tcPr>
            <w:tcW w:w="0" w:type="auto"/>
            <w:vAlign w:val="center"/>
          </w:tcPr>
          <w:p w14:paraId="5052B51B" w14:textId="77777777" w:rsidR="00DE6E78" w:rsidRPr="00ED4AF8" w:rsidRDefault="00DE6E78" w:rsidP="00567C18">
            <w:pPr>
              <w:pStyle w:val="TAC"/>
              <w:rPr>
                <w:sz w:val="13"/>
                <w:lang w:eastAsia="zh-CN"/>
              </w:rPr>
            </w:pPr>
            <w:r w:rsidRPr="00ED4AF8">
              <w:rPr>
                <w:sz w:val="13"/>
                <w:lang w:eastAsia="zh-CN"/>
              </w:rPr>
              <w:t>37</w:t>
            </w:r>
          </w:p>
        </w:tc>
        <w:tc>
          <w:tcPr>
            <w:tcW w:w="0" w:type="auto"/>
            <w:vAlign w:val="center"/>
          </w:tcPr>
          <w:p w14:paraId="0FFABE8E" w14:textId="77777777" w:rsidR="00DE6E78" w:rsidRPr="00ED4AF8" w:rsidRDefault="00DE6E78" w:rsidP="00567C18">
            <w:pPr>
              <w:pStyle w:val="TAC"/>
              <w:rPr>
                <w:sz w:val="13"/>
                <w:lang w:eastAsia="zh-CN"/>
              </w:rPr>
            </w:pPr>
            <w:r w:rsidRPr="00ED4AF8">
              <w:rPr>
                <w:sz w:val="13"/>
                <w:lang w:eastAsia="zh-CN"/>
              </w:rPr>
              <w:t>17</w:t>
            </w:r>
          </w:p>
        </w:tc>
        <w:tc>
          <w:tcPr>
            <w:tcW w:w="0" w:type="auto"/>
            <w:tcBorders>
              <w:right w:val="triple" w:sz="6" w:space="0" w:color="auto"/>
            </w:tcBorders>
            <w:vAlign w:val="center"/>
          </w:tcPr>
          <w:p w14:paraId="216CF6B9" w14:textId="77777777" w:rsidR="00DE6E78" w:rsidRPr="00ED4AF8" w:rsidRDefault="00DE6E78" w:rsidP="00567C18">
            <w:pPr>
              <w:pStyle w:val="TAC"/>
              <w:rPr>
                <w:sz w:val="13"/>
                <w:lang w:eastAsia="zh-CN"/>
              </w:rPr>
            </w:pPr>
            <w:r w:rsidRPr="00ED4AF8">
              <w:rPr>
                <w:sz w:val="13"/>
                <w:lang w:eastAsia="zh-CN"/>
              </w:rPr>
              <w:t>23</w:t>
            </w:r>
          </w:p>
        </w:tc>
        <w:tc>
          <w:tcPr>
            <w:tcW w:w="0" w:type="auto"/>
            <w:vMerge/>
            <w:tcBorders>
              <w:left w:val="triple" w:sz="6" w:space="0" w:color="auto"/>
            </w:tcBorders>
            <w:shd w:val="clear" w:color="auto" w:fill="D9D9D9"/>
            <w:vAlign w:val="center"/>
          </w:tcPr>
          <w:p w14:paraId="6C41E654" w14:textId="77777777" w:rsidR="00DE6E78" w:rsidRPr="00ED4AF8" w:rsidRDefault="00DE6E78" w:rsidP="00567C18">
            <w:pPr>
              <w:pStyle w:val="TAC"/>
              <w:rPr>
                <w:sz w:val="13"/>
                <w:lang w:eastAsia="zh-CN"/>
              </w:rPr>
            </w:pPr>
          </w:p>
        </w:tc>
        <w:tc>
          <w:tcPr>
            <w:tcW w:w="0" w:type="auto"/>
            <w:shd w:val="clear" w:color="auto" w:fill="D9D9D9"/>
            <w:vAlign w:val="center"/>
          </w:tcPr>
          <w:p w14:paraId="372E1D87" w14:textId="77777777" w:rsidR="00DE6E78" w:rsidRPr="00ED4AF8" w:rsidRDefault="00DE6E78" w:rsidP="00567C18">
            <w:pPr>
              <w:pStyle w:val="TAC"/>
              <w:rPr>
                <w:sz w:val="13"/>
                <w:lang w:eastAsia="zh-CN"/>
              </w:rPr>
            </w:pPr>
            <w:r w:rsidRPr="00ED4AF8">
              <w:rPr>
                <w:sz w:val="13"/>
                <w:lang w:eastAsia="zh-CN"/>
              </w:rPr>
              <w:t>29</w:t>
            </w:r>
          </w:p>
        </w:tc>
        <w:tc>
          <w:tcPr>
            <w:tcW w:w="0" w:type="auto"/>
            <w:vAlign w:val="center"/>
          </w:tcPr>
          <w:p w14:paraId="7F2F8501"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D0E63B5"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C1409C6"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7C79D6F"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FEFA77B"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7F8F2C5"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4866EA5"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44F8C2E" w14:textId="77777777" w:rsidR="00DE6E78" w:rsidRPr="00ED4AF8" w:rsidRDefault="00DE6E78" w:rsidP="00567C18">
            <w:pPr>
              <w:pStyle w:val="TAC"/>
              <w:rPr>
                <w:sz w:val="13"/>
                <w:lang w:eastAsia="zh-CN"/>
              </w:rPr>
            </w:pPr>
            <w:r w:rsidRPr="00ED4AF8">
              <w:rPr>
                <w:sz w:val="13"/>
                <w:lang w:eastAsia="zh-CN"/>
              </w:rPr>
              <w:t>0</w:t>
            </w:r>
          </w:p>
        </w:tc>
      </w:tr>
      <w:tr w:rsidR="00DE6E78" w:rsidRPr="00ED4AF8" w14:paraId="6E42464E" w14:textId="77777777" w:rsidTr="00567C18">
        <w:trPr>
          <w:jc w:val="center"/>
        </w:trPr>
        <w:tc>
          <w:tcPr>
            <w:tcW w:w="0" w:type="auto"/>
            <w:vMerge/>
            <w:shd w:val="clear" w:color="auto" w:fill="D9D9D9"/>
            <w:vAlign w:val="center"/>
          </w:tcPr>
          <w:p w14:paraId="2E059F68" w14:textId="77777777" w:rsidR="00DE6E78" w:rsidRPr="00ED4AF8" w:rsidRDefault="00DE6E78" w:rsidP="00567C18">
            <w:pPr>
              <w:pStyle w:val="TAC"/>
              <w:rPr>
                <w:sz w:val="13"/>
                <w:lang w:eastAsia="zh-CN"/>
              </w:rPr>
            </w:pPr>
          </w:p>
        </w:tc>
        <w:tc>
          <w:tcPr>
            <w:tcW w:w="0" w:type="auto"/>
            <w:shd w:val="clear" w:color="auto" w:fill="D9D9D9"/>
            <w:vAlign w:val="center"/>
          </w:tcPr>
          <w:p w14:paraId="28C132FF" w14:textId="77777777" w:rsidR="00DE6E78" w:rsidRPr="00ED4AF8" w:rsidRDefault="00DE6E78" w:rsidP="00567C18">
            <w:pPr>
              <w:pStyle w:val="TAC"/>
              <w:rPr>
                <w:sz w:val="13"/>
                <w:lang w:eastAsia="zh-CN"/>
              </w:rPr>
            </w:pPr>
            <w:r w:rsidRPr="00ED4AF8">
              <w:rPr>
                <w:sz w:val="13"/>
                <w:lang w:eastAsia="zh-CN"/>
              </w:rPr>
              <w:t>8</w:t>
            </w:r>
          </w:p>
        </w:tc>
        <w:tc>
          <w:tcPr>
            <w:tcW w:w="0" w:type="auto"/>
            <w:vAlign w:val="center"/>
          </w:tcPr>
          <w:p w14:paraId="16CE2ECA" w14:textId="77777777" w:rsidR="00DE6E78" w:rsidRPr="00ED4AF8" w:rsidRDefault="00DE6E78" w:rsidP="00567C18">
            <w:pPr>
              <w:pStyle w:val="TAC"/>
              <w:rPr>
                <w:sz w:val="13"/>
                <w:lang w:eastAsia="zh-CN"/>
              </w:rPr>
            </w:pPr>
            <w:r w:rsidRPr="00ED4AF8">
              <w:rPr>
                <w:sz w:val="13"/>
                <w:lang w:eastAsia="zh-CN"/>
              </w:rPr>
              <w:t>224</w:t>
            </w:r>
          </w:p>
        </w:tc>
        <w:tc>
          <w:tcPr>
            <w:tcW w:w="0" w:type="auto"/>
            <w:vAlign w:val="center"/>
          </w:tcPr>
          <w:p w14:paraId="7EE5C02A" w14:textId="77777777" w:rsidR="00DE6E78" w:rsidRPr="00ED4AF8" w:rsidRDefault="00DE6E78" w:rsidP="00567C18">
            <w:pPr>
              <w:pStyle w:val="TAC"/>
              <w:rPr>
                <w:sz w:val="13"/>
                <w:lang w:eastAsia="zh-CN"/>
              </w:rPr>
            </w:pPr>
            <w:r w:rsidRPr="00ED4AF8">
              <w:rPr>
                <w:sz w:val="13"/>
                <w:lang w:eastAsia="zh-CN"/>
              </w:rPr>
              <w:t>185</w:t>
            </w:r>
          </w:p>
        </w:tc>
        <w:tc>
          <w:tcPr>
            <w:tcW w:w="0" w:type="auto"/>
            <w:vAlign w:val="center"/>
          </w:tcPr>
          <w:p w14:paraId="4F0A01B8"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DF0D06D" w14:textId="77777777" w:rsidR="00DE6E78" w:rsidRPr="00ED4AF8" w:rsidRDefault="00DE6E78" w:rsidP="00567C18">
            <w:pPr>
              <w:pStyle w:val="TAC"/>
              <w:rPr>
                <w:sz w:val="13"/>
                <w:lang w:eastAsia="zh-CN"/>
              </w:rPr>
            </w:pPr>
            <w:r w:rsidRPr="00ED4AF8">
              <w:rPr>
                <w:sz w:val="13"/>
                <w:lang w:eastAsia="zh-CN"/>
              </w:rPr>
              <w:t>29</w:t>
            </w:r>
          </w:p>
        </w:tc>
        <w:tc>
          <w:tcPr>
            <w:tcW w:w="0" w:type="auto"/>
            <w:vAlign w:val="center"/>
          </w:tcPr>
          <w:p w14:paraId="2A78C49C" w14:textId="77777777" w:rsidR="00DE6E78" w:rsidRPr="00ED4AF8" w:rsidRDefault="00DE6E78" w:rsidP="00567C18">
            <w:pPr>
              <w:pStyle w:val="TAC"/>
              <w:rPr>
                <w:sz w:val="13"/>
                <w:lang w:eastAsia="zh-CN"/>
              </w:rPr>
            </w:pPr>
            <w:r w:rsidRPr="00ED4AF8">
              <w:rPr>
                <w:sz w:val="13"/>
                <w:lang w:eastAsia="zh-CN"/>
              </w:rPr>
              <w:t>69</w:t>
            </w:r>
          </w:p>
        </w:tc>
        <w:tc>
          <w:tcPr>
            <w:tcW w:w="0" w:type="auto"/>
            <w:vAlign w:val="center"/>
          </w:tcPr>
          <w:p w14:paraId="761B546F" w14:textId="77777777" w:rsidR="00DE6E78" w:rsidRPr="00ED4AF8" w:rsidRDefault="00DE6E78" w:rsidP="00567C18">
            <w:pPr>
              <w:pStyle w:val="TAC"/>
              <w:rPr>
                <w:sz w:val="13"/>
                <w:lang w:eastAsia="zh-CN"/>
              </w:rPr>
            </w:pPr>
            <w:r w:rsidRPr="00ED4AF8">
              <w:rPr>
                <w:sz w:val="13"/>
                <w:lang w:eastAsia="zh-CN"/>
              </w:rPr>
              <w:t>171</w:t>
            </w:r>
          </w:p>
        </w:tc>
        <w:tc>
          <w:tcPr>
            <w:tcW w:w="0" w:type="auto"/>
            <w:vAlign w:val="center"/>
          </w:tcPr>
          <w:p w14:paraId="11831645" w14:textId="77777777" w:rsidR="00DE6E78" w:rsidRPr="00ED4AF8" w:rsidRDefault="00DE6E78" w:rsidP="00567C18">
            <w:pPr>
              <w:pStyle w:val="TAC"/>
              <w:rPr>
                <w:sz w:val="13"/>
                <w:lang w:eastAsia="zh-CN"/>
              </w:rPr>
            </w:pPr>
            <w:r w:rsidRPr="00ED4AF8">
              <w:rPr>
                <w:sz w:val="13"/>
                <w:lang w:eastAsia="zh-CN"/>
              </w:rPr>
              <w:t>14</w:t>
            </w:r>
          </w:p>
        </w:tc>
        <w:tc>
          <w:tcPr>
            <w:tcW w:w="0" w:type="auto"/>
            <w:tcBorders>
              <w:right w:val="triple" w:sz="6" w:space="0" w:color="auto"/>
            </w:tcBorders>
            <w:vAlign w:val="center"/>
          </w:tcPr>
          <w:p w14:paraId="6CFA16ED" w14:textId="77777777" w:rsidR="00DE6E78" w:rsidRPr="00ED4AF8" w:rsidRDefault="00DE6E78" w:rsidP="00567C18">
            <w:pPr>
              <w:pStyle w:val="TAC"/>
              <w:rPr>
                <w:sz w:val="13"/>
                <w:lang w:eastAsia="zh-CN"/>
              </w:rPr>
            </w:pPr>
            <w:r w:rsidRPr="00ED4AF8">
              <w:rPr>
                <w:sz w:val="13"/>
                <w:lang w:eastAsia="zh-CN"/>
              </w:rPr>
              <w:t>9</w:t>
            </w:r>
          </w:p>
        </w:tc>
        <w:tc>
          <w:tcPr>
            <w:tcW w:w="0" w:type="auto"/>
            <w:vMerge w:val="restart"/>
            <w:tcBorders>
              <w:left w:val="triple" w:sz="6" w:space="0" w:color="auto"/>
            </w:tcBorders>
            <w:shd w:val="clear" w:color="auto" w:fill="D9D9D9"/>
            <w:vAlign w:val="center"/>
          </w:tcPr>
          <w:p w14:paraId="514E7556" w14:textId="77777777" w:rsidR="00DE6E78" w:rsidRPr="00ED4AF8" w:rsidRDefault="00DE6E78" w:rsidP="00567C18">
            <w:pPr>
              <w:pStyle w:val="TAC"/>
              <w:rPr>
                <w:sz w:val="13"/>
                <w:lang w:eastAsia="zh-CN"/>
              </w:rPr>
            </w:pPr>
            <w:r w:rsidRPr="00ED4AF8">
              <w:rPr>
                <w:sz w:val="13"/>
                <w:lang w:eastAsia="zh-CN"/>
              </w:rPr>
              <w:t>20</w:t>
            </w:r>
          </w:p>
        </w:tc>
        <w:tc>
          <w:tcPr>
            <w:tcW w:w="0" w:type="auto"/>
            <w:shd w:val="clear" w:color="auto" w:fill="D9D9D9"/>
            <w:vAlign w:val="center"/>
          </w:tcPr>
          <w:p w14:paraId="49F84C2B"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558EE4FD" w14:textId="77777777" w:rsidR="00DE6E78" w:rsidRPr="00ED4AF8" w:rsidRDefault="00DE6E78" w:rsidP="00567C18">
            <w:pPr>
              <w:pStyle w:val="TAC"/>
              <w:rPr>
                <w:sz w:val="13"/>
                <w:lang w:eastAsia="zh-CN"/>
              </w:rPr>
            </w:pPr>
            <w:r w:rsidRPr="00ED4AF8">
              <w:rPr>
                <w:sz w:val="13"/>
                <w:lang w:eastAsia="zh-CN"/>
              </w:rPr>
              <w:t>26</w:t>
            </w:r>
          </w:p>
        </w:tc>
        <w:tc>
          <w:tcPr>
            <w:tcW w:w="0" w:type="auto"/>
            <w:vAlign w:val="center"/>
          </w:tcPr>
          <w:p w14:paraId="65F38FCE" w14:textId="77777777" w:rsidR="00DE6E78" w:rsidRPr="00ED4AF8" w:rsidRDefault="00DE6E78" w:rsidP="00567C18">
            <w:pPr>
              <w:pStyle w:val="TAC"/>
              <w:rPr>
                <w:sz w:val="13"/>
                <w:lang w:eastAsia="zh-CN"/>
              </w:rPr>
            </w:pPr>
            <w:r w:rsidRPr="00ED4AF8">
              <w:rPr>
                <w:sz w:val="13"/>
                <w:lang w:eastAsia="zh-CN"/>
              </w:rPr>
              <w:t>76</w:t>
            </w:r>
          </w:p>
        </w:tc>
        <w:tc>
          <w:tcPr>
            <w:tcW w:w="0" w:type="auto"/>
            <w:vAlign w:val="center"/>
          </w:tcPr>
          <w:p w14:paraId="4BE0C021"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8379A38" w14:textId="77777777" w:rsidR="00DE6E78" w:rsidRPr="00ED4AF8" w:rsidRDefault="00DE6E78" w:rsidP="00567C18">
            <w:pPr>
              <w:pStyle w:val="TAC"/>
              <w:rPr>
                <w:sz w:val="13"/>
                <w:lang w:eastAsia="zh-CN"/>
              </w:rPr>
            </w:pPr>
            <w:r w:rsidRPr="00ED4AF8">
              <w:rPr>
                <w:sz w:val="13"/>
                <w:lang w:eastAsia="zh-CN"/>
              </w:rPr>
              <w:t>6</w:t>
            </w:r>
          </w:p>
        </w:tc>
        <w:tc>
          <w:tcPr>
            <w:tcW w:w="0" w:type="auto"/>
            <w:vAlign w:val="center"/>
          </w:tcPr>
          <w:p w14:paraId="5823FCDB" w14:textId="77777777" w:rsidR="00DE6E78" w:rsidRPr="00ED4AF8" w:rsidRDefault="00DE6E78" w:rsidP="00567C18">
            <w:pPr>
              <w:pStyle w:val="TAC"/>
              <w:rPr>
                <w:sz w:val="13"/>
                <w:lang w:eastAsia="zh-CN"/>
              </w:rPr>
            </w:pPr>
            <w:r w:rsidRPr="00ED4AF8">
              <w:rPr>
                <w:sz w:val="13"/>
                <w:lang w:eastAsia="zh-CN"/>
              </w:rPr>
              <w:t>2</w:t>
            </w:r>
          </w:p>
        </w:tc>
        <w:tc>
          <w:tcPr>
            <w:tcW w:w="0" w:type="auto"/>
            <w:vAlign w:val="center"/>
          </w:tcPr>
          <w:p w14:paraId="77A84555" w14:textId="77777777" w:rsidR="00DE6E78" w:rsidRPr="00ED4AF8" w:rsidRDefault="00DE6E78" w:rsidP="00567C18">
            <w:pPr>
              <w:pStyle w:val="TAC"/>
              <w:rPr>
                <w:sz w:val="13"/>
                <w:lang w:eastAsia="zh-CN"/>
              </w:rPr>
            </w:pPr>
            <w:r w:rsidRPr="00ED4AF8">
              <w:rPr>
                <w:sz w:val="13"/>
                <w:lang w:eastAsia="zh-CN"/>
              </w:rPr>
              <w:t>128</w:t>
            </w:r>
          </w:p>
        </w:tc>
        <w:tc>
          <w:tcPr>
            <w:tcW w:w="0" w:type="auto"/>
            <w:vAlign w:val="center"/>
          </w:tcPr>
          <w:p w14:paraId="0D78BDAD" w14:textId="77777777" w:rsidR="00DE6E78" w:rsidRPr="00ED4AF8" w:rsidRDefault="00DE6E78" w:rsidP="00567C18">
            <w:pPr>
              <w:pStyle w:val="TAC"/>
              <w:rPr>
                <w:sz w:val="13"/>
                <w:lang w:eastAsia="zh-CN"/>
              </w:rPr>
            </w:pPr>
            <w:r w:rsidRPr="00ED4AF8">
              <w:rPr>
                <w:sz w:val="13"/>
                <w:lang w:eastAsia="zh-CN"/>
              </w:rPr>
              <w:t>196</w:t>
            </w:r>
          </w:p>
        </w:tc>
        <w:tc>
          <w:tcPr>
            <w:tcW w:w="0" w:type="auto"/>
            <w:vAlign w:val="center"/>
          </w:tcPr>
          <w:p w14:paraId="6C11499F" w14:textId="77777777" w:rsidR="00DE6E78" w:rsidRPr="00ED4AF8" w:rsidRDefault="00DE6E78" w:rsidP="00567C18">
            <w:pPr>
              <w:pStyle w:val="TAC"/>
              <w:rPr>
                <w:sz w:val="13"/>
                <w:lang w:eastAsia="zh-CN"/>
              </w:rPr>
            </w:pPr>
            <w:r w:rsidRPr="00ED4AF8">
              <w:rPr>
                <w:sz w:val="13"/>
                <w:lang w:eastAsia="zh-CN"/>
              </w:rPr>
              <w:t>117</w:t>
            </w:r>
          </w:p>
        </w:tc>
      </w:tr>
      <w:tr w:rsidR="00DE6E78" w:rsidRPr="00ED4AF8" w14:paraId="63607571" w14:textId="77777777" w:rsidTr="00567C18">
        <w:trPr>
          <w:jc w:val="center"/>
        </w:trPr>
        <w:tc>
          <w:tcPr>
            <w:tcW w:w="0" w:type="auto"/>
            <w:vMerge/>
            <w:shd w:val="clear" w:color="auto" w:fill="D9D9D9"/>
            <w:vAlign w:val="center"/>
          </w:tcPr>
          <w:p w14:paraId="7F900DC0" w14:textId="77777777" w:rsidR="00DE6E78" w:rsidRPr="00ED4AF8" w:rsidRDefault="00DE6E78" w:rsidP="00567C18">
            <w:pPr>
              <w:pStyle w:val="TAC"/>
              <w:rPr>
                <w:sz w:val="13"/>
                <w:lang w:eastAsia="zh-CN"/>
              </w:rPr>
            </w:pPr>
          </w:p>
        </w:tc>
        <w:tc>
          <w:tcPr>
            <w:tcW w:w="0" w:type="auto"/>
            <w:shd w:val="clear" w:color="auto" w:fill="D9D9D9"/>
            <w:vAlign w:val="center"/>
          </w:tcPr>
          <w:p w14:paraId="546C82D9" w14:textId="77777777" w:rsidR="00DE6E78" w:rsidRPr="00ED4AF8" w:rsidRDefault="00DE6E78" w:rsidP="00567C18">
            <w:pPr>
              <w:pStyle w:val="TAC"/>
              <w:rPr>
                <w:sz w:val="13"/>
                <w:lang w:eastAsia="zh-CN"/>
              </w:rPr>
            </w:pPr>
            <w:r w:rsidRPr="00ED4AF8">
              <w:rPr>
                <w:sz w:val="13"/>
                <w:lang w:eastAsia="zh-CN"/>
              </w:rPr>
              <w:t>9</w:t>
            </w:r>
          </w:p>
        </w:tc>
        <w:tc>
          <w:tcPr>
            <w:tcW w:w="0" w:type="auto"/>
            <w:vAlign w:val="center"/>
          </w:tcPr>
          <w:p w14:paraId="61E4A1A9" w14:textId="77777777" w:rsidR="00DE6E78" w:rsidRPr="00ED4AF8" w:rsidRDefault="00DE6E78" w:rsidP="00567C18">
            <w:pPr>
              <w:pStyle w:val="TAC"/>
              <w:rPr>
                <w:sz w:val="13"/>
                <w:lang w:eastAsia="zh-CN"/>
              </w:rPr>
            </w:pPr>
            <w:r w:rsidRPr="00ED4AF8">
              <w:rPr>
                <w:sz w:val="13"/>
                <w:lang w:eastAsia="zh-CN"/>
              </w:rPr>
              <w:t>252</w:t>
            </w:r>
          </w:p>
        </w:tc>
        <w:tc>
          <w:tcPr>
            <w:tcW w:w="0" w:type="auto"/>
            <w:vAlign w:val="center"/>
          </w:tcPr>
          <w:p w14:paraId="1B1AC0A4" w14:textId="77777777" w:rsidR="00DE6E78" w:rsidRPr="00ED4AF8" w:rsidRDefault="00DE6E78" w:rsidP="00567C18">
            <w:pPr>
              <w:pStyle w:val="TAC"/>
              <w:rPr>
                <w:sz w:val="13"/>
                <w:lang w:eastAsia="zh-CN"/>
              </w:rPr>
            </w:pPr>
            <w:r w:rsidRPr="00ED4AF8">
              <w:rPr>
                <w:sz w:val="13"/>
                <w:lang w:eastAsia="zh-CN"/>
              </w:rPr>
              <w:t>3</w:t>
            </w:r>
          </w:p>
        </w:tc>
        <w:tc>
          <w:tcPr>
            <w:tcW w:w="0" w:type="auto"/>
            <w:vAlign w:val="center"/>
          </w:tcPr>
          <w:p w14:paraId="6C5D0ACC" w14:textId="77777777" w:rsidR="00DE6E78" w:rsidRPr="00ED4AF8" w:rsidRDefault="00DE6E78" w:rsidP="00567C18">
            <w:pPr>
              <w:pStyle w:val="TAC"/>
              <w:rPr>
                <w:sz w:val="13"/>
                <w:lang w:eastAsia="zh-CN"/>
              </w:rPr>
            </w:pPr>
            <w:r w:rsidRPr="00ED4AF8">
              <w:rPr>
                <w:sz w:val="13"/>
                <w:lang w:eastAsia="zh-CN"/>
              </w:rPr>
              <w:t>55</w:t>
            </w:r>
          </w:p>
        </w:tc>
        <w:tc>
          <w:tcPr>
            <w:tcW w:w="0" w:type="auto"/>
            <w:vAlign w:val="center"/>
          </w:tcPr>
          <w:p w14:paraId="48742F4B" w14:textId="77777777" w:rsidR="00DE6E78" w:rsidRPr="00ED4AF8" w:rsidRDefault="00DE6E78" w:rsidP="00567C18">
            <w:pPr>
              <w:pStyle w:val="TAC"/>
              <w:rPr>
                <w:sz w:val="13"/>
                <w:lang w:eastAsia="zh-CN"/>
              </w:rPr>
            </w:pPr>
            <w:r w:rsidRPr="00ED4AF8">
              <w:rPr>
                <w:sz w:val="13"/>
                <w:lang w:eastAsia="zh-CN"/>
              </w:rPr>
              <w:t>31</w:t>
            </w:r>
          </w:p>
        </w:tc>
        <w:tc>
          <w:tcPr>
            <w:tcW w:w="0" w:type="auto"/>
            <w:vAlign w:val="center"/>
          </w:tcPr>
          <w:p w14:paraId="2C471B67" w14:textId="77777777" w:rsidR="00DE6E78" w:rsidRPr="00ED4AF8" w:rsidRDefault="00DE6E78" w:rsidP="00567C18">
            <w:pPr>
              <w:pStyle w:val="TAC"/>
              <w:rPr>
                <w:sz w:val="13"/>
                <w:lang w:eastAsia="zh-CN"/>
              </w:rPr>
            </w:pPr>
            <w:r w:rsidRPr="00ED4AF8">
              <w:rPr>
                <w:sz w:val="13"/>
                <w:lang w:eastAsia="zh-CN"/>
              </w:rPr>
              <w:t>50</w:t>
            </w:r>
          </w:p>
        </w:tc>
        <w:tc>
          <w:tcPr>
            <w:tcW w:w="0" w:type="auto"/>
            <w:vAlign w:val="center"/>
          </w:tcPr>
          <w:p w14:paraId="3EF2F903" w14:textId="77777777" w:rsidR="00DE6E78" w:rsidRPr="00ED4AF8" w:rsidRDefault="00DE6E78" w:rsidP="00567C18">
            <w:pPr>
              <w:pStyle w:val="TAC"/>
              <w:rPr>
                <w:sz w:val="13"/>
                <w:lang w:eastAsia="zh-CN"/>
              </w:rPr>
            </w:pPr>
            <w:r w:rsidRPr="00ED4AF8">
              <w:rPr>
                <w:sz w:val="13"/>
                <w:lang w:eastAsia="zh-CN"/>
              </w:rPr>
              <w:t>133</w:t>
            </w:r>
          </w:p>
        </w:tc>
        <w:tc>
          <w:tcPr>
            <w:tcW w:w="0" w:type="auto"/>
            <w:vAlign w:val="center"/>
          </w:tcPr>
          <w:p w14:paraId="0A47C395" w14:textId="77777777" w:rsidR="00DE6E78" w:rsidRPr="00ED4AF8" w:rsidRDefault="00DE6E78" w:rsidP="00567C18">
            <w:pPr>
              <w:pStyle w:val="TAC"/>
              <w:rPr>
                <w:sz w:val="13"/>
                <w:lang w:eastAsia="zh-CN"/>
              </w:rPr>
            </w:pPr>
            <w:r w:rsidRPr="00ED4AF8">
              <w:rPr>
                <w:sz w:val="13"/>
                <w:lang w:eastAsia="zh-CN"/>
              </w:rPr>
              <w:t>180</w:t>
            </w:r>
          </w:p>
        </w:tc>
        <w:tc>
          <w:tcPr>
            <w:tcW w:w="0" w:type="auto"/>
            <w:tcBorders>
              <w:right w:val="triple" w:sz="6" w:space="0" w:color="auto"/>
            </w:tcBorders>
            <w:vAlign w:val="center"/>
          </w:tcPr>
          <w:p w14:paraId="7E26D649" w14:textId="77777777" w:rsidR="00DE6E78" w:rsidRPr="00ED4AF8" w:rsidRDefault="00DE6E78" w:rsidP="00567C18">
            <w:pPr>
              <w:pStyle w:val="TAC"/>
              <w:rPr>
                <w:sz w:val="13"/>
                <w:lang w:eastAsia="zh-CN"/>
              </w:rPr>
            </w:pPr>
            <w:r w:rsidRPr="00ED4AF8">
              <w:rPr>
                <w:sz w:val="13"/>
                <w:lang w:eastAsia="zh-CN"/>
              </w:rPr>
              <w:t>167</w:t>
            </w:r>
          </w:p>
        </w:tc>
        <w:tc>
          <w:tcPr>
            <w:tcW w:w="0" w:type="auto"/>
            <w:vMerge/>
            <w:tcBorders>
              <w:left w:val="triple" w:sz="6" w:space="0" w:color="auto"/>
            </w:tcBorders>
            <w:shd w:val="clear" w:color="auto" w:fill="D9D9D9"/>
            <w:vAlign w:val="center"/>
          </w:tcPr>
          <w:p w14:paraId="32F7A056" w14:textId="77777777" w:rsidR="00DE6E78" w:rsidRPr="00ED4AF8" w:rsidRDefault="00DE6E78" w:rsidP="00567C18">
            <w:pPr>
              <w:pStyle w:val="TAC"/>
              <w:rPr>
                <w:sz w:val="13"/>
                <w:lang w:eastAsia="zh-CN"/>
              </w:rPr>
            </w:pPr>
          </w:p>
        </w:tc>
        <w:tc>
          <w:tcPr>
            <w:tcW w:w="0" w:type="auto"/>
            <w:shd w:val="clear" w:color="auto" w:fill="D9D9D9"/>
            <w:vAlign w:val="center"/>
          </w:tcPr>
          <w:p w14:paraId="60CED9C8" w14:textId="77777777" w:rsidR="00DE6E78" w:rsidRPr="00ED4AF8" w:rsidRDefault="00DE6E78" w:rsidP="00567C18">
            <w:pPr>
              <w:pStyle w:val="TAC"/>
              <w:rPr>
                <w:sz w:val="13"/>
                <w:lang w:eastAsia="zh-CN"/>
              </w:rPr>
            </w:pPr>
            <w:r w:rsidRPr="00ED4AF8">
              <w:rPr>
                <w:sz w:val="13"/>
                <w:lang w:eastAsia="zh-CN"/>
              </w:rPr>
              <w:t>4</w:t>
            </w:r>
          </w:p>
        </w:tc>
        <w:tc>
          <w:tcPr>
            <w:tcW w:w="0" w:type="auto"/>
            <w:vAlign w:val="center"/>
          </w:tcPr>
          <w:p w14:paraId="7A85C5FD" w14:textId="77777777" w:rsidR="00DE6E78" w:rsidRPr="00ED4AF8" w:rsidRDefault="00DE6E78" w:rsidP="00567C18">
            <w:pPr>
              <w:pStyle w:val="TAC"/>
              <w:rPr>
                <w:sz w:val="13"/>
                <w:lang w:eastAsia="zh-CN"/>
              </w:rPr>
            </w:pPr>
            <w:r w:rsidRPr="00ED4AF8">
              <w:rPr>
                <w:sz w:val="13"/>
                <w:lang w:eastAsia="zh-CN"/>
              </w:rPr>
              <w:t>105</w:t>
            </w:r>
          </w:p>
        </w:tc>
        <w:tc>
          <w:tcPr>
            <w:tcW w:w="0" w:type="auto"/>
            <w:vAlign w:val="center"/>
          </w:tcPr>
          <w:p w14:paraId="7909702B" w14:textId="77777777" w:rsidR="00DE6E78" w:rsidRPr="00ED4AF8" w:rsidRDefault="00DE6E78" w:rsidP="00567C18">
            <w:pPr>
              <w:pStyle w:val="TAC"/>
              <w:rPr>
                <w:sz w:val="13"/>
                <w:lang w:eastAsia="zh-CN"/>
              </w:rPr>
            </w:pPr>
            <w:r w:rsidRPr="00ED4AF8">
              <w:rPr>
                <w:sz w:val="13"/>
                <w:lang w:eastAsia="zh-CN"/>
              </w:rPr>
              <w:t>61</w:t>
            </w:r>
          </w:p>
        </w:tc>
        <w:tc>
          <w:tcPr>
            <w:tcW w:w="0" w:type="auto"/>
            <w:vAlign w:val="center"/>
          </w:tcPr>
          <w:p w14:paraId="7A212C29" w14:textId="77777777" w:rsidR="00DE6E78" w:rsidRPr="00ED4AF8" w:rsidRDefault="00DE6E78" w:rsidP="00567C18">
            <w:pPr>
              <w:pStyle w:val="TAC"/>
              <w:rPr>
                <w:sz w:val="13"/>
                <w:lang w:eastAsia="zh-CN"/>
              </w:rPr>
            </w:pPr>
            <w:r w:rsidRPr="00ED4AF8">
              <w:rPr>
                <w:sz w:val="13"/>
                <w:lang w:eastAsia="zh-CN"/>
              </w:rPr>
              <w:t>148</w:t>
            </w:r>
          </w:p>
        </w:tc>
        <w:tc>
          <w:tcPr>
            <w:tcW w:w="0" w:type="auto"/>
            <w:vAlign w:val="center"/>
          </w:tcPr>
          <w:p w14:paraId="65A81B8D" w14:textId="77777777" w:rsidR="00DE6E78" w:rsidRPr="00ED4AF8" w:rsidRDefault="00DE6E78" w:rsidP="00567C18">
            <w:pPr>
              <w:pStyle w:val="TAC"/>
              <w:rPr>
                <w:sz w:val="13"/>
                <w:lang w:eastAsia="zh-CN"/>
              </w:rPr>
            </w:pPr>
            <w:r w:rsidRPr="00ED4AF8">
              <w:rPr>
                <w:sz w:val="13"/>
                <w:lang w:eastAsia="zh-CN"/>
              </w:rPr>
              <w:t>20</w:t>
            </w:r>
          </w:p>
        </w:tc>
        <w:tc>
          <w:tcPr>
            <w:tcW w:w="0" w:type="auto"/>
            <w:vAlign w:val="center"/>
          </w:tcPr>
          <w:p w14:paraId="7D35D765" w14:textId="77777777" w:rsidR="00DE6E78" w:rsidRPr="00ED4AF8" w:rsidRDefault="00DE6E78" w:rsidP="00567C18">
            <w:pPr>
              <w:pStyle w:val="TAC"/>
              <w:rPr>
                <w:sz w:val="13"/>
                <w:lang w:eastAsia="zh-CN"/>
              </w:rPr>
            </w:pPr>
            <w:r w:rsidRPr="00ED4AF8">
              <w:rPr>
                <w:sz w:val="13"/>
                <w:lang w:eastAsia="zh-CN"/>
              </w:rPr>
              <w:t>103</w:t>
            </w:r>
          </w:p>
        </w:tc>
        <w:tc>
          <w:tcPr>
            <w:tcW w:w="0" w:type="auto"/>
            <w:vAlign w:val="center"/>
          </w:tcPr>
          <w:p w14:paraId="15954278" w14:textId="77777777" w:rsidR="00DE6E78" w:rsidRPr="00ED4AF8" w:rsidRDefault="00DE6E78" w:rsidP="00567C18">
            <w:pPr>
              <w:pStyle w:val="TAC"/>
              <w:rPr>
                <w:sz w:val="13"/>
                <w:lang w:eastAsia="zh-CN"/>
              </w:rPr>
            </w:pPr>
            <w:r w:rsidRPr="00ED4AF8">
              <w:rPr>
                <w:sz w:val="13"/>
                <w:lang w:eastAsia="zh-CN"/>
              </w:rPr>
              <w:t>52</w:t>
            </w:r>
          </w:p>
        </w:tc>
        <w:tc>
          <w:tcPr>
            <w:tcW w:w="0" w:type="auto"/>
            <w:vAlign w:val="center"/>
          </w:tcPr>
          <w:p w14:paraId="1A23A3FA" w14:textId="77777777" w:rsidR="00DE6E78" w:rsidRPr="00ED4AF8" w:rsidRDefault="00DE6E78" w:rsidP="00567C18">
            <w:pPr>
              <w:pStyle w:val="TAC"/>
              <w:rPr>
                <w:sz w:val="13"/>
                <w:lang w:eastAsia="zh-CN"/>
              </w:rPr>
            </w:pPr>
            <w:r w:rsidRPr="00ED4AF8">
              <w:rPr>
                <w:sz w:val="13"/>
                <w:lang w:eastAsia="zh-CN"/>
              </w:rPr>
              <w:t>35</w:t>
            </w:r>
          </w:p>
        </w:tc>
        <w:tc>
          <w:tcPr>
            <w:tcW w:w="0" w:type="auto"/>
            <w:vAlign w:val="center"/>
          </w:tcPr>
          <w:p w14:paraId="64567201" w14:textId="77777777" w:rsidR="00DE6E78" w:rsidRPr="00ED4AF8" w:rsidRDefault="00DE6E78" w:rsidP="00567C18">
            <w:pPr>
              <w:pStyle w:val="TAC"/>
              <w:rPr>
                <w:sz w:val="13"/>
                <w:lang w:eastAsia="zh-CN"/>
              </w:rPr>
            </w:pPr>
            <w:r w:rsidRPr="00ED4AF8">
              <w:rPr>
                <w:sz w:val="13"/>
                <w:lang w:eastAsia="zh-CN"/>
              </w:rPr>
              <w:t>227</w:t>
            </w:r>
          </w:p>
        </w:tc>
      </w:tr>
      <w:tr w:rsidR="00DE6E78" w:rsidRPr="00ED4AF8" w14:paraId="0B38292B" w14:textId="77777777" w:rsidTr="00567C18">
        <w:trPr>
          <w:jc w:val="center"/>
        </w:trPr>
        <w:tc>
          <w:tcPr>
            <w:tcW w:w="0" w:type="auto"/>
            <w:vMerge/>
            <w:shd w:val="clear" w:color="auto" w:fill="D9D9D9"/>
            <w:vAlign w:val="center"/>
          </w:tcPr>
          <w:p w14:paraId="06864B2B" w14:textId="77777777" w:rsidR="00DE6E78" w:rsidRPr="00ED4AF8" w:rsidRDefault="00DE6E78" w:rsidP="00567C18">
            <w:pPr>
              <w:pStyle w:val="TAC"/>
              <w:rPr>
                <w:sz w:val="13"/>
                <w:lang w:eastAsia="zh-CN"/>
              </w:rPr>
            </w:pPr>
          </w:p>
        </w:tc>
        <w:tc>
          <w:tcPr>
            <w:tcW w:w="0" w:type="auto"/>
            <w:shd w:val="clear" w:color="auto" w:fill="D9D9D9"/>
            <w:vAlign w:val="center"/>
          </w:tcPr>
          <w:p w14:paraId="68FE5F4D" w14:textId="77777777" w:rsidR="00DE6E78" w:rsidRPr="00ED4AF8" w:rsidRDefault="00DE6E78" w:rsidP="00567C18">
            <w:pPr>
              <w:pStyle w:val="TAC"/>
              <w:rPr>
                <w:sz w:val="13"/>
                <w:lang w:eastAsia="zh-CN"/>
              </w:rPr>
            </w:pPr>
            <w:r w:rsidRPr="00ED4AF8">
              <w:rPr>
                <w:sz w:val="13"/>
                <w:lang w:eastAsia="zh-CN"/>
              </w:rPr>
              <w:t>11</w:t>
            </w:r>
          </w:p>
        </w:tc>
        <w:tc>
          <w:tcPr>
            <w:tcW w:w="0" w:type="auto"/>
            <w:vAlign w:val="center"/>
          </w:tcPr>
          <w:p w14:paraId="019AED09"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F842080"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ADFAB1C"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1B449FE"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C877E66"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508E2E6"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0F57536" w14:textId="77777777" w:rsidR="00DE6E78" w:rsidRPr="00ED4AF8" w:rsidRDefault="00DE6E78" w:rsidP="00567C18">
            <w:pPr>
              <w:pStyle w:val="TAC"/>
              <w:rPr>
                <w:sz w:val="13"/>
                <w:lang w:eastAsia="zh-CN"/>
              </w:rPr>
            </w:pPr>
            <w:r w:rsidRPr="00ED4AF8">
              <w:rPr>
                <w:sz w:val="13"/>
                <w:lang w:eastAsia="zh-CN"/>
              </w:rPr>
              <w:t>0</w:t>
            </w:r>
          </w:p>
        </w:tc>
        <w:tc>
          <w:tcPr>
            <w:tcW w:w="0" w:type="auto"/>
            <w:tcBorders>
              <w:right w:val="triple" w:sz="6" w:space="0" w:color="auto"/>
            </w:tcBorders>
            <w:vAlign w:val="center"/>
          </w:tcPr>
          <w:p w14:paraId="039E626D" w14:textId="77777777" w:rsidR="00DE6E78" w:rsidRPr="00ED4AF8" w:rsidRDefault="00DE6E78" w:rsidP="00567C18">
            <w:pPr>
              <w:pStyle w:val="TAC"/>
              <w:rPr>
                <w:sz w:val="13"/>
                <w:lang w:eastAsia="zh-CN"/>
              </w:rPr>
            </w:pPr>
            <w:r w:rsidRPr="00ED4AF8">
              <w:rPr>
                <w:sz w:val="13"/>
                <w:lang w:eastAsia="zh-CN"/>
              </w:rPr>
              <w:t>0</w:t>
            </w:r>
          </w:p>
        </w:tc>
        <w:tc>
          <w:tcPr>
            <w:tcW w:w="0" w:type="auto"/>
            <w:vMerge/>
            <w:tcBorders>
              <w:left w:val="triple" w:sz="6" w:space="0" w:color="auto"/>
            </w:tcBorders>
            <w:shd w:val="clear" w:color="auto" w:fill="D9D9D9"/>
            <w:vAlign w:val="center"/>
          </w:tcPr>
          <w:p w14:paraId="6E329FD9" w14:textId="77777777" w:rsidR="00DE6E78" w:rsidRPr="00ED4AF8" w:rsidRDefault="00DE6E78" w:rsidP="00567C18">
            <w:pPr>
              <w:pStyle w:val="TAC"/>
              <w:rPr>
                <w:sz w:val="13"/>
                <w:lang w:eastAsia="zh-CN"/>
              </w:rPr>
            </w:pPr>
          </w:p>
        </w:tc>
        <w:tc>
          <w:tcPr>
            <w:tcW w:w="0" w:type="auto"/>
            <w:shd w:val="clear" w:color="auto" w:fill="D9D9D9"/>
            <w:vAlign w:val="center"/>
          </w:tcPr>
          <w:p w14:paraId="272B4723" w14:textId="77777777" w:rsidR="00DE6E78" w:rsidRPr="00ED4AF8" w:rsidRDefault="00DE6E78" w:rsidP="00567C18">
            <w:pPr>
              <w:pStyle w:val="TAC"/>
              <w:rPr>
                <w:sz w:val="13"/>
                <w:lang w:eastAsia="zh-CN"/>
              </w:rPr>
            </w:pPr>
            <w:r w:rsidRPr="00ED4AF8">
              <w:rPr>
                <w:sz w:val="13"/>
                <w:lang w:eastAsia="zh-CN"/>
              </w:rPr>
              <w:t>11</w:t>
            </w:r>
          </w:p>
        </w:tc>
        <w:tc>
          <w:tcPr>
            <w:tcW w:w="0" w:type="auto"/>
            <w:vAlign w:val="center"/>
          </w:tcPr>
          <w:p w14:paraId="4254D492" w14:textId="77777777" w:rsidR="00DE6E78" w:rsidRPr="00ED4AF8" w:rsidRDefault="00DE6E78" w:rsidP="00567C18">
            <w:pPr>
              <w:pStyle w:val="TAC"/>
              <w:rPr>
                <w:sz w:val="13"/>
                <w:lang w:eastAsia="zh-CN"/>
              </w:rPr>
            </w:pPr>
            <w:r w:rsidRPr="00ED4AF8">
              <w:rPr>
                <w:sz w:val="13"/>
                <w:lang w:eastAsia="zh-CN"/>
              </w:rPr>
              <w:t>29</w:t>
            </w:r>
          </w:p>
        </w:tc>
        <w:tc>
          <w:tcPr>
            <w:tcW w:w="0" w:type="auto"/>
            <w:vAlign w:val="center"/>
          </w:tcPr>
          <w:p w14:paraId="4B6BAA1F" w14:textId="77777777" w:rsidR="00DE6E78" w:rsidRPr="00ED4AF8" w:rsidRDefault="00DE6E78" w:rsidP="00567C18">
            <w:pPr>
              <w:pStyle w:val="TAC"/>
              <w:rPr>
                <w:sz w:val="13"/>
                <w:lang w:eastAsia="zh-CN"/>
              </w:rPr>
            </w:pPr>
            <w:r w:rsidRPr="00ED4AF8">
              <w:rPr>
                <w:sz w:val="13"/>
                <w:lang w:eastAsia="zh-CN"/>
              </w:rPr>
              <w:t>153</w:t>
            </w:r>
          </w:p>
        </w:tc>
        <w:tc>
          <w:tcPr>
            <w:tcW w:w="0" w:type="auto"/>
            <w:vAlign w:val="center"/>
          </w:tcPr>
          <w:p w14:paraId="7C6A533B" w14:textId="77777777" w:rsidR="00DE6E78" w:rsidRPr="00ED4AF8" w:rsidRDefault="00DE6E78" w:rsidP="00567C18">
            <w:pPr>
              <w:pStyle w:val="TAC"/>
              <w:rPr>
                <w:sz w:val="13"/>
                <w:lang w:eastAsia="zh-CN"/>
              </w:rPr>
            </w:pPr>
            <w:r w:rsidRPr="00ED4AF8">
              <w:rPr>
                <w:sz w:val="13"/>
                <w:lang w:eastAsia="zh-CN"/>
              </w:rPr>
              <w:t>104</w:t>
            </w:r>
          </w:p>
        </w:tc>
        <w:tc>
          <w:tcPr>
            <w:tcW w:w="0" w:type="auto"/>
            <w:vAlign w:val="center"/>
          </w:tcPr>
          <w:p w14:paraId="1607F4D3" w14:textId="77777777" w:rsidR="00DE6E78" w:rsidRPr="00ED4AF8" w:rsidRDefault="00DE6E78" w:rsidP="00567C18">
            <w:pPr>
              <w:pStyle w:val="TAC"/>
              <w:rPr>
                <w:sz w:val="13"/>
                <w:lang w:eastAsia="zh-CN"/>
              </w:rPr>
            </w:pPr>
            <w:r w:rsidRPr="00ED4AF8">
              <w:rPr>
                <w:sz w:val="13"/>
                <w:lang w:eastAsia="zh-CN"/>
              </w:rPr>
              <w:t>141</w:t>
            </w:r>
          </w:p>
        </w:tc>
        <w:tc>
          <w:tcPr>
            <w:tcW w:w="0" w:type="auto"/>
            <w:vAlign w:val="center"/>
          </w:tcPr>
          <w:p w14:paraId="4A47F5D4" w14:textId="77777777" w:rsidR="00DE6E78" w:rsidRPr="00ED4AF8" w:rsidRDefault="00DE6E78" w:rsidP="00567C18">
            <w:pPr>
              <w:pStyle w:val="TAC"/>
              <w:rPr>
                <w:sz w:val="13"/>
                <w:lang w:eastAsia="zh-CN"/>
              </w:rPr>
            </w:pPr>
            <w:r w:rsidRPr="00ED4AF8">
              <w:rPr>
                <w:sz w:val="13"/>
                <w:lang w:eastAsia="zh-CN"/>
              </w:rPr>
              <w:t>78</w:t>
            </w:r>
          </w:p>
        </w:tc>
        <w:tc>
          <w:tcPr>
            <w:tcW w:w="0" w:type="auto"/>
            <w:vAlign w:val="center"/>
          </w:tcPr>
          <w:p w14:paraId="45AEA22D" w14:textId="77777777" w:rsidR="00DE6E78" w:rsidRPr="00ED4AF8" w:rsidRDefault="00DE6E78" w:rsidP="00567C18">
            <w:pPr>
              <w:pStyle w:val="TAC"/>
              <w:rPr>
                <w:sz w:val="13"/>
                <w:lang w:eastAsia="zh-CN"/>
              </w:rPr>
            </w:pPr>
            <w:r w:rsidRPr="00ED4AF8">
              <w:rPr>
                <w:sz w:val="13"/>
                <w:lang w:eastAsia="zh-CN"/>
              </w:rPr>
              <w:t>173</w:t>
            </w:r>
          </w:p>
        </w:tc>
        <w:tc>
          <w:tcPr>
            <w:tcW w:w="0" w:type="auto"/>
            <w:vAlign w:val="center"/>
          </w:tcPr>
          <w:p w14:paraId="57908238" w14:textId="77777777" w:rsidR="00DE6E78" w:rsidRPr="00ED4AF8" w:rsidRDefault="00DE6E78" w:rsidP="00567C18">
            <w:pPr>
              <w:pStyle w:val="TAC"/>
              <w:rPr>
                <w:sz w:val="13"/>
                <w:lang w:eastAsia="zh-CN"/>
              </w:rPr>
            </w:pPr>
            <w:r w:rsidRPr="00ED4AF8">
              <w:rPr>
                <w:sz w:val="13"/>
                <w:lang w:eastAsia="zh-CN"/>
              </w:rPr>
              <w:t>114</w:t>
            </w:r>
          </w:p>
        </w:tc>
        <w:tc>
          <w:tcPr>
            <w:tcW w:w="0" w:type="auto"/>
            <w:vAlign w:val="center"/>
          </w:tcPr>
          <w:p w14:paraId="5DE0916F" w14:textId="77777777" w:rsidR="00DE6E78" w:rsidRPr="00ED4AF8" w:rsidRDefault="00DE6E78" w:rsidP="00567C18">
            <w:pPr>
              <w:pStyle w:val="TAC"/>
              <w:rPr>
                <w:sz w:val="13"/>
                <w:lang w:eastAsia="zh-CN"/>
              </w:rPr>
            </w:pPr>
            <w:r w:rsidRPr="00ED4AF8">
              <w:rPr>
                <w:sz w:val="13"/>
                <w:lang w:eastAsia="zh-CN"/>
              </w:rPr>
              <w:t>6</w:t>
            </w:r>
          </w:p>
        </w:tc>
      </w:tr>
      <w:tr w:rsidR="00DE6E78" w:rsidRPr="00ED4AF8" w14:paraId="4DF0E3B8" w14:textId="77777777" w:rsidTr="00567C18">
        <w:trPr>
          <w:jc w:val="center"/>
        </w:trPr>
        <w:tc>
          <w:tcPr>
            <w:tcW w:w="0" w:type="auto"/>
            <w:vMerge/>
            <w:shd w:val="clear" w:color="auto" w:fill="D9D9D9"/>
            <w:vAlign w:val="center"/>
          </w:tcPr>
          <w:p w14:paraId="049001EF" w14:textId="77777777" w:rsidR="00DE6E78" w:rsidRPr="00ED4AF8" w:rsidRDefault="00DE6E78" w:rsidP="00567C18">
            <w:pPr>
              <w:pStyle w:val="TAC"/>
              <w:rPr>
                <w:sz w:val="13"/>
                <w:lang w:eastAsia="zh-CN"/>
              </w:rPr>
            </w:pPr>
          </w:p>
        </w:tc>
        <w:tc>
          <w:tcPr>
            <w:tcW w:w="0" w:type="auto"/>
            <w:shd w:val="clear" w:color="auto" w:fill="D9D9D9"/>
            <w:vAlign w:val="center"/>
          </w:tcPr>
          <w:p w14:paraId="23A6E0DA" w14:textId="77777777" w:rsidR="00DE6E78" w:rsidRPr="00ED4AF8" w:rsidRDefault="00DE6E78" w:rsidP="00567C18">
            <w:pPr>
              <w:pStyle w:val="TAC"/>
              <w:rPr>
                <w:sz w:val="13"/>
                <w:lang w:eastAsia="zh-CN"/>
              </w:rPr>
            </w:pPr>
            <w:r w:rsidRPr="00ED4AF8">
              <w:rPr>
                <w:sz w:val="13"/>
                <w:lang w:eastAsia="zh-CN"/>
              </w:rPr>
              <w:t>12</w:t>
            </w:r>
          </w:p>
        </w:tc>
        <w:tc>
          <w:tcPr>
            <w:tcW w:w="0" w:type="auto"/>
            <w:vAlign w:val="center"/>
          </w:tcPr>
          <w:p w14:paraId="540CD96B"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BFDCFFE"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320E8E4"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0932D59"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93F83D9"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4B217D7"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F495E2E" w14:textId="77777777" w:rsidR="00DE6E78" w:rsidRPr="00ED4AF8" w:rsidRDefault="00DE6E78" w:rsidP="00567C18">
            <w:pPr>
              <w:pStyle w:val="TAC"/>
              <w:rPr>
                <w:sz w:val="13"/>
                <w:lang w:eastAsia="zh-CN"/>
              </w:rPr>
            </w:pPr>
            <w:r w:rsidRPr="00ED4AF8">
              <w:rPr>
                <w:sz w:val="13"/>
                <w:lang w:eastAsia="zh-CN"/>
              </w:rPr>
              <w:t>0</w:t>
            </w:r>
          </w:p>
        </w:tc>
        <w:tc>
          <w:tcPr>
            <w:tcW w:w="0" w:type="auto"/>
            <w:tcBorders>
              <w:right w:val="triple" w:sz="6" w:space="0" w:color="auto"/>
            </w:tcBorders>
            <w:vAlign w:val="center"/>
          </w:tcPr>
          <w:p w14:paraId="3CAF0B10" w14:textId="77777777" w:rsidR="00DE6E78" w:rsidRPr="00ED4AF8" w:rsidRDefault="00DE6E78" w:rsidP="00567C18">
            <w:pPr>
              <w:pStyle w:val="TAC"/>
              <w:rPr>
                <w:sz w:val="13"/>
                <w:lang w:eastAsia="zh-CN"/>
              </w:rPr>
            </w:pPr>
            <w:r w:rsidRPr="00ED4AF8">
              <w:rPr>
                <w:sz w:val="13"/>
                <w:lang w:eastAsia="zh-CN"/>
              </w:rPr>
              <w:t>0</w:t>
            </w:r>
          </w:p>
        </w:tc>
        <w:tc>
          <w:tcPr>
            <w:tcW w:w="0" w:type="auto"/>
            <w:vMerge/>
            <w:tcBorders>
              <w:left w:val="triple" w:sz="6" w:space="0" w:color="auto"/>
            </w:tcBorders>
            <w:shd w:val="clear" w:color="auto" w:fill="D9D9D9"/>
            <w:vAlign w:val="center"/>
          </w:tcPr>
          <w:p w14:paraId="22484480" w14:textId="77777777" w:rsidR="00DE6E78" w:rsidRPr="00ED4AF8" w:rsidRDefault="00DE6E78" w:rsidP="00567C18">
            <w:pPr>
              <w:pStyle w:val="TAC"/>
              <w:rPr>
                <w:sz w:val="13"/>
                <w:lang w:eastAsia="zh-CN"/>
              </w:rPr>
            </w:pPr>
          </w:p>
        </w:tc>
        <w:tc>
          <w:tcPr>
            <w:tcW w:w="0" w:type="auto"/>
            <w:shd w:val="clear" w:color="auto" w:fill="D9D9D9"/>
            <w:vAlign w:val="center"/>
          </w:tcPr>
          <w:p w14:paraId="49789441" w14:textId="77777777" w:rsidR="00DE6E78" w:rsidRPr="00ED4AF8" w:rsidRDefault="00DE6E78" w:rsidP="00567C18">
            <w:pPr>
              <w:pStyle w:val="TAC"/>
              <w:rPr>
                <w:sz w:val="13"/>
                <w:lang w:eastAsia="zh-CN"/>
              </w:rPr>
            </w:pPr>
            <w:r w:rsidRPr="00ED4AF8">
              <w:rPr>
                <w:sz w:val="13"/>
                <w:lang w:eastAsia="zh-CN"/>
              </w:rPr>
              <w:t>30</w:t>
            </w:r>
          </w:p>
        </w:tc>
        <w:tc>
          <w:tcPr>
            <w:tcW w:w="0" w:type="auto"/>
            <w:vAlign w:val="center"/>
          </w:tcPr>
          <w:p w14:paraId="31DC4C78"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B6E5CAD"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3E644D3"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3EAFC63"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8E14279"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4BFF3FF"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30067E2"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19E38AC" w14:textId="77777777" w:rsidR="00DE6E78" w:rsidRPr="00ED4AF8" w:rsidRDefault="00DE6E78" w:rsidP="00567C18">
            <w:pPr>
              <w:pStyle w:val="TAC"/>
              <w:rPr>
                <w:sz w:val="13"/>
                <w:lang w:eastAsia="zh-CN"/>
              </w:rPr>
            </w:pPr>
            <w:r w:rsidRPr="00ED4AF8">
              <w:rPr>
                <w:sz w:val="13"/>
                <w:lang w:eastAsia="zh-CN"/>
              </w:rPr>
              <w:t>0</w:t>
            </w:r>
          </w:p>
        </w:tc>
      </w:tr>
      <w:tr w:rsidR="00DE6E78" w:rsidRPr="00ED4AF8" w14:paraId="093E386E" w14:textId="77777777" w:rsidTr="00567C18">
        <w:trPr>
          <w:jc w:val="center"/>
        </w:trPr>
        <w:tc>
          <w:tcPr>
            <w:tcW w:w="0" w:type="auto"/>
            <w:vMerge w:val="restart"/>
            <w:shd w:val="clear" w:color="auto" w:fill="D9D9D9"/>
            <w:vAlign w:val="center"/>
          </w:tcPr>
          <w:p w14:paraId="2D5CDD64" w14:textId="77777777" w:rsidR="00DE6E78" w:rsidRPr="00ED4AF8" w:rsidRDefault="00DE6E78" w:rsidP="00567C18">
            <w:pPr>
              <w:pStyle w:val="TAC"/>
              <w:rPr>
                <w:sz w:val="13"/>
                <w:lang w:eastAsia="zh-CN"/>
              </w:rPr>
            </w:pPr>
            <w:r w:rsidRPr="00ED4AF8">
              <w:rPr>
                <w:sz w:val="13"/>
                <w:lang w:eastAsia="zh-CN"/>
              </w:rPr>
              <w:t>2</w:t>
            </w:r>
          </w:p>
        </w:tc>
        <w:tc>
          <w:tcPr>
            <w:tcW w:w="0" w:type="auto"/>
            <w:shd w:val="clear" w:color="auto" w:fill="D9D9D9"/>
            <w:vAlign w:val="center"/>
          </w:tcPr>
          <w:p w14:paraId="5EA60D1C"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351C576" w14:textId="77777777" w:rsidR="00DE6E78" w:rsidRPr="00ED4AF8" w:rsidRDefault="00DE6E78" w:rsidP="00567C18">
            <w:pPr>
              <w:pStyle w:val="TAC"/>
              <w:rPr>
                <w:sz w:val="13"/>
                <w:lang w:eastAsia="zh-CN"/>
              </w:rPr>
            </w:pPr>
            <w:r w:rsidRPr="00ED4AF8">
              <w:rPr>
                <w:sz w:val="13"/>
                <w:lang w:eastAsia="zh-CN"/>
              </w:rPr>
              <w:t>81</w:t>
            </w:r>
          </w:p>
        </w:tc>
        <w:tc>
          <w:tcPr>
            <w:tcW w:w="0" w:type="auto"/>
            <w:vAlign w:val="center"/>
          </w:tcPr>
          <w:p w14:paraId="131114FD" w14:textId="77777777" w:rsidR="00DE6E78" w:rsidRPr="00ED4AF8" w:rsidRDefault="00DE6E78" w:rsidP="00567C18">
            <w:pPr>
              <w:pStyle w:val="TAC"/>
              <w:rPr>
                <w:sz w:val="13"/>
                <w:lang w:eastAsia="zh-CN"/>
              </w:rPr>
            </w:pPr>
            <w:r w:rsidRPr="00ED4AF8">
              <w:rPr>
                <w:sz w:val="13"/>
                <w:lang w:eastAsia="zh-CN"/>
              </w:rPr>
              <w:t>25</w:t>
            </w:r>
          </w:p>
        </w:tc>
        <w:tc>
          <w:tcPr>
            <w:tcW w:w="0" w:type="auto"/>
            <w:vAlign w:val="center"/>
          </w:tcPr>
          <w:p w14:paraId="115EEE94" w14:textId="77777777" w:rsidR="00DE6E78" w:rsidRPr="00ED4AF8" w:rsidRDefault="00DE6E78" w:rsidP="00567C18">
            <w:pPr>
              <w:pStyle w:val="TAC"/>
              <w:rPr>
                <w:sz w:val="13"/>
                <w:lang w:eastAsia="zh-CN"/>
              </w:rPr>
            </w:pPr>
            <w:r w:rsidRPr="00ED4AF8">
              <w:rPr>
                <w:sz w:val="13"/>
                <w:lang w:eastAsia="zh-CN"/>
              </w:rPr>
              <w:t>20</w:t>
            </w:r>
          </w:p>
        </w:tc>
        <w:tc>
          <w:tcPr>
            <w:tcW w:w="0" w:type="auto"/>
            <w:vAlign w:val="center"/>
          </w:tcPr>
          <w:p w14:paraId="01F34DE1" w14:textId="77777777" w:rsidR="00DE6E78" w:rsidRPr="00ED4AF8" w:rsidRDefault="00DE6E78" w:rsidP="00567C18">
            <w:pPr>
              <w:pStyle w:val="TAC"/>
              <w:rPr>
                <w:sz w:val="13"/>
                <w:lang w:eastAsia="zh-CN"/>
              </w:rPr>
            </w:pPr>
            <w:r w:rsidRPr="00ED4AF8">
              <w:rPr>
                <w:sz w:val="13"/>
                <w:lang w:eastAsia="zh-CN"/>
              </w:rPr>
              <w:t>152</w:t>
            </w:r>
          </w:p>
        </w:tc>
        <w:tc>
          <w:tcPr>
            <w:tcW w:w="0" w:type="auto"/>
            <w:vAlign w:val="center"/>
          </w:tcPr>
          <w:p w14:paraId="6DFF675C" w14:textId="77777777" w:rsidR="00DE6E78" w:rsidRPr="00ED4AF8" w:rsidRDefault="00DE6E78" w:rsidP="00567C18">
            <w:pPr>
              <w:pStyle w:val="TAC"/>
              <w:rPr>
                <w:sz w:val="13"/>
                <w:lang w:eastAsia="zh-CN"/>
              </w:rPr>
            </w:pPr>
            <w:r w:rsidRPr="00ED4AF8">
              <w:rPr>
                <w:sz w:val="13"/>
                <w:lang w:eastAsia="zh-CN"/>
              </w:rPr>
              <w:t>95</w:t>
            </w:r>
          </w:p>
        </w:tc>
        <w:tc>
          <w:tcPr>
            <w:tcW w:w="0" w:type="auto"/>
            <w:vAlign w:val="center"/>
          </w:tcPr>
          <w:p w14:paraId="7A2D1E38" w14:textId="77777777" w:rsidR="00DE6E78" w:rsidRPr="00ED4AF8" w:rsidRDefault="00DE6E78" w:rsidP="00567C18">
            <w:pPr>
              <w:pStyle w:val="TAC"/>
              <w:rPr>
                <w:sz w:val="13"/>
                <w:lang w:eastAsia="zh-CN"/>
              </w:rPr>
            </w:pPr>
            <w:r w:rsidRPr="00ED4AF8">
              <w:rPr>
                <w:sz w:val="13"/>
                <w:lang w:eastAsia="zh-CN"/>
              </w:rPr>
              <w:t>98</w:t>
            </w:r>
          </w:p>
        </w:tc>
        <w:tc>
          <w:tcPr>
            <w:tcW w:w="0" w:type="auto"/>
            <w:vAlign w:val="center"/>
          </w:tcPr>
          <w:p w14:paraId="2FED4D8B" w14:textId="77777777" w:rsidR="00DE6E78" w:rsidRPr="00ED4AF8" w:rsidRDefault="00DE6E78" w:rsidP="00567C18">
            <w:pPr>
              <w:pStyle w:val="TAC"/>
              <w:rPr>
                <w:sz w:val="13"/>
                <w:lang w:eastAsia="zh-CN"/>
              </w:rPr>
            </w:pPr>
            <w:r w:rsidRPr="00ED4AF8">
              <w:rPr>
                <w:sz w:val="13"/>
                <w:lang w:eastAsia="zh-CN"/>
              </w:rPr>
              <w:t>126</w:t>
            </w:r>
          </w:p>
        </w:tc>
        <w:tc>
          <w:tcPr>
            <w:tcW w:w="0" w:type="auto"/>
            <w:tcBorders>
              <w:right w:val="triple" w:sz="6" w:space="0" w:color="auto"/>
            </w:tcBorders>
            <w:vAlign w:val="center"/>
          </w:tcPr>
          <w:p w14:paraId="3DC4A96F" w14:textId="77777777" w:rsidR="00DE6E78" w:rsidRPr="00ED4AF8" w:rsidRDefault="00DE6E78" w:rsidP="00567C18">
            <w:pPr>
              <w:pStyle w:val="TAC"/>
              <w:rPr>
                <w:sz w:val="13"/>
                <w:lang w:eastAsia="zh-CN"/>
              </w:rPr>
            </w:pPr>
            <w:r w:rsidRPr="00ED4AF8">
              <w:rPr>
                <w:sz w:val="13"/>
                <w:lang w:eastAsia="zh-CN"/>
              </w:rPr>
              <w:t>74</w:t>
            </w:r>
          </w:p>
        </w:tc>
        <w:tc>
          <w:tcPr>
            <w:tcW w:w="0" w:type="auto"/>
            <w:vMerge w:val="restart"/>
            <w:tcBorders>
              <w:left w:val="triple" w:sz="6" w:space="0" w:color="auto"/>
            </w:tcBorders>
            <w:shd w:val="clear" w:color="auto" w:fill="D9D9D9"/>
            <w:vAlign w:val="center"/>
          </w:tcPr>
          <w:p w14:paraId="3CA4DC4B" w14:textId="77777777" w:rsidR="00DE6E78" w:rsidRPr="00ED4AF8" w:rsidRDefault="00DE6E78" w:rsidP="00567C18">
            <w:pPr>
              <w:pStyle w:val="TAC"/>
              <w:rPr>
                <w:sz w:val="13"/>
                <w:lang w:eastAsia="zh-CN"/>
              </w:rPr>
            </w:pPr>
            <w:r w:rsidRPr="00ED4AF8">
              <w:rPr>
                <w:sz w:val="13"/>
                <w:lang w:eastAsia="zh-CN"/>
              </w:rPr>
              <w:t>21</w:t>
            </w:r>
          </w:p>
        </w:tc>
        <w:tc>
          <w:tcPr>
            <w:tcW w:w="0" w:type="auto"/>
            <w:shd w:val="clear" w:color="auto" w:fill="D9D9D9"/>
            <w:vAlign w:val="center"/>
          </w:tcPr>
          <w:p w14:paraId="1BA40257"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DFA75F4" w14:textId="77777777" w:rsidR="00DE6E78" w:rsidRPr="00ED4AF8" w:rsidRDefault="00DE6E78" w:rsidP="00567C18">
            <w:pPr>
              <w:pStyle w:val="TAC"/>
              <w:rPr>
                <w:sz w:val="13"/>
                <w:lang w:eastAsia="zh-CN"/>
              </w:rPr>
            </w:pPr>
            <w:r w:rsidRPr="00ED4AF8">
              <w:rPr>
                <w:sz w:val="13"/>
                <w:lang w:eastAsia="zh-CN"/>
              </w:rPr>
              <w:t>76</w:t>
            </w:r>
          </w:p>
        </w:tc>
        <w:tc>
          <w:tcPr>
            <w:tcW w:w="0" w:type="auto"/>
            <w:vAlign w:val="center"/>
          </w:tcPr>
          <w:p w14:paraId="0C8C143E" w14:textId="77777777" w:rsidR="00DE6E78" w:rsidRPr="00ED4AF8" w:rsidRDefault="00DE6E78" w:rsidP="00567C18">
            <w:pPr>
              <w:pStyle w:val="TAC"/>
              <w:rPr>
                <w:sz w:val="13"/>
                <w:lang w:eastAsia="zh-CN"/>
              </w:rPr>
            </w:pPr>
            <w:r w:rsidRPr="00ED4AF8">
              <w:rPr>
                <w:sz w:val="13"/>
                <w:lang w:eastAsia="zh-CN"/>
              </w:rPr>
              <w:t>157</w:t>
            </w:r>
          </w:p>
        </w:tc>
        <w:tc>
          <w:tcPr>
            <w:tcW w:w="0" w:type="auto"/>
            <w:vAlign w:val="center"/>
          </w:tcPr>
          <w:p w14:paraId="74F15913"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9F323D6" w14:textId="77777777" w:rsidR="00DE6E78" w:rsidRPr="00ED4AF8" w:rsidRDefault="00DE6E78" w:rsidP="00567C18">
            <w:pPr>
              <w:pStyle w:val="TAC"/>
              <w:rPr>
                <w:sz w:val="13"/>
                <w:lang w:eastAsia="zh-CN"/>
              </w:rPr>
            </w:pPr>
            <w:r w:rsidRPr="00ED4AF8">
              <w:rPr>
                <w:sz w:val="13"/>
                <w:lang w:eastAsia="zh-CN"/>
              </w:rPr>
              <w:t>80</w:t>
            </w:r>
          </w:p>
        </w:tc>
        <w:tc>
          <w:tcPr>
            <w:tcW w:w="0" w:type="auto"/>
            <w:vAlign w:val="center"/>
          </w:tcPr>
          <w:p w14:paraId="2FB2C559" w14:textId="77777777" w:rsidR="00DE6E78" w:rsidRPr="00ED4AF8" w:rsidRDefault="00DE6E78" w:rsidP="00567C18">
            <w:pPr>
              <w:pStyle w:val="TAC"/>
              <w:rPr>
                <w:sz w:val="13"/>
                <w:lang w:eastAsia="zh-CN"/>
              </w:rPr>
            </w:pPr>
            <w:r w:rsidRPr="00ED4AF8">
              <w:rPr>
                <w:sz w:val="13"/>
                <w:lang w:eastAsia="zh-CN"/>
              </w:rPr>
              <w:t>91</w:t>
            </w:r>
          </w:p>
        </w:tc>
        <w:tc>
          <w:tcPr>
            <w:tcW w:w="0" w:type="auto"/>
            <w:vAlign w:val="center"/>
          </w:tcPr>
          <w:p w14:paraId="7849C3CA" w14:textId="77777777" w:rsidR="00DE6E78" w:rsidRPr="00ED4AF8" w:rsidRDefault="00DE6E78" w:rsidP="00567C18">
            <w:pPr>
              <w:pStyle w:val="TAC"/>
              <w:rPr>
                <w:sz w:val="13"/>
                <w:lang w:eastAsia="zh-CN"/>
              </w:rPr>
            </w:pPr>
            <w:r w:rsidRPr="00ED4AF8">
              <w:rPr>
                <w:sz w:val="13"/>
                <w:lang w:eastAsia="zh-CN"/>
              </w:rPr>
              <w:t>156</w:t>
            </w:r>
          </w:p>
        </w:tc>
        <w:tc>
          <w:tcPr>
            <w:tcW w:w="0" w:type="auto"/>
            <w:vAlign w:val="center"/>
          </w:tcPr>
          <w:p w14:paraId="40E92221" w14:textId="77777777" w:rsidR="00DE6E78" w:rsidRPr="00ED4AF8" w:rsidRDefault="00DE6E78" w:rsidP="00567C18">
            <w:pPr>
              <w:pStyle w:val="TAC"/>
              <w:rPr>
                <w:sz w:val="13"/>
                <w:lang w:eastAsia="zh-CN"/>
              </w:rPr>
            </w:pPr>
            <w:r w:rsidRPr="00ED4AF8">
              <w:rPr>
                <w:sz w:val="13"/>
                <w:lang w:eastAsia="zh-CN"/>
              </w:rPr>
              <w:t>10</w:t>
            </w:r>
          </w:p>
        </w:tc>
        <w:tc>
          <w:tcPr>
            <w:tcW w:w="0" w:type="auto"/>
            <w:vAlign w:val="center"/>
          </w:tcPr>
          <w:p w14:paraId="4ACF2EAB" w14:textId="77777777" w:rsidR="00DE6E78" w:rsidRPr="00ED4AF8" w:rsidRDefault="00DE6E78" w:rsidP="00567C18">
            <w:pPr>
              <w:pStyle w:val="TAC"/>
              <w:rPr>
                <w:sz w:val="13"/>
                <w:lang w:eastAsia="zh-CN"/>
              </w:rPr>
            </w:pPr>
            <w:r w:rsidRPr="00ED4AF8">
              <w:rPr>
                <w:sz w:val="13"/>
                <w:lang w:eastAsia="zh-CN"/>
              </w:rPr>
              <w:t>238</w:t>
            </w:r>
          </w:p>
        </w:tc>
      </w:tr>
      <w:tr w:rsidR="00DE6E78" w:rsidRPr="00ED4AF8" w14:paraId="152FE576" w14:textId="77777777" w:rsidTr="00567C18">
        <w:trPr>
          <w:jc w:val="center"/>
        </w:trPr>
        <w:tc>
          <w:tcPr>
            <w:tcW w:w="0" w:type="auto"/>
            <w:vMerge/>
            <w:shd w:val="clear" w:color="auto" w:fill="D9D9D9"/>
            <w:vAlign w:val="center"/>
          </w:tcPr>
          <w:p w14:paraId="3307936D" w14:textId="77777777" w:rsidR="00DE6E78" w:rsidRPr="00ED4AF8" w:rsidRDefault="00DE6E78" w:rsidP="00567C18">
            <w:pPr>
              <w:pStyle w:val="TAC"/>
              <w:rPr>
                <w:sz w:val="13"/>
                <w:lang w:eastAsia="zh-CN"/>
              </w:rPr>
            </w:pPr>
          </w:p>
        </w:tc>
        <w:tc>
          <w:tcPr>
            <w:tcW w:w="0" w:type="auto"/>
            <w:shd w:val="clear" w:color="auto" w:fill="D9D9D9"/>
            <w:vAlign w:val="center"/>
          </w:tcPr>
          <w:p w14:paraId="44AF90AB"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1E4DC252" w14:textId="77777777" w:rsidR="00DE6E78" w:rsidRPr="00ED4AF8" w:rsidRDefault="00DE6E78" w:rsidP="00567C18">
            <w:pPr>
              <w:pStyle w:val="TAC"/>
              <w:rPr>
                <w:sz w:val="13"/>
                <w:lang w:eastAsia="zh-CN"/>
              </w:rPr>
            </w:pPr>
            <w:r w:rsidRPr="00ED4AF8">
              <w:rPr>
                <w:sz w:val="13"/>
                <w:lang w:eastAsia="zh-CN"/>
              </w:rPr>
              <w:t>114</w:t>
            </w:r>
          </w:p>
        </w:tc>
        <w:tc>
          <w:tcPr>
            <w:tcW w:w="0" w:type="auto"/>
            <w:vAlign w:val="center"/>
          </w:tcPr>
          <w:p w14:paraId="2824813B" w14:textId="77777777" w:rsidR="00DE6E78" w:rsidRPr="00ED4AF8" w:rsidRDefault="00DE6E78" w:rsidP="00567C18">
            <w:pPr>
              <w:pStyle w:val="TAC"/>
              <w:rPr>
                <w:sz w:val="13"/>
                <w:lang w:eastAsia="zh-CN"/>
              </w:rPr>
            </w:pPr>
            <w:r w:rsidRPr="00ED4AF8">
              <w:rPr>
                <w:sz w:val="13"/>
                <w:lang w:eastAsia="zh-CN"/>
              </w:rPr>
              <w:t>114</w:t>
            </w:r>
          </w:p>
        </w:tc>
        <w:tc>
          <w:tcPr>
            <w:tcW w:w="0" w:type="auto"/>
            <w:vAlign w:val="center"/>
          </w:tcPr>
          <w:p w14:paraId="1B7E8C2D" w14:textId="77777777" w:rsidR="00DE6E78" w:rsidRPr="00ED4AF8" w:rsidRDefault="00DE6E78" w:rsidP="00567C18">
            <w:pPr>
              <w:pStyle w:val="TAC"/>
              <w:rPr>
                <w:sz w:val="13"/>
                <w:lang w:eastAsia="zh-CN"/>
              </w:rPr>
            </w:pPr>
            <w:r w:rsidRPr="00ED4AF8">
              <w:rPr>
                <w:sz w:val="13"/>
                <w:lang w:eastAsia="zh-CN"/>
              </w:rPr>
              <w:t>94</w:t>
            </w:r>
          </w:p>
        </w:tc>
        <w:tc>
          <w:tcPr>
            <w:tcW w:w="0" w:type="auto"/>
            <w:vAlign w:val="center"/>
          </w:tcPr>
          <w:p w14:paraId="60D468B9" w14:textId="77777777" w:rsidR="00DE6E78" w:rsidRPr="00ED4AF8" w:rsidRDefault="00DE6E78" w:rsidP="00567C18">
            <w:pPr>
              <w:pStyle w:val="TAC"/>
              <w:rPr>
                <w:sz w:val="13"/>
                <w:lang w:eastAsia="zh-CN"/>
              </w:rPr>
            </w:pPr>
            <w:r w:rsidRPr="00ED4AF8">
              <w:rPr>
                <w:sz w:val="13"/>
                <w:lang w:eastAsia="zh-CN"/>
              </w:rPr>
              <w:t>131</w:t>
            </w:r>
          </w:p>
        </w:tc>
        <w:tc>
          <w:tcPr>
            <w:tcW w:w="0" w:type="auto"/>
            <w:vAlign w:val="center"/>
          </w:tcPr>
          <w:p w14:paraId="4FC25AE5" w14:textId="77777777" w:rsidR="00DE6E78" w:rsidRPr="00ED4AF8" w:rsidRDefault="00DE6E78" w:rsidP="00567C18">
            <w:pPr>
              <w:pStyle w:val="TAC"/>
              <w:rPr>
                <w:sz w:val="13"/>
                <w:lang w:eastAsia="zh-CN"/>
              </w:rPr>
            </w:pPr>
            <w:r w:rsidRPr="00ED4AF8">
              <w:rPr>
                <w:sz w:val="13"/>
                <w:lang w:eastAsia="zh-CN"/>
              </w:rPr>
              <w:t>106</w:t>
            </w:r>
          </w:p>
        </w:tc>
        <w:tc>
          <w:tcPr>
            <w:tcW w:w="0" w:type="auto"/>
            <w:vAlign w:val="center"/>
          </w:tcPr>
          <w:p w14:paraId="6E25ED4A" w14:textId="77777777" w:rsidR="00DE6E78" w:rsidRPr="00ED4AF8" w:rsidRDefault="00DE6E78" w:rsidP="00567C18">
            <w:pPr>
              <w:pStyle w:val="TAC"/>
              <w:rPr>
                <w:sz w:val="13"/>
                <w:lang w:eastAsia="zh-CN"/>
              </w:rPr>
            </w:pPr>
            <w:r w:rsidRPr="00ED4AF8">
              <w:rPr>
                <w:sz w:val="13"/>
                <w:lang w:eastAsia="zh-CN"/>
              </w:rPr>
              <w:t>168</w:t>
            </w:r>
          </w:p>
        </w:tc>
        <w:tc>
          <w:tcPr>
            <w:tcW w:w="0" w:type="auto"/>
            <w:vAlign w:val="center"/>
          </w:tcPr>
          <w:p w14:paraId="400D1184" w14:textId="77777777" w:rsidR="00DE6E78" w:rsidRPr="00ED4AF8" w:rsidRDefault="00DE6E78" w:rsidP="00567C18">
            <w:pPr>
              <w:pStyle w:val="TAC"/>
              <w:rPr>
                <w:sz w:val="13"/>
                <w:lang w:eastAsia="zh-CN"/>
              </w:rPr>
            </w:pPr>
            <w:r w:rsidRPr="00ED4AF8">
              <w:rPr>
                <w:sz w:val="13"/>
                <w:lang w:eastAsia="zh-CN"/>
              </w:rPr>
              <w:t>163</w:t>
            </w:r>
          </w:p>
        </w:tc>
        <w:tc>
          <w:tcPr>
            <w:tcW w:w="0" w:type="auto"/>
            <w:tcBorders>
              <w:right w:val="triple" w:sz="6" w:space="0" w:color="auto"/>
            </w:tcBorders>
            <w:vAlign w:val="center"/>
          </w:tcPr>
          <w:p w14:paraId="5065C281" w14:textId="77777777" w:rsidR="00DE6E78" w:rsidRPr="00ED4AF8" w:rsidRDefault="00DE6E78" w:rsidP="00567C18">
            <w:pPr>
              <w:pStyle w:val="TAC"/>
              <w:rPr>
                <w:sz w:val="13"/>
                <w:lang w:eastAsia="zh-CN"/>
              </w:rPr>
            </w:pPr>
            <w:r w:rsidRPr="00ED4AF8">
              <w:rPr>
                <w:sz w:val="13"/>
                <w:lang w:eastAsia="zh-CN"/>
              </w:rPr>
              <w:t>31</w:t>
            </w:r>
          </w:p>
        </w:tc>
        <w:tc>
          <w:tcPr>
            <w:tcW w:w="0" w:type="auto"/>
            <w:vMerge/>
            <w:tcBorders>
              <w:left w:val="triple" w:sz="6" w:space="0" w:color="auto"/>
            </w:tcBorders>
            <w:shd w:val="clear" w:color="auto" w:fill="D9D9D9"/>
            <w:vAlign w:val="center"/>
          </w:tcPr>
          <w:p w14:paraId="6AE3A8A0" w14:textId="77777777" w:rsidR="00DE6E78" w:rsidRPr="00ED4AF8" w:rsidRDefault="00DE6E78" w:rsidP="00567C18">
            <w:pPr>
              <w:pStyle w:val="TAC"/>
              <w:rPr>
                <w:sz w:val="13"/>
                <w:lang w:eastAsia="zh-CN"/>
              </w:rPr>
            </w:pPr>
          </w:p>
        </w:tc>
        <w:tc>
          <w:tcPr>
            <w:tcW w:w="0" w:type="auto"/>
            <w:shd w:val="clear" w:color="auto" w:fill="D9D9D9"/>
            <w:vAlign w:val="center"/>
          </w:tcPr>
          <w:p w14:paraId="3AC8F331" w14:textId="77777777" w:rsidR="00DE6E78" w:rsidRPr="00ED4AF8" w:rsidRDefault="00DE6E78" w:rsidP="00567C18">
            <w:pPr>
              <w:pStyle w:val="TAC"/>
              <w:rPr>
                <w:sz w:val="13"/>
                <w:lang w:eastAsia="zh-CN"/>
              </w:rPr>
            </w:pPr>
            <w:r w:rsidRPr="00ED4AF8">
              <w:rPr>
                <w:sz w:val="13"/>
                <w:lang w:eastAsia="zh-CN"/>
              </w:rPr>
              <w:t>8</w:t>
            </w:r>
          </w:p>
        </w:tc>
        <w:tc>
          <w:tcPr>
            <w:tcW w:w="0" w:type="auto"/>
            <w:vAlign w:val="center"/>
          </w:tcPr>
          <w:p w14:paraId="4A267C63" w14:textId="77777777" w:rsidR="00DE6E78" w:rsidRPr="00ED4AF8" w:rsidRDefault="00DE6E78" w:rsidP="00567C18">
            <w:pPr>
              <w:pStyle w:val="TAC"/>
              <w:rPr>
                <w:sz w:val="13"/>
                <w:lang w:eastAsia="zh-CN"/>
              </w:rPr>
            </w:pPr>
            <w:r w:rsidRPr="00ED4AF8">
              <w:rPr>
                <w:sz w:val="13"/>
                <w:lang w:eastAsia="zh-CN"/>
              </w:rPr>
              <w:t>42</w:t>
            </w:r>
          </w:p>
        </w:tc>
        <w:tc>
          <w:tcPr>
            <w:tcW w:w="0" w:type="auto"/>
            <w:vAlign w:val="center"/>
          </w:tcPr>
          <w:p w14:paraId="417EB6C9" w14:textId="77777777" w:rsidR="00DE6E78" w:rsidRPr="00ED4AF8" w:rsidRDefault="00DE6E78" w:rsidP="00567C18">
            <w:pPr>
              <w:pStyle w:val="TAC"/>
              <w:rPr>
                <w:sz w:val="13"/>
                <w:lang w:eastAsia="zh-CN"/>
              </w:rPr>
            </w:pPr>
            <w:r w:rsidRPr="00ED4AF8">
              <w:rPr>
                <w:sz w:val="13"/>
                <w:lang w:eastAsia="zh-CN"/>
              </w:rPr>
              <w:t>175</w:t>
            </w:r>
          </w:p>
        </w:tc>
        <w:tc>
          <w:tcPr>
            <w:tcW w:w="0" w:type="auto"/>
            <w:vAlign w:val="center"/>
          </w:tcPr>
          <w:p w14:paraId="3537082C" w14:textId="77777777" w:rsidR="00DE6E78" w:rsidRPr="00ED4AF8" w:rsidRDefault="00DE6E78" w:rsidP="00567C18">
            <w:pPr>
              <w:pStyle w:val="TAC"/>
              <w:rPr>
                <w:sz w:val="13"/>
                <w:lang w:eastAsia="zh-CN"/>
              </w:rPr>
            </w:pPr>
            <w:r w:rsidRPr="00ED4AF8">
              <w:rPr>
                <w:sz w:val="13"/>
                <w:lang w:eastAsia="zh-CN"/>
              </w:rPr>
              <w:t>17</w:t>
            </w:r>
          </w:p>
        </w:tc>
        <w:tc>
          <w:tcPr>
            <w:tcW w:w="0" w:type="auto"/>
            <w:vAlign w:val="center"/>
          </w:tcPr>
          <w:p w14:paraId="1B4160F2" w14:textId="77777777" w:rsidR="00DE6E78" w:rsidRPr="00ED4AF8" w:rsidRDefault="00DE6E78" w:rsidP="00567C18">
            <w:pPr>
              <w:pStyle w:val="TAC"/>
              <w:rPr>
                <w:sz w:val="13"/>
                <w:lang w:eastAsia="zh-CN"/>
              </w:rPr>
            </w:pPr>
            <w:r w:rsidRPr="00ED4AF8">
              <w:rPr>
                <w:sz w:val="13"/>
                <w:lang w:eastAsia="zh-CN"/>
              </w:rPr>
              <w:t>43</w:t>
            </w:r>
          </w:p>
        </w:tc>
        <w:tc>
          <w:tcPr>
            <w:tcW w:w="0" w:type="auto"/>
            <w:vAlign w:val="center"/>
          </w:tcPr>
          <w:p w14:paraId="3630D90A" w14:textId="77777777" w:rsidR="00DE6E78" w:rsidRPr="00ED4AF8" w:rsidRDefault="00DE6E78" w:rsidP="00567C18">
            <w:pPr>
              <w:pStyle w:val="TAC"/>
              <w:rPr>
                <w:sz w:val="13"/>
                <w:lang w:eastAsia="zh-CN"/>
              </w:rPr>
            </w:pPr>
            <w:r w:rsidRPr="00ED4AF8">
              <w:rPr>
                <w:sz w:val="13"/>
                <w:lang w:eastAsia="zh-CN"/>
              </w:rPr>
              <w:t>75</w:t>
            </w:r>
          </w:p>
        </w:tc>
        <w:tc>
          <w:tcPr>
            <w:tcW w:w="0" w:type="auto"/>
            <w:vAlign w:val="center"/>
          </w:tcPr>
          <w:p w14:paraId="0B032629" w14:textId="77777777" w:rsidR="00DE6E78" w:rsidRPr="00ED4AF8" w:rsidRDefault="00DE6E78" w:rsidP="00567C18">
            <w:pPr>
              <w:pStyle w:val="TAC"/>
              <w:rPr>
                <w:sz w:val="13"/>
                <w:lang w:eastAsia="zh-CN"/>
              </w:rPr>
            </w:pPr>
            <w:r w:rsidRPr="00ED4AF8">
              <w:rPr>
                <w:sz w:val="13"/>
                <w:lang w:eastAsia="zh-CN"/>
              </w:rPr>
              <w:t>166</w:t>
            </w:r>
          </w:p>
        </w:tc>
        <w:tc>
          <w:tcPr>
            <w:tcW w:w="0" w:type="auto"/>
            <w:vAlign w:val="center"/>
          </w:tcPr>
          <w:p w14:paraId="12DB97FD" w14:textId="77777777" w:rsidR="00DE6E78" w:rsidRPr="00ED4AF8" w:rsidRDefault="00DE6E78" w:rsidP="00567C18">
            <w:pPr>
              <w:pStyle w:val="TAC"/>
              <w:rPr>
                <w:sz w:val="13"/>
                <w:lang w:eastAsia="zh-CN"/>
              </w:rPr>
            </w:pPr>
            <w:r w:rsidRPr="00ED4AF8">
              <w:rPr>
                <w:sz w:val="13"/>
                <w:lang w:eastAsia="zh-CN"/>
              </w:rPr>
              <w:t>122</w:t>
            </w:r>
          </w:p>
        </w:tc>
        <w:tc>
          <w:tcPr>
            <w:tcW w:w="0" w:type="auto"/>
            <w:vAlign w:val="center"/>
          </w:tcPr>
          <w:p w14:paraId="0D627504" w14:textId="77777777" w:rsidR="00DE6E78" w:rsidRPr="00ED4AF8" w:rsidRDefault="00DE6E78" w:rsidP="00567C18">
            <w:pPr>
              <w:pStyle w:val="TAC"/>
              <w:rPr>
                <w:sz w:val="13"/>
                <w:lang w:eastAsia="zh-CN"/>
              </w:rPr>
            </w:pPr>
            <w:r w:rsidRPr="00ED4AF8">
              <w:rPr>
                <w:sz w:val="13"/>
                <w:lang w:eastAsia="zh-CN"/>
              </w:rPr>
              <w:t>13</w:t>
            </w:r>
          </w:p>
        </w:tc>
      </w:tr>
      <w:tr w:rsidR="00DE6E78" w:rsidRPr="00ED4AF8" w14:paraId="1F824EF5" w14:textId="77777777" w:rsidTr="00567C18">
        <w:trPr>
          <w:jc w:val="center"/>
        </w:trPr>
        <w:tc>
          <w:tcPr>
            <w:tcW w:w="0" w:type="auto"/>
            <w:vMerge/>
            <w:shd w:val="clear" w:color="auto" w:fill="D9D9D9"/>
            <w:vAlign w:val="center"/>
          </w:tcPr>
          <w:p w14:paraId="69828C86" w14:textId="77777777" w:rsidR="00DE6E78" w:rsidRPr="00ED4AF8" w:rsidRDefault="00DE6E78" w:rsidP="00567C18">
            <w:pPr>
              <w:pStyle w:val="TAC"/>
              <w:rPr>
                <w:sz w:val="13"/>
                <w:lang w:eastAsia="zh-CN"/>
              </w:rPr>
            </w:pPr>
          </w:p>
        </w:tc>
        <w:tc>
          <w:tcPr>
            <w:tcW w:w="0" w:type="auto"/>
            <w:shd w:val="clear" w:color="auto" w:fill="D9D9D9"/>
            <w:vAlign w:val="center"/>
          </w:tcPr>
          <w:p w14:paraId="5055D469" w14:textId="77777777" w:rsidR="00DE6E78" w:rsidRPr="00ED4AF8" w:rsidRDefault="00DE6E78" w:rsidP="00567C18">
            <w:pPr>
              <w:pStyle w:val="TAC"/>
              <w:rPr>
                <w:sz w:val="13"/>
                <w:lang w:eastAsia="zh-CN"/>
              </w:rPr>
            </w:pPr>
            <w:r w:rsidRPr="00ED4AF8">
              <w:rPr>
                <w:sz w:val="13"/>
                <w:lang w:eastAsia="zh-CN"/>
              </w:rPr>
              <w:t>3</w:t>
            </w:r>
          </w:p>
        </w:tc>
        <w:tc>
          <w:tcPr>
            <w:tcW w:w="0" w:type="auto"/>
            <w:vAlign w:val="center"/>
          </w:tcPr>
          <w:p w14:paraId="07C290EC" w14:textId="77777777" w:rsidR="00DE6E78" w:rsidRPr="00ED4AF8" w:rsidRDefault="00DE6E78" w:rsidP="00567C18">
            <w:pPr>
              <w:pStyle w:val="TAC"/>
              <w:rPr>
                <w:sz w:val="13"/>
                <w:lang w:eastAsia="zh-CN"/>
              </w:rPr>
            </w:pPr>
            <w:r w:rsidRPr="00ED4AF8">
              <w:rPr>
                <w:sz w:val="13"/>
                <w:lang w:eastAsia="zh-CN"/>
              </w:rPr>
              <w:t>44</w:t>
            </w:r>
          </w:p>
        </w:tc>
        <w:tc>
          <w:tcPr>
            <w:tcW w:w="0" w:type="auto"/>
            <w:vAlign w:val="center"/>
          </w:tcPr>
          <w:p w14:paraId="4E3E59DE" w14:textId="77777777" w:rsidR="00DE6E78" w:rsidRPr="00ED4AF8" w:rsidRDefault="00DE6E78" w:rsidP="00567C18">
            <w:pPr>
              <w:pStyle w:val="TAC"/>
              <w:rPr>
                <w:sz w:val="13"/>
                <w:lang w:eastAsia="zh-CN"/>
              </w:rPr>
            </w:pPr>
            <w:r w:rsidRPr="00ED4AF8">
              <w:rPr>
                <w:sz w:val="13"/>
                <w:lang w:eastAsia="zh-CN"/>
              </w:rPr>
              <w:t>117</w:t>
            </w:r>
          </w:p>
        </w:tc>
        <w:tc>
          <w:tcPr>
            <w:tcW w:w="0" w:type="auto"/>
            <w:vAlign w:val="center"/>
          </w:tcPr>
          <w:p w14:paraId="490A72F6" w14:textId="77777777" w:rsidR="00DE6E78" w:rsidRPr="00ED4AF8" w:rsidRDefault="00DE6E78" w:rsidP="00567C18">
            <w:pPr>
              <w:pStyle w:val="TAC"/>
              <w:rPr>
                <w:sz w:val="13"/>
                <w:lang w:eastAsia="zh-CN"/>
              </w:rPr>
            </w:pPr>
            <w:r w:rsidRPr="00ED4AF8">
              <w:rPr>
                <w:sz w:val="13"/>
                <w:lang w:eastAsia="zh-CN"/>
              </w:rPr>
              <w:t>99</w:t>
            </w:r>
          </w:p>
        </w:tc>
        <w:tc>
          <w:tcPr>
            <w:tcW w:w="0" w:type="auto"/>
            <w:vAlign w:val="center"/>
          </w:tcPr>
          <w:p w14:paraId="30E934FD" w14:textId="77777777" w:rsidR="00DE6E78" w:rsidRPr="00ED4AF8" w:rsidRDefault="00DE6E78" w:rsidP="00567C18">
            <w:pPr>
              <w:pStyle w:val="TAC"/>
              <w:rPr>
                <w:sz w:val="13"/>
                <w:lang w:eastAsia="zh-CN"/>
              </w:rPr>
            </w:pPr>
            <w:r w:rsidRPr="00ED4AF8">
              <w:rPr>
                <w:sz w:val="13"/>
                <w:lang w:eastAsia="zh-CN"/>
              </w:rPr>
              <w:t>46</w:t>
            </w:r>
          </w:p>
        </w:tc>
        <w:tc>
          <w:tcPr>
            <w:tcW w:w="0" w:type="auto"/>
            <w:vAlign w:val="center"/>
          </w:tcPr>
          <w:p w14:paraId="7DA29DC8" w14:textId="77777777" w:rsidR="00DE6E78" w:rsidRPr="00ED4AF8" w:rsidRDefault="00DE6E78" w:rsidP="00567C18">
            <w:pPr>
              <w:pStyle w:val="TAC"/>
              <w:rPr>
                <w:sz w:val="13"/>
                <w:lang w:eastAsia="zh-CN"/>
              </w:rPr>
            </w:pPr>
            <w:r w:rsidRPr="00ED4AF8">
              <w:rPr>
                <w:sz w:val="13"/>
                <w:lang w:eastAsia="zh-CN"/>
              </w:rPr>
              <w:t>92</w:t>
            </w:r>
          </w:p>
        </w:tc>
        <w:tc>
          <w:tcPr>
            <w:tcW w:w="0" w:type="auto"/>
            <w:vAlign w:val="center"/>
          </w:tcPr>
          <w:p w14:paraId="628BF39F" w14:textId="77777777" w:rsidR="00DE6E78" w:rsidRPr="00ED4AF8" w:rsidRDefault="00DE6E78" w:rsidP="00567C18">
            <w:pPr>
              <w:pStyle w:val="TAC"/>
              <w:rPr>
                <w:sz w:val="13"/>
                <w:lang w:eastAsia="zh-CN"/>
              </w:rPr>
            </w:pPr>
            <w:r w:rsidRPr="00ED4AF8">
              <w:rPr>
                <w:sz w:val="13"/>
                <w:lang w:eastAsia="zh-CN"/>
              </w:rPr>
              <w:t>107</w:t>
            </w:r>
          </w:p>
        </w:tc>
        <w:tc>
          <w:tcPr>
            <w:tcW w:w="0" w:type="auto"/>
            <w:vAlign w:val="center"/>
          </w:tcPr>
          <w:p w14:paraId="2E0DFF3E" w14:textId="77777777" w:rsidR="00DE6E78" w:rsidRPr="00ED4AF8" w:rsidRDefault="00DE6E78" w:rsidP="00567C18">
            <w:pPr>
              <w:pStyle w:val="TAC"/>
              <w:rPr>
                <w:sz w:val="13"/>
                <w:lang w:eastAsia="zh-CN"/>
              </w:rPr>
            </w:pPr>
            <w:r w:rsidRPr="00ED4AF8">
              <w:rPr>
                <w:sz w:val="13"/>
                <w:lang w:eastAsia="zh-CN"/>
              </w:rPr>
              <w:t>47</w:t>
            </w:r>
          </w:p>
        </w:tc>
        <w:tc>
          <w:tcPr>
            <w:tcW w:w="0" w:type="auto"/>
            <w:tcBorders>
              <w:right w:val="triple" w:sz="6" w:space="0" w:color="auto"/>
            </w:tcBorders>
            <w:vAlign w:val="center"/>
          </w:tcPr>
          <w:p w14:paraId="6A05B740" w14:textId="77777777" w:rsidR="00DE6E78" w:rsidRPr="00ED4AF8" w:rsidRDefault="00DE6E78" w:rsidP="00567C18">
            <w:pPr>
              <w:pStyle w:val="TAC"/>
              <w:rPr>
                <w:sz w:val="13"/>
                <w:lang w:eastAsia="zh-CN"/>
              </w:rPr>
            </w:pPr>
            <w:r w:rsidRPr="00ED4AF8">
              <w:rPr>
                <w:sz w:val="13"/>
                <w:lang w:eastAsia="zh-CN"/>
              </w:rPr>
              <w:t>3</w:t>
            </w:r>
          </w:p>
        </w:tc>
        <w:tc>
          <w:tcPr>
            <w:tcW w:w="0" w:type="auto"/>
            <w:vMerge/>
            <w:tcBorders>
              <w:left w:val="triple" w:sz="6" w:space="0" w:color="auto"/>
            </w:tcBorders>
            <w:shd w:val="clear" w:color="auto" w:fill="D9D9D9"/>
            <w:vAlign w:val="center"/>
          </w:tcPr>
          <w:p w14:paraId="78540842" w14:textId="77777777" w:rsidR="00DE6E78" w:rsidRPr="00ED4AF8" w:rsidRDefault="00DE6E78" w:rsidP="00567C18">
            <w:pPr>
              <w:pStyle w:val="TAC"/>
              <w:rPr>
                <w:sz w:val="13"/>
                <w:lang w:eastAsia="zh-CN"/>
              </w:rPr>
            </w:pPr>
          </w:p>
        </w:tc>
        <w:tc>
          <w:tcPr>
            <w:tcW w:w="0" w:type="auto"/>
            <w:shd w:val="clear" w:color="auto" w:fill="D9D9D9"/>
            <w:vAlign w:val="center"/>
          </w:tcPr>
          <w:p w14:paraId="4ACDCF67" w14:textId="77777777" w:rsidR="00DE6E78" w:rsidRPr="00ED4AF8" w:rsidRDefault="00DE6E78" w:rsidP="00567C18">
            <w:pPr>
              <w:pStyle w:val="TAC"/>
              <w:rPr>
                <w:sz w:val="13"/>
                <w:lang w:eastAsia="zh-CN"/>
              </w:rPr>
            </w:pPr>
            <w:r w:rsidRPr="00ED4AF8">
              <w:rPr>
                <w:sz w:val="13"/>
                <w:lang w:eastAsia="zh-CN"/>
              </w:rPr>
              <w:t>13</w:t>
            </w:r>
          </w:p>
        </w:tc>
        <w:tc>
          <w:tcPr>
            <w:tcW w:w="0" w:type="auto"/>
            <w:vAlign w:val="center"/>
          </w:tcPr>
          <w:p w14:paraId="549A6CF8" w14:textId="77777777" w:rsidR="00DE6E78" w:rsidRPr="00ED4AF8" w:rsidRDefault="00DE6E78" w:rsidP="00567C18">
            <w:pPr>
              <w:pStyle w:val="TAC"/>
              <w:rPr>
                <w:sz w:val="13"/>
                <w:lang w:eastAsia="zh-CN"/>
              </w:rPr>
            </w:pPr>
            <w:r w:rsidRPr="00ED4AF8">
              <w:rPr>
                <w:sz w:val="13"/>
                <w:lang w:eastAsia="zh-CN"/>
              </w:rPr>
              <w:t>210</w:t>
            </w:r>
          </w:p>
        </w:tc>
        <w:tc>
          <w:tcPr>
            <w:tcW w:w="0" w:type="auto"/>
            <w:vAlign w:val="center"/>
          </w:tcPr>
          <w:p w14:paraId="43535C08" w14:textId="77777777" w:rsidR="00DE6E78" w:rsidRPr="00ED4AF8" w:rsidRDefault="00DE6E78" w:rsidP="00567C18">
            <w:pPr>
              <w:pStyle w:val="TAC"/>
              <w:rPr>
                <w:sz w:val="13"/>
                <w:lang w:eastAsia="zh-CN"/>
              </w:rPr>
            </w:pPr>
            <w:r w:rsidRPr="00ED4AF8">
              <w:rPr>
                <w:sz w:val="13"/>
                <w:lang w:eastAsia="zh-CN"/>
              </w:rPr>
              <w:t>67</w:t>
            </w:r>
          </w:p>
        </w:tc>
        <w:tc>
          <w:tcPr>
            <w:tcW w:w="0" w:type="auto"/>
            <w:vAlign w:val="center"/>
          </w:tcPr>
          <w:p w14:paraId="6FFE74FF" w14:textId="77777777" w:rsidR="00DE6E78" w:rsidRPr="00ED4AF8" w:rsidRDefault="00DE6E78" w:rsidP="00567C18">
            <w:pPr>
              <w:pStyle w:val="TAC"/>
              <w:rPr>
                <w:sz w:val="13"/>
                <w:lang w:eastAsia="zh-CN"/>
              </w:rPr>
            </w:pPr>
            <w:r w:rsidRPr="00ED4AF8">
              <w:rPr>
                <w:sz w:val="13"/>
                <w:lang w:eastAsia="zh-CN"/>
              </w:rPr>
              <w:t>33</w:t>
            </w:r>
          </w:p>
        </w:tc>
        <w:tc>
          <w:tcPr>
            <w:tcW w:w="0" w:type="auto"/>
            <w:vAlign w:val="center"/>
          </w:tcPr>
          <w:p w14:paraId="0FDB4F87" w14:textId="77777777" w:rsidR="00DE6E78" w:rsidRPr="00ED4AF8" w:rsidRDefault="00DE6E78" w:rsidP="00567C18">
            <w:pPr>
              <w:pStyle w:val="TAC"/>
              <w:rPr>
                <w:sz w:val="13"/>
                <w:lang w:eastAsia="zh-CN"/>
              </w:rPr>
            </w:pPr>
            <w:r w:rsidRPr="00ED4AF8">
              <w:rPr>
                <w:sz w:val="13"/>
                <w:lang w:eastAsia="zh-CN"/>
              </w:rPr>
              <w:t>81</w:t>
            </w:r>
          </w:p>
        </w:tc>
        <w:tc>
          <w:tcPr>
            <w:tcW w:w="0" w:type="auto"/>
            <w:vAlign w:val="center"/>
          </w:tcPr>
          <w:p w14:paraId="6B86AF4E" w14:textId="77777777" w:rsidR="00DE6E78" w:rsidRPr="00ED4AF8" w:rsidRDefault="00DE6E78" w:rsidP="00567C18">
            <w:pPr>
              <w:pStyle w:val="TAC"/>
              <w:rPr>
                <w:sz w:val="13"/>
                <w:lang w:eastAsia="zh-CN"/>
              </w:rPr>
            </w:pPr>
            <w:r w:rsidRPr="00ED4AF8">
              <w:rPr>
                <w:sz w:val="13"/>
                <w:lang w:eastAsia="zh-CN"/>
              </w:rPr>
              <w:t>81</w:t>
            </w:r>
          </w:p>
        </w:tc>
        <w:tc>
          <w:tcPr>
            <w:tcW w:w="0" w:type="auto"/>
            <w:vAlign w:val="center"/>
          </w:tcPr>
          <w:p w14:paraId="29002532" w14:textId="77777777" w:rsidR="00DE6E78" w:rsidRPr="00ED4AF8" w:rsidRDefault="00DE6E78" w:rsidP="00567C18">
            <w:pPr>
              <w:pStyle w:val="TAC"/>
              <w:rPr>
                <w:sz w:val="13"/>
                <w:lang w:eastAsia="zh-CN"/>
              </w:rPr>
            </w:pPr>
            <w:r w:rsidRPr="00ED4AF8">
              <w:rPr>
                <w:sz w:val="13"/>
                <w:lang w:eastAsia="zh-CN"/>
              </w:rPr>
              <w:t>40</w:t>
            </w:r>
          </w:p>
        </w:tc>
        <w:tc>
          <w:tcPr>
            <w:tcW w:w="0" w:type="auto"/>
            <w:vAlign w:val="center"/>
          </w:tcPr>
          <w:p w14:paraId="059FAB56" w14:textId="77777777" w:rsidR="00DE6E78" w:rsidRPr="00ED4AF8" w:rsidRDefault="00DE6E78" w:rsidP="00567C18">
            <w:pPr>
              <w:pStyle w:val="TAC"/>
              <w:rPr>
                <w:sz w:val="13"/>
                <w:lang w:eastAsia="zh-CN"/>
              </w:rPr>
            </w:pPr>
            <w:r w:rsidRPr="00ED4AF8">
              <w:rPr>
                <w:sz w:val="13"/>
                <w:lang w:eastAsia="zh-CN"/>
              </w:rPr>
              <w:t>23</w:t>
            </w:r>
          </w:p>
        </w:tc>
        <w:tc>
          <w:tcPr>
            <w:tcW w:w="0" w:type="auto"/>
            <w:vAlign w:val="center"/>
          </w:tcPr>
          <w:p w14:paraId="597CB03F" w14:textId="77777777" w:rsidR="00DE6E78" w:rsidRPr="00ED4AF8" w:rsidRDefault="00DE6E78" w:rsidP="00567C18">
            <w:pPr>
              <w:pStyle w:val="TAC"/>
              <w:rPr>
                <w:sz w:val="13"/>
                <w:lang w:eastAsia="zh-CN"/>
              </w:rPr>
            </w:pPr>
            <w:r w:rsidRPr="00ED4AF8">
              <w:rPr>
                <w:sz w:val="13"/>
                <w:lang w:eastAsia="zh-CN"/>
              </w:rPr>
              <w:t>11</w:t>
            </w:r>
          </w:p>
        </w:tc>
      </w:tr>
      <w:tr w:rsidR="00DE6E78" w:rsidRPr="00ED4AF8" w14:paraId="2190FF7C" w14:textId="77777777" w:rsidTr="00567C18">
        <w:trPr>
          <w:jc w:val="center"/>
        </w:trPr>
        <w:tc>
          <w:tcPr>
            <w:tcW w:w="0" w:type="auto"/>
            <w:vMerge/>
            <w:shd w:val="clear" w:color="auto" w:fill="D9D9D9"/>
            <w:vAlign w:val="center"/>
          </w:tcPr>
          <w:p w14:paraId="651BE052" w14:textId="77777777" w:rsidR="00DE6E78" w:rsidRPr="00ED4AF8" w:rsidRDefault="00DE6E78" w:rsidP="00567C18">
            <w:pPr>
              <w:pStyle w:val="TAC"/>
              <w:rPr>
                <w:sz w:val="13"/>
                <w:lang w:eastAsia="zh-CN"/>
              </w:rPr>
            </w:pPr>
          </w:p>
        </w:tc>
        <w:tc>
          <w:tcPr>
            <w:tcW w:w="0" w:type="auto"/>
            <w:shd w:val="clear" w:color="auto" w:fill="D9D9D9"/>
            <w:vAlign w:val="center"/>
          </w:tcPr>
          <w:p w14:paraId="7979A964" w14:textId="77777777" w:rsidR="00DE6E78" w:rsidRPr="00ED4AF8" w:rsidRDefault="00DE6E78" w:rsidP="00567C18">
            <w:pPr>
              <w:pStyle w:val="TAC"/>
              <w:rPr>
                <w:sz w:val="13"/>
                <w:lang w:eastAsia="zh-CN"/>
              </w:rPr>
            </w:pPr>
            <w:r w:rsidRPr="00ED4AF8">
              <w:rPr>
                <w:sz w:val="13"/>
                <w:lang w:eastAsia="zh-CN"/>
              </w:rPr>
              <w:t>4</w:t>
            </w:r>
          </w:p>
        </w:tc>
        <w:tc>
          <w:tcPr>
            <w:tcW w:w="0" w:type="auto"/>
            <w:vAlign w:val="center"/>
          </w:tcPr>
          <w:p w14:paraId="4B6447FB" w14:textId="77777777" w:rsidR="00DE6E78" w:rsidRPr="00ED4AF8" w:rsidRDefault="00DE6E78" w:rsidP="00567C18">
            <w:pPr>
              <w:pStyle w:val="TAC"/>
              <w:rPr>
                <w:sz w:val="13"/>
                <w:lang w:eastAsia="zh-CN"/>
              </w:rPr>
            </w:pPr>
            <w:r w:rsidRPr="00ED4AF8">
              <w:rPr>
                <w:sz w:val="13"/>
                <w:lang w:eastAsia="zh-CN"/>
              </w:rPr>
              <w:t>52</w:t>
            </w:r>
          </w:p>
        </w:tc>
        <w:tc>
          <w:tcPr>
            <w:tcW w:w="0" w:type="auto"/>
            <w:vAlign w:val="center"/>
          </w:tcPr>
          <w:p w14:paraId="612A3C54" w14:textId="77777777" w:rsidR="00DE6E78" w:rsidRPr="00ED4AF8" w:rsidRDefault="00DE6E78" w:rsidP="00567C18">
            <w:pPr>
              <w:pStyle w:val="TAC"/>
              <w:rPr>
                <w:sz w:val="13"/>
                <w:lang w:eastAsia="zh-CN"/>
              </w:rPr>
            </w:pPr>
            <w:r w:rsidRPr="00ED4AF8">
              <w:rPr>
                <w:sz w:val="13"/>
                <w:lang w:eastAsia="zh-CN"/>
              </w:rPr>
              <w:t>110</w:t>
            </w:r>
          </w:p>
        </w:tc>
        <w:tc>
          <w:tcPr>
            <w:tcW w:w="0" w:type="auto"/>
            <w:vAlign w:val="center"/>
          </w:tcPr>
          <w:p w14:paraId="2C593BAF" w14:textId="77777777" w:rsidR="00DE6E78" w:rsidRPr="00ED4AF8" w:rsidRDefault="00DE6E78" w:rsidP="00567C18">
            <w:pPr>
              <w:pStyle w:val="TAC"/>
              <w:rPr>
                <w:sz w:val="13"/>
                <w:lang w:eastAsia="zh-CN"/>
              </w:rPr>
            </w:pPr>
            <w:r w:rsidRPr="00ED4AF8">
              <w:rPr>
                <w:sz w:val="13"/>
                <w:lang w:eastAsia="zh-CN"/>
              </w:rPr>
              <w:t>9</w:t>
            </w:r>
          </w:p>
        </w:tc>
        <w:tc>
          <w:tcPr>
            <w:tcW w:w="0" w:type="auto"/>
            <w:vAlign w:val="center"/>
          </w:tcPr>
          <w:p w14:paraId="765361E4" w14:textId="77777777" w:rsidR="00DE6E78" w:rsidRPr="00ED4AF8" w:rsidRDefault="00DE6E78" w:rsidP="00567C18">
            <w:pPr>
              <w:pStyle w:val="TAC"/>
              <w:rPr>
                <w:sz w:val="13"/>
                <w:lang w:eastAsia="zh-CN"/>
              </w:rPr>
            </w:pPr>
            <w:r w:rsidRPr="00ED4AF8">
              <w:rPr>
                <w:sz w:val="13"/>
                <w:lang w:eastAsia="zh-CN"/>
              </w:rPr>
              <w:t>191</w:t>
            </w:r>
          </w:p>
        </w:tc>
        <w:tc>
          <w:tcPr>
            <w:tcW w:w="0" w:type="auto"/>
            <w:vAlign w:val="center"/>
          </w:tcPr>
          <w:p w14:paraId="77DF664E" w14:textId="77777777" w:rsidR="00DE6E78" w:rsidRPr="00ED4AF8" w:rsidRDefault="00DE6E78" w:rsidP="00567C18">
            <w:pPr>
              <w:pStyle w:val="TAC"/>
              <w:rPr>
                <w:sz w:val="13"/>
                <w:lang w:eastAsia="zh-CN"/>
              </w:rPr>
            </w:pPr>
            <w:r w:rsidRPr="00ED4AF8">
              <w:rPr>
                <w:sz w:val="13"/>
                <w:lang w:eastAsia="zh-CN"/>
              </w:rPr>
              <w:t>110</w:t>
            </w:r>
          </w:p>
        </w:tc>
        <w:tc>
          <w:tcPr>
            <w:tcW w:w="0" w:type="auto"/>
            <w:vAlign w:val="center"/>
          </w:tcPr>
          <w:p w14:paraId="5064AF8D" w14:textId="77777777" w:rsidR="00DE6E78" w:rsidRPr="00ED4AF8" w:rsidRDefault="00DE6E78" w:rsidP="00567C18">
            <w:pPr>
              <w:pStyle w:val="TAC"/>
              <w:rPr>
                <w:sz w:val="13"/>
                <w:lang w:eastAsia="zh-CN"/>
              </w:rPr>
            </w:pPr>
            <w:r w:rsidRPr="00ED4AF8">
              <w:rPr>
                <w:sz w:val="13"/>
                <w:lang w:eastAsia="zh-CN"/>
              </w:rPr>
              <w:t>82</w:t>
            </w:r>
          </w:p>
        </w:tc>
        <w:tc>
          <w:tcPr>
            <w:tcW w:w="0" w:type="auto"/>
            <w:vAlign w:val="center"/>
          </w:tcPr>
          <w:p w14:paraId="41AF9FBF" w14:textId="77777777" w:rsidR="00DE6E78" w:rsidRPr="00ED4AF8" w:rsidRDefault="00DE6E78" w:rsidP="00567C18">
            <w:pPr>
              <w:pStyle w:val="TAC"/>
              <w:rPr>
                <w:sz w:val="13"/>
                <w:lang w:eastAsia="zh-CN"/>
              </w:rPr>
            </w:pPr>
            <w:r w:rsidRPr="00ED4AF8">
              <w:rPr>
                <w:sz w:val="13"/>
                <w:lang w:eastAsia="zh-CN"/>
              </w:rPr>
              <w:t>183</w:t>
            </w:r>
          </w:p>
        </w:tc>
        <w:tc>
          <w:tcPr>
            <w:tcW w:w="0" w:type="auto"/>
            <w:tcBorders>
              <w:right w:val="triple" w:sz="6" w:space="0" w:color="auto"/>
            </w:tcBorders>
            <w:vAlign w:val="center"/>
          </w:tcPr>
          <w:p w14:paraId="09902EF8" w14:textId="77777777" w:rsidR="00DE6E78" w:rsidRPr="00ED4AF8" w:rsidRDefault="00DE6E78" w:rsidP="00567C18">
            <w:pPr>
              <w:pStyle w:val="TAC"/>
              <w:rPr>
                <w:sz w:val="13"/>
                <w:lang w:eastAsia="zh-CN"/>
              </w:rPr>
            </w:pPr>
            <w:r w:rsidRPr="00ED4AF8">
              <w:rPr>
                <w:sz w:val="13"/>
                <w:lang w:eastAsia="zh-CN"/>
              </w:rPr>
              <w:t>53</w:t>
            </w:r>
          </w:p>
        </w:tc>
        <w:tc>
          <w:tcPr>
            <w:tcW w:w="0" w:type="auto"/>
            <w:vMerge/>
            <w:tcBorders>
              <w:left w:val="triple" w:sz="6" w:space="0" w:color="auto"/>
            </w:tcBorders>
            <w:shd w:val="clear" w:color="auto" w:fill="D9D9D9"/>
            <w:vAlign w:val="center"/>
          </w:tcPr>
          <w:p w14:paraId="7B6685A1" w14:textId="77777777" w:rsidR="00DE6E78" w:rsidRPr="00ED4AF8" w:rsidRDefault="00DE6E78" w:rsidP="00567C18">
            <w:pPr>
              <w:pStyle w:val="TAC"/>
              <w:rPr>
                <w:sz w:val="13"/>
                <w:lang w:eastAsia="zh-CN"/>
              </w:rPr>
            </w:pPr>
          </w:p>
        </w:tc>
        <w:tc>
          <w:tcPr>
            <w:tcW w:w="0" w:type="auto"/>
            <w:shd w:val="clear" w:color="auto" w:fill="D9D9D9"/>
            <w:vAlign w:val="center"/>
          </w:tcPr>
          <w:p w14:paraId="272171C4" w14:textId="77777777" w:rsidR="00DE6E78" w:rsidRPr="00ED4AF8" w:rsidRDefault="00DE6E78" w:rsidP="00567C18">
            <w:pPr>
              <w:pStyle w:val="TAC"/>
              <w:rPr>
                <w:sz w:val="13"/>
                <w:lang w:eastAsia="zh-CN"/>
              </w:rPr>
            </w:pPr>
            <w:r w:rsidRPr="00ED4AF8">
              <w:rPr>
                <w:sz w:val="13"/>
                <w:lang w:eastAsia="zh-CN"/>
              </w:rPr>
              <w:t>31</w:t>
            </w:r>
          </w:p>
        </w:tc>
        <w:tc>
          <w:tcPr>
            <w:tcW w:w="0" w:type="auto"/>
            <w:vAlign w:val="center"/>
          </w:tcPr>
          <w:p w14:paraId="491644D8"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65BE7BC"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ED60C43"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4A12EA6"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68754A6"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0C71C94"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1A01D0D"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68759E8" w14:textId="77777777" w:rsidR="00DE6E78" w:rsidRPr="00ED4AF8" w:rsidRDefault="00DE6E78" w:rsidP="00567C18">
            <w:pPr>
              <w:pStyle w:val="TAC"/>
              <w:rPr>
                <w:sz w:val="13"/>
                <w:lang w:eastAsia="zh-CN"/>
              </w:rPr>
            </w:pPr>
            <w:r w:rsidRPr="00ED4AF8">
              <w:rPr>
                <w:sz w:val="13"/>
                <w:lang w:eastAsia="zh-CN"/>
              </w:rPr>
              <w:t>0</w:t>
            </w:r>
          </w:p>
        </w:tc>
      </w:tr>
      <w:tr w:rsidR="00DE6E78" w:rsidRPr="00ED4AF8" w14:paraId="024550B1" w14:textId="77777777" w:rsidTr="00567C18">
        <w:trPr>
          <w:jc w:val="center"/>
        </w:trPr>
        <w:tc>
          <w:tcPr>
            <w:tcW w:w="0" w:type="auto"/>
            <w:vMerge/>
            <w:shd w:val="clear" w:color="auto" w:fill="D9D9D9"/>
            <w:vAlign w:val="center"/>
          </w:tcPr>
          <w:p w14:paraId="52A60898" w14:textId="77777777" w:rsidR="00DE6E78" w:rsidRPr="00ED4AF8" w:rsidRDefault="00DE6E78" w:rsidP="00567C18">
            <w:pPr>
              <w:pStyle w:val="TAC"/>
              <w:rPr>
                <w:sz w:val="13"/>
                <w:lang w:eastAsia="zh-CN"/>
              </w:rPr>
            </w:pPr>
          </w:p>
        </w:tc>
        <w:tc>
          <w:tcPr>
            <w:tcW w:w="0" w:type="auto"/>
            <w:shd w:val="clear" w:color="auto" w:fill="D9D9D9"/>
            <w:vAlign w:val="center"/>
          </w:tcPr>
          <w:p w14:paraId="46A4932C" w14:textId="77777777" w:rsidR="00DE6E78" w:rsidRPr="00ED4AF8" w:rsidRDefault="00DE6E78" w:rsidP="00567C18">
            <w:pPr>
              <w:pStyle w:val="TAC"/>
              <w:rPr>
                <w:sz w:val="13"/>
                <w:lang w:eastAsia="zh-CN"/>
              </w:rPr>
            </w:pPr>
            <w:r w:rsidRPr="00ED4AF8">
              <w:rPr>
                <w:sz w:val="13"/>
                <w:lang w:eastAsia="zh-CN"/>
              </w:rPr>
              <w:t>8</w:t>
            </w:r>
          </w:p>
        </w:tc>
        <w:tc>
          <w:tcPr>
            <w:tcW w:w="0" w:type="auto"/>
            <w:vAlign w:val="center"/>
          </w:tcPr>
          <w:p w14:paraId="32AEE4AA" w14:textId="77777777" w:rsidR="00DE6E78" w:rsidRPr="00ED4AF8" w:rsidRDefault="00DE6E78" w:rsidP="00567C18">
            <w:pPr>
              <w:pStyle w:val="TAC"/>
              <w:rPr>
                <w:sz w:val="13"/>
                <w:lang w:eastAsia="zh-CN"/>
              </w:rPr>
            </w:pPr>
            <w:r w:rsidRPr="00ED4AF8">
              <w:rPr>
                <w:sz w:val="13"/>
                <w:lang w:eastAsia="zh-CN"/>
              </w:rPr>
              <w:t>240</w:t>
            </w:r>
          </w:p>
        </w:tc>
        <w:tc>
          <w:tcPr>
            <w:tcW w:w="0" w:type="auto"/>
            <w:vAlign w:val="center"/>
          </w:tcPr>
          <w:p w14:paraId="7A8713E3" w14:textId="77777777" w:rsidR="00DE6E78" w:rsidRPr="00ED4AF8" w:rsidRDefault="00DE6E78" w:rsidP="00567C18">
            <w:pPr>
              <w:pStyle w:val="TAC"/>
              <w:rPr>
                <w:sz w:val="13"/>
                <w:lang w:eastAsia="zh-CN"/>
              </w:rPr>
            </w:pPr>
            <w:r w:rsidRPr="00ED4AF8">
              <w:rPr>
                <w:sz w:val="13"/>
                <w:lang w:eastAsia="zh-CN"/>
              </w:rPr>
              <w:t>114</w:t>
            </w:r>
          </w:p>
        </w:tc>
        <w:tc>
          <w:tcPr>
            <w:tcW w:w="0" w:type="auto"/>
            <w:vAlign w:val="center"/>
          </w:tcPr>
          <w:p w14:paraId="2B12EC45" w14:textId="77777777" w:rsidR="00DE6E78" w:rsidRPr="00ED4AF8" w:rsidRDefault="00DE6E78" w:rsidP="00567C18">
            <w:pPr>
              <w:pStyle w:val="TAC"/>
              <w:rPr>
                <w:sz w:val="13"/>
                <w:lang w:eastAsia="zh-CN"/>
              </w:rPr>
            </w:pPr>
            <w:r w:rsidRPr="00ED4AF8">
              <w:rPr>
                <w:sz w:val="13"/>
                <w:lang w:eastAsia="zh-CN"/>
              </w:rPr>
              <w:t>108</w:t>
            </w:r>
          </w:p>
        </w:tc>
        <w:tc>
          <w:tcPr>
            <w:tcW w:w="0" w:type="auto"/>
            <w:vAlign w:val="center"/>
          </w:tcPr>
          <w:p w14:paraId="0FFECFD6" w14:textId="77777777" w:rsidR="00DE6E78" w:rsidRPr="00ED4AF8" w:rsidRDefault="00DE6E78" w:rsidP="00567C18">
            <w:pPr>
              <w:pStyle w:val="TAC"/>
              <w:rPr>
                <w:sz w:val="13"/>
                <w:lang w:eastAsia="zh-CN"/>
              </w:rPr>
            </w:pPr>
            <w:r w:rsidRPr="00ED4AF8">
              <w:rPr>
                <w:sz w:val="13"/>
                <w:lang w:eastAsia="zh-CN"/>
              </w:rPr>
              <w:t>91</w:t>
            </w:r>
          </w:p>
        </w:tc>
        <w:tc>
          <w:tcPr>
            <w:tcW w:w="0" w:type="auto"/>
            <w:vAlign w:val="center"/>
          </w:tcPr>
          <w:p w14:paraId="3D780422" w14:textId="77777777" w:rsidR="00DE6E78" w:rsidRPr="00ED4AF8" w:rsidRDefault="00DE6E78" w:rsidP="00567C18">
            <w:pPr>
              <w:pStyle w:val="TAC"/>
              <w:rPr>
                <w:sz w:val="13"/>
                <w:lang w:eastAsia="zh-CN"/>
              </w:rPr>
            </w:pPr>
            <w:r w:rsidRPr="00ED4AF8">
              <w:rPr>
                <w:sz w:val="13"/>
                <w:lang w:eastAsia="zh-CN"/>
              </w:rPr>
              <w:t>111</w:t>
            </w:r>
          </w:p>
        </w:tc>
        <w:tc>
          <w:tcPr>
            <w:tcW w:w="0" w:type="auto"/>
            <w:vAlign w:val="center"/>
          </w:tcPr>
          <w:p w14:paraId="40435974" w14:textId="77777777" w:rsidR="00DE6E78" w:rsidRPr="00ED4AF8" w:rsidRDefault="00DE6E78" w:rsidP="00567C18">
            <w:pPr>
              <w:pStyle w:val="TAC"/>
              <w:rPr>
                <w:sz w:val="13"/>
                <w:lang w:eastAsia="zh-CN"/>
              </w:rPr>
            </w:pPr>
            <w:r w:rsidRPr="00ED4AF8">
              <w:rPr>
                <w:sz w:val="13"/>
                <w:lang w:eastAsia="zh-CN"/>
              </w:rPr>
              <w:t>142</w:t>
            </w:r>
          </w:p>
        </w:tc>
        <w:tc>
          <w:tcPr>
            <w:tcW w:w="0" w:type="auto"/>
            <w:vAlign w:val="center"/>
          </w:tcPr>
          <w:p w14:paraId="72CB8D75" w14:textId="77777777" w:rsidR="00DE6E78" w:rsidRPr="00ED4AF8" w:rsidRDefault="00DE6E78" w:rsidP="00567C18">
            <w:pPr>
              <w:pStyle w:val="TAC"/>
              <w:rPr>
                <w:sz w:val="13"/>
                <w:lang w:eastAsia="zh-CN"/>
              </w:rPr>
            </w:pPr>
            <w:r w:rsidRPr="00ED4AF8">
              <w:rPr>
                <w:sz w:val="13"/>
                <w:lang w:eastAsia="zh-CN"/>
              </w:rPr>
              <w:t>132</w:t>
            </w:r>
          </w:p>
        </w:tc>
        <w:tc>
          <w:tcPr>
            <w:tcW w:w="0" w:type="auto"/>
            <w:tcBorders>
              <w:right w:val="triple" w:sz="6" w:space="0" w:color="auto"/>
            </w:tcBorders>
            <w:vAlign w:val="center"/>
          </w:tcPr>
          <w:p w14:paraId="05FEA4F0" w14:textId="77777777" w:rsidR="00DE6E78" w:rsidRPr="00ED4AF8" w:rsidRDefault="00DE6E78" w:rsidP="00567C18">
            <w:pPr>
              <w:pStyle w:val="TAC"/>
              <w:rPr>
                <w:sz w:val="13"/>
                <w:lang w:eastAsia="zh-CN"/>
              </w:rPr>
            </w:pPr>
            <w:r w:rsidRPr="00ED4AF8">
              <w:rPr>
                <w:sz w:val="13"/>
                <w:lang w:eastAsia="zh-CN"/>
              </w:rPr>
              <w:t>155</w:t>
            </w:r>
          </w:p>
        </w:tc>
        <w:tc>
          <w:tcPr>
            <w:tcW w:w="0" w:type="auto"/>
            <w:vMerge w:val="restart"/>
            <w:tcBorders>
              <w:left w:val="triple" w:sz="6" w:space="0" w:color="auto"/>
            </w:tcBorders>
            <w:shd w:val="clear" w:color="auto" w:fill="D9D9D9"/>
            <w:vAlign w:val="center"/>
          </w:tcPr>
          <w:p w14:paraId="150A402A" w14:textId="77777777" w:rsidR="00DE6E78" w:rsidRPr="00ED4AF8" w:rsidRDefault="00DE6E78" w:rsidP="00567C18">
            <w:pPr>
              <w:pStyle w:val="TAC"/>
              <w:rPr>
                <w:sz w:val="13"/>
                <w:lang w:eastAsia="zh-CN"/>
              </w:rPr>
            </w:pPr>
            <w:r w:rsidRPr="00ED4AF8">
              <w:rPr>
                <w:sz w:val="13"/>
                <w:lang w:eastAsia="zh-CN"/>
              </w:rPr>
              <w:t>22</w:t>
            </w:r>
          </w:p>
        </w:tc>
        <w:tc>
          <w:tcPr>
            <w:tcW w:w="0" w:type="auto"/>
            <w:shd w:val="clear" w:color="auto" w:fill="D9D9D9"/>
            <w:vAlign w:val="center"/>
          </w:tcPr>
          <w:p w14:paraId="454C4ED8"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1B79882B" w14:textId="77777777" w:rsidR="00DE6E78" w:rsidRPr="00ED4AF8" w:rsidRDefault="00DE6E78" w:rsidP="00567C18">
            <w:pPr>
              <w:pStyle w:val="TAC"/>
              <w:rPr>
                <w:sz w:val="13"/>
                <w:lang w:eastAsia="zh-CN"/>
              </w:rPr>
            </w:pPr>
            <w:r w:rsidRPr="00ED4AF8">
              <w:rPr>
                <w:sz w:val="13"/>
                <w:lang w:eastAsia="zh-CN"/>
              </w:rPr>
              <w:t>222</w:t>
            </w:r>
          </w:p>
        </w:tc>
        <w:tc>
          <w:tcPr>
            <w:tcW w:w="0" w:type="auto"/>
            <w:vAlign w:val="center"/>
          </w:tcPr>
          <w:p w14:paraId="206988FA" w14:textId="77777777" w:rsidR="00DE6E78" w:rsidRPr="00ED4AF8" w:rsidRDefault="00DE6E78" w:rsidP="00567C18">
            <w:pPr>
              <w:pStyle w:val="TAC"/>
              <w:rPr>
                <w:sz w:val="13"/>
                <w:lang w:eastAsia="zh-CN"/>
              </w:rPr>
            </w:pPr>
            <w:r w:rsidRPr="00ED4AF8">
              <w:rPr>
                <w:sz w:val="13"/>
                <w:lang w:eastAsia="zh-CN"/>
              </w:rPr>
              <w:t>20</w:t>
            </w:r>
          </w:p>
        </w:tc>
        <w:tc>
          <w:tcPr>
            <w:tcW w:w="0" w:type="auto"/>
            <w:vAlign w:val="center"/>
          </w:tcPr>
          <w:p w14:paraId="0BB8B0DF"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7660A84" w14:textId="77777777" w:rsidR="00DE6E78" w:rsidRPr="00ED4AF8" w:rsidRDefault="00DE6E78" w:rsidP="00567C18">
            <w:pPr>
              <w:pStyle w:val="TAC"/>
              <w:rPr>
                <w:sz w:val="13"/>
                <w:lang w:eastAsia="zh-CN"/>
              </w:rPr>
            </w:pPr>
            <w:r w:rsidRPr="00ED4AF8">
              <w:rPr>
                <w:sz w:val="13"/>
                <w:lang w:eastAsia="zh-CN"/>
              </w:rPr>
              <w:t>49</w:t>
            </w:r>
          </w:p>
        </w:tc>
        <w:tc>
          <w:tcPr>
            <w:tcW w:w="0" w:type="auto"/>
            <w:vAlign w:val="center"/>
          </w:tcPr>
          <w:p w14:paraId="30AE49F0" w14:textId="77777777" w:rsidR="00DE6E78" w:rsidRPr="00ED4AF8" w:rsidRDefault="00DE6E78" w:rsidP="00567C18">
            <w:pPr>
              <w:pStyle w:val="TAC"/>
              <w:rPr>
                <w:sz w:val="13"/>
                <w:lang w:eastAsia="zh-CN"/>
              </w:rPr>
            </w:pPr>
            <w:r w:rsidRPr="00ED4AF8">
              <w:rPr>
                <w:sz w:val="13"/>
                <w:lang w:eastAsia="zh-CN"/>
              </w:rPr>
              <w:t>54</w:t>
            </w:r>
          </w:p>
        </w:tc>
        <w:tc>
          <w:tcPr>
            <w:tcW w:w="0" w:type="auto"/>
            <w:vAlign w:val="center"/>
          </w:tcPr>
          <w:p w14:paraId="295749D1" w14:textId="77777777" w:rsidR="00DE6E78" w:rsidRPr="00ED4AF8" w:rsidRDefault="00DE6E78" w:rsidP="00567C18">
            <w:pPr>
              <w:pStyle w:val="TAC"/>
              <w:rPr>
                <w:sz w:val="13"/>
                <w:lang w:eastAsia="zh-CN"/>
              </w:rPr>
            </w:pPr>
            <w:r w:rsidRPr="00ED4AF8">
              <w:rPr>
                <w:sz w:val="13"/>
                <w:lang w:eastAsia="zh-CN"/>
              </w:rPr>
              <w:t>18</w:t>
            </w:r>
          </w:p>
        </w:tc>
        <w:tc>
          <w:tcPr>
            <w:tcW w:w="0" w:type="auto"/>
            <w:vAlign w:val="center"/>
          </w:tcPr>
          <w:p w14:paraId="14B7914C" w14:textId="77777777" w:rsidR="00DE6E78" w:rsidRPr="00ED4AF8" w:rsidRDefault="00DE6E78" w:rsidP="00567C18">
            <w:pPr>
              <w:pStyle w:val="TAC"/>
              <w:rPr>
                <w:sz w:val="13"/>
                <w:lang w:eastAsia="zh-CN"/>
              </w:rPr>
            </w:pPr>
            <w:r w:rsidRPr="00ED4AF8">
              <w:rPr>
                <w:sz w:val="13"/>
                <w:lang w:eastAsia="zh-CN"/>
              </w:rPr>
              <w:t>202</w:t>
            </w:r>
          </w:p>
        </w:tc>
        <w:tc>
          <w:tcPr>
            <w:tcW w:w="0" w:type="auto"/>
            <w:vAlign w:val="center"/>
          </w:tcPr>
          <w:p w14:paraId="614DD731" w14:textId="77777777" w:rsidR="00DE6E78" w:rsidRPr="00ED4AF8" w:rsidRDefault="00DE6E78" w:rsidP="00567C18">
            <w:pPr>
              <w:pStyle w:val="TAC"/>
              <w:rPr>
                <w:sz w:val="13"/>
                <w:lang w:eastAsia="zh-CN"/>
              </w:rPr>
            </w:pPr>
            <w:r w:rsidRPr="00ED4AF8">
              <w:rPr>
                <w:sz w:val="13"/>
                <w:lang w:eastAsia="zh-CN"/>
              </w:rPr>
              <w:t>195</w:t>
            </w:r>
          </w:p>
        </w:tc>
      </w:tr>
      <w:tr w:rsidR="00DE6E78" w:rsidRPr="00ED4AF8" w14:paraId="5955F0C8" w14:textId="77777777" w:rsidTr="00567C18">
        <w:trPr>
          <w:jc w:val="center"/>
        </w:trPr>
        <w:tc>
          <w:tcPr>
            <w:tcW w:w="0" w:type="auto"/>
            <w:vMerge/>
            <w:shd w:val="clear" w:color="auto" w:fill="D9D9D9"/>
            <w:vAlign w:val="center"/>
          </w:tcPr>
          <w:p w14:paraId="38353A44" w14:textId="77777777" w:rsidR="00DE6E78" w:rsidRPr="00ED4AF8" w:rsidRDefault="00DE6E78" w:rsidP="00567C18">
            <w:pPr>
              <w:pStyle w:val="TAC"/>
              <w:rPr>
                <w:sz w:val="13"/>
                <w:lang w:eastAsia="zh-CN"/>
              </w:rPr>
            </w:pPr>
          </w:p>
        </w:tc>
        <w:tc>
          <w:tcPr>
            <w:tcW w:w="0" w:type="auto"/>
            <w:shd w:val="clear" w:color="auto" w:fill="D9D9D9"/>
            <w:vAlign w:val="center"/>
          </w:tcPr>
          <w:p w14:paraId="6D0923BC" w14:textId="77777777" w:rsidR="00DE6E78" w:rsidRPr="00ED4AF8" w:rsidRDefault="00DE6E78" w:rsidP="00567C18">
            <w:pPr>
              <w:pStyle w:val="TAC"/>
              <w:rPr>
                <w:sz w:val="13"/>
                <w:lang w:eastAsia="zh-CN"/>
              </w:rPr>
            </w:pPr>
            <w:r w:rsidRPr="00ED4AF8">
              <w:rPr>
                <w:sz w:val="13"/>
                <w:lang w:eastAsia="zh-CN"/>
              </w:rPr>
              <w:t>10</w:t>
            </w:r>
          </w:p>
        </w:tc>
        <w:tc>
          <w:tcPr>
            <w:tcW w:w="0" w:type="auto"/>
            <w:vAlign w:val="center"/>
          </w:tcPr>
          <w:p w14:paraId="12ACDCC2"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0C9DC2E4"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1B4A5216"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0D3BE4BF"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DC32331"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5229E44B"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2C27F4C1" w14:textId="77777777" w:rsidR="00DE6E78" w:rsidRPr="00ED4AF8" w:rsidRDefault="00DE6E78" w:rsidP="00567C18">
            <w:pPr>
              <w:pStyle w:val="TAC"/>
              <w:rPr>
                <w:sz w:val="13"/>
                <w:lang w:eastAsia="zh-CN"/>
              </w:rPr>
            </w:pPr>
            <w:r w:rsidRPr="00ED4AF8">
              <w:rPr>
                <w:sz w:val="13"/>
                <w:lang w:eastAsia="zh-CN"/>
              </w:rPr>
              <w:t>1</w:t>
            </w:r>
          </w:p>
        </w:tc>
        <w:tc>
          <w:tcPr>
            <w:tcW w:w="0" w:type="auto"/>
            <w:tcBorders>
              <w:right w:val="triple" w:sz="6" w:space="0" w:color="auto"/>
            </w:tcBorders>
            <w:vAlign w:val="center"/>
          </w:tcPr>
          <w:p w14:paraId="13E54BFC" w14:textId="77777777" w:rsidR="00DE6E78" w:rsidRPr="00ED4AF8" w:rsidRDefault="00DE6E78" w:rsidP="00567C18">
            <w:pPr>
              <w:pStyle w:val="TAC"/>
              <w:rPr>
                <w:sz w:val="13"/>
                <w:lang w:eastAsia="zh-CN"/>
              </w:rPr>
            </w:pPr>
            <w:r w:rsidRPr="00ED4AF8">
              <w:rPr>
                <w:sz w:val="13"/>
                <w:lang w:eastAsia="zh-CN"/>
              </w:rPr>
              <w:t>0</w:t>
            </w:r>
          </w:p>
        </w:tc>
        <w:tc>
          <w:tcPr>
            <w:tcW w:w="0" w:type="auto"/>
            <w:vMerge/>
            <w:tcBorders>
              <w:left w:val="triple" w:sz="6" w:space="0" w:color="auto"/>
            </w:tcBorders>
            <w:shd w:val="clear" w:color="auto" w:fill="D9D9D9"/>
            <w:vAlign w:val="center"/>
          </w:tcPr>
          <w:p w14:paraId="5EA0BB0B" w14:textId="77777777" w:rsidR="00DE6E78" w:rsidRPr="00ED4AF8" w:rsidRDefault="00DE6E78" w:rsidP="00567C18">
            <w:pPr>
              <w:pStyle w:val="TAC"/>
              <w:rPr>
                <w:sz w:val="13"/>
                <w:lang w:eastAsia="zh-CN"/>
              </w:rPr>
            </w:pPr>
          </w:p>
        </w:tc>
        <w:tc>
          <w:tcPr>
            <w:tcW w:w="0" w:type="auto"/>
            <w:shd w:val="clear" w:color="auto" w:fill="D9D9D9"/>
            <w:vAlign w:val="center"/>
          </w:tcPr>
          <w:p w14:paraId="57346D30" w14:textId="77777777" w:rsidR="00DE6E78" w:rsidRPr="00ED4AF8" w:rsidRDefault="00DE6E78" w:rsidP="00567C18">
            <w:pPr>
              <w:pStyle w:val="TAC"/>
              <w:rPr>
                <w:sz w:val="13"/>
                <w:lang w:eastAsia="zh-CN"/>
              </w:rPr>
            </w:pPr>
            <w:r w:rsidRPr="00ED4AF8">
              <w:rPr>
                <w:sz w:val="13"/>
                <w:lang w:eastAsia="zh-CN"/>
              </w:rPr>
              <w:t>2</w:t>
            </w:r>
          </w:p>
        </w:tc>
        <w:tc>
          <w:tcPr>
            <w:tcW w:w="0" w:type="auto"/>
            <w:vAlign w:val="center"/>
          </w:tcPr>
          <w:p w14:paraId="114D9C43" w14:textId="77777777" w:rsidR="00DE6E78" w:rsidRPr="00ED4AF8" w:rsidRDefault="00DE6E78" w:rsidP="00567C18">
            <w:pPr>
              <w:pStyle w:val="TAC"/>
              <w:rPr>
                <w:sz w:val="13"/>
                <w:lang w:eastAsia="zh-CN"/>
              </w:rPr>
            </w:pPr>
            <w:r w:rsidRPr="00ED4AF8">
              <w:rPr>
                <w:sz w:val="13"/>
                <w:lang w:eastAsia="zh-CN"/>
              </w:rPr>
              <w:t>63</w:t>
            </w:r>
          </w:p>
        </w:tc>
        <w:tc>
          <w:tcPr>
            <w:tcW w:w="0" w:type="auto"/>
            <w:vAlign w:val="center"/>
          </w:tcPr>
          <w:p w14:paraId="6970774D" w14:textId="77777777" w:rsidR="00DE6E78" w:rsidRPr="00ED4AF8" w:rsidRDefault="00DE6E78" w:rsidP="00567C18">
            <w:pPr>
              <w:pStyle w:val="TAC"/>
              <w:rPr>
                <w:sz w:val="13"/>
                <w:lang w:eastAsia="zh-CN"/>
              </w:rPr>
            </w:pPr>
            <w:r w:rsidRPr="00ED4AF8">
              <w:rPr>
                <w:sz w:val="13"/>
                <w:lang w:eastAsia="zh-CN"/>
              </w:rPr>
              <w:t>52</w:t>
            </w:r>
          </w:p>
        </w:tc>
        <w:tc>
          <w:tcPr>
            <w:tcW w:w="0" w:type="auto"/>
            <w:vAlign w:val="center"/>
          </w:tcPr>
          <w:p w14:paraId="1A9DB152" w14:textId="77777777" w:rsidR="00DE6E78" w:rsidRPr="00ED4AF8" w:rsidRDefault="00DE6E78" w:rsidP="00567C18">
            <w:pPr>
              <w:pStyle w:val="TAC"/>
              <w:rPr>
                <w:sz w:val="13"/>
                <w:lang w:eastAsia="zh-CN"/>
              </w:rPr>
            </w:pPr>
            <w:r w:rsidRPr="00ED4AF8">
              <w:rPr>
                <w:sz w:val="13"/>
                <w:lang w:eastAsia="zh-CN"/>
              </w:rPr>
              <w:t>4</w:t>
            </w:r>
          </w:p>
        </w:tc>
        <w:tc>
          <w:tcPr>
            <w:tcW w:w="0" w:type="auto"/>
            <w:vAlign w:val="center"/>
          </w:tcPr>
          <w:p w14:paraId="2EA8634B"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0CF5F92F" w14:textId="77777777" w:rsidR="00DE6E78" w:rsidRPr="00ED4AF8" w:rsidRDefault="00DE6E78" w:rsidP="00567C18">
            <w:pPr>
              <w:pStyle w:val="TAC"/>
              <w:rPr>
                <w:sz w:val="13"/>
                <w:lang w:eastAsia="zh-CN"/>
              </w:rPr>
            </w:pPr>
            <w:r w:rsidRPr="00ED4AF8">
              <w:rPr>
                <w:sz w:val="13"/>
                <w:lang w:eastAsia="zh-CN"/>
              </w:rPr>
              <w:t>132</w:t>
            </w:r>
          </w:p>
        </w:tc>
        <w:tc>
          <w:tcPr>
            <w:tcW w:w="0" w:type="auto"/>
            <w:vAlign w:val="center"/>
          </w:tcPr>
          <w:p w14:paraId="536537BF" w14:textId="77777777" w:rsidR="00DE6E78" w:rsidRPr="00ED4AF8" w:rsidRDefault="00DE6E78" w:rsidP="00567C18">
            <w:pPr>
              <w:pStyle w:val="TAC"/>
              <w:rPr>
                <w:sz w:val="13"/>
                <w:lang w:eastAsia="zh-CN"/>
              </w:rPr>
            </w:pPr>
            <w:r w:rsidRPr="00ED4AF8">
              <w:rPr>
                <w:sz w:val="13"/>
                <w:lang w:eastAsia="zh-CN"/>
              </w:rPr>
              <w:t>163</w:t>
            </w:r>
          </w:p>
        </w:tc>
        <w:tc>
          <w:tcPr>
            <w:tcW w:w="0" w:type="auto"/>
            <w:vAlign w:val="center"/>
          </w:tcPr>
          <w:p w14:paraId="6D1872A6" w14:textId="77777777" w:rsidR="00DE6E78" w:rsidRPr="00ED4AF8" w:rsidRDefault="00DE6E78" w:rsidP="00567C18">
            <w:pPr>
              <w:pStyle w:val="TAC"/>
              <w:rPr>
                <w:sz w:val="13"/>
                <w:lang w:eastAsia="zh-CN"/>
              </w:rPr>
            </w:pPr>
            <w:r w:rsidRPr="00ED4AF8">
              <w:rPr>
                <w:sz w:val="13"/>
                <w:lang w:eastAsia="zh-CN"/>
              </w:rPr>
              <w:t>126</w:t>
            </w:r>
          </w:p>
        </w:tc>
        <w:tc>
          <w:tcPr>
            <w:tcW w:w="0" w:type="auto"/>
            <w:vAlign w:val="center"/>
          </w:tcPr>
          <w:p w14:paraId="5DF34975" w14:textId="77777777" w:rsidR="00DE6E78" w:rsidRPr="00ED4AF8" w:rsidRDefault="00DE6E78" w:rsidP="00567C18">
            <w:pPr>
              <w:pStyle w:val="TAC"/>
              <w:rPr>
                <w:sz w:val="13"/>
                <w:lang w:eastAsia="zh-CN"/>
              </w:rPr>
            </w:pPr>
            <w:r w:rsidRPr="00ED4AF8">
              <w:rPr>
                <w:sz w:val="13"/>
                <w:lang w:eastAsia="zh-CN"/>
              </w:rPr>
              <w:t>44</w:t>
            </w:r>
          </w:p>
        </w:tc>
      </w:tr>
      <w:tr w:rsidR="00DE6E78" w:rsidRPr="00ED4AF8" w14:paraId="3207E77D" w14:textId="77777777" w:rsidTr="00567C18">
        <w:trPr>
          <w:jc w:val="center"/>
        </w:trPr>
        <w:tc>
          <w:tcPr>
            <w:tcW w:w="0" w:type="auto"/>
            <w:vMerge/>
            <w:shd w:val="clear" w:color="auto" w:fill="D9D9D9"/>
            <w:vAlign w:val="center"/>
          </w:tcPr>
          <w:p w14:paraId="51031C58" w14:textId="77777777" w:rsidR="00DE6E78" w:rsidRPr="00ED4AF8" w:rsidRDefault="00DE6E78" w:rsidP="00567C18">
            <w:pPr>
              <w:pStyle w:val="TAC"/>
              <w:rPr>
                <w:sz w:val="13"/>
                <w:lang w:eastAsia="zh-CN"/>
              </w:rPr>
            </w:pPr>
          </w:p>
        </w:tc>
        <w:tc>
          <w:tcPr>
            <w:tcW w:w="0" w:type="auto"/>
            <w:shd w:val="clear" w:color="auto" w:fill="D9D9D9"/>
            <w:vAlign w:val="center"/>
          </w:tcPr>
          <w:p w14:paraId="7F634730" w14:textId="77777777" w:rsidR="00DE6E78" w:rsidRPr="00ED4AF8" w:rsidRDefault="00DE6E78" w:rsidP="00567C18">
            <w:pPr>
              <w:pStyle w:val="TAC"/>
              <w:rPr>
                <w:sz w:val="13"/>
                <w:lang w:eastAsia="zh-CN"/>
              </w:rPr>
            </w:pPr>
            <w:r w:rsidRPr="00ED4AF8">
              <w:rPr>
                <w:sz w:val="13"/>
                <w:lang w:eastAsia="zh-CN"/>
              </w:rPr>
              <w:t>12</w:t>
            </w:r>
          </w:p>
        </w:tc>
        <w:tc>
          <w:tcPr>
            <w:tcW w:w="0" w:type="auto"/>
            <w:vAlign w:val="center"/>
          </w:tcPr>
          <w:p w14:paraId="1EAEF9DF"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9B49630"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FF26F6D"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2A98714"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CB00C57"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8D64C09"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02FB470" w14:textId="77777777" w:rsidR="00DE6E78" w:rsidRPr="00ED4AF8" w:rsidRDefault="00DE6E78" w:rsidP="00567C18">
            <w:pPr>
              <w:pStyle w:val="TAC"/>
              <w:rPr>
                <w:sz w:val="13"/>
                <w:lang w:eastAsia="zh-CN"/>
              </w:rPr>
            </w:pPr>
            <w:r w:rsidRPr="00ED4AF8">
              <w:rPr>
                <w:sz w:val="13"/>
                <w:lang w:eastAsia="zh-CN"/>
              </w:rPr>
              <w:t>0</w:t>
            </w:r>
          </w:p>
        </w:tc>
        <w:tc>
          <w:tcPr>
            <w:tcW w:w="0" w:type="auto"/>
            <w:tcBorders>
              <w:right w:val="triple" w:sz="6" w:space="0" w:color="auto"/>
            </w:tcBorders>
            <w:vAlign w:val="center"/>
          </w:tcPr>
          <w:p w14:paraId="1129E4E3" w14:textId="77777777" w:rsidR="00DE6E78" w:rsidRPr="00ED4AF8" w:rsidRDefault="00DE6E78" w:rsidP="00567C18">
            <w:pPr>
              <w:pStyle w:val="TAC"/>
              <w:rPr>
                <w:sz w:val="13"/>
                <w:lang w:eastAsia="zh-CN"/>
              </w:rPr>
            </w:pPr>
            <w:r w:rsidRPr="00ED4AF8">
              <w:rPr>
                <w:sz w:val="13"/>
                <w:lang w:eastAsia="zh-CN"/>
              </w:rPr>
              <w:t>0</w:t>
            </w:r>
          </w:p>
        </w:tc>
        <w:tc>
          <w:tcPr>
            <w:tcW w:w="0" w:type="auto"/>
            <w:vMerge/>
            <w:tcBorders>
              <w:left w:val="triple" w:sz="6" w:space="0" w:color="auto"/>
            </w:tcBorders>
            <w:shd w:val="clear" w:color="auto" w:fill="D9D9D9"/>
            <w:vAlign w:val="center"/>
          </w:tcPr>
          <w:p w14:paraId="0F3E94C9" w14:textId="77777777" w:rsidR="00DE6E78" w:rsidRPr="00ED4AF8" w:rsidRDefault="00DE6E78" w:rsidP="00567C18">
            <w:pPr>
              <w:pStyle w:val="TAC"/>
              <w:rPr>
                <w:sz w:val="13"/>
                <w:lang w:eastAsia="zh-CN"/>
              </w:rPr>
            </w:pPr>
          </w:p>
        </w:tc>
        <w:tc>
          <w:tcPr>
            <w:tcW w:w="0" w:type="auto"/>
            <w:shd w:val="clear" w:color="auto" w:fill="D9D9D9"/>
            <w:vAlign w:val="center"/>
          </w:tcPr>
          <w:p w14:paraId="6EDE9EF6" w14:textId="77777777" w:rsidR="00DE6E78" w:rsidRPr="00ED4AF8" w:rsidRDefault="00DE6E78" w:rsidP="00567C18">
            <w:pPr>
              <w:pStyle w:val="TAC"/>
              <w:rPr>
                <w:sz w:val="13"/>
                <w:lang w:eastAsia="zh-CN"/>
              </w:rPr>
            </w:pPr>
            <w:r w:rsidRPr="00ED4AF8">
              <w:rPr>
                <w:sz w:val="13"/>
                <w:lang w:eastAsia="zh-CN"/>
              </w:rPr>
              <w:t>32</w:t>
            </w:r>
          </w:p>
        </w:tc>
        <w:tc>
          <w:tcPr>
            <w:tcW w:w="0" w:type="auto"/>
            <w:vAlign w:val="center"/>
          </w:tcPr>
          <w:p w14:paraId="6D852931"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88A374F"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978AAF0"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5429FD8"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7FACF19"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BE7E3AD"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A162569"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EA60483" w14:textId="77777777" w:rsidR="00DE6E78" w:rsidRPr="00ED4AF8" w:rsidRDefault="00DE6E78" w:rsidP="00567C18">
            <w:pPr>
              <w:pStyle w:val="TAC"/>
              <w:rPr>
                <w:sz w:val="13"/>
                <w:lang w:eastAsia="zh-CN"/>
              </w:rPr>
            </w:pPr>
            <w:r w:rsidRPr="00ED4AF8">
              <w:rPr>
                <w:sz w:val="13"/>
                <w:lang w:eastAsia="zh-CN"/>
              </w:rPr>
              <w:t>0</w:t>
            </w:r>
          </w:p>
        </w:tc>
      </w:tr>
      <w:tr w:rsidR="00DE6E78" w:rsidRPr="00ED4AF8" w14:paraId="055401FF" w14:textId="77777777" w:rsidTr="00567C18">
        <w:trPr>
          <w:jc w:val="center"/>
        </w:trPr>
        <w:tc>
          <w:tcPr>
            <w:tcW w:w="0" w:type="auto"/>
            <w:vMerge/>
            <w:shd w:val="clear" w:color="auto" w:fill="D9D9D9"/>
            <w:vAlign w:val="center"/>
          </w:tcPr>
          <w:p w14:paraId="74486E57" w14:textId="77777777" w:rsidR="00DE6E78" w:rsidRPr="00ED4AF8" w:rsidRDefault="00DE6E78" w:rsidP="00567C18">
            <w:pPr>
              <w:pStyle w:val="TAC"/>
              <w:rPr>
                <w:sz w:val="13"/>
                <w:lang w:eastAsia="zh-CN"/>
              </w:rPr>
            </w:pPr>
          </w:p>
        </w:tc>
        <w:tc>
          <w:tcPr>
            <w:tcW w:w="0" w:type="auto"/>
            <w:shd w:val="clear" w:color="auto" w:fill="D9D9D9"/>
            <w:vAlign w:val="center"/>
          </w:tcPr>
          <w:p w14:paraId="19BDE7D5" w14:textId="77777777" w:rsidR="00DE6E78" w:rsidRPr="00ED4AF8" w:rsidRDefault="00DE6E78" w:rsidP="00567C18">
            <w:pPr>
              <w:pStyle w:val="TAC"/>
              <w:rPr>
                <w:sz w:val="13"/>
                <w:lang w:eastAsia="zh-CN"/>
              </w:rPr>
            </w:pPr>
            <w:r w:rsidRPr="00ED4AF8">
              <w:rPr>
                <w:sz w:val="13"/>
                <w:lang w:eastAsia="zh-CN"/>
              </w:rPr>
              <w:t>13</w:t>
            </w:r>
          </w:p>
        </w:tc>
        <w:tc>
          <w:tcPr>
            <w:tcW w:w="0" w:type="auto"/>
            <w:vAlign w:val="center"/>
          </w:tcPr>
          <w:p w14:paraId="2573A355"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04DBC42"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13C1BA7"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9FD89D2"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E9D00F3"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83A44F0"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E73A326" w14:textId="77777777" w:rsidR="00DE6E78" w:rsidRPr="00ED4AF8" w:rsidRDefault="00DE6E78" w:rsidP="00567C18">
            <w:pPr>
              <w:pStyle w:val="TAC"/>
              <w:rPr>
                <w:sz w:val="13"/>
                <w:lang w:eastAsia="zh-CN"/>
              </w:rPr>
            </w:pPr>
            <w:r w:rsidRPr="00ED4AF8">
              <w:rPr>
                <w:sz w:val="13"/>
                <w:lang w:eastAsia="zh-CN"/>
              </w:rPr>
              <w:t>0</w:t>
            </w:r>
          </w:p>
        </w:tc>
        <w:tc>
          <w:tcPr>
            <w:tcW w:w="0" w:type="auto"/>
            <w:tcBorders>
              <w:right w:val="triple" w:sz="6" w:space="0" w:color="auto"/>
            </w:tcBorders>
            <w:vAlign w:val="center"/>
          </w:tcPr>
          <w:p w14:paraId="4546BB3A" w14:textId="77777777" w:rsidR="00DE6E78" w:rsidRPr="00ED4AF8" w:rsidRDefault="00DE6E78" w:rsidP="00567C18">
            <w:pPr>
              <w:pStyle w:val="TAC"/>
              <w:rPr>
                <w:sz w:val="13"/>
                <w:lang w:eastAsia="zh-CN"/>
              </w:rPr>
            </w:pPr>
            <w:r w:rsidRPr="00ED4AF8">
              <w:rPr>
                <w:sz w:val="13"/>
                <w:lang w:eastAsia="zh-CN"/>
              </w:rPr>
              <w:t>0</w:t>
            </w:r>
          </w:p>
        </w:tc>
        <w:tc>
          <w:tcPr>
            <w:tcW w:w="0" w:type="auto"/>
            <w:vMerge w:val="restart"/>
            <w:tcBorders>
              <w:left w:val="triple" w:sz="6" w:space="0" w:color="auto"/>
            </w:tcBorders>
            <w:shd w:val="clear" w:color="auto" w:fill="D9D9D9"/>
            <w:vAlign w:val="center"/>
          </w:tcPr>
          <w:p w14:paraId="4589726B" w14:textId="77777777" w:rsidR="00DE6E78" w:rsidRPr="00ED4AF8" w:rsidRDefault="00DE6E78" w:rsidP="00567C18">
            <w:pPr>
              <w:pStyle w:val="TAC"/>
              <w:rPr>
                <w:sz w:val="13"/>
                <w:lang w:eastAsia="zh-CN"/>
              </w:rPr>
            </w:pPr>
            <w:r w:rsidRPr="00ED4AF8">
              <w:rPr>
                <w:sz w:val="13"/>
                <w:lang w:eastAsia="zh-CN"/>
              </w:rPr>
              <w:t>23</w:t>
            </w:r>
          </w:p>
        </w:tc>
        <w:tc>
          <w:tcPr>
            <w:tcW w:w="0" w:type="auto"/>
            <w:shd w:val="clear" w:color="auto" w:fill="D9D9D9"/>
            <w:vAlign w:val="center"/>
          </w:tcPr>
          <w:p w14:paraId="44F73E40"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C1BECBF" w14:textId="77777777" w:rsidR="00DE6E78" w:rsidRPr="00ED4AF8" w:rsidRDefault="00DE6E78" w:rsidP="00567C18">
            <w:pPr>
              <w:pStyle w:val="TAC"/>
              <w:rPr>
                <w:sz w:val="13"/>
                <w:lang w:eastAsia="zh-CN"/>
              </w:rPr>
            </w:pPr>
            <w:r w:rsidRPr="00ED4AF8">
              <w:rPr>
                <w:sz w:val="13"/>
                <w:lang w:eastAsia="zh-CN"/>
              </w:rPr>
              <w:t>23</w:t>
            </w:r>
          </w:p>
        </w:tc>
        <w:tc>
          <w:tcPr>
            <w:tcW w:w="0" w:type="auto"/>
            <w:vAlign w:val="center"/>
          </w:tcPr>
          <w:p w14:paraId="365650E0" w14:textId="77777777" w:rsidR="00DE6E78" w:rsidRPr="00ED4AF8" w:rsidRDefault="00DE6E78" w:rsidP="00567C18">
            <w:pPr>
              <w:pStyle w:val="TAC"/>
              <w:rPr>
                <w:sz w:val="13"/>
                <w:lang w:eastAsia="zh-CN"/>
              </w:rPr>
            </w:pPr>
            <w:r w:rsidRPr="00ED4AF8">
              <w:rPr>
                <w:sz w:val="13"/>
                <w:lang w:eastAsia="zh-CN"/>
              </w:rPr>
              <w:t>106</w:t>
            </w:r>
          </w:p>
        </w:tc>
        <w:tc>
          <w:tcPr>
            <w:tcW w:w="0" w:type="auto"/>
            <w:vAlign w:val="center"/>
          </w:tcPr>
          <w:p w14:paraId="28697406"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094CB11" w14:textId="77777777" w:rsidR="00DE6E78" w:rsidRPr="00ED4AF8" w:rsidRDefault="00DE6E78" w:rsidP="00567C18">
            <w:pPr>
              <w:pStyle w:val="TAC"/>
              <w:rPr>
                <w:sz w:val="13"/>
                <w:lang w:eastAsia="zh-CN"/>
              </w:rPr>
            </w:pPr>
            <w:r w:rsidRPr="00ED4AF8">
              <w:rPr>
                <w:sz w:val="13"/>
                <w:lang w:eastAsia="zh-CN"/>
              </w:rPr>
              <w:t>156</w:t>
            </w:r>
          </w:p>
        </w:tc>
        <w:tc>
          <w:tcPr>
            <w:tcW w:w="0" w:type="auto"/>
            <w:vAlign w:val="center"/>
          </w:tcPr>
          <w:p w14:paraId="173F308E" w14:textId="77777777" w:rsidR="00DE6E78" w:rsidRPr="00ED4AF8" w:rsidRDefault="00DE6E78" w:rsidP="00567C18">
            <w:pPr>
              <w:pStyle w:val="TAC"/>
              <w:rPr>
                <w:sz w:val="13"/>
                <w:lang w:eastAsia="zh-CN"/>
              </w:rPr>
            </w:pPr>
            <w:r w:rsidRPr="00ED4AF8">
              <w:rPr>
                <w:sz w:val="13"/>
                <w:lang w:eastAsia="zh-CN"/>
              </w:rPr>
              <w:t>68</w:t>
            </w:r>
          </w:p>
        </w:tc>
        <w:tc>
          <w:tcPr>
            <w:tcW w:w="0" w:type="auto"/>
            <w:vAlign w:val="center"/>
          </w:tcPr>
          <w:p w14:paraId="6E368848" w14:textId="77777777" w:rsidR="00DE6E78" w:rsidRPr="00ED4AF8" w:rsidRDefault="00DE6E78" w:rsidP="00567C18">
            <w:pPr>
              <w:pStyle w:val="TAC"/>
              <w:rPr>
                <w:sz w:val="13"/>
                <w:lang w:eastAsia="zh-CN"/>
              </w:rPr>
            </w:pPr>
            <w:r w:rsidRPr="00ED4AF8">
              <w:rPr>
                <w:sz w:val="13"/>
                <w:lang w:eastAsia="zh-CN"/>
              </w:rPr>
              <w:t>110</w:t>
            </w:r>
          </w:p>
        </w:tc>
        <w:tc>
          <w:tcPr>
            <w:tcW w:w="0" w:type="auto"/>
            <w:vAlign w:val="center"/>
          </w:tcPr>
          <w:p w14:paraId="3D17240C" w14:textId="77777777" w:rsidR="00DE6E78" w:rsidRPr="00ED4AF8" w:rsidRDefault="00DE6E78" w:rsidP="00567C18">
            <w:pPr>
              <w:pStyle w:val="TAC"/>
              <w:rPr>
                <w:sz w:val="13"/>
                <w:lang w:eastAsia="zh-CN"/>
              </w:rPr>
            </w:pPr>
            <w:r w:rsidRPr="00ED4AF8">
              <w:rPr>
                <w:sz w:val="13"/>
                <w:lang w:eastAsia="zh-CN"/>
              </w:rPr>
              <w:t>52</w:t>
            </w:r>
          </w:p>
        </w:tc>
        <w:tc>
          <w:tcPr>
            <w:tcW w:w="0" w:type="auto"/>
            <w:vAlign w:val="center"/>
          </w:tcPr>
          <w:p w14:paraId="3BCEBDCC" w14:textId="77777777" w:rsidR="00DE6E78" w:rsidRPr="00ED4AF8" w:rsidRDefault="00DE6E78" w:rsidP="00567C18">
            <w:pPr>
              <w:pStyle w:val="TAC"/>
              <w:rPr>
                <w:sz w:val="13"/>
                <w:lang w:eastAsia="zh-CN"/>
              </w:rPr>
            </w:pPr>
            <w:r w:rsidRPr="00ED4AF8">
              <w:rPr>
                <w:sz w:val="13"/>
                <w:lang w:eastAsia="zh-CN"/>
              </w:rPr>
              <w:t>5</w:t>
            </w:r>
          </w:p>
        </w:tc>
      </w:tr>
      <w:tr w:rsidR="00DE6E78" w:rsidRPr="00ED4AF8" w14:paraId="6C841F8D" w14:textId="77777777" w:rsidTr="00567C18">
        <w:trPr>
          <w:jc w:val="center"/>
        </w:trPr>
        <w:tc>
          <w:tcPr>
            <w:tcW w:w="0" w:type="auto"/>
            <w:vMerge w:val="restart"/>
            <w:shd w:val="clear" w:color="auto" w:fill="D9D9D9"/>
            <w:vAlign w:val="center"/>
          </w:tcPr>
          <w:p w14:paraId="02DD40AC" w14:textId="77777777" w:rsidR="00DE6E78" w:rsidRPr="00ED4AF8" w:rsidRDefault="00DE6E78" w:rsidP="00567C18">
            <w:pPr>
              <w:pStyle w:val="TAC"/>
              <w:rPr>
                <w:sz w:val="13"/>
                <w:lang w:eastAsia="zh-CN"/>
              </w:rPr>
            </w:pPr>
            <w:r w:rsidRPr="00ED4AF8">
              <w:rPr>
                <w:sz w:val="13"/>
                <w:lang w:eastAsia="zh-CN"/>
              </w:rPr>
              <w:t>3</w:t>
            </w:r>
          </w:p>
        </w:tc>
        <w:tc>
          <w:tcPr>
            <w:tcW w:w="0" w:type="auto"/>
            <w:shd w:val="clear" w:color="auto" w:fill="D9D9D9"/>
            <w:vAlign w:val="center"/>
          </w:tcPr>
          <w:p w14:paraId="7D06C053"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070D390D" w14:textId="77777777" w:rsidR="00DE6E78" w:rsidRPr="00ED4AF8" w:rsidRDefault="00DE6E78" w:rsidP="00567C18">
            <w:pPr>
              <w:pStyle w:val="TAC"/>
              <w:rPr>
                <w:sz w:val="13"/>
                <w:lang w:eastAsia="zh-CN"/>
              </w:rPr>
            </w:pPr>
            <w:r w:rsidRPr="00ED4AF8">
              <w:rPr>
                <w:sz w:val="13"/>
                <w:lang w:eastAsia="zh-CN"/>
              </w:rPr>
              <w:t>8</w:t>
            </w:r>
          </w:p>
        </w:tc>
        <w:tc>
          <w:tcPr>
            <w:tcW w:w="0" w:type="auto"/>
            <w:vAlign w:val="center"/>
          </w:tcPr>
          <w:p w14:paraId="21526CBC" w14:textId="77777777" w:rsidR="00DE6E78" w:rsidRPr="00ED4AF8" w:rsidRDefault="00DE6E78" w:rsidP="00567C18">
            <w:pPr>
              <w:pStyle w:val="TAC"/>
              <w:rPr>
                <w:sz w:val="13"/>
                <w:lang w:eastAsia="zh-CN"/>
              </w:rPr>
            </w:pPr>
            <w:r w:rsidRPr="00ED4AF8">
              <w:rPr>
                <w:sz w:val="13"/>
                <w:lang w:eastAsia="zh-CN"/>
              </w:rPr>
              <w:t>136</w:t>
            </w:r>
          </w:p>
        </w:tc>
        <w:tc>
          <w:tcPr>
            <w:tcW w:w="0" w:type="auto"/>
            <w:vAlign w:val="center"/>
          </w:tcPr>
          <w:p w14:paraId="722226EF" w14:textId="77777777" w:rsidR="00DE6E78" w:rsidRPr="00ED4AF8" w:rsidRDefault="00DE6E78" w:rsidP="00567C18">
            <w:pPr>
              <w:pStyle w:val="TAC"/>
              <w:rPr>
                <w:sz w:val="13"/>
                <w:lang w:eastAsia="zh-CN"/>
              </w:rPr>
            </w:pPr>
            <w:r w:rsidRPr="00ED4AF8">
              <w:rPr>
                <w:sz w:val="13"/>
                <w:lang w:eastAsia="zh-CN"/>
              </w:rPr>
              <w:t>38</w:t>
            </w:r>
          </w:p>
        </w:tc>
        <w:tc>
          <w:tcPr>
            <w:tcW w:w="0" w:type="auto"/>
            <w:vAlign w:val="center"/>
          </w:tcPr>
          <w:p w14:paraId="233C9956" w14:textId="77777777" w:rsidR="00DE6E78" w:rsidRPr="00ED4AF8" w:rsidRDefault="00DE6E78" w:rsidP="00567C18">
            <w:pPr>
              <w:pStyle w:val="TAC"/>
              <w:rPr>
                <w:sz w:val="13"/>
                <w:lang w:eastAsia="zh-CN"/>
              </w:rPr>
            </w:pPr>
            <w:r w:rsidRPr="00ED4AF8">
              <w:rPr>
                <w:sz w:val="13"/>
                <w:lang w:eastAsia="zh-CN"/>
              </w:rPr>
              <w:t>185</w:t>
            </w:r>
          </w:p>
        </w:tc>
        <w:tc>
          <w:tcPr>
            <w:tcW w:w="0" w:type="auto"/>
            <w:vAlign w:val="center"/>
          </w:tcPr>
          <w:p w14:paraId="66D32B1E" w14:textId="77777777" w:rsidR="00DE6E78" w:rsidRPr="00ED4AF8" w:rsidRDefault="00DE6E78" w:rsidP="00567C18">
            <w:pPr>
              <w:pStyle w:val="TAC"/>
              <w:rPr>
                <w:sz w:val="13"/>
                <w:lang w:eastAsia="zh-CN"/>
              </w:rPr>
            </w:pPr>
            <w:r w:rsidRPr="00ED4AF8">
              <w:rPr>
                <w:sz w:val="13"/>
                <w:lang w:eastAsia="zh-CN"/>
              </w:rPr>
              <w:t>120</w:t>
            </w:r>
          </w:p>
        </w:tc>
        <w:tc>
          <w:tcPr>
            <w:tcW w:w="0" w:type="auto"/>
            <w:vAlign w:val="center"/>
          </w:tcPr>
          <w:p w14:paraId="4E2A048D" w14:textId="77777777" w:rsidR="00DE6E78" w:rsidRPr="00ED4AF8" w:rsidRDefault="00DE6E78" w:rsidP="00567C18">
            <w:pPr>
              <w:pStyle w:val="TAC"/>
              <w:rPr>
                <w:sz w:val="13"/>
                <w:lang w:eastAsia="zh-CN"/>
              </w:rPr>
            </w:pPr>
            <w:r w:rsidRPr="00ED4AF8">
              <w:rPr>
                <w:sz w:val="13"/>
                <w:lang w:eastAsia="zh-CN"/>
              </w:rPr>
              <w:t>53</w:t>
            </w:r>
          </w:p>
        </w:tc>
        <w:tc>
          <w:tcPr>
            <w:tcW w:w="0" w:type="auto"/>
            <w:vAlign w:val="center"/>
          </w:tcPr>
          <w:p w14:paraId="3CFD6938" w14:textId="77777777" w:rsidR="00DE6E78" w:rsidRPr="00ED4AF8" w:rsidRDefault="00DE6E78" w:rsidP="00567C18">
            <w:pPr>
              <w:pStyle w:val="TAC"/>
              <w:rPr>
                <w:sz w:val="13"/>
                <w:lang w:eastAsia="zh-CN"/>
              </w:rPr>
            </w:pPr>
            <w:r w:rsidRPr="00ED4AF8">
              <w:rPr>
                <w:sz w:val="13"/>
                <w:lang w:eastAsia="zh-CN"/>
              </w:rPr>
              <w:t>36</w:t>
            </w:r>
          </w:p>
        </w:tc>
        <w:tc>
          <w:tcPr>
            <w:tcW w:w="0" w:type="auto"/>
            <w:tcBorders>
              <w:right w:val="triple" w:sz="6" w:space="0" w:color="auto"/>
            </w:tcBorders>
            <w:vAlign w:val="center"/>
          </w:tcPr>
          <w:p w14:paraId="60BA5492" w14:textId="77777777" w:rsidR="00DE6E78" w:rsidRPr="00ED4AF8" w:rsidRDefault="00DE6E78" w:rsidP="00567C18">
            <w:pPr>
              <w:pStyle w:val="TAC"/>
              <w:rPr>
                <w:sz w:val="13"/>
                <w:lang w:eastAsia="zh-CN"/>
              </w:rPr>
            </w:pPr>
            <w:r w:rsidRPr="00ED4AF8">
              <w:rPr>
                <w:sz w:val="13"/>
                <w:lang w:eastAsia="zh-CN"/>
              </w:rPr>
              <w:t>239</w:t>
            </w:r>
          </w:p>
        </w:tc>
        <w:tc>
          <w:tcPr>
            <w:tcW w:w="0" w:type="auto"/>
            <w:vMerge/>
            <w:tcBorders>
              <w:left w:val="triple" w:sz="6" w:space="0" w:color="auto"/>
            </w:tcBorders>
            <w:shd w:val="clear" w:color="auto" w:fill="D9D9D9"/>
            <w:vAlign w:val="center"/>
          </w:tcPr>
          <w:p w14:paraId="674B4CF6" w14:textId="77777777" w:rsidR="00DE6E78" w:rsidRPr="00ED4AF8" w:rsidRDefault="00DE6E78" w:rsidP="00567C18">
            <w:pPr>
              <w:pStyle w:val="TAC"/>
              <w:rPr>
                <w:sz w:val="13"/>
                <w:lang w:eastAsia="zh-CN"/>
              </w:rPr>
            </w:pPr>
          </w:p>
        </w:tc>
        <w:tc>
          <w:tcPr>
            <w:tcW w:w="0" w:type="auto"/>
            <w:shd w:val="clear" w:color="auto" w:fill="D9D9D9"/>
            <w:vAlign w:val="center"/>
          </w:tcPr>
          <w:p w14:paraId="4ED47719" w14:textId="77777777" w:rsidR="00DE6E78" w:rsidRPr="00ED4AF8" w:rsidRDefault="00DE6E78" w:rsidP="00567C18">
            <w:pPr>
              <w:pStyle w:val="TAC"/>
              <w:rPr>
                <w:sz w:val="13"/>
                <w:lang w:eastAsia="zh-CN"/>
              </w:rPr>
            </w:pPr>
            <w:r w:rsidRPr="00ED4AF8">
              <w:rPr>
                <w:sz w:val="13"/>
                <w:lang w:eastAsia="zh-CN"/>
              </w:rPr>
              <w:t>3</w:t>
            </w:r>
          </w:p>
        </w:tc>
        <w:tc>
          <w:tcPr>
            <w:tcW w:w="0" w:type="auto"/>
            <w:vAlign w:val="center"/>
          </w:tcPr>
          <w:p w14:paraId="47E9CBFA" w14:textId="77777777" w:rsidR="00DE6E78" w:rsidRPr="00ED4AF8" w:rsidRDefault="00DE6E78" w:rsidP="00567C18">
            <w:pPr>
              <w:pStyle w:val="TAC"/>
              <w:rPr>
                <w:sz w:val="13"/>
                <w:lang w:eastAsia="zh-CN"/>
              </w:rPr>
            </w:pPr>
            <w:r w:rsidRPr="00ED4AF8">
              <w:rPr>
                <w:sz w:val="13"/>
                <w:lang w:eastAsia="zh-CN"/>
              </w:rPr>
              <w:t>235</w:t>
            </w:r>
          </w:p>
        </w:tc>
        <w:tc>
          <w:tcPr>
            <w:tcW w:w="0" w:type="auto"/>
            <w:vAlign w:val="center"/>
          </w:tcPr>
          <w:p w14:paraId="6F43241D" w14:textId="77777777" w:rsidR="00DE6E78" w:rsidRPr="00ED4AF8" w:rsidRDefault="00DE6E78" w:rsidP="00567C18">
            <w:pPr>
              <w:pStyle w:val="TAC"/>
              <w:rPr>
                <w:sz w:val="13"/>
                <w:lang w:eastAsia="zh-CN"/>
              </w:rPr>
            </w:pPr>
            <w:r w:rsidRPr="00ED4AF8">
              <w:rPr>
                <w:sz w:val="13"/>
                <w:lang w:eastAsia="zh-CN"/>
              </w:rPr>
              <w:t>86</w:t>
            </w:r>
          </w:p>
        </w:tc>
        <w:tc>
          <w:tcPr>
            <w:tcW w:w="0" w:type="auto"/>
            <w:vAlign w:val="center"/>
          </w:tcPr>
          <w:p w14:paraId="7DCD54C2" w14:textId="77777777" w:rsidR="00DE6E78" w:rsidRPr="00ED4AF8" w:rsidRDefault="00DE6E78" w:rsidP="00567C18">
            <w:pPr>
              <w:pStyle w:val="TAC"/>
              <w:rPr>
                <w:sz w:val="13"/>
                <w:lang w:eastAsia="zh-CN"/>
              </w:rPr>
            </w:pPr>
            <w:r w:rsidRPr="00ED4AF8">
              <w:rPr>
                <w:sz w:val="13"/>
                <w:lang w:eastAsia="zh-CN"/>
              </w:rPr>
              <w:t>75</w:t>
            </w:r>
          </w:p>
        </w:tc>
        <w:tc>
          <w:tcPr>
            <w:tcW w:w="0" w:type="auto"/>
            <w:vAlign w:val="center"/>
          </w:tcPr>
          <w:p w14:paraId="493989CA" w14:textId="77777777" w:rsidR="00DE6E78" w:rsidRPr="00ED4AF8" w:rsidRDefault="00DE6E78" w:rsidP="00567C18">
            <w:pPr>
              <w:pStyle w:val="TAC"/>
              <w:rPr>
                <w:sz w:val="13"/>
                <w:lang w:eastAsia="zh-CN"/>
              </w:rPr>
            </w:pPr>
            <w:r w:rsidRPr="00ED4AF8">
              <w:rPr>
                <w:sz w:val="13"/>
                <w:lang w:eastAsia="zh-CN"/>
              </w:rPr>
              <w:t>54</w:t>
            </w:r>
          </w:p>
        </w:tc>
        <w:tc>
          <w:tcPr>
            <w:tcW w:w="0" w:type="auto"/>
            <w:vAlign w:val="center"/>
          </w:tcPr>
          <w:p w14:paraId="3F67F934" w14:textId="77777777" w:rsidR="00DE6E78" w:rsidRPr="00ED4AF8" w:rsidRDefault="00DE6E78" w:rsidP="00567C18">
            <w:pPr>
              <w:pStyle w:val="TAC"/>
              <w:rPr>
                <w:sz w:val="13"/>
                <w:lang w:eastAsia="zh-CN"/>
              </w:rPr>
            </w:pPr>
            <w:r w:rsidRPr="00ED4AF8">
              <w:rPr>
                <w:sz w:val="13"/>
                <w:lang w:eastAsia="zh-CN"/>
              </w:rPr>
              <w:t>115</w:t>
            </w:r>
          </w:p>
        </w:tc>
        <w:tc>
          <w:tcPr>
            <w:tcW w:w="0" w:type="auto"/>
            <w:vAlign w:val="center"/>
          </w:tcPr>
          <w:p w14:paraId="12D00C2C" w14:textId="77777777" w:rsidR="00DE6E78" w:rsidRPr="00ED4AF8" w:rsidRDefault="00DE6E78" w:rsidP="00567C18">
            <w:pPr>
              <w:pStyle w:val="TAC"/>
              <w:rPr>
                <w:sz w:val="13"/>
                <w:lang w:eastAsia="zh-CN"/>
              </w:rPr>
            </w:pPr>
            <w:r w:rsidRPr="00ED4AF8">
              <w:rPr>
                <w:sz w:val="13"/>
                <w:lang w:eastAsia="zh-CN"/>
              </w:rPr>
              <w:t>132</w:t>
            </w:r>
          </w:p>
        </w:tc>
        <w:tc>
          <w:tcPr>
            <w:tcW w:w="0" w:type="auto"/>
            <w:vAlign w:val="center"/>
          </w:tcPr>
          <w:p w14:paraId="526FA403" w14:textId="77777777" w:rsidR="00DE6E78" w:rsidRPr="00ED4AF8" w:rsidRDefault="00DE6E78" w:rsidP="00567C18">
            <w:pPr>
              <w:pStyle w:val="TAC"/>
              <w:rPr>
                <w:sz w:val="13"/>
                <w:lang w:eastAsia="zh-CN"/>
              </w:rPr>
            </w:pPr>
            <w:r w:rsidRPr="00ED4AF8">
              <w:rPr>
                <w:sz w:val="13"/>
                <w:lang w:eastAsia="zh-CN"/>
              </w:rPr>
              <w:t>170</w:t>
            </w:r>
          </w:p>
        </w:tc>
        <w:tc>
          <w:tcPr>
            <w:tcW w:w="0" w:type="auto"/>
            <w:vAlign w:val="center"/>
          </w:tcPr>
          <w:p w14:paraId="1FF3F17E" w14:textId="77777777" w:rsidR="00DE6E78" w:rsidRPr="00ED4AF8" w:rsidRDefault="00DE6E78" w:rsidP="00567C18">
            <w:pPr>
              <w:pStyle w:val="TAC"/>
              <w:rPr>
                <w:sz w:val="13"/>
                <w:lang w:eastAsia="zh-CN"/>
              </w:rPr>
            </w:pPr>
            <w:r w:rsidRPr="00ED4AF8">
              <w:rPr>
                <w:sz w:val="13"/>
                <w:lang w:eastAsia="zh-CN"/>
              </w:rPr>
              <w:t>94</w:t>
            </w:r>
          </w:p>
        </w:tc>
      </w:tr>
      <w:tr w:rsidR="00DE6E78" w:rsidRPr="00ED4AF8" w14:paraId="6F9D71E0" w14:textId="77777777" w:rsidTr="00567C18">
        <w:trPr>
          <w:jc w:val="center"/>
        </w:trPr>
        <w:tc>
          <w:tcPr>
            <w:tcW w:w="0" w:type="auto"/>
            <w:vMerge/>
            <w:shd w:val="clear" w:color="auto" w:fill="D9D9D9"/>
            <w:vAlign w:val="center"/>
          </w:tcPr>
          <w:p w14:paraId="23BB4794" w14:textId="77777777" w:rsidR="00DE6E78" w:rsidRPr="00ED4AF8" w:rsidRDefault="00DE6E78" w:rsidP="00567C18">
            <w:pPr>
              <w:pStyle w:val="TAC"/>
              <w:rPr>
                <w:sz w:val="13"/>
                <w:lang w:eastAsia="zh-CN"/>
              </w:rPr>
            </w:pPr>
          </w:p>
        </w:tc>
        <w:tc>
          <w:tcPr>
            <w:tcW w:w="0" w:type="auto"/>
            <w:shd w:val="clear" w:color="auto" w:fill="D9D9D9"/>
            <w:vAlign w:val="center"/>
          </w:tcPr>
          <w:p w14:paraId="62B5CD35" w14:textId="77777777" w:rsidR="00DE6E78" w:rsidRPr="00ED4AF8" w:rsidRDefault="00DE6E78" w:rsidP="00567C18">
            <w:pPr>
              <w:pStyle w:val="TAC"/>
              <w:rPr>
                <w:sz w:val="13"/>
                <w:lang w:eastAsia="zh-CN"/>
              </w:rPr>
            </w:pPr>
            <w:r w:rsidRPr="00ED4AF8">
              <w:rPr>
                <w:sz w:val="13"/>
                <w:lang w:eastAsia="zh-CN"/>
              </w:rPr>
              <w:t>2</w:t>
            </w:r>
          </w:p>
        </w:tc>
        <w:tc>
          <w:tcPr>
            <w:tcW w:w="0" w:type="auto"/>
            <w:vAlign w:val="center"/>
          </w:tcPr>
          <w:p w14:paraId="738E5F4A" w14:textId="77777777" w:rsidR="00DE6E78" w:rsidRPr="00ED4AF8" w:rsidRDefault="00DE6E78" w:rsidP="00567C18">
            <w:pPr>
              <w:pStyle w:val="TAC"/>
              <w:rPr>
                <w:sz w:val="13"/>
                <w:lang w:eastAsia="zh-CN"/>
              </w:rPr>
            </w:pPr>
            <w:r w:rsidRPr="00ED4AF8">
              <w:rPr>
                <w:sz w:val="13"/>
                <w:lang w:eastAsia="zh-CN"/>
              </w:rPr>
              <w:t>58</w:t>
            </w:r>
          </w:p>
        </w:tc>
        <w:tc>
          <w:tcPr>
            <w:tcW w:w="0" w:type="auto"/>
            <w:vAlign w:val="center"/>
          </w:tcPr>
          <w:p w14:paraId="37EA8F72" w14:textId="77777777" w:rsidR="00DE6E78" w:rsidRPr="00ED4AF8" w:rsidRDefault="00DE6E78" w:rsidP="00567C18">
            <w:pPr>
              <w:pStyle w:val="TAC"/>
              <w:rPr>
                <w:sz w:val="13"/>
                <w:lang w:eastAsia="zh-CN"/>
              </w:rPr>
            </w:pPr>
            <w:r w:rsidRPr="00ED4AF8">
              <w:rPr>
                <w:sz w:val="13"/>
                <w:lang w:eastAsia="zh-CN"/>
              </w:rPr>
              <w:t>175</w:t>
            </w:r>
          </w:p>
        </w:tc>
        <w:tc>
          <w:tcPr>
            <w:tcW w:w="0" w:type="auto"/>
            <w:vAlign w:val="center"/>
          </w:tcPr>
          <w:p w14:paraId="3C8DE21B" w14:textId="77777777" w:rsidR="00DE6E78" w:rsidRPr="00ED4AF8" w:rsidRDefault="00DE6E78" w:rsidP="00567C18">
            <w:pPr>
              <w:pStyle w:val="TAC"/>
              <w:rPr>
                <w:sz w:val="13"/>
                <w:lang w:eastAsia="zh-CN"/>
              </w:rPr>
            </w:pPr>
            <w:r w:rsidRPr="00ED4AF8">
              <w:rPr>
                <w:sz w:val="13"/>
                <w:lang w:eastAsia="zh-CN"/>
              </w:rPr>
              <w:t>15</w:t>
            </w:r>
          </w:p>
        </w:tc>
        <w:tc>
          <w:tcPr>
            <w:tcW w:w="0" w:type="auto"/>
            <w:vAlign w:val="center"/>
          </w:tcPr>
          <w:p w14:paraId="2A27E98C" w14:textId="77777777" w:rsidR="00DE6E78" w:rsidRPr="00ED4AF8" w:rsidRDefault="00DE6E78" w:rsidP="00567C18">
            <w:pPr>
              <w:pStyle w:val="TAC"/>
              <w:rPr>
                <w:sz w:val="13"/>
                <w:lang w:eastAsia="zh-CN"/>
              </w:rPr>
            </w:pPr>
            <w:r w:rsidRPr="00ED4AF8">
              <w:rPr>
                <w:sz w:val="13"/>
                <w:lang w:eastAsia="zh-CN"/>
              </w:rPr>
              <w:t>6</w:t>
            </w:r>
          </w:p>
        </w:tc>
        <w:tc>
          <w:tcPr>
            <w:tcW w:w="0" w:type="auto"/>
            <w:vAlign w:val="center"/>
          </w:tcPr>
          <w:p w14:paraId="58375B20" w14:textId="77777777" w:rsidR="00DE6E78" w:rsidRPr="00ED4AF8" w:rsidRDefault="00DE6E78" w:rsidP="00567C18">
            <w:pPr>
              <w:pStyle w:val="TAC"/>
              <w:rPr>
                <w:sz w:val="13"/>
                <w:lang w:eastAsia="zh-CN"/>
              </w:rPr>
            </w:pPr>
            <w:r w:rsidRPr="00ED4AF8">
              <w:rPr>
                <w:sz w:val="13"/>
                <w:lang w:eastAsia="zh-CN"/>
              </w:rPr>
              <w:t>121</w:t>
            </w:r>
          </w:p>
        </w:tc>
        <w:tc>
          <w:tcPr>
            <w:tcW w:w="0" w:type="auto"/>
            <w:vAlign w:val="center"/>
          </w:tcPr>
          <w:p w14:paraId="5EAFCE76" w14:textId="77777777" w:rsidR="00DE6E78" w:rsidRPr="00ED4AF8" w:rsidRDefault="00DE6E78" w:rsidP="00567C18">
            <w:pPr>
              <w:pStyle w:val="TAC"/>
              <w:rPr>
                <w:sz w:val="13"/>
                <w:lang w:eastAsia="zh-CN"/>
              </w:rPr>
            </w:pPr>
            <w:r w:rsidRPr="00ED4AF8">
              <w:rPr>
                <w:sz w:val="13"/>
                <w:lang w:eastAsia="zh-CN"/>
              </w:rPr>
              <w:t>174</w:t>
            </w:r>
          </w:p>
        </w:tc>
        <w:tc>
          <w:tcPr>
            <w:tcW w:w="0" w:type="auto"/>
            <w:vAlign w:val="center"/>
          </w:tcPr>
          <w:p w14:paraId="19907E07" w14:textId="77777777" w:rsidR="00DE6E78" w:rsidRPr="00ED4AF8" w:rsidRDefault="00DE6E78" w:rsidP="00567C18">
            <w:pPr>
              <w:pStyle w:val="TAC"/>
              <w:rPr>
                <w:sz w:val="13"/>
                <w:lang w:eastAsia="zh-CN"/>
              </w:rPr>
            </w:pPr>
            <w:r w:rsidRPr="00ED4AF8">
              <w:rPr>
                <w:sz w:val="13"/>
                <w:lang w:eastAsia="zh-CN"/>
              </w:rPr>
              <w:t>48</w:t>
            </w:r>
          </w:p>
        </w:tc>
        <w:tc>
          <w:tcPr>
            <w:tcW w:w="0" w:type="auto"/>
            <w:tcBorders>
              <w:right w:val="triple" w:sz="6" w:space="0" w:color="auto"/>
            </w:tcBorders>
            <w:vAlign w:val="center"/>
          </w:tcPr>
          <w:p w14:paraId="573FA15E" w14:textId="77777777" w:rsidR="00DE6E78" w:rsidRPr="00ED4AF8" w:rsidRDefault="00DE6E78" w:rsidP="00567C18">
            <w:pPr>
              <w:pStyle w:val="TAC"/>
              <w:rPr>
                <w:sz w:val="13"/>
                <w:lang w:eastAsia="zh-CN"/>
              </w:rPr>
            </w:pPr>
            <w:r w:rsidRPr="00ED4AF8">
              <w:rPr>
                <w:sz w:val="13"/>
                <w:lang w:eastAsia="zh-CN"/>
              </w:rPr>
              <w:t>171</w:t>
            </w:r>
          </w:p>
        </w:tc>
        <w:tc>
          <w:tcPr>
            <w:tcW w:w="0" w:type="auto"/>
            <w:vMerge/>
            <w:tcBorders>
              <w:left w:val="triple" w:sz="6" w:space="0" w:color="auto"/>
            </w:tcBorders>
            <w:shd w:val="clear" w:color="auto" w:fill="D9D9D9"/>
            <w:vAlign w:val="center"/>
          </w:tcPr>
          <w:p w14:paraId="3F1E7049" w14:textId="77777777" w:rsidR="00DE6E78" w:rsidRPr="00ED4AF8" w:rsidRDefault="00DE6E78" w:rsidP="00567C18">
            <w:pPr>
              <w:pStyle w:val="TAC"/>
              <w:rPr>
                <w:sz w:val="13"/>
                <w:lang w:eastAsia="zh-CN"/>
              </w:rPr>
            </w:pPr>
          </w:p>
        </w:tc>
        <w:tc>
          <w:tcPr>
            <w:tcW w:w="0" w:type="auto"/>
            <w:shd w:val="clear" w:color="auto" w:fill="D9D9D9"/>
            <w:vAlign w:val="center"/>
          </w:tcPr>
          <w:p w14:paraId="0DC671E5" w14:textId="77777777" w:rsidR="00DE6E78" w:rsidRPr="00ED4AF8" w:rsidRDefault="00DE6E78" w:rsidP="00567C18">
            <w:pPr>
              <w:pStyle w:val="TAC"/>
              <w:rPr>
                <w:sz w:val="13"/>
                <w:lang w:eastAsia="zh-CN"/>
              </w:rPr>
            </w:pPr>
            <w:r w:rsidRPr="00ED4AF8">
              <w:rPr>
                <w:sz w:val="13"/>
                <w:lang w:eastAsia="zh-CN"/>
              </w:rPr>
              <w:t>5</w:t>
            </w:r>
          </w:p>
        </w:tc>
        <w:tc>
          <w:tcPr>
            <w:tcW w:w="0" w:type="auto"/>
            <w:vAlign w:val="center"/>
          </w:tcPr>
          <w:p w14:paraId="110C1BB6" w14:textId="77777777" w:rsidR="00DE6E78" w:rsidRPr="00ED4AF8" w:rsidRDefault="00DE6E78" w:rsidP="00567C18">
            <w:pPr>
              <w:pStyle w:val="TAC"/>
              <w:rPr>
                <w:sz w:val="13"/>
                <w:lang w:eastAsia="zh-CN"/>
              </w:rPr>
            </w:pPr>
            <w:r w:rsidRPr="00ED4AF8">
              <w:rPr>
                <w:sz w:val="13"/>
                <w:lang w:eastAsia="zh-CN"/>
              </w:rPr>
              <w:t>238</w:t>
            </w:r>
          </w:p>
        </w:tc>
        <w:tc>
          <w:tcPr>
            <w:tcW w:w="0" w:type="auto"/>
            <w:vAlign w:val="center"/>
          </w:tcPr>
          <w:p w14:paraId="188FCD77" w14:textId="77777777" w:rsidR="00DE6E78" w:rsidRPr="00ED4AF8" w:rsidRDefault="00DE6E78" w:rsidP="00567C18">
            <w:pPr>
              <w:pStyle w:val="TAC"/>
              <w:rPr>
                <w:sz w:val="13"/>
                <w:lang w:eastAsia="zh-CN"/>
              </w:rPr>
            </w:pPr>
            <w:r w:rsidRPr="00ED4AF8">
              <w:rPr>
                <w:sz w:val="13"/>
                <w:lang w:eastAsia="zh-CN"/>
              </w:rPr>
              <w:t>95</w:t>
            </w:r>
          </w:p>
        </w:tc>
        <w:tc>
          <w:tcPr>
            <w:tcW w:w="0" w:type="auto"/>
            <w:vAlign w:val="center"/>
          </w:tcPr>
          <w:p w14:paraId="5FCA187C" w14:textId="77777777" w:rsidR="00DE6E78" w:rsidRPr="00ED4AF8" w:rsidRDefault="00DE6E78" w:rsidP="00567C18">
            <w:pPr>
              <w:pStyle w:val="TAC"/>
              <w:rPr>
                <w:sz w:val="13"/>
                <w:lang w:eastAsia="zh-CN"/>
              </w:rPr>
            </w:pPr>
            <w:r w:rsidRPr="00ED4AF8">
              <w:rPr>
                <w:sz w:val="13"/>
                <w:lang w:eastAsia="zh-CN"/>
              </w:rPr>
              <w:t>158</w:t>
            </w:r>
          </w:p>
        </w:tc>
        <w:tc>
          <w:tcPr>
            <w:tcW w:w="0" w:type="auto"/>
            <w:vAlign w:val="center"/>
          </w:tcPr>
          <w:p w14:paraId="671A271C" w14:textId="77777777" w:rsidR="00DE6E78" w:rsidRPr="00ED4AF8" w:rsidRDefault="00DE6E78" w:rsidP="00567C18">
            <w:pPr>
              <w:pStyle w:val="TAC"/>
              <w:rPr>
                <w:sz w:val="13"/>
                <w:lang w:eastAsia="zh-CN"/>
              </w:rPr>
            </w:pPr>
            <w:r w:rsidRPr="00ED4AF8">
              <w:rPr>
                <w:sz w:val="13"/>
                <w:lang w:eastAsia="zh-CN"/>
              </w:rPr>
              <w:t>134</w:t>
            </w:r>
          </w:p>
        </w:tc>
        <w:tc>
          <w:tcPr>
            <w:tcW w:w="0" w:type="auto"/>
            <w:vAlign w:val="center"/>
          </w:tcPr>
          <w:p w14:paraId="715B43BF" w14:textId="77777777" w:rsidR="00DE6E78" w:rsidRPr="00ED4AF8" w:rsidRDefault="00DE6E78" w:rsidP="00567C18">
            <w:pPr>
              <w:pStyle w:val="TAC"/>
              <w:rPr>
                <w:sz w:val="13"/>
                <w:lang w:eastAsia="zh-CN"/>
              </w:rPr>
            </w:pPr>
            <w:r w:rsidRPr="00ED4AF8">
              <w:rPr>
                <w:sz w:val="13"/>
                <w:lang w:eastAsia="zh-CN"/>
              </w:rPr>
              <w:t>56</w:t>
            </w:r>
          </w:p>
        </w:tc>
        <w:tc>
          <w:tcPr>
            <w:tcW w:w="0" w:type="auto"/>
            <w:vAlign w:val="center"/>
          </w:tcPr>
          <w:p w14:paraId="5542E9C6" w14:textId="77777777" w:rsidR="00DE6E78" w:rsidRPr="00ED4AF8" w:rsidRDefault="00DE6E78" w:rsidP="00567C18">
            <w:pPr>
              <w:pStyle w:val="TAC"/>
              <w:rPr>
                <w:sz w:val="13"/>
                <w:lang w:eastAsia="zh-CN"/>
              </w:rPr>
            </w:pPr>
            <w:r w:rsidRPr="00ED4AF8">
              <w:rPr>
                <w:sz w:val="13"/>
                <w:lang w:eastAsia="zh-CN"/>
              </w:rPr>
              <w:t>150</w:t>
            </w:r>
          </w:p>
        </w:tc>
        <w:tc>
          <w:tcPr>
            <w:tcW w:w="0" w:type="auto"/>
            <w:vAlign w:val="center"/>
          </w:tcPr>
          <w:p w14:paraId="030F46A5" w14:textId="77777777" w:rsidR="00DE6E78" w:rsidRPr="00ED4AF8" w:rsidRDefault="00DE6E78" w:rsidP="00567C18">
            <w:pPr>
              <w:pStyle w:val="TAC"/>
              <w:rPr>
                <w:sz w:val="13"/>
                <w:lang w:eastAsia="zh-CN"/>
              </w:rPr>
            </w:pPr>
            <w:r w:rsidRPr="00ED4AF8">
              <w:rPr>
                <w:sz w:val="13"/>
                <w:lang w:eastAsia="zh-CN"/>
              </w:rPr>
              <w:t>13</w:t>
            </w:r>
          </w:p>
        </w:tc>
        <w:tc>
          <w:tcPr>
            <w:tcW w:w="0" w:type="auto"/>
            <w:vAlign w:val="center"/>
          </w:tcPr>
          <w:p w14:paraId="7C15E920" w14:textId="77777777" w:rsidR="00DE6E78" w:rsidRPr="00ED4AF8" w:rsidRDefault="00DE6E78" w:rsidP="00567C18">
            <w:pPr>
              <w:pStyle w:val="TAC"/>
              <w:rPr>
                <w:sz w:val="13"/>
                <w:lang w:eastAsia="zh-CN"/>
              </w:rPr>
            </w:pPr>
            <w:r w:rsidRPr="00ED4AF8">
              <w:rPr>
                <w:sz w:val="13"/>
                <w:lang w:eastAsia="zh-CN"/>
              </w:rPr>
              <w:t>111</w:t>
            </w:r>
          </w:p>
        </w:tc>
      </w:tr>
      <w:tr w:rsidR="00DE6E78" w:rsidRPr="00ED4AF8" w14:paraId="36194EC4" w14:textId="77777777" w:rsidTr="00567C18">
        <w:trPr>
          <w:jc w:val="center"/>
        </w:trPr>
        <w:tc>
          <w:tcPr>
            <w:tcW w:w="0" w:type="auto"/>
            <w:vMerge/>
            <w:shd w:val="clear" w:color="auto" w:fill="D9D9D9"/>
            <w:vAlign w:val="center"/>
          </w:tcPr>
          <w:p w14:paraId="06269BE2" w14:textId="77777777" w:rsidR="00DE6E78" w:rsidRPr="00ED4AF8" w:rsidRDefault="00DE6E78" w:rsidP="00567C18">
            <w:pPr>
              <w:pStyle w:val="TAC"/>
              <w:rPr>
                <w:sz w:val="13"/>
                <w:lang w:eastAsia="zh-CN"/>
              </w:rPr>
            </w:pPr>
          </w:p>
        </w:tc>
        <w:tc>
          <w:tcPr>
            <w:tcW w:w="0" w:type="auto"/>
            <w:shd w:val="clear" w:color="auto" w:fill="D9D9D9"/>
            <w:vAlign w:val="center"/>
          </w:tcPr>
          <w:p w14:paraId="1236EA2C" w14:textId="77777777" w:rsidR="00DE6E78" w:rsidRPr="00ED4AF8" w:rsidRDefault="00DE6E78" w:rsidP="00567C18">
            <w:pPr>
              <w:pStyle w:val="TAC"/>
              <w:rPr>
                <w:sz w:val="13"/>
                <w:lang w:eastAsia="zh-CN"/>
              </w:rPr>
            </w:pPr>
            <w:r w:rsidRPr="00ED4AF8">
              <w:rPr>
                <w:sz w:val="13"/>
                <w:lang w:eastAsia="zh-CN"/>
              </w:rPr>
              <w:t>4</w:t>
            </w:r>
          </w:p>
        </w:tc>
        <w:tc>
          <w:tcPr>
            <w:tcW w:w="0" w:type="auto"/>
            <w:vAlign w:val="center"/>
          </w:tcPr>
          <w:p w14:paraId="5FC24EE2" w14:textId="77777777" w:rsidR="00DE6E78" w:rsidRPr="00ED4AF8" w:rsidRDefault="00DE6E78" w:rsidP="00567C18">
            <w:pPr>
              <w:pStyle w:val="TAC"/>
              <w:rPr>
                <w:sz w:val="13"/>
                <w:lang w:eastAsia="zh-CN"/>
              </w:rPr>
            </w:pPr>
            <w:r w:rsidRPr="00ED4AF8">
              <w:rPr>
                <w:sz w:val="13"/>
                <w:lang w:eastAsia="zh-CN"/>
              </w:rPr>
              <w:t>158</w:t>
            </w:r>
          </w:p>
        </w:tc>
        <w:tc>
          <w:tcPr>
            <w:tcW w:w="0" w:type="auto"/>
            <w:vAlign w:val="center"/>
          </w:tcPr>
          <w:p w14:paraId="3C591715" w14:textId="77777777" w:rsidR="00DE6E78" w:rsidRPr="00ED4AF8" w:rsidRDefault="00DE6E78" w:rsidP="00567C18">
            <w:pPr>
              <w:pStyle w:val="TAC"/>
              <w:rPr>
                <w:sz w:val="13"/>
                <w:lang w:eastAsia="zh-CN"/>
              </w:rPr>
            </w:pPr>
            <w:r w:rsidRPr="00ED4AF8">
              <w:rPr>
                <w:sz w:val="13"/>
                <w:lang w:eastAsia="zh-CN"/>
              </w:rPr>
              <w:t>113</w:t>
            </w:r>
          </w:p>
        </w:tc>
        <w:tc>
          <w:tcPr>
            <w:tcW w:w="0" w:type="auto"/>
            <w:vAlign w:val="center"/>
          </w:tcPr>
          <w:p w14:paraId="40D75872" w14:textId="77777777" w:rsidR="00DE6E78" w:rsidRPr="00ED4AF8" w:rsidRDefault="00DE6E78" w:rsidP="00567C18">
            <w:pPr>
              <w:pStyle w:val="TAC"/>
              <w:rPr>
                <w:sz w:val="13"/>
                <w:lang w:eastAsia="zh-CN"/>
              </w:rPr>
            </w:pPr>
            <w:r w:rsidRPr="00ED4AF8">
              <w:rPr>
                <w:sz w:val="13"/>
                <w:lang w:eastAsia="zh-CN"/>
              </w:rPr>
              <w:t>102</w:t>
            </w:r>
          </w:p>
        </w:tc>
        <w:tc>
          <w:tcPr>
            <w:tcW w:w="0" w:type="auto"/>
            <w:vAlign w:val="center"/>
          </w:tcPr>
          <w:p w14:paraId="2068E2C2" w14:textId="77777777" w:rsidR="00DE6E78" w:rsidRPr="00ED4AF8" w:rsidRDefault="00DE6E78" w:rsidP="00567C18">
            <w:pPr>
              <w:pStyle w:val="TAC"/>
              <w:rPr>
                <w:sz w:val="13"/>
                <w:lang w:eastAsia="zh-CN"/>
              </w:rPr>
            </w:pPr>
            <w:r w:rsidRPr="00ED4AF8">
              <w:rPr>
                <w:sz w:val="13"/>
                <w:lang w:eastAsia="zh-CN"/>
              </w:rPr>
              <w:t>36</w:t>
            </w:r>
          </w:p>
        </w:tc>
        <w:tc>
          <w:tcPr>
            <w:tcW w:w="0" w:type="auto"/>
            <w:vAlign w:val="center"/>
          </w:tcPr>
          <w:p w14:paraId="72D0020B" w14:textId="77777777" w:rsidR="00DE6E78" w:rsidRPr="00ED4AF8" w:rsidRDefault="00DE6E78" w:rsidP="00567C18">
            <w:pPr>
              <w:pStyle w:val="TAC"/>
              <w:rPr>
                <w:sz w:val="13"/>
                <w:lang w:eastAsia="zh-CN"/>
              </w:rPr>
            </w:pPr>
            <w:r w:rsidRPr="00ED4AF8">
              <w:rPr>
                <w:sz w:val="13"/>
                <w:lang w:eastAsia="zh-CN"/>
              </w:rPr>
              <w:t>22</w:t>
            </w:r>
          </w:p>
        </w:tc>
        <w:tc>
          <w:tcPr>
            <w:tcW w:w="0" w:type="auto"/>
            <w:vAlign w:val="center"/>
          </w:tcPr>
          <w:p w14:paraId="30EB4A78" w14:textId="77777777" w:rsidR="00DE6E78" w:rsidRPr="00ED4AF8" w:rsidRDefault="00DE6E78" w:rsidP="00567C18">
            <w:pPr>
              <w:pStyle w:val="TAC"/>
              <w:rPr>
                <w:sz w:val="13"/>
                <w:lang w:eastAsia="zh-CN"/>
              </w:rPr>
            </w:pPr>
            <w:r w:rsidRPr="00ED4AF8">
              <w:rPr>
                <w:sz w:val="13"/>
                <w:lang w:eastAsia="zh-CN"/>
              </w:rPr>
              <w:t>174</w:t>
            </w:r>
          </w:p>
        </w:tc>
        <w:tc>
          <w:tcPr>
            <w:tcW w:w="0" w:type="auto"/>
            <w:vAlign w:val="center"/>
          </w:tcPr>
          <w:p w14:paraId="4D94BBC7" w14:textId="77777777" w:rsidR="00DE6E78" w:rsidRPr="00ED4AF8" w:rsidRDefault="00DE6E78" w:rsidP="00567C18">
            <w:pPr>
              <w:pStyle w:val="TAC"/>
              <w:rPr>
                <w:sz w:val="13"/>
                <w:lang w:eastAsia="zh-CN"/>
              </w:rPr>
            </w:pPr>
            <w:r w:rsidRPr="00ED4AF8">
              <w:rPr>
                <w:sz w:val="13"/>
                <w:lang w:eastAsia="zh-CN"/>
              </w:rPr>
              <w:t>18</w:t>
            </w:r>
          </w:p>
        </w:tc>
        <w:tc>
          <w:tcPr>
            <w:tcW w:w="0" w:type="auto"/>
            <w:tcBorders>
              <w:right w:val="triple" w:sz="6" w:space="0" w:color="auto"/>
            </w:tcBorders>
            <w:vAlign w:val="center"/>
          </w:tcPr>
          <w:p w14:paraId="5DF4A77E" w14:textId="77777777" w:rsidR="00DE6E78" w:rsidRPr="00ED4AF8" w:rsidRDefault="00DE6E78" w:rsidP="00567C18">
            <w:pPr>
              <w:pStyle w:val="TAC"/>
              <w:rPr>
                <w:sz w:val="13"/>
                <w:lang w:eastAsia="zh-CN"/>
              </w:rPr>
            </w:pPr>
            <w:r w:rsidRPr="00ED4AF8">
              <w:rPr>
                <w:sz w:val="13"/>
                <w:lang w:eastAsia="zh-CN"/>
              </w:rPr>
              <w:t>95</w:t>
            </w:r>
          </w:p>
        </w:tc>
        <w:tc>
          <w:tcPr>
            <w:tcW w:w="0" w:type="auto"/>
            <w:vMerge/>
            <w:tcBorders>
              <w:left w:val="triple" w:sz="6" w:space="0" w:color="auto"/>
            </w:tcBorders>
            <w:shd w:val="clear" w:color="auto" w:fill="D9D9D9"/>
            <w:vAlign w:val="center"/>
          </w:tcPr>
          <w:p w14:paraId="0DCA83B0" w14:textId="77777777" w:rsidR="00DE6E78" w:rsidRPr="00ED4AF8" w:rsidRDefault="00DE6E78" w:rsidP="00567C18">
            <w:pPr>
              <w:pStyle w:val="TAC"/>
              <w:rPr>
                <w:sz w:val="13"/>
                <w:lang w:eastAsia="zh-CN"/>
              </w:rPr>
            </w:pPr>
          </w:p>
        </w:tc>
        <w:tc>
          <w:tcPr>
            <w:tcW w:w="0" w:type="auto"/>
            <w:shd w:val="clear" w:color="auto" w:fill="D9D9D9"/>
            <w:vAlign w:val="center"/>
          </w:tcPr>
          <w:p w14:paraId="2D2AB488" w14:textId="77777777" w:rsidR="00DE6E78" w:rsidRPr="00ED4AF8" w:rsidRDefault="00DE6E78" w:rsidP="00567C18">
            <w:pPr>
              <w:pStyle w:val="TAC"/>
              <w:rPr>
                <w:sz w:val="13"/>
                <w:lang w:eastAsia="zh-CN"/>
              </w:rPr>
            </w:pPr>
            <w:r w:rsidRPr="00ED4AF8">
              <w:rPr>
                <w:sz w:val="13"/>
                <w:lang w:eastAsia="zh-CN"/>
              </w:rPr>
              <w:t>33</w:t>
            </w:r>
          </w:p>
        </w:tc>
        <w:tc>
          <w:tcPr>
            <w:tcW w:w="0" w:type="auto"/>
            <w:vAlign w:val="center"/>
          </w:tcPr>
          <w:p w14:paraId="5A5C84B8"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A5C7357"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7C1AB0B"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BCBA80E"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EFAD981"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8772173"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D4B0EB7"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3808FCC" w14:textId="77777777" w:rsidR="00DE6E78" w:rsidRPr="00ED4AF8" w:rsidRDefault="00DE6E78" w:rsidP="00567C18">
            <w:pPr>
              <w:pStyle w:val="TAC"/>
              <w:rPr>
                <w:sz w:val="13"/>
                <w:lang w:eastAsia="zh-CN"/>
              </w:rPr>
            </w:pPr>
            <w:r w:rsidRPr="00ED4AF8">
              <w:rPr>
                <w:sz w:val="13"/>
                <w:lang w:eastAsia="zh-CN"/>
              </w:rPr>
              <w:t>0</w:t>
            </w:r>
          </w:p>
        </w:tc>
      </w:tr>
      <w:tr w:rsidR="00DE6E78" w:rsidRPr="00ED4AF8" w14:paraId="21F17173" w14:textId="77777777" w:rsidTr="00567C18">
        <w:trPr>
          <w:jc w:val="center"/>
        </w:trPr>
        <w:tc>
          <w:tcPr>
            <w:tcW w:w="0" w:type="auto"/>
            <w:vMerge/>
            <w:shd w:val="clear" w:color="auto" w:fill="D9D9D9"/>
            <w:vAlign w:val="center"/>
          </w:tcPr>
          <w:p w14:paraId="03EF7DE3" w14:textId="77777777" w:rsidR="00DE6E78" w:rsidRPr="00ED4AF8" w:rsidRDefault="00DE6E78" w:rsidP="00567C18">
            <w:pPr>
              <w:pStyle w:val="TAC"/>
              <w:rPr>
                <w:sz w:val="13"/>
                <w:lang w:eastAsia="zh-CN"/>
              </w:rPr>
            </w:pPr>
          </w:p>
        </w:tc>
        <w:tc>
          <w:tcPr>
            <w:tcW w:w="0" w:type="auto"/>
            <w:shd w:val="clear" w:color="auto" w:fill="D9D9D9"/>
            <w:vAlign w:val="center"/>
          </w:tcPr>
          <w:p w14:paraId="15BD2849" w14:textId="77777777" w:rsidR="00DE6E78" w:rsidRPr="00ED4AF8" w:rsidRDefault="00DE6E78" w:rsidP="00567C18">
            <w:pPr>
              <w:pStyle w:val="TAC"/>
              <w:rPr>
                <w:sz w:val="13"/>
                <w:lang w:eastAsia="zh-CN"/>
              </w:rPr>
            </w:pPr>
            <w:r w:rsidRPr="00ED4AF8">
              <w:rPr>
                <w:sz w:val="13"/>
                <w:lang w:eastAsia="zh-CN"/>
              </w:rPr>
              <w:t>5</w:t>
            </w:r>
          </w:p>
        </w:tc>
        <w:tc>
          <w:tcPr>
            <w:tcW w:w="0" w:type="auto"/>
            <w:vAlign w:val="center"/>
          </w:tcPr>
          <w:p w14:paraId="14BF428D" w14:textId="77777777" w:rsidR="00DE6E78" w:rsidRPr="00ED4AF8" w:rsidRDefault="00DE6E78" w:rsidP="00567C18">
            <w:pPr>
              <w:pStyle w:val="TAC"/>
              <w:rPr>
                <w:sz w:val="13"/>
                <w:lang w:eastAsia="zh-CN"/>
              </w:rPr>
            </w:pPr>
            <w:r w:rsidRPr="00ED4AF8">
              <w:rPr>
                <w:sz w:val="13"/>
                <w:lang w:eastAsia="zh-CN"/>
              </w:rPr>
              <w:t>104</w:t>
            </w:r>
          </w:p>
        </w:tc>
        <w:tc>
          <w:tcPr>
            <w:tcW w:w="0" w:type="auto"/>
            <w:vAlign w:val="center"/>
          </w:tcPr>
          <w:p w14:paraId="0868E063" w14:textId="77777777" w:rsidR="00DE6E78" w:rsidRPr="00ED4AF8" w:rsidRDefault="00DE6E78" w:rsidP="00567C18">
            <w:pPr>
              <w:pStyle w:val="TAC"/>
              <w:rPr>
                <w:sz w:val="13"/>
                <w:lang w:eastAsia="zh-CN"/>
              </w:rPr>
            </w:pPr>
            <w:r w:rsidRPr="00ED4AF8">
              <w:rPr>
                <w:sz w:val="13"/>
                <w:lang w:eastAsia="zh-CN"/>
              </w:rPr>
              <w:t>72</w:t>
            </w:r>
          </w:p>
        </w:tc>
        <w:tc>
          <w:tcPr>
            <w:tcW w:w="0" w:type="auto"/>
            <w:vAlign w:val="center"/>
          </w:tcPr>
          <w:p w14:paraId="3A74DC2E" w14:textId="77777777" w:rsidR="00DE6E78" w:rsidRPr="00ED4AF8" w:rsidRDefault="00DE6E78" w:rsidP="00567C18">
            <w:pPr>
              <w:pStyle w:val="TAC"/>
              <w:rPr>
                <w:sz w:val="13"/>
                <w:lang w:eastAsia="zh-CN"/>
              </w:rPr>
            </w:pPr>
            <w:r w:rsidRPr="00ED4AF8">
              <w:rPr>
                <w:sz w:val="13"/>
                <w:lang w:eastAsia="zh-CN"/>
              </w:rPr>
              <w:t>146</w:t>
            </w:r>
          </w:p>
        </w:tc>
        <w:tc>
          <w:tcPr>
            <w:tcW w:w="0" w:type="auto"/>
            <w:vAlign w:val="center"/>
          </w:tcPr>
          <w:p w14:paraId="302F9C9D" w14:textId="77777777" w:rsidR="00DE6E78" w:rsidRPr="00ED4AF8" w:rsidRDefault="00DE6E78" w:rsidP="00567C18">
            <w:pPr>
              <w:pStyle w:val="TAC"/>
              <w:rPr>
                <w:sz w:val="13"/>
                <w:lang w:eastAsia="zh-CN"/>
              </w:rPr>
            </w:pPr>
            <w:r w:rsidRPr="00ED4AF8">
              <w:rPr>
                <w:sz w:val="13"/>
                <w:lang w:eastAsia="zh-CN"/>
              </w:rPr>
              <w:t>124</w:t>
            </w:r>
          </w:p>
        </w:tc>
        <w:tc>
          <w:tcPr>
            <w:tcW w:w="0" w:type="auto"/>
            <w:vAlign w:val="center"/>
          </w:tcPr>
          <w:p w14:paraId="2D980CF3" w14:textId="77777777" w:rsidR="00DE6E78" w:rsidRPr="00ED4AF8" w:rsidRDefault="00DE6E78" w:rsidP="00567C18">
            <w:pPr>
              <w:pStyle w:val="TAC"/>
              <w:rPr>
                <w:sz w:val="13"/>
                <w:lang w:eastAsia="zh-CN"/>
              </w:rPr>
            </w:pPr>
            <w:r w:rsidRPr="00ED4AF8">
              <w:rPr>
                <w:sz w:val="13"/>
                <w:lang w:eastAsia="zh-CN"/>
              </w:rPr>
              <w:t>4</w:t>
            </w:r>
          </w:p>
        </w:tc>
        <w:tc>
          <w:tcPr>
            <w:tcW w:w="0" w:type="auto"/>
            <w:vAlign w:val="center"/>
          </w:tcPr>
          <w:p w14:paraId="3D359EEB" w14:textId="77777777" w:rsidR="00DE6E78" w:rsidRPr="00ED4AF8" w:rsidRDefault="00DE6E78" w:rsidP="00567C18">
            <w:pPr>
              <w:pStyle w:val="TAC"/>
              <w:rPr>
                <w:sz w:val="13"/>
                <w:lang w:eastAsia="zh-CN"/>
              </w:rPr>
            </w:pPr>
            <w:r w:rsidRPr="00ED4AF8">
              <w:rPr>
                <w:sz w:val="13"/>
                <w:lang w:eastAsia="zh-CN"/>
              </w:rPr>
              <w:t>127</w:t>
            </w:r>
          </w:p>
        </w:tc>
        <w:tc>
          <w:tcPr>
            <w:tcW w:w="0" w:type="auto"/>
            <w:vAlign w:val="center"/>
          </w:tcPr>
          <w:p w14:paraId="4D1E72A4" w14:textId="77777777" w:rsidR="00DE6E78" w:rsidRPr="00ED4AF8" w:rsidRDefault="00DE6E78" w:rsidP="00567C18">
            <w:pPr>
              <w:pStyle w:val="TAC"/>
              <w:rPr>
                <w:sz w:val="13"/>
                <w:lang w:eastAsia="zh-CN"/>
              </w:rPr>
            </w:pPr>
            <w:r w:rsidRPr="00ED4AF8">
              <w:rPr>
                <w:sz w:val="13"/>
                <w:lang w:eastAsia="zh-CN"/>
              </w:rPr>
              <w:t>111</w:t>
            </w:r>
          </w:p>
        </w:tc>
        <w:tc>
          <w:tcPr>
            <w:tcW w:w="0" w:type="auto"/>
            <w:tcBorders>
              <w:right w:val="triple" w:sz="6" w:space="0" w:color="auto"/>
            </w:tcBorders>
            <w:vAlign w:val="center"/>
          </w:tcPr>
          <w:p w14:paraId="2420CC2E" w14:textId="77777777" w:rsidR="00DE6E78" w:rsidRPr="00ED4AF8" w:rsidRDefault="00DE6E78" w:rsidP="00567C18">
            <w:pPr>
              <w:pStyle w:val="TAC"/>
              <w:rPr>
                <w:sz w:val="13"/>
                <w:lang w:eastAsia="zh-CN"/>
              </w:rPr>
            </w:pPr>
            <w:r w:rsidRPr="00ED4AF8">
              <w:rPr>
                <w:sz w:val="13"/>
                <w:lang w:eastAsia="zh-CN"/>
              </w:rPr>
              <w:t>110</w:t>
            </w:r>
          </w:p>
        </w:tc>
        <w:tc>
          <w:tcPr>
            <w:tcW w:w="0" w:type="auto"/>
            <w:vMerge w:val="restart"/>
            <w:tcBorders>
              <w:left w:val="triple" w:sz="6" w:space="0" w:color="auto"/>
            </w:tcBorders>
            <w:shd w:val="clear" w:color="auto" w:fill="D9D9D9"/>
            <w:vAlign w:val="center"/>
          </w:tcPr>
          <w:p w14:paraId="1945C8F2" w14:textId="77777777" w:rsidR="00DE6E78" w:rsidRPr="00ED4AF8" w:rsidRDefault="00DE6E78" w:rsidP="00567C18">
            <w:pPr>
              <w:pStyle w:val="TAC"/>
              <w:rPr>
                <w:sz w:val="13"/>
                <w:lang w:eastAsia="zh-CN"/>
              </w:rPr>
            </w:pPr>
            <w:r w:rsidRPr="00ED4AF8">
              <w:rPr>
                <w:sz w:val="13"/>
                <w:lang w:eastAsia="zh-CN"/>
              </w:rPr>
              <w:t>24</w:t>
            </w:r>
          </w:p>
        </w:tc>
        <w:tc>
          <w:tcPr>
            <w:tcW w:w="0" w:type="auto"/>
            <w:shd w:val="clear" w:color="auto" w:fill="D9D9D9"/>
            <w:vAlign w:val="center"/>
          </w:tcPr>
          <w:p w14:paraId="253AA34A"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55970A46" w14:textId="77777777" w:rsidR="00DE6E78" w:rsidRPr="00ED4AF8" w:rsidRDefault="00DE6E78" w:rsidP="00567C18">
            <w:pPr>
              <w:pStyle w:val="TAC"/>
              <w:rPr>
                <w:sz w:val="13"/>
                <w:lang w:eastAsia="zh-CN"/>
              </w:rPr>
            </w:pPr>
            <w:r w:rsidRPr="00ED4AF8">
              <w:rPr>
                <w:sz w:val="13"/>
                <w:lang w:eastAsia="zh-CN"/>
              </w:rPr>
              <w:t>46</w:t>
            </w:r>
          </w:p>
        </w:tc>
        <w:tc>
          <w:tcPr>
            <w:tcW w:w="0" w:type="auto"/>
            <w:vAlign w:val="center"/>
          </w:tcPr>
          <w:p w14:paraId="1E7208B5" w14:textId="77777777" w:rsidR="00DE6E78" w:rsidRPr="00ED4AF8" w:rsidRDefault="00DE6E78" w:rsidP="00567C18">
            <w:pPr>
              <w:pStyle w:val="TAC"/>
              <w:rPr>
                <w:sz w:val="13"/>
                <w:lang w:eastAsia="zh-CN"/>
              </w:rPr>
            </w:pPr>
            <w:r w:rsidRPr="00ED4AF8">
              <w:rPr>
                <w:sz w:val="13"/>
                <w:lang w:eastAsia="zh-CN"/>
              </w:rPr>
              <w:t>182</w:t>
            </w:r>
          </w:p>
        </w:tc>
        <w:tc>
          <w:tcPr>
            <w:tcW w:w="0" w:type="auto"/>
            <w:vAlign w:val="center"/>
          </w:tcPr>
          <w:p w14:paraId="17C4C31A"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27D6A86" w14:textId="77777777" w:rsidR="00DE6E78" w:rsidRPr="00ED4AF8" w:rsidRDefault="00DE6E78" w:rsidP="00567C18">
            <w:pPr>
              <w:pStyle w:val="TAC"/>
              <w:rPr>
                <w:sz w:val="13"/>
                <w:lang w:eastAsia="zh-CN"/>
              </w:rPr>
            </w:pPr>
            <w:r w:rsidRPr="00ED4AF8">
              <w:rPr>
                <w:sz w:val="13"/>
                <w:lang w:eastAsia="zh-CN"/>
              </w:rPr>
              <w:t>153</w:t>
            </w:r>
          </w:p>
        </w:tc>
        <w:tc>
          <w:tcPr>
            <w:tcW w:w="0" w:type="auto"/>
            <w:vAlign w:val="center"/>
          </w:tcPr>
          <w:p w14:paraId="506C8BB8" w14:textId="77777777" w:rsidR="00DE6E78" w:rsidRPr="00ED4AF8" w:rsidRDefault="00DE6E78" w:rsidP="00567C18">
            <w:pPr>
              <w:pStyle w:val="TAC"/>
              <w:rPr>
                <w:sz w:val="13"/>
                <w:lang w:eastAsia="zh-CN"/>
              </w:rPr>
            </w:pPr>
            <w:r w:rsidRPr="00ED4AF8">
              <w:rPr>
                <w:sz w:val="13"/>
                <w:lang w:eastAsia="zh-CN"/>
              </w:rPr>
              <w:t>30</w:t>
            </w:r>
          </w:p>
        </w:tc>
        <w:tc>
          <w:tcPr>
            <w:tcW w:w="0" w:type="auto"/>
            <w:vAlign w:val="center"/>
          </w:tcPr>
          <w:p w14:paraId="6F38E131" w14:textId="77777777" w:rsidR="00DE6E78" w:rsidRPr="00ED4AF8" w:rsidRDefault="00DE6E78" w:rsidP="00567C18">
            <w:pPr>
              <w:pStyle w:val="TAC"/>
              <w:rPr>
                <w:sz w:val="13"/>
                <w:lang w:eastAsia="zh-CN"/>
              </w:rPr>
            </w:pPr>
            <w:r w:rsidRPr="00ED4AF8">
              <w:rPr>
                <w:sz w:val="13"/>
                <w:lang w:eastAsia="zh-CN"/>
              </w:rPr>
              <w:t>113</w:t>
            </w:r>
          </w:p>
        </w:tc>
        <w:tc>
          <w:tcPr>
            <w:tcW w:w="0" w:type="auto"/>
            <w:vAlign w:val="center"/>
          </w:tcPr>
          <w:p w14:paraId="7423FC59" w14:textId="77777777" w:rsidR="00DE6E78" w:rsidRPr="00ED4AF8" w:rsidRDefault="00DE6E78" w:rsidP="00567C18">
            <w:pPr>
              <w:pStyle w:val="TAC"/>
              <w:rPr>
                <w:sz w:val="13"/>
                <w:lang w:eastAsia="zh-CN"/>
              </w:rPr>
            </w:pPr>
            <w:r w:rsidRPr="00ED4AF8">
              <w:rPr>
                <w:sz w:val="13"/>
                <w:lang w:eastAsia="zh-CN"/>
              </w:rPr>
              <w:t>113</w:t>
            </w:r>
          </w:p>
        </w:tc>
        <w:tc>
          <w:tcPr>
            <w:tcW w:w="0" w:type="auto"/>
            <w:vAlign w:val="center"/>
          </w:tcPr>
          <w:p w14:paraId="2394E3BC" w14:textId="77777777" w:rsidR="00DE6E78" w:rsidRPr="00ED4AF8" w:rsidRDefault="00DE6E78" w:rsidP="00567C18">
            <w:pPr>
              <w:pStyle w:val="TAC"/>
              <w:rPr>
                <w:sz w:val="13"/>
                <w:lang w:eastAsia="zh-CN"/>
              </w:rPr>
            </w:pPr>
            <w:r w:rsidRPr="00ED4AF8">
              <w:rPr>
                <w:sz w:val="13"/>
                <w:lang w:eastAsia="zh-CN"/>
              </w:rPr>
              <w:t>81</w:t>
            </w:r>
          </w:p>
        </w:tc>
      </w:tr>
      <w:tr w:rsidR="00DE6E78" w:rsidRPr="00ED4AF8" w14:paraId="633E10FF" w14:textId="77777777" w:rsidTr="00567C18">
        <w:trPr>
          <w:jc w:val="center"/>
        </w:trPr>
        <w:tc>
          <w:tcPr>
            <w:tcW w:w="0" w:type="auto"/>
            <w:vMerge/>
            <w:shd w:val="clear" w:color="auto" w:fill="D9D9D9"/>
            <w:vAlign w:val="center"/>
          </w:tcPr>
          <w:p w14:paraId="469A0D90" w14:textId="77777777" w:rsidR="00DE6E78" w:rsidRPr="00ED4AF8" w:rsidRDefault="00DE6E78" w:rsidP="00567C18">
            <w:pPr>
              <w:pStyle w:val="TAC"/>
              <w:rPr>
                <w:sz w:val="13"/>
                <w:lang w:eastAsia="zh-CN"/>
              </w:rPr>
            </w:pPr>
          </w:p>
        </w:tc>
        <w:tc>
          <w:tcPr>
            <w:tcW w:w="0" w:type="auto"/>
            <w:shd w:val="clear" w:color="auto" w:fill="D9D9D9"/>
            <w:vAlign w:val="center"/>
          </w:tcPr>
          <w:p w14:paraId="1F071D6A" w14:textId="77777777" w:rsidR="00DE6E78" w:rsidRPr="00ED4AF8" w:rsidRDefault="00DE6E78" w:rsidP="00567C18">
            <w:pPr>
              <w:pStyle w:val="TAC"/>
              <w:rPr>
                <w:sz w:val="13"/>
                <w:lang w:eastAsia="zh-CN"/>
              </w:rPr>
            </w:pPr>
            <w:r w:rsidRPr="00ED4AF8">
              <w:rPr>
                <w:sz w:val="13"/>
                <w:lang w:eastAsia="zh-CN"/>
              </w:rPr>
              <w:t>6</w:t>
            </w:r>
          </w:p>
        </w:tc>
        <w:tc>
          <w:tcPr>
            <w:tcW w:w="0" w:type="auto"/>
            <w:vAlign w:val="center"/>
          </w:tcPr>
          <w:p w14:paraId="6F0025A6" w14:textId="77777777" w:rsidR="00DE6E78" w:rsidRPr="00ED4AF8" w:rsidRDefault="00DE6E78" w:rsidP="00567C18">
            <w:pPr>
              <w:pStyle w:val="TAC"/>
              <w:rPr>
                <w:sz w:val="13"/>
                <w:lang w:eastAsia="zh-CN"/>
              </w:rPr>
            </w:pPr>
            <w:r w:rsidRPr="00ED4AF8">
              <w:rPr>
                <w:sz w:val="13"/>
                <w:lang w:eastAsia="zh-CN"/>
              </w:rPr>
              <w:t>209</w:t>
            </w:r>
          </w:p>
        </w:tc>
        <w:tc>
          <w:tcPr>
            <w:tcW w:w="0" w:type="auto"/>
            <w:vAlign w:val="center"/>
          </w:tcPr>
          <w:p w14:paraId="73B14FB5" w14:textId="77777777" w:rsidR="00DE6E78" w:rsidRPr="00ED4AF8" w:rsidRDefault="00DE6E78" w:rsidP="00567C18">
            <w:pPr>
              <w:pStyle w:val="TAC"/>
              <w:rPr>
                <w:sz w:val="13"/>
                <w:lang w:eastAsia="zh-CN"/>
              </w:rPr>
            </w:pPr>
            <w:r w:rsidRPr="00ED4AF8">
              <w:rPr>
                <w:sz w:val="13"/>
                <w:lang w:eastAsia="zh-CN"/>
              </w:rPr>
              <w:t>123</w:t>
            </w:r>
          </w:p>
        </w:tc>
        <w:tc>
          <w:tcPr>
            <w:tcW w:w="0" w:type="auto"/>
            <w:vAlign w:val="center"/>
          </w:tcPr>
          <w:p w14:paraId="744BBD13" w14:textId="77777777" w:rsidR="00DE6E78" w:rsidRPr="00ED4AF8" w:rsidRDefault="00DE6E78" w:rsidP="00567C18">
            <w:pPr>
              <w:pStyle w:val="TAC"/>
              <w:rPr>
                <w:sz w:val="13"/>
                <w:lang w:eastAsia="zh-CN"/>
              </w:rPr>
            </w:pPr>
            <w:r w:rsidRPr="00ED4AF8">
              <w:rPr>
                <w:sz w:val="13"/>
                <w:lang w:eastAsia="zh-CN"/>
              </w:rPr>
              <w:t>12</w:t>
            </w:r>
          </w:p>
        </w:tc>
        <w:tc>
          <w:tcPr>
            <w:tcW w:w="0" w:type="auto"/>
            <w:vAlign w:val="center"/>
          </w:tcPr>
          <w:p w14:paraId="18A17884" w14:textId="77777777" w:rsidR="00DE6E78" w:rsidRPr="00ED4AF8" w:rsidRDefault="00DE6E78" w:rsidP="00567C18">
            <w:pPr>
              <w:pStyle w:val="TAC"/>
              <w:rPr>
                <w:sz w:val="13"/>
                <w:lang w:eastAsia="zh-CN"/>
              </w:rPr>
            </w:pPr>
            <w:r w:rsidRPr="00ED4AF8">
              <w:rPr>
                <w:sz w:val="13"/>
                <w:lang w:eastAsia="zh-CN"/>
              </w:rPr>
              <w:t>124</w:t>
            </w:r>
          </w:p>
        </w:tc>
        <w:tc>
          <w:tcPr>
            <w:tcW w:w="0" w:type="auto"/>
            <w:vAlign w:val="center"/>
          </w:tcPr>
          <w:p w14:paraId="0599281D" w14:textId="77777777" w:rsidR="00DE6E78" w:rsidRPr="00ED4AF8" w:rsidRDefault="00DE6E78" w:rsidP="00567C18">
            <w:pPr>
              <w:pStyle w:val="TAC"/>
              <w:rPr>
                <w:sz w:val="13"/>
                <w:lang w:eastAsia="zh-CN"/>
              </w:rPr>
            </w:pPr>
            <w:r w:rsidRPr="00ED4AF8">
              <w:rPr>
                <w:sz w:val="13"/>
                <w:lang w:eastAsia="zh-CN"/>
              </w:rPr>
              <w:t>73</w:t>
            </w:r>
          </w:p>
        </w:tc>
        <w:tc>
          <w:tcPr>
            <w:tcW w:w="0" w:type="auto"/>
            <w:vAlign w:val="center"/>
          </w:tcPr>
          <w:p w14:paraId="5FA490F0" w14:textId="77777777" w:rsidR="00DE6E78" w:rsidRPr="00ED4AF8" w:rsidRDefault="00DE6E78" w:rsidP="00567C18">
            <w:pPr>
              <w:pStyle w:val="TAC"/>
              <w:rPr>
                <w:sz w:val="13"/>
                <w:lang w:eastAsia="zh-CN"/>
              </w:rPr>
            </w:pPr>
            <w:r w:rsidRPr="00ED4AF8">
              <w:rPr>
                <w:sz w:val="13"/>
                <w:lang w:eastAsia="zh-CN"/>
              </w:rPr>
              <w:t>17</w:t>
            </w:r>
          </w:p>
        </w:tc>
        <w:tc>
          <w:tcPr>
            <w:tcW w:w="0" w:type="auto"/>
            <w:vAlign w:val="center"/>
          </w:tcPr>
          <w:p w14:paraId="47592E10" w14:textId="77777777" w:rsidR="00DE6E78" w:rsidRPr="00ED4AF8" w:rsidRDefault="00DE6E78" w:rsidP="00567C18">
            <w:pPr>
              <w:pStyle w:val="TAC"/>
              <w:rPr>
                <w:sz w:val="13"/>
                <w:lang w:eastAsia="zh-CN"/>
              </w:rPr>
            </w:pPr>
            <w:r w:rsidRPr="00ED4AF8">
              <w:rPr>
                <w:sz w:val="13"/>
                <w:lang w:eastAsia="zh-CN"/>
              </w:rPr>
              <w:t>203</w:t>
            </w:r>
          </w:p>
        </w:tc>
        <w:tc>
          <w:tcPr>
            <w:tcW w:w="0" w:type="auto"/>
            <w:tcBorders>
              <w:right w:val="triple" w:sz="6" w:space="0" w:color="auto"/>
            </w:tcBorders>
            <w:vAlign w:val="center"/>
          </w:tcPr>
          <w:p w14:paraId="434904B6" w14:textId="77777777" w:rsidR="00DE6E78" w:rsidRPr="00ED4AF8" w:rsidRDefault="00DE6E78" w:rsidP="00567C18">
            <w:pPr>
              <w:pStyle w:val="TAC"/>
              <w:rPr>
                <w:sz w:val="13"/>
                <w:lang w:eastAsia="zh-CN"/>
              </w:rPr>
            </w:pPr>
            <w:r w:rsidRPr="00ED4AF8">
              <w:rPr>
                <w:sz w:val="13"/>
                <w:lang w:eastAsia="zh-CN"/>
              </w:rPr>
              <w:t>159</w:t>
            </w:r>
          </w:p>
        </w:tc>
        <w:tc>
          <w:tcPr>
            <w:tcW w:w="0" w:type="auto"/>
            <w:vMerge/>
            <w:tcBorders>
              <w:left w:val="triple" w:sz="6" w:space="0" w:color="auto"/>
            </w:tcBorders>
            <w:shd w:val="clear" w:color="auto" w:fill="D9D9D9"/>
            <w:vAlign w:val="center"/>
          </w:tcPr>
          <w:p w14:paraId="63469F58" w14:textId="77777777" w:rsidR="00DE6E78" w:rsidRPr="00ED4AF8" w:rsidRDefault="00DE6E78" w:rsidP="00567C18">
            <w:pPr>
              <w:pStyle w:val="TAC"/>
              <w:rPr>
                <w:sz w:val="13"/>
                <w:lang w:eastAsia="zh-CN"/>
              </w:rPr>
            </w:pPr>
          </w:p>
        </w:tc>
        <w:tc>
          <w:tcPr>
            <w:tcW w:w="0" w:type="auto"/>
            <w:shd w:val="clear" w:color="auto" w:fill="D9D9D9"/>
            <w:vAlign w:val="center"/>
          </w:tcPr>
          <w:p w14:paraId="275BDC05" w14:textId="77777777" w:rsidR="00DE6E78" w:rsidRPr="00ED4AF8" w:rsidRDefault="00DE6E78" w:rsidP="00567C18">
            <w:pPr>
              <w:pStyle w:val="TAC"/>
              <w:rPr>
                <w:sz w:val="13"/>
                <w:lang w:eastAsia="zh-CN"/>
              </w:rPr>
            </w:pPr>
            <w:r w:rsidRPr="00ED4AF8">
              <w:rPr>
                <w:sz w:val="13"/>
                <w:lang w:eastAsia="zh-CN"/>
              </w:rPr>
              <w:t>2</w:t>
            </w:r>
          </w:p>
        </w:tc>
        <w:tc>
          <w:tcPr>
            <w:tcW w:w="0" w:type="auto"/>
            <w:vAlign w:val="center"/>
          </w:tcPr>
          <w:p w14:paraId="0A14789F" w14:textId="77777777" w:rsidR="00DE6E78" w:rsidRPr="00ED4AF8" w:rsidRDefault="00DE6E78" w:rsidP="00567C18">
            <w:pPr>
              <w:pStyle w:val="TAC"/>
              <w:rPr>
                <w:sz w:val="13"/>
                <w:lang w:eastAsia="zh-CN"/>
              </w:rPr>
            </w:pPr>
            <w:r w:rsidRPr="00ED4AF8">
              <w:rPr>
                <w:sz w:val="13"/>
                <w:lang w:eastAsia="zh-CN"/>
              </w:rPr>
              <w:t>139</w:t>
            </w:r>
          </w:p>
        </w:tc>
        <w:tc>
          <w:tcPr>
            <w:tcW w:w="0" w:type="auto"/>
            <w:vAlign w:val="center"/>
          </w:tcPr>
          <w:p w14:paraId="4E642635" w14:textId="77777777" w:rsidR="00DE6E78" w:rsidRPr="00ED4AF8" w:rsidRDefault="00DE6E78" w:rsidP="00567C18">
            <w:pPr>
              <w:pStyle w:val="TAC"/>
              <w:rPr>
                <w:sz w:val="13"/>
                <w:lang w:eastAsia="zh-CN"/>
              </w:rPr>
            </w:pPr>
            <w:r w:rsidRPr="00ED4AF8">
              <w:rPr>
                <w:sz w:val="13"/>
                <w:lang w:eastAsia="zh-CN"/>
              </w:rPr>
              <w:t>153</w:t>
            </w:r>
          </w:p>
        </w:tc>
        <w:tc>
          <w:tcPr>
            <w:tcW w:w="0" w:type="auto"/>
            <w:vAlign w:val="center"/>
          </w:tcPr>
          <w:p w14:paraId="731A8CCD" w14:textId="77777777" w:rsidR="00DE6E78" w:rsidRPr="00ED4AF8" w:rsidRDefault="00DE6E78" w:rsidP="00567C18">
            <w:pPr>
              <w:pStyle w:val="TAC"/>
              <w:rPr>
                <w:sz w:val="13"/>
                <w:lang w:eastAsia="zh-CN"/>
              </w:rPr>
            </w:pPr>
            <w:r w:rsidRPr="00ED4AF8">
              <w:rPr>
                <w:sz w:val="13"/>
                <w:lang w:eastAsia="zh-CN"/>
              </w:rPr>
              <w:t>69</w:t>
            </w:r>
          </w:p>
        </w:tc>
        <w:tc>
          <w:tcPr>
            <w:tcW w:w="0" w:type="auto"/>
            <w:vAlign w:val="center"/>
          </w:tcPr>
          <w:p w14:paraId="5C989499" w14:textId="77777777" w:rsidR="00DE6E78" w:rsidRPr="00ED4AF8" w:rsidRDefault="00DE6E78" w:rsidP="00567C18">
            <w:pPr>
              <w:pStyle w:val="TAC"/>
              <w:rPr>
                <w:sz w:val="13"/>
                <w:lang w:eastAsia="zh-CN"/>
              </w:rPr>
            </w:pPr>
            <w:r w:rsidRPr="00ED4AF8">
              <w:rPr>
                <w:sz w:val="13"/>
                <w:lang w:eastAsia="zh-CN"/>
              </w:rPr>
              <w:t>88</w:t>
            </w:r>
          </w:p>
        </w:tc>
        <w:tc>
          <w:tcPr>
            <w:tcW w:w="0" w:type="auto"/>
            <w:vAlign w:val="center"/>
          </w:tcPr>
          <w:p w14:paraId="6489A2CC" w14:textId="77777777" w:rsidR="00DE6E78" w:rsidRPr="00ED4AF8" w:rsidRDefault="00DE6E78" w:rsidP="00567C18">
            <w:pPr>
              <w:pStyle w:val="TAC"/>
              <w:rPr>
                <w:sz w:val="13"/>
                <w:lang w:eastAsia="zh-CN"/>
              </w:rPr>
            </w:pPr>
            <w:r w:rsidRPr="00ED4AF8">
              <w:rPr>
                <w:sz w:val="13"/>
                <w:lang w:eastAsia="zh-CN"/>
              </w:rPr>
              <w:t>42</w:t>
            </w:r>
          </w:p>
        </w:tc>
        <w:tc>
          <w:tcPr>
            <w:tcW w:w="0" w:type="auto"/>
            <w:vAlign w:val="center"/>
          </w:tcPr>
          <w:p w14:paraId="0F37578F" w14:textId="77777777" w:rsidR="00DE6E78" w:rsidRPr="00ED4AF8" w:rsidRDefault="00DE6E78" w:rsidP="00567C18">
            <w:pPr>
              <w:pStyle w:val="TAC"/>
              <w:rPr>
                <w:sz w:val="13"/>
                <w:lang w:eastAsia="zh-CN"/>
              </w:rPr>
            </w:pPr>
            <w:r w:rsidRPr="00ED4AF8">
              <w:rPr>
                <w:sz w:val="13"/>
                <w:lang w:eastAsia="zh-CN"/>
              </w:rPr>
              <w:t>108</w:t>
            </w:r>
          </w:p>
        </w:tc>
        <w:tc>
          <w:tcPr>
            <w:tcW w:w="0" w:type="auto"/>
            <w:vAlign w:val="center"/>
          </w:tcPr>
          <w:p w14:paraId="5926CE8E" w14:textId="77777777" w:rsidR="00DE6E78" w:rsidRPr="00ED4AF8" w:rsidRDefault="00DE6E78" w:rsidP="00567C18">
            <w:pPr>
              <w:pStyle w:val="TAC"/>
              <w:rPr>
                <w:sz w:val="13"/>
                <w:lang w:eastAsia="zh-CN"/>
              </w:rPr>
            </w:pPr>
            <w:r w:rsidRPr="00ED4AF8">
              <w:rPr>
                <w:sz w:val="13"/>
                <w:lang w:eastAsia="zh-CN"/>
              </w:rPr>
              <w:t>161</w:t>
            </w:r>
          </w:p>
        </w:tc>
        <w:tc>
          <w:tcPr>
            <w:tcW w:w="0" w:type="auto"/>
            <w:vAlign w:val="center"/>
          </w:tcPr>
          <w:p w14:paraId="40CF13F9" w14:textId="77777777" w:rsidR="00DE6E78" w:rsidRPr="00ED4AF8" w:rsidRDefault="00DE6E78" w:rsidP="00567C18">
            <w:pPr>
              <w:pStyle w:val="TAC"/>
              <w:rPr>
                <w:sz w:val="13"/>
                <w:lang w:eastAsia="zh-CN"/>
              </w:rPr>
            </w:pPr>
            <w:r w:rsidRPr="00ED4AF8">
              <w:rPr>
                <w:sz w:val="13"/>
                <w:lang w:eastAsia="zh-CN"/>
              </w:rPr>
              <w:t>19</w:t>
            </w:r>
          </w:p>
        </w:tc>
      </w:tr>
      <w:tr w:rsidR="00DE6E78" w:rsidRPr="00ED4AF8" w14:paraId="0BEABC0F" w14:textId="77777777" w:rsidTr="00567C18">
        <w:trPr>
          <w:jc w:val="center"/>
        </w:trPr>
        <w:tc>
          <w:tcPr>
            <w:tcW w:w="0" w:type="auto"/>
            <w:vMerge/>
            <w:shd w:val="clear" w:color="auto" w:fill="D9D9D9"/>
            <w:vAlign w:val="center"/>
          </w:tcPr>
          <w:p w14:paraId="5F1EE2CC" w14:textId="77777777" w:rsidR="00DE6E78" w:rsidRPr="00ED4AF8" w:rsidRDefault="00DE6E78" w:rsidP="00567C18">
            <w:pPr>
              <w:pStyle w:val="TAC"/>
              <w:rPr>
                <w:sz w:val="13"/>
                <w:lang w:eastAsia="zh-CN"/>
              </w:rPr>
            </w:pPr>
          </w:p>
        </w:tc>
        <w:tc>
          <w:tcPr>
            <w:tcW w:w="0" w:type="auto"/>
            <w:shd w:val="clear" w:color="auto" w:fill="D9D9D9"/>
            <w:vAlign w:val="center"/>
          </w:tcPr>
          <w:p w14:paraId="3EEF95FC" w14:textId="77777777" w:rsidR="00DE6E78" w:rsidRPr="00ED4AF8" w:rsidRDefault="00DE6E78" w:rsidP="00567C18">
            <w:pPr>
              <w:pStyle w:val="TAC"/>
              <w:rPr>
                <w:sz w:val="13"/>
                <w:lang w:eastAsia="zh-CN"/>
              </w:rPr>
            </w:pPr>
            <w:r w:rsidRPr="00ED4AF8">
              <w:rPr>
                <w:sz w:val="13"/>
                <w:lang w:eastAsia="zh-CN"/>
              </w:rPr>
              <w:t>7</w:t>
            </w:r>
          </w:p>
        </w:tc>
        <w:tc>
          <w:tcPr>
            <w:tcW w:w="0" w:type="auto"/>
            <w:vAlign w:val="center"/>
          </w:tcPr>
          <w:p w14:paraId="0859B147" w14:textId="77777777" w:rsidR="00DE6E78" w:rsidRPr="00ED4AF8" w:rsidRDefault="00DE6E78" w:rsidP="00567C18">
            <w:pPr>
              <w:pStyle w:val="TAC"/>
              <w:rPr>
                <w:sz w:val="13"/>
                <w:lang w:eastAsia="zh-CN"/>
              </w:rPr>
            </w:pPr>
            <w:r w:rsidRPr="00ED4AF8">
              <w:rPr>
                <w:sz w:val="13"/>
                <w:lang w:eastAsia="zh-CN"/>
              </w:rPr>
              <w:t>54</w:t>
            </w:r>
          </w:p>
        </w:tc>
        <w:tc>
          <w:tcPr>
            <w:tcW w:w="0" w:type="auto"/>
            <w:vAlign w:val="center"/>
          </w:tcPr>
          <w:p w14:paraId="73F2A444" w14:textId="77777777" w:rsidR="00DE6E78" w:rsidRPr="00ED4AF8" w:rsidRDefault="00DE6E78" w:rsidP="00567C18">
            <w:pPr>
              <w:pStyle w:val="TAC"/>
              <w:rPr>
                <w:sz w:val="13"/>
                <w:lang w:eastAsia="zh-CN"/>
              </w:rPr>
            </w:pPr>
            <w:r w:rsidRPr="00ED4AF8">
              <w:rPr>
                <w:sz w:val="13"/>
                <w:lang w:eastAsia="zh-CN"/>
              </w:rPr>
              <w:t>118</w:t>
            </w:r>
          </w:p>
        </w:tc>
        <w:tc>
          <w:tcPr>
            <w:tcW w:w="0" w:type="auto"/>
            <w:vAlign w:val="center"/>
          </w:tcPr>
          <w:p w14:paraId="3E94BCBD" w14:textId="77777777" w:rsidR="00DE6E78" w:rsidRPr="00ED4AF8" w:rsidRDefault="00DE6E78" w:rsidP="00567C18">
            <w:pPr>
              <w:pStyle w:val="TAC"/>
              <w:rPr>
                <w:sz w:val="13"/>
                <w:lang w:eastAsia="zh-CN"/>
              </w:rPr>
            </w:pPr>
            <w:r w:rsidRPr="00ED4AF8">
              <w:rPr>
                <w:sz w:val="13"/>
                <w:lang w:eastAsia="zh-CN"/>
              </w:rPr>
              <w:t>57</w:t>
            </w:r>
          </w:p>
        </w:tc>
        <w:tc>
          <w:tcPr>
            <w:tcW w:w="0" w:type="auto"/>
            <w:vAlign w:val="center"/>
          </w:tcPr>
          <w:p w14:paraId="6B197832" w14:textId="77777777" w:rsidR="00DE6E78" w:rsidRPr="00ED4AF8" w:rsidRDefault="00DE6E78" w:rsidP="00567C18">
            <w:pPr>
              <w:pStyle w:val="TAC"/>
              <w:rPr>
                <w:sz w:val="13"/>
                <w:lang w:eastAsia="zh-CN"/>
              </w:rPr>
            </w:pPr>
            <w:r w:rsidRPr="00ED4AF8">
              <w:rPr>
                <w:sz w:val="13"/>
                <w:lang w:eastAsia="zh-CN"/>
              </w:rPr>
              <w:t>110</w:t>
            </w:r>
          </w:p>
        </w:tc>
        <w:tc>
          <w:tcPr>
            <w:tcW w:w="0" w:type="auto"/>
            <w:vAlign w:val="center"/>
          </w:tcPr>
          <w:p w14:paraId="4B2518B0" w14:textId="77777777" w:rsidR="00DE6E78" w:rsidRPr="00ED4AF8" w:rsidRDefault="00DE6E78" w:rsidP="00567C18">
            <w:pPr>
              <w:pStyle w:val="TAC"/>
              <w:rPr>
                <w:sz w:val="13"/>
                <w:lang w:eastAsia="zh-CN"/>
              </w:rPr>
            </w:pPr>
            <w:r w:rsidRPr="00ED4AF8">
              <w:rPr>
                <w:sz w:val="13"/>
                <w:lang w:eastAsia="zh-CN"/>
              </w:rPr>
              <w:t>49</w:t>
            </w:r>
          </w:p>
        </w:tc>
        <w:tc>
          <w:tcPr>
            <w:tcW w:w="0" w:type="auto"/>
            <w:vAlign w:val="center"/>
          </w:tcPr>
          <w:p w14:paraId="693101F5" w14:textId="77777777" w:rsidR="00DE6E78" w:rsidRPr="00ED4AF8" w:rsidRDefault="00DE6E78" w:rsidP="00567C18">
            <w:pPr>
              <w:pStyle w:val="TAC"/>
              <w:rPr>
                <w:sz w:val="13"/>
                <w:lang w:eastAsia="zh-CN"/>
              </w:rPr>
            </w:pPr>
            <w:r w:rsidRPr="00ED4AF8">
              <w:rPr>
                <w:sz w:val="13"/>
                <w:lang w:eastAsia="zh-CN"/>
              </w:rPr>
              <w:t>89</w:t>
            </w:r>
          </w:p>
        </w:tc>
        <w:tc>
          <w:tcPr>
            <w:tcW w:w="0" w:type="auto"/>
            <w:vAlign w:val="center"/>
          </w:tcPr>
          <w:p w14:paraId="18251508" w14:textId="77777777" w:rsidR="00DE6E78" w:rsidRPr="00ED4AF8" w:rsidRDefault="00DE6E78" w:rsidP="00567C18">
            <w:pPr>
              <w:pStyle w:val="TAC"/>
              <w:rPr>
                <w:sz w:val="13"/>
                <w:lang w:eastAsia="zh-CN"/>
              </w:rPr>
            </w:pPr>
            <w:r w:rsidRPr="00ED4AF8">
              <w:rPr>
                <w:sz w:val="13"/>
                <w:lang w:eastAsia="zh-CN"/>
              </w:rPr>
              <w:t>3</w:t>
            </w:r>
          </w:p>
        </w:tc>
        <w:tc>
          <w:tcPr>
            <w:tcW w:w="0" w:type="auto"/>
            <w:tcBorders>
              <w:right w:val="triple" w:sz="6" w:space="0" w:color="auto"/>
            </w:tcBorders>
            <w:vAlign w:val="center"/>
          </w:tcPr>
          <w:p w14:paraId="61A4A580" w14:textId="77777777" w:rsidR="00DE6E78" w:rsidRPr="00ED4AF8" w:rsidRDefault="00DE6E78" w:rsidP="00567C18">
            <w:pPr>
              <w:pStyle w:val="TAC"/>
              <w:rPr>
                <w:sz w:val="13"/>
                <w:lang w:eastAsia="zh-CN"/>
              </w:rPr>
            </w:pPr>
            <w:r w:rsidRPr="00ED4AF8">
              <w:rPr>
                <w:sz w:val="13"/>
                <w:lang w:eastAsia="zh-CN"/>
              </w:rPr>
              <w:t>199</w:t>
            </w:r>
          </w:p>
        </w:tc>
        <w:tc>
          <w:tcPr>
            <w:tcW w:w="0" w:type="auto"/>
            <w:vMerge/>
            <w:tcBorders>
              <w:left w:val="triple" w:sz="6" w:space="0" w:color="auto"/>
            </w:tcBorders>
            <w:shd w:val="clear" w:color="auto" w:fill="D9D9D9"/>
            <w:vAlign w:val="center"/>
          </w:tcPr>
          <w:p w14:paraId="046E184A" w14:textId="77777777" w:rsidR="00DE6E78" w:rsidRPr="00ED4AF8" w:rsidRDefault="00DE6E78" w:rsidP="00567C18">
            <w:pPr>
              <w:pStyle w:val="TAC"/>
              <w:rPr>
                <w:sz w:val="13"/>
                <w:lang w:eastAsia="zh-CN"/>
              </w:rPr>
            </w:pPr>
          </w:p>
        </w:tc>
        <w:tc>
          <w:tcPr>
            <w:tcW w:w="0" w:type="auto"/>
            <w:shd w:val="clear" w:color="auto" w:fill="D9D9D9"/>
            <w:vAlign w:val="center"/>
          </w:tcPr>
          <w:p w14:paraId="0EA67ADE" w14:textId="77777777" w:rsidR="00DE6E78" w:rsidRPr="00ED4AF8" w:rsidRDefault="00DE6E78" w:rsidP="00567C18">
            <w:pPr>
              <w:pStyle w:val="TAC"/>
              <w:rPr>
                <w:sz w:val="13"/>
                <w:lang w:eastAsia="zh-CN"/>
              </w:rPr>
            </w:pPr>
            <w:r w:rsidRPr="00ED4AF8">
              <w:rPr>
                <w:sz w:val="13"/>
                <w:lang w:eastAsia="zh-CN"/>
              </w:rPr>
              <w:t>9</w:t>
            </w:r>
          </w:p>
        </w:tc>
        <w:tc>
          <w:tcPr>
            <w:tcW w:w="0" w:type="auto"/>
            <w:vAlign w:val="center"/>
          </w:tcPr>
          <w:p w14:paraId="23C46207" w14:textId="77777777" w:rsidR="00DE6E78" w:rsidRPr="00ED4AF8" w:rsidRDefault="00DE6E78" w:rsidP="00567C18">
            <w:pPr>
              <w:pStyle w:val="TAC"/>
              <w:rPr>
                <w:sz w:val="13"/>
                <w:lang w:eastAsia="zh-CN"/>
              </w:rPr>
            </w:pPr>
            <w:r w:rsidRPr="00ED4AF8">
              <w:rPr>
                <w:sz w:val="13"/>
                <w:lang w:eastAsia="zh-CN"/>
              </w:rPr>
              <w:t>8</w:t>
            </w:r>
          </w:p>
        </w:tc>
        <w:tc>
          <w:tcPr>
            <w:tcW w:w="0" w:type="auto"/>
            <w:vAlign w:val="center"/>
          </w:tcPr>
          <w:p w14:paraId="3FF1760B" w14:textId="77777777" w:rsidR="00DE6E78" w:rsidRPr="00ED4AF8" w:rsidRDefault="00DE6E78" w:rsidP="00567C18">
            <w:pPr>
              <w:pStyle w:val="TAC"/>
              <w:rPr>
                <w:sz w:val="13"/>
                <w:lang w:eastAsia="zh-CN"/>
              </w:rPr>
            </w:pPr>
            <w:r w:rsidRPr="00ED4AF8">
              <w:rPr>
                <w:sz w:val="13"/>
                <w:lang w:eastAsia="zh-CN"/>
              </w:rPr>
              <w:t>64</w:t>
            </w:r>
          </w:p>
        </w:tc>
        <w:tc>
          <w:tcPr>
            <w:tcW w:w="0" w:type="auto"/>
            <w:vAlign w:val="center"/>
          </w:tcPr>
          <w:p w14:paraId="2D4A531F" w14:textId="77777777" w:rsidR="00DE6E78" w:rsidRPr="00ED4AF8" w:rsidRDefault="00DE6E78" w:rsidP="00567C18">
            <w:pPr>
              <w:pStyle w:val="TAC"/>
              <w:rPr>
                <w:sz w:val="13"/>
                <w:lang w:eastAsia="zh-CN"/>
              </w:rPr>
            </w:pPr>
            <w:r w:rsidRPr="00ED4AF8">
              <w:rPr>
                <w:sz w:val="13"/>
                <w:lang w:eastAsia="zh-CN"/>
              </w:rPr>
              <w:t>87</w:t>
            </w:r>
          </w:p>
        </w:tc>
        <w:tc>
          <w:tcPr>
            <w:tcW w:w="0" w:type="auto"/>
            <w:vAlign w:val="center"/>
          </w:tcPr>
          <w:p w14:paraId="17639EE9" w14:textId="77777777" w:rsidR="00DE6E78" w:rsidRPr="00ED4AF8" w:rsidRDefault="00DE6E78" w:rsidP="00567C18">
            <w:pPr>
              <w:pStyle w:val="TAC"/>
              <w:rPr>
                <w:sz w:val="13"/>
                <w:lang w:eastAsia="zh-CN"/>
              </w:rPr>
            </w:pPr>
            <w:r w:rsidRPr="00ED4AF8">
              <w:rPr>
                <w:sz w:val="13"/>
                <w:lang w:eastAsia="zh-CN"/>
              </w:rPr>
              <w:t>63</w:t>
            </w:r>
          </w:p>
        </w:tc>
        <w:tc>
          <w:tcPr>
            <w:tcW w:w="0" w:type="auto"/>
            <w:vAlign w:val="center"/>
          </w:tcPr>
          <w:p w14:paraId="63D41188" w14:textId="77777777" w:rsidR="00DE6E78" w:rsidRPr="00ED4AF8" w:rsidRDefault="00DE6E78" w:rsidP="00567C18">
            <w:pPr>
              <w:pStyle w:val="TAC"/>
              <w:rPr>
                <w:sz w:val="13"/>
                <w:lang w:eastAsia="zh-CN"/>
              </w:rPr>
            </w:pPr>
            <w:r w:rsidRPr="00ED4AF8">
              <w:rPr>
                <w:sz w:val="13"/>
                <w:lang w:eastAsia="zh-CN"/>
              </w:rPr>
              <w:t>101</w:t>
            </w:r>
          </w:p>
        </w:tc>
        <w:tc>
          <w:tcPr>
            <w:tcW w:w="0" w:type="auto"/>
            <w:vAlign w:val="center"/>
          </w:tcPr>
          <w:p w14:paraId="59B173C8" w14:textId="77777777" w:rsidR="00DE6E78" w:rsidRPr="00ED4AF8" w:rsidRDefault="00DE6E78" w:rsidP="00567C18">
            <w:pPr>
              <w:pStyle w:val="TAC"/>
              <w:rPr>
                <w:sz w:val="13"/>
                <w:lang w:eastAsia="zh-CN"/>
              </w:rPr>
            </w:pPr>
            <w:r w:rsidRPr="00ED4AF8">
              <w:rPr>
                <w:sz w:val="13"/>
                <w:lang w:eastAsia="zh-CN"/>
              </w:rPr>
              <w:t>61</w:t>
            </w:r>
          </w:p>
        </w:tc>
        <w:tc>
          <w:tcPr>
            <w:tcW w:w="0" w:type="auto"/>
            <w:vAlign w:val="center"/>
          </w:tcPr>
          <w:p w14:paraId="07B3B6A5" w14:textId="77777777" w:rsidR="00DE6E78" w:rsidRPr="00ED4AF8" w:rsidRDefault="00DE6E78" w:rsidP="00567C18">
            <w:pPr>
              <w:pStyle w:val="TAC"/>
              <w:rPr>
                <w:sz w:val="13"/>
                <w:lang w:eastAsia="zh-CN"/>
              </w:rPr>
            </w:pPr>
            <w:r w:rsidRPr="00ED4AF8">
              <w:rPr>
                <w:sz w:val="13"/>
                <w:lang w:eastAsia="zh-CN"/>
              </w:rPr>
              <w:t>88</w:t>
            </w:r>
          </w:p>
        </w:tc>
        <w:tc>
          <w:tcPr>
            <w:tcW w:w="0" w:type="auto"/>
            <w:vAlign w:val="center"/>
          </w:tcPr>
          <w:p w14:paraId="14729C81" w14:textId="77777777" w:rsidR="00DE6E78" w:rsidRPr="00ED4AF8" w:rsidRDefault="00DE6E78" w:rsidP="00567C18">
            <w:pPr>
              <w:pStyle w:val="TAC"/>
              <w:rPr>
                <w:sz w:val="13"/>
                <w:lang w:eastAsia="zh-CN"/>
              </w:rPr>
            </w:pPr>
            <w:r w:rsidRPr="00ED4AF8">
              <w:rPr>
                <w:sz w:val="13"/>
                <w:lang w:eastAsia="zh-CN"/>
              </w:rPr>
              <w:t>130</w:t>
            </w:r>
          </w:p>
        </w:tc>
      </w:tr>
      <w:tr w:rsidR="00DE6E78" w:rsidRPr="00ED4AF8" w14:paraId="7FB9DD3E" w14:textId="77777777" w:rsidTr="00567C18">
        <w:trPr>
          <w:jc w:val="center"/>
        </w:trPr>
        <w:tc>
          <w:tcPr>
            <w:tcW w:w="0" w:type="auto"/>
            <w:vMerge/>
            <w:shd w:val="clear" w:color="auto" w:fill="D9D9D9"/>
            <w:vAlign w:val="center"/>
          </w:tcPr>
          <w:p w14:paraId="473D51F5" w14:textId="77777777" w:rsidR="00DE6E78" w:rsidRPr="00ED4AF8" w:rsidRDefault="00DE6E78" w:rsidP="00567C18">
            <w:pPr>
              <w:pStyle w:val="TAC"/>
              <w:rPr>
                <w:sz w:val="13"/>
                <w:lang w:eastAsia="zh-CN"/>
              </w:rPr>
            </w:pPr>
          </w:p>
        </w:tc>
        <w:tc>
          <w:tcPr>
            <w:tcW w:w="0" w:type="auto"/>
            <w:shd w:val="clear" w:color="auto" w:fill="D9D9D9"/>
            <w:vAlign w:val="center"/>
          </w:tcPr>
          <w:p w14:paraId="167DFAEC" w14:textId="77777777" w:rsidR="00DE6E78" w:rsidRPr="00ED4AF8" w:rsidRDefault="00DE6E78" w:rsidP="00567C18">
            <w:pPr>
              <w:pStyle w:val="TAC"/>
              <w:rPr>
                <w:sz w:val="13"/>
                <w:lang w:eastAsia="zh-CN"/>
              </w:rPr>
            </w:pPr>
            <w:r w:rsidRPr="00ED4AF8">
              <w:rPr>
                <w:sz w:val="13"/>
                <w:lang w:eastAsia="zh-CN"/>
              </w:rPr>
              <w:t>8</w:t>
            </w:r>
          </w:p>
        </w:tc>
        <w:tc>
          <w:tcPr>
            <w:tcW w:w="0" w:type="auto"/>
            <w:vAlign w:val="center"/>
          </w:tcPr>
          <w:p w14:paraId="7A0FFE2E" w14:textId="77777777" w:rsidR="00DE6E78" w:rsidRPr="00ED4AF8" w:rsidRDefault="00DE6E78" w:rsidP="00567C18">
            <w:pPr>
              <w:pStyle w:val="TAC"/>
              <w:rPr>
                <w:sz w:val="13"/>
                <w:lang w:eastAsia="zh-CN"/>
              </w:rPr>
            </w:pPr>
            <w:r w:rsidRPr="00ED4AF8">
              <w:rPr>
                <w:sz w:val="13"/>
                <w:lang w:eastAsia="zh-CN"/>
              </w:rPr>
              <w:t>18</w:t>
            </w:r>
          </w:p>
        </w:tc>
        <w:tc>
          <w:tcPr>
            <w:tcW w:w="0" w:type="auto"/>
            <w:vAlign w:val="center"/>
          </w:tcPr>
          <w:p w14:paraId="529731BB" w14:textId="77777777" w:rsidR="00DE6E78" w:rsidRPr="00ED4AF8" w:rsidRDefault="00DE6E78" w:rsidP="00567C18">
            <w:pPr>
              <w:pStyle w:val="TAC"/>
              <w:rPr>
                <w:sz w:val="13"/>
                <w:lang w:eastAsia="zh-CN"/>
              </w:rPr>
            </w:pPr>
            <w:r w:rsidRPr="00ED4AF8">
              <w:rPr>
                <w:sz w:val="13"/>
                <w:lang w:eastAsia="zh-CN"/>
              </w:rPr>
              <w:t>28</w:t>
            </w:r>
          </w:p>
        </w:tc>
        <w:tc>
          <w:tcPr>
            <w:tcW w:w="0" w:type="auto"/>
            <w:vAlign w:val="center"/>
          </w:tcPr>
          <w:p w14:paraId="0D5BB910" w14:textId="77777777" w:rsidR="00DE6E78" w:rsidRPr="00ED4AF8" w:rsidRDefault="00DE6E78" w:rsidP="00567C18">
            <w:pPr>
              <w:pStyle w:val="TAC"/>
              <w:rPr>
                <w:sz w:val="13"/>
                <w:lang w:eastAsia="zh-CN"/>
              </w:rPr>
            </w:pPr>
            <w:r w:rsidRPr="00ED4AF8">
              <w:rPr>
                <w:sz w:val="13"/>
                <w:lang w:eastAsia="zh-CN"/>
              </w:rPr>
              <w:t>53</w:t>
            </w:r>
          </w:p>
        </w:tc>
        <w:tc>
          <w:tcPr>
            <w:tcW w:w="0" w:type="auto"/>
            <w:vAlign w:val="center"/>
          </w:tcPr>
          <w:p w14:paraId="12D76465" w14:textId="77777777" w:rsidR="00DE6E78" w:rsidRPr="00ED4AF8" w:rsidRDefault="00DE6E78" w:rsidP="00567C18">
            <w:pPr>
              <w:pStyle w:val="TAC"/>
              <w:rPr>
                <w:sz w:val="13"/>
                <w:lang w:eastAsia="zh-CN"/>
              </w:rPr>
            </w:pPr>
            <w:r w:rsidRPr="00ED4AF8">
              <w:rPr>
                <w:sz w:val="13"/>
                <w:lang w:eastAsia="zh-CN"/>
              </w:rPr>
              <w:t>156</w:t>
            </w:r>
          </w:p>
        </w:tc>
        <w:tc>
          <w:tcPr>
            <w:tcW w:w="0" w:type="auto"/>
            <w:vAlign w:val="center"/>
          </w:tcPr>
          <w:p w14:paraId="6C333867" w14:textId="77777777" w:rsidR="00DE6E78" w:rsidRPr="00ED4AF8" w:rsidRDefault="00DE6E78" w:rsidP="00567C18">
            <w:pPr>
              <w:pStyle w:val="TAC"/>
              <w:rPr>
                <w:sz w:val="13"/>
                <w:lang w:eastAsia="zh-CN"/>
              </w:rPr>
            </w:pPr>
            <w:r w:rsidRPr="00ED4AF8">
              <w:rPr>
                <w:sz w:val="13"/>
                <w:lang w:eastAsia="zh-CN"/>
              </w:rPr>
              <w:t>128</w:t>
            </w:r>
          </w:p>
        </w:tc>
        <w:tc>
          <w:tcPr>
            <w:tcW w:w="0" w:type="auto"/>
            <w:vAlign w:val="center"/>
          </w:tcPr>
          <w:p w14:paraId="0407ACBA" w14:textId="77777777" w:rsidR="00DE6E78" w:rsidRPr="00ED4AF8" w:rsidRDefault="00DE6E78" w:rsidP="00567C18">
            <w:pPr>
              <w:pStyle w:val="TAC"/>
              <w:rPr>
                <w:sz w:val="13"/>
                <w:lang w:eastAsia="zh-CN"/>
              </w:rPr>
            </w:pPr>
            <w:r w:rsidRPr="00ED4AF8">
              <w:rPr>
                <w:sz w:val="13"/>
                <w:lang w:eastAsia="zh-CN"/>
              </w:rPr>
              <w:t>17</w:t>
            </w:r>
          </w:p>
        </w:tc>
        <w:tc>
          <w:tcPr>
            <w:tcW w:w="0" w:type="auto"/>
            <w:vAlign w:val="center"/>
          </w:tcPr>
          <w:p w14:paraId="3579FEDD" w14:textId="77777777" w:rsidR="00DE6E78" w:rsidRPr="00ED4AF8" w:rsidRDefault="00DE6E78" w:rsidP="00567C18">
            <w:pPr>
              <w:pStyle w:val="TAC"/>
              <w:rPr>
                <w:sz w:val="13"/>
                <w:lang w:eastAsia="zh-CN"/>
              </w:rPr>
            </w:pPr>
            <w:r w:rsidRPr="00ED4AF8">
              <w:rPr>
                <w:sz w:val="13"/>
                <w:lang w:eastAsia="zh-CN"/>
              </w:rPr>
              <w:t>191</w:t>
            </w:r>
          </w:p>
        </w:tc>
        <w:tc>
          <w:tcPr>
            <w:tcW w:w="0" w:type="auto"/>
            <w:tcBorders>
              <w:right w:val="triple" w:sz="6" w:space="0" w:color="auto"/>
            </w:tcBorders>
            <w:vAlign w:val="center"/>
          </w:tcPr>
          <w:p w14:paraId="24332CF8" w14:textId="77777777" w:rsidR="00DE6E78" w:rsidRPr="00ED4AF8" w:rsidRDefault="00DE6E78" w:rsidP="00567C18">
            <w:pPr>
              <w:pStyle w:val="TAC"/>
              <w:rPr>
                <w:sz w:val="13"/>
                <w:lang w:eastAsia="zh-CN"/>
              </w:rPr>
            </w:pPr>
            <w:r w:rsidRPr="00ED4AF8">
              <w:rPr>
                <w:sz w:val="13"/>
                <w:lang w:eastAsia="zh-CN"/>
              </w:rPr>
              <w:t>43</w:t>
            </w:r>
          </w:p>
        </w:tc>
        <w:tc>
          <w:tcPr>
            <w:tcW w:w="0" w:type="auto"/>
            <w:vMerge/>
            <w:tcBorders>
              <w:left w:val="triple" w:sz="6" w:space="0" w:color="auto"/>
            </w:tcBorders>
            <w:shd w:val="clear" w:color="auto" w:fill="D9D9D9"/>
            <w:vAlign w:val="center"/>
          </w:tcPr>
          <w:p w14:paraId="5A50E0E9" w14:textId="77777777" w:rsidR="00DE6E78" w:rsidRPr="00ED4AF8" w:rsidRDefault="00DE6E78" w:rsidP="00567C18">
            <w:pPr>
              <w:pStyle w:val="TAC"/>
              <w:rPr>
                <w:sz w:val="13"/>
                <w:lang w:eastAsia="zh-CN"/>
              </w:rPr>
            </w:pPr>
          </w:p>
        </w:tc>
        <w:tc>
          <w:tcPr>
            <w:tcW w:w="0" w:type="auto"/>
            <w:shd w:val="clear" w:color="auto" w:fill="D9D9D9"/>
            <w:vAlign w:val="center"/>
          </w:tcPr>
          <w:p w14:paraId="6BD13B09" w14:textId="77777777" w:rsidR="00DE6E78" w:rsidRPr="00ED4AF8" w:rsidRDefault="00DE6E78" w:rsidP="00567C18">
            <w:pPr>
              <w:pStyle w:val="TAC"/>
              <w:rPr>
                <w:sz w:val="13"/>
                <w:lang w:eastAsia="zh-CN"/>
              </w:rPr>
            </w:pPr>
            <w:r w:rsidRPr="00ED4AF8">
              <w:rPr>
                <w:sz w:val="13"/>
                <w:lang w:eastAsia="zh-CN"/>
              </w:rPr>
              <w:t>34</w:t>
            </w:r>
          </w:p>
        </w:tc>
        <w:tc>
          <w:tcPr>
            <w:tcW w:w="0" w:type="auto"/>
            <w:vAlign w:val="center"/>
          </w:tcPr>
          <w:p w14:paraId="54D2B3CA"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2483F66"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8B4FEEE"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2A49FE3"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096C6D8"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3571E38"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02F0456"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6C647B7" w14:textId="77777777" w:rsidR="00DE6E78" w:rsidRPr="00ED4AF8" w:rsidRDefault="00DE6E78" w:rsidP="00567C18">
            <w:pPr>
              <w:pStyle w:val="TAC"/>
              <w:rPr>
                <w:sz w:val="13"/>
                <w:lang w:eastAsia="zh-CN"/>
              </w:rPr>
            </w:pPr>
            <w:r w:rsidRPr="00ED4AF8">
              <w:rPr>
                <w:sz w:val="13"/>
                <w:lang w:eastAsia="zh-CN"/>
              </w:rPr>
              <w:t>0</w:t>
            </w:r>
          </w:p>
        </w:tc>
      </w:tr>
      <w:tr w:rsidR="00DE6E78" w:rsidRPr="00ED4AF8" w14:paraId="731F5586" w14:textId="77777777" w:rsidTr="00567C18">
        <w:trPr>
          <w:jc w:val="center"/>
        </w:trPr>
        <w:tc>
          <w:tcPr>
            <w:tcW w:w="0" w:type="auto"/>
            <w:vMerge/>
            <w:shd w:val="clear" w:color="auto" w:fill="D9D9D9"/>
            <w:vAlign w:val="center"/>
          </w:tcPr>
          <w:p w14:paraId="18698258" w14:textId="77777777" w:rsidR="00DE6E78" w:rsidRPr="00ED4AF8" w:rsidRDefault="00DE6E78" w:rsidP="00567C18">
            <w:pPr>
              <w:pStyle w:val="TAC"/>
              <w:rPr>
                <w:sz w:val="13"/>
                <w:lang w:eastAsia="zh-CN"/>
              </w:rPr>
            </w:pPr>
          </w:p>
        </w:tc>
        <w:tc>
          <w:tcPr>
            <w:tcW w:w="0" w:type="auto"/>
            <w:shd w:val="clear" w:color="auto" w:fill="D9D9D9"/>
            <w:vAlign w:val="center"/>
          </w:tcPr>
          <w:p w14:paraId="22BA3653" w14:textId="77777777" w:rsidR="00DE6E78" w:rsidRPr="00ED4AF8" w:rsidRDefault="00DE6E78" w:rsidP="00567C18">
            <w:pPr>
              <w:pStyle w:val="TAC"/>
              <w:rPr>
                <w:sz w:val="13"/>
                <w:lang w:eastAsia="zh-CN"/>
              </w:rPr>
            </w:pPr>
            <w:r w:rsidRPr="00ED4AF8">
              <w:rPr>
                <w:sz w:val="13"/>
                <w:lang w:eastAsia="zh-CN"/>
              </w:rPr>
              <w:t>9</w:t>
            </w:r>
          </w:p>
        </w:tc>
        <w:tc>
          <w:tcPr>
            <w:tcW w:w="0" w:type="auto"/>
            <w:vAlign w:val="center"/>
          </w:tcPr>
          <w:p w14:paraId="5CC2C526" w14:textId="77777777" w:rsidR="00DE6E78" w:rsidRPr="00ED4AF8" w:rsidRDefault="00DE6E78" w:rsidP="00567C18">
            <w:pPr>
              <w:pStyle w:val="TAC"/>
              <w:rPr>
                <w:sz w:val="13"/>
                <w:lang w:eastAsia="zh-CN"/>
              </w:rPr>
            </w:pPr>
            <w:r w:rsidRPr="00ED4AF8">
              <w:rPr>
                <w:sz w:val="13"/>
                <w:lang w:eastAsia="zh-CN"/>
              </w:rPr>
              <w:t>128</w:t>
            </w:r>
          </w:p>
        </w:tc>
        <w:tc>
          <w:tcPr>
            <w:tcW w:w="0" w:type="auto"/>
            <w:vAlign w:val="center"/>
          </w:tcPr>
          <w:p w14:paraId="37122915" w14:textId="77777777" w:rsidR="00DE6E78" w:rsidRPr="00ED4AF8" w:rsidRDefault="00DE6E78" w:rsidP="00567C18">
            <w:pPr>
              <w:pStyle w:val="TAC"/>
              <w:rPr>
                <w:sz w:val="13"/>
                <w:lang w:eastAsia="zh-CN"/>
              </w:rPr>
            </w:pPr>
            <w:r w:rsidRPr="00ED4AF8">
              <w:rPr>
                <w:sz w:val="13"/>
                <w:lang w:eastAsia="zh-CN"/>
              </w:rPr>
              <w:t>186</w:t>
            </w:r>
          </w:p>
        </w:tc>
        <w:tc>
          <w:tcPr>
            <w:tcW w:w="0" w:type="auto"/>
            <w:vAlign w:val="center"/>
          </w:tcPr>
          <w:p w14:paraId="4EBEE225" w14:textId="77777777" w:rsidR="00DE6E78" w:rsidRPr="00ED4AF8" w:rsidRDefault="00DE6E78" w:rsidP="00567C18">
            <w:pPr>
              <w:pStyle w:val="TAC"/>
              <w:rPr>
                <w:sz w:val="13"/>
                <w:lang w:eastAsia="zh-CN"/>
              </w:rPr>
            </w:pPr>
            <w:r w:rsidRPr="00ED4AF8">
              <w:rPr>
                <w:sz w:val="13"/>
                <w:lang w:eastAsia="zh-CN"/>
              </w:rPr>
              <w:t>46</w:t>
            </w:r>
          </w:p>
        </w:tc>
        <w:tc>
          <w:tcPr>
            <w:tcW w:w="0" w:type="auto"/>
            <w:vAlign w:val="center"/>
          </w:tcPr>
          <w:p w14:paraId="0BF68547" w14:textId="77777777" w:rsidR="00DE6E78" w:rsidRPr="00ED4AF8" w:rsidRDefault="00DE6E78" w:rsidP="00567C18">
            <w:pPr>
              <w:pStyle w:val="TAC"/>
              <w:rPr>
                <w:sz w:val="13"/>
                <w:lang w:eastAsia="zh-CN"/>
              </w:rPr>
            </w:pPr>
            <w:r w:rsidRPr="00ED4AF8">
              <w:rPr>
                <w:sz w:val="13"/>
                <w:lang w:eastAsia="zh-CN"/>
              </w:rPr>
              <w:t>133</w:t>
            </w:r>
          </w:p>
        </w:tc>
        <w:tc>
          <w:tcPr>
            <w:tcW w:w="0" w:type="auto"/>
            <w:vAlign w:val="center"/>
          </w:tcPr>
          <w:p w14:paraId="0B63B47C" w14:textId="77777777" w:rsidR="00DE6E78" w:rsidRPr="00ED4AF8" w:rsidRDefault="00DE6E78" w:rsidP="00567C18">
            <w:pPr>
              <w:pStyle w:val="TAC"/>
              <w:rPr>
                <w:sz w:val="13"/>
                <w:lang w:eastAsia="zh-CN"/>
              </w:rPr>
            </w:pPr>
            <w:r w:rsidRPr="00ED4AF8">
              <w:rPr>
                <w:sz w:val="13"/>
                <w:lang w:eastAsia="zh-CN"/>
              </w:rPr>
              <w:t>79</w:t>
            </w:r>
          </w:p>
        </w:tc>
        <w:tc>
          <w:tcPr>
            <w:tcW w:w="0" w:type="auto"/>
            <w:vAlign w:val="center"/>
          </w:tcPr>
          <w:p w14:paraId="0B0FBBA9" w14:textId="77777777" w:rsidR="00DE6E78" w:rsidRPr="00ED4AF8" w:rsidRDefault="00DE6E78" w:rsidP="00567C18">
            <w:pPr>
              <w:pStyle w:val="TAC"/>
              <w:rPr>
                <w:sz w:val="13"/>
                <w:lang w:eastAsia="zh-CN"/>
              </w:rPr>
            </w:pPr>
            <w:r w:rsidRPr="00ED4AF8">
              <w:rPr>
                <w:sz w:val="13"/>
                <w:lang w:eastAsia="zh-CN"/>
              </w:rPr>
              <w:t>105</w:t>
            </w:r>
          </w:p>
        </w:tc>
        <w:tc>
          <w:tcPr>
            <w:tcW w:w="0" w:type="auto"/>
            <w:vAlign w:val="center"/>
          </w:tcPr>
          <w:p w14:paraId="759F083A" w14:textId="77777777" w:rsidR="00DE6E78" w:rsidRPr="00ED4AF8" w:rsidRDefault="00DE6E78" w:rsidP="00567C18">
            <w:pPr>
              <w:pStyle w:val="TAC"/>
              <w:rPr>
                <w:sz w:val="13"/>
                <w:lang w:eastAsia="zh-CN"/>
              </w:rPr>
            </w:pPr>
            <w:r w:rsidRPr="00ED4AF8">
              <w:rPr>
                <w:sz w:val="13"/>
                <w:lang w:eastAsia="zh-CN"/>
              </w:rPr>
              <w:t>160</w:t>
            </w:r>
          </w:p>
        </w:tc>
        <w:tc>
          <w:tcPr>
            <w:tcW w:w="0" w:type="auto"/>
            <w:tcBorders>
              <w:right w:val="triple" w:sz="6" w:space="0" w:color="auto"/>
            </w:tcBorders>
            <w:vAlign w:val="center"/>
          </w:tcPr>
          <w:p w14:paraId="710B7DFF" w14:textId="77777777" w:rsidR="00DE6E78" w:rsidRPr="00ED4AF8" w:rsidRDefault="00DE6E78" w:rsidP="00567C18">
            <w:pPr>
              <w:pStyle w:val="TAC"/>
              <w:rPr>
                <w:sz w:val="13"/>
                <w:lang w:eastAsia="zh-CN"/>
              </w:rPr>
            </w:pPr>
            <w:r w:rsidRPr="00ED4AF8">
              <w:rPr>
                <w:sz w:val="13"/>
                <w:lang w:eastAsia="zh-CN"/>
              </w:rPr>
              <w:t>75</w:t>
            </w:r>
          </w:p>
        </w:tc>
        <w:tc>
          <w:tcPr>
            <w:tcW w:w="0" w:type="auto"/>
            <w:vMerge w:val="restart"/>
            <w:tcBorders>
              <w:left w:val="triple" w:sz="6" w:space="0" w:color="auto"/>
            </w:tcBorders>
            <w:shd w:val="clear" w:color="auto" w:fill="D9D9D9"/>
            <w:vAlign w:val="center"/>
          </w:tcPr>
          <w:p w14:paraId="60ED9340" w14:textId="77777777" w:rsidR="00DE6E78" w:rsidRPr="00ED4AF8" w:rsidRDefault="00DE6E78" w:rsidP="00567C18">
            <w:pPr>
              <w:pStyle w:val="TAC"/>
              <w:rPr>
                <w:sz w:val="13"/>
                <w:lang w:eastAsia="zh-CN"/>
              </w:rPr>
            </w:pPr>
            <w:r w:rsidRPr="00ED4AF8">
              <w:rPr>
                <w:sz w:val="13"/>
                <w:lang w:eastAsia="zh-CN"/>
              </w:rPr>
              <w:t>25</w:t>
            </w:r>
          </w:p>
        </w:tc>
        <w:tc>
          <w:tcPr>
            <w:tcW w:w="0" w:type="auto"/>
            <w:shd w:val="clear" w:color="auto" w:fill="D9D9D9"/>
            <w:vAlign w:val="center"/>
          </w:tcPr>
          <w:p w14:paraId="1536E295"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59F29EB" w14:textId="77777777" w:rsidR="00DE6E78" w:rsidRPr="00ED4AF8" w:rsidRDefault="00DE6E78" w:rsidP="00567C18">
            <w:pPr>
              <w:pStyle w:val="TAC"/>
              <w:rPr>
                <w:sz w:val="13"/>
                <w:lang w:eastAsia="zh-CN"/>
              </w:rPr>
            </w:pPr>
            <w:r w:rsidRPr="00ED4AF8">
              <w:rPr>
                <w:sz w:val="13"/>
                <w:lang w:eastAsia="zh-CN"/>
              </w:rPr>
              <w:t>228</w:t>
            </w:r>
          </w:p>
        </w:tc>
        <w:tc>
          <w:tcPr>
            <w:tcW w:w="0" w:type="auto"/>
            <w:vAlign w:val="center"/>
          </w:tcPr>
          <w:p w14:paraId="76181A9F" w14:textId="77777777" w:rsidR="00DE6E78" w:rsidRPr="00ED4AF8" w:rsidRDefault="00DE6E78" w:rsidP="00567C18">
            <w:pPr>
              <w:pStyle w:val="TAC"/>
              <w:rPr>
                <w:sz w:val="13"/>
                <w:lang w:eastAsia="zh-CN"/>
              </w:rPr>
            </w:pPr>
            <w:r w:rsidRPr="00ED4AF8">
              <w:rPr>
                <w:sz w:val="13"/>
                <w:lang w:eastAsia="zh-CN"/>
              </w:rPr>
              <w:t>45</w:t>
            </w:r>
          </w:p>
        </w:tc>
        <w:tc>
          <w:tcPr>
            <w:tcW w:w="0" w:type="auto"/>
            <w:vAlign w:val="center"/>
          </w:tcPr>
          <w:p w14:paraId="15C24884"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964A214" w14:textId="77777777" w:rsidR="00DE6E78" w:rsidRPr="00ED4AF8" w:rsidRDefault="00DE6E78" w:rsidP="00567C18">
            <w:pPr>
              <w:pStyle w:val="TAC"/>
              <w:rPr>
                <w:sz w:val="13"/>
                <w:lang w:eastAsia="zh-CN"/>
              </w:rPr>
            </w:pPr>
            <w:r w:rsidRPr="00ED4AF8">
              <w:rPr>
                <w:sz w:val="13"/>
                <w:lang w:eastAsia="zh-CN"/>
              </w:rPr>
              <w:t>211</w:t>
            </w:r>
          </w:p>
        </w:tc>
        <w:tc>
          <w:tcPr>
            <w:tcW w:w="0" w:type="auto"/>
            <w:vAlign w:val="center"/>
          </w:tcPr>
          <w:p w14:paraId="04AAC6F7" w14:textId="77777777" w:rsidR="00DE6E78" w:rsidRPr="00ED4AF8" w:rsidRDefault="00DE6E78" w:rsidP="00567C18">
            <w:pPr>
              <w:pStyle w:val="TAC"/>
              <w:rPr>
                <w:sz w:val="13"/>
                <w:lang w:eastAsia="zh-CN"/>
              </w:rPr>
            </w:pPr>
            <w:r w:rsidRPr="00ED4AF8">
              <w:rPr>
                <w:sz w:val="13"/>
                <w:lang w:eastAsia="zh-CN"/>
              </w:rPr>
              <w:t>128</w:t>
            </w:r>
          </w:p>
        </w:tc>
        <w:tc>
          <w:tcPr>
            <w:tcW w:w="0" w:type="auto"/>
            <w:vAlign w:val="center"/>
          </w:tcPr>
          <w:p w14:paraId="269FA236" w14:textId="77777777" w:rsidR="00DE6E78" w:rsidRPr="00ED4AF8" w:rsidRDefault="00DE6E78" w:rsidP="00567C18">
            <w:pPr>
              <w:pStyle w:val="TAC"/>
              <w:rPr>
                <w:sz w:val="13"/>
                <w:lang w:eastAsia="zh-CN"/>
              </w:rPr>
            </w:pPr>
            <w:r w:rsidRPr="00ED4AF8">
              <w:rPr>
                <w:sz w:val="13"/>
                <w:lang w:eastAsia="zh-CN"/>
              </w:rPr>
              <w:t>72</w:t>
            </w:r>
          </w:p>
        </w:tc>
        <w:tc>
          <w:tcPr>
            <w:tcW w:w="0" w:type="auto"/>
            <w:vAlign w:val="center"/>
          </w:tcPr>
          <w:p w14:paraId="551EB919" w14:textId="77777777" w:rsidR="00DE6E78" w:rsidRPr="00ED4AF8" w:rsidRDefault="00DE6E78" w:rsidP="00567C18">
            <w:pPr>
              <w:pStyle w:val="TAC"/>
              <w:rPr>
                <w:sz w:val="13"/>
                <w:lang w:eastAsia="zh-CN"/>
              </w:rPr>
            </w:pPr>
            <w:r w:rsidRPr="00ED4AF8">
              <w:rPr>
                <w:sz w:val="13"/>
                <w:lang w:eastAsia="zh-CN"/>
              </w:rPr>
              <w:t>197</w:t>
            </w:r>
          </w:p>
        </w:tc>
        <w:tc>
          <w:tcPr>
            <w:tcW w:w="0" w:type="auto"/>
            <w:vAlign w:val="center"/>
          </w:tcPr>
          <w:p w14:paraId="16AFD8DD" w14:textId="77777777" w:rsidR="00DE6E78" w:rsidRPr="00ED4AF8" w:rsidRDefault="00DE6E78" w:rsidP="00567C18">
            <w:pPr>
              <w:pStyle w:val="TAC"/>
              <w:rPr>
                <w:sz w:val="13"/>
                <w:lang w:eastAsia="zh-CN"/>
              </w:rPr>
            </w:pPr>
            <w:r w:rsidRPr="00ED4AF8">
              <w:rPr>
                <w:sz w:val="13"/>
                <w:lang w:eastAsia="zh-CN"/>
              </w:rPr>
              <w:t>66</w:t>
            </w:r>
          </w:p>
        </w:tc>
      </w:tr>
      <w:tr w:rsidR="00DE6E78" w:rsidRPr="00ED4AF8" w14:paraId="477BBBBE" w14:textId="77777777" w:rsidTr="00567C18">
        <w:trPr>
          <w:jc w:val="center"/>
        </w:trPr>
        <w:tc>
          <w:tcPr>
            <w:tcW w:w="0" w:type="auto"/>
            <w:vMerge/>
            <w:shd w:val="clear" w:color="auto" w:fill="D9D9D9"/>
            <w:vAlign w:val="center"/>
          </w:tcPr>
          <w:p w14:paraId="1420DB36" w14:textId="77777777" w:rsidR="00DE6E78" w:rsidRPr="00ED4AF8" w:rsidRDefault="00DE6E78" w:rsidP="00567C18">
            <w:pPr>
              <w:pStyle w:val="TAC"/>
              <w:rPr>
                <w:sz w:val="13"/>
                <w:lang w:eastAsia="zh-CN"/>
              </w:rPr>
            </w:pPr>
          </w:p>
        </w:tc>
        <w:tc>
          <w:tcPr>
            <w:tcW w:w="0" w:type="auto"/>
            <w:shd w:val="clear" w:color="auto" w:fill="D9D9D9"/>
            <w:vAlign w:val="center"/>
          </w:tcPr>
          <w:p w14:paraId="4B865EE3" w14:textId="77777777" w:rsidR="00DE6E78" w:rsidRPr="00ED4AF8" w:rsidRDefault="00DE6E78" w:rsidP="00567C18">
            <w:pPr>
              <w:pStyle w:val="TAC"/>
              <w:rPr>
                <w:sz w:val="13"/>
                <w:lang w:eastAsia="zh-CN"/>
              </w:rPr>
            </w:pPr>
            <w:r w:rsidRPr="00ED4AF8">
              <w:rPr>
                <w:sz w:val="13"/>
                <w:lang w:eastAsia="zh-CN"/>
              </w:rPr>
              <w:t>10</w:t>
            </w:r>
          </w:p>
        </w:tc>
        <w:tc>
          <w:tcPr>
            <w:tcW w:w="0" w:type="auto"/>
            <w:vAlign w:val="center"/>
          </w:tcPr>
          <w:p w14:paraId="7CF3141C"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4577AB9"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B0BCB1E"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E7C3BC8"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4F0E2120"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C19AEAD"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04F0BD3" w14:textId="77777777" w:rsidR="00DE6E78" w:rsidRPr="00ED4AF8" w:rsidRDefault="00DE6E78" w:rsidP="00567C18">
            <w:pPr>
              <w:pStyle w:val="TAC"/>
              <w:rPr>
                <w:sz w:val="13"/>
                <w:lang w:eastAsia="zh-CN"/>
              </w:rPr>
            </w:pPr>
            <w:r w:rsidRPr="00ED4AF8">
              <w:rPr>
                <w:sz w:val="13"/>
                <w:lang w:eastAsia="zh-CN"/>
              </w:rPr>
              <w:t>0</w:t>
            </w:r>
          </w:p>
        </w:tc>
        <w:tc>
          <w:tcPr>
            <w:tcW w:w="0" w:type="auto"/>
            <w:tcBorders>
              <w:right w:val="triple" w:sz="6" w:space="0" w:color="auto"/>
            </w:tcBorders>
            <w:vAlign w:val="center"/>
          </w:tcPr>
          <w:p w14:paraId="6385638F" w14:textId="77777777" w:rsidR="00DE6E78" w:rsidRPr="00ED4AF8" w:rsidRDefault="00DE6E78" w:rsidP="00567C18">
            <w:pPr>
              <w:pStyle w:val="TAC"/>
              <w:rPr>
                <w:sz w:val="13"/>
                <w:lang w:eastAsia="zh-CN"/>
              </w:rPr>
            </w:pPr>
            <w:r w:rsidRPr="00ED4AF8">
              <w:rPr>
                <w:sz w:val="13"/>
                <w:lang w:eastAsia="zh-CN"/>
              </w:rPr>
              <w:t>1</w:t>
            </w:r>
          </w:p>
        </w:tc>
        <w:tc>
          <w:tcPr>
            <w:tcW w:w="0" w:type="auto"/>
            <w:vMerge/>
            <w:tcBorders>
              <w:left w:val="triple" w:sz="6" w:space="0" w:color="auto"/>
            </w:tcBorders>
            <w:shd w:val="clear" w:color="auto" w:fill="D9D9D9"/>
            <w:vAlign w:val="center"/>
          </w:tcPr>
          <w:p w14:paraId="0F4950D9" w14:textId="77777777" w:rsidR="00DE6E78" w:rsidRPr="00ED4AF8" w:rsidRDefault="00DE6E78" w:rsidP="00567C18">
            <w:pPr>
              <w:pStyle w:val="TAC"/>
              <w:rPr>
                <w:sz w:val="13"/>
                <w:lang w:eastAsia="zh-CN"/>
              </w:rPr>
            </w:pPr>
          </w:p>
        </w:tc>
        <w:tc>
          <w:tcPr>
            <w:tcW w:w="0" w:type="auto"/>
            <w:shd w:val="clear" w:color="auto" w:fill="D9D9D9"/>
            <w:vAlign w:val="center"/>
          </w:tcPr>
          <w:p w14:paraId="0AAF5DE4" w14:textId="77777777" w:rsidR="00DE6E78" w:rsidRPr="00ED4AF8" w:rsidRDefault="00DE6E78" w:rsidP="00567C18">
            <w:pPr>
              <w:pStyle w:val="TAC"/>
              <w:rPr>
                <w:sz w:val="13"/>
                <w:lang w:eastAsia="zh-CN"/>
              </w:rPr>
            </w:pPr>
            <w:r w:rsidRPr="00ED4AF8">
              <w:rPr>
                <w:sz w:val="13"/>
                <w:lang w:eastAsia="zh-CN"/>
              </w:rPr>
              <w:t>5</w:t>
            </w:r>
          </w:p>
        </w:tc>
        <w:tc>
          <w:tcPr>
            <w:tcW w:w="0" w:type="auto"/>
            <w:vAlign w:val="center"/>
          </w:tcPr>
          <w:p w14:paraId="04B1AB21" w14:textId="77777777" w:rsidR="00DE6E78" w:rsidRPr="00ED4AF8" w:rsidRDefault="00DE6E78" w:rsidP="00567C18">
            <w:pPr>
              <w:pStyle w:val="TAC"/>
              <w:rPr>
                <w:sz w:val="13"/>
                <w:lang w:eastAsia="zh-CN"/>
              </w:rPr>
            </w:pPr>
            <w:r w:rsidRPr="00ED4AF8">
              <w:rPr>
                <w:sz w:val="13"/>
                <w:lang w:eastAsia="zh-CN"/>
              </w:rPr>
              <w:t>156</w:t>
            </w:r>
          </w:p>
        </w:tc>
        <w:tc>
          <w:tcPr>
            <w:tcW w:w="0" w:type="auto"/>
            <w:vAlign w:val="center"/>
          </w:tcPr>
          <w:p w14:paraId="2EFEC66A" w14:textId="77777777" w:rsidR="00DE6E78" w:rsidRPr="00ED4AF8" w:rsidRDefault="00DE6E78" w:rsidP="00567C18">
            <w:pPr>
              <w:pStyle w:val="TAC"/>
              <w:rPr>
                <w:sz w:val="13"/>
                <w:lang w:eastAsia="zh-CN"/>
              </w:rPr>
            </w:pPr>
            <w:r w:rsidRPr="00ED4AF8">
              <w:rPr>
                <w:sz w:val="13"/>
                <w:lang w:eastAsia="zh-CN"/>
              </w:rPr>
              <w:t>21</w:t>
            </w:r>
          </w:p>
        </w:tc>
        <w:tc>
          <w:tcPr>
            <w:tcW w:w="0" w:type="auto"/>
            <w:vAlign w:val="center"/>
          </w:tcPr>
          <w:p w14:paraId="7F0E9789" w14:textId="77777777" w:rsidR="00DE6E78" w:rsidRPr="00ED4AF8" w:rsidRDefault="00DE6E78" w:rsidP="00567C18">
            <w:pPr>
              <w:pStyle w:val="TAC"/>
              <w:rPr>
                <w:sz w:val="13"/>
                <w:lang w:eastAsia="zh-CN"/>
              </w:rPr>
            </w:pPr>
            <w:r w:rsidRPr="00ED4AF8">
              <w:rPr>
                <w:sz w:val="13"/>
                <w:lang w:eastAsia="zh-CN"/>
              </w:rPr>
              <w:t>65</w:t>
            </w:r>
          </w:p>
        </w:tc>
        <w:tc>
          <w:tcPr>
            <w:tcW w:w="0" w:type="auto"/>
            <w:vAlign w:val="center"/>
          </w:tcPr>
          <w:p w14:paraId="6DD86A76" w14:textId="77777777" w:rsidR="00DE6E78" w:rsidRPr="00ED4AF8" w:rsidRDefault="00DE6E78" w:rsidP="00567C18">
            <w:pPr>
              <w:pStyle w:val="TAC"/>
              <w:rPr>
                <w:sz w:val="13"/>
                <w:lang w:eastAsia="zh-CN"/>
              </w:rPr>
            </w:pPr>
            <w:r w:rsidRPr="00ED4AF8">
              <w:rPr>
                <w:sz w:val="13"/>
                <w:lang w:eastAsia="zh-CN"/>
              </w:rPr>
              <w:t>94</w:t>
            </w:r>
          </w:p>
        </w:tc>
        <w:tc>
          <w:tcPr>
            <w:tcW w:w="0" w:type="auto"/>
            <w:vAlign w:val="center"/>
          </w:tcPr>
          <w:p w14:paraId="22792F46" w14:textId="77777777" w:rsidR="00DE6E78" w:rsidRPr="00ED4AF8" w:rsidRDefault="00DE6E78" w:rsidP="00567C18">
            <w:pPr>
              <w:pStyle w:val="TAC"/>
              <w:rPr>
                <w:sz w:val="13"/>
                <w:lang w:eastAsia="zh-CN"/>
              </w:rPr>
            </w:pPr>
            <w:r w:rsidRPr="00ED4AF8">
              <w:rPr>
                <w:sz w:val="13"/>
                <w:lang w:eastAsia="zh-CN"/>
              </w:rPr>
              <w:t>63</w:t>
            </w:r>
          </w:p>
        </w:tc>
        <w:tc>
          <w:tcPr>
            <w:tcW w:w="0" w:type="auto"/>
            <w:vAlign w:val="center"/>
          </w:tcPr>
          <w:p w14:paraId="1E175464" w14:textId="77777777" w:rsidR="00DE6E78" w:rsidRPr="00ED4AF8" w:rsidRDefault="00DE6E78" w:rsidP="00567C18">
            <w:pPr>
              <w:pStyle w:val="TAC"/>
              <w:rPr>
                <w:sz w:val="13"/>
                <w:lang w:eastAsia="zh-CN"/>
              </w:rPr>
            </w:pPr>
            <w:r w:rsidRPr="00ED4AF8">
              <w:rPr>
                <w:sz w:val="13"/>
                <w:lang w:eastAsia="zh-CN"/>
              </w:rPr>
              <w:t>136</w:t>
            </w:r>
          </w:p>
        </w:tc>
        <w:tc>
          <w:tcPr>
            <w:tcW w:w="0" w:type="auto"/>
            <w:vAlign w:val="center"/>
          </w:tcPr>
          <w:p w14:paraId="000D5081" w14:textId="77777777" w:rsidR="00DE6E78" w:rsidRPr="00ED4AF8" w:rsidRDefault="00DE6E78" w:rsidP="00567C18">
            <w:pPr>
              <w:pStyle w:val="TAC"/>
              <w:rPr>
                <w:sz w:val="13"/>
                <w:lang w:eastAsia="zh-CN"/>
              </w:rPr>
            </w:pPr>
            <w:r w:rsidRPr="00ED4AF8">
              <w:rPr>
                <w:sz w:val="13"/>
                <w:lang w:eastAsia="zh-CN"/>
              </w:rPr>
              <w:t>194</w:t>
            </w:r>
          </w:p>
        </w:tc>
        <w:tc>
          <w:tcPr>
            <w:tcW w:w="0" w:type="auto"/>
            <w:vAlign w:val="center"/>
          </w:tcPr>
          <w:p w14:paraId="19D625FB" w14:textId="77777777" w:rsidR="00DE6E78" w:rsidRPr="00ED4AF8" w:rsidRDefault="00DE6E78" w:rsidP="00567C18">
            <w:pPr>
              <w:pStyle w:val="TAC"/>
              <w:rPr>
                <w:sz w:val="13"/>
                <w:lang w:eastAsia="zh-CN"/>
              </w:rPr>
            </w:pPr>
            <w:r w:rsidRPr="00ED4AF8">
              <w:rPr>
                <w:sz w:val="13"/>
                <w:lang w:eastAsia="zh-CN"/>
              </w:rPr>
              <w:t>95</w:t>
            </w:r>
          </w:p>
        </w:tc>
      </w:tr>
      <w:tr w:rsidR="00DE6E78" w:rsidRPr="00ED4AF8" w14:paraId="7C03BE45" w14:textId="77777777" w:rsidTr="00567C18">
        <w:trPr>
          <w:jc w:val="center"/>
        </w:trPr>
        <w:tc>
          <w:tcPr>
            <w:tcW w:w="0" w:type="auto"/>
            <w:vMerge/>
            <w:shd w:val="clear" w:color="auto" w:fill="D9D9D9"/>
            <w:vAlign w:val="center"/>
          </w:tcPr>
          <w:p w14:paraId="70DE39F0" w14:textId="77777777" w:rsidR="00DE6E78" w:rsidRPr="00ED4AF8" w:rsidRDefault="00DE6E78" w:rsidP="00567C18">
            <w:pPr>
              <w:pStyle w:val="TAC"/>
              <w:rPr>
                <w:sz w:val="13"/>
                <w:lang w:eastAsia="zh-CN"/>
              </w:rPr>
            </w:pPr>
          </w:p>
        </w:tc>
        <w:tc>
          <w:tcPr>
            <w:tcW w:w="0" w:type="auto"/>
            <w:shd w:val="clear" w:color="auto" w:fill="D9D9D9"/>
            <w:vAlign w:val="center"/>
          </w:tcPr>
          <w:p w14:paraId="1861929E" w14:textId="77777777" w:rsidR="00DE6E78" w:rsidRPr="00ED4AF8" w:rsidRDefault="00DE6E78" w:rsidP="00567C18">
            <w:pPr>
              <w:pStyle w:val="TAC"/>
              <w:rPr>
                <w:sz w:val="13"/>
                <w:lang w:eastAsia="zh-CN"/>
              </w:rPr>
            </w:pPr>
            <w:r w:rsidRPr="00ED4AF8">
              <w:rPr>
                <w:sz w:val="13"/>
                <w:lang w:eastAsia="zh-CN"/>
              </w:rPr>
              <w:t>13</w:t>
            </w:r>
          </w:p>
        </w:tc>
        <w:tc>
          <w:tcPr>
            <w:tcW w:w="0" w:type="auto"/>
            <w:vAlign w:val="center"/>
          </w:tcPr>
          <w:p w14:paraId="7242768F"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ACB50DE"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4EA5DD7"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E1EF16D"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420A0CA"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2C53616"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2B88F28" w14:textId="77777777" w:rsidR="00DE6E78" w:rsidRPr="00ED4AF8" w:rsidRDefault="00DE6E78" w:rsidP="00567C18">
            <w:pPr>
              <w:pStyle w:val="TAC"/>
              <w:rPr>
                <w:sz w:val="13"/>
                <w:lang w:eastAsia="zh-CN"/>
              </w:rPr>
            </w:pPr>
            <w:r w:rsidRPr="00ED4AF8">
              <w:rPr>
                <w:sz w:val="13"/>
                <w:lang w:eastAsia="zh-CN"/>
              </w:rPr>
              <w:t>0</w:t>
            </w:r>
          </w:p>
        </w:tc>
        <w:tc>
          <w:tcPr>
            <w:tcW w:w="0" w:type="auto"/>
            <w:tcBorders>
              <w:right w:val="triple" w:sz="6" w:space="0" w:color="auto"/>
            </w:tcBorders>
            <w:vAlign w:val="center"/>
          </w:tcPr>
          <w:p w14:paraId="5D58CEF8" w14:textId="77777777" w:rsidR="00DE6E78" w:rsidRPr="00ED4AF8" w:rsidRDefault="00DE6E78" w:rsidP="00567C18">
            <w:pPr>
              <w:pStyle w:val="TAC"/>
              <w:rPr>
                <w:sz w:val="13"/>
                <w:lang w:eastAsia="zh-CN"/>
              </w:rPr>
            </w:pPr>
            <w:r w:rsidRPr="00ED4AF8">
              <w:rPr>
                <w:sz w:val="13"/>
                <w:lang w:eastAsia="zh-CN"/>
              </w:rPr>
              <w:t>0</w:t>
            </w:r>
          </w:p>
        </w:tc>
        <w:tc>
          <w:tcPr>
            <w:tcW w:w="0" w:type="auto"/>
            <w:vMerge/>
            <w:tcBorders>
              <w:left w:val="triple" w:sz="6" w:space="0" w:color="auto"/>
            </w:tcBorders>
            <w:shd w:val="clear" w:color="auto" w:fill="D9D9D9"/>
            <w:vAlign w:val="center"/>
          </w:tcPr>
          <w:p w14:paraId="3308DDFB" w14:textId="77777777" w:rsidR="00DE6E78" w:rsidRPr="00ED4AF8" w:rsidRDefault="00DE6E78" w:rsidP="00567C18">
            <w:pPr>
              <w:pStyle w:val="TAC"/>
              <w:rPr>
                <w:sz w:val="13"/>
                <w:lang w:eastAsia="zh-CN"/>
              </w:rPr>
            </w:pPr>
          </w:p>
        </w:tc>
        <w:tc>
          <w:tcPr>
            <w:tcW w:w="0" w:type="auto"/>
            <w:shd w:val="clear" w:color="auto" w:fill="D9D9D9"/>
            <w:vAlign w:val="center"/>
          </w:tcPr>
          <w:p w14:paraId="7638B082" w14:textId="77777777" w:rsidR="00DE6E78" w:rsidRPr="00ED4AF8" w:rsidRDefault="00DE6E78" w:rsidP="00567C18">
            <w:pPr>
              <w:pStyle w:val="TAC"/>
              <w:rPr>
                <w:sz w:val="13"/>
                <w:lang w:eastAsia="zh-CN"/>
              </w:rPr>
            </w:pPr>
            <w:r w:rsidRPr="00ED4AF8">
              <w:rPr>
                <w:sz w:val="13"/>
                <w:lang w:eastAsia="zh-CN"/>
              </w:rPr>
              <w:t>35</w:t>
            </w:r>
          </w:p>
        </w:tc>
        <w:tc>
          <w:tcPr>
            <w:tcW w:w="0" w:type="auto"/>
            <w:vAlign w:val="center"/>
          </w:tcPr>
          <w:p w14:paraId="77D8729E"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5B2204B"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D8DB1B0"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FE6A1FA"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DE0C304"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2A6706E"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6340F18"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633CB1C" w14:textId="77777777" w:rsidR="00DE6E78" w:rsidRPr="00ED4AF8" w:rsidRDefault="00DE6E78" w:rsidP="00567C18">
            <w:pPr>
              <w:pStyle w:val="TAC"/>
              <w:rPr>
                <w:sz w:val="13"/>
                <w:lang w:eastAsia="zh-CN"/>
              </w:rPr>
            </w:pPr>
            <w:r w:rsidRPr="00ED4AF8">
              <w:rPr>
                <w:sz w:val="13"/>
                <w:lang w:eastAsia="zh-CN"/>
              </w:rPr>
              <w:t>0</w:t>
            </w:r>
          </w:p>
        </w:tc>
      </w:tr>
      <w:tr w:rsidR="00DE6E78" w:rsidRPr="00ED4AF8" w14:paraId="0A0ED549" w14:textId="77777777" w:rsidTr="00567C18">
        <w:trPr>
          <w:jc w:val="center"/>
        </w:trPr>
        <w:tc>
          <w:tcPr>
            <w:tcW w:w="0" w:type="auto"/>
            <w:vMerge w:val="restart"/>
            <w:shd w:val="clear" w:color="auto" w:fill="D9D9D9"/>
            <w:vAlign w:val="center"/>
          </w:tcPr>
          <w:p w14:paraId="36A759BF" w14:textId="77777777" w:rsidR="00DE6E78" w:rsidRPr="00ED4AF8" w:rsidRDefault="00DE6E78" w:rsidP="00567C18">
            <w:pPr>
              <w:pStyle w:val="TAC"/>
              <w:rPr>
                <w:sz w:val="13"/>
                <w:lang w:eastAsia="zh-CN"/>
              </w:rPr>
            </w:pPr>
            <w:r w:rsidRPr="00ED4AF8">
              <w:rPr>
                <w:sz w:val="13"/>
                <w:lang w:eastAsia="zh-CN"/>
              </w:rPr>
              <w:t>4</w:t>
            </w:r>
          </w:p>
        </w:tc>
        <w:tc>
          <w:tcPr>
            <w:tcW w:w="0" w:type="auto"/>
            <w:shd w:val="clear" w:color="auto" w:fill="D9D9D9"/>
            <w:vAlign w:val="center"/>
          </w:tcPr>
          <w:p w14:paraId="4D2AD7D1"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FA6482F" w14:textId="77777777" w:rsidR="00DE6E78" w:rsidRPr="00ED4AF8" w:rsidRDefault="00DE6E78" w:rsidP="00567C18">
            <w:pPr>
              <w:pStyle w:val="TAC"/>
              <w:rPr>
                <w:sz w:val="13"/>
                <w:lang w:eastAsia="zh-CN"/>
              </w:rPr>
            </w:pPr>
            <w:r w:rsidRPr="00ED4AF8">
              <w:rPr>
                <w:sz w:val="13"/>
                <w:lang w:eastAsia="zh-CN"/>
              </w:rPr>
              <w:t>179</w:t>
            </w:r>
          </w:p>
        </w:tc>
        <w:tc>
          <w:tcPr>
            <w:tcW w:w="0" w:type="auto"/>
            <w:vAlign w:val="center"/>
          </w:tcPr>
          <w:p w14:paraId="292C3C6B" w14:textId="77777777" w:rsidR="00DE6E78" w:rsidRPr="00ED4AF8" w:rsidRDefault="00DE6E78" w:rsidP="00567C18">
            <w:pPr>
              <w:pStyle w:val="TAC"/>
              <w:rPr>
                <w:sz w:val="13"/>
                <w:lang w:eastAsia="zh-CN"/>
              </w:rPr>
            </w:pPr>
            <w:r w:rsidRPr="00ED4AF8">
              <w:rPr>
                <w:sz w:val="13"/>
                <w:lang w:eastAsia="zh-CN"/>
              </w:rPr>
              <w:t>72</w:t>
            </w:r>
          </w:p>
        </w:tc>
        <w:tc>
          <w:tcPr>
            <w:tcW w:w="0" w:type="auto"/>
            <w:vAlign w:val="center"/>
          </w:tcPr>
          <w:p w14:paraId="2116ACC4"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DEE9126" w14:textId="77777777" w:rsidR="00DE6E78" w:rsidRPr="00ED4AF8" w:rsidRDefault="00DE6E78" w:rsidP="00567C18">
            <w:pPr>
              <w:pStyle w:val="TAC"/>
              <w:rPr>
                <w:sz w:val="13"/>
                <w:lang w:eastAsia="zh-CN"/>
              </w:rPr>
            </w:pPr>
            <w:r w:rsidRPr="00ED4AF8">
              <w:rPr>
                <w:sz w:val="13"/>
                <w:lang w:eastAsia="zh-CN"/>
              </w:rPr>
              <w:t>200</w:t>
            </w:r>
          </w:p>
        </w:tc>
        <w:tc>
          <w:tcPr>
            <w:tcW w:w="0" w:type="auto"/>
            <w:vAlign w:val="center"/>
          </w:tcPr>
          <w:p w14:paraId="4443569D" w14:textId="77777777" w:rsidR="00DE6E78" w:rsidRPr="00ED4AF8" w:rsidRDefault="00DE6E78" w:rsidP="00567C18">
            <w:pPr>
              <w:pStyle w:val="TAC"/>
              <w:rPr>
                <w:sz w:val="13"/>
                <w:lang w:eastAsia="zh-CN"/>
              </w:rPr>
            </w:pPr>
            <w:r w:rsidRPr="00ED4AF8">
              <w:rPr>
                <w:sz w:val="13"/>
                <w:lang w:eastAsia="zh-CN"/>
              </w:rPr>
              <w:t>42</w:t>
            </w:r>
          </w:p>
        </w:tc>
        <w:tc>
          <w:tcPr>
            <w:tcW w:w="0" w:type="auto"/>
            <w:vAlign w:val="center"/>
          </w:tcPr>
          <w:p w14:paraId="665EAFF5" w14:textId="77777777" w:rsidR="00DE6E78" w:rsidRPr="00ED4AF8" w:rsidRDefault="00DE6E78" w:rsidP="00567C18">
            <w:pPr>
              <w:pStyle w:val="TAC"/>
              <w:rPr>
                <w:sz w:val="13"/>
                <w:lang w:eastAsia="zh-CN"/>
              </w:rPr>
            </w:pPr>
            <w:r w:rsidRPr="00ED4AF8">
              <w:rPr>
                <w:sz w:val="13"/>
                <w:lang w:eastAsia="zh-CN"/>
              </w:rPr>
              <w:t>86</w:t>
            </w:r>
          </w:p>
        </w:tc>
        <w:tc>
          <w:tcPr>
            <w:tcW w:w="0" w:type="auto"/>
            <w:vAlign w:val="center"/>
          </w:tcPr>
          <w:p w14:paraId="59912B8F" w14:textId="77777777" w:rsidR="00DE6E78" w:rsidRPr="00ED4AF8" w:rsidRDefault="00DE6E78" w:rsidP="00567C18">
            <w:pPr>
              <w:pStyle w:val="TAC"/>
              <w:rPr>
                <w:sz w:val="13"/>
                <w:lang w:eastAsia="zh-CN"/>
              </w:rPr>
            </w:pPr>
            <w:r w:rsidRPr="00ED4AF8">
              <w:rPr>
                <w:sz w:val="13"/>
                <w:lang w:eastAsia="zh-CN"/>
              </w:rPr>
              <w:t>43</w:t>
            </w:r>
          </w:p>
        </w:tc>
        <w:tc>
          <w:tcPr>
            <w:tcW w:w="0" w:type="auto"/>
            <w:tcBorders>
              <w:right w:val="triple" w:sz="6" w:space="0" w:color="auto"/>
            </w:tcBorders>
            <w:vAlign w:val="center"/>
          </w:tcPr>
          <w:p w14:paraId="3140F9D2" w14:textId="77777777" w:rsidR="00DE6E78" w:rsidRPr="00ED4AF8" w:rsidRDefault="00DE6E78" w:rsidP="00567C18">
            <w:pPr>
              <w:pStyle w:val="TAC"/>
              <w:rPr>
                <w:sz w:val="13"/>
                <w:lang w:eastAsia="zh-CN"/>
              </w:rPr>
            </w:pPr>
            <w:r w:rsidRPr="00ED4AF8">
              <w:rPr>
                <w:sz w:val="13"/>
                <w:lang w:eastAsia="zh-CN"/>
              </w:rPr>
              <w:t>29</w:t>
            </w:r>
          </w:p>
        </w:tc>
        <w:tc>
          <w:tcPr>
            <w:tcW w:w="0" w:type="auto"/>
            <w:vMerge w:val="restart"/>
            <w:tcBorders>
              <w:left w:val="triple" w:sz="6" w:space="0" w:color="auto"/>
            </w:tcBorders>
            <w:shd w:val="clear" w:color="auto" w:fill="D9D9D9"/>
            <w:vAlign w:val="center"/>
          </w:tcPr>
          <w:p w14:paraId="24BCC435" w14:textId="77777777" w:rsidR="00DE6E78" w:rsidRPr="00ED4AF8" w:rsidRDefault="00DE6E78" w:rsidP="00567C18">
            <w:pPr>
              <w:pStyle w:val="TAC"/>
              <w:rPr>
                <w:sz w:val="13"/>
                <w:lang w:eastAsia="zh-CN"/>
              </w:rPr>
            </w:pPr>
            <w:r w:rsidRPr="00ED4AF8">
              <w:rPr>
                <w:sz w:val="13"/>
                <w:lang w:eastAsia="zh-CN"/>
              </w:rPr>
              <w:t>26</w:t>
            </w:r>
          </w:p>
        </w:tc>
        <w:tc>
          <w:tcPr>
            <w:tcW w:w="0" w:type="auto"/>
            <w:shd w:val="clear" w:color="auto" w:fill="D9D9D9"/>
            <w:vAlign w:val="center"/>
          </w:tcPr>
          <w:p w14:paraId="78BFF3B3" w14:textId="77777777" w:rsidR="00DE6E78" w:rsidRPr="00ED4AF8" w:rsidRDefault="00DE6E78" w:rsidP="00567C18">
            <w:pPr>
              <w:pStyle w:val="TAC"/>
              <w:rPr>
                <w:sz w:val="13"/>
                <w:lang w:eastAsia="zh-CN"/>
              </w:rPr>
            </w:pPr>
            <w:r w:rsidRPr="00ED4AF8">
              <w:rPr>
                <w:sz w:val="13"/>
                <w:lang w:eastAsia="zh-CN"/>
              </w:rPr>
              <w:t>2</w:t>
            </w:r>
          </w:p>
        </w:tc>
        <w:tc>
          <w:tcPr>
            <w:tcW w:w="0" w:type="auto"/>
            <w:vAlign w:val="center"/>
          </w:tcPr>
          <w:p w14:paraId="76F5210C" w14:textId="77777777" w:rsidR="00DE6E78" w:rsidRPr="00ED4AF8" w:rsidRDefault="00DE6E78" w:rsidP="00567C18">
            <w:pPr>
              <w:pStyle w:val="TAC"/>
              <w:rPr>
                <w:sz w:val="13"/>
                <w:lang w:eastAsia="zh-CN"/>
              </w:rPr>
            </w:pPr>
            <w:r w:rsidRPr="00ED4AF8">
              <w:rPr>
                <w:sz w:val="13"/>
                <w:lang w:eastAsia="zh-CN"/>
              </w:rPr>
              <w:t>29</w:t>
            </w:r>
          </w:p>
        </w:tc>
        <w:tc>
          <w:tcPr>
            <w:tcW w:w="0" w:type="auto"/>
            <w:vAlign w:val="center"/>
          </w:tcPr>
          <w:p w14:paraId="3501AF7D" w14:textId="77777777" w:rsidR="00DE6E78" w:rsidRPr="00ED4AF8" w:rsidRDefault="00DE6E78" w:rsidP="00567C18">
            <w:pPr>
              <w:pStyle w:val="TAC"/>
              <w:rPr>
                <w:sz w:val="13"/>
                <w:lang w:eastAsia="zh-CN"/>
              </w:rPr>
            </w:pPr>
            <w:r w:rsidRPr="00ED4AF8">
              <w:rPr>
                <w:sz w:val="13"/>
                <w:lang w:eastAsia="zh-CN"/>
              </w:rPr>
              <w:t>67</w:t>
            </w:r>
          </w:p>
        </w:tc>
        <w:tc>
          <w:tcPr>
            <w:tcW w:w="0" w:type="auto"/>
            <w:vAlign w:val="center"/>
          </w:tcPr>
          <w:p w14:paraId="1CB61811"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0C60CDC" w14:textId="77777777" w:rsidR="00DE6E78" w:rsidRPr="00ED4AF8" w:rsidRDefault="00DE6E78" w:rsidP="00567C18">
            <w:pPr>
              <w:pStyle w:val="TAC"/>
              <w:rPr>
                <w:sz w:val="13"/>
                <w:lang w:eastAsia="zh-CN"/>
              </w:rPr>
            </w:pPr>
            <w:r w:rsidRPr="00ED4AF8">
              <w:rPr>
                <w:sz w:val="13"/>
                <w:lang w:eastAsia="zh-CN"/>
              </w:rPr>
              <w:t>90</w:t>
            </w:r>
          </w:p>
        </w:tc>
        <w:tc>
          <w:tcPr>
            <w:tcW w:w="0" w:type="auto"/>
            <w:vAlign w:val="center"/>
          </w:tcPr>
          <w:p w14:paraId="18E80EBE" w14:textId="77777777" w:rsidR="00DE6E78" w:rsidRPr="00ED4AF8" w:rsidRDefault="00DE6E78" w:rsidP="00567C18">
            <w:pPr>
              <w:pStyle w:val="TAC"/>
              <w:rPr>
                <w:sz w:val="13"/>
                <w:lang w:eastAsia="zh-CN"/>
              </w:rPr>
            </w:pPr>
            <w:r w:rsidRPr="00ED4AF8">
              <w:rPr>
                <w:sz w:val="13"/>
                <w:lang w:eastAsia="zh-CN"/>
              </w:rPr>
              <w:t>142</w:t>
            </w:r>
          </w:p>
        </w:tc>
        <w:tc>
          <w:tcPr>
            <w:tcW w:w="0" w:type="auto"/>
            <w:vAlign w:val="center"/>
          </w:tcPr>
          <w:p w14:paraId="198A590E" w14:textId="77777777" w:rsidR="00DE6E78" w:rsidRPr="00ED4AF8" w:rsidRDefault="00DE6E78" w:rsidP="00567C18">
            <w:pPr>
              <w:pStyle w:val="TAC"/>
              <w:rPr>
                <w:sz w:val="13"/>
                <w:lang w:eastAsia="zh-CN"/>
              </w:rPr>
            </w:pPr>
            <w:r w:rsidRPr="00ED4AF8">
              <w:rPr>
                <w:sz w:val="13"/>
                <w:lang w:eastAsia="zh-CN"/>
              </w:rPr>
              <w:t>36</w:t>
            </w:r>
          </w:p>
        </w:tc>
        <w:tc>
          <w:tcPr>
            <w:tcW w:w="0" w:type="auto"/>
            <w:vAlign w:val="center"/>
          </w:tcPr>
          <w:p w14:paraId="6B87333E" w14:textId="77777777" w:rsidR="00DE6E78" w:rsidRPr="00ED4AF8" w:rsidRDefault="00DE6E78" w:rsidP="00567C18">
            <w:pPr>
              <w:pStyle w:val="TAC"/>
              <w:rPr>
                <w:sz w:val="13"/>
                <w:lang w:eastAsia="zh-CN"/>
              </w:rPr>
            </w:pPr>
            <w:r w:rsidRPr="00ED4AF8">
              <w:rPr>
                <w:sz w:val="13"/>
                <w:lang w:eastAsia="zh-CN"/>
              </w:rPr>
              <w:t>164</w:t>
            </w:r>
          </w:p>
        </w:tc>
        <w:tc>
          <w:tcPr>
            <w:tcW w:w="0" w:type="auto"/>
            <w:vAlign w:val="center"/>
          </w:tcPr>
          <w:p w14:paraId="3CC5C477" w14:textId="77777777" w:rsidR="00DE6E78" w:rsidRPr="00ED4AF8" w:rsidRDefault="00DE6E78" w:rsidP="00567C18">
            <w:pPr>
              <w:pStyle w:val="TAC"/>
              <w:rPr>
                <w:sz w:val="13"/>
                <w:lang w:eastAsia="zh-CN"/>
              </w:rPr>
            </w:pPr>
            <w:r w:rsidRPr="00ED4AF8">
              <w:rPr>
                <w:sz w:val="13"/>
                <w:lang w:eastAsia="zh-CN"/>
              </w:rPr>
              <w:t>146</w:t>
            </w:r>
          </w:p>
        </w:tc>
      </w:tr>
      <w:tr w:rsidR="00DE6E78" w:rsidRPr="00ED4AF8" w14:paraId="17D66876" w14:textId="77777777" w:rsidTr="00567C18">
        <w:trPr>
          <w:jc w:val="center"/>
        </w:trPr>
        <w:tc>
          <w:tcPr>
            <w:tcW w:w="0" w:type="auto"/>
            <w:vMerge/>
            <w:shd w:val="clear" w:color="auto" w:fill="D9D9D9"/>
            <w:vAlign w:val="center"/>
          </w:tcPr>
          <w:p w14:paraId="76191301" w14:textId="77777777" w:rsidR="00DE6E78" w:rsidRPr="00ED4AF8" w:rsidRDefault="00DE6E78" w:rsidP="00567C18">
            <w:pPr>
              <w:pStyle w:val="TAC"/>
              <w:rPr>
                <w:sz w:val="13"/>
                <w:lang w:eastAsia="zh-CN"/>
              </w:rPr>
            </w:pPr>
          </w:p>
        </w:tc>
        <w:tc>
          <w:tcPr>
            <w:tcW w:w="0" w:type="auto"/>
            <w:shd w:val="clear" w:color="auto" w:fill="D9D9D9"/>
            <w:vAlign w:val="center"/>
          </w:tcPr>
          <w:p w14:paraId="3AFB0420"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4ADA15B8" w14:textId="77777777" w:rsidR="00DE6E78" w:rsidRPr="00ED4AF8" w:rsidRDefault="00DE6E78" w:rsidP="00567C18">
            <w:pPr>
              <w:pStyle w:val="TAC"/>
              <w:rPr>
                <w:sz w:val="13"/>
                <w:lang w:eastAsia="zh-CN"/>
              </w:rPr>
            </w:pPr>
            <w:r w:rsidRPr="00ED4AF8">
              <w:rPr>
                <w:sz w:val="13"/>
                <w:lang w:eastAsia="zh-CN"/>
              </w:rPr>
              <w:t>214</w:t>
            </w:r>
          </w:p>
        </w:tc>
        <w:tc>
          <w:tcPr>
            <w:tcW w:w="0" w:type="auto"/>
            <w:vAlign w:val="center"/>
          </w:tcPr>
          <w:p w14:paraId="2B80025F" w14:textId="77777777" w:rsidR="00DE6E78" w:rsidRPr="00ED4AF8" w:rsidRDefault="00DE6E78" w:rsidP="00567C18">
            <w:pPr>
              <w:pStyle w:val="TAC"/>
              <w:rPr>
                <w:sz w:val="13"/>
                <w:lang w:eastAsia="zh-CN"/>
              </w:rPr>
            </w:pPr>
            <w:r w:rsidRPr="00ED4AF8">
              <w:rPr>
                <w:sz w:val="13"/>
                <w:lang w:eastAsia="zh-CN"/>
              </w:rPr>
              <w:t>74</w:t>
            </w:r>
          </w:p>
        </w:tc>
        <w:tc>
          <w:tcPr>
            <w:tcW w:w="0" w:type="auto"/>
            <w:vAlign w:val="center"/>
          </w:tcPr>
          <w:p w14:paraId="68E7B7C6" w14:textId="77777777" w:rsidR="00DE6E78" w:rsidRPr="00ED4AF8" w:rsidRDefault="00DE6E78" w:rsidP="00567C18">
            <w:pPr>
              <w:pStyle w:val="TAC"/>
              <w:rPr>
                <w:sz w:val="13"/>
                <w:lang w:eastAsia="zh-CN"/>
              </w:rPr>
            </w:pPr>
            <w:r w:rsidRPr="00ED4AF8">
              <w:rPr>
                <w:sz w:val="13"/>
                <w:lang w:eastAsia="zh-CN"/>
              </w:rPr>
              <w:t>136</w:t>
            </w:r>
          </w:p>
        </w:tc>
        <w:tc>
          <w:tcPr>
            <w:tcW w:w="0" w:type="auto"/>
            <w:vAlign w:val="center"/>
          </w:tcPr>
          <w:p w14:paraId="1C8208CA" w14:textId="77777777" w:rsidR="00DE6E78" w:rsidRPr="00ED4AF8" w:rsidRDefault="00DE6E78" w:rsidP="00567C18">
            <w:pPr>
              <w:pStyle w:val="TAC"/>
              <w:rPr>
                <w:sz w:val="13"/>
                <w:lang w:eastAsia="zh-CN"/>
              </w:rPr>
            </w:pPr>
            <w:r w:rsidRPr="00ED4AF8">
              <w:rPr>
                <w:sz w:val="13"/>
                <w:lang w:eastAsia="zh-CN"/>
              </w:rPr>
              <w:t>16</w:t>
            </w:r>
          </w:p>
        </w:tc>
        <w:tc>
          <w:tcPr>
            <w:tcW w:w="0" w:type="auto"/>
            <w:vAlign w:val="center"/>
          </w:tcPr>
          <w:p w14:paraId="4397E967" w14:textId="77777777" w:rsidR="00DE6E78" w:rsidRPr="00ED4AF8" w:rsidRDefault="00DE6E78" w:rsidP="00567C18">
            <w:pPr>
              <w:pStyle w:val="TAC"/>
              <w:rPr>
                <w:sz w:val="13"/>
                <w:lang w:eastAsia="zh-CN"/>
              </w:rPr>
            </w:pPr>
            <w:r w:rsidRPr="00ED4AF8">
              <w:rPr>
                <w:sz w:val="13"/>
                <w:lang w:eastAsia="zh-CN"/>
              </w:rPr>
              <w:t>24</w:t>
            </w:r>
          </w:p>
        </w:tc>
        <w:tc>
          <w:tcPr>
            <w:tcW w:w="0" w:type="auto"/>
            <w:vAlign w:val="center"/>
          </w:tcPr>
          <w:p w14:paraId="35E1DADA" w14:textId="77777777" w:rsidR="00DE6E78" w:rsidRPr="00ED4AF8" w:rsidRDefault="00DE6E78" w:rsidP="00567C18">
            <w:pPr>
              <w:pStyle w:val="TAC"/>
              <w:rPr>
                <w:sz w:val="13"/>
                <w:lang w:eastAsia="zh-CN"/>
              </w:rPr>
            </w:pPr>
            <w:r w:rsidRPr="00ED4AF8">
              <w:rPr>
                <w:sz w:val="13"/>
                <w:lang w:eastAsia="zh-CN"/>
              </w:rPr>
              <w:t>67</w:t>
            </w:r>
          </w:p>
        </w:tc>
        <w:tc>
          <w:tcPr>
            <w:tcW w:w="0" w:type="auto"/>
            <w:vAlign w:val="center"/>
          </w:tcPr>
          <w:p w14:paraId="3495AD25" w14:textId="77777777" w:rsidR="00DE6E78" w:rsidRPr="00ED4AF8" w:rsidRDefault="00DE6E78" w:rsidP="00567C18">
            <w:pPr>
              <w:pStyle w:val="TAC"/>
              <w:rPr>
                <w:sz w:val="13"/>
                <w:lang w:eastAsia="zh-CN"/>
              </w:rPr>
            </w:pPr>
            <w:r w:rsidRPr="00ED4AF8">
              <w:rPr>
                <w:sz w:val="13"/>
                <w:lang w:eastAsia="zh-CN"/>
              </w:rPr>
              <w:t>27</w:t>
            </w:r>
          </w:p>
        </w:tc>
        <w:tc>
          <w:tcPr>
            <w:tcW w:w="0" w:type="auto"/>
            <w:tcBorders>
              <w:right w:val="triple" w:sz="6" w:space="0" w:color="auto"/>
            </w:tcBorders>
            <w:vAlign w:val="center"/>
          </w:tcPr>
          <w:p w14:paraId="6D203703" w14:textId="77777777" w:rsidR="00DE6E78" w:rsidRPr="00ED4AF8" w:rsidRDefault="00DE6E78" w:rsidP="00567C18">
            <w:pPr>
              <w:pStyle w:val="TAC"/>
              <w:rPr>
                <w:sz w:val="13"/>
                <w:lang w:eastAsia="zh-CN"/>
              </w:rPr>
            </w:pPr>
            <w:r w:rsidRPr="00ED4AF8">
              <w:rPr>
                <w:sz w:val="13"/>
                <w:lang w:eastAsia="zh-CN"/>
              </w:rPr>
              <w:t>140</w:t>
            </w:r>
          </w:p>
        </w:tc>
        <w:tc>
          <w:tcPr>
            <w:tcW w:w="0" w:type="auto"/>
            <w:vMerge/>
            <w:tcBorders>
              <w:left w:val="triple" w:sz="6" w:space="0" w:color="auto"/>
            </w:tcBorders>
            <w:shd w:val="clear" w:color="auto" w:fill="D9D9D9"/>
            <w:vAlign w:val="center"/>
          </w:tcPr>
          <w:p w14:paraId="07EB4E60" w14:textId="77777777" w:rsidR="00DE6E78" w:rsidRPr="00ED4AF8" w:rsidRDefault="00DE6E78" w:rsidP="00567C18">
            <w:pPr>
              <w:pStyle w:val="TAC"/>
              <w:rPr>
                <w:sz w:val="13"/>
                <w:lang w:eastAsia="zh-CN"/>
              </w:rPr>
            </w:pPr>
          </w:p>
        </w:tc>
        <w:tc>
          <w:tcPr>
            <w:tcW w:w="0" w:type="auto"/>
            <w:shd w:val="clear" w:color="auto" w:fill="D9D9D9"/>
            <w:vAlign w:val="center"/>
          </w:tcPr>
          <w:p w14:paraId="692A7C15" w14:textId="77777777" w:rsidR="00DE6E78" w:rsidRPr="00ED4AF8" w:rsidRDefault="00DE6E78" w:rsidP="00567C18">
            <w:pPr>
              <w:pStyle w:val="TAC"/>
              <w:rPr>
                <w:sz w:val="13"/>
                <w:lang w:eastAsia="zh-CN"/>
              </w:rPr>
            </w:pPr>
            <w:r w:rsidRPr="00ED4AF8">
              <w:rPr>
                <w:sz w:val="13"/>
                <w:lang w:eastAsia="zh-CN"/>
              </w:rPr>
              <w:t>7</w:t>
            </w:r>
          </w:p>
        </w:tc>
        <w:tc>
          <w:tcPr>
            <w:tcW w:w="0" w:type="auto"/>
            <w:vAlign w:val="center"/>
          </w:tcPr>
          <w:p w14:paraId="1DE72F36" w14:textId="77777777" w:rsidR="00DE6E78" w:rsidRPr="00ED4AF8" w:rsidRDefault="00DE6E78" w:rsidP="00567C18">
            <w:pPr>
              <w:pStyle w:val="TAC"/>
              <w:rPr>
                <w:sz w:val="13"/>
                <w:lang w:eastAsia="zh-CN"/>
              </w:rPr>
            </w:pPr>
            <w:r w:rsidRPr="00ED4AF8">
              <w:rPr>
                <w:sz w:val="13"/>
                <w:lang w:eastAsia="zh-CN"/>
              </w:rPr>
              <w:t>143</w:t>
            </w:r>
          </w:p>
        </w:tc>
        <w:tc>
          <w:tcPr>
            <w:tcW w:w="0" w:type="auto"/>
            <w:vAlign w:val="center"/>
          </w:tcPr>
          <w:p w14:paraId="490AEE94" w14:textId="77777777" w:rsidR="00DE6E78" w:rsidRPr="00ED4AF8" w:rsidRDefault="00DE6E78" w:rsidP="00567C18">
            <w:pPr>
              <w:pStyle w:val="TAC"/>
              <w:rPr>
                <w:sz w:val="13"/>
                <w:lang w:eastAsia="zh-CN"/>
              </w:rPr>
            </w:pPr>
            <w:r w:rsidRPr="00ED4AF8">
              <w:rPr>
                <w:sz w:val="13"/>
                <w:lang w:eastAsia="zh-CN"/>
              </w:rPr>
              <w:t>137</w:t>
            </w:r>
          </w:p>
        </w:tc>
        <w:tc>
          <w:tcPr>
            <w:tcW w:w="0" w:type="auto"/>
            <w:vAlign w:val="center"/>
          </w:tcPr>
          <w:p w14:paraId="436F73F0" w14:textId="77777777" w:rsidR="00DE6E78" w:rsidRPr="00ED4AF8" w:rsidRDefault="00DE6E78" w:rsidP="00567C18">
            <w:pPr>
              <w:pStyle w:val="TAC"/>
              <w:rPr>
                <w:sz w:val="13"/>
                <w:lang w:eastAsia="zh-CN"/>
              </w:rPr>
            </w:pPr>
            <w:r w:rsidRPr="00ED4AF8">
              <w:rPr>
                <w:sz w:val="13"/>
                <w:lang w:eastAsia="zh-CN"/>
              </w:rPr>
              <w:t>100</w:t>
            </w:r>
          </w:p>
        </w:tc>
        <w:tc>
          <w:tcPr>
            <w:tcW w:w="0" w:type="auto"/>
            <w:vAlign w:val="center"/>
          </w:tcPr>
          <w:p w14:paraId="25BFA5AA" w14:textId="77777777" w:rsidR="00DE6E78" w:rsidRPr="00ED4AF8" w:rsidRDefault="00DE6E78" w:rsidP="00567C18">
            <w:pPr>
              <w:pStyle w:val="TAC"/>
              <w:rPr>
                <w:sz w:val="13"/>
                <w:lang w:eastAsia="zh-CN"/>
              </w:rPr>
            </w:pPr>
            <w:r w:rsidRPr="00ED4AF8">
              <w:rPr>
                <w:sz w:val="13"/>
                <w:lang w:eastAsia="zh-CN"/>
              </w:rPr>
              <w:t>6</w:t>
            </w:r>
          </w:p>
        </w:tc>
        <w:tc>
          <w:tcPr>
            <w:tcW w:w="0" w:type="auto"/>
            <w:vAlign w:val="center"/>
          </w:tcPr>
          <w:p w14:paraId="44433EAD" w14:textId="77777777" w:rsidR="00DE6E78" w:rsidRPr="00ED4AF8" w:rsidRDefault="00DE6E78" w:rsidP="00567C18">
            <w:pPr>
              <w:pStyle w:val="TAC"/>
              <w:rPr>
                <w:sz w:val="13"/>
                <w:lang w:eastAsia="zh-CN"/>
              </w:rPr>
            </w:pPr>
            <w:r w:rsidRPr="00ED4AF8">
              <w:rPr>
                <w:sz w:val="13"/>
                <w:lang w:eastAsia="zh-CN"/>
              </w:rPr>
              <w:t>28</w:t>
            </w:r>
          </w:p>
        </w:tc>
        <w:tc>
          <w:tcPr>
            <w:tcW w:w="0" w:type="auto"/>
            <w:vAlign w:val="center"/>
          </w:tcPr>
          <w:p w14:paraId="62C85D78" w14:textId="77777777" w:rsidR="00DE6E78" w:rsidRPr="00ED4AF8" w:rsidRDefault="00DE6E78" w:rsidP="00567C18">
            <w:pPr>
              <w:pStyle w:val="TAC"/>
              <w:rPr>
                <w:sz w:val="13"/>
                <w:lang w:eastAsia="zh-CN"/>
              </w:rPr>
            </w:pPr>
            <w:r w:rsidRPr="00ED4AF8">
              <w:rPr>
                <w:sz w:val="13"/>
                <w:lang w:eastAsia="zh-CN"/>
              </w:rPr>
              <w:t>38</w:t>
            </w:r>
          </w:p>
        </w:tc>
        <w:tc>
          <w:tcPr>
            <w:tcW w:w="0" w:type="auto"/>
            <w:vAlign w:val="center"/>
          </w:tcPr>
          <w:p w14:paraId="3BB6B0A4" w14:textId="77777777" w:rsidR="00DE6E78" w:rsidRPr="00ED4AF8" w:rsidRDefault="00DE6E78" w:rsidP="00567C18">
            <w:pPr>
              <w:pStyle w:val="TAC"/>
              <w:rPr>
                <w:sz w:val="13"/>
                <w:lang w:eastAsia="zh-CN"/>
              </w:rPr>
            </w:pPr>
            <w:r w:rsidRPr="00ED4AF8">
              <w:rPr>
                <w:sz w:val="13"/>
                <w:lang w:eastAsia="zh-CN"/>
              </w:rPr>
              <w:t>172</w:t>
            </w:r>
          </w:p>
        </w:tc>
        <w:tc>
          <w:tcPr>
            <w:tcW w:w="0" w:type="auto"/>
            <w:vAlign w:val="center"/>
          </w:tcPr>
          <w:p w14:paraId="6AA35A91" w14:textId="77777777" w:rsidR="00DE6E78" w:rsidRPr="00ED4AF8" w:rsidRDefault="00DE6E78" w:rsidP="00567C18">
            <w:pPr>
              <w:pStyle w:val="TAC"/>
              <w:rPr>
                <w:sz w:val="13"/>
                <w:lang w:eastAsia="zh-CN"/>
              </w:rPr>
            </w:pPr>
            <w:r w:rsidRPr="00ED4AF8">
              <w:rPr>
                <w:sz w:val="13"/>
                <w:lang w:eastAsia="zh-CN"/>
              </w:rPr>
              <w:t>66</w:t>
            </w:r>
          </w:p>
        </w:tc>
      </w:tr>
      <w:tr w:rsidR="00DE6E78" w:rsidRPr="00ED4AF8" w14:paraId="3F83E592" w14:textId="77777777" w:rsidTr="00567C18">
        <w:trPr>
          <w:jc w:val="center"/>
        </w:trPr>
        <w:tc>
          <w:tcPr>
            <w:tcW w:w="0" w:type="auto"/>
            <w:vMerge/>
            <w:shd w:val="clear" w:color="auto" w:fill="D9D9D9"/>
            <w:vAlign w:val="center"/>
          </w:tcPr>
          <w:p w14:paraId="17722D0B" w14:textId="77777777" w:rsidR="00DE6E78" w:rsidRPr="00ED4AF8" w:rsidRDefault="00DE6E78" w:rsidP="00567C18">
            <w:pPr>
              <w:pStyle w:val="TAC"/>
              <w:rPr>
                <w:sz w:val="13"/>
                <w:lang w:eastAsia="zh-CN"/>
              </w:rPr>
            </w:pPr>
          </w:p>
        </w:tc>
        <w:tc>
          <w:tcPr>
            <w:tcW w:w="0" w:type="auto"/>
            <w:shd w:val="clear" w:color="auto" w:fill="D9D9D9"/>
            <w:vAlign w:val="center"/>
          </w:tcPr>
          <w:p w14:paraId="1236BEFD" w14:textId="77777777" w:rsidR="00DE6E78" w:rsidRPr="00ED4AF8" w:rsidRDefault="00DE6E78" w:rsidP="00567C18">
            <w:pPr>
              <w:pStyle w:val="TAC"/>
              <w:rPr>
                <w:sz w:val="13"/>
                <w:lang w:eastAsia="zh-CN"/>
              </w:rPr>
            </w:pPr>
            <w:r w:rsidRPr="00ED4AF8">
              <w:rPr>
                <w:sz w:val="13"/>
                <w:lang w:eastAsia="zh-CN"/>
              </w:rPr>
              <w:t>11</w:t>
            </w:r>
          </w:p>
        </w:tc>
        <w:tc>
          <w:tcPr>
            <w:tcW w:w="0" w:type="auto"/>
            <w:vAlign w:val="center"/>
          </w:tcPr>
          <w:p w14:paraId="5949A808" w14:textId="77777777" w:rsidR="00DE6E78" w:rsidRPr="00ED4AF8" w:rsidRDefault="00DE6E78" w:rsidP="00567C18">
            <w:pPr>
              <w:pStyle w:val="TAC"/>
              <w:rPr>
                <w:sz w:val="13"/>
                <w:lang w:eastAsia="zh-CN"/>
              </w:rPr>
            </w:pPr>
            <w:r w:rsidRPr="00ED4AF8">
              <w:rPr>
                <w:sz w:val="13"/>
                <w:lang w:eastAsia="zh-CN"/>
              </w:rPr>
              <w:t>71</w:t>
            </w:r>
          </w:p>
        </w:tc>
        <w:tc>
          <w:tcPr>
            <w:tcW w:w="0" w:type="auto"/>
            <w:vAlign w:val="center"/>
          </w:tcPr>
          <w:p w14:paraId="79C0169E" w14:textId="77777777" w:rsidR="00DE6E78" w:rsidRPr="00ED4AF8" w:rsidRDefault="00DE6E78" w:rsidP="00567C18">
            <w:pPr>
              <w:pStyle w:val="TAC"/>
              <w:rPr>
                <w:sz w:val="13"/>
                <w:lang w:eastAsia="zh-CN"/>
              </w:rPr>
            </w:pPr>
            <w:r w:rsidRPr="00ED4AF8">
              <w:rPr>
                <w:sz w:val="13"/>
                <w:lang w:eastAsia="zh-CN"/>
              </w:rPr>
              <w:t>29</w:t>
            </w:r>
          </w:p>
        </w:tc>
        <w:tc>
          <w:tcPr>
            <w:tcW w:w="0" w:type="auto"/>
            <w:vAlign w:val="center"/>
          </w:tcPr>
          <w:p w14:paraId="593091D3" w14:textId="77777777" w:rsidR="00DE6E78" w:rsidRPr="00ED4AF8" w:rsidRDefault="00DE6E78" w:rsidP="00567C18">
            <w:pPr>
              <w:pStyle w:val="TAC"/>
              <w:rPr>
                <w:sz w:val="13"/>
                <w:lang w:eastAsia="zh-CN"/>
              </w:rPr>
            </w:pPr>
            <w:r w:rsidRPr="00ED4AF8">
              <w:rPr>
                <w:sz w:val="13"/>
                <w:lang w:eastAsia="zh-CN"/>
              </w:rPr>
              <w:t>157</w:t>
            </w:r>
          </w:p>
        </w:tc>
        <w:tc>
          <w:tcPr>
            <w:tcW w:w="0" w:type="auto"/>
            <w:vAlign w:val="center"/>
          </w:tcPr>
          <w:p w14:paraId="3757312E" w14:textId="77777777" w:rsidR="00DE6E78" w:rsidRPr="00ED4AF8" w:rsidRDefault="00DE6E78" w:rsidP="00567C18">
            <w:pPr>
              <w:pStyle w:val="TAC"/>
              <w:rPr>
                <w:sz w:val="13"/>
                <w:lang w:eastAsia="zh-CN"/>
              </w:rPr>
            </w:pPr>
            <w:r w:rsidRPr="00ED4AF8">
              <w:rPr>
                <w:sz w:val="13"/>
                <w:lang w:eastAsia="zh-CN"/>
              </w:rPr>
              <w:t>101</w:t>
            </w:r>
          </w:p>
        </w:tc>
        <w:tc>
          <w:tcPr>
            <w:tcW w:w="0" w:type="auto"/>
            <w:vAlign w:val="center"/>
          </w:tcPr>
          <w:p w14:paraId="27069046" w14:textId="77777777" w:rsidR="00DE6E78" w:rsidRPr="00ED4AF8" w:rsidRDefault="00DE6E78" w:rsidP="00567C18">
            <w:pPr>
              <w:pStyle w:val="TAC"/>
              <w:rPr>
                <w:sz w:val="13"/>
                <w:lang w:eastAsia="zh-CN"/>
              </w:rPr>
            </w:pPr>
            <w:r w:rsidRPr="00ED4AF8">
              <w:rPr>
                <w:sz w:val="13"/>
                <w:lang w:eastAsia="zh-CN"/>
              </w:rPr>
              <w:t>51</w:t>
            </w:r>
          </w:p>
        </w:tc>
        <w:tc>
          <w:tcPr>
            <w:tcW w:w="0" w:type="auto"/>
            <w:vAlign w:val="center"/>
          </w:tcPr>
          <w:p w14:paraId="41D989BF" w14:textId="77777777" w:rsidR="00DE6E78" w:rsidRPr="00ED4AF8" w:rsidRDefault="00DE6E78" w:rsidP="00567C18">
            <w:pPr>
              <w:pStyle w:val="TAC"/>
              <w:rPr>
                <w:sz w:val="13"/>
                <w:lang w:eastAsia="zh-CN"/>
              </w:rPr>
            </w:pPr>
            <w:r w:rsidRPr="00ED4AF8">
              <w:rPr>
                <w:sz w:val="13"/>
                <w:lang w:eastAsia="zh-CN"/>
              </w:rPr>
              <w:t>83</w:t>
            </w:r>
          </w:p>
        </w:tc>
        <w:tc>
          <w:tcPr>
            <w:tcW w:w="0" w:type="auto"/>
            <w:vAlign w:val="center"/>
          </w:tcPr>
          <w:p w14:paraId="518646B1" w14:textId="77777777" w:rsidR="00DE6E78" w:rsidRPr="00ED4AF8" w:rsidRDefault="00DE6E78" w:rsidP="00567C18">
            <w:pPr>
              <w:pStyle w:val="TAC"/>
              <w:rPr>
                <w:sz w:val="13"/>
                <w:lang w:eastAsia="zh-CN"/>
              </w:rPr>
            </w:pPr>
            <w:r w:rsidRPr="00ED4AF8">
              <w:rPr>
                <w:sz w:val="13"/>
                <w:lang w:eastAsia="zh-CN"/>
              </w:rPr>
              <w:t>117</w:t>
            </w:r>
          </w:p>
        </w:tc>
        <w:tc>
          <w:tcPr>
            <w:tcW w:w="0" w:type="auto"/>
            <w:tcBorders>
              <w:right w:val="triple" w:sz="6" w:space="0" w:color="auto"/>
            </w:tcBorders>
            <w:vAlign w:val="center"/>
          </w:tcPr>
          <w:p w14:paraId="2752DA21" w14:textId="77777777" w:rsidR="00DE6E78" w:rsidRPr="00ED4AF8" w:rsidRDefault="00DE6E78" w:rsidP="00567C18">
            <w:pPr>
              <w:pStyle w:val="TAC"/>
              <w:rPr>
                <w:sz w:val="13"/>
                <w:lang w:eastAsia="zh-CN"/>
              </w:rPr>
            </w:pPr>
            <w:r w:rsidRPr="00ED4AF8">
              <w:rPr>
                <w:sz w:val="13"/>
                <w:lang w:eastAsia="zh-CN"/>
              </w:rPr>
              <w:t>180</w:t>
            </w:r>
          </w:p>
        </w:tc>
        <w:tc>
          <w:tcPr>
            <w:tcW w:w="0" w:type="auto"/>
            <w:vMerge/>
            <w:tcBorders>
              <w:left w:val="triple" w:sz="6" w:space="0" w:color="auto"/>
            </w:tcBorders>
            <w:shd w:val="clear" w:color="auto" w:fill="D9D9D9"/>
            <w:vAlign w:val="center"/>
          </w:tcPr>
          <w:p w14:paraId="3086F80F" w14:textId="77777777" w:rsidR="00DE6E78" w:rsidRPr="00ED4AF8" w:rsidRDefault="00DE6E78" w:rsidP="00567C18">
            <w:pPr>
              <w:pStyle w:val="TAC"/>
              <w:rPr>
                <w:sz w:val="13"/>
                <w:lang w:eastAsia="zh-CN"/>
              </w:rPr>
            </w:pPr>
          </w:p>
        </w:tc>
        <w:tc>
          <w:tcPr>
            <w:tcW w:w="0" w:type="auto"/>
            <w:shd w:val="clear" w:color="auto" w:fill="D9D9D9"/>
            <w:vAlign w:val="center"/>
          </w:tcPr>
          <w:p w14:paraId="44E729A5" w14:textId="77777777" w:rsidR="00DE6E78" w:rsidRPr="00ED4AF8" w:rsidRDefault="00DE6E78" w:rsidP="00567C18">
            <w:pPr>
              <w:pStyle w:val="TAC"/>
              <w:rPr>
                <w:sz w:val="13"/>
                <w:lang w:eastAsia="zh-CN"/>
              </w:rPr>
            </w:pPr>
            <w:r w:rsidRPr="00ED4AF8">
              <w:rPr>
                <w:sz w:val="13"/>
                <w:lang w:eastAsia="zh-CN"/>
              </w:rPr>
              <w:t>12</w:t>
            </w:r>
          </w:p>
        </w:tc>
        <w:tc>
          <w:tcPr>
            <w:tcW w:w="0" w:type="auto"/>
            <w:vAlign w:val="center"/>
          </w:tcPr>
          <w:p w14:paraId="733582BE" w14:textId="77777777" w:rsidR="00DE6E78" w:rsidRPr="00ED4AF8" w:rsidRDefault="00DE6E78" w:rsidP="00567C18">
            <w:pPr>
              <w:pStyle w:val="TAC"/>
              <w:rPr>
                <w:sz w:val="13"/>
                <w:lang w:eastAsia="zh-CN"/>
              </w:rPr>
            </w:pPr>
            <w:r w:rsidRPr="00ED4AF8">
              <w:rPr>
                <w:sz w:val="13"/>
                <w:lang w:eastAsia="zh-CN"/>
              </w:rPr>
              <w:t>160</w:t>
            </w:r>
          </w:p>
        </w:tc>
        <w:tc>
          <w:tcPr>
            <w:tcW w:w="0" w:type="auto"/>
            <w:vAlign w:val="center"/>
          </w:tcPr>
          <w:p w14:paraId="66E5B120" w14:textId="77777777" w:rsidR="00DE6E78" w:rsidRPr="00ED4AF8" w:rsidRDefault="00DE6E78" w:rsidP="00567C18">
            <w:pPr>
              <w:pStyle w:val="TAC"/>
              <w:rPr>
                <w:sz w:val="13"/>
                <w:lang w:eastAsia="zh-CN"/>
              </w:rPr>
            </w:pPr>
            <w:r w:rsidRPr="00ED4AF8">
              <w:rPr>
                <w:sz w:val="13"/>
                <w:lang w:eastAsia="zh-CN"/>
              </w:rPr>
              <w:t>55</w:t>
            </w:r>
          </w:p>
        </w:tc>
        <w:tc>
          <w:tcPr>
            <w:tcW w:w="0" w:type="auto"/>
            <w:vAlign w:val="center"/>
          </w:tcPr>
          <w:p w14:paraId="14C90D71" w14:textId="77777777" w:rsidR="00DE6E78" w:rsidRPr="00ED4AF8" w:rsidRDefault="00DE6E78" w:rsidP="00567C18">
            <w:pPr>
              <w:pStyle w:val="TAC"/>
              <w:rPr>
                <w:sz w:val="13"/>
                <w:lang w:eastAsia="zh-CN"/>
              </w:rPr>
            </w:pPr>
            <w:r w:rsidRPr="00ED4AF8">
              <w:rPr>
                <w:sz w:val="13"/>
                <w:lang w:eastAsia="zh-CN"/>
              </w:rPr>
              <w:t>13</w:t>
            </w:r>
          </w:p>
        </w:tc>
        <w:tc>
          <w:tcPr>
            <w:tcW w:w="0" w:type="auto"/>
            <w:vAlign w:val="center"/>
          </w:tcPr>
          <w:p w14:paraId="00156259" w14:textId="77777777" w:rsidR="00DE6E78" w:rsidRPr="00ED4AF8" w:rsidRDefault="00DE6E78" w:rsidP="00567C18">
            <w:pPr>
              <w:pStyle w:val="TAC"/>
              <w:rPr>
                <w:sz w:val="13"/>
                <w:lang w:eastAsia="zh-CN"/>
              </w:rPr>
            </w:pPr>
            <w:r w:rsidRPr="00ED4AF8">
              <w:rPr>
                <w:sz w:val="13"/>
                <w:lang w:eastAsia="zh-CN"/>
              </w:rPr>
              <w:t>221</w:t>
            </w:r>
          </w:p>
        </w:tc>
        <w:tc>
          <w:tcPr>
            <w:tcW w:w="0" w:type="auto"/>
            <w:vAlign w:val="center"/>
          </w:tcPr>
          <w:p w14:paraId="4F6AAFF2" w14:textId="77777777" w:rsidR="00DE6E78" w:rsidRPr="00ED4AF8" w:rsidRDefault="00DE6E78" w:rsidP="00567C18">
            <w:pPr>
              <w:pStyle w:val="TAC"/>
              <w:rPr>
                <w:sz w:val="13"/>
                <w:lang w:eastAsia="zh-CN"/>
              </w:rPr>
            </w:pPr>
            <w:r w:rsidRPr="00ED4AF8">
              <w:rPr>
                <w:sz w:val="13"/>
                <w:lang w:eastAsia="zh-CN"/>
              </w:rPr>
              <w:t>100</w:t>
            </w:r>
          </w:p>
        </w:tc>
        <w:tc>
          <w:tcPr>
            <w:tcW w:w="0" w:type="auto"/>
            <w:vAlign w:val="center"/>
          </w:tcPr>
          <w:p w14:paraId="4AECB8EC" w14:textId="77777777" w:rsidR="00DE6E78" w:rsidRPr="00ED4AF8" w:rsidRDefault="00DE6E78" w:rsidP="00567C18">
            <w:pPr>
              <w:pStyle w:val="TAC"/>
              <w:rPr>
                <w:sz w:val="13"/>
                <w:lang w:eastAsia="zh-CN"/>
              </w:rPr>
            </w:pPr>
            <w:r w:rsidRPr="00ED4AF8">
              <w:rPr>
                <w:sz w:val="13"/>
                <w:lang w:eastAsia="zh-CN"/>
              </w:rPr>
              <w:t>53</w:t>
            </w:r>
          </w:p>
        </w:tc>
        <w:tc>
          <w:tcPr>
            <w:tcW w:w="0" w:type="auto"/>
            <w:vAlign w:val="center"/>
          </w:tcPr>
          <w:p w14:paraId="767F0D53" w14:textId="77777777" w:rsidR="00DE6E78" w:rsidRPr="00ED4AF8" w:rsidRDefault="00DE6E78" w:rsidP="00567C18">
            <w:pPr>
              <w:pStyle w:val="TAC"/>
              <w:rPr>
                <w:sz w:val="13"/>
                <w:lang w:eastAsia="zh-CN"/>
              </w:rPr>
            </w:pPr>
            <w:r w:rsidRPr="00ED4AF8">
              <w:rPr>
                <w:sz w:val="13"/>
                <w:lang w:eastAsia="zh-CN"/>
              </w:rPr>
              <w:t>49</w:t>
            </w:r>
          </w:p>
        </w:tc>
        <w:tc>
          <w:tcPr>
            <w:tcW w:w="0" w:type="auto"/>
            <w:vAlign w:val="center"/>
          </w:tcPr>
          <w:p w14:paraId="032F0FF5" w14:textId="77777777" w:rsidR="00DE6E78" w:rsidRPr="00ED4AF8" w:rsidRDefault="00DE6E78" w:rsidP="00567C18">
            <w:pPr>
              <w:pStyle w:val="TAC"/>
              <w:rPr>
                <w:sz w:val="13"/>
                <w:lang w:eastAsia="zh-CN"/>
              </w:rPr>
            </w:pPr>
            <w:r w:rsidRPr="00ED4AF8">
              <w:rPr>
                <w:sz w:val="13"/>
                <w:lang w:eastAsia="zh-CN"/>
              </w:rPr>
              <w:t>190</w:t>
            </w:r>
          </w:p>
        </w:tc>
      </w:tr>
      <w:tr w:rsidR="00DE6E78" w:rsidRPr="00ED4AF8" w14:paraId="01A3F6FE" w14:textId="77777777" w:rsidTr="00567C18">
        <w:trPr>
          <w:jc w:val="center"/>
        </w:trPr>
        <w:tc>
          <w:tcPr>
            <w:tcW w:w="0" w:type="auto"/>
            <w:vMerge/>
            <w:shd w:val="clear" w:color="auto" w:fill="D9D9D9"/>
            <w:vAlign w:val="center"/>
          </w:tcPr>
          <w:p w14:paraId="420AFB64" w14:textId="77777777" w:rsidR="00DE6E78" w:rsidRPr="00ED4AF8" w:rsidRDefault="00DE6E78" w:rsidP="00567C18">
            <w:pPr>
              <w:pStyle w:val="TAC"/>
              <w:rPr>
                <w:sz w:val="13"/>
                <w:lang w:eastAsia="zh-CN"/>
              </w:rPr>
            </w:pPr>
          </w:p>
        </w:tc>
        <w:tc>
          <w:tcPr>
            <w:tcW w:w="0" w:type="auto"/>
            <w:shd w:val="clear" w:color="auto" w:fill="D9D9D9"/>
            <w:vAlign w:val="center"/>
          </w:tcPr>
          <w:p w14:paraId="3A5B04A5" w14:textId="77777777" w:rsidR="00DE6E78" w:rsidRPr="00ED4AF8" w:rsidRDefault="00DE6E78" w:rsidP="00567C18">
            <w:pPr>
              <w:pStyle w:val="TAC"/>
              <w:rPr>
                <w:sz w:val="13"/>
                <w:lang w:eastAsia="zh-CN"/>
              </w:rPr>
            </w:pPr>
            <w:r w:rsidRPr="00ED4AF8">
              <w:rPr>
                <w:sz w:val="13"/>
                <w:lang w:eastAsia="zh-CN"/>
              </w:rPr>
              <w:t>14</w:t>
            </w:r>
          </w:p>
        </w:tc>
        <w:tc>
          <w:tcPr>
            <w:tcW w:w="0" w:type="auto"/>
            <w:vAlign w:val="center"/>
          </w:tcPr>
          <w:p w14:paraId="50CDF533"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8447568"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558BC05"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831F038"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ED97D78"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8AF3870"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5150458" w14:textId="77777777" w:rsidR="00DE6E78" w:rsidRPr="00ED4AF8" w:rsidRDefault="00DE6E78" w:rsidP="00567C18">
            <w:pPr>
              <w:pStyle w:val="TAC"/>
              <w:rPr>
                <w:sz w:val="13"/>
                <w:lang w:eastAsia="zh-CN"/>
              </w:rPr>
            </w:pPr>
            <w:r w:rsidRPr="00ED4AF8">
              <w:rPr>
                <w:sz w:val="13"/>
                <w:lang w:eastAsia="zh-CN"/>
              </w:rPr>
              <w:t>0</w:t>
            </w:r>
          </w:p>
        </w:tc>
        <w:tc>
          <w:tcPr>
            <w:tcW w:w="0" w:type="auto"/>
            <w:tcBorders>
              <w:right w:val="triple" w:sz="6" w:space="0" w:color="auto"/>
            </w:tcBorders>
            <w:vAlign w:val="center"/>
          </w:tcPr>
          <w:p w14:paraId="32546DC6" w14:textId="77777777" w:rsidR="00DE6E78" w:rsidRPr="00ED4AF8" w:rsidRDefault="00DE6E78" w:rsidP="00567C18">
            <w:pPr>
              <w:pStyle w:val="TAC"/>
              <w:rPr>
                <w:sz w:val="13"/>
                <w:lang w:eastAsia="zh-CN"/>
              </w:rPr>
            </w:pPr>
            <w:r w:rsidRPr="00ED4AF8">
              <w:rPr>
                <w:sz w:val="13"/>
                <w:lang w:eastAsia="zh-CN"/>
              </w:rPr>
              <w:t>0</w:t>
            </w:r>
          </w:p>
        </w:tc>
        <w:tc>
          <w:tcPr>
            <w:tcW w:w="0" w:type="auto"/>
            <w:vMerge/>
            <w:tcBorders>
              <w:left w:val="triple" w:sz="6" w:space="0" w:color="auto"/>
            </w:tcBorders>
            <w:shd w:val="clear" w:color="auto" w:fill="D9D9D9"/>
            <w:vAlign w:val="center"/>
          </w:tcPr>
          <w:p w14:paraId="6C041B8B" w14:textId="77777777" w:rsidR="00DE6E78" w:rsidRPr="00ED4AF8" w:rsidRDefault="00DE6E78" w:rsidP="00567C18">
            <w:pPr>
              <w:pStyle w:val="TAC"/>
              <w:rPr>
                <w:sz w:val="13"/>
                <w:lang w:eastAsia="zh-CN"/>
              </w:rPr>
            </w:pPr>
          </w:p>
        </w:tc>
        <w:tc>
          <w:tcPr>
            <w:tcW w:w="0" w:type="auto"/>
            <w:shd w:val="clear" w:color="auto" w:fill="D9D9D9"/>
            <w:vAlign w:val="center"/>
          </w:tcPr>
          <w:p w14:paraId="74A1A2CC" w14:textId="77777777" w:rsidR="00DE6E78" w:rsidRPr="00ED4AF8" w:rsidRDefault="00DE6E78" w:rsidP="00567C18">
            <w:pPr>
              <w:pStyle w:val="TAC"/>
              <w:rPr>
                <w:sz w:val="13"/>
                <w:lang w:eastAsia="zh-CN"/>
              </w:rPr>
            </w:pPr>
            <w:r w:rsidRPr="00ED4AF8">
              <w:rPr>
                <w:sz w:val="13"/>
                <w:lang w:eastAsia="zh-CN"/>
              </w:rPr>
              <w:t>13</w:t>
            </w:r>
          </w:p>
        </w:tc>
        <w:tc>
          <w:tcPr>
            <w:tcW w:w="0" w:type="auto"/>
            <w:vAlign w:val="center"/>
          </w:tcPr>
          <w:p w14:paraId="77EF5D53" w14:textId="77777777" w:rsidR="00DE6E78" w:rsidRPr="00ED4AF8" w:rsidRDefault="00DE6E78" w:rsidP="00567C18">
            <w:pPr>
              <w:pStyle w:val="TAC"/>
              <w:rPr>
                <w:sz w:val="13"/>
                <w:lang w:eastAsia="zh-CN"/>
              </w:rPr>
            </w:pPr>
            <w:r w:rsidRPr="00ED4AF8">
              <w:rPr>
                <w:sz w:val="13"/>
                <w:lang w:eastAsia="zh-CN"/>
              </w:rPr>
              <w:t>122</w:t>
            </w:r>
          </w:p>
        </w:tc>
        <w:tc>
          <w:tcPr>
            <w:tcW w:w="0" w:type="auto"/>
            <w:vAlign w:val="center"/>
          </w:tcPr>
          <w:p w14:paraId="34DC24AD" w14:textId="77777777" w:rsidR="00DE6E78" w:rsidRPr="00ED4AF8" w:rsidRDefault="00DE6E78" w:rsidP="00567C18">
            <w:pPr>
              <w:pStyle w:val="TAC"/>
              <w:rPr>
                <w:sz w:val="13"/>
                <w:lang w:eastAsia="zh-CN"/>
              </w:rPr>
            </w:pPr>
            <w:r w:rsidRPr="00ED4AF8">
              <w:rPr>
                <w:sz w:val="13"/>
                <w:lang w:eastAsia="zh-CN"/>
              </w:rPr>
              <w:t>85</w:t>
            </w:r>
          </w:p>
        </w:tc>
        <w:tc>
          <w:tcPr>
            <w:tcW w:w="0" w:type="auto"/>
            <w:vAlign w:val="center"/>
          </w:tcPr>
          <w:p w14:paraId="7C77CD7F" w14:textId="77777777" w:rsidR="00DE6E78" w:rsidRPr="00ED4AF8" w:rsidRDefault="00DE6E78" w:rsidP="00567C18">
            <w:pPr>
              <w:pStyle w:val="TAC"/>
              <w:rPr>
                <w:sz w:val="13"/>
                <w:lang w:eastAsia="zh-CN"/>
              </w:rPr>
            </w:pPr>
            <w:r w:rsidRPr="00ED4AF8">
              <w:rPr>
                <w:sz w:val="13"/>
                <w:lang w:eastAsia="zh-CN"/>
              </w:rPr>
              <w:t>7</w:t>
            </w:r>
          </w:p>
        </w:tc>
        <w:tc>
          <w:tcPr>
            <w:tcW w:w="0" w:type="auto"/>
            <w:vAlign w:val="center"/>
          </w:tcPr>
          <w:p w14:paraId="1B137A60" w14:textId="77777777" w:rsidR="00DE6E78" w:rsidRPr="00ED4AF8" w:rsidRDefault="00DE6E78" w:rsidP="00567C18">
            <w:pPr>
              <w:pStyle w:val="TAC"/>
              <w:rPr>
                <w:sz w:val="13"/>
                <w:lang w:eastAsia="zh-CN"/>
              </w:rPr>
            </w:pPr>
            <w:r w:rsidRPr="00ED4AF8">
              <w:rPr>
                <w:sz w:val="13"/>
                <w:lang w:eastAsia="zh-CN"/>
              </w:rPr>
              <w:t>6</w:t>
            </w:r>
          </w:p>
        </w:tc>
        <w:tc>
          <w:tcPr>
            <w:tcW w:w="0" w:type="auto"/>
            <w:vAlign w:val="center"/>
          </w:tcPr>
          <w:p w14:paraId="554A6474" w14:textId="77777777" w:rsidR="00DE6E78" w:rsidRPr="00ED4AF8" w:rsidRDefault="00DE6E78" w:rsidP="00567C18">
            <w:pPr>
              <w:pStyle w:val="TAC"/>
              <w:rPr>
                <w:sz w:val="13"/>
                <w:lang w:eastAsia="zh-CN"/>
              </w:rPr>
            </w:pPr>
            <w:r w:rsidRPr="00ED4AF8">
              <w:rPr>
                <w:sz w:val="13"/>
                <w:lang w:eastAsia="zh-CN"/>
              </w:rPr>
              <w:t>133</w:t>
            </w:r>
          </w:p>
        </w:tc>
        <w:tc>
          <w:tcPr>
            <w:tcW w:w="0" w:type="auto"/>
            <w:vAlign w:val="center"/>
          </w:tcPr>
          <w:p w14:paraId="21FC9D18" w14:textId="77777777" w:rsidR="00DE6E78" w:rsidRPr="00ED4AF8" w:rsidRDefault="00DE6E78" w:rsidP="00567C18">
            <w:pPr>
              <w:pStyle w:val="TAC"/>
              <w:rPr>
                <w:sz w:val="13"/>
                <w:lang w:eastAsia="zh-CN"/>
              </w:rPr>
            </w:pPr>
            <w:r w:rsidRPr="00ED4AF8">
              <w:rPr>
                <w:sz w:val="13"/>
                <w:lang w:eastAsia="zh-CN"/>
              </w:rPr>
              <w:t>145</w:t>
            </w:r>
          </w:p>
        </w:tc>
        <w:tc>
          <w:tcPr>
            <w:tcW w:w="0" w:type="auto"/>
            <w:vAlign w:val="center"/>
          </w:tcPr>
          <w:p w14:paraId="73236B38" w14:textId="77777777" w:rsidR="00DE6E78" w:rsidRPr="00ED4AF8" w:rsidRDefault="00DE6E78" w:rsidP="00567C18">
            <w:pPr>
              <w:pStyle w:val="TAC"/>
              <w:rPr>
                <w:sz w:val="13"/>
                <w:lang w:eastAsia="zh-CN"/>
              </w:rPr>
            </w:pPr>
            <w:r w:rsidRPr="00ED4AF8">
              <w:rPr>
                <w:sz w:val="13"/>
                <w:lang w:eastAsia="zh-CN"/>
              </w:rPr>
              <w:t>161</w:t>
            </w:r>
          </w:p>
        </w:tc>
        <w:tc>
          <w:tcPr>
            <w:tcW w:w="0" w:type="auto"/>
            <w:vAlign w:val="center"/>
          </w:tcPr>
          <w:p w14:paraId="30D54AD1" w14:textId="77777777" w:rsidR="00DE6E78" w:rsidRPr="00ED4AF8" w:rsidRDefault="00DE6E78" w:rsidP="00567C18">
            <w:pPr>
              <w:pStyle w:val="TAC"/>
              <w:rPr>
                <w:sz w:val="13"/>
                <w:lang w:eastAsia="zh-CN"/>
              </w:rPr>
            </w:pPr>
            <w:r w:rsidRPr="00ED4AF8">
              <w:rPr>
                <w:sz w:val="13"/>
                <w:lang w:eastAsia="zh-CN"/>
              </w:rPr>
              <w:t>86</w:t>
            </w:r>
          </w:p>
        </w:tc>
      </w:tr>
      <w:tr w:rsidR="00DE6E78" w:rsidRPr="00ED4AF8" w14:paraId="62126ECF" w14:textId="77777777" w:rsidTr="00567C18">
        <w:trPr>
          <w:jc w:val="center"/>
        </w:trPr>
        <w:tc>
          <w:tcPr>
            <w:tcW w:w="0" w:type="auto"/>
            <w:vMerge w:val="restart"/>
            <w:shd w:val="clear" w:color="auto" w:fill="D9D9D9"/>
            <w:vAlign w:val="center"/>
          </w:tcPr>
          <w:p w14:paraId="0A471132" w14:textId="77777777" w:rsidR="00DE6E78" w:rsidRPr="00ED4AF8" w:rsidRDefault="00DE6E78" w:rsidP="00567C18">
            <w:pPr>
              <w:pStyle w:val="TAC"/>
              <w:rPr>
                <w:sz w:val="13"/>
                <w:lang w:eastAsia="zh-CN"/>
              </w:rPr>
            </w:pPr>
            <w:r w:rsidRPr="00ED4AF8">
              <w:rPr>
                <w:sz w:val="13"/>
                <w:lang w:eastAsia="zh-CN"/>
              </w:rPr>
              <w:t>5</w:t>
            </w:r>
          </w:p>
        </w:tc>
        <w:tc>
          <w:tcPr>
            <w:tcW w:w="0" w:type="auto"/>
            <w:shd w:val="clear" w:color="auto" w:fill="D9D9D9"/>
            <w:vAlign w:val="center"/>
          </w:tcPr>
          <w:p w14:paraId="636B5101"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70F6E4A" w14:textId="77777777" w:rsidR="00DE6E78" w:rsidRPr="00ED4AF8" w:rsidRDefault="00DE6E78" w:rsidP="00567C18">
            <w:pPr>
              <w:pStyle w:val="TAC"/>
              <w:rPr>
                <w:sz w:val="13"/>
                <w:lang w:eastAsia="zh-CN"/>
              </w:rPr>
            </w:pPr>
            <w:r w:rsidRPr="00ED4AF8">
              <w:rPr>
                <w:sz w:val="13"/>
                <w:lang w:eastAsia="zh-CN"/>
              </w:rPr>
              <w:t>231</w:t>
            </w:r>
          </w:p>
        </w:tc>
        <w:tc>
          <w:tcPr>
            <w:tcW w:w="0" w:type="auto"/>
            <w:vAlign w:val="center"/>
          </w:tcPr>
          <w:p w14:paraId="1606E3A7" w14:textId="77777777" w:rsidR="00DE6E78" w:rsidRPr="00ED4AF8" w:rsidRDefault="00DE6E78" w:rsidP="00567C18">
            <w:pPr>
              <w:pStyle w:val="TAC"/>
              <w:rPr>
                <w:sz w:val="13"/>
                <w:lang w:eastAsia="zh-CN"/>
              </w:rPr>
            </w:pPr>
            <w:r w:rsidRPr="00ED4AF8">
              <w:rPr>
                <w:sz w:val="13"/>
                <w:lang w:eastAsia="zh-CN"/>
              </w:rPr>
              <w:t>10</w:t>
            </w:r>
          </w:p>
        </w:tc>
        <w:tc>
          <w:tcPr>
            <w:tcW w:w="0" w:type="auto"/>
            <w:vAlign w:val="center"/>
          </w:tcPr>
          <w:p w14:paraId="21583E2F"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156539C" w14:textId="77777777" w:rsidR="00DE6E78" w:rsidRPr="00ED4AF8" w:rsidRDefault="00DE6E78" w:rsidP="00567C18">
            <w:pPr>
              <w:pStyle w:val="TAC"/>
              <w:rPr>
                <w:sz w:val="13"/>
                <w:lang w:eastAsia="zh-CN"/>
              </w:rPr>
            </w:pPr>
            <w:r w:rsidRPr="00ED4AF8">
              <w:rPr>
                <w:sz w:val="13"/>
                <w:lang w:eastAsia="zh-CN"/>
              </w:rPr>
              <w:t>185</w:t>
            </w:r>
          </w:p>
        </w:tc>
        <w:tc>
          <w:tcPr>
            <w:tcW w:w="0" w:type="auto"/>
            <w:vAlign w:val="center"/>
          </w:tcPr>
          <w:p w14:paraId="77D26CE6" w14:textId="77777777" w:rsidR="00DE6E78" w:rsidRPr="00ED4AF8" w:rsidRDefault="00DE6E78" w:rsidP="00567C18">
            <w:pPr>
              <w:pStyle w:val="TAC"/>
              <w:rPr>
                <w:sz w:val="13"/>
                <w:lang w:eastAsia="zh-CN"/>
              </w:rPr>
            </w:pPr>
            <w:r w:rsidRPr="00ED4AF8">
              <w:rPr>
                <w:sz w:val="13"/>
                <w:lang w:eastAsia="zh-CN"/>
              </w:rPr>
              <w:t>40</w:t>
            </w:r>
          </w:p>
        </w:tc>
        <w:tc>
          <w:tcPr>
            <w:tcW w:w="0" w:type="auto"/>
            <w:vAlign w:val="center"/>
          </w:tcPr>
          <w:p w14:paraId="5EA89C9A" w14:textId="77777777" w:rsidR="00DE6E78" w:rsidRPr="00ED4AF8" w:rsidRDefault="00DE6E78" w:rsidP="00567C18">
            <w:pPr>
              <w:pStyle w:val="TAC"/>
              <w:rPr>
                <w:sz w:val="13"/>
                <w:lang w:eastAsia="zh-CN"/>
              </w:rPr>
            </w:pPr>
            <w:r w:rsidRPr="00ED4AF8">
              <w:rPr>
                <w:sz w:val="13"/>
                <w:lang w:eastAsia="zh-CN"/>
              </w:rPr>
              <w:t>79</w:t>
            </w:r>
          </w:p>
        </w:tc>
        <w:tc>
          <w:tcPr>
            <w:tcW w:w="0" w:type="auto"/>
            <w:vAlign w:val="center"/>
          </w:tcPr>
          <w:p w14:paraId="058CB344" w14:textId="77777777" w:rsidR="00DE6E78" w:rsidRPr="00ED4AF8" w:rsidRDefault="00DE6E78" w:rsidP="00567C18">
            <w:pPr>
              <w:pStyle w:val="TAC"/>
              <w:rPr>
                <w:sz w:val="13"/>
                <w:lang w:eastAsia="zh-CN"/>
              </w:rPr>
            </w:pPr>
            <w:r w:rsidRPr="00ED4AF8">
              <w:rPr>
                <w:sz w:val="13"/>
                <w:lang w:eastAsia="zh-CN"/>
              </w:rPr>
              <w:t>136</w:t>
            </w:r>
          </w:p>
        </w:tc>
        <w:tc>
          <w:tcPr>
            <w:tcW w:w="0" w:type="auto"/>
            <w:tcBorders>
              <w:right w:val="triple" w:sz="6" w:space="0" w:color="auto"/>
            </w:tcBorders>
            <w:vAlign w:val="center"/>
          </w:tcPr>
          <w:p w14:paraId="01C5D9BA" w14:textId="77777777" w:rsidR="00DE6E78" w:rsidRPr="00ED4AF8" w:rsidRDefault="00DE6E78" w:rsidP="00567C18">
            <w:pPr>
              <w:pStyle w:val="TAC"/>
              <w:rPr>
                <w:sz w:val="13"/>
                <w:lang w:eastAsia="zh-CN"/>
              </w:rPr>
            </w:pPr>
            <w:r w:rsidRPr="00ED4AF8">
              <w:rPr>
                <w:sz w:val="13"/>
                <w:lang w:eastAsia="zh-CN"/>
              </w:rPr>
              <w:t>121</w:t>
            </w:r>
          </w:p>
        </w:tc>
        <w:tc>
          <w:tcPr>
            <w:tcW w:w="0" w:type="auto"/>
            <w:vMerge/>
            <w:tcBorders>
              <w:left w:val="triple" w:sz="6" w:space="0" w:color="auto"/>
            </w:tcBorders>
            <w:shd w:val="clear" w:color="auto" w:fill="D9D9D9"/>
            <w:vAlign w:val="center"/>
          </w:tcPr>
          <w:p w14:paraId="1E3E5385" w14:textId="77777777" w:rsidR="00DE6E78" w:rsidRPr="00ED4AF8" w:rsidRDefault="00DE6E78" w:rsidP="00567C18">
            <w:pPr>
              <w:pStyle w:val="TAC"/>
              <w:rPr>
                <w:sz w:val="13"/>
                <w:lang w:eastAsia="zh-CN"/>
              </w:rPr>
            </w:pPr>
          </w:p>
        </w:tc>
        <w:tc>
          <w:tcPr>
            <w:tcW w:w="0" w:type="auto"/>
            <w:shd w:val="clear" w:color="auto" w:fill="D9D9D9"/>
            <w:vAlign w:val="center"/>
          </w:tcPr>
          <w:p w14:paraId="5816C978" w14:textId="77777777" w:rsidR="00DE6E78" w:rsidRPr="00ED4AF8" w:rsidRDefault="00DE6E78" w:rsidP="00567C18">
            <w:pPr>
              <w:pStyle w:val="TAC"/>
              <w:rPr>
                <w:sz w:val="13"/>
                <w:lang w:eastAsia="zh-CN"/>
              </w:rPr>
            </w:pPr>
            <w:r w:rsidRPr="00ED4AF8">
              <w:rPr>
                <w:sz w:val="13"/>
                <w:lang w:eastAsia="zh-CN"/>
              </w:rPr>
              <w:t>36</w:t>
            </w:r>
          </w:p>
        </w:tc>
        <w:tc>
          <w:tcPr>
            <w:tcW w:w="0" w:type="auto"/>
            <w:vAlign w:val="center"/>
          </w:tcPr>
          <w:p w14:paraId="7D3BDB41"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C574492"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AEE8DE6"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CC689F1"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7A6D724"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6984BD4"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BA1F65B"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F74E218" w14:textId="77777777" w:rsidR="00DE6E78" w:rsidRPr="00ED4AF8" w:rsidRDefault="00DE6E78" w:rsidP="00567C18">
            <w:pPr>
              <w:pStyle w:val="TAC"/>
              <w:rPr>
                <w:sz w:val="13"/>
                <w:lang w:eastAsia="zh-CN"/>
              </w:rPr>
            </w:pPr>
            <w:r w:rsidRPr="00ED4AF8">
              <w:rPr>
                <w:sz w:val="13"/>
                <w:lang w:eastAsia="zh-CN"/>
              </w:rPr>
              <w:t>0</w:t>
            </w:r>
          </w:p>
        </w:tc>
      </w:tr>
      <w:tr w:rsidR="00DE6E78" w:rsidRPr="00ED4AF8" w14:paraId="0BE8ABE6" w14:textId="77777777" w:rsidTr="00567C18">
        <w:trPr>
          <w:jc w:val="center"/>
        </w:trPr>
        <w:tc>
          <w:tcPr>
            <w:tcW w:w="0" w:type="auto"/>
            <w:vMerge/>
            <w:shd w:val="clear" w:color="auto" w:fill="D9D9D9"/>
            <w:vAlign w:val="center"/>
          </w:tcPr>
          <w:p w14:paraId="7831EEF6" w14:textId="77777777" w:rsidR="00DE6E78" w:rsidRPr="00ED4AF8" w:rsidRDefault="00DE6E78" w:rsidP="00567C18">
            <w:pPr>
              <w:pStyle w:val="TAC"/>
              <w:rPr>
                <w:sz w:val="13"/>
                <w:lang w:eastAsia="zh-CN"/>
              </w:rPr>
            </w:pPr>
          </w:p>
        </w:tc>
        <w:tc>
          <w:tcPr>
            <w:tcW w:w="0" w:type="auto"/>
            <w:shd w:val="clear" w:color="auto" w:fill="D9D9D9"/>
            <w:vAlign w:val="center"/>
          </w:tcPr>
          <w:p w14:paraId="2EA9458F"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2EDE51E5" w14:textId="77777777" w:rsidR="00DE6E78" w:rsidRPr="00ED4AF8" w:rsidRDefault="00DE6E78" w:rsidP="00567C18">
            <w:pPr>
              <w:pStyle w:val="TAC"/>
              <w:rPr>
                <w:sz w:val="13"/>
                <w:lang w:eastAsia="zh-CN"/>
              </w:rPr>
            </w:pPr>
            <w:r w:rsidRPr="00ED4AF8">
              <w:rPr>
                <w:sz w:val="13"/>
                <w:lang w:eastAsia="zh-CN"/>
              </w:rPr>
              <w:t>41</w:t>
            </w:r>
          </w:p>
        </w:tc>
        <w:tc>
          <w:tcPr>
            <w:tcW w:w="0" w:type="auto"/>
            <w:vAlign w:val="center"/>
          </w:tcPr>
          <w:p w14:paraId="21F89AF4" w14:textId="77777777" w:rsidR="00DE6E78" w:rsidRPr="00ED4AF8" w:rsidRDefault="00DE6E78" w:rsidP="00567C18">
            <w:pPr>
              <w:pStyle w:val="TAC"/>
              <w:rPr>
                <w:sz w:val="13"/>
                <w:lang w:eastAsia="zh-CN"/>
              </w:rPr>
            </w:pPr>
            <w:r w:rsidRPr="00ED4AF8">
              <w:rPr>
                <w:sz w:val="13"/>
                <w:lang w:eastAsia="zh-CN"/>
              </w:rPr>
              <w:t>44</w:t>
            </w:r>
          </w:p>
        </w:tc>
        <w:tc>
          <w:tcPr>
            <w:tcW w:w="0" w:type="auto"/>
            <w:vAlign w:val="center"/>
          </w:tcPr>
          <w:p w14:paraId="595D5788" w14:textId="77777777" w:rsidR="00DE6E78" w:rsidRPr="00ED4AF8" w:rsidRDefault="00DE6E78" w:rsidP="00567C18">
            <w:pPr>
              <w:pStyle w:val="TAC"/>
              <w:rPr>
                <w:sz w:val="13"/>
                <w:lang w:eastAsia="zh-CN"/>
              </w:rPr>
            </w:pPr>
            <w:r w:rsidRPr="00ED4AF8">
              <w:rPr>
                <w:sz w:val="13"/>
                <w:lang w:eastAsia="zh-CN"/>
              </w:rPr>
              <w:t>131</w:t>
            </w:r>
          </w:p>
        </w:tc>
        <w:tc>
          <w:tcPr>
            <w:tcW w:w="0" w:type="auto"/>
            <w:vAlign w:val="center"/>
          </w:tcPr>
          <w:p w14:paraId="6CF3F4E3" w14:textId="77777777" w:rsidR="00DE6E78" w:rsidRPr="00ED4AF8" w:rsidRDefault="00DE6E78" w:rsidP="00567C18">
            <w:pPr>
              <w:pStyle w:val="TAC"/>
              <w:rPr>
                <w:sz w:val="13"/>
                <w:lang w:eastAsia="zh-CN"/>
              </w:rPr>
            </w:pPr>
            <w:r w:rsidRPr="00ED4AF8">
              <w:rPr>
                <w:sz w:val="13"/>
                <w:lang w:eastAsia="zh-CN"/>
              </w:rPr>
              <w:t>138</w:t>
            </w:r>
          </w:p>
        </w:tc>
        <w:tc>
          <w:tcPr>
            <w:tcW w:w="0" w:type="auto"/>
            <w:vAlign w:val="center"/>
          </w:tcPr>
          <w:p w14:paraId="6606ABAA" w14:textId="77777777" w:rsidR="00DE6E78" w:rsidRPr="00ED4AF8" w:rsidRDefault="00DE6E78" w:rsidP="00567C18">
            <w:pPr>
              <w:pStyle w:val="TAC"/>
              <w:rPr>
                <w:sz w:val="13"/>
                <w:lang w:eastAsia="zh-CN"/>
              </w:rPr>
            </w:pPr>
            <w:r w:rsidRPr="00ED4AF8">
              <w:rPr>
                <w:sz w:val="13"/>
                <w:lang w:eastAsia="zh-CN"/>
              </w:rPr>
              <w:t>140</w:t>
            </w:r>
          </w:p>
        </w:tc>
        <w:tc>
          <w:tcPr>
            <w:tcW w:w="0" w:type="auto"/>
            <w:vAlign w:val="center"/>
          </w:tcPr>
          <w:p w14:paraId="28F474B2" w14:textId="77777777" w:rsidR="00DE6E78" w:rsidRPr="00ED4AF8" w:rsidRDefault="00DE6E78" w:rsidP="00567C18">
            <w:pPr>
              <w:pStyle w:val="TAC"/>
              <w:rPr>
                <w:sz w:val="13"/>
                <w:lang w:eastAsia="zh-CN"/>
              </w:rPr>
            </w:pPr>
            <w:r w:rsidRPr="00ED4AF8">
              <w:rPr>
                <w:sz w:val="13"/>
                <w:lang w:eastAsia="zh-CN"/>
              </w:rPr>
              <w:t>84</w:t>
            </w:r>
          </w:p>
        </w:tc>
        <w:tc>
          <w:tcPr>
            <w:tcW w:w="0" w:type="auto"/>
            <w:vAlign w:val="center"/>
          </w:tcPr>
          <w:p w14:paraId="452DA5A2" w14:textId="77777777" w:rsidR="00DE6E78" w:rsidRPr="00ED4AF8" w:rsidRDefault="00DE6E78" w:rsidP="00567C18">
            <w:pPr>
              <w:pStyle w:val="TAC"/>
              <w:rPr>
                <w:sz w:val="13"/>
                <w:lang w:eastAsia="zh-CN"/>
              </w:rPr>
            </w:pPr>
            <w:r w:rsidRPr="00ED4AF8">
              <w:rPr>
                <w:sz w:val="13"/>
                <w:lang w:eastAsia="zh-CN"/>
              </w:rPr>
              <w:t>49</w:t>
            </w:r>
          </w:p>
        </w:tc>
        <w:tc>
          <w:tcPr>
            <w:tcW w:w="0" w:type="auto"/>
            <w:tcBorders>
              <w:right w:val="triple" w:sz="6" w:space="0" w:color="auto"/>
            </w:tcBorders>
            <w:vAlign w:val="center"/>
          </w:tcPr>
          <w:p w14:paraId="033810F2" w14:textId="77777777" w:rsidR="00DE6E78" w:rsidRPr="00ED4AF8" w:rsidRDefault="00DE6E78" w:rsidP="00567C18">
            <w:pPr>
              <w:pStyle w:val="TAC"/>
              <w:rPr>
                <w:sz w:val="13"/>
                <w:lang w:eastAsia="zh-CN"/>
              </w:rPr>
            </w:pPr>
            <w:r w:rsidRPr="00ED4AF8">
              <w:rPr>
                <w:sz w:val="13"/>
                <w:lang w:eastAsia="zh-CN"/>
              </w:rPr>
              <w:t>41</w:t>
            </w:r>
          </w:p>
        </w:tc>
        <w:tc>
          <w:tcPr>
            <w:tcW w:w="0" w:type="auto"/>
            <w:vMerge w:val="restart"/>
            <w:tcBorders>
              <w:left w:val="triple" w:sz="6" w:space="0" w:color="auto"/>
            </w:tcBorders>
            <w:shd w:val="clear" w:color="auto" w:fill="D9D9D9"/>
            <w:vAlign w:val="center"/>
          </w:tcPr>
          <w:p w14:paraId="18EEC645" w14:textId="77777777" w:rsidR="00DE6E78" w:rsidRPr="00ED4AF8" w:rsidRDefault="00DE6E78" w:rsidP="00567C18">
            <w:pPr>
              <w:pStyle w:val="TAC"/>
              <w:rPr>
                <w:sz w:val="13"/>
                <w:lang w:eastAsia="zh-CN"/>
              </w:rPr>
            </w:pPr>
            <w:r w:rsidRPr="00ED4AF8">
              <w:rPr>
                <w:sz w:val="13"/>
                <w:lang w:eastAsia="zh-CN"/>
              </w:rPr>
              <w:t>27</w:t>
            </w:r>
          </w:p>
        </w:tc>
        <w:tc>
          <w:tcPr>
            <w:tcW w:w="0" w:type="auto"/>
            <w:shd w:val="clear" w:color="auto" w:fill="D9D9D9"/>
            <w:vAlign w:val="center"/>
          </w:tcPr>
          <w:p w14:paraId="1B38FAF2"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3FFD108" w14:textId="77777777" w:rsidR="00DE6E78" w:rsidRPr="00ED4AF8" w:rsidRDefault="00DE6E78" w:rsidP="00567C18">
            <w:pPr>
              <w:pStyle w:val="TAC"/>
              <w:rPr>
                <w:sz w:val="13"/>
                <w:lang w:eastAsia="zh-CN"/>
              </w:rPr>
            </w:pPr>
            <w:r w:rsidRPr="00ED4AF8">
              <w:rPr>
                <w:sz w:val="13"/>
                <w:lang w:eastAsia="zh-CN"/>
              </w:rPr>
              <w:t>8</w:t>
            </w:r>
          </w:p>
        </w:tc>
        <w:tc>
          <w:tcPr>
            <w:tcW w:w="0" w:type="auto"/>
            <w:vAlign w:val="center"/>
          </w:tcPr>
          <w:p w14:paraId="380305CF" w14:textId="77777777" w:rsidR="00DE6E78" w:rsidRPr="00ED4AF8" w:rsidRDefault="00DE6E78" w:rsidP="00567C18">
            <w:pPr>
              <w:pStyle w:val="TAC"/>
              <w:rPr>
                <w:sz w:val="13"/>
                <w:lang w:eastAsia="zh-CN"/>
              </w:rPr>
            </w:pPr>
            <w:r w:rsidRPr="00ED4AF8">
              <w:rPr>
                <w:sz w:val="13"/>
                <w:lang w:eastAsia="zh-CN"/>
              </w:rPr>
              <w:t>103</w:t>
            </w:r>
          </w:p>
        </w:tc>
        <w:tc>
          <w:tcPr>
            <w:tcW w:w="0" w:type="auto"/>
            <w:vAlign w:val="center"/>
          </w:tcPr>
          <w:p w14:paraId="6702B13C"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D563F3C" w14:textId="77777777" w:rsidR="00DE6E78" w:rsidRPr="00ED4AF8" w:rsidRDefault="00DE6E78" w:rsidP="00567C18">
            <w:pPr>
              <w:pStyle w:val="TAC"/>
              <w:rPr>
                <w:sz w:val="13"/>
                <w:lang w:eastAsia="zh-CN"/>
              </w:rPr>
            </w:pPr>
            <w:r w:rsidRPr="00ED4AF8">
              <w:rPr>
                <w:sz w:val="13"/>
                <w:lang w:eastAsia="zh-CN"/>
              </w:rPr>
              <w:t>27</w:t>
            </w:r>
          </w:p>
        </w:tc>
        <w:tc>
          <w:tcPr>
            <w:tcW w:w="0" w:type="auto"/>
            <w:vAlign w:val="center"/>
          </w:tcPr>
          <w:p w14:paraId="20C4C4FA" w14:textId="77777777" w:rsidR="00DE6E78" w:rsidRPr="00ED4AF8" w:rsidRDefault="00DE6E78" w:rsidP="00567C18">
            <w:pPr>
              <w:pStyle w:val="TAC"/>
              <w:rPr>
                <w:sz w:val="13"/>
                <w:lang w:eastAsia="zh-CN"/>
              </w:rPr>
            </w:pPr>
            <w:r w:rsidRPr="00ED4AF8">
              <w:rPr>
                <w:sz w:val="13"/>
                <w:lang w:eastAsia="zh-CN"/>
              </w:rPr>
              <w:t>13</w:t>
            </w:r>
          </w:p>
        </w:tc>
        <w:tc>
          <w:tcPr>
            <w:tcW w:w="0" w:type="auto"/>
            <w:vAlign w:val="center"/>
          </w:tcPr>
          <w:p w14:paraId="37C57F1E" w14:textId="77777777" w:rsidR="00DE6E78" w:rsidRPr="00ED4AF8" w:rsidRDefault="00DE6E78" w:rsidP="00567C18">
            <w:pPr>
              <w:pStyle w:val="TAC"/>
              <w:rPr>
                <w:sz w:val="13"/>
                <w:lang w:eastAsia="zh-CN"/>
              </w:rPr>
            </w:pPr>
            <w:r w:rsidRPr="00ED4AF8">
              <w:rPr>
                <w:sz w:val="13"/>
                <w:lang w:eastAsia="zh-CN"/>
              </w:rPr>
              <w:t>42</w:t>
            </w:r>
          </w:p>
        </w:tc>
        <w:tc>
          <w:tcPr>
            <w:tcW w:w="0" w:type="auto"/>
            <w:vAlign w:val="center"/>
          </w:tcPr>
          <w:p w14:paraId="2EAA62A3" w14:textId="77777777" w:rsidR="00DE6E78" w:rsidRPr="00ED4AF8" w:rsidRDefault="00DE6E78" w:rsidP="00567C18">
            <w:pPr>
              <w:pStyle w:val="TAC"/>
              <w:rPr>
                <w:sz w:val="13"/>
                <w:lang w:eastAsia="zh-CN"/>
              </w:rPr>
            </w:pPr>
            <w:r w:rsidRPr="00ED4AF8">
              <w:rPr>
                <w:sz w:val="13"/>
                <w:lang w:eastAsia="zh-CN"/>
              </w:rPr>
              <w:t>168</w:t>
            </w:r>
          </w:p>
        </w:tc>
        <w:tc>
          <w:tcPr>
            <w:tcW w:w="0" w:type="auto"/>
            <w:vAlign w:val="center"/>
          </w:tcPr>
          <w:p w14:paraId="5996DEA8" w14:textId="77777777" w:rsidR="00DE6E78" w:rsidRPr="00ED4AF8" w:rsidRDefault="00DE6E78" w:rsidP="00567C18">
            <w:pPr>
              <w:pStyle w:val="TAC"/>
              <w:rPr>
                <w:sz w:val="13"/>
                <w:lang w:eastAsia="zh-CN"/>
              </w:rPr>
            </w:pPr>
            <w:r w:rsidRPr="00ED4AF8">
              <w:rPr>
                <w:sz w:val="13"/>
                <w:lang w:eastAsia="zh-CN"/>
              </w:rPr>
              <w:t>64</w:t>
            </w:r>
          </w:p>
        </w:tc>
      </w:tr>
      <w:tr w:rsidR="00DE6E78" w:rsidRPr="00ED4AF8" w14:paraId="47400B50" w14:textId="77777777" w:rsidTr="00567C18">
        <w:trPr>
          <w:jc w:val="center"/>
        </w:trPr>
        <w:tc>
          <w:tcPr>
            <w:tcW w:w="0" w:type="auto"/>
            <w:vMerge/>
            <w:shd w:val="clear" w:color="auto" w:fill="D9D9D9"/>
            <w:vAlign w:val="center"/>
          </w:tcPr>
          <w:p w14:paraId="78175A5D" w14:textId="77777777" w:rsidR="00DE6E78" w:rsidRPr="00ED4AF8" w:rsidRDefault="00DE6E78" w:rsidP="00567C18">
            <w:pPr>
              <w:pStyle w:val="TAC"/>
              <w:rPr>
                <w:sz w:val="13"/>
                <w:lang w:eastAsia="zh-CN"/>
              </w:rPr>
            </w:pPr>
          </w:p>
        </w:tc>
        <w:tc>
          <w:tcPr>
            <w:tcW w:w="0" w:type="auto"/>
            <w:shd w:val="clear" w:color="auto" w:fill="D9D9D9"/>
            <w:vAlign w:val="center"/>
          </w:tcPr>
          <w:p w14:paraId="32F28A63" w14:textId="77777777" w:rsidR="00DE6E78" w:rsidRPr="00ED4AF8" w:rsidRDefault="00DE6E78" w:rsidP="00567C18">
            <w:pPr>
              <w:pStyle w:val="TAC"/>
              <w:rPr>
                <w:sz w:val="13"/>
                <w:lang w:eastAsia="zh-CN"/>
              </w:rPr>
            </w:pPr>
            <w:r w:rsidRPr="00ED4AF8">
              <w:rPr>
                <w:sz w:val="13"/>
                <w:lang w:eastAsia="zh-CN"/>
              </w:rPr>
              <w:t>5</w:t>
            </w:r>
          </w:p>
        </w:tc>
        <w:tc>
          <w:tcPr>
            <w:tcW w:w="0" w:type="auto"/>
            <w:vAlign w:val="center"/>
          </w:tcPr>
          <w:p w14:paraId="1DB3C152" w14:textId="77777777" w:rsidR="00DE6E78" w:rsidRPr="00ED4AF8" w:rsidRDefault="00DE6E78" w:rsidP="00567C18">
            <w:pPr>
              <w:pStyle w:val="TAC"/>
              <w:rPr>
                <w:sz w:val="13"/>
                <w:lang w:eastAsia="zh-CN"/>
              </w:rPr>
            </w:pPr>
            <w:r w:rsidRPr="00ED4AF8">
              <w:rPr>
                <w:sz w:val="13"/>
                <w:lang w:eastAsia="zh-CN"/>
              </w:rPr>
              <w:t>194</w:t>
            </w:r>
          </w:p>
        </w:tc>
        <w:tc>
          <w:tcPr>
            <w:tcW w:w="0" w:type="auto"/>
            <w:vAlign w:val="center"/>
          </w:tcPr>
          <w:p w14:paraId="140C39F6" w14:textId="77777777" w:rsidR="00DE6E78" w:rsidRPr="00ED4AF8" w:rsidRDefault="00DE6E78" w:rsidP="00567C18">
            <w:pPr>
              <w:pStyle w:val="TAC"/>
              <w:rPr>
                <w:sz w:val="13"/>
                <w:lang w:eastAsia="zh-CN"/>
              </w:rPr>
            </w:pPr>
            <w:r w:rsidRPr="00ED4AF8">
              <w:rPr>
                <w:sz w:val="13"/>
                <w:lang w:eastAsia="zh-CN"/>
              </w:rPr>
              <w:t>121</w:t>
            </w:r>
          </w:p>
        </w:tc>
        <w:tc>
          <w:tcPr>
            <w:tcW w:w="0" w:type="auto"/>
            <w:vAlign w:val="center"/>
          </w:tcPr>
          <w:p w14:paraId="34185DAC" w14:textId="77777777" w:rsidR="00DE6E78" w:rsidRPr="00ED4AF8" w:rsidRDefault="00DE6E78" w:rsidP="00567C18">
            <w:pPr>
              <w:pStyle w:val="TAC"/>
              <w:rPr>
                <w:sz w:val="13"/>
                <w:lang w:eastAsia="zh-CN"/>
              </w:rPr>
            </w:pPr>
            <w:r w:rsidRPr="00ED4AF8">
              <w:rPr>
                <w:sz w:val="13"/>
                <w:lang w:eastAsia="zh-CN"/>
              </w:rPr>
              <w:t>142</w:t>
            </w:r>
          </w:p>
        </w:tc>
        <w:tc>
          <w:tcPr>
            <w:tcW w:w="0" w:type="auto"/>
            <w:vAlign w:val="center"/>
          </w:tcPr>
          <w:p w14:paraId="25CE5804" w14:textId="77777777" w:rsidR="00DE6E78" w:rsidRPr="00ED4AF8" w:rsidRDefault="00DE6E78" w:rsidP="00567C18">
            <w:pPr>
              <w:pStyle w:val="TAC"/>
              <w:rPr>
                <w:sz w:val="13"/>
                <w:lang w:eastAsia="zh-CN"/>
              </w:rPr>
            </w:pPr>
            <w:r w:rsidRPr="00ED4AF8">
              <w:rPr>
                <w:sz w:val="13"/>
                <w:lang w:eastAsia="zh-CN"/>
              </w:rPr>
              <w:t>170</w:t>
            </w:r>
          </w:p>
        </w:tc>
        <w:tc>
          <w:tcPr>
            <w:tcW w:w="0" w:type="auto"/>
            <w:vAlign w:val="center"/>
          </w:tcPr>
          <w:p w14:paraId="781364B2" w14:textId="77777777" w:rsidR="00DE6E78" w:rsidRPr="00ED4AF8" w:rsidRDefault="00DE6E78" w:rsidP="00567C18">
            <w:pPr>
              <w:pStyle w:val="TAC"/>
              <w:rPr>
                <w:sz w:val="13"/>
                <w:lang w:eastAsia="zh-CN"/>
              </w:rPr>
            </w:pPr>
            <w:r w:rsidRPr="00ED4AF8">
              <w:rPr>
                <w:sz w:val="13"/>
                <w:lang w:eastAsia="zh-CN"/>
              </w:rPr>
              <w:t>84</w:t>
            </w:r>
          </w:p>
        </w:tc>
        <w:tc>
          <w:tcPr>
            <w:tcW w:w="0" w:type="auto"/>
            <w:vAlign w:val="center"/>
          </w:tcPr>
          <w:p w14:paraId="1B0AF94D" w14:textId="77777777" w:rsidR="00DE6E78" w:rsidRPr="00ED4AF8" w:rsidRDefault="00DE6E78" w:rsidP="00567C18">
            <w:pPr>
              <w:pStyle w:val="TAC"/>
              <w:rPr>
                <w:sz w:val="13"/>
                <w:lang w:eastAsia="zh-CN"/>
              </w:rPr>
            </w:pPr>
            <w:r w:rsidRPr="00ED4AF8">
              <w:rPr>
                <w:sz w:val="13"/>
                <w:lang w:eastAsia="zh-CN"/>
              </w:rPr>
              <w:t>35</w:t>
            </w:r>
          </w:p>
        </w:tc>
        <w:tc>
          <w:tcPr>
            <w:tcW w:w="0" w:type="auto"/>
            <w:vAlign w:val="center"/>
          </w:tcPr>
          <w:p w14:paraId="0F0AC389" w14:textId="77777777" w:rsidR="00DE6E78" w:rsidRPr="00ED4AF8" w:rsidRDefault="00DE6E78" w:rsidP="00567C18">
            <w:pPr>
              <w:pStyle w:val="TAC"/>
              <w:rPr>
                <w:sz w:val="13"/>
                <w:lang w:eastAsia="zh-CN"/>
              </w:rPr>
            </w:pPr>
            <w:r w:rsidRPr="00ED4AF8">
              <w:rPr>
                <w:sz w:val="13"/>
                <w:lang w:eastAsia="zh-CN"/>
              </w:rPr>
              <w:t>36</w:t>
            </w:r>
          </w:p>
        </w:tc>
        <w:tc>
          <w:tcPr>
            <w:tcW w:w="0" w:type="auto"/>
            <w:tcBorders>
              <w:right w:val="triple" w:sz="6" w:space="0" w:color="auto"/>
            </w:tcBorders>
            <w:vAlign w:val="center"/>
          </w:tcPr>
          <w:p w14:paraId="2AFC19F7" w14:textId="77777777" w:rsidR="00DE6E78" w:rsidRPr="00ED4AF8" w:rsidRDefault="00DE6E78" w:rsidP="00567C18">
            <w:pPr>
              <w:pStyle w:val="TAC"/>
              <w:rPr>
                <w:sz w:val="13"/>
                <w:lang w:eastAsia="zh-CN"/>
              </w:rPr>
            </w:pPr>
            <w:r w:rsidRPr="00ED4AF8">
              <w:rPr>
                <w:sz w:val="13"/>
                <w:lang w:eastAsia="zh-CN"/>
              </w:rPr>
              <w:t>169</w:t>
            </w:r>
          </w:p>
        </w:tc>
        <w:tc>
          <w:tcPr>
            <w:tcW w:w="0" w:type="auto"/>
            <w:vMerge/>
            <w:tcBorders>
              <w:left w:val="triple" w:sz="6" w:space="0" w:color="auto"/>
            </w:tcBorders>
            <w:shd w:val="clear" w:color="auto" w:fill="D9D9D9"/>
            <w:vAlign w:val="center"/>
          </w:tcPr>
          <w:p w14:paraId="247CDF3D" w14:textId="77777777" w:rsidR="00DE6E78" w:rsidRPr="00ED4AF8" w:rsidRDefault="00DE6E78" w:rsidP="00567C18">
            <w:pPr>
              <w:pStyle w:val="TAC"/>
              <w:rPr>
                <w:sz w:val="13"/>
                <w:lang w:eastAsia="zh-CN"/>
              </w:rPr>
            </w:pPr>
          </w:p>
        </w:tc>
        <w:tc>
          <w:tcPr>
            <w:tcW w:w="0" w:type="auto"/>
            <w:shd w:val="clear" w:color="auto" w:fill="D9D9D9"/>
            <w:vAlign w:val="center"/>
          </w:tcPr>
          <w:p w14:paraId="658CFE13" w14:textId="77777777" w:rsidR="00DE6E78" w:rsidRPr="00ED4AF8" w:rsidRDefault="00DE6E78" w:rsidP="00567C18">
            <w:pPr>
              <w:pStyle w:val="TAC"/>
              <w:rPr>
                <w:sz w:val="13"/>
                <w:lang w:eastAsia="zh-CN"/>
              </w:rPr>
            </w:pPr>
            <w:r w:rsidRPr="00ED4AF8">
              <w:rPr>
                <w:sz w:val="13"/>
                <w:lang w:eastAsia="zh-CN"/>
              </w:rPr>
              <w:t>6</w:t>
            </w:r>
          </w:p>
        </w:tc>
        <w:tc>
          <w:tcPr>
            <w:tcW w:w="0" w:type="auto"/>
            <w:vAlign w:val="center"/>
          </w:tcPr>
          <w:p w14:paraId="6CFC13B7" w14:textId="77777777" w:rsidR="00DE6E78" w:rsidRPr="00ED4AF8" w:rsidRDefault="00DE6E78" w:rsidP="00567C18">
            <w:pPr>
              <w:pStyle w:val="TAC"/>
              <w:rPr>
                <w:sz w:val="13"/>
                <w:lang w:eastAsia="zh-CN"/>
              </w:rPr>
            </w:pPr>
            <w:r w:rsidRPr="00ED4AF8">
              <w:rPr>
                <w:sz w:val="13"/>
                <w:lang w:eastAsia="zh-CN"/>
              </w:rPr>
              <w:t>151</w:t>
            </w:r>
          </w:p>
        </w:tc>
        <w:tc>
          <w:tcPr>
            <w:tcW w:w="0" w:type="auto"/>
            <w:vAlign w:val="center"/>
          </w:tcPr>
          <w:p w14:paraId="1D8D3424" w14:textId="77777777" w:rsidR="00DE6E78" w:rsidRPr="00ED4AF8" w:rsidRDefault="00DE6E78" w:rsidP="00567C18">
            <w:pPr>
              <w:pStyle w:val="TAC"/>
              <w:rPr>
                <w:sz w:val="13"/>
                <w:lang w:eastAsia="zh-CN"/>
              </w:rPr>
            </w:pPr>
            <w:r w:rsidRPr="00ED4AF8">
              <w:rPr>
                <w:sz w:val="13"/>
                <w:lang w:eastAsia="zh-CN"/>
              </w:rPr>
              <w:t>50</w:t>
            </w:r>
          </w:p>
        </w:tc>
        <w:tc>
          <w:tcPr>
            <w:tcW w:w="0" w:type="auto"/>
            <w:vAlign w:val="center"/>
          </w:tcPr>
          <w:p w14:paraId="4D1608D7" w14:textId="77777777" w:rsidR="00DE6E78" w:rsidRPr="00ED4AF8" w:rsidRDefault="00DE6E78" w:rsidP="00567C18">
            <w:pPr>
              <w:pStyle w:val="TAC"/>
              <w:rPr>
                <w:sz w:val="13"/>
                <w:lang w:eastAsia="zh-CN"/>
              </w:rPr>
            </w:pPr>
            <w:r w:rsidRPr="00ED4AF8">
              <w:rPr>
                <w:sz w:val="13"/>
                <w:lang w:eastAsia="zh-CN"/>
              </w:rPr>
              <w:t>32</w:t>
            </w:r>
          </w:p>
        </w:tc>
        <w:tc>
          <w:tcPr>
            <w:tcW w:w="0" w:type="auto"/>
            <w:vAlign w:val="center"/>
          </w:tcPr>
          <w:p w14:paraId="615E100C" w14:textId="77777777" w:rsidR="00DE6E78" w:rsidRPr="00ED4AF8" w:rsidRDefault="00DE6E78" w:rsidP="00567C18">
            <w:pPr>
              <w:pStyle w:val="TAC"/>
              <w:rPr>
                <w:sz w:val="13"/>
                <w:lang w:eastAsia="zh-CN"/>
              </w:rPr>
            </w:pPr>
            <w:r w:rsidRPr="00ED4AF8">
              <w:rPr>
                <w:sz w:val="13"/>
                <w:lang w:eastAsia="zh-CN"/>
              </w:rPr>
              <w:t>118</w:t>
            </w:r>
          </w:p>
        </w:tc>
        <w:tc>
          <w:tcPr>
            <w:tcW w:w="0" w:type="auto"/>
            <w:vAlign w:val="center"/>
          </w:tcPr>
          <w:p w14:paraId="709A846F" w14:textId="77777777" w:rsidR="00DE6E78" w:rsidRPr="00ED4AF8" w:rsidRDefault="00DE6E78" w:rsidP="00567C18">
            <w:pPr>
              <w:pStyle w:val="TAC"/>
              <w:rPr>
                <w:sz w:val="13"/>
                <w:lang w:eastAsia="zh-CN"/>
              </w:rPr>
            </w:pPr>
            <w:r w:rsidRPr="00ED4AF8">
              <w:rPr>
                <w:sz w:val="13"/>
                <w:lang w:eastAsia="zh-CN"/>
              </w:rPr>
              <w:t>10</w:t>
            </w:r>
          </w:p>
        </w:tc>
        <w:tc>
          <w:tcPr>
            <w:tcW w:w="0" w:type="auto"/>
            <w:vAlign w:val="center"/>
          </w:tcPr>
          <w:p w14:paraId="72D77BA0" w14:textId="77777777" w:rsidR="00DE6E78" w:rsidRPr="00ED4AF8" w:rsidRDefault="00DE6E78" w:rsidP="00567C18">
            <w:pPr>
              <w:pStyle w:val="TAC"/>
              <w:rPr>
                <w:sz w:val="13"/>
                <w:lang w:eastAsia="zh-CN"/>
              </w:rPr>
            </w:pPr>
            <w:r w:rsidRPr="00ED4AF8">
              <w:rPr>
                <w:sz w:val="13"/>
                <w:lang w:eastAsia="zh-CN"/>
              </w:rPr>
              <w:t>104</w:t>
            </w:r>
          </w:p>
        </w:tc>
        <w:tc>
          <w:tcPr>
            <w:tcW w:w="0" w:type="auto"/>
            <w:vAlign w:val="center"/>
          </w:tcPr>
          <w:p w14:paraId="4FAE9924" w14:textId="77777777" w:rsidR="00DE6E78" w:rsidRPr="00ED4AF8" w:rsidRDefault="00DE6E78" w:rsidP="00567C18">
            <w:pPr>
              <w:pStyle w:val="TAC"/>
              <w:rPr>
                <w:sz w:val="13"/>
                <w:lang w:eastAsia="zh-CN"/>
              </w:rPr>
            </w:pPr>
            <w:r w:rsidRPr="00ED4AF8">
              <w:rPr>
                <w:sz w:val="13"/>
                <w:lang w:eastAsia="zh-CN"/>
              </w:rPr>
              <w:t>193</w:t>
            </w:r>
          </w:p>
        </w:tc>
        <w:tc>
          <w:tcPr>
            <w:tcW w:w="0" w:type="auto"/>
            <w:vAlign w:val="center"/>
          </w:tcPr>
          <w:p w14:paraId="7835E932" w14:textId="77777777" w:rsidR="00DE6E78" w:rsidRPr="00ED4AF8" w:rsidRDefault="00DE6E78" w:rsidP="00567C18">
            <w:pPr>
              <w:pStyle w:val="TAC"/>
              <w:rPr>
                <w:sz w:val="13"/>
                <w:lang w:eastAsia="zh-CN"/>
              </w:rPr>
            </w:pPr>
            <w:r w:rsidRPr="00ED4AF8">
              <w:rPr>
                <w:sz w:val="13"/>
                <w:lang w:eastAsia="zh-CN"/>
              </w:rPr>
              <w:t>181</w:t>
            </w:r>
          </w:p>
        </w:tc>
      </w:tr>
      <w:tr w:rsidR="00DE6E78" w:rsidRPr="00ED4AF8" w14:paraId="64347963" w14:textId="77777777" w:rsidTr="00567C18">
        <w:trPr>
          <w:jc w:val="center"/>
        </w:trPr>
        <w:tc>
          <w:tcPr>
            <w:tcW w:w="0" w:type="auto"/>
            <w:vMerge/>
            <w:shd w:val="clear" w:color="auto" w:fill="D9D9D9"/>
            <w:vAlign w:val="center"/>
          </w:tcPr>
          <w:p w14:paraId="7EFEE87B" w14:textId="77777777" w:rsidR="00DE6E78" w:rsidRPr="00ED4AF8" w:rsidRDefault="00DE6E78" w:rsidP="00567C18">
            <w:pPr>
              <w:pStyle w:val="TAC"/>
              <w:rPr>
                <w:sz w:val="13"/>
                <w:lang w:eastAsia="zh-CN"/>
              </w:rPr>
            </w:pPr>
          </w:p>
        </w:tc>
        <w:tc>
          <w:tcPr>
            <w:tcW w:w="0" w:type="auto"/>
            <w:shd w:val="clear" w:color="auto" w:fill="D9D9D9"/>
            <w:vAlign w:val="center"/>
          </w:tcPr>
          <w:p w14:paraId="1429B085" w14:textId="77777777" w:rsidR="00DE6E78" w:rsidRPr="00ED4AF8" w:rsidRDefault="00DE6E78" w:rsidP="00567C18">
            <w:pPr>
              <w:pStyle w:val="TAC"/>
              <w:rPr>
                <w:sz w:val="13"/>
                <w:lang w:eastAsia="zh-CN"/>
              </w:rPr>
            </w:pPr>
            <w:r w:rsidRPr="00ED4AF8">
              <w:rPr>
                <w:sz w:val="13"/>
                <w:lang w:eastAsia="zh-CN"/>
              </w:rPr>
              <w:t>7</w:t>
            </w:r>
          </w:p>
        </w:tc>
        <w:tc>
          <w:tcPr>
            <w:tcW w:w="0" w:type="auto"/>
            <w:vAlign w:val="center"/>
          </w:tcPr>
          <w:p w14:paraId="1E659F48" w14:textId="77777777" w:rsidR="00DE6E78" w:rsidRPr="00ED4AF8" w:rsidRDefault="00DE6E78" w:rsidP="00567C18">
            <w:pPr>
              <w:pStyle w:val="TAC"/>
              <w:rPr>
                <w:sz w:val="13"/>
                <w:lang w:eastAsia="zh-CN"/>
              </w:rPr>
            </w:pPr>
            <w:r w:rsidRPr="00ED4AF8">
              <w:rPr>
                <w:sz w:val="13"/>
                <w:lang w:eastAsia="zh-CN"/>
              </w:rPr>
              <w:t>159</w:t>
            </w:r>
          </w:p>
        </w:tc>
        <w:tc>
          <w:tcPr>
            <w:tcW w:w="0" w:type="auto"/>
            <w:vAlign w:val="center"/>
          </w:tcPr>
          <w:p w14:paraId="3B9C5324" w14:textId="77777777" w:rsidR="00DE6E78" w:rsidRPr="00ED4AF8" w:rsidRDefault="00DE6E78" w:rsidP="00567C18">
            <w:pPr>
              <w:pStyle w:val="TAC"/>
              <w:rPr>
                <w:sz w:val="13"/>
                <w:lang w:eastAsia="zh-CN"/>
              </w:rPr>
            </w:pPr>
            <w:r w:rsidRPr="00ED4AF8">
              <w:rPr>
                <w:sz w:val="13"/>
                <w:lang w:eastAsia="zh-CN"/>
              </w:rPr>
              <w:t>80</w:t>
            </w:r>
          </w:p>
        </w:tc>
        <w:tc>
          <w:tcPr>
            <w:tcW w:w="0" w:type="auto"/>
            <w:vAlign w:val="center"/>
          </w:tcPr>
          <w:p w14:paraId="772E5894" w14:textId="77777777" w:rsidR="00DE6E78" w:rsidRPr="00ED4AF8" w:rsidRDefault="00DE6E78" w:rsidP="00567C18">
            <w:pPr>
              <w:pStyle w:val="TAC"/>
              <w:rPr>
                <w:sz w:val="13"/>
                <w:lang w:eastAsia="zh-CN"/>
              </w:rPr>
            </w:pPr>
            <w:r w:rsidRPr="00ED4AF8">
              <w:rPr>
                <w:sz w:val="13"/>
                <w:lang w:eastAsia="zh-CN"/>
              </w:rPr>
              <w:t>141</w:t>
            </w:r>
          </w:p>
        </w:tc>
        <w:tc>
          <w:tcPr>
            <w:tcW w:w="0" w:type="auto"/>
            <w:vAlign w:val="center"/>
          </w:tcPr>
          <w:p w14:paraId="48091110" w14:textId="77777777" w:rsidR="00DE6E78" w:rsidRPr="00ED4AF8" w:rsidRDefault="00DE6E78" w:rsidP="00567C18">
            <w:pPr>
              <w:pStyle w:val="TAC"/>
              <w:rPr>
                <w:sz w:val="13"/>
                <w:lang w:eastAsia="zh-CN"/>
              </w:rPr>
            </w:pPr>
            <w:r w:rsidRPr="00ED4AF8">
              <w:rPr>
                <w:sz w:val="13"/>
                <w:lang w:eastAsia="zh-CN"/>
              </w:rPr>
              <w:t>219</w:t>
            </w:r>
          </w:p>
        </w:tc>
        <w:tc>
          <w:tcPr>
            <w:tcW w:w="0" w:type="auto"/>
            <w:vAlign w:val="center"/>
          </w:tcPr>
          <w:p w14:paraId="1EE070DA" w14:textId="77777777" w:rsidR="00DE6E78" w:rsidRPr="00ED4AF8" w:rsidRDefault="00DE6E78" w:rsidP="00567C18">
            <w:pPr>
              <w:pStyle w:val="TAC"/>
              <w:rPr>
                <w:sz w:val="13"/>
                <w:lang w:eastAsia="zh-CN"/>
              </w:rPr>
            </w:pPr>
            <w:r w:rsidRPr="00ED4AF8">
              <w:rPr>
                <w:sz w:val="13"/>
                <w:lang w:eastAsia="zh-CN"/>
              </w:rPr>
              <w:t>137</w:t>
            </w:r>
          </w:p>
        </w:tc>
        <w:tc>
          <w:tcPr>
            <w:tcW w:w="0" w:type="auto"/>
            <w:vAlign w:val="center"/>
          </w:tcPr>
          <w:p w14:paraId="23560D1A" w14:textId="77777777" w:rsidR="00DE6E78" w:rsidRPr="00ED4AF8" w:rsidRDefault="00DE6E78" w:rsidP="00567C18">
            <w:pPr>
              <w:pStyle w:val="TAC"/>
              <w:rPr>
                <w:sz w:val="13"/>
                <w:lang w:eastAsia="zh-CN"/>
              </w:rPr>
            </w:pPr>
            <w:r w:rsidRPr="00ED4AF8">
              <w:rPr>
                <w:sz w:val="13"/>
                <w:lang w:eastAsia="zh-CN"/>
              </w:rPr>
              <w:t>103</w:t>
            </w:r>
          </w:p>
        </w:tc>
        <w:tc>
          <w:tcPr>
            <w:tcW w:w="0" w:type="auto"/>
            <w:vAlign w:val="center"/>
          </w:tcPr>
          <w:p w14:paraId="374150DF" w14:textId="77777777" w:rsidR="00DE6E78" w:rsidRPr="00ED4AF8" w:rsidRDefault="00DE6E78" w:rsidP="00567C18">
            <w:pPr>
              <w:pStyle w:val="TAC"/>
              <w:rPr>
                <w:sz w:val="13"/>
                <w:lang w:eastAsia="zh-CN"/>
              </w:rPr>
            </w:pPr>
            <w:r w:rsidRPr="00ED4AF8">
              <w:rPr>
                <w:sz w:val="13"/>
                <w:lang w:eastAsia="zh-CN"/>
              </w:rPr>
              <w:t>132</w:t>
            </w:r>
          </w:p>
        </w:tc>
        <w:tc>
          <w:tcPr>
            <w:tcW w:w="0" w:type="auto"/>
            <w:tcBorders>
              <w:right w:val="triple" w:sz="6" w:space="0" w:color="auto"/>
            </w:tcBorders>
            <w:vAlign w:val="center"/>
          </w:tcPr>
          <w:p w14:paraId="5FC85E37" w14:textId="77777777" w:rsidR="00DE6E78" w:rsidRPr="00ED4AF8" w:rsidRDefault="00DE6E78" w:rsidP="00567C18">
            <w:pPr>
              <w:pStyle w:val="TAC"/>
              <w:rPr>
                <w:sz w:val="13"/>
                <w:lang w:eastAsia="zh-CN"/>
              </w:rPr>
            </w:pPr>
            <w:r w:rsidRPr="00ED4AF8">
              <w:rPr>
                <w:sz w:val="13"/>
                <w:lang w:eastAsia="zh-CN"/>
              </w:rPr>
              <w:t>88</w:t>
            </w:r>
          </w:p>
        </w:tc>
        <w:tc>
          <w:tcPr>
            <w:tcW w:w="0" w:type="auto"/>
            <w:vMerge/>
            <w:tcBorders>
              <w:left w:val="triple" w:sz="6" w:space="0" w:color="auto"/>
            </w:tcBorders>
            <w:shd w:val="clear" w:color="auto" w:fill="D9D9D9"/>
            <w:vAlign w:val="center"/>
          </w:tcPr>
          <w:p w14:paraId="24D350B4" w14:textId="77777777" w:rsidR="00DE6E78" w:rsidRPr="00ED4AF8" w:rsidRDefault="00DE6E78" w:rsidP="00567C18">
            <w:pPr>
              <w:pStyle w:val="TAC"/>
              <w:rPr>
                <w:sz w:val="13"/>
                <w:lang w:eastAsia="zh-CN"/>
              </w:rPr>
            </w:pPr>
          </w:p>
        </w:tc>
        <w:tc>
          <w:tcPr>
            <w:tcW w:w="0" w:type="auto"/>
            <w:shd w:val="clear" w:color="auto" w:fill="D9D9D9"/>
            <w:vAlign w:val="center"/>
          </w:tcPr>
          <w:p w14:paraId="59CBD25F" w14:textId="77777777" w:rsidR="00DE6E78" w:rsidRPr="00ED4AF8" w:rsidRDefault="00DE6E78" w:rsidP="00567C18">
            <w:pPr>
              <w:pStyle w:val="TAC"/>
              <w:rPr>
                <w:sz w:val="13"/>
                <w:lang w:eastAsia="zh-CN"/>
              </w:rPr>
            </w:pPr>
            <w:r w:rsidRPr="00ED4AF8">
              <w:rPr>
                <w:sz w:val="13"/>
                <w:lang w:eastAsia="zh-CN"/>
              </w:rPr>
              <w:t>37</w:t>
            </w:r>
          </w:p>
        </w:tc>
        <w:tc>
          <w:tcPr>
            <w:tcW w:w="0" w:type="auto"/>
            <w:vAlign w:val="center"/>
          </w:tcPr>
          <w:p w14:paraId="7B525D33"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1CE73CD"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83D4622"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1B844D8"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535D8AE"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DC64640"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A820A8C"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9DB7C18" w14:textId="77777777" w:rsidR="00DE6E78" w:rsidRPr="00ED4AF8" w:rsidRDefault="00DE6E78" w:rsidP="00567C18">
            <w:pPr>
              <w:pStyle w:val="TAC"/>
              <w:rPr>
                <w:sz w:val="13"/>
                <w:lang w:eastAsia="zh-CN"/>
              </w:rPr>
            </w:pPr>
            <w:r w:rsidRPr="00ED4AF8">
              <w:rPr>
                <w:sz w:val="13"/>
                <w:lang w:eastAsia="zh-CN"/>
              </w:rPr>
              <w:t>0</w:t>
            </w:r>
          </w:p>
        </w:tc>
      </w:tr>
      <w:tr w:rsidR="00DE6E78" w:rsidRPr="00ED4AF8" w14:paraId="53452265" w14:textId="77777777" w:rsidTr="00567C18">
        <w:trPr>
          <w:jc w:val="center"/>
        </w:trPr>
        <w:tc>
          <w:tcPr>
            <w:tcW w:w="0" w:type="auto"/>
            <w:vMerge/>
            <w:shd w:val="clear" w:color="auto" w:fill="D9D9D9"/>
            <w:vAlign w:val="center"/>
          </w:tcPr>
          <w:p w14:paraId="4C21AE8B" w14:textId="77777777" w:rsidR="00DE6E78" w:rsidRPr="00ED4AF8" w:rsidRDefault="00DE6E78" w:rsidP="00567C18">
            <w:pPr>
              <w:pStyle w:val="TAC"/>
              <w:rPr>
                <w:sz w:val="13"/>
                <w:lang w:eastAsia="zh-CN"/>
              </w:rPr>
            </w:pPr>
          </w:p>
        </w:tc>
        <w:tc>
          <w:tcPr>
            <w:tcW w:w="0" w:type="auto"/>
            <w:shd w:val="clear" w:color="auto" w:fill="D9D9D9"/>
            <w:vAlign w:val="center"/>
          </w:tcPr>
          <w:p w14:paraId="4331F3B2" w14:textId="77777777" w:rsidR="00DE6E78" w:rsidRPr="00ED4AF8" w:rsidRDefault="00DE6E78" w:rsidP="00567C18">
            <w:pPr>
              <w:pStyle w:val="TAC"/>
              <w:rPr>
                <w:sz w:val="13"/>
                <w:lang w:eastAsia="zh-CN"/>
              </w:rPr>
            </w:pPr>
            <w:r w:rsidRPr="00ED4AF8">
              <w:rPr>
                <w:sz w:val="13"/>
                <w:lang w:eastAsia="zh-CN"/>
              </w:rPr>
              <w:t>11</w:t>
            </w:r>
          </w:p>
        </w:tc>
        <w:tc>
          <w:tcPr>
            <w:tcW w:w="0" w:type="auto"/>
            <w:vAlign w:val="center"/>
          </w:tcPr>
          <w:p w14:paraId="6E5ECE66" w14:textId="77777777" w:rsidR="00DE6E78" w:rsidRPr="00ED4AF8" w:rsidRDefault="00DE6E78" w:rsidP="00567C18">
            <w:pPr>
              <w:pStyle w:val="TAC"/>
              <w:rPr>
                <w:sz w:val="13"/>
                <w:lang w:eastAsia="zh-CN"/>
              </w:rPr>
            </w:pPr>
            <w:r w:rsidRPr="00ED4AF8">
              <w:rPr>
                <w:sz w:val="13"/>
                <w:lang w:eastAsia="zh-CN"/>
              </w:rPr>
              <w:t>103</w:t>
            </w:r>
          </w:p>
        </w:tc>
        <w:tc>
          <w:tcPr>
            <w:tcW w:w="0" w:type="auto"/>
            <w:vAlign w:val="center"/>
          </w:tcPr>
          <w:p w14:paraId="46211DFC" w14:textId="77777777" w:rsidR="00DE6E78" w:rsidRPr="00ED4AF8" w:rsidRDefault="00DE6E78" w:rsidP="00567C18">
            <w:pPr>
              <w:pStyle w:val="TAC"/>
              <w:rPr>
                <w:sz w:val="13"/>
                <w:lang w:eastAsia="zh-CN"/>
              </w:rPr>
            </w:pPr>
            <w:r w:rsidRPr="00ED4AF8">
              <w:rPr>
                <w:sz w:val="13"/>
                <w:lang w:eastAsia="zh-CN"/>
              </w:rPr>
              <w:t>48</w:t>
            </w:r>
          </w:p>
        </w:tc>
        <w:tc>
          <w:tcPr>
            <w:tcW w:w="0" w:type="auto"/>
            <w:vAlign w:val="center"/>
          </w:tcPr>
          <w:p w14:paraId="7F881AFE" w14:textId="77777777" w:rsidR="00DE6E78" w:rsidRPr="00ED4AF8" w:rsidRDefault="00DE6E78" w:rsidP="00567C18">
            <w:pPr>
              <w:pStyle w:val="TAC"/>
              <w:rPr>
                <w:sz w:val="13"/>
                <w:lang w:eastAsia="zh-CN"/>
              </w:rPr>
            </w:pPr>
            <w:r w:rsidRPr="00ED4AF8">
              <w:rPr>
                <w:sz w:val="13"/>
                <w:lang w:eastAsia="zh-CN"/>
              </w:rPr>
              <w:t>64</w:t>
            </w:r>
          </w:p>
        </w:tc>
        <w:tc>
          <w:tcPr>
            <w:tcW w:w="0" w:type="auto"/>
            <w:vAlign w:val="center"/>
          </w:tcPr>
          <w:p w14:paraId="2380894C" w14:textId="77777777" w:rsidR="00DE6E78" w:rsidRPr="00ED4AF8" w:rsidRDefault="00DE6E78" w:rsidP="00567C18">
            <w:pPr>
              <w:pStyle w:val="TAC"/>
              <w:rPr>
                <w:sz w:val="13"/>
                <w:lang w:eastAsia="zh-CN"/>
              </w:rPr>
            </w:pPr>
            <w:r w:rsidRPr="00ED4AF8">
              <w:rPr>
                <w:sz w:val="13"/>
                <w:lang w:eastAsia="zh-CN"/>
              </w:rPr>
              <w:t>193</w:t>
            </w:r>
          </w:p>
        </w:tc>
        <w:tc>
          <w:tcPr>
            <w:tcW w:w="0" w:type="auto"/>
            <w:vAlign w:val="center"/>
          </w:tcPr>
          <w:p w14:paraId="151FE860" w14:textId="77777777" w:rsidR="00DE6E78" w:rsidRPr="00ED4AF8" w:rsidRDefault="00DE6E78" w:rsidP="00567C18">
            <w:pPr>
              <w:pStyle w:val="TAC"/>
              <w:rPr>
                <w:sz w:val="13"/>
                <w:lang w:eastAsia="zh-CN"/>
              </w:rPr>
            </w:pPr>
            <w:r w:rsidRPr="00ED4AF8">
              <w:rPr>
                <w:sz w:val="13"/>
                <w:lang w:eastAsia="zh-CN"/>
              </w:rPr>
              <w:t>71</w:t>
            </w:r>
          </w:p>
        </w:tc>
        <w:tc>
          <w:tcPr>
            <w:tcW w:w="0" w:type="auto"/>
            <w:vAlign w:val="center"/>
          </w:tcPr>
          <w:p w14:paraId="04227475" w14:textId="77777777" w:rsidR="00DE6E78" w:rsidRPr="00ED4AF8" w:rsidRDefault="00DE6E78" w:rsidP="00567C18">
            <w:pPr>
              <w:pStyle w:val="TAC"/>
              <w:rPr>
                <w:sz w:val="13"/>
                <w:lang w:eastAsia="zh-CN"/>
              </w:rPr>
            </w:pPr>
            <w:r w:rsidRPr="00ED4AF8">
              <w:rPr>
                <w:sz w:val="13"/>
                <w:lang w:eastAsia="zh-CN"/>
              </w:rPr>
              <w:t>60</w:t>
            </w:r>
          </w:p>
        </w:tc>
        <w:tc>
          <w:tcPr>
            <w:tcW w:w="0" w:type="auto"/>
            <w:vAlign w:val="center"/>
          </w:tcPr>
          <w:p w14:paraId="38DA6E37" w14:textId="77777777" w:rsidR="00DE6E78" w:rsidRPr="00ED4AF8" w:rsidRDefault="00DE6E78" w:rsidP="00567C18">
            <w:pPr>
              <w:pStyle w:val="TAC"/>
              <w:rPr>
                <w:sz w:val="13"/>
                <w:lang w:eastAsia="zh-CN"/>
              </w:rPr>
            </w:pPr>
            <w:r w:rsidRPr="00ED4AF8">
              <w:rPr>
                <w:sz w:val="13"/>
                <w:lang w:eastAsia="zh-CN"/>
              </w:rPr>
              <w:t>62</w:t>
            </w:r>
          </w:p>
        </w:tc>
        <w:tc>
          <w:tcPr>
            <w:tcW w:w="0" w:type="auto"/>
            <w:tcBorders>
              <w:right w:val="triple" w:sz="6" w:space="0" w:color="auto"/>
            </w:tcBorders>
            <w:vAlign w:val="center"/>
          </w:tcPr>
          <w:p w14:paraId="2EC31949" w14:textId="77777777" w:rsidR="00DE6E78" w:rsidRPr="00ED4AF8" w:rsidRDefault="00DE6E78" w:rsidP="00567C18">
            <w:pPr>
              <w:pStyle w:val="TAC"/>
              <w:rPr>
                <w:sz w:val="13"/>
                <w:lang w:eastAsia="zh-CN"/>
              </w:rPr>
            </w:pPr>
            <w:r w:rsidRPr="00ED4AF8">
              <w:rPr>
                <w:sz w:val="13"/>
                <w:lang w:eastAsia="zh-CN"/>
              </w:rPr>
              <w:t>207</w:t>
            </w:r>
          </w:p>
        </w:tc>
        <w:tc>
          <w:tcPr>
            <w:tcW w:w="0" w:type="auto"/>
            <w:vMerge w:val="restart"/>
            <w:tcBorders>
              <w:left w:val="triple" w:sz="6" w:space="0" w:color="auto"/>
            </w:tcBorders>
            <w:shd w:val="clear" w:color="auto" w:fill="D9D9D9"/>
            <w:vAlign w:val="center"/>
          </w:tcPr>
          <w:p w14:paraId="0DADCF2D" w14:textId="77777777" w:rsidR="00DE6E78" w:rsidRPr="00ED4AF8" w:rsidRDefault="00DE6E78" w:rsidP="00567C18">
            <w:pPr>
              <w:pStyle w:val="TAC"/>
              <w:rPr>
                <w:sz w:val="13"/>
                <w:lang w:eastAsia="zh-CN"/>
              </w:rPr>
            </w:pPr>
            <w:r w:rsidRPr="00ED4AF8">
              <w:rPr>
                <w:sz w:val="13"/>
                <w:lang w:eastAsia="zh-CN"/>
              </w:rPr>
              <w:t>28</w:t>
            </w:r>
          </w:p>
        </w:tc>
        <w:tc>
          <w:tcPr>
            <w:tcW w:w="0" w:type="auto"/>
            <w:shd w:val="clear" w:color="auto" w:fill="D9D9D9"/>
            <w:vAlign w:val="center"/>
          </w:tcPr>
          <w:p w14:paraId="5FF1BA07"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577A7FB9" w14:textId="77777777" w:rsidR="00DE6E78" w:rsidRPr="00ED4AF8" w:rsidRDefault="00DE6E78" w:rsidP="00567C18">
            <w:pPr>
              <w:pStyle w:val="TAC"/>
              <w:rPr>
                <w:sz w:val="13"/>
                <w:lang w:eastAsia="zh-CN"/>
              </w:rPr>
            </w:pPr>
            <w:r w:rsidRPr="00ED4AF8">
              <w:rPr>
                <w:sz w:val="13"/>
                <w:lang w:eastAsia="zh-CN"/>
              </w:rPr>
              <w:t>98</w:t>
            </w:r>
          </w:p>
        </w:tc>
        <w:tc>
          <w:tcPr>
            <w:tcW w:w="0" w:type="auto"/>
            <w:vAlign w:val="center"/>
          </w:tcPr>
          <w:p w14:paraId="1182CC9A" w14:textId="77777777" w:rsidR="00DE6E78" w:rsidRPr="00ED4AF8" w:rsidRDefault="00DE6E78" w:rsidP="00567C18">
            <w:pPr>
              <w:pStyle w:val="TAC"/>
              <w:rPr>
                <w:sz w:val="13"/>
                <w:lang w:eastAsia="zh-CN"/>
              </w:rPr>
            </w:pPr>
            <w:r w:rsidRPr="00ED4AF8">
              <w:rPr>
                <w:sz w:val="13"/>
                <w:lang w:eastAsia="zh-CN"/>
              </w:rPr>
              <w:t>70</w:t>
            </w:r>
          </w:p>
        </w:tc>
        <w:tc>
          <w:tcPr>
            <w:tcW w:w="0" w:type="auto"/>
            <w:vAlign w:val="center"/>
          </w:tcPr>
          <w:p w14:paraId="61EFF51A"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D9AD963" w14:textId="77777777" w:rsidR="00DE6E78" w:rsidRPr="00ED4AF8" w:rsidRDefault="00DE6E78" w:rsidP="00567C18">
            <w:pPr>
              <w:pStyle w:val="TAC"/>
              <w:rPr>
                <w:sz w:val="13"/>
                <w:lang w:eastAsia="zh-CN"/>
              </w:rPr>
            </w:pPr>
            <w:r w:rsidRPr="00ED4AF8">
              <w:rPr>
                <w:sz w:val="13"/>
                <w:lang w:eastAsia="zh-CN"/>
              </w:rPr>
              <w:t>216</w:t>
            </w:r>
          </w:p>
        </w:tc>
        <w:tc>
          <w:tcPr>
            <w:tcW w:w="0" w:type="auto"/>
            <w:vAlign w:val="center"/>
          </w:tcPr>
          <w:p w14:paraId="489276DE" w14:textId="77777777" w:rsidR="00DE6E78" w:rsidRPr="00ED4AF8" w:rsidRDefault="00DE6E78" w:rsidP="00567C18">
            <w:pPr>
              <w:pStyle w:val="TAC"/>
              <w:rPr>
                <w:sz w:val="13"/>
                <w:lang w:eastAsia="zh-CN"/>
              </w:rPr>
            </w:pPr>
            <w:r w:rsidRPr="00ED4AF8">
              <w:rPr>
                <w:sz w:val="13"/>
                <w:lang w:eastAsia="zh-CN"/>
              </w:rPr>
              <w:t>106</w:t>
            </w:r>
          </w:p>
        </w:tc>
        <w:tc>
          <w:tcPr>
            <w:tcW w:w="0" w:type="auto"/>
            <w:vAlign w:val="center"/>
          </w:tcPr>
          <w:p w14:paraId="35E6FC90" w14:textId="77777777" w:rsidR="00DE6E78" w:rsidRPr="00ED4AF8" w:rsidRDefault="00DE6E78" w:rsidP="00567C18">
            <w:pPr>
              <w:pStyle w:val="TAC"/>
              <w:rPr>
                <w:sz w:val="13"/>
                <w:lang w:eastAsia="zh-CN"/>
              </w:rPr>
            </w:pPr>
            <w:r w:rsidRPr="00ED4AF8">
              <w:rPr>
                <w:sz w:val="13"/>
                <w:lang w:eastAsia="zh-CN"/>
              </w:rPr>
              <w:t>64</w:t>
            </w:r>
          </w:p>
        </w:tc>
        <w:tc>
          <w:tcPr>
            <w:tcW w:w="0" w:type="auto"/>
            <w:vAlign w:val="center"/>
          </w:tcPr>
          <w:p w14:paraId="7973F8F3" w14:textId="77777777" w:rsidR="00DE6E78" w:rsidRPr="00ED4AF8" w:rsidRDefault="00DE6E78" w:rsidP="00567C18">
            <w:pPr>
              <w:pStyle w:val="TAC"/>
              <w:rPr>
                <w:sz w:val="13"/>
                <w:lang w:eastAsia="zh-CN"/>
              </w:rPr>
            </w:pPr>
            <w:r w:rsidRPr="00ED4AF8">
              <w:rPr>
                <w:sz w:val="13"/>
                <w:lang w:eastAsia="zh-CN"/>
              </w:rPr>
              <w:t>14</w:t>
            </w:r>
          </w:p>
        </w:tc>
        <w:tc>
          <w:tcPr>
            <w:tcW w:w="0" w:type="auto"/>
            <w:vAlign w:val="center"/>
          </w:tcPr>
          <w:p w14:paraId="71227DE8" w14:textId="77777777" w:rsidR="00DE6E78" w:rsidRPr="00ED4AF8" w:rsidRDefault="00DE6E78" w:rsidP="00567C18">
            <w:pPr>
              <w:pStyle w:val="TAC"/>
              <w:rPr>
                <w:sz w:val="13"/>
                <w:lang w:eastAsia="zh-CN"/>
              </w:rPr>
            </w:pPr>
            <w:r w:rsidRPr="00ED4AF8">
              <w:rPr>
                <w:sz w:val="13"/>
                <w:lang w:eastAsia="zh-CN"/>
              </w:rPr>
              <w:t>7</w:t>
            </w:r>
          </w:p>
        </w:tc>
      </w:tr>
      <w:tr w:rsidR="00DE6E78" w:rsidRPr="00ED4AF8" w14:paraId="506F24F5" w14:textId="77777777" w:rsidTr="00567C18">
        <w:trPr>
          <w:jc w:val="center"/>
        </w:trPr>
        <w:tc>
          <w:tcPr>
            <w:tcW w:w="0" w:type="auto"/>
            <w:vMerge/>
            <w:shd w:val="clear" w:color="auto" w:fill="D9D9D9"/>
            <w:vAlign w:val="center"/>
          </w:tcPr>
          <w:p w14:paraId="1E4552F0" w14:textId="77777777" w:rsidR="00DE6E78" w:rsidRPr="00ED4AF8" w:rsidRDefault="00DE6E78" w:rsidP="00567C18">
            <w:pPr>
              <w:pStyle w:val="TAC"/>
              <w:rPr>
                <w:sz w:val="13"/>
                <w:lang w:eastAsia="zh-CN"/>
              </w:rPr>
            </w:pPr>
          </w:p>
        </w:tc>
        <w:tc>
          <w:tcPr>
            <w:tcW w:w="0" w:type="auto"/>
            <w:shd w:val="clear" w:color="auto" w:fill="D9D9D9"/>
            <w:vAlign w:val="center"/>
          </w:tcPr>
          <w:p w14:paraId="648B7749" w14:textId="77777777" w:rsidR="00DE6E78" w:rsidRPr="00ED4AF8" w:rsidRDefault="00DE6E78" w:rsidP="00567C18">
            <w:pPr>
              <w:pStyle w:val="TAC"/>
              <w:rPr>
                <w:sz w:val="13"/>
                <w:lang w:eastAsia="zh-CN"/>
              </w:rPr>
            </w:pPr>
            <w:r w:rsidRPr="00ED4AF8">
              <w:rPr>
                <w:sz w:val="13"/>
                <w:lang w:eastAsia="zh-CN"/>
              </w:rPr>
              <w:t>15</w:t>
            </w:r>
          </w:p>
        </w:tc>
        <w:tc>
          <w:tcPr>
            <w:tcW w:w="0" w:type="auto"/>
            <w:vAlign w:val="center"/>
          </w:tcPr>
          <w:p w14:paraId="556C0AE7"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CEB2286"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3984A04"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45C6568"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7AAF41D"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463D241"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485D9A8" w14:textId="77777777" w:rsidR="00DE6E78" w:rsidRPr="00ED4AF8" w:rsidRDefault="00DE6E78" w:rsidP="00567C18">
            <w:pPr>
              <w:pStyle w:val="TAC"/>
              <w:rPr>
                <w:sz w:val="13"/>
                <w:lang w:eastAsia="zh-CN"/>
              </w:rPr>
            </w:pPr>
            <w:r w:rsidRPr="00ED4AF8">
              <w:rPr>
                <w:sz w:val="13"/>
                <w:lang w:eastAsia="zh-CN"/>
              </w:rPr>
              <w:t>0</w:t>
            </w:r>
          </w:p>
        </w:tc>
        <w:tc>
          <w:tcPr>
            <w:tcW w:w="0" w:type="auto"/>
            <w:tcBorders>
              <w:right w:val="triple" w:sz="6" w:space="0" w:color="auto"/>
            </w:tcBorders>
            <w:vAlign w:val="center"/>
          </w:tcPr>
          <w:p w14:paraId="4DFBFE43" w14:textId="77777777" w:rsidR="00DE6E78" w:rsidRPr="00ED4AF8" w:rsidRDefault="00DE6E78" w:rsidP="00567C18">
            <w:pPr>
              <w:pStyle w:val="TAC"/>
              <w:rPr>
                <w:sz w:val="13"/>
                <w:lang w:eastAsia="zh-CN"/>
              </w:rPr>
            </w:pPr>
            <w:r w:rsidRPr="00ED4AF8">
              <w:rPr>
                <w:sz w:val="13"/>
                <w:lang w:eastAsia="zh-CN"/>
              </w:rPr>
              <w:t>0</w:t>
            </w:r>
          </w:p>
        </w:tc>
        <w:tc>
          <w:tcPr>
            <w:tcW w:w="0" w:type="auto"/>
            <w:vMerge/>
            <w:tcBorders>
              <w:left w:val="triple" w:sz="6" w:space="0" w:color="auto"/>
            </w:tcBorders>
            <w:shd w:val="clear" w:color="auto" w:fill="D9D9D9"/>
            <w:vAlign w:val="center"/>
          </w:tcPr>
          <w:p w14:paraId="57563079" w14:textId="77777777" w:rsidR="00DE6E78" w:rsidRPr="00ED4AF8" w:rsidRDefault="00DE6E78" w:rsidP="00567C18">
            <w:pPr>
              <w:pStyle w:val="TAC"/>
              <w:rPr>
                <w:sz w:val="13"/>
                <w:lang w:eastAsia="zh-CN"/>
              </w:rPr>
            </w:pPr>
          </w:p>
        </w:tc>
        <w:tc>
          <w:tcPr>
            <w:tcW w:w="0" w:type="auto"/>
            <w:shd w:val="clear" w:color="auto" w:fill="D9D9D9"/>
            <w:vAlign w:val="center"/>
          </w:tcPr>
          <w:p w14:paraId="208E6D86" w14:textId="77777777" w:rsidR="00DE6E78" w:rsidRPr="00ED4AF8" w:rsidRDefault="00DE6E78" w:rsidP="00567C18">
            <w:pPr>
              <w:pStyle w:val="TAC"/>
              <w:rPr>
                <w:sz w:val="13"/>
                <w:lang w:eastAsia="zh-CN"/>
              </w:rPr>
            </w:pPr>
            <w:r w:rsidRPr="00ED4AF8">
              <w:rPr>
                <w:sz w:val="13"/>
                <w:lang w:eastAsia="zh-CN"/>
              </w:rPr>
              <w:t>2</w:t>
            </w:r>
          </w:p>
        </w:tc>
        <w:tc>
          <w:tcPr>
            <w:tcW w:w="0" w:type="auto"/>
            <w:vAlign w:val="center"/>
          </w:tcPr>
          <w:p w14:paraId="130C5FCF" w14:textId="77777777" w:rsidR="00DE6E78" w:rsidRPr="00ED4AF8" w:rsidRDefault="00DE6E78" w:rsidP="00567C18">
            <w:pPr>
              <w:pStyle w:val="TAC"/>
              <w:rPr>
                <w:sz w:val="13"/>
                <w:lang w:eastAsia="zh-CN"/>
              </w:rPr>
            </w:pPr>
            <w:r w:rsidRPr="00ED4AF8">
              <w:rPr>
                <w:sz w:val="13"/>
                <w:lang w:eastAsia="zh-CN"/>
              </w:rPr>
              <w:t>101</w:t>
            </w:r>
          </w:p>
        </w:tc>
        <w:tc>
          <w:tcPr>
            <w:tcW w:w="0" w:type="auto"/>
            <w:vAlign w:val="center"/>
          </w:tcPr>
          <w:p w14:paraId="5CC44F88" w14:textId="77777777" w:rsidR="00DE6E78" w:rsidRPr="00ED4AF8" w:rsidRDefault="00DE6E78" w:rsidP="00567C18">
            <w:pPr>
              <w:pStyle w:val="TAC"/>
              <w:rPr>
                <w:sz w:val="13"/>
                <w:lang w:eastAsia="zh-CN"/>
              </w:rPr>
            </w:pPr>
            <w:r w:rsidRPr="00ED4AF8">
              <w:rPr>
                <w:sz w:val="13"/>
                <w:lang w:eastAsia="zh-CN"/>
              </w:rPr>
              <w:t>111</w:t>
            </w:r>
          </w:p>
        </w:tc>
        <w:tc>
          <w:tcPr>
            <w:tcW w:w="0" w:type="auto"/>
            <w:vAlign w:val="center"/>
          </w:tcPr>
          <w:p w14:paraId="722BEB3F" w14:textId="77777777" w:rsidR="00DE6E78" w:rsidRPr="00ED4AF8" w:rsidRDefault="00DE6E78" w:rsidP="00567C18">
            <w:pPr>
              <w:pStyle w:val="TAC"/>
              <w:rPr>
                <w:sz w:val="13"/>
                <w:lang w:eastAsia="zh-CN"/>
              </w:rPr>
            </w:pPr>
            <w:r w:rsidRPr="00ED4AF8">
              <w:rPr>
                <w:sz w:val="13"/>
                <w:lang w:eastAsia="zh-CN"/>
              </w:rPr>
              <w:t>126</w:t>
            </w:r>
          </w:p>
        </w:tc>
        <w:tc>
          <w:tcPr>
            <w:tcW w:w="0" w:type="auto"/>
            <w:vAlign w:val="center"/>
          </w:tcPr>
          <w:p w14:paraId="19ECBDBC" w14:textId="77777777" w:rsidR="00DE6E78" w:rsidRPr="00ED4AF8" w:rsidRDefault="00DE6E78" w:rsidP="00567C18">
            <w:pPr>
              <w:pStyle w:val="TAC"/>
              <w:rPr>
                <w:sz w:val="13"/>
                <w:lang w:eastAsia="zh-CN"/>
              </w:rPr>
            </w:pPr>
            <w:r w:rsidRPr="00ED4AF8">
              <w:rPr>
                <w:sz w:val="13"/>
                <w:lang w:eastAsia="zh-CN"/>
              </w:rPr>
              <w:t>212</w:t>
            </w:r>
          </w:p>
        </w:tc>
        <w:tc>
          <w:tcPr>
            <w:tcW w:w="0" w:type="auto"/>
            <w:vAlign w:val="center"/>
          </w:tcPr>
          <w:p w14:paraId="2A3793DD" w14:textId="77777777" w:rsidR="00DE6E78" w:rsidRPr="00ED4AF8" w:rsidRDefault="00DE6E78" w:rsidP="00567C18">
            <w:pPr>
              <w:pStyle w:val="TAC"/>
              <w:rPr>
                <w:sz w:val="13"/>
                <w:lang w:eastAsia="zh-CN"/>
              </w:rPr>
            </w:pPr>
            <w:r w:rsidRPr="00ED4AF8">
              <w:rPr>
                <w:sz w:val="13"/>
                <w:lang w:eastAsia="zh-CN"/>
              </w:rPr>
              <w:t>77</w:t>
            </w:r>
          </w:p>
        </w:tc>
        <w:tc>
          <w:tcPr>
            <w:tcW w:w="0" w:type="auto"/>
            <w:vAlign w:val="center"/>
          </w:tcPr>
          <w:p w14:paraId="31305276" w14:textId="77777777" w:rsidR="00DE6E78" w:rsidRPr="00ED4AF8" w:rsidRDefault="00DE6E78" w:rsidP="00567C18">
            <w:pPr>
              <w:pStyle w:val="TAC"/>
              <w:rPr>
                <w:sz w:val="13"/>
                <w:lang w:eastAsia="zh-CN"/>
              </w:rPr>
            </w:pPr>
            <w:r w:rsidRPr="00ED4AF8">
              <w:rPr>
                <w:sz w:val="13"/>
                <w:lang w:eastAsia="zh-CN"/>
              </w:rPr>
              <w:t>24</w:t>
            </w:r>
          </w:p>
        </w:tc>
        <w:tc>
          <w:tcPr>
            <w:tcW w:w="0" w:type="auto"/>
            <w:vAlign w:val="center"/>
          </w:tcPr>
          <w:p w14:paraId="25D85628" w14:textId="77777777" w:rsidR="00DE6E78" w:rsidRPr="00ED4AF8" w:rsidRDefault="00DE6E78" w:rsidP="00567C18">
            <w:pPr>
              <w:pStyle w:val="TAC"/>
              <w:rPr>
                <w:sz w:val="13"/>
                <w:lang w:eastAsia="zh-CN"/>
              </w:rPr>
            </w:pPr>
            <w:r w:rsidRPr="00ED4AF8">
              <w:rPr>
                <w:sz w:val="13"/>
                <w:lang w:eastAsia="zh-CN"/>
              </w:rPr>
              <w:t>186</w:t>
            </w:r>
          </w:p>
        </w:tc>
        <w:tc>
          <w:tcPr>
            <w:tcW w:w="0" w:type="auto"/>
            <w:vAlign w:val="center"/>
          </w:tcPr>
          <w:p w14:paraId="776DF579" w14:textId="77777777" w:rsidR="00DE6E78" w:rsidRPr="00ED4AF8" w:rsidRDefault="00DE6E78" w:rsidP="00567C18">
            <w:pPr>
              <w:pStyle w:val="TAC"/>
              <w:rPr>
                <w:sz w:val="13"/>
                <w:lang w:eastAsia="zh-CN"/>
              </w:rPr>
            </w:pPr>
            <w:r w:rsidRPr="00ED4AF8">
              <w:rPr>
                <w:sz w:val="13"/>
                <w:lang w:eastAsia="zh-CN"/>
              </w:rPr>
              <w:t>144</w:t>
            </w:r>
          </w:p>
        </w:tc>
      </w:tr>
      <w:tr w:rsidR="00DE6E78" w:rsidRPr="00ED4AF8" w14:paraId="1C7FD9F7" w14:textId="77777777" w:rsidTr="00567C18">
        <w:trPr>
          <w:jc w:val="center"/>
        </w:trPr>
        <w:tc>
          <w:tcPr>
            <w:tcW w:w="0" w:type="auto"/>
            <w:vMerge w:val="restart"/>
            <w:shd w:val="clear" w:color="auto" w:fill="D9D9D9"/>
            <w:vAlign w:val="center"/>
          </w:tcPr>
          <w:p w14:paraId="52E9AA89" w14:textId="77777777" w:rsidR="00DE6E78" w:rsidRPr="00ED4AF8" w:rsidRDefault="00DE6E78" w:rsidP="00567C18">
            <w:pPr>
              <w:pStyle w:val="TAC"/>
              <w:rPr>
                <w:sz w:val="13"/>
                <w:lang w:eastAsia="zh-CN"/>
              </w:rPr>
            </w:pPr>
            <w:r w:rsidRPr="00ED4AF8">
              <w:rPr>
                <w:sz w:val="13"/>
                <w:lang w:eastAsia="zh-CN"/>
              </w:rPr>
              <w:t>6</w:t>
            </w:r>
          </w:p>
        </w:tc>
        <w:tc>
          <w:tcPr>
            <w:tcW w:w="0" w:type="auto"/>
            <w:shd w:val="clear" w:color="auto" w:fill="D9D9D9"/>
            <w:vAlign w:val="center"/>
          </w:tcPr>
          <w:p w14:paraId="69403A4F"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009E228" w14:textId="77777777" w:rsidR="00DE6E78" w:rsidRPr="00ED4AF8" w:rsidRDefault="00DE6E78" w:rsidP="00567C18">
            <w:pPr>
              <w:pStyle w:val="TAC"/>
              <w:rPr>
                <w:sz w:val="13"/>
                <w:lang w:eastAsia="zh-CN"/>
              </w:rPr>
            </w:pPr>
            <w:r w:rsidRPr="00ED4AF8">
              <w:rPr>
                <w:sz w:val="13"/>
                <w:lang w:eastAsia="zh-CN"/>
              </w:rPr>
              <w:t>155</w:t>
            </w:r>
          </w:p>
        </w:tc>
        <w:tc>
          <w:tcPr>
            <w:tcW w:w="0" w:type="auto"/>
            <w:vAlign w:val="center"/>
          </w:tcPr>
          <w:p w14:paraId="7636033A" w14:textId="77777777" w:rsidR="00DE6E78" w:rsidRPr="00ED4AF8" w:rsidRDefault="00DE6E78" w:rsidP="00567C18">
            <w:pPr>
              <w:pStyle w:val="TAC"/>
              <w:rPr>
                <w:sz w:val="13"/>
                <w:lang w:eastAsia="zh-CN"/>
              </w:rPr>
            </w:pPr>
            <w:r w:rsidRPr="00ED4AF8">
              <w:rPr>
                <w:sz w:val="13"/>
                <w:lang w:eastAsia="zh-CN"/>
              </w:rPr>
              <w:t>129</w:t>
            </w:r>
          </w:p>
        </w:tc>
        <w:tc>
          <w:tcPr>
            <w:tcW w:w="0" w:type="auto"/>
            <w:vAlign w:val="center"/>
          </w:tcPr>
          <w:p w14:paraId="1126BB17"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5E40DF1" w14:textId="77777777" w:rsidR="00DE6E78" w:rsidRPr="00ED4AF8" w:rsidRDefault="00DE6E78" w:rsidP="00567C18">
            <w:pPr>
              <w:pStyle w:val="TAC"/>
              <w:rPr>
                <w:sz w:val="13"/>
                <w:lang w:eastAsia="zh-CN"/>
              </w:rPr>
            </w:pPr>
            <w:r w:rsidRPr="00ED4AF8">
              <w:rPr>
                <w:sz w:val="13"/>
                <w:lang w:eastAsia="zh-CN"/>
              </w:rPr>
              <w:t>123</w:t>
            </w:r>
          </w:p>
        </w:tc>
        <w:tc>
          <w:tcPr>
            <w:tcW w:w="0" w:type="auto"/>
            <w:vAlign w:val="center"/>
          </w:tcPr>
          <w:p w14:paraId="68F78CF2" w14:textId="77777777" w:rsidR="00DE6E78" w:rsidRPr="00ED4AF8" w:rsidRDefault="00DE6E78" w:rsidP="00567C18">
            <w:pPr>
              <w:pStyle w:val="TAC"/>
              <w:rPr>
                <w:sz w:val="13"/>
                <w:lang w:eastAsia="zh-CN"/>
              </w:rPr>
            </w:pPr>
            <w:r w:rsidRPr="00ED4AF8">
              <w:rPr>
                <w:sz w:val="13"/>
                <w:lang w:eastAsia="zh-CN"/>
              </w:rPr>
              <w:t>109</w:t>
            </w:r>
          </w:p>
        </w:tc>
        <w:tc>
          <w:tcPr>
            <w:tcW w:w="0" w:type="auto"/>
            <w:vAlign w:val="center"/>
          </w:tcPr>
          <w:p w14:paraId="7BE71B2B" w14:textId="77777777" w:rsidR="00DE6E78" w:rsidRPr="00ED4AF8" w:rsidRDefault="00DE6E78" w:rsidP="00567C18">
            <w:pPr>
              <w:pStyle w:val="TAC"/>
              <w:rPr>
                <w:sz w:val="13"/>
                <w:lang w:eastAsia="zh-CN"/>
              </w:rPr>
            </w:pPr>
            <w:r w:rsidRPr="00ED4AF8">
              <w:rPr>
                <w:sz w:val="13"/>
                <w:lang w:eastAsia="zh-CN"/>
              </w:rPr>
              <w:t>47</w:t>
            </w:r>
          </w:p>
        </w:tc>
        <w:tc>
          <w:tcPr>
            <w:tcW w:w="0" w:type="auto"/>
            <w:vAlign w:val="center"/>
          </w:tcPr>
          <w:p w14:paraId="6C0A391A" w14:textId="77777777" w:rsidR="00DE6E78" w:rsidRPr="00ED4AF8" w:rsidRDefault="00DE6E78" w:rsidP="00567C18">
            <w:pPr>
              <w:pStyle w:val="TAC"/>
              <w:rPr>
                <w:sz w:val="13"/>
                <w:lang w:eastAsia="zh-CN"/>
              </w:rPr>
            </w:pPr>
            <w:r w:rsidRPr="00ED4AF8">
              <w:rPr>
                <w:sz w:val="13"/>
                <w:lang w:eastAsia="zh-CN"/>
              </w:rPr>
              <w:t>7</w:t>
            </w:r>
          </w:p>
        </w:tc>
        <w:tc>
          <w:tcPr>
            <w:tcW w:w="0" w:type="auto"/>
            <w:tcBorders>
              <w:right w:val="triple" w:sz="6" w:space="0" w:color="auto"/>
            </w:tcBorders>
            <w:vAlign w:val="center"/>
          </w:tcPr>
          <w:p w14:paraId="5F3D9DA5" w14:textId="77777777" w:rsidR="00DE6E78" w:rsidRPr="00ED4AF8" w:rsidRDefault="00DE6E78" w:rsidP="00567C18">
            <w:pPr>
              <w:pStyle w:val="TAC"/>
              <w:rPr>
                <w:sz w:val="13"/>
                <w:lang w:eastAsia="zh-CN"/>
              </w:rPr>
            </w:pPr>
            <w:r w:rsidRPr="00ED4AF8">
              <w:rPr>
                <w:sz w:val="13"/>
                <w:lang w:eastAsia="zh-CN"/>
              </w:rPr>
              <w:t>137</w:t>
            </w:r>
          </w:p>
        </w:tc>
        <w:tc>
          <w:tcPr>
            <w:tcW w:w="0" w:type="auto"/>
            <w:vMerge/>
            <w:tcBorders>
              <w:left w:val="triple" w:sz="6" w:space="0" w:color="auto"/>
            </w:tcBorders>
            <w:shd w:val="clear" w:color="auto" w:fill="D9D9D9"/>
            <w:vAlign w:val="center"/>
          </w:tcPr>
          <w:p w14:paraId="59D59EE1" w14:textId="77777777" w:rsidR="00DE6E78" w:rsidRPr="00ED4AF8" w:rsidRDefault="00DE6E78" w:rsidP="00567C18">
            <w:pPr>
              <w:pStyle w:val="TAC"/>
              <w:rPr>
                <w:sz w:val="13"/>
                <w:lang w:eastAsia="zh-CN"/>
              </w:rPr>
            </w:pPr>
          </w:p>
        </w:tc>
        <w:tc>
          <w:tcPr>
            <w:tcW w:w="0" w:type="auto"/>
            <w:shd w:val="clear" w:color="auto" w:fill="D9D9D9"/>
            <w:vAlign w:val="center"/>
          </w:tcPr>
          <w:p w14:paraId="733CF2B4" w14:textId="77777777" w:rsidR="00DE6E78" w:rsidRPr="00ED4AF8" w:rsidRDefault="00DE6E78" w:rsidP="00567C18">
            <w:pPr>
              <w:pStyle w:val="TAC"/>
              <w:rPr>
                <w:sz w:val="13"/>
                <w:lang w:eastAsia="zh-CN"/>
              </w:rPr>
            </w:pPr>
            <w:r w:rsidRPr="00ED4AF8">
              <w:rPr>
                <w:sz w:val="13"/>
                <w:lang w:eastAsia="zh-CN"/>
              </w:rPr>
              <w:t>5</w:t>
            </w:r>
          </w:p>
        </w:tc>
        <w:tc>
          <w:tcPr>
            <w:tcW w:w="0" w:type="auto"/>
            <w:vAlign w:val="center"/>
          </w:tcPr>
          <w:p w14:paraId="0437E2D9" w14:textId="77777777" w:rsidR="00DE6E78" w:rsidRPr="00ED4AF8" w:rsidRDefault="00DE6E78" w:rsidP="00567C18">
            <w:pPr>
              <w:pStyle w:val="TAC"/>
              <w:rPr>
                <w:sz w:val="13"/>
                <w:lang w:eastAsia="zh-CN"/>
              </w:rPr>
            </w:pPr>
            <w:r w:rsidRPr="00ED4AF8">
              <w:rPr>
                <w:sz w:val="13"/>
                <w:lang w:eastAsia="zh-CN"/>
              </w:rPr>
              <w:t>135</w:t>
            </w:r>
          </w:p>
        </w:tc>
        <w:tc>
          <w:tcPr>
            <w:tcW w:w="0" w:type="auto"/>
            <w:vAlign w:val="center"/>
          </w:tcPr>
          <w:p w14:paraId="6F065142" w14:textId="77777777" w:rsidR="00DE6E78" w:rsidRPr="00ED4AF8" w:rsidRDefault="00DE6E78" w:rsidP="00567C18">
            <w:pPr>
              <w:pStyle w:val="TAC"/>
              <w:rPr>
                <w:sz w:val="13"/>
                <w:lang w:eastAsia="zh-CN"/>
              </w:rPr>
            </w:pPr>
            <w:r w:rsidRPr="00ED4AF8">
              <w:rPr>
                <w:sz w:val="13"/>
                <w:lang w:eastAsia="zh-CN"/>
              </w:rPr>
              <w:t>168</w:t>
            </w:r>
          </w:p>
        </w:tc>
        <w:tc>
          <w:tcPr>
            <w:tcW w:w="0" w:type="auto"/>
            <w:vAlign w:val="center"/>
          </w:tcPr>
          <w:p w14:paraId="6068342E" w14:textId="77777777" w:rsidR="00DE6E78" w:rsidRPr="00ED4AF8" w:rsidRDefault="00DE6E78" w:rsidP="00567C18">
            <w:pPr>
              <w:pStyle w:val="TAC"/>
              <w:rPr>
                <w:sz w:val="13"/>
                <w:lang w:eastAsia="zh-CN"/>
              </w:rPr>
            </w:pPr>
            <w:r w:rsidRPr="00ED4AF8">
              <w:rPr>
                <w:sz w:val="13"/>
                <w:lang w:eastAsia="zh-CN"/>
              </w:rPr>
              <w:t>110</w:t>
            </w:r>
          </w:p>
        </w:tc>
        <w:tc>
          <w:tcPr>
            <w:tcW w:w="0" w:type="auto"/>
            <w:vAlign w:val="center"/>
          </w:tcPr>
          <w:p w14:paraId="18A6B56F" w14:textId="77777777" w:rsidR="00DE6E78" w:rsidRPr="00ED4AF8" w:rsidRDefault="00DE6E78" w:rsidP="00567C18">
            <w:pPr>
              <w:pStyle w:val="TAC"/>
              <w:rPr>
                <w:sz w:val="13"/>
                <w:lang w:eastAsia="zh-CN"/>
              </w:rPr>
            </w:pPr>
            <w:r w:rsidRPr="00ED4AF8">
              <w:rPr>
                <w:sz w:val="13"/>
                <w:lang w:eastAsia="zh-CN"/>
              </w:rPr>
              <w:t>193</w:t>
            </w:r>
          </w:p>
        </w:tc>
        <w:tc>
          <w:tcPr>
            <w:tcW w:w="0" w:type="auto"/>
            <w:vAlign w:val="center"/>
          </w:tcPr>
          <w:p w14:paraId="4E8B2C4E" w14:textId="77777777" w:rsidR="00DE6E78" w:rsidRPr="00ED4AF8" w:rsidRDefault="00DE6E78" w:rsidP="00567C18">
            <w:pPr>
              <w:pStyle w:val="TAC"/>
              <w:rPr>
                <w:sz w:val="13"/>
                <w:lang w:eastAsia="zh-CN"/>
              </w:rPr>
            </w:pPr>
            <w:r w:rsidRPr="00ED4AF8">
              <w:rPr>
                <w:sz w:val="13"/>
                <w:lang w:eastAsia="zh-CN"/>
              </w:rPr>
              <w:t>43</w:t>
            </w:r>
          </w:p>
        </w:tc>
        <w:tc>
          <w:tcPr>
            <w:tcW w:w="0" w:type="auto"/>
            <w:vAlign w:val="center"/>
          </w:tcPr>
          <w:p w14:paraId="4C2F8307" w14:textId="77777777" w:rsidR="00DE6E78" w:rsidRPr="00ED4AF8" w:rsidRDefault="00DE6E78" w:rsidP="00567C18">
            <w:pPr>
              <w:pStyle w:val="TAC"/>
              <w:rPr>
                <w:sz w:val="13"/>
                <w:lang w:eastAsia="zh-CN"/>
              </w:rPr>
            </w:pPr>
            <w:r w:rsidRPr="00ED4AF8">
              <w:rPr>
                <w:sz w:val="13"/>
                <w:lang w:eastAsia="zh-CN"/>
              </w:rPr>
              <w:t>149</w:t>
            </w:r>
          </w:p>
        </w:tc>
        <w:tc>
          <w:tcPr>
            <w:tcW w:w="0" w:type="auto"/>
            <w:vAlign w:val="center"/>
          </w:tcPr>
          <w:p w14:paraId="55C28373" w14:textId="77777777" w:rsidR="00DE6E78" w:rsidRPr="00ED4AF8" w:rsidRDefault="00DE6E78" w:rsidP="00567C18">
            <w:pPr>
              <w:pStyle w:val="TAC"/>
              <w:rPr>
                <w:sz w:val="13"/>
                <w:lang w:eastAsia="zh-CN"/>
              </w:rPr>
            </w:pPr>
            <w:r w:rsidRPr="00ED4AF8">
              <w:rPr>
                <w:sz w:val="13"/>
                <w:lang w:eastAsia="zh-CN"/>
              </w:rPr>
              <w:t>46</w:t>
            </w:r>
          </w:p>
        </w:tc>
        <w:tc>
          <w:tcPr>
            <w:tcW w:w="0" w:type="auto"/>
            <w:vAlign w:val="center"/>
          </w:tcPr>
          <w:p w14:paraId="2239BFCD" w14:textId="77777777" w:rsidR="00DE6E78" w:rsidRPr="00ED4AF8" w:rsidRDefault="00DE6E78" w:rsidP="00567C18">
            <w:pPr>
              <w:pStyle w:val="TAC"/>
              <w:rPr>
                <w:sz w:val="13"/>
                <w:lang w:eastAsia="zh-CN"/>
              </w:rPr>
            </w:pPr>
            <w:r w:rsidRPr="00ED4AF8">
              <w:rPr>
                <w:sz w:val="13"/>
                <w:lang w:eastAsia="zh-CN"/>
              </w:rPr>
              <w:t>16</w:t>
            </w:r>
          </w:p>
        </w:tc>
      </w:tr>
      <w:tr w:rsidR="00DE6E78" w:rsidRPr="00ED4AF8" w14:paraId="0C20BDCF" w14:textId="77777777" w:rsidTr="00567C18">
        <w:trPr>
          <w:jc w:val="center"/>
        </w:trPr>
        <w:tc>
          <w:tcPr>
            <w:tcW w:w="0" w:type="auto"/>
            <w:vMerge/>
            <w:shd w:val="clear" w:color="auto" w:fill="D9D9D9"/>
            <w:vAlign w:val="center"/>
          </w:tcPr>
          <w:p w14:paraId="6FD99EF0" w14:textId="77777777" w:rsidR="00DE6E78" w:rsidRPr="00ED4AF8" w:rsidRDefault="00DE6E78" w:rsidP="00567C18">
            <w:pPr>
              <w:pStyle w:val="TAC"/>
              <w:rPr>
                <w:sz w:val="13"/>
                <w:lang w:eastAsia="zh-CN"/>
              </w:rPr>
            </w:pPr>
          </w:p>
        </w:tc>
        <w:tc>
          <w:tcPr>
            <w:tcW w:w="0" w:type="auto"/>
            <w:shd w:val="clear" w:color="auto" w:fill="D9D9D9"/>
            <w:vAlign w:val="center"/>
          </w:tcPr>
          <w:p w14:paraId="0AB33E99" w14:textId="77777777" w:rsidR="00DE6E78" w:rsidRPr="00ED4AF8" w:rsidRDefault="00DE6E78" w:rsidP="00567C18">
            <w:pPr>
              <w:pStyle w:val="TAC"/>
              <w:rPr>
                <w:sz w:val="13"/>
                <w:lang w:eastAsia="zh-CN"/>
              </w:rPr>
            </w:pPr>
            <w:r w:rsidRPr="00ED4AF8">
              <w:rPr>
                <w:sz w:val="13"/>
                <w:lang w:eastAsia="zh-CN"/>
              </w:rPr>
              <w:t>5</w:t>
            </w:r>
          </w:p>
        </w:tc>
        <w:tc>
          <w:tcPr>
            <w:tcW w:w="0" w:type="auto"/>
            <w:vAlign w:val="center"/>
          </w:tcPr>
          <w:p w14:paraId="19752C28" w14:textId="77777777" w:rsidR="00DE6E78" w:rsidRPr="00ED4AF8" w:rsidRDefault="00DE6E78" w:rsidP="00567C18">
            <w:pPr>
              <w:pStyle w:val="TAC"/>
              <w:rPr>
                <w:sz w:val="13"/>
                <w:lang w:eastAsia="zh-CN"/>
              </w:rPr>
            </w:pPr>
            <w:r w:rsidRPr="00ED4AF8">
              <w:rPr>
                <w:sz w:val="13"/>
                <w:lang w:eastAsia="zh-CN"/>
              </w:rPr>
              <w:t>228</w:t>
            </w:r>
          </w:p>
        </w:tc>
        <w:tc>
          <w:tcPr>
            <w:tcW w:w="0" w:type="auto"/>
            <w:vAlign w:val="center"/>
          </w:tcPr>
          <w:p w14:paraId="3F2BB354" w14:textId="77777777" w:rsidR="00DE6E78" w:rsidRPr="00ED4AF8" w:rsidRDefault="00DE6E78" w:rsidP="00567C18">
            <w:pPr>
              <w:pStyle w:val="TAC"/>
              <w:rPr>
                <w:sz w:val="13"/>
                <w:lang w:eastAsia="zh-CN"/>
              </w:rPr>
            </w:pPr>
            <w:r w:rsidRPr="00ED4AF8">
              <w:rPr>
                <w:sz w:val="13"/>
                <w:lang w:eastAsia="zh-CN"/>
              </w:rPr>
              <w:t>92</w:t>
            </w:r>
          </w:p>
        </w:tc>
        <w:tc>
          <w:tcPr>
            <w:tcW w:w="0" w:type="auto"/>
            <w:vAlign w:val="center"/>
          </w:tcPr>
          <w:p w14:paraId="0A8B6B38" w14:textId="77777777" w:rsidR="00DE6E78" w:rsidRPr="00ED4AF8" w:rsidRDefault="00DE6E78" w:rsidP="00567C18">
            <w:pPr>
              <w:pStyle w:val="TAC"/>
              <w:rPr>
                <w:sz w:val="13"/>
                <w:lang w:eastAsia="zh-CN"/>
              </w:rPr>
            </w:pPr>
            <w:r w:rsidRPr="00ED4AF8">
              <w:rPr>
                <w:sz w:val="13"/>
                <w:lang w:eastAsia="zh-CN"/>
              </w:rPr>
              <w:t>124</w:t>
            </w:r>
          </w:p>
        </w:tc>
        <w:tc>
          <w:tcPr>
            <w:tcW w:w="0" w:type="auto"/>
            <w:vAlign w:val="center"/>
          </w:tcPr>
          <w:p w14:paraId="219D04AF" w14:textId="77777777" w:rsidR="00DE6E78" w:rsidRPr="00ED4AF8" w:rsidRDefault="00DE6E78" w:rsidP="00567C18">
            <w:pPr>
              <w:pStyle w:val="TAC"/>
              <w:rPr>
                <w:sz w:val="13"/>
                <w:lang w:eastAsia="zh-CN"/>
              </w:rPr>
            </w:pPr>
            <w:r w:rsidRPr="00ED4AF8">
              <w:rPr>
                <w:sz w:val="13"/>
                <w:lang w:eastAsia="zh-CN"/>
              </w:rPr>
              <w:t>55</w:t>
            </w:r>
          </w:p>
        </w:tc>
        <w:tc>
          <w:tcPr>
            <w:tcW w:w="0" w:type="auto"/>
            <w:vAlign w:val="center"/>
          </w:tcPr>
          <w:p w14:paraId="1FC9700A" w14:textId="77777777" w:rsidR="00DE6E78" w:rsidRPr="00ED4AF8" w:rsidRDefault="00DE6E78" w:rsidP="00567C18">
            <w:pPr>
              <w:pStyle w:val="TAC"/>
              <w:rPr>
                <w:sz w:val="13"/>
                <w:lang w:eastAsia="zh-CN"/>
              </w:rPr>
            </w:pPr>
            <w:r w:rsidRPr="00ED4AF8">
              <w:rPr>
                <w:sz w:val="13"/>
                <w:lang w:eastAsia="zh-CN"/>
              </w:rPr>
              <w:t>87</w:t>
            </w:r>
          </w:p>
        </w:tc>
        <w:tc>
          <w:tcPr>
            <w:tcW w:w="0" w:type="auto"/>
            <w:vAlign w:val="center"/>
          </w:tcPr>
          <w:p w14:paraId="0DDBE788" w14:textId="77777777" w:rsidR="00DE6E78" w:rsidRPr="00ED4AF8" w:rsidRDefault="00DE6E78" w:rsidP="00567C18">
            <w:pPr>
              <w:pStyle w:val="TAC"/>
              <w:rPr>
                <w:sz w:val="13"/>
                <w:lang w:eastAsia="zh-CN"/>
              </w:rPr>
            </w:pPr>
            <w:r w:rsidRPr="00ED4AF8">
              <w:rPr>
                <w:sz w:val="13"/>
                <w:lang w:eastAsia="zh-CN"/>
              </w:rPr>
              <w:t>154</w:t>
            </w:r>
          </w:p>
        </w:tc>
        <w:tc>
          <w:tcPr>
            <w:tcW w:w="0" w:type="auto"/>
            <w:vAlign w:val="center"/>
          </w:tcPr>
          <w:p w14:paraId="484E1337" w14:textId="77777777" w:rsidR="00DE6E78" w:rsidRPr="00ED4AF8" w:rsidRDefault="00DE6E78" w:rsidP="00567C18">
            <w:pPr>
              <w:pStyle w:val="TAC"/>
              <w:rPr>
                <w:sz w:val="13"/>
                <w:lang w:eastAsia="zh-CN"/>
              </w:rPr>
            </w:pPr>
            <w:r w:rsidRPr="00ED4AF8">
              <w:rPr>
                <w:sz w:val="13"/>
                <w:lang w:eastAsia="zh-CN"/>
              </w:rPr>
              <w:t>34</w:t>
            </w:r>
          </w:p>
        </w:tc>
        <w:tc>
          <w:tcPr>
            <w:tcW w:w="0" w:type="auto"/>
            <w:tcBorders>
              <w:right w:val="triple" w:sz="6" w:space="0" w:color="auto"/>
            </w:tcBorders>
            <w:vAlign w:val="center"/>
          </w:tcPr>
          <w:p w14:paraId="7643F168" w14:textId="77777777" w:rsidR="00DE6E78" w:rsidRPr="00ED4AF8" w:rsidRDefault="00DE6E78" w:rsidP="00567C18">
            <w:pPr>
              <w:pStyle w:val="TAC"/>
              <w:rPr>
                <w:sz w:val="13"/>
                <w:lang w:eastAsia="zh-CN"/>
              </w:rPr>
            </w:pPr>
            <w:r w:rsidRPr="00ED4AF8">
              <w:rPr>
                <w:sz w:val="13"/>
                <w:lang w:eastAsia="zh-CN"/>
              </w:rPr>
              <w:t>72</w:t>
            </w:r>
          </w:p>
        </w:tc>
        <w:tc>
          <w:tcPr>
            <w:tcW w:w="0" w:type="auto"/>
            <w:vMerge/>
            <w:tcBorders>
              <w:left w:val="triple" w:sz="6" w:space="0" w:color="auto"/>
            </w:tcBorders>
            <w:shd w:val="clear" w:color="auto" w:fill="D9D9D9"/>
            <w:vAlign w:val="center"/>
          </w:tcPr>
          <w:p w14:paraId="2791071D" w14:textId="77777777" w:rsidR="00DE6E78" w:rsidRPr="00ED4AF8" w:rsidRDefault="00DE6E78" w:rsidP="00567C18">
            <w:pPr>
              <w:pStyle w:val="TAC"/>
              <w:rPr>
                <w:sz w:val="13"/>
                <w:lang w:eastAsia="zh-CN"/>
              </w:rPr>
            </w:pPr>
          </w:p>
        </w:tc>
        <w:tc>
          <w:tcPr>
            <w:tcW w:w="0" w:type="auto"/>
            <w:shd w:val="clear" w:color="auto" w:fill="D9D9D9"/>
            <w:vAlign w:val="center"/>
          </w:tcPr>
          <w:p w14:paraId="01CA9F68" w14:textId="77777777" w:rsidR="00DE6E78" w:rsidRPr="00ED4AF8" w:rsidRDefault="00DE6E78" w:rsidP="00567C18">
            <w:pPr>
              <w:pStyle w:val="TAC"/>
              <w:rPr>
                <w:sz w:val="13"/>
                <w:lang w:eastAsia="zh-CN"/>
              </w:rPr>
            </w:pPr>
            <w:r w:rsidRPr="00ED4AF8">
              <w:rPr>
                <w:sz w:val="13"/>
                <w:lang w:eastAsia="zh-CN"/>
              </w:rPr>
              <w:t>38</w:t>
            </w:r>
          </w:p>
        </w:tc>
        <w:tc>
          <w:tcPr>
            <w:tcW w:w="0" w:type="auto"/>
            <w:vAlign w:val="center"/>
          </w:tcPr>
          <w:p w14:paraId="55521147"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86DA8FC"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1F8B45F"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D2C7EC6"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F0838BD"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9757717"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A666B52"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6300AF2" w14:textId="77777777" w:rsidR="00DE6E78" w:rsidRPr="00ED4AF8" w:rsidRDefault="00DE6E78" w:rsidP="00567C18">
            <w:pPr>
              <w:pStyle w:val="TAC"/>
              <w:rPr>
                <w:sz w:val="13"/>
                <w:lang w:eastAsia="zh-CN"/>
              </w:rPr>
            </w:pPr>
            <w:r w:rsidRPr="00ED4AF8">
              <w:rPr>
                <w:sz w:val="13"/>
                <w:lang w:eastAsia="zh-CN"/>
              </w:rPr>
              <w:t>0</w:t>
            </w:r>
          </w:p>
        </w:tc>
      </w:tr>
      <w:tr w:rsidR="00DE6E78" w:rsidRPr="00ED4AF8" w14:paraId="735273CF" w14:textId="77777777" w:rsidTr="00567C18">
        <w:trPr>
          <w:jc w:val="center"/>
        </w:trPr>
        <w:tc>
          <w:tcPr>
            <w:tcW w:w="0" w:type="auto"/>
            <w:vMerge/>
            <w:shd w:val="clear" w:color="auto" w:fill="D9D9D9"/>
            <w:vAlign w:val="center"/>
          </w:tcPr>
          <w:p w14:paraId="5F1E6425" w14:textId="77777777" w:rsidR="00DE6E78" w:rsidRPr="00ED4AF8" w:rsidRDefault="00DE6E78" w:rsidP="00567C18">
            <w:pPr>
              <w:pStyle w:val="TAC"/>
              <w:rPr>
                <w:sz w:val="13"/>
                <w:lang w:eastAsia="zh-CN"/>
              </w:rPr>
            </w:pPr>
          </w:p>
        </w:tc>
        <w:tc>
          <w:tcPr>
            <w:tcW w:w="0" w:type="auto"/>
            <w:shd w:val="clear" w:color="auto" w:fill="D9D9D9"/>
            <w:vAlign w:val="center"/>
          </w:tcPr>
          <w:p w14:paraId="2BF4D741" w14:textId="77777777" w:rsidR="00DE6E78" w:rsidRPr="00ED4AF8" w:rsidRDefault="00DE6E78" w:rsidP="00567C18">
            <w:pPr>
              <w:pStyle w:val="TAC"/>
              <w:rPr>
                <w:sz w:val="13"/>
                <w:lang w:eastAsia="zh-CN"/>
              </w:rPr>
            </w:pPr>
            <w:r w:rsidRPr="00ED4AF8">
              <w:rPr>
                <w:sz w:val="13"/>
                <w:lang w:eastAsia="zh-CN"/>
              </w:rPr>
              <w:t>7</w:t>
            </w:r>
          </w:p>
        </w:tc>
        <w:tc>
          <w:tcPr>
            <w:tcW w:w="0" w:type="auto"/>
            <w:vAlign w:val="center"/>
          </w:tcPr>
          <w:p w14:paraId="6AF29D18" w14:textId="77777777" w:rsidR="00DE6E78" w:rsidRPr="00ED4AF8" w:rsidRDefault="00DE6E78" w:rsidP="00567C18">
            <w:pPr>
              <w:pStyle w:val="TAC"/>
              <w:rPr>
                <w:sz w:val="13"/>
                <w:lang w:eastAsia="zh-CN"/>
              </w:rPr>
            </w:pPr>
            <w:r w:rsidRPr="00ED4AF8">
              <w:rPr>
                <w:sz w:val="13"/>
                <w:lang w:eastAsia="zh-CN"/>
              </w:rPr>
              <w:t>45</w:t>
            </w:r>
          </w:p>
        </w:tc>
        <w:tc>
          <w:tcPr>
            <w:tcW w:w="0" w:type="auto"/>
            <w:vAlign w:val="center"/>
          </w:tcPr>
          <w:p w14:paraId="7881A2AB" w14:textId="77777777" w:rsidR="00DE6E78" w:rsidRPr="00ED4AF8" w:rsidRDefault="00DE6E78" w:rsidP="00567C18">
            <w:pPr>
              <w:pStyle w:val="TAC"/>
              <w:rPr>
                <w:sz w:val="13"/>
                <w:lang w:eastAsia="zh-CN"/>
              </w:rPr>
            </w:pPr>
            <w:r w:rsidRPr="00ED4AF8">
              <w:rPr>
                <w:sz w:val="13"/>
                <w:lang w:eastAsia="zh-CN"/>
              </w:rPr>
              <w:t>100</w:t>
            </w:r>
          </w:p>
        </w:tc>
        <w:tc>
          <w:tcPr>
            <w:tcW w:w="0" w:type="auto"/>
            <w:vAlign w:val="center"/>
          </w:tcPr>
          <w:p w14:paraId="204A6B31" w14:textId="77777777" w:rsidR="00DE6E78" w:rsidRPr="00ED4AF8" w:rsidRDefault="00DE6E78" w:rsidP="00567C18">
            <w:pPr>
              <w:pStyle w:val="TAC"/>
              <w:rPr>
                <w:sz w:val="13"/>
                <w:lang w:eastAsia="zh-CN"/>
              </w:rPr>
            </w:pPr>
            <w:r w:rsidRPr="00ED4AF8">
              <w:rPr>
                <w:sz w:val="13"/>
                <w:lang w:eastAsia="zh-CN"/>
              </w:rPr>
              <w:t>99</w:t>
            </w:r>
          </w:p>
        </w:tc>
        <w:tc>
          <w:tcPr>
            <w:tcW w:w="0" w:type="auto"/>
            <w:vAlign w:val="center"/>
          </w:tcPr>
          <w:p w14:paraId="61FEEE05" w14:textId="77777777" w:rsidR="00DE6E78" w:rsidRPr="00ED4AF8" w:rsidRDefault="00DE6E78" w:rsidP="00567C18">
            <w:pPr>
              <w:pStyle w:val="TAC"/>
              <w:rPr>
                <w:sz w:val="13"/>
                <w:lang w:eastAsia="zh-CN"/>
              </w:rPr>
            </w:pPr>
            <w:r w:rsidRPr="00ED4AF8">
              <w:rPr>
                <w:sz w:val="13"/>
                <w:lang w:eastAsia="zh-CN"/>
              </w:rPr>
              <w:t>31</w:t>
            </w:r>
          </w:p>
        </w:tc>
        <w:tc>
          <w:tcPr>
            <w:tcW w:w="0" w:type="auto"/>
            <w:vAlign w:val="center"/>
          </w:tcPr>
          <w:p w14:paraId="0BFE3101" w14:textId="77777777" w:rsidR="00DE6E78" w:rsidRPr="00ED4AF8" w:rsidRDefault="00DE6E78" w:rsidP="00567C18">
            <w:pPr>
              <w:pStyle w:val="TAC"/>
              <w:rPr>
                <w:sz w:val="13"/>
                <w:lang w:eastAsia="zh-CN"/>
              </w:rPr>
            </w:pPr>
            <w:r w:rsidRPr="00ED4AF8">
              <w:rPr>
                <w:sz w:val="13"/>
                <w:lang w:eastAsia="zh-CN"/>
              </w:rPr>
              <w:t>107</w:t>
            </w:r>
          </w:p>
        </w:tc>
        <w:tc>
          <w:tcPr>
            <w:tcW w:w="0" w:type="auto"/>
            <w:vAlign w:val="center"/>
          </w:tcPr>
          <w:p w14:paraId="31AA9827" w14:textId="77777777" w:rsidR="00DE6E78" w:rsidRPr="00ED4AF8" w:rsidRDefault="00DE6E78" w:rsidP="00567C18">
            <w:pPr>
              <w:pStyle w:val="TAC"/>
              <w:rPr>
                <w:sz w:val="13"/>
                <w:lang w:eastAsia="zh-CN"/>
              </w:rPr>
            </w:pPr>
            <w:r w:rsidRPr="00ED4AF8">
              <w:rPr>
                <w:sz w:val="13"/>
                <w:lang w:eastAsia="zh-CN"/>
              </w:rPr>
              <w:t>10</w:t>
            </w:r>
          </w:p>
        </w:tc>
        <w:tc>
          <w:tcPr>
            <w:tcW w:w="0" w:type="auto"/>
            <w:vAlign w:val="center"/>
          </w:tcPr>
          <w:p w14:paraId="789BF11F" w14:textId="77777777" w:rsidR="00DE6E78" w:rsidRPr="00ED4AF8" w:rsidRDefault="00DE6E78" w:rsidP="00567C18">
            <w:pPr>
              <w:pStyle w:val="TAC"/>
              <w:rPr>
                <w:sz w:val="13"/>
                <w:lang w:eastAsia="zh-CN"/>
              </w:rPr>
            </w:pPr>
            <w:r w:rsidRPr="00ED4AF8">
              <w:rPr>
                <w:sz w:val="13"/>
                <w:lang w:eastAsia="zh-CN"/>
              </w:rPr>
              <w:t>198</w:t>
            </w:r>
          </w:p>
        </w:tc>
        <w:tc>
          <w:tcPr>
            <w:tcW w:w="0" w:type="auto"/>
            <w:tcBorders>
              <w:right w:val="triple" w:sz="6" w:space="0" w:color="auto"/>
            </w:tcBorders>
            <w:vAlign w:val="center"/>
          </w:tcPr>
          <w:p w14:paraId="117E341E" w14:textId="77777777" w:rsidR="00DE6E78" w:rsidRPr="00ED4AF8" w:rsidRDefault="00DE6E78" w:rsidP="00567C18">
            <w:pPr>
              <w:pStyle w:val="TAC"/>
              <w:rPr>
                <w:sz w:val="13"/>
                <w:lang w:eastAsia="zh-CN"/>
              </w:rPr>
            </w:pPr>
            <w:r w:rsidRPr="00ED4AF8">
              <w:rPr>
                <w:sz w:val="13"/>
                <w:lang w:eastAsia="zh-CN"/>
              </w:rPr>
              <w:t>172</w:t>
            </w:r>
          </w:p>
        </w:tc>
        <w:tc>
          <w:tcPr>
            <w:tcW w:w="0" w:type="auto"/>
            <w:vMerge w:val="restart"/>
            <w:tcBorders>
              <w:left w:val="triple" w:sz="6" w:space="0" w:color="auto"/>
            </w:tcBorders>
            <w:shd w:val="clear" w:color="auto" w:fill="D9D9D9"/>
            <w:vAlign w:val="center"/>
          </w:tcPr>
          <w:p w14:paraId="31A20E22" w14:textId="77777777" w:rsidR="00DE6E78" w:rsidRPr="00ED4AF8" w:rsidRDefault="00DE6E78" w:rsidP="00567C18">
            <w:pPr>
              <w:pStyle w:val="TAC"/>
              <w:rPr>
                <w:sz w:val="13"/>
                <w:lang w:eastAsia="zh-CN"/>
              </w:rPr>
            </w:pPr>
            <w:r w:rsidRPr="00ED4AF8">
              <w:rPr>
                <w:sz w:val="13"/>
                <w:lang w:eastAsia="zh-CN"/>
              </w:rPr>
              <w:t>29</w:t>
            </w:r>
          </w:p>
        </w:tc>
        <w:tc>
          <w:tcPr>
            <w:tcW w:w="0" w:type="auto"/>
            <w:shd w:val="clear" w:color="auto" w:fill="D9D9D9"/>
            <w:vAlign w:val="center"/>
          </w:tcPr>
          <w:p w14:paraId="310500C6"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7FB7E47" w14:textId="77777777" w:rsidR="00DE6E78" w:rsidRPr="00ED4AF8" w:rsidRDefault="00DE6E78" w:rsidP="00567C18">
            <w:pPr>
              <w:pStyle w:val="TAC"/>
              <w:rPr>
                <w:sz w:val="13"/>
                <w:lang w:eastAsia="zh-CN"/>
              </w:rPr>
            </w:pPr>
            <w:r w:rsidRPr="00ED4AF8">
              <w:rPr>
                <w:sz w:val="13"/>
                <w:lang w:eastAsia="zh-CN"/>
              </w:rPr>
              <w:t>18</w:t>
            </w:r>
          </w:p>
        </w:tc>
        <w:tc>
          <w:tcPr>
            <w:tcW w:w="0" w:type="auto"/>
            <w:vAlign w:val="center"/>
          </w:tcPr>
          <w:p w14:paraId="7628352B" w14:textId="77777777" w:rsidR="00DE6E78" w:rsidRPr="00ED4AF8" w:rsidRDefault="00DE6E78" w:rsidP="00567C18">
            <w:pPr>
              <w:pStyle w:val="TAC"/>
              <w:rPr>
                <w:sz w:val="13"/>
                <w:lang w:eastAsia="zh-CN"/>
              </w:rPr>
            </w:pPr>
            <w:r w:rsidRPr="00ED4AF8">
              <w:rPr>
                <w:sz w:val="13"/>
                <w:lang w:eastAsia="zh-CN"/>
              </w:rPr>
              <w:t>110</w:t>
            </w:r>
          </w:p>
        </w:tc>
        <w:tc>
          <w:tcPr>
            <w:tcW w:w="0" w:type="auto"/>
            <w:vAlign w:val="center"/>
          </w:tcPr>
          <w:p w14:paraId="7F8CA87B"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2286C3F" w14:textId="77777777" w:rsidR="00DE6E78" w:rsidRPr="00ED4AF8" w:rsidRDefault="00DE6E78" w:rsidP="00567C18">
            <w:pPr>
              <w:pStyle w:val="TAC"/>
              <w:rPr>
                <w:sz w:val="13"/>
                <w:lang w:eastAsia="zh-CN"/>
              </w:rPr>
            </w:pPr>
            <w:r w:rsidRPr="00ED4AF8">
              <w:rPr>
                <w:sz w:val="13"/>
                <w:lang w:eastAsia="zh-CN"/>
              </w:rPr>
              <w:t>108</w:t>
            </w:r>
          </w:p>
        </w:tc>
        <w:tc>
          <w:tcPr>
            <w:tcW w:w="0" w:type="auto"/>
            <w:vAlign w:val="center"/>
          </w:tcPr>
          <w:p w14:paraId="73CD8693" w14:textId="77777777" w:rsidR="00DE6E78" w:rsidRPr="00ED4AF8" w:rsidRDefault="00DE6E78" w:rsidP="00567C18">
            <w:pPr>
              <w:pStyle w:val="TAC"/>
              <w:rPr>
                <w:sz w:val="13"/>
                <w:lang w:eastAsia="zh-CN"/>
              </w:rPr>
            </w:pPr>
            <w:r w:rsidRPr="00ED4AF8">
              <w:rPr>
                <w:sz w:val="13"/>
                <w:lang w:eastAsia="zh-CN"/>
              </w:rPr>
              <w:t>133</w:t>
            </w:r>
          </w:p>
        </w:tc>
        <w:tc>
          <w:tcPr>
            <w:tcW w:w="0" w:type="auto"/>
            <w:vAlign w:val="center"/>
          </w:tcPr>
          <w:p w14:paraId="2EB09F81" w14:textId="77777777" w:rsidR="00DE6E78" w:rsidRPr="00ED4AF8" w:rsidRDefault="00DE6E78" w:rsidP="00567C18">
            <w:pPr>
              <w:pStyle w:val="TAC"/>
              <w:rPr>
                <w:sz w:val="13"/>
                <w:lang w:eastAsia="zh-CN"/>
              </w:rPr>
            </w:pPr>
            <w:r w:rsidRPr="00ED4AF8">
              <w:rPr>
                <w:sz w:val="13"/>
                <w:lang w:eastAsia="zh-CN"/>
              </w:rPr>
              <w:t>139</w:t>
            </w:r>
          </w:p>
        </w:tc>
        <w:tc>
          <w:tcPr>
            <w:tcW w:w="0" w:type="auto"/>
            <w:vAlign w:val="center"/>
          </w:tcPr>
          <w:p w14:paraId="48E3D322" w14:textId="77777777" w:rsidR="00DE6E78" w:rsidRPr="00ED4AF8" w:rsidRDefault="00DE6E78" w:rsidP="00567C18">
            <w:pPr>
              <w:pStyle w:val="TAC"/>
              <w:rPr>
                <w:sz w:val="13"/>
                <w:lang w:eastAsia="zh-CN"/>
              </w:rPr>
            </w:pPr>
            <w:r w:rsidRPr="00ED4AF8">
              <w:rPr>
                <w:sz w:val="13"/>
                <w:lang w:eastAsia="zh-CN"/>
              </w:rPr>
              <w:t>50</w:t>
            </w:r>
          </w:p>
        </w:tc>
        <w:tc>
          <w:tcPr>
            <w:tcW w:w="0" w:type="auto"/>
            <w:vAlign w:val="center"/>
          </w:tcPr>
          <w:p w14:paraId="67278CD3" w14:textId="77777777" w:rsidR="00DE6E78" w:rsidRPr="00ED4AF8" w:rsidRDefault="00DE6E78" w:rsidP="00567C18">
            <w:pPr>
              <w:pStyle w:val="TAC"/>
              <w:rPr>
                <w:sz w:val="13"/>
                <w:lang w:eastAsia="zh-CN"/>
              </w:rPr>
            </w:pPr>
            <w:r w:rsidRPr="00ED4AF8">
              <w:rPr>
                <w:sz w:val="13"/>
                <w:lang w:eastAsia="zh-CN"/>
              </w:rPr>
              <w:t>25</w:t>
            </w:r>
          </w:p>
        </w:tc>
      </w:tr>
      <w:tr w:rsidR="00DE6E78" w:rsidRPr="00ED4AF8" w14:paraId="05BA3348" w14:textId="77777777" w:rsidTr="00567C18">
        <w:trPr>
          <w:jc w:val="center"/>
        </w:trPr>
        <w:tc>
          <w:tcPr>
            <w:tcW w:w="0" w:type="auto"/>
            <w:vMerge/>
            <w:shd w:val="clear" w:color="auto" w:fill="D9D9D9"/>
            <w:vAlign w:val="center"/>
          </w:tcPr>
          <w:p w14:paraId="3D31C163" w14:textId="77777777" w:rsidR="00DE6E78" w:rsidRPr="00ED4AF8" w:rsidRDefault="00DE6E78" w:rsidP="00567C18">
            <w:pPr>
              <w:pStyle w:val="TAC"/>
              <w:rPr>
                <w:sz w:val="13"/>
                <w:lang w:eastAsia="zh-CN"/>
              </w:rPr>
            </w:pPr>
          </w:p>
        </w:tc>
        <w:tc>
          <w:tcPr>
            <w:tcW w:w="0" w:type="auto"/>
            <w:shd w:val="clear" w:color="auto" w:fill="D9D9D9"/>
            <w:vAlign w:val="center"/>
          </w:tcPr>
          <w:p w14:paraId="38D4D01A" w14:textId="77777777" w:rsidR="00DE6E78" w:rsidRPr="00ED4AF8" w:rsidRDefault="00DE6E78" w:rsidP="00567C18">
            <w:pPr>
              <w:pStyle w:val="TAC"/>
              <w:rPr>
                <w:sz w:val="13"/>
                <w:lang w:eastAsia="zh-CN"/>
              </w:rPr>
            </w:pPr>
            <w:r w:rsidRPr="00ED4AF8">
              <w:rPr>
                <w:sz w:val="13"/>
                <w:lang w:eastAsia="zh-CN"/>
              </w:rPr>
              <w:t>9</w:t>
            </w:r>
          </w:p>
        </w:tc>
        <w:tc>
          <w:tcPr>
            <w:tcW w:w="0" w:type="auto"/>
            <w:vAlign w:val="center"/>
          </w:tcPr>
          <w:p w14:paraId="574046D1" w14:textId="77777777" w:rsidR="00DE6E78" w:rsidRPr="00ED4AF8" w:rsidRDefault="00DE6E78" w:rsidP="00567C18">
            <w:pPr>
              <w:pStyle w:val="TAC"/>
              <w:rPr>
                <w:sz w:val="13"/>
                <w:lang w:eastAsia="zh-CN"/>
              </w:rPr>
            </w:pPr>
            <w:r w:rsidRPr="00ED4AF8">
              <w:rPr>
                <w:sz w:val="13"/>
                <w:lang w:eastAsia="zh-CN"/>
              </w:rPr>
              <w:t>28</w:t>
            </w:r>
          </w:p>
        </w:tc>
        <w:tc>
          <w:tcPr>
            <w:tcW w:w="0" w:type="auto"/>
            <w:vAlign w:val="center"/>
          </w:tcPr>
          <w:p w14:paraId="57E9A3CE" w14:textId="77777777" w:rsidR="00DE6E78" w:rsidRPr="00ED4AF8" w:rsidRDefault="00DE6E78" w:rsidP="00567C18">
            <w:pPr>
              <w:pStyle w:val="TAC"/>
              <w:rPr>
                <w:sz w:val="13"/>
                <w:lang w:eastAsia="zh-CN"/>
              </w:rPr>
            </w:pPr>
            <w:r w:rsidRPr="00ED4AF8">
              <w:rPr>
                <w:sz w:val="13"/>
                <w:lang w:eastAsia="zh-CN"/>
              </w:rPr>
              <w:t>49</w:t>
            </w:r>
          </w:p>
        </w:tc>
        <w:tc>
          <w:tcPr>
            <w:tcW w:w="0" w:type="auto"/>
            <w:vAlign w:val="center"/>
          </w:tcPr>
          <w:p w14:paraId="393DF48C" w14:textId="77777777" w:rsidR="00DE6E78" w:rsidRPr="00ED4AF8" w:rsidRDefault="00DE6E78" w:rsidP="00567C18">
            <w:pPr>
              <w:pStyle w:val="TAC"/>
              <w:rPr>
                <w:sz w:val="13"/>
                <w:lang w:eastAsia="zh-CN"/>
              </w:rPr>
            </w:pPr>
            <w:r w:rsidRPr="00ED4AF8">
              <w:rPr>
                <w:sz w:val="13"/>
                <w:lang w:eastAsia="zh-CN"/>
              </w:rPr>
              <w:t>45</w:t>
            </w:r>
          </w:p>
        </w:tc>
        <w:tc>
          <w:tcPr>
            <w:tcW w:w="0" w:type="auto"/>
            <w:vAlign w:val="center"/>
          </w:tcPr>
          <w:p w14:paraId="18DB691E" w14:textId="77777777" w:rsidR="00DE6E78" w:rsidRPr="00ED4AF8" w:rsidRDefault="00DE6E78" w:rsidP="00567C18">
            <w:pPr>
              <w:pStyle w:val="TAC"/>
              <w:rPr>
                <w:sz w:val="13"/>
                <w:lang w:eastAsia="zh-CN"/>
              </w:rPr>
            </w:pPr>
            <w:r w:rsidRPr="00ED4AF8">
              <w:rPr>
                <w:sz w:val="13"/>
                <w:lang w:eastAsia="zh-CN"/>
              </w:rPr>
              <w:t>222</w:t>
            </w:r>
          </w:p>
        </w:tc>
        <w:tc>
          <w:tcPr>
            <w:tcW w:w="0" w:type="auto"/>
            <w:vAlign w:val="center"/>
          </w:tcPr>
          <w:p w14:paraId="345C579A" w14:textId="77777777" w:rsidR="00DE6E78" w:rsidRPr="00ED4AF8" w:rsidRDefault="00DE6E78" w:rsidP="00567C18">
            <w:pPr>
              <w:pStyle w:val="TAC"/>
              <w:rPr>
                <w:sz w:val="13"/>
                <w:lang w:eastAsia="zh-CN"/>
              </w:rPr>
            </w:pPr>
            <w:r w:rsidRPr="00ED4AF8">
              <w:rPr>
                <w:sz w:val="13"/>
                <w:lang w:eastAsia="zh-CN"/>
              </w:rPr>
              <w:t>133</w:t>
            </w:r>
          </w:p>
        </w:tc>
        <w:tc>
          <w:tcPr>
            <w:tcW w:w="0" w:type="auto"/>
            <w:vAlign w:val="center"/>
          </w:tcPr>
          <w:p w14:paraId="55996F28" w14:textId="77777777" w:rsidR="00DE6E78" w:rsidRPr="00ED4AF8" w:rsidRDefault="00DE6E78" w:rsidP="00567C18">
            <w:pPr>
              <w:pStyle w:val="TAC"/>
              <w:rPr>
                <w:sz w:val="13"/>
                <w:lang w:eastAsia="zh-CN"/>
              </w:rPr>
            </w:pPr>
            <w:r w:rsidRPr="00ED4AF8">
              <w:rPr>
                <w:sz w:val="13"/>
                <w:lang w:eastAsia="zh-CN"/>
              </w:rPr>
              <w:t>155</w:t>
            </w:r>
          </w:p>
        </w:tc>
        <w:tc>
          <w:tcPr>
            <w:tcW w:w="0" w:type="auto"/>
            <w:vAlign w:val="center"/>
          </w:tcPr>
          <w:p w14:paraId="7A4A44EB" w14:textId="77777777" w:rsidR="00DE6E78" w:rsidRPr="00ED4AF8" w:rsidRDefault="00DE6E78" w:rsidP="00567C18">
            <w:pPr>
              <w:pStyle w:val="TAC"/>
              <w:rPr>
                <w:sz w:val="13"/>
                <w:lang w:eastAsia="zh-CN"/>
              </w:rPr>
            </w:pPr>
            <w:r w:rsidRPr="00ED4AF8">
              <w:rPr>
                <w:sz w:val="13"/>
                <w:lang w:eastAsia="zh-CN"/>
              </w:rPr>
              <w:t>168</w:t>
            </w:r>
          </w:p>
        </w:tc>
        <w:tc>
          <w:tcPr>
            <w:tcW w:w="0" w:type="auto"/>
            <w:tcBorders>
              <w:right w:val="triple" w:sz="6" w:space="0" w:color="auto"/>
            </w:tcBorders>
            <w:vAlign w:val="center"/>
          </w:tcPr>
          <w:p w14:paraId="0E42E116" w14:textId="77777777" w:rsidR="00DE6E78" w:rsidRPr="00ED4AF8" w:rsidRDefault="00DE6E78" w:rsidP="00567C18">
            <w:pPr>
              <w:pStyle w:val="TAC"/>
              <w:rPr>
                <w:sz w:val="13"/>
                <w:lang w:eastAsia="zh-CN"/>
              </w:rPr>
            </w:pPr>
            <w:r w:rsidRPr="00ED4AF8">
              <w:rPr>
                <w:sz w:val="13"/>
                <w:lang w:eastAsia="zh-CN"/>
              </w:rPr>
              <w:t>124</w:t>
            </w:r>
          </w:p>
        </w:tc>
        <w:tc>
          <w:tcPr>
            <w:tcW w:w="0" w:type="auto"/>
            <w:vMerge/>
            <w:tcBorders>
              <w:left w:val="triple" w:sz="6" w:space="0" w:color="auto"/>
            </w:tcBorders>
            <w:shd w:val="clear" w:color="auto" w:fill="D9D9D9"/>
            <w:vAlign w:val="center"/>
          </w:tcPr>
          <w:p w14:paraId="36C1CA41" w14:textId="77777777" w:rsidR="00DE6E78" w:rsidRPr="00ED4AF8" w:rsidRDefault="00DE6E78" w:rsidP="00567C18">
            <w:pPr>
              <w:pStyle w:val="TAC"/>
              <w:rPr>
                <w:sz w:val="13"/>
                <w:lang w:eastAsia="zh-CN"/>
              </w:rPr>
            </w:pPr>
          </w:p>
        </w:tc>
        <w:tc>
          <w:tcPr>
            <w:tcW w:w="0" w:type="auto"/>
            <w:shd w:val="clear" w:color="auto" w:fill="D9D9D9"/>
            <w:vAlign w:val="center"/>
          </w:tcPr>
          <w:p w14:paraId="43790178" w14:textId="77777777" w:rsidR="00DE6E78" w:rsidRPr="00ED4AF8" w:rsidRDefault="00DE6E78" w:rsidP="00567C18">
            <w:pPr>
              <w:pStyle w:val="TAC"/>
              <w:rPr>
                <w:sz w:val="13"/>
                <w:lang w:eastAsia="zh-CN"/>
              </w:rPr>
            </w:pPr>
            <w:r w:rsidRPr="00ED4AF8">
              <w:rPr>
                <w:sz w:val="13"/>
                <w:lang w:eastAsia="zh-CN"/>
              </w:rPr>
              <w:t>4</w:t>
            </w:r>
          </w:p>
        </w:tc>
        <w:tc>
          <w:tcPr>
            <w:tcW w:w="0" w:type="auto"/>
            <w:vAlign w:val="center"/>
          </w:tcPr>
          <w:p w14:paraId="143A3AFA" w14:textId="77777777" w:rsidR="00DE6E78" w:rsidRPr="00ED4AF8" w:rsidRDefault="00DE6E78" w:rsidP="00567C18">
            <w:pPr>
              <w:pStyle w:val="TAC"/>
              <w:rPr>
                <w:sz w:val="13"/>
                <w:lang w:eastAsia="zh-CN"/>
              </w:rPr>
            </w:pPr>
            <w:r w:rsidRPr="00ED4AF8">
              <w:rPr>
                <w:sz w:val="13"/>
                <w:lang w:eastAsia="zh-CN"/>
              </w:rPr>
              <w:t>28</w:t>
            </w:r>
          </w:p>
        </w:tc>
        <w:tc>
          <w:tcPr>
            <w:tcW w:w="0" w:type="auto"/>
            <w:vAlign w:val="center"/>
          </w:tcPr>
          <w:p w14:paraId="18F54F41" w14:textId="77777777" w:rsidR="00DE6E78" w:rsidRPr="00ED4AF8" w:rsidRDefault="00DE6E78" w:rsidP="00567C18">
            <w:pPr>
              <w:pStyle w:val="TAC"/>
              <w:rPr>
                <w:sz w:val="13"/>
                <w:lang w:eastAsia="zh-CN"/>
              </w:rPr>
            </w:pPr>
            <w:r w:rsidRPr="00ED4AF8">
              <w:rPr>
                <w:sz w:val="13"/>
                <w:lang w:eastAsia="zh-CN"/>
              </w:rPr>
              <w:t>17</w:t>
            </w:r>
          </w:p>
        </w:tc>
        <w:tc>
          <w:tcPr>
            <w:tcW w:w="0" w:type="auto"/>
            <w:vAlign w:val="center"/>
          </w:tcPr>
          <w:p w14:paraId="15EE4091" w14:textId="77777777" w:rsidR="00DE6E78" w:rsidRPr="00ED4AF8" w:rsidRDefault="00DE6E78" w:rsidP="00567C18">
            <w:pPr>
              <w:pStyle w:val="TAC"/>
              <w:rPr>
                <w:sz w:val="13"/>
                <w:lang w:eastAsia="zh-CN"/>
              </w:rPr>
            </w:pPr>
            <w:r w:rsidRPr="00ED4AF8">
              <w:rPr>
                <w:sz w:val="13"/>
                <w:lang w:eastAsia="zh-CN"/>
              </w:rPr>
              <w:t>154</w:t>
            </w:r>
          </w:p>
        </w:tc>
        <w:tc>
          <w:tcPr>
            <w:tcW w:w="0" w:type="auto"/>
            <w:vAlign w:val="center"/>
          </w:tcPr>
          <w:p w14:paraId="702FA6E2" w14:textId="77777777" w:rsidR="00DE6E78" w:rsidRPr="00ED4AF8" w:rsidRDefault="00DE6E78" w:rsidP="00567C18">
            <w:pPr>
              <w:pStyle w:val="TAC"/>
              <w:rPr>
                <w:sz w:val="13"/>
                <w:lang w:eastAsia="zh-CN"/>
              </w:rPr>
            </w:pPr>
            <w:r w:rsidRPr="00ED4AF8">
              <w:rPr>
                <w:sz w:val="13"/>
                <w:lang w:eastAsia="zh-CN"/>
              </w:rPr>
              <w:t>61</w:t>
            </w:r>
          </w:p>
        </w:tc>
        <w:tc>
          <w:tcPr>
            <w:tcW w:w="0" w:type="auto"/>
            <w:vAlign w:val="center"/>
          </w:tcPr>
          <w:p w14:paraId="6F220C62" w14:textId="77777777" w:rsidR="00DE6E78" w:rsidRPr="00ED4AF8" w:rsidRDefault="00DE6E78" w:rsidP="00567C18">
            <w:pPr>
              <w:pStyle w:val="TAC"/>
              <w:rPr>
                <w:sz w:val="13"/>
                <w:lang w:eastAsia="zh-CN"/>
              </w:rPr>
            </w:pPr>
            <w:r w:rsidRPr="00ED4AF8">
              <w:rPr>
                <w:sz w:val="13"/>
                <w:lang w:eastAsia="zh-CN"/>
              </w:rPr>
              <w:t>25</w:t>
            </w:r>
          </w:p>
        </w:tc>
        <w:tc>
          <w:tcPr>
            <w:tcW w:w="0" w:type="auto"/>
            <w:vAlign w:val="center"/>
          </w:tcPr>
          <w:p w14:paraId="0841F52E" w14:textId="77777777" w:rsidR="00DE6E78" w:rsidRPr="00ED4AF8" w:rsidRDefault="00DE6E78" w:rsidP="00567C18">
            <w:pPr>
              <w:pStyle w:val="TAC"/>
              <w:rPr>
                <w:sz w:val="13"/>
                <w:lang w:eastAsia="zh-CN"/>
              </w:rPr>
            </w:pPr>
            <w:r w:rsidRPr="00ED4AF8">
              <w:rPr>
                <w:sz w:val="13"/>
                <w:lang w:eastAsia="zh-CN"/>
              </w:rPr>
              <w:t>161</w:t>
            </w:r>
          </w:p>
        </w:tc>
        <w:tc>
          <w:tcPr>
            <w:tcW w:w="0" w:type="auto"/>
            <w:vAlign w:val="center"/>
          </w:tcPr>
          <w:p w14:paraId="656796A3" w14:textId="77777777" w:rsidR="00DE6E78" w:rsidRPr="00ED4AF8" w:rsidRDefault="00DE6E78" w:rsidP="00567C18">
            <w:pPr>
              <w:pStyle w:val="TAC"/>
              <w:rPr>
                <w:sz w:val="13"/>
                <w:lang w:eastAsia="zh-CN"/>
              </w:rPr>
            </w:pPr>
            <w:r w:rsidRPr="00ED4AF8">
              <w:rPr>
                <w:sz w:val="13"/>
                <w:lang w:eastAsia="zh-CN"/>
              </w:rPr>
              <w:t>27</w:t>
            </w:r>
          </w:p>
        </w:tc>
        <w:tc>
          <w:tcPr>
            <w:tcW w:w="0" w:type="auto"/>
            <w:vAlign w:val="center"/>
          </w:tcPr>
          <w:p w14:paraId="520ADC81" w14:textId="77777777" w:rsidR="00DE6E78" w:rsidRPr="00ED4AF8" w:rsidRDefault="00DE6E78" w:rsidP="00567C18">
            <w:pPr>
              <w:pStyle w:val="TAC"/>
              <w:rPr>
                <w:sz w:val="13"/>
                <w:lang w:eastAsia="zh-CN"/>
              </w:rPr>
            </w:pPr>
            <w:r w:rsidRPr="00ED4AF8">
              <w:rPr>
                <w:sz w:val="13"/>
                <w:lang w:eastAsia="zh-CN"/>
              </w:rPr>
              <w:t>57</w:t>
            </w:r>
          </w:p>
        </w:tc>
      </w:tr>
      <w:tr w:rsidR="00DE6E78" w:rsidRPr="00ED4AF8" w14:paraId="010015D1" w14:textId="77777777" w:rsidTr="00567C18">
        <w:trPr>
          <w:jc w:val="center"/>
        </w:trPr>
        <w:tc>
          <w:tcPr>
            <w:tcW w:w="0" w:type="auto"/>
            <w:vMerge/>
            <w:shd w:val="clear" w:color="auto" w:fill="D9D9D9"/>
            <w:vAlign w:val="center"/>
          </w:tcPr>
          <w:p w14:paraId="534E12A5" w14:textId="77777777" w:rsidR="00DE6E78" w:rsidRPr="00ED4AF8" w:rsidRDefault="00DE6E78" w:rsidP="00567C18">
            <w:pPr>
              <w:pStyle w:val="TAC"/>
              <w:rPr>
                <w:sz w:val="13"/>
                <w:lang w:eastAsia="zh-CN"/>
              </w:rPr>
            </w:pPr>
          </w:p>
        </w:tc>
        <w:tc>
          <w:tcPr>
            <w:tcW w:w="0" w:type="auto"/>
            <w:shd w:val="clear" w:color="auto" w:fill="D9D9D9"/>
            <w:vAlign w:val="center"/>
          </w:tcPr>
          <w:p w14:paraId="752E1456" w14:textId="77777777" w:rsidR="00DE6E78" w:rsidRPr="00ED4AF8" w:rsidRDefault="00DE6E78" w:rsidP="00567C18">
            <w:pPr>
              <w:pStyle w:val="TAC"/>
              <w:rPr>
                <w:sz w:val="13"/>
                <w:lang w:eastAsia="zh-CN"/>
              </w:rPr>
            </w:pPr>
            <w:r w:rsidRPr="00ED4AF8">
              <w:rPr>
                <w:sz w:val="13"/>
                <w:lang w:eastAsia="zh-CN"/>
              </w:rPr>
              <w:t>11</w:t>
            </w:r>
          </w:p>
        </w:tc>
        <w:tc>
          <w:tcPr>
            <w:tcW w:w="0" w:type="auto"/>
            <w:vAlign w:val="center"/>
          </w:tcPr>
          <w:p w14:paraId="03CF23A1" w14:textId="77777777" w:rsidR="00DE6E78" w:rsidRPr="00ED4AF8" w:rsidRDefault="00DE6E78" w:rsidP="00567C18">
            <w:pPr>
              <w:pStyle w:val="TAC"/>
              <w:rPr>
                <w:sz w:val="13"/>
                <w:lang w:eastAsia="zh-CN"/>
              </w:rPr>
            </w:pPr>
            <w:r w:rsidRPr="00ED4AF8">
              <w:rPr>
                <w:sz w:val="13"/>
                <w:lang w:eastAsia="zh-CN"/>
              </w:rPr>
              <w:t>158</w:t>
            </w:r>
          </w:p>
        </w:tc>
        <w:tc>
          <w:tcPr>
            <w:tcW w:w="0" w:type="auto"/>
            <w:vAlign w:val="center"/>
          </w:tcPr>
          <w:p w14:paraId="3C9678AF" w14:textId="77777777" w:rsidR="00DE6E78" w:rsidRPr="00ED4AF8" w:rsidRDefault="00DE6E78" w:rsidP="00567C18">
            <w:pPr>
              <w:pStyle w:val="TAC"/>
              <w:rPr>
                <w:sz w:val="13"/>
                <w:lang w:eastAsia="zh-CN"/>
              </w:rPr>
            </w:pPr>
            <w:r w:rsidRPr="00ED4AF8">
              <w:rPr>
                <w:sz w:val="13"/>
                <w:lang w:eastAsia="zh-CN"/>
              </w:rPr>
              <w:t>184</w:t>
            </w:r>
          </w:p>
        </w:tc>
        <w:tc>
          <w:tcPr>
            <w:tcW w:w="0" w:type="auto"/>
            <w:vAlign w:val="center"/>
          </w:tcPr>
          <w:p w14:paraId="73A096F4" w14:textId="77777777" w:rsidR="00DE6E78" w:rsidRPr="00ED4AF8" w:rsidRDefault="00DE6E78" w:rsidP="00567C18">
            <w:pPr>
              <w:pStyle w:val="TAC"/>
              <w:rPr>
                <w:sz w:val="13"/>
                <w:lang w:eastAsia="zh-CN"/>
              </w:rPr>
            </w:pPr>
            <w:r w:rsidRPr="00ED4AF8">
              <w:rPr>
                <w:sz w:val="13"/>
                <w:lang w:eastAsia="zh-CN"/>
              </w:rPr>
              <w:t>148</w:t>
            </w:r>
          </w:p>
        </w:tc>
        <w:tc>
          <w:tcPr>
            <w:tcW w:w="0" w:type="auto"/>
            <w:vAlign w:val="center"/>
          </w:tcPr>
          <w:p w14:paraId="72CC167C" w14:textId="77777777" w:rsidR="00DE6E78" w:rsidRPr="00ED4AF8" w:rsidRDefault="00DE6E78" w:rsidP="00567C18">
            <w:pPr>
              <w:pStyle w:val="TAC"/>
              <w:rPr>
                <w:sz w:val="13"/>
                <w:lang w:eastAsia="zh-CN"/>
              </w:rPr>
            </w:pPr>
            <w:r w:rsidRPr="00ED4AF8">
              <w:rPr>
                <w:sz w:val="13"/>
                <w:lang w:eastAsia="zh-CN"/>
              </w:rPr>
              <w:t>209</w:t>
            </w:r>
          </w:p>
        </w:tc>
        <w:tc>
          <w:tcPr>
            <w:tcW w:w="0" w:type="auto"/>
            <w:vAlign w:val="center"/>
          </w:tcPr>
          <w:p w14:paraId="1A877907" w14:textId="77777777" w:rsidR="00DE6E78" w:rsidRPr="00ED4AF8" w:rsidRDefault="00DE6E78" w:rsidP="00567C18">
            <w:pPr>
              <w:pStyle w:val="TAC"/>
              <w:rPr>
                <w:sz w:val="13"/>
                <w:lang w:eastAsia="zh-CN"/>
              </w:rPr>
            </w:pPr>
            <w:r w:rsidRPr="00ED4AF8">
              <w:rPr>
                <w:sz w:val="13"/>
                <w:lang w:eastAsia="zh-CN"/>
              </w:rPr>
              <w:t>139</w:t>
            </w:r>
          </w:p>
        </w:tc>
        <w:tc>
          <w:tcPr>
            <w:tcW w:w="0" w:type="auto"/>
            <w:vAlign w:val="center"/>
          </w:tcPr>
          <w:p w14:paraId="5A3ABD42" w14:textId="77777777" w:rsidR="00DE6E78" w:rsidRPr="00ED4AF8" w:rsidRDefault="00DE6E78" w:rsidP="00567C18">
            <w:pPr>
              <w:pStyle w:val="TAC"/>
              <w:rPr>
                <w:sz w:val="13"/>
                <w:lang w:eastAsia="zh-CN"/>
              </w:rPr>
            </w:pPr>
            <w:r w:rsidRPr="00ED4AF8">
              <w:rPr>
                <w:sz w:val="13"/>
                <w:lang w:eastAsia="zh-CN"/>
              </w:rPr>
              <w:t>29</w:t>
            </w:r>
          </w:p>
        </w:tc>
        <w:tc>
          <w:tcPr>
            <w:tcW w:w="0" w:type="auto"/>
            <w:vAlign w:val="center"/>
          </w:tcPr>
          <w:p w14:paraId="1A7B8444" w14:textId="77777777" w:rsidR="00DE6E78" w:rsidRPr="00ED4AF8" w:rsidRDefault="00DE6E78" w:rsidP="00567C18">
            <w:pPr>
              <w:pStyle w:val="TAC"/>
              <w:rPr>
                <w:sz w:val="13"/>
                <w:lang w:eastAsia="zh-CN"/>
              </w:rPr>
            </w:pPr>
            <w:r w:rsidRPr="00ED4AF8">
              <w:rPr>
                <w:sz w:val="13"/>
                <w:lang w:eastAsia="zh-CN"/>
              </w:rPr>
              <w:t>12</w:t>
            </w:r>
          </w:p>
        </w:tc>
        <w:tc>
          <w:tcPr>
            <w:tcW w:w="0" w:type="auto"/>
            <w:tcBorders>
              <w:right w:val="triple" w:sz="6" w:space="0" w:color="auto"/>
            </w:tcBorders>
            <w:vAlign w:val="center"/>
          </w:tcPr>
          <w:p w14:paraId="0F8DDEC7" w14:textId="77777777" w:rsidR="00DE6E78" w:rsidRPr="00ED4AF8" w:rsidRDefault="00DE6E78" w:rsidP="00567C18">
            <w:pPr>
              <w:pStyle w:val="TAC"/>
              <w:rPr>
                <w:sz w:val="13"/>
                <w:lang w:eastAsia="zh-CN"/>
              </w:rPr>
            </w:pPr>
            <w:r w:rsidRPr="00ED4AF8">
              <w:rPr>
                <w:sz w:val="13"/>
                <w:lang w:eastAsia="zh-CN"/>
              </w:rPr>
              <w:t>56</w:t>
            </w:r>
          </w:p>
        </w:tc>
        <w:tc>
          <w:tcPr>
            <w:tcW w:w="0" w:type="auto"/>
            <w:vMerge/>
            <w:tcBorders>
              <w:left w:val="triple" w:sz="6" w:space="0" w:color="auto"/>
            </w:tcBorders>
            <w:shd w:val="clear" w:color="auto" w:fill="D9D9D9"/>
            <w:vAlign w:val="center"/>
          </w:tcPr>
          <w:p w14:paraId="50A82300" w14:textId="77777777" w:rsidR="00DE6E78" w:rsidRPr="00ED4AF8" w:rsidRDefault="00DE6E78" w:rsidP="00567C18">
            <w:pPr>
              <w:pStyle w:val="TAC"/>
              <w:rPr>
                <w:sz w:val="13"/>
                <w:lang w:eastAsia="zh-CN"/>
              </w:rPr>
            </w:pPr>
          </w:p>
        </w:tc>
        <w:tc>
          <w:tcPr>
            <w:tcW w:w="0" w:type="auto"/>
            <w:shd w:val="clear" w:color="auto" w:fill="D9D9D9"/>
            <w:vAlign w:val="center"/>
          </w:tcPr>
          <w:p w14:paraId="5D53A55E" w14:textId="77777777" w:rsidR="00DE6E78" w:rsidRPr="00ED4AF8" w:rsidRDefault="00DE6E78" w:rsidP="00567C18">
            <w:pPr>
              <w:pStyle w:val="TAC"/>
              <w:rPr>
                <w:sz w:val="13"/>
                <w:lang w:eastAsia="zh-CN"/>
              </w:rPr>
            </w:pPr>
            <w:r w:rsidRPr="00ED4AF8">
              <w:rPr>
                <w:sz w:val="13"/>
                <w:lang w:eastAsia="zh-CN"/>
              </w:rPr>
              <w:t>39</w:t>
            </w:r>
          </w:p>
        </w:tc>
        <w:tc>
          <w:tcPr>
            <w:tcW w:w="0" w:type="auto"/>
            <w:vAlign w:val="center"/>
          </w:tcPr>
          <w:p w14:paraId="6CFBF657"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92656BA"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ED9DF6E"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75D7234"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6F2F675"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1E59783"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FF2281F"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7FA1B8E" w14:textId="77777777" w:rsidR="00DE6E78" w:rsidRPr="00ED4AF8" w:rsidRDefault="00DE6E78" w:rsidP="00567C18">
            <w:pPr>
              <w:pStyle w:val="TAC"/>
              <w:rPr>
                <w:sz w:val="13"/>
                <w:lang w:eastAsia="zh-CN"/>
              </w:rPr>
            </w:pPr>
            <w:r w:rsidRPr="00ED4AF8">
              <w:rPr>
                <w:sz w:val="13"/>
                <w:lang w:eastAsia="zh-CN"/>
              </w:rPr>
              <w:t>0</w:t>
            </w:r>
          </w:p>
        </w:tc>
      </w:tr>
      <w:tr w:rsidR="00DE6E78" w:rsidRPr="00ED4AF8" w14:paraId="22255DD2" w14:textId="77777777" w:rsidTr="00567C18">
        <w:trPr>
          <w:jc w:val="center"/>
        </w:trPr>
        <w:tc>
          <w:tcPr>
            <w:tcW w:w="0" w:type="auto"/>
            <w:vMerge/>
            <w:shd w:val="clear" w:color="auto" w:fill="D9D9D9"/>
            <w:vAlign w:val="center"/>
          </w:tcPr>
          <w:p w14:paraId="7B51B6BC" w14:textId="77777777" w:rsidR="00DE6E78" w:rsidRPr="00ED4AF8" w:rsidRDefault="00DE6E78" w:rsidP="00567C18">
            <w:pPr>
              <w:pStyle w:val="TAC"/>
              <w:rPr>
                <w:sz w:val="13"/>
                <w:lang w:eastAsia="zh-CN"/>
              </w:rPr>
            </w:pPr>
          </w:p>
        </w:tc>
        <w:tc>
          <w:tcPr>
            <w:tcW w:w="0" w:type="auto"/>
            <w:shd w:val="clear" w:color="auto" w:fill="D9D9D9"/>
            <w:vAlign w:val="center"/>
          </w:tcPr>
          <w:p w14:paraId="08DC32E7" w14:textId="77777777" w:rsidR="00DE6E78" w:rsidRPr="00ED4AF8" w:rsidRDefault="00DE6E78" w:rsidP="00567C18">
            <w:pPr>
              <w:pStyle w:val="TAC"/>
              <w:rPr>
                <w:sz w:val="13"/>
                <w:lang w:eastAsia="zh-CN"/>
              </w:rPr>
            </w:pPr>
            <w:r w:rsidRPr="00ED4AF8">
              <w:rPr>
                <w:sz w:val="13"/>
                <w:lang w:eastAsia="zh-CN"/>
              </w:rPr>
              <w:t>16</w:t>
            </w:r>
          </w:p>
        </w:tc>
        <w:tc>
          <w:tcPr>
            <w:tcW w:w="0" w:type="auto"/>
            <w:vAlign w:val="center"/>
          </w:tcPr>
          <w:p w14:paraId="02997674"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461EBE6"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BA3B365"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225F631"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562A119"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3CB1A1F"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1B5C929" w14:textId="77777777" w:rsidR="00DE6E78" w:rsidRPr="00ED4AF8" w:rsidRDefault="00DE6E78" w:rsidP="00567C18">
            <w:pPr>
              <w:pStyle w:val="TAC"/>
              <w:rPr>
                <w:sz w:val="13"/>
                <w:lang w:eastAsia="zh-CN"/>
              </w:rPr>
            </w:pPr>
            <w:r w:rsidRPr="00ED4AF8">
              <w:rPr>
                <w:sz w:val="13"/>
                <w:lang w:eastAsia="zh-CN"/>
              </w:rPr>
              <w:t>0</w:t>
            </w:r>
          </w:p>
        </w:tc>
        <w:tc>
          <w:tcPr>
            <w:tcW w:w="0" w:type="auto"/>
            <w:tcBorders>
              <w:right w:val="triple" w:sz="6" w:space="0" w:color="auto"/>
            </w:tcBorders>
            <w:vAlign w:val="center"/>
          </w:tcPr>
          <w:p w14:paraId="65F3290C" w14:textId="77777777" w:rsidR="00DE6E78" w:rsidRPr="00ED4AF8" w:rsidRDefault="00DE6E78" w:rsidP="00567C18">
            <w:pPr>
              <w:pStyle w:val="TAC"/>
              <w:rPr>
                <w:sz w:val="13"/>
                <w:lang w:eastAsia="zh-CN"/>
              </w:rPr>
            </w:pPr>
            <w:r w:rsidRPr="00ED4AF8">
              <w:rPr>
                <w:sz w:val="13"/>
                <w:lang w:eastAsia="zh-CN"/>
              </w:rPr>
              <w:t>0</w:t>
            </w:r>
          </w:p>
        </w:tc>
        <w:tc>
          <w:tcPr>
            <w:tcW w:w="0" w:type="auto"/>
            <w:vMerge w:val="restart"/>
            <w:tcBorders>
              <w:left w:val="triple" w:sz="6" w:space="0" w:color="auto"/>
            </w:tcBorders>
            <w:shd w:val="clear" w:color="auto" w:fill="D9D9D9"/>
            <w:vAlign w:val="center"/>
          </w:tcPr>
          <w:p w14:paraId="3C7A94A4" w14:textId="77777777" w:rsidR="00DE6E78" w:rsidRPr="00ED4AF8" w:rsidRDefault="00DE6E78" w:rsidP="00567C18">
            <w:pPr>
              <w:pStyle w:val="TAC"/>
              <w:rPr>
                <w:sz w:val="13"/>
                <w:lang w:eastAsia="zh-CN"/>
              </w:rPr>
            </w:pPr>
            <w:r w:rsidRPr="00ED4AF8">
              <w:rPr>
                <w:sz w:val="13"/>
                <w:lang w:eastAsia="zh-CN"/>
              </w:rPr>
              <w:t>30</w:t>
            </w:r>
          </w:p>
        </w:tc>
        <w:tc>
          <w:tcPr>
            <w:tcW w:w="0" w:type="auto"/>
            <w:shd w:val="clear" w:color="auto" w:fill="D9D9D9"/>
            <w:vAlign w:val="center"/>
          </w:tcPr>
          <w:p w14:paraId="45A524E7" w14:textId="77777777" w:rsidR="00DE6E78" w:rsidRPr="00ED4AF8" w:rsidRDefault="00DE6E78" w:rsidP="00567C18">
            <w:pPr>
              <w:pStyle w:val="TAC"/>
              <w:rPr>
                <w:sz w:val="13"/>
                <w:lang w:eastAsia="zh-CN"/>
              </w:rPr>
            </w:pPr>
            <w:r w:rsidRPr="00ED4AF8">
              <w:rPr>
                <w:sz w:val="13"/>
                <w:lang w:eastAsia="zh-CN"/>
              </w:rPr>
              <w:t>2</w:t>
            </w:r>
          </w:p>
        </w:tc>
        <w:tc>
          <w:tcPr>
            <w:tcW w:w="0" w:type="auto"/>
            <w:vAlign w:val="center"/>
          </w:tcPr>
          <w:p w14:paraId="6B859D23" w14:textId="77777777" w:rsidR="00DE6E78" w:rsidRPr="00ED4AF8" w:rsidRDefault="00DE6E78" w:rsidP="00567C18">
            <w:pPr>
              <w:pStyle w:val="TAC"/>
              <w:rPr>
                <w:sz w:val="13"/>
                <w:lang w:eastAsia="zh-CN"/>
              </w:rPr>
            </w:pPr>
            <w:r w:rsidRPr="00ED4AF8">
              <w:rPr>
                <w:sz w:val="13"/>
                <w:lang w:eastAsia="zh-CN"/>
              </w:rPr>
              <w:t>71</w:t>
            </w:r>
          </w:p>
        </w:tc>
        <w:tc>
          <w:tcPr>
            <w:tcW w:w="0" w:type="auto"/>
            <w:vAlign w:val="center"/>
          </w:tcPr>
          <w:p w14:paraId="7FEA4524" w14:textId="77777777" w:rsidR="00DE6E78" w:rsidRPr="00ED4AF8" w:rsidRDefault="00DE6E78" w:rsidP="00567C18">
            <w:pPr>
              <w:pStyle w:val="TAC"/>
              <w:rPr>
                <w:sz w:val="13"/>
                <w:lang w:eastAsia="zh-CN"/>
              </w:rPr>
            </w:pPr>
            <w:r w:rsidRPr="00ED4AF8">
              <w:rPr>
                <w:sz w:val="13"/>
                <w:lang w:eastAsia="zh-CN"/>
              </w:rPr>
              <w:t>120</w:t>
            </w:r>
          </w:p>
        </w:tc>
        <w:tc>
          <w:tcPr>
            <w:tcW w:w="0" w:type="auto"/>
            <w:vAlign w:val="center"/>
          </w:tcPr>
          <w:p w14:paraId="596B78FA"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B0CF540" w14:textId="77777777" w:rsidR="00DE6E78" w:rsidRPr="00ED4AF8" w:rsidRDefault="00DE6E78" w:rsidP="00567C18">
            <w:pPr>
              <w:pStyle w:val="TAC"/>
              <w:rPr>
                <w:sz w:val="13"/>
                <w:lang w:eastAsia="zh-CN"/>
              </w:rPr>
            </w:pPr>
            <w:r w:rsidRPr="00ED4AF8">
              <w:rPr>
                <w:sz w:val="13"/>
                <w:lang w:eastAsia="zh-CN"/>
              </w:rPr>
              <w:t>106</w:t>
            </w:r>
          </w:p>
        </w:tc>
        <w:tc>
          <w:tcPr>
            <w:tcW w:w="0" w:type="auto"/>
            <w:vAlign w:val="center"/>
          </w:tcPr>
          <w:p w14:paraId="0B295758" w14:textId="77777777" w:rsidR="00DE6E78" w:rsidRPr="00ED4AF8" w:rsidRDefault="00DE6E78" w:rsidP="00567C18">
            <w:pPr>
              <w:pStyle w:val="TAC"/>
              <w:rPr>
                <w:sz w:val="13"/>
                <w:lang w:eastAsia="zh-CN"/>
              </w:rPr>
            </w:pPr>
            <w:r w:rsidRPr="00ED4AF8">
              <w:rPr>
                <w:sz w:val="13"/>
                <w:lang w:eastAsia="zh-CN"/>
              </w:rPr>
              <w:t>87</w:t>
            </w:r>
          </w:p>
        </w:tc>
        <w:tc>
          <w:tcPr>
            <w:tcW w:w="0" w:type="auto"/>
            <w:vAlign w:val="center"/>
          </w:tcPr>
          <w:p w14:paraId="4C087C32" w14:textId="77777777" w:rsidR="00DE6E78" w:rsidRPr="00ED4AF8" w:rsidRDefault="00DE6E78" w:rsidP="00567C18">
            <w:pPr>
              <w:pStyle w:val="TAC"/>
              <w:rPr>
                <w:sz w:val="13"/>
                <w:lang w:eastAsia="zh-CN"/>
              </w:rPr>
            </w:pPr>
            <w:r w:rsidRPr="00ED4AF8">
              <w:rPr>
                <w:sz w:val="13"/>
                <w:lang w:eastAsia="zh-CN"/>
              </w:rPr>
              <w:t>84</w:t>
            </w:r>
          </w:p>
        </w:tc>
        <w:tc>
          <w:tcPr>
            <w:tcW w:w="0" w:type="auto"/>
            <w:vAlign w:val="center"/>
          </w:tcPr>
          <w:p w14:paraId="7C9170F6" w14:textId="77777777" w:rsidR="00DE6E78" w:rsidRPr="00ED4AF8" w:rsidRDefault="00DE6E78" w:rsidP="00567C18">
            <w:pPr>
              <w:pStyle w:val="TAC"/>
              <w:rPr>
                <w:sz w:val="13"/>
                <w:lang w:eastAsia="zh-CN"/>
              </w:rPr>
            </w:pPr>
            <w:r w:rsidRPr="00ED4AF8">
              <w:rPr>
                <w:sz w:val="13"/>
                <w:lang w:eastAsia="zh-CN"/>
              </w:rPr>
              <w:t>70</w:t>
            </w:r>
          </w:p>
        </w:tc>
        <w:tc>
          <w:tcPr>
            <w:tcW w:w="0" w:type="auto"/>
            <w:vAlign w:val="center"/>
          </w:tcPr>
          <w:p w14:paraId="72A795A9" w14:textId="77777777" w:rsidR="00DE6E78" w:rsidRPr="00ED4AF8" w:rsidRDefault="00DE6E78" w:rsidP="00567C18">
            <w:pPr>
              <w:pStyle w:val="TAC"/>
              <w:rPr>
                <w:sz w:val="13"/>
                <w:lang w:eastAsia="zh-CN"/>
              </w:rPr>
            </w:pPr>
            <w:r w:rsidRPr="00ED4AF8">
              <w:rPr>
                <w:sz w:val="13"/>
                <w:lang w:eastAsia="zh-CN"/>
              </w:rPr>
              <w:t>37</w:t>
            </w:r>
          </w:p>
        </w:tc>
      </w:tr>
      <w:tr w:rsidR="00DE6E78" w:rsidRPr="00ED4AF8" w14:paraId="71EFF4E3" w14:textId="77777777" w:rsidTr="00567C18">
        <w:trPr>
          <w:jc w:val="center"/>
        </w:trPr>
        <w:tc>
          <w:tcPr>
            <w:tcW w:w="0" w:type="auto"/>
            <w:vMerge w:val="restart"/>
            <w:shd w:val="clear" w:color="auto" w:fill="D9D9D9"/>
            <w:vAlign w:val="center"/>
          </w:tcPr>
          <w:p w14:paraId="0E8D0AA6" w14:textId="77777777" w:rsidR="00DE6E78" w:rsidRPr="00ED4AF8" w:rsidRDefault="00DE6E78" w:rsidP="00567C18">
            <w:pPr>
              <w:pStyle w:val="TAC"/>
              <w:rPr>
                <w:sz w:val="13"/>
                <w:lang w:eastAsia="zh-CN"/>
              </w:rPr>
            </w:pPr>
            <w:r w:rsidRPr="00ED4AF8">
              <w:rPr>
                <w:sz w:val="13"/>
                <w:lang w:eastAsia="zh-CN"/>
              </w:rPr>
              <w:t>7</w:t>
            </w:r>
          </w:p>
        </w:tc>
        <w:tc>
          <w:tcPr>
            <w:tcW w:w="0" w:type="auto"/>
            <w:shd w:val="clear" w:color="auto" w:fill="D9D9D9"/>
            <w:vAlign w:val="center"/>
          </w:tcPr>
          <w:p w14:paraId="53DE2F1C"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0DC236D7" w14:textId="77777777" w:rsidR="00DE6E78" w:rsidRPr="00ED4AF8" w:rsidRDefault="00DE6E78" w:rsidP="00567C18">
            <w:pPr>
              <w:pStyle w:val="TAC"/>
              <w:rPr>
                <w:sz w:val="13"/>
                <w:lang w:eastAsia="zh-CN"/>
              </w:rPr>
            </w:pPr>
            <w:r w:rsidRPr="00ED4AF8">
              <w:rPr>
                <w:sz w:val="13"/>
                <w:lang w:eastAsia="zh-CN"/>
              </w:rPr>
              <w:t>129</w:t>
            </w:r>
          </w:p>
        </w:tc>
        <w:tc>
          <w:tcPr>
            <w:tcW w:w="0" w:type="auto"/>
            <w:vAlign w:val="center"/>
          </w:tcPr>
          <w:p w14:paraId="6EBE9EA2" w14:textId="77777777" w:rsidR="00DE6E78" w:rsidRPr="00ED4AF8" w:rsidRDefault="00DE6E78" w:rsidP="00567C18">
            <w:pPr>
              <w:pStyle w:val="TAC"/>
              <w:rPr>
                <w:sz w:val="13"/>
                <w:lang w:eastAsia="zh-CN"/>
              </w:rPr>
            </w:pPr>
            <w:r w:rsidRPr="00ED4AF8">
              <w:rPr>
                <w:sz w:val="13"/>
                <w:lang w:eastAsia="zh-CN"/>
              </w:rPr>
              <w:t>80</w:t>
            </w:r>
          </w:p>
        </w:tc>
        <w:tc>
          <w:tcPr>
            <w:tcW w:w="0" w:type="auto"/>
            <w:vAlign w:val="center"/>
          </w:tcPr>
          <w:p w14:paraId="21D8A676"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F76CF37" w14:textId="77777777" w:rsidR="00DE6E78" w:rsidRPr="00ED4AF8" w:rsidRDefault="00DE6E78" w:rsidP="00567C18">
            <w:pPr>
              <w:pStyle w:val="TAC"/>
              <w:rPr>
                <w:sz w:val="13"/>
                <w:lang w:eastAsia="zh-CN"/>
              </w:rPr>
            </w:pPr>
            <w:r w:rsidRPr="00ED4AF8">
              <w:rPr>
                <w:sz w:val="13"/>
                <w:lang w:eastAsia="zh-CN"/>
              </w:rPr>
              <w:t>103</w:t>
            </w:r>
          </w:p>
        </w:tc>
        <w:tc>
          <w:tcPr>
            <w:tcW w:w="0" w:type="auto"/>
            <w:vAlign w:val="center"/>
          </w:tcPr>
          <w:p w14:paraId="5BF83C5B" w14:textId="77777777" w:rsidR="00DE6E78" w:rsidRPr="00ED4AF8" w:rsidRDefault="00DE6E78" w:rsidP="00567C18">
            <w:pPr>
              <w:pStyle w:val="TAC"/>
              <w:rPr>
                <w:sz w:val="13"/>
                <w:lang w:eastAsia="zh-CN"/>
              </w:rPr>
            </w:pPr>
            <w:r w:rsidRPr="00ED4AF8">
              <w:rPr>
                <w:sz w:val="13"/>
                <w:lang w:eastAsia="zh-CN"/>
              </w:rPr>
              <w:t>97</w:t>
            </w:r>
          </w:p>
        </w:tc>
        <w:tc>
          <w:tcPr>
            <w:tcW w:w="0" w:type="auto"/>
            <w:vAlign w:val="center"/>
          </w:tcPr>
          <w:p w14:paraId="5D3064EB" w14:textId="77777777" w:rsidR="00DE6E78" w:rsidRPr="00ED4AF8" w:rsidRDefault="00DE6E78" w:rsidP="00567C18">
            <w:pPr>
              <w:pStyle w:val="TAC"/>
              <w:rPr>
                <w:sz w:val="13"/>
                <w:lang w:eastAsia="zh-CN"/>
              </w:rPr>
            </w:pPr>
            <w:r w:rsidRPr="00ED4AF8">
              <w:rPr>
                <w:sz w:val="13"/>
                <w:lang w:eastAsia="zh-CN"/>
              </w:rPr>
              <w:t>48</w:t>
            </w:r>
          </w:p>
        </w:tc>
        <w:tc>
          <w:tcPr>
            <w:tcW w:w="0" w:type="auto"/>
            <w:vAlign w:val="center"/>
          </w:tcPr>
          <w:p w14:paraId="249C80DC" w14:textId="77777777" w:rsidR="00DE6E78" w:rsidRPr="00ED4AF8" w:rsidRDefault="00DE6E78" w:rsidP="00567C18">
            <w:pPr>
              <w:pStyle w:val="TAC"/>
              <w:rPr>
                <w:sz w:val="13"/>
                <w:lang w:eastAsia="zh-CN"/>
              </w:rPr>
            </w:pPr>
            <w:r w:rsidRPr="00ED4AF8">
              <w:rPr>
                <w:sz w:val="13"/>
                <w:lang w:eastAsia="zh-CN"/>
              </w:rPr>
              <w:t>163</w:t>
            </w:r>
          </w:p>
        </w:tc>
        <w:tc>
          <w:tcPr>
            <w:tcW w:w="0" w:type="auto"/>
            <w:tcBorders>
              <w:right w:val="triple" w:sz="6" w:space="0" w:color="auto"/>
            </w:tcBorders>
            <w:vAlign w:val="center"/>
          </w:tcPr>
          <w:p w14:paraId="23084A92" w14:textId="77777777" w:rsidR="00DE6E78" w:rsidRPr="00ED4AF8" w:rsidRDefault="00DE6E78" w:rsidP="00567C18">
            <w:pPr>
              <w:pStyle w:val="TAC"/>
              <w:rPr>
                <w:sz w:val="13"/>
                <w:lang w:eastAsia="zh-CN"/>
              </w:rPr>
            </w:pPr>
            <w:r w:rsidRPr="00ED4AF8">
              <w:rPr>
                <w:sz w:val="13"/>
                <w:lang w:eastAsia="zh-CN"/>
              </w:rPr>
              <w:t>86</w:t>
            </w:r>
          </w:p>
        </w:tc>
        <w:tc>
          <w:tcPr>
            <w:tcW w:w="0" w:type="auto"/>
            <w:vMerge/>
            <w:tcBorders>
              <w:left w:val="triple" w:sz="6" w:space="0" w:color="auto"/>
            </w:tcBorders>
            <w:shd w:val="clear" w:color="auto" w:fill="D9D9D9"/>
            <w:vAlign w:val="center"/>
          </w:tcPr>
          <w:p w14:paraId="102183EE" w14:textId="77777777" w:rsidR="00DE6E78" w:rsidRPr="00ED4AF8" w:rsidRDefault="00DE6E78" w:rsidP="00567C18">
            <w:pPr>
              <w:pStyle w:val="TAC"/>
              <w:rPr>
                <w:sz w:val="13"/>
                <w:lang w:eastAsia="zh-CN"/>
              </w:rPr>
            </w:pPr>
          </w:p>
        </w:tc>
        <w:tc>
          <w:tcPr>
            <w:tcW w:w="0" w:type="auto"/>
            <w:shd w:val="clear" w:color="auto" w:fill="D9D9D9"/>
            <w:vAlign w:val="center"/>
          </w:tcPr>
          <w:p w14:paraId="70CF0079" w14:textId="77777777" w:rsidR="00DE6E78" w:rsidRPr="00ED4AF8" w:rsidRDefault="00DE6E78" w:rsidP="00567C18">
            <w:pPr>
              <w:pStyle w:val="TAC"/>
              <w:rPr>
                <w:sz w:val="13"/>
                <w:lang w:eastAsia="zh-CN"/>
              </w:rPr>
            </w:pPr>
            <w:r w:rsidRPr="00ED4AF8">
              <w:rPr>
                <w:sz w:val="13"/>
                <w:lang w:eastAsia="zh-CN"/>
              </w:rPr>
              <w:t>5</w:t>
            </w:r>
          </w:p>
        </w:tc>
        <w:tc>
          <w:tcPr>
            <w:tcW w:w="0" w:type="auto"/>
            <w:vAlign w:val="center"/>
          </w:tcPr>
          <w:p w14:paraId="505218F1" w14:textId="77777777" w:rsidR="00DE6E78" w:rsidRPr="00ED4AF8" w:rsidRDefault="00DE6E78" w:rsidP="00567C18">
            <w:pPr>
              <w:pStyle w:val="TAC"/>
              <w:rPr>
                <w:sz w:val="13"/>
                <w:lang w:eastAsia="zh-CN"/>
              </w:rPr>
            </w:pPr>
            <w:r w:rsidRPr="00ED4AF8">
              <w:rPr>
                <w:sz w:val="13"/>
                <w:lang w:eastAsia="zh-CN"/>
              </w:rPr>
              <w:t>240</w:t>
            </w:r>
          </w:p>
        </w:tc>
        <w:tc>
          <w:tcPr>
            <w:tcW w:w="0" w:type="auto"/>
            <w:vAlign w:val="center"/>
          </w:tcPr>
          <w:p w14:paraId="7893C078" w14:textId="77777777" w:rsidR="00DE6E78" w:rsidRPr="00ED4AF8" w:rsidRDefault="00DE6E78" w:rsidP="00567C18">
            <w:pPr>
              <w:pStyle w:val="TAC"/>
              <w:rPr>
                <w:sz w:val="13"/>
                <w:lang w:eastAsia="zh-CN"/>
              </w:rPr>
            </w:pPr>
            <w:r w:rsidRPr="00ED4AF8">
              <w:rPr>
                <w:sz w:val="13"/>
                <w:lang w:eastAsia="zh-CN"/>
              </w:rPr>
              <w:t>154</w:t>
            </w:r>
          </w:p>
        </w:tc>
        <w:tc>
          <w:tcPr>
            <w:tcW w:w="0" w:type="auto"/>
            <w:vAlign w:val="center"/>
          </w:tcPr>
          <w:p w14:paraId="574BC383" w14:textId="77777777" w:rsidR="00DE6E78" w:rsidRPr="00ED4AF8" w:rsidRDefault="00DE6E78" w:rsidP="00567C18">
            <w:pPr>
              <w:pStyle w:val="TAC"/>
              <w:rPr>
                <w:sz w:val="13"/>
                <w:lang w:eastAsia="zh-CN"/>
              </w:rPr>
            </w:pPr>
            <w:r w:rsidRPr="00ED4AF8">
              <w:rPr>
                <w:sz w:val="13"/>
                <w:lang w:eastAsia="zh-CN"/>
              </w:rPr>
              <w:t>35</w:t>
            </w:r>
          </w:p>
        </w:tc>
        <w:tc>
          <w:tcPr>
            <w:tcW w:w="0" w:type="auto"/>
            <w:vAlign w:val="center"/>
          </w:tcPr>
          <w:p w14:paraId="1098659D" w14:textId="77777777" w:rsidR="00DE6E78" w:rsidRPr="00ED4AF8" w:rsidRDefault="00DE6E78" w:rsidP="00567C18">
            <w:pPr>
              <w:pStyle w:val="TAC"/>
              <w:rPr>
                <w:sz w:val="13"/>
                <w:lang w:eastAsia="zh-CN"/>
              </w:rPr>
            </w:pPr>
            <w:r w:rsidRPr="00ED4AF8">
              <w:rPr>
                <w:sz w:val="13"/>
                <w:lang w:eastAsia="zh-CN"/>
              </w:rPr>
              <w:t>44</w:t>
            </w:r>
          </w:p>
        </w:tc>
        <w:tc>
          <w:tcPr>
            <w:tcW w:w="0" w:type="auto"/>
            <w:vAlign w:val="center"/>
          </w:tcPr>
          <w:p w14:paraId="417EF687" w14:textId="77777777" w:rsidR="00DE6E78" w:rsidRPr="00ED4AF8" w:rsidRDefault="00DE6E78" w:rsidP="00567C18">
            <w:pPr>
              <w:pStyle w:val="TAC"/>
              <w:rPr>
                <w:sz w:val="13"/>
                <w:lang w:eastAsia="zh-CN"/>
              </w:rPr>
            </w:pPr>
            <w:r w:rsidRPr="00ED4AF8">
              <w:rPr>
                <w:sz w:val="13"/>
                <w:lang w:eastAsia="zh-CN"/>
              </w:rPr>
              <w:t>56</w:t>
            </w:r>
          </w:p>
        </w:tc>
        <w:tc>
          <w:tcPr>
            <w:tcW w:w="0" w:type="auto"/>
            <w:vAlign w:val="center"/>
          </w:tcPr>
          <w:p w14:paraId="3EC45F40" w14:textId="77777777" w:rsidR="00DE6E78" w:rsidRPr="00ED4AF8" w:rsidRDefault="00DE6E78" w:rsidP="00567C18">
            <w:pPr>
              <w:pStyle w:val="TAC"/>
              <w:rPr>
                <w:sz w:val="13"/>
                <w:lang w:eastAsia="zh-CN"/>
              </w:rPr>
            </w:pPr>
            <w:r w:rsidRPr="00ED4AF8">
              <w:rPr>
                <w:sz w:val="13"/>
                <w:lang w:eastAsia="zh-CN"/>
              </w:rPr>
              <w:t>173</w:t>
            </w:r>
          </w:p>
        </w:tc>
        <w:tc>
          <w:tcPr>
            <w:tcW w:w="0" w:type="auto"/>
            <w:vAlign w:val="center"/>
          </w:tcPr>
          <w:p w14:paraId="0E86FBA9" w14:textId="77777777" w:rsidR="00DE6E78" w:rsidRPr="00ED4AF8" w:rsidRDefault="00DE6E78" w:rsidP="00567C18">
            <w:pPr>
              <w:pStyle w:val="TAC"/>
              <w:rPr>
                <w:sz w:val="13"/>
                <w:lang w:eastAsia="zh-CN"/>
              </w:rPr>
            </w:pPr>
            <w:r w:rsidRPr="00ED4AF8">
              <w:rPr>
                <w:sz w:val="13"/>
                <w:lang w:eastAsia="zh-CN"/>
              </w:rPr>
              <w:t>17</w:t>
            </w:r>
          </w:p>
        </w:tc>
        <w:tc>
          <w:tcPr>
            <w:tcW w:w="0" w:type="auto"/>
            <w:vAlign w:val="center"/>
          </w:tcPr>
          <w:p w14:paraId="6B713AF7" w14:textId="77777777" w:rsidR="00DE6E78" w:rsidRPr="00ED4AF8" w:rsidRDefault="00DE6E78" w:rsidP="00567C18">
            <w:pPr>
              <w:pStyle w:val="TAC"/>
              <w:rPr>
                <w:sz w:val="13"/>
                <w:lang w:eastAsia="zh-CN"/>
              </w:rPr>
            </w:pPr>
            <w:r w:rsidRPr="00ED4AF8">
              <w:rPr>
                <w:sz w:val="13"/>
                <w:lang w:eastAsia="zh-CN"/>
              </w:rPr>
              <w:t>139</w:t>
            </w:r>
          </w:p>
        </w:tc>
      </w:tr>
      <w:tr w:rsidR="00DE6E78" w:rsidRPr="00ED4AF8" w14:paraId="3335E894" w14:textId="77777777" w:rsidTr="00567C18">
        <w:trPr>
          <w:jc w:val="center"/>
        </w:trPr>
        <w:tc>
          <w:tcPr>
            <w:tcW w:w="0" w:type="auto"/>
            <w:vMerge/>
            <w:shd w:val="clear" w:color="auto" w:fill="D9D9D9"/>
            <w:vAlign w:val="center"/>
          </w:tcPr>
          <w:p w14:paraId="1D929CAE" w14:textId="77777777" w:rsidR="00DE6E78" w:rsidRPr="00ED4AF8" w:rsidRDefault="00DE6E78" w:rsidP="00567C18">
            <w:pPr>
              <w:pStyle w:val="TAC"/>
              <w:rPr>
                <w:sz w:val="13"/>
                <w:lang w:eastAsia="zh-CN"/>
              </w:rPr>
            </w:pPr>
          </w:p>
        </w:tc>
        <w:tc>
          <w:tcPr>
            <w:tcW w:w="0" w:type="auto"/>
            <w:shd w:val="clear" w:color="auto" w:fill="D9D9D9"/>
            <w:vAlign w:val="center"/>
          </w:tcPr>
          <w:p w14:paraId="1C918E90" w14:textId="77777777" w:rsidR="00DE6E78" w:rsidRPr="00ED4AF8" w:rsidRDefault="00DE6E78" w:rsidP="00567C18">
            <w:pPr>
              <w:pStyle w:val="TAC"/>
              <w:rPr>
                <w:sz w:val="13"/>
                <w:lang w:eastAsia="zh-CN"/>
              </w:rPr>
            </w:pPr>
            <w:r w:rsidRPr="00ED4AF8">
              <w:rPr>
                <w:sz w:val="13"/>
                <w:lang w:eastAsia="zh-CN"/>
              </w:rPr>
              <w:t>5</w:t>
            </w:r>
          </w:p>
        </w:tc>
        <w:tc>
          <w:tcPr>
            <w:tcW w:w="0" w:type="auto"/>
            <w:vAlign w:val="center"/>
          </w:tcPr>
          <w:p w14:paraId="1716EB81" w14:textId="77777777" w:rsidR="00DE6E78" w:rsidRPr="00ED4AF8" w:rsidRDefault="00DE6E78" w:rsidP="00567C18">
            <w:pPr>
              <w:pStyle w:val="TAC"/>
              <w:rPr>
                <w:sz w:val="13"/>
                <w:lang w:eastAsia="zh-CN"/>
              </w:rPr>
            </w:pPr>
            <w:r w:rsidRPr="00ED4AF8">
              <w:rPr>
                <w:sz w:val="13"/>
                <w:lang w:eastAsia="zh-CN"/>
              </w:rPr>
              <w:t>147</w:t>
            </w:r>
          </w:p>
        </w:tc>
        <w:tc>
          <w:tcPr>
            <w:tcW w:w="0" w:type="auto"/>
            <w:vAlign w:val="center"/>
          </w:tcPr>
          <w:p w14:paraId="65556863" w14:textId="77777777" w:rsidR="00DE6E78" w:rsidRPr="00ED4AF8" w:rsidRDefault="00DE6E78" w:rsidP="00567C18">
            <w:pPr>
              <w:pStyle w:val="TAC"/>
              <w:rPr>
                <w:sz w:val="13"/>
                <w:lang w:eastAsia="zh-CN"/>
              </w:rPr>
            </w:pPr>
            <w:r w:rsidRPr="00ED4AF8">
              <w:rPr>
                <w:sz w:val="13"/>
                <w:lang w:eastAsia="zh-CN"/>
              </w:rPr>
              <w:t>186</w:t>
            </w:r>
          </w:p>
        </w:tc>
        <w:tc>
          <w:tcPr>
            <w:tcW w:w="0" w:type="auto"/>
            <w:vAlign w:val="center"/>
          </w:tcPr>
          <w:p w14:paraId="18928478" w14:textId="77777777" w:rsidR="00DE6E78" w:rsidRPr="00ED4AF8" w:rsidRDefault="00DE6E78" w:rsidP="00567C18">
            <w:pPr>
              <w:pStyle w:val="TAC"/>
              <w:rPr>
                <w:sz w:val="13"/>
                <w:lang w:eastAsia="zh-CN"/>
              </w:rPr>
            </w:pPr>
            <w:r w:rsidRPr="00ED4AF8">
              <w:rPr>
                <w:sz w:val="13"/>
                <w:lang w:eastAsia="zh-CN"/>
              </w:rPr>
              <w:t>45</w:t>
            </w:r>
          </w:p>
        </w:tc>
        <w:tc>
          <w:tcPr>
            <w:tcW w:w="0" w:type="auto"/>
            <w:vAlign w:val="center"/>
          </w:tcPr>
          <w:p w14:paraId="47F0B5A7" w14:textId="77777777" w:rsidR="00DE6E78" w:rsidRPr="00ED4AF8" w:rsidRDefault="00DE6E78" w:rsidP="00567C18">
            <w:pPr>
              <w:pStyle w:val="TAC"/>
              <w:rPr>
                <w:sz w:val="13"/>
                <w:lang w:eastAsia="zh-CN"/>
              </w:rPr>
            </w:pPr>
            <w:r w:rsidRPr="00ED4AF8">
              <w:rPr>
                <w:sz w:val="13"/>
                <w:lang w:eastAsia="zh-CN"/>
              </w:rPr>
              <w:t>13</w:t>
            </w:r>
          </w:p>
        </w:tc>
        <w:tc>
          <w:tcPr>
            <w:tcW w:w="0" w:type="auto"/>
            <w:vAlign w:val="center"/>
          </w:tcPr>
          <w:p w14:paraId="78759B23" w14:textId="77777777" w:rsidR="00DE6E78" w:rsidRPr="00ED4AF8" w:rsidRDefault="00DE6E78" w:rsidP="00567C18">
            <w:pPr>
              <w:pStyle w:val="TAC"/>
              <w:rPr>
                <w:sz w:val="13"/>
                <w:lang w:eastAsia="zh-CN"/>
              </w:rPr>
            </w:pPr>
            <w:r w:rsidRPr="00ED4AF8">
              <w:rPr>
                <w:sz w:val="13"/>
                <w:lang w:eastAsia="zh-CN"/>
              </w:rPr>
              <w:t>135</w:t>
            </w:r>
          </w:p>
        </w:tc>
        <w:tc>
          <w:tcPr>
            <w:tcW w:w="0" w:type="auto"/>
            <w:vAlign w:val="center"/>
          </w:tcPr>
          <w:p w14:paraId="52CD74E4" w14:textId="77777777" w:rsidR="00DE6E78" w:rsidRPr="00ED4AF8" w:rsidRDefault="00DE6E78" w:rsidP="00567C18">
            <w:pPr>
              <w:pStyle w:val="TAC"/>
              <w:rPr>
                <w:sz w:val="13"/>
                <w:lang w:eastAsia="zh-CN"/>
              </w:rPr>
            </w:pPr>
            <w:r w:rsidRPr="00ED4AF8">
              <w:rPr>
                <w:sz w:val="13"/>
                <w:lang w:eastAsia="zh-CN"/>
              </w:rPr>
              <w:t>125</w:t>
            </w:r>
          </w:p>
        </w:tc>
        <w:tc>
          <w:tcPr>
            <w:tcW w:w="0" w:type="auto"/>
            <w:vAlign w:val="center"/>
          </w:tcPr>
          <w:p w14:paraId="2F0A2D50" w14:textId="77777777" w:rsidR="00DE6E78" w:rsidRPr="00ED4AF8" w:rsidRDefault="00DE6E78" w:rsidP="00567C18">
            <w:pPr>
              <w:pStyle w:val="TAC"/>
              <w:rPr>
                <w:sz w:val="13"/>
                <w:lang w:eastAsia="zh-CN"/>
              </w:rPr>
            </w:pPr>
            <w:r w:rsidRPr="00ED4AF8">
              <w:rPr>
                <w:sz w:val="13"/>
                <w:lang w:eastAsia="zh-CN"/>
              </w:rPr>
              <w:t>78</w:t>
            </w:r>
          </w:p>
        </w:tc>
        <w:tc>
          <w:tcPr>
            <w:tcW w:w="0" w:type="auto"/>
            <w:tcBorders>
              <w:right w:val="triple" w:sz="6" w:space="0" w:color="auto"/>
            </w:tcBorders>
            <w:vAlign w:val="center"/>
          </w:tcPr>
          <w:p w14:paraId="347931C7" w14:textId="77777777" w:rsidR="00DE6E78" w:rsidRPr="00ED4AF8" w:rsidRDefault="00DE6E78" w:rsidP="00567C18">
            <w:pPr>
              <w:pStyle w:val="TAC"/>
              <w:rPr>
                <w:sz w:val="13"/>
                <w:lang w:eastAsia="zh-CN"/>
              </w:rPr>
            </w:pPr>
            <w:r w:rsidRPr="00ED4AF8">
              <w:rPr>
                <w:sz w:val="13"/>
                <w:lang w:eastAsia="zh-CN"/>
              </w:rPr>
              <w:t>186</w:t>
            </w:r>
          </w:p>
        </w:tc>
        <w:tc>
          <w:tcPr>
            <w:tcW w:w="0" w:type="auto"/>
            <w:vMerge/>
            <w:tcBorders>
              <w:left w:val="triple" w:sz="6" w:space="0" w:color="auto"/>
            </w:tcBorders>
            <w:shd w:val="clear" w:color="auto" w:fill="D9D9D9"/>
            <w:vAlign w:val="center"/>
          </w:tcPr>
          <w:p w14:paraId="28775F5C" w14:textId="77777777" w:rsidR="00DE6E78" w:rsidRPr="00ED4AF8" w:rsidRDefault="00DE6E78" w:rsidP="00567C18">
            <w:pPr>
              <w:pStyle w:val="TAC"/>
              <w:rPr>
                <w:sz w:val="13"/>
                <w:lang w:eastAsia="zh-CN"/>
              </w:rPr>
            </w:pPr>
          </w:p>
        </w:tc>
        <w:tc>
          <w:tcPr>
            <w:tcW w:w="0" w:type="auto"/>
            <w:shd w:val="clear" w:color="auto" w:fill="D9D9D9"/>
            <w:vAlign w:val="center"/>
          </w:tcPr>
          <w:p w14:paraId="06920B84" w14:textId="77777777" w:rsidR="00DE6E78" w:rsidRPr="00ED4AF8" w:rsidRDefault="00DE6E78" w:rsidP="00567C18">
            <w:pPr>
              <w:pStyle w:val="TAC"/>
              <w:rPr>
                <w:sz w:val="13"/>
                <w:lang w:eastAsia="zh-CN"/>
              </w:rPr>
            </w:pPr>
            <w:r w:rsidRPr="00ED4AF8">
              <w:rPr>
                <w:sz w:val="13"/>
                <w:lang w:eastAsia="zh-CN"/>
              </w:rPr>
              <w:t>7</w:t>
            </w:r>
          </w:p>
        </w:tc>
        <w:tc>
          <w:tcPr>
            <w:tcW w:w="0" w:type="auto"/>
            <w:vAlign w:val="center"/>
          </w:tcPr>
          <w:p w14:paraId="2BD0782F" w14:textId="77777777" w:rsidR="00DE6E78" w:rsidRPr="00ED4AF8" w:rsidRDefault="00DE6E78" w:rsidP="00567C18">
            <w:pPr>
              <w:pStyle w:val="TAC"/>
              <w:rPr>
                <w:sz w:val="13"/>
                <w:lang w:eastAsia="zh-CN"/>
              </w:rPr>
            </w:pPr>
            <w:r w:rsidRPr="00ED4AF8">
              <w:rPr>
                <w:sz w:val="13"/>
                <w:lang w:eastAsia="zh-CN"/>
              </w:rPr>
              <w:t>9</w:t>
            </w:r>
          </w:p>
        </w:tc>
        <w:tc>
          <w:tcPr>
            <w:tcW w:w="0" w:type="auto"/>
            <w:vAlign w:val="center"/>
          </w:tcPr>
          <w:p w14:paraId="779F6382" w14:textId="77777777" w:rsidR="00DE6E78" w:rsidRPr="00ED4AF8" w:rsidRDefault="00DE6E78" w:rsidP="00567C18">
            <w:pPr>
              <w:pStyle w:val="TAC"/>
              <w:rPr>
                <w:sz w:val="13"/>
                <w:lang w:eastAsia="zh-CN"/>
              </w:rPr>
            </w:pPr>
            <w:r w:rsidRPr="00ED4AF8">
              <w:rPr>
                <w:sz w:val="13"/>
                <w:lang w:eastAsia="zh-CN"/>
              </w:rPr>
              <w:t>52</w:t>
            </w:r>
          </w:p>
        </w:tc>
        <w:tc>
          <w:tcPr>
            <w:tcW w:w="0" w:type="auto"/>
            <w:vAlign w:val="center"/>
          </w:tcPr>
          <w:p w14:paraId="38B97A86" w14:textId="77777777" w:rsidR="00DE6E78" w:rsidRPr="00ED4AF8" w:rsidRDefault="00DE6E78" w:rsidP="00567C18">
            <w:pPr>
              <w:pStyle w:val="TAC"/>
              <w:rPr>
                <w:sz w:val="13"/>
                <w:lang w:eastAsia="zh-CN"/>
              </w:rPr>
            </w:pPr>
            <w:r w:rsidRPr="00ED4AF8">
              <w:rPr>
                <w:sz w:val="13"/>
                <w:lang w:eastAsia="zh-CN"/>
              </w:rPr>
              <w:t>51</w:t>
            </w:r>
          </w:p>
        </w:tc>
        <w:tc>
          <w:tcPr>
            <w:tcW w:w="0" w:type="auto"/>
            <w:vAlign w:val="center"/>
          </w:tcPr>
          <w:p w14:paraId="3E9E29BE" w14:textId="77777777" w:rsidR="00DE6E78" w:rsidRPr="00ED4AF8" w:rsidRDefault="00DE6E78" w:rsidP="00567C18">
            <w:pPr>
              <w:pStyle w:val="TAC"/>
              <w:rPr>
                <w:sz w:val="13"/>
                <w:lang w:eastAsia="zh-CN"/>
              </w:rPr>
            </w:pPr>
            <w:r w:rsidRPr="00ED4AF8">
              <w:rPr>
                <w:sz w:val="13"/>
                <w:lang w:eastAsia="zh-CN"/>
              </w:rPr>
              <w:t>185</w:t>
            </w:r>
          </w:p>
        </w:tc>
        <w:tc>
          <w:tcPr>
            <w:tcW w:w="0" w:type="auto"/>
            <w:vAlign w:val="center"/>
          </w:tcPr>
          <w:p w14:paraId="54B4274D" w14:textId="77777777" w:rsidR="00DE6E78" w:rsidRPr="00ED4AF8" w:rsidRDefault="00DE6E78" w:rsidP="00567C18">
            <w:pPr>
              <w:pStyle w:val="TAC"/>
              <w:rPr>
                <w:sz w:val="13"/>
                <w:lang w:eastAsia="zh-CN"/>
              </w:rPr>
            </w:pPr>
            <w:r w:rsidRPr="00ED4AF8">
              <w:rPr>
                <w:sz w:val="13"/>
                <w:lang w:eastAsia="zh-CN"/>
              </w:rPr>
              <w:t>104</w:t>
            </w:r>
          </w:p>
        </w:tc>
        <w:tc>
          <w:tcPr>
            <w:tcW w:w="0" w:type="auto"/>
            <w:vAlign w:val="center"/>
          </w:tcPr>
          <w:p w14:paraId="1E54A78A" w14:textId="77777777" w:rsidR="00DE6E78" w:rsidRPr="00ED4AF8" w:rsidRDefault="00DE6E78" w:rsidP="00567C18">
            <w:pPr>
              <w:pStyle w:val="TAC"/>
              <w:rPr>
                <w:sz w:val="13"/>
                <w:lang w:eastAsia="zh-CN"/>
              </w:rPr>
            </w:pPr>
            <w:r w:rsidRPr="00ED4AF8">
              <w:rPr>
                <w:sz w:val="13"/>
                <w:lang w:eastAsia="zh-CN"/>
              </w:rPr>
              <w:t>93</w:t>
            </w:r>
          </w:p>
        </w:tc>
        <w:tc>
          <w:tcPr>
            <w:tcW w:w="0" w:type="auto"/>
            <w:vAlign w:val="center"/>
          </w:tcPr>
          <w:p w14:paraId="30AC288F" w14:textId="77777777" w:rsidR="00DE6E78" w:rsidRPr="00ED4AF8" w:rsidRDefault="00DE6E78" w:rsidP="00567C18">
            <w:pPr>
              <w:pStyle w:val="TAC"/>
              <w:rPr>
                <w:sz w:val="13"/>
                <w:lang w:eastAsia="zh-CN"/>
              </w:rPr>
            </w:pPr>
            <w:r w:rsidRPr="00ED4AF8">
              <w:rPr>
                <w:sz w:val="13"/>
                <w:lang w:eastAsia="zh-CN"/>
              </w:rPr>
              <w:t>50</w:t>
            </w:r>
          </w:p>
        </w:tc>
        <w:tc>
          <w:tcPr>
            <w:tcW w:w="0" w:type="auto"/>
            <w:vAlign w:val="center"/>
          </w:tcPr>
          <w:p w14:paraId="579CBE1B" w14:textId="77777777" w:rsidR="00DE6E78" w:rsidRPr="00ED4AF8" w:rsidRDefault="00DE6E78" w:rsidP="00567C18">
            <w:pPr>
              <w:pStyle w:val="TAC"/>
              <w:rPr>
                <w:sz w:val="13"/>
                <w:lang w:eastAsia="zh-CN"/>
              </w:rPr>
            </w:pPr>
            <w:r w:rsidRPr="00ED4AF8">
              <w:rPr>
                <w:sz w:val="13"/>
                <w:lang w:eastAsia="zh-CN"/>
              </w:rPr>
              <w:t>221</w:t>
            </w:r>
          </w:p>
        </w:tc>
      </w:tr>
      <w:tr w:rsidR="00DE6E78" w:rsidRPr="00ED4AF8" w14:paraId="31232511" w14:textId="77777777" w:rsidTr="00567C18">
        <w:trPr>
          <w:jc w:val="center"/>
        </w:trPr>
        <w:tc>
          <w:tcPr>
            <w:tcW w:w="0" w:type="auto"/>
            <w:vMerge/>
            <w:shd w:val="clear" w:color="auto" w:fill="D9D9D9"/>
            <w:vAlign w:val="center"/>
          </w:tcPr>
          <w:p w14:paraId="36283648" w14:textId="77777777" w:rsidR="00DE6E78" w:rsidRPr="00ED4AF8" w:rsidRDefault="00DE6E78" w:rsidP="00567C18">
            <w:pPr>
              <w:pStyle w:val="TAC"/>
              <w:rPr>
                <w:sz w:val="13"/>
                <w:lang w:eastAsia="zh-CN"/>
              </w:rPr>
            </w:pPr>
          </w:p>
        </w:tc>
        <w:tc>
          <w:tcPr>
            <w:tcW w:w="0" w:type="auto"/>
            <w:shd w:val="clear" w:color="auto" w:fill="D9D9D9"/>
            <w:vAlign w:val="center"/>
          </w:tcPr>
          <w:p w14:paraId="3FB72AB1" w14:textId="77777777" w:rsidR="00DE6E78" w:rsidRPr="00ED4AF8" w:rsidRDefault="00DE6E78" w:rsidP="00567C18">
            <w:pPr>
              <w:pStyle w:val="TAC"/>
              <w:rPr>
                <w:sz w:val="13"/>
                <w:lang w:eastAsia="zh-CN"/>
              </w:rPr>
            </w:pPr>
            <w:r w:rsidRPr="00ED4AF8">
              <w:rPr>
                <w:sz w:val="13"/>
                <w:lang w:eastAsia="zh-CN"/>
              </w:rPr>
              <w:t>7</w:t>
            </w:r>
          </w:p>
        </w:tc>
        <w:tc>
          <w:tcPr>
            <w:tcW w:w="0" w:type="auto"/>
            <w:vAlign w:val="center"/>
          </w:tcPr>
          <w:p w14:paraId="70EDAD87" w14:textId="77777777" w:rsidR="00DE6E78" w:rsidRPr="00ED4AF8" w:rsidRDefault="00DE6E78" w:rsidP="00567C18">
            <w:pPr>
              <w:pStyle w:val="TAC"/>
              <w:rPr>
                <w:sz w:val="13"/>
                <w:lang w:eastAsia="zh-CN"/>
              </w:rPr>
            </w:pPr>
            <w:r w:rsidRPr="00ED4AF8">
              <w:rPr>
                <w:sz w:val="13"/>
                <w:lang w:eastAsia="zh-CN"/>
              </w:rPr>
              <w:t>140</w:t>
            </w:r>
          </w:p>
        </w:tc>
        <w:tc>
          <w:tcPr>
            <w:tcW w:w="0" w:type="auto"/>
            <w:vAlign w:val="center"/>
          </w:tcPr>
          <w:p w14:paraId="6926FD17" w14:textId="77777777" w:rsidR="00DE6E78" w:rsidRPr="00ED4AF8" w:rsidRDefault="00DE6E78" w:rsidP="00567C18">
            <w:pPr>
              <w:pStyle w:val="TAC"/>
              <w:rPr>
                <w:sz w:val="13"/>
                <w:lang w:eastAsia="zh-CN"/>
              </w:rPr>
            </w:pPr>
            <w:r w:rsidRPr="00ED4AF8">
              <w:rPr>
                <w:sz w:val="13"/>
                <w:lang w:eastAsia="zh-CN"/>
              </w:rPr>
              <w:t>16</w:t>
            </w:r>
          </w:p>
        </w:tc>
        <w:tc>
          <w:tcPr>
            <w:tcW w:w="0" w:type="auto"/>
            <w:vAlign w:val="center"/>
          </w:tcPr>
          <w:p w14:paraId="17C84EAC" w14:textId="77777777" w:rsidR="00DE6E78" w:rsidRPr="00ED4AF8" w:rsidRDefault="00DE6E78" w:rsidP="00567C18">
            <w:pPr>
              <w:pStyle w:val="TAC"/>
              <w:rPr>
                <w:sz w:val="13"/>
                <w:lang w:eastAsia="zh-CN"/>
              </w:rPr>
            </w:pPr>
            <w:r w:rsidRPr="00ED4AF8">
              <w:rPr>
                <w:sz w:val="13"/>
                <w:lang w:eastAsia="zh-CN"/>
              </w:rPr>
              <w:t>148</w:t>
            </w:r>
          </w:p>
        </w:tc>
        <w:tc>
          <w:tcPr>
            <w:tcW w:w="0" w:type="auto"/>
            <w:vAlign w:val="center"/>
          </w:tcPr>
          <w:p w14:paraId="7A7EE4DD" w14:textId="77777777" w:rsidR="00DE6E78" w:rsidRPr="00ED4AF8" w:rsidRDefault="00DE6E78" w:rsidP="00567C18">
            <w:pPr>
              <w:pStyle w:val="TAC"/>
              <w:rPr>
                <w:sz w:val="13"/>
                <w:lang w:eastAsia="zh-CN"/>
              </w:rPr>
            </w:pPr>
            <w:r w:rsidRPr="00ED4AF8">
              <w:rPr>
                <w:sz w:val="13"/>
                <w:lang w:eastAsia="zh-CN"/>
              </w:rPr>
              <w:t>105</w:t>
            </w:r>
          </w:p>
        </w:tc>
        <w:tc>
          <w:tcPr>
            <w:tcW w:w="0" w:type="auto"/>
            <w:vAlign w:val="center"/>
          </w:tcPr>
          <w:p w14:paraId="711EDDF4" w14:textId="77777777" w:rsidR="00DE6E78" w:rsidRPr="00ED4AF8" w:rsidRDefault="00DE6E78" w:rsidP="00567C18">
            <w:pPr>
              <w:pStyle w:val="TAC"/>
              <w:rPr>
                <w:sz w:val="13"/>
                <w:lang w:eastAsia="zh-CN"/>
              </w:rPr>
            </w:pPr>
            <w:r w:rsidRPr="00ED4AF8">
              <w:rPr>
                <w:sz w:val="13"/>
                <w:lang w:eastAsia="zh-CN"/>
              </w:rPr>
              <w:t>35</w:t>
            </w:r>
          </w:p>
        </w:tc>
        <w:tc>
          <w:tcPr>
            <w:tcW w:w="0" w:type="auto"/>
            <w:vAlign w:val="center"/>
          </w:tcPr>
          <w:p w14:paraId="4835DA98" w14:textId="77777777" w:rsidR="00DE6E78" w:rsidRPr="00ED4AF8" w:rsidRDefault="00DE6E78" w:rsidP="00567C18">
            <w:pPr>
              <w:pStyle w:val="TAC"/>
              <w:rPr>
                <w:sz w:val="13"/>
                <w:lang w:eastAsia="zh-CN"/>
              </w:rPr>
            </w:pPr>
            <w:r w:rsidRPr="00ED4AF8">
              <w:rPr>
                <w:sz w:val="13"/>
                <w:lang w:eastAsia="zh-CN"/>
              </w:rPr>
              <w:t>24</w:t>
            </w:r>
          </w:p>
        </w:tc>
        <w:tc>
          <w:tcPr>
            <w:tcW w:w="0" w:type="auto"/>
            <w:vAlign w:val="center"/>
          </w:tcPr>
          <w:p w14:paraId="550FC3EC" w14:textId="77777777" w:rsidR="00DE6E78" w:rsidRPr="00ED4AF8" w:rsidRDefault="00DE6E78" w:rsidP="00567C18">
            <w:pPr>
              <w:pStyle w:val="TAC"/>
              <w:rPr>
                <w:sz w:val="13"/>
                <w:lang w:eastAsia="zh-CN"/>
              </w:rPr>
            </w:pPr>
            <w:r w:rsidRPr="00ED4AF8">
              <w:rPr>
                <w:sz w:val="13"/>
                <w:lang w:eastAsia="zh-CN"/>
              </w:rPr>
              <w:t>143</w:t>
            </w:r>
          </w:p>
        </w:tc>
        <w:tc>
          <w:tcPr>
            <w:tcW w:w="0" w:type="auto"/>
            <w:tcBorders>
              <w:right w:val="triple" w:sz="6" w:space="0" w:color="auto"/>
            </w:tcBorders>
            <w:vAlign w:val="center"/>
          </w:tcPr>
          <w:p w14:paraId="58DC123E" w14:textId="77777777" w:rsidR="00DE6E78" w:rsidRPr="00ED4AF8" w:rsidRDefault="00DE6E78" w:rsidP="00567C18">
            <w:pPr>
              <w:pStyle w:val="TAC"/>
              <w:rPr>
                <w:sz w:val="13"/>
                <w:lang w:eastAsia="zh-CN"/>
              </w:rPr>
            </w:pPr>
            <w:r w:rsidRPr="00ED4AF8">
              <w:rPr>
                <w:sz w:val="13"/>
                <w:lang w:eastAsia="zh-CN"/>
              </w:rPr>
              <w:t>87</w:t>
            </w:r>
          </w:p>
        </w:tc>
        <w:tc>
          <w:tcPr>
            <w:tcW w:w="0" w:type="auto"/>
            <w:vMerge/>
            <w:tcBorders>
              <w:left w:val="triple" w:sz="6" w:space="0" w:color="auto"/>
            </w:tcBorders>
            <w:shd w:val="clear" w:color="auto" w:fill="D9D9D9"/>
            <w:vAlign w:val="center"/>
          </w:tcPr>
          <w:p w14:paraId="0DB4C8BE" w14:textId="77777777" w:rsidR="00DE6E78" w:rsidRPr="00ED4AF8" w:rsidRDefault="00DE6E78" w:rsidP="00567C18">
            <w:pPr>
              <w:pStyle w:val="TAC"/>
              <w:rPr>
                <w:sz w:val="13"/>
                <w:lang w:eastAsia="zh-CN"/>
              </w:rPr>
            </w:pPr>
          </w:p>
        </w:tc>
        <w:tc>
          <w:tcPr>
            <w:tcW w:w="0" w:type="auto"/>
            <w:shd w:val="clear" w:color="auto" w:fill="D9D9D9"/>
            <w:vAlign w:val="center"/>
          </w:tcPr>
          <w:p w14:paraId="6B85C9EF" w14:textId="77777777" w:rsidR="00DE6E78" w:rsidRPr="00ED4AF8" w:rsidRDefault="00DE6E78" w:rsidP="00567C18">
            <w:pPr>
              <w:pStyle w:val="TAC"/>
              <w:rPr>
                <w:sz w:val="13"/>
                <w:lang w:eastAsia="zh-CN"/>
              </w:rPr>
            </w:pPr>
            <w:r w:rsidRPr="00ED4AF8">
              <w:rPr>
                <w:sz w:val="13"/>
                <w:lang w:eastAsia="zh-CN"/>
              </w:rPr>
              <w:t>9</w:t>
            </w:r>
          </w:p>
        </w:tc>
        <w:tc>
          <w:tcPr>
            <w:tcW w:w="0" w:type="auto"/>
            <w:vAlign w:val="center"/>
          </w:tcPr>
          <w:p w14:paraId="06A0B669" w14:textId="77777777" w:rsidR="00DE6E78" w:rsidRPr="00ED4AF8" w:rsidRDefault="00DE6E78" w:rsidP="00567C18">
            <w:pPr>
              <w:pStyle w:val="TAC"/>
              <w:rPr>
                <w:sz w:val="13"/>
                <w:lang w:eastAsia="zh-CN"/>
              </w:rPr>
            </w:pPr>
            <w:r w:rsidRPr="00ED4AF8">
              <w:rPr>
                <w:sz w:val="13"/>
                <w:lang w:eastAsia="zh-CN"/>
              </w:rPr>
              <w:t>84</w:t>
            </w:r>
          </w:p>
        </w:tc>
        <w:tc>
          <w:tcPr>
            <w:tcW w:w="0" w:type="auto"/>
            <w:vAlign w:val="center"/>
          </w:tcPr>
          <w:p w14:paraId="5E8292DD" w14:textId="77777777" w:rsidR="00DE6E78" w:rsidRPr="00ED4AF8" w:rsidRDefault="00DE6E78" w:rsidP="00567C18">
            <w:pPr>
              <w:pStyle w:val="TAC"/>
              <w:rPr>
                <w:sz w:val="13"/>
                <w:lang w:eastAsia="zh-CN"/>
              </w:rPr>
            </w:pPr>
            <w:r w:rsidRPr="00ED4AF8">
              <w:rPr>
                <w:sz w:val="13"/>
                <w:lang w:eastAsia="zh-CN"/>
              </w:rPr>
              <w:t>56</w:t>
            </w:r>
          </w:p>
        </w:tc>
        <w:tc>
          <w:tcPr>
            <w:tcW w:w="0" w:type="auto"/>
            <w:vAlign w:val="center"/>
          </w:tcPr>
          <w:p w14:paraId="52491561" w14:textId="77777777" w:rsidR="00DE6E78" w:rsidRPr="00ED4AF8" w:rsidRDefault="00DE6E78" w:rsidP="00567C18">
            <w:pPr>
              <w:pStyle w:val="TAC"/>
              <w:rPr>
                <w:sz w:val="13"/>
                <w:lang w:eastAsia="zh-CN"/>
              </w:rPr>
            </w:pPr>
            <w:r w:rsidRPr="00ED4AF8">
              <w:rPr>
                <w:sz w:val="13"/>
                <w:lang w:eastAsia="zh-CN"/>
              </w:rPr>
              <w:t>134</w:t>
            </w:r>
          </w:p>
        </w:tc>
        <w:tc>
          <w:tcPr>
            <w:tcW w:w="0" w:type="auto"/>
            <w:vAlign w:val="center"/>
          </w:tcPr>
          <w:p w14:paraId="58C6160F" w14:textId="77777777" w:rsidR="00DE6E78" w:rsidRPr="00ED4AF8" w:rsidRDefault="00DE6E78" w:rsidP="00567C18">
            <w:pPr>
              <w:pStyle w:val="TAC"/>
              <w:rPr>
                <w:sz w:val="13"/>
                <w:lang w:eastAsia="zh-CN"/>
              </w:rPr>
            </w:pPr>
            <w:r w:rsidRPr="00ED4AF8">
              <w:rPr>
                <w:sz w:val="13"/>
                <w:lang w:eastAsia="zh-CN"/>
              </w:rPr>
              <w:t>176</w:t>
            </w:r>
          </w:p>
        </w:tc>
        <w:tc>
          <w:tcPr>
            <w:tcW w:w="0" w:type="auto"/>
            <w:vAlign w:val="center"/>
          </w:tcPr>
          <w:p w14:paraId="424925E6" w14:textId="77777777" w:rsidR="00DE6E78" w:rsidRPr="00ED4AF8" w:rsidRDefault="00DE6E78" w:rsidP="00567C18">
            <w:pPr>
              <w:pStyle w:val="TAC"/>
              <w:rPr>
                <w:sz w:val="13"/>
                <w:lang w:eastAsia="zh-CN"/>
              </w:rPr>
            </w:pPr>
            <w:r w:rsidRPr="00ED4AF8">
              <w:rPr>
                <w:sz w:val="13"/>
                <w:lang w:eastAsia="zh-CN"/>
              </w:rPr>
              <w:t>70</w:t>
            </w:r>
          </w:p>
        </w:tc>
        <w:tc>
          <w:tcPr>
            <w:tcW w:w="0" w:type="auto"/>
            <w:vAlign w:val="center"/>
          </w:tcPr>
          <w:p w14:paraId="0B3FCA57" w14:textId="77777777" w:rsidR="00DE6E78" w:rsidRPr="00ED4AF8" w:rsidRDefault="00DE6E78" w:rsidP="00567C18">
            <w:pPr>
              <w:pStyle w:val="TAC"/>
              <w:rPr>
                <w:sz w:val="13"/>
                <w:lang w:eastAsia="zh-CN"/>
              </w:rPr>
            </w:pPr>
            <w:r w:rsidRPr="00ED4AF8">
              <w:rPr>
                <w:sz w:val="13"/>
                <w:lang w:eastAsia="zh-CN"/>
              </w:rPr>
              <w:t>29</w:t>
            </w:r>
          </w:p>
        </w:tc>
        <w:tc>
          <w:tcPr>
            <w:tcW w:w="0" w:type="auto"/>
            <w:vAlign w:val="center"/>
          </w:tcPr>
          <w:p w14:paraId="294220A8" w14:textId="77777777" w:rsidR="00DE6E78" w:rsidRPr="00ED4AF8" w:rsidRDefault="00DE6E78" w:rsidP="00567C18">
            <w:pPr>
              <w:pStyle w:val="TAC"/>
              <w:rPr>
                <w:sz w:val="13"/>
                <w:lang w:eastAsia="zh-CN"/>
              </w:rPr>
            </w:pPr>
            <w:r w:rsidRPr="00ED4AF8">
              <w:rPr>
                <w:sz w:val="13"/>
                <w:lang w:eastAsia="zh-CN"/>
              </w:rPr>
              <w:t>6</w:t>
            </w:r>
          </w:p>
        </w:tc>
        <w:tc>
          <w:tcPr>
            <w:tcW w:w="0" w:type="auto"/>
            <w:vAlign w:val="center"/>
          </w:tcPr>
          <w:p w14:paraId="68EB9795" w14:textId="77777777" w:rsidR="00DE6E78" w:rsidRPr="00ED4AF8" w:rsidRDefault="00DE6E78" w:rsidP="00567C18">
            <w:pPr>
              <w:pStyle w:val="TAC"/>
              <w:rPr>
                <w:sz w:val="13"/>
                <w:lang w:eastAsia="zh-CN"/>
              </w:rPr>
            </w:pPr>
            <w:r w:rsidRPr="00ED4AF8">
              <w:rPr>
                <w:sz w:val="13"/>
                <w:lang w:eastAsia="zh-CN"/>
              </w:rPr>
              <w:t>17</w:t>
            </w:r>
          </w:p>
        </w:tc>
      </w:tr>
      <w:tr w:rsidR="00DE6E78" w:rsidRPr="00ED4AF8" w14:paraId="2070D108" w14:textId="77777777" w:rsidTr="00567C18">
        <w:trPr>
          <w:jc w:val="center"/>
        </w:trPr>
        <w:tc>
          <w:tcPr>
            <w:tcW w:w="0" w:type="auto"/>
            <w:vMerge/>
            <w:shd w:val="clear" w:color="auto" w:fill="D9D9D9"/>
            <w:vAlign w:val="center"/>
          </w:tcPr>
          <w:p w14:paraId="2C51D345" w14:textId="77777777" w:rsidR="00DE6E78" w:rsidRPr="00ED4AF8" w:rsidRDefault="00DE6E78" w:rsidP="00567C18">
            <w:pPr>
              <w:pStyle w:val="TAC"/>
              <w:rPr>
                <w:sz w:val="13"/>
                <w:lang w:eastAsia="zh-CN"/>
              </w:rPr>
            </w:pPr>
          </w:p>
        </w:tc>
        <w:tc>
          <w:tcPr>
            <w:tcW w:w="0" w:type="auto"/>
            <w:shd w:val="clear" w:color="auto" w:fill="D9D9D9"/>
            <w:vAlign w:val="center"/>
          </w:tcPr>
          <w:p w14:paraId="5A22CC97" w14:textId="77777777" w:rsidR="00DE6E78" w:rsidRPr="00ED4AF8" w:rsidRDefault="00DE6E78" w:rsidP="00567C18">
            <w:pPr>
              <w:pStyle w:val="TAC"/>
              <w:rPr>
                <w:sz w:val="13"/>
                <w:lang w:eastAsia="zh-CN"/>
              </w:rPr>
            </w:pPr>
            <w:r w:rsidRPr="00ED4AF8">
              <w:rPr>
                <w:sz w:val="13"/>
                <w:lang w:eastAsia="zh-CN"/>
              </w:rPr>
              <w:t>11</w:t>
            </w:r>
          </w:p>
        </w:tc>
        <w:tc>
          <w:tcPr>
            <w:tcW w:w="0" w:type="auto"/>
            <w:vAlign w:val="center"/>
          </w:tcPr>
          <w:p w14:paraId="040FA47C" w14:textId="77777777" w:rsidR="00DE6E78" w:rsidRPr="00ED4AF8" w:rsidRDefault="00DE6E78" w:rsidP="00567C18">
            <w:pPr>
              <w:pStyle w:val="TAC"/>
              <w:rPr>
                <w:sz w:val="13"/>
                <w:lang w:eastAsia="zh-CN"/>
              </w:rPr>
            </w:pPr>
            <w:r w:rsidRPr="00ED4AF8">
              <w:rPr>
                <w:sz w:val="13"/>
                <w:lang w:eastAsia="zh-CN"/>
              </w:rPr>
              <w:t>3</w:t>
            </w:r>
          </w:p>
        </w:tc>
        <w:tc>
          <w:tcPr>
            <w:tcW w:w="0" w:type="auto"/>
            <w:vAlign w:val="center"/>
          </w:tcPr>
          <w:p w14:paraId="6725E48A" w14:textId="77777777" w:rsidR="00DE6E78" w:rsidRPr="00ED4AF8" w:rsidRDefault="00DE6E78" w:rsidP="00567C18">
            <w:pPr>
              <w:pStyle w:val="TAC"/>
              <w:rPr>
                <w:sz w:val="13"/>
                <w:lang w:eastAsia="zh-CN"/>
              </w:rPr>
            </w:pPr>
            <w:r w:rsidRPr="00ED4AF8">
              <w:rPr>
                <w:sz w:val="13"/>
                <w:lang w:eastAsia="zh-CN"/>
              </w:rPr>
              <w:t>102</w:t>
            </w:r>
          </w:p>
        </w:tc>
        <w:tc>
          <w:tcPr>
            <w:tcW w:w="0" w:type="auto"/>
            <w:vAlign w:val="center"/>
          </w:tcPr>
          <w:p w14:paraId="33BD6484" w14:textId="77777777" w:rsidR="00DE6E78" w:rsidRPr="00ED4AF8" w:rsidRDefault="00DE6E78" w:rsidP="00567C18">
            <w:pPr>
              <w:pStyle w:val="TAC"/>
              <w:rPr>
                <w:sz w:val="13"/>
                <w:lang w:eastAsia="zh-CN"/>
              </w:rPr>
            </w:pPr>
            <w:r w:rsidRPr="00ED4AF8">
              <w:rPr>
                <w:sz w:val="13"/>
                <w:lang w:eastAsia="zh-CN"/>
              </w:rPr>
              <w:t>96</w:t>
            </w:r>
          </w:p>
        </w:tc>
        <w:tc>
          <w:tcPr>
            <w:tcW w:w="0" w:type="auto"/>
            <w:vAlign w:val="center"/>
          </w:tcPr>
          <w:p w14:paraId="03C5E264" w14:textId="77777777" w:rsidR="00DE6E78" w:rsidRPr="00ED4AF8" w:rsidRDefault="00DE6E78" w:rsidP="00567C18">
            <w:pPr>
              <w:pStyle w:val="TAC"/>
              <w:rPr>
                <w:sz w:val="13"/>
                <w:lang w:eastAsia="zh-CN"/>
              </w:rPr>
            </w:pPr>
            <w:r w:rsidRPr="00ED4AF8">
              <w:rPr>
                <w:sz w:val="13"/>
                <w:lang w:eastAsia="zh-CN"/>
              </w:rPr>
              <w:t>150</w:t>
            </w:r>
          </w:p>
        </w:tc>
        <w:tc>
          <w:tcPr>
            <w:tcW w:w="0" w:type="auto"/>
            <w:vAlign w:val="center"/>
          </w:tcPr>
          <w:p w14:paraId="598ABFE9" w14:textId="77777777" w:rsidR="00DE6E78" w:rsidRPr="00ED4AF8" w:rsidRDefault="00DE6E78" w:rsidP="00567C18">
            <w:pPr>
              <w:pStyle w:val="TAC"/>
              <w:rPr>
                <w:sz w:val="13"/>
                <w:lang w:eastAsia="zh-CN"/>
              </w:rPr>
            </w:pPr>
            <w:r w:rsidRPr="00ED4AF8">
              <w:rPr>
                <w:sz w:val="13"/>
                <w:lang w:eastAsia="zh-CN"/>
              </w:rPr>
              <w:t>108</w:t>
            </w:r>
          </w:p>
        </w:tc>
        <w:tc>
          <w:tcPr>
            <w:tcW w:w="0" w:type="auto"/>
            <w:vAlign w:val="center"/>
          </w:tcPr>
          <w:p w14:paraId="3AF14694" w14:textId="77777777" w:rsidR="00DE6E78" w:rsidRPr="00ED4AF8" w:rsidRDefault="00DE6E78" w:rsidP="00567C18">
            <w:pPr>
              <w:pStyle w:val="TAC"/>
              <w:rPr>
                <w:sz w:val="13"/>
                <w:lang w:eastAsia="zh-CN"/>
              </w:rPr>
            </w:pPr>
            <w:r w:rsidRPr="00ED4AF8">
              <w:rPr>
                <w:sz w:val="13"/>
                <w:lang w:eastAsia="zh-CN"/>
              </w:rPr>
              <w:t>47</w:t>
            </w:r>
          </w:p>
        </w:tc>
        <w:tc>
          <w:tcPr>
            <w:tcW w:w="0" w:type="auto"/>
            <w:vAlign w:val="center"/>
          </w:tcPr>
          <w:p w14:paraId="552D7C0C" w14:textId="77777777" w:rsidR="00DE6E78" w:rsidRPr="00ED4AF8" w:rsidRDefault="00DE6E78" w:rsidP="00567C18">
            <w:pPr>
              <w:pStyle w:val="TAC"/>
              <w:rPr>
                <w:sz w:val="13"/>
                <w:lang w:eastAsia="zh-CN"/>
              </w:rPr>
            </w:pPr>
            <w:r w:rsidRPr="00ED4AF8">
              <w:rPr>
                <w:sz w:val="13"/>
                <w:lang w:eastAsia="zh-CN"/>
              </w:rPr>
              <w:t>107</w:t>
            </w:r>
          </w:p>
        </w:tc>
        <w:tc>
          <w:tcPr>
            <w:tcW w:w="0" w:type="auto"/>
            <w:tcBorders>
              <w:right w:val="triple" w:sz="6" w:space="0" w:color="auto"/>
            </w:tcBorders>
            <w:vAlign w:val="center"/>
          </w:tcPr>
          <w:p w14:paraId="4CFCC1DC" w14:textId="77777777" w:rsidR="00DE6E78" w:rsidRPr="00ED4AF8" w:rsidRDefault="00DE6E78" w:rsidP="00567C18">
            <w:pPr>
              <w:pStyle w:val="TAC"/>
              <w:rPr>
                <w:sz w:val="13"/>
                <w:lang w:eastAsia="zh-CN"/>
              </w:rPr>
            </w:pPr>
            <w:r w:rsidRPr="00ED4AF8">
              <w:rPr>
                <w:sz w:val="13"/>
                <w:lang w:eastAsia="zh-CN"/>
              </w:rPr>
              <w:t>172</w:t>
            </w:r>
          </w:p>
        </w:tc>
        <w:tc>
          <w:tcPr>
            <w:tcW w:w="0" w:type="auto"/>
            <w:vMerge/>
            <w:tcBorders>
              <w:left w:val="triple" w:sz="6" w:space="0" w:color="auto"/>
            </w:tcBorders>
            <w:shd w:val="clear" w:color="auto" w:fill="D9D9D9"/>
            <w:vAlign w:val="center"/>
          </w:tcPr>
          <w:p w14:paraId="17A5E52C" w14:textId="77777777" w:rsidR="00DE6E78" w:rsidRPr="00ED4AF8" w:rsidRDefault="00DE6E78" w:rsidP="00567C18">
            <w:pPr>
              <w:pStyle w:val="TAC"/>
              <w:rPr>
                <w:sz w:val="13"/>
                <w:lang w:eastAsia="zh-CN"/>
              </w:rPr>
            </w:pPr>
          </w:p>
        </w:tc>
        <w:tc>
          <w:tcPr>
            <w:tcW w:w="0" w:type="auto"/>
            <w:shd w:val="clear" w:color="auto" w:fill="D9D9D9"/>
            <w:vAlign w:val="center"/>
          </w:tcPr>
          <w:p w14:paraId="52559111" w14:textId="77777777" w:rsidR="00DE6E78" w:rsidRPr="00ED4AF8" w:rsidRDefault="00DE6E78" w:rsidP="00567C18">
            <w:pPr>
              <w:pStyle w:val="TAC"/>
              <w:rPr>
                <w:sz w:val="13"/>
                <w:lang w:eastAsia="zh-CN"/>
              </w:rPr>
            </w:pPr>
            <w:r w:rsidRPr="00ED4AF8">
              <w:rPr>
                <w:sz w:val="13"/>
                <w:lang w:eastAsia="zh-CN"/>
              </w:rPr>
              <w:t>40</w:t>
            </w:r>
          </w:p>
        </w:tc>
        <w:tc>
          <w:tcPr>
            <w:tcW w:w="0" w:type="auto"/>
            <w:vAlign w:val="center"/>
          </w:tcPr>
          <w:p w14:paraId="37AB08FA"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7842375"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35101AA"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5B9BF82"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1F4B585"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3E47A3F"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F328EF0"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1A2750B" w14:textId="77777777" w:rsidR="00DE6E78" w:rsidRPr="00ED4AF8" w:rsidRDefault="00DE6E78" w:rsidP="00567C18">
            <w:pPr>
              <w:pStyle w:val="TAC"/>
              <w:rPr>
                <w:sz w:val="13"/>
                <w:lang w:eastAsia="zh-CN"/>
              </w:rPr>
            </w:pPr>
            <w:r w:rsidRPr="00ED4AF8">
              <w:rPr>
                <w:sz w:val="13"/>
                <w:lang w:eastAsia="zh-CN"/>
              </w:rPr>
              <w:t>0</w:t>
            </w:r>
          </w:p>
        </w:tc>
      </w:tr>
      <w:tr w:rsidR="00DE6E78" w:rsidRPr="00ED4AF8" w14:paraId="3B67F3BB" w14:textId="77777777" w:rsidTr="00567C18">
        <w:trPr>
          <w:jc w:val="center"/>
        </w:trPr>
        <w:tc>
          <w:tcPr>
            <w:tcW w:w="0" w:type="auto"/>
            <w:vMerge/>
            <w:shd w:val="clear" w:color="auto" w:fill="D9D9D9"/>
            <w:vAlign w:val="center"/>
          </w:tcPr>
          <w:p w14:paraId="230FF5ED" w14:textId="77777777" w:rsidR="00DE6E78" w:rsidRPr="00ED4AF8" w:rsidRDefault="00DE6E78" w:rsidP="00567C18">
            <w:pPr>
              <w:pStyle w:val="TAC"/>
              <w:rPr>
                <w:sz w:val="13"/>
                <w:lang w:eastAsia="zh-CN"/>
              </w:rPr>
            </w:pPr>
          </w:p>
        </w:tc>
        <w:tc>
          <w:tcPr>
            <w:tcW w:w="0" w:type="auto"/>
            <w:shd w:val="clear" w:color="auto" w:fill="D9D9D9"/>
            <w:vAlign w:val="center"/>
          </w:tcPr>
          <w:p w14:paraId="365A4CA8" w14:textId="77777777" w:rsidR="00DE6E78" w:rsidRPr="00ED4AF8" w:rsidRDefault="00DE6E78" w:rsidP="00567C18">
            <w:pPr>
              <w:pStyle w:val="TAC"/>
              <w:rPr>
                <w:sz w:val="13"/>
                <w:lang w:eastAsia="zh-CN"/>
              </w:rPr>
            </w:pPr>
            <w:r w:rsidRPr="00ED4AF8">
              <w:rPr>
                <w:sz w:val="13"/>
                <w:lang w:eastAsia="zh-CN"/>
              </w:rPr>
              <w:t>13</w:t>
            </w:r>
          </w:p>
        </w:tc>
        <w:tc>
          <w:tcPr>
            <w:tcW w:w="0" w:type="auto"/>
            <w:vAlign w:val="center"/>
          </w:tcPr>
          <w:p w14:paraId="413B8E6A" w14:textId="77777777" w:rsidR="00DE6E78" w:rsidRPr="00ED4AF8" w:rsidRDefault="00DE6E78" w:rsidP="00567C18">
            <w:pPr>
              <w:pStyle w:val="TAC"/>
              <w:rPr>
                <w:sz w:val="13"/>
                <w:lang w:eastAsia="zh-CN"/>
              </w:rPr>
            </w:pPr>
            <w:r w:rsidRPr="00ED4AF8">
              <w:rPr>
                <w:sz w:val="13"/>
                <w:lang w:eastAsia="zh-CN"/>
              </w:rPr>
              <w:t>116</w:t>
            </w:r>
          </w:p>
        </w:tc>
        <w:tc>
          <w:tcPr>
            <w:tcW w:w="0" w:type="auto"/>
            <w:vAlign w:val="center"/>
          </w:tcPr>
          <w:p w14:paraId="24D359FE" w14:textId="77777777" w:rsidR="00DE6E78" w:rsidRPr="00ED4AF8" w:rsidRDefault="00DE6E78" w:rsidP="00567C18">
            <w:pPr>
              <w:pStyle w:val="TAC"/>
              <w:rPr>
                <w:sz w:val="13"/>
                <w:lang w:eastAsia="zh-CN"/>
              </w:rPr>
            </w:pPr>
            <w:r w:rsidRPr="00ED4AF8">
              <w:rPr>
                <w:sz w:val="13"/>
                <w:lang w:eastAsia="zh-CN"/>
              </w:rPr>
              <w:t>143</w:t>
            </w:r>
          </w:p>
        </w:tc>
        <w:tc>
          <w:tcPr>
            <w:tcW w:w="0" w:type="auto"/>
            <w:vAlign w:val="center"/>
          </w:tcPr>
          <w:p w14:paraId="5B3024D0" w14:textId="77777777" w:rsidR="00DE6E78" w:rsidRPr="00ED4AF8" w:rsidRDefault="00DE6E78" w:rsidP="00567C18">
            <w:pPr>
              <w:pStyle w:val="TAC"/>
              <w:rPr>
                <w:sz w:val="13"/>
                <w:lang w:eastAsia="zh-CN"/>
              </w:rPr>
            </w:pPr>
            <w:r w:rsidRPr="00ED4AF8">
              <w:rPr>
                <w:sz w:val="13"/>
                <w:lang w:eastAsia="zh-CN"/>
              </w:rPr>
              <w:t>78</w:t>
            </w:r>
          </w:p>
        </w:tc>
        <w:tc>
          <w:tcPr>
            <w:tcW w:w="0" w:type="auto"/>
            <w:vAlign w:val="center"/>
          </w:tcPr>
          <w:p w14:paraId="61011A99" w14:textId="77777777" w:rsidR="00DE6E78" w:rsidRPr="00ED4AF8" w:rsidRDefault="00DE6E78" w:rsidP="00567C18">
            <w:pPr>
              <w:pStyle w:val="TAC"/>
              <w:rPr>
                <w:sz w:val="13"/>
                <w:lang w:eastAsia="zh-CN"/>
              </w:rPr>
            </w:pPr>
            <w:r w:rsidRPr="00ED4AF8">
              <w:rPr>
                <w:sz w:val="13"/>
                <w:lang w:eastAsia="zh-CN"/>
              </w:rPr>
              <w:t>181</w:t>
            </w:r>
          </w:p>
        </w:tc>
        <w:tc>
          <w:tcPr>
            <w:tcW w:w="0" w:type="auto"/>
            <w:vAlign w:val="center"/>
          </w:tcPr>
          <w:p w14:paraId="02665406" w14:textId="77777777" w:rsidR="00DE6E78" w:rsidRPr="00ED4AF8" w:rsidRDefault="00DE6E78" w:rsidP="00567C18">
            <w:pPr>
              <w:pStyle w:val="TAC"/>
              <w:rPr>
                <w:sz w:val="13"/>
                <w:lang w:eastAsia="zh-CN"/>
              </w:rPr>
            </w:pPr>
            <w:r w:rsidRPr="00ED4AF8">
              <w:rPr>
                <w:sz w:val="13"/>
                <w:lang w:eastAsia="zh-CN"/>
              </w:rPr>
              <w:t>65</w:t>
            </w:r>
          </w:p>
        </w:tc>
        <w:tc>
          <w:tcPr>
            <w:tcW w:w="0" w:type="auto"/>
            <w:vAlign w:val="center"/>
          </w:tcPr>
          <w:p w14:paraId="2AB227FF" w14:textId="77777777" w:rsidR="00DE6E78" w:rsidRPr="00ED4AF8" w:rsidRDefault="00DE6E78" w:rsidP="00567C18">
            <w:pPr>
              <w:pStyle w:val="TAC"/>
              <w:rPr>
                <w:sz w:val="13"/>
                <w:lang w:eastAsia="zh-CN"/>
              </w:rPr>
            </w:pPr>
            <w:r w:rsidRPr="00ED4AF8">
              <w:rPr>
                <w:sz w:val="13"/>
                <w:lang w:eastAsia="zh-CN"/>
              </w:rPr>
              <w:t>55</w:t>
            </w:r>
          </w:p>
        </w:tc>
        <w:tc>
          <w:tcPr>
            <w:tcW w:w="0" w:type="auto"/>
            <w:vAlign w:val="center"/>
          </w:tcPr>
          <w:p w14:paraId="0FB535DD" w14:textId="77777777" w:rsidR="00DE6E78" w:rsidRPr="00ED4AF8" w:rsidRDefault="00DE6E78" w:rsidP="00567C18">
            <w:pPr>
              <w:pStyle w:val="TAC"/>
              <w:rPr>
                <w:sz w:val="13"/>
                <w:lang w:eastAsia="zh-CN"/>
              </w:rPr>
            </w:pPr>
            <w:r w:rsidRPr="00ED4AF8">
              <w:rPr>
                <w:sz w:val="13"/>
                <w:lang w:eastAsia="zh-CN"/>
              </w:rPr>
              <w:t>58</w:t>
            </w:r>
          </w:p>
        </w:tc>
        <w:tc>
          <w:tcPr>
            <w:tcW w:w="0" w:type="auto"/>
            <w:tcBorders>
              <w:right w:val="triple" w:sz="6" w:space="0" w:color="auto"/>
            </w:tcBorders>
            <w:vAlign w:val="center"/>
          </w:tcPr>
          <w:p w14:paraId="35E009B2" w14:textId="77777777" w:rsidR="00DE6E78" w:rsidRPr="00ED4AF8" w:rsidRDefault="00DE6E78" w:rsidP="00567C18">
            <w:pPr>
              <w:pStyle w:val="TAC"/>
              <w:rPr>
                <w:sz w:val="13"/>
                <w:lang w:eastAsia="zh-CN"/>
              </w:rPr>
            </w:pPr>
            <w:r w:rsidRPr="00ED4AF8">
              <w:rPr>
                <w:sz w:val="13"/>
                <w:lang w:eastAsia="zh-CN"/>
              </w:rPr>
              <w:t>154</w:t>
            </w:r>
          </w:p>
        </w:tc>
        <w:tc>
          <w:tcPr>
            <w:tcW w:w="0" w:type="auto"/>
            <w:vMerge w:val="restart"/>
            <w:tcBorders>
              <w:left w:val="triple" w:sz="6" w:space="0" w:color="auto"/>
            </w:tcBorders>
            <w:shd w:val="clear" w:color="auto" w:fill="D9D9D9"/>
            <w:vAlign w:val="center"/>
          </w:tcPr>
          <w:p w14:paraId="6EE0C428" w14:textId="77777777" w:rsidR="00DE6E78" w:rsidRPr="00ED4AF8" w:rsidRDefault="00DE6E78" w:rsidP="00567C18">
            <w:pPr>
              <w:pStyle w:val="TAC"/>
              <w:rPr>
                <w:sz w:val="13"/>
                <w:lang w:eastAsia="zh-CN"/>
              </w:rPr>
            </w:pPr>
            <w:r w:rsidRPr="00ED4AF8">
              <w:rPr>
                <w:sz w:val="13"/>
                <w:lang w:eastAsia="zh-CN"/>
              </w:rPr>
              <w:t>31</w:t>
            </w:r>
          </w:p>
        </w:tc>
        <w:tc>
          <w:tcPr>
            <w:tcW w:w="0" w:type="auto"/>
            <w:shd w:val="clear" w:color="auto" w:fill="D9D9D9"/>
            <w:vAlign w:val="center"/>
          </w:tcPr>
          <w:p w14:paraId="3FD23236"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7DDD08DF" w14:textId="77777777" w:rsidR="00DE6E78" w:rsidRPr="00ED4AF8" w:rsidRDefault="00DE6E78" w:rsidP="00567C18">
            <w:pPr>
              <w:pStyle w:val="TAC"/>
              <w:rPr>
                <w:sz w:val="13"/>
                <w:lang w:eastAsia="zh-CN"/>
              </w:rPr>
            </w:pPr>
            <w:r w:rsidRPr="00ED4AF8">
              <w:rPr>
                <w:sz w:val="13"/>
                <w:lang w:eastAsia="zh-CN"/>
              </w:rPr>
              <w:t>106</w:t>
            </w:r>
          </w:p>
        </w:tc>
        <w:tc>
          <w:tcPr>
            <w:tcW w:w="0" w:type="auto"/>
            <w:vAlign w:val="center"/>
          </w:tcPr>
          <w:p w14:paraId="23AA4940" w14:textId="77777777" w:rsidR="00DE6E78" w:rsidRPr="00ED4AF8" w:rsidRDefault="00DE6E78" w:rsidP="00567C18">
            <w:pPr>
              <w:pStyle w:val="TAC"/>
              <w:rPr>
                <w:sz w:val="13"/>
                <w:lang w:eastAsia="zh-CN"/>
              </w:rPr>
            </w:pPr>
            <w:r w:rsidRPr="00ED4AF8">
              <w:rPr>
                <w:sz w:val="13"/>
                <w:lang w:eastAsia="zh-CN"/>
              </w:rPr>
              <w:t>3</w:t>
            </w:r>
          </w:p>
        </w:tc>
        <w:tc>
          <w:tcPr>
            <w:tcW w:w="0" w:type="auto"/>
            <w:vAlign w:val="center"/>
          </w:tcPr>
          <w:p w14:paraId="56C8E800"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4793A56" w14:textId="77777777" w:rsidR="00DE6E78" w:rsidRPr="00ED4AF8" w:rsidRDefault="00DE6E78" w:rsidP="00567C18">
            <w:pPr>
              <w:pStyle w:val="TAC"/>
              <w:rPr>
                <w:sz w:val="13"/>
                <w:lang w:eastAsia="zh-CN"/>
              </w:rPr>
            </w:pPr>
            <w:r w:rsidRPr="00ED4AF8">
              <w:rPr>
                <w:sz w:val="13"/>
                <w:lang w:eastAsia="zh-CN"/>
              </w:rPr>
              <w:t>147</w:t>
            </w:r>
          </w:p>
        </w:tc>
        <w:tc>
          <w:tcPr>
            <w:tcW w:w="0" w:type="auto"/>
            <w:vAlign w:val="center"/>
          </w:tcPr>
          <w:p w14:paraId="69BFFC7C" w14:textId="77777777" w:rsidR="00DE6E78" w:rsidRPr="00ED4AF8" w:rsidRDefault="00DE6E78" w:rsidP="00567C18">
            <w:pPr>
              <w:pStyle w:val="TAC"/>
              <w:rPr>
                <w:sz w:val="13"/>
                <w:lang w:eastAsia="zh-CN"/>
              </w:rPr>
            </w:pPr>
            <w:r w:rsidRPr="00ED4AF8">
              <w:rPr>
                <w:sz w:val="13"/>
                <w:lang w:eastAsia="zh-CN"/>
              </w:rPr>
              <w:t>80</w:t>
            </w:r>
          </w:p>
        </w:tc>
        <w:tc>
          <w:tcPr>
            <w:tcW w:w="0" w:type="auto"/>
            <w:vAlign w:val="center"/>
          </w:tcPr>
          <w:p w14:paraId="05461C02" w14:textId="77777777" w:rsidR="00DE6E78" w:rsidRPr="00ED4AF8" w:rsidRDefault="00DE6E78" w:rsidP="00567C18">
            <w:pPr>
              <w:pStyle w:val="TAC"/>
              <w:rPr>
                <w:sz w:val="13"/>
                <w:lang w:eastAsia="zh-CN"/>
              </w:rPr>
            </w:pPr>
            <w:r w:rsidRPr="00ED4AF8">
              <w:rPr>
                <w:sz w:val="13"/>
                <w:lang w:eastAsia="zh-CN"/>
              </w:rPr>
              <w:t>117</w:t>
            </w:r>
          </w:p>
        </w:tc>
        <w:tc>
          <w:tcPr>
            <w:tcW w:w="0" w:type="auto"/>
            <w:vAlign w:val="center"/>
          </w:tcPr>
          <w:p w14:paraId="6DAD2EF9" w14:textId="77777777" w:rsidR="00DE6E78" w:rsidRPr="00ED4AF8" w:rsidRDefault="00DE6E78" w:rsidP="00567C18">
            <w:pPr>
              <w:pStyle w:val="TAC"/>
              <w:rPr>
                <w:sz w:val="13"/>
                <w:lang w:eastAsia="zh-CN"/>
              </w:rPr>
            </w:pPr>
            <w:r w:rsidRPr="00ED4AF8">
              <w:rPr>
                <w:sz w:val="13"/>
                <w:lang w:eastAsia="zh-CN"/>
              </w:rPr>
              <w:t>115</w:t>
            </w:r>
          </w:p>
        </w:tc>
        <w:tc>
          <w:tcPr>
            <w:tcW w:w="0" w:type="auto"/>
            <w:vAlign w:val="center"/>
          </w:tcPr>
          <w:p w14:paraId="27EFF3C7" w14:textId="77777777" w:rsidR="00DE6E78" w:rsidRPr="00ED4AF8" w:rsidRDefault="00DE6E78" w:rsidP="00567C18">
            <w:pPr>
              <w:pStyle w:val="TAC"/>
              <w:rPr>
                <w:sz w:val="13"/>
                <w:lang w:eastAsia="zh-CN"/>
              </w:rPr>
            </w:pPr>
            <w:r w:rsidRPr="00ED4AF8">
              <w:rPr>
                <w:sz w:val="13"/>
                <w:lang w:eastAsia="zh-CN"/>
              </w:rPr>
              <w:t>201</w:t>
            </w:r>
          </w:p>
        </w:tc>
      </w:tr>
      <w:tr w:rsidR="00DE6E78" w:rsidRPr="00ED4AF8" w14:paraId="664A7806" w14:textId="77777777" w:rsidTr="00567C18">
        <w:trPr>
          <w:jc w:val="center"/>
        </w:trPr>
        <w:tc>
          <w:tcPr>
            <w:tcW w:w="0" w:type="auto"/>
            <w:vMerge/>
            <w:shd w:val="clear" w:color="auto" w:fill="D9D9D9"/>
            <w:vAlign w:val="center"/>
          </w:tcPr>
          <w:p w14:paraId="1DFE2FFE" w14:textId="77777777" w:rsidR="00DE6E78" w:rsidRPr="00ED4AF8" w:rsidRDefault="00DE6E78" w:rsidP="00567C18">
            <w:pPr>
              <w:pStyle w:val="TAC"/>
              <w:rPr>
                <w:sz w:val="13"/>
                <w:lang w:eastAsia="zh-CN"/>
              </w:rPr>
            </w:pPr>
          </w:p>
        </w:tc>
        <w:tc>
          <w:tcPr>
            <w:tcW w:w="0" w:type="auto"/>
            <w:shd w:val="clear" w:color="auto" w:fill="D9D9D9"/>
            <w:vAlign w:val="center"/>
          </w:tcPr>
          <w:p w14:paraId="3B83DBB2" w14:textId="77777777" w:rsidR="00DE6E78" w:rsidRPr="00ED4AF8" w:rsidRDefault="00DE6E78" w:rsidP="00567C18">
            <w:pPr>
              <w:pStyle w:val="TAC"/>
              <w:rPr>
                <w:sz w:val="13"/>
                <w:lang w:eastAsia="zh-CN"/>
              </w:rPr>
            </w:pPr>
            <w:r w:rsidRPr="00ED4AF8">
              <w:rPr>
                <w:sz w:val="13"/>
                <w:lang w:eastAsia="zh-CN"/>
              </w:rPr>
              <w:t>17</w:t>
            </w:r>
          </w:p>
        </w:tc>
        <w:tc>
          <w:tcPr>
            <w:tcW w:w="0" w:type="auto"/>
            <w:vAlign w:val="center"/>
          </w:tcPr>
          <w:p w14:paraId="4C900CE3"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D4B3668"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9731ABB"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FD567CE"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8FC0495"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7488B30"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510A014" w14:textId="77777777" w:rsidR="00DE6E78" w:rsidRPr="00ED4AF8" w:rsidRDefault="00DE6E78" w:rsidP="00567C18">
            <w:pPr>
              <w:pStyle w:val="TAC"/>
              <w:rPr>
                <w:sz w:val="13"/>
                <w:lang w:eastAsia="zh-CN"/>
              </w:rPr>
            </w:pPr>
            <w:r w:rsidRPr="00ED4AF8">
              <w:rPr>
                <w:sz w:val="13"/>
                <w:lang w:eastAsia="zh-CN"/>
              </w:rPr>
              <w:t>0</w:t>
            </w:r>
          </w:p>
        </w:tc>
        <w:tc>
          <w:tcPr>
            <w:tcW w:w="0" w:type="auto"/>
            <w:tcBorders>
              <w:right w:val="triple" w:sz="6" w:space="0" w:color="auto"/>
            </w:tcBorders>
            <w:vAlign w:val="center"/>
          </w:tcPr>
          <w:p w14:paraId="49DA11D5" w14:textId="77777777" w:rsidR="00DE6E78" w:rsidRPr="00ED4AF8" w:rsidRDefault="00DE6E78" w:rsidP="00567C18">
            <w:pPr>
              <w:pStyle w:val="TAC"/>
              <w:rPr>
                <w:sz w:val="13"/>
                <w:lang w:eastAsia="zh-CN"/>
              </w:rPr>
            </w:pPr>
            <w:r w:rsidRPr="00ED4AF8">
              <w:rPr>
                <w:sz w:val="13"/>
                <w:lang w:eastAsia="zh-CN"/>
              </w:rPr>
              <w:t>0</w:t>
            </w:r>
          </w:p>
        </w:tc>
        <w:tc>
          <w:tcPr>
            <w:tcW w:w="0" w:type="auto"/>
            <w:vMerge/>
            <w:tcBorders>
              <w:left w:val="triple" w:sz="6" w:space="0" w:color="auto"/>
            </w:tcBorders>
            <w:shd w:val="clear" w:color="auto" w:fill="D9D9D9"/>
            <w:vAlign w:val="center"/>
          </w:tcPr>
          <w:p w14:paraId="4DEAE7CD" w14:textId="77777777" w:rsidR="00DE6E78" w:rsidRPr="00ED4AF8" w:rsidRDefault="00DE6E78" w:rsidP="00567C18">
            <w:pPr>
              <w:pStyle w:val="TAC"/>
              <w:rPr>
                <w:sz w:val="13"/>
                <w:lang w:eastAsia="zh-CN"/>
              </w:rPr>
            </w:pPr>
          </w:p>
        </w:tc>
        <w:tc>
          <w:tcPr>
            <w:tcW w:w="0" w:type="auto"/>
            <w:shd w:val="clear" w:color="auto" w:fill="D9D9D9"/>
            <w:vAlign w:val="center"/>
          </w:tcPr>
          <w:p w14:paraId="47CB91FE" w14:textId="77777777" w:rsidR="00DE6E78" w:rsidRPr="00ED4AF8" w:rsidRDefault="00DE6E78" w:rsidP="00567C18">
            <w:pPr>
              <w:pStyle w:val="TAC"/>
              <w:rPr>
                <w:sz w:val="13"/>
                <w:lang w:eastAsia="zh-CN"/>
              </w:rPr>
            </w:pPr>
            <w:r w:rsidRPr="00ED4AF8">
              <w:rPr>
                <w:sz w:val="13"/>
                <w:lang w:eastAsia="zh-CN"/>
              </w:rPr>
              <w:t>13</w:t>
            </w:r>
          </w:p>
        </w:tc>
        <w:tc>
          <w:tcPr>
            <w:tcW w:w="0" w:type="auto"/>
            <w:vAlign w:val="center"/>
          </w:tcPr>
          <w:p w14:paraId="67AC940A"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62B82A82" w14:textId="77777777" w:rsidR="00DE6E78" w:rsidRPr="00ED4AF8" w:rsidRDefault="00DE6E78" w:rsidP="00567C18">
            <w:pPr>
              <w:pStyle w:val="TAC"/>
              <w:rPr>
                <w:sz w:val="13"/>
                <w:lang w:eastAsia="zh-CN"/>
              </w:rPr>
            </w:pPr>
            <w:r w:rsidRPr="00ED4AF8">
              <w:rPr>
                <w:sz w:val="13"/>
                <w:lang w:eastAsia="zh-CN"/>
              </w:rPr>
              <w:t>170</w:t>
            </w:r>
          </w:p>
        </w:tc>
        <w:tc>
          <w:tcPr>
            <w:tcW w:w="0" w:type="auto"/>
            <w:vAlign w:val="center"/>
          </w:tcPr>
          <w:p w14:paraId="4E43A620" w14:textId="77777777" w:rsidR="00DE6E78" w:rsidRPr="00ED4AF8" w:rsidRDefault="00DE6E78" w:rsidP="00567C18">
            <w:pPr>
              <w:pStyle w:val="TAC"/>
              <w:rPr>
                <w:sz w:val="13"/>
                <w:lang w:eastAsia="zh-CN"/>
              </w:rPr>
            </w:pPr>
            <w:r w:rsidRPr="00ED4AF8">
              <w:rPr>
                <w:sz w:val="13"/>
                <w:lang w:eastAsia="zh-CN"/>
              </w:rPr>
              <w:t>20</w:t>
            </w:r>
          </w:p>
        </w:tc>
        <w:tc>
          <w:tcPr>
            <w:tcW w:w="0" w:type="auto"/>
            <w:vAlign w:val="center"/>
          </w:tcPr>
          <w:p w14:paraId="1448FEDB" w14:textId="77777777" w:rsidR="00DE6E78" w:rsidRPr="00ED4AF8" w:rsidRDefault="00DE6E78" w:rsidP="00567C18">
            <w:pPr>
              <w:pStyle w:val="TAC"/>
              <w:rPr>
                <w:sz w:val="13"/>
                <w:lang w:eastAsia="zh-CN"/>
              </w:rPr>
            </w:pPr>
            <w:r w:rsidRPr="00ED4AF8">
              <w:rPr>
                <w:sz w:val="13"/>
                <w:lang w:eastAsia="zh-CN"/>
              </w:rPr>
              <w:t>182</w:t>
            </w:r>
          </w:p>
        </w:tc>
        <w:tc>
          <w:tcPr>
            <w:tcW w:w="0" w:type="auto"/>
            <w:vAlign w:val="center"/>
          </w:tcPr>
          <w:p w14:paraId="4F65DA3F" w14:textId="77777777" w:rsidR="00DE6E78" w:rsidRPr="00ED4AF8" w:rsidRDefault="00DE6E78" w:rsidP="00567C18">
            <w:pPr>
              <w:pStyle w:val="TAC"/>
              <w:rPr>
                <w:sz w:val="13"/>
                <w:lang w:eastAsia="zh-CN"/>
              </w:rPr>
            </w:pPr>
            <w:r w:rsidRPr="00ED4AF8">
              <w:rPr>
                <w:sz w:val="13"/>
                <w:lang w:eastAsia="zh-CN"/>
              </w:rPr>
              <w:t>139</w:t>
            </w:r>
          </w:p>
        </w:tc>
        <w:tc>
          <w:tcPr>
            <w:tcW w:w="0" w:type="auto"/>
            <w:vAlign w:val="center"/>
          </w:tcPr>
          <w:p w14:paraId="11726FB1" w14:textId="77777777" w:rsidR="00DE6E78" w:rsidRPr="00ED4AF8" w:rsidRDefault="00DE6E78" w:rsidP="00567C18">
            <w:pPr>
              <w:pStyle w:val="TAC"/>
              <w:rPr>
                <w:sz w:val="13"/>
                <w:lang w:eastAsia="zh-CN"/>
              </w:rPr>
            </w:pPr>
            <w:r w:rsidRPr="00ED4AF8">
              <w:rPr>
                <w:sz w:val="13"/>
                <w:lang w:eastAsia="zh-CN"/>
              </w:rPr>
              <w:t>148</w:t>
            </w:r>
          </w:p>
        </w:tc>
        <w:tc>
          <w:tcPr>
            <w:tcW w:w="0" w:type="auto"/>
            <w:vAlign w:val="center"/>
          </w:tcPr>
          <w:p w14:paraId="6E3393BE" w14:textId="77777777" w:rsidR="00DE6E78" w:rsidRPr="00ED4AF8" w:rsidRDefault="00DE6E78" w:rsidP="00567C18">
            <w:pPr>
              <w:pStyle w:val="TAC"/>
              <w:rPr>
                <w:sz w:val="13"/>
                <w:lang w:eastAsia="zh-CN"/>
              </w:rPr>
            </w:pPr>
            <w:r w:rsidRPr="00ED4AF8">
              <w:rPr>
                <w:sz w:val="13"/>
                <w:lang w:eastAsia="zh-CN"/>
              </w:rPr>
              <w:t>189</w:t>
            </w:r>
          </w:p>
        </w:tc>
        <w:tc>
          <w:tcPr>
            <w:tcW w:w="0" w:type="auto"/>
            <w:vAlign w:val="center"/>
          </w:tcPr>
          <w:p w14:paraId="4BB7D3F0" w14:textId="77777777" w:rsidR="00DE6E78" w:rsidRPr="00ED4AF8" w:rsidRDefault="00DE6E78" w:rsidP="00567C18">
            <w:pPr>
              <w:pStyle w:val="TAC"/>
              <w:rPr>
                <w:sz w:val="13"/>
                <w:lang w:eastAsia="zh-CN"/>
              </w:rPr>
            </w:pPr>
            <w:r w:rsidRPr="00ED4AF8">
              <w:rPr>
                <w:sz w:val="13"/>
                <w:lang w:eastAsia="zh-CN"/>
              </w:rPr>
              <w:t>46</w:t>
            </w:r>
          </w:p>
        </w:tc>
      </w:tr>
      <w:tr w:rsidR="00DE6E78" w:rsidRPr="00ED4AF8" w14:paraId="58422393" w14:textId="77777777" w:rsidTr="00567C18">
        <w:trPr>
          <w:jc w:val="center"/>
        </w:trPr>
        <w:tc>
          <w:tcPr>
            <w:tcW w:w="0" w:type="auto"/>
            <w:vMerge w:val="restart"/>
            <w:shd w:val="clear" w:color="auto" w:fill="D9D9D9"/>
            <w:vAlign w:val="center"/>
          </w:tcPr>
          <w:p w14:paraId="51EB7637" w14:textId="77777777" w:rsidR="00DE6E78" w:rsidRPr="00ED4AF8" w:rsidRDefault="00DE6E78" w:rsidP="00567C18">
            <w:pPr>
              <w:pStyle w:val="TAC"/>
              <w:rPr>
                <w:sz w:val="13"/>
                <w:lang w:eastAsia="zh-CN"/>
              </w:rPr>
            </w:pPr>
            <w:r w:rsidRPr="00ED4AF8">
              <w:rPr>
                <w:sz w:val="13"/>
                <w:lang w:eastAsia="zh-CN"/>
              </w:rPr>
              <w:t>8</w:t>
            </w:r>
          </w:p>
        </w:tc>
        <w:tc>
          <w:tcPr>
            <w:tcW w:w="0" w:type="auto"/>
            <w:shd w:val="clear" w:color="auto" w:fill="D9D9D9"/>
            <w:vAlign w:val="center"/>
          </w:tcPr>
          <w:p w14:paraId="5122F55F"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52C0BBD" w14:textId="77777777" w:rsidR="00DE6E78" w:rsidRPr="00ED4AF8" w:rsidRDefault="00DE6E78" w:rsidP="00567C18">
            <w:pPr>
              <w:pStyle w:val="TAC"/>
              <w:rPr>
                <w:sz w:val="13"/>
                <w:lang w:eastAsia="zh-CN"/>
              </w:rPr>
            </w:pPr>
            <w:r w:rsidRPr="00ED4AF8">
              <w:rPr>
                <w:sz w:val="13"/>
                <w:lang w:eastAsia="zh-CN"/>
              </w:rPr>
              <w:t>142</w:t>
            </w:r>
          </w:p>
        </w:tc>
        <w:tc>
          <w:tcPr>
            <w:tcW w:w="0" w:type="auto"/>
            <w:vAlign w:val="center"/>
          </w:tcPr>
          <w:p w14:paraId="45CB1D6A" w14:textId="77777777" w:rsidR="00DE6E78" w:rsidRPr="00ED4AF8" w:rsidRDefault="00DE6E78" w:rsidP="00567C18">
            <w:pPr>
              <w:pStyle w:val="TAC"/>
              <w:rPr>
                <w:sz w:val="13"/>
                <w:lang w:eastAsia="zh-CN"/>
              </w:rPr>
            </w:pPr>
            <w:r w:rsidRPr="00ED4AF8">
              <w:rPr>
                <w:sz w:val="13"/>
                <w:lang w:eastAsia="zh-CN"/>
              </w:rPr>
              <w:t>118</w:t>
            </w:r>
          </w:p>
        </w:tc>
        <w:tc>
          <w:tcPr>
            <w:tcW w:w="0" w:type="auto"/>
            <w:vAlign w:val="center"/>
          </w:tcPr>
          <w:p w14:paraId="1C34377D"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A4170EF" w14:textId="77777777" w:rsidR="00DE6E78" w:rsidRPr="00ED4AF8" w:rsidRDefault="00DE6E78" w:rsidP="00567C18">
            <w:pPr>
              <w:pStyle w:val="TAC"/>
              <w:rPr>
                <w:sz w:val="13"/>
                <w:lang w:eastAsia="zh-CN"/>
              </w:rPr>
            </w:pPr>
            <w:r w:rsidRPr="00ED4AF8">
              <w:rPr>
                <w:sz w:val="13"/>
                <w:lang w:eastAsia="zh-CN"/>
              </w:rPr>
              <w:t>147</w:t>
            </w:r>
          </w:p>
        </w:tc>
        <w:tc>
          <w:tcPr>
            <w:tcW w:w="0" w:type="auto"/>
            <w:vAlign w:val="center"/>
          </w:tcPr>
          <w:p w14:paraId="5B962EFB" w14:textId="77777777" w:rsidR="00DE6E78" w:rsidRPr="00ED4AF8" w:rsidRDefault="00DE6E78" w:rsidP="00567C18">
            <w:pPr>
              <w:pStyle w:val="TAC"/>
              <w:rPr>
                <w:sz w:val="13"/>
                <w:lang w:eastAsia="zh-CN"/>
              </w:rPr>
            </w:pPr>
            <w:r w:rsidRPr="00ED4AF8">
              <w:rPr>
                <w:sz w:val="13"/>
                <w:lang w:eastAsia="zh-CN"/>
              </w:rPr>
              <w:t>70</w:t>
            </w:r>
          </w:p>
        </w:tc>
        <w:tc>
          <w:tcPr>
            <w:tcW w:w="0" w:type="auto"/>
            <w:vAlign w:val="center"/>
          </w:tcPr>
          <w:p w14:paraId="2B9528D4" w14:textId="77777777" w:rsidR="00DE6E78" w:rsidRPr="00ED4AF8" w:rsidRDefault="00DE6E78" w:rsidP="00567C18">
            <w:pPr>
              <w:pStyle w:val="TAC"/>
              <w:rPr>
                <w:sz w:val="13"/>
                <w:lang w:eastAsia="zh-CN"/>
              </w:rPr>
            </w:pPr>
            <w:r w:rsidRPr="00ED4AF8">
              <w:rPr>
                <w:sz w:val="13"/>
                <w:lang w:eastAsia="zh-CN"/>
              </w:rPr>
              <w:t>53</w:t>
            </w:r>
          </w:p>
        </w:tc>
        <w:tc>
          <w:tcPr>
            <w:tcW w:w="0" w:type="auto"/>
            <w:vAlign w:val="center"/>
          </w:tcPr>
          <w:p w14:paraId="144C1819" w14:textId="77777777" w:rsidR="00DE6E78" w:rsidRPr="00ED4AF8" w:rsidRDefault="00DE6E78" w:rsidP="00567C18">
            <w:pPr>
              <w:pStyle w:val="TAC"/>
              <w:rPr>
                <w:sz w:val="13"/>
                <w:lang w:eastAsia="zh-CN"/>
              </w:rPr>
            </w:pPr>
            <w:r w:rsidRPr="00ED4AF8">
              <w:rPr>
                <w:sz w:val="13"/>
                <w:lang w:eastAsia="zh-CN"/>
              </w:rPr>
              <w:t>101</w:t>
            </w:r>
          </w:p>
        </w:tc>
        <w:tc>
          <w:tcPr>
            <w:tcW w:w="0" w:type="auto"/>
            <w:tcBorders>
              <w:right w:val="triple" w:sz="6" w:space="0" w:color="auto"/>
            </w:tcBorders>
            <w:vAlign w:val="center"/>
          </w:tcPr>
          <w:p w14:paraId="46452AB5" w14:textId="77777777" w:rsidR="00DE6E78" w:rsidRPr="00ED4AF8" w:rsidRDefault="00DE6E78" w:rsidP="00567C18">
            <w:pPr>
              <w:pStyle w:val="TAC"/>
              <w:rPr>
                <w:sz w:val="13"/>
                <w:lang w:eastAsia="zh-CN"/>
              </w:rPr>
            </w:pPr>
            <w:r w:rsidRPr="00ED4AF8">
              <w:rPr>
                <w:sz w:val="13"/>
                <w:lang w:eastAsia="zh-CN"/>
              </w:rPr>
              <w:t>176</w:t>
            </w:r>
          </w:p>
        </w:tc>
        <w:tc>
          <w:tcPr>
            <w:tcW w:w="0" w:type="auto"/>
            <w:vMerge/>
            <w:tcBorders>
              <w:left w:val="triple" w:sz="6" w:space="0" w:color="auto"/>
            </w:tcBorders>
            <w:shd w:val="clear" w:color="auto" w:fill="D9D9D9"/>
            <w:vAlign w:val="center"/>
          </w:tcPr>
          <w:p w14:paraId="6684415C" w14:textId="77777777" w:rsidR="00DE6E78" w:rsidRPr="00ED4AF8" w:rsidRDefault="00DE6E78" w:rsidP="00567C18">
            <w:pPr>
              <w:pStyle w:val="TAC"/>
              <w:rPr>
                <w:sz w:val="13"/>
                <w:lang w:eastAsia="zh-CN"/>
              </w:rPr>
            </w:pPr>
          </w:p>
        </w:tc>
        <w:tc>
          <w:tcPr>
            <w:tcW w:w="0" w:type="auto"/>
            <w:shd w:val="clear" w:color="auto" w:fill="D9D9D9"/>
            <w:vAlign w:val="center"/>
          </w:tcPr>
          <w:p w14:paraId="7ACC5DEE" w14:textId="77777777" w:rsidR="00DE6E78" w:rsidRPr="00ED4AF8" w:rsidRDefault="00DE6E78" w:rsidP="00567C18">
            <w:pPr>
              <w:pStyle w:val="TAC"/>
              <w:rPr>
                <w:sz w:val="13"/>
                <w:lang w:eastAsia="zh-CN"/>
              </w:rPr>
            </w:pPr>
            <w:r w:rsidRPr="00ED4AF8">
              <w:rPr>
                <w:sz w:val="13"/>
                <w:lang w:eastAsia="zh-CN"/>
              </w:rPr>
              <w:t>41</w:t>
            </w:r>
          </w:p>
        </w:tc>
        <w:tc>
          <w:tcPr>
            <w:tcW w:w="0" w:type="auto"/>
            <w:vAlign w:val="center"/>
          </w:tcPr>
          <w:p w14:paraId="0D3C68CD"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18D4554"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3A9A4F3"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E29B44E"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0F6C663"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625AAB1"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E122343"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8DFAED0" w14:textId="77777777" w:rsidR="00DE6E78" w:rsidRPr="00ED4AF8" w:rsidRDefault="00DE6E78" w:rsidP="00567C18">
            <w:pPr>
              <w:pStyle w:val="TAC"/>
              <w:rPr>
                <w:sz w:val="13"/>
                <w:lang w:eastAsia="zh-CN"/>
              </w:rPr>
            </w:pPr>
            <w:r w:rsidRPr="00ED4AF8">
              <w:rPr>
                <w:sz w:val="13"/>
                <w:lang w:eastAsia="zh-CN"/>
              </w:rPr>
              <w:t>0</w:t>
            </w:r>
          </w:p>
        </w:tc>
      </w:tr>
      <w:tr w:rsidR="00DE6E78" w:rsidRPr="00ED4AF8" w14:paraId="2A7D5D3E" w14:textId="77777777" w:rsidTr="00567C18">
        <w:trPr>
          <w:jc w:val="center"/>
        </w:trPr>
        <w:tc>
          <w:tcPr>
            <w:tcW w:w="0" w:type="auto"/>
            <w:vMerge/>
            <w:shd w:val="clear" w:color="auto" w:fill="D9D9D9"/>
            <w:vAlign w:val="center"/>
          </w:tcPr>
          <w:p w14:paraId="7C5B9936" w14:textId="77777777" w:rsidR="00DE6E78" w:rsidRPr="00ED4AF8" w:rsidRDefault="00DE6E78" w:rsidP="00567C18">
            <w:pPr>
              <w:pStyle w:val="TAC"/>
              <w:rPr>
                <w:sz w:val="13"/>
                <w:lang w:eastAsia="zh-CN"/>
              </w:rPr>
            </w:pPr>
          </w:p>
        </w:tc>
        <w:tc>
          <w:tcPr>
            <w:tcW w:w="0" w:type="auto"/>
            <w:shd w:val="clear" w:color="auto" w:fill="D9D9D9"/>
            <w:vAlign w:val="center"/>
          </w:tcPr>
          <w:p w14:paraId="6111B283"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7EFA3C34" w14:textId="77777777" w:rsidR="00DE6E78" w:rsidRPr="00ED4AF8" w:rsidRDefault="00DE6E78" w:rsidP="00567C18">
            <w:pPr>
              <w:pStyle w:val="TAC"/>
              <w:rPr>
                <w:sz w:val="13"/>
                <w:lang w:eastAsia="zh-CN"/>
              </w:rPr>
            </w:pPr>
            <w:r w:rsidRPr="00ED4AF8">
              <w:rPr>
                <w:sz w:val="13"/>
                <w:lang w:eastAsia="zh-CN"/>
              </w:rPr>
              <w:t>94</w:t>
            </w:r>
          </w:p>
        </w:tc>
        <w:tc>
          <w:tcPr>
            <w:tcW w:w="0" w:type="auto"/>
            <w:vAlign w:val="center"/>
          </w:tcPr>
          <w:p w14:paraId="60E49751" w14:textId="77777777" w:rsidR="00DE6E78" w:rsidRPr="00ED4AF8" w:rsidRDefault="00DE6E78" w:rsidP="00567C18">
            <w:pPr>
              <w:pStyle w:val="TAC"/>
              <w:rPr>
                <w:sz w:val="13"/>
                <w:lang w:eastAsia="zh-CN"/>
              </w:rPr>
            </w:pPr>
            <w:r w:rsidRPr="00ED4AF8">
              <w:rPr>
                <w:sz w:val="13"/>
                <w:lang w:eastAsia="zh-CN"/>
              </w:rPr>
              <w:t>70</w:t>
            </w:r>
          </w:p>
        </w:tc>
        <w:tc>
          <w:tcPr>
            <w:tcW w:w="0" w:type="auto"/>
            <w:vAlign w:val="center"/>
          </w:tcPr>
          <w:p w14:paraId="3C8DE527" w14:textId="77777777" w:rsidR="00DE6E78" w:rsidRPr="00ED4AF8" w:rsidRDefault="00DE6E78" w:rsidP="00567C18">
            <w:pPr>
              <w:pStyle w:val="TAC"/>
              <w:rPr>
                <w:sz w:val="13"/>
                <w:lang w:eastAsia="zh-CN"/>
              </w:rPr>
            </w:pPr>
            <w:r w:rsidRPr="00ED4AF8">
              <w:rPr>
                <w:sz w:val="13"/>
                <w:lang w:eastAsia="zh-CN"/>
              </w:rPr>
              <w:t>65</w:t>
            </w:r>
          </w:p>
        </w:tc>
        <w:tc>
          <w:tcPr>
            <w:tcW w:w="0" w:type="auto"/>
            <w:vAlign w:val="center"/>
          </w:tcPr>
          <w:p w14:paraId="2A9CE422" w14:textId="77777777" w:rsidR="00DE6E78" w:rsidRPr="00ED4AF8" w:rsidRDefault="00DE6E78" w:rsidP="00567C18">
            <w:pPr>
              <w:pStyle w:val="TAC"/>
              <w:rPr>
                <w:sz w:val="13"/>
                <w:lang w:eastAsia="zh-CN"/>
              </w:rPr>
            </w:pPr>
            <w:r w:rsidRPr="00ED4AF8">
              <w:rPr>
                <w:sz w:val="13"/>
                <w:lang w:eastAsia="zh-CN"/>
              </w:rPr>
              <w:t>43</w:t>
            </w:r>
          </w:p>
        </w:tc>
        <w:tc>
          <w:tcPr>
            <w:tcW w:w="0" w:type="auto"/>
            <w:vAlign w:val="center"/>
          </w:tcPr>
          <w:p w14:paraId="5FE8B375" w14:textId="77777777" w:rsidR="00DE6E78" w:rsidRPr="00ED4AF8" w:rsidRDefault="00DE6E78" w:rsidP="00567C18">
            <w:pPr>
              <w:pStyle w:val="TAC"/>
              <w:rPr>
                <w:sz w:val="13"/>
                <w:lang w:eastAsia="zh-CN"/>
              </w:rPr>
            </w:pPr>
            <w:r w:rsidRPr="00ED4AF8">
              <w:rPr>
                <w:sz w:val="13"/>
                <w:lang w:eastAsia="zh-CN"/>
              </w:rPr>
              <w:t>69</w:t>
            </w:r>
          </w:p>
        </w:tc>
        <w:tc>
          <w:tcPr>
            <w:tcW w:w="0" w:type="auto"/>
            <w:vAlign w:val="center"/>
          </w:tcPr>
          <w:p w14:paraId="7D3977CD" w14:textId="77777777" w:rsidR="00DE6E78" w:rsidRPr="00ED4AF8" w:rsidRDefault="00DE6E78" w:rsidP="00567C18">
            <w:pPr>
              <w:pStyle w:val="TAC"/>
              <w:rPr>
                <w:sz w:val="13"/>
                <w:lang w:eastAsia="zh-CN"/>
              </w:rPr>
            </w:pPr>
            <w:r w:rsidRPr="00ED4AF8">
              <w:rPr>
                <w:sz w:val="13"/>
                <w:lang w:eastAsia="zh-CN"/>
              </w:rPr>
              <w:t>31</w:t>
            </w:r>
          </w:p>
        </w:tc>
        <w:tc>
          <w:tcPr>
            <w:tcW w:w="0" w:type="auto"/>
            <w:vAlign w:val="center"/>
          </w:tcPr>
          <w:p w14:paraId="20B5EDAF" w14:textId="77777777" w:rsidR="00DE6E78" w:rsidRPr="00ED4AF8" w:rsidRDefault="00DE6E78" w:rsidP="00567C18">
            <w:pPr>
              <w:pStyle w:val="TAC"/>
              <w:rPr>
                <w:sz w:val="13"/>
                <w:lang w:eastAsia="zh-CN"/>
              </w:rPr>
            </w:pPr>
            <w:r w:rsidRPr="00ED4AF8">
              <w:rPr>
                <w:sz w:val="13"/>
                <w:lang w:eastAsia="zh-CN"/>
              </w:rPr>
              <w:t>177</w:t>
            </w:r>
          </w:p>
        </w:tc>
        <w:tc>
          <w:tcPr>
            <w:tcW w:w="0" w:type="auto"/>
            <w:tcBorders>
              <w:right w:val="triple" w:sz="6" w:space="0" w:color="auto"/>
            </w:tcBorders>
            <w:vAlign w:val="center"/>
          </w:tcPr>
          <w:p w14:paraId="7E6C0FF0" w14:textId="77777777" w:rsidR="00DE6E78" w:rsidRPr="00ED4AF8" w:rsidRDefault="00DE6E78" w:rsidP="00567C18">
            <w:pPr>
              <w:pStyle w:val="TAC"/>
              <w:rPr>
                <w:sz w:val="13"/>
                <w:lang w:eastAsia="zh-CN"/>
              </w:rPr>
            </w:pPr>
            <w:r w:rsidRPr="00ED4AF8">
              <w:rPr>
                <w:sz w:val="13"/>
                <w:lang w:eastAsia="zh-CN"/>
              </w:rPr>
              <w:t>169</w:t>
            </w:r>
          </w:p>
        </w:tc>
        <w:tc>
          <w:tcPr>
            <w:tcW w:w="0" w:type="auto"/>
            <w:vMerge w:val="restart"/>
            <w:tcBorders>
              <w:left w:val="triple" w:sz="6" w:space="0" w:color="auto"/>
            </w:tcBorders>
            <w:shd w:val="clear" w:color="auto" w:fill="D9D9D9"/>
            <w:vAlign w:val="center"/>
          </w:tcPr>
          <w:p w14:paraId="12AC6154" w14:textId="77777777" w:rsidR="00DE6E78" w:rsidRPr="00ED4AF8" w:rsidRDefault="00DE6E78" w:rsidP="00567C18">
            <w:pPr>
              <w:pStyle w:val="TAC"/>
              <w:rPr>
                <w:sz w:val="13"/>
                <w:lang w:eastAsia="zh-CN"/>
              </w:rPr>
            </w:pPr>
            <w:r w:rsidRPr="00ED4AF8">
              <w:rPr>
                <w:sz w:val="13"/>
                <w:lang w:eastAsia="zh-CN"/>
              </w:rPr>
              <w:t>32</w:t>
            </w:r>
          </w:p>
        </w:tc>
        <w:tc>
          <w:tcPr>
            <w:tcW w:w="0" w:type="auto"/>
            <w:shd w:val="clear" w:color="auto" w:fill="D9D9D9"/>
            <w:vAlign w:val="center"/>
          </w:tcPr>
          <w:p w14:paraId="7A1E7FCC"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F199C5B" w14:textId="77777777" w:rsidR="00DE6E78" w:rsidRPr="00ED4AF8" w:rsidRDefault="00DE6E78" w:rsidP="00567C18">
            <w:pPr>
              <w:pStyle w:val="TAC"/>
              <w:rPr>
                <w:sz w:val="13"/>
                <w:lang w:eastAsia="zh-CN"/>
              </w:rPr>
            </w:pPr>
            <w:r w:rsidRPr="00ED4AF8">
              <w:rPr>
                <w:sz w:val="13"/>
                <w:lang w:eastAsia="zh-CN"/>
              </w:rPr>
              <w:t>242</w:t>
            </w:r>
          </w:p>
        </w:tc>
        <w:tc>
          <w:tcPr>
            <w:tcW w:w="0" w:type="auto"/>
            <w:vAlign w:val="center"/>
          </w:tcPr>
          <w:p w14:paraId="14905AF4" w14:textId="77777777" w:rsidR="00DE6E78" w:rsidRPr="00ED4AF8" w:rsidRDefault="00DE6E78" w:rsidP="00567C18">
            <w:pPr>
              <w:pStyle w:val="TAC"/>
              <w:rPr>
                <w:sz w:val="13"/>
                <w:lang w:eastAsia="zh-CN"/>
              </w:rPr>
            </w:pPr>
            <w:r w:rsidRPr="00ED4AF8">
              <w:rPr>
                <w:sz w:val="13"/>
                <w:lang w:eastAsia="zh-CN"/>
              </w:rPr>
              <w:t>84</w:t>
            </w:r>
          </w:p>
        </w:tc>
        <w:tc>
          <w:tcPr>
            <w:tcW w:w="0" w:type="auto"/>
            <w:vAlign w:val="center"/>
          </w:tcPr>
          <w:p w14:paraId="00FDFAEA"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A8FA64C" w14:textId="77777777" w:rsidR="00DE6E78" w:rsidRPr="00ED4AF8" w:rsidRDefault="00DE6E78" w:rsidP="00567C18">
            <w:pPr>
              <w:pStyle w:val="TAC"/>
              <w:rPr>
                <w:sz w:val="13"/>
                <w:lang w:eastAsia="zh-CN"/>
              </w:rPr>
            </w:pPr>
            <w:r w:rsidRPr="00ED4AF8">
              <w:rPr>
                <w:sz w:val="13"/>
                <w:lang w:eastAsia="zh-CN"/>
              </w:rPr>
              <w:t>108</w:t>
            </w:r>
          </w:p>
        </w:tc>
        <w:tc>
          <w:tcPr>
            <w:tcW w:w="0" w:type="auto"/>
            <w:vAlign w:val="center"/>
          </w:tcPr>
          <w:p w14:paraId="63EB696E" w14:textId="77777777" w:rsidR="00DE6E78" w:rsidRPr="00ED4AF8" w:rsidRDefault="00DE6E78" w:rsidP="00567C18">
            <w:pPr>
              <w:pStyle w:val="TAC"/>
              <w:rPr>
                <w:sz w:val="13"/>
                <w:lang w:eastAsia="zh-CN"/>
              </w:rPr>
            </w:pPr>
            <w:r w:rsidRPr="00ED4AF8">
              <w:rPr>
                <w:sz w:val="13"/>
                <w:lang w:eastAsia="zh-CN"/>
              </w:rPr>
              <w:t>32</w:t>
            </w:r>
          </w:p>
        </w:tc>
        <w:tc>
          <w:tcPr>
            <w:tcW w:w="0" w:type="auto"/>
            <w:vAlign w:val="center"/>
          </w:tcPr>
          <w:p w14:paraId="593892AA" w14:textId="77777777" w:rsidR="00DE6E78" w:rsidRPr="00ED4AF8" w:rsidRDefault="00DE6E78" w:rsidP="00567C18">
            <w:pPr>
              <w:pStyle w:val="TAC"/>
              <w:rPr>
                <w:sz w:val="13"/>
                <w:lang w:eastAsia="zh-CN"/>
              </w:rPr>
            </w:pPr>
            <w:r w:rsidRPr="00ED4AF8">
              <w:rPr>
                <w:sz w:val="13"/>
                <w:lang w:eastAsia="zh-CN"/>
              </w:rPr>
              <w:t>116</w:t>
            </w:r>
          </w:p>
        </w:tc>
        <w:tc>
          <w:tcPr>
            <w:tcW w:w="0" w:type="auto"/>
            <w:vAlign w:val="center"/>
          </w:tcPr>
          <w:p w14:paraId="6A5F62EA" w14:textId="77777777" w:rsidR="00DE6E78" w:rsidRPr="00ED4AF8" w:rsidRDefault="00DE6E78" w:rsidP="00567C18">
            <w:pPr>
              <w:pStyle w:val="TAC"/>
              <w:rPr>
                <w:sz w:val="13"/>
                <w:lang w:eastAsia="zh-CN"/>
              </w:rPr>
            </w:pPr>
            <w:r w:rsidRPr="00ED4AF8">
              <w:rPr>
                <w:sz w:val="13"/>
                <w:lang w:eastAsia="zh-CN"/>
              </w:rPr>
              <w:t>110</w:t>
            </w:r>
          </w:p>
        </w:tc>
        <w:tc>
          <w:tcPr>
            <w:tcW w:w="0" w:type="auto"/>
            <w:vAlign w:val="center"/>
          </w:tcPr>
          <w:p w14:paraId="68629F12" w14:textId="77777777" w:rsidR="00DE6E78" w:rsidRPr="00ED4AF8" w:rsidRDefault="00DE6E78" w:rsidP="00567C18">
            <w:pPr>
              <w:pStyle w:val="TAC"/>
              <w:rPr>
                <w:sz w:val="13"/>
                <w:lang w:eastAsia="zh-CN"/>
              </w:rPr>
            </w:pPr>
            <w:r w:rsidRPr="00ED4AF8">
              <w:rPr>
                <w:sz w:val="13"/>
                <w:lang w:eastAsia="zh-CN"/>
              </w:rPr>
              <w:t>179</w:t>
            </w:r>
          </w:p>
        </w:tc>
      </w:tr>
      <w:tr w:rsidR="00DE6E78" w:rsidRPr="00ED4AF8" w14:paraId="370B8B1F" w14:textId="77777777" w:rsidTr="00567C18">
        <w:trPr>
          <w:jc w:val="center"/>
        </w:trPr>
        <w:tc>
          <w:tcPr>
            <w:tcW w:w="0" w:type="auto"/>
            <w:vMerge/>
            <w:shd w:val="clear" w:color="auto" w:fill="D9D9D9"/>
            <w:vAlign w:val="center"/>
          </w:tcPr>
          <w:p w14:paraId="266ED5FD" w14:textId="77777777" w:rsidR="00DE6E78" w:rsidRPr="00ED4AF8" w:rsidRDefault="00DE6E78" w:rsidP="00567C18">
            <w:pPr>
              <w:pStyle w:val="TAC"/>
              <w:rPr>
                <w:sz w:val="13"/>
                <w:lang w:eastAsia="zh-CN"/>
              </w:rPr>
            </w:pPr>
          </w:p>
        </w:tc>
        <w:tc>
          <w:tcPr>
            <w:tcW w:w="0" w:type="auto"/>
            <w:shd w:val="clear" w:color="auto" w:fill="D9D9D9"/>
            <w:vAlign w:val="center"/>
          </w:tcPr>
          <w:p w14:paraId="051402D0" w14:textId="77777777" w:rsidR="00DE6E78" w:rsidRPr="00ED4AF8" w:rsidRDefault="00DE6E78" w:rsidP="00567C18">
            <w:pPr>
              <w:pStyle w:val="TAC"/>
              <w:rPr>
                <w:sz w:val="13"/>
                <w:lang w:eastAsia="zh-CN"/>
              </w:rPr>
            </w:pPr>
            <w:r w:rsidRPr="00ED4AF8">
              <w:rPr>
                <w:sz w:val="13"/>
                <w:lang w:eastAsia="zh-CN"/>
              </w:rPr>
              <w:t>12</w:t>
            </w:r>
          </w:p>
        </w:tc>
        <w:tc>
          <w:tcPr>
            <w:tcW w:w="0" w:type="auto"/>
            <w:vAlign w:val="center"/>
          </w:tcPr>
          <w:p w14:paraId="6BBC8601" w14:textId="77777777" w:rsidR="00DE6E78" w:rsidRPr="00ED4AF8" w:rsidRDefault="00DE6E78" w:rsidP="00567C18">
            <w:pPr>
              <w:pStyle w:val="TAC"/>
              <w:rPr>
                <w:sz w:val="13"/>
                <w:lang w:eastAsia="zh-CN"/>
              </w:rPr>
            </w:pPr>
            <w:r w:rsidRPr="00ED4AF8">
              <w:rPr>
                <w:sz w:val="13"/>
                <w:lang w:eastAsia="zh-CN"/>
              </w:rPr>
              <w:t>230</w:t>
            </w:r>
          </w:p>
        </w:tc>
        <w:tc>
          <w:tcPr>
            <w:tcW w:w="0" w:type="auto"/>
            <w:vAlign w:val="center"/>
          </w:tcPr>
          <w:p w14:paraId="3A6DC727" w14:textId="77777777" w:rsidR="00DE6E78" w:rsidRPr="00ED4AF8" w:rsidRDefault="00DE6E78" w:rsidP="00567C18">
            <w:pPr>
              <w:pStyle w:val="TAC"/>
              <w:rPr>
                <w:sz w:val="13"/>
                <w:lang w:eastAsia="zh-CN"/>
              </w:rPr>
            </w:pPr>
            <w:r w:rsidRPr="00ED4AF8">
              <w:rPr>
                <w:sz w:val="13"/>
                <w:lang w:eastAsia="zh-CN"/>
              </w:rPr>
              <w:t>152</w:t>
            </w:r>
          </w:p>
        </w:tc>
        <w:tc>
          <w:tcPr>
            <w:tcW w:w="0" w:type="auto"/>
            <w:vAlign w:val="center"/>
          </w:tcPr>
          <w:p w14:paraId="207E0780" w14:textId="77777777" w:rsidR="00DE6E78" w:rsidRPr="00ED4AF8" w:rsidRDefault="00DE6E78" w:rsidP="00567C18">
            <w:pPr>
              <w:pStyle w:val="TAC"/>
              <w:rPr>
                <w:sz w:val="13"/>
                <w:lang w:eastAsia="zh-CN"/>
              </w:rPr>
            </w:pPr>
            <w:r w:rsidRPr="00ED4AF8">
              <w:rPr>
                <w:sz w:val="13"/>
                <w:lang w:eastAsia="zh-CN"/>
              </w:rPr>
              <w:t>87</w:t>
            </w:r>
          </w:p>
        </w:tc>
        <w:tc>
          <w:tcPr>
            <w:tcW w:w="0" w:type="auto"/>
            <w:vAlign w:val="center"/>
          </w:tcPr>
          <w:p w14:paraId="1DF2754C" w14:textId="77777777" w:rsidR="00DE6E78" w:rsidRPr="00ED4AF8" w:rsidRDefault="00DE6E78" w:rsidP="00567C18">
            <w:pPr>
              <w:pStyle w:val="TAC"/>
              <w:rPr>
                <w:sz w:val="13"/>
                <w:lang w:eastAsia="zh-CN"/>
              </w:rPr>
            </w:pPr>
            <w:r w:rsidRPr="00ED4AF8">
              <w:rPr>
                <w:sz w:val="13"/>
                <w:lang w:eastAsia="zh-CN"/>
              </w:rPr>
              <w:t>152</w:t>
            </w:r>
          </w:p>
        </w:tc>
        <w:tc>
          <w:tcPr>
            <w:tcW w:w="0" w:type="auto"/>
            <w:vAlign w:val="center"/>
          </w:tcPr>
          <w:p w14:paraId="798A9622" w14:textId="77777777" w:rsidR="00DE6E78" w:rsidRPr="00ED4AF8" w:rsidRDefault="00DE6E78" w:rsidP="00567C18">
            <w:pPr>
              <w:pStyle w:val="TAC"/>
              <w:rPr>
                <w:sz w:val="13"/>
                <w:lang w:eastAsia="zh-CN"/>
              </w:rPr>
            </w:pPr>
            <w:r w:rsidRPr="00ED4AF8">
              <w:rPr>
                <w:sz w:val="13"/>
                <w:lang w:eastAsia="zh-CN"/>
              </w:rPr>
              <w:t>88</w:t>
            </w:r>
          </w:p>
        </w:tc>
        <w:tc>
          <w:tcPr>
            <w:tcW w:w="0" w:type="auto"/>
            <w:vAlign w:val="center"/>
          </w:tcPr>
          <w:p w14:paraId="54AE9907" w14:textId="77777777" w:rsidR="00DE6E78" w:rsidRPr="00ED4AF8" w:rsidRDefault="00DE6E78" w:rsidP="00567C18">
            <w:pPr>
              <w:pStyle w:val="TAC"/>
              <w:rPr>
                <w:sz w:val="13"/>
                <w:lang w:eastAsia="zh-CN"/>
              </w:rPr>
            </w:pPr>
            <w:r w:rsidRPr="00ED4AF8">
              <w:rPr>
                <w:sz w:val="13"/>
                <w:lang w:eastAsia="zh-CN"/>
              </w:rPr>
              <w:t>161</w:t>
            </w:r>
          </w:p>
        </w:tc>
        <w:tc>
          <w:tcPr>
            <w:tcW w:w="0" w:type="auto"/>
            <w:vAlign w:val="center"/>
          </w:tcPr>
          <w:p w14:paraId="493172FD" w14:textId="77777777" w:rsidR="00DE6E78" w:rsidRPr="00ED4AF8" w:rsidRDefault="00DE6E78" w:rsidP="00567C18">
            <w:pPr>
              <w:pStyle w:val="TAC"/>
              <w:rPr>
                <w:sz w:val="13"/>
                <w:lang w:eastAsia="zh-CN"/>
              </w:rPr>
            </w:pPr>
            <w:r w:rsidRPr="00ED4AF8">
              <w:rPr>
                <w:sz w:val="13"/>
                <w:lang w:eastAsia="zh-CN"/>
              </w:rPr>
              <w:t>22</w:t>
            </w:r>
          </w:p>
        </w:tc>
        <w:tc>
          <w:tcPr>
            <w:tcW w:w="0" w:type="auto"/>
            <w:tcBorders>
              <w:right w:val="triple" w:sz="6" w:space="0" w:color="auto"/>
            </w:tcBorders>
            <w:vAlign w:val="center"/>
          </w:tcPr>
          <w:p w14:paraId="09153EC3" w14:textId="77777777" w:rsidR="00DE6E78" w:rsidRPr="00ED4AF8" w:rsidRDefault="00DE6E78" w:rsidP="00567C18">
            <w:pPr>
              <w:pStyle w:val="TAC"/>
              <w:rPr>
                <w:sz w:val="13"/>
                <w:lang w:eastAsia="zh-CN"/>
              </w:rPr>
            </w:pPr>
            <w:r w:rsidRPr="00ED4AF8">
              <w:rPr>
                <w:sz w:val="13"/>
                <w:lang w:eastAsia="zh-CN"/>
              </w:rPr>
              <w:t>225</w:t>
            </w:r>
          </w:p>
        </w:tc>
        <w:tc>
          <w:tcPr>
            <w:tcW w:w="0" w:type="auto"/>
            <w:vMerge/>
            <w:tcBorders>
              <w:left w:val="triple" w:sz="6" w:space="0" w:color="auto"/>
            </w:tcBorders>
            <w:shd w:val="clear" w:color="auto" w:fill="D9D9D9"/>
            <w:vAlign w:val="center"/>
          </w:tcPr>
          <w:p w14:paraId="0F157311" w14:textId="77777777" w:rsidR="00DE6E78" w:rsidRPr="00ED4AF8" w:rsidRDefault="00DE6E78" w:rsidP="00567C18">
            <w:pPr>
              <w:pStyle w:val="TAC"/>
              <w:rPr>
                <w:sz w:val="13"/>
                <w:lang w:eastAsia="zh-CN"/>
              </w:rPr>
            </w:pPr>
          </w:p>
        </w:tc>
        <w:tc>
          <w:tcPr>
            <w:tcW w:w="0" w:type="auto"/>
            <w:shd w:val="clear" w:color="auto" w:fill="D9D9D9"/>
            <w:vAlign w:val="center"/>
          </w:tcPr>
          <w:p w14:paraId="44EC1DCE" w14:textId="77777777" w:rsidR="00DE6E78" w:rsidRPr="00ED4AF8" w:rsidRDefault="00DE6E78" w:rsidP="00567C18">
            <w:pPr>
              <w:pStyle w:val="TAC"/>
              <w:rPr>
                <w:sz w:val="13"/>
                <w:lang w:eastAsia="zh-CN"/>
              </w:rPr>
            </w:pPr>
            <w:r w:rsidRPr="00ED4AF8">
              <w:rPr>
                <w:sz w:val="13"/>
                <w:lang w:eastAsia="zh-CN"/>
              </w:rPr>
              <w:t>5</w:t>
            </w:r>
          </w:p>
        </w:tc>
        <w:tc>
          <w:tcPr>
            <w:tcW w:w="0" w:type="auto"/>
            <w:vAlign w:val="center"/>
          </w:tcPr>
          <w:p w14:paraId="31403E61" w14:textId="77777777" w:rsidR="00DE6E78" w:rsidRPr="00ED4AF8" w:rsidRDefault="00DE6E78" w:rsidP="00567C18">
            <w:pPr>
              <w:pStyle w:val="TAC"/>
              <w:rPr>
                <w:sz w:val="13"/>
                <w:lang w:eastAsia="zh-CN"/>
              </w:rPr>
            </w:pPr>
            <w:r w:rsidRPr="00ED4AF8">
              <w:rPr>
                <w:sz w:val="13"/>
                <w:lang w:eastAsia="zh-CN"/>
              </w:rPr>
              <w:t>44</w:t>
            </w:r>
          </w:p>
        </w:tc>
        <w:tc>
          <w:tcPr>
            <w:tcW w:w="0" w:type="auto"/>
            <w:vAlign w:val="center"/>
          </w:tcPr>
          <w:p w14:paraId="08A5E137" w14:textId="77777777" w:rsidR="00DE6E78" w:rsidRPr="00ED4AF8" w:rsidRDefault="00DE6E78" w:rsidP="00567C18">
            <w:pPr>
              <w:pStyle w:val="TAC"/>
              <w:rPr>
                <w:sz w:val="13"/>
                <w:lang w:eastAsia="zh-CN"/>
              </w:rPr>
            </w:pPr>
            <w:r w:rsidRPr="00ED4AF8">
              <w:rPr>
                <w:sz w:val="13"/>
                <w:lang w:eastAsia="zh-CN"/>
              </w:rPr>
              <w:t>8</w:t>
            </w:r>
          </w:p>
        </w:tc>
        <w:tc>
          <w:tcPr>
            <w:tcW w:w="0" w:type="auto"/>
            <w:vAlign w:val="center"/>
          </w:tcPr>
          <w:p w14:paraId="5EBDA384" w14:textId="77777777" w:rsidR="00DE6E78" w:rsidRPr="00ED4AF8" w:rsidRDefault="00DE6E78" w:rsidP="00567C18">
            <w:pPr>
              <w:pStyle w:val="TAC"/>
              <w:rPr>
                <w:sz w:val="13"/>
                <w:lang w:eastAsia="zh-CN"/>
              </w:rPr>
            </w:pPr>
            <w:r w:rsidRPr="00ED4AF8">
              <w:rPr>
                <w:sz w:val="13"/>
                <w:lang w:eastAsia="zh-CN"/>
              </w:rPr>
              <w:t>20</w:t>
            </w:r>
          </w:p>
        </w:tc>
        <w:tc>
          <w:tcPr>
            <w:tcW w:w="0" w:type="auto"/>
            <w:vAlign w:val="center"/>
          </w:tcPr>
          <w:p w14:paraId="2C36E30F" w14:textId="77777777" w:rsidR="00DE6E78" w:rsidRPr="00ED4AF8" w:rsidRDefault="00DE6E78" w:rsidP="00567C18">
            <w:pPr>
              <w:pStyle w:val="TAC"/>
              <w:rPr>
                <w:sz w:val="13"/>
                <w:lang w:eastAsia="zh-CN"/>
              </w:rPr>
            </w:pPr>
            <w:r w:rsidRPr="00ED4AF8">
              <w:rPr>
                <w:sz w:val="13"/>
                <w:lang w:eastAsia="zh-CN"/>
              </w:rPr>
              <w:t>21</w:t>
            </w:r>
          </w:p>
        </w:tc>
        <w:tc>
          <w:tcPr>
            <w:tcW w:w="0" w:type="auto"/>
            <w:vAlign w:val="center"/>
          </w:tcPr>
          <w:p w14:paraId="50B183B3" w14:textId="77777777" w:rsidR="00DE6E78" w:rsidRPr="00ED4AF8" w:rsidRDefault="00DE6E78" w:rsidP="00567C18">
            <w:pPr>
              <w:pStyle w:val="TAC"/>
              <w:rPr>
                <w:sz w:val="13"/>
                <w:lang w:eastAsia="zh-CN"/>
              </w:rPr>
            </w:pPr>
            <w:r w:rsidRPr="00ED4AF8">
              <w:rPr>
                <w:sz w:val="13"/>
                <w:lang w:eastAsia="zh-CN"/>
              </w:rPr>
              <w:t>89</w:t>
            </w:r>
          </w:p>
        </w:tc>
        <w:tc>
          <w:tcPr>
            <w:tcW w:w="0" w:type="auto"/>
            <w:vAlign w:val="center"/>
          </w:tcPr>
          <w:p w14:paraId="45164E48" w14:textId="77777777" w:rsidR="00DE6E78" w:rsidRPr="00ED4AF8" w:rsidRDefault="00DE6E78" w:rsidP="00567C18">
            <w:pPr>
              <w:pStyle w:val="TAC"/>
              <w:rPr>
                <w:sz w:val="13"/>
                <w:lang w:eastAsia="zh-CN"/>
              </w:rPr>
            </w:pPr>
            <w:r w:rsidRPr="00ED4AF8">
              <w:rPr>
                <w:sz w:val="13"/>
                <w:lang w:eastAsia="zh-CN"/>
              </w:rPr>
              <w:t>73</w:t>
            </w:r>
          </w:p>
        </w:tc>
        <w:tc>
          <w:tcPr>
            <w:tcW w:w="0" w:type="auto"/>
            <w:vAlign w:val="center"/>
          </w:tcPr>
          <w:p w14:paraId="03C5FB59"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D483AFB" w14:textId="77777777" w:rsidR="00DE6E78" w:rsidRPr="00ED4AF8" w:rsidRDefault="00DE6E78" w:rsidP="00567C18">
            <w:pPr>
              <w:pStyle w:val="TAC"/>
              <w:rPr>
                <w:sz w:val="13"/>
                <w:lang w:eastAsia="zh-CN"/>
              </w:rPr>
            </w:pPr>
            <w:r w:rsidRPr="00ED4AF8">
              <w:rPr>
                <w:sz w:val="13"/>
                <w:lang w:eastAsia="zh-CN"/>
              </w:rPr>
              <w:t>14</w:t>
            </w:r>
          </w:p>
        </w:tc>
      </w:tr>
      <w:tr w:rsidR="00DE6E78" w:rsidRPr="00ED4AF8" w14:paraId="6608A8A1" w14:textId="77777777" w:rsidTr="00567C18">
        <w:trPr>
          <w:jc w:val="center"/>
        </w:trPr>
        <w:tc>
          <w:tcPr>
            <w:tcW w:w="0" w:type="auto"/>
            <w:vMerge/>
            <w:shd w:val="clear" w:color="auto" w:fill="D9D9D9"/>
            <w:vAlign w:val="center"/>
          </w:tcPr>
          <w:p w14:paraId="50E4F93B" w14:textId="77777777" w:rsidR="00DE6E78" w:rsidRPr="00ED4AF8" w:rsidRDefault="00DE6E78" w:rsidP="00567C18">
            <w:pPr>
              <w:pStyle w:val="TAC"/>
              <w:rPr>
                <w:sz w:val="13"/>
                <w:lang w:eastAsia="zh-CN"/>
              </w:rPr>
            </w:pPr>
          </w:p>
        </w:tc>
        <w:tc>
          <w:tcPr>
            <w:tcW w:w="0" w:type="auto"/>
            <w:shd w:val="clear" w:color="auto" w:fill="D9D9D9"/>
            <w:vAlign w:val="center"/>
          </w:tcPr>
          <w:p w14:paraId="7B3A2585" w14:textId="77777777" w:rsidR="00DE6E78" w:rsidRPr="00ED4AF8" w:rsidRDefault="00DE6E78" w:rsidP="00567C18">
            <w:pPr>
              <w:pStyle w:val="TAC"/>
              <w:rPr>
                <w:sz w:val="13"/>
                <w:lang w:eastAsia="zh-CN"/>
              </w:rPr>
            </w:pPr>
            <w:r w:rsidRPr="00ED4AF8">
              <w:rPr>
                <w:sz w:val="13"/>
                <w:lang w:eastAsia="zh-CN"/>
              </w:rPr>
              <w:t>18</w:t>
            </w:r>
          </w:p>
        </w:tc>
        <w:tc>
          <w:tcPr>
            <w:tcW w:w="0" w:type="auto"/>
            <w:vAlign w:val="center"/>
          </w:tcPr>
          <w:p w14:paraId="00BE5E66"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23824EE"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EED88F0"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9AB59A8"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D9B6AEF"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E6211B0"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34D75FD" w14:textId="77777777" w:rsidR="00DE6E78" w:rsidRPr="00ED4AF8" w:rsidRDefault="00DE6E78" w:rsidP="00567C18">
            <w:pPr>
              <w:pStyle w:val="TAC"/>
              <w:rPr>
                <w:sz w:val="13"/>
                <w:lang w:eastAsia="zh-CN"/>
              </w:rPr>
            </w:pPr>
            <w:r w:rsidRPr="00ED4AF8">
              <w:rPr>
                <w:sz w:val="13"/>
                <w:lang w:eastAsia="zh-CN"/>
              </w:rPr>
              <w:t>0</w:t>
            </w:r>
          </w:p>
        </w:tc>
        <w:tc>
          <w:tcPr>
            <w:tcW w:w="0" w:type="auto"/>
            <w:tcBorders>
              <w:right w:val="triple" w:sz="6" w:space="0" w:color="auto"/>
            </w:tcBorders>
            <w:vAlign w:val="center"/>
          </w:tcPr>
          <w:p w14:paraId="0DB437DD" w14:textId="77777777" w:rsidR="00DE6E78" w:rsidRPr="00ED4AF8" w:rsidRDefault="00DE6E78" w:rsidP="00567C18">
            <w:pPr>
              <w:pStyle w:val="TAC"/>
              <w:rPr>
                <w:sz w:val="13"/>
                <w:lang w:eastAsia="zh-CN"/>
              </w:rPr>
            </w:pPr>
            <w:r w:rsidRPr="00ED4AF8">
              <w:rPr>
                <w:sz w:val="13"/>
                <w:lang w:eastAsia="zh-CN"/>
              </w:rPr>
              <w:t>0</w:t>
            </w:r>
          </w:p>
        </w:tc>
        <w:tc>
          <w:tcPr>
            <w:tcW w:w="0" w:type="auto"/>
            <w:vMerge/>
            <w:tcBorders>
              <w:left w:val="triple" w:sz="6" w:space="0" w:color="auto"/>
            </w:tcBorders>
            <w:shd w:val="clear" w:color="auto" w:fill="D9D9D9"/>
            <w:vAlign w:val="center"/>
          </w:tcPr>
          <w:p w14:paraId="55CFE1AA" w14:textId="77777777" w:rsidR="00DE6E78" w:rsidRPr="00ED4AF8" w:rsidRDefault="00DE6E78" w:rsidP="00567C18">
            <w:pPr>
              <w:pStyle w:val="TAC"/>
              <w:rPr>
                <w:sz w:val="13"/>
                <w:lang w:eastAsia="zh-CN"/>
              </w:rPr>
            </w:pPr>
          </w:p>
        </w:tc>
        <w:tc>
          <w:tcPr>
            <w:tcW w:w="0" w:type="auto"/>
            <w:shd w:val="clear" w:color="auto" w:fill="D9D9D9"/>
            <w:vAlign w:val="center"/>
          </w:tcPr>
          <w:p w14:paraId="2311226F" w14:textId="77777777" w:rsidR="00DE6E78" w:rsidRPr="00ED4AF8" w:rsidRDefault="00DE6E78" w:rsidP="00567C18">
            <w:pPr>
              <w:pStyle w:val="TAC"/>
              <w:rPr>
                <w:sz w:val="13"/>
                <w:lang w:eastAsia="zh-CN"/>
              </w:rPr>
            </w:pPr>
            <w:r w:rsidRPr="00ED4AF8">
              <w:rPr>
                <w:sz w:val="13"/>
                <w:lang w:eastAsia="zh-CN"/>
              </w:rPr>
              <w:t>12</w:t>
            </w:r>
          </w:p>
        </w:tc>
        <w:tc>
          <w:tcPr>
            <w:tcW w:w="0" w:type="auto"/>
            <w:vAlign w:val="center"/>
          </w:tcPr>
          <w:p w14:paraId="6362B079" w14:textId="77777777" w:rsidR="00DE6E78" w:rsidRPr="00ED4AF8" w:rsidRDefault="00DE6E78" w:rsidP="00567C18">
            <w:pPr>
              <w:pStyle w:val="TAC"/>
              <w:rPr>
                <w:sz w:val="13"/>
                <w:lang w:eastAsia="zh-CN"/>
              </w:rPr>
            </w:pPr>
            <w:r w:rsidRPr="00ED4AF8">
              <w:rPr>
                <w:sz w:val="13"/>
                <w:lang w:eastAsia="zh-CN"/>
              </w:rPr>
              <w:t>166</w:t>
            </w:r>
          </w:p>
        </w:tc>
        <w:tc>
          <w:tcPr>
            <w:tcW w:w="0" w:type="auto"/>
            <w:vAlign w:val="center"/>
          </w:tcPr>
          <w:p w14:paraId="5C18FBFB" w14:textId="77777777" w:rsidR="00DE6E78" w:rsidRPr="00ED4AF8" w:rsidRDefault="00DE6E78" w:rsidP="00567C18">
            <w:pPr>
              <w:pStyle w:val="TAC"/>
              <w:rPr>
                <w:sz w:val="13"/>
                <w:lang w:eastAsia="zh-CN"/>
              </w:rPr>
            </w:pPr>
            <w:r w:rsidRPr="00ED4AF8">
              <w:rPr>
                <w:sz w:val="13"/>
                <w:lang w:eastAsia="zh-CN"/>
              </w:rPr>
              <w:t>17</w:t>
            </w:r>
          </w:p>
        </w:tc>
        <w:tc>
          <w:tcPr>
            <w:tcW w:w="0" w:type="auto"/>
            <w:vAlign w:val="center"/>
          </w:tcPr>
          <w:p w14:paraId="4587A6D9" w14:textId="77777777" w:rsidR="00DE6E78" w:rsidRPr="00ED4AF8" w:rsidRDefault="00DE6E78" w:rsidP="00567C18">
            <w:pPr>
              <w:pStyle w:val="TAC"/>
              <w:rPr>
                <w:sz w:val="13"/>
                <w:lang w:eastAsia="zh-CN"/>
              </w:rPr>
            </w:pPr>
            <w:r w:rsidRPr="00ED4AF8">
              <w:rPr>
                <w:sz w:val="13"/>
                <w:lang w:eastAsia="zh-CN"/>
              </w:rPr>
              <w:t>122</w:t>
            </w:r>
          </w:p>
        </w:tc>
        <w:tc>
          <w:tcPr>
            <w:tcW w:w="0" w:type="auto"/>
            <w:vAlign w:val="center"/>
          </w:tcPr>
          <w:p w14:paraId="0018A46F" w14:textId="77777777" w:rsidR="00DE6E78" w:rsidRPr="00ED4AF8" w:rsidRDefault="00DE6E78" w:rsidP="00567C18">
            <w:pPr>
              <w:pStyle w:val="TAC"/>
              <w:rPr>
                <w:sz w:val="13"/>
                <w:lang w:eastAsia="zh-CN"/>
              </w:rPr>
            </w:pPr>
            <w:r w:rsidRPr="00ED4AF8">
              <w:rPr>
                <w:sz w:val="13"/>
                <w:lang w:eastAsia="zh-CN"/>
              </w:rPr>
              <w:t>110</w:t>
            </w:r>
          </w:p>
        </w:tc>
        <w:tc>
          <w:tcPr>
            <w:tcW w:w="0" w:type="auto"/>
            <w:vAlign w:val="center"/>
          </w:tcPr>
          <w:p w14:paraId="4C68E262" w14:textId="77777777" w:rsidR="00DE6E78" w:rsidRPr="00ED4AF8" w:rsidRDefault="00DE6E78" w:rsidP="00567C18">
            <w:pPr>
              <w:pStyle w:val="TAC"/>
              <w:rPr>
                <w:sz w:val="13"/>
                <w:lang w:eastAsia="zh-CN"/>
              </w:rPr>
            </w:pPr>
            <w:r w:rsidRPr="00ED4AF8">
              <w:rPr>
                <w:sz w:val="13"/>
                <w:lang w:eastAsia="zh-CN"/>
              </w:rPr>
              <w:t>71</w:t>
            </w:r>
          </w:p>
        </w:tc>
        <w:tc>
          <w:tcPr>
            <w:tcW w:w="0" w:type="auto"/>
            <w:vAlign w:val="center"/>
          </w:tcPr>
          <w:p w14:paraId="6EC19BF2" w14:textId="77777777" w:rsidR="00DE6E78" w:rsidRPr="00ED4AF8" w:rsidRDefault="00DE6E78" w:rsidP="00567C18">
            <w:pPr>
              <w:pStyle w:val="TAC"/>
              <w:rPr>
                <w:sz w:val="13"/>
                <w:lang w:eastAsia="zh-CN"/>
              </w:rPr>
            </w:pPr>
            <w:r w:rsidRPr="00ED4AF8">
              <w:rPr>
                <w:sz w:val="13"/>
                <w:lang w:eastAsia="zh-CN"/>
              </w:rPr>
              <w:t>142</w:t>
            </w:r>
          </w:p>
        </w:tc>
        <w:tc>
          <w:tcPr>
            <w:tcW w:w="0" w:type="auto"/>
            <w:vAlign w:val="center"/>
          </w:tcPr>
          <w:p w14:paraId="1488924C" w14:textId="77777777" w:rsidR="00DE6E78" w:rsidRPr="00ED4AF8" w:rsidRDefault="00DE6E78" w:rsidP="00567C18">
            <w:pPr>
              <w:pStyle w:val="TAC"/>
              <w:rPr>
                <w:sz w:val="13"/>
                <w:lang w:eastAsia="zh-CN"/>
              </w:rPr>
            </w:pPr>
            <w:r w:rsidRPr="00ED4AF8">
              <w:rPr>
                <w:sz w:val="13"/>
                <w:lang w:eastAsia="zh-CN"/>
              </w:rPr>
              <w:t>163</w:t>
            </w:r>
          </w:p>
        </w:tc>
        <w:tc>
          <w:tcPr>
            <w:tcW w:w="0" w:type="auto"/>
            <w:vAlign w:val="center"/>
          </w:tcPr>
          <w:p w14:paraId="566118FE" w14:textId="77777777" w:rsidR="00DE6E78" w:rsidRPr="00ED4AF8" w:rsidRDefault="00DE6E78" w:rsidP="00567C18">
            <w:pPr>
              <w:pStyle w:val="TAC"/>
              <w:rPr>
                <w:sz w:val="13"/>
                <w:lang w:eastAsia="zh-CN"/>
              </w:rPr>
            </w:pPr>
            <w:r w:rsidRPr="00ED4AF8">
              <w:rPr>
                <w:sz w:val="13"/>
                <w:lang w:eastAsia="zh-CN"/>
              </w:rPr>
              <w:t>116</w:t>
            </w:r>
          </w:p>
        </w:tc>
      </w:tr>
      <w:tr w:rsidR="00DE6E78" w:rsidRPr="00ED4AF8" w14:paraId="096BD3C0" w14:textId="77777777" w:rsidTr="00567C18">
        <w:trPr>
          <w:jc w:val="center"/>
        </w:trPr>
        <w:tc>
          <w:tcPr>
            <w:tcW w:w="0" w:type="auto"/>
            <w:vMerge w:val="restart"/>
            <w:shd w:val="clear" w:color="auto" w:fill="D9D9D9"/>
            <w:vAlign w:val="center"/>
          </w:tcPr>
          <w:p w14:paraId="753A18F4" w14:textId="77777777" w:rsidR="00DE6E78" w:rsidRPr="00ED4AF8" w:rsidRDefault="00DE6E78" w:rsidP="00567C18">
            <w:pPr>
              <w:pStyle w:val="TAC"/>
              <w:rPr>
                <w:sz w:val="13"/>
                <w:lang w:eastAsia="zh-CN"/>
              </w:rPr>
            </w:pPr>
            <w:r w:rsidRPr="00ED4AF8">
              <w:rPr>
                <w:sz w:val="13"/>
                <w:lang w:eastAsia="zh-CN"/>
              </w:rPr>
              <w:t>9</w:t>
            </w:r>
          </w:p>
        </w:tc>
        <w:tc>
          <w:tcPr>
            <w:tcW w:w="0" w:type="auto"/>
            <w:shd w:val="clear" w:color="auto" w:fill="D9D9D9"/>
            <w:vAlign w:val="center"/>
          </w:tcPr>
          <w:p w14:paraId="50DC3B21"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2BD54FCF" w14:textId="77777777" w:rsidR="00DE6E78" w:rsidRPr="00ED4AF8" w:rsidRDefault="00DE6E78" w:rsidP="00567C18">
            <w:pPr>
              <w:pStyle w:val="TAC"/>
              <w:rPr>
                <w:sz w:val="13"/>
                <w:lang w:eastAsia="zh-CN"/>
              </w:rPr>
            </w:pPr>
            <w:r w:rsidRPr="00ED4AF8">
              <w:rPr>
                <w:sz w:val="13"/>
                <w:lang w:eastAsia="zh-CN"/>
              </w:rPr>
              <w:t>203</w:t>
            </w:r>
          </w:p>
        </w:tc>
        <w:tc>
          <w:tcPr>
            <w:tcW w:w="0" w:type="auto"/>
            <w:vAlign w:val="center"/>
          </w:tcPr>
          <w:p w14:paraId="3163847A" w14:textId="77777777" w:rsidR="00DE6E78" w:rsidRPr="00ED4AF8" w:rsidRDefault="00DE6E78" w:rsidP="00567C18">
            <w:pPr>
              <w:pStyle w:val="TAC"/>
              <w:rPr>
                <w:sz w:val="13"/>
                <w:lang w:eastAsia="zh-CN"/>
              </w:rPr>
            </w:pPr>
            <w:r w:rsidRPr="00ED4AF8">
              <w:rPr>
                <w:sz w:val="13"/>
                <w:lang w:eastAsia="zh-CN"/>
              </w:rPr>
              <w:t>28</w:t>
            </w:r>
          </w:p>
        </w:tc>
        <w:tc>
          <w:tcPr>
            <w:tcW w:w="0" w:type="auto"/>
            <w:vAlign w:val="center"/>
          </w:tcPr>
          <w:p w14:paraId="51DE12B6"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F80BA84" w14:textId="77777777" w:rsidR="00DE6E78" w:rsidRPr="00ED4AF8" w:rsidRDefault="00DE6E78" w:rsidP="00567C18">
            <w:pPr>
              <w:pStyle w:val="TAC"/>
              <w:rPr>
                <w:sz w:val="13"/>
                <w:lang w:eastAsia="zh-CN"/>
              </w:rPr>
            </w:pPr>
            <w:r w:rsidRPr="00ED4AF8">
              <w:rPr>
                <w:sz w:val="13"/>
                <w:lang w:eastAsia="zh-CN"/>
              </w:rPr>
              <w:t>2</w:t>
            </w:r>
          </w:p>
        </w:tc>
        <w:tc>
          <w:tcPr>
            <w:tcW w:w="0" w:type="auto"/>
            <w:vAlign w:val="center"/>
          </w:tcPr>
          <w:p w14:paraId="18803119" w14:textId="77777777" w:rsidR="00DE6E78" w:rsidRPr="00ED4AF8" w:rsidRDefault="00DE6E78" w:rsidP="00567C18">
            <w:pPr>
              <w:pStyle w:val="TAC"/>
              <w:rPr>
                <w:sz w:val="13"/>
                <w:lang w:eastAsia="zh-CN"/>
              </w:rPr>
            </w:pPr>
            <w:r w:rsidRPr="00ED4AF8">
              <w:rPr>
                <w:sz w:val="13"/>
                <w:lang w:eastAsia="zh-CN"/>
              </w:rPr>
              <w:t>97</w:t>
            </w:r>
          </w:p>
        </w:tc>
        <w:tc>
          <w:tcPr>
            <w:tcW w:w="0" w:type="auto"/>
            <w:vAlign w:val="center"/>
          </w:tcPr>
          <w:p w14:paraId="08E84914" w14:textId="77777777" w:rsidR="00DE6E78" w:rsidRPr="00ED4AF8" w:rsidRDefault="00DE6E78" w:rsidP="00567C18">
            <w:pPr>
              <w:pStyle w:val="TAC"/>
              <w:rPr>
                <w:sz w:val="13"/>
                <w:lang w:eastAsia="zh-CN"/>
              </w:rPr>
            </w:pPr>
            <w:r w:rsidRPr="00ED4AF8">
              <w:rPr>
                <w:sz w:val="13"/>
                <w:lang w:eastAsia="zh-CN"/>
              </w:rPr>
              <w:t>104</w:t>
            </w:r>
          </w:p>
        </w:tc>
        <w:tc>
          <w:tcPr>
            <w:tcW w:w="0" w:type="auto"/>
            <w:vAlign w:val="center"/>
          </w:tcPr>
          <w:p w14:paraId="52483232" w14:textId="77777777" w:rsidR="00DE6E78" w:rsidRPr="00ED4AF8" w:rsidRDefault="00DE6E78" w:rsidP="00567C18">
            <w:pPr>
              <w:pStyle w:val="TAC"/>
              <w:rPr>
                <w:sz w:val="13"/>
                <w:lang w:eastAsia="zh-CN"/>
              </w:rPr>
            </w:pPr>
            <w:r w:rsidRPr="00ED4AF8">
              <w:rPr>
                <w:sz w:val="13"/>
                <w:lang w:eastAsia="zh-CN"/>
              </w:rPr>
              <w:t>186</w:t>
            </w:r>
          </w:p>
        </w:tc>
        <w:tc>
          <w:tcPr>
            <w:tcW w:w="0" w:type="auto"/>
            <w:tcBorders>
              <w:right w:val="triple" w:sz="6" w:space="0" w:color="auto"/>
            </w:tcBorders>
            <w:vAlign w:val="center"/>
          </w:tcPr>
          <w:p w14:paraId="36BA8F44" w14:textId="77777777" w:rsidR="00DE6E78" w:rsidRPr="00ED4AF8" w:rsidRDefault="00DE6E78" w:rsidP="00567C18">
            <w:pPr>
              <w:pStyle w:val="TAC"/>
              <w:rPr>
                <w:sz w:val="13"/>
                <w:lang w:eastAsia="zh-CN"/>
              </w:rPr>
            </w:pPr>
            <w:r w:rsidRPr="00ED4AF8">
              <w:rPr>
                <w:sz w:val="13"/>
                <w:lang w:eastAsia="zh-CN"/>
              </w:rPr>
              <w:t>167</w:t>
            </w:r>
          </w:p>
        </w:tc>
        <w:tc>
          <w:tcPr>
            <w:tcW w:w="0" w:type="auto"/>
            <w:vMerge/>
            <w:tcBorders>
              <w:left w:val="triple" w:sz="6" w:space="0" w:color="auto"/>
            </w:tcBorders>
            <w:shd w:val="clear" w:color="auto" w:fill="D9D9D9"/>
            <w:vAlign w:val="center"/>
          </w:tcPr>
          <w:p w14:paraId="2E16FB25" w14:textId="77777777" w:rsidR="00DE6E78" w:rsidRPr="00ED4AF8" w:rsidRDefault="00DE6E78" w:rsidP="00567C18">
            <w:pPr>
              <w:pStyle w:val="TAC"/>
              <w:rPr>
                <w:sz w:val="13"/>
                <w:lang w:eastAsia="zh-CN"/>
              </w:rPr>
            </w:pPr>
          </w:p>
        </w:tc>
        <w:tc>
          <w:tcPr>
            <w:tcW w:w="0" w:type="auto"/>
            <w:shd w:val="clear" w:color="auto" w:fill="D9D9D9"/>
            <w:vAlign w:val="center"/>
          </w:tcPr>
          <w:p w14:paraId="42AD934E" w14:textId="77777777" w:rsidR="00DE6E78" w:rsidRPr="00ED4AF8" w:rsidRDefault="00DE6E78" w:rsidP="00567C18">
            <w:pPr>
              <w:pStyle w:val="TAC"/>
              <w:rPr>
                <w:sz w:val="13"/>
                <w:lang w:eastAsia="zh-CN"/>
              </w:rPr>
            </w:pPr>
            <w:r w:rsidRPr="00ED4AF8">
              <w:rPr>
                <w:sz w:val="13"/>
                <w:lang w:eastAsia="zh-CN"/>
              </w:rPr>
              <w:t>42</w:t>
            </w:r>
          </w:p>
        </w:tc>
        <w:tc>
          <w:tcPr>
            <w:tcW w:w="0" w:type="auto"/>
            <w:vAlign w:val="center"/>
          </w:tcPr>
          <w:p w14:paraId="17F90183"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6BBC0D4"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BE14E5F"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D8865AE"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4B1B5E0"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09B4158"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F26A742"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8EB6418" w14:textId="77777777" w:rsidR="00DE6E78" w:rsidRPr="00ED4AF8" w:rsidRDefault="00DE6E78" w:rsidP="00567C18">
            <w:pPr>
              <w:pStyle w:val="TAC"/>
              <w:rPr>
                <w:sz w:val="13"/>
                <w:lang w:eastAsia="zh-CN"/>
              </w:rPr>
            </w:pPr>
            <w:r w:rsidRPr="00ED4AF8">
              <w:rPr>
                <w:sz w:val="13"/>
                <w:lang w:eastAsia="zh-CN"/>
              </w:rPr>
              <w:t>0</w:t>
            </w:r>
          </w:p>
        </w:tc>
      </w:tr>
      <w:tr w:rsidR="00DE6E78" w:rsidRPr="00ED4AF8" w14:paraId="7D3CFEF1" w14:textId="77777777" w:rsidTr="00567C18">
        <w:trPr>
          <w:jc w:val="center"/>
        </w:trPr>
        <w:tc>
          <w:tcPr>
            <w:tcW w:w="0" w:type="auto"/>
            <w:vMerge/>
            <w:shd w:val="clear" w:color="auto" w:fill="D9D9D9"/>
            <w:vAlign w:val="center"/>
          </w:tcPr>
          <w:p w14:paraId="08A716DD" w14:textId="77777777" w:rsidR="00DE6E78" w:rsidRPr="00ED4AF8" w:rsidRDefault="00DE6E78" w:rsidP="00567C18">
            <w:pPr>
              <w:pStyle w:val="TAC"/>
              <w:rPr>
                <w:sz w:val="13"/>
                <w:lang w:eastAsia="zh-CN"/>
              </w:rPr>
            </w:pPr>
          </w:p>
        </w:tc>
        <w:tc>
          <w:tcPr>
            <w:tcW w:w="0" w:type="auto"/>
            <w:shd w:val="clear" w:color="auto" w:fill="D9D9D9"/>
            <w:vAlign w:val="center"/>
          </w:tcPr>
          <w:p w14:paraId="0D24D2E9" w14:textId="77777777" w:rsidR="00DE6E78" w:rsidRPr="00ED4AF8" w:rsidRDefault="00DE6E78" w:rsidP="00567C18">
            <w:pPr>
              <w:pStyle w:val="TAC"/>
              <w:rPr>
                <w:sz w:val="13"/>
                <w:lang w:eastAsia="zh-CN"/>
              </w:rPr>
            </w:pPr>
            <w:r w:rsidRPr="00ED4AF8">
              <w:rPr>
                <w:sz w:val="13"/>
                <w:lang w:eastAsia="zh-CN"/>
              </w:rPr>
              <w:t>8</w:t>
            </w:r>
          </w:p>
        </w:tc>
        <w:tc>
          <w:tcPr>
            <w:tcW w:w="0" w:type="auto"/>
            <w:vAlign w:val="center"/>
          </w:tcPr>
          <w:p w14:paraId="58BBF814" w14:textId="77777777" w:rsidR="00DE6E78" w:rsidRPr="00ED4AF8" w:rsidRDefault="00DE6E78" w:rsidP="00567C18">
            <w:pPr>
              <w:pStyle w:val="TAC"/>
              <w:rPr>
                <w:sz w:val="13"/>
                <w:lang w:eastAsia="zh-CN"/>
              </w:rPr>
            </w:pPr>
            <w:r w:rsidRPr="00ED4AF8">
              <w:rPr>
                <w:sz w:val="13"/>
                <w:lang w:eastAsia="zh-CN"/>
              </w:rPr>
              <w:t>205</w:t>
            </w:r>
          </w:p>
        </w:tc>
        <w:tc>
          <w:tcPr>
            <w:tcW w:w="0" w:type="auto"/>
            <w:vAlign w:val="center"/>
          </w:tcPr>
          <w:p w14:paraId="3E290363" w14:textId="77777777" w:rsidR="00DE6E78" w:rsidRPr="00ED4AF8" w:rsidRDefault="00DE6E78" w:rsidP="00567C18">
            <w:pPr>
              <w:pStyle w:val="TAC"/>
              <w:rPr>
                <w:sz w:val="13"/>
                <w:lang w:eastAsia="zh-CN"/>
              </w:rPr>
            </w:pPr>
            <w:r w:rsidRPr="00ED4AF8">
              <w:rPr>
                <w:sz w:val="13"/>
                <w:lang w:eastAsia="zh-CN"/>
              </w:rPr>
              <w:t>132</w:t>
            </w:r>
          </w:p>
        </w:tc>
        <w:tc>
          <w:tcPr>
            <w:tcW w:w="0" w:type="auto"/>
            <w:vAlign w:val="center"/>
          </w:tcPr>
          <w:p w14:paraId="4673CAED" w14:textId="77777777" w:rsidR="00DE6E78" w:rsidRPr="00ED4AF8" w:rsidRDefault="00DE6E78" w:rsidP="00567C18">
            <w:pPr>
              <w:pStyle w:val="TAC"/>
              <w:rPr>
                <w:sz w:val="13"/>
                <w:lang w:eastAsia="zh-CN"/>
              </w:rPr>
            </w:pPr>
            <w:r w:rsidRPr="00ED4AF8">
              <w:rPr>
                <w:sz w:val="13"/>
                <w:lang w:eastAsia="zh-CN"/>
              </w:rPr>
              <w:t>97</w:t>
            </w:r>
          </w:p>
        </w:tc>
        <w:tc>
          <w:tcPr>
            <w:tcW w:w="0" w:type="auto"/>
            <w:vAlign w:val="center"/>
          </w:tcPr>
          <w:p w14:paraId="633CB765" w14:textId="77777777" w:rsidR="00DE6E78" w:rsidRPr="00ED4AF8" w:rsidRDefault="00DE6E78" w:rsidP="00567C18">
            <w:pPr>
              <w:pStyle w:val="TAC"/>
              <w:rPr>
                <w:sz w:val="13"/>
                <w:lang w:eastAsia="zh-CN"/>
              </w:rPr>
            </w:pPr>
            <w:r w:rsidRPr="00ED4AF8">
              <w:rPr>
                <w:sz w:val="13"/>
                <w:lang w:eastAsia="zh-CN"/>
              </w:rPr>
              <w:t>30</w:t>
            </w:r>
          </w:p>
        </w:tc>
        <w:tc>
          <w:tcPr>
            <w:tcW w:w="0" w:type="auto"/>
            <w:vAlign w:val="center"/>
          </w:tcPr>
          <w:p w14:paraId="2B547A9B" w14:textId="77777777" w:rsidR="00DE6E78" w:rsidRPr="00ED4AF8" w:rsidRDefault="00DE6E78" w:rsidP="00567C18">
            <w:pPr>
              <w:pStyle w:val="TAC"/>
              <w:rPr>
                <w:sz w:val="13"/>
                <w:lang w:eastAsia="zh-CN"/>
              </w:rPr>
            </w:pPr>
            <w:r w:rsidRPr="00ED4AF8">
              <w:rPr>
                <w:sz w:val="13"/>
                <w:lang w:eastAsia="zh-CN"/>
              </w:rPr>
              <w:t>40</w:t>
            </w:r>
          </w:p>
        </w:tc>
        <w:tc>
          <w:tcPr>
            <w:tcW w:w="0" w:type="auto"/>
            <w:vAlign w:val="center"/>
          </w:tcPr>
          <w:p w14:paraId="62F048C6" w14:textId="77777777" w:rsidR="00DE6E78" w:rsidRPr="00ED4AF8" w:rsidRDefault="00DE6E78" w:rsidP="00567C18">
            <w:pPr>
              <w:pStyle w:val="TAC"/>
              <w:rPr>
                <w:sz w:val="13"/>
                <w:lang w:eastAsia="zh-CN"/>
              </w:rPr>
            </w:pPr>
            <w:r w:rsidRPr="00ED4AF8">
              <w:rPr>
                <w:sz w:val="13"/>
                <w:lang w:eastAsia="zh-CN"/>
              </w:rPr>
              <w:t>142</w:t>
            </w:r>
          </w:p>
        </w:tc>
        <w:tc>
          <w:tcPr>
            <w:tcW w:w="0" w:type="auto"/>
            <w:vAlign w:val="center"/>
          </w:tcPr>
          <w:p w14:paraId="3724C42C" w14:textId="77777777" w:rsidR="00DE6E78" w:rsidRPr="00ED4AF8" w:rsidRDefault="00DE6E78" w:rsidP="00567C18">
            <w:pPr>
              <w:pStyle w:val="TAC"/>
              <w:rPr>
                <w:sz w:val="13"/>
                <w:lang w:eastAsia="zh-CN"/>
              </w:rPr>
            </w:pPr>
            <w:r w:rsidRPr="00ED4AF8">
              <w:rPr>
                <w:sz w:val="13"/>
                <w:lang w:eastAsia="zh-CN"/>
              </w:rPr>
              <w:t>27</w:t>
            </w:r>
          </w:p>
        </w:tc>
        <w:tc>
          <w:tcPr>
            <w:tcW w:w="0" w:type="auto"/>
            <w:tcBorders>
              <w:right w:val="triple" w:sz="6" w:space="0" w:color="auto"/>
            </w:tcBorders>
            <w:vAlign w:val="center"/>
          </w:tcPr>
          <w:p w14:paraId="1886A993" w14:textId="77777777" w:rsidR="00DE6E78" w:rsidRPr="00ED4AF8" w:rsidRDefault="00DE6E78" w:rsidP="00567C18">
            <w:pPr>
              <w:pStyle w:val="TAC"/>
              <w:rPr>
                <w:sz w:val="13"/>
                <w:lang w:eastAsia="zh-CN"/>
              </w:rPr>
            </w:pPr>
            <w:r w:rsidRPr="00ED4AF8">
              <w:rPr>
                <w:sz w:val="13"/>
                <w:lang w:eastAsia="zh-CN"/>
              </w:rPr>
              <w:t>238</w:t>
            </w:r>
          </w:p>
        </w:tc>
        <w:tc>
          <w:tcPr>
            <w:tcW w:w="0" w:type="auto"/>
            <w:vMerge w:val="restart"/>
            <w:tcBorders>
              <w:left w:val="triple" w:sz="6" w:space="0" w:color="auto"/>
            </w:tcBorders>
            <w:shd w:val="clear" w:color="auto" w:fill="D9D9D9"/>
            <w:vAlign w:val="center"/>
          </w:tcPr>
          <w:p w14:paraId="01241ADD" w14:textId="77777777" w:rsidR="00DE6E78" w:rsidRPr="00ED4AF8" w:rsidRDefault="00DE6E78" w:rsidP="00567C18">
            <w:pPr>
              <w:pStyle w:val="TAC"/>
              <w:rPr>
                <w:sz w:val="13"/>
                <w:lang w:eastAsia="zh-CN"/>
              </w:rPr>
            </w:pPr>
            <w:r w:rsidRPr="00ED4AF8">
              <w:rPr>
                <w:sz w:val="13"/>
                <w:lang w:eastAsia="zh-CN"/>
              </w:rPr>
              <w:t>33</w:t>
            </w:r>
          </w:p>
        </w:tc>
        <w:tc>
          <w:tcPr>
            <w:tcW w:w="0" w:type="auto"/>
            <w:shd w:val="clear" w:color="auto" w:fill="D9D9D9"/>
            <w:vAlign w:val="center"/>
          </w:tcPr>
          <w:p w14:paraId="61273513" w14:textId="77777777" w:rsidR="00DE6E78" w:rsidRPr="00ED4AF8" w:rsidRDefault="00DE6E78" w:rsidP="00567C18">
            <w:pPr>
              <w:pStyle w:val="TAC"/>
              <w:rPr>
                <w:sz w:val="13"/>
                <w:lang w:eastAsia="zh-CN"/>
              </w:rPr>
            </w:pPr>
            <w:r w:rsidRPr="00ED4AF8">
              <w:rPr>
                <w:sz w:val="13"/>
                <w:lang w:eastAsia="zh-CN"/>
              </w:rPr>
              <w:t>2</w:t>
            </w:r>
          </w:p>
        </w:tc>
        <w:tc>
          <w:tcPr>
            <w:tcW w:w="0" w:type="auto"/>
            <w:vAlign w:val="center"/>
          </w:tcPr>
          <w:p w14:paraId="382BFADD" w14:textId="77777777" w:rsidR="00DE6E78" w:rsidRPr="00ED4AF8" w:rsidRDefault="00DE6E78" w:rsidP="00567C18">
            <w:pPr>
              <w:pStyle w:val="TAC"/>
              <w:rPr>
                <w:sz w:val="13"/>
                <w:lang w:eastAsia="zh-CN"/>
              </w:rPr>
            </w:pPr>
            <w:r w:rsidRPr="00ED4AF8">
              <w:rPr>
                <w:sz w:val="13"/>
                <w:lang w:eastAsia="zh-CN"/>
              </w:rPr>
              <w:t>132</w:t>
            </w:r>
          </w:p>
        </w:tc>
        <w:tc>
          <w:tcPr>
            <w:tcW w:w="0" w:type="auto"/>
            <w:vAlign w:val="center"/>
          </w:tcPr>
          <w:p w14:paraId="0A43B0E0" w14:textId="77777777" w:rsidR="00DE6E78" w:rsidRPr="00ED4AF8" w:rsidRDefault="00DE6E78" w:rsidP="00567C18">
            <w:pPr>
              <w:pStyle w:val="TAC"/>
              <w:rPr>
                <w:sz w:val="13"/>
                <w:lang w:eastAsia="zh-CN"/>
              </w:rPr>
            </w:pPr>
            <w:r w:rsidRPr="00ED4AF8">
              <w:rPr>
                <w:sz w:val="13"/>
                <w:lang w:eastAsia="zh-CN"/>
              </w:rPr>
              <w:t>165</w:t>
            </w:r>
          </w:p>
        </w:tc>
        <w:tc>
          <w:tcPr>
            <w:tcW w:w="0" w:type="auto"/>
            <w:vAlign w:val="center"/>
          </w:tcPr>
          <w:p w14:paraId="61E54AE1"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4767AD9" w14:textId="77777777" w:rsidR="00DE6E78" w:rsidRPr="00ED4AF8" w:rsidRDefault="00DE6E78" w:rsidP="00567C18">
            <w:pPr>
              <w:pStyle w:val="TAC"/>
              <w:rPr>
                <w:sz w:val="13"/>
                <w:lang w:eastAsia="zh-CN"/>
              </w:rPr>
            </w:pPr>
            <w:r w:rsidRPr="00ED4AF8">
              <w:rPr>
                <w:sz w:val="13"/>
                <w:lang w:eastAsia="zh-CN"/>
              </w:rPr>
              <w:t>71</w:t>
            </w:r>
          </w:p>
        </w:tc>
        <w:tc>
          <w:tcPr>
            <w:tcW w:w="0" w:type="auto"/>
            <w:vAlign w:val="center"/>
          </w:tcPr>
          <w:p w14:paraId="405399E5" w14:textId="77777777" w:rsidR="00DE6E78" w:rsidRPr="00ED4AF8" w:rsidRDefault="00DE6E78" w:rsidP="00567C18">
            <w:pPr>
              <w:pStyle w:val="TAC"/>
              <w:rPr>
                <w:sz w:val="13"/>
                <w:lang w:eastAsia="zh-CN"/>
              </w:rPr>
            </w:pPr>
            <w:r w:rsidRPr="00ED4AF8">
              <w:rPr>
                <w:sz w:val="13"/>
                <w:lang w:eastAsia="zh-CN"/>
              </w:rPr>
              <w:t>135</w:t>
            </w:r>
          </w:p>
        </w:tc>
        <w:tc>
          <w:tcPr>
            <w:tcW w:w="0" w:type="auto"/>
            <w:vAlign w:val="center"/>
          </w:tcPr>
          <w:p w14:paraId="6243AF78" w14:textId="77777777" w:rsidR="00DE6E78" w:rsidRPr="00ED4AF8" w:rsidRDefault="00DE6E78" w:rsidP="00567C18">
            <w:pPr>
              <w:pStyle w:val="TAC"/>
              <w:rPr>
                <w:sz w:val="13"/>
                <w:lang w:eastAsia="zh-CN"/>
              </w:rPr>
            </w:pPr>
            <w:r w:rsidRPr="00ED4AF8">
              <w:rPr>
                <w:sz w:val="13"/>
                <w:lang w:eastAsia="zh-CN"/>
              </w:rPr>
              <w:t>105</w:t>
            </w:r>
          </w:p>
        </w:tc>
        <w:tc>
          <w:tcPr>
            <w:tcW w:w="0" w:type="auto"/>
            <w:vAlign w:val="center"/>
          </w:tcPr>
          <w:p w14:paraId="59AF8128" w14:textId="77777777" w:rsidR="00DE6E78" w:rsidRPr="00ED4AF8" w:rsidRDefault="00DE6E78" w:rsidP="00567C18">
            <w:pPr>
              <w:pStyle w:val="TAC"/>
              <w:rPr>
                <w:sz w:val="13"/>
                <w:lang w:eastAsia="zh-CN"/>
              </w:rPr>
            </w:pPr>
            <w:r w:rsidRPr="00ED4AF8">
              <w:rPr>
                <w:sz w:val="13"/>
                <w:lang w:eastAsia="zh-CN"/>
              </w:rPr>
              <w:t>163</w:t>
            </w:r>
          </w:p>
        </w:tc>
        <w:tc>
          <w:tcPr>
            <w:tcW w:w="0" w:type="auto"/>
            <w:vAlign w:val="center"/>
          </w:tcPr>
          <w:p w14:paraId="3CFAD152" w14:textId="77777777" w:rsidR="00DE6E78" w:rsidRPr="00ED4AF8" w:rsidRDefault="00DE6E78" w:rsidP="00567C18">
            <w:pPr>
              <w:pStyle w:val="TAC"/>
              <w:rPr>
                <w:sz w:val="13"/>
                <w:lang w:eastAsia="zh-CN"/>
              </w:rPr>
            </w:pPr>
            <w:r w:rsidRPr="00ED4AF8">
              <w:rPr>
                <w:sz w:val="13"/>
                <w:lang w:eastAsia="zh-CN"/>
              </w:rPr>
              <w:t>46</w:t>
            </w:r>
          </w:p>
        </w:tc>
      </w:tr>
      <w:tr w:rsidR="00DE6E78" w:rsidRPr="00ED4AF8" w14:paraId="14AAA7EF" w14:textId="77777777" w:rsidTr="00567C18">
        <w:trPr>
          <w:jc w:val="center"/>
        </w:trPr>
        <w:tc>
          <w:tcPr>
            <w:tcW w:w="0" w:type="auto"/>
            <w:vMerge/>
            <w:shd w:val="clear" w:color="auto" w:fill="D9D9D9"/>
            <w:vAlign w:val="center"/>
          </w:tcPr>
          <w:p w14:paraId="280D60AF" w14:textId="77777777" w:rsidR="00DE6E78" w:rsidRPr="00ED4AF8" w:rsidRDefault="00DE6E78" w:rsidP="00567C18">
            <w:pPr>
              <w:pStyle w:val="TAC"/>
              <w:rPr>
                <w:sz w:val="13"/>
                <w:lang w:eastAsia="zh-CN"/>
              </w:rPr>
            </w:pPr>
          </w:p>
        </w:tc>
        <w:tc>
          <w:tcPr>
            <w:tcW w:w="0" w:type="auto"/>
            <w:shd w:val="clear" w:color="auto" w:fill="D9D9D9"/>
            <w:vAlign w:val="center"/>
          </w:tcPr>
          <w:p w14:paraId="2442DA3D" w14:textId="77777777" w:rsidR="00DE6E78" w:rsidRPr="00ED4AF8" w:rsidRDefault="00DE6E78" w:rsidP="00567C18">
            <w:pPr>
              <w:pStyle w:val="TAC"/>
              <w:rPr>
                <w:sz w:val="13"/>
                <w:lang w:eastAsia="zh-CN"/>
              </w:rPr>
            </w:pPr>
            <w:r w:rsidRPr="00ED4AF8">
              <w:rPr>
                <w:sz w:val="13"/>
                <w:lang w:eastAsia="zh-CN"/>
              </w:rPr>
              <w:t>10</w:t>
            </w:r>
          </w:p>
        </w:tc>
        <w:tc>
          <w:tcPr>
            <w:tcW w:w="0" w:type="auto"/>
            <w:vAlign w:val="center"/>
          </w:tcPr>
          <w:p w14:paraId="33BB26A2" w14:textId="77777777" w:rsidR="00DE6E78" w:rsidRPr="00ED4AF8" w:rsidRDefault="00DE6E78" w:rsidP="00567C18">
            <w:pPr>
              <w:pStyle w:val="TAC"/>
              <w:rPr>
                <w:sz w:val="13"/>
                <w:lang w:eastAsia="zh-CN"/>
              </w:rPr>
            </w:pPr>
            <w:r w:rsidRPr="00ED4AF8">
              <w:rPr>
                <w:sz w:val="13"/>
                <w:lang w:eastAsia="zh-CN"/>
              </w:rPr>
              <w:t>61</w:t>
            </w:r>
          </w:p>
        </w:tc>
        <w:tc>
          <w:tcPr>
            <w:tcW w:w="0" w:type="auto"/>
            <w:vAlign w:val="center"/>
          </w:tcPr>
          <w:p w14:paraId="2DC5F1D7" w14:textId="77777777" w:rsidR="00DE6E78" w:rsidRPr="00ED4AF8" w:rsidRDefault="00DE6E78" w:rsidP="00567C18">
            <w:pPr>
              <w:pStyle w:val="TAC"/>
              <w:rPr>
                <w:sz w:val="13"/>
                <w:lang w:eastAsia="zh-CN"/>
              </w:rPr>
            </w:pPr>
            <w:r w:rsidRPr="00ED4AF8">
              <w:rPr>
                <w:sz w:val="13"/>
                <w:lang w:eastAsia="zh-CN"/>
              </w:rPr>
              <w:t>185</w:t>
            </w:r>
          </w:p>
        </w:tc>
        <w:tc>
          <w:tcPr>
            <w:tcW w:w="0" w:type="auto"/>
            <w:vAlign w:val="center"/>
          </w:tcPr>
          <w:p w14:paraId="1DDB888B" w14:textId="77777777" w:rsidR="00DE6E78" w:rsidRPr="00ED4AF8" w:rsidRDefault="00DE6E78" w:rsidP="00567C18">
            <w:pPr>
              <w:pStyle w:val="TAC"/>
              <w:rPr>
                <w:sz w:val="13"/>
                <w:lang w:eastAsia="zh-CN"/>
              </w:rPr>
            </w:pPr>
            <w:r w:rsidRPr="00ED4AF8">
              <w:rPr>
                <w:sz w:val="13"/>
                <w:lang w:eastAsia="zh-CN"/>
              </w:rPr>
              <w:t>51</w:t>
            </w:r>
          </w:p>
        </w:tc>
        <w:tc>
          <w:tcPr>
            <w:tcW w:w="0" w:type="auto"/>
            <w:vAlign w:val="center"/>
          </w:tcPr>
          <w:p w14:paraId="0A120242" w14:textId="77777777" w:rsidR="00DE6E78" w:rsidRPr="00ED4AF8" w:rsidRDefault="00DE6E78" w:rsidP="00567C18">
            <w:pPr>
              <w:pStyle w:val="TAC"/>
              <w:rPr>
                <w:sz w:val="13"/>
                <w:lang w:eastAsia="zh-CN"/>
              </w:rPr>
            </w:pPr>
            <w:r w:rsidRPr="00ED4AF8">
              <w:rPr>
                <w:sz w:val="13"/>
                <w:lang w:eastAsia="zh-CN"/>
              </w:rPr>
              <w:t>184</w:t>
            </w:r>
          </w:p>
        </w:tc>
        <w:tc>
          <w:tcPr>
            <w:tcW w:w="0" w:type="auto"/>
            <w:vAlign w:val="center"/>
          </w:tcPr>
          <w:p w14:paraId="6FED5592" w14:textId="77777777" w:rsidR="00DE6E78" w:rsidRPr="00ED4AF8" w:rsidRDefault="00DE6E78" w:rsidP="00567C18">
            <w:pPr>
              <w:pStyle w:val="TAC"/>
              <w:rPr>
                <w:sz w:val="13"/>
                <w:lang w:eastAsia="zh-CN"/>
              </w:rPr>
            </w:pPr>
            <w:r w:rsidRPr="00ED4AF8">
              <w:rPr>
                <w:sz w:val="13"/>
                <w:lang w:eastAsia="zh-CN"/>
              </w:rPr>
              <w:t>24</w:t>
            </w:r>
          </w:p>
        </w:tc>
        <w:tc>
          <w:tcPr>
            <w:tcW w:w="0" w:type="auto"/>
            <w:vAlign w:val="center"/>
          </w:tcPr>
          <w:p w14:paraId="7EF8B9B2" w14:textId="77777777" w:rsidR="00DE6E78" w:rsidRPr="00ED4AF8" w:rsidRDefault="00DE6E78" w:rsidP="00567C18">
            <w:pPr>
              <w:pStyle w:val="TAC"/>
              <w:rPr>
                <w:sz w:val="13"/>
                <w:lang w:eastAsia="zh-CN"/>
              </w:rPr>
            </w:pPr>
            <w:r w:rsidRPr="00ED4AF8">
              <w:rPr>
                <w:sz w:val="13"/>
                <w:lang w:eastAsia="zh-CN"/>
              </w:rPr>
              <w:t>99</w:t>
            </w:r>
          </w:p>
        </w:tc>
        <w:tc>
          <w:tcPr>
            <w:tcW w:w="0" w:type="auto"/>
            <w:vAlign w:val="center"/>
          </w:tcPr>
          <w:p w14:paraId="26F8E504" w14:textId="77777777" w:rsidR="00DE6E78" w:rsidRPr="00ED4AF8" w:rsidRDefault="00DE6E78" w:rsidP="00567C18">
            <w:pPr>
              <w:pStyle w:val="TAC"/>
              <w:rPr>
                <w:sz w:val="13"/>
                <w:lang w:eastAsia="zh-CN"/>
              </w:rPr>
            </w:pPr>
            <w:r w:rsidRPr="00ED4AF8">
              <w:rPr>
                <w:sz w:val="13"/>
                <w:lang w:eastAsia="zh-CN"/>
              </w:rPr>
              <w:t>205</w:t>
            </w:r>
          </w:p>
        </w:tc>
        <w:tc>
          <w:tcPr>
            <w:tcW w:w="0" w:type="auto"/>
            <w:tcBorders>
              <w:right w:val="triple" w:sz="6" w:space="0" w:color="auto"/>
            </w:tcBorders>
            <w:vAlign w:val="center"/>
          </w:tcPr>
          <w:p w14:paraId="35768DF7" w14:textId="77777777" w:rsidR="00DE6E78" w:rsidRPr="00ED4AF8" w:rsidRDefault="00DE6E78" w:rsidP="00567C18">
            <w:pPr>
              <w:pStyle w:val="TAC"/>
              <w:rPr>
                <w:sz w:val="13"/>
                <w:lang w:eastAsia="zh-CN"/>
              </w:rPr>
            </w:pPr>
            <w:r w:rsidRPr="00ED4AF8">
              <w:rPr>
                <w:sz w:val="13"/>
                <w:lang w:eastAsia="zh-CN"/>
              </w:rPr>
              <w:t>48</w:t>
            </w:r>
          </w:p>
        </w:tc>
        <w:tc>
          <w:tcPr>
            <w:tcW w:w="0" w:type="auto"/>
            <w:vMerge/>
            <w:tcBorders>
              <w:left w:val="triple" w:sz="6" w:space="0" w:color="auto"/>
            </w:tcBorders>
            <w:shd w:val="clear" w:color="auto" w:fill="D9D9D9"/>
            <w:vAlign w:val="center"/>
          </w:tcPr>
          <w:p w14:paraId="20310976" w14:textId="77777777" w:rsidR="00DE6E78" w:rsidRPr="00ED4AF8" w:rsidRDefault="00DE6E78" w:rsidP="00567C18">
            <w:pPr>
              <w:pStyle w:val="TAC"/>
              <w:rPr>
                <w:sz w:val="13"/>
                <w:lang w:eastAsia="zh-CN"/>
              </w:rPr>
            </w:pPr>
          </w:p>
        </w:tc>
        <w:tc>
          <w:tcPr>
            <w:tcW w:w="0" w:type="auto"/>
            <w:shd w:val="clear" w:color="auto" w:fill="D9D9D9"/>
            <w:vAlign w:val="center"/>
          </w:tcPr>
          <w:p w14:paraId="1444A759" w14:textId="77777777" w:rsidR="00DE6E78" w:rsidRPr="00ED4AF8" w:rsidRDefault="00DE6E78" w:rsidP="00567C18">
            <w:pPr>
              <w:pStyle w:val="TAC"/>
              <w:rPr>
                <w:sz w:val="13"/>
                <w:lang w:eastAsia="zh-CN"/>
              </w:rPr>
            </w:pPr>
            <w:r w:rsidRPr="00ED4AF8">
              <w:rPr>
                <w:sz w:val="13"/>
                <w:lang w:eastAsia="zh-CN"/>
              </w:rPr>
              <w:t>7</w:t>
            </w:r>
          </w:p>
        </w:tc>
        <w:tc>
          <w:tcPr>
            <w:tcW w:w="0" w:type="auto"/>
            <w:vAlign w:val="center"/>
          </w:tcPr>
          <w:p w14:paraId="28D4ACA4" w14:textId="77777777" w:rsidR="00DE6E78" w:rsidRPr="00ED4AF8" w:rsidRDefault="00DE6E78" w:rsidP="00567C18">
            <w:pPr>
              <w:pStyle w:val="TAC"/>
              <w:rPr>
                <w:sz w:val="13"/>
                <w:lang w:eastAsia="zh-CN"/>
              </w:rPr>
            </w:pPr>
            <w:r w:rsidRPr="00ED4AF8">
              <w:rPr>
                <w:sz w:val="13"/>
                <w:lang w:eastAsia="zh-CN"/>
              </w:rPr>
              <w:t>164</w:t>
            </w:r>
          </w:p>
        </w:tc>
        <w:tc>
          <w:tcPr>
            <w:tcW w:w="0" w:type="auto"/>
            <w:vAlign w:val="center"/>
          </w:tcPr>
          <w:p w14:paraId="01EFE8F9" w14:textId="77777777" w:rsidR="00DE6E78" w:rsidRPr="00ED4AF8" w:rsidRDefault="00DE6E78" w:rsidP="00567C18">
            <w:pPr>
              <w:pStyle w:val="TAC"/>
              <w:rPr>
                <w:sz w:val="13"/>
                <w:lang w:eastAsia="zh-CN"/>
              </w:rPr>
            </w:pPr>
            <w:r w:rsidRPr="00ED4AF8">
              <w:rPr>
                <w:sz w:val="13"/>
                <w:lang w:eastAsia="zh-CN"/>
              </w:rPr>
              <w:t>179</w:t>
            </w:r>
          </w:p>
        </w:tc>
        <w:tc>
          <w:tcPr>
            <w:tcW w:w="0" w:type="auto"/>
            <w:vAlign w:val="center"/>
          </w:tcPr>
          <w:p w14:paraId="6BC94051" w14:textId="77777777" w:rsidR="00DE6E78" w:rsidRPr="00ED4AF8" w:rsidRDefault="00DE6E78" w:rsidP="00567C18">
            <w:pPr>
              <w:pStyle w:val="TAC"/>
              <w:rPr>
                <w:sz w:val="13"/>
                <w:lang w:eastAsia="zh-CN"/>
              </w:rPr>
            </w:pPr>
            <w:r w:rsidRPr="00ED4AF8">
              <w:rPr>
                <w:sz w:val="13"/>
                <w:lang w:eastAsia="zh-CN"/>
              </w:rPr>
              <w:t>88</w:t>
            </w:r>
          </w:p>
        </w:tc>
        <w:tc>
          <w:tcPr>
            <w:tcW w:w="0" w:type="auto"/>
            <w:vAlign w:val="center"/>
          </w:tcPr>
          <w:p w14:paraId="22B5558C" w14:textId="77777777" w:rsidR="00DE6E78" w:rsidRPr="00ED4AF8" w:rsidRDefault="00DE6E78" w:rsidP="00567C18">
            <w:pPr>
              <w:pStyle w:val="TAC"/>
              <w:rPr>
                <w:sz w:val="13"/>
                <w:lang w:eastAsia="zh-CN"/>
              </w:rPr>
            </w:pPr>
            <w:r w:rsidRPr="00ED4AF8">
              <w:rPr>
                <w:sz w:val="13"/>
                <w:lang w:eastAsia="zh-CN"/>
              </w:rPr>
              <w:t>12</w:t>
            </w:r>
          </w:p>
        </w:tc>
        <w:tc>
          <w:tcPr>
            <w:tcW w:w="0" w:type="auto"/>
            <w:vAlign w:val="center"/>
          </w:tcPr>
          <w:p w14:paraId="219F987B" w14:textId="77777777" w:rsidR="00DE6E78" w:rsidRPr="00ED4AF8" w:rsidRDefault="00DE6E78" w:rsidP="00567C18">
            <w:pPr>
              <w:pStyle w:val="TAC"/>
              <w:rPr>
                <w:sz w:val="13"/>
                <w:lang w:eastAsia="zh-CN"/>
              </w:rPr>
            </w:pPr>
            <w:r w:rsidRPr="00ED4AF8">
              <w:rPr>
                <w:sz w:val="13"/>
                <w:lang w:eastAsia="zh-CN"/>
              </w:rPr>
              <w:t>6</w:t>
            </w:r>
          </w:p>
        </w:tc>
        <w:tc>
          <w:tcPr>
            <w:tcW w:w="0" w:type="auto"/>
            <w:vAlign w:val="center"/>
          </w:tcPr>
          <w:p w14:paraId="02A95824" w14:textId="77777777" w:rsidR="00DE6E78" w:rsidRPr="00ED4AF8" w:rsidRDefault="00DE6E78" w:rsidP="00567C18">
            <w:pPr>
              <w:pStyle w:val="TAC"/>
              <w:rPr>
                <w:sz w:val="13"/>
                <w:lang w:eastAsia="zh-CN"/>
              </w:rPr>
            </w:pPr>
            <w:r w:rsidRPr="00ED4AF8">
              <w:rPr>
                <w:sz w:val="13"/>
                <w:lang w:eastAsia="zh-CN"/>
              </w:rPr>
              <w:t>137</w:t>
            </w:r>
          </w:p>
        </w:tc>
        <w:tc>
          <w:tcPr>
            <w:tcW w:w="0" w:type="auto"/>
            <w:vAlign w:val="center"/>
          </w:tcPr>
          <w:p w14:paraId="35A70C0F" w14:textId="77777777" w:rsidR="00DE6E78" w:rsidRPr="00ED4AF8" w:rsidRDefault="00DE6E78" w:rsidP="00567C18">
            <w:pPr>
              <w:pStyle w:val="TAC"/>
              <w:rPr>
                <w:sz w:val="13"/>
                <w:lang w:eastAsia="zh-CN"/>
              </w:rPr>
            </w:pPr>
            <w:r w:rsidRPr="00ED4AF8">
              <w:rPr>
                <w:sz w:val="13"/>
                <w:lang w:eastAsia="zh-CN"/>
              </w:rPr>
              <w:t>173</w:t>
            </w:r>
          </w:p>
        </w:tc>
        <w:tc>
          <w:tcPr>
            <w:tcW w:w="0" w:type="auto"/>
            <w:vAlign w:val="center"/>
          </w:tcPr>
          <w:p w14:paraId="64867105" w14:textId="77777777" w:rsidR="00DE6E78" w:rsidRPr="00ED4AF8" w:rsidRDefault="00DE6E78" w:rsidP="00567C18">
            <w:pPr>
              <w:pStyle w:val="TAC"/>
              <w:rPr>
                <w:sz w:val="13"/>
                <w:lang w:eastAsia="zh-CN"/>
              </w:rPr>
            </w:pPr>
            <w:r w:rsidRPr="00ED4AF8">
              <w:rPr>
                <w:sz w:val="13"/>
                <w:lang w:eastAsia="zh-CN"/>
              </w:rPr>
              <w:t>2</w:t>
            </w:r>
          </w:p>
        </w:tc>
      </w:tr>
      <w:tr w:rsidR="00DE6E78" w:rsidRPr="00ED4AF8" w14:paraId="6DAB885C" w14:textId="77777777" w:rsidTr="00567C18">
        <w:trPr>
          <w:jc w:val="center"/>
        </w:trPr>
        <w:tc>
          <w:tcPr>
            <w:tcW w:w="0" w:type="auto"/>
            <w:vMerge/>
            <w:shd w:val="clear" w:color="auto" w:fill="D9D9D9"/>
            <w:vAlign w:val="center"/>
          </w:tcPr>
          <w:p w14:paraId="71F92A80" w14:textId="77777777" w:rsidR="00DE6E78" w:rsidRPr="00ED4AF8" w:rsidRDefault="00DE6E78" w:rsidP="00567C18">
            <w:pPr>
              <w:pStyle w:val="TAC"/>
              <w:rPr>
                <w:sz w:val="13"/>
                <w:lang w:eastAsia="zh-CN"/>
              </w:rPr>
            </w:pPr>
          </w:p>
        </w:tc>
        <w:tc>
          <w:tcPr>
            <w:tcW w:w="0" w:type="auto"/>
            <w:shd w:val="clear" w:color="auto" w:fill="D9D9D9"/>
            <w:vAlign w:val="center"/>
          </w:tcPr>
          <w:p w14:paraId="7EE076EB" w14:textId="77777777" w:rsidR="00DE6E78" w:rsidRPr="00ED4AF8" w:rsidRDefault="00DE6E78" w:rsidP="00567C18">
            <w:pPr>
              <w:pStyle w:val="TAC"/>
              <w:rPr>
                <w:sz w:val="13"/>
                <w:lang w:eastAsia="zh-CN"/>
              </w:rPr>
            </w:pPr>
            <w:r w:rsidRPr="00ED4AF8">
              <w:rPr>
                <w:sz w:val="13"/>
                <w:lang w:eastAsia="zh-CN"/>
              </w:rPr>
              <w:t>11</w:t>
            </w:r>
          </w:p>
        </w:tc>
        <w:tc>
          <w:tcPr>
            <w:tcW w:w="0" w:type="auto"/>
            <w:vAlign w:val="center"/>
          </w:tcPr>
          <w:p w14:paraId="043F107B" w14:textId="77777777" w:rsidR="00DE6E78" w:rsidRPr="00ED4AF8" w:rsidRDefault="00DE6E78" w:rsidP="00567C18">
            <w:pPr>
              <w:pStyle w:val="TAC"/>
              <w:rPr>
                <w:sz w:val="13"/>
                <w:lang w:eastAsia="zh-CN"/>
              </w:rPr>
            </w:pPr>
            <w:r w:rsidRPr="00ED4AF8">
              <w:rPr>
                <w:sz w:val="13"/>
                <w:lang w:eastAsia="zh-CN"/>
              </w:rPr>
              <w:t>247</w:t>
            </w:r>
          </w:p>
        </w:tc>
        <w:tc>
          <w:tcPr>
            <w:tcW w:w="0" w:type="auto"/>
            <w:vAlign w:val="center"/>
          </w:tcPr>
          <w:p w14:paraId="026802F3" w14:textId="77777777" w:rsidR="00DE6E78" w:rsidRPr="00ED4AF8" w:rsidRDefault="00DE6E78" w:rsidP="00567C18">
            <w:pPr>
              <w:pStyle w:val="TAC"/>
              <w:rPr>
                <w:sz w:val="13"/>
                <w:lang w:eastAsia="zh-CN"/>
              </w:rPr>
            </w:pPr>
            <w:r w:rsidRPr="00ED4AF8">
              <w:rPr>
                <w:sz w:val="13"/>
                <w:lang w:eastAsia="zh-CN"/>
              </w:rPr>
              <w:t>178</w:t>
            </w:r>
          </w:p>
        </w:tc>
        <w:tc>
          <w:tcPr>
            <w:tcW w:w="0" w:type="auto"/>
            <w:vAlign w:val="center"/>
          </w:tcPr>
          <w:p w14:paraId="6B45C398" w14:textId="77777777" w:rsidR="00DE6E78" w:rsidRPr="00ED4AF8" w:rsidRDefault="00DE6E78" w:rsidP="00567C18">
            <w:pPr>
              <w:pStyle w:val="TAC"/>
              <w:rPr>
                <w:sz w:val="13"/>
                <w:lang w:eastAsia="zh-CN"/>
              </w:rPr>
            </w:pPr>
            <w:r w:rsidRPr="00ED4AF8">
              <w:rPr>
                <w:sz w:val="13"/>
                <w:lang w:eastAsia="zh-CN"/>
              </w:rPr>
              <w:t>85</w:t>
            </w:r>
          </w:p>
        </w:tc>
        <w:tc>
          <w:tcPr>
            <w:tcW w:w="0" w:type="auto"/>
            <w:vAlign w:val="center"/>
          </w:tcPr>
          <w:p w14:paraId="6E6D9B93" w14:textId="77777777" w:rsidR="00DE6E78" w:rsidRPr="00ED4AF8" w:rsidRDefault="00DE6E78" w:rsidP="00567C18">
            <w:pPr>
              <w:pStyle w:val="TAC"/>
              <w:rPr>
                <w:sz w:val="13"/>
                <w:lang w:eastAsia="zh-CN"/>
              </w:rPr>
            </w:pPr>
            <w:r w:rsidRPr="00ED4AF8">
              <w:rPr>
                <w:sz w:val="13"/>
                <w:lang w:eastAsia="zh-CN"/>
              </w:rPr>
              <w:t>83</w:t>
            </w:r>
          </w:p>
        </w:tc>
        <w:tc>
          <w:tcPr>
            <w:tcW w:w="0" w:type="auto"/>
            <w:vAlign w:val="center"/>
          </w:tcPr>
          <w:p w14:paraId="7DF642D2" w14:textId="77777777" w:rsidR="00DE6E78" w:rsidRPr="00ED4AF8" w:rsidRDefault="00DE6E78" w:rsidP="00567C18">
            <w:pPr>
              <w:pStyle w:val="TAC"/>
              <w:rPr>
                <w:sz w:val="13"/>
                <w:lang w:eastAsia="zh-CN"/>
              </w:rPr>
            </w:pPr>
            <w:r w:rsidRPr="00ED4AF8">
              <w:rPr>
                <w:sz w:val="13"/>
                <w:lang w:eastAsia="zh-CN"/>
              </w:rPr>
              <w:t>49</w:t>
            </w:r>
          </w:p>
        </w:tc>
        <w:tc>
          <w:tcPr>
            <w:tcW w:w="0" w:type="auto"/>
            <w:vAlign w:val="center"/>
          </w:tcPr>
          <w:p w14:paraId="6B6E6C32" w14:textId="77777777" w:rsidR="00DE6E78" w:rsidRPr="00ED4AF8" w:rsidRDefault="00DE6E78" w:rsidP="00567C18">
            <w:pPr>
              <w:pStyle w:val="TAC"/>
              <w:rPr>
                <w:sz w:val="13"/>
                <w:lang w:eastAsia="zh-CN"/>
              </w:rPr>
            </w:pPr>
            <w:r w:rsidRPr="00ED4AF8">
              <w:rPr>
                <w:sz w:val="13"/>
                <w:lang w:eastAsia="zh-CN"/>
              </w:rPr>
              <w:t>64</w:t>
            </w:r>
          </w:p>
        </w:tc>
        <w:tc>
          <w:tcPr>
            <w:tcW w:w="0" w:type="auto"/>
            <w:vAlign w:val="center"/>
          </w:tcPr>
          <w:p w14:paraId="0639A863" w14:textId="77777777" w:rsidR="00DE6E78" w:rsidRPr="00ED4AF8" w:rsidRDefault="00DE6E78" w:rsidP="00567C18">
            <w:pPr>
              <w:pStyle w:val="TAC"/>
              <w:rPr>
                <w:sz w:val="13"/>
                <w:lang w:eastAsia="zh-CN"/>
              </w:rPr>
            </w:pPr>
            <w:r w:rsidRPr="00ED4AF8">
              <w:rPr>
                <w:sz w:val="13"/>
                <w:lang w:eastAsia="zh-CN"/>
              </w:rPr>
              <w:t>81</w:t>
            </w:r>
          </w:p>
        </w:tc>
        <w:tc>
          <w:tcPr>
            <w:tcW w:w="0" w:type="auto"/>
            <w:tcBorders>
              <w:right w:val="triple" w:sz="6" w:space="0" w:color="auto"/>
            </w:tcBorders>
            <w:vAlign w:val="center"/>
          </w:tcPr>
          <w:p w14:paraId="6CFD98EE" w14:textId="77777777" w:rsidR="00DE6E78" w:rsidRPr="00ED4AF8" w:rsidRDefault="00DE6E78" w:rsidP="00567C18">
            <w:pPr>
              <w:pStyle w:val="TAC"/>
              <w:rPr>
                <w:sz w:val="13"/>
                <w:lang w:eastAsia="zh-CN"/>
              </w:rPr>
            </w:pPr>
            <w:r w:rsidRPr="00ED4AF8">
              <w:rPr>
                <w:sz w:val="13"/>
                <w:lang w:eastAsia="zh-CN"/>
              </w:rPr>
              <w:t>68</w:t>
            </w:r>
          </w:p>
        </w:tc>
        <w:tc>
          <w:tcPr>
            <w:tcW w:w="0" w:type="auto"/>
            <w:vMerge/>
            <w:tcBorders>
              <w:left w:val="triple" w:sz="6" w:space="0" w:color="auto"/>
            </w:tcBorders>
            <w:shd w:val="clear" w:color="auto" w:fill="D9D9D9"/>
            <w:vAlign w:val="center"/>
          </w:tcPr>
          <w:p w14:paraId="57E0E0CA" w14:textId="77777777" w:rsidR="00DE6E78" w:rsidRPr="00ED4AF8" w:rsidRDefault="00DE6E78" w:rsidP="00567C18">
            <w:pPr>
              <w:pStyle w:val="TAC"/>
              <w:rPr>
                <w:sz w:val="13"/>
                <w:lang w:eastAsia="zh-CN"/>
              </w:rPr>
            </w:pPr>
          </w:p>
        </w:tc>
        <w:tc>
          <w:tcPr>
            <w:tcW w:w="0" w:type="auto"/>
            <w:shd w:val="clear" w:color="auto" w:fill="D9D9D9"/>
            <w:vAlign w:val="center"/>
          </w:tcPr>
          <w:p w14:paraId="691C88CF" w14:textId="77777777" w:rsidR="00DE6E78" w:rsidRPr="00ED4AF8" w:rsidRDefault="00DE6E78" w:rsidP="00567C18">
            <w:pPr>
              <w:pStyle w:val="TAC"/>
              <w:rPr>
                <w:sz w:val="13"/>
                <w:lang w:eastAsia="zh-CN"/>
              </w:rPr>
            </w:pPr>
            <w:r w:rsidRPr="00ED4AF8">
              <w:rPr>
                <w:sz w:val="13"/>
                <w:lang w:eastAsia="zh-CN"/>
              </w:rPr>
              <w:t>10</w:t>
            </w:r>
          </w:p>
        </w:tc>
        <w:tc>
          <w:tcPr>
            <w:tcW w:w="0" w:type="auto"/>
            <w:vAlign w:val="center"/>
          </w:tcPr>
          <w:p w14:paraId="06B96ED4" w14:textId="77777777" w:rsidR="00DE6E78" w:rsidRPr="00ED4AF8" w:rsidRDefault="00DE6E78" w:rsidP="00567C18">
            <w:pPr>
              <w:pStyle w:val="TAC"/>
              <w:rPr>
                <w:sz w:val="13"/>
                <w:lang w:eastAsia="zh-CN"/>
              </w:rPr>
            </w:pPr>
            <w:r w:rsidRPr="00ED4AF8">
              <w:rPr>
                <w:sz w:val="13"/>
                <w:lang w:eastAsia="zh-CN"/>
              </w:rPr>
              <w:t>235</w:t>
            </w:r>
          </w:p>
        </w:tc>
        <w:tc>
          <w:tcPr>
            <w:tcW w:w="0" w:type="auto"/>
            <w:vAlign w:val="center"/>
          </w:tcPr>
          <w:p w14:paraId="12DD77A3" w14:textId="77777777" w:rsidR="00DE6E78" w:rsidRPr="00ED4AF8" w:rsidRDefault="00DE6E78" w:rsidP="00567C18">
            <w:pPr>
              <w:pStyle w:val="TAC"/>
              <w:rPr>
                <w:sz w:val="13"/>
                <w:lang w:eastAsia="zh-CN"/>
              </w:rPr>
            </w:pPr>
            <w:r w:rsidRPr="00ED4AF8">
              <w:rPr>
                <w:sz w:val="13"/>
                <w:lang w:eastAsia="zh-CN"/>
              </w:rPr>
              <w:t>124</w:t>
            </w:r>
          </w:p>
        </w:tc>
        <w:tc>
          <w:tcPr>
            <w:tcW w:w="0" w:type="auto"/>
            <w:vAlign w:val="center"/>
          </w:tcPr>
          <w:p w14:paraId="554359AB" w14:textId="77777777" w:rsidR="00DE6E78" w:rsidRPr="00ED4AF8" w:rsidRDefault="00DE6E78" w:rsidP="00567C18">
            <w:pPr>
              <w:pStyle w:val="TAC"/>
              <w:rPr>
                <w:sz w:val="13"/>
                <w:lang w:eastAsia="zh-CN"/>
              </w:rPr>
            </w:pPr>
            <w:r w:rsidRPr="00ED4AF8">
              <w:rPr>
                <w:sz w:val="13"/>
                <w:lang w:eastAsia="zh-CN"/>
              </w:rPr>
              <w:t>13</w:t>
            </w:r>
          </w:p>
        </w:tc>
        <w:tc>
          <w:tcPr>
            <w:tcW w:w="0" w:type="auto"/>
            <w:vAlign w:val="center"/>
          </w:tcPr>
          <w:p w14:paraId="13D3CA78" w14:textId="77777777" w:rsidR="00DE6E78" w:rsidRPr="00ED4AF8" w:rsidRDefault="00DE6E78" w:rsidP="00567C18">
            <w:pPr>
              <w:pStyle w:val="TAC"/>
              <w:rPr>
                <w:sz w:val="13"/>
                <w:lang w:eastAsia="zh-CN"/>
              </w:rPr>
            </w:pPr>
            <w:r w:rsidRPr="00ED4AF8">
              <w:rPr>
                <w:sz w:val="13"/>
                <w:lang w:eastAsia="zh-CN"/>
              </w:rPr>
              <w:t>109</w:t>
            </w:r>
          </w:p>
        </w:tc>
        <w:tc>
          <w:tcPr>
            <w:tcW w:w="0" w:type="auto"/>
            <w:vAlign w:val="center"/>
          </w:tcPr>
          <w:p w14:paraId="3F0B0CCD" w14:textId="77777777" w:rsidR="00DE6E78" w:rsidRPr="00ED4AF8" w:rsidRDefault="00DE6E78" w:rsidP="00567C18">
            <w:pPr>
              <w:pStyle w:val="TAC"/>
              <w:rPr>
                <w:sz w:val="13"/>
                <w:lang w:eastAsia="zh-CN"/>
              </w:rPr>
            </w:pPr>
            <w:r w:rsidRPr="00ED4AF8">
              <w:rPr>
                <w:sz w:val="13"/>
                <w:lang w:eastAsia="zh-CN"/>
              </w:rPr>
              <w:t>2</w:t>
            </w:r>
          </w:p>
        </w:tc>
        <w:tc>
          <w:tcPr>
            <w:tcW w:w="0" w:type="auto"/>
            <w:vAlign w:val="center"/>
          </w:tcPr>
          <w:p w14:paraId="25F6D896" w14:textId="77777777" w:rsidR="00DE6E78" w:rsidRPr="00ED4AF8" w:rsidRDefault="00DE6E78" w:rsidP="00567C18">
            <w:pPr>
              <w:pStyle w:val="TAC"/>
              <w:rPr>
                <w:sz w:val="13"/>
                <w:lang w:eastAsia="zh-CN"/>
              </w:rPr>
            </w:pPr>
            <w:r w:rsidRPr="00ED4AF8">
              <w:rPr>
                <w:sz w:val="13"/>
                <w:lang w:eastAsia="zh-CN"/>
              </w:rPr>
              <w:t>29</w:t>
            </w:r>
          </w:p>
        </w:tc>
        <w:tc>
          <w:tcPr>
            <w:tcW w:w="0" w:type="auto"/>
            <w:vAlign w:val="center"/>
          </w:tcPr>
          <w:p w14:paraId="09DFAA3E" w14:textId="77777777" w:rsidR="00DE6E78" w:rsidRPr="00ED4AF8" w:rsidRDefault="00DE6E78" w:rsidP="00567C18">
            <w:pPr>
              <w:pStyle w:val="TAC"/>
              <w:rPr>
                <w:sz w:val="13"/>
                <w:lang w:eastAsia="zh-CN"/>
              </w:rPr>
            </w:pPr>
            <w:r w:rsidRPr="00ED4AF8">
              <w:rPr>
                <w:sz w:val="13"/>
                <w:lang w:eastAsia="zh-CN"/>
              </w:rPr>
              <w:t>179</w:t>
            </w:r>
          </w:p>
        </w:tc>
        <w:tc>
          <w:tcPr>
            <w:tcW w:w="0" w:type="auto"/>
            <w:vAlign w:val="center"/>
          </w:tcPr>
          <w:p w14:paraId="6492C564" w14:textId="77777777" w:rsidR="00DE6E78" w:rsidRPr="00ED4AF8" w:rsidRDefault="00DE6E78" w:rsidP="00567C18">
            <w:pPr>
              <w:pStyle w:val="TAC"/>
              <w:rPr>
                <w:sz w:val="13"/>
                <w:lang w:eastAsia="zh-CN"/>
              </w:rPr>
            </w:pPr>
            <w:r w:rsidRPr="00ED4AF8">
              <w:rPr>
                <w:sz w:val="13"/>
                <w:lang w:eastAsia="zh-CN"/>
              </w:rPr>
              <w:t>106</w:t>
            </w:r>
          </w:p>
        </w:tc>
      </w:tr>
      <w:tr w:rsidR="00DE6E78" w:rsidRPr="00ED4AF8" w14:paraId="08E38BBE" w14:textId="77777777" w:rsidTr="00567C18">
        <w:trPr>
          <w:jc w:val="center"/>
        </w:trPr>
        <w:tc>
          <w:tcPr>
            <w:tcW w:w="0" w:type="auto"/>
            <w:vMerge/>
            <w:shd w:val="clear" w:color="auto" w:fill="D9D9D9"/>
            <w:vAlign w:val="center"/>
          </w:tcPr>
          <w:p w14:paraId="689B1500" w14:textId="77777777" w:rsidR="00DE6E78" w:rsidRPr="00ED4AF8" w:rsidRDefault="00DE6E78" w:rsidP="00567C18">
            <w:pPr>
              <w:pStyle w:val="TAC"/>
              <w:rPr>
                <w:sz w:val="13"/>
                <w:lang w:eastAsia="zh-CN"/>
              </w:rPr>
            </w:pPr>
          </w:p>
        </w:tc>
        <w:tc>
          <w:tcPr>
            <w:tcW w:w="0" w:type="auto"/>
            <w:shd w:val="clear" w:color="auto" w:fill="D9D9D9"/>
            <w:vAlign w:val="center"/>
          </w:tcPr>
          <w:p w14:paraId="20818A47" w14:textId="77777777" w:rsidR="00DE6E78" w:rsidRPr="00ED4AF8" w:rsidRDefault="00DE6E78" w:rsidP="00567C18">
            <w:pPr>
              <w:pStyle w:val="TAC"/>
              <w:rPr>
                <w:sz w:val="13"/>
                <w:lang w:eastAsia="zh-CN"/>
              </w:rPr>
            </w:pPr>
            <w:r w:rsidRPr="00ED4AF8">
              <w:rPr>
                <w:sz w:val="13"/>
                <w:lang w:eastAsia="zh-CN"/>
              </w:rPr>
              <w:t>19</w:t>
            </w:r>
          </w:p>
        </w:tc>
        <w:tc>
          <w:tcPr>
            <w:tcW w:w="0" w:type="auto"/>
            <w:vAlign w:val="center"/>
          </w:tcPr>
          <w:p w14:paraId="24A28123"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940F02A"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B4A2392"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643673E"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2DC68C6"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CAC570F"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A94C034" w14:textId="77777777" w:rsidR="00DE6E78" w:rsidRPr="00ED4AF8" w:rsidRDefault="00DE6E78" w:rsidP="00567C18">
            <w:pPr>
              <w:pStyle w:val="TAC"/>
              <w:rPr>
                <w:sz w:val="13"/>
                <w:lang w:eastAsia="zh-CN"/>
              </w:rPr>
            </w:pPr>
            <w:r w:rsidRPr="00ED4AF8">
              <w:rPr>
                <w:sz w:val="13"/>
                <w:lang w:eastAsia="zh-CN"/>
              </w:rPr>
              <w:t>0</w:t>
            </w:r>
          </w:p>
        </w:tc>
        <w:tc>
          <w:tcPr>
            <w:tcW w:w="0" w:type="auto"/>
            <w:tcBorders>
              <w:right w:val="triple" w:sz="6" w:space="0" w:color="auto"/>
            </w:tcBorders>
            <w:vAlign w:val="center"/>
          </w:tcPr>
          <w:p w14:paraId="779E57FD" w14:textId="77777777" w:rsidR="00DE6E78" w:rsidRPr="00ED4AF8" w:rsidRDefault="00DE6E78" w:rsidP="00567C18">
            <w:pPr>
              <w:pStyle w:val="TAC"/>
              <w:rPr>
                <w:sz w:val="13"/>
                <w:lang w:eastAsia="zh-CN"/>
              </w:rPr>
            </w:pPr>
            <w:r w:rsidRPr="00ED4AF8">
              <w:rPr>
                <w:sz w:val="13"/>
                <w:lang w:eastAsia="zh-CN"/>
              </w:rPr>
              <w:t>0</w:t>
            </w:r>
          </w:p>
        </w:tc>
        <w:tc>
          <w:tcPr>
            <w:tcW w:w="0" w:type="auto"/>
            <w:vMerge/>
            <w:tcBorders>
              <w:left w:val="triple" w:sz="6" w:space="0" w:color="auto"/>
            </w:tcBorders>
            <w:shd w:val="clear" w:color="auto" w:fill="D9D9D9"/>
            <w:vAlign w:val="center"/>
          </w:tcPr>
          <w:p w14:paraId="10A28198" w14:textId="77777777" w:rsidR="00DE6E78" w:rsidRPr="00ED4AF8" w:rsidRDefault="00DE6E78" w:rsidP="00567C18">
            <w:pPr>
              <w:pStyle w:val="TAC"/>
              <w:rPr>
                <w:sz w:val="13"/>
                <w:lang w:eastAsia="zh-CN"/>
              </w:rPr>
            </w:pPr>
          </w:p>
        </w:tc>
        <w:tc>
          <w:tcPr>
            <w:tcW w:w="0" w:type="auto"/>
            <w:shd w:val="clear" w:color="auto" w:fill="D9D9D9"/>
            <w:vAlign w:val="center"/>
          </w:tcPr>
          <w:p w14:paraId="45526149" w14:textId="77777777" w:rsidR="00DE6E78" w:rsidRPr="00ED4AF8" w:rsidRDefault="00DE6E78" w:rsidP="00567C18">
            <w:pPr>
              <w:pStyle w:val="TAC"/>
              <w:rPr>
                <w:sz w:val="13"/>
                <w:lang w:eastAsia="zh-CN"/>
              </w:rPr>
            </w:pPr>
            <w:r w:rsidRPr="00ED4AF8">
              <w:rPr>
                <w:sz w:val="13"/>
                <w:lang w:eastAsia="zh-CN"/>
              </w:rPr>
              <w:t>43</w:t>
            </w:r>
          </w:p>
        </w:tc>
        <w:tc>
          <w:tcPr>
            <w:tcW w:w="0" w:type="auto"/>
            <w:vAlign w:val="center"/>
          </w:tcPr>
          <w:p w14:paraId="046B08C9"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93CC3A4"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B2A1C08"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9823440"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31B50D2"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9F84C66"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597C32A"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A27187F" w14:textId="77777777" w:rsidR="00DE6E78" w:rsidRPr="00ED4AF8" w:rsidRDefault="00DE6E78" w:rsidP="00567C18">
            <w:pPr>
              <w:pStyle w:val="TAC"/>
              <w:rPr>
                <w:sz w:val="13"/>
                <w:lang w:eastAsia="zh-CN"/>
              </w:rPr>
            </w:pPr>
            <w:r w:rsidRPr="00ED4AF8">
              <w:rPr>
                <w:sz w:val="13"/>
                <w:lang w:eastAsia="zh-CN"/>
              </w:rPr>
              <w:t>0</w:t>
            </w:r>
          </w:p>
        </w:tc>
      </w:tr>
      <w:tr w:rsidR="00DE6E78" w:rsidRPr="00ED4AF8" w14:paraId="71BF6CDE" w14:textId="77777777" w:rsidTr="00567C18">
        <w:trPr>
          <w:jc w:val="center"/>
        </w:trPr>
        <w:tc>
          <w:tcPr>
            <w:tcW w:w="0" w:type="auto"/>
            <w:vMerge w:val="restart"/>
            <w:shd w:val="clear" w:color="auto" w:fill="D9D9D9"/>
            <w:vAlign w:val="center"/>
          </w:tcPr>
          <w:p w14:paraId="1C74B611" w14:textId="77777777" w:rsidR="00DE6E78" w:rsidRPr="00ED4AF8" w:rsidRDefault="00DE6E78" w:rsidP="00567C18">
            <w:pPr>
              <w:pStyle w:val="TAC"/>
              <w:rPr>
                <w:sz w:val="13"/>
                <w:lang w:eastAsia="zh-CN"/>
              </w:rPr>
            </w:pPr>
            <w:r w:rsidRPr="00ED4AF8">
              <w:rPr>
                <w:sz w:val="13"/>
                <w:lang w:eastAsia="zh-CN"/>
              </w:rPr>
              <w:t>10</w:t>
            </w:r>
          </w:p>
        </w:tc>
        <w:tc>
          <w:tcPr>
            <w:tcW w:w="0" w:type="auto"/>
            <w:shd w:val="clear" w:color="auto" w:fill="D9D9D9"/>
            <w:vAlign w:val="center"/>
          </w:tcPr>
          <w:p w14:paraId="44796CF0"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15506F6" w14:textId="77777777" w:rsidR="00DE6E78" w:rsidRPr="00ED4AF8" w:rsidRDefault="00DE6E78" w:rsidP="00567C18">
            <w:pPr>
              <w:pStyle w:val="TAC"/>
              <w:rPr>
                <w:sz w:val="13"/>
                <w:lang w:eastAsia="zh-CN"/>
              </w:rPr>
            </w:pPr>
            <w:r w:rsidRPr="00ED4AF8">
              <w:rPr>
                <w:sz w:val="13"/>
                <w:lang w:eastAsia="zh-CN"/>
              </w:rPr>
              <w:t>11</w:t>
            </w:r>
          </w:p>
        </w:tc>
        <w:tc>
          <w:tcPr>
            <w:tcW w:w="0" w:type="auto"/>
            <w:vAlign w:val="center"/>
          </w:tcPr>
          <w:p w14:paraId="35F8C1B1" w14:textId="77777777" w:rsidR="00DE6E78" w:rsidRPr="00ED4AF8" w:rsidRDefault="00DE6E78" w:rsidP="00567C18">
            <w:pPr>
              <w:pStyle w:val="TAC"/>
              <w:rPr>
                <w:sz w:val="13"/>
                <w:lang w:eastAsia="zh-CN"/>
              </w:rPr>
            </w:pPr>
            <w:r w:rsidRPr="00ED4AF8">
              <w:rPr>
                <w:sz w:val="13"/>
                <w:lang w:eastAsia="zh-CN"/>
              </w:rPr>
              <w:t>59</w:t>
            </w:r>
          </w:p>
        </w:tc>
        <w:tc>
          <w:tcPr>
            <w:tcW w:w="0" w:type="auto"/>
            <w:vAlign w:val="center"/>
          </w:tcPr>
          <w:p w14:paraId="232B713B"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4A39FC7" w14:textId="77777777" w:rsidR="00DE6E78" w:rsidRPr="00ED4AF8" w:rsidRDefault="00DE6E78" w:rsidP="00567C18">
            <w:pPr>
              <w:pStyle w:val="TAC"/>
              <w:rPr>
                <w:sz w:val="13"/>
                <w:lang w:eastAsia="zh-CN"/>
              </w:rPr>
            </w:pPr>
            <w:r w:rsidRPr="00ED4AF8">
              <w:rPr>
                <w:sz w:val="13"/>
                <w:lang w:eastAsia="zh-CN"/>
              </w:rPr>
              <w:t>174</w:t>
            </w:r>
          </w:p>
        </w:tc>
        <w:tc>
          <w:tcPr>
            <w:tcW w:w="0" w:type="auto"/>
            <w:vAlign w:val="center"/>
          </w:tcPr>
          <w:p w14:paraId="243569BD" w14:textId="77777777" w:rsidR="00DE6E78" w:rsidRPr="00ED4AF8" w:rsidRDefault="00DE6E78" w:rsidP="00567C18">
            <w:pPr>
              <w:pStyle w:val="TAC"/>
              <w:rPr>
                <w:sz w:val="13"/>
                <w:lang w:eastAsia="zh-CN"/>
              </w:rPr>
            </w:pPr>
            <w:r w:rsidRPr="00ED4AF8">
              <w:rPr>
                <w:sz w:val="13"/>
                <w:lang w:eastAsia="zh-CN"/>
              </w:rPr>
              <w:t>46</w:t>
            </w:r>
          </w:p>
        </w:tc>
        <w:tc>
          <w:tcPr>
            <w:tcW w:w="0" w:type="auto"/>
            <w:vAlign w:val="center"/>
          </w:tcPr>
          <w:p w14:paraId="30264656" w14:textId="77777777" w:rsidR="00DE6E78" w:rsidRPr="00ED4AF8" w:rsidRDefault="00DE6E78" w:rsidP="00567C18">
            <w:pPr>
              <w:pStyle w:val="TAC"/>
              <w:rPr>
                <w:sz w:val="13"/>
                <w:lang w:eastAsia="zh-CN"/>
              </w:rPr>
            </w:pPr>
            <w:r w:rsidRPr="00ED4AF8">
              <w:rPr>
                <w:sz w:val="13"/>
                <w:lang w:eastAsia="zh-CN"/>
              </w:rPr>
              <w:t>111</w:t>
            </w:r>
          </w:p>
        </w:tc>
        <w:tc>
          <w:tcPr>
            <w:tcW w:w="0" w:type="auto"/>
            <w:vAlign w:val="center"/>
          </w:tcPr>
          <w:p w14:paraId="47652071" w14:textId="77777777" w:rsidR="00DE6E78" w:rsidRPr="00ED4AF8" w:rsidRDefault="00DE6E78" w:rsidP="00567C18">
            <w:pPr>
              <w:pStyle w:val="TAC"/>
              <w:rPr>
                <w:sz w:val="13"/>
                <w:lang w:eastAsia="zh-CN"/>
              </w:rPr>
            </w:pPr>
            <w:r w:rsidRPr="00ED4AF8">
              <w:rPr>
                <w:sz w:val="13"/>
                <w:lang w:eastAsia="zh-CN"/>
              </w:rPr>
              <w:t>125</w:t>
            </w:r>
          </w:p>
        </w:tc>
        <w:tc>
          <w:tcPr>
            <w:tcW w:w="0" w:type="auto"/>
            <w:tcBorders>
              <w:right w:val="triple" w:sz="6" w:space="0" w:color="auto"/>
            </w:tcBorders>
            <w:vAlign w:val="center"/>
          </w:tcPr>
          <w:p w14:paraId="0D9A68AB" w14:textId="77777777" w:rsidR="00DE6E78" w:rsidRPr="00ED4AF8" w:rsidRDefault="00DE6E78" w:rsidP="00567C18">
            <w:pPr>
              <w:pStyle w:val="TAC"/>
              <w:rPr>
                <w:sz w:val="13"/>
                <w:lang w:eastAsia="zh-CN"/>
              </w:rPr>
            </w:pPr>
            <w:r w:rsidRPr="00ED4AF8">
              <w:rPr>
                <w:sz w:val="13"/>
                <w:lang w:eastAsia="zh-CN"/>
              </w:rPr>
              <w:t>38</w:t>
            </w:r>
          </w:p>
        </w:tc>
        <w:tc>
          <w:tcPr>
            <w:tcW w:w="0" w:type="auto"/>
            <w:vMerge w:val="restart"/>
            <w:tcBorders>
              <w:left w:val="triple" w:sz="6" w:space="0" w:color="auto"/>
            </w:tcBorders>
            <w:shd w:val="clear" w:color="auto" w:fill="D9D9D9"/>
            <w:vAlign w:val="center"/>
          </w:tcPr>
          <w:p w14:paraId="77AE24E3" w14:textId="77777777" w:rsidR="00DE6E78" w:rsidRPr="00ED4AF8" w:rsidRDefault="00DE6E78" w:rsidP="00567C18">
            <w:pPr>
              <w:pStyle w:val="TAC"/>
              <w:rPr>
                <w:sz w:val="13"/>
                <w:lang w:eastAsia="zh-CN"/>
              </w:rPr>
            </w:pPr>
            <w:r w:rsidRPr="00ED4AF8">
              <w:rPr>
                <w:sz w:val="13"/>
                <w:lang w:eastAsia="zh-CN"/>
              </w:rPr>
              <w:t>34</w:t>
            </w:r>
          </w:p>
        </w:tc>
        <w:tc>
          <w:tcPr>
            <w:tcW w:w="0" w:type="auto"/>
            <w:shd w:val="clear" w:color="auto" w:fill="D9D9D9"/>
            <w:vAlign w:val="center"/>
          </w:tcPr>
          <w:p w14:paraId="6EC9FE37"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62A7798" w14:textId="77777777" w:rsidR="00DE6E78" w:rsidRPr="00ED4AF8" w:rsidRDefault="00DE6E78" w:rsidP="00567C18">
            <w:pPr>
              <w:pStyle w:val="TAC"/>
              <w:rPr>
                <w:sz w:val="13"/>
                <w:lang w:eastAsia="zh-CN"/>
              </w:rPr>
            </w:pPr>
            <w:r w:rsidRPr="00ED4AF8">
              <w:rPr>
                <w:sz w:val="13"/>
                <w:lang w:eastAsia="zh-CN"/>
              </w:rPr>
              <w:t>147</w:t>
            </w:r>
          </w:p>
        </w:tc>
        <w:tc>
          <w:tcPr>
            <w:tcW w:w="0" w:type="auto"/>
            <w:vAlign w:val="center"/>
          </w:tcPr>
          <w:p w14:paraId="363AE68C" w14:textId="77777777" w:rsidR="00DE6E78" w:rsidRPr="00ED4AF8" w:rsidRDefault="00DE6E78" w:rsidP="00567C18">
            <w:pPr>
              <w:pStyle w:val="TAC"/>
              <w:rPr>
                <w:sz w:val="13"/>
                <w:lang w:eastAsia="zh-CN"/>
              </w:rPr>
            </w:pPr>
            <w:r w:rsidRPr="00ED4AF8">
              <w:rPr>
                <w:sz w:val="13"/>
                <w:lang w:eastAsia="zh-CN"/>
              </w:rPr>
              <w:t>173</w:t>
            </w:r>
          </w:p>
        </w:tc>
        <w:tc>
          <w:tcPr>
            <w:tcW w:w="0" w:type="auto"/>
            <w:vAlign w:val="center"/>
          </w:tcPr>
          <w:p w14:paraId="0CAB6B05"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7355059" w14:textId="77777777" w:rsidR="00DE6E78" w:rsidRPr="00ED4AF8" w:rsidRDefault="00DE6E78" w:rsidP="00567C18">
            <w:pPr>
              <w:pStyle w:val="TAC"/>
              <w:rPr>
                <w:sz w:val="13"/>
                <w:lang w:eastAsia="zh-CN"/>
              </w:rPr>
            </w:pPr>
            <w:r w:rsidRPr="00ED4AF8">
              <w:rPr>
                <w:sz w:val="13"/>
                <w:lang w:eastAsia="zh-CN"/>
              </w:rPr>
              <w:t>29</w:t>
            </w:r>
          </w:p>
        </w:tc>
        <w:tc>
          <w:tcPr>
            <w:tcW w:w="0" w:type="auto"/>
            <w:vAlign w:val="center"/>
          </w:tcPr>
          <w:p w14:paraId="43581C48" w14:textId="77777777" w:rsidR="00DE6E78" w:rsidRPr="00ED4AF8" w:rsidRDefault="00DE6E78" w:rsidP="00567C18">
            <w:pPr>
              <w:pStyle w:val="TAC"/>
              <w:rPr>
                <w:sz w:val="13"/>
                <w:lang w:eastAsia="zh-CN"/>
              </w:rPr>
            </w:pPr>
            <w:r w:rsidRPr="00ED4AF8">
              <w:rPr>
                <w:sz w:val="13"/>
                <w:lang w:eastAsia="zh-CN"/>
              </w:rPr>
              <w:t>37</w:t>
            </w:r>
          </w:p>
        </w:tc>
        <w:tc>
          <w:tcPr>
            <w:tcW w:w="0" w:type="auto"/>
            <w:vAlign w:val="center"/>
          </w:tcPr>
          <w:p w14:paraId="2641C79B" w14:textId="77777777" w:rsidR="00DE6E78" w:rsidRPr="00ED4AF8" w:rsidRDefault="00DE6E78" w:rsidP="00567C18">
            <w:pPr>
              <w:pStyle w:val="TAC"/>
              <w:rPr>
                <w:sz w:val="13"/>
                <w:lang w:eastAsia="zh-CN"/>
              </w:rPr>
            </w:pPr>
            <w:r w:rsidRPr="00ED4AF8">
              <w:rPr>
                <w:sz w:val="13"/>
                <w:lang w:eastAsia="zh-CN"/>
              </w:rPr>
              <w:t>11</w:t>
            </w:r>
          </w:p>
        </w:tc>
        <w:tc>
          <w:tcPr>
            <w:tcW w:w="0" w:type="auto"/>
            <w:vAlign w:val="center"/>
          </w:tcPr>
          <w:p w14:paraId="449349CB" w14:textId="77777777" w:rsidR="00DE6E78" w:rsidRPr="00ED4AF8" w:rsidRDefault="00DE6E78" w:rsidP="00567C18">
            <w:pPr>
              <w:pStyle w:val="TAC"/>
              <w:rPr>
                <w:sz w:val="13"/>
                <w:lang w:eastAsia="zh-CN"/>
              </w:rPr>
            </w:pPr>
            <w:r w:rsidRPr="00ED4AF8">
              <w:rPr>
                <w:sz w:val="13"/>
                <w:lang w:eastAsia="zh-CN"/>
              </w:rPr>
              <w:t>197</w:t>
            </w:r>
          </w:p>
        </w:tc>
        <w:tc>
          <w:tcPr>
            <w:tcW w:w="0" w:type="auto"/>
            <w:vAlign w:val="center"/>
          </w:tcPr>
          <w:p w14:paraId="6182CB55" w14:textId="77777777" w:rsidR="00DE6E78" w:rsidRPr="00ED4AF8" w:rsidRDefault="00DE6E78" w:rsidP="00567C18">
            <w:pPr>
              <w:pStyle w:val="TAC"/>
              <w:rPr>
                <w:sz w:val="13"/>
                <w:lang w:eastAsia="zh-CN"/>
              </w:rPr>
            </w:pPr>
            <w:r w:rsidRPr="00ED4AF8">
              <w:rPr>
                <w:sz w:val="13"/>
                <w:lang w:eastAsia="zh-CN"/>
              </w:rPr>
              <w:t>184</w:t>
            </w:r>
          </w:p>
        </w:tc>
      </w:tr>
      <w:tr w:rsidR="00DE6E78" w:rsidRPr="00ED4AF8" w14:paraId="166C3F05" w14:textId="77777777" w:rsidTr="00567C18">
        <w:trPr>
          <w:jc w:val="center"/>
        </w:trPr>
        <w:tc>
          <w:tcPr>
            <w:tcW w:w="0" w:type="auto"/>
            <w:vMerge/>
            <w:shd w:val="clear" w:color="auto" w:fill="D9D9D9"/>
            <w:vAlign w:val="center"/>
          </w:tcPr>
          <w:p w14:paraId="57C07D8E" w14:textId="77777777" w:rsidR="00DE6E78" w:rsidRPr="00ED4AF8" w:rsidRDefault="00DE6E78" w:rsidP="00567C18">
            <w:pPr>
              <w:pStyle w:val="TAC"/>
              <w:rPr>
                <w:sz w:val="13"/>
                <w:lang w:eastAsia="zh-CN"/>
              </w:rPr>
            </w:pPr>
          </w:p>
        </w:tc>
        <w:tc>
          <w:tcPr>
            <w:tcW w:w="0" w:type="auto"/>
            <w:shd w:val="clear" w:color="auto" w:fill="D9D9D9"/>
            <w:vAlign w:val="center"/>
          </w:tcPr>
          <w:p w14:paraId="0E9D82A3"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4BA956B8" w14:textId="77777777" w:rsidR="00DE6E78" w:rsidRPr="00ED4AF8" w:rsidRDefault="00DE6E78" w:rsidP="00567C18">
            <w:pPr>
              <w:pStyle w:val="TAC"/>
              <w:rPr>
                <w:sz w:val="13"/>
                <w:lang w:eastAsia="zh-CN"/>
              </w:rPr>
            </w:pPr>
            <w:r w:rsidRPr="00ED4AF8">
              <w:rPr>
                <w:sz w:val="13"/>
                <w:lang w:eastAsia="zh-CN"/>
              </w:rPr>
              <w:t>185</w:t>
            </w:r>
          </w:p>
        </w:tc>
        <w:tc>
          <w:tcPr>
            <w:tcW w:w="0" w:type="auto"/>
            <w:vAlign w:val="center"/>
          </w:tcPr>
          <w:p w14:paraId="3A70B0D4" w14:textId="77777777" w:rsidR="00DE6E78" w:rsidRPr="00ED4AF8" w:rsidRDefault="00DE6E78" w:rsidP="00567C18">
            <w:pPr>
              <w:pStyle w:val="TAC"/>
              <w:rPr>
                <w:sz w:val="13"/>
                <w:lang w:eastAsia="zh-CN"/>
              </w:rPr>
            </w:pPr>
            <w:r w:rsidRPr="00ED4AF8">
              <w:rPr>
                <w:sz w:val="13"/>
                <w:lang w:eastAsia="zh-CN"/>
              </w:rPr>
              <w:t>104</w:t>
            </w:r>
          </w:p>
        </w:tc>
        <w:tc>
          <w:tcPr>
            <w:tcW w:w="0" w:type="auto"/>
            <w:vAlign w:val="center"/>
          </w:tcPr>
          <w:p w14:paraId="103C82A5" w14:textId="77777777" w:rsidR="00DE6E78" w:rsidRPr="00ED4AF8" w:rsidRDefault="00DE6E78" w:rsidP="00567C18">
            <w:pPr>
              <w:pStyle w:val="TAC"/>
              <w:rPr>
                <w:sz w:val="13"/>
                <w:lang w:eastAsia="zh-CN"/>
              </w:rPr>
            </w:pPr>
            <w:r w:rsidRPr="00ED4AF8">
              <w:rPr>
                <w:sz w:val="13"/>
                <w:lang w:eastAsia="zh-CN"/>
              </w:rPr>
              <w:t>17</w:t>
            </w:r>
          </w:p>
        </w:tc>
        <w:tc>
          <w:tcPr>
            <w:tcW w:w="0" w:type="auto"/>
            <w:vAlign w:val="center"/>
          </w:tcPr>
          <w:p w14:paraId="7C6CAE4F" w14:textId="77777777" w:rsidR="00DE6E78" w:rsidRPr="00ED4AF8" w:rsidRDefault="00DE6E78" w:rsidP="00567C18">
            <w:pPr>
              <w:pStyle w:val="TAC"/>
              <w:rPr>
                <w:sz w:val="13"/>
                <w:lang w:eastAsia="zh-CN"/>
              </w:rPr>
            </w:pPr>
            <w:r w:rsidRPr="00ED4AF8">
              <w:rPr>
                <w:sz w:val="13"/>
                <w:lang w:eastAsia="zh-CN"/>
              </w:rPr>
              <w:t>150</w:t>
            </w:r>
          </w:p>
        </w:tc>
        <w:tc>
          <w:tcPr>
            <w:tcW w:w="0" w:type="auto"/>
            <w:vAlign w:val="center"/>
          </w:tcPr>
          <w:p w14:paraId="7067F9A4" w14:textId="77777777" w:rsidR="00DE6E78" w:rsidRPr="00ED4AF8" w:rsidRDefault="00DE6E78" w:rsidP="00567C18">
            <w:pPr>
              <w:pStyle w:val="TAC"/>
              <w:rPr>
                <w:sz w:val="13"/>
                <w:lang w:eastAsia="zh-CN"/>
              </w:rPr>
            </w:pPr>
            <w:r w:rsidRPr="00ED4AF8">
              <w:rPr>
                <w:sz w:val="13"/>
                <w:lang w:eastAsia="zh-CN"/>
              </w:rPr>
              <w:t>41</w:t>
            </w:r>
          </w:p>
        </w:tc>
        <w:tc>
          <w:tcPr>
            <w:tcW w:w="0" w:type="auto"/>
            <w:vAlign w:val="center"/>
          </w:tcPr>
          <w:p w14:paraId="5FE10CFA" w14:textId="77777777" w:rsidR="00DE6E78" w:rsidRPr="00ED4AF8" w:rsidRDefault="00DE6E78" w:rsidP="00567C18">
            <w:pPr>
              <w:pStyle w:val="TAC"/>
              <w:rPr>
                <w:sz w:val="13"/>
                <w:lang w:eastAsia="zh-CN"/>
              </w:rPr>
            </w:pPr>
            <w:r w:rsidRPr="00ED4AF8">
              <w:rPr>
                <w:sz w:val="13"/>
                <w:lang w:eastAsia="zh-CN"/>
              </w:rPr>
              <w:t>25</w:t>
            </w:r>
          </w:p>
        </w:tc>
        <w:tc>
          <w:tcPr>
            <w:tcW w:w="0" w:type="auto"/>
            <w:vAlign w:val="center"/>
          </w:tcPr>
          <w:p w14:paraId="57BBAB29" w14:textId="77777777" w:rsidR="00DE6E78" w:rsidRPr="00ED4AF8" w:rsidRDefault="00DE6E78" w:rsidP="00567C18">
            <w:pPr>
              <w:pStyle w:val="TAC"/>
              <w:rPr>
                <w:sz w:val="13"/>
                <w:lang w:eastAsia="zh-CN"/>
              </w:rPr>
            </w:pPr>
            <w:r w:rsidRPr="00ED4AF8">
              <w:rPr>
                <w:sz w:val="13"/>
                <w:lang w:eastAsia="zh-CN"/>
              </w:rPr>
              <w:t>60</w:t>
            </w:r>
          </w:p>
        </w:tc>
        <w:tc>
          <w:tcPr>
            <w:tcW w:w="0" w:type="auto"/>
            <w:tcBorders>
              <w:right w:val="triple" w:sz="6" w:space="0" w:color="auto"/>
            </w:tcBorders>
            <w:vAlign w:val="center"/>
          </w:tcPr>
          <w:p w14:paraId="55A223A7" w14:textId="77777777" w:rsidR="00DE6E78" w:rsidRPr="00ED4AF8" w:rsidRDefault="00DE6E78" w:rsidP="00567C18">
            <w:pPr>
              <w:pStyle w:val="TAC"/>
              <w:rPr>
                <w:sz w:val="13"/>
                <w:lang w:eastAsia="zh-CN"/>
              </w:rPr>
            </w:pPr>
            <w:r w:rsidRPr="00ED4AF8">
              <w:rPr>
                <w:sz w:val="13"/>
                <w:lang w:eastAsia="zh-CN"/>
              </w:rPr>
              <w:t>217</w:t>
            </w:r>
          </w:p>
        </w:tc>
        <w:tc>
          <w:tcPr>
            <w:tcW w:w="0" w:type="auto"/>
            <w:vMerge/>
            <w:tcBorders>
              <w:left w:val="triple" w:sz="6" w:space="0" w:color="auto"/>
            </w:tcBorders>
            <w:shd w:val="clear" w:color="auto" w:fill="D9D9D9"/>
            <w:vAlign w:val="center"/>
          </w:tcPr>
          <w:p w14:paraId="483E9CC0" w14:textId="77777777" w:rsidR="00DE6E78" w:rsidRPr="00ED4AF8" w:rsidRDefault="00DE6E78" w:rsidP="00567C18">
            <w:pPr>
              <w:pStyle w:val="TAC"/>
              <w:rPr>
                <w:sz w:val="13"/>
                <w:lang w:eastAsia="zh-CN"/>
              </w:rPr>
            </w:pPr>
          </w:p>
        </w:tc>
        <w:tc>
          <w:tcPr>
            <w:tcW w:w="0" w:type="auto"/>
            <w:shd w:val="clear" w:color="auto" w:fill="D9D9D9"/>
            <w:vAlign w:val="center"/>
          </w:tcPr>
          <w:p w14:paraId="25105ED9" w14:textId="77777777" w:rsidR="00DE6E78" w:rsidRPr="00ED4AF8" w:rsidRDefault="00DE6E78" w:rsidP="00567C18">
            <w:pPr>
              <w:pStyle w:val="TAC"/>
              <w:rPr>
                <w:sz w:val="13"/>
                <w:lang w:eastAsia="zh-CN"/>
              </w:rPr>
            </w:pPr>
            <w:r w:rsidRPr="00ED4AF8">
              <w:rPr>
                <w:sz w:val="13"/>
                <w:lang w:eastAsia="zh-CN"/>
              </w:rPr>
              <w:t>12</w:t>
            </w:r>
          </w:p>
        </w:tc>
        <w:tc>
          <w:tcPr>
            <w:tcW w:w="0" w:type="auto"/>
            <w:vAlign w:val="center"/>
          </w:tcPr>
          <w:p w14:paraId="0013704B" w14:textId="77777777" w:rsidR="00DE6E78" w:rsidRPr="00ED4AF8" w:rsidRDefault="00DE6E78" w:rsidP="00567C18">
            <w:pPr>
              <w:pStyle w:val="TAC"/>
              <w:rPr>
                <w:sz w:val="13"/>
                <w:lang w:eastAsia="zh-CN"/>
              </w:rPr>
            </w:pPr>
            <w:r w:rsidRPr="00ED4AF8">
              <w:rPr>
                <w:sz w:val="13"/>
                <w:lang w:eastAsia="zh-CN"/>
              </w:rPr>
              <w:t>85</w:t>
            </w:r>
          </w:p>
        </w:tc>
        <w:tc>
          <w:tcPr>
            <w:tcW w:w="0" w:type="auto"/>
            <w:vAlign w:val="center"/>
          </w:tcPr>
          <w:p w14:paraId="04C7AF56" w14:textId="77777777" w:rsidR="00DE6E78" w:rsidRPr="00ED4AF8" w:rsidRDefault="00DE6E78" w:rsidP="00567C18">
            <w:pPr>
              <w:pStyle w:val="TAC"/>
              <w:rPr>
                <w:sz w:val="13"/>
                <w:lang w:eastAsia="zh-CN"/>
              </w:rPr>
            </w:pPr>
            <w:r w:rsidRPr="00ED4AF8">
              <w:rPr>
                <w:sz w:val="13"/>
                <w:lang w:eastAsia="zh-CN"/>
              </w:rPr>
              <w:t>177</w:t>
            </w:r>
          </w:p>
        </w:tc>
        <w:tc>
          <w:tcPr>
            <w:tcW w:w="0" w:type="auto"/>
            <w:vAlign w:val="center"/>
          </w:tcPr>
          <w:p w14:paraId="7B9E31A9" w14:textId="77777777" w:rsidR="00DE6E78" w:rsidRPr="00ED4AF8" w:rsidRDefault="00DE6E78" w:rsidP="00567C18">
            <w:pPr>
              <w:pStyle w:val="TAC"/>
              <w:rPr>
                <w:sz w:val="13"/>
                <w:lang w:eastAsia="zh-CN"/>
              </w:rPr>
            </w:pPr>
            <w:r w:rsidRPr="00ED4AF8">
              <w:rPr>
                <w:sz w:val="13"/>
                <w:lang w:eastAsia="zh-CN"/>
              </w:rPr>
              <w:t>19</w:t>
            </w:r>
          </w:p>
        </w:tc>
        <w:tc>
          <w:tcPr>
            <w:tcW w:w="0" w:type="auto"/>
            <w:vAlign w:val="center"/>
          </w:tcPr>
          <w:p w14:paraId="7EE40976" w14:textId="77777777" w:rsidR="00DE6E78" w:rsidRPr="00ED4AF8" w:rsidRDefault="00DE6E78" w:rsidP="00567C18">
            <w:pPr>
              <w:pStyle w:val="TAC"/>
              <w:rPr>
                <w:sz w:val="13"/>
                <w:lang w:eastAsia="zh-CN"/>
              </w:rPr>
            </w:pPr>
            <w:r w:rsidRPr="00ED4AF8">
              <w:rPr>
                <w:sz w:val="13"/>
                <w:lang w:eastAsia="zh-CN"/>
              </w:rPr>
              <w:t>201</w:t>
            </w:r>
          </w:p>
        </w:tc>
        <w:tc>
          <w:tcPr>
            <w:tcW w:w="0" w:type="auto"/>
            <w:vAlign w:val="center"/>
          </w:tcPr>
          <w:p w14:paraId="0D4BDF3E" w14:textId="77777777" w:rsidR="00DE6E78" w:rsidRPr="00ED4AF8" w:rsidRDefault="00DE6E78" w:rsidP="00567C18">
            <w:pPr>
              <w:pStyle w:val="TAC"/>
              <w:rPr>
                <w:sz w:val="13"/>
                <w:lang w:eastAsia="zh-CN"/>
              </w:rPr>
            </w:pPr>
            <w:r w:rsidRPr="00ED4AF8">
              <w:rPr>
                <w:sz w:val="13"/>
                <w:lang w:eastAsia="zh-CN"/>
              </w:rPr>
              <w:t>25</w:t>
            </w:r>
          </w:p>
        </w:tc>
        <w:tc>
          <w:tcPr>
            <w:tcW w:w="0" w:type="auto"/>
            <w:vAlign w:val="center"/>
          </w:tcPr>
          <w:p w14:paraId="32C00C3D" w14:textId="77777777" w:rsidR="00DE6E78" w:rsidRPr="00ED4AF8" w:rsidRDefault="00DE6E78" w:rsidP="00567C18">
            <w:pPr>
              <w:pStyle w:val="TAC"/>
              <w:rPr>
                <w:sz w:val="13"/>
                <w:lang w:eastAsia="zh-CN"/>
              </w:rPr>
            </w:pPr>
            <w:r w:rsidRPr="00ED4AF8">
              <w:rPr>
                <w:sz w:val="13"/>
                <w:lang w:eastAsia="zh-CN"/>
              </w:rPr>
              <w:t>41</w:t>
            </w:r>
          </w:p>
        </w:tc>
        <w:tc>
          <w:tcPr>
            <w:tcW w:w="0" w:type="auto"/>
            <w:vAlign w:val="center"/>
          </w:tcPr>
          <w:p w14:paraId="0CA25B47" w14:textId="77777777" w:rsidR="00DE6E78" w:rsidRPr="00ED4AF8" w:rsidRDefault="00DE6E78" w:rsidP="00567C18">
            <w:pPr>
              <w:pStyle w:val="TAC"/>
              <w:rPr>
                <w:sz w:val="13"/>
                <w:lang w:eastAsia="zh-CN"/>
              </w:rPr>
            </w:pPr>
            <w:r w:rsidRPr="00ED4AF8">
              <w:rPr>
                <w:sz w:val="13"/>
                <w:lang w:eastAsia="zh-CN"/>
              </w:rPr>
              <w:t>191</w:t>
            </w:r>
          </w:p>
        </w:tc>
        <w:tc>
          <w:tcPr>
            <w:tcW w:w="0" w:type="auto"/>
            <w:vAlign w:val="center"/>
          </w:tcPr>
          <w:p w14:paraId="4B946179" w14:textId="77777777" w:rsidR="00DE6E78" w:rsidRPr="00ED4AF8" w:rsidRDefault="00DE6E78" w:rsidP="00567C18">
            <w:pPr>
              <w:pStyle w:val="TAC"/>
              <w:rPr>
                <w:sz w:val="13"/>
                <w:lang w:eastAsia="zh-CN"/>
              </w:rPr>
            </w:pPr>
            <w:r w:rsidRPr="00ED4AF8">
              <w:rPr>
                <w:sz w:val="13"/>
                <w:lang w:eastAsia="zh-CN"/>
              </w:rPr>
              <w:t>135</w:t>
            </w:r>
          </w:p>
        </w:tc>
      </w:tr>
      <w:tr w:rsidR="00DE6E78" w:rsidRPr="00ED4AF8" w14:paraId="6638AC02" w14:textId="77777777" w:rsidTr="00567C18">
        <w:trPr>
          <w:jc w:val="center"/>
        </w:trPr>
        <w:tc>
          <w:tcPr>
            <w:tcW w:w="0" w:type="auto"/>
            <w:vMerge/>
            <w:shd w:val="clear" w:color="auto" w:fill="D9D9D9"/>
            <w:vAlign w:val="center"/>
          </w:tcPr>
          <w:p w14:paraId="51BA510C" w14:textId="77777777" w:rsidR="00DE6E78" w:rsidRPr="00ED4AF8" w:rsidRDefault="00DE6E78" w:rsidP="00567C18">
            <w:pPr>
              <w:pStyle w:val="TAC"/>
              <w:rPr>
                <w:sz w:val="13"/>
                <w:lang w:eastAsia="zh-CN"/>
              </w:rPr>
            </w:pPr>
          </w:p>
        </w:tc>
        <w:tc>
          <w:tcPr>
            <w:tcW w:w="0" w:type="auto"/>
            <w:shd w:val="clear" w:color="auto" w:fill="D9D9D9"/>
            <w:vAlign w:val="center"/>
          </w:tcPr>
          <w:p w14:paraId="73C415F8" w14:textId="77777777" w:rsidR="00DE6E78" w:rsidRPr="00ED4AF8" w:rsidRDefault="00DE6E78" w:rsidP="00567C18">
            <w:pPr>
              <w:pStyle w:val="TAC"/>
              <w:rPr>
                <w:sz w:val="13"/>
                <w:lang w:eastAsia="zh-CN"/>
              </w:rPr>
            </w:pPr>
            <w:r w:rsidRPr="00ED4AF8">
              <w:rPr>
                <w:sz w:val="13"/>
                <w:lang w:eastAsia="zh-CN"/>
              </w:rPr>
              <w:t>6</w:t>
            </w:r>
          </w:p>
        </w:tc>
        <w:tc>
          <w:tcPr>
            <w:tcW w:w="0" w:type="auto"/>
            <w:vAlign w:val="center"/>
          </w:tcPr>
          <w:p w14:paraId="448BB86A"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F2E94F2" w14:textId="77777777" w:rsidR="00DE6E78" w:rsidRPr="00ED4AF8" w:rsidRDefault="00DE6E78" w:rsidP="00567C18">
            <w:pPr>
              <w:pStyle w:val="TAC"/>
              <w:rPr>
                <w:sz w:val="13"/>
                <w:lang w:eastAsia="zh-CN"/>
              </w:rPr>
            </w:pPr>
            <w:r w:rsidRPr="00ED4AF8">
              <w:rPr>
                <w:sz w:val="13"/>
                <w:lang w:eastAsia="zh-CN"/>
              </w:rPr>
              <w:t>22</w:t>
            </w:r>
          </w:p>
        </w:tc>
        <w:tc>
          <w:tcPr>
            <w:tcW w:w="0" w:type="auto"/>
            <w:vAlign w:val="center"/>
          </w:tcPr>
          <w:p w14:paraId="7914EAF7" w14:textId="77777777" w:rsidR="00DE6E78" w:rsidRPr="00ED4AF8" w:rsidRDefault="00DE6E78" w:rsidP="00567C18">
            <w:pPr>
              <w:pStyle w:val="TAC"/>
              <w:rPr>
                <w:sz w:val="13"/>
                <w:lang w:eastAsia="zh-CN"/>
              </w:rPr>
            </w:pPr>
            <w:r w:rsidRPr="00ED4AF8">
              <w:rPr>
                <w:sz w:val="13"/>
                <w:lang w:eastAsia="zh-CN"/>
              </w:rPr>
              <w:t>156</w:t>
            </w:r>
          </w:p>
        </w:tc>
        <w:tc>
          <w:tcPr>
            <w:tcW w:w="0" w:type="auto"/>
            <w:vAlign w:val="center"/>
          </w:tcPr>
          <w:p w14:paraId="32870AE1" w14:textId="77777777" w:rsidR="00DE6E78" w:rsidRPr="00ED4AF8" w:rsidRDefault="00DE6E78" w:rsidP="00567C18">
            <w:pPr>
              <w:pStyle w:val="TAC"/>
              <w:rPr>
                <w:sz w:val="13"/>
                <w:lang w:eastAsia="zh-CN"/>
              </w:rPr>
            </w:pPr>
            <w:r w:rsidRPr="00ED4AF8">
              <w:rPr>
                <w:sz w:val="13"/>
                <w:lang w:eastAsia="zh-CN"/>
              </w:rPr>
              <w:t>8</w:t>
            </w:r>
          </w:p>
        </w:tc>
        <w:tc>
          <w:tcPr>
            <w:tcW w:w="0" w:type="auto"/>
            <w:vAlign w:val="center"/>
          </w:tcPr>
          <w:p w14:paraId="01B92B0A" w14:textId="77777777" w:rsidR="00DE6E78" w:rsidRPr="00ED4AF8" w:rsidRDefault="00DE6E78" w:rsidP="00567C18">
            <w:pPr>
              <w:pStyle w:val="TAC"/>
              <w:rPr>
                <w:sz w:val="13"/>
                <w:lang w:eastAsia="zh-CN"/>
              </w:rPr>
            </w:pPr>
            <w:r w:rsidRPr="00ED4AF8">
              <w:rPr>
                <w:sz w:val="13"/>
                <w:lang w:eastAsia="zh-CN"/>
              </w:rPr>
              <w:t>101</w:t>
            </w:r>
          </w:p>
        </w:tc>
        <w:tc>
          <w:tcPr>
            <w:tcW w:w="0" w:type="auto"/>
            <w:vAlign w:val="center"/>
          </w:tcPr>
          <w:p w14:paraId="37B4D52E" w14:textId="77777777" w:rsidR="00DE6E78" w:rsidRPr="00ED4AF8" w:rsidRDefault="00DE6E78" w:rsidP="00567C18">
            <w:pPr>
              <w:pStyle w:val="TAC"/>
              <w:rPr>
                <w:sz w:val="13"/>
                <w:lang w:eastAsia="zh-CN"/>
              </w:rPr>
            </w:pPr>
            <w:r w:rsidRPr="00ED4AF8">
              <w:rPr>
                <w:sz w:val="13"/>
                <w:lang w:eastAsia="zh-CN"/>
              </w:rPr>
              <w:t>174</w:t>
            </w:r>
          </w:p>
        </w:tc>
        <w:tc>
          <w:tcPr>
            <w:tcW w:w="0" w:type="auto"/>
            <w:vAlign w:val="center"/>
          </w:tcPr>
          <w:p w14:paraId="2F63288C" w14:textId="77777777" w:rsidR="00DE6E78" w:rsidRPr="00ED4AF8" w:rsidRDefault="00DE6E78" w:rsidP="00567C18">
            <w:pPr>
              <w:pStyle w:val="TAC"/>
              <w:rPr>
                <w:sz w:val="13"/>
                <w:lang w:eastAsia="zh-CN"/>
              </w:rPr>
            </w:pPr>
            <w:r w:rsidRPr="00ED4AF8">
              <w:rPr>
                <w:sz w:val="13"/>
                <w:lang w:eastAsia="zh-CN"/>
              </w:rPr>
              <w:t>177</w:t>
            </w:r>
          </w:p>
        </w:tc>
        <w:tc>
          <w:tcPr>
            <w:tcW w:w="0" w:type="auto"/>
            <w:tcBorders>
              <w:right w:val="triple" w:sz="6" w:space="0" w:color="auto"/>
            </w:tcBorders>
            <w:vAlign w:val="center"/>
          </w:tcPr>
          <w:p w14:paraId="0A173D62" w14:textId="77777777" w:rsidR="00DE6E78" w:rsidRPr="00ED4AF8" w:rsidRDefault="00DE6E78" w:rsidP="00567C18">
            <w:pPr>
              <w:pStyle w:val="TAC"/>
              <w:rPr>
                <w:sz w:val="13"/>
                <w:lang w:eastAsia="zh-CN"/>
              </w:rPr>
            </w:pPr>
            <w:r w:rsidRPr="00ED4AF8">
              <w:rPr>
                <w:sz w:val="13"/>
                <w:lang w:eastAsia="zh-CN"/>
              </w:rPr>
              <w:t>208</w:t>
            </w:r>
          </w:p>
        </w:tc>
        <w:tc>
          <w:tcPr>
            <w:tcW w:w="0" w:type="auto"/>
            <w:vMerge/>
            <w:tcBorders>
              <w:left w:val="triple" w:sz="6" w:space="0" w:color="auto"/>
            </w:tcBorders>
            <w:shd w:val="clear" w:color="auto" w:fill="D9D9D9"/>
            <w:vAlign w:val="center"/>
          </w:tcPr>
          <w:p w14:paraId="389A86C2" w14:textId="77777777" w:rsidR="00DE6E78" w:rsidRPr="00ED4AF8" w:rsidRDefault="00DE6E78" w:rsidP="00567C18">
            <w:pPr>
              <w:pStyle w:val="TAC"/>
              <w:rPr>
                <w:sz w:val="13"/>
                <w:lang w:eastAsia="zh-CN"/>
              </w:rPr>
            </w:pPr>
          </w:p>
        </w:tc>
        <w:tc>
          <w:tcPr>
            <w:tcW w:w="0" w:type="auto"/>
            <w:shd w:val="clear" w:color="auto" w:fill="D9D9D9"/>
            <w:vAlign w:val="center"/>
          </w:tcPr>
          <w:p w14:paraId="1B30961F" w14:textId="77777777" w:rsidR="00DE6E78" w:rsidRPr="00ED4AF8" w:rsidRDefault="00DE6E78" w:rsidP="00567C18">
            <w:pPr>
              <w:pStyle w:val="TAC"/>
              <w:rPr>
                <w:sz w:val="13"/>
                <w:lang w:eastAsia="zh-CN"/>
              </w:rPr>
            </w:pPr>
            <w:r w:rsidRPr="00ED4AF8">
              <w:rPr>
                <w:sz w:val="13"/>
                <w:lang w:eastAsia="zh-CN"/>
              </w:rPr>
              <w:t>13</w:t>
            </w:r>
          </w:p>
        </w:tc>
        <w:tc>
          <w:tcPr>
            <w:tcW w:w="0" w:type="auto"/>
            <w:vAlign w:val="center"/>
          </w:tcPr>
          <w:p w14:paraId="31FBEE57" w14:textId="77777777" w:rsidR="00DE6E78" w:rsidRPr="00ED4AF8" w:rsidRDefault="00DE6E78" w:rsidP="00567C18">
            <w:pPr>
              <w:pStyle w:val="TAC"/>
              <w:rPr>
                <w:sz w:val="13"/>
                <w:lang w:eastAsia="zh-CN"/>
              </w:rPr>
            </w:pPr>
            <w:r w:rsidRPr="00ED4AF8">
              <w:rPr>
                <w:sz w:val="13"/>
                <w:lang w:eastAsia="zh-CN"/>
              </w:rPr>
              <w:t>36</w:t>
            </w:r>
          </w:p>
        </w:tc>
        <w:tc>
          <w:tcPr>
            <w:tcW w:w="0" w:type="auto"/>
            <w:vAlign w:val="center"/>
          </w:tcPr>
          <w:p w14:paraId="28F35999" w14:textId="77777777" w:rsidR="00DE6E78" w:rsidRPr="00ED4AF8" w:rsidRDefault="00DE6E78" w:rsidP="00567C18">
            <w:pPr>
              <w:pStyle w:val="TAC"/>
              <w:rPr>
                <w:sz w:val="13"/>
                <w:lang w:eastAsia="zh-CN"/>
              </w:rPr>
            </w:pPr>
            <w:r w:rsidRPr="00ED4AF8">
              <w:rPr>
                <w:sz w:val="13"/>
                <w:lang w:eastAsia="zh-CN"/>
              </w:rPr>
              <w:t>12</w:t>
            </w:r>
          </w:p>
        </w:tc>
        <w:tc>
          <w:tcPr>
            <w:tcW w:w="0" w:type="auto"/>
            <w:vAlign w:val="center"/>
          </w:tcPr>
          <w:p w14:paraId="1AC0FBD4" w14:textId="77777777" w:rsidR="00DE6E78" w:rsidRPr="00ED4AF8" w:rsidRDefault="00DE6E78" w:rsidP="00567C18">
            <w:pPr>
              <w:pStyle w:val="TAC"/>
              <w:rPr>
                <w:sz w:val="13"/>
                <w:lang w:eastAsia="zh-CN"/>
              </w:rPr>
            </w:pPr>
            <w:r w:rsidRPr="00ED4AF8">
              <w:rPr>
                <w:sz w:val="13"/>
                <w:lang w:eastAsia="zh-CN"/>
              </w:rPr>
              <w:t>78</w:t>
            </w:r>
          </w:p>
        </w:tc>
        <w:tc>
          <w:tcPr>
            <w:tcW w:w="0" w:type="auto"/>
            <w:vAlign w:val="center"/>
          </w:tcPr>
          <w:p w14:paraId="7889C529" w14:textId="77777777" w:rsidR="00DE6E78" w:rsidRPr="00ED4AF8" w:rsidRDefault="00DE6E78" w:rsidP="00567C18">
            <w:pPr>
              <w:pStyle w:val="TAC"/>
              <w:rPr>
                <w:sz w:val="13"/>
                <w:lang w:eastAsia="zh-CN"/>
              </w:rPr>
            </w:pPr>
            <w:r w:rsidRPr="00ED4AF8">
              <w:rPr>
                <w:sz w:val="13"/>
                <w:lang w:eastAsia="zh-CN"/>
              </w:rPr>
              <w:t>69</w:t>
            </w:r>
          </w:p>
        </w:tc>
        <w:tc>
          <w:tcPr>
            <w:tcW w:w="0" w:type="auto"/>
            <w:vAlign w:val="center"/>
          </w:tcPr>
          <w:p w14:paraId="585DAB3B" w14:textId="77777777" w:rsidR="00DE6E78" w:rsidRPr="00ED4AF8" w:rsidRDefault="00DE6E78" w:rsidP="00567C18">
            <w:pPr>
              <w:pStyle w:val="TAC"/>
              <w:rPr>
                <w:sz w:val="13"/>
                <w:lang w:eastAsia="zh-CN"/>
              </w:rPr>
            </w:pPr>
            <w:r w:rsidRPr="00ED4AF8">
              <w:rPr>
                <w:sz w:val="13"/>
                <w:lang w:eastAsia="zh-CN"/>
              </w:rPr>
              <w:t>114</w:t>
            </w:r>
          </w:p>
        </w:tc>
        <w:tc>
          <w:tcPr>
            <w:tcW w:w="0" w:type="auto"/>
            <w:vAlign w:val="center"/>
          </w:tcPr>
          <w:p w14:paraId="1C7EE1A9" w14:textId="77777777" w:rsidR="00DE6E78" w:rsidRPr="00ED4AF8" w:rsidRDefault="00DE6E78" w:rsidP="00567C18">
            <w:pPr>
              <w:pStyle w:val="TAC"/>
              <w:rPr>
                <w:sz w:val="13"/>
                <w:lang w:eastAsia="zh-CN"/>
              </w:rPr>
            </w:pPr>
            <w:r w:rsidRPr="00ED4AF8">
              <w:rPr>
                <w:sz w:val="13"/>
                <w:lang w:eastAsia="zh-CN"/>
              </w:rPr>
              <w:t>162</w:t>
            </w:r>
          </w:p>
        </w:tc>
        <w:tc>
          <w:tcPr>
            <w:tcW w:w="0" w:type="auto"/>
            <w:vAlign w:val="center"/>
          </w:tcPr>
          <w:p w14:paraId="4AA3C119" w14:textId="77777777" w:rsidR="00DE6E78" w:rsidRPr="00ED4AF8" w:rsidRDefault="00DE6E78" w:rsidP="00567C18">
            <w:pPr>
              <w:pStyle w:val="TAC"/>
              <w:rPr>
                <w:sz w:val="13"/>
                <w:lang w:eastAsia="zh-CN"/>
              </w:rPr>
            </w:pPr>
            <w:r w:rsidRPr="00ED4AF8">
              <w:rPr>
                <w:sz w:val="13"/>
                <w:lang w:eastAsia="zh-CN"/>
              </w:rPr>
              <w:t>193</w:t>
            </w:r>
          </w:p>
        </w:tc>
        <w:tc>
          <w:tcPr>
            <w:tcW w:w="0" w:type="auto"/>
            <w:vAlign w:val="center"/>
          </w:tcPr>
          <w:p w14:paraId="0733B879" w14:textId="77777777" w:rsidR="00DE6E78" w:rsidRPr="00ED4AF8" w:rsidRDefault="00DE6E78" w:rsidP="00567C18">
            <w:pPr>
              <w:pStyle w:val="TAC"/>
              <w:rPr>
                <w:sz w:val="13"/>
                <w:lang w:eastAsia="zh-CN"/>
              </w:rPr>
            </w:pPr>
            <w:r w:rsidRPr="00ED4AF8">
              <w:rPr>
                <w:sz w:val="13"/>
                <w:lang w:eastAsia="zh-CN"/>
              </w:rPr>
              <w:t>141</w:t>
            </w:r>
          </w:p>
        </w:tc>
      </w:tr>
      <w:tr w:rsidR="00DE6E78" w:rsidRPr="00ED4AF8" w14:paraId="0D5B448C" w14:textId="77777777" w:rsidTr="00567C18">
        <w:trPr>
          <w:jc w:val="center"/>
        </w:trPr>
        <w:tc>
          <w:tcPr>
            <w:tcW w:w="0" w:type="auto"/>
            <w:vMerge/>
            <w:shd w:val="clear" w:color="auto" w:fill="D9D9D9"/>
            <w:vAlign w:val="center"/>
          </w:tcPr>
          <w:p w14:paraId="272BAF75" w14:textId="77777777" w:rsidR="00DE6E78" w:rsidRPr="00ED4AF8" w:rsidRDefault="00DE6E78" w:rsidP="00567C18">
            <w:pPr>
              <w:pStyle w:val="TAC"/>
              <w:rPr>
                <w:sz w:val="13"/>
                <w:lang w:eastAsia="zh-CN"/>
              </w:rPr>
            </w:pPr>
          </w:p>
        </w:tc>
        <w:tc>
          <w:tcPr>
            <w:tcW w:w="0" w:type="auto"/>
            <w:shd w:val="clear" w:color="auto" w:fill="D9D9D9"/>
            <w:vAlign w:val="center"/>
          </w:tcPr>
          <w:p w14:paraId="51F6D01A" w14:textId="77777777" w:rsidR="00DE6E78" w:rsidRPr="00ED4AF8" w:rsidRDefault="00DE6E78" w:rsidP="00567C18">
            <w:pPr>
              <w:pStyle w:val="TAC"/>
              <w:rPr>
                <w:sz w:val="13"/>
                <w:lang w:eastAsia="zh-CN"/>
              </w:rPr>
            </w:pPr>
            <w:r w:rsidRPr="00ED4AF8">
              <w:rPr>
                <w:sz w:val="13"/>
                <w:lang w:eastAsia="zh-CN"/>
              </w:rPr>
              <w:t>7</w:t>
            </w:r>
          </w:p>
        </w:tc>
        <w:tc>
          <w:tcPr>
            <w:tcW w:w="0" w:type="auto"/>
            <w:vAlign w:val="center"/>
          </w:tcPr>
          <w:p w14:paraId="049A62EB" w14:textId="77777777" w:rsidR="00DE6E78" w:rsidRPr="00ED4AF8" w:rsidRDefault="00DE6E78" w:rsidP="00567C18">
            <w:pPr>
              <w:pStyle w:val="TAC"/>
              <w:rPr>
                <w:sz w:val="13"/>
                <w:lang w:eastAsia="zh-CN"/>
              </w:rPr>
            </w:pPr>
            <w:r w:rsidRPr="00ED4AF8">
              <w:rPr>
                <w:sz w:val="13"/>
                <w:lang w:eastAsia="zh-CN"/>
              </w:rPr>
              <w:t>117</w:t>
            </w:r>
          </w:p>
        </w:tc>
        <w:tc>
          <w:tcPr>
            <w:tcW w:w="0" w:type="auto"/>
            <w:vAlign w:val="center"/>
          </w:tcPr>
          <w:p w14:paraId="31D1934F" w14:textId="77777777" w:rsidR="00DE6E78" w:rsidRPr="00ED4AF8" w:rsidRDefault="00DE6E78" w:rsidP="00567C18">
            <w:pPr>
              <w:pStyle w:val="TAC"/>
              <w:rPr>
                <w:sz w:val="13"/>
                <w:lang w:eastAsia="zh-CN"/>
              </w:rPr>
            </w:pPr>
            <w:r w:rsidRPr="00ED4AF8">
              <w:rPr>
                <w:sz w:val="13"/>
                <w:lang w:eastAsia="zh-CN"/>
              </w:rPr>
              <w:t>52</w:t>
            </w:r>
          </w:p>
        </w:tc>
        <w:tc>
          <w:tcPr>
            <w:tcW w:w="0" w:type="auto"/>
            <w:vAlign w:val="center"/>
          </w:tcPr>
          <w:p w14:paraId="500D118B" w14:textId="77777777" w:rsidR="00DE6E78" w:rsidRPr="00ED4AF8" w:rsidRDefault="00DE6E78" w:rsidP="00567C18">
            <w:pPr>
              <w:pStyle w:val="TAC"/>
              <w:rPr>
                <w:sz w:val="13"/>
                <w:lang w:eastAsia="zh-CN"/>
              </w:rPr>
            </w:pPr>
            <w:r w:rsidRPr="00ED4AF8">
              <w:rPr>
                <w:sz w:val="13"/>
                <w:lang w:eastAsia="zh-CN"/>
              </w:rPr>
              <w:t>20</w:t>
            </w:r>
          </w:p>
        </w:tc>
        <w:tc>
          <w:tcPr>
            <w:tcW w:w="0" w:type="auto"/>
            <w:vAlign w:val="center"/>
          </w:tcPr>
          <w:p w14:paraId="2066E527" w14:textId="77777777" w:rsidR="00DE6E78" w:rsidRPr="00ED4AF8" w:rsidRDefault="00DE6E78" w:rsidP="00567C18">
            <w:pPr>
              <w:pStyle w:val="TAC"/>
              <w:rPr>
                <w:sz w:val="13"/>
                <w:lang w:eastAsia="zh-CN"/>
              </w:rPr>
            </w:pPr>
            <w:r w:rsidRPr="00ED4AF8">
              <w:rPr>
                <w:sz w:val="13"/>
                <w:lang w:eastAsia="zh-CN"/>
              </w:rPr>
              <w:t>56</w:t>
            </w:r>
          </w:p>
        </w:tc>
        <w:tc>
          <w:tcPr>
            <w:tcW w:w="0" w:type="auto"/>
            <w:vAlign w:val="center"/>
          </w:tcPr>
          <w:p w14:paraId="2671D2F9" w14:textId="77777777" w:rsidR="00DE6E78" w:rsidRPr="00ED4AF8" w:rsidRDefault="00DE6E78" w:rsidP="00567C18">
            <w:pPr>
              <w:pStyle w:val="TAC"/>
              <w:rPr>
                <w:sz w:val="13"/>
                <w:lang w:eastAsia="zh-CN"/>
              </w:rPr>
            </w:pPr>
            <w:r w:rsidRPr="00ED4AF8">
              <w:rPr>
                <w:sz w:val="13"/>
                <w:lang w:eastAsia="zh-CN"/>
              </w:rPr>
              <w:t>96</w:t>
            </w:r>
          </w:p>
        </w:tc>
        <w:tc>
          <w:tcPr>
            <w:tcW w:w="0" w:type="auto"/>
            <w:vAlign w:val="center"/>
          </w:tcPr>
          <w:p w14:paraId="77B77112" w14:textId="77777777" w:rsidR="00DE6E78" w:rsidRPr="00ED4AF8" w:rsidRDefault="00DE6E78" w:rsidP="00567C18">
            <w:pPr>
              <w:pStyle w:val="TAC"/>
              <w:rPr>
                <w:sz w:val="13"/>
                <w:lang w:eastAsia="zh-CN"/>
              </w:rPr>
            </w:pPr>
            <w:r w:rsidRPr="00ED4AF8">
              <w:rPr>
                <w:sz w:val="13"/>
                <w:lang w:eastAsia="zh-CN"/>
              </w:rPr>
              <w:t>23</w:t>
            </w:r>
          </w:p>
        </w:tc>
        <w:tc>
          <w:tcPr>
            <w:tcW w:w="0" w:type="auto"/>
            <w:vAlign w:val="center"/>
          </w:tcPr>
          <w:p w14:paraId="5379BED7" w14:textId="77777777" w:rsidR="00DE6E78" w:rsidRPr="00ED4AF8" w:rsidRDefault="00DE6E78" w:rsidP="00567C18">
            <w:pPr>
              <w:pStyle w:val="TAC"/>
              <w:rPr>
                <w:sz w:val="13"/>
                <w:lang w:eastAsia="zh-CN"/>
              </w:rPr>
            </w:pPr>
            <w:r w:rsidRPr="00ED4AF8">
              <w:rPr>
                <w:sz w:val="13"/>
                <w:lang w:eastAsia="zh-CN"/>
              </w:rPr>
              <w:t>51</w:t>
            </w:r>
          </w:p>
        </w:tc>
        <w:tc>
          <w:tcPr>
            <w:tcW w:w="0" w:type="auto"/>
            <w:tcBorders>
              <w:right w:val="triple" w:sz="6" w:space="0" w:color="auto"/>
            </w:tcBorders>
            <w:vAlign w:val="center"/>
          </w:tcPr>
          <w:p w14:paraId="009B2F54" w14:textId="77777777" w:rsidR="00DE6E78" w:rsidRPr="00ED4AF8" w:rsidRDefault="00DE6E78" w:rsidP="00567C18">
            <w:pPr>
              <w:pStyle w:val="TAC"/>
              <w:rPr>
                <w:sz w:val="13"/>
                <w:lang w:eastAsia="zh-CN"/>
              </w:rPr>
            </w:pPr>
            <w:r w:rsidRPr="00ED4AF8">
              <w:rPr>
                <w:sz w:val="13"/>
                <w:lang w:eastAsia="zh-CN"/>
              </w:rPr>
              <w:t>232</w:t>
            </w:r>
          </w:p>
        </w:tc>
        <w:tc>
          <w:tcPr>
            <w:tcW w:w="0" w:type="auto"/>
            <w:vMerge/>
            <w:tcBorders>
              <w:left w:val="triple" w:sz="6" w:space="0" w:color="auto"/>
            </w:tcBorders>
            <w:shd w:val="clear" w:color="auto" w:fill="D9D9D9"/>
            <w:vAlign w:val="center"/>
          </w:tcPr>
          <w:p w14:paraId="5C73483C" w14:textId="77777777" w:rsidR="00DE6E78" w:rsidRPr="00ED4AF8" w:rsidRDefault="00DE6E78" w:rsidP="00567C18">
            <w:pPr>
              <w:pStyle w:val="TAC"/>
              <w:rPr>
                <w:sz w:val="13"/>
                <w:lang w:eastAsia="zh-CN"/>
              </w:rPr>
            </w:pPr>
          </w:p>
        </w:tc>
        <w:tc>
          <w:tcPr>
            <w:tcW w:w="0" w:type="auto"/>
            <w:shd w:val="clear" w:color="auto" w:fill="D9D9D9"/>
            <w:vAlign w:val="center"/>
          </w:tcPr>
          <w:p w14:paraId="4DA711C5" w14:textId="77777777" w:rsidR="00DE6E78" w:rsidRPr="00ED4AF8" w:rsidRDefault="00DE6E78" w:rsidP="00567C18">
            <w:pPr>
              <w:pStyle w:val="TAC"/>
              <w:rPr>
                <w:sz w:val="13"/>
                <w:lang w:eastAsia="zh-CN"/>
              </w:rPr>
            </w:pPr>
            <w:r w:rsidRPr="00ED4AF8">
              <w:rPr>
                <w:sz w:val="13"/>
                <w:lang w:eastAsia="zh-CN"/>
              </w:rPr>
              <w:t>44</w:t>
            </w:r>
          </w:p>
        </w:tc>
        <w:tc>
          <w:tcPr>
            <w:tcW w:w="0" w:type="auto"/>
            <w:vAlign w:val="center"/>
          </w:tcPr>
          <w:p w14:paraId="1D618E0E"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293809C"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FB9AC20"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10D1E19"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F4849B8"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341113B"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23ECD57"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E585255" w14:textId="77777777" w:rsidR="00DE6E78" w:rsidRPr="00ED4AF8" w:rsidRDefault="00DE6E78" w:rsidP="00567C18">
            <w:pPr>
              <w:pStyle w:val="TAC"/>
              <w:rPr>
                <w:sz w:val="13"/>
                <w:lang w:eastAsia="zh-CN"/>
              </w:rPr>
            </w:pPr>
            <w:r w:rsidRPr="00ED4AF8">
              <w:rPr>
                <w:sz w:val="13"/>
                <w:lang w:eastAsia="zh-CN"/>
              </w:rPr>
              <w:t>0</w:t>
            </w:r>
          </w:p>
        </w:tc>
      </w:tr>
      <w:tr w:rsidR="00DE6E78" w:rsidRPr="00ED4AF8" w14:paraId="18F28834" w14:textId="77777777" w:rsidTr="00567C18">
        <w:trPr>
          <w:jc w:val="center"/>
        </w:trPr>
        <w:tc>
          <w:tcPr>
            <w:tcW w:w="0" w:type="auto"/>
            <w:vMerge/>
            <w:shd w:val="clear" w:color="auto" w:fill="D9D9D9"/>
            <w:vAlign w:val="center"/>
          </w:tcPr>
          <w:p w14:paraId="01617525" w14:textId="77777777" w:rsidR="00DE6E78" w:rsidRPr="00ED4AF8" w:rsidRDefault="00DE6E78" w:rsidP="00567C18">
            <w:pPr>
              <w:pStyle w:val="TAC"/>
              <w:rPr>
                <w:sz w:val="13"/>
                <w:lang w:eastAsia="zh-CN"/>
              </w:rPr>
            </w:pPr>
          </w:p>
        </w:tc>
        <w:tc>
          <w:tcPr>
            <w:tcW w:w="0" w:type="auto"/>
            <w:shd w:val="clear" w:color="auto" w:fill="D9D9D9"/>
            <w:vAlign w:val="center"/>
          </w:tcPr>
          <w:p w14:paraId="12D7CE75" w14:textId="77777777" w:rsidR="00DE6E78" w:rsidRPr="00ED4AF8" w:rsidRDefault="00DE6E78" w:rsidP="00567C18">
            <w:pPr>
              <w:pStyle w:val="TAC"/>
              <w:rPr>
                <w:sz w:val="13"/>
                <w:lang w:eastAsia="zh-CN"/>
              </w:rPr>
            </w:pPr>
            <w:r w:rsidRPr="00ED4AF8">
              <w:rPr>
                <w:sz w:val="13"/>
                <w:lang w:eastAsia="zh-CN"/>
              </w:rPr>
              <w:t>20</w:t>
            </w:r>
          </w:p>
        </w:tc>
        <w:tc>
          <w:tcPr>
            <w:tcW w:w="0" w:type="auto"/>
            <w:vAlign w:val="center"/>
          </w:tcPr>
          <w:p w14:paraId="7C1812F4"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29C05AD"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69296C9"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0AF8E29"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9ED9F87"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C0DAF6C"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40F909C" w14:textId="77777777" w:rsidR="00DE6E78" w:rsidRPr="00ED4AF8" w:rsidRDefault="00DE6E78" w:rsidP="00567C18">
            <w:pPr>
              <w:pStyle w:val="TAC"/>
              <w:rPr>
                <w:sz w:val="13"/>
                <w:lang w:eastAsia="zh-CN"/>
              </w:rPr>
            </w:pPr>
            <w:r w:rsidRPr="00ED4AF8">
              <w:rPr>
                <w:sz w:val="13"/>
                <w:lang w:eastAsia="zh-CN"/>
              </w:rPr>
              <w:t>0</w:t>
            </w:r>
          </w:p>
        </w:tc>
        <w:tc>
          <w:tcPr>
            <w:tcW w:w="0" w:type="auto"/>
            <w:tcBorders>
              <w:right w:val="triple" w:sz="6" w:space="0" w:color="auto"/>
            </w:tcBorders>
            <w:vAlign w:val="center"/>
          </w:tcPr>
          <w:p w14:paraId="242B8A5D" w14:textId="77777777" w:rsidR="00DE6E78" w:rsidRPr="00ED4AF8" w:rsidRDefault="00DE6E78" w:rsidP="00567C18">
            <w:pPr>
              <w:pStyle w:val="TAC"/>
              <w:rPr>
                <w:sz w:val="13"/>
                <w:lang w:eastAsia="zh-CN"/>
              </w:rPr>
            </w:pPr>
            <w:r w:rsidRPr="00ED4AF8">
              <w:rPr>
                <w:sz w:val="13"/>
                <w:lang w:eastAsia="zh-CN"/>
              </w:rPr>
              <w:t>0</w:t>
            </w:r>
          </w:p>
        </w:tc>
        <w:tc>
          <w:tcPr>
            <w:tcW w:w="0" w:type="auto"/>
            <w:vMerge w:val="restart"/>
            <w:tcBorders>
              <w:left w:val="triple" w:sz="6" w:space="0" w:color="auto"/>
            </w:tcBorders>
            <w:shd w:val="clear" w:color="auto" w:fill="D9D9D9"/>
            <w:vAlign w:val="center"/>
          </w:tcPr>
          <w:p w14:paraId="3567D585" w14:textId="77777777" w:rsidR="00DE6E78" w:rsidRPr="00ED4AF8" w:rsidRDefault="00DE6E78" w:rsidP="00567C18">
            <w:pPr>
              <w:pStyle w:val="TAC"/>
              <w:rPr>
                <w:sz w:val="13"/>
                <w:lang w:eastAsia="zh-CN"/>
              </w:rPr>
            </w:pPr>
            <w:r w:rsidRPr="00ED4AF8">
              <w:rPr>
                <w:sz w:val="13"/>
                <w:lang w:eastAsia="zh-CN"/>
              </w:rPr>
              <w:t>35</w:t>
            </w:r>
          </w:p>
        </w:tc>
        <w:tc>
          <w:tcPr>
            <w:tcW w:w="0" w:type="auto"/>
            <w:shd w:val="clear" w:color="auto" w:fill="D9D9D9"/>
            <w:vAlign w:val="center"/>
          </w:tcPr>
          <w:p w14:paraId="6B7730F2"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569DA7C1" w14:textId="77777777" w:rsidR="00DE6E78" w:rsidRPr="00ED4AF8" w:rsidRDefault="00DE6E78" w:rsidP="00567C18">
            <w:pPr>
              <w:pStyle w:val="TAC"/>
              <w:rPr>
                <w:sz w:val="13"/>
                <w:lang w:eastAsia="zh-CN"/>
              </w:rPr>
            </w:pPr>
            <w:r w:rsidRPr="00ED4AF8">
              <w:rPr>
                <w:sz w:val="13"/>
                <w:lang w:eastAsia="zh-CN"/>
              </w:rPr>
              <w:t>57</w:t>
            </w:r>
          </w:p>
        </w:tc>
        <w:tc>
          <w:tcPr>
            <w:tcW w:w="0" w:type="auto"/>
            <w:vAlign w:val="center"/>
          </w:tcPr>
          <w:p w14:paraId="79396A0E" w14:textId="77777777" w:rsidR="00DE6E78" w:rsidRPr="00ED4AF8" w:rsidRDefault="00DE6E78" w:rsidP="00567C18">
            <w:pPr>
              <w:pStyle w:val="TAC"/>
              <w:rPr>
                <w:sz w:val="13"/>
                <w:lang w:eastAsia="zh-CN"/>
              </w:rPr>
            </w:pPr>
            <w:r w:rsidRPr="00ED4AF8">
              <w:rPr>
                <w:sz w:val="13"/>
                <w:lang w:eastAsia="zh-CN"/>
              </w:rPr>
              <w:t>77</w:t>
            </w:r>
          </w:p>
        </w:tc>
        <w:tc>
          <w:tcPr>
            <w:tcW w:w="0" w:type="auto"/>
            <w:vAlign w:val="center"/>
          </w:tcPr>
          <w:p w14:paraId="2AA69E36"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51052A9" w14:textId="77777777" w:rsidR="00DE6E78" w:rsidRPr="00ED4AF8" w:rsidRDefault="00DE6E78" w:rsidP="00567C18">
            <w:pPr>
              <w:pStyle w:val="TAC"/>
              <w:rPr>
                <w:sz w:val="13"/>
                <w:lang w:eastAsia="zh-CN"/>
              </w:rPr>
            </w:pPr>
            <w:r w:rsidRPr="00ED4AF8">
              <w:rPr>
                <w:sz w:val="13"/>
                <w:lang w:eastAsia="zh-CN"/>
              </w:rPr>
              <w:t>91</w:t>
            </w:r>
          </w:p>
        </w:tc>
        <w:tc>
          <w:tcPr>
            <w:tcW w:w="0" w:type="auto"/>
            <w:vAlign w:val="center"/>
          </w:tcPr>
          <w:p w14:paraId="6E3FFD73" w14:textId="77777777" w:rsidR="00DE6E78" w:rsidRPr="00ED4AF8" w:rsidRDefault="00DE6E78" w:rsidP="00567C18">
            <w:pPr>
              <w:pStyle w:val="TAC"/>
              <w:rPr>
                <w:sz w:val="13"/>
                <w:lang w:eastAsia="zh-CN"/>
              </w:rPr>
            </w:pPr>
            <w:r w:rsidRPr="00ED4AF8">
              <w:rPr>
                <w:sz w:val="13"/>
                <w:lang w:eastAsia="zh-CN"/>
              </w:rPr>
              <w:t>60</w:t>
            </w:r>
          </w:p>
        </w:tc>
        <w:tc>
          <w:tcPr>
            <w:tcW w:w="0" w:type="auto"/>
            <w:vAlign w:val="center"/>
          </w:tcPr>
          <w:p w14:paraId="27EB1FBD" w14:textId="77777777" w:rsidR="00DE6E78" w:rsidRPr="00ED4AF8" w:rsidRDefault="00DE6E78" w:rsidP="00567C18">
            <w:pPr>
              <w:pStyle w:val="TAC"/>
              <w:rPr>
                <w:sz w:val="13"/>
                <w:lang w:eastAsia="zh-CN"/>
              </w:rPr>
            </w:pPr>
            <w:r w:rsidRPr="00ED4AF8">
              <w:rPr>
                <w:sz w:val="13"/>
                <w:lang w:eastAsia="zh-CN"/>
              </w:rPr>
              <w:t>126</w:t>
            </w:r>
          </w:p>
        </w:tc>
        <w:tc>
          <w:tcPr>
            <w:tcW w:w="0" w:type="auto"/>
            <w:vAlign w:val="center"/>
          </w:tcPr>
          <w:p w14:paraId="022D4BFD" w14:textId="77777777" w:rsidR="00DE6E78" w:rsidRPr="00ED4AF8" w:rsidRDefault="00DE6E78" w:rsidP="00567C18">
            <w:pPr>
              <w:pStyle w:val="TAC"/>
              <w:rPr>
                <w:sz w:val="13"/>
                <w:lang w:eastAsia="zh-CN"/>
              </w:rPr>
            </w:pPr>
            <w:r w:rsidRPr="00ED4AF8">
              <w:rPr>
                <w:sz w:val="13"/>
                <w:lang w:eastAsia="zh-CN"/>
              </w:rPr>
              <w:t>157</w:t>
            </w:r>
          </w:p>
        </w:tc>
        <w:tc>
          <w:tcPr>
            <w:tcW w:w="0" w:type="auto"/>
            <w:vAlign w:val="center"/>
          </w:tcPr>
          <w:p w14:paraId="1EC8D07A" w14:textId="77777777" w:rsidR="00DE6E78" w:rsidRPr="00ED4AF8" w:rsidRDefault="00DE6E78" w:rsidP="00567C18">
            <w:pPr>
              <w:pStyle w:val="TAC"/>
              <w:rPr>
                <w:sz w:val="13"/>
                <w:lang w:eastAsia="zh-CN"/>
              </w:rPr>
            </w:pPr>
            <w:r w:rsidRPr="00ED4AF8">
              <w:rPr>
                <w:sz w:val="13"/>
                <w:lang w:eastAsia="zh-CN"/>
              </w:rPr>
              <w:t>85</w:t>
            </w:r>
          </w:p>
        </w:tc>
      </w:tr>
      <w:tr w:rsidR="00DE6E78" w:rsidRPr="00ED4AF8" w14:paraId="51B99CAF" w14:textId="77777777" w:rsidTr="00567C18">
        <w:trPr>
          <w:jc w:val="center"/>
        </w:trPr>
        <w:tc>
          <w:tcPr>
            <w:tcW w:w="0" w:type="auto"/>
            <w:vMerge w:val="restart"/>
            <w:shd w:val="clear" w:color="auto" w:fill="D9D9D9"/>
            <w:vAlign w:val="center"/>
          </w:tcPr>
          <w:p w14:paraId="2B5FFFFE" w14:textId="77777777" w:rsidR="00DE6E78" w:rsidRPr="00ED4AF8" w:rsidRDefault="00DE6E78" w:rsidP="00567C18">
            <w:pPr>
              <w:pStyle w:val="TAC"/>
              <w:rPr>
                <w:sz w:val="13"/>
                <w:lang w:eastAsia="zh-CN"/>
              </w:rPr>
            </w:pPr>
            <w:r w:rsidRPr="00ED4AF8">
              <w:rPr>
                <w:sz w:val="13"/>
                <w:lang w:eastAsia="zh-CN"/>
              </w:rPr>
              <w:t>11</w:t>
            </w:r>
          </w:p>
        </w:tc>
        <w:tc>
          <w:tcPr>
            <w:tcW w:w="0" w:type="auto"/>
            <w:shd w:val="clear" w:color="auto" w:fill="D9D9D9"/>
            <w:vAlign w:val="center"/>
          </w:tcPr>
          <w:p w14:paraId="1CEC8998"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9674949" w14:textId="77777777" w:rsidR="00DE6E78" w:rsidRPr="00ED4AF8" w:rsidRDefault="00DE6E78" w:rsidP="00567C18">
            <w:pPr>
              <w:pStyle w:val="TAC"/>
              <w:rPr>
                <w:sz w:val="13"/>
                <w:lang w:eastAsia="zh-CN"/>
              </w:rPr>
            </w:pPr>
            <w:r w:rsidRPr="00ED4AF8">
              <w:rPr>
                <w:sz w:val="13"/>
                <w:lang w:eastAsia="zh-CN"/>
              </w:rPr>
              <w:t>11</w:t>
            </w:r>
          </w:p>
        </w:tc>
        <w:tc>
          <w:tcPr>
            <w:tcW w:w="0" w:type="auto"/>
            <w:vAlign w:val="center"/>
          </w:tcPr>
          <w:p w14:paraId="4A7350C8" w14:textId="77777777" w:rsidR="00DE6E78" w:rsidRPr="00ED4AF8" w:rsidRDefault="00DE6E78" w:rsidP="00567C18">
            <w:pPr>
              <w:pStyle w:val="TAC"/>
              <w:rPr>
                <w:sz w:val="13"/>
                <w:lang w:eastAsia="zh-CN"/>
              </w:rPr>
            </w:pPr>
            <w:r w:rsidRPr="00ED4AF8">
              <w:rPr>
                <w:sz w:val="13"/>
                <w:lang w:eastAsia="zh-CN"/>
              </w:rPr>
              <w:t>32</w:t>
            </w:r>
          </w:p>
        </w:tc>
        <w:tc>
          <w:tcPr>
            <w:tcW w:w="0" w:type="auto"/>
            <w:vAlign w:val="center"/>
          </w:tcPr>
          <w:p w14:paraId="44EEEBA3"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CD2A409" w14:textId="77777777" w:rsidR="00DE6E78" w:rsidRPr="00ED4AF8" w:rsidRDefault="00DE6E78" w:rsidP="00567C18">
            <w:pPr>
              <w:pStyle w:val="TAC"/>
              <w:rPr>
                <w:sz w:val="13"/>
                <w:lang w:eastAsia="zh-CN"/>
              </w:rPr>
            </w:pPr>
            <w:r w:rsidRPr="00ED4AF8">
              <w:rPr>
                <w:sz w:val="13"/>
                <w:lang w:eastAsia="zh-CN"/>
              </w:rPr>
              <w:t>99</w:t>
            </w:r>
          </w:p>
        </w:tc>
        <w:tc>
          <w:tcPr>
            <w:tcW w:w="0" w:type="auto"/>
            <w:vAlign w:val="center"/>
          </w:tcPr>
          <w:p w14:paraId="57EB9C40" w14:textId="77777777" w:rsidR="00DE6E78" w:rsidRPr="00ED4AF8" w:rsidRDefault="00DE6E78" w:rsidP="00567C18">
            <w:pPr>
              <w:pStyle w:val="TAC"/>
              <w:rPr>
                <w:sz w:val="13"/>
                <w:lang w:eastAsia="zh-CN"/>
              </w:rPr>
            </w:pPr>
            <w:r w:rsidRPr="00ED4AF8">
              <w:rPr>
                <w:sz w:val="13"/>
                <w:lang w:eastAsia="zh-CN"/>
              </w:rPr>
              <w:t>28</w:t>
            </w:r>
          </w:p>
        </w:tc>
        <w:tc>
          <w:tcPr>
            <w:tcW w:w="0" w:type="auto"/>
            <w:vAlign w:val="center"/>
          </w:tcPr>
          <w:p w14:paraId="04D618D2" w14:textId="77777777" w:rsidR="00DE6E78" w:rsidRPr="00ED4AF8" w:rsidRDefault="00DE6E78" w:rsidP="00567C18">
            <w:pPr>
              <w:pStyle w:val="TAC"/>
              <w:rPr>
                <w:sz w:val="13"/>
                <w:lang w:eastAsia="zh-CN"/>
              </w:rPr>
            </w:pPr>
            <w:r w:rsidRPr="00ED4AF8">
              <w:rPr>
                <w:sz w:val="13"/>
                <w:lang w:eastAsia="zh-CN"/>
              </w:rPr>
              <w:t>91</w:t>
            </w:r>
          </w:p>
        </w:tc>
        <w:tc>
          <w:tcPr>
            <w:tcW w:w="0" w:type="auto"/>
            <w:vAlign w:val="center"/>
          </w:tcPr>
          <w:p w14:paraId="2482F467" w14:textId="77777777" w:rsidR="00DE6E78" w:rsidRPr="00ED4AF8" w:rsidRDefault="00DE6E78" w:rsidP="00567C18">
            <w:pPr>
              <w:pStyle w:val="TAC"/>
              <w:rPr>
                <w:sz w:val="13"/>
                <w:lang w:eastAsia="zh-CN"/>
              </w:rPr>
            </w:pPr>
            <w:r w:rsidRPr="00ED4AF8">
              <w:rPr>
                <w:sz w:val="13"/>
                <w:lang w:eastAsia="zh-CN"/>
              </w:rPr>
              <w:t>39</w:t>
            </w:r>
          </w:p>
        </w:tc>
        <w:tc>
          <w:tcPr>
            <w:tcW w:w="0" w:type="auto"/>
            <w:tcBorders>
              <w:right w:val="triple" w:sz="6" w:space="0" w:color="auto"/>
            </w:tcBorders>
            <w:vAlign w:val="center"/>
          </w:tcPr>
          <w:p w14:paraId="4EE6CB2A" w14:textId="77777777" w:rsidR="00DE6E78" w:rsidRPr="00ED4AF8" w:rsidRDefault="00DE6E78" w:rsidP="00567C18">
            <w:pPr>
              <w:pStyle w:val="TAC"/>
              <w:rPr>
                <w:sz w:val="13"/>
                <w:lang w:eastAsia="zh-CN"/>
              </w:rPr>
            </w:pPr>
            <w:r w:rsidRPr="00ED4AF8">
              <w:rPr>
                <w:sz w:val="13"/>
                <w:lang w:eastAsia="zh-CN"/>
              </w:rPr>
              <w:t>178</w:t>
            </w:r>
          </w:p>
        </w:tc>
        <w:tc>
          <w:tcPr>
            <w:tcW w:w="0" w:type="auto"/>
            <w:vMerge/>
            <w:tcBorders>
              <w:left w:val="triple" w:sz="6" w:space="0" w:color="auto"/>
            </w:tcBorders>
            <w:shd w:val="clear" w:color="auto" w:fill="D9D9D9"/>
            <w:vAlign w:val="center"/>
          </w:tcPr>
          <w:p w14:paraId="070CE97F" w14:textId="77777777" w:rsidR="00DE6E78" w:rsidRPr="00ED4AF8" w:rsidRDefault="00DE6E78" w:rsidP="00567C18">
            <w:pPr>
              <w:pStyle w:val="TAC"/>
              <w:rPr>
                <w:sz w:val="13"/>
                <w:lang w:eastAsia="zh-CN"/>
              </w:rPr>
            </w:pPr>
          </w:p>
        </w:tc>
        <w:tc>
          <w:tcPr>
            <w:tcW w:w="0" w:type="auto"/>
            <w:shd w:val="clear" w:color="auto" w:fill="D9D9D9"/>
            <w:vAlign w:val="center"/>
          </w:tcPr>
          <w:p w14:paraId="15665B72" w14:textId="77777777" w:rsidR="00DE6E78" w:rsidRPr="00ED4AF8" w:rsidRDefault="00DE6E78" w:rsidP="00567C18">
            <w:pPr>
              <w:pStyle w:val="TAC"/>
              <w:rPr>
                <w:sz w:val="13"/>
                <w:lang w:eastAsia="zh-CN"/>
              </w:rPr>
            </w:pPr>
            <w:r w:rsidRPr="00ED4AF8">
              <w:rPr>
                <w:sz w:val="13"/>
                <w:lang w:eastAsia="zh-CN"/>
              </w:rPr>
              <w:t>5</w:t>
            </w:r>
          </w:p>
        </w:tc>
        <w:tc>
          <w:tcPr>
            <w:tcW w:w="0" w:type="auto"/>
            <w:vAlign w:val="center"/>
          </w:tcPr>
          <w:p w14:paraId="12CEE1A2" w14:textId="77777777" w:rsidR="00DE6E78" w:rsidRPr="00ED4AF8" w:rsidRDefault="00DE6E78" w:rsidP="00567C18">
            <w:pPr>
              <w:pStyle w:val="TAC"/>
              <w:rPr>
                <w:sz w:val="13"/>
                <w:lang w:eastAsia="zh-CN"/>
              </w:rPr>
            </w:pPr>
            <w:r w:rsidRPr="00ED4AF8">
              <w:rPr>
                <w:sz w:val="13"/>
                <w:lang w:eastAsia="zh-CN"/>
              </w:rPr>
              <w:t>40</w:t>
            </w:r>
          </w:p>
        </w:tc>
        <w:tc>
          <w:tcPr>
            <w:tcW w:w="0" w:type="auto"/>
            <w:vAlign w:val="center"/>
          </w:tcPr>
          <w:p w14:paraId="25B2C6B1" w14:textId="77777777" w:rsidR="00DE6E78" w:rsidRPr="00ED4AF8" w:rsidRDefault="00DE6E78" w:rsidP="00567C18">
            <w:pPr>
              <w:pStyle w:val="TAC"/>
              <w:rPr>
                <w:sz w:val="13"/>
                <w:lang w:eastAsia="zh-CN"/>
              </w:rPr>
            </w:pPr>
            <w:r w:rsidRPr="00ED4AF8">
              <w:rPr>
                <w:sz w:val="13"/>
                <w:lang w:eastAsia="zh-CN"/>
              </w:rPr>
              <w:t>184</w:t>
            </w:r>
          </w:p>
        </w:tc>
        <w:tc>
          <w:tcPr>
            <w:tcW w:w="0" w:type="auto"/>
            <w:vAlign w:val="center"/>
          </w:tcPr>
          <w:p w14:paraId="567D28AD" w14:textId="77777777" w:rsidR="00DE6E78" w:rsidRPr="00ED4AF8" w:rsidRDefault="00DE6E78" w:rsidP="00567C18">
            <w:pPr>
              <w:pStyle w:val="TAC"/>
              <w:rPr>
                <w:sz w:val="13"/>
                <w:lang w:eastAsia="zh-CN"/>
              </w:rPr>
            </w:pPr>
            <w:r w:rsidRPr="00ED4AF8">
              <w:rPr>
                <w:sz w:val="13"/>
                <w:lang w:eastAsia="zh-CN"/>
              </w:rPr>
              <w:t>157</w:t>
            </w:r>
          </w:p>
        </w:tc>
        <w:tc>
          <w:tcPr>
            <w:tcW w:w="0" w:type="auto"/>
            <w:vAlign w:val="center"/>
          </w:tcPr>
          <w:p w14:paraId="1A8E4D6A" w14:textId="77777777" w:rsidR="00DE6E78" w:rsidRPr="00ED4AF8" w:rsidRDefault="00DE6E78" w:rsidP="00567C18">
            <w:pPr>
              <w:pStyle w:val="TAC"/>
              <w:rPr>
                <w:sz w:val="13"/>
                <w:lang w:eastAsia="zh-CN"/>
              </w:rPr>
            </w:pPr>
            <w:r w:rsidRPr="00ED4AF8">
              <w:rPr>
                <w:sz w:val="13"/>
                <w:lang w:eastAsia="zh-CN"/>
              </w:rPr>
              <w:t>165</w:t>
            </w:r>
          </w:p>
        </w:tc>
        <w:tc>
          <w:tcPr>
            <w:tcW w:w="0" w:type="auto"/>
            <w:vAlign w:val="center"/>
          </w:tcPr>
          <w:p w14:paraId="603CA9CE" w14:textId="77777777" w:rsidR="00DE6E78" w:rsidRPr="00ED4AF8" w:rsidRDefault="00DE6E78" w:rsidP="00567C18">
            <w:pPr>
              <w:pStyle w:val="TAC"/>
              <w:rPr>
                <w:sz w:val="13"/>
                <w:lang w:eastAsia="zh-CN"/>
              </w:rPr>
            </w:pPr>
            <w:r w:rsidRPr="00ED4AF8">
              <w:rPr>
                <w:sz w:val="13"/>
                <w:lang w:eastAsia="zh-CN"/>
              </w:rPr>
              <w:t>137</w:t>
            </w:r>
          </w:p>
        </w:tc>
        <w:tc>
          <w:tcPr>
            <w:tcW w:w="0" w:type="auto"/>
            <w:vAlign w:val="center"/>
          </w:tcPr>
          <w:p w14:paraId="124B3CEC" w14:textId="77777777" w:rsidR="00DE6E78" w:rsidRPr="00ED4AF8" w:rsidRDefault="00DE6E78" w:rsidP="00567C18">
            <w:pPr>
              <w:pStyle w:val="TAC"/>
              <w:rPr>
                <w:sz w:val="13"/>
                <w:lang w:eastAsia="zh-CN"/>
              </w:rPr>
            </w:pPr>
            <w:r w:rsidRPr="00ED4AF8">
              <w:rPr>
                <w:sz w:val="13"/>
                <w:lang w:eastAsia="zh-CN"/>
              </w:rPr>
              <w:t>152</w:t>
            </w:r>
          </w:p>
        </w:tc>
        <w:tc>
          <w:tcPr>
            <w:tcW w:w="0" w:type="auto"/>
            <w:vAlign w:val="center"/>
          </w:tcPr>
          <w:p w14:paraId="6B6CF197" w14:textId="77777777" w:rsidR="00DE6E78" w:rsidRPr="00ED4AF8" w:rsidRDefault="00DE6E78" w:rsidP="00567C18">
            <w:pPr>
              <w:pStyle w:val="TAC"/>
              <w:rPr>
                <w:sz w:val="13"/>
                <w:lang w:eastAsia="zh-CN"/>
              </w:rPr>
            </w:pPr>
            <w:r w:rsidRPr="00ED4AF8">
              <w:rPr>
                <w:sz w:val="13"/>
                <w:lang w:eastAsia="zh-CN"/>
              </w:rPr>
              <w:t>167</w:t>
            </w:r>
          </w:p>
        </w:tc>
        <w:tc>
          <w:tcPr>
            <w:tcW w:w="0" w:type="auto"/>
            <w:vAlign w:val="center"/>
          </w:tcPr>
          <w:p w14:paraId="4D7D0F1D" w14:textId="77777777" w:rsidR="00DE6E78" w:rsidRPr="00ED4AF8" w:rsidRDefault="00DE6E78" w:rsidP="00567C18">
            <w:pPr>
              <w:pStyle w:val="TAC"/>
              <w:rPr>
                <w:sz w:val="13"/>
                <w:lang w:eastAsia="zh-CN"/>
              </w:rPr>
            </w:pPr>
            <w:r w:rsidRPr="00ED4AF8">
              <w:rPr>
                <w:sz w:val="13"/>
                <w:lang w:eastAsia="zh-CN"/>
              </w:rPr>
              <w:t>225</w:t>
            </w:r>
          </w:p>
        </w:tc>
      </w:tr>
      <w:tr w:rsidR="00DE6E78" w:rsidRPr="00ED4AF8" w14:paraId="76E6C0D9" w14:textId="77777777" w:rsidTr="00567C18">
        <w:trPr>
          <w:jc w:val="center"/>
        </w:trPr>
        <w:tc>
          <w:tcPr>
            <w:tcW w:w="0" w:type="auto"/>
            <w:vMerge/>
            <w:shd w:val="clear" w:color="auto" w:fill="D9D9D9"/>
            <w:vAlign w:val="center"/>
          </w:tcPr>
          <w:p w14:paraId="58BCB48C" w14:textId="77777777" w:rsidR="00DE6E78" w:rsidRPr="00ED4AF8" w:rsidRDefault="00DE6E78" w:rsidP="00567C18">
            <w:pPr>
              <w:pStyle w:val="TAC"/>
              <w:rPr>
                <w:sz w:val="13"/>
                <w:lang w:eastAsia="zh-CN"/>
              </w:rPr>
            </w:pPr>
          </w:p>
        </w:tc>
        <w:tc>
          <w:tcPr>
            <w:tcW w:w="0" w:type="auto"/>
            <w:shd w:val="clear" w:color="auto" w:fill="D9D9D9"/>
            <w:vAlign w:val="center"/>
          </w:tcPr>
          <w:p w14:paraId="5A6749EE" w14:textId="77777777" w:rsidR="00DE6E78" w:rsidRPr="00ED4AF8" w:rsidRDefault="00DE6E78" w:rsidP="00567C18">
            <w:pPr>
              <w:pStyle w:val="TAC"/>
              <w:rPr>
                <w:sz w:val="13"/>
                <w:lang w:eastAsia="zh-CN"/>
              </w:rPr>
            </w:pPr>
            <w:r w:rsidRPr="00ED4AF8">
              <w:rPr>
                <w:sz w:val="13"/>
                <w:lang w:eastAsia="zh-CN"/>
              </w:rPr>
              <w:t>7</w:t>
            </w:r>
          </w:p>
        </w:tc>
        <w:tc>
          <w:tcPr>
            <w:tcW w:w="0" w:type="auto"/>
            <w:vAlign w:val="center"/>
          </w:tcPr>
          <w:p w14:paraId="478C1EF4" w14:textId="77777777" w:rsidR="00DE6E78" w:rsidRPr="00ED4AF8" w:rsidRDefault="00DE6E78" w:rsidP="00567C18">
            <w:pPr>
              <w:pStyle w:val="TAC"/>
              <w:rPr>
                <w:sz w:val="13"/>
                <w:lang w:eastAsia="zh-CN"/>
              </w:rPr>
            </w:pPr>
            <w:r w:rsidRPr="00ED4AF8">
              <w:rPr>
                <w:sz w:val="13"/>
                <w:lang w:eastAsia="zh-CN"/>
              </w:rPr>
              <w:t>236</w:t>
            </w:r>
          </w:p>
        </w:tc>
        <w:tc>
          <w:tcPr>
            <w:tcW w:w="0" w:type="auto"/>
            <w:vAlign w:val="center"/>
          </w:tcPr>
          <w:p w14:paraId="658C5B44" w14:textId="77777777" w:rsidR="00DE6E78" w:rsidRPr="00ED4AF8" w:rsidRDefault="00DE6E78" w:rsidP="00567C18">
            <w:pPr>
              <w:pStyle w:val="TAC"/>
              <w:rPr>
                <w:sz w:val="13"/>
                <w:lang w:eastAsia="zh-CN"/>
              </w:rPr>
            </w:pPr>
            <w:r w:rsidRPr="00ED4AF8">
              <w:rPr>
                <w:sz w:val="13"/>
                <w:lang w:eastAsia="zh-CN"/>
              </w:rPr>
              <w:t>92</w:t>
            </w:r>
          </w:p>
        </w:tc>
        <w:tc>
          <w:tcPr>
            <w:tcW w:w="0" w:type="auto"/>
            <w:vAlign w:val="center"/>
          </w:tcPr>
          <w:p w14:paraId="54963DBB" w14:textId="77777777" w:rsidR="00DE6E78" w:rsidRPr="00ED4AF8" w:rsidRDefault="00DE6E78" w:rsidP="00567C18">
            <w:pPr>
              <w:pStyle w:val="TAC"/>
              <w:rPr>
                <w:sz w:val="13"/>
                <w:lang w:eastAsia="zh-CN"/>
              </w:rPr>
            </w:pPr>
            <w:r w:rsidRPr="00ED4AF8">
              <w:rPr>
                <w:sz w:val="13"/>
                <w:lang w:eastAsia="zh-CN"/>
              </w:rPr>
              <w:t>7</w:t>
            </w:r>
          </w:p>
        </w:tc>
        <w:tc>
          <w:tcPr>
            <w:tcW w:w="0" w:type="auto"/>
            <w:vAlign w:val="center"/>
          </w:tcPr>
          <w:p w14:paraId="22CB1CB5" w14:textId="77777777" w:rsidR="00DE6E78" w:rsidRPr="00ED4AF8" w:rsidRDefault="00DE6E78" w:rsidP="00567C18">
            <w:pPr>
              <w:pStyle w:val="TAC"/>
              <w:rPr>
                <w:sz w:val="13"/>
                <w:lang w:eastAsia="zh-CN"/>
              </w:rPr>
            </w:pPr>
            <w:r w:rsidRPr="00ED4AF8">
              <w:rPr>
                <w:sz w:val="13"/>
                <w:lang w:eastAsia="zh-CN"/>
              </w:rPr>
              <w:t>138</w:t>
            </w:r>
          </w:p>
        </w:tc>
        <w:tc>
          <w:tcPr>
            <w:tcW w:w="0" w:type="auto"/>
            <w:vAlign w:val="center"/>
          </w:tcPr>
          <w:p w14:paraId="65190333" w14:textId="77777777" w:rsidR="00DE6E78" w:rsidRPr="00ED4AF8" w:rsidRDefault="00DE6E78" w:rsidP="00567C18">
            <w:pPr>
              <w:pStyle w:val="TAC"/>
              <w:rPr>
                <w:sz w:val="13"/>
                <w:lang w:eastAsia="zh-CN"/>
              </w:rPr>
            </w:pPr>
            <w:r w:rsidRPr="00ED4AF8">
              <w:rPr>
                <w:sz w:val="13"/>
                <w:lang w:eastAsia="zh-CN"/>
              </w:rPr>
              <w:t>30</w:t>
            </w:r>
          </w:p>
        </w:tc>
        <w:tc>
          <w:tcPr>
            <w:tcW w:w="0" w:type="auto"/>
            <w:vAlign w:val="center"/>
          </w:tcPr>
          <w:p w14:paraId="0B9CA541" w14:textId="77777777" w:rsidR="00DE6E78" w:rsidRPr="00ED4AF8" w:rsidRDefault="00DE6E78" w:rsidP="00567C18">
            <w:pPr>
              <w:pStyle w:val="TAC"/>
              <w:rPr>
                <w:sz w:val="13"/>
                <w:lang w:eastAsia="zh-CN"/>
              </w:rPr>
            </w:pPr>
            <w:r w:rsidRPr="00ED4AF8">
              <w:rPr>
                <w:sz w:val="13"/>
                <w:lang w:eastAsia="zh-CN"/>
              </w:rPr>
              <w:t>175</w:t>
            </w:r>
          </w:p>
        </w:tc>
        <w:tc>
          <w:tcPr>
            <w:tcW w:w="0" w:type="auto"/>
            <w:vAlign w:val="center"/>
          </w:tcPr>
          <w:p w14:paraId="137C6D68" w14:textId="77777777" w:rsidR="00DE6E78" w:rsidRPr="00ED4AF8" w:rsidRDefault="00DE6E78" w:rsidP="00567C18">
            <w:pPr>
              <w:pStyle w:val="TAC"/>
              <w:rPr>
                <w:sz w:val="13"/>
                <w:lang w:eastAsia="zh-CN"/>
              </w:rPr>
            </w:pPr>
            <w:r w:rsidRPr="00ED4AF8">
              <w:rPr>
                <w:sz w:val="13"/>
                <w:lang w:eastAsia="zh-CN"/>
              </w:rPr>
              <w:t>29</w:t>
            </w:r>
          </w:p>
        </w:tc>
        <w:tc>
          <w:tcPr>
            <w:tcW w:w="0" w:type="auto"/>
            <w:tcBorders>
              <w:right w:val="triple" w:sz="6" w:space="0" w:color="auto"/>
            </w:tcBorders>
            <w:vAlign w:val="center"/>
          </w:tcPr>
          <w:p w14:paraId="277DEA80" w14:textId="77777777" w:rsidR="00DE6E78" w:rsidRPr="00ED4AF8" w:rsidRDefault="00DE6E78" w:rsidP="00567C18">
            <w:pPr>
              <w:pStyle w:val="TAC"/>
              <w:rPr>
                <w:sz w:val="13"/>
                <w:lang w:eastAsia="zh-CN"/>
              </w:rPr>
            </w:pPr>
            <w:r w:rsidRPr="00ED4AF8">
              <w:rPr>
                <w:sz w:val="13"/>
                <w:lang w:eastAsia="zh-CN"/>
              </w:rPr>
              <w:t>214</w:t>
            </w:r>
          </w:p>
        </w:tc>
        <w:tc>
          <w:tcPr>
            <w:tcW w:w="0" w:type="auto"/>
            <w:vMerge/>
            <w:tcBorders>
              <w:left w:val="triple" w:sz="6" w:space="0" w:color="auto"/>
            </w:tcBorders>
            <w:shd w:val="clear" w:color="auto" w:fill="D9D9D9"/>
            <w:vAlign w:val="center"/>
          </w:tcPr>
          <w:p w14:paraId="249A016D" w14:textId="77777777" w:rsidR="00DE6E78" w:rsidRPr="00ED4AF8" w:rsidRDefault="00DE6E78" w:rsidP="00567C18">
            <w:pPr>
              <w:pStyle w:val="TAC"/>
              <w:rPr>
                <w:sz w:val="13"/>
                <w:lang w:eastAsia="zh-CN"/>
              </w:rPr>
            </w:pPr>
          </w:p>
        </w:tc>
        <w:tc>
          <w:tcPr>
            <w:tcW w:w="0" w:type="auto"/>
            <w:shd w:val="clear" w:color="auto" w:fill="D9D9D9"/>
            <w:vAlign w:val="center"/>
          </w:tcPr>
          <w:p w14:paraId="43356CAB" w14:textId="77777777" w:rsidR="00DE6E78" w:rsidRPr="00ED4AF8" w:rsidRDefault="00DE6E78" w:rsidP="00567C18">
            <w:pPr>
              <w:pStyle w:val="TAC"/>
              <w:rPr>
                <w:sz w:val="13"/>
                <w:lang w:eastAsia="zh-CN"/>
              </w:rPr>
            </w:pPr>
            <w:r w:rsidRPr="00ED4AF8">
              <w:rPr>
                <w:sz w:val="13"/>
                <w:lang w:eastAsia="zh-CN"/>
              </w:rPr>
              <w:t>11</w:t>
            </w:r>
          </w:p>
        </w:tc>
        <w:tc>
          <w:tcPr>
            <w:tcW w:w="0" w:type="auto"/>
            <w:vAlign w:val="center"/>
          </w:tcPr>
          <w:p w14:paraId="7396AD31" w14:textId="77777777" w:rsidR="00DE6E78" w:rsidRPr="00ED4AF8" w:rsidRDefault="00DE6E78" w:rsidP="00567C18">
            <w:pPr>
              <w:pStyle w:val="TAC"/>
              <w:rPr>
                <w:sz w:val="13"/>
                <w:lang w:eastAsia="zh-CN"/>
              </w:rPr>
            </w:pPr>
            <w:r w:rsidRPr="00ED4AF8">
              <w:rPr>
                <w:sz w:val="13"/>
                <w:lang w:eastAsia="zh-CN"/>
              </w:rPr>
              <w:t>63</w:t>
            </w:r>
          </w:p>
        </w:tc>
        <w:tc>
          <w:tcPr>
            <w:tcW w:w="0" w:type="auto"/>
            <w:vAlign w:val="center"/>
          </w:tcPr>
          <w:p w14:paraId="767F1F2B" w14:textId="77777777" w:rsidR="00DE6E78" w:rsidRPr="00ED4AF8" w:rsidRDefault="00DE6E78" w:rsidP="00567C18">
            <w:pPr>
              <w:pStyle w:val="TAC"/>
              <w:rPr>
                <w:sz w:val="13"/>
                <w:lang w:eastAsia="zh-CN"/>
              </w:rPr>
            </w:pPr>
            <w:r w:rsidRPr="00ED4AF8">
              <w:rPr>
                <w:sz w:val="13"/>
                <w:lang w:eastAsia="zh-CN"/>
              </w:rPr>
              <w:t>18</w:t>
            </w:r>
          </w:p>
        </w:tc>
        <w:tc>
          <w:tcPr>
            <w:tcW w:w="0" w:type="auto"/>
            <w:vAlign w:val="center"/>
          </w:tcPr>
          <w:p w14:paraId="05DBA3E5" w14:textId="77777777" w:rsidR="00DE6E78" w:rsidRPr="00ED4AF8" w:rsidRDefault="00DE6E78" w:rsidP="00567C18">
            <w:pPr>
              <w:pStyle w:val="TAC"/>
              <w:rPr>
                <w:sz w:val="13"/>
                <w:lang w:eastAsia="zh-CN"/>
              </w:rPr>
            </w:pPr>
            <w:r w:rsidRPr="00ED4AF8">
              <w:rPr>
                <w:sz w:val="13"/>
                <w:lang w:eastAsia="zh-CN"/>
              </w:rPr>
              <w:t>6</w:t>
            </w:r>
          </w:p>
        </w:tc>
        <w:tc>
          <w:tcPr>
            <w:tcW w:w="0" w:type="auto"/>
            <w:vAlign w:val="center"/>
          </w:tcPr>
          <w:p w14:paraId="562B31A0" w14:textId="77777777" w:rsidR="00DE6E78" w:rsidRPr="00ED4AF8" w:rsidRDefault="00DE6E78" w:rsidP="00567C18">
            <w:pPr>
              <w:pStyle w:val="TAC"/>
              <w:rPr>
                <w:sz w:val="13"/>
                <w:lang w:eastAsia="zh-CN"/>
              </w:rPr>
            </w:pPr>
            <w:r w:rsidRPr="00ED4AF8">
              <w:rPr>
                <w:sz w:val="13"/>
                <w:lang w:eastAsia="zh-CN"/>
              </w:rPr>
              <w:t>55</w:t>
            </w:r>
          </w:p>
        </w:tc>
        <w:tc>
          <w:tcPr>
            <w:tcW w:w="0" w:type="auto"/>
            <w:vAlign w:val="center"/>
          </w:tcPr>
          <w:p w14:paraId="521BB21F" w14:textId="77777777" w:rsidR="00DE6E78" w:rsidRPr="00ED4AF8" w:rsidRDefault="00DE6E78" w:rsidP="00567C18">
            <w:pPr>
              <w:pStyle w:val="TAC"/>
              <w:rPr>
                <w:sz w:val="13"/>
                <w:lang w:eastAsia="zh-CN"/>
              </w:rPr>
            </w:pPr>
            <w:r w:rsidRPr="00ED4AF8">
              <w:rPr>
                <w:sz w:val="13"/>
                <w:lang w:eastAsia="zh-CN"/>
              </w:rPr>
              <w:t>93</w:t>
            </w:r>
          </w:p>
        </w:tc>
        <w:tc>
          <w:tcPr>
            <w:tcW w:w="0" w:type="auto"/>
            <w:vAlign w:val="center"/>
          </w:tcPr>
          <w:p w14:paraId="0B8D37CA" w14:textId="77777777" w:rsidR="00DE6E78" w:rsidRPr="00ED4AF8" w:rsidRDefault="00DE6E78" w:rsidP="00567C18">
            <w:pPr>
              <w:pStyle w:val="TAC"/>
              <w:rPr>
                <w:sz w:val="13"/>
                <w:lang w:eastAsia="zh-CN"/>
              </w:rPr>
            </w:pPr>
            <w:r w:rsidRPr="00ED4AF8">
              <w:rPr>
                <w:sz w:val="13"/>
                <w:lang w:eastAsia="zh-CN"/>
              </w:rPr>
              <w:t>172</w:t>
            </w:r>
          </w:p>
        </w:tc>
        <w:tc>
          <w:tcPr>
            <w:tcW w:w="0" w:type="auto"/>
            <w:vAlign w:val="center"/>
          </w:tcPr>
          <w:p w14:paraId="43A202C5" w14:textId="77777777" w:rsidR="00DE6E78" w:rsidRPr="00ED4AF8" w:rsidRDefault="00DE6E78" w:rsidP="00567C18">
            <w:pPr>
              <w:pStyle w:val="TAC"/>
              <w:rPr>
                <w:sz w:val="13"/>
                <w:lang w:eastAsia="zh-CN"/>
              </w:rPr>
            </w:pPr>
            <w:r w:rsidRPr="00ED4AF8">
              <w:rPr>
                <w:sz w:val="13"/>
                <w:lang w:eastAsia="zh-CN"/>
              </w:rPr>
              <w:t>181</w:t>
            </w:r>
          </w:p>
        </w:tc>
        <w:tc>
          <w:tcPr>
            <w:tcW w:w="0" w:type="auto"/>
            <w:vAlign w:val="center"/>
          </w:tcPr>
          <w:p w14:paraId="395116DC" w14:textId="77777777" w:rsidR="00DE6E78" w:rsidRPr="00ED4AF8" w:rsidRDefault="00DE6E78" w:rsidP="00567C18">
            <w:pPr>
              <w:pStyle w:val="TAC"/>
              <w:rPr>
                <w:sz w:val="13"/>
                <w:lang w:eastAsia="zh-CN"/>
              </w:rPr>
            </w:pPr>
            <w:r w:rsidRPr="00ED4AF8">
              <w:rPr>
                <w:sz w:val="13"/>
                <w:lang w:eastAsia="zh-CN"/>
              </w:rPr>
              <w:t>175</w:t>
            </w:r>
          </w:p>
        </w:tc>
      </w:tr>
      <w:tr w:rsidR="00DE6E78" w:rsidRPr="00ED4AF8" w14:paraId="3705D9B8" w14:textId="77777777" w:rsidTr="00567C18">
        <w:trPr>
          <w:jc w:val="center"/>
        </w:trPr>
        <w:tc>
          <w:tcPr>
            <w:tcW w:w="0" w:type="auto"/>
            <w:vMerge/>
            <w:shd w:val="clear" w:color="auto" w:fill="D9D9D9"/>
            <w:vAlign w:val="center"/>
          </w:tcPr>
          <w:p w14:paraId="0D813740" w14:textId="77777777" w:rsidR="00DE6E78" w:rsidRPr="00ED4AF8" w:rsidRDefault="00DE6E78" w:rsidP="00567C18">
            <w:pPr>
              <w:pStyle w:val="TAC"/>
              <w:rPr>
                <w:sz w:val="13"/>
                <w:lang w:eastAsia="zh-CN"/>
              </w:rPr>
            </w:pPr>
          </w:p>
        </w:tc>
        <w:tc>
          <w:tcPr>
            <w:tcW w:w="0" w:type="auto"/>
            <w:shd w:val="clear" w:color="auto" w:fill="D9D9D9"/>
            <w:vAlign w:val="center"/>
          </w:tcPr>
          <w:p w14:paraId="313153D0" w14:textId="77777777" w:rsidR="00DE6E78" w:rsidRPr="00ED4AF8" w:rsidRDefault="00DE6E78" w:rsidP="00567C18">
            <w:pPr>
              <w:pStyle w:val="TAC"/>
              <w:rPr>
                <w:sz w:val="13"/>
                <w:lang w:eastAsia="zh-CN"/>
              </w:rPr>
            </w:pPr>
            <w:r w:rsidRPr="00ED4AF8">
              <w:rPr>
                <w:sz w:val="13"/>
                <w:lang w:eastAsia="zh-CN"/>
              </w:rPr>
              <w:t>9</w:t>
            </w:r>
          </w:p>
        </w:tc>
        <w:tc>
          <w:tcPr>
            <w:tcW w:w="0" w:type="auto"/>
            <w:vAlign w:val="center"/>
          </w:tcPr>
          <w:p w14:paraId="4C6929EE" w14:textId="77777777" w:rsidR="00DE6E78" w:rsidRPr="00ED4AF8" w:rsidRDefault="00DE6E78" w:rsidP="00567C18">
            <w:pPr>
              <w:pStyle w:val="TAC"/>
              <w:rPr>
                <w:sz w:val="13"/>
                <w:lang w:eastAsia="zh-CN"/>
              </w:rPr>
            </w:pPr>
            <w:r w:rsidRPr="00ED4AF8">
              <w:rPr>
                <w:sz w:val="13"/>
                <w:lang w:eastAsia="zh-CN"/>
              </w:rPr>
              <w:t>210</w:t>
            </w:r>
          </w:p>
        </w:tc>
        <w:tc>
          <w:tcPr>
            <w:tcW w:w="0" w:type="auto"/>
            <w:vAlign w:val="center"/>
          </w:tcPr>
          <w:p w14:paraId="797A615B" w14:textId="77777777" w:rsidR="00DE6E78" w:rsidRPr="00ED4AF8" w:rsidRDefault="00DE6E78" w:rsidP="00567C18">
            <w:pPr>
              <w:pStyle w:val="TAC"/>
              <w:rPr>
                <w:sz w:val="13"/>
                <w:lang w:eastAsia="zh-CN"/>
              </w:rPr>
            </w:pPr>
            <w:r w:rsidRPr="00ED4AF8">
              <w:rPr>
                <w:sz w:val="13"/>
                <w:lang w:eastAsia="zh-CN"/>
              </w:rPr>
              <w:t>174</w:t>
            </w:r>
          </w:p>
        </w:tc>
        <w:tc>
          <w:tcPr>
            <w:tcW w:w="0" w:type="auto"/>
            <w:vAlign w:val="center"/>
          </w:tcPr>
          <w:p w14:paraId="66F5CE5A" w14:textId="77777777" w:rsidR="00DE6E78" w:rsidRPr="00ED4AF8" w:rsidRDefault="00DE6E78" w:rsidP="00567C18">
            <w:pPr>
              <w:pStyle w:val="TAC"/>
              <w:rPr>
                <w:sz w:val="13"/>
                <w:lang w:eastAsia="zh-CN"/>
              </w:rPr>
            </w:pPr>
            <w:r w:rsidRPr="00ED4AF8">
              <w:rPr>
                <w:sz w:val="13"/>
                <w:lang w:eastAsia="zh-CN"/>
              </w:rPr>
              <w:t>4</w:t>
            </w:r>
          </w:p>
        </w:tc>
        <w:tc>
          <w:tcPr>
            <w:tcW w:w="0" w:type="auto"/>
            <w:vAlign w:val="center"/>
          </w:tcPr>
          <w:p w14:paraId="7EFA3AEB" w14:textId="77777777" w:rsidR="00DE6E78" w:rsidRPr="00ED4AF8" w:rsidRDefault="00DE6E78" w:rsidP="00567C18">
            <w:pPr>
              <w:pStyle w:val="TAC"/>
              <w:rPr>
                <w:sz w:val="13"/>
                <w:lang w:eastAsia="zh-CN"/>
              </w:rPr>
            </w:pPr>
            <w:r w:rsidRPr="00ED4AF8">
              <w:rPr>
                <w:sz w:val="13"/>
                <w:lang w:eastAsia="zh-CN"/>
              </w:rPr>
              <w:t>110</w:t>
            </w:r>
          </w:p>
        </w:tc>
        <w:tc>
          <w:tcPr>
            <w:tcW w:w="0" w:type="auto"/>
            <w:vAlign w:val="center"/>
          </w:tcPr>
          <w:p w14:paraId="60B33C9C" w14:textId="77777777" w:rsidR="00DE6E78" w:rsidRPr="00ED4AF8" w:rsidRDefault="00DE6E78" w:rsidP="00567C18">
            <w:pPr>
              <w:pStyle w:val="TAC"/>
              <w:rPr>
                <w:sz w:val="13"/>
                <w:lang w:eastAsia="zh-CN"/>
              </w:rPr>
            </w:pPr>
            <w:r w:rsidRPr="00ED4AF8">
              <w:rPr>
                <w:sz w:val="13"/>
                <w:lang w:eastAsia="zh-CN"/>
              </w:rPr>
              <w:t>116</w:t>
            </w:r>
          </w:p>
        </w:tc>
        <w:tc>
          <w:tcPr>
            <w:tcW w:w="0" w:type="auto"/>
            <w:vAlign w:val="center"/>
          </w:tcPr>
          <w:p w14:paraId="57291499" w14:textId="77777777" w:rsidR="00DE6E78" w:rsidRPr="00ED4AF8" w:rsidRDefault="00DE6E78" w:rsidP="00567C18">
            <w:pPr>
              <w:pStyle w:val="TAC"/>
              <w:rPr>
                <w:sz w:val="13"/>
                <w:lang w:eastAsia="zh-CN"/>
              </w:rPr>
            </w:pPr>
            <w:r w:rsidRPr="00ED4AF8">
              <w:rPr>
                <w:sz w:val="13"/>
                <w:lang w:eastAsia="zh-CN"/>
              </w:rPr>
              <w:t>24</w:t>
            </w:r>
          </w:p>
        </w:tc>
        <w:tc>
          <w:tcPr>
            <w:tcW w:w="0" w:type="auto"/>
            <w:vAlign w:val="center"/>
          </w:tcPr>
          <w:p w14:paraId="5E0808F2" w14:textId="77777777" w:rsidR="00DE6E78" w:rsidRPr="00ED4AF8" w:rsidRDefault="00DE6E78" w:rsidP="00567C18">
            <w:pPr>
              <w:pStyle w:val="TAC"/>
              <w:rPr>
                <w:sz w:val="13"/>
                <w:lang w:eastAsia="zh-CN"/>
              </w:rPr>
            </w:pPr>
            <w:r w:rsidRPr="00ED4AF8">
              <w:rPr>
                <w:sz w:val="13"/>
                <w:lang w:eastAsia="zh-CN"/>
              </w:rPr>
              <w:t>35</w:t>
            </w:r>
          </w:p>
        </w:tc>
        <w:tc>
          <w:tcPr>
            <w:tcW w:w="0" w:type="auto"/>
            <w:tcBorders>
              <w:right w:val="triple" w:sz="6" w:space="0" w:color="auto"/>
            </w:tcBorders>
            <w:vAlign w:val="center"/>
          </w:tcPr>
          <w:p w14:paraId="754C242C" w14:textId="77777777" w:rsidR="00DE6E78" w:rsidRPr="00ED4AF8" w:rsidRDefault="00DE6E78" w:rsidP="00567C18">
            <w:pPr>
              <w:pStyle w:val="TAC"/>
              <w:rPr>
                <w:sz w:val="13"/>
                <w:lang w:eastAsia="zh-CN"/>
              </w:rPr>
            </w:pPr>
            <w:r w:rsidRPr="00ED4AF8">
              <w:rPr>
                <w:sz w:val="13"/>
                <w:lang w:eastAsia="zh-CN"/>
              </w:rPr>
              <w:t>168</w:t>
            </w:r>
          </w:p>
        </w:tc>
        <w:tc>
          <w:tcPr>
            <w:tcW w:w="0" w:type="auto"/>
            <w:vMerge/>
            <w:tcBorders>
              <w:left w:val="triple" w:sz="6" w:space="0" w:color="auto"/>
            </w:tcBorders>
            <w:shd w:val="clear" w:color="auto" w:fill="D9D9D9"/>
            <w:vAlign w:val="center"/>
          </w:tcPr>
          <w:p w14:paraId="05149A48" w14:textId="77777777" w:rsidR="00DE6E78" w:rsidRPr="00ED4AF8" w:rsidRDefault="00DE6E78" w:rsidP="00567C18">
            <w:pPr>
              <w:pStyle w:val="TAC"/>
              <w:rPr>
                <w:sz w:val="13"/>
                <w:lang w:eastAsia="zh-CN"/>
              </w:rPr>
            </w:pPr>
          </w:p>
        </w:tc>
        <w:tc>
          <w:tcPr>
            <w:tcW w:w="0" w:type="auto"/>
            <w:shd w:val="clear" w:color="auto" w:fill="D9D9D9"/>
            <w:vAlign w:val="center"/>
          </w:tcPr>
          <w:p w14:paraId="026F7E06" w14:textId="77777777" w:rsidR="00DE6E78" w:rsidRPr="00ED4AF8" w:rsidRDefault="00DE6E78" w:rsidP="00567C18">
            <w:pPr>
              <w:pStyle w:val="TAC"/>
              <w:rPr>
                <w:sz w:val="13"/>
                <w:lang w:eastAsia="zh-CN"/>
              </w:rPr>
            </w:pPr>
            <w:r w:rsidRPr="00ED4AF8">
              <w:rPr>
                <w:sz w:val="13"/>
                <w:lang w:eastAsia="zh-CN"/>
              </w:rPr>
              <w:t>45</w:t>
            </w:r>
          </w:p>
        </w:tc>
        <w:tc>
          <w:tcPr>
            <w:tcW w:w="0" w:type="auto"/>
            <w:vAlign w:val="center"/>
          </w:tcPr>
          <w:p w14:paraId="0A4252B2"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D6B3815"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55337B1"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48C4320"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3F7FF32"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C061E26"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1BF4A61"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2955C62" w14:textId="77777777" w:rsidR="00DE6E78" w:rsidRPr="00ED4AF8" w:rsidRDefault="00DE6E78" w:rsidP="00567C18">
            <w:pPr>
              <w:pStyle w:val="TAC"/>
              <w:rPr>
                <w:sz w:val="13"/>
                <w:lang w:eastAsia="zh-CN"/>
              </w:rPr>
            </w:pPr>
            <w:r w:rsidRPr="00ED4AF8">
              <w:rPr>
                <w:sz w:val="13"/>
                <w:lang w:eastAsia="zh-CN"/>
              </w:rPr>
              <w:t>0</w:t>
            </w:r>
          </w:p>
        </w:tc>
      </w:tr>
      <w:tr w:rsidR="00DE6E78" w:rsidRPr="00ED4AF8" w14:paraId="416A4B94" w14:textId="77777777" w:rsidTr="00567C18">
        <w:trPr>
          <w:jc w:val="center"/>
        </w:trPr>
        <w:tc>
          <w:tcPr>
            <w:tcW w:w="0" w:type="auto"/>
            <w:vMerge/>
            <w:shd w:val="clear" w:color="auto" w:fill="D9D9D9"/>
            <w:vAlign w:val="center"/>
          </w:tcPr>
          <w:p w14:paraId="767E3193" w14:textId="77777777" w:rsidR="00DE6E78" w:rsidRPr="00ED4AF8" w:rsidRDefault="00DE6E78" w:rsidP="00567C18">
            <w:pPr>
              <w:pStyle w:val="TAC"/>
              <w:rPr>
                <w:sz w:val="13"/>
                <w:lang w:eastAsia="zh-CN"/>
              </w:rPr>
            </w:pPr>
          </w:p>
        </w:tc>
        <w:tc>
          <w:tcPr>
            <w:tcW w:w="0" w:type="auto"/>
            <w:shd w:val="clear" w:color="auto" w:fill="D9D9D9"/>
            <w:vAlign w:val="center"/>
          </w:tcPr>
          <w:p w14:paraId="6240BB0D" w14:textId="77777777" w:rsidR="00DE6E78" w:rsidRPr="00ED4AF8" w:rsidRDefault="00DE6E78" w:rsidP="00567C18">
            <w:pPr>
              <w:pStyle w:val="TAC"/>
              <w:rPr>
                <w:sz w:val="13"/>
                <w:lang w:eastAsia="zh-CN"/>
              </w:rPr>
            </w:pPr>
            <w:r w:rsidRPr="00ED4AF8">
              <w:rPr>
                <w:sz w:val="13"/>
                <w:lang w:eastAsia="zh-CN"/>
              </w:rPr>
              <w:t>13</w:t>
            </w:r>
          </w:p>
        </w:tc>
        <w:tc>
          <w:tcPr>
            <w:tcW w:w="0" w:type="auto"/>
            <w:vAlign w:val="center"/>
          </w:tcPr>
          <w:p w14:paraId="6854DC3A" w14:textId="77777777" w:rsidR="00DE6E78" w:rsidRPr="00ED4AF8" w:rsidRDefault="00DE6E78" w:rsidP="00567C18">
            <w:pPr>
              <w:pStyle w:val="TAC"/>
              <w:rPr>
                <w:sz w:val="13"/>
                <w:lang w:eastAsia="zh-CN"/>
              </w:rPr>
            </w:pPr>
            <w:r w:rsidRPr="00ED4AF8">
              <w:rPr>
                <w:sz w:val="13"/>
                <w:lang w:eastAsia="zh-CN"/>
              </w:rPr>
              <w:t>56</w:t>
            </w:r>
          </w:p>
        </w:tc>
        <w:tc>
          <w:tcPr>
            <w:tcW w:w="0" w:type="auto"/>
            <w:vAlign w:val="center"/>
          </w:tcPr>
          <w:p w14:paraId="1A919C9A" w14:textId="77777777" w:rsidR="00DE6E78" w:rsidRPr="00ED4AF8" w:rsidRDefault="00DE6E78" w:rsidP="00567C18">
            <w:pPr>
              <w:pStyle w:val="TAC"/>
              <w:rPr>
                <w:sz w:val="13"/>
                <w:lang w:eastAsia="zh-CN"/>
              </w:rPr>
            </w:pPr>
            <w:r w:rsidRPr="00ED4AF8">
              <w:rPr>
                <w:sz w:val="13"/>
                <w:lang w:eastAsia="zh-CN"/>
              </w:rPr>
              <w:t>154</w:t>
            </w:r>
          </w:p>
        </w:tc>
        <w:tc>
          <w:tcPr>
            <w:tcW w:w="0" w:type="auto"/>
            <w:vAlign w:val="center"/>
          </w:tcPr>
          <w:p w14:paraId="5F317944" w14:textId="77777777" w:rsidR="00DE6E78" w:rsidRPr="00ED4AF8" w:rsidRDefault="00DE6E78" w:rsidP="00567C18">
            <w:pPr>
              <w:pStyle w:val="TAC"/>
              <w:rPr>
                <w:sz w:val="13"/>
                <w:lang w:eastAsia="zh-CN"/>
              </w:rPr>
            </w:pPr>
            <w:r w:rsidRPr="00ED4AF8">
              <w:rPr>
                <w:sz w:val="13"/>
                <w:lang w:eastAsia="zh-CN"/>
              </w:rPr>
              <w:t>2</w:t>
            </w:r>
          </w:p>
        </w:tc>
        <w:tc>
          <w:tcPr>
            <w:tcW w:w="0" w:type="auto"/>
            <w:vAlign w:val="center"/>
          </w:tcPr>
          <w:p w14:paraId="0805FDD3" w14:textId="77777777" w:rsidR="00DE6E78" w:rsidRPr="00ED4AF8" w:rsidRDefault="00DE6E78" w:rsidP="00567C18">
            <w:pPr>
              <w:pStyle w:val="TAC"/>
              <w:rPr>
                <w:sz w:val="13"/>
                <w:lang w:eastAsia="zh-CN"/>
              </w:rPr>
            </w:pPr>
            <w:r w:rsidRPr="00ED4AF8">
              <w:rPr>
                <w:sz w:val="13"/>
                <w:lang w:eastAsia="zh-CN"/>
              </w:rPr>
              <w:t>99</w:t>
            </w:r>
          </w:p>
        </w:tc>
        <w:tc>
          <w:tcPr>
            <w:tcW w:w="0" w:type="auto"/>
            <w:vAlign w:val="center"/>
          </w:tcPr>
          <w:p w14:paraId="68E72C24" w14:textId="77777777" w:rsidR="00DE6E78" w:rsidRPr="00ED4AF8" w:rsidRDefault="00DE6E78" w:rsidP="00567C18">
            <w:pPr>
              <w:pStyle w:val="TAC"/>
              <w:rPr>
                <w:sz w:val="13"/>
                <w:lang w:eastAsia="zh-CN"/>
              </w:rPr>
            </w:pPr>
            <w:r w:rsidRPr="00ED4AF8">
              <w:rPr>
                <w:sz w:val="13"/>
                <w:lang w:eastAsia="zh-CN"/>
              </w:rPr>
              <w:t>64</w:t>
            </w:r>
          </w:p>
        </w:tc>
        <w:tc>
          <w:tcPr>
            <w:tcW w:w="0" w:type="auto"/>
            <w:vAlign w:val="center"/>
          </w:tcPr>
          <w:p w14:paraId="07954C87" w14:textId="77777777" w:rsidR="00DE6E78" w:rsidRPr="00ED4AF8" w:rsidRDefault="00DE6E78" w:rsidP="00567C18">
            <w:pPr>
              <w:pStyle w:val="TAC"/>
              <w:rPr>
                <w:sz w:val="13"/>
                <w:lang w:eastAsia="zh-CN"/>
              </w:rPr>
            </w:pPr>
            <w:r w:rsidRPr="00ED4AF8">
              <w:rPr>
                <w:sz w:val="13"/>
                <w:lang w:eastAsia="zh-CN"/>
              </w:rPr>
              <w:t>141</w:t>
            </w:r>
          </w:p>
        </w:tc>
        <w:tc>
          <w:tcPr>
            <w:tcW w:w="0" w:type="auto"/>
            <w:vAlign w:val="center"/>
          </w:tcPr>
          <w:p w14:paraId="05A59CA8" w14:textId="77777777" w:rsidR="00DE6E78" w:rsidRPr="00ED4AF8" w:rsidRDefault="00DE6E78" w:rsidP="00567C18">
            <w:pPr>
              <w:pStyle w:val="TAC"/>
              <w:rPr>
                <w:sz w:val="13"/>
                <w:lang w:eastAsia="zh-CN"/>
              </w:rPr>
            </w:pPr>
            <w:r w:rsidRPr="00ED4AF8">
              <w:rPr>
                <w:sz w:val="13"/>
                <w:lang w:eastAsia="zh-CN"/>
              </w:rPr>
              <w:t>8</w:t>
            </w:r>
          </w:p>
        </w:tc>
        <w:tc>
          <w:tcPr>
            <w:tcW w:w="0" w:type="auto"/>
            <w:tcBorders>
              <w:right w:val="triple" w:sz="6" w:space="0" w:color="auto"/>
            </w:tcBorders>
            <w:vAlign w:val="center"/>
          </w:tcPr>
          <w:p w14:paraId="3D7782B1" w14:textId="77777777" w:rsidR="00DE6E78" w:rsidRPr="00ED4AF8" w:rsidRDefault="00DE6E78" w:rsidP="00567C18">
            <w:pPr>
              <w:pStyle w:val="TAC"/>
              <w:rPr>
                <w:sz w:val="13"/>
                <w:lang w:eastAsia="zh-CN"/>
              </w:rPr>
            </w:pPr>
            <w:r w:rsidRPr="00ED4AF8">
              <w:rPr>
                <w:sz w:val="13"/>
                <w:lang w:eastAsia="zh-CN"/>
              </w:rPr>
              <w:t>51</w:t>
            </w:r>
          </w:p>
        </w:tc>
        <w:tc>
          <w:tcPr>
            <w:tcW w:w="0" w:type="auto"/>
            <w:vMerge w:val="restart"/>
            <w:tcBorders>
              <w:left w:val="triple" w:sz="6" w:space="0" w:color="auto"/>
            </w:tcBorders>
            <w:shd w:val="clear" w:color="auto" w:fill="D9D9D9"/>
            <w:vAlign w:val="center"/>
          </w:tcPr>
          <w:p w14:paraId="2CDD99D7" w14:textId="77777777" w:rsidR="00DE6E78" w:rsidRPr="00ED4AF8" w:rsidRDefault="00DE6E78" w:rsidP="00567C18">
            <w:pPr>
              <w:pStyle w:val="TAC"/>
              <w:rPr>
                <w:sz w:val="13"/>
                <w:lang w:eastAsia="zh-CN"/>
              </w:rPr>
            </w:pPr>
            <w:r w:rsidRPr="00ED4AF8">
              <w:rPr>
                <w:sz w:val="13"/>
                <w:lang w:eastAsia="zh-CN"/>
              </w:rPr>
              <w:t>36</w:t>
            </w:r>
          </w:p>
        </w:tc>
        <w:tc>
          <w:tcPr>
            <w:tcW w:w="0" w:type="auto"/>
            <w:shd w:val="clear" w:color="auto" w:fill="D9D9D9"/>
            <w:vAlign w:val="center"/>
          </w:tcPr>
          <w:p w14:paraId="4C63A944"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6617F94" w14:textId="77777777" w:rsidR="00DE6E78" w:rsidRPr="00ED4AF8" w:rsidRDefault="00DE6E78" w:rsidP="00567C18">
            <w:pPr>
              <w:pStyle w:val="TAC"/>
              <w:rPr>
                <w:sz w:val="13"/>
                <w:lang w:eastAsia="zh-CN"/>
              </w:rPr>
            </w:pPr>
            <w:r w:rsidRPr="00ED4AF8">
              <w:rPr>
                <w:sz w:val="13"/>
                <w:lang w:eastAsia="zh-CN"/>
              </w:rPr>
              <w:t>140</w:t>
            </w:r>
          </w:p>
        </w:tc>
        <w:tc>
          <w:tcPr>
            <w:tcW w:w="0" w:type="auto"/>
            <w:vAlign w:val="center"/>
          </w:tcPr>
          <w:p w14:paraId="05681D7F" w14:textId="77777777" w:rsidR="00DE6E78" w:rsidRPr="00ED4AF8" w:rsidRDefault="00DE6E78" w:rsidP="00567C18">
            <w:pPr>
              <w:pStyle w:val="TAC"/>
              <w:rPr>
                <w:sz w:val="13"/>
                <w:lang w:eastAsia="zh-CN"/>
              </w:rPr>
            </w:pPr>
            <w:r w:rsidRPr="00ED4AF8">
              <w:rPr>
                <w:sz w:val="13"/>
                <w:lang w:eastAsia="zh-CN"/>
              </w:rPr>
              <w:t>25</w:t>
            </w:r>
          </w:p>
        </w:tc>
        <w:tc>
          <w:tcPr>
            <w:tcW w:w="0" w:type="auto"/>
            <w:vAlign w:val="center"/>
          </w:tcPr>
          <w:p w14:paraId="0640449E"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A950CB4"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73155524" w14:textId="77777777" w:rsidR="00DE6E78" w:rsidRPr="00ED4AF8" w:rsidRDefault="00DE6E78" w:rsidP="00567C18">
            <w:pPr>
              <w:pStyle w:val="TAC"/>
              <w:rPr>
                <w:sz w:val="13"/>
                <w:lang w:eastAsia="zh-CN"/>
              </w:rPr>
            </w:pPr>
            <w:r w:rsidRPr="00ED4AF8">
              <w:rPr>
                <w:sz w:val="13"/>
                <w:lang w:eastAsia="zh-CN"/>
              </w:rPr>
              <w:t>121</w:t>
            </w:r>
          </w:p>
        </w:tc>
        <w:tc>
          <w:tcPr>
            <w:tcW w:w="0" w:type="auto"/>
            <w:vAlign w:val="center"/>
          </w:tcPr>
          <w:p w14:paraId="14703AAB" w14:textId="77777777" w:rsidR="00DE6E78" w:rsidRPr="00ED4AF8" w:rsidRDefault="00DE6E78" w:rsidP="00567C18">
            <w:pPr>
              <w:pStyle w:val="TAC"/>
              <w:rPr>
                <w:sz w:val="13"/>
                <w:lang w:eastAsia="zh-CN"/>
              </w:rPr>
            </w:pPr>
            <w:r w:rsidRPr="00ED4AF8">
              <w:rPr>
                <w:sz w:val="13"/>
                <w:lang w:eastAsia="zh-CN"/>
              </w:rPr>
              <w:t>73</w:t>
            </w:r>
          </w:p>
        </w:tc>
        <w:tc>
          <w:tcPr>
            <w:tcW w:w="0" w:type="auto"/>
            <w:vAlign w:val="center"/>
          </w:tcPr>
          <w:p w14:paraId="30877DE0" w14:textId="77777777" w:rsidR="00DE6E78" w:rsidRPr="00ED4AF8" w:rsidRDefault="00DE6E78" w:rsidP="00567C18">
            <w:pPr>
              <w:pStyle w:val="TAC"/>
              <w:rPr>
                <w:sz w:val="13"/>
                <w:lang w:eastAsia="zh-CN"/>
              </w:rPr>
            </w:pPr>
            <w:r w:rsidRPr="00ED4AF8">
              <w:rPr>
                <w:sz w:val="13"/>
                <w:lang w:eastAsia="zh-CN"/>
              </w:rPr>
              <w:t>197</w:t>
            </w:r>
          </w:p>
        </w:tc>
        <w:tc>
          <w:tcPr>
            <w:tcW w:w="0" w:type="auto"/>
            <w:vAlign w:val="center"/>
          </w:tcPr>
          <w:p w14:paraId="58F4C65A" w14:textId="77777777" w:rsidR="00DE6E78" w:rsidRPr="00ED4AF8" w:rsidRDefault="00DE6E78" w:rsidP="00567C18">
            <w:pPr>
              <w:pStyle w:val="TAC"/>
              <w:rPr>
                <w:sz w:val="13"/>
                <w:lang w:eastAsia="zh-CN"/>
              </w:rPr>
            </w:pPr>
            <w:r w:rsidRPr="00ED4AF8">
              <w:rPr>
                <w:sz w:val="13"/>
                <w:lang w:eastAsia="zh-CN"/>
              </w:rPr>
              <w:t>178</w:t>
            </w:r>
          </w:p>
        </w:tc>
      </w:tr>
      <w:tr w:rsidR="00DE6E78" w:rsidRPr="00ED4AF8" w14:paraId="66303DEB" w14:textId="77777777" w:rsidTr="00567C18">
        <w:trPr>
          <w:jc w:val="center"/>
        </w:trPr>
        <w:tc>
          <w:tcPr>
            <w:tcW w:w="0" w:type="auto"/>
            <w:vMerge/>
            <w:shd w:val="clear" w:color="auto" w:fill="D9D9D9"/>
            <w:vAlign w:val="center"/>
          </w:tcPr>
          <w:p w14:paraId="25E24149" w14:textId="77777777" w:rsidR="00DE6E78" w:rsidRPr="00ED4AF8" w:rsidRDefault="00DE6E78" w:rsidP="00567C18">
            <w:pPr>
              <w:pStyle w:val="TAC"/>
              <w:rPr>
                <w:sz w:val="13"/>
                <w:lang w:eastAsia="zh-CN"/>
              </w:rPr>
            </w:pPr>
          </w:p>
        </w:tc>
        <w:tc>
          <w:tcPr>
            <w:tcW w:w="0" w:type="auto"/>
            <w:shd w:val="clear" w:color="auto" w:fill="D9D9D9"/>
            <w:vAlign w:val="center"/>
          </w:tcPr>
          <w:p w14:paraId="73EF6329" w14:textId="77777777" w:rsidR="00DE6E78" w:rsidRPr="00ED4AF8" w:rsidRDefault="00DE6E78" w:rsidP="00567C18">
            <w:pPr>
              <w:pStyle w:val="TAC"/>
              <w:rPr>
                <w:sz w:val="13"/>
                <w:lang w:eastAsia="zh-CN"/>
              </w:rPr>
            </w:pPr>
            <w:r w:rsidRPr="00ED4AF8">
              <w:rPr>
                <w:sz w:val="13"/>
                <w:lang w:eastAsia="zh-CN"/>
              </w:rPr>
              <w:t>21</w:t>
            </w:r>
          </w:p>
        </w:tc>
        <w:tc>
          <w:tcPr>
            <w:tcW w:w="0" w:type="auto"/>
            <w:vAlign w:val="center"/>
          </w:tcPr>
          <w:p w14:paraId="41BC0D56"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6587661"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AC254C8"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C3B6BED"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EA832D2"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5B28652"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CD7BE12" w14:textId="77777777" w:rsidR="00DE6E78" w:rsidRPr="00ED4AF8" w:rsidRDefault="00DE6E78" w:rsidP="00567C18">
            <w:pPr>
              <w:pStyle w:val="TAC"/>
              <w:rPr>
                <w:sz w:val="13"/>
                <w:lang w:eastAsia="zh-CN"/>
              </w:rPr>
            </w:pPr>
            <w:r w:rsidRPr="00ED4AF8">
              <w:rPr>
                <w:sz w:val="13"/>
                <w:lang w:eastAsia="zh-CN"/>
              </w:rPr>
              <w:t>0</w:t>
            </w:r>
          </w:p>
        </w:tc>
        <w:tc>
          <w:tcPr>
            <w:tcW w:w="0" w:type="auto"/>
            <w:tcBorders>
              <w:right w:val="triple" w:sz="6" w:space="0" w:color="auto"/>
            </w:tcBorders>
            <w:vAlign w:val="center"/>
          </w:tcPr>
          <w:p w14:paraId="0BA3A0EB" w14:textId="77777777" w:rsidR="00DE6E78" w:rsidRPr="00ED4AF8" w:rsidRDefault="00DE6E78" w:rsidP="00567C18">
            <w:pPr>
              <w:pStyle w:val="TAC"/>
              <w:rPr>
                <w:sz w:val="13"/>
                <w:lang w:eastAsia="zh-CN"/>
              </w:rPr>
            </w:pPr>
            <w:r w:rsidRPr="00ED4AF8">
              <w:rPr>
                <w:sz w:val="13"/>
                <w:lang w:eastAsia="zh-CN"/>
              </w:rPr>
              <w:t>0</w:t>
            </w:r>
          </w:p>
        </w:tc>
        <w:tc>
          <w:tcPr>
            <w:tcW w:w="0" w:type="auto"/>
            <w:vMerge/>
            <w:tcBorders>
              <w:left w:val="triple" w:sz="6" w:space="0" w:color="auto"/>
            </w:tcBorders>
            <w:shd w:val="clear" w:color="auto" w:fill="D9D9D9"/>
            <w:vAlign w:val="center"/>
          </w:tcPr>
          <w:p w14:paraId="1F610BD3" w14:textId="77777777" w:rsidR="00DE6E78" w:rsidRPr="00ED4AF8" w:rsidRDefault="00DE6E78" w:rsidP="00567C18">
            <w:pPr>
              <w:pStyle w:val="TAC"/>
              <w:rPr>
                <w:sz w:val="13"/>
                <w:lang w:eastAsia="zh-CN"/>
              </w:rPr>
            </w:pPr>
          </w:p>
        </w:tc>
        <w:tc>
          <w:tcPr>
            <w:tcW w:w="0" w:type="auto"/>
            <w:shd w:val="clear" w:color="auto" w:fill="D9D9D9"/>
            <w:vAlign w:val="center"/>
          </w:tcPr>
          <w:p w14:paraId="690F56D2" w14:textId="77777777" w:rsidR="00DE6E78" w:rsidRPr="00ED4AF8" w:rsidRDefault="00DE6E78" w:rsidP="00567C18">
            <w:pPr>
              <w:pStyle w:val="TAC"/>
              <w:rPr>
                <w:sz w:val="13"/>
                <w:lang w:eastAsia="zh-CN"/>
              </w:rPr>
            </w:pPr>
            <w:r w:rsidRPr="00ED4AF8">
              <w:rPr>
                <w:sz w:val="13"/>
                <w:lang w:eastAsia="zh-CN"/>
              </w:rPr>
              <w:t>2</w:t>
            </w:r>
          </w:p>
        </w:tc>
        <w:tc>
          <w:tcPr>
            <w:tcW w:w="0" w:type="auto"/>
            <w:vAlign w:val="center"/>
          </w:tcPr>
          <w:p w14:paraId="0C82A6D6" w14:textId="77777777" w:rsidR="00DE6E78" w:rsidRPr="00ED4AF8" w:rsidRDefault="00DE6E78" w:rsidP="00567C18">
            <w:pPr>
              <w:pStyle w:val="TAC"/>
              <w:rPr>
                <w:sz w:val="13"/>
                <w:lang w:eastAsia="zh-CN"/>
              </w:rPr>
            </w:pPr>
            <w:r w:rsidRPr="00ED4AF8">
              <w:rPr>
                <w:sz w:val="13"/>
                <w:lang w:eastAsia="zh-CN"/>
              </w:rPr>
              <w:t>38</w:t>
            </w:r>
          </w:p>
        </w:tc>
        <w:tc>
          <w:tcPr>
            <w:tcW w:w="0" w:type="auto"/>
            <w:vAlign w:val="center"/>
          </w:tcPr>
          <w:p w14:paraId="0B470C7A" w14:textId="77777777" w:rsidR="00DE6E78" w:rsidRPr="00ED4AF8" w:rsidRDefault="00DE6E78" w:rsidP="00567C18">
            <w:pPr>
              <w:pStyle w:val="TAC"/>
              <w:rPr>
                <w:sz w:val="13"/>
                <w:lang w:eastAsia="zh-CN"/>
              </w:rPr>
            </w:pPr>
            <w:r w:rsidRPr="00ED4AF8">
              <w:rPr>
                <w:sz w:val="13"/>
                <w:lang w:eastAsia="zh-CN"/>
              </w:rPr>
              <w:t>151</w:t>
            </w:r>
          </w:p>
        </w:tc>
        <w:tc>
          <w:tcPr>
            <w:tcW w:w="0" w:type="auto"/>
            <w:vAlign w:val="center"/>
          </w:tcPr>
          <w:p w14:paraId="3FB668A8" w14:textId="77777777" w:rsidR="00DE6E78" w:rsidRPr="00ED4AF8" w:rsidRDefault="00DE6E78" w:rsidP="00567C18">
            <w:pPr>
              <w:pStyle w:val="TAC"/>
              <w:rPr>
                <w:sz w:val="13"/>
                <w:lang w:eastAsia="zh-CN"/>
              </w:rPr>
            </w:pPr>
            <w:r w:rsidRPr="00ED4AF8">
              <w:rPr>
                <w:sz w:val="13"/>
                <w:lang w:eastAsia="zh-CN"/>
              </w:rPr>
              <w:t>63</w:t>
            </w:r>
          </w:p>
        </w:tc>
        <w:tc>
          <w:tcPr>
            <w:tcW w:w="0" w:type="auto"/>
            <w:vAlign w:val="center"/>
          </w:tcPr>
          <w:p w14:paraId="53D9C1AF" w14:textId="77777777" w:rsidR="00DE6E78" w:rsidRPr="00ED4AF8" w:rsidRDefault="00DE6E78" w:rsidP="00567C18">
            <w:pPr>
              <w:pStyle w:val="TAC"/>
              <w:rPr>
                <w:sz w:val="13"/>
                <w:lang w:eastAsia="zh-CN"/>
              </w:rPr>
            </w:pPr>
            <w:r w:rsidRPr="00ED4AF8">
              <w:rPr>
                <w:sz w:val="13"/>
                <w:lang w:eastAsia="zh-CN"/>
              </w:rPr>
              <w:t>175</w:t>
            </w:r>
          </w:p>
        </w:tc>
        <w:tc>
          <w:tcPr>
            <w:tcW w:w="0" w:type="auto"/>
            <w:vAlign w:val="center"/>
          </w:tcPr>
          <w:p w14:paraId="63E82971" w14:textId="77777777" w:rsidR="00DE6E78" w:rsidRPr="00ED4AF8" w:rsidRDefault="00DE6E78" w:rsidP="00567C18">
            <w:pPr>
              <w:pStyle w:val="TAC"/>
              <w:rPr>
                <w:sz w:val="13"/>
                <w:lang w:eastAsia="zh-CN"/>
              </w:rPr>
            </w:pPr>
            <w:r w:rsidRPr="00ED4AF8">
              <w:rPr>
                <w:sz w:val="13"/>
                <w:lang w:eastAsia="zh-CN"/>
              </w:rPr>
              <w:t>129</w:t>
            </w:r>
          </w:p>
        </w:tc>
        <w:tc>
          <w:tcPr>
            <w:tcW w:w="0" w:type="auto"/>
            <w:vAlign w:val="center"/>
          </w:tcPr>
          <w:p w14:paraId="5C8AD035" w14:textId="77777777" w:rsidR="00DE6E78" w:rsidRPr="00ED4AF8" w:rsidRDefault="00DE6E78" w:rsidP="00567C18">
            <w:pPr>
              <w:pStyle w:val="TAC"/>
              <w:rPr>
                <w:sz w:val="13"/>
                <w:lang w:eastAsia="zh-CN"/>
              </w:rPr>
            </w:pPr>
            <w:r w:rsidRPr="00ED4AF8">
              <w:rPr>
                <w:sz w:val="13"/>
                <w:lang w:eastAsia="zh-CN"/>
              </w:rPr>
              <w:t>154</w:t>
            </w:r>
          </w:p>
        </w:tc>
        <w:tc>
          <w:tcPr>
            <w:tcW w:w="0" w:type="auto"/>
            <w:vAlign w:val="center"/>
          </w:tcPr>
          <w:p w14:paraId="54625A45" w14:textId="77777777" w:rsidR="00DE6E78" w:rsidRPr="00ED4AF8" w:rsidRDefault="00DE6E78" w:rsidP="00567C18">
            <w:pPr>
              <w:pStyle w:val="TAC"/>
              <w:rPr>
                <w:sz w:val="13"/>
                <w:lang w:eastAsia="zh-CN"/>
              </w:rPr>
            </w:pPr>
            <w:r w:rsidRPr="00ED4AF8">
              <w:rPr>
                <w:sz w:val="13"/>
                <w:lang w:eastAsia="zh-CN"/>
              </w:rPr>
              <w:t>167</w:t>
            </w:r>
          </w:p>
        </w:tc>
        <w:tc>
          <w:tcPr>
            <w:tcW w:w="0" w:type="auto"/>
            <w:vAlign w:val="center"/>
          </w:tcPr>
          <w:p w14:paraId="5C2DDAD0" w14:textId="77777777" w:rsidR="00DE6E78" w:rsidRPr="00ED4AF8" w:rsidRDefault="00DE6E78" w:rsidP="00567C18">
            <w:pPr>
              <w:pStyle w:val="TAC"/>
              <w:rPr>
                <w:sz w:val="13"/>
                <w:lang w:eastAsia="zh-CN"/>
              </w:rPr>
            </w:pPr>
            <w:r w:rsidRPr="00ED4AF8">
              <w:rPr>
                <w:sz w:val="13"/>
                <w:lang w:eastAsia="zh-CN"/>
              </w:rPr>
              <w:t>112</w:t>
            </w:r>
          </w:p>
        </w:tc>
      </w:tr>
      <w:tr w:rsidR="00DE6E78" w:rsidRPr="00ED4AF8" w14:paraId="3F328B74" w14:textId="77777777" w:rsidTr="00567C18">
        <w:trPr>
          <w:jc w:val="center"/>
        </w:trPr>
        <w:tc>
          <w:tcPr>
            <w:tcW w:w="0" w:type="auto"/>
            <w:vMerge w:val="restart"/>
            <w:shd w:val="clear" w:color="auto" w:fill="D9D9D9"/>
            <w:vAlign w:val="center"/>
          </w:tcPr>
          <w:p w14:paraId="63C450D6" w14:textId="77777777" w:rsidR="00DE6E78" w:rsidRPr="00ED4AF8" w:rsidRDefault="00DE6E78" w:rsidP="00567C18">
            <w:pPr>
              <w:pStyle w:val="TAC"/>
              <w:rPr>
                <w:sz w:val="13"/>
                <w:lang w:eastAsia="zh-CN"/>
              </w:rPr>
            </w:pPr>
            <w:r w:rsidRPr="00ED4AF8">
              <w:rPr>
                <w:sz w:val="13"/>
                <w:lang w:eastAsia="zh-CN"/>
              </w:rPr>
              <w:t>12</w:t>
            </w:r>
          </w:p>
        </w:tc>
        <w:tc>
          <w:tcPr>
            <w:tcW w:w="0" w:type="auto"/>
            <w:shd w:val="clear" w:color="auto" w:fill="D9D9D9"/>
            <w:vAlign w:val="center"/>
          </w:tcPr>
          <w:p w14:paraId="7D5E143B"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1D3B0A41" w14:textId="77777777" w:rsidR="00DE6E78" w:rsidRPr="00ED4AF8" w:rsidRDefault="00DE6E78" w:rsidP="00567C18">
            <w:pPr>
              <w:pStyle w:val="TAC"/>
              <w:rPr>
                <w:sz w:val="13"/>
                <w:lang w:eastAsia="zh-CN"/>
              </w:rPr>
            </w:pPr>
            <w:r w:rsidRPr="00ED4AF8">
              <w:rPr>
                <w:sz w:val="13"/>
                <w:lang w:eastAsia="zh-CN"/>
              </w:rPr>
              <w:t>63</w:t>
            </w:r>
          </w:p>
        </w:tc>
        <w:tc>
          <w:tcPr>
            <w:tcW w:w="0" w:type="auto"/>
            <w:vAlign w:val="center"/>
          </w:tcPr>
          <w:p w14:paraId="7D052BF6" w14:textId="77777777" w:rsidR="00DE6E78" w:rsidRPr="00ED4AF8" w:rsidRDefault="00DE6E78" w:rsidP="00567C18">
            <w:pPr>
              <w:pStyle w:val="TAC"/>
              <w:rPr>
                <w:sz w:val="13"/>
                <w:lang w:eastAsia="zh-CN"/>
              </w:rPr>
            </w:pPr>
            <w:r w:rsidRPr="00ED4AF8">
              <w:rPr>
                <w:sz w:val="13"/>
                <w:lang w:eastAsia="zh-CN"/>
              </w:rPr>
              <w:t>39</w:t>
            </w:r>
          </w:p>
        </w:tc>
        <w:tc>
          <w:tcPr>
            <w:tcW w:w="0" w:type="auto"/>
            <w:vAlign w:val="center"/>
          </w:tcPr>
          <w:p w14:paraId="4A748017"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262D8C8" w14:textId="77777777" w:rsidR="00DE6E78" w:rsidRPr="00ED4AF8" w:rsidRDefault="00DE6E78" w:rsidP="00567C18">
            <w:pPr>
              <w:pStyle w:val="TAC"/>
              <w:rPr>
                <w:sz w:val="13"/>
                <w:lang w:eastAsia="zh-CN"/>
              </w:rPr>
            </w:pPr>
            <w:r w:rsidRPr="00ED4AF8">
              <w:rPr>
                <w:sz w:val="13"/>
                <w:lang w:eastAsia="zh-CN"/>
              </w:rPr>
              <w:t>46</w:t>
            </w:r>
          </w:p>
        </w:tc>
        <w:tc>
          <w:tcPr>
            <w:tcW w:w="0" w:type="auto"/>
            <w:vAlign w:val="center"/>
          </w:tcPr>
          <w:p w14:paraId="5523561C" w14:textId="77777777" w:rsidR="00DE6E78" w:rsidRPr="00ED4AF8" w:rsidRDefault="00DE6E78" w:rsidP="00567C18">
            <w:pPr>
              <w:pStyle w:val="TAC"/>
              <w:rPr>
                <w:sz w:val="13"/>
                <w:lang w:eastAsia="zh-CN"/>
              </w:rPr>
            </w:pPr>
            <w:r w:rsidRPr="00ED4AF8">
              <w:rPr>
                <w:sz w:val="13"/>
                <w:lang w:eastAsia="zh-CN"/>
              </w:rPr>
              <w:t>33</w:t>
            </w:r>
          </w:p>
        </w:tc>
        <w:tc>
          <w:tcPr>
            <w:tcW w:w="0" w:type="auto"/>
            <w:vAlign w:val="center"/>
          </w:tcPr>
          <w:p w14:paraId="47AB47EA" w14:textId="77777777" w:rsidR="00DE6E78" w:rsidRPr="00ED4AF8" w:rsidRDefault="00DE6E78" w:rsidP="00567C18">
            <w:pPr>
              <w:pStyle w:val="TAC"/>
              <w:rPr>
                <w:sz w:val="13"/>
                <w:lang w:eastAsia="zh-CN"/>
              </w:rPr>
            </w:pPr>
            <w:r w:rsidRPr="00ED4AF8">
              <w:rPr>
                <w:sz w:val="13"/>
                <w:lang w:eastAsia="zh-CN"/>
              </w:rPr>
              <w:t>122</w:t>
            </w:r>
          </w:p>
        </w:tc>
        <w:tc>
          <w:tcPr>
            <w:tcW w:w="0" w:type="auto"/>
            <w:vAlign w:val="center"/>
          </w:tcPr>
          <w:p w14:paraId="10F2AA63" w14:textId="77777777" w:rsidR="00DE6E78" w:rsidRPr="00ED4AF8" w:rsidRDefault="00DE6E78" w:rsidP="00567C18">
            <w:pPr>
              <w:pStyle w:val="TAC"/>
              <w:rPr>
                <w:sz w:val="13"/>
                <w:lang w:eastAsia="zh-CN"/>
              </w:rPr>
            </w:pPr>
            <w:r w:rsidRPr="00ED4AF8">
              <w:rPr>
                <w:sz w:val="13"/>
                <w:lang w:eastAsia="zh-CN"/>
              </w:rPr>
              <w:t>18</w:t>
            </w:r>
          </w:p>
        </w:tc>
        <w:tc>
          <w:tcPr>
            <w:tcW w:w="0" w:type="auto"/>
            <w:tcBorders>
              <w:right w:val="triple" w:sz="6" w:space="0" w:color="auto"/>
            </w:tcBorders>
            <w:vAlign w:val="center"/>
          </w:tcPr>
          <w:p w14:paraId="487F4B4A" w14:textId="77777777" w:rsidR="00DE6E78" w:rsidRPr="00ED4AF8" w:rsidRDefault="00DE6E78" w:rsidP="00567C18">
            <w:pPr>
              <w:pStyle w:val="TAC"/>
              <w:rPr>
                <w:sz w:val="13"/>
                <w:lang w:eastAsia="zh-CN"/>
              </w:rPr>
            </w:pPr>
            <w:r w:rsidRPr="00ED4AF8">
              <w:rPr>
                <w:sz w:val="13"/>
                <w:lang w:eastAsia="zh-CN"/>
              </w:rPr>
              <w:t>124</w:t>
            </w:r>
          </w:p>
        </w:tc>
        <w:tc>
          <w:tcPr>
            <w:tcW w:w="0" w:type="auto"/>
            <w:vMerge/>
            <w:tcBorders>
              <w:left w:val="triple" w:sz="6" w:space="0" w:color="auto"/>
            </w:tcBorders>
            <w:shd w:val="clear" w:color="auto" w:fill="D9D9D9"/>
            <w:vAlign w:val="center"/>
          </w:tcPr>
          <w:p w14:paraId="56783FFB" w14:textId="77777777" w:rsidR="00DE6E78" w:rsidRPr="00ED4AF8" w:rsidRDefault="00DE6E78" w:rsidP="00567C18">
            <w:pPr>
              <w:pStyle w:val="TAC"/>
              <w:rPr>
                <w:sz w:val="13"/>
                <w:lang w:eastAsia="zh-CN"/>
              </w:rPr>
            </w:pPr>
          </w:p>
        </w:tc>
        <w:tc>
          <w:tcPr>
            <w:tcW w:w="0" w:type="auto"/>
            <w:shd w:val="clear" w:color="auto" w:fill="D9D9D9"/>
            <w:vAlign w:val="center"/>
          </w:tcPr>
          <w:p w14:paraId="5E3B61D0" w14:textId="77777777" w:rsidR="00DE6E78" w:rsidRPr="00ED4AF8" w:rsidRDefault="00DE6E78" w:rsidP="00567C18">
            <w:pPr>
              <w:pStyle w:val="TAC"/>
              <w:rPr>
                <w:sz w:val="13"/>
                <w:lang w:eastAsia="zh-CN"/>
              </w:rPr>
            </w:pPr>
            <w:r w:rsidRPr="00ED4AF8">
              <w:rPr>
                <w:sz w:val="13"/>
                <w:lang w:eastAsia="zh-CN"/>
              </w:rPr>
              <w:t>7</w:t>
            </w:r>
          </w:p>
        </w:tc>
        <w:tc>
          <w:tcPr>
            <w:tcW w:w="0" w:type="auto"/>
            <w:vAlign w:val="center"/>
          </w:tcPr>
          <w:p w14:paraId="27245C67" w14:textId="77777777" w:rsidR="00DE6E78" w:rsidRPr="00ED4AF8" w:rsidRDefault="00DE6E78" w:rsidP="00567C18">
            <w:pPr>
              <w:pStyle w:val="TAC"/>
              <w:rPr>
                <w:sz w:val="13"/>
                <w:lang w:eastAsia="zh-CN"/>
              </w:rPr>
            </w:pPr>
            <w:r w:rsidRPr="00ED4AF8">
              <w:rPr>
                <w:sz w:val="13"/>
                <w:lang w:eastAsia="zh-CN"/>
              </w:rPr>
              <w:t>154</w:t>
            </w:r>
          </w:p>
        </w:tc>
        <w:tc>
          <w:tcPr>
            <w:tcW w:w="0" w:type="auto"/>
            <w:vAlign w:val="center"/>
          </w:tcPr>
          <w:p w14:paraId="38F9AE37" w14:textId="77777777" w:rsidR="00DE6E78" w:rsidRPr="00ED4AF8" w:rsidRDefault="00DE6E78" w:rsidP="00567C18">
            <w:pPr>
              <w:pStyle w:val="TAC"/>
              <w:rPr>
                <w:sz w:val="13"/>
                <w:lang w:eastAsia="zh-CN"/>
              </w:rPr>
            </w:pPr>
            <w:r w:rsidRPr="00ED4AF8">
              <w:rPr>
                <w:sz w:val="13"/>
                <w:lang w:eastAsia="zh-CN"/>
              </w:rPr>
              <w:t>170</w:t>
            </w:r>
          </w:p>
        </w:tc>
        <w:tc>
          <w:tcPr>
            <w:tcW w:w="0" w:type="auto"/>
            <w:vAlign w:val="center"/>
          </w:tcPr>
          <w:p w14:paraId="5D9D42CE" w14:textId="77777777" w:rsidR="00DE6E78" w:rsidRPr="00ED4AF8" w:rsidRDefault="00DE6E78" w:rsidP="00567C18">
            <w:pPr>
              <w:pStyle w:val="TAC"/>
              <w:rPr>
                <w:sz w:val="13"/>
                <w:lang w:eastAsia="zh-CN"/>
              </w:rPr>
            </w:pPr>
            <w:r w:rsidRPr="00ED4AF8">
              <w:rPr>
                <w:sz w:val="13"/>
                <w:lang w:eastAsia="zh-CN"/>
              </w:rPr>
              <w:t>82</w:t>
            </w:r>
          </w:p>
        </w:tc>
        <w:tc>
          <w:tcPr>
            <w:tcW w:w="0" w:type="auto"/>
            <w:vAlign w:val="center"/>
          </w:tcPr>
          <w:p w14:paraId="7518B5F8" w14:textId="77777777" w:rsidR="00DE6E78" w:rsidRPr="00ED4AF8" w:rsidRDefault="00DE6E78" w:rsidP="00567C18">
            <w:pPr>
              <w:pStyle w:val="TAC"/>
              <w:rPr>
                <w:sz w:val="13"/>
                <w:lang w:eastAsia="zh-CN"/>
              </w:rPr>
            </w:pPr>
            <w:r w:rsidRPr="00ED4AF8">
              <w:rPr>
                <w:sz w:val="13"/>
                <w:lang w:eastAsia="zh-CN"/>
              </w:rPr>
              <w:t>83</w:t>
            </w:r>
          </w:p>
        </w:tc>
        <w:tc>
          <w:tcPr>
            <w:tcW w:w="0" w:type="auto"/>
            <w:vAlign w:val="center"/>
          </w:tcPr>
          <w:p w14:paraId="5009E2D4" w14:textId="77777777" w:rsidR="00DE6E78" w:rsidRPr="00ED4AF8" w:rsidRDefault="00DE6E78" w:rsidP="00567C18">
            <w:pPr>
              <w:pStyle w:val="TAC"/>
              <w:rPr>
                <w:sz w:val="13"/>
                <w:lang w:eastAsia="zh-CN"/>
              </w:rPr>
            </w:pPr>
            <w:r w:rsidRPr="00ED4AF8">
              <w:rPr>
                <w:sz w:val="13"/>
                <w:lang w:eastAsia="zh-CN"/>
              </w:rPr>
              <w:t>26</w:t>
            </w:r>
          </w:p>
        </w:tc>
        <w:tc>
          <w:tcPr>
            <w:tcW w:w="0" w:type="auto"/>
            <w:vAlign w:val="center"/>
          </w:tcPr>
          <w:p w14:paraId="264FC30C" w14:textId="77777777" w:rsidR="00DE6E78" w:rsidRPr="00ED4AF8" w:rsidRDefault="00DE6E78" w:rsidP="00567C18">
            <w:pPr>
              <w:pStyle w:val="TAC"/>
              <w:rPr>
                <w:sz w:val="13"/>
                <w:lang w:eastAsia="zh-CN"/>
              </w:rPr>
            </w:pPr>
            <w:r w:rsidRPr="00ED4AF8">
              <w:rPr>
                <w:sz w:val="13"/>
                <w:lang w:eastAsia="zh-CN"/>
              </w:rPr>
              <w:t>129</w:t>
            </w:r>
          </w:p>
        </w:tc>
        <w:tc>
          <w:tcPr>
            <w:tcW w:w="0" w:type="auto"/>
            <w:vAlign w:val="center"/>
          </w:tcPr>
          <w:p w14:paraId="5CFA69A4" w14:textId="77777777" w:rsidR="00DE6E78" w:rsidRPr="00ED4AF8" w:rsidRDefault="00DE6E78" w:rsidP="00567C18">
            <w:pPr>
              <w:pStyle w:val="TAC"/>
              <w:rPr>
                <w:sz w:val="13"/>
                <w:lang w:eastAsia="zh-CN"/>
              </w:rPr>
            </w:pPr>
            <w:r w:rsidRPr="00ED4AF8">
              <w:rPr>
                <w:sz w:val="13"/>
                <w:lang w:eastAsia="zh-CN"/>
              </w:rPr>
              <w:t>179</w:t>
            </w:r>
          </w:p>
        </w:tc>
        <w:tc>
          <w:tcPr>
            <w:tcW w:w="0" w:type="auto"/>
            <w:vAlign w:val="center"/>
          </w:tcPr>
          <w:p w14:paraId="0DB3A0F5" w14:textId="77777777" w:rsidR="00DE6E78" w:rsidRPr="00ED4AF8" w:rsidRDefault="00DE6E78" w:rsidP="00567C18">
            <w:pPr>
              <w:pStyle w:val="TAC"/>
              <w:rPr>
                <w:sz w:val="13"/>
                <w:lang w:eastAsia="zh-CN"/>
              </w:rPr>
            </w:pPr>
            <w:r w:rsidRPr="00ED4AF8">
              <w:rPr>
                <w:sz w:val="13"/>
                <w:lang w:eastAsia="zh-CN"/>
              </w:rPr>
              <w:t>106</w:t>
            </w:r>
          </w:p>
        </w:tc>
      </w:tr>
      <w:tr w:rsidR="00DE6E78" w:rsidRPr="00ED4AF8" w14:paraId="0BE08850" w14:textId="77777777" w:rsidTr="00567C18">
        <w:trPr>
          <w:jc w:val="center"/>
        </w:trPr>
        <w:tc>
          <w:tcPr>
            <w:tcW w:w="0" w:type="auto"/>
            <w:vMerge/>
            <w:shd w:val="clear" w:color="auto" w:fill="D9D9D9"/>
            <w:vAlign w:val="center"/>
          </w:tcPr>
          <w:p w14:paraId="111CC0AD" w14:textId="77777777" w:rsidR="00DE6E78" w:rsidRPr="00ED4AF8" w:rsidRDefault="00DE6E78" w:rsidP="00567C18">
            <w:pPr>
              <w:pStyle w:val="TAC"/>
              <w:rPr>
                <w:sz w:val="13"/>
                <w:lang w:eastAsia="zh-CN"/>
              </w:rPr>
            </w:pPr>
          </w:p>
        </w:tc>
        <w:tc>
          <w:tcPr>
            <w:tcW w:w="0" w:type="auto"/>
            <w:shd w:val="clear" w:color="auto" w:fill="D9D9D9"/>
            <w:vAlign w:val="center"/>
          </w:tcPr>
          <w:p w14:paraId="17187708" w14:textId="77777777" w:rsidR="00DE6E78" w:rsidRPr="00ED4AF8" w:rsidRDefault="00DE6E78" w:rsidP="00567C18">
            <w:pPr>
              <w:pStyle w:val="TAC"/>
              <w:rPr>
                <w:sz w:val="13"/>
                <w:lang w:eastAsia="zh-CN"/>
              </w:rPr>
            </w:pPr>
            <w:r w:rsidRPr="00ED4AF8">
              <w:rPr>
                <w:sz w:val="13"/>
                <w:lang w:eastAsia="zh-CN"/>
              </w:rPr>
              <w:t>3</w:t>
            </w:r>
          </w:p>
        </w:tc>
        <w:tc>
          <w:tcPr>
            <w:tcW w:w="0" w:type="auto"/>
            <w:vAlign w:val="center"/>
          </w:tcPr>
          <w:p w14:paraId="209B1AA4" w14:textId="77777777" w:rsidR="00DE6E78" w:rsidRPr="00ED4AF8" w:rsidRDefault="00DE6E78" w:rsidP="00567C18">
            <w:pPr>
              <w:pStyle w:val="TAC"/>
              <w:rPr>
                <w:sz w:val="13"/>
                <w:lang w:eastAsia="zh-CN"/>
              </w:rPr>
            </w:pPr>
            <w:r w:rsidRPr="00ED4AF8">
              <w:rPr>
                <w:sz w:val="13"/>
                <w:lang w:eastAsia="zh-CN"/>
              </w:rPr>
              <w:t>111</w:t>
            </w:r>
          </w:p>
        </w:tc>
        <w:tc>
          <w:tcPr>
            <w:tcW w:w="0" w:type="auto"/>
            <w:vAlign w:val="center"/>
          </w:tcPr>
          <w:p w14:paraId="7959C9E9" w14:textId="77777777" w:rsidR="00DE6E78" w:rsidRPr="00ED4AF8" w:rsidRDefault="00DE6E78" w:rsidP="00567C18">
            <w:pPr>
              <w:pStyle w:val="TAC"/>
              <w:rPr>
                <w:sz w:val="13"/>
                <w:lang w:eastAsia="zh-CN"/>
              </w:rPr>
            </w:pPr>
            <w:r w:rsidRPr="00ED4AF8">
              <w:rPr>
                <w:sz w:val="13"/>
                <w:lang w:eastAsia="zh-CN"/>
              </w:rPr>
              <w:t>93</w:t>
            </w:r>
          </w:p>
        </w:tc>
        <w:tc>
          <w:tcPr>
            <w:tcW w:w="0" w:type="auto"/>
            <w:vAlign w:val="center"/>
          </w:tcPr>
          <w:p w14:paraId="04A3E2AA" w14:textId="77777777" w:rsidR="00DE6E78" w:rsidRPr="00ED4AF8" w:rsidRDefault="00DE6E78" w:rsidP="00567C18">
            <w:pPr>
              <w:pStyle w:val="TAC"/>
              <w:rPr>
                <w:sz w:val="13"/>
                <w:lang w:eastAsia="zh-CN"/>
              </w:rPr>
            </w:pPr>
            <w:r w:rsidRPr="00ED4AF8">
              <w:rPr>
                <w:sz w:val="13"/>
                <w:lang w:eastAsia="zh-CN"/>
              </w:rPr>
              <w:t>113</w:t>
            </w:r>
          </w:p>
        </w:tc>
        <w:tc>
          <w:tcPr>
            <w:tcW w:w="0" w:type="auto"/>
            <w:vAlign w:val="center"/>
          </w:tcPr>
          <w:p w14:paraId="1E3B4058" w14:textId="77777777" w:rsidR="00DE6E78" w:rsidRPr="00ED4AF8" w:rsidRDefault="00DE6E78" w:rsidP="00567C18">
            <w:pPr>
              <w:pStyle w:val="TAC"/>
              <w:rPr>
                <w:sz w:val="13"/>
                <w:lang w:eastAsia="zh-CN"/>
              </w:rPr>
            </w:pPr>
            <w:r w:rsidRPr="00ED4AF8">
              <w:rPr>
                <w:sz w:val="13"/>
                <w:lang w:eastAsia="zh-CN"/>
              </w:rPr>
              <w:t>217</w:t>
            </w:r>
          </w:p>
        </w:tc>
        <w:tc>
          <w:tcPr>
            <w:tcW w:w="0" w:type="auto"/>
            <w:vAlign w:val="center"/>
          </w:tcPr>
          <w:p w14:paraId="6220265D" w14:textId="77777777" w:rsidR="00DE6E78" w:rsidRPr="00ED4AF8" w:rsidRDefault="00DE6E78" w:rsidP="00567C18">
            <w:pPr>
              <w:pStyle w:val="TAC"/>
              <w:rPr>
                <w:sz w:val="13"/>
                <w:lang w:eastAsia="zh-CN"/>
              </w:rPr>
            </w:pPr>
            <w:r w:rsidRPr="00ED4AF8">
              <w:rPr>
                <w:sz w:val="13"/>
                <w:lang w:eastAsia="zh-CN"/>
              </w:rPr>
              <w:t>122</w:t>
            </w:r>
          </w:p>
        </w:tc>
        <w:tc>
          <w:tcPr>
            <w:tcW w:w="0" w:type="auto"/>
            <w:vAlign w:val="center"/>
          </w:tcPr>
          <w:p w14:paraId="066CB90C" w14:textId="77777777" w:rsidR="00DE6E78" w:rsidRPr="00ED4AF8" w:rsidRDefault="00DE6E78" w:rsidP="00567C18">
            <w:pPr>
              <w:pStyle w:val="TAC"/>
              <w:rPr>
                <w:sz w:val="13"/>
                <w:lang w:eastAsia="zh-CN"/>
              </w:rPr>
            </w:pPr>
            <w:r w:rsidRPr="00ED4AF8">
              <w:rPr>
                <w:sz w:val="13"/>
                <w:lang w:eastAsia="zh-CN"/>
              </w:rPr>
              <w:t>11</w:t>
            </w:r>
          </w:p>
        </w:tc>
        <w:tc>
          <w:tcPr>
            <w:tcW w:w="0" w:type="auto"/>
            <w:vAlign w:val="center"/>
          </w:tcPr>
          <w:p w14:paraId="1403AD1F" w14:textId="77777777" w:rsidR="00DE6E78" w:rsidRPr="00ED4AF8" w:rsidRDefault="00DE6E78" w:rsidP="00567C18">
            <w:pPr>
              <w:pStyle w:val="TAC"/>
              <w:rPr>
                <w:sz w:val="13"/>
                <w:lang w:eastAsia="zh-CN"/>
              </w:rPr>
            </w:pPr>
            <w:r w:rsidRPr="00ED4AF8">
              <w:rPr>
                <w:sz w:val="13"/>
                <w:lang w:eastAsia="zh-CN"/>
              </w:rPr>
              <w:t>155</w:t>
            </w:r>
          </w:p>
        </w:tc>
        <w:tc>
          <w:tcPr>
            <w:tcW w:w="0" w:type="auto"/>
            <w:tcBorders>
              <w:right w:val="triple" w:sz="6" w:space="0" w:color="auto"/>
            </w:tcBorders>
            <w:vAlign w:val="center"/>
          </w:tcPr>
          <w:p w14:paraId="6C1534BB" w14:textId="77777777" w:rsidR="00DE6E78" w:rsidRPr="00ED4AF8" w:rsidRDefault="00DE6E78" w:rsidP="00567C18">
            <w:pPr>
              <w:pStyle w:val="TAC"/>
              <w:rPr>
                <w:sz w:val="13"/>
                <w:lang w:eastAsia="zh-CN"/>
              </w:rPr>
            </w:pPr>
            <w:r w:rsidRPr="00ED4AF8">
              <w:rPr>
                <w:sz w:val="13"/>
                <w:lang w:eastAsia="zh-CN"/>
              </w:rPr>
              <w:t>122</w:t>
            </w:r>
          </w:p>
        </w:tc>
        <w:tc>
          <w:tcPr>
            <w:tcW w:w="0" w:type="auto"/>
            <w:vMerge/>
            <w:tcBorders>
              <w:left w:val="triple" w:sz="6" w:space="0" w:color="auto"/>
            </w:tcBorders>
            <w:shd w:val="clear" w:color="auto" w:fill="D9D9D9"/>
            <w:vAlign w:val="center"/>
          </w:tcPr>
          <w:p w14:paraId="0494EC2A" w14:textId="77777777" w:rsidR="00DE6E78" w:rsidRPr="00ED4AF8" w:rsidRDefault="00DE6E78" w:rsidP="00567C18">
            <w:pPr>
              <w:pStyle w:val="TAC"/>
              <w:rPr>
                <w:sz w:val="13"/>
                <w:lang w:eastAsia="zh-CN"/>
              </w:rPr>
            </w:pPr>
          </w:p>
        </w:tc>
        <w:tc>
          <w:tcPr>
            <w:tcW w:w="0" w:type="auto"/>
            <w:shd w:val="clear" w:color="auto" w:fill="D9D9D9"/>
            <w:vAlign w:val="center"/>
          </w:tcPr>
          <w:p w14:paraId="6034AF0B" w14:textId="77777777" w:rsidR="00DE6E78" w:rsidRPr="00ED4AF8" w:rsidRDefault="00DE6E78" w:rsidP="00567C18">
            <w:pPr>
              <w:pStyle w:val="TAC"/>
              <w:rPr>
                <w:sz w:val="13"/>
                <w:lang w:eastAsia="zh-CN"/>
              </w:rPr>
            </w:pPr>
            <w:r w:rsidRPr="00ED4AF8">
              <w:rPr>
                <w:sz w:val="13"/>
                <w:lang w:eastAsia="zh-CN"/>
              </w:rPr>
              <w:t>46</w:t>
            </w:r>
          </w:p>
        </w:tc>
        <w:tc>
          <w:tcPr>
            <w:tcW w:w="0" w:type="auto"/>
            <w:vAlign w:val="center"/>
          </w:tcPr>
          <w:p w14:paraId="602C2424"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8736F8B"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F8AE1A5"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DFF289F"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0C61FA6"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BB8EC83"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05622D3"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382CC33" w14:textId="77777777" w:rsidR="00DE6E78" w:rsidRPr="00ED4AF8" w:rsidRDefault="00DE6E78" w:rsidP="00567C18">
            <w:pPr>
              <w:pStyle w:val="TAC"/>
              <w:rPr>
                <w:sz w:val="13"/>
                <w:lang w:eastAsia="zh-CN"/>
              </w:rPr>
            </w:pPr>
            <w:r w:rsidRPr="00ED4AF8">
              <w:rPr>
                <w:sz w:val="13"/>
                <w:lang w:eastAsia="zh-CN"/>
              </w:rPr>
              <w:t>0</w:t>
            </w:r>
          </w:p>
        </w:tc>
      </w:tr>
      <w:tr w:rsidR="00DE6E78" w:rsidRPr="00ED4AF8" w14:paraId="32E3F978" w14:textId="77777777" w:rsidTr="00567C18">
        <w:trPr>
          <w:jc w:val="center"/>
        </w:trPr>
        <w:tc>
          <w:tcPr>
            <w:tcW w:w="0" w:type="auto"/>
            <w:vMerge/>
            <w:shd w:val="clear" w:color="auto" w:fill="D9D9D9"/>
            <w:vAlign w:val="center"/>
          </w:tcPr>
          <w:p w14:paraId="3FDA18FD" w14:textId="77777777" w:rsidR="00DE6E78" w:rsidRPr="00ED4AF8" w:rsidRDefault="00DE6E78" w:rsidP="00567C18">
            <w:pPr>
              <w:pStyle w:val="TAC"/>
              <w:rPr>
                <w:sz w:val="13"/>
                <w:lang w:eastAsia="zh-CN"/>
              </w:rPr>
            </w:pPr>
          </w:p>
        </w:tc>
        <w:tc>
          <w:tcPr>
            <w:tcW w:w="0" w:type="auto"/>
            <w:shd w:val="clear" w:color="auto" w:fill="D9D9D9"/>
            <w:vAlign w:val="center"/>
          </w:tcPr>
          <w:p w14:paraId="2CFD7708" w14:textId="77777777" w:rsidR="00DE6E78" w:rsidRPr="00ED4AF8" w:rsidRDefault="00DE6E78" w:rsidP="00567C18">
            <w:pPr>
              <w:pStyle w:val="TAC"/>
              <w:rPr>
                <w:sz w:val="13"/>
                <w:lang w:eastAsia="zh-CN"/>
              </w:rPr>
            </w:pPr>
            <w:r w:rsidRPr="00ED4AF8">
              <w:rPr>
                <w:sz w:val="13"/>
                <w:lang w:eastAsia="zh-CN"/>
              </w:rPr>
              <w:t>11</w:t>
            </w:r>
          </w:p>
        </w:tc>
        <w:tc>
          <w:tcPr>
            <w:tcW w:w="0" w:type="auto"/>
            <w:vAlign w:val="center"/>
          </w:tcPr>
          <w:p w14:paraId="12CC2E93" w14:textId="77777777" w:rsidR="00DE6E78" w:rsidRPr="00ED4AF8" w:rsidRDefault="00DE6E78" w:rsidP="00567C18">
            <w:pPr>
              <w:pStyle w:val="TAC"/>
              <w:rPr>
                <w:sz w:val="13"/>
                <w:lang w:eastAsia="zh-CN"/>
              </w:rPr>
            </w:pPr>
            <w:r w:rsidRPr="00ED4AF8">
              <w:rPr>
                <w:sz w:val="13"/>
                <w:lang w:eastAsia="zh-CN"/>
              </w:rPr>
              <w:t>14</w:t>
            </w:r>
          </w:p>
        </w:tc>
        <w:tc>
          <w:tcPr>
            <w:tcW w:w="0" w:type="auto"/>
            <w:vAlign w:val="center"/>
          </w:tcPr>
          <w:p w14:paraId="3E236783" w14:textId="77777777" w:rsidR="00DE6E78" w:rsidRPr="00ED4AF8" w:rsidRDefault="00DE6E78" w:rsidP="00567C18">
            <w:pPr>
              <w:pStyle w:val="TAC"/>
              <w:rPr>
                <w:sz w:val="13"/>
                <w:lang w:eastAsia="zh-CN"/>
              </w:rPr>
            </w:pPr>
            <w:r w:rsidRPr="00ED4AF8">
              <w:rPr>
                <w:sz w:val="13"/>
                <w:lang w:eastAsia="zh-CN"/>
              </w:rPr>
              <w:t>11</w:t>
            </w:r>
          </w:p>
        </w:tc>
        <w:tc>
          <w:tcPr>
            <w:tcW w:w="0" w:type="auto"/>
            <w:vAlign w:val="center"/>
          </w:tcPr>
          <w:p w14:paraId="6F46E993" w14:textId="77777777" w:rsidR="00DE6E78" w:rsidRPr="00ED4AF8" w:rsidRDefault="00DE6E78" w:rsidP="00567C18">
            <w:pPr>
              <w:pStyle w:val="TAC"/>
              <w:rPr>
                <w:sz w:val="13"/>
                <w:lang w:eastAsia="zh-CN"/>
              </w:rPr>
            </w:pPr>
            <w:r w:rsidRPr="00ED4AF8">
              <w:rPr>
                <w:sz w:val="13"/>
                <w:lang w:eastAsia="zh-CN"/>
              </w:rPr>
              <w:t>48</w:t>
            </w:r>
          </w:p>
        </w:tc>
        <w:tc>
          <w:tcPr>
            <w:tcW w:w="0" w:type="auto"/>
            <w:vAlign w:val="center"/>
          </w:tcPr>
          <w:p w14:paraId="0E7B9634" w14:textId="77777777" w:rsidR="00DE6E78" w:rsidRPr="00ED4AF8" w:rsidRDefault="00DE6E78" w:rsidP="00567C18">
            <w:pPr>
              <w:pStyle w:val="TAC"/>
              <w:rPr>
                <w:sz w:val="13"/>
                <w:lang w:eastAsia="zh-CN"/>
              </w:rPr>
            </w:pPr>
            <w:r w:rsidRPr="00ED4AF8">
              <w:rPr>
                <w:sz w:val="13"/>
                <w:lang w:eastAsia="zh-CN"/>
              </w:rPr>
              <w:t>109</w:t>
            </w:r>
          </w:p>
        </w:tc>
        <w:tc>
          <w:tcPr>
            <w:tcW w:w="0" w:type="auto"/>
            <w:vAlign w:val="center"/>
          </w:tcPr>
          <w:p w14:paraId="363E0EA6" w14:textId="77777777" w:rsidR="00DE6E78" w:rsidRPr="00ED4AF8" w:rsidRDefault="00DE6E78" w:rsidP="00567C18">
            <w:pPr>
              <w:pStyle w:val="TAC"/>
              <w:rPr>
                <w:sz w:val="13"/>
                <w:lang w:eastAsia="zh-CN"/>
              </w:rPr>
            </w:pPr>
            <w:r w:rsidRPr="00ED4AF8">
              <w:rPr>
                <w:sz w:val="13"/>
                <w:lang w:eastAsia="zh-CN"/>
              </w:rPr>
              <w:t>131</w:t>
            </w:r>
          </w:p>
        </w:tc>
        <w:tc>
          <w:tcPr>
            <w:tcW w:w="0" w:type="auto"/>
            <w:vAlign w:val="center"/>
          </w:tcPr>
          <w:p w14:paraId="05C4D445" w14:textId="77777777" w:rsidR="00DE6E78" w:rsidRPr="00ED4AF8" w:rsidRDefault="00DE6E78" w:rsidP="00567C18">
            <w:pPr>
              <w:pStyle w:val="TAC"/>
              <w:rPr>
                <w:sz w:val="13"/>
                <w:lang w:eastAsia="zh-CN"/>
              </w:rPr>
            </w:pPr>
            <w:r w:rsidRPr="00ED4AF8">
              <w:rPr>
                <w:sz w:val="13"/>
                <w:lang w:eastAsia="zh-CN"/>
              </w:rPr>
              <w:t>4</w:t>
            </w:r>
          </w:p>
        </w:tc>
        <w:tc>
          <w:tcPr>
            <w:tcW w:w="0" w:type="auto"/>
            <w:vAlign w:val="center"/>
          </w:tcPr>
          <w:p w14:paraId="6B1005FF" w14:textId="77777777" w:rsidR="00DE6E78" w:rsidRPr="00ED4AF8" w:rsidRDefault="00DE6E78" w:rsidP="00567C18">
            <w:pPr>
              <w:pStyle w:val="TAC"/>
              <w:rPr>
                <w:sz w:val="13"/>
                <w:lang w:eastAsia="zh-CN"/>
              </w:rPr>
            </w:pPr>
            <w:r w:rsidRPr="00ED4AF8">
              <w:rPr>
                <w:sz w:val="13"/>
                <w:lang w:eastAsia="zh-CN"/>
              </w:rPr>
              <w:t>49</w:t>
            </w:r>
          </w:p>
        </w:tc>
        <w:tc>
          <w:tcPr>
            <w:tcW w:w="0" w:type="auto"/>
            <w:tcBorders>
              <w:right w:val="triple" w:sz="6" w:space="0" w:color="auto"/>
            </w:tcBorders>
            <w:vAlign w:val="center"/>
          </w:tcPr>
          <w:p w14:paraId="60C30AE9" w14:textId="77777777" w:rsidR="00DE6E78" w:rsidRPr="00ED4AF8" w:rsidRDefault="00DE6E78" w:rsidP="00567C18">
            <w:pPr>
              <w:pStyle w:val="TAC"/>
              <w:rPr>
                <w:sz w:val="13"/>
                <w:lang w:eastAsia="zh-CN"/>
              </w:rPr>
            </w:pPr>
            <w:r w:rsidRPr="00ED4AF8">
              <w:rPr>
                <w:sz w:val="13"/>
                <w:lang w:eastAsia="zh-CN"/>
              </w:rPr>
              <w:t>72</w:t>
            </w:r>
          </w:p>
        </w:tc>
        <w:tc>
          <w:tcPr>
            <w:tcW w:w="0" w:type="auto"/>
            <w:vMerge w:val="restart"/>
            <w:tcBorders>
              <w:left w:val="triple" w:sz="6" w:space="0" w:color="auto"/>
            </w:tcBorders>
            <w:shd w:val="clear" w:color="auto" w:fill="D9D9D9"/>
            <w:vAlign w:val="center"/>
          </w:tcPr>
          <w:p w14:paraId="35866F7A" w14:textId="77777777" w:rsidR="00DE6E78" w:rsidRPr="00ED4AF8" w:rsidRDefault="00DE6E78" w:rsidP="00567C18">
            <w:pPr>
              <w:pStyle w:val="TAC"/>
              <w:rPr>
                <w:sz w:val="13"/>
                <w:lang w:eastAsia="zh-CN"/>
              </w:rPr>
            </w:pPr>
            <w:r w:rsidRPr="00ED4AF8">
              <w:rPr>
                <w:sz w:val="13"/>
                <w:lang w:eastAsia="zh-CN"/>
              </w:rPr>
              <w:t>37</w:t>
            </w:r>
          </w:p>
        </w:tc>
        <w:tc>
          <w:tcPr>
            <w:tcW w:w="0" w:type="auto"/>
            <w:shd w:val="clear" w:color="auto" w:fill="D9D9D9"/>
            <w:vAlign w:val="center"/>
          </w:tcPr>
          <w:p w14:paraId="016F6534" w14:textId="77777777" w:rsidR="00DE6E78" w:rsidRPr="00ED4AF8" w:rsidRDefault="00DE6E78" w:rsidP="00567C18">
            <w:pPr>
              <w:pStyle w:val="TAC"/>
              <w:rPr>
                <w:sz w:val="13"/>
                <w:lang w:eastAsia="zh-CN"/>
              </w:rPr>
            </w:pPr>
            <w:r w:rsidRPr="00ED4AF8">
              <w:rPr>
                <w:sz w:val="13"/>
                <w:lang w:eastAsia="zh-CN"/>
              </w:rPr>
              <w:t>10</w:t>
            </w:r>
          </w:p>
        </w:tc>
        <w:tc>
          <w:tcPr>
            <w:tcW w:w="0" w:type="auto"/>
            <w:vAlign w:val="center"/>
          </w:tcPr>
          <w:p w14:paraId="298A331D" w14:textId="77777777" w:rsidR="00DE6E78" w:rsidRPr="00ED4AF8" w:rsidRDefault="00DE6E78" w:rsidP="00567C18">
            <w:pPr>
              <w:pStyle w:val="TAC"/>
              <w:rPr>
                <w:sz w:val="13"/>
                <w:lang w:eastAsia="zh-CN"/>
              </w:rPr>
            </w:pPr>
            <w:r w:rsidRPr="00ED4AF8">
              <w:rPr>
                <w:sz w:val="13"/>
                <w:lang w:eastAsia="zh-CN"/>
              </w:rPr>
              <w:t>219</w:t>
            </w:r>
          </w:p>
        </w:tc>
        <w:tc>
          <w:tcPr>
            <w:tcW w:w="0" w:type="auto"/>
            <w:vAlign w:val="center"/>
          </w:tcPr>
          <w:p w14:paraId="35D7B45B" w14:textId="77777777" w:rsidR="00DE6E78" w:rsidRPr="00ED4AF8" w:rsidRDefault="00DE6E78" w:rsidP="00567C18">
            <w:pPr>
              <w:pStyle w:val="TAC"/>
              <w:rPr>
                <w:sz w:val="13"/>
                <w:lang w:eastAsia="zh-CN"/>
              </w:rPr>
            </w:pPr>
            <w:r w:rsidRPr="00ED4AF8">
              <w:rPr>
                <w:sz w:val="13"/>
                <w:lang w:eastAsia="zh-CN"/>
              </w:rPr>
              <w:t>37</w:t>
            </w:r>
          </w:p>
        </w:tc>
        <w:tc>
          <w:tcPr>
            <w:tcW w:w="0" w:type="auto"/>
            <w:vAlign w:val="center"/>
          </w:tcPr>
          <w:p w14:paraId="2F2EDDB7"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3FC7EC3" w14:textId="77777777" w:rsidR="00DE6E78" w:rsidRPr="00ED4AF8" w:rsidRDefault="00DE6E78" w:rsidP="00567C18">
            <w:pPr>
              <w:pStyle w:val="TAC"/>
              <w:rPr>
                <w:sz w:val="13"/>
                <w:lang w:eastAsia="zh-CN"/>
              </w:rPr>
            </w:pPr>
            <w:r w:rsidRPr="00ED4AF8">
              <w:rPr>
                <w:sz w:val="13"/>
                <w:lang w:eastAsia="zh-CN"/>
              </w:rPr>
              <w:t>40</w:t>
            </w:r>
          </w:p>
        </w:tc>
        <w:tc>
          <w:tcPr>
            <w:tcW w:w="0" w:type="auto"/>
            <w:vAlign w:val="center"/>
          </w:tcPr>
          <w:p w14:paraId="7897CB0A" w14:textId="77777777" w:rsidR="00DE6E78" w:rsidRPr="00ED4AF8" w:rsidRDefault="00DE6E78" w:rsidP="00567C18">
            <w:pPr>
              <w:pStyle w:val="TAC"/>
              <w:rPr>
                <w:sz w:val="13"/>
                <w:lang w:eastAsia="zh-CN"/>
              </w:rPr>
            </w:pPr>
            <w:r w:rsidRPr="00ED4AF8">
              <w:rPr>
                <w:sz w:val="13"/>
                <w:lang w:eastAsia="zh-CN"/>
              </w:rPr>
              <w:t>97</w:t>
            </w:r>
          </w:p>
        </w:tc>
        <w:tc>
          <w:tcPr>
            <w:tcW w:w="0" w:type="auto"/>
            <w:vAlign w:val="center"/>
          </w:tcPr>
          <w:p w14:paraId="7255346B" w14:textId="77777777" w:rsidR="00DE6E78" w:rsidRPr="00ED4AF8" w:rsidRDefault="00DE6E78" w:rsidP="00567C18">
            <w:pPr>
              <w:pStyle w:val="TAC"/>
              <w:rPr>
                <w:sz w:val="13"/>
                <w:lang w:eastAsia="zh-CN"/>
              </w:rPr>
            </w:pPr>
            <w:r w:rsidRPr="00ED4AF8">
              <w:rPr>
                <w:sz w:val="13"/>
                <w:lang w:eastAsia="zh-CN"/>
              </w:rPr>
              <w:t>167</w:t>
            </w:r>
          </w:p>
        </w:tc>
        <w:tc>
          <w:tcPr>
            <w:tcW w:w="0" w:type="auto"/>
            <w:vAlign w:val="center"/>
          </w:tcPr>
          <w:p w14:paraId="49C8DB64" w14:textId="77777777" w:rsidR="00DE6E78" w:rsidRPr="00ED4AF8" w:rsidRDefault="00DE6E78" w:rsidP="00567C18">
            <w:pPr>
              <w:pStyle w:val="TAC"/>
              <w:rPr>
                <w:sz w:val="13"/>
                <w:lang w:eastAsia="zh-CN"/>
              </w:rPr>
            </w:pPr>
            <w:r w:rsidRPr="00ED4AF8">
              <w:rPr>
                <w:sz w:val="13"/>
                <w:lang w:eastAsia="zh-CN"/>
              </w:rPr>
              <w:t>181</w:t>
            </w:r>
          </w:p>
        </w:tc>
        <w:tc>
          <w:tcPr>
            <w:tcW w:w="0" w:type="auto"/>
            <w:vAlign w:val="center"/>
          </w:tcPr>
          <w:p w14:paraId="3995622C" w14:textId="77777777" w:rsidR="00DE6E78" w:rsidRPr="00ED4AF8" w:rsidRDefault="00DE6E78" w:rsidP="00567C18">
            <w:pPr>
              <w:pStyle w:val="TAC"/>
              <w:rPr>
                <w:sz w:val="13"/>
                <w:lang w:eastAsia="zh-CN"/>
              </w:rPr>
            </w:pPr>
            <w:r w:rsidRPr="00ED4AF8">
              <w:rPr>
                <w:sz w:val="13"/>
                <w:lang w:eastAsia="zh-CN"/>
              </w:rPr>
              <w:t>154</w:t>
            </w:r>
          </w:p>
        </w:tc>
      </w:tr>
      <w:tr w:rsidR="00DE6E78" w:rsidRPr="00ED4AF8" w14:paraId="7A4E503C" w14:textId="77777777" w:rsidTr="00567C18">
        <w:trPr>
          <w:jc w:val="center"/>
        </w:trPr>
        <w:tc>
          <w:tcPr>
            <w:tcW w:w="0" w:type="auto"/>
            <w:vMerge/>
            <w:shd w:val="clear" w:color="auto" w:fill="D9D9D9"/>
            <w:vAlign w:val="center"/>
          </w:tcPr>
          <w:p w14:paraId="6EE62F02" w14:textId="77777777" w:rsidR="00DE6E78" w:rsidRPr="00ED4AF8" w:rsidRDefault="00DE6E78" w:rsidP="00567C18">
            <w:pPr>
              <w:pStyle w:val="TAC"/>
              <w:rPr>
                <w:sz w:val="13"/>
                <w:lang w:eastAsia="zh-CN"/>
              </w:rPr>
            </w:pPr>
          </w:p>
        </w:tc>
        <w:tc>
          <w:tcPr>
            <w:tcW w:w="0" w:type="auto"/>
            <w:shd w:val="clear" w:color="auto" w:fill="D9D9D9"/>
            <w:vAlign w:val="center"/>
          </w:tcPr>
          <w:p w14:paraId="0FA64555" w14:textId="77777777" w:rsidR="00DE6E78" w:rsidRPr="00ED4AF8" w:rsidRDefault="00DE6E78" w:rsidP="00567C18">
            <w:pPr>
              <w:pStyle w:val="TAC"/>
              <w:rPr>
                <w:sz w:val="13"/>
                <w:lang w:eastAsia="zh-CN"/>
              </w:rPr>
            </w:pPr>
            <w:r w:rsidRPr="00ED4AF8">
              <w:rPr>
                <w:sz w:val="13"/>
                <w:lang w:eastAsia="zh-CN"/>
              </w:rPr>
              <w:t>22</w:t>
            </w:r>
          </w:p>
        </w:tc>
        <w:tc>
          <w:tcPr>
            <w:tcW w:w="0" w:type="auto"/>
            <w:vAlign w:val="center"/>
          </w:tcPr>
          <w:p w14:paraId="78BE8D0A"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135BD8E"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5B5D36B"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B7C79C0"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1579856"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87BF023"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5B840D7" w14:textId="77777777" w:rsidR="00DE6E78" w:rsidRPr="00ED4AF8" w:rsidRDefault="00DE6E78" w:rsidP="00567C18">
            <w:pPr>
              <w:pStyle w:val="TAC"/>
              <w:rPr>
                <w:sz w:val="13"/>
                <w:lang w:eastAsia="zh-CN"/>
              </w:rPr>
            </w:pPr>
            <w:r w:rsidRPr="00ED4AF8">
              <w:rPr>
                <w:sz w:val="13"/>
                <w:lang w:eastAsia="zh-CN"/>
              </w:rPr>
              <w:t>0</w:t>
            </w:r>
          </w:p>
        </w:tc>
        <w:tc>
          <w:tcPr>
            <w:tcW w:w="0" w:type="auto"/>
            <w:tcBorders>
              <w:right w:val="triple" w:sz="6" w:space="0" w:color="auto"/>
            </w:tcBorders>
            <w:vAlign w:val="center"/>
          </w:tcPr>
          <w:p w14:paraId="089C2E95" w14:textId="77777777" w:rsidR="00DE6E78" w:rsidRPr="00ED4AF8" w:rsidRDefault="00DE6E78" w:rsidP="00567C18">
            <w:pPr>
              <w:pStyle w:val="TAC"/>
              <w:rPr>
                <w:sz w:val="13"/>
                <w:lang w:eastAsia="zh-CN"/>
              </w:rPr>
            </w:pPr>
            <w:r w:rsidRPr="00ED4AF8">
              <w:rPr>
                <w:sz w:val="13"/>
                <w:lang w:eastAsia="zh-CN"/>
              </w:rPr>
              <w:t>0</w:t>
            </w:r>
          </w:p>
        </w:tc>
        <w:tc>
          <w:tcPr>
            <w:tcW w:w="0" w:type="auto"/>
            <w:vMerge/>
            <w:tcBorders>
              <w:left w:val="triple" w:sz="6" w:space="0" w:color="auto"/>
            </w:tcBorders>
            <w:shd w:val="clear" w:color="auto" w:fill="D9D9D9"/>
            <w:vAlign w:val="center"/>
          </w:tcPr>
          <w:p w14:paraId="6AB3BFA0" w14:textId="77777777" w:rsidR="00DE6E78" w:rsidRPr="00ED4AF8" w:rsidRDefault="00DE6E78" w:rsidP="00567C18">
            <w:pPr>
              <w:pStyle w:val="TAC"/>
              <w:rPr>
                <w:sz w:val="13"/>
                <w:lang w:eastAsia="zh-CN"/>
              </w:rPr>
            </w:pPr>
          </w:p>
        </w:tc>
        <w:tc>
          <w:tcPr>
            <w:tcW w:w="0" w:type="auto"/>
            <w:shd w:val="clear" w:color="auto" w:fill="D9D9D9"/>
            <w:vAlign w:val="center"/>
          </w:tcPr>
          <w:p w14:paraId="0CCB517E" w14:textId="77777777" w:rsidR="00DE6E78" w:rsidRPr="00ED4AF8" w:rsidRDefault="00DE6E78" w:rsidP="00567C18">
            <w:pPr>
              <w:pStyle w:val="TAC"/>
              <w:rPr>
                <w:sz w:val="13"/>
                <w:lang w:eastAsia="zh-CN"/>
              </w:rPr>
            </w:pPr>
            <w:r w:rsidRPr="00ED4AF8">
              <w:rPr>
                <w:sz w:val="13"/>
                <w:lang w:eastAsia="zh-CN"/>
              </w:rPr>
              <w:t>13</w:t>
            </w:r>
          </w:p>
        </w:tc>
        <w:tc>
          <w:tcPr>
            <w:tcW w:w="0" w:type="auto"/>
            <w:vAlign w:val="center"/>
          </w:tcPr>
          <w:p w14:paraId="6F02059E" w14:textId="77777777" w:rsidR="00DE6E78" w:rsidRPr="00ED4AF8" w:rsidRDefault="00DE6E78" w:rsidP="00567C18">
            <w:pPr>
              <w:pStyle w:val="TAC"/>
              <w:rPr>
                <w:sz w:val="13"/>
                <w:lang w:eastAsia="zh-CN"/>
              </w:rPr>
            </w:pPr>
            <w:r w:rsidRPr="00ED4AF8">
              <w:rPr>
                <w:sz w:val="13"/>
                <w:lang w:eastAsia="zh-CN"/>
              </w:rPr>
              <w:t>151</w:t>
            </w:r>
          </w:p>
        </w:tc>
        <w:tc>
          <w:tcPr>
            <w:tcW w:w="0" w:type="auto"/>
            <w:vAlign w:val="center"/>
          </w:tcPr>
          <w:p w14:paraId="3B9E7D1A" w14:textId="77777777" w:rsidR="00DE6E78" w:rsidRPr="00ED4AF8" w:rsidRDefault="00DE6E78" w:rsidP="00567C18">
            <w:pPr>
              <w:pStyle w:val="TAC"/>
              <w:rPr>
                <w:sz w:val="13"/>
                <w:lang w:eastAsia="zh-CN"/>
              </w:rPr>
            </w:pPr>
            <w:r w:rsidRPr="00ED4AF8">
              <w:rPr>
                <w:sz w:val="13"/>
                <w:lang w:eastAsia="zh-CN"/>
              </w:rPr>
              <w:t>31</w:t>
            </w:r>
          </w:p>
        </w:tc>
        <w:tc>
          <w:tcPr>
            <w:tcW w:w="0" w:type="auto"/>
            <w:vAlign w:val="center"/>
          </w:tcPr>
          <w:p w14:paraId="4A322E47" w14:textId="77777777" w:rsidR="00DE6E78" w:rsidRPr="00ED4AF8" w:rsidRDefault="00DE6E78" w:rsidP="00567C18">
            <w:pPr>
              <w:pStyle w:val="TAC"/>
              <w:rPr>
                <w:sz w:val="13"/>
                <w:lang w:eastAsia="zh-CN"/>
              </w:rPr>
            </w:pPr>
            <w:r w:rsidRPr="00ED4AF8">
              <w:rPr>
                <w:sz w:val="13"/>
                <w:lang w:eastAsia="zh-CN"/>
              </w:rPr>
              <w:t>144</w:t>
            </w:r>
          </w:p>
        </w:tc>
        <w:tc>
          <w:tcPr>
            <w:tcW w:w="0" w:type="auto"/>
            <w:vAlign w:val="center"/>
          </w:tcPr>
          <w:p w14:paraId="02263FD9" w14:textId="77777777" w:rsidR="00DE6E78" w:rsidRPr="00ED4AF8" w:rsidRDefault="00DE6E78" w:rsidP="00567C18">
            <w:pPr>
              <w:pStyle w:val="TAC"/>
              <w:rPr>
                <w:sz w:val="13"/>
                <w:lang w:eastAsia="zh-CN"/>
              </w:rPr>
            </w:pPr>
            <w:r w:rsidRPr="00ED4AF8">
              <w:rPr>
                <w:sz w:val="13"/>
                <w:lang w:eastAsia="zh-CN"/>
              </w:rPr>
              <w:t>12</w:t>
            </w:r>
          </w:p>
        </w:tc>
        <w:tc>
          <w:tcPr>
            <w:tcW w:w="0" w:type="auto"/>
            <w:vAlign w:val="center"/>
          </w:tcPr>
          <w:p w14:paraId="106C2A72" w14:textId="77777777" w:rsidR="00DE6E78" w:rsidRPr="00ED4AF8" w:rsidRDefault="00DE6E78" w:rsidP="00567C18">
            <w:pPr>
              <w:pStyle w:val="TAC"/>
              <w:rPr>
                <w:sz w:val="13"/>
                <w:lang w:eastAsia="zh-CN"/>
              </w:rPr>
            </w:pPr>
            <w:r w:rsidRPr="00ED4AF8">
              <w:rPr>
                <w:sz w:val="13"/>
                <w:lang w:eastAsia="zh-CN"/>
              </w:rPr>
              <w:t>56</w:t>
            </w:r>
          </w:p>
        </w:tc>
        <w:tc>
          <w:tcPr>
            <w:tcW w:w="0" w:type="auto"/>
            <w:vAlign w:val="center"/>
          </w:tcPr>
          <w:p w14:paraId="20A51D40" w14:textId="77777777" w:rsidR="00DE6E78" w:rsidRPr="00ED4AF8" w:rsidRDefault="00DE6E78" w:rsidP="00567C18">
            <w:pPr>
              <w:pStyle w:val="TAC"/>
              <w:rPr>
                <w:sz w:val="13"/>
                <w:lang w:eastAsia="zh-CN"/>
              </w:rPr>
            </w:pPr>
            <w:r w:rsidRPr="00ED4AF8">
              <w:rPr>
                <w:sz w:val="13"/>
                <w:lang w:eastAsia="zh-CN"/>
              </w:rPr>
              <w:t>38</w:t>
            </w:r>
          </w:p>
        </w:tc>
        <w:tc>
          <w:tcPr>
            <w:tcW w:w="0" w:type="auto"/>
            <w:vAlign w:val="center"/>
          </w:tcPr>
          <w:p w14:paraId="795FF5D1" w14:textId="77777777" w:rsidR="00DE6E78" w:rsidRPr="00ED4AF8" w:rsidRDefault="00DE6E78" w:rsidP="00567C18">
            <w:pPr>
              <w:pStyle w:val="TAC"/>
              <w:rPr>
                <w:sz w:val="13"/>
                <w:lang w:eastAsia="zh-CN"/>
              </w:rPr>
            </w:pPr>
            <w:r w:rsidRPr="00ED4AF8">
              <w:rPr>
                <w:sz w:val="13"/>
                <w:lang w:eastAsia="zh-CN"/>
              </w:rPr>
              <w:t>193</w:t>
            </w:r>
          </w:p>
        </w:tc>
        <w:tc>
          <w:tcPr>
            <w:tcW w:w="0" w:type="auto"/>
            <w:vAlign w:val="center"/>
          </w:tcPr>
          <w:p w14:paraId="71663D65" w14:textId="77777777" w:rsidR="00DE6E78" w:rsidRPr="00ED4AF8" w:rsidRDefault="00DE6E78" w:rsidP="00567C18">
            <w:pPr>
              <w:pStyle w:val="TAC"/>
              <w:rPr>
                <w:sz w:val="13"/>
                <w:lang w:eastAsia="zh-CN"/>
              </w:rPr>
            </w:pPr>
            <w:r w:rsidRPr="00ED4AF8">
              <w:rPr>
                <w:sz w:val="13"/>
                <w:lang w:eastAsia="zh-CN"/>
              </w:rPr>
              <w:t>114</w:t>
            </w:r>
          </w:p>
        </w:tc>
      </w:tr>
      <w:tr w:rsidR="00DE6E78" w:rsidRPr="00ED4AF8" w14:paraId="7FBB3D96" w14:textId="77777777" w:rsidTr="00567C18">
        <w:trPr>
          <w:jc w:val="center"/>
        </w:trPr>
        <w:tc>
          <w:tcPr>
            <w:tcW w:w="0" w:type="auto"/>
            <w:vMerge w:val="restart"/>
            <w:shd w:val="clear" w:color="auto" w:fill="D9D9D9"/>
            <w:vAlign w:val="center"/>
          </w:tcPr>
          <w:p w14:paraId="29691A70" w14:textId="77777777" w:rsidR="00DE6E78" w:rsidRPr="00ED4AF8" w:rsidRDefault="00DE6E78" w:rsidP="00567C18">
            <w:pPr>
              <w:pStyle w:val="TAC"/>
              <w:rPr>
                <w:sz w:val="13"/>
                <w:lang w:eastAsia="zh-CN"/>
              </w:rPr>
            </w:pPr>
            <w:r w:rsidRPr="00ED4AF8">
              <w:rPr>
                <w:sz w:val="13"/>
                <w:lang w:eastAsia="zh-CN"/>
              </w:rPr>
              <w:t>13</w:t>
            </w:r>
          </w:p>
        </w:tc>
        <w:tc>
          <w:tcPr>
            <w:tcW w:w="0" w:type="auto"/>
            <w:shd w:val="clear" w:color="auto" w:fill="D9D9D9"/>
            <w:vAlign w:val="center"/>
          </w:tcPr>
          <w:p w14:paraId="40281247"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C521498" w14:textId="77777777" w:rsidR="00DE6E78" w:rsidRPr="00ED4AF8" w:rsidRDefault="00DE6E78" w:rsidP="00567C18">
            <w:pPr>
              <w:pStyle w:val="TAC"/>
              <w:rPr>
                <w:sz w:val="13"/>
                <w:lang w:eastAsia="zh-CN"/>
              </w:rPr>
            </w:pPr>
            <w:r w:rsidRPr="00ED4AF8">
              <w:rPr>
                <w:sz w:val="13"/>
                <w:lang w:eastAsia="zh-CN"/>
              </w:rPr>
              <w:t>83</w:t>
            </w:r>
          </w:p>
        </w:tc>
        <w:tc>
          <w:tcPr>
            <w:tcW w:w="0" w:type="auto"/>
            <w:vAlign w:val="center"/>
          </w:tcPr>
          <w:p w14:paraId="53ECED26" w14:textId="77777777" w:rsidR="00DE6E78" w:rsidRPr="00ED4AF8" w:rsidRDefault="00DE6E78" w:rsidP="00567C18">
            <w:pPr>
              <w:pStyle w:val="TAC"/>
              <w:rPr>
                <w:sz w:val="13"/>
                <w:lang w:eastAsia="zh-CN"/>
              </w:rPr>
            </w:pPr>
            <w:r w:rsidRPr="00ED4AF8">
              <w:rPr>
                <w:sz w:val="13"/>
                <w:lang w:eastAsia="zh-CN"/>
              </w:rPr>
              <w:t>49</w:t>
            </w:r>
          </w:p>
        </w:tc>
        <w:tc>
          <w:tcPr>
            <w:tcW w:w="0" w:type="auto"/>
            <w:vAlign w:val="center"/>
          </w:tcPr>
          <w:p w14:paraId="4352B427"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6D624D7" w14:textId="77777777" w:rsidR="00DE6E78" w:rsidRPr="00ED4AF8" w:rsidRDefault="00DE6E78" w:rsidP="00567C18">
            <w:pPr>
              <w:pStyle w:val="TAC"/>
              <w:rPr>
                <w:sz w:val="13"/>
                <w:lang w:eastAsia="zh-CN"/>
              </w:rPr>
            </w:pPr>
            <w:r w:rsidRPr="00ED4AF8">
              <w:rPr>
                <w:sz w:val="13"/>
                <w:lang w:eastAsia="zh-CN"/>
              </w:rPr>
              <w:t>37</w:t>
            </w:r>
          </w:p>
        </w:tc>
        <w:tc>
          <w:tcPr>
            <w:tcW w:w="0" w:type="auto"/>
            <w:vAlign w:val="center"/>
          </w:tcPr>
          <w:p w14:paraId="705042CA" w14:textId="77777777" w:rsidR="00DE6E78" w:rsidRPr="00ED4AF8" w:rsidRDefault="00DE6E78" w:rsidP="00567C18">
            <w:pPr>
              <w:pStyle w:val="TAC"/>
              <w:rPr>
                <w:sz w:val="13"/>
                <w:lang w:eastAsia="zh-CN"/>
              </w:rPr>
            </w:pPr>
            <w:r w:rsidRPr="00ED4AF8">
              <w:rPr>
                <w:sz w:val="13"/>
                <w:lang w:eastAsia="zh-CN"/>
              </w:rPr>
              <w:t>76</w:t>
            </w:r>
          </w:p>
        </w:tc>
        <w:tc>
          <w:tcPr>
            <w:tcW w:w="0" w:type="auto"/>
            <w:vAlign w:val="center"/>
          </w:tcPr>
          <w:p w14:paraId="521F34CB" w14:textId="77777777" w:rsidR="00DE6E78" w:rsidRPr="00ED4AF8" w:rsidRDefault="00DE6E78" w:rsidP="00567C18">
            <w:pPr>
              <w:pStyle w:val="TAC"/>
              <w:rPr>
                <w:sz w:val="13"/>
                <w:lang w:eastAsia="zh-CN"/>
              </w:rPr>
            </w:pPr>
            <w:r w:rsidRPr="00ED4AF8">
              <w:rPr>
                <w:sz w:val="13"/>
                <w:lang w:eastAsia="zh-CN"/>
              </w:rPr>
              <w:t>29</w:t>
            </w:r>
          </w:p>
        </w:tc>
        <w:tc>
          <w:tcPr>
            <w:tcW w:w="0" w:type="auto"/>
            <w:vAlign w:val="center"/>
          </w:tcPr>
          <w:p w14:paraId="123941DD" w14:textId="77777777" w:rsidR="00DE6E78" w:rsidRPr="00ED4AF8" w:rsidRDefault="00DE6E78" w:rsidP="00567C18">
            <w:pPr>
              <w:pStyle w:val="TAC"/>
              <w:rPr>
                <w:sz w:val="13"/>
                <w:lang w:eastAsia="zh-CN"/>
              </w:rPr>
            </w:pPr>
            <w:r w:rsidRPr="00ED4AF8">
              <w:rPr>
                <w:sz w:val="13"/>
                <w:lang w:eastAsia="zh-CN"/>
              </w:rPr>
              <w:t>32</w:t>
            </w:r>
          </w:p>
        </w:tc>
        <w:tc>
          <w:tcPr>
            <w:tcW w:w="0" w:type="auto"/>
            <w:tcBorders>
              <w:right w:val="triple" w:sz="6" w:space="0" w:color="auto"/>
            </w:tcBorders>
            <w:vAlign w:val="center"/>
          </w:tcPr>
          <w:p w14:paraId="39A08743" w14:textId="77777777" w:rsidR="00DE6E78" w:rsidRPr="00ED4AF8" w:rsidRDefault="00DE6E78" w:rsidP="00567C18">
            <w:pPr>
              <w:pStyle w:val="TAC"/>
              <w:rPr>
                <w:sz w:val="13"/>
                <w:lang w:eastAsia="zh-CN"/>
              </w:rPr>
            </w:pPr>
            <w:r w:rsidRPr="00ED4AF8">
              <w:rPr>
                <w:sz w:val="13"/>
                <w:lang w:eastAsia="zh-CN"/>
              </w:rPr>
              <w:t>48</w:t>
            </w:r>
          </w:p>
        </w:tc>
        <w:tc>
          <w:tcPr>
            <w:tcW w:w="0" w:type="auto"/>
            <w:vMerge/>
            <w:tcBorders>
              <w:left w:val="triple" w:sz="6" w:space="0" w:color="auto"/>
            </w:tcBorders>
            <w:shd w:val="clear" w:color="auto" w:fill="D9D9D9"/>
            <w:vAlign w:val="center"/>
          </w:tcPr>
          <w:p w14:paraId="5E71F638" w14:textId="77777777" w:rsidR="00DE6E78" w:rsidRPr="00ED4AF8" w:rsidRDefault="00DE6E78" w:rsidP="00567C18">
            <w:pPr>
              <w:pStyle w:val="TAC"/>
              <w:rPr>
                <w:sz w:val="13"/>
                <w:lang w:eastAsia="zh-CN"/>
              </w:rPr>
            </w:pPr>
          </w:p>
        </w:tc>
        <w:tc>
          <w:tcPr>
            <w:tcW w:w="0" w:type="auto"/>
            <w:shd w:val="clear" w:color="auto" w:fill="D9D9D9"/>
            <w:vAlign w:val="center"/>
          </w:tcPr>
          <w:p w14:paraId="54FFBD3A" w14:textId="77777777" w:rsidR="00DE6E78" w:rsidRPr="00ED4AF8" w:rsidRDefault="00DE6E78" w:rsidP="00567C18">
            <w:pPr>
              <w:pStyle w:val="TAC"/>
              <w:rPr>
                <w:sz w:val="13"/>
                <w:lang w:eastAsia="zh-CN"/>
              </w:rPr>
            </w:pPr>
            <w:r w:rsidRPr="00ED4AF8">
              <w:rPr>
                <w:sz w:val="13"/>
                <w:lang w:eastAsia="zh-CN"/>
              </w:rPr>
              <w:t>47</w:t>
            </w:r>
          </w:p>
        </w:tc>
        <w:tc>
          <w:tcPr>
            <w:tcW w:w="0" w:type="auto"/>
            <w:vAlign w:val="center"/>
          </w:tcPr>
          <w:p w14:paraId="720B2FB6"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2324A8F"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E632A16"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D527B89"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05A2609"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D721D5B"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DDD1017"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4BF08A4" w14:textId="77777777" w:rsidR="00DE6E78" w:rsidRPr="00ED4AF8" w:rsidRDefault="00DE6E78" w:rsidP="00567C18">
            <w:pPr>
              <w:pStyle w:val="TAC"/>
              <w:rPr>
                <w:sz w:val="13"/>
                <w:lang w:eastAsia="zh-CN"/>
              </w:rPr>
            </w:pPr>
            <w:r w:rsidRPr="00ED4AF8">
              <w:rPr>
                <w:sz w:val="13"/>
                <w:lang w:eastAsia="zh-CN"/>
              </w:rPr>
              <w:t>0</w:t>
            </w:r>
          </w:p>
        </w:tc>
      </w:tr>
      <w:tr w:rsidR="00DE6E78" w:rsidRPr="00ED4AF8" w14:paraId="4ED070F2" w14:textId="77777777" w:rsidTr="00567C18">
        <w:trPr>
          <w:jc w:val="center"/>
        </w:trPr>
        <w:tc>
          <w:tcPr>
            <w:tcW w:w="0" w:type="auto"/>
            <w:vMerge/>
            <w:shd w:val="clear" w:color="auto" w:fill="D9D9D9"/>
            <w:vAlign w:val="center"/>
          </w:tcPr>
          <w:p w14:paraId="4D36A4AB" w14:textId="77777777" w:rsidR="00DE6E78" w:rsidRPr="00ED4AF8" w:rsidRDefault="00DE6E78" w:rsidP="00567C18">
            <w:pPr>
              <w:pStyle w:val="TAC"/>
              <w:rPr>
                <w:sz w:val="13"/>
                <w:lang w:eastAsia="zh-CN"/>
              </w:rPr>
            </w:pPr>
          </w:p>
        </w:tc>
        <w:tc>
          <w:tcPr>
            <w:tcW w:w="0" w:type="auto"/>
            <w:shd w:val="clear" w:color="auto" w:fill="D9D9D9"/>
            <w:vAlign w:val="center"/>
          </w:tcPr>
          <w:p w14:paraId="445813A8"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01F6DE37" w14:textId="77777777" w:rsidR="00DE6E78" w:rsidRPr="00ED4AF8" w:rsidRDefault="00DE6E78" w:rsidP="00567C18">
            <w:pPr>
              <w:pStyle w:val="TAC"/>
              <w:rPr>
                <w:sz w:val="13"/>
                <w:lang w:eastAsia="zh-CN"/>
              </w:rPr>
            </w:pPr>
            <w:r w:rsidRPr="00ED4AF8">
              <w:rPr>
                <w:sz w:val="13"/>
                <w:lang w:eastAsia="zh-CN"/>
              </w:rPr>
              <w:t>2</w:t>
            </w:r>
          </w:p>
        </w:tc>
        <w:tc>
          <w:tcPr>
            <w:tcW w:w="0" w:type="auto"/>
            <w:vAlign w:val="center"/>
          </w:tcPr>
          <w:p w14:paraId="76B790B6" w14:textId="77777777" w:rsidR="00DE6E78" w:rsidRPr="00ED4AF8" w:rsidRDefault="00DE6E78" w:rsidP="00567C18">
            <w:pPr>
              <w:pStyle w:val="TAC"/>
              <w:rPr>
                <w:sz w:val="13"/>
                <w:lang w:eastAsia="zh-CN"/>
              </w:rPr>
            </w:pPr>
            <w:r w:rsidRPr="00ED4AF8">
              <w:rPr>
                <w:sz w:val="13"/>
                <w:lang w:eastAsia="zh-CN"/>
              </w:rPr>
              <w:t>125</w:t>
            </w:r>
          </w:p>
        </w:tc>
        <w:tc>
          <w:tcPr>
            <w:tcW w:w="0" w:type="auto"/>
            <w:vAlign w:val="center"/>
          </w:tcPr>
          <w:p w14:paraId="7B3780D0" w14:textId="77777777" w:rsidR="00DE6E78" w:rsidRPr="00ED4AF8" w:rsidRDefault="00DE6E78" w:rsidP="00567C18">
            <w:pPr>
              <w:pStyle w:val="TAC"/>
              <w:rPr>
                <w:sz w:val="13"/>
                <w:lang w:eastAsia="zh-CN"/>
              </w:rPr>
            </w:pPr>
            <w:r w:rsidRPr="00ED4AF8">
              <w:rPr>
                <w:sz w:val="13"/>
                <w:lang w:eastAsia="zh-CN"/>
              </w:rPr>
              <w:t>112</w:t>
            </w:r>
          </w:p>
        </w:tc>
        <w:tc>
          <w:tcPr>
            <w:tcW w:w="0" w:type="auto"/>
            <w:vAlign w:val="center"/>
          </w:tcPr>
          <w:p w14:paraId="1B55B5A8" w14:textId="77777777" w:rsidR="00DE6E78" w:rsidRPr="00ED4AF8" w:rsidRDefault="00DE6E78" w:rsidP="00567C18">
            <w:pPr>
              <w:pStyle w:val="TAC"/>
              <w:rPr>
                <w:sz w:val="13"/>
                <w:lang w:eastAsia="zh-CN"/>
              </w:rPr>
            </w:pPr>
            <w:r w:rsidRPr="00ED4AF8">
              <w:rPr>
                <w:sz w:val="13"/>
                <w:lang w:eastAsia="zh-CN"/>
              </w:rPr>
              <w:t>113</w:t>
            </w:r>
          </w:p>
        </w:tc>
        <w:tc>
          <w:tcPr>
            <w:tcW w:w="0" w:type="auto"/>
            <w:vAlign w:val="center"/>
          </w:tcPr>
          <w:p w14:paraId="4226BEE1" w14:textId="77777777" w:rsidR="00DE6E78" w:rsidRPr="00ED4AF8" w:rsidRDefault="00DE6E78" w:rsidP="00567C18">
            <w:pPr>
              <w:pStyle w:val="TAC"/>
              <w:rPr>
                <w:sz w:val="13"/>
                <w:lang w:eastAsia="zh-CN"/>
              </w:rPr>
            </w:pPr>
            <w:r w:rsidRPr="00ED4AF8">
              <w:rPr>
                <w:sz w:val="13"/>
                <w:lang w:eastAsia="zh-CN"/>
              </w:rPr>
              <w:t>37</w:t>
            </w:r>
          </w:p>
        </w:tc>
        <w:tc>
          <w:tcPr>
            <w:tcW w:w="0" w:type="auto"/>
            <w:vAlign w:val="center"/>
          </w:tcPr>
          <w:p w14:paraId="63759733" w14:textId="77777777" w:rsidR="00DE6E78" w:rsidRPr="00ED4AF8" w:rsidRDefault="00DE6E78" w:rsidP="00567C18">
            <w:pPr>
              <w:pStyle w:val="TAC"/>
              <w:rPr>
                <w:sz w:val="13"/>
                <w:lang w:eastAsia="zh-CN"/>
              </w:rPr>
            </w:pPr>
            <w:r w:rsidRPr="00ED4AF8">
              <w:rPr>
                <w:sz w:val="13"/>
                <w:lang w:eastAsia="zh-CN"/>
              </w:rPr>
              <w:t>91</w:t>
            </w:r>
          </w:p>
        </w:tc>
        <w:tc>
          <w:tcPr>
            <w:tcW w:w="0" w:type="auto"/>
            <w:vAlign w:val="center"/>
          </w:tcPr>
          <w:p w14:paraId="31367B16" w14:textId="77777777" w:rsidR="00DE6E78" w:rsidRPr="00ED4AF8" w:rsidRDefault="00DE6E78" w:rsidP="00567C18">
            <w:pPr>
              <w:pStyle w:val="TAC"/>
              <w:rPr>
                <w:sz w:val="13"/>
                <w:lang w:eastAsia="zh-CN"/>
              </w:rPr>
            </w:pPr>
            <w:r w:rsidRPr="00ED4AF8">
              <w:rPr>
                <w:sz w:val="13"/>
                <w:lang w:eastAsia="zh-CN"/>
              </w:rPr>
              <w:t>53</w:t>
            </w:r>
          </w:p>
        </w:tc>
        <w:tc>
          <w:tcPr>
            <w:tcW w:w="0" w:type="auto"/>
            <w:tcBorders>
              <w:right w:val="triple" w:sz="6" w:space="0" w:color="auto"/>
            </w:tcBorders>
            <w:vAlign w:val="center"/>
          </w:tcPr>
          <w:p w14:paraId="121CC2A0" w14:textId="77777777" w:rsidR="00DE6E78" w:rsidRPr="00ED4AF8" w:rsidRDefault="00DE6E78" w:rsidP="00567C18">
            <w:pPr>
              <w:pStyle w:val="TAC"/>
              <w:rPr>
                <w:sz w:val="13"/>
                <w:lang w:eastAsia="zh-CN"/>
              </w:rPr>
            </w:pPr>
            <w:r w:rsidRPr="00ED4AF8">
              <w:rPr>
                <w:sz w:val="13"/>
                <w:lang w:eastAsia="zh-CN"/>
              </w:rPr>
              <w:t>57</w:t>
            </w:r>
          </w:p>
        </w:tc>
        <w:tc>
          <w:tcPr>
            <w:tcW w:w="0" w:type="auto"/>
            <w:vMerge w:val="restart"/>
            <w:tcBorders>
              <w:left w:val="triple" w:sz="6" w:space="0" w:color="auto"/>
            </w:tcBorders>
            <w:shd w:val="clear" w:color="auto" w:fill="D9D9D9"/>
            <w:vAlign w:val="center"/>
          </w:tcPr>
          <w:p w14:paraId="74634079" w14:textId="77777777" w:rsidR="00DE6E78" w:rsidRPr="00ED4AF8" w:rsidRDefault="00DE6E78" w:rsidP="00567C18">
            <w:pPr>
              <w:pStyle w:val="TAC"/>
              <w:rPr>
                <w:sz w:val="13"/>
                <w:lang w:eastAsia="zh-CN"/>
              </w:rPr>
            </w:pPr>
            <w:r w:rsidRPr="00ED4AF8">
              <w:rPr>
                <w:sz w:val="13"/>
                <w:lang w:eastAsia="zh-CN"/>
              </w:rPr>
              <w:t>38</w:t>
            </w:r>
          </w:p>
        </w:tc>
        <w:tc>
          <w:tcPr>
            <w:tcW w:w="0" w:type="auto"/>
            <w:shd w:val="clear" w:color="auto" w:fill="D9D9D9"/>
            <w:vAlign w:val="center"/>
          </w:tcPr>
          <w:p w14:paraId="1EAD65AF"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7D22AAA2" w14:textId="77777777" w:rsidR="00DE6E78" w:rsidRPr="00ED4AF8" w:rsidRDefault="00DE6E78" w:rsidP="00567C18">
            <w:pPr>
              <w:pStyle w:val="TAC"/>
              <w:rPr>
                <w:sz w:val="13"/>
                <w:lang w:eastAsia="zh-CN"/>
              </w:rPr>
            </w:pPr>
            <w:r w:rsidRPr="00ED4AF8">
              <w:rPr>
                <w:sz w:val="13"/>
                <w:lang w:eastAsia="zh-CN"/>
              </w:rPr>
              <w:t>31</w:t>
            </w:r>
          </w:p>
        </w:tc>
        <w:tc>
          <w:tcPr>
            <w:tcW w:w="0" w:type="auto"/>
            <w:vAlign w:val="center"/>
          </w:tcPr>
          <w:p w14:paraId="35F914AB" w14:textId="77777777" w:rsidR="00DE6E78" w:rsidRPr="00ED4AF8" w:rsidRDefault="00DE6E78" w:rsidP="00567C18">
            <w:pPr>
              <w:pStyle w:val="TAC"/>
              <w:rPr>
                <w:sz w:val="13"/>
                <w:lang w:eastAsia="zh-CN"/>
              </w:rPr>
            </w:pPr>
            <w:r w:rsidRPr="00ED4AF8">
              <w:rPr>
                <w:sz w:val="13"/>
                <w:lang w:eastAsia="zh-CN"/>
              </w:rPr>
              <w:t>84</w:t>
            </w:r>
          </w:p>
        </w:tc>
        <w:tc>
          <w:tcPr>
            <w:tcW w:w="0" w:type="auto"/>
            <w:vAlign w:val="center"/>
          </w:tcPr>
          <w:p w14:paraId="2F9ABBDD"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E25DBA9" w14:textId="77777777" w:rsidR="00DE6E78" w:rsidRPr="00ED4AF8" w:rsidRDefault="00DE6E78" w:rsidP="00567C18">
            <w:pPr>
              <w:pStyle w:val="TAC"/>
              <w:rPr>
                <w:sz w:val="13"/>
                <w:lang w:eastAsia="zh-CN"/>
              </w:rPr>
            </w:pPr>
            <w:r w:rsidRPr="00ED4AF8">
              <w:rPr>
                <w:sz w:val="13"/>
                <w:lang w:eastAsia="zh-CN"/>
              </w:rPr>
              <w:t>37</w:t>
            </w:r>
          </w:p>
        </w:tc>
        <w:tc>
          <w:tcPr>
            <w:tcW w:w="0" w:type="auto"/>
            <w:vAlign w:val="center"/>
          </w:tcPr>
          <w:p w14:paraId="6D68BC15"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66045BBA" w14:textId="77777777" w:rsidR="00DE6E78" w:rsidRPr="00ED4AF8" w:rsidRDefault="00DE6E78" w:rsidP="00567C18">
            <w:pPr>
              <w:pStyle w:val="TAC"/>
              <w:rPr>
                <w:sz w:val="13"/>
                <w:lang w:eastAsia="zh-CN"/>
              </w:rPr>
            </w:pPr>
            <w:r w:rsidRPr="00ED4AF8">
              <w:rPr>
                <w:sz w:val="13"/>
                <w:lang w:eastAsia="zh-CN"/>
              </w:rPr>
              <w:t>112</w:t>
            </w:r>
          </w:p>
        </w:tc>
        <w:tc>
          <w:tcPr>
            <w:tcW w:w="0" w:type="auto"/>
            <w:vAlign w:val="center"/>
          </w:tcPr>
          <w:p w14:paraId="503FD034" w14:textId="77777777" w:rsidR="00DE6E78" w:rsidRPr="00ED4AF8" w:rsidRDefault="00DE6E78" w:rsidP="00567C18">
            <w:pPr>
              <w:pStyle w:val="TAC"/>
              <w:rPr>
                <w:sz w:val="13"/>
                <w:lang w:eastAsia="zh-CN"/>
              </w:rPr>
            </w:pPr>
            <w:r w:rsidRPr="00ED4AF8">
              <w:rPr>
                <w:sz w:val="13"/>
                <w:lang w:eastAsia="zh-CN"/>
              </w:rPr>
              <w:t>157</w:t>
            </w:r>
          </w:p>
        </w:tc>
        <w:tc>
          <w:tcPr>
            <w:tcW w:w="0" w:type="auto"/>
            <w:vAlign w:val="center"/>
          </w:tcPr>
          <w:p w14:paraId="3B23285E" w14:textId="77777777" w:rsidR="00DE6E78" w:rsidRPr="00ED4AF8" w:rsidRDefault="00DE6E78" w:rsidP="00567C18">
            <w:pPr>
              <w:pStyle w:val="TAC"/>
              <w:rPr>
                <w:sz w:val="13"/>
                <w:lang w:eastAsia="zh-CN"/>
              </w:rPr>
            </w:pPr>
            <w:r w:rsidRPr="00ED4AF8">
              <w:rPr>
                <w:sz w:val="13"/>
                <w:lang w:eastAsia="zh-CN"/>
              </w:rPr>
              <w:t>42</w:t>
            </w:r>
          </w:p>
        </w:tc>
      </w:tr>
      <w:tr w:rsidR="00DE6E78" w:rsidRPr="00ED4AF8" w14:paraId="05CC5587" w14:textId="77777777" w:rsidTr="00567C18">
        <w:trPr>
          <w:jc w:val="center"/>
        </w:trPr>
        <w:tc>
          <w:tcPr>
            <w:tcW w:w="0" w:type="auto"/>
            <w:vMerge/>
            <w:shd w:val="clear" w:color="auto" w:fill="D9D9D9"/>
            <w:vAlign w:val="center"/>
          </w:tcPr>
          <w:p w14:paraId="2D89C2BD" w14:textId="77777777" w:rsidR="00DE6E78" w:rsidRPr="00ED4AF8" w:rsidRDefault="00DE6E78" w:rsidP="00567C18">
            <w:pPr>
              <w:pStyle w:val="TAC"/>
              <w:rPr>
                <w:sz w:val="13"/>
                <w:lang w:eastAsia="zh-CN"/>
              </w:rPr>
            </w:pPr>
          </w:p>
        </w:tc>
        <w:tc>
          <w:tcPr>
            <w:tcW w:w="0" w:type="auto"/>
            <w:shd w:val="clear" w:color="auto" w:fill="D9D9D9"/>
            <w:vAlign w:val="center"/>
          </w:tcPr>
          <w:p w14:paraId="1900A9CC" w14:textId="77777777" w:rsidR="00DE6E78" w:rsidRPr="00ED4AF8" w:rsidRDefault="00DE6E78" w:rsidP="00567C18">
            <w:pPr>
              <w:pStyle w:val="TAC"/>
              <w:rPr>
                <w:sz w:val="13"/>
                <w:lang w:eastAsia="zh-CN"/>
              </w:rPr>
            </w:pPr>
            <w:r w:rsidRPr="00ED4AF8">
              <w:rPr>
                <w:sz w:val="13"/>
                <w:lang w:eastAsia="zh-CN"/>
              </w:rPr>
              <w:t>8</w:t>
            </w:r>
          </w:p>
        </w:tc>
        <w:tc>
          <w:tcPr>
            <w:tcW w:w="0" w:type="auto"/>
            <w:vAlign w:val="center"/>
          </w:tcPr>
          <w:p w14:paraId="497EC87B" w14:textId="77777777" w:rsidR="00DE6E78" w:rsidRPr="00ED4AF8" w:rsidRDefault="00DE6E78" w:rsidP="00567C18">
            <w:pPr>
              <w:pStyle w:val="TAC"/>
              <w:rPr>
                <w:sz w:val="13"/>
                <w:lang w:eastAsia="zh-CN"/>
              </w:rPr>
            </w:pPr>
            <w:r w:rsidRPr="00ED4AF8">
              <w:rPr>
                <w:sz w:val="13"/>
                <w:lang w:eastAsia="zh-CN"/>
              </w:rPr>
              <w:t>38</w:t>
            </w:r>
          </w:p>
        </w:tc>
        <w:tc>
          <w:tcPr>
            <w:tcW w:w="0" w:type="auto"/>
            <w:vAlign w:val="center"/>
          </w:tcPr>
          <w:p w14:paraId="1FDDFA91" w14:textId="77777777" w:rsidR="00DE6E78" w:rsidRPr="00ED4AF8" w:rsidRDefault="00DE6E78" w:rsidP="00567C18">
            <w:pPr>
              <w:pStyle w:val="TAC"/>
              <w:rPr>
                <w:sz w:val="13"/>
                <w:lang w:eastAsia="zh-CN"/>
              </w:rPr>
            </w:pPr>
            <w:r w:rsidRPr="00ED4AF8">
              <w:rPr>
                <w:sz w:val="13"/>
                <w:lang w:eastAsia="zh-CN"/>
              </w:rPr>
              <w:t>35</w:t>
            </w:r>
          </w:p>
        </w:tc>
        <w:tc>
          <w:tcPr>
            <w:tcW w:w="0" w:type="auto"/>
            <w:vAlign w:val="center"/>
          </w:tcPr>
          <w:p w14:paraId="21E24506" w14:textId="77777777" w:rsidR="00DE6E78" w:rsidRPr="00ED4AF8" w:rsidRDefault="00DE6E78" w:rsidP="00567C18">
            <w:pPr>
              <w:pStyle w:val="TAC"/>
              <w:rPr>
                <w:sz w:val="13"/>
                <w:lang w:eastAsia="zh-CN"/>
              </w:rPr>
            </w:pPr>
            <w:r w:rsidRPr="00ED4AF8">
              <w:rPr>
                <w:sz w:val="13"/>
                <w:lang w:eastAsia="zh-CN"/>
              </w:rPr>
              <w:t>102</w:t>
            </w:r>
          </w:p>
        </w:tc>
        <w:tc>
          <w:tcPr>
            <w:tcW w:w="0" w:type="auto"/>
            <w:vAlign w:val="center"/>
          </w:tcPr>
          <w:p w14:paraId="007EC170" w14:textId="77777777" w:rsidR="00DE6E78" w:rsidRPr="00ED4AF8" w:rsidRDefault="00DE6E78" w:rsidP="00567C18">
            <w:pPr>
              <w:pStyle w:val="TAC"/>
              <w:rPr>
                <w:sz w:val="13"/>
                <w:lang w:eastAsia="zh-CN"/>
              </w:rPr>
            </w:pPr>
            <w:r w:rsidRPr="00ED4AF8">
              <w:rPr>
                <w:sz w:val="13"/>
                <w:lang w:eastAsia="zh-CN"/>
              </w:rPr>
              <w:t>143</w:t>
            </w:r>
          </w:p>
        </w:tc>
        <w:tc>
          <w:tcPr>
            <w:tcW w:w="0" w:type="auto"/>
            <w:vAlign w:val="center"/>
          </w:tcPr>
          <w:p w14:paraId="19CF9964" w14:textId="77777777" w:rsidR="00DE6E78" w:rsidRPr="00ED4AF8" w:rsidRDefault="00DE6E78" w:rsidP="00567C18">
            <w:pPr>
              <w:pStyle w:val="TAC"/>
              <w:rPr>
                <w:sz w:val="13"/>
                <w:lang w:eastAsia="zh-CN"/>
              </w:rPr>
            </w:pPr>
            <w:r w:rsidRPr="00ED4AF8">
              <w:rPr>
                <w:sz w:val="13"/>
                <w:lang w:eastAsia="zh-CN"/>
              </w:rPr>
              <w:t>62</w:t>
            </w:r>
          </w:p>
        </w:tc>
        <w:tc>
          <w:tcPr>
            <w:tcW w:w="0" w:type="auto"/>
            <w:vAlign w:val="center"/>
          </w:tcPr>
          <w:p w14:paraId="4C3C518B" w14:textId="77777777" w:rsidR="00DE6E78" w:rsidRPr="00ED4AF8" w:rsidRDefault="00DE6E78" w:rsidP="00567C18">
            <w:pPr>
              <w:pStyle w:val="TAC"/>
              <w:rPr>
                <w:sz w:val="13"/>
                <w:lang w:eastAsia="zh-CN"/>
              </w:rPr>
            </w:pPr>
            <w:r w:rsidRPr="00ED4AF8">
              <w:rPr>
                <w:sz w:val="13"/>
                <w:lang w:eastAsia="zh-CN"/>
              </w:rPr>
              <w:t>27</w:t>
            </w:r>
          </w:p>
        </w:tc>
        <w:tc>
          <w:tcPr>
            <w:tcW w:w="0" w:type="auto"/>
            <w:vAlign w:val="center"/>
          </w:tcPr>
          <w:p w14:paraId="41111A06" w14:textId="77777777" w:rsidR="00DE6E78" w:rsidRPr="00ED4AF8" w:rsidRDefault="00DE6E78" w:rsidP="00567C18">
            <w:pPr>
              <w:pStyle w:val="TAC"/>
              <w:rPr>
                <w:sz w:val="13"/>
                <w:lang w:eastAsia="zh-CN"/>
              </w:rPr>
            </w:pPr>
            <w:r w:rsidRPr="00ED4AF8">
              <w:rPr>
                <w:sz w:val="13"/>
                <w:lang w:eastAsia="zh-CN"/>
              </w:rPr>
              <w:t>95</w:t>
            </w:r>
          </w:p>
        </w:tc>
        <w:tc>
          <w:tcPr>
            <w:tcW w:w="0" w:type="auto"/>
            <w:tcBorders>
              <w:right w:val="triple" w:sz="6" w:space="0" w:color="auto"/>
            </w:tcBorders>
            <w:vAlign w:val="center"/>
          </w:tcPr>
          <w:p w14:paraId="48203624" w14:textId="77777777" w:rsidR="00DE6E78" w:rsidRPr="00ED4AF8" w:rsidRDefault="00DE6E78" w:rsidP="00567C18">
            <w:pPr>
              <w:pStyle w:val="TAC"/>
              <w:rPr>
                <w:sz w:val="13"/>
                <w:lang w:eastAsia="zh-CN"/>
              </w:rPr>
            </w:pPr>
            <w:r w:rsidRPr="00ED4AF8">
              <w:rPr>
                <w:sz w:val="13"/>
                <w:lang w:eastAsia="zh-CN"/>
              </w:rPr>
              <w:t>167</w:t>
            </w:r>
          </w:p>
        </w:tc>
        <w:tc>
          <w:tcPr>
            <w:tcW w:w="0" w:type="auto"/>
            <w:vMerge/>
            <w:tcBorders>
              <w:left w:val="triple" w:sz="6" w:space="0" w:color="auto"/>
            </w:tcBorders>
            <w:shd w:val="clear" w:color="auto" w:fill="D9D9D9"/>
            <w:vAlign w:val="center"/>
          </w:tcPr>
          <w:p w14:paraId="16C9D461" w14:textId="77777777" w:rsidR="00DE6E78" w:rsidRPr="00ED4AF8" w:rsidRDefault="00DE6E78" w:rsidP="00567C18">
            <w:pPr>
              <w:pStyle w:val="TAC"/>
              <w:rPr>
                <w:sz w:val="13"/>
                <w:lang w:eastAsia="zh-CN"/>
              </w:rPr>
            </w:pPr>
          </w:p>
        </w:tc>
        <w:tc>
          <w:tcPr>
            <w:tcW w:w="0" w:type="auto"/>
            <w:shd w:val="clear" w:color="auto" w:fill="D9D9D9"/>
            <w:vAlign w:val="center"/>
          </w:tcPr>
          <w:p w14:paraId="57E543C9" w14:textId="77777777" w:rsidR="00DE6E78" w:rsidRPr="00ED4AF8" w:rsidRDefault="00DE6E78" w:rsidP="00567C18">
            <w:pPr>
              <w:pStyle w:val="TAC"/>
              <w:rPr>
                <w:sz w:val="13"/>
                <w:lang w:eastAsia="zh-CN"/>
              </w:rPr>
            </w:pPr>
            <w:r w:rsidRPr="00ED4AF8">
              <w:rPr>
                <w:sz w:val="13"/>
                <w:lang w:eastAsia="zh-CN"/>
              </w:rPr>
              <w:t>5</w:t>
            </w:r>
          </w:p>
        </w:tc>
        <w:tc>
          <w:tcPr>
            <w:tcW w:w="0" w:type="auto"/>
            <w:vAlign w:val="center"/>
          </w:tcPr>
          <w:p w14:paraId="116658DA" w14:textId="77777777" w:rsidR="00DE6E78" w:rsidRPr="00ED4AF8" w:rsidRDefault="00DE6E78" w:rsidP="00567C18">
            <w:pPr>
              <w:pStyle w:val="TAC"/>
              <w:rPr>
                <w:sz w:val="13"/>
                <w:lang w:eastAsia="zh-CN"/>
              </w:rPr>
            </w:pPr>
            <w:r w:rsidRPr="00ED4AF8">
              <w:rPr>
                <w:sz w:val="13"/>
                <w:lang w:eastAsia="zh-CN"/>
              </w:rPr>
              <w:t>66</w:t>
            </w:r>
          </w:p>
        </w:tc>
        <w:tc>
          <w:tcPr>
            <w:tcW w:w="0" w:type="auto"/>
            <w:vAlign w:val="center"/>
          </w:tcPr>
          <w:p w14:paraId="1E6B6D14" w14:textId="77777777" w:rsidR="00DE6E78" w:rsidRPr="00ED4AF8" w:rsidRDefault="00DE6E78" w:rsidP="00567C18">
            <w:pPr>
              <w:pStyle w:val="TAC"/>
              <w:rPr>
                <w:sz w:val="13"/>
                <w:lang w:eastAsia="zh-CN"/>
              </w:rPr>
            </w:pPr>
            <w:r w:rsidRPr="00ED4AF8">
              <w:rPr>
                <w:sz w:val="13"/>
                <w:lang w:eastAsia="zh-CN"/>
              </w:rPr>
              <w:t>151</w:t>
            </w:r>
          </w:p>
        </w:tc>
        <w:tc>
          <w:tcPr>
            <w:tcW w:w="0" w:type="auto"/>
            <w:vAlign w:val="center"/>
          </w:tcPr>
          <w:p w14:paraId="1A444F7E" w14:textId="77777777" w:rsidR="00DE6E78" w:rsidRPr="00ED4AF8" w:rsidRDefault="00DE6E78" w:rsidP="00567C18">
            <w:pPr>
              <w:pStyle w:val="TAC"/>
              <w:rPr>
                <w:sz w:val="13"/>
                <w:lang w:eastAsia="zh-CN"/>
              </w:rPr>
            </w:pPr>
            <w:r w:rsidRPr="00ED4AF8">
              <w:rPr>
                <w:sz w:val="13"/>
                <w:lang w:eastAsia="zh-CN"/>
              </w:rPr>
              <w:t>93</w:t>
            </w:r>
          </w:p>
        </w:tc>
        <w:tc>
          <w:tcPr>
            <w:tcW w:w="0" w:type="auto"/>
            <w:vAlign w:val="center"/>
          </w:tcPr>
          <w:p w14:paraId="49AA433B" w14:textId="77777777" w:rsidR="00DE6E78" w:rsidRPr="00ED4AF8" w:rsidRDefault="00DE6E78" w:rsidP="00567C18">
            <w:pPr>
              <w:pStyle w:val="TAC"/>
              <w:rPr>
                <w:sz w:val="13"/>
                <w:lang w:eastAsia="zh-CN"/>
              </w:rPr>
            </w:pPr>
            <w:r w:rsidRPr="00ED4AF8">
              <w:rPr>
                <w:sz w:val="13"/>
                <w:lang w:eastAsia="zh-CN"/>
              </w:rPr>
              <w:t>97</w:t>
            </w:r>
          </w:p>
        </w:tc>
        <w:tc>
          <w:tcPr>
            <w:tcW w:w="0" w:type="auto"/>
            <w:vAlign w:val="center"/>
          </w:tcPr>
          <w:p w14:paraId="23E1F997" w14:textId="77777777" w:rsidR="00DE6E78" w:rsidRPr="00ED4AF8" w:rsidRDefault="00DE6E78" w:rsidP="00567C18">
            <w:pPr>
              <w:pStyle w:val="TAC"/>
              <w:rPr>
                <w:sz w:val="13"/>
                <w:lang w:eastAsia="zh-CN"/>
              </w:rPr>
            </w:pPr>
            <w:r w:rsidRPr="00ED4AF8">
              <w:rPr>
                <w:sz w:val="13"/>
                <w:lang w:eastAsia="zh-CN"/>
              </w:rPr>
              <w:t>70</w:t>
            </w:r>
          </w:p>
        </w:tc>
        <w:tc>
          <w:tcPr>
            <w:tcW w:w="0" w:type="auto"/>
            <w:vAlign w:val="center"/>
          </w:tcPr>
          <w:p w14:paraId="2F30D073" w14:textId="77777777" w:rsidR="00DE6E78" w:rsidRPr="00ED4AF8" w:rsidRDefault="00DE6E78" w:rsidP="00567C18">
            <w:pPr>
              <w:pStyle w:val="TAC"/>
              <w:rPr>
                <w:sz w:val="13"/>
                <w:lang w:eastAsia="zh-CN"/>
              </w:rPr>
            </w:pPr>
            <w:r w:rsidRPr="00ED4AF8">
              <w:rPr>
                <w:sz w:val="13"/>
                <w:lang w:eastAsia="zh-CN"/>
              </w:rPr>
              <w:t>7</w:t>
            </w:r>
          </w:p>
        </w:tc>
        <w:tc>
          <w:tcPr>
            <w:tcW w:w="0" w:type="auto"/>
            <w:vAlign w:val="center"/>
          </w:tcPr>
          <w:p w14:paraId="7EB9A743" w14:textId="77777777" w:rsidR="00DE6E78" w:rsidRPr="00ED4AF8" w:rsidRDefault="00DE6E78" w:rsidP="00567C18">
            <w:pPr>
              <w:pStyle w:val="TAC"/>
              <w:rPr>
                <w:sz w:val="13"/>
                <w:lang w:eastAsia="zh-CN"/>
              </w:rPr>
            </w:pPr>
            <w:r w:rsidRPr="00ED4AF8">
              <w:rPr>
                <w:sz w:val="13"/>
                <w:lang w:eastAsia="zh-CN"/>
              </w:rPr>
              <w:t>173</w:t>
            </w:r>
          </w:p>
        </w:tc>
        <w:tc>
          <w:tcPr>
            <w:tcW w:w="0" w:type="auto"/>
            <w:vAlign w:val="center"/>
          </w:tcPr>
          <w:p w14:paraId="3352AD3A" w14:textId="77777777" w:rsidR="00DE6E78" w:rsidRPr="00ED4AF8" w:rsidRDefault="00DE6E78" w:rsidP="00567C18">
            <w:pPr>
              <w:pStyle w:val="TAC"/>
              <w:rPr>
                <w:sz w:val="13"/>
                <w:lang w:eastAsia="zh-CN"/>
              </w:rPr>
            </w:pPr>
            <w:r w:rsidRPr="00ED4AF8">
              <w:rPr>
                <w:sz w:val="13"/>
                <w:lang w:eastAsia="zh-CN"/>
              </w:rPr>
              <w:t>41</w:t>
            </w:r>
          </w:p>
        </w:tc>
      </w:tr>
      <w:tr w:rsidR="00DE6E78" w:rsidRPr="00ED4AF8" w14:paraId="05C214B8" w14:textId="77777777" w:rsidTr="00567C18">
        <w:trPr>
          <w:jc w:val="center"/>
        </w:trPr>
        <w:tc>
          <w:tcPr>
            <w:tcW w:w="0" w:type="auto"/>
            <w:vMerge/>
            <w:shd w:val="clear" w:color="auto" w:fill="D9D9D9"/>
            <w:vAlign w:val="center"/>
          </w:tcPr>
          <w:p w14:paraId="0AF9CC27" w14:textId="77777777" w:rsidR="00DE6E78" w:rsidRPr="00ED4AF8" w:rsidRDefault="00DE6E78" w:rsidP="00567C18">
            <w:pPr>
              <w:pStyle w:val="TAC"/>
              <w:rPr>
                <w:sz w:val="13"/>
                <w:lang w:eastAsia="zh-CN"/>
              </w:rPr>
            </w:pPr>
          </w:p>
        </w:tc>
        <w:tc>
          <w:tcPr>
            <w:tcW w:w="0" w:type="auto"/>
            <w:shd w:val="clear" w:color="auto" w:fill="D9D9D9"/>
            <w:vAlign w:val="center"/>
          </w:tcPr>
          <w:p w14:paraId="2C1998CF" w14:textId="77777777" w:rsidR="00DE6E78" w:rsidRPr="00ED4AF8" w:rsidRDefault="00DE6E78" w:rsidP="00567C18">
            <w:pPr>
              <w:pStyle w:val="TAC"/>
              <w:rPr>
                <w:sz w:val="13"/>
                <w:lang w:eastAsia="zh-CN"/>
              </w:rPr>
            </w:pPr>
            <w:r w:rsidRPr="00ED4AF8">
              <w:rPr>
                <w:sz w:val="13"/>
                <w:lang w:eastAsia="zh-CN"/>
              </w:rPr>
              <w:t>13</w:t>
            </w:r>
          </w:p>
        </w:tc>
        <w:tc>
          <w:tcPr>
            <w:tcW w:w="0" w:type="auto"/>
            <w:vAlign w:val="center"/>
          </w:tcPr>
          <w:p w14:paraId="6D081038" w14:textId="77777777" w:rsidR="00DE6E78" w:rsidRPr="00ED4AF8" w:rsidRDefault="00DE6E78" w:rsidP="00567C18">
            <w:pPr>
              <w:pStyle w:val="TAC"/>
              <w:rPr>
                <w:sz w:val="13"/>
                <w:lang w:eastAsia="zh-CN"/>
              </w:rPr>
            </w:pPr>
            <w:r w:rsidRPr="00ED4AF8">
              <w:rPr>
                <w:sz w:val="13"/>
                <w:lang w:eastAsia="zh-CN"/>
              </w:rPr>
              <w:t>222</w:t>
            </w:r>
          </w:p>
        </w:tc>
        <w:tc>
          <w:tcPr>
            <w:tcW w:w="0" w:type="auto"/>
            <w:vAlign w:val="center"/>
          </w:tcPr>
          <w:p w14:paraId="69631812" w14:textId="77777777" w:rsidR="00DE6E78" w:rsidRPr="00ED4AF8" w:rsidRDefault="00DE6E78" w:rsidP="00567C18">
            <w:pPr>
              <w:pStyle w:val="TAC"/>
              <w:rPr>
                <w:sz w:val="13"/>
                <w:lang w:eastAsia="zh-CN"/>
              </w:rPr>
            </w:pPr>
            <w:r w:rsidRPr="00ED4AF8">
              <w:rPr>
                <w:sz w:val="13"/>
                <w:lang w:eastAsia="zh-CN"/>
              </w:rPr>
              <w:t>166</w:t>
            </w:r>
          </w:p>
        </w:tc>
        <w:tc>
          <w:tcPr>
            <w:tcW w:w="0" w:type="auto"/>
            <w:vAlign w:val="center"/>
          </w:tcPr>
          <w:p w14:paraId="199F61C1" w14:textId="77777777" w:rsidR="00DE6E78" w:rsidRPr="00ED4AF8" w:rsidRDefault="00DE6E78" w:rsidP="00567C18">
            <w:pPr>
              <w:pStyle w:val="TAC"/>
              <w:rPr>
                <w:sz w:val="13"/>
                <w:lang w:eastAsia="zh-CN"/>
              </w:rPr>
            </w:pPr>
            <w:r w:rsidRPr="00ED4AF8">
              <w:rPr>
                <w:sz w:val="13"/>
                <w:lang w:eastAsia="zh-CN"/>
              </w:rPr>
              <w:t>26</w:t>
            </w:r>
          </w:p>
        </w:tc>
        <w:tc>
          <w:tcPr>
            <w:tcW w:w="0" w:type="auto"/>
            <w:vAlign w:val="center"/>
          </w:tcPr>
          <w:p w14:paraId="1275DC38" w14:textId="77777777" w:rsidR="00DE6E78" w:rsidRPr="00ED4AF8" w:rsidRDefault="00DE6E78" w:rsidP="00567C18">
            <w:pPr>
              <w:pStyle w:val="TAC"/>
              <w:rPr>
                <w:sz w:val="13"/>
                <w:lang w:eastAsia="zh-CN"/>
              </w:rPr>
            </w:pPr>
            <w:r w:rsidRPr="00ED4AF8">
              <w:rPr>
                <w:sz w:val="13"/>
                <w:lang w:eastAsia="zh-CN"/>
              </w:rPr>
              <w:t>140</w:t>
            </w:r>
          </w:p>
        </w:tc>
        <w:tc>
          <w:tcPr>
            <w:tcW w:w="0" w:type="auto"/>
            <w:vAlign w:val="center"/>
          </w:tcPr>
          <w:p w14:paraId="4E8DFF2C" w14:textId="77777777" w:rsidR="00DE6E78" w:rsidRPr="00ED4AF8" w:rsidRDefault="00DE6E78" w:rsidP="00567C18">
            <w:pPr>
              <w:pStyle w:val="TAC"/>
              <w:rPr>
                <w:sz w:val="13"/>
                <w:lang w:eastAsia="zh-CN"/>
              </w:rPr>
            </w:pPr>
            <w:r w:rsidRPr="00ED4AF8">
              <w:rPr>
                <w:sz w:val="13"/>
                <w:lang w:eastAsia="zh-CN"/>
              </w:rPr>
              <w:t>47</w:t>
            </w:r>
          </w:p>
        </w:tc>
        <w:tc>
          <w:tcPr>
            <w:tcW w:w="0" w:type="auto"/>
            <w:vAlign w:val="center"/>
          </w:tcPr>
          <w:p w14:paraId="388328FB" w14:textId="77777777" w:rsidR="00DE6E78" w:rsidRPr="00ED4AF8" w:rsidRDefault="00DE6E78" w:rsidP="00567C18">
            <w:pPr>
              <w:pStyle w:val="TAC"/>
              <w:rPr>
                <w:sz w:val="13"/>
                <w:lang w:eastAsia="zh-CN"/>
              </w:rPr>
            </w:pPr>
            <w:r w:rsidRPr="00ED4AF8">
              <w:rPr>
                <w:sz w:val="13"/>
                <w:lang w:eastAsia="zh-CN"/>
              </w:rPr>
              <w:t>127</w:t>
            </w:r>
          </w:p>
        </w:tc>
        <w:tc>
          <w:tcPr>
            <w:tcW w:w="0" w:type="auto"/>
            <w:vAlign w:val="center"/>
          </w:tcPr>
          <w:p w14:paraId="1AC7F18A" w14:textId="77777777" w:rsidR="00DE6E78" w:rsidRPr="00ED4AF8" w:rsidRDefault="00DE6E78" w:rsidP="00567C18">
            <w:pPr>
              <w:pStyle w:val="TAC"/>
              <w:rPr>
                <w:sz w:val="13"/>
                <w:lang w:eastAsia="zh-CN"/>
              </w:rPr>
            </w:pPr>
            <w:r w:rsidRPr="00ED4AF8">
              <w:rPr>
                <w:sz w:val="13"/>
                <w:lang w:eastAsia="zh-CN"/>
              </w:rPr>
              <w:t>186</w:t>
            </w:r>
          </w:p>
        </w:tc>
        <w:tc>
          <w:tcPr>
            <w:tcW w:w="0" w:type="auto"/>
            <w:tcBorders>
              <w:right w:val="triple" w:sz="6" w:space="0" w:color="auto"/>
            </w:tcBorders>
            <w:vAlign w:val="center"/>
          </w:tcPr>
          <w:p w14:paraId="0389F222" w14:textId="77777777" w:rsidR="00DE6E78" w:rsidRPr="00ED4AF8" w:rsidRDefault="00DE6E78" w:rsidP="00567C18">
            <w:pPr>
              <w:pStyle w:val="TAC"/>
              <w:rPr>
                <w:sz w:val="13"/>
                <w:lang w:eastAsia="zh-CN"/>
              </w:rPr>
            </w:pPr>
            <w:r w:rsidRPr="00ED4AF8">
              <w:rPr>
                <w:sz w:val="13"/>
                <w:lang w:eastAsia="zh-CN"/>
              </w:rPr>
              <w:t>219</w:t>
            </w:r>
          </w:p>
        </w:tc>
        <w:tc>
          <w:tcPr>
            <w:tcW w:w="0" w:type="auto"/>
            <w:vMerge/>
            <w:tcBorders>
              <w:left w:val="triple" w:sz="6" w:space="0" w:color="auto"/>
            </w:tcBorders>
            <w:shd w:val="clear" w:color="auto" w:fill="D9D9D9"/>
            <w:vAlign w:val="center"/>
          </w:tcPr>
          <w:p w14:paraId="5E1AC244" w14:textId="77777777" w:rsidR="00DE6E78" w:rsidRPr="00ED4AF8" w:rsidRDefault="00DE6E78" w:rsidP="00567C18">
            <w:pPr>
              <w:pStyle w:val="TAC"/>
              <w:rPr>
                <w:sz w:val="13"/>
                <w:lang w:eastAsia="zh-CN"/>
              </w:rPr>
            </w:pPr>
          </w:p>
        </w:tc>
        <w:tc>
          <w:tcPr>
            <w:tcW w:w="0" w:type="auto"/>
            <w:shd w:val="clear" w:color="auto" w:fill="D9D9D9"/>
            <w:vAlign w:val="center"/>
          </w:tcPr>
          <w:p w14:paraId="439B8238" w14:textId="77777777" w:rsidR="00DE6E78" w:rsidRPr="00ED4AF8" w:rsidRDefault="00DE6E78" w:rsidP="00567C18">
            <w:pPr>
              <w:pStyle w:val="TAC"/>
              <w:rPr>
                <w:sz w:val="13"/>
                <w:lang w:eastAsia="zh-CN"/>
              </w:rPr>
            </w:pPr>
            <w:r w:rsidRPr="00ED4AF8">
              <w:rPr>
                <w:sz w:val="13"/>
                <w:lang w:eastAsia="zh-CN"/>
              </w:rPr>
              <w:t>11</w:t>
            </w:r>
          </w:p>
        </w:tc>
        <w:tc>
          <w:tcPr>
            <w:tcW w:w="0" w:type="auto"/>
            <w:vAlign w:val="center"/>
          </w:tcPr>
          <w:p w14:paraId="3FDF7E2D" w14:textId="77777777" w:rsidR="00DE6E78" w:rsidRPr="00ED4AF8" w:rsidRDefault="00DE6E78" w:rsidP="00567C18">
            <w:pPr>
              <w:pStyle w:val="TAC"/>
              <w:rPr>
                <w:sz w:val="13"/>
                <w:lang w:eastAsia="zh-CN"/>
              </w:rPr>
            </w:pPr>
            <w:r w:rsidRPr="00ED4AF8">
              <w:rPr>
                <w:sz w:val="13"/>
                <w:lang w:eastAsia="zh-CN"/>
              </w:rPr>
              <w:t>38</w:t>
            </w:r>
          </w:p>
        </w:tc>
        <w:tc>
          <w:tcPr>
            <w:tcW w:w="0" w:type="auto"/>
            <w:vAlign w:val="center"/>
          </w:tcPr>
          <w:p w14:paraId="7BF86A66" w14:textId="77777777" w:rsidR="00DE6E78" w:rsidRPr="00ED4AF8" w:rsidRDefault="00DE6E78" w:rsidP="00567C18">
            <w:pPr>
              <w:pStyle w:val="TAC"/>
              <w:rPr>
                <w:sz w:val="13"/>
                <w:lang w:eastAsia="zh-CN"/>
              </w:rPr>
            </w:pPr>
            <w:r w:rsidRPr="00ED4AF8">
              <w:rPr>
                <w:sz w:val="13"/>
                <w:lang w:eastAsia="zh-CN"/>
              </w:rPr>
              <w:t>190</w:t>
            </w:r>
          </w:p>
        </w:tc>
        <w:tc>
          <w:tcPr>
            <w:tcW w:w="0" w:type="auto"/>
            <w:vAlign w:val="center"/>
          </w:tcPr>
          <w:p w14:paraId="0416B409" w14:textId="77777777" w:rsidR="00DE6E78" w:rsidRPr="00ED4AF8" w:rsidRDefault="00DE6E78" w:rsidP="00567C18">
            <w:pPr>
              <w:pStyle w:val="TAC"/>
              <w:rPr>
                <w:sz w:val="13"/>
                <w:lang w:eastAsia="zh-CN"/>
              </w:rPr>
            </w:pPr>
            <w:r w:rsidRPr="00ED4AF8">
              <w:rPr>
                <w:sz w:val="13"/>
                <w:lang w:eastAsia="zh-CN"/>
              </w:rPr>
              <w:t>19</w:t>
            </w:r>
          </w:p>
        </w:tc>
        <w:tc>
          <w:tcPr>
            <w:tcW w:w="0" w:type="auto"/>
            <w:vAlign w:val="center"/>
          </w:tcPr>
          <w:p w14:paraId="76055CD0" w14:textId="77777777" w:rsidR="00DE6E78" w:rsidRPr="00ED4AF8" w:rsidRDefault="00DE6E78" w:rsidP="00567C18">
            <w:pPr>
              <w:pStyle w:val="TAC"/>
              <w:rPr>
                <w:sz w:val="13"/>
                <w:lang w:eastAsia="zh-CN"/>
              </w:rPr>
            </w:pPr>
            <w:r w:rsidRPr="00ED4AF8">
              <w:rPr>
                <w:sz w:val="13"/>
                <w:lang w:eastAsia="zh-CN"/>
              </w:rPr>
              <w:t>46</w:t>
            </w:r>
          </w:p>
        </w:tc>
        <w:tc>
          <w:tcPr>
            <w:tcW w:w="0" w:type="auto"/>
            <w:vAlign w:val="center"/>
          </w:tcPr>
          <w:p w14:paraId="46C68376"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48AE0EEC" w14:textId="77777777" w:rsidR="00DE6E78" w:rsidRPr="00ED4AF8" w:rsidRDefault="00DE6E78" w:rsidP="00567C18">
            <w:pPr>
              <w:pStyle w:val="TAC"/>
              <w:rPr>
                <w:sz w:val="13"/>
                <w:lang w:eastAsia="zh-CN"/>
              </w:rPr>
            </w:pPr>
            <w:r w:rsidRPr="00ED4AF8">
              <w:rPr>
                <w:sz w:val="13"/>
                <w:lang w:eastAsia="zh-CN"/>
              </w:rPr>
              <w:t>19</w:t>
            </w:r>
          </w:p>
        </w:tc>
        <w:tc>
          <w:tcPr>
            <w:tcW w:w="0" w:type="auto"/>
            <w:vAlign w:val="center"/>
          </w:tcPr>
          <w:p w14:paraId="587F5165" w14:textId="77777777" w:rsidR="00DE6E78" w:rsidRPr="00ED4AF8" w:rsidRDefault="00DE6E78" w:rsidP="00567C18">
            <w:pPr>
              <w:pStyle w:val="TAC"/>
              <w:rPr>
                <w:sz w:val="13"/>
                <w:lang w:eastAsia="zh-CN"/>
              </w:rPr>
            </w:pPr>
            <w:r w:rsidRPr="00ED4AF8">
              <w:rPr>
                <w:sz w:val="13"/>
                <w:lang w:eastAsia="zh-CN"/>
              </w:rPr>
              <w:t>191</w:t>
            </w:r>
          </w:p>
        </w:tc>
        <w:tc>
          <w:tcPr>
            <w:tcW w:w="0" w:type="auto"/>
            <w:vAlign w:val="center"/>
          </w:tcPr>
          <w:p w14:paraId="27626B7B" w14:textId="77777777" w:rsidR="00DE6E78" w:rsidRPr="00ED4AF8" w:rsidRDefault="00DE6E78" w:rsidP="00567C18">
            <w:pPr>
              <w:pStyle w:val="TAC"/>
              <w:rPr>
                <w:sz w:val="13"/>
                <w:lang w:eastAsia="zh-CN"/>
              </w:rPr>
            </w:pPr>
            <w:r w:rsidRPr="00ED4AF8">
              <w:rPr>
                <w:sz w:val="13"/>
                <w:lang w:eastAsia="zh-CN"/>
              </w:rPr>
              <w:t>105</w:t>
            </w:r>
          </w:p>
        </w:tc>
      </w:tr>
      <w:tr w:rsidR="00DE6E78" w:rsidRPr="00ED4AF8" w14:paraId="387EE4C8" w14:textId="77777777" w:rsidTr="00567C18">
        <w:trPr>
          <w:jc w:val="center"/>
        </w:trPr>
        <w:tc>
          <w:tcPr>
            <w:tcW w:w="0" w:type="auto"/>
            <w:vMerge/>
            <w:shd w:val="clear" w:color="auto" w:fill="D9D9D9"/>
            <w:vAlign w:val="center"/>
          </w:tcPr>
          <w:p w14:paraId="01A191D1" w14:textId="77777777" w:rsidR="00DE6E78" w:rsidRPr="00ED4AF8" w:rsidRDefault="00DE6E78" w:rsidP="00567C18">
            <w:pPr>
              <w:pStyle w:val="TAC"/>
              <w:rPr>
                <w:sz w:val="13"/>
                <w:lang w:eastAsia="zh-CN"/>
              </w:rPr>
            </w:pPr>
          </w:p>
        </w:tc>
        <w:tc>
          <w:tcPr>
            <w:tcW w:w="0" w:type="auto"/>
            <w:shd w:val="clear" w:color="auto" w:fill="D9D9D9"/>
            <w:vAlign w:val="center"/>
          </w:tcPr>
          <w:p w14:paraId="2E63B088" w14:textId="77777777" w:rsidR="00DE6E78" w:rsidRPr="00ED4AF8" w:rsidRDefault="00DE6E78" w:rsidP="00567C18">
            <w:pPr>
              <w:pStyle w:val="TAC"/>
              <w:rPr>
                <w:sz w:val="13"/>
                <w:lang w:eastAsia="zh-CN"/>
              </w:rPr>
            </w:pPr>
            <w:r w:rsidRPr="00ED4AF8">
              <w:rPr>
                <w:sz w:val="13"/>
                <w:lang w:eastAsia="zh-CN"/>
              </w:rPr>
              <w:t>23</w:t>
            </w:r>
          </w:p>
        </w:tc>
        <w:tc>
          <w:tcPr>
            <w:tcW w:w="0" w:type="auto"/>
            <w:vAlign w:val="center"/>
          </w:tcPr>
          <w:p w14:paraId="41780E53"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5CA5EFB"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FAA96A8"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E626BD8"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0D01BE0"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ACA5B7C"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024683C" w14:textId="77777777" w:rsidR="00DE6E78" w:rsidRPr="00ED4AF8" w:rsidRDefault="00DE6E78" w:rsidP="00567C18">
            <w:pPr>
              <w:pStyle w:val="TAC"/>
              <w:rPr>
                <w:sz w:val="13"/>
                <w:lang w:eastAsia="zh-CN"/>
              </w:rPr>
            </w:pPr>
            <w:r w:rsidRPr="00ED4AF8">
              <w:rPr>
                <w:sz w:val="13"/>
                <w:lang w:eastAsia="zh-CN"/>
              </w:rPr>
              <w:t>0</w:t>
            </w:r>
          </w:p>
        </w:tc>
        <w:tc>
          <w:tcPr>
            <w:tcW w:w="0" w:type="auto"/>
            <w:tcBorders>
              <w:right w:val="triple" w:sz="6" w:space="0" w:color="auto"/>
            </w:tcBorders>
            <w:vAlign w:val="center"/>
          </w:tcPr>
          <w:p w14:paraId="7FBF8482" w14:textId="77777777" w:rsidR="00DE6E78" w:rsidRPr="00ED4AF8" w:rsidRDefault="00DE6E78" w:rsidP="00567C18">
            <w:pPr>
              <w:pStyle w:val="TAC"/>
              <w:rPr>
                <w:sz w:val="13"/>
                <w:lang w:eastAsia="zh-CN"/>
              </w:rPr>
            </w:pPr>
            <w:r w:rsidRPr="00ED4AF8">
              <w:rPr>
                <w:sz w:val="13"/>
                <w:lang w:eastAsia="zh-CN"/>
              </w:rPr>
              <w:t>0</w:t>
            </w:r>
          </w:p>
        </w:tc>
        <w:tc>
          <w:tcPr>
            <w:tcW w:w="0" w:type="auto"/>
            <w:vMerge/>
            <w:tcBorders>
              <w:left w:val="triple" w:sz="6" w:space="0" w:color="auto"/>
            </w:tcBorders>
            <w:shd w:val="clear" w:color="auto" w:fill="D9D9D9"/>
            <w:vAlign w:val="center"/>
          </w:tcPr>
          <w:p w14:paraId="714B70B3" w14:textId="77777777" w:rsidR="00DE6E78" w:rsidRPr="00ED4AF8" w:rsidRDefault="00DE6E78" w:rsidP="00567C18">
            <w:pPr>
              <w:pStyle w:val="TAC"/>
              <w:rPr>
                <w:sz w:val="13"/>
                <w:lang w:eastAsia="zh-CN"/>
              </w:rPr>
            </w:pPr>
          </w:p>
        </w:tc>
        <w:tc>
          <w:tcPr>
            <w:tcW w:w="0" w:type="auto"/>
            <w:shd w:val="clear" w:color="auto" w:fill="D9D9D9"/>
            <w:vAlign w:val="center"/>
          </w:tcPr>
          <w:p w14:paraId="762F7E6E" w14:textId="77777777" w:rsidR="00DE6E78" w:rsidRPr="00ED4AF8" w:rsidRDefault="00DE6E78" w:rsidP="00567C18">
            <w:pPr>
              <w:pStyle w:val="TAC"/>
              <w:rPr>
                <w:sz w:val="13"/>
                <w:lang w:eastAsia="zh-CN"/>
              </w:rPr>
            </w:pPr>
            <w:r w:rsidRPr="00ED4AF8">
              <w:rPr>
                <w:sz w:val="13"/>
                <w:lang w:eastAsia="zh-CN"/>
              </w:rPr>
              <w:t>48</w:t>
            </w:r>
          </w:p>
        </w:tc>
        <w:tc>
          <w:tcPr>
            <w:tcW w:w="0" w:type="auto"/>
            <w:vAlign w:val="center"/>
          </w:tcPr>
          <w:p w14:paraId="17124876"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3728C24"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C772089"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1281159"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92E342F"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C94D967"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564EE3A"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C140E8C" w14:textId="77777777" w:rsidR="00DE6E78" w:rsidRPr="00ED4AF8" w:rsidRDefault="00DE6E78" w:rsidP="00567C18">
            <w:pPr>
              <w:pStyle w:val="TAC"/>
              <w:rPr>
                <w:sz w:val="13"/>
                <w:lang w:eastAsia="zh-CN"/>
              </w:rPr>
            </w:pPr>
            <w:r w:rsidRPr="00ED4AF8">
              <w:rPr>
                <w:sz w:val="13"/>
                <w:lang w:eastAsia="zh-CN"/>
              </w:rPr>
              <w:t>0</w:t>
            </w:r>
          </w:p>
        </w:tc>
      </w:tr>
      <w:tr w:rsidR="00DE6E78" w:rsidRPr="00ED4AF8" w14:paraId="4AC8F8F3" w14:textId="77777777" w:rsidTr="00567C18">
        <w:trPr>
          <w:jc w:val="center"/>
        </w:trPr>
        <w:tc>
          <w:tcPr>
            <w:tcW w:w="0" w:type="auto"/>
            <w:vMerge w:val="restart"/>
            <w:shd w:val="clear" w:color="auto" w:fill="D9D9D9"/>
            <w:vAlign w:val="center"/>
          </w:tcPr>
          <w:p w14:paraId="771B90EA" w14:textId="77777777" w:rsidR="00DE6E78" w:rsidRPr="00ED4AF8" w:rsidRDefault="00DE6E78" w:rsidP="00567C18">
            <w:pPr>
              <w:pStyle w:val="TAC"/>
              <w:rPr>
                <w:sz w:val="13"/>
                <w:lang w:eastAsia="zh-CN"/>
              </w:rPr>
            </w:pPr>
            <w:r w:rsidRPr="00ED4AF8">
              <w:rPr>
                <w:sz w:val="13"/>
                <w:lang w:eastAsia="zh-CN"/>
              </w:rPr>
              <w:t>14</w:t>
            </w:r>
          </w:p>
        </w:tc>
        <w:tc>
          <w:tcPr>
            <w:tcW w:w="0" w:type="auto"/>
            <w:shd w:val="clear" w:color="auto" w:fill="D9D9D9"/>
            <w:vAlign w:val="center"/>
          </w:tcPr>
          <w:p w14:paraId="77934D0D"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68FFE93A" w14:textId="77777777" w:rsidR="00DE6E78" w:rsidRPr="00ED4AF8" w:rsidRDefault="00DE6E78" w:rsidP="00567C18">
            <w:pPr>
              <w:pStyle w:val="TAC"/>
              <w:rPr>
                <w:sz w:val="13"/>
                <w:lang w:eastAsia="zh-CN"/>
              </w:rPr>
            </w:pPr>
            <w:r w:rsidRPr="00ED4AF8">
              <w:rPr>
                <w:sz w:val="13"/>
                <w:lang w:eastAsia="zh-CN"/>
              </w:rPr>
              <w:t>115</w:t>
            </w:r>
          </w:p>
        </w:tc>
        <w:tc>
          <w:tcPr>
            <w:tcW w:w="0" w:type="auto"/>
            <w:vAlign w:val="center"/>
          </w:tcPr>
          <w:p w14:paraId="3CA33980" w14:textId="77777777" w:rsidR="00DE6E78" w:rsidRPr="00ED4AF8" w:rsidRDefault="00DE6E78" w:rsidP="00567C18">
            <w:pPr>
              <w:pStyle w:val="TAC"/>
              <w:rPr>
                <w:sz w:val="13"/>
                <w:lang w:eastAsia="zh-CN"/>
              </w:rPr>
            </w:pPr>
            <w:r w:rsidRPr="00ED4AF8">
              <w:rPr>
                <w:sz w:val="13"/>
                <w:lang w:eastAsia="zh-CN"/>
              </w:rPr>
              <w:t>19</w:t>
            </w:r>
          </w:p>
        </w:tc>
        <w:tc>
          <w:tcPr>
            <w:tcW w:w="0" w:type="auto"/>
            <w:vAlign w:val="center"/>
          </w:tcPr>
          <w:p w14:paraId="5CE1BEC3"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B6021D2" w14:textId="77777777" w:rsidR="00DE6E78" w:rsidRPr="00ED4AF8" w:rsidRDefault="00DE6E78" w:rsidP="00567C18">
            <w:pPr>
              <w:pStyle w:val="TAC"/>
              <w:rPr>
                <w:sz w:val="13"/>
                <w:lang w:eastAsia="zh-CN"/>
              </w:rPr>
            </w:pPr>
            <w:r w:rsidRPr="00ED4AF8">
              <w:rPr>
                <w:sz w:val="13"/>
                <w:lang w:eastAsia="zh-CN"/>
              </w:rPr>
              <w:t>36</w:t>
            </w:r>
          </w:p>
        </w:tc>
        <w:tc>
          <w:tcPr>
            <w:tcW w:w="0" w:type="auto"/>
            <w:vAlign w:val="center"/>
          </w:tcPr>
          <w:p w14:paraId="11FE4D1C" w14:textId="77777777" w:rsidR="00DE6E78" w:rsidRPr="00ED4AF8" w:rsidRDefault="00DE6E78" w:rsidP="00567C18">
            <w:pPr>
              <w:pStyle w:val="TAC"/>
              <w:rPr>
                <w:sz w:val="13"/>
                <w:lang w:eastAsia="zh-CN"/>
              </w:rPr>
            </w:pPr>
            <w:r w:rsidRPr="00ED4AF8">
              <w:rPr>
                <w:sz w:val="13"/>
                <w:lang w:eastAsia="zh-CN"/>
              </w:rPr>
              <w:t>143</w:t>
            </w:r>
          </w:p>
        </w:tc>
        <w:tc>
          <w:tcPr>
            <w:tcW w:w="0" w:type="auto"/>
            <w:vAlign w:val="center"/>
          </w:tcPr>
          <w:p w14:paraId="63E0DA26" w14:textId="77777777" w:rsidR="00DE6E78" w:rsidRPr="00ED4AF8" w:rsidRDefault="00DE6E78" w:rsidP="00567C18">
            <w:pPr>
              <w:pStyle w:val="TAC"/>
              <w:rPr>
                <w:sz w:val="13"/>
                <w:lang w:eastAsia="zh-CN"/>
              </w:rPr>
            </w:pPr>
            <w:r w:rsidRPr="00ED4AF8">
              <w:rPr>
                <w:sz w:val="13"/>
                <w:lang w:eastAsia="zh-CN"/>
              </w:rPr>
              <w:t>11</w:t>
            </w:r>
          </w:p>
        </w:tc>
        <w:tc>
          <w:tcPr>
            <w:tcW w:w="0" w:type="auto"/>
            <w:vAlign w:val="center"/>
          </w:tcPr>
          <w:p w14:paraId="441DDFBC" w14:textId="77777777" w:rsidR="00DE6E78" w:rsidRPr="00ED4AF8" w:rsidRDefault="00DE6E78" w:rsidP="00567C18">
            <w:pPr>
              <w:pStyle w:val="TAC"/>
              <w:rPr>
                <w:sz w:val="13"/>
                <w:lang w:eastAsia="zh-CN"/>
              </w:rPr>
            </w:pPr>
            <w:r w:rsidRPr="00ED4AF8">
              <w:rPr>
                <w:sz w:val="13"/>
                <w:lang w:eastAsia="zh-CN"/>
              </w:rPr>
              <w:t>91</w:t>
            </w:r>
          </w:p>
        </w:tc>
        <w:tc>
          <w:tcPr>
            <w:tcW w:w="0" w:type="auto"/>
            <w:tcBorders>
              <w:right w:val="triple" w:sz="6" w:space="0" w:color="auto"/>
            </w:tcBorders>
            <w:vAlign w:val="center"/>
          </w:tcPr>
          <w:p w14:paraId="491D19C5" w14:textId="77777777" w:rsidR="00DE6E78" w:rsidRPr="00ED4AF8" w:rsidRDefault="00DE6E78" w:rsidP="00567C18">
            <w:pPr>
              <w:pStyle w:val="TAC"/>
              <w:rPr>
                <w:sz w:val="13"/>
                <w:lang w:eastAsia="zh-CN"/>
              </w:rPr>
            </w:pPr>
            <w:r w:rsidRPr="00ED4AF8">
              <w:rPr>
                <w:sz w:val="13"/>
                <w:lang w:eastAsia="zh-CN"/>
              </w:rPr>
              <w:t>82</w:t>
            </w:r>
          </w:p>
        </w:tc>
        <w:tc>
          <w:tcPr>
            <w:tcW w:w="0" w:type="auto"/>
            <w:vMerge w:val="restart"/>
            <w:tcBorders>
              <w:left w:val="triple" w:sz="6" w:space="0" w:color="auto"/>
            </w:tcBorders>
            <w:shd w:val="clear" w:color="auto" w:fill="D9D9D9"/>
            <w:vAlign w:val="center"/>
          </w:tcPr>
          <w:p w14:paraId="7C7278AC" w14:textId="77777777" w:rsidR="00DE6E78" w:rsidRPr="00ED4AF8" w:rsidRDefault="00DE6E78" w:rsidP="00567C18">
            <w:pPr>
              <w:pStyle w:val="TAC"/>
              <w:rPr>
                <w:sz w:val="13"/>
                <w:lang w:eastAsia="zh-CN"/>
              </w:rPr>
            </w:pPr>
            <w:r w:rsidRPr="00ED4AF8">
              <w:rPr>
                <w:sz w:val="13"/>
                <w:lang w:eastAsia="zh-CN"/>
              </w:rPr>
              <w:t>39</w:t>
            </w:r>
          </w:p>
        </w:tc>
        <w:tc>
          <w:tcPr>
            <w:tcW w:w="0" w:type="auto"/>
            <w:shd w:val="clear" w:color="auto" w:fill="D9D9D9"/>
            <w:vAlign w:val="center"/>
          </w:tcPr>
          <w:p w14:paraId="4E8C6415"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AE84E5F" w14:textId="77777777" w:rsidR="00DE6E78" w:rsidRPr="00ED4AF8" w:rsidRDefault="00DE6E78" w:rsidP="00567C18">
            <w:pPr>
              <w:pStyle w:val="TAC"/>
              <w:rPr>
                <w:sz w:val="13"/>
                <w:lang w:eastAsia="zh-CN"/>
              </w:rPr>
            </w:pPr>
            <w:r w:rsidRPr="00ED4AF8">
              <w:rPr>
                <w:sz w:val="13"/>
                <w:lang w:eastAsia="zh-CN"/>
              </w:rPr>
              <w:t>239</w:t>
            </w:r>
          </w:p>
        </w:tc>
        <w:tc>
          <w:tcPr>
            <w:tcW w:w="0" w:type="auto"/>
            <w:vAlign w:val="center"/>
          </w:tcPr>
          <w:p w14:paraId="3D137D0F" w14:textId="77777777" w:rsidR="00DE6E78" w:rsidRPr="00ED4AF8" w:rsidRDefault="00DE6E78" w:rsidP="00567C18">
            <w:pPr>
              <w:pStyle w:val="TAC"/>
              <w:rPr>
                <w:sz w:val="13"/>
                <w:lang w:eastAsia="zh-CN"/>
              </w:rPr>
            </w:pPr>
            <w:r w:rsidRPr="00ED4AF8">
              <w:rPr>
                <w:sz w:val="13"/>
                <w:lang w:eastAsia="zh-CN"/>
              </w:rPr>
              <w:t>93</w:t>
            </w:r>
          </w:p>
        </w:tc>
        <w:tc>
          <w:tcPr>
            <w:tcW w:w="0" w:type="auto"/>
            <w:vAlign w:val="center"/>
          </w:tcPr>
          <w:p w14:paraId="2FB18DAE"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9950EE6" w14:textId="77777777" w:rsidR="00DE6E78" w:rsidRPr="00ED4AF8" w:rsidRDefault="00DE6E78" w:rsidP="00567C18">
            <w:pPr>
              <w:pStyle w:val="TAC"/>
              <w:rPr>
                <w:sz w:val="13"/>
                <w:lang w:eastAsia="zh-CN"/>
              </w:rPr>
            </w:pPr>
            <w:r w:rsidRPr="00ED4AF8">
              <w:rPr>
                <w:sz w:val="13"/>
                <w:lang w:eastAsia="zh-CN"/>
              </w:rPr>
              <w:t>106</w:t>
            </w:r>
          </w:p>
        </w:tc>
        <w:tc>
          <w:tcPr>
            <w:tcW w:w="0" w:type="auto"/>
            <w:vAlign w:val="center"/>
          </w:tcPr>
          <w:p w14:paraId="76695A5A" w14:textId="77777777" w:rsidR="00DE6E78" w:rsidRPr="00ED4AF8" w:rsidRDefault="00DE6E78" w:rsidP="00567C18">
            <w:pPr>
              <w:pStyle w:val="TAC"/>
              <w:rPr>
                <w:sz w:val="13"/>
                <w:lang w:eastAsia="zh-CN"/>
              </w:rPr>
            </w:pPr>
            <w:r w:rsidRPr="00ED4AF8">
              <w:rPr>
                <w:sz w:val="13"/>
                <w:lang w:eastAsia="zh-CN"/>
              </w:rPr>
              <w:t>119</w:t>
            </w:r>
          </w:p>
        </w:tc>
        <w:tc>
          <w:tcPr>
            <w:tcW w:w="0" w:type="auto"/>
            <w:vAlign w:val="center"/>
          </w:tcPr>
          <w:p w14:paraId="42BC35DE" w14:textId="77777777" w:rsidR="00DE6E78" w:rsidRPr="00ED4AF8" w:rsidRDefault="00DE6E78" w:rsidP="00567C18">
            <w:pPr>
              <w:pStyle w:val="TAC"/>
              <w:rPr>
                <w:sz w:val="13"/>
                <w:lang w:eastAsia="zh-CN"/>
              </w:rPr>
            </w:pPr>
            <w:r w:rsidRPr="00ED4AF8">
              <w:rPr>
                <w:sz w:val="13"/>
                <w:lang w:eastAsia="zh-CN"/>
              </w:rPr>
              <w:t>109</w:t>
            </w:r>
          </w:p>
        </w:tc>
        <w:tc>
          <w:tcPr>
            <w:tcW w:w="0" w:type="auto"/>
            <w:vAlign w:val="center"/>
          </w:tcPr>
          <w:p w14:paraId="496B5333" w14:textId="77777777" w:rsidR="00DE6E78" w:rsidRPr="00ED4AF8" w:rsidRDefault="00DE6E78" w:rsidP="00567C18">
            <w:pPr>
              <w:pStyle w:val="TAC"/>
              <w:rPr>
                <w:sz w:val="13"/>
                <w:lang w:eastAsia="zh-CN"/>
              </w:rPr>
            </w:pPr>
            <w:r w:rsidRPr="00ED4AF8">
              <w:rPr>
                <w:sz w:val="13"/>
                <w:lang w:eastAsia="zh-CN"/>
              </w:rPr>
              <w:t>181</w:t>
            </w:r>
          </w:p>
        </w:tc>
        <w:tc>
          <w:tcPr>
            <w:tcW w:w="0" w:type="auto"/>
            <w:vAlign w:val="center"/>
          </w:tcPr>
          <w:p w14:paraId="3563A54B" w14:textId="77777777" w:rsidR="00DE6E78" w:rsidRPr="00ED4AF8" w:rsidRDefault="00DE6E78" w:rsidP="00567C18">
            <w:pPr>
              <w:pStyle w:val="TAC"/>
              <w:rPr>
                <w:sz w:val="13"/>
                <w:lang w:eastAsia="zh-CN"/>
              </w:rPr>
            </w:pPr>
            <w:r w:rsidRPr="00ED4AF8">
              <w:rPr>
                <w:sz w:val="13"/>
                <w:lang w:eastAsia="zh-CN"/>
              </w:rPr>
              <w:t>167</w:t>
            </w:r>
          </w:p>
        </w:tc>
      </w:tr>
      <w:tr w:rsidR="00DE6E78" w:rsidRPr="00ED4AF8" w14:paraId="158EE6D0" w14:textId="77777777" w:rsidTr="00567C18">
        <w:trPr>
          <w:jc w:val="center"/>
        </w:trPr>
        <w:tc>
          <w:tcPr>
            <w:tcW w:w="0" w:type="auto"/>
            <w:vMerge/>
            <w:shd w:val="clear" w:color="auto" w:fill="D9D9D9"/>
            <w:vAlign w:val="center"/>
          </w:tcPr>
          <w:p w14:paraId="1B035FCA" w14:textId="77777777" w:rsidR="00DE6E78" w:rsidRPr="00ED4AF8" w:rsidRDefault="00DE6E78" w:rsidP="00567C18">
            <w:pPr>
              <w:pStyle w:val="TAC"/>
              <w:rPr>
                <w:sz w:val="13"/>
                <w:lang w:eastAsia="zh-CN"/>
              </w:rPr>
            </w:pPr>
          </w:p>
        </w:tc>
        <w:tc>
          <w:tcPr>
            <w:tcW w:w="0" w:type="auto"/>
            <w:shd w:val="clear" w:color="auto" w:fill="D9D9D9"/>
            <w:vAlign w:val="center"/>
          </w:tcPr>
          <w:p w14:paraId="6B7E963B" w14:textId="77777777" w:rsidR="00DE6E78" w:rsidRPr="00ED4AF8" w:rsidRDefault="00DE6E78" w:rsidP="00567C18">
            <w:pPr>
              <w:pStyle w:val="TAC"/>
              <w:rPr>
                <w:sz w:val="13"/>
                <w:lang w:eastAsia="zh-CN"/>
              </w:rPr>
            </w:pPr>
            <w:r w:rsidRPr="00ED4AF8">
              <w:rPr>
                <w:sz w:val="13"/>
                <w:lang w:eastAsia="zh-CN"/>
              </w:rPr>
              <w:t>6</w:t>
            </w:r>
          </w:p>
        </w:tc>
        <w:tc>
          <w:tcPr>
            <w:tcW w:w="0" w:type="auto"/>
            <w:vAlign w:val="center"/>
          </w:tcPr>
          <w:p w14:paraId="72564B11" w14:textId="77777777" w:rsidR="00DE6E78" w:rsidRPr="00ED4AF8" w:rsidRDefault="00DE6E78" w:rsidP="00567C18">
            <w:pPr>
              <w:pStyle w:val="TAC"/>
              <w:rPr>
                <w:sz w:val="13"/>
                <w:lang w:eastAsia="zh-CN"/>
              </w:rPr>
            </w:pPr>
            <w:r w:rsidRPr="00ED4AF8">
              <w:rPr>
                <w:sz w:val="13"/>
                <w:lang w:eastAsia="zh-CN"/>
              </w:rPr>
              <w:t>145</w:t>
            </w:r>
          </w:p>
        </w:tc>
        <w:tc>
          <w:tcPr>
            <w:tcW w:w="0" w:type="auto"/>
            <w:vAlign w:val="center"/>
          </w:tcPr>
          <w:p w14:paraId="738AD245" w14:textId="77777777" w:rsidR="00DE6E78" w:rsidRPr="00ED4AF8" w:rsidRDefault="00DE6E78" w:rsidP="00567C18">
            <w:pPr>
              <w:pStyle w:val="TAC"/>
              <w:rPr>
                <w:sz w:val="13"/>
                <w:lang w:eastAsia="zh-CN"/>
              </w:rPr>
            </w:pPr>
            <w:r w:rsidRPr="00ED4AF8">
              <w:rPr>
                <w:sz w:val="13"/>
                <w:lang w:eastAsia="zh-CN"/>
              </w:rPr>
              <w:t>118</w:t>
            </w:r>
          </w:p>
        </w:tc>
        <w:tc>
          <w:tcPr>
            <w:tcW w:w="0" w:type="auto"/>
            <w:vAlign w:val="center"/>
          </w:tcPr>
          <w:p w14:paraId="2FB18E17" w14:textId="77777777" w:rsidR="00DE6E78" w:rsidRPr="00ED4AF8" w:rsidRDefault="00DE6E78" w:rsidP="00567C18">
            <w:pPr>
              <w:pStyle w:val="TAC"/>
              <w:rPr>
                <w:sz w:val="13"/>
                <w:lang w:eastAsia="zh-CN"/>
              </w:rPr>
            </w:pPr>
            <w:r w:rsidRPr="00ED4AF8">
              <w:rPr>
                <w:sz w:val="13"/>
                <w:lang w:eastAsia="zh-CN"/>
              </w:rPr>
              <w:t>138</w:t>
            </w:r>
          </w:p>
        </w:tc>
        <w:tc>
          <w:tcPr>
            <w:tcW w:w="0" w:type="auto"/>
            <w:vAlign w:val="center"/>
          </w:tcPr>
          <w:p w14:paraId="49A4C6EC" w14:textId="77777777" w:rsidR="00DE6E78" w:rsidRPr="00ED4AF8" w:rsidRDefault="00DE6E78" w:rsidP="00567C18">
            <w:pPr>
              <w:pStyle w:val="TAC"/>
              <w:rPr>
                <w:sz w:val="13"/>
                <w:lang w:eastAsia="zh-CN"/>
              </w:rPr>
            </w:pPr>
            <w:r w:rsidRPr="00ED4AF8">
              <w:rPr>
                <w:sz w:val="13"/>
                <w:lang w:eastAsia="zh-CN"/>
              </w:rPr>
              <w:t>95</w:t>
            </w:r>
          </w:p>
        </w:tc>
        <w:tc>
          <w:tcPr>
            <w:tcW w:w="0" w:type="auto"/>
            <w:vAlign w:val="center"/>
          </w:tcPr>
          <w:p w14:paraId="517018E9" w14:textId="77777777" w:rsidR="00DE6E78" w:rsidRPr="00ED4AF8" w:rsidRDefault="00DE6E78" w:rsidP="00567C18">
            <w:pPr>
              <w:pStyle w:val="TAC"/>
              <w:rPr>
                <w:sz w:val="13"/>
                <w:lang w:eastAsia="zh-CN"/>
              </w:rPr>
            </w:pPr>
            <w:r w:rsidRPr="00ED4AF8">
              <w:rPr>
                <w:sz w:val="13"/>
                <w:lang w:eastAsia="zh-CN"/>
              </w:rPr>
              <w:t>51</w:t>
            </w:r>
          </w:p>
        </w:tc>
        <w:tc>
          <w:tcPr>
            <w:tcW w:w="0" w:type="auto"/>
            <w:vAlign w:val="center"/>
          </w:tcPr>
          <w:p w14:paraId="54787FEE" w14:textId="77777777" w:rsidR="00DE6E78" w:rsidRPr="00ED4AF8" w:rsidRDefault="00DE6E78" w:rsidP="00567C18">
            <w:pPr>
              <w:pStyle w:val="TAC"/>
              <w:rPr>
                <w:sz w:val="13"/>
                <w:lang w:eastAsia="zh-CN"/>
              </w:rPr>
            </w:pPr>
            <w:r w:rsidRPr="00ED4AF8">
              <w:rPr>
                <w:sz w:val="13"/>
                <w:lang w:eastAsia="zh-CN"/>
              </w:rPr>
              <w:t>145</w:t>
            </w:r>
          </w:p>
        </w:tc>
        <w:tc>
          <w:tcPr>
            <w:tcW w:w="0" w:type="auto"/>
            <w:vAlign w:val="center"/>
          </w:tcPr>
          <w:p w14:paraId="2DD0ACC5" w14:textId="77777777" w:rsidR="00DE6E78" w:rsidRPr="00ED4AF8" w:rsidRDefault="00DE6E78" w:rsidP="00567C18">
            <w:pPr>
              <w:pStyle w:val="TAC"/>
              <w:rPr>
                <w:sz w:val="13"/>
                <w:lang w:eastAsia="zh-CN"/>
              </w:rPr>
            </w:pPr>
            <w:r w:rsidRPr="00ED4AF8">
              <w:rPr>
                <w:sz w:val="13"/>
                <w:lang w:eastAsia="zh-CN"/>
              </w:rPr>
              <w:t>20</w:t>
            </w:r>
          </w:p>
        </w:tc>
        <w:tc>
          <w:tcPr>
            <w:tcW w:w="0" w:type="auto"/>
            <w:tcBorders>
              <w:right w:val="triple" w:sz="6" w:space="0" w:color="auto"/>
            </w:tcBorders>
            <w:vAlign w:val="center"/>
          </w:tcPr>
          <w:p w14:paraId="3980DD34" w14:textId="77777777" w:rsidR="00DE6E78" w:rsidRPr="00ED4AF8" w:rsidRDefault="00DE6E78" w:rsidP="00567C18">
            <w:pPr>
              <w:pStyle w:val="TAC"/>
              <w:rPr>
                <w:sz w:val="13"/>
                <w:lang w:eastAsia="zh-CN"/>
              </w:rPr>
            </w:pPr>
            <w:r w:rsidRPr="00ED4AF8">
              <w:rPr>
                <w:sz w:val="13"/>
                <w:lang w:eastAsia="zh-CN"/>
              </w:rPr>
              <w:t>232</w:t>
            </w:r>
          </w:p>
        </w:tc>
        <w:tc>
          <w:tcPr>
            <w:tcW w:w="0" w:type="auto"/>
            <w:vMerge/>
            <w:tcBorders>
              <w:left w:val="triple" w:sz="6" w:space="0" w:color="auto"/>
            </w:tcBorders>
            <w:shd w:val="clear" w:color="auto" w:fill="D9D9D9"/>
            <w:vAlign w:val="center"/>
          </w:tcPr>
          <w:p w14:paraId="1FB2F35A" w14:textId="77777777" w:rsidR="00DE6E78" w:rsidRPr="00ED4AF8" w:rsidRDefault="00DE6E78" w:rsidP="00567C18">
            <w:pPr>
              <w:pStyle w:val="TAC"/>
              <w:rPr>
                <w:sz w:val="13"/>
                <w:lang w:eastAsia="zh-CN"/>
              </w:rPr>
            </w:pPr>
          </w:p>
        </w:tc>
        <w:tc>
          <w:tcPr>
            <w:tcW w:w="0" w:type="auto"/>
            <w:shd w:val="clear" w:color="auto" w:fill="D9D9D9"/>
            <w:vAlign w:val="center"/>
          </w:tcPr>
          <w:p w14:paraId="2F2E86E8" w14:textId="77777777" w:rsidR="00DE6E78" w:rsidRPr="00ED4AF8" w:rsidRDefault="00DE6E78" w:rsidP="00567C18">
            <w:pPr>
              <w:pStyle w:val="TAC"/>
              <w:rPr>
                <w:sz w:val="13"/>
                <w:lang w:eastAsia="zh-CN"/>
              </w:rPr>
            </w:pPr>
            <w:r w:rsidRPr="00ED4AF8">
              <w:rPr>
                <w:sz w:val="13"/>
                <w:lang w:eastAsia="zh-CN"/>
              </w:rPr>
              <w:t>7</w:t>
            </w:r>
          </w:p>
        </w:tc>
        <w:tc>
          <w:tcPr>
            <w:tcW w:w="0" w:type="auto"/>
            <w:vAlign w:val="center"/>
          </w:tcPr>
          <w:p w14:paraId="26FA4980" w14:textId="77777777" w:rsidR="00DE6E78" w:rsidRPr="00ED4AF8" w:rsidRDefault="00DE6E78" w:rsidP="00567C18">
            <w:pPr>
              <w:pStyle w:val="TAC"/>
              <w:rPr>
                <w:sz w:val="13"/>
                <w:lang w:eastAsia="zh-CN"/>
              </w:rPr>
            </w:pPr>
            <w:r w:rsidRPr="00ED4AF8">
              <w:rPr>
                <w:sz w:val="13"/>
                <w:lang w:eastAsia="zh-CN"/>
              </w:rPr>
              <w:t>172</w:t>
            </w:r>
          </w:p>
        </w:tc>
        <w:tc>
          <w:tcPr>
            <w:tcW w:w="0" w:type="auto"/>
            <w:vAlign w:val="center"/>
          </w:tcPr>
          <w:p w14:paraId="6AE27775" w14:textId="77777777" w:rsidR="00DE6E78" w:rsidRPr="00ED4AF8" w:rsidRDefault="00DE6E78" w:rsidP="00567C18">
            <w:pPr>
              <w:pStyle w:val="TAC"/>
              <w:rPr>
                <w:sz w:val="13"/>
                <w:lang w:eastAsia="zh-CN"/>
              </w:rPr>
            </w:pPr>
            <w:r w:rsidRPr="00ED4AF8">
              <w:rPr>
                <w:sz w:val="13"/>
                <w:lang w:eastAsia="zh-CN"/>
              </w:rPr>
              <w:t>132</w:t>
            </w:r>
          </w:p>
        </w:tc>
        <w:tc>
          <w:tcPr>
            <w:tcW w:w="0" w:type="auto"/>
            <w:vAlign w:val="center"/>
          </w:tcPr>
          <w:p w14:paraId="0D0DBA0B" w14:textId="77777777" w:rsidR="00DE6E78" w:rsidRPr="00ED4AF8" w:rsidRDefault="00DE6E78" w:rsidP="00567C18">
            <w:pPr>
              <w:pStyle w:val="TAC"/>
              <w:rPr>
                <w:sz w:val="13"/>
                <w:lang w:eastAsia="zh-CN"/>
              </w:rPr>
            </w:pPr>
            <w:r w:rsidRPr="00ED4AF8">
              <w:rPr>
                <w:sz w:val="13"/>
                <w:lang w:eastAsia="zh-CN"/>
              </w:rPr>
              <w:t>24</w:t>
            </w:r>
          </w:p>
        </w:tc>
        <w:tc>
          <w:tcPr>
            <w:tcW w:w="0" w:type="auto"/>
            <w:vAlign w:val="center"/>
          </w:tcPr>
          <w:p w14:paraId="62A6F942" w14:textId="77777777" w:rsidR="00DE6E78" w:rsidRPr="00ED4AF8" w:rsidRDefault="00DE6E78" w:rsidP="00567C18">
            <w:pPr>
              <w:pStyle w:val="TAC"/>
              <w:rPr>
                <w:sz w:val="13"/>
                <w:lang w:eastAsia="zh-CN"/>
              </w:rPr>
            </w:pPr>
            <w:r w:rsidRPr="00ED4AF8">
              <w:rPr>
                <w:sz w:val="13"/>
                <w:lang w:eastAsia="zh-CN"/>
              </w:rPr>
              <w:t>181</w:t>
            </w:r>
          </w:p>
        </w:tc>
        <w:tc>
          <w:tcPr>
            <w:tcW w:w="0" w:type="auto"/>
            <w:vAlign w:val="center"/>
          </w:tcPr>
          <w:p w14:paraId="3AB53AD5" w14:textId="77777777" w:rsidR="00DE6E78" w:rsidRPr="00ED4AF8" w:rsidRDefault="00DE6E78" w:rsidP="00567C18">
            <w:pPr>
              <w:pStyle w:val="TAC"/>
              <w:rPr>
                <w:sz w:val="13"/>
                <w:lang w:eastAsia="zh-CN"/>
              </w:rPr>
            </w:pPr>
            <w:r w:rsidRPr="00ED4AF8">
              <w:rPr>
                <w:sz w:val="13"/>
                <w:lang w:eastAsia="zh-CN"/>
              </w:rPr>
              <w:t>32</w:t>
            </w:r>
          </w:p>
        </w:tc>
        <w:tc>
          <w:tcPr>
            <w:tcW w:w="0" w:type="auto"/>
            <w:vAlign w:val="center"/>
          </w:tcPr>
          <w:p w14:paraId="559EDFC2" w14:textId="77777777" w:rsidR="00DE6E78" w:rsidRPr="00ED4AF8" w:rsidRDefault="00DE6E78" w:rsidP="00567C18">
            <w:pPr>
              <w:pStyle w:val="TAC"/>
              <w:rPr>
                <w:sz w:val="13"/>
                <w:lang w:eastAsia="zh-CN"/>
              </w:rPr>
            </w:pPr>
            <w:r w:rsidRPr="00ED4AF8">
              <w:rPr>
                <w:sz w:val="13"/>
                <w:lang w:eastAsia="zh-CN"/>
              </w:rPr>
              <w:t>6</w:t>
            </w:r>
          </w:p>
        </w:tc>
        <w:tc>
          <w:tcPr>
            <w:tcW w:w="0" w:type="auto"/>
            <w:vAlign w:val="center"/>
          </w:tcPr>
          <w:p w14:paraId="4AFB0246" w14:textId="77777777" w:rsidR="00DE6E78" w:rsidRPr="00ED4AF8" w:rsidRDefault="00DE6E78" w:rsidP="00567C18">
            <w:pPr>
              <w:pStyle w:val="TAC"/>
              <w:rPr>
                <w:sz w:val="13"/>
                <w:lang w:eastAsia="zh-CN"/>
              </w:rPr>
            </w:pPr>
            <w:r w:rsidRPr="00ED4AF8">
              <w:rPr>
                <w:sz w:val="13"/>
                <w:lang w:eastAsia="zh-CN"/>
              </w:rPr>
              <w:t>157</w:t>
            </w:r>
          </w:p>
        </w:tc>
        <w:tc>
          <w:tcPr>
            <w:tcW w:w="0" w:type="auto"/>
            <w:vAlign w:val="center"/>
          </w:tcPr>
          <w:p w14:paraId="1A930761" w14:textId="77777777" w:rsidR="00DE6E78" w:rsidRPr="00ED4AF8" w:rsidRDefault="00DE6E78" w:rsidP="00567C18">
            <w:pPr>
              <w:pStyle w:val="TAC"/>
              <w:rPr>
                <w:sz w:val="13"/>
                <w:lang w:eastAsia="zh-CN"/>
              </w:rPr>
            </w:pPr>
            <w:r w:rsidRPr="00ED4AF8">
              <w:rPr>
                <w:sz w:val="13"/>
                <w:lang w:eastAsia="zh-CN"/>
              </w:rPr>
              <w:t>45</w:t>
            </w:r>
          </w:p>
        </w:tc>
      </w:tr>
      <w:tr w:rsidR="00DE6E78" w:rsidRPr="00ED4AF8" w14:paraId="500C855E" w14:textId="77777777" w:rsidTr="00567C18">
        <w:trPr>
          <w:jc w:val="center"/>
        </w:trPr>
        <w:tc>
          <w:tcPr>
            <w:tcW w:w="0" w:type="auto"/>
            <w:vMerge/>
            <w:shd w:val="clear" w:color="auto" w:fill="D9D9D9"/>
            <w:vAlign w:val="center"/>
          </w:tcPr>
          <w:p w14:paraId="2639737C" w14:textId="77777777" w:rsidR="00DE6E78" w:rsidRPr="00ED4AF8" w:rsidRDefault="00DE6E78" w:rsidP="00567C18">
            <w:pPr>
              <w:pStyle w:val="TAC"/>
              <w:rPr>
                <w:sz w:val="13"/>
                <w:lang w:eastAsia="zh-CN"/>
              </w:rPr>
            </w:pPr>
          </w:p>
        </w:tc>
        <w:tc>
          <w:tcPr>
            <w:tcW w:w="0" w:type="auto"/>
            <w:shd w:val="clear" w:color="auto" w:fill="D9D9D9"/>
            <w:vAlign w:val="center"/>
          </w:tcPr>
          <w:p w14:paraId="05101F30" w14:textId="77777777" w:rsidR="00DE6E78" w:rsidRPr="00ED4AF8" w:rsidRDefault="00DE6E78" w:rsidP="00567C18">
            <w:pPr>
              <w:pStyle w:val="TAC"/>
              <w:rPr>
                <w:sz w:val="13"/>
                <w:lang w:eastAsia="zh-CN"/>
              </w:rPr>
            </w:pPr>
            <w:r w:rsidRPr="00ED4AF8">
              <w:rPr>
                <w:sz w:val="13"/>
                <w:lang w:eastAsia="zh-CN"/>
              </w:rPr>
              <w:t>11</w:t>
            </w:r>
          </w:p>
        </w:tc>
        <w:tc>
          <w:tcPr>
            <w:tcW w:w="0" w:type="auto"/>
            <w:vAlign w:val="center"/>
          </w:tcPr>
          <w:p w14:paraId="56891E52" w14:textId="77777777" w:rsidR="00DE6E78" w:rsidRPr="00ED4AF8" w:rsidRDefault="00DE6E78" w:rsidP="00567C18">
            <w:pPr>
              <w:pStyle w:val="TAC"/>
              <w:rPr>
                <w:sz w:val="13"/>
                <w:lang w:eastAsia="zh-CN"/>
              </w:rPr>
            </w:pPr>
            <w:r w:rsidRPr="00ED4AF8">
              <w:rPr>
                <w:sz w:val="13"/>
                <w:lang w:eastAsia="zh-CN"/>
              </w:rPr>
              <w:t>3</w:t>
            </w:r>
          </w:p>
        </w:tc>
        <w:tc>
          <w:tcPr>
            <w:tcW w:w="0" w:type="auto"/>
            <w:vAlign w:val="center"/>
          </w:tcPr>
          <w:p w14:paraId="655D1E3B" w14:textId="77777777" w:rsidR="00DE6E78" w:rsidRPr="00ED4AF8" w:rsidRDefault="00DE6E78" w:rsidP="00567C18">
            <w:pPr>
              <w:pStyle w:val="TAC"/>
              <w:rPr>
                <w:sz w:val="13"/>
                <w:lang w:eastAsia="zh-CN"/>
              </w:rPr>
            </w:pPr>
            <w:r w:rsidRPr="00ED4AF8">
              <w:rPr>
                <w:sz w:val="13"/>
                <w:lang w:eastAsia="zh-CN"/>
              </w:rPr>
              <w:t>21</w:t>
            </w:r>
          </w:p>
        </w:tc>
        <w:tc>
          <w:tcPr>
            <w:tcW w:w="0" w:type="auto"/>
            <w:vAlign w:val="center"/>
          </w:tcPr>
          <w:p w14:paraId="405DB399" w14:textId="77777777" w:rsidR="00DE6E78" w:rsidRPr="00ED4AF8" w:rsidRDefault="00DE6E78" w:rsidP="00567C18">
            <w:pPr>
              <w:pStyle w:val="TAC"/>
              <w:rPr>
                <w:sz w:val="13"/>
                <w:lang w:eastAsia="zh-CN"/>
              </w:rPr>
            </w:pPr>
            <w:r w:rsidRPr="00ED4AF8">
              <w:rPr>
                <w:sz w:val="13"/>
                <w:lang w:eastAsia="zh-CN"/>
              </w:rPr>
              <w:t>57</w:t>
            </w:r>
          </w:p>
        </w:tc>
        <w:tc>
          <w:tcPr>
            <w:tcW w:w="0" w:type="auto"/>
            <w:vAlign w:val="center"/>
          </w:tcPr>
          <w:p w14:paraId="65BFB937" w14:textId="77777777" w:rsidR="00DE6E78" w:rsidRPr="00ED4AF8" w:rsidRDefault="00DE6E78" w:rsidP="00567C18">
            <w:pPr>
              <w:pStyle w:val="TAC"/>
              <w:rPr>
                <w:sz w:val="13"/>
                <w:lang w:eastAsia="zh-CN"/>
              </w:rPr>
            </w:pPr>
            <w:r w:rsidRPr="00ED4AF8">
              <w:rPr>
                <w:sz w:val="13"/>
                <w:lang w:eastAsia="zh-CN"/>
              </w:rPr>
              <w:t>40</w:t>
            </w:r>
          </w:p>
        </w:tc>
        <w:tc>
          <w:tcPr>
            <w:tcW w:w="0" w:type="auto"/>
            <w:vAlign w:val="center"/>
          </w:tcPr>
          <w:p w14:paraId="07315B82" w14:textId="77777777" w:rsidR="00DE6E78" w:rsidRPr="00ED4AF8" w:rsidRDefault="00DE6E78" w:rsidP="00567C18">
            <w:pPr>
              <w:pStyle w:val="TAC"/>
              <w:rPr>
                <w:sz w:val="13"/>
                <w:lang w:eastAsia="zh-CN"/>
              </w:rPr>
            </w:pPr>
            <w:r w:rsidRPr="00ED4AF8">
              <w:rPr>
                <w:sz w:val="13"/>
                <w:lang w:eastAsia="zh-CN"/>
              </w:rPr>
              <w:t>130</w:t>
            </w:r>
          </w:p>
        </w:tc>
        <w:tc>
          <w:tcPr>
            <w:tcW w:w="0" w:type="auto"/>
            <w:vAlign w:val="center"/>
          </w:tcPr>
          <w:p w14:paraId="0B904C9E" w14:textId="77777777" w:rsidR="00DE6E78" w:rsidRPr="00ED4AF8" w:rsidRDefault="00DE6E78" w:rsidP="00567C18">
            <w:pPr>
              <w:pStyle w:val="TAC"/>
              <w:rPr>
                <w:sz w:val="13"/>
                <w:lang w:eastAsia="zh-CN"/>
              </w:rPr>
            </w:pPr>
            <w:r w:rsidRPr="00ED4AF8">
              <w:rPr>
                <w:sz w:val="13"/>
                <w:lang w:eastAsia="zh-CN"/>
              </w:rPr>
              <w:t>8</w:t>
            </w:r>
          </w:p>
        </w:tc>
        <w:tc>
          <w:tcPr>
            <w:tcW w:w="0" w:type="auto"/>
            <w:vAlign w:val="center"/>
          </w:tcPr>
          <w:p w14:paraId="39D7FA54" w14:textId="77777777" w:rsidR="00DE6E78" w:rsidRPr="00ED4AF8" w:rsidRDefault="00DE6E78" w:rsidP="00567C18">
            <w:pPr>
              <w:pStyle w:val="TAC"/>
              <w:rPr>
                <w:sz w:val="13"/>
                <w:lang w:eastAsia="zh-CN"/>
              </w:rPr>
            </w:pPr>
            <w:r w:rsidRPr="00ED4AF8">
              <w:rPr>
                <w:sz w:val="13"/>
                <w:lang w:eastAsia="zh-CN"/>
              </w:rPr>
              <w:t>52</w:t>
            </w:r>
          </w:p>
        </w:tc>
        <w:tc>
          <w:tcPr>
            <w:tcW w:w="0" w:type="auto"/>
            <w:tcBorders>
              <w:right w:val="triple" w:sz="6" w:space="0" w:color="auto"/>
            </w:tcBorders>
            <w:vAlign w:val="center"/>
          </w:tcPr>
          <w:p w14:paraId="2DAB3372" w14:textId="77777777" w:rsidR="00DE6E78" w:rsidRPr="00ED4AF8" w:rsidRDefault="00DE6E78" w:rsidP="00567C18">
            <w:pPr>
              <w:pStyle w:val="TAC"/>
              <w:rPr>
                <w:sz w:val="13"/>
                <w:lang w:eastAsia="zh-CN"/>
              </w:rPr>
            </w:pPr>
            <w:r w:rsidRPr="00ED4AF8">
              <w:rPr>
                <w:sz w:val="13"/>
                <w:lang w:eastAsia="zh-CN"/>
              </w:rPr>
              <w:t>204</w:t>
            </w:r>
          </w:p>
        </w:tc>
        <w:tc>
          <w:tcPr>
            <w:tcW w:w="0" w:type="auto"/>
            <w:vMerge/>
            <w:tcBorders>
              <w:left w:val="triple" w:sz="6" w:space="0" w:color="auto"/>
            </w:tcBorders>
            <w:shd w:val="clear" w:color="auto" w:fill="D9D9D9"/>
            <w:vAlign w:val="center"/>
          </w:tcPr>
          <w:p w14:paraId="1BE16878" w14:textId="77777777" w:rsidR="00DE6E78" w:rsidRPr="00ED4AF8" w:rsidRDefault="00DE6E78" w:rsidP="00567C18">
            <w:pPr>
              <w:pStyle w:val="TAC"/>
              <w:rPr>
                <w:sz w:val="13"/>
                <w:lang w:eastAsia="zh-CN"/>
              </w:rPr>
            </w:pPr>
          </w:p>
        </w:tc>
        <w:tc>
          <w:tcPr>
            <w:tcW w:w="0" w:type="auto"/>
            <w:shd w:val="clear" w:color="auto" w:fill="D9D9D9"/>
            <w:vAlign w:val="center"/>
          </w:tcPr>
          <w:p w14:paraId="31718515" w14:textId="77777777" w:rsidR="00DE6E78" w:rsidRPr="00ED4AF8" w:rsidRDefault="00DE6E78" w:rsidP="00567C18">
            <w:pPr>
              <w:pStyle w:val="TAC"/>
              <w:rPr>
                <w:sz w:val="13"/>
                <w:lang w:eastAsia="zh-CN"/>
              </w:rPr>
            </w:pPr>
            <w:r w:rsidRPr="00ED4AF8">
              <w:rPr>
                <w:sz w:val="13"/>
                <w:lang w:eastAsia="zh-CN"/>
              </w:rPr>
              <w:t>12</w:t>
            </w:r>
          </w:p>
        </w:tc>
        <w:tc>
          <w:tcPr>
            <w:tcW w:w="0" w:type="auto"/>
            <w:vAlign w:val="center"/>
          </w:tcPr>
          <w:p w14:paraId="6B0B4706" w14:textId="77777777" w:rsidR="00DE6E78" w:rsidRPr="00ED4AF8" w:rsidRDefault="00DE6E78" w:rsidP="00567C18">
            <w:pPr>
              <w:pStyle w:val="TAC"/>
              <w:rPr>
                <w:sz w:val="13"/>
                <w:lang w:eastAsia="zh-CN"/>
              </w:rPr>
            </w:pPr>
            <w:r w:rsidRPr="00ED4AF8">
              <w:rPr>
                <w:sz w:val="13"/>
                <w:lang w:eastAsia="zh-CN"/>
              </w:rPr>
              <w:t>34</w:t>
            </w:r>
          </w:p>
        </w:tc>
        <w:tc>
          <w:tcPr>
            <w:tcW w:w="0" w:type="auto"/>
            <w:vAlign w:val="center"/>
          </w:tcPr>
          <w:p w14:paraId="2AB0AD90" w14:textId="77777777" w:rsidR="00DE6E78" w:rsidRPr="00ED4AF8" w:rsidRDefault="00DE6E78" w:rsidP="00567C18">
            <w:pPr>
              <w:pStyle w:val="TAC"/>
              <w:rPr>
                <w:sz w:val="13"/>
                <w:lang w:eastAsia="zh-CN"/>
              </w:rPr>
            </w:pPr>
            <w:r w:rsidRPr="00ED4AF8">
              <w:rPr>
                <w:sz w:val="13"/>
                <w:lang w:eastAsia="zh-CN"/>
              </w:rPr>
              <w:t>57</w:t>
            </w:r>
          </w:p>
        </w:tc>
        <w:tc>
          <w:tcPr>
            <w:tcW w:w="0" w:type="auto"/>
            <w:vAlign w:val="center"/>
          </w:tcPr>
          <w:p w14:paraId="56FF34DE" w14:textId="77777777" w:rsidR="00DE6E78" w:rsidRPr="00ED4AF8" w:rsidRDefault="00DE6E78" w:rsidP="00567C18">
            <w:pPr>
              <w:pStyle w:val="TAC"/>
              <w:rPr>
                <w:sz w:val="13"/>
                <w:lang w:eastAsia="zh-CN"/>
              </w:rPr>
            </w:pPr>
            <w:r w:rsidRPr="00ED4AF8">
              <w:rPr>
                <w:sz w:val="13"/>
                <w:lang w:eastAsia="zh-CN"/>
              </w:rPr>
              <w:t>138</w:t>
            </w:r>
          </w:p>
        </w:tc>
        <w:tc>
          <w:tcPr>
            <w:tcW w:w="0" w:type="auto"/>
            <w:vAlign w:val="center"/>
          </w:tcPr>
          <w:p w14:paraId="179C1466" w14:textId="77777777" w:rsidR="00DE6E78" w:rsidRPr="00ED4AF8" w:rsidRDefault="00DE6E78" w:rsidP="00567C18">
            <w:pPr>
              <w:pStyle w:val="TAC"/>
              <w:rPr>
                <w:sz w:val="13"/>
                <w:lang w:eastAsia="zh-CN"/>
              </w:rPr>
            </w:pPr>
            <w:r w:rsidRPr="00ED4AF8">
              <w:rPr>
                <w:sz w:val="13"/>
                <w:lang w:eastAsia="zh-CN"/>
              </w:rPr>
              <w:t>154</w:t>
            </w:r>
          </w:p>
        </w:tc>
        <w:tc>
          <w:tcPr>
            <w:tcW w:w="0" w:type="auto"/>
            <w:vAlign w:val="center"/>
          </w:tcPr>
          <w:p w14:paraId="59C7482C" w14:textId="77777777" w:rsidR="00DE6E78" w:rsidRPr="00ED4AF8" w:rsidRDefault="00DE6E78" w:rsidP="00567C18">
            <w:pPr>
              <w:pStyle w:val="TAC"/>
              <w:rPr>
                <w:sz w:val="13"/>
                <w:lang w:eastAsia="zh-CN"/>
              </w:rPr>
            </w:pPr>
            <w:r w:rsidRPr="00ED4AF8">
              <w:rPr>
                <w:sz w:val="13"/>
                <w:lang w:eastAsia="zh-CN"/>
              </w:rPr>
              <w:t>142</w:t>
            </w:r>
          </w:p>
        </w:tc>
        <w:tc>
          <w:tcPr>
            <w:tcW w:w="0" w:type="auto"/>
            <w:vAlign w:val="center"/>
          </w:tcPr>
          <w:p w14:paraId="4D28A5E3" w14:textId="77777777" w:rsidR="00DE6E78" w:rsidRPr="00ED4AF8" w:rsidRDefault="00DE6E78" w:rsidP="00567C18">
            <w:pPr>
              <w:pStyle w:val="TAC"/>
              <w:rPr>
                <w:sz w:val="13"/>
                <w:lang w:eastAsia="zh-CN"/>
              </w:rPr>
            </w:pPr>
            <w:r w:rsidRPr="00ED4AF8">
              <w:rPr>
                <w:sz w:val="13"/>
                <w:lang w:eastAsia="zh-CN"/>
              </w:rPr>
              <w:t>105</w:t>
            </w:r>
          </w:p>
        </w:tc>
        <w:tc>
          <w:tcPr>
            <w:tcW w:w="0" w:type="auto"/>
            <w:vAlign w:val="center"/>
          </w:tcPr>
          <w:p w14:paraId="2B70D081" w14:textId="77777777" w:rsidR="00DE6E78" w:rsidRPr="00ED4AF8" w:rsidRDefault="00DE6E78" w:rsidP="00567C18">
            <w:pPr>
              <w:pStyle w:val="TAC"/>
              <w:rPr>
                <w:sz w:val="13"/>
                <w:lang w:eastAsia="zh-CN"/>
              </w:rPr>
            </w:pPr>
            <w:r w:rsidRPr="00ED4AF8">
              <w:rPr>
                <w:sz w:val="13"/>
                <w:lang w:eastAsia="zh-CN"/>
              </w:rPr>
              <w:t>173</w:t>
            </w:r>
          </w:p>
        </w:tc>
        <w:tc>
          <w:tcPr>
            <w:tcW w:w="0" w:type="auto"/>
            <w:vAlign w:val="center"/>
          </w:tcPr>
          <w:p w14:paraId="21FBB2F1" w14:textId="77777777" w:rsidR="00DE6E78" w:rsidRPr="00ED4AF8" w:rsidRDefault="00DE6E78" w:rsidP="00567C18">
            <w:pPr>
              <w:pStyle w:val="TAC"/>
              <w:rPr>
                <w:sz w:val="13"/>
                <w:lang w:eastAsia="zh-CN"/>
              </w:rPr>
            </w:pPr>
            <w:r w:rsidRPr="00ED4AF8">
              <w:rPr>
                <w:sz w:val="13"/>
                <w:lang w:eastAsia="zh-CN"/>
              </w:rPr>
              <w:t>189</w:t>
            </w:r>
          </w:p>
        </w:tc>
      </w:tr>
      <w:tr w:rsidR="00DE6E78" w:rsidRPr="00ED4AF8" w14:paraId="6A6A9710" w14:textId="77777777" w:rsidTr="00567C18">
        <w:trPr>
          <w:jc w:val="center"/>
        </w:trPr>
        <w:tc>
          <w:tcPr>
            <w:tcW w:w="0" w:type="auto"/>
            <w:vMerge/>
            <w:shd w:val="clear" w:color="auto" w:fill="D9D9D9"/>
            <w:vAlign w:val="center"/>
          </w:tcPr>
          <w:p w14:paraId="0B653B5F" w14:textId="77777777" w:rsidR="00DE6E78" w:rsidRPr="00ED4AF8" w:rsidRDefault="00DE6E78" w:rsidP="00567C18">
            <w:pPr>
              <w:pStyle w:val="TAC"/>
              <w:rPr>
                <w:sz w:val="13"/>
                <w:lang w:eastAsia="zh-CN"/>
              </w:rPr>
            </w:pPr>
          </w:p>
        </w:tc>
        <w:tc>
          <w:tcPr>
            <w:tcW w:w="0" w:type="auto"/>
            <w:shd w:val="clear" w:color="auto" w:fill="D9D9D9"/>
            <w:vAlign w:val="center"/>
          </w:tcPr>
          <w:p w14:paraId="45A36548" w14:textId="77777777" w:rsidR="00DE6E78" w:rsidRPr="00ED4AF8" w:rsidRDefault="00DE6E78" w:rsidP="00567C18">
            <w:pPr>
              <w:pStyle w:val="TAC"/>
              <w:rPr>
                <w:sz w:val="13"/>
                <w:lang w:eastAsia="zh-CN"/>
              </w:rPr>
            </w:pPr>
            <w:r w:rsidRPr="00ED4AF8">
              <w:rPr>
                <w:sz w:val="13"/>
                <w:lang w:eastAsia="zh-CN"/>
              </w:rPr>
              <w:t>13</w:t>
            </w:r>
          </w:p>
        </w:tc>
        <w:tc>
          <w:tcPr>
            <w:tcW w:w="0" w:type="auto"/>
            <w:vAlign w:val="center"/>
          </w:tcPr>
          <w:p w14:paraId="287156B8" w14:textId="77777777" w:rsidR="00DE6E78" w:rsidRPr="00ED4AF8" w:rsidRDefault="00DE6E78" w:rsidP="00567C18">
            <w:pPr>
              <w:pStyle w:val="TAC"/>
              <w:rPr>
                <w:sz w:val="13"/>
                <w:lang w:eastAsia="zh-CN"/>
              </w:rPr>
            </w:pPr>
            <w:r w:rsidRPr="00ED4AF8">
              <w:rPr>
                <w:sz w:val="13"/>
                <w:lang w:eastAsia="zh-CN"/>
              </w:rPr>
              <w:t>232</w:t>
            </w:r>
          </w:p>
        </w:tc>
        <w:tc>
          <w:tcPr>
            <w:tcW w:w="0" w:type="auto"/>
            <w:vAlign w:val="center"/>
          </w:tcPr>
          <w:p w14:paraId="1F18A956" w14:textId="77777777" w:rsidR="00DE6E78" w:rsidRPr="00ED4AF8" w:rsidRDefault="00DE6E78" w:rsidP="00567C18">
            <w:pPr>
              <w:pStyle w:val="TAC"/>
              <w:rPr>
                <w:sz w:val="13"/>
                <w:lang w:eastAsia="zh-CN"/>
              </w:rPr>
            </w:pPr>
            <w:r w:rsidRPr="00ED4AF8">
              <w:rPr>
                <w:sz w:val="13"/>
                <w:lang w:eastAsia="zh-CN"/>
              </w:rPr>
              <w:t>163</w:t>
            </w:r>
          </w:p>
        </w:tc>
        <w:tc>
          <w:tcPr>
            <w:tcW w:w="0" w:type="auto"/>
            <w:vAlign w:val="center"/>
          </w:tcPr>
          <w:p w14:paraId="10250F94" w14:textId="77777777" w:rsidR="00DE6E78" w:rsidRPr="00ED4AF8" w:rsidRDefault="00DE6E78" w:rsidP="00567C18">
            <w:pPr>
              <w:pStyle w:val="TAC"/>
              <w:rPr>
                <w:sz w:val="13"/>
                <w:lang w:eastAsia="zh-CN"/>
              </w:rPr>
            </w:pPr>
            <w:r w:rsidRPr="00ED4AF8">
              <w:rPr>
                <w:sz w:val="13"/>
                <w:lang w:eastAsia="zh-CN"/>
              </w:rPr>
              <w:t>27</w:t>
            </w:r>
          </w:p>
        </w:tc>
        <w:tc>
          <w:tcPr>
            <w:tcW w:w="0" w:type="auto"/>
            <w:vAlign w:val="center"/>
          </w:tcPr>
          <w:p w14:paraId="78D3513E" w14:textId="77777777" w:rsidR="00DE6E78" w:rsidRPr="00ED4AF8" w:rsidRDefault="00DE6E78" w:rsidP="00567C18">
            <w:pPr>
              <w:pStyle w:val="TAC"/>
              <w:rPr>
                <w:sz w:val="13"/>
                <w:lang w:eastAsia="zh-CN"/>
              </w:rPr>
            </w:pPr>
            <w:r w:rsidRPr="00ED4AF8">
              <w:rPr>
                <w:sz w:val="13"/>
                <w:lang w:eastAsia="zh-CN"/>
              </w:rPr>
              <w:t>116</w:t>
            </w:r>
          </w:p>
        </w:tc>
        <w:tc>
          <w:tcPr>
            <w:tcW w:w="0" w:type="auto"/>
            <w:vAlign w:val="center"/>
          </w:tcPr>
          <w:p w14:paraId="5DE0A55E" w14:textId="77777777" w:rsidR="00DE6E78" w:rsidRPr="00ED4AF8" w:rsidRDefault="00DE6E78" w:rsidP="00567C18">
            <w:pPr>
              <w:pStyle w:val="TAC"/>
              <w:rPr>
                <w:sz w:val="13"/>
                <w:lang w:eastAsia="zh-CN"/>
              </w:rPr>
            </w:pPr>
            <w:r w:rsidRPr="00ED4AF8">
              <w:rPr>
                <w:sz w:val="13"/>
                <w:lang w:eastAsia="zh-CN"/>
              </w:rPr>
              <w:t>97</w:t>
            </w:r>
          </w:p>
        </w:tc>
        <w:tc>
          <w:tcPr>
            <w:tcW w:w="0" w:type="auto"/>
            <w:vAlign w:val="center"/>
          </w:tcPr>
          <w:p w14:paraId="0E34EC15" w14:textId="77777777" w:rsidR="00DE6E78" w:rsidRPr="00ED4AF8" w:rsidRDefault="00DE6E78" w:rsidP="00567C18">
            <w:pPr>
              <w:pStyle w:val="TAC"/>
              <w:rPr>
                <w:sz w:val="13"/>
                <w:lang w:eastAsia="zh-CN"/>
              </w:rPr>
            </w:pPr>
            <w:r w:rsidRPr="00ED4AF8">
              <w:rPr>
                <w:sz w:val="13"/>
                <w:lang w:eastAsia="zh-CN"/>
              </w:rPr>
              <w:t>166</w:t>
            </w:r>
          </w:p>
        </w:tc>
        <w:tc>
          <w:tcPr>
            <w:tcW w:w="0" w:type="auto"/>
            <w:vAlign w:val="center"/>
          </w:tcPr>
          <w:p w14:paraId="1F518872" w14:textId="77777777" w:rsidR="00DE6E78" w:rsidRPr="00ED4AF8" w:rsidRDefault="00DE6E78" w:rsidP="00567C18">
            <w:pPr>
              <w:pStyle w:val="TAC"/>
              <w:rPr>
                <w:sz w:val="13"/>
                <w:lang w:eastAsia="zh-CN"/>
              </w:rPr>
            </w:pPr>
            <w:r w:rsidRPr="00ED4AF8">
              <w:rPr>
                <w:sz w:val="13"/>
                <w:lang w:eastAsia="zh-CN"/>
              </w:rPr>
              <w:t>109</w:t>
            </w:r>
          </w:p>
        </w:tc>
        <w:tc>
          <w:tcPr>
            <w:tcW w:w="0" w:type="auto"/>
            <w:tcBorders>
              <w:right w:val="triple" w:sz="6" w:space="0" w:color="auto"/>
            </w:tcBorders>
            <w:vAlign w:val="center"/>
          </w:tcPr>
          <w:p w14:paraId="15EC3457" w14:textId="77777777" w:rsidR="00DE6E78" w:rsidRPr="00ED4AF8" w:rsidRDefault="00DE6E78" w:rsidP="00567C18">
            <w:pPr>
              <w:pStyle w:val="TAC"/>
              <w:rPr>
                <w:sz w:val="13"/>
                <w:lang w:eastAsia="zh-CN"/>
              </w:rPr>
            </w:pPr>
            <w:r w:rsidRPr="00ED4AF8">
              <w:rPr>
                <w:sz w:val="13"/>
                <w:lang w:eastAsia="zh-CN"/>
              </w:rPr>
              <w:t>162</w:t>
            </w:r>
          </w:p>
        </w:tc>
        <w:tc>
          <w:tcPr>
            <w:tcW w:w="0" w:type="auto"/>
            <w:vMerge/>
            <w:tcBorders>
              <w:left w:val="triple" w:sz="6" w:space="0" w:color="auto"/>
            </w:tcBorders>
            <w:shd w:val="clear" w:color="auto" w:fill="D9D9D9"/>
            <w:vAlign w:val="center"/>
          </w:tcPr>
          <w:p w14:paraId="21A0A68E" w14:textId="77777777" w:rsidR="00DE6E78" w:rsidRPr="00ED4AF8" w:rsidRDefault="00DE6E78" w:rsidP="00567C18">
            <w:pPr>
              <w:pStyle w:val="TAC"/>
              <w:rPr>
                <w:sz w:val="13"/>
                <w:lang w:eastAsia="zh-CN"/>
              </w:rPr>
            </w:pPr>
          </w:p>
        </w:tc>
        <w:tc>
          <w:tcPr>
            <w:tcW w:w="0" w:type="auto"/>
            <w:shd w:val="clear" w:color="auto" w:fill="D9D9D9"/>
            <w:vAlign w:val="center"/>
          </w:tcPr>
          <w:p w14:paraId="2B224ADD" w14:textId="77777777" w:rsidR="00DE6E78" w:rsidRPr="00ED4AF8" w:rsidRDefault="00DE6E78" w:rsidP="00567C18">
            <w:pPr>
              <w:pStyle w:val="TAC"/>
              <w:rPr>
                <w:sz w:val="13"/>
                <w:lang w:eastAsia="zh-CN"/>
              </w:rPr>
            </w:pPr>
            <w:r w:rsidRPr="00ED4AF8">
              <w:rPr>
                <w:sz w:val="13"/>
                <w:lang w:eastAsia="zh-CN"/>
              </w:rPr>
              <w:t>49</w:t>
            </w:r>
          </w:p>
        </w:tc>
        <w:tc>
          <w:tcPr>
            <w:tcW w:w="0" w:type="auto"/>
            <w:vAlign w:val="center"/>
          </w:tcPr>
          <w:p w14:paraId="5D9EB961"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D3AA7D0"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E44ADC8"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BCB959D"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C379E92"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CCB2EA9"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9CA11B1"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815765C" w14:textId="77777777" w:rsidR="00DE6E78" w:rsidRPr="00ED4AF8" w:rsidRDefault="00DE6E78" w:rsidP="00567C18">
            <w:pPr>
              <w:pStyle w:val="TAC"/>
              <w:rPr>
                <w:sz w:val="13"/>
                <w:lang w:eastAsia="zh-CN"/>
              </w:rPr>
            </w:pPr>
            <w:r w:rsidRPr="00ED4AF8">
              <w:rPr>
                <w:sz w:val="13"/>
                <w:lang w:eastAsia="zh-CN"/>
              </w:rPr>
              <w:t>0</w:t>
            </w:r>
          </w:p>
        </w:tc>
      </w:tr>
      <w:tr w:rsidR="00DE6E78" w:rsidRPr="00ED4AF8" w14:paraId="21C5AA5F" w14:textId="77777777" w:rsidTr="00567C18">
        <w:trPr>
          <w:jc w:val="center"/>
        </w:trPr>
        <w:tc>
          <w:tcPr>
            <w:tcW w:w="0" w:type="auto"/>
            <w:vMerge/>
            <w:shd w:val="clear" w:color="auto" w:fill="D9D9D9"/>
            <w:vAlign w:val="center"/>
          </w:tcPr>
          <w:p w14:paraId="16323388" w14:textId="77777777" w:rsidR="00DE6E78" w:rsidRPr="00ED4AF8" w:rsidRDefault="00DE6E78" w:rsidP="00567C18">
            <w:pPr>
              <w:pStyle w:val="TAC"/>
              <w:rPr>
                <w:sz w:val="13"/>
                <w:lang w:eastAsia="zh-CN"/>
              </w:rPr>
            </w:pPr>
          </w:p>
        </w:tc>
        <w:tc>
          <w:tcPr>
            <w:tcW w:w="0" w:type="auto"/>
            <w:shd w:val="clear" w:color="auto" w:fill="D9D9D9"/>
            <w:vAlign w:val="center"/>
          </w:tcPr>
          <w:p w14:paraId="1EEF9F68" w14:textId="77777777" w:rsidR="00DE6E78" w:rsidRPr="00ED4AF8" w:rsidRDefault="00DE6E78" w:rsidP="00567C18">
            <w:pPr>
              <w:pStyle w:val="TAC"/>
              <w:rPr>
                <w:sz w:val="13"/>
                <w:lang w:eastAsia="zh-CN"/>
              </w:rPr>
            </w:pPr>
            <w:r w:rsidRPr="00ED4AF8">
              <w:rPr>
                <w:sz w:val="13"/>
                <w:lang w:eastAsia="zh-CN"/>
              </w:rPr>
              <w:t>24</w:t>
            </w:r>
          </w:p>
        </w:tc>
        <w:tc>
          <w:tcPr>
            <w:tcW w:w="0" w:type="auto"/>
            <w:vAlign w:val="center"/>
          </w:tcPr>
          <w:p w14:paraId="69C318B1"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C973C2D"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0EC908B"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E720AA0"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80E65B5"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B609276"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2DFC489" w14:textId="77777777" w:rsidR="00DE6E78" w:rsidRPr="00ED4AF8" w:rsidRDefault="00DE6E78" w:rsidP="00567C18">
            <w:pPr>
              <w:pStyle w:val="TAC"/>
              <w:rPr>
                <w:sz w:val="13"/>
                <w:lang w:eastAsia="zh-CN"/>
              </w:rPr>
            </w:pPr>
            <w:r w:rsidRPr="00ED4AF8">
              <w:rPr>
                <w:sz w:val="13"/>
                <w:lang w:eastAsia="zh-CN"/>
              </w:rPr>
              <w:t>0</w:t>
            </w:r>
          </w:p>
        </w:tc>
        <w:tc>
          <w:tcPr>
            <w:tcW w:w="0" w:type="auto"/>
            <w:tcBorders>
              <w:right w:val="triple" w:sz="6" w:space="0" w:color="auto"/>
            </w:tcBorders>
            <w:vAlign w:val="center"/>
          </w:tcPr>
          <w:p w14:paraId="1D83856D" w14:textId="77777777" w:rsidR="00DE6E78" w:rsidRPr="00ED4AF8" w:rsidRDefault="00DE6E78" w:rsidP="00567C18">
            <w:pPr>
              <w:pStyle w:val="TAC"/>
              <w:rPr>
                <w:sz w:val="13"/>
                <w:lang w:eastAsia="zh-CN"/>
              </w:rPr>
            </w:pPr>
            <w:r w:rsidRPr="00ED4AF8">
              <w:rPr>
                <w:sz w:val="13"/>
                <w:lang w:eastAsia="zh-CN"/>
              </w:rPr>
              <w:t>0</w:t>
            </w:r>
          </w:p>
        </w:tc>
        <w:tc>
          <w:tcPr>
            <w:tcW w:w="0" w:type="auto"/>
            <w:vMerge w:val="restart"/>
            <w:tcBorders>
              <w:left w:val="triple" w:sz="6" w:space="0" w:color="auto"/>
            </w:tcBorders>
            <w:shd w:val="clear" w:color="auto" w:fill="D9D9D9"/>
            <w:vAlign w:val="center"/>
          </w:tcPr>
          <w:p w14:paraId="59A26F47" w14:textId="77777777" w:rsidR="00DE6E78" w:rsidRPr="00ED4AF8" w:rsidRDefault="00DE6E78" w:rsidP="00567C18">
            <w:pPr>
              <w:pStyle w:val="TAC"/>
              <w:rPr>
                <w:sz w:val="13"/>
                <w:lang w:eastAsia="zh-CN"/>
              </w:rPr>
            </w:pPr>
            <w:r w:rsidRPr="00ED4AF8">
              <w:rPr>
                <w:sz w:val="13"/>
                <w:lang w:eastAsia="zh-CN"/>
              </w:rPr>
              <w:t>40</w:t>
            </w:r>
          </w:p>
        </w:tc>
        <w:tc>
          <w:tcPr>
            <w:tcW w:w="0" w:type="auto"/>
            <w:shd w:val="clear" w:color="auto" w:fill="D9D9D9"/>
            <w:vAlign w:val="center"/>
          </w:tcPr>
          <w:p w14:paraId="4793D7FA" w14:textId="77777777" w:rsidR="00DE6E78" w:rsidRPr="00ED4AF8" w:rsidRDefault="00DE6E78" w:rsidP="00567C18">
            <w:pPr>
              <w:pStyle w:val="TAC"/>
              <w:rPr>
                <w:sz w:val="13"/>
                <w:lang w:eastAsia="zh-CN"/>
              </w:rPr>
            </w:pPr>
            <w:r w:rsidRPr="00ED4AF8">
              <w:rPr>
                <w:sz w:val="13"/>
                <w:lang w:eastAsia="zh-CN"/>
              </w:rPr>
              <w:t>2</w:t>
            </w:r>
          </w:p>
        </w:tc>
        <w:tc>
          <w:tcPr>
            <w:tcW w:w="0" w:type="auto"/>
            <w:vAlign w:val="center"/>
          </w:tcPr>
          <w:p w14:paraId="0DD15BDA"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3BD7F5B" w14:textId="77777777" w:rsidR="00DE6E78" w:rsidRPr="00ED4AF8" w:rsidRDefault="00DE6E78" w:rsidP="00567C18">
            <w:pPr>
              <w:pStyle w:val="TAC"/>
              <w:rPr>
                <w:sz w:val="13"/>
                <w:lang w:eastAsia="zh-CN"/>
              </w:rPr>
            </w:pPr>
            <w:r w:rsidRPr="00ED4AF8">
              <w:rPr>
                <w:sz w:val="13"/>
                <w:lang w:eastAsia="zh-CN"/>
              </w:rPr>
              <w:t>103</w:t>
            </w:r>
          </w:p>
        </w:tc>
        <w:tc>
          <w:tcPr>
            <w:tcW w:w="0" w:type="auto"/>
            <w:vAlign w:val="center"/>
          </w:tcPr>
          <w:p w14:paraId="07CB92A4"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27C5431E" w14:textId="77777777" w:rsidR="00DE6E78" w:rsidRPr="00ED4AF8" w:rsidRDefault="00DE6E78" w:rsidP="00567C18">
            <w:pPr>
              <w:pStyle w:val="TAC"/>
              <w:rPr>
                <w:sz w:val="13"/>
                <w:lang w:eastAsia="zh-CN"/>
              </w:rPr>
            </w:pPr>
            <w:r w:rsidRPr="00ED4AF8">
              <w:rPr>
                <w:sz w:val="13"/>
                <w:lang w:eastAsia="zh-CN"/>
              </w:rPr>
              <w:t>98</w:t>
            </w:r>
          </w:p>
        </w:tc>
        <w:tc>
          <w:tcPr>
            <w:tcW w:w="0" w:type="auto"/>
            <w:vAlign w:val="center"/>
          </w:tcPr>
          <w:p w14:paraId="55ACAFD0" w14:textId="77777777" w:rsidR="00DE6E78" w:rsidRPr="00ED4AF8" w:rsidRDefault="00DE6E78" w:rsidP="00567C18">
            <w:pPr>
              <w:pStyle w:val="TAC"/>
              <w:rPr>
                <w:sz w:val="13"/>
                <w:lang w:eastAsia="zh-CN"/>
              </w:rPr>
            </w:pPr>
            <w:r w:rsidRPr="00ED4AF8">
              <w:rPr>
                <w:sz w:val="13"/>
                <w:lang w:eastAsia="zh-CN"/>
              </w:rPr>
              <w:t>6</w:t>
            </w:r>
          </w:p>
        </w:tc>
        <w:tc>
          <w:tcPr>
            <w:tcW w:w="0" w:type="auto"/>
            <w:vAlign w:val="center"/>
          </w:tcPr>
          <w:p w14:paraId="5CE19734" w14:textId="77777777" w:rsidR="00DE6E78" w:rsidRPr="00ED4AF8" w:rsidRDefault="00DE6E78" w:rsidP="00567C18">
            <w:pPr>
              <w:pStyle w:val="TAC"/>
              <w:rPr>
                <w:sz w:val="13"/>
                <w:lang w:eastAsia="zh-CN"/>
              </w:rPr>
            </w:pPr>
            <w:r w:rsidRPr="00ED4AF8">
              <w:rPr>
                <w:sz w:val="13"/>
                <w:lang w:eastAsia="zh-CN"/>
              </w:rPr>
              <w:t>160</w:t>
            </w:r>
          </w:p>
        </w:tc>
        <w:tc>
          <w:tcPr>
            <w:tcW w:w="0" w:type="auto"/>
            <w:vAlign w:val="center"/>
          </w:tcPr>
          <w:p w14:paraId="55727B28" w14:textId="77777777" w:rsidR="00DE6E78" w:rsidRPr="00ED4AF8" w:rsidRDefault="00DE6E78" w:rsidP="00567C18">
            <w:pPr>
              <w:pStyle w:val="TAC"/>
              <w:rPr>
                <w:sz w:val="13"/>
                <w:lang w:eastAsia="zh-CN"/>
              </w:rPr>
            </w:pPr>
            <w:r w:rsidRPr="00ED4AF8">
              <w:rPr>
                <w:sz w:val="13"/>
                <w:lang w:eastAsia="zh-CN"/>
              </w:rPr>
              <w:t>193</w:t>
            </w:r>
          </w:p>
        </w:tc>
        <w:tc>
          <w:tcPr>
            <w:tcW w:w="0" w:type="auto"/>
            <w:vAlign w:val="center"/>
          </w:tcPr>
          <w:p w14:paraId="23EBA27F" w14:textId="77777777" w:rsidR="00DE6E78" w:rsidRPr="00ED4AF8" w:rsidRDefault="00DE6E78" w:rsidP="00567C18">
            <w:pPr>
              <w:pStyle w:val="TAC"/>
              <w:rPr>
                <w:sz w:val="13"/>
                <w:lang w:eastAsia="zh-CN"/>
              </w:rPr>
            </w:pPr>
            <w:r w:rsidRPr="00ED4AF8">
              <w:rPr>
                <w:sz w:val="13"/>
                <w:lang w:eastAsia="zh-CN"/>
              </w:rPr>
              <w:t>78</w:t>
            </w:r>
          </w:p>
        </w:tc>
      </w:tr>
      <w:tr w:rsidR="00DE6E78" w:rsidRPr="00ED4AF8" w14:paraId="64E31E84" w14:textId="77777777" w:rsidTr="00567C18">
        <w:trPr>
          <w:jc w:val="center"/>
        </w:trPr>
        <w:tc>
          <w:tcPr>
            <w:tcW w:w="0" w:type="auto"/>
            <w:vMerge w:val="restart"/>
            <w:shd w:val="clear" w:color="auto" w:fill="D9D9D9"/>
            <w:vAlign w:val="center"/>
          </w:tcPr>
          <w:p w14:paraId="3725B5E2" w14:textId="77777777" w:rsidR="00DE6E78" w:rsidRPr="00ED4AF8" w:rsidRDefault="00DE6E78" w:rsidP="00567C18">
            <w:pPr>
              <w:pStyle w:val="TAC"/>
              <w:rPr>
                <w:sz w:val="13"/>
                <w:lang w:eastAsia="zh-CN"/>
              </w:rPr>
            </w:pPr>
            <w:r w:rsidRPr="00ED4AF8">
              <w:rPr>
                <w:sz w:val="13"/>
                <w:lang w:eastAsia="zh-CN"/>
              </w:rPr>
              <w:t>15</w:t>
            </w:r>
          </w:p>
        </w:tc>
        <w:tc>
          <w:tcPr>
            <w:tcW w:w="0" w:type="auto"/>
            <w:shd w:val="clear" w:color="auto" w:fill="D9D9D9"/>
            <w:vAlign w:val="center"/>
          </w:tcPr>
          <w:p w14:paraId="3CBF81DC"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9E597D6" w14:textId="77777777" w:rsidR="00DE6E78" w:rsidRPr="00ED4AF8" w:rsidRDefault="00DE6E78" w:rsidP="00567C18">
            <w:pPr>
              <w:pStyle w:val="TAC"/>
              <w:rPr>
                <w:sz w:val="13"/>
                <w:lang w:eastAsia="zh-CN"/>
              </w:rPr>
            </w:pPr>
            <w:r w:rsidRPr="00ED4AF8">
              <w:rPr>
                <w:sz w:val="13"/>
                <w:lang w:eastAsia="zh-CN"/>
              </w:rPr>
              <w:t>51</w:t>
            </w:r>
          </w:p>
        </w:tc>
        <w:tc>
          <w:tcPr>
            <w:tcW w:w="0" w:type="auto"/>
            <w:vAlign w:val="center"/>
          </w:tcPr>
          <w:p w14:paraId="17FEA817" w14:textId="77777777" w:rsidR="00DE6E78" w:rsidRPr="00ED4AF8" w:rsidRDefault="00DE6E78" w:rsidP="00567C18">
            <w:pPr>
              <w:pStyle w:val="TAC"/>
              <w:rPr>
                <w:sz w:val="13"/>
                <w:lang w:eastAsia="zh-CN"/>
              </w:rPr>
            </w:pPr>
            <w:r w:rsidRPr="00ED4AF8">
              <w:rPr>
                <w:sz w:val="13"/>
                <w:lang w:eastAsia="zh-CN"/>
              </w:rPr>
              <w:t>68</w:t>
            </w:r>
          </w:p>
        </w:tc>
        <w:tc>
          <w:tcPr>
            <w:tcW w:w="0" w:type="auto"/>
            <w:vAlign w:val="center"/>
          </w:tcPr>
          <w:p w14:paraId="1F832870"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5B31F5E" w14:textId="77777777" w:rsidR="00DE6E78" w:rsidRPr="00ED4AF8" w:rsidRDefault="00DE6E78" w:rsidP="00567C18">
            <w:pPr>
              <w:pStyle w:val="TAC"/>
              <w:rPr>
                <w:sz w:val="13"/>
                <w:lang w:eastAsia="zh-CN"/>
              </w:rPr>
            </w:pPr>
            <w:r w:rsidRPr="00ED4AF8">
              <w:rPr>
                <w:sz w:val="13"/>
                <w:lang w:eastAsia="zh-CN"/>
              </w:rPr>
              <w:t>116</w:t>
            </w:r>
          </w:p>
        </w:tc>
        <w:tc>
          <w:tcPr>
            <w:tcW w:w="0" w:type="auto"/>
            <w:vAlign w:val="center"/>
          </w:tcPr>
          <w:p w14:paraId="43C701FC" w14:textId="77777777" w:rsidR="00DE6E78" w:rsidRPr="00ED4AF8" w:rsidRDefault="00DE6E78" w:rsidP="00567C18">
            <w:pPr>
              <w:pStyle w:val="TAC"/>
              <w:rPr>
                <w:sz w:val="13"/>
                <w:lang w:eastAsia="zh-CN"/>
              </w:rPr>
            </w:pPr>
            <w:r w:rsidRPr="00ED4AF8">
              <w:rPr>
                <w:sz w:val="13"/>
                <w:lang w:eastAsia="zh-CN"/>
              </w:rPr>
              <w:t>139</w:t>
            </w:r>
          </w:p>
        </w:tc>
        <w:tc>
          <w:tcPr>
            <w:tcW w:w="0" w:type="auto"/>
            <w:vAlign w:val="center"/>
          </w:tcPr>
          <w:p w14:paraId="44A3FA29" w14:textId="77777777" w:rsidR="00DE6E78" w:rsidRPr="00ED4AF8" w:rsidRDefault="00DE6E78" w:rsidP="00567C18">
            <w:pPr>
              <w:pStyle w:val="TAC"/>
              <w:rPr>
                <w:sz w:val="13"/>
                <w:lang w:eastAsia="zh-CN"/>
              </w:rPr>
            </w:pPr>
            <w:r w:rsidRPr="00ED4AF8">
              <w:rPr>
                <w:sz w:val="13"/>
                <w:lang w:eastAsia="zh-CN"/>
              </w:rPr>
              <w:t>137</w:t>
            </w:r>
          </w:p>
        </w:tc>
        <w:tc>
          <w:tcPr>
            <w:tcW w:w="0" w:type="auto"/>
            <w:vAlign w:val="center"/>
          </w:tcPr>
          <w:p w14:paraId="61C0DA06" w14:textId="77777777" w:rsidR="00DE6E78" w:rsidRPr="00ED4AF8" w:rsidRDefault="00DE6E78" w:rsidP="00567C18">
            <w:pPr>
              <w:pStyle w:val="TAC"/>
              <w:rPr>
                <w:sz w:val="13"/>
                <w:lang w:eastAsia="zh-CN"/>
              </w:rPr>
            </w:pPr>
            <w:r w:rsidRPr="00ED4AF8">
              <w:rPr>
                <w:sz w:val="13"/>
                <w:lang w:eastAsia="zh-CN"/>
              </w:rPr>
              <w:t>174</w:t>
            </w:r>
          </w:p>
        </w:tc>
        <w:tc>
          <w:tcPr>
            <w:tcW w:w="0" w:type="auto"/>
            <w:tcBorders>
              <w:right w:val="triple" w:sz="6" w:space="0" w:color="auto"/>
            </w:tcBorders>
            <w:vAlign w:val="center"/>
          </w:tcPr>
          <w:p w14:paraId="3E78FDEF" w14:textId="77777777" w:rsidR="00DE6E78" w:rsidRPr="00ED4AF8" w:rsidRDefault="00DE6E78" w:rsidP="00567C18">
            <w:pPr>
              <w:pStyle w:val="TAC"/>
              <w:rPr>
                <w:sz w:val="13"/>
                <w:lang w:eastAsia="zh-CN"/>
              </w:rPr>
            </w:pPr>
            <w:r w:rsidRPr="00ED4AF8">
              <w:rPr>
                <w:sz w:val="13"/>
                <w:lang w:eastAsia="zh-CN"/>
              </w:rPr>
              <w:t>38</w:t>
            </w:r>
          </w:p>
        </w:tc>
        <w:tc>
          <w:tcPr>
            <w:tcW w:w="0" w:type="auto"/>
            <w:vMerge/>
            <w:tcBorders>
              <w:left w:val="triple" w:sz="6" w:space="0" w:color="auto"/>
            </w:tcBorders>
            <w:shd w:val="clear" w:color="auto" w:fill="D9D9D9"/>
            <w:vAlign w:val="center"/>
          </w:tcPr>
          <w:p w14:paraId="42B286ED" w14:textId="77777777" w:rsidR="00DE6E78" w:rsidRPr="00ED4AF8" w:rsidRDefault="00DE6E78" w:rsidP="00567C18">
            <w:pPr>
              <w:pStyle w:val="TAC"/>
              <w:rPr>
                <w:sz w:val="13"/>
                <w:lang w:eastAsia="zh-CN"/>
              </w:rPr>
            </w:pPr>
          </w:p>
        </w:tc>
        <w:tc>
          <w:tcPr>
            <w:tcW w:w="0" w:type="auto"/>
            <w:shd w:val="clear" w:color="auto" w:fill="D9D9D9"/>
            <w:vAlign w:val="center"/>
          </w:tcPr>
          <w:p w14:paraId="55EF086A" w14:textId="77777777" w:rsidR="00DE6E78" w:rsidRPr="00ED4AF8" w:rsidRDefault="00DE6E78" w:rsidP="00567C18">
            <w:pPr>
              <w:pStyle w:val="TAC"/>
              <w:rPr>
                <w:sz w:val="13"/>
                <w:lang w:eastAsia="zh-CN"/>
              </w:rPr>
            </w:pPr>
            <w:r w:rsidRPr="00ED4AF8">
              <w:rPr>
                <w:sz w:val="13"/>
                <w:lang w:eastAsia="zh-CN"/>
              </w:rPr>
              <w:t>10</w:t>
            </w:r>
          </w:p>
        </w:tc>
        <w:tc>
          <w:tcPr>
            <w:tcW w:w="0" w:type="auto"/>
            <w:vAlign w:val="center"/>
          </w:tcPr>
          <w:p w14:paraId="4E22ADF0" w14:textId="77777777" w:rsidR="00DE6E78" w:rsidRPr="00ED4AF8" w:rsidRDefault="00DE6E78" w:rsidP="00567C18">
            <w:pPr>
              <w:pStyle w:val="TAC"/>
              <w:rPr>
                <w:sz w:val="13"/>
                <w:lang w:eastAsia="zh-CN"/>
              </w:rPr>
            </w:pPr>
            <w:r w:rsidRPr="00ED4AF8">
              <w:rPr>
                <w:sz w:val="13"/>
                <w:lang w:eastAsia="zh-CN"/>
              </w:rPr>
              <w:t>75</w:t>
            </w:r>
          </w:p>
        </w:tc>
        <w:tc>
          <w:tcPr>
            <w:tcW w:w="0" w:type="auto"/>
            <w:vAlign w:val="center"/>
          </w:tcPr>
          <w:p w14:paraId="2377AB74" w14:textId="77777777" w:rsidR="00DE6E78" w:rsidRPr="00ED4AF8" w:rsidRDefault="00DE6E78" w:rsidP="00567C18">
            <w:pPr>
              <w:pStyle w:val="TAC"/>
              <w:rPr>
                <w:sz w:val="13"/>
                <w:lang w:eastAsia="zh-CN"/>
              </w:rPr>
            </w:pPr>
            <w:r w:rsidRPr="00ED4AF8">
              <w:rPr>
                <w:sz w:val="13"/>
                <w:lang w:eastAsia="zh-CN"/>
              </w:rPr>
              <w:t>107</w:t>
            </w:r>
          </w:p>
        </w:tc>
        <w:tc>
          <w:tcPr>
            <w:tcW w:w="0" w:type="auto"/>
            <w:vAlign w:val="center"/>
          </w:tcPr>
          <w:p w14:paraId="40F93DC2" w14:textId="77777777" w:rsidR="00DE6E78" w:rsidRPr="00ED4AF8" w:rsidRDefault="00DE6E78" w:rsidP="00567C18">
            <w:pPr>
              <w:pStyle w:val="TAC"/>
              <w:rPr>
                <w:sz w:val="13"/>
                <w:lang w:eastAsia="zh-CN"/>
              </w:rPr>
            </w:pPr>
            <w:r w:rsidRPr="00ED4AF8">
              <w:rPr>
                <w:sz w:val="13"/>
                <w:lang w:eastAsia="zh-CN"/>
              </w:rPr>
              <w:t>36</w:t>
            </w:r>
          </w:p>
        </w:tc>
        <w:tc>
          <w:tcPr>
            <w:tcW w:w="0" w:type="auto"/>
            <w:vAlign w:val="center"/>
          </w:tcPr>
          <w:p w14:paraId="34C3134B" w14:textId="77777777" w:rsidR="00DE6E78" w:rsidRPr="00ED4AF8" w:rsidRDefault="00DE6E78" w:rsidP="00567C18">
            <w:pPr>
              <w:pStyle w:val="TAC"/>
              <w:rPr>
                <w:sz w:val="13"/>
                <w:lang w:eastAsia="zh-CN"/>
              </w:rPr>
            </w:pPr>
            <w:r w:rsidRPr="00ED4AF8">
              <w:rPr>
                <w:sz w:val="13"/>
                <w:lang w:eastAsia="zh-CN"/>
              </w:rPr>
              <w:t>35</w:t>
            </w:r>
          </w:p>
        </w:tc>
        <w:tc>
          <w:tcPr>
            <w:tcW w:w="0" w:type="auto"/>
            <w:vAlign w:val="center"/>
          </w:tcPr>
          <w:p w14:paraId="3AC7F997" w14:textId="77777777" w:rsidR="00DE6E78" w:rsidRPr="00ED4AF8" w:rsidRDefault="00DE6E78" w:rsidP="00567C18">
            <w:pPr>
              <w:pStyle w:val="TAC"/>
              <w:rPr>
                <w:sz w:val="13"/>
                <w:lang w:eastAsia="zh-CN"/>
              </w:rPr>
            </w:pPr>
            <w:r w:rsidRPr="00ED4AF8">
              <w:rPr>
                <w:sz w:val="13"/>
                <w:lang w:eastAsia="zh-CN"/>
              </w:rPr>
              <w:t>73</w:t>
            </w:r>
          </w:p>
        </w:tc>
        <w:tc>
          <w:tcPr>
            <w:tcW w:w="0" w:type="auto"/>
            <w:vAlign w:val="center"/>
          </w:tcPr>
          <w:p w14:paraId="24BEEB6D" w14:textId="77777777" w:rsidR="00DE6E78" w:rsidRPr="00ED4AF8" w:rsidRDefault="00DE6E78" w:rsidP="00567C18">
            <w:pPr>
              <w:pStyle w:val="TAC"/>
              <w:rPr>
                <w:sz w:val="13"/>
                <w:lang w:eastAsia="zh-CN"/>
              </w:rPr>
            </w:pPr>
            <w:r w:rsidRPr="00ED4AF8">
              <w:rPr>
                <w:sz w:val="13"/>
                <w:lang w:eastAsia="zh-CN"/>
              </w:rPr>
              <w:t>156</w:t>
            </w:r>
          </w:p>
        </w:tc>
        <w:tc>
          <w:tcPr>
            <w:tcW w:w="0" w:type="auto"/>
            <w:vAlign w:val="center"/>
          </w:tcPr>
          <w:p w14:paraId="4B5A78B5" w14:textId="77777777" w:rsidR="00DE6E78" w:rsidRPr="00ED4AF8" w:rsidRDefault="00DE6E78" w:rsidP="00567C18">
            <w:pPr>
              <w:pStyle w:val="TAC"/>
              <w:rPr>
                <w:sz w:val="13"/>
                <w:lang w:eastAsia="zh-CN"/>
              </w:rPr>
            </w:pPr>
            <w:r w:rsidRPr="00ED4AF8">
              <w:rPr>
                <w:sz w:val="13"/>
                <w:lang w:eastAsia="zh-CN"/>
              </w:rPr>
              <w:t>163</w:t>
            </w:r>
          </w:p>
        </w:tc>
        <w:tc>
          <w:tcPr>
            <w:tcW w:w="0" w:type="auto"/>
            <w:vAlign w:val="center"/>
          </w:tcPr>
          <w:p w14:paraId="68D595DD" w14:textId="77777777" w:rsidR="00DE6E78" w:rsidRPr="00ED4AF8" w:rsidRDefault="00DE6E78" w:rsidP="00567C18">
            <w:pPr>
              <w:pStyle w:val="TAC"/>
              <w:rPr>
                <w:sz w:val="13"/>
                <w:lang w:eastAsia="zh-CN"/>
              </w:rPr>
            </w:pPr>
            <w:r w:rsidRPr="00ED4AF8">
              <w:rPr>
                <w:sz w:val="13"/>
                <w:lang w:eastAsia="zh-CN"/>
              </w:rPr>
              <w:t>67</w:t>
            </w:r>
          </w:p>
        </w:tc>
      </w:tr>
      <w:tr w:rsidR="00DE6E78" w:rsidRPr="00ED4AF8" w14:paraId="7073EBE7" w14:textId="77777777" w:rsidTr="00567C18">
        <w:trPr>
          <w:jc w:val="center"/>
        </w:trPr>
        <w:tc>
          <w:tcPr>
            <w:tcW w:w="0" w:type="auto"/>
            <w:vMerge/>
            <w:shd w:val="clear" w:color="auto" w:fill="D9D9D9"/>
            <w:vAlign w:val="center"/>
          </w:tcPr>
          <w:p w14:paraId="7816A8FB" w14:textId="77777777" w:rsidR="00DE6E78" w:rsidRPr="00ED4AF8" w:rsidRDefault="00DE6E78" w:rsidP="00567C18">
            <w:pPr>
              <w:pStyle w:val="TAC"/>
              <w:rPr>
                <w:sz w:val="13"/>
                <w:lang w:eastAsia="zh-CN"/>
              </w:rPr>
            </w:pPr>
          </w:p>
        </w:tc>
        <w:tc>
          <w:tcPr>
            <w:tcW w:w="0" w:type="auto"/>
            <w:shd w:val="clear" w:color="auto" w:fill="D9D9D9"/>
            <w:vAlign w:val="center"/>
          </w:tcPr>
          <w:p w14:paraId="185DAF21" w14:textId="77777777" w:rsidR="00DE6E78" w:rsidRPr="00ED4AF8" w:rsidRDefault="00DE6E78" w:rsidP="00567C18">
            <w:pPr>
              <w:pStyle w:val="TAC"/>
              <w:rPr>
                <w:sz w:val="13"/>
                <w:lang w:eastAsia="zh-CN"/>
              </w:rPr>
            </w:pPr>
            <w:r w:rsidRPr="00ED4AF8">
              <w:rPr>
                <w:sz w:val="13"/>
                <w:lang w:eastAsia="zh-CN"/>
              </w:rPr>
              <w:t>10</w:t>
            </w:r>
          </w:p>
        </w:tc>
        <w:tc>
          <w:tcPr>
            <w:tcW w:w="0" w:type="auto"/>
            <w:vAlign w:val="center"/>
          </w:tcPr>
          <w:p w14:paraId="5D1447E6" w14:textId="77777777" w:rsidR="00DE6E78" w:rsidRPr="00ED4AF8" w:rsidRDefault="00DE6E78" w:rsidP="00567C18">
            <w:pPr>
              <w:pStyle w:val="TAC"/>
              <w:rPr>
                <w:sz w:val="13"/>
                <w:lang w:eastAsia="zh-CN"/>
              </w:rPr>
            </w:pPr>
            <w:r w:rsidRPr="00ED4AF8">
              <w:rPr>
                <w:sz w:val="13"/>
                <w:lang w:eastAsia="zh-CN"/>
              </w:rPr>
              <w:t>175</w:t>
            </w:r>
          </w:p>
        </w:tc>
        <w:tc>
          <w:tcPr>
            <w:tcW w:w="0" w:type="auto"/>
            <w:vAlign w:val="center"/>
          </w:tcPr>
          <w:p w14:paraId="6E172442" w14:textId="77777777" w:rsidR="00DE6E78" w:rsidRPr="00ED4AF8" w:rsidRDefault="00DE6E78" w:rsidP="00567C18">
            <w:pPr>
              <w:pStyle w:val="TAC"/>
              <w:rPr>
                <w:sz w:val="13"/>
                <w:lang w:eastAsia="zh-CN"/>
              </w:rPr>
            </w:pPr>
            <w:r w:rsidRPr="00ED4AF8">
              <w:rPr>
                <w:sz w:val="13"/>
                <w:lang w:eastAsia="zh-CN"/>
              </w:rPr>
              <w:t>63</w:t>
            </w:r>
          </w:p>
        </w:tc>
        <w:tc>
          <w:tcPr>
            <w:tcW w:w="0" w:type="auto"/>
            <w:vAlign w:val="center"/>
          </w:tcPr>
          <w:p w14:paraId="08D6F2CA" w14:textId="77777777" w:rsidR="00DE6E78" w:rsidRPr="00ED4AF8" w:rsidRDefault="00DE6E78" w:rsidP="00567C18">
            <w:pPr>
              <w:pStyle w:val="TAC"/>
              <w:rPr>
                <w:sz w:val="13"/>
                <w:lang w:eastAsia="zh-CN"/>
              </w:rPr>
            </w:pPr>
            <w:r w:rsidRPr="00ED4AF8">
              <w:rPr>
                <w:sz w:val="13"/>
                <w:lang w:eastAsia="zh-CN"/>
              </w:rPr>
              <w:t>73</w:t>
            </w:r>
          </w:p>
        </w:tc>
        <w:tc>
          <w:tcPr>
            <w:tcW w:w="0" w:type="auto"/>
            <w:vAlign w:val="center"/>
          </w:tcPr>
          <w:p w14:paraId="392CD7C5" w14:textId="77777777" w:rsidR="00DE6E78" w:rsidRPr="00ED4AF8" w:rsidRDefault="00DE6E78" w:rsidP="00567C18">
            <w:pPr>
              <w:pStyle w:val="TAC"/>
              <w:rPr>
                <w:sz w:val="13"/>
                <w:lang w:eastAsia="zh-CN"/>
              </w:rPr>
            </w:pPr>
            <w:r w:rsidRPr="00ED4AF8">
              <w:rPr>
                <w:sz w:val="13"/>
                <w:lang w:eastAsia="zh-CN"/>
              </w:rPr>
              <w:t>200</w:t>
            </w:r>
          </w:p>
        </w:tc>
        <w:tc>
          <w:tcPr>
            <w:tcW w:w="0" w:type="auto"/>
            <w:vAlign w:val="center"/>
          </w:tcPr>
          <w:p w14:paraId="085E76BD" w14:textId="77777777" w:rsidR="00DE6E78" w:rsidRPr="00ED4AF8" w:rsidRDefault="00DE6E78" w:rsidP="00567C18">
            <w:pPr>
              <w:pStyle w:val="TAC"/>
              <w:rPr>
                <w:sz w:val="13"/>
                <w:lang w:eastAsia="zh-CN"/>
              </w:rPr>
            </w:pPr>
            <w:r w:rsidRPr="00ED4AF8">
              <w:rPr>
                <w:sz w:val="13"/>
                <w:lang w:eastAsia="zh-CN"/>
              </w:rPr>
              <w:t>96</w:t>
            </w:r>
          </w:p>
        </w:tc>
        <w:tc>
          <w:tcPr>
            <w:tcW w:w="0" w:type="auto"/>
            <w:vAlign w:val="center"/>
          </w:tcPr>
          <w:p w14:paraId="2AFDDFCB" w14:textId="77777777" w:rsidR="00DE6E78" w:rsidRPr="00ED4AF8" w:rsidRDefault="00DE6E78" w:rsidP="00567C18">
            <w:pPr>
              <w:pStyle w:val="TAC"/>
              <w:rPr>
                <w:sz w:val="13"/>
                <w:lang w:eastAsia="zh-CN"/>
              </w:rPr>
            </w:pPr>
            <w:r w:rsidRPr="00ED4AF8">
              <w:rPr>
                <w:sz w:val="13"/>
                <w:lang w:eastAsia="zh-CN"/>
              </w:rPr>
              <w:t>103</w:t>
            </w:r>
          </w:p>
        </w:tc>
        <w:tc>
          <w:tcPr>
            <w:tcW w:w="0" w:type="auto"/>
            <w:vAlign w:val="center"/>
          </w:tcPr>
          <w:p w14:paraId="687F2BE3" w14:textId="77777777" w:rsidR="00DE6E78" w:rsidRPr="00ED4AF8" w:rsidRDefault="00DE6E78" w:rsidP="00567C18">
            <w:pPr>
              <w:pStyle w:val="TAC"/>
              <w:rPr>
                <w:sz w:val="13"/>
                <w:lang w:eastAsia="zh-CN"/>
              </w:rPr>
            </w:pPr>
            <w:r w:rsidRPr="00ED4AF8">
              <w:rPr>
                <w:sz w:val="13"/>
                <w:lang w:eastAsia="zh-CN"/>
              </w:rPr>
              <w:t>108</w:t>
            </w:r>
          </w:p>
        </w:tc>
        <w:tc>
          <w:tcPr>
            <w:tcW w:w="0" w:type="auto"/>
            <w:tcBorders>
              <w:right w:val="triple" w:sz="6" w:space="0" w:color="auto"/>
            </w:tcBorders>
            <w:vAlign w:val="center"/>
          </w:tcPr>
          <w:p w14:paraId="71C385B1" w14:textId="77777777" w:rsidR="00DE6E78" w:rsidRPr="00ED4AF8" w:rsidRDefault="00DE6E78" w:rsidP="00567C18">
            <w:pPr>
              <w:pStyle w:val="TAC"/>
              <w:rPr>
                <w:sz w:val="13"/>
                <w:lang w:eastAsia="zh-CN"/>
              </w:rPr>
            </w:pPr>
            <w:r w:rsidRPr="00ED4AF8">
              <w:rPr>
                <w:sz w:val="13"/>
                <w:lang w:eastAsia="zh-CN"/>
              </w:rPr>
              <w:t>217</w:t>
            </w:r>
          </w:p>
        </w:tc>
        <w:tc>
          <w:tcPr>
            <w:tcW w:w="0" w:type="auto"/>
            <w:vMerge/>
            <w:tcBorders>
              <w:left w:val="triple" w:sz="6" w:space="0" w:color="auto"/>
            </w:tcBorders>
            <w:shd w:val="clear" w:color="auto" w:fill="D9D9D9"/>
            <w:vAlign w:val="center"/>
          </w:tcPr>
          <w:p w14:paraId="74ECDC85" w14:textId="77777777" w:rsidR="00DE6E78" w:rsidRPr="00ED4AF8" w:rsidRDefault="00DE6E78" w:rsidP="00567C18">
            <w:pPr>
              <w:pStyle w:val="TAC"/>
              <w:rPr>
                <w:sz w:val="13"/>
                <w:lang w:eastAsia="zh-CN"/>
              </w:rPr>
            </w:pPr>
          </w:p>
        </w:tc>
        <w:tc>
          <w:tcPr>
            <w:tcW w:w="0" w:type="auto"/>
            <w:shd w:val="clear" w:color="auto" w:fill="D9D9D9"/>
            <w:vAlign w:val="center"/>
          </w:tcPr>
          <w:p w14:paraId="3DD4D905" w14:textId="77777777" w:rsidR="00DE6E78" w:rsidRPr="00ED4AF8" w:rsidRDefault="00DE6E78" w:rsidP="00567C18">
            <w:pPr>
              <w:pStyle w:val="TAC"/>
              <w:rPr>
                <w:sz w:val="13"/>
                <w:lang w:eastAsia="zh-CN"/>
              </w:rPr>
            </w:pPr>
            <w:r w:rsidRPr="00ED4AF8">
              <w:rPr>
                <w:sz w:val="13"/>
                <w:lang w:eastAsia="zh-CN"/>
              </w:rPr>
              <w:t>13</w:t>
            </w:r>
          </w:p>
        </w:tc>
        <w:tc>
          <w:tcPr>
            <w:tcW w:w="0" w:type="auto"/>
            <w:vAlign w:val="center"/>
          </w:tcPr>
          <w:p w14:paraId="299674A7" w14:textId="77777777" w:rsidR="00DE6E78" w:rsidRPr="00ED4AF8" w:rsidRDefault="00DE6E78" w:rsidP="00567C18">
            <w:pPr>
              <w:pStyle w:val="TAC"/>
              <w:rPr>
                <w:sz w:val="13"/>
                <w:lang w:eastAsia="zh-CN"/>
              </w:rPr>
            </w:pPr>
            <w:r w:rsidRPr="00ED4AF8">
              <w:rPr>
                <w:sz w:val="13"/>
                <w:lang w:eastAsia="zh-CN"/>
              </w:rPr>
              <w:t>120</w:t>
            </w:r>
          </w:p>
        </w:tc>
        <w:tc>
          <w:tcPr>
            <w:tcW w:w="0" w:type="auto"/>
            <w:vAlign w:val="center"/>
          </w:tcPr>
          <w:p w14:paraId="0C05EA5C" w14:textId="77777777" w:rsidR="00DE6E78" w:rsidRPr="00ED4AF8" w:rsidRDefault="00DE6E78" w:rsidP="00567C18">
            <w:pPr>
              <w:pStyle w:val="TAC"/>
              <w:rPr>
                <w:sz w:val="13"/>
                <w:lang w:eastAsia="zh-CN"/>
              </w:rPr>
            </w:pPr>
            <w:r w:rsidRPr="00ED4AF8">
              <w:rPr>
                <w:sz w:val="13"/>
                <w:lang w:eastAsia="zh-CN"/>
              </w:rPr>
              <w:t>163</w:t>
            </w:r>
          </w:p>
        </w:tc>
        <w:tc>
          <w:tcPr>
            <w:tcW w:w="0" w:type="auto"/>
            <w:vAlign w:val="center"/>
          </w:tcPr>
          <w:p w14:paraId="59FC8E08" w14:textId="77777777" w:rsidR="00DE6E78" w:rsidRPr="00ED4AF8" w:rsidRDefault="00DE6E78" w:rsidP="00567C18">
            <w:pPr>
              <w:pStyle w:val="TAC"/>
              <w:rPr>
                <w:sz w:val="13"/>
                <w:lang w:eastAsia="zh-CN"/>
              </w:rPr>
            </w:pPr>
            <w:r w:rsidRPr="00ED4AF8">
              <w:rPr>
                <w:sz w:val="13"/>
                <w:lang w:eastAsia="zh-CN"/>
              </w:rPr>
              <w:t>143</w:t>
            </w:r>
          </w:p>
        </w:tc>
        <w:tc>
          <w:tcPr>
            <w:tcW w:w="0" w:type="auto"/>
            <w:vAlign w:val="center"/>
          </w:tcPr>
          <w:p w14:paraId="48E1B51A" w14:textId="77777777" w:rsidR="00DE6E78" w:rsidRPr="00ED4AF8" w:rsidRDefault="00DE6E78" w:rsidP="00567C18">
            <w:pPr>
              <w:pStyle w:val="TAC"/>
              <w:rPr>
                <w:sz w:val="13"/>
                <w:lang w:eastAsia="zh-CN"/>
              </w:rPr>
            </w:pPr>
            <w:r w:rsidRPr="00ED4AF8">
              <w:rPr>
                <w:sz w:val="13"/>
                <w:lang w:eastAsia="zh-CN"/>
              </w:rPr>
              <w:t>36</w:t>
            </w:r>
          </w:p>
        </w:tc>
        <w:tc>
          <w:tcPr>
            <w:tcW w:w="0" w:type="auto"/>
            <w:vAlign w:val="center"/>
          </w:tcPr>
          <w:p w14:paraId="15ED8B60" w14:textId="77777777" w:rsidR="00DE6E78" w:rsidRPr="00ED4AF8" w:rsidRDefault="00DE6E78" w:rsidP="00567C18">
            <w:pPr>
              <w:pStyle w:val="TAC"/>
              <w:rPr>
                <w:sz w:val="13"/>
                <w:lang w:eastAsia="zh-CN"/>
              </w:rPr>
            </w:pPr>
            <w:r w:rsidRPr="00ED4AF8">
              <w:rPr>
                <w:sz w:val="13"/>
                <w:lang w:eastAsia="zh-CN"/>
              </w:rPr>
              <w:t>102</w:t>
            </w:r>
          </w:p>
        </w:tc>
        <w:tc>
          <w:tcPr>
            <w:tcW w:w="0" w:type="auto"/>
            <w:vAlign w:val="center"/>
          </w:tcPr>
          <w:p w14:paraId="5508AF0D" w14:textId="77777777" w:rsidR="00DE6E78" w:rsidRPr="00ED4AF8" w:rsidRDefault="00DE6E78" w:rsidP="00567C18">
            <w:pPr>
              <w:pStyle w:val="TAC"/>
              <w:rPr>
                <w:sz w:val="13"/>
                <w:lang w:eastAsia="zh-CN"/>
              </w:rPr>
            </w:pPr>
            <w:r w:rsidRPr="00ED4AF8">
              <w:rPr>
                <w:sz w:val="13"/>
                <w:lang w:eastAsia="zh-CN"/>
              </w:rPr>
              <w:t>82</w:t>
            </w:r>
          </w:p>
        </w:tc>
        <w:tc>
          <w:tcPr>
            <w:tcW w:w="0" w:type="auto"/>
            <w:vAlign w:val="center"/>
          </w:tcPr>
          <w:p w14:paraId="49306302" w14:textId="77777777" w:rsidR="00DE6E78" w:rsidRPr="00ED4AF8" w:rsidRDefault="00DE6E78" w:rsidP="00567C18">
            <w:pPr>
              <w:pStyle w:val="TAC"/>
              <w:rPr>
                <w:sz w:val="13"/>
                <w:lang w:eastAsia="zh-CN"/>
              </w:rPr>
            </w:pPr>
            <w:r w:rsidRPr="00ED4AF8">
              <w:rPr>
                <w:sz w:val="13"/>
                <w:lang w:eastAsia="zh-CN"/>
              </w:rPr>
              <w:t>179</w:t>
            </w:r>
          </w:p>
        </w:tc>
        <w:tc>
          <w:tcPr>
            <w:tcW w:w="0" w:type="auto"/>
            <w:vAlign w:val="center"/>
          </w:tcPr>
          <w:p w14:paraId="60532309" w14:textId="77777777" w:rsidR="00DE6E78" w:rsidRPr="00ED4AF8" w:rsidRDefault="00DE6E78" w:rsidP="00567C18">
            <w:pPr>
              <w:pStyle w:val="TAC"/>
              <w:rPr>
                <w:sz w:val="13"/>
                <w:lang w:eastAsia="zh-CN"/>
              </w:rPr>
            </w:pPr>
            <w:r w:rsidRPr="00ED4AF8">
              <w:rPr>
                <w:sz w:val="13"/>
                <w:lang w:eastAsia="zh-CN"/>
              </w:rPr>
              <w:t>180</w:t>
            </w:r>
          </w:p>
        </w:tc>
      </w:tr>
      <w:tr w:rsidR="00DE6E78" w:rsidRPr="00ED4AF8" w14:paraId="2C353841" w14:textId="77777777" w:rsidTr="00567C18">
        <w:trPr>
          <w:jc w:val="center"/>
        </w:trPr>
        <w:tc>
          <w:tcPr>
            <w:tcW w:w="0" w:type="auto"/>
            <w:vMerge/>
            <w:shd w:val="clear" w:color="auto" w:fill="D9D9D9"/>
            <w:vAlign w:val="center"/>
          </w:tcPr>
          <w:p w14:paraId="2A2E02BE" w14:textId="77777777" w:rsidR="00DE6E78" w:rsidRPr="00ED4AF8" w:rsidRDefault="00DE6E78" w:rsidP="00567C18">
            <w:pPr>
              <w:pStyle w:val="TAC"/>
              <w:rPr>
                <w:sz w:val="13"/>
                <w:lang w:eastAsia="zh-CN"/>
              </w:rPr>
            </w:pPr>
          </w:p>
        </w:tc>
        <w:tc>
          <w:tcPr>
            <w:tcW w:w="0" w:type="auto"/>
            <w:shd w:val="clear" w:color="auto" w:fill="D9D9D9"/>
            <w:vAlign w:val="center"/>
          </w:tcPr>
          <w:p w14:paraId="422BF662" w14:textId="77777777" w:rsidR="00DE6E78" w:rsidRPr="00ED4AF8" w:rsidRDefault="00DE6E78" w:rsidP="00567C18">
            <w:pPr>
              <w:pStyle w:val="TAC"/>
              <w:rPr>
                <w:sz w:val="13"/>
                <w:lang w:eastAsia="zh-CN"/>
              </w:rPr>
            </w:pPr>
            <w:r w:rsidRPr="00ED4AF8">
              <w:rPr>
                <w:sz w:val="13"/>
                <w:lang w:eastAsia="zh-CN"/>
              </w:rPr>
              <w:t>11</w:t>
            </w:r>
          </w:p>
        </w:tc>
        <w:tc>
          <w:tcPr>
            <w:tcW w:w="0" w:type="auto"/>
            <w:vAlign w:val="center"/>
          </w:tcPr>
          <w:p w14:paraId="2B97F2C2" w14:textId="77777777" w:rsidR="00DE6E78" w:rsidRPr="00ED4AF8" w:rsidRDefault="00DE6E78" w:rsidP="00567C18">
            <w:pPr>
              <w:pStyle w:val="TAC"/>
              <w:rPr>
                <w:sz w:val="13"/>
                <w:lang w:eastAsia="zh-CN"/>
              </w:rPr>
            </w:pPr>
            <w:r w:rsidRPr="00ED4AF8">
              <w:rPr>
                <w:sz w:val="13"/>
                <w:lang w:eastAsia="zh-CN"/>
              </w:rPr>
              <w:t>213</w:t>
            </w:r>
          </w:p>
        </w:tc>
        <w:tc>
          <w:tcPr>
            <w:tcW w:w="0" w:type="auto"/>
            <w:vAlign w:val="center"/>
          </w:tcPr>
          <w:p w14:paraId="7F48B831" w14:textId="77777777" w:rsidR="00DE6E78" w:rsidRPr="00ED4AF8" w:rsidRDefault="00DE6E78" w:rsidP="00567C18">
            <w:pPr>
              <w:pStyle w:val="TAC"/>
              <w:rPr>
                <w:sz w:val="13"/>
                <w:lang w:eastAsia="zh-CN"/>
              </w:rPr>
            </w:pPr>
            <w:r w:rsidRPr="00ED4AF8">
              <w:rPr>
                <w:sz w:val="13"/>
                <w:lang w:eastAsia="zh-CN"/>
              </w:rPr>
              <w:t>81</w:t>
            </w:r>
          </w:p>
        </w:tc>
        <w:tc>
          <w:tcPr>
            <w:tcW w:w="0" w:type="auto"/>
            <w:vAlign w:val="center"/>
          </w:tcPr>
          <w:p w14:paraId="23CF2717" w14:textId="77777777" w:rsidR="00DE6E78" w:rsidRPr="00ED4AF8" w:rsidRDefault="00DE6E78" w:rsidP="00567C18">
            <w:pPr>
              <w:pStyle w:val="TAC"/>
              <w:rPr>
                <w:sz w:val="13"/>
                <w:lang w:eastAsia="zh-CN"/>
              </w:rPr>
            </w:pPr>
            <w:r w:rsidRPr="00ED4AF8">
              <w:rPr>
                <w:sz w:val="13"/>
                <w:lang w:eastAsia="zh-CN"/>
              </w:rPr>
              <w:t>99</w:t>
            </w:r>
          </w:p>
        </w:tc>
        <w:tc>
          <w:tcPr>
            <w:tcW w:w="0" w:type="auto"/>
            <w:vAlign w:val="center"/>
          </w:tcPr>
          <w:p w14:paraId="5D1B576C" w14:textId="77777777" w:rsidR="00DE6E78" w:rsidRPr="00ED4AF8" w:rsidRDefault="00DE6E78" w:rsidP="00567C18">
            <w:pPr>
              <w:pStyle w:val="TAC"/>
              <w:rPr>
                <w:sz w:val="13"/>
                <w:lang w:eastAsia="zh-CN"/>
              </w:rPr>
            </w:pPr>
            <w:r w:rsidRPr="00ED4AF8">
              <w:rPr>
                <w:sz w:val="13"/>
                <w:lang w:eastAsia="zh-CN"/>
              </w:rPr>
              <w:t>110</w:t>
            </w:r>
          </w:p>
        </w:tc>
        <w:tc>
          <w:tcPr>
            <w:tcW w:w="0" w:type="auto"/>
            <w:vAlign w:val="center"/>
          </w:tcPr>
          <w:p w14:paraId="7CF5C1AB" w14:textId="77777777" w:rsidR="00DE6E78" w:rsidRPr="00ED4AF8" w:rsidRDefault="00DE6E78" w:rsidP="00567C18">
            <w:pPr>
              <w:pStyle w:val="TAC"/>
              <w:rPr>
                <w:sz w:val="13"/>
                <w:lang w:eastAsia="zh-CN"/>
              </w:rPr>
            </w:pPr>
            <w:r w:rsidRPr="00ED4AF8">
              <w:rPr>
                <w:sz w:val="13"/>
                <w:lang w:eastAsia="zh-CN"/>
              </w:rPr>
              <w:t>128</w:t>
            </w:r>
          </w:p>
        </w:tc>
        <w:tc>
          <w:tcPr>
            <w:tcW w:w="0" w:type="auto"/>
            <w:vAlign w:val="center"/>
          </w:tcPr>
          <w:p w14:paraId="7B13AB7D" w14:textId="77777777" w:rsidR="00DE6E78" w:rsidRPr="00ED4AF8" w:rsidRDefault="00DE6E78" w:rsidP="00567C18">
            <w:pPr>
              <w:pStyle w:val="TAC"/>
              <w:rPr>
                <w:sz w:val="13"/>
                <w:lang w:eastAsia="zh-CN"/>
              </w:rPr>
            </w:pPr>
            <w:r w:rsidRPr="00ED4AF8">
              <w:rPr>
                <w:sz w:val="13"/>
                <w:lang w:eastAsia="zh-CN"/>
              </w:rPr>
              <w:t>40</w:t>
            </w:r>
          </w:p>
        </w:tc>
        <w:tc>
          <w:tcPr>
            <w:tcW w:w="0" w:type="auto"/>
            <w:vAlign w:val="center"/>
          </w:tcPr>
          <w:p w14:paraId="3CA6C9AE" w14:textId="77777777" w:rsidR="00DE6E78" w:rsidRPr="00ED4AF8" w:rsidRDefault="00DE6E78" w:rsidP="00567C18">
            <w:pPr>
              <w:pStyle w:val="TAC"/>
              <w:rPr>
                <w:sz w:val="13"/>
                <w:lang w:eastAsia="zh-CN"/>
              </w:rPr>
            </w:pPr>
            <w:r w:rsidRPr="00ED4AF8">
              <w:rPr>
                <w:sz w:val="13"/>
                <w:lang w:eastAsia="zh-CN"/>
              </w:rPr>
              <w:t>102</w:t>
            </w:r>
          </w:p>
        </w:tc>
        <w:tc>
          <w:tcPr>
            <w:tcW w:w="0" w:type="auto"/>
            <w:tcBorders>
              <w:right w:val="triple" w:sz="6" w:space="0" w:color="auto"/>
            </w:tcBorders>
            <w:vAlign w:val="center"/>
          </w:tcPr>
          <w:p w14:paraId="6593E802" w14:textId="77777777" w:rsidR="00DE6E78" w:rsidRPr="00ED4AF8" w:rsidRDefault="00DE6E78" w:rsidP="00567C18">
            <w:pPr>
              <w:pStyle w:val="TAC"/>
              <w:rPr>
                <w:sz w:val="13"/>
                <w:lang w:eastAsia="zh-CN"/>
              </w:rPr>
            </w:pPr>
            <w:r w:rsidRPr="00ED4AF8">
              <w:rPr>
                <w:sz w:val="13"/>
                <w:lang w:eastAsia="zh-CN"/>
              </w:rPr>
              <w:t>157</w:t>
            </w:r>
          </w:p>
        </w:tc>
        <w:tc>
          <w:tcPr>
            <w:tcW w:w="0" w:type="auto"/>
            <w:vMerge/>
            <w:tcBorders>
              <w:left w:val="triple" w:sz="6" w:space="0" w:color="auto"/>
            </w:tcBorders>
            <w:shd w:val="clear" w:color="auto" w:fill="D9D9D9"/>
            <w:vAlign w:val="center"/>
          </w:tcPr>
          <w:p w14:paraId="76387FB9" w14:textId="77777777" w:rsidR="00DE6E78" w:rsidRPr="00ED4AF8" w:rsidRDefault="00DE6E78" w:rsidP="00567C18">
            <w:pPr>
              <w:pStyle w:val="TAC"/>
              <w:rPr>
                <w:sz w:val="13"/>
                <w:lang w:eastAsia="zh-CN"/>
              </w:rPr>
            </w:pPr>
          </w:p>
        </w:tc>
        <w:tc>
          <w:tcPr>
            <w:tcW w:w="0" w:type="auto"/>
            <w:shd w:val="clear" w:color="auto" w:fill="D9D9D9"/>
            <w:vAlign w:val="center"/>
          </w:tcPr>
          <w:p w14:paraId="7088C4BB" w14:textId="77777777" w:rsidR="00DE6E78" w:rsidRPr="00ED4AF8" w:rsidRDefault="00DE6E78" w:rsidP="00567C18">
            <w:pPr>
              <w:pStyle w:val="TAC"/>
              <w:rPr>
                <w:sz w:val="13"/>
                <w:lang w:eastAsia="zh-CN"/>
              </w:rPr>
            </w:pPr>
            <w:r w:rsidRPr="00ED4AF8">
              <w:rPr>
                <w:sz w:val="13"/>
                <w:lang w:eastAsia="zh-CN"/>
              </w:rPr>
              <w:t>50</w:t>
            </w:r>
          </w:p>
        </w:tc>
        <w:tc>
          <w:tcPr>
            <w:tcW w:w="0" w:type="auto"/>
            <w:vAlign w:val="center"/>
          </w:tcPr>
          <w:p w14:paraId="49F022C2"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C724AD0"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7ACDB56"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D6760E9"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1FDAF59"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C3CC7F7"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2D03860"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90FBF93" w14:textId="77777777" w:rsidR="00DE6E78" w:rsidRPr="00ED4AF8" w:rsidRDefault="00DE6E78" w:rsidP="00567C18">
            <w:pPr>
              <w:pStyle w:val="TAC"/>
              <w:rPr>
                <w:sz w:val="13"/>
                <w:lang w:eastAsia="zh-CN"/>
              </w:rPr>
            </w:pPr>
            <w:r w:rsidRPr="00ED4AF8">
              <w:rPr>
                <w:sz w:val="13"/>
                <w:lang w:eastAsia="zh-CN"/>
              </w:rPr>
              <w:t>0</w:t>
            </w:r>
          </w:p>
        </w:tc>
      </w:tr>
      <w:tr w:rsidR="00DE6E78" w:rsidRPr="00ED4AF8" w14:paraId="63A1EF3E" w14:textId="77777777" w:rsidTr="00567C18">
        <w:trPr>
          <w:jc w:val="center"/>
        </w:trPr>
        <w:tc>
          <w:tcPr>
            <w:tcW w:w="0" w:type="auto"/>
            <w:vMerge/>
            <w:shd w:val="clear" w:color="auto" w:fill="D9D9D9"/>
            <w:vAlign w:val="center"/>
          </w:tcPr>
          <w:p w14:paraId="10BBE4E4" w14:textId="77777777" w:rsidR="00DE6E78" w:rsidRPr="00ED4AF8" w:rsidRDefault="00DE6E78" w:rsidP="00567C18">
            <w:pPr>
              <w:pStyle w:val="TAC"/>
              <w:rPr>
                <w:sz w:val="13"/>
                <w:lang w:eastAsia="zh-CN"/>
              </w:rPr>
            </w:pPr>
          </w:p>
        </w:tc>
        <w:tc>
          <w:tcPr>
            <w:tcW w:w="0" w:type="auto"/>
            <w:shd w:val="clear" w:color="auto" w:fill="D9D9D9"/>
            <w:vAlign w:val="center"/>
          </w:tcPr>
          <w:p w14:paraId="1348B90D" w14:textId="77777777" w:rsidR="00DE6E78" w:rsidRPr="00ED4AF8" w:rsidRDefault="00DE6E78" w:rsidP="00567C18">
            <w:pPr>
              <w:pStyle w:val="TAC"/>
              <w:rPr>
                <w:sz w:val="13"/>
                <w:lang w:eastAsia="zh-CN"/>
              </w:rPr>
            </w:pPr>
            <w:r w:rsidRPr="00ED4AF8">
              <w:rPr>
                <w:sz w:val="13"/>
                <w:lang w:eastAsia="zh-CN"/>
              </w:rPr>
              <w:t>25</w:t>
            </w:r>
          </w:p>
        </w:tc>
        <w:tc>
          <w:tcPr>
            <w:tcW w:w="0" w:type="auto"/>
            <w:vAlign w:val="center"/>
          </w:tcPr>
          <w:p w14:paraId="67EFE05E"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87F5C46"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903D95F"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33B6F9BD"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D97948A"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B2A338C"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6D084B49" w14:textId="77777777" w:rsidR="00DE6E78" w:rsidRPr="00ED4AF8" w:rsidRDefault="00DE6E78" w:rsidP="00567C18">
            <w:pPr>
              <w:pStyle w:val="TAC"/>
              <w:rPr>
                <w:sz w:val="13"/>
                <w:lang w:eastAsia="zh-CN"/>
              </w:rPr>
            </w:pPr>
            <w:r w:rsidRPr="00ED4AF8">
              <w:rPr>
                <w:sz w:val="13"/>
                <w:lang w:eastAsia="zh-CN"/>
              </w:rPr>
              <w:t>0</w:t>
            </w:r>
          </w:p>
        </w:tc>
        <w:tc>
          <w:tcPr>
            <w:tcW w:w="0" w:type="auto"/>
            <w:tcBorders>
              <w:right w:val="triple" w:sz="6" w:space="0" w:color="auto"/>
            </w:tcBorders>
            <w:vAlign w:val="center"/>
          </w:tcPr>
          <w:p w14:paraId="723D3005" w14:textId="77777777" w:rsidR="00DE6E78" w:rsidRPr="00ED4AF8" w:rsidRDefault="00DE6E78" w:rsidP="00567C18">
            <w:pPr>
              <w:pStyle w:val="TAC"/>
              <w:rPr>
                <w:sz w:val="13"/>
                <w:lang w:eastAsia="zh-CN"/>
              </w:rPr>
            </w:pPr>
            <w:r w:rsidRPr="00ED4AF8">
              <w:rPr>
                <w:sz w:val="13"/>
                <w:lang w:eastAsia="zh-CN"/>
              </w:rPr>
              <w:t>0</w:t>
            </w:r>
          </w:p>
        </w:tc>
        <w:tc>
          <w:tcPr>
            <w:tcW w:w="0" w:type="auto"/>
            <w:vMerge w:val="restart"/>
            <w:tcBorders>
              <w:left w:val="triple" w:sz="6" w:space="0" w:color="auto"/>
            </w:tcBorders>
            <w:shd w:val="clear" w:color="auto" w:fill="D9D9D9"/>
            <w:vAlign w:val="center"/>
          </w:tcPr>
          <w:p w14:paraId="30681D70" w14:textId="77777777" w:rsidR="00DE6E78" w:rsidRPr="00ED4AF8" w:rsidRDefault="00DE6E78" w:rsidP="00567C18">
            <w:pPr>
              <w:pStyle w:val="TAC"/>
              <w:rPr>
                <w:sz w:val="13"/>
                <w:lang w:eastAsia="zh-CN"/>
              </w:rPr>
            </w:pPr>
            <w:r w:rsidRPr="00ED4AF8">
              <w:rPr>
                <w:sz w:val="13"/>
                <w:lang w:eastAsia="zh-CN"/>
              </w:rPr>
              <w:t>41</w:t>
            </w:r>
          </w:p>
        </w:tc>
        <w:tc>
          <w:tcPr>
            <w:tcW w:w="0" w:type="auto"/>
            <w:shd w:val="clear" w:color="auto" w:fill="D9D9D9"/>
            <w:vAlign w:val="center"/>
          </w:tcPr>
          <w:p w14:paraId="253E21A3"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5B9D3CC9" w14:textId="77777777" w:rsidR="00DE6E78" w:rsidRPr="00ED4AF8" w:rsidRDefault="00DE6E78" w:rsidP="00567C18">
            <w:pPr>
              <w:pStyle w:val="TAC"/>
              <w:rPr>
                <w:sz w:val="13"/>
                <w:lang w:eastAsia="zh-CN"/>
              </w:rPr>
            </w:pPr>
            <w:r w:rsidRPr="00ED4AF8">
              <w:rPr>
                <w:sz w:val="13"/>
                <w:lang w:eastAsia="zh-CN"/>
              </w:rPr>
              <w:t>129</w:t>
            </w:r>
          </w:p>
        </w:tc>
        <w:tc>
          <w:tcPr>
            <w:tcW w:w="0" w:type="auto"/>
            <w:vAlign w:val="center"/>
          </w:tcPr>
          <w:p w14:paraId="3A31CB4E" w14:textId="77777777" w:rsidR="00DE6E78" w:rsidRPr="00ED4AF8" w:rsidRDefault="00DE6E78" w:rsidP="00567C18">
            <w:pPr>
              <w:pStyle w:val="TAC"/>
              <w:rPr>
                <w:sz w:val="13"/>
                <w:lang w:eastAsia="zh-CN"/>
              </w:rPr>
            </w:pPr>
            <w:r w:rsidRPr="00ED4AF8">
              <w:rPr>
                <w:sz w:val="13"/>
                <w:lang w:eastAsia="zh-CN"/>
              </w:rPr>
              <w:t>147</w:t>
            </w:r>
          </w:p>
        </w:tc>
        <w:tc>
          <w:tcPr>
            <w:tcW w:w="0" w:type="auto"/>
            <w:vAlign w:val="center"/>
          </w:tcPr>
          <w:p w14:paraId="23513279"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7D0A1C34" w14:textId="77777777" w:rsidR="00DE6E78" w:rsidRPr="00ED4AF8" w:rsidRDefault="00DE6E78" w:rsidP="00567C18">
            <w:pPr>
              <w:pStyle w:val="TAC"/>
              <w:rPr>
                <w:sz w:val="13"/>
                <w:lang w:eastAsia="zh-CN"/>
              </w:rPr>
            </w:pPr>
            <w:r w:rsidRPr="00ED4AF8">
              <w:rPr>
                <w:sz w:val="13"/>
                <w:lang w:eastAsia="zh-CN"/>
              </w:rPr>
              <w:t>120</w:t>
            </w:r>
          </w:p>
        </w:tc>
        <w:tc>
          <w:tcPr>
            <w:tcW w:w="0" w:type="auto"/>
            <w:vAlign w:val="center"/>
          </w:tcPr>
          <w:p w14:paraId="07E8E557" w14:textId="77777777" w:rsidR="00DE6E78" w:rsidRPr="00ED4AF8" w:rsidRDefault="00DE6E78" w:rsidP="00567C18">
            <w:pPr>
              <w:pStyle w:val="TAC"/>
              <w:rPr>
                <w:sz w:val="13"/>
                <w:lang w:eastAsia="zh-CN"/>
              </w:rPr>
            </w:pPr>
            <w:r w:rsidRPr="00ED4AF8">
              <w:rPr>
                <w:sz w:val="13"/>
                <w:lang w:eastAsia="zh-CN"/>
              </w:rPr>
              <w:t>48</w:t>
            </w:r>
          </w:p>
        </w:tc>
        <w:tc>
          <w:tcPr>
            <w:tcW w:w="0" w:type="auto"/>
            <w:vAlign w:val="center"/>
          </w:tcPr>
          <w:p w14:paraId="0CB2E432" w14:textId="77777777" w:rsidR="00DE6E78" w:rsidRPr="00ED4AF8" w:rsidRDefault="00DE6E78" w:rsidP="00567C18">
            <w:pPr>
              <w:pStyle w:val="TAC"/>
              <w:rPr>
                <w:sz w:val="13"/>
                <w:lang w:eastAsia="zh-CN"/>
              </w:rPr>
            </w:pPr>
            <w:r w:rsidRPr="00ED4AF8">
              <w:rPr>
                <w:sz w:val="13"/>
                <w:lang w:eastAsia="zh-CN"/>
              </w:rPr>
              <w:t>132</w:t>
            </w:r>
          </w:p>
        </w:tc>
        <w:tc>
          <w:tcPr>
            <w:tcW w:w="0" w:type="auto"/>
            <w:vAlign w:val="center"/>
          </w:tcPr>
          <w:p w14:paraId="45E8FE5F" w14:textId="77777777" w:rsidR="00DE6E78" w:rsidRPr="00ED4AF8" w:rsidRDefault="00DE6E78" w:rsidP="00567C18">
            <w:pPr>
              <w:pStyle w:val="TAC"/>
              <w:rPr>
                <w:sz w:val="13"/>
                <w:lang w:eastAsia="zh-CN"/>
              </w:rPr>
            </w:pPr>
            <w:r w:rsidRPr="00ED4AF8">
              <w:rPr>
                <w:sz w:val="13"/>
                <w:lang w:eastAsia="zh-CN"/>
              </w:rPr>
              <w:t>191</w:t>
            </w:r>
          </w:p>
        </w:tc>
        <w:tc>
          <w:tcPr>
            <w:tcW w:w="0" w:type="auto"/>
            <w:vAlign w:val="center"/>
          </w:tcPr>
          <w:p w14:paraId="167362CC" w14:textId="77777777" w:rsidR="00DE6E78" w:rsidRPr="00ED4AF8" w:rsidRDefault="00DE6E78" w:rsidP="00567C18">
            <w:pPr>
              <w:pStyle w:val="TAC"/>
              <w:rPr>
                <w:sz w:val="13"/>
                <w:lang w:eastAsia="zh-CN"/>
              </w:rPr>
            </w:pPr>
            <w:r w:rsidRPr="00ED4AF8">
              <w:rPr>
                <w:sz w:val="13"/>
                <w:lang w:eastAsia="zh-CN"/>
              </w:rPr>
              <w:t>53</w:t>
            </w:r>
          </w:p>
        </w:tc>
      </w:tr>
      <w:tr w:rsidR="00DE6E78" w:rsidRPr="00ED4AF8" w14:paraId="4B00B970" w14:textId="77777777" w:rsidTr="00567C18">
        <w:trPr>
          <w:jc w:val="center"/>
        </w:trPr>
        <w:tc>
          <w:tcPr>
            <w:tcW w:w="0" w:type="auto"/>
            <w:vMerge w:val="restart"/>
            <w:shd w:val="clear" w:color="auto" w:fill="D9D9D9"/>
            <w:vAlign w:val="center"/>
          </w:tcPr>
          <w:p w14:paraId="56641422" w14:textId="77777777" w:rsidR="00DE6E78" w:rsidRPr="00ED4AF8" w:rsidRDefault="00DE6E78" w:rsidP="00567C18">
            <w:pPr>
              <w:pStyle w:val="TAC"/>
              <w:rPr>
                <w:sz w:val="13"/>
                <w:lang w:eastAsia="zh-CN"/>
              </w:rPr>
            </w:pPr>
            <w:r w:rsidRPr="00ED4AF8">
              <w:rPr>
                <w:sz w:val="13"/>
                <w:lang w:eastAsia="zh-CN"/>
              </w:rPr>
              <w:t>16</w:t>
            </w:r>
          </w:p>
        </w:tc>
        <w:tc>
          <w:tcPr>
            <w:tcW w:w="0" w:type="auto"/>
            <w:shd w:val="clear" w:color="auto" w:fill="D9D9D9"/>
            <w:vAlign w:val="center"/>
          </w:tcPr>
          <w:p w14:paraId="58654ACB" w14:textId="77777777" w:rsidR="00DE6E78" w:rsidRPr="00ED4AF8" w:rsidRDefault="00DE6E78" w:rsidP="00567C18">
            <w:pPr>
              <w:pStyle w:val="TAC"/>
              <w:rPr>
                <w:sz w:val="13"/>
                <w:lang w:eastAsia="zh-CN"/>
              </w:rPr>
            </w:pPr>
            <w:r w:rsidRPr="00ED4AF8">
              <w:rPr>
                <w:sz w:val="13"/>
                <w:lang w:eastAsia="zh-CN"/>
              </w:rPr>
              <w:t>1</w:t>
            </w:r>
          </w:p>
        </w:tc>
        <w:tc>
          <w:tcPr>
            <w:tcW w:w="0" w:type="auto"/>
            <w:vAlign w:val="center"/>
          </w:tcPr>
          <w:p w14:paraId="40F343E9" w14:textId="77777777" w:rsidR="00DE6E78" w:rsidRPr="00ED4AF8" w:rsidRDefault="00DE6E78" w:rsidP="00567C18">
            <w:pPr>
              <w:pStyle w:val="TAC"/>
              <w:rPr>
                <w:sz w:val="13"/>
                <w:lang w:eastAsia="zh-CN"/>
              </w:rPr>
            </w:pPr>
            <w:r w:rsidRPr="00ED4AF8">
              <w:rPr>
                <w:sz w:val="13"/>
                <w:lang w:eastAsia="zh-CN"/>
              </w:rPr>
              <w:t>203</w:t>
            </w:r>
          </w:p>
        </w:tc>
        <w:tc>
          <w:tcPr>
            <w:tcW w:w="0" w:type="auto"/>
            <w:vAlign w:val="center"/>
          </w:tcPr>
          <w:p w14:paraId="4F810647" w14:textId="77777777" w:rsidR="00DE6E78" w:rsidRPr="00ED4AF8" w:rsidRDefault="00DE6E78" w:rsidP="00567C18">
            <w:pPr>
              <w:pStyle w:val="TAC"/>
              <w:rPr>
                <w:sz w:val="13"/>
                <w:lang w:eastAsia="zh-CN"/>
              </w:rPr>
            </w:pPr>
            <w:r w:rsidRPr="00ED4AF8">
              <w:rPr>
                <w:sz w:val="13"/>
                <w:lang w:eastAsia="zh-CN"/>
              </w:rPr>
              <w:t>87</w:t>
            </w:r>
          </w:p>
        </w:tc>
        <w:tc>
          <w:tcPr>
            <w:tcW w:w="0" w:type="auto"/>
            <w:vAlign w:val="center"/>
          </w:tcPr>
          <w:p w14:paraId="23DABA52"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92A9E2E" w14:textId="77777777" w:rsidR="00DE6E78" w:rsidRPr="00ED4AF8" w:rsidRDefault="00DE6E78" w:rsidP="00567C18">
            <w:pPr>
              <w:pStyle w:val="TAC"/>
              <w:rPr>
                <w:sz w:val="13"/>
                <w:lang w:eastAsia="zh-CN"/>
              </w:rPr>
            </w:pPr>
            <w:r w:rsidRPr="00ED4AF8">
              <w:rPr>
                <w:sz w:val="13"/>
                <w:lang w:eastAsia="zh-CN"/>
              </w:rPr>
              <w:t>75</w:t>
            </w:r>
          </w:p>
        </w:tc>
        <w:tc>
          <w:tcPr>
            <w:tcW w:w="0" w:type="auto"/>
            <w:vAlign w:val="center"/>
          </w:tcPr>
          <w:p w14:paraId="1302FBA4" w14:textId="77777777" w:rsidR="00DE6E78" w:rsidRPr="00ED4AF8" w:rsidRDefault="00DE6E78" w:rsidP="00567C18">
            <w:pPr>
              <w:pStyle w:val="TAC"/>
              <w:rPr>
                <w:sz w:val="13"/>
                <w:lang w:eastAsia="zh-CN"/>
              </w:rPr>
            </w:pPr>
            <w:r w:rsidRPr="00ED4AF8">
              <w:rPr>
                <w:sz w:val="13"/>
                <w:lang w:eastAsia="zh-CN"/>
              </w:rPr>
              <w:t>48</w:t>
            </w:r>
          </w:p>
        </w:tc>
        <w:tc>
          <w:tcPr>
            <w:tcW w:w="0" w:type="auto"/>
            <w:vAlign w:val="center"/>
          </w:tcPr>
          <w:p w14:paraId="747C8D81" w14:textId="77777777" w:rsidR="00DE6E78" w:rsidRPr="00ED4AF8" w:rsidRDefault="00DE6E78" w:rsidP="00567C18">
            <w:pPr>
              <w:pStyle w:val="TAC"/>
              <w:rPr>
                <w:sz w:val="13"/>
                <w:lang w:eastAsia="zh-CN"/>
              </w:rPr>
            </w:pPr>
            <w:r w:rsidRPr="00ED4AF8">
              <w:rPr>
                <w:sz w:val="13"/>
                <w:lang w:eastAsia="zh-CN"/>
              </w:rPr>
              <w:t>78</w:t>
            </w:r>
          </w:p>
        </w:tc>
        <w:tc>
          <w:tcPr>
            <w:tcW w:w="0" w:type="auto"/>
            <w:vAlign w:val="center"/>
          </w:tcPr>
          <w:p w14:paraId="694D8047" w14:textId="77777777" w:rsidR="00DE6E78" w:rsidRPr="00ED4AF8" w:rsidRDefault="00DE6E78" w:rsidP="00567C18">
            <w:pPr>
              <w:pStyle w:val="TAC"/>
              <w:rPr>
                <w:sz w:val="13"/>
                <w:lang w:eastAsia="zh-CN"/>
              </w:rPr>
            </w:pPr>
            <w:r w:rsidRPr="00ED4AF8">
              <w:rPr>
                <w:sz w:val="13"/>
                <w:lang w:eastAsia="zh-CN"/>
              </w:rPr>
              <w:t>125</w:t>
            </w:r>
          </w:p>
        </w:tc>
        <w:tc>
          <w:tcPr>
            <w:tcW w:w="0" w:type="auto"/>
            <w:tcBorders>
              <w:right w:val="triple" w:sz="6" w:space="0" w:color="auto"/>
            </w:tcBorders>
            <w:vAlign w:val="center"/>
          </w:tcPr>
          <w:p w14:paraId="5D3F0BB8" w14:textId="77777777" w:rsidR="00DE6E78" w:rsidRPr="00ED4AF8" w:rsidRDefault="00DE6E78" w:rsidP="00567C18">
            <w:pPr>
              <w:pStyle w:val="TAC"/>
              <w:rPr>
                <w:sz w:val="13"/>
                <w:lang w:eastAsia="zh-CN"/>
              </w:rPr>
            </w:pPr>
            <w:r w:rsidRPr="00ED4AF8">
              <w:rPr>
                <w:sz w:val="13"/>
                <w:lang w:eastAsia="zh-CN"/>
              </w:rPr>
              <w:t>170</w:t>
            </w:r>
          </w:p>
        </w:tc>
        <w:tc>
          <w:tcPr>
            <w:tcW w:w="0" w:type="auto"/>
            <w:vMerge/>
            <w:tcBorders>
              <w:left w:val="triple" w:sz="6" w:space="0" w:color="auto"/>
            </w:tcBorders>
            <w:shd w:val="clear" w:color="auto" w:fill="D9D9D9"/>
            <w:vAlign w:val="center"/>
          </w:tcPr>
          <w:p w14:paraId="56B16936" w14:textId="77777777" w:rsidR="00DE6E78" w:rsidRPr="00ED4AF8" w:rsidRDefault="00DE6E78" w:rsidP="00567C18">
            <w:pPr>
              <w:pStyle w:val="TAC"/>
              <w:rPr>
                <w:sz w:val="13"/>
                <w:lang w:eastAsia="zh-CN"/>
              </w:rPr>
            </w:pPr>
          </w:p>
        </w:tc>
        <w:tc>
          <w:tcPr>
            <w:tcW w:w="0" w:type="auto"/>
            <w:shd w:val="clear" w:color="auto" w:fill="D9D9D9"/>
            <w:vAlign w:val="center"/>
          </w:tcPr>
          <w:p w14:paraId="6F1E0E83" w14:textId="77777777" w:rsidR="00DE6E78" w:rsidRPr="00ED4AF8" w:rsidRDefault="00DE6E78" w:rsidP="00567C18">
            <w:pPr>
              <w:pStyle w:val="TAC"/>
              <w:rPr>
                <w:sz w:val="13"/>
                <w:lang w:eastAsia="zh-CN"/>
              </w:rPr>
            </w:pPr>
            <w:r w:rsidRPr="00ED4AF8">
              <w:rPr>
                <w:sz w:val="13"/>
                <w:lang w:eastAsia="zh-CN"/>
              </w:rPr>
              <w:t>5</w:t>
            </w:r>
          </w:p>
        </w:tc>
        <w:tc>
          <w:tcPr>
            <w:tcW w:w="0" w:type="auto"/>
            <w:vAlign w:val="center"/>
          </w:tcPr>
          <w:p w14:paraId="6F1FA5E2" w14:textId="77777777" w:rsidR="00DE6E78" w:rsidRPr="00ED4AF8" w:rsidRDefault="00DE6E78" w:rsidP="00567C18">
            <w:pPr>
              <w:pStyle w:val="TAC"/>
              <w:rPr>
                <w:sz w:val="13"/>
                <w:lang w:eastAsia="zh-CN"/>
              </w:rPr>
            </w:pPr>
            <w:r w:rsidRPr="00ED4AF8">
              <w:rPr>
                <w:sz w:val="13"/>
                <w:lang w:eastAsia="zh-CN"/>
              </w:rPr>
              <w:t>229</w:t>
            </w:r>
          </w:p>
        </w:tc>
        <w:tc>
          <w:tcPr>
            <w:tcW w:w="0" w:type="auto"/>
            <w:vAlign w:val="center"/>
          </w:tcPr>
          <w:p w14:paraId="2C2BB754" w14:textId="77777777" w:rsidR="00DE6E78" w:rsidRPr="00ED4AF8" w:rsidRDefault="00DE6E78" w:rsidP="00567C18">
            <w:pPr>
              <w:pStyle w:val="TAC"/>
              <w:rPr>
                <w:sz w:val="13"/>
                <w:lang w:eastAsia="zh-CN"/>
              </w:rPr>
            </w:pPr>
            <w:r w:rsidRPr="00ED4AF8">
              <w:rPr>
                <w:sz w:val="13"/>
                <w:lang w:eastAsia="zh-CN"/>
              </w:rPr>
              <w:t>7</w:t>
            </w:r>
          </w:p>
        </w:tc>
        <w:tc>
          <w:tcPr>
            <w:tcW w:w="0" w:type="auto"/>
            <w:vAlign w:val="center"/>
          </w:tcPr>
          <w:p w14:paraId="2424DE78" w14:textId="77777777" w:rsidR="00DE6E78" w:rsidRPr="00ED4AF8" w:rsidRDefault="00DE6E78" w:rsidP="00567C18">
            <w:pPr>
              <w:pStyle w:val="TAC"/>
              <w:rPr>
                <w:sz w:val="13"/>
                <w:lang w:eastAsia="zh-CN"/>
              </w:rPr>
            </w:pPr>
            <w:r w:rsidRPr="00ED4AF8">
              <w:rPr>
                <w:sz w:val="13"/>
                <w:lang w:eastAsia="zh-CN"/>
              </w:rPr>
              <w:t>2</w:t>
            </w:r>
          </w:p>
        </w:tc>
        <w:tc>
          <w:tcPr>
            <w:tcW w:w="0" w:type="auto"/>
            <w:vAlign w:val="center"/>
          </w:tcPr>
          <w:p w14:paraId="357769FA" w14:textId="77777777" w:rsidR="00DE6E78" w:rsidRPr="00ED4AF8" w:rsidRDefault="00DE6E78" w:rsidP="00567C18">
            <w:pPr>
              <w:pStyle w:val="TAC"/>
              <w:rPr>
                <w:sz w:val="13"/>
                <w:lang w:eastAsia="zh-CN"/>
              </w:rPr>
            </w:pPr>
            <w:r w:rsidRPr="00ED4AF8">
              <w:rPr>
                <w:sz w:val="13"/>
                <w:lang w:eastAsia="zh-CN"/>
              </w:rPr>
              <w:t>101</w:t>
            </w:r>
          </w:p>
        </w:tc>
        <w:tc>
          <w:tcPr>
            <w:tcW w:w="0" w:type="auto"/>
            <w:vAlign w:val="center"/>
          </w:tcPr>
          <w:p w14:paraId="41296121" w14:textId="77777777" w:rsidR="00DE6E78" w:rsidRPr="00ED4AF8" w:rsidRDefault="00DE6E78" w:rsidP="00567C18">
            <w:pPr>
              <w:pStyle w:val="TAC"/>
              <w:rPr>
                <w:sz w:val="13"/>
                <w:lang w:eastAsia="zh-CN"/>
              </w:rPr>
            </w:pPr>
            <w:r w:rsidRPr="00ED4AF8">
              <w:rPr>
                <w:sz w:val="13"/>
                <w:lang w:eastAsia="zh-CN"/>
              </w:rPr>
              <w:t>47</w:t>
            </w:r>
          </w:p>
        </w:tc>
        <w:tc>
          <w:tcPr>
            <w:tcW w:w="0" w:type="auto"/>
            <w:vAlign w:val="center"/>
          </w:tcPr>
          <w:p w14:paraId="6B800980" w14:textId="77777777" w:rsidR="00DE6E78" w:rsidRPr="00ED4AF8" w:rsidRDefault="00DE6E78" w:rsidP="00567C18">
            <w:pPr>
              <w:pStyle w:val="TAC"/>
              <w:rPr>
                <w:sz w:val="13"/>
                <w:lang w:eastAsia="zh-CN"/>
              </w:rPr>
            </w:pPr>
            <w:r w:rsidRPr="00ED4AF8">
              <w:rPr>
                <w:sz w:val="13"/>
                <w:lang w:eastAsia="zh-CN"/>
              </w:rPr>
              <w:t>6</w:t>
            </w:r>
          </w:p>
        </w:tc>
        <w:tc>
          <w:tcPr>
            <w:tcW w:w="0" w:type="auto"/>
            <w:vAlign w:val="center"/>
          </w:tcPr>
          <w:p w14:paraId="29F95D86" w14:textId="77777777" w:rsidR="00DE6E78" w:rsidRPr="00ED4AF8" w:rsidRDefault="00DE6E78" w:rsidP="00567C18">
            <w:pPr>
              <w:pStyle w:val="TAC"/>
              <w:rPr>
                <w:sz w:val="13"/>
                <w:lang w:eastAsia="zh-CN"/>
              </w:rPr>
            </w:pPr>
            <w:r w:rsidRPr="00ED4AF8">
              <w:rPr>
                <w:sz w:val="13"/>
                <w:lang w:eastAsia="zh-CN"/>
              </w:rPr>
              <w:t>197</w:t>
            </w:r>
          </w:p>
        </w:tc>
        <w:tc>
          <w:tcPr>
            <w:tcW w:w="0" w:type="auto"/>
            <w:vAlign w:val="center"/>
          </w:tcPr>
          <w:p w14:paraId="5E85B86B" w14:textId="77777777" w:rsidR="00DE6E78" w:rsidRPr="00ED4AF8" w:rsidRDefault="00DE6E78" w:rsidP="00567C18">
            <w:pPr>
              <w:pStyle w:val="TAC"/>
              <w:rPr>
                <w:sz w:val="13"/>
                <w:lang w:eastAsia="zh-CN"/>
              </w:rPr>
            </w:pPr>
            <w:r w:rsidRPr="00ED4AF8">
              <w:rPr>
                <w:sz w:val="13"/>
                <w:lang w:eastAsia="zh-CN"/>
              </w:rPr>
              <w:t>215</w:t>
            </w:r>
          </w:p>
        </w:tc>
      </w:tr>
      <w:tr w:rsidR="00DE6E78" w:rsidRPr="00ED4AF8" w14:paraId="507066C9" w14:textId="77777777" w:rsidTr="00567C18">
        <w:trPr>
          <w:jc w:val="center"/>
        </w:trPr>
        <w:tc>
          <w:tcPr>
            <w:tcW w:w="0" w:type="auto"/>
            <w:vMerge/>
            <w:shd w:val="clear" w:color="auto" w:fill="D9D9D9"/>
            <w:vAlign w:val="center"/>
          </w:tcPr>
          <w:p w14:paraId="75D6CBFC" w14:textId="77777777" w:rsidR="00DE6E78" w:rsidRPr="00ED4AF8" w:rsidRDefault="00DE6E78" w:rsidP="00567C18">
            <w:pPr>
              <w:pStyle w:val="TAC"/>
              <w:rPr>
                <w:sz w:val="13"/>
                <w:lang w:eastAsia="zh-CN"/>
              </w:rPr>
            </w:pPr>
          </w:p>
        </w:tc>
        <w:tc>
          <w:tcPr>
            <w:tcW w:w="0" w:type="auto"/>
            <w:shd w:val="clear" w:color="auto" w:fill="D9D9D9"/>
            <w:vAlign w:val="center"/>
          </w:tcPr>
          <w:p w14:paraId="4C5C7BA1" w14:textId="77777777" w:rsidR="00DE6E78" w:rsidRPr="00ED4AF8" w:rsidRDefault="00DE6E78" w:rsidP="00567C18">
            <w:pPr>
              <w:pStyle w:val="TAC"/>
              <w:rPr>
                <w:sz w:val="13"/>
                <w:lang w:eastAsia="zh-CN"/>
              </w:rPr>
            </w:pPr>
            <w:r w:rsidRPr="00ED4AF8">
              <w:rPr>
                <w:sz w:val="13"/>
                <w:lang w:eastAsia="zh-CN"/>
              </w:rPr>
              <w:t>9</w:t>
            </w:r>
          </w:p>
        </w:tc>
        <w:tc>
          <w:tcPr>
            <w:tcW w:w="0" w:type="auto"/>
            <w:vAlign w:val="center"/>
          </w:tcPr>
          <w:p w14:paraId="12FFBDB6" w14:textId="77777777" w:rsidR="00DE6E78" w:rsidRPr="00ED4AF8" w:rsidRDefault="00DE6E78" w:rsidP="00567C18">
            <w:pPr>
              <w:pStyle w:val="TAC"/>
              <w:rPr>
                <w:sz w:val="13"/>
                <w:lang w:eastAsia="zh-CN"/>
              </w:rPr>
            </w:pPr>
            <w:r w:rsidRPr="00ED4AF8">
              <w:rPr>
                <w:sz w:val="13"/>
                <w:lang w:eastAsia="zh-CN"/>
              </w:rPr>
              <w:t>142</w:t>
            </w:r>
          </w:p>
        </w:tc>
        <w:tc>
          <w:tcPr>
            <w:tcW w:w="0" w:type="auto"/>
            <w:vAlign w:val="center"/>
          </w:tcPr>
          <w:p w14:paraId="781DAA02" w14:textId="77777777" w:rsidR="00DE6E78" w:rsidRPr="00ED4AF8" w:rsidRDefault="00DE6E78" w:rsidP="00567C18">
            <w:pPr>
              <w:pStyle w:val="TAC"/>
              <w:rPr>
                <w:sz w:val="13"/>
                <w:lang w:eastAsia="zh-CN"/>
              </w:rPr>
            </w:pPr>
            <w:r w:rsidRPr="00ED4AF8">
              <w:rPr>
                <w:sz w:val="13"/>
                <w:lang w:eastAsia="zh-CN"/>
              </w:rPr>
              <w:t>177</w:t>
            </w:r>
          </w:p>
        </w:tc>
        <w:tc>
          <w:tcPr>
            <w:tcW w:w="0" w:type="auto"/>
            <w:vAlign w:val="center"/>
          </w:tcPr>
          <w:p w14:paraId="25100617" w14:textId="77777777" w:rsidR="00DE6E78" w:rsidRPr="00ED4AF8" w:rsidRDefault="00DE6E78" w:rsidP="00567C18">
            <w:pPr>
              <w:pStyle w:val="TAC"/>
              <w:rPr>
                <w:sz w:val="13"/>
                <w:lang w:eastAsia="zh-CN"/>
              </w:rPr>
            </w:pPr>
            <w:r w:rsidRPr="00ED4AF8">
              <w:rPr>
                <w:sz w:val="13"/>
                <w:lang w:eastAsia="zh-CN"/>
              </w:rPr>
              <w:t>79</w:t>
            </w:r>
          </w:p>
        </w:tc>
        <w:tc>
          <w:tcPr>
            <w:tcW w:w="0" w:type="auto"/>
            <w:vAlign w:val="center"/>
          </w:tcPr>
          <w:p w14:paraId="72C66177" w14:textId="77777777" w:rsidR="00DE6E78" w:rsidRPr="00ED4AF8" w:rsidRDefault="00DE6E78" w:rsidP="00567C18">
            <w:pPr>
              <w:pStyle w:val="TAC"/>
              <w:rPr>
                <w:sz w:val="13"/>
                <w:lang w:eastAsia="zh-CN"/>
              </w:rPr>
            </w:pPr>
            <w:r w:rsidRPr="00ED4AF8">
              <w:rPr>
                <w:sz w:val="13"/>
                <w:lang w:eastAsia="zh-CN"/>
              </w:rPr>
              <w:t>158</w:t>
            </w:r>
          </w:p>
        </w:tc>
        <w:tc>
          <w:tcPr>
            <w:tcW w:w="0" w:type="auto"/>
            <w:vAlign w:val="center"/>
          </w:tcPr>
          <w:p w14:paraId="3F960C84" w14:textId="77777777" w:rsidR="00DE6E78" w:rsidRPr="00ED4AF8" w:rsidRDefault="00DE6E78" w:rsidP="00567C18">
            <w:pPr>
              <w:pStyle w:val="TAC"/>
              <w:rPr>
                <w:sz w:val="13"/>
                <w:lang w:eastAsia="zh-CN"/>
              </w:rPr>
            </w:pPr>
            <w:r w:rsidRPr="00ED4AF8">
              <w:rPr>
                <w:sz w:val="13"/>
                <w:lang w:eastAsia="zh-CN"/>
              </w:rPr>
              <w:t>9</w:t>
            </w:r>
          </w:p>
        </w:tc>
        <w:tc>
          <w:tcPr>
            <w:tcW w:w="0" w:type="auto"/>
            <w:vAlign w:val="center"/>
          </w:tcPr>
          <w:p w14:paraId="7A6AE836" w14:textId="77777777" w:rsidR="00DE6E78" w:rsidRPr="00ED4AF8" w:rsidRDefault="00DE6E78" w:rsidP="00567C18">
            <w:pPr>
              <w:pStyle w:val="TAC"/>
              <w:rPr>
                <w:sz w:val="13"/>
                <w:lang w:eastAsia="zh-CN"/>
              </w:rPr>
            </w:pPr>
            <w:r w:rsidRPr="00ED4AF8">
              <w:rPr>
                <w:sz w:val="13"/>
                <w:lang w:eastAsia="zh-CN"/>
              </w:rPr>
              <w:t>158</w:t>
            </w:r>
          </w:p>
        </w:tc>
        <w:tc>
          <w:tcPr>
            <w:tcW w:w="0" w:type="auto"/>
            <w:vAlign w:val="center"/>
          </w:tcPr>
          <w:p w14:paraId="725B4BA9" w14:textId="77777777" w:rsidR="00DE6E78" w:rsidRPr="00ED4AF8" w:rsidRDefault="00DE6E78" w:rsidP="00567C18">
            <w:pPr>
              <w:pStyle w:val="TAC"/>
              <w:rPr>
                <w:sz w:val="13"/>
                <w:lang w:eastAsia="zh-CN"/>
              </w:rPr>
            </w:pPr>
            <w:r w:rsidRPr="00ED4AF8">
              <w:rPr>
                <w:sz w:val="13"/>
                <w:lang w:eastAsia="zh-CN"/>
              </w:rPr>
              <w:t>31</w:t>
            </w:r>
          </w:p>
        </w:tc>
        <w:tc>
          <w:tcPr>
            <w:tcW w:w="0" w:type="auto"/>
            <w:tcBorders>
              <w:right w:val="triple" w:sz="6" w:space="0" w:color="auto"/>
            </w:tcBorders>
            <w:vAlign w:val="center"/>
          </w:tcPr>
          <w:p w14:paraId="33728FE7" w14:textId="77777777" w:rsidR="00DE6E78" w:rsidRPr="00ED4AF8" w:rsidRDefault="00DE6E78" w:rsidP="00567C18">
            <w:pPr>
              <w:pStyle w:val="TAC"/>
              <w:rPr>
                <w:sz w:val="13"/>
                <w:lang w:eastAsia="zh-CN"/>
              </w:rPr>
            </w:pPr>
            <w:r w:rsidRPr="00ED4AF8">
              <w:rPr>
                <w:sz w:val="13"/>
                <w:lang w:eastAsia="zh-CN"/>
              </w:rPr>
              <w:t>23</w:t>
            </w:r>
          </w:p>
        </w:tc>
        <w:tc>
          <w:tcPr>
            <w:tcW w:w="0" w:type="auto"/>
            <w:vMerge/>
            <w:tcBorders>
              <w:left w:val="triple" w:sz="6" w:space="0" w:color="auto"/>
            </w:tcBorders>
            <w:shd w:val="clear" w:color="auto" w:fill="D9D9D9"/>
            <w:vAlign w:val="center"/>
          </w:tcPr>
          <w:p w14:paraId="4D074DFC" w14:textId="77777777" w:rsidR="00DE6E78" w:rsidRPr="00ED4AF8" w:rsidRDefault="00DE6E78" w:rsidP="00567C18">
            <w:pPr>
              <w:pStyle w:val="TAC"/>
              <w:rPr>
                <w:sz w:val="13"/>
                <w:lang w:eastAsia="zh-CN"/>
              </w:rPr>
            </w:pPr>
          </w:p>
        </w:tc>
        <w:tc>
          <w:tcPr>
            <w:tcW w:w="0" w:type="auto"/>
            <w:shd w:val="clear" w:color="auto" w:fill="D9D9D9"/>
            <w:vAlign w:val="center"/>
          </w:tcPr>
          <w:p w14:paraId="2C4797D0" w14:textId="77777777" w:rsidR="00DE6E78" w:rsidRPr="00ED4AF8" w:rsidRDefault="00DE6E78" w:rsidP="00567C18">
            <w:pPr>
              <w:pStyle w:val="TAC"/>
              <w:rPr>
                <w:sz w:val="13"/>
                <w:lang w:eastAsia="zh-CN"/>
              </w:rPr>
            </w:pPr>
            <w:r w:rsidRPr="00ED4AF8">
              <w:rPr>
                <w:sz w:val="13"/>
                <w:lang w:eastAsia="zh-CN"/>
              </w:rPr>
              <w:t>11</w:t>
            </w:r>
          </w:p>
        </w:tc>
        <w:tc>
          <w:tcPr>
            <w:tcW w:w="0" w:type="auto"/>
            <w:vAlign w:val="center"/>
          </w:tcPr>
          <w:p w14:paraId="5197C32E" w14:textId="77777777" w:rsidR="00DE6E78" w:rsidRPr="00ED4AF8" w:rsidRDefault="00DE6E78" w:rsidP="00567C18">
            <w:pPr>
              <w:pStyle w:val="TAC"/>
              <w:rPr>
                <w:sz w:val="13"/>
                <w:lang w:eastAsia="zh-CN"/>
              </w:rPr>
            </w:pPr>
            <w:r w:rsidRPr="00ED4AF8">
              <w:rPr>
                <w:sz w:val="13"/>
                <w:lang w:eastAsia="zh-CN"/>
              </w:rPr>
              <w:t>118</w:t>
            </w:r>
          </w:p>
        </w:tc>
        <w:tc>
          <w:tcPr>
            <w:tcW w:w="0" w:type="auto"/>
            <w:vAlign w:val="center"/>
          </w:tcPr>
          <w:p w14:paraId="46279387" w14:textId="77777777" w:rsidR="00DE6E78" w:rsidRPr="00ED4AF8" w:rsidRDefault="00DE6E78" w:rsidP="00567C18">
            <w:pPr>
              <w:pStyle w:val="TAC"/>
              <w:rPr>
                <w:sz w:val="13"/>
                <w:lang w:eastAsia="zh-CN"/>
              </w:rPr>
            </w:pPr>
            <w:r w:rsidRPr="00ED4AF8">
              <w:rPr>
                <w:sz w:val="13"/>
                <w:lang w:eastAsia="zh-CN"/>
              </w:rPr>
              <w:t>60</w:t>
            </w:r>
          </w:p>
        </w:tc>
        <w:tc>
          <w:tcPr>
            <w:tcW w:w="0" w:type="auto"/>
            <w:vAlign w:val="center"/>
          </w:tcPr>
          <w:p w14:paraId="77537762" w14:textId="77777777" w:rsidR="00DE6E78" w:rsidRPr="00ED4AF8" w:rsidRDefault="00DE6E78" w:rsidP="00567C18">
            <w:pPr>
              <w:pStyle w:val="TAC"/>
              <w:rPr>
                <w:sz w:val="13"/>
                <w:lang w:eastAsia="zh-CN"/>
              </w:rPr>
            </w:pPr>
            <w:r w:rsidRPr="00ED4AF8">
              <w:rPr>
                <w:sz w:val="13"/>
                <w:lang w:eastAsia="zh-CN"/>
              </w:rPr>
              <w:t>55</w:t>
            </w:r>
          </w:p>
        </w:tc>
        <w:tc>
          <w:tcPr>
            <w:tcW w:w="0" w:type="auto"/>
            <w:vAlign w:val="center"/>
          </w:tcPr>
          <w:p w14:paraId="5817E688" w14:textId="77777777" w:rsidR="00DE6E78" w:rsidRPr="00ED4AF8" w:rsidRDefault="00DE6E78" w:rsidP="00567C18">
            <w:pPr>
              <w:pStyle w:val="TAC"/>
              <w:rPr>
                <w:sz w:val="13"/>
                <w:lang w:eastAsia="zh-CN"/>
              </w:rPr>
            </w:pPr>
            <w:r w:rsidRPr="00ED4AF8">
              <w:rPr>
                <w:sz w:val="13"/>
                <w:lang w:eastAsia="zh-CN"/>
              </w:rPr>
              <w:t>81</w:t>
            </w:r>
          </w:p>
        </w:tc>
        <w:tc>
          <w:tcPr>
            <w:tcW w:w="0" w:type="auto"/>
            <w:vAlign w:val="center"/>
          </w:tcPr>
          <w:p w14:paraId="27F3DA08" w14:textId="77777777" w:rsidR="00DE6E78" w:rsidRPr="00ED4AF8" w:rsidRDefault="00DE6E78" w:rsidP="00567C18">
            <w:pPr>
              <w:pStyle w:val="TAC"/>
              <w:rPr>
                <w:sz w:val="13"/>
                <w:lang w:eastAsia="zh-CN"/>
              </w:rPr>
            </w:pPr>
            <w:r w:rsidRPr="00ED4AF8">
              <w:rPr>
                <w:sz w:val="13"/>
                <w:lang w:eastAsia="zh-CN"/>
              </w:rPr>
              <w:t>19</w:t>
            </w:r>
          </w:p>
        </w:tc>
        <w:tc>
          <w:tcPr>
            <w:tcW w:w="0" w:type="auto"/>
            <w:vAlign w:val="center"/>
          </w:tcPr>
          <w:p w14:paraId="51002A97" w14:textId="77777777" w:rsidR="00DE6E78" w:rsidRPr="00ED4AF8" w:rsidRDefault="00DE6E78" w:rsidP="00567C18">
            <w:pPr>
              <w:pStyle w:val="TAC"/>
              <w:rPr>
                <w:sz w:val="13"/>
                <w:lang w:eastAsia="zh-CN"/>
              </w:rPr>
            </w:pPr>
            <w:r w:rsidRPr="00ED4AF8">
              <w:rPr>
                <w:sz w:val="13"/>
                <w:lang w:eastAsia="zh-CN"/>
              </w:rPr>
              <w:t>8</w:t>
            </w:r>
          </w:p>
        </w:tc>
        <w:tc>
          <w:tcPr>
            <w:tcW w:w="0" w:type="auto"/>
            <w:vAlign w:val="center"/>
          </w:tcPr>
          <w:p w14:paraId="0E6EB9DA" w14:textId="77777777" w:rsidR="00DE6E78" w:rsidRPr="00ED4AF8" w:rsidRDefault="00DE6E78" w:rsidP="00567C18">
            <w:pPr>
              <w:pStyle w:val="TAC"/>
              <w:rPr>
                <w:sz w:val="13"/>
                <w:lang w:eastAsia="zh-CN"/>
              </w:rPr>
            </w:pPr>
            <w:r w:rsidRPr="00ED4AF8">
              <w:rPr>
                <w:sz w:val="13"/>
                <w:lang w:eastAsia="zh-CN"/>
              </w:rPr>
              <w:t>167</w:t>
            </w:r>
          </w:p>
        </w:tc>
        <w:tc>
          <w:tcPr>
            <w:tcW w:w="0" w:type="auto"/>
            <w:vAlign w:val="center"/>
          </w:tcPr>
          <w:p w14:paraId="48DC8F40" w14:textId="77777777" w:rsidR="00DE6E78" w:rsidRPr="00ED4AF8" w:rsidRDefault="00DE6E78" w:rsidP="00567C18">
            <w:pPr>
              <w:pStyle w:val="TAC"/>
              <w:rPr>
                <w:sz w:val="13"/>
                <w:lang w:eastAsia="zh-CN"/>
              </w:rPr>
            </w:pPr>
            <w:r w:rsidRPr="00ED4AF8">
              <w:rPr>
                <w:sz w:val="13"/>
                <w:lang w:eastAsia="zh-CN"/>
              </w:rPr>
              <w:t>230</w:t>
            </w:r>
          </w:p>
        </w:tc>
      </w:tr>
      <w:tr w:rsidR="00DE6E78" w:rsidRPr="00ED4AF8" w14:paraId="775A70AA" w14:textId="77777777" w:rsidTr="00567C18">
        <w:trPr>
          <w:jc w:val="center"/>
        </w:trPr>
        <w:tc>
          <w:tcPr>
            <w:tcW w:w="0" w:type="auto"/>
            <w:vMerge/>
            <w:shd w:val="clear" w:color="auto" w:fill="D9D9D9"/>
            <w:vAlign w:val="center"/>
          </w:tcPr>
          <w:p w14:paraId="03241360" w14:textId="77777777" w:rsidR="00DE6E78" w:rsidRPr="00ED4AF8" w:rsidRDefault="00DE6E78" w:rsidP="00567C18">
            <w:pPr>
              <w:pStyle w:val="TAC"/>
              <w:rPr>
                <w:sz w:val="13"/>
                <w:lang w:eastAsia="zh-CN"/>
              </w:rPr>
            </w:pPr>
          </w:p>
        </w:tc>
        <w:tc>
          <w:tcPr>
            <w:tcW w:w="0" w:type="auto"/>
            <w:shd w:val="clear" w:color="auto" w:fill="D9D9D9"/>
            <w:vAlign w:val="center"/>
          </w:tcPr>
          <w:p w14:paraId="1A080200" w14:textId="77777777" w:rsidR="00DE6E78" w:rsidRPr="00ED4AF8" w:rsidRDefault="00DE6E78" w:rsidP="00567C18">
            <w:pPr>
              <w:pStyle w:val="TAC"/>
              <w:rPr>
                <w:sz w:val="13"/>
                <w:lang w:eastAsia="zh-CN"/>
              </w:rPr>
            </w:pPr>
            <w:r w:rsidRPr="00ED4AF8">
              <w:rPr>
                <w:sz w:val="13"/>
                <w:lang w:eastAsia="zh-CN"/>
              </w:rPr>
              <w:t>11</w:t>
            </w:r>
          </w:p>
        </w:tc>
        <w:tc>
          <w:tcPr>
            <w:tcW w:w="0" w:type="auto"/>
            <w:vAlign w:val="center"/>
          </w:tcPr>
          <w:p w14:paraId="40416F5A" w14:textId="77777777" w:rsidR="00DE6E78" w:rsidRPr="00ED4AF8" w:rsidRDefault="00DE6E78" w:rsidP="00567C18">
            <w:pPr>
              <w:pStyle w:val="TAC"/>
              <w:rPr>
                <w:sz w:val="13"/>
                <w:lang w:eastAsia="zh-CN"/>
              </w:rPr>
            </w:pPr>
            <w:r w:rsidRPr="00ED4AF8">
              <w:rPr>
                <w:sz w:val="13"/>
                <w:lang w:eastAsia="zh-CN"/>
              </w:rPr>
              <w:t>8</w:t>
            </w:r>
          </w:p>
        </w:tc>
        <w:tc>
          <w:tcPr>
            <w:tcW w:w="0" w:type="auto"/>
            <w:vAlign w:val="center"/>
          </w:tcPr>
          <w:p w14:paraId="2959A6C4" w14:textId="77777777" w:rsidR="00DE6E78" w:rsidRPr="00ED4AF8" w:rsidRDefault="00DE6E78" w:rsidP="00567C18">
            <w:pPr>
              <w:pStyle w:val="TAC"/>
              <w:rPr>
                <w:sz w:val="13"/>
                <w:lang w:eastAsia="zh-CN"/>
              </w:rPr>
            </w:pPr>
            <w:r w:rsidRPr="00ED4AF8">
              <w:rPr>
                <w:sz w:val="13"/>
                <w:lang w:eastAsia="zh-CN"/>
              </w:rPr>
              <w:t>135</w:t>
            </w:r>
          </w:p>
        </w:tc>
        <w:tc>
          <w:tcPr>
            <w:tcW w:w="0" w:type="auto"/>
            <w:vAlign w:val="center"/>
          </w:tcPr>
          <w:p w14:paraId="6F5F6339" w14:textId="77777777" w:rsidR="00DE6E78" w:rsidRPr="00ED4AF8" w:rsidRDefault="00DE6E78" w:rsidP="00567C18">
            <w:pPr>
              <w:pStyle w:val="TAC"/>
              <w:rPr>
                <w:sz w:val="13"/>
                <w:lang w:eastAsia="zh-CN"/>
              </w:rPr>
            </w:pPr>
            <w:r w:rsidRPr="00ED4AF8">
              <w:rPr>
                <w:sz w:val="13"/>
                <w:lang w:eastAsia="zh-CN"/>
              </w:rPr>
              <w:t>111</w:t>
            </w:r>
          </w:p>
        </w:tc>
        <w:tc>
          <w:tcPr>
            <w:tcW w:w="0" w:type="auto"/>
            <w:vAlign w:val="center"/>
          </w:tcPr>
          <w:p w14:paraId="396E807D" w14:textId="77777777" w:rsidR="00DE6E78" w:rsidRPr="00ED4AF8" w:rsidRDefault="00DE6E78" w:rsidP="00567C18">
            <w:pPr>
              <w:pStyle w:val="TAC"/>
              <w:rPr>
                <w:sz w:val="13"/>
                <w:lang w:eastAsia="zh-CN"/>
              </w:rPr>
            </w:pPr>
            <w:r w:rsidRPr="00ED4AF8">
              <w:rPr>
                <w:sz w:val="13"/>
                <w:lang w:eastAsia="zh-CN"/>
              </w:rPr>
              <w:t>134</w:t>
            </w:r>
          </w:p>
        </w:tc>
        <w:tc>
          <w:tcPr>
            <w:tcW w:w="0" w:type="auto"/>
            <w:vAlign w:val="center"/>
          </w:tcPr>
          <w:p w14:paraId="5F43FBC6" w14:textId="77777777" w:rsidR="00DE6E78" w:rsidRPr="00ED4AF8" w:rsidRDefault="00DE6E78" w:rsidP="00567C18">
            <w:pPr>
              <w:pStyle w:val="TAC"/>
              <w:rPr>
                <w:sz w:val="13"/>
                <w:lang w:eastAsia="zh-CN"/>
              </w:rPr>
            </w:pPr>
            <w:r w:rsidRPr="00ED4AF8">
              <w:rPr>
                <w:sz w:val="13"/>
                <w:lang w:eastAsia="zh-CN"/>
              </w:rPr>
              <w:t>28</w:t>
            </w:r>
          </w:p>
        </w:tc>
        <w:tc>
          <w:tcPr>
            <w:tcW w:w="0" w:type="auto"/>
            <w:vAlign w:val="center"/>
          </w:tcPr>
          <w:p w14:paraId="4E1EB5E4" w14:textId="77777777" w:rsidR="00DE6E78" w:rsidRPr="00ED4AF8" w:rsidRDefault="00DE6E78" w:rsidP="00567C18">
            <w:pPr>
              <w:pStyle w:val="TAC"/>
              <w:rPr>
                <w:sz w:val="13"/>
                <w:lang w:eastAsia="zh-CN"/>
              </w:rPr>
            </w:pPr>
            <w:r w:rsidRPr="00ED4AF8">
              <w:rPr>
                <w:sz w:val="13"/>
                <w:lang w:eastAsia="zh-CN"/>
              </w:rPr>
              <w:t>17</w:t>
            </w:r>
          </w:p>
        </w:tc>
        <w:tc>
          <w:tcPr>
            <w:tcW w:w="0" w:type="auto"/>
            <w:vAlign w:val="center"/>
          </w:tcPr>
          <w:p w14:paraId="0B34D94D" w14:textId="77777777" w:rsidR="00DE6E78" w:rsidRPr="00ED4AF8" w:rsidRDefault="00DE6E78" w:rsidP="00567C18">
            <w:pPr>
              <w:pStyle w:val="TAC"/>
              <w:rPr>
                <w:sz w:val="13"/>
                <w:lang w:eastAsia="zh-CN"/>
              </w:rPr>
            </w:pPr>
            <w:r w:rsidRPr="00ED4AF8">
              <w:rPr>
                <w:sz w:val="13"/>
                <w:lang w:eastAsia="zh-CN"/>
              </w:rPr>
              <w:t>54</w:t>
            </w:r>
          </w:p>
        </w:tc>
        <w:tc>
          <w:tcPr>
            <w:tcW w:w="0" w:type="auto"/>
            <w:tcBorders>
              <w:right w:val="triple" w:sz="6" w:space="0" w:color="auto"/>
            </w:tcBorders>
            <w:vAlign w:val="center"/>
          </w:tcPr>
          <w:p w14:paraId="058120EA" w14:textId="77777777" w:rsidR="00DE6E78" w:rsidRPr="00ED4AF8" w:rsidRDefault="00DE6E78" w:rsidP="00567C18">
            <w:pPr>
              <w:pStyle w:val="TAC"/>
              <w:rPr>
                <w:sz w:val="13"/>
                <w:lang w:eastAsia="zh-CN"/>
              </w:rPr>
            </w:pPr>
            <w:r w:rsidRPr="00ED4AF8">
              <w:rPr>
                <w:sz w:val="13"/>
                <w:lang w:eastAsia="zh-CN"/>
              </w:rPr>
              <w:t>175</w:t>
            </w:r>
          </w:p>
        </w:tc>
        <w:tc>
          <w:tcPr>
            <w:tcW w:w="0" w:type="auto"/>
            <w:vMerge/>
            <w:tcBorders>
              <w:left w:val="triple" w:sz="6" w:space="0" w:color="auto"/>
            </w:tcBorders>
            <w:shd w:val="clear" w:color="auto" w:fill="D9D9D9"/>
            <w:vAlign w:val="center"/>
          </w:tcPr>
          <w:p w14:paraId="45D85E7D" w14:textId="77777777" w:rsidR="00DE6E78" w:rsidRPr="00ED4AF8" w:rsidRDefault="00DE6E78" w:rsidP="00567C18">
            <w:pPr>
              <w:pStyle w:val="TAC"/>
              <w:rPr>
                <w:sz w:val="13"/>
                <w:lang w:eastAsia="zh-CN"/>
              </w:rPr>
            </w:pPr>
          </w:p>
        </w:tc>
        <w:tc>
          <w:tcPr>
            <w:tcW w:w="0" w:type="auto"/>
            <w:shd w:val="clear" w:color="auto" w:fill="D9D9D9"/>
            <w:vAlign w:val="center"/>
          </w:tcPr>
          <w:p w14:paraId="18ADC511" w14:textId="77777777" w:rsidR="00DE6E78" w:rsidRPr="00ED4AF8" w:rsidRDefault="00DE6E78" w:rsidP="00567C18">
            <w:pPr>
              <w:pStyle w:val="TAC"/>
              <w:rPr>
                <w:sz w:val="13"/>
                <w:lang w:eastAsia="zh-CN"/>
              </w:rPr>
            </w:pPr>
            <w:r w:rsidRPr="00ED4AF8">
              <w:rPr>
                <w:sz w:val="13"/>
                <w:lang w:eastAsia="zh-CN"/>
              </w:rPr>
              <w:t>51</w:t>
            </w:r>
          </w:p>
        </w:tc>
        <w:tc>
          <w:tcPr>
            <w:tcW w:w="0" w:type="auto"/>
            <w:vAlign w:val="center"/>
          </w:tcPr>
          <w:p w14:paraId="5D6DE6FB"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C4301CD"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1A8EE6A"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18CF234A"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D898BFF"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00CCA5BC"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45FEC695" w14:textId="77777777" w:rsidR="00DE6E78" w:rsidRPr="00ED4AF8" w:rsidRDefault="00DE6E78" w:rsidP="00567C18">
            <w:pPr>
              <w:pStyle w:val="TAC"/>
              <w:rPr>
                <w:sz w:val="13"/>
                <w:lang w:eastAsia="zh-CN"/>
              </w:rPr>
            </w:pPr>
            <w:r w:rsidRPr="00ED4AF8">
              <w:rPr>
                <w:sz w:val="13"/>
                <w:lang w:eastAsia="zh-CN"/>
              </w:rPr>
              <w:t>0</w:t>
            </w:r>
          </w:p>
        </w:tc>
        <w:tc>
          <w:tcPr>
            <w:tcW w:w="0" w:type="auto"/>
            <w:vAlign w:val="center"/>
          </w:tcPr>
          <w:p w14:paraId="5A151F31" w14:textId="77777777" w:rsidR="00DE6E78" w:rsidRPr="00ED4AF8" w:rsidRDefault="00DE6E78" w:rsidP="00567C18">
            <w:pPr>
              <w:pStyle w:val="TAC"/>
              <w:rPr>
                <w:sz w:val="13"/>
                <w:lang w:eastAsia="zh-CN"/>
              </w:rPr>
            </w:pPr>
            <w:r w:rsidRPr="00ED4AF8">
              <w:rPr>
                <w:sz w:val="13"/>
                <w:lang w:eastAsia="zh-CN"/>
              </w:rPr>
              <w:t>0</w:t>
            </w:r>
          </w:p>
        </w:tc>
      </w:tr>
      <w:tr w:rsidR="00DE6E78" w:rsidRPr="00ED4AF8" w14:paraId="05E06986" w14:textId="77777777" w:rsidTr="00567C18">
        <w:trPr>
          <w:jc w:val="center"/>
        </w:trPr>
        <w:tc>
          <w:tcPr>
            <w:tcW w:w="0" w:type="auto"/>
            <w:vMerge/>
            <w:shd w:val="clear" w:color="auto" w:fill="D9D9D9"/>
            <w:vAlign w:val="center"/>
          </w:tcPr>
          <w:p w14:paraId="63A1301A" w14:textId="77777777" w:rsidR="00DE6E78" w:rsidRPr="00ED4AF8" w:rsidRDefault="00DE6E78" w:rsidP="00567C18">
            <w:pPr>
              <w:pStyle w:val="TAC"/>
              <w:rPr>
                <w:sz w:val="13"/>
                <w:lang w:eastAsia="zh-CN"/>
              </w:rPr>
            </w:pPr>
          </w:p>
        </w:tc>
        <w:tc>
          <w:tcPr>
            <w:tcW w:w="0" w:type="auto"/>
            <w:shd w:val="clear" w:color="auto" w:fill="D9D9D9"/>
            <w:vAlign w:val="center"/>
          </w:tcPr>
          <w:p w14:paraId="39BF4983" w14:textId="77777777" w:rsidR="00DE6E78" w:rsidRPr="00ED4AF8" w:rsidRDefault="00DE6E78" w:rsidP="00567C18">
            <w:pPr>
              <w:pStyle w:val="TAC"/>
              <w:rPr>
                <w:sz w:val="13"/>
                <w:lang w:eastAsia="zh-CN"/>
              </w:rPr>
            </w:pPr>
            <w:r w:rsidRPr="00ED4AF8">
              <w:rPr>
                <w:sz w:val="13"/>
                <w:lang w:eastAsia="zh-CN"/>
              </w:rPr>
              <w:t>12</w:t>
            </w:r>
          </w:p>
        </w:tc>
        <w:tc>
          <w:tcPr>
            <w:tcW w:w="0" w:type="auto"/>
            <w:vAlign w:val="center"/>
          </w:tcPr>
          <w:p w14:paraId="7A73E7ED" w14:textId="77777777" w:rsidR="00DE6E78" w:rsidRPr="00ED4AF8" w:rsidRDefault="00DE6E78" w:rsidP="00567C18">
            <w:pPr>
              <w:pStyle w:val="TAC"/>
              <w:rPr>
                <w:sz w:val="13"/>
                <w:lang w:eastAsia="zh-CN"/>
              </w:rPr>
            </w:pPr>
            <w:r w:rsidRPr="00ED4AF8">
              <w:rPr>
                <w:sz w:val="13"/>
                <w:lang w:eastAsia="zh-CN"/>
              </w:rPr>
              <w:t>242</w:t>
            </w:r>
          </w:p>
        </w:tc>
        <w:tc>
          <w:tcPr>
            <w:tcW w:w="0" w:type="auto"/>
            <w:vAlign w:val="center"/>
          </w:tcPr>
          <w:p w14:paraId="4B9557EC" w14:textId="77777777" w:rsidR="00DE6E78" w:rsidRPr="00ED4AF8" w:rsidRDefault="00DE6E78" w:rsidP="00567C18">
            <w:pPr>
              <w:pStyle w:val="TAC"/>
              <w:rPr>
                <w:sz w:val="13"/>
                <w:lang w:eastAsia="zh-CN"/>
              </w:rPr>
            </w:pPr>
            <w:r w:rsidRPr="00ED4AF8">
              <w:rPr>
                <w:sz w:val="13"/>
                <w:lang w:eastAsia="zh-CN"/>
              </w:rPr>
              <w:t>64</w:t>
            </w:r>
          </w:p>
        </w:tc>
        <w:tc>
          <w:tcPr>
            <w:tcW w:w="0" w:type="auto"/>
            <w:vAlign w:val="center"/>
          </w:tcPr>
          <w:p w14:paraId="3B5AD712" w14:textId="77777777" w:rsidR="00DE6E78" w:rsidRPr="00ED4AF8" w:rsidRDefault="00DE6E78" w:rsidP="00567C18">
            <w:pPr>
              <w:pStyle w:val="TAC"/>
              <w:rPr>
                <w:sz w:val="13"/>
                <w:lang w:eastAsia="zh-CN"/>
              </w:rPr>
            </w:pPr>
            <w:r w:rsidRPr="00ED4AF8">
              <w:rPr>
                <w:sz w:val="13"/>
                <w:lang w:eastAsia="zh-CN"/>
              </w:rPr>
              <w:t>143</w:t>
            </w:r>
          </w:p>
        </w:tc>
        <w:tc>
          <w:tcPr>
            <w:tcW w:w="0" w:type="auto"/>
            <w:vAlign w:val="center"/>
          </w:tcPr>
          <w:p w14:paraId="26F99B51" w14:textId="77777777" w:rsidR="00DE6E78" w:rsidRPr="00ED4AF8" w:rsidRDefault="00DE6E78" w:rsidP="00567C18">
            <w:pPr>
              <w:pStyle w:val="TAC"/>
              <w:rPr>
                <w:sz w:val="13"/>
                <w:lang w:eastAsia="zh-CN"/>
              </w:rPr>
            </w:pPr>
            <w:r w:rsidRPr="00ED4AF8">
              <w:rPr>
                <w:sz w:val="13"/>
                <w:lang w:eastAsia="zh-CN"/>
              </w:rPr>
              <w:t>97</w:t>
            </w:r>
          </w:p>
        </w:tc>
        <w:tc>
          <w:tcPr>
            <w:tcW w:w="0" w:type="auto"/>
            <w:vAlign w:val="center"/>
          </w:tcPr>
          <w:p w14:paraId="50C83ABB" w14:textId="77777777" w:rsidR="00DE6E78" w:rsidRPr="00ED4AF8" w:rsidRDefault="00DE6E78" w:rsidP="00567C18">
            <w:pPr>
              <w:pStyle w:val="TAC"/>
              <w:rPr>
                <w:sz w:val="13"/>
                <w:lang w:eastAsia="zh-CN"/>
              </w:rPr>
            </w:pPr>
            <w:r w:rsidRPr="00ED4AF8">
              <w:rPr>
                <w:sz w:val="13"/>
                <w:lang w:eastAsia="zh-CN"/>
              </w:rPr>
              <w:t>8</w:t>
            </w:r>
          </w:p>
        </w:tc>
        <w:tc>
          <w:tcPr>
            <w:tcW w:w="0" w:type="auto"/>
            <w:vAlign w:val="center"/>
          </w:tcPr>
          <w:p w14:paraId="2C81FCA4" w14:textId="77777777" w:rsidR="00DE6E78" w:rsidRPr="00ED4AF8" w:rsidRDefault="00DE6E78" w:rsidP="00567C18">
            <w:pPr>
              <w:pStyle w:val="TAC"/>
              <w:rPr>
                <w:sz w:val="13"/>
                <w:lang w:eastAsia="zh-CN"/>
              </w:rPr>
            </w:pPr>
            <w:r w:rsidRPr="00ED4AF8">
              <w:rPr>
                <w:sz w:val="13"/>
                <w:lang w:eastAsia="zh-CN"/>
              </w:rPr>
              <w:t>165</w:t>
            </w:r>
          </w:p>
        </w:tc>
        <w:tc>
          <w:tcPr>
            <w:tcW w:w="0" w:type="auto"/>
            <w:vAlign w:val="center"/>
          </w:tcPr>
          <w:p w14:paraId="11C5D7DA" w14:textId="77777777" w:rsidR="00DE6E78" w:rsidRPr="00ED4AF8" w:rsidRDefault="00DE6E78" w:rsidP="00567C18">
            <w:pPr>
              <w:pStyle w:val="TAC"/>
              <w:rPr>
                <w:sz w:val="13"/>
                <w:lang w:eastAsia="zh-CN"/>
              </w:rPr>
            </w:pPr>
            <w:r w:rsidRPr="00ED4AF8">
              <w:rPr>
                <w:sz w:val="13"/>
                <w:lang w:eastAsia="zh-CN"/>
              </w:rPr>
              <w:t>176</w:t>
            </w:r>
          </w:p>
        </w:tc>
        <w:tc>
          <w:tcPr>
            <w:tcW w:w="0" w:type="auto"/>
            <w:tcBorders>
              <w:right w:val="triple" w:sz="6" w:space="0" w:color="auto"/>
            </w:tcBorders>
            <w:vAlign w:val="center"/>
          </w:tcPr>
          <w:p w14:paraId="6DF6897A" w14:textId="77777777" w:rsidR="00DE6E78" w:rsidRPr="00ED4AF8" w:rsidRDefault="00DE6E78" w:rsidP="00567C18">
            <w:pPr>
              <w:pStyle w:val="TAC"/>
              <w:rPr>
                <w:sz w:val="13"/>
                <w:lang w:eastAsia="zh-CN"/>
              </w:rPr>
            </w:pPr>
            <w:r w:rsidRPr="00ED4AF8">
              <w:rPr>
                <w:sz w:val="13"/>
                <w:lang w:eastAsia="zh-CN"/>
              </w:rPr>
              <w:t>202</w:t>
            </w:r>
          </w:p>
        </w:tc>
        <w:tc>
          <w:tcPr>
            <w:tcW w:w="0" w:type="auto"/>
            <w:tcBorders>
              <w:left w:val="triple" w:sz="6" w:space="0" w:color="auto"/>
            </w:tcBorders>
            <w:shd w:val="clear" w:color="auto" w:fill="D9D9D9"/>
            <w:vAlign w:val="center"/>
          </w:tcPr>
          <w:p w14:paraId="260511DF" w14:textId="77777777" w:rsidR="00DE6E78" w:rsidRPr="00ED4AF8" w:rsidRDefault="00DE6E78" w:rsidP="00567C18">
            <w:pPr>
              <w:pStyle w:val="TAC"/>
              <w:rPr>
                <w:sz w:val="13"/>
                <w:lang w:eastAsia="zh-CN"/>
              </w:rPr>
            </w:pPr>
          </w:p>
        </w:tc>
        <w:tc>
          <w:tcPr>
            <w:tcW w:w="0" w:type="auto"/>
            <w:shd w:val="clear" w:color="auto" w:fill="D9D9D9"/>
            <w:vAlign w:val="center"/>
          </w:tcPr>
          <w:p w14:paraId="2B8B57ED" w14:textId="77777777" w:rsidR="00DE6E78" w:rsidRPr="00ED4AF8" w:rsidRDefault="00DE6E78" w:rsidP="00567C18">
            <w:pPr>
              <w:pStyle w:val="TAC"/>
              <w:rPr>
                <w:sz w:val="13"/>
                <w:lang w:eastAsia="zh-CN"/>
              </w:rPr>
            </w:pPr>
          </w:p>
        </w:tc>
        <w:tc>
          <w:tcPr>
            <w:tcW w:w="0" w:type="auto"/>
            <w:vAlign w:val="center"/>
          </w:tcPr>
          <w:p w14:paraId="1BB8F69E" w14:textId="77777777" w:rsidR="00DE6E78" w:rsidRPr="00ED4AF8" w:rsidRDefault="00DE6E78" w:rsidP="00567C18">
            <w:pPr>
              <w:pStyle w:val="TAC"/>
              <w:rPr>
                <w:sz w:val="13"/>
                <w:lang w:eastAsia="zh-CN"/>
              </w:rPr>
            </w:pPr>
          </w:p>
        </w:tc>
        <w:tc>
          <w:tcPr>
            <w:tcW w:w="0" w:type="auto"/>
            <w:vAlign w:val="center"/>
          </w:tcPr>
          <w:p w14:paraId="21D9C4DF" w14:textId="77777777" w:rsidR="00DE6E78" w:rsidRPr="00ED4AF8" w:rsidRDefault="00DE6E78" w:rsidP="00567C18">
            <w:pPr>
              <w:pStyle w:val="TAC"/>
              <w:rPr>
                <w:sz w:val="13"/>
                <w:lang w:eastAsia="zh-CN"/>
              </w:rPr>
            </w:pPr>
          </w:p>
        </w:tc>
        <w:tc>
          <w:tcPr>
            <w:tcW w:w="0" w:type="auto"/>
            <w:vAlign w:val="center"/>
          </w:tcPr>
          <w:p w14:paraId="3A625EB4" w14:textId="77777777" w:rsidR="00DE6E78" w:rsidRPr="00ED4AF8" w:rsidRDefault="00DE6E78" w:rsidP="00567C18">
            <w:pPr>
              <w:pStyle w:val="TAC"/>
              <w:rPr>
                <w:sz w:val="13"/>
                <w:lang w:eastAsia="zh-CN"/>
              </w:rPr>
            </w:pPr>
          </w:p>
        </w:tc>
        <w:tc>
          <w:tcPr>
            <w:tcW w:w="0" w:type="auto"/>
            <w:vAlign w:val="center"/>
          </w:tcPr>
          <w:p w14:paraId="6AD7E200" w14:textId="77777777" w:rsidR="00DE6E78" w:rsidRPr="00ED4AF8" w:rsidRDefault="00DE6E78" w:rsidP="00567C18">
            <w:pPr>
              <w:pStyle w:val="TAC"/>
              <w:rPr>
                <w:sz w:val="13"/>
                <w:lang w:eastAsia="zh-CN"/>
              </w:rPr>
            </w:pPr>
          </w:p>
        </w:tc>
        <w:tc>
          <w:tcPr>
            <w:tcW w:w="0" w:type="auto"/>
            <w:vAlign w:val="center"/>
          </w:tcPr>
          <w:p w14:paraId="77060632" w14:textId="77777777" w:rsidR="00DE6E78" w:rsidRPr="00ED4AF8" w:rsidRDefault="00DE6E78" w:rsidP="00567C18">
            <w:pPr>
              <w:pStyle w:val="TAC"/>
              <w:rPr>
                <w:sz w:val="13"/>
                <w:lang w:eastAsia="zh-CN"/>
              </w:rPr>
            </w:pPr>
          </w:p>
        </w:tc>
        <w:tc>
          <w:tcPr>
            <w:tcW w:w="0" w:type="auto"/>
            <w:vAlign w:val="center"/>
          </w:tcPr>
          <w:p w14:paraId="3D289118" w14:textId="77777777" w:rsidR="00DE6E78" w:rsidRPr="00ED4AF8" w:rsidRDefault="00DE6E78" w:rsidP="00567C18">
            <w:pPr>
              <w:pStyle w:val="TAC"/>
              <w:rPr>
                <w:sz w:val="13"/>
                <w:lang w:eastAsia="zh-CN"/>
              </w:rPr>
            </w:pPr>
          </w:p>
        </w:tc>
        <w:tc>
          <w:tcPr>
            <w:tcW w:w="0" w:type="auto"/>
            <w:vAlign w:val="center"/>
          </w:tcPr>
          <w:p w14:paraId="585312F8" w14:textId="77777777" w:rsidR="00DE6E78" w:rsidRPr="00ED4AF8" w:rsidRDefault="00DE6E78" w:rsidP="00567C18">
            <w:pPr>
              <w:pStyle w:val="TAC"/>
              <w:rPr>
                <w:sz w:val="13"/>
                <w:lang w:eastAsia="zh-CN"/>
              </w:rPr>
            </w:pPr>
          </w:p>
        </w:tc>
        <w:tc>
          <w:tcPr>
            <w:tcW w:w="0" w:type="auto"/>
            <w:vAlign w:val="center"/>
          </w:tcPr>
          <w:p w14:paraId="060B985A" w14:textId="77777777" w:rsidR="00DE6E78" w:rsidRPr="00ED4AF8" w:rsidRDefault="00DE6E78" w:rsidP="00567C18">
            <w:pPr>
              <w:pStyle w:val="TAC"/>
              <w:rPr>
                <w:sz w:val="13"/>
                <w:lang w:eastAsia="zh-CN"/>
              </w:rPr>
            </w:pPr>
          </w:p>
        </w:tc>
      </w:tr>
      <w:bookmarkEnd w:id="268"/>
    </w:tbl>
    <w:p w14:paraId="0D3CEF55" w14:textId="77777777" w:rsidR="00DE6E78" w:rsidRPr="00ED4AF8" w:rsidRDefault="00DE6E78" w:rsidP="00DE6E78">
      <w:pPr>
        <w:rPr>
          <w:lang w:eastAsia="zh-CN"/>
        </w:rPr>
      </w:pPr>
    </w:p>
    <w:p w14:paraId="75B64573" w14:textId="77777777" w:rsidR="00C239E7" w:rsidRPr="00ED4AF8" w:rsidRDefault="00C239E7" w:rsidP="00EB44AF">
      <w:pPr>
        <w:pStyle w:val="Heading3"/>
        <w:rPr>
          <w:lang w:eastAsia="zh-CN"/>
        </w:rPr>
      </w:pPr>
      <w:bookmarkStart w:id="269" w:name="_Toc19798695"/>
      <w:bookmarkStart w:id="270" w:name="_Toc26467166"/>
      <w:bookmarkStart w:id="271" w:name="_Toc29326521"/>
      <w:bookmarkStart w:id="272" w:name="_Toc29327671"/>
      <w:bookmarkStart w:id="273" w:name="_Toc36045861"/>
      <w:bookmarkStart w:id="274" w:name="_Toc36046121"/>
      <w:bookmarkStart w:id="275" w:name="_Toc36046267"/>
      <w:bookmarkStart w:id="276" w:name="_Toc45209184"/>
      <w:bookmarkStart w:id="277" w:name="_Toc51852357"/>
      <w:bookmarkStart w:id="278" w:name="_Toc106037434"/>
      <w:r w:rsidRPr="00ED4AF8">
        <w:rPr>
          <w:rFonts w:hint="eastAsia"/>
          <w:lang w:eastAsia="zh-CN"/>
        </w:rPr>
        <w:t>5.3.3</w:t>
      </w:r>
      <w:r w:rsidRPr="00ED4AF8">
        <w:rPr>
          <w:rFonts w:hint="eastAsia"/>
          <w:lang w:eastAsia="zh-CN"/>
        </w:rPr>
        <w:tab/>
        <w:t xml:space="preserve">Channel coding </w:t>
      </w:r>
      <w:r w:rsidR="008C7CE4" w:rsidRPr="00ED4AF8">
        <w:rPr>
          <w:rFonts w:hint="eastAsia"/>
          <w:lang w:eastAsia="zh-CN"/>
        </w:rPr>
        <w:t>of</w:t>
      </w:r>
      <w:r w:rsidRPr="00ED4AF8">
        <w:rPr>
          <w:rFonts w:hint="eastAsia"/>
          <w:lang w:eastAsia="zh-CN"/>
        </w:rPr>
        <w:t xml:space="preserve"> small block lengths</w:t>
      </w:r>
      <w:bookmarkEnd w:id="269"/>
      <w:bookmarkEnd w:id="270"/>
      <w:bookmarkEnd w:id="271"/>
      <w:bookmarkEnd w:id="272"/>
      <w:bookmarkEnd w:id="273"/>
      <w:bookmarkEnd w:id="274"/>
      <w:bookmarkEnd w:id="275"/>
      <w:bookmarkEnd w:id="276"/>
      <w:bookmarkEnd w:id="277"/>
      <w:bookmarkEnd w:id="278"/>
    </w:p>
    <w:p w14:paraId="6C93481B" w14:textId="77777777" w:rsidR="00C239E7" w:rsidRPr="00ED4AF8" w:rsidRDefault="00C239E7" w:rsidP="00C239E7">
      <w:pPr>
        <w:rPr>
          <w:bCs/>
          <w:lang w:eastAsia="zh-CN"/>
        </w:rPr>
      </w:pPr>
      <w:r w:rsidRPr="00ED4AF8">
        <w:t>The bit sequence input for a given code block to channel coding is denoted by</w:t>
      </w:r>
      <w:r w:rsidRPr="00ED4AF8">
        <w:rPr>
          <w:rFonts w:hint="eastAsia"/>
          <w:lang w:eastAsia="zh-CN"/>
        </w:rPr>
        <w:t xml:space="preserve"> </w:t>
      </w:r>
      <w:r w:rsidRPr="00ED4AF8">
        <w:rPr>
          <w:position w:val="-10"/>
        </w:rPr>
        <w:object w:dxaOrig="1700" w:dyaOrig="300" w14:anchorId="047D3B9B">
          <v:shape id="_x0000_i1349" type="#_x0000_t75" style="width:84.75pt;height:15pt" o:ole="">
            <v:imagedata r:id="rId205" o:title=""/>
          </v:shape>
          <o:OLEObject Type="Embed" ProgID="Equation.3" ShapeID="_x0000_i1349" DrawAspect="Content" ObjectID="_1724846233" r:id="rId562"/>
        </w:object>
      </w:r>
      <w:r w:rsidRPr="00ED4AF8">
        <w:t xml:space="preserve">, where </w:t>
      </w:r>
      <w:r w:rsidRPr="00ED4AF8">
        <w:rPr>
          <w:position w:val="-4"/>
        </w:rPr>
        <w:object w:dxaOrig="260" w:dyaOrig="260" w14:anchorId="53645870">
          <v:shape id="_x0000_i1350" type="#_x0000_t75" style="width:11.25pt;height:11.25pt" o:ole="">
            <v:imagedata r:id="rId207" o:title=""/>
          </v:shape>
          <o:OLEObject Type="Embed" ProgID="Equation.3" ShapeID="_x0000_i1350" DrawAspect="Content" ObjectID="_1724846234" r:id="rId563"/>
        </w:object>
      </w:r>
      <w:r w:rsidRPr="00ED4AF8">
        <w:t xml:space="preserve"> is the number of bits to encode</w:t>
      </w:r>
      <w:r w:rsidRPr="00ED4AF8">
        <w:rPr>
          <w:rFonts w:hint="eastAsia"/>
          <w:bCs/>
          <w:lang w:eastAsia="zh-CN"/>
        </w:rPr>
        <w:t>.</w:t>
      </w:r>
      <w:r w:rsidR="00694174" w:rsidRPr="00ED4AF8">
        <w:rPr>
          <w:rFonts w:hint="eastAsia"/>
          <w:bCs/>
          <w:lang w:eastAsia="zh-CN"/>
        </w:rPr>
        <w:t xml:space="preserve"> </w:t>
      </w:r>
      <w:r w:rsidR="00694174" w:rsidRPr="00ED4AF8">
        <w:t>After encoding the bits are denoted by</w:t>
      </w:r>
      <w:r w:rsidR="00694174" w:rsidRPr="00ED4AF8">
        <w:rPr>
          <w:rFonts w:hint="eastAsia"/>
          <w:lang w:eastAsia="zh-CN"/>
        </w:rPr>
        <w:t xml:space="preserve"> </w:t>
      </w:r>
      <w:r w:rsidR="00694174" w:rsidRPr="00ED4AF8">
        <w:rPr>
          <w:position w:val="-12"/>
        </w:rPr>
        <w:object w:dxaOrig="1600" w:dyaOrig="360" w14:anchorId="4BA1A431">
          <v:shape id="_x0000_i1351" type="#_x0000_t75" style="width:65.25pt;height:15pt" o:ole="">
            <v:imagedata r:id="rId209" o:title=""/>
          </v:shape>
          <o:OLEObject Type="Embed" ProgID="Equation.3" ShapeID="_x0000_i1351" DrawAspect="Content" ObjectID="_1724846235" r:id="rId564"/>
        </w:object>
      </w:r>
      <w:r w:rsidR="00694174" w:rsidRPr="00ED4AF8">
        <w:rPr>
          <w:rFonts w:hint="eastAsia"/>
          <w:lang w:eastAsia="zh-CN"/>
        </w:rPr>
        <w:t>.</w:t>
      </w:r>
    </w:p>
    <w:p w14:paraId="69423369" w14:textId="77777777" w:rsidR="00D37452" w:rsidRPr="00ED4AF8" w:rsidRDefault="00D37452" w:rsidP="00EB44AF">
      <w:pPr>
        <w:pStyle w:val="Heading4"/>
        <w:rPr>
          <w:lang w:eastAsia="zh-CN"/>
        </w:rPr>
      </w:pPr>
      <w:bookmarkStart w:id="279" w:name="_Toc19798696"/>
      <w:bookmarkStart w:id="280" w:name="_Toc26467167"/>
      <w:bookmarkStart w:id="281" w:name="_Toc29326522"/>
      <w:bookmarkStart w:id="282" w:name="_Toc29327672"/>
      <w:bookmarkStart w:id="283" w:name="_Toc36045862"/>
      <w:bookmarkStart w:id="284" w:name="_Toc36046122"/>
      <w:bookmarkStart w:id="285" w:name="_Toc36046268"/>
      <w:bookmarkStart w:id="286" w:name="_Toc45209185"/>
      <w:bookmarkStart w:id="287" w:name="_Toc51852358"/>
      <w:bookmarkStart w:id="288" w:name="_Toc106037435"/>
      <w:r w:rsidRPr="00ED4AF8">
        <w:rPr>
          <w:rFonts w:hint="eastAsia"/>
          <w:lang w:eastAsia="zh-CN"/>
        </w:rPr>
        <w:t>5.3.3.1</w:t>
      </w:r>
      <w:r w:rsidRPr="00ED4AF8">
        <w:rPr>
          <w:rFonts w:hint="eastAsia"/>
          <w:lang w:eastAsia="zh-CN"/>
        </w:rPr>
        <w:tab/>
        <w:t>Encoding of 1-bit information</w:t>
      </w:r>
      <w:bookmarkEnd w:id="279"/>
      <w:bookmarkEnd w:id="280"/>
      <w:bookmarkEnd w:id="281"/>
      <w:bookmarkEnd w:id="282"/>
      <w:bookmarkEnd w:id="283"/>
      <w:bookmarkEnd w:id="284"/>
      <w:bookmarkEnd w:id="285"/>
      <w:bookmarkEnd w:id="286"/>
      <w:bookmarkEnd w:id="287"/>
      <w:bookmarkEnd w:id="288"/>
    </w:p>
    <w:p w14:paraId="2BBB29DF" w14:textId="77777777" w:rsidR="00C239E7" w:rsidRPr="00ED4AF8" w:rsidRDefault="00C239E7" w:rsidP="00C239E7">
      <w:pPr>
        <w:rPr>
          <w:lang w:eastAsia="zh-CN"/>
        </w:rPr>
      </w:pPr>
      <w:r w:rsidRPr="00ED4AF8">
        <w:rPr>
          <w:rFonts w:hint="eastAsia"/>
          <w:bCs/>
          <w:lang w:eastAsia="zh-CN"/>
        </w:rPr>
        <w:t xml:space="preserve">For </w:t>
      </w:r>
      <w:r w:rsidRPr="00ED4AF8">
        <w:rPr>
          <w:position w:val="-4"/>
        </w:rPr>
        <w:object w:dxaOrig="600" w:dyaOrig="260" w14:anchorId="1324CE09">
          <v:shape id="_x0000_i1352" type="#_x0000_t75" style="width:26.25pt;height:11.25pt" o:ole="">
            <v:imagedata r:id="rId565" o:title=""/>
          </v:shape>
          <o:OLEObject Type="Embed" ProgID="Equation.3" ShapeID="_x0000_i1352" DrawAspect="Content" ObjectID="_1724846236" r:id="rId566"/>
        </w:object>
      </w:r>
      <w:r w:rsidRPr="00ED4AF8">
        <w:rPr>
          <w:rFonts w:hint="eastAsia"/>
          <w:lang w:eastAsia="zh-CN"/>
        </w:rPr>
        <w:t>, the code block is encoded according to Table 5.3.3</w:t>
      </w:r>
      <w:r w:rsidR="00CE6A8F" w:rsidRPr="00ED4AF8">
        <w:rPr>
          <w:rFonts w:hint="eastAsia"/>
          <w:lang w:eastAsia="zh-CN"/>
        </w:rPr>
        <w:t>.1</w:t>
      </w:r>
      <w:r w:rsidRPr="00ED4AF8">
        <w:rPr>
          <w:rFonts w:hint="eastAsia"/>
          <w:lang w:eastAsia="zh-CN"/>
        </w:rPr>
        <w:t xml:space="preserve">-1, where </w:t>
      </w:r>
      <w:r w:rsidR="004661BA" w:rsidRPr="00ED4AF8">
        <w:rPr>
          <w:position w:val="-12"/>
        </w:rPr>
        <w:object w:dxaOrig="800" w:dyaOrig="360" w14:anchorId="0600E7C5">
          <v:shape id="_x0000_i1353" type="#_x0000_t75" style="width:36.75pt;height:15.75pt" o:ole="">
            <v:imagedata r:id="rId567" o:title=""/>
          </v:shape>
          <o:OLEObject Type="Embed" ProgID="Equation.3" ShapeID="_x0000_i1353" DrawAspect="Content" ObjectID="_1724846237" r:id="rId568"/>
        </w:object>
      </w:r>
      <w:r w:rsidR="00A30A3B" w:rsidRPr="00ED4AF8">
        <w:rPr>
          <w:rFonts w:hint="eastAsia"/>
          <w:lang w:eastAsia="zh-CN"/>
        </w:rPr>
        <w:t xml:space="preserve"> and </w:t>
      </w:r>
      <w:r w:rsidR="00CA3937" w:rsidRPr="00ED4AF8">
        <w:rPr>
          <w:position w:val="-12"/>
        </w:rPr>
        <w:object w:dxaOrig="340" w:dyaOrig="360" w14:anchorId="6BC82264">
          <v:shape id="_x0000_i1354" type="#_x0000_t75" style="width:15pt;height:15.75pt" o:ole="">
            <v:imagedata r:id="rId569" o:title=""/>
          </v:shape>
          <o:OLEObject Type="Embed" ProgID="Equation.3" ShapeID="_x0000_i1354" DrawAspect="Content" ObjectID="_1724846238" r:id="rId570"/>
        </w:object>
      </w:r>
      <w:r w:rsidR="00CA3937" w:rsidRPr="00ED4AF8">
        <w:rPr>
          <w:rFonts w:hint="eastAsia"/>
          <w:lang w:eastAsia="zh-CN"/>
        </w:rPr>
        <w:t xml:space="preserve"> is the </w:t>
      </w:r>
      <w:r w:rsidR="00CA3937" w:rsidRPr="00ED4AF8">
        <w:rPr>
          <w:lang w:eastAsia="zh-CN"/>
        </w:rPr>
        <w:t>modulation</w:t>
      </w:r>
      <w:r w:rsidR="00CA3937" w:rsidRPr="00ED4AF8">
        <w:rPr>
          <w:rFonts w:hint="eastAsia"/>
          <w:lang w:eastAsia="zh-CN"/>
        </w:rPr>
        <w:t xml:space="preserve"> order</w:t>
      </w:r>
      <w:r w:rsidR="00A30A3B" w:rsidRPr="00ED4AF8">
        <w:rPr>
          <w:rFonts w:hint="eastAsia"/>
          <w:lang w:eastAsia="zh-CN"/>
        </w:rPr>
        <w:t xml:space="preserve"> for the code block</w:t>
      </w:r>
      <w:r w:rsidR="00CA3937" w:rsidRPr="00ED4AF8">
        <w:rPr>
          <w:rFonts w:hint="eastAsia"/>
          <w:lang w:eastAsia="zh-CN"/>
        </w:rPr>
        <w:t xml:space="preserve">. </w:t>
      </w:r>
    </w:p>
    <w:p w14:paraId="46422AF9" w14:textId="77777777" w:rsidR="00C239E7" w:rsidRPr="00ED4AF8" w:rsidRDefault="00C239E7" w:rsidP="00F97E81">
      <w:pPr>
        <w:pStyle w:val="TH"/>
        <w:overflowPunct w:val="0"/>
        <w:autoSpaceDE w:val="0"/>
        <w:autoSpaceDN w:val="0"/>
        <w:adjustRightInd w:val="0"/>
        <w:textAlignment w:val="baseline"/>
        <w:rPr>
          <w:bCs/>
          <w:lang w:eastAsia="zh-CN"/>
        </w:rPr>
      </w:pPr>
      <w:r w:rsidRPr="00ED4AF8">
        <w:t>Table</w:t>
      </w:r>
      <w:r w:rsidRPr="00ED4AF8">
        <w:rPr>
          <w:bCs/>
        </w:rPr>
        <w:t xml:space="preserve"> 5.</w:t>
      </w:r>
      <w:r w:rsidRPr="00ED4AF8">
        <w:rPr>
          <w:rFonts w:hint="eastAsia"/>
          <w:bCs/>
          <w:lang w:eastAsia="zh-CN"/>
        </w:rPr>
        <w:t>3.3</w:t>
      </w:r>
      <w:r w:rsidR="00D37452" w:rsidRPr="00ED4AF8">
        <w:rPr>
          <w:rFonts w:hint="eastAsia"/>
          <w:bCs/>
          <w:lang w:eastAsia="zh-CN"/>
        </w:rPr>
        <w:t>.1</w:t>
      </w:r>
      <w:r w:rsidRPr="00ED4AF8">
        <w:rPr>
          <w:bCs/>
        </w:rPr>
        <w:t xml:space="preserve">-1: </w:t>
      </w:r>
      <w:r w:rsidRPr="00ED4AF8">
        <w:rPr>
          <w:rFonts w:hint="eastAsia"/>
          <w:bCs/>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48"/>
        <w:gridCol w:w="3138"/>
      </w:tblGrid>
      <w:tr w:rsidR="00C239E7" w:rsidRPr="00ED4AF8" w14:paraId="4E510FE6" w14:textId="77777777" w:rsidTr="00691773">
        <w:trPr>
          <w:cantSplit/>
          <w:jc w:val="center"/>
        </w:trPr>
        <w:tc>
          <w:tcPr>
            <w:tcW w:w="1748" w:type="dxa"/>
            <w:vAlign w:val="center"/>
          </w:tcPr>
          <w:p w14:paraId="73777FED" w14:textId="77777777" w:rsidR="00C239E7" w:rsidRPr="00ED4AF8" w:rsidRDefault="00CA3937" w:rsidP="00B106A3">
            <w:pPr>
              <w:pStyle w:val="TAH"/>
              <w:rPr>
                <w:rFonts w:ascii="Times New Roman" w:hAnsi="Times New Roman"/>
                <w:i/>
              </w:rPr>
            </w:pPr>
            <w:r w:rsidRPr="00ED4AF8">
              <w:rPr>
                <w:position w:val="-12"/>
                <w:sz w:val="20"/>
              </w:rPr>
              <w:object w:dxaOrig="340" w:dyaOrig="360" w14:anchorId="77DC4E83">
                <v:shape id="_x0000_i1355" type="#_x0000_t75" style="width:15pt;height:15.75pt" o:ole="">
                  <v:imagedata r:id="rId571" o:title=""/>
                </v:shape>
                <o:OLEObject Type="Embed" ProgID="Equation.3" ShapeID="_x0000_i1355" DrawAspect="Content" ObjectID="_1724846239" r:id="rId572"/>
              </w:object>
            </w:r>
          </w:p>
        </w:tc>
        <w:tc>
          <w:tcPr>
            <w:tcW w:w="3138" w:type="dxa"/>
            <w:vAlign w:val="center"/>
          </w:tcPr>
          <w:p w14:paraId="4A738F66" w14:textId="77777777" w:rsidR="00694174" w:rsidRPr="00ED4AF8" w:rsidRDefault="00D92EEA" w:rsidP="00691773">
            <w:pPr>
              <w:pStyle w:val="TAH"/>
              <w:rPr>
                <w:lang w:eastAsia="zh-CN"/>
              </w:rPr>
            </w:pPr>
            <w:r w:rsidRPr="00ED4AF8">
              <w:rPr>
                <w:rFonts w:hint="eastAsia"/>
                <w:lang w:eastAsia="zh-CN"/>
              </w:rPr>
              <w:t>Enc</w:t>
            </w:r>
            <w:r w:rsidR="00C239E7" w:rsidRPr="00ED4AF8">
              <w:t xml:space="preserve">oded </w:t>
            </w:r>
            <w:r w:rsidR="00C239E7" w:rsidRPr="00ED4AF8">
              <w:rPr>
                <w:rFonts w:hint="eastAsia"/>
                <w:lang w:eastAsia="zh-CN"/>
              </w:rPr>
              <w:t>bits</w:t>
            </w:r>
            <w:r w:rsidR="00694174" w:rsidRPr="00ED4AF8">
              <w:rPr>
                <w:rFonts w:hint="eastAsia"/>
                <w:lang w:eastAsia="zh-CN"/>
              </w:rPr>
              <w:t xml:space="preserve"> </w:t>
            </w:r>
            <w:r w:rsidR="00694174" w:rsidRPr="00ED4AF8">
              <w:rPr>
                <w:position w:val="-12"/>
              </w:rPr>
              <w:object w:dxaOrig="1600" w:dyaOrig="360" w14:anchorId="59BCDEEA">
                <v:shape id="_x0000_i1356" type="#_x0000_t75" style="width:65.25pt;height:15pt" o:ole="">
                  <v:imagedata r:id="rId209" o:title=""/>
                </v:shape>
                <o:OLEObject Type="Embed" ProgID="Equation.3" ShapeID="_x0000_i1356" DrawAspect="Content" ObjectID="_1724846240" r:id="rId573"/>
              </w:object>
            </w:r>
          </w:p>
        </w:tc>
      </w:tr>
      <w:tr w:rsidR="00040CB5" w:rsidRPr="00ED4AF8" w14:paraId="76C380D9" w14:textId="77777777" w:rsidTr="00691773">
        <w:trPr>
          <w:cantSplit/>
          <w:jc w:val="center"/>
        </w:trPr>
        <w:tc>
          <w:tcPr>
            <w:tcW w:w="1748" w:type="dxa"/>
            <w:vAlign w:val="center"/>
          </w:tcPr>
          <w:p w14:paraId="16DBCE36" w14:textId="77777777" w:rsidR="00040CB5" w:rsidRPr="00ED4AF8" w:rsidRDefault="00040CB5" w:rsidP="00B106A3">
            <w:pPr>
              <w:pStyle w:val="TAH"/>
              <w:rPr>
                <w:sz w:val="20"/>
              </w:rPr>
            </w:pPr>
            <w:r w:rsidRPr="00ED4AF8">
              <w:rPr>
                <w:rFonts w:hint="eastAsia"/>
                <w:sz w:val="20"/>
                <w:lang w:eastAsia="zh-CN"/>
              </w:rPr>
              <w:t>1</w:t>
            </w:r>
          </w:p>
        </w:tc>
        <w:tc>
          <w:tcPr>
            <w:tcW w:w="3138" w:type="dxa"/>
            <w:vAlign w:val="center"/>
          </w:tcPr>
          <w:p w14:paraId="0982B76D" w14:textId="77777777" w:rsidR="00040CB5" w:rsidRPr="00ED4AF8" w:rsidRDefault="00040CB5" w:rsidP="00691773">
            <w:pPr>
              <w:pStyle w:val="TAH"/>
              <w:rPr>
                <w:lang w:eastAsia="zh-CN"/>
              </w:rPr>
            </w:pPr>
            <w:r w:rsidRPr="00ED4AF8">
              <w:rPr>
                <w:position w:val="-12"/>
              </w:rPr>
              <w:object w:dxaOrig="420" w:dyaOrig="360" w14:anchorId="3DC0A36E">
                <v:shape id="_x0000_i1357" type="#_x0000_t75" style="width:19.5pt;height:15.75pt" o:ole="">
                  <v:imagedata r:id="rId574" o:title=""/>
                </v:shape>
                <o:OLEObject Type="Embed" ProgID="Equation.3" ShapeID="_x0000_i1357" DrawAspect="Content" ObjectID="_1724846241" r:id="rId575"/>
              </w:object>
            </w:r>
          </w:p>
        </w:tc>
      </w:tr>
      <w:tr w:rsidR="00C239E7" w:rsidRPr="00ED4AF8" w14:paraId="19080F20" w14:textId="77777777" w:rsidTr="00691773">
        <w:trPr>
          <w:cantSplit/>
          <w:jc w:val="center"/>
        </w:trPr>
        <w:tc>
          <w:tcPr>
            <w:tcW w:w="1748" w:type="dxa"/>
            <w:vAlign w:val="center"/>
          </w:tcPr>
          <w:p w14:paraId="45330423" w14:textId="77777777" w:rsidR="00C239E7" w:rsidRPr="00ED4AF8" w:rsidRDefault="00C239E7" w:rsidP="00B106A3">
            <w:pPr>
              <w:pStyle w:val="TAC"/>
            </w:pPr>
            <w:r w:rsidRPr="00ED4AF8">
              <w:t>2</w:t>
            </w:r>
          </w:p>
        </w:tc>
        <w:tc>
          <w:tcPr>
            <w:tcW w:w="3138" w:type="dxa"/>
            <w:vAlign w:val="center"/>
          </w:tcPr>
          <w:p w14:paraId="51327D91" w14:textId="77777777" w:rsidR="00C239E7" w:rsidRPr="00ED4AF8" w:rsidRDefault="00C239E7" w:rsidP="00B106A3">
            <w:pPr>
              <w:pStyle w:val="TAC"/>
            </w:pPr>
            <w:r w:rsidRPr="00ED4AF8">
              <w:rPr>
                <w:position w:val="-12"/>
              </w:rPr>
              <w:object w:dxaOrig="580" w:dyaOrig="360" w14:anchorId="224A866F">
                <v:shape id="_x0000_i1358" type="#_x0000_t75" style="width:26.25pt;height:15.75pt" o:ole="">
                  <v:imagedata r:id="rId576" o:title=""/>
                </v:shape>
                <o:OLEObject Type="Embed" ProgID="Equation.3" ShapeID="_x0000_i1358" DrawAspect="Content" ObjectID="_1724846242" r:id="rId577"/>
              </w:object>
            </w:r>
          </w:p>
        </w:tc>
      </w:tr>
      <w:tr w:rsidR="00C239E7" w:rsidRPr="00ED4AF8" w14:paraId="3C3DEED4" w14:textId="77777777" w:rsidTr="00691773">
        <w:trPr>
          <w:cantSplit/>
          <w:jc w:val="center"/>
        </w:trPr>
        <w:tc>
          <w:tcPr>
            <w:tcW w:w="1748" w:type="dxa"/>
            <w:vAlign w:val="center"/>
          </w:tcPr>
          <w:p w14:paraId="6539043B" w14:textId="77777777" w:rsidR="00C239E7" w:rsidRPr="00ED4AF8" w:rsidRDefault="00C239E7" w:rsidP="00B106A3">
            <w:pPr>
              <w:pStyle w:val="TAC"/>
            </w:pPr>
            <w:r w:rsidRPr="00ED4AF8">
              <w:t>4</w:t>
            </w:r>
          </w:p>
        </w:tc>
        <w:tc>
          <w:tcPr>
            <w:tcW w:w="3138" w:type="dxa"/>
            <w:vAlign w:val="center"/>
          </w:tcPr>
          <w:p w14:paraId="576441D2" w14:textId="77777777" w:rsidR="00C239E7" w:rsidRPr="00ED4AF8" w:rsidRDefault="00CA3937" w:rsidP="00B106A3">
            <w:pPr>
              <w:pStyle w:val="TAC"/>
            </w:pPr>
            <w:r w:rsidRPr="00ED4AF8">
              <w:rPr>
                <w:position w:val="-12"/>
              </w:rPr>
              <w:object w:dxaOrig="940" w:dyaOrig="360" w14:anchorId="20141124">
                <v:shape id="_x0000_i1359" type="#_x0000_t75" style="width:42.75pt;height:15.75pt" o:ole="">
                  <v:imagedata r:id="rId578" o:title=""/>
                </v:shape>
                <o:OLEObject Type="Embed" ProgID="Equation.3" ShapeID="_x0000_i1359" DrawAspect="Content" ObjectID="_1724846243" r:id="rId579"/>
              </w:object>
            </w:r>
          </w:p>
        </w:tc>
      </w:tr>
      <w:tr w:rsidR="00C239E7" w:rsidRPr="00ED4AF8" w14:paraId="7D366E6E" w14:textId="77777777" w:rsidTr="00691773">
        <w:trPr>
          <w:cantSplit/>
          <w:jc w:val="center"/>
        </w:trPr>
        <w:tc>
          <w:tcPr>
            <w:tcW w:w="1748" w:type="dxa"/>
            <w:vAlign w:val="center"/>
          </w:tcPr>
          <w:p w14:paraId="2F00172E" w14:textId="77777777" w:rsidR="00C239E7" w:rsidRPr="00ED4AF8" w:rsidRDefault="00C239E7" w:rsidP="00B106A3">
            <w:pPr>
              <w:pStyle w:val="TAC"/>
            </w:pPr>
            <w:r w:rsidRPr="00ED4AF8">
              <w:t>6</w:t>
            </w:r>
          </w:p>
        </w:tc>
        <w:tc>
          <w:tcPr>
            <w:tcW w:w="3138" w:type="dxa"/>
            <w:vAlign w:val="center"/>
          </w:tcPr>
          <w:p w14:paraId="31860339" w14:textId="77777777" w:rsidR="00C239E7" w:rsidRPr="00ED4AF8" w:rsidRDefault="00CA3937" w:rsidP="00B106A3">
            <w:pPr>
              <w:pStyle w:val="TAC"/>
            </w:pPr>
            <w:r w:rsidRPr="00ED4AF8">
              <w:rPr>
                <w:position w:val="-12"/>
              </w:rPr>
              <w:object w:dxaOrig="1359" w:dyaOrig="360" w14:anchorId="3CE24A20">
                <v:shape id="_x0000_i1360" type="#_x0000_t75" style="width:60pt;height:15.75pt" o:ole="">
                  <v:imagedata r:id="rId580" o:title=""/>
                </v:shape>
                <o:OLEObject Type="Embed" ProgID="Equation.3" ShapeID="_x0000_i1360" DrawAspect="Content" ObjectID="_1724846244" r:id="rId581"/>
              </w:object>
            </w:r>
          </w:p>
        </w:tc>
      </w:tr>
      <w:tr w:rsidR="00C239E7" w:rsidRPr="00ED4AF8" w14:paraId="7BFF11B8" w14:textId="77777777" w:rsidTr="00691773">
        <w:trPr>
          <w:cantSplit/>
          <w:jc w:val="center"/>
        </w:trPr>
        <w:tc>
          <w:tcPr>
            <w:tcW w:w="1748" w:type="dxa"/>
            <w:tcBorders>
              <w:top w:val="single" w:sz="4" w:space="0" w:color="auto"/>
              <w:left w:val="single" w:sz="4" w:space="0" w:color="auto"/>
              <w:bottom w:val="single" w:sz="4" w:space="0" w:color="auto"/>
              <w:right w:val="single" w:sz="4" w:space="0" w:color="auto"/>
            </w:tcBorders>
            <w:vAlign w:val="center"/>
          </w:tcPr>
          <w:p w14:paraId="2C37722A" w14:textId="77777777" w:rsidR="00C239E7" w:rsidRPr="00ED4AF8" w:rsidRDefault="00C239E7" w:rsidP="00B106A3">
            <w:pPr>
              <w:pStyle w:val="TAC"/>
            </w:pPr>
            <w:r w:rsidRPr="00ED4AF8">
              <w:rPr>
                <w:rFonts w:hint="eastAsia"/>
              </w:rPr>
              <w:t>8</w:t>
            </w:r>
          </w:p>
        </w:tc>
        <w:tc>
          <w:tcPr>
            <w:tcW w:w="3138" w:type="dxa"/>
            <w:tcBorders>
              <w:top w:val="single" w:sz="4" w:space="0" w:color="auto"/>
              <w:left w:val="single" w:sz="4" w:space="0" w:color="auto"/>
              <w:bottom w:val="single" w:sz="4" w:space="0" w:color="auto"/>
              <w:right w:val="single" w:sz="4" w:space="0" w:color="auto"/>
            </w:tcBorders>
            <w:vAlign w:val="center"/>
          </w:tcPr>
          <w:p w14:paraId="66238701" w14:textId="77777777" w:rsidR="00C239E7" w:rsidRPr="00ED4AF8" w:rsidRDefault="00CA3937" w:rsidP="00B106A3">
            <w:pPr>
              <w:pStyle w:val="TAC"/>
            </w:pPr>
            <w:r w:rsidRPr="00ED4AF8">
              <w:rPr>
                <w:position w:val="-12"/>
              </w:rPr>
              <w:object w:dxaOrig="1780" w:dyaOrig="360" w14:anchorId="5042825E">
                <v:shape id="_x0000_i1361" type="#_x0000_t75" style="width:81pt;height:15.75pt" o:ole="">
                  <v:imagedata r:id="rId582" o:title=""/>
                </v:shape>
                <o:OLEObject Type="Embed" ProgID="Equation.3" ShapeID="_x0000_i1361" DrawAspect="Content" ObjectID="_1724846245" r:id="rId583"/>
              </w:object>
            </w:r>
          </w:p>
        </w:tc>
      </w:tr>
    </w:tbl>
    <w:p w14:paraId="0357B051" w14:textId="13AF0B81" w:rsidR="00D92EEA" w:rsidRPr="00ED4AF8" w:rsidRDefault="00D37452" w:rsidP="00015C38">
      <w:pPr>
        <w:rPr>
          <w:lang w:eastAsia="zh-CN"/>
        </w:rPr>
      </w:pPr>
      <w:r w:rsidRPr="00ED4AF8">
        <w:rPr>
          <w:lang w:eastAsia="zh-CN"/>
        </w:rPr>
        <w:t xml:space="preserve">The </w:t>
      </w:r>
      <w:r w:rsidR="006B18A7" w:rsidRPr="00ED4AF8">
        <w:rPr>
          <w:lang w:eastAsia="zh-CN"/>
        </w:rPr>
        <w:t>"</w:t>
      </w:r>
      <w:r w:rsidRPr="00ED4AF8">
        <w:rPr>
          <w:lang w:eastAsia="zh-CN"/>
        </w:rPr>
        <w:t>x</w:t>
      </w:r>
      <w:r w:rsidR="006B18A7" w:rsidRPr="00ED4AF8">
        <w:rPr>
          <w:lang w:eastAsia="zh-CN"/>
        </w:rPr>
        <w:t>"</w:t>
      </w:r>
      <w:r w:rsidRPr="00ED4AF8">
        <w:rPr>
          <w:lang w:eastAsia="zh-CN"/>
        </w:rPr>
        <w:t xml:space="preserve"> and </w:t>
      </w:r>
      <w:r w:rsidR="006B18A7" w:rsidRPr="00ED4AF8">
        <w:rPr>
          <w:lang w:eastAsia="zh-CN"/>
        </w:rPr>
        <w:t>"</w:t>
      </w:r>
      <w:r w:rsidRPr="00ED4AF8">
        <w:rPr>
          <w:lang w:eastAsia="zh-CN"/>
        </w:rPr>
        <w:t>y</w:t>
      </w:r>
      <w:r w:rsidR="006B18A7" w:rsidRPr="00ED4AF8">
        <w:rPr>
          <w:lang w:eastAsia="zh-CN"/>
        </w:rPr>
        <w:t>"</w:t>
      </w:r>
      <w:r w:rsidRPr="00ED4AF8">
        <w:rPr>
          <w:lang w:eastAsia="zh-CN"/>
        </w:rPr>
        <w:t xml:space="preserve"> in Table 5.</w:t>
      </w:r>
      <w:r w:rsidRPr="00ED4AF8">
        <w:rPr>
          <w:rFonts w:hint="eastAsia"/>
          <w:lang w:eastAsia="zh-CN"/>
        </w:rPr>
        <w:t>3</w:t>
      </w:r>
      <w:r w:rsidRPr="00ED4AF8">
        <w:rPr>
          <w:lang w:eastAsia="zh-CN"/>
        </w:rPr>
        <w:t>.</w:t>
      </w:r>
      <w:r w:rsidRPr="00ED4AF8">
        <w:rPr>
          <w:rFonts w:hint="eastAsia"/>
          <w:lang w:eastAsia="zh-CN"/>
        </w:rPr>
        <w:t>3.1</w:t>
      </w:r>
      <w:r w:rsidRPr="00ED4AF8">
        <w:rPr>
          <w:lang w:eastAsia="zh-CN"/>
        </w:rPr>
        <w:t>-1 are placeholders for</w:t>
      </w:r>
      <w:r w:rsidR="00015C38" w:rsidRPr="00ED4AF8">
        <w:rPr>
          <w:lang w:eastAsia="zh-CN"/>
        </w:rPr>
        <w:t xml:space="preserve"> </w:t>
      </w:r>
      <w:r w:rsidR="00C33081" w:rsidRPr="00ED4AF8">
        <w:rPr>
          <w:rFonts w:hint="eastAsia"/>
          <w:lang w:eastAsia="zh-CN"/>
        </w:rPr>
        <w:t>Clause</w:t>
      </w:r>
      <w:r w:rsidR="00677A44">
        <w:rPr>
          <w:lang w:eastAsia="zh-CN"/>
        </w:rPr>
        <w:t>s</w:t>
      </w:r>
      <w:r w:rsidR="00015C38" w:rsidRPr="00ED4AF8">
        <w:rPr>
          <w:rFonts w:hint="eastAsia"/>
          <w:lang w:eastAsia="zh-CN"/>
        </w:rPr>
        <w:t xml:space="preserve"> 6.3.1.1</w:t>
      </w:r>
      <w:r w:rsidR="00677A44">
        <w:rPr>
          <w:lang w:eastAsia="zh-CN"/>
        </w:rPr>
        <w:t>, 6.3.2.5.1, 6.3.2.6.1</w:t>
      </w:r>
      <w:r w:rsidR="00015C38" w:rsidRPr="00ED4AF8">
        <w:rPr>
          <w:rFonts w:hint="eastAsia"/>
          <w:lang w:eastAsia="zh-CN"/>
        </w:rPr>
        <w:t xml:space="preserve"> of</w:t>
      </w:r>
      <w:r w:rsidRPr="00ED4AF8">
        <w:rPr>
          <w:lang w:eastAsia="zh-CN"/>
        </w:rPr>
        <w:t xml:space="preserve"> [</w:t>
      </w:r>
      <w:r w:rsidR="00D83C67" w:rsidRPr="00ED4AF8">
        <w:rPr>
          <w:rFonts w:hint="eastAsia"/>
          <w:lang w:eastAsia="zh-CN"/>
        </w:rPr>
        <w:t xml:space="preserve">4, </w:t>
      </w:r>
      <w:r w:rsidRPr="00ED4AF8">
        <w:rPr>
          <w:rFonts w:hint="eastAsia"/>
          <w:lang w:eastAsia="zh-CN"/>
        </w:rPr>
        <w:t>TS</w:t>
      </w:r>
      <w:r w:rsidR="00015C38" w:rsidRPr="00ED4AF8">
        <w:rPr>
          <w:lang w:eastAsia="zh-CN"/>
        </w:rPr>
        <w:t xml:space="preserve"> </w:t>
      </w:r>
      <w:r w:rsidRPr="00ED4AF8">
        <w:rPr>
          <w:rFonts w:hint="eastAsia"/>
          <w:lang w:eastAsia="zh-CN"/>
        </w:rPr>
        <w:t>38.211</w:t>
      </w:r>
      <w:r w:rsidRPr="00ED4AF8">
        <w:rPr>
          <w:lang w:eastAsia="zh-CN"/>
        </w:rPr>
        <w:t>] to scramble the</w:t>
      </w:r>
      <w:r w:rsidRPr="00ED4AF8">
        <w:rPr>
          <w:rFonts w:hint="eastAsia"/>
          <w:lang w:eastAsia="zh-CN"/>
        </w:rPr>
        <w:t xml:space="preserve"> information bits</w:t>
      </w:r>
      <w:r w:rsidRPr="00ED4AF8">
        <w:rPr>
          <w:lang w:eastAsia="zh-CN"/>
        </w:rPr>
        <w:t xml:space="preserve"> in a way that maximizes the Euclidean distance of the modulation symbols carrying </w:t>
      </w:r>
      <w:r w:rsidRPr="00ED4AF8">
        <w:rPr>
          <w:rFonts w:hint="eastAsia"/>
          <w:lang w:eastAsia="zh-CN"/>
        </w:rPr>
        <w:t xml:space="preserve">the </w:t>
      </w:r>
      <w:r w:rsidRPr="00ED4AF8">
        <w:rPr>
          <w:lang w:eastAsia="zh-CN"/>
        </w:rPr>
        <w:t>information</w:t>
      </w:r>
      <w:r w:rsidRPr="00ED4AF8">
        <w:rPr>
          <w:rFonts w:hint="eastAsia"/>
          <w:lang w:eastAsia="zh-CN"/>
        </w:rPr>
        <w:t xml:space="preserve"> bits</w:t>
      </w:r>
      <w:r w:rsidRPr="00ED4AF8">
        <w:rPr>
          <w:lang w:eastAsia="zh-CN"/>
        </w:rPr>
        <w:t>.</w:t>
      </w:r>
    </w:p>
    <w:p w14:paraId="5613B943" w14:textId="77777777" w:rsidR="00D37452" w:rsidRPr="00ED4AF8" w:rsidRDefault="00D37452" w:rsidP="00EB44AF">
      <w:pPr>
        <w:pStyle w:val="Heading4"/>
        <w:rPr>
          <w:lang w:eastAsia="zh-CN"/>
        </w:rPr>
      </w:pPr>
      <w:bookmarkStart w:id="289" w:name="_Toc19798697"/>
      <w:bookmarkStart w:id="290" w:name="_Toc26467168"/>
      <w:bookmarkStart w:id="291" w:name="_Toc29326523"/>
      <w:bookmarkStart w:id="292" w:name="_Toc29327673"/>
      <w:bookmarkStart w:id="293" w:name="_Toc36045863"/>
      <w:bookmarkStart w:id="294" w:name="_Toc36046123"/>
      <w:bookmarkStart w:id="295" w:name="_Toc36046269"/>
      <w:bookmarkStart w:id="296" w:name="_Toc45209186"/>
      <w:bookmarkStart w:id="297" w:name="_Toc51852359"/>
      <w:bookmarkStart w:id="298" w:name="_Toc106037436"/>
      <w:r w:rsidRPr="00ED4AF8">
        <w:rPr>
          <w:rFonts w:hint="eastAsia"/>
          <w:lang w:eastAsia="zh-CN"/>
        </w:rPr>
        <w:t>5.3.3.2</w:t>
      </w:r>
      <w:r w:rsidRPr="00ED4AF8">
        <w:rPr>
          <w:rFonts w:hint="eastAsia"/>
          <w:lang w:eastAsia="zh-CN"/>
        </w:rPr>
        <w:tab/>
        <w:t>Encoding of 2-bit information</w:t>
      </w:r>
      <w:bookmarkEnd w:id="289"/>
      <w:bookmarkEnd w:id="290"/>
      <w:bookmarkEnd w:id="291"/>
      <w:bookmarkEnd w:id="292"/>
      <w:bookmarkEnd w:id="293"/>
      <w:bookmarkEnd w:id="294"/>
      <w:bookmarkEnd w:id="295"/>
      <w:bookmarkEnd w:id="296"/>
      <w:bookmarkEnd w:id="297"/>
      <w:bookmarkEnd w:id="298"/>
    </w:p>
    <w:p w14:paraId="4DB73520" w14:textId="77EBDCA3" w:rsidR="00CA3937" w:rsidRPr="00ED4AF8" w:rsidRDefault="00CA3937" w:rsidP="00CA3937">
      <w:pPr>
        <w:rPr>
          <w:lang w:eastAsia="zh-CN"/>
        </w:rPr>
      </w:pPr>
      <w:r w:rsidRPr="00ED4AF8">
        <w:rPr>
          <w:rFonts w:hint="eastAsia"/>
          <w:bCs/>
          <w:lang w:eastAsia="zh-CN"/>
        </w:rPr>
        <w:t xml:space="preserve">For </w:t>
      </w:r>
      <w:r w:rsidRPr="00ED4AF8">
        <w:rPr>
          <w:position w:val="-4"/>
        </w:rPr>
        <w:object w:dxaOrig="639" w:dyaOrig="260" w14:anchorId="22903AB3">
          <v:shape id="_x0000_i1362" type="#_x0000_t75" style="width:28.5pt;height:11.25pt" o:ole="">
            <v:imagedata r:id="rId584" o:title=""/>
          </v:shape>
          <o:OLEObject Type="Embed" ProgID="Equation.3" ShapeID="_x0000_i1362" DrawAspect="Content" ObjectID="_1724846246" r:id="rId585"/>
        </w:object>
      </w:r>
      <w:r w:rsidRPr="00ED4AF8">
        <w:rPr>
          <w:rFonts w:hint="eastAsia"/>
          <w:lang w:eastAsia="zh-CN"/>
        </w:rPr>
        <w:t>, the code block is encoded according to Table 5.3.3</w:t>
      </w:r>
      <w:r w:rsidR="00FE58F7" w:rsidRPr="00ED4AF8">
        <w:rPr>
          <w:lang w:eastAsia="zh-CN"/>
        </w:rPr>
        <w:t>.</w:t>
      </w:r>
      <w:r w:rsidR="00015C38" w:rsidRPr="00ED4AF8">
        <w:rPr>
          <w:lang w:eastAsia="zh-CN"/>
        </w:rPr>
        <w:t>2</w:t>
      </w:r>
      <w:r w:rsidR="00FE58F7" w:rsidRPr="00ED4AF8">
        <w:rPr>
          <w:lang w:eastAsia="zh-CN"/>
        </w:rPr>
        <w:t>-1</w:t>
      </w:r>
      <w:r w:rsidRPr="00ED4AF8">
        <w:rPr>
          <w:rFonts w:hint="eastAsia"/>
          <w:lang w:eastAsia="zh-CN"/>
        </w:rPr>
        <w:t xml:space="preserve">, where </w:t>
      </w:r>
      <w:r w:rsidR="00D92EEA" w:rsidRPr="00ED4AF8">
        <w:rPr>
          <w:position w:val="-12"/>
        </w:rPr>
        <w:object w:dxaOrig="1880" w:dyaOrig="360" w14:anchorId="1228A3BF">
          <v:shape id="_x0000_i1363" type="#_x0000_t75" style="width:74.25pt;height:14.25pt" o:ole="">
            <v:imagedata r:id="rId586" o:title=""/>
          </v:shape>
          <o:OLEObject Type="Embed" ProgID="Equation.3" ShapeID="_x0000_i1363" DrawAspect="Content" ObjectID="_1724846247" r:id="rId587"/>
        </w:object>
      </w:r>
      <w:r w:rsidR="00A30A3B" w:rsidRPr="00ED4AF8">
        <w:rPr>
          <w:rFonts w:hint="eastAsia"/>
          <w:lang w:eastAsia="zh-CN"/>
        </w:rPr>
        <w:t>,</w:t>
      </w:r>
      <w:r w:rsidR="00D92EEA" w:rsidRPr="00ED4AF8">
        <w:rPr>
          <w:rFonts w:hint="eastAsia"/>
          <w:lang w:eastAsia="zh-CN"/>
        </w:rPr>
        <w:t xml:space="preserve"> </w:t>
      </w:r>
      <w:r w:rsidR="004661BA" w:rsidRPr="00ED4AF8">
        <w:rPr>
          <w:position w:val="-12"/>
        </w:rPr>
        <w:object w:dxaOrig="900" w:dyaOrig="360" w14:anchorId="3C1E8B23">
          <v:shape id="_x0000_i1364" type="#_x0000_t75" style="width:39pt;height:15.75pt" o:ole="">
            <v:imagedata r:id="rId588" o:title=""/>
          </v:shape>
          <o:OLEObject Type="Embed" ProgID="Equation.3" ShapeID="_x0000_i1364" DrawAspect="Content" ObjectID="_1724846248" r:id="rId589"/>
        </w:object>
      </w:r>
      <w:r w:rsidR="00A30A3B" w:rsidRPr="00ED4AF8">
        <w:rPr>
          <w:rFonts w:hint="eastAsia"/>
          <w:lang w:eastAsia="zh-CN"/>
        </w:rPr>
        <w:t xml:space="preserve">, and </w:t>
      </w:r>
      <w:r w:rsidRPr="00ED4AF8">
        <w:rPr>
          <w:position w:val="-12"/>
        </w:rPr>
        <w:object w:dxaOrig="340" w:dyaOrig="360" w14:anchorId="7ACC92C1">
          <v:shape id="_x0000_i1365" type="#_x0000_t75" style="width:15pt;height:15.75pt" o:ole="">
            <v:imagedata r:id="rId569" o:title=""/>
          </v:shape>
          <o:OLEObject Type="Embed" ProgID="Equation.3" ShapeID="_x0000_i1365" DrawAspect="Content" ObjectID="_1724846249" r:id="rId590"/>
        </w:object>
      </w:r>
      <w:r w:rsidRPr="00ED4AF8">
        <w:rPr>
          <w:rFonts w:hint="eastAsia"/>
          <w:lang w:eastAsia="zh-CN"/>
        </w:rPr>
        <w:t xml:space="preserve"> is the </w:t>
      </w:r>
      <w:r w:rsidRPr="00ED4AF8">
        <w:rPr>
          <w:lang w:eastAsia="zh-CN"/>
        </w:rPr>
        <w:t>modulation</w:t>
      </w:r>
      <w:r w:rsidRPr="00ED4AF8">
        <w:rPr>
          <w:rFonts w:hint="eastAsia"/>
          <w:lang w:eastAsia="zh-CN"/>
        </w:rPr>
        <w:t xml:space="preserve"> order</w:t>
      </w:r>
      <w:r w:rsidR="00A30A3B" w:rsidRPr="00ED4AF8">
        <w:rPr>
          <w:rFonts w:hint="eastAsia"/>
          <w:lang w:eastAsia="zh-CN"/>
        </w:rPr>
        <w:t xml:space="preserve"> for the code block</w:t>
      </w:r>
      <w:r w:rsidRPr="00ED4AF8">
        <w:rPr>
          <w:rFonts w:hint="eastAsia"/>
          <w:lang w:eastAsia="zh-CN"/>
        </w:rPr>
        <w:t xml:space="preserve">. </w:t>
      </w:r>
    </w:p>
    <w:p w14:paraId="087DFB26" w14:textId="77777777" w:rsidR="00694174" w:rsidRPr="00ED4AF8" w:rsidRDefault="00694174" w:rsidP="00F97E81">
      <w:pPr>
        <w:pStyle w:val="TH"/>
        <w:overflowPunct w:val="0"/>
        <w:autoSpaceDE w:val="0"/>
        <w:autoSpaceDN w:val="0"/>
        <w:adjustRightInd w:val="0"/>
        <w:textAlignment w:val="baseline"/>
        <w:rPr>
          <w:bCs/>
          <w:lang w:eastAsia="zh-CN"/>
        </w:rPr>
      </w:pPr>
      <w:r w:rsidRPr="00ED4AF8">
        <w:t>Table</w:t>
      </w:r>
      <w:r w:rsidRPr="00ED4AF8">
        <w:rPr>
          <w:bCs/>
        </w:rPr>
        <w:t xml:space="preserve"> 5.</w:t>
      </w:r>
      <w:r w:rsidRPr="00ED4AF8">
        <w:rPr>
          <w:rFonts w:hint="eastAsia"/>
          <w:bCs/>
          <w:lang w:eastAsia="zh-CN"/>
        </w:rPr>
        <w:t>3.3</w:t>
      </w:r>
      <w:r w:rsidR="00D37452" w:rsidRPr="00ED4AF8">
        <w:rPr>
          <w:rFonts w:hint="eastAsia"/>
          <w:bCs/>
          <w:lang w:eastAsia="zh-CN"/>
        </w:rPr>
        <w:t>.2</w:t>
      </w:r>
      <w:r w:rsidRPr="00ED4AF8">
        <w:rPr>
          <w:bCs/>
        </w:rPr>
        <w:t>-</w:t>
      </w:r>
      <w:r w:rsidR="00D37452" w:rsidRPr="00ED4AF8">
        <w:rPr>
          <w:rFonts w:hint="eastAsia"/>
          <w:bCs/>
          <w:lang w:eastAsia="zh-CN"/>
        </w:rPr>
        <w:t>1</w:t>
      </w:r>
      <w:r w:rsidRPr="00ED4AF8">
        <w:rPr>
          <w:bCs/>
        </w:rPr>
        <w:t xml:space="preserve">: </w:t>
      </w:r>
      <w:r w:rsidRPr="00ED4AF8">
        <w:rPr>
          <w:rFonts w:hint="eastAsia"/>
          <w:bCs/>
          <w:lang w:eastAsia="zh-CN"/>
        </w:rPr>
        <w:t xml:space="preserve">Encoding of 2-bit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48"/>
        <w:gridCol w:w="5776"/>
      </w:tblGrid>
      <w:tr w:rsidR="00CA3937" w:rsidRPr="00ED4AF8" w14:paraId="730B2BE3" w14:textId="77777777" w:rsidTr="00B106A3">
        <w:trPr>
          <w:cantSplit/>
          <w:jc w:val="center"/>
        </w:trPr>
        <w:tc>
          <w:tcPr>
            <w:tcW w:w="1748" w:type="dxa"/>
            <w:vAlign w:val="center"/>
          </w:tcPr>
          <w:p w14:paraId="64189135" w14:textId="77777777" w:rsidR="00CA3937" w:rsidRPr="00ED4AF8" w:rsidRDefault="00CA3937" w:rsidP="00B106A3">
            <w:pPr>
              <w:pStyle w:val="TAH"/>
              <w:rPr>
                <w:rFonts w:ascii="Times New Roman" w:hAnsi="Times New Roman"/>
                <w:i/>
              </w:rPr>
            </w:pPr>
            <w:r w:rsidRPr="00ED4AF8">
              <w:rPr>
                <w:position w:val="-12"/>
                <w:sz w:val="20"/>
              </w:rPr>
              <w:object w:dxaOrig="340" w:dyaOrig="360" w14:anchorId="1526FC8A">
                <v:shape id="_x0000_i1366" type="#_x0000_t75" style="width:15pt;height:15.75pt" o:ole="">
                  <v:imagedata r:id="rId571" o:title=""/>
                </v:shape>
                <o:OLEObject Type="Embed" ProgID="Equation.3" ShapeID="_x0000_i1366" DrawAspect="Content" ObjectID="_1724846250" r:id="rId591"/>
              </w:object>
            </w:r>
          </w:p>
        </w:tc>
        <w:tc>
          <w:tcPr>
            <w:tcW w:w="5776" w:type="dxa"/>
            <w:vAlign w:val="center"/>
          </w:tcPr>
          <w:p w14:paraId="1D878522" w14:textId="77777777" w:rsidR="00694174" w:rsidRPr="00ED4AF8" w:rsidRDefault="00D92EEA" w:rsidP="00691773">
            <w:pPr>
              <w:pStyle w:val="TAH"/>
              <w:rPr>
                <w:lang w:eastAsia="zh-CN"/>
              </w:rPr>
            </w:pPr>
            <w:r w:rsidRPr="00ED4AF8">
              <w:rPr>
                <w:rFonts w:hint="eastAsia"/>
                <w:lang w:eastAsia="zh-CN"/>
              </w:rPr>
              <w:t>Enc</w:t>
            </w:r>
            <w:r w:rsidR="00CA3937" w:rsidRPr="00ED4AF8">
              <w:t xml:space="preserve">oded </w:t>
            </w:r>
            <w:r w:rsidR="00CA3937" w:rsidRPr="00ED4AF8">
              <w:rPr>
                <w:rFonts w:hint="eastAsia"/>
                <w:lang w:eastAsia="zh-CN"/>
              </w:rPr>
              <w:t>bits</w:t>
            </w:r>
            <w:r w:rsidR="00691773" w:rsidRPr="00ED4AF8">
              <w:rPr>
                <w:rFonts w:hint="eastAsia"/>
                <w:lang w:eastAsia="zh-CN"/>
              </w:rPr>
              <w:t xml:space="preserve"> </w:t>
            </w:r>
            <w:r w:rsidR="00694174" w:rsidRPr="00ED4AF8">
              <w:rPr>
                <w:position w:val="-12"/>
              </w:rPr>
              <w:object w:dxaOrig="1600" w:dyaOrig="360" w14:anchorId="13B2E884">
                <v:shape id="_x0000_i1367" type="#_x0000_t75" style="width:65.25pt;height:15pt" o:ole="">
                  <v:imagedata r:id="rId209" o:title=""/>
                </v:shape>
                <o:OLEObject Type="Embed" ProgID="Equation.3" ShapeID="_x0000_i1367" DrawAspect="Content" ObjectID="_1724846251" r:id="rId592"/>
              </w:object>
            </w:r>
          </w:p>
        </w:tc>
      </w:tr>
      <w:tr w:rsidR="00040CB5" w:rsidRPr="00ED4AF8" w14:paraId="0D94445F" w14:textId="77777777" w:rsidTr="00B106A3">
        <w:trPr>
          <w:cantSplit/>
          <w:jc w:val="center"/>
        </w:trPr>
        <w:tc>
          <w:tcPr>
            <w:tcW w:w="1748" w:type="dxa"/>
            <w:vAlign w:val="center"/>
          </w:tcPr>
          <w:p w14:paraId="0E9F88B2" w14:textId="77777777" w:rsidR="00040CB5" w:rsidRPr="00ED4AF8" w:rsidRDefault="00040CB5" w:rsidP="00B106A3">
            <w:pPr>
              <w:pStyle w:val="TAH"/>
              <w:rPr>
                <w:sz w:val="20"/>
              </w:rPr>
            </w:pPr>
            <w:r w:rsidRPr="00ED4AF8">
              <w:rPr>
                <w:rFonts w:hint="eastAsia"/>
                <w:sz w:val="20"/>
                <w:lang w:eastAsia="zh-CN"/>
              </w:rPr>
              <w:t>1</w:t>
            </w:r>
          </w:p>
        </w:tc>
        <w:tc>
          <w:tcPr>
            <w:tcW w:w="5776" w:type="dxa"/>
            <w:vAlign w:val="center"/>
          </w:tcPr>
          <w:p w14:paraId="194BD76E" w14:textId="77777777" w:rsidR="00040CB5" w:rsidRPr="00ED4AF8" w:rsidRDefault="00040CB5" w:rsidP="00691773">
            <w:pPr>
              <w:pStyle w:val="TAH"/>
              <w:rPr>
                <w:lang w:eastAsia="zh-CN"/>
              </w:rPr>
            </w:pPr>
            <w:r w:rsidRPr="00ED4AF8">
              <w:rPr>
                <w:position w:val="-12"/>
              </w:rPr>
              <w:object w:dxaOrig="859" w:dyaOrig="360" w14:anchorId="518ED423">
                <v:shape id="_x0000_i1368" type="#_x0000_t75" style="width:42.75pt;height:18.75pt" o:ole="">
                  <v:imagedata r:id="rId593" o:title=""/>
                </v:shape>
                <o:OLEObject Type="Embed" ProgID="Equation.3" ShapeID="_x0000_i1368" DrawAspect="Content" ObjectID="_1724846252" r:id="rId594"/>
              </w:object>
            </w:r>
          </w:p>
        </w:tc>
      </w:tr>
      <w:tr w:rsidR="00CA3937" w:rsidRPr="00ED4AF8" w14:paraId="0364CF5E" w14:textId="77777777" w:rsidTr="00B106A3">
        <w:trPr>
          <w:cantSplit/>
          <w:jc w:val="center"/>
        </w:trPr>
        <w:tc>
          <w:tcPr>
            <w:tcW w:w="1748" w:type="dxa"/>
            <w:vAlign w:val="center"/>
          </w:tcPr>
          <w:p w14:paraId="0C0FA6D7" w14:textId="77777777" w:rsidR="00CA3937" w:rsidRPr="00ED4AF8" w:rsidRDefault="00CA3937" w:rsidP="00B106A3">
            <w:pPr>
              <w:pStyle w:val="TAC"/>
            </w:pPr>
            <w:r w:rsidRPr="00ED4AF8">
              <w:t>2</w:t>
            </w:r>
          </w:p>
        </w:tc>
        <w:tc>
          <w:tcPr>
            <w:tcW w:w="5776" w:type="dxa"/>
            <w:vAlign w:val="center"/>
          </w:tcPr>
          <w:p w14:paraId="4F802DAB" w14:textId="77777777" w:rsidR="00CA3937" w:rsidRPr="00ED4AF8" w:rsidRDefault="00CA3937" w:rsidP="00B106A3">
            <w:pPr>
              <w:pStyle w:val="TAC"/>
            </w:pPr>
            <w:r w:rsidRPr="00ED4AF8">
              <w:rPr>
                <w:position w:val="-12"/>
              </w:rPr>
              <w:object w:dxaOrig="1579" w:dyaOrig="360" w14:anchorId="6F6D27CA">
                <v:shape id="_x0000_i1369" type="#_x0000_t75" style="width:78.75pt;height:18.75pt" o:ole="">
                  <v:imagedata r:id="rId595" o:title=""/>
                </v:shape>
                <o:OLEObject Type="Embed" ProgID="Equation.3" ShapeID="_x0000_i1369" DrawAspect="Content" ObjectID="_1724846253" r:id="rId596"/>
              </w:object>
            </w:r>
          </w:p>
        </w:tc>
      </w:tr>
      <w:tr w:rsidR="00CA3937" w:rsidRPr="00ED4AF8" w14:paraId="766880AB" w14:textId="77777777" w:rsidTr="00B106A3">
        <w:trPr>
          <w:cantSplit/>
          <w:jc w:val="center"/>
        </w:trPr>
        <w:tc>
          <w:tcPr>
            <w:tcW w:w="1748" w:type="dxa"/>
            <w:vAlign w:val="center"/>
          </w:tcPr>
          <w:p w14:paraId="4D73FF3F" w14:textId="77777777" w:rsidR="00CA3937" w:rsidRPr="00ED4AF8" w:rsidRDefault="00CA3937" w:rsidP="00B106A3">
            <w:pPr>
              <w:pStyle w:val="TAC"/>
            </w:pPr>
            <w:r w:rsidRPr="00ED4AF8">
              <w:t>4</w:t>
            </w:r>
          </w:p>
        </w:tc>
        <w:tc>
          <w:tcPr>
            <w:tcW w:w="5776" w:type="dxa"/>
            <w:vAlign w:val="center"/>
          </w:tcPr>
          <w:p w14:paraId="7613F344" w14:textId="77777777" w:rsidR="00CA3937" w:rsidRPr="00ED4AF8" w:rsidRDefault="00CA3937" w:rsidP="00B106A3">
            <w:pPr>
              <w:pStyle w:val="TAC"/>
            </w:pPr>
            <w:r w:rsidRPr="00ED4AF8">
              <w:rPr>
                <w:position w:val="-12"/>
              </w:rPr>
              <w:object w:dxaOrig="2720" w:dyaOrig="360" w14:anchorId="499C71DC">
                <v:shape id="_x0000_i1370" type="#_x0000_t75" style="width:135pt;height:18.75pt" o:ole="">
                  <v:imagedata r:id="rId597" o:title=""/>
                </v:shape>
                <o:OLEObject Type="Embed" ProgID="Equation.3" ShapeID="_x0000_i1370" DrawAspect="Content" ObjectID="_1724846254" r:id="rId598"/>
              </w:object>
            </w:r>
          </w:p>
        </w:tc>
      </w:tr>
      <w:tr w:rsidR="00CA3937" w:rsidRPr="00ED4AF8" w14:paraId="7A005AB9" w14:textId="77777777" w:rsidTr="00B106A3">
        <w:trPr>
          <w:cantSplit/>
          <w:jc w:val="center"/>
        </w:trPr>
        <w:tc>
          <w:tcPr>
            <w:tcW w:w="1748" w:type="dxa"/>
            <w:vAlign w:val="center"/>
          </w:tcPr>
          <w:p w14:paraId="221D21D3" w14:textId="77777777" w:rsidR="00CA3937" w:rsidRPr="00ED4AF8" w:rsidRDefault="00CA3937" w:rsidP="00B106A3">
            <w:pPr>
              <w:pStyle w:val="TAC"/>
            </w:pPr>
            <w:r w:rsidRPr="00ED4AF8">
              <w:t>6</w:t>
            </w:r>
          </w:p>
        </w:tc>
        <w:tc>
          <w:tcPr>
            <w:tcW w:w="5776" w:type="dxa"/>
            <w:vAlign w:val="center"/>
          </w:tcPr>
          <w:p w14:paraId="52A75F50" w14:textId="77777777" w:rsidR="00CA3937" w:rsidRPr="00ED4AF8" w:rsidRDefault="00694174" w:rsidP="00B106A3">
            <w:pPr>
              <w:pStyle w:val="TAC"/>
            </w:pPr>
            <w:r w:rsidRPr="00ED4AF8">
              <w:rPr>
                <w:position w:val="-12"/>
              </w:rPr>
              <w:object w:dxaOrig="3879" w:dyaOrig="360" w14:anchorId="11C8D9F8">
                <v:shape id="_x0000_i1371" type="#_x0000_t75" style="width:181.5pt;height:16.5pt" o:ole="">
                  <v:imagedata r:id="rId599" o:title=""/>
                </v:shape>
                <o:OLEObject Type="Embed" ProgID="Equation.3" ShapeID="_x0000_i1371" DrawAspect="Content" ObjectID="_1724846255" r:id="rId600"/>
              </w:object>
            </w:r>
          </w:p>
        </w:tc>
      </w:tr>
      <w:tr w:rsidR="00CA3937" w:rsidRPr="00ED4AF8" w14:paraId="101AC74B" w14:textId="77777777" w:rsidTr="00B106A3">
        <w:trPr>
          <w:cantSplit/>
          <w:jc w:val="center"/>
        </w:trPr>
        <w:tc>
          <w:tcPr>
            <w:tcW w:w="1748" w:type="dxa"/>
            <w:tcBorders>
              <w:top w:val="single" w:sz="4" w:space="0" w:color="auto"/>
              <w:left w:val="single" w:sz="4" w:space="0" w:color="auto"/>
              <w:bottom w:val="single" w:sz="4" w:space="0" w:color="auto"/>
              <w:right w:val="single" w:sz="4" w:space="0" w:color="auto"/>
            </w:tcBorders>
            <w:vAlign w:val="center"/>
          </w:tcPr>
          <w:p w14:paraId="7AA5632A" w14:textId="77777777" w:rsidR="00CA3937" w:rsidRPr="00ED4AF8" w:rsidRDefault="00CA3937" w:rsidP="00B106A3">
            <w:pPr>
              <w:pStyle w:val="TAC"/>
            </w:pPr>
            <w:r w:rsidRPr="00ED4AF8">
              <w:rPr>
                <w:rFonts w:hint="eastAsia"/>
              </w:rPr>
              <w:t>8</w:t>
            </w:r>
          </w:p>
        </w:tc>
        <w:tc>
          <w:tcPr>
            <w:tcW w:w="5776" w:type="dxa"/>
            <w:tcBorders>
              <w:top w:val="single" w:sz="4" w:space="0" w:color="auto"/>
              <w:left w:val="single" w:sz="4" w:space="0" w:color="auto"/>
              <w:bottom w:val="single" w:sz="4" w:space="0" w:color="auto"/>
              <w:right w:val="single" w:sz="4" w:space="0" w:color="auto"/>
            </w:tcBorders>
            <w:vAlign w:val="center"/>
          </w:tcPr>
          <w:p w14:paraId="35DA3B1E" w14:textId="77777777" w:rsidR="00CA3937" w:rsidRPr="00ED4AF8" w:rsidRDefault="00694174" w:rsidP="00B106A3">
            <w:pPr>
              <w:pStyle w:val="TAC"/>
            </w:pPr>
            <w:r w:rsidRPr="00ED4AF8">
              <w:rPr>
                <w:position w:val="-12"/>
              </w:rPr>
              <w:object w:dxaOrig="5120" w:dyaOrig="360" w14:anchorId="615EB8C9">
                <v:shape id="_x0000_i1372" type="#_x0000_t75" style="width:240.75pt;height:17.25pt" o:ole="">
                  <v:imagedata r:id="rId601" o:title=""/>
                </v:shape>
                <o:OLEObject Type="Embed" ProgID="Equation.3" ShapeID="_x0000_i1372" DrawAspect="Content" ObjectID="_1724846256" r:id="rId602"/>
              </w:object>
            </w:r>
          </w:p>
        </w:tc>
      </w:tr>
    </w:tbl>
    <w:p w14:paraId="6E5C301B" w14:textId="77777777" w:rsidR="00CA3937" w:rsidRPr="00ED4AF8" w:rsidRDefault="00CA3937" w:rsidP="00CA3937">
      <w:pPr>
        <w:rPr>
          <w:lang w:eastAsia="zh-CN"/>
        </w:rPr>
      </w:pPr>
      <w:r w:rsidRPr="00ED4AF8">
        <w:rPr>
          <w:lang w:eastAsia="zh-CN"/>
        </w:rPr>
        <w:t xml:space="preserve">The </w:t>
      </w:r>
      <w:r w:rsidR="006B18A7" w:rsidRPr="00ED4AF8">
        <w:rPr>
          <w:lang w:eastAsia="zh-CN"/>
        </w:rPr>
        <w:t>"</w:t>
      </w:r>
      <w:r w:rsidRPr="00ED4AF8">
        <w:rPr>
          <w:lang w:eastAsia="zh-CN"/>
        </w:rPr>
        <w:t>x</w:t>
      </w:r>
      <w:r w:rsidR="006B18A7" w:rsidRPr="00ED4AF8">
        <w:rPr>
          <w:lang w:eastAsia="zh-CN"/>
        </w:rPr>
        <w:t>"</w:t>
      </w:r>
      <w:r w:rsidRPr="00ED4AF8">
        <w:rPr>
          <w:lang w:eastAsia="zh-CN"/>
        </w:rPr>
        <w:t xml:space="preserve"> in Table 5.</w:t>
      </w:r>
      <w:r w:rsidR="00694174" w:rsidRPr="00ED4AF8">
        <w:rPr>
          <w:rFonts w:hint="eastAsia"/>
          <w:lang w:eastAsia="zh-CN"/>
        </w:rPr>
        <w:t>3</w:t>
      </w:r>
      <w:r w:rsidRPr="00ED4AF8">
        <w:rPr>
          <w:lang w:eastAsia="zh-CN"/>
        </w:rPr>
        <w:t>.</w:t>
      </w:r>
      <w:r w:rsidR="00694174" w:rsidRPr="00ED4AF8">
        <w:rPr>
          <w:rFonts w:hint="eastAsia"/>
          <w:lang w:eastAsia="zh-CN"/>
        </w:rPr>
        <w:t>3</w:t>
      </w:r>
      <w:r w:rsidR="00D37452" w:rsidRPr="00ED4AF8">
        <w:rPr>
          <w:rFonts w:hint="eastAsia"/>
          <w:lang w:eastAsia="zh-CN"/>
        </w:rPr>
        <w:t>.2</w:t>
      </w:r>
      <w:r w:rsidRPr="00ED4AF8">
        <w:rPr>
          <w:lang w:eastAsia="zh-CN"/>
        </w:rPr>
        <w:t xml:space="preserve">-1 are placeholders for </w:t>
      </w:r>
      <w:r w:rsidR="00C33081" w:rsidRPr="00ED4AF8">
        <w:rPr>
          <w:rFonts w:hint="eastAsia"/>
          <w:lang w:eastAsia="zh-CN"/>
        </w:rPr>
        <w:t>Clause</w:t>
      </w:r>
      <w:r w:rsidR="00015C38" w:rsidRPr="00ED4AF8">
        <w:rPr>
          <w:rFonts w:hint="eastAsia"/>
          <w:lang w:eastAsia="zh-CN"/>
        </w:rPr>
        <w:t xml:space="preserve"> 6.3.1.1 of </w:t>
      </w:r>
      <w:r w:rsidRPr="00ED4AF8">
        <w:rPr>
          <w:lang w:eastAsia="zh-CN"/>
        </w:rPr>
        <w:t>[</w:t>
      </w:r>
      <w:r w:rsidR="00D83C67" w:rsidRPr="00ED4AF8">
        <w:rPr>
          <w:rFonts w:hint="eastAsia"/>
          <w:lang w:eastAsia="zh-CN"/>
        </w:rPr>
        <w:t xml:space="preserve">4, </w:t>
      </w:r>
      <w:r w:rsidR="00694174" w:rsidRPr="00ED4AF8">
        <w:rPr>
          <w:rFonts w:hint="eastAsia"/>
          <w:lang w:eastAsia="zh-CN"/>
        </w:rPr>
        <w:t>TS</w:t>
      </w:r>
      <w:r w:rsidR="00015C38" w:rsidRPr="00ED4AF8">
        <w:rPr>
          <w:lang w:eastAsia="zh-CN"/>
        </w:rPr>
        <w:t xml:space="preserve"> </w:t>
      </w:r>
      <w:r w:rsidR="00694174" w:rsidRPr="00ED4AF8">
        <w:rPr>
          <w:rFonts w:hint="eastAsia"/>
          <w:lang w:eastAsia="zh-CN"/>
        </w:rPr>
        <w:t>38.211</w:t>
      </w:r>
      <w:r w:rsidRPr="00ED4AF8">
        <w:rPr>
          <w:lang w:eastAsia="zh-CN"/>
        </w:rPr>
        <w:t>] to scramble the</w:t>
      </w:r>
      <w:r w:rsidR="00694174" w:rsidRPr="00ED4AF8">
        <w:rPr>
          <w:rFonts w:hint="eastAsia"/>
          <w:lang w:eastAsia="zh-CN"/>
        </w:rPr>
        <w:t xml:space="preserve"> information bits</w:t>
      </w:r>
      <w:r w:rsidRPr="00ED4AF8">
        <w:rPr>
          <w:lang w:eastAsia="zh-CN"/>
        </w:rPr>
        <w:t xml:space="preserve"> in a way that maximizes the Euclidean distance of the modulation symbols carrying </w:t>
      </w:r>
      <w:r w:rsidR="00694174" w:rsidRPr="00ED4AF8">
        <w:rPr>
          <w:rFonts w:hint="eastAsia"/>
          <w:lang w:eastAsia="zh-CN"/>
        </w:rPr>
        <w:t xml:space="preserve">the </w:t>
      </w:r>
      <w:r w:rsidRPr="00ED4AF8">
        <w:rPr>
          <w:lang w:eastAsia="zh-CN"/>
        </w:rPr>
        <w:t>information</w:t>
      </w:r>
      <w:r w:rsidR="00694174" w:rsidRPr="00ED4AF8">
        <w:rPr>
          <w:rFonts w:hint="eastAsia"/>
          <w:lang w:eastAsia="zh-CN"/>
        </w:rPr>
        <w:t xml:space="preserve"> bits</w:t>
      </w:r>
      <w:r w:rsidRPr="00ED4AF8">
        <w:rPr>
          <w:lang w:eastAsia="zh-CN"/>
        </w:rPr>
        <w:t>.</w:t>
      </w:r>
    </w:p>
    <w:p w14:paraId="61AE6DEC" w14:textId="77777777" w:rsidR="00D37452" w:rsidRPr="00ED4AF8" w:rsidRDefault="00D37452" w:rsidP="00EB44AF">
      <w:pPr>
        <w:pStyle w:val="Heading4"/>
        <w:rPr>
          <w:lang w:eastAsia="zh-CN"/>
        </w:rPr>
      </w:pPr>
      <w:bookmarkStart w:id="299" w:name="_Toc19798698"/>
      <w:bookmarkStart w:id="300" w:name="_Toc26467169"/>
      <w:bookmarkStart w:id="301" w:name="_Toc29326524"/>
      <w:bookmarkStart w:id="302" w:name="_Toc29327674"/>
      <w:bookmarkStart w:id="303" w:name="_Toc36045864"/>
      <w:bookmarkStart w:id="304" w:name="_Toc36046124"/>
      <w:bookmarkStart w:id="305" w:name="_Toc36046270"/>
      <w:bookmarkStart w:id="306" w:name="_Toc45209187"/>
      <w:bookmarkStart w:id="307" w:name="_Toc51852360"/>
      <w:bookmarkStart w:id="308" w:name="_Toc106037437"/>
      <w:r w:rsidRPr="00ED4AF8">
        <w:rPr>
          <w:rFonts w:hint="eastAsia"/>
          <w:lang w:eastAsia="zh-CN"/>
        </w:rPr>
        <w:lastRenderedPageBreak/>
        <w:t>5.3.3.3</w:t>
      </w:r>
      <w:r w:rsidRPr="00ED4AF8">
        <w:rPr>
          <w:rFonts w:hint="eastAsia"/>
          <w:lang w:eastAsia="zh-CN"/>
        </w:rPr>
        <w:tab/>
        <w:t>Encoding of other small block lengths</w:t>
      </w:r>
      <w:bookmarkEnd w:id="299"/>
      <w:bookmarkEnd w:id="300"/>
      <w:bookmarkEnd w:id="301"/>
      <w:bookmarkEnd w:id="302"/>
      <w:bookmarkEnd w:id="303"/>
      <w:bookmarkEnd w:id="304"/>
      <w:bookmarkEnd w:id="305"/>
      <w:bookmarkEnd w:id="306"/>
      <w:bookmarkEnd w:id="307"/>
      <w:bookmarkEnd w:id="308"/>
    </w:p>
    <w:p w14:paraId="7BBBE926" w14:textId="77777777" w:rsidR="00D92EEA" w:rsidRPr="00ED4AF8" w:rsidRDefault="00694174" w:rsidP="00EB44AF">
      <w:pPr>
        <w:rPr>
          <w:lang w:eastAsia="zh-CN"/>
        </w:rPr>
      </w:pPr>
      <w:r w:rsidRPr="00ED4AF8">
        <w:rPr>
          <w:rFonts w:hint="eastAsia"/>
          <w:bCs/>
          <w:lang w:eastAsia="zh-CN"/>
        </w:rPr>
        <w:t xml:space="preserve">For </w:t>
      </w:r>
      <w:r w:rsidRPr="00ED4AF8">
        <w:rPr>
          <w:position w:val="-6"/>
        </w:rPr>
        <w:object w:dxaOrig="1080" w:dyaOrig="279" w14:anchorId="09E3F1FB">
          <v:shape id="_x0000_i1373" type="#_x0000_t75" style="width:48pt;height:12.75pt" o:ole="">
            <v:imagedata r:id="rId603" o:title=""/>
          </v:shape>
          <o:OLEObject Type="Embed" ProgID="Equation.3" ShapeID="_x0000_i1373" DrawAspect="Content" ObjectID="_1724846257" r:id="rId604"/>
        </w:object>
      </w:r>
      <w:r w:rsidRPr="00ED4AF8">
        <w:rPr>
          <w:rFonts w:hint="eastAsia"/>
          <w:lang w:eastAsia="zh-CN"/>
        </w:rPr>
        <w:t xml:space="preserve">, the </w:t>
      </w:r>
      <w:r w:rsidR="00D92EEA" w:rsidRPr="00ED4AF8">
        <w:rPr>
          <w:rFonts w:hint="eastAsia"/>
          <w:lang w:eastAsia="zh-CN"/>
        </w:rPr>
        <w:t xml:space="preserve">code block is encoded by </w:t>
      </w:r>
      <w:r w:rsidR="008A75F8" w:rsidRPr="00ED4AF8">
        <w:rPr>
          <w:position w:val="-30"/>
        </w:rPr>
        <w:object w:dxaOrig="2380" w:dyaOrig="720" w14:anchorId="08C6E06F">
          <v:shape id="_x0000_i1374" type="#_x0000_t75" style="width:100.5pt;height:30.75pt" o:ole="">
            <v:imagedata r:id="rId605" o:title=""/>
          </v:shape>
          <o:OLEObject Type="Embed" ProgID="Equation.3" ShapeID="_x0000_i1374" DrawAspect="Content" ObjectID="_1724846258" r:id="rId606"/>
        </w:object>
      </w:r>
      <w:r w:rsidR="00D92EEA" w:rsidRPr="00ED4AF8">
        <w:rPr>
          <w:rFonts w:hint="eastAsia"/>
          <w:lang w:eastAsia="zh-CN"/>
        </w:rPr>
        <w:t xml:space="preserve">, where </w:t>
      </w:r>
      <w:r w:rsidR="00D92EEA" w:rsidRPr="00ED4AF8">
        <w:rPr>
          <w:position w:val="-10"/>
        </w:rPr>
        <w:object w:dxaOrig="1600" w:dyaOrig="320" w14:anchorId="509CC948">
          <v:shape id="_x0000_i1375" type="#_x0000_t75" style="width:63pt;height:12.75pt" o:ole="">
            <v:imagedata r:id="rId607" o:title=""/>
          </v:shape>
          <o:OLEObject Type="Embed" ProgID="Equation.3" ShapeID="_x0000_i1375" DrawAspect="Content" ObjectID="_1724846259" r:id="rId608"/>
        </w:object>
      </w:r>
      <w:r w:rsidR="00CE6A8F" w:rsidRPr="00ED4AF8">
        <w:rPr>
          <w:rFonts w:hint="eastAsia"/>
          <w:lang w:eastAsia="zh-CN"/>
        </w:rPr>
        <w:t>,</w:t>
      </w:r>
      <w:r w:rsidR="00D92EEA" w:rsidRPr="00ED4AF8">
        <w:rPr>
          <w:rFonts w:hint="eastAsia"/>
          <w:lang w:eastAsia="zh-CN"/>
        </w:rPr>
        <w:t xml:space="preserve"> </w:t>
      </w:r>
      <w:r w:rsidR="00D92EEA" w:rsidRPr="00ED4AF8">
        <w:rPr>
          <w:position w:val="-6"/>
        </w:rPr>
        <w:object w:dxaOrig="800" w:dyaOrig="279" w14:anchorId="29E2A985">
          <v:shape id="_x0000_i1376" type="#_x0000_t75" style="width:33pt;height:11.25pt" o:ole="">
            <v:imagedata r:id="rId609" o:title=""/>
          </v:shape>
          <o:OLEObject Type="Embed" ProgID="Equation.3" ShapeID="_x0000_i1376" DrawAspect="Content" ObjectID="_1724846260" r:id="rId610"/>
        </w:object>
      </w:r>
      <w:r w:rsidR="00CE6A8F" w:rsidRPr="00ED4AF8">
        <w:rPr>
          <w:rFonts w:hint="eastAsia"/>
          <w:lang w:eastAsia="zh-CN"/>
        </w:rPr>
        <w:t xml:space="preserve">, and </w:t>
      </w:r>
      <w:r w:rsidR="0026362F" w:rsidRPr="00ED4AF8">
        <w:rPr>
          <w:position w:val="-14"/>
        </w:rPr>
        <w:object w:dxaOrig="460" w:dyaOrig="380" w14:anchorId="778E2F66">
          <v:shape id="_x0000_i1377" type="#_x0000_t75" style="width:19.5pt;height:15.75pt" o:ole="">
            <v:imagedata r:id="rId611" o:title=""/>
          </v:shape>
          <o:OLEObject Type="Embed" ProgID="Equation.3" ShapeID="_x0000_i1377" DrawAspect="Content" ObjectID="_1724846261" r:id="rId612"/>
        </w:object>
      </w:r>
      <w:r w:rsidR="006B18A7" w:rsidRPr="00ED4AF8">
        <w:rPr>
          <w:rFonts w:hint="eastAsia"/>
          <w:lang w:eastAsia="zh-CN"/>
        </w:rPr>
        <w:t xml:space="preserve"> </w:t>
      </w:r>
      <w:r w:rsidR="00CE6A8F" w:rsidRPr="00ED4AF8">
        <w:rPr>
          <w:rFonts w:eastAsia="Times New Roman"/>
        </w:rPr>
        <w:t>represents the basis sequences as defined in Table 5.3.3</w:t>
      </w:r>
      <w:r w:rsidR="00742317" w:rsidRPr="00ED4AF8">
        <w:rPr>
          <w:rFonts w:hint="eastAsia"/>
          <w:lang w:eastAsia="zh-CN"/>
        </w:rPr>
        <w:t>.3</w:t>
      </w:r>
      <w:r w:rsidR="00CE6A8F" w:rsidRPr="00ED4AF8">
        <w:rPr>
          <w:rFonts w:eastAsia="Times New Roman"/>
        </w:rPr>
        <w:t>-</w:t>
      </w:r>
      <w:r w:rsidR="00742317" w:rsidRPr="00ED4AF8">
        <w:rPr>
          <w:rFonts w:eastAsia="Times New Roman"/>
        </w:rPr>
        <w:t>1</w:t>
      </w:r>
      <w:r w:rsidR="00D92EEA" w:rsidRPr="00ED4AF8">
        <w:rPr>
          <w:rFonts w:hint="eastAsia"/>
          <w:lang w:eastAsia="zh-CN"/>
        </w:rPr>
        <w:t>.</w:t>
      </w:r>
    </w:p>
    <w:p w14:paraId="72EC3EA7" w14:textId="77777777" w:rsidR="00C239E7" w:rsidRPr="00ED4AF8" w:rsidRDefault="00C239E7" w:rsidP="00F97E81">
      <w:pPr>
        <w:pStyle w:val="TH"/>
        <w:overflowPunct w:val="0"/>
        <w:autoSpaceDE w:val="0"/>
        <w:autoSpaceDN w:val="0"/>
        <w:adjustRightInd w:val="0"/>
        <w:textAlignment w:val="baseline"/>
        <w:rPr>
          <w:bCs/>
        </w:rPr>
      </w:pPr>
      <w:r w:rsidRPr="00ED4AF8">
        <w:t>Table</w:t>
      </w:r>
      <w:r w:rsidRPr="00ED4AF8">
        <w:rPr>
          <w:bCs/>
        </w:rPr>
        <w:t xml:space="preserve"> 5.</w:t>
      </w:r>
      <w:r w:rsidR="00D92EEA" w:rsidRPr="00ED4AF8">
        <w:rPr>
          <w:rFonts w:hint="eastAsia"/>
          <w:bCs/>
          <w:lang w:eastAsia="zh-CN"/>
        </w:rPr>
        <w:t>3</w:t>
      </w:r>
      <w:r w:rsidRPr="00ED4AF8">
        <w:rPr>
          <w:bCs/>
        </w:rPr>
        <w:t>.</w:t>
      </w:r>
      <w:r w:rsidR="00D92EEA" w:rsidRPr="00ED4AF8">
        <w:rPr>
          <w:rFonts w:hint="eastAsia"/>
          <w:bCs/>
          <w:lang w:eastAsia="zh-CN"/>
        </w:rPr>
        <w:t>3</w:t>
      </w:r>
      <w:r w:rsidR="00742317" w:rsidRPr="00ED4AF8">
        <w:rPr>
          <w:bCs/>
          <w:lang w:eastAsia="zh-CN"/>
        </w:rPr>
        <w:t>.3</w:t>
      </w:r>
      <w:r w:rsidRPr="00ED4AF8">
        <w:rPr>
          <w:bCs/>
        </w:rPr>
        <w:t>-</w:t>
      </w:r>
      <w:r w:rsidR="00742317" w:rsidRPr="00ED4AF8">
        <w:rPr>
          <w:bCs/>
          <w:lang w:eastAsia="zh-CN"/>
        </w:rPr>
        <w:t>1</w:t>
      </w:r>
      <w:r w:rsidRPr="00ED4AF8">
        <w:rPr>
          <w:bCs/>
        </w:rPr>
        <w:t xml:space="preserve">: </w:t>
      </w:r>
      <w:r w:rsidRPr="00ED4AF8">
        <w:t xml:space="preserve">Basis sequences for (32, </w:t>
      </w:r>
      <w:r w:rsidR="00D92EEA" w:rsidRPr="00ED4AF8">
        <w:rPr>
          <w:position w:val="-4"/>
        </w:rPr>
        <w:object w:dxaOrig="260" w:dyaOrig="260" w14:anchorId="24BD6553">
          <v:shape id="_x0000_i1378" type="#_x0000_t75" style="width:11.25pt;height:11.25pt" o:ole="">
            <v:imagedata r:id="rId207" o:title=""/>
          </v:shape>
          <o:OLEObject Type="Embed" ProgID="Equation.3" ShapeID="_x0000_i1378" DrawAspect="Content" ObjectID="_1724846262" r:id="rId613"/>
        </w:object>
      </w:r>
      <w:r w:rsidRPr="00ED4AF8">
        <w:t>) code</w:t>
      </w:r>
    </w:p>
    <w:tbl>
      <w:tblPr>
        <w:tblW w:w="6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99"/>
        <w:gridCol w:w="509"/>
        <w:gridCol w:w="510"/>
        <w:gridCol w:w="510"/>
        <w:gridCol w:w="510"/>
        <w:gridCol w:w="510"/>
        <w:gridCol w:w="510"/>
        <w:gridCol w:w="510"/>
        <w:gridCol w:w="510"/>
        <w:gridCol w:w="510"/>
        <w:gridCol w:w="510"/>
        <w:gridCol w:w="575"/>
      </w:tblGrid>
      <w:tr w:rsidR="00C239E7" w:rsidRPr="00ED4AF8" w14:paraId="538A1AE1" w14:textId="77777777" w:rsidTr="00B106A3">
        <w:trPr>
          <w:trHeight w:val="270"/>
          <w:jc w:val="center"/>
        </w:trPr>
        <w:tc>
          <w:tcPr>
            <w:tcW w:w="399" w:type="dxa"/>
            <w:shd w:val="clear" w:color="auto" w:fill="FFFFFF"/>
            <w:vAlign w:val="center"/>
          </w:tcPr>
          <w:p w14:paraId="6C2C8394" w14:textId="77777777" w:rsidR="00C239E7" w:rsidRPr="00ED4AF8" w:rsidRDefault="00C239E7" w:rsidP="00B106A3">
            <w:pPr>
              <w:pStyle w:val="TAH"/>
              <w:rPr>
                <w:lang w:val="de-DE"/>
              </w:rPr>
            </w:pPr>
            <w:r w:rsidRPr="00ED4AF8">
              <w:rPr>
                <w:lang w:val="de-DE"/>
              </w:rPr>
              <w:t>i</w:t>
            </w:r>
          </w:p>
        </w:tc>
        <w:tc>
          <w:tcPr>
            <w:tcW w:w="509" w:type="dxa"/>
            <w:shd w:val="clear" w:color="auto" w:fill="FFFFFF"/>
            <w:vAlign w:val="center"/>
          </w:tcPr>
          <w:p w14:paraId="02C0A8CD" w14:textId="77777777" w:rsidR="00C239E7" w:rsidRPr="00ED4AF8" w:rsidRDefault="00C239E7" w:rsidP="00B106A3">
            <w:pPr>
              <w:pStyle w:val="TAH"/>
              <w:rPr>
                <w:lang w:val="de-DE"/>
              </w:rPr>
            </w:pPr>
            <w:r w:rsidRPr="00ED4AF8">
              <w:rPr>
                <w:lang w:val="de-DE"/>
              </w:rPr>
              <w:t>M</w:t>
            </w:r>
            <w:r w:rsidRPr="00ED4AF8">
              <w:rPr>
                <w:vertAlign w:val="subscript"/>
                <w:lang w:val="de-DE"/>
              </w:rPr>
              <w:t>i,0</w:t>
            </w:r>
          </w:p>
        </w:tc>
        <w:tc>
          <w:tcPr>
            <w:tcW w:w="510" w:type="dxa"/>
            <w:shd w:val="clear" w:color="auto" w:fill="FFFFFF"/>
            <w:vAlign w:val="center"/>
          </w:tcPr>
          <w:p w14:paraId="34186078" w14:textId="77777777" w:rsidR="00C239E7" w:rsidRPr="00ED4AF8" w:rsidRDefault="00C239E7" w:rsidP="00B106A3">
            <w:pPr>
              <w:pStyle w:val="TAH"/>
              <w:rPr>
                <w:lang w:val="de-DE"/>
              </w:rPr>
            </w:pPr>
            <w:r w:rsidRPr="00ED4AF8">
              <w:rPr>
                <w:lang w:val="de-DE"/>
              </w:rPr>
              <w:t>M</w:t>
            </w:r>
            <w:r w:rsidRPr="00ED4AF8">
              <w:rPr>
                <w:vertAlign w:val="subscript"/>
                <w:lang w:val="de-DE"/>
              </w:rPr>
              <w:t>i,1</w:t>
            </w:r>
          </w:p>
        </w:tc>
        <w:tc>
          <w:tcPr>
            <w:tcW w:w="510" w:type="dxa"/>
            <w:shd w:val="clear" w:color="auto" w:fill="FFFFFF"/>
            <w:vAlign w:val="center"/>
          </w:tcPr>
          <w:p w14:paraId="2639A494" w14:textId="77777777" w:rsidR="00C239E7" w:rsidRPr="00ED4AF8" w:rsidRDefault="00C239E7" w:rsidP="00B106A3">
            <w:pPr>
              <w:pStyle w:val="TAH"/>
              <w:rPr>
                <w:lang w:val="de-DE"/>
              </w:rPr>
            </w:pPr>
            <w:r w:rsidRPr="00ED4AF8">
              <w:rPr>
                <w:lang w:val="de-DE"/>
              </w:rPr>
              <w:t>M</w:t>
            </w:r>
            <w:r w:rsidRPr="00ED4AF8">
              <w:rPr>
                <w:vertAlign w:val="subscript"/>
                <w:lang w:val="de-DE"/>
              </w:rPr>
              <w:t>i,2</w:t>
            </w:r>
          </w:p>
        </w:tc>
        <w:tc>
          <w:tcPr>
            <w:tcW w:w="510" w:type="dxa"/>
            <w:shd w:val="clear" w:color="auto" w:fill="FFFFFF"/>
            <w:vAlign w:val="center"/>
          </w:tcPr>
          <w:p w14:paraId="0C6B891A" w14:textId="77777777" w:rsidR="00C239E7" w:rsidRPr="00ED4AF8" w:rsidRDefault="00C239E7" w:rsidP="00B106A3">
            <w:pPr>
              <w:pStyle w:val="TAH"/>
              <w:rPr>
                <w:lang w:val="de-DE"/>
              </w:rPr>
            </w:pPr>
            <w:r w:rsidRPr="00ED4AF8">
              <w:rPr>
                <w:lang w:val="de-DE"/>
              </w:rPr>
              <w:t>M</w:t>
            </w:r>
            <w:r w:rsidRPr="00ED4AF8">
              <w:rPr>
                <w:vertAlign w:val="subscript"/>
                <w:lang w:val="de-DE"/>
              </w:rPr>
              <w:t>i,3</w:t>
            </w:r>
          </w:p>
        </w:tc>
        <w:tc>
          <w:tcPr>
            <w:tcW w:w="510" w:type="dxa"/>
            <w:shd w:val="clear" w:color="auto" w:fill="FFFFFF"/>
            <w:vAlign w:val="center"/>
          </w:tcPr>
          <w:p w14:paraId="14775AED" w14:textId="77777777" w:rsidR="00C239E7" w:rsidRPr="00ED4AF8" w:rsidRDefault="00C239E7" w:rsidP="00B106A3">
            <w:pPr>
              <w:pStyle w:val="TAH"/>
              <w:rPr>
                <w:lang w:val="de-DE"/>
              </w:rPr>
            </w:pPr>
            <w:r w:rsidRPr="00ED4AF8">
              <w:rPr>
                <w:lang w:val="de-DE"/>
              </w:rPr>
              <w:t>M</w:t>
            </w:r>
            <w:r w:rsidRPr="00ED4AF8">
              <w:rPr>
                <w:vertAlign w:val="subscript"/>
                <w:lang w:val="de-DE"/>
              </w:rPr>
              <w:t>i,4</w:t>
            </w:r>
          </w:p>
        </w:tc>
        <w:tc>
          <w:tcPr>
            <w:tcW w:w="510" w:type="dxa"/>
            <w:shd w:val="clear" w:color="auto" w:fill="FFFFFF"/>
            <w:vAlign w:val="center"/>
          </w:tcPr>
          <w:p w14:paraId="41E7FD94" w14:textId="77777777" w:rsidR="00C239E7" w:rsidRPr="00ED4AF8" w:rsidRDefault="00C239E7" w:rsidP="00B106A3">
            <w:pPr>
              <w:pStyle w:val="TAH"/>
              <w:rPr>
                <w:lang w:val="de-DE"/>
              </w:rPr>
            </w:pPr>
            <w:r w:rsidRPr="00ED4AF8">
              <w:rPr>
                <w:lang w:val="de-DE"/>
              </w:rPr>
              <w:t>M</w:t>
            </w:r>
            <w:r w:rsidRPr="00ED4AF8">
              <w:rPr>
                <w:vertAlign w:val="subscript"/>
                <w:lang w:val="de-DE"/>
              </w:rPr>
              <w:t>i,5</w:t>
            </w:r>
          </w:p>
        </w:tc>
        <w:tc>
          <w:tcPr>
            <w:tcW w:w="510" w:type="dxa"/>
            <w:shd w:val="clear" w:color="auto" w:fill="FFFFFF"/>
            <w:vAlign w:val="center"/>
          </w:tcPr>
          <w:p w14:paraId="7BF7FB8A" w14:textId="77777777" w:rsidR="00C239E7" w:rsidRPr="00ED4AF8" w:rsidRDefault="00C239E7" w:rsidP="00B106A3">
            <w:pPr>
              <w:pStyle w:val="TAH"/>
              <w:rPr>
                <w:lang w:val="de-DE"/>
              </w:rPr>
            </w:pPr>
            <w:r w:rsidRPr="00ED4AF8">
              <w:rPr>
                <w:lang w:val="de-DE"/>
              </w:rPr>
              <w:t>M</w:t>
            </w:r>
            <w:r w:rsidRPr="00ED4AF8">
              <w:rPr>
                <w:vertAlign w:val="subscript"/>
                <w:lang w:val="de-DE"/>
              </w:rPr>
              <w:t>i,6</w:t>
            </w:r>
          </w:p>
        </w:tc>
        <w:tc>
          <w:tcPr>
            <w:tcW w:w="510" w:type="dxa"/>
            <w:shd w:val="clear" w:color="auto" w:fill="FFFFFF"/>
            <w:vAlign w:val="center"/>
          </w:tcPr>
          <w:p w14:paraId="7379E919" w14:textId="77777777" w:rsidR="00C239E7" w:rsidRPr="00ED4AF8" w:rsidRDefault="00C239E7" w:rsidP="00B106A3">
            <w:pPr>
              <w:pStyle w:val="TAH"/>
              <w:rPr>
                <w:lang w:val="de-DE"/>
              </w:rPr>
            </w:pPr>
            <w:r w:rsidRPr="00ED4AF8">
              <w:rPr>
                <w:lang w:val="de-DE"/>
              </w:rPr>
              <w:t>M</w:t>
            </w:r>
            <w:r w:rsidRPr="00ED4AF8">
              <w:rPr>
                <w:vertAlign w:val="subscript"/>
                <w:lang w:val="de-DE"/>
              </w:rPr>
              <w:t>i,7</w:t>
            </w:r>
          </w:p>
        </w:tc>
        <w:tc>
          <w:tcPr>
            <w:tcW w:w="510" w:type="dxa"/>
            <w:shd w:val="clear" w:color="auto" w:fill="FFFFFF"/>
            <w:vAlign w:val="center"/>
          </w:tcPr>
          <w:p w14:paraId="26F0499D" w14:textId="77777777" w:rsidR="00C239E7" w:rsidRPr="00ED4AF8" w:rsidRDefault="00C239E7" w:rsidP="00B106A3">
            <w:pPr>
              <w:pStyle w:val="TAH"/>
              <w:rPr>
                <w:lang w:val="de-DE"/>
              </w:rPr>
            </w:pPr>
            <w:r w:rsidRPr="00ED4AF8">
              <w:rPr>
                <w:lang w:val="de-DE"/>
              </w:rPr>
              <w:t>M</w:t>
            </w:r>
            <w:r w:rsidRPr="00ED4AF8">
              <w:rPr>
                <w:vertAlign w:val="subscript"/>
                <w:lang w:val="de-DE"/>
              </w:rPr>
              <w:t>i,8</w:t>
            </w:r>
          </w:p>
        </w:tc>
        <w:tc>
          <w:tcPr>
            <w:tcW w:w="510" w:type="dxa"/>
            <w:shd w:val="clear" w:color="auto" w:fill="FFFFFF"/>
            <w:vAlign w:val="center"/>
          </w:tcPr>
          <w:p w14:paraId="6B44C44E" w14:textId="77777777" w:rsidR="00C239E7" w:rsidRPr="00ED4AF8" w:rsidRDefault="00C239E7" w:rsidP="00B106A3">
            <w:pPr>
              <w:pStyle w:val="TAH"/>
              <w:rPr>
                <w:lang w:val="de-DE"/>
              </w:rPr>
            </w:pPr>
            <w:r w:rsidRPr="00ED4AF8">
              <w:rPr>
                <w:lang w:val="de-DE"/>
              </w:rPr>
              <w:t>M</w:t>
            </w:r>
            <w:r w:rsidRPr="00ED4AF8">
              <w:rPr>
                <w:vertAlign w:val="subscript"/>
                <w:lang w:val="de-DE"/>
              </w:rPr>
              <w:t>i,9</w:t>
            </w:r>
          </w:p>
        </w:tc>
        <w:tc>
          <w:tcPr>
            <w:tcW w:w="575" w:type="dxa"/>
            <w:shd w:val="clear" w:color="auto" w:fill="FFFFFF"/>
            <w:vAlign w:val="center"/>
          </w:tcPr>
          <w:p w14:paraId="482BCDFC" w14:textId="77777777" w:rsidR="00C239E7" w:rsidRPr="00ED4AF8" w:rsidRDefault="00C239E7" w:rsidP="00B106A3">
            <w:pPr>
              <w:pStyle w:val="TAH"/>
              <w:rPr>
                <w:lang w:val="de-DE"/>
              </w:rPr>
            </w:pPr>
            <w:r w:rsidRPr="00ED4AF8">
              <w:rPr>
                <w:lang w:val="de-DE"/>
              </w:rPr>
              <w:t>M</w:t>
            </w:r>
            <w:r w:rsidRPr="00ED4AF8">
              <w:rPr>
                <w:vertAlign w:val="subscript"/>
                <w:lang w:val="de-DE"/>
              </w:rPr>
              <w:t>i,10</w:t>
            </w:r>
          </w:p>
        </w:tc>
      </w:tr>
      <w:tr w:rsidR="00C239E7" w:rsidRPr="00ED4AF8" w14:paraId="52BBEB81" w14:textId="77777777" w:rsidTr="00B106A3">
        <w:trPr>
          <w:trHeight w:val="225"/>
          <w:jc w:val="center"/>
        </w:trPr>
        <w:tc>
          <w:tcPr>
            <w:tcW w:w="399" w:type="dxa"/>
            <w:shd w:val="clear" w:color="auto" w:fill="FFFFFF"/>
            <w:noWrap/>
            <w:vAlign w:val="center"/>
          </w:tcPr>
          <w:p w14:paraId="74361DE0" w14:textId="77777777" w:rsidR="00C239E7" w:rsidRPr="00ED4AF8" w:rsidRDefault="00C239E7" w:rsidP="00B106A3">
            <w:pPr>
              <w:pStyle w:val="TAC"/>
            </w:pPr>
            <w:r w:rsidRPr="00ED4AF8">
              <w:t>0</w:t>
            </w:r>
          </w:p>
        </w:tc>
        <w:tc>
          <w:tcPr>
            <w:tcW w:w="509" w:type="dxa"/>
            <w:vAlign w:val="center"/>
          </w:tcPr>
          <w:p w14:paraId="5B25090B" w14:textId="77777777" w:rsidR="00C239E7" w:rsidRPr="00ED4AF8" w:rsidRDefault="00C239E7" w:rsidP="00B106A3">
            <w:pPr>
              <w:pStyle w:val="TAC"/>
            </w:pPr>
            <w:r w:rsidRPr="00ED4AF8">
              <w:t>1</w:t>
            </w:r>
          </w:p>
        </w:tc>
        <w:tc>
          <w:tcPr>
            <w:tcW w:w="510" w:type="dxa"/>
            <w:vAlign w:val="center"/>
          </w:tcPr>
          <w:p w14:paraId="36D8CFC7" w14:textId="77777777" w:rsidR="00C239E7" w:rsidRPr="00ED4AF8" w:rsidRDefault="00C239E7" w:rsidP="00B106A3">
            <w:pPr>
              <w:pStyle w:val="TAC"/>
            </w:pPr>
            <w:r w:rsidRPr="00ED4AF8">
              <w:t>1</w:t>
            </w:r>
          </w:p>
        </w:tc>
        <w:tc>
          <w:tcPr>
            <w:tcW w:w="510" w:type="dxa"/>
            <w:vAlign w:val="center"/>
          </w:tcPr>
          <w:p w14:paraId="36A7C489" w14:textId="77777777" w:rsidR="00C239E7" w:rsidRPr="00ED4AF8" w:rsidRDefault="00C239E7" w:rsidP="00B106A3">
            <w:pPr>
              <w:pStyle w:val="TAC"/>
            </w:pPr>
            <w:r w:rsidRPr="00ED4AF8">
              <w:t>0</w:t>
            </w:r>
          </w:p>
        </w:tc>
        <w:tc>
          <w:tcPr>
            <w:tcW w:w="510" w:type="dxa"/>
            <w:vAlign w:val="center"/>
          </w:tcPr>
          <w:p w14:paraId="5D2B7AEF" w14:textId="77777777" w:rsidR="00C239E7" w:rsidRPr="00ED4AF8" w:rsidRDefault="00C239E7" w:rsidP="00B106A3">
            <w:pPr>
              <w:pStyle w:val="TAC"/>
            </w:pPr>
            <w:r w:rsidRPr="00ED4AF8">
              <w:t>0</w:t>
            </w:r>
          </w:p>
        </w:tc>
        <w:tc>
          <w:tcPr>
            <w:tcW w:w="510" w:type="dxa"/>
            <w:vAlign w:val="center"/>
          </w:tcPr>
          <w:p w14:paraId="68180162" w14:textId="77777777" w:rsidR="00C239E7" w:rsidRPr="00ED4AF8" w:rsidRDefault="00C239E7" w:rsidP="00B106A3">
            <w:pPr>
              <w:pStyle w:val="TAC"/>
            </w:pPr>
            <w:r w:rsidRPr="00ED4AF8">
              <w:t>0</w:t>
            </w:r>
          </w:p>
        </w:tc>
        <w:tc>
          <w:tcPr>
            <w:tcW w:w="510" w:type="dxa"/>
            <w:vAlign w:val="center"/>
          </w:tcPr>
          <w:p w14:paraId="7BF9EF47" w14:textId="77777777" w:rsidR="00C239E7" w:rsidRPr="00ED4AF8" w:rsidRDefault="00C239E7" w:rsidP="00B106A3">
            <w:pPr>
              <w:pStyle w:val="TAC"/>
            </w:pPr>
            <w:r w:rsidRPr="00ED4AF8">
              <w:t>0</w:t>
            </w:r>
          </w:p>
        </w:tc>
        <w:tc>
          <w:tcPr>
            <w:tcW w:w="510" w:type="dxa"/>
            <w:vAlign w:val="center"/>
          </w:tcPr>
          <w:p w14:paraId="3E5D7F76" w14:textId="77777777" w:rsidR="00C239E7" w:rsidRPr="00ED4AF8" w:rsidRDefault="00C239E7" w:rsidP="00B106A3">
            <w:pPr>
              <w:pStyle w:val="TAC"/>
            </w:pPr>
            <w:r w:rsidRPr="00ED4AF8">
              <w:t>0</w:t>
            </w:r>
          </w:p>
        </w:tc>
        <w:tc>
          <w:tcPr>
            <w:tcW w:w="510" w:type="dxa"/>
            <w:vAlign w:val="center"/>
          </w:tcPr>
          <w:p w14:paraId="23EFB7B2" w14:textId="77777777" w:rsidR="00C239E7" w:rsidRPr="00ED4AF8" w:rsidRDefault="00C239E7" w:rsidP="00B106A3">
            <w:pPr>
              <w:pStyle w:val="TAC"/>
            </w:pPr>
            <w:r w:rsidRPr="00ED4AF8">
              <w:t>0</w:t>
            </w:r>
          </w:p>
        </w:tc>
        <w:tc>
          <w:tcPr>
            <w:tcW w:w="510" w:type="dxa"/>
            <w:vAlign w:val="center"/>
          </w:tcPr>
          <w:p w14:paraId="3E66FBBC" w14:textId="77777777" w:rsidR="00C239E7" w:rsidRPr="00ED4AF8" w:rsidRDefault="00C239E7" w:rsidP="00B106A3">
            <w:pPr>
              <w:pStyle w:val="TAC"/>
            </w:pPr>
            <w:r w:rsidRPr="00ED4AF8">
              <w:t>0</w:t>
            </w:r>
          </w:p>
        </w:tc>
        <w:tc>
          <w:tcPr>
            <w:tcW w:w="510" w:type="dxa"/>
            <w:vAlign w:val="center"/>
          </w:tcPr>
          <w:p w14:paraId="0FD42D7F" w14:textId="77777777" w:rsidR="00C239E7" w:rsidRPr="00ED4AF8" w:rsidRDefault="00C239E7" w:rsidP="00B106A3">
            <w:pPr>
              <w:pStyle w:val="TAC"/>
            </w:pPr>
            <w:r w:rsidRPr="00ED4AF8">
              <w:t>0</w:t>
            </w:r>
          </w:p>
        </w:tc>
        <w:tc>
          <w:tcPr>
            <w:tcW w:w="575" w:type="dxa"/>
            <w:vAlign w:val="center"/>
          </w:tcPr>
          <w:p w14:paraId="59E21E94" w14:textId="77777777" w:rsidR="00C239E7" w:rsidRPr="00ED4AF8" w:rsidRDefault="00C239E7" w:rsidP="00B106A3">
            <w:pPr>
              <w:pStyle w:val="TAC"/>
            </w:pPr>
            <w:r w:rsidRPr="00ED4AF8">
              <w:t>1</w:t>
            </w:r>
          </w:p>
        </w:tc>
      </w:tr>
      <w:tr w:rsidR="00C239E7" w:rsidRPr="00ED4AF8" w14:paraId="5CFC91D7" w14:textId="77777777" w:rsidTr="00B106A3">
        <w:trPr>
          <w:trHeight w:val="225"/>
          <w:jc w:val="center"/>
        </w:trPr>
        <w:tc>
          <w:tcPr>
            <w:tcW w:w="399" w:type="dxa"/>
            <w:shd w:val="clear" w:color="auto" w:fill="FFFFFF"/>
            <w:noWrap/>
            <w:vAlign w:val="center"/>
          </w:tcPr>
          <w:p w14:paraId="0E46A89B" w14:textId="77777777" w:rsidR="00C239E7" w:rsidRPr="00ED4AF8" w:rsidRDefault="00C239E7" w:rsidP="00B106A3">
            <w:pPr>
              <w:pStyle w:val="TAC"/>
            </w:pPr>
            <w:r w:rsidRPr="00ED4AF8">
              <w:t>1</w:t>
            </w:r>
          </w:p>
        </w:tc>
        <w:tc>
          <w:tcPr>
            <w:tcW w:w="509" w:type="dxa"/>
            <w:vAlign w:val="center"/>
          </w:tcPr>
          <w:p w14:paraId="47BEF5A2" w14:textId="77777777" w:rsidR="00C239E7" w:rsidRPr="00ED4AF8" w:rsidRDefault="00C239E7" w:rsidP="00B106A3">
            <w:pPr>
              <w:pStyle w:val="TAC"/>
            </w:pPr>
            <w:r w:rsidRPr="00ED4AF8">
              <w:t>1</w:t>
            </w:r>
          </w:p>
        </w:tc>
        <w:tc>
          <w:tcPr>
            <w:tcW w:w="510" w:type="dxa"/>
            <w:vAlign w:val="center"/>
          </w:tcPr>
          <w:p w14:paraId="03E231F4" w14:textId="77777777" w:rsidR="00C239E7" w:rsidRPr="00ED4AF8" w:rsidRDefault="00C239E7" w:rsidP="00B106A3">
            <w:pPr>
              <w:pStyle w:val="TAC"/>
            </w:pPr>
            <w:r w:rsidRPr="00ED4AF8">
              <w:t>1</w:t>
            </w:r>
          </w:p>
        </w:tc>
        <w:tc>
          <w:tcPr>
            <w:tcW w:w="510" w:type="dxa"/>
            <w:vAlign w:val="center"/>
          </w:tcPr>
          <w:p w14:paraId="17A318E9" w14:textId="77777777" w:rsidR="00C239E7" w:rsidRPr="00ED4AF8" w:rsidRDefault="00C239E7" w:rsidP="00B106A3">
            <w:pPr>
              <w:pStyle w:val="TAC"/>
            </w:pPr>
            <w:r w:rsidRPr="00ED4AF8">
              <w:t>1</w:t>
            </w:r>
          </w:p>
        </w:tc>
        <w:tc>
          <w:tcPr>
            <w:tcW w:w="510" w:type="dxa"/>
            <w:vAlign w:val="center"/>
          </w:tcPr>
          <w:p w14:paraId="66FF701E" w14:textId="77777777" w:rsidR="00C239E7" w:rsidRPr="00ED4AF8" w:rsidRDefault="00C239E7" w:rsidP="00B106A3">
            <w:pPr>
              <w:pStyle w:val="TAC"/>
            </w:pPr>
            <w:r w:rsidRPr="00ED4AF8">
              <w:t>0</w:t>
            </w:r>
          </w:p>
        </w:tc>
        <w:tc>
          <w:tcPr>
            <w:tcW w:w="510" w:type="dxa"/>
            <w:vAlign w:val="center"/>
          </w:tcPr>
          <w:p w14:paraId="707D280E" w14:textId="77777777" w:rsidR="00C239E7" w:rsidRPr="00ED4AF8" w:rsidRDefault="00C239E7" w:rsidP="00B106A3">
            <w:pPr>
              <w:pStyle w:val="TAC"/>
            </w:pPr>
            <w:r w:rsidRPr="00ED4AF8">
              <w:t>0</w:t>
            </w:r>
          </w:p>
        </w:tc>
        <w:tc>
          <w:tcPr>
            <w:tcW w:w="510" w:type="dxa"/>
            <w:vAlign w:val="center"/>
          </w:tcPr>
          <w:p w14:paraId="0C769647" w14:textId="77777777" w:rsidR="00C239E7" w:rsidRPr="00ED4AF8" w:rsidRDefault="00C239E7" w:rsidP="00B106A3">
            <w:pPr>
              <w:pStyle w:val="TAC"/>
            </w:pPr>
            <w:r w:rsidRPr="00ED4AF8">
              <w:t>0</w:t>
            </w:r>
          </w:p>
        </w:tc>
        <w:tc>
          <w:tcPr>
            <w:tcW w:w="510" w:type="dxa"/>
            <w:vAlign w:val="center"/>
          </w:tcPr>
          <w:p w14:paraId="3C6FD891" w14:textId="77777777" w:rsidR="00C239E7" w:rsidRPr="00ED4AF8" w:rsidRDefault="00C239E7" w:rsidP="00B106A3">
            <w:pPr>
              <w:pStyle w:val="TAC"/>
            </w:pPr>
            <w:r w:rsidRPr="00ED4AF8">
              <w:t>0</w:t>
            </w:r>
          </w:p>
        </w:tc>
        <w:tc>
          <w:tcPr>
            <w:tcW w:w="510" w:type="dxa"/>
            <w:vAlign w:val="center"/>
          </w:tcPr>
          <w:p w14:paraId="29D4040D" w14:textId="77777777" w:rsidR="00C239E7" w:rsidRPr="00ED4AF8" w:rsidRDefault="00C239E7" w:rsidP="00B106A3">
            <w:pPr>
              <w:pStyle w:val="TAC"/>
            </w:pPr>
            <w:r w:rsidRPr="00ED4AF8">
              <w:t>0</w:t>
            </w:r>
          </w:p>
        </w:tc>
        <w:tc>
          <w:tcPr>
            <w:tcW w:w="510" w:type="dxa"/>
            <w:vAlign w:val="center"/>
          </w:tcPr>
          <w:p w14:paraId="45AC243D" w14:textId="77777777" w:rsidR="00C239E7" w:rsidRPr="00ED4AF8" w:rsidRDefault="00C239E7" w:rsidP="00B106A3">
            <w:pPr>
              <w:pStyle w:val="TAC"/>
            </w:pPr>
            <w:r w:rsidRPr="00ED4AF8">
              <w:t>0</w:t>
            </w:r>
          </w:p>
        </w:tc>
        <w:tc>
          <w:tcPr>
            <w:tcW w:w="510" w:type="dxa"/>
            <w:vAlign w:val="center"/>
          </w:tcPr>
          <w:p w14:paraId="77F716DE" w14:textId="77777777" w:rsidR="00C239E7" w:rsidRPr="00ED4AF8" w:rsidRDefault="00C239E7" w:rsidP="00B106A3">
            <w:pPr>
              <w:pStyle w:val="TAC"/>
            </w:pPr>
            <w:r w:rsidRPr="00ED4AF8">
              <w:t>1</w:t>
            </w:r>
          </w:p>
        </w:tc>
        <w:tc>
          <w:tcPr>
            <w:tcW w:w="575" w:type="dxa"/>
            <w:vAlign w:val="center"/>
          </w:tcPr>
          <w:p w14:paraId="5D353344" w14:textId="77777777" w:rsidR="00C239E7" w:rsidRPr="00ED4AF8" w:rsidRDefault="00C239E7" w:rsidP="00B106A3">
            <w:pPr>
              <w:pStyle w:val="TAC"/>
            </w:pPr>
            <w:r w:rsidRPr="00ED4AF8">
              <w:t>1</w:t>
            </w:r>
          </w:p>
        </w:tc>
      </w:tr>
      <w:tr w:rsidR="00C239E7" w:rsidRPr="00ED4AF8" w14:paraId="7F4FCDE2" w14:textId="77777777" w:rsidTr="00B106A3">
        <w:trPr>
          <w:trHeight w:val="225"/>
          <w:jc w:val="center"/>
        </w:trPr>
        <w:tc>
          <w:tcPr>
            <w:tcW w:w="399" w:type="dxa"/>
            <w:shd w:val="clear" w:color="auto" w:fill="FFFFFF"/>
            <w:noWrap/>
            <w:vAlign w:val="center"/>
          </w:tcPr>
          <w:p w14:paraId="6073D2A6" w14:textId="77777777" w:rsidR="00C239E7" w:rsidRPr="00ED4AF8" w:rsidRDefault="00C239E7" w:rsidP="00B106A3">
            <w:pPr>
              <w:pStyle w:val="TAC"/>
            </w:pPr>
            <w:r w:rsidRPr="00ED4AF8">
              <w:t>2</w:t>
            </w:r>
          </w:p>
        </w:tc>
        <w:tc>
          <w:tcPr>
            <w:tcW w:w="509" w:type="dxa"/>
            <w:vAlign w:val="center"/>
          </w:tcPr>
          <w:p w14:paraId="56651992" w14:textId="77777777" w:rsidR="00C239E7" w:rsidRPr="00ED4AF8" w:rsidRDefault="00C239E7" w:rsidP="00B106A3">
            <w:pPr>
              <w:pStyle w:val="TAC"/>
            </w:pPr>
            <w:r w:rsidRPr="00ED4AF8">
              <w:t>1</w:t>
            </w:r>
          </w:p>
        </w:tc>
        <w:tc>
          <w:tcPr>
            <w:tcW w:w="510" w:type="dxa"/>
            <w:vAlign w:val="center"/>
          </w:tcPr>
          <w:p w14:paraId="7F92EC1F" w14:textId="77777777" w:rsidR="00C239E7" w:rsidRPr="00ED4AF8" w:rsidRDefault="00C239E7" w:rsidP="00B106A3">
            <w:pPr>
              <w:pStyle w:val="TAC"/>
            </w:pPr>
            <w:r w:rsidRPr="00ED4AF8">
              <w:t>0</w:t>
            </w:r>
          </w:p>
        </w:tc>
        <w:tc>
          <w:tcPr>
            <w:tcW w:w="510" w:type="dxa"/>
            <w:vAlign w:val="center"/>
          </w:tcPr>
          <w:p w14:paraId="42796BA8" w14:textId="77777777" w:rsidR="00C239E7" w:rsidRPr="00ED4AF8" w:rsidRDefault="00C239E7" w:rsidP="00B106A3">
            <w:pPr>
              <w:pStyle w:val="TAC"/>
            </w:pPr>
            <w:r w:rsidRPr="00ED4AF8">
              <w:t>0</w:t>
            </w:r>
          </w:p>
        </w:tc>
        <w:tc>
          <w:tcPr>
            <w:tcW w:w="510" w:type="dxa"/>
            <w:vAlign w:val="center"/>
          </w:tcPr>
          <w:p w14:paraId="4723D264" w14:textId="77777777" w:rsidR="00C239E7" w:rsidRPr="00ED4AF8" w:rsidRDefault="00C239E7" w:rsidP="00B106A3">
            <w:pPr>
              <w:pStyle w:val="TAC"/>
            </w:pPr>
            <w:r w:rsidRPr="00ED4AF8">
              <w:t>1</w:t>
            </w:r>
          </w:p>
        </w:tc>
        <w:tc>
          <w:tcPr>
            <w:tcW w:w="510" w:type="dxa"/>
            <w:vAlign w:val="center"/>
          </w:tcPr>
          <w:p w14:paraId="444B0F4F" w14:textId="77777777" w:rsidR="00C239E7" w:rsidRPr="00ED4AF8" w:rsidRDefault="00C239E7" w:rsidP="00B106A3">
            <w:pPr>
              <w:pStyle w:val="TAC"/>
            </w:pPr>
            <w:r w:rsidRPr="00ED4AF8">
              <w:t>0</w:t>
            </w:r>
          </w:p>
        </w:tc>
        <w:tc>
          <w:tcPr>
            <w:tcW w:w="510" w:type="dxa"/>
            <w:vAlign w:val="center"/>
          </w:tcPr>
          <w:p w14:paraId="0E972065" w14:textId="77777777" w:rsidR="00C239E7" w:rsidRPr="00ED4AF8" w:rsidRDefault="00C239E7" w:rsidP="00B106A3">
            <w:pPr>
              <w:pStyle w:val="TAC"/>
            </w:pPr>
            <w:r w:rsidRPr="00ED4AF8">
              <w:t>0</w:t>
            </w:r>
          </w:p>
        </w:tc>
        <w:tc>
          <w:tcPr>
            <w:tcW w:w="510" w:type="dxa"/>
            <w:vAlign w:val="center"/>
          </w:tcPr>
          <w:p w14:paraId="56C27C3C" w14:textId="77777777" w:rsidR="00C239E7" w:rsidRPr="00ED4AF8" w:rsidRDefault="00C239E7" w:rsidP="00B106A3">
            <w:pPr>
              <w:pStyle w:val="TAC"/>
            </w:pPr>
            <w:r w:rsidRPr="00ED4AF8">
              <w:t>1</w:t>
            </w:r>
          </w:p>
        </w:tc>
        <w:tc>
          <w:tcPr>
            <w:tcW w:w="510" w:type="dxa"/>
            <w:vAlign w:val="center"/>
          </w:tcPr>
          <w:p w14:paraId="7E24F6D0" w14:textId="77777777" w:rsidR="00C239E7" w:rsidRPr="00ED4AF8" w:rsidRDefault="00C239E7" w:rsidP="00B106A3">
            <w:pPr>
              <w:pStyle w:val="TAC"/>
            </w:pPr>
            <w:r w:rsidRPr="00ED4AF8">
              <w:t>0</w:t>
            </w:r>
          </w:p>
        </w:tc>
        <w:tc>
          <w:tcPr>
            <w:tcW w:w="510" w:type="dxa"/>
            <w:vAlign w:val="center"/>
          </w:tcPr>
          <w:p w14:paraId="6B1D94C7" w14:textId="77777777" w:rsidR="00C239E7" w:rsidRPr="00ED4AF8" w:rsidRDefault="00C239E7" w:rsidP="00B106A3">
            <w:pPr>
              <w:pStyle w:val="TAC"/>
            </w:pPr>
            <w:r w:rsidRPr="00ED4AF8">
              <w:t>1</w:t>
            </w:r>
          </w:p>
        </w:tc>
        <w:tc>
          <w:tcPr>
            <w:tcW w:w="510" w:type="dxa"/>
            <w:vAlign w:val="center"/>
          </w:tcPr>
          <w:p w14:paraId="68E18303" w14:textId="77777777" w:rsidR="00C239E7" w:rsidRPr="00ED4AF8" w:rsidRDefault="00C239E7" w:rsidP="00B106A3">
            <w:pPr>
              <w:pStyle w:val="TAC"/>
            </w:pPr>
            <w:r w:rsidRPr="00ED4AF8">
              <w:t>1</w:t>
            </w:r>
          </w:p>
        </w:tc>
        <w:tc>
          <w:tcPr>
            <w:tcW w:w="575" w:type="dxa"/>
            <w:vAlign w:val="center"/>
          </w:tcPr>
          <w:p w14:paraId="2E6BF982" w14:textId="77777777" w:rsidR="00C239E7" w:rsidRPr="00ED4AF8" w:rsidRDefault="00C239E7" w:rsidP="00B106A3">
            <w:pPr>
              <w:pStyle w:val="TAC"/>
            </w:pPr>
            <w:r w:rsidRPr="00ED4AF8">
              <w:t>1</w:t>
            </w:r>
          </w:p>
        </w:tc>
      </w:tr>
      <w:tr w:rsidR="00C239E7" w:rsidRPr="00ED4AF8" w14:paraId="3A75EA69" w14:textId="77777777" w:rsidTr="00B106A3">
        <w:trPr>
          <w:trHeight w:val="225"/>
          <w:jc w:val="center"/>
        </w:trPr>
        <w:tc>
          <w:tcPr>
            <w:tcW w:w="399" w:type="dxa"/>
            <w:shd w:val="clear" w:color="auto" w:fill="FFFFFF"/>
            <w:noWrap/>
            <w:vAlign w:val="center"/>
          </w:tcPr>
          <w:p w14:paraId="339A5941" w14:textId="77777777" w:rsidR="00C239E7" w:rsidRPr="00ED4AF8" w:rsidRDefault="00C239E7" w:rsidP="00B106A3">
            <w:pPr>
              <w:pStyle w:val="TAC"/>
            </w:pPr>
            <w:r w:rsidRPr="00ED4AF8">
              <w:t>3</w:t>
            </w:r>
          </w:p>
        </w:tc>
        <w:tc>
          <w:tcPr>
            <w:tcW w:w="509" w:type="dxa"/>
            <w:vAlign w:val="center"/>
          </w:tcPr>
          <w:p w14:paraId="435ED9B8" w14:textId="77777777" w:rsidR="00C239E7" w:rsidRPr="00ED4AF8" w:rsidRDefault="00C239E7" w:rsidP="00B106A3">
            <w:pPr>
              <w:pStyle w:val="TAC"/>
            </w:pPr>
            <w:r w:rsidRPr="00ED4AF8">
              <w:t>1</w:t>
            </w:r>
          </w:p>
        </w:tc>
        <w:tc>
          <w:tcPr>
            <w:tcW w:w="510" w:type="dxa"/>
            <w:vAlign w:val="center"/>
          </w:tcPr>
          <w:p w14:paraId="28D35025" w14:textId="77777777" w:rsidR="00C239E7" w:rsidRPr="00ED4AF8" w:rsidRDefault="00C239E7" w:rsidP="00B106A3">
            <w:pPr>
              <w:pStyle w:val="TAC"/>
            </w:pPr>
            <w:r w:rsidRPr="00ED4AF8">
              <w:t>0</w:t>
            </w:r>
          </w:p>
        </w:tc>
        <w:tc>
          <w:tcPr>
            <w:tcW w:w="510" w:type="dxa"/>
            <w:vAlign w:val="center"/>
          </w:tcPr>
          <w:p w14:paraId="4DB66F49" w14:textId="77777777" w:rsidR="00C239E7" w:rsidRPr="00ED4AF8" w:rsidRDefault="00C239E7" w:rsidP="00B106A3">
            <w:pPr>
              <w:pStyle w:val="TAC"/>
            </w:pPr>
            <w:r w:rsidRPr="00ED4AF8">
              <w:t>1</w:t>
            </w:r>
          </w:p>
        </w:tc>
        <w:tc>
          <w:tcPr>
            <w:tcW w:w="510" w:type="dxa"/>
            <w:vAlign w:val="center"/>
          </w:tcPr>
          <w:p w14:paraId="6AD8272C" w14:textId="77777777" w:rsidR="00C239E7" w:rsidRPr="00ED4AF8" w:rsidRDefault="00C239E7" w:rsidP="00B106A3">
            <w:pPr>
              <w:pStyle w:val="TAC"/>
            </w:pPr>
            <w:r w:rsidRPr="00ED4AF8">
              <w:t>1</w:t>
            </w:r>
          </w:p>
        </w:tc>
        <w:tc>
          <w:tcPr>
            <w:tcW w:w="510" w:type="dxa"/>
            <w:vAlign w:val="center"/>
          </w:tcPr>
          <w:p w14:paraId="0163B328" w14:textId="77777777" w:rsidR="00C239E7" w:rsidRPr="00ED4AF8" w:rsidRDefault="00C239E7" w:rsidP="00B106A3">
            <w:pPr>
              <w:pStyle w:val="TAC"/>
            </w:pPr>
            <w:r w:rsidRPr="00ED4AF8">
              <w:t>0</w:t>
            </w:r>
          </w:p>
        </w:tc>
        <w:tc>
          <w:tcPr>
            <w:tcW w:w="510" w:type="dxa"/>
            <w:vAlign w:val="center"/>
          </w:tcPr>
          <w:p w14:paraId="68DCB5DC" w14:textId="77777777" w:rsidR="00C239E7" w:rsidRPr="00ED4AF8" w:rsidRDefault="00C239E7" w:rsidP="00B106A3">
            <w:pPr>
              <w:pStyle w:val="TAC"/>
            </w:pPr>
            <w:r w:rsidRPr="00ED4AF8">
              <w:t>0</w:t>
            </w:r>
          </w:p>
        </w:tc>
        <w:tc>
          <w:tcPr>
            <w:tcW w:w="510" w:type="dxa"/>
            <w:vAlign w:val="center"/>
          </w:tcPr>
          <w:p w14:paraId="763998D4" w14:textId="77777777" w:rsidR="00C239E7" w:rsidRPr="00ED4AF8" w:rsidRDefault="00C239E7" w:rsidP="00B106A3">
            <w:pPr>
              <w:pStyle w:val="TAC"/>
            </w:pPr>
            <w:r w:rsidRPr="00ED4AF8">
              <w:t>0</w:t>
            </w:r>
          </w:p>
        </w:tc>
        <w:tc>
          <w:tcPr>
            <w:tcW w:w="510" w:type="dxa"/>
            <w:vAlign w:val="center"/>
          </w:tcPr>
          <w:p w14:paraId="1AA8F581" w14:textId="77777777" w:rsidR="00C239E7" w:rsidRPr="00ED4AF8" w:rsidRDefault="00C239E7" w:rsidP="00B106A3">
            <w:pPr>
              <w:pStyle w:val="TAC"/>
            </w:pPr>
            <w:r w:rsidRPr="00ED4AF8">
              <w:t>0</w:t>
            </w:r>
          </w:p>
        </w:tc>
        <w:tc>
          <w:tcPr>
            <w:tcW w:w="510" w:type="dxa"/>
            <w:vAlign w:val="center"/>
          </w:tcPr>
          <w:p w14:paraId="5EDF0C56" w14:textId="77777777" w:rsidR="00C239E7" w:rsidRPr="00ED4AF8" w:rsidRDefault="00C239E7" w:rsidP="00B106A3">
            <w:pPr>
              <w:pStyle w:val="TAC"/>
            </w:pPr>
            <w:r w:rsidRPr="00ED4AF8">
              <w:t>1</w:t>
            </w:r>
          </w:p>
        </w:tc>
        <w:tc>
          <w:tcPr>
            <w:tcW w:w="510" w:type="dxa"/>
            <w:vAlign w:val="center"/>
          </w:tcPr>
          <w:p w14:paraId="2DE91B1B" w14:textId="77777777" w:rsidR="00C239E7" w:rsidRPr="00ED4AF8" w:rsidRDefault="00C239E7" w:rsidP="00B106A3">
            <w:pPr>
              <w:pStyle w:val="TAC"/>
            </w:pPr>
            <w:r w:rsidRPr="00ED4AF8">
              <w:t>0</w:t>
            </w:r>
          </w:p>
        </w:tc>
        <w:tc>
          <w:tcPr>
            <w:tcW w:w="575" w:type="dxa"/>
            <w:vAlign w:val="center"/>
          </w:tcPr>
          <w:p w14:paraId="62C1A8CF" w14:textId="77777777" w:rsidR="00C239E7" w:rsidRPr="00ED4AF8" w:rsidRDefault="00C239E7" w:rsidP="00B106A3">
            <w:pPr>
              <w:pStyle w:val="TAC"/>
            </w:pPr>
            <w:r w:rsidRPr="00ED4AF8">
              <w:t>1</w:t>
            </w:r>
          </w:p>
        </w:tc>
      </w:tr>
      <w:tr w:rsidR="00C239E7" w:rsidRPr="00ED4AF8" w14:paraId="7B1A2B2F" w14:textId="77777777" w:rsidTr="00B106A3">
        <w:trPr>
          <w:trHeight w:val="225"/>
          <w:jc w:val="center"/>
        </w:trPr>
        <w:tc>
          <w:tcPr>
            <w:tcW w:w="399" w:type="dxa"/>
            <w:shd w:val="clear" w:color="auto" w:fill="FFFFFF"/>
            <w:noWrap/>
            <w:vAlign w:val="center"/>
          </w:tcPr>
          <w:p w14:paraId="58AE967C" w14:textId="77777777" w:rsidR="00C239E7" w:rsidRPr="00ED4AF8" w:rsidRDefault="00C239E7" w:rsidP="00B106A3">
            <w:pPr>
              <w:pStyle w:val="TAC"/>
            </w:pPr>
            <w:r w:rsidRPr="00ED4AF8">
              <w:t>4</w:t>
            </w:r>
          </w:p>
        </w:tc>
        <w:tc>
          <w:tcPr>
            <w:tcW w:w="509" w:type="dxa"/>
            <w:vAlign w:val="center"/>
          </w:tcPr>
          <w:p w14:paraId="3CCFF2CE" w14:textId="77777777" w:rsidR="00C239E7" w:rsidRPr="00ED4AF8" w:rsidRDefault="00C239E7" w:rsidP="00B106A3">
            <w:pPr>
              <w:pStyle w:val="TAC"/>
            </w:pPr>
            <w:r w:rsidRPr="00ED4AF8">
              <w:t>1</w:t>
            </w:r>
          </w:p>
        </w:tc>
        <w:tc>
          <w:tcPr>
            <w:tcW w:w="510" w:type="dxa"/>
            <w:vAlign w:val="center"/>
          </w:tcPr>
          <w:p w14:paraId="10A2A7EC" w14:textId="77777777" w:rsidR="00C239E7" w:rsidRPr="00ED4AF8" w:rsidRDefault="00C239E7" w:rsidP="00B106A3">
            <w:pPr>
              <w:pStyle w:val="TAC"/>
            </w:pPr>
            <w:r w:rsidRPr="00ED4AF8">
              <w:t>1</w:t>
            </w:r>
          </w:p>
        </w:tc>
        <w:tc>
          <w:tcPr>
            <w:tcW w:w="510" w:type="dxa"/>
            <w:vAlign w:val="center"/>
          </w:tcPr>
          <w:p w14:paraId="4B10CF77" w14:textId="77777777" w:rsidR="00C239E7" w:rsidRPr="00ED4AF8" w:rsidRDefault="00C239E7" w:rsidP="00B106A3">
            <w:pPr>
              <w:pStyle w:val="TAC"/>
            </w:pPr>
            <w:r w:rsidRPr="00ED4AF8">
              <w:t>1</w:t>
            </w:r>
          </w:p>
        </w:tc>
        <w:tc>
          <w:tcPr>
            <w:tcW w:w="510" w:type="dxa"/>
            <w:vAlign w:val="center"/>
          </w:tcPr>
          <w:p w14:paraId="5EF3F40D" w14:textId="77777777" w:rsidR="00C239E7" w:rsidRPr="00ED4AF8" w:rsidRDefault="00C239E7" w:rsidP="00B106A3">
            <w:pPr>
              <w:pStyle w:val="TAC"/>
            </w:pPr>
            <w:r w:rsidRPr="00ED4AF8">
              <w:t>1</w:t>
            </w:r>
          </w:p>
        </w:tc>
        <w:tc>
          <w:tcPr>
            <w:tcW w:w="510" w:type="dxa"/>
            <w:vAlign w:val="center"/>
          </w:tcPr>
          <w:p w14:paraId="4FE67F2C" w14:textId="77777777" w:rsidR="00C239E7" w:rsidRPr="00ED4AF8" w:rsidRDefault="00C239E7" w:rsidP="00B106A3">
            <w:pPr>
              <w:pStyle w:val="TAC"/>
            </w:pPr>
            <w:r w:rsidRPr="00ED4AF8">
              <w:t>0</w:t>
            </w:r>
          </w:p>
        </w:tc>
        <w:tc>
          <w:tcPr>
            <w:tcW w:w="510" w:type="dxa"/>
            <w:vAlign w:val="center"/>
          </w:tcPr>
          <w:p w14:paraId="58A99CC4" w14:textId="77777777" w:rsidR="00C239E7" w:rsidRPr="00ED4AF8" w:rsidRDefault="00C239E7" w:rsidP="00B106A3">
            <w:pPr>
              <w:pStyle w:val="TAC"/>
            </w:pPr>
            <w:r w:rsidRPr="00ED4AF8">
              <w:t>0</w:t>
            </w:r>
          </w:p>
        </w:tc>
        <w:tc>
          <w:tcPr>
            <w:tcW w:w="510" w:type="dxa"/>
            <w:vAlign w:val="center"/>
          </w:tcPr>
          <w:p w14:paraId="7DEFE69D" w14:textId="77777777" w:rsidR="00C239E7" w:rsidRPr="00ED4AF8" w:rsidRDefault="00C239E7" w:rsidP="00B106A3">
            <w:pPr>
              <w:pStyle w:val="TAC"/>
            </w:pPr>
            <w:r w:rsidRPr="00ED4AF8">
              <w:t>0</w:t>
            </w:r>
          </w:p>
        </w:tc>
        <w:tc>
          <w:tcPr>
            <w:tcW w:w="510" w:type="dxa"/>
            <w:vAlign w:val="center"/>
          </w:tcPr>
          <w:p w14:paraId="776F05F3" w14:textId="77777777" w:rsidR="00C239E7" w:rsidRPr="00ED4AF8" w:rsidRDefault="00C239E7" w:rsidP="00B106A3">
            <w:pPr>
              <w:pStyle w:val="TAC"/>
            </w:pPr>
            <w:r w:rsidRPr="00ED4AF8">
              <w:t>1</w:t>
            </w:r>
          </w:p>
        </w:tc>
        <w:tc>
          <w:tcPr>
            <w:tcW w:w="510" w:type="dxa"/>
            <w:vAlign w:val="center"/>
          </w:tcPr>
          <w:p w14:paraId="79443149" w14:textId="77777777" w:rsidR="00C239E7" w:rsidRPr="00ED4AF8" w:rsidRDefault="00C239E7" w:rsidP="00B106A3">
            <w:pPr>
              <w:pStyle w:val="TAC"/>
            </w:pPr>
            <w:r w:rsidRPr="00ED4AF8">
              <w:t>0</w:t>
            </w:r>
          </w:p>
        </w:tc>
        <w:tc>
          <w:tcPr>
            <w:tcW w:w="510" w:type="dxa"/>
            <w:vAlign w:val="center"/>
          </w:tcPr>
          <w:p w14:paraId="4823C105" w14:textId="77777777" w:rsidR="00C239E7" w:rsidRPr="00ED4AF8" w:rsidRDefault="00C239E7" w:rsidP="00B106A3">
            <w:pPr>
              <w:pStyle w:val="TAC"/>
            </w:pPr>
            <w:r w:rsidRPr="00ED4AF8">
              <w:t>0</w:t>
            </w:r>
          </w:p>
        </w:tc>
        <w:tc>
          <w:tcPr>
            <w:tcW w:w="575" w:type="dxa"/>
            <w:vAlign w:val="center"/>
          </w:tcPr>
          <w:p w14:paraId="1EB0AE44" w14:textId="77777777" w:rsidR="00C239E7" w:rsidRPr="00ED4AF8" w:rsidRDefault="00C239E7" w:rsidP="00B106A3">
            <w:pPr>
              <w:pStyle w:val="TAC"/>
            </w:pPr>
            <w:r w:rsidRPr="00ED4AF8">
              <w:t>1</w:t>
            </w:r>
          </w:p>
        </w:tc>
      </w:tr>
      <w:tr w:rsidR="00C239E7" w:rsidRPr="00ED4AF8" w14:paraId="4A08166D" w14:textId="77777777" w:rsidTr="00B106A3">
        <w:trPr>
          <w:trHeight w:val="225"/>
          <w:jc w:val="center"/>
        </w:trPr>
        <w:tc>
          <w:tcPr>
            <w:tcW w:w="399" w:type="dxa"/>
            <w:shd w:val="clear" w:color="auto" w:fill="FFFFFF"/>
            <w:noWrap/>
            <w:vAlign w:val="center"/>
          </w:tcPr>
          <w:p w14:paraId="35F7AB07" w14:textId="77777777" w:rsidR="00C239E7" w:rsidRPr="00ED4AF8" w:rsidRDefault="00C239E7" w:rsidP="00B106A3">
            <w:pPr>
              <w:pStyle w:val="TAC"/>
            </w:pPr>
            <w:r w:rsidRPr="00ED4AF8">
              <w:t>5</w:t>
            </w:r>
          </w:p>
        </w:tc>
        <w:tc>
          <w:tcPr>
            <w:tcW w:w="509" w:type="dxa"/>
            <w:vAlign w:val="center"/>
          </w:tcPr>
          <w:p w14:paraId="7968F63E" w14:textId="77777777" w:rsidR="00C239E7" w:rsidRPr="00ED4AF8" w:rsidRDefault="00C239E7" w:rsidP="00B106A3">
            <w:pPr>
              <w:pStyle w:val="TAC"/>
            </w:pPr>
            <w:r w:rsidRPr="00ED4AF8">
              <w:t>1</w:t>
            </w:r>
          </w:p>
        </w:tc>
        <w:tc>
          <w:tcPr>
            <w:tcW w:w="510" w:type="dxa"/>
            <w:vAlign w:val="center"/>
          </w:tcPr>
          <w:p w14:paraId="4ABBAC66" w14:textId="77777777" w:rsidR="00C239E7" w:rsidRPr="00ED4AF8" w:rsidRDefault="00C239E7" w:rsidP="00B106A3">
            <w:pPr>
              <w:pStyle w:val="TAC"/>
            </w:pPr>
            <w:r w:rsidRPr="00ED4AF8">
              <w:t>1</w:t>
            </w:r>
          </w:p>
        </w:tc>
        <w:tc>
          <w:tcPr>
            <w:tcW w:w="510" w:type="dxa"/>
            <w:vAlign w:val="center"/>
          </w:tcPr>
          <w:p w14:paraId="1CD192E8" w14:textId="77777777" w:rsidR="00C239E7" w:rsidRPr="00ED4AF8" w:rsidRDefault="00C239E7" w:rsidP="00B106A3">
            <w:pPr>
              <w:pStyle w:val="TAC"/>
            </w:pPr>
            <w:r w:rsidRPr="00ED4AF8">
              <w:t>0</w:t>
            </w:r>
          </w:p>
        </w:tc>
        <w:tc>
          <w:tcPr>
            <w:tcW w:w="510" w:type="dxa"/>
            <w:vAlign w:val="center"/>
          </w:tcPr>
          <w:p w14:paraId="2EFD9D8F" w14:textId="77777777" w:rsidR="00C239E7" w:rsidRPr="00ED4AF8" w:rsidRDefault="00C239E7" w:rsidP="00B106A3">
            <w:pPr>
              <w:pStyle w:val="TAC"/>
            </w:pPr>
            <w:r w:rsidRPr="00ED4AF8">
              <w:t>0</w:t>
            </w:r>
          </w:p>
        </w:tc>
        <w:tc>
          <w:tcPr>
            <w:tcW w:w="510" w:type="dxa"/>
            <w:vAlign w:val="center"/>
          </w:tcPr>
          <w:p w14:paraId="5292312B" w14:textId="77777777" w:rsidR="00C239E7" w:rsidRPr="00ED4AF8" w:rsidRDefault="00C239E7" w:rsidP="00B106A3">
            <w:pPr>
              <w:pStyle w:val="TAC"/>
            </w:pPr>
            <w:r w:rsidRPr="00ED4AF8">
              <w:t>1</w:t>
            </w:r>
          </w:p>
        </w:tc>
        <w:tc>
          <w:tcPr>
            <w:tcW w:w="510" w:type="dxa"/>
            <w:vAlign w:val="center"/>
          </w:tcPr>
          <w:p w14:paraId="4D751DA1" w14:textId="77777777" w:rsidR="00C239E7" w:rsidRPr="00ED4AF8" w:rsidRDefault="00C239E7" w:rsidP="00B106A3">
            <w:pPr>
              <w:pStyle w:val="TAC"/>
            </w:pPr>
            <w:r w:rsidRPr="00ED4AF8">
              <w:t>0</w:t>
            </w:r>
          </w:p>
        </w:tc>
        <w:tc>
          <w:tcPr>
            <w:tcW w:w="510" w:type="dxa"/>
            <w:vAlign w:val="center"/>
          </w:tcPr>
          <w:p w14:paraId="20FE8F9E" w14:textId="77777777" w:rsidR="00C239E7" w:rsidRPr="00ED4AF8" w:rsidRDefault="00C239E7" w:rsidP="00B106A3">
            <w:pPr>
              <w:pStyle w:val="TAC"/>
            </w:pPr>
            <w:r w:rsidRPr="00ED4AF8">
              <w:t>1</w:t>
            </w:r>
          </w:p>
        </w:tc>
        <w:tc>
          <w:tcPr>
            <w:tcW w:w="510" w:type="dxa"/>
            <w:vAlign w:val="center"/>
          </w:tcPr>
          <w:p w14:paraId="60D869FA" w14:textId="77777777" w:rsidR="00C239E7" w:rsidRPr="00ED4AF8" w:rsidRDefault="00C239E7" w:rsidP="00B106A3">
            <w:pPr>
              <w:pStyle w:val="TAC"/>
            </w:pPr>
            <w:r w:rsidRPr="00ED4AF8">
              <w:t>1</w:t>
            </w:r>
          </w:p>
        </w:tc>
        <w:tc>
          <w:tcPr>
            <w:tcW w:w="510" w:type="dxa"/>
            <w:vAlign w:val="center"/>
          </w:tcPr>
          <w:p w14:paraId="696683E5" w14:textId="77777777" w:rsidR="00C239E7" w:rsidRPr="00ED4AF8" w:rsidRDefault="00C239E7" w:rsidP="00B106A3">
            <w:pPr>
              <w:pStyle w:val="TAC"/>
            </w:pPr>
            <w:r w:rsidRPr="00ED4AF8">
              <w:t>1</w:t>
            </w:r>
          </w:p>
        </w:tc>
        <w:tc>
          <w:tcPr>
            <w:tcW w:w="510" w:type="dxa"/>
            <w:vAlign w:val="center"/>
          </w:tcPr>
          <w:p w14:paraId="1CDECD7F" w14:textId="77777777" w:rsidR="00C239E7" w:rsidRPr="00ED4AF8" w:rsidRDefault="00C239E7" w:rsidP="00B106A3">
            <w:pPr>
              <w:pStyle w:val="TAC"/>
            </w:pPr>
            <w:r w:rsidRPr="00ED4AF8">
              <w:t>0</w:t>
            </w:r>
          </w:p>
        </w:tc>
        <w:tc>
          <w:tcPr>
            <w:tcW w:w="575" w:type="dxa"/>
            <w:vAlign w:val="center"/>
          </w:tcPr>
          <w:p w14:paraId="2A7E4ACB" w14:textId="77777777" w:rsidR="00C239E7" w:rsidRPr="00ED4AF8" w:rsidRDefault="00C239E7" w:rsidP="00B106A3">
            <w:pPr>
              <w:pStyle w:val="TAC"/>
            </w:pPr>
            <w:r w:rsidRPr="00ED4AF8">
              <w:t>1</w:t>
            </w:r>
          </w:p>
        </w:tc>
      </w:tr>
      <w:tr w:rsidR="00C239E7" w:rsidRPr="00ED4AF8" w14:paraId="32A7340A" w14:textId="77777777" w:rsidTr="00B106A3">
        <w:trPr>
          <w:trHeight w:val="225"/>
          <w:jc w:val="center"/>
        </w:trPr>
        <w:tc>
          <w:tcPr>
            <w:tcW w:w="399" w:type="dxa"/>
            <w:shd w:val="clear" w:color="auto" w:fill="FFFFFF"/>
            <w:noWrap/>
            <w:vAlign w:val="center"/>
          </w:tcPr>
          <w:p w14:paraId="335134C8" w14:textId="77777777" w:rsidR="00C239E7" w:rsidRPr="00ED4AF8" w:rsidRDefault="00C239E7" w:rsidP="00B106A3">
            <w:pPr>
              <w:pStyle w:val="TAC"/>
            </w:pPr>
            <w:r w:rsidRPr="00ED4AF8">
              <w:t>6</w:t>
            </w:r>
          </w:p>
        </w:tc>
        <w:tc>
          <w:tcPr>
            <w:tcW w:w="509" w:type="dxa"/>
            <w:vAlign w:val="center"/>
          </w:tcPr>
          <w:p w14:paraId="4D62A6AF" w14:textId="77777777" w:rsidR="00C239E7" w:rsidRPr="00ED4AF8" w:rsidRDefault="00C239E7" w:rsidP="00B106A3">
            <w:pPr>
              <w:pStyle w:val="TAC"/>
            </w:pPr>
            <w:r w:rsidRPr="00ED4AF8">
              <w:t>1</w:t>
            </w:r>
          </w:p>
        </w:tc>
        <w:tc>
          <w:tcPr>
            <w:tcW w:w="510" w:type="dxa"/>
            <w:vAlign w:val="center"/>
          </w:tcPr>
          <w:p w14:paraId="5CA17318" w14:textId="77777777" w:rsidR="00C239E7" w:rsidRPr="00ED4AF8" w:rsidRDefault="00C239E7" w:rsidP="00B106A3">
            <w:pPr>
              <w:pStyle w:val="TAC"/>
            </w:pPr>
            <w:r w:rsidRPr="00ED4AF8">
              <w:t>0</w:t>
            </w:r>
          </w:p>
        </w:tc>
        <w:tc>
          <w:tcPr>
            <w:tcW w:w="510" w:type="dxa"/>
            <w:vAlign w:val="center"/>
          </w:tcPr>
          <w:p w14:paraId="38C952A9" w14:textId="77777777" w:rsidR="00C239E7" w:rsidRPr="00ED4AF8" w:rsidRDefault="00C239E7" w:rsidP="00B106A3">
            <w:pPr>
              <w:pStyle w:val="TAC"/>
            </w:pPr>
            <w:r w:rsidRPr="00ED4AF8">
              <w:t>1</w:t>
            </w:r>
          </w:p>
        </w:tc>
        <w:tc>
          <w:tcPr>
            <w:tcW w:w="510" w:type="dxa"/>
            <w:vAlign w:val="center"/>
          </w:tcPr>
          <w:p w14:paraId="1E74E94D" w14:textId="77777777" w:rsidR="00C239E7" w:rsidRPr="00ED4AF8" w:rsidRDefault="00C239E7" w:rsidP="00B106A3">
            <w:pPr>
              <w:pStyle w:val="TAC"/>
            </w:pPr>
            <w:r w:rsidRPr="00ED4AF8">
              <w:t>0</w:t>
            </w:r>
          </w:p>
        </w:tc>
        <w:tc>
          <w:tcPr>
            <w:tcW w:w="510" w:type="dxa"/>
            <w:vAlign w:val="center"/>
          </w:tcPr>
          <w:p w14:paraId="0626E287" w14:textId="77777777" w:rsidR="00C239E7" w:rsidRPr="00ED4AF8" w:rsidRDefault="00C239E7" w:rsidP="00B106A3">
            <w:pPr>
              <w:pStyle w:val="TAC"/>
            </w:pPr>
            <w:r w:rsidRPr="00ED4AF8">
              <w:t>1</w:t>
            </w:r>
          </w:p>
        </w:tc>
        <w:tc>
          <w:tcPr>
            <w:tcW w:w="510" w:type="dxa"/>
            <w:vAlign w:val="center"/>
          </w:tcPr>
          <w:p w14:paraId="1CCD0753" w14:textId="77777777" w:rsidR="00C239E7" w:rsidRPr="00ED4AF8" w:rsidRDefault="00C239E7" w:rsidP="00B106A3">
            <w:pPr>
              <w:pStyle w:val="TAC"/>
            </w:pPr>
            <w:r w:rsidRPr="00ED4AF8">
              <w:t>0</w:t>
            </w:r>
          </w:p>
        </w:tc>
        <w:tc>
          <w:tcPr>
            <w:tcW w:w="510" w:type="dxa"/>
            <w:vAlign w:val="center"/>
          </w:tcPr>
          <w:p w14:paraId="009EAA10" w14:textId="77777777" w:rsidR="00C239E7" w:rsidRPr="00ED4AF8" w:rsidRDefault="00C239E7" w:rsidP="00B106A3">
            <w:pPr>
              <w:pStyle w:val="TAC"/>
            </w:pPr>
            <w:r w:rsidRPr="00ED4AF8">
              <w:t>1</w:t>
            </w:r>
          </w:p>
        </w:tc>
        <w:tc>
          <w:tcPr>
            <w:tcW w:w="510" w:type="dxa"/>
            <w:vAlign w:val="center"/>
          </w:tcPr>
          <w:p w14:paraId="61EED00C" w14:textId="77777777" w:rsidR="00C239E7" w:rsidRPr="00ED4AF8" w:rsidRDefault="00C239E7" w:rsidP="00B106A3">
            <w:pPr>
              <w:pStyle w:val="TAC"/>
            </w:pPr>
            <w:r w:rsidRPr="00ED4AF8">
              <w:t>0</w:t>
            </w:r>
          </w:p>
        </w:tc>
        <w:tc>
          <w:tcPr>
            <w:tcW w:w="510" w:type="dxa"/>
            <w:vAlign w:val="center"/>
          </w:tcPr>
          <w:p w14:paraId="21B04AF5" w14:textId="77777777" w:rsidR="00C239E7" w:rsidRPr="00ED4AF8" w:rsidRDefault="00C239E7" w:rsidP="00B106A3">
            <w:pPr>
              <w:pStyle w:val="TAC"/>
            </w:pPr>
            <w:r w:rsidRPr="00ED4AF8">
              <w:t>1</w:t>
            </w:r>
          </w:p>
        </w:tc>
        <w:tc>
          <w:tcPr>
            <w:tcW w:w="510" w:type="dxa"/>
            <w:vAlign w:val="center"/>
          </w:tcPr>
          <w:p w14:paraId="03385BD8" w14:textId="77777777" w:rsidR="00C239E7" w:rsidRPr="00ED4AF8" w:rsidRDefault="00C239E7" w:rsidP="00B106A3">
            <w:pPr>
              <w:pStyle w:val="TAC"/>
            </w:pPr>
            <w:r w:rsidRPr="00ED4AF8">
              <w:t>1</w:t>
            </w:r>
          </w:p>
        </w:tc>
        <w:tc>
          <w:tcPr>
            <w:tcW w:w="575" w:type="dxa"/>
            <w:vAlign w:val="center"/>
          </w:tcPr>
          <w:p w14:paraId="242821D8" w14:textId="77777777" w:rsidR="00C239E7" w:rsidRPr="00ED4AF8" w:rsidRDefault="00C239E7" w:rsidP="00B106A3">
            <w:pPr>
              <w:pStyle w:val="TAC"/>
            </w:pPr>
            <w:r w:rsidRPr="00ED4AF8">
              <w:t>1</w:t>
            </w:r>
          </w:p>
        </w:tc>
      </w:tr>
      <w:tr w:rsidR="00C239E7" w:rsidRPr="00ED4AF8" w14:paraId="443E40F0" w14:textId="77777777" w:rsidTr="00B106A3">
        <w:trPr>
          <w:trHeight w:val="225"/>
          <w:jc w:val="center"/>
        </w:trPr>
        <w:tc>
          <w:tcPr>
            <w:tcW w:w="399" w:type="dxa"/>
            <w:shd w:val="clear" w:color="auto" w:fill="FFFFFF"/>
            <w:noWrap/>
            <w:vAlign w:val="center"/>
          </w:tcPr>
          <w:p w14:paraId="53842292" w14:textId="77777777" w:rsidR="00C239E7" w:rsidRPr="00ED4AF8" w:rsidRDefault="00C239E7" w:rsidP="00B106A3">
            <w:pPr>
              <w:pStyle w:val="TAC"/>
            </w:pPr>
            <w:r w:rsidRPr="00ED4AF8">
              <w:t>7</w:t>
            </w:r>
          </w:p>
        </w:tc>
        <w:tc>
          <w:tcPr>
            <w:tcW w:w="509" w:type="dxa"/>
            <w:vAlign w:val="center"/>
          </w:tcPr>
          <w:p w14:paraId="0F2F2B0F" w14:textId="77777777" w:rsidR="00C239E7" w:rsidRPr="00ED4AF8" w:rsidRDefault="00C239E7" w:rsidP="00B106A3">
            <w:pPr>
              <w:pStyle w:val="TAC"/>
            </w:pPr>
            <w:r w:rsidRPr="00ED4AF8">
              <w:t>1</w:t>
            </w:r>
          </w:p>
        </w:tc>
        <w:tc>
          <w:tcPr>
            <w:tcW w:w="510" w:type="dxa"/>
            <w:vAlign w:val="center"/>
          </w:tcPr>
          <w:p w14:paraId="1F93A722" w14:textId="77777777" w:rsidR="00C239E7" w:rsidRPr="00ED4AF8" w:rsidRDefault="00C239E7" w:rsidP="00B106A3">
            <w:pPr>
              <w:pStyle w:val="TAC"/>
            </w:pPr>
            <w:r w:rsidRPr="00ED4AF8">
              <w:t>0</w:t>
            </w:r>
          </w:p>
        </w:tc>
        <w:tc>
          <w:tcPr>
            <w:tcW w:w="510" w:type="dxa"/>
            <w:vAlign w:val="center"/>
          </w:tcPr>
          <w:p w14:paraId="7E7F7E2B" w14:textId="77777777" w:rsidR="00C239E7" w:rsidRPr="00ED4AF8" w:rsidRDefault="00C239E7" w:rsidP="00B106A3">
            <w:pPr>
              <w:pStyle w:val="TAC"/>
            </w:pPr>
            <w:r w:rsidRPr="00ED4AF8">
              <w:t>0</w:t>
            </w:r>
          </w:p>
        </w:tc>
        <w:tc>
          <w:tcPr>
            <w:tcW w:w="510" w:type="dxa"/>
            <w:vAlign w:val="center"/>
          </w:tcPr>
          <w:p w14:paraId="7C182803" w14:textId="77777777" w:rsidR="00C239E7" w:rsidRPr="00ED4AF8" w:rsidRDefault="00C239E7" w:rsidP="00B106A3">
            <w:pPr>
              <w:pStyle w:val="TAC"/>
            </w:pPr>
            <w:r w:rsidRPr="00ED4AF8">
              <w:t>1</w:t>
            </w:r>
          </w:p>
        </w:tc>
        <w:tc>
          <w:tcPr>
            <w:tcW w:w="510" w:type="dxa"/>
            <w:vAlign w:val="center"/>
          </w:tcPr>
          <w:p w14:paraId="45C3E69D" w14:textId="77777777" w:rsidR="00C239E7" w:rsidRPr="00ED4AF8" w:rsidRDefault="00C239E7" w:rsidP="00B106A3">
            <w:pPr>
              <w:pStyle w:val="TAC"/>
            </w:pPr>
            <w:r w:rsidRPr="00ED4AF8">
              <w:t>1</w:t>
            </w:r>
          </w:p>
        </w:tc>
        <w:tc>
          <w:tcPr>
            <w:tcW w:w="510" w:type="dxa"/>
            <w:vAlign w:val="center"/>
          </w:tcPr>
          <w:p w14:paraId="0772E1B1" w14:textId="77777777" w:rsidR="00C239E7" w:rsidRPr="00ED4AF8" w:rsidRDefault="00C239E7" w:rsidP="00B106A3">
            <w:pPr>
              <w:pStyle w:val="TAC"/>
            </w:pPr>
            <w:r w:rsidRPr="00ED4AF8">
              <w:t>0</w:t>
            </w:r>
          </w:p>
        </w:tc>
        <w:tc>
          <w:tcPr>
            <w:tcW w:w="510" w:type="dxa"/>
            <w:vAlign w:val="center"/>
          </w:tcPr>
          <w:p w14:paraId="5D48EFCF" w14:textId="77777777" w:rsidR="00C239E7" w:rsidRPr="00ED4AF8" w:rsidRDefault="00C239E7" w:rsidP="00B106A3">
            <w:pPr>
              <w:pStyle w:val="TAC"/>
            </w:pPr>
            <w:r w:rsidRPr="00ED4AF8">
              <w:t>0</w:t>
            </w:r>
          </w:p>
        </w:tc>
        <w:tc>
          <w:tcPr>
            <w:tcW w:w="510" w:type="dxa"/>
            <w:vAlign w:val="center"/>
          </w:tcPr>
          <w:p w14:paraId="5224ADFE" w14:textId="77777777" w:rsidR="00C239E7" w:rsidRPr="00ED4AF8" w:rsidRDefault="00C239E7" w:rsidP="00B106A3">
            <w:pPr>
              <w:pStyle w:val="TAC"/>
            </w:pPr>
            <w:r w:rsidRPr="00ED4AF8">
              <w:t>1</w:t>
            </w:r>
          </w:p>
        </w:tc>
        <w:tc>
          <w:tcPr>
            <w:tcW w:w="510" w:type="dxa"/>
            <w:vAlign w:val="center"/>
          </w:tcPr>
          <w:p w14:paraId="6433C249" w14:textId="77777777" w:rsidR="00C239E7" w:rsidRPr="00ED4AF8" w:rsidRDefault="00C239E7" w:rsidP="00B106A3">
            <w:pPr>
              <w:pStyle w:val="TAC"/>
            </w:pPr>
            <w:r w:rsidRPr="00ED4AF8">
              <w:t>1</w:t>
            </w:r>
          </w:p>
        </w:tc>
        <w:tc>
          <w:tcPr>
            <w:tcW w:w="510" w:type="dxa"/>
            <w:vAlign w:val="center"/>
          </w:tcPr>
          <w:p w14:paraId="30B162A1" w14:textId="77777777" w:rsidR="00C239E7" w:rsidRPr="00ED4AF8" w:rsidRDefault="00C239E7" w:rsidP="00B106A3">
            <w:pPr>
              <w:pStyle w:val="TAC"/>
            </w:pPr>
            <w:r w:rsidRPr="00ED4AF8">
              <w:t>0</w:t>
            </w:r>
          </w:p>
        </w:tc>
        <w:tc>
          <w:tcPr>
            <w:tcW w:w="575" w:type="dxa"/>
            <w:vAlign w:val="center"/>
          </w:tcPr>
          <w:p w14:paraId="20219AD9" w14:textId="77777777" w:rsidR="00C239E7" w:rsidRPr="00ED4AF8" w:rsidRDefault="00C239E7" w:rsidP="00B106A3">
            <w:pPr>
              <w:pStyle w:val="TAC"/>
            </w:pPr>
            <w:r w:rsidRPr="00ED4AF8">
              <w:t>1</w:t>
            </w:r>
          </w:p>
        </w:tc>
      </w:tr>
      <w:tr w:rsidR="00C239E7" w:rsidRPr="00ED4AF8" w14:paraId="0CD832BA" w14:textId="77777777" w:rsidTr="00B106A3">
        <w:trPr>
          <w:trHeight w:val="225"/>
          <w:jc w:val="center"/>
        </w:trPr>
        <w:tc>
          <w:tcPr>
            <w:tcW w:w="399" w:type="dxa"/>
            <w:shd w:val="clear" w:color="auto" w:fill="FFFFFF"/>
            <w:noWrap/>
            <w:vAlign w:val="center"/>
          </w:tcPr>
          <w:p w14:paraId="234E0351" w14:textId="77777777" w:rsidR="00C239E7" w:rsidRPr="00ED4AF8" w:rsidRDefault="00C239E7" w:rsidP="00B106A3">
            <w:pPr>
              <w:pStyle w:val="TAC"/>
            </w:pPr>
            <w:r w:rsidRPr="00ED4AF8">
              <w:t>8</w:t>
            </w:r>
          </w:p>
        </w:tc>
        <w:tc>
          <w:tcPr>
            <w:tcW w:w="509" w:type="dxa"/>
            <w:vAlign w:val="center"/>
          </w:tcPr>
          <w:p w14:paraId="02E202E3" w14:textId="77777777" w:rsidR="00C239E7" w:rsidRPr="00ED4AF8" w:rsidRDefault="00C239E7" w:rsidP="00B106A3">
            <w:pPr>
              <w:pStyle w:val="TAC"/>
            </w:pPr>
            <w:r w:rsidRPr="00ED4AF8">
              <w:t>1</w:t>
            </w:r>
          </w:p>
        </w:tc>
        <w:tc>
          <w:tcPr>
            <w:tcW w:w="510" w:type="dxa"/>
            <w:vAlign w:val="center"/>
          </w:tcPr>
          <w:p w14:paraId="33956461" w14:textId="77777777" w:rsidR="00C239E7" w:rsidRPr="00ED4AF8" w:rsidRDefault="00C239E7" w:rsidP="00B106A3">
            <w:pPr>
              <w:pStyle w:val="TAC"/>
            </w:pPr>
            <w:r w:rsidRPr="00ED4AF8">
              <w:t>1</w:t>
            </w:r>
          </w:p>
        </w:tc>
        <w:tc>
          <w:tcPr>
            <w:tcW w:w="510" w:type="dxa"/>
            <w:vAlign w:val="center"/>
          </w:tcPr>
          <w:p w14:paraId="0538B3A3" w14:textId="77777777" w:rsidR="00C239E7" w:rsidRPr="00ED4AF8" w:rsidRDefault="00C239E7" w:rsidP="00B106A3">
            <w:pPr>
              <w:pStyle w:val="TAC"/>
            </w:pPr>
            <w:r w:rsidRPr="00ED4AF8">
              <w:t>0</w:t>
            </w:r>
          </w:p>
        </w:tc>
        <w:tc>
          <w:tcPr>
            <w:tcW w:w="510" w:type="dxa"/>
            <w:vAlign w:val="center"/>
          </w:tcPr>
          <w:p w14:paraId="6B5028E3" w14:textId="77777777" w:rsidR="00C239E7" w:rsidRPr="00ED4AF8" w:rsidRDefault="00C239E7" w:rsidP="00B106A3">
            <w:pPr>
              <w:pStyle w:val="TAC"/>
            </w:pPr>
            <w:r w:rsidRPr="00ED4AF8">
              <w:t>1</w:t>
            </w:r>
          </w:p>
        </w:tc>
        <w:tc>
          <w:tcPr>
            <w:tcW w:w="510" w:type="dxa"/>
            <w:vAlign w:val="center"/>
          </w:tcPr>
          <w:p w14:paraId="7D3D80E6" w14:textId="77777777" w:rsidR="00C239E7" w:rsidRPr="00ED4AF8" w:rsidRDefault="00C239E7" w:rsidP="00B106A3">
            <w:pPr>
              <w:pStyle w:val="TAC"/>
            </w:pPr>
            <w:r w:rsidRPr="00ED4AF8">
              <w:t>1</w:t>
            </w:r>
          </w:p>
        </w:tc>
        <w:tc>
          <w:tcPr>
            <w:tcW w:w="510" w:type="dxa"/>
            <w:vAlign w:val="center"/>
          </w:tcPr>
          <w:p w14:paraId="3B87023F" w14:textId="77777777" w:rsidR="00C239E7" w:rsidRPr="00ED4AF8" w:rsidRDefault="00C239E7" w:rsidP="00B106A3">
            <w:pPr>
              <w:pStyle w:val="TAC"/>
            </w:pPr>
            <w:r w:rsidRPr="00ED4AF8">
              <w:t>0</w:t>
            </w:r>
          </w:p>
        </w:tc>
        <w:tc>
          <w:tcPr>
            <w:tcW w:w="510" w:type="dxa"/>
            <w:vAlign w:val="center"/>
          </w:tcPr>
          <w:p w14:paraId="456E0D1E" w14:textId="77777777" w:rsidR="00C239E7" w:rsidRPr="00ED4AF8" w:rsidRDefault="00C239E7" w:rsidP="00B106A3">
            <w:pPr>
              <w:pStyle w:val="TAC"/>
            </w:pPr>
            <w:r w:rsidRPr="00ED4AF8">
              <w:t>0</w:t>
            </w:r>
          </w:p>
        </w:tc>
        <w:tc>
          <w:tcPr>
            <w:tcW w:w="510" w:type="dxa"/>
            <w:vAlign w:val="center"/>
          </w:tcPr>
          <w:p w14:paraId="29FA16C2" w14:textId="77777777" w:rsidR="00C239E7" w:rsidRPr="00ED4AF8" w:rsidRDefault="00C239E7" w:rsidP="00B106A3">
            <w:pPr>
              <w:pStyle w:val="TAC"/>
            </w:pPr>
            <w:r w:rsidRPr="00ED4AF8">
              <w:t>1</w:t>
            </w:r>
          </w:p>
        </w:tc>
        <w:tc>
          <w:tcPr>
            <w:tcW w:w="510" w:type="dxa"/>
            <w:vAlign w:val="center"/>
          </w:tcPr>
          <w:p w14:paraId="7A47E8AA" w14:textId="77777777" w:rsidR="00C239E7" w:rsidRPr="00ED4AF8" w:rsidRDefault="00C239E7" w:rsidP="00B106A3">
            <w:pPr>
              <w:pStyle w:val="TAC"/>
            </w:pPr>
            <w:r w:rsidRPr="00ED4AF8">
              <w:t>0</w:t>
            </w:r>
          </w:p>
        </w:tc>
        <w:tc>
          <w:tcPr>
            <w:tcW w:w="510" w:type="dxa"/>
            <w:vAlign w:val="center"/>
          </w:tcPr>
          <w:p w14:paraId="33B5B9F2" w14:textId="77777777" w:rsidR="00C239E7" w:rsidRPr="00ED4AF8" w:rsidRDefault="00C239E7" w:rsidP="00B106A3">
            <w:pPr>
              <w:pStyle w:val="TAC"/>
            </w:pPr>
            <w:r w:rsidRPr="00ED4AF8">
              <w:t>1</w:t>
            </w:r>
          </w:p>
        </w:tc>
        <w:tc>
          <w:tcPr>
            <w:tcW w:w="575" w:type="dxa"/>
            <w:vAlign w:val="center"/>
          </w:tcPr>
          <w:p w14:paraId="5DAB39E0" w14:textId="77777777" w:rsidR="00C239E7" w:rsidRPr="00ED4AF8" w:rsidRDefault="00C239E7" w:rsidP="00B106A3">
            <w:pPr>
              <w:pStyle w:val="TAC"/>
            </w:pPr>
            <w:r w:rsidRPr="00ED4AF8">
              <w:t>1</w:t>
            </w:r>
          </w:p>
        </w:tc>
      </w:tr>
      <w:tr w:rsidR="00C239E7" w:rsidRPr="00ED4AF8" w14:paraId="4FDAA7DE" w14:textId="77777777" w:rsidTr="00B106A3">
        <w:trPr>
          <w:trHeight w:val="225"/>
          <w:jc w:val="center"/>
        </w:trPr>
        <w:tc>
          <w:tcPr>
            <w:tcW w:w="399" w:type="dxa"/>
            <w:shd w:val="clear" w:color="auto" w:fill="FFFFFF"/>
            <w:noWrap/>
            <w:vAlign w:val="center"/>
          </w:tcPr>
          <w:p w14:paraId="5D1EAFB5" w14:textId="77777777" w:rsidR="00C239E7" w:rsidRPr="00ED4AF8" w:rsidRDefault="00C239E7" w:rsidP="00B106A3">
            <w:pPr>
              <w:pStyle w:val="TAC"/>
            </w:pPr>
            <w:r w:rsidRPr="00ED4AF8">
              <w:t>9</w:t>
            </w:r>
          </w:p>
        </w:tc>
        <w:tc>
          <w:tcPr>
            <w:tcW w:w="509" w:type="dxa"/>
            <w:vAlign w:val="center"/>
          </w:tcPr>
          <w:p w14:paraId="7D479E0C" w14:textId="77777777" w:rsidR="00C239E7" w:rsidRPr="00ED4AF8" w:rsidRDefault="00C239E7" w:rsidP="00B106A3">
            <w:pPr>
              <w:pStyle w:val="TAC"/>
            </w:pPr>
            <w:r w:rsidRPr="00ED4AF8">
              <w:t>1</w:t>
            </w:r>
          </w:p>
        </w:tc>
        <w:tc>
          <w:tcPr>
            <w:tcW w:w="510" w:type="dxa"/>
            <w:vAlign w:val="center"/>
          </w:tcPr>
          <w:p w14:paraId="3F8736C2" w14:textId="77777777" w:rsidR="00C239E7" w:rsidRPr="00ED4AF8" w:rsidRDefault="00C239E7" w:rsidP="00B106A3">
            <w:pPr>
              <w:pStyle w:val="TAC"/>
            </w:pPr>
            <w:r w:rsidRPr="00ED4AF8">
              <w:t>0</w:t>
            </w:r>
          </w:p>
        </w:tc>
        <w:tc>
          <w:tcPr>
            <w:tcW w:w="510" w:type="dxa"/>
            <w:vAlign w:val="center"/>
          </w:tcPr>
          <w:p w14:paraId="414C88D1" w14:textId="77777777" w:rsidR="00C239E7" w:rsidRPr="00ED4AF8" w:rsidRDefault="00C239E7" w:rsidP="00B106A3">
            <w:pPr>
              <w:pStyle w:val="TAC"/>
            </w:pPr>
            <w:r w:rsidRPr="00ED4AF8">
              <w:t>1</w:t>
            </w:r>
          </w:p>
        </w:tc>
        <w:tc>
          <w:tcPr>
            <w:tcW w:w="510" w:type="dxa"/>
            <w:vAlign w:val="center"/>
          </w:tcPr>
          <w:p w14:paraId="302999AF" w14:textId="77777777" w:rsidR="00C239E7" w:rsidRPr="00ED4AF8" w:rsidRDefault="00C239E7" w:rsidP="00B106A3">
            <w:pPr>
              <w:pStyle w:val="TAC"/>
            </w:pPr>
            <w:r w:rsidRPr="00ED4AF8">
              <w:t>1</w:t>
            </w:r>
          </w:p>
        </w:tc>
        <w:tc>
          <w:tcPr>
            <w:tcW w:w="510" w:type="dxa"/>
            <w:vAlign w:val="center"/>
          </w:tcPr>
          <w:p w14:paraId="46F9ADA8" w14:textId="77777777" w:rsidR="00C239E7" w:rsidRPr="00ED4AF8" w:rsidRDefault="00C239E7" w:rsidP="00B106A3">
            <w:pPr>
              <w:pStyle w:val="TAC"/>
            </w:pPr>
            <w:r w:rsidRPr="00ED4AF8">
              <w:t>1</w:t>
            </w:r>
          </w:p>
        </w:tc>
        <w:tc>
          <w:tcPr>
            <w:tcW w:w="510" w:type="dxa"/>
            <w:vAlign w:val="center"/>
          </w:tcPr>
          <w:p w14:paraId="7387F320" w14:textId="77777777" w:rsidR="00C239E7" w:rsidRPr="00ED4AF8" w:rsidRDefault="00C239E7" w:rsidP="00B106A3">
            <w:pPr>
              <w:pStyle w:val="TAC"/>
            </w:pPr>
            <w:r w:rsidRPr="00ED4AF8">
              <w:t>0</w:t>
            </w:r>
          </w:p>
        </w:tc>
        <w:tc>
          <w:tcPr>
            <w:tcW w:w="510" w:type="dxa"/>
            <w:vAlign w:val="center"/>
          </w:tcPr>
          <w:p w14:paraId="4186FE72" w14:textId="77777777" w:rsidR="00C239E7" w:rsidRPr="00ED4AF8" w:rsidRDefault="00C239E7" w:rsidP="00B106A3">
            <w:pPr>
              <w:pStyle w:val="TAC"/>
            </w:pPr>
            <w:r w:rsidRPr="00ED4AF8">
              <w:t>1</w:t>
            </w:r>
          </w:p>
        </w:tc>
        <w:tc>
          <w:tcPr>
            <w:tcW w:w="510" w:type="dxa"/>
            <w:vAlign w:val="center"/>
          </w:tcPr>
          <w:p w14:paraId="72DC43F0" w14:textId="77777777" w:rsidR="00C239E7" w:rsidRPr="00ED4AF8" w:rsidRDefault="00C239E7" w:rsidP="00B106A3">
            <w:pPr>
              <w:pStyle w:val="TAC"/>
            </w:pPr>
            <w:r w:rsidRPr="00ED4AF8">
              <w:t>0</w:t>
            </w:r>
          </w:p>
        </w:tc>
        <w:tc>
          <w:tcPr>
            <w:tcW w:w="510" w:type="dxa"/>
            <w:vAlign w:val="center"/>
          </w:tcPr>
          <w:p w14:paraId="072736F1" w14:textId="77777777" w:rsidR="00C239E7" w:rsidRPr="00ED4AF8" w:rsidRDefault="00C239E7" w:rsidP="00B106A3">
            <w:pPr>
              <w:pStyle w:val="TAC"/>
            </w:pPr>
            <w:r w:rsidRPr="00ED4AF8">
              <w:t>0</w:t>
            </w:r>
          </w:p>
        </w:tc>
        <w:tc>
          <w:tcPr>
            <w:tcW w:w="510" w:type="dxa"/>
            <w:vAlign w:val="center"/>
          </w:tcPr>
          <w:p w14:paraId="06736CA2" w14:textId="77777777" w:rsidR="00C239E7" w:rsidRPr="00ED4AF8" w:rsidRDefault="00C239E7" w:rsidP="00B106A3">
            <w:pPr>
              <w:pStyle w:val="TAC"/>
            </w:pPr>
            <w:r w:rsidRPr="00ED4AF8">
              <w:t>1</w:t>
            </w:r>
          </w:p>
        </w:tc>
        <w:tc>
          <w:tcPr>
            <w:tcW w:w="575" w:type="dxa"/>
            <w:vAlign w:val="center"/>
          </w:tcPr>
          <w:p w14:paraId="151B355B" w14:textId="77777777" w:rsidR="00C239E7" w:rsidRPr="00ED4AF8" w:rsidRDefault="00C239E7" w:rsidP="00B106A3">
            <w:pPr>
              <w:pStyle w:val="TAC"/>
            </w:pPr>
            <w:r w:rsidRPr="00ED4AF8">
              <w:t>1</w:t>
            </w:r>
          </w:p>
        </w:tc>
      </w:tr>
      <w:tr w:rsidR="00C239E7" w:rsidRPr="00ED4AF8" w14:paraId="1557BE3F" w14:textId="77777777" w:rsidTr="00B106A3">
        <w:trPr>
          <w:trHeight w:val="225"/>
          <w:jc w:val="center"/>
        </w:trPr>
        <w:tc>
          <w:tcPr>
            <w:tcW w:w="399" w:type="dxa"/>
            <w:shd w:val="clear" w:color="auto" w:fill="FFFFFF"/>
            <w:noWrap/>
            <w:vAlign w:val="center"/>
          </w:tcPr>
          <w:p w14:paraId="1266D840" w14:textId="77777777" w:rsidR="00C239E7" w:rsidRPr="00ED4AF8" w:rsidRDefault="00C239E7" w:rsidP="00B106A3">
            <w:pPr>
              <w:pStyle w:val="TAC"/>
            </w:pPr>
            <w:r w:rsidRPr="00ED4AF8">
              <w:t>10</w:t>
            </w:r>
          </w:p>
        </w:tc>
        <w:tc>
          <w:tcPr>
            <w:tcW w:w="509" w:type="dxa"/>
            <w:vAlign w:val="center"/>
          </w:tcPr>
          <w:p w14:paraId="0E82D89C" w14:textId="77777777" w:rsidR="00C239E7" w:rsidRPr="00ED4AF8" w:rsidRDefault="00C239E7" w:rsidP="00B106A3">
            <w:pPr>
              <w:pStyle w:val="TAC"/>
            </w:pPr>
            <w:r w:rsidRPr="00ED4AF8">
              <w:t>1</w:t>
            </w:r>
          </w:p>
        </w:tc>
        <w:tc>
          <w:tcPr>
            <w:tcW w:w="510" w:type="dxa"/>
            <w:vAlign w:val="center"/>
          </w:tcPr>
          <w:p w14:paraId="4CBC857B" w14:textId="77777777" w:rsidR="00C239E7" w:rsidRPr="00ED4AF8" w:rsidRDefault="00C239E7" w:rsidP="00B106A3">
            <w:pPr>
              <w:pStyle w:val="TAC"/>
            </w:pPr>
            <w:r w:rsidRPr="00ED4AF8">
              <w:t>0</w:t>
            </w:r>
          </w:p>
        </w:tc>
        <w:tc>
          <w:tcPr>
            <w:tcW w:w="510" w:type="dxa"/>
            <w:vAlign w:val="center"/>
          </w:tcPr>
          <w:p w14:paraId="77598AFC" w14:textId="77777777" w:rsidR="00C239E7" w:rsidRPr="00ED4AF8" w:rsidRDefault="00C239E7" w:rsidP="00B106A3">
            <w:pPr>
              <w:pStyle w:val="TAC"/>
            </w:pPr>
            <w:r w:rsidRPr="00ED4AF8">
              <w:t>1</w:t>
            </w:r>
          </w:p>
        </w:tc>
        <w:tc>
          <w:tcPr>
            <w:tcW w:w="510" w:type="dxa"/>
            <w:vAlign w:val="center"/>
          </w:tcPr>
          <w:p w14:paraId="4135D471" w14:textId="77777777" w:rsidR="00C239E7" w:rsidRPr="00ED4AF8" w:rsidRDefault="00C239E7" w:rsidP="00B106A3">
            <w:pPr>
              <w:pStyle w:val="TAC"/>
            </w:pPr>
            <w:r w:rsidRPr="00ED4AF8">
              <w:t>0</w:t>
            </w:r>
          </w:p>
        </w:tc>
        <w:tc>
          <w:tcPr>
            <w:tcW w:w="510" w:type="dxa"/>
            <w:vAlign w:val="center"/>
          </w:tcPr>
          <w:p w14:paraId="4923C64C" w14:textId="77777777" w:rsidR="00C239E7" w:rsidRPr="00ED4AF8" w:rsidRDefault="00C239E7" w:rsidP="00B106A3">
            <w:pPr>
              <w:pStyle w:val="TAC"/>
            </w:pPr>
            <w:r w:rsidRPr="00ED4AF8">
              <w:t>0</w:t>
            </w:r>
          </w:p>
        </w:tc>
        <w:tc>
          <w:tcPr>
            <w:tcW w:w="510" w:type="dxa"/>
            <w:vAlign w:val="center"/>
          </w:tcPr>
          <w:p w14:paraId="7C7B23E1" w14:textId="77777777" w:rsidR="00C239E7" w:rsidRPr="00ED4AF8" w:rsidRDefault="00C239E7" w:rsidP="00B106A3">
            <w:pPr>
              <w:pStyle w:val="TAC"/>
            </w:pPr>
            <w:r w:rsidRPr="00ED4AF8">
              <w:t>1</w:t>
            </w:r>
          </w:p>
        </w:tc>
        <w:tc>
          <w:tcPr>
            <w:tcW w:w="510" w:type="dxa"/>
            <w:vAlign w:val="center"/>
          </w:tcPr>
          <w:p w14:paraId="1B1C5984" w14:textId="77777777" w:rsidR="00C239E7" w:rsidRPr="00ED4AF8" w:rsidRDefault="00C239E7" w:rsidP="00B106A3">
            <w:pPr>
              <w:pStyle w:val="TAC"/>
            </w:pPr>
            <w:r w:rsidRPr="00ED4AF8">
              <w:t>1</w:t>
            </w:r>
          </w:p>
        </w:tc>
        <w:tc>
          <w:tcPr>
            <w:tcW w:w="510" w:type="dxa"/>
            <w:vAlign w:val="center"/>
          </w:tcPr>
          <w:p w14:paraId="29A2CA49" w14:textId="77777777" w:rsidR="00C239E7" w:rsidRPr="00ED4AF8" w:rsidRDefault="00C239E7" w:rsidP="00B106A3">
            <w:pPr>
              <w:pStyle w:val="TAC"/>
            </w:pPr>
            <w:r w:rsidRPr="00ED4AF8">
              <w:t>1</w:t>
            </w:r>
          </w:p>
        </w:tc>
        <w:tc>
          <w:tcPr>
            <w:tcW w:w="510" w:type="dxa"/>
            <w:vAlign w:val="center"/>
          </w:tcPr>
          <w:p w14:paraId="6537283C" w14:textId="77777777" w:rsidR="00C239E7" w:rsidRPr="00ED4AF8" w:rsidRDefault="00C239E7" w:rsidP="00B106A3">
            <w:pPr>
              <w:pStyle w:val="TAC"/>
            </w:pPr>
            <w:r w:rsidRPr="00ED4AF8">
              <w:t>0</w:t>
            </w:r>
          </w:p>
        </w:tc>
        <w:tc>
          <w:tcPr>
            <w:tcW w:w="510" w:type="dxa"/>
            <w:vAlign w:val="center"/>
          </w:tcPr>
          <w:p w14:paraId="100F7E36" w14:textId="77777777" w:rsidR="00C239E7" w:rsidRPr="00ED4AF8" w:rsidRDefault="00C239E7" w:rsidP="00B106A3">
            <w:pPr>
              <w:pStyle w:val="TAC"/>
            </w:pPr>
            <w:r w:rsidRPr="00ED4AF8">
              <w:t>1</w:t>
            </w:r>
          </w:p>
        </w:tc>
        <w:tc>
          <w:tcPr>
            <w:tcW w:w="575" w:type="dxa"/>
            <w:vAlign w:val="center"/>
          </w:tcPr>
          <w:p w14:paraId="3D698D1F" w14:textId="77777777" w:rsidR="00C239E7" w:rsidRPr="00ED4AF8" w:rsidRDefault="00C239E7" w:rsidP="00B106A3">
            <w:pPr>
              <w:pStyle w:val="TAC"/>
            </w:pPr>
            <w:r w:rsidRPr="00ED4AF8">
              <w:t>1</w:t>
            </w:r>
          </w:p>
        </w:tc>
      </w:tr>
      <w:tr w:rsidR="00C239E7" w:rsidRPr="00ED4AF8" w14:paraId="76C1A054" w14:textId="77777777" w:rsidTr="00B106A3">
        <w:trPr>
          <w:trHeight w:val="225"/>
          <w:jc w:val="center"/>
        </w:trPr>
        <w:tc>
          <w:tcPr>
            <w:tcW w:w="399" w:type="dxa"/>
            <w:shd w:val="clear" w:color="auto" w:fill="FFFFFF"/>
            <w:noWrap/>
            <w:vAlign w:val="center"/>
          </w:tcPr>
          <w:p w14:paraId="622A4483" w14:textId="77777777" w:rsidR="00C239E7" w:rsidRPr="00ED4AF8" w:rsidRDefault="00C239E7" w:rsidP="00B106A3">
            <w:pPr>
              <w:pStyle w:val="TAC"/>
            </w:pPr>
            <w:r w:rsidRPr="00ED4AF8">
              <w:t>11</w:t>
            </w:r>
          </w:p>
        </w:tc>
        <w:tc>
          <w:tcPr>
            <w:tcW w:w="509" w:type="dxa"/>
            <w:vAlign w:val="center"/>
          </w:tcPr>
          <w:p w14:paraId="0A933653" w14:textId="77777777" w:rsidR="00C239E7" w:rsidRPr="00ED4AF8" w:rsidRDefault="00C239E7" w:rsidP="00B106A3">
            <w:pPr>
              <w:pStyle w:val="TAC"/>
            </w:pPr>
            <w:r w:rsidRPr="00ED4AF8">
              <w:t>1</w:t>
            </w:r>
          </w:p>
        </w:tc>
        <w:tc>
          <w:tcPr>
            <w:tcW w:w="510" w:type="dxa"/>
            <w:vAlign w:val="center"/>
          </w:tcPr>
          <w:p w14:paraId="4C97D4BC" w14:textId="77777777" w:rsidR="00C239E7" w:rsidRPr="00ED4AF8" w:rsidRDefault="00C239E7" w:rsidP="00B106A3">
            <w:pPr>
              <w:pStyle w:val="TAC"/>
            </w:pPr>
            <w:r w:rsidRPr="00ED4AF8">
              <w:t>1</w:t>
            </w:r>
          </w:p>
        </w:tc>
        <w:tc>
          <w:tcPr>
            <w:tcW w:w="510" w:type="dxa"/>
            <w:vAlign w:val="center"/>
          </w:tcPr>
          <w:p w14:paraId="77C90E2E" w14:textId="77777777" w:rsidR="00C239E7" w:rsidRPr="00ED4AF8" w:rsidRDefault="00C239E7" w:rsidP="00B106A3">
            <w:pPr>
              <w:pStyle w:val="TAC"/>
            </w:pPr>
            <w:r w:rsidRPr="00ED4AF8">
              <w:t>1</w:t>
            </w:r>
          </w:p>
        </w:tc>
        <w:tc>
          <w:tcPr>
            <w:tcW w:w="510" w:type="dxa"/>
            <w:vAlign w:val="center"/>
          </w:tcPr>
          <w:p w14:paraId="7731EB66" w14:textId="77777777" w:rsidR="00C239E7" w:rsidRPr="00ED4AF8" w:rsidRDefault="00C239E7" w:rsidP="00B106A3">
            <w:pPr>
              <w:pStyle w:val="TAC"/>
            </w:pPr>
            <w:r w:rsidRPr="00ED4AF8">
              <w:t>0</w:t>
            </w:r>
          </w:p>
        </w:tc>
        <w:tc>
          <w:tcPr>
            <w:tcW w:w="510" w:type="dxa"/>
            <w:vAlign w:val="center"/>
          </w:tcPr>
          <w:p w14:paraId="5120AF73" w14:textId="77777777" w:rsidR="00C239E7" w:rsidRPr="00ED4AF8" w:rsidRDefault="00C239E7" w:rsidP="00B106A3">
            <w:pPr>
              <w:pStyle w:val="TAC"/>
            </w:pPr>
            <w:r w:rsidRPr="00ED4AF8">
              <w:t>0</w:t>
            </w:r>
          </w:p>
        </w:tc>
        <w:tc>
          <w:tcPr>
            <w:tcW w:w="510" w:type="dxa"/>
            <w:vAlign w:val="center"/>
          </w:tcPr>
          <w:p w14:paraId="6DF7B14E" w14:textId="77777777" w:rsidR="00C239E7" w:rsidRPr="00ED4AF8" w:rsidRDefault="00C239E7" w:rsidP="00B106A3">
            <w:pPr>
              <w:pStyle w:val="TAC"/>
            </w:pPr>
            <w:r w:rsidRPr="00ED4AF8">
              <w:t>1</w:t>
            </w:r>
          </w:p>
        </w:tc>
        <w:tc>
          <w:tcPr>
            <w:tcW w:w="510" w:type="dxa"/>
            <w:vAlign w:val="center"/>
          </w:tcPr>
          <w:p w14:paraId="5259F811" w14:textId="77777777" w:rsidR="00C239E7" w:rsidRPr="00ED4AF8" w:rsidRDefault="00C239E7" w:rsidP="00B106A3">
            <w:pPr>
              <w:pStyle w:val="TAC"/>
            </w:pPr>
            <w:r w:rsidRPr="00ED4AF8">
              <w:t>1</w:t>
            </w:r>
          </w:p>
        </w:tc>
        <w:tc>
          <w:tcPr>
            <w:tcW w:w="510" w:type="dxa"/>
            <w:vAlign w:val="center"/>
          </w:tcPr>
          <w:p w14:paraId="608E9265" w14:textId="77777777" w:rsidR="00C239E7" w:rsidRPr="00ED4AF8" w:rsidRDefault="00C239E7" w:rsidP="00B106A3">
            <w:pPr>
              <w:pStyle w:val="TAC"/>
            </w:pPr>
            <w:r w:rsidRPr="00ED4AF8">
              <w:t>0</w:t>
            </w:r>
          </w:p>
        </w:tc>
        <w:tc>
          <w:tcPr>
            <w:tcW w:w="510" w:type="dxa"/>
            <w:vAlign w:val="center"/>
          </w:tcPr>
          <w:p w14:paraId="58930DF2" w14:textId="77777777" w:rsidR="00C239E7" w:rsidRPr="00ED4AF8" w:rsidRDefault="00C239E7" w:rsidP="00B106A3">
            <w:pPr>
              <w:pStyle w:val="TAC"/>
            </w:pPr>
            <w:r w:rsidRPr="00ED4AF8">
              <w:t>1</w:t>
            </w:r>
          </w:p>
        </w:tc>
        <w:tc>
          <w:tcPr>
            <w:tcW w:w="510" w:type="dxa"/>
            <w:vAlign w:val="center"/>
          </w:tcPr>
          <w:p w14:paraId="1C8AF447" w14:textId="77777777" w:rsidR="00C239E7" w:rsidRPr="00ED4AF8" w:rsidRDefault="00C239E7" w:rsidP="00B106A3">
            <w:pPr>
              <w:pStyle w:val="TAC"/>
            </w:pPr>
            <w:r w:rsidRPr="00ED4AF8">
              <w:t>0</w:t>
            </w:r>
          </w:p>
        </w:tc>
        <w:tc>
          <w:tcPr>
            <w:tcW w:w="575" w:type="dxa"/>
            <w:vAlign w:val="center"/>
          </w:tcPr>
          <w:p w14:paraId="19CA08D5" w14:textId="77777777" w:rsidR="00C239E7" w:rsidRPr="00ED4AF8" w:rsidRDefault="00C239E7" w:rsidP="00B106A3">
            <w:pPr>
              <w:pStyle w:val="TAC"/>
            </w:pPr>
            <w:r w:rsidRPr="00ED4AF8">
              <w:t>1</w:t>
            </w:r>
          </w:p>
        </w:tc>
      </w:tr>
      <w:tr w:rsidR="00C239E7" w:rsidRPr="00ED4AF8" w14:paraId="54771677" w14:textId="77777777" w:rsidTr="00B106A3">
        <w:trPr>
          <w:trHeight w:val="225"/>
          <w:jc w:val="center"/>
        </w:trPr>
        <w:tc>
          <w:tcPr>
            <w:tcW w:w="399" w:type="dxa"/>
            <w:shd w:val="clear" w:color="auto" w:fill="FFFFFF"/>
            <w:noWrap/>
            <w:vAlign w:val="center"/>
          </w:tcPr>
          <w:p w14:paraId="7D30A542" w14:textId="77777777" w:rsidR="00C239E7" w:rsidRPr="00ED4AF8" w:rsidRDefault="00C239E7" w:rsidP="00B106A3">
            <w:pPr>
              <w:pStyle w:val="TAC"/>
            </w:pPr>
            <w:r w:rsidRPr="00ED4AF8">
              <w:t>12</w:t>
            </w:r>
          </w:p>
        </w:tc>
        <w:tc>
          <w:tcPr>
            <w:tcW w:w="509" w:type="dxa"/>
            <w:vAlign w:val="center"/>
          </w:tcPr>
          <w:p w14:paraId="4E40C0CC" w14:textId="77777777" w:rsidR="00C239E7" w:rsidRPr="00ED4AF8" w:rsidRDefault="00C239E7" w:rsidP="00B106A3">
            <w:pPr>
              <w:pStyle w:val="TAC"/>
            </w:pPr>
            <w:r w:rsidRPr="00ED4AF8">
              <w:t>1</w:t>
            </w:r>
          </w:p>
        </w:tc>
        <w:tc>
          <w:tcPr>
            <w:tcW w:w="510" w:type="dxa"/>
            <w:vAlign w:val="center"/>
          </w:tcPr>
          <w:p w14:paraId="25313AA3" w14:textId="77777777" w:rsidR="00C239E7" w:rsidRPr="00ED4AF8" w:rsidRDefault="00C239E7" w:rsidP="00B106A3">
            <w:pPr>
              <w:pStyle w:val="TAC"/>
            </w:pPr>
            <w:r w:rsidRPr="00ED4AF8">
              <w:t>0</w:t>
            </w:r>
          </w:p>
        </w:tc>
        <w:tc>
          <w:tcPr>
            <w:tcW w:w="510" w:type="dxa"/>
            <w:vAlign w:val="center"/>
          </w:tcPr>
          <w:p w14:paraId="6CA34199" w14:textId="77777777" w:rsidR="00C239E7" w:rsidRPr="00ED4AF8" w:rsidRDefault="00C239E7" w:rsidP="00B106A3">
            <w:pPr>
              <w:pStyle w:val="TAC"/>
            </w:pPr>
            <w:r w:rsidRPr="00ED4AF8">
              <w:t>0</w:t>
            </w:r>
          </w:p>
        </w:tc>
        <w:tc>
          <w:tcPr>
            <w:tcW w:w="510" w:type="dxa"/>
            <w:vAlign w:val="center"/>
          </w:tcPr>
          <w:p w14:paraId="4E18883C" w14:textId="77777777" w:rsidR="00C239E7" w:rsidRPr="00ED4AF8" w:rsidRDefault="00C239E7" w:rsidP="00B106A3">
            <w:pPr>
              <w:pStyle w:val="TAC"/>
            </w:pPr>
            <w:r w:rsidRPr="00ED4AF8">
              <w:t>1</w:t>
            </w:r>
          </w:p>
        </w:tc>
        <w:tc>
          <w:tcPr>
            <w:tcW w:w="510" w:type="dxa"/>
            <w:vAlign w:val="center"/>
          </w:tcPr>
          <w:p w14:paraId="1E2F572A" w14:textId="77777777" w:rsidR="00C239E7" w:rsidRPr="00ED4AF8" w:rsidRDefault="00C239E7" w:rsidP="00B106A3">
            <w:pPr>
              <w:pStyle w:val="TAC"/>
            </w:pPr>
            <w:r w:rsidRPr="00ED4AF8">
              <w:t>0</w:t>
            </w:r>
          </w:p>
        </w:tc>
        <w:tc>
          <w:tcPr>
            <w:tcW w:w="510" w:type="dxa"/>
            <w:vAlign w:val="center"/>
          </w:tcPr>
          <w:p w14:paraId="192FB948" w14:textId="77777777" w:rsidR="00C239E7" w:rsidRPr="00ED4AF8" w:rsidRDefault="00C239E7" w:rsidP="00B106A3">
            <w:pPr>
              <w:pStyle w:val="TAC"/>
            </w:pPr>
            <w:r w:rsidRPr="00ED4AF8">
              <w:t>1</w:t>
            </w:r>
          </w:p>
        </w:tc>
        <w:tc>
          <w:tcPr>
            <w:tcW w:w="510" w:type="dxa"/>
            <w:vAlign w:val="center"/>
          </w:tcPr>
          <w:p w14:paraId="56E3BC85" w14:textId="77777777" w:rsidR="00C239E7" w:rsidRPr="00ED4AF8" w:rsidRDefault="00C239E7" w:rsidP="00B106A3">
            <w:pPr>
              <w:pStyle w:val="TAC"/>
            </w:pPr>
            <w:r w:rsidRPr="00ED4AF8">
              <w:t>0</w:t>
            </w:r>
          </w:p>
        </w:tc>
        <w:tc>
          <w:tcPr>
            <w:tcW w:w="510" w:type="dxa"/>
            <w:vAlign w:val="center"/>
          </w:tcPr>
          <w:p w14:paraId="79C43173" w14:textId="77777777" w:rsidR="00C239E7" w:rsidRPr="00ED4AF8" w:rsidRDefault="00C239E7" w:rsidP="00B106A3">
            <w:pPr>
              <w:pStyle w:val="TAC"/>
            </w:pPr>
            <w:r w:rsidRPr="00ED4AF8">
              <w:t>1</w:t>
            </w:r>
          </w:p>
        </w:tc>
        <w:tc>
          <w:tcPr>
            <w:tcW w:w="510" w:type="dxa"/>
            <w:vAlign w:val="center"/>
          </w:tcPr>
          <w:p w14:paraId="76AA01A2" w14:textId="77777777" w:rsidR="00C239E7" w:rsidRPr="00ED4AF8" w:rsidRDefault="00C239E7" w:rsidP="00B106A3">
            <w:pPr>
              <w:pStyle w:val="TAC"/>
            </w:pPr>
            <w:r w:rsidRPr="00ED4AF8">
              <w:t>1</w:t>
            </w:r>
          </w:p>
        </w:tc>
        <w:tc>
          <w:tcPr>
            <w:tcW w:w="510" w:type="dxa"/>
            <w:vAlign w:val="center"/>
          </w:tcPr>
          <w:p w14:paraId="730DA39A" w14:textId="77777777" w:rsidR="00C239E7" w:rsidRPr="00ED4AF8" w:rsidRDefault="00C239E7" w:rsidP="00B106A3">
            <w:pPr>
              <w:pStyle w:val="TAC"/>
            </w:pPr>
            <w:r w:rsidRPr="00ED4AF8">
              <w:t>1</w:t>
            </w:r>
          </w:p>
        </w:tc>
        <w:tc>
          <w:tcPr>
            <w:tcW w:w="575" w:type="dxa"/>
            <w:vAlign w:val="center"/>
          </w:tcPr>
          <w:p w14:paraId="6D4A3F9B" w14:textId="77777777" w:rsidR="00C239E7" w:rsidRPr="00ED4AF8" w:rsidRDefault="00C239E7" w:rsidP="00B106A3">
            <w:pPr>
              <w:pStyle w:val="TAC"/>
            </w:pPr>
            <w:r w:rsidRPr="00ED4AF8">
              <w:t>1</w:t>
            </w:r>
          </w:p>
        </w:tc>
      </w:tr>
      <w:tr w:rsidR="00C239E7" w:rsidRPr="00ED4AF8" w14:paraId="39A5DA88" w14:textId="77777777" w:rsidTr="00B106A3">
        <w:trPr>
          <w:trHeight w:val="225"/>
          <w:jc w:val="center"/>
        </w:trPr>
        <w:tc>
          <w:tcPr>
            <w:tcW w:w="399" w:type="dxa"/>
            <w:shd w:val="clear" w:color="auto" w:fill="FFFFFF"/>
            <w:noWrap/>
            <w:vAlign w:val="center"/>
          </w:tcPr>
          <w:p w14:paraId="77A5C87D" w14:textId="77777777" w:rsidR="00C239E7" w:rsidRPr="00ED4AF8" w:rsidRDefault="00C239E7" w:rsidP="00B106A3">
            <w:pPr>
              <w:pStyle w:val="TAC"/>
            </w:pPr>
            <w:r w:rsidRPr="00ED4AF8">
              <w:t>13</w:t>
            </w:r>
          </w:p>
        </w:tc>
        <w:tc>
          <w:tcPr>
            <w:tcW w:w="509" w:type="dxa"/>
            <w:vAlign w:val="center"/>
          </w:tcPr>
          <w:p w14:paraId="2E096DE1" w14:textId="77777777" w:rsidR="00C239E7" w:rsidRPr="00ED4AF8" w:rsidRDefault="00C239E7" w:rsidP="00B106A3">
            <w:pPr>
              <w:pStyle w:val="TAC"/>
            </w:pPr>
            <w:r w:rsidRPr="00ED4AF8">
              <w:t>1</w:t>
            </w:r>
          </w:p>
        </w:tc>
        <w:tc>
          <w:tcPr>
            <w:tcW w:w="510" w:type="dxa"/>
            <w:vAlign w:val="center"/>
          </w:tcPr>
          <w:p w14:paraId="3AC91DFD" w14:textId="77777777" w:rsidR="00C239E7" w:rsidRPr="00ED4AF8" w:rsidRDefault="00C239E7" w:rsidP="00B106A3">
            <w:pPr>
              <w:pStyle w:val="TAC"/>
            </w:pPr>
            <w:r w:rsidRPr="00ED4AF8">
              <w:t>1</w:t>
            </w:r>
          </w:p>
        </w:tc>
        <w:tc>
          <w:tcPr>
            <w:tcW w:w="510" w:type="dxa"/>
            <w:vAlign w:val="center"/>
          </w:tcPr>
          <w:p w14:paraId="5090572A" w14:textId="77777777" w:rsidR="00C239E7" w:rsidRPr="00ED4AF8" w:rsidRDefault="00C239E7" w:rsidP="00B106A3">
            <w:pPr>
              <w:pStyle w:val="TAC"/>
            </w:pPr>
            <w:r w:rsidRPr="00ED4AF8">
              <w:t>0</w:t>
            </w:r>
          </w:p>
        </w:tc>
        <w:tc>
          <w:tcPr>
            <w:tcW w:w="510" w:type="dxa"/>
            <w:vAlign w:val="center"/>
          </w:tcPr>
          <w:p w14:paraId="4C6CC172" w14:textId="77777777" w:rsidR="00C239E7" w:rsidRPr="00ED4AF8" w:rsidRDefault="00C239E7" w:rsidP="00B106A3">
            <w:pPr>
              <w:pStyle w:val="TAC"/>
            </w:pPr>
            <w:r w:rsidRPr="00ED4AF8">
              <w:t>1</w:t>
            </w:r>
          </w:p>
        </w:tc>
        <w:tc>
          <w:tcPr>
            <w:tcW w:w="510" w:type="dxa"/>
            <w:vAlign w:val="center"/>
          </w:tcPr>
          <w:p w14:paraId="03460E6E" w14:textId="77777777" w:rsidR="00C239E7" w:rsidRPr="00ED4AF8" w:rsidRDefault="00C239E7" w:rsidP="00B106A3">
            <w:pPr>
              <w:pStyle w:val="TAC"/>
            </w:pPr>
            <w:r w:rsidRPr="00ED4AF8">
              <w:t>0</w:t>
            </w:r>
          </w:p>
        </w:tc>
        <w:tc>
          <w:tcPr>
            <w:tcW w:w="510" w:type="dxa"/>
            <w:vAlign w:val="center"/>
          </w:tcPr>
          <w:p w14:paraId="31A44789" w14:textId="77777777" w:rsidR="00C239E7" w:rsidRPr="00ED4AF8" w:rsidRDefault="00C239E7" w:rsidP="00B106A3">
            <w:pPr>
              <w:pStyle w:val="TAC"/>
            </w:pPr>
            <w:r w:rsidRPr="00ED4AF8">
              <w:t>1</w:t>
            </w:r>
          </w:p>
        </w:tc>
        <w:tc>
          <w:tcPr>
            <w:tcW w:w="510" w:type="dxa"/>
            <w:vAlign w:val="center"/>
          </w:tcPr>
          <w:p w14:paraId="065927BF" w14:textId="77777777" w:rsidR="00C239E7" w:rsidRPr="00ED4AF8" w:rsidRDefault="00C239E7" w:rsidP="00B106A3">
            <w:pPr>
              <w:pStyle w:val="TAC"/>
            </w:pPr>
            <w:r w:rsidRPr="00ED4AF8">
              <w:t>0</w:t>
            </w:r>
          </w:p>
        </w:tc>
        <w:tc>
          <w:tcPr>
            <w:tcW w:w="510" w:type="dxa"/>
            <w:vAlign w:val="center"/>
          </w:tcPr>
          <w:p w14:paraId="25566DC1" w14:textId="77777777" w:rsidR="00C239E7" w:rsidRPr="00ED4AF8" w:rsidRDefault="00C239E7" w:rsidP="00B106A3">
            <w:pPr>
              <w:pStyle w:val="TAC"/>
            </w:pPr>
            <w:r w:rsidRPr="00ED4AF8">
              <w:t>1</w:t>
            </w:r>
          </w:p>
        </w:tc>
        <w:tc>
          <w:tcPr>
            <w:tcW w:w="510" w:type="dxa"/>
            <w:vAlign w:val="center"/>
          </w:tcPr>
          <w:p w14:paraId="7FBD54C2" w14:textId="77777777" w:rsidR="00C239E7" w:rsidRPr="00ED4AF8" w:rsidRDefault="00C239E7" w:rsidP="00B106A3">
            <w:pPr>
              <w:pStyle w:val="TAC"/>
            </w:pPr>
            <w:r w:rsidRPr="00ED4AF8">
              <w:t>0</w:t>
            </w:r>
          </w:p>
        </w:tc>
        <w:tc>
          <w:tcPr>
            <w:tcW w:w="510" w:type="dxa"/>
            <w:vAlign w:val="center"/>
          </w:tcPr>
          <w:p w14:paraId="1D6999E7" w14:textId="77777777" w:rsidR="00C239E7" w:rsidRPr="00ED4AF8" w:rsidRDefault="00C239E7" w:rsidP="00B106A3">
            <w:pPr>
              <w:pStyle w:val="TAC"/>
            </w:pPr>
            <w:r w:rsidRPr="00ED4AF8">
              <w:t>1</w:t>
            </w:r>
          </w:p>
        </w:tc>
        <w:tc>
          <w:tcPr>
            <w:tcW w:w="575" w:type="dxa"/>
            <w:vAlign w:val="center"/>
          </w:tcPr>
          <w:p w14:paraId="7741FD78" w14:textId="77777777" w:rsidR="00C239E7" w:rsidRPr="00ED4AF8" w:rsidRDefault="00C239E7" w:rsidP="00B106A3">
            <w:pPr>
              <w:pStyle w:val="TAC"/>
            </w:pPr>
            <w:r w:rsidRPr="00ED4AF8">
              <w:t>1</w:t>
            </w:r>
          </w:p>
        </w:tc>
      </w:tr>
      <w:tr w:rsidR="00C239E7" w:rsidRPr="00ED4AF8" w14:paraId="6A8170BF" w14:textId="77777777" w:rsidTr="00B106A3">
        <w:trPr>
          <w:trHeight w:val="225"/>
          <w:jc w:val="center"/>
        </w:trPr>
        <w:tc>
          <w:tcPr>
            <w:tcW w:w="399" w:type="dxa"/>
            <w:shd w:val="clear" w:color="auto" w:fill="FFFFFF"/>
            <w:noWrap/>
            <w:vAlign w:val="center"/>
          </w:tcPr>
          <w:p w14:paraId="2ABD69A6" w14:textId="77777777" w:rsidR="00C239E7" w:rsidRPr="00ED4AF8" w:rsidRDefault="00C239E7" w:rsidP="00B106A3">
            <w:pPr>
              <w:pStyle w:val="TAC"/>
            </w:pPr>
            <w:r w:rsidRPr="00ED4AF8">
              <w:t>14</w:t>
            </w:r>
          </w:p>
        </w:tc>
        <w:tc>
          <w:tcPr>
            <w:tcW w:w="509" w:type="dxa"/>
            <w:vAlign w:val="center"/>
          </w:tcPr>
          <w:p w14:paraId="3F8AE1C4" w14:textId="77777777" w:rsidR="00C239E7" w:rsidRPr="00ED4AF8" w:rsidRDefault="00C239E7" w:rsidP="00B106A3">
            <w:pPr>
              <w:pStyle w:val="TAC"/>
            </w:pPr>
            <w:r w:rsidRPr="00ED4AF8">
              <w:t>1</w:t>
            </w:r>
          </w:p>
        </w:tc>
        <w:tc>
          <w:tcPr>
            <w:tcW w:w="510" w:type="dxa"/>
            <w:vAlign w:val="center"/>
          </w:tcPr>
          <w:p w14:paraId="4E03FB96" w14:textId="77777777" w:rsidR="00C239E7" w:rsidRPr="00ED4AF8" w:rsidRDefault="00C239E7" w:rsidP="00B106A3">
            <w:pPr>
              <w:pStyle w:val="TAC"/>
            </w:pPr>
            <w:r w:rsidRPr="00ED4AF8">
              <w:t>0</w:t>
            </w:r>
          </w:p>
        </w:tc>
        <w:tc>
          <w:tcPr>
            <w:tcW w:w="510" w:type="dxa"/>
            <w:vAlign w:val="center"/>
          </w:tcPr>
          <w:p w14:paraId="09D78C1A" w14:textId="77777777" w:rsidR="00C239E7" w:rsidRPr="00ED4AF8" w:rsidRDefault="00C239E7" w:rsidP="00B106A3">
            <w:pPr>
              <w:pStyle w:val="TAC"/>
            </w:pPr>
            <w:r w:rsidRPr="00ED4AF8">
              <w:t>0</w:t>
            </w:r>
          </w:p>
        </w:tc>
        <w:tc>
          <w:tcPr>
            <w:tcW w:w="510" w:type="dxa"/>
            <w:vAlign w:val="center"/>
          </w:tcPr>
          <w:p w14:paraId="2D26766C" w14:textId="77777777" w:rsidR="00C239E7" w:rsidRPr="00ED4AF8" w:rsidRDefault="00C239E7" w:rsidP="00B106A3">
            <w:pPr>
              <w:pStyle w:val="TAC"/>
            </w:pPr>
            <w:r w:rsidRPr="00ED4AF8">
              <w:t>0</w:t>
            </w:r>
          </w:p>
        </w:tc>
        <w:tc>
          <w:tcPr>
            <w:tcW w:w="510" w:type="dxa"/>
            <w:vAlign w:val="center"/>
          </w:tcPr>
          <w:p w14:paraId="3799D0D2" w14:textId="77777777" w:rsidR="00C239E7" w:rsidRPr="00ED4AF8" w:rsidRDefault="00C239E7" w:rsidP="00B106A3">
            <w:pPr>
              <w:pStyle w:val="TAC"/>
            </w:pPr>
            <w:r w:rsidRPr="00ED4AF8">
              <w:t>1</w:t>
            </w:r>
          </w:p>
        </w:tc>
        <w:tc>
          <w:tcPr>
            <w:tcW w:w="510" w:type="dxa"/>
            <w:vAlign w:val="center"/>
          </w:tcPr>
          <w:p w14:paraId="22ECDBFC" w14:textId="77777777" w:rsidR="00C239E7" w:rsidRPr="00ED4AF8" w:rsidRDefault="00C239E7" w:rsidP="00B106A3">
            <w:pPr>
              <w:pStyle w:val="TAC"/>
            </w:pPr>
            <w:r w:rsidRPr="00ED4AF8">
              <w:t>1</w:t>
            </w:r>
          </w:p>
        </w:tc>
        <w:tc>
          <w:tcPr>
            <w:tcW w:w="510" w:type="dxa"/>
            <w:vAlign w:val="center"/>
          </w:tcPr>
          <w:p w14:paraId="73C02843" w14:textId="77777777" w:rsidR="00C239E7" w:rsidRPr="00ED4AF8" w:rsidRDefault="00C239E7" w:rsidP="00B106A3">
            <w:pPr>
              <w:pStyle w:val="TAC"/>
            </w:pPr>
            <w:r w:rsidRPr="00ED4AF8">
              <w:t>0</w:t>
            </w:r>
          </w:p>
        </w:tc>
        <w:tc>
          <w:tcPr>
            <w:tcW w:w="510" w:type="dxa"/>
            <w:vAlign w:val="center"/>
          </w:tcPr>
          <w:p w14:paraId="2DD58AC0" w14:textId="77777777" w:rsidR="00C239E7" w:rsidRPr="00ED4AF8" w:rsidRDefault="00C239E7" w:rsidP="00B106A3">
            <w:pPr>
              <w:pStyle w:val="TAC"/>
            </w:pPr>
            <w:r w:rsidRPr="00ED4AF8">
              <w:t>1</w:t>
            </w:r>
          </w:p>
        </w:tc>
        <w:tc>
          <w:tcPr>
            <w:tcW w:w="510" w:type="dxa"/>
            <w:vAlign w:val="center"/>
          </w:tcPr>
          <w:p w14:paraId="7438BDB1" w14:textId="77777777" w:rsidR="00C239E7" w:rsidRPr="00ED4AF8" w:rsidRDefault="00C239E7" w:rsidP="00B106A3">
            <w:pPr>
              <w:pStyle w:val="TAC"/>
            </w:pPr>
            <w:r w:rsidRPr="00ED4AF8">
              <w:t>0</w:t>
            </w:r>
          </w:p>
        </w:tc>
        <w:tc>
          <w:tcPr>
            <w:tcW w:w="510" w:type="dxa"/>
            <w:vAlign w:val="center"/>
          </w:tcPr>
          <w:p w14:paraId="3FD21641" w14:textId="77777777" w:rsidR="00C239E7" w:rsidRPr="00ED4AF8" w:rsidRDefault="00C239E7" w:rsidP="00B106A3">
            <w:pPr>
              <w:pStyle w:val="TAC"/>
            </w:pPr>
            <w:r w:rsidRPr="00ED4AF8">
              <w:t>0</w:t>
            </w:r>
          </w:p>
        </w:tc>
        <w:tc>
          <w:tcPr>
            <w:tcW w:w="575" w:type="dxa"/>
            <w:vAlign w:val="center"/>
          </w:tcPr>
          <w:p w14:paraId="79AC8544" w14:textId="77777777" w:rsidR="00C239E7" w:rsidRPr="00ED4AF8" w:rsidRDefault="00C239E7" w:rsidP="00B106A3">
            <w:pPr>
              <w:pStyle w:val="TAC"/>
            </w:pPr>
            <w:r w:rsidRPr="00ED4AF8">
              <w:t>1</w:t>
            </w:r>
          </w:p>
        </w:tc>
      </w:tr>
      <w:tr w:rsidR="00C239E7" w:rsidRPr="00ED4AF8" w14:paraId="726AB075" w14:textId="77777777" w:rsidTr="00B106A3">
        <w:trPr>
          <w:trHeight w:val="225"/>
          <w:jc w:val="center"/>
        </w:trPr>
        <w:tc>
          <w:tcPr>
            <w:tcW w:w="399" w:type="dxa"/>
            <w:shd w:val="clear" w:color="auto" w:fill="FFFFFF"/>
            <w:noWrap/>
            <w:vAlign w:val="center"/>
          </w:tcPr>
          <w:p w14:paraId="02CF30B9" w14:textId="77777777" w:rsidR="00C239E7" w:rsidRPr="00ED4AF8" w:rsidRDefault="00C239E7" w:rsidP="00B106A3">
            <w:pPr>
              <w:pStyle w:val="TAC"/>
            </w:pPr>
            <w:r w:rsidRPr="00ED4AF8">
              <w:t>15</w:t>
            </w:r>
          </w:p>
        </w:tc>
        <w:tc>
          <w:tcPr>
            <w:tcW w:w="509" w:type="dxa"/>
            <w:vAlign w:val="center"/>
          </w:tcPr>
          <w:p w14:paraId="618CDACF" w14:textId="77777777" w:rsidR="00C239E7" w:rsidRPr="00ED4AF8" w:rsidRDefault="00C239E7" w:rsidP="00B106A3">
            <w:pPr>
              <w:pStyle w:val="TAC"/>
            </w:pPr>
            <w:r w:rsidRPr="00ED4AF8">
              <w:rPr>
                <w:rFonts w:hint="eastAsia"/>
              </w:rPr>
              <w:t>1</w:t>
            </w:r>
          </w:p>
        </w:tc>
        <w:tc>
          <w:tcPr>
            <w:tcW w:w="510" w:type="dxa"/>
            <w:vAlign w:val="center"/>
          </w:tcPr>
          <w:p w14:paraId="73B31A7B" w14:textId="77777777" w:rsidR="00C239E7" w:rsidRPr="00ED4AF8" w:rsidRDefault="00C239E7" w:rsidP="00B106A3">
            <w:pPr>
              <w:pStyle w:val="TAC"/>
            </w:pPr>
            <w:r w:rsidRPr="00ED4AF8">
              <w:t>1</w:t>
            </w:r>
          </w:p>
        </w:tc>
        <w:tc>
          <w:tcPr>
            <w:tcW w:w="510" w:type="dxa"/>
            <w:vAlign w:val="center"/>
          </w:tcPr>
          <w:p w14:paraId="390BC503" w14:textId="77777777" w:rsidR="00C239E7" w:rsidRPr="00ED4AF8" w:rsidRDefault="00C239E7" w:rsidP="00B106A3">
            <w:pPr>
              <w:pStyle w:val="TAC"/>
            </w:pPr>
            <w:r w:rsidRPr="00ED4AF8">
              <w:t>0</w:t>
            </w:r>
          </w:p>
        </w:tc>
        <w:tc>
          <w:tcPr>
            <w:tcW w:w="510" w:type="dxa"/>
            <w:vAlign w:val="center"/>
          </w:tcPr>
          <w:p w14:paraId="1391E653" w14:textId="77777777" w:rsidR="00C239E7" w:rsidRPr="00ED4AF8" w:rsidRDefault="00C239E7" w:rsidP="00B106A3">
            <w:pPr>
              <w:pStyle w:val="TAC"/>
            </w:pPr>
            <w:r w:rsidRPr="00ED4AF8">
              <w:t>0</w:t>
            </w:r>
          </w:p>
        </w:tc>
        <w:tc>
          <w:tcPr>
            <w:tcW w:w="510" w:type="dxa"/>
            <w:vAlign w:val="center"/>
          </w:tcPr>
          <w:p w14:paraId="5F3DB6A6" w14:textId="77777777" w:rsidR="00C239E7" w:rsidRPr="00ED4AF8" w:rsidRDefault="00C239E7" w:rsidP="00B106A3">
            <w:pPr>
              <w:pStyle w:val="TAC"/>
            </w:pPr>
            <w:r w:rsidRPr="00ED4AF8">
              <w:t>1</w:t>
            </w:r>
          </w:p>
        </w:tc>
        <w:tc>
          <w:tcPr>
            <w:tcW w:w="510" w:type="dxa"/>
            <w:vAlign w:val="center"/>
          </w:tcPr>
          <w:p w14:paraId="5D94D67E" w14:textId="77777777" w:rsidR="00C239E7" w:rsidRPr="00ED4AF8" w:rsidRDefault="00C239E7" w:rsidP="00B106A3">
            <w:pPr>
              <w:pStyle w:val="TAC"/>
            </w:pPr>
            <w:r w:rsidRPr="00ED4AF8">
              <w:t>1</w:t>
            </w:r>
          </w:p>
        </w:tc>
        <w:tc>
          <w:tcPr>
            <w:tcW w:w="510" w:type="dxa"/>
            <w:vAlign w:val="center"/>
          </w:tcPr>
          <w:p w14:paraId="31F597F6" w14:textId="77777777" w:rsidR="00C239E7" w:rsidRPr="00ED4AF8" w:rsidRDefault="00C239E7" w:rsidP="00B106A3">
            <w:pPr>
              <w:pStyle w:val="TAC"/>
            </w:pPr>
            <w:r w:rsidRPr="00ED4AF8">
              <w:t>1</w:t>
            </w:r>
          </w:p>
        </w:tc>
        <w:tc>
          <w:tcPr>
            <w:tcW w:w="510" w:type="dxa"/>
            <w:vAlign w:val="center"/>
          </w:tcPr>
          <w:p w14:paraId="35D37955" w14:textId="77777777" w:rsidR="00C239E7" w:rsidRPr="00ED4AF8" w:rsidRDefault="00C239E7" w:rsidP="00B106A3">
            <w:pPr>
              <w:pStyle w:val="TAC"/>
            </w:pPr>
            <w:r w:rsidRPr="00ED4AF8">
              <w:t>1</w:t>
            </w:r>
          </w:p>
        </w:tc>
        <w:tc>
          <w:tcPr>
            <w:tcW w:w="510" w:type="dxa"/>
            <w:vAlign w:val="center"/>
          </w:tcPr>
          <w:p w14:paraId="0CE277DE" w14:textId="77777777" w:rsidR="00C239E7" w:rsidRPr="00ED4AF8" w:rsidRDefault="00C239E7" w:rsidP="00B106A3">
            <w:pPr>
              <w:pStyle w:val="TAC"/>
            </w:pPr>
            <w:r w:rsidRPr="00ED4AF8">
              <w:t>0</w:t>
            </w:r>
          </w:p>
        </w:tc>
        <w:tc>
          <w:tcPr>
            <w:tcW w:w="510" w:type="dxa"/>
            <w:vAlign w:val="center"/>
          </w:tcPr>
          <w:p w14:paraId="671D25C9" w14:textId="77777777" w:rsidR="00C239E7" w:rsidRPr="00ED4AF8" w:rsidRDefault="00C239E7" w:rsidP="00B106A3">
            <w:pPr>
              <w:pStyle w:val="TAC"/>
            </w:pPr>
            <w:r w:rsidRPr="00ED4AF8">
              <w:t>1</w:t>
            </w:r>
          </w:p>
        </w:tc>
        <w:tc>
          <w:tcPr>
            <w:tcW w:w="575" w:type="dxa"/>
            <w:vAlign w:val="center"/>
          </w:tcPr>
          <w:p w14:paraId="643F7B51" w14:textId="77777777" w:rsidR="00C239E7" w:rsidRPr="00ED4AF8" w:rsidRDefault="00C239E7" w:rsidP="00B106A3">
            <w:pPr>
              <w:pStyle w:val="TAC"/>
            </w:pPr>
            <w:r w:rsidRPr="00ED4AF8">
              <w:t>1</w:t>
            </w:r>
          </w:p>
        </w:tc>
      </w:tr>
      <w:tr w:rsidR="00C239E7" w:rsidRPr="00ED4AF8" w14:paraId="7517977B" w14:textId="77777777" w:rsidTr="00B106A3">
        <w:trPr>
          <w:trHeight w:val="225"/>
          <w:jc w:val="center"/>
        </w:trPr>
        <w:tc>
          <w:tcPr>
            <w:tcW w:w="399" w:type="dxa"/>
            <w:shd w:val="clear" w:color="auto" w:fill="FFFFFF"/>
            <w:noWrap/>
            <w:vAlign w:val="center"/>
          </w:tcPr>
          <w:p w14:paraId="02007723" w14:textId="77777777" w:rsidR="00C239E7" w:rsidRPr="00ED4AF8" w:rsidRDefault="00C239E7" w:rsidP="00B106A3">
            <w:pPr>
              <w:pStyle w:val="TAC"/>
            </w:pPr>
            <w:r w:rsidRPr="00ED4AF8">
              <w:t>16</w:t>
            </w:r>
          </w:p>
        </w:tc>
        <w:tc>
          <w:tcPr>
            <w:tcW w:w="509" w:type="dxa"/>
            <w:vAlign w:val="center"/>
          </w:tcPr>
          <w:p w14:paraId="66E72C4A" w14:textId="77777777" w:rsidR="00C239E7" w:rsidRPr="00ED4AF8" w:rsidRDefault="00C239E7" w:rsidP="00B106A3">
            <w:pPr>
              <w:pStyle w:val="TAC"/>
            </w:pPr>
            <w:r w:rsidRPr="00ED4AF8">
              <w:t>1</w:t>
            </w:r>
          </w:p>
        </w:tc>
        <w:tc>
          <w:tcPr>
            <w:tcW w:w="510" w:type="dxa"/>
            <w:vAlign w:val="center"/>
          </w:tcPr>
          <w:p w14:paraId="4D9B0407" w14:textId="77777777" w:rsidR="00C239E7" w:rsidRPr="00ED4AF8" w:rsidRDefault="00C239E7" w:rsidP="00B106A3">
            <w:pPr>
              <w:pStyle w:val="TAC"/>
            </w:pPr>
            <w:r w:rsidRPr="00ED4AF8">
              <w:t>1</w:t>
            </w:r>
          </w:p>
        </w:tc>
        <w:tc>
          <w:tcPr>
            <w:tcW w:w="510" w:type="dxa"/>
            <w:vAlign w:val="center"/>
          </w:tcPr>
          <w:p w14:paraId="4EF655A9" w14:textId="77777777" w:rsidR="00C239E7" w:rsidRPr="00ED4AF8" w:rsidRDefault="00C239E7" w:rsidP="00B106A3">
            <w:pPr>
              <w:pStyle w:val="TAC"/>
            </w:pPr>
            <w:r w:rsidRPr="00ED4AF8">
              <w:t>1</w:t>
            </w:r>
          </w:p>
        </w:tc>
        <w:tc>
          <w:tcPr>
            <w:tcW w:w="510" w:type="dxa"/>
            <w:vAlign w:val="center"/>
          </w:tcPr>
          <w:p w14:paraId="5B411B6B" w14:textId="77777777" w:rsidR="00C239E7" w:rsidRPr="00ED4AF8" w:rsidRDefault="00C239E7" w:rsidP="00B106A3">
            <w:pPr>
              <w:pStyle w:val="TAC"/>
            </w:pPr>
            <w:r w:rsidRPr="00ED4AF8">
              <w:t>0</w:t>
            </w:r>
          </w:p>
        </w:tc>
        <w:tc>
          <w:tcPr>
            <w:tcW w:w="510" w:type="dxa"/>
            <w:vAlign w:val="center"/>
          </w:tcPr>
          <w:p w14:paraId="6BC5CEB4" w14:textId="77777777" w:rsidR="00C239E7" w:rsidRPr="00ED4AF8" w:rsidRDefault="00C239E7" w:rsidP="00B106A3">
            <w:pPr>
              <w:pStyle w:val="TAC"/>
            </w:pPr>
            <w:r w:rsidRPr="00ED4AF8">
              <w:t>1</w:t>
            </w:r>
          </w:p>
        </w:tc>
        <w:tc>
          <w:tcPr>
            <w:tcW w:w="510" w:type="dxa"/>
            <w:vAlign w:val="center"/>
          </w:tcPr>
          <w:p w14:paraId="1E97D2BE" w14:textId="77777777" w:rsidR="00C239E7" w:rsidRPr="00ED4AF8" w:rsidRDefault="00C239E7" w:rsidP="00B106A3">
            <w:pPr>
              <w:pStyle w:val="TAC"/>
            </w:pPr>
            <w:r w:rsidRPr="00ED4AF8">
              <w:t>1</w:t>
            </w:r>
          </w:p>
        </w:tc>
        <w:tc>
          <w:tcPr>
            <w:tcW w:w="510" w:type="dxa"/>
            <w:vAlign w:val="center"/>
          </w:tcPr>
          <w:p w14:paraId="417C8689" w14:textId="77777777" w:rsidR="00C239E7" w:rsidRPr="00ED4AF8" w:rsidRDefault="00C239E7" w:rsidP="00B106A3">
            <w:pPr>
              <w:pStyle w:val="TAC"/>
            </w:pPr>
            <w:r w:rsidRPr="00ED4AF8">
              <w:t>1</w:t>
            </w:r>
          </w:p>
        </w:tc>
        <w:tc>
          <w:tcPr>
            <w:tcW w:w="510" w:type="dxa"/>
            <w:vAlign w:val="center"/>
          </w:tcPr>
          <w:p w14:paraId="6142027F" w14:textId="77777777" w:rsidR="00C239E7" w:rsidRPr="00ED4AF8" w:rsidRDefault="00C239E7" w:rsidP="00B106A3">
            <w:pPr>
              <w:pStyle w:val="TAC"/>
            </w:pPr>
            <w:r w:rsidRPr="00ED4AF8">
              <w:t>0</w:t>
            </w:r>
          </w:p>
        </w:tc>
        <w:tc>
          <w:tcPr>
            <w:tcW w:w="510" w:type="dxa"/>
            <w:vAlign w:val="center"/>
          </w:tcPr>
          <w:p w14:paraId="3C669BFA" w14:textId="77777777" w:rsidR="00C239E7" w:rsidRPr="00ED4AF8" w:rsidRDefault="00C239E7" w:rsidP="00B106A3">
            <w:pPr>
              <w:pStyle w:val="TAC"/>
            </w:pPr>
            <w:r w:rsidRPr="00ED4AF8">
              <w:t>0</w:t>
            </w:r>
          </w:p>
        </w:tc>
        <w:tc>
          <w:tcPr>
            <w:tcW w:w="510" w:type="dxa"/>
            <w:vAlign w:val="center"/>
          </w:tcPr>
          <w:p w14:paraId="477A977E" w14:textId="77777777" w:rsidR="00C239E7" w:rsidRPr="00ED4AF8" w:rsidRDefault="00C239E7" w:rsidP="00B106A3">
            <w:pPr>
              <w:pStyle w:val="TAC"/>
            </w:pPr>
            <w:r w:rsidRPr="00ED4AF8">
              <w:t>1</w:t>
            </w:r>
          </w:p>
        </w:tc>
        <w:tc>
          <w:tcPr>
            <w:tcW w:w="575" w:type="dxa"/>
            <w:vAlign w:val="center"/>
          </w:tcPr>
          <w:p w14:paraId="4512962A" w14:textId="77777777" w:rsidR="00C239E7" w:rsidRPr="00ED4AF8" w:rsidRDefault="00C239E7" w:rsidP="00B106A3">
            <w:pPr>
              <w:pStyle w:val="TAC"/>
            </w:pPr>
            <w:r w:rsidRPr="00ED4AF8">
              <w:t>0</w:t>
            </w:r>
          </w:p>
        </w:tc>
      </w:tr>
      <w:tr w:rsidR="00C239E7" w:rsidRPr="00ED4AF8" w14:paraId="5255619B" w14:textId="77777777" w:rsidTr="00B106A3">
        <w:trPr>
          <w:trHeight w:val="225"/>
          <w:jc w:val="center"/>
        </w:trPr>
        <w:tc>
          <w:tcPr>
            <w:tcW w:w="399" w:type="dxa"/>
            <w:shd w:val="clear" w:color="auto" w:fill="FFFFFF"/>
            <w:noWrap/>
            <w:vAlign w:val="center"/>
          </w:tcPr>
          <w:p w14:paraId="251B3BCD" w14:textId="77777777" w:rsidR="00C239E7" w:rsidRPr="00ED4AF8" w:rsidRDefault="00C239E7" w:rsidP="00B106A3">
            <w:pPr>
              <w:pStyle w:val="TAC"/>
            </w:pPr>
            <w:r w:rsidRPr="00ED4AF8">
              <w:t>17</w:t>
            </w:r>
          </w:p>
        </w:tc>
        <w:tc>
          <w:tcPr>
            <w:tcW w:w="509" w:type="dxa"/>
            <w:vAlign w:val="center"/>
          </w:tcPr>
          <w:p w14:paraId="20D1F387" w14:textId="77777777" w:rsidR="00C239E7" w:rsidRPr="00ED4AF8" w:rsidRDefault="00C239E7" w:rsidP="00B106A3">
            <w:pPr>
              <w:pStyle w:val="TAC"/>
            </w:pPr>
            <w:r w:rsidRPr="00ED4AF8">
              <w:t>1</w:t>
            </w:r>
          </w:p>
        </w:tc>
        <w:tc>
          <w:tcPr>
            <w:tcW w:w="510" w:type="dxa"/>
            <w:vAlign w:val="center"/>
          </w:tcPr>
          <w:p w14:paraId="31784388" w14:textId="77777777" w:rsidR="00C239E7" w:rsidRPr="00ED4AF8" w:rsidRDefault="00C239E7" w:rsidP="00B106A3">
            <w:pPr>
              <w:pStyle w:val="TAC"/>
            </w:pPr>
            <w:r w:rsidRPr="00ED4AF8">
              <w:t>0</w:t>
            </w:r>
          </w:p>
        </w:tc>
        <w:tc>
          <w:tcPr>
            <w:tcW w:w="510" w:type="dxa"/>
            <w:vAlign w:val="center"/>
          </w:tcPr>
          <w:p w14:paraId="6DC388CD" w14:textId="77777777" w:rsidR="00C239E7" w:rsidRPr="00ED4AF8" w:rsidRDefault="00C239E7" w:rsidP="00B106A3">
            <w:pPr>
              <w:pStyle w:val="TAC"/>
            </w:pPr>
            <w:r w:rsidRPr="00ED4AF8">
              <w:t>0</w:t>
            </w:r>
          </w:p>
        </w:tc>
        <w:tc>
          <w:tcPr>
            <w:tcW w:w="510" w:type="dxa"/>
            <w:vAlign w:val="center"/>
          </w:tcPr>
          <w:p w14:paraId="01641CDC" w14:textId="77777777" w:rsidR="00C239E7" w:rsidRPr="00ED4AF8" w:rsidRDefault="00C239E7" w:rsidP="00B106A3">
            <w:pPr>
              <w:pStyle w:val="TAC"/>
            </w:pPr>
            <w:r w:rsidRPr="00ED4AF8">
              <w:t>1</w:t>
            </w:r>
          </w:p>
        </w:tc>
        <w:tc>
          <w:tcPr>
            <w:tcW w:w="510" w:type="dxa"/>
            <w:vAlign w:val="center"/>
          </w:tcPr>
          <w:p w14:paraId="78B3C51D" w14:textId="77777777" w:rsidR="00C239E7" w:rsidRPr="00ED4AF8" w:rsidRDefault="00C239E7" w:rsidP="00B106A3">
            <w:pPr>
              <w:pStyle w:val="TAC"/>
            </w:pPr>
            <w:r w:rsidRPr="00ED4AF8">
              <w:t>1</w:t>
            </w:r>
          </w:p>
        </w:tc>
        <w:tc>
          <w:tcPr>
            <w:tcW w:w="510" w:type="dxa"/>
            <w:vAlign w:val="center"/>
          </w:tcPr>
          <w:p w14:paraId="239DD549" w14:textId="77777777" w:rsidR="00C239E7" w:rsidRPr="00ED4AF8" w:rsidRDefault="00C239E7" w:rsidP="00B106A3">
            <w:pPr>
              <w:pStyle w:val="TAC"/>
            </w:pPr>
            <w:r w:rsidRPr="00ED4AF8">
              <w:t>1</w:t>
            </w:r>
          </w:p>
        </w:tc>
        <w:tc>
          <w:tcPr>
            <w:tcW w:w="510" w:type="dxa"/>
            <w:vAlign w:val="center"/>
          </w:tcPr>
          <w:p w14:paraId="790C182C" w14:textId="77777777" w:rsidR="00C239E7" w:rsidRPr="00ED4AF8" w:rsidRDefault="00C239E7" w:rsidP="00B106A3">
            <w:pPr>
              <w:pStyle w:val="TAC"/>
            </w:pPr>
            <w:r w:rsidRPr="00ED4AF8">
              <w:t>0</w:t>
            </w:r>
          </w:p>
        </w:tc>
        <w:tc>
          <w:tcPr>
            <w:tcW w:w="510" w:type="dxa"/>
            <w:vAlign w:val="center"/>
          </w:tcPr>
          <w:p w14:paraId="60085B33" w14:textId="77777777" w:rsidR="00C239E7" w:rsidRPr="00ED4AF8" w:rsidRDefault="00C239E7" w:rsidP="00B106A3">
            <w:pPr>
              <w:pStyle w:val="TAC"/>
            </w:pPr>
            <w:r w:rsidRPr="00ED4AF8">
              <w:t>0</w:t>
            </w:r>
          </w:p>
        </w:tc>
        <w:tc>
          <w:tcPr>
            <w:tcW w:w="510" w:type="dxa"/>
            <w:vAlign w:val="center"/>
          </w:tcPr>
          <w:p w14:paraId="3B9FA040" w14:textId="77777777" w:rsidR="00C239E7" w:rsidRPr="00ED4AF8" w:rsidRDefault="00C239E7" w:rsidP="00B106A3">
            <w:pPr>
              <w:pStyle w:val="TAC"/>
            </w:pPr>
            <w:r w:rsidRPr="00ED4AF8">
              <w:t>1</w:t>
            </w:r>
          </w:p>
        </w:tc>
        <w:tc>
          <w:tcPr>
            <w:tcW w:w="510" w:type="dxa"/>
            <w:vAlign w:val="center"/>
          </w:tcPr>
          <w:p w14:paraId="75D3803A" w14:textId="77777777" w:rsidR="00C239E7" w:rsidRPr="00ED4AF8" w:rsidRDefault="00C239E7" w:rsidP="00B106A3">
            <w:pPr>
              <w:pStyle w:val="TAC"/>
            </w:pPr>
            <w:r w:rsidRPr="00ED4AF8">
              <w:t>0</w:t>
            </w:r>
          </w:p>
        </w:tc>
        <w:tc>
          <w:tcPr>
            <w:tcW w:w="575" w:type="dxa"/>
            <w:vAlign w:val="center"/>
          </w:tcPr>
          <w:p w14:paraId="4DEB2E20" w14:textId="77777777" w:rsidR="00C239E7" w:rsidRPr="00ED4AF8" w:rsidRDefault="00C239E7" w:rsidP="00B106A3">
            <w:pPr>
              <w:pStyle w:val="TAC"/>
            </w:pPr>
            <w:r w:rsidRPr="00ED4AF8">
              <w:t>0</w:t>
            </w:r>
          </w:p>
        </w:tc>
      </w:tr>
      <w:tr w:rsidR="00C239E7" w:rsidRPr="00ED4AF8" w14:paraId="62DD8229" w14:textId="77777777" w:rsidTr="00B106A3">
        <w:trPr>
          <w:trHeight w:val="225"/>
          <w:jc w:val="center"/>
        </w:trPr>
        <w:tc>
          <w:tcPr>
            <w:tcW w:w="399" w:type="dxa"/>
            <w:shd w:val="clear" w:color="auto" w:fill="FFFFFF"/>
            <w:noWrap/>
            <w:vAlign w:val="center"/>
          </w:tcPr>
          <w:p w14:paraId="308E6B4D" w14:textId="77777777" w:rsidR="00C239E7" w:rsidRPr="00ED4AF8" w:rsidRDefault="00C239E7" w:rsidP="00B106A3">
            <w:pPr>
              <w:pStyle w:val="TAC"/>
            </w:pPr>
            <w:r w:rsidRPr="00ED4AF8">
              <w:t>18</w:t>
            </w:r>
          </w:p>
        </w:tc>
        <w:tc>
          <w:tcPr>
            <w:tcW w:w="509" w:type="dxa"/>
            <w:vAlign w:val="center"/>
          </w:tcPr>
          <w:p w14:paraId="62B72357" w14:textId="77777777" w:rsidR="00C239E7" w:rsidRPr="00ED4AF8" w:rsidRDefault="00C239E7" w:rsidP="00B106A3">
            <w:pPr>
              <w:pStyle w:val="TAC"/>
            </w:pPr>
            <w:r w:rsidRPr="00ED4AF8">
              <w:t>1</w:t>
            </w:r>
          </w:p>
        </w:tc>
        <w:tc>
          <w:tcPr>
            <w:tcW w:w="510" w:type="dxa"/>
            <w:vAlign w:val="center"/>
          </w:tcPr>
          <w:p w14:paraId="26D3AD8E" w14:textId="77777777" w:rsidR="00C239E7" w:rsidRPr="00ED4AF8" w:rsidRDefault="00C239E7" w:rsidP="00B106A3">
            <w:pPr>
              <w:pStyle w:val="TAC"/>
            </w:pPr>
            <w:r w:rsidRPr="00ED4AF8">
              <w:t>1</w:t>
            </w:r>
          </w:p>
        </w:tc>
        <w:tc>
          <w:tcPr>
            <w:tcW w:w="510" w:type="dxa"/>
            <w:vAlign w:val="center"/>
          </w:tcPr>
          <w:p w14:paraId="21B5D81C" w14:textId="77777777" w:rsidR="00C239E7" w:rsidRPr="00ED4AF8" w:rsidRDefault="00C239E7" w:rsidP="00B106A3">
            <w:pPr>
              <w:pStyle w:val="TAC"/>
            </w:pPr>
            <w:r w:rsidRPr="00ED4AF8">
              <w:t>0</w:t>
            </w:r>
          </w:p>
        </w:tc>
        <w:tc>
          <w:tcPr>
            <w:tcW w:w="510" w:type="dxa"/>
            <w:vAlign w:val="center"/>
          </w:tcPr>
          <w:p w14:paraId="58307480" w14:textId="77777777" w:rsidR="00C239E7" w:rsidRPr="00ED4AF8" w:rsidRDefault="00C239E7" w:rsidP="00B106A3">
            <w:pPr>
              <w:pStyle w:val="TAC"/>
            </w:pPr>
            <w:r w:rsidRPr="00ED4AF8">
              <w:t>1</w:t>
            </w:r>
          </w:p>
        </w:tc>
        <w:tc>
          <w:tcPr>
            <w:tcW w:w="510" w:type="dxa"/>
            <w:vAlign w:val="center"/>
          </w:tcPr>
          <w:p w14:paraId="55F23388" w14:textId="77777777" w:rsidR="00C239E7" w:rsidRPr="00ED4AF8" w:rsidRDefault="00C239E7" w:rsidP="00B106A3">
            <w:pPr>
              <w:pStyle w:val="TAC"/>
            </w:pPr>
            <w:r w:rsidRPr="00ED4AF8">
              <w:t>1</w:t>
            </w:r>
          </w:p>
        </w:tc>
        <w:tc>
          <w:tcPr>
            <w:tcW w:w="510" w:type="dxa"/>
            <w:vAlign w:val="center"/>
          </w:tcPr>
          <w:p w14:paraId="47AFCADD" w14:textId="77777777" w:rsidR="00C239E7" w:rsidRPr="00ED4AF8" w:rsidRDefault="00C239E7" w:rsidP="00B106A3">
            <w:pPr>
              <w:pStyle w:val="TAC"/>
            </w:pPr>
            <w:r w:rsidRPr="00ED4AF8">
              <w:t>1</w:t>
            </w:r>
          </w:p>
        </w:tc>
        <w:tc>
          <w:tcPr>
            <w:tcW w:w="510" w:type="dxa"/>
            <w:vAlign w:val="center"/>
          </w:tcPr>
          <w:p w14:paraId="3E064DB0" w14:textId="77777777" w:rsidR="00C239E7" w:rsidRPr="00ED4AF8" w:rsidRDefault="00C239E7" w:rsidP="00B106A3">
            <w:pPr>
              <w:pStyle w:val="TAC"/>
            </w:pPr>
            <w:r w:rsidRPr="00ED4AF8">
              <w:t>1</w:t>
            </w:r>
          </w:p>
        </w:tc>
        <w:tc>
          <w:tcPr>
            <w:tcW w:w="510" w:type="dxa"/>
            <w:vAlign w:val="center"/>
          </w:tcPr>
          <w:p w14:paraId="12DF24C5" w14:textId="77777777" w:rsidR="00C239E7" w:rsidRPr="00ED4AF8" w:rsidRDefault="00C239E7" w:rsidP="00B106A3">
            <w:pPr>
              <w:pStyle w:val="TAC"/>
            </w:pPr>
            <w:r w:rsidRPr="00ED4AF8">
              <w:t>1</w:t>
            </w:r>
          </w:p>
        </w:tc>
        <w:tc>
          <w:tcPr>
            <w:tcW w:w="510" w:type="dxa"/>
            <w:vAlign w:val="center"/>
          </w:tcPr>
          <w:p w14:paraId="15924627" w14:textId="77777777" w:rsidR="00C239E7" w:rsidRPr="00ED4AF8" w:rsidRDefault="00C239E7" w:rsidP="00B106A3">
            <w:pPr>
              <w:pStyle w:val="TAC"/>
            </w:pPr>
            <w:r w:rsidRPr="00ED4AF8">
              <w:t>0</w:t>
            </w:r>
          </w:p>
        </w:tc>
        <w:tc>
          <w:tcPr>
            <w:tcW w:w="510" w:type="dxa"/>
            <w:vAlign w:val="center"/>
          </w:tcPr>
          <w:p w14:paraId="2799FC91" w14:textId="77777777" w:rsidR="00C239E7" w:rsidRPr="00ED4AF8" w:rsidRDefault="00C239E7" w:rsidP="00B106A3">
            <w:pPr>
              <w:pStyle w:val="TAC"/>
            </w:pPr>
            <w:r w:rsidRPr="00ED4AF8">
              <w:t>0</w:t>
            </w:r>
          </w:p>
        </w:tc>
        <w:tc>
          <w:tcPr>
            <w:tcW w:w="575" w:type="dxa"/>
            <w:vAlign w:val="center"/>
          </w:tcPr>
          <w:p w14:paraId="597B1B91" w14:textId="77777777" w:rsidR="00C239E7" w:rsidRPr="00ED4AF8" w:rsidRDefault="00C239E7" w:rsidP="00B106A3">
            <w:pPr>
              <w:pStyle w:val="TAC"/>
            </w:pPr>
            <w:r w:rsidRPr="00ED4AF8">
              <w:t>0</w:t>
            </w:r>
          </w:p>
        </w:tc>
      </w:tr>
      <w:tr w:rsidR="00C239E7" w:rsidRPr="00ED4AF8" w14:paraId="78F0AF50" w14:textId="77777777" w:rsidTr="00B106A3">
        <w:trPr>
          <w:trHeight w:val="240"/>
          <w:jc w:val="center"/>
        </w:trPr>
        <w:tc>
          <w:tcPr>
            <w:tcW w:w="399" w:type="dxa"/>
            <w:shd w:val="clear" w:color="auto" w:fill="FFFFFF"/>
            <w:noWrap/>
            <w:vAlign w:val="center"/>
          </w:tcPr>
          <w:p w14:paraId="66D73BBB" w14:textId="77777777" w:rsidR="00C239E7" w:rsidRPr="00ED4AF8" w:rsidRDefault="00C239E7" w:rsidP="00B106A3">
            <w:pPr>
              <w:pStyle w:val="TAC"/>
            </w:pPr>
            <w:r w:rsidRPr="00ED4AF8">
              <w:t>19</w:t>
            </w:r>
          </w:p>
        </w:tc>
        <w:tc>
          <w:tcPr>
            <w:tcW w:w="509" w:type="dxa"/>
            <w:vAlign w:val="center"/>
          </w:tcPr>
          <w:p w14:paraId="6A1B50CB" w14:textId="77777777" w:rsidR="00C239E7" w:rsidRPr="00ED4AF8" w:rsidRDefault="00C239E7" w:rsidP="00B106A3">
            <w:pPr>
              <w:pStyle w:val="TAC"/>
            </w:pPr>
            <w:r w:rsidRPr="00ED4AF8">
              <w:t>1</w:t>
            </w:r>
          </w:p>
        </w:tc>
        <w:tc>
          <w:tcPr>
            <w:tcW w:w="510" w:type="dxa"/>
            <w:vAlign w:val="center"/>
          </w:tcPr>
          <w:p w14:paraId="34F7701C" w14:textId="77777777" w:rsidR="00C239E7" w:rsidRPr="00ED4AF8" w:rsidRDefault="00C239E7" w:rsidP="00B106A3">
            <w:pPr>
              <w:pStyle w:val="TAC"/>
            </w:pPr>
            <w:r w:rsidRPr="00ED4AF8">
              <w:t>0</w:t>
            </w:r>
          </w:p>
        </w:tc>
        <w:tc>
          <w:tcPr>
            <w:tcW w:w="510" w:type="dxa"/>
            <w:vAlign w:val="center"/>
          </w:tcPr>
          <w:p w14:paraId="1394BF63" w14:textId="77777777" w:rsidR="00C239E7" w:rsidRPr="00ED4AF8" w:rsidRDefault="00C239E7" w:rsidP="00B106A3">
            <w:pPr>
              <w:pStyle w:val="TAC"/>
            </w:pPr>
            <w:r w:rsidRPr="00ED4AF8">
              <w:t>0</w:t>
            </w:r>
          </w:p>
        </w:tc>
        <w:tc>
          <w:tcPr>
            <w:tcW w:w="510" w:type="dxa"/>
            <w:vAlign w:val="center"/>
          </w:tcPr>
          <w:p w14:paraId="4C7EEAF1" w14:textId="77777777" w:rsidR="00C239E7" w:rsidRPr="00ED4AF8" w:rsidRDefault="00C239E7" w:rsidP="00B106A3">
            <w:pPr>
              <w:pStyle w:val="TAC"/>
            </w:pPr>
            <w:r w:rsidRPr="00ED4AF8">
              <w:t>0</w:t>
            </w:r>
          </w:p>
        </w:tc>
        <w:tc>
          <w:tcPr>
            <w:tcW w:w="510" w:type="dxa"/>
            <w:vAlign w:val="center"/>
          </w:tcPr>
          <w:p w14:paraId="3C07FF4F" w14:textId="77777777" w:rsidR="00C239E7" w:rsidRPr="00ED4AF8" w:rsidRDefault="00C239E7" w:rsidP="00B106A3">
            <w:pPr>
              <w:pStyle w:val="TAC"/>
            </w:pPr>
            <w:r w:rsidRPr="00ED4AF8">
              <w:t>0</w:t>
            </w:r>
          </w:p>
        </w:tc>
        <w:tc>
          <w:tcPr>
            <w:tcW w:w="510" w:type="dxa"/>
            <w:vAlign w:val="center"/>
          </w:tcPr>
          <w:p w14:paraId="19DA58C9" w14:textId="77777777" w:rsidR="00C239E7" w:rsidRPr="00ED4AF8" w:rsidRDefault="00C239E7" w:rsidP="00B106A3">
            <w:pPr>
              <w:pStyle w:val="TAC"/>
            </w:pPr>
            <w:r w:rsidRPr="00ED4AF8">
              <w:t>1</w:t>
            </w:r>
          </w:p>
        </w:tc>
        <w:tc>
          <w:tcPr>
            <w:tcW w:w="510" w:type="dxa"/>
            <w:vAlign w:val="center"/>
          </w:tcPr>
          <w:p w14:paraId="688CDDC0" w14:textId="77777777" w:rsidR="00C239E7" w:rsidRPr="00ED4AF8" w:rsidRDefault="00C239E7" w:rsidP="00B106A3">
            <w:pPr>
              <w:pStyle w:val="TAC"/>
            </w:pPr>
            <w:r w:rsidRPr="00ED4AF8">
              <w:t>1</w:t>
            </w:r>
          </w:p>
        </w:tc>
        <w:tc>
          <w:tcPr>
            <w:tcW w:w="510" w:type="dxa"/>
            <w:vAlign w:val="center"/>
          </w:tcPr>
          <w:p w14:paraId="7F23FA91" w14:textId="77777777" w:rsidR="00C239E7" w:rsidRPr="00ED4AF8" w:rsidRDefault="00C239E7" w:rsidP="00B106A3">
            <w:pPr>
              <w:pStyle w:val="TAC"/>
            </w:pPr>
            <w:r w:rsidRPr="00ED4AF8">
              <w:t>0</w:t>
            </w:r>
          </w:p>
        </w:tc>
        <w:tc>
          <w:tcPr>
            <w:tcW w:w="510" w:type="dxa"/>
            <w:vAlign w:val="center"/>
          </w:tcPr>
          <w:p w14:paraId="22509B7E" w14:textId="77777777" w:rsidR="00C239E7" w:rsidRPr="00ED4AF8" w:rsidRDefault="00C239E7" w:rsidP="00B106A3">
            <w:pPr>
              <w:pStyle w:val="TAC"/>
            </w:pPr>
            <w:r w:rsidRPr="00ED4AF8">
              <w:t>0</w:t>
            </w:r>
          </w:p>
        </w:tc>
        <w:tc>
          <w:tcPr>
            <w:tcW w:w="510" w:type="dxa"/>
            <w:vAlign w:val="center"/>
          </w:tcPr>
          <w:p w14:paraId="0969EC58" w14:textId="77777777" w:rsidR="00C239E7" w:rsidRPr="00ED4AF8" w:rsidRDefault="00C239E7" w:rsidP="00B106A3">
            <w:pPr>
              <w:pStyle w:val="TAC"/>
            </w:pPr>
            <w:r w:rsidRPr="00ED4AF8">
              <w:t>0</w:t>
            </w:r>
          </w:p>
        </w:tc>
        <w:tc>
          <w:tcPr>
            <w:tcW w:w="575" w:type="dxa"/>
            <w:vAlign w:val="center"/>
          </w:tcPr>
          <w:p w14:paraId="3F9CAEF4" w14:textId="77777777" w:rsidR="00C239E7" w:rsidRPr="00ED4AF8" w:rsidRDefault="00C239E7" w:rsidP="00B106A3">
            <w:pPr>
              <w:pStyle w:val="TAC"/>
            </w:pPr>
            <w:r w:rsidRPr="00ED4AF8">
              <w:t>0</w:t>
            </w:r>
          </w:p>
        </w:tc>
      </w:tr>
      <w:tr w:rsidR="00C239E7" w:rsidRPr="00ED4AF8" w14:paraId="5E697B61" w14:textId="77777777" w:rsidTr="00B106A3">
        <w:trPr>
          <w:trHeight w:val="225"/>
          <w:jc w:val="center"/>
        </w:trPr>
        <w:tc>
          <w:tcPr>
            <w:tcW w:w="399" w:type="dxa"/>
            <w:shd w:val="clear" w:color="auto" w:fill="FFFFFF"/>
            <w:noWrap/>
            <w:vAlign w:val="center"/>
          </w:tcPr>
          <w:p w14:paraId="448286C0" w14:textId="77777777" w:rsidR="00C239E7" w:rsidRPr="00ED4AF8" w:rsidRDefault="00C239E7" w:rsidP="00B106A3">
            <w:pPr>
              <w:pStyle w:val="TAC"/>
            </w:pPr>
            <w:r w:rsidRPr="00ED4AF8">
              <w:t>20</w:t>
            </w:r>
          </w:p>
        </w:tc>
        <w:tc>
          <w:tcPr>
            <w:tcW w:w="509" w:type="dxa"/>
            <w:vAlign w:val="center"/>
          </w:tcPr>
          <w:p w14:paraId="5E7842CC" w14:textId="77777777" w:rsidR="00C239E7" w:rsidRPr="00ED4AF8" w:rsidRDefault="00C239E7" w:rsidP="00B106A3">
            <w:pPr>
              <w:pStyle w:val="TAC"/>
            </w:pPr>
            <w:r w:rsidRPr="00ED4AF8">
              <w:t>1</w:t>
            </w:r>
          </w:p>
        </w:tc>
        <w:tc>
          <w:tcPr>
            <w:tcW w:w="510" w:type="dxa"/>
            <w:noWrap/>
            <w:vAlign w:val="center"/>
          </w:tcPr>
          <w:p w14:paraId="46A77E26" w14:textId="77777777" w:rsidR="00C239E7" w:rsidRPr="00ED4AF8" w:rsidRDefault="00C239E7" w:rsidP="00B106A3">
            <w:pPr>
              <w:pStyle w:val="TAC"/>
            </w:pPr>
            <w:r w:rsidRPr="00ED4AF8">
              <w:t>0</w:t>
            </w:r>
          </w:p>
        </w:tc>
        <w:tc>
          <w:tcPr>
            <w:tcW w:w="510" w:type="dxa"/>
            <w:noWrap/>
            <w:vAlign w:val="center"/>
          </w:tcPr>
          <w:p w14:paraId="229F632E" w14:textId="77777777" w:rsidR="00C239E7" w:rsidRPr="00ED4AF8" w:rsidRDefault="00C239E7" w:rsidP="00B106A3">
            <w:pPr>
              <w:pStyle w:val="TAC"/>
            </w:pPr>
            <w:r w:rsidRPr="00ED4AF8">
              <w:t>1</w:t>
            </w:r>
          </w:p>
        </w:tc>
        <w:tc>
          <w:tcPr>
            <w:tcW w:w="510" w:type="dxa"/>
            <w:noWrap/>
            <w:vAlign w:val="center"/>
          </w:tcPr>
          <w:p w14:paraId="57AC9A5A" w14:textId="77777777" w:rsidR="00C239E7" w:rsidRPr="00ED4AF8" w:rsidRDefault="00C239E7" w:rsidP="00B106A3">
            <w:pPr>
              <w:pStyle w:val="TAC"/>
            </w:pPr>
            <w:r w:rsidRPr="00ED4AF8">
              <w:t>0</w:t>
            </w:r>
          </w:p>
        </w:tc>
        <w:tc>
          <w:tcPr>
            <w:tcW w:w="510" w:type="dxa"/>
            <w:noWrap/>
            <w:vAlign w:val="center"/>
          </w:tcPr>
          <w:p w14:paraId="13AA42D8" w14:textId="77777777" w:rsidR="00C239E7" w:rsidRPr="00ED4AF8" w:rsidRDefault="00C239E7" w:rsidP="00B106A3">
            <w:pPr>
              <w:pStyle w:val="TAC"/>
            </w:pPr>
            <w:r w:rsidRPr="00ED4AF8">
              <w:t>0</w:t>
            </w:r>
          </w:p>
        </w:tc>
        <w:tc>
          <w:tcPr>
            <w:tcW w:w="510" w:type="dxa"/>
            <w:noWrap/>
            <w:vAlign w:val="center"/>
          </w:tcPr>
          <w:p w14:paraId="05D30B46" w14:textId="77777777" w:rsidR="00C239E7" w:rsidRPr="00ED4AF8" w:rsidRDefault="00C239E7" w:rsidP="00B106A3">
            <w:pPr>
              <w:pStyle w:val="TAC"/>
            </w:pPr>
            <w:r w:rsidRPr="00ED4AF8">
              <w:t>0</w:t>
            </w:r>
          </w:p>
        </w:tc>
        <w:tc>
          <w:tcPr>
            <w:tcW w:w="510" w:type="dxa"/>
            <w:noWrap/>
            <w:vAlign w:val="center"/>
          </w:tcPr>
          <w:p w14:paraId="0C6435C1" w14:textId="77777777" w:rsidR="00C239E7" w:rsidRPr="00ED4AF8" w:rsidRDefault="00C239E7" w:rsidP="00B106A3">
            <w:pPr>
              <w:pStyle w:val="TAC"/>
            </w:pPr>
            <w:r w:rsidRPr="00ED4AF8">
              <w:t>1</w:t>
            </w:r>
          </w:p>
        </w:tc>
        <w:tc>
          <w:tcPr>
            <w:tcW w:w="510" w:type="dxa"/>
            <w:noWrap/>
            <w:vAlign w:val="center"/>
          </w:tcPr>
          <w:p w14:paraId="7B6EDEDD" w14:textId="77777777" w:rsidR="00C239E7" w:rsidRPr="00ED4AF8" w:rsidRDefault="00C239E7" w:rsidP="00B106A3">
            <w:pPr>
              <w:pStyle w:val="TAC"/>
            </w:pPr>
            <w:r w:rsidRPr="00ED4AF8">
              <w:t>0</w:t>
            </w:r>
          </w:p>
        </w:tc>
        <w:tc>
          <w:tcPr>
            <w:tcW w:w="510" w:type="dxa"/>
            <w:noWrap/>
            <w:vAlign w:val="center"/>
          </w:tcPr>
          <w:p w14:paraId="6768B580" w14:textId="77777777" w:rsidR="00C239E7" w:rsidRPr="00ED4AF8" w:rsidRDefault="00C239E7" w:rsidP="00B106A3">
            <w:pPr>
              <w:pStyle w:val="TAC"/>
            </w:pPr>
            <w:r w:rsidRPr="00ED4AF8">
              <w:t>0</w:t>
            </w:r>
          </w:p>
        </w:tc>
        <w:tc>
          <w:tcPr>
            <w:tcW w:w="510" w:type="dxa"/>
            <w:noWrap/>
            <w:vAlign w:val="center"/>
          </w:tcPr>
          <w:p w14:paraId="3707DB06" w14:textId="77777777" w:rsidR="00C239E7" w:rsidRPr="00ED4AF8" w:rsidRDefault="00C239E7" w:rsidP="00B106A3">
            <w:pPr>
              <w:pStyle w:val="TAC"/>
            </w:pPr>
            <w:r w:rsidRPr="00ED4AF8">
              <w:t>0</w:t>
            </w:r>
          </w:p>
        </w:tc>
        <w:tc>
          <w:tcPr>
            <w:tcW w:w="575" w:type="dxa"/>
            <w:noWrap/>
            <w:vAlign w:val="center"/>
          </w:tcPr>
          <w:p w14:paraId="436A41C2" w14:textId="77777777" w:rsidR="00C239E7" w:rsidRPr="00ED4AF8" w:rsidRDefault="00C239E7" w:rsidP="00B106A3">
            <w:pPr>
              <w:pStyle w:val="TAC"/>
            </w:pPr>
            <w:r w:rsidRPr="00ED4AF8">
              <w:t>1</w:t>
            </w:r>
          </w:p>
        </w:tc>
      </w:tr>
      <w:tr w:rsidR="00C239E7" w:rsidRPr="00ED4AF8" w14:paraId="7E7A708F" w14:textId="77777777" w:rsidTr="00B106A3">
        <w:trPr>
          <w:trHeight w:val="225"/>
          <w:jc w:val="center"/>
        </w:trPr>
        <w:tc>
          <w:tcPr>
            <w:tcW w:w="399" w:type="dxa"/>
            <w:shd w:val="clear" w:color="auto" w:fill="FFFFFF"/>
            <w:noWrap/>
            <w:vAlign w:val="center"/>
          </w:tcPr>
          <w:p w14:paraId="0FAF1228" w14:textId="77777777" w:rsidR="00C239E7" w:rsidRPr="00ED4AF8" w:rsidRDefault="00C239E7" w:rsidP="00B106A3">
            <w:pPr>
              <w:pStyle w:val="TAC"/>
            </w:pPr>
            <w:r w:rsidRPr="00ED4AF8">
              <w:t>21</w:t>
            </w:r>
          </w:p>
        </w:tc>
        <w:tc>
          <w:tcPr>
            <w:tcW w:w="509" w:type="dxa"/>
            <w:vAlign w:val="center"/>
          </w:tcPr>
          <w:p w14:paraId="4A583ACF" w14:textId="77777777" w:rsidR="00C239E7" w:rsidRPr="00ED4AF8" w:rsidRDefault="00C239E7" w:rsidP="00B106A3">
            <w:pPr>
              <w:pStyle w:val="TAC"/>
            </w:pPr>
            <w:r w:rsidRPr="00ED4AF8">
              <w:t>1</w:t>
            </w:r>
          </w:p>
        </w:tc>
        <w:tc>
          <w:tcPr>
            <w:tcW w:w="510" w:type="dxa"/>
            <w:noWrap/>
            <w:vAlign w:val="center"/>
          </w:tcPr>
          <w:p w14:paraId="35D4EC78" w14:textId="77777777" w:rsidR="00C239E7" w:rsidRPr="00ED4AF8" w:rsidRDefault="00C239E7" w:rsidP="00B106A3">
            <w:pPr>
              <w:pStyle w:val="TAC"/>
            </w:pPr>
            <w:r w:rsidRPr="00ED4AF8">
              <w:t>1</w:t>
            </w:r>
          </w:p>
        </w:tc>
        <w:tc>
          <w:tcPr>
            <w:tcW w:w="510" w:type="dxa"/>
            <w:noWrap/>
            <w:vAlign w:val="center"/>
          </w:tcPr>
          <w:p w14:paraId="44808632" w14:textId="77777777" w:rsidR="00C239E7" w:rsidRPr="00ED4AF8" w:rsidRDefault="00C239E7" w:rsidP="00B106A3">
            <w:pPr>
              <w:pStyle w:val="TAC"/>
            </w:pPr>
            <w:r w:rsidRPr="00ED4AF8">
              <w:t>0</w:t>
            </w:r>
          </w:p>
        </w:tc>
        <w:tc>
          <w:tcPr>
            <w:tcW w:w="510" w:type="dxa"/>
            <w:noWrap/>
            <w:vAlign w:val="center"/>
          </w:tcPr>
          <w:p w14:paraId="11A8F466" w14:textId="77777777" w:rsidR="00C239E7" w:rsidRPr="00ED4AF8" w:rsidRDefault="00C239E7" w:rsidP="00B106A3">
            <w:pPr>
              <w:pStyle w:val="TAC"/>
            </w:pPr>
            <w:r w:rsidRPr="00ED4AF8">
              <w:t>1</w:t>
            </w:r>
          </w:p>
        </w:tc>
        <w:tc>
          <w:tcPr>
            <w:tcW w:w="510" w:type="dxa"/>
            <w:noWrap/>
            <w:vAlign w:val="center"/>
          </w:tcPr>
          <w:p w14:paraId="19B4A46E" w14:textId="77777777" w:rsidR="00C239E7" w:rsidRPr="00ED4AF8" w:rsidRDefault="00C239E7" w:rsidP="00B106A3">
            <w:pPr>
              <w:pStyle w:val="TAC"/>
            </w:pPr>
            <w:r w:rsidRPr="00ED4AF8">
              <w:t>0</w:t>
            </w:r>
          </w:p>
        </w:tc>
        <w:tc>
          <w:tcPr>
            <w:tcW w:w="510" w:type="dxa"/>
            <w:noWrap/>
            <w:vAlign w:val="center"/>
          </w:tcPr>
          <w:p w14:paraId="4214CC5A" w14:textId="77777777" w:rsidR="00C239E7" w:rsidRPr="00ED4AF8" w:rsidRDefault="00C239E7" w:rsidP="00B106A3">
            <w:pPr>
              <w:pStyle w:val="TAC"/>
            </w:pPr>
            <w:r w:rsidRPr="00ED4AF8">
              <w:t>0</w:t>
            </w:r>
          </w:p>
        </w:tc>
        <w:tc>
          <w:tcPr>
            <w:tcW w:w="510" w:type="dxa"/>
            <w:noWrap/>
            <w:vAlign w:val="center"/>
          </w:tcPr>
          <w:p w14:paraId="32F081F8" w14:textId="77777777" w:rsidR="00C239E7" w:rsidRPr="00ED4AF8" w:rsidRDefault="00C239E7" w:rsidP="00B106A3">
            <w:pPr>
              <w:pStyle w:val="TAC"/>
            </w:pPr>
            <w:r w:rsidRPr="00ED4AF8">
              <w:t>0</w:t>
            </w:r>
          </w:p>
        </w:tc>
        <w:tc>
          <w:tcPr>
            <w:tcW w:w="510" w:type="dxa"/>
            <w:noWrap/>
            <w:vAlign w:val="center"/>
          </w:tcPr>
          <w:p w14:paraId="4FB6E8CD" w14:textId="77777777" w:rsidR="00C239E7" w:rsidRPr="00ED4AF8" w:rsidRDefault="00C239E7" w:rsidP="00B106A3">
            <w:pPr>
              <w:pStyle w:val="TAC"/>
            </w:pPr>
            <w:r w:rsidRPr="00ED4AF8">
              <w:t>0</w:t>
            </w:r>
          </w:p>
        </w:tc>
        <w:tc>
          <w:tcPr>
            <w:tcW w:w="510" w:type="dxa"/>
            <w:noWrap/>
            <w:vAlign w:val="center"/>
          </w:tcPr>
          <w:p w14:paraId="370DD4EB" w14:textId="77777777" w:rsidR="00C239E7" w:rsidRPr="00ED4AF8" w:rsidRDefault="00C239E7" w:rsidP="00B106A3">
            <w:pPr>
              <w:pStyle w:val="TAC"/>
            </w:pPr>
            <w:r w:rsidRPr="00ED4AF8">
              <w:t>0</w:t>
            </w:r>
          </w:p>
        </w:tc>
        <w:tc>
          <w:tcPr>
            <w:tcW w:w="510" w:type="dxa"/>
            <w:noWrap/>
            <w:vAlign w:val="center"/>
          </w:tcPr>
          <w:p w14:paraId="28AE0A0C" w14:textId="77777777" w:rsidR="00C239E7" w:rsidRPr="00ED4AF8" w:rsidRDefault="00C239E7" w:rsidP="00B106A3">
            <w:pPr>
              <w:pStyle w:val="TAC"/>
            </w:pPr>
            <w:r w:rsidRPr="00ED4AF8">
              <w:t>1</w:t>
            </w:r>
          </w:p>
        </w:tc>
        <w:tc>
          <w:tcPr>
            <w:tcW w:w="575" w:type="dxa"/>
            <w:noWrap/>
            <w:vAlign w:val="center"/>
          </w:tcPr>
          <w:p w14:paraId="37C43D8F" w14:textId="77777777" w:rsidR="00C239E7" w:rsidRPr="00ED4AF8" w:rsidRDefault="00C239E7" w:rsidP="00B106A3">
            <w:pPr>
              <w:pStyle w:val="TAC"/>
            </w:pPr>
            <w:r w:rsidRPr="00ED4AF8">
              <w:t>1</w:t>
            </w:r>
          </w:p>
        </w:tc>
      </w:tr>
      <w:tr w:rsidR="00C239E7" w:rsidRPr="00ED4AF8" w14:paraId="65EA3217" w14:textId="77777777" w:rsidTr="00B106A3">
        <w:trPr>
          <w:trHeight w:val="225"/>
          <w:jc w:val="center"/>
        </w:trPr>
        <w:tc>
          <w:tcPr>
            <w:tcW w:w="399" w:type="dxa"/>
            <w:shd w:val="clear" w:color="auto" w:fill="FFFFFF"/>
            <w:noWrap/>
            <w:vAlign w:val="center"/>
          </w:tcPr>
          <w:p w14:paraId="3A3D2771" w14:textId="77777777" w:rsidR="00C239E7" w:rsidRPr="00ED4AF8" w:rsidRDefault="00C239E7" w:rsidP="00B106A3">
            <w:pPr>
              <w:pStyle w:val="TAC"/>
            </w:pPr>
            <w:r w:rsidRPr="00ED4AF8">
              <w:t>22</w:t>
            </w:r>
          </w:p>
        </w:tc>
        <w:tc>
          <w:tcPr>
            <w:tcW w:w="509" w:type="dxa"/>
            <w:vAlign w:val="center"/>
          </w:tcPr>
          <w:p w14:paraId="571EFFE1" w14:textId="77777777" w:rsidR="00C239E7" w:rsidRPr="00ED4AF8" w:rsidRDefault="00C239E7" w:rsidP="00B106A3">
            <w:pPr>
              <w:pStyle w:val="TAC"/>
            </w:pPr>
            <w:r w:rsidRPr="00ED4AF8">
              <w:t>1</w:t>
            </w:r>
          </w:p>
        </w:tc>
        <w:tc>
          <w:tcPr>
            <w:tcW w:w="510" w:type="dxa"/>
            <w:noWrap/>
            <w:vAlign w:val="center"/>
          </w:tcPr>
          <w:p w14:paraId="5B4B2ECE" w14:textId="77777777" w:rsidR="00C239E7" w:rsidRPr="00ED4AF8" w:rsidRDefault="00C239E7" w:rsidP="00B106A3">
            <w:pPr>
              <w:pStyle w:val="TAC"/>
            </w:pPr>
            <w:r w:rsidRPr="00ED4AF8">
              <w:t>0</w:t>
            </w:r>
          </w:p>
        </w:tc>
        <w:tc>
          <w:tcPr>
            <w:tcW w:w="510" w:type="dxa"/>
            <w:noWrap/>
            <w:vAlign w:val="center"/>
          </w:tcPr>
          <w:p w14:paraId="6E4F8D65" w14:textId="77777777" w:rsidR="00C239E7" w:rsidRPr="00ED4AF8" w:rsidRDefault="00C239E7" w:rsidP="00B106A3">
            <w:pPr>
              <w:pStyle w:val="TAC"/>
            </w:pPr>
            <w:r w:rsidRPr="00ED4AF8">
              <w:t>0</w:t>
            </w:r>
          </w:p>
        </w:tc>
        <w:tc>
          <w:tcPr>
            <w:tcW w:w="510" w:type="dxa"/>
            <w:noWrap/>
            <w:vAlign w:val="center"/>
          </w:tcPr>
          <w:p w14:paraId="7CF03F7E" w14:textId="77777777" w:rsidR="00C239E7" w:rsidRPr="00ED4AF8" w:rsidRDefault="00C239E7" w:rsidP="00B106A3">
            <w:pPr>
              <w:pStyle w:val="TAC"/>
            </w:pPr>
            <w:r w:rsidRPr="00ED4AF8">
              <w:t>0</w:t>
            </w:r>
          </w:p>
        </w:tc>
        <w:tc>
          <w:tcPr>
            <w:tcW w:w="510" w:type="dxa"/>
            <w:noWrap/>
            <w:vAlign w:val="center"/>
          </w:tcPr>
          <w:p w14:paraId="27C0C2E1" w14:textId="77777777" w:rsidR="00C239E7" w:rsidRPr="00ED4AF8" w:rsidRDefault="00C239E7" w:rsidP="00B106A3">
            <w:pPr>
              <w:pStyle w:val="TAC"/>
            </w:pPr>
            <w:r w:rsidRPr="00ED4AF8">
              <w:t>1</w:t>
            </w:r>
          </w:p>
        </w:tc>
        <w:tc>
          <w:tcPr>
            <w:tcW w:w="510" w:type="dxa"/>
            <w:noWrap/>
            <w:vAlign w:val="center"/>
          </w:tcPr>
          <w:p w14:paraId="29010031" w14:textId="77777777" w:rsidR="00C239E7" w:rsidRPr="00ED4AF8" w:rsidRDefault="00C239E7" w:rsidP="00B106A3">
            <w:pPr>
              <w:pStyle w:val="TAC"/>
            </w:pPr>
            <w:r w:rsidRPr="00ED4AF8">
              <w:t>0</w:t>
            </w:r>
          </w:p>
        </w:tc>
        <w:tc>
          <w:tcPr>
            <w:tcW w:w="510" w:type="dxa"/>
            <w:noWrap/>
            <w:vAlign w:val="center"/>
          </w:tcPr>
          <w:p w14:paraId="26711219" w14:textId="77777777" w:rsidR="00C239E7" w:rsidRPr="00ED4AF8" w:rsidRDefault="00C239E7" w:rsidP="00B106A3">
            <w:pPr>
              <w:pStyle w:val="TAC"/>
            </w:pPr>
            <w:r w:rsidRPr="00ED4AF8">
              <w:t>0</w:t>
            </w:r>
          </w:p>
        </w:tc>
        <w:tc>
          <w:tcPr>
            <w:tcW w:w="510" w:type="dxa"/>
            <w:noWrap/>
            <w:vAlign w:val="center"/>
          </w:tcPr>
          <w:p w14:paraId="5AD008B2" w14:textId="77777777" w:rsidR="00C239E7" w:rsidRPr="00ED4AF8" w:rsidRDefault="00C239E7" w:rsidP="00B106A3">
            <w:pPr>
              <w:pStyle w:val="TAC"/>
            </w:pPr>
            <w:r w:rsidRPr="00ED4AF8">
              <w:t>1</w:t>
            </w:r>
          </w:p>
        </w:tc>
        <w:tc>
          <w:tcPr>
            <w:tcW w:w="510" w:type="dxa"/>
            <w:noWrap/>
            <w:vAlign w:val="center"/>
          </w:tcPr>
          <w:p w14:paraId="79EA76AB" w14:textId="77777777" w:rsidR="00C239E7" w:rsidRPr="00ED4AF8" w:rsidRDefault="00C239E7" w:rsidP="00B106A3">
            <w:pPr>
              <w:pStyle w:val="TAC"/>
            </w:pPr>
            <w:r w:rsidRPr="00ED4AF8">
              <w:t>1</w:t>
            </w:r>
          </w:p>
        </w:tc>
        <w:tc>
          <w:tcPr>
            <w:tcW w:w="510" w:type="dxa"/>
            <w:noWrap/>
            <w:vAlign w:val="center"/>
          </w:tcPr>
          <w:p w14:paraId="32D76E71" w14:textId="77777777" w:rsidR="00C239E7" w:rsidRPr="00ED4AF8" w:rsidRDefault="00C239E7" w:rsidP="00B106A3">
            <w:pPr>
              <w:pStyle w:val="TAC"/>
            </w:pPr>
            <w:r w:rsidRPr="00ED4AF8">
              <w:t>0</w:t>
            </w:r>
          </w:p>
        </w:tc>
        <w:tc>
          <w:tcPr>
            <w:tcW w:w="575" w:type="dxa"/>
            <w:noWrap/>
            <w:vAlign w:val="center"/>
          </w:tcPr>
          <w:p w14:paraId="0DB4A352" w14:textId="77777777" w:rsidR="00C239E7" w:rsidRPr="00ED4AF8" w:rsidRDefault="00C239E7" w:rsidP="00B106A3">
            <w:pPr>
              <w:pStyle w:val="TAC"/>
            </w:pPr>
            <w:r w:rsidRPr="00ED4AF8">
              <w:t>1</w:t>
            </w:r>
          </w:p>
        </w:tc>
      </w:tr>
      <w:tr w:rsidR="00C239E7" w:rsidRPr="00ED4AF8" w14:paraId="76521163" w14:textId="77777777" w:rsidTr="00B106A3">
        <w:trPr>
          <w:trHeight w:val="225"/>
          <w:jc w:val="center"/>
        </w:trPr>
        <w:tc>
          <w:tcPr>
            <w:tcW w:w="399" w:type="dxa"/>
            <w:shd w:val="clear" w:color="auto" w:fill="FFFFFF"/>
            <w:noWrap/>
            <w:vAlign w:val="center"/>
          </w:tcPr>
          <w:p w14:paraId="64908A20" w14:textId="77777777" w:rsidR="00C239E7" w:rsidRPr="00ED4AF8" w:rsidRDefault="00C239E7" w:rsidP="00B106A3">
            <w:pPr>
              <w:pStyle w:val="TAC"/>
            </w:pPr>
            <w:r w:rsidRPr="00ED4AF8">
              <w:t>23</w:t>
            </w:r>
          </w:p>
        </w:tc>
        <w:tc>
          <w:tcPr>
            <w:tcW w:w="509" w:type="dxa"/>
            <w:vAlign w:val="center"/>
          </w:tcPr>
          <w:p w14:paraId="180FCB70" w14:textId="77777777" w:rsidR="00C239E7" w:rsidRPr="00ED4AF8" w:rsidRDefault="00C239E7" w:rsidP="00B106A3">
            <w:pPr>
              <w:pStyle w:val="TAC"/>
            </w:pPr>
            <w:r w:rsidRPr="00ED4AF8">
              <w:t>1</w:t>
            </w:r>
          </w:p>
        </w:tc>
        <w:tc>
          <w:tcPr>
            <w:tcW w:w="510" w:type="dxa"/>
            <w:noWrap/>
            <w:vAlign w:val="center"/>
          </w:tcPr>
          <w:p w14:paraId="30FC4B0D" w14:textId="77777777" w:rsidR="00C239E7" w:rsidRPr="00ED4AF8" w:rsidRDefault="00C239E7" w:rsidP="00B106A3">
            <w:pPr>
              <w:pStyle w:val="TAC"/>
            </w:pPr>
            <w:r w:rsidRPr="00ED4AF8">
              <w:t>1</w:t>
            </w:r>
          </w:p>
        </w:tc>
        <w:tc>
          <w:tcPr>
            <w:tcW w:w="510" w:type="dxa"/>
            <w:noWrap/>
            <w:vAlign w:val="center"/>
          </w:tcPr>
          <w:p w14:paraId="59D7F083" w14:textId="77777777" w:rsidR="00C239E7" w:rsidRPr="00ED4AF8" w:rsidRDefault="00C239E7" w:rsidP="00B106A3">
            <w:pPr>
              <w:pStyle w:val="TAC"/>
            </w:pPr>
            <w:r w:rsidRPr="00ED4AF8">
              <w:t>1</w:t>
            </w:r>
          </w:p>
        </w:tc>
        <w:tc>
          <w:tcPr>
            <w:tcW w:w="510" w:type="dxa"/>
            <w:noWrap/>
            <w:vAlign w:val="center"/>
          </w:tcPr>
          <w:p w14:paraId="4C32B3AC" w14:textId="77777777" w:rsidR="00C239E7" w:rsidRPr="00ED4AF8" w:rsidRDefault="00C239E7" w:rsidP="00B106A3">
            <w:pPr>
              <w:pStyle w:val="TAC"/>
            </w:pPr>
            <w:r w:rsidRPr="00ED4AF8">
              <w:t>0</w:t>
            </w:r>
          </w:p>
        </w:tc>
        <w:tc>
          <w:tcPr>
            <w:tcW w:w="510" w:type="dxa"/>
            <w:noWrap/>
            <w:vAlign w:val="center"/>
          </w:tcPr>
          <w:p w14:paraId="50239E68" w14:textId="77777777" w:rsidR="00C239E7" w:rsidRPr="00ED4AF8" w:rsidRDefault="00C239E7" w:rsidP="00B106A3">
            <w:pPr>
              <w:pStyle w:val="TAC"/>
            </w:pPr>
            <w:r w:rsidRPr="00ED4AF8">
              <w:t>1</w:t>
            </w:r>
          </w:p>
        </w:tc>
        <w:tc>
          <w:tcPr>
            <w:tcW w:w="510" w:type="dxa"/>
            <w:noWrap/>
            <w:vAlign w:val="center"/>
          </w:tcPr>
          <w:p w14:paraId="0180DC38" w14:textId="77777777" w:rsidR="00C239E7" w:rsidRPr="00ED4AF8" w:rsidRDefault="00C239E7" w:rsidP="00B106A3">
            <w:pPr>
              <w:pStyle w:val="TAC"/>
            </w:pPr>
            <w:r w:rsidRPr="00ED4AF8">
              <w:t>0</w:t>
            </w:r>
          </w:p>
        </w:tc>
        <w:tc>
          <w:tcPr>
            <w:tcW w:w="510" w:type="dxa"/>
            <w:noWrap/>
            <w:vAlign w:val="center"/>
          </w:tcPr>
          <w:p w14:paraId="478CFB0E" w14:textId="77777777" w:rsidR="00C239E7" w:rsidRPr="00ED4AF8" w:rsidRDefault="00C239E7" w:rsidP="00B106A3">
            <w:pPr>
              <w:pStyle w:val="TAC"/>
            </w:pPr>
            <w:r w:rsidRPr="00ED4AF8">
              <w:t>0</w:t>
            </w:r>
          </w:p>
        </w:tc>
        <w:tc>
          <w:tcPr>
            <w:tcW w:w="510" w:type="dxa"/>
            <w:noWrap/>
            <w:vAlign w:val="center"/>
          </w:tcPr>
          <w:p w14:paraId="06881019" w14:textId="77777777" w:rsidR="00C239E7" w:rsidRPr="00ED4AF8" w:rsidRDefault="00C239E7" w:rsidP="00B106A3">
            <w:pPr>
              <w:pStyle w:val="TAC"/>
            </w:pPr>
            <w:r w:rsidRPr="00ED4AF8">
              <w:t>0</w:t>
            </w:r>
          </w:p>
        </w:tc>
        <w:tc>
          <w:tcPr>
            <w:tcW w:w="510" w:type="dxa"/>
            <w:noWrap/>
            <w:vAlign w:val="center"/>
          </w:tcPr>
          <w:p w14:paraId="2CDE3D04" w14:textId="77777777" w:rsidR="00C239E7" w:rsidRPr="00ED4AF8" w:rsidRDefault="00C239E7" w:rsidP="00B106A3">
            <w:pPr>
              <w:pStyle w:val="TAC"/>
            </w:pPr>
            <w:r w:rsidRPr="00ED4AF8">
              <w:t>1</w:t>
            </w:r>
          </w:p>
        </w:tc>
        <w:tc>
          <w:tcPr>
            <w:tcW w:w="510" w:type="dxa"/>
            <w:noWrap/>
            <w:vAlign w:val="center"/>
          </w:tcPr>
          <w:p w14:paraId="64D78330" w14:textId="77777777" w:rsidR="00C239E7" w:rsidRPr="00ED4AF8" w:rsidRDefault="00C239E7" w:rsidP="00B106A3">
            <w:pPr>
              <w:pStyle w:val="TAC"/>
            </w:pPr>
            <w:r w:rsidRPr="00ED4AF8">
              <w:t>1</w:t>
            </w:r>
          </w:p>
        </w:tc>
        <w:tc>
          <w:tcPr>
            <w:tcW w:w="575" w:type="dxa"/>
            <w:noWrap/>
            <w:vAlign w:val="center"/>
          </w:tcPr>
          <w:p w14:paraId="3AD0C63E" w14:textId="77777777" w:rsidR="00C239E7" w:rsidRPr="00ED4AF8" w:rsidRDefault="00C239E7" w:rsidP="00B106A3">
            <w:pPr>
              <w:pStyle w:val="TAC"/>
            </w:pPr>
            <w:r w:rsidRPr="00ED4AF8">
              <w:t>1</w:t>
            </w:r>
          </w:p>
        </w:tc>
      </w:tr>
      <w:tr w:rsidR="00C239E7" w:rsidRPr="00ED4AF8" w14:paraId="4AF39D28" w14:textId="77777777" w:rsidTr="00B106A3">
        <w:trPr>
          <w:trHeight w:val="225"/>
          <w:jc w:val="center"/>
        </w:trPr>
        <w:tc>
          <w:tcPr>
            <w:tcW w:w="399" w:type="dxa"/>
            <w:shd w:val="clear" w:color="auto" w:fill="FFFFFF"/>
            <w:noWrap/>
            <w:vAlign w:val="center"/>
          </w:tcPr>
          <w:p w14:paraId="4571ED23" w14:textId="77777777" w:rsidR="00C239E7" w:rsidRPr="00ED4AF8" w:rsidRDefault="00C239E7" w:rsidP="00B106A3">
            <w:pPr>
              <w:pStyle w:val="TAC"/>
            </w:pPr>
            <w:r w:rsidRPr="00ED4AF8">
              <w:t>24</w:t>
            </w:r>
          </w:p>
        </w:tc>
        <w:tc>
          <w:tcPr>
            <w:tcW w:w="509" w:type="dxa"/>
            <w:vAlign w:val="center"/>
          </w:tcPr>
          <w:p w14:paraId="3EA34064" w14:textId="77777777" w:rsidR="00C239E7" w:rsidRPr="00ED4AF8" w:rsidRDefault="00C239E7" w:rsidP="00B106A3">
            <w:pPr>
              <w:pStyle w:val="TAC"/>
            </w:pPr>
            <w:r w:rsidRPr="00ED4AF8">
              <w:t>1</w:t>
            </w:r>
          </w:p>
        </w:tc>
        <w:tc>
          <w:tcPr>
            <w:tcW w:w="510" w:type="dxa"/>
            <w:noWrap/>
            <w:vAlign w:val="center"/>
          </w:tcPr>
          <w:p w14:paraId="17EA0CA7" w14:textId="77777777" w:rsidR="00C239E7" w:rsidRPr="00ED4AF8" w:rsidRDefault="00C239E7" w:rsidP="00B106A3">
            <w:pPr>
              <w:pStyle w:val="TAC"/>
            </w:pPr>
            <w:r w:rsidRPr="00ED4AF8">
              <w:t>1</w:t>
            </w:r>
          </w:p>
        </w:tc>
        <w:tc>
          <w:tcPr>
            <w:tcW w:w="510" w:type="dxa"/>
            <w:noWrap/>
            <w:vAlign w:val="center"/>
          </w:tcPr>
          <w:p w14:paraId="08F431B9" w14:textId="77777777" w:rsidR="00C239E7" w:rsidRPr="00ED4AF8" w:rsidRDefault="00C239E7" w:rsidP="00B106A3">
            <w:pPr>
              <w:pStyle w:val="TAC"/>
            </w:pPr>
            <w:r w:rsidRPr="00ED4AF8">
              <w:t>1</w:t>
            </w:r>
          </w:p>
        </w:tc>
        <w:tc>
          <w:tcPr>
            <w:tcW w:w="510" w:type="dxa"/>
            <w:noWrap/>
            <w:vAlign w:val="center"/>
          </w:tcPr>
          <w:p w14:paraId="1B242B86" w14:textId="77777777" w:rsidR="00C239E7" w:rsidRPr="00ED4AF8" w:rsidRDefault="00C239E7" w:rsidP="00B106A3">
            <w:pPr>
              <w:pStyle w:val="TAC"/>
            </w:pPr>
            <w:r w:rsidRPr="00ED4AF8">
              <w:t>1</w:t>
            </w:r>
          </w:p>
        </w:tc>
        <w:tc>
          <w:tcPr>
            <w:tcW w:w="510" w:type="dxa"/>
            <w:noWrap/>
            <w:vAlign w:val="center"/>
          </w:tcPr>
          <w:p w14:paraId="55A678B0" w14:textId="77777777" w:rsidR="00C239E7" w:rsidRPr="00ED4AF8" w:rsidRDefault="00C239E7" w:rsidP="00B106A3">
            <w:pPr>
              <w:pStyle w:val="TAC"/>
            </w:pPr>
            <w:r w:rsidRPr="00ED4AF8">
              <w:t>1</w:t>
            </w:r>
          </w:p>
        </w:tc>
        <w:tc>
          <w:tcPr>
            <w:tcW w:w="510" w:type="dxa"/>
            <w:noWrap/>
            <w:vAlign w:val="center"/>
          </w:tcPr>
          <w:p w14:paraId="6E70DCF0" w14:textId="77777777" w:rsidR="00C239E7" w:rsidRPr="00ED4AF8" w:rsidRDefault="00C239E7" w:rsidP="00B106A3">
            <w:pPr>
              <w:pStyle w:val="TAC"/>
            </w:pPr>
            <w:r w:rsidRPr="00ED4AF8">
              <w:t>0</w:t>
            </w:r>
          </w:p>
        </w:tc>
        <w:tc>
          <w:tcPr>
            <w:tcW w:w="510" w:type="dxa"/>
            <w:noWrap/>
            <w:vAlign w:val="center"/>
          </w:tcPr>
          <w:p w14:paraId="7AD8DDB1" w14:textId="77777777" w:rsidR="00C239E7" w:rsidRPr="00ED4AF8" w:rsidRDefault="00C239E7" w:rsidP="00B106A3">
            <w:pPr>
              <w:pStyle w:val="TAC"/>
            </w:pPr>
            <w:r w:rsidRPr="00ED4AF8">
              <w:t>1</w:t>
            </w:r>
          </w:p>
        </w:tc>
        <w:tc>
          <w:tcPr>
            <w:tcW w:w="510" w:type="dxa"/>
            <w:noWrap/>
            <w:vAlign w:val="center"/>
          </w:tcPr>
          <w:p w14:paraId="6CBDCEE7" w14:textId="77777777" w:rsidR="00C239E7" w:rsidRPr="00ED4AF8" w:rsidRDefault="00C239E7" w:rsidP="00B106A3">
            <w:pPr>
              <w:pStyle w:val="TAC"/>
            </w:pPr>
            <w:r w:rsidRPr="00ED4AF8">
              <w:t>1</w:t>
            </w:r>
          </w:p>
        </w:tc>
        <w:tc>
          <w:tcPr>
            <w:tcW w:w="510" w:type="dxa"/>
            <w:noWrap/>
            <w:vAlign w:val="center"/>
          </w:tcPr>
          <w:p w14:paraId="48B75AA5" w14:textId="77777777" w:rsidR="00C239E7" w:rsidRPr="00ED4AF8" w:rsidRDefault="00C239E7" w:rsidP="00B106A3">
            <w:pPr>
              <w:pStyle w:val="TAC"/>
            </w:pPr>
            <w:r w:rsidRPr="00ED4AF8">
              <w:t>1</w:t>
            </w:r>
          </w:p>
        </w:tc>
        <w:tc>
          <w:tcPr>
            <w:tcW w:w="510" w:type="dxa"/>
            <w:noWrap/>
            <w:vAlign w:val="center"/>
          </w:tcPr>
          <w:p w14:paraId="3D1D46FB" w14:textId="77777777" w:rsidR="00C239E7" w:rsidRPr="00ED4AF8" w:rsidRDefault="00C239E7" w:rsidP="00B106A3">
            <w:pPr>
              <w:pStyle w:val="TAC"/>
            </w:pPr>
            <w:r w:rsidRPr="00ED4AF8">
              <w:t>1</w:t>
            </w:r>
          </w:p>
        </w:tc>
        <w:tc>
          <w:tcPr>
            <w:tcW w:w="575" w:type="dxa"/>
            <w:noWrap/>
            <w:vAlign w:val="center"/>
          </w:tcPr>
          <w:p w14:paraId="2738D943" w14:textId="77777777" w:rsidR="00C239E7" w:rsidRPr="00ED4AF8" w:rsidRDefault="00C239E7" w:rsidP="00B106A3">
            <w:pPr>
              <w:pStyle w:val="TAC"/>
            </w:pPr>
            <w:r w:rsidRPr="00ED4AF8">
              <w:t>0</w:t>
            </w:r>
          </w:p>
        </w:tc>
      </w:tr>
      <w:tr w:rsidR="00C239E7" w:rsidRPr="00ED4AF8" w14:paraId="0C195BD6" w14:textId="77777777" w:rsidTr="00B106A3">
        <w:trPr>
          <w:trHeight w:val="225"/>
          <w:jc w:val="center"/>
        </w:trPr>
        <w:tc>
          <w:tcPr>
            <w:tcW w:w="399" w:type="dxa"/>
            <w:shd w:val="clear" w:color="auto" w:fill="FFFFFF"/>
            <w:noWrap/>
            <w:vAlign w:val="center"/>
          </w:tcPr>
          <w:p w14:paraId="7EE0DBBF" w14:textId="77777777" w:rsidR="00C239E7" w:rsidRPr="00ED4AF8" w:rsidRDefault="00C239E7" w:rsidP="00B106A3">
            <w:pPr>
              <w:pStyle w:val="TAC"/>
            </w:pPr>
            <w:r w:rsidRPr="00ED4AF8">
              <w:t>25</w:t>
            </w:r>
          </w:p>
        </w:tc>
        <w:tc>
          <w:tcPr>
            <w:tcW w:w="509" w:type="dxa"/>
            <w:vAlign w:val="center"/>
          </w:tcPr>
          <w:p w14:paraId="135B34E3" w14:textId="77777777" w:rsidR="00C239E7" w:rsidRPr="00ED4AF8" w:rsidRDefault="00C239E7" w:rsidP="00B106A3">
            <w:pPr>
              <w:pStyle w:val="TAC"/>
            </w:pPr>
            <w:r w:rsidRPr="00ED4AF8">
              <w:t>1</w:t>
            </w:r>
          </w:p>
        </w:tc>
        <w:tc>
          <w:tcPr>
            <w:tcW w:w="510" w:type="dxa"/>
            <w:noWrap/>
            <w:vAlign w:val="center"/>
          </w:tcPr>
          <w:p w14:paraId="2D089DBE" w14:textId="77777777" w:rsidR="00C239E7" w:rsidRPr="00ED4AF8" w:rsidRDefault="00C239E7" w:rsidP="00B106A3">
            <w:pPr>
              <w:pStyle w:val="TAC"/>
            </w:pPr>
            <w:r w:rsidRPr="00ED4AF8">
              <w:t>1</w:t>
            </w:r>
          </w:p>
        </w:tc>
        <w:tc>
          <w:tcPr>
            <w:tcW w:w="510" w:type="dxa"/>
            <w:noWrap/>
            <w:vAlign w:val="center"/>
          </w:tcPr>
          <w:p w14:paraId="3E983B1F" w14:textId="77777777" w:rsidR="00C239E7" w:rsidRPr="00ED4AF8" w:rsidRDefault="00C239E7" w:rsidP="00B106A3">
            <w:pPr>
              <w:pStyle w:val="TAC"/>
            </w:pPr>
            <w:r w:rsidRPr="00ED4AF8">
              <w:t>0</w:t>
            </w:r>
          </w:p>
        </w:tc>
        <w:tc>
          <w:tcPr>
            <w:tcW w:w="510" w:type="dxa"/>
            <w:noWrap/>
            <w:vAlign w:val="center"/>
          </w:tcPr>
          <w:p w14:paraId="7120D778" w14:textId="77777777" w:rsidR="00C239E7" w:rsidRPr="00ED4AF8" w:rsidRDefault="00C239E7" w:rsidP="00B106A3">
            <w:pPr>
              <w:pStyle w:val="TAC"/>
            </w:pPr>
            <w:r w:rsidRPr="00ED4AF8">
              <w:t>0</w:t>
            </w:r>
          </w:p>
        </w:tc>
        <w:tc>
          <w:tcPr>
            <w:tcW w:w="510" w:type="dxa"/>
            <w:noWrap/>
            <w:vAlign w:val="center"/>
          </w:tcPr>
          <w:p w14:paraId="13F7142D" w14:textId="77777777" w:rsidR="00C239E7" w:rsidRPr="00ED4AF8" w:rsidRDefault="00C239E7" w:rsidP="00B106A3">
            <w:pPr>
              <w:pStyle w:val="TAC"/>
            </w:pPr>
            <w:r w:rsidRPr="00ED4AF8">
              <w:t>0</w:t>
            </w:r>
          </w:p>
        </w:tc>
        <w:tc>
          <w:tcPr>
            <w:tcW w:w="510" w:type="dxa"/>
            <w:noWrap/>
            <w:vAlign w:val="center"/>
          </w:tcPr>
          <w:p w14:paraId="08CDC650" w14:textId="77777777" w:rsidR="00C239E7" w:rsidRPr="00ED4AF8" w:rsidRDefault="00C239E7" w:rsidP="00B106A3">
            <w:pPr>
              <w:pStyle w:val="TAC"/>
            </w:pPr>
            <w:r w:rsidRPr="00ED4AF8">
              <w:t>1</w:t>
            </w:r>
          </w:p>
        </w:tc>
        <w:tc>
          <w:tcPr>
            <w:tcW w:w="510" w:type="dxa"/>
            <w:noWrap/>
            <w:vAlign w:val="center"/>
          </w:tcPr>
          <w:p w14:paraId="593D94DF" w14:textId="77777777" w:rsidR="00C239E7" w:rsidRPr="00ED4AF8" w:rsidRDefault="00C239E7" w:rsidP="00B106A3">
            <w:pPr>
              <w:pStyle w:val="TAC"/>
            </w:pPr>
            <w:r w:rsidRPr="00ED4AF8">
              <w:t>1</w:t>
            </w:r>
          </w:p>
        </w:tc>
        <w:tc>
          <w:tcPr>
            <w:tcW w:w="510" w:type="dxa"/>
            <w:noWrap/>
            <w:vAlign w:val="center"/>
          </w:tcPr>
          <w:p w14:paraId="2A85167D" w14:textId="77777777" w:rsidR="00C239E7" w:rsidRPr="00ED4AF8" w:rsidRDefault="00C239E7" w:rsidP="00B106A3">
            <w:pPr>
              <w:pStyle w:val="TAC"/>
            </w:pPr>
            <w:r w:rsidRPr="00ED4AF8">
              <w:t>1</w:t>
            </w:r>
          </w:p>
        </w:tc>
        <w:tc>
          <w:tcPr>
            <w:tcW w:w="510" w:type="dxa"/>
            <w:noWrap/>
            <w:vAlign w:val="center"/>
          </w:tcPr>
          <w:p w14:paraId="4EBC8D54" w14:textId="77777777" w:rsidR="00C239E7" w:rsidRPr="00ED4AF8" w:rsidRDefault="00C239E7" w:rsidP="00B106A3">
            <w:pPr>
              <w:pStyle w:val="TAC"/>
            </w:pPr>
            <w:r w:rsidRPr="00ED4AF8">
              <w:t>0</w:t>
            </w:r>
          </w:p>
        </w:tc>
        <w:tc>
          <w:tcPr>
            <w:tcW w:w="510" w:type="dxa"/>
            <w:noWrap/>
            <w:vAlign w:val="center"/>
          </w:tcPr>
          <w:p w14:paraId="3286BA24" w14:textId="77777777" w:rsidR="00C239E7" w:rsidRPr="00ED4AF8" w:rsidRDefault="00C239E7" w:rsidP="00B106A3">
            <w:pPr>
              <w:pStyle w:val="TAC"/>
            </w:pPr>
            <w:r w:rsidRPr="00ED4AF8">
              <w:t>0</w:t>
            </w:r>
          </w:p>
        </w:tc>
        <w:tc>
          <w:tcPr>
            <w:tcW w:w="575" w:type="dxa"/>
            <w:noWrap/>
            <w:vAlign w:val="center"/>
          </w:tcPr>
          <w:p w14:paraId="759FBCC2" w14:textId="77777777" w:rsidR="00C239E7" w:rsidRPr="00ED4AF8" w:rsidRDefault="00C239E7" w:rsidP="00B106A3">
            <w:pPr>
              <w:pStyle w:val="TAC"/>
            </w:pPr>
            <w:r w:rsidRPr="00ED4AF8">
              <w:t>1</w:t>
            </w:r>
          </w:p>
        </w:tc>
      </w:tr>
      <w:tr w:rsidR="00C239E7" w:rsidRPr="00ED4AF8" w14:paraId="12D32A11" w14:textId="77777777" w:rsidTr="00B106A3">
        <w:trPr>
          <w:trHeight w:val="225"/>
          <w:jc w:val="center"/>
        </w:trPr>
        <w:tc>
          <w:tcPr>
            <w:tcW w:w="399" w:type="dxa"/>
            <w:shd w:val="clear" w:color="auto" w:fill="FFFFFF"/>
            <w:noWrap/>
            <w:vAlign w:val="center"/>
          </w:tcPr>
          <w:p w14:paraId="43E4CFDF" w14:textId="77777777" w:rsidR="00C239E7" w:rsidRPr="00ED4AF8" w:rsidRDefault="00C239E7" w:rsidP="00B106A3">
            <w:pPr>
              <w:pStyle w:val="TAC"/>
            </w:pPr>
            <w:r w:rsidRPr="00ED4AF8">
              <w:t>26</w:t>
            </w:r>
          </w:p>
        </w:tc>
        <w:tc>
          <w:tcPr>
            <w:tcW w:w="509" w:type="dxa"/>
            <w:vAlign w:val="center"/>
          </w:tcPr>
          <w:p w14:paraId="3C078184" w14:textId="77777777" w:rsidR="00C239E7" w:rsidRPr="00ED4AF8" w:rsidRDefault="00C239E7" w:rsidP="00B106A3">
            <w:pPr>
              <w:pStyle w:val="TAC"/>
            </w:pPr>
            <w:r w:rsidRPr="00ED4AF8">
              <w:t>1</w:t>
            </w:r>
          </w:p>
        </w:tc>
        <w:tc>
          <w:tcPr>
            <w:tcW w:w="510" w:type="dxa"/>
            <w:noWrap/>
            <w:vAlign w:val="center"/>
          </w:tcPr>
          <w:p w14:paraId="07008730" w14:textId="77777777" w:rsidR="00C239E7" w:rsidRPr="00ED4AF8" w:rsidRDefault="00C239E7" w:rsidP="00B106A3">
            <w:pPr>
              <w:pStyle w:val="TAC"/>
            </w:pPr>
            <w:r w:rsidRPr="00ED4AF8">
              <w:t>0</w:t>
            </w:r>
          </w:p>
        </w:tc>
        <w:tc>
          <w:tcPr>
            <w:tcW w:w="510" w:type="dxa"/>
            <w:noWrap/>
            <w:vAlign w:val="center"/>
          </w:tcPr>
          <w:p w14:paraId="3A4EF4EF" w14:textId="77777777" w:rsidR="00C239E7" w:rsidRPr="00ED4AF8" w:rsidRDefault="00C239E7" w:rsidP="00B106A3">
            <w:pPr>
              <w:pStyle w:val="TAC"/>
            </w:pPr>
            <w:r w:rsidRPr="00ED4AF8">
              <w:t>1</w:t>
            </w:r>
          </w:p>
        </w:tc>
        <w:tc>
          <w:tcPr>
            <w:tcW w:w="510" w:type="dxa"/>
            <w:noWrap/>
            <w:vAlign w:val="center"/>
          </w:tcPr>
          <w:p w14:paraId="02174D05" w14:textId="77777777" w:rsidR="00C239E7" w:rsidRPr="00ED4AF8" w:rsidRDefault="00C239E7" w:rsidP="00B106A3">
            <w:pPr>
              <w:pStyle w:val="TAC"/>
            </w:pPr>
            <w:r w:rsidRPr="00ED4AF8">
              <w:t>1</w:t>
            </w:r>
          </w:p>
        </w:tc>
        <w:tc>
          <w:tcPr>
            <w:tcW w:w="510" w:type="dxa"/>
            <w:noWrap/>
            <w:vAlign w:val="center"/>
          </w:tcPr>
          <w:p w14:paraId="52F26446" w14:textId="77777777" w:rsidR="00C239E7" w:rsidRPr="00ED4AF8" w:rsidRDefault="00C239E7" w:rsidP="00B106A3">
            <w:pPr>
              <w:pStyle w:val="TAC"/>
            </w:pPr>
            <w:r w:rsidRPr="00ED4AF8">
              <w:t>0</w:t>
            </w:r>
          </w:p>
        </w:tc>
        <w:tc>
          <w:tcPr>
            <w:tcW w:w="510" w:type="dxa"/>
            <w:noWrap/>
            <w:vAlign w:val="center"/>
          </w:tcPr>
          <w:p w14:paraId="37FDB8C2" w14:textId="77777777" w:rsidR="00C239E7" w:rsidRPr="00ED4AF8" w:rsidRDefault="00C239E7" w:rsidP="00B106A3">
            <w:pPr>
              <w:pStyle w:val="TAC"/>
            </w:pPr>
            <w:r w:rsidRPr="00ED4AF8">
              <w:t>1</w:t>
            </w:r>
          </w:p>
        </w:tc>
        <w:tc>
          <w:tcPr>
            <w:tcW w:w="510" w:type="dxa"/>
            <w:noWrap/>
            <w:vAlign w:val="center"/>
          </w:tcPr>
          <w:p w14:paraId="1BA5C777" w14:textId="77777777" w:rsidR="00C239E7" w:rsidRPr="00ED4AF8" w:rsidRDefault="00C239E7" w:rsidP="00B106A3">
            <w:pPr>
              <w:pStyle w:val="TAC"/>
            </w:pPr>
            <w:r w:rsidRPr="00ED4AF8">
              <w:t>0</w:t>
            </w:r>
          </w:p>
        </w:tc>
        <w:tc>
          <w:tcPr>
            <w:tcW w:w="510" w:type="dxa"/>
            <w:noWrap/>
            <w:vAlign w:val="center"/>
          </w:tcPr>
          <w:p w14:paraId="41E1E3AB" w14:textId="77777777" w:rsidR="00C239E7" w:rsidRPr="00ED4AF8" w:rsidRDefault="00C239E7" w:rsidP="00B106A3">
            <w:pPr>
              <w:pStyle w:val="TAC"/>
            </w:pPr>
            <w:r w:rsidRPr="00ED4AF8">
              <w:t>0</w:t>
            </w:r>
          </w:p>
        </w:tc>
        <w:tc>
          <w:tcPr>
            <w:tcW w:w="510" w:type="dxa"/>
            <w:noWrap/>
            <w:vAlign w:val="center"/>
          </w:tcPr>
          <w:p w14:paraId="11E7DCE2" w14:textId="77777777" w:rsidR="00C239E7" w:rsidRPr="00ED4AF8" w:rsidRDefault="00C239E7" w:rsidP="00B106A3">
            <w:pPr>
              <w:pStyle w:val="TAC"/>
            </w:pPr>
            <w:r w:rsidRPr="00ED4AF8">
              <w:t>1</w:t>
            </w:r>
          </w:p>
        </w:tc>
        <w:tc>
          <w:tcPr>
            <w:tcW w:w="510" w:type="dxa"/>
            <w:noWrap/>
            <w:vAlign w:val="center"/>
          </w:tcPr>
          <w:p w14:paraId="071181B4" w14:textId="77777777" w:rsidR="00C239E7" w:rsidRPr="00ED4AF8" w:rsidRDefault="00C239E7" w:rsidP="00B106A3">
            <w:pPr>
              <w:pStyle w:val="TAC"/>
            </w:pPr>
            <w:r w:rsidRPr="00ED4AF8">
              <w:t>1</w:t>
            </w:r>
          </w:p>
        </w:tc>
        <w:tc>
          <w:tcPr>
            <w:tcW w:w="575" w:type="dxa"/>
            <w:noWrap/>
            <w:vAlign w:val="center"/>
          </w:tcPr>
          <w:p w14:paraId="45A98153" w14:textId="77777777" w:rsidR="00C239E7" w:rsidRPr="00ED4AF8" w:rsidRDefault="00C239E7" w:rsidP="00B106A3">
            <w:pPr>
              <w:pStyle w:val="TAC"/>
            </w:pPr>
            <w:r w:rsidRPr="00ED4AF8">
              <w:t>0</w:t>
            </w:r>
          </w:p>
        </w:tc>
      </w:tr>
      <w:tr w:rsidR="00C239E7" w:rsidRPr="00ED4AF8" w14:paraId="3FEC4BF8" w14:textId="77777777" w:rsidTr="00B106A3">
        <w:trPr>
          <w:trHeight w:val="225"/>
          <w:jc w:val="center"/>
        </w:trPr>
        <w:tc>
          <w:tcPr>
            <w:tcW w:w="399" w:type="dxa"/>
            <w:shd w:val="clear" w:color="auto" w:fill="FFFFFF"/>
            <w:noWrap/>
            <w:vAlign w:val="center"/>
          </w:tcPr>
          <w:p w14:paraId="4A018AA5" w14:textId="77777777" w:rsidR="00C239E7" w:rsidRPr="00ED4AF8" w:rsidRDefault="00C239E7" w:rsidP="00B106A3">
            <w:pPr>
              <w:pStyle w:val="TAC"/>
            </w:pPr>
            <w:r w:rsidRPr="00ED4AF8">
              <w:t>27</w:t>
            </w:r>
          </w:p>
        </w:tc>
        <w:tc>
          <w:tcPr>
            <w:tcW w:w="509" w:type="dxa"/>
            <w:vAlign w:val="center"/>
          </w:tcPr>
          <w:p w14:paraId="3830A5D2" w14:textId="77777777" w:rsidR="00C239E7" w:rsidRPr="00ED4AF8" w:rsidRDefault="00C239E7" w:rsidP="00B106A3">
            <w:pPr>
              <w:pStyle w:val="TAC"/>
            </w:pPr>
            <w:r w:rsidRPr="00ED4AF8">
              <w:t>1</w:t>
            </w:r>
          </w:p>
        </w:tc>
        <w:tc>
          <w:tcPr>
            <w:tcW w:w="510" w:type="dxa"/>
            <w:noWrap/>
            <w:vAlign w:val="center"/>
          </w:tcPr>
          <w:p w14:paraId="3D5646E0" w14:textId="77777777" w:rsidR="00C239E7" w:rsidRPr="00ED4AF8" w:rsidRDefault="00C239E7" w:rsidP="00B106A3">
            <w:pPr>
              <w:pStyle w:val="TAC"/>
            </w:pPr>
            <w:r w:rsidRPr="00ED4AF8">
              <w:t>1</w:t>
            </w:r>
          </w:p>
        </w:tc>
        <w:tc>
          <w:tcPr>
            <w:tcW w:w="510" w:type="dxa"/>
            <w:noWrap/>
            <w:vAlign w:val="center"/>
          </w:tcPr>
          <w:p w14:paraId="31E9D432" w14:textId="77777777" w:rsidR="00C239E7" w:rsidRPr="00ED4AF8" w:rsidRDefault="00C239E7" w:rsidP="00B106A3">
            <w:pPr>
              <w:pStyle w:val="TAC"/>
            </w:pPr>
            <w:r w:rsidRPr="00ED4AF8">
              <w:t>1</w:t>
            </w:r>
          </w:p>
        </w:tc>
        <w:tc>
          <w:tcPr>
            <w:tcW w:w="510" w:type="dxa"/>
            <w:noWrap/>
            <w:vAlign w:val="center"/>
          </w:tcPr>
          <w:p w14:paraId="727E4D50" w14:textId="77777777" w:rsidR="00C239E7" w:rsidRPr="00ED4AF8" w:rsidRDefault="00C239E7" w:rsidP="00B106A3">
            <w:pPr>
              <w:pStyle w:val="TAC"/>
            </w:pPr>
            <w:r w:rsidRPr="00ED4AF8">
              <w:t>1</w:t>
            </w:r>
          </w:p>
        </w:tc>
        <w:tc>
          <w:tcPr>
            <w:tcW w:w="510" w:type="dxa"/>
            <w:noWrap/>
            <w:vAlign w:val="center"/>
          </w:tcPr>
          <w:p w14:paraId="7268FD61" w14:textId="77777777" w:rsidR="00C239E7" w:rsidRPr="00ED4AF8" w:rsidRDefault="00C239E7" w:rsidP="00B106A3">
            <w:pPr>
              <w:pStyle w:val="TAC"/>
            </w:pPr>
            <w:r w:rsidRPr="00ED4AF8">
              <w:t>0</w:t>
            </w:r>
          </w:p>
        </w:tc>
        <w:tc>
          <w:tcPr>
            <w:tcW w:w="510" w:type="dxa"/>
            <w:noWrap/>
            <w:vAlign w:val="center"/>
          </w:tcPr>
          <w:p w14:paraId="40CD743D" w14:textId="77777777" w:rsidR="00C239E7" w:rsidRPr="00ED4AF8" w:rsidRDefault="00C239E7" w:rsidP="00B106A3">
            <w:pPr>
              <w:pStyle w:val="TAC"/>
            </w:pPr>
            <w:r w:rsidRPr="00ED4AF8">
              <w:t>1</w:t>
            </w:r>
          </w:p>
        </w:tc>
        <w:tc>
          <w:tcPr>
            <w:tcW w:w="510" w:type="dxa"/>
            <w:noWrap/>
            <w:vAlign w:val="center"/>
          </w:tcPr>
          <w:p w14:paraId="24F127B2" w14:textId="77777777" w:rsidR="00C239E7" w:rsidRPr="00ED4AF8" w:rsidRDefault="00C239E7" w:rsidP="00B106A3">
            <w:pPr>
              <w:pStyle w:val="TAC"/>
            </w:pPr>
            <w:r w:rsidRPr="00ED4AF8">
              <w:t>0</w:t>
            </w:r>
          </w:p>
        </w:tc>
        <w:tc>
          <w:tcPr>
            <w:tcW w:w="510" w:type="dxa"/>
            <w:noWrap/>
            <w:vAlign w:val="center"/>
          </w:tcPr>
          <w:p w14:paraId="528CA1D8" w14:textId="77777777" w:rsidR="00C239E7" w:rsidRPr="00ED4AF8" w:rsidRDefault="00C239E7" w:rsidP="00B106A3">
            <w:pPr>
              <w:pStyle w:val="TAC"/>
            </w:pPr>
            <w:r w:rsidRPr="00ED4AF8">
              <w:t>1</w:t>
            </w:r>
          </w:p>
        </w:tc>
        <w:tc>
          <w:tcPr>
            <w:tcW w:w="510" w:type="dxa"/>
            <w:noWrap/>
            <w:vAlign w:val="center"/>
          </w:tcPr>
          <w:p w14:paraId="7829AE90" w14:textId="77777777" w:rsidR="00C239E7" w:rsidRPr="00ED4AF8" w:rsidRDefault="00C239E7" w:rsidP="00B106A3">
            <w:pPr>
              <w:pStyle w:val="TAC"/>
            </w:pPr>
            <w:r w:rsidRPr="00ED4AF8">
              <w:t>1</w:t>
            </w:r>
          </w:p>
        </w:tc>
        <w:tc>
          <w:tcPr>
            <w:tcW w:w="510" w:type="dxa"/>
            <w:noWrap/>
            <w:vAlign w:val="center"/>
          </w:tcPr>
          <w:p w14:paraId="721AB502" w14:textId="77777777" w:rsidR="00C239E7" w:rsidRPr="00ED4AF8" w:rsidRDefault="00C239E7" w:rsidP="00B106A3">
            <w:pPr>
              <w:pStyle w:val="TAC"/>
            </w:pPr>
            <w:r w:rsidRPr="00ED4AF8">
              <w:t>1</w:t>
            </w:r>
          </w:p>
        </w:tc>
        <w:tc>
          <w:tcPr>
            <w:tcW w:w="575" w:type="dxa"/>
            <w:noWrap/>
            <w:vAlign w:val="center"/>
          </w:tcPr>
          <w:p w14:paraId="059F00BF" w14:textId="77777777" w:rsidR="00C239E7" w:rsidRPr="00ED4AF8" w:rsidRDefault="00C239E7" w:rsidP="00B106A3">
            <w:pPr>
              <w:pStyle w:val="TAC"/>
            </w:pPr>
            <w:r w:rsidRPr="00ED4AF8">
              <w:t>0</w:t>
            </w:r>
          </w:p>
        </w:tc>
      </w:tr>
      <w:tr w:rsidR="00C239E7" w:rsidRPr="00ED4AF8" w14:paraId="75B0995C" w14:textId="77777777" w:rsidTr="00B106A3">
        <w:trPr>
          <w:trHeight w:val="225"/>
          <w:jc w:val="center"/>
        </w:trPr>
        <w:tc>
          <w:tcPr>
            <w:tcW w:w="399" w:type="dxa"/>
            <w:shd w:val="clear" w:color="auto" w:fill="FFFFFF"/>
            <w:noWrap/>
            <w:vAlign w:val="center"/>
          </w:tcPr>
          <w:p w14:paraId="672B45DA" w14:textId="77777777" w:rsidR="00C239E7" w:rsidRPr="00ED4AF8" w:rsidRDefault="00C239E7" w:rsidP="00B106A3">
            <w:pPr>
              <w:pStyle w:val="TAC"/>
            </w:pPr>
            <w:r w:rsidRPr="00ED4AF8">
              <w:t>28</w:t>
            </w:r>
          </w:p>
        </w:tc>
        <w:tc>
          <w:tcPr>
            <w:tcW w:w="509" w:type="dxa"/>
            <w:vAlign w:val="center"/>
          </w:tcPr>
          <w:p w14:paraId="0223B775" w14:textId="77777777" w:rsidR="00C239E7" w:rsidRPr="00ED4AF8" w:rsidRDefault="00C239E7" w:rsidP="00B106A3">
            <w:pPr>
              <w:pStyle w:val="TAC"/>
            </w:pPr>
            <w:r w:rsidRPr="00ED4AF8">
              <w:t>1</w:t>
            </w:r>
          </w:p>
        </w:tc>
        <w:tc>
          <w:tcPr>
            <w:tcW w:w="510" w:type="dxa"/>
            <w:noWrap/>
            <w:vAlign w:val="center"/>
          </w:tcPr>
          <w:p w14:paraId="2F41AF43" w14:textId="77777777" w:rsidR="00C239E7" w:rsidRPr="00ED4AF8" w:rsidRDefault="00C239E7" w:rsidP="00B106A3">
            <w:pPr>
              <w:pStyle w:val="TAC"/>
            </w:pPr>
            <w:r w:rsidRPr="00ED4AF8">
              <w:t>0</w:t>
            </w:r>
          </w:p>
        </w:tc>
        <w:tc>
          <w:tcPr>
            <w:tcW w:w="510" w:type="dxa"/>
            <w:noWrap/>
            <w:vAlign w:val="center"/>
          </w:tcPr>
          <w:p w14:paraId="05ED7A2F" w14:textId="77777777" w:rsidR="00C239E7" w:rsidRPr="00ED4AF8" w:rsidRDefault="00C239E7" w:rsidP="00B106A3">
            <w:pPr>
              <w:pStyle w:val="TAC"/>
            </w:pPr>
            <w:r w:rsidRPr="00ED4AF8">
              <w:t>1</w:t>
            </w:r>
          </w:p>
        </w:tc>
        <w:tc>
          <w:tcPr>
            <w:tcW w:w="510" w:type="dxa"/>
            <w:noWrap/>
            <w:vAlign w:val="center"/>
          </w:tcPr>
          <w:p w14:paraId="02750338" w14:textId="77777777" w:rsidR="00C239E7" w:rsidRPr="00ED4AF8" w:rsidRDefault="00C239E7" w:rsidP="00B106A3">
            <w:pPr>
              <w:pStyle w:val="TAC"/>
            </w:pPr>
            <w:r w:rsidRPr="00ED4AF8">
              <w:t>0</w:t>
            </w:r>
          </w:p>
        </w:tc>
        <w:tc>
          <w:tcPr>
            <w:tcW w:w="510" w:type="dxa"/>
            <w:noWrap/>
            <w:vAlign w:val="center"/>
          </w:tcPr>
          <w:p w14:paraId="5E0919EA" w14:textId="77777777" w:rsidR="00C239E7" w:rsidRPr="00ED4AF8" w:rsidRDefault="00C239E7" w:rsidP="00B106A3">
            <w:pPr>
              <w:pStyle w:val="TAC"/>
            </w:pPr>
            <w:r w:rsidRPr="00ED4AF8">
              <w:t>1</w:t>
            </w:r>
          </w:p>
        </w:tc>
        <w:tc>
          <w:tcPr>
            <w:tcW w:w="510" w:type="dxa"/>
            <w:noWrap/>
            <w:vAlign w:val="center"/>
          </w:tcPr>
          <w:p w14:paraId="1E34040C" w14:textId="77777777" w:rsidR="00C239E7" w:rsidRPr="00ED4AF8" w:rsidRDefault="00C239E7" w:rsidP="00B106A3">
            <w:pPr>
              <w:pStyle w:val="TAC"/>
            </w:pPr>
            <w:r w:rsidRPr="00ED4AF8">
              <w:t>1</w:t>
            </w:r>
          </w:p>
        </w:tc>
        <w:tc>
          <w:tcPr>
            <w:tcW w:w="510" w:type="dxa"/>
            <w:noWrap/>
            <w:vAlign w:val="center"/>
          </w:tcPr>
          <w:p w14:paraId="4C8C0944" w14:textId="77777777" w:rsidR="00C239E7" w:rsidRPr="00ED4AF8" w:rsidRDefault="00C239E7" w:rsidP="00B106A3">
            <w:pPr>
              <w:pStyle w:val="TAC"/>
            </w:pPr>
            <w:r w:rsidRPr="00ED4AF8">
              <w:t>1</w:t>
            </w:r>
          </w:p>
        </w:tc>
        <w:tc>
          <w:tcPr>
            <w:tcW w:w="510" w:type="dxa"/>
            <w:noWrap/>
            <w:vAlign w:val="center"/>
          </w:tcPr>
          <w:p w14:paraId="334C456E" w14:textId="77777777" w:rsidR="00C239E7" w:rsidRPr="00ED4AF8" w:rsidRDefault="00C239E7" w:rsidP="00B106A3">
            <w:pPr>
              <w:pStyle w:val="TAC"/>
            </w:pPr>
            <w:r w:rsidRPr="00ED4AF8">
              <w:t>0</w:t>
            </w:r>
          </w:p>
        </w:tc>
        <w:tc>
          <w:tcPr>
            <w:tcW w:w="510" w:type="dxa"/>
            <w:noWrap/>
            <w:vAlign w:val="center"/>
          </w:tcPr>
          <w:p w14:paraId="10104AA1" w14:textId="77777777" w:rsidR="00C239E7" w:rsidRPr="00ED4AF8" w:rsidRDefault="00C239E7" w:rsidP="00B106A3">
            <w:pPr>
              <w:pStyle w:val="TAC"/>
            </w:pPr>
            <w:r w:rsidRPr="00ED4AF8">
              <w:t>1</w:t>
            </w:r>
          </w:p>
        </w:tc>
        <w:tc>
          <w:tcPr>
            <w:tcW w:w="510" w:type="dxa"/>
            <w:noWrap/>
            <w:vAlign w:val="center"/>
          </w:tcPr>
          <w:p w14:paraId="5C0BC8C5" w14:textId="77777777" w:rsidR="00C239E7" w:rsidRPr="00ED4AF8" w:rsidRDefault="00C239E7" w:rsidP="00B106A3">
            <w:pPr>
              <w:pStyle w:val="TAC"/>
            </w:pPr>
            <w:r w:rsidRPr="00ED4AF8">
              <w:t>0</w:t>
            </w:r>
          </w:p>
        </w:tc>
        <w:tc>
          <w:tcPr>
            <w:tcW w:w="575" w:type="dxa"/>
            <w:noWrap/>
            <w:vAlign w:val="center"/>
          </w:tcPr>
          <w:p w14:paraId="4B2215F1" w14:textId="77777777" w:rsidR="00C239E7" w:rsidRPr="00ED4AF8" w:rsidRDefault="00C239E7" w:rsidP="00B106A3">
            <w:pPr>
              <w:pStyle w:val="TAC"/>
            </w:pPr>
            <w:r w:rsidRPr="00ED4AF8">
              <w:t>0</w:t>
            </w:r>
          </w:p>
        </w:tc>
      </w:tr>
      <w:tr w:rsidR="00C239E7" w:rsidRPr="00ED4AF8" w14:paraId="045FEEA2" w14:textId="77777777" w:rsidTr="00B106A3">
        <w:trPr>
          <w:trHeight w:val="225"/>
          <w:jc w:val="center"/>
        </w:trPr>
        <w:tc>
          <w:tcPr>
            <w:tcW w:w="399" w:type="dxa"/>
            <w:shd w:val="clear" w:color="auto" w:fill="FFFFFF"/>
            <w:noWrap/>
            <w:vAlign w:val="center"/>
          </w:tcPr>
          <w:p w14:paraId="12F86452" w14:textId="77777777" w:rsidR="00C239E7" w:rsidRPr="00ED4AF8" w:rsidRDefault="00C239E7" w:rsidP="00B106A3">
            <w:pPr>
              <w:pStyle w:val="TAC"/>
            </w:pPr>
            <w:r w:rsidRPr="00ED4AF8">
              <w:t>29</w:t>
            </w:r>
          </w:p>
        </w:tc>
        <w:tc>
          <w:tcPr>
            <w:tcW w:w="509" w:type="dxa"/>
            <w:vAlign w:val="center"/>
          </w:tcPr>
          <w:p w14:paraId="5E2D680B" w14:textId="77777777" w:rsidR="00C239E7" w:rsidRPr="00ED4AF8" w:rsidRDefault="00C239E7" w:rsidP="00B106A3">
            <w:pPr>
              <w:pStyle w:val="TAC"/>
            </w:pPr>
            <w:r w:rsidRPr="00ED4AF8">
              <w:t>1</w:t>
            </w:r>
          </w:p>
        </w:tc>
        <w:tc>
          <w:tcPr>
            <w:tcW w:w="510" w:type="dxa"/>
            <w:noWrap/>
            <w:vAlign w:val="center"/>
          </w:tcPr>
          <w:p w14:paraId="0EFD4810" w14:textId="77777777" w:rsidR="00C239E7" w:rsidRPr="00ED4AF8" w:rsidRDefault="00C239E7" w:rsidP="00B106A3">
            <w:pPr>
              <w:pStyle w:val="TAC"/>
            </w:pPr>
            <w:r w:rsidRPr="00ED4AF8">
              <w:t>0</w:t>
            </w:r>
          </w:p>
        </w:tc>
        <w:tc>
          <w:tcPr>
            <w:tcW w:w="510" w:type="dxa"/>
            <w:noWrap/>
            <w:vAlign w:val="center"/>
          </w:tcPr>
          <w:p w14:paraId="25C24E07" w14:textId="77777777" w:rsidR="00C239E7" w:rsidRPr="00ED4AF8" w:rsidRDefault="00C239E7" w:rsidP="00B106A3">
            <w:pPr>
              <w:pStyle w:val="TAC"/>
            </w:pPr>
            <w:r w:rsidRPr="00ED4AF8">
              <w:t>1</w:t>
            </w:r>
          </w:p>
        </w:tc>
        <w:tc>
          <w:tcPr>
            <w:tcW w:w="510" w:type="dxa"/>
            <w:noWrap/>
            <w:vAlign w:val="center"/>
          </w:tcPr>
          <w:p w14:paraId="2A382F92" w14:textId="77777777" w:rsidR="00C239E7" w:rsidRPr="00ED4AF8" w:rsidRDefault="00C239E7" w:rsidP="00B106A3">
            <w:pPr>
              <w:pStyle w:val="TAC"/>
            </w:pPr>
            <w:r w:rsidRPr="00ED4AF8">
              <w:t>1</w:t>
            </w:r>
          </w:p>
        </w:tc>
        <w:tc>
          <w:tcPr>
            <w:tcW w:w="510" w:type="dxa"/>
            <w:noWrap/>
            <w:vAlign w:val="center"/>
          </w:tcPr>
          <w:p w14:paraId="4885C363" w14:textId="77777777" w:rsidR="00C239E7" w:rsidRPr="00ED4AF8" w:rsidRDefault="00C239E7" w:rsidP="00B106A3">
            <w:pPr>
              <w:pStyle w:val="TAC"/>
            </w:pPr>
            <w:r w:rsidRPr="00ED4AF8">
              <w:t>1</w:t>
            </w:r>
          </w:p>
        </w:tc>
        <w:tc>
          <w:tcPr>
            <w:tcW w:w="510" w:type="dxa"/>
            <w:noWrap/>
            <w:vAlign w:val="center"/>
          </w:tcPr>
          <w:p w14:paraId="4EA59484" w14:textId="77777777" w:rsidR="00C239E7" w:rsidRPr="00ED4AF8" w:rsidRDefault="00C239E7" w:rsidP="00B106A3">
            <w:pPr>
              <w:pStyle w:val="TAC"/>
            </w:pPr>
            <w:r w:rsidRPr="00ED4AF8">
              <w:t>1</w:t>
            </w:r>
          </w:p>
        </w:tc>
        <w:tc>
          <w:tcPr>
            <w:tcW w:w="510" w:type="dxa"/>
            <w:noWrap/>
            <w:vAlign w:val="center"/>
          </w:tcPr>
          <w:p w14:paraId="413F66D7" w14:textId="77777777" w:rsidR="00C239E7" w:rsidRPr="00ED4AF8" w:rsidRDefault="00C239E7" w:rsidP="00B106A3">
            <w:pPr>
              <w:pStyle w:val="TAC"/>
            </w:pPr>
            <w:r w:rsidRPr="00ED4AF8">
              <w:t>1</w:t>
            </w:r>
          </w:p>
        </w:tc>
        <w:tc>
          <w:tcPr>
            <w:tcW w:w="510" w:type="dxa"/>
            <w:noWrap/>
            <w:vAlign w:val="center"/>
          </w:tcPr>
          <w:p w14:paraId="38592C9C" w14:textId="77777777" w:rsidR="00C239E7" w:rsidRPr="00ED4AF8" w:rsidRDefault="00C239E7" w:rsidP="00B106A3">
            <w:pPr>
              <w:pStyle w:val="TAC"/>
            </w:pPr>
            <w:r w:rsidRPr="00ED4AF8">
              <w:t>1</w:t>
            </w:r>
          </w:p>
        </w:tc>
        <w:tc>
          <w:tcPr>
            <w:tcW w:w="510" w:type="dxa"/>
            <w:noWrap/>
            <w:vAlign w:val="center"/>
          </w:tcPr>
          <w:p w14:paraId="501122BB" w14:textId="77777777" w:rsidR="00C239E7" w:rsidRPr="00ED4AF8" w:rsidRDefault="00C239E7" w:rsidP="00B106A3">
            <w:pPr>
              <w:pStyle w:val="TAC"/>
            </w:pPr>
            <w:r w:rsidRPr="00ED4AF8">
              <w:t>1</w:t>
            </w:r>
          </w:p>
        </w:tc>
        <w:tc>
          <w:tcPr>
            <w:tcW w:w="510" w:type="dxa"/>
            <w:noWrap/>
            <w:vAlign w:val="center"/>
          </w:tcPr>
          <w:p w14:paraId="3C6E3367" w14:textId="77777777" w:rsidR="00C239E7" w:rsidRPr="00ED4AF8" w:rsidRDefault="00C239E7" w:rsidP="00B106A3">
            <w:pPr>
              <w:pStyle w:val="TAC"/>
            </w:pPr>
            <w:r w:rsidRPr="00ED4AF8">
              <w:t>0</w:t>
            </w:r>
          </w:p>
        </w:tc>
        <w:tc>
          <w:tcPr>
            <w:tcW w:w="575" w:type="dxa"/>
            <w:noWrap/>
            <w:vAlign w:val="center"/>
          </w:tcPr>
          <w:p w14:paraId="6AB6DD98" w14:textId="77777777" w:rsidR="00C239E7" w:rsidRPr="00ED4AF8" w:rsidRDefault="00C239E7" w:rsidP="00B106A3">
            <w:pPr>
              <w:pStyle w:val="TAC"/>
            </w:pPr>
            <w:r w:rsidRPr="00ED4AF8">
              <w:t>0</w:t>
            </w:r>
          </w:p>
        </w:tc>
      </w:tr>
      <w:tr w:rsidR="00C239E7" w:rsidRPr="00ED4AF8" w14:paraId="4E430A23" w14:textId="77777777" w:rsidTr="00B106A3">
        <w:trPr>
          <w:trHeight w:val="225"/>
          <w:jc w:val="center"/>
        </w:trPr>
        <w:tc>
          <w:tcPr>
            <w:tcW w:w="399" w:type="dxa"/>
            <w:shd w:val="clear" w:color="auto" w:fill="FFFFFF"/>
            <w:noWrap/>
            <w:vAlign w:val="center"/>
          </w:tcPr>
          <w:p w14:paraId="6F526B3B" w14:textId="77777777" w:rsidR="00C239E7" w:rsidRPr="00ED4AF8" w:rsidRDefault="00C239E7" w:rsidP="00B106A3">
            <w:pPr>
              <w:pStyle w:val="TAC"/>
            </w:pPr>
            <w:r w:rsidRPr="00ED4AF8">
              <w:t>30</w:t>
            </w:r>
          </w:p>
        </w:tc>
        <w:tc>
          <w:tcPr>
            <w:tcW w:w="509" w:type="dxa"/>
            <w:vAlign w:val="center"/>
          </w:tcPr>
          <w:p w14:paraId="47E8A0FB" w14:textId="77777777" w:rsidR="00C239E7" w:rsidRPr="00ED4AF8" w:rsidRDefault="00C239E7" w:rsidP="00B106A3">
            <w:pPr>
              <w:pStyle w:val="TAC"/>
            </w:pPr>
            <w:r w:rsidRPr="00ED4AF8">
              <w:t>1</w:t>
            </w:r>
          </w:p>
        </w:tc>
        <w:tc>
          <w:tcPr>
            <w:tcW w:w="510" w:type="dxa"/>
            <w:noWrap/>
            <w:vAlign w:val="center"/>
          </w:tcPr>
          <w:p w14:paraId="4274A269" w14:textId="77777777" w:rsidR="00C239E7" w:rsidRPr="00ED4AF8" w:rsidRDefault="00C239E7" w:rsidP="00B106A3">
            <w:pPr>
              <w:pStyle w:val="TAC"/>
            </w:pPr>
            <w:r w:rsidRPr="00ED4AF8">
              <w:t>1</w:t>
            </w:r>
          </w:p>
        </w:tc>
        <w:tc>
          <w:tcPr>
            <w:tcW w:w="510" w:type="dxa"/>
            <w:noWrap/>
            <w:vAlign w:val="center"/>
          </w:tcPr>
          <w:p w14:paraId="0F877F33" w14:textId="77777777" w:rsidR="00C239E7" w:rsidRPr="00ED4AF8" w:rsidRDefault="00C239E7" w:rsidP="00B106A3">
            <w:pPr>
              <w:pStyle w:val="TAC"/>
            </w:pPr>
            <w:r w:rsidRPr="00ED4AF8">
              <w:t>1</w:t>
            </w:r>
          </w:p>
        </w:tc>
        <w:tc>
          <w:tcPr>
            <w:tcW w:w="510" w:type="dxa"/>
            <w:noWrap/>
            <w:vAlign w:val="center"/>
          </w:tcPr>
          <w:p w14:paraId="5C276DF7" w14:textId="77777777" w:rsidR="00C239E7" w:rsidRPr="00ED4AF8" w:rsidRDefault="00C239E7" w:rsidP="00B106A3">
            <w:pPr>
              <w:pStyle w:val="TAC"/>
            </w:pPr>
            <w:r w:rsidRPr="00ED4AF8">
              <w:t>1</w:t>
            </w:r>
          </w:p>
        </w:tc>
        <w:tc>
          <w:tcPr>
            <w:tcW w:w="510" w:type="dxa"/>
            <w:noWrap/>
            <w:vAlign w:val="center"/>
          </w:tcPr>
          <w:p w14:paraId="6FB27D89" w14:textId="77777777" w:rsidR="00C239E7" w:rsidRPr="00ED4AF8" w:rsidRDefault="00C239E7" w:rsidP="00B106A3">
            <w:pPr>
              <w:pStyle w:val="TAC"/>
            </w:pPr>
            <w:r w:rsidRPr="00ED4AF8">
              <w:t>1</w:t>
            </w:r>
          </w:p>
        </w:tc>
        <w:tc>
          <w:tcPr>
            <w:tcW w:w="510" w:type="dxa"/>
            <w:noWrap/>
            <w:vAlign w:val="center"/>
          </w:tcPr>
          <w:p w14:paraId="2D86E4AF" w14:textId="77777777" w:rsidR="00C239E7" w:rsidRPr="00ED4AF8" w:rsidRDefault="00C239E7" w:rsidP="00B106A3">
            <w:pPr>
              <w:pStyle w:val="TAC"/>
            </w:pPr>
            <w:r w:rsidRPr="00ED4AF8">
              <w:t>1</w:t>
            </w:r>
          </w:p>
        </w:tc>
        <w:tc>
          <w:tcPr>
            <w:tcW w:w="510" w:type="dxa"/>
            <w:noWrap/>
            <w:vAlign w:val="center"/>
          </w:tcPr>
          <w:p w14:paraId="2AFFE76A" w14:textId="77777777" w:rsidR="00C239E7" w:rsidRPr="00ED4AF8" w:rsidRDefault="00C239E7" w:rsidP="00B106A3">
            <w:pPr>
              <w:pStyle w:val="TAC"/>
            </w:pPr>
            <w:r w:rsidRPr="00ED4AF8">
              <w:t>1</w:t>
            </w:r>
          </w:p>
        </w:tc>
        <w:tc>
          <w:tcPr>
            <w:tcW w:w="510" w:type="dxa"/>
            <w:noWrap/>
            <w:vAlign w:val="center"/>
          </w:tcPr>
          <w:p w14:paraId="365D9F2E" w14:textId="77777777" w:rsidR="00C239E7" w:rsidRPr="00ED4AF8" w:rsidRDefault="00C239E7" w:rsidP="00B106A3">
            <w:pPr>
              <w:pStyle w:val="TAC"/>
            </w:pPr>
            <w:r w:rsidRPr="00ED4AF8">
              <w:t>1</w:t>
            </w:r>
          </w:p>
        </w:tc>
        <w:tc>
          <w:tcPr>
            <w:tcW w:w="510" w:type="dxa"/>
            <w:noWrap/>
            <w:vAlign w:val="center"/>
          </w:tcPr>
          <w:p w14:paraId="40B0811A" w14:textId="77777777" w:rsidR="00C239E7" w:rsidRPr="00ED4AF8" w:rsidRDefault="00C239E7" w:rsidP="00B106A3">
            <w:pPr>
              <w:pStyle w:val="TAC"/>
            </w:pPr>
            <w:r w:rsidRPr="00ED4AF8">
              <w:t>1</w:t>
            </w:r>
          </w:p>
        </w:tc>
        <w:tc>
          <w:tcPr>
            <w:tcW w:w="510" w:type="dxa"/>
            <w:noWrap/>
            <w:vAlign w:val="center"/>
          </w:tcPr>
          <w:p w14:paraId="4E5590AB" w14:textId="77777777" w:rsidR="00C239E7" w:rsidRPr="00ED4AF8" w:rsidRDefault="00C239E7" w:rsidP="00B106A3">
            <w:pPr>
              <w:pStyle w:val="TAC"/>
            </w:pPr>
            <w:r w:rsidRPr="00ED4AF8">
              <w:t>1</w:t>
            </w:r>
          </w:p>
        </w:tc>
        <w:tc>
          <w:tcPr>
            <w:tcW w:w="575" w:type="dxa"/>
            <w:noWrap/>
            <w:vAlign w:val="center"/>
          </w:tcPr>
          <w:p w14:paraId="439BE23D" w14:textId="77777777" w:rsidR="00C239E7" w:rsidRPr="00ED4AF8" w:rsidRDefault="00C239E7" w:rsidP="00B106A3">
            <w:pPr>
              <w:pStyle w:val="TAC"/>
            </w:pPr>
            <w:r w:rsidRPr="00ED4AF8">
              <w:t>1</w:t>
            </w:r>
          </w:p>
        </w:tc>
      </w:tr>
      <w:tr w:rsidR="00C239E7" w:rsidRPr="00ED4AF8" w14:paraId="58CD1DA3" w14:textId="77777777" w:rsidTr="00B106A3">
        <w:trPr>
          <w:trHeight w:val="240"/>
          <w:jc w:val="center"/>
        </w:trPr>
        <w:tc>
          <w:tcPr>
            <w:tcW w:w="399" w:type="dxa"/>
            <w:shd w:val="clear" w:color="auto" w:fill="FFFFFF"/>
            <w:noWrap/>
            <w:vAlign w:val="center"/>
          </w:tcPr>
          <w:p w14:paraId="7CE8C198" w14:textId="77777777" w:rsidR="00C239E7" w:rsidRPr="00ED4AF8" w:rsidRDefault="00C239E7" w:rsidP="00B106A3">
            <w:pPr>
              <w:pStyle w:val="TAC"/>
            </w:pPr>
            <w:r w:rsidRPr="00ED4AF8">
              <w:t>31</w:t>
            </w:r>
          </w:p>
        </w:tc>
        <w:tc>
          <w:tcPr>
            <w:tcW w:w="509" w:type="dxa"/>
            <w:vAlign w:val="center"/>
          </w:tcPr>
          <w:p w14:paraId="0857DF1B" w14:textId="77777777" w:rsidR="00C239E7" w:rsidRPr="00ED4AF8" w:rsidRDefault="00C239E7" w:rsidP="00B106A3">
            <w:pPr>
              <w:pStyle w:val="TAC"/>
            </w:pPr>
            <w:r w:rsidRPr="00ED4AF8">
              <w:t>1</w:t>
            </w:r>
          </w:p>
        </w:tc>
        <w:tc>
          <w:tcPr>
            <w:tcW w:w="510" w:type="dxa"/>
            <w:noWrap/>
            <w:vAlign w:val="center"/>
          </w:tcPr>
          <w:p w14:paraId="2E16BE17" w14:textId="77777777" w:rsidR="00C239E7" w:rsidRPr="00ED4AF8" w:rsidRDefault="00C239E7" w:rsidP="00B106A3">
            <w:pPr>
              <w:pStyle w:val="TAC"/>
            </w:pPr>
            <w:r w:rsidRPr="00ED4AF8">
              <w:t>0</w:t>
            </w:r>
          </w:p>
        </w:tc>
        <w:tc>
          <w:tcPr>
            <w:tcW w:w="510" w:type="dxa"/>
            <w:noWrap/>
            <w:vAlign w:val="center"/>
          </w:tcPr>
          <w:p w14:paraId="3987436F" w14:textId="77777777" w:rsidR="00C239E7" w:rsidRPr="00ED4AF8" w:rsidRDefault="00C239E7" w:rsidP="00B106A3">
            <w:pPr>
              <w:pStyle w:val="TAC"/>
            </w:pPr>
            <w:r w:rsidRPr="00ED4AF8">
              <w:t>0</w:t>
            </w:r>
          </w:p>
        </w:tc>
        <w:tc>
          <w:tcPr>
            <w:tcW w:w="510" w:type="dxa"/>
            <w:noWrap/>
            <w:vAlign w:val="center"/>
          </w:tcPr>
          <w:p w14:paraId="1532D351" w14:textId="77777777" w:rsidR="00C239E7" w:rsidRPr="00ED4AF8" w:rsidRDefault="00C239E7" w:rsidP="00B106A3">
            <w:pPr>
              <w:pStyle w:val="TAC"/>
            </w:pPr>
            <w:r w:rsidRPr="00ED4AF8">
              <w:t>0</w:t>
            </w:r>
          </w:p>
        </w:tc>
        <w:tc>
          <w:tcPr>
            <w:tcW w:w="510" w:type="dxa"/>
            <w:noWrap/>
            <w:vAlign w:val="center"/>
          </w:tcPr>
          <w:p w14:paraId="59E183AB" w14:textId="77777777" w:rsidR="00C239E7" w:rsidRPr="00ED4AF8" w:rsidRDefault="00C239E7" w:rsidP="00B106A3">
            <w:pPr>
              <w:pStyle w:val="TAC"/>
            </w:pPr>
            <w:r w:rsidRPr="00ED4AF8">
              <w:t>0</w:t>
            </w:r>
          </w:p>
        </w:tc>
        <w:tc>
          <w:tcPr>
            <w:tcW w:w="510" w:type="dxa"/>
            <w:noWrap/>
            <w:vAlign w:val="center"/>
          </w:tcPr>
          <w:p w14:paraId="3B852EA2" w14:textId="77777777" w:rsidR="00C239E7" w:rsidRPr="00ED4AF8" w:rsidRDefault="00C239E7" w:rsidP="00B106A3">
            <w:pPr>
              <w:pStyle w:val="TAC"/>
            </w:pPr>
            <w:r w:rsidRPr="00ED4AF8">
              <w:t>0</w:t>
            </w:r>
          </w:p>
        </w:tc>
        <w:tc>
          <w:tcPr>
            <w:tcW w:w="510" w:type="dxa"/>
            <w:noWrap/>
            <w:vAlign w:val="center"/>
          </w:tcPr>
          <w:p w14:paraId="7F5ACBD3" w14:textId="77777777" w:rsidR="00C239E7" w:rsidRPr="00ED4AF8" w:rsidRDefault="00C239E7" w:rsidP="00B106A3">
            <w:pPr>
              <w:pStyle w:val="TAC"/>
            </w:pPr>
            <w:r w:rsidRPr="00ED4AF8">
              <w:t>0</w:t>
            </w:r>
          </w:p>
        </w:tc>
        <w:tc>
          <w:tcPr>
            <w:tcW w:w="510" w:type="dxa"/>
            <w:noWrap/>
            <w:vAlign w:val="center"/>
          </w:tcPr>
          <w:p w14:paraId="594A48B9" w14:textId="77777777" w:rsidR="00C239E7" w:rsidRPr="00ED4AF8" w:rsidRDefault="00C239E7" w:rsidP="00B106A3">
            <w:pPr>
              <w:pStyle w:val="TAC"/>
            </w:pPr>
            <w:r w:rsidRPr="00ED4AF8">
              <w:t>0</w:t>
            </w:r>
          </w:p>
        </w:tc>
        <w:tc>
          <w:tcPr>
            <w:tcW w:w="510" w:type="dxa"/>
            <w:noWrap/>
            <w:vAlign w:val="center"/>
          </w:tcPr>
          <w:p w14:paraId="11D4D0C7" w14:textId="77777777" w:rsidR="00C239E7" w:rsidRPr="00ED4AF8" w:rsidRDefault="00C239E7" w:rsidP="00B106A3">
            <w:pPr>
              <w:pStyle w:val="TAC"/>
            </w:pPr>
            <w:r w:rsidRPr="00ED4AF8">
              <w:t>0</w:t>
            </w:r>
          </w:p>
        </w:tc>
        <w:tc>
          <w:tcPr>
            <w:tcW w:w="510" w:type="dxa"/>
            <w:noWrap/>
            <w:vAlign w:val="center"/>
          </w:tcPr>
          <w:p w14:paraId="2C5A2787" w14:textId="77777777" w:rsidR="00C239E7" w:rsidRPr="00ED4AF8" w:rsidRDefault="00C239E7" w:rsidP="00B106A3">
            <w:pPr>
              <w:pStyle w:val="TAC"/>
            </w:pPr>
            <w:r w:rsidRPr="00ED4AF8">
              <w:t>0</w:t>
            </w:r>
          </w:p>
        </w:tc>
        <w:tc>
          <w:tcPr>
            <w:tcW w:w="575" w:type="dxa"/>
            <w:noWrap/>
            <w:vAlign w:val="center"/>
          </w:tcPr>
          <w:p w14:paraId="19AB3997" w14:textId="77777777" w:rsidR="00C239E7" w:rsidRPr="00ED4AF8" w:rsidRDefault="00C239E7" w:rsidP="00B106A3">
            <w:pPr>
              <w:pStyle w:val="TAC"/>
            </w:pPr>
            <w:r w:rsidRPr="00ED4AF8">
              <w:t>0</w:t>
            </w:r>
          </w:p>
        </w:tc>
      </w:tr>
    </w:tbl>
    <w:p w14:paraId="4FF6D081" w14:textId="77777777" w:rsidR="008A75F8" w:rsidRPr="00ED4AF8" w:rsidRDefault="008A75F8" w:rsidP="00DE6E78">
      <w:pPr>
        <w:rPr>
          <w:lang w:eastAsia="zh-CN"/>
        </w:rPr>
      </w:pPr>
    </w:p>
    <w:p w14:paraId="4AA9B9FB" w14:textId="77777777" w:rsidR="00290631" w:rsidRPr="00ED4AF8" w:rsidRDefault="00290631" w:rsidP="00EB44AF">
      <w:pPr>
        <w:pStyle w:val="Heading2"/>
        <w:rPr>
          <w:lang w:eastAsia="zh-CN"/>
        </w:rPr>
      </w:pPr>
      <w:bookmarkStart w:id="309" w:name="_Toc19798699"/>
      <w:bookmarkStart w:id="310" w:name="_Toc26467170"/>
      <w:bookmarkStart w:id="311" w:name="_Toc29326525"/>
      <w:bookmarkStart w:id="312" w:name="_Toc29327675"/>
      <w:bookmarkStart w:id="313" w:name="_Toc36045865"/>
      <w:bookmarkStart w:id="314" w:name="_Toc36046125"/>
      <w:bookmarkStart w:id="315" w:name="_Toc36046271"/>
      <w:bookmarkStart w:id="316" w:name="_Toc45209188"/>
      <w:bookmarkStart w:id="317" w:name="_Toc51852361"/>
      <w:bookmarkStart w:id="318" w:name="_Toc106037438"/>
      <w:r w:rsidRPr="00ED4AF8">
        <w:rPr>
          <w:rFonts w:hint="eastAsia"/>
          <w:lang w:eastAsia="zh-CN"/>
        </w:rPr>
        <w:t>5.4</w:t>
      </w:r>
      <w:r w:rsidRPr="00ED4AF8">
        <w:rPr>
          <w:rFonts w:hint="eastAsia"/>
          <w:lang w:eastAsia="zh-CN"/>
        </w:rPr>
        <w:tab/>
        <w:t xml:space="preserve">Rate </w:t>
      </w:r>
      <w:r w:rsidR="00516424" w:rsidRPr="00ED4AF8">
        <w:rPr>
          <w:lang w:eastAsia="zh-CN"/>
        </w:rPr>
        <w:t>m</w:t>
      </w:r>
      <w:r w:rsidRPr="00ED4AF8">
        <w:rPr>
          <w:rFonts w:hint="eastAsia"/>
          <w:lang w:eastAsia="zh-CN"/>
        </w:rPr>
        <w:t>atching</w:t>
      </w:r>
      <w:bookmarkEnd w:id="309"/>
      <w:bookmarkEnd w:id="310"/>
      <w:bookmarkEnd w:id="311"/>
      <w:bookmarkEnd w:id="312"/>
      <w:bookmarkEnd w:id="313"/>
      <w:bookmarkEnd w:id="314"/>
      <w:bookmarkEnd w:id="315"/>
      <w:bookmarkEnd w:id="316"/>
      <w:bookmarkEnd w:id="317"/>
      <w:bookmarkEnd w:id="318"/>
    </w:p>
    <w:p w14:paraId="6C50B935" w14:textId="77777777" w:rsidR="00290631" w:rsidRPr="00ED4AF8" w:rsidRDefault="00290631" w:rsidP="00EB44AF">
      <w:pPr>
        <w:pStyle w:val="Heading3"/>
        <w:rPr>
          <w:lang w:eastAsia="zh-CN"/>
        </w:rPr>
      </w:pPr>
      <w:bookmarkStart w:id="319" w:name="_Toc19798700"/>
      <w:bookmarkStart w:id="320" w:name="_Toc26467171"/>
      <w:bookmarkStart w:id="321" w:name="_Toc29326526"/>
      <w:bookmarkStart w:id="322" w:name="_Toc29327676"/>
      <w:bookmarkStart w:id="323" w:name="_Toc36045866"/>
      <w:bookmarkStart w:id="324" w:name="_Toc36046126"/>
      <w:bookmarkStart w:id="325" w:name="_Toc36046272"/>
      <w:bookmarkStart w:id="326" w:name="_Toc45209189"/>
      <w:bookmarkStart w:id="327" w:name="_Toc51852362"/>
      <w:bookmarkStart w:id="328" w:name="_Toc106037439"/>
      <w:r w:rsidRPr="00ED4AF8">
        <w:rPr>
          <w:rFonts w:hint="eastAsia"/>
          <w:lang w:eastAsia="zh-CN"/>
        </w:rPr>
        <w:t>5.4.1</w:t>
      </w:r>
      <w:r w:rsidRPr="00ED4AF8">
        <w:rPr>
          <w:rFonts w:hint="eastAsia"/>
          <w:lang w:eastAsia="zh-CN"/>
        </w:rPr>
        <w:tab/>
        <w:t xml:space="preserve">Rate matching for </w:t>
      </w:r>
      <w:r w:rsidR="00CF5049" w:rsidRPr="00ED4AF8">
        <w:rPr>
          <w:rFonts w:hint="eastAsia"/>
          <w:lang w:eastAsia="zh-CN"/>
        </w:rPr>
        <w:t>P</w:t>
      </w:r>
      <w:r w:rsidRPr="00ED4AF8">
        <w:rPr>
          <w:rFonts w:hint="eastAsia"/>
          <w:lang w:eastAsia="zh-CN"/>
        </w:rPr>
        <w:t>olar code</w:t>
      </w:r>
      <w:bookmarkEnd w:id="319"/>
      <w:bookmarkEnd w:id="320"/>
      <w:bookmarkEnd w:id="321"/>
      <w:bookmarkEnd w:id="322"/>
      <w:bookmarkEnd w:id="323"/>
      <w:bookmarkEnd w:id="324"/>
      <w:bookmarkEnd w:id="325"/>
      <w:bookmarkEnd w:id="326"/>
      <w:bookmarkEnd w:id="327"/>
      <w:bookmarkEnd w:id="328"/>
    </w:p>
    <w:p w14:paraId="6FDE1D16" w14:textId="77777777" w:rsidR="00E37D2C" w:rsidRPr="00ED4AF8" w:rsidRDefault="00E37D2C" w:rsidP="00E37D2C">
      <w:pPr>
        <w:rPr>
          <w:lang w:eastAsia="zh-CN"/>
        </w:rPr>
      </w:pPr>
      <w:r w:rsidRPr="00ED4AF8">
        <w:t>The rate matching for</w:t>
      </w:r>
      <w:r w:rsidRPr="00ED4AF8">
        <w:rPr>
          <w:rFonts w:hint="eastAsia"/>
          <w:lang w:eastAsia="zh-CN"/>
        </w:rPr>
        <w:t xml:space="preserve"> Polar</w:t>
      </w:r>
      <w:r w:rsidRPr="00ED4AF8">
        <w:t xml:space="preserve"> code </w:t>
      </w:r>
      <w:r w:rsidR="00150604" w:rsidRPr="00ED4AF8">
        <w:rPr>
          <w:rFonts w:hint="eastAsia"/>
          <w:lang w:eastAsia="zh-CN"/>
        </w:rPr>
        <w:t xml:space="preserve">is defined per coded block and </w:t>
      </w:r>
      <w:r w:rsidRPr="00ED4AF8">
        <w:t xml:space="preserve">consists of </w:t>
      </w:r>
      <w:r w:rsidRPr="00ED4AF8">
        <w:rPr>
          <w:rFonts w:hint="eastAsia"/>
          <w:lang w:eastAsia="zh-CN"/>
        </w:rPr>
        <w:t xml:space="preserve">sub-block interleaving, bit collection, and bit interleaving. The input bit sequence to rate matching is </w:t>
      </w:r>
      <w:r w:rsidR="004F7761" w:rsidRPr="00ED4AF8">
        <w:rPr>
          <w:position w:val="-12"/>
        </w:rPr>
        <w:object w:dxaOrig="1600" w:dyaOrig="360" w14:anchorId="10E4F201">
          <v:shape id="_x0000_i1379" type="#_x0000_t75" style="width:63pt;height:14.25pt" o:ole="">
            <v:imagedata r:id="rId209" o:title=""/>
          </v:shape>
          <o:OLEObject Type="Embed" ProgID="Equation.3" ShapeID="_x0000_i1379" DrawAspect="Content" ObjectID="_1724846263" r:id="rId614"/>
        </w:object>
      </w:r>
      <w:r w:rsidRPr="00ED4AF8">
        <w:rPr>
          <w:rFonts w:hint="eastAsia"/>
          <w:lang w:eastAsia="zh-CN"/>
        </w:rPr>
        <w:t xml:space="preserve">. The output bit sequence after rate matching is denoted as </w:t>
      </w:r>
      <w:r w:rsidR="004F7761" w:rsidRPr="00ED4AF8">
        <w:rPr>
          <w:position w:val="-12"/>
        </w:rPr>
        <w:object w:dxaOrig="1600" w:dyaOrig="360" w14:anchorId="3A24C377">
          <v:shape id="_x0000_i1380" type="#_x0000_t75" style="width:63pt;height:14.25pt" o:ole="">
            <v:imagedata r:id="rId615" o:title=""/>
          </v:shape>
          <o:OLEObject Type="Embed" ProgID="Equation.3" ShapeID="_x0000_i1380" DrawAspect="Content" ObjectID="_1724846264" r:id="rId616"/>
        </w:object>
      </w:r>
      <w:r w:rsidRPr="00ED4AF8">
        <w:t>.</w:t>
      </w:r>
    </w:p>
    <w:p w14:paraId="370ED87E" w14:textId="77777777" w:rsidR="00E37D2C" w:rsidRPr="00ED4AF8" w:rsidRDefault="00E37D2C" w:rsidP="00EB44AF">
      <w:pPr>
        <w:pStyle w:val="Heading4"/>
        <w:rPr>
          <w:lang w:eastAsia="zh-CN"/>
        </w:rPr>
      </w:pPr>
      <w:bookmarkStart w:id="329" w:name="_Toc19798701"/>
      <w:bookmarkStart w:id="330" w:name="_Toc26467172"/>
      <w:bookmarkStart w:id="331" w:name="_Toc29326527"/>
      <w:bookmarkStart w:id="332" w:name="_Toc29327677"/>
      <w:bookmarkStart w:id="333" w:name="_Toc36045867"/>
      <w:bookmarkStart w:id="334" w:name="_Toc36046127"/>
      <w:bookmarkStart w:id="335" w:name="_Toc36046273"/>
      <w:bookmarkStart w:id="336" w:name="_Toc45209190"/>
      <w:bookmarkStart w:id="337" w:name="_Toc51852363"/>
      <w:bookmarkStart w:id="338" w:name="_Toc106037440"/>
      <w:r w:rsidRPr="00ED4AF8">
        <w:rPr>
          <w:rFonts w:hint="eastAsia"/>
          <w:lang w:eastAsia="zh-CN"/>
        </w:rPr>
        <w:t>5.4.1.1</w:t>
      </w:r>
      <w:r w:rsidRPr="00ED4AF8">
        <w:rPr>
          <w:rFonts w:hint="eastAsia"/>
          <w:lang w:eastAsia="zh-CN"/>
        </w:rPr>
        <w:tab/>
        <w:t>Sub-block interleaving</w:t>
      </w:r>
      <w:bookmarkEnd w:id="329"/>
      <w:bookmarkEnd w:id="330"/>
      <w:bookmarkEnd w:id="331"/>
      <w:bookmarkEnd w:id="332"/>
      <w:bookmarkEnd w:id="333"/>
      <w:bookmarkEnd w:id="334"/>
      <w:bookmarkEnd w:id="335"/>
      <w:bookmarkEnd w:id="336"/>
      <w:bookmarkEnd w:id="337"/>
      <w:bookmarkEnd w:id="338"/>
    </w:p>
    <w:p w14:paraId="4F942B38" w14:textId="77777777" w:rsidR="00E37D2C" w:rsidRPr="00ED4AF8" w:rsidRDefault="00E37D2C" w:rsidP="00E37D2C">
      <w:pPr>
        <w:rPr>
          <w:lang w:eastAsia="zh-CN"/>
        </w:rPr>
      </w:pPr>
      <w:r w:rsidRPr="00ED4AF8">
        <w:rPr>
          <w:rFonts w:hint="eastAsia"/>
          <w:lang w:eastAsia="zh-CN"/>
        </w:rPr>
        <w:t xml:space="preserve">The bits input to the sub-block </w:t>
      </w:r>
      <w:proofErr w:type="spellStart"/>
      <w:r w:rsidRPr="00ED4AF8">
        <w:rPr>
          <w:rFonts w:hint="eastAsia"/>
          <w:lang w:eastAsia="zh-CN"/>
        </w:rPr>
        <w:t>interleaver</w:t>
      </w:r>
      <w:proofErr w:type="spellEnd"/>
      <w:r w:rsidRPr="00ED4AF8">
        <w:rPr>
          <w:rFonts w:hint="eastAsia"/>
          <w:lang w:eastAsia="zh-CN"/>
        </w:rPr>
        <w:t xml:space="preserve"> are the coded bits </w:t>
      </w:r>
      <w:r w:rsidR="004F7761" w:rsidRPr="00ED4AF8">
        <w:rPr>
          <w:position w:val="-12"/>
        </w:rPr>
        <w:object w:dxaOrig="1600" w:dyaOrig="360" w14:anchorId="2F6B816D">
          <v:shape id="_x0000_i1381" type="#_x0000_t75" style="width:63pt;height:14.25pt" o:ole="">
            <v:imagedata r:id="rId209" o:title=""/>
          </v:shape>
          <o:OLEObject Type="Embed" ProgID="Equation.3" ShapeID="_x0000_i1381" DrawAspect="Content" ObjectID="_1724846265" r:id="rId617"/>
        </w:object>
      </w:r>
      <w:r w:rsidRPr="00ED4AF8">
        <w:rPr>
          <w:rFonts w:hint="eastAsia"/>
          <w:lang w:eastAsia="zh-CN"/>
        </w:rPr>
        <w:t xml:space="preserve">. The coded bits </w:t>
      </w:r>
      <w:r w:rsidR="004F7761" w:rsidRPr="00ED4AF8">
        <w:rPr>
          <w:position w:val="-12"/>
        </w:rPr>
        <w:object w:dxaOrig="1600" w:dyaOrig="360" w14:anchorId="4A50FA3B">
          <v:shape id="_x0000_i1382" type="#_x0000_t75" style="width:63pt;height:14.25pt" o:ole="">
            <v:imagedata r:id="rId209" o:title=""/>
          </v:shape>
          <o:OLEObject Type="Embed" ProgID="Equation.3" ShapeID="_x0000_i1382" DrawAspect="Content" ObjectID="_1724846266" r:id="rId618"/>
        </w:object>
      </w:r>
      <w:r w:rsidRPr="00ED4AF8">
        <w:rPr>
          <w:rFonts w:hint="eastAsia"/>
          <w:lang w:eastAsia="zh-CN"/>
        </w:rPr>
        <w:t xml:space="preserve"> are divided into 32 sub-blocks. The bits output from the sub-block </w:t>
      </w:r>
      <w:proofErr w:type="spellStart"/>
      <w:r w:rsidRPr="00ED4AF8">
        <w:rPr>
          <w:rFonts w:hint="eastAsia"/>
          <w:lang w:eastAsia="zh-CN"/>
        </w:rPr>
        <w:t>interleaver</w:t>
      </w:r>
      <w:proofErr w:type="spellEnd"/>
      <w:r w:rsidRPr="00ED4AF8">
        <w:rPr>
          <w:rFonts w:hint="eastAsia"/>
          <w:lang w:eastAsia="zh-CN"/>
        </w:rPr>
        <w:t xml:space="preserve"> are denoted as </w:t>
      </w:r>
      <w:r w:rsidR="004F7761" w:rsidRPr="00ED4AF8">
        <w:rPr>
          <w:position w:val="-12"/>
        </w:rPr>
        <w:object w:dxaOrig="1620" w:dyaOrig="360" w14:anchorId="1F9C75CA">
          <v:shape id="_x0000_i1383" type="#_x0000_t75" style="width:63pt;height:14.25pt" o:ole="">
            <v:imagedata r:id="rId619" o:title=""/>
          </v:shape>
          <o:OLEObject Type="Embed" ProgID="Equation.3" ShapeID="_x0000_i1383" DrawAspect="Content" ObjectID="_1724846267" r:id="rId620"/>
        </w:object>
      </w:r>
      <w:r w:rsidRPr="00ED4AF8">
        <w:rPr>
          <w:rFonts w:hint="eastAsia"/>
          <w:lang w:eastAsia="zh-CN"/>
        </w:rPr>
        <w:t>, generated as follows:</w:t>
      </w:r>
    </w:p>
    <w:p w14:paraId="024AEE32" w14:textId="77777777" w:rsidR="00E37D2C" w:rsidRPr="00ED4AF8" w:rsidRDefault="00E37D2C" w:rsidP="00F25206">
      <w:pPr>
        <w:pStyle w:val="B1"/>
        <w:rPr>
          <w:lang w:eastAsia="zh-CN"/>
        </w:rPr>
      </w:pPr>
      <w:r w:rsidRPr="00ED4AF8">
        <w:rPr>
          <w:rFonts w:hint="eastAsia"/>
          <w:lang w:eastAsia="zh-CN"/>
        </w:rPr>
        <w:t xml:space="preserve">for </w:t>
      </w:r>
      <w:r w:rsidRPr="00ED4AF8">
        <w:rPr>
          <w:position w:val="-6"/>
        </w:rPr>
        <w:object w:dxaOrig="560" w:dyaOrig="279" w14:anchorId="505F7D61">
          <v:shape id="_x0000_i1384" type="#_x0000_t75" style="width:24pt;height:12.75pt" o:ole="">
            <v:imagedata r:id="rId621" o:title=""/>
          </v:shape>
          <o:OLEObject Type="Embed" ProgID="Equation.3" ShapeID="_x0000_i1384" DrawAspect="Content" ObjectID="_1724846268" r:id="rId622"/>
        </w:object>
      </w:r>
      <w:r w:rsidRPr="00ED4AF8">
        <w:rPr>
          <w:rFonts w:hint="eastAsia"/>
          <w:lang w:eastAsia="zh-CN"/>
        </w:rPr>
        <w:t xml:space="preserve"> to </w:t>
      </w:r>
      <w:r w:rsidRPr="00ED4AF8">
        <w:rPr>
          <w:position w:val="-6"/>
        </w:rPr>
        <w:object w:dxaOrig="580" w:dyaOrig="279" w14:anchorId="7A59D883">
          <v:shape id="_x0000_i1385" type="#_x0000_t75" style="width:24pt;height:11.25pt" o:ole="">
            <v:imagedata r:id="rId623" o:title=""/>
          </v:shape>
          <o:OLEObject Type="Embed" ProgID="Equation.3" ShapeID="_x0000_i1385" DrawAspect="Content" ObjectID="_1724846269" r:id="rId624"/>
        </w:object>
      </w:r>
    </w:p>
    <w:bookmarkStart w:id="339" w:name="MCCQCTEMPBM_00000263"/>
    <w:bookmarkStart w:id="340" w:name="MCCQCTEMPBM_00000082"/>
    <w:p w14:paraId="0FA0A864" w14:textId="77777777" w:rsidR="00E37D2C" w:rsidRPr="00ED4AF8" w:rsidRDefault="004F7761" w:rsidP="00F25206">
      <w:pPr>
        <w:pStyle w:val="B2"/>
        <w:rPr>
          <w:lang w:eastAsia="zh-CN"/>
        </w:rPr>
      </w:pPr>
      <w:r w:rsidRPr="00ED4AF8">
        <w:rPr>
          <w:position w:val="-12"/>
        </w:rPr>
        <w:object w:dxaOrig="1260" w:dyaOrig="360" w14:anchorId="63D41778">
          <v:shape id="_x0000_i1386" type="#_x0000_t75" style="width:50.25pt;height:14.25pt" o:ole="">
            <v:imagedata r:id="rId625" o:title=""/>
          </v:shape>
          <o:OLEObject Type="Embed" ProgID="Equation.3" ShapeID="_x0000_i1386" DrawAspect="Content" ObjectID="_1724846270" r:id="rId626"/>
        </w:object>
      </w:r>
      <w:bookmarkEnd w:id="339"/>
      <w:r w:rsidR="00E37D2C" w:rsidRPr="00ED4AF8">
        <w:rPr>
          <w:rFonts w:hint="eastAsia"/>
          <w:lang w:eastAsia="zh-CN"/>
        </w:rPr>
        <w:t>;</w:t>
      </w:r>
    </w:p>
    <w:bookmarkStart w:id="341" w:name="MCCQCTEMPBM_00000264"/>
    <w:bookmarkStart w:id="342" w:name="MCCQCTEMPBM_00000083"/>
    <w:bookmarkEnd w:id="340"/>
    <w:p w14:paraId="2168CEF6" w14:textId="77777777" w:rsidR="00E37D2C" w:rsidRPr="00ED4AF8" w:rsidRDefault="00795DCE" w:rsidP="00F25206">
      <w:pPr>
        <w:pStyle w:val="B2"/>
        <w:rPr>
          <w:lang w:eastAsia="zh-CN"/>
        </w:rPr>
      </w:pPr>
      <w:r w:rsidRPr="00ED4AF8">
        <w:rPr>
          <w:position w:val="-10"/>
        </w:rPr>
        <w:object w:dxaOrig="3600" w:dyaOrig="340" w14:anchorId="5A95366D">
          <v:shape id="_x0000_i1387" type="#_x0000_t75" style="width:137.25pt;height:12.75pt" o:ole="">
            <v:imagedata r:id="rId627" o:title=""/>
          </v:shape>
          <o:OLEObject Type="Embed" ProgID="Equation.3" ShapeID="_x0000_i1387" DrawAspect="Content" ObjectID="_1724846271" r:id="rId628"/>
        </w:object>
      </w:r>
      <w:bookmarkEnd w:id="341"/>
      <w:r w:rsidR="00E37D2C" w:rsidRPr="00ED4AF8">
        <w:rPr>
          <w:rFonts w:hint="eastAsia"/>
          <w:lang w:eastAsia="zh-CN"/>
        </w:rPr>
        <w:t>;</w:t>
      </w:r>
    </w:p>
    <w:bookmarkStart w:id="343" w:name="MCCQCTEMPBM_00000265"/>
    <w:bookmarkStart w:id="344" w:name="MCCQCTEMPBM_00000084"/>
    <w:bookmarkEnd w:id="342"/>
    <w:p w14:paraId="4CD87A8C" w14:textId="77777777" w:rsidR="00E37D2C" w:rsidRPr="00ED4AF8" w:rsidRDefault="004F7761" w:rsidP="00F25206">
      <w:pPr>
        <w:pStyle w:val="B2"/>
        <w:rPr>
          <w:lang w:eastAsia="zh-CN"/>
        </w:rPr>
      </w:pPr>
      <w:r w:rsidRPr="00ED4AF8">
        <w:rPr>
          <w:position w:val="-14"/>
        </w:rPr>
        <w:object w:dxaOrig="980" w:dyaOrig="380" w14:anchorId="2955D9A7">
          <v:shape id="_x0000_i1388" type="#_x0000_t75" style="width:40.5pt;height:15.75pt" o:ole="">
            <v:imagedata r:id="rId629" o:title=""/>
          </v:shape>
          <o:OLEObject Type="Embed" ProgID="Equation.3" ShapeID="_x0000_i1388" DrawAspect="Content" ObjectID="_1724846272" r:id="rId630"/>
        </w:object>
      </w:r>
      <w:bookmarkEnd w:id="343"/>
      <w:r w:rsidR="00E37D2C" w:rsidRPr="00ED4AF8">
        <w:rPr>
          <w:rFonts w:hint="eastAsia"/>
          <w:lang w:eastAsia="zh-CN"/>
        </w:rPr>
        <w:t>;</w:t>
      </w:r>
    </w:p>
    <w:bookmarkEnd w:id="344"/>
    <w:p w14:paraId="27E23C21" w14:textId="77777777" w:rsidR="00E37D2C" w:rsidRPr="00ED4AF8" w:rsidRDefault="00E37D2C" w:rsidP="00F25206">
      <w:pPr>
        <w:pStyle w:val="B1"/>
        <w:rPr>
          <w:lang w:eastAsia="zh-CN"/>
        </w:rPr>
      </w:pPr>
      <w:r w:rsidRPr="00ED4AF8">
        <w:rPr>
          <w:rFonts w:hint="eastAsia"/>
          <w:lang w:eastAsia="zh-CN"/>
        </w:rPr>
        <w:t>end for</w:t>
      </w:r>
    </w:p>
    <w:p w14:paraId="2D298DB7" w14:textId="77777777" w:rsidR="00E37D2C" w:rsidRPr="00ED4AF8" w:rsidRDefault="00E37D2C" w:rsidP="00E37D2C">
      <w:pPr>
        <w:rPr>
          <w:lang w:eastAsia="zh-CN"/>
        </w:rPr>
      </w:pPr>
      <w:r w:rsidRPr="00ED4AF8">
        <w:rPr>
          <w:rFonts w:hint="eastAsia"/>
          <w:lang w:eastAsia="zh-CN"/>
        </w:rPr>
        <w:t xml:space="preserve">where the sub-block </w:t>
      </w:r>
      <w:proofErr w:type="spellStart"/>
      <w:r w:rsidRPr="00ED4AF8">
        <w:rPr>
          <w:rFonts w:hint="eastAsia"/>
          <w:lang w:eastAsia="zh-CN"/>
        </w:rPr>
        <w:t>interleaver</w:t>
      </w:r>
      <w:proofErr w:type="spellEnd"/>
      <w:r w:rsidRPr="00ED4AF8">
        <w:rPr>
          <w:rFonts w:hint="eastAsia"/>
          <w:lang w:eastAsia="zh-CN"/>
        </w:rPr>
        <w:t xml:space="preserve"> pattern </w:t>
      </w:r>
      <w:r w:rsidRPr="00ED4AF8">
        <w:rPr>
          <w:position w:val="-10"/>
        </w:rPr>
        <w:object w:dxaOrig="440" w:dyaOrig="340" w14:anchorId="5D8B9E47">
          <v:shape id="_x0000_i1389" type="#_x0000_t75" style="width:18.75pt;height:14.25pt" o:ole="">
            <v:imagedata r:id="rId631" o:title=""/>
          </v:shape>
          <o:OLEObject Type="Embed" ProgID="Equation.3" ShapeID="_x0000_i1389" DrawAspect="Content" ObjectID="_1724846273" r:id="rId632"/>
        </w:object>
      </w:r>
      <w:r w:rsidRPr="00ED4AF8">
        <w:rPr>
          <w:rFonts w:hint="eastAsia"/>
          <w:lang w:eastAsia="zh-CN"/>
        </w:rPr>
        <w:t xml:space="preserve"> is given by Table 5.4.1.1-1.</w:t>
      </w:r>
    </w:p>
    <w:p w14:paraId="2E2E6326" w14:textId="77777777" w:rsidR="00E37D2C" w:rsidRPr="00ED4AF8" w:rsidRDefault="00E37D2C" w:rsidP="00F97E81">
      <w:pPr>
        <w:pStyle w:val="TH"/>
        <w:overflowPunct w:val="0"/>
        <w:autoSpaceDE w:val="0"/>
        <w:autoSpaceDN w:val="0"/>
        <w:adjustRightInd w:val="0"/>
        <w:textAlignment w:val="baseline"/>
        <w:rPr>
          <w:lang w:eastAsia="zh-CN"/>
        </w:rPr>
      </w:pPr>
      <w:r w:rsidRPr="00ED4AF8">
        <w:t>Table 5.4</w:t>
      </w:r>
      <w:r w:rsidRPr="00ED4AF8">
        <w:rPr>
          <w:rFonts w:hint="eastAsia"/>
          <w:lang w:eastAsia="zh-CN"/>
        </w:rPr>
        <w:t>.1.1</w:t>
      </w:r>
      <w:r w:rsidRPr="00ED4AF8">
        <w:t>-</w:t>
      </w:r>
      <w:r w:rsidRPr="00ED4AF8">
        <w:rPr>
          <w:rFonts w:hint="eastAsia"/>
          <w:lang w:eastAsia="zh-CN"/>
        </w:rPr>
        <w:t>1:</w:t>
      </w:r>
      <w:r w:rsidRPr="00ED4AF8">
        <w:t xml:space="preserve"> </w:t>
      </w:r>
      <w:r w:rsidRPr="00ED4AF8">
        <w:rPr>
          <w:rFonts w:hint="eastAsia"/>
          <w:lang w:eastAsia="zh-CN"/>
        </w:rPr>
        <w:t>S</w:t>
      </w:r>
      <w:r w:rsidRPr="00ED4AF8">
        <w:t xml:space="preserve">ub-block </w:t>
      </w:r>
      <w:proofErr w:type="spellStart"/>
      <w:r w:rsidRPr="00ED4AF8">
        <w:t>interleaver</w:t>
      </w:r>
      <w:proofErr w:type="spellEnd"/>
      <w:r w:rsidRPr="00ED4AF8">
        <w:rPr>
          <w:rFonts w:hint="eastAsia"/>
          <w:lang w:eastAsia="zh-CN"/>
        </w:rPr>
        <w:t xml:space="preserve"> pattern </w:t>
      </w:r>
      <w:r w:rsidRPr="00ED4AF8">
        <w:rPr>
          <w:position w:val="-10"/>
        </w:rPr>
        <w:object w:dxaOrig="440" w:dyaOrig="340" w14:anchorId="5043F5FD">
          <v:shape id="_x0000_i1390" type="#_x0000_t75" style="width:18.75pt;height:14.25pt" o:ole="">
            <v:imagedata r:id="rId633" o:title=""/>
          </v:shape>
          <o:OLEObject Type="Embed" ProgID="Equation.3" ShapeID="_x0000_i1390" DrawAspect="Content" ObjectID="_1724846274" r:id="rId634"/>
        </w:object>
      </w:r>
    </w:p>
    <w:tbl>
      <w:tblPr>
        <w:tblW w:w="7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377"/>
        <w:gridCol w:w="576"/>
        <w:gridCol w:w="377"/>
        <w:gridCol w:w="576"/>
        <w:gridCol w:w="426"/>
        <w:gridCol w:w="576"/>
        <w:gridCol w:w="426"/>
        <w:gridCol w:w="576"/>
        <w:gridCol w:w="426"/>
        <w:gridCol w:w="576"/>
        <w:gridCol w:w="426"/>
        <w:gridCol w:w="576"/>
        <w:gridCol w:w="426"/>
        <w:gridCol w:w="576"/>
        <w:gridCol w:w="426"/>
        <w:gridCol w:w="576"/>
      </w:tblGrid>
      <w:tr w:rsidR="00E37D2C" w:rsidRPr="00ED4AF8" w14:paraId="0FA76BEA" w14:textId="77777777" w:rsidTr="00E93FDC">
        <w:trPr>
          <w:jc w:val="center"/>
        </w:trPr>
        <w:tc>
          <w:tcPr>
            <w:tcW w:w="377" w:type="dxa"/>
            <w:shd w:val="clear" w:color="auto" w:fill="D9D9D9"/>
            <w:vAlign w:val="center"/>
          </w:tcPr>
          <w:p w14:paraId="449E6F16" w14:textId="77777777" w:rsidR="00E37D2C" w:rsidRPr="00ED4AF8" w:rsidRDefault="00E37D2C" w:rsidP="00E93FDC">
            <w:pPr>
              <w:pStyle w:val="TAC"/>
              <w:rPr>
                <w:sz w:val="13"/>
                <w:lang w:eastAsia="zh-CN"/>
              </w:rPr>
            </w:pPr>
            <w:r w:rsidRPr="00ED4AF8">
              <w:rPr>
                <w:position w:val="-6"/>
              </w:rPr>
              <w:object w:dxaOrig="139" w:dyaOrig="260" w14:anchorId="5A40CFD6">
                <v:shape id="_x0000_i1391" type="#_x0000_t75" style="width:3pt;height:9pt" o:ole="">
                  <v:imagedata r:id="rId635" o:title=""/>
                </v:shape>
                <o:OLEObject Type="Embed" ProgID="Equation.3" ShapeID="_x0000_i1391" DrawAspect="Content" ObjectID="_1724846275" r:id="rId636"/>
              </w:object>
            </w:r>
          </w:p>
        </w:tc>
        <w:tc>
          <w:tcPr>
            <w:tcW w:w="576" w:type="dxa"/>
            <w:shd w:val="clear" w:color="auto" w:fill="D9D9D9"/>
            <w:vAlign w:val="center"/>
          </w:tcPr>
          <w:p w14:paraId="0D18875F" w14:textId="77777777" w:rsidR="00E37D2C" w:rsidRPr="00ED4AF8" w:rsidRDefault="00E37D2C" w:rsidP="00E93FDC">
            <w:pPr>
              <w:pStyle w:val="TAC"/>
              <w:rPr>
                <w:sz w:val="13"/>
                <w:lang w:eastAsia="zh-CN"/>
              </w:rPr>
            </w:pPr>
            <w:r w:rsidRPr="00ED4AF8">
              <w:rPr>
                <w:position w:val="-10"/>
              </w:rPr>
              <w:object w:dxaOrig="440" w:dyaOrig="340" w14:anchorId="03723849">
                <v:shape id="_x0000_i1392" type="#_x0000_t75" style="width:15pt;height:12.75pt" o:ole="">
                  <v:imagedata r:id="rId637" o:title=""/>
                </v:shape>
                <o:OLEObject Type="Embed" ProgID="Equation.3" ShapeID="_x0000_i1392" DrawAspect="Content" ObjectID="_1724846276" r:id="rId638"/>
              </w:object>
            </w:r>
          </w:p>
        </w:tc>
        <w:tc>
          <w:tcPr>
            <w:tcW w:w="377" w:type="dxa"/>
            <w:shd w:val="clear" w:color="auto" w:fill="D9D9D9"/>
            <w:vAlign w:val="center"/>
          </w:tcPr>
          <w:p w14:paraId="010DFBF7" w14:textId="77777777" w:rsidR="00E37D2C" w:rsidRPr="00ED4AF8" w:rsidRDefault="00E37D2C" w:rsidP="00E93FDC">
            <w:pPr>
              <w:pStyle w:val="TAC"/>
              <w:rPr>
                <w:sz w:val="13"/>
                <w:lang w:eastAsia="zh-CN"/>
              </w:rPr>
            </w:pPr>
            <w:r w:rsidRPr="00ED4AF8">
              <w:rPr>
                <w:position w:val="-6"/>
              </w:rPr>
              <w:object w:dxaOrig="139" w:dyaOrig="260" w14:anchorId="4FE5FF71">
                <v:shape id="_x0000_i1393" type="#_x0000_t75" style="width:3pt;height:9pt" o:ole="">
                  <v:imagedata r:id="rId635" o:title=""/>
                </v:shape>
                <o:OLEObject Type="Embed" ProgID="Equation.3" ShapeID="_x0000_i1393" DrawAspect="Content" ObjectID="_1724846277" r:id="rId639"/>
              </w:object>
            </w:r>
          </w:p>
        </w:tc>
        <w:tc>
          <w:tcPr>
            <w:tcW w:w="576" w:type="dxa"/>
            <w:shd w:val="clear" w:color="auto" w:fill="D9D9D9"/>
            <w:vAlign w:val="center"/>
          </w:tcPr>
          <w:p w14:paraId="1087EBE7" w14:textId="77777777" w:rsidR="00E37D2C" w:rsidRPr="00ED4AF8" w:rsidRDefault="00E37D2C" w:rsidP="00E93FDC">
            <w:pPr>
              <w:pStyle w:val="TAC"/>
              <w:rPr>
                <w:sz w:val="13"/>
                <w:lang w:eastAsia="zh-CN"/>
              </w:rPr>
            </w:pPr>
            <w:r w:rsidRPr="00ED4AF8">
              <w:rPr>
                <w:position w:val="-10"/>
              </w:rPr>
              <w:object w:dxaOrig="440" w:dyaOrig="340" w14:anchorId="4585715C">
                <v:shape id="_x0000_i1394" type="#_x0000_t75" style="width:15pt;height:12.75pt" o:ole="">
                  <v:imagedata r:id="rId637" o:title=""/>
                </v:shape>
                <o:OLEObject Type="Embed" ProgID="Equation.3" ShapeID="_x0000_i1394" DrawAspect="Content" ObjectID="_1724846278" r:id="rId640"/>
              </w:object>
            </w:r>
          </w:p>
        </w:tc>
        <w:tc>
          <w:tcPr>
            <w:tcW w:w="426" w:type="dxa"/>
            <w:shd w:val="clear" w:color="auto" w:fill="D9D9D9"/>
            <w:vAlign w:val="center"/>
          </w:tcPr>
          <w:p w14:paraId="4971C719" w14:textId="77777777" w:rsidR="00E37D2C" w:rsidRPr="00ED4AF8" w:rsidRDefault="00E37D2C" w:rsidP="00E93FDC">
            <w:pPr>
              <w:pStyle w:val="TAC"/>
              <w:rPr>
                <w:sz w:val="13"/>
                <w:lang w:eastAsia="zh-CN"/>
              </w:rPr>
            </w:pPr>
            <w:r w:rsidRPr="00ED4AF8">
              <w:rPr>
                <w:position w:val="-6"/>
              </w:rPr>
              <w:object w:dxaOrig="139" w:dyaOrig="260" w14:anchorId="2B5AB210">
                <v:shape id="_x0000_i1395" type="#_x0000_t75" style="width:3pt;height:9pt" o:ole="">
                  <v:imagedata r:id="rId635" o:title=""/>
                </v:shape>
                <o:OLEObject Type="Embed" ProgID="Equation.3" ShapeID="_x0000_i1395" DrawAspect="Content" ObjectID="_1724846279" r:id="rId641"/>
              </w:object>
            </w:r>
          </w:p>
        </w:tc>
        <w:tc>
          <w:tcPr>
            <w:tcW w:w="576" w:type="dxa"/>
            <w:shd w:val="clear" w:color="auto" w:fill="D9D9D9"/>
            <w:vAlign w:val="center"/>
          </w:tcPr>
          <w:p w14:paraId="2CEFE8AE" w14:textId="77777777" w:rsidR="00E37D2C" w:rsidRPr="00ED4AF8" w:rsidRDefault="00E37D2C" w:rsidP="00E93FDC">
            <w:pPr>
              <w:pStyle w:val="TAC"/>
              <w:rPr>
                <w:sz w:val="13"/>
                <w:lang w:eastAsia="zh-CN"/>
              </w:rPr>
            </w:pPr>
            <w:r w:rsidRPr="00ED4AF8">
              <w:rPr>
                <w:position w:val="-10"/>
              </w:rPr>
              <w:object w:dxaOrig="440" w:dyaOrig="340" w14:anchorId="516DC8E8">
                <v:shape id="_x0000_i1396" type="#_x0000_t75" style="width:15pt;height:12.75pt" o:ole="">
                  <v:imagedata r:id="rId637" o:title=""/>
                </v:shape>
                <o:OLEObject Type="Embed" ProgID="Equation.3" ShapeID="_x0000_i1396" DrawAspect="Content" ObjectID="_1724846280" r:id="rId642"/>
              </w:object>
            </w:r>
          </w:p>
        </w:tc>
        <w:tc>
          <w:tcPr>
            <w:tcW w:w="426" w:type="dxa"/>
            <w:shd w:val="clear" w:color="auto" w:fill="D9D9D9"/>
            <w:vAlign w:val="center"/>
          </w:tcPr>
          <w:p w14:paraId="0ABE2E3C" w14:textId="77777777" w:rsidR="00E37D2C" w:rsidRPr="00ED4AF8" w:rsidRDefault="00E37D2C" w:rsidP="00E93FDC">
            <w:pPr>
              <w:pStyle w:val="TAC"/>
              <w:rPr>
                <w:sz w:val="13"/>
                <w:lang w:eastAsia="zh-CN"/>
              </w:rPr>
            </w:pPr>
            <w:r w:rsidRPr="00ED4AF8">
              <w:rPr>
                <w:position w:val="-6"/>
              </w:rPr>
              <w:object w:dxaOrig="139" w:dyaOrig="260" w14:anchorId="7BC155DA">
                <v:shape id="_x0000_i1397" type="#_x0000_t75" style="width:3pt;height:9pt" o:ole="">
                  <v:imagedata r:id="rId635" o:title=""/>
                </v:shape>
                <o:OLEObject Type="Embed" ProgID="Equation.3" ShapeID="_x0000_i1397" DrawAspect="Content" ObjectID="_1724846281" r:id="rId643"/>
              </w:object>
            </w:r>
          </w:p>
        </w:tc>
        <w:tc>
          <w:tcPr>
            <w:tcW w:w="576" w:type="dxa"/>
            <w:shd w:val="clear" w:color="auto" w:fill="D9D9D9"/>
            <w:vAlign w:val="center"/>
          </w:tcPr>
          <w:p w14:paraId="3D00712A" w14:textId="77777777" w:rsidR="00E37D2C" w:rsidRPr="00ED4AF8" w:rsidRDefault="00E37D2C" w:rsidP="00E93FDC">
            <w:pPr>
              <w:pStyle w:val="TAC"/>
              <w:rPr>
                <w:sz w:val="13"/>
                <w:lang w:eastAsia="zh-CN"/>
              </w:rPr>
            </w:pPr>
            <w:r w:rsidRPr="00ED4AF8">
              <w:rPr>
                <w:position w:val="-10"/>
              </w:rPr>
              <w:object w:dxaOrig="440" w:dyaOrig="340" w14:anchorId="430789C6">
                <v:shape id="_x0000_i1398" type="#_x0000_t75" style="width:15pt;height:12.75pt" o:ole="">
                  <v:imagedata r:id="rId637" o:title=""/>
                </v:shape>
                <o:OLEObject Type="Embed" ProgID="Equation.3" ShapeID="_x0000_i1398" DrawAspect="Content" ObjectID="_1724846282" r:id="rId644"/>
              </w:object>
            </w:r>
          </w:p>
        </w:tc>
        <w:tc>
          <w:tcPr>
            <w:tcW w:w="426" w:type="dxa"/>
            <w:shd w:val="clear" w:color="auto" w:fill="D9D9D9"/>
            <w:vAlign w:val="center"/>
          </w:tcPr>
          <w:p w14:paraId="55022908" w14:textId="77777777" w:rsidR="00E37D2C" w:rsidRPr="00ED4AF8" w:rsidRDefault="00E37D2C" w:rsidP="00E93FDC">
            <w:pPr>
              <w:pStyle w:val="TAC"/>
              <w:rPr>
                <w:sz w:val="13"/>
                <w:lang w:eastAsia="zh-CN"/>
              </w:rPr>
            </w:pPr>
            <w:r w:rsidRPr="00ED4AF8">
              <w:rPr>
                <w:position w:val="-6"/>
              </w:rPr>
              <w:object w:dxaOrig="139" w:dyaOrig="260" w14:anchorId="133D5B42">
                <v:shape id="_x0000_i1399" type="#_x0000_t75" style="width:3pt;height:9pt" o:ole="">
                  <v:imagedata r:id="rId635" o:title=""/>
                </v:shape>
                <o:OLEObject Type="Embed" ProgID="Equation.3" ShapeID="_x0000_i1399" DrawAspect="Content" ObjectID="_1724846283" r:id="rId645"/>
              </w:object>
            </w:r>
          </w:p>
        </w:tc>
        <w:tc>
          <w:tcPr>
            <w:tcW w:w="576" w:type="dxa"/>
            <w:shd w:val="clear" w:color="auto" w:fill="D9D9D9"/>
            <w:vAlign w:val="center"/>
          </w:tcPr>
          <w:p w14:paraId="4EECEA67" w14:textId="77777777" w:rsidR="00E37D2C" w:rsidRPr="00ED4AF8" w:rsidRDefault="00E37D2C" w:rsidP="00E93FDC">
            <w:pPr>
              <w:pStyle w:val="TAC"/>
              <w:rPr>
                <w:sz w:val="13"/>
                <w:lang w:eastAsia="zh-CN"/>
              </w:rPr>
            </w:pPr>
            <w:r w:rsidRPr="00ED4AF8">
              <w:rPr>
                <w:position w:val="-10"/>
              </w:rPr>
              <w:object w:dxaOrig="440" w:dyaOrig="340" w14:anchorId="33E29CCA">
                <v:shape id="_x0000_i1400" type="#_x0000_t75" style="width:15pt;height:12.75pt" o:ole="">
                  <v:imagedata r:id="rId637" o:title=""/>
                </v:shape>
                <o:OLEObject Type="Embed" ProgID="Equation.3" ShapeID="_x0000_i1400" DrawAspect="Content" ObjectID="_1724846284" r:id="rId646"/>
              </w:object>
            </w:r>
          </w:p>
        </w:tc>
        <w:tc>
          <w:tcPr>
            <w:tcW w:w="426" w:type="dxa"/>
            <w:shd w:val="clear" w:color="auto" w:fill="D9D9D9"/>
            <w:vAlign w:val="center"/>
          </w:tcPr>
          <w:p w14:paraId="71E94ABB" w14:textId="77777777" w:rsidR="00E37D2C" w:rsidRPr="00ED4AF8" w:rsidRDefault="00E37D2C" w:rsidP="00E93FDC">
            <w:pPr>
              <w:pStyle w:val="TAC"/>
              <w:rPr>
                <w:sz w:val="13"/>
                <w:lang w:eastAsia="zh-CN"/>
              </w:rPr>
            </w:pPr>
            <w:r w:rsidRPr="00ED4AF8">
              <w:rPr>
                <w:position w:val="-6"/>
              </w:rPr>
              <w:object w:dxaOrig="139" w:dyaOrig="260" w14:anchorId="17A5B280">
                <v:shape id="_x0000_i1401" type="#_x0000_t75" style="width:3pt;height:9pt" o:ole="">
                  <v:imagedata r:id="rId635" o:title=""/>
                </v:shape>
                <o:OLEObject Type="Embed" ProgID="Equation.3" ShapeID="_x0000_i1401" DrawAspect="Content" ObjectID="_1724846285" r:id="rId647"/>
              </w:object>
            </w:r>
          </w:p>
        </w:tc>
        <w:tc>
          <w:tcPr>
            <w:tcW w:w="576" w:type="dxa"/>
            <w:shd w:val="clear" w:color="auto" w:fill="D9D9D9"/>
            <w:vAlign w:val="center"/>
          </w:tcPr>
          <w:p w14:paraId="1DE4D58E" w14:textId="77777777" w:rsidR="00E37D2C" w:rsidRPr="00ED4AF8" w:rsidRDefault="00E37D2C" w:rsidP="00E93FDC">
            <w:pPr>
              <w:pStyle w:val="TAC"/>
              <w:rPr>
                <w:sz w:val="13"/>
                <w:lang w:eastAsia="zh-CN"/>
              </w:rPr>
            </w:pPr>
            <w:r w:rsidRPr="00ED4AF8">
              <w:rPr>
                <w:position w:val="-10"/>
              </w:rPr>
              <w:object w:dxaOrig="440" w:dyaOrig="340" w14:anchorId="4ABD860E">
                <v:shape id="_x0000_i1402" type="#_x0000_t75" style="width:15pt;height:12.75pt" o:ole="">
                  <v:imagedata r:id="rId637" o:title=""/>
                </v:shape>
                <o:OLEObject Type="Embed" ProgID="Equation.3" ShapeID="_x0000_i1402" DrawAspect="Content" ObjectID="_1724846286" r:id="rId648"/>
              </w:object>
            </w:r>
          </w:p>
        </w:tc>
        <w:tc>
          <w:tcPr>
            <w:tcW w:w="426" w:type="dxa"/>
            <w:shd w:val="clear" w:color="auto" w:fill="D9D9D9"/>
            <w:vAlign w:val="center"/>
          </w:tcPr>
          <w:p w14:paraId="6EE17888" w14:textId="77777777" w:rsidR="00E37D2C" w:rsidRPr="00ED4AF8" w:rsidRDefault="00E37D2C" w:rsidP="00E93FDC">
            <w:pPr>
              <w:pStyle w:val="TAC"/>
              <w:rPr>
                <w:sz w:val="13"/>
                <w:lang w:eastAsia="zh-CN"/>
              </w:rPr>
            </w:pPr>
            <w:r w:rsidRPr="00ED4AF8">
              <w:rPr>
                <w:position w:val="-6"/>
              </w:rPr>
              <w:object w:dxaOrig="139" w:dyaOrig="260" w14:anchorId="63CCB1B5">
                <v:shape id="_x0000_i1403" type="#_x0000_t75" style="width:3pt;height:9pt" o:ole="">
                  <v:imagedata r:id="rId635" o:title=""/>
                </v:shape>
                <o:OLEObject Type="Embed" ProgID="Equation.3" ShapeID="_x0000_i1403" DrawAspect="Content" ObjectID="_1724846287" r:id="rId649"/>
              </w:object>
            </w:r>
          </w:p>
        </w:tc>
        <w:tc>
          <w:tcPr>
            <w:tcW w:w="576" w:type="dxa"/>
            <w:shd w:val="clear" w:color="auto" w:fill="D9D9D9"/>
            <w:vAlign w:val="center"/>
          </w:tcPr>
          <w:p w14:paraId="5AD9F257" w14:textId="77777777" w:rsidR="00E37D2C" w:rsidRPr="00ED4AF8" w:rsidRDefault="00E37D2C" w:rsidP="00E93FDC">
            <w:pPr>
              <w:pStyle w:val="TAC"/>
              <w:rPr>
                <w:sz w:val="13"/>
                <w:lang w:eastAsia="zh-CN"/>
              </w:rPr>
            </w:pPr>
            <w:r w:rsidRPr="00ED4AF8">
              <w:rPr>
                <w:position w:val="-10"/>
              </w:rPr>
              <w:object w:dxaOrig="440" w:dyaOrig="340" w14:anchorId="3ECA58CD">
                <v:shape id="_x0000_i1404" type="#_x0000_t75" style="width:15pt;height:12.75pt" o:ole="">
                  <v:imagedata r:id="rId637" o:title=""/>
                </v:shape>
                <o:OLEObject Type="Embed" ProgID="Equation.3" ShapeID="_x0000_i1404" DrawAspect="Content" ObjectID="_1724846288" r:id="rId650"/>
              </w:object>
            </w:r>
          </w:p>
        </w:tc>
        <w:tc>
          <w:tcPr>
            <w:tcW w:w="426" w:type="dxa"/>
            <w:shd w:val="clear" w:color="auto" w:fill="D9D9D9"/>
            <w:vAlign w:val="center"/>
          </w:tcPr>
          <w:p w14:paraId="7632D409" w14:textId="77777777" w:rsidR="00E37D2C" w:rsidRPr="00ED4AF8" w:rsidRDefault="00E37D2C" w:rsidP="00E93FDC">
            <w:pPr>
              <w:pStyle w:val="TAC"/>
              <w:rPr>
                <w:sz w:val="13"/>
                <w:lang w:eastAsia="zh-CN"/>
              </w:rPr>
            </w:pPr>
            <w:r w:rsidRPr="00ED4AF8">
              <w:rPr>
                <w:position w:val="-6"/>
              </w:rPr>
              <w:object w:dxaOrig="139" w:dyaOrig="260" w14:anchorId="73BD8776">
                <v:shape id="_x0000_i1405" type="#_x0000_t75" style="width:3pt;height:9pt" o:ole="">
                  <v:imagedata r:id="rId635" o:title=""/>
                </v:shape>
                <o:OLEObject Type="Embed" ProgID="Equation.3" ShapeID="_x0000_i1405" DrawAspect="Content" ObjectID="_1724846289" r:id="rId651"/>
              </w:object>
            </w:r>
          </w:p>
        </w:tc>
        <w:tc>
          <w:tcPr>
            <w:tcW w:w="576" w:type="dxa"/>
            <w:shd w:val="clear" w:color="auto" w:fill="D9D9D9"/>
            <w:vAlign w:val="center"/>
          </w:tcPr>
          <w:p w14:paraId="16FD54B5" w14:textId="77777777" w:rsidR="00E37D2C" w:rsidRPr="00ED4AF8" w:rsidRDefault="00E37D2C" w:rsidP="00E93FDC">
            <w:pPr>
              <w:pStyle w:val="TAC"/>
              <w:rPr>
                <w:sz w:val="13"/>
                <w:lang w:eastAsia="zh-CN"/>
              </w:rPr>
            </w:pPr>
            <w:r w:rsidRPr="00ED4AF8">
              <w:rPr>
                <w:position w:val="-10"/>
              </w:rPr>
              <w:object w:dxaOrig="440" w:dyaOrig="340" w14:anchorId="4902B5A6">
                <v:shape id="_x0000_i1406" type="#_x0000_t75" style="width:15pt;height:12.75pt" o:ole="">
                  <v:imagedata r:id="rId637" o:title=""/>
                </v:shape>
                <o:OLEObject Type="Embed" ProgID="Equation.3" ShapeID="_x0000_i1406" DrawAspect="Content" ObjectID="_1724846290" r:id="rId652"/>
              </w:object>
            </w:r>
          </w:p>
        </w:tc>
      </w:tr>
      <w:tr w:rsidR="00E37D2C" w:rsidRPr="00ED4AF8" w14:paraId="176F54CA" w14:textId="77777777" w:rsidTr="00E93FDC">
        <w:trPr>
          <w:jc w:val="center"/>
        </w:trPr>
        <w:tc>
          <w:tcPr>
            <w:tcW w:w="377" w:type="dxa"/>
            <w:shd w:val="clear" w:color="auto" w:fill="D9D9D9"/>
            <w:vAlign w:val="center"/>
          </w:tcPr>
          <w:p w14:paraId="24E3A06A" w14:textId="77777777" w:rsidR="00E37D2C" w:rsidRPr="00ED4AF8" w:rsidRDefault="00E37D2C" w:rsidP="00E93FDC">
            <w:pPr>
              <w:pStyle w:val="TAC"/>
              <w:rPr>
                <w:sz w:val="13"/>
                <w:lang w:eastAsia="zh-CN"/>
              </w:rPr>
            </w:pPr>
            <w:r w:rsidRPr="00ED4AF8">
              <w:rPr>
                <w:sz w:val="13"/>
                <w:lang w:eastAsia="zh-CN"/>
              </w:rPr>
              <w:t>0</w:t>
            </w:r>
          </w:p>
        </w:tc>
        <w:tc>
          <w:tcPr>
            <w:tcW w:w="576" w:type="dxa"/>
            <w:vAlign w:val="center"/>
          </w:tcPr>
          <w:p w14:paraId="4B8DC305" w14:textId="77777777" w:rsidR="00E37D2C" w:rsidRPr="00ED4AF8" w:rsidRDefault="00E37D2C" w:rsidP="00E93FDC">
            <w:pPr>
              <w:pStyle w:val="TAC"/>
              <w:rPr>
                <w:sz w:val="13"/>
                <w:lang w:eastAsia="zh-CN"/>
              </w:rPr>
            </w:pPr>
            <w:r w:rsidRPr="00ED4AF8">
              <w:rPr>
                <w:sz w:val="13"/>
                <w:lang w:eastAsia="zh-CN"/>
              </w:rPr>
              <w:t>0</w:t>
            </w:r>
          </w:p>
        </w:tc>
        <w:tc>
          <w:tcPr>
            <w:tcW w:w="377" w:type="dxa"/>
            <w:shd w:val="clear" w:color="auto" w:fill="D9D9D9"/>
            <w:vAlign w:val="center"/>
          </w:tcPr>
          <w:p w14:paraId="187F7FB8" w14:textId="77777777" w:rsidR="00E37D2C" w:rsidRPr="00ED4AF8" w:rsidRDefault="00E37D2C" w:rsidP="00E93FDC">
            <w:pPr>
              <w:pStyle w:val="TAC"/>
              <w:rPr>
                <w:sz w:val="13"/>
                <w:lang w:eastAsia="zh-CN"/>
              </w:rPr>
            </w:pPr>
            <w:r w:rsidRPr="00ED4AF8">
              <w:rPr>
                <w:rFonts w:hint="eastAsia"/>
                <w:sz w:val="13"/>
                <w:lang w:eastAsia="zh-CN"/>
              </w:rPr>
              <w:t>4</w:t>
            </w:r>
          </w:p>
        </w:tc>
        <w:tc>
          <w:tcPr>
            <w:tcW w:w="576" w:type="dxa"/>
            <w:vAlign w:val="center"/>
          </w:tcPr>
          <w:p w14:paraId="6E5374B5" w14:textId="77777777" w:rsidR="00E37D2C" w:rsidRPr="00ED4AF8" w:rsidRDefault="00E37D2C" w:rsidP="00E93FDC">
            <w:pPr>
              <w:pStyle w:val="TAC"/>
              <w:rPr>
                <w:sz w:val="13"/>
                <w:lang w:eastAsia="zh-CN"/>
              </w:rPr>
            </w:pPr>
            <w:r w:rsidRPr="00ED4AF8">
              <w:rPr>
                <w:rFonts w:hint="eastAsia"/>
                <w:sz w:val="13"/>
                <w:lang w:eastAsia="zh-CN"/>
              </w:rPr>
              <w:t>3</w:t>
            </w:r>
          </w:p>
        </w:tc>
        <w:tc>
          <w:tcPr>
            <w:tcW w:w="426" w:type="dxa"/>
            <w:shd w:val="clear" w:color="auto" w:fill="D9D9D9"/>
            <w:vAlign w:val="center"/>
          </w:tcPr>
          <w:p w14:paraId="12B12CCE" w14:textId="77777777" w:rsidR="00E37D2C" w:rsidRPr="00ED4AF8" w:rsidRDefault="00E37D2C" w:rsidP="00E93FDC">
            <w:pPr>
              <w:pStyle w:val="TAC"/>
              <w:rPr>
                <w:sz w:val="13"/>
                <w:lang w:eastAsia="zh-CN"/>
              </w:rPr>
            </w:pPr>
            <w:r w:rsidRPr="00ED4AF8">
              <w:rPr>
                <w:rFonts w:hint="eastAsia"/>
                <w:sz w:val="13"/>
                <w:lang w:eastAsia="zh-CN"/>
              </w:rPr>
              <w:t>8</w:t>
            </w:r>
          </w:p>
        </w:tc>
        <w:tc>
          <w:tcPr>
            <w:tcW w:w="576" w:type="dxa"/>
            <w:vAlign w:val="center"/>
          </w:tcPr>
          <w:p w14:paraId="3210A7CA" w14:textId="77777777" w:rsidR="00E37D2C" w:rsidRPr="00ED4AF8" w:rsidRDefault="00E37D2C" w:rsidP="00E93FDC">
            <w:pPr>
              <w:pStyle w:val="TAC"/>
              <w:rPr>
                <w:sz w:val="13"/>
                <w:lang w:eastAsia="zh-CN"/>
              </w:rPr>
            </w:pPr>
            <w:r w:rsidRPr="00ED4AF8">
              <w:rPr>
                <w:rFonts w:hint="eastAsia"/>
                <w:sz w:val="13"/>
                <w:lang w:eastAsia="zh-CN"/>
              </w:rPr>
              <w:t>8</w:t>
            </w:r>
          </w:p>
        </w:tc>
        <w:tc>
          <w:tcPr>
            <w:tcW w:w="426" w:type="dxa"/>
            <w:shd w:val="clear" w:color="auto" w:fill="D9D9D9"/>
            <w:vAlign w:val="center"/>
          </w:tcPr>
          <w:p w14:paraId="4401B8C3" w14:textId="77777777" w:rsidR="00E37D2C" w:rsidRPr="00ED4AF8" w:rsidRDefault="00E37D2C" w:rsidP="00E93FDC">
            <w:pPr>
              <w:pStyle w:val="TAC"/>
              <w:rPr>
                <w:sz w:val="13"/>
                <w:lang w:eastAsia="zh-CN"/>
              </w:rPr>
            </w:pPr>
            <w:r w:rsidRPr="00ED4AF8">
              <w:rPr>
                <w:rFonts w:hint="eastAsia"/>
                <w:sz w:val="13"/>
                <w:lang w:eastAsia="zh-CN"/>
              </w:rPr>
              <w:t>12</w:t>
            </w:r>
          </w:p>
        </w:tc>
        <w:tc>
          <w:tcPr>
            <w:tcW w:w="576" w:type="dxa"/>
            <w:vAlign w:val="center"/>
          </w:tcPr>
          <w:p w14:paraId="1119FC84" w14:textId="77777777" w:rsidR="00E37D2C" w:rsidRPr="00ED4AF8" w:rsidRDefault="00E37D2C" w:rsidP="00E93FDC">
            <w:pPr>
              <w:pStyle w:val="TAC"/>
              <w:rPr>
                <w:sz w:val="13"/>
                <w:lang w:eastAsia="zh-CN"/>
              </w:rPr>
            </w:pPr>
            <w:r w:rsidRPr="00ED4AF8">
              <w:rPr>
                <w:rFonts w:hint="eastAsia"/>
                <w:sz w:val="13"/>
                <w:lang w:eastAsia="zh-CN"/>
              </w:rPr>
              <w:t>10</w:t>
            </w:r>
          </w:p>
        </w:tc>
        <w:tc>
          <w:tcPr>
            <w:tcW w:w="426" w:type="dxa"/>
            <w:shd w:val="clear" w:color="auto" w:fill="D9D9D9"/>
            <w:vAlign w:val="center"/>
          </w:tcPr>
          <w:p w14:paraId="2CF9081B" w14:textId="77777777" w:rsidR="00E37D2C" w:rsidRPr="00ED4AF8" w:rsidRDefault="00E37D2C" w:rsidP="00E93FDC">
            <w:pPr>
              <w:pStyle w:val="TAC"/>
              <w:rPr>
                <w:sz w:val="13"/>
                <w:lang w:eastAsia="zh-CN"/>
              </w:rPr>
            </w:pPr>
            <w:r w:rsidRPr="00ED4AF8">
              <w:rPr>
                <w:rFonts w:hint="eastAsia"/>
                <w:sz w:val="13"/>
                <w:lang w:eastAsia="zh-CN"/>
              </w:rPr>
              <w:t>16</w:t>
            </w:r>
          </w:p>
        </w:tc>
        <w:tc>
          <w:tcPr>
            <w:tcW w:w="576" w:type="dxa"/>
            <w:vAlign w:val="center"/>
          </w:tcPr>
          <w:p w14:paraId="68B8B777" w14:textId="77777777" w:rsidR="00E37D2C" w:rsidRPr="00ED4AF8" w:rsidRDefault="00E37D2C" w:rsidP="00E93FDC">
            <w:pPr>
              <w:pStyle w:val="TAC"/>
              <w:rPr>
                <w:sz w:val="13"/>
                <w:lang w:eastAsia="zh-CN"/>
              </w:rPr>
            </w:pPr>
            <w:r w:rsidRPr="00ED4AF8">
              <w:rPr>
                <w:rFonts w:hint="eastAsia"/>
                <w:sz w:val="13"/>
                <w:lang w:eastAsia="zh-CN"/>
              </w:rPr>
              <w:t>12</w:t>
            </w:r>
          </w:p>
        </w:tc>
        <w:tc>
          <w:tcPr>
            <w:tcW w:w="426" w:type="dxa"/>
            <w:shd w:val="clear" w:color="auto" w:fill="D9D9D9"/>
            <w:vAlign w:val="center"/>
          </w:tcPr>
          <w:p w14:paraId="11635143" w14:textId="77777777" w:rsidR="00E37D2C" w:rsidRPr="00ED4AF8" w:rsidRDefault="00E37D2C" w:rsidP="00E93FDC">
            <w:pPr>
              <w:pStyle w:val="TAC"/>
              <w:rPr>
                <w:sz w:val="13"/>
                <w:lang w:eastAsia="zh-CN"/>
              </w:rPr>
            </w:pPr>
            <w:r w:rsidRPr="00ED4AF8">
              <w:rPr>
                <w:rFonts w:hint="eastAsia"/>
                <w:sz w:val="13"/>
                <w:lang w:eastAsia="zh-CN"/>
              </w:rPr>
              <w:t>20</w:t>
            </w:r>
          </w:p>
        </w:tc>
        <w:tc>
          <w:tcPr>
            <w:tcW w:w="576" w:type="dxa"/>
            <w:vAlign w:val="center"/>
          </w:tcPr>
          <w:p w14:paraId="2A312293" w14:textId="77777777" w:rsidR="00E37D2C" w:rsidRPr="00ED4AF8" w:rsidRDefault="00E37D2C" w:rsidP="00E93FDC">
            <w:pPr>
              <w:pStyle w:val="TAC"/>
              <w:rPr>
                <w:sz w:val="13"/>
                <w:lang w:eastAsia="zh-CN"/>
              </w:rPr>
            </w:pPr>
            <w:r w:rsidRPr="00ED4AF8">
              <w:rPr>
                <w:rFonts w:hint="eastAsia"/>
                <w:sz w:val="13"/>
                <w:lang w:eastAsia="zh-CN"/>
              </w:rPr>
              <w:t>14</w:t>
            </w:r>
          </w:p>
        </w:tc>
        <w:tc>
          <w:tcPr>
            <w:tcW w:w="426" w:type="dxa"/>
            <w:shd w:val="clear" w:color="auto" w:fill="D9D9D9"/>
            <w:vAlign w:val="center"/>
          </w:tcPr>
          <w:p w14:paraId="3A0833D3" w14:textId="77777777" w:rsidR="00E37D2C" w:rsidRPr="00ED4AF8" w:rsidRDefault="00E37D2C" w:rsidP="00E93FDC">
            <w:pPr>
              <w:pStyle w:val="TAC"/>
              <w:rPr>
                <w:sz w:val="13"/>
                <w:lang w:eastAsia="zh-CN"/>
              </w:rPr>
            </w:pPr>
            <w:r w:rsidRPr="00ED4AF8">
              <w:rPr>
                <w:rFonts w:hint="eastAsia"/>
                <w:sz w:val="13"/>
                <w:lang w:eastAsia="zh-CN"/>
              </w:rPr>
              <w:t>24</w:t>
            </w:r>
          </w:p>
        </w:tc>
        <w:tc>
          <w:tcPr>
            <w:tcW w:w="576" w:type="dxa"/>
            <w:vAlign w:val="center"/>
          </w:tcPr>
          <w:p w14:paraId="67B8F7FF" w14:textId="77777777" w:rsidR="00E37D2C" w:rsidRPr="00ED4AF8" w:rsidRDefault="00E37D2C" w:rsidP="00E93FDC">
            <w:pPr>
              <w:pStyle w:val="TAC"/>
              <w:rPr>
                <w:sz w:val="13"/>
                <w:lang w:eastAsia="zh-CN"/>
              </w:rPr>
            </w:pPr>
            <w:r w:rsidRPr="00ED4AF8">
              <w:rPr>
                <w:rFonts w:hint="eastAsia"/>
                <w:sz w:val="13"/>
                <w:lang w:eastAsia="zh-CN"/>
              </w:rPr>
              <w:t>24</w:t>
            </w:r>
          </w:p>
        </w:tc>
        <w:tc>
          <w:tcPr>
            <w:tcW w:w="426" w:type="dxa"/>
            <w:shd w:val="clear" w:color="auto" w:fill="D9D9D9"/>
            <w:vAlign w:val="center"/>
          </w:tcPr>
          <w:p w14:paraId="3E0EE361" w14:textId="77777777" w:rsidR="00E37D2C" w:rsidRPr="00ED4AF8" w:rsidRDefault="00E37D2C" w:rsidP="00E93FDC">
            <w:pPr>
              <w:pStyle w:val="TAC"/>
              <w:rPr>
                <w:sz w:val="13"/>
                <w:lang w:eastAsia="zh-CN"/>
              </w:rPr>
            </w:pPr>
            <w:r w:rsidRPr="00ED4AF8">
              <w:rPr>
                <w:rFonts w:hint="eastAsia"/>
                <w:sz w:val="13"/>
                <w:lang w:eastAsia="zh-CN"/>
              </w:rPr>
              <w:t>28</w:t>
            </w:r>
          </w:p>
        </w:tc>
        <w:tc>
          <w:tcPr>
            <w:tcW w:w="576" w:type="dxa"/>
            <w:vAlign w:val="center"/>
          </w:tcPr>
          <w:p w14:paraId="5C35CFBC" w14:textId="77777777" w:rsidR="00E37D2C" w:rsidRPr="00ED4AF8" w:rsidRDefault="00E37D2C" w:rsidP="00E93FDC">
            <w:pPr>
              <w:pStyle w:val="TAC"/>
              <w:rPr>
                <w:sz w:val="13"/>
                <w:lang w:eastAsia="zh-CN"/>
              </w:rPr>
            </w:pPr>
            <w:r w:rsidRPr="00ED4AF8">
              <w:rPr>
                <w:rFonts w:hint="eastAsia"/>
                <w:sz w:val="13"/>
                <w:lang w:eastAsia="zh-CN"/>
              </w:rPr>
              <w:t>27</w:t>
            </w:r>
          </w:p>
        </w:tc>
      </w:tr>
      <w:tr w:rsidR="00E37D2C" w:rsidRPr="00ED4AF8" w14:paraId="663F9513" w14:textId="77777777" w:rsidTr="00E93FDC">
        <w:trPr>
          <w:jc w:val="center"/>
        </w:trPr>
        <w:tc>
          <w:tcPr>
            <w:tcW w:w="377" w:type="dxa"/>
            <w:shd w:val="clear" w:color="auto" w:fill="D9D9D9"/>
            <w:vAlign w:val="center"/>
          </w:tcPr>
          <w:p w14:paraId="251475AB" w14:textId="77777777" w:rsidR="00E37D2C" w:rsidRPr="00ED4AF8" w:rsidRDefault="00E37D2C" w:rsidP="00E93FDC">
            <w:pPr>
              <w:pStyle w:val="TAC"/>
              <w:rPr>
                <w:sz w:val="13"/>
                <w:lang w:eastAsia="zh-CN"/>
              </w:rPr>
            </w:pPr>
            <w:r w:rsidRPr="00ED4AF8">
              <w:rPr>
                <w:sz w:val="13"/>
                <w:lang w:eastAsia="zh-CN"/>
              </w:rPr>
              <w:t>1</w:t>
            </w:r>
          </w:p>
        </w:tc>
        <w:tc>
          <w:tcPr>
            <w:tcW w:w="576" w:type="dxa"/>
            <w:vAlign w:val="center"/>
          </w:tcPr>
          <w:p w14:paraId="1CF2E203" w14:textId="77777777" w:rsidR="00E37D2C" w:rsidRPr="00ED4AF8" w:rsidRDefault="00E37D2C" w:rsidP="00E93FDC">
            <w:pPr>
              <w:pStyle w:val="TAC"/>
              <w:rPr>
                <w:sz w:val="13"/>
                <w:lang w:eastAsia="zh-CN"/>
              </w:rPr>
            </w:pPr>
            <w:r w:rsidRPr="00ED4AF8">
              <w:rPr>
                <w:sz w:val="13"/>
                <w:lang w:eastAsia="zh-CN"/>
              </w:rPr>
              <w:t>1</w:t>
            </w:r>
          </w:p>
        </w:tc>
        <w:tc>
          <w:tcPr>
            <w:tcW w:w="377" w:type="dxa"/>
            <w:shd w:val="clear" w:color="auto" w:fill="D9D9D9"/>
            <w:vAlign w:val="center"/>
          </w:tcPr>
          <w:p w14:paraId="2CD54C1B" w14:textId="77777777" w:rsidR="00E37D2C" w:rsidRPr="00ED4AF8" w:rsidRDefault="00E37D2C" w:rsidP="00E93FDC">
            <w:pPr>
              <w:pStyle w:val="TAC"/>
              <w:rPr>
                <w:sz w:val="13"/>
                <w:lang w:eastAsia="zh-CN"/>
              </w:rPr>
            </w:pPr>
            <w:r w:rsidRPr="00ED4AF8">
              <w:rPr>
                <w:rFonts w:hint="eastAsia"/>
                <w:sz w:val="13"/>
                <w:lang w:eastAsia="zh-CN"/>
              </w:rPr>
              <w:t>5</w:t>
            </w:r>
          </w:p>
        </w:tc>
        <w:tc>
          <w:tcPr>
            <w:tcW w:w="576" w:type="dxa"/>
            <w:vAlign w:val="center"/>
          </w:tcPr>
          <w:p w14:paraId="0DD5786F" w14:textId="77777777" w:rsidR="00E37D2C" w:rsidRPr="00ED4AF8" w:rsidRDefault="00E37D2C" w:rsidP="00E93FDC">
            <w:pPr>
              <w:pStyle w:val="TAC"/>
              <w:rPr>
                <w:sz w:val="13"/>
                <w:lang w:eastAsia="zh-CN"/>
              </w:rPr>
            </w:pPr>
            <w:r w:rsidRPr="00ED4AF8">
              <w:rPr>
                <w:rFonts w:hint="eastAsia"/>
                <w:sz w:val="13"/>
                <w:lang w:eastAsia="zh-CN"/>
              </w:rPr>
              <w:t>5</w:t>
            </w:r>
          </w:p>
        </w:tc>
        <w:tc>
          <w:tcPr>
            <w:tcW w:w="426" w:type="dxa"/>
            <w:shd w:val="clear" w:color="auto" w:fill="D9D9D9"/>
            <w:vAlign w:val="center"/>
          </w:tcPr>
          <w:p w14:paraId="5179FEE2" w14:textId="77777777" w:rsidR="00E37D2C" w:rsidRPr="00ED4AF8" w:rsidRDefault="00E37D2C" w:rsidP="00E93FDC">
            <w:pPr>
              <w:pStyle w:val="TAC"/>
              <w:rPr>
                <w:sz w:val="13"/>
                <w:lang w:eastAsia="zh-CN"/>
              </w:rPr>
            </w:pPr>
            <w:r w:rsidRPr="00ED4AF8">
              <w:rPr>
                <w:rFonts w:hint="eastAsia"/>
                <w:sz w:val="13"/>
                <w:lang w:eastAsia="zh-CN"/>
              </w:rPr>
              <w:t>9</w:t>
            </w:r>
          </w:p>
        </w:tc>
        <w:tc>
          <w:tcPr>
            <w:tcW w:w="576" w:type="dxa"/>
            <w:vAlign w:val="center"/>
          </w:tcPr>
          <w:p w14:paraId="503405A8" w14:textId="77777777" w:rsidR="00E37D2C" w:rsidRPr="00ED4AF8" w:rsidRDefault="00E37D2C" w:rsidP="00E93FDC">
            <w:pPr>
              <w:pStyle w:val="TAC"/>
              <w:rPr>
                <w:sz w:val="13"/>
                <w:lang w:eastAsia="zh-CN"/>
              </w:rPr>
            </w:pPr>
            <w:r w:rsidRPr="00ED4AF8">
              <w:rPr>
                <w:rFonts w:hint="eastAsia"/>
                <w:sz w:val="13"/>
                <w:lang w:eastAsia="zh-CN"/>
              </w:rPr>
              <w:t>16</w:t>
            </w:r>
          </w:p>
        </w:tc>
        <w:tc>
          <w:tcPr>
            <w:tcW w:w="426" w:type="dxa"/>
            <w:shd w:val="clear" w:color="auto" w:fill="D9D9D9"/>
            <w:vAlign w:val="center"/>
          </w:tcPr>
          <w:p w14:paraId="76C9EAE6" w14:textId="77777777" w:rsidR="00E37D2C" w:rsidRPr="00ED4AF8" w:rsidRDefault="00E37D2C" w:rsidP="00E93FDC">
            <w:pPr>
              <w:pStyle w:val="TAC"/>
              <w:rPr>
                <w:sz w:val="13"/>
                <w:lang w:eastAsia="zh-CN"/>
              </w:rPr>
            </w:pPr>
            <w:r w:rsidRPr="00ED4AF8">
              <w:rPr>
                <w:rFonts w:hint="eastAsia"/>
                <w:sz w:val="13"/>
                <w:lang w:eastAsia="zh-CN"/>
              </w:rPr>
              <w:t>13</w:t>
            </w:r>
          </w:p>
        </w:tc>
        <w:tc>
          <w:tcPr>
            <w:tcW w:w="576" w:type="dxa"/>
            <w:vAlign w:val="center"/>
          </w:tcPr>
          <w:p w14:paraId="3B4576D6" w14:textId="77777777" w:rsidR="00E37D2C" w:rsidRPr="00ED4AF8" w:rsidRDefault="00E37D2C" w:rsidP="00E93FDC">
            <w:pPr>
              <w:pStyle w:val="TAC"/>
              <w:rPr>
                <w:sz w:val="13"/>
                <w:lang w:eastAsia="zh-CN"/>
              </w:rPr>
            </w:pPr>
            <w:r w:rsidRPr="00ED4AF8">
              <w:rPr>
                <w:rFonts w:hint="eastAsia"/>
                <w:sz w:val="13"/>
                <w:lang w:eastAsia="zh-CN"/>
              </w:rPr>
              <w:t>18</w:t>
            </w:r>
          </w:p>
        </w:tc>
        <w:tc>
          <w:tcPr>
            <w:tcW w:w="426" w:type="dxa"/>
            <w:shd w:val="clear" w:color="auto" w:fill="D9D9D9"/>
            <w:vAlign w:val="center"/>
          </w:tcPr>
          <w:p w14:paraId="72ECBE30" w14:textId="77777777" w:rsidR="00E37D2C" w:rsidRPr="00ED4AF8" w:rsidRDefault="00E37D2C" w:rsidP="00E93FDC">
            <w:pPr>
              <w:pStyle w:val="TAC"/>
              <w:rPr>
                <w:sz w:val="13"/>
                <w:lang w:eastAsia="zh-CN"/>
              </w:rPr>
            </w:pPr>
            <w:r w:rsidRPr="00ED4AF8">
              <w:rPr>
                <w:rFonts w:hint="eastAsia"/>
                <w:sz w:val="13"/>
                <w:lang w:eastAsia="zh-CN"/>
              </w:rPr>
              <w:t>17</w:t>
            </w:r>
          </w:p>
        </w:tc>
        <w:tc>
          <w:tcPr>
            <w:tcW w:w="576" w:type="dxa"/>
            <w:vAlign w:val="center"/>
          </w:tcPr>
          <w:p w14:paraId="7F493E74" w14:textId="77777777" w:rsidR="00E37D2C" w:rsidRPr="00ED4AF8" w:rsidRDefault="00E37D2C" w:rsidP="00E93FDC">
            <w:pPr>
              <w:pStyle w:val="TAC"/>
              <w:rPr>
                <w:sz w:val="13"/>
                <w:lang w:eastAsia="zh-CN"/>
              </w:rPr>
            </w:pPr>
            <w:r w:rsidRPr="00ED4AF8">
              <w:rPr>
                <w:rFonts w:hint="eastAsia"/>
                <w:sz w:val="13"/>
                <w:lang w:eastAsia="zh-CN"/>
              </w:rPr>
              <w:t>20</w:t>
            </w:r>
          </w:p>
        </w:tc>
        <w:tc>
          <w:tcPr>
            <w:tcW w:w="426" w:type="dxa"/>
            <w:shd w:val="clear" w:color="auto" w:fill="D9D9D9"/>
            <w:vAlign w:val="center"/>
          </w:tcPr>
          <w:p w14:paraId="37EDF4A2" w14:textId="77777777" w:rsidR="00E37D2C" w:rsidRPr="00ED4AF8" w:rsidRDefault="00E37D2C" w:rsidP="00E93FDC">
            <w:pPr>
              <w:pStyle w:val="TAC"/>
              <w:rPr>
                <w:sz w:val="13"/>
                <w:lang w:eastAsia="zh-CN"/>
              </w:rPr>
            </w:pPr>
            <w:r w:rsidRPr="00ED4AF8">
              <w:rPr>
                <w:rFonts w:hint="eastAsia"/>
                <w:sz w:val="13"/>
                <w:lang w:eastAsia="zh-CN"/>
              </w:rPr>
              <w:t>21</w:t>
            </w:r>
          </w:p>
        </w:tc>
        <w:tc>
          <w:tcPr>
            <w:tcW w:w="576" w:type="dxa"/>
            <w:vAlign w:val="center"/>
          </w:tcPr>
          <w:p w14:paraId="3ECEB482" w14:textId="77777777" w:rsidR="00E37D2C" w:rsidRPr="00ED4AF8" w:rsidRDefault="00E37D2C" w:rsidP="00E93FDC">
            <w:pPr>
              <w:pStyle w:val="TAC"/>
              <w:rPr>
                <w:sz w:val="13"/>
                <w:lang w:eastAsia="zh-CN"/>
              </w:rPr>
            </w:pPr>
            <w:r w:rsidRPr="00ED4AF8">
              <w:rPr>
                <w:rFonts w:hint="eastAsia"/>
                <w:sz w:val="13"/>
                <w:lang w:eastAsia="zh-CN"/>
              </w:rPr>
              <w:t>22</w:t>
            </w:r>
          </w:p>
        </w:tc>
        <w:tc>
          <w:tcPr>
            <w:tcW w:w="426" w:type="dxa"/>
            <w:shd w:val="clear" w:color="auto" w:fill="D9D9D9"/>
            <w:vAlign w:val="center"/>
          </w:tcPr>
          <w:p w14:paraId="1AEFA7E9" w14:textId="77777777" w:rsidR="00E37D2C" w:rsidRPr="00ED4AF8" w:rsidRDefault="00E37D2C" w:rsidP="00E93FDC">
            <w:pPr>
              <w:pStyle w:val="TAC"/>
              <w:rPr>
                <w:sz w:val="13"/>
                <w:lang w:eastAsia="zh-CN"/>
              </w:rPr>
            </w:pPr>
            <w:r w:rsidRPr="00ED4AF8">
              <w:rPr>
                <w:rFonts w:hint="eastAsia"/>
                <w:sz w:val="13"/>
                <w:lang w:eastAsia="zh-CN"/>
              </w:rPr>
              <w:t>25</w:t>
            </w:r>
          </w:p>
        </w:tc>
        <w:tc>
          <w:tcPr>
            <w:tcW w:w="576" w:type="dxa"/>
            <w:vAlign w:val="center"/>
          </w:tcPr>
          <w:p w14:paraId="77095076" w14:textId="77777777" w:rsidR="00E37D2C" w:rsidRPr="00ED4AF8" w:rsidRDefault="00E37D2C" w:rsidP="00E93FDC">
            <w:pPr>
              <w:pStyle w:val="TAC"/>
              <w:rPr>
                <w:sz w:val="13"/>
                <w:lang w:eastAsia="zh-CN"/>
              </w:rPr>
            </w:pPr>
            <w:r w:rsidRPr="00ED4AF8">
              <w:rPr>
                <w:rFonts w:hint="eastAsia"/>
                <w:sz w:val="13"/>
                <w:lang w:eastAsia="zh-CN"/>
              </w:rPr>
              <w:t>25</w:t>
            </w:r>
          </w:p>
        </w:tc>
        <w:tc>
          <w:tcPr>
            <w:tcW w:w="426" w:type="dxa"/>
            <w:shd w:val="clear" w:color="auto" w:fill="D9D9D9"/>
            <w:vAlign w:val="center"/>
          </w:tcPr>
          <w:p w14:paraId="3B60AF43" w14:textId="77777777" w:rsidR="00E37D2C" w:rsidRPr="00ED4AF8" w:rsidRDefault="00E37D2C" w:rsidP="00E93FDC">
            <w:pPr>
              <w:pStyle w:val="TAC"/>
              <w:rPr>
                <w:sz w:val="13"/>
                <w:lang w:eastAsia="zh-CN"/>
              </w:rPr>
            </w:pPr>
            <w:r w:rsidRPr="00ED4AF8">
              <w:rPr>
                <w:rFonts w:hint="eastAsia"/>
                <w:sz w:val="13"/>
                <w:lang w:eastAsia="zh-CN"/>
              </w:rPr>
              <w:t>29</w:t>
            </w:r>
          </w:p>
        </w:tc>
        <w:tc>
          <w:tcPr>
            <w:tcW w:w="576" w:type="dxa"/>
            <w:vAlign w:val="center"/>
          </w:tcPr>
          <w:p w14:paraId="07306281" w14:textId="77777777" w:rsidR="00E37D2C" w:rsidRPr="00ED4AF8" w:rsidRDefault="00E37D2C" w:rsidP="00E93FDC">
            <w:pPr>
              <w:pStyle w:val="TAC"/>
              <w:rPr>
                <w:sz w:val="13"/>
                <w:lang w:eastAsia="zh-CN"/>
              </w:rPr>
            </w:pPr>
            <w:r w:rsidRPr="00ED4AF8">
              <w:rPr>
                <w:rFonts w:hint="eastAsia"/>
                <w:sz w:val="13"/>
                <w:lang w:eastAsia="zh-CN"/>
              </w:rPr>
              <w:t>29</w:t>
            </w:r>
          </w:p>
        </w:tc>
      </w:tr>
      <w:tr w:rsidR="00E37D2C" w:rsidRPr="00ED4AF8" w14:paraId="18B250B4" w14:textId="77777777" w:rsidTr="00E93FDC">
        <w:trPr>
          <w:jc w:val="center"/>
        </w:trPr>
        <w:tc>
          <w:tcPr>
            <w:tcW w:w="377" w:type="dxa"/>
            <w:shd w:val="clear" w:color="auto" w:fill="D9D9D9"/>
            <w:vAlign w:val="center"/>
          </w:tcPr>
          <w:p w14:paraId="3046EC2B" w14:textId="77777777" w:rsidR="00E37D2C" w:rsidRPr="00ED4AF8" w:rsidRDefault="00E37D2C" w:rsidP="00E93FDC">
            <w:pPr>
              <w:pStyle w:val="TAC"/>
              <w:rPr>
                <w:sz w:val="13"/>
                <w:lang w:eastAsia="zh-CN"/>
              </w:rPr>
            </w:pPr>
            <w:r w:rsidRPr="00ED4AF8">
              <w:rPr>
                <w:sz w:val="13"/>
                <w:lang w:eastAsia="zh-CN"/>
              </w:rPr>
              <w:t>2</w:t>
            </w:r>
          </w:p>
        </w:tc>
        <w:tc>
          <w:tcPr>
            <w:tcW w:w="576" w:type="dxa"/>
            <w:vAlign w:val="center"/>
          </w:tcPr>
          <w:p w14:paraId="2BDF0789" w14:textId="77777777" w:rsidR="00E37D2C" w:rsidRPr="00ED4AF8" w:rsidRDefault="00E37D2C" w:rsidP="00E93FDC">
            <w:pPr>
              <w:pStyle w:val="TAC"/>
              <w:rPr>
                <w:sz w:val="13"/>
                <w:lang w:eastAsia="zh-CN"/>
              </w:rPr>
            </w:pPr>
            <w:r w:rsidRPr="00ED4AF8">
              <w:rPr>
                <w:sz w:val="13"/>
                <w:lang w:eastAsia="zh-CN"/>
              </w:rPr>
              <w:t>2</w:t>
            </w:r>
          </w:p>
        </w:tc>
        <w:tc>
          <w:tcPr>
            <w:tcW w:w="377" w:type="dxa"/>
            <w:shd w:val="clear" w:color="auto" w:fill="D9D9D9"/>
            <w:vAlign w:val="center"/>
          </w:tcPr>
          <w:p w14:paraId="2630EB69" w14:textId="77777777" w:rsidR="00E37D2C" w:rsidRPr="00ED4AF8" w:rsidRDefault="00E37D2C" w:rsidP="00E93FDC">
            <w:pPr>
              <w:pStyle w:val="TAC"/>
              <w:rPr>
                <w:sz w:val="13"/>
                <w:lang w:eastAsia="zh-CN"/>
              </w:rPr>
            </w:pPr>
            <w:r w:rsidRPr="00ED4AF8">
              <w:rPr>
                <w:rFonts w:hint="eastAsia"/>
                <w:sz w:val="13"/>
                <w:lang w:eastAsia="zh-CN"/>
              </w:rPr>
              <w:t>6</w:t>
            </w:r>
          </w:p>
        </w:tc>
        <w:tc>
          <w:tcPr>
            <w:tcW w:w="576" w:type="dxa"/>
            <w:vAlign w:val="center"/>
          </w:tcPr>
          <w:p w14:paraId="3DC3F06A" w14:textId="77777777" w:rsidR="00E37D2C" w:rsidRPr="00ED4AF8" w:rsidRDefault="00E37D2C" w:rsidP="00E93FDC">
            <w:pPr>
              <w:pStyle w:val="TAC"/>
              <w:rPr>
                <w:sz w:val="13"/>
                <w:lang w:eastAsia="zh-CN"/>
              </w:rPr>
            </w:pPr>
            <w:r w:rsidRPr="00ED4AF8">
              <w:rPr>
                <w:rFonts w:hint="eastAsia"/>
                <w:sz w:val="13"/>
                <w:lang w:eastAsia="zh-CN"/>
              </w:rPr>
              <w:t>6</w:t>
            </w:r>
          </w:p>
        </w:tc>
        <w:tc>
          <w:tcPr>
            <w:tcW w:w="426" w:type="dxa"/>
            <w:shd w:val="clear" w:color="auto" w:fill="D9D9D9"/>
            <w:vAlign w:val="center"/>
          </w:tcPr>
          <w:p w14:paraId="20EAE11C" w14:textId="77777777" w:rsidR="00E37D2C" w:rsidRPr="00ED4AF8" w:rsidRDefault="00E37D2C" w:rsidP="00E93FDC">
            <w:pPr>
              <w:pStyle w:val="TAC"/>
              <w:rPr>
                <w:sz w:val="13"/>
                <w:lang w:eastAsia="zh-CN"/>
              </w:rPr>
            </w:pPr>
            <w:r w:rsidRPr="00ED4AF8">
              <w:rPr>
                <w:rFonts w:hint="eastAsia"/>
                <w:sz w:val="13"/>
                <w:lang w:eastAsia="zh-CN"/>
              </w:rPr>
              <w:t>10</w:t>
            </w:r>
          </w:p>
        </w:tc>
        <w:tc>
          <w:tcPr>
            <w:tcW w:w="576" w:type="dxa"/>
            <w:vAlign w:val="center"/>
          </w:tcPr>
          <w:p w14:paraId="6DCAB766" w14:textId="77777777" w:rsidR="00E37D2C" w:rsidRPr="00ED4AF8" w:rsidRDefault="00E37D2C" w:rsidP="00E93FDC">
            <w:pPr>
              <w:pStyle w:val="TAC"/>
              <w:rPr>
                <w:sz w:val="13"/>
                <w:lang w:eastAsia="zh-CN"/>
              </w:rPr>
            </w:pPr>
            <w:r w:rsidRPr="00ED4AF8">
              <w:rPr>
                <w:rFonts w:hint="eastAsia"/>
                <w:sz w:val="13"/>
                <w:lang w:eastAsia="zh-CN"/>
              </w:rPr>
              <w:t>9</w:t>
            </w:r>
          </w:p>
        </w:tc>
        <w:tc>
          <w:tcPr>
            <w:tcW w:w="426" w:type="dxa"/>
            <w:shd w:val="clear" w:color="auto" w:fill="D9D9D9"/>
            <w:vAlign w:val="center"/>
          </w:tcPr>
          <w:p w14:paraId="14EAC828" w14:textId="77777777" w:rsidR="00E37D2C" w:rsidRPr="00ED4AF8" w:rsidRDefault="00E37D2C" w:rsidP="00E93FDC">
            <w:pPr>
              <w:pStyle w:val="TAC"/>
              <w:rPr>
                <w:sz w:val="13"/>
                <w:lang w:eastAsia="zh-CN"/>
              </w:rPr>
            </w:pPr>
            <w:r w:rsidRPr="00ED4AF8">
              <w:rPr>
                <w:rFonts w:hint="eastAsia"/>
                <w:sz w:val="13"/>
                <w:lang w:eastAsia="zh-CN"/>
              </w:rPr>
              <w:t>14</w:t>
            </w:r>
          </w:p>
        </w:tc>
        <w:tc>
          <w:tcPr>
            <w:tcW w:w="576" w:type="dxa"/>
            <w:vAlign w:val="center"/>
          </w:tcPr>
          <w:p w14:paraId="0E0D6300" w14:textId="77777777" w:rsidR="00E37D2C" w:rsidRPr="00ED4AF8" w:rsidRDefault="00E37D2C" w:rsidP="00E93FDC">
            <w:pPr>
              <w:pStyle w:val="TAC"/>
              <w:rPr>
                <w:sz w:val="13"/>
                <w:lang w:eastAsia="zh-CN"/>
              </w:rPr>
            </w:pPr>
            <w:r w:rsidRPr="00ED4AF8">
              <w:rPr>
                <w:rFonts w:hint="eastAsia"/>
                <w:sz w:val="13"/>
                <w:lang w:eastAsia="zh-CN"/>
              </w:rPr>
              <w:t>11</w:t>
            </w:r>
          </w:p>
        </w:tc>
        <w:tc>
          <w:tcPr>
            <w:tcW w:w="426" w:type="dxa"/>
            <w:shd w:val="clear" w:color="auto" w:fill="D9D9D9"/>
            <w:vAlign w:val="center"/>
          </w:tcPr>
          <w:p w14:paraId="329BC0E1" w14:textId="77777777" w:rsidR="00E37D2C" w:rsidRPr="00ED4AF8" w:rsidRDefault="00E37D2C" w:rsidP="00E93FDC">
            <w:pPr>
              <w:pStyle w:val="TAC"/>
              <w:rPr>
                <w:sz w:val="13"/>
                <w:lang w:eastAsia="zh-CN"/>
              </w:rPr>
            </w:pPr>
            <w:r w:rsidRPr="00ED4AF8">
              <w:rPr>
                <w:rFonts w:hint="eastAsia"/>
                <w:sz w:val="13"/>
                <w:lang w:eastAsia="zh-CN"/>
              </w:rPr>
              <w:t>18</w:t>
            </w:r>
          </w:p>
        </w:tc>
        <w:tc>
          <w:tcPr>
            <w:tcW w:w="576" w:type="dxa"/>
            <w:vAlign w:val="center"/>
          </w:tcPr>
          <w:p w14:paraId="1C435554" w14:textId="77777777" w:rsidR="00E37D2C" w:rsidRPr="00ED4AF8" w:rsidRDefault="00E37D2C" w:rsidP="00E93FDC">
            <w:pPr>
              <w:pStyle w:val="TAC"/>
              <w:rPr>
                <w:sz w:val="13"/>
                <w:lang w:eastAsia="zh-CN"/>
              </w:rPr>
            </w:pPr>
            <w:r w:rsidRPr="00ED4AF8">
              <w:rPr>
                <w:rFonts w:hint="eastAsia"/>
                <w:sz w:val="13"/>
                <w:lang w:eastAsia="zh-CN"/>
              </w:rPr>
              <w:t>13</w:t>
            </w:r>
          </w:p>
        </w:tc>
        <w:tc>
          <w:tcPr>
            <w:tcW w:w="426" w:type="dxa"/>
            <w:shd w:val="clear" w:color="auto" w:fill="D9D9D9"/>
            <w:vAlign w:val="center"/>
          </w:tcPr>
          <w:p w14:paraId="5E2D25F8" w14:textId="77777777" w:rsidR="00E37D2C" w:rsidRPr="00ED4AF8" w:rsidRDefault="00E37D2C" w:rsidP="00E93FDC">
            <w:pPr>
              <w:pStyle w:val="TAC"/>
              <w:rPr>
                <w:sz w:val="13"/>
                <w:lang w:eastAsia="zh-CN"/>
              </w:rPr>
            </w:pPr>
            <w:r w:rsidRPr="00ED4AF8">
              <w:rPr>
                <w:rFonts w:hint="eastAsia"/>
                <w:sz w:val="13"/>
                <w:lang w:eastAsia="zh-CN"/>
              </w:rPr>
              <w:t>22</w:t>
            </w:r>
          </w:p>
        </w:tc>
        <w:tc>
          <w:tcPr>
            <w:tcW w:w="576" w:type="dxa"/>
            <w:vAlign w:val="center"/>
          </w:tcPr>
          <w:p w14:paraId="05168C9D" w14:textId="77777777" w:rsidR="00E37D2C" w:rsidRPr="00ED4AF8" w:rsidRDefault="00E37D2C" w:rsidP="00E93FDC">
            <w:pPr>
              <w:pStyle w:val="TAC"/>
              <w:rPr>
                <w:sz w:val="13"/>
                <w:lang w:eastAsia="zh-CN"/>
              </w:rPr>
            </w:pPr>
            <w:r w:rsidRPr="00ED4AF8">
              <w:rPr>
                <w:rFonts w:hint="eastAsia"/>
                <w:sz w:val="13"/>
                <w:lang w:eastAsia="zh-CN"/>
              </w:rPr>
              <w:t>15</w:t>
            </w:r>
          </w:p>
        </w:tc>
        <w:tc>
          <w:tcPr>
            <w:tcW w:w="426" w:type="dxa"/>
            <w:shd w:val="clear" w:color="auto" w:fill="D9D9D9"/>
            <w:vAlign w:val="center"/>
          </w:tcPr>
          <w:p w14:paraId="4D1D1DA1" w14:textId="77777777" w:rsidR="00E37D2C" w:rsidRPr="00ED4AF8" w:rsidRDefault="00E37D2C" w:rsidP="00E93FDC">
            <w:pPr>
              <w:pStyle w:val="TAC"/>
              <w:rPr>
                <w:sz w:val="13"/>
                <w:lang w:eastAsia="zh-CN"/>
              </w:rPr>
            </w:pPr>
            <w:r w:rsidRPr="00ED4AF8">
              <w:rPr>
                <w:rFonts w:hint="eastAsia"/>
                <w:sz w:val="13"/>
                <w:lang w:eastAsia="zh-CN"/>
              </w:rPr>
              <w:t>26</w:t>
            </w:r>
          </w:p>
        </w:tc>
        <w:tc>
          <w:tcPr>
            <w:tcW w:w="576" w:type="dxa"/>
            <w:vAlign w:val="center"/>
          </w:tcPr>
          <w:p w14:paraId="710684F9" w14:textId="77777777" w:rsidR="00E37D2C" w:rsidRPr="00ED4AF8" w:rsidRDefault="00E37D2C" w:rsidP="00E93FDC">
            <w:pPr>
              <w:pStyle w:val="TAC"/>
              <w:rPr>
                <w:sz w:val="13"/>
                <w:lang w:eastAsia="zh-CN"/>
              </w:rPr>
            </w:pPr>
            <w:r w:rsidRPr="00ED4AF8">
              <w:rPr>
                <w:rFonts w:hint="eastAsia"/>
                <w:sz w:val="13"/>
                <w:lang w:eastAsia="zh-CN"/>
              </w:rPr>
              <w:t>26</w:t>
            </w:r>
          </w:p>
        </w:tc>
        <w:tc>
          <w:tcPr>
            <w:tcW w:w="426" w:type="dxa"/>
            <w:shd w:val="clear" w:color="auto" w:fill="D9D9D9"/>
            <w:vAlign w:val="center"/>
          </w:tcPr>
          <w:p w14:paraId="22283C58" w14:textId="77777777" w:rsidR="00E37D2C" w:rsidRPr="00ED4AF8" w:rsidRDefault="00E37D2C" w:rsidP="00E93FDC">
            <w:pPr>
              <w:pStyle w:val="TAC"/>
              <w:rPr>
                <w:sz w:val="13"/>
                <w:lang w:eastAsia="zh-CN"/>
              </w:rPr>
            </w:pPr>
            <w:r w:rsidRPr="00ED4AF8">
              <w:rPr>
                <w:rFonts w:hint="eastAsia"/>
                <w:sz w:val="13"/>
                <w:lang w:eastAsia="zh-CN"/>
              </w:rPr>
              <w:t>30</w:t>
            </w:r>
          </w:p>
        </w:tc>
        <w:tc>
          <w:tcPr>
            <w:tcW w:w="576" w:type="dxa"/>
            <w:vAlign w:val="center"/>
          </w:tcPr>
          <w:p w14:paraId="7C9FC76B" w14:textId="77777777" w:rsidR="00E37D2C" w:rsidRPr="00ED4AF8" w:rsidRDefault="00E37D2C" w:rsidP="00E93FDC">
            <w:pPr>
              <w:pStyle w:val="TAC"/>
              <w:rPr>
                <w:sz w:val="13"/>
                <w:lang w:eastAsia="zh-CN"/>
              </w:rPr>
            </w:pPr>
            <w:r w:rsidRPr="00ED4AF8">
              <w:rPr>
                <w:rFonts w:hint="eastAsia"/>
                <w:sz w:val="13"/>
                <w:lang w:eastAsia="zh-CN"/>
              </w:rPr>
              <w:t>30</w:t>
            </w:r>
          </w:p>
        </w:tc>
      </w:tr>
      <w:tr w:rsidR="00E37D2C" w:rsidRPr="00ED4AF8" w14:paraId="64391862" w14:textId="77777777" w:rsidTr="00E93FDC">
        <w:trPr>
          <w:jc w:val="center"/>
        </w:trPr>
        <w:tc>
          <w:tcPr>
            <w:tcW w:w="377" w:type="dxa"/>
            <w:shd w:val="clear" w:color="auto" w:fill="D9D9D9"/>
            <w:vAlign w:val="center"/>
          </w:tcPr>
          <w:p w14:paraId="0BCED48C" w14:textId="77777777" w:rsidR="00E37D2C" w:rsidRPr="00ED4AF8" w:rsidRDefault="00E37D2C" w:rsidP="00E93FDC">
            <w:pPr>
              <w:pStyle w:val="TAC"/>
              <w:rPr>
                <w:sz w:val="13"/>
                <w:lang w:eastAsia="zh-CN"/>
              </w:rPr>
            </w:pPr>
            <w:r w:rsidRPr="00ED4AF8">
              <w:rPr>
                <w:sz w:val="13"/>
                <w:lang w:eastAsia="zh-CN"/>
              </w:rPr>
              <w:t>3</w:t>
            </w:r>
          </w:p>
        </w:tc>
        <w:tc>
          <w:tcPr>
            <w:tcW w:w="576" w:type="dxa"/>
            <w:vAlign w:val="center"/>
          </w:tcPr>
          <w:p w14:paraId="18BCB975" w14:textId="77777777" w:rsidR="00E37D2C" w:rsidRPr="00ED4AF8" w:rsidRDefault="00E37D2C" w:rsidP="00E93FDC">
            <w:pPr>
              <w:pStyle w:val="TAC"/>
              <w:rPr>
                <w:sz w:val="13"/>
                <w:lang w:eastAsia="zh-CN"/>
              </w:rPr>
            </w:pPr>
            <w:r w:rsidRPr="00ED4AF8">
              <w:rPr>
                <w:sz w:val="13"/>
                <w:lang w:eastAsia="zh-CN"/>
              </w:rPr>
              <w:t>4</w:t>
            </w:r>
          </w:p>
        </w:tc>
        <w:tc>
          <w:tcPr>
            <w:tcW w:w="377" w:type="dxa"/>
            <w:shd w:val="clear" w:color="auto" w:fill="D9D9D9"/>
            <w:vAlign w:val="center"/>
          </w:tcPr>
          <w:p w14:paraId="1B2372A1" w14:textId="77777777" w:rsidR="00E37D2C" w:rsidRPr="00ED4AF8" w:rsidRDefault="00E37D2C" w:rsidP="00E93FDC">
            <w:pPr>
              <w:pStyle w:val="TAC"/>
              <w:rPr>
                <w:sz w:val="13"/>
                <w:lang w:eastAsia="zh-CN"/>
              </w:rPr>
            </w:pPr>
            <w:r w:rsidRPr="00ED4AF8">
              <w:rPr>
                <w:rFonts w:hint="eastAsia"/>
                <w:sz w:val="13"/>
                <w:lang w:eastAsia="zh-CN"/>
              </w:rPr>
              <w:t>7</w:t>
            </w:r>
          </w:p>
        </w:tc>
        <w:tc>
          <w:tcPr>
            <w:tcW w:w="576" w:type="dxa"/>
            <w:vAlign w:val="center"/>
          </w:tcPr>
          <w:p w14:paraId="39F15C03" w14:textId="77777777" w:rsidR="00E37D2C" w:rsidRPr="00ED4AF8" w:rsidRDefault="00E37D2C" w:rsidP="00E93FDC">
            <w:pPr>
              <w:pStyle w:val="TAC"/>
              <w:rPr>
                <w:sz w:val="13"/>
                <w:lang w:eastAsia="zh-CN"/>
              </w:rPr>
            </w:pPr>
            <w:r w:rsidRPr="00ED4AF8">
              <w:rPr>
                <w:rFonts w:hint="eastAsia"/>
                <w:sz w:val="13"/>
                <w:lang w:eastAsia="zh-CN"/>
              </w:rPr>
              <w:t>7</w:t>
            </w:r>
          </w:p>
        </w:tc>
        <w:tc>
          <w:tcPr>
            <w:tcW w:w="426" w:type="dxa"/>
            <w:shd w:val="clear" w:color="auto" w:fill="D9D9D9"/>
            <w:vAlign w:val="center"/>
          </w:tcPr>
          <w:p w14:paraId="7B63AA8A" w14:textId="77777777" w:rsidR="00E37D2C" w:rsidRPr="00ED4AF8" w:rsidRDefault="00E37D2C" w:rsidP="00E93FDC">
            <w:pPr>
              <w:pStyle w:val="TAC"/>
              <w:rPr>
                <w:sz w:val="13"/>
                <w:lang w:eastAsia="zh-CN"/>
              </w:rPr>
            </w:pPr>
            <w:r w:rsidRPr="00ED4AF8">
              <w:rPr>
                <w:rFonts w:hint="eastAsia"/>
                <w:sz w:val="13"/>
                <w:lang w:eastAsia="zh-CN"/>
              </w:rPr>
              <w:t>11</w:t>
            </w:r>
          </w:p>
        </w:tc>
        <w:tc>
          <w:tcPr>
            <w:tcW w:w="576" w:type="dxa"/>
            <w:vAlign w:val="center"/>
          </w:tcPr>
          <w:p w14:paraId="39926CF7" w14:textId="77777777" w:rsidR="00E37D2C" w:rsidRPr="00ED4AF8" w:rsidRDefault="00E37D2C" w:rsidP="00E93FDC">
            <w:pPr>
              <w:pStyle w:val="TAC"/>
              <w:rPr>
                <w:sz w:val="13"/>
                <w:lang w:eastAsia="zh-CN"/>
              </w:rPr>
            </w:pPr>
            <w:r w:rsidRPr="00ED4AF8">
              <w:rPr>
                <w:rFonts w:hint="eastAsia"/>
                <w:sz w:val="13"/>
                <w:lang w:eastAsia="zh-CN"/>
              </w:rPr>
              <w:t>17</w:t>
            </w:r>
          </w:p>
        </w:tc>
        <w:tc>
          <w:tcPr>
            <w:tcW w:w="426" w:type="dxa"/>
            <w:shd w:val="clear" w:color="auto" w:fill="D9D9D9"/>
            <w:vAlign w:val="center"/>
          </w:tcPr>
          <w:p w14:paraId="416B0AE2" w14:textId="77777777" w:rsidR="00E37D2C" w:rsidRPr="00ED4AF8" w:rsidRDefault="00E37D2C" w:rsidP="00E93FDC">
            <w:pPr>
              <w:pStyle w:val="TAC"/>
              <w:rPr>
                <w:sz w:val="13"/>
                <w:lang w:eastAsia="zh-CN"/>
              </w:rPr>
            </w:pPr>
            <w:r w:rsidRPr="00ED4AF8">
              <w:rPr>
                <w:rFonts w:hint="eastAsia"/>
                <w:sz w:val="13"/>
                <w:lang w:eastAsia="zh-CN"/>
              </w:rPr>
              <w:t>15</w:t>
            </w:r>
          </w:p>
        </w:tc>
        <w:tc>
          <w:tcPr>
            <w:tcW w:w="576" w:type="dxa"/>
            <w:vAlign w:val="center"/>
          </w:tcPr>
          <w:p w14:paraId="428D610F" w14:textId="77777777" w:rsidR="00E37D2C" w:rsidRPr="00ED4AF8" w:rsidRDefault="00E37D2C" w:rsidP="00E93FDC">
            <w:pPr>
              <w:pStyle w:val="TAC"/>
              <w:rPr>
                <w:sz w:val="13"/>
                <w:lang w:eastAsia="zh-CN"/>
              </w:rPr>
            </w:pPr>
            <w:r w:rsidRPr="00ED4AF8">
              <w:rPr>
                <w:rFonts w:hint="eastAsia"/>
                <w:sz w:val="13"/>
                <w:lang w:eastAsia="zh-CN"/>
              </w:rPr>
              <w:t>19</w:t>
            </w:r>
          </w:p>
        </w:tc>
        <w:tc>
          <w:tcPr>
            <w:tcW w:w="426" w:type="dxa"/>
            <w:shd w:val="clear" w:color="auto" w:fill="D9D9D9"/>
            <w:vAlign w:val="center"/>
          </w:tcPr>
          <w:p w14:paraId="44D157F0" w14:textId="77777777" w:rsidR="00E37D2C" w:rsidRPr="00ED4AF8" w:rsidRDefault="00E37D2C" w:rsidP="00E93FDC">
            <w:pPr>
              <w:pStyle w:val="TAC"/>
              <w:rPr>
                <w:sz w:val="13"/>
                <w:lang w:eastAsia="zh-CN"/>
              </w:rPr>
            </w:pPr>
            <w:r w:rsidRPr="00ED4AF8">
              <w:rPr>
                <w:rFonts w:hint="eastAsia"/>
                <w:sz w:val="13"/>
                <w:lang w:eastAsia="zh-CN"/>
              </w:rPr>
              <w:t>19</w:t>
            </w:r>
          </w:p>
        </w:tc>
        <w:tc>
          <w:tcPr>
            <w:tcW w:w="576" w:type="dxa"/>
            <w:vAlign w:val="center"/>
          </w:tcPr>
          <w:p w14:paraId="2E2763B6" w14:textId="77777777" w:rsidR="00E37D2C" w:rsidRPr="00ED4AF8" w:rsidRDefault="00E37D2C" w:rsidP="00E93FDC">
            <w:pPr>
              <w:pStyle w:val="TAC"/>
              <w:rPr>
                <w:sz w:val="13"/>
                <w:lang w:eastAsia="zh-CN"/>
              </w:rPr>
            </w:pPr>
            <w:r w:rsidRPr="00ED4AF8">
              <w:rPr>
                <w:rFonts w:hint="eastAsia"/>
                <w:sz w:val="13"/>
                <w:lang w:eastAsia="zh-CN"/>
              </w:rPr>
              <w:t>21</w:t>
            </w:r>
          </w:p>
        </w:tc>
        <w:tc>
          <w:tcPr>
            <w:tcW w:w="426" w:type="dxa"/>
            <w:shd w:val="clear" w:color="auto" w:fill="D9D9D9"/>
            <w:vAlign w:val="center"/>
          </w:tcPr>
          <w:p w14:paraId="38290892" w14:textId="77777777" w:rsidR="00E37D2C" w:rsidRPr="00ED4AF8" w:rsidRDefault="00E37D2C" w:rsidP="00E93FDC">
            <w:pPr>
              <w:pStyle w:val="TAC"/>
              <w:rPr>
                <w:sz w:val="13"/>
                <w:lang w:eastAsia="zh-CN"/>
              </w:rPr>
            </w:pPr>
            <w:r w:rsidRPr="00ED4AF8">
              <w:rPr>
                <w:rFonts w:hint="eastAsia"/>
                <w:sz w:val="13"/>
                <w:lang w:eastAsia="zh-CN"/>
              </w:rPr>
              <w:t>23</w:t>
            </w:r>
          </w:p>
        </w:tc>
        <w:tc>
          <w:tcPr>
            <w:tcW w:w="576" w:type="dxa"/>
            <w:vAlign w:val="center"/>
          </w:tcPr>
          <w:p w14:paraId="193A9F82" w14:textId="77777777" w:rsidR="00E37D2C" w:rsidRPr="00ED4AF8" w:rsidRDefault="00E37D2C" w:rsidP="00E93FDC">
            <w:pPr>
              <w:pStyle w:val="TAC"/>
              <w:rPr>
                <w:sz w:val="13"/>
                <w:lang w:eastAsia="zh-CN"/>
              </w:rPr>
            </w:pPr>
            <w:r w:rsidRPr="00ED4AF8">
              <w:rPr>
                <w:rFonts w:hint="eastAsia"/>
                <w:sz w:val="13"/>
                <w:lang w:eastAsia="zh-CN"/>
              </w:rPr>
              <w:t>23</w:t>
            </w:r>
          </w:p>
        </w:tc>
        <w:tc>
          <w:tcPr>
            <w:tcW w:w="426" w:type="dxa"/>
            <w:shd w:val="clear" w:color="auto" w:fill="D9D9D9"/>
            <w:vAlign w:val="center"/>
          </w:tcPr>
          <w:p w14:paraId="7906093A" w14:textId="77777777" w:rsidR="00E37D2C" w:rsidRPr="00ED4AF8" w:rsidRDefault="00E37D2C" w:rsidP="00E93FDC">
            <w:pPr>
              <w:pStyle w:val="TAC"/>
              <w:rPr>
                <w:sz w:val="13"/>
                <w:lang w:eastAsia="zh-CN"/>
              </w:rPr>
            </w:pPr>
            <w:r w:rsidRPr="00ED4AF8">
              <w:rPr>
                <w:rFonts w:hint="eastAsia"/>
                <w:sz w:val="13"/>
                <w:lang w:eastAsia="zh-CN"/>
              </w:rPr>
              <w:t>27</w:t>
            </w:r>
          </w:p>
        </w:tc>
        <w:tc>
          <w:tcPr>
            <w:tcW w:w="576" w:type="dxa"/>
            <w:vAlign w:val="center"/>
          </w:tcPr>
          <w:p w14:paraId="779CEF73" w14:textId="77777777" w:rsidR="00E37D2C" w:rsidRPr="00ED4AF8" w:rsidRDefault="00E37D2C" w:rsidP="00E93FDC">
            <w:pPr>
              <w:pStyle w:val="TAC"/>
              <w:rPr>
                <w:sz w:val="13"/>
                <w:lang w:eastAsia="zh-CN"/>
              </w:rPr>
            </w:pPr>
            <w:r w:rsidRPr="00ED4AF8">
              <w:rPr>
                <w:rFonts w:hint="eastAsia"/>
                <w:sz w:val="13"/>
                <w:lang w:eastAsia="zh-CN"/>
              </w:rPr>
              <w:t>28</w:t>
            </w:r>
          </w:p>
        </w:tc>
        <w:tc>
          <w:tcPr>
            <w:tcW w:w="426" w:type="dxa"/>
            <w:shd w:val="clear" w:color="auto" w:fill="D9D9D9"/>
            <w:vAlign w:val="center"/>
          </w:tcPr>
          <w:p w14:paraId="5A9B18DE" w14:textId="77777777" w:rsidR="00E37D2C" w:rsidRPr="00ED4AF8" w:rsidRDefault="00E37D2C" w:rsidP="00E93FDC">
            <w:pPr>
              <w:pStyle w:val="TAC"/>
              <w:rPr>
                <w:sz w:val="13"/>
                <w:lang w:eastAsia="zh-CN"/>
              </w:rPr>
            </w:pPr>
            <w:r w:rsidRPr="00ED4AF8">
              <w:rPr>
                <w:rFonts w:hint="eastAsia"/>
                <w:sz w:val="13"/>
                <w:lang w:eastAsia="zh-CN"/>
              </w:rPr>
              <w:t>31</w:t>
            </w:r>
          </w:p>
        </w:tc>
        <w:tc>
          <w:tcPr>
            <w:tcW w:w="576" w:type="dxa"/>
            <w:vAlign w:val="center"/>
          </w:tcPr>
          <w:p w14:paraId="0B15F3DD" w14:textId="77777777" w:rsidR="00E37D2C" w:rsidRPr="00ED4AF8" w:rsidRDefault="00E37D2C" w:rsidP="00E93FDC">
            <w:pPr>
              <w:pStyle w:val="TAC"/>
              <w:rPr>
                <w:sz w:val="13"/>
                <w:lang w:eastAsia="zh-CN"/>
              </w:rPr>
            </w:pPr>
            <w:r w:rsidRPr="00ED4AF8">
              <w:rPr>
                <w:rFonts w:hint="eastAsia"/>
                <w:sz w:val="13"/>
                <w:lang w:eastAsia="zh-CN"/>
              </w:rPr>
              <w:t>31</w:t>
            </w:r>
          </w:p>
        </w:tc>
      </w:tr>
    </w:tbl>
    <w:p w14:paraId="7D696328" w14:textId="77777777" w:rsidR="00E37D2C" w:rsidRPr="00ED4AF8" w:rsidRDefault="00E37D2C" w:rsidP="00E37D2C">
      <w:pPr>
        <w:rPr>
          <w:lang w:eastAsia="zh-CN"/>
        </w:rPr>
      </w:pPr>
    </w:p>
    <w:p w14:paraId="4F0DE386" w14:textId="77777777" w:rsidR="00E37D2C" w:rsidRPr="00ED4AF8" w:rsidRDefault="00E37D2C" w:rsidP="00EB44AF">
      <w:pPr>
        <w:rPr>
          <w:lang w:eastAsia="zh-CN"/>
        </w:rPr>
      </w:pPr>
      <w:r w:rsidRPr="00ED4AF8">
        <w:rPr>
          <w:rFonts w:hint="eastAsia"/>
          <w:lang w:eastAsia="zh-CN"/>
        </w:rPr>
        <w:t xml:space="preserve">The sets of bit indices </w:t>
      </w:r>
      <w:r w:rsidRPr="00ED4AF8">
        <w:rPr>
          <w:position w:val="-10"/>
        </w:rPr>
        <w:object w:dxaOrig="420" w:dyaOrig="360" w14:anchorId="07FF7DD8">
          <v:shape id="_x0000_i1407" type="#_x0000_t75" style="width:16.5pt;height:14.25pt" o:ole="">
            <v:imagedata r:id="rId311" o:title=""/>
          </v:shape>
          <o:OLEObject Type="Embed" ProgID="Equation.3" ShapeID="_x0000_i1407" DrawAspect="Content" ObjectID="_1724846291" r:id="rId653"/>
        </w:object>
      </w:r>
      <w:r w:rsidRPr="00ED4AF8">
        <w:rPr>
          <w:rFonts w:hint="eastAsia"/>
          <w:lang w:eastAsia="zh-CN"/>
        </w:rPr>
        <w:t xml:space="preserve"> and</w:t>
      </w:r>
      <w:r w:rsidR="006B18A7" w:rsidRPr="00ED4AF8">
        <w:rPr>
          <w:rFonts w:hint="eastAsia"/>
          <w:lang w:eastAsia="zh-CN"/>
        </w:rPr>
        <w:t xml:space="preserve"> </w:t>
      </w:r>
      <w:r w:rsidRPr="00ED4AF8">
        <w:rPr>
          <w:position w:val="-10"/>
        </w:rPr>
        <w:object w:dxaOrig="420" w:dyaOrig="360" w14:anchorId="6F8B8774">
          <v:shape id="_x0000_i1408" type="#_x0000_t75" style="width:16.5pt;height:14.25pt" o:ole="">
            <v:imagedata r:id="rId314" o:title=""/>
          </v:shape>
          <o:OLEObject Type="Embed" ProgID="Equation.3" ShapeID="_x0000_i1408" DrawAspect="Content" ObjectID="_1724846292" r:id="rId654"/>
        </w:object>
      </w:r>
      <w:r w:rsidRPr="00ED4AF8">
        <w:rPr>
          <w:rFonts w:hint="eastAsia"/>
          <w:lang w:eastAsia="zh-CN"/>
        </w:rPr>
        <w:t xml:space="preserve"> are determined as follows, where </w:t>
      </w:r>
      <w:r w:rsidRPr="00ED4AF8">
        <w:rPr>
          <w:position w:val="-4"/>
        </w:rPr>
        <w:object w:dxaOrig="260" w:dyaOrig="260" w14:anchorId="56D871FD">
          <v:shape id="_x0000_i1409" type="#_x0000_t75" style="width:12.75pt;height:11.25pt" o:ole="">
            <v:imagedata r:id="rId655" o:title=""/>
          </v:shape>
          <o:OLEObject Type="Embed" ProgID="Equation.3" ShapeID="_x0000_i1409" DrawAspect="Content" ObjectID="_1724846293" r:id="rId656"/>
        </w:object>
      </w:r>
      <w:r w:rsidRPr="00ED4AF8">
        <w:rPr>
          <w:rFonts w:hint="eastAsia"/>
          <w:lang w:eastAsia="zh-CN"/>
        </w:rPr>
        <w:t xml:space="preserve">, </w:t>
      </w:r>
      <w:r w:rsidRPr="00ED4AF8">
        <w:rPr>
          <w:position w:val="-12"/>
        </w:rPr>
        <w:object w:dxaOrig="400" w:dyaOrig="360" w14:anchorId="4899D2B2">
          <v:shape id="_x0000_i1410" type="#_x0000_t75" style="width:18.75pt;height:15.75pt" o:ole="">
            <v:imagedata r:id="rId657" o:title=""/>
          </v:shape>
          <o:OLEObject Type="Embed" ProgID="Equation.3" ShapeID="_x0000_i1410" DrawAspect="Content" ObjectID="_1724846294" r:id="rId658"/>
        </w:object>
      </w:r>
      <w:r w:rsidRPr="00ED4AF8">
        <w:rPr>
          <w:rFonts w:hint="eastAsia"/>
          <w:lang w:eastAsia="zh-CN"/>
        </w:rPr>
        <w:t xml:space="preserve">, and </w:t>
      </w:r>
      <w:r w:rsidRPr="00ED4AF8">
        <w:rPr>
          <w:position w:val="-12"/>
        </w:rPr>
        <w:object w:dxaOrig="520" w:dyaOrig="380" w14:anchorId="5034E40F">
          <v:shape id="_x0000_i1411" type="#_x0000_t75" style="width:21.75pt;height:15.75pt" o:ole="">
            <v:imagedata r:id="rId659" o:title=""/>
          </v:shape>
          <o:OLEObject Type="Embed" ProgID="Equation.3" ShapeID="_x0000_i1411" DrawAspect="Content" ObjectID="_1724846295" r:id="rId660"/>
        </w:object>
      </w:r>
      <w:r w:rsidRPr="00ED4AF8">
        <w:rPr>
          <w:rFonts w:hint="eastAsia"/>
          <w:lang w:eastAsia="zh-CN"/>
        </w:rPr>
        <w:t xml:space="preserve"> are defined in</w:t>
      </w:r>
      <w:r w:rsidR="00BE20EA" w:rsidRPr="00ED4AF8">
        <w:rPr>
          <w:rFonts w:hint="eastAsia"/>
          <w:lang w:eastAsia="zh-CN"/>
        </w:rPr>
        <w:t xml:space="preserve"> </w:t>
      </w:r>
      <w:r w:rsidR="00C33081" w:rsidRPr="00ED4AF8">
        <w:rPr>
          <w:rFonts w:hint="eastAsia"/>
          <w:lang w:eastAsia="zh-CN"/>
        </w:rPr>
        <w:t>Clause</w:t>
      </w:r>
      <w:r w:rsidRPr="00ED4AF8">
        <w:rPr>
          <w:rFonts w:hint="eastAsia"/>
          <w:lang w:eastAsia="zh-CN"/>
        </w:rPr>
        <w:t xml:space="preserve"> 5.3.1</w:t>
      </w:r>
    </w:p>
    <w:bookmarkStart w:id="345" w:name="MCCQCTEMPBM_00000266"/>
    <w:p w14:paraId="62DE7E65" w14:textId="77777777" w:rsidR="00E37D2C" w:rsidRPr="00ED4AF8" w:rsidRDefault="00E37D2C" w:rsidP="00F25206">
      <w:pPr>
        <w:pStyle w:val="B1"/>
        <w:rPr>
          <w:lang w:eastAsia="zh-CN"/>
        </w:rPr>
      </w:pPr>
      <w:r w:rsidRPr="00ED4AF8">
        <w:rPr>
          <w:position w:val="-14"/>
        </w:rPr>
        <w:object w:dxaOrig="1100" w:dyaOrig="400" w14:anchorId="181DF4C9">
          <v:shape id="_x0000_i1412" type="#_x0000_t75" style="width:43.5pt;height:15.75pt" o:ole="">
            <v:imagedata r:id="rId661" o:title=""/>
          </v:shape>
          <o:OLEObject Type="Embed" ProgID="Equation.3" ShapeID="_x0000_i1412" DrawAspect="Content" ObjectID="_1724846296" r:id="rId662"/>
        </w:object>
      </w:r>
      <w:bookmarkEnd w:id="345"/>
    </w:p>
    <w:p w14:paraId="0CA3C60E" w14:textId="77777777" w:rsidR="00E37D2C" w:rsidRPr="00ED4AF8" w:rsidRDefault="00E37D2C" w:rsidP="00F25206">
      <w:pPr>
        <w:pStyle w:val="B1"/>
        <w:rPr>
          <w:lang w:eastAsia="zh-CN"/>
        </w:rPr>
      </w:pPr>
      <w:bookmarkStart w:id="346" w:name="MCCQCTEMPBM_00000085"/>
      <w:r w:rsidRPr="00ED4AF8">
        <w:rPr>
          <w:rFonts w:hint="eastAsia"/>
          <w:lang w:eastAsia="zh-CN"/>
        </w:rPr>
        <w:t xml:space="preserve">if </w:t>
      </w:r>
      <w:r w:rsidR="00F9232F" w:rsidRPr="00ED4AF8">
        <w:rPr>
          <w:position w:val="-6"/>
        </w:rPr>
        <w:object w:dxaOrig="680" w:dyaOrig="279" w14:anchorId="5044749F">
          <v:shape id="_x0000_i1413" type="#_x0000_t75" style="width:26.25pt;height:11.25pt" o:ole="">
            <v:imagedata r:id="rId663" o:title=""/>
          </v:shape>
          <o:OLEObject Type="Embed" ProgID="Equation.3" ShapeID="_x0000_i1413" DrawAspect="Content" ObjectID="_1724846297" r:id="rId664"/>
        </w:object>
      </w:r>
    </w:p>
    <w:bookmarkEnd w:id="346"/>
    <w:p w14:paraId="01F1C701" w14:textId="77777777" w:rsidR="00E37D2C" w:rsidRPr="00ED4AF8" w:rsidRDefault="00E37D2C" w:rsidP="00F25206">
      <w:pPr>
        <w:pStyle w:val="B2"/>
        <w:rPr>
          <w:lang w:eastAsia="zh-CN"/>
        </w:rPr>
      </w:pPr>
      <w:r w:rsidRPr="00ED4AF8">
        <w:rPr>
          <w:rFonts w:hint="eastAsia"/>
          <w:lang w:eastAsia="zh-CN"/>
        </w:rPr>
        <w:t xml:space="preserve">if </w:t>
      </w:r>
      <w:r w:rsidR="00F9232F" w:rsidRPr="00ED4AF8">
        <w:rPr>
          <w:position w:val="-6"/>
        </w:rPr>
        <w:object w:dxaOrig="1260" w:dyaOrig="279" w14:anchorId="6D3ADB0A">
          <v:shape id="_x0000_i1414" type="#_x0000_t75" style="width:51pt;height:11.25pt" o:ole="">
            <v:imagedata r:id="rId665" o:title=""/>
          </v:shape>
          <o:OLEObject Type="Embed" ProgID="Equation.3" ShapeID="_x0000_i1414" DrawAspect="Content" ObjectID="_1724846298" r:id="rId666"/>
        </w:object>
      </w:r>
      <w:r w:rsidR="0009376C" w:rsidRPr="00ED4AF8">
        <w:rPr>
          <w:rFonts w:hint="eastAsia"/>
          <w:lang w:eastAsia="zh-CN"/>
        </w:rPr>
        <w:tab/>
      </w:r>
      <w:r w:rsidRPr="00ED4AF8">
        <w:rPr>
          <w:kern w:val="2"/>
          <w:lang w:val="en-US"/>
        </w:rPr>
        <w:t>--</w:t>
      </w:r>
      <w:r w:rsidRPr="00ED4AF8">
        <w:rPr>
          <w:rFonts w:hint="eastAsia"/>
          <w:lang w:eastAsia="zh-CN"/>
        </w:rPr>
        <w:t xml:space="preserve"> puncturing</w:t>
      </w:r>
    </w:p>
    <w:p w14:paraId="336C2284" w14:textId="77777777" w:rsidR="00E37D2C" w:rsidRPr="00ED4AF8" w:rsidRDefault="00E37D2C" w:rsidP="00F25206">
      <w:pPr>
        <w:pStyle w:val="B3"/>
        <w:rPr>
          <w:lang w:eastAsia="zh-CN"/>
        </w:rPr>
      </w:pPr>
      <w:r w:rsidRPr="00ED4AF8">
        <w:rPr>
          <w:rFonts w:hint="eastAsia"/>
          <w:lang w:eastAsia="zh-CN"/>
        </w:rPr>
        <w:t xml:space="preserve">for </w:t>
      </w:r>
      <w:r w:rsidRPr="00ED4AF8">
        <w:rPr>
          <w:position w:val="-6"/>
        </w:rPr>
        <w:object w:dxaOrig="560" w:dyaOrig="279" w14:anchorId="05F20253">
          <v:shape id="_x0000_i1415" type="#_x0000_t75" style="width:24pt;height:12.75pt" o:ole="">
            <v:imagedata r:id="rId667" o:title=""/>
          </v:shape>
          <o:OLEObject Type="Embed" ProgID="Equation.3" ShapeID="_x0000_i1415" DrawAspect="Content" ObjectID="_1724846299" r:id="rId668"/>
        </w:object>
      </w:r>
      <w:r w:rsidRPr="00ED4AF8">
        <w:rPr>
          <w:rFonts w:hint="eastAsia"/>
          <w:lang w:eastAsia="zh-CN"/>
        </w:rPr>
        <w:t xml:space="preserve"> to </w:t>
      </w:r>
      <w:r w:rsidRPr="00ED4AF8">
        <w:rPr>
          <w:position w:val="-6"/>
        </w:rPr>
        <w:object w:dxaOrig="940" w:dyaOrig="279" w14:anchorId="304FEF03">
          <v:shape id="_x0000_i1416" type="#_x0000_t75" style="width:38.25pt;height:11.25pt" o:ole="">
            <v:imagedata r:id="rId669" o:title=""/>
          </v:shape>
          <o:OLEObject Type="Embed" ProgID="Equation.3" ShapeID="_x0000_i1416" DrawAspect="Content" ObjectID="_1724846300" r:id="rId670"/>
        </w:object>
      </w:r>
    </w:p>
    <w:bookmarkStart w:id="347" w:name="MCCQCTEMPBM_00000267"/>
    <w:bookmarkStart w:id="348" w:name="MCCQCTEMPBM_00000086"/>
    <w:p w14:paraId="567501CA" w14:textId="77777777" w:rsidR="00E37D2C" w:rsidRPr="00ED4AF8" w:rsidRDefault="00E37D2C" w:rsidP="00F25206">
      <w:pPr>
        <w:pStyle w:val="B4"/>
        <w:rPr>
          <w:lang w:eastAsia="zh-CN"/>
        </w:rPr>
      </w:pPr>
      <w:r w:rsidRPr="00ED4AF8">
        <w:rPr>
          <w:position w:val="-14"/>
        </w:rPr>
        <w:object w:dxaOrig="2299" w:dyaOrig="400" w14:anchorId="05911D29">
          <v:shape id="_x0000_i1417" type="#_x0000_t75" style="width:91.5pt;height:15.75pt" o:ole="">
            <v:imagedata r:id="rId671" o:title=""/>
          </v:shape>
          <o:OLEObject Type="Embed" ProgID="Equation.3" ShapeID="_x0000_i1417" DrawAspect="Content" ObjectID="_1724846301" r:id="rId672"/>
        </w:object>
      </w:r>
      <w:bookmarkEnd w:id="347"/>
      <w:r w:rsidRPr="00ED4AF8">
        <w:rPr>
          <w:rFonts w:hint="eastAsia"/>
          <w:lang w:eastAsia="zh-CN"/>
        </w:rPr>
        <w:t>;</w:t>
      </w:r>
    </w:p>
    <w:bookmarkEnd w:id="348"/>
    <w:p w14:paraId="61D27913" w14:textId="77777777" w:rsidR="00E37D2C" w:rsidRPr="00ED4AF8" w:rsidRDefault="00E37D2C" w:rsidP="00F25206">
      <w:pPr>
        <w:pStyle w:val="B3"/>
        <w:rPr>
          <w:lang w:eastAsia="zh-CN"/>
        </w:rPr>
      </w:pPr>
      <w:r w:rsidRPr="00ED4AF8">
        <w:rPr>
          <w:rFonts w:hint="eastAsia"/>
          <w:lang w:eastAsia="zh-CN"/>
        </w:rPr>
        <w:t>end for</w:t>
      </w:r>
    </w:p>
    <w:p w14:paraId="627BADCF" w14:textId="77777777" w:rsidR="00E37D2C" w:rsidRPr="00ED4AF8" w:rsidRDefault="00E37D2C" w:rsidP="00F25206">
      <w:pPr>
        <w:pStyle w:val="B3"/>
        <w:rPr>
          <w:lang w:eastAsia="zh-CN"/>
        </w:rPr>
      </w:pPr>
      <w:r w:rsidRPr="00ED4AF8">
        <w:rPr>
          <w:rFonts w:hint="eastAsia"/>
          <w:lang w:eastAsia="zh-CN"/>
        </w:rPr>
        <w:t xml:space="preserve">if </w:t>
      </w:r>
      <w:r w:rsidRPr="00ED4AF8">
        <w:rPr>
          <w:position w:val="-6"/>
        </w:rPr>
        <w:object w:dxaOrig="1040" w:dyaOrig="279" w14:anchorId="2B1863EB">
          <v:shape id="_x0000_i1418" type="#_x0000_t75" style="width:42.75pt;height:11.25pt" o:ole="">
            <v:imagedata r:id="rId673" o:title=""/>
          </v:shape>
          <o:OLEObject Type="Embed" ProgID="Equation.3" ShapeID="_x0000_i1418" DrawAspect="Content" ObjectID="_1724846302" r:id="rId674"/>
        </w:object>
      </w:r>
    </w:p>
    <w:bookmarkStart w:id="349" w:name="MCCQCTEMPBM_00000268"/>
    <w:bookmarkStart w:id="350" w:name="MCCQCTEMPBM_00000087"/>
    <w:p w14:paraId="3DC7CB38" w14:textId="77777777" w:rsidR="00E37D2C" w:rsidRPr="00ED4AF8" w:rsidRDefault="00E37D2C" w:rsidP="00F25206">
      <w:pPr>
        <w:pStyle w:val="B4"/>
        <w:rPr>
          <w:lang w:eastAsia="zh-CN"/>
        </w:rPr>
      </w:pPr>
      <w:r w:rsidRPr="00ED4AF8">
        <w:rPr>
          <w:position w:val="-14"/>
        </w:rPr>
        <w:object w:dxaOrig="4180" w:dyaOrig="400" w14:anchorId="61BE06C9">
          <v:shape id="_x0000_i1419" type="#_x0000_t75" style="width:167.25pt;height:15.75pt" o:ole="">
            <v:imagedata r:id="rId675" o:title=""/>
          </v:shape>
          <o:OLEObject Type="Embed" ProgID="Equation.3" ShapeID="_x0000_i1419" DrawAspect="Content" ObjectID="_1724846303" r:id="rId676"/>
        </w:object>
      </w:r>
      <w:bookmarkEnd w:id="349"/>
      <w:r w:rsidRPr="00ED4AF8">
        <w:rPr>
          <w:rFonts w:hint="eastAsia"/>
          <w:lang w:eastAsia="zh-CN"/>
        </w:rPr>
        <w:t>;</w:t>
      </w:r>
    </w:p>
    <w:bookmarkEnd w:id="350"/>
    <w:p w14:paraId="34CC0833" w14:textId="77777777" w:rsidR="00E37D2C" w:rsidRPr="00ED4AF8" w:rsidRDefault="00E37D2C" w:rsidP="00F25206">
      <w:pPr>
        <w:pStyle w:val="B3"/>
        <w:rPr>
          <w:lang w:eastAsia="zh-CN"/>
        </w:rPr>
      </w:pPr>
      <w:r w:rsidRPr="00ED4AF8">
        <w:rPr>
          <w:rFonts w:hint="eastAsia"/>
          <w:lang w:eastAsia="zh-CN"/>
        </w:rPr>
        <w:t>else</w:t>
      </w:r>
    </w:p>
    <w:bookmarkStart w:id="351" w:name="MCCQCTEMPBM_00000269"/>
    <w:bookmarkStart w:id="352" w:name="MCCQCTEMPBM_00000088"/>
    <w:p w14:paraId="126352BD" w14:textId="77777777" w:rsidR="00E37D2C" w:rsidRPr="00ED4AF8" w:rsidRDefault="00E37D2C" w:rsidP="00F25206">
      <w:pPr>
        <w:pStyle w:val="B4"/>
        <w:rPr>
          <w:lang w:eastAsia="zh-CN"/>
        </w:rPr>
      </w:pPr>
      <w:r w:rsidRPr="00ED4AF8">
        <w:rPr>
          <w:position w:val="-14"/>
        </w:rPr>
        <w:object w:dxaOrig="4280" w:dyaOrig="400" w14:anchorId="521733BF">
          <v:shape id="_x0000_i1420" type="#_x0000_t75" style="width:171pt;height:15.75pt" o:ole="">
            <v:imagedata r:id="rId677" o:title=""/>
          </v:shape>
          <o:OLEObject Type="Embed" ProgID="Equation.3" ShapeID="_x0000_i1420" DrawAspect="Content" ObjectID="_1724846304" r:id="rId678"/>
        </w:object>
      </w:r>
      <w:bookmarkEnd w:id="351"/>
      <w:r w:rsidRPr="00ED4AF8">
        <w:rPr>
          <w:rFonts w:hint="eastAsia"/>
          <w:lang w:eastAsia="zh-CN"/>
        </w:rPr>
        <w:t>;</w:t>
      </w:r>
    </w:p>
    <w:bookmarkEnd w:id="352"/>
    <w:p w14:paraId="0769D7B5" w14:textId="77777777" w:rsidR="00E37D2C" w:rsidRPr="00ED4AF8" w:rsidRDefault="00E37D2C" w:rsidP="00F25206">
      <w:pPr>
        <w:pStyle w:val="B3"/>
        <w:rPr>
          <w:lang w:eastAsia="zh-CN"/>
        </w:rPr>
      </w:pPr>
      <w:r w:rsidRPr="00ED4AF8">
        <w:rPr>
          <w:rFonts w:hint="eastAsia"/>
          <w:lang w:eastAsia="zh-CN"/>
        </w:rPr>
        <w:t>end if</w:t>
      </w:r>
    </w:p>
    <w:p w14:paraId="0284F354" w14:textId="77777777" w:rsidR="00E37D2C" w:rsidRPr="00ED4AF8" w:rsidRDefault="00E37D2C" w:rsidP="00F25206">
      <w:pPr>
        <w:pStyle w:val="B2"/>
        <w:rPr>
          <w:lang w:eastAsia="zh-CN"/>
        </w:rPr>
      </w:pPr>
      <w:r w:rsidRPr="00ED4AF8">
        <w:rPr>
          <w:rFonts w:hint="eastAsia"/>
          <w:lang w:eastAsia="zh-CN"/>
        </w:rPr>
        <w:t>else</w:t>
      </w:r>
      <w:r w:rsidR="000D18A9" w:rsidRPr="00ED4AF8">
        <w:rPr>
          <w:rFonts w:hint="eastAsia"/>
          <w:lang w:eastAsia="zh-CN"/>
        </w:rPr>
        <w:tab/>
      </w:r>
      <w:r w:rsidRPr="00ED4AF8">
        <w:rPr>
          <w:kern w:val="2"/>
          <w:lang w:val="en-US"/>
        </w:rPr>
        <w:t>--</w:t>
      </w:r>
      <w:r w:rsidRPr="00ED4AF8">
        <w:rPr>
          <w:rFonts w:hint="eastAsia"/>
          <w:lang w:eastAsia="zh-CN"/>
        </w:rPr>
        <w:t xml:space="preserve"> shortening</w:t>
      </w:r>
    </w:p>
    <w:p w14:paraId="41779650" w14:textId="77777777" w:rsidR="00E37D2C" w:rsidRPr="00ED4AF8" w:rsidRDefault="00E37D2C" w:rsidP="00F25206">
      <w:pPr>
        <w:pStyle w:val="B3"/>
        <w:rPr>
          <w:lang w:eastAsia="zh-CN"/>
        </w:rPr>
      </w:pPr>
      <w:r w:rsidRPr="00ED4AF8">
        <w:rPr>
          <w:rFonts w:hint="eastAsia"/>
          <w:lang w:eastAsia="zh-CN"/>
        </w:rPr>
        <w:t xml:space="preserve">for </w:t>
      </w:r>
      <w:r w:rsidRPr="00ED4AF8">
        <w:rPr>
          <w:position w:val="-6"/>
        </w:rPr>
        <w:object w:dxaOrig="620" w:dyaOrig="279" w14:anchorId="5F290159">
          <v:shape id="_x0000_i1421" type="#_x0000_t75" style="width:27pt;height:12.75pt" o:ole="">
            <v:imagedata r:id="rId679" o:title=""/>
          </v:shape>
          <o:OLEObject Type="Embed" ProgID="Equation.3" ShapeID="_x0000_i1421" DrawAspect="Content" ObjectID="_1724846305" r:id="rId680"/>
        </w:object>
      </w:r>
      <w:r w:rsidRPr="00ED4AF8">
        <w:rPr>
          <w:rFonts w:hint="eastAsia"/>
          <w:lang w:eastAsia="zh-CN"/>
        </w:rPr>
        <w:t xml:space="preserve"> to </w:t>
      </w:r>
      <w:r w:rsidRPr="00ED4AF8">
        <w:rPr>
          <w:position w:val="-6"/>
        </w:rPr>
        <w:object w:dxaOrig="560" w:dyaOrig="279" w14:anchorId="4325A0CD">
          <v:shape id="_x0000_i1422" type="#_x0000_t75" style="width:24pt;height:11.25pt" o:ole="">
            <v:imagedata r:id="rId681" o:title=""/>
          </v:shape>
          <o:OLEObject Type="Embed" ProgID="Equation.3" ShapeID="_x0000_i1422" DrawAspect="Content" ObjectID="_1724846306" r:id="rId682"/>
        </w:object>
      </w:r>
    </w:p>
    <w:bookmarkStart w:id="353" w:name="MCCQCTEMPBM_00000270"/>
    <w:bookmarkStart w:id="354" w:name="MCCQCTEMPBM_00000089"/>
    <w:p w14:paraId="23CE48C4" w14:textId="77777777" w:rsidR="00E37D2C" w:rsidRPr="00ED4AF8" w:rsidRDefault="00E37D2C" w:rsidP="00F25206">
      <w:pPr>
        <w:pStyle w:val="B4"/>
        <w:rPr>
          <w:lang w:eastAsia="zh-CN"/>
        </w:rPr>
      </w:pPr>
      <w:r w:rsidRPr="00ED4AF8">
        <w:rPr>
          <w:position w:val="-14"/>
        </w:rPr>
        <w:object w:dxaOrig="2299" w:dyaOrig="400" w14:anchorId="1596C0C7">
          <v:shape id="_x0000_i1423" type="#_x0000_t75" style="width:91.5pt;height:15.75pt" o:ole="">
            <v:imagedata r:id="rId683" o:title=""/>
          </v:shape>
          <o:OLEObject Type="Embed" ProgID="Equation.3" ShapeID="_x0000_i1423" DrawAspect="Content" ObjectID="_1724846307" r:id="rId684"/>
        </w:object>
      </w:r>
      <w:bookmarkEnd w:id="353"/>
      <w:r w:rsidRPr="00ED4AF8">
        <w:rPr>
          <w:rFonts w:hint="eastAsia"/>
          <w:lang w:eastAsia="zh-CN"/>
        </w:rPr>
        <w:t>;</w:t>
      </w:r>
    </w:p>
    <w:bookmarkEnd w:id="354"/>
    <w:p w14:paraId="3BCA5F8B" w14:textId="77777777" w:rsidR="00E37D2C" w:rsidRPr="00ED4AF8" w:rsidRDefault="00E37D2C" w:rsidP="00F25206">
      <w:pPr>
        <w:pStyle w:val="B3"/>
        <w:rPr>
          <w:lang w:eastAsia="zh-CN"/>
        </w:rPr>
      </w:pPr>
      <w:r w:rsidRPr="00ED4AF8">
        <w:rPr>
          <w:rFonts w:hint="eastAsia"/>
          <w:lang w:eastAsia="zh-CN"/>
        </w:rPr>
        <w:t>end for</w:t>
      </w:r>
    </w:p>
    <w:p w14:paraId="5DC03741" w14:textId="77777777" w:rsidR="00E37D2C" w:rsidRPr="00ED4AF8" w:rsidRDefault="00E37D2C" w:rsidP="00F25206">
      <w:pPr>
        <w:pStyle w:val="B2"/>
        <w:rPr>
          <w:lang w:eastAsia="zh-CN"/>
        </w:rPr>
      </w:pPr>
      <w:r w:rsidRPr="00ED4AF8">
        <w:rPr>
          <w:rFonts w:hint="eastAsia"/>
          <w:lang w:eastAsia="zh-CN"/>
        </w:rPr>
        <w:t>end if</w:t>
      </w:r>
    </w:p>
    <w:p w14:paraId="321497B3" w14:textId="77777777" w:rsidR="00E37D2C" w:rsidRPr="00ED4AF8" w:rsidRDefault="00E37D2C" w:rsidP="00F25206">
      <w:pPr>
        <w:pStyle w:val="B1"/>
        <w:rPr>
          <w:lang w:eastAsia="zh-CN"/>
        </w:rPr>
      </w:pPr>
      <w:r w:rsidRPr="00ED4AF8">
        <w:rPr>
          <w:rFonts w:hint="eastAsia"/>
          <w:lang w:eastAsia="zh-CN"/>
        </w:rPr>
        <w:t>end if</w:t>
      </w:r>
    </w:p>
    <w:bookmarkStart w:id="355" w:name="MCCQCTEMPBM_00000271"/>
    <w:bookmarkStart w:id="356" w:name="MCCQCTEMPBM_00000090"/>
    <w:p w14:paraId="5B0C74C2" w14:textId="77777777" w:rsidR="00E37D2C" w:rsidRPr="00ED4AF8" w:rsidRDefault="00E37D2C" w:rsidP="00F25206">
      <w:pPr>
        <w:pStyle w:val="B1"/>
        <w:rPr>
          <w:lang w:eastAsia="zh-CN"/>
        </w:rPr>
      </w:pPr>
      <w:r w:rsidRPr="00ED4AF8">
        <w:rPr>
          <w:position w:val="-14"/>
        </w:rPr>
        <w:object w:dxaOrig="2060" w:dyaOrig="400" w14:anchorId="536E3FC6">
          <v:shape id="_x0000_i1424" type="#_x0000_t75" style="width:84.75pt;height:15.75pt" o:ole="">
            <v:imagedata r:id="rId685" o:title=""/>
          </v:shape>
          <o:OLEObject Type="Embed" ProgID="Equation.3" ShapeID="_x0000_i1424" DrawAspect="Content" ObjectID="_1724846308" r:id="rId686"/>
        </w:object>
      </w:r>
      <w:bookmarkEnd w:id="355"/>
      <w:r w:rsidRPr="00ED4AF8">
        <w:rPr>
          <w:rFonts w:hint="eastAsia"/>
          <w:lang w:eastAsia="zh-CN"/>
        </w:rPr>
        <w:t>;</w:t>
      </w:r>
    </w:p>
    <w:bookmarkEnd w:id="356"/>
    <w:p w14:paraId="07E8224D" w14:textId="77777777" w:rsidR="00E37D2C" w:rsidRPr="00ED4AF8" w:rsidRDefault="00E37D2C" w:rsidP="00F25206">
      <w:pPr>
        <w:pStyle w:val="B1"/>
        <w:rPr>
          <w:lang w:eastAsia="zh-CN"/>
        </w:rPr>
      </w:pPr>
      <w:r w:rsidRPr="00ED4AF8">
        <w:rPr>
          <w:position w:val="-10"/>
        </w:rPr>
        <w:object w:dxaOrig="420" w:dyaOrig="360" w14:anchorId="47917296">
          <v:shape id="_x0000_i1425" type="#_x0000_t75" style="width:16.5pt;height:14.25pt" o:ole="">
            <v:imagedata r:id="rId687" o:title=""/>
          </v:shape>
          <o:OLEObject Type="Embed" ProgID="Equation.3" ShapeID="_x0000_i1425" DrawAspect="Content" ObjectID="_1724846309" r:id="rId688"/>
        </w:object>
      </w:r>
      <w:r w:rsidRPr="00ED4AF8">
        <w:rPr>
          <w:rFonts w:hint="eastAsia"/>
          <w:lang w:eastAsia="zh-CN"/>
        </w:rPr>
        <w:t xml:space="preserve"> comprises </w:t>
      </w:r>
      <w:r w:rsidRPr="00ED4AF8">
        <w:rPr>
          <w:position w:val="-12"/>
        </w:rPr>
        <w:object w:dxaOrig="980" w:dyaOrig="360" w14:anchorId="31E5AE4C">
          <v:shape id="_x0000_i1426" type="#_x0000_t75" style="width:45pt;height:15.75pt" o:ole="">
            <v:imagedata r:id="rId689" o:title=""/>
          </v:shape>
          <o:OLEObject Type="Embed" ProgID="Equation.3" ShapeID="_x0000_i1426" DrawAspect="Content" ObjectID="_1724846310" r:id="rId690"/>
        </w:object>
      </w:r>
      <w:r w:rsidRPr="00ED4AF8">
        <w:rPr>
          <w:rFonts w:hint="eastAsia"/>
          <w:lang w:eastAsia="zh-CN"/>
        </w:rPr>
        <w:t xml:space="preserve"> most reliable bit indices in </w:t>
      </w:r>
      <w:r w:rsidRPr="00ED4AF8">
        <w:rPr>
          <w:position w:val="-14"/>
        </w:rPr>
        <w:object w:dxaOrig="600" w:dyaOrig="400" w14:anchorId="535C703A">
          <v:shape id="_x0000_i1427" type="#_x0000_t75" style="width:24pt;height:15.75pt" o:ole="">
            <v:imagedata r:id="rId691" o:title=""/>
          </v:shape>
          <o:OLEObject Type="Embed" ProgID="Equation.3" ShapeID="_x0000_i1427" DrawAspect="Content" ObjectID="_1724846311" r:id="rId692"/>
        </w:object>
      </w:r>
      <w:r w:rsidRPr="00ED4AF8">
        <w:rPr>
          <w:rFonts w:hint="eastAsia"/>
          <w:lang w:eastAsia="zh-CN"/>
        </w:rPr>
        <w:t>;</w:t>
      </w:r>
    </w:p>
    <w:bookmarkStart w:id="357" w:name="MCCQCTEMPBM_00000272"/>
    <w:bookmarkStart w:id="358" w:name="MCCQCTEMPBM_00000091"/>
    <w:p w14:paraId="6F78A60F" w14:textId="77777777" w:rsidR="00E37D2C" w:rsidRPr="00ED4AF8" w:rsidRDefault="00E37D2C" w:rsidP="00F25206">
      <w:pPr>
        <w:pStyle w:val="B1"/>
        <w:rPr>
          <w:lang w:eastAsia="zh-CN"/>
        </w:rPr>
      </w:pPr>
      <w:r w:rsidRPr="00ED4AF8">
        <w:rPr>
          <w:position w:val="-12"/>
        </w:rPr>
        <w:object w:dxaOrig="1660" w:dyaOrig="380" w14:anchorId="1C4A3A03">
          <v:shape id="_x0000_i1428" type="#_x0000_t75" style="width:65.25pt;height:15pt" o:ole="">
            <v:imagedata r:id="rId693" o:title=""/>
          </v:shape>
          <o:OLEObject Type="Embed" ProgID="Equation.3" ShapeID="_x0000_i1428" DrawAspect="Content" ObjectID="_1724846312" r:id="rId694"/>
        </w:object>
      </w:r>
      <w:bookmarkEnd w:id="357"/>
      <w:r w:rsidRPr="00ED4AF8">
        <w:rPr>
          <w:rFonts w:hint="eastAsia"/>
          <w:lang w:eastAsia="zh-CN"/>
        </w:rPr>
        <w:t>;</w:t>
      </w:r>
    </w:p>
    <w:p w14:paraId="02876F3C" w14:textId="77777777" w:rsidR="00E37D2C" w:rsidRPr="00ED4AF8" w:rsidRDefault="00E37D2C" w:rsidP="00EB44AF">
      <w:pPr>
        <w:pStyle w:val="Heading4"/>
        <w:rPr>
          <w:lang w:eastAsia="zh-CN"/>
        </w:rPr>
      </w:pPr>
      <w:bookmarkStart w:id="359" w:name="_Toc19798702"/>
      <w:bookmarkStart w:id="360" w:name="_Toc26467173"/>
      <w:bookmarkStart w:id="361" w:name="_Toc29326528"/>
      <w:bookmarkStart w:id="362" w:name="_Toc29327678"/>
      <w:bookmarkStart w:id="363" w:name="_Toc36045868"/>
      <w:bookmarkStart w:id="364" w:name="_Toc36046128"/>
      <w:bookmarkStart w:id="365" w:name="_Toc36046274"/>
      <w:bookmarkStart w:id="366" w:name="_Toc45209191"/>
      <w:bookmarkStart w:id="367" w:name="_Toc51852364"/>
      <w:bookmarkStart w:id="368" w:name="_Toc106037441"/>
      <w:bookmarkEnd w:id="358"/>
      <w:r w:rsidRPr="00ED4AF8">
        <w:rPr>
          <w:rFonts w:hint="eastAsia"/>
          <w:lang w:eastAsia="zh-CN"/>
        </w:rPr>
        <w:lastRenderedPageBreak/>
        <w:t>5.4.1.2</w:t>
      </w:r>
      <w:r w:rsidRPr="00ED4AF8">
        <w:rPr>
          <w:rFonts w:hint="eastAsia"/>
          <w:lang w:eastAsia="zh-CN"/>
        </w:rPr>
        <w:tab/>
        <w:t>Bit selection</w:t>
      </w:r>
      <w:bookmarkEnd w:id="359"/>
      <w:bookmarkEnd w:id="360"/>
      <w:bookmarkEnd w:id="361"/>
      <w:bookmarkEnd w:id="362"/>
      <w:bookmarkEnd w:id="363"/>
      <w:bookmarkEnd w:id="364"/>
      <w:bookmarkEnd w:id="365"/>
      <w:bookmarkEnd w:id="366"/>
      <w:bookmarkEnd w:id="367"/>
      <w:bookmarkEnd w:id="368"/>
    </w:p>
    <w:p w14:paraId="20C305EC" w14:textId="77777777" w:rsidR="00ED06C0" w:rsidRPr="00ED4AF8" w:rsidRDefault="00ED06C0" w:rsidP="00E37D2C">
      <w:pPr>
        <w:rPr>
          <w:lang w:eastAsia="zh-CN"/>
        </w:rPr>
      </w:pPr>
      <w:r w:rsidRPr="00ED4AF8">
        <w:rPr>
          <w:rFonts w:hint="eastAsia"/>
          <w:lang w:eastAsia="zh-CN"/>
        </w:rPr>
        <w:t xml:space="preserve">The bit sequence after the sub-block </w:t>
      </w:r>
      <w:proofErr w:type="spellStart"/>
      <w:r w:rsidRPr="00ED4AF8">
        <w:rPr>
          <w:rFonts w:hint="eastAsia"/>
          <w:lang w:eastAsia="zh-CN"/>
        </w:rPr>
        <w:t>interleaver</w:t>
      </w:r>
      <w:proofErr w:type="spellEnd"/>
      <w:r w:rsidRPr="00ED4AF8">
        <w:t xml:space="preserve"> </w:t>
      </w:r>
      <w:r w:rsidRPr="00ED4AF8">
        <w:rPr>
          <w:position w:val="-12"/>
        </w:rPr>
        <w:object w:dxaOrig="1620" w:dyaOrig="360" w14:anchorId="66A04FDE">
          <v:shape id="_x0000_i1429" type="#_x0000_t75" style="width:63pt;height:14.25pt" o:ole="">
            <v:imagedata r:id="rId619" o:title=""/>
          </v:shape>
          <o:OLEObject Type="Embed" ProgID="Equation.3" ShapeID="_x0000_i1429" DrawAspect="Content" ObjectID="_1724846313" r:id="rId695"/>
        </w:object>
      </w:r>
      <w:r w:rsidRPr="00ED4AF8">
        <w:rPr>
          <w:rFonts w:hint="eastAsia"/>
          <w:lang w:eastAsia="zh-CN"/>
        </w:rPr>
        <w:t xml:space="preserve"> from</w:t>
      </w:r>
      <w:r w:rsidR="00BE20EA" w:rsidRPr="00ED4AF8">
        <w:rPr>
          <w:rFonts w:hint="eastAsia"/>
          <w:lang w:eastAsia="zh-CN"/>
        </w:rPr>
        <w:t xml:space="preserve"> </w:t>
      </w:r>
      <w:r w:rsidR="00C33081" w:rsidRPr="00ED4AF8">
        <w:rPr>
          <w:rFonts w:hint="eastAsia"/>
          <w:lang w:eastAsia="zh-CN"/>
        </w:rPr>
        <w:t>Clause</w:t>
      </w:r>
      <w:r w:rsidRPr="00ED4AF8">
        <w:rPr>
          <w:rFonts w:hint="eastAsia"/>
          <w:lang w:eastAsia="zh-CN"/>
        </w:rPr>
        <w:t xml:space="preserve"> 5.4.1.1 is written into a </w:t>
      </w:r>
      <w:r w:rsidRPr="00ED4AF8">
        <w:t xml:space="preserve">circular buffer of length </w:t>
      </w:r>
      <w:r w:rsidRPr="00ED4AF8">
        <w:rPr>
          <w:position w:val="-6"/>
        </w:rPr>
        <w:object w:dxaOrig="279" w:dyaOrig="279" w14:anchorId="2F24DC21">
          <v:shape id="_x0000_i1430" type="#_x0000_t75" style="width:12.75pt;height:12.75pt" o:ole="">
            <v:imagedata r:id="rId696" o:title=""/>
          </v:shape>
          <o:OLEObject Type="Embed" ProgID="Equation.3" ShapeID="_x0000_i1430" DrawAspect="Content" ObjectID="_1724846314" r:id="rId697"/>
        </w:object>
      </w:r>
      <w:r w:rsidRPr="00ED4AF8">
        <w:rPr>
          <w:rFonts w:hint="eastAsia"/>
          <w:lang w:eastAsia="zh-CN"/>
        </w:rPr>
        <w:t>.</w:t>
      </w:r>
    </w:p>
    <w:p w14:paraId="74C70041" w14:textId="77777777" w:rsidR="00E37D2C" w:rsidRPr="00ED4AF8" w:rsidRDefault="00E37D2C" w:rsidP="00E37D2C">
      <w:pPr>
        <w:rPr>
          <w:lang w:eastAsia="zh-CN"/>
        </w:rPr>
      </w:pPr>
      <w:r w:rsidRPr="00ED4AF8">
        <w:t xml:space="preserve">Denoting by </w:t>
      </w:r>
      <w:r w:rsidRPr="00ED4AF8">
        <w:rPr>
          <w:position w:val="-4"/>
        </w:rPr>
        <w:object w:dxaOrig="240" w:dyaOrig="260" w14:anchorId="341DA7B8">
          <v:shape id="_x0000_i1431" type="#_x0000_t75" style="width:9pt;height:9.75pt" o:ole="">
            <v:imagedata r:id="rId698" o:title=""/>
          </v:shape>
          <o:OLEObject Type="Embed" ProgID="Equation.3" ShapeID="_x0000_i1431" DrawAspect="Content" ObjectID="_1724846315" r:id="rId699"/>
        </w:object>
      </w:r>
      <w:r w:rsidRPr="00ED4AF8">
        <w:t xml:space="preserve"> the rate matching output sequence length, the </w:t>
      </w:r>
      <w:r w:rsidR="00742317" w:rsidRPr="00ED4AF8">
        <w:rPr>
          <w:rFonts w:hint="eastAsia"/>
          <w:lang w:eastAsia="zh-CN"/>
        </w:rPr>
        <w:t>bit selection</w:t>
      </w:r>
      <w:r w:rsidRPr="00ED4AF8">
        <w:t xml:space="preserve"> output bit sequence </w:t>
      </w:r>
      <w:r w:rsidRPr="00ED4AF8">
        <w:rPr>
          <w:position w:val="-10"/>
        </w:rPr>
        <w:object w:dxaOrig="240" w:dyaOrig="300" w14:anchorId="70B80D7D">
          <v:shape id="_x0000_i1432" type="#_x0000_t75" style="width:12.75pt;height:15pt" o:ole="">
            <v:imagedata r:id="rId700" o:title=""/>
          </v:shape>
          <o:OLEObject Type="Embed" ProgID="Equation.3" ShapeID="_x0000_i1432" DrawAspect="Content" ObjectID="_1724846316" r:id="rId701"/>
        </w:object>
      </w:r>
      <w:r w:rsidRPr="00ED4AF8">
        <w:t xml:space="preserve">, </w:t>
      </w:r>
      <w:r w:rsidRPr="00ED4AF8">
        <w:rPr>
          <w:position w:val="-10"/>
        </w:rPr>
        <w:object w:dxaOrig="1660" w:dyaOrig="320" w14:anchorId="5FEA77D5">
          <v:shape id="_x0000_i1433" type="#_x0000_t75" style="width:63pt;height:12.75pt" o:ole="">
            <v:imagedata r:id="rId702" o:title=""/>
          </v:shape>
          <o:OLEObject Type="Embed" ProgID="Equation.3" ShapeID="_x0000_i1433" DrawAspect="Content" ObjectID="_1724846317" r:id="rId703"/>
        </w:object>
      </w:r>
      <w:r w:rsidRPr="00ED4AF8">
        <w:rPr>
          <w:rFonts w:hint="eastAsia"/>
          <w:lang w:eastAsia="zh-CN"/>
        </w:rPr>
        <w:t xml:space="preserve">, </w:t>
      </w:r>
      <w:r w:rsidR="00742317" w:rsidRPr="00ED4AF8">
        <w:rPr>
          <w:lang w:eastAsia="zh-CN"/>
        </w:rPr>
        <w:t xml:space="preserve">is </w:t>
      </w:r>
      <w:r w:rsidRPr="00ED4AF8">
        <w:rPr>
          <w:rFonts w:hint="eastAsia"/>
          <w:lang w:eastAsia="zh-CN"/>
        </w:rPr>
        <w:t>generated as follows:</w:t>
      </w:r>
    </w:p>
    <w:p w14:paraId="1161C66F" w14:textId="77777777" w:rsidR="00E37D2C" w:rsidRPr="00ED4AF8" w:rsidRDefault="00E37D2C" w:rsidP="00F25206">
      <w:pPr>
        <w:pStyle w:val="B1"/>
        <w:rPr>
          <w:lang w:eastAsia="zh-CN"/>
        </w:rPr>
      </w:pPr>
      <w:r w:rsidRPr="00ED4AF8">
        <w:rPr>
          <w:rFonts w:hint="eastAsia"/>
          <w:lang w:eastAsia="zh-CN"/>
        </w:rPr>
        <w:t xml:space="preserve">if </w:t>
      </w:r>
      <w:r w:rsidR="00F9232F" w:rsidRPr="00ED4AF8">
        <w:rPr>
          <w:position w:val="-6"/>
        </w:rPr>
        <w:object w:dxaOrig="680" w:dyaOrig="279" w14:anchorId="4104174C">
          <v:shape id="_x0000_i1434" type="#_x0000_t75" style="width:26.25pt;height:11.25pt" o:ole="">
            <v:imagedata r:id="rId704" o:title=""/>
          </v:shape>
          <o:OLEObject Type="Embed" ProgID="Equation.3" ShapeID="_x0000_i1434" DrawAspect="Content" ObjectID="_1724846318" r:id="rId705"/>
        </w:object>
      </w:r>
      <w:r w:rsidR="000D18A9" w:rsidRPr="00ED4AF8">
        <w:rPr>
          <w:rFonts w:hint="eastAsia"/>
          <w:lang w:eastAsia="zh-CN"/>
        </w:rPr>
        <w:tab/>
      </w:r>
      <w:r w:rsidRPr="00ED4AF8">
        <w:rPr>
          <w:kern w:val="2"/>
          <w:lang w:val="en-US"/>
        </w:rPr>
        <w:t>--</w:t>
      </w:r>
      <w:r w:rsidRPr="00ED4AF8">
        <w:rPr>
          <w:rFonts w:hint="eastAsia"/>
          <w:lang w:eastAsia="zh-CN"/>
        </w:rPr>
        <w:t xml:space="preserve"> repetition</w:t>
      </w:r>
    </w:p>
    <w:p w14:paraId="6F065DDF" w14:textId="77777777" w:rsidR="00E37D2C" w:rsidRPr="00ED4AF8" w:rsidRDefault="00E37D2C" w:rsidP="00F25206">
      <w:pPr>
        <w:pStyle w:val="B2"/>
        <w:rPr>
          <w:lang w:eastAsia="zh-CN"/>
        </w:rPr>
      </w:pPr>
      <w:r w:rsidRPr="00ED4AF8">
        <w:rPr>
          <w:rFonts w:hint="eastAsia"/>
          <w:lang w:eastAsia="zh-CN"/>
        </w:rPr>
        <w:t xml:space="preserve">for </w:t>
      </w:r>
      <w:r w:rsidRPr="00ED4AF8">
        <w:rPr>
          <w:position w:val="-6"/>
        </w:rPr>
        <w:object w:dxaOrig="560" w:dyaOrig="279" w14:anchorId="54FE8E2F">
          <v:shape id="_x0000_i1435" type="#_x0000_t75" style="width:24pt;height:12.75pt" o:ole="">
            <v:imagedata r:id="rId706" o:title=""/>
          </v:shape>
          <o:OLEObject Type="Embed" ProgID="Equation.3" ShapeID="_x0000_i1435" DrawAspect="Content" ObjectID="_1724846319" r:id="rId707"/>
        </w:object>
      </w:r>
      <w:r w:rsidRPr="00ED4AF8">
        <w:rPr>
          <w:rFonts w:hint="eastAsia"/>
          <w:lang w:eastAsia="zh-CN"/>
        </w:rPr>
        <w:t xml:space="preserve"> to </w:t>
      </w:r>
      <w:r w:rsidRPr="00ED4AF8">
        <w:rPr>
          <w:position w:val="-4"/>
        </w:rPr>
        <w:object w:dxaOrig="540" w:dyaOrig="260" w14:anchorId="44A1772B">
          <v:shape id="_x0000_i1436" type="#_x0000_t75" style="width:24pt;height:11.25pt" o:ole="">
            <v:imagedata r:id="rId708" o:title=""/>
          </v:shape>
          <o:OLEObject Type="Embed" ProgID="Equation.3" ShapeID="_x0000_i1436" DrawAspect="Content" ObjectID="_1724846320" r:id="rId709"/>
        </w:object>
      </w:r>
    </w:p>
    <w:bookmarkStart w:id="369" w:name="MCCQCTEMPBM_00000273"/>
    <w:bookmarkStart w:id="370" w:name="MCCQCTEMPBM_00000092"/>
    <w:p w14:paraId="624C3423" w14:textId="77777777" w:rsidR="00E37D2C" w:rsidRPr="00ED4AF8" w:rsidRDefault="00E37D2C" w:rsidP="00F25206">
      <w:pPr>
        <w:pStyle w:val="B3"/>
        <w:rPr>
          <w:lang w:eastAsia="zh-CN"/>
        </w:rPr>
      </w:pPr>
      <w:r w:rsidRPr="00ED4AF8">
        <w:rPr>
          <w:position w:val="-14"/>
        </w:rPr>
        <w:object w:dxaOrig="1260" w:dyaOrig="380" w14:anchorId="01657B26">
          <v:shape id="_x0000_i1437" type="#_x0000_t75" style="width:63pt;height:19.5pt" o:ole="">
            <v:imagedata r:id="rId710" o:title=""/>
          </v:shape>
          <o:OLEObject Type="Embed" ProgID="Equation.3" ShapeID="_x0000_i1437" DrawAspect="Content" ObjectID="_1724846321" r:id="rId711"/>
        </w:object>
      </w:r>
      <w:bookmarkEnd w:id="369"/>
      <w:r w:rsidRPr="00ED4AF8">
        <w:rPr>
          <w:rFonts w:hint="eastAsia"/>
          <w:lang w:eastAsia="zh-CN"/>
        </w:rPr>
        <w:t>;</w:t>
      </w:r>
    </w:p>
    <w:bookmarkEnd w:id="370"/>
    <w:p w14:paraId="207913EF" w14:textId="77777777" w:rsidR="00E37D2C" w:rsidRPr="00ED4AF8" w:rsidRDefault="00E37D2C" w:rsidP="00F25206">
      <w:pPr>
        <w:pStyle w:val="B2"/>
        <w:rPr>
          <w:lang w:eastAsia="zh-CN"/>
        </w:rPr>
      </w:pPr>
      <w:r w:rsidRPr="00ED4AF8">
        <w:rPr>
          <w:rFonts w:hint="eastAsia"/>
          <w:lang w:eastAsia="zh-CN"/>
        </w:rPr>
        <w:t>end for</w:t>
      </w:r>
    </w:p>
    <w:p w14:paraId="5FFE7CE8" w14:textId="77777777" w:rsidR="00E37D2C" w:rsidRPr="00ED4AF8" w:rsidRDefault="00E37D2C" w:rsidP="00F25206">
      <w:pPr>
        <w:pStyle w:val="B1"/>
        <w:rPr>
          <w:lang w:eastAsia="zh-CN"/>
        </w:rPr>
      </w:pPr>
      <w:r w:rsidRPr="00ED4AF8">
        <w:rPr>
          <w:rFonts w:hint="eastAsia"/>
          <w:lang w:eastAsia="zh-CN"/>
        </w:rPr>
        <w:t>else</w:t>
      </w:r>
    </w:p>
    <w:p w14:paraId="410ABC41" w14:textId="77777777" w:rsidR="00E37D2C" w:rsidRPr="00ED4AF8" w:rsidRDefault="00E37D2C" w:rsidP="00F25206">
      <w:pPr>
        <w:pStyle w:val="B2"/>
        <w:rPr>
          <w:lang w:eastAsia="zh-CN"/>
        </w:rPr>
      </w:pPr>
      <w:r w:rsidRPr="00ED4AF8">
        <w:rPr>
          <w:rFonts w:hint="eastAsia"/>
          <w:lang w:eastAsia="zh-CN"/>
        </w:rPr>
        <w:t xml:space="preserve">if </w:t>
      </w:r>
      <w:r w:rsidR="00F9232F" w:rsidRPr="00ED4AF8">
        <w:rPr>
          <w:position w:val="-6"/>
        </w:rPr>
        <w:object w:dxaOrig="1260" w:dyaOrig="279" w14:anchorId="2D322212">
          <v:shape id="_x0000_i1438" type="#_x0000_t75" style="width:51pt;height:11.25pt" o:ole="">
            <v:imagedata r:id="rId712" o:title=""/>
          </v:shape>
          <o:OLEObject Type="Embed" ProgID="Equation.3" ShapeID="_x0000_i1438" DrawAspect="Content" ObjectID="_1724846322" r:id="rId713"/>
        </w:object>
      </w:r>
      <w:r w:rsidR="0009376C" w:rsidRPr="00ED4AF8">
        <w:rPr>
          <w:rFonts w:hint="eastAsia"/>
          <w:lang w:eastAsia="zh-CN"/>
        </w:rPr>
        <w:tab/>
      </w:r>
      <w:r w:rsidRPr="00ED4AF8">
        <w:rPr>
          <w:kern w:val="2"/>
          <w:lang w:val="en-US"/>
        </w:rPr>
        <w:t>--</w:t>
      </w:r>
      <w:r w:rsidRPr="00ED4AF8">
        <w:rPr>
          <w:rFonts w:hint="eastAsia"/>
          <w:lang w:eastAsia="zh-CN"/>
        </w:rPr>
        <w:t xml:space="preserve"> puncturing</w:t>
      </w:r>
    </w:p>
    <w:p w14:paraId="53E4D9A3" w14:textId="77777777" w:rsidR="00E37D2C" w:rsidRPr="00ED4AF8" w:rsidRDefault="00E37D2C" w:rsidP="00F25206">
      <w:pPr>
        <w:pStyle w:val="B3"/>
        <w:rPr>
          <w:lang w:eastAsia="zh-CN"/>
        </w:rPr>
      </w:pPr>
      <w:r w:rsidRPr="00ED4AF8">
        <w:rPr>
          <w:rFonts w:hint="eastAsia"/>
          <w:lang w:eastAsia="zh-CN"/>
        </w:rPr>
        <w:t xml:space="preserve">for </w:t>
      </w:r>
      <w:r w:rsidRPr="00ED4AF8">
        <w:rPr>
          <w:position w:val="-6"/>
        </w:rPr>
        <w:object w:dxaOrig="560" w:dyaOrig="279" w14:anchorId="7751C808">
          <v:shape id="_x0000_i1439" type="#_x0000_t75" style="width:24pt;height:12.75pt" o:ole="">
            <v:imagedata r:id="rId706" o:title=""/>
          </v:shape>
          <o:OLEObject Type="Embed" ProgID="Equation.3" ShapeID="_x0000_i1439" DrawAspect="Content" ObjectID="_1724846323" r:id="rId714"/>
        </w:object>
      </w:r>
      <w:r w:rsidRPr="00ED4AF8">
        <w:rPr>
          <w:rFonts w:hint="eastAsia"/>
          <w:lang w:eastAsia="zh-CN"/>
        </w:rPr>
        <w:t xml:space="preserve"> to </w:t>
      </w:r>
      <w:r w:rsidRPr="00ED4AF8">
        <w:rPr>
          <w:position w:val="-4"/>
        </w:rPr>
        <w:object w:dxaOrig="540" w:dyaOrig="260" w14:anchorId="1773C8CB">
          <v:shape id="_x0000_i1440" type="#_x0000_t75" style="width:24pt;height:11.25pt" o:ole="">
            <v:imagedata r:id="rId708" o:title=""/>
          </v:shape>
          <o:OLEObject Type="Embed" ProgID="Equation.3" ShapeID="_x0000_i1440" DrawAspect="Content" ObjectID="_1724846324" r:id="rId715"/>
        </w:object>
      </w:r>
    </w:p>
    <w:bookmarkStart w:id="371" w:name="MCCQCTEMPBM_00000274"/>
    <w:bookmarkStart w:id="372" w:name="MCCQCTEMPBM_00000093"/>
    <w:p w14:paraId="0D7E1BC2" w14:textId="77777777" w:rsidR="00E37D2C" w:rsidRPr="00ED4AF8" w:rsidRDefault="00E37D2C" w:rsidP="00F25206">
      <w:pPr>
        <w:pStyle w:val="B4"/>
        <w:rPr>
          <w:lang w:eastAsia="zh-CN"/>
        </w:rPr>
      </w:pPr>
      <w:r w:rsidRPr="00ED4AF8">
        <w:rPr>
          <w:position w:val="-12"/>
        </w:rPr>
        <w:object w:dxaOrig="1140" w:dyaOrig="360" w14:anchorId="4FEAC293">
          <v:shape id="_x0000_i1441" type="#_x0000_t75" style="width:57pt;height:18.75pt" o:ole="">
            <v:imagedata r:id="rId716" o:title=""/>
          </v:shape>
          <o:OLEObject Type="Embed" ProgID="Equation.3" ShapeID="_x0000_i1441" DrawAspect="Content" ObjectID="_1724846325" r:id="rId717"/>
        </w:object>
      </w:r>
      <w:bookmarkEnd w:id="371"/>
      <w:r w:rsidRPr="00ED4AF8">
        <w:rPr>
          <w:rFonts w:hint="eastAsia"/>
          <w:lang w:eastAsia="zh-CN"/>
        </w:rPr>
        <w:t>;</w:t>
      </w:r>
    </w:p>
    <w:bookmarkEnd w:id="372"/>
    <w:p w14:paraId="39FB9747" w14:textId="77777777" w:rsidR="00E37D2C" w:rsidRPr="00ED4AF8" w:rsidRDefault="00E37D2C" w:rsidP="00F25206">
      <w:pPr>
        <w:pStyle w:val="B3"/>
        <w:rPr>
          <w:lang w:eastAsia="zh-CN"/>
        </w:rPr>
      </w:pPr>
      <w:r w:rsidRPr="00ED4AF8">
        <w:rPr>
          <w:rFonts w:hint="eastAsia"/>
          <w:lang w:eastAsia="zh-CN"/>
        </w:rPr>
        <w:t>end for</w:t>
      </w:r>
    </w:p>
    <w:p w14:paraId="03E7424F" w14:textId="77777777" w:rsidR="00E37D2C" w:rsidRPr="00ED4AF8" w:rsidRDefault="00E37D2C" w:rsidP="00F25206">
      <w:pPr>
        <w:pStyle w:val="B2"/>
        <w:rPr>
          <w:lang w:eastAsia="zh-CN"/>
        </w:rPr>
      </w:pPr>
      <w:r w:rsidRPr="00ED4AF8">
        <w:rPr>
          <w:rFonts w:hint="eastAsia"/>
          <w:lang w:eastAsia="zh-CN"/>
        </w:rPr>
        <w:t>else</w:t>
      </w:r>
      <w:r w:rsidR="000D18A9" w:rsidRPr="00ED4AF8">
        <w:rPr>
          <w:rFonts w:hint="eastAsia"/>
          <w:lang w:eastAsia="zh-CN"/>
        </w:rPr>
        <w:tab/>
      </w:r>
      <w:r w:rsidRPr="00ED4AF8">
        <w:rPr>
          <w:rFonts w:hint="eastAsia"/>
          <w:lang w:eastAsia="zh-CN"/>
        </w:rPr>
        <w:t>-- shortening</w:t>
      </w:r>
    </w:p>
    <w:p w14:paraId="59E77710" w14:textId="77777777" w:rsidR="00E37D2C" w:rsidRPr="00ED4AF8" w:rsidRDefault="00E37D2C" w:rsidP="00F25206">
      <w:pPr>
        <w:pStyle w:val="B3"/>
        <w:rPr>
          <w:lang w:eastAsia="zh-CN"/>
        </w:rPr>
      </w:pPr>
      <w:r w:rsidRPr="00ED4AF8">
        <w:rPr>
          <w:rFonts w:hint="eastAsia"/>
          <w:lang w:eastAsia="zh-CN"/>
        </w:rPr>
        <w:t xml:space="preserve">for </w:t>
      </w:r>
      <w:r w:rsidRPr="00ED4AF8">
        <w:rPr>
          <w:position w:val="-6"/>
        </w:rPr>
        <w:object w:dxaOrig="560" w:dyaOrig="279" w14:anchorId="7C376F65">
          <v:shape id="_x0000_i1442" type="#_x0000_t75" style="width:24pt;height:12.75pt" o:ole="">
            <v:imagedata r:id="rId706" o:title=""/>
          </v:shape>
          <o:OLEObject Type="Embed" ProgID="Equation.3" ShapeID="_x0000_i1442" DrawAspect="Content" ObjectID="_1724846326" r:id="rId718"/>
        </w:object>
      </w:r>
      <w:r w:rsidRPr="00ED4AF8">
        <w:rPr>
          <w:rFonts w:hint="eastAsia"/>
          <w:lang w:eastAsia="zh-CN"/>
        </w:rPr>
        <w:t xml:space="preserve"> to </w:t>
      </w:r>
      <w:r w:rsidRPr="00ED4AF8">
        <w:rPr>
          <w:position w:val="-4"/>
        </w:rPr>
        <w:object w:dxaOrig="540" w:dyaOrig="260" w14:anchorId="75B96867">
          <v:shape id="_x0000_i1443" type="#_x0000_t75" style="width:24pt;height:11.25pt" o:ole="">
            <v:imagedata r:id="rId708" o:title=""/>
          </v:shape>
          <o:OLEObject Type="Embed" ProgID="Equation.3" ShapeID="_x0000_i1443" DrawAspect="Content" ObjectID="_1724846327" r:id="rId719"/>
        </w:object>
      </w:r>
      <w:r w:rsidRPr="00ED4AF8">
        <w:rPr>
          <w:rFonts w:hint="eastAsia"/>
          <w:lang w:eastAsia="zh-CN"/>
        </w:rPr>
        <w:t xml:space="preserve"> </w:t>
      </w:r>
    </w:p>
    <w:bookmarkStart w:id="373" w:name="MCCQCTEMPBM_00000275"/>
    <w:bookmarkStart w:id="374" w:name="MCCQCTEMPBM_00000094"/>
    <w:p w14:paraId="1FCF7AA7" w14:textId="77777777" w:rsidR="00E37D2C" w:rsidRPr="00ED4AF8" w:rsidRDefault="00E37D2C" w:rsidP="00F25206">
      <w:pPr>
        <w:pStyle w:val="B4"/>
        <w:rPr>
          <w:lang w:eastAsia="zh-CN"/>
        </w:rPr>
      </w:pPr>
      <w:r w:rsidRPr="00ED4AF8">
        <w:rPr>
          <w:position w:val="-12"/>
        </w:rPr>
        <w:object w:dxaOrig="740" w:dyaOrig="360" w14:anchorId="64E73B37">
          <v:shape id="_x0000_i1444" type="#_x0000_t75" style="width:36.75pt;height:18.75pt" o:ole="">
            <v:imagedata r:id="rId720" o:title=""/>
          </v:shape>
          <o:OLEObject Type="Embed" ProgID="Equation.3" ShapeID="_x0000_i1444" DrawAspect="Content" ObjectID="_1724846328" r:id="rId721"/>
        </w:object>
      </w:r>
      <w:bookmarkEnd w:id="373"/>
      <w:r w:rsidRPr="00ED4AF8">
        <w:rPr>
          <w:rFonts w:hint="eastAsia"/>
          <w:lang w:eastAsia="zh-CN"/>
        </w:rPr>
        <w:t>;</w:t>
      </w:r>
    </w:p>
    <w:bookmarkEnd w:id="374"/>
    <w:p w14:paraId="75A12A56" w14:textId="77777777" w:rsidR="00E37D2C" w:rsidRPr="00ED4AF8" w:rsidRDefault="00E37D2C" w:rsidP="00F25206">
      <w:pPr>
        <w:pStyle w:val="B3"/>
        <w:rPr>
          <w:lang w:eastAsia="zh-CN"/>
        </w:rPr>
      </w:pPr>
      <w:r w:rsidRPr="00ED4AF8">
        <w:rPr>
          <w:rFonts w:hint="eastAsia"/>
          <w:lang w:eastAsia="zh-CN"/>
        </w:rPr>
        <w:t>end for</w:t>
      </w:r>
    </w:p>
    <w:p w14:paraId="42E224FF" w14:textId="77777777" w:rsidR="00E37D2C" w:rsidRPr="00ED4AF8" w:rsidRDefault="00E37D2C" w:rsidP="00F25206">
      <w:pPr>
        <w:pStyle w:val="B2"/>
        <w:rPr>
          <w:lang w:eastAsia="zh-CN"/>
        </w:rPr>
      </w:pPr>
      <w:r w:rsidRPr="00ED4AF8">
        <w:rPr>
          <w:rFonts w:hint="eastAsia"/>
          <w:lang w:eastAsia="zh-CN"/>
        </w:rPr>
        <w:t>end if</w:t>
      </w:r>
    </w:p>
    <w:p w14:paraId="78B218EF" w14:textId="77777777" w:rsidR="00F4130F" w:rsidRPr="00ED4AF8" w:rsidRDefault="00E37D2C" w:rsidP="00F25206">
      <w:pPr>
        <w:pStyle w:val="B1"/>
        <w:rPr>
          <w:lang w:eastAsia="zh-CN"/>
        </w:rPr>
      </w:pPr>
      <w:r w:rsidRPr="00ED4AF8">
        <w:rPr>
          <w:rFonts w:hint="eastAsia"/>
          <w:lang w:eastAsia="zh-CN"/>
        </w:rPr>
        <w:t>end if</w:t>
      </w:r>
    </w:p>
    <w:p w14:paraId="637381E8" w14:textId="77777777" w:rsidR="00E37D2C" w:rsidRPr="00ED4AF8" w:rsidRDefault="00E37D2C" w:rsidP="00EB44AF">
      <w:pPr>
        <w:pStyle w:val="Heading4"/>
        <w:rPr>
          <w:lang w:eastAsia="zh-CN"/>
        </w:rPr>
      </w:pPr>
      <w:bookmarkStart w:id="375" w:name="_Toc19798703"/>
      <w:bookmarkStart w:id="376" w:name="_Toc26467174"/>
      <w:bookmarkStart w:id="377" w:name="_Toc29326529"/>
      <w:bookmarkStart w:id="378" w:name="_Toc29327679"/>
      <w:bookmarkStart w:id="379" w:name="_Toc36045869"/>
      <w:bookmarkStart w:id="380" w:name="_Toc36046129"/>
      <w:bookmarkStart w:id="381" w:name="_Toc36046275"/>
      <w:bookmarkStart w:id="382" w:name="_Toc45209192"/>
      <w:bookmarkStart w:id="383" w:name="_Toc51852365"/>
      <w:bookmarkStart w:id="384" w:name="_Toc106037442"/>
      <w:r w:rsidRPr="00ED4AF8">
        <w:rPr>
          <w:rFonts w:hint="eastAsia"/>
          <w:lang w:eastAsia="zh-CN"/>
        </w:rPr>
        <w:t>5.4.1.3</w:t>
      </w:r>
      <w:r w:rsidRPr="00ED4AF8">
        <w:rPr>
          <w:rFonts w:hint="eastAsia"/>
          <w:lang w:eastAsia="zh-CN"/>
        </w:rPr>
        <w:tab/>
      </w:r>
      <w:r w:rsidR="00C55EF0" w:rsidRPr="00ED4AF8">
        <w:rPr>
          <w:rFonts w:hint="eastAsia"/>
          <w:lang w:eastAsia="zh-CN"/>
        </w:rPr>
        <w:t>I</w:t>
      </w:r>
      <w:r w:rsidRPr="00ED4AF8">
        <w:rPr>
          <w:rFonts w:hint="eastAsia"/>
          <w:lang w:eastAsia="zh-CN"/>
        </w:rPr>
        <w:t>nterleaving</w:t>
      </w:r>
      <w:r w:rsidR="00C55EF0" w:rsidRPr="00ED4AF8">
        <w:rPr>
          <w:rFonts w:hint="eastAsia"/>
          <w:lang w:eastAsia="zh-CN"/>
        </w:rPr>
        <w:t xml:space="preserve"> of coded bits</w:t>
      </w:r>
      <w:bookmarkEnd w:id="375"/>
      <w:bookmarkEnd w:id="376"/>
      <w:bookmarkEnd w:id="377"/>
      <w:bookmarkEnd w:id="378"/>
      <w:bookmarkEnd w:id="379"/>
      <w:bookmarkEnd w:id="380"/>
      <w:bookmarkEnd w:id="381"/>
      <w:bookmarkEnd w:id="382"/>
      <w:bookmarkEnd w:id="383"/>
      <w:bookmarkEnd w:id="384"/>
    </w:p>
    <w:p w14:paraId="614B8F80" w14:textId="77777777" w:rsidR="00E37D2C" w:rsidRPr="00ED4AF8" w:rsidRDefault="00E37D2C" w:rsidP="00E37D2C">
      <w:pPr>
        <w:rPr>
          <w:lang w:eastAsia="zh-CN"/>
        </w:rPr>
      </w:pPr>
      <w:r w:rsidRPr="00ED4AF8">
        <w:rPr>
          <w:rFonts w:hint="eastAsia"/>
          <w:lang w:eastAsia="zh-CN"/>
        </w:rPr>
        <w:t xml:space="preserve">The bit sequence </w:t>
      </w:r>
      <w:r w:rsidR="004F7761" w:rsidRPr="00ED4AF8">
        <w:rPr>
          <w:position w:val="-12"/>
        </w:rPr>
        <w:object w:dxaOrig="1500" w:dyaOrig="360" w14:anchorId="15D79A4E">
          <v:shape id="_x0000_i1445" type="#_x0000_t75" style="width:59.25pt;height:14.25pt" o:ole="">
            <v:imagedata r:id="rId722" o:title=""/>
          </v:shape>
          <o:OLEObject Type="Embed" ProgID="Equation.3" ShapeID="_x0000_i1445" DrawAspect="Content" ObjectID="_1724846329" r:id="rId723"/>
        </w:object>
      </w:r>
      <w:r w:rsidRPr="00ED4AF8">
        <w:rPr>
          <w:rFonts w:hint="eastAsia"/>
          <w:lang w:eastAsia="zh-CN"/>
        </w:rPr>
        <w:t xml:space="preserve"> is interleaved into bit sequence </w:t>
      </w:r>
      <w:r w:rsidR="004F7761" w:rsidRPr="00ED4AF8">
        <w:rPr>
          <w:position w:val="-12"/>
        </w:rPr>
        <w:object w:dxaOrig="1600" w:dyaOrig="360" w14:anchorId="0B475657">
          <v:shape id="_x0000_i1446" type="#_x0000_t75" style="width:63pt;height:14.25pt" o:ole="">
            <v:imagedata r:id="rId724" o:title=""/>
          </v:shape>
          <o:OLEObject Type="Embed" ProgID="Equation.3" ShapeID="_x0000_i1446" DrawAspect="Content" ObjectID="_1724846330" r:id="rId725"/>
        </w:object>
      </w:r>
      <w:r w:rsidRPr="00ED4AF8">
        <w:rPr>
          <w:rFonts w:hint="eastAsia"/>
          <w:lang w:eastAsia="zh-CN"/>
        </w:rPr>
        <w:t>, as follows:</w:t>
      </w:r>
    </w:p>
    <w:p w14:paraId="2ACD02C2" w14:textId="77777777" w:rsidR="00AD7476" w:rsidRPr="00ED4AF8" w:rsidRDefault="00AD7476" w:rsidP="00EB44AF">
      <w:pPr>
        <w:rPr>
          <w:lang w:eastAsia="zh-CN"/>
        </w:rPr>
      </w:pPr>
      <w:r w:rsidRPr="00ED4AF8">
        <w:rPr>
          <w:lang w:eastAsia="zh-CN"/>
        </w:rPr>
        <w:t>I</w:t>
      </w:r>
      <w:r w:rsidRPr="00ED4AF8">
        <w:rPr>
          <w:rFonts w:hint="eastAsia"/>
          <w:lang w:eastAsia="zh-CN"/>
        </w:rPr>
        <w:t xml:space="preserve">f </w:t>
      </w:r>
      <w:r w:rsidR="00831525" w:rsidRPr="00ED4AF8">
        <w:rPr>
          <w:position w:val="-10"/>
        </w:rPr>
        <w:object w:dxaOrig="740" w:dyaOrig="340" w14:anchorId="4AC7FD54">
          <v:shape id="_x0000_i1447" type="#_x0000_t75" style="width:29.25pt;height:13.5pt" o:ole="">
            <v:imagedata r:id="rId726" o:title=""/>
          </v:shape>
          <o:OLEObject Type="Embed" ProgID="Equation.3" ShapeID="_x0000_i1447" DrawAspect="Content" ObjectID="_1724846331" r:id="rId727"/>
        </w:object>
      </w:r>
    </w:p>
    <w:p w14:paraId="15EF9D7A" w14:textId="77777777" w:rsidR="00E37D2C" w:rsidRPr="00ED4AF8" w:rsidRDefault="00E37D2C" w:rsidP="00F25206">
      <w:pPr>
        <w:pStyle w:val="B1"/>
        <w:rPr>
          <w:lang w:eastAsia="zh-CN"/>
        </w:rPr>
      </w:pPr>
      <w:r w:rsidRPr="00ED4AF8">
        <w:rPr>
          <w:lang w:eastAsia="zh-CN"/>
        </w:rPr>
        <w:t>D</w:t>
      </w:r>
      <w:r w:rsidRPr="00ED4AF8">
        <w:rPr>
          <w:rFonts w:hint="eastAsia"/>
          <w:lang w:eastAsia="zh-CN"/>
        </w:rPr>
        <w:t xml:space="preserve">enote </w:t>
      </w:r>
      <w:r w:rsidRPr="00ED4AF8">
        <w:rPr>
          <w:position w:val="-4"/>
        </w:rPr>
        <w:object w:dxaOrig="220" w:dyaOrig="260" w14:anchorId="754E626B">
          <v:shape id="_x0000_i1448" type="#_x0000_t75" style="width:9.75pt;height:11.25pt" o:ole="">
            <v:imagedata r:id="rId728" o:title=""/>
          </v:shape>
          <o:OLEObject Type="Embed" ProgID="Equation.3" ShapeID="_x0000_i1448" DrawAspect="Content" ObjectID="_1724846332" r:id="rId729"/>
        </w:object>
      </w:r>
      <w:r w:rsidRPr="00ED4AF8">
        <w:rPr>
          <w:rFonts w:hint="eastAsia"/>
          <w:lang w:eastAsia="zh-CN"/>
        </w:rPr>
        <w:t xml:space="preserve"> as the smallest integer such that </w:t>
      </w:r>
      <w:r w:rsidR="004F7761" w:rsidRPr="00ED4AF8">
        <w:rPr>
          <w:position w:val="-10"/>
        </w:rPr>
        <w:object w:dxaOrig="1520" w:dyaOrig="340" w14:anchorId="5B229A15">
          <v:shape id="_x0000_i1449" type="#_x0000_t75" style="width:65.25pt;height:14.25pt" o:ole="">
            <v:imagedata r:id="rId730" o:title=""/>
          </v:shape>
          <o:OLEObject Type="Embed" ProgID="Equation.3" ShapeID="_x0000_i1449" DrawAspect="Content" ObjectID="_1724846333" r:id="rId731"/>
        </w:object>
      </w:r>
      <w:r w:rsidRPr="00ED4AF8">
        <w:rPr>
          <w:rFonts w:hint="eastAsia"/>
          <w:lang w:eastAsia="zh-CN"/>
        </w:rPr>
        <w:t xml:space="preserve">; </w:t>
      </w:r>
    </w:p>
    <w:bookmarkStart w:id="385" w:name="MCCQCTEMPBM_00000276"/>
    <w:bookmarkStart w:id="386" w:name="MCCQCTEMPBM_00000095"/>
    <w:p w14:paraId="2479125C" w14:textId="77777777" w:rsidR="00E37D2C" w:rsidRPr="00ED4AF8" w:rsidRDefault="00E37D2C" w:rsidP="00F25206">
      <w:pPr>
        <w:pStyle w:val="B1"/>
        <w:rPr>
          <w:lang w:eastAsia="zh-CN"/>
        </w:rPr>
      </w:pPr>
      <w:r w:rsidRPr="00ED4AF8">
        <w:rPr>
          <w:position w:val="-6"/>
        </w:rPr>
        <w:object w:dxaOrig="580" w:dyaOrig="279" w14:anchorId="597DF12B">
          <v:shape id="_x0000_i1450" type="#_x0000_t75" style="width:24.75pt;height:12.75pt" o:ole="">
            <v:imagedata r:id="rId732" o:title=""/>
          </v:shape>
          <o:OLEObject Type="Embed" ProgID="Equation.3" ShapeID="_x0000_i1450" DrawAspect="Content" ObjectID="_1724846334" r:id="rId733"/>
        </w:object>
      </w:r>
      <w:bookmarkEnd w:id="385"/>
      <w:r w:rsidRPr="00ED4AF8">
        <w:rPr>
          <w:rFonts w:hint="eastAsia"/>
          <w:lang w:eastAsia="zh-CN"/>
        </w:rPr>
        <w:t>;</w:t>
      </w:r>
    </w:p>
    <w:bookmarkEnd w:id="386"/>
    <w:p w14:paraId="53C2205F" w14:textId="77777777" w:rsidR="00E37D2C" w:rsidRPr="00ED4AF8" w:rsidRDefault="00E37D2C" w:rsidP="00F25206">
      <w:pPr>
        <w:pStyle w:val="B1"/>
        <w:rPr>
          <w:lang w:eastAsia="zh-CN"/>
        </w:rPr>
      </w:pPr>
      <w:r w:rsidRPr="00ED4AF8">
        <w:rPr>
          <w:rFonts w:hint="eastAsia"/>
          <w:lang w:eastAsia="zh-CN"/>
        </w:rPr>
        <w:t xml:space="preserve">for </w:t>
      </w:r>
      <w:r w:rsidRPr="00ED4AF8">
        <w:rPr>
          <w:position w:val="-6"/>
        </w:rPr>
        <w:object w:dxaOrig="520" w:dyaOrig="279" w14:anchorId="4F99DAC8">
          <v:shape id="_x0000_i1451" type="#_x0000_t75" style="width:22.5pt;height:12.75pt" o:ole="">
            <v:imagedata r:id="rId734" o:title=""/>
          </v:shape>
          <o:OLEObject Type="Embed" ProgID="Equation.3" ShapeID="_x0000_i1451" DrawAspect="Content" ObjectID="_1724846335" r:id="rId735"/>
        </w:object>
      </w:r>
      <w:r w:rsidRPr="00ED4AF8">
        <w:rPr>
          <w:rFonts w:hint="eastAsia"/>
          <w:lang w:eastAsia="zh-CN"/>
        </w:rPr>
        <w:t xml:space="preserve"> to </w:t>
      </w:r>
      <w:r w:rsidRPr="00ED4AF8">
        <w:rPr>
          <w:position w:val="-4"/>
        </w:rPr>
        <w:object w:dxaOrig="540" w:dyaOrig="260" w14:anchorId="5C6B1487">
          <v:shape id="_x0000_i1452" type="#_x0000_t75" style="width:24pt;height:11.25pt" o:ole="">
            <v:imagedata r:id="rId736" o:title=""/>
          </v:shape>
          <o:OLEObject Type="Embed" ProgID="Equation.3" ShapeID="_x0000_i1452" DrawAspect="Content" ObjectID="_1724846336" r:id="rId737"/>
        </w:object>
      </w:r>
    </w:p>
    <w:p w14:paraId="5960CB41" w14:textId="77777777" w:rsidR="00E37D2C" w:rsidRPr="00ED4AF8" w:rsidRDefault="00E37D2C" w:rsidP="00F25206">
      <w:pPr>
        <w:pStyle w:val="B2"/>
        <w:rPr>
          <w:lang w:eastAsia="zh-CN"/>
        </w:rPr>
      </w:pPr>
      <w:r w:rsidRPr="00ED4AF8">
        <w:rPr>
          <w:rFonts w:hint="eastAsia"/>
          <w:lang w:eastAsia="zh-CN"/>
        </w:rPr>
        <w:t xml:space="preserve">for </w:t>
      </w:r>
      <w:r w:rsidRPr="00ED4AF8">
        <w:rPr>
          <w:position w:val="-10"/>
        </w:rPr>
        <w:object w:dxaOrig="560" w:dyaOrig="320" w14:anchorId="12FF7223">
          <v:shape id="_x0000_i1453" type="#_x0000_t75" style="width:24pt;height:13.5pt" o:ole="">
            <v:imagedata r:id="rId738" o:title=""/>
          </v:shape>
          <o:OLEObject Type="Embed" ProgID="Equation.3" ShapeID="_x0000_i1453" DrawAspect="Content" ObjectID="_1724846337" r:id="rId739"/>
        </w:object>
      </w:r>
      <w:r w:rsidRPr="00ED4AF8">
        <w:rPr>
          <w:rFonts w:hint="eastAsia"/>
          <w:lang w:eastAsia="zh-CN"/>
        </w:rPr>
        <w:t xml:space="preserve"> to </w:t>
      </w:r>
      <w:r w:rsidRPr="00ED4AF8">
        <w:rPr>
          <w:position w:val="-6"/>
        </w:rPr>
        <w:object w:dxaOrig="820" w:dyaOrig="279" w14:anchorId="6CCA5C30">
          <v:shape id="_x0000_i1454" type="#_x0000_t75" style="width:35.25pt;height:12.75pt" o:ole="">
            <v:imagedata r:id="rId740" o:title=""/>
          </v:shape>
          <o:OLEObject Type="Embed" ProgID="Equation.3" ShapeID="_x0000_i1454" DrawAspect="Content" ObjectID="_1724846338" r:id="rId741"/>
        </w:object>
      </w:r>
    </w:p>
    <w:p w14:paraId="71626848" w14:textId="77777777" w:rsidR="00E37D2C" w:rsidRPr="00ED4AF8" w:rsidRDefault="00E37D2C" w:rsidP="00F25206">
      <w:pPr>
        <w:pStyle w:val="B3"/>
        <w:rPr>
          <w:lang w:eastAsia="zh-CN"/>
        </w:rPr>
      </w:pPr>
      <w:r w:rsidRPr="00ED4AF8">
        <w:rPr>
          <w:rFonts w:hint="eastAsia"/>
          <w:lang w:eastAsia="zh-CN"/>
        </w:rPr>
        <w:t xml:space="preserve">if </w:t>
      </w:r>
      <w:r w:rsidRPr="00ED4AF8">
        <w:rPr>
          <w:position w:val="-6"/>
        </w:rPr>
        <w:object w:dxaOrig="620" w:dyaOrig="279" w14:anchorId="2A3F9579">
          <v:shape id="_x0000_i1455" type="#_x0000_t75" style="width:27pt;height:12.75pt" o:ole="">
            <v:imagedata r:id="rId742" o:title=""/>
          </v:shape>
          <o:OLEObject Type="Embed" ProgID="Equation.3" ShapeID="_x0000_i1455" DrawAspect="Content" ObjectID="_1724846339" r:id="rId743"/>
        </w:object>
      </w:r>
    </w:p>
    <w:bookmarkStart w:id="387" w:name="MCCQCTEMPBM_00000277"/>
    <w:bookmarkStart w:id="388" w:name="MCCQCTEMPBM_00000096"/>
    <w:p w14:paraId="67479308" w14:textId="77777777" w:rsidR="00E37D2C" w:rsidRPr="00ED4AF8" w:rsidRDefault="00E37D2C" w:rsidP="00F25206">
      <w:pPr>
        <w:pStyle w:val="B4"/>
        <w:rPr>
          <w:lang w:eastAsia="zh-CN"/>
        </w:rPr>
      </w:pPr>
      <w:r w:rsidRPr="00ED4AF8">
        <w:rPr>
          <w:position w:val="-14"/>
        </w:rPr>
        <w:object w:dxaOrig="800" w:dyaOrig="380" w14:anchorId="64561C7F">
          <v:shape id="_x0000_i1456" type="#_x0000_t75" style="width:37.25pt;height:14.9pt" o:ole="">
            <v:imagedata r:id="rId744" o:title=""/>
          </v:shape>
          <o:OLEObject Type="Embed" ProgID="Equation.3" ShapeID="_x0000_i1456" DrawAspect="Content" ObjectID="_1724846340" r:id="rId745"/>
        </w:object>
      </w:r>
      <w:bookmarkEnd w:id="387"/>
      <w:r w:rsidRPr="00ED4AF8">
        <w:rPr>
          <w:rFonts w:hint="eastAsia"/>
          <w:lang w:eastAsia="zh-CN"/>
        </w:rPr>
        <w:t>;</w:t>
      </w:r>
    </w:p>
    <w:bookmarkEnd w:id="388"/>
    <w:p w14:paraId="3FE083EE" w14:textId="77777777" w:rsidR="00E37D2C" w:rsidRPr="00ED4AF8" w:rsidRDefault="00E37D2C" w:rsidP="00F25206">
      <w:pPr>
        <w:pStyle w:val="B3"/>
        <w:rPr>
          <w:lang w:eastAsia="zh-CN"/>
        </w:rPr>
      </w:pPr>
      <w:r w:rsidRPr="00ED4AF8">
        <w:rPr>
          <w:rFonts w:hint="eastAsia"/>
          <w:lang w:eastAsia="zh-CN"/>
        </w:rPr>
        <w:t>else</w:t>
      </w:r>
    </w:p>
    <w:bookmarkStart w:id="389" w:name="MCCQCTEMPBM_00000278"/>
    <w:bookmarkStart w:id="390" w:name="MCCQCTEMPBM_00000097"/>
    <w:p w14:paraId="23321C20" w14:textId="77777777" w:rsidR="00E37D2C" w:rsidRPr="00ED4AF8" w:rsidRDefault="00E37D2C" w:rsidP="00F25206">
      <w:pPr>
        <w:pStyle w:val="B4"/>
        <w:rPr>
          <w:lang w:eastAsia="zh-CN"/>
        </w:rPr>
      </w:pPr>
      <w:r w:rsidRPr="00ED4AF8">
        <w:rPr>
          <w:position w:val="-14"/>
        </w:rPr>
        <w:object w:dxaOrig="1560" w:dyaOrig="380" w14:anchorId="5690104C">
          <v:shape id="_x0000_i1457" type="#_x0000_t75" style="width:69.5pt;height:14.9pt" o:ole="">
            <v:imagedata r:id="rId746" o:title=""/>
          </v:shape>
          <o:OLEObject Type="Embed" ProgID="Equation.3" ShapeID="_x0000_i1457" DrawAspect="Content" ObjectID="_1724846341" r:id="rId747"/>
        </w:object>
      </w:r>
      <w:bookmarkEnd w:id="389"/>
      <w:r w:rsidRPr="00ED4AF8">
        <w:rPr>
          <w:rFonts w:hint="eastAsia"/>
          <w:lang w:eastAsia="zh-CN"/>
        </w:rPr>
        <w:t>;</w:t>
      </w:r>
    </w:p>
    <w:bookmarkEnd w:id="390"/>
    <w:p w14:paraId="546DC939" w14:textId="77777777" w:rsidR="00E37D2C" w:rsidRPr="00ED4AF8" w:rsidRDefault="00E37D2C" w:rsidP="00F25206">
      <w:pPr>
        <w:pStyle w:val="B3"/>
        <w:rPr>
          <w:lang w:eastAsia="zh-CN"/>
        </w:rPr>
      </w:pPr>
      <w:r w:rsidRPr="00ED4AF8">
        <w:rPr>
          <w:rFonts w:hint="eastAsia"/>
          <w:lang w:eastAsia="zh-CN"/>
        </w:rPr>
        <w:t>end if</w:t>
      </w:r>
    </w:p>
    <w:bookmarkStart w:id="391" w:name="MCCQCTEMPBM_00000279"/>
    <w:bookmarkStart w:id="392" w:name="MCCQCTEMPBM_00000098"/>
    <w:p w14:paraId="12CD6222" w14:textId="77777777" w:rsidR="00E37D2C" w:rsidRPr="00ED4AF8" w:rsidRDefault="00E37D2C" w:rsidP="00F25206">
      <w:pPr>
        <w:pStyle w:val="B3"/>
        <w:rPr>
          <w:lang w:eastAsia="zh-CN"/>
        </w:rPr>
      </w:pPr>
      <w:r w:rsidRPr="00ED4AF8">
        <w:rPr>
          <w:position w:val="-6"/>
        </w:rPr>
        <w:object w:dxaOrig="900" w:dyaOrig="279" w14:anchorId="6FCE1D7B">
          <v:shape id="_x0000_i1458" type="#_x0000_t75" style="width:39.7pt;height:12.4pt" o:ole="">
            <v:imagedata r:id="rId748" o:title=""/>
          </v:shape>
          <o:OLEObject Type="Embed" ProgID="Equation.3" ShapeID="_x0000_i1458" DrawAspect="Content" ObjectID="_1724846342" r:id="rId749"/>
        </w:object>
      </w:r>
      <w:bookmarkEnd w:id="391"/>
      <w:r w:rsidRPr="00ED4AF8">
        <w:rPr>
          <w:rFonts w:hint="eastAsia"/>
          <w:lang w:eastAsia="zh-CN"/>
        </w:rPr>
        <w:t>;</w:t>
      </w:r>
    </w:p>
    <w:bookmarkEnd w:id="392"/>
    <w:p w14:paraId="6C3A5E55" w14:textId="77777777" w:rsidR="00E37D2C" w:rsidRPr="00ED4AF8" w:rsidRDefault="00E37D2C" w:rsidP="00F25206">
      <w:pPr>
        <w:pStyle w:val="B2"/>
        <w:rPr>
          <w:lang w:eastAsia="zh-CN"/>
        </w:rPr>
      </w:pPr>
      <w:r w:rsidRPr="00ED4AF8">
        <w:rPr>
          <w:rFonts w:hint="eastAsia"/>
          <w:lang w:eastAsia="zh-CN"/>
        </w:rPr>
        <w:t>end for</w:t>
      </w:r>
    </w:p>
    <w:p w14:paraId="1641D49F" w14:textId="77777777" w:rsidR="00E37D2C" w:rsidRPr="00ED4AF8" w:rsidRDefault="00E37D2C" w:rsidP="00F25206">
      <w:pPr>
        <w:pStyle w:val="B1"/>
        <w:rPr>
          <w:lang w:eastAsia="zh-CN"/>
        </w:rPr>
      </w:pPr>
      <w:r w:rsidRPr="00ED4AF8">
        <w:rPr>
          <w:rFonts w:hint="eastAsia"/>
          <w:lang w:eastAsia="zh-CN"/>
        </w:rPr>
        <w:t>end for</w:t>
      </w:r>
    </w:p>
    <w:bookmarkStart w:id="393" w:name="MCCQCTEMPBM_00000280"/>
    <w:bookmarkStart w:id="394" w:name="MCCQCTEMPBM_00000099"/>
    <w:p w14:paraId="7686A768" w14:textId="77777777" w:rsidR="00E37D2C" w:rsidRPr="00ED4AF8" w:rsidRDefault="00E37D2C" w:rsidP="00F25206">
      <w:pPr>
        <w:pStyle w:val="B1"/>
        <w:rPr>
          <w:lang w:eastAsia="zh-CN"/>
        </w:rPr>
      </w:pPr>
      <w:r w:rsidRPr="00ED4AF8">
        <w:rPr>
          <w:position w:val="-6"/>
        </w:rPr>
        <w:object w:dxaOrig="580" w:dyaOrig="279" w14:anchorId="514DEAC6">
          <v:shape id="_x0000_i1459" type="#_x0000_t75" style="width:24.85pt;height:12.4pt" o:ole="">
            <v:imagedata r:id="rId732" o:title=""/>
          </v:shape>
          <o:OLEObject Type="Embed" ProgID="Equation.3" ShapeID="_x0000_i1459" DrawAspect="Content" ObjectID="_1724846343" r:id="rId750"/>
        </w:object>
      </w:r>
      <w:bookmarkEnd w:id="393"/>
      <w:r w:rsidRPr="00ED4AF8">
        <w:rPr>
          <w:rFonts w:hint="eastAsia"/>
          <w:lang w:eastAsia="zh-CN"/>
        </w:rPr>
        <w:t>;</w:t>
      </w:r>
    </w:p>
    <w:bookmarkEnd w:id="394"/>
    <w:p w14:paraId="26D14435" w14:textId="77777777" w:rsidR="00E37D2C" w:rsidRPr="00ED4AF8" w:rsidRDefault="00E37D2C" w:rsidP="00F25206">
      <w:pPr>
        <w:pStyle w:val="B1"/>
        <w:rPr>
          <w:lang w:eastAsia="zh-CN"/>
        </w:rPr>
      </w:pPr>
      <w:r w:rsidRPr="00ED4AF8">
        <w:rPr>
          <w:rFonts w:hint="eastAsia"/>
          <w:lang w:eastAsia="zh-CN"/>
        </w:rPr>
        <w:t xml:space="preserve">for </w:t>
      </w:r>
      <w:r w:rsidRPr="00ED4AF8">
        <w:rPr>
          <w:position w:val="-10"/>
        </w:rPr>
        <w:object w:dxaOrig="560" w:dyaOrig="320" w14:anchorId="353487C5">
          <v:shape id="_x0000_i1460" type="#_x0000_t75" style="width:24.85pt;height:12.4pt" o:ole="">
            <v:imagedata r:id="rId751" o:title=""/>
          </v:shape>
          <o:OLEObject Type="Embed" ProgID="Equation.3" ShapeID="_x0000_i1460" DrawAspect="Content" ObjectID="_1724846344" r:id="rId752"/>
        </w:object>
      </w:r>
      <w:r w:rsidRPr="00ED4AF8">
        <w:rPr>
          <w:rFonts w:hint="eastAsia"/>
          <w:lang w:eastAsia="zh-CN"/>
        </w:rPr>
        <w:t xml:space="preserve"> to </w:t>
      </w:r>
      <w:r w:rsidRPr="00ED4AF8">
        <w:rPr>
          <w:position w:val="-4"/>
        </w:rPr>
        <w:object w:dxaOrig="540" w:dyaOrig="260" w14:anchorId="3B49623D">
          <v:shape id="_x0000_i1461" type="#_x0000_t75" style="width:24.85pt;height:12.4pt" o:ole="">
            <v:imagedata r:id="rId736" o:title=""/>
          </v:shape>
          <o:OLEObject Type="Embed" ProgID="Equation.3" ShapeID="_x0000_i1461" DrawAspect="Content" ObjectID="_1724846345" r:id="rId753"/>
        </w:object>
      </w:r>
    </w:p>
    <w:p w14:paraId="45326FCF" w14:textId="77777777" w:rsidR="00E37D2C" w:rsidRPr="00ED4AF8" w:rsidRDefault="00E37D2C" w:rsidP="00F25206">
      <w:pPr>
        <w:pStyle w:val="B2"/>
        <w:rPr>
          <w:lang w:eastAsia="zh-CN"/>
        </w:rPr>
      </w:pPr>
      <w:r w:rsidRPr="00ED4AF8">
        <w:rPr>
          <w:rFonts w:hint="eastAsia"/>
          <w:lang w:eastAsia="zh-CN"/>
        </w:rPr>
        <w:t xml:space="preserve">for </w:t>
      </w:r>
      <w:r w:rsidRPr="00ED4AF8">
        <w:rPr>
          <w:position w:val="-6"/>
        </w:rPr>
        <w:object w:dxaOrig="520" w:dyaOrig="279" w14:anchorId="094A978E">
          <v:shape id="_x0000_i1462" type="#_x0000_t75" style="width:22.35pt;height:12.4pt" o:ole="">
            <v:imagedata r:id="rId754" o:title=""/>
          </v:shape>
          <o:OLEObject Type="Embed" ProgID="Equation.3" ShapeID="_x0000_i1462" DrawAspect="Content" ObjectID="_1724846346" r:id="rId755"/>
        </w:object>
      </w:r>
      <w:r w:rsidRPr="00ED4AF8">
        <w:rPr>
          <w:rFonts w:hint="eastAsia"/>
          <w:lang w:eastAsia="zh-CN"/>
        </w:rPr>
        <w:t xml:space="preserve"> to </w:t>
      </w:r>
      <w:r w:rsidRPr="00ED4AF8">
        <w:rPr>
          <w:position w:val="-10"/>
        </w:rPr>
        <w:object w:dxaOrig="880" w:dyaOrig="320" w14:anchorId="0DA4CA74">
          <v:shape id="_x0000_i1463" type="#_x0000_t75" style="width:37.25pt;height:14.9pt" o:ole="">
            <v:imagedata r:id="rId756" o:title=""/>
          </v:shape>
          <o:OLEObject Type="Embed" ProgID="Equation.3" ShapeID="_x0000_i1463" DrawAspect="Content" ObjectID="_1724846347" r:id="rId757"/>
        </w:object>
      </w:r>
    </w:p>
    <w:p w14:paraId="3AF827C6" w14:textId="77777777" w:rsidR="00E37D2C" w:rsidRPr="00ED4AF8" w:rsidRDefault="00E37D2C" w:rsidP="00F25206">
      <w:pPr>
        <w:pStyle w:val="B3"/>
        <w:rPr>
          <w:lang w:eastAsia="zh-CN"/>
        </w:rPr>
      </w:pPr>
      <w:r w:rsidRPr="00ED4AF8">
        <w:rPr>
          <w:rFonts w:hint="eastAsia"/>
          <w:lang w:eastAsia="zh-CN"/>
        </w:rPr>
        <w:t xml:space="preserve">if </w:t>
      </w:r>
      <w:r w:rsidRPr="00ED4AF8">
        <w:rPr>
          <w:position w:val="-14"/>
        </w:rPr>
        <w:object w:dxaOrig="1579" w:dyaOrig="380" w14:anchorId="05F76989">
          <v:shape id="_x0000_i1464" type="#_x0000_t75" style="width:69.5pt;height:14.9pt" o:ole="">
            <v:imagedata r:id="rId758" o:title=""/>
          </v:shape>
          <o:OLEObject Type="Embed" ProgID="Equation.3" ShapeID="_x0000_i1464" DrawAspect="Content" ObjectID="_1724846348" r:id="rId759"/>
        </w:object>
      </w:r>
    </w:p>
    <w:bookmarkStart w:id="395" w:name="MCCQCTEMPBM_00000281"/>
    <w:bookmarkStart w:id="396" w:name="MCCQCTEMPBM_00000100"/>
    <w:p w14:paraId="5D1AAD05" w14:textId="77777777" w:rsidR="00E37D2C" w:rsidRPr="00ED4AF8" w:rsidRDefault="00E37D2C" w:rsidP="00F25206">
      <w:pPr>
        <w:pStyle w:val="B4"/>
        <w:rPr>
          <w:lang w:eastAsia="zh-CN"/>
        </w:rPr>
      </w:pPr>
      <w:r w:rsidRPr="00ED4AF8">
        <w:rPr>
          <w:position w:val="-14"/>
        </w:rPr>
        <w:object w:dxaOrig="820" w:dyaOrig="380" w14:anchorId="7F985261">
          <v:shape id="_x0000_i1465" type="#_x0000_t75" style="width:34.75pt;height:14.9pt" o:ole="">
            <v:imagedata r:id="rId760" o:title=""/>
          </v:shape>
          <o:OLEObject Type="Embed" ProgID="Equation.3" ShapeID="_x0000_i1465" DrawAspect="Content" ObjectID="_1724846349" r:id="rId761"/>
        </w:object>
      </w:r>
      <w:bookmarkEnd w:id="395"/>
      <w:r w:rsidRPr="00ED4AF8">
        <w:rPr>
          <w:rFonts w:hint="eastAsia"/>
          <w:lang w:eastAsia="zh-CN"/>
        </w:rPr>
        <w:t>;</w:t>
      </w:r>
    </w:p>
    <w:bookmarkStart w:id="397" w:name="MCCQCTEMPBM_00000282"/>
    <w:bookmarkEnd w:id="396"/>
    <w:p w14:paraId="636C8DB4" w14:textId="77777777" w:rsidR="00E37D2C" w:rsidRPr="00ED4AF8" w:rsidRDefault="00E37D2C" w:rsidP="00F25206">
      <w:pPr>
        <w:pStyle w:val="B4"/>
        <w:rPr>
          <w:lang w:eastAsia="zh-CN"/>
        </w:rPr>
      </w:pPr>
      <w:r w:rsidRPr="00ED4AF8">
        <w:rPr>
          <w:position w:val="-6"/>
        </w:rPr>
        <w:object w:dxaOrig="900" w:dyaOrig="279" w14:anchorId="119D5A7D">
          <v:shape id="_x0000_i1466" type="#_x0000_t75" style="width:39.7pt;height:12.4pt" o:ole="">
            <v:imagedata r:id="rId748" o:title=""/>
          </v:shape>
          <o:OLEObject Type="Embed" ProgID="Equation.3" ShapeID="_x0000_i1466" DrawAspect="Content" ObjectID="_1724846350" r:id="rId762"/>
        </w:object>
      </w:r>
      <w:bookmarkEnd w:id="397"/>
    </w:p>
    <w:p w14:paraId="56851A04" w14:textId="77777777" w:rsidR="00E37D2C" w:rsidRPr="00ED4AF8" w:rsidRDefault="00E37D2C" w:rsidP="00F25206">
      <w:pPr>
        <w:pStyle w:val="B3"/>
        <w:rPr>
          <w:lang w:eastAsia="zh-CN"/>
        </w:rPr>
      </w:pPr>
      <w:bookmarkStart w:id="398" w:name="MCCQCTEMPBM_00000101"/>
      <w:r w:rsidRPr="00ED4AF8">
        <w:rPr>
          <w:rFonts w:hint="eastAsia"/>
          <w:lang w:eastAsia="zh-CN"/>
        </w:rPr>
        <w:t>end if</w:t>
      </w:r>
    </w:p>
    <w:bookmarkEnd w:id="398"/>
    <w:p w14:paraId="4B43ED4F" w14:textId="77777777" w:rsidR="00E37D2C" w:rsidRPr="00ED4AF8" w:rsidRDefault="00E37D2C" w:rsidP="00F25206">
      <w:pPr>
        <w:pStyle w:val="B2"/>
        <w:rPr>
          <w:lang w:eastAsia="zh-CN"/>
        </w:rPr>
      </w:pPr>
      <w:r w:rsidRPr="00ED4AF8">
        <w:rPr>
          <w:rFonts w:hint="eastAsia"/>
          <w:lang w:eastAsia="zh-CN"/>
        </w:rPr>
        <w:t>end for</w:t>
      </w:r>
    </w:p>
    <w:p w14:paraId="07F3D215" w14:textId="77777777" w:rsidR="00E37D2C" w:rsidRPr="00ED4AF8" w:rsidRDefault="00E37D2C" w:rsidP="00F25206">
      <w:pPr>
        <w:pStyle w:val="B1"/>
        <w:rPr>
          <w:lang w:eastAsia="zh-CN"/>
        </w:rPr>
      </w:pPr>
      <w:r w:rsidRPr="00ED4AF8">
        <w:rPr>
          <w:rFonts w:hint="eastAsia"/>
          <w:lang w:eastAsia="zh-CN"/>
        </w:rPr>
        <w:t>end for</w:t>
      </w:r>
    </w:p>
    <w:p w14:paraId="2FCF3610" w14:textId="77777777" w:rsidR="00AD7476" w:rsidRPr="00ED4AF8" w:rsidRDefault="00AD7476" w:rsidP="00AD7476">
      <w:pPr>
        <w:rPr>
          <w:lang w:eastAsia="zh-CN"/>
        </w:rPr>
      </w:pPr>
      <w:r w:rsidRPr="00ED4AF8">
        <w:rPr>
          <w:rFonts w:hint="eastAsia"/>
          <w:lang w:eastAsia="zh-CN"/>
        </w:rPr>
        <w:t>else</w:t>
      </w:r>
    </w:p>
    <w:p w14:paraId="3B59D3C3" w14:textId="77777777" w:rsidR="00AD7476" w:rsidRPr="00ED4AF8" w:rsidRDefault="0044552E" w:rsidP="00F25206">
      <w:pPr>
        <w:pStyle w:val="B1"/>
        <w:rPr>
          <w:lang w:eastAsia="zh-CN"/>
        </w:rPr>
      </w:pPr>
      <w:r w:rsidRPr="00ED4AF8">
        <w:rPr>
          <w:rFonts w:hint="eastAsia"/>
          <w:lang w:eastAsia="zh-CN"/>
        </w:rPr>
        <w:t xml:space="preserve">for </w:t>
      </w:r>
      <w:r w:rsidRPr="00ED4AF8">
        <w:rPr>
          <w:position w:val="-6"/>
        </w:rPr>
        <w:object w:dxaOrig="520" w:dyaOrig="279" w14:anchorId="5CA51BA4">
          <v:shape id="_x0000_i1467" type="#_x0000_t75" style="width:22.35pt;height:12.4pt" o:ole="">
            <v:imagedata r:id="rId754" o:title=""/>
          </v:shape>
          <o:OLEObject Type="Embed" ProgID="Equation.3" ShapeID="_x0000_i1467" DrawAspect="Content" ObjectID="_1724846351" r:id="rId763"/>
        </w:object>
      </w:r>
      <w:r w:rsidRPr="00ED4AF8">
        <w:rPr>
          <w:rFonts w:hint="eastAsia"/>
          <w:lang w:eastAsia="zh-CN"/>
        </w:rPr>
        <w:t xml:space="preserve"> to </w:t>
      </w:r>
      <w:r w:rsidRPr="00ED4AF8">
        <w:rPr>
          <w:position w:val="-4"/>
        </w:rPr>
        <w:object w:dxaOrig="540" w:dyaOrig="260" w14:anchorId="45223F31">
          <v:shape id="_x0000_i1468" type="#_x0000_t75" style="width:24.85pt;height:12.4pt" o:ole="">
            <v:imagedata r:id="rId764" o:title=""/>
          </v:shape>
          <o:OLEObject Type="Embed" ProgID="Equation.3" ShapeID="_x0000_i1468" DrawAspect="Content" ObjectID="_1724846352" r:id="rId765"/>
        </w:object>
      </w:r>
    </w:p>
    <w:bookmarkStart w:id="399" w:name="MCCQCTEMPBM_00000283"/>
    <w:bookmarkStart w:id="400" w:name="MCCQCTEMPBM_00000102"/>
    <w:p w14:paraId="001DB26A" w14:textId="77777777" w:rsidR="0044552E" w:rsidRPr="00ED4AF8" w:rsidRDefault="0044552E" w:rsidP="00F25206">
      <w:pPr>
        <w:pStyle w:val="B2"/>
        <w:rPr>
          <w:lang w:eastAsia="zh-CN"/>
        </w:rPr>
      </w:pPr>
      <w:r w:rsidRPr="00ED4AF8">
        <w:rPr>
          <w:position w:val="-12"/>
        </w:rPr>
        <w:object w:dxaOrig="680" w:dyaOrig="360" w14:anchorId="4DDF01C2">
          <v:shape id="_x0000_i1469" type="#_x0000_t75" style="width:29.8pt;height:14.9pt" o:ole="">
            <v:imagedata r:id="rId766" o:title=""/>
          </v:shape>
          <o:OLEObject Type="Embed" ProgID="Equation.3" ShapeID="_x0000_i1469" DrawAspect="Content" ObjectID="_1724846353" r:id="rId767"/>
        </w:object>
      </w:r>
      <w:bookmarkEnd w:id="399"/>
      <w:r w:rsidRPr="00ED4AF8">
        <w:rPr>
          <w:rFonts w:hint="eastAsia"/>
          <w:lang w:eastAsia="zh-CN"/>
        </w:rPr>
        <w:t>;</w:t>
      </w:r>
    </w:p>
    <w:bookmarkEnd w:id="400"/>
    <w:p w14:paraId="0E52466E" w14:textId="77777777" w:rsidR="0044552E" w:rsidRPr="00ED4AF8" w:rsidRDefault="0044552E" w:rsidP="00F25206">
      <w:pPr>
        <w:pStyle w:val="B1"/>
        <w:rPr>
          <w:lang w:eastAsia="zh-CN"/>
        </w:rPr>
      </w:pPr>
      <w:r w:rsidRPr="00ED4AF8">
        <w:rPr>
          <w:rFonts w:hint="eastAsia"/>
          <w:lang w:eastAsia="zh-CN"/>
        </w:rPr>
        <w:t>end for</w:t>
      </w:r>
    </w:p>
    <w:p w14:paraId="0564AD1A" w14:textId="77777777" w:rsidR="00AD7476" w:rsidRPr="00ED4AF8" w:rsidRDefault="00AD7476" w:rsidP="00AD7476">
      <w:pPr>
        <w:rPr>
          <w:lang w:eastAsia="zh-CN"/>
        </w:rPr>
      </w:pPr>
      <w:r w:rsidRPr="00ED4AF8">
        <w:rPr>
          <w:rFonts w:hint="eastAsia"/>
          <w:lang w:eastAsia="zh-CN"/>
        </w:rPr>
        <w:t>end if</w:t>
      </w:r>
    </w:p>
    <w:p w14:paraId="025176B4" w14:textId="77777777" w:rsidR="00703B10" w:rsidRPr="00ED4AF8" w:rsidRDefault="0078717E" w:rsidP="00AD7476">
      <w:pPr>
        <w:rPr>
          <w:lang w:eastAsia="zh-CN"/>
        </w:rPr>
      </w:pPr>
      <w:r w:rsidRPr="00ED4AF8">
        <w:rPr>
          <w:lang w:eastAsia="zh-CN"/>
        </w:rPr>
        <w:t xml:space="preserve">The </w:t>
      </w:r>
      <w:r w:rsidR="00703B10" w:rsidRPr="00ED4AF8">
        <w:rPr>
          <w:rFonts w:hint="eastAsia"/>
          <w:lang w:eastAsia="zh-CN"/>
        </w:rPr>
        <w:t xml:space="preserve">value of </w:t>
      </w:r>
      <w:r w:rsidR="00733C09" w:rsidRPr="00ED4AF8">
        <w:rPr>
          <w:position w:val="-4"/>
        </w:rPr>
        <w:object w:dxaOrig="240" w:dyaOrig="260" w14:anchorId="7F5349D6">
          <v:shape id="_x0000_i1470" type="#_x0000_t75" style="width:12.4pt;height:12.4pt" o:ole="">
            <v:imagedata r:id="rId768" o:title=""/>
          </v:shape>
          <o:OLEObject Type="Embed" ProgID="Equation.3" ShapeID="_x0000_i1470" DrawAspect="Content" ObjectID="_1724846354" r:id="rId769"/>
        </w:object>
      </w:r>
      <w:r w:rsidR="00703B10" w:rsidRPr="00ED4AF8">
        <w:rPr>
          <w:rFonts w:hint="eastAsia"/>
          <w:lang w:eastAsia="zh-CN"/>
        </w:rPr>
        <w:t xml:space="preserve"> is no larger than </w:t>
      </w:r>
      <w:r w:rsidR="00C6011E" w:rsidRPr="00ED4AF8">
        <w:rPr>
          <w:rFonts w:hint="eastAsia"/>
          <w:lang w:eastAsia="zh-CN"/>
        </w:rPr>
        <w:t>8192</w:t>
      </w:r>
      <w:r w:rsidR="00703B10" w:rsidRPr="00ED4AF8">
        <w:rPr>
          <w:rFonts w:hint="eastAsia"/>
          <w:lang w:eastAsia="zh-CN"/>
        </w:rPr>
        <w:t>.</w:t>
      </w:r>
    </w:p>
    <w:p w14:paraId="0A437C2A" w14:textId="77777777" w:rsidR="00290631" w:rsidRPr="00ED4AF8" w:rsidRDefault="00290631" w:rsidP="00EB44AF">
      <w:pPr>
        <w:pStyle w:val="Heading3"/>
        <w:rPr>
          <w:lang w:eastAsia="zh-CN"/>
        </w:rPr>
      </w:pPr>
      <w:bookmarkStart w:id="401" w:name="_Toc19798704"/>
      <w:bookmarkStart w:id="402" w:name="_Toc26467175"/>
      <w:bookmarkStart w:id="403" w:name="_Toc29326530"/>
      <w:bookmarkStart w:id="404" w:name="_Toc29327680"/>
      <w:bookmarkStart w:id="405" w:name="_Toc36045870"/>
      <w:bookmarkStart w:id="406" w:name="_Toc36046130"/>
      <w:bookmarkStart w:id="407" w:name="_Toc36046276"/>
      <w:bookmarkStart w:id="408" w:name="_Toc45209193"/>
      <w:bookmarkStart w:id="409" w:name="_Toc51852366"/>
      <w:bookmarkStart w:id="410" w:name="_Toc106037443"/>
      <w:r w:rsidRPr="00ED4AF8">
        <w:rPr>
          <w:rFonts w:hint="eastAsia"/>
          <w:lang w:eastAsia="zh-CN"/>
        </w:rPr>
        <w:t>5.4.2</w:t>
      </w:r>
      <w:r w:rsidRPr="00ED4AF8">
        <w:rPr>
          <w:rFonts w:hint="eastAsia"/>
          <w:lang w:eastAsia="zh-CN"/>
        </w:rPr>
        <w:tab/>
        <w:t>Rate matching for LDPC code</w:t>
      </w:r>
      <w:bookmarkEnd w:id="401"/>
      <w:bookmarkEnd w:id="402"/>
      <w:bookmarkEnd w:id="403"/>
      <w:bookmarkEnd w:id="404"/>
      <w:bookmarkEnd w:id="405"/>
      <w:bookmarkEnd w:id="406"/>
      <w:bookmarkEnd w:id="407"/>
      <w:bookmarkEnd w:id="408"/>
      <w:bookmarkEnd w:id="409"/>
      <w:bookmarkEnd w:id="410"/>
    </w:p>
    <w:p w14:paraId="59FF19B4" w14:textId="77777777" w:rsidR="00E37D2C" w:rsidRPr="00ED4AF8" w:rsidRDefault="00E37D2C" w:rsidP="00E37D2C">
      <w:pPr>
        <w:rPr>
          <w:lang w:eastAsia="zh-CN"/>
        </w:rPr>
      </w:pPr>
      <w:r w:rsidRPr="00ED4AF8">
        <w:t>The rate matching for</w:t>
      </w:r>
      <w:r w:rsidRPr="00ED4AF8">
        <w:rPr>
          <w:rFonts w:hint="eastAsia"/>
          <w:lang w:eastAsia="zh-CN"/>
        </w:rPr>
        <w:t xml:space="preserve"> LDPC </w:t>
      </w:r>
      <w:r w:rsidRPr="00ED4AF8">
        <w:t xml:space="preserve">code </w:t>
      </w:r>
      <w:r w:rsidRPr="00ED4AF8">
        <w:rPr>
          <w:rFonts w:hint="eastAsia"/>
          <w:lang w:eastAsia="zh-CN"/>
        </w:rPr>
        <w:t xml:space="preserve">is defined per coded block and </w:t>
      </w:r>
      <w:r w:rsidRPr="00ED4AF8">
        <w:t xml:space="preserve">consists of </w:t>
      </w:r>
      <w:r w:rsidRPr="00ED4AF8">
        <w:rPr>
          <w:rFonts w:hint="eastAsia"/>
          <w:lang w:eastAsia="zh-CN"/>
        </w:rPr>
        <w:t xml:space="preserve">bit </w:t>
      </w:r>
      <w:r w:rsidR="00331CE3" w:rsidRPr="00ED4AF8">
        <w:rPr>
          <w:rFonts w:hint="eastAsia"/>
          <w:lang w:eastAsia="zh-CN"/>
        </w:rPr>
        <w:t xml:space="preserve">selection </w:t>
      </w:r>
      <w:r w:rsidRPr="00ED4AF8">
        <w:rPr>
          <w:rFonts w:hint="eastAsia"/>
          <w:lang w:eastAsia="zh-CN"/>
        </w:rPr>
        <w:t xml:space="preserve">and bit interleaving. The input bit sequence to rate matching is </w:t>
      </w:r>
      <w:r w:rsidR="004F7761" w:rsidRPr="00ED4AF8">
        <w:rPr>
          <w:position w:val="-12"/>
        </w:rPr>
        <w:object w:dxaOrig="1600" w:dyaOrig="360" w14:anchorId="39449931">
          <v:shape id="_x0000_i1471" type="#_x0000_t75" style="width:62.05pt;height:14.9pt" o:ole="">
            <v:imagedata r:id="rId209" o:title=""/>
          </v:shape>
          <o:OLEObject Type="Embed" ProgID="Equation.3" ShapeID="_x0000_i1471" DrawAspect="Content" ObjectID="_1724846355" r:id="rId770"/>
        </w:object>
      </w:r>
      <w:r w:rsidRPr="00ED4AF8">
        <w:rPr>
          <w:rFonts w:hint="eastAsia"/>
          <w:lang w:eastAsia="zh-CN"/>
        </w:rPr>
        <w:t xml:space="preserve">. The output bit sequence after rate matching is denoted as </w:t>
      </w:r>
      <w:r w:rsidR="004F7761" w:rsidRPr="00ED4AF8">
        <w:rPr>
          <w:position w:val="-12"/>
        </w:rPr>
        <w:object w:dxaOrig="1600" w:dyaOrig="360" w14:anchorId="17B5CFC9">
          <v:shape id="_x0000_i1472" type="#_x0000_t75" style="width:62.05pt;height:14.9pt" o:ole="">
            <v:imagedata r:id="rId615" o:title=""/>
          </v:shape>
          <o:OLEObject Type="Embed" ProgID="Equation.3" ShapeID="_x0000_i1472" DrawAspect="Content" ObjectID="_1724846356" r:id="rId771"/>
        </w:object>
      </w:r>
      <w:r w:rsidRPr="00ED4AF8">
        <w:t xml:space="preserve">. </w:t>
      </w:r>
    </w:p>
    <w:p w14:paraId="2A89E522" w14:textId="77777777" w:rsidR="00E37D2C" w:rsidRPr="00ED4AF8" w:rsidRDefault="00E37D2C" w:rsidP="00EB44AF">
      <w:pPr>
        <w:pStyle w:val="Heading4"/>
        <w:rPr>
          <w:lang w:eastAsia="zh-CN"/>
        </w:rPr>
      </w:pPr>
      <w:bookmarkStart w:id="411" w:name="_Toc19798705"/>
      <w:bookmarkStart w:id="412" w:name="_Toc26467176"/>
      <w:bookmarkStart w:id="413" w:name="_Toc29326531"/>
      <w:bookmarkStart w:id="414" w:name="_Toc29327681"/>
      <w:bookmarkStart w:id="415" w:name="_Toc36045871"/>
      <w:bookmarkStart w:id="416" w:name="_Toc36046131"/>
      <w:bookmarkStart w:id="417" w:name="_Toc36046277"/>
      <w:bookmarkStart w:id="418" w:name="_Toc45209194"/>
      <w:bookmarkStart w:id="419" w:name="_Toc51852367"/>
      <w:bookmarkStart w:id="420" w:name="_Toc106037444"/>
      <w:r w:rsidRPr="00ED4AF8">
        <w:rPr>
          <w:rFonts w:hint="eastAsia"/>
          <w:lang w:eastAsia="zh-CN"/>
        </w:rPr>
        <w:t>5.4.2.1</w:t>
      </w:r>
      <w:r w:rsidRPr="00ED4AF8">
        <w:rPr>
          <w:rFonts w:hint="eastAsia"/>
          <w:lang w:eastAsia="zh-CN"/>
        </w:rPr>
        <w:tab/>
        <w:t>Bit selection</w:t>
      </w:r>
      <w:bookmarkEnd w:id="411"/>
      <w:bookmarkEnd w:id="412"/>
      <w:bookmarkEnd w:id="413"/>
      <w:bookmarkEnd w:id="414"/>
      <w:bookmarkEnd w:id="415"/>
      <w:bookmarkEnd w:id="416"/>
      <w:bookmarkEnd w:id="417"/>
      <w:bookmarkEnd w:id="418"/>
      <w:bookmarkEnd w:id="419"/>
      <w:bookmarkEnd w:id="420"/>
    </w:p>
    <w:p w14:paraId="07280273" w14:textId="77777777" w:rsidR="00E37D2C" w:rsidRPr="00ED4AF8" w:rsidRDefault="00E37D2C" w:rsidP="00E37D2C">
      <w:pPr>
        <w:rPr>
          <w:lang w:eastAsia="zh-CN"/>
        </w:rPr>
      </w:pPr>
      <w:r w:rsidRPr="00ED4AF8">
        <w:rPr>
          <w:rFonts w:hint="eastAsia"/>
          <w:lang w:eastAsia="zh-CN"/>
        </w:rPr>
        <w:t xml:space="preserve">The bit sequence after encoding </w:t>
      </w:r>
      <w:r w:rsidR="004F7761" w:rsidRPr="00ED4AF8">
        <w:rPr>
          <w:position w:val="-12"/>
        </w:rPr>
        <w:object w:dxaOrig="1600" w:dyaOrig="360" w14:anchorId="34F10379">
          <v:shape id="_x0000_i1473" type="#_x0000_t75" style="width:62.05pt;height:14.9pt" o:ole="">
            <v:imagedata r:id="rId209" o:title=""/>
          </v:shape>
          <o:OLEObject Type="Embed" ProgID="Equation.3" ShapeID="_x0000_i1473" DrawAspect="Content" ObjectID="_1724846357" r:id="rId772"/>
        </w:object>
      </w:r>
      <w:r w:rsidRPr="00ED4AF8">
        <w:rPr>
          <w:rFonts w:hint="eastAsia"/>
          <w:lang w:eastAsia="zh-CN"/>
        </w:rPr>
        <w:t xml:space="preserve"> from</w:t>
      </w:r>
      <w:r w:rsidR="00BE20EA" w:rsidRPr="00ED4AF8">
        <w:rPr>
          <w:rFonts w:hint="eastAsia"/>
          <w:lang w:eastAsia="zh-CN"/>
        </w:rPr>
        <w:t xml:space="preserve"> </w:t>
      </w:r>
      <w:r w:rsidR="00C33081" w:rsidRPr="00ED4AF8">
        <w:rPr>
          <w:rFonts w:hint="eastAsia"/>
          <w:lang w:eastAsia="zh-CN"/>
        </w:rPr>
        <w:t>Clause</w:t>
      </w:r>
      <w:r w:rsidRPr="00ED4AF8">
        <w:rPr>
          <w:rFonts w:hint="eastAsia"/>
          <w:lang w:eastAsia="zh-CN"/>
        </w:rPr>
        <w:t xml:space="preserve"> 5.3.2 is written into a </w:t>
      </w:r>
      <w:r w:rsidRPr="00ED4AF8">
        <w:t xml:space="preserve">circular buffer of length </w:t>
      </w:r>
      <w:r w:rsidR="0078717E" w:rsidRPr="00ED4AF8">
        <w:rPr>
          <w:position w:val="-12"/>
        </w:rPr>
        <w:object w:dxaOrig="400" w:dyaOrig="360" w14:anchorId="1D1F0E4E">
          <v:shape id="_x0000_i1474" type="#_x0000_t75" style="width:19.85pt;height:14.9pt" o:ole="">
            <v:imagedata r:id="rId773" o:title=""/>
          </v:shape>
          <o:OLEObject Type="Embed" ProgID="Equation.3" ShapeID="_x0000_i1474" DrawAspect="Content" ObjectID="_1724846358" r:id="rId774"/>
        </w:object>
      </w:r>
      <w:r w:rsidRPr="00ED4AF8">
        <w:t xml:space="preserve"> for the </w:t>
      </w:r>
      <w:r w:rsidRPr="00ED4AF8">
        <w:rPr>
          <w:position w:val="-4"/>
        </w:rPr>
        <w:object w:dxaOrig="180" w:dyaOrig="200" w14:anchorId="4B74758A">
          <v:shape id="_x0000_i1475" type="#_x0000_t75" style="width:9.95pt;height:9.95pt" o:ole="">
            <v:imagedata r:id="rId775" o:title=""/>
          </v:shape>
          <o:OLEObject Type="Embed" ProgID="Equation.3" ShapeID="_x0000_i1475" DrawAspect="Content" ObjectID="_1724846359" r:id="rId776"/>
        </w:object>
      </w:r>
      <w:r w:rsidRPr="00ED4AF8">
        <w:t>-</w:t>
      </w:r>
      <w:proofErr w:type="spellStart"/>
      <w:r w:rsidRPr="00ED4AF8">
        <w:t>th</w:t>
      </w:r>
      <w:proofErr w:type="spellEnd"/>
      <w:r w:rsidRPr="00ED4AF8">
        <w:t xml:space="preserve"> coded block</w:t>
      </w:r>
      <w:r w:rsidRPr="00ED4AF8">
        <w:rPr>
          <w:rFonts w:hint="eastAsia"/>
          <w:lang w:eastAsia="zh-CN"/>
        </w:rPr>
        <w:t xml:space="preserve">, where </w:t>
      </w:r>
      <w:r w:rsidRPr="00ED4AF8">
        <w:rPr>
          <w:position w:val="-6"/>
        </w:rPr>
        <w:object w:dxaOrig="279" w:dyaOrig="279" w14:anchorId="4DCE199B">
          <v:shape id="_x0000_i1476" type="#_x0000_t75" style="width:12.4pt;height:12.4pt" o:ole="">
            <v:imagedata r:id="rId696" o:title=""/>
          </v:shape>
          <o:OLEObject Type="Embed" ProgID="Equation.3" ShapeID="_x0000_i1476" DrawAspect="Content" ObjectID="_1724846360" r:id="rId777"/>
        </w:object>
      </w:r>
      <w:r w:rsidRPr="00ED4AF8">
        <w:rPr>
          <w:rFonts w:hint="eastAsia"/>
          <w:lang w:eastAsia="zh-CN"/>
        </w:rPr>
        <w:t xml:space="preserve"> is</w:t>
      </w:r>
      <w:r w:rsidR="00D76478" w:rsidRPr="00ED4AF8">
        <w:rPr>
          <w:rFonts w:hint="eastAsia"/>
          <w:lang w:eastAsia="zh-CN"/>
        </w:rPr>
        <w:t xml:space="preserve"> defined in</w:t>
      </w:r>
      <w:r w:rsidR="00BE20EA" w:rsidRPr="00ED4AF8">
        <w:rPr>
          <w:rFonts w:hint="eastAsia"/>
          <w:lang w:eastAsia="zh-CN"/>
        </w:rPr>
        <w:t xml:space="preserve"> </w:t>
      </w:r>
      <w:r w:rsidR="00C33081" w:rsidRPr="00ED4AF8">
        <w:rPr>
          <w:rFonts w:hint="eastAsia"/>
          <w:lang w:eastAsia="zh-CN"/>
        </w:rPr>
        <w:t>Clause</w:t>
      </w:r>
      <w:r w:rsidR="00D76478" w:rsidRPr="00ED4AF8">
        <w:rPr>
          <w:rFonts w:hint="eastAsia"/>
          <w:lang w:eastAsia="zh-CN"/>
        </w:rPr>
        <w:t xml:space="preserve"> 5.3.2</w:t>
      </w:r>
      <w:r w:rsidRPr="00ED4AF8">
        <w:rPr>
          <w:rFonts w:hint="eastAsia"/>
          <w:lang w:eastAsia="zh-CN"/>
        </w:rPr>
        <w:t>.</w:t>
      </w:r>
    </w:p>
    <w:p w14:paraId="1196A560" w14:textId="77777777" w:rsidR="00EA74A2" w:rsidRPr="00ED4AF8" w:rsidRDefault="008F1FC3" w:rsidP="00EA74A2">
      <w:pPr>
        <w:rPr>
          <w:lang w:eastAsia="zh-CN"/>
        </w:rPr>
      </w:pPr>
      <w:r w:rsidRPr="00ED4AF8">
        <w:rPr>
          <w:rFonts w:hint="eastAsia"/>
          <w:lang w:eastAsia="zh-CN"/>
        </w:rPr>
        <w:t>F</w:t>
      </w:r>
      <w:r w:rsidR="00E37D2C" w:rsidRPr="00ED4AF8">
        <w:t xml:space="preserve">or the </w:t>
      </w:r>
      <w:r w:rsidR="00E37D2C" w:rsidRPr="00ED4AF8">
        <w:rPr>
          <w:position w:val="-4"/>
        </w:rPr>
        <w:object w:dxaOrig="180" w:dyaOrig="200" w14:anchorId="76B92D6A">
          <v:shape id="_x0000_i1477" type="#_x0000_t75" style="width:9.95pt;height:9.95pt" o:ole="">
            <v:imagedata r:id="rId775" o:title=""/>
          </v:shape>
          <o:OLEObject Type="Embed" ProgID="Equation.3" ShapeID="_x0000_i1477" DrawAspect="Content" ObjectID="_1724846361" r:id="rId778"/>
        </w:object>
      </w:r>
      <w:r w:rsidR="00E37D2C" w:rsidRPr="00ED4AF8">
        <w:t>-</w:t>
      </w:r>
      <w:proofErr w:type="spellStart"/>
      <w:r w:rsidR="00E37D2C" w:rsidRPr="00ED4AF8">
        <w:t>th</w:t>
      </w:r>
      <w:proofErr w:type="spellEnd"/>
      <w:r w:rsidR="00E37D2C" w:rsidRPr="00ED4AF8">
        <w:t xml:space="preserve"> code block</w:t>
      </w:r>
      <w:r w:rsidRPr="00ED4AF8">
        <w:rPr>
          <w:rFonts w:hint="eastAsia"/>
          <w:lang w:eastAsia="zh-CN"/>
        </w:rPr>
        <w:t xml:space="preserve">, let </w:t>
      </w:r>
      <w:r w:rsidRPr="00ED4AF8">
        <w:rPr>
          <w:position w:val="-12"/>
        </w:rPr>
        <w:object w:dxaOrig="859" w:dyaOrig="360" w14:anchorId="3910411B">
          <v:shape id="_x0000_i1478" type="#_x0000_t75" style="width:37.25pt;height:14.9pt" o:ole="">
            <v:imagedata r:id="rId779" o:title=""/>
          </v:shape>
          <o:OLEObject Type="Embed" ProgID="Equation.3" ShapeID="_x0000_i1478" DrawAspect="Content" ObjectID="_1724846362" r:id="rId780"/>
        </w:object>
      </w:r>
      <w:r w:rsidRPr="00ED4AF8">
        <w:rPr>
          <w:rFonts w:hint="eastAsia"/>
          <w:lang w:eastAsia="zh-CN"/>
        </w:rPr>
        <w:t xml:space="preserve"> if </w:t>
      </w:r>
      <w:r w:rsidRPr="00ED4AF8">
        <w:rPr>
          <w:position w:val="-10"/>
        </w:rPr>
        <w:object w:dxaOrig="960" w:dyaOrig="340" w14:anchorId="3F9E7D8E">
          <v:shape id="_x0000_i1479" type="#_x0000_t75" style="width:42.2pt;height:14.9pt" o:ole="">
            <v:imagedata r:id="rId781" o:title=""/>
          </v:shape>
          <o:OLEObject Type="Embed" ProgID="Equation.3" ShapeID="_x0000_i1479" DrawAspect="Content" ObjectID="_1724846363" r:id="rId782"/>
        </w:object>
      </w:r>
      <w:r w:rsidRPr="00ED4AF8">
        <w:rPr>
          <w:rFonts w:hint="eastAsia"/>
          <w:lang w:eastAsia="zh-CN"/>
        </w:rPr>
        <w:t xml:space="preserve"> and </w:t>
      </w:r>
      <w:r w:rsidR="00152EA7" w:rsidRPr="00ED4AF8">
        <w:rPr>
          <w:position w:val="-14"/>
        </w:rPr>
        <w:object w:dxaOrig="1900" w:dyaOrig="380" w14:anchorId="3E4374C5">
          <v:shape id="_x0000_i1480" type="#_x0000_t75" style="width:84.4pt;height:14.9pt" o:ole="">
            <v:imagedata r:id="rId783" o:title=""/>
          </v:shape>
          <o:OLEObject Type="Embed" ProgID="Equation.3" ShapeID="_x0000_i1480" DrawAspect="Content" ObjectID="_1724846364" r:id="rId784"/>
        </w:object>
      </w:r>
      <w:r w:rsidRPr="00ED4AF8">
        <w:rPr>
          <w:rFonts w:hint="eastAsia"/>
          <w:lang w:eastAsia="zh-CN"/>
        </w:rPr>
        <w:t xml:space="preserve"> otherwise, where</w:t>
      </w:r>
      <w:r w:rsidR="0073107B" w:rsidRPr="00ED4AF8">
        <w:rPr>
          <w:position w:val="-32"/>
        </w:rPr>
        <w:object w:dxaOrig="1880" w:dyaOrig="760" w14:anchorId="3CE38EA5">
          <v:shape id="_x0000_i1481" type="#_x0000_t75" style="width:76.95pt;height:32.3pt" o:ole="">
            <v:imagedata r:id="rId785" o:title=""/>
          </v:shape>
          <o:OLEObject Type="Embed" ProgID="Equation.3" ShapeID="_x0000_i1481" DrawAspect="Content" ObjectID="_1724846365" r:id="rId786"/>
        </w:object>
      </w:r>
      <w:r w:rsidR="00DB42F3" w:rsidRPr="00ED4AF8">
        <w:rPr>
          <w:rFonts w:hint="eastAsia"/>
          <w:lang w:eastAsia="zh-CN"/>
        </w:rPr>
        <w:t>,</w:t>
      </w:r>
      <w:r w:rsidR="00152EA7" w:rsidRPr="00ED4AF8">
        <w:rPr>
          <w:rFonts w:hint="eastAsia"/>
          <w:lang w:eastAsia="zh-CN"/>
        </w:rPr>
        <w:t xml:space="preserve"> </w:t>
      </w:r>
      <w:r w:rsidR="00152EA7" w:rsidRPr="00ED4AF8">
        <w:rPr>
          <w:position w:val="-10"/>
        </w:rPr>
        <w:object w:dxaOrig="1280" w:dyaOrig="340" w14:anchorId="00E42B0F">
          <v:shape id="_x0000_i1482" type="#_x0000_t75" style="width:57.1pt;height:14.9pt" o:ole="">
            <v:imagedata r:id="rId787" o:title=""/>
          </v:shape>
          <o:OLEObject Type="Embed" ProgID="Equation.3" ShapeID="_x0000_i1482" DrawAspect="Content" ObjectID="_1724846366" r:id="rId788"/>
        </w:object>
      </w:r>
      <w:r w:rsidR="00DB42F3" w:rsidRPr="00ED4AF8">
        <w:rPr>
          <w:rFonts w:hint="eastAsia"/>
          <w:lang w:eastAsia="zh-CN"/>
        </w:rPr>
        <w:t xml:space="preserve">, </w:t>
      </w:r>
      <w:r w:rsidR="00DB42F3" w:rsidRPr="00ED4AF8">
        <w:rPr>
          <w:position w:val="-10"/>
        </w:rPr>
        <w:object w:dxaOrig="880" w:dyaOrig="340" w14:anchorId="4C548D21">
          <v:shape id="_x0000_i1483" type="#_x0000_t75" style="width:34.75pt;height:12.4pt" o:ole="">
            <v:imagedata r:id="rId789" o:title=""/>
          </v:shape>
          <o:OLEObject Type="Embed" ProgID="Equation.3" ShapeID="_x0000_i1483" DrawAspect="Content" ObjectID="_1724846367" r:id="rId790"/>
        </w:object>
      </w:r>
      <w:r w:rsidR="00152EA7" w:rsidRPr="00ED4AF8">
        <w:rPr>
          <w:rFonts w:hint="eastAsia"/>
          <w:lang w:eastAsia="zh-CN"/>
        </w:rPr>
        <w:t xml:space="preserve"> </w:t>
      </w:r>
      <w:r w:rsidR="00DB42F3" w:rsidRPr="00ED4AF8">
        <w:rPr>
          <w:rFonts w:hint="eastAsia"/>
          <w:lang w:eastAsia="zh-CN"/>
        </w:rPr>
        <w:t>is determined according to</w:t>
      </w:r>
      <w:r w:rsidR="00BE20EA" w:rsidRPr="00ED4AF8">
        <w:rPr>
          <w:rFonts w:hint="eastAsia"/>
          <w:lang w:eastAsia="zh-CN"/>
        </w:rPr>
        <w:t xml:space="preserve"> </w:t>
      </w:r>
      <w:r w:rsidR="00C33081" w:rsidRPr="00ED4AF8">
        <w:rPr>
          <w:rFonts w:hint="eastAsia"/>
          <w:lang w:eastAsia="zh-CN"/>
        </w:rPr>
        <w:t>Clause</w:t>
      </w:r>
      <w:r w:rsidR="00DB42F3" w:rsidRPr="00ED4AF8">
        <w:rPr>
          <w:rFonts w:hint="eastAsia"/>
          <w:lang w:eastAsia="zh-CN"/>
        </w:rPr>
        <w:t xml:space="preserve"> </w:t>
      </w:r>
      <w:r w:rsidR="0078717E" w:rsidRPr="00ED4AF8">
        <w:rPr>
          <w:rFonts w:hint="eastAsia"/>
          <w:lang w:eastAsia="zh-CN"/>
        </w:rPr>
        <w:t>6.1.4.2</w:t>
      </w:r>
      <w:r w:rsidR="00DB42F3" w:rsidRPr="00ED4AF8">
        <w:rPr>
          <w:rFonts w:hint="eastAsia"/>
          <w:lang w:eastAsia="zh-CN"/>
        </w:rPr>
        <w:t xml:space="preserve"> in [6, TS</w:t>
      </w:r>
      <w:r w:rsidR="00F25206" w:rsidRPr="00ED4AF8">
        <w:rPr>
          <w:lang w:eastAsia="zh-CN"/>
        </w:rPr>
        <w:t xml:space="preserve"> </w:t>
      </w:r>
      <w:r w:rsidR="00DB42F3" w:rsidRPr="00ED4AF8">
        <w:rPr>
          <w:rFonts w:hint="eastAsia"/>
          <w:lang w:eastAsia="zh-CN"/>
        </w:rPr>
        <w:t xml:space="preserve">38.214] </w:t>
      </w:r>
      <w:r w:rsidR="0078717E" w:rsidRPr="00ED4AF8">
        <w:rPr>
          <w:rFonts w:hint="eastAsia"/>
          <w:lang w:eastAsia="zh-CN"/>
        </w:rPr>
        <w:t xml:space="preserve">for UL-SCH and </w:t>
      </w:r>
      <w:r w:rsidR="00C33081" w:rsidRPr="00ED4AF8">
        <w:rPr>
          <w:rFonts w:hint="eastAsia"/>
          <w:lang w:eastAsia="zh-CN"/>
        </w:rPr>
        <w:t>Clause</w:t>
      </w:r>
      <w:r w:rsidR="0078717E" w:rsidRPr="00ED4AF8">
        <w:rPr>
          <w:rFonts w:hint="eastAsia"/>
          <w:lang w:eastAsia="zh-CN"/>
        </w:rPr>
        <w:t xml:space="preserve"> 5.1.3.2 in [6, TS</w:t>
      </w:r>
      <w:r w:rsidR="0078717E" w:rsidRPr="00ED4AF8">
        <w:rPr>
          <w:lang w:eastAsia="zh-CN"/>
        </w:rPr>
        <w:t xml:space="preserve"> </w:t>
      </w:r>
      <w:r w:rsidR="0078717E" w:rsidRPr="00ED4AF8">
        <w:rPr>
          <w:rFonts w:hint="eastAsia"/>
          <w:lang w:eastAsia="zh-CN"/>
        </w:rPr>
        <w:t>38.214] for DL-SCH/PCH,</w:t>
      </w:r>
      <w:r w:rsidR="0078717E" w:rsidRPr="00ED4AF8">
        <w:rPr>
          <w:lang w:eastAsia="zh-CN"/>
        </w:rPr>
        <w:t xml:space="preserve"> </w:t>
      </w:r>
      <w:r w:rsidR="00DB42F3" w:rsidRPr="00ED4AF8">
        <w:rPr>
          <w:rFonts w:hint="eastAsia"/>
          <w:lang w:eastAsia="zh-CN"/>
        </w:rPr>
        <w:t>assuming the following:</w:t>
      </w:r>
    </w:p>
    <w:p w14:paraId="5B530E05" w14:textId="77777777" w:rsidR="00EA74A2" w:rsidRPr="00ED4AF8" w:rsidRDefault="00EA74A2" w:rsidP="00EA74A2">
      <w:pPr>
        <w:rPr>
          <w:lang w:eastAsia="zh-CN"/>
        </w:rPr>
      </w:pPr>
      <w:r w:rsidRPr="00ED4AF8">
        <w:rPr>
          <w:lang w:eastAsia="zh-CN"/>
        </w:rPr>
        <w:t xml:space="preserve">For one TB for </w:t>
      </w:r>
      <w:bookmarkStart w:id="421" w:name="OLE_LINK41"/>
      <w:r w:rsidRPr="00ED4AF8">
        <w:rPr>
          <w:lang w:eastAsia="zh-CN"/>
        </w:rPr>
        <w:t>DL-SCH</w:t>
      </w:r>
      <w:bookmarkEnd w:id="421"/>
      <w:r w:rsidRPr="00ED4AF8">
        <w:rPr>
          <w:lang w:eastAsia="zh-CN"/>
        </w:rPr>
        <w:t xml:space="preserve"> with PDSCH scheduled by DCI format 4_0/4_1/4_2,</w:t>
      </w:r>
    </w:p>
    <w:p w14:paraId="1C4DADDC" w14:textId="418A3E9B" w:rsidR="00EA74A2" w:rsidRPr="00ED4AF8" w:rsidRDefault="00A37533" w:rsidP="00A37533">
      <w:pPr>
        <w:pStyle w:val="B1"/>
        <w:rPr>
          <w:lang w:eastAsia="zh-CN"/>
        </w:rPr>
      </w:pPr>
      <w:r w:rsidRPr="00ED4AF8">
        <w:rPr>
          <w:lang w:eastAsia="zh-CN"/>
        </w:rPr>
        <w:t>-</w:t>
      </w:r>
      <w:r w:rsidRPr="00ED4AF8">
        <w:rPr>
          <w:lang w:eastAsia="zh-CN"/>
        </w:rPr>
        <w:tab/>
      </w:r>
      <w:r w:rsidR="00EA74A2" w:rsidRPr="00ED4AF8">
        <w:rPr>
          <w:lang w:eastAsia="zh-CN"/>
        </w:rPr>
        <w:t>if the PDSCH is scheduled by DCI format 4_1/4_2,</w:t>
      </w:r>
    </w:p>
    <w:p w14:paraId="6B1394CE" w14:textId="476BBE3B" w:rsidR="00EA74A2" w:rsidRPr="00ED4AF8" w:rsidRDefault="00A37533" w:rsidP="00A37533">
      <w:pPr>
        <w:pStyle w:val="B2"/>
        <w:rPr>
          <w:lang w:eastAsia="zh-CN"/>
        </w:rPr>
      </w:pPr>
      <w:r w:rsidRPr="00ED4AF8">
        <w:rPr>
          <w:lang w:eastAsia="zh-CN"/>
        </w:rPr>
        <w:t>-</w:t>
      </w:r>
      <w:r w:rsidRPr="00ED4AF8">
        <w:rPr>
          <w:lang w:eastAsia="zh-CN"/>
        </w:rPr>
        <w:tab/>
      </w:r>
      <w:r w:rsidR="00EA74A2" w:rsidRPr="00ED4AF8">
        <w:rPr>
          <w:lang w:eastAsia="zh-CN"/>
        </w:rPr>
        <w:t xml:space="preserve">maximum number of layers is given by X, </w:t>
      </w:r>
      <w:proofErr w:type="gramStart"/>
      <w:r w:rsidR="00EA74A2" w:rsidRPr="00ED4AF8">
        <w:rPr>
          <w:lang w:eastAsia="zh-CN"/>
        </w:rPr>
        <w:t>where</w:t>
      </w:r>
      <w:proofErr w:type="gramEnd"/>
    </w:p>
    <w:p w14:paraId="69409267" w14:textId="5DFC7F03" w:rsidR="00EA74A2" w:rsidRPr="00ED4AF8" w:rsidRDefault="00A37533" w:rsidP="00F14146">
      <w:pPr>
        <w:pStyle w:val="B3"/>
        <w:rPr>
          <w:lang w:eastAsia="zh-CN"/>
        </w:rPr>
      </w:pPr>
      <w:r w:rsidRPr="00ED4AF8">
        <w:rPr>
          <w:lang w:eastAsia="zh-CN"/>
        </w:rPr>
        <w:t>-</w:t>
      </w:r>
      <w:r w:rsidRPr="00ED4AF8">
        <w:rPr>
          <w:lang w:eastAsia="zh-CN"/>
        </w:rPr>
        <w:tab/>
      </w:r>
      <w:r w:rsidR="00EA74A2" w:rsidRPr="00ED4AF8">
        <w:rPr>
          <w:lang w:eastAsia="zh-CN"/>
        </w:rPr>
        <w:t xml:space="preserve">if the higher layer parameter </w:t>
      </w:r>
      <w:proofErr w:type="spellStart"/>
      <w:r w:rsidR="00EA74A2" w:rsidRPr="00ED4AF8">
        <w:rPr>
          <w:i/>
          <w:lang w:eastAsia="zh-CN"/>
        </w:rPr>
        <w:t>maxMIMO</w:t>
      </w:r>
      <w:proofErr w:type="spellEnd"/>
      <w:r w:rsidR="00EA74A2" w:rsidRPr="00ED4AF8">
        <w:rPr>
          <w:i/>
          <w:lang w:eastAsia="zh-CN"/>
        </w:rPr>
        <w:t xml:space="preserve">-Layers-Multicast </w:t>
      </w:r>
      <w:r w:rsidR="00EA74A2" w:rsidRPr="00ED4AF8">
        <w:rPr>
          <w:lang w:eastAsia="zh-CN"/>
        </w:rPr>
        <w:t>of</w:t>
      </w:r>
      <w:r w:rsidR="00EA74A2" w:rsidRPr="00ED4AF8">
        <w:rPr>
          <w:i/>
          <w:lang w:eastAsia="zh-CN"/>
        </w:rPr>
        <w:t xml:space="preserve"> PDSCH-Config-Multicast</w:t>
      </w:r>
      <w:r w:rsidR="00EA74A2" w:rsidRPr="00ED4AF8">
        <w:rPr>
          <w:lang w:eastAsia="zh-CN"/>
        </w:rPr>
        <w:t xml:space="preserve"> is configured</w:t>
      </w:r>
      <w:r w:rsidR="00EA74A2" w:rsidRPr="00ED4AF8">
        <w:rPr>
          <w:i/>
          <w:lang w:eastAsia="zh-CN"/>
        </w:rPr>
        <w:t xml:space="preserve">, </w:t>
      </w:r>
      <w:r w:rsidR="00EA74A2" w:rsidRPr="00ED4AF8">
        <w:rPr>
          <w:lang w:eastAsia="zh-CN"/>
        </w:rPr>
        <w:t xml:space="preserve">X is given by that </w:t>
      </w:r>
      <w:proofErr w:type="gramStart"/>
      <w:r w:rsidR="00EA74A2" w:rsidRPr="00ED4AF8">
        <w:rPr>
          <w:lang w:eastAsia="zh-CN"/>
        </w:rPr>
        <w:t>parameter;</w:t>
      </w:r>
      <w:proofErr w:type="gramEnd"/>
    </w:p>
    <w:p w14:paraId="6D3D6516" w14:textId="0D822B5B" w:rsidR="00EA74A2" w:rsidRPr="00ED4AF8" w:rsidRDefault="00A37533" w:rsidP="00A37533">
      <w:pPr>
        <w:pStyle w:val="B3"/>
        <w:rPr>
          <w:lang w:eastAsia="zh-CN"/>
        </w:rPr>
      </w:pPr>
      <w:r w:rsidRPr="00ED4AF8">
        <w:rPr>
          <w:lang w:eastAsia="zh-CN"/>
        </w:rPr>
        <w:t>-</w:t>
      </w:r>
      <w:r w:rsidRPr="00ED4AF8">
        <w:rPr>
          <w:lang w:eastAsia="zh-CN"/>
        </w:rPr>
        <w:tab/>
      </w:r>
      <w:r w:rsidR="00EA74A2" w:rsidRPr="00ED4AF8">
        <w:rPr>
          <w:lang w:eastAsia="zh-CN"/>
        </w:rPr>
        <w:t xml:space="preserve">otherwise, X equals to </w:t>
      </w:r>
      <w:proofErr w:type="gramStart"/>
      <w:r w:rsidR="00EA74A2" w:rsidRPr="00ED4AF8">
        <w:rPr>
          <w:lang w:eastAsia="zh-CN"/>
        </w:rPr>
        <w:t>1;</w:t>
      </w:r>
      <w:proofErr w:type="gramEnd"/>
    </w:p>
    <w:p w14:paraId="675BFDDE" w14:textId="0A43D489" w:rsidR="00EA74A2" w:rsidRPr="00ED4AF8" w:rsidRDefault="00A37533" w:rsidP="00F14146">
      <w:pPr>
        <w:pStyle w:val="B2"/>
        <w:rPr>
          <w:i/>
          <w:lang w:eastAsia="zh-CN"/>
        </w:rPr>
      </w:pPr>
      <w:r w:rsidRPr="00ED4AF8">
        <w:rPr>
          <w:lang w:eastAsia="zh-CN"/>
        </w:rPr>
        <w:lastRenderedPageBreak/>
        <w:t>-</w:t>
      </w:r>
      <w:r w:rsidRPr="00ED4AF8">
        <w:rPr>
          <w:lang w:eastAsia="zh-CN"/>
        </w:rPr>
        <w:tab/>
      </w:r>
      <w:r w:rsidR="00EA74A2" w:rsidRPr="00ED4AF8">
        <w:rPr>
          <w:lang w:eastAsia="zh-CN"/>
        </w:rPr>
        <w:t xml:space="preserve">if the higher layer parameter </w:t>
      </w:r>
      <w:proofErr w:type="spellStart"/>
      <w:r w:rsidR="00EA74A2" w:rsidRPr="00ED4AF8">
        <w:rPr>
          <w:i/>
          <w:lang w:eastAsia="zh-CN"/>
        </w:rPr>
        <w:t>mcs</w:t>
      </w:r>
      <w:proofErr w:type="spellEnd"/>
      <w:r w:rsidR="00EA74A2" w:rsidRPr="00ED4AF8">
        <w:rPr>
          <w:i/>
          <w:lang w:eastAsia="zh-CN"/>
        </w:rPr>
        <w:t xml:space="preserve">-Table </w:t>
      </w:r>
      <w:r w:rsidR="00EA74A2" w:rsidRPr="00ED4AF8">
        <w:rPr>
          <w:lang w:eastAsia="zh-CN"/>
        </w:rPr>
        <w:t>given by</w:t>
      </w:r>
      <w:r w:rsidR="00EA74A2" w:rsidRPr="00ED4AF8">
        <w:rPr>
          <w:i/>
          <w:lang w:eastAsia="zh-CN"/>
        </w:rPr>
        <w:t xml:space="preserve"> </w:t>
      </w:r>
      <w:r w:rsidR="00EA74A2" w:rsidRPr="00ED4AF8">
        <w:rPr>
          <w:lang w:eastAsia="zh-CN"/>
        </w:rPr>
        <w:t>a</w:t>
      </w:r>
      <w:r w:rsidR="00EA74A2" w:rsidRPr="00ED4AF8">
        <w:rPr>
          <w:i/>
          <w:lang w:eastAsia="zh-CN"/>
        </w:rPr>
        <w:t xml:space="preserve"> PDSCH-Config-Multicast </w:t>
      </w:r>
      <w:r w:rsidR="00EA74A2" w:rsidRPr="00ED4AF8">
        <w:rPr>
          <w:lang w:eastAsia="zh-CN"/>
        </w:rPr>
        <w:t xml:space="preserve">for at least one </w:t>
      </w:r>
      <w:r w:rsidR="00AB00D1">
        <w:rPr>
          <w:color w:val="000000"/>
        </w:rPr>
        <w:t>common frequency resource</w:t>
      </w:r>
      <w:r w:rsidR="00AB00D1" w:rsidRPr="00ED4AF8">
        <w:rPr>
          <w:lang w:eastAsia="zh-CN"/>
        </w:rPr>
        <w:t xml:space="preserve"> </w:t>
      </w:r>
      <w:r w:rsidR="00AB00D1">
        <w:rPr>
          <w:lang w:eastAsia="zh-CN"/>
        </w:rPr>
        <w:t>(</w:t>
      </w:r>
      <w:r w:rsidR="00EA74A2" w:rsidRPr="00ED4AF8">
        <w:rPr>
          <w:lang w:eastAsia="zh-CN"/>
        </w:rPr>
        <w:t>CFR</w:t>
      </w:r>
      <w:r w:rsidR="00AB00D1">
        <w:rPr>
          <w:lang w:eastAsia="zh-CN"/>
        </w:rPr>
        <w:t>)</w:t>
      </w:r>
      <w:r w:rsidR="00EA74A2" w:rsidRPr="00ED4AF8">
        <w:rPr>
          <w:lang w:eastAsia="zh-CN"/>
        </w:rPr>
        <w:t xml:space="preserve"> is set to 'qam256', maximum modulation order</w:t>
      </w:r>
      <w:r w:rsidR="00EA74A2" w:rsidRPr="00ED4AF8">
        <w:rPr>
          <w:i/>
          <w:lang w:eastAsia="zh-CN"/>
        </w:rPr>
        <w:t xml:space="preserve"> </w:t>
      </w:r>
      <m:oMath>
        <m:sSub>
          <m:sSubPr>
            <m:ctrlPr>
              <w:rPr>
                <w:rFonts w:ascii="Cambria Math" w:hAnsi="Cambria Math"/>
                <w:lang w:eastAsia="zh-CN"/>
              </w:rPr>
            </m:ctrlPr>
          </m:sSubPr>
          <m:e>
            <m:r>
              <w:rPr>
                <w:rFonts w:ascii="Cambria Math" w:hAnsi="Cambria Math"/>
                <w:lang w:eastAsia="zh-CN"/>
              </w:rPr>
              <m:t>Q</m:t>
            </m:r>
          </m:e>
          <m:sub>
            <m:r>
              <w:rPr>
                <w:rFonts w:ascii="Cambria Math" w:hAnsi="Cambria Math"/>
                <w:lang w:eastAsia="zh-CN"/>
              </w:rPr>
              <m:t>m</m:t>
            </m:r>
          </m:sub>
        </m:sSub>
        <m:r>
          <m:rPr>
            <m:sty m:val="p"/>
          </m:rPr>
          <w:rPr>
            <w:rFonts w:ascii="Cambria Math" w:hAnsi="Cambria Math"/>
            <w:lang w:eastAsia="zh-CN"/>
          </w:rPr>
          <m:t>=8</m:t>
        </m:r>
      </m:oMath>
      <w:r w:rsidR="00EA74A2" w:rsidRPr="00ED4AF8">
        <w:rPr>
          <w:i/>
          <w:lang w:eastAsia="zh-CN"/>
        </w:rPr>
        <w:t xml:space="preserve"> </w:t>
      </w:r>
      <w:r w:rsidR="00EA74A2" w:rsidRPr="00ED4AF8">
        <w:rPr>
          <w:lang w:eastAsia="zh-CN"/>
        </w:rPr>
        <w:t xml:space="preserve">is assumed for DL-SCH; </w:t>
      </w:r>
      <w:proofErr w:type="gramStart"/>
      <w:r w:rsidR="00EA74A2" w:rsidRPr="00ED4AF8">
        <w:rPr>
          <w:lang w:eastAsia="zh-CN"/>
        </w:rPr>
        <w:t>otherwise</w:t>
      </w:r>
      <w:proofErr w:type="gramEnd"/>
      <w:r w:rsidR="00EA74A2" w:rsidRPr="00ED4AF8">
        <w:rPr>
          <w:lang w:eastAsia="zh-CN"/>
        </w:rPr>
        <w:t xml:space="preserve"> a maximum modulation order</w:t>
      </w:r>
      <w:r w:rsidR="00EA74A2" w:rsidRPr="00ED4AF8">
        <w:rPr>
          <w:i/>
          <w:lang w:eastAsia="zh-CN"/>
        </w:rPr>
        <w:t xml:space="preserve"> </w:t>
      </w:r>
      <m:oMath>
        <m:sSub>
          <m:sSubPr>
            <m:ctrlPr>
              <w:rPr>
                <w:rFonts w:ascii="Cambria Math" w:hAnsi="Cambria Math"/>
                <w:i/>
                <w:lang w:eastAsia="zh-CN"/>
              </w:rPr>
            </m:ctrlPr>
          </m:sSubPr>
          <m:e>
            <m:r>
              <w:rPr>
                <w:rFonts w:ascii="Cambria Math" w:hAnsi="Cambria Math"/>
                <w:lang w:eastAsia="zh-CN"/>
              </w:rPr>
              <m:t>Q</m:t>
            </m:r>
          </m:e>
          <m:sub>
            <m:r>
              <w:rPr>
                <w:rFonts w:ascii="Cambria Math" w:hAnsi="Cambria Math"/>
                <w:lang w:eastAsia="zh-CN"/>
              </w:rPr>
              <m:t>m</m:t>
            </m:r>
          </m:sub>
        </m:sSub>
        <m:r>
          <w:rPr>
            <w:rFonts w:ascii="Cambria Math" w:hAnsi="Cambria Math"/>
            <w:lang w:eastAsia="zh-CN"/>
          </w:rPr>
          <m:t>=6</m:t>
        </m:r>
      </m:oMath>
      <w:r w:rsidR="00EA74A2" w:rsidRPr="00ED4AF8">
        <w:rPr>
          <w:rFonts w:hint="eastAsia"/>
          <w:i/>
          <w:lang w:eastAsia="zh-CN"/>
        </w:rPr>
        <w:t xml:space="preserve"> </w:t>
      </w:r>
      <w:r w:rsidR="00EA74A2" w:rsidRPr="00ED4AF8">
        <w:rPr>
          <w:lang w:eastAsia="zh-CN"/>
        </w:rPr>
        <w:t>is assumed for DL-SCH;</w:t>
      </w:r>
    </w:p>
    <w:p w14:paraId="4F2717AC" w14:textId="08F27E1E" w:rsidR="00EA74A2" w:rsidRPr="00ED4AF8" w:rsidRDefault="00A37533" w:rsidP="00A37533">
      <w:pPr>
        <w:pStyle w:val="B1"/>
        <w:rPr>
          <w:lang w:eastAsia="zh-CN"/>
        </w:rPr>
      </w:pPr>
      <w:r w:rsidRPr="00ED4AF8">
        <w:rPr>
          <w:lang w:eastAsia="zh-CN"/>
        </w:rPr>
        <w:t>-</w:t>
      </w:r>
      <w:r w:rsidRPr="00ED4AF8">
        <w:rPr>
          <w:lang w:eastAsia="zh-CN"/>
        </w:rPr>
        <w:tab/>
      </w:r>
      <w:r w:rsidR="00EA74A2" w:rsidRPr="00ED4AF8">
        <w:rPr>
          <w:lang w:eastAsia="zh-CN"/>
        </w:rPr>
        <w:t>if the PDSCH is scheduled by DCI format 4_0,</w:t>
      </w:r>
    </w:p>
    <w:p w14:paraId="29C3FC26" w14:textId="1422BBD9" w:rsidR="00EA74A2" w:rsidRPr="00ED4AF8" w:rsidRDefault="00A37533" w:rsidP="00A37533">
      <w:pPr>
        <w:pStyle w:val="B2"/>
        <w:rPr>
          <w:lang w:eastAsia="zh-CN"/>
        </w:rPr>
      </w:pPr>
      <w:r w:rsidRPr="00ED4AF8">
        <w:rPr>
          <w:lang w:eastAsia="zh-CN"/>
        </w:rPr>
        <w:t>-</w:t>
      </w:r>
      <w:r w:rsidRPr="00ED4AF8">
        <w:rPr>
          <w:lang w:eastAsia="zh-CN"/>
        </w:rPr>
        <w:tab/>
      </w:r>
      <w:r w:rsidR="00EA74A2" w:rsidRPr="00ED4AF8">
        <w:rPr>
          <w:lang w:eastAsia="zh-CN"/>
        </w:rPr>
        <w:t xml:space="preserve">maximum number of layers is </w:t>
      </w:r>
      <w:proofErr w:type="gramStart"/>
      <w:r w:rsidR="00EA74A2" w:rsidRPr="00ED4AF8">
        <w:rPr>
          <w:lang w:eastAsia="zh-CN"/>
        </w:rPr>
        <w:t>1;</w:t>
      </w:r>
      <w:proofErr w:type="gramEnd"/>
    </w:p>
    <w:p w14:paraId="5EAD0F66" w14:textId="673D4157" w:rsidR="00EA74A2" w:rsidRPr="00ED4AF8" w:rsidRDefault="00A37533" w:rsidP="00F14146">
      <w:pPr>
        <w:pStyle w:val="B2"/>
        <w:rPr>
          <w:lang w:eastAsia="zh-CN"/>
        </w:rPr>
      </w:pPr>
      <w:r w:rsidRPr="00ED4AF8">
        <w:rPr>
          <w:lang w:eastAsia="zh-CN"/>
        </w:rPr>
        <w:t>-</w:t>
      </w:r>
      <w:r w:rsidRPr="00ED4AF8">
        <w:rPr>
          <w:lang w:eastAsia="zh-CN"/>
        </w:rPr>
        <w:tab/>
      </w:r>
      <w:r w:rsidR="00EA74A2" w:rsidRPr="00ED4AF8">
        <w:rPr>
          <w:lang w:eastAsia="zh-CN"/>
        </w:rPr>
        <w:t xml:space="preserve">if the higher layer parameter </w:t>
      </w:r>
      <w:proofErr w:type="spellStart"/>
      <w:r w:rsidR="00EA74A2" w:rsidRPr="00ED4AF8">
        <w:rPr>
          <w:i/>
          <w:lang w:eastAsia="zh-CN"/>
        </w:rPr>
        <w:t>mcs</w:t>
      </w:r>
      <w:proofErr w:type="spellEnd"/>
      <w:r w:rsidR="00EA74A2" w:rsidRPr="00ED4AF8">
        <w:rPr>
          <w:i/>
          <w:lang w:eastAsia="zh-CN"/>
        </w:rPr>
        <w:t xml:space="preserve">-Table </w:t>
      </w:r>
      <w:r w:rsidR="00EA74A2" w:rsidRPr="00ED4AF8">
        <w:rPr>
          <w:lang w:eastAsia="zh-CN"/>
        </w:rPr>
        <w:t>given by a</w:t>
      </w:r>
      <w:r w:rsidR="00EA74A2" w:rsidRPr="00ED4AF8">
        <w:rPr>
          <w:i/>
          <w:lang w:eastAsia="zh-CN"/>
        </w:rPr>
        <w:t xml:space="preserve"> PDSCH-Config-MCCH </w:t>
      </w:r>
      <w:r w:rsidR="00EA74A2" w:rsidRPr="00ED4AF8">
        <w:rPr>
          <w:lang w:eastAsia="zh-CN"/>
        </w:rPr>
        <w:t>is set to 'qam256', maximum modulation order</w:t>
      </w:r>
      <w:r w:rsidR="00EA74A2" w:rsidRPr="00ED4AF8">
        <w:rPr>
          <w:i/>
          <w:lang w:eastAsia="zh-CN"/>
        </w:rPr>
        <w:t xml:space="preserve"> </w:t>
      </w:r>
      <m:oMath>
        <m:sSub>
          <m:sSubPr>
            <m:ctrlPr>
              <w:rPr>
                <w:rFonts w:ascii="Cambria Math" w:hAnsi="Cambria Math"/>
                <w:i/>
                <w:lang w:eastAsia="zh-CN"/>
              </w:rPr>
            </m:ctrlPr>
          </m:sSubPr>
          <m:e>
            <m:r>
              <w:rPr>
                <w:rFonts w:ascii="Cambria Math" w:hAnsi="Cambria Math"/>
                <w:lang w:eastAsia="zh-CN"/>
              </w:rPr>
              <m:t>Q</m:t>
            </m:r>
          </m:e>
          <m:sub>
            <m:r>
              <w:rPr>
                <w:rFonts w:ascii="Cambria Math" w:hAnsi="Cambria Math"/>
                <w:lang w:eastAsia="zh-CN"/>
              </w:rPr>
              <m:t>m</m:t>
            </m:r>
          </m:sub>
        </m:sSub>
        <m:r>
          <w:rPr>
            <w:rFonts w:ascii="Cambria Math" w:hAnsi="Cambria Math"/>
            <w:lang w:eastAsia="zh-CN"/>
          </w:rPr>
          <m:t>=8</m:t>
        </m:r>
      </m:oMath>
      <w:r w:rsidR="00EA74A2" w:rsidRPr="00ED4AF8">
        <w:rPr>
          <w:rFonts w:hint="eastAsia"/>
          <w:lang w:eastAsia="zh-CN"/>
        </w:rPr>
        <w:t xml:space="preserve"> </w:t>
      </w:r>
      <w:r w:rsidR="00EA74A2" w:rsidRPr="00ED4AF8">
        <w:rPr>
          <w:lang w:eastAsia="zh-CN"/>
        </w:rPr>
        <w:t xml:space="preserve">is assumed for DL-SCH; </w:t>
      </w:r>
      <w:proofErr w:type="gramStart"/>
      <w:r w:rsidR="00EA74A2" w:rsidRPr="00ED4AF8">
        <w:rPr>
          <w:lang w:eastAsia="zh-CN"/>
        </w:rPr>
        <w:t>otherwise</w:t>
      </w:r>
      <w:proofErr w:type="gramEnd"/>
      <w:r w:rsidR="00EA74A2" w:rsidRPr="00ED4AF8">
        <w:rPr>
          <w:lang w:eastAsia="zh-CN"/>
        </w:rPr>
        <w:t xml:space="preserve"> a maximum modulation order</w:t>
      </w:r>
      <w:r w:rsidR="00EA74A2" w:rsidRPr="00ED4AF8">
        <w:rPr>
          <w:i/>
          <w:lang w:eastAsia="zh-CN"/>
        </w:rPr>
        <w:t xml:space="preserve"> </w:t>
      </w:r>
      <m:oMath>
        <m:sSub>
          <m:sSubPr>
            <m:ctrlPr>
              <w:rPr>
                <w:rFonts w:ascii="Cambria Math" w:hAnsi="Cambria Math"/>
                <w:i/>
                <w:lang w:eastAsia="zh-CN"/>
              </w:rPr>
            </m:ctrlPr>
          </m:sSubPr>
          <m:e>
            <m:r>
              <w:rPr>
                <w:rFonts w:ascii="Cambria Math" w:hAnsi="Cambria Math"/>
                <w:lang w:eastAsia="zh-CN"/>
              </w:rPr>
              <m:t>Q</m:t>
            </m:r>
          </m:e>
          <m:sub>
            <m:r>
              <w:rPr>
                <w:rFonts w:ascii="Cambria Math" w:hAnsi="Cambria Math"/>
                <w:lang w:eastAsia="zh-CN"/>
              </w:rPr>
              <m:t>m</m:t>
            </m:r>
          </m:sub>
        </m:sSub>
        <m:r>
          <w:rPr>
            <w:rFonts w:ascii="Cambria Math" w:hAnsi="Cambria Math"/>
            <w:lang w:eastAsia="zh-CN"/>
          </w:rPr>
          <m:t>=6</m:t>
        </m:r>
      </m:oMath>
      <w:r w:rsidR="00EA74A2" w:rsidRPr="00ED4AF8">
        <w:rPr>
          <w:lang w:eastAsia="zh-CN"/>
        </w:rPr>
        <w:t xml:space="preserve"> is assumed for DL-SCH;</w:t>
      </w:r>
    </w:p>
    <w:p w14:paraId="3034B4D7" w14:textId="5F40DB52" w:rsidR="00EA74A2" w:rsidRPr="00ED4AF8" w:rsidRDefault="00A37533" w:rsidP="00F14146">
      <w:pPr>
        <w:pStyle w:val="B2"/>
        <w:rPr>
          <w:lang w:eastAsia="zh-CN"/>
        </w:rPr>
      </w:pPr>
      <w:r w:rsidRPr="00ED4AF8">
        <w:rPr>
          <w:lang w:eastAsia="zh-CN"/>
        </w:rPr>
        <w:t>-</w:t>
      </w:r>
      <w:r w:rsidRPr="00ED4AF8">
        <w:rPr>
          <w:lang w:eastAsia="zh-CN"/>
        </w:rPr>
        <w:tab/>
      </w:r>
      <w:r w:rsidR="00EA74A2" w:rsidRPr="00ED4AF8">
        <w:rPr>
          <w:lang w:eastAsia="zh-CN"/>
        </w:rPr>
        <w:t xml:space="preserve">if the higher layer parameter </w:t>
      </w:r>
      <w:proofErr w:type="spellStart"/>
      <w:r w:rsidR="00EA74A2" w:rsidRPr="00ED4AF8">
        <w:rPr>
          <w:i/>
          <w:lang w:eastAsia="zh-CN"/>
        </w:rPr>
        <w:t>mcs</w:t>
      </w:r>
      <w:proofErr w:type="spellEnd"/>
      <w:r w:rsidR="00EA74A2" w:rsidRPr="00ED4AF8">
        <w:rPr>
          <w:i/>
          <w:lang w:eastAsia="zh-CN"/>
        </w:rPr>
        <w:t xml:space="preserve">-Table </w:t>
      </w:r>
      <w:r w:rsidR="00EA74A2" w:rsidRPr="00ED4AF8">
        <w:rPr>
          <w:lang w:eastAsia="zh-CN"/>
        </w:rPr>
        <w:t>given by a</w:t>
      </w:r>
      <w:r w:rsidR="00EA74A2" w:rsidRPr="00ED4AF8">
        <w:rPr>
          <w:i/>
          <w:lang w:eastAsia="zh-CN"/>
        </w:rPr>
        <w:t xml:space="preserve"> PDSCH-Config-MTCH </w:t>
      </w:r>
      <w:r w:rsidR="00EA74A2" w:rsidRPr="00ED4AF8">
        <w:rPr>
          <w:lang w:eastAsia="zh-CN"/>
        </w:rPr>
        <w:t>is set to 'qam256', maximum modulation order</w:t>
      </w:r>
      <w:r w:rsidR="00EA74A2" w:rsidRPr="00ED4AF8">
        <w:rPr>
          <w:i/>
          <w:lang w:eastAsia="zh-CN"/>
        </w:rPr>
        <w:t xml:space="preserve"> </w:t>
      </w:r>
      <m:oMath>
        <m:sSub>
          <m:sSubPr>
            <m:ctrlPr>
              <w:rPr>
                <w:rFonts w:ascii="Cambria Math" w:hAnsi="Cambria Math"/>
                <w:i/>
                <w:lang w:eastAsia="zh-CN"/>
              </w:rPr>
            </m:ctrlPr>
          </m:sSubPr>
          <m:e>
            <m:r>
              <w:rPr>
                <w:rFonts w:ascii="Cambria Math" w:hAnsi="Cambria Math"/>
                <w:lang w:eastAsia="zh-CN"/>
              </w:rPr>
              <m:t>Q</m:t>
            </m:r>
          </m:e>
          <m:sub>
            <m:r>
              <w:rPr>
                <w:rFonts w:ascii="Cambria Math" w:hAnsi="Cambria Math"/>
                <w:lang w:eastAsia="zh-CN"/>
              </w:rPr>
              <m:t>m</m:t>
            </m:r>
          </m:sub>
        </m:sSub>
        <m:r>
          <w:rPr>
            <w:rFonts w:ascii="Cambria Math" w:hAnsi="Cambria Math"/>
            <w:lang w:eastAsia="zh-CN"/>
          </w:rPr>
          <m:t>=8</m:t>
        </m:r>
      </m:oMath>
      <w:r w:rsidR="00EA74A2" w:rsidRPr="00ED4AF8">
        <w:rPr>
          <w:rFonts w:hint="eastAsia"/>
          <w:i/>
          <w:lang w:eastAsia="zh-CN"/>
        </w:rPr>
        <w:t xml:space="preserve"> </w:t>
      </w:r>
      <w:r w:rsidR="00EA74A2" w:rsidRPr="00ED4AF8">
        <w:rPr>
          <w:lang w:eastAsia="zh-CN"/>
        </w:rPr>
        <w:t xml:space="preserve">is assumed for DL-SCH; </w:t>
      </w:r>
      <w:proofErr w:type="gramStart"/>
      <w:r w:rsidR="00EA74A2" w:rsidRPr="00ED4AF8">
        <w:rPr>
          <w:lang w:eastAsia="zh-CN"/>
        </w:rPr>
        <w:t>otherwise</w:t>
      </w:r>
      <w:proofErr w:type="gramEnd"/>
      <w:r w:rsidR="00EA74A2" w:rsidRPr="00ED4AF8">
        <w:rPr>
          <w:lang w:eastAsia="zh-CN"/>
        </w:rPr>
        <w:t xml:space="preserve"> a maximum modulation order</w:t>
      </w:r>
      <w:r w:rsidR="00EA74A2" w:rsidRPr="00ED4AF8">
        <w:rPr>
          <w:i/>
          <w:lang w:eastAsia="zh-CN"/>
        </w:rPr>
        <w:t xml:space="preserve"> </w:t>
      </w:r>
      <m:oMath>
        <m:sSub>
          <m:sSubPr>
            <m:ctrlPr>
              <w:rPr>
                <w:rFonts w:ascii="Cambria Math" w:hAnsi="Cambria Math"/>
                <w:i/>
                <w:lang w:eastAsia="zh-CN"/>
              </w:rPr>
            </m:ctrlPr>
          </m:sSubPr>
          <m:e>
            <m:r>
              <w:rPr>
                <w:rFonts w:ascii="Cambria Math" w:hAnsi="Cambria Math"/>
                <w:lang w:eastAsia="zh-CN"/>
              </w:rPr>
              <m:t>Q</m:t>
            </m:r>
          </m:e>
          <m:sub>
            <m:r>
              <w:rPr>
                <w:rFonts w:ascii="Cambria Math" w:hAnsi="Cambria Math"/>
                <w:lang w:eastAsia="zh-CN"/>
              </w:rPr>
              <m:t>m</m:t>
            </m:r>
          </m:sub>
        </m:sSub>
        <m:r>
          <w:rPr>
            <w:rFonts w:ascii="Cambria Math" w:hAnsi="Cambria Math"/>
            <w:lang w:eastAsia="zh-CN"/>
          </w:rPr>
          <m:t>=6</m:t>
        </m:r>
      </m:oMath>
      <w:r w:rsidR="00EA74A2" w:rsidRPr="00ED4AF8">
        <w:rPr>
          <w:rFonts w:hint="eastAsia"/>
          <w:lang w:eastAsia="zh-CN"/>
        </w:rPr>
        <w:t xml:space="preserve"> </w:t>
      </w:r>
      <w:r w:rsidR="00EA74A2" w:rsidRPr="00ED4AF8">
        <w:rPr>
          <w:lang w:eastAsia="zh-CN"/>
        </w:rPr>
        <w:t>is assumed for DL-SCH;</w:t>
      </w:r>
    </w:p>
    <w:p w14:paraId="710A6E73" w14:textId="16BD3BEF" w:rsidR="00EA74A2" w:rsidRPr="00ED4AF8" w:rsidRDefault="00A37533" w:rsidP="00EA74A2">
      <w:pPr>
        <w:pStyle w:val="B1"/>
        <w:rPr>
          <w:lang w:eastAsia="zh-CN"/>
        </w:rPr>
      </w:pPr>
      <w:r w:rsidRPr="00ED4AF8">
        <w:rPr>
          <w:lang w:eastAsia="zh-CN"/>
        </w:rPr>
        <w:t>-</w:t>
      </w:r>
      <w:r w:rsidRPr="00ED4AF8">
        <w:rPr>
          <w:lang w:eastAsia="zh-CN"/>
        </w:rPr>
        <w:tab/>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PRB</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PRB,LBRM</m:t>
            </m:r>
          </m:sub>
        </m:sSub>
      </m:oMath>
      <w:r w:rsidR="00EA74A2" w:rsidRPr="00ED4AF8">
        <w:rPr>
          <w:rFonts w:hint="eastAsia"/>
          <w:lang w:eastAsia="zh-CN"/>
        </w:rPr>
        <w:t xml:space="preserve"> </w:t>
      </w:r>
      <w:r w:rsidR="00EA74A2" w:rsidRPr="00ED4AF8">
        <w:rPr>
          <w:lang w:eastAsia="zh-CN"/>
        </w:rPr>
        <w:t xml:space="preserve">is given by Table 5.4.2.1-1, where the value of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PRB,LBRM</m:t>
            </m:r>
          </m:sub>
        </m:sSub>
      </m:oMath>
      <w:r w:rsidR="00EA74A2" w:rsidRPr="00ED4AF8">
        <w:rPr>
          <w:rFonts w:hint="eastAsia"/>
          <w:lang w:eastAsia="zh-CN"/>
        </w:rPr>
        <w:t xml:space="preserve"> </w:t>
      </w:r>
      <w:r w:rsidR="00EA74A2" w:rsidRPr="00ED4AF8">
        <w:rPr>
          <w:lang w:eastAsia="zh-CN"/>
        </w:rPr>
        <w:t xml:space="preserve">for DL-SCH is determined according to the size of the CFR if only one CFR is configured to the </w:t>
      </w:r>
      <w:proofErr w:type="gramStart"/>
      <w:r w:rsidR="00EA74A2" w:rsidRPr="00ED4AF8">
        <w:rPr>
          <w:lang w:eastAsia="zh-CN"/>
        </w:rPr>
        <w:t>UE;</w:t>
      </w:r>
      <w:proofErr w:type="gramEnd"/>
    </w:p>
    <w:p w14:paraId="383C2385" w14:textId="77777777" w:rsidR="00EA74A2" w:rsidRPr="00ED4AF8" w:rsidRDefault="00EA74A2" w:rsidP="00EA74A2">
      <w:pPr>
        <w:pStyle w:val="B1"/>
        <w:rPr>
          <w:lang w:eastAsia="zh-CN"/>
        </w:rPr>
      </w:pPr>
      <w:r w:rsidRPr="00ED4AF8">
        <w:rPr>
          <w:lang w:eastAsia="zh-CN"/>
        </w:rPr>
        <w:t>-</w:t>
      </w:r>
      <w:r w:rsidRPr="00ED4AF8">
        <w:rPr>
          <w:lang w:eastAsia="zh-CN"/>
        </w:rPr>
        <w:tab/>
        <w:t xml:space="preserve">maximum coding rate of </w:t>
      </w:r>
      <w:proofErr w:type="gramStart"/>
      <w:r w:rsidRPr="00ED4AF8">
        <w:rPr>
          <w:lang w:eastAsia="zh-CN"/>
        </w:rPr>
        <w:t>948/1024;</w:t>
      </w:r>
      <w:proofErr w:type="gramEnd"/>
    </w:p>
    <w:p w14:paraId="762B74F6" w14:textId="46083A76" w:rsidR="00EA74A2" w:rsidRPr="00ED4AF8" w:rsidRDefault="00EA74A2" w:rsidP="00EA74A2">
      <w:pPr>
        <w:pStyle w:val="B1"/>
        <w:rPr>
          <w:lang w:eastAsia="zh-CN"/>
        </w:rPr>
      </w:pPr>
      <w:r w:rsidRPr="00ED4AF8">
        <w:rPr>
          <w:lang w:eastAsia="zh-CN"/>
        </w:rPr>
        <w:t>-</w:t>
      </w:r>
      <w:r w:rsidRPr="00ED4AF8">
        <w:rPr>
          <w:lang w:eastAsia="zh-CN"/>
        </w:rPr>
        <w:tab/>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RE</m:t>
            </m:r>
          </m:sub>
        </m:sSub>
        <m:r>
          <m:rPr>
            <m:sty m:val="p"/>
          </m:rPr>
          <w:rPr>
            <w:rFonts w:ascii="Cambria Math" w:hAnsi="Cambria Math"/>
            <w:lang w:eastAsia="zh-CN"/>
          </w:rPr>
          <m:t>=156∙</m:t>
        </m:r>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PRB</m:t>
            </m:r>
          </m:sub>
        </m:sSub>
      </m:oMath>
      <w:r w:rsidRPr="00ED4AF8">
        <w:rPr>
          <w:lang w:eastAsia="zh-CN"/>
        </w:rPr>
        <w:t>;</w:t>
      </w:r>
    </w:p>
    <w:p w14:paraId="7C3304CA" w14:textId="77777777" w:rsidR="00EA74A2" w:rsidRPr="00ED4AF8" w:rsidRDefault="00EA74A2" w:rsidP="00EA74A2">
      <w:pPr>
        <w:pStyle w:val="B1"/>
        <w:rPr>
          <w:lang w:eastAsia="zh-CN"/>
        </w:rPr>
      </w:pPr>
      <w:r w:rsidRPr="00ED4AF8">
        <w:t>-</w:t>
      </w:r>
      <w:r w:rsidRPr="00ED4AF8">
        <w:tab/>
      </w:r>
      <m:oMath>
        <m:r>
          <m:rPr>
            <m:sty m:val="p"/>
          </m:rPr>
          <w:rPr>
            <w:rFonts w:ascii="Cambria Math" w:hAnsi="Cambria Math"/>
            <w:lang w:eastAsia="zh-CN"/>
          </w:rPr>
          <m:t>C</m:t>
        </m:r>
      </m:oMath>
      <w:r w:rsidRPr="00ED4AF8">
        <w:rPr>
          <w:rFonts w:hint="eastAsia"/>
          <w:lang w:eastAsia="zh-CN"/>
        </w:rPr>
        <w:t xml:space="preserve"> </w:t>
      </w:r>
      <w:r w:rsidRPr="00ED4AF8">
        <w:rPr>
          <w:lang w:eastAsia="zh-CN"/>
        </w:rPr>
        <w:t>is the number of code blocks of the transport block determined according to Clause 5.2.2.</w:t>
      </w:r>
    </w:p>
    <w:p w14:paraId="24F2B8FD" w14:textId="3400A1F0" w:rsidR="00DB42F3" w:rsidRPr="00ED4AF8" w:rsidRDefault="00EA74A2" w:rsidP="008F1FC3">
      <w:pPr>
        <w:rPr>
          <w:lang w:eastAsia="zh-CN"/>
        </w:rPr>
      </w:pPr>
      <w:r w:rsidRPr="00ED4AF8">
        <w:rPr>
          <w:lang w:eastAsia="zh-CN"/>
        </w:rPr>
        <w:t>For one TB for UL-SCH, or for one TB for DL-SCH/PCH except for DL-SCH with PDSCH scheduled by DCI format 4</w:t>
      </w:r>
      <w:r w:rsidR="00AB00D1">
        <w:rPr>
          <w:lang w:eastAsia="zh-CN"/>
        </w:rPr>
        <w:t>_</w:t>
      </w:r>
      <w:r w:rsidRPr="00ED4AF8">
        <w:rPr>
          <w:lang w:eastAsia="zh-CN"/>
        </w:rPr>
        <w:t>0/4_1/4_2,</w:t>
      </w:r>
    </w:p>
    <w:p w14:paraId="0EAF9921" w14:textId="77777777" w:rsidR="00A81814" w:rsidRPr="00ED4AF8" w:rsidRDefault="00244642" w:rsidP="00A41093">
      <w:pPr>
        <w:pStyle w:val="B1"/>
        <w:rPr>
          <w:lang w:eastAsia="zh-CN"/>
        </w:rPr>
      </w:pPr>
      <w:r w:rsidRPr="00ED4AF8">
        <w:rPr>
          <w:lang w:eastAsia="zh-CN"/>
        </w:rPr>
        <w:t>-</w:t>
      </w:r>
      <w:r w:rsidRPr="00ED4AF8">
        <w:rPr>
          <w:lang w:eastAsia="zh-CN"/>
        </w:rPr>
        <w:tab/>
      </w:r>
      <w:r w:rsidR="00A81814" w:rsidRPr="00ED4AF8">
        <w:rPr>
          <w:lang w:eastAsia="zh-CN"/>
        </w:rPr>
        <w:t xml:space="preserve">maximum number of layers for one TB for UL-SCH is given by X, </w:t>
      </w:r>
      <w:proofErr w:type="gramStart"/>
      <w:r w:rsidR="00A81814" w:rsidRPr="00ED4AF8">
        <w:rPr>
          <w:lang w:eastAsia="zh-CN"/>
        </w:rPr>
        <w:t>where</w:t>
      </w:r>
      <w:proofErr w:type="gramEnd"/>
    </w:p>
    <w:p w14:paraId="01924AF4" w14:textId="77777777" w:rsidR="00A81814" w:rsidRPr="00ED4AF8" w:rsidRDefault="00244642" w:rsidP="00A41093">
      <w:pPr>
        <w:pStyle w:val="B2"/>
        <w:rPr>
          <w:lang w:eastAsia="zh-CN"/>
        </w:rPr>
      </w:pPr>
      <w:bookmarkStart w:id="422" w:name="_Hlk530131697"/>
      <w:r w:rsidRPr="00ED4AF8">
        <w:rPr>
          <w:lang w:eastAsia="zh-CN"/>
        </w:rPr>
        <w:t>-</w:t>
      </w:r>
      <w:r w:rsidRPr="00ED4AF8">
        <w:rPr>
          <w:lang w:eastAsia="zh-CN"/>
        </w:rPr>
        <w:tab/>
      </w:r>
      <w:r w:rsidR="00A81814" w:rsidRPr="00ED4AF8">
        <w:rPr>
          <w:lang w:eastAsia="zh-CN"/>
        </w:rPr>
        <w:t xml:space="preserve">if the higher layer parameter </w:t>
      </w:r>
      <w:proofErr w:type="spellStart"/>
      <w:r w:rsidR="00A81814" w:rsidRPr="00ED4AF8">
        <w:rPr>
          <w:i/>
          <w:iCs/>
          <w:lang w:eastAsia="zh-CN"/>
        </w:rPr>
        <w:t>maxMIMO</w:t>
      </w:r>
      <w:proofErr w:type="spellEnd"/>
      <w:r w:rsidR="00A81814" w:rsidRPr="00ED4AF8">
        <w:rPr>
          <w:i/>
          <w:iCs/>
          <w:lang w:eastAsia="zh-CN"/>
        </w:rPr>
        <w:t xml:space="preserve">-Layers </w:t>
      </w:r>
      <w:r w:rsidR="00A81814" w:rsidRPr="00ED4AF8">
        <w:rPr>
          <w:iCs/>
          <w:lang w:eastAsia="zh-CN"/>
        </w:rPr>
        <w:t>of</w:t>
      </w:r>
      <w:r w:rsidR="00A81814" w:rsidRPr="00ED4AF8">
        <w:rPr>
          <w:i/>
          <w:iCs/>
          <w:lang w:eastAsia="zh-CN"/>
        </w:rPr>
        <w:t xml:space="preserve"> PUSCH-</w:t>
      </w:r>
      <w:proofErr w:type="spellStart"/>
      <w:r w:rsidR="00A81814" w:rsidRPr="00ED4AF8">
        <w:rPr>
          <w:i/>
          <w:iCs/>
          <w:lang w:eastAsia="zh-CN"/>
        </w:rPr>
        <w:t>ServingCellConfig</w:t>
      </w:r>
      <w:proofErr w:type="spellEnd"/>
      <w:r w:rsidR="00A81814" w:rsidRPr="00ED4AF8">
        <w:rPr>
          <w:lang w:eastAsia="zh-CN"/>
        </w:rPr>
        <w:t xml:space="preserve"> of the serving cell is configured, X is given by that parameter </w:t>
      </w:r>
    </w:p>
    <w:p w14:paraId="64521C73" w14:textId="77777777" w:rsidR="00A81814" w:rsidRPr="00ED4AF8" w:rsidRDefault="00244642" w:rsidP="00A41093">
      <w:pPr>
        <w:pStyle w:val="B2"/>
        <w:rPr>
          <w:lang w:eastAsia="zh-CN"/>
        </w:rPr>
      </w:pPr>
      <w:r w:rsidRPr="00ED4AF8">
        <w:rPr>
          <w:lang w:eastAsia="zh-CN"/>
        </w:rPr>
        <w:t>-</w:t>
      </w:r>
      <w:r w:rsidRPr="00ED4AF8">
        <w:rPr>
          <w:lang w:eastAsia="zh-CN"/>
        </w:rPr>
        <w:tab/>
      </w:r>
      <w:r w:rsidR="00A81814" w:rsidRPr="00ED4AF8">
        <w:rPr>
          <w:lang w:eastAsia="zh-CN"/>
        </w:rPr>
        <w:t xml:space="preserve">elseif the higher layer parameter </w:t>
      </w:r>
      <w:proofErr w:type="spellStart"/>
      <w:r w:rsidR="00A81814" w:rsidRPr="00ED4AF8">
        <w:rPr>
          <w:i/>
          <w:iCs/>
          <w:lang w:eastAsia="zh-CN"/>
        </w:rPr>
        <w:t>maxRank</w:t>
      </w:r>
      <w:proofErr w:type="spellEnd"/>
      <w:r w:rsidR="00A81814" w:rsidRPr="00ED4AF8">
        <w:rPr>
          <w:i/>
          <w:iCs/>
          <w:lang w:eastAsia="zh-CN"/>
        </w:rPr>
        <w:t xml:space="preserve"> </w:t>
      </w:r>
      <w:r w:rsidR="00A81814" w:rsidRPr="00ED4AF8">
        <w:rPr>
          <w:iCs/>
          <w:lang w:eastAsia="zh-CN"/>
        </w:rPr>
        <w:t>of</w:t>
      </w:r>
      <w:r w:rsidR="00A81814" w:rsidRPr="00ED4AF8">
        <w:rPr>
          <w:i/>
          <w:iCs/>
          <w:lang w:eastAsia="zh-CN"/>
        </w:rPr>
        <w:t xml:space="preserve"> </w:t>
      </w:r>
      <w:proofErr w:type="spellStart"/>
      <w:r w:rsidR="00A81814" w:rsidRPr="00ED4AF8">
        <w:rPr>
          <w:i/>
          <w:iCs/>
          <w:lang w:eastAsia="zh-CN"/>
        </w:rPr>
        <w:t>pusch</w:t>
      </w:r>
      <w:proofErr w:type="spellEnd"/>
      <w:r w:rsidR="00A81814" w:rsidRPr="00ED4AF8">
        <w:rPr>
          <w:i/>
          <w:iCs/>
          <w:lang w:eastAsia="zh-CN"/>
        </w:rPr>
        <w:t xml:space="preserve">-Config </w:t>
      </w:r>
      <w:r w:rsidR="00A81814" w:rsidRPr="00ED4AF8">
        <w:rPr>
          <w:iCs/>
          <w:lang w:eastAsia="zh-CN"/>
        </w:rPr>
        <w:t>of the serving cell</w:t>
      </w:r>
      <w:r w:rsidR="00A81814" w:rsidRPr="00ED4AF8">
        <w:rPr>
          <w:lang w:eastAsia="zh-CN"/>
        </w:rPr>
        <w:t xml:space="preserve"> is configured, X is given by the maximum value of </w:t>
      </w:r>
      <w:proofErr w:type="spellStart"/>
      <w:r w:rsidR="00A81814" w:rsidRPr="00ED4AF8">
        <w:rPr>
          <w:i/>
          <w:lang w:eastAsia="zh-CN"/>
        </w:rPr>
        <w:t>maxRank</w:t>
      </w:r>
      <w:proofErr w:type="spellEnd"/>
      <w:r w:rsidR="00A81814" w:rsidRPr="00ED4AF8">
        <w:rPr>
          <w:lang w:eastAsia="zh-CN"/>
        </w:rPr>
        <w:t xml:space="preserve"> across all BWPs of the serving cell</w:t>
      </w:r>
      <w:bookmarkEnd w:id="422"/>
    </w:p>
    <w:p w14:paraId="3D1A4F41" w14:textId="77777777" w:rsidR="00A81814" w:rsidRPr="00ED4AF8" w:rsidRDefault="00244642" w:rsidP="00A41093">
      <w:pPr>
        <w:pStyle w:val="B2"/>
        <w:rPr>
          <w:lang w:eastAsia="zh-CN"/>
        </w:rPr>
      </w:pPr>
      <w:r w:rsidRPr="00ED4AF8">
        <w:rPr>
          <w:lang w:eastAsia="zh-CN"/>
        </w:rPr>
        <w:t>-</w:t>
      </w:r>
      <w:r w:rsidRPr="00ED4AF8">
        <w:rPr>
          <w:lang w:eastAsia="zh-CN"/>
        </w:rPr>
        <w:tab/>
      </w:r>
      <w:r w:rsidR="00A81814" w:rsidRPr="00ED4AF8">
        <w:rPr>
          <w:lang w:eastAsia="zh-CN"/>
        </w:rPr>
        <w:t>otherwise, X is given by the maximum number of layers for PUSCH supported by the UE for the serving cell</w:t>
      </w:r>
    </w:p>
    <w:p w14:paraId="355F4FFF" w14:textId="77777777" w:rsidR="00A81814" w:rsidRPr="00ED4AF8" w:rsidRDefault="00244642" w:rsidP="00A41093">
      <w:pPr>
        <w:pStyle w:val="B1"/>
        <w:rPr>
          <w:lang w:eastAsia="zh-CN"/>
        </w:rPr>
      </w:pPr>
      <w:r w:rsidRPr="00ED4AF8">
        <w:rPr>
          <w:lang w:eastAsia="zh-CN"/>
        </w:rPr>
        <w:t>-</w:t>
      </w:r>
      <w:r w:rsidRPr="00ED4AF8">
        <w:rPr>
          <w:lang w:eastAsia="zh-CN"/>
        </w:rPr>
        <w:tab/>
      </w:r>
      <w:r w:rsidR="00A81814" w:rsidRPr="00ED4AF8">
        <w:rPr>
          <w:lang w:eastAsia="zh-CN"/>
        </w:rPr>
        <w:t xml:space="preserve">maximum number of layers for one TB for DL-SCH/PCH is given by the minimum of X and 4, </w:t>
      </w:r>
      <w:proofErr w:type="gramStart"/>
      <w:r w:rsidR="00A81814" w:rsidRPr="00ED4AF8">
        <w:rPr>
          <w:lang w:eastAsia="zh-CN"/>
        </w:rPr>
        <w:t>where</w:t>
      </w:r>
      <w:proofErr w:type="gramEnd"/>
    </w:p>
    <w:p w14:paraId="248CCC3F" w14:textId="77777777" w:rsidR="00A81814" w:rsidRPr="00ED4AF8" w:rsidRDefault="00244642" w:rsidP="00A41093">
      <w:pPr>
        <w:pStyle w:val="B2"/>
        <w:rPr>
          <w:lang w:eastAsia="zh-CN"/>
        </w:rPr>
      </w:pPr>
      <w:r w:rsidRPr="00ED4AF8">
        <w:rPr>
          <w:lang w:eastAsia="zh-CN"/>
        </w:rPr>
        <w:t>-</w:t>
      </w:r>
      <w:r w:rsidRPr="00ED4AF8">
        <w:rPr>
          <w:lang w:eastAsia="zh-CN"/>
        </w:rPr>
        <w:tab/>
      </w:r>
      <w:r w:rsidR="00A81814" w:rsidRPr="00ED4AF8">
        <w:rPr>
          <w:lang w:eastAsia="zh-CN"/>
        </w:rPr>
        <w:t xml:space="preserve">if the higher layer parameter </w:t>
      </w:r>
      <w:proofErr w:type="spellStart"/>
      <w:r w:rsidR="00A81814" w:rsidRPr="00ED4AF8">
        <w:rPr>
          <w:i/>
          <w:iCs/>
          <w:lang w:eastAsia="zh-CN"/>
        </w:rPr>
        <w:t>maxMIMO</w:t>
      </w:r>
      <w:proofErr w:type="spellEnd"/>
      <w:r w:rsidR="00A81814" w:rsidRPr="00ED4AF8">
        <w:rPr>
          <w:i/>
          <w:iCs/>
          <w:lang w:eastAsia="zh-CN"/>
        </w:rPr>
        <w:t xml:space="preserve">-Layers </w:t>
      </w:r>
      <w:r w:rsidR="00A81814" w:rsidRPr="00ED4AF8">
        <w:rPr>
          <w:iCs/>
          <w:lang w:eastAsia="zh-CN"/>
        </w:rPr>
        <w:t>of</w:t>
      </w:r>
      <w:r w:rsidR="00A81814" w:rsidRPr="00ED4AF8">
        <w:rPr>
          <w:i/>
          <w:iCs/>
          <w:lang w:eastAsia="zh-CN"/>
        </w:rPr>
        <w:t xml:space="preserve"> PDSCH-</w:t>
      </w:r>
      <w:proofErr w:type="spellStart"/>
      <w:r w:rsidR="00A81814" w:rsidRPr="00ED4AF8">
        <w:rPr>
          <w:i/>
          <w:iCs/>
          <w:lang w:eastAsia="zh-CN"/>
        </w:rPr>
        <w:t>ServingCellConfig</w:t>
      </w:r>
      <w:proofErr w:type="spellEnd"/>
      <w:r w:rsidR="00A81814" w:rsidRPr="00ED4AF8">
        <w:rPr>
          <w:lang w:eastAsia="zh-CN"/>
        </w:rPr>
        <w:t xml:space="preserve"> of the serving cell is configured, X is given by that parameter</w:t>
      </w:r>
    </w:p>
    <w:p w14:paraId="488441DC" w14:textId="77777777" w:rsidR="00A81814" w:rsidRPr="00ED4AF8" w:rsidRDefault="00244642" w:rsidP="00A41093">
      <w:pPr>
        <w:pStyle w:val="B2"/>
        <w:rPr>
          <w:lang w:eastAsia="zh-CN"/>
        </w:rPr>
      </w:pPr>
      <w:r w:rsidRPr="00ED4AF8">
        <w:rPr>
          <w:lang w:eastAsia="zh-CN"/>
        </w:rPr>
        <w:t>-</w:t>
      </w:r>
      <w:r w:rsidRPr="00ED4AF8">
        <w:rPr>
          <w:lang w:eastAsia="zh-CN"/>
        </w:rPr>
        <w:tab/>
      </w:r>
      <w:r w:rsidR="00A81814" w:rsidRPr="00ED4AF8">
        <w:rPr>
          <w:lang w:eastAsia="zh-CN"/>
        </w:rPr>
        <w:t>otherwise, X is given by the maximum number of layers for PDSCH supported by the UE for the serving cell</w:t>
      </w:r>
    </w:p>
    <w:p w14:paraId="14DF7EE0" w14:textId="32271822" w:rsidR="00492BFD" w:rsidRPr="00ED4AF8" w:rsidRDefault="0009376C" w:rsidP="00492BFD">
      <w:pPr>
        <w:pStyle w:val="B1"/>
        <w:ind w:left="540" w:hanging="332"/>
        <w:rPr>
          <w:lang w:eastAsia="zh-CN"/>
        </w:rPr>
      </w:pPr>
      <w:r w:rsidRPr="00ED4AF8">
        <w:rPr>
          <w:lang w:eastAsia="zh-CN"/>
        </w:rPr>
        <w:t>-</w:t>
      </w:r>
      <w:r w:rsidRPr="00ED4AF8">
        <w:rPr>
          <w:lang w:eastAsia="zh-CN"/>
        </w:rPr>
        <w:tab/>
      </w:r>
      <w:r w:rsidR="003647FF" w:rsidRPr="00ED4AF8">
        <w:rPr>
          <w:lang w:eastAsia="zh-CN"/>
        </w:rPr>
        <w:t xml:space="preserve">if the higher layer parameter </w:t>
      </w:r>
      <w:r w:rsidR="003647FF" w:rsidRPr="00ED4AF8">
        <w:rPr>
          <w:i/>
          <w:lang w:eastAsia="zh-CN"/>
        </w:rPr>
        <w:t>mcs-Table-r17</w:t>
      </w:r>
      <w:r w:rsidR="003647FF" w:rsidRPr="00ED4AF8">
        <w:rPr>
          <w:lang w:eastAsia="zh-CN"/>
        </w:rPr>
        <w:t xml:space="preserve"> or </w:t>
      </w:r>
      <w:r w:rsidR="003647FF" w:rsidRPr="00ED4AF8">
        <w:rPr>
          <w:i/>
          <w:lang w:eastAsia="zh-CN"/>
        </w:rPr>
        <w:t>mcs-TableDCI-1-2-r17</w:t>
      </w:r>
      <w:r w:rsidR="003647FF" w:rsidRPr="00ED4AF8">
        <w:rPr>
          <w:lang w:eastAsia="zh-CN"/>
        </w:rPr>
        <w:t xml:space="preserve"> given by a </w:t>
      </w:r>
      <w:proofErr w:type="spellStart"/>
      <w:r w:rsidR="003647FF" w:rsidRPr="00ED4AF8">
        <w:rPr>
          <w:i/>
          <w:lang w:eastAsia="zh-CN"/>
        </w:rPr>
        <w:t>pdsch</w:t>
      </w:r>
      <w:proofErr w:type="spellEnd"/>
      <w:r w:rsidR="003647FF" w:rsidRPr="00ED4AF8">
        <w:rPr>
          <w:i/>
          <w:lang w:eastAsia="zh-CN"/>
        </w:rPr>
        <w:t>-Config</w:t>
      </w:r>
      <w:r w:rsidR="003647FF" w:rsidRPr="00ED4AF8">
        <w:rPr>
          <w:lang w:eastAsia="zh-CN"/>
        </w:rPr>
        <w:t xml:space="preserve"> for at least one DL BWP of the serving cell is set to 'qam1024', maximum modulation order </w:t>
      </w:r>
      <m:oMath>
        <m:sSub>
          <m:sSubPr>
            <m:ctrlPr>
              <w:rPr>
                <w:rFonts w:ascii="Cambria Math" w:eastAsia="Cambria Math" w:hAnsi="Cambria Math"/>
                <w:i/>
                <w:lang w:eastAsia="zh-CN"/>
              </w:rPr>
            </m:ctrlPr>
          </m:sSubPr>
          <m:e>
            <m:r>
              <w:rPr>
                <w:rFonts w:ascii="Cambria Math" w:eastAsia="Cambria Math" w:hAnsi="Cambria Math"/>
                <w:lang w:eastAsia="zh-CN"/>
              </w:rPr>
              <m:t>Q</m:t>
            </m:r>
          </m:e>
          <m:sub>
            <m:r>
              <w:rPr>
                <w:rFonts w:ascii="Cambria Math" w:eastAsia="Cambria Math" w:hAnsi="Cambria Math"/>
                <w:lang w:eastAsia="zh-CN"/>
              </w:rPr>
              <m:t>m</m:t>
            </m:r>
          </m:sub>
        </m:sSub>
        <m:r>
          <w:rPr>
            <w:rFonts w:ascii="Cambria Math" w:eastAsia="Cambria Math" w:hAnsi="Cambria Math"/>
            <w:lang w:eastAsia="zh-CN"/>
          </w:rPr>
          <m:t>=10</m:t>
        </m:r>
      </m:oMath>
      <w:r w:rsidR="003647FF" w:rsidRPr="00ED4AF8">
        <w:rPr>
          <w:rFonts w:hint="eastAsia"/>
          <w:lang w:eastAsia="zh-CN"/>
        </w:rPr>
        <w:t xml:space="preserve"> is assumed for DL-SCH, else </w:t>
      </w:r>
      <w:r w:rsidR="001D1140" w:rsidRPr="00ED4AF8">
        <w:rPr>
          <w:lang w:eastAsia="zh-CN"/>
        </w:rPr>
        <w:t xml:space="preserve">if the higher layer parameter </w:t>
      </w:r>
      <w:proofErr w:type="spellStart"/>
      <w:r w:rsidR="001D1140" w:rsidRPr="00ED4AF8">
        <w:rPr>
          <w:i/>
          <w:lang w:eastAsia="zh-CN"/>
        </w:rPr>
        <w:t>mcs</w:t>
      </w:r>
      <w:proofErr w:type="spellEnd"/>
      <w:r w:rsidR="001D1140" w:rsidRPr="00ED4AF8">
        <w:rPr>
          <w:i/>
          <w:lang w:eastAsia="zh-CN"/>
        </w:rPr>
        <w:t>-Table</w:t>
      </w:r>
      <w:r w:rsidR="001D1140" w:rsidRPr="00ED4AF8">
        <w:rPr>
          <w:lang w:eastAsia="zh-CN"/>
        </w:rPr>
        <w:t xml:space="preserve"> </w:t>
      </w:r>
      <w:r w:rsidR="000E290C" w:rsidRPr="00ED4AF8">
        <w:rPr>
          <w:color w:val="000000" w:themeColor="text1"/>
          <w:sz w:val="22"/>
          <w:szCs w:val="22"/>
          <w:lang w:eastAsia="zh-CN"/>
        </w:rPr>
        <w:t xml:space="preserve">or </w:t>
      </w:r>
      <w:r w:rsidR="000E290C" w:rsidRPr="00ED4AF8">
        <w:rPr>
          <w:i/>
          <w:color w:val="000000" w:themeColor="text1"/>
          <w:sz w:val="22"/>
          <w:szCs w:val="22"/>
        </w:rPr>
        <w:t xml:space="preserve">mcs-TableDCI-1-2 </w:t>
      </w:r>
      <w:r w:rsidR="001D1140" w:rsidRPr="00ED4AF8">
        <w:rPr>
          <w:lang w:eastAsia="zh-CN"/>
        </w:rPr>
        <w:t xml:space="preserve">given by a </w:t>
      </w:r>
      <w:proofErr w:type="spellStart"/>
      <w:r w:rsidR="001D1140" w:rsidRPr="00ED4AF8">
        <w:rPr>
          <w:i/>
          <w:lang w:eastAsia="zh-CN"/>
        </w:rPr>
        <w:t>pdsch</w:t>
      </w:r>
      <w:proofErr w:type="spellEnd"/>
      <w:r w:rsidR="001D1140" w:rsidRPr="00ED4AF8">
        <w:rPr>
          <w:i/>
          <w:lang w:eastAsia="zh-CN"/>
        </w:rPr>
        <w:t>-Config</w:t>
      </w:r>
      <w:r w:rsidR="001D1140" w:rsidRPr="00ED4AF8">
        <w:rPr>
          <w:lang w:eastAsia="zh-CN"/>
        </w:rPr>
        <w:t xml:space="preserve"> for at least one DL BWP of the serving cell is set to </w:t>
      </w:r>
      <w:r w:rsidR="00AE04E9" w:rsidRPr="00ED4AF8">
        <w:rPr>
          <w:lang w:eastAsia="zh-CN"/>
        </w:rPr>
        <w:t>'</w:t>
      </w:r>
      <w:r w:rsidR="001D1140" w:rsidRPr="00ED4AF8">
        <w:rPr>
          <w:lang w:eastAsia="zh-CN"/>
        </w:rPr>
        <w:t>qam256</w:t>
      </w:r>
      <w:r w:rsidR="00AE04E9" w:rsidRPr="00ED4AF8">
        <w:rPr>
          <w:lang w:eastAsia="zh-CN"/>
        </w:rPr>
        <w:t>'</w:t>
      </w:r>
      <w:r w:rsidR="001D1140" w:rsidRPr="00ED4AF8">
        <w:rPr>
          <w:lang w:eastAsia="zh-CN"/>
        </w:rPr>
        <w:t xml:space="preserve">, maximum modulation order </w:t>
      </w:r>
      <w:r w:rsidR="001D1140" w:rsidRPr="00ED4AF8">
        <w:rPr>
          <w:position w:val="-12"/>
          <w:lang w:eastAsia="zh-CN"/>
        </w:rPr>
        <w:object w:dxaOrig="700" w:dyaOrig="360" w14:anchorId="62B70B0C">
          <v:shape id="_x0000_i1484" type="#_x0000_t75" style="width:29.8pt;height:14.9pt" o:ole="">
            <v:imagedata r:id="rId791" o:title=""/>
          </v:shape>
          <o:OLEObject Type="Embed" ProgID="Equation.DSMT4" ShapeID="_x0000_i1484" DrawAspect="Content" ObjectID="_1724846368" r:id="rId792"/>
        </w:object>
      </w:r>
      <w:r w:rsidR="001D1140" w:rsidRPr="00ED4AF8">
        <w:rPr>
          <w:lang w:eastAsia="zh-CN"/>
        </w:rPr>
        <w:t xml:space="preserve"> is assumed for DL-SCH</w:t>
      </w:r>
      <w:r w:rsidR="00BE70D2" w:rsidRPr="00ED4AF8">
        <w:rPr>
          <w:rFonts w:hint="eastAsia"/>
          <w:lang w:eastAsia="zh-CN"/>
        </w:rPr>
        <w:t xml:space="preserve">; otherwise a maximum modulation order </w:t>
      </w:r>
      <w:r w:rsidR="00BE70D2" w:rsidRPr="00ED4AF8">
        <w:rPr>
          <w:position w:val="-12"/>
        </w:rPr>
        <w:object w:dxaOrig="760" w:dyaOrig="360" w14:anchorId="232FAB6B">
          <v:shape id="_x0000_i1485" type="#_x0000_t75" style="width:34.75pt;height:14.9pt" o:ole="">
            <v:imagedata r:id="rId793" o:title=""/>
          </v:shape>
          <o:OLEObject Type="Embed" ProgID="Equation.3" ShapeID="_x0000_i1485" DrawAspect="Content" ObjectID="_1724846369" r:id="rId794"/>
        </w:object>
      </w:r>
      <w:r w:rsidR="00BE70D2" w:rsidRPr="00ED4AF8">
        <w:rPr>
          <w:rFonts w:hint="eastAsia"/>
          <w:lang w:eastAsia="zh-CN"/>
        </w:rPr>
        <w:t xml:space="preserve"> is assumed for DL-SCH</w:t>
      </w:r>
      <w:r w:rsidR="00DB42F3" w:rsidRPr="00ED4AF8">
        <w:rPr>
          <w:rFonts w:hint="eastAsia"/>
          <w:lang w:eastAsia="zh-CN"/>
        </w:rPr>
        <w:t>;</w:t>
      </w:r>
      <w:r w:rsidR="00492BFD" w:rsidRPr="00ED4AF8">
        <w:rPr>
          <w:lang w:eastAsia="zh-CN"/>
        </w:rPr>
        <w:t xml:space="preserve"> </w:t>
      </w:r>
    </w:p>
    <w:p w14:paraId="5D1304B5" w14:textId="3F0159BD" w:rsidR="00DB42F3" w:rsidRPr="00ED4AF8" w:rsidRDefault="00492BFD" w:rsidP="00486112">
      <w:pPr>
        <w:pStyle w:val="B1"/>
        <w:ind w:left="540" w:hanging="332"/>
        <w:rPr>
          <w:lang w:eastAsia="zh-CN"/>
        </w:rPr>
      </w:pPr>
      <w:r w:rsidRPr="00ED4AF8">
        <w:rPr>
          <w:lang w:eastAsia="zh-CN"/>
        </w:rPr>
        <w:t>-</w:t>
      </w:r>
      <w:r w:rsidRPr="00ED4AF8">
        <w:rPr>
          <w:lang w:eastAsia="zh-CN"/>
        </w:rPr>
        <w:tab/>
        <w:t xml:space="preserve">if the higher layer parameter </w:t>
      </w:r>
      <w:proofErr w:type="spellStart"/>
      <w:r w:rsidRPr="00ED4AF8">
        <w:rPr>
          <w:i/>
          <w:lang w:eastAsia="zh-CN"/>
        </w:rPr>
        <w:t>mcs</w:t>
      </w:r>
      <w:proofErr w:type="spellEnd"/>
      <w:r w:rsidRPr="00ED4AF8">
        <w:rPr>
          <w:i/>
          <w:lang w:eastAsia="zh-CN"/>
        </w:rPr>
        <w:t>-Table</w:t>
      </w:r>
      <w:r w:rsidRPr="00ED4AF8">
        <w:rPr>
          <w:lang w:eastAsia="zh-CN"/>
        </w:rPr>
        <w:t xml:space="preserve"> or </w:t>
      </w:r>
      <w:proofErr w:type="spellStart"/>
      <w:r w:rsidRPr="00ED4AF8">
        <w:rPr>
          <w:i/>
          <w:lang w:eastAsia="zh-CN"/>
        </w:rPr>
        <w:t>mcs-TableTransformPrecoder</w:t>
      </w:r>
      <w:proofErr w:type="spellEnd"/>
      <w:r w:rsidRPr="00ED4AF8">
        <w:rPr>
          <w:lang w:eastAsia="zh-CN"/>
        </w:rPr>
        <w:t xml:space="preserve"> </w:t>
      </w:r>
      <w:r w:rsidR="000E290C" w:rsidRPr="00ED4AF8">
        <w:rPr>
          <w:color w:val="000000" w:themeColor="text1"/>
          <w:sz w:val="22"/>
          <w:szCs w:val="22"/>
          <w:lang w:eastAsia="zh-CN"/>
        </w:rPr>
        <w:t xml:space="preserve">or </w:t>
      </w:r>
      <w:r w:rsidR="000E290C" w:rsidRPr="00ED4AF8">
        <w:rPr>
          <w:i/>
          <w:color w:val="000000" w:themeColor="text1"/>
          <w:sz w:val="22"/>
          <w:szCs w:val="22"/>
        </w:rPr>
        <w:t>mcs-TableDCI-0-2</w:t>
      </w:r>
      <w:r w:rsidR="000E290C" w:rsidRPr="00ED4AF8">
        <w:rPr>
          <w:color w:val="000000" w:themeColor="text1"/>
          <w:sz w:val="22"/>
          <w:szCs w:val="22"/>
        </w:rPr>
        <w:t xml:space="preserve"> or</w:t>
      </w:r>
      <w:r w:rsidR="000E290C" w:rsidRPr="00ED4AF8">
        <w:rPr>
          <w:color w:val="000000" w:themeColor="text1"/>
          <w:sz w:val="22"/>
          <w:szCs w:val="22"/>
          <w:lang w:eastAsia="zh-CN"/>
        </w:rPr>
        <w:t xml:space="preserve"> </w:t>
      </w:r>
      <w:r w:rsidR="000E290C" w:rsidRPr="00ED4AF8">
        <w:rPr>
          <w:i/>
          <w:color w:val="000000" w:themeColor="text1"/>
          <w:sz w:val="22"/>
          <w:szCs w:val="22"/>
        </w:rPr>
        <w:t xml:space="preserve">mcs-TableTransformPrecoderDCI-0-2 </w:t>
      </w:r>
      <w:r w:rsidRPr="00ED4AF8">
        <w:rPr>
          <w:lang w:eastAsia="zh-CN"/>
        </w:rPr>
        <w:t xml:space="preserve">given by a </w:t>
      </w:r>
      <w:proofErr w:type="spellStart"/>
      <w:r w:rsidRPr="00ED4AF8">
        <w:rPr>
          <w:i/>
          <w:lang w:eastAsia="zh-CN"/>
        </w:rPr>
        <w:t>pusch</w:t>
      </w:r>
      <w:proofErr w:type="spellEnd"/>
      <w:r w:rsidRPr="00ED4AF8">
        <w:rPr>
          <w:i/>
          <w:lang w:eastAsia="zh-CN"/>
        </w:rPr>
        <w:t>-Config</w:t>
      </w:r>
      <w:r w:rsidRPr="00ED4AF8">
        <w:rPr>
          <w:lang w:eastAsia="zh-CN"/>
        </w:rPr>
        <w:t xml:space="preserve"> or</w:t>
      </w:r>
      <w:r w:rsidR="000E290C" w:rsidRPr="00ED4AF8">
        <w:rPr>
          <w:lang w:eastAsia="zh-CN"/>
        </w:rPr>
        <w:t xml:space="preserve"> </w:t>
      </w:r>
      <w:r w:rsidR="000E290C" w:rsidRPr="00ED4AF8">
        <w:rPr>
          <w:color w:val="000000" w:themeColor="text1"/>
          <w:sz w:val="22"/>
          <w:szCs w:val="22"/>
          <w:lang w:eastAsia="zh-CN"/>
        </w:rPr>
        <w:t xml:space="preserve">the higher layer parameter </w:t>
      </w:r>
      <w:proofErr w:type="spellStart"/>
      <w:r w:rsidR="000E290C" w:rsidRPr="00ED4AF8">
        <w:rPr>
          <w:i/>
          <w:color w:val="000000" w:themeColor="text1"/>
          <w:sz w:val="22"/>
          <w:szCs w:val="22"/>
          <w:lang w:eastAsia="zh-CN"/>
        </w:rPr>
        <w:t>mcs</w:t>
      </w:r>
      <w:proofErr w:type="spellEnd"/>
      <w:r w:rsidR="000E290C" w:rsidRPr="00ED4AF8">
        <w:rPr>
          <w:i/>
          <w:color w:val="000000" w:themeColor="text1"/>
          <w:sz w:val="22"/>
          <w:szCs w:val="22"/>
          <w:lang w:eastAsia="zh-CN"/>
        </w:rPr>
        <w:t>-Table</w:t>
      </w:r>
      <w:r w:rsidR="000E290C" w:rsidRPr="00ED4AF8">
        <w:rPr>
          <w:color w:val="000000" w:themeColor="text1"/>
          <w:sz w:val="22"/>
          <w:szCs w:val="22"/>
          <w:lang w:eastAsia="zh-CN"/>
        </w:rPr>
        <w:t xml:space="preserve"> or </w:t>
      </w:r>
      <w:proofErr w:type="spellStart"/>
      <w:r w:rsidR="000E290C" w:rsidRPr="00ED4AF8">
        <w:rPr>
          <w:i/>
          <w:color w:val="000000" w:themeColor="text1"/>
          <w:sz w:val="22"/>
          <w:szCs w:val="22"/>
          <w:lang w:eastAsia="zh-CN"/>
        </w:rPr>
        <w:t>mcs-TableTransformPrecoder</w:t>
      </w:r>
      <w:proofErr w:type="spellEnd"/>
      <w:r w:rsidR="000E290C" w:rsidRPr="00ED4AF8">
        <w:rPr>
          <w:i/>
          <w:color w:val="000000" w:themeColor="text1"/>
          <w:sz w:val="22"/>
          <w:szCs w:val="22"/>
        </w:rPr>
        <w:t xml:space="preserve"> </w:t>
      </w:r>
      <w:r w:rsidR="000E290C" w:rsidRPr="00ED4AF8">
        <w:rPr>
          <w:color w:val="000000" w:themeColor="text1"/>
          <w:sz w:val="22"/>
          <w:szCs w:val="22"/>
          <w:lang w:eastAsia="zh-CN"/>
        </w:rPr>
        <w:t>given by</w:t>
      </w:r>
      <w:r w:rsidRPr="00ED4AF8">
        <w:rPr>
          <w:lang w:eastAsia="zh-CN"/>
        </w:rPr>
        <w:t xml:space="preserve"> </w:t>
      </w:r>
      <w:proofErr w:type="spellStart"/>
      <w:r w:rsidRPr="00ED4AF8">
        <w:rPr>
          <w:i/>
          <w:lang w:eastAsia="zh-CN"/>
        </w:rPr>
        <w:t>configuredGrantConfig</w:t>
      </w:r>
      <w:proofErr w:type="spellEnd"/>
      <w:r w:rsidRPr="00ED4AF8">
        <w:rPr>
          <w:lang w:eastAsia="zh-CN"/>
        </w:rPr>
        <w:t xml:space="preserve"> for at least one UL BWP of the serving cell is set to </w:t>
      </w:r>
      <w:r w:rsidR="00AE04E9" w:rsidRPr="00ED4AF8">
        <w:rPr>
          <w:lang w:eastAsia="zh-CN"/>
        </w:rPr>
        <w:t>'</w:t>
      </w:r>
      <w:r w:rsidRPr="00ED4AF8">
        <w:rPr>
          <w:lang w:eastAsia="zh-CN"/>
        </w:rPr>
        <w:t>qam256</w:t>
      </w:r>
      <w:r w:rsidR="00AE04E9" w:rsidRPr="00ED4AF8">
        <w:rPr>
          <w:lang w:eastAsia="zh-CN"/>
        </w:rPr>
        <w:t>'</w:t>
      </w:r>
      <w:r w:rsidRPr="00ED4AF8">
        <w:rPr>
          <w:lang w:eastAsia="zh-CN"/>
        </w:rPr>
        <w:t xml:space="preserve">, maximum modulation order </w:t>
      </w:r>
      <w:r w:rsidRPr="00ED4AF8">
        <w:rPr>
          <w:position w:val="-12"/>
          <w:lang w:eastAsia="zh-CN"/>
        </w:rPr>
        <w:object w:dxaOrig="700" w:dyaOrig="360" w14:anchorId="76CFFC76">
          <v:shape id="_x0000_i1486" type="#_x0000_t75" style="width:29.8pt;height:14.9pt" o:ole="">
            <v:imagedata r:id="rId791" o:title=""/>
          </v:shape>
          <o:OLEObject Type="Embed" ProgID="Equation.DSMT4" ShapeID="_x0000_i1486" DrawAspect="Content" ObjectID="_1724846370" r:id="rId795"/>
        </w:object>
      </w:r>
      <w:r w:rsidRPr="00ED4AF8">
        <w:rPr>
          <w:lang w:eastAsia="zh-CN"/>
        </w:rPr>
        <w:t xml:space="preserve"> is assumed for UL-SCH; otherwise a maximum modulation order </w:t>
      </w:r>
      <w:r w:rsidRPr="00ED4AF8">
        <w:rPr>
          <w:position w:val="-12"/>
        </w:rPr>
        <w:object w:dxaOrig="760" w:dyaOrig="360" w14:anchorId="24153DD8">
          <v:shape id="_x0000_i1487" type="#_x0000_t75" style="width:34.75pt;height:14.9pt" o:ole="">
            <v:imagedata r:id="rId793" o:title=""/>
          </v:shape>
          <o:OLEObject Type="Embed" ProgID="Equation.3" ShapeID="_x0000_i1487" DrawAspect="Content" ObjectID="_1724846371" r:id="rId796"/>
        </w:object>
      </w:r>
      <w:r w:rsidRPr="00ED4AF8">
        <w:t xml:space="preserve"> </w:t>
      </w:r>
      <w:r w:rsidRPr="00ED4AF8">
        <w:rPr>
          <w:lang w:eastAsia="zh-CN"/>
        </w:rPr>
        <w:t>is assumed for UL-SCH</w:t>
      </w:r>
    </w:p>
    <w:p w14:paraId="3DA86979" w14:textId="77777777" w:rsidR="00DB42F3" w:rsidRPr="00ED4AF8" w:rsidRDefault="0009376C" w:rsidP="0009376C">
      <w:pPr>
        <w:pStyle w:val="B1"/>
        <w:rPr>
          <w:lang w:eastAsia="zh-CN"/>
        </w:rPr>
      </w:pPr>
      <w:r w:rsidRPr="00ED4AF8">
        <w:rPr>
          <w:lang w:eastAsia="zh-CN"/>
        </w:rPr>
        <w:t>-</w:t>
      </w:r>
      <w:r w:rsidRPr="00ED4AF8">
        <w:rPr>
          <w:lang w:eastAsia="zh-CN"/>
        </w:rPr>
        <w:tab/>
      </w:r>
      <w:r w:rsidR="00DB42F3" w:rsidRPr="00ED4AF8">
        <w:rPr>
          <w:rFonts w:hint="eastAsia"/>
          <w:lang w:eastAsia="zh-CN"/>
        </w:rPr>
        <w:t>maximum coding rate</w:t>
      </w:r>
      <w:r w:rsidR="00AE1ACE" w:rsidRPr="00ED4AF8">
        <w:rPr>
          <w:rFonts w:hint="eastAsia"/>
          <w:lang w:eastAsia="zh-CN"/>
        </w:rPr>
        <w:t xml:space="preserve"> of </w:t>
      </w:r>
      <w:proofErr w:type="gramStart"/>
      <w:r w:rsidR="00AE1ACE" w:rsidRPr="00ED4AF8">
        <w:rPr>
          <w:rFonts w:hint="eastAsia"/>
          <w:lang w:eastAsia="zh-CN"/>
        </w:rPr>
        <w:t>948/1024</w:t>
      </w:r>
      <w:r w:rsidR="00DB42F3" w:rsidRPr="00ED4AF8">
        <w:rPr>
          <w:rFonts w:hint="eastAsia"/>
          <w:lang w:eastAsia="zh-CN"/>
        </w:rPr>
        <w:t>;</w:t>
      </w:r>
      <w:proofErr w:type="gramEnd"/>
    </w:p>
    <w:p w14:paraId="00E31902" w14:textId="77777777" w:rsidR="00BE70D2" w:rsidRPr="00ED4AF8" w:rsidRDefault="0009376C" w:rsidP="00BE70D2">
      <w:pPr>
        <w:pStyle w:val="B1"/>
        <w:rPr>
          <w:lang w:eastAsia="zh-CN"/>
        </w:rPr>
      </w:pPr>
      <w:r w:rsidRPr="00ED4AF8">
        <w:t>-</w:t>
      </w:r>
      <w:r w:rsidRPr="00ED4AF8">
        <w:tab/>
      </w:r>
      <w:r w:rsidR="003A145F" w:rsidRPr="00ED4AF8">
        <w:rPr>
          <w:position w:val="-14"/>
        </w:rPr>
        <w:object w:dxaOrig="1560" w:dyaOrig="380" w14:anchorId="5DF24E6D">
          <v:shape id="_x0000_i1488" type="#_x0000_t75" style="width:76.95pt;height:19.85pt" o:ole="">
            <v:imagedata r:id="rId797" o:title=""/>
          </v:shape>
          <o:OLEObject Type="Embed" ProgID="Equation.3" ShapeID="_x0000_i1488" DrawAspect="Content" ObjectID="_1724846372" r:id="rId798"/>
        </w:object>
      </w:r>
      <w:r w:rsidR="003A145F" w:rsidRPr="00ED4AF8">
        <w:rPr>
          <w:rFonts w:hint="eastAsia"/>
          <w:lang w:eastAsia="zh-CN"/>
        </w:rPr>
        <w:t xml:space="preserve"> is given by Table </w:t>
      </w:r>
      <w:r w:rsidR="00A94642" w:rsidRPr="00ED4AF8">
        <w:rPr>
          <w:rFonts w:hint="eastAsia"/>
          <w:lang w:eastAsia="zh-CN"/>
        </w:rPr>
        <w:t>5.4.2.1-1</w:t>
      </w:r>
      <w:r w:rsidR="00BE70D2" w:rsidRPr="00ED4AF8">
        <w:rPr>
          <w:rFonts w:hint="eastAsia"/>
          <w:lang w:eastAsia="zh-CN"/>
        </w:rPr>
        <w:t xml:space="preserve">, where the value of </w:t>
      </w:r>
      <w:r w:rsidR="00BE70D2" w:rsidRPr="00ED4AF8">
        <w:rPr>
          <w:position w:val="-14"/>
        </w:rPr>
        <w:object w:dxaOrig="900" w:dyaOrig="380" w14:anchorId="33B785F6">
          <v:shape id="_x0000_i1489" type="#_x0000_t75" style="width:44.7pt;height:19.85pt" o:ole="">
            <v:imagedata r:id="rId799" o:title=""/>
          </v:shape>
          <o:OLEObject Type="Embed" ProgID="Equation.3" ShapeID="_x0000_i1489" DrawAspect="Content" ObjectID="_1724846373" r:id="rId800"/>
        </w:object>
      </w:r>
      <w:r w:rsidR="00BE70D2" w:rsidRPr="00ED4AF8">
        <w:rPr>
          <w:rFonts w:hint="eastAsia"/>
          <w:lang w:eastAsia="zh-CN"/>
        </w:rPr>
        <w:t xml:space="preserve"> for DL-SCH is determined according to the </w:t>
      </w:r>
      <w:r w:rsidR="00BE70D2" w:rsidRPr="00ED4AF8">
        <w:rPr>
          <w:lang w:eastAsia="zh-CN"/>
        </w:rPr>
        <w:t>initial</w:t>
      </w:r>
      <w:r w:rsidR="00BE70D2" w:rsidRPr="00ED4AF8">
        <w:rPr>
          <w:rFonts w:hint="eastAsia"/>
          <w:lang w:eastAsia="zh-CN"/>
        </w:rPr>
        <w:t xml:space="preserve"> </w:t>
      </w:r>
      <w:r w:rsidR="00492BFD" w:rsidRPr="00ED4AF8">
        <w:rPr>
          <w:lang w:eastAsia="zh-CN"/>
        </w:rPr>
        <w:t xml:space="preserve">downlink </w:t>
      </w:r>
      <w:r w:rsidR="00BE70D2" w:rsidRPr="00ED4AF8">
        <w:rPr>
          <w:rFonts w:hint="eastAsia"/>
          <w:lang w:eastAsia="zh-CN"/>
        </w:rPr>
        <w:t xml:space="preserve">bandwidth part if there is no other </w:t>
      </w:r>
      <w:r w:rsidR="00492BFD" w:rsidRPr="00ED4AF8">
        <w:rPr>
          <w:lang w:eastAsia="zh-CN"/>
        </w:rPr>
        <w:t xml:space="preserve">downlink </w:t>
      </w:r>
      <w:r w:rsidR="00BE70D2" w:rsidRPr="00ED4AF8">
        <w:rPr>
          <w:rFonts w:hint="eastAsia"/>
          <w:lang w:eastAsia="zh-CN"/>
        </w:rPr>
        <w:t xml:space="preserve">bandwidth part configured to the </w:t>
      </w:r>
      <w:proofErr w:type="gramStart"/>
      <w:r w:rsidR="00BE70D2" w:rsidRPr="00ED4AF8">
        <w:rPr>
          <w:rFonts w:hint="eastAsia"/>
          <w:lang w:eastAsia="zh-CN"/>
        </w:rPr>
        <w:t>UE</w:t>
      </w:r>
      <w:r w:rsidR="00A94642" w:rsidRPr="00ED4AF8">
        <w:rPr>
          <w:rFonts w:hint="eastAsia"/>
          <w:lang w:eastAsia="zh-CN"/>
        </w:rPr>
        <w:t>;</w:t>
      </w:r>
      <w:proofErr w:type="gramEnd"/>
    </w:p>
    <w:p w14:paraId="2343113C" w14:textId="77777777" w:rsidR="006975E9" w:rsidRPr="00ED4AF8" w:rsidRDefault="00BE70D2" w:rsidP="00BE70D2">
      <w:pPr>
        <w:pStyle w:val="B1"/>
        <w:rPr>
          <w:lang w:eastAsia="zh-CN"/>
        </w:rPr>
      </w:pPr>
      <w:r w:rsidRPr="00ED4AF8">
        <w:rPr>
          <w:rFonts w:hint="eastAsia"/>
          <w:lang w:eastAsia="zh-CN"/>
        </w:rPr>
        <w:lastRenderedPageBreak/>
        <w:t>-</w:t>
      </w:r>
      <w:r w:rsidRPr="00ED4AF8">
        <w:rPr>
          <w:rFonts w:hint="eastAsia"/>
          <w:lang w:eastAsia="zh-CN"/>
        </w:rPr>
        <w:tab/>
      </w:r>
      <w:r w:rsidRPr="00ED4AF8">
        <w:rPr>
          <w:position w:val="-12"/>
        </w:rPr>
        <w:object w:dxaOrig="1540" w:dyaOrig="360" w14:anchorId="229B0A75">
          <v:shape id="_x0000_i1490" type="#_x0000_t75" style="width:62.05pt;height:14.9pt" o:ole="">
            <v:imagedata r:id="rId801" o:title=""/>
          </v:shape>
          <o:OLEObject Type="Embed" ProgID="Equation.DSMT4" ShapeID="_x0000_i1490" DrawAspect="Content" ObjectID="_1724846374" r:id="rId802"/>
        </w:object>
      </w:r>
      <w:r w:rsidRPr="00ED4AF8">
        <w:rPr>
          <w:rFonts w:hint="eastAsia"/>
          <w:lang w:eastAsia="zh-CN"/>
        </w:rPr>
        <w:t>;</w:t>
      </w:r>
    </w:p>
    <w:p w14:paraId="5EF8E46B" w14:textId="77777777" w:rsidR="0073107B" w:rsidRPr="00ED4AF8" w:rsidRDefault="0009376C" w:rsidP="0009376C">
      <w:pPr>
        <w:pStyle w:val="B1"/>
        <w:rPr>
          <w:lang w:eastAsia="zh-CN"/>
        </w:rPr>
      </w:pPr>
      <w:r w:rsidRPr="00ED4AF8">
        <w:t>-</w:t>
      </w:r>
      <w:r w:rsidRPr="00ED4AF8">
        <w:tab/>
      </w:r>
      <w:r w:rsidR="0073107B" w:rsidRPr="00ED4AF8">
        <w:rPr>
          <w:position w:val="-6"/>
        </w:rPr>
        <w:object w:dxaOrig="240" w:dyaOrig="279" w14:anchorId="30ECE70C">
          <v:shape id="_x0000_i1491" type="#_x0000_t75" style="width:9.95pt;height:12.4pt" o:ole="">
            <v:imagedata r:id="rId803" o:title=""/>
          </v:shape>
          <o:OLEObject Type="Embed" ProgID="Equation.3" ShapeID="_x0000_i1491" DrawAspect="Content" ObjectID="_1724846375" r:id="rId804"/>
        </w:object>
      </w:r>
      <w:r w:rsidR="0073107B" w:rsidRPr="00ED4AF8">
        <w:rPr>
          <w:rFonts w:hint="eastAsia"/>
          <w:lang w:eastAsia="zh-CN"/>
        </w:rPr>
        <w:t xml:space="preserve"> is the number of code blocks of the </w:t>
      </w:r>
      <w:r w:rsidR="0073107B" w:rsidRPr="00ED4AF8">
        <w:rPr>
          <w:lang w:eastAsia="zh-CN"/>
        </w:rPr>
        <w:t>transport</w:t>
      </w:r>
      <w:r w:rsidR="0073107B" w:rsidRPr="00ED4AF8">
        <w:rPr>
          <w:rFonts w:hint="eastAsia"/>
          <w:lang w:eastAsia="zh-CN"/>
        </w:rPr>
        <w:t xml:space="preserve"> block determined according to</w:t>
      </w:r>
      <w:r w:rsidR="00BE20EA" w:rsidRPr="00ED4AF8">
        <w:rPr>
          <w:rFonts w:hint="eastAsia"/>
          <w:lang w:eastAsia="zh-CN"/>
        </w:rPr>
        <w:t xml:space="preserve"> </w:t>
      </w:r>
      <w:r w:rsidR="00C33081" w:rsidRPr="00ED4AF8">
        <w:rPr>
          <w:rFonts w:hint="eastAsia"/>
          <w:lang w:eastAsia="zh-CN"/>
        </w:rPr>
        <w:t>Clause</w:t>
      </w:r>
      <w:r w:rsidR="0073107B" w:rsidRPr="00ED4AF8">
        <w:rPr>
          <w:rFonts w:hint="eastAsia"/>
          <w:lang w:eastAsia="zh-CN"/>
        </w:rPr>
        <w:t xml:space="preserve"> 5.2.2.</w:t>
      </w:r>
    </w:p>
    <w:p w14:paraId="0D5FB600" w14:textId="77777777" w:rsidR="006975E9" w:rsidRPr="00ED4AF8" w:rsidRDefault="006975E9" w:rsidP="006975E9">
      <w:pPr>
        <w:rPr>
          <w:lang w:eastAsia="zh-CN"/>
        </w:rPr>
      </w:pPr>
    </w:p>
    <w:p w14:paraId="2BD5E6FB" w14:textId="77777777" w:rsidR="003A145F" w:rsidRPr="00ED4AF8" w:rsidRDefault="003A145F" w:rsidP="003A145F">
      <w:pPr>
        <w:pStyle w:val="TH"/>
        <w:overflowPunct w:val="0"/>
        <w:autoSpaceDE w:val="0"/>
        <w:autoSpaceDN w:val="0"/>
        <w:adjustRightInd w:val="0"/>
        <w:textAlignment w:val="baseline"/>
        <w:rPr>
          <w:lang w:eastAsia="zh-CN"/>
        </w:rPr>
      </w:pPr>
      <w:r w:rsidRPr="00ED4AF8">
        <w:t>Table 5.4</w:t>
      </w:r>
      <w:r w:rsidRPr="00ED4AF8">
        <w:rPr>
          <w:rFonts w:hint="eastAsia"/>
          <w:lang w:eastAsia="zh-CN"/>
        </w:rPr>
        <w:t>.2.1</w:t>
      </w:r>
      <w:r w:rsidRPr="00ED4AF8">
        <w:t>-</w:t>
      </w:r>
      <w:r w:rsidRPr="00ED4AF8">
        <w:rPr>
          <w:rFonts w:hint="eastAsia"/>
          <w:lang w:eastAsia="zh-CN"/>
        </w:rPr>
        <w:t>1:</w:t>
      </w:r>
      <w:r w:rsidRPr="00ED4AF8">
        <w:t xml:space="preserve"> </w:t>
      </w:r>
      <w:r w:rsidRPr="00ED4AF8">
        <w:rPr>
          <w:rFonts w:hint="eastAsia"/>
          <w:lang w:eastAsia="zh-CN"/>
        </w:rPr>
        <w:t xml:space="preserve">Value of </w:t>
      </w:r>
      <w:r w:rsidRPr="00ED4AF8">
        <w:rPr>
          <w:position w:val="-14"/>
        </w:rPr>
        <w:object w:dxaOrig="900" w:dyaOrig="380" w14:anchorId="0B688836">
          <v:shape id="_x0000_i1492" type="#_x0000_t75" style="width:44.7pt;height:19.85pt" o:ole="">
            <v:imagedata r:id="rId805" o:title=""/>
          </v:shape>
          <o:OLEObject Type="Embed" ProgID="Equation.3" ShapeID="_x0000_i1492" DrawAspect="Content" ObjectID="_1724846376" r:id="rId806"/>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30"/>
        <w:gridCol w:w="1101"/>
      </w:tblGrid>
      <w:tr w:rsidR="003A145F" w:rsidRPr="00ED4AF8" w14:paraId="4F1D8D2D" w14:textId="77777777" w:rsidTr="00AE1ACE">
        <w:trPr>
          <w:jc w:val="center"/>
        </w:trPr>
        <w:tc>
          <w:tcPr>
            <w:tcW w:w="0" w:type="auto"/>
            <w:shd w:val="clear" w:color="auto" w:fill="D9D9D9"/>
            <w:vAlign w:val="center"/>
          </w:tcPr>
          <w:p w14:paraId="33B73593" w14:textId="77777777" w:rsidR="00DB2783" w:rsidRPr="00ED4AF8" w:rsidRDefault="00AE1ACE" w:rsidP="00DB2783">
            <w:pPr>
              <w:pStyle w:val="TAC"/>
              <w:rPr>
                <w:sz w:val="20"/>
                <w:lang w:eastAsia="zh-CN"/>
              </w:rPr>
            </w:pPr>
            <w:r w:rsidRPr="00ED4AF8">
              <w:rPr>
                <w:sz w:val="20"/>
                <w:lang w:eastAsia="zh-CN"/>
              </w:rPr>
              <w:t xml:space="preserve">Maximum number of PRBs across all configured </w:t>
            </w:r>
            <w:r w:rsidR="00492BFD" w:rsidRPr="00ED4AF8">
              <w:rPr>
                <w:sz w:val="20"/>
                <w:lang w:eastAsia="zh-CN"/>
              </w:rPr>
              <w:t xml:space="preserve">DL BWPs and UL </w:t>
            </w:r>
            <w:r w:rsidRPr="00ED4AF8">
              <w:rPr>
                <w:sz w:val="20"/>
                <w:lang w:eastAsia="zh-CN"/>
              </w:rPr>
              <w:t xml:space="preserve">BWPs </w:t>
            </w:r>
            <w:r w:rsidRPr="00ED4AF8">
              <w:rPr>
                <w:rFonts w:hint="eastAsia"/>
                <w:sz w:val="20"/>
                <w:lang w:eastAsia="zh-CN"/>
              </w:rPr>
              <w:t>of a carrier</w:t>
            </w:r>
            <w:r w:rsidR="00492BFD" w:rsidRPr="00ED4AF8">
              <w:rPr>
                <w:sz w:val="20"/>
                <w:lang w:eastAsia="zh-CN"/>
              </w:rPr>
              <w:t xml:space="preserve"> for DL-SCH and UL-SCH, respectively</w:t>
            </w:r>
            <w:r w:rsidR="00DB2783" w:rsidRPr="00ED4AF8">
              <w:rPr>
                <w:sz w:val="20"/>
                <w:lang w:eastAsia="zh-CN"/>
              </w:rPr>
              <w:t>,</w:t>
            </w:r>
          </w:p>
          <w:p w14:paraId="168F0D30" w14:textId="77777777" w:rsidR="00DB2783" w:rsidRPr="00ED4AF8" w:rsidRDefault="00DB2783" w:rsidP="00DB2783">
            <w:pPr>
              <w:pStyle w:val="TAC"/>
              <w:rPr>
                <w:sz w:val="20"/>
                <w:lang w:eastAsia="zh-CN"/>
              </w:rPr>
            </w:pPr>
            <w:r w:rsidRPr="00ED4AF8">
              <w:rPr>
                <w:sz w:val="20"/>
                <w:lang w:eastAsia="zh-CN"/>
              </w:rPr>
              <w:t>or</w:t>
            </w:r>
          </w:p>
          <w:p w14:paraId="480B01E0" w14:textId="0F3892B4" w:rsidR="003A145F" w:rsidRPr="00ED4AF8" w:rsidRDefault="00DB2783" w:rsidP="00DB2783">
            <w:pPr>
              <w:pStyle w:val="TAC"/>
              <w:rPr>
                <w:sz w:val="20"/>
                <w:lang w:eastAsia="zh-CN"/>
              </w:rPr>
            </w:pPr>
            <w:r w:rsidRPr="00ED4AF8">
              <w:rPr>
                <w:lang w:eastAsia="zh-CN"/>
              </w:rPr>
              <w:t xml:space="preserve">Maximum number of PRBs across all CFRs of a carrier for DL-SCH with PDSCH scheduled by DCI format </w:t>
            </w:r>
            <w:r w:rsidR="00431012" w:rsidRPr="00775FC3">
              <w:rPr>
                <w:sz w:val="20"/>
                <w:lang w:eastAsia="zh-CN"/>
              </w:rPr>
              <w:t>4_0/</w:t>
            </w:r>
            <w:r w:rsidRPr="00ED4AF8">
              <w:rPr>
                <w:lang w:eastAsia="zh-CN"/>
              </w:rPr>
              <w:t>4_1/4_2</w:t>
            </w:r>
          </w:p>
        </w:tc>
        <w:tc>
          <w:tcPr>
            <w:tcW w:w="0" w:type="auto"/>
            <w:shd w:val="clear" w:color="auto" w:fill="D9D9D9"/>
            <w:vAlign w:val="center"/>
          </w:tcPr>
          <w:p w14:paraId="6953CE48" w14:textId="77777777" w:rsidR="003A145F" w:rsidRPr="00ED4AF8" w:rsidRDefault="003A145F" w:rsidP="00991FA1">
            <w:pPr>
              <w:pStyle w:val="TAC"/>
              <w:rPr>
                <w:sz w:val="20"/>
                <w:lang w:eastAsia="zh-CN"/>
              </w:rPr>
            </w:pPr>
            <w:r w:rsidRPr="00ED4AF8">
              <w:rPr>
                <w:position w:val="-14"/>
              </w:rPr>
              <w:object w:dxaOrig="900" w:dyaOrig="380" w14:anchorId="443E32B8">
                <v:shape id="_x0000_i1493" type="#_x0000_t75" style="width:44.7pt;height:19.85pt" o:ole="">
                  <v:imagedata r:id="rId805" o:title=""/>
                </v:shape>
                <o:OLEObject Type="Embed" ProgID="Equation.3" ShapeID="_x0000_i1493" DrawAspect="Content" ObjectID="_1724846377" r:id="rId807"/>
              </w:object>
            </w:r>
          </w:p>
        </w:tc>
      </w:tr>
      <w:tr w:rsidR="003A145F" w:rsidRPr="00ED4AF8" w14:paraId="368D097D" w14:textId="77777777" w:rsidTr="00AE1ACE">
        <w:trPr>
          <w:jc w:val="center"/>
        </w:trPr>
        <w:tc>
          <w:tcPr>
            <w:tcW w:w="0" w:type="auto"/>
            <w:shd w:val="clear" w:color="auto" w:fill="D9D9D9"/>
            <w:vAlign w:val="center"/>
          </w:tcPr>
          <w:p w14:paraId="3BBDDC34" w14:textId="77777777" w:rsidR="003A145F" w:rsidRPr="00ED4AF8" w:rsidRDefault="003A145F" w:rsidP="00991FA1">
            <w:pPr>
              <w:pStyle w:val="TAC"/>
              <w:rPr>
                <w:sz w:val="20"/>
                <w:lang w:eastAsia="zh-CN"/>
              </w:rPr>
            </w:pPr>
            <w:r w:rsidRPr="00ED4AF8">
              <w:rPr>
                <w:rFonts w:hint="eastAsia"/>
                <w:sz w:val="20"/>
                <w:lang w:eastAsia="zh-CN"/>
              </w:rPr>
              <w:t>Less than 33</w:t>
            </w:r>
          </w:p>
        </w:tc>
        <w:tc>
          <w:tcPr>
            <w:tcW w:w="0" w:type="auto"/>
            <w:vAlign w:val="center"/>
          </w:tcPr>
          <w:p w14:paraId="7DB57D18" w14:textId="77777777" w:rsidR="003A145F" w:rsidRPr="00ED4AF8" w:rsidRDefault="003A145F" w:rsidP="00991FA1">
            <w:pPr>
              <w:pStyle w:val="TAC"/>
              <w:rPr>
                <w:sz w:val="20"/>
                <w:lang w:eastAsia="zh-CN"/>
              </w:rPr>
            </w:pPr>
            <w:r w:rsidRPr="00ED4AF8">
              <w:rPr>
                <w:rFonts w:hint="eastAsia"/>
                <w:sz w:val="20"/>
                <w:lang w:eastAsia="zh-CN"/>
              </w:rPr>
              <w:t>32</w:t>
            </w:r>
          </w:p>
        </w:tc>
      </w:tr>
      <w:tr w:rsidR="003A145F" w:rsidRPr="00ED4AF8" w14:paraId="030E49B1" w14:textId="77777777" w:rsidTr="00AE1ACE">
        <w:trPr>
          <w:jc w:val="center"/>
        </w:trPr>
        <w:tc>
          <w:tcPr>
            <w:tcW w:w="0" w:type="auto"/>
            <w:shd w:val="clear" w:color="auto" w:fill="D9D9D9"/>
            <w:vAlign w:val="center"/>
          </w:tcPr>
          <w:p w14:paraId="5BB1DF58" w14:textId="77777777" w:rsidR="003A145F" w:rsidRPr="00ED4AF8" w:rsidRDefault="003A145F" w:rsidP="00991FA1">
            <w:pPr>
              <w:pStyle w:val="TAC"/>
              <w:rPr>
                <w:sz w:val="20"/>
                <w:lang w:eastAsia="zh-CN"/>
              </w:rPr>
            </w:pPr>
            <w:r w:rsidRPr="00ED4AF8">
              <w:rPr>
                <w:rFonts w:hint="eastAsia"/>
                <w:sz w:val="20"/>
                <w:lang w:eastAsia="zh-CN"/>
              </w:rPr>
              <w:t>33 to 66</w:t>
            </w:r>
          </w:p>
        </w:tc>
        <w:tc>
          <w:tcPr>
            <w:tcW w:w="0" w:type="auto"/>
            <w:vAlign w:val="center"/>
          </w:tcPr>
          <w:p w14:paraId="51D21220" w14:textId="77777777" w:rsidR="003A145F" w:rsidRPr="00ED4AF8" w:rsidRDefault="003A145F" w:rsidP="00991FA1">
            <w:pPr>
              <w:pStyle w:val="TAC"/>
              <w:rPr>
                <w:sz w:val="20"/>
                <w:lang w:eastAsia="zh-CN"/>
              </w:rPr>
            </w:pPr>
            <w:r w:rsidRPr="00ED4AF8">
              <w:rPr>
                <w:rFonts w:hint="eastAsia"/>
                <w:sz w:val="20"/>
                <w:lang w:eastAsia="zh-CN"/>
              </w:rPr>
              <w:t>66</w:t>
            </w:r>
          </w:p>
        </w:tc>
      </w:tr>
      <w:tr w:rsidR="003A145F" w:rsidRPr="00ED4AF8" w14:paraId="2FF3DEE6" w14:textId="77777777" w:rsidTr="00AE1ACE">
        <w:trPr>
          <w:jc w:val="center"/>
        </w:trPr>
        <w:tc>
          <w:tcPr>
            <w:tcW w:w="0" w:type="auto"/>
            <w:shd w:val="clear" w:color="auto" w:fill="D9D9D9"/>
            <w:vAlign w:val="center"/>
          </w:tcPr>
          <w:p w14:paraId="562DCCA3" w14:textId="77777777" w:rsidR="003A145F" w:rsidRPr="00ED4AF8" w:rsidRDefault="003A145F" w:rsidP="00991FA1">
            <w:pPr>
              <w:pStyle w:val="TAC"/>
              <w:rPr>
                <w:sz w:val="20"/>
                <w:lang w:eastAsia="zh-CN"/>
              </w:rPr>
            </w:pPr>
            <w:r w:rsidRPr="00ED4AF8">
              <w:rPr>
                <w:rFonts w:hint="eastAsia"/>
                <w:sz w:val="20"/>
                <w:lang w:eastAsia="zh-CN"/>
              </w:rPr>
              <w:t>67 to 107</w:t>
            </w:r>
          </w:p>
        </w:tc>
        <w:tc>
          <w:tcPr>
            <w:tcW w:w="0" w:type="auto"/>
            <w:vAlign w:val="center"/>
          </w:tcPr>
          <w:p w14:paraId="3610720B" w14:textId="77777777" w:rsidR="003A145F" w:rsidRPr="00ED4AF8" w:rsidRDefault="003A145F" w:rsidP="00991FA1">
            <w:pPr>
              <w:pStyle w:val="TAC"/>
              <w:rPr>
                <w:sz w:val="20"/>
                <w:lang w:eastAsia="zh-CN"/>
              </w:rPr>
            </w:pPr>
            <w:r w:rsidRPr="00ED4AF8">
              <w:rPr>
                <w:rFonts w:hint="eastAsia"/>
                <w:sz w:val="20"/>
                <w:lang w:eastAsia="zh-CN"/>
              </w:rPr>
              <w:t>107</w:t>
            </w:r>
          </w:p>
        </w:tc>
      </w:tr>
      <w:tr w:rsidR="003A145F" w:rsidRPr="00ED4AF8" w14:paraId="367C3F2D" w14:textId="77777777" w:rsidTr="00AE1ACE">
        <w:trPr>
          <w:jc w:val="center"/>
        </w:trPr>
        <w:tc>
          <w:tcPr>
            <w:tcW w:w="0" w:type="auto"/>
            <w:shd w:val="clear" w:color="auto" w:fill="D9D9D9"/>
            <w:vAlign w:val="center"/>
          </w:tcPr>
          <w:p w14:paraId="39BADB4C" w14:textId="77777777" w:rsidR="003A145F" w:rsidRPr="00ED4AF8" w:rsidRDefault="003A145F" w:rsidP="00991FA1">
            <w:pPr>
              <w:pStyle w:val="TAC"/>
              <w:rPr>
                <w:sz w:val="20"/>
                <w:lang w:eastAsia="zh-CN"/>
              </w:rPr>
            </w:pPr>
            <w:r w:rsidRPr="00ED4AF8">
              <w:rPr>
                <w:rFonts w:hint="eastAsia"/>
                <w:sz w:val="20"/>
                <w:lang w:eastAsia="zh-CN"/>
              </w:rPr>
              <w:t>108 to 13</w:t>
            </w:r>
            <w:r w:rsidR="00D5371D" w:rsidRPr="00ED4AF8">
              <w:rPr>
                <w:rFonts w:hint="eastAsia"/>
                <w:sz w:val="20"/>
                <w:lang w:eastAsia="zh-CN"/>
              </w:rPr>
              <w:t>5</w:t>
            </w:r>
          </w:p>
        </w:tc>
        <w:tc>
          <w:tcPr>
            <w:tcW w:w="0" w:type="auto"/>
            <w:vAlign w:val="center"/>
          </w:tcPr>
          <w:p w14:paraId="507BBFDC" w14:textId="77777777" w:rsidR="003A145F" w:rsidRPr="00ED4AF8" w:rsidRDefault="003A145F" w:rsidP="00991FA1">
            <w:pPr>
              <w:pStyle w:val="TAC"/>
              <w:rPr>
                <w:sz w:val="20"/>
                <w:lang w:eastAsia="zh-CN"/>
              </w:rPr>
            </w:pPr>
            <w:r w:rsidRPr="00ED4AF8">
              <w:rPr>
                <w:rFonts w:hint="eastAsia"/>
                <w:sz w:val="20"/>
                <w:lang w:eastAsia="zh-CN"/>
              </w:rPr>
              <w:t>13</w:t>
            </w:r>
            <w:r w:rsidR="00D5371D" w:rsidRPr="00ED4AF8">
              <w:rPr>
                <w:rFonts w:hint="eastAsia"/>
                <w:sz w:val="20"/>
                <w:lang w:eastAsia="zh-CN"/>
              </w:rPr>
              <w:t>5</w:t>
            </w:r>
          </w:p>
        </w:tc>
      </w:tr>
      <w:tr w:rsidR="003A145F" w:rsidRPr="00ED4AF8" w14:paraId="5AFB2798" w14:textId="77777777" w:rsidTr="00AE1ACE">
        <w:trPr>
          <w:jc w:val="center"/>
        </w:trPr>
        <w:tc>
          <w:tcPr>
            <w:tcW w:w="0" w:type="auto"/>
            <w:shd w:val="clear" w:color="auto" w:fill="D9D9D9"/>
            <w:vAlign w:val="center"/>
          </w:tcPr>
          <w:p w14:paraId="57907C89" w14:textId="77777777" w:rsidR="003A145F" w:rsidRPr="00ED4AF8" w:rsidRDefault="00D5371D" w:rsidP="00991FA1">
            <w:pPr>
              <w:pStyle w:val="TAC"/>
              <w:rPr>
                <w:sz w:val="20"/>
                <w:lang w:eastAsia="zh-CN"/>
              </w:rPr>
            </w:pPr>
            <w:r w:rsidRPr="00ED4AF8">
              <w:rPr>
                <w:rFonts w:hint="eastAsia"/>
                <w:sz w:val="20"/>
                <w:lang w:eastAsia="zh-CN"/>
              </w:rPr>
              <w:t>136</w:t>
            </w:r>
            <w:r w:rsidR="003A145F" w:rsidRPr="00ED4AF8">
              <w:rPr>
                <w:rFonts w:hint="eastAsia"/>
                <w:sz w:val="20"/>
                <w:lang w:eastAsia="zh-CN"/>
              </w:rPr>
              <w:t xml:space="preserve"> to 162</w:t>
            </w:r>
          </w:p>
        </w:tc>
        <w:tc>
          <w:tcPr>
            <w:tcW w:w="0" w:type="auto"/>
            <w:vAlign w:val="center"/>
          </w:tcPr>
          <w:p w14:paraId="5D066FC8" w14:textId="77777777" w:rsidR="003A145F" w:rsidRPr="00ED4AF8" w:rsidRDefault="003A145F" w:rsidP="00991FA1">
            <w:pPr>
              <w:pStyle w:val="TAC"/>
              <w:rPr>
                <w:sz w:val="20"/>
                <w:lang w:eastAsia="zh-CN"/>
              </w:rPr>
            </w:pPr>
            <w:r w:rsidRPr="00ED4AF8">
              <w:rPr>
                <w:rFonts w:hint="eastAsia"/>
                <w:sz w:val="20"/>
                <w:lang w:eastAsia="zh-CN"/>
              </w:rPr>
              <w:t>162</w:t>
            </w:r>
          </w:p>
        </w:tc>
      </w:tr>
      <w:tr w:rsidR="003A145F" w:rsidRPr="00ED4AF8" w14:paraId="0A65F4D6" w14:textId="77777777" w:rsidTr="00AE1ACE">
        <w:trPr>
          <w:jc w:val="center"/>
        </w:trPr>
        <w:tc>
          <w:tcPr>
            <w:tcW w:w="0" w:type="auto"/>
            <w:shd w:val="clear" w:color="auto" w:fill="D9D9D9"/>
            <w:vAlign w:val="center"/>
          </w:tcPr>
          <w:p w14:paraId="702AC72F" w14:textId="77777777" w:rsidR="003A145F" w:rsidRPr="00ED4AF8" w:rsidRDefault="003A145F" w:rsidP="00991FA1">
            <w:pPr>
              <w:pStyle w:val="TAC"/>
              <w:rPr>
                <w:sz w:val="20"/>
                <w:lang w:eastAsia="zh-CN"/>
              </w:rPr>
            </w:pPr>
            <w:r w:rsidRPr="00ED4AF8">
              <w:rPr>
                <w:rFonts w:hint="eastAsia"/>
                <w:sz w:val="20"/>
                <w:lang w:eastAsia="zh-CN"/>
              </w:rPr>
              <w:t>163 to 217</w:t>
            </w:r>
          </w:p>
        </w:tc>
        <w:tc>
          <w:tcPr>
            <w:tcW w:w="0" w:type="auto"/>
            <w:vAlign w:val="center"/>
          </w:tcPr>
          <w:p w14:paraId="34285587" w14:textId="77777777" w:rsidR="003A145F" w:rsidRPr="00ED4AF8" w:rsidRDefault="003A145F" w:rsidP="00991FA1">
            <w:pPr>
              <w:pStyle w:val="TAC"/>
              <w:rPr>
                <w:sz w:val="20"/>
                <w:lang w:eastAsia="zh-CN"/>
              </w:rPr>
            </w:pPr>
            <w:r w:rsidRPr="00ED4AF8">
              <w:rPr>
                <w:rFonts w:hint="eastAsia"/>
                <w:sz w:val="20"/>
                <w:lang w:eastAsia="zh-CN"/>
              </w:rPr>
              <w:t>217</w:t>
            </w:r>
          </w:p>
        </w:tc>
      </w:tr>
      <w:tr w:rsidR="003A145F" w:rsidRPr="00ED4AF8" w14:paraId="455D362D" w14:textId="77777777" w:rsidTr="00AE1ACE">
        <w:trPr>
          <w:jc w:val="center"/>
        </w:trPr>
        <w:tc>
          <w:tcPr>
            <w:tcW w:w="0" w:type="auto"/>
            <w:shd w:val="clear" w:color="auto" w:fill="D9D9D9"/>
            <w:vAlign w:val="center"/>
          </w:tcPr>
          <w:p w14:paraId="046E7297" w14:textId="77777777" w:rsidR="003A145F" w:rsidRPr="00ED4AF8" w:rsidRDefault="003A145F" w:rsidP="00991FA1">
            <w:pPr>
              <w:pStyle w:val="TAC"/>
              <w:rPr>
                <w:sz w:val="20"/>
                <w:lang w:eastAsia="zh-CN"/>
              </w:rPr>
            </w:pPr>
            <w:r w:rsidRPr="00ED4AF8">
              <w:rPr>
                <w:sz w:val="20"/>
                <w:lang w:eastAsia="zh-CN"/>
              </w:rPr>
              <w:t>L</w:t>
            </w:r>
            <w:r w:rsidRPr="00ED4AF8">
              <w:rPr>
                <w:rFonts w:hint="eastAsia"/>
                <w:sz w:val="20"/>
                <w:lang w:eastAsia="zh-CN"/>
              </w:rPr>
              <w:t>arger than 217</w:t>
            </w:r>
          </w:p>
        </w:tc>
        <w:tc>
          <w:tcPr>
            <w:tcW w:w="0" w:type="auto"/>
            <w:vAlign w:val="center"/>
          </w:tcPr>
          <w:p w14:paraId="1C2EAADA" w14:textId="77777777" w:rsidR="003A145F" w:rsidRPr="00ED4AF8" w:rsidRDefault="003A145F" w:rsidP="00991FA1">
            <w:pPr>
              <w:pStyle w:val="TAC"/>
              <w:rPr>
                <w:sz w:val="20"/>
                <w:lang w:eastAsia="zh-CN"/>
              </w:rPr>
            </w:pPr>
            <w:r w:rsidRPr="00ED4AF8">
              <w:rPr>
                <w:rFonts w:hint="eastAsia"/>
                <w:sz w:val="20"/>
                <w:lang w:eastAsia="zh-CN"/>
              </w:rPr>
              <w:t>273</w:t>
            </w:r>
          </w:p>
        </w:tc>
      </w:tr>
    </w:tbl>
    <w:p w14:paraId="23F4330B" w14:textId="77777777" w:rsidR="003A145F" w:rsidRPr="00ED4AF8" w:rsidRDefault="003A145F" w:rsidP="003A145F">
      <w:pPr>
        <w:rPr>
          <w:lang w:eastAsia="zh-CN"/>
        </w:rPr>
      </w:pPr>
    </w:p>
    <w:p w14:paraId="6A56E68A" w14:textId="77777777" w:rsidR="00EC4674" w:rsidRPr="00ED4AF8" w:rsidRDefault="00E37D2C" w:rsidP="00E37D2C">
      <w:pPr>
        <w:rPr>
          <w:lang w:eastAsia="zh-CN"/>
        </w:rPr>
      </w:pPr>
      <w:r w:rsidRPr="00ED4AF8">
        <w:t xml:space="preserve">Denoting by </w:t>
      </w:r>
      <w:r w:rsidR="00EC4674" w:rsidRPr="00ED4AF8">
        <w:rPr>
          <w:position w:val="-10"/>
        </w:rPr>
        <w:object w:dxaOrig="320" w:dyaOrig="340" w14:anchorId="212C920A">
          <v:shape id="_x0000_i1494" type="#_x0000_t75" style="width:12.4pt;height:12.4pt" o:ole="">
            <v:imagedata r:id="rId808" o:title=""/>
          </v:shape>
          <o:OLEObject Type="Embed" ProgID="Equation.3" ShapeID="_x0000_i1494" DrawAspect="Content" ObjectID="_1724846378" r:id="rId809"/>
        </w:object>
      </w:r>
      <w:r w:rsidRPr="00ED4AF8">
        <w:t xml:space="preserve"> the rate matching output sequence length for the </w:t>
      </w:r>
      <w:r w:rsidRPr="00ED4AF8">
        <w:rPr>
          <w:position w:val="-4"/>
        </w:rPr>
        <w:object w:dxaOrig="180" w:dyaOrig="200" w14:anchorId="45EB5144">
          <v:shape id="_x0000_i1495" type="#_x0000_t75" style="width:9.95pt;height:9.95pt" o:ole="">
            <v:imagedata r:id="rId775" o:title=""/>
          </v:shape>
          <o:OLEObject Type="Embed" ProgID="Equation.3" ShapeID="_x0000_i1495" DrawAspect="Content" ObjectID="_1724846379" r:id="rId810"/>
        </w:object>
      </w:r>
      <w:r w:rsidRPr="00ED4AF8">
        <w:t>-</w:t>
      </w:r>
      <w:proofErr w:type="spellStart"/>
      <w:r w:rsidRPr="00ED4AF8">
        <w:t>th</w:t>
      </w:r>
      <w:proofErr w:type="spellEnd"/>
      <w:r w:rsidRPr="00ED4AF8">
        <w:t xml:space="preserve"> coded block</w:t>
      </w:r>
      <w:r w:rsidR="00EC4674" w:rsidRPr="00ED4AF8">
        <w:rPr>
          <w:rFonts w:hint="eastAsia"/>
          <w:lang w:eastAsia="zh-CN"/>
        </w:rPr>
        <w:t xml:space="preserve">, where the value of </w:t>
      </w:r>
      <w:r w:rsidR="00EC4674" w:rsidRPr="00ED4AF8">
        <w:rPr>
          <w:position w:val="-10"/>
        </w:rPr>
        <w:object w:dxaOrig="320" w:dyaOrig="340" w14:anchorId="6F996A0D">
          <v:shape id="_x0000_i1496" type="#_x0000_t75" style="width:12.4pt;height:12.4pt" o:ole="">
            <v:imagedata r:id="rId808" o:title=""/>
          </v:shape>
          <o:OLEObject Type="Embed" ProgID="Equation.3" ShapeID="_x0000_i1496" DrawAspect="Content" ObjectID="_1724846380" r:id="rId811"/>
        </w:object>
      </w:r>
      <w:r w:rsidR="00EC4674" w:rsidRPr="00ED4AF8">
        <w:rPr>
          <w:rFonts w:hint="eastAsia"/>
          <w:lang w:eastAsia="zh-CN"/>
        </w:rPr>
        <w:t xml:space="preserve"> is determined as follows:</w:t>
      </w:r>
    </w:p>
    <w:p w14:paraId="22D72928" w14:textId="77777777" w:rsidR="00EC4674" w:rsidRPr="00ED4AF8" w:rsidRDefault="00EC4674" w:rsidP="00F25206">
      <w:pPr>
        <w:pStyle w:val="B1"/>
        <w:rPr>
          <w:lang w:eastAsia="zh-CN"/>
        </w:rPr>
      </w:pPr>
      <w:r w:rsidRPr="00ED4AF8">
        <w:rPr>
          <w:rFonts w:hint="eastAsia"/>
          <w:lang w:eastAsia="zh-CN"/>
        </w:rPr>
        <w:t xml:space="preserve">Set </w:t>
      </w:r>
      <w:r w:rsidRPr="00ED4AF8">
        <w:rPr>
          <w:position w:val="-10"/>
        </w:rPr>
        <w:object w:dxaOrig="560" w:dyaOrig="320" w14:anchorId="6B867872">
          <v:shape id="_x0000_i1497" type="#_x0000_t75" style="width:24.85pt;height:14.9pt" o:ole="">
            <v:imagedata r:id="rId812" o:title=""/>
          </v:shape>
          <o:OLEObject Type="Embed" ProgID="Equation.3" ShapeID="_x0000_i1497" DrawAspect="Content" ObjectID="_1724846381" r:id="rId813"/>
        </w:object>
      </w:r>
    </w:p>
    <w:p w14:paraId="3352A206" w14:textId="77777777" w:rsidR="00EC4674" w:rsidRPr="00ED4AF8" w:rsidRDefault="00EC4674" w:rsidP="00F25206">
      <w:pPr>
        <w:pStyle w:val="B1"/>
        <w:rPr>
          <w:lang w:eastAsia="zh-CN"/>
        </w:rPr>
      </w:pPr>
      <w:r w:rsidRPr="00ED4AF8">
        <w:rPr>
          <w:rFonts w:hint="eastAsia"/>
          <w:lang w:eastAsia="zh-CN"/>
        </w:rPr>
        <w:t xml:space="preserve">for </w:t>
      </w:r>
      <w:r w:rsidRPr="00ED4AF8">
        <w:rPr>
          <w:position w:val="-6"/>
        </w:rPr>
        <w:object w:dxaOrig="560" w:dyaOrig="279" w14:anchorId="20C793D8">
          <v:shape id="_x0000_i1498" type="#_x0000_t75" style="width:24.85pt;height:12.4pt" o:ole="">
            <v:imagedata r:id="rId814" o:title=""/>
          </v:shape>
          <o:OLEObject Type="Embed" ProgID="Equation.3" ShapeID="_x0000_i1498" DrawAspect="Content" ObjectID="_1724846382" r:id="rId815"/>
        </w:object>
      </w:r>
      <w:r w:rsidRPr="00ED4AF8">
        <w:rPr>
          <w:rFonts w:hint="eastAsia"/>
          <w:lang w:eastAsia="zh-CN"/>
        </w:rPr>
        <w:t xml:space="preserve"> to </w:t>
      </w:r>
      <w:r w:rsidRPr="00ED4AF8">
        <w:rPr>
          <w:position w:val="-6"/>
        </w:rPr>
        <w:object w:dxaOrig="540" w:dyaOrig="279" w14:anchorId="237F84A3">
          <v:shape id="_x0000_i1499" type="#_x0000_t75" style="width:24.85pt;height:12.4pt" o:ole="">
            <v:imagedata r:id="rId816" o:title=""/>
          </v:shape>
          <o:OLEObject Type="Embed" ProgID="Equation.3" ShapeID="_x0000_i1499" DrawAspect="Content" ObjectID="_1724846383" r:id="rId817"/>
        </w:object>
      </w:r>
    </w:p>
    <w:p w14:paraId="041E8664" w14:textId="77777777" w:rsidR="00EC4674" w:rsidRPr="00ED4AF8" w:rsidRDefault="00EC4674" w:rsidP="00F25206">
      <w:pPr>
        <w:pStyle w:val="B2"/>
        <w:rPr>
          <w:lang w:eastAsia="zh-CN"/>
        </w:rPr>
      </w:pPr>
      <w:r w:rsidRPr="00ED4AF8">
        <w:rPr>
          <w:rFonts w:hint="eastAsia"/>
          <w:lang w:eastAsia="zh-CN"/>
        </w:rPr>
        <w:t xml:space="preserve">if the </w:t>
      </w:r>
      <w:r w:rsidRPr="00ED4AF8">
        <w:rPr>
          <w:position w:val="-4"/>
        </w:rPr>
        <w:object w:dxaOrig="180" w:dyaOrig="200" w14:anchorId="6E101969">
          <v:shape id="_x0000_i1500" type="#_x0000_t75" style="width:9.95pt;height:9.95pt" o:ole="">
            <v:imagedata r:id="rId775" o:title=""/>
          </v:shape>
          <o:OLEObject Type="Embed" ProgID="Equation.3" ShapeID="_x0000_i1500" DrawAspect="Content" ObjectID="_1724846384" r:id="rId818"/>
        </w:object>
      </w:r>
      <w:r w:rsidRPr="00ED4AF8">
        <w:t>-</w:t>
      </w:r>
      <w:proofErr w:type="spellStart"/>
      <w:r w:rsidRPr="00ED4AF8">
        <w:t>th</w:t>
      </w:r>
      <w:proofErr w:type="spellEnd"/>
      <w:r w:rsidRPr="00ED4AF8">
        <w:t xml:space="preserve"> coded block</w:t>
      </w:r>
      <w:r w:rsidRPr="00ED4AF8">
        <w:rPr>
          <w:rFonts w:hint="eastAsia"/>
          <w:lang w:eastAsia="zh-CN"/>
        </w:rPr>
        <w:t xml:space="preserve"> is not </w:t>
      </w:r>
      <w:r w:rsidR="00BE70D2" w:rsidRPr="00ED4AF8">
        <w:rPr>
          <w:rFonts w:hint="eastAsia"/>
          <w:lang w:eastAsia="zh-CN"/>
        </w:rPr>
        <w:t xml:space="preserve">scheduled </w:t>
      </w:r>
      <w:r w:rsidR="0038178D" w:rsidRPr="00ED4AF8">
        <w:rPr>
          <w:rFonts w:hint="eastAsia"/>
          <w:lang w:eastAsia="zh-CN"/>
        </w:rPr>
        <w:t>for transmission</w:t>
      </w:r>
      <w:r w:rsidR="005A1B82" w:rsidRPr="00ED4AF8">
        <w:rPr>
          <w:rFonts w:hint="eastAsia"/>
          <w:lang w:eastAsia="zh-CN"/>
        </w:rPr>
        <w:t xml:space="preserve"> as indicated</w:t>
      </w:r>
      <w:r w:rsidR="0038178D" w:rsidRPr="00ED4AF8">
        <w:rPr>
          <w:rFonts w:hint="eastAsia"/>
          <w:lang w:eastAsia="zh-CN"/>
        </w:rPr>
        <w:t xml:space="preserve"> </w:t>
      </w:r>
      <w:r w:rsidR="005A1B82" w:rsidRPr="00ED4AF8">
        <w:rPr>
          <w:rFonts w:hint="eastAsia"/>
          <w:lang w:eastAsia="zh-CN"/>
        </w:rPr>
        <w:t xml:space="preserve">by CBGTI </w:t>
      </w:r>
      <w:r w:rsidRPr="00ED4AF8">
        <w:rPr>
          <w:rFonts w:hint="eastAsia"/>
          <w:lang w:eastAsia="zh-CN"/>
        </w:rPr>
        <w:t>according to</w:t>
      </w:r>
      <w:r w:rsidR="00BE20EA" w:rsidRPr="00ED4AF8">
        <w:rPr>
          <w:rFonts w:hint="eastAsia"/>
          <w:lang w:eastAsia="zh-CN"/>
        </w:rPr>
        <w:t xml:space="preserve"> </w:t>
      </w:r>
      <w:r w:rsidR="00C33081" w:rsidRPr="00ED4AF8">
        <w:rPr>
          <w:rFonts w:hint="eastAsia"/>
          <w:lang w:eastAsia="zh-CN"/>
        </w:rPr>
        <w:t>Clause</w:t>
      </w:r>
      <w:r w:rsidRPr="00ED4AF8">
        <w:rPr>
          <w:rFonts w:hint="eastAsia"/>
          <w:lang w:eastAsia="zh-CN"/>
        </w:rPr>
        <w:t xml:space="preserve"> </w:t>
      </w:r>
      <w:r w:rsidR="00BE70D2" w:rsidRPr="00ED4AF8">
        <w:rPr>
          <w:rFonts w:hint="eastAsia"/>
          <w:lang w:eastAsia="zh-CN"/>
        </w:rPr>
        <w:t>5.1.7.2 for DL-SCH and 6.1.5.2 for UL-SCH</w:t>
      </w:r>
      <w:r w:rsidRPr="00ED4AF8">
        <w:rPr>
          <w:rFonts w:hint="eastAsia"/>
          <w:lang w:eastAsia="zh-CN"/>
        </w:rPr>
        <w:t xml:space="preserve"> in [6, TS</w:t>
      </w:r>
      <w:r w:rsidR="00BE70D2" w:rsidRPr="00ED4AF8">
        <w:rPr>
          <w:lang w:eastAsia="zh-CN"/>
        </w:rPr>
        <w:t xml:space="preserve"> </w:t>
      </w:r>
      <w:r w:rsidRPr="00ED4AF8">
        <w:rPr>
          <w:rFonts w:hint="eastAsia"/>
          <w:lang w:eastAsia="zh-CN"/>
        </w:rPr>
        <w:t>3</w:t>
      </w:r>
      <w:r w:rsidR="009E7D05" w:rsidRPr="00ED4AF8">
        <w:rPr>
          <w:rFonts w:hint="eastAsia"/>
          <w:lang w:eastAsia="zh-CN"/>
        </w:rPr>
        <w:t>8</w:t>
      </w:r>
      <w:r w:rsidRPr="00ED4AF8">
        <w:rPr>
          <w:rFonts w:hint="eastAsia"/>
          <w:lang w:eastAsia="zh-CN"/>
        </w:rPr>
        <w:t>.214]</w:t>
      </w:r>
    </w:p>
    <w:bookmarkStart w:id="423" w:name="MCCQCTEMPBM_00000284"/>
    <w:bookmarkStart w:id="424" w:name="MCCQCTEMPBM_00000103"/>
    <w:p w14:paraId="22166560" w14:textId="77777777" w:rsidR="00EC4674" w:rsidRPr="00ED4AF8" w:rsidRDefault="00EC4674" w:rsidP="00F25206">
      <w:pPr>
        <w:pStyle w:val="B3"/>
        <w:rPr>
          <w:lang w:eastAsia="zh-CN"/>
        </w:rPr>
      </w:pPr>
      <w:r w:rsidRPr="00ED4AF8">
        <w:rPr>
          <w:position w:val="-10"/>
        </w:rPr>
        <w:object w:dxaOrig="700" w:dyaOrig="340" w14:anchorId="7AABB3D2">
          <v:shape id="_x0000_i1501" type="#_x0000_t75" style="width:27.3pt;height:12.4pt" o:ole="">
            <v:imagedata r:id="rId819" o:title=""/>
          </v:shape>
          <o:OLEObject Type="Embed" ProgID="Equation.3" ShapeID="_x0000_i1501" DrawAspect="Content" ObjectID="_1724846385" r:id="rId820"/>
        </w:object>
      </w:r>
      <w:bookmarkEnd w:id="423"/>
      <w:r w:rsidRPr="00ED4AF8">
        <w:rPr>
          <w:rFonts w:hint="eastAsia"/>
          <w:lang w:eastAsia="zh-CN"/>
        </w:rPr>
        <w:t>;</w:t>
      </w:r>
    </w:p>
    <w:bookmarkEnd w:id="424"/>
    <w:p w14:paraId="503BCC72" w14:textId="77777777" w:rsidR="00EC4674" w:rsidRPr="00ED4AF8" w:rsidRDefault="00EC4674" w:rsidP="00F25206">
      <w:pPr>
        <w:pStyle w:val="B2"/>
        <w:rPr>
          <w:lang w:eastAsia="zh-CN"/>
        </w:rPr>
      </w:pPr>
      <w:r w:rsidRPr="00ED4AF8">
        <w:rPr>
          <w:rFonts w:hint="eastAsia"/>
          <w:lang w:eastAsia="zh-CN"/>
        </w:rPr>
        <w:t>else</w:t>
      </w:r>
    </w:p>
    <w:p w14:paraId="211F1093" w14:textId="77777777" w:rsidR="00EC4674" w:rsidRPr="00ED4AF8" w:rsidRDefault="00EC4674" w:rsidP="00F25206">
      <w:pPr>
        <w:pStyle w:val="B3"/>
        <w:rPr>
          <w:lang w:eastAsia="zh-CN"/>
        </w:rPr>
      </w:pPr>
      <w:r w:rsidRPr="00ED4AF8">
        <w:rPr>
          <w:rFonts w:hint="eastAsia"/>
          <w:lang w:eastAsia="zh-CN"/>
        </w:rPr>
        <w:t>i</w:t>
      </w:r>
      <w:r w:rsidRPr="00ED4AF8">
        <w:rPr>
          <w:rFonts w:hint="eastAsia"/>
        </w:rPr>
        <w:t xml:space="preserve">f </w:t>
      </w:r>
      <w:r w:rsidR="0038178D" w:rsidRPr="00ED4AF8">
        <w:rPr>
          <w:position w:val="-12"/>
        </w:rPr>
        <w:object w:dxaOrig="3200" w:dyaOrig="360" w14:anchorId="281E8809">
          <v:shape id="_x0000_i1502" type="#_x0000_t75" style="width:124.15pt;height:12.4pt" o:ole="">
            <v:imagedata r:id="rId821" o:title=""/>
          </v:shape>
          <o:OLEObject Type="Embed" ProgID="Equation.3" ShapeID="_x0000_i1502" DrawAspect="Content" ObjectID="_1724846386" r:id="rId822"/>
        </w:object>
      </w:r>
    </w:p>
    <w:bookmarkStart w:id="425" w:name="MCCQCTEMPBM_00000285"/>
    <w:bookmarkStart w:id="426" w:name="MCCQCTEMPBM_00000104"/>
    <w:p w14:paraId="3FCBA51A" w14:textId="77777777" w:rsidR="00EC4674" w:rsidRPr="00ED4AF8" w:rsidRDefault="00EC4674" w:rsidP="00F25206">
      <w:pPr>
        <w:pStyle w:val="B4"/>
        <w:rPr>
          <w:lang w:eastAsia="zh-CN"/>
        </w:rPr>
      </w:pPr>
      <w:r w:rsidRPr="00ED4AF8">
        <w:rPr>
          <w:position w:val="-32"/>
        </w:rPr>
        <w:object w:dxaOrig="2840" w:dyaOrig="760" w14:anchorId="365587C7">
          <v:shape id="_x0000_i1503" type="#_x0000_t75" style="width:110.25pt;height:29.25pt" o:ole="">
            <v:imagedata r:id="rId823" o:title=""/>
          </v:shape>
          <o:OLEObject Type="Embed" ProgID="Equation.3" ShapeID="_x0000_i1503" DrawAspect="Content" ObjectID="_1724846387" r:id="rId824"/>
        </w:object>
      </w:r>
      <w:bookmarkEnd w:id="425"/>
      <w:r w:rsidRPr="00ED4AF8">
        <w:rPr>
          <w:rFonts w:hint="eastAsia"/>
          <w:lang w:eastAsia="zh-CN"/>
        </w:rPr>
        <w:t>;</w:t>
      </w:r>
    </w:p>
    <w:bookmarkEnd w:id="426"/>
    <w:p w14:paraId="0289BE26" w14:textId="77777777" w:rsidR="00EC4674" w:rsidRPr="00ED4AF8" w:rsidRDefault="00EC4674" w:rsidP="00F25206">
      <w:pPr>
        <w:pStyle w:val="B3"/>
        <w:rPr>
          <w:lang w:eastAsia="zh-CN"/>
        </w:rPr>
      </w:pPr>
      <w:r w:rsidRPr="00ED4AF8">
        <w:rPr>
          <w:rFonts w:hint="eastAsia"/>
          <w:lang w:eastAsia="zh-CN"/>
        </w:rPr>
        <w:t>else</w:t>
      </w:r>
    </w:p>
    <w:bookmarkStart w:id="427" w:name="MCCQCTEMPBM_00000286"/>
    <w:bookmarkStart w:id="428" w:name="MCCQCTEMPBM_00000105"/>
    <w:p w14:paraId="79507A43" w14:textId="77777777" w:rsidR="00EC4674" w:rsidRPr="00ED4AF8" w:rsidRDefault="00EC4674" w:rsidP="00F25206">
      <w:pPr>
        <w:pStyle w:val="B4"/>
        <w:rPr>
          <w:lang w:eastAsia="zh-CN"/>
        </w:rPr>
      </w:pPr>
      <w:r w:rsidRPr="00ED4AF8">
        <w:rPr>
          <w:position w:val="-32"/>
        </w:rPr>
        <w:object w:dxaOrig="2860" w:dyaOrig="760" w14:anchorId="0A46B437">
          <v:shape id="_x0000_i1504" type="#_x0000_t75" style="width:111.75pt;height:29.25pt" o:ole="">
            <v:imagedata r:id="rId825" o:title=""/>
          </v:shape>
          <o:OLEObject Type="Embed" ProgID="Equation.3" ShapeID="_x0000_i1504" DrawAspect="Content" ObjectID="_1724846388" r:id="rId826"/>
        </w:object>
      </w:r>
      <w:bookmarkEnd w:id="427"/>
      <w:r w:rsidRPr="00ED4AF8">
        <w:rPr>
          <w:rFonts w:hint="eastAsia"/>
          <w:lang w:eastAsia="zh-CN"/>
        </w:rPr>
        <w:t>;</w:t>
      </w:r>
    </w:p>
    <w:bookmarkEnd w:id="428"/>
    <w:p w14:paraId="1F6F60F8" w14:textId="77777777" w:rsidR="00EC4674" w:rsidRPr="00ED4AF8" w:rsidRDefault="00EC4674" w:rsidP="00F25206">
      <w:pPr>
        <w:pStyle w:val="B3"/>
        <w:rPr>
          <w:lang w:eastAsia="zh-CN"/>
        </w:rPr>
      </w:pPr>
      <w:r w:rsidRPr="00ED4AF8">
        <w:rPr>
          <w:rFonts w:hint="eastAsia"/>
          <w:lang w:eastAsia="zh-CN"/>
        </w:rPr>
        <w:t>end if</w:t>
      </w:r>
    </w:p>
    <w:bookmarkStart w:id="429" w:name="MCCQCTEMPBM_00000287"/>
    <w:bookmarkStart w:id="430" w:name="MCCQCTEMPBM_00000106"/>
    <w:p w14:paraId="0EE7C19E" w14:textId="77777777" w:rsidR="0038178D" w:rsidRPr="00ED4AF8" w:rsidRDefault="0038178D" w:rsidP="00F25206">
      <w:pPr>
        <w:pStyle w:val="B3"/>
        <w:rPr>
          <w:lang w:eastAsia="zh-CN"/>
        </w:rPr>
      </w:pPr>
      <w:r w:rsidRPr="00ED4AF8">
        <w:rPr>
          <w:position w:val="-10"/>
        </w:rPr>
        <w:object w:dxaOrig="840" w:dyaOrig="320" w14:anchorId="557C4A11">
          <v:shape id="_x0000_i1505" type="#_x0000_t75" style="width:36.75pt;height:14.25pt" o:ole="">
            <v:imagedata r:id="rId827" o:title=""/>
          </v:shape>
          <o:OLEObject Type="Embed" ProgID="Equation.3" ShapeID="_x0000_i1505" DrawAspect="Content" ObjectID="_1724846389" r:id="rId828"/>
        </w:object>
      </w:r>
      <w:bookmarkEnd w:id="429"/>
      <w:r w:rsidRPr="00ED4AF8">
        <w:rPr>
          <w:rFonts w:hint="eastAsia"/>
          <w:lang w:eastAsia="zh-CN"/>
        </w:rPr>
        <w:t>;</w:t>
      </w:r>
    </w:p>
    <w:bookmarkEnd w:id="430"/>
    <w:p w14:paraId="6BFB94BA" w14:textId="77777777" w:rsidR="00EC4674" w:rsidRPr="00ED4AF8" w:rsidRDefault="00EC4674" w:rsidP="00F25206">
      <w:pPr>
        <w:pStyle w:val="B2"/>
        <w:rPr>
          <w:lang w:eastAsia="zh-CN"/>
        </w:rPr>
      </w:pPr>
      <w:r w:rsidRPr="00ED4AF8">
        <w:rPr>
          <w:rFonts w:hint="eastAsia"/>
          <w:lang w:eastAsia="zh-CN"/>
        </w:rPr>
        <w:t>end if</w:t>
      </w:r>
    </w:p>
    <w:p w14:paraId="2D85849B" w14:textId="77777777" w:rsidR="00EC4674" w:rsidRPr="00ED4AF8" w:rsidRDefault="00EC4674" w:rsidP="00F25206">
      <w:pPr>
        <w:pStyle w:val="B1"/>
        <w:rPr>
          <w:lang w:eastAsia="zh-CN"/>
        </w:rPr>
      </w:pPr>
      <w:r w:rsidRPr="00ED4AF8">
        <w:rPr>
          <w:rFonts w:hint="eastAsia"/>
          <w:lang w:eastAsia="zh-CN"/>
        </w:rPr>
        <w:t>end for</w:t>
      </w:r>
    </w:p>
    <w:p w14:paraId="763CEA79" w14:textId="77777777" w:rsidR="0038178D" w:rsidRPr="00ED4AF8" w:rsidRDefault="0038178D" w:rsidP="00E37D2C">
      <w:pPr>
        <w:rPr>
          <w:lang w:eastAsia="zh-CN"/>
        </w:rPr>
      </w:pPr>
      <w:proofErr w:type="gramStart"/>
      <w:r w:rsidRPr="00ED4AF8">
        <w:rPr>
          <w:rFonts w:hint="eastAsia"/>
          <w:lang w:eastAsia="zh-CN"/>
        </w:rPr>
        <w:t>where</w:t>
      </w:r>
      <w:proofErr w:type="gramEnd"/>
      <w:r w:rsidRPr="00ED4AF8">
        <w:rPr>
          <w:rFonts w:hint="eastAsia"/>
          <w:lang w:eastAsia="zh-CN"/>
        </w:rPr>
        <w:t xml:space="preserve"> </w:t>
      </w:r>
    </w:p>
    <w:p w14:paraId="19FC1EB1" w14:textId="77777777" w:rsidR="0038178D" w:rsidRPr="00ED4AF8" w:rsidRDefault="0009376C" w:rsidP="0009376C">
      <w:pPr>
        <w:pStyle w:val="B1"/>
        <w:rPr>
          <w:lang w:eastAsia="zh-CN"/>
        </w:rPr>
      </w:pPr>
      <w:r w:rsidRPr="00ED4AF8">
        <w:t>-</w:t>
      </w:r>
      <w:r w:rsidRPr="00ED4AF8">
        <w:tab/>
      </w:r>
      <w:r w:rsidR="0038178D" w:rsidRPr="00ED4AF8">
        <w:rPr>
          <w:position w:val="-10"/>
        </w:rPr>
        <w:object w:dxaOrig="360" w:dyaOrig="340" w14:anchorId="1C324ED6">
          <v:shape id="_x0000_i1506" type="#_x0000_t75" style="width:14.25pt;height:12.75pt" o:ole="">
            <v:imagedata r:id="rId829" o:title=""/>
          </v:shape>
          <o:OLEObject Type="Embed" ProgID="Equation.3" ShapeID="_x0000_i1506" DrawAspect="Content" ObjectID="_1724846390" r:id="rId830"/>
        </w:object>
      </w:r>
      <w:r w:rsidR="0038178D" w:rsidRPr="00ED4AF8">
        <w:rPr>
          <w:rFonts w:hint="eastAsia"/>
          <w:lang w:eastAsia="zh-CN"/>
        </w:rPr>
        <w:t xml:space="preserve"> is the number of transmission layers</w:t>
      </w:r>
      <w:r w:rsidR="00424304" w:rsidRPr="00ED4AF8">
        <w:rPr>
          <w:rFonts w:hint="eastAsia"/>
          <w:lang w:eastAsia="zh-CN"/>
        </w:rPr>
        <w:t xml:space="preserve"> that the transport block is mapped </w:t>
      </w:r>
      <w:proofErr w:type="gramStart"/>
      <w:r w:rsidR="00424304" w:rsidRPr="00ED4AF8">
        <w:rPr>
          <w:rFonts w:hint="eastAsia"/>
          <w:lang w:eastAsia="zh-CN"/>
        </w:rPr>
        <w:t>onto</w:t>
      </w:r>
      <w:r w:rsidR="0038178D" w:rsidRPr="00ED4AF8">
        <w:rPr>
          <w:rFonts w:hint="eastAsia"/>
          <w:lang w:eastAsia="zh-CN"/>
        </w:rPr>
        <w:t>;</w:t>
      </w:r>
      <w:proofErr w:type="gramEnd"/>
    </w:p>
    <w:p w14:paraId="78323427" w14:textId="77777777" w:rsidR="0038178D" w:rsidRPr="00ED4AF8" w:rsidRDefault="0009376C" w:rsidP="0009376C">
      <w:pPr>
        <w:pStyle w:val="B1"/>
        <w:rPr>
          <w:lang w:eastAsia="zh-CN"/>
        </w:rPr>
      </w:pPr>
      <w:r w:rsidRPr="00ED4AF8">
        <w:t>-</w:t>
      </w:r>
      <w:r w:rsidRPr="00ED4AF8">
        <w:tab/>
      </w:r>
      <w:r w:rsidR="0038178D" w:rsidRPr="00ED4AF8">
        <w:rPr>
          <w:position w:val="-12"/>
        </w:rPr>
        <w:object w:dxaOrig="360" w:dyaOrig="360" w14:anchorId="5107275B">
          <v:shape id="_x0000_i1507" type="#_x0000_t75" style="width:14.25pt;height:13.5pt" o:ole="">
            <v:imagedata r:id="rId831" o:title=""/>
          </v:shape>
          <o:OLEObject Type="Embed" ProgID="Equation.3" ShapeID="_x0000_i1507" DrawAspect="Content" ObjectID="_1724846391" r:id="rId832"/>
        </w:object>
      </w:r>
      <w:r w:rsidR="0038178D" w:rsidRPr="00ED4AF8">
        <w:rPr>
          <w:rFonts w:hint="eastAsia"/>
          <w:lang w:eastAsia="zh-CN"/>
        </w:rPr>
        <w:t xml:space="preserve"> is the modulation </w:t>
      </w:r>
      <w:proofErr w:type="gramStart"/>
      <w:r w:rsidR="0038178D" w:rsidRPr="00ED4AF8">
        <w:rPr>
          <w:rFonts w:hint="eastAsia"/>
          <w:lang w:eastAsia="zh-CN"/>
        </w:rPr>
        <w:t>order;</w:t>
      </w:r>
      <w:proofErr w:type="gramEnd"/>
    </w:p>
    <w:p w14:paraId="3907C3CA" w14:textId="77777777" w:rsidR="0038178D" w:rsidRPr="00ED4AF8" w:rsidRDefault="0009376C" w:rsidP="0009376C">
      <w:pPr>
        <w:pStyle w:val="B1"/>
        <w:rPr>
          <w:lang w:eastAsia="zh-CN"/>
        </w:rPr>
      </w:pPr>
      <w:r w:rsidRPr="00ED4AF8">
        <w:t>-</w:t>
      </w:r>
      <w:r w:rsidRPr="00ED4AF8">
        <w:tab/>
      </w:r>
      <w:r w:rsidR="0038178D" w:rsidRPr="00ED4AF8">
        <w:rPr>
          <w:position w:val="-6"/>
        </w:rPr>
        <w:object w:dxaOrig="260" w:dyaOrig="279" w14:anchorId="1A7DB011">
          <v:shape id="_x0000_i1508" type="#_x0000_t75" style="width:11.25pt;height:11.25pt" o:ole="">
            <v:imagedata r:id="rId833" o:title=""/>
          </v:shape>
          <o:OLEObject Type="Embed" ProgID="Equation.3" ShapeID="_x0000_i1508" DrawAspect="Content" ObjectID="_1724846392" r:id="rId834"/>
        </w:object>
      </w:r>
      <w:r w:rsidR="0038178D" w:rsidRPr="00ED4AF8">
        <w:rPr>
          <w:rFonts w:hint="eastAsia"/>
          <w:lang w:eastAsia="zh-CN"/>
        </w:rPr>
        <w:t xml:space="preserve"> is the total number of coded bits </w:t>
      </w:r>
      <w:r w:rsidR="0038178D" w:rsidRPr="00ED4AF8">
        <w:rPr>
          <w:lang w:eastAsia="zh-CN"/>
        </w:rPr>
        <w:t>available</w:t>
      </w:r>
      <w:r w:rsidR="0038178D" w:rsidRPr="00ED4AF8">
        <w:rPr>
          <w:rFonts w:hint="eastAsia"/>
          <w:lang w:eastAsia="zh-CN"/>
        </w:rPr>
        <w:t xml:space="preserve"> for transmission of the transport </w:t>
      </w:r>
      <w:proofErr w:type="gramStart"/>
      <w:r w:rsidR="0038178D" w:rsidRPr="00ED4AF8">
        <w:rPr>
          <w:rFonts w:hint="eastAsia"/>
          <w:lang w:eastAsia="zh-CN"/>
        </w:rPr>
        <w:t>block;</w:t>
      </w:r>
      <w:proofErr w:type="gramEnd"/>
    </w:p>
    <w:p w14:paraId="79EEED87" w14:textId="77777777" w:rsidR="0038178D" w:rsidRPr="00ED4AF8" w:rsidRDefault="0009376C" w:rsidP="0009376C">
      <w:pPr>
        <w:pStyle w:val="B1"/>
        <w:rPr>
          <w:lang w:eastAsia="zh-CN"/>
        </w:rPr>
      </w:pPr>
      <w:r w:rsidRPr="00ED4AF8">
        <w:lastRenderedPageBreak/>
        <w:t>-</w:t>
      </w:r>
      <w:r w:rsidRPr="00ED4AF8">
        <w:tab/>
      </w:r>
      <w:r w:rsidR="005A1B82" w:rsidRPr="00ED4AF8">
        <w:rPr>
          <w:position w:val="-6"/>
        </w:rPr>
        <w:object w:dxaOrig="660" w:dyaOrig="279" w14:anchorId="62D84621">
          <v:shape id="_x0000_i1509" type="#_x0000_t75" style="width:26.25pt;height:11.25pt" o:ole="">
            <v:imagedata r:id="rId835" o:title=""/>
          </v:shape>
          <o:OLEObject Type="Embed" ProgID="Equation.3" ShapeID="_x0000_i1509" DrawAspect="Content" ObjectID="_1724846393" r:id="rId836"/>
        </w:object>
      </w:r>
      <w:r w:rsidR="0038178D" w:rsidRPr="00ED4AF8">
        <w:rPr>
          <w:rFonts w:hint="eastAsia"/>
          <w:lang w:eastAsia="zh-CN"/>
        </w:rPr>
        <w:t xml:space="preserve"> </w:t>
      </w:r>
      <w:r w:rsidR="005A1B82" w:rsidRPr="00ED4AF8">
        <w:rPr>
          <w:rFonts w:hint="eastAsia"/>
          <w:lang w:eastAsia="zh-CN"/>
        </w:rPr>
        <w:t xml:space="preserve">if CBGTI is </w:t>
      </w:r>
      <w:r w:rsidR="00604C23" w:rsidRPr="00ED4AF8">
        <w:rPr>
          <w:rFonts w:hint="eastAsia"/>
          <w:lang w:eastAsia="zh-CN"/>
        </w:rPr>
        <w:t>not present in the DCI scheduling the transport block</w:t>
      </w:r>
      <w:r w:rsidR="005A1B82" w:rsidRPr="00ED4AF8">
        <w:rPr>
          <w:rFonts w:hint="eastAsia"/>
          <w:lang w:eastAsia="zh-CN"/>
        </w:rPr>
        <w:t xml:space="preserve"> and </w:t>
      </w:r>
      <w:r w:rsidR="005A1B82" w:rsidRPr="00ED4AF8">
        <w:rPr>
          <w:position w:val="-6"/>
        </w:rPr>
        <w:object w:dxaOrig="279" w:dyaOrig="279" w14:anchorId="1E07448B">
          <v:shape id="_x0000_i1510" type="#_x0000_t75" style="width:11.25pt;height:11.25pt" o:ole="">
            <v:imagedata r:id="rId837" o:title=""/>
          </v:shape>
          <o:OLEObject Type="Embed" ProgID="Equation.3" ShapeID="_x0000_i1510" DrawAspect="Content" ObjectID="_1724846394" r:id="rId838"/>
        </w:object>
      </w:r>
      <w:r w:rsidR="005A1B82" w:rsidRPr="00ED4AF8">
        <w:rPr>
          <w:rFonts w:hint="eastAsia"/>
          <w:lang w:eastAsia="zh-CN"/>
        </w:rPr>
        <w:t xml:space="preserve"> </w:t>
      </w:r>
      <w:r w:rsidR="0038178D" w:rsidRPr="00ED4AF8">
        <w:rPr>
          <w:rFonts w:hint="eastAsia"/>
          <w:lang w:eastAsia="zh-CN"/>
        </w:rPr>
        <w:t>is the number of</w:t>
      </w:r>
      <w:r w:rsidR="005A1B82" w:rsidRPr="00ED4AF8">
        <w:rPr>
          <w:rFonts w:hint="eastAsia"/>
          <w:lang w:eastAsia="zh-CN"/>
        </w:rPr>
        <w:t xml:space="preserve"> scheduled</w:t>
      </w:r>
      <w:r w:rsidR="0038178D" w:rsidRPr="00ED4AF8">
        <w:rPr>
          <w:rFonts w:hint="eastAsia"/>
          <w:lang w:eastAsia="zh-CN"/>
        </w:rPr>
        <w:t xml:space="preserve"> code blocks of the </w:t>
      </w:r>
      <w:r w:rsidR="0038178D" w:rsidRPr="00ED4AF8">
        <w:rPr>
          <w:lang w:eastAsia="zh-CN"/>
        </w:rPr>
        <w:t>transport</w:t>
      </w:r>
      <w:r w:rsidR="0038178D" w:rsidRPr="00ED4AF8">
        <w:rPr>
          <w:rFonts w:hint="eastAsia"/>
          <w:lang w:eastAsia="zh-CN"/>
        </w:rPr>
        <w:t xml:space="preserve"> block</w:t>
      </w:r>
      <w:r w:rsidR="005A1B82" w:rsidRPr="00ED4AF8">
        <w:rPr>
          <w:rFonts w:hint="eastAsia"/>
          <w:lang w:eastAsia="zh-CN"/>
        </w:rPr>
        <w:t xml:space="preserve"> </w:t>
      </w:r>
      <w:r w:rsidR="00604C23" w:rsidRPr="00ED4AF8">
        <w:rPr>
          <w:rFonts w:hint="eastAsia"/>
          <w:lang w:eastAsia="zh-CN"/>
        </w:rPr>
        <w:t>if CBGTI is present in the DCI scheduling the transport block</w:t>
      </w:r>
      <w:r w:rsidR="005A1B82" w:rsidRPr="00ED4AF8">
        <w:rPr>
          <w:rFonts w:hint="eastAsia"/>
          <w:lang w:eastAsia="zh-CN"/>
        </w:rPr>
        <w:t>.</w:t>
      </w:r>
    </w:p>
    <w:p w14:paraId="5E1B4961" w14:textId="77777777" w:rsidR="00E37D2C" w:rsidRPr="00ED4AF8" w:rsidRDefault="005A1B82" w:rsidP="00E37D2C">
      <w:pPr>
        <w:rPr>
          <w:lang w:eastAsia="zh-CN"/>
        </w:rPr>
      </w:pPr>
      <w:r w:rsidRPr="00ED4AF8">
        <w:rPr>
          <w:rFonts w:hint="eastAsia"/>
          <w:lang w:eastAsia="zh-CN"/>
        </w:rPr>
        <w:t xml:space="preserve">Denote by </w:t>
      </w:r>
      <w:r w:rsidR="00E37D2C" w:rsidRPr="00ED4AF8">
        <w:rPr>
          <w:position w:val="-12"/>
        </w:rPr>
        <w:object w:dxaOrig="400" w:dyaOrig="360" w14:anchorId="17DD5932">
          <v:shape id="_x0000_i1511" type="#_x0000_t75" style="width:18.75pt;height:15.75pt" o:ole="">
            <v:imagedata r:id="rId839" o:title=""/>
          </v:shape>
          <o:OLEObject Type="Embed" ProgID="Equation.3" ShapeID="_x0000_i1511" DrawAspect="Content" ObjectID="_1724846395" r:id="rId840"/>
        </w:object>
      </w:r>
      <w:r w:rsidR="00E37D2C" w:rsidRPr="00ED4AF8">
        <w:t xml:space="preserve"> the redundancy version number for this transmission (</w:t>
      </w:r>
      <w:r w:rsidR="00E37D2C" w:rsidRPr="00ED4AF8">
        <w:rPr>
          <w:position w:val="-12"/>
        </w:rPr>
        <w:object w:dxaOrig="400" w:dyaOrig="360" w14:anchorId="21B39EB2">
          <v:shape id="_x0000_i1512" type="#_x0000_t75" style="width:18.75pt;height:15.75pt" o:ole="">
            <v:imagedata r:id="rId841" o:title=""/>
          </v:shape>
          <o:OLEObject Type="Embed" ProgID="Equation.3" ShapeID="_x0000_i1512" DrawAspect="Content" ObjectID="_1724846396" r:id="rId842"/>
        </w:object>
      </w:r>
      <w:r w:rsidR="00E37D2C" w:rsidRPr="00ED4AF8">
        <w:rPr>
          <w:i/>
        </w:rPr>
        <w:t xml:space="preserve"> </w:t>
      </w:r>
      <w:r w:rsidR="00E37D2C" w:rsidRPr="00ED4AF8">
        <w:t xml:space="preserve">= 0, 1, 2 or 3), the rate matching output bit sequence </w:t>
      </w:r>
      <w:r w:rsidR="00E37D2C" w:rsidRPr="00ED4AF8">
        <w:rPr>
          <w:position w:val="-10"/>
        </w:rPr>
        <w:object w:dxaOrig="240" w:dyaOrig="300" w14:anchorId="02DBC9BE">
          <v:shape id="_x0000_i1513" type="#_x0000_t75" style="width:12.75pt;height:15pt" o:ole="">
            <v:imagedata r:id="rId700" o:title=""/>
          </v:shape>
          <o:OLEObject Type="Embed" ProgID="Equation.3" ShapeID="_x0000_i1513" DrawAspect="Content" ObjectID="_1724846397" r:id="rId843"/>
        </w:object>
      </w:r>
      <w:r w:rsidR="00E37D2C" w:rsidRPr="00ED4AF8">
        <w:t xml:space="preserve">, </w:t>
      </w:r>
      <w:r w:rsidR="00E37D2C" w:rsidRPr="00ED4AF8">
        <w:rPr>
          <w:position w:val="-10"/>
        </w:rPr>
        <w:object w:dxaOrig="1660" w:dyaOrig="320" w14:anchorId="44D71E8B">
          <v:shape id="_x0000_i1514" type="#_x0000_t75" style="width:63pt;height:12.75pt" o:ole="">
            <v:imagedata r:id="rId702" o:title=""/>
          </v:shape>
          <o:OLEObject Type="Embed" ProgID="Equation.3" ShapeID="_x0000_i1514" DrawAspect="Content" ObjectID="_1724846398" r:id="rId844"/>
        </w:object>
      </w:r>
      <w:r w:rsidR="00E37D2C" w:rsidRPr="00ED4AF8">
        <w:rPr>
          <w:rFonts w:hint="eastAsia"/>
          <w:lang w:eastAsia="zh-CN"/>
        </w:rPr>
        <w:t xml:space="preserve">, </w:t>
      </w:r>
      <w:r w:rsidRPr="00ED4AF8">
        <w:rPr>
          <w:rFonts w:hint="eastAsia"/>
          <w:lang w:eastAsia="zh-CN"/>
        </w:rPr>
        <w:t xml:space="preserve">is </w:t>
      </w:r>
      <w:r w:rsidR="00E37D2C" w:rsidRPr="00ED4AF8">
        <w:rPr>
          <w:rFonts w:hint="eastAsia"/>
          <w:lang w:eastAsia="zh-CN"/>
        </w:rPr>
        <w:t xml:space="preserve">generated as follows, where </w:t>
      </w:r>
      <w:r w:rsidR="00E37D2C" w:rsidRPr="00ED4AF8">
        <w:rPr>
          <w:position w:val="-12"/>
        </w:rPr>
        <w:object w:dxaOrig="260" w:dyaOrig="360" w14:anchorId="0BBB8DE6">
          <v:shape id="_x0000_i1515" type="#_x0000_t75" style="width:11.25pt;height:15.75pt" o:ole="">
            <v:imagedata r:id="rId845" o:title=""/>
          </v:shape>
          <o:OLEObject Type="Embed" ProgID="Equation.3" ShapeID="_x0000_i1515" DrawAspect="Content" ObjectID="_1724846399" r:id="rId846"/>
        </w:object>
      </w:r>
      <w:r w:rsidR="00E37D2C" w:rsidRPr="00ED4AF8">
        <w:rPr>
          <w:rFonts w:hint="eastAsia"/>
          <w:lang w:eastAsia="zh-CN"/>
        </w:rPr>
        <w:t xml:space="preserve"> is given by Table 5.4.2</w:t>
      </w:r>
      <w:r w:rsidR="006D0227" w:rsidRPr="00ED4AF8">
        <w:rPr>
          <w:rFonts w:hint="eastAsia"/>
          <w:lang w:eastAsia="zh-CN"/>
        </w:rPr>
        <w:t>.1</w:t>
      </w:r>
      <w:r w:rsidR="00E37D2C" w:rsidRPr="00ED4AF8">
        <w:rPr>
          <w:rFonts w:hint="eastAsia"/>
          <w:lang w:eastAsia="zh-CN"/>
        </w:rPr>
        <w:t>-</w:t>
      </w:r>
      <w:r w:rsidR="003A145F" w:rsidRPr="00ED4AF8">
        <w:rPr>
          <w:rFonts w:hint="eastAsia"/>
          <w:lang w:eastAsia="zh-CN"/>
        </w:rPr>
        <w:t xml:space="preserve">2 </w:t>
      </w:r>
      <w:r w:rsidR="00E37D2C" w:rsidRPr="00ED4AF8">
        <w:rPr>
          <w:rFonts w:hint="eastAsia"/>
          <w:lang w:eastAsia="zh-CN"/>
        </w:rPr>
        <w:t xml:space="preserve">according to the value of </w:t>
      </w:r>
      <w:r w:rsidR="00E37D2C" w:rsidRPr="00ED4AF8">
        <w:rPr>
          <w:position w:val="-12"/>
        </w:rPr>
        <w:object w:dxaOrig="400" w:dyaOrig="360" w14:anchorId="353F5B0A">
          <v:shape id="_x0000_i1516" type="#_x0000_t75" style="width:18.75pt;height:15.75pt" o:ole="">
            <v:imagedata r:id="rId841" o:title=""/>
          </v:shape>
          <o:OLEObject Type="Embed" ProgID="Equation.3" ShapeID="_x0000_i1516" DrawAspect="Content" ObjectID="_1724846400" r:id="rId847"/>
        </w:object>
      </w:r>
      <w:r w:rsidR="00575857" w:rsidRPr="00ED4AF8">
        <w:t xml:space="preserve"> </w:t>
      </w:r>
      <w:r w:rsidR="00575857" w:rsidRPr="00ED4AF8">
        <w:rPr>
          <w:rFonts w:hint="eastAsia"/>
          <w:lang w:eastAsia="zh-CN"/>
        </w:rPr>
        <w:t>and LDPC base graph</w:t>
      </w:r>
      <w:r w:rsidR="00E37D2C" w:rsidRPr="00ED4AF8">
        <w:rPr>
          <w:rFonts w:hint="eastAsia"/>
          <w:lang w:eastAsia="zh-CN"/>
        </w:rPr>
        <w:t xml:space="preserve">: </w:t>
      </w:r>
    </w:p>
    <w:bookmarkStart w:id="431" w:name="MCCQCTEMPBM_00000288"/>
    <w:bookmarkStart w:id="432" w:name="MCCQCTEMPBM_00000107"/>
    <w:p w14:paraId="57DAF976" w14:textId="77777777" w:rsidR="00E37D2C" w:rsidRPr="00ED4AF8" w:rsidRDefault="00E37D2C" w:rsidP="00F25206">
      <w:pPr>
        <w:pStyle w:val="B1"/>
        <w:rPr>
          <w:lang w:eastAsia="zh-CN"/>
        </w:rPr>
      </w:pPr>
      <w:r w:rsidRPr="00ED4AF8">
        <w:rPr>
          <w:position w:val="-6"/>
        </w:rPr>
        <w:object w:dxaOrig="560" w:dyaOrig="279" w14:anchorId="5A946819">
          <v:shape id="_x0000_i1517" type="#_x0000_t75" style="width:24pt;height:12.75pt" o:ole="">
            <v:imagedata r:id="rId848" o:title=""/>
          </v:shape>
          <o:OLEObject Type="Embed" ProgID="Equation.3" ShapeID="_x0000_i1517" DrawAspect="Content" ObjectID="_1724846401" r:id="rId849"/>
        </w:object>
      </w:r>
      <w:bookmarkEnd w:id="431"/>
      <w:r w:rsidRPr="00ED4AF8">
        <w:rPr>
          <w:rFonts w:hint="eastAsia"/>
          <w:lang w:eastAsia="zh-CN"/>
        </w:rPr>
        <w:t>;</w:t>
      </w:r>
    </w:p>
    <w:bookmarkStart w:id="433" w:name="MCCQCTEMPBM_00000289"/>
    <w:bookmarkStart w:id="434" w:name="MCCQCTEMPBM_00000108"/>
    <w:bookmarkEnd w:id="432"/>
    <w:p w14:paraId="06A0FAF0" w14:textId="77777777" w:rsidR="00E37D2C" w:rsidRPr="00ED4AF8" w:rsidRDefault="00E37D2C" w:rsidP="00F25206">
      <w:pPr>
        <w:pStyle w:val="B1"/>
        <w:rPr>
          <w:lang w:eastAsia="zh-CN"/>
        </w:rPr>
      </w:pPr>
      <w:r w:rsidRPr="00ED4AF8">
        <w:rPr>
          <w:position w:val="-10"/>
        </w:rPr>
        <w:object w:dxaOrig="540" w:dyaOrig="320" w14:anchorId="0A6A5C47">
          <v:shape id="_x0000_i1518" type="#_x0000_t75" style="width:24pt;height:14.25pt" o:ole="">
            <v:imagedata r:id="rId850" o:title=""/>
          </v:shape>
          <o:OLEObject Type="Embed" ProgID="Equation.3" ShapeID="_x0000_i1518" DrawAspect="Content" ObjectID="_1724846402" r:id="rId851"/>
        </w:object>
      </w:r>
      <w:bookmarkEnd w:id="433"/>
      <w:r w:rsidRPr="00ED4AF8">
        <w:rPr>
          <w:rFonts w:hint="eastAsia"/>
          <w:lang w:eastAsia="zh-CN"/>
        </w:rPr>
        <w:t>;</w:t>
      </w:r>
    </w:p>
    <w:bookmarkEnd w:id="434"/>
    <w:p w14:paraId="68C77F35" w14:textId="77777777" w:rsidR="00E37D2C" w:rsidRPr="00ED4AF8" w:rsidRDefault="00E37D2C" w:rsidP="00F25206">
      <w:pPr>
        <w:pStyle w:val="B1"/>
        <w:rPr>
          <w:lang w:eastAsia="zh-CN"/>
        </w:rPr>
      </w:pPr>
      <w:r w:rsidRPr="00ED4AF8">
        <w:rPr>
          <w:rFonts w:hint="eastAsia"/>
          <w:lang w:eastAsia="zh-CN"/>
        </w:rPr>
        <w:t xml:space="preserve">while </w:t>
      </w:r>
      <w:r w:rsidR="004F7761" w:rsidRPr="00ED4AF8">
        <w:rPr>
          <w:position w:val="-6"/>
        </w:rPr>
        <w:object w:dxaOrig="600" w:dyaOrig="279" w14:anchorId="2D62D76D">
          <v:shape id="_x0000_i1519" type="#_x0000_t75" style="width:26.25pt;height:12.75pt" o:ole="">
            <v:imagedata r:id="rId852" o:title=""/>
          </v:shape>
          <o:OLEObject Type="Embed" ProgID="Equation.3" ShapeID="_x0000_i1519" DrawAspect="Content" ObjectID="_1724846403" r:id="rId853"/>
        </w:object>
      </w:r>
    </w:p>
    <w:p w14:paraId="48681308" w14:textId="77777777" w:rsidR="00E37D2C" w:rsidRPr="00ED4AF8" w:rsidRDefault="00E37D2C" w:rsidP="00F25206">
      <w:pPr>
        <w:pStyle w:val="B2"/>
        <w:rPr>
          <w:lang w:eastAsia="zh-CN"/>
        </w:rPr>
      </w:pPr>
      <w:r w:rsidRPr="00ED4AF8">
        <w:rPr>
          <w:rFonts w:hint="eastAsia"/>
          <w:lang w:eastAsia="zh-CN"/>
        </w:rPr>
        <w:t xml:space="preserve">if </w:t>
      </w:r>
      <w:r w:rsidRPr="00ED4AF8">
        <w:rPr>
          <w:position w:val="-14"/>
        </w:rPr>
        <w:object w:dxaOrig="2340" w:dyaOrig="380" w14:anchorId="43EF3CF3">
          <v:shape id="_x0000_i1520" type="#_x0000_t75" style="width:96pt;height:15.75pt" o:ole="">
            <v:imagedata r:id="rId854" o:title=""/>
          </v:shape>
          <o:OLEObject Type="Embed" ProgID="Equation.3" ShapeID="_x0000_i1520" DrawAspect="Content" ObjectID="_1724846404" r:id="rId855"/>
        </w:object>
      </w:r>
    </w:p>
    <w:bookmarkStart w:id="435" w:name="MCCQCTEMPBM_00000290"/>
    <w:bookmarkStart w:id="436" w:name="MCCQCTEMPBM_00000109"/>
    <w:p w14:paraId="5BAF00A2" w14:textId="77777777" w:rsidR="00E37D2C" w:rsidRPr="00ED4AF8" w:rsidRDefault="004F7761" w:rsidP="00F25206">
      <w:pPr>
        <w:pStyle w:val="B3"/>
        <w:rPr>
          <w:lang w:eastAsia="zh-CN"/>
        </w:rPr>
      </w:pPr>
      <w:r w:rsidRPr="00ED4AF8">
        <w:rPr>
          <w:position w:val="-14"/>
        </w:rPr>
        <w:object w:dxaOrig="1540" w:dyaOrig="380" w14:anchorId="4C0213A3">
          <v:shape id="_x0000_i1521" type="#_x0000_t75" style="width:65.25pt;height:15.75pt" o:ole="">
            <v:imagedata r:id="rId856" o:title=""/>
          </v:shape>
          <o:OLEObject Type="Embed" ProgID="Equation.3" ShapeID="_x0000_i1521" DrawAspect="Content" ObjectID="_1724846405" r:id="rId857"/>
        </w:object>
      </w:r>
      <w:bookmarkEnd w:id="435"/>
      <w:r w:rsidR="00E37D2C" w:rsidRPr="00ED4AF8">
        <w:rPr>
          <w:rFonts w:hint="eastAsia"/>
          <w:lang w:eastAsia="zh-CN"/>
        </w:rPr>
        <w:t>;</w:t>
      </w:r>
    </w:p>
    <w:bookmarkStart w:id="437" w:name="MCCQCTEMPBM_00000291"/>
    <w:bookmarkStart w:id="438" w:name="MCCQCTEMPBM_00000110"/>
    <w:bookmarkEnd w:id="436"/>
    <w:p w14:paraId="63B821D0" w14:textId="77777777" w:rsidR="00E37D2C" w:rsidRPr="00ED4AF8" w:rsidRDefault="00E37D2C" w:rsidP="00F25206">
      <w:pPr>
        <w:pStyle w:val="B3"/>
        <w:rPr>
          <w:lang w:eastAsia="zh-CN"/>
        </w:rPr>
      </w:pPr>
      <w:r w:rsidRPr="00ED4AF8">
        <w:rPr>
          <w:position w:val="-6"/>
        </w:rPr>
        <w:object w:dxaOrig="859" w:dyaOrig="279" w14:anchorId="06B83A7F">
          <v:shape id="_x0000_i1522" type="#_x0000_t75" style="width:38.25pt;height:12.75pt" o:ole="">
            <v:imagedata r:id="rId858" o:title=""/>
          </v:shape>
          <o:OLEObject Type="Embed" ProgID="Equation.3" ShapeID="_x0000_i1522" DrawAspect="Content" ObjectID="_1724846406" r:id="rId859"/>
        </w:object>
      </w:r>
      <w:bookmarkEnd w:id="437"/>
      <w:r w:rsidRPr="00ED4AF8">
        <w:rPr>
          <w:rFonts w:hint="eastAsia"/>
          <w:lang w:eastAsia="zh-CN"/>
        </w:rPr>
        <w:t>;</w:t>
      </w:r>
    </w:p>
    <w:bookmarkEnd w:id="438"/>
    <w:p w14:paraId="29F61609" w14:textId="77777777" w:rsidR="00E37D2C" w:rsidRPr="00ED4AF8" w:rsidRDefault="00E37D2C" w:rsidP="00F25206">
      <w:pPr>
        <w:pStyle w:val="B2"/>
        <w:rPr>
          <w:lang w:eastAsia="zh-CN"/>
        </w:rPr>
      </w:pPr>
      <w:r w:rsidRPr="00ED4AF8">
        <w:rPr>
          <w:rFonts w:hint="eastAsia"/>
          <w:lang w:eastAsia="zh-CN"/>
        </w:rPr>
        <w:t>end if</w:t>
      </w:r>
    </w:p>
    <w:bookmarkStart w:id="439" w:name="MCCQCTEMPBM_00000292"/>
    <w:bookmarkStart w:id="440" w:name="MCCQCTEMPBM_00000111"/>
    <w:p w14:paraId="60B81934" w14:textId="77777777" w:rsidR="00E37D2C" w:rsidRPr="00ED4AF8" w:rsidRDefault="00E37D2C" w:rsidP="00F25206">
      <w:pPr>
        <w:pStyle w:val="B2"/>
        <w:rPr>
          <w:lang w:eastAsia="zh-CN"/>
        </w:rPr>
      </w:pPr>
      <w:r w:rsidRPr="00ED4AF8">
        <w:rPr>
          <w:position w:val="-10"/>
        </w:rPr>
        <w:object w:dxaOrig="840" w:dyaOrig="320" w14:anchorId="64A8CB4A">
          <v:shape id="_x0000_i1523" type="#_x0000_t75" style="width:36.75pt;height:14.25pt" o:ole="">
            <v:imagedata r:id="rId827" o:title=""/>
          </v:shape>
          <o:OLEObject Type="Embed" ProgID="Equation.3" ShapeID="_x0000_i1523" DrawAspect="Content" ObjectID="_1724846407" r:id="rId860"/>
        </w:object>
      </w:r>
      <w:bookmarkEnd w:id="439"/>
      <w:r w:rsidRPr="00ED4AF8">
        <w:rPr>
          <w:rFonts w:hint="eastAsia"/>
          <w:lang w:eastAsia="zh-CN"/>
        </w:rPr>
        <w:t>;</w:t>
      </w:r>
    </w:p>
    <w:bookmarkEnd w:id="440"/>
    <w:p w14:paraId="11ABDA1A" w14:textId="77777777" w:rsidR="00E37D2C" w:rsidRPr="00ED4AF8" w:rsidRDefault="00E37D2C" w:rsidP="00F25206">
      <w:pPr>
        <w:pStyle w:val="B1"/>
        <w:rPr>
          <w:lang w:eastAsia="zh-CN"/>
        </w:rPr>
      </w:pPr>
      <w:r w:rsidRPr="00ED4AF8">
        <w:rPr>
          <w:rFonts w:hint="eastAsia"/>
          <w:lang w:eastAsia="zh-CN"/>
        </w:rPr>
        <w:t>end while</w:t>
      </w:r>
    </w:p>
    <w:p w14:paraId="08DAD4BE" w14:textId="77777777" w:rsidR="00E37D2C" w:rsidRPr="00ED4AF8" w:rsidRDefault="00E37D2C" w:rsidP="00F97E81">
      <w:pPr>
        <w:pStyle w:val="TH"/>
        <w:overflowPunct w:val="0"/>
        <w:autoSpaceDE w:val="0"/>
        <w:autoSpaceDN w:val="0"/>
        <w:adjustRightInd w:val="0"/>
        <w:textAlignment w:val="baseline"/>
        <w:rPr>
          <w:lang w:eastAsia="zh-CN"/>
        </w:rPr>
      </w:pPr>
      <w:r w:rsidRPr="00ED4AF8">
        <w:t>Table 5.4</w:t>
      </w:r>
      <w:r w:rsidRPr="00ED4AF8">
        <w:rPr>
          <w:rFonts w:hint="eastAsia"/>
          <w:lang w:eastAsia="zh-CN"/>
        </w:rPr>
        <w:t>.2</w:t>
      </w:r>
      <w:r w:rsidR="00D643C5" w:rsidRPr="00ED4AF8">
        <w:rPr>
          <w:rFonts w:hint="eastAsia"/>
          <w:lang w:eastAsia="zh-CN"/>
        </w:rPr>
        <w:t>.1</w:t>
      </w:r>
      <w:r w:rsidRPr="00ED4AF8">
        <w:t>-</w:t>
      </w:r>
      <w:r w:rsidR="003A145F" w:rsidRPr="00ED4AF8">
        <w:rPr>
          <w:rFonts w:hint="eastAsia"/>
          <w:lang w:eastAsia="zh-CN"/>
        </w:rPr>
        <w:t>2</w:t>
      </w:r>
      <w:r w:rsidRPr="00ED4AF8">
        <w:rPr>
          <w:rFonts w:hint="eastAsia"/>
          <w:lang w:eastAsia="zh-CN"/>
        </w:rPr>
        <w:t>:</w:t>
      </w:r>
      <w:r w:rsidRPr="00ED4AF8">
        <w:t xml:space="preserve"> </w:t>
      </w:r>
      <w:r w:rsidRPr="00ED4AF8">
        <w:rPr>
          <w:rFonts w:hint="eastAsia"/>
          <w:lang w:eastAsia="zh-CN"/>
        </w:rPr>
        <w:t xml:space="preserve">Starting position of different redundancy versions, </w:t>
      </w:r>
      <w:r w:rsidRPr="00ED4AF8">
        <w:rPr>
          <w:position w:val="-12"/>
        </w:rPr>
        <w:object w:dxaOrig="260" w:dyaOrig="360" w14:anchorId="3A8BB5B7">
          <v:shape id="_x0000_i1524" type="#_x0000_t75" style="width:11.25pt;height:15.75pt" o:ole="">
            <v:imagedata r:id="rId845" o:title=""/>
          </v:shape>
          <o:OLEObject Type="Embed" ProgID="Equation.3" ShapeID="_x0000_i1524" DrawAspect="Content" ObjectID="_1724846408" r:id="rId861"/>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3"/>
        <w:gridCol w:w="2068"/>
        <w:gridCol w:w="2068"/>
      </w:tblGrid>
      <w:tr w:rsidR="0042145E" w:rsidRPr="00ED4AF8" w14:paraId="718C9CC5" w14:textId="77777777" w:rsidTr="006C7885">
        <w:trPr>
          <w:jc w:val="center"/>
        </w:trPr>
        <w:tc>
          <w:tcPr>
            <w:tcW w:w="2043" w:type="dxa"/>
            <w:vMerge w:val="restart"/>
            <w:shd w:val="clear" w:color="auto" w:fill="D9D9D9"/>
            <w:vAlign w:val="center"/>
          </w:tcPr>
          <w:bookmarkStart w:id="441" w:name="MCCQCTEMPBM_00000404"/>
          <w:p w14:paraId="4E202077" w14:textId="77777777" w:rsidR="0042145E" w:rsidRPr="00ED4AF8" w:rsidRDefault="0042145E" w:rsidP="00E93FDC">
            <w:pPr>
              <w:pStyle w:val="TAC"/>
              <w:rPr>
                <w:sz w:val="20"/>
                <w:lang w:eastAsia="zh-CN"/>
              </w:rPr>
            </w:pPr>
            <w:r w:rsidRPr="00ED4AF8">
              <w:rPr>
                <w:position w:val="-12"/>
                <w:sz w:val="20"/>
              </w:rPr>
              <w:object w:dxaOrig="400" w:dyaOrig="360" w14:anchorId="1CC71389">
                <v:shape id="_x0000_i1525" type="#_x0000_t75" style="width:18.75pt;height:15.75pt" o:ole="">
                  <v:imagedata r:id="rId841" o:title=""/>
                </v:shape>
                <o:OLEObject Type="Embed" ProgID="Equation.3" ShapeID="_x0000_i1525" DrawAspect="Content" ObjectID="_1724846409" r:id="rId862"/>
              </w:object>
            </w:r>
          </w:p>
        </w:tc>
        <w:tc>
          <w:tcPr>
            <w:tcW w:w="4136" w:type="dxa"/>
            <w:gridSpan w:val="2"/>
            <w:shd w:val="clear" w:color="auto" w:fill="D9D9D9"/>
            <w:vAlign w:val="center"/>
          </w:tcPr>
          <w:p w14:paraId="418A4BD9" w14:textId="77777777" w:rsidR="0042145E" w:rsidRPr="00ED4AF8" w:rsidRDefault="0042145E" w:rsidP="00E93FDC">
            <w:pPr>
              <w:pStyle w:val="TAC"/>
              <w:rPr>
                <w:sz w:val="20"/>
              </w:rPr>
            </w:pPr>
            <w:r w:rsidRPr="00ED4AF8">
              <w:rPr>
                <w:position w:val="-12"/>
                <w:sz w:val="20"/>
              </w:rPr>
              <w:object w:dxaOrig="260" w:dyaOrig="360" w14:anchorId="1C453162">
                <v:shape id="_x0000_i1526" type="#_x0000_t75" style="width:11.25pt;height:15.75pt" o:ole="">
                  <v:imagedata r:id="rId863" o:title=""/>
                </v:shape>
                <o:OLEObject Type="Embed" ProgID="Equation.3" ShapeID="_x0000_i1526" DrawAspect="Content" ObjectID="_1724846410" r:id="rId864"/>
              </w:object>
            </w:r>
          </w:p>
        </w:tc>
      </w:tr>
      <w:tr w:rsidR="0042145E" w:rsidRPr="00ED4AF8" w14:paraId="2013F77A" w14:textId="77777777" w:rsidTr="006C7885">
        <w:trPr>
          <w:jc w:val="center"/>
        </w:trPr>
        <w:tc>
          <w:tcPr>
            <w:tcW w:w="2043" w:type="dxa"/>
            <w:vMerge/>
            <w:shd w:val="clear" w:color="auto" w:fill="D9D9D9"/>
            <w:vAlign w:val="center"/>
          </w:tcPr>
          <w:p w14:paraId="3A6722B5" w14:textId="77777777" w:rsidR="0042145E" w:rsidRPr="00ED4AF8" w:rsidRDefault="0042145E" w:rsidP="00E93FDC">
            <w:pPr>
              <w:pStyle w:val="TAC"/>
              <w:rPr>
                <w:sz w:val="20"/>
              </w:rPr>
            </w:pPr>
          </w:p>
        </w:tc>
        <w:tc>
          <w:tcPr>
            <w:tcW w:w="2068" w:type="dxa"/>
            <w:shd w:val="clear" w:color="auto" w:fill="D9D9D9"/>
            <w:vAlign w:val="center"/>
          </w:tcPr>
          <w:p w14:paraId="21AB5E63" w14:textId="77777777" w:rsidR="0042145E" w:rsidRPr="00ED4AF8" w:rsidRDefault="00575857" w:rsidP="00575857">
            <w:pPr>
              <w:pStyle w:val="TAC"/>
              <w:rPr>
                <w:sz w:val="20"/>
                <w:lang w:eastAsia="zh-CN"/>
              </w:rPr>
            </w:pPr>
            <w:r w:rsidRPr="00ED4AF8">
              <w:rPr>
                <w:sz w:val="20"/>
                <w:lang w:eastAsia="zh-CN"/>
              </w:rPr>
              <w:t>LDPC b</w:t>
            </w:r>
            <w:r w:rsidRPr="00ED4AF8">
              <w:rPr>
                <w:rFonts w:hint="eastAsia"/>
                <w:sz w:val="20"/>
                <w:lang w:eastAsia="zh-CN"/>
              </w:rPr>
              <w:t xml:space="preserve">ase </w:t>
            </w:r>
            <w:r w:rsidR="0042145E" w:rsidRPr="00ED4AF8">
              <w:rPr>
                <w:rFonts w:hint="eastAsia"/>
                <w:sz w:val="20"/>
                <w:lang w:eastAsia="zh-CN"/>
              </w:rPr>
              <w:t>graph 1</w:t>
            </w:r>
          </w:p>
        </w:tc>
        <w:tc>
          <w:tcPr>
            <w:tcW w:w="2068" w:type="dxa"/>
            <w:shd w:val="clear" w:color="auto" w:fill="D9D9D9"/>
          </w:tcPr>
          <w:p w14:paraId="4650AD45" w14:textId="77777777" w:rsidR="0042145E" w:rsidRPr="00ED4AF8" w:rsidRDefault="00575857" w:rsidP="00575857">
            <w:pPr>
              <w:pStyle w:val="TAC"/>
              <w:rPr>
                <w:sz w:val="20"/>
                <w:lang w:eastAsia="zh-CN"/>
              </w:rPr>
            </w:pPr>
            <w:r w:rsidRPr="00ED4AF8">
              <w:rPr>
                <w:sz w:val="20"/>
                <w:lang w:eastAsia="zh-CN"/>
              </w:rPr>
              <w:t>LDPC b</w:t>
            </w:r>
            <w:r w:rsidRPr="00ED4AF8">
              <w:rPr>
                <w:rFonts w:hint="eastAsia"/>
                <w:sz w:val="20"/>
                <w:lang w:eastAsia="zh-CN"/>
              </w:rPr>
              <w:t xml:space="preserve">ase </w:t>
            </w:r>
            <w:r w:rsidR="0042145E" w:rsidRPr="00ED4AF8">
              <w:rPr>
                <w:rFonts w:hint="eastAsia"/>
                <w:sz w:val="20"/>
                <w:lang w:eastAsia="zh-CN"/>
              </w:rPr>
              <w:t>graph 2</w:t>
            </w:r>
          </w:p>
        </w:tc>
      </w:tr>
      <w:tr w:rsidR="003C6BF2" w:rsidRPr="00ED4AF8" w14:paraId="731DC854" w14:textId="77777777" w:rsidTr="006C7885">
        <w:trPr>
          <w:jc w:val="center"/>
        </w:trPr>
        <w:tc>
          <w:tcPr>
            <w:tcW w:w="2043" w:type="dxa"/>
            <w:shd w:val="clear" w:color="auto" w:fill="D9D9D9"/>
            <w:vAlign w:val="center"/>
          </w:tcPr>
          <w:p w14:paraId="3909BAC5" w14:textId="77777777" w:rsidR="003C6BF2" w:rsidRPr="00ED4AF8" w:rsidRDefault="003C6BF2" w:rsidP="00E93FDC">
            <w:pPr>
              <w:pStyle w:val="TAC"/>
              <w:rPr>
                <w:sz w:val="20"/>
                <w:lang w:eastAsia="zh-CN"/>
              </w:rPr>
            </w:pPr>
            <w:r w:rsidRPr="00ED4AF8">
              <w:rPr>
                <w:rFonts w:hint="eastAsia"/>
                <w:sz w:val="20"/>
                <w:lang w:eastAsia="zh-CN"/>
              </w:rPr>
              <w:t>0</w:t>
            </w:r>
          </w:p>
        </w:tc>
        <w:tc>
          <w:tcPr>
            <w:tcW w:w="2068" w:type="dxa"/>
            <w:vAlign w:val="center"/>
          </w:tcPr>
          <w:p w14:paraId="454EDAED" w14:textId="77777777" w:rsidR="003C6BF2" w:rsidRPr="00ED4AF8" w:rsidRDefault="003C6BF2" w:rsidP="003C6BF2">
            <w:pPr>
              <w:pStyle w:val="TAC"/>
              <w:rPr>
                <w:sz w:val="20"/>
                <w:lang w:eastAsia="zh-CN"/>
              </w:rPr>
            </w:pPr>
            <w:r w:rsidRPr="00ED4AF8">
              <w:rPr>
                <w:position w:val="-6"/>
              </w:rPr>
              <w:object w:dxaOrig="200" w:dyaOrig="279" w14:anchorId="25844270">
                <v:shape id="_x0000_i1527" type="#_x0000_t75" style="width:9pt;height:12.75pt" o:ole="">
                  <v:imagedata r:id="rId865" o:title=""/>
                </v:shape>
                <o:OLEObject Type="Embed" ProgID="Equation.3" ShapeID="_x0000_i1527" DrawAspect="Content" ObjectID="_1724846411" r:id="rId866"/>
              </w:object>
            </w:r>
          </w:p>
        </w:tc>
        <w:tc>
          <w:tcPr>
            <w:tcW w:w="2068" w:type="dxa"/>
            <w:vAlign w:val="center"/>
          </w:tcPr>
          <w:p w14:paraId="7D319B3F" w14:textId="77777777" w:rsidR="003C6BF2" w:rsidRPr="00ED4AF8" w:rsidRDefault="003C6BF2" w:rsidP="00E93FDC">
            <w:pPr>
              <w:pStyle w:val="TAC"/>
              <w:rPr>
                <w:sz w:val="20"/>
                <w:lang w:eastAsia="zh-CN"/>
              </w:rPr>
            </w:pPr>
            <w:r w:rsidRPr="00ED4AF8">
              <w:rPr>
                <w:position w:val="-6"/>
              </w:rPr>
              <w:object w:dxaOrig="200" w:dyaOrig="279" w14:anchorId="5DF58140">
                <v:shape id="_x0000_i1528" type="#_x0000_t75" style="width:9pt;height:12.75pt" o:ole="">
                  <v:imagedata r:id="rId867" o:title=""/>
                </v:shape>
                <o:OLEObject Type="Embed" ProgID="Equation.3" ShapeID="_x0000_i1528" DrawAspect="Content" ObjectID="_1724846412" r:id="rId868"/>
              </w:object>
            </w:r>
          </w:p>
        </w:tc>
      </w:tr>
      <w:tr w:rsidR="003C6BF2" w:rsidRPr="00ED4AF8" w14:paraId="14F6A729" w14:textId="77777777" w:rsidTr="006C7885">
        <w:trPr>
          <w:jc w:val="center"/>
        </w:trPr>
        <w:tc>
          <w:tcPr>
            <w:tcW w:w="2043" w:type="dxa"/>
            <w:shd w:val="clear" w:color="auto" w:fill="D9D9D9"/>
            <w:vAlign w:val="center"/>
          </w:tcPr>
          <w:p w14:paraId="589B35E0" w14:textId="77777777" w:rsidR="003C6BF2" w:rsidRPr="00ED4AF8" w:rsidRDefault="003C6BF2" w:rsidP="00E93FDC">
            <w:pPr>
              <w:pStyle w:val="TAC"/>
              <w:rPr>
                <w:sz w:val="20"/>
                <w:lang w:eastAsia="zh-CN"/>
              </w:rPr>
            </w:pPr>
            <w:r w:rsidRPr="00ED4AF8">
              <w:rPr>
                <w:rFonts w:hint="eastAsia"/>
                <w:sz w:val="20"/>
                <w:lang w:eastAsia="zh-CN"/>
              </w:rPr>
              <w:t>1</w:t>
            </w:r>
          </w:p>
        </w:tc>
        <w:tc>
          <w:tcPr>
            <w:tcW w:w="2068" w:type="dxa"/>
            <w:vAlign w:val="center"/>
          </w:tcPr>
          <w:p w14:paraId="556EB9DA" w14:textId="77777777" w:rsidR="003C6BF2" w:rsidRPr="00ED4AF8" w:rsidRDefault="00900196" w:rsidP="00E93FDC">
            <w:pPr>
              <w:pStyle w:val="TAC"/>
              <w:rPr>
                <w:sz w:val="20"/>
                <w:lang w:eastAsia="zh-CN"/>
              </w:rPr>
            </w:pPr>
            <w:r w:rsidRPr="00ED4AF8">
              <w:rPr>
                <w:position w:val="-32"/>
              </w:rPr>
              <w:object w:dxaOrig="1120" w:dyaOrig="760" w14:anchorId="2E6C67CA">
                <v:shape id="_x0000_i1529" type="#_x0000_t75" style="width:49.5pt;height:33.75pt" o:ole="">
                  <v:imagedata r:id="rId869" o:title=""/>
                </v:shape>
                <o:OLEObject Type="Embed" ProgID="Equation.3" ShapeID="_x0000_i1529" DrawAspect="Content" ObjectID="_1724846413" r:id="rId870"/>
              </w:object>
            </w:r>
          </w:p>
        </w:tc>
        <w:tc>
          <w:tcPr>
            <w:tcW w:w="2068" w:type="dxa"/>
            <w:vAlign w:val="center"/>
          </w:tcPr>
          <w:p w14:paraId="13DCB41E" w14:textId="77777777" w:rsidR="003C6BF2" w:rsidRPr="00ED4AF8" w:rsidRDefault="00900196" w:rsidP="00E93FDC">
            <w:pPr>
              <w:pStyle w:val="TAC"/>
              <w:rPr>
                <w:sz w:val="20"/>
                <w:lang w:eastAsia="zh-CN"/>
              </w:rPr>
            </w:pPr>
            <w:r w:rsidRPr="00ED4AF8">
              <w:rPr>
                <w:position w:val="-32"/>
              </w:rPr>
              <w:object w:dxaOrig="1100" w:dyaOrig="760" w14:anchorId="0FD68DAC">
                <v:shape id="_x0000_i1530" type="#_x0000_t75" style="width:48pt;height:33.75pt" o:ole="">
                  <v:imagedata r:id="rId871" o:title=""/>
                </v:shape>
                <o:OLEObject Type="Embed" ProgID="Equation.3" ShapeID="_x0000_i1530" DrawAspect="Content" ObjectID="_1724846414" r:id="rId872"/>
              </w:object>
            </w:r>
          </w:p>
        </w:tc>
      </w:tr>
      <w:tr w:rsidR="003C6BF2" w:rsidRPr="00ED4AF8" w14:paraId="3CE225BA" w14:textId="77777777" w:rsidTr="006C7885">
        <w:trPr>
          <w:jc w:val="center"/>
        </w:trPr>
        <w:tc>
          <w:tcPr>
            <w:tcW w:w="2043" w:type="dxa"/>
            <w:shd w:val="clear" w:color="auto" w:fill="D9D9D9"/>
            <w:vAlign w:val="center"/>
          </w:tcPr>
          <w:p w14:paraId="55779594" w14:textId="77777777" w:rsidR="003C6BF2" w:rsidRPr="00ED4AF8" w:rsidRDefault="003C6BF2" w:rsidP="00E93FDC">
            <w:pPr>
              <w:pStyle w:val="TAC"/>
              <w:rPr>
                <w:sz w:val="20"/>
                <w:lang w:eastAsia="zh-CN"/>
              </w:rPr>
            </w:pPr>
            <w:r w:rsidRPr="00ED4AF8">
              <w:rPr>
                <w:rFonts w:hint="eastAsia"/>
                <w:sz w:val="20"/>
                <w:lang w:eastAsia="zh-CN"/>
              </w:rPr>
              <w:t>2</w:t>
            </w:r>
          </w:p>
        </w:tc>
        <w:tc>
          <w:tcPr>
            <w:tcW w:w="2068" w:type="dxa"/>
            <w:vAlign w:val="center"/>
          </w:tcPr>
          <w:p w14:paraId="67B225C1" w14:textId="77777777" w:rsidR="003C6BF2" w:rsidRPr="00ED4AF8" w:rsidRDefault="00900196" w:rsidP="00E93FDC">
            <w:pPr>
              <w:pStyle w:val="TAC"/>
              <w:rPr>
                <w:sz w:val="20"/>
                <w:lang w:eastAsia="zh-CN"/>
              </w:rPr>
            </w:pPr>
            <w:r w:rsidRPr="00ED4AF8">
              <w:rPr>
                <w:position w:val="-32"/>
              </w:rPr>
              <w:object w:dxaOrig="1120" w:dyaOrig="760" w14:anchorId="3505B86E">
                <v:shape id="_x0000_i1531" type="#_x0000_t75" style="width:49.5pt;height:33.75pt" o:ole="">
                  <v:imagedata r:id="rId873" o:title=""/>
                </v:shape>
                <o:OLEObject Type="Embed" ProgID="Equation.3" ShapeID="_x0000_i1531" DrawAspect="Content" ObjectID="_1724846415" r:id="rId874"/>
              </w:object>
            </w:r>
          </w:p>
        </w:tc>
        <w:tc>
          <w:tcPr>
            <w:tcW w:w="2068" w:type="dxa"/>
            <w:vAlign w:val="center"/>
          </w:tcPr>
          <w:p w14:paraId="385F58E5" w14:textId="77777777" w:rsidR="003C6BF2" w:rsidRPr="00ED4AF8" w:rsidRDefault="00900196" w:rsidP="00E93FDC">
            <w:pPr>
              <w:pStyle w:val="TAC"/>
              <w:rPr>
                <w:sz w:val="20"/>
                <w:lang w:eastAsia="zh-CN"/>
              </w:rPr>
            </w:pPr>
            <w:r w:rsidRPr="00ED4AF8">
              <w:rPr>
                <w:position w:val="-32"/>
              </w:rPr>
              <w:object w:dxaOrig="1140" w:dyaOrig="760" w14:anchorId="37812F99">
                <v:shape id="_x0000_i1532" type="#_x0000_t75" style="width:50.25pt;height:33.75pt" o:ole="">
                  <v:imagedata r:id="rId875" o:title=""/>
                </v:shape>
                <o:OLEObject Type="Embed" ProgID="Equation.3" ShapeID="_x0000_i1532" DrawAspect="Content" ObjectID="_1724846416" r:id="rId876"/>
              </w:object>
            </w:r>
          </w:p>
        </w:tc>
      </w:tr>
      <w:tr w:rsidR="003C6BF2" w:rsidRPr="00ED4AF8" w14:paraId="64A96983" w14:textId="77777777" w:rsidTr="006C7885">
        <w:trPr>
          <w:jc w:val="center"/>
        </w:trPr>
        <w:tc>
          <w:tcPr>
            <w:tcW w:w="2043" w:type="dxa"/>
            <w:shd w:val="clear" w:color="auto" w:fill="D9D9D9"/>
            <w:vAlign w:val="center"/>
          </w:tcPr>
          <w:p w14:paraId="4ACE36EC" w14:textId="77777777" w:rsidR="003C6BF2" w:rsidRPr="00ED4AF8" w:rsidRDefault="003C6BF2" w:rsidP="00E93FDC">
            <w:pPr>
              <w:pStyle w:val="TAC"/>
              <w:rPr>
                <w:sz w:val="20"/>
                <w:lang w:eastAsia="zh-CN"/>
              </w:rPr>
            </w:pPr>
            <w:r w:rsidRPr="00ED4AF8">
              <w:rPr>
                <w:rFonts w:hint="eastAsia"/>
                <w:sz w:val="20"/>
                <w:lang w:eastAsia="zh-CN"/>
              </w:rPr>
              <w:t>3</w:t>
            </w:r>
          </w:p>
        </w:tc>
        <w:tc>
          <w:tcPr>
            <w:tcW w:w="2068" w:type="dxa"/>
            <w:vAlign w:val="center"/>
          </w:tcPr>
          <w:p w14:paraId="641DDA38" w14:textId="77777777" w:rsidR="003C6BF2" w:rsidRPr="00ED4AF8" w:rsidRDefault="00900196" w:rsidP="00E93FDC">
            <w:pPr>
              <w:pStyle w:val="TAC"/>
              <w:rPr>
                <w:sz w:val="20"/>
                <w:lang w:eastAsia="zh-CN"/>
              </w:rPr>
            </w:pPr>
            <w:r w:rsidRPr="00ED4AF8">
              <w:rPr>
                <w:position w:val="-32"/>
              </w:rPr>
              <w:object w:dxaOrig="1140" w:dyaOrig="760" w14:anchorId="720BE00A">
                <v:shape id="_x0000_i1533" type="#_x0000_t75" style="width:50.25pt;height:33.75pt" o:ole="">
                  <v:imagedata r:id="rId877" o:title=""/>
                </v:shape>
                <o:OLEObject Type="Embed" ProgID="Equation.3" ShapeID="_x0000_i1533" DrawAspect="Content" ObjectID="_1724846417" r:id="rId878"/>
              </w:object>
            </w:r>
          </w:p>
        </w:tc>
        <w:tc>
          <w:tcPr>
            <w:tcW w:w="2068" w:type="dxa"/>
            <w:vAlign w:val="center"/>
          </w:tcPr>
          <w:p w14:paraId="6849720E" w14:textId="77777777" w:rsidR="003C6BF2" w:rsidRPr="00ED4AF8" w:rsidRDefault="00900196" w:rsidP="00E93FDC">
            <w:pPr>
              <w:pStyle w:val="TAC"/>
              <w:rPr>
                <w:sz w:val="20"/>
                <w:lang w:eastAsia="zh-CN"/>
              </w:rPr>
            </w:pPr>
            <w:r w:rsidRPr="00ED4AF8">
              <w:rPr>
                <w:position w:val="-32"/>
              </w:rPr>
              <w:object w:dxaOrig="1140" w:dyaOrig="760" w14:anchorId="4C9EC935">
                <v:shape id="_x0000_i1534" type="#_x0000_t75" style="width:50.25pt;height:33.75pt" o:ole="">
                  <v:imagedata r:id="rId879" o:title=""/>
                </v:shape>
                <o:OLEObject Type="Embed" ProgID="Equation.3" ShapeID="_x0000_i1534" DrawAspect="Content" ObjectID="_1724846418" r:id="rId880"/>
              </w:object>
            </w:r>
          </w:p>
        </w:tc>
      </w:tr>
      <w:bookmarkEnd w:id="441"/>
    </w:tbl>
    <w:p w14:paraId="5241AC0B" w14:textId="77777777" w:rsidR="0042145E" w:rsidRPr="00ED4AF8" w:rsidRDefault="0042145E" w:rsidP="00235A30">
      <w:pPr>
        <w:rPr>
          <w:lang w:eastAsia="zh-CN"/>
        </w:rPr>
      </w:pPr>
    </w:p>
    <w:p w14:paraId="3C71F996" w14:textId="77777777" w:rsidR="00E37D2C" w:rsidRPr="00ED4AF8" w:rsidRDefault="00E37D2C" w:rsidP="00EB44AF">
      <w:pPr>
        <w:pStyle w:val="Heading4"/>
        <w:rPr>
          <w:lang w:eastAsia="zh-CN"/>
        </w:rPr>
      </w:pPr>
      <w:bookmarkStart w:id="442" w:name="_Toc19798706"/>
      <w:bookmarkStart w:id="443" w:name="_Toc26467177"/>
      <w:bookmarkStart w:id="444" w:name="_Toc29326532"/>
      <w:bookmarkStart w:id="445" w:name="_Toc29327682"/>
      <w:bookmarkStart w:id="446" w:name="_Toc36045872"/>
      <w:bookmarkStart w:id="447" w:name="_Toc36046132"/>
      <w:bookmarkStart w:id="448" w:name="_Toc36046278"/>
      <w:bookmarkStart w:id="449" w:name="_Toc45209195"/>
      <w:bookmarkStart w:id="450" w:name="_Toc51852368"/>
      <w:bookmarkStart w:id="451" w:name="_Toc106037445"/>
      <w:r w:rsidRPr="00ED4AF8">
        <w:rPr>
          <w:rFonts w:hint="eastAsia"/>
          <w:lang w:eastAsia="zh-CN"/>
        </w:rPr>
        <w:t>5.4.2.2</w:t>
      </w:r>
      <w:r w:rsidRPr="00ED4AF8">
        <w:rPr>
          <w:rFonts w:hint="eastAsia"/>
          <w:lang w:eastAsia="zh-CN"/>
        </w:rPr>
        <w:tab/>
        <w:t>Bit interleaving</w:t>
      </w:r>
      <w:bookmarkEnd w:id="442"/>
      <w:bookmarkEnd w:id="443"/>
      <w:bookmarkEnd w:id="444"/>
      <w:bookmarkEnd w:id="445"/>
      <w:bookmarkEnd w:id="446"/>
      <w:bookmarkEnd w:id="447"/>
      <w:bookmarkEnd w:id="448"/>
      <w:bookmarkEnd w:id="449"/>
      <w:bookmarkEnd w:id="450"/>
      <w:bookmarkEnd w:id="451"/>
    </w:p>
    <w:p w14:paraId="7B80D64A" w14:textId="77777777" w:rsidR="001543D7" w:rsidRPr="00ED4AF8" w:rsidRDefault="001543D7" w:rsidP="00E37D2C">
      <w:pPr>
        <w:rPr>
          <w:lang w:eastAsia="zh-CN"/>
        </w:rPr>
      </w:pPr>
      <w:r w:rsidRPr="00ED4AF8">
        <w:rPr>
          <w:rFonts w:hint="eastAsia"/>
          <w:lang w:eastAsia="zh-CN"/>
        </w:rPr>
        <w:t xml:space="preserve">The bit sequence </w:t>
      </w:r>
      <w:r w:rsidR="00CD5726" w:rsidRPr="00ED4AF8">
        <w:rPr>
          <w:position w:val="-12"/>
        </w:rPr>
        <w:object w:dxaOrig="1500" w:dyaOrig="360" w14:anchorId="0299CD8D">
          <v:shape id="_x0000_i1535" type="#_x0000_t75" style="width:59.25pt;height:14.25pt" o:ole="">
            <v:imagedata r:id="rId881" o:title=""/>
          </v:shape>
          <o:OLEObject Type="Embed" ProgID="Equation.3" ShapeID="_x0000_i1535" DrawAspect="Content" ObjectID="_1724846419" r:id="rId882"/>
        </w:object>
      </w:r>
      <w:r w:rsidRPr="00ED4AF8">
        <w:rPr>
          <w:rFonts w:hint="eastAsia"/>
          <w:lang w:eastAsia="zh-CN"/>
        </w:rPr>
        <w:t xml:space="preserve"> is </w:t>
      </w:r>
      <w:r w:rsidR="004C5742" w:rsidRPr="00ED4AF8">
        <w:rPr>
          <w:rFonts w:hint="eastAsia"/>
          <w:lang w:eastAsia="zh-CN"/>
        </w:rPr>
        <w:t xml:space="preserve">interleaved to bit sequence </w:t>
      </w:r>
      <w:r w:rsidR="008D46C1" w:rsidRPr="00ED4AF8">
        <w:rPr>
          <w:position w:val="-12"/>
        </w:rPr>
        <w:object w:dxaOrig="1600" w:dyaOrig="360" w14:anchorId="616F3EC9">
          <v:shape id="_x0000_i1536" type="#_x0000_t75" style="width:63pt;height:14.25pt" o:ole="">
            <v:imagedata r:id="rId615" o:title=""/>
          </v:shape>
          <o:OLEObject Type="Embed" ProgID="Equation.3" ShapeID="_x0000_i1536" DrawAspect="Content" ObjectID="_1724846420" r:id="rId883"/>
        </w:object>
      </w:r>
      <w:r w:rsidR="004C5742" w:rsidRPr="00ED4AF8">
        <w:rPr>
          <w:rFonts w:hint="eastAsia"/>
          <w:lang w:eastAsia="zh-CN"/>
        </w:rPr>
        <w:t>,</w:t>
      </w:r>
      <w:r w:rsidR="002360B3" w:rsidRPr="00ED4AF8">
        <w:rPr>
          <w:rFonts w:hint="eastAsia"/>
          <w:lang w:eastAsia="zh-CN"/>
        </w:rPr>
        <w:t xml:space="preserve"> according to the following, where the value of </w:t>
      </w:r>
      <w:r w:rsidR="00575857" w:rsidRPr="00ED4AF8">
        <w:rPr>
          <w:position w:val="-10"/>
        </w:rPr>
        <w:object w:dxaOrig="360" w:dyaOrig="360" w14:anchorId="03C89771">
          <v:shape id="_x0000_i1537" type="#_x0000_t75" style="width:15pt;height:15pt" o:ole="">
            <v:imagedata r:id="rId884" o:title=""/>
          </v:shape>
          <o:OLEObject Type="Embed" ProgID="Equation.3" ShapeID="_x0000_i1537" DrawAspect="Content" ObjectID="_1724846421" r:id="rId885"/>
        </w:object>
      </w:r>
      <w:r w:rsidR="002360B3" w:rsidRPr="00ED4AF8">
        <w:rPr>
          <w:rFonts w:hint="eastAsia"/>
          <w:lang w:eastAsia="zh-CN"/>
        </w:rPr>
        <w:t xml:space="preserve"> is </w:t>
      </w:r>
      <w:r w:rsidR="006962C1" w:rsidRPr="00ED4AF8">
        <w:rPr>
          <w:rFonts w:hint="eastAsia"/>
          <w:lang w:eastAsia="zh-CN"/>
        </w:rPr>
        <w:t>the modulation order</w:t>
      </w:r>
      <w:r w:rsidR="002360B3" w:rsidRPr="00ED4AF8">
        <w:rPr>
          <w:rFonts w:hint="eastAsia"/>
          <w:lang w:eastAsia="zh-CN"/>
        </w:rPr>
        <w:t>.</w:t>
      </w:r>
    </w:p>
    <w:p w14:paraId="18A9DD2E" w14:textId="77777777" w:rsidR="004C5742" w:rsidRPr="00ED4AF8" w:rsidRDefault="004C5742" w:rsidP="00F25206">
      <w:pPr>
        <w:pStyle w:val="B1"/>
        <w:rPr>
          <w:lang w:eastAsia="zh-CN"/>
        </w:rPr>
      </w:pPr>
      <w:r w:rsidRPr="00ED4AF8">
        <w:rPr>
          <w:rFonts w:hint="eastAsia"/>
          <w:lang w:eastAsia="zh-CN"/>
        </w:rPr>
        <w:t xml:space="preserve">for </w:t>
      </w:r>
      <w:r w:rsidR="002360B3" w:rsidRPr="00ED4AF8">
        <w:rPr>
          <w:position w:val="-10"/>
        </w:rPr>
        <w:object w:dxaOrig="560" w:dyaOrig="320" w14:anchorId="41667C2E">
          <v:shape id="_x0000_i1538" type="#_x0000_t75" style="width:24pt;height:14.25pt" o:ole="">
            <v:imagedata r:id="rId886" o:title=""/>
          </v:shape>
          <o:OLEObject Type="Embed" ProgID="Equation.3" ShapeID="_x0000_i1538" DrawAspect="Content" ObjectID="_1724846422" r:id="rId887"/>
        </w:object>
      </w:r>
      <w:r w:rsidRPr="00ED4AF8">
        <w:rPr>
          <w:rFonts w:hint="eastAsia"/>
          <w:lang w:eastAsia="zh-CN"/>
        </w:rPr>
        <w:t xml:space="preserve"> to </w:t>
      </w:r>
      <w:r w:rsidR="00F3769D" w:rsidRPr="00ED4AF8">
        <w:rPr>
          <w:position w:val="-10"/>
        </w:rPr>
        <w:object w:dxaOrig="999" w:dyaOrig="360" w14:anchorId="13B6B80C">
          <v:shape id="_x0000_i1539" type="#_x0000_t75" style="width:42.75pt;height:15pt" o:ole="">
            <v:imagedata r:id="rId888" o:title=""/>
          </v:shape>
          <o:OLEObject Type="Embed" ProgID="Equation.3" ShapeID="_x0000_i1539" DrawAspect="Content" ObjectID="_1724846423" r:id="rId889"/>
        </w:object>
      </w:r>
    </w:p>
    <w:p w14:paraId="4796F0C6" w14:textId="77777777" w:rsidR="002360B3" w:rsidRPr="00ED4AF8" w:rsidRDefault="002360B3" w:rsidP="00F25206">
      <w:pPr>
        <w:pStyle w:val="B2"/>
        <w:rPr>
          <w:lang w:eastAsia="zh-CN"/>
        </w:rPr>
      </w:pPr>
      <w:r w:rsidRPr="00ED4AF8">
        <w:rPr>
          <w:rFonts w:hint="eastAsia"/>
          <w:lang w:eastAsia="zh-CN"/>
        </w:rPr>
        <w:t xml:space="preserve">for </w:t>
      </w:r>
      <w:r w:rsidRPr="00ED4AF8">
        <w:rPr>
          <w:position w:val="-6"/>
        </w:rPr>
        <w:object w:dxaOrig="520" w:dyaOrig="279" w14:anchorId="63BF54D6">
          <v:shape id="_x0000_i1540" type="#_x0000_t75" style="width:24pt;height:12.75pt" o:ole="">
            <v:imagedata r:id="rId890" o:title=""/>
          </v:shape>
          <o:OLEObject Type="Embed" ProgID="Equation.3" ShapeID="_x0000_i1540" DrawAspect="Content" ObjectID="_1724846424" r:id="rId891"/>
        </w:object>
      </w:r>
      <w:r w:rsidRPr="00ED4AF8">
        <w:rPr>
          <w:rFonts w:hint="eastAsia"/>
          <w:lang w:eastAsia="zh-CN"/>
        </w:rPr>
        <w:t xml:space="preserve"> to </w:t>
      </w:r>
      <w:r w:rsidR="00F3769D" w:rsidRPr="00ED4AF8">
        <w:rPr>
          <w:position w:val="-10"/>
        </w:rPr>
        <w:object w:dxaOrig="680" w:dyaOrig="360" w14:anchorId="3E268396">
          <v:shape id="_x0000_i1541" type="#_x0000_t75" style="width:29.25pt;height:15pt" o:ole="">
            <v:imagedata r:id="rId892" o:title=""/>
          </v:shape>
          <o:OLEObject Type="Embed" ProgID="Equation.3" ShapeID="_x0000_i1541" DrawAspect="Content" ObjectID="_1724846425" r:id="rId893"/>
        </w:object>
      </w:r>
    </w:p>
    <w:bookmarkStart w:id="452" w:name="MCCQCTEMPBM_00000293"/>
    <w:bookmarkStart w:id="453" w:name="MCCQCTEMPBM_00000112"/>
    <w:p w14:paraId="049FA537" w14:textId="77777777" w:rsidR="002360B3" w:rsidRPr="00ED4AF8" w:rsidRDefault="00F3769D" w:rsidP="00F25206">
      <w:pPr>
        <w:pStyle w:val="B3"/>
        <w:rPr>
          <w:lang w:eastAsia="zh-CN"/>
        </w:rPr>
      </w:pPr>
      <w:r w:rsidRPr="00ED4AF8">
        <w:rPr>
          <w:position w:val="-14"/>
        </w:rPr>
        <w:object w:dxaOrig="1660" w:dyaOrig="380" w14:anchorId="6692F645">
          <v:shape id="_x0000_i1542" type="#_x0000_t75" style="width:71.25pt;height:15.75pt" o:ole="">
            <v:imagedata r:id="rId894" o:title=""/>
          </v:shape>
          <o:OLEObject Type="Embed" ProgID="Equation.3" ShapeID="_x0000_i1542" DrawAspect="Content" ObjectID="_1724846426" r:id="rId895"/>
        </w:object>
      </w:r>
      <w:bookmarkEnd w:id="452"/>
      <w:r w:rsidR="002360B3" w:rsidRPr="00ED4AF8">
        <w:rPr>
          <w:rFonts w:hint="eastAsia"/>
          <w:lang w:eastAsia="zh-CN"/>
        </w:rPr>
        <w:t>;</w:t>
      </w:r>
    </w:p>
    <w:bookmarkEnd w:id="453"/>
    <w:p w14:paraId="7B91D4D1" w14:textId="77777777" w:rsidR="002360B3" w:rsidRPr="00ED4AF8" w:rsidRDefault="002360B3" w:rsidP="00F25206">
      <w:pPr>
        <w:pStyle w:val="B2"/>
        <w:rPr>
          <w:lang w:eastAsia="zh-CN"/>
        </w:rPr>
      </w:pPr>
      <w:r w:rsidRPr="00ED4AF8">
        <w:rPr>
          <w:rFonts w:hint="eastAsia"/>
          <w:lang w:eastAsia="zh-CN"/>
        </w:rPr>
        <w:t>end for</w:t>
      </w:r>
    </w:p>
    <w:p w14:paraId="249E4BB7" w14:textId="77777777" w:rsidR="002360B3" w:rsidRPr="00ED4AF8" w:rsidRDefault="002360B3" w:rsidP="00F25206">
      <w:pPr>
        <w:pStyle w:val="B1"/>
        <w:rPr>
          <w:lang w:eastAsia="zh-CN"/>
        </w:rPr>
      </w:pPr>
      <w:r w:rsidRPr="00ED4AF8">
        <w:rPr>
          <w:rFonts w:hint="eastAsia"/>
          <w:lang w:eastAsia="zh-CN"/>
        </w:rPr>
        <w:t>end for</w:t>
      </w:r>
    </w:p>
    <w:p w14:paraId="67CB73A2" w14:textId="77777777" w:rsidR="004C5742" w:rsidRPr="00ED4AF8" w:rsidRDefault="004C5742" w:rsidP="00E37D2C">
      <w:pPr>
        <w:rPr>
          <w:lang w:eastAsia="zh-CN"/>
        </w:rPr>
      </w:pPr>
    </w:p>
    <w:p w14:paraId="03200AFC" w14:textId="77777777" w:rsidR="00C0098D" w:rsidRPr="00ED4AF8" w:rsidRDefault="00C0098D" w:rsidP="00EB44AF">
      <w:pPr>
        <w:pStyle w:val="Heading3"/>
        <w:rPr>
          <w:lang w:eastAsia="zh-CN"/>
        </w:rPr>
      </w:pPr>
      <w:bookmarkStart w:id="454" w:name="_Toc19798707"/>
      <w:bookmarkStart w:id="455" w:name="_Toc26467178"/>
      <w:bookmarkStart w:id="456" w:name="_Toc29326533"/>
      <w:bookmarkStart w:id="457" w:name="_Toc29327683"/>
      <w:bookmarkStart w:id="458" w:name="_Toc36045873"/>
      <w:bookmarkStart w:id="459" w:name="_Toc36046133"/>
      <w:bookmarkStart w:id="460" w:name="_Toc36046279"/>
      <w:bookmarkStart w:id="461" w:name="_Toc45209196"/>
      <w:bookmarkStart w:id="462" w:name="_Toc51852369"/>
      <w:bookmarkStart w:id="463" w:name="_Toc106037446"/>
      <w:r w:rsidRPr="00ED4AF8">
        <w:rPr>
          <w:rFonts w:hint="eastAsia"/>
          <w:lang w:eastAsia="zh-CN"/>
        </w:rPr>
        <w:lastRenderedPageBreak/>
        <w:t>5.4.3</w:t>
      </w:r>
      <w:r w:rsidRPr="00ED4AF8">
        <w:rPr>
          <w:rFonts w:hint="eastAsia"/>
          <w:lang w:eastAsia="zh-CN"/>
        </w:rPr>
        <w:tab/>
        <w:t xml:space="preserve">Rate matching for channel coding </w:t>
      </w:r>
      <w:r w:rsidR="008C7CE4" w:rsidRPr="00ED4AF8">
        <w:rPr>
          <w:rFonts w:hint="eastAsia"/>
          <w:lang w:eastAsia="zh-CN"/>
        </w:rPr>
        <w:t>of</w:t>
      </w:r>
      <w:r w:rsidRPr="00ED4AF8">
        <w:rPr>
          <w:rFonts w:hint="eastAsia"/>
          <w:lang w:eastAsia="zh-CN"/>
        </w:rPr>
        <w:t xml:space="preserve"> small block lengths</w:t>
      </w:r>
      <w:bookmarkEnd w:id="454"/>
      <w:bookmarkEnd w:id="455"/>
      <w:bookmarkEnd w:id="456"/>
      <w:bookmarkEnd w:id="457"/>
      <w:bookmarkEnd w:id="458"/>
      <w:bookmarkEnd w:id="459"/>
      <w:bookmarkEnd w:id="460"/>
      <w:bookmarkEnd w:id="461"/>
      <w:bookmarkEnd w:id="462"/>
      <w:bookmarkEnd w:id="463"/>
    </w:p>
    <w:p w14:paraId="7F52260E" w14:textId="77777777" w:rsidR="00D37452" w:rsidRPr="00ED4AF8" w:rsidRDefault="00C0098D" w:rsidP="00C0098D">
      <w:pPr>
        <w:rPr>
          <w:lang w:eastAsia="zh-CN"/>
        </w:rPr>
      </w:pPr>
      <w:r w:rsidRPr="00ED4AF8">
        <w:rPr>
          <w:rFonts w:hint="eastAsia"/>
          <w:lang w:eastAsia="zh-CN"/>
        </w:rPr>
        <w:t xml:space="preserve">The input bit sequence to rate matching is </w:t>
      </w:r>
      <w:r w:rsidRPr="00ED4AF8">
        <w:rPr>
          <w:position w:val="-12"/>
        </w:rPr>
        <w:object w:dxaOrig="1600" w:dyaOrig="360" w14:anchorId="2EFE9AAC">
          <v:shape id="_x0000_i1543" type="#_x0000_t75" style="width:63pt;height:14.25pt" o:ole="">
            <v:imagedata r:id="rId209" o:title=""/>
          </v:shape>
          <o:OLEObject Type="Embed" ProgID="Equation.3" ShapeID="_x0000_i1543" DrawAspect="Content" ObjectID="_1724846427" r:id="rId896"/>
        </w:object>
      </w:r>
      <w:r w:rsidRPr="00ED4AF8">
        <w:rPr>
          <w:rFonts w:hint="eastAsia"/>
          <w:lang w:eastAsia="zh-CN"/>
        </w:rPr>
        <w:t>. The output bit</w:t>
      </w:r>
      <w:r w:rsidR="008D46C1" w:rsidRPr="00ED4AF8">
        <w:rPr>
          <w:rFonts w:hint="eastAsia"/>
          <w:lang w:eastAsia="zh-CN"/>
        </w:rPr>
        <w:t xml:space="preserve"> sequence after rate matching is</w:t>
      </w:r>
      <w:r w:rsidRPr="00ED4AF8">
        <w:rPr>
          <w:rFonts w:hint="eastAsia"/>
          <w:lang w:eastAsia="zh-CN"/>
        </w:rPr>
        <w:t xml:space="preserve"> denoted as </w:t>
      </w:r>
      <w:r w:rsidRPr="00ED4AF8">
        <w:rPr>
          <w:position w:val="-12"/>
        </w:rPr>
        <w:object w:dxaOrig="1600" w:dyaOrig="360" w14:anchorId="788077A5">
          <v:shape id="_x0000_i1544" type="#_x0000_t75" style="width:63pt;height:14.25pt" o:ole="">
            <v:imagedata r:id="rId615" o:title=""/>
          </v:shape>
          <o:OLEObject Type="Embed" ProgID="Equation.3" ShapeID="_x0000_i1544" DrawAspect="Content" ObjectID="_1724846428" r:id="rId897"/>
        </w:object>
      </w:r>
      <w:r w:rsidR="00637844" w:rsidRPr="00ED4AF8">
        <w:rPr>
          <w:rFonts w:hint="eastAsia"/>
          <w:lang w:eastAsia="zh-CN"/>
        </w:rPr>
        <w:t>, where</w:t>
      </w:r>
      <w:r w:rsidR="008D46C1" w:rsidRPr="00ED4AF8">
        <w:t xml:space="preserve"> </w:t>
      </w:r>
      <w:r w:rsidR="008D46C1" w:rsidRPr="00ED4AF8">
        <w:rPr>
          <w:position w:val="-4"/>
        </w:rPr>
        <w:object w:dxaOrig="240" w:dyaOrig="260" w14:anchorId="737AF9DD">
          <v:shape id="_x0000_i1545" type="#_x0000_t75" style="width:9pt;height:9.75pt" o:ole="">
            <v:imagedata r:id="rId698" o:title=""/>
          </v:shape>
          <o:OLEObject Type="Embed" ProgID="Equation.3" ShapeID="_x0000_i1545" DrawAspect="Content" ObjectID="_1724846429" r:id="rId898"/>
        </w:object>
      </w:r>
      <w:r w:rsidR="00637844" w:rsidRPr="00ED4AF8">
        <w:rPr>
          <w:rFonts w:hint="eastAsia"/>
          <w:lang w:eastAsia="zh-CN"/>
        </w:rPr>
        <w:t xml:space="preserve"> is</w:t>
      </w:r>
      <w:r w:rsidR="008D46C1" w:rsidRPr="00ED4AF8">
        <w:t xml:space="preserve"> the rate matching output sequence length</w:t>
      </w:r>
      <w:r w:rsidR="008D46C1" w:rsidRPr="00ED4AF8">
        <w:rPr>
          <w:rFonts w:hint="eastAsia"/>
          <w:lang w:eastAsia="zh-CN"/>
        </w:rPr>
        <w:t xml:space="preserve">. The bit sequence </w:t>
      </w:r>
      <w:r w:rsidR="008D46C1" w:rsidRPr="00ED4AF8">
        <w:rPr>
          <w:position w:val="-12"/>
        </w:rPr>
        <w:object w:dxaOrig="1600" w:dyaOrig="360" w14:anchorId="4FD0761D">
          <v:shape id="_x0000_i1546" type="#_x0000_t75" style="width:63pt;height:14.25pt" o:ole="">
            <v:imagedata r:id="rId615" o:title=""/>
          </v:shape>
          <o:OLEObject Type="Embed" ProgID="Equation.3" ShapeID="_x0000_i1546" DrawAspect="Content" ObjectID="_1724846430" r:id="rId899"/>
        </w:object>
      </w:r>
      <w:r w:rsidR="004661BA" w:rsidRPr="00ED4AF8">
        <w:rPr>
          <w:rFonts w:hint="eastAsia"/>
          <w:lang w:eastAsia="zh-CN"/>
        </w:rPr>
        <w:t xml:space="preserve"> is </w:t>
      </w:r>
      <w:r w:rsidR="00D37452" w:rsidRPr="00ED4AF8">
        <w:rPr>
          <w:rFonts w:hint="eastAsia"/>
          <w:lang w:eastAsia="zh-CN"/>
        </w:rPr>
        <w:t>obtained by the following:</w:t>
      </w:r>
    </w:p>
    <w:p w14:paraId="0D8AF65B" w14:textId="77777777" w:rsidR="00D37452" w:rsidRPr="00ED4AF8" w:rsidRDefault="00D37452" w:rsidP="00D37452">
      <w:pPr>
        <w:rPr>
          <w:lang w:eastAsia="zh-CN"/>
        </w:rPr>
      </w:pPr>
      <w:r w:rsidRPr="00ED4AF8">
        <w:rPr>
          <w:rFonts w:hint="eastAsia"/>
          <w:lang w:eastAsia="zh-CN"/>
        </w:rPr>
        <w:t xml:space="preserve">for </w:t>
      </w:r>
      <w:r w:rsidRPr="00ED4AF8">
        <w:rPr>
          <w:position w:val="-6"/>
        </w:rPr>
        <w:object w:dxaOrig="560" w:dyaOrig="279" w14:anchorId="0B5026DB">
          <v:shape id="_x0000_i1547" type="#_x0000_t75" style="width:24pt;height:12.75pt" o:ole="">
            <v:imagedata r:id="rId706" o:title=""/>
          </v:shape>
          <o:OLEObject Type="Embed" ProgID="Equation.3" ShapeID="_x0000_i1547" DrawAspect="Content" ObjectID="_1724846431" r:id="rId900"/>
        </w:object>
      </w:r>
      <w:r w:rsidRPr="00ED4AF8">
        <w:rPr>
          <w:rFonts w:hint="eastAsia"/>
          <w:lang w:eastAsia="zh-CN"/>
        </w:rPr>
        <w:t xml:space="preserve"> to </w:t>
      </w:r>
      <w:r w:rsidRPr="00ED4AF8">
        <w:rPr>
          <w:position w:val="-4"/>
        </w:rPr>
        <w:object w:dxaOrig="540" w:dyaOrig="260" w14:anchorId="1CEF5DC0">
          <v:shape id="_x0000_i1548" type="#_x0000_t75" style="width:24pt;height:11.25pt" o:ole="">
            <v:imagedata r:id="rId708" o:title=""/>
          </v:shape>
          <o:OLEObject Type="Embed" ProgID="Equation.3" ShapeID="_x0000_i1548" DrawAspect="Content" ObjectID="_1724846432" r:id="rId901"/>
        </w:object>
      </w:r>
    </w:p>
    <w:bookmarkStart w:id="464" w:name="MCCQCTEMPBM_00000294"/>
    <w:bookmarkStart w:id="465" w:name="MCCQCTEMPBM_00000113"/>
    <w:p w14:paraId="2719B0A4" w14:textId="77777777" w:rsidR="00D37452" w:rsidRPr="00ED4AF8" w:rsidRDefault="00F3769D" w:rsidP="00F25206">
      <w:pPr>
        <w:pStyle w:val="B1"/>
        <w:rPr>
          <w:lang w:eastAsia="zh-CN"/>
        </w:rPr>
      </w:pPr>
      <w:r w:rsidRPr="00ED4AF8">
        <w:rPr>
          <w:position w:val="-14"/>
        </w:rPr>
        <w:object w:dxaOrig="1160" w:dyaOrig="360" w14:anchorId="25EC5F73">
          <v:shape id="_x0000_i1549" type="#_x0000_t75" style="width:57.75pt;height:18.75pt" o:ole="">
            <v:imagedata r:id="rId902" o:title=""/>
          </v:shape>
          <o:OLEObject Type="Embed" ProgID="Equation.3" ShapeID="_x0000_i1549" DrawAspect="Content" ObjectID="_1724846433" r:id="rId903"/>
        </w:object>
      </w:r>
      <w:bookmarkEnd w:id="464"/>
      <w:r w:rsidR="00D37452" w:rsidRPr="00ED4AF8">
        <w:rPr>
          <w:rFonts w:hint="eastAsia"/>
          <w:lang w:eastAsia="zh-CN"/>
        </w:rPr>
        <w:t>;</w:t>
      </w:r>
    </w:p>
    <w:bookmarkEnd w:id="465"/>
    <w:p w14:paraId="1F9A442B" w14:textId="77777777" w:rsidR="00D37452" w:rsidRPr="00ED4AF8" w:rsidRDefault="00D37452" w:rsidP="00D37452">
      <w:pPr>
        <w:rPr>
          <w:lang w:eastAsia="zh-CN"/>
        </w:rPr>
      </w:pPr>
      <w:r w:rsidRPr="00ED4AF8">
        <w:rPr>
          <w:rFonts w:hint="eastAsia"/>
          <w:lang w:eastAsia="zh-CN"/>
        </w:rPr>
        <w:t>end for</w:t>
      </w:r>
    </w:p>
    <w:p w14:paraId="7C35EF1F" w14:textId="77777777" w:rsidR="00D37452" w:rsidRPr="00ED4AF8" w:rsidRDefault="00D37452" w:rsidP="00C0098D">
      <w:pPr>
        <w:rPr>
          <w:lang w:eastAsia="zh-CN"/>
        </w:rPr>
      </w:pPr>
    </w:p>
    <w:p w14:paraId="3C237FBC" w14:textId="77777777" w:rsidR="00290631" w:rsidRPr="00ED4AF8" w:rsidRDefault="00290631" w:rsidP="00EB44AF">
      <w:pPr>
        <w:pStyle w:val="Heading2"/>
        <w:rPr>
          <w:lang w:eastAsia="zh-CN"/>
        </w:rPr>
      </w:pPr>
      <w:bookmarkStart w:id="466" w:name="_Toc19798708"/>
      <w:bookmarkStart w:id="467" w:name="_Toc26467179"/>
      <w:bookmarkStart w:id="468" w:name="_Toc29326534"/>
      <w:bookmarkStart w:id="469" w:name="_Toc29327684"/>
      <w:bookmarkStart w:id="470" w:name="_Toc36045874"/>
      <w:bookmarkStart w:id="471" w:name="_Toc36046134"/>
      <w:bookmarkStart w:id="472" w:name="_Toc36046280"/>
      <w:bookmarkStart w:id="473" w:name="_Toc45209197"/>
      <w:bookmarkStart w:id="474" w:name="_Toc51852370"/>
      <w:bookmarkStart w:id="475" w:name="_Toc106037447"/>
      <w:r w:rsidRPr="00ED4AF8">
        <w:rPr>
          <w:rFonts w:hint="eastAsia"/>
          <w:lang w:eastAsia="zh-CN"/>
        </w:rPr>
        <w:t>5.5</w:t>
      </w:r>
      <w:r w:rsidRPr="00ED4AF8">
        <w:rPr>
          <w:rFonts w:hint="eastAsia"/>
          <w:lang w:eastAsia="zh-CN"/>
        </w:rPr>
        <w:tab/>
        <w:t>Code block concatenation</w:t>
      </w:r>
      <w:bookmarkEnd w:id="466"/>
      <w:bookmarkEnd w:id="467"/>
      <w:bookmarkEnd w:id="468"/>
      <w:bookmarkEnd w:id="469"/>
      <w:bookmarkEnd w:id="470"/>
      <w:bookmarkEnd w:id="471"/>
      <w:bookmarkEnd w:id="472"/>
      <w:bookmarkEnd w:id="473"/>
      <w:bookmarkEnd w:id="474"/>
      <w:bookmarkEnd w:id="475"/>
    </w:p>
    <w:p w14:paraId="38E8125C" w14:textId="77777777" w:rsidR="00150604" w:rsidRPr="00ED4AF8" w:rsidRDefault="00150604" w:rsidP="00150604">
      <w:r w:rsidRPr="00ED4AF8">
        <w:t xml:space="preserve">The input bit sequence for the code block concatenation block are the sequences </w:t>
      </w:r>
      <w:r w:rsidRPr="00ED4AF8">
        <w:rPr>
          <w:position w:val="-12"/>
        </w:rPr>
        <w:object w:dxaOrig="340" w:dyaOrig="360" w14:anchorId="78168A4D">
          <v:shape id="_x0000_i1550" type="#_x0000_t75" style="width:15pt;height:15.75pt" o:ole="">
            <v:imagedata r:id="rId904" o:title=""/>
          </v:shape>
          <o:OLEObject Type="Embed" ProgID="Equation.3" ShapeID="_x0000_i1550" DrawAspect="Content" ObjectID="_1724846434" r:id="rId905"/>
        </w:object>
      </w:r>
      <w:r w:rsidRPr="00ED4AF8">
        <w:t xml:space="preserve">, for </w:t>
      </w:r>
      <w:r w:rsidRPr="00ED4AF8">
        <w:rPr>
          <w:position w:val="-8"/>
        </w:rPr>
        <w:object w:dxaOrig="1140" w:dyaOrig="260" w14:anchorId="13C4AFC6">
          <v:shape id="_x0000_i1551" type="#_x0000_t75" style="width:57pt;height:12.75pt" o:ole="">
            <v:imagedata r:id="rId906" o:title=""/>
          </v:shape>
          <o:OLEObject Type="Embed" ProgID="Equation.3" ShapeID="_x0000_i1551" DrawAspect="Content" ObjectID="_1724846435" r:id="rId907"/>
        </w:object>
      </w:r>
      <w:r w:rsidRPr="00ED4AF8">
        <w:t xml:space="preserve"> and </w:t>
      </w:r>
      <w:r w:rsidRPr="00ED4AF8">
        <w:rPr>
          <w:position w:val="-10"/>
        </w:rPr>
        <w:object w:dxaOrig="1240" w:dyaOrig="300" w14:anchorId="7B9805E2">
          <v:shape id="_x0000_i1552" type="#_x0000_t75" style="width:62.25pt;height:15pt" o:ole="">
            <v:imagedata r:id="rId908" o:title=""/>
          </v:shape>
          <o:OLEObject Type="Embed" ProgID="Equation.3" ShapeID="_x0000_i1552" DrawAspect="Content" ObjectID="_1724846436" r:id="rId909"/>
        </w:object>
      </w:r>
      <w:r w:rsidR="005D343B" w:rsidRPr="00ED4AF8">
        <w:rPr>
          <w:rFonts w:hint="eastAsia"/>
          <w:lang w:eastAsia="zh-CN"/>
        </w:rPr>
        <w:t xml:space="preserve">, </w:t>
      </w:r>
      <w:r w:rsidR="00BB0816" w:rsidRPr="00ED4AF8">
        <w:t xml:space="preserve">where </w:t>
      </w:r>
      <w:r w:rsidR="00BB0816" w:rsidRPr="00ED4AF8">
        <w:rPr>
          <w:position w:val="-10"/>
        </w:rPr>
        <w:object w:dxaOrig="279" w:dyaOrig="300" w14:anchorId="1226AFD5">
          <v:shape id="_x0000_i1553" type="#_x0000_t75" style="width:14.25pt;height:15pt" o:ole="">
            <v:imagedata r:id="rId910" o:title=""/>
          </v:shape>
          <o:OLEObject Type="Embed" ProgID="Equation.3" ShapeID="_x0000_i1553" DrawAspect="Content" ObjectID="_1724846437" r:id="rId911"/>
        </w:object>
      </w:r>
      <w:r w:rsidR="00BB0816" w:rsidRPr="00ED4AF8">
        <w:t xml:space="preserve"> is the number of rate matched bits for the </w:t>
      </w:r>
      <w:r w:rsidR="00BB0816" w:rsidRPr="00ED4AF8">
        <w:rPr>
          <w:position w:val="-4"/>
        </w:rPr>
        <w:object w:dxaOrig="180" w:dyaOrig="200" w14:anchorId="71343440">
          <v:shape id="_x0000_i1554" type="#_x0000_t75" style="width:9pt;height:9.75pt" o:ole="">
            <v:imagedata r:id="rId143" o:title=""/>
          </v:shape>
          <o:OLEObject Type="Embed" ProgID="Equation.3" ShapeID="_x0000_i1554" DrawAspect="Content" ObjectID="_1724846438" r:id="rId912"/>
        </w:object>
      </w:r>
      <w:r w:rsidR="00BB0816" w:rsidRPr="00ED4AF8">
        <w:t>-</w:t>
      </w:r>
      <w:proofErr w:type="spellStart"/>
      <w:r w:rsidR="00BB0816" w:rsidRPr="00ED4AF8">
        <w:t>th</w:t>
      </w:r>
      <w:proofErr w:type="spellEnd"/>
      <w:r w:rsidR="00BB0816" w:rsidRPr="00ED4AF8">
        <w:t xml:space="preserve"> code block</w:t>
      </w:r>
      <w:r w:rsidRPr="00ED4AF8">
        <w:t xml:space="preserve">. The output bit sequence from the code block concatenation block is the sequence </w:t>
      </w:r>
      <w:r w:rsidRPr="00ED4AF8">
        <w:rPr>
          <w:position w:val="-12"/>
        </w:rPr>
        <w:object w:dxaOrig="300" w:dyaOrig="360" w14:anchorId="7AC56C17">
          <v:shape id="_x0000_i1555" type="#_x0000_t75" style="width:12.75pt;height:15.75pt" o:ole="">
            <v:imagedata r:id="rId913" o:title=""/>
          </v:shape>
          <o:OLEObject Type="Embed" ProgID="Equation.3" ShapeID="_x0000_i1555" DrawAspect="Content" ObjectID="_1724846439" r:id="rId914"/>
        </w:object>
      </w:r>
      <w:r w:rsidRPr="00ED4AF8">
        <w:t xml:space="preserve"> for </w:t>
      </w:r>
      <w:r w:rsidRPr="00ED4AF8">
        <w:rPr>
          <w:position w:val="-8"/>
        </w:rPr>
        <w:object w:dxaOrig="1160" w:dyaOrig="279" w14:anchorId="02D09D7A">
          <v:shape id="_x0000_i1556" type="#_x0000_t75" style="width:57.75pt;height:14.25pt" o:ole="">
            <v:imagedata r:id="rId915" o:title=""/>
          </v:shape>
          <o:OLEObject Type="Embed" ProgID="Equation.3" ShapeID="_x0000_i1556" DrawAspect="Content" ObjectID="_1724846440" r:id="rId916"/>
        </w:object>
      </w:r>
      <w:r w:rsidRPr="00ED4AF8">
        <w:t xml:space="preserve">. </w:t>
      </w:r>
    </w:p>
    <w:p w14:paraId="3A151CB4" w14:textId="77777777" w:rsidR="00150604" w:rsidRPr="00ED4AF8" w:rsidRDefault="00150604" w:rsidP="00150604">
      <w:r w:rsidRPr="00ED4AF8">
        <w:t xml:space="preserve">The code block concatenation consists of sequentially concatenating the rate matching outputs for the different code blocks. Therefore, </w:t>
      </w:r>
    </w:p>
    <w:p w14:paraId="56FAF197" w14:textId="77777777" w:rsidR="00150604" w:rsidRPr="00ED4AF8" w:rsidRDefault="00150604" w:rsidP="00EB44AF">
      <w:pPr>
        <w:rPr>
          <w:lang w:eastAsia="zh-CN"/>
        </w:rPr>
      </w:pPr>
      <w:r w:rsidRPr="00ED4AF8">
        <w:t xml:space="preserve">Set </w:t>
      </w:r>
      <w:r w:rsidRPr="00ED4AF8">
        <w:rPr>
          <w:position w:val="-6"/>
        </w:rPr>
        <w:object w:dxaOrig="480" w:dyaOrig="260" w14:anchorId="1836132F">
          <v:shape id="_x0000_i1557" type="#_x0000_t75" style="width:24pt;height:12.75pt" o:ole="">
            <v:imagedata r:id="rId917" o:title=""/>
          </v:shape>
          <o:OLEObject Type="Embed" ProgID="Equation.3" ShapeID="_x0000_i1557" DrawAspect="Content" ObjectID="_1724846441" r:id="rId918"/>
        </w:object>
      </w:r>
      <w:r w:rsidRPr="00ED4AF8">
        <w:t xml:space="preserve"> and </w:t>
      </w:r>
      <w:r w:rsidRPr="00ED4AF8">
        <w:rPr>
          <w:position w:val="-6"/>
        </w:rPr>
        <w:object w:dxaOrig="480" w:dyaOrig="240" w14:anchorId="6D8ABEF3">
          <v:shape id="_x0000_i1558" type="#_x0000_t75" style="width:24pt;height:12.75pt" o:ole="">
            <v:imagedata r:id="rId919" o:title=""/>
          </v:shape>
          <o:OLEObject Type="Embed" ProgID="Equation.3" ShapeID="_x0000_i1558" DrawAspect="Content" ObjectID="_1724846442" r:id="rId920"/>
        </w:object>
      </w:r>
    </w:p>
    <w:p w14:paraId="741323A4" w14:textId="77777777" w:rsidR="00150604" w:rsidRPr="00ED4AF8" w:rsidRDefault="00150604" w:rsidP="00150604">
      <w:pPr>
        <w:rPr>
          <w:i/>
        </w:rPr>
      </w:pPr>
      <w:r w:rsidRPr="00ED4AF8">
        <w:t xml:space="preserve">while </w:t>
      </w:r>
      <w:r w:rsidRPr="00ED4AF8">
        <w:rPr>
          <w:position w:val="-6"/>
        </w:rPr>
        <w:object w:dxaOrig="520" w:dyaOrig="240" w14:anchorId="7ECC6F0D">
          <v:shape id="_x0000_i1559" type="#_x0000_t75" style="width:26.25pt;height:12.75pt" o:ole="">
            <v:imagedata r:id="rId921" o:title=""/>
          </v:shape>
          <o:OLEObject Type="Embed" ProgID="Equation.3" ShapeID="_x0000_i1559" DrawAspect="Content" ObjectID="_1724846443" r:id="rId922"/>
        </w:object>
      </w:r>
    </w:p>
    <w:p w14:paraId="1D4B391A" w14:textId="77777777" w:rsidR="00150604" w:rsidRPr="00ED4AF8" w:rsidRDefault="00150604" w:rsidP="00F25206">
      <w:pPr>
        <w:pStyle w:val="B1"/>
        <w:rPr>
          <w:i/>
        </w:rPr>
      </w:pPr>
      <w:r w:rsidRPr="00ED4AF8">
        <w:t xml:space="preserve">Set </w:t>
      </w:r>
      <w:r w:rsidRPr="00ED4AF8">
        <w:rPr>
          <w:position w:val="-10"/>
        </w:rPr>
        <w:object w:dxaOrig="480" w:dyaOrig="279" w14:anchorId="03CD52D1">
          <v:shape id="_x0000_i1560" type="#_x0000_t75" style="width:24pt;height:14.25pt" o:ole="">
            <v:imagedata r:id="rId923" o:title=""/>
          </v:shape>
          <o:OLEObject Type="Embed" ProgID="Equation.3" ShapeID="_x0000_i1560" DrawAspect="Content" ObjectID="_1724846444" r:id="rId924"/>
        </w:object>
      </w:r>
    </w:p>
    <w:p w14:paraId="69DA4AEC" w14:textId="77777777" w:rsidR="00150604" w:rsidRPr="00ED4AF8" w:rsidRDefault="00150604" w:rsidP="00F25206">
      <w:pPr>
        <w:pStyle w:val="B1"/>
      </w:pPr>
      <w:r w:rsidRPr="00ED4AF8">
        <w:t xml:space="preserve">while </w:t>
      </w:r>
      <w:r w:rsidRPr="00ED4AF8">
        <w:rPr>
          <w:position w:val="-10"/>
        </w:rPr>
        <w:object w:dxaOrig="600" w:dyaOrig="300" w14:anchorId="76EED099">
          <v:shape id="_x0000_i1561" type="#_x0000_t75" style="width:30.75pt;height:15pt" o:ole="">
            <v:imagedata r:id="rId925" o:title=""/>
          </v:shape>
          <o:OLEObject Type="Embed" ProgID="Equation.3" ShapeID="_x0000_i1561" DrawAspect="Content" ObjectID="_1724846445" r:id="rId926"/>
        </w:object>
      </w:r>
      <w:r w:rsidRPr="00ED4AF8">
        <w:t xml:space="preserve"> </w:t>
      </w:r>
    </w:p>
    <w:bookmarkStart w:id="476" w:name="MCCQCTEMPBM_00000295"/>
    <w:p w14:paraId="76792D94" w14:textId="77777777" w:rsidR="00150604" w:rsidRPr="00ED4AF8" w:rsidRDefault="005A2423" w:rsidP="00F25206">
      <w:pPr>
        <w:pStyle w:val="B2"/>
      </w:pPr>
      <w:r w:rsidRPr="00ED4AF8">
        <w:rPr>
          <w:position w:val="-14"/>
        </w:rPr>
        <w:object w:dxaOrig="800" w:dyaOrig="380" w14:anchorId="42C57205">
          <v:shape id="_x0000_i1562" type="#_x0000_t75" style="width:33.75pt;height:15.75pt" o:ole="">
            <v:imagedata r:id="rId927" o:title=""/>
          </v:shape>
          <o:OLEObject Type="Embed" ProgID="Equation.3" ShapeID="_x0000_i1562" DrawAspect="Content" ObjectID="_1724846446" r:id="rId928"/>
        </w:object>
      </w:r>
      <w:bookmarkEnd w:id="476"/>
    </w:p>
    <w:bookmarkStart w:id="477" w:name="MCCQCTEMPBM_00000296"/>
    <w:bookmarkStart w:id="478" w:name="MCCQCTEMPBM_00000114"/>
    <w:p w14:paraId="21D66B8C" w14:textId="77777777" w:rsidR="00150604" w:rsidRPr="00ED4AF8" w:rsidRDefault="00150604" w:rsidP="00F25206">
      <w:pPr>
        <w:pStyle w:val="B2"/>
      </w:pPr>
      <w:r w:rsidRPr="00ED4AF8">
        <w:rPr>
          <w:position w:val="-6"/>
        </w:rPr>
        <w:object w:dxaOrig="740" w:dyaOrig="260" w14:anchorId="2BB40E26">
          <v:shape id="_x0000_i1563" type="#_x0000_t75" style="width:36.75pt;height:12.75pt" o:ole="">
            <v:imagedata r:id="rId929" o:title=""/>
          </v:shape>
          <o:OLEObject Type="Embed" ProgID="Equation.3" ShapeID="_x0000_i1563" DrawAspect="Content" ObjectID="_1724846447" r:id="rId930"/>
        </w:object>
      </w:r>
      <w:bookmarkEnd w:id="477"/>
    </w:p>
    <w:bookmarkStart w:id="479" w:name="MCCQCTEMPBM_00000297"/>
    <w:bookmarkStart w:id="480" w:name="MCCQCTEMPBM_00000115"/>
    <w:bookmarkEnd w:id="478"/>
    <w:p w14:paraId="39E8992D" w14:textId="77777777" w:rsidR="00150604" w:rsidRPr="00ED4AF8" w:rsidRDefault="00150604" w:rsidP="00F25206">
      <w:pPr>
        <w:pStyle w:val="B2"/>
      </w:pPr>
      <w:r w:rsidRPr="00ED4AF8">
        <w:rPr>
          <w:position w:val="-10"/>
        </w:rPr>
        <w:object w:dxaOrig="740" w:dyaOrig="279" w14:anchorId="358F8399">
          <v:shape id="_x0000_i1564" type="#_x0000_t75" style="width:36.75pt;height:14.25pt" o:ole="">
            <v:imagedata r:id="rId931" o:title=""/>
          </v:shape>
          <o:OLEObject Type="Embed" ProgID="Equation.3" ShapeID="_x0000_i1564" DrawAspect="Content" ObjectID="_1724846448" r:id="rId932"/>
        </w:object>
      </w:r>
      <w:bookmarkEnd w:id="479"/>
    </w:p>
    <w:p w14:paraId="2B49197B" w14:textId="77777777" w:rsidR="00150604" w:rsidRPr="00ED4AF8" w:rsidRDefault="00150604" w:rsidP="00F25206">
      <w:pPr>
        <w:pStyle w:val="B1"/>
      </w:pPr>
      <w:bookmarkStart w:id="481" w:name="MCCQCTEMPBM_00000116"/>
      <w:bookmarkEnd w:id="480"/>
      <w:r w:rsidRPr="00ED4AF8">
        <w:t>end while</w:t>
      </w:r>
    </w:p>
    <w:bookmarkStart w:id="482" w:name="MCCQCTEMPBM_00000298"/>
    <w:bookmarkEnd w:id="481"/>
    <w:p w14:paraId="2E635E20" w14:textId="77777777" w:rsidR="00150604" w:rsidRPr="00ED4AF8" w:rsidRDefault="00150604" w:rsidP="00F25206">
      <w:pPr>
        <w:pStyle w:val="B1"/>
      </w:pPr>
      <w:r w:rsidRPr="00ED4AF8">
        <w:rPr>
          <w:position w:val="-4"/>
        </w:rPr>
        <w:object w:dxaOrig="700" w:dyaOrig="220" w14:anchorId="5DB85C79">
          <v:shape id="_x0000_i1565" type="#_x0000_t75" style="width:35.25pt;height:11.25pt" o:ole="">
            <v:imagedata r:id="rId933" o:title=""/>
          </v:shape>
          <o:OLEObject Type="Embed" ProgID="Equation.3" ShapeID="_x0000_i1565" DrawAspect="Content" ObjectID="_1724846449" r:id="rId934"/>
        </w:object>
      </w:r>
      <w:bookmarkEnd w:id="482"/>
    </w:p>
    <w:p w14:paraId="351EAE51" w14:textId="77777777" w:rsidR="00150604" w:rsidRPr="00ED4AF8" w:rsidRDefault="00150604" w:rsidP="00150604">
      <w:bookmarkStart w:id="483" w:name="MCCQCTEMPBM_00000117"/>
      <w:r w:rsidRPr="00ED4AF8">
        <w:t>end while</w:t>
      </w:r>
    </w:p>
    <w:bookmarkEnd w:id="483"/>
    <w:p w14:paraId="75123835" w14:textId="77777777" w:rsidR="00150604" w:rsidRPr="00ED4AF8" w:rsidRDefault="00150604" w:rsidP="00150604">
      <w:pPr>
        <w:rPr>
          <w:lang w:eastAsia="zh-CN"/>
        </w:rPr>
      </w:pPr>
    </w:p>
    <w:p w14:paraId="570340D7" w14:textId="77777777" w:rsidR="00290631" w:rsidRPr="00ED4AF8" w:rsidRDefault="00290631" w:rsidP="00EB44AF">
      <w:pPr>
        <w:pStyle w:val="Heading1"/>
        <w:rPr>
          <w:lang w:eastAsia="zh-CN"/>
        </w:rPr>
      </w:pPr>
      <w:bookmarkStart w:id="484" w:name="_Toc19798709"/>
      <w:bookmarkStart w:id="485" w:name="_Toc26467180"/>
      <w:bookmarkStart w:id="486" w:name="_Toc29326535"/>
      <w:bookmarkStart w:id="487" w:name="_Toc29327685"/>
      <w:bookmarkStart w:id="488" w:name="_Toc36045875"/>
      <w:bookmarkStart w:id="489" w:name="_Toc36046135"/>
      <w:bookmarkStart w:id="490" w:name="_Toc36046281"/>
      <w:bookmarkStart w:id="491" w:name="_Toc45209198"/>
      <w:bookmarkStart w:id="492" w:name="_Toc51852371"/>
      <w:bookmarkStart w:id="493" w:name="_Toc106037448"/>
      <w:r w:rsidRPr="00ED4AF8">
        <w:rPr>
          <w:rFonts w:hint="eastAsia"/>
          <w:lang w:eastAsia="zh-CN"/>
        </w:rPr>
        <w:t>6</w:t>
      </w:r>
      <w:r w:rsidRPr="00ED4AF8">
        <w:rPr>
          <w:rFonts w:hint="eastAsia"/>
          <w:lang w:eastAsia="zh-CN"/>
        </w:rPr>
        <w:tab/>
        <w:t>Uplink transport channels and control information</w:t>
      </w:r>
      <w:bookmarkEnd w:id="484"/>
      <w:bookmarkEnd w:id="485"/>
      <w:bookmarkEnd w:id="486"/>
      <w:bookmarkEnd w:id="487"/>
      <w:bookmarkEnd w:id="488"/>
      <w:bookmarkEnd w:id="489"/>
      <w:bookmarkEnd w:id="490"/>
      <w:bookmarkEnd w:id="491"/>
      <w:bookmarkEnd w:id="492"/>
      <w:bookmarkEnd w:id="493"/>
    </w:p>
    <w:p w14:paraId="32DB4E0D" w14:textId="77777777" w:rsidR="00290631" w:rsidRPr="00ED4AF8" w:rsidRDefault="00290631" w:rsidP="00EB44AF">
      <w:pPr>
        <w:pStyle w:val="Heading2"/>
        <w:rPr>
          <w:lang w:eastAsia="zh-CN"/>
        </w:rPr>
      </w:pPr>
      <w:bookmarkStart w:id="494" w:name="_Toc19798710"/>
      <w:bookmarkStart w:id="495" w:name="_Toc26467181"/>
      <w:bookmarkStart w:id="496" w:name="_Toc29326536"/>
      <w:bookmarkStart w:id="497" w:name="_Toc29327686"/>
      <w:bookmarkStart w:id="498" w:name="_Toc36045876"/>
      <w:bookmarkStart w:id="499" w:name="_Toc36046136"/>
      <w:bookmarkStart w:id="500" w:name="_Toc36046282"/>
      <w:bookmarkStart w:id="501" w:name="_Toc45209199"/>
      <w:bookmarkStart w:id="502" w:name="_Toc51852372"/>
      <w:bookmarkStart w:id="503" w:name="_Toc106037449"/>
      <w:r w:rsidRPr="00ED4AF8">
        <w:rPr>
          <w:rFonts w:hint="eastAsia"/>
          <w:lang w:eastAsia="zh-CN"/>
        </w:rPr>
        <w:t>6.1</w:t>
      </w:r>
      <w:r w:rsidRPr="00ED4AF8">
        <w:rPr>
          <w:rFonts w:hint="eastAsia"/>
          <w:lang w:eastAsia="zh-CN"/>
        </w:rPr>
        <w:tab/>
        <w:t>Random access channel</w:t>
      </w:r>
      <w:bookmarkEnd w:id="494"/>
      <w:bookmarkEnd w:id="495"/>
      <w:bookmarkEnd w:id="496"/>
      <w:bookmarkEnd w:id="497"/>
      <w:bookmarkEnd w:id="498"/>
      <w:bookmarkEnd w:id="499"/>
      <w:bookmarkEnd w:id="500"/>
      <w:bookmarkEnd w:id="501"/>
      <w:bookmarkEnd w:id="502"/>
      <w:bookmarkEnd w:id="503"/>
    </w:p>
    <w:p w14:paraId="224E0950" w14:textId="77777777" w:rsidR="009204B5" w:rsidRPr="00ED4AF8" w:rsidRDefault="009204B5" w:rsidP="009204B5">
      <w:pPr>
        <w:rPr>
          <w:lang w:eastAsia="zh-CN"/>
        </w:rPr>
      </w:pPr>
      <w:r w:rsidRPr="00ED4AF8">
        <w:t xml:space="preserve">The sequence index for the </w:t>
      </w:r>
      <w:proofErr w:type="gramStart"/>
      <w:r w:rsidRPr="00ED4AF8">
        <w:t>random access</w:t>
      </w:r>
      <w:proofErr w:type="gramEnd"/>
      <w:r w:rsidRPr="00ED4AF8">
        <w:t xml:space="preserve"> channel is received from higher layers and is processed according to [</w:t>
      </w:r>
      <w:r w:rsidRPr="00ED4AF8">
        <w:rPr>
          <w:rFonts w:hint="eastAsia"/>
          <w:lang w:eastAsia="zh-CN"/>
        </w:rPr>
        <w:t>4, TS</w:t>
      </w:r>
      <w:r w:rsidR="00685550" w:rsidRPr="00ED4AF8">
        <w:rPr>
          <w:lang w:eastAsia="zh-CN"/>
        </w:rPr>
        <w:t xml:space="preserve"> </w:t>
      </w:r>
      <w:r w:rsidRPr="00ED4AF8">
        <w:rPr>
          <w:rFonts w:hint="eastAsia"/>
          <w:lang w:eastAsia="zh-CN"/>
        </w:rPr>
        <w:t>38.211</w:t>
      </w:r>
      <w:r w:rsidRPr="00ED4AF8">
        <w:t>].</w:t>
      </w:r>
    </w:p>
    <w:p w14:paraId="26C80B92" w14:textId="77777777" w:rsidR="00290631" w:rsidRPr="00ED4AF8" w:rsidRDefault="00290631" w:rsidP="00EB44AF">
      <w:pPr>
        <w:pStyle w:val="Heading2"/>
        <w:rPr>
          <w:lang w:eastAsia="zh-CN"/>
        </w:rPr>
      </w:pPr>
      <w:bookmarkStart w:id="504" w:name="_Toc19798711"/>
      <w:bookmarkStart w:id="505" w:name="_Toc26467182"/>
      <w:bookmarkStart w:id="506" w:name="_Toc29326537"/>
      <w:bookmarkStart w:id="507" w:name="_Toc29327687"/>
      <w:bookmarkStart w:id="508" w:name="_Toc36045877"/>
      <w:bookmarkStart w:id="509" w:name="_Toc36046137"/>
      <w:bookmarkStart w:id="510" w:name="_Toc36046283"/>
      <w:bookmarkStart w:id="511" w:name="_Toc45209200"/>
      <w:bookmarkStart w:id="512" w:name="_Toc51852373"/>
      <w:bookmarkStart w:id="513" w:name="_Toc106037450"/>
      <w:r w:rsidRPr="00ED4AF8">
        <w:rPr>
          <w:rFonts w:hint="eastAsia"/>
          <w:lang w:eastAsia="zh-CN"/>
        </w:rPr>
        <w:t>6.2</w:t>
      </w:r>
      <w:r w:rsidRPr="00ED4AF8">
        <w:rPr>
          <w:rFonts w:hint="eastAsia"/>
          <w:lang w:eastAsia="zh-CN"/>
        </w:rPr>
        <w:tab/>
        <w:t>Uplink shared channel</w:t>
      </w:r>
      <w:bookmarkEnd w:id="504"/>
      <w:bookmarkEnd w:id="505"/>
      <w:bookmarkEnd w:id="506"/>
      <w:bookmarkEnd w:id="507"/>
      <w:bookmarkEnd w:id="508"/>
      <w:bookmarkEnd w:id="509"/>
      <w:bookmarkEnd w:id="510"/>
      <w:bookmarkEnd w:id="511"/>
      <w:bookmarkEnd w:id="512"/>
      <w:bookmarkEnd w:id="513"/>
      <w:r w:rsidRPr="00ED4AF8" w:rsidDel="009819C0">
        <w:rPr>
          <w:rFonts w:hint="eastAsia"/>
          <w:lang w:eastAsia="zh-CN"/>
        </w:rPr>
        <w:t xml:space="preserve"> </w:t>
      </w:r>
    </w:p>
    <w:p w14:paraId="63709AC8" w14:textId="77777777" w:rsidR="00290631" w:rsidRPr="00ED4AF8" w:rsidRDefault="00290631" w:rsidP="00EB44AF">
      <w:pPr>
        <w:pStyle w:val="Heading3"/>
        <w:rPr>
          <w:lang w:eastAsia="zh-CN"/>
        </w:rPr>
      </w:pPr>
      <w:bookmarkStart w:id="514" w:name="_Toc19798712"/>
      <w:bookmarkStart w:id="515" w:name="_Toc26467183"/>
      <w:bookmarkStart w:id="516" w:name="_Toc29326538"/>
      <w:bookmarkStart w:id="517" w:name="_Toc29327688"/>
      <w:bookmarkStart w:id="518" w:name="_Toc36045878"/>
      <w:bookmarkStart w:id="519" w:name="_Toc36046138"/>
      <w:bookmarkStart w:id="520" w:name="_Toc36046284"/>
      <w:bookmarkStart w:id="521" w:name="_Toc45209201"/>
      <w:bookmarkStart w:id="522" w:name="_Toc51852374"/>
      <w:bookmarkStart w:id="523" w:name="_Toc106037451"/>
      <w:r w:rsidRPr="00ED4AF8">
        <w:rPr>
          <w:rFonts w:hint="eastAsia"/>
          <w:lang w:eastAsia="zh-CN"/>
        </w:rPr>
        <w:t>6.2.1</w:t>
      </w:r>
      <w:r w:rsidRPr="00ED4AF8">
        <w:rPr>
          <w:rFonts w:hint="eastAsia"/>
          <w:lang w:eastAsia="zh-CN"/>
        </w:rPr>
        <w:tab/>
        <w:t>Transport block CRC attachment</w:t>
      </w:r>
      <w:bookmarkEnd w:id="514"/>
      <w:bookmarkEnd w:id="515"/>
      <w:bookmarkEnd w:id="516"/>
      <w:bookmarkEnd w:id="517"/>
      <w:bookmarkEnd w:id="518"/>
      <w:bookmarkEnd w:id="519"/>
      <w:bookmarkEnd w:id="520"/>
      <w:bookmarkEnd w:id="521"/>
      <w:bookmarkEnd w:id="522"/>
      <w:bookmarkEnd w:id="523"/>
    </w:p>
    <w:p w14:paraId="71EED414" w14:textId="77777777" w:rsidR="00E37D2C" w:rsidRPr="00ED4AF8" w:rsidRDefault="00E37D2C" w:rsidP="00E37D2C">
      <w:r w:rsidRPr="00ED4AF8">
        <w:t xml:space="preserve">Error detection is provided on each UL-SCH transport block through a Cyclic Redundancy Check (CRC). </w:t>
      </w:r>
    </w:p>
    <w:p w14:paraId="724AF2E8" w14:textId="77777777" w:rsidR="00E37D2C" w:rsidRPr="00ED4AF8" w:rsidRDefault="00E37D2C" w:rsidP="00E37D2C">
      <w:r w:rsidRPr="00ED4AF8">
        <w:lastRenderedPageBreak/>
        <w:t>The entire transport block is used to calculate the CRC parity bits. Denote the bits in a transport block delivered to layer 1 by</w:t>
      </w:r>
      <w:r w:rsidRPr="00ED4AF8">
        <w:rPr>
          <w:position w:val="-10"/>
        </w:rPr>
        <w:object w:dxaOrig="1760" w:dyaOrig="300" w14:anchorId="04C06A46">
          <v:shape id="_x0000_i1566" type="#_x0000_t75" style="width:87.75pt;height:15pt" o:ole="">
            <v:imagedata r:id="rId11" o:title=""/>
          </v:shape>
          <o:OLEObject Type="Embed" ProgID="Equation.3" ShapeID="_x0000_i1566" DrawAspect="Content" ObjectID="_1724846450" r:id="rId935"/>
        </w:object>
      </w:r>
      <w:r w:rsidRPr="00ED4AF8">
        <w:t>, and the parity bits by</w:t>
      </w:r>
      <w:r w:rsidRPr="00ED4AF8">
        <w:rPr>
          <w:position w:val="-10"/>
        </w:rPr>
        <w:object w:dxaOrig="1880" w:dyaOrig="300" w14:anchorId="64B9AA83">
          <v:shape id="_x0000_i1567" type="#_x0000_t75" style="width:93.75pt;height:15pt" o:ole="">
            <v:imagedata r:id="rId13" o:title=""/>
          </v:shape>
          <o:OLEObject Type="Embed" ProgID="Equation.3" ShapeID="_x0000_i1567" DrawAspect="Content" ObjectID="_1724846451" r:id="rId936"/>
        </w:object>
      </w:r>
      <w:r w:rsidRPr="00ED4AF8">
        <w:rPr>
          <w:rFonts w:hint="eastAsia"/>
          <w:lang w:eastAsia="zh-CN"/>
        </w:rPr>
        <w:t>, where</w:t>
      </w:r>
      <w:r w:rsidRPr="00ED4AF8">
        <w:t xml:space="preserve"> </w:t>
      </w:r>
      <w:r w:rsidRPr="00ED4AF8">
        <w:rPr>
          <w:position w:val="-4"/>
        </w:rPr>
        <w:object w:dxaOrig="240" w:dyaOrig="260" w14:anchorId="41CF4E70">
          <v:shape id="_x0000_i1568" type="#_x0000_t75" style="width:12.75pt;height:12.75pt" o:ole="">
            <v:imagedata r:id="rId15" o:title=""/>
          </v:shape>
          <o:OLEObject Type="Embed" ProgID="Equation.3" ShapeID="_x0000_i1568" DrawAspect="Content" ObjectID="_1724846452" r:id="rId937"/>
        </w:object>
      </w:r>
      <w:r w:rsidRPr="00ED4AF8">
        <w:t xml:space="preserve"> is the payload size and </w:t>
      </w:r>
      <w:r w:rsidRPr="00ED4AF8">
        <w:rPr>
          <w:position w:val="-4"/>
        </w:rPr>
        <w:object w:dxaOrig="220" w:dyaOrig="260" w14:anchorId="4900F947">
          <v:shape id="_x0000_i1569" type="#_x0000_t75" style="width:9.75pt;height:12.75pt" o:ole="">
            <v:imagedata r:id="rId17" o:title=""/>
          </v:shape>
          <o:OLEObject Type="Embed" ProgID="Equation.3" ShapeID="_x0000_i1569" DrawAspect="Content" ObjectID="_1724846453" r:id="rId938"/>
        </w:object>
      </w:r>
      <w:r w:rsidRPr="00ED4AF8">
        <w:t xml:space="preserve"> is the number of parity bits. The lowest order information bit </w:t>
      </w:r>
      <w:r w:rsidRPr="00ED4AF8">
        <w:rPr>
          <w:position w:val="-12"/>
        </w:rPr>
        <w:object w:dxaOrig="279" w:dyaOrig="360" w14:anchorId="4567E36C">
          <v:shape id="_x0000_i1570" type="#_x0000_t75" style="width:14.25pt;height:18.75pt" o:ole="">
            <v:imagedata r:id="rId939" o:title=""/>
          </v:shape>
          <o:OLEObject Type="Embed" ProgID="Equation.3" ShapeID="_x0000_i1570" DrawAspect="Content" ObjectID="_1724846454" r:id="rId940"/>
        </w:object>
      </w:r>
      <w:r w:rsidRPr="00ED4AF8">
        <w:t xml:space="preserve"> is mapped to the most significant bit of the transport block as defined in</w:t>
      </w:r>
      <w:r w:rsidR="00BE20EA" w:rsidRPr="00ED4AF8">
        <w:t xml:space="preserve"> </w:t>
      </w:r>
      <w:r w:rsidR="00C33081" w:rsidRPr="00ED4AF8">
        <w:rPr>
          <w:rFonts w:hint="eastAsia"/>
          <w:lang w:eastAsia="zh-CN"/>
        </w:rPr>
        <w:t>Clause</w:t>
      </w:r>
      <w:r w:rsidRPr="00ED4AF8">
        <w:t xml:space="preserve"> </w:t>
      </w:r>
      <w:r w:rsidR="005572EF" w:rsidRPr="00ED4AF8">
        <w:rPr>
          <w:rFonts w:hint="eastAsia"/>
          <w:lang w:eastAsia="zh-CN"/>
        </w:rPr>
        <w:t>6.1.1</w:t>
      </w:r>
      <w:r w:rsidRPr="00ED4AF8">
        <w:t xml:space="preserve"> of [</w:t>
      </w:r>
      <w:r w:rsidRPr="00ED4AF8">
        <w:rPr>
          <w:rFonts w:hint="eastAsia"/>
          <w:lang w:eastAsia="zh-CN"/>
        </w:rPr>
        <w:t>TS38.321</w:t>
      </w:r>
      <w:r w:rsidRPr="00ED4AF8">
        <w:t>].</w:t>
      </w:r>
    </w:p>
    <w:p w14:paraId="4055A0FF" w14:textId="77777777" w:rsidR="00E37D2C" w:rsidRPr="00ED4AF8" w:rsidRDefault="00E37D2C" w:rsidP="00E37D2C">
      <w:pPr>
        <w:rPr>
          <w:lang w:eastAsia="zh-CN"/>
        </w:rPr>
      </w:pPr>
      <w:r w:rsidRPr="00ED4AF8">
        <w:t>The parity bits are computed and attached to the UL-SCH transport block according to</w:t>
      </w:r>
      <w:r w:rsidR="00BE20EA" w:rsidRPr="00ED4AF8">
        <w:t xml:space="preserve"> </w:t>
      </w:r>
      <w:r w:rsidR="00C33081" w:rsidRPr="00ED4AF8">
        <w:t>Clause</w:t>
      </w:r>
      <w:r w:rsidRPr="00ED4AF8">
        <w:t xml:space="preserve"> 5.1</w:t>
      </w:r>
      <w:r w:rsidRPr="00ED4AF8">
        <w:rPr>
          <w:rFonts w:hint="eastAsia"/>
          <w:lang w:eastAsia="zh-CN"/>
        </w:rPr>
        <w:t>, by</w:t>
      </w:r>
      <w:r w:rsidRPr="00ED4AF8">
        <w:t xml:space="preserve"> setting </w:t>
      </w:r>
      <w:r w:rsidRPr="00ED4AF8">
        <w:rPr>
          <w:position w:val="-4"/>
        </w:rPr>
        <w:object w:dxaOrig="220" w:dyaOrig="260" w14:anchorId="3D8C7CC7">
          <v:shape id="_x0000_i1571" type="#_x0000_t75" style="width:9.75pt;height:12.75pt" o:ole="">
            <v:imagedata r:id="rId17" o:title=""/>
          </v:shape>
          <o:OLEObject Type="Embed" ProgID="Equation.3" ShapeID="_x0000_i1571" DrawAspect="Content" ObjectID="_1724846455" r:id="rId941"/>
        </w:object>
      </w:r>
      <w:r w:rsidRPr="00ED4AF8">
        <w:t xml:space="preserve"> to 24 bits and using the generator polynomial </w:t>
      </w:r>
      <w:r w:rsidRPr="00ED4AF8">
        <w:rPr>
          <w:position w:val="-12"/>
        </w:rPr>
        <w:object w:dxaOrig="1120" w:dyaOrig="360" w14:anchorId="519BB044">
          <v:shape id="_x0000_i1572" type="#_x0000_t75" style="width:45.75pt;height:15pt" o:ole="">
            <v:imagedata r:id="rId942" o:title=""/>
          </v:shape>
          <o:OLEObject Type="Embed" ProgID="Equation.3" ShapeID="_x0000_i1572" DrawAspect="Content" ObjectID="_1724846456" r:id="rId943"/>
        </w:object>
      </w:r>
      <w:r w:rsidRPr="00ED4AF8">
        <w:rPr>
          <w:rFonts w:hint="eastAsia"/>
          <w:lang w:eastAsia="zh-CN"/>
        </w:rPr>
        <w:t xml:space="preserve"> if </w:t>
      </w:r>
      <w:r w:rsidRPr="00ED4AF8">
        <w:rPr>
          <w:position w:val="-6"/>
        </w:rPr>
        <w:object w:dxaOrig="940" w:dyaOrig="279" w14:anchorId="5CC5EF9A">
          <v:shape id="_x0000_i1573" type="#_x0000_t75" style="width:41.25pt;height:12.75pt" o:ole="">
            <v:imagedata r:id="rId944" o:title=""/>
          </v:shape>
          <o:OLEObject Type="Embed" ProgID="Equation.3" ShapeID="_x0000_i1573" DrawAspect="Content" ObjectID="_1724846457" r:id="rId945"/>
        </w:object>
      </w:r>
      <w:r w:rsidRPr="00ED4AF8">
        <w:rPr>
          <w:rFonts w:hint="eastAsia"/>
          <w:lang w:eastAsia="zh-CN"/>
        </w:rPr>
        <w:t>; and by setting</w:t>
      </w:r>
      <w:r w:rsidRPr="00ED4AF8">
        <w:t xml:space="preserve"> </w:t>
      </w:r>
      <w:r w:rsidRPr="00ED4AF8">
        <w:rPr>
          <w:position w:val="-4"/>
        </w:rPr>
        <w:object w:dxaOrig="220" w:dyaOrig="260" w14:anchorId="3085CB0D">
          <v:shape id="_x0000_i1574" type="#_x0000_t75" style="width:9.75pt;height:12.75pt" o:ole="">
            <v:imagedata r:id="rId17" o:title=""/>
          </v:shape>
          <o:OLEObject Type="Embed" ProgID="Equation.3" ShapeID="_x0000_i1574" DrawAspect="Content" ObjectID="_1724846458" r:id="rId946"/>
        </w:object>
      </w:r>
      <w:r w:rsidRPr="00ED4AF8">
        <w:t xml:space="preserve"> to </w:t>
      </w:r>
      <w:r w:rsidRPr="00ED4AF8">
        <w:rPr>
          <w:rFonts w:hint="eastAsia"/>
          <w:lang w:eastAsia="zh-CN"/>
        </w:rPr>
        <w:t>16</w:t>
      </w:r>
      <w:r w:rsidRPr="00ED4AF8">
        <w:t xml:space="preserve"> bits and using the generator polynomial </w:t>
      </w:r>
      <w:r w:rsidRPr="00ED4AF8">
        <w:rPr>
          <w:position w:val="-12"/>
        </w:rPr>
        <w:object w:dxaOrig="999" w:dyaOrig="360" w14:anchorId="17CB7EFA">
          <v:shape id="_x0000_i1575" type="#_x0000_t75" style="width:41.25pt;height:15pt" o:ole="">
            <v:imagedata r:id="rId947" o:title=""/>
          </v:shape>
          <o:OLEObject Type="Embed" ProgID="Equation.3" ShapeID="_x0000_i1575" DrawAspect="Content" ObjectID="_1724846459" r:id="rId948"/>
        </w:object>
      </w:r>
      <w:r w:rsidRPr="00ED4AF8">
        <w:rPr>
          <w:rFonts w:hint="eastAsia"/>
          <w:lang w:eastAsia="zh-CN"/>
        </w:rPr>
        <w:t xml:space="preserve"> otherwise.</w:t>
      </w:r>
    </w:p>
    <w:p w14:paraId="300E3413" w14:textId="77777777" w:rsidR="00A45149" w:rsidRPr="00ED4AF8" w:rsidRDefault="00A45149" w:rsidP="00EB44AF">
      <w:pPr>
        <w:rPr>
          <w:lang w:eastAsia="zh-CN"/>
        </w:rPr>
      </w:pPr>
      <w:r w:rsidRPr="00ED4AF8">
        <w:t>The bits after CRC attachment are denoted by</w:t>
      </w:r>
      <w:r w:rsidRPr="00ED4AF8">
        <w:rPr>
          <w:rFonts w:hint="eastAsia"/>
          <w:lang w:eastAsia="zh-CN"/>
        </w:rPr>
        <w:t xml:space="preserve"> </w:t>
      </w:r>
      <w:r w:rsidRPr="00ED4AF8">
        <w:rPr>
          <w:position w:val="-10"/>
        </w:rPr>
        <w:object w:dxaOrig="1680" w:dyaOrig="300" w14:anchorId="74D2FAB5">
          <v:shape id="_x0000_i1576" type="#_x0000_t75" style="width:83.25pt;height:15pt" o:ole="">
            <v:imagedata r:id="rId43" o:title=""/>
          </v:shape>
          <o:OLEObject Type="Embed" ProgID="Equation.3" ShapeID="_x0000_i1576" DrawAspect="Content" ObjectID="_1724846460" r:id="rId949"/>
        </w:object>
      </w:r>
      <w:r w:rsidRPr="00ED4AF8">
        <w:t xml:space="preserve">, where </w:t>
      </w:r>
      <w:r w:rsidRPr="00ED4AF8">
        <w:rPr>
          <w:position w:val="-4"/>
        </w:rPr>
        <w:object w:dxaOrig="1020" w:dyaOrig="260" w14:anchorId="5CE8F34E">
          <v:shape id="_x0000_i1577" type="#_x0000_t75" style="width:45.75pt;height:12.75pt" o:ole="">
            <v:imagedata r:id="rId45" o:title=""/>
          </v:shape>
          <o:OLEObject Type="Embed" ProgID="Equation.3" ShapeID="_x0000_i1577" DrawAspect="Content" ObjectID="_1724846461" r:id="rId950"/>
        </w:object>
      </w:r>
      <w:r w:rsidRPr="00ED4AF8">
        <w:rPr>
          <w:rFonts w:hint="eastAsia"/>
          <w:lang w:eastAsia="zh-CN"/>
        </w:rPr>
        <w:t>.</w:t>
      </w:r>
    </w:p>
    <w:p w14:paraId="2BF083C9" w14:textId="77777777" w:rsidR="0006142E" w:rsidRPr="00ED4AF8" w:rsidRDefault="0006142E" w:rsidP="0006142E">
      <w:pPr>
        <w:pStyle w:val="Heading3"/>
        <w:rPr>
          <w:lang w:eastAsia="zh-CN"/>
        </w:rPr>
      </w:pPr>
      <w:bookmarkStart w:id="524" w:name="_Toc19798713"/>
      <w:bookmarkStart w:id="525" w:name="_Toc26467184"/>
      <w:bookmarkStart w:id="526" w:name="_Toc29326539"/>
      <w:bookmarkStart w:id="527" w:name="_Toc29327689"/>
      <w:bookmarkStart w:id="528" w:name="_Toc36045879"/>
      <w:bookmarkStart w:id="529" w:name="_Toc36046139"/>
      <w:bookmarkStart w:id="530" w:name="_Toc36046285"/>
      <w:bookmarkStart w:id="531" w:name="_Toc45209202"/>
      <w:bookmarkStart w:id="532" w:name="_Toc51852375"/>
      <w:bookmarkStart w:id="533" w:name="_Toc106037452"/>
      <w:r w:rsidRPr="00ED4AF8">
        <w:rPr>
          <w:rFonts w:hint="eastAsia"/>
          <w:lang w:eastAsia="zh-CN"/>
        </w:rPr>
        <w:t>6.2.</w:t>
      </w:r>
      <w:r w:rsidR="006F6955" w:rsidRPr="00ED4AF8">
        <w:rPr>
          <w:rFonts w:hint="eastAsia"/>
          <w:lang w:eastAsia="zh-CN"/>
        </w:rPr>
        <w:t>2</w:t>
      </w:r>
      <w:r w:rsidRPr="00ED4AF8">
        <w:rPr>
          <w:rFonts w:hint="eastAsia"/>
          <w:lang w:eastAsia="zh-CN"/>
        </w:rPr>
        <w:tab/>
        <w:t>LDPC base graph selection</w:t>
      </w:r>
      <w:bookmarkEnd w:id="524"/>
      <w:bookmarkEnd w:id="525"/>
      <w:bookmarkEnd w:id="526"/>
      <w:bookmarkEnd w:id="527"/>
      <w:bookmarkEnd w:id="528"/>
      <w:bookmarkEnd w:id="529"/>
      <w:bookmarkEnd w:id="530"/>
      <w:bookmarkEnd w:id="531"/>
      <w:bookmarkEnd w:id="532"/>
      <w:bookmarkEnd w:id="533"/>
    </w:p>
    <w:p w14:paraId="44FC896A" w14:textId="77777777" w:rsidR="0006142E" w:rsidRPr="00ED4AF8" w:rsidRDefault="0006142E" w:rsidP="0006142E">
      <w:pPr>
        <w:rPr>
          <w:lang w:eastAsia="zh-CN"/>
        </w:rPr>
      </w:pPr>
      <w:r w:rsidRPr="00ED4AF8">
        <w:rPr>
          <w:rFonts w:hint="eastAsia"/>
          <w:lang w:eastAsia="zh-CN"/>
        </w:rPr>
        <w:t xml:space="preserve">For initial transmission of a transport block with coding rate </w:t>
      </w:r>
      <w:r w:rsidRPr="00ED4AF8">
        <w:rPr>
          <w:position w:val="-4"/>
        </w:rPr>
        <w:object w:dxaOrig="240" w:dyaOrig="260" w14:anchorId="6FCAD36C">
          <v:shape id="_x0000_i1578" type="#_x0000_t75" style="width:12.75pt;height:11.25pt" o:ole="">
            <v:imagedata r:id="rId951" o:title=""/>
          </v:shape>
          <o:OLEObject Type="Embed" ProgID="Equation.3" ShapeID="_x0000_i1578" DrawAspect="Content" ObjectID="_1724846462" r:id="rId952"/>
        </w:object>
      </w:r>
      <w:r w:rsidR="00685550" w:rsidRPr="00ED4AF8">
        <w:t xml:space="preserve"> </w:t>
      </w:r>
      <w:r w:rsidR="00826459" w:rsidRPr="00ED4AF8">
        <w:rPr>
          <w:rFonts w:hint="eastAsia"/>
          <w:lang w:eastAsia="zh-CN"/>
        </w:rPr>
        <w:t xml:space="preserve">indicated by the MCS </w:t>
      </w:r>
      <w:r w:rsidR="00685550" w:rsidRPr="00ED4AF8">
        <w:rPr>
          <w:lang w:eastAsia="zh-CN"/>
        </w:rPr>
        <w:t xml:space="preserve">index </w:t>
      </w:r>
      <w:r w:rsidR="00826459" w:rsidRPr="00ED4AF8">
        <w:rPr>
          <w:rFonts w:hint="eastAsia"/>
          <w:lang w:eastAsia="zh-CN"/>
        </w:rPr>
        <w:t>according to</w:t>
      </w:r>
      <w:r w:rsidR="00BE20EA" w:rsidRPr="00ED4AF8">
        <w:rPr>
          <w:rFonts w:hint="eastAsia"/>
          <w:lang w:eastAsia="zh-CN"/>
        </w:rPr>
        <w:t xml:space="preserve"> </w:t>
      </w:r>
      <w:r w:rsidR="00C33081" w:rsidRPr="00ED4AF8">
        <w:rPr>
          <w:rFonts w:hint="eastAsia"/>
          <w:lang w:eastAsia="zh-CN"/>
        </w:rPr>
        <w:t>Clause</w:t>
      </w:r>
      <w:r w:rsidR="00826459" w:rsidRPr="00ED4AF8">
        <w:rPr>
          <w:rFonts w:hint="eastAsia"/>
          <w:lang w:eastAsia="zh-CN"/>
        </w:rPr>
        <w:t xml:space="preserve"> </w:t>
      </w:r>
      <w:r w:rsidR="00685550" w:rsidRPr="00ED4AF8">
        <w:rPr>
          <w:rFonts w:hint="eastAsia"/>
          <w:lang w:eastAsia="zh-CN"/>
        </w:rPr>
        <w:t>6.1.4.1</w:t>
      </w:r>
      <w:r w:rsidR="00826459" w:rsidRPr="00ED4AF8">
        <w:rPr>
          <w:rFonts w:hint="eastAsia"/>
          <w:lang w:eastAsia="zh-CN"/>
        </w:rPr>
        <w:t xml:space="preserve"> in [6, TS</w:t>
      </w:r>
      <w:r w:rsidR="00685550" w:rsidRPr="00ED4AF8">
        <w:rPr>
          <w:lang w:eastAsia="zh-CN"/>
        </w:rPr>
        <w:t xml:space="preserve"> </w:t>
      </w:r>
      <w:r w:rsidR="00826459" w:rsidRPr="00ED4AF8">
        <w:rPr>
          <w:rFonts w:hint="eastAsia"/>
          <w:lang w:eastAsia="zh-CN"/>
        </w:rPr>
        <w:t>38.214]</w:t>
      </w:r>
      <w:r w:rsidRPr="00ED4AF8">
        <w:rPr>
          <w:rFonts w:hint="eastAsia"/>
          <w:lang w:eastAsia="zh-CN"/>
        </w:rPr>
        <w:t xml:space="preserve"> and subsequent re-transmission of the same transport block, each code block of the transport block is encoded with either LDPC base graph 1 or 2 according to the following:</w:t>
      </w:r>
    </w:p>
    <w:p w14:paraId="273087B8" w14:textId="77777777" w:rsidR="0006142E" w:rsidRPr="00ED4AF8" w:rsidRDefault="0006142E" w:rsidP="0006142E">
      <w:pPr>
        <w:pStyle w:val="B1"/>
        <w:rPr>
          <w:lang w:eastAsia="zh-CN"/>
        </w:rPr>
      </w:pPr>
      <w:r w:rsidRPr="00ED4AF8">
        <w:t>-</w:t>
      </w:r>
      <w:r w:rsidRPr="00ED4AF8">
        <w:tab/>
      </w:r>
      <w:r w:rsidRPr="00ED4AF8">
        <w:rPr>
          <w:rFonts w:hint="eastAsia"/>
          <w:lang w:eastAsia="zh-CN"/>
        </w:rPr>
        <w:t xml:space="preserve">if </w:t>
      </w:r>
      <w:r w:rsidR="00087FF2" w:rsidRPr="00ED4AF8">
        <w:rPr>
          <w:position w:val="-6"/>
        </w:rPr>
        <w:object w:dxaOrig="820" w:dyaOrig="279" w14:anchorId="531DB924">
          <v:shape id="_x0000_i1579" type="#_x0000_t75" style="width:35.25pt;height:12.75pt" o:ole="">
            <v:imagedata r:id="rId953" o:title=""/>
          </v:shape>
          <o:OLEObject Type="Embed" ProgID="Equation.3" ShapeID="_x0000_i1579" DrawAspect="Content" ObjectID="_1724846463" r:id="rId954"/>
        </w:object>
      </w:r>
      <w:r w:rsidRPr="00ED4AF8">
        <w:rPr>
          <w:rFonts w:hint="eastAsia"/>
          <w:lang w:eastAsia="zh-CN"/>
        </w:rPr>
        <w:t xml:space="preserve">, or if </w:t>
      </w:r>
      <w:r w:rsidR="00FF4D3E" w:rsidRPr="00ED4AF8">
        <w:rPr>
          <w:position w:val="-6"/>
        </w:rPr>
        <w:object w:dxaOrig="960" w:dyaOrig="279" w14:anchorId="36546AED">
          <v:shape id="_x0000_i1580" type="#_x0000_t75" style="width:40.5pt;height:12.75pt" o:ole="">
            <v:imagedata r:id="rId955" o:title=""/>
          </v:shape>
          <o:OLEObject Type="Embed" ProgID="Equation.3" ShapeID="_x0000_i1580" DrawAspect="Content" ObjectID="_1724846464" r:id="rId956"/>
        </w:object>
      </w:r>
      <w:r w:rsidRPr="00ED4AF8">
        <w:rPr>
          <w:rFonts w:hint="eastAsia"/>
          <w:lang w:eastAsia="zh-CN"/>
        </w:rPr>
        <w:t xml:space="preserve"> </w:t>
      </w:r>
      <w:proofErr w:type="spellStart"/>
      <w:r w:rsidRPr="00ED4AF8">
        <w:rPr>
          <w:rFonts w:hint="eastAsia"/>
          <w:lang w:eastAsia="zh-CN"/>
        </w:rPr>
        <w:t>and</w:t>
      </w:r>
      <w:proofErr w:type="spellEnd"/>
      <w:r w:rsidRPr="00ED4AF8">
        <w:rPr>
          <w:rFonts w:hint="eastAsia"/>
          <w:lang w:eastAsia="zh-CN"/>
        </w:rPr>
        <w:t xml:space="preserve"> </w:t>
      </w:r>
      <w:r w:rsidRPr="00ED4AF8">
        <w:rPr>
          <w:position w:val="-6"/>
        </w:rPr>
        <w:object w:dxaOrig="900" w:dyaOrig="279" w14:anchorId="5F96DF8F">
          <v:shape id="_x0000_i1581" type="#_x0000_t75" style="width:38.25pt;height:12.75pt" o:ole="">
            <v:imagedata r:id="rId957" o:title=""/>
          </v:shape>
          <o:OLEObject Type="Embed" ProgID="Equation.3" ShapeID="_x0000_i1581" DrawAspect="Content" ObjectID="_1724846465" r:id="rId958"/>
        </w:object>
      </w:r>
      <w:r w:rsidRPr="00ED4AF8">
        <w:rPr>
          <w:rFonts w:hint="eastAsia"/>
          <w:lang w:eastAsia="zh-CN"/>
        </w:rPr>
        <w:t xml:space="preserve">, </w:t>
      </w:r>
      <w:r w:rsidR="00FF4D3E" w:rsidRPr="00ED4AF8">
        <w:rPr>
          <w:rFonts w:hint="eastAsia"/>
          <w:lang w:eastAsia="zh-CN"/>
        </w:rPr>
        <w:t xml:space="preserve">or if </w:t>
      </w:r>
      <w:r w:rsidR="00FF4D3E" w:rsidRPr="00ED4AF8">
        <w:rPr>
          <w:position w:val="-6"/>
        </w:rPr>
        <w:object w:dxaOrig="900" w:dyaOrig="279" w14:anchorId="3A0B6C82">
          <v:shape id="_x0000_i1582" type="#_x0000_t75" style="width:38.25pt;height:12.75pt" o:ole="">
            <v:imagedata r:id="rId959" o:title=""/>
          </v:shape>
          <o:OLEObject Type="Embed" ProgID="Equation.3" ShapeID="_x0000_i1582" DrawAspect="Content" ObjectID="_1724846466" r:id="rId960"/>
        </w:object>
      </w:r>
      <w:r w:rsidR="00FF4D3E" w:rsidRPr="00ED4AF8">
        <w:rPr>
          <w:rFonts w:hint="eastAsia"/>
          <w:lang w:eastAsia="zh-CN"/>
        </w:rPr>
        <w:t xml:space="preserve">, </w:t>
      </w:r>
      <w:r w:rsidRPr="00ED4AF8">
        <w:rPr>
          <w:rFonts w:hint="eastAsia"/>
          <w:lang w:eastAsia="zh-CN"/>
        </w:rPr>
        <w:t xml:space="preserve">LDPC base graph 2 is </w:t>
      </w:r>
      <w:proofErr w:type="gramStart"/>
      <w:r w:rsidRPr="00ED4AF8">
        <w:rPr>
          <w:rFonts w:hint="eastAsia"/>
          <w:lang w:eastAsia="zh-CN"/>
        </w:rPr>
        <w:t>used;</w:t>
      </w:r>
      <w:proofErr w:type="gramEnd"/>
    </w:p>
    <w:p w14:paraId="0BD35A04" w14:textId="77777777" w:rsidR="0006142E" w:rsidRPr="00ED4AF8" w:rsidRDefault="0006142E" w:rsidP="0006142E">
      <w:pPr>
        <w:pStyle w:val="B1"/>
        <w:rPr>
          <w:lang w:eastAsia="zh-CN"/>
        </w:rPr>
      </w:pPr>
      <w:r w:rsidRPr="00ED4AF8">
        <w:t>-</w:t>
      </w:r>
      <w:r w:rsidRPr="00ED4AF8">
        <w:tab/>
      </w:r>
      <w:r w:rsidRPr="00ED4AF8">
        <w:rPr>
          <w:rFonts w:hint="eastAsia"/>
          <w:lang w:eastAsia="zh-CN"/>
        </w:rPr>
        <w:t>otherwise, LDPC base graph 1 is used,</w:t>
      </w:r>
    </w:p>
    <w:p w14:paraId="4630F976" w14:textId="77777777" w:rsidR="0006142E" w:rsidRPr="00ED4AF8" w:rsidRDefault="0006142E" w:rsidP="00E37D2C">
      <w:pPr>
        <w:rPr>
          <w:lang w:eastAsia="zh-CN"/>
        </w:rPr>
      </w:pPr>
      <w:r w:rsidRPr="00ED4AF8">
        <w:rPr>
          <w:rFonts w:hint="eastAsia"/>
          <w:lang w:eastAsia="zh-CN"/>
        </w:rPr>
        <w:t xml:space="preserve">where </w:t>
      </w:r>
      <w:r w:rsidR="00EF1EF6" w:rsidRPr="00ED4AF8">
        <w:rPr>
          <w:position w:val="-4"/>
        </w:rPr>
        <w:object w:dxaOrig="240" w:dyaOrig="260" w14:anchorId="634E7EDB">
          <v:shape id="_x0000_i1583" type="#_x0000_t75" style="width:12.75pt;height:12.75pt" o:ole="">
            <v:imagedata r:id="rId961" o:title=""/>
          </v:shape>
          <o:OLEObject Type="Embed" ProgID="Equation.3" ShapeID="_x0000_i1583" DrawAspect="Content" ObjectID="_1724846467" r:id="rId962"/>
        </w:object>
      </w:r>
      <w:r w:rsidRPr="00ED4AF8">
        <w:t xml:space="preserve"> is the </w:t>
      </w:r>
      <w:r w:rsidR="00BB2D36" w:rsidRPr="00ED4AF8">
        <w:rPr>
          <w:rFonts w:hint="eastAsia"/>
          <w:lang w:eastAsia="zh-CN"/>
        </w:rPr>
        <w:t>payload size as described in</w:t>
      </w:r>
      <w:r w:rsidR="00BE20EA" w:rsidRPr="00ED4AF8">
        <w:rPr>
          <w:rFonts w:hint="eastAsia"/>
          <w:lang w:eastAsia="zh-CN"/>
        </w:rPr>
        <w:t xml:space="preserve"> </w:t>
      </w:r>
      <w:r w:rsidR="00C33081" w:rsidRPr="00ED4AF8">
        <w:rPr>
          <w:rFonts w:hint="eastAsia"/>
          <w:lang w:eastAsia="zh-CN"/>
        </w:rPr>
        <w:t>Clause</w:t>
      </w:r>
      <w:r w:rsidR="00BB2D36" w:rsidRPr="00ED4AF8">
        <w:rPr>
          <w:rFonts w:hint="eastAsia"/>
          <w:lang w:eastAsia="zh-CN"/>
        </w:rPr>
        <w:t xml:space="preserve"> 6.2.1</w:t>
      </w:r>
      <w:r w:rsidRPr="00ED4AF8">
        <w:rPr>
          <w:rFonts w:hint="eastAsia"/>
          <w:lang w:eastAsia="zh-CN"/>
        </w:rPr>
        <w:t>.</w:t>
      </w:r>
    </w:p>
    <w:p w14:paraId="5FDEEB92" w14:textId="77777777" w:rsidR="00FF4D3E" w:rsidRPr="00ED4AF8" w:rsidRDefault="00FF4D3E" w:rsidP="00EB44AF">
      <w:pPr>
        <w:pStyle w:val="Heading3"/>
        <w:rPr>
          <w:lang w:eastAsia="zh-CN"/>
        </w:rPr>
      </w:pPr>
      <w:bookmarkStart w:id="534" w:name="_Toc19798714"/>
      <w:bookmarkStart w:id="535" w:name="_Toc26467185"/>
      <w:bookmarkStart w:id="536" w:name="_Toc29326540"/>
      <w:bookmarkStart w:id="537" w:name="_Toc29327690"/>
      <w:bookmarkStart w:id="538" w:name="_Toc36045880"/>
      <w:bookmarkStart w:id="539" w:name="_Toc36046140"/>
      <w:bookmarkStart w:id="540" w:name="_Toc36046286"/>
      <w:bookmarkStart w:id="541" w:name="_Toc45209203"/>
      <w:bookmarkStart w:id="542" w:name="_Toc51852376"/>
      <w:bookmarkStart w:id="543" w:name="_Toc106037453"/>
      <w:r w:rsidRPr="00ED4AF8">
        <w:rPr>
          <w:rFonts w:hint="eastAsia"/>
          <w:lang w:eastAsia="zh-CN"/>
        </w:rPr>
        <w:t>6.2.</w:t>
      </w:r>
      <w:r w:rsidR="006F6955" w:rsidRPr="00ED4AF8">
        <w:rPr>
          <w:rFonts w:hint="eastAsia"/>
          <w:lang w:eastAsia="zh-CN"/>
        </w:rPr>
        <w:t>3</w:t>
      </w:r>
      <w:r w:rsidRPr="00ED4AF8">
        <w:rPr>
          <w:rFonts w:hint="eastAsia"/>
          <w:lang w:eastAsia="zh-CN"/>
        </w:rPr>
        <w:tab/>
        <w:t>Code block segmentation and code block CRC attachment</w:t>
      </w:r>
      <w:bookmarkEnd w:id="534"/>
      <w:bookmarkEnd w:id="535"/>
      <w:bookmarkEnd w:id="536"/>
      <w:bookmarkEnd w:id="537"/>
      <w:bookmarkEnd w:id="538"/>
      <w:bookmarkEnd w:id="539"/>
      <w:bookmarkEnd w:id="540"/>
      <w:bookmarkEnd w:id="541"/>
      <w:bookmarkEnd w:id="542"/>
      <w:bookmarkEnd w:id="543"/>
    </w:p>
    <w:p w14:paraId="060039BA" w14:textId="77777777" w:rsidR="00FF4D3E" w:rsidRPr="00ED4AF8" w:rsidRDefault="00FF4D3E" w:rsidP="00FF4D3E">
      <w:r w:rsidRPr="00ED4AF8">
        <w:t xml:space="preserve">The bits input to the code block segmentation are denoted by </w:t>
      </w:r>
      <w:r w:rsidRPr="00ED4AF8">
        <w:rPr>
          <w:position w:val="-10"/>
        </w:rPr>
        <w:object w:dxaOrig="1680" w:dyaOrig="300" w14:anchorId="55658A46">
          <v:shape id="_x0000_i1584" type="#_x0000_t75" style="width:83.25pt;height:15pt" o:ole="">
            <v:imagedata r:id="rId43" o:title=""/>
          </v:shape>
          <o:OLEObject Type="Embed" ProgID="Equation.3" ShapeID="_x0000_i1584" DrawAspect="Content" ObjectID="_1724846468" r:id="rId963"/>
        </w:object>
      </w:r>
      <w:r w:rsidRPr="00ED4AF8">
        <w:t xml:space="preserve"> where </w:t>
      </w:r>
      <w:r w:rsidRPr="00ED4AF8">
        <w:rPr>
          <w:position w:val="-4"/>
        </w:rPr>
        <w:object w:dxaOrig="240" w:dyaOrig="260" w14:anchorId="33767CCB">
          <v:shape id="_x0000_i1585" type="#_x0000_t75" style="width:12.75pt;height:12.75pt" o:ole="">
            <v:imagedata r:id="rId964" o:title=""/>
          </v:shape>
          <o:OLEObject Type="Embed" ProgID="Equation.3" ShapeID="_x0000_i1585" DrawAspect="Content" ObjectID="_1724846469" r:id="rId965"/>
        </w:object>
      </w:r>
      <w:r w:rsidRPr="00ED4AF8">
        <w:t xml:space="preserve"> is the number of bits in the transport block (including CRC). </w:t>
      </w:r>
    </w:p>
    <w:p w14:paraId="51B34772" w14:textId="77777777" w:rsidR="00FF4D3E" w:rsidRPr="00ED4AF8" w:rsidRDefault="00FF4D3E" w:rsidP="00EB44AF">
      <w:r w:rsidRPr="00ED4AF8">
        <w:t>Code block segmentation and code block CRC attachment are performed according to</w:t>
      </w:r>
      <w:r w:rsidR="00BE20EA" w:rsidRPr="00ED4AF8">
        <w:t xml:space="preserve"> </w:t>
      </w:r>
      <w:r w:rsidR="00C33081" w:rsidRPr="00ED4AF8">
        <w:t>Clause</w:t>
      </w:r>
      <w:r w:rsidRPr="00ED4AF8">
        <w:t xml:space="preserve"> 5.2</w:t>
      </w:r>
      <w:r w:rsidRPr="00ED4AF8">
        <w:rPr>
          <w:rFonts w:hint="eastAsia"/>
          <w:lang w:eastAsia="zh-CN"/>
        </w:rPr>
        <w:t>.</w:t>
      </w:r>
      <w:r w:rsidR="00C54891" w:rsidRPr="00ED4AF8">
        <w:rPr>
          <w:rFonts w:hint="eastAsia"/>
          <w:lang w:eastAsia="zh-CN"/>
        </w:rPr>
        <w:t>2</w:t>
      </w:r>
      <w:r w:rsidRPr="00ED4AF8">
        <w:t xml:space="preserve">. </w:t>
      </w:r>
    </w:p>
    <w:p w14:paraId="65C8C710" w14:textId="050A53AA" w:rsidR="00FF4D3E" w:rsidRPr="00ED4AF8" w:rsidRDefault="00FF4D3E" w:rsidP="00E37D2C">
      <w:r w:rsidRPr="00ED4AF8">
        <w:t>The bits after code block segmentation are denoted by</w:t>
      </w:r>
      <w:r w:rsidRPr="00ED4AF8">
        <w:rPr>
          <w:position w:val="-14"/>
        </w:rPr>
        <w:object w:dxaOrig="2220" w:dyaOrig="340" w14:anchorId="639E37A8">
          <v:shape id="_x0000_i1586" type="#_x0000_t75" style="width:110.25pt;height:17.25pt" o:ole="">
            <v:imagedata r:id="rId966" o:title=""/>
          </v:shape>
          <o:OLEObject Type="Embed" ProgID="Equation.3" ShapeID="_x0000_i1586" DrawAspect="Content" ObjectID="_1724846470" r:id="rId967"/>
        </w:object>
      </w:r>
      <w:r w:rsidRPr="00ED4AF8">
        <w:t xml:space="preserve">, where </w:t>
      </w:r>
      <w:r w:rsidRPr="00ED4AF8">
        <w:rPr>
          <w:position w:val="-4"/>
        </w:rPr>
        <w:object w:dxaOrig="180" w:dyaOrig="200" w14:anchorId="47CA25E9">
          <v:shape id="_x0000_i1587" type="#_x0000_t75" style="width:9pt;height:9.75pt" o:ole="">
            <v:imagedata r:id="rId143" o:title=""/>
          </v:shape>
          <o:OLEObject Type="Embed" ProgID="Equation.3" ShapeID="_x0000_i1587" DrawAspect="Content" ObjectID="_1724846471" r:id="rId968"/>
        </w:object>
      </w:r>
      <w:r w:rsidRPr="00ED4AF8">
        <w:t xml:space="preserve"> is the code block number and </w:t>
      </w:r>
      <w:r w:rsidRPr="00ED4AF8">
        <w:rPr>
          <w:position w:val="-10"/>
        </w:rPr>
        <w:object w:dxaOrig="320" w:dyaOrig="340" w14:anchorId="311D3B7B">
          <v:shape id="_x0000_i1588" type="#_x0000_t75" style="width:13.5pt;height:14.25pt" o:ole="">
            <v:imagedata r:id="rId969" o:title=""/>
          </v:shape>
          <o:OLEObject Type="Embed" ProgID="Equation.3" ShapeID="_x0000_i1588" DrawAspect="Content" ObjectID="_1724846472" r:id="rId970"/>
        </w:object>
      </w:r>
      <w:r w:rsidRPr="00ED4AF8">
        <w:t xml:space="preserve"> is the number of bits for code block number </w:t>
      </w:r>
      <w:r w:rsidRPr="00ED4AF8">
        <w:rPr>
          <w:position w:val="-4"/>
        </w:rPr>
        <w:object w:dxaOrig="180" w:dyaOrig="200" w14:anchorId="497F9D5F">
          <v:shape id="_x0000_i1589" type="#_x0000_t75" style="width:9pt;height:9.75pt" o:ole="">
            <v:imagedata r:id="rId143" o:title=""/>
          </v:shape>
          <o:OLEObject Type="Embed" ProgID="Equation.3" ShapeID="_x0000_i1589" DrawAspect="Content" ObjectID="_1724846473" r:id="rId971"/>
        </w:object>
      </w:r>
      <w:r w:rsidR="00685550" w:rsidRPr="00ED4AF8">
        <w:t xml:space="preserve"> </w:t>
      </w:r>
      <w:r w:rsidR="00685550" w:rsidRPr="00ED4AF8">
        <w:rPr>
          <w:rFonts w:hint="eastAsia"/>
          <w:lang w:eastAsia="zh-CN"/>
        </w:rPr>
        <w:t xml:space="preserve">according to </w:t>
      </w:r>
      <w:r w:rsidR="00C33081" w:rsidRPr="00ED4AF8">
        <w:rPr>
          <w:rFonts w:hint="eastAsia"/>
          <w:lang w:eastAsia="zh-CN"/>
        </w:rPr>
        <w:t>Clause</w:t>
      </w:r>
      <w:r w:rsidR="00685550" w:rsidRPr="00ED4AF8">
        <w:rPr>
          <w:rFonts w:hint="eastAsia"/>
          <w:lang w:eastAsia="zh-CN"/>
        </w:rPr>
        <w:t xml:space="preserve"> 5.2.2</w:t>
      </w:r>
      <w:r w:rsidRPr="00ED4AF8">
        <w:t xml:space="preserve">. </w:t>
      </w:r>
    </w:p>
    <w:p w14:paraId="78385DE5" w14:textId="309AA0BB" w:rsidR="00EB053A" w:rsidRPr="00ED4AF8" w:rsidRDefault="00EB053A" w:rsidP="00E37D2C">
      <w:pPr>
        <w:rPr>
          <w:lang w:eastAsia="zh-CN"/>
        </w:rPr>
      </w:pPr>
      <w:r w:rsidRPr="00ED4AF8">
        <w:t xml:space="preserve">When the value of </w:t>
      </w:r>
      <w:proofErr w:type="spellStart"/>
      <w:r w:rsidRPr="00ED4AF8">
        <w:rPr>
          <w:i/>
        </w:rPr>
        <w:t>numberOfSlotsTBoMS</w:t>
      </w:r>
      <w:proofErr w:type="spellEnd"/>
      <w:r w:rsidRPr="00ED4AF8">
        <w:t xml:space="preserve"> in the row indicated by the Time domain resource assignment field in DCI is larger than 1, </w:t>
      </w:r>
      <w:r w:rsidRPr="00ED4AF8">
        <w:rPr>
          <w:lang w:eastAsia="zh-CN"/>
        </w:rPr>
        <w:t xml:space="preserve">the value of </w:t>
      </w:r>
      <w:r w:rsidRPr="00ED4AF8">
        <w:rPr>
          <w:rFonts w:hint="eastAsia"/>
          <w:i/>
          <w:lang w:eastAsia="zh-CN"/>
        </w:rPr>
        <w:t>B</w:t>
      </w:r>
      <w:r w:rsidRPr="00ED4AF8">
        <w:rPr>
          <w:lang w:eastAsia="zh-CN"/>
        </w:rPr>
        <w:t xml:space="preserve"> is no larger than </w:t>
      </w:r>
      <w:r w:rsidRPr="00ED4AF8">
        <w:t xml:space="preserve">3840 if </w:t>
      </w:r>
      <m:oMath>
        <m:r>
          <w:rPr>
            <w:rFonts w:ascii="Cambria Math" w:hAnsi="Cambria Math" w:hint="eastAsia"/>
            <w:lang w:eastAsia="zh-CN"/>
          </w:rPr>
          <m:t>R</m:t>
        </m:r>
        <m:r>
          <w:rPr>
            <w:rFonts w:ascii="Cambria Math" w:hAnsi="Cambria Math"/>
          </w:rPr>
          <m:t>≤0.25</m:t>
        </m:r>
      </m:oMath>
      <w:r w:rsidRPr="00ED4AF8">
        <w:rPr>
          <w:lang w:eastAsia="zh-CN"/>
        </w:rPr>
        <w:t xml:space="preserve"> and no larger than </w:t>
      </w:r>
      <w:r w:rsidRPr="00ED4AF8">
        <w:t>8448 otherwise,</w:t>
      </w:r>
      <w:r w:rsidRPr="00ED4AF8">
        <w:rPr>
          <w:lang w:eastAsia="zh-CN"/>
        </w:rPr>
        <w:t xml:space="preserve"> </w:t>
      </w:r>
      <w:r w:rsidRPr="00ED4AF8">
        <w:t xml:space="preserve">where </w:t>
      </w:r>
      <w:r w:rsidRPr="00ED4AF8">
        <w:rPr>
          <w:rFonts w:hint="eastAsia"/>
          <w:lang w:eastAsia="zh-CN"/>
        </w:rPr>
        <w:t xml:space="preserve">coding rate </w:t>
      </w:r>
      <m:oMath>
        <m:r>
          <w:rPr>
            <w:rFonts w:ascii="Cambria Math" w:hAnsi="Cambria Math"/>
            <w:lang w:eastAsia="zh-CN"/>
          </w:rPr>
          <m:t>R</m:t>
        </m:r>
      </m:oMath>
      <w:r w:rsidRPr="00ED4AF8">
        <w:t xml:space="preserve"> is </w:t>
      </w:r>
      <w:r w:rsidRPr="00ED4AF8">
        <w:rPr>
          <w:rFonts w:hint="eastAsia"/>
          <w:lang w:eastAsia="zh-CN"/>
        </w:rPr>
        <w:t xml:space="preserve">indicated by the MCS </w:t>
      </w:r>
      <w:r w:rsidRPr="00ED4AF8">
        <w:rPr>
          <w:lang w:eastAsia="zh-CN"/>
        </w:rPr>
        <w:t xml:space="preserve">index </w:t>
      </w:r>
      <w:r w:rsidRPr="00ED4AF8">
        <w:rPr>
          <w:rFonts w:hint="eastAsia"/>
          <w:lang w:eastAsia="zh-CN"/>
        </w:rPr>
        <w:t>according to Clause 6.1.4.1 in [6, TS</w:t>
      </w:r>
      <w:r w:rsidRPr="00ED4AF8">
        <w:rPr>
          <w:lang w:eastAsia="zh-CN"/>
        </w:rPr>
        <w:t xml:space="preserve"> </w:t>
      </w:r>
      <w:r w:rsidRPr="00ED4AF8">
        <w:rPr>
          <w:rFonts w:hint="eastAsia"/>
          <w:lang w:eastAsia="zh-CN"/>
        </w:rPr>
        <w:t>38.214]</w:t>
      </w:r>
      <w:r w:rsidRPr="00ED4AF8">
        <w:rPr>
          <w:lang w:eastAsia="zh-CN"/>
        </w:rPr>
        <w:t>.</w:t>
      </w:r>
    </w:p>
    <w:p w14:paraId="6289AB2B" w14:textId="77777777" w:rsidR="00290631" w:rsidRPr="00ED4AF8" w:rsidRDefault="00290631" w:rsidP="00EB44AF">
      <w:pPr>
        <w:pStyle w:val="Heading3"/>
        <w:rPr>
          <w:lang w:eastAsia="zh-CN"/>
        </w:rPr>
      </w:pPr>
      <w:bookmarkStart w:id="544" w:name="_Toc19798715"/>
      <w:bookmarkStart w:id="545" w:name="_Toc26467186"/>
      <w:bookmarkStart w:id="546" w:name="_Toc29326541"/>
      <w:bookmarkStart w:id="547" w:name="_Toc29327691"/>
      <w:bookmarkStart w:id="548" w:name="_Toc36045881"/>
      <w:bookmarkStart w:id="549" w:name="_Toc36046141"/>
      <w:bookmarkStart w:id="550" w:name="_Toc36046287"/>
      <w:bookmarkStart w:id="551" w:name="_Toc45209204"/>
      <w:bookmarkStart w:id="552" w:name="_Toc51852377"/>
      <w:bookmarkStart w:id="553" w:name="_Toc106037454"/>
      <w:r w:rsidRPr="00ED4AF8">
        <w:rPr>
          <w:rFonts w:hint="eastAsia"/>
          <w:lang w:eastAsia="zh-CN"/>
        </w:rPr>
        <w:t>6.2.</w:t>
      </w:r>
      <w:r w:rsidR="00C71A18" w:rsidRPr="00ED4AF8">
        <w:rPr>
          <w:rFonts w:hint="eastAsia"/>
          <w:lang w:eastAsia="zh-CN"/>
        </w:rPr>
        <w:t>4</w:t>
      </w:r>
      <w:r w:rsidRPr="00ED4AF8">
        <w:rPr>
          <w:rFonts w:hint="eastAsia"/>
          <w:lang w:eastAsia="zh-CN"/>
        </w:rPr>
        <w:tab/>
        <w:t>Channel coding of UL-SCH</w:t>
      </w:r>
      <w:bookmarkEnd w:id="544"/>
      <w:bookmarkEnd w:id="545"/>
      <w:bookmarkEnd w:id="546"/>
      <w:bookmarkEnd w:id="547"/>
      <w:bookmarkEnd w:id="548"/>
      <w:bookmarkEnd w:id="549"/>
      <w:bookmarkEnd w:id="550"/>
      <w:bookmarkEnd w:id="551"/>
      <w:bookmarkEnd w:id="552"/>
      <w:bookmarkEnd w:id="553"/>
    </w:p>
    <w:p w14:paraId="56788236" w14:textId="77777777" w:rsidR="00E37D2C" w:rsidRPr="00ED4AF8" w:rsidRDefault="00E37D2C" w:rsidP="00E37D2C">
      <w:r w:rsidRPr="00ED4AF8">
        <w:t>Code blocks are delivered to the channel coding block. The bits in a code block are denoted by</w:t>
      </w:r>
      <w:r w:rsidR="00331CE3" w:rsidRPr="00ED4AF8">
        <w:rPr>
          <w:rFonts w:hint="eastAsia"/>
          <w:lang w:eastAsia="zh-CN"/>
        </w:rPr>
        <w:t xml:space="preserve"> </w:t>
      </w:r>
      <w:r w:rsidRPr="00ED4AF8">
        <w:rPr>
          <w:position w:val="-14"/>
        </w:rPr>
        <w:object w:dxaOrig="2220" w:dyaOrig="340" w14:anchorId="3FC52E7D">
          <v:shape id="_x0000_i1590" type="#_x0000_t75" style="width:110.25pt;height:17.25pt" o:ole="">
            <v:imagedata r:id="rId972" o:title=""/>
          </v:shape>
          <o:OLEObject Type="Embed" ProgID="Equation.3" ShapeID="_x0000_i1590" DrawAspect="Content" ObjectID="_1724846474" r:id="rId973"/>
        </w:object>
      </w:r>
      <w:r w:rsidRPr="00ED4AF8">
        <w:t xml:space="preserve">, where </w:t>
      </w:r>
      <w:r w:rsidRPr="00ED4AF8">
        <w:rPr>
          <w:position w:val="-4"/>
        </w:rPr>
        <w:object w:dxaOrig="180" w:dyaOrig="200" w14:anchorId="0A95373F">
          <v:shape id="_x0000_i1591" type="#_x0000_t75" style="width:9pt;height:9.75pt" o:ole="">
            <v:imagedata r:id="rId143" o:title=""/>
          </v:shape>
          <o:OLEObject Type="Embed" ProgID="Equation.3" ShapeID="_x0000_i1591" DrawAspect="Content" ObjectID="_1724846475" r:id="rId974"/>
        </w:object>
      </w:r>
      <w:r w:rsidRPr="00ED4AF8">
        <w:t xml:space="preserve"> is the code block number, and </w:t>
      </w:r>
      <w:r w:rsidRPr="00ED4AF8">
        <w:rPr>
          <w:position w:val="-10"/>
        </w:rPr>
        <w:object w:dxaOrig="320" w:dyaOrig="340" w14:anchorId="19752A74">
          <v:shape id="_x0000_i1592" type="#_x0000_t75" style="width:13.5pt;height:14.25pt" o:ole="">
            <v:imagedata r:id="rId969" o:title=""/>
          </v:shape>
          <o:OLEObject Type="Embed" ProgID="Equation.3" ShapeID="_x0000_i1592" DrawAspect="Content" ObjectID="_1724846476" r:id="rId975"/>
        </w:object>
      </w:r>
      <w:r w:rsidRPr="00ED4AF8">
        <w:t xml:space="preserve"> is the number of bits in code block number </w:t>
      </w:r>
      <w:r w:rsidRPr="00ED4AF8">
        <w:rPr>
          <w:position w:val="-4"/>
        </w:rPr>
        <w:object w:dxaOrig="180" w:dyaOrig="200" w14:anchorId="3EEA7151">
          <v:shape id="_x0000_i1593" type="#_x0000_t75" style="width:9pt;height:9.75pt" o:ole="">
            <v:imagedata r:id="rId143" o:title=""/>
          </v:shape>
          <o:OLEObject Type="Embed" ProgID="Equation.3" ShapeID="_x0000_i1593" DrawAspect="Content" ObjectID="_1724846477" r:id="rId976"/>
        </w:object>
      </w:r>
      <w:r w:rsidRPr="00ED4AF8">
        <w:t xml:space="preserve">. The total number of code blocks is denoted by </w:t>
      </w:r>
      <w:r w:rsidRPr="00ED4AF8">
        <w:rPr>
          <w:position w:val="-6"/>
        </w:rPr>
        <w:object w:dxaOrig="240" w:dyaOrig="279" w14:anchorId="430A0DB6">
          <v:shape id="_x0000_i1594" type="#_x0000_t75" style="width:12.75pt;height:12.75pt" o:ole="">
            <v:imagedata r:id="rId977" o:title=""/>
          </v:shape>
          <o:OLEObject Type="Embed" ProgID="Equation.3" ShapeID="_x0000_i1594" DrawAspect="Content" ObjectID="_1724846478" r:id="rId978"/>
        </w:object>
      </w:r>
      <w:r w:rsidRPr="00ED4AF8">
        <w:t xml:space="preserve"> and each code block is individually</w:t>
      </w:r>
      <w:r w:rsidRPr="00ED4AF8">
        <w:rPr>
          <w:rFonts w:hint="eastAsia"/>
          <w:lang w:eastAsia="zh-CN"/>
        </w:rPr>
        <w:t xml:space="preserve"> LDPC</w:t>
      </w:r>
      <w:r w:rsidRPr="00ED4AF8">
        <w:t xml:space="preserve"> encoded according to</w:t>
      </w:r>
      <w:r w:rsidR="00BE20EA" w:rsidRPr="00ED4AF8">
        <w:t xml:space="preserve"> </w:t>
      </w:r>
      <w:r w:rsidR="00C33081" w:rsidRPr="00ED4AF8">
        <w:t>Clause</w:t>
      </w:r>
      <w:r w:rsidRPr="00ED4AF8">
        <w:t xml:space="preserve"> 5.3.2. </w:t>
      </w:r>
    </w:p>
    <w:p w14:paraId="6828398A" w14:textId="77777777" w:rsidR="00E37D2C" w:rsidRPr="00ED4AF8" w:rsidRDefault="00E37D2C" w:rsidP="00E37D2C">
      <w:pPr>
        <w:rPr>
          <w:lang w:eastAsia="zh-CN"/>
        </w:rPr>
      </w:pPr>
      <w:r w:rsidRPr="00ED4AF8">
        <w:t>After encoding the bits are denoted by</w:t>
      </w:r>
      <w:r w:rsidRPr="00ED4AF8">
        <w:rPr>
          <w:rFonts w:hint="eastAsia"/>
          <w:lang w:eastAsia="zh-CN"/>
        </w:rPr>
        <w:t xml:space="preserve"> </w:t>
      </w:r>
      <w:r w:rsidR="00CB5179" w:rsidRPr="00ED4AF8">
        <w:rPr>
          <w:position w:val="-14"/>
        </w:rPr>
        <w:object w:dxaOrig="2439" w:dyaOrig="380" w14:anchorId="73BCDE6C">
          <v:shape id="_x0000_i1595" type="#_x0000_t75" style="width:105.75pt;height:15.75pt" o:ole="">
            <v:imagedata r:id="rId979" o:title=""/>
          </v:shape>
          <o:OLEObject Type="Embed" ProgID="Equation.3" ShapeID="_x0000_i1595" DrawAspect="Content" ObjectID="_1724846479" r:id="rId980"/>
        </w:object>
      </w:r>
      <w:r w:rsidRPr="00ED4AF8">
        <w:rPr>
          <w:rFonts w:hint="eastAsia"/>
          <w:lang w:eastAsia="zh-CN"/>
        </w:rPr>
        <w:t xml:space="preserve">, where </w:t>
      </w:r>
      <w:r w:rsidR="008F3582" w:rsidRPr="00ED4AF8">
        <w:rPr>
          <w:lang w:eastAsia="zh-CN"/>
        </w:rPr>
        <w:t>the</w:t>
      </w:r>
      <w:r w:rsidR="008F3582" w:rsidRPr="00ED4AF8">
        <w:rPr>
          <w:rFonts w:hint="eastAsia"/>
          <w:lang w:eastAsia="zh-CN"/>
        </w:rPr>
        <w:t xml:space="preserve"> values of </w:t>
      </w:r>
      <w:r w:rsidR="008F3582" w:rsidRPr="00ED4AF8">
        <w:rPr>
          <w:position w:val="-10"/>
        </w:rPr>
        <w:object w:dxaOrig="340" w:dyaOrig="340" w14:anchorId="2FADD73C">
          <v:shape id="_x0000_i1596" type="#_x0000_t75" style="width:14.25pt;height:14.25pt" o:ole="">
            <v:imagedata r:id="rId981" o:title=""/>
          </v:shape>
          <o:OLEObject Type="Embed" ProgID="Equation.3" ShapeID="_x0000_i1596" DrawAspect="Content" ObjectID="_1724846480" r:id="rId982"/>
        </w:object>
      </w:r>
      <w:r w:rsidR="008F3582" w:rsidRPr="00ED4AF8">
        <w:rPr>
          <w:rFonts w:hint="eastAsia"/>
          <w:lang w:eastAsia="zh-CN"/>
        </w:rPr>
        <w:t xml:space="preserve"> </w:t>
      </w:r>
      <w:r w:rsidR="00685550" w:rsidRPr="00ED4AF8">
        <w:rPr>
          <w:lang w:eastAsia="zh-CN"/>
        </w:rPr>
        <w:t>is</w:t>
      </w:r>
      <w:r w:rsidR="008F3582" w:rsidRPr="00ED4AF8">
        <w:rPr>
          <w:rFonts w:hint="eastAsia"/>
          <w:lang w:eastAsia="zh-CN"/>
        </w:rPr>
        <w:t xml:space="preserve"> </w:t>
      </w:r>
      <w:r w:rsidRPr="00ED4AF8">
        <w:rPr>
          <w:rFonts w:hint="eastAsia"/>
          <w:lang w:eastAsia="zh-CN"/>
        </w:rPr>
        <w:t>given in</w:t>
      </w:r>
      <w:r w:rsidR="00BE20EA" w:rsidRPr="00ED4AF8">
        <w:rPr>
          <w:rFonts w:hint="eastAsia"/>
          <w:lang w:eastAsia="zh-CN"/>
        </w:rPr>
        <w:t xml:space="preserve"> </w:t>
      </w:r>
      <w:r w:rsidR="00C33081" w:rsidRPr="00ED4AF8">
        <w:rPr>
          <w:rFonts w:hint="eastAsia"/>
          <w:lang w:eastAsia="zh-CN"/>
        </w:rPr>
        <w:t>Clause</w:t>
      </w:r>
      <w:r w:rsidRPr="00ED4AF8">
        <w:rPr>
          <w:rFonts w:hint="eastAsia"/>
          <w:lang w:eastAsia="zh-CN"/>
        </w:rPr>
        <w:t xml:space="preserve"> 5.</w:t>
      </w:r>
      <w:r w:rsidR="00685550" w:rsidRPr="00ED4AF8">
        <w:rPr>
          <w:lang w:eastAsia="zh-CN"/>
        </w:rPr>
        <w:t>3</w:t>
      </w:r>
      <w:r w:rsidRPr="00ED4AF8">
        <w:rPr>
          <w:rFonts w:hint="eastAsia"/>
          <w:lang w:eastAsia="zh-CN"/>
        </w:rPr>
        <w:t>.</w:t>
      </w:r>
      <w:r w:rsidR="00A5742A" w:rsidRPr="00ED4AF8">
        <w:rPr>
          <w:rFonts w:hint="eastAsia"/>
          <w:lang w:eastAsia="zh-CN"/>
        </w:rPr>
        <w:t>2</w:t>
      </w:r>
      <w:r w:rsidRPr="00ED4AF8">
        <w:t>.</w:t>
      </w:r>
    </w:p>
    <w:p w14:paraId="6A3460DC" w14:textId="77777777" w:rsidR="00290631" w:rsidRPr="00ED4AF8" w:rsidRDefault="00290631" w:rsidP="00EB44AF">
      <w:pPr>
        <w:pStyle w:val="Heading3"/>
        <w:rPr>
          <w:lang w:eastAsia="zh-CN"/>
        </w:rPr>
      </w:pPr>
      <w:bookmarkStart w:id="554" w:name="_Toc19798716"/>
      <w:bookmarkStart w:id="555" w:name="_Toc26467187"/>
      <w:bookmarkStart w:id="556" w:name="_Toc29326542"/>
      <w:bookmarkStart w:id="557" w:name="_Toc29327692"/>
      <w:bookmarkStart w:id="558" w:name="_Toc36045882"/>
      <w:bookmarkStart w:id="559" w:name="_Toc36046142"/>
      <w:bookmarkStart w:id="560" w:name="_Toc36046288"/>
      <w:bookmarkStart w:id="561" w:name="_Toc45209205"/>
      <w:bookmarkStart w:id="562" w:name="_Toc51852378"/>
      <w:bookmarkStart w:id="563" w:name="_Toc106037455"/>
      <w:r w:rsidRPr="00ED4AF8">
        <w:rPr>
          <w:rFonts w:hint="eastAsia"/>
          <w:lang w:eastAsia="zh-CN"/>
        </w:rPr>
        <w:t>6.2.</w:t>
      </w:r>
      <w:r w:rsidR="00C71A18" w:rsidRPr="00ED4AF8">
        <w:rPr>
          <w:rFonts w:hint="eastAsia"/>
          <w:lang w:eastAsia="zh-CN"/>
        </w:rPr>
        <w:t>5</w:t>
      </w:r>
      <w:r w:rsidRPr="00ED4AF8">
        <w:rPr>
          <w:rFonts w:hint="eastAsia"/>
          <w:lang w:eastAsia="zh-CN"/>
        </w:rPr>
        <w:tab/>
        <w:t>Rate matching</w:t>
      </w:r>
      <w:bookmarkEnd w:id="554"/>
      <w:bookmarkEnd w:id="555"/>
      <w:bookmarkEnd w:id="556"/>
      <w:bookmarkEnd w:id="557"/>
      <w:bookmarkEnd w:id="558"/>
      <w:bookmarkEnd w:id="559"/>
      <w:bookmarkEnd w:id="560"/>
      <w:bookmarkEnd w:id="561"/>
      <w:bookmarkEnd w:id="562"/>
      <w:bookmarkEnd w:id="563"/>
    </w:p>
    <w:p w14:paraId="26132757" w14:textId="77777777" w:rsidR="0024417D" w:rsidRDefault="00B106A3" w:rsidP="0024417D">
      <w:pPr>
        <w:rPr>
          <w:lang w:eastAsia="zh-CN"/>
        </w:rPr>
      </w:pPr>
      <w:r w:rsidRPr="00ED4AF8">
        <w:rPr>
          <w:rFonts w:hint="eastAsia"/>
          <w:lang w:eastAsia="zh-CN"/>
        </w:rPr>
        <w:t xml:space="preserve">Coded bits for each code block, denoted as </w:t>
      </w:r>
      <w:r w:rsidR="00275EA9" w:rsidRPr="00ED4AF8">
        <w:rPr>
          <w:position w:val="-14"/>
        </w:rPr>
        <w:object w:dxaOrig="2439" w:dyaOrig="380" w14:anchorId="3B26F855">
          <v:shape id="_x0000_i1597" type="#_x0000_t75" style="width:105.75pt;height:15.75pt" o:ole="">
            <v:imagedata r:id="rId979" o:title=""/>
          </v:shape>
          <o:OLEObject Type="Embed" ProgID="Equation.3" ShapeID="_x0000_i1597" DrawAspect="Content" ObjectID="_1724846481" r:id="rId983"/>
        </w:object>
      </w:r>
      <w:r w:rsidRPr="00ED4AF8">
        <w:rPr>
          <w:rFonts w:hint="eastAsia"/>
          <w:lang w:eastAsia="zh-CN"/>
        </w:rPr>
        <w:t xml:space="preserve">, are delivered to the rate match block, </w:t>
      </w:r>
      <w:r w:rsidRPr="00ED4AF8">
        <w:t xml:space="preserve">where </w:t>
      </w:r>
      <w:r w:rsidRPr="00ED4AF8">
        <w:rPr>
          <w:position w:val="-4"/>
        </w:rPr>
        <w:object w:dxaOrig="180" w:dyaOrig="200" w14:anchorId="61119F0E">
          <v:shape id="_x0000_i1598" type="#_x0000_t75" style="width:9pt;height:9.75pt" o:ole="">
            <v:imagedata r:id="rId143" o:title=""/>
          </v:shape>
          <o:OLEObject Type="Embed" ProgID="Equation.3" ShapeID="_x0000_i1598" DrawAspect="Content" ObjectID="_1724846482" r:id="rId984"/>
        </w:object>
      </w:r>
      <w:r w:rsidRPr="00ED4AF8">
        <w:t xml:space="preserve"> is the code block number, and </w:t>
      </w:r>
      <w:r w:rsidRPr="00ED4AF8">
        <w:rPr>
          <w:position w:val="-10"/>
        </w:rPr>
        <w:object w:dxaOrig="340" w:dyaOrig="340" w14:anchorId="7C0FD58B">
          <v:shape id="_x0000_i1599" type="#_x0000_t75" style="width:14.25pt;height:14.25pt" o:ole="">
            <v:imagedata r:id="rId985" o:title=""/>
          </v:shape>
          <o:OLEObject Type="Embed" ProgID="Equation.3" ShapeID="_x0000_i1599" DrawAspect="Content" ObjectID="_1724846483" r:id="rId986"/>
        </w:object>
      </w:r>
      <w:r w:rsidRPr="00ED4AF8">
        <w:t xml:space="preserve"> is the number of </w:t>
      </w:r>
      <w:r w:rsidRPr="00ED4AF8">
        <w:rPr>
          <w:rFonts w:hint="eastAsia"/>
          <w:lang w:eastAsia="zh-CN"/>
        </w:rPr>
        <w:t xml:space="preserve">encoded bits </w:t>
      </w:r>
      <w:r w:rsidRPr="00ED4AF8">
        <w:t xml:space="preserve">in code block number </w:t>
      </w:r>
      <w:r w:rsidRPr="00ED4AF8">
        <w:rPr>
          <w:position w:val="-4"/>
        </w:rPr>
        <w:object w:dxaOrig="180" w:dyaOrig="200" w14:anchorId="06802033">
          <v:shape id="_x0000_i1600" type="#_x0000_t75" style="width:9pt;height:9.75pt" o:ole="">
            <v:imagedata r:id="rId143" o:title=""/>
          </v:shape>
          <o:OLEObject Type="Embed" ProgID="Equation.3" ShapeID="_x0000_i1600" DrawAspect="Content" ObjectID="_1724846484" r:id="rId987"/>
        </w:object>
      </w:r>
      <w:r w:rsidRPr="00ED4AF8">
        <w:t xml:space="preserve">. The total number of code blocks is denoted by </w:t>
      </w:r>
      <w:r w:rsidRPr="00ED4AF8">
        <w:rPr>
          <w:position w:val="-6"/>
        </w:rPr>
        <w:object w:dxaOrig="240" w:dyaOrig="279" w14:anchorId="7C5FEAD0">
          <v:shape id="_x0000_i1601" type="#_x0000_t75" style="width:12.75pt;height:12.75pt" o:ole="">
            <v:imagedata r:id="rId977" o:title=""/>
          </v:shape>
          <o:OLEObject Type="Embed" ProgID="Equation.3" ShapeID="_x0000_i1601" DrawAspect="Content" ObjectID="_1724846485" r:id="rId988"/>
        </w:object>
      </w:r>
      <w:r w:rsidRPr="00ED4AF8">
        <w:t xml:space="preserve"> and each code block is individually</w:t>
      </w:r>
      <w:r w:rsidRPr="00ED4AF8">
        <w:rPr>
          <w:rFonts w:hint="eastAsia"/>
          <w:lang w:eastAsia="zh-CN"/>
        </w:rPr>
        <w:t xml:space="preserve"> rate matched </w:t>
      </w:r>
      <w:r w:rsidR="00CB5179" w:rsidRPr="00ED4AF8">
        <w:t>according to</w:t>
      </w:r>
      <w:r w:rsidR="00BE20EA" w:rsidRPr="00ED4AF8">
        <w:t xml:space="preserve"> </w:t>
      </w:r>
      <w:r w:rsidR="00C33081" w:rsidRPr="00ED4AF8">
        <w:t>Clause</w:t>
      </w:r>
      <w:r w:rsidR="00CB5179" w:rsidRPr="00ED4AF8">
        <w:t xml:space="preserve"> 5.</w:t>
      </w:r>
      <w:r w:rsidRPr="00ED4AF8">
        <w:rPr>
          <w:rFonts w:hint="eastAsia"/>
          <w:lang w:eastAsia="zh-CN"/>
        </w:rPr>
        <w:t>4</w:t>
      </w:r>
      <w:r w:rsidRPr="00ED4AF8">
        <w:t>.2</w:t>
      </w:r>
      <w:r w:rsidR="00DE454C" w:rsidRPr="00ED4AF8">
        <w:rPr>
          <w:rFonts w:hint="eastAsia"/>
          <w:lang w:eastAsia="zh-CN"/>
        </w:rPr>
        <w:t xml:space="preserve"> by setting </w:t>
      </w:r>
      <w:r w:rsidR="00DE454C" w:rsidRPr="00ED4AF8">
        <w:rPr>
          <w:position w:val="-10"/>
        </w:rPr>
        <w:object w:dxaOrig="920" w:dyaOrig="340" w14:anchorId="06C026CD">
          <v:shape id="_x0000_i1602" type="#_x0000_t75" style="width:39pt;height:15pt" o:ole="">
            <v:imagedata r:id="rId989" o:title=""/>
          </v:shape>
          <o:OLEObject Type="Embed" ProgID="Equation.3" ShapeID="_x0000_i1602" DrawAspect="Content" ObjectID="_1724846486" r:id="rId990"/>
        </w:object>
      </w:r>
      <w:r w:rsidR="00DE454C" w:rsidRPr="00ED4AF8">
        <w:rPr>
          <w:rFonts w:hint="eastAsia"/>
          <w:lang w:eastAsia="zh-CN"/>
        </w:rPr>
        <w:t xml:space="preserve"> if higher layer parameter </w:t>
      </w:r>
      <w:proofErr w:type="spellStart"/>
      <w:r w:rsidR="00D86316" w:rsidRPr="00ED4AF8">
        <w:rPr>
          <w:i/>
        </w:rPr>
        <w:t>rateMatchin</w:t>
      </w:r>
      <w:r w:rsidR="00D86316" w:rsidRPr="00ED4AF8">
        <w:rPr>
          <w:rFonts w:hint="eastAsia"/>
          <w:i/>
          <w:lang w:eastAsia="zh-CN"/>
        </w:rPr>
        <w:t>g</w:t>
      </w:r>
      <w:proofErr w:type="spellEnd"/>
      <w:r w:rsidR="00D86316" w:rsidRPr="00ED4AF8">
        <w:rPr>
          <w:rFonts w:hint="eastAsia"/>
          <w:lang w:eastAsia="zh-CN"/>
        </w:rPr>
        <w:t xml:space="preserve"> is set to </w:t>
      </w:r>
      <w:proofErr w:type="spellStart"/>
      <w:r w:rsidR="00D86316" w:rsidRPr="00ED4AF8">
        <w:rPr>
          <w:i/>
        </w:rPr>
        <w:t>limitedBufferRM</w:t>
      </w:r>
      <w:proofErr w:type="spellEnd"/>
      <w:r w:rsidR="00DE454C" w:rsidRPr="00ED4AF8">
        <w:rPr>
          <w:rFonts w:hint="eastAsia"/>
          <w:lang w:eastAsia="zh-CN"/>
        </w:rPr>
        <w:t xml:space="preserve"> and by setting </w:t>
      </w:r>
      <w:r w:rsidR="00920606" w:rsidRPr="00ED4AF8">
        <w:rPr>
          <w:position w:val="-10"/>
        </w:rPr>
        <w:object w:dxaOrig="960" w:dyaOrig="340" w14:anchorId="149D360E">
          <v:shape id="_x0000_i1603" type="#_x0000_t75" style="width:42.75pt;height:15pt" o:ole="">
            <v:imagedata r:id="rId991" o:title=""/>
          </v:shape>
          <o:OLEObject Type="Embed" ProgID="Equation.3" ShapeID="_x0000_i1603" DrawAspect="Content" ObjectID="_1724846487" r:id="rId992"/>
        </w:object>
      </w:r>
      <w:r w:rsidR="00DE454C" w:rsidRPr="00ED4AF8">
        <w:rPr>
          <w:rFonts w:hint="eastAsia"/>
          <w:lang w:eastAsia="zh-CN"/>
        </w:rPr>
        <w:t xml:space="preserve"> </w:t>
      </w:r>
      <w:r w:rsidR="00D86316" w:rsidRPr="00ED4AF8">
        <w:rPr>
          <w:rFonts w:hint="eastAsia"/>
          <w:lang w:eastAsia="zh-CN"/>
        </w:rPr>
        <w:t>otherwise</w:t>
      </w:r>
      <w:r w:rsidR="0024417D">
        <w:rPr>
          <w:lang w:eastAsia="zh-CN"/>
        </w:rPr>
        <w:t>, i</w:t>
      </w:r>
      <w:r w:rsidR="0024417D">
        <w:t xml:space="preserve">f </w:t>
      </w:r>
      <w:proofErr w:type="spellStart"/>
      <w:r w:rsidR="0024417D" w:rsidRPr="003F4EED">
        <w:rPr>
          <w:i/>
        </w:rPr>
        <w:t>numberOfSlotsTBoMS</w:t>
      </w:r>
      <w:proofErr w:type="spellEnd"/>
      <w:r w:rsidR="0024417D">
        <w:t xml:space="preserve"> is not present in the resource allocation table, or if </w:t>
      </w:r>
      <w:proofErr w:type="spellStart"/>
      <w:r w:rsidR="0024417D" w:rsidRPr="003F4EED">
        <w:rPr>
          <w:i/>
        </w:rPr>
        <w:t>numberOfSlotsTBoMS</w:t>
      </w:r>
      <w:proofErr w:type="spellEnd"/>
      <w:r w:rsidR="0024417D">
        <w:t xml:space="preserve"> is present in the resource allocation table and the value of </w:t>
      </w:r>
      <w:proofErr w:type="spellStart"/>
      <w:r w:rsidR="0024417D" w:rsidRPr="003F4EED">
        <w:rPr>
          <w:i/>
        </w:rPr>
        <w:t>numberOfSlotsTBoMS</w:t>
      </w:r>
      <w:proofErr w:type="spellEnd"/>
      <w:r w:rsidR="0024417D">
        <w:t xml:space="preserve"> in the row indicated by the Time domain resource assignment field in DCI is equal to 1</w:t>
      </w:r>
      <w:r w:rsidR="0024417D" w:rsidRPr="00576904">
        <w:t>.</w:t>
      </w:r>
      <w:r w:rsidR="0024417D" w:rsidRPr="00576904">
        <w:rPr>
          <w:rFonts w:hint="eastAsia"/>
          <w:lang w:eastAsia="zh-CN"/>
        </w:rPr>
        <w:t xml:space="preserve"> </w:t>
      </w:r>
      <w:r w:rsidR="0024417D" w:rsidRPr="00ED4AF8">
        <w:t xml:space="preserve">When the value of </w:t>
      </w:r>
      <w:proofErr w:type="spellStart"/>
      <w:r w:rsidR="0024417D" w:rsidRPr="00ED4AF8">
        <w:rPr>
          <w:i/>
        </w:rPr>
        <w:t>numberOfSlotsTBoMS</w:t>
      </w:r>
      <w:proofErr w:type="spellEnd"/>
      <w:r w:rsidR="0024417D" w:rsidRPr="00ED4AF8">
        <w:t xml:space="preserve"> in the row indicated by the Time domain resource assignment field in DCI is larger than 1,</w:t>
      </w:r>
      <w:r w:rsidR="0024417D">
        <w:t xml:space="preserve"> </w:t>
      </w:r>
      <w:r w:rsidR="0024417D" w:rsidRPr="00576904">
        <w:t>each code block is individually</w:t>
      </w:r>
      <w:r w:rsidR="0024417D" w:rsidRPr="00576904">
        <w:rPr>
          <w:rFonts w:hint="eastAsia"/>
          <w:lang w:eastAsia="zh-CN"/>
        </w:rPr>
        <w:t xml:space="preserve"> rate matched</w:t>
      </w:r>
      <w:r w:rsidR="0024417D">
        <w:rPr>
          <w:lang w:eastAsia="zh-CN"/>
        </w:rPr>
        <w:t xml:space="preserve"> per slot</w:t>
      </w:r>
      <w:r w:rsidR="0024417D" w:rsidRPr="00576904">
        <w:rPr>
          <w:rFonts w:hint="eastAsia"/>
          <w:lang w:eastAsia="zh-CN"/>
        </w:rPr>
        <w:t xml:space="preserve"> </w:t>
      </w:r>
      <w:r w:rsidR="0024417D" w:rsidRPr="00576904">
        <w:t>according to Clause 5.</w:t>
      </w:r>
      <w:r w:rsidR="0024417D" w:rsidRPr="00576904">
        <w:rPr>
          <w:rFonts w:hint="eastAsia"/>
          <w:lang w:eastAsia="zh-CN"/>
        </w:rPr>
        <w:t>4</w:t>
      </w:r>
      <w:r w:rsidR="0024417D" w:rsidRPr="00576904">
        <w:t>.2</w:t>
      </w:r>
      <w:r w:rsidR="0024417D" w:rsidRPr="00576904">
        <w:rPr>
          <w:rFonts w:hint="eastAsia"/>
          <w:lang w:eastAsia="zh-CN"/>
        </w:rPr>
        <w:t xml:space="preserve"> by</w:t>
      </w:r>
      <w:r w:rsidR="0024417D">
        <w:rPr>
          <w:lang w:eastAsia="zh-CN"/>
        </w:rPr>
        <w:t xml:space="preserve"> setting </w:t>
      </w:r>
    </w:p>
    <w:p w14:paraId="47D9053A" w14:textId="77777777" w:rsidR="0024417D" w:rsidRPr="00ED4AF8" w:rsidRDefault="0024417D" w:rsidP="0024417D">
      <w:pPr>
        <w:pStyle w:val="B1"/>
        <w:rPr>
          <w:lang w:eastAsia="en-GB"/>
        </w:rPr>
      </w:pPr>
      <w:r w:rsidRPr="00ED4AF8">
        <w:lastRenderedPageBreak/>
        <w:t>-</w:t>
      </w:r>
      <w:r w:rsidRPr="00ED4AF8">
        <w:tab/>
      </w:r>
      <m:oMath>
        <m:sSub>
          <m:sSubPr>
            <m:ctrlPr>
              <w:rPr>
                <w:rFonts w:ascii="Cambria Math" w:hAnsi="Cambria Math"/>
                <w:lang w:eastAsia="zh-CN"/>
              </w:rPr>
            </m:ctrlPr>
          </m:sSubPr>
          <m:e>
            <m:r>
              <w:rPr>
                <w:rFonts w:ascii="Cambria Math" w:hAnsi="Cambria Math"/>
                <w:lang w:eastAsia="zh-CN"/>
              </w:rPr>
              <m:t>I</m:t>
            </m:r>
          </m:e>
          <m:sub>
            <m:r>
              <w:rPr>
                <w:rFonts w:ascii="Cambria Math" w:hAnsi="Cambria Math"/>
                <w:lang w:eastAsia="zh-CN"/>
              </w:rPr>
              <m:t>LBRM</m:t>
            </m:r>
          </m:sub>
        </m:sSub>
        <m:r>
          <w:rPr>
            <w:rFonts w:ascii="Cambria Math" w:hAnsi="Cambria Math"/>
            <w:lang w:eastAsia="zh-CN"/>
          </w:rPr>
          <m:t>=1</m:t>
        </m:r>
      </m:oMath>
      <w:r>
        <w:rPr>
          <w:lang w:eastAsia="zh-CN"/>
        </w:rPr>
        <w:t xml:space="preserve"> </w:t>
      </w:r>
      <w:r w:rsidRPr="00576904">
        <w:rPr>
          <w:rFonts w:hint="eastAsia"/>
          <w:lang w:eastAsia="zh-CN"/>
        </w:rPr>
        <w:t xml:space="preserve">if higher layer parameter </w:t>
      </w:r>
      <w:proofErr w:type="spellStart"/>
      <w:r w:rsidRPr="00576904">
        <w:rPr>
          <w:i/>
        </w:rPr>
        <w:t>rateMatchin</w:t>
      </w:r>
      <w:r w:rsidRPr="00576904">
        <w:rPr>
          <w:rFonts w:hint="eastAsia"/>
          <w:i/>
          <w:lang w:eastAsia="zh-CN"/>
        </w:rPr>
        <w:t>g</w:t>
      </w:r>
      <w:proofErr w:type="spellEnd"/>
      <w:r w:rsidRPr="00576904">
        <w:rPr>
          <w:rFonts w:hint="eastAsia"/>
          <w:lang w:eastAsia="zh-CN"/>
        </w:rPr>
        <w:t xml:space="preserve"> is set to </w:t>
      </w:r>
      <w:proofErr w:type="spellStart"/>
      <w:r w:rsidRPr="00576904">
        <w:rPr>
          <w:i/>
        </w:rPr>
        <w:t>limitedBufferRM</w:t>
      </w:r>
      <w:proofErr w:type="spellEnd"/>
      <w:r w:rsidRPr="00576904">
        <w:rPr>
          <w:rFonts w:hint="eastAsia"/>
          <w:lang w:eastAsia="zh-CN"/>
        </w:rPr>
        <w:t xml:space="preserve"> and by setting</w:t>
      </w:r>
      <w:r>
        <w:rPr>
          <w:lang w:eastAsia="zh-CN"/>
        </w:rPr>
        <w:t xml:space="preserve"> </w:t>
      </w:r>
      <m:oMath>
        <m:sSub>
          <m:sSubPr>
            <m:ctrlPr>
              <w:rPr>
                <w:rFonts w:ascii="Cambria Math" w:hAnsi="Cambria Math"/>
                <w:lang w:eastAsia="zh-CN"/>
              </w:rPr>
            </m:ctrlPr>
          </m:sSubPr>
          <m:e>
            <m:r>
              <w:rPr>
                <w:rFonts w:ascii="Cambria Math" w:hAnsi="Cambria Math"/>
                <w:lang w:eastAsia="zh-CN"/>
              </w:rPr>
              <m:t>I</m:t>
            </m:r>
          </m:e>
          <m:sub>
            <m:r>
              <w:rPr>
                <w:rFonts w:ascii="Cambria Math" w:hAnsi="Cambria Math"/>
                <w:lang w:eastAsia="zh-CN"/>
              </w:rPr>
              <m:t>LBRM</m:t>
            </m:r>
          </m:sub>
        </m:sSub>
        <m:r>
          <w:rPr>
            <w:rFonts w:ascii="Cambria Math" w:hAnsi="Cambria Math"/>
            <w:lang w:eastAsia="zh-CN"/>
          </w:rPr>
          <m:t xml:space="preserve">=0 </m:t>
        </m:r>
      </m:oMath>
      <w:proofErr w:type="gramStart"/>
      <w:r w:rsidRPr="00576904">
        <w:rPr>
          <w:rFonts w:hint="eastAsia"/>
          <w:lang w:eastAsia="zh-CN"/>
        </w:rPr>
        <w:t>otherwise</w:t>
      </w:r>
      <w:r>
        <w:rPr>
          <w:lang w:eastAsia="zh-CN"/>
        </w:rPr>
        <w:t>;</w:t>
      </w:r>
      <w:proofErr w:type="gramEnd"/>
    </w:p>
    <w:p w14:paraId="6BAA6CFE" w14:textId="77777777" w:rsidR="0024417D" w:rsidRDefault="0024417D" w:rsidP="0024417D">
      <w:pPr>
        <w:pStyle w:val="B1"/>
        <w:rPr>
          <w:lang w:eastAsia="zh-CN"/>
        </w:rPr>
      </w:pPr>
      <w:r w:rsidRPr="00ED4AF8">
        <w:t>-</w:t>
      </w:r>
      <w:r w:rsidRPr="00ED4AF8">
        <w:tab/>
      </w:r>
      <m:oMath>
        <m:r>
          <w:rPr>
            <w:rFonts w:ascii="Cambria Math" w:hAnsi="Cambria Math"/>
            <w:lang w:eastAsia="zh-CN"/>
          </w:rPr>
          <m:t>G</m:t>
        </m:r>
      </m:oMath>
      <w:r>
        <w:rPr>
          <w:rFonts w:hint="eastAsia"/>
          <w:lang w:eastAsia="zh-CN"/>
        </w:rPr>
        <w:t xml:space="preserve"> </w:t>
      </w:r>
      <w:r>
        <w:rPr>
          <w:lang w:eastAsia="zh-CN"/>
        </w:rPr>
        <w:t xml:space="preserve">as the total number </w:t>
      </w:r>
      <w:r w:rsidRPr="00ED4AF8">
        <w:rPr>
          <w:rFonts w:hint="eastAsia"/>
          <w:lang w:eastAsia="zh-CN"/>
        </w:rPr>
        <w:t xml:space="preserve">of coded bits </w:t>
      </w:r>
      <w:r w:rsidRPr="00ED4AF8">
        <w:rPr>
          <w:lang w:eastAsia="zh-CN"/>
        </w:rPr>
        <w:t>available</w:t>
      </w:r>
      <w:r w:rsidRPr="00ED4AF8">
        <w:rPr>
          <w:rFonts w:hint="eastAsia"/>
          <w:lang w:eastAsia="zh-CN"/>
        </w:rPr>
        <w:t xml:space="preserve"> for transmission of the transport block</w:t>
      </w:r>
      <w:r>
        <w:rPr>
          <w:lang w:eastAsia="zh-CN"/>
        </w:rPr>
        <w:t xml:space="preserve"> in the </w:t>
      </w:r>
      <w:proofErr w:type="gramStart"/>
      <w:r>
        <w:rPr>
          <w:lang w:eastAsia="zh-CN"/>
        </w:rPr>
        <w:t>slot;</w:t>
      </w:r>
      <w:proofErr w:type="gramEnd"/>
    </w:p>
    <w:p w14:paraId="7674D02E" w14:textId="386D015C" w:rsidR="00B106A3" w:rsidRPr="00ED4AF8" w:rsidRDefault="0024417D" w:rsidP="00434C75">
      <w:pPr>
        <w:pStyle w:val="B1"/>
        <w:rPr>
          <w:lang w:eastAsia="zh-CN"/>
        </w:rPr>
      </w:pPr>
      <w:r w:rsidRPr="00ED4AF8">
        <w:t>-</w:t>
      </w:r>
      <w:r w:rsidRPr="00ED4AF8">
        <w:tab/>
      </w:r>
      <m:oMath>
        <m:sSub>
          <m:sSubPr>
            <m:ctrlPr>
              <w:rPr>
                <w:rFonts w:ascii="Cambria Math" w:hAnsi="Cambria Math"/>
                <w:lang w:eastAsia="zh-CN"/>
              </w:rPr>
            </m:ctrlPr>
          </m:sSubPr>
          <m:e>
            <m:r>
              <w:rPr>
                <w:rFonts w:ascii="Cambria Math" w:hAnsi="Cambria Math"/>
                <w:lang w:eastAsia="zh-CN"/>
              </w:rPr>
              <m:t>k</m:t>
            </m:r>
          </m:e>
          <m:sub>
            <m:r>
              <w:rPr>
                <w:rFonts w:ascii="Cambria Math" w:hAnsi="Cambria Math"/>
                <w:lang w:eastAsia="zh-CN"/>
              </w:rPr>
              <m:t>0</m:t>
            </m:r>
          </m:sub>
        </m:sSub>
      </m:oMath>
      <w:r w:rsidRPr="0047101B">
        <w:rPr>
          <w:rFonts w:hint="eastAsia"/>
          <w:lang w:eastAsia="zh-CN"/>
        </w:rPr>
        <w:t xml:space="preserve"> </w:t>
      </w:r>
      <w:r>
        <w:rPr>
          <w:lang w:eastAsia="zh-CN"/>
        </w:rPr>
        <w:t>as</w:t>
      </w:r>
      <w:r w:rsidRPr="0047101B">
        <w:rPr>
          <w:lang w:eastAsia="zh-CN"/>
        </w:rPr>
        <w:t xml:space="preserve"> given by Table 5.4.2.1-2 according to the value of</w:t>
      </w:r>
      <w:r w:rsidRPr="0047101B">
        <w:rPr>
          <w:rFonts w:hint="eastAsia"/>
          <w:lang w:eastAsia="zh-CN"/>
        </w:rPr>
        <w:t xml:space="preserve"> </w:t>
      </w:r>
      <m:oMath>
        <m:sSub>
          <m:sSubPr>
            <m:ctrlPr>
              <w:rPr>
                <w:rFonts w:ascii="Cambria Math" w:hAnsi="Cambria Math"/>
                <w:lang w:eastAsia="zh-CN"/>
              </w:rPr>
            </m:ctrlPr>
          </m:sSubPr>
          <m:e>
            <m:r>
              <w:rPr>
                <w:rFonts w:ascii="Cambria Math" w:hAnsi="Cambria Math"/>
                <w:lang w:eastAsia="zh-CN"/>
              </w:rPr>
              <m:t>rv</m:t>
            </m:r>
          </m:e>
          <m:sub>
            <m:r>
              <w:rPr>
                <w:rFonts w:ascii="Cambria Math" w:hAnsi="Cambria Math"/>
                <w:lang w:eastAsia="zh-CN"/>
              </w:rPr>
              <m:t>id</m:t>
            </m:r>
          </m:sub>
        </m:sSub>
      </m:oMath>
      <w:r>
        <w:t xml:space="preserve"> </w:t>
      </w:r>
      <w:r w:rsidRPr="0047101B">
        <w:rPr>
          <w:rFonts w:hint="eastAsia"/>
          <w:lang w:eastAsia="zh-CN"/>
        </w:rPr>
        <w:t>and LDPC base graph</w:t>
      </w:r>
      <w:r w:rsidRPr="0047101B">
        <w:rPr>
          <w:lang w:eastAsia="zh-CN"/>
        </w:rPr>
        <w:t xml:space="preserve"> </w:t>
      </w:r>
      <w:r>
        <w:rPr>
          <w:lang w:eastAsia="zh-CN"/>
        </w:rPr>
        <w:t xml:space="preserve">if the slot is </w:t>
      </w:r>
      <w:r w:rsidRPr="0047101B">
        <w:rPr>
          <w:lang w:eastAsia="zh-CN"/>
        </w:rPr>
        <w:t>the first slot within</w:t>
      </w:r>
      <w:r>
        <w:rPr>
          <w:lang w:eastAsia="zh-CN"/>
        </w:rPr>
        <w:t xml:space="preserve"> the</w:t>
      </w:r>
      <w:r w:rsidRPr="0047101B">
        <w:rPr>
          <w:lang w:eastAsia="zh-CN"/>
        </w:rPr>
        <w:t xml:space="preserve"> </w:t>
      </w:r>
      <m:oMath>
        <m:sSub>
          <m:sSubPr>
            <m:ctrlPr>
              <w:rPr>
                <w:rFonts w:ascii="Cambria Math" w:eastAsia="KaiTi_GB2312" w:hAnsi="Cambria Math"/>
                <w:i/>
                <w:noProof/>
                <w:u w:color="EEECE1"/>
                <w:lang w:val="x-none"/>
              </w:rPr>
            </m:ctrlPr>
          </m:sSubPr>
          <m:e>
            <m:r>
              <w:rPr>
                <w:rFonts w:ascii="Cambria Math" w:eastAsia="KaiTi_GB2312" w:hAnsi="Cambria Math"/>
                <w:lang w:val="x-none"/>
              </w:rPr>
              <m:t>N</m:t>
            </m:r>
          </m:e>
          <m:sub>
            <m:r>
              <w:rPr>
                <w:rFonts w:ascii="Cambria Math" w:eastAsia="KaiTi_GB2312" w:hAnsi="Cambria Math"/>
                <w:lang w:val="x-none"/>
              </w:rPr>
              <m:t>s</m:t>
            </m:r>
          </m:sub>
        </m:sSub>
      </m:oMath>
      <w:r w:rsidRPr="0047101B">
        <w:rPr>
          <w:rFonts w:hint="eastAsia"/>
          <w:u w:color="EEECE1"/>
          <w:lang w:val="x-none" w:eastAsia="zh-CN"/>
        </w:rPr>
        <w:t xml:space="preserve"> </w:t>
      </w:r>
      <w:r w:rsidRPr="0047101B">
        <w:rPr>
          <w:u w:color="EEECE1"/>
          <w:lang w:val="x-none" w:eastAsia="zh-CN"/>
        </w:rPr>
        <w:t>slots</w:t>
      </w:r>
      <w:r>
        <w:rPr>
          <w:u w:color="EEECE1"/>
          <w:lang w:val="x-none" w:eastAsia="zh-CN"/>
        </w:rPr>
        <w:t xml:space="preserve"> allocated for the transmission of TB processing over multiple slots, and setting </w:t>
      </w:r>
      <m:oMath>
        <m:sSub>
          <m:sSubPr>
            <m:ctrlPr>
              <w:rPr>
                <w:rFonts w:ascii="Cambria Math" w:hAnsi="Cambria Math"/>
                <w:lang w:eastAsia="zh-CN"/>
              </w:rPr>
            </m:ctrlPr>
          </m:sSubPr>
          <m:e>
            <m:r>
              <w:rPr>
                <w:rFonts w:ascii="Cambria Math" w:hAnsi="Cambria Math"/>
                <w:lang w:eastAsia="zh-CN"/>
              </w:rPr>
              <m:t>k</m:t>
            </m:r>
          </m:e>
          <m:sub>
            <m:r>
              <w:rPr>
                <w:rFonts w:ascii="Cambria Math" w:hAnsi="Cambria Math"/>
                <w:lang w:eastAsia="zh-CN"/>
              </w:rPr>
              <m:t>0</m:t>
            </m:r>
          </m:sub>
        </m:sSub>
        <m:r>
          <w:rPr>
            <w:rFonts w:ascii="Cambria Math" w:hAnsi="Cambria Math"/>
            <w:lang w:eastAsia="zh-CN"/>
          </w:rPr>
          <m:t>=</m:t>
        </m:r>
        <m:d>
          <m:dPr>
            <m:ctrlPr>
              <w:rPr>
                <w:rFonts w:ascii="Cambria Math" w:hAnsi="Cambria Math"/>
                <w:lang w:eastAsia="zh-CN"/>
              </w:rPr>
            </m:ctrlPr>
          </m:dPr>
          <m:e>
            <m:sSubSup>
              <m:sSubSupPr>
                <m:ctrlPr>
                  <w:rPr>
                    <w:rFonts w:ascii="Cambria Math" w:hAnsi="Cambria Math"/>
                    <w:i/>
                    <w:lang w:eastAsia="zh-CN"/>
                  </w:rPr>
                </m:ctrlPr>
              </m:sSubSupPr>
              <m:e>
                <m:r>
                  <w:rPr>
                    <w:rFonts w:ascii="Cambria Math" w:hAnsi="Cambria Math"/>
                    <w:lang w:eastAsia="zh-CN"/>
                  </w:rPr>
                  <m:t>k</m:t>
                </m:r>
              </m:e>
              <m:sub>
                <m:r>
                  <w:rPr>
                    <w:rFonts w:ascii="Cambria Math" w:hAnsi="Cambria Math"/>
                    <w:lang w:eastAsia="zh-CN"/>
                  </w:rPr>
                  <m:t>0</m:t>
                </m:r>
              </m:sub>
              <m:sup>
                <m:r>
                  <w:rPr>
                    <w:rFonts w:ascii="Cambria Math" w:hAnsi="Cambria Math"/>
                    <w:lang w:eastAsia="zh-CN"/>
                  </w:rPr>
                  <m:t>'</m:t>
                </m:r>
              </m:sup>
            </m:sSubSup>
            <m:r>
              <w:rPr>
                <w:rFonts w:ascii="Cambria Math" w:hAnsi="Cambria Math"/>
                <w:lang w:eastAsia="zh-CN"/>
              </w:rPr>
              <m:t>+H+τ</m:t>
            </m:r>
          </m:e>
        </m:d>
        <m:r>
          <m:rPr>
            <m:sty m:val="p"/>
          </m:rPr>
          <w:rPr>
            <w:rFonts w:ascii="Cambria Math" w:hAnsi="Cambria Math"/>
            <w:lang w:eastAsia="zh-CN"/>
          </w:rPr>
          <m:t>mod</m:t>
        </m:r>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cb</m:t>
            </m:r>
          </m:sub>
        </m:sSub>
        <m:r>
          <w:rPr>
            <w:rFonts w:ascii="Cambria Math" w:hAnsi="Cambria Math"/>
            <w:lang w:eastAsia="zh-CN"/>
          </w:rPr>
          <m:t xml:space="preserve"> </m:t>
        </m:r>
      </m:oMath>
      <w:r>
        <w:rPr>
          <w:lang w:eastAsia="zh-CN"/>
        </w:rPr>
        <w:t xml:space="preserve">if the slot is a slot except for the first one within the </w:t>
      </w:r>
      <m:oMath>
        <m:sSub>
          <m:sSubPr>
            <m:ctrlPr>
              <w:rPr>
                <w:rFonts w:ascii="Cambria Math" w:eastAsia="KaiTi_GB2312" w:hAnsi="Cambria Math"/>
                <w:i/>
                <w:noProof/>
                <w:u w:color="EEECE1"/>
                <w:lang w:val="x-none"/>
              </w:rPr>
            </m:ctrlPr>
          </m:sSubPr>
          <m:e>
            <m:r>
              <w:rPr>
                <w:rFonts w:ascii="Cambria Math" w:eastAsia="KaiTi_GB2312" w:hAnsi="Cambria Math"/>
                <w:lang w:val="x-none"/>
              </w:rPr>
              <m:t>N</m:t>
            </m:r>
          </m:e>
          <m:sub>
            <m:r>
              <w:rPr>
                <w:rFonts w:ascii="Cambria Math" w:eastAsia="KaiTi_GB2312" w:hAnsi="Cambria Math"/>
                <w:lang w:val="x-none"/>
              </w:rPr>
              <m:t>s</m:t>
            </m:r>
          </m:sub>
        </m:sSub>
      </m:oMath>
      <w:r w:rsidRPr="0047101B">
        <w:rPr>
          <w:rFonts w:hint="eastAsia"/>
          <w:u w:color="EEECE1"/>
          <w:lang w:val="x-none" w:eastAsia="zh-CN"/>
        </w:rPr>
        <w:t xml:space="preserve"> </w:t>
      </w:r>
      <w:r w:rsidRPr="0047101B">
        <w:rPr>
          <w:u w:color="EEECE1"/>
          <w:lang w:val="x-none" w:eastAsia="zh-CN"/>
        </w:rPr>
        <w:t>slots</w:t>
      </w:r>
      <w:r>
        <w:rPr>
          <w:u w:color="EEECE1"/>
          <w:lang w:val="x-none" w:eastAsia="zh-CN"/>
        </w:rPr>
        <w:t xml:space="preserve">, where </w:t>
      </w:r>
      <m:oMath>
        <m:sSub>
          <m:sSubPr>
            <m:ctrlPr>
              <w:rPr>
                <w:rFonts w:ascii="Cambria Math" w:eastAsia="KaiTi_GB2312" w:hAnsi="Cambria Math"/>
                <w:i/>
                <w:noProof/>
                <w:u w:color="EEECE1"/>
                <w:lang w:val="x-none"/>
              </w:rPr>
            </m:ctrlPr>
          </m:sSubPr>
          <m:e>
            <m:r>
              <w:rPr>
                <w:rFonts w:ascii="Cambria Math" w:eastAsia="KaiTi_GB2312" w:hAnsi="Cambria Math"/>
                <w:lang w:val="x-none"/>
              </w:rPr>
              <m:t>N</m:t>
            </m:r>
          </m:e>
          <m:sub>
            <m:r>
              <w:rPr>
                <w:rFonts w:ascii="Cambria Math" w:eastAsia="KaiTi_GB2312" w:hAnsi="Cambria Math"/>
                <w:lang w:val="x-none"/>
              </w:rPr>
              <m:t>s</m:t>
            </m:r>
          </m:sub>
        </m:sSub>
      </m:oMath>
      <w:r>
        <w:rPr>
          <w:rFonts w:hint="eastAsia"/>
          <w:u w:color="EEECE1"/>
          <w:lang w:val="x-none" w:eastAsia="zh-CN"/>
        </w:rPr>
        <w:t xml:space="preserve"> </w:t>
      </w:r>
      <w:r>
        <w:rPr>
          <w:u w:color="EEECE1"/>
          <w:lang w:val="x-none" w:eastAsia="zh-CN"/>
        </w:rPr>
        <w:t xml:space="preserve">is the value of </w:t>
      </w:r>
      <w:proofErr w:type="spellStart"/>
      <w:r w:rsidRPr="008C680E">
        <w:rPr>
          <w:i/>
          <w:u w:color="EEECE1"/>
          <w:lang w:val="x-none" w:eastAsia="zh-CN"/>
        </w:rPr>
        <w:t>numberOfSlotsTBoMS</w:t>
      </w:r>
      <w:proofErr w:type="spellEnd"/>
      <w:r>
        <w:rPr>
          <w:u w:color="EEECE1"/>
          <w:lang w:val="x-none" w:eastAsia="zh-CN"/>
        </w:rPr>
        <w:t xml:space="preserve"> in the row indicated by the Time domain resource assignment field in DCI, </w:t>
      </w:r>
      <m:oMath>
        <m:sSubSup>
          <m:sSubSupPr>
            <m:ctrlPr>
              <w:rPr>
                <w:rFonts w:ascii="Cambria Math" w:hAnsi="Cambria Math"/>
                <w:i/>
                <w:lang w:eastAsia="zh-CN"/>
              </w:rPr>
            </m:ctrlPr>
          </m:sSubSupPr>
          <m:e>
            <m:r>
              <w:rPr>
                <w:rFonts w:ascii="Cambria Math" w:hAnsi="Cambria Math"/>
                <w:lang w:eastAsia="zh-CN"/>
              </w:rPr>
              <m:t>k</m:t>
            </m:r>
          </m:e>
          <m:sub>
            <m:r>
              <w:rPr>
                <w:rFonts w:ascii="Cambria Math" w:hAnsi="Cambria Math"/>
                <w:lang w:eastAsia="zh-CN"/>
              </w:rPr>
              <m:t>0</m:t>
            </m:r>
          </m:sub>
          <m:sup>
            <m:r>
              <w:rPr>
                <w:rFonts w:ascii="Cambria Math" w:hAnsi="Cambria Math"/>
                <w:lang w:eastAsia="zh-CN"/>
              </w:rPr>
              <m:t>'</m:t>
            </m:r>
          </m:sup>
        </m:sSubSup>
      </m:oMath>
      <w:r>
        <w:rPr>
          <w:rFonts w:hint="eastAsia"/>
          <w:lang w:eastAsia="zh-CN"/>
        </w:rPr>
        <w:t xml:space="preserve"> </w:t>
      </w:r>
      <w:r>
        <w:rPr>
          <w:lang w:eastAsia="zh-CN"/>
        </w:rPr>
        <w:t xml:space="preserve">denotes the index of starting coded bit in the previous slot </w:t>
      </w:r>
      <w:r w:rsidRPr="0047101B">
        <w:rPr>
          <w:lang w:eastAsia="zh-CN"/>
        </w:rPr>
        <w:t>within</w:t>
      </w:r>
      <w:r>
        <w:rPr>
          <w:lang w:eastAsia="zh-CN"/>
        </w:rPr>
        <w:t xml:space="preserve"> the</w:t>
      </w:r>
      <w:r w:rsidRPr="0047101B">
        <w:rPr>
          <w:lang w:eastAsia="zh-CN"/>
        </w:rPr>
        <w:t xml:space="preserve"> </w:t>
      </w:r>
      <m:oMath>
        <m:sSub>
          <m:sSubPr>
            <m:ctrlPr>
              <w:rPr>
                <w:rFonts w:ascii="Cambria Math" w:eastAsia="KaiTi_GB2312" w:hAnsi="Cambria Math"/>
                <w:i/>
                <w:noProof/>
                <w:u w:color="EEECE1"/>
                <w:lang w:val="x-none"/>
              </w:rPr>
            </m:ctrlPr>
          </m:sSubPr>
          <m:e>
            <m:r>
              <w:rPr>
                <w:rFonts w:ascii="Cambria Math" w:eastAsia="KaiTi_GB2312" w:hAnsi="Cambria Math"/>
                <w:lang w:val="x-none"/>
              </w:rPr>
              <m:t>N</m:t>
            </m:r>
          </m:e>
          <m:sub>
            <m:r>
              <w:rPr>
                <w:rFonts w:ascii="Cambria Math" w:eastAsia="KaiTi_GB2312" w:hAnsi="Cambria Math"/>
                <w:lang w:val="x-none"/>
              </w:rPr>
              <m:t>s</m:t>
            </m:r>
          </m:sub>
        </m:sSub>
      </m:oMath>
      <w:r w:rsidRPr="0047101B">
        <w:rPr>
          <w:rFonts w:hint="eastAsia"/>
          <w:u w:color="EEECE1"/>
          <w:lang w:val="x-none" w:eastAsia="zh-CN"/>
        </w:rPr>
        <w:t xml:space="preserve"> </w:t>
      </w:r>
      <w:r w:rsidRPr="0047101B">
        <w:rPr>
          <w:u w:color="EEECE1"/>
          <w:lang w:val="x-none" w:eastAsia="zh-CN"/>
        </w:rPr>
        <w:t>slots</w:t>
      </w:r>
      <w:r>
        <w:rPr>
          <w:lang w:eastAsia="zh-CN"/>
        </w:rPr>
        <w:t xml:space="preserve">, </w:t>
      </w:r>
      <m:oMath>
        <m:r>
          <w:rPr>
            <w:rFonts w:ascii="Cambria Math" w:hAnsi="Cambria Math"/>
            <w:lang w:eastAsia="zh-CN"/>
          </w:rPr>
          <m:t>H</m:t>
        </m:r>
      </m:oMath>
      <w:r>
        <w:rPr>
          <w:rFonts w:hint="eastAsia"/>
          <w:lang w:eastAsia="zh-CN"/>
        </w:rPr>
        <w:t xml:space="preserve"> </w:t>
      </w:r>
      <w:r>
        <w:rPr>
          <w:lang w:eastAsia="zh-CN"/>
        </w:rPr>
        <w:t xml:space="preserve">is the total number of coded bits available for transmission of the transport block in the previous slot </w:t>
      </w:r>
      <w:r w:rsidRPr="0047101B">
        <w:rPr>
          <w:lang w:eastAsia="zh-CN"/>
        </w:rPr>
        <w:t>within</w:t>
      </w:r>
      <w:r>
        <w:rPr>
          <w:lang w:eastAsia="zh-CN"/>
        </w:rPr>
        <w:t xml:space="preserve"> the</w:t>
      </w:r>
      <w:r w:rsidRPr="0047101B">
        <w:rPr>
          <w:lang w:eastAsia="zh-CN"/>
        </w:rPr>
        <w:t xml:space="preserve"> </w:t>
      </w:r>
      <m:oMath>
        <m:sSub>
          <m:sSubPr>
            <m:ctrlPr>
              <w:rPr>
                <w:rFonts w:ascii="Cambria Math" w:eastAsia="KaiTi_GB2312" w:hAnsi="Cambria Math"/>
                <w:i/>
                <w:noProof/>
                <w:u w:color="EEECE1"/>
                <w:lang w:val="x-none"/>
              </w:rPr>
            </m:ctrlPr>
          </m:sSubPr>
          <m:e>
            <m:r>
              <w:rPr>
                <w:rFonts w:ascii="Cambria Math" w:eastAsia="KaiTi_GB2312" w:hAnsi="Cambria Math"/>
                <w:lang w:val="x-none"/>
              </w:rPr>
              <m:t>N</m:t>
            </m:r>
          </m:e>
          <m:sub>
            <m:r>
              <w:rPr>
                <w:rFonts w:ascii="Cambria Math" w:eastAsia="KaiTi_GB2312" w:hAnsi="Cambria Math"/>
                <w:lang w:val="x-none"/>
              </w:rPr>
              <m:t>s</m:t>
            </m:r>
          </m:sub>
        </m:sSub>
      </m:oMath>
      <w:r w:rsidRPr="0047101B">
        <w:rPr>
          <w:rFonts w:hint="eastAsia"/>
          <w:u w:color="EEECE1"/>
          <w:lang w:val="x-none" w:eastAsia="zh-CN"/>
        </w:rPr>
        <w:t xml:space="preserve"> </w:t>
      </w:r>
      <w:r w:rsidRPr="0047101B">
        <w:rPr>
          <w:u w:color="EEECE1"/>
          <w:lang w:val="x-none" w:eastAsia="zh-CN"/>
        </w:rPr>
        <w:t>slots</w:t>
      </w:r>
      <w:r>
        <w:rPr>
          <w:lang w:eastAsia="zh-CN"/>
        </w:rPr>
        <w:t xml:space="preserve"> assuming no UCI multiplexing, and </w:t>
      </w:r>
      <m:oMath>
        <m:r>
          <w:rPr>
            <w:rFonts w:ascii="Cambria Math" w:hAnsi="Cambria Math"/>
            <w:lang w:eastAsia="zh-CN"/>
          </w:rPr>
          <m:t>τ</m:t>
        </m:r>
      </m:oMath>
      <w:r>
        <w:rPr>
          <w:rFonts w:hint="eastAsia"/>
          <w:lang w:eastAsia="zh-CN"/>
        </w:rPr>
        <w:t xml:space="preserve"> </w:t>
      </w:r>
      <w:r>
        <w:rPr>
          <w:lang w:eastAsia="zh-CN"/>
        </w:rPr>
        <w:t xml:space="preserve">denotes the number of skipped filler bits if any in the previous slot </w:t>
      </w:r>
      <w:r w:rsidRPr="0047101B">
        <w:rPr>
          <w:lang w:eastAsia="zh-CN"/>
        </w:rPr>
        <w:t>within</w:t>
      </w:r>
      <w:r>
        <w:rPr>
          <w:lang w:eastAsia="zh-CN"/>
        </w:rPr>
        <w:t xml:space="preserve"> the</w:t>
      </w:r>
      <w:r w:rsidRPr="0047101B">
        <w:rPr>
          <w:lang w:eastAsia="zh-CN"/>
        </w:rPr>
        <w:t xml:space="preserve"> </w:t>
      </w:r>
      <m:oMath>
        <m:sSub>
          <m:sSubPr>
            <m:ctrlPr>
              <w:rPr>
                <w:rFonts w:ascii="Cambria Math" w:eastAsia="KaiTi_GB2312" w:hAnsi="Cambria Math"/>
                <w:i/>
                <w:noProof/>
                <w:u w:color="EEECE1"/>
                <w:lang w:val="x-none"/>
              </w:rPr>
            </m:ctrlPr>
          </m:sSubPr>
          <m:e>
            <m:r>
              <w:rPr>
                <w:rFonts w:ascii="Cambria Math" w:eastAsia="KaiTi_GB2312" w:hAnsi="Cambria Math"/>
                <w:lang w:val="x-none"/>
              </w:rPr>
              <m:t>N</m:t>
            </m:r>
          </m:e>
          <m:sub>
            <m:r>
              <w:rPr>
                <w:rFonts w:ascii="Cambria Math" w:eastAsia="KaiTi_GB2312" w:hAnsi="Cambria Math"/>
                <w:lang w:val="x-none"/>
              </w:rPr>
              <m:t>s</m:t>
            </m:r>
          </m:sub>
        </m:sSub>
      </m:oMath>
      <w:r w:rsidRPr="0047101B">
        <w:rPr>
          <w:rFonts w:hint="eastAsia"/>
          <w:u w:color="EEECE1"/>
          <w:lang w:val="x-none" w:eastAsia="zh-CN"/>
        </w:rPr>
        <w:t xml:space="preserve"> </w:t>
      </w:r>
      <w:r w:rsidRPr="0047101B">
        <w:rPr>
          <w:u w:color="EEECE1"/>
          <w:lang w:val="x-none" w:eastAsia="zh-CN"/>
        </w:rPr>
        <w:t>slots</w:t>
      </w:r>
      <w:r>
        <w:rPr>
          <w:lang w:eastAsia="zh-CN"/>
        </w:rPr>
        <w:t xml:space="preserve"> according to Clause 5.4.2.1 by assuming no UCI multiplexing</w:t>
      </w:r>
      <w:r w:rsidR="00B106A3" w:rsidRPr="00ED4AF8">
        <w:t>.</w:t>
      </w:r>
    </w:p>
    <w:p w14:paraId="7A636301" w14:textId="77777777" w:rsidR="00B106A3" w:rsidRPr="00ED4AF8" w:rsidRDefault="00B106A3" w:rsidP="00B106A3">
      <w:pPr>
        <w:rPr>
          <w:lang w:eastAsia="zh-CN"/>
        </w:rPr>
      </w:pPr>
      <w:r w:rsidRPr="00ED4AF8">
        <w:t>After rate matching, the bits are denoted by</w:t>
      </w:r>
      <w:r w:rsidR="00275EA9" w:rsidRPr="00ED4AF8">
        <w:rPr>
          <w:position w:val="-14"/>
        </w:rPr>
        <w:object w:dxaOrig="2380" w:dyaOrig="380" w14:anchorId="6E2F77AC">
          <v:shape id="_x0000_i1604" type="#_x0000_t75" style="width:102.75pt;height:15.75pt" o:ole="">
            <v:imagedata r:id="rId993" o:title=""/>
          </v:shape>
          <o:OLEObject Type="Embed" ProgID="Equation.3" ShapeID="_x0000_i1604" DrawAspect="Content" ObjectID="_1724846488" r:id="rId994"/>
        </w:object>
      </w:r>
      <w:r w:rsidR="00275EA9" w:rsidRPr="00ED4AF8">
        <w:rPr>
          <w:rFonts w:hint="eastAsia"/>
          <w:lang w:eastAsia="zh-CN"/>
        </w:rPr>
        <w:t>, where</w:t>
      </w:r>
      <w:r w:rsidRPr="00ED4AF8">
        <w:rPr>
          <w:position w:val="-10"/>
        </w:rPr>
        <w:object w:dxaOrig="279" w:dyaOrig="300" w14:anchorId="2E0EF15B">
          <v:shape id="_x0000_i1605" type="#_x0000_t75" style="width:14.25pt;height:15pt" o:ole="">
            <v:imagedata r:id="rId995" o:title=""/>
          </v:shape>
          <o:OLEObject Type="Embed" ProgID="Equation.3" ShapeID="_x0000_i1605" DrawAspect="Content" ObjectID="_1724846489" r:id="rId996"/>
        </w:object>
      </w:r>
      <w:r w:rsidRPr="00ED4AF8">
        <w:t xml:space="preserve"> is the number of rate matched bits for code block number </w:t>
      </w:r>
      <w:r w:rsidR="00275EA9" w:rsidRPr="00ED4AF8">
        <w:rPr>
          <w:position w:val="-4"/>
        </w:rPr>
        <w:object w:dxaOrig="180" w:dyaOrig="200" w14:anchorId="0E4DEAE1">
          <v:shape id="_x0000_i1606" type="#_x0000_t75" style="width:9pt;height:9.75pt" o:ole="">
            <v:imagedata r:id="rId143" o:title=""/>
          </v:shape>
          <o:OLEObject Type="Embed" ProgID="Equation.3" ShapeID="_x0000_i1606" DrawAspect="Content" ObjectID="_1724846490" r:id="rId997"/>
        </w:object>
      </w:r>
      <w:r w:rsidRPr="00ED4AF8">
        <w:t>.</w:t>
      </w:r>
    </w:p>
    <w:p w14:paraId="51DA0596" w14:textId="77777777" w:rsidR="00290631" w:rsidRPr="00ED4AF8" w:rsidRDefault="00290631" w:rsidP="00EB44AF">
      <w:pPr>
        <w:pStyle w:val="Heading3"/>
        <w:rPr>
          <w:lang w:eastAsia="zh-CN"/>
        </w:rPr>
      </w:pPr>
      <w:bookmarkStart w:id="564" w:name="_Toc19798717"/>
      <w:bookmarkStart w:id="565" w:name="_Toc26467188"/>
      <w:bookmarkStart w:id="566" w:name="_Toc29326543"/>
      <w:bookmarkStart w:id="567" w:name="_Toc29327693"/>
      <w:bookmarkStart w:id="568" w:name="_Toc36045883"/>
      <w:bookmarkStart w:id="569" w:name="_Toc36046143"/>
      <w:bookmarkStart w:id="570" w:name="_Toc36046289"/>
      <w:bookmarkStart w:id="571" w:name="_Toc45209206"/>
      <w:bookmarkStart w:id="572" w:name="_Toc51852379"/>
      <w:bookmarkStart w:id="573" w:name="_Toc106037456"/>
      <w:r w:rsidRPr="00ED4AF8">
        <w:rPr>
          <w:rFonts w:hint="eastAsia"/>
          <w:lang w:eastAsia="zh-CN"/>
        </w:rPr>
        <w:t>6.2.</w:t>
      </w:r>
      <w:r w:rsidR="00C71A18" w:rsidRPr="00ED4AF8">
        <w:rPr>
          <w:rFonts w:hint="eastAsia"/>
          <w:lang w:eastAsia="zh-CN"/>
        </w:rPr>
        <w:t>6</w:t>
      </w:r>
      <w:r w:rsidRPr="00ED4AF8">
        <w:rPr>
          <w:rFonts w:hint="eastAsia"/>
          <w:lang w:eastAsia="zh-CN"/>
        </w:rPr>
        <w:tab/>
        <w:t>Code block concatenation</w:t>
      </w:r>
      <w:bookmarkEnd w:id="564"/>
      <w:bookmarkEnd w:id="565"/>
      <w:bookmarkEnd w:id="566"/>
      <w:bookmarkEnd w:id="567"/>
      <w:bookmarkEnd w:id="568"/>
      <w:bookmarkEnd w:id="569"/>
      <w:bookmarkEnd w:id="570"/>
      <w:bookmarkEnd w:id="571"/>
      <w:bookmarkEnd w:id="572"/>
      <w:bookmarkEnd w:id="573"/>
    </w:p>
    <w:p w14:paraId="34153ECF" w14:textId="77777777" w:rsidR="00275EA9" w:rsidRPr="00ED4AF8" w:rsidRDefault="00275EA9" w:rsidP="00275EA9">
      <w:r w:rsidRPr="00ED4AF8">
        <w:t xml:space="preserve">The input bit sequence for the code block concatenation block are the sequences </w:t>
      </w:r>
      <w:r w:rsidR="00A5742A" w:rsidRPr="00ED4AF8">
        <w:rPr>
          <w:position w:val="-14"/>
        </w:rPr>
        <w:object w:dxaOrig="2380" w:dyaOrig="380" w14:anchorId="5E3883C4">
          <v:shape id="_x0000_i1607" type="#_x0000_t75" style="width:102.75pt;height:15.75pt" o:ole="">
            <v:imagedata r:id="rId993" o:title=""/>
          </v:shape>
          <o:OLEObject Type="Embed" ProgID="Equation.3" ShapeID="_x0000_i1607" DrawAspect="Content" ObjectID="_1724846491" r:id="rId998"/>
        </w:object>
      </w:r>
      <w:r w:rsidRPr="00ED4AF8">
        <w:t xml:space="preserve">, for </w:t>
      </w:r>
      <w:r w:rsidRPr="00ED4AF8">
        <w:rPr>
          <w:position w:val="-8"/>
        </w:rPr>
        <w:object w:dxaOrig="1140" w:dyaOrig="260" w14:anchorId="3923E1BA">
          <v:shape id="_x0000_i1608" type="#_x0000_t75" style="width:57pt;height:12.75pt" o:ole="">
            <v:imagedata r:id="rId906" o:title=""/>
          </v:shape>
          <o:OLEObject Type="Embed" ProgID="Equation.3" ShapeID="_x0000_i1608" DrawAspect="Content" ObjectID="_1724846492" r:id="rId999"/>
        </w:object>
      </w:r>
      <w:r w:rsidRPr="00ED4AF8">
        <w:t xml:space="preserve"> and where </w:t>
      </w:r>
      <w:r w:rsidRPr="00ED4AF8">
        <w:rPr>
          <w:position w:val="-10"/>
        </w:rPr>
        <w:object w:dxaOrig="279" w:dyaOrig="300" w14:anchorId="30976926">
          <v:shape id="_x0000_i1609" type="#_x0000_t75" style="width:14.25pt;height:15pt" o:ole="">
            <v:imagedata r:id="rId910" o:title=""/>
          </v:shape>
          <o:OLEObject Type="Embed" ProgID="Equation.3" ShapeID="_x0000_i1609" DrawAspect="Content" ObjectID="_1724846493" r:id="rId1000"/>
        </w:object>
      </w:r>
      <w:r w:rsidRPr="00ED4AF8">
        <w:t xml:space="preserve"> is the number of rate matched bits for the </w:t>
      </w:r>
      <w:r w:rsidRPr="00ED4AF8">
        <w:rPr>
          <w:position w:val="-4"/>
        </w:rPr>
        <w:object w:dxaOrig="180" w:dyaOrig="200" w14:anchorId="3BA9A2B5">
          <v:shape id="_x0000_i1610" type="#_x0000_t75" style="width:9pt;height:9.75pt" o:ole="">
            <v:imagedata r:id="rId143" o:title=""/>
          </v:shape>
          <o:OLEObject Type="Embed" ProgID="Equation.3" ShapeID="_x0000_i1610" DrawAspect="Content" ObjectID="_1724846494" r:id="rId1001"/>
        </w:object>
      </w:r>
      <w:r w:rsidRPr="00ED4AF8">
        <w:t>-</w:t>
      </w:r>
      <w:proofErr w:type="spellStart"/>
      <w:r w:rsidRPr="00ED4AF8">
        <w:t>th</w:t>
      </w:r>
      <w:proofErr w:type="spellEnd"/>
      <w:r w:rsidRPr="00ED4AF8">
        <w:t xml:space="preserve"> code block. </w:t>
      </w:r>
    </w:p>
    <w:p w14:paraId="2E175395" w14:textId="77777777" w:rsidR="00275EA9" w:rsidRPr="00ED4AF8" w:rsidRDefault="00275EA9" w:rsidP="00EB44AF">
      <w:r w:rsidRPr="00ED4AF8">
        <w:t>Code block concatenation is performed according to</w:t>
      </w:r>
      <w:r w:rsidR="00BE20EA" w:rsidRPr="00ED4AF8">
        <w:t xml:space="preserve"> </w:t>
      </w:r>
      <w:r w:rsidR="00C33081" w:rsidRPr="00ED4AF8">
        <w:t>Clause</w:t>
      </w:r>
      <w:r w:rsidRPr="00ED4AF8">
        <w:t xml:space="preserve"> 5.5. </w:t>
      </w:r>
    </w:p>
    <w:p w14:paraId="4FEE4070" w14:textId="77777777" w:rsidR="00275EA9" w:rsidRPr="00ED4AF8" w:rsidRDefault="00275EA9" w:rsidP="00275EA9">
      <w:pPr>
        <w:rPr>
          <w:lang w:eastAsia="zh-CN"/>
        </w:rPr>
      </w:pPr>
      <w:r w:rsidRPr="00ED4AF8">
        <w:t>The bits after code block concatenation are denoted by</w:t>
      </w:r>
      <w:r w:rsidRPr="00ED4AF8">
        <w:rPr>
          <w:position w:val="-12"/>
        </w:rPr>
        <w:object w:dxaOrig="1960" w:dyaOrig="360" w14:anchorId="75D3D3AA">
          <v:shape id="_x0000_i1611" type="#_x0000_t75" style="width:87pt;height:16.5pt" o:ole="">
            <v:imagedata r:id="rId1002" o:title=""/>
          </v:shape>
          <o:OLEObject Type="Embed" ProgID="Equation.3" ShapeID="_x0000_i1611" DrawAspect="Content" ObjectID="_1724846495" r:id="rId1003"/>
        </w:object>
      </w:r>
      <w:r w:rsidRPr="00ED4AF8">
        <w:t xml:space="preserve">, where </w:t>
      </w:r>
      <w:r w:rsidRPr="00ED4AF8">
        <w:rPr>
          <w:position w:val="-6"/>
        </w:rPr>
        <w:object w:dxaOrig="260" w:dyaOrig="279" w14:anchorId="5A6C1FC3">
          <v:shape id="_x0000_i1612" type="#_x0000_t75" style="width:11.25pt;height:11.25pt" o:ole="">
            <v:imagedata r:id="rId1004" o:title=""/>
          </v:shape>
          <o:OLEObject Type="Embed" ProgID="Equation.3" ShapeID="_x0000_i1612" DrawAspect="Content" ObjectID="_1724846496" r:id="rId1005"/>
        </w:object>
      </w:r>
      <w:r w:rsidRPr="00ED4AF8">
        <w:rPr>
          <w:rFonts w:hint="eastAsia"/>
          <w:lang w:eastAsia="zh-CN"/>
        </w:rPr>
        <w:t xml:space="preserve"> </w:t>
      </w:r>
      <w:r w:rsidRPr="00ED4AF8">
        <w:t xml:space="preserve">is the total number of coded bits for transmission. </w:t>
      </w:r>
    </w:p>
    <w:p w14:paraId="022AE334" w14:textId="77777777" w:rsidR="00290631" w:rsidRPr="00ED4AF8" w:rsidRDefault="00290631" w:rsidP="00EB44AF">
      <w:pPr>
        <w:pStyle w:val="Heading3"/>
        <w:rPr>
          <w:lang w:eastAsia="zh-CN"/>
        </w:rPr>
      </w:pPr>
      <w:bookmarkStart w:id="574" w:name="_Toc19798718"/>
      <w:bookmarkStart w:id="575" w:name="_Toc26467189"/>
      <w:bookmarkStart w:id="576" w:name="_Toc29326544"/>
      <w:bookmarkStart w:id="577" w:name="_Toc29327694"/>
      <w:bookmarkStart w:id="578" w:name="_Toc36045884"/>
      <w:bookmarkStart w:id="579" w:name="_Toc36046144"/>
      <w:bookmarkStart w:id="580" w:name="_Toc36046290"/>
      <w:bookmarkStart w:id="581" w:name="_Toc45209207"/>
      <w:bookmarkStart w:id="582" w:name="_Toc51852380"/>
      <w:bookmarkStart w:id="583" w:name="_Toc106037457"/>
      <w:r w:rsidRPr="00ED4AF8">
        <w:rPr>
          <w:rFonts w:hint="eastAsia"/>
          <w:lang w:eastAsia="zh-CN"/>
        </w:rPr>
        <w:t>6.2.</w:t>
      </w:r>
      <w:r w:rsidR="00C71A18" w:rsidRPr="00ED4AF8">
        <w:rPr>
          <w:rFonts w:hint="eastAsia"/>
          <w:lang w:eastAsia="zh-CN"/>
        </w:rPr>
        <w:t>7</w:t>
      </w:r>
      <w:r w:rsidRPr="00ED4AF8">
        <w:rPr>
          <w:rFonts w:hint="eastAsia"/>
          <w:lang w:eastAsia="zh-CN"/>
        </w:rPr>
        <w:tab/>
        <w:t>Data and control multiplexing</w:t>
      </w:r>
      <w:bookmarkEnd w:id="574"/>
      <w:bookmarkEnd w:id="575"/>
      <w:bookmarkEnd w:id="576"/>
      <w:bookmarkEnd w:id="577"/>
      <w:bookmarkEnd w:id="578"/>
      <w:bookmarkEnd w:id="579"/>
      <w:bookmarkEnd w:id="580"/>
      <w:bookmarkEnd w:id="581"/>
      <w:bookmarkEnd w:id="582"/>
      <w:bookmarkEnd w:id="583"/>
    </w:p>
    <w:p w14:paraId="425B058D" w14:textId="77777777" w:rsidR="009204B5" w:rsidRPr="00ED4AF8" w:rsidRDefault="00BF3483" w:rsidP="009204B5">
      <w:pPr>
        <w:rPr>
          <w:lang w:eastAsia="zh-CN"/>
        </w:rPr>
      </w:pPr>
      <w:r w:rsidRPr="00ED4AF8">
        <w:rPr>
          <w:rFonts w:hint="eastAsia"/>
          <w:lang w:eastAsia="zh-CN"/>
        </w:rPr>
        <w:t xml:space="preserve">Denote the coded bits for UL-SCH as </w:t>
      </w:r>
      <w:r w:rsidR="00680599" w:rsidRPr="00ED4AF8">
        <w:rPr>
          <w:position w:val="-14"/>
        </w:rPr>
        <w:object w:dxaOrig="4400" w:dyaOrig="400" w14:anchorId="010B5130">
          <v:shape id="_x0000_i1613" type="#_x0000_t75" style="width:194.25pt;height:18.75pt" o:ole="">
            <v:imagedata r:id="rId1006" o:title=""/>
          </v:shape>
          <o:OLEObject Type="Embed" ProgID="Equation.3" ShapeID="_x0000_i1613" DrawAspect="Content" ObjectID="_1724846497" r:id="rId1007"/>
        </w:object>
      </w:r>
      <w:r w:rsidRPr="00ED4AF8">
        <w:rPr>
          <w:rFonts w:hint="eastAsia"/>
          <w:lang w:eastAsia="zh-CN"/>
        </w:rPr>
        <w:t>.</w:t>
      </w:r>
    </w:p>
    <w:p w14:paraId="38F0CCE4" w14:textId="77777777" w:rsidR="00BF3483" w:rsidRPr="00ED4AF8" w:rsidRDefault="00BF3483" w:rsidP="009204B5">
      <w:pPr>
        <w:rPr>
          <w:lang w:eastAsia="zh-CN"/>
        </w:rPr>
      </w:pPr>
      <w:r w:rsidRPr="00ED4AF8">
        <w:rPr>
          <w:rFonts w:hint="eastAsia"/>
          <w:lang w:eastAsia="zh-CN"/>
        </w:rPr>
        <w:t>Denote the coded bits for HARQ-ACK</w:t>
      </w:r>
      <w:r w:rsidR="00B2414B" w:rsidRPr="00ED4AF8">
        <w:rPr>
          <w:lang w:eastAsia="zh-CN"/>
        </w:rPr>
        <w:t xml:space="preserve"> or jointly coded bits for HARQ-ACK and CG-UCI when the high layer parameter </w:t>
      </w:r>
      <w:r w:rsidR="008E3C79" w:rsidRPr="00ED4AF8">
        <w:rPr>
          <w:i/>
          <w:lang w:eastAsia="zh-CN"/>
        </w:rPr>
        <w:t>cg-UCI-Multiplexing</w:t>
      </w:r>
      <w:r w:rsidR="00B2414B" w:rsidRPr="00ED4AF8">
        <w:rPr>
          <w:lang w:eastAsia="zh-CN"/>
        </w:rPr>
        <w:t xml:space="preserve"> is configured</w:t>
      </w:r>
      <w:r w:rsidR="00B06702" w:rsidRPr="00ED4AF8">
        <w:rPr>
          <w:rFonts w:hint="eastAsia"/>
          <w:lang w:eastAsia="zh-CN"/>
        </w:rPr>
        <w:t>, if any,</w:t>
      </w:r>
      <w:r w:rsidRPr="00ED4AF8">
        <w:rPr>
          <w:rFonts w:hint="eastAsia"/>
          <w:lang w:eastAsia="zh-CN"/>
        </w:rPr>
        <w:t xml:space="preserve"> as </w:t>
      </w:r>
      <w:r w:rsidR="00680599" w:rsidRPr="00ED4AF8">
        <w:rPr>
          <w:position w:val="-14"/>
        </w:rPr>
        <w:object w:dxaOrig="3200" w:dyaOrig="400" w14:anchorId="2A364DA5">
          <v:shape id="_x0000_i1614" type="#_x0000_t75" style="width:142.5pt;height:18.75pt" o:ole="">
            <v:imagedata r:id="rId1008" o:title=""/>
          </v:shape>
          <o:OLEObject Type="Embed" ProgID="Equation.3" ShapeID="_x0000_i1614" DrawAspect="Content" ObjectID="_1724846498" r:id="rId1009"/>
        </w:object>
      </w:r>
      <w:r w:rsidRPr="00ED4AF8">
        <w:rPr>
          <w:rFonts w:hint="eastAsia"/>
          <w:lang w:eastAsia="zh-CN"/>
        </w:rPr>
        <w:t>.</w:t>
      </w:r>
    </w:p>
    <w:p w14:paraId="08F10912" w14:textId="77777777" w:rsidR="00B06702" w:rsidRPr="00ED4AF8" w:rsidRDefault="00B06702" w:rsidP="00B06702">
      <w:pPr>
        <w:rPr>
          <w:lang w:eastAsia="zh-CN"/>
        </w:rPr>
      </w:pPr>
      <w:r w:rsidRPr="00ED4AF8">
        <w:rPr>
          <w:rFonts w:hint="eastAsia"/>
          <w:lang w:eastAsia="zh-CN"/>
        </w:rPr>
        <w:t xml:space="preserve">Denote the coded bits for CSI part 1, if any, as </w:t>
      </w:r>
      <w:r w:rsidRPr="00ED4AF8">
        <w:rPr>
          <w:position w:val="-14"/>
        </w:rPr>
        <w:object w:dxaOrig="4400" w:dyaOrig="400" w14:anchorId="004D770E">
          <v:shape id="_x0000_i1615" type="#_x0000_t75" style="width:194.25pt;height:18.75pt" o:ole="">
            <v:imagedata r:id="rId1010" o:title=""/>
          </v:shape>
          <o:OLEObject Type="Embed" ProgID="Equation.3" ShapeID="_x0000_i1615" DrawAspect="Content" ObjectID="_1724846499" r:id="rId1011"/>
        </w:object>
      </w:r>
      <w:r w:rsidRPr="00ED4AF8">
        <w:rPr>
          <w:rFonts w:hint="eastAsia"/>
          <w:lang w:eastAsia="zh-CN"/>
        </w:rPr>
        <w:t>.</w:t>
      </w:r>
    </w:p>
    <w:p w14:paraId="21F59A88" w14:textId="77777777" w:rsidR="00B06702" w:rsidRPr="00ED4AF8" w:rsidRDefault="00B06702" w:rsidP="00B06702">
      <w:pPr>
        <w:rPr>
          <w:lang w:eastAsia="zh-CN"/>
        </w:rPr>
      </w:pPr>
      <w:r w:rsidRPr="00ED4AF8">
        <w:rPr>
          <w:rFonts w:hint="eastAsia"/>
          <w:lang w:eastAsia="zh-CN"/>
        </w:rPr>
        <w:t xml:space="preserve">Denote the coded bits for CSI part 2, if any, as </w:t>
      </w:r>
      <w:r w:rsidRPr="00ED4AF8">
        <w:rPr>
          <w:position w:val="-14"/>
        </w:rPr>
        <w:object w:dxaOrig="4440" w:dyaOrig="400" w14:anchorId="36DD1756">
          <v:shape id="_x0000_i1616" type="#_x0000_t75" style="width:195pt;height:18.75pt" o:ole="">
            <v:imagedata r:id="rId1012" o:title=""/>
          </v:shape>
          <o:OLEObject Type="Embed" ProgID="Equation.3" ShapeID="_x0000_i1616" DrawAspect="Content" ObjectID="_1724846500" r:id="rId1013"/>
        </w:object>
      </w:r>
      <w:r w:rsidRPr="00ED4AF8">
        <w:rPr>
          <w:rFonts w:hint="eastAsia"/>
          <w:lang w:eastAsia="zh-CN"/>
        </w:rPr>
        <w:t>.</w:t>
      </w:r>
    </w:p>
    <w:p w14:paraId="66362693" w14:textId="77777777" w:rsidR="00B2414B" w:rsidRPr="00ED4AF8" w:rsidRDefault="00B2414B" w:rsidP="00B2414B">
      <w:pPr>
        <w:rPr>
          <w:lang w:eastAsia="zh-CN"/>
        </w:rPr>
      </w:pPr>
      <w:r w:rsidRPr="00ED4AF8">
        <w:rPr>
          <w:rFonts w:hint="eastAsia"/>
          <w:lang w:eastAsia="zh-CN"/>
        </w:rPr>
        <w:t xml:space="preserve">Denote the coded bits for </w:t>
      </w:r>
      <w:r w:rsidRPr="00ED4AF8">
        <w:rPr>
          <w:lang w:eastAsia="zh-CN"/>
        </w:rPr>
        <w:t>CG-UCI without HARQ-ACK</w:t>
      </w:r>
      <w:r w:rsidRPr="00ED4AF8">
        <w:rPr>
          <w:rFonts w:hint="eastAsia"/>
          <w:lang w:eastAsia="zh-CN"/>
        </w:rPr>
        <w:t>, if any, as</w:t>
      </w:r>
      <w:r w:rsidRPr="00ED4AF8">
        <w:rPr>
          <w:lang w:eastAsia="zh-CN"/>
        </w:rPr>
        <w:t xml:space="preserve"> </w:t>
      </w:r>
      <m:oMath>
        <m:sSubSup>
          <m:sSubSupPr>
            <m:ctrlPr>
              <w:rPr>
                <w:rFonts w:ascii="Cambria Math" w:hAnsi="Cambria Math"/>
                <w:lang w:eastAsia="zh-CN"/>
              </w:rPr>
            </m:ctrlPr>
          </m:sSubSupPr>
          <m:e>
            <m:r>
              <m:rPr>
                <m:sty m:val="p"/>
              </m:rPr>
              <w:rPr>
                <w:rFonts w:ascii="Cambria Math" w:hAnsi="Cambria Math"/>
                <w:lang w:eastAsia="zh-CN"/>
              </w:rPr>
              <m:t>g</m:t>
            </m:r>
          </m:e>
          <m:sub>
            <m:r>
              <m:rPr>
                <m:sty m:val="p"/>
              </m:rPr>
              <w:rPr>
                <w:rFonts w:ascii="Cambria Math" w:hAnsi="Cambria Math"/>
                <w:lang w:eastAsia="zh-CN"/>
              </w:rPr>
              <m:t>0</m:t>
            </m:r>
          </m:sub>
          <m:sup>
            <m:r>
              <m:rPr>
                <m:sty m:val="p"/>
              </m:rPr>
              <w:rPr>
                <w:rFonts w:ascii="Cambria Math" w:hAnsi="Cambria Math"/>
                <w:lang w:eastAsia="zh-CN"/>
              </w:rPr>
              <m:t>CG-UCI</m:t>
            </m:r>
          </m:sup>
        </m:sSubSup>
        <m:r>
          <w:rPr>
            <w:rFonts w:ascii="Cambria Math" w:hAnsi="Cambria Math"/>
            <w:lang w:eastAsia="zh-CN"/>
          </w:rPr>
          <m:t xml:space="preserve">, </m:t>
        </m:r>
        <m:r>
          <m:rPr>
            <m:sty m:val="p"/>
          </m:rPr>
          <w:rPr>
            <w:rFonts w:ascii="Cambria Math" w:hAnsi="Cambria Math"/>
            <w:lang w:eastAsia="zh-CN"/>
          </w:rPr>
          <m:t xml:space="preserve"> </m:t>
        </m:r>
        <m:sSubSup>
          <m:sSubSupPr>
            <m:ctrlPr>
              <w:rPr>
                <w:rFonts w:ascii="Cambria Math" w:hAnsi="Cambria Math"/>
                <w:lang w:eastAsia="zh-CN"/>
              </w:rPr>
            </m:ctrlPr>
          </m:sSubSupPr>
          <m:e>
            <m:r>
              <m:rPr>
                <m:sty m:val="p"/>
              </m:rPr>
              <w:rPr>
                <w:rFonts w:ascii="Cambria Math" w:hAnsi="Cambria Math"/>
                <w:lang w:eastAsia="zh-CN"/>
              </w:rPr>
              <m:t>g</m:t>
            </m:r>
          </m:e>
          <m:sub>
            <m:r>
              <m:rPr>
                <m:sty m:val="p"/>
              </m:rPr>
              <w:rPr>
                <w:rFonts w:ascii="Cambria Math" w:hAnsi="Cambria Math"/>
                <w:lang w:eastAsia="zh-CN"/>
              </w:rPr>
              <m:t>1</m:t>
            </m:r>
          </m:sub>
          <m:sup>
            <m:r>
              <m:rPr>
                <m:sty m:val="p"/>
              </m:rPr>
              <w:rPr>
                <w:rFonts w:ascii="Cambria Math" w:hAnsi="Cambria Math"/>
                <w:lang w:eastAsia="zh-CN"/>
              </w:rPr>
              <m:t>CG-UCI</m:t>
            </m:r>
          </m:sup>
        </m:sSubSup>
        <m:r>
          <w:rPr>
            <w:rFonts w:ascii="Cambria Math" w:hAnsi="Cambria Math"/>
            <w:lang w:eastAsia="zh-CN"/>
          </w:rPr>
          <m:t>,</m:t>
        </m:r>
        <m:r>
          <m:rPr>
            <m:sty m:val="p"/>
          </m:rPr>
          <w:rPr>
            <w:rFonts w:ascii="Cambria Math" w:hAnsi="Cambria Math"/>
            <w:lang w:eastAsia="zh-CN"/>
          </w:rPr>
          <m:t xml:space="preserve">  </m:t>
        </m:r>
        <m:sSubSup>
          <m:sSubSupPr>
            <m:ctrlPr>
              <w:rPr>
                <w:rFonts w:ascii="Cambria Math" w:hAnsi="Cambria Math"/>
                <w:lang w:eastAsia="zh-CN"/>
              </w:rPr>
            </m:ctrlPr>
          </m:sSubSupPr>
          <m:e>
            <m:r>
              <m:rPr>
                <m:sty m:val="p"/>
              </m:rPr>
              <w:rPr>
                <w:rFonts w:ascii="Cambria Math" w:hAnsi="Cambria Math"/>
                <w:lang w:eastAsia="zh-CN"/>
              </w:rPr>
              <m:t>g</m:t>
            </m:r>
          </m:e>
          <m:sub>
            <m:r>
              <m:rPr>
                <m:sty m:val="p"/>
              </m:rPr>
              <w:rPr>
                <w:rFonts w:ascii="Cambria Math" w:hAnsi="Cambria Math"/>
                <w:lang w:eastAsia="zh-CN"/>
              </w:rPr>
              <m:t>2</m:t>
            </m:r>
          </m:sub>
          <m:sup>
            <m:r>
              <m:rPr>
                <m:sty m:val="p"/>
              </m:rPr>
              <w:rPr>
                <w:rFonts w:ascii="Cambria Math" w:hAnsi="Cambria Math"/>
                <w:lang w:eastAsia="zh-CN"/>
              </w:rPr>
              <m:t>CG-UCI</m:t>
            </m:r>
          </m:sup>
        </m:sSubSup>
        <m:r>
          <w:rPr>
            <w:rFonts w:ascii="Cambria Math" w:hAnsi="Cambria Math"/>
            <w:lang w:eastAsia="zh-CN"/>
          </w:rPr>
          <m:t>,</m:t>
        </m:r>
        <m:r>
          <m:rPr>
            <m:sty m:val="p"/>
          </m:rPr>
          <w:rPr>
            <w:rFonts w:ascii="Cambria Math" w:hAnsi="Cambria Math"/>
            <w:lang w:eastAsia="zh-CN"/>
          </w:rPr>
          <m:t xml:space="preserve"> </m:t>
        </m:r>
        <m:sSubSup>
          <m:sSubSupPr>
            <m:ctrlPr>
              <w:rPr>
                <w:rFonts w:ascii="Cambria Math" w:hAnsi="Cambria Math"/>
                <w:lang w:eastAsia="zh-CN"/>
              </w:rPr>
            </m:ctrlPr>
          </m:sSubSupPr>
          <m:e>
            <m:r>
              <m:rPr>
                <m:sty m:val="p"/>
              </m:rPr>
              <w:rPr>
                <w:rFonts w:ascii="Cambria Math" w:hAnsi="Cambria Math"/>
                <w:lang w:eastAsia="zh-CN"/>
              </w:rPr>
              <m:t>g</m:t>
            </m:r>
          </m:e>
          <m:sub>
            <m:r>
              <m:rPr>
                <m:sty m:val="p"/>
              </m:rPr>
              <w:rPr>
                <w:rFonts w:ascii="Cambria Math" w:hAnsi="Cambria Math"/>
                <w:lang w:eastAsia="zh-CN"/>
              </w:rPr>
              <m:t>3</m:t>
            </m:r>
          </m:sub>
          <m:sup>
            <m:r>
              <m:rPr>
                <m:sty m:val="p"/>
              </m:rPr>
              <w:rPr>
                <w:rFonts w:ascii="Cambria Math" w:hAnsi="Cambria Math"/>
                <w:lang w:eastAsia="zh-CN"/>
              </w:rPr>
              <m:t>CG-UCI</m:t>
            </m:r>
          </m:sup>
        </m:sSubSup>
        <m:r>
          <w:rPr>
            <w:rFonts w:ascii="Cambria Math" w:hAnsi="Cambria Math"/>
            <w:lang w:eastAsia="zh-CN"/>
          </w:rPr>
          <m:t xml:space="preserve">, …, </m:t>
        </m:r>
        <m:sSubSup>
          <m:sSubSupPr>
            <m:ctrlPr>
              <w:rPr>
                <w:rFonts w:ascii="Cambria Math" w:hAnsi="Cambria Math"/>
                <w:lang w:eastAsia="zh-CN"/>
              </w:rPr>
            </m:ctrlPr>
          </m:sSubSupPr>
          <m:e>
            <m:r>
              <m:rPr>
                <m:sty m:val="p"/>
              </m:rPr>
              <w:rPr>
                <w:rFonts w:ascii="Cambria Math" w:hAnsi="Cambria Math"/>
                <w:lang w:eastAsia="zh-CN"/>
              </w:rPr>
              <m:t>g</m:t>
            </m:r>
          </m:e>
          <m:sub>
            <m:sSup>
              <m:sSupPr>
                <m:ctrlPr>
                  <w:rPr>
                    <w:rFonts w:ascii="Cambria Math" w:hAnsi="Cambria Math"/>
                    <w:lang w:eastAsia="zh-CN"/>
                  </w:rPr>
                </m:ctrlPr>
              </m:sSupPr>
              <m:e>
                <m:r>
                  <w:rPr>
                    <w:rFonts w:ascii="Cambria Math" w:hAnsi="Cambria Math"/>
                    <w:lang w:eastAsia="zh-CN"/>
                  </w:rPr>
                  <m:t>G</m:t>
                </m:r>
              </m:e>
              <m:sup>
                <m:r>
                  <w:rPr>
                    <w:rFonts w:ascii="Cambria Math" w:hAnsi="Cambria Math"/>
                    <w:lang w:eastAsia="zh-CN"/>
                  </w:rPr>
                  <m:t>CG-UCI</m:t>
                </m:r>
              </m:sup>
            </m:sSup>
            <m:r>
              <w:rPr>
                <w:rFonts w:ascii="Cambria Math" w:hAnsi="Cambria Math"/>
                <w:lang w:eastAsia="zh-CN"/>
              </w:rPr>
              <m:t>-1</m:t>
            </m:r>
          </m:sub>
          <m:sup>
            <m:r>
              <m:rPr>
                <m:sty m:val="p"/>
              </m:rPr>
              <w:rPr>
                <w:rFonts w:ascii="Cambria Math" w:hAnsi="Cambria Math"/>
                <w:lang w:eastAsia="zh-CN"/>
              </w:rPr>
              <m:t>CG-UCI</m:t>
            </m:r>
          </m:sup>
        </m:sSubSup>
      </m:oMath>
      <w:r w:rsidRPr="00ED4AF8">
        <w:rPr>
          <w:lang w:eastAsia="zh-CN"/>
        </w:rPr>
        <w:t>.</w:t>
      </w:r>
    </w:p>
    <w:p w14:paraId="4672C712" w14:textId="77777777" w:rsidR="00725688" w:rsidRPr="00ED4AF8" w:rsidRDefault="00725688" w:rsidP="009204B5">
      <w:pPr>
        <w:rPr>
          <w:lang w:eastAsia="zh-CN"/>
        </w:rPr>
      </w:pPr>
      <w:r w:rsidRPr="00ED4AF8">
        <w:rPr>
          <w:rFonts w:hint="eastAsia"/>
          <w:lang w:eastAsia="zh-CN"/>
        </w:rPr>
        <w:t xml:space="preserve">Denote the </w:t>
      </w:r>
      <w:r w:rsidRPr="00ED4AF8">
        <w:rPr>
          <w:lang w:eastAsia="zh-CN"/>
        </w:rPr>
        <w:t>multiplex</w:t>
      </w:r>
      <w:r w:rsidRPr="00ED4AF8">
        <w:rPr>
          <w:rFonts w:hint="eastAsia"/>
          <w:lang w:eastAsia="zh-CN"/>
        </w:rPr>
        <w:t xml:space="preserve">ed data and control coded bit sequence as </w:t>
      </w:r>
      <w:r w:rsidRPr="00ED4AF8">
        <w:rPr>
          <w:position w:val="-12"/>
        </w:rPr>
        <w:object w:dxaOrig="1960" w:dyaOrig="360" w14:anchorId="5AD505C3">
          <v:shape id="_x0000_i1617" type="#_x0000_t75" style="width:87pt;height:16.5pt" o:ole="">
            <v:imagedata r:id="rId1002" o:title=""/>
          </v:shape>
          <o:OLEObject Type="Embed" ProgID="Equation.3" ShapeID="_x0000_i1617" DrawAspect="Content" ObjectID="_1724846501" r:id="rId1014"/>
        </w:object>
      </w:r>
      <w:r w:rsidRPr="00ED4AF8">
        <w:rPr>
          <w:rFonts w:hint="eastAsia"/>
          <w:lang w:eastAsia="zh-CN"/>
        </w:rPr>
        <w:t>.</w:t>
      </w:r>
    </w:p>
    <w:p w14:paraId="3C4BC612" w14:textId="77777777" w:rsidR="009E6B36" w:rsidRPr="00ED4AF8" w:rsidRDefault="009E6B36" w:rsidP="009204B5">
      <w:pPr>
        <w:rPr>
          <w:lang w:eastAsia="zh-CN"/>
        </w:rPr>
      </w:pPr>
      <w:r w:rsidRPr="00ED4AF8">
        <w:rPr>
          <w:rFonts w:hint="eastAsia"/>
          <w:lang w:eastAsia="zh-CN"/>
        </w:rPr>
        <w:t xml:space="preserve">Denote </w:t>
      </w:r>
      <w:r w:rsidRPr="00ED4AF8">
        <w:rPr>
          <w:position w:val="-6"/>
        </w:rPr>
        <w:object w:dxaOrig="139" w:dyaOrig="279" w14:anchorId="394AED45">
          <v:shape id="_x0000_i1618" type="#_x0000_t75" style="width:6.75pt;height:12.75pt" o:ole="">
            <v:imagedata r:id="rId1015" o:title=""/>
          </v:shape>
          <o:OLEObject Type="Embed" ProgID="Equation.3" ShapeID="_x0000_i1618" DrawAspect="Content" ObjectID="_1724846502" r:id="rId1016"/>
        </w:object>
      </w:r>
      <w:r w:rsidRPr="00ED4AF8">
        <w:rPr>
          <w:rFonts w:hint="eastAsia"/>
          <w:lang w:eastAsia="zh-CN"/>
        </w:rPr>
        <w:t xml:space="preserve"> as the OFDM symbol index of the scheduled PUSCH, starting from 0 to </w:t>
      </w:r>
      <w:r w:rsidR="00FB61DB" w:rsidRPr="00ED4AF8">
        <w:rPr>
          <w:position w:val="-14"/>
        </w:rPr>
        <w:object w:dxaOrig="1060" w:dyaOrig="400" w14:anchorId="0A7D4B55">
          <v:shape id="_x0000_i1619" type="#_x0000_t75" style="width:45pt;height:17.25pt" o:ole="">
            <v:imagedata r:id="rId1017" o:title=""/>
          </v:shape>
          <o:OLEObject Type="Embed" ProgID="Equation.3" ShapeID="_x0000_i1619" DrawAspect="Content" ObjectID="_1724846503" r:id="rId1018"/>
        </w:object>
      </w:r>
      <w:r w:rsidRPr="00ED4AF8">
        <w:rPr>
          <w:rFonts w:hint="eastAsia"/>
          <w:lang w:eastAsia="zh-CN"/>
        </w:rPr>
        <w:t xml:space="preserve">, where </w:t>
      </w:r>
      <w:r w:rsidRPr="00ED4AF8">
        <w:rPr>
          <w:position w:val="-14"/>
        </w:rPr>
        <w:object w:dxaOrig="740" w:dyaOrig="400" w14:anchorId="03BFB880">
          <v:shape id="_x0000_i1620" type="#_x0000_t75" style="width:31.5pt;height:17.25pt" o:ole="">
            <v:imagedata r:id="rId1019" o:title=""/>
          </v:shape>
          <o:OLEObject Type="Embed" ProgID="Equation.3" ShapeID="_x0000_i1620" DrawAspect="Content" ObjectID="_1724846504" r:id="rId1020"/>
        </w:object>
      </w:r>
      <w:r w:rsidRPr="00ED4AF8">
        <w:rPr>
          <w:rFonts w:hint="eastAsia"/>
          <w:lang w:eastAsia="zh-CN"/>
        </w:rPr>
        <w:t xml:space="preserve"> is the total number of OFDM symbols of the PUSCH, including all OFDM symbols used for DMRS.</w:t>
      </w:r>
    </w:p>
    <w:p w14:paraId="41FA73C9" w14:textId="77777777" w:rsidR="00747C58" w:rsidRPr="00ED4AF8" w:rsidRDefault="00747C58" w:rsidP="009204B5">
      <w:pPr>
        <w:rPr>
          <w:lang w:eastAsia="zh-CN"/>
        </w:rPr>
      </w:pPr>
      <w:r w:rsidRPr="00ED4AF8">
        <w:rPr>
          <w:rFonts w:hint="eastAsia"/>
          <w:lang w:eastAsia="zh-CN"/>
        </w:rPr>
        <w:t xml:space="preserve">Denote </w:t>
      </w:r>
      <w:r w:rsidRPr="00ED4AF8">
        <w:rPr>
          <w:position w:val="-6"/>
        </w:rPr>
        <w:object w:dxaOrig="200" w:dyaOrig="279" w14:anchorId="6D15B7F3">
          <v:shape id="_x0000_i1621" type="#_x0000_t75" style="width:9pt;height:12.75pt" o:ole="">
            <v:imagedata r:id="rId1021" o:title=""/>
          </v:shape>
          <o:OLEObject Type="Embed" ProgID="Equation.3" ShapeID="_x0000_i1621" DrawAspect="Content" ObjectID="_1724846505" r:id="rId1022"/>
        </w:object>
      </w:r>
      <w:r w:rsidRPr="00ED4AF8">
        <w:rPr>
          <w:rFonts w:hint="eastAsia"/>
          <w:lang w:eastAsia="zh-CN"/>
        </w:rPr>
        <w:t xml:space="preserve"> as the subcarrier index of the scheduled PUSCH, starting from 0 to </w:t>
      </w:r>
      <w:r w:rsidRPr="00ED4AF8">
        <w:rPr>
          <w:position w:val="-12"/>
        </w:rPr>
        <w:object w:dxaOrig="1100" w:dyaOrig="380" w14:anchorId="753EE0FB">
          <v:shape id="_x0000_i1622" type="#_x0000_t75" style="width:40.5pt;height:14.25pt" o:ole="">
            <v:imagedata r:id="rId1023" o:title=""/>
          </v:shape>
          <o:OLEObject Type="Embed" ProgID="Equation.3" ShapeID="_x0000_i1622" DrawAspect="Content" ObjectID="_1724846506" r:id="rId1024"/>
        </w:object>
      </w:r>
      <w:r w:rsidRPr="00ED4AF8">
        <w:rPr>
          <w:rFonts w:hint="eastAsia"/>
          <w:lang w:eastAsia="zh-CN"/>
        </w:rPr>
        <w:t xml:space="preserve">, where </w:t>
      </w:r>
      <w:r w:rsidRPr="00ED4AF8">
        <w:rPr>
          <w:position w:val="-12"/>
        </w:rPr>
        <w:object w:dxaOrig="800" w:dyaOrig="380" w14:anchorId="0849F932">
          <v:shape id="_x0000_i1623" type="#_x0000_t75" style="width:30.75pt;height:14.25pt" o:ole="">
            <v:imagedata r:id="rId1025" o:title=""/>
          </v:shape>
          <o:OLEObject Type="Embed" ProgID="Equation.3" ShapeID="_x0000_i1623" DrawAspect="Content" ObjectID="_1724846507" r:id="rId1026"/>
        </w:object>
      </w:r>
      <w:r w:rsidRPr="00ED4AF8">
        <w:rPr>
          <w:rFonts w:hint="eastAsia"/>
          <w:lang w:eastAsia="zh-CN"/>
        </w:rPr>
        <w:t xml:space="preserve"> </w:t>
      </w:r>
      <w:r w:rsidRPr="00ED4AF8">
        <w:rPr>
          <w:lang w:eastAsia="zh-CN"/>
        </w:rPr>
        <w:t xml:space="preserve">is expressed as </w:t>
      </w:r>
      <w:proofErr w:type="gramStart"/>
      <w:r w:rsidRPr="00ED4AF8">
        <w:rPr>
          <w:lang w:eastAsia="zh-CN"/>
        </w:rPr>
        <w:t>a number of</w:t>
      </w:r>
      <w:proofErr w:type="gramEnd"/>
      <w:r w:rsidRPr="00ED4AF8">
        <w:rPr>
          <w:lang w:eastAsia="zh-CN"/>
        </w:rPr>
        <w:t xml:space="preserve"> subcarriers</w:t>
      </w:r>
      <w:r w:rsidRPr="00ED4AF8">
        <w:rPr>
          <w:rFonts w:hint="eastAsia"/>
          <w:lang w:eastAsia="zh-CN"/>
        </w:rPr>
        <w:t>.</w:t>
      </w:r>
    </w:p>
    <w:p w14:paraId="4038B84B" w14:textId="77777777" w:rsidR="00602D80" w:rsidRPr="00ED4AF8" w:rsidRDefault="00747C58" w:rsidP="009204B5">
      <w:pPr>
        <w:rPr>
          <w:lang w:eastAsia="zh-CN"/>
        </w:rPr>
      </w:pPr>
      <w:r w:rsidRPr="00ED4AF8">
        <w:rPr>
          <w:rFonts w:hint="eastAsia"/>
          <w:lang w:eastAsia="zh-CN"/>
        </w:rPr>
        <w:t xml:space="preserve">Denote </w:t>
      </w:r>
      <w:r w:rsidR="00602D80" w:rsidRPr="00ED4AF8">
        <w:rPr>
          <w:position w:val="-12"/>
        </w:rPr>
        <w:object w:dxaOrig="780" w:dyaOrig="380" w14:anchorId="18E997F5">
          <v:shape id="_x0000_i1624" type="#_x0000_t75" style="width:33.75pt;height:15.75pt" o:ole="">
            <v:imagedata r:id="rId1027" o:title=""/>
          </v:shape>
          <o:OLEObject Type="Embed" ProgID="Equation.DSMT4" ShapeID="_x0000_i1624" DrawAspect="Content" ObjectID="_1724846508" r:id="rId1028"/>
        </w:object>
      </w:r>
      <w:r w:rsidRPr="00ED4AF8">
        <w:rPr>
          <w:rFonts w:hint="eastAsia"/>
          <w:lang w:eastAsia="zh-CN"/>
        </w:rPr>
        <w:t xml:space="preserve"> as the set of resource element</w:t>
      </w:r>
      <w:r w:rsidR="00851BA8" w:rsidRPr="00ED4AF8">
        <w:rPr>
          <w:rFonts w:hint="eastAsia"/>
          <w:lang w:eastAsia="zh-CN"/>
        </w:rPr>
        <w:t>s</w:t>
      </w:r>
      <w:r w:rsidRPr="00ED4AF8">
        <w:rPr>
          <w:rFonts w:hint="eastAsia"/>
          <w:lang w:eastAsia="zh-CN"/>
        </w:rPr>
        <w:t xml:space="preserve">, in ascending order of indices </w:t>
      </w:r>
      <w:r w:rsidRPr="00ED4AF8">
        <w:rPr>
          <w:position w:val="-6"/>
        </w:rPr>
        <w:object w:dxaOrig="200" w:dyaOrig="279" w14:anchorId="54774C99">
          <v:shape id="_x0000_i1625" type="#_x0000_t75" style="width:9pt;height:12.75pt" o:ole="">
            <v:imagedata r:id="rId1021" o:title=""/>
          </v:shape>
          <o:OLEObject Type="Embed" ProgID="Equation.3" ShapeID="_x0000_i1625" DrawAspect="Content" ObjectID="_1724846509" r:id="rId1029"/>
        </w:object>
      </w:r>
      <w:r w:rsidRPr="00ED4AF8">
        <w:rPr>
          <w:rFonts w:hint="eastAsia"/>
          <w:lang w:eastAsia="zh-CN"/>
        </w:rPr>
        <w:t xml:space="preserve">, available for transmission of data in OFDM symbol </w:t>
      </w:r>
      <w:r w:rsidRPr="00ED4AF8">
        <w:rPr>
          <w:position w:val="-6"/>
        </w:rPr>
        <w:object w:dxaOrig="139" w:dyaOrig="279" w14:anchorId="7FC26511">
          <v:shape id="_x0000_i1626" type="#_x0000_t75" style="width:6.75pt;height:12.75pt" o:ole="">
            <v:imagedata r:id="rId1015" o:title=""/>
          </v:shape>
          <o:OLEObject Type="Embed" ProgID="Equation.3" ShapeID="_x0000_i1626" DrawAspect="Content" ObjectID="_1724846510" r:id="rId1030"/>
        </w:object>
      </w:r>
      <w:r w:rsidR="00310F0F" w:rsidRPr="00ED4AF8">
        <w:rPr>
          <w:rFonts w:hint="eastAsia"/>
          <w:lang w:eastAsia="zh-CN"/>
        </w:rPr>
        <w:t xml:space="preserve">, for </w:t>
      </w:r>
      <w:r w:rsidR="00310F0F" w:rsidRPr="00ED4AF8">
        <w:rPr>
          <w:position w:val="-14"/>
        </w:rPr>
        <w:object w:dxaOrig="2240" w:dyaOrig="400" w14:anchorId="5FAC350F">
          <v:shape id="_x0000_i1627" type="#_x0000_t75" style="width:96pt;height:17.25pt" o:ole="">
            <v:imagedata r:id="rId1031" o:title=""/>
          </v:shape>
          <o:OLEObject Type="Embed" ProgID="Equation.3" ShapeID="_x0000_i1627" DrawAspect="Content" ObjectID="_1724846511" r:id="rId1032"/>
        </w:object>
      </w:r>
      <w:r w:rsidRPr="00ED4AF8">
        <w:rPr>
          <w:rFonts w:hint="eastAsia"/>
          <w:lang w:eastAsia="zh-CN"/>
        </w:rPr>
        <w:t xml:space="preserve">. </w:t>
      </w:r>
    </w:p>
    <w:p w14:paraId="5B02D9A8" w14:textId="77777777" w:rsidR="00602D80" w:rsidRPr="00ED4AF8" w:rsidRDefault="00747C58" w:rsidP="00602D80">
      <w:pPr>
        <w:rPr>
          <w:lang w:eastAsia="zh-CN"/>
        </w:rPr>
      </w:pPr>
      <w:r w:rsidRPr="00ED4AF8">
        <w:rPr>
          <w:rFonts w:hint="eastAsia"/>
          <w:lang w:eastAsia="zh-CN"/>
        </w:rPr>
        <w:t xml:space="preserve">Denote </w:t>
      </w:r>
      <w:r w:rsidR="00602D80" w:rsidRPr="00ED4AF8">
        <w:rPr>
          <w:position w:val="-16"/>
        </w:rPr>
        <w:object w:dxaOrig="2180" w:dyaOrig="440" w14:anchorId="6C7C7243">
          <v:shape id="_x0000_i1628" type="#_x0000_t75" style="width:81.75pt;height:16.5pt" o:ole="">
            <v:imagedata r:id="rId1033" o:title=""/>
          </v:shape>
          <o:OLEObject Type="Embed" ProgID="Equation.DSMT4" ShapeID="_x0000_i1628" DrawAspect="Content" ObjectID="_1724846512" r:id="rId1034"/>
        </w:object>
      </w:r>
      <w:r w:rsidRPr="00ED4AF8">
        <w:rPr>
          <w:rFonts w:hint="eastAsia"/>
          <w:lang w:eastAsia="zh-CN"/>
        </w:rPr>
        <w:t xml:space="preserve"> as the number of elements in set </w:t>
      </w:r>
      <w:r w:rsidR="00602D80" w:rsidRPr="00ED4AF8">
        <w:rPr>
          <w:position w:val="-12"/>
        </w:rPr>
        <w:object w:dxaOrig="780" w:dyaOrig="380" w14:anchorId="7D38712B">
          <v:shape id="_x0000_i1629" type="#_x0000_t75" style="width:33.75pt;height:15.75pt" o:ole="">
            <v:imagedata r:id="rId1027" o:title=""/>
          </v:shape>
          <o:OLEObject Type="Embed" ProgID="Equation.DSMT4" ShapeID="_x0000_i1629" DrawAspect="Content" ObjectID="_1724846513" r:id="rId1035"/>
        </w:object>
      </w:r>
      <w:r w:rsidRPr="00ED4AF8">
        <w:rPr>
          <w:rFonts w:hint="eastAsia"/>
          <w:lang w:eastAsia="zh-CN"/>
        </w:rPr>
        <w:t xml:space="preserve">. Denote </w:t>
      </w:r>
      <w:r w:rsidR="00602D80" w:rsidRPr="00ED4AF8">
        <w:rPr>
          <w:position w:val="-14"/>
        </w:rPr>
        <w:object w:dxaOrig="1140" w:dyaOrig="400" w14:anchorId="795A7022">
          <v:shape id="_x0000_i1630" type="#_x0000_t75" style="width:48pt;height:17.25pt" o:ole="">
            <v:imagedata r:id="rId1036" o:title=""/>
          </v:shape>
          <o:OLEObject Type="Embed" ProgID="Equation.DSMT4" ShapeID="_x0000_i1630" DrawAspect="Content" ObjectID="_1724846514" r:id="rId1037"/>
        </w:object>
      </w:r>
      <w:r w:rsidRPr="00ED4AF8">
        <w:rPr>
          <w:rFonts w:hint="eastAsia"/>
          <w:lang w:eastAsia="zh-CN"/>
        </w:rPr>
        <w:t xml:space="preserve"> as the </w:t>
      </w:r>
      <w:r w:rsidRPr="00ED4AF8">
        <w:rPr>
          <w:position w:val="-10"/>
        </w:rPr>
        <w:object w:dxaOrig="200" w:dyaOrig="300" w14:anchorId="1D8CCFC0">
          <v:shape id="_x0000_i1631" type="#_x0000_t75" style="width:9pt;height:12.75pt" o:ole="">
            <v:imagedata r:id="rId1038" o:title=""/>
          </v:shape>
          <o:OLEObject Type="Embed" ProgID="Equation.3" ShapeID="_x0000_i1631" DrawAspect="Content" ObjectID="_1724846515" r:id="rId1039"/>
        </w:object>
      </w:r>
      <w:r w:rsidRPr="00ED4AF8">
        <w:rPr>
          <w:rFonts w:hint="eastAsia"/>
          <w:lang w:eastAsia="zh-CN"/>
        </w:rPr>
        <w:t>-</w:t>
      </w:r>
      <w:proofErr w:type="spellStart"/>
      <w:r w:rsidRPr="00ED4AF8">
        <w:rPr>
          <w:rFonts w:hint="eastAsia"/>
          <w:lang w:eastAsia="zh-CN"/>
        </w:rPr>
        <w:t>th</w:t>
      </w:r>
      <w:proofErr w:type="spellEnd"/>
      <w:r w:rsidRPr="00ED4AF8">
        <w:rPr>
          <w:rFonts w:hint="eastAsia"/>
          <w:lang w:eastAsia="zh-CN"/>
        </w:rPr>
        <w:t xml:space="preserve"> element in </w:t>
      </w:r>
      <w:r w:rsidR="00602D80" w:rsidRPr="00ED4AF8">
        <w:rPr>
          <w:position w:val="-12"/>
        </w:rPr>
        <w:object w:dxaOrig="780" w:dyaOrig="380" w14:anchorId="3E0AB4EB">
          <v:shape id="_x0000_i1632" type="#_x0000_t75" style="width:33.75pt;height:15.75pt" o:ole="">
            <v:imagedata r:id="rId1027" o:title=""/>
          </v:shape>
          <o:OLEObject Type="Embed" ProgID="Equation.DSMT4" ShapeID="_x0000_i1632" DrawAspect="Content" ObjectID="_1724846516" r:id="rId1040"/>
        </w:object>
      </w:r>
      <w:r w:rsidRPr="00ED4AF8">
        <w:rPr>
          <w:rFonts w:hint="eastAsia"/>
          <w:lang w:eastAsia="zh-CN"/>
        </w:rPr>
        <w:t>.</w:t>
      </w:r>
    </w:p>
    <w:p w14:paraId="1764D5A7" w14:textId="77777777" w:rsidR="00602D80" w:rsidRPr="00ED4AF8" w:rsidRDefault="00602D80" w:rsidP="00602D80">
      <w:pPr>
        <w:rPr>
          <w:lang w:eastAsia="zh-CN"/>
        </w:rPr>
      </w:pPr>
      <w:r w:rsidRPr="00ED4AF8">
        <w:rPr>
          <w:rFonts w:hint="eastAsia"/>
          <w:lang w:eastAsia="zh-CN"/>
        </w:rPr>
        <w:lastRenderedPageBreak/>
        <w:t xml:space="preserve">Denote </w:t>
      </w:r>
      <w:r w:rsidRPr="00ED4AF8">
        <w:rPr>
          <w:position w:val="-12"/>
        </w:rPr>
        <w:object w:dxaOrig="520" w:dyaOrig="380" w14:anchorId="3BCB6FBE">
          <v:shape id="_x0000_i1633" type="#_x0000_t75" style="width:21.75pt;height:15.75pt" o:ole="">
            <v:imagedata r:id="rId1041" o:title=""/>
          </v:shape>
          <o:OLEObject Type="Embed" ProgID="Equation.DSMT4" ShapeID="_x0000_i1633" DrawAspect="Content" ObjectID="_1724846517" r:id="rId1042"/>
        </w:object>
      </w:r>
      <w:r w:rsidRPr="00ED4AF8">
        <w:rPr>
          <w:rFonts w:hint="eastAsia"/>
          <w:lang w:eastAsia="zh-CN"/>
        </w:rPr>
        <w:t xml:space="preserve"> as the set of resource elements, in ascending order of indices </w:t>
      </w:r>
      <w:r w:rsidRPr="00ED4AF8">
        <w:rPr>
          <w:position w:val="-6"/>
        </w:rPr>
        <w:object w:dxaOrig="200" w:dyaOrig="279" w14:anchorId="068A93BC">
          <v:shape id="_x0000_i1634" type="#_x0000_t75" style="width:9pt;height:12.75pt" o:ole="">
            <v:imagedata r:id="rId1021" o:title=""/>
          </v:shape>
          <o:OLEObject Type="Embed" ProgID="Equation.3" ShapeID="_x0000_i1634" DrawAspect="Content" ObjectID="_1724846518" r:id="rId1043"/>
        </w:object>
      </w:r>
      <w:r w:rsidRPr="00ED4AF8">
        <w:rPr>
          <w:rFonts w:hint="eastAsia"/>
          <w:lang w:eastAsia="zh-CN"/>
        </w:rPr>
        <w:t xml:space="preserve">, available for transmission of UCI in OFDM symbol </w:t>
      </w:r>
      <w:r w:rsidRPr="00ED4AF8">
        <w:rPr>
          <w:position w:val="-6"/>
        </w:rPr>
        <w:object w:dxaOrig="139" w:dyaOrig="279" w14:anchorId="0D524042">
          <v:shape id="_x0000_i1635" type="#_x0000_t75" style="width:6.75pt;height:12.75pt" o:ole="">
            <v:imagedata r:id="rId1015" o:title=""/>
          </v:shape>
          <o:OLEObject Type="Embed" ProgID="Equation.3" ShapeID="_x0000_i1635" DrawAspect="Content" ObjectID="_1724846519" r:id="rId1044"/>
        </w:object>
      </w:r>
      <w:r w:rsidRPr="00ED4AF8">
        <w:rPr>
          <w:rFonts w:hint="eastAsia"/>
          <w:lang w:eastAsia="zh-CN"/>
        </w:rPr>
        <w:t xml:space="preserve">, for </w:t>
      </w:r>
      <w:r w:rsidRPr="00ED4AF8">
        <w:rPr>
          <w:position w:val="-14"/>
        </w:rPr>
        <w:object w:dxaOrig="2240" w:dyaOrig="400" w14:anchorId="2777D6DB">
          <v:shape id="_x0000_i1636" type="#_x0000_t75" style="width:96pt;height:17.25pt" o:ole="">
            <v:imagedata r:id="rId1031" o:title=""/>
          </v:shape>
          <o:OLEObject Type="Embed" ProgID="Equation.3" ShapeID="_x0000_i1636" DrawAspect="Content" ObjectID="_1724846520" r:id="rId1045"/>
        </w:object>
      </w:r>
      <w:r w:rsidRPr="00ED4AF8">
        <w:rPr>
          <w:rFonts w:hint="eastAsia"/>
          <w:lang w:eastAsia="zh-CN"/>
        </w:rPr>
        <w:t xml:space="preserve">. Denote </w:t>
      </w:r>
      <w:r w:rsidRPr="00ED4AF8">
        <w:rPr>
          <w:position w:val="-16"/>
        </w:rPr>
        <w:object w:dxaOrig="1660" w:dyaOrig="440" w14:anchorId="3B7A4FD9">
          <v:shape id="_x0000_i1637" type="#_x0000_t75" style="width:62.25pt;height:16.5pt" o:ole="">
            <v:imagedata r:id="rId1046" o:title=""/>
          </v:shape>
          <o:OLEObject Type="Embed" ProgID="Equation.DSMT4" ShapeID="_x0000_i1637" DrawAspect="Content" ObjectID="_1724846521" r:id="rId1047"/>
        </w:object>
      </w:r>
      <w:r w:rsidRPr="00ED4AF8">
        <w:rPr>
          <w:rFonts w:hint="eastAsia"/>
          <w:lang w:eastAsia="zh-CN"/>
        </w:rPr>
        <w:t xml:space="preserve"> as the number of elements in set </w:t>
      </w:r>
      <w:r w:rsidRPr="00ED4AF8">
        <w:rPr>
          <w:position w:val="-12"/>
        </w:rPr>
        <w:object w:dxaOrig="520" w:dyaOrig="380" w14:anchorId="5E560BD3">
          <v:shape id="_x0000_i1638" type="#_x0000_t75" style="width:21.75pt;height:15.75pt" o:ole="">
            <v:imagedata r:id="rId1041" o:title=""/>
          </v:shape>
          <o:OLEObject Type="Embed" ProgID="Equation.DSMT4" ShapeID="_x0000_i1638" DrawAspect="Content" ObjectID="_1724846522" r:id="rId1048"/>
        </w:object>
      </w:r>
      <w:r w:rsidRPr="00ED4AF8">
        <w:rPr>
          <w:rFonts w:hint="eastAsia"/>
          <w:lang w:eastAsia="zh-CN"/>
        </w:rPr>
        <w:t xml:space="preserve">. Denote </w:t>
      </w:r>
      <w:r w:rsidRPr="00ED4AF8">
        <w:rPr>
          <w:position w:val="-14"/>
        </w:rPr>
        <w:object w:dxaOrig="880" w:dyaOrig="400" w14:anchorId="26108F3F">
          <v:shape id="_x0000_i1639" type="#_x0000_t75" style="width:36.75pt;height:17.25pt" o:ole="">
            <v:imagedata r:id="rId1049" o:title=""/>
          </v:shape>
          <o:OLEObject Type="Embed" ProgID="Equation.DSMT4" ShapeID="_x0000_i1639" DrawAspect="Content" ObjectID="_1724846523" r:id="rId1050"/>
        </w:object>
      </w:r>
      <w:r w:rsidRPr="00ED4AF8">
        <w:rPr>
          <w:rFonts w:hint="eastAsia"/>
          <w:lang w:eastAsia="zh-CN"/>
        </w:rPr>
        <w:t xml:space="preserve"> as the </w:t>
      </w:r>
      <w:r w:rsidRPr="00ED4AF8">
        <w:rPr>
          <w:position w:val="-10"/>
        </w:rPr>
        <w:object w:dxaOrig="200" w:dyaOrig="300" w14:anchorId="64542572">
          <v:shape id="_x0000_i1640" type="#_x0000_t75" style="width:9pt;height:12.75pt" o:ole="">
            <v:imagedata r:id="rId1038" o:title=""/>
          </v:shape>
          <o:OLEObject Type="Embed" ProgID="Equation.3" ShapeID="_x0000_i1640" DrawAspect="Content" ObjectID="_1724846524" r:id="rId1051"/>
        </w:object>
      </w:r>
      <w:r w:rsidRPr="00ED4AF8">
        <w:rPr>
          <w:rFonts w:hint="eastAsia"/>
          <w:lang w:eastAsia="zh-CN"/>
        </w:rPr>
        <w:t>-</w:t>
      </w:r>
      <w:proofErr w:type="spellStart"/>
      <w:r w:rsidRPr="00ED4AF8">
        <w:rPr>
          <w:rFonts w:hint="eastAsia"/>
          <w:lang w:eastAsia="zh-CN"/>
        </w:rPr>
        <w:t>th</w:t>
      </w:r>
      <w:proofErr w:type="spellEnd"/>
      <w:r w:rsidRPr="00ED4AF8">
        <w:rPr>
          <w:rFonts w:hint="eastAsia"/>
          <w:lang w:eastAsia="zh-CN"/>
        </w:rPr>
        <w:t xml:space="preserve"> element in </w:t>
      </w:r>
      <w:r w:rsidRPr="00ED4AF8">
        <w:rPr>
          <w:position w:val="-12"/>
        </w:rPr>
        <w:object w:dxaOrig="520" w:dyaOrig="380" w14:anchorId="0B2D8426">
          <v:shape id="_x0000_i1641" type="#_x0000_t75" style="width:21.75pt;height:15.75pt" o:ole="">
            <v:imagedata r:id="rId1041" o:title=""/>
          </v:shape>
          <o:OLEObject Type="Embed" ProgID="Equation.DSMT4" ShapeID="_x0000_i1641" DrawAspect="Content" ObjectID="_1724846525" r:id="rId1052"/>
        </w:object>
      </w:r>
      <w:r w:rsidRPr="00ED4AF8">
        <w:rPr>
          <w:rFonts w:hint="eastAsia"/>
          <w:lang w:eastAsia="zh-CN"/>
        </w:rPr>
        <w:t xml:space="preserve">. For any OFDM symbol that carriers DMRS of the PUSCH, </w:t>
      </w:r>
      <w:r w:rsidRPr="00ED4AF8">
        <w:rPr>
          <w:position w:val="-12"/>
        </w:rPr>
        <w:object w:dxaOrig="980" w:dyaOrig="380" w14:anchorId="6C335156">
          <v:shape id="_x0000_i1642" type="#_x0000_t75" style="width:41.25pt;height:15.75pt" o:ole="">
            <v:imagedata r:id="rId1053" o:title=""/>
          </v:shape>
          <o:OLEObject Type="Embed" ProgID="Equation.DSMT4" ShapeID="_x0000_i1642" DrawAspect="Content" ObjectID="_1724846526" r:id="rId1054"/>
        </w:object>
      </w:r>
      <w:r w:rsidRPr="00ED4AF8">
        <w:rPr>
          <w:rFonts w:hint="eastAsia"/>
          <w:lang w:eastAsia="zh-CN"/>
        </w:rPr>
        <w:t xml:space="preserve">. For any OFDM symbol that does not carry DMRS of the PUSCH, </w:t>
      </w:r>
      <w:r w:rsidRPr="00ED4AF8">
        <w:rPr>
          <w:position w:val="-12"/>
        </w:rPr>
        <w:object w:dxaOrig="1480" w:dyaOrig="380" w14:anchorId="07C43E8A">
          <v:shape id="_x0000_i1643" type="#_x0000_t75" style="width:63pt;height:15.75pt" o:ole="">
            <v:imagedata r:id="rId1055" o:title=""/>
          </v:shape>
          <o:OLEObject Type="Embed" ProgID="Equation.DSMT4" ShapeID="_x0000_i1643" DrawAspect="Content" ObjectID="_1724846527" r:id="rId1056"/>
        </w:object>
      </w:r>
      <w:r w:rsidRPr="00ED4AF8">
        <w:rPr>
          <w:rFonts w:hint="eastAsia"/>
          <w:lang w:eastAsia="zh-CN"/>
        </w:rPr>
        <w:t>.</w:t>
      </w:r>
    </w:p>
    <w:p w14:paraId="1265366C" w14:textId="77777777" w:rsidR="00747C58" w:rsidRPr="00ED4AF8" w:rsidRDefault="00747C58" w:rsidP="009204B5">
      <w:pPr>
        <w:rPr>
          <w:lang w:eastAsia="zh-CN"/>
        </w:rPr>
      </w:pPr>
    </w:p>
    <w:p w14:paraId="4FE57D0A" w14:textId="77777777" w:rsidR="00B06702" w:rsidRPr="00ED4AF8" w:rsidRDefault="008D4D17" w:rsidP="008D4D17">
      <w:pPr>
        <w:rPr>
          <w:lang w:eastAsia="zh-CN"/>
        </w:rPr>
      </w:pPr>
      <w:r w:rsidRPr="00ED4AF8">
        <w:rPr>
          <w:rFonts w:hint="eastAsia"/>
          <w:lang w:eastAsia="zh-CN"/>
        </w:rPr>
        <w:t xml:space="preserve">If frequency hopping is configured for the PUSCH, </w:t>
      </w:r>
    </w:p>
    <w:p w14:paraId="31FABE21" w14:textId="77777777" w:rsidR="00B06702" w:rsidRPr="00ED4AF8" w:rsidRDefault="000D18A9" w:rsidP="000D18A9">
      <w:pPr>
        <w:pStyle w:val="B1"/>
        <w:rPr>
          <w:lang w:eastAsia="zh-CN"/>
        </w:rPr>
      </w:pPr>
      <w:r w:rsidRPr="00ED4AF8">
        <w:rPr>
          <w:lang w:eastAsia="zh-CN"/>
        </w:rPr>
        <w:t>-</w:t>
      </w:r>
      <w:r w:rsidRPr="00ED4AF8">
        <w:rPr>
          <w:lang w:eastAsia="zh-CN"/>
        </w:rPr>
        <w:tab/>
      </w:r>
      <w:r w:rsidR="008D4D17" w:rsidRPr="00ED4AF8">
        <w:rPr>
          <w:rFonts w:hint="eastAsia"/>
          <w:lang w:eastAsia="zh-CN"/>
        </w:rPr>
        <w:t xml:space="preserve">denote </w:t>
      </w:r>
      <w:r w:rsidR="008D4D17" w:rsidRPr="00ED4AF8">
        <w:rPr>
          <w:position w:val="-6"/>
        </w:rPr>
        <w:object w:dxaOrig="320" w:dyaOrig="320" w14:anchorId="0E9FF600">
          <v:shape id="_x0000_i1644" type="#_x0000_t75" style="width:14.25pt;height:14.25pt" o:ole="">
            <v:imagedata r:id="rId1057" o:title=""/>
          </v:shape>
          <o:OLEObject Type="Embed" ProgID="Equation.3" ShapeID="_x0000_i1644" DrawAspect="Content" ObjectID="_1724846528" r:id="rId1058"/>
        </w:object>
      </w:r>
      <w:r w:rsidR="008D4D17" w:rsidRPr="00ED4AF8">
        <w:rPr>
          <w:rFonts w:hint="eastAsia"/>
          <w:lang w:eastAsia="zh-CN"/>
        </w:rPr>
        <w:t xml:space="preserve"> as the OFDM symbol index of the first OFDM symbol after the first set of consecutive OFDM symbol(s) carrying DMRS</w:t>
      </w:r>
      <w:r w:rsidR="0017700A" w:rsidRPr="00ED4AF8">
        <w:rPr>
          <w:rFonts w:hint="eastAsia"/>
          <w:lang w:eastAsia="zh-CN"/>
        </w:rPr>
        <w:t xml:space="preserve"> in the first </w:t>
      </w:r>
      <w:proofErr w:type="gramStart"/>
      <w:r w:rsidR="0017700A" w:rsidRPr="00ED4AF8">
        <w:rPr>
          <w:rFonts w:hint="eastAsia"/>
          <w:lang w:eastAsia="zh-CN"/>
        </w:rPr>
        <w:t>hop</w:t>
      </w:r>
      <w:r w:rsidR="00B06702" w:rsidRPr="00ED4AF8">
        <w:rPr>
          <w:rFonts w:hint="eastAsia"/>
          <w:lang w:eastAsia="zh-CN"/>
        </w:rPr>
        <w:t>;</w:t>
      </w:r>
      <w:proofErr w:type="gramEnd"/>
    </w:p>
    <w:p w14:paraId="7B5CB520" w14:textId="77777777" w:rsidR="00B06702" w:rsidRPr="00ED4AF8" w:rsidRDefault="000D18A9" w:rsidP="000D18A9">
      <w:pPr>
        <w:pStyle w:val="B1"/>
        <w:rPr>
          <w:lang w:eastAsia="zh-CN"/>
        </w:rPr>
      </w:pPr>
      <w:r w:rsidRPr="00ED4AF8">
        <w:rPr>
          <w:lang w:eastAsia="zh-CN"/>
        </w:rPr>
        <w:t>-</w:t>
      </w:r>
      <w:r w:rsidRPr="00ED4AF8">
        <w:rPr>
          <w:lang w:eastAsia="zh-CN"/>
        </w:rPr>
        <w:tab/>
      </w:r>
      <w:r w:rsidR="008D4D17" w:rsidRPr="00ED4AF8">
        <w:rPr>
          <w:rFonts w:hint="eastAsia"/>
          <w:lang w:eastAsia="zh-CN"/>
        </w:rPr>
        <w:t xml:space="preserve">denote </w:t>
      </w:r>
      <w:r w:rsidR="008D4D17" w:rsidRPr="00ED4AF8">
        <w:rPr>
          <w:position w:val="-6"/>
        </w:rPr>
        <w:object w:dxaOrig="340" w:dyaOrig="320" w14:anchorId="29AD0484">
          <v:shape id="_x0000_i1645" type="#_x0000_t75" style="width:15pt;height:14.25pt" o:ole="">
            <v:imagedata r:id="rId1059" o:title=""/>
          </v:shape>
          <o:OLEObject Type="Embed" ProgID="Equation.3" ShapeID="_x0000_i1645" DrawAspect="Content" ObjectID="_1724846529" r:id="rId1060"/>
        </w:object>
      </w:r>
      <w:r w:rsidR="008D4D17" w:rsidRPr="00ED4AF8">
        <w:rPr>
          <w:rFonts w:hint="eastAsia"/>
          <w:lang w:eastAsia="zh-CN"/>
        </w:rPr>
        <w:t xml:space="preserve"> as the OFDM symbol index of the first OFDM symbol after the </w:t>
      </w:r>
      <w:r w:rsidR="0017700A" w:rsidRPr="00ED4AF8">
        <w:rPr>
          <w:rFonts w:hint="eastAsia"/>
          <w:lang w:eastAsia="zh-CN"/>
        </w:rPr>
        <w:t>first</w:t>
      </w:r>
      <w:r w:rsidR="008D4D17" w:rsidRPr="00ED4AF8">
        <w:rPr>
          <w:rFonts w:hint="eastAsia"/>
          <w:lang w:eastAsia="zh-CN"/>
        </w:rPr>
        <w:t xml:space="preserve"> set of consecutive OFDM symbol(s) carrying DMRS</w:t>
      </w:r>
      <w:r w:rsidR="0017700A" w:rsidRPr="00ED4AF8">
        <w:rPr>
          <w:rFonts w:hint="eastAsia"/>
          <w:lang w:eastAsia="zh-CN"/>
        </w:rPr>
        <w:t xml:space="preserve"> in the second hop</w:t>
      </w:r>
      <w:r w:rsidR="008D4D17" w:rsidRPr="00ED4AF8">
        <w:rPr>
          <w:rFonts w:hint="eastAsia"/>
          <w:lang w:eastAsia="zh-CN"/>
        </w:rPr>
        <w:t xml:space="preserve">. </w:t>
      </w:r>
    </w:p>
    <w:p w14:paraId="2E9D9538" w14:textId="77777777" w:rsidR="00B966C3" w:rsidRPr="00ED4AF8" w:rsidRDefault="000D18A9" w:rsidP="000D18A9">
      <w:pPr>
        <w:pStyle w:val="B1"/>
        <w:rPr>
          <w:lang w:eastAsia="zh-CN"/>
        </w:rPr>
      </w:pPr>
      <w:r w:rsidRPr="00ED4AF8">
        <w:rPr>
          <w:lang w:eastAsia="zh-CN"/>
        </w:rPr>
        <w:t>-</w:t>
      </w:r>
      <w:r w:rsidRPr="00ED4AF8">
        <w:rPr>
          <w:lang w:eastAsia="zh-CN"/>
        </w:rPr>
        <w:tab/>
      </w:r>
      <w:r w:rsidR="00B966C3" w:rsidRPr="00ED4AF8">
        <w:rPr>
          <w:rFonts w:hint="eastAsia"/>
          <w:lang w:eastAsia="zh-CN"/>
        </w:rPr>
        <w:t xml:space="preserve">denote </w:t>
      </w:r>
      <w:r w:rsidR="00B966C3" w:rsidRPr="00ED4AF8">
        <w:rPr>
          <w:position w:val="-12"/>
        </w:rPr>
        <w:object w:dxaOrig="360" w:dyaOrig="380" w14:anchorId="6D92FD5D">
          <v:shape id="_x0000_i1646" type="#_x0000_t75" style="width:16.5pt;height:17.25pt" o:ole="">
            <v:imagedata r:id="rId1061" o:title=""/>
          </v:shape>
          <o:OLEObject Type="Embed" ProgID="Equation.3" ShapeID="_x0000_i1646" DrawAspect="Content" ObjectID="_1724846530" r:id="rId1062"/>
        </w:object>
      </w:r>
      <w:r w:rsidR="00B966C3" w:rsidRPr="00ED4AF8">
        <w:rPr>
          <w:rFonts w:hint="eastAsia"/>
          <w:lang w:eastAsia="zh-CN"/>
        </w:rPr>
        <w:t xml:space="preserve"> as the OFDM symbol index of the first OFDM symbol that does not carry DMRS in the first </w:t>
      </w:r>
      <w:proofErr w:type="gramStart"/>
      <w:r w:rsidR="00B966C3" w:rsidRPr="00ED4AF8">
        <w:rPr>
          <w:rFonts w:hint="eastAsia"/>
          <w:lang w:eastAsia="zh-CN"/>
        </w:rPr>
        <w:t>hop;</w:t>
      </w:r>
      <w:proofErr w:type="gramEnd"/>
    </w:p>
    <w:p w14:paraId="6E726446" w14:textId="77777777" w:rsidR="00B966C3" w:rsidRPr="00ED4AF8" w:rsidRDefault="000D18A9" w:rsidP="000D18A9">
      <w:pPr>
        <w:pStyle w:val="B1"/>
        <w:rPr>
          <w:lang w:eastAsia="zh-CN"/>
        </w:rPr>
      </w:pPr>
      <w:r w:rsidRPr="00ED4AF8">
        <w:rPr>
          <w:lang w:eastAsia="zh-CN"/>
        </w:rPr>
        <w:t>-</w:t>
      </w:r>
      <w:r w:rsidRPr="00ED4AF8">
        <w:rPr>
          <w:lang w:eastAsia="zh-CN"/>
        </w:rPr>
        <w:tab/>
      </w:r>
      <w:r w:rsidR="00B966C3" w:rsidRPr="00ED4AF8">
        <w:rPr>
          <w:rFonts w:hint="eastAsia"/>
          <w:lang w:eastAsia="zh-CN"/>
        </w:rPr>
        <w:t xml:space="preserve">denote </w:t>
      </w:r>
      <w:r w:rsidR="00B966C3" w:rsidRPr="00ED4AF8">
        <w:rPr>
          <w:position w:val="-12"/>
        </w:rPr>
        <w:object w:dxaOrig="360" w:dyaOrig="380" w14:anchorId="3B0EC894">
          <v:shape id="_x0000_i1647" type="#_x0000_t75" style="width:16.5pt;height:17.25pt" o:ole="">
            <v:imagedata r:id="rId1063" o:title=""/>
          </v:shape>
          <o:OLEObject Type="Embed" ProgID="Equation.3" ShapeID="_x0000_i1647" DrawAspect="Content" ObjectID="_1724846531" r:id="rId1064"/>
        </w:object>
      </w:r>
      <w:r w:rsidR="00B966C3" w:rsidRPr="00ED4AF8">
        <w:rPr>
          <w:rFonts w:hint="eastAsia"/>
          <w:lang w:eastAsia="zh-CN"/>
        </w:rPr>
        <w:t xml:space="preserve"> as the OFDM symbol index of the first OFDM symbol that does not carry DMRS in the second </w:t>
      </w:r>
      <w:proofErr w:type="gramStart"/>
      <w:r w:rsidR="00B966C3" w:rsidRPr="00ED4AF8">
        <w:rPr>
          <w:rFonts w:hint="eastAsia"/>
          <w:lang w:eastAsia="zh-CN"/>
        </w:rPr>
        <w:t>hop;</w:t>
      </w:r>
      <w:proofErr w:type="gramEnd"/>
    </w:p>
    <w:p w14:paraId="357DD6F4" w14:textId="77777777" w:rsidR="00602D80" w:rsidRPr="00ED4AF8" w:rsidRDefault="000D18A9" w:rsidP="000D18A9">
      <w:pPr>
        <w:pStyle w:val="B1"/>
        <w:rPr>
          <w:lang w:eastAsia="zh-CN"/>
        </w:rPr>
      </w:pPr>
      <w:r w:rsidRPr="00ED4AF8">
        <w:rPr>
          <w:lang w:eastAsia="zh-CN"/>
        </w:rPr>
        <w:t>-</w:t>
      </w:r>
      <w:r w:rsidRPr="00ED4AF8">
        <w:rPr>
          <w:lang w:eastAsia="zh-CN"/>
        </w:rPr>
        <w:tab/>
      </w:r>
      <w:r w:rsidR="00B06702" w:rsidRPr="00ED4AF8">
        <w:rPr>
          <w:rFonts w:hint="eastAsia"/>
          <w:lang w:eastAsia="zh-CN"/>
        </w:rPr>
        <w:t xml:space="preserve">if HARQ-ACK is </w:t>
      </w:r>
      <w:r w:rsidR="00B06702" w:rsidRPr="00ED4AF8">
        <w:rPr>
          <w:lang w:eastAsia="zh-CN"/>
        </w:rPr>
        <w:t>present</w:t>
      </w:r>
      <w:r w:rsidR="00B06702" w:rsidRPr="00ED4AF8">
        <w:rPr>
          <w:rFonts w:hint="eastAsia"/>
          <w:lang w:eastAsia="zh-CN"/>
        </w:rPr>
        <w:t xml:space="preserve"> for transmission on the PUSCH</w:t>
      </w:r>
      <w:r w:rsidR="00602D80" w:rsidRPr="00ED4AF8">
        <w:rPr>
          <w:rFonts w:hint="eastAsia"/>
          <w:lang w:eastAsia="zh-CN"/>
        </w:rPr>
        <w:t xml:space="preserve"> with UL-SCH</w:t>
      </w:r>
      <w:r w:rsidR="00B2414B" w:rsidRPr="00ED4AF8">
        <w:rPr>
          <w:lang w:eastAsia="zh-CN"/>
        </w:rPr>
        <w:t xml:space="preserve"> or if</w:t>
      </w:r>
      <w:r w:rsidR="00B2414B" w:rsidRPr="00ED4AF8">
        <w:rPr>
          <w:rFonts w:hint="eastAsia"/>
          <w:lang w:eastAsia="zh-CN"/>
        </w:rPr>
        <w:t xml:space="preserve"> both</w:t>
      </w:r>
      <w:r w:rsidR="00B2414B" w:rsidRPr="00ED4AF8">
        <w:rPr>
          <w:lang w:eastAsia="zh-CN"/>
        </w:rPr>
        <w:t xml:space="preserve"> HARQ-ACK and CG-UCI are present on the same PUSCH with UL-SCH</w:t>
      </w:r>
      <w:r w:rsidR="00B06702" w:rsidRPr="00ED4AF8">
        <w:rPr>
          <w:rFonts w:hint="eastAsia"/>
          <w:lang w:eastAsia="zh-CN"/>
        </w:rPr>
        <w:t>, l</w:t>
      </w:r>
      <w:r w:rsidR="008D4D17" w:rsidRPr="00ED4AF8">
        <w:rPr>
          <w:rFonts w:hint="eastAsia"/>
          <w:lang w:eastAsia="zh-CN"/>
        </w:rPr>
        <w:t xml:space="preserve">et </w:t>
      </w:r>
    </w:p>
    <w:p w14:paraId="37AC1C7E" w14:textId="77777777" w:rsidR="00B06702" w:rsidRPr="00ED4AF8" w:rsidRDefault="00602D80" w:rsidP="00F25206">
      <w:pPr>
        <w:pStyle w:val="B2"/>
        <w:rPr>
          <w:lang w:eastAsia="zh-CN"/>
        </w:rPr>
      </w:pPr>
      <w:r w:rsidRPr="00ED4AF8">
        <w:t>-</w:t>
      </w:r>
      <w:r w:rsidRPr="00ED4AF8">
        <w:tab/>
      </w:r>
      <w:r w:rsidR="009E7D05" w:rsidRPr="00ED4AF8">
        <w:rPr>
          <w:position w:val="-14"/>
        </w:rPr>
        <w:object w:dxaOrig="3920" w:dyaOrig="400" w14:anchorId="4131AFE8">
          <v:shape id="_x0000_i1648" type="#_x0000_t75" style="width:153.75pt;height:15.75pt" o:ole="">
            <v:imagedata r:id="rId1065" o:title=""/>
          </v:shape>
          <o:OLEObject Type="Embed" ProgID="Equation.3" ShapeID="_x0000_i1648" DrawAspect="Content" ObjectID="_1724846532" r:id="rId1066"/>
        </w:object>
      </w:r>
      <w:r w:rsidR="008D4D17" w:rsidRPr="00ED4AF8">
        <w:rPr>
          <w:rFonts w:hint="eastAsia"/>
          <w:lang w:eastAsia="zh-CN"/>
        </w:rPr>
        <w:t xml:space="preserve"> and </w:t>
      </w:r>
      <w:r w:rsidR="009E7D05" w:rsidRPr="00ED4AF8">
        <w:rPr>
          <w:position w:val="-14"/>
        </w:rPr>
        <w:object w:dxaOrig="4040" w:dyaOrig="460" w14:anchorId="2A361E77">
          <v:shape id="_x0000_i1649" type="#_x0000_t75" style="width:158.25pt;height:18.75pt" o:ole="">
            <v:imagedata r:id="rId1067" o:title=""/>
          </v:shape>
          <o:OLEObject Type="Embed" ProgID="Equation.3" ShapeID="_x0000_i1649" DrawAspect="Content" ObjectID="_1724846533" r:id="rId1068"/>
        </w:object>
      </w:r>
      <w:r w:rsidR="00B06702" w:rsidRPr="00ED4AF8">
        <w:rPr>
          <w:rFonts w:hint="eastAsia"/>
          <w:lang w:eastAsia="zh-CN"/>
        </w:rPr>
        <w:t>;</w:t>
      </w:r>
    </w:p>
    <w:p w14:paraId="60CDDD0C" w14:textId="77777777" w:rsidR="00602D80" w:rsidRPr="00ED4AF8" w:rsidRDefault="000D18A9" w:rsidP="000D18A9">
      <w:pPr>
        <w:pStyle w:val="B1"/>
        <w:rPr>
          <w:lang w:eastAsia="zh-CN"/>
        </w:rPr>
      </w:pPr>
      <w:r w:rsidRPr="00ED4AF8">
        <w:rPr>
          <w:lang w:eastAsia="zh-CN"/>
        </w:rPr>
        <w:t>-</w:t>
      </w:r>
      <w:r w:rsidRPr="00ED4AF8">
        <w:rPr>
          <w:lang w:eastAsia="zh-CN"/>
        </w:rPr>
        <w:tab/>
      </w:r>
      <w:r w:rsidR="00B06702" w:rsidRPr="00ED4AF8">
        <w:rPr>
          <w:rFonts w:hint="eastAsia"/>
          <w:lang w:eastAsia="zh-CN"/>
        </w:rPr>
        <w:t>if CSI is present for transmission on the PUSCH</w:t>
      </w:r>
      <w:r w:rsidR="00602D80" w:rsidRPr="00ED4AF8">
        <w:rPr>
          <w:rFonts w:hint="eastAsia"/>
          <w:lang w:eastAsia="zh-CN"/>
        </w:rPr>
        <w:t xml:space="preserve"> with UL-SCH</w:t>
      </w:r>
      <w:r w:rsidR="00B06702" w:rsidRPr="00ED4AF8">
        <w:rPr>
          <w:rFonts w:hint="eastAsia"/>
          <w:lang w:eastAsia="zh-CN"/>
        </w:rPr>
        <w:t xml:space="preserve">, let </w:t>
      </w:r>
    </w:p>
    <w:p w14:paraId="54A5F5F1" w14:textId="77777777" w:rsidR="00602D80" w:rsidRPr="00ED4AF8" w:rsidRDefault="00602D80" w:rsidP="00F25206">
      <w:pPr>
        <w:pStyle w:val="B2"/>
        <w:rPr>
          <w:lang w:eastAsia="zh-CN"/>
        </w:rPr>
      </w:pPr>
      <w:r w:rsidRPr="00ED4AF8">
        <w:t>-</w:t>
      </w:r>
      <w:r w:rsidRPr="00ED4AF8">
        <w:tab/>
      </w:r>
      <w:r w:rsidR="009E7D05" w:rsidRPr="00ED4AF8">
        <w:rPr>
          <w:position w:val="-14"/>
        </w:rPr>
        <w:object w:dxaOrig="4420" w:dyaOrig="400" w14:anchorId="793B8422">
          <v:shape id="_x0000_i1650" type="#_x0000_t75" style="width:174pt;height:15.75pt" o:ole="">
            <v:imagedata r:id="rId1069" o:title=""/>
          </v:shape>
          <o:OLEObject Type="Embed" ProgID="Equation.3" ShapeID="_x0000_i1650" DrawAspect="Content" ObjectID="_1724846534" r:id="rId1070"/>
        </w:object>
      </w:r>
      <w:r w:rsidRPr="00ED4AF8">
        <w:t>;</w:t>
      </w:r>
    </w:p>
    <w:p w14:paraId="7DD8FD8E" w14:textId="77777777" w:rsidR="00602D80" w:rsidRPr="00ED4AF8" w:rsidRDefault="00602D80" w:rsidP="00F25206">
      <w:pPr>
        <w:pStyle w:val="B2"/>
        <w:rPr>
          <w:lang w:eastAsia="zh-CN"/>
        </w:rPr>
      </w:pPr>
      <w:r w:rsidRPr="00ED4AF8">
        <w:t>-</w:t>
      </w:r>
      <w:r w:rsidRPr="00ED4AF8">
        <w:tab/>
      </w:r>
      <w:r w:rsidR="009E7D05" w:rsidRPr="00ED4AF8">
        <w:rPr>
          <w:position w:val="-14"/>
        </w:rPr>
        <w:object w:dxaOrig="4540" w:dyaOrig="460" w14:anchorId="7B49026F">
          <v:shape id="_x0000_i1651" type="#_x0000_t75" style="width:177.75pt;height:18.75pt" o:ole="">
            <v:imagedata r:id="rId1071" o:title=""/>
          </v:shape>
          <o:OLEObject Type="Embed" ProgID="Equation.3" ShapeID="_x0000_i1651" DrawAspect="Content" ObjectID="_1724846535" r:id="rId1072"/>
        </w:object>
      </w:r>
      <w:r w:rsidRPr="00ED4AF8">
        <w:t>;</w:t>
      </w:r>
    </w:p>
    <w:p w14:paraId="08843D15" w14:textId="77777777" w:rsidR="00602D80" w:rsidRPr="00ED4AF8" w:rsidRDefault="00602D80" w:rsidP="00F25206">
      <w:pPr>
        <w:pStyle w:val="B2"/>
        <w:rPr>
          <w:lang w:eastAsia="zh-CN"/>
        </w:rPr>
      </w:pPr>
      <w:r w:rsidRPr="00ED4AF8">
        <w:t>-</w:t>
      </w:r>
      <w:r w:rsidRPr="00ED4AF8">
        <w:tab/>
      </w:r>
      <w:r w:rsidR="009E7D05" w:rsidRPr="00ED4AF8">
        <w:rPr>
          <w:position w:val="-14"/>
        </w:rPr>
        <w:object w:dxaOrig="4440" w:dyaOrig="400" w14:anchorId="3AEF66B8">
          <v:shape id="_x0000_i1652" type="#_x0000_t75" style="width:174.75pt;height:15.75pt" o:ole="">
            <v:imagedata r:id="rId1073" o:title=""/>
          </v:shape>
          <o:OLEObject Type="Embed" ProgID="Equation.3" ShapeID="_x0000_i1652" DrawAspect="Content" ObjectID="_1724846536" r:id="rId1074"/>
        </w:object>
      </w:r>
      <w:r w:rsidRPr="00ED4AF8">
        <w:t>;</w:t>
      </w:r>
      <w:r w:rsidR="00B06702" w:rsidRPr="00ED4AF8">
        <w:rPr>
          <w:rFonts w:hint="eastAsia"/>
          <w:lang w:eastAsia="zh-CN"/>
        </w:rPr>
        <w:t xml:space="preserve"> and </w:t>
      </w:r>
    </w:p>
    <w:p w14:paraId="5427F1EB" w14:textId="77777777" w:rsidR="00E27D29" w:rsidRPr="00ED4AF8" w:rsidRDefault="00602D80" w:rsidP="00E27D29">
      <w:pPr>
        <w:pStyle w:val="B1"/>
        <w:ind w:firstLine="0"/>
        <w:rPr>
          <w:lang w:eastAsia="zh-CN"/>
        </w:rPr>
      </w:pPr>
      <w:r w:rsidRPr="00ED4AF8">
        <w:t>-</w:t>
      </w:r>
      <w:r w:rsidRPr="00ED4AF8">
        <w:tab/>
      </w:r>
      <w:r w:rsidR="009E7D05" w:rsidRPr="00ED4AF8">
        <w:rPr>
          <w:position w:val="-14"/>
        </w:rPr>
        <w:object w:dxaOrig="4560" w:dyaOrig="460" w14:anchorId="0D446734">
          <v:shape id="_x0000_i1653" type="#_x0000_t75" style="width:180pt;height:18.75pt" o:ole="">
            <v:imagedata r:id="rId1075" o:title=""/>
          </v:shape>
          <o:OLEObject Type="Embed" ProgID="Equation.3" ShapeID="_x0000_i1653" DrawAspect="Content" ObjectID="_1724846537" r:id="rId1076"/>
        </w:object>
      </w:r>
      <w:r w:rsidR="00B06702" w:rsidRPr="00ED4AF8">
        <w:rPr>
          <w:rFonts w:hint="eastAsia"/>
          <w:lang w:eastAsia="zh-CN"/>
        </w:rPr>
        <w:t>;</w:t>
      </w:r>
    </w:p>
    <w:p w14:paraId="1B78B36B" w14:textId="77777777" w:rsidR="00B2414B" w:rsidRPr="00ED4AF8" w:rsidRDefault="00B2414B" w:rsidP="00E21FBB">
      <w:pPr>
        <w:pStyle w:val="B1"/>
        <w:rPr>
          <w:lang w:eastAsia="zh-CN"/>
        </w:rPr>
      </w:pPr>
      <w:r w:rsidRPr="00ED4AF8">
        <w:rPr>
          <w:lang w:eastAsia="zh-CN"/>
        </w:rPr>
        <w:t>-</w:t>
      </w:r>
      <w:r w:rsidRPr="00ED4AF8">
        <w:rPr>
          <w:lang w:eastAsia="zh-CN"/>
        </w:rPr>
        <w:tab/>
        <w:t xml:space="preserve">if CG-UCI is present for transmission on the PUSCH with UL-SCH and </w:t>
      </w:r>
      <w:r w:rsidRPr="00ED4AF8">
        <w:rPr>
          <w:rFonts w:hint="eastAsia"/>
          <w:lang w:eastAsia="zh-CN"/>
        </w:rPr>
        <w:t xml:space="preserve">without </w:t>
      </w:r>
      <w:r w:rsidRPr="00ED4AF8">
        <w:rPr>
          <w:lang w:eastAsia="zh-CN"/>
        </w:rPr>
        <w:t>HARQ-ACK, let</w:t>
      </w:r>
    </w:p>
    <w:p w14:paraId="0087CAB2" w14:textId="77777777" w:rsidR="00B2414B" w:rsidRPr="00ED4AF8" w:rsidRDefault="00B2414B" w:rsidP="00E21FBB">
      <w:pPr>
        <w:pStyle w:val="B2"/>
        <w:rPr>
          <w:lang w:eastAsia="zh-CN"/>
        </w:rPr>
      </w:pPr>
      <w:r w:rsidRPr="00ED4AF8">
        <w:rPr>
          <w:lang w:eastAsia="zh-CN"/>
        </w:rPr>
        <w:t>-</w:t>
      </w:r>
      <w:r w:rsidRPr="00ED4AF8">
        <w:rPr>
          <w:lang w:eastAsia="zh-CN"/>
        </w:rPr>
        <w:tab/>
      </w:r>
      <m:oMath>
        <m:sSup>
          <m:sSupPr>
            <m:ctrlPr>
              <w:rPr>
                <w:rFonts w:ascii="Cambria Math" w:hAnsi="Cambria Math"/>
                <w:lang w:eastAsia="zh-CN"/>
              </w:rPr>
            </m:ctrlPr>
          </m:sSupPr>
          <m:e>
            <m:r>
              <w:rPr>
                <w:rFonts w:ascii="Cambria Math" w:hAnsi="Cambria Math"/>
                <w:lang w:eastAsia="zh-CN"/>
              </w:rPr>
              <m:t>G</m:t>
            </m:r>
          </m:e>
          <m:sup>
            <m:r>
              <w:rPr>
                <w:rFonts w:ascii="Cambria Math" w:hAnsi="Cambria Math"/>
                <w:lang w:eastAsia="zh-CN"/>
              </w:rPr>
              <m:t>CG</m:t>
            </m:r>
            <m:r>
              <m:rPr>
                <m:sty m:val="p"/>
              </m:rPr>
              <w:rPr>
                <w:rFonts w:ascii="Cambria Math" w:hAnsi="Cambria Math"/>
                <w:lang w:eastAsia="zh-CN"/>
              </w:rPr>
              <m:t>-</m:t>
            </m:r>
            <m:r>
              <w:rPr>
                <w:rFonts w:ascii="Cambria Math" w:hAnsi="Cambria Math"/>
                <w:lang w:eastAsia="zh-CN"/>
              </w:rPr>
              <m:t>UCI</m:t>
            </m:r>
          </m:sup>
        </m:sSup>
        <m:d>
          <m:dPr>
            <m:ctrlPr>
              <w:rPr>
                <w:rFonts w:ascii="Cambria Math" w:hAnsi="Cambria Math"/>
                <w:lang w:eastAsia="zh-CN"/>
              </w:rPr>
            </m:ctrlPr>
          </m:dPr>
          <m:e>
            <m:r>
              <m:rPr>
                <m:sty m:val="p"/>
              </m:rPr>
              <w:rPr>
                <w:rFonts w:ascii="Cambria Math" w:hAnsi="Cambria Math"/>
                <w:lang w:eastAsia="zh-CN"/>
              </w:rPr>
              <m:t>1</m:t>
            </m:r>
          </m:e>
        </m:d>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L</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Q</m:t>
            </m:r>
          </m:e>
          <m:sub>
            <m:r>
              <w:rPr>
                <w:rFonts w:ascii="Cambria Math" w:hAnsi="Cambria Math"/>
                <w:lang w:eastAsia="zh-CN"/>
              </w:rPr>
              <m:t>m</m:t>
            </m:r>
          </m:sub>
        </m:sSub>
        <m:r>
          <m:rPr>
            <m:sty m:val="p"/>
          </m:rPr>
          <w:rPr>
            <w:rFonts w:ascii="Cambria Math" w:hAnsi="Cambria Math"/>
            <w:lang w:eastAsia="zh-CN"/>
          </w:rPr>
          <m:t>∙</m:t>
        </m:r>
        <m:d>
          <m:dPr>
            <m:begChr m:val="⌊"/>
            <m:endChr m:val="⌋"/>
            <m:ctrlPr>
              <w:rPr>
                <w:rFonts w:ascii="Cambria Math" w:hAnsi="Cambria Math"/>
                <w:lang w:eastAsia="zh-CN"/>
              </w:rPr>
            </m:ctrlPr>
          </m:dPr>
          <m:e>
            <m:f>
              <m:fPr>
                <m:type m:val="lin"/>
                <m:ctrlPr>
                  <w:rPr>
                    <w:rFonts w:ascii="Cambria Math" w:hAnsi="Cambria Math"/>
                    <w:lang w:eastAsia="zh-CN"/>
                  </w:rPr>
                </m:ctrlPr>
              </m:fPr>
              <m:num>
                <m:sSup>
                  <m:sSupPr>
                    <m:ctrlPr>
                      <w:rPr>
                        <w:rFonts w:ascii="Cambria Math" w:hAnsi="Cambria Math"/>
                        <w:lang w:eastAsia="zh-CN"/>
                      </w:rPr>
                    </m:ctrlPr>
                  </m:sSupPr>
                  <m:e>
                    <m:r>
                      <w:rPr>
                        <w:rFonts w:ascii="Cambria Math" w:hAnsi="Cambria Math"/>
                        <w:lang w:eastAsia="zh-CN"/>
                      </w:rPr>
                      <m:t>G</m:t>
                    </m:r>
                  </m:e>
                  <m:sup>
                    <m:r>
                      <w:rPr>
                        <w:rFonts w:ascii="Cambria Math" w:hAnsi="Cambria Math"/>
                        <w:lang w:eastAsia="zh-CN"/>
                      </w:rPr>
                      <m:t>CG</m:t>
                    </m:r>
                    <m:r>
                      <m:rPr>
                        <m:sty m:val="p"/>
                      </m:rPr>
                      <w:rPr>
                        <w:rFonts w:ascii="Cambria Math" w:hAnsi="Cambria Math"/>
                        <w:lang w:eastAsia="zh-CN"/>
                      </w:rPr>
                      <m:t>-</m:t>
                    </m:r>
                    <m:r>
                      <w:rPr>
                        <w:rFonts w:ascii="Cambria Math" w:hAnsi="Cambria Math"/>
                        <w:lang w:eastAsia="zh-CN"/>
                      </w:rPr>
                      <m:t>UCI</m:t>
                    </m:r>
                  </m:sup>
                </m:sSup>
              </m:num>
              <m:den>
                <m:d>
                  <m:dPr>
                    <m:ctrlPr>
                      <w:rPr>
                        <w:rFonts w:ascii="Cambria Math" w:hAnsi="Cambria Math"/>
                        <w:lang w:eastAsia="zh-CN"/>
                      </w:rPr>
                    </m:ctrlPr>
                  </m:dPr>
                  <m:e>
                    <m:r>
                      <m:rPr>
                        <m:sty m:val="p"/>
                      </m:rPr>
                      <w:rPr>
                        <w:rFonts w:ascii="Cambria Math" w:hAnsi="Cambria Math"/>
                        <w:lang w:eastAsia="zh-CN"/>
                      </w:rPr>
                      <m:t>2</m:t>
                    </m:r>
                    <m:sSub>
                      <m:sSubPr>
                        <m:ctrlPr>
                          <w:rPr>
                            <w:rFonts w:ascii="Cambria Math" w:hAnsi="Cambria Math"/>
                            <w:lang w:eastAsia="zh-CN"/>
                          </w:rPr>
                        </m:ctrlPr>
                      </m:sSubPr>
                      <m:e>
                        <m:r>
                          <m:rPr>
                            <m:sty m:val="p"/>
                          </m:rPr>
                          <w:rPr>
                            <w:rFonts w:ascii="Cambria Math" w:hAnsi="Cambria Math"/>
                            <w:lang w:eastAsia="zh-CN"/>
                          </w:rPr>
                          <m:t>∙</m:t>
                        </m:r>
                        <m:r>
                          <w:rPr>
                            <w:rFonts w:ascii="Cambria Math" w:hAnsi="Cambria Math"/>
                            <w:lang w:eastAsia="zh-CN"/>
                          </w:rPr>
                          <m:t>N</m:t>
                        </m:r>
                      </m:e>
                      <m:sub>
                        <m:r>
                          <w:rPr>
                            <w:rFonts w:ascii="Cambria Math" w:hAnsi="Cambria Math"/>
                            <w:lang w:eastAsia="zh-CN"/>
                          </w:rPr>
                          <m:t>L</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Q</m:t>
                        </m:r>
                      </m:e>
                      <m:sub>
                        <m:r>
                          <w:rPr>
                            <w:rFonts w:ascii="Cambria Math" w:hAnsi="Cambria Math"/>
                            <w:lang w:eastAsia="zh-CN"/>
                          </w:rPr>
                          <m:t>m</m:t>
                        </m:r>
                      </m:sub>
                    </m:sSub>
                  </m:e>
                </m:d>
              </m:den>
            </m:f>
          </m:e>
        </m:d>
      </m:oMath>
      <w:r w:rsidRPr="00ED4AF8">
        <w:rPr>
          <w:lang w:eastAsia="zh-CN"/>
        </w:rPr>
        <w:t xml:space="preserve"> and </w:t>
      </w:r>
      <m:oMath>
        <m:sSup>
          <m:sSupPr>
            <m:ctrlPr>
              <w:rPr>
                <w:rFonts w:ascii="Cambria Math" w:hAnsi="Cambria Math"/>
                <w:lang w:eastAsia="zh-CN"/>
              </w:rPr>
            </m:ctrlPr>
          </m:sSupPr>
          <m:e>
            <m:r>
              <w:rPr>
                <w:rFonts w:ascii="Cambria Math" w:hAnsi="Cambria Math"/>
                <w:lang w:eastAsia="zh-CN"/>
              </w:rPr>
              <m:t>G</m:t>
            </m:r>
          </m:e>
          <m:sup>
            <m:r>
              <w:rPr>
                <w:rFonts w:ascii="Cambria Math" w:hAnsi="Cambria Math"/>
                <w:lang w:eastAsia="zh-CN"/>
              </w:rPr>
              <m:t>CG</m:t>
            </m:r>
            <m:r>
              <m:rPr>
                <m:sty m:val="p"/>
              </m:rPr>
              <w:rPr>
                <w:rFonts w:ascii="Cambria Math" w:hAnsi="Cambria Math"/>
                <w:lang w:eastAsia="zh-CN"/>
              </w:rPr>
              <m:t>-</m:t>
            </m:r>
            <m:r>
              <w:rPr>
                <w:rFonts w:ascii="Cambria Math" w:hAnsi="Cambria Math"/>
                <w:lang w:eastAsia="zh-CN"/>
              </w:rPr>
              <m:t>UCI</m:t>
            </m:r>
          </m:sup>
        </m:sSup>
        <m:d>
          <m:dPr>
            <m:ctrlPr>
              <w:rPr>
                <w:rFonts w:ascii="Cambria Math" w:hAnsi="Cambria Math"/>
                <w:lang w:eastAsia="zh-CN"/>
              </w:rPr>
            </m:ctrlPr>
          </m:dPr>
          <m:e>
            <m:r>
              <m:rPr>
                <m:sty m:val="p"/>
              </m:rPr>
              <w:rPr>
                <w:rFonts w:ascii="Cambria Math" w:hAnsi="Cambria Math"/>
                <w:lang w:eastAsia="zh-CN"/>
              </w:rPr>
              <m:t>2</m:t>
            </m:r>
          </m:e>
        </m:d>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L</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Q</m:t>
            </m:r>
          </m:e>
          <m:sub>
            <m:r>
              <w:rPr>
                <w:rFonts w:ascii="Cambria Math" w:hAnsi="Cambria Math"/>
                <w:lang w:eastAsia="zh-CN"/>
              </w:rPr>
              <m:t>m</m:t>
            </m:r>
          </m:sub>
        </m:sSub>
        <m:r>
          <m:rPr>
            <m:sty m:val="p"/>
          </m:rPr>
          <w:rPr>
            <w:rFonts w:ascii="Cambria Math" w:hAnsi="Cambria Math"/>
            <w:lang w:eastAsia="zh-CN"/>
          </w:rPr>
          <m:t>∙</m:t>
        </m:r>
        <m:d>
          <m:dPr>
            <m:begChr m:val="⌈"/>
            <m:endChr m:val="⌉"/>
            <m:ctrlPr>
              <w:rPr>
                <w:rFonts w:ascii="Cambria Math" w:hAnsi="Cambria Math"/>
                <w:lang w:eastAsia="zh-CN"/>
              </w:rPr>
            </m:ctrlPr>
          </m:dPr>
          <m:e>
            <m:f>
              <m:fPr>
                <m:type m:val="lin"/>
                <m:ctrlPr>
                  <w:rPr>
                    <w:rFonts w:ascii="Cambria Math" w:hAnsi="Cambria Math"/>
                    <w:lang w:eastAsia="zh-CN"/>
                  </w:rPr>
                </m:ctrlPr>
              </m:fPr>
              <m:num>
                <m:sSup>
                  <m:sSupPr>
                    <m:ctrlPr>
                      <w:rPr>
                        <w:rFonts w:ascii="Cambria Math" w:hAnsi="Cambria Math"/>
                        <w:lang w:eastAsia="zh-CN"/>
                      </w:rPr>
                    </m:ctrlPr>
                  </m:sSupPr>
                  <m:e>
                    <m:r>
                      <w:rPr>
                        <w:rFonts w:ascii="Cambria Math" w:hAnsi="Cambria Math"/>
                        <w:lang w:eastAsia="zh-CN"/>
                      </w:rPr>
                      <m:t>G</m:t>
                    </m:r>
                  </m:e>
                  <m:sup>
                    <m:r>
                      <w:rPr>
                        <w:rFonts w:ascii="Cambria Math" w:hAnsi="Cambria Math"/>
                        <w:lang w:eastAsia="zh-CN"/>
                      </w:rPr>
                      <m:t>CG</m:t>
                    </m:r>
                    <m:r>
                      <m:rPr>
                        <m:sty m:val="p"/>
                      </m:rPr>
                      <w:rPr>
                        <w:rFonts w:ascii="Cambria Math" w:hAnsi="Cambria Math"/>
                        <w:lang w:eastAsia="zh-CN"/>
                      </w:rPr>
                      <m:t>-</m:t>
                    </m:r>
                    <m:r>
                      <w:rPr>
                        <w:rFonts w:ascii="Cambria Math" w:hAnsi="Cambria Math"/>
                        <w:lang w:eastAsia="zh-CN"/>
                      </w:rPr>
                      <m:t>UCI</m:t>
                    </m:r>
                  </m:sup>
                </m:sSup>
              </m:num>
              <m:den>
                <m:d>
                  <m:dPr>
                    <m:ctrlPr>
                      <w:rPr>
                        <w:rFonts w:ascii="Cambria Math" w:hAnsi="Cambria Math"/>
                        <w:lang w:eastAsia="zh-CN"/>
                      </w:rPr>
                    </m:ctrlPr>
                  </m:dPr>
                  <m:e>
                    <m:r>
                      <m:rPr>
                        <m:sty m:val="p"/>
                      </m:rPr>
                      <w:rPr>
                        <w:rFonts w:ascii="Cambria Math" w:hAnsi="Cambria Math"/>
                        <w:lang w:eastAsia="zh-CN"/>
                      </w:rPr>
                      <m:t>2</m:t>
                    </m:r>
                    <m:sSub>
                      <m:sSubPr>
                        <m:ctrlPr>
                          <w:rPr>
                            <w:rFonts w:ascii="Cambria Math" w:hAnsi="Cambria Math"/>
                            <w:lang w:eastAsia="zh-CN"/>
                          </w:rPr>
                        </m:ctrlPr>
                      </m:sSubPr>
                      <m:e>
                        <m:r>
                          <m:rPr>
                            <m:sty m:val="p"/>
                          </m:rPr>
                          <w:rPr>
                            <w:rFonts w:ascii="Cambria Math" w:hAnsi="Cambria Math"/>
                            <w:lang w:eastAsia="zh-CN"/>
                          </w:rPr>
                          <m:t>∙</m:t>
                        </m:r>
                        <m:r>
                          <w:rPr>
                            <w:rFonts w:ascii="Cambria Math" w:hAnsi="Cambria Math"/>
                            <w:lang w:eastAsia="zh-CN"/>
                          </w:rPr>
                          <m:t>N</m:t>
                        </m:r>
                      </m:e>
                      <m:sub>
                        <m:r>
                          <w:rPr>
                            <w:rFonts w:ascii="Cambria Math" w:hAnsi="Cambria Math"/>
                            <w:lang w:eastAsia="zh-CN"/>
                          </w:rPr>
                          <m:t>L</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Q</m:t>
                        </m:r>
                      </m:e>
                      <m:sub>
                        <m:r>
                          <w:rPr>
                            <w:rFonts w:ascii="Cambria Math" w:hAnsi="Cambria Math"/>
                            <w:lang w:eastAsia="zh-CN"/>
                          </w:rPr>
                          <m:t>m</m:t>
                        </m:r>
                      </m:sub>
                    </m:sSub>
                  </m:e>
                </m:d>
              </m:den>
            </m:f>
          </m:e>
        </m:d>
      </m:oMath>
    </w:p>
    <w:p w14:paraId="7477B254" w14:textId="77777777" w:rsidR="00E27D29" w:rsidRPr="00ED4AF8" w:rsidRDefault="00E27D29" w:rsidP="00E27D29">
      <w:pPr>
        <w:pStyle w:val="B1"/>
        <w:rPr>
          <w:lang w:eastAsia="zh-CN"/>
        </w:rPr>
      </w:pPr>
      <w:r w:rsidRPr="00ED4AF8">
        <w:rPr>
          <w:rFonts w:hint="eastAsia"/>
          <w:lang w:eastAsia="zh-CN"/>
        </w:rPr>
        <w:t>-</w:t>
      </w:r>
      <w:r w:rsidRPr="00ED4AF8">
        <w:rPr>
          <w:rFonts w:hint="eastAsia"/>
          <w:lang w:eastAsia="zh-CN"/>
        </w:rPr>
        <w:tab/>
        <w:t xml:space="preserve">if only HARQ-ACK and CSI part 1 are </w:t>
      </w:r>
      <w:r w:rsidRPr="00ED4AF8">
        <w:rPr>
          <w:lang w:eastAsia="zh-CN"/>
        </w:rPr>
        <w:t>present</w:t>
      </w:r>
      <w:r w:rsidRPr="00ED4AF8">
        <w:rPr>
          <w:rFonts w:hint="eastAsia"/>
          <w:lang w:eastAsia="zh-CN"/>
        </w:rPr>
        <w:t xml:space="preserve"> for transmission on the PUSCH without</w:t>
      </w:r>
      <w:r w:rsidR="007333D3" w:rsidRPr="00ED4AF8">
        <w:rPr>
          <w:rFonts w:hint="eastAsia"/>
          <w:lang w:eastAsia="zh-CN"/>
        </w:rPr>
        <w:t xml:space="preserve"> </w:t>
      </w:r>
      <w:r w:rsidRPr="00ED4AF8">
        <w:rPr>
          <w:rFonts w:hint="eastAsia"/>
          <w:lang w:eastAsia="zh-CN"/>
        </w:rPr>
        <w:t xml:space="preserve">UL-SCH, let </w:t>
      </w:r>
    </w:p>
    <w:p w14:paraId="2F012C0A" w14:textId="77777777" w:rsidR="00E27D29" w:rsidRPr="00ED4AF8" w:rsidRDefault="00E27D29" w:rsidP="00F25206">
      <w:pPr>
        <w:pStyle w:val="B2"/>
        <w:rPr>
          <w:lang w:eastAsia="zh-CN"/>
        </w:rPr>
      </w:pPr>
      <w:r w:rsidRPr="00ED4AF8">
        <w:rPr>
          <w:rFonts w:hint="eastAsia"/>
          <w:lang w:eastAsia="zh-CN"/>
        </w:rPr>
        <w:t>-</w:t>
      </w:r>
      <w:r w:rsidRPr="00ED4AF8">
        <w:rPr>
          <w:rFonts w:hint="eastAsia"/>
          <w:lang w:eastAsia="zh-CN"/>
        </w:rPr>
        <w:tab/>
      </w:r>
      <w:r w:rsidR="00D86316" w:rsidRPr="00ED4AF8">
        <w:rPr>
          <w:position w:val="-14"/>
        </w:rPr>
        <w:object w:dxaOrig="5820" w:dyaOrig="480" w14:anchorId="1437FEE0">
          <v:shape id="_x0000_i1654" type="#_x0000_t75" style="width:229.5pt;height:19.5pt" o:ole="">
            <v:imagedata r:id="rId1077" o:title=""/>
          </v:shape>
          <o:OLEObject Type="Embed" ProgID="Equation.DSMT4" ShapeID="_x0000_i1654" DrawAspect="Content" ObjectID="_1724846538" r:id="rId1078"/>
        </w:object>
      </w:r>
      <w:r w:rsidRPr="00ED4AF8">
        <w:rPr>
          <w:rFonts w:hint="eastAsia"/>
          <w:lang w:eastAsia="zh-CN"/>
        </w:rPr>
        <w:t>;</w:t>
      </w:r>
    </w:p>
    <w:p w14:paraId="5B0353D2" w14:textId="77777777" w:rsidR="00E27D29" w:rsidRPr="00ED4AF8" w:rsidRDefault="00E27D29" w:rsidP="00F25206">
      <w:pPr>
        <w:pStyle w:val="B2"/>
        <w:rPr>
          <w:lang w:eastAsia="zh-CN"/>
        </w:rPr>
      </w:pPr>
      <w:r w:rsidRPr="00ED4AF8">
        <w:rPr>
          <w:rFonts w:hint="eastAsia"/>
          <w:lang w:eastAsia="zh-CN"/>
        </w:rPr>
        <w:t>-</w:t>
      </w:r>
      <w:r w:rsidRPr="00ED4AF8">
        <w:rPr>
          <w:rFonts w:hint="eastAsia"/>
          <w:lang w:eastAsia="zh-CN"/>
        </w:rPr>
        <w:tab/>
      </w:r>
      <w:r w:rsidRPr="00ED4AF8">
        <w:rPr>
          <w:position w:val="-14"/>
        </w:rPr>
        <w:object w:dxaOrig="2760" w:dyaOrig="400" w14:anchorId="433987B4">
          <v:shape id="_x0000_i1655" type="#_x0000_t75" style="width:108.75pt;height:15.75pt" o:ole="">
            <v:imagedata r:id="rId1079" o:title=""/>
          </v:shape>
          <o:OLEObject Type="Embed" ProgID="Equation.3" ShapeID="_x0000_i1655" DrawAspect="Content" ObjectID="_1724846539" r:id="rId1080"/>
        </w:object>
      </w:r>
      <w:r w:rsidRPr="00ED4AF8">
        <w:rPr>
          <w:rFonts w:hint="eastAsia"/>
          <w:lang w:eastAsia="zh-CN"/>
        </w:rPr>
        <w:t>;</w:t>
      </w:r>
    </w:p>
    <w:p w14:paraId="29B3977A" w14:textId="77777777" w:rsidR="00E27D29" w:rsidRPr="00ED4AF8" w:rsidRDefault="00E27D29" w:rsidP="00F25206">
      <w:pPr>
        <w:pStyle w:val="B2"/>
        <w:rPr>
          <w:lang w:eastAsia="zh-CN"/>
        </w:rPr>
      </w:pPr>
      <w:r w:rsidRPr="00ED4AF8">
        <w:rPr>
          <w:rFonts w:hint="eastAsia"/>
          <w:lang w:eastAsia="zh-CN"/>
        </w:rPr>
        <w:t>-</w:t>
      </w:r>
      <w:r w:rsidRPr="00ED4AF8">
        <w:rPr>
          <w:rFonts w:hint="eastAsia"/>
          <w:lang w:eastAsia="zh-CN"/>
        </w:rPr>
        <w:tab/>
      </w:r>
      <w:r w:rsidRPr="00ED4AF8">
        <w:rPr>
          <w:position w:val="-14"/>
        </w:rPr>
        <w:object w:dxaOrig="3340" w:dyaOrig="400" w14:anchorId="1117E44D">
          <v:shape id="_x0000_i1656" type="#_x0000_t75" style="width:132pt;height:15.75pt" o:ole="">
            <v:imagedata r:id="rId1081" o:title=""/>
          </v:shape>
          <o:OLEObject Type="Embed" ProgID="Equation.3" ShapeID="_x0000_i1656" DrawAspect="Content" ObjectID="_1724846540" r:id="rId1082"/>
        </w:object>
      </w:r>
      <w:r w:rsidRPr="00ED4AF8">
        <w:rPr>
          <w:rFonts w:hint="eastAsia"/>
          <w:lang w:eastAsia="zh-CN"/>
        </w:rPr>
        <w:t xml:space="preserve">; and </w:t>
      </w:r>
    </w:p>
    <w:p w14:paraId="69C6E448" w14:textId="77777777" w:rsidR="00E27D29" w:rsidRPr="00ED4AF8" w:rsidRDefault="00E27D29" w:rsidP="00F25206">
      <w:pPr>
        <w:pStyle w:val="B2"/>
        <w:rPr>
          <w:lang w:eastAsia="zh-CN"/>
        </w:rPr>
      </w:pPr>
      <w:r w:rsidRPr="00ED4AF8">
        <w:rPr>
          <w:rFonts w:hint="eastAsia"/>
          <w:lang w:eastAsia="zh-CN"/>
        </w:rPr>
        <w:t>-</w:t>
      </w:r>
      <w:r w:rsidRPr="00ED4AF8">
        <w:rPr>
          <w:rFonts w:hint="eastAsia"/>
          <w:lang w:eastAsia="zh-CN"/>
        </w:rPr>
        <w:tab/>
      </w:r>
      <w:r w:rsidRPr="00ED4AF8">
        <w:rPr>
          <w:position w:val="-14"/>
        </w:rPr>
        <w:object w:dxaOrig="3440" w:dyaOrig="400" w14:anchorId="5C9E24A1">
          <v:shape id="_x0000_i1657" type="#_x0000_t75" style="width:135pt;height:15.75pt" o:ole="">
            <v:imagedata r:id="rId1083" o:title=""/>
          </v:shape>
          <o:OLEObject Type="Embed" ProgID="Equation.3" ShapeID="_x0000_i1657" DrawAspect="Content" ObjectID="_1724846541" r:id="rId1084"/>
        </w:object>
      </w:r>
      <w:r w:rsidRPr="00ED4AF8">
        <w:rPr>
          <w:rFonts w:hint="eastAsia"/>
          <w:lang w:eastAsia="zh-CN"/>
        </w:rPr>
        <w:t>;</w:t>
      </w:r>
    </w:p>
    <w:p w14:paraId="0E308A82" w14:textId="77777777" w:rsidR="00E27D29" w:rsidRPr="00ED4AF8" w:rsidRDefault="00E27D29" w:rsidP="00E27D29">
      <w:pPr>
        <w:pStyle w:val="B1"/>
        <w:rPr>
          <w:lang w:eastAsia="zh-CN"/>
        </w:rPr>
      </w:pPr>
      <w:r w:rsidRPr="00ED4AF8">
        <w:rPr>
          <w:lang w:eastAsia="zh-CN"/>
        </w:rPr>
        <w:t>-</w:t>
      </w:r>
      <w:r w:rsidRPr="00ED4AF8">
        <w:rPr>
          <w:lang w:eastAsia="zh-CN"/>
        </w:rPr>
        <w:tab/>
        <w:t xml:space="preserve">if HARQ-ACK, CSI part 1 and </w:t>
      </w:r>
      <w:r w:rsidRPr="00ED4AF8">
        <w:rPr>
          <w:rFonts w:hint="eastAsia"/>
          <w:lang w:eastAsia="zh-CN"/>
        </w:rPr>
        <w:t xml:space="preserve">CSI part 2 are </w:t>
      </w:r>
      <w:r w:rsidRPr="00ED4AF8">
        <w:rPr>
          <w:lang w:eastAsia="zh-CN"/>
        </w:rPr>
        <w:t>present</w:t>
      </w:r>
      <w:r w:rsidRPr="00ED4AF8">
        <w:rPr>
          <w:rFonts w:hint="eastAsia"/>
          <w:lang w:eastAsia="zh-CN"/>
        </w:rPr>
        <w:t xml:space="preserve"> for transmission on the PUSCH without UL-SCH, let </w:t>
      </w:r>
    </w:p>
    <w:p w14:paraId="773E435D" w14:textId="77777777" w:rsidR="00E27D29" w:rsidRPr="00ED4AF8" w:rsidRDefault="00E27D29" w:rsidP="00F25206">
      <w:pPr>
        <w:pStyle w:val="B2"/>
        <w:rPr>
          <w:lang w:eastAsia="zh-CN"/>
        </w:rPr>
      </w:pPr>
      <w:r w:rsidRPr="00ED4AF8">
        <w:rPr>
          <w:rFonts w:hint="eastAsia"/>
          <w:lang w:eastAsia="zh-CN"/>
        </w:rPr>
        <w:t>-</w:t>
      </w:r>
      <w:r w:rsidRPr="00ED4AF8">
        <w:rPr>
          <w:rFonts w:hint="eastAsia"/>
          <w:lang w:eastAsia="zh-CN"/>
        </w:rPr>
        <w:tab/>
      </w:r>
      <w:r w:rsidR="00D86316" w:rsidRPr="00ED4AF8">
        <w:rPr>
          <w:position w:val="-14"/>
        </w:rPr>
        <w:object w:dxaOrig="5820" w:dyaOrig="480" w14:anchorId="39F01958">
          <v:shape id="_x0000_i1658" type="#_x0000_t75" style="width:229.5pt;height:19.5pt" o:ole="">
            <v:imagedata r:id="rId1085" o:title=""/>
          </v:shape>
          <o:OLEObject Type="Embed" ProgID="Equation.DSMT4" ShapeID="_x0000_i1658" DrawAspect="Content" ObjectID="_1724846542" r:id="rId1086"/>
        </w:object>
      </w:r>
      <w:r w:rsidRPr="00ED4AF8">
        <w:rPr>
          <w:rFonts w:hint="eastAsia"/>
          <w:lang w:eastAsia="zh-CN"/>
        </w:rPr>
        <w:t>;</w:t>
      </w:r>
    </w:p>
    <w:p w14:paraId="2AAB3216" w14:textId="77777777" w:rsidR="00E27D29" w:rsidRPr="00ED4AF8" w:rsidRDefault="00E27D29" w:rsidP="00F25206">
      <w:pPr>
        <w:pStyle w:val="B2"/>
        <w:rPr>
          <w:lang w:eastAsia="zh-CN"/>
        </w:rPr>
      </w:pPr>
      <w:r w:rsidRPr="00ED4AF8">
        <w:rPr>
          <w:rFonts w:hint="eastAsia"/>
          <w:lang w:eastAsia="zh-CN"/>
        </w:rPr>
        <w:t>-</w:t>
      </w:r>
      <w:r w:rsidRPr="00ED4AF8">
        <w:rPr>
          <w:rFonts w:hint="eastAsia"/>
          <w:lang w:eastAsia="zh-CN"/>
        </w:rPr>
        <w:tab/>
      </w:r>
      <w:r w:rsidRPr="00ED4AF8">
        <w:rPr>
          <w:position w:val="-14"/>
        </w:rPr>
        <w:object w:dxaOrig="2760" w:dyaOrig="400" w14:anchorId="4B090B2D">
          <v:shape id="_x0000_i1659" type="#_x0000_t75" style="width:108.75pt;height:15.75pt" o:ole="">
            <v:imagedata r:id="rId1079" o:title=""/>
          </v:shape>
          <o:OLEObject Type="Embed" ProgID="Equation.3" ShapeID="_x0000_i1659" DrawAspect="Content" ObjectID="_1724846543" r:id="rId1087"/>
        </w:object>
      </w:r>
      <w:r w:rsidRPr="00ED4AF8">
        <w:rPr>
          <w:rFonts w:hint="eastAsia"/>
          <w:lang w:eastAsia="zh-CN"/>
        </w:rPr>
        <w:t>;</w:t>
      </w:r>
    </w:p>
    <w:p w14:paraId="04AD2DAB" w14:textId="11C7BDE4" w:rsidR="00E27D29" w:rsidRPr="00ED4AF8" w:rsidRDefault="00E27D29" w:rsidP="000C5997">
      <w:pPr>
        <w:pStyle w:val="B2"/>
        <w:rPr>
          <w:lang w:eastAsia="zh-CN"/>
        </w:rPr>
      </w:pPr>
      <w:r w:rsidRPr="00ED4AF8">
        <w:rPr>
          <w:rFonts w:hint="eastAsia"/>
          <w:lang w:eastAsia="zh-CN"/>
        </w:rPr>
        <w:lastRenderedPageBreak/>
        <w:t>-</w:t>
      </w:r>
      <w:r w:rsidRPr="00ED4AF8">
        <w:rPr>
          <w:rFonts w:hint="eastAsia"/>
          <w:lang w:eastAsia="zh-CN"/>
        </w:rPr>
        <w:tab/>
      </w:r>
      <w:r w:rsidR="001E59BD" w:rsidRPr="00ED4AF8">
        <w:rPr>
          <w:rFonts w:hint="eastAsia"/>
          <w:lang w:eastAsia="zh-CN"/>
        </w:rPr>
        <w:t>if the number of HARQ-ACK information bits is more than 2,</w:t>
      </w:r>
      <w:r w:rsidRPr="00ED4AF8">
        <w:rPr>
          <w:position w:val="-14"/>
        </w:rPr>
        <w:object w:dxaOrig="7080" w:dyaOrig="400" w14:anchorId="34FE9EC1">
          <v:shape id="_x0000_i1660" type="#_x0000_t75" style="width:278.25pt;height:15.75pt" o:ole="">
            <v:imagedata r:id="rId1088" o:title=""/>
          </v:shape>
          <o:OLEObject Type="Embed" ProgID="Equation.3" ShapeID="_x0000_i1660" DrawAspect="Content" ObjectID="_1724846544" r:id="rId1089"/>
        </w:object>
      </w:r>
      <w:r w:rsidRPr="00ED4AF8">
        <w:rPr>
          <w:rFonts w:hint="eastAsia"/>
          <w:lang w:eastAsia="zh-CN"/>
        </w:rPr>
        <w:t>;</w:t>
      </w:r>
      <w:r w:rsidR="001E59BD" w:rsidRPr="00ED4AF8">
        <w:rPr>
          <w:lang w:eastAsia="zh-CN"/>
        </w:rPr>
        <w:t xml:space="preserve"> otherwise, </w:t>
      </w:r>
      <w:r w:rsidR="001E59BD" w:rsidRPr="00ED4AF8">
        <w:rPr>
          <w:position w:val="-18"/>
        </w:rPr>
        <w:object w:dxaOrig="7220" w:dyaOrig="480" w14:anchorId="271D310D">
          <v:shape id="_x0000_i1661" type="#_x0000_t75" style="width:286pt;height:18.75pt" o:ole="">
            <v:imagedata r:id="rId1090" o:title=""/>
          </v:shape>
          <o:OLEObject Type="Embed" ProgID="Equation.DSMT4" ShapeID="_x0000_i1661" DrawAspect="Content" ObjectID="_1724846545" r:id="rId1091"/>
        </w:object>
      </w:r>
    </w:p>
    <w:p w14:paraId="02BDAB07" w14:textId="77777777" w:rsidR="00E27D29" w:rsidRPr="00ED4AF8" w:rsidRDefault="00E27D29" w:rsidP="00F25206">
      <w:pPr>
        <w:pStyle w:val="B2"/>
        <w:rPr>
          <w:lang w:eastAsia="zh-CN"/>
        </w:rPr>
      </w:pPr>
      <w:r w:rsidRPr="00ED4AF8">
        <w:rPr>
          <w:rFonts w:hint="eastAsia"/>
          <w:lang w:eastAsia="zh-CN"/>
        </w:rPr>
        <w:t>-</w:t>
      </w:r>
      <w:r w:rsidRPr="00ED4AF8">
        <w:rPr>
          <w:rFonts w:hint="eastAsia"/>
          <w:lang w:eastAsia="zh-CN"/>
        </w:rPr>
        <w:tab/>
      </w:r>
      <w:r w:rsidRPr="00ED4AF8">
        <w:rPr>
          <w:position w:val="-14"/>
        </w:rPr>
        <w:object w:dxaOrig="3440" w:dyaOrig="400" w14:anchorId="25EF7885">
          <v:shape id="_x0000_i1662" type="#_x0000_t75" style="width:135pt;height:15.75pt" o:ole="">
            <v:imagedata r:id="rId1083" o:title=""/>
          </v:shape>
          <o:OLEObject Type="Embed" ProgID="Equation.3" ShapeID="_x0000_i1662" DrawAspect="Content" ObjectID="_1724846546" r:id="rId1092"/>
        </w:object>
      </w:r>
      <w:r w:rsidRPr="00ED4AF8">
        <w:rPr>
          <w:rFonts w:hint="eastAsia"/>
          <w:lang w:eastAsia="zh-CN"/>
        </w:rPr>
        <w:t>;</w:t>
      </w:r>
    </w:p>
    <w:p w14:paraId="4156DDF8" w14:textId="77777777" w:rsidR="00E27D29" w:rsidRPr="00ED4AF8" w:rsidRDefault="00E27D29" w:rsidP="00F25206">
      <w:pPr>
        <w:pStyle w:val="B2"/>
        <w:rPr>
          <w:lang w:eastAsia="zh-CN"/>
        </w:rPr>
      </w:pPr>
      <w:r w:rsidRPr="00ED4AF8">
        <w:rPr>
          <w:rFonts w:hint="eastAsia"/>
          <w:lang w:eastAsia="zh-CN"/>
        </w:rPr>
        <w:t>-</w:t>
      </w:r>
      <w:r w:rsidRPr="00ED4AF8">
        <w:rPr>
          <w:rFonts w:hint="eastAsia"/>
          <w:lang w:eastAsia="zh-CN"/>
        </w:rPr>
        <w:tab/>
      </w:r>
      <w:r w:rsidRPr="00ED4AF8">
        <w:rPr>
          <w:position w:val="-14"/>
        </w:rPr>
        <w:object w:dxaOrig="3580" w:dyaOrig="400" w14:anchorId="6EEF5404">
          <v:shape id="_x0000_i1663" type="#_x0000_t75" style="width:141.75pt;height:15.75pt" o:ole="">
            <v:imagedata r:id="rId1093" o:title=""/>
          </v:shape>
          <o:OLEObject Type="Embed" ProgID="Equation.3" ShapeID="_x0000_i1663" DrawAspect="Content" ObjectID="_1724846547" r:id="rId1094"/>
        </w:object>
      </w:r>
      <w:r w:rsidRPr="00ED4AF8">
        <w:rPr>
          <w:rFonts w:hint="eastAsia"/>
          <w:lang w:eastAsia="zh-CN"/>
        </w:rPr>
        <w:t xml:space="preserve"> if the number of HARQ-ACK information bits is no more than 2, and </w:t>
      </w:r>
      <w:r w:rsidRPr="00ED4AF8">
        <w:rPr>
          <w:position w:val="-14"/>
        </w:rPr>
        <w:object w:dxaOrig="4560" w:dyaOrig="400" w14:anchorId="6E770527">
          <v:shape id="_x0000_i1664" type="#_x0000_t75" style="width:180pt;height:15.75pt" o:ole="">
            <v:imagedata r:id="rId1095" o:title=""/>
          </v:shape>
          <o:OLEObject Type="Embed" ProgID="Equation.3" ShapeID="_x0000_i1664" DrawAspect="Content" ObjectID="_1724846548" r:id="rId1096"/>
        </w:object>
      </w:r>
      <w:r w:rsidRPr="00ED4AF8">
        <w:rPr>
          <w:rFonts w:hint="eastAsia"/>
          <w:lang w:eastAsia="zh-CN"/>
        </w:rPr>
        <w:t xml:space="preserve"> otherwise; and</w:t>
      </w:r>
    </w:p>
    <w:p w14:paraId="3C8E564D" w14:textId="77777777" w:rsidR="00B2414B" w:rsidRPr="00ED4AF8" w:rsidRDefault="00E27D29" w:rsidP="00B2414B">
      <w:pPr>
        <w:pStyle w:val="B2"/>
        <w:rPr>
          <w:lang w:eastAsia="zh-CN"/>
        </w:rPr>
      </w:pPr>
      <w:r w:rsidRPr="00ED4AF8">
        <w:rPr>
          <w:rFonts w:hint="eastAsia"/>
          <w:lang w:eastAsia="zh-CN"/>
        </w:rPr>
        <w:t>-</w:t>
      </w:r>
      <w:r w:rsidRPr="00ED4AF8">
        <w:rPr>
          <w:rFonts w:hint="eastAsia"/>
          <w:lang w:eastAsia="zh-CN"/>
        </w:rPr>
        <w:tab/>
      </w:r>
      <w:r w:rsidRPr="00ED4AF8">
        <w:rPr>
          <w:position w:val="-14"/>
        </w:rPr>
        <w:object w:dxaOrig="3700" w:dyaOrig="400" w14:anchorId="670D91FE">
          <v:shape id="_x0000_i1665" type="#_x0000_t75" style="width:145.5pt;height:15.75pt" o:ole="">
            <v:imagedata r:id="rId1097" o:title=""/>
          </v:shape>
          <o:OLEObject Type="Embed" ProgID="Equation.3" ShapeID="_x0000_i1665" DrawAspect="Content" ObjectID="_1724846549" r:id="rId1098"/>
        </w:object>
      </w:r>
      <w:r w:rsidRPr="00ED4AF8">
        <w:rPr>
          <w:rFonts w:hint="eastAsia"/>
          <w:lang w:eastAsia="zh-CN"/>
        </w:rPr>
        <w:t xml:space="preserve"> if the number of HARQ-ACK information bits is no more than 2, and </w:t>
      </w:r>
      <w:r w:rsidRPr="00ED4AF8">
        <w:rPr>
          <w:position w:val="-14"/>
        </w:rPr>
        <w:object w:dxaOrig="4760" w:dyaOrig="400" w14:anchorId="0EA69B9D">
          <v:shape id="_x0000_i1666" type="#_x0000_t75" style="width:188.25pt;height:15.75pt" o:ole="">
            <v:imagedata r:id="rId1099" o:title=""/>
          </v:shape>
          <o:OLEObject Type="Embed" ProgID="Equation.3" ShapeID="_x0000_i1666" DrawAspect="Content" ObjectID="_1724846550" r:id="rId1100"/>
        </w:object>
      </w:r>
      <w:r w:rsidRPr="00ED4AF8">
        <w:rPr>
          <w:rFonts w:hint="eastAsia"/>
          <w:lang w:eastAsia="zh-CN"/>
        </w:rPr>
        <w:t xml:space="preserve"> </w:t>
      </w:r>
      <w:proofErr w:type="gramStart"/>
      <w:r w:rsidRPr="00ED4AF8">
        <w:rPr>
          <w:rFonts w:hint="eastAsia"/>
          <w:lang w:eastAsia="zh-CN"/>
        </w:rPr>
        <w:t>otherwise;</w:t>
      </w:r>
      <w:proofErr w:type="gramEnd"/>
      <w:r w:rsidR="00B2414B" w:rsidRPr="00ED4AF8">
        <w:rPr>
          <w:lang w:eastAsia="zh-CN"/>
        </w:rPr>
        <w:t xml:space="preserve"> </w:t>
      </w:r>
    </w:p>
    <w:p w14:paraId="0C29CB53" w14:textId="1CBB8BBB" w:rsidR="001E59BD" w:rsidRPr="00ED4AF8" w:rsidRDefault="001E59BD" w:rsidP="00D766CF">
      <w:pPr>
        <w:pStyle w:val="B1"/>
        <w:rPr>
          <w:lang w:eastAsia="zh-CN"/>
        </w:rPr>
      </w:pPr>
      <w:r w:rsidRPr="00ED4AF8">
        <w:rPr>
          <w:lang w:eastAsia="zh-CN"/>
        </w:rPr>
        <w:t>-</w:t>
      </w:r>
      <w:r w:rsidRPr="00ED4AF8">
        <w:rPr>
          <w:lang w:eastAsia="zh-CN"/>
        </w:rPr>
        <w:tab/>
        <w:t>if</w:t>
      </w:r>
      <w:r w:rsidR="00A1042D" w:rsidRPr="00ED4AF8">
        <w:rPr>
          <w:lang w:eastAsia="zh-CN"/>
        </w:rPr>
        <w:t xml:space="preserve"> only</w:t>
      </w:r>
      <w:r w:rsidRPr="00ED4AF8">
        <w:rPr>
          <w:lang w:eastAsia="zh-CN"/>
        </w:rPr>
        <w:t xml:space="preserve"> CSI part 1 and </w:t>
      </w:r>
      <w:r w:rsidRPr="00ED4AF8">
        <w:rPr>
          <w:rFonts w:hint="eastAsia"/>
          <w:lang w:eastAsia="zh-CN"/>
        </w:rPr>
        <w:t xml:space="preserve">CSI part 2 are </w:t>
      </w:r>
      <w:r w:rsidRPr="00ED4AF8">
        <w:rPr>
          <w:lang w:eastAsia="zh-CN"/>
        </w:rPr>
        <w:t>present</w:t>
      </w:r>
      <w:r w:rsidRPr="00ED4AF8">
        <w:rPr>
          <w:rFonts w:hint="eastAsia"/>
          <w:lang w:eastAsia="zh-CN"/>
        </w:rPr>
        <w:t xml:space="preserve"> for transmission on the PUSCH without UL-SCH, let </w:t>
      </w:r>
    </w:p>
    <w:p w14:paraId="3A69DC8F" w14:textId="77777777" w:rsidR="001E59BD" w:rsidRPr="00ED4AF8" w:rsidRDefault="001E59BD" w:rsidP="00D766CF">
      <w:pPr>
        <w:pStyle w:val="B2"/>
        <w:rPr>
          <w:lang w:eastAsia="zh-CN"/>
        </w:rPr>
      </w:pPr>
      <w:r w:rsidRPr="00ED4AF8">
        <w:t>-</w:t>
      </w:r>
      <w:r w:rsidRPr="00ED4AF8">
        <w:tab/>
      </w:r>
      <w:r w:rsidRPr="00ED4AF8">
        <w:object w:dxaOrig="7220" w:dyaOrig="480" w14:anchorId="28AC7D73">
          <v:shape id="_x0000_i1667" type="#_x0000_t75" style="width:286pt;height:18.75pt" o:ole="">
            <v:imagedata r:id="rId1101" o:title=""/>
          </v:shape>
          <o:OLEObject Type="Embed" ProgID="Equation.DSMT4" ShapeID="_x0000_i1667" DrawAspect="Content" ObjectID="_1724846551" r:id="rId1102"/>
        </w:object>
      </w:r>
      <w:r w:rsidRPr="00ED4AF8">
        <w:rPr>
          <w:rFonts w:hint="eastAsia"/>
          <w:lang w:eastAsia="zh-CN"/>
        </w:rPr>
        <w:t>;</w:t>
      </w:r>
    </w:p>
    <w:p w14:paraId="0A3F36A4" w14:textId="77777777" w:rsidR="001E59BD" w:rsidRPr="00ED4AF8" w:rsidRDefault="001E59BD" w:rsidP="00D766CF">
      <w:pPr>
        <w:pStyle w:val="B2"/>
        <w:rPr>
          <w:lang w:eastAsia="zh-CN"/>
        </w:rPr>
      </w:pPr>
      <w:r w:rsidRPr="00ED4AF8">
        <w:t>-</w:t>
      </w:r>
      <w:r w:rsidRPr="00ED4AF8">
        <w:tab/>
      </w:r>
      <w:r w:rsidRPr="00ED4AF8">
        <w:rPr>
          <w:position w:val="-14"/>
        </w:rPr>
        <w:object w:dxaOrig="3440" w:dyaOrig="400" w14:anchorId="7C556D14">
          <v:shape id="_x0000_i1668" type="#_x0000_t75" style="width:135pt;height:15.75pt" o:ole="">
            <v:imagedata r:id="rId1083" o:title=""/>
          </v:shape>
          <o:OLEObject Type="Embed" ProgID="Equation.3" ShapeID="_x0000_i1668" DrawAspect="Content" ObjectID="_1724846552" r:id="rId1103"/>
        </w:object>
      </w:r>
      <w:r w:rsidRPr="00ED4AF8">
        <w:rPr>
          <w:rFonts w:hint="eastAsia"/>
          <w:lang w:eastAsia="zh-CN"/>
        </w:rPr>
        <w:t>;</w:t>
      </w:r>
    </w:p>
    <w:p w14:paraId="361FD924" w14:textId="77777777" w:rsidR="001E59BD" w:rsidRPr="00ED4AF8" w:rsidRDefault="001E59BD" w:rsidP="00D766CF">
      <w:pPr>
        <w:pStyle w:val="B2"/>
        <w:rPr>
          <w:lang w:eastAsia="zh-CN"/>
        </w:rPr>
      </w:pPr>
      <w:r w:rsidRPr="00ED4AF8">
        <w:t>-</w:t>
      </w:r>
      <w:r w:rsidRPr="00ED4AF8">
        <w:tab/>
      </w:r>
      <w:r w:rsidRPr="00ED4AF8">
        <w:rPr>
          <w:position w:val="-14"/>
        </w:rPr>
        <w:object w:dxaOrig="3580" w:dyaOrig="400" w14:anchorId="7446A354">
          <v:shape id="_x0000_i1669" type="#_x0000_t75" style="width:141.75pt;height:15.75pt" o:ole="">
            <v:imagedata r:id="rId1093" o:title=""/>
          </v:shape>
          <o:OLEObject Type="Embed" ProgID="Equation.3" ShapeID="_x0000_i1669" DrawAspect="Content" ObjectID="_1724846553" r:id="rId1104"/>
        </w:object>
      </w:r>
      <w:r w:rsidRPr="00ED4AF8">
        <w:rPr>
          <w:rFonts w:hint="eastAsia"/>
          <w:lang w:eastAsia="zh-CN"/>
        </w:rPr>
        <w:t>; and</w:t>
      </w:r>
    </w:p>
    <w:p w14:paraId="7EDA1051" w14:textId="77777777" w:rsidR="001E59BD" w:rsidRPr="00ED4AF8" w:rsidRDefault="001E59BD" w:rsidP="001E59BD">
      <w:pPr>
        <w:pStyle w:val="B2"/>
        <w:rPr>
          <w:lang w:eastAsia="zh-CN"/>
        </w:rPr>
      </w:pPr>
      <w:r w:rsidRPr="00ED4AF8">
        <w:t>-</w:t>
      </w:r>
      <w:r w:rsidRPr="00ED4AF8">
        <w:tab/>
      </w:r>
      <w:r w:rsidRPr="00ED4AF8">
        <w:rPr>
          <w:position w:val="-14"/>
        </w:rPr>
        <w:object w:dxaOrig="3700" w:dyaOrig="400" w14:anchorId="54F4D283">
          <v:shape id="_x0000_i1670" type="#_x0000_t75" style="width:145.5pt;height:15.75pt" o:ole="">
            <v:imagedata r:id="rId1097" o:title=""/>
          </v:shape>
          <o:OLEObject Type="Embed" ProgID="Equation.3" ShapeID="_x0000_i1670" DrawAspect="Content" ObjectID="_1724846554" r:id="rId1105"/>
        </w:object>
      </w:r>
      <w:r w:rsidRPr="00ED4AF8">
        <w:rPr>
          <w:rFonts w:hint="eastAsia"/>
          <w:lang w:eastAsia="zh-CN"/>
        </w:rPr>
        <w:t>;</w:t>
      </w:r>
    </w:p>
    <w:p w14:paraId="0EB0F641" w14:textId="77777777" w:rsidR="009E7D05" w:rsidRPr="00ED4AF8" w:rsidRDefault="000D18A9" w:rsidP="000D18A9">
      <w:pPr>
        <w:pStyle w:val="B1"/>
        <w:rPr>
          <w:lang w:eastAsia="zh-CN"/>
        </w:rPr>
      </w:pPr>
      <w:r w:rsidRPr="00ED4AF8">
        <w:rPr>
          <w:lang w:eastAsia="zh-CN"/>
        </w:rPr>
        <w:t>-</w:t>
      </w:r>
      <w:r w:rsidRPr="00ED4AF8">
        <w:rPr>
          <w:lang w:eastAsia="zh-CN"/>
        </w:rPr>
        <w:tab/>
      </w:r>
      <w:r w:rsidR="00B06702" w:rsidRPr="00ED4AF8">
        <w:rPr>
          <w:rFonts w:hint="eastAsia"/>
          <w:lang w:eastAsia="zh-CN"/>
        </w:rPr>
        <w:t xml:space="preserve">let </w:t>
      </w:r>
      <w:r w:rsidR="00B06702" w:rsidRPr="00ED4AF8">
        <w:rPr>
          <w:position w:val="-14"/>
        </w:rPr>
        <w:object w:dxaOrig="1140" w:dyaOrig="400" w14:anchorId="4F3CD550">
          <v:shape id="_x0000_i1671" type="#_x0000_t75" style="width:48pt;height:17.25pt" o:ole="">
            <v:imagedata r:id="rId1106" o:title=""/>
          </v:shape>
          <o:OLEObject Type="Embed" ProgID="Equation.3" ShapeID="_x0000_i1671" DrawAspect="Content" ObjectID="_1724846555" r:id="rId1107"/>
        </w:object>
      </w:r>
      <w:r w:rsidR="00B06702" w:rsidRPr="00ED4AF8">
        <w:rPr>
          <w:rFonts w:hint="eastAsia"/>
          <w:lang w:eastAsia="zh-CN"/>
        </w:rPr>
        <w:t>, and d</w:t>
      </w:r>
      <w:r w:rsidR="008D4D17" w:rsidRPr="00ED4AF8">
        <w:rPr>
          <w:rFonts w:hint="eastAsia"/>
          <w:lang w:eastAsia="zh-CN"/>
        </w:rPr>
        <w:t xml:space="preserve">enote </w:t>
      </w:r>
      <w:r w:rsidR="008D4D17" w:rsidRPr="00ED4AF8">
        <w:rPr>
          <w:position w:val="-14"/>
        </w:rPr>
        <w:object w:dxaOrig="1080" w:dyaOrig="400" w14:anchorId="6BD04337">
          <v:shape id="_x0000_i1672" type="#_x0000_t75" style="width:45.75pt;height:17.25pt" o:ole="">
            <v:imagedata r:id="rId1108" o:title=""/>
          </v:shape>
          <o:OLEObject Type="Embed" ProgID="Equation.3" ShapeID="_x0000_i1672" DrawAspect="Content" ObjectID="_1724846556" r:id="rId1109"/>
        </w:object>
      </w:r>
      <w:r w:rsidR="00B06702" w:rsidRPr="00ED4AF8">
        <w:rPr>
          <w:rFonts w:hint="eastAsia"/>
          <w:lang w:eastAsia="zh-CN"/>
        </w:rPr>
        <w:t xml:space="preserve">, </w:t>
      </w:r>
      <w:r w:rsidR="00B06702" w:rsidRPr="00ED4AF8">
        <w:rPr>
          <w:position w:val="-14"/>
        </w:rPr>
        <w:object w:dxaOrig="1120" w:dyaOrig="400" w14:anchorId="2FAF7710">
          <v:shape id="_x0000_i1673" type="#_x0000_t75" style="width:48pt;height:17.25pt" o:ole="">
            <v:imagedata r:id="rId1110" o:title=""/>
          </v:shape>
          <o:OLEObject Type="Embed" ProgID="Equation.3" ShapeID="_x0000_i1673" DrawAspect="Content" ObjectID="_1724846557" r:id="rId1111"/>
        </w:object>
      </w:r>
      <w:r w:rsidR="008D4D17" w:rsidRPr="00ED4AF8">
        <w:rPr>
          <w:rFonts w:hint="eastAsia"/>
          <w:lang w:eastAsia="zh-CN"/>
        </w:rPr>
        <w:t xml:space="preserve"> as the number of OFDM symbols of the PUSCH in the first</w:t>
      </w:r>
      <w:r w:rsidR="00B06702" w:rsidRPr="00ED4AF8">
        <w:rPr>
          <w:rFonts w:hint="eastAsia"/>
          <w:lang w:eastAsia="zh-CN"/>
        </w:rPr>
        <w:t xml:space="preserve"> and second</w:t>
      </w:r>
      <w:r w:rsidR="008D4D17" w:rsidRPr="00ED4AF8">
        <w:rPr>
          <w:rFonts w:hint="eastAsia"/>
          <w:lang w:eastAsia="zh-CN"/>
        </w:rPr>
        <w:t xml:space="preserve"> hop</w:t>
      </w:r>
      <w:r w:rsidR="00B06702" w:rsidRPr="00ED4AF8">
        <w:rPr>
          <w:rFonts w:hint="eastAsia"/>
          <w:lang w:eastAsia="zh-CN"/>
        </w:rPr>
        <w:t xml:space="preserve">, </w:t>
      </w:r>
      <w:proofErr w:type="gramStart"/>
      <w:r w:rsidR="00B06702" w:rsidRPr="00ED4AF8">
        <w:rPr>
          <w:rFonts w:hint="eastAsia"/>
          <w:lang w:eastAsia="zh-CN"/>
        </w:rPr>
        <w:t>respectively</w:t>
      </w:r>
      <w:r w:rsidR="009E7D05" w:rsidRPr="00ED4AF8">
        <w:rPr>
          <w:rFonts w:hint="eastAsia"/>
          <w:lang w:eastAsia="zh-CN"/>
        </w:rPr>
        <w:t>;</w:t>
      </w:r>
      <w:proofErr w:type="gramEnd"/>
    </w:p>
    <w:p w14:paraId="35E3D4C9" w14:textId="77777777" w:rsidR="009E7D05" w:rsidRPr="00ED4AF8" w:rsidRDefault="000D18A9" w:rsidP="000D18A9">
      <w:pPr>
        <w:pStyle w:val="B1"/>
        <w:rPr>
          <w:lang w:eastAsia="zh-CN"/>
        </w:rPr>
      </w:pPr>
      <w:r w:rsidRPr="00ED4AF8">
        <w:t>-</w:t>
      </w:r>
      <w:r w:rsidRPr="00ED4AF8">
        <w:tab/>
      </w:r>
      <w:r w:rsidR="009E7D05" w:rsidRPr="00ED4AF8">
        <w:rPr>
          <w:position w:val="-10"/>
        </w:rPr>
        <w:object w:dxaOrig="360" w:dyaOrig="340" w14:anchorId="797771CF">
          <v:shape id="_x0000_i1674" type="#_x0000_t75" style="width:15pt;height:14.25pt" o:ole="">
            <v:imagedata r:id="rId1112" o:title=""/>
          </v:shape>
          <o:OLEObject Type="Embed" ProgID="Equation.3" ShapeID="_x0000_i1674" DrawAspect="Content" ObjectID="_1724846558" r:id="rId1113"/>
        </w:object>
      </w:r>
      <w:r w:rsidR="009E7D05" w:rsidRPr="00ED4AF8">
        <w:rPr>
          <w:rFonts w:hint="eastAsia"/>
          <w:lang w:eastAsia="zh-CN"/>
        </w:rPr>
        <w:t xml:space="preserve"> is the number of transmission layers of the </w:t>
      </w:r>
      <w:proofErr w:type="gramStart"/>
      <w:r w:rsidR="009E7D05" w:rsidRPr="00ED4AF8">
        <w:rPr>
          <w:rFonts w:hint="eastAsia"/>
          <w:lang w:eastAsia="zh-CN"/>
        </w:rPr>
        <w:t>PUSCH;</w:t>
      </w:r>
      <w:proofErr w:type="gramEnd"/>
    </w:p>
    <w:p w14:paraId="0066ED34" w14:textId="77777777" w:rsidR="008308D2" w:rsidRPr="00ED4AF8" w:rsidRDefault="000D18A9" w:rsidP="008308D2">
      <w:pPr>
        <w:pStyle w:val="B1"/>
        <w:rPr>
          <w:lang w:eastAsia="zh-CN"/>
        </w:rPr>
      </w:pPr>
      <w:r w:rsidRPr="00ED4AF8">
        <w:t>-</w:t>
      </w:r>
      <w:r w:rsidRPr="00ED4AF8">
        <w:tab/>
      </w:r>
      <w:r w:rsidR="009E7D05" w:rsidRPr="00ED4AF8">
        <w:rPr>
          <w:position w:val="-12"/>
        </w:rPr>
        <w:object w:dxaOrig="340" w:dyaOrig="360" w14:anchorId="7655F999">
          <v:shape id="_x0000_i1675" type="#_x0000_t75" style="width:17.25pt;height:18.75pt" o:ole="">
            <v:imagedata r:id="rId1114" o:title=""/>
          </v:shape>
          <o:OLEObject Type="Embed" ProgID="Equation.3" ShapeID="_x0000_i1675" DrawAspect="Content" ObjectID="_1724846559" r:id="rId1115"/>
        </w:object>
      </w:r>
      <w:r w:rsidR="009E7D05" w:rsidRPr="00ED4AF8">
        <w:rPr>
          <w:rFonts w:hint="eastAsia"/>
          <w:lang w:eastAsia="zh-CN"/>
        </w:rPr>
        <w:t xml:space="preserve"> is the modulation order of the </w:t>
      </w:r>
      <w:proofErr w:type="gramStart"/>
      <w:r w:rsidR="009E7D05" w:rsidRPr="00ED4AF8">
        <w:rPr>
          <w:rFonts w:hint="eastAsia"/>
          <w:lang w:eastAsia="zh-CN"/>
        </w:rPr>
        <w:t>PUSCH</w:t>
      </w:r>
      <w:r w:rsidR="008308D2" w:rsidRPr="00ED4AF8">
        <w:rPr>
          <w:rFonts w:hint="eastAsia"/>
          <w:lang w:eastAsia="zh-CN"/>
        </w:rPr>
        <w:t>;</w:t>
      </w:r>
      <w:proofErr w:type="gramEnd"/>
    </w:p>
    <w:p w14:paraId="07A690A0" w14:textId="77777777" w:rsidR="008308D2" w:rsidRPr="00ED4AF8" w:rsidRDefault="008308D2" w:rsidP="00F25206">
      <w:pPr>
        <w:pStyle w:val="B1"/>
        <w:rPr>
          <w:lang w:eastAsia="zh-CN"/>
        </w:rPr>
      </w:pPr>
      <w:r w:rsidRPr="00ED4AF8">
        <w:rPr>
          <w:rFonts w:hint="eastAsia"/>
        </w:rPr>
        <w:t>-</w:t>
      </w:r>
      <w:r w:rsidRPr="00ED4AF8">
        <w:rPr>
          <w:rFonts w:hint="eastAsia"/>
        </w:rPr>
        <w:tab/>
      </w:r>
      <w:r w:rsidRPr="00ED4AF8">
        <w:rPr>
          <w:position w:val="-10"/>
        </w:rPr>
        <w:object w:dxaOrig="2180" w:dyaOrig="740" w14:anchorId="5B5555E5">
          <v:shape id="_x0000_i1676" type="#_x0000_t75" style="width:75pt;height:26.25pt" o:ole="">
            <v:imagedata r:id="rId1116" o:title=""/>
          </v:shape>
          <o:OLEObject Type="Embed" ProgID="Equation.3" ShapeID="_x0000_i1676" DrawAspect="Content" ObjectID="_1724846560" r:id="rId1117"/>
        </w:object>
      </w:r>
      <w:r w:rsidRPr="00ED4AF8">
        <w:rPr>
          <w:rFonts w:hint="eastAsia"/>
          <w:lang w:eastAsia="zh-CN"/>
        </w:rPr>
        <w:t>;</w:t>
      </w:r>
    </w:p>
    <w:p w14:paraId="1C070E77" w14:textId="77777777" w:rsidR="00D86316" w:rsidRPr="00ED4AF8" w:rsidRDefault="008308D2" w:rsidP="00D86316">
      <w:pPr>
        <w:pStyle w:val="B1"/>
        <w:rPr>
          <w:rFonts w:eastAsiaTheme="minorEastAsia"/>
          <w:lang w:eastAsia="zh-CN"/>
        </w:rPr>
      </w:pPr>
      <w:r w:rsidRPr="00ED4AF8">
        <w:rPr>
          <w:rFonts w:hint="eastAsia"/>
          <w:lang w:eastAsia="zh-CN"/>
        </w:rPr>
        <w:t>-</w:t>
      </w:r>
      <w:r w:rsidRPr="00ED4AF8">
        <w:rPr>
          <w:rFonts w:hint="eastAsia"/>
          <w:lang w:eastAsia="zh-CN"/>
        </w:rPr>
        <w:tab/>
      </w:r>
      <w:r w:rsidRPr="00ED4AF8">
        <w:rPr>
          <w:position w:val="-10"/>
        </w:rPr>
        <w:object w:dxaOrig="2980" w:dyaOrig="800" w14:anchorId="73CD2102">
          <v:shape id="_x0000_i1677" type="#_x0000_t75" style="width:104.25pt;height:27.75pt" o:ole="">
            <v:imagedata r:id="rId1118" o:title=""/>
          </v:shape>
          <o:OLEObject Type="Embed" ProgID="Equation.3" ShapeID="_x0000_i1677" DrawAspect="Content" ObjectID="_1724846561" r:id="rId1119"/>
        </w:object>
      </w:r>
    </w:p>
    <w:p w14:paraId="55C29FE5" w14:textId="77777777" w:rsidR="008D4D17" w:rsidRPr="00ED4AF8" w:rsidRDefault="00D86316" w:rsidP="00D86316">
      <w:pPr>
        <w:pStyle w:val="B1"/>
        <w:rPr>
          <w:lang w:eastAsia="zh-CN"/>
        </w:rPr>
      </w:pPr>
      <w:r w:rsidRPr="00ED4AF8">
        <w:rPr>
          <w:rFonts w:hint="eastAsia"/>
          <w:lang w:eastAsia="zh-CN"/>
        </w:rPr>
        <w:t>-</w:t>
      </w:r>
      <w:r w:rsidRPr="00ED4AF8">
        <w:rPr>
          <w:rFonts w:hint="eastAsia"/>
          <w:lang w:eastAsia="zh-CN"/>
        </w:rPr>
        <w:tab/>
      </w:r>
      <w:r w:rsidRPr="00ED4AF8">
        <w:object w:dxaOrig="2360" w:dyaOrig="780" w14:anchorId="1F783C5F">
          <v:shape id="_x0000_i1678" type="#_x0000_t75" style="width:81.75pt;height:27.75pt" o:ole="">
            <v:imagedata r:id="rId1120" o:title=""/>
          </v:shape>
          <o:OLEObject Type="Embed" ProgID="Equation.DSMT4" ShapeID="_x0000_i1678" DrawAspect="Content" ObjectID="_1724846562" r:id="rId1121"/>
        </w:object>
      </w:r>
      <w:r w:rsidR="009E7D05" w:rsidRPr="00ED4AF8">
        <w:rPr>
          <w:rFonts w:hint="eastAsia"/>
          <w:lang w:eastAsia="zh-CN"/>
        </w:rPr>
        <w:t>.</w:t>
      </w:r>
    </w:p>
    <w:p w14:paraId="267CF962" w14:textId="77777777" w:rsidR="00B06702" w:rsidRPr="00ED4AF8" w:rsidRDefault="00BF3483" w:rsidP="009204B5">
      <w:pPr>
        <w:rPr>
          <w:lang w:eastAsia="zh-CN"/>
        </w:rPr>
      </w:pPr>
      <w:r w:rsidRPr="00ED4AF8">
        <w:rPr>
          <w:rFonts w:hint="eastAsia"/>
          <w:lang w:eastAsia="zh-CN"/>
        </w:rPr>
        <w:t xml:space="preserve">If frequency hopping is not configured for the PUSCH, </w:t>
      </w:r>
    </w:p>
    <w:p w14:paraId="2377F706" w14:textId="77777777" w:rsidR="00716CCE" w:rsidRPr="00ED4AF8" w:rsidRDefault="000D18A9" w:rsidP="000D18A9">
      <w:pPr>
        <w:pStyle w:val="B1"/>
        <w:rPr>
          <w:lang w:eastAsia="zh-CN"/>
        </w:rPr>
      </w:pPr>
      <w:r w:rsidRPr="00ED4AF8">
        <w:rPr>
          <w:lang w:eastAsia="zh-CN"/>
        </w:rPr>
        <w:t>-</w:t>
      </w:r>
      <w:r w:rsidRPr="00ED4AF8">
        <w:rPr>
          <w:lang w:eastAsia="zh-CN"/>
        </w:rPr>
        <w:tab/>
      </w:r>
      <w:r w:rsidR="00BF3483" w:rsidRPr="00ED4AF8">
        <w:rPr>
          <w:rFonts w:hint="eastAsia"/>
          <w:lang w:eastAsia="zh-CN"/>
        </w:rPr>
        <w:t xml:space="preserve">denote </w:t>
      </w:r>
      <w:r w:rsidR="00BF3483" w:rsidRPr="00ED4AF8">
        <w:rPr>
          <w:position w:val="-6"/>
        </w:rPr>
        <w:object w:dxaOrig="320" w:dyaOrig="320" w14:anchorId="62B0B8B0">
          <v:shape id="_x0000_i1679" type="#_x0000_t75" style="width:14.25pt;height:14.25pt" o:ole="">
            <v:imagedata r:id="rId1057" o:title=""/>
          </v:shape>
          <o:OLEObject Type="Embed" ProgID="Equation.3" ShapeID="_x0000_i1679" DrawAspect="Content" ObjectID="_1724846563" r:id="rId1122"/>
        </w:object>
      </w:r>
      <w:r w:rsidR="00BF3483" w:rsidRPr="00ED4AF8">
        <w:rPr>
          <w:rFonts w:hint="eastAsia"/>
          <w:lang w:eastAsia="zh-CN"/>
        </w:rPr>
        <w:t xml:space="preserve"> as the OFDM symbol index of the first OFDM symbol after the first </w:t>
      </w:r>
      <w:r w:rsidR="00D514A0" w:rsidRPr="00ED4AF8">
        <w:rPr>
          <w:rFonts w:hint="eastAsia"/>
          <w:lang w:eastAsia="zh-CN"/>
        </w:rPr>
        <w:t xml:space="preserve">set of consecutive OFDM symbol(s) </w:t>
      </w:r>
      <w:r w:rsidR="00716CCE" w:rsidRPr="00ED4AF8">
        <w:rPr>
          <w:rFonts w:hint="eastAsia"/>
          <w:lang w:eastAsia="zh-CN"/>
        </w:rPr>
        <w:t xml:space="preserve">carrying </w:t>
      </w:r>
      <w:proofErr w:type="gramStart"/>
      <w:r w:rsidR="00716CCE" w:rsidRPr="00ED4AF8">
        <w:rPr>
          <w:rFonts w:hint="eastAsia"/>
          <w:lang w:eastAsia="zh-CN"/>
        </w:rPr>
        <w:t>DMRS;</w:t>
      </w:r>
      <w:proofErr w:type="gramEnd"/>
    </w:p>
    <w:p w14:paraId="4C4C7387" w14:textId="77777777" w:rsidR="00B966C3" w:rsidRPr="00ED4AF8" w:rsidRDefault="000D18A9" w:rsidP="000D18A9">
      <w:pPr>
        <w:pStyle w:val="B1"/>
        <w:rPr>
          <w:lang w:eastAsia="zh-CN"/>
        </w:rPr>
      </w:pPr>
      <w:r w:rsidRPr="00ED4AF8">
        <w:rPr>
          <w:lang w:eastAsia="zh-CN"/>
        </w:rPr>
        <w:t>-</w:t>
      </w:r>
      <w:r w:rsidRPr="00ED4AF8">
        <w:rPr>
          <w:lang w:eastAsia="zh-CN"/>
        </w:rPr>
        <w:tab/>
      </w:r>
      <w:r w:rsidR="00B966C3" w:rsidRPr="00ED4AF8">
        <w:rPr>
          <w:rFonts w:hint="eastAsia"/>
          <w:lang w:eastAsia="zh-CN"/>
        </w:rPr>
        <w:t xml:space="preserve">denote </w:t>
      </w:r>
      <w:r w:rsidR="00B966C3" w:rsidRPr="00ED4AF8">
        <w:rPr>
          <w:position w:val="-12"/>
        </w:rPr>
        <w:object w:dxaOrig="360" w:dyaOrig="380" w14:anchorId="30AA3046">
          <v:shape id="_x0000_i1680" type="#_x0000_t75" style="width:16.5pt;height:17.25pt" o:ole="">
            <v:imagedata r:id="rId1123" o:title=""/>
          </v:shape>
          <o:OLEObject Type="Embed" ProgID="Equation.3" ShapeID="_x0000_i1680" DrawAspect="Content" ObjectID="_1724846564" r:id="rId1124"/>
        </w:object>
      </w:r>
      <w:r w:rsidR="00B966C3" w:rsidRPr="00ED4AF8">
        <w:rPr>
          <w:rFonts w:hint="eastAsia"/>
          <w:lang w:eastAsia="zh-CN"/>
        </w:rPr>
        <w:t xml:space="preserve"> as the OFDM symbol index of the first OFDM symbol that does not carry </w:t>
      </w:r>
      <w:proofErr w:type="gramStart"/>
      <w:r w:rsidR="00B966C3" w:rsidRPr="00ED4AF8">
        <w:rPr>
          <w:rFonts w:hint="eastAsia"/>
          <w:lang w:eastAsia="zh-CN"/>
        </w:rPr>
        <w:t>DMRS;</w:t>
      </w:r>
      <w:proofErr w:type="gramEnd"/>
    </w:p>
    <w:p w14:paraId="2BF8CD6C" w14:textId="77777777" w:rsidR="00716CCE" w:rsidRPr="00ED4AF8" w:rsidRDefault="000D18A9" w:rsidP="000D18A9">
      <w:pPr>
        <w:pStyle w:val="B1"/>
        <w:rPr>
          <w:lang w:eastAsia="zh-CN"/>
        </w:rPr>
      </w:pPr>
      <w:r w:rsidRPr="00ED4AF8">
        <w:rPr>
          <w:lang w:eastAsia="zh-CN"/>
        </w:rPr>
        <w:t>-</w:t>
      </w:r>
      <w:r w:rsidRPr="00ED4AF8">
        <w:rPr>
          <w:lang w:eastAsia="zh-CN"/>
        </w:rPr>
        <w:tab/>
      </w:r>
      <w:r w:rsidR="00716CCE" w:rsidRPr="00ED4AF8">
        <w:rPr>
          <w:rFonts w:hint="eastAsia"/>
          <w:lang w:eastAsia="zh-CN"/>
        </w:rPr>
        <w:t xml:space="preserve">if HARQ-ACK is </w:t>
      </w:r>
      <w:r w:rsidR="00716CCE" w:rsidRPr="00ED4AF8">
        <w:rPr>
          <w:lang w:eastAsia="zh-CN"/>
        </w:rPr>
        <w:t>present</w:t>
      </w:r>
      <w:r w:rsidR="00716CCE" w:rsidRPr="00ED4AF8">
        <w:rPr>
          <w:rFonts w:hint="eastAsia"/>
          <w:lang w:eastAsia="zh-CN"/>
        </w:rPr>
        <w:t xml:space="preserve"> for transmission on the PUSCH</w:t>
      </w:r>
      <w:r w:rsidR="00B2414B" w:rsidRPr="00ED4AF8">
        <w:rPr>
          <w:lang w:eastAsia="zh-CN"/>
        </w:rPr>
        <w:t xml:space="preserve"> or if both HARQ-ACK and CG-UCI are present on the same PUSCH with UL-SCH</w:t>
      </w:r>
      <w:r w:rsidR="00716CCE" w:rsidRPr="00ED4AF8">
        <w:rPr>
          <w:rFonts w:hint="eastAsia"/>
          <w:lang w:eastAsia="zh-CN"/>
        </w:rPr>
        <w:t xml:space="preserve">, let </w:t>
      </w:r>
      <w:r w:rsidR="00716CCE" w:rsidRPr="00ED4AF8">
        <w:rPr>
          <w:position w:val="-14"/>
        </w:rPr>
        <w:object w:dxaOrig="1560" w:dyaOrig="400" w14:anchorId="0C0ABC55">
          <v:shape id="_x0000_i1681" type="#_x0000_t75" style="width:59.25pt;height:15.75pt" o:ole="">
            <v:imagedata r:id="rId1125" o:title=""/>
          </v:shape>
          <o:OLEObject Type="Embed" ProgID="Equation.3" ShapeID="_x0000_i1681" DrawAspect="Content" ObjectID="_1724846565" r:id="rId1126"/>
        </w:object>
      </w:r>
      <w:r w:rsidR="00716CCE" w:rsidRPr="00ED4AF8">
        <w:rPr>
          <w:rFonts w:hint="eastAsia"/>
          <w:lang w:eastAsia="zh-CN"/>
        </w:rPr>
        <w:t>;</w:t>
      </w:r>
    </w:p>
    <w:p w14:paraId="02ED77BD" w14:textId="77777777" w:rsidR="00B2414B" w:rsidRPr="00ED4AF8" w:rsidRDefault="000D18A9" w:rsidP="00B2414B">
      <w:pPr>
        <w:pStyle w:val="B1"/>
        <w:rPr>
          <w:lang w:eastAsia="zh-CN"/>
        </w:rPr>
      </w:pPr>
      <w:r w:rsidRPr="00ED4AF8">
        <w:rPr>
          <w:lang w:eastAsia="zh-CN"/>
        </w:rPr>
        <w:t>-</w:t>
      </w:r>
      <w:r w:rsidRPr="00ED4AF8">
        <w:rPr>
          <w:lang w:eastAsia="zh-CN"/>
        </w:rPr>
        <w:tab/>
      </w:r>
      <w:r w:rsidR="00716CCE" w:rsidRPr="00ED4AF8">
        <w:rPr>
          <w:rFonts w:hint="eastAsia"/>
          <w:lang w:eastAsia="zh-CN"/>
        </w:rPr>
        <w:t xml:space="preserve">if CSI is present for transmission on the PUSCH, let </w:t>
      </w:r>
      <w:r w:rsidR="00716CCE" w:rsidRPr="00ED4AF8">
        <w:rPr>
          <w:position w:val="-14"/>
        </w:rPr>
        <w:object w:dxaOrig="2060" w:dyaOrig="400" w14:anchorId="12E7C69F">
          <v:shape id="_x0000_i1682" type="#_x0000_t75" style="width:81pt;height:15.75pt" o:ole="">
            <v:imagedata r:id="rId1127" o:title=""/>
          </v:shape>
          <o:OLEObject Type="Embed" ProgID="Equation.3" ShapeID="_x0000_i1682" DrawAspect="Content" ObjectID="_1724846566" r:id="rId1128"/>
        </w:object>
      </w:r>
      <w:r w:rsidR="00716CCE" w:rsidRPr="00ED4AF8">
        <w:rPr>
          <w:rFonts w:hint="eastAsia"/>
          <w:lang w:eastAsia="zh-CN"/>
        </w:rPr>
        <w:t xml:space="preserve"> and </w:t>
      </w:r>
      <w:r w:rsidR="00716CCE" w:rsidRPr="00ED4AF8">
        <w:rPr>
          <w:position w:val="-14"/>
        </w:rPr>
        <w:object w:dxaOrig="2079" w:dyaOrig="400" w14:anchorId="60BB8F03">
          <v:shape id="_x0000_i1683" type="#_x0000_t75" style="width:81pt;height:15.75pt" o:ole="">
            <v:imagedata r:id="rId1129" o:title=""/>
          </v:shape>
          <o:OLEObject Type="Embed" ProgID="Equation.3" ShapeID="_x0000_i1683" DrawAspect="Content" ObjectID="_1724846567" r:id="rId1130"/>
        </w:object>
      </w:r>
      <w:r w:rsidR="00716CCE" w:rsidRPr="00ED4AF8">
        <w:rPr>
          <w:rFonts w:hint="eastAsia"/>
          <w:lang w:eastAsia="zh-CN"/>
        </w:rPr>
        <w:t>;</w:t>
      </w:r>
    </w:p>
    <w:p w14:paraId="6B17366B" w14:textId="77777777" w:rsidR="00716CCE" w:rsidRPr="00ED4AF8" w:rsidRDefault="00B2414B" w:rsidP="000D18A9">
      <w:pPr>
        <w:pStyle w:val="B1"/>
        <w:rPr>
          <w:lang w:eastAsia="zh-CN"/>
        </w:rPr>
      </w:pPr>
      <w:bookmarkStart w:id="584" w:name="OLE_LINK18"/>
      <w:r w:rsidRPr="00ED4AF8">
        <w:rPr>
          <w:lang w:eastAsia="zh-CN"/>
        </w:rPr>
        <w:t>-</w:t>
      </w:r>
      <w:r w:rsidRPr="00ED4AF8">
        <w:rPr>
          <w:lang w:eastAsia="zh-CN"/>
        </w:rPr>
        <w:tab/>
      </w:r>
      <w:r w:rsidRPr="00ED4AF8">
        <w:rPr>
          <w:rFonts w:hint="eastAsia"/>
          <w:lang w:eastAsia="zh-CN"/>
        </w:rPr>
        <w:t xml:space="preserve">if </w:t>
      </w:r>
      <w:r w:rsidRPr="00ED4AF8">
        <w:rPr>
          <w:lang w:eastAsia="zh-CN"/>
        </w:rPr>
        <w:t>CG-UCI</w:t>
      </w:r>
      <w:r w:rsidRPr="00ED4AF8">
        <w:rPr>
          <w:rFonts w:hint="eastAsia"/>
          <w:lang w:eastAsia="zh-CN"/>
        </w:rPr>
        <w:t xml:space="preserve"> is </w:t>
      </w:r>
      <w:r w:rsidRPr="00ED4AF8">
        <w:rPr>
          <w:lang w:eastAsia="zh-CN"/>
        </w:rPr>
        <w:t>present</w:t>
      </w:r>
      <w:r w:rsidRPr="00ED4AF8">
        <w:rPr>
          <w:rFonts w:hint="eastAsia"/>
          <w:lang w:eastAsia="zh-CN"/>
        </w:rPr>
        <w:t xml:space="preserve"> for transmission on the PUSCH</w:t>
      </w:r>
      <w:r w:rsidRPr="00ED4AF8">
        <w:rPr>
          <w:lang w:eastAsia="zh-CN"/>
        </w:rPr>
        <w:t xml:space="preserve"> without HARQ-ACK</w:t>
      </w:r>
      <w:r w:rsidRPr="00ED4AF8">
        <w:rPr>
          <w:rFonts w:hint="eastAsia"/>
          <w:lang w:eastAsia="zh-CN"/>
        </w:rPr>
        <w:t>, let</w:t>
      </w:r>
      <w:r w:rsidRPr="00ED4AF8">
        <w:t xml:space="preserve"> </w:t>
      </w:r>
      <m:oMath>
        <m:sSup>
          <m:sSupPr>
            <m:ctrlPr>
              <w:rPr>
                <w:rFonts w:ascii="Cambria Math" w:hAnsi="Cambria Math"/>
                <w:i/>
              </w:rPr>
            </m:ctrlPr>
          </m:sSupPr>
          <m:e>
            <m:r>
              <w:rPr>
                <w:rFonts w:ascii="Cambria Math" w:hAnsi="Cambria Math"/>
              </w:rPr>
              <m:t>G</m:t>
            </m:r>
          </m:e>
          <m:sup>
            <m:r>
              <m:rPr>
                <m:sty m:val="p"/>
              </m:rPr>
              <w:rPr>
                <w:rFonts w:ascii="Cambria Math" w:hAnsi="Cambria Math"/>
              </w:rPr>
              <m:t>CG-UCI</m:t>
            </m:r>
          </m:sup>
        </m:sSup>
        <m:d>
          <m:dPr>
            <m:ctrlPr>
              <w:rPr>
                <w:rFonts w:ascii="Cambria Math" w:hAnsi="Cambria Math"/>
                <w:i/>
              </w:rPr>
            </m:ctrlPr>
          </m:dPr>
          <m:e>
            <m:r>
              <w:rPr>
                <w:rFonts w:ascii="Cambria Math" w:hAnsi="Cambria Math"/>
              </w:rPr>
              <m:t>1</m:t>
            </m:r>
          </m:e>
        </m:d>
        <m:r>
          <w:rPr>
            <w:rFonts w:ascii="Cambria Math" w:hAnsi="Cambria Math"/>
          </w:rPr>
          <m:t>=</m:t>
        </m:r>
        <m:sSup>
          <m:sSupPr>
            <m:ctrlPr>
              <w:rPr>
                <w:rFonts w:ascii="Cambria Math" w:hAnsi="Cambria Math"/>
                <w:i/>
              </w:rPr>
            </m:ctrlPr>
          </m:sSupPr>
          <m:e>
            <m:r>
              <w:rPr>
                <w:rFonts w:ascii="Cambria Math" w:hAnsi="Cambria Math"/>
              </w:rPr>
              <m:t>G</m:t>
            </m:r>
          </m:e>
          <m:sup>
            <m:r>
              <m:rPr>
                <m:sty m:val="p"/>
              </m:rPr>
              <w:rPr>
                <w:rFonts w:ascii="Cambria Math" w:hAnsi="Cambria Math"/>
              </w:rPr>
              <m:t>CG-UCI</m:t>
            </m:r>
          </m:sup>
        </m:sSup>
      </m:oMath>
      <w:r w:rsidRPr="00ED4AF8">
        <w:rPr>
          <w:rFonts w:hint="eastAsia"/>
          <w:lang w:eastAsia="zh-CN"/>
        </w:rPr>
        <w:t>;</w:t>
      </w:r>
      <w:bookmarkEnd w:id="584"/>
    </w:p>
    <w:p w14:paraId="748F9FE1" w14:textId="77777777" w:rsidR="006A5AAE" w:rsidRPr="00ED4AF8" w:rsidRDefault="000D18A9" w:rsidP="000D18A9">
      <w:pPr>
        <w:pStyle w:val="B1"/>
        <w:rPr>
          <w:lang w:eastAsia="zh-CN"/>
        </w:rPr>
      </w:pPr>
      <w:r w:rsidRPr="00ED4AF8">
        <w:rPr>
          <w:lang w:eastAsia="zh-CN"/>
        </w:rPr>
        <w:t>-</w:t>
      </w:r>
      <w:r w:rsidRPr="00ED4AF8">
        <w:rPr>
          <w:lang w:eastAsia="zh-CN"/>
        </w:rPr>
        <w:tab/>
      </w:r>
      <w:r w:rsidR="00716CCE" w:rsidRPr="00ED4AF8">
        <w:rPr>
          <w:rFonts w:hint="eastAsia"/>
          <w:lang w:eastAsia="zh-CN"/>
        </w:rPr>
        <w:t xml:space="preserve">let </w:t>
      </w:r>
      <w:r w:rsidR="00716CCE" w:rsidRPr="00ED4AF8">
        <w:rPr>
          <w:position w:val="-14"/>
        </w:rPr>
        <w:object w:dxaOrig="1100" w:dyaOrig="400" w14:anchorId="166A4A59">
          <v:shape id="_x0000_i1684" type="#_x0000_t75" style="width:45.75pt;height:17.25pt" o:ole="">
            <v:imagedata r:id="rId1131" o:title=""/>
          </v:shape>
          <o:OLEObject Type="Embed" ProgID="Equation.3" ShapeID="_x0000_i1684" DrawAspect="Content" ObjectID="_1724846568" r:id="rId1132"/>
        </w:object>
      </w:r>
      <w:r w:rsidR="00716CCE" w:rsidRPr="00ED4AF8">
        <w:rPr>
          <w:rFonts w:hint="eastAsia"/>
          <w:lang w:eastAsia="zh-CN"/>
        </w:rPr>
        <w:t xml:space="preserve"> </w:t>
      </w:r>
      <w:proofErr w:type="spellStart"/>
      <w:r w:rsidR="00716CCE" w:rsidRPr="00ED4AF8">
        <w:rPr>
          <w:rFonts w:hint="eastAsia"/>
          <w:lang w:eastAsia="zh-CN"/>
        </w:rPr>
        <w:t>and</w:t>
      </w:r>
      <w:proofErr w:type="spellEnd"/>
      <w:r w:rsidR="00716CCE" w:rsidRPr="00ED4AF8">
        <w:rPr>
          <w:rFonts w:hint="eastAsia"/>
          <w:lang w:eastAsia="zh-CN"/>
        </w:rPr>
        <w:t xml:space="preserve"> </w:t>
      </w:r>
      <w:r w:rsidR="00716CCE" w:rsidRPr="00ED4AF8">
        <w:rPr>
          <w:position w:val="-14"/>
        </w:rPr>
        <w:object w:dxaOrig="2000" w:dyaOrig="400" w14:anchorId="06B2ED29">
          <v:shape id="_x0000_i1685" type="#_x0000_t75" style="width:84.75pt;height:17.25pt" o:ole="">
            <v:imagedata r:id="rId1133" o:title=""/>
          </v:shape>
          <o:OLEObject Type="Embed" ProgID="Equation.3" ShapeID="_x0000_i1685" DrawAspect="Content" ObjectID="_1724846569" r:id="rId1134"/>
        </w:object>
      </w:r>
      <w:r w:rsidR="00716CCE" w:rsidRPr="00ED4AF8">
        <w:rPr>
          <w:rFonts w:hint="eastAsia"/>
          <w:lang w:eastAsia="zh-CN"/>
        </w:rPr>
        <w:t>.</w:t>
      </w:r>
    </w:p>
    <w:p w14:paraId="44F578FE" w14:textId="77777777" w:rsidR="00716CCE" w:rsidRPr="00ED4AF8" w:rsidRDefault="00716CCE" w:rsidP="00716CCE">
      <w:pPr>
        <w:rPr>
          <w:lang w:eastAsia="zh-CN"/>
        </w:rPr>
      </w:pPr>
    </w:p>
    <w:p w14:paraId="182F84AA" w14:textId="77777777" w:rsidR="00716CCE" w:rsidRPr="00ED4AF8" w:rsidRDefault="00716CCE" w:rsidP="00716CCE">
      <w:pPr>
        <w:rPr>
          <w:lang w:eastAsia="zh-CN"/>
        </w:rPr>
      </w:pPr>
      <w:r w:rsidRPr="00ED4AF8">
        <w:rPr>
          <w:rFonts w:hint="eastAsia"/>
          <w:lang w:eastAsia="zh-CN"/>
        </w:rPr>
        <w:lastRenderedPageBreak/>
        <w:t xml:space="preserve">The </w:t>
      </w:r>
      <w:r w:rsidRPr="00ED4AF8">
        <w:rPr>
          <w:lang w:eastAsia="zh-CN"/>
        </w:rPr>
        <w:t>multiplex</w:t>
      </w:r>
      <w:r w:rsidRPr="00ED4AF8">
        <w:rPr>
          <w:rFonts w:hint="eastAsia"/>
          <w:lang w:eastAsia="zh-CN"/>
        </w:rPr>
        <w:t xml:space="preserve">ed data and control coded bit sequence </w:t>
      </w:r>
      <w:r w:rsidRPr="00ED4AF8">
        <w:rPr>
          <w:position w:val="-12"/>
        </w:rPr>
        <w:object w:dxaOrig="1960" w:dyaOrig="360" w14:anchorId="1940F38C">
          <v:shape id="_x0000_i1686" type="#_x0000_t75" style="width:87pt;height:16.5pt" o:ole="">
            <v:imagedata r:id="rId1002" o:title=""/>
          </v:shape>
          <o:OLEObject Type="Embed" ProgID="Equation.3" ShapeID="_x0000_i1686" DrawAspect="Content" ObjectID="_1724846570" r:id="rId1135"/>
        </w:object>
      </w:r>
      <w:r w:rsidRPr="00ED4AF8">
        <w:rPr>
          <w:rFonts w:hint="eastAsia"/>
          <w:lang w:eastAsia="zh-CN"/>
        </w:rPr>
        <w:t xml:space="preserve"> is obta</w:t>
      </w:r>
      <w:r w:rsidR="00FD7D91" w:rsidRPr="00ED4AF8">
        <w:rPr>
          <w:rFonts w:hint="eastAsia"/>
          <w:lang w:eastAsia="zh-CN"/>
        </w:rPr>
        <w:t>ined according to the following:</w:t>
      </w:r>
    </w:p>
    <w:p w14:paraId="72011FCF" w14:textId="77777777" w:rsidR="00FD7D91" w:rsidRPr="00ED4AF8" w:rsidRDefault="00FD7D91" w:rsidP="00716CCE">
      <w:pPr>
        <w:rPr>
          <w:b/>
          <w:u w:val="single"/>
          <w:lang w:eastAsia="zh-CN"/>
        </w:rPr>
      </w:pPr>
      <w:r w:rsidRPr="00ED4AF8">
        <w:rPr>
          <w:rFonts w:hint="eastAsia"/>
          <w:b/>
          <w:u w:val="single"/>
          <w:lang w:eastAsia="zh-CN"/>
        </w:rPr>
        <w:t>Step 1:</w:t>
      </w:r>
    </w:p>
    <w:p w14:paraId="302E2EED" w14:textId="77777777" w:rsidR="00FB61DB" w:rsidRPr="00ED4AF8" w:rsidRDefault="00FB61DB" w:rsidP="00716CCE">
      <w:pPr>
        <w:rPr>
          <w:lang w:eastAsia="zh-CN"/>
        </w:rPr>
      </w:pPr>
      <w:r w:rsidRPr="00ED4AF8">
        <w:rPr>
          <w:rFonts w:hint="eastAsia"/>
          <w:lang w:eastAsia="zh-CN"/>
        </w:rPr>
        <w:t xml:space="preserve">Set </w:t>
      </w:r>
      <w:r w:rsidR="008308D2" w:rsidRPr="00ED4AF8">
        <w:rPr>
          <w:position w:val="-12"/>
        </w:rPr>
        <w:object w:dxaOrig="1740" w:dyaOrig="380" w14:anchorId="6BCBF76E">
          <v:shape id="_x0000_i1687" type="#_x0000_t75" style="width:74.25pt;height:15.75pt" o:ole="">
            <v:imagedata r:id="rId1136" o:title=""/>
          </v:shape>
          <o:OLEObject Type="Embed" ProgID="Equation.DSMT4" ShapeID="_x0000_i1687" DrawAspect="Content" ObjectID="_1724846571" r:id="rId1137"/>
        </w:object>
      </w:r>
      <w:r w:rsidRPr="00ED4AF8">
        <w:rPr>
          <w:rFonts w:hint="eastAsia"/>
          <w:lang w:eastAsia="zh-CN"/>
        </w:rPr>
        <w:t xml:space="preserve"> for </w:t>
      </w:r>
      <w:r w:rsidR="00756D80" w:rsidRPr="00ED4AF8">
        <w:rPr>
          <w:position w:val="-14"/>
        </w:rPr>
        <w:object w:dxaOrig="2240" w:dyaOrig="400" w14:anchorId="0AE0324C">
          <v:shape id="_x0000_i1688" type="#_x0000_t75" style="width:96pt;height:17.25pt" o:ole="">
            <v:imagedata r:id="rId1031" o:title=""/>
          </v:shape>
          <o:OLEObject Type="Embed" ProgID="Equation.3" ShapeID="_x0000_i1688" DrawAspect="Content" ObjectID="_1724846572" r:id="rId1138"/>
        </w:object>
      </w:r>
      <w:r w:rsidRPr="00ED4AF8">
        <w:rPr>
          <w:rFonts w:hint="eastAsia"/>
          <w:lang w:eastAsia="zh-CN"/>
        </w:rPr>
        <w:t>;</w:t>
      </w:r>
    </w:p>
    <w:p w14:paraId="76CB1522" w14:textId="77777777" w:rsidR="008308D2" w:rsidRPr="00ED4AF8" w:rsidRDefault="00756D80" w:rsidP="008308D2">
      <w:pPr>
        <w:rPr>
          <w:lang w:eastAsia="zh-CN"/>
        </w:rPr>
      </w:pPr>
      <w:r w:rsidRPr="00ED4AF8">
        <w:rPr>
          <w:rFonts w:hint="eastAsia"/>
          <w:lang w:eastAsia="zh-CN"/>
        </w:rPr>
        <w:t xml:space="preserve">Set </w:t>
      </w:r>
      <w:r w:rsidR="008308D2" w:rsidRPr="00ED4AF8">
        <w:rPr>
          <w:position w:val="-16"/>
        </w:rPr>
        <w:object w:dxaOrig="2180" w:dyaOrig="440" w14:anchorId="55F6407C">
          <v:shape id="_x0000_i1689" type="#_x0000_t75" style="width:93pt;height:18.75pt" o:ole="">
            <v:imagedata r:id="rId1139" o:title=""/>
          </v:shape>
          <o:OLEObject Type="Embed" ProgID="Equation.DSMT4" ShapeID="_x0000_i1689" DrawAspect="Content" ObjectID="_1724846573" r:id="rId1140"/>
        </w:object>
      </w:r>
      <w:r w:rsidRPr="00ED4AF8">
        <w:rPr>
          <w:rFonts w:hint="eastAsia"/>
          <w:lang w:eastAsia="zh-CN"/>
        </w:rPr>
        <w:t xml:space="preserve"> for </w:t>
      </w:r>
      <w:r w:rsidRPr="00ED4AF8">
        <w:rPr>
          <w:position w:val="-14"/>
        </w:rPr>
        <w:object w:dxaOrig="2240" w:dyaOrig="400" w14:anchorId="6314BBB2">
          <v:shape id="_x0000_i1690" type="#_x0000_t75" style="width:96pt;height:17.25pt" o:ole="">
            <v:imagedata r:id="rId1031" o:title=""/>
          </v:shape>
          <o:OLEObject Type="Embed" ProgID="Equation.3" ShapeID="_x0000_i1690" DrawAspect="Content" ObjectID="_1724846574" r:id="rId1141"/>
        </w:object>
      </w:r>
      <w:r w:rsidRPr="00ED4AF8">
        <w:rPr>
          <w:rFonts w:hint="eastAsia"/>
          <w:lang w:eastAsia="zh-CN"/>
        </w:rPr>
        <w:t>;</w:t>
      </w:r>
    </w:p>
    <w:p w14:paraId="67F6ADCA" w14:textId="77777777" w:rsidR="008308D2" w:rsidRPr="00ED4AF8" w:rsidRDefault="008308D2" w:rsidP="008308D2">
      <w:pPr>
        <w:rPr>
          <w:lang w:eastAsia="zh-CN"/>
        </w:rPr>
      </w:pPr>
      <w:r w:rsidRPr="00ED4AF8">
        <w:rPr>
          <w:rFonts w:hint="eastAsia"/>
          <w:lang w:eastAsia="zh-CN"/>
        </w:rPr>
        <w:t xml:space="preserve">Set </w:t>
      </w:r>
      <w:r w:rsidRPr="00ED4AF8">
        <w:rPr>
          <w:position w:val="-12"/>
        </w:rPr>
        <w:object w:dxaOrig="1219" w:dyaOrig="380" w14:anchorId="2D719606">
          <v:shape id="_x0000_i1691" type="#_x0000_t75" style="width:51pt;height:15.75pt" o:ole="">
            <v:imagedata r:id="rId1142" o:title=""/>
          </v:shape>
          <o:OLEObject Type="Embed" ProgID="Equation.DSMT4" ShapeID="_x0000_i1691" DrawAspect="Content" ObjectID="_1724846575" r:id="rId1143"/>
        </w:object>
      </w:r>
      <w:r w:rsidRPr="00ED4AF8">
        <w:rPr>
          <w:rFonts w:hint="eastAsia"/>
          <w:lang w:eastAsia="zh-CN"/>
        </w:rPr>
        <w:t xml:space="preserve"> for </w:t>
      </w:r>
      <w:r w:rsidRPr="00ED4AF8">
        <w:rPr>
          <w:position w:val="-14"/>
        </w:rPr>
        <w:object w:dxaOrig="2240" w:dyaOrig="400" w14:anchorId="79952F68">
          <v:shape id="_x0000_i1692" type="#_x0000_t75" style="width:96pt;height:17.25pt" o:ole="">
            <v:imagedata r:id="rId1031" o:title=""/>
          </v:shape>
          <o:OLEObject Type="Embed" ProgID="Equation.3" ShapeID="_x0000_i1692" DrawAspect="Content" ObjectID="_1724846576" r:id="rId1144"/>
        </w:object>
      </w:r>
      <w:r w:rsidRPr="00ED4AF8">
        <w:rPr>
          <w:rFonts w:hint="eastAsia"/>
          <w:lang w:eastAsia="zh-CN"/>
        </w:rPr>
        <w:t>;</w:t>
      </w:r>
    </w:p>
    <w:p w14:paraId="7D7602B5" w14:textId="77777777" w:rsidR="00756D80" w:rsidRPr="00ED4AF8" w:rsidRDefault="008308D2" w:rsidP="008308D2">
      <w:pPr>
        <w:rPr>
          <w:lang w:eastAsia="zh-CN"/>
        </w:rPr>
      </w:pPr>
      <w:r w:rsidRPr="00ED4AF8">
        <w:rPr>
          <w:rFonts w:hint="eastAsia"/>
          <w:lang w:eastAsia="zh-CN"/>
        </w:rPr>
        <w:t xml:space="preserve">Set </w:t>
      </w:r>
      <w:r w:rsidRPr="00ED4AF8">
        <w:rPr>
          <w:position w:val="-16"/>
        </w:rPr>
        <w:object w:dxaOrig="1660" w:dyaOrig="440" w14:anchorId="6B4890B4">
          <v:shape id="_x0000_i1693" type="#_x0000_t75" style="width:69.75pt;height:18.75pt" o:ole="">
            <v:imagedata r:id="rId1145" o:title=""/>
          </v:shape>
          <o:OLEObject Type="Embed" ProgID="Equation.DSMT4" ShapeID="_x0000_i1693" DrawAspect="Content" ObjectID="_1724846577" r:id="rId1146"/>
        </w:object>
      </w:r>
      <w:r w:rsidRPr="00ED4AF8">
        <w:rPr>
          <w:rFonts w:hint="eastAsia"/>
          <w:lang w:eastAsia="zh-CN"/>
        </w:rPr>
        <w:t xml:space="preserve"> for </w:t>
      </w:r>
      <w:r w:rsidRPr="00ED4AF8">
        <w:rPr>
          <w:position w:val="-14"/>
        </w:rPr>
        <w:object w:dxaOrig="2240" w:dyaOrig="400" w14:anchorId="59E44732">
          <v:shape id="_x0000_i1694" type="#_x0000_t75" style="width:96pt;height:17.25pt" o:ole="">
            <v:imagedata r:id="rId1031" o:title=""/>
          </v:shape>
          <o:OLEObject Type="Embed" ProgID="Equation.3" ShapeID="_x0000_i1694" DrawAspect="Content" ObjectID="_1724846578" r:id="rId1147"/>
        </w:object>
      </w:r>
      <w:r w:rsidRPr="00ED4AF8">
        <w:rPr>
          <w:rFonts w:hint="eastAsia"/>
          <w:lang w:eastAsia="zh-CN"/>
        </w:rPr>
        <w:t>;</w:t>
      </w:r>
    </w:p>
    <w:p w14:paraId="3352E246" w14:textId="77777777" w:rsidR="00FD7D91" w:rsidRPr="00ED4AF8" w:rsidRDefault="00FD7D91" w:rsidP="00FD7D91">
      <w:pPr>
        <w:rPr>
          <w:lang w:eastAsia="zh-CN"/>
        </w:rPr>
      </w:pPr>
      <w:r w:rsidRPr="00ED4AF8">
        <w:rPr>
          <w:rFonts w:hint="eastAsia"/>
          <w:lang w:eastAsia="zh-CN"/>
        </w:rPr>
        <w:t>if the number of HARQ-ACK information bits</w:t>
      </w:r>
      <w:r w:rsidR="008308D2" w:rsidRPr="00ED4AF8">
        <w:rPr>
          <w:lang w:eastAsia="zh-CN"/>
        </w:rPr>
        <w:t xml:space="preserve"> </w:t>
      </w:r>
      <w:r w:rsidR="008308D2" w:rsidRPr="00ED4AF8">
        <w:rPr>
          <w:rFonts w:hint="eastAsia"/>
          <w:lang w:eastAsia="zh-CN"/>
        </w:rPr>
        <w:t>to be transmitted on PUSCH is 0, 1 or 2 bits</w:t>
      </w:r>
      <w:r w:rsidR="00B2414B" w:rsidRPr="00ED4AF8">
        <w:rPr>
          <w:lang w:eastAsia="zh-CN"/>
        </w:rPr>
        <w:t xml:space="preserve"> and without CG-UCI</w:t>
      </w:r>
    </w:p>
    <w:p w14:paraId="0DBF6F79" w14:textId="77777777" w:rsidR="008308D2" w:rsidRPr="00ED4AF8" w:rsidRDefault="008308D2" w:rsidP="00F25206">
      <w:pPr>
        <w:pStyle w:val="B1"/>
        <w:rPr>
          <w:lang w:eastAsia="zh-CN"/>
        </w:rPr>
      </w:pPr>
      <w:r w:rsidRPr="00ED4AF8">
        <w:rPr>
          <w:rFonts w:hint="eastAsia"/>
          <w:lang w:eastAsia="zh-CN"/>
        </w:rPr>
        <w:t xml:space="preserve">the number of reserved resource elements for potential HARQ-ACK transmission is calculated according to </w:t>
      </w:r>
      <w:r w:rsidR="00C33081" w:rsidRPr="00ED4AF8">
        <w:rPr>
          <w:rFonts w:hint="eastAsia"/>
          <w:lang w:eastAsia="zh-CN"/>
        </w:rPr>
        <w:t>Clause</w:t>
      </w:r>
      <w:r w:rsidRPr="00ED4AF8">
        <w:rPr>
          <w:rFonts w:hint="eastAsia"/>
          <w:lang w:eastAsia="zh-CN"/>
        </w:rPr>
        <w:t xml:space="preserve"> </w:t>
      </w:r>
      <w:r w:rsidR="00245D4C" w:rsidRPr="00ED4AF8">
        <w:rPr>
          <w:rFonts w:hint="eastAsia"/>
          <w:lang w:eastAsia="zh-CN"/>
        </w:rPr>
        <w:t>6.3.2.4.</w:t>
      </w:r>
      <w:r w:rsidR="00245D4C" w:rsidRPr="00ED4AF8">
        <w:rPr>
          <w:lang w:eastAsia="zh-CN"/>
        </w:rPr>
        <w:t>2</w:t>
      </w:r>
      <w:r w:rsidR="00245D4C" w:rsidRPr="00ED4AF8">
        <w:rPr>
          <w:rFonts w:hint="eastAsia"/>
          <w:lang w:eastAsia="zh-CN"/>
        </w:rPr>
        <w:t>.1</w:t>
      </w:r>
      <w:r w:rsidRPr="00ED4AF8">
        <w:rPr>
          <w:rFonts w:hint="eastAsia"/>
          <w:lang w:eastAsia="zh-CN"/>
        </w:rPr>
        <w:t xml:space="preserve">, by setting </w:t>
      </w:r>
      <w:r w:rsidRPr="00ED4AF8">
        <w:rPr>
          <w:position w:val="-12"/>
        </w:rPr>
        <w:object w:dxaOrig="920" w:dyaOrig="360" w14:anchorId="258C221B">
          <v:shape id="_x0000_i1695" type="#_x0000_t75" style="width:45.75pt;height:18.75pt" o:ole="">
            <v:imagedata r:id="rId1148" o:title=""/>
          </v:shape>
          <o:OLEObject Type="Embed" ProgID="Equation.DSMT4" ShapeID="_x0000_i1695" DrawAspect="Content" ObjectID="_1724846579" r:id="rId1149"/>
        </w:object>
      </w:r>
      <w:r w:rsidRPr="00ED4AF8">
        <w:rPr>
          <w:rFonts w:hint="eastAsia"/>
          <w:lang w:eastAsia="zh-CN"/>
        </w:rPr>
        <w:t>;</w:t>
      </w:r>
    </w:p>
    <w:p w14:paraId="042438D9" w14:textId="77777777" w:rsidR="008308D2" w:rsidRPr="00ED4AF8" w:rsidRDefault="008308D2" w:rsidP="00F25206">
      <w:pPr>
        <w:pStyle w:val="B1"/>
        <w:rPr>
          <w:lang w:eastAsia="zh-CN"/>
        </w:rPr>
      </w:pPr>
      <w:r w:rsidRPr="00ED4AF8">
        <w:rPr>
          <w:rFonts w:hint="eastAsia"/>
          <w:lang w:eastAsia="zh-CN"/>
        </w:rPr>
        <w:t xml:space="preserve">denote </w:t>
      </w:r>
      <w:r w:rsidRPr="00ED4AF8">
        <w:rPr>
          <w:position w:val="-12"/>
        </w:rPr>
        <w:object w:dxaOrig="560" w:dyaOrig="380" w14:anchorId="0C053097">
          <v:shape id="_x0000_i1696" type="#_x0000_t75" style="width:21.75pt;height:15pt" o:ole="">
            <v:imagedata r:id="rId1150" o:title=""/>
          </v:shape>
          <o:OLEObject Type="Embed" ProgID="Equation.DSMT4" ShapeID="_x0000_i1696" DrawAspect="Content" ObjectID="_1724846580" r:id="rId1151"/>
        </w:object>
      </w:r>
      <w:r w:rsidRPr="00ED4AF8">
        <w:rPr>
          <w:rFonts w:hint="eastAsia"/>
          <w:lang w:eastAsia="zh-CN"/>
        </w:rPr>
        <w:t xml:space="preserve"> as the number of coded bits for potential HARQ-ACK transmission using the reserved resource </w:t>
      </w:r>
      <w:proofErr w:type="gramStart"/>
      <w:r w:rsidRPr="00ED4AF8">
        <w:rPr>
          <w:rFonts w:hint="eastAsia"/>
          <w:lang w:eastAsia="zh-CN"/>
        </w:rPr>
        <w:t>elements;</w:t>
      </w:r>
      <w:proofErr w:type="gramEnd"/>
    </w:p>
    <w:p w14:paraId="7CA57FAC" w14:textId="77777777" w:rsidR="008308D2" w:rsidRPr="00ED4AF8" w:rsidRDefault="008308D2" w:rsidP="00F25206">
      <w:pPr>
        <w:pStyle w:val="B1"/>
        <w:rPr>
          <w:lang w:eastAsia="zh-CN"/>
        </w:rPr>
      </w:pPr>
      <w:r w:rsidRPr="00ED4AF8">
        <w:rPr>
          <w:rFonts w:hint="eastAsia"/>
          <w:lang w:eastAsia="zh-CN"/>
        </w:rPr>
        <w:t>if</w:t>
      </w:r>
      <w:r w:rsidRPr="00ED4AF8">
        <w:t xml:space="preserve"> </w:t>
      </w:r>
      <w:r w:rsidRPr="00ED4AF8">
        <w:rPr>
          <w:lang w:eastAsia="zh-CN"/>
        </w:rPr>
        <w:t>frequency hopping is configured for the PUSCH,</w:t>
      </w:r>
      <w:r w:rsidRPr="00ED4AF8">
        <w:rPr>
          <w:rFonts w:hint="eastAsia"/>
          <w:lang w:eastAsia="zh-CN"/>
        </w:rPr>
        <w:t xml:space="preserve"> let </w:t>
      </w:r>
      <w:r w:rsidRPr="00ED4AF8">
        <w:rPr>
          <w:position w:val="-16"/>
        </w:rPr>
        <w:object w:dxaOrig="3879" w:dyaOrig="440" w14:anchorId="3E25CEF9">
          <v:shape id="_x0000_i1697" type="#_x0000_t75" style="width:153pt;height:17.25pt" o:ole="">
            <v:imagedata r:id="rId1152" o:title=""/>
          </v:shape>
          <o:OLEObject Type="Embed" ProgID="Equation.DSMT4" ShapeID="_x0000_i1697" DrawAspect="Content" ObjectID="_1724846581" r:id="rId1153"/>
        </w:object>
      </w:r>
      <w:r w:rsidRPr="00ED4AF8">
        <w:rPr>
          <w:rFonts w:hint="eastAsia"/>
          <w:lang w:eastAsia="zh-CN"/>
        </w:rPr>
        <w:t xml:space="preserve"> and </w:t>
      </w:r>
      <w:r w:rsidRPr="00ED4AF8">
        <w:rPr>
          <w:position w:val="-16"/>
        </w:rPr>
        <w:object w:dxaOrig="3980" w:dyaOrig="480" w14:anchorId="4B81F030">
          <v:shape id="_x0000_i1698" type="#_x0000_t75" style="width:154.5pt;height:19.5pt" o:ole="">
            <v:imagedata r:id="rId1154" o:title=""/>
          </v:shape>
          <o:OLEObject Type="Embed" ProgID="Equation.DSMT4" ShapeID="_x0000_i1698" DrawAspect="Content" ObjectID="_1724846582" r:id="rId1155"/>
        </w:object>
      </w:r>
      <w:r w:rsidRPr="00ED4AF8">
        <w:rPr>
          <w:rFonts w:hint="eastAsia"/>
          <w:lang w:eastAsia="zh-CN"/>
        </w:rPr>
        <w:t>;</w:t>
      </w:r>
    </w:p>
    <w:p w14:paraId="741FD514" w14:textId="77777777" w:rsidR="008308D2" w:rsidRPr="00ED4AF8" w:rsidRDefault="008308D2" w:rsidP="00F25206">
      <w:pPr>
        <w:pStyle w:val="B1"/>
        <w:rPr>
          <w:lang w:eastAsia="zh-CN"/>
        </w:rPr>
      </w:pPr>
      <w:r w:rsidRPr="00ED4AF8">
        <w:rPr>
          <w:rFonts w:hint="eastAsia"/>
          <w:lang w:eastAsia="zh-CN"/>
        </w:rPr>
        <w:t xml:space="preserve">if </w:t>
      </w:r>
      <w:r w:rsidRPr="00ED4AF8">
        <w:rPr>
          <w:lang w:eastAsia="zh-CN"/>
        </w:rPr>
        <w:t xml:space="preserve">frequency hopping is </w:t>
      </w:r>
      <w:r w:rsidRPr="00ED4AF8">
        <w:rPr>
          <w:rFonts w:hint="eastAsia"/>
          <w:lang w:eastAsia="zh-CN"/>
        </w:rPr>
        <w:t xml:space="preserve">not </w:t>
      </w:r>
      <w:r w:rsidRPr="00ED4AF8">
        <w:rPr>
          <w:lang w:eastAsia="zh-CN"/>
        </w:rPr>
        <w:t>configured for the PUSCH</w:t>
      </w:r>
      <w:r w:rsidRPr="00ED4AF8">
        <w:rPr>
          <w:rFonts w:hint="eastAsia"/>
          <w:lang w:eastAsia="zh-CN"/>
        </w:rPr>
        <w:t xml:space="preserve">, let </w:t>
      </w:r>
      <w:r w:rsidRPr="00ED4AF8">
        <w:rPr>
          <w:position w:val="-12"/>
        </w:rPr>
        <w:object w:dxaOrig="1540" w:dyaOrig="380" w14:anchorId="52E83116">
          <v:shape id="_x0000_i1699" type="#_x0000_t75" style="width:62.25pt;height:15pt" o:ole="">
            <v:imagedata r:id="rId1156" o:title=""/>
          </v:shape>
          <o:OLEObject Type="Embed" ProgID="Equation.DSMT4" ShapeID="_x0000_i1699" DrawAspect="Content" ObjectID="_1724846583" r:id="rId1157"/>
        </w:object>
      </w:r>
      <w:r w:rsidRPr="00ED4AF8">
        <w:rPr>
          <w:rFonts w:hint="eastAsia"/>
          <w:lang w:eastAsia="zh-CN"/>
        </w:rPr>
        <w:t>;</w:t>
      </w:r>
    </w:p>
    <w:p w14:paraId="043E5A2E" w14:textId="77777777" w:rsidR="00FD7D91" w:rsidRPr="00ED4AF8" w:rsidRDefault="00FD7D91" w:rsidP="00F25206">
      <w:pPr>
        <w:pStyle w:val="B1"/>
        <w:rPr>
          <w:lang w:eastAsia="zh-CN"/>
        </w:rPr>
      </w:pPr>
      <w:r w:rsidRPr="00ED4AF8">
        <w:rPr>
          <w:rFonts w:hint="eastAsia"/>
          <w:lang w:eastAsia="zh-CN"/>
        </w:rPr>
        <w:t xml:space="preserve">denote </w:t>
      </w:r>
      <w:r w:rsidRPr="00ED4AF8">
        <w:rPr>
          <w:position w:val="-12"/>
        </w:rPr>
        <w:object w:dxaOrig="480" w:dyaOrig="380" w14:anchorId="30AFF60E">
          <v:shape id="_x0000_i1700" type="#_x0000_t75" style="width:21pt;height:15.75pt" o:ole="">
            <v:imagedata r:id="rId1158" o:title=""/>
          </v:shape>
          <o:OLEObject Type="Embed" ProgID="Equation.3" ShapeID="_x0000_i1700" DrawAspect="Content" ObjectID="_1724846584" r:id="rId1159"/>
        </w:object>
      </w:r>
      <w:r w:rsidRPr="00ED4AF8">
        <w:rPr>
          <w:rFonts w:hint="eastAsia"/>
          <w:lang w:eastAsia="zh-CN"/>
        </w:rPr>
        <w:t xml:space="preserve"> as the set of reserved resource elements for potential HARQ-ACK transmission, in OFDM symbol </w:t>
      </w:r>
      <w:r w:rsidRPr="00ED4AF8">
        <w:rPr>
          <w:position w:val="-6"/>
        </w:rPr>
        <w:object w:dxaOrig="139" w:dyaOrig="279" w14:anchorId="697F417D">
          <v:shape id="_x0000_i1701" type="#_x0000_t75" style="width:6.75pt;height:12.75pt" o:ole="">
            <v:imagedata r:id="rId1015" o:title=""/>
          </v:shape>
          <o:OLEObject Type="Embed" ProgID="Equation.3" ShapeID="_x0000_i1701" DrawAspect="Content" ObjectID="_1724846585" r:id="rId1160"/>
        </w:object>
      </w:r>
      <w:r w:rsidRPr="00ED4AF8">
        <w:rPr>
          <w:rFonts w:hint="eastAsia"/>
          <w:lang w:eastAsia="zh-CN"/>
        </w:rPr>
        <w:t xml:space="preserve">, for </w:t>
      </w:r>
      <w:r w:rsidRPr="00ED4AF8">
        <w:rPr>
          <w:position w:val="-14"/>
        </w:rPr>
        <w:object w:dxaOrig="2240" w:dyaOrig="400" w14:anchorId="52004069">
          <v:shape id="_x0000_i1702" type="#_x0000_t75" style="width:96pt;height:17.25pt" o:ole="">
            <v:imagedata r:id="rId1031" o:title=""/>
          </v:shape>
          <o:OLEObject Type="Embed" ProgID="Equation.3" ShapeID="_x0000_i1702" DrawAspect="Content" ObjectID="_1724846586" r:id="rId1161"/>
        </w:object>
      </w:r>
      <w:r w:rsidRPr="00ED4AF8">
        <w:rPr>
          <w:rFonts w:hint="eastAsia"/>
          <w:lang w:eastAsia="zh-CN"/>
        </w:rPr>
        <w:t>;</w:t>
      </w:r>
    </w:p>
    <w:p w14:paraId="67163834" w14:textId="77777777" w:rsidR="008308D2" w:rsidRPr="00ED4AF8" w:rsidRDefault="008308D2" w:rsidP="00F25206">
      <w:pPr>
        <w:pStyle w:val="B1"/>
        <w:rPr>
          <w:lang w:eastAsia="zh-CN"/>
        </w:rPr>
      </w:pPr>
      <w:r w:rsidRPr="00ED4AF8">
        <w:rPr>
          <w:rFonts w:hint="eastAsia"/>
          <w:lang w:eastAsia="zh-CN"/>
        </w:rPr>
        <w:t xml:space="preserve">Set </w:t>
      </w:r>
      <w:r w:rsidRPr="00ED4AF8">
        <w:rPr>
          <w:position w:val="-12"/>
        </w:rPr>
        <w:object w:dxaOrig="1180" w:dyaOrig="380" w14:anchorId="6EB3DA7A">
          <v:shape id="_x0000_i1703" type="#_x0000_t75" style="width:52.5pt;height:17.25pt" o:ole="">
            <v:imagedata r:id="rId1162" o:title=""/>
          </v:shape>
          <o:OLEObject Type="Embed" ProgID="Equation.3" ShapeID="_x0000_i1703" DrawAspect="Content" ObjectID="_1724846587" r:id="rId1163"/>
        </w:object>
      </w:r>
      <w:r w:rsidRPr="00ED4AF8">
        <w:rPr>
          <w:rFonts w:hint="eastAsia"/>
          <w:lang w:eastAsia="zh-CN"/>
        </w:rPr>
        <w:t>;</w:t>
      </w:r>
    </w:p>
    <w:p w14:paraId="5A770425" w14:textId="77777777" w:rsidR="008308D2" w:rsidRPr="00ED4AF8" w:rsidRDefault="008308D2" w:rsidP="00F25206">
      <w:pPr>
        <w:pStyle w:val="B1"/>
        <w:rPr>
          <w:lang w:eastAsia="zh-CN"/>
        </w:rPr>
      </w:pPr>
      <w:r w:rsidRPr="00ED4AF8">
        <w:rPr>
          <w:rFonts w:hint="eastAsia"/>
          <w:lang w:eastAsia="zh-CN"/>
        </w:rPr>
        <w:t xml:space="preserve">Set </w:t>
      </w:r>
      <w:r w:rsidRPr="00ED4AF8">
        <w:rPr>
          <w:position w:val="-12"/>
        </w:rPr>
        <w:object w:dxaOrig="1240" w:dyaOrig="380" w14:anchorId="04D16E77">
          <v:shape id="_x0000_i1704" type="#_x0000_t75" style="width:54pt;height:17.25pt" o:ole="">
            <v:imagedata r:id="rId1164" o:title=""/>
          </v:shape>
          <o:OLEObject Type="Embed" ProgID="Equation.3" ShapeID="_x0000_i1704" DrawAspect="Content" ObjectID="_1724846588" r:id="rId1165"/>
        </w:object>
      </w:r>
      <w:r w:rsidRPr="00ED4AF8">
        <w:rPr>
          <w:rFonts w:hint="eastAsia"/>
          <w:lang w:eastAsia="zh-CN"/>
        </w:rPr>
        <w:t>;</w:t>
      </w:r>
    </w:p>
    <w:p w14:paraId="22E6F6CE" w14:textId="77777777" w:rsidR="008308D2" w:rsidRPr="00ED4AF8" w:rsidRDefault="008308D2" w:rsidP="00F25206">
      <w:pPr>
        <w:pStyle w:val="B1"/>
        <w:rPr>
          <w:lang w:eastAsia="zh-CN"/>
        </w:rPr>
      </w:pPr>
      <w:r w:rsidRPr="00ED4AF8">
        <w:rPr>
          <w:position w:val="-12"/>
        </w:rPr>
        <w:object w:dxaOrig="940" w:dyaOrig="380" w14:anchorId="71876D52">
          <v:shape id="_x0000_i1705" type="#_x0000_t75" style="width:39pt;height:15.75pt" o:ole="">
            <v:imagedata r:id="rId1166" o:title=""/>
          </v:shape>
          <o:OLEObject Type="Embed" ProgID="Equation.3" ShapeID="_x0000_i1705" DrawAspect="Content" ObjectID="_1724846589" r:id="rId1167"/>
        </w:object>
      </w:r>
      <w:r w:rsidRPr="00ED4AF8">
        <w:rPr>
          <w:rFonts w:hint="eastAsia"/>
          <w:lang w:eastAsia="zh-CN"/>
        </w:rPr>
        <w:t xml:space="preserve"> for </w:t>
      </w:r>
      <w:r w:rsidRPr="00ED4AF8">
        <w:rPr>
          <w:position w:val="-14"/>
        </w:rPr>
        <w:object w:dxaOrig="2240" w:dyaOrig="400" w14:anchorId="7379D56D">
          <v:shape id="_x0000_i1706" type="#_x0000_t75" style="width:96pt;height:17.25pt" o:ole="">
            <v:imagedata r:id="rId1031" o:title=""/>
          </v:shape>
          <o:OLEObject Type="Embed" ProgID="Equation.3" ShapeID="_x0000_i1706" DrawAspect="Content" ObjectID="_1724846590" r:id="rId1168"/>
        </w:object>
      </w:r>
      <w:r w:rsidRPr="00ED4AF8">
        <w:rPr>
          <w:rFonts w:hint="eastAsia"/>
          <w:lang w:eastAsia="zh-CN"/>
        </w:rPr>
        <w:t>;</w:t>
      </w:r>
    </w:p>
    <w:p w14:paraId="1196FDE0" w14:textId="77777777" w:rsidR="008308D2" w:rsidRPr="00ED4AF8" w:rsidRDefault="008308D2" w:rsidP="00F25206">
      <w:pPr>
        <w:pStyle w:val="B1"/>
        <w:rPr>
          <w:lang w:eastAsia="zh-CN"/>
        </w:rPr>
      </w:pPr>
      <w:r w:rsidRPr="00ED4AF8">
        <w:rPr>
          <w:lang w:eastAsia="zh-CN"/>
        </w:rPr>
        <w:t xml:space="preserve">for </w:t>
      </w:r>
      <w:r w:rsidRPr="00ED4AF8">
        <w:rPr>
          <w:position w:val="-6"/>
        </w:rPr>
        <w:object w:dxaOrig="460" w:dyaOrig="279" w14:anchorId="23FDB381">
          <v:shape id="_x0000_i1707" type="#_x0000_t75" style="width:21pt;height:12.75pt" o:ole="">
            <v:imagedata r:id="rId1169" o:title=""/>
          </v:shape>
          <o:OLEObject Type="Embed" ProgID="Equation.3" ShapeID="_x0000_i1707" DrawAspect="Content" ObjectID="_1724846591" r:id="rId1170"/>
        </w:object>
      </w:r>
      <w:r w:rsidRPr="00ED4AF8">
        <w:rPr>
          <w:rFonts w:hint="eastAsia"/>
          <w:lang w:eastAsia="zh-CN"/>
        </w:rPr>
        <w:t xml:space="preserve"> to </w:t>
      </w:r>
      <w:r w:rsidRPr="00ED4AF8">
        <w:rPr>
          <w:position w:val="-14"/>
        </w:rPr>
        <w:object w:dxaOrig="740" w:dyaOrig="400" w14:anchorId="56DC2DE9">
          <v:shape id="_x0000_i1708" type="#_x0000_t75" style="width:31.5pt;height:17.25pt" o:ole="">
            <v:imagedata r:id="rId1171" o:title=""/>
          </v:shape>
          <o:OLEObject Type="Embed" ProgID="Equation.3" ShapeID="_x0000_i1708" DrawAspect="Content" ObjectID="_1724846592" r:id="rId1172"/>
        </w:object>
      </w:r>
    </w:p>
    <w:bookmarkStart w:id="585" w:name="MCCQCTEMPBM_00000299"/>
    <w:bookmarkStart w:id="586" w:name="MCCQCTEMPBM_00000118"/>
    <w:p w14:paraId="68964753" w14:textId="77777777" w:rsidR="008308D2" w:rsidRPr="00ED4AF8" w:rsidRDefault="008308D2" w:rsidP="00F25206">
      <w:pPr>
        <w:pStyle w:val="B2"/>
        <w:rPr>
          <w:lang w:eastAsia="zh-CN"/>
        </w:rPr>
      </w:pPr>
      <w:r w:rsidRPr="00ED4AF8">
        <w:rPr>
          <w:position w:val="-6"/>
        </w:rPr>
        <w:object w:dxaOrig="620" w:dyaOrig="320" w14:anchorId="57DA1983">
          <v:shape id="_x0000_i1709" type="#_x0000_t75" style="width:28.5pt;height:14.25pt" o:ole="">
            <v:imagedata r:id="rId1173" o:title=""/>
          </v:shape>
          <o:OLEObject Type="Embed" ProgID="Equation.3" ShapeID="_x0000_i1709" DrawAspect="Content" ObjectID="_1724846593" r:id="rId1174"/>
        </w:object>
      </w:r>
      <w:bookmarkEnd w:id="585"/>
      <w:r w:rsidRPr="00ED4AF8">
        <w:rPr>
          <w:rFonts w:hint="eastAsia"/>
          <w:lang w:eastAsia="zh-CN"/>
        </w:rPr>
        <w:t>;</w:t>
      </w:r>
    </w:p>
    <w:bookmarkEnd w:id="586"/>
    <w:p w14:paraId="683B29E5" w14:textId="77777777" w:rsidR="008308D2" w:rsidRPr="00ED4AF8" w:rsidRDefault="008308D2" w:rsidP="00F25206">
      <w:pPr>
        <w:pStyle w:val="B2"/>
        <w:rPr>
          <w:lang w:eastAsia="zh-CN"/>
        </w:rPr>
      </w:pPr>
      <w:r w:rsidRPr="00ED4AF8">
        <w:rPr>
          <w:rFonts w:hint="eastAsia"/>
          <w:lang w:eastAsia="zh-CN"/>
        </w:rPr>
        <w:t xml:space="preserve">while </w:t>
      </w:r>
      <w:r w:rsidRPr="00ED4AF8">
        <w:rPr>
          <w:position w:val="-12"/>
        </w:rPr>
        <w:object w:dxaOrig="1800" w:dyaOrig="380" w14:anchorId="65119692">
          <v:shape id="_x0000_i1710" type="#_x0000_t75" style="width:79.5pt;height:17.25pt" o:ole="">
            <v:imagedata r:id="rId1175" o:title=""/>
          </v:shape>
          <o:OLEObject Type="Embed" ProgID="Equation.DSMT4" ShapeID="_x0000_i1710" DrawAspect="Content" ObjectID="_1724846594" r:id="rId1176"/>
        </w:object>
      </w:r>
    </w:p>
    <w:p w14:paraId="40C321DD" w14:textId="77777777" w:rsidR="008308D2" w:rsidRPr="00ED4AF8" w:rsidRDefault="008308D2" w:rsidP="00F25206">
      <w:pPr>
        <w:pStyle w:val="B3"/>
        <w:rPr>
          <w:lang w:eastAsia="zh-CN"/>
        </w:rPr>
      </w:pPr>
      <w:r w:rsidRPr="00ED4AF8">
        <w:rPr>
          <w:rFonts w:hint="eastAsia"/>
          <w:lang w:eastAsia="zh-CN"/>
        </w:rPr>
        <w:t xml:space="preserve">if </w:t>
      </w:r>
      <w:r w:rsidRPr="00ED4AF8">
        <w:rPr>
          <w:position w:val="-14"/>
        </w:rPr>
        <w:object w:dxaOrig="1240" w:dyaOrig="400" w14:anchorId="6ECA5307">
          <v:shape id="_x0000_i1711" type="#_x0000_t75" style="width:54pt;height:18.75pt" o:ole="">
            <v:imagedata r:id="rId1177" o:title=""/>
          </v:shape>
          <o:OLEObject Type="Embed" ProgID="Equation.DSMT4" ShapeID="_x0000_i1711" DrawAspect="Content" ObjectID="_1724846595" r:id="rId1178"/>
        </w:object>
      </w:r>
    </w:p>
    <w:p w14:paraId="18F6F5CD" w14:textId="77777777" w:rsidR="008308D2" w:rsidRPr="00ED4AF8" w:rsidRDefault="008308D2" w:rsidP="00F25206">
      <w:pPr>
        <w:pStyle w:val="B4"/>
        <w:rPr>
          <w:lang w:eastAsia="zh-CN"/>
        </w:rPr>
      </w:pPr>
      <w:r w:rsidRPr="00ED4AF8">
        <w:rPr>
          <w:rFonts w:hint="eastAsia"/>
          <w:lang w:eastAsia="zh-CN"/>
        </w:rPr>
        <w:t xml:space="preserve">if </w:t>
      </w:r>
      <w:r w:rsidRPr="00ED4AF8">
        <w:rPr>
          <w:position w:val="-14"/>
        </w:rPr>
        <w:object w:dxaOrig="3600" w:dyaOrig="400" w14:anchorId="62E01446">
          <v:shape id="_x0000_i1712" type="#_x0000_t75" style="width:159pt;height:18.75pt" o:ole="">
            <v:imagedata r:id="rId1179" o:title=""/>
          </v:shape>
          <o:OLEObject Type="Embed" ProgID="Equation.DSMT4" ShapeID="_x0000_i1712" DrawAspect="Content" ObjectID="_1724846596" r:id="rId1180"/>
        </w:object>
      </w:r>
    </w:p>
    <w:bookmarkStart w:id="587" w:name="MCCQCTEMPBM_00000300"/>
    <w:bookmarkStart w:id="588" w:name="MCCQCTEMPBM_00000119"/>
    <w:p w14:paraId="55407D22" w14:textId="77777777" w:rsidR="008308D2" w:rsidRPr="00ED4AF8" w:rsidRDefault="008308D2" w:rsidP="00F25206">
      <w:pPr>
        <w:pStyle w:val="B5"/>
        <w:rPr>
          <w:lang w:eastAsia="zh-CN"/>
        </w:rPr>
      </w:pPr>
      <w:r w:rsidRPr="00ED4AF8">
        <w:rPr>
          <w:position w:val="-6"/>
        </w:rPr>
        <w:object w:dxaOrig="540" w:dyaOrig="279" w14:anchorId="4976AE73">
          <v:shape id="_x0000_i1713" type="#_x0000_t75" style="width:24pt;height:12.75pt" o:ole="">
            <v:imagedata r:id="rId1181" o:title=""/>
          </v:shape>
          <o:OLEObject Type="Embed" ProgID="Equation.3" ShapeID="_x0000_i1713" DrawAspect="Content" ObjectID="_1724846597" r:id="rId1182"/>
        </w:object>
      </w:r>
      <w:bookmarkEnd w:id="587"/>
      <w:r w:rsidRPr="00ED4AF8">
        <w:rPr>
          <w:rFonts w:hint="eastAsia"/>
          <w:lang w:eastAsia="zh-CN"/>
        </w:rPr>
        <w:t>;</w:t>
      </w:r>
    </w:p>
    <w:bookmarkStart w:id="589" w:name="MCCQCTEMPBM_00000301"/>
    <w:bookmarkStart w:id="590" w:name="MCCQCTEMPBM_00000120"/>
    <w:bookmarkEnd w:id="588"/>
    <w:p w14:paraId="260D5C04" w14:textId="77777777" w:rsidR="008308D2" w:rsidRPr="00ED4AF8" w:rsidRDefault="008308D2" w:rsidP="00F25206">
      <w:pPr>
        <w:pStyle w:val="B5"/>
        <w:rPr>
          <w:lang w:eastAsia="zh-CN"/>
        </w:rPr>
      </w:pPr>
      <w:r w:rsidRPr="00ED4AF8">
        <w:rPr>
          <w:position w:val="-14"/>
        </w:rPr>
        <w:object w:dxaOrig="1880" w:dyaOrig="400" w14:anchorId="690F56A1">
          <v:shape id="_x0000_i1714" type="#_x0000_t75" style="width:81pt;height:17.25pt" o:ole="">
            <v:imagedata r:id="rId1183" o:title=""/>
          </v:shape>
          <o:OLEObject Type="Embed" ProgID="Equation.DSMT4" ShapeID="_x0000_i1714" DrawAspect="Content" ObjectID="_1724846598" r:id="rId1184"/>
        </w:object>
      </w:r>
      <w:bookmarkEnd w:id="589"/>
      <w:r w:rsidRPr="00ED4AF8">
        <w:rPr>
          <w:rFonts w:hint="eastAsia"/>
          <w:lang w:eastAsia="zh-CN"/>
        </w:rPr>
        <w:t>;</w:t>
      </w:r>
    </w:p>
    <w:bookmarkEnd w:id="590"/>
    <w:p w14:paraId="698FD70C" w14:textId="77777777" w:rsidR="008308D2" w:rsidRPr="00ED4AF8" w:rsidRDefault="008308D2" w:rsidP="00F25206">
      <w:pPr>
        <w:pStyle w:val="B4"/>
        <w:rPr>
          <w:lang w:eastAsia="zh-CN"/>
        </w:rPr>
      </w:pPr>
      <w:r w:rsidRPr="00ED4AF8">
        <w:rPr>
          <w:rFonts w:hint="eastAsia"/>
          <w:lang w:eastAsia="zh-CN"/>
        </w:rPr>
        <w:t>end if</w:t>
      </w:r>
    </w:p>
    <w:p w14:paraId="4E39E025" w14:textId="77777777" w:rsidR="008308D2" w:rsidRPr="00ED4AF8" w:rsidRDefault="008308D2" w:rsidP="00F25206">
      <w:pPr>
        <w:pStyle w:val="B4"/>
        <w:rPr>
          <w:lang w:eastAsia="zh-CN"/>
        </w:rPr>
      </w:pPr>
      <w:r w:rsidRPr="00ED4AF8">
        <w:rPr>
          <w:rFonts w:hint="eastAsia"/>
          <w:lang w:eastAsia="zh-CN"/>
        </w:rPr>
        <w:t xml:space="preserve">if </w:t>
      </w:r>
      <w:r w:rsidRPr="00ED4AF8">
        <w:rPr>
          <w:position w:val="-14"/>
        </w:rPr>
        <w:object w:dxaOrig="3600" w:dyaOrig="400" w14:anchorId="0C7B4B10">
          <v:shape id="_x0000_i1715" type="#_x0000_t75" style="width:159pt;height:18.75pt" o:ole="">
            <v:imagedata r:id="rId1185" o:title=""/>
          </v:shape>
          <o:OLEObject Type="Embed" ProgID="Equation.DSMT4" ShapeID="_x0000_i1715" DrawAspect="Content" ObjectID="_1724846599" r:id="rId1186"/>
        </w:object>
      </w:r>
    </w:p>
    <w:bookmarkStart w:id="591" w:name="MCCQCTEMPBM_00000302"/>
    <w:bookmarkStart w:id="592" w:name="MCCQCTEMPBM_00000121"/>
    <w:p w14:paraId="1D58BDCA" w14:textId="77777777" w:rsidR="008308D2" w:rsidRPr="00ED4AF8" w:rsidRDefault="008308D2" w:rsidP="00F25206">
      <w:pPr>
        <w:pStyle w:val="B5"/>
        <w:rPr>
          <w:lang w:eastAsia="zh-CN"/>
        </w:rPr>
      </w:pPr>
      <w:r w:rsidRPr="00ED4AF8">
        <w:rPr>
          <w:position w:val="-18"/>
        </w:rPr>
        <w:object w:dxaOrig="4320" w:dyaOrig="480" w14:anchorId="70FB5FDA">
          <v:shape id="_x0000_i1716" type="#_x0000_t75" style="width:177.75pt;height:21pt" o:ole="">
            <v:imagedata r:id="rId1187" o:title=""/>
          </v:shape>
          <o:OLEObject Type="Embed" ProgID="Equation.DSMT4" ShapeID="_x0000_i1716" DrawAspect="Content" ObjectID="_1724846600" r:id="rId1188"/>
        </w:object>
      </w:r>
      <w:bookmarkEnd w:id="591"/>
      <w:r w:rsidRPr="00ED4AF8">
        <w:rPr>
          <w:rFonts w:hint="eastAsia"/>
          <w:lang w:eastAsia="zh-CN"/>
        </w:rPr>
        <w:t>;</w:t>
      </w:r>
    </w:p>
    <w:bookmarkStart w:id="593" w:name="MCCQCTEMPBM_00000303"/>
    <w:bookmarkStart w:id="594" w:name="MCCQCTEMPBM_00000122"/>
    <w:bookmarkEnd w:id="592"/>
    <w:p w14:paraId="7075B9C2" w14:textId="77777777" w:rsidR="008308D2" w:rsidRPr="00ED4AF8" w:rsidRDefault="008308D2" w:rsidP="00F25206">
      <w:pPr>
        <w:pStyle w:val="B5"/>
        <w:rPr>
          <w:lang w:eastAsia="zh-CN"/>
        </w:rPr>
      </w:pPr>
      <w:r w:rsidRPr="00ED4AF8">
        <w:rPr>
          <w:position w:val="-18"/>
        </w:rPr>
        <w:object w:dxaOrig="4020" w:dyaOrig="520" w14:anchorId="7699337D">
          <v:shape id="_x0000_i1717" type="#_x0000_t75" style="width:171pt;height:21.75pt" o:ole="">
            <v:imagedata r:id="rId1189" o:title=""/>
          </v:shape>
          <o:OLEObject Type="Embed" ProgID="Equation.DSMT4" ShapeID="_x0000_i1717" DrawAspect="Content" ObjectID="_1724846601" r:id="rId1190"/>
        </w:object>
      </w:r>
      <w:bookmarkEnd w:id="593"/>
      <w:r w:rsidRPr="00ED4AF8">
        <w:rPr>
          <w:rFonts w:hint="eastAsia"/>
          <w:lang w:eastAsia="zh-CN"/>
        </w:rPr>
        <w:t>;</w:t>
      </w:r>
    </w:p>
    <w:bookmarkEnd w:id="594"/>
    <w:p w14:paraId="6F643D56" w14:textId="77777777" w:rsidR="008308D2" w:rsidRPr="00ED4AF8" w:rsidRDefault="008308D2" w:rsidP="00F25206">
      <w:pPr>
        <w:pStyle w:val="B4"/>
        <w:rPr>
          <w:lang w:eastAsia="zh-CN"/>
        </w:rPr>
      </w:pPr>
      <w:r w:rsidRPr="00ED4AF8">
        <w:rPr>
          <w:rFonts w:hint="eastAsia"/>
          <w:lang w:eastAsia="zh-CN"/>
        </w:rPr>
        <w:t>e</w:t>
      </w:r>
      <w:r w:rsidRPr="00ED4AF8">
        <w:rPr>
          <w:lang w:eastAsia="zh-CN"/>
        </w:rPr>
        <w:t xml:space="preserve">nd </w:t>
      </w:r>
      <w:r w:rsidRPr="00ED4AF8">
        <w:rPr>
          <w:rFonts w:hint="eastAsia"/>
          <w:lang w:eastAsia="zh-CN"/>
        </w:rPr>
        <w:t>if</w:t>
      </w:r>
    </w:p>
    <w:p w14:paraId="739201CD" w14:textId="77777777" w:rsidR="008308D2" w:rsidRPr="00ED4AF8" w:rsidRDefault="008308D2" w:rsidP="00F25206">
      <w:pPr>
        <w:pStyle w:val="B4"/>
        <w:rPr>
          <w:lang w:eastAsia="zh-CN"/>
        </w:rPr>
      </w:pPr>
      <w:r w:rsidRPr="00ED4AF8">
        <w:rPr>
          <w:rFonts w:hint="eastAsia"/>
          <w:lang w:eastAsia="zh-CN"/>
        </w:rPr>
        <w:t xml:space="preserve">for </w:t>
      </w:r>
      <w:r w:rsidRPr="00ED4AF8">
        <w:rPr>
          <w:position w:val="-10"/>
        </w:rPr>
        <w:object w:dxaOrig="560" w:dyaOrig="320" w14:anchorId="6E594801">
          <v:shape id="_x0000_i1718" type="#_x0000_t75" style="width:24pt;height:13.5pt" o:ole="">
            <v:imagedata r:id="rId1191" o:title=""/>
          </v:shape>
          <o:OLEObject Type="Embed" ProgID="Equation.3" ShapeID="_x0000_i1718" DrawAspect="Content" ObjectID="_1724846602" r:id="rId1192"/>
        </w:object>
      </w:r>
      <w:r w:rsidRPr="00ED4AF8">
        <w:rPr>
          <w:rFonts w:hint="eastAsia"/>
          <w:lang w:eastAsia="zh-CN"/>
        </w:rPr>
        <w:t xml:space="preserve"> to </w:t>
      </w:r>
      <w:r w:rsidRPr="00ED4AF8">
        <w:rPr>
          <w:position w:val="-12"/>
        </w:rPr>
        <w:object w:dxaOrig="880" w:dyaOrig="380" w14:anchorId="722C4978">
          <v:shape id="_x0000_i1719" type="#_x0000_t75" style="width:44.25pt;height:19.5pt" o:ole="">
            <v:imagedata r:id="rId1193" o:title=""/>
          </v:shape>
          <o:OLEObject Type="Embed" ProgID="Equation.3" ShapeID="_x0000_i1719" DrawAspect="Content" ObjectID="_1724846603" r:id="rId1194"/>
        </w:object>
      </w:r>
    </w:p>
    <w:bookmarkStart w:id="595" w:name="MCCQCTEMPBM_00000304"/>
    <w:p w14:paraId="435C1586" w14:textId="77777777" w:rsidR="008308D2" w:rsidRPr="00ED4AF8" w:rsidRDefault="008308D2" w:rsidP="00F25206">
      <w:pPr>
        <w:pStyle w:val="B5"/>
      </w:pPr>
      <w:r w:rsidRPr="00ED4AF8">
        <w:rPr>
          <w:position w:val="-16"/>
        </w:rPr>
        <w:object w:dxaOrig="2860" w:dyaOrig="440" w14:anchorId="280B6B38">
          <v:shape id="_x0000_i1720" type="#_x0000_t75" style="width:121.5pt;height:18.75pt" o:ole="">
            <v:imagedata r:id="rId1195" o:title=""/>
          </v:shape>
          <o:OLEObject Type="Embed" ProgID="Equation.DSMT4" ShapeID="_x0000_i1720" DrawAspect="Content" ObjectID="_1724846604" r:id="rId1196"/>
        </w:object>
      </w:r>
      <w:bookmarkEnd w:id="595"/>
    </w:p>
    <w:bookmarkStart w:id="596" w:name="MCCQCTEMPBM_00000305"/>
    <w:bookmarkStart w:id="597" w:name="MCCQCTEMPBM_00000123"/>
    <w:bookmarkStart w:id="598" w:name="MCCQCTEMPBM_00000124"/>
    <w:p w14:paraId="3EB29FDA" w14:textId="77777777" w:rsidR="00105253" w:rsidRPr="00ED4AF8" w:rsidRDefault="00105253" w:rsidP="00F25206">
      <w:pPr>
        <w:pStyle w:val="B5"/>
        <w:rPr>
          <w:lang w:eastAsia="zh-CN"/>
        </w:rPr>
      </w:pPr>
      <w:r w:rsidRPr="00ED4AF8">
        <w:rPr>
          <w:position w:val="-12"/>
        </w:rPr>
        <w:object w:dxaOrig="2720" w:dyaOrig="380" w14:anchorId="591D091A">
          <v:shape id="_x0000_i1721" type="#_x0000_t75" style="width:120pt;height:17.25pt" o:ole="">
            <v:imagedata r:id="rId1197" o:title=""/>
          </v:shape>
          <o:OLEObject Type="Embed" ProgID="Equation.3" ShapeID="_x0000_i1721" DrawAspect="Content" ObjectID="_1724846605" r:id="rId1198"/>
        </w:object>
      </w:r>
      <w:bookmarkEnd w:id="596"/>
      <w:r w:rsidRPr="00ED4AF8">
        <w:rPr>
          <w:rFonts w:hint="eastAsia"/>
          <w:lang w:eastAsia="zh-CN"/>
        </w:rPr>
        <w:t>;</w:t>
      </w:r>
    </w:p>
    <w:bookmarkEnd w:id="597"/>
    <w:bookmarkEnd w:id="598"/>
    <w:p w14:paraId="65AB56CB" w14:textId="77777777" w:rsidR="00105253" w:rsidRPr="00ED4AF8" w:rsidRDefault="00105253" w:rsidP="00F25206">
      <w:pPr>
        <w:pStyle w:val="B4"/>
        <w:rPr>
          <w:lang w:eastAsia="zh-CN"/>
        </w:rPr>
      </w:pPr>
      <w:r w:rsidRPr="00ED4AF8">
        <w:rPr>
          <w:rFonts w:hint="eastAsia"/>
          <w:lang w:eastAsia="zh-CN"/>
        </w:rPr>
        <w:t>end for</w:t>
      </w:r>
    </w:p>
    <w:p w14:paraId="792D9976" w14:textId="77777777" w:rsidR="00105253" w:rsidRPr="00ED4AF8" w:rsidRDefault="00105253" w:rsidP="00F25206">
      <w:pPr>
        <w:pStyle w:val="B3"/>
        <w:rPr>
          <w:lang w:eastAsia="zh-CN"/>
        </w:rPr>
      </w:pPr>
      <w:r w:rsidRPr="00ED4AF8">
        <w:rPr>
          <w:rFonts w:hint="eastAsia"/>
          <w:lang w:eastAsia="zh-CN"/>
        </w:rPr>
        <w:t>end if</w:t>
      </w:r>
    </w:p>
    <w:bookmarkStart w:id="599" w:name="MCCQCTEMPBM_00000306"/>
    <w:bookmarkStart w:id="600" w:name="MCCQCTEMPBM_00000125"/>
    <w:p w14:paraId="65653D66" w14:textId="77777777" w:rsidR="00105253" w:rsidRPr="00ED4AF8" w:rsidRDefault="00105253" w:rsidP="00F25206">
      <w:pPr>
        <w:pStyle w:val="B2"/>
        <w:rPr>
          <w:lang w:eastAsia="zh-CN"/>
        </w:rPr>
      </w:pPr>
      <w:r w:rsidRPr="00ED4AF8">
        <w:rPr>
          <w:position w:val="-6"/>
        </w:rPr>
        <w:object w:dxaOrig="760" w:dyaOrig="279" w14:anchorId="49F30868">
          <v:shape id="_x0000_i1722" type="#_x0000_t75" style="width:33.75pt;height:12.75pt" o:ole="">
            <v:imagedata r:id="rId1199" o:title=""/>
          </v:shape>
          <o:OLEObject Type="Embed" ProgID="Equation.3" ShapeID="_x0000_i1722" DrawAspect="Content" ObjectID="_1724846606" r:id="rId1200"/>
        </w:object>
      </w:r>
      <w:bookmarkEnd w:id="599"/>
      <w:r w:rsidRPr="00ED4AF8">
        <w:rPr>
          <w:rFonts w:hint="eastAsia"/>
          <w:lang w:eastAsia="zh-CN"/>
        </w:rPr>
        <w:t>;</w:t>
      </w:r>
    </w:p>
    <w:bookmarkEnd w:id="600"/>
    <w:p w14:paraId="77F163DE" w14:textId="77777777" w:rsidR="00105253" w:rsidRPr="00ED4AF8" w:rsidRDefault="00105253" w:rsidP="00F25206">
      <w:pPr>
        <w:pStyle w:val="B2"/>
        <w:rPr>
          <w:lang w:eastAsia="zh-CN"/>
        </w:rPr>
      </w:pPr>
      <w:r w:rsidRPr="00ED4AF8">
        <w:rPr>
          <w:rFonts w:hint="eastAsia"/>
          <w:lang w:eastAsia="zh-CN"/>
        </w:rPr>
        <w:t>end while</w:t>
      </w:r>
    </w:p>
    <w:p w14:paraId="0291387C" w14:textId="77777777" w:rsidR="00105253" w:rsidRPr="00ED4AF8" w:rsidRDefault="00105253" w:rsidP="00F25206">
      <w:pPr>
        <w:pStyle w:val="B1"/>
        <w:rPr>
          <w:lang w:eastAsia="zh-CN"/>
        </w:rPr>
      </w:pPr>
      <w:r w:rsidRPr="00ED4AF8">
        <w:rPr>
          <w:rFonts w:hint="eastAsia"/>
          <w:lang w:eastAsia="zh-CN"/>
        </w:rPr>
        <w:t>end for</w:t>
      </w:r>
    </w:p>
    <w:p w14:paraId="183091D7" w14:textId="77777777" w:rsidR="00FD7D91" w:rsidRPr="00ED4AF8" w:rsidRDefault="00FD7D91" w:rsidP="00FD7D91">
      <w:pPr>
        <w:rPr>
          <w:lang w:eastAsia="zh-CN"/>
        </w:rPr>
      </w:pPr>
      <w:r w:rsidRPr="00ED4AF8">
        <w:rPr>
          <w:rFonts w:hint="eastAsia"/>
          <w:lang w:eastAsia="zh-CN"/>
        </w:rPr>
        <w:t>else</w:t>
      </w:r>
    </w:p>
    <w:p w14:paraId="1A579FB4" w14:textId="77777777" w:rsidR="00FD7D91" w:rsidRPr="00ED4AF8" w:rsidRDefault="00FD7D91" w:rsidP="00F25206">
      <w:pPr>
        <w:pStyle w:val="B1"/>
        <w:rPr>
          <w:lang w:eastAsia="zh-CN"/>
        </w:rPr>
      </w:pPr>
      <w:r w:rsidRPr="00ED4AF8">
        <w:rPr>
          <w:position w:val="-12"/>
        </w:rPr>
        <w:object w:dxaOrig="940" w:dyaOrig="380" w14:anchorId="0B964F15">
          <v:shape id="_x0000_i1723" type="#_x0000_t75" style="width:39pt;height:15.75pt" o:ole="">
            <v:imagedata r:id="rId1166" o:title=""/>
          </v:shape>
          <o:OLEObject Type="Embed" ProgID="Equation.3" ShapeID="_x0000_i1723" DrawAspect="Content" ObjectID="_1724846607" r:id="rId1201"/>
        </w:object>
      </w:r>
      <w:r w:rsidRPr="00ED4AF8">
        <w:rPr>
          <w:rFonts w:hint="eastAsia"/>
          <w:lang w:eastAsia="zh-CN"/>
        </w:rPr>
        <w:t xml:space="preserve"> for </w:t>
      </w:r>
      <w:r w:rsidRPr="00ED4AF8">
        <w:rPr>
          <w:position w:val="-14"/>
        </w:rPr>
        <w:object w:dxaOrig="2240" w:dyaOrig="400" w14:anchorId="20648F2E">
          <v:shape id="_x0000_i1724" type="#_x0000_t75" style="width:96pt;height:17.25pt" o:ole="">
            <v:imagedata r:id="rId1031" o:title=""/>
          </v:shape>
          <o:OLEObject Type="Embed" ProgID="Equation.3" ShapeID="_x0000_i1724" DrawAspect="Content" ObjectID="_1724846608" r:id="rId1202"/>
        </w:object>
      </w:r>
      <w:r w:rsidRPr="00ED4AF8">
        <w:rPr>
          <w:rFonts w:hint="eastAsia"/>
          <w:lang w:eastAsia="zh-CN"/>
        </w:rPr>
        <w:t>;</w:t>
      </w:r>
    </w:p>
    <w:p w14:paraId="2E968885" w14:textId="77777777" w:rsidR="00FD7D91" w:rsidRPr="00ED4AF8" w:rsidRDefault="00FD7D91" w:rsidP="00FD7D91">
      <w:pPr>
        <w:rPr>
          <w:lang w:eastAsia="zh-CN"/>
        </w:rPr>
      </w:pPr>
      <w:r w:rsidRPr="00ED4AF8">
        <w:rPr>
          <w:rFonts w:hint="eastAsia"/>
          <w:lang w:eastAsia="zh-CN"/>
        </w:rPr>
        <w:t>end if</w:t>
      </w:r>
    </w:p>
    <w:p w14:paraId="60001EC5" w14:textId="77777777" w:rsidR="00105253" w:rsidRPr="00ED4AF8" w:rsidRDefault="00105253" w:rsidP="00105253">
      <w:pPr>
        <w:rPr>
          <w:lang w:eastAsia="zh-CN"/>
        </w:rPr>
      </w:pPr>
      <w:r w:rsidRPr="00ED4AF8">
        <w:rPr>
          <w:rFonts w:hint="eastAsia"/>
          <w:lang w:eastAsia="zh-CN"/>
        </w:rPr>
        <w:t xml:space="preserve">Denote </w:t>
      </w:r>
      <w:r w:rsidRPr="00ED4AF8">
        <w:rPr>
          <w:position w:val="-16"/>
        </w:rPr>
        <w:object w:dxaOrig="1680" w:dyaOrig="440" w14:anchorId="4CD5942D">
          <v:shape id="_x0000_i1725" type="#_x0000_t75" style="width:74.25pt;height:19.5pt" o:ole="">
            <v:imagedata r:id="rId1203" o:title=""/>
          </v:shape>
          <o:OLEObject Type="Embed" ProgID="Equation.3" ShapeID="_x0000_i1725" DrawAspect="Content" ObjectID="_1724846609" r:id="rId1204"/>
        </w:object>
      </w:r>
      <w:r w:rsidRPr="00ED4AF8">
        <w:rPr>
          <w:rFonts w:hint="eastAsia"/>
          <w:lang w:eastAsia="zh-CN"/>
        </w:rPr>
        <w:t xml:space="preserve"> as the number of elements in </w:t>
      </w:r>
      <w:r w:rsidRPr="00ED4AF8">
        <w:rPr>
          <w:position w:val="-12"/>
        </w:rPr>
        <w:object w:dxaOrig="480" w:dyaOrig="380" w14:anchorId="38A27297">
          <v:shape id="_x0000_i1726" type="#_x0000_t75" style="width:21pt;height:15.75pt" o:ole="">
            <v:imagedata r:id="rId1205" o:title=""/>
          </v:shape>
          <o:OLEObject Type="Embed" ProgID="Equation.3" ShapeID="_x0000_i1726" DrawAspect="Content" ObjectID="_1724846610" r:id="rId1206"/>
        </w:object>
      </w:r>
      <w:r w:rsidRPr="00ED4AF8">
        <w:rPr>
          <w:rFonts w:hint="eastAsia"/>
          <w:lang w:eastAsia="zh-CN"/>
        </w:rPr>
        <w:t>.</w:t>
      </w:r>
    </w:p>
    <w:p w14:paraId="7FA95E34" w14:textId="77777777" w:rsidR="00FD7D91" w:rsidRPr="00ED4AF8" w:rsidRDefault="00FD7D91" w:rsidP="00FD7D91">
      <w:pPr>
        <w:rPr>
          <w:lang w:eastAsia="zh-CN"/>
        </w:rPr>
      </w:pPr>
    </w:p>
    <w:p w14:paraId="1F8FEDA6" w14:textId="77777777" w:rsidR="00FD7D91" w:rsidRPr="00ED4AF8" w:rsidRDefault="00FD7D91" w:rsidP="00716CCE">
      <w:pPr>
        <w:rPr>
          <w:b/>
          <w:u w:val="single"/>
          <w:lang w:eastAsia="zh-CN"/>
        </w:rPr>
      </w:pPr>
      <w:r w:rsidRPr="00ED4AF8">
        <w:rPr>
          <w:rFonts w:hint="eastAsia"/>
          <w:b/>
          <w:u w:val="single"/>
          <w:lang w:eastAsia="zh-CN"/>
        </w:rPr>
        <w:t>Step 2:</w:t>
      </w:r>
    </w:p>
    <w:p w14:paraId="6F9CBD69" w14:textId="77777777" w:rsidR="00716CCE" w:rsidRPr="00ED4AF8" w:rsidRDefault="00E6317F" w:rsidP="00716CCE">
      <w:pPr>
        <w:rPr>
          <w:lang w:eastAsia="zh-CN"/>
        </w:rPr>
      </w:pPr>
      <w:r w:rsidRPr="00ED4AF8">
        <w:rPr>
          <w:rFonts w:hint="eastAsia"/>
          <w:lang w:eastAsia="zh-CN"/>
        </w:rPr>
        <w:t>i</w:t>
      </w:r>
      <w:r w:rsidR="00716CCE" w:rsidRPr="00ED4AF8">
        <w:rPr>
          <w:rFonts w:hint="eastAsia"/>
          <w:lang w:eastAsia="zh-CN"/>
        </w:rPr>
        <w:t xml:space="preserve">f HARQ-ACK is </w:t>
      </w:r>
      <w:r w:rsidR="00716CCE" w:rsidRPr="00ED4AF8">
        <w:rPr>
          <w:lang w:eastAsia="zh-CN"/>
        </w:rPr>
        <w:t>present</w:t>
      </w:r>
      <w:r w:rsidR="00716CCE" w:rsidRPr="00ED4AF8">
        <w:rPr>
          <w:rFonts w:hint="eastAsia"/>
          <w:lang w:eastAsia="zh-CN"/>
        </w:rPr>
        <w:t xml:space="preserve"> for transmission on the PUSCH and the number of HARQ-ACK information</w:t>
      </w:r>
      <w:r w:rsidR="00ED2855" w:rsidRPr="00ED4AF8">
        <w:rPr>
          <w:rFonts w:hint="eastAsia"/>
          <w:lang w:eastAsia="zh-CN"/>
        </w:rPr>
        <w:t xml:space="preserve"> bits</w:t>
      </w:r>
      <w:r w:rsidR="00716CCE" w:rsidRPr="00ED4AF8">
        <w:rPr>
          <w:rFonts w:hint="eastAsia"/>
          <w:lang w:eastAsia="zh-CN"/>
        </w:rPr>
        <w:t xml:space="preserve"> is more than 2</w:t>
      </w:r>
      <w:r w:rsidR="00B2414B" w:rsidRPr="00ED4AF8">
        <w:rPr>
          <w:lang w:eastAsia="zh-CN"/>
        </w:rPr>
        <w:t xml:space="preserve"> or if both HARQ-ACK and CG-UCI are present on the same PUSCH with UL-SCH</w:t>
      </w:r>
      <w:r w:rsidR="00716CCE" w:rsidRPr="00ED4AF8">
        <w:rPr>
          <w:rFonts w:hint="eastAsia"/>
          <w:lang w:eastAsia="zh-CN"/>
        </w:rPr>
        <w:t xml:space="preserve">, </w:t>
      </w:r>
    </w:p>
    <w:p w14:paraId="6B1B699E" w14:textId="77777777" w:rsidR="00716CCE" w:rsidRPr="00ED4AF8" w:rsidRDefault="00716CCE" w:rsidP="00F25206">
      <w:pPr>
        <w:pStyle w:val="B1"/>
        <w:rPr>
          <w:lang w:eastAsia="zh-CN"/>
        </w:rPr>
      </w:pPr>
      <w:r w:rsidRPr="00ED4AF8">
        <w:rPr>
          <w:rFonts w:hint="eastAsia"/>
          <w:lang w:eastAsia="zh-CN"/>
        </w:rPr>
        <w:t xml:space="preserve">Set </w:t>
      </w:r>
      <w:r w:rsidRPr="00ED4AF8">
        <w:rPr>
          <w:position w:val="-12"/>
        </w:rPr>
        <w:object w:dxaOrig="1180" w:dyaOrig="380" w14:anchorId="4B12E871">
          <v:shape id="_x0000_i1727" type="#_x0000_t75" style="width:52.5pt;height:17.25pt" o:ole="">
            <v:imagedata r:id="rId1162" o:title=""/>
          </v:shape>
          <o:OLEObject Type="Embed" ProgID="Equation.3" ShapeID="_x0000_i1727" DrawAspect="Content" ObjectID="_1724846611" r:id="rId1207"/>
        </w:object>
      </w:r>
      <w:r w:rsidRPr="00ED4AF8">
        <w:rPr>
          <w:rFonts w:hint="eastAsia"/>
          <w:lang w:eastAsia="zh-CN"/>
        </w:rPr>
        <w:t>;</w:t>
      </w:r>
    </w:p>
    <w:p w14:paraId="15AFB1A3" w14:textId="77777777" w:rsidR="00716CCE" w:rsidRPr="00ED4AF8" w:rsidRDefault="00716CCE" w:rsidP="00F25206">
      <w:pPr>
        <w:pStyle w:val="B1"/>
        <w:rPr>
          <w:lang w:eastAsia="zh-CN"/>
        </w:rPr>
      </w:pPr>
      <w:r w:rsidRPr="00ED4AF8">
        <w:rPr>
          <w:rFonts w:hint="eastAsia"/>
          <w:lang w:eastAsia="zh-CN"/>
        </w:rPr>
        <w:t xml:space="preserve">Set </w:t>
      </w:r>
      <w:r w:rsidRPr="00ED4AF8">
        <w:rPr>
          <w:position w:val="-12"/>
        </w:rPr>
        <w:object w:dxaOrig="1240" w:dyaOrig="380" w14:anchorId="2F6C0BDF">
          <v:shape id="_x0000_i1728" type="#_x0000_t75" style="width:54pt;height:17.25pt" o:ole="">
            <v:imagedata r:id="rId1164" o:title=""/>
          </v:shape>
          <o:OLEObject Type="Embed" ProgID="Equation.3" ShapeID="_x0000_i1728" DrawAspect="Content" ObjectID="_1724846612" r:id="rId1208"/>
        </w:object>
      </w:r>
      <w:r w:rsidRPr="00ED4AF8">
        <w:rPr>
          <w:rFonts w:hint="eastAsia"/>
          <w:lang w:eastAsia="zh-CN"/>
        </w:rPr>
        <w:t>;</w:t>
      </w:r>
    </w:p>
    <w:p w14:paraId="103E6899" w14:textId="77777777" w:rsidR="00C41612" w:rsidRPr="00ED4AF8" w:rsidRDefault="00C41612" w:rsidP="00F25206">
      <w:pPr>
        <w:pStyle w:val="B1"/>
        <w:rPr>
          <w:lang w:eastAsia="zh-CN"/>
        </w:rPr>
      </w:pPr>
      <w:r w:rsidRPr="00ED4AF8">
        <w:rPr>
          <w:rFonts w:hint="eastAsia"/>
          <w:lang w:eastAsia="zh-CN"/>
        </w:rPr>
        <w:t xml:space="preserve">Set </w:t>
      </w:r>
      <w:r w:rsidRPr="00ED4AF8">
        <w:rPr>
          <w:position w:val="-14"/>
        </w:rPr>
        <w:object w:dxaOrig="1120" w:dyaOrig="400" w14:anchorId="5F10352A">
          <v:shape id="_x0000_i1729" type="#_x0000_t75" style="width:49.5pt;height:18.75pt" o:ole="">
            <v:imagedata r:id="rId1209" o:title=""/>
          </v:shape>
          <o:OLEObject Type="Embed" ProgID="Equation.3" ShapeID="_x0000_i1729" DrawAspect="Content" ObjectID="_1724846613" r:id="rId1210"/>
        </w:object>
      </w:r>
      <w:r w:rsidRPr="00ED4AF8">
        <w:rPr>
          <w:rFonts w:hint="eastAsia"/>
          <w:lang w:eastAsia="zh-CN"/>
        </w:rPr>
        <w:t>;</w:t>
      </w:r>
    </w:p>
    <w:p w14:paraId="453F79C4" w14:textId="77777777" w:rsidR="00716CCE" w:rsidRPr="00ED4AF8" w:rsidRDefault="00716CCE" w:rsidP="00F25206">
      <w:pPr>
        <w:pStyle w:val="B1"/>
        <w:rPr>
          <w:lang w:eastAsia="zh-CN"/>
        </w:rPr>
      </w:pPr>
      <w:r w:rsidRPr="00ED4AF8">
        <w:rPr>
          <w:lang w:eastAsia="zh-CN"/>
        </w:rPr>
        <w:t xml:space="preserve">for </w:t>
      </w:r>
      <w:r w:rsidR="00F249B0" w:rsidRPr="00ED4AF8">
        <w:rPr>
          <w:position w:val="-6"/>
        </w:rPr>
        <w:object w:dxaOrig="460" w:dyaOrig="279" w14:anchorId="0BD46D38">
          <v:shape id="_x0000_i1730" type="#_x0000_t75" style="width:21pt;height:12.75pt" o:ole="">
            <v:imagedata r:id="rId1211" o:title=""/>
          </v:shape>
          <o:OLEObject Type="Embed" ProgID="Equation.3" ShapeID="_x0000_i1730" DrawAspect="Content" ObjectID="_1724846614" r:id="rId1212"/>
        </w:object>
      </w:r>
      <w:r w:rsidRPr="00ED4AF8">
        <w:rPr>
          <w:rFonts w:hint="eastAsia"/>
          <w:lang w:eastAsia="zh-CN"/>
        </w:rPr>
        <w:t xml:space="preserve"> to </w:t>
      </w:r>
      <w:r w:rsidR="00F249B0" w:rsidRPr="00ED4AF8">
        <w:rPr>
          <w:position w:val="-14"/>
        </w:rPr>
        <w:object w:dxaOrig="740" w:dyaOrig="400" w14:anchorId="6F6EB277">
          <v:shape id="_x0000_i1731" type="#_x0000_t75" style="width:31.5pt;height:17.25pt" o:ole="">
            <v:imagedata r:id="rId1213" o:title=""/>
          </v:shape>
          <o:OLEObject Type="Embed" ProgID="Equation.3" ShapeID="_x0000_i1731" DrawAspect="Content" ObjectID="_1724846615" r:id="rId1214"/>
        </w:object>
      </w:r>
    </w:p>
    <w:bookmarkStart w:id="601" w:name="MCCQCTEMPBM_00000307"/>
    <w:bookmarkStart w:id="602" w:name="MCCQCTEMPBM_00000126"/>
    <w:p w14:paraId="2F2F3948" w14:textId="77777777" w:rsidR="00716CCE" w:rsidRPr="00ED4AF8" w:rsidRDefault="00716CCE" w:rsidP="00F25206">
      <w:pPr>
        <w:pStyle w:val="B2"/>
        <w:rPr>
          <w:lang w:eastAsia="zh-CN"/>
        </w:rPr>
      </w:pPr>
      <w:r w:rsidRPr="00ED4AF8">
        <w:rPr>
          <w:position w:val="-6"/>
        </w:rPr>
        <w:object w:dxaOrig="620" w:dyaOrig="320" w14:anchorId="04C1771F">
          <v:shape id="_x0000_i1732" type="#_x0000_t75" style="width:28.5pt;height:14.25pt" o:ole="">
            <v:imagedata r:id="rId1173" o:title=""/>
          </v:shape>
          <o:OLEObject Type="Embed" ProgID="Equation.3" ShapeID="_x0000_i1732" DrawAspect="Content" ObjectID="_1724846616" r:id="rId1215"/>
        </w:object>
      </w:r>
      <w:bookmarkEnd w:id="601"/>
      <w:r w:rsidRPr="00ED4AF8">
        <w:rPr>
          <w:rFonts w:hint="eastAsia"/>
          <w:lang w:eastAsia="zh-CN"/>
        </w:rPr>
        <w:t>;</w:t>
      </w:r>
    </w:p>
    <w:bookmarkEnd w:id="602"/>
    <w:p w14:paraId="41B55A45" w14:textId="77777777" w:rsidR="00F249B0" w:rsidRPr="00ED4AF8" w:rsidRDefault="00716CCE" w:rsidP="00F25206">
      <w:pPr>
        <w:pStyle w:val="B2"/>
        <w:rPr>
          <w:lang w:eastAsia="zh-CN"/>
        </w:rPr>
      </w:pPr>
      <w:r w:rsidRPr="00ED4AF8">
        <w:rPr>
          <w:rFonts w:hint="eastAsia"/>
          <w:lang w:eastAsia="zh-CN"/>
        </w:rPr>
        <w:t xml:space="preserve">while </w:t>
      </w:r>
      <w:r w:rsidR="00E6317F" w:rsidRPr="00ED4AF8">
        <w:rPr>
          <w:position w:val="-14"/>
        </w:rPr>
        <w:object w:dxaOrig="1800" w:dyaOrig="400" w14:anchorId="0D03855B">
          <v:shape id="_x0000_i1733" type="#_x0000_t75" style="width:79.5pt;height:18.75pt" o:ole="">
            <v:imagedata r:id="rId1216" o:title=""/>
          </v:shape>
          <o:OLEObject Type="Embed" ProgID="Equation.3" ShapeID="_x0000_i1733" DrawAspect="Content" ObjectID="_1724846617" r:id="rId1217"/>
        </w:object>
      </w:r>
    </w:p>
    <w:p w14:paraId="6554DE1C" w14:textId="77777777" w:rsidR="00716CCE" w:rsidRPr="00ED4AF8" w:rsidRDefault="00F249B0" w:rsidP="00F25206">
      <w:pPr>
        <w:pStyle w:val="B3"/>
        <w:rPr>
          <w:lang w:eastAsia="zh-CN"/>
        </w:rPr>
      </w:pPr>
      <w:r w:rsidRPr="00ED4AF8">
        <w:rPr>
          <w:rFonts w:hint="eastAsia"/>
          <w:lang w:eastAsia="zh-CN"/>
        </w:rPr>
        <w:t xml:space="preserve">if </w:t>
      </w:r>
      <w:r w:rsidRPr="00ED4AF8">
        <w:rPr>
          <w:position w:val="-14"/>
        </w:rPr>
        <w:object w:dxaOrig="1240" w:dyaOrig="400" w14:anchorId="5B1FA429">
          <v:shape id="_x0000_i1734" type="#_x0000_t75" style="width:54pt;height:18.75pt" o:ole="">
            <v:imagedata r:id="rId1177" o:title=""/>
          </v:shape>
          <o:OLEObject Type="Embed" ProgID="Equation.DSMT4" ShapeID="_x0000_i1734" DrawAspect="Content" ObjectID="_1724846618" r:id="rId1218"/>
        </w:object>
      </w:r>
    </w:p>
    <w:p w14:paraId="03D9B83C" w14:textId="77777777" w:rsidR="00481DAB" w:rsidRPr="00ED4AF8" w:rsidRDefault="00716CCE" w:rsidP="00F25206">
      <w:pPr>
        <w:pStyle w:val="B4"/>
        <w:rPr>
          <w:lang w:eastAsia="zh-CN"/>
        </w:rPr>
      </w:pPr>
      <w:r w:rsidRPr="00ED4AF8">
        <w:rPr>
          <w:rFonts w:hint="eastAsia"/>
          <w:lang w:eastAsia="zh-CN"/>
        </w:rPr>
        <w:t>if</w:t>
      </w:r>
      <w:r w:rsidR="006B18A7" w:rsidRPr="00ED4AF8">
        <w:rPr>
          <w:rFonts w:hint="eastAsia"/>
          <w:lang w:eastAsia="zh-CN"/>
        </w:rPr>
        <w:t xml:space="preserve"> </w:t>
      </w:r>
      <w:r w:rsidR="00F249B0" w:rsidRPr="00ED4AF8">
        <w:rPr>
          <w:position w:val="-14"/>
        </w:rPr>
        <w:object w:dxaOrig="3600" w:dyaOrig="400" w14:anchorId="67E9AA42">
          <v:shape id="_x0000_i1735" type="#_x0000_t75" style="width:159pt;height:18.75pt" o:ole="">
            <v:imagedata r:id="rId1219" o:title=""/>
          </v:shape>
          <o:OLEObject Type="Embed" ProgID="Equation.DSMT4" ShapeID="_x0000_i1735" DrawAspect="Content" ObjectID="_1724846619" r:id="rId1220"/>
        </w:object>
      </w:r>
    </w:p>
    <w:bookmarkStart w:id="603" w:name="MCCQCTEMPBM_00000308"/>
    <w:bookmarkStart w:id="604" w:name="MCCQCTEMPBM_00000127"/>
    <w:p w14:paraId="527D8407" w14:textId="77777777" w:rsidR="00747C58" w:rsidRPr="00ED4AF8" w:rsidRDefault="00747C58" w:rsidP="00F25206">
      <w:pPr>
        <w:pStyle w:val="B5"/>
        <w:rPr>
          <w:lang w:eastAsia="zh-CN"/>
        </w:rPr>
      </w:pPr>
      <w:r w:rsidRPr="00ED4AF8">
        <w:rPr>
          <w:position w:val="-6"/>
        </w:rPr>
        <w:object w:dxaOrig="540" w:dyaOrig="279" w14:anchorId="0A359F5D">
          <v:shape id="_x0000_i1736" type="#_x0000_t75" style="width:24pt;height:12.75pt" o:ole="">
            <v:imagedata r:id="rId1181" o:title=""/>
          </v:shape>
          <o:OLEObject Type="Embed" ProgID="Equation.3" ShapeID="_x0000_i1736" DrawAspect="Content" ObjectID="_1724846620" r:id="rId1221"/>
        </w:object>
      </w:r>
      <w:bookmarkEnd w:id="603"/>
      <w:r w:rsidRPr="00ED4AF8">
        <w:rPr>
          <w:rFonts w:hint="eastAsia"/>
          <w:lang w:eastAsia="zh-CN"/>
        </w:rPr>
        <w:t>;</w:t>
      </w:r>
    </w:p>
    <w:bookmarkStart w:id="605" w:name="MCCQCTEMPBM_00000309"/>
    <w:bookmarkStart w:id="606" w:name="MCCQCTEMPBM_00000128"/>
    <w:bookmarkEnd w:id="604"/>
    <w:p w14:paraId="343EDD28" w14:textId="77777777" w:rsidR="00E6317F" w:rsidRPr="00ED4AF8" w:rsidRDefault="00F249B0" w:rsidP="00F25206">
      <w:pPr>
        <w:pStyle w:val="B5"/>
        <w:rPr>
          <w:lang w:eastAsia="zh-CN"/>
        </w:rPr>
      </w:pPr>
      <w:r w:rsidRPr="00ED4AF8">
        <w:rPr>
          <w:position w:val="-14"/>
        </w:rPr>
        <w:object w:dxaOrig="1620" w:dyaOrig="400" w14:anchorId="462F7027">
          <v:shape id="_x0000_i1737" type="#_x0000_t75" style="width:69pt;height:17.25pt" o:ole="">
            <v:imagedata r:id="rId1222" o:title=""/>
          </v:shape>
          <o:OLEObject Type="Embed" ProgID="Equation.DSMT4" ShapeID="_x0000_i1737" DrawAspect="Content" ObjectID="_1724846621" r:id="rId1223"/>
        </w:object>
      </w:r>
      <w:bookmarkEnd w:id="605"/>
      <w:r w:rsidR="00E6317F" w:rsidRPr="00ED4AF8">
        <w:rPr>
          <w:rFonts w:hint="eastAsia"/>
          <w:lang w:eastAsia="zh-CN"/>
        </w:rPr>
        <w:t>;</w:t>
      </w:r>
    </w:p>
    <w:bookmarkEnd w:id="606"/>
    <w:p w14:paraId="6AB70E7C" w14:textId="77777777" w:rsidR="00FB61DB" w:rsidRPr="00ED4AF8" w:rsidRDefault="00FB61DB" w:rsidP="00F25206">
      <w:pPr>
        <w:pStyle w:val="B4"/>
        <w:rPr>
          <w:lang w:eastAsia="zh-CN"/>
        </w:rPr>
      </w:pPr>
      <w:r w:rsidRPr="00ED4AF8">
        <w:rPr>
          <w:rFonts w:hint="eastAsia"/>
          <w:lang w:eastAsia="zh-CN"/>
        </w:rPr>
        <w:t>end if</w:t>
      </w:r>
    </w:p>
    <w:p w14:paraId="0BB3ABC7" w14:textId="77777777" w:rsidR="00747C58" w:rsidRPr="00ED4AF8" w:rsidRDefault="00FB61DB" w:rsidP="00F25206">
      <w:pPr>
        <w:pStyle w:val="B4"/>
        <w:rPr>
          <w:lang w:eastAsia="zh-CN"/>
        </w:rPr>
      </w:pPr>
      <w:r w:rsidRPr="00ED4AF8">
        <w:rPr>
          <w:rFonts w:hint="eastAsia"/>
          <w:lang w:eastAsia="zh-CN"/>
        </w:rPr>
        <w:t>if</w:t>
      </w:r>
      <w:r w:rsidR="006B18A7" w:rsidRPr="00ED4AF8">
        <w:rPr>
          <w:rFonts w:hint="eastAsia"/>
          <w:lang w:eastAsia="zh-CN"/>
        </w:rPr>
        <w:t xml:space="preserve"> </w:t>
      </w:r>
      <w:r w:rsidR="00F249B0" w:rsidRPr="00ED4AF8">
        <w:rPr>
          <w:position w:val="-14"/>
        </w:rPr>
        <w:object w:dxaOrig="3600" w:dyaOrig="400" w14:anchorId="24EE58F1">
          <v:shape id="_x0000_i1738" type="#_x0000_t75" style="width:159pt;height:18.75pt" o:ole="">
            <v:imagedata r:id="rId1224" o:title=""/>
          </v:shape>
          <o:OLEObject Type="Embed" ProgID="Equation.DSMT4" ShapeID="_x0000_i1738" DrawAspect="Content" ObjectID="_1724846622" r:id="rId1225"/>
        </w:object>
      </w:r>
    </w:p>
    <w:bookmarkStart w:id="607" w:name="MCCQCTEMPBM_00000310"/>
    <w:bookmarkStart w:id="608" w:name="MCCQCTEMPBM_00000129"/>
    <w:p w14:paraId="06D1A705" w14:textId="77777777" w:rsidR="00747C58" w:rsidRPr="00ED4AF8" w:rsidRDefault="00F249B0" w:rsidP="00F25206">
      <w:pPr>
        <w:pStyle w:val="B5"/>
        <w:rPr>
          <w:lang w:eastAsia="zh-CN"/>
        </w:rPr>
      </w:pPr>
      <w:r w:rsidRPr="00ED4AF8">
        <w:rPr>
          <w:position w:val="-18"/>
        </w:rPr>
        <w:object w:dxaOrig="4320" w:dyaOrig="480" w14:anchorId="66D6E80B">
          <v:shape id="_x0000_i1739" type="#_x0000_t75" style="width:177.75pt;height:21pt" o:ole="">
            <v:imagedata r:id="rId1226" o:title=""/>
          </v:shape>
          <o:OLEObject Type="Embed" ProgID="Equation.DSMT4" ShapeID="_x0000_i1739" DrawAspect="Content" ObjectID="_1724846623" r:id="rId1227"/>
        </w:object>
      </w:r>
      <w:bookmarkEnd w:id="607"/>
      <w:r w:rsidR="00E6317F" w:rsidRPr="00ED4AF8">
        <w:rPr>
          <w:rFonts w:hint="eastAsia"/>
          <w:lang w:eastAsia="zh-CN"/>
        </w:rPr>
        <w:t>;</w:t>
      </w:r>
    </w:p>
    <w:bookmarkStart w:id="609" w:name="MCCQCTEMPBM_00000311"/>
    <w:bookmarkStart w:id="610" w:name="MCCQCTEMPBM_00000130"/>
    <w:bookmarkEnd w:id="608"/>
    <w:p w14:paraId="3401275C" w14:textId="77777777" w:rsidR="00E6317F" w:rsidRPr="00ED4AF8" w:rsidRDefault="00B966C3" w:rsidP="00F25206">
      <w:pPr>
        <w:pStyle w:val="B5"/>
        <w:rPr>
          <w:lang w:eastAsia="zh-CN"/>
        </w:rPr>
      </w:pPr>
      <w:r w:rsidRPr="00ED4AF8">
        <w:rPr>
          <w:position w:val="-12"/>
        </w:rPr>
        <w:object w:dxaOrig="3900" w:dyaOrig="440" w14:anchorId="5D90EDAC">
          <v:shape id="_x0000_i1740" type="#_x0000_t75" style="width:165.75pt;height:18.75pt" o:ole="">
            <v:imagedata r:id="rId1228" o:title=""/>
          </v:shape>
          <o:OLEObject Type="Embed" ProgID="Equation.3" ShapeID="_x0000_i1740" DrawAspect="Content" ObjectID="_1724846624" r:id="rId1229"/>
        </w:object>
      </w:r>
      <w:bookmarkEnd w:id="609"/>
      <w:r w:rsidR="00E6317F" w:rsidRPr="00ED4AF8">
        <w:rPr>
          <w:rFonts w:hint="eastAsia"/>
          <w:lang w:eastAsia="zh-CN"/>
        </w:rPr>
        <w:t>;</w:t>
      </w:r>
    </w:p>
    <w:bookmarkEnd w:id="610"/>
    <w:p w14:paraId="2B4FC545" w14:textId="77777777" w:rsidR="00FB61DB" w:rsidRPr="00ED4AF8" w:rsidRDefault="00FB61DB" w:rsidP="00F25206">
      <w:pPr>
        <w:pStyle w:val="B4"/>
        <w:rPr>
          <w:lang w:eastAsia="zh-CN"/>
        </w:rPr>
      </w:pPr>
      <w:r w:rsidRPr="00ED4AF8">
        <w:rPr>
          <w:rFonts w:hint="eastAsia"/>
          <w:lang w:eastAsia="zh-CN"/>
        </w:rPr>
        <w:t>e</w:t>
      </w:r>
      <w:r w:rsidRPr="00ED4AF8">
        <w:rPr>
          <w:lang w:eastAsia="zh-CN"/>
        </w:rPr>
        <w:t xml:space="preserve">nd </w:t>
      </w:r>
      <w:r w:rsidRPr="00ED4AF8">
        <w:rPr>
          <w:rFonts w:hint="eastAsia"/>
          <w:lang w:eastAsia="zh-CN"/>
        </w:rPr>
        <w:t>if</w:t>
      </w:r>
    </w:p>
    <w:p w14:paraId="2E4FC188" w14:textId="77777777" w:rsidR="00FB61DB" w:rsidRPr="00ED4AF8" w:rsidRDefault="00E6317F" w:rsidP="00F25206">
      <w:pPr>
        <w:pStyle w:val="B4"/>
        <w:rPr>
          <w:lang w:eastAsia="zh-CN"/>
        </w:rPr>
      </w:pPr>
      <w:r w:rsidRPr="00ED4AF8">
        <w:rPr>
          <w:rFonts w:hint="eastAsia"/>
          <w:lang w:eastAsia="zh-CN"/>
        </w:rPr>
        <w:t xml:space="preserve">for </w:t>
      </w:r>
      <w:r w:rsidRPr="00ED4AF8">
        <w:rPr>
          <w:position w:val="-10"/>
        </w:rPr>
        <w:object w:dxaOrig="560" w:dyaOrig="320" w14:anchorId="1BFACD1B">
          <v:shape id="_x0000_i1741" type="#_x0000_t75" style="width:24pt;height:13.5pt" o:ole="">
            <v:imagedata r:id="rId1191" o:title=""/>
          </v:shape>
          <o:OLEObject Type="Embed" ProgID="Equation.3" ShapeID="_x0000_i1741" DrawAspect="Content" ObjectID="_1724846625" r:id="rId1230"/>
        </w:object>
      </w:r>
      <w:r w:rsidRPr="00ED4AF8">
        <w:rPr>
          <w:rFonts w:hint="eastAsia"/>
          <w:lang w:eastAsia="zh-CN"/>
        </w:rPr>
        <w:t xml:space="preserve"> to </w:t>
      </w:r>
      <w:r w:rsidRPr="00ED4AF8">
        <w:rPr>
          <w:position w:val="-12"/>
        </w:rPr>
        <w:object w:dxaOrig="880" w:dyaOrig="380" w14:anchorId="7F9B54AE">
          <v:shape id="_x0000_i1742" type="#_x0000_t75" style="width:44.25pt;height:19.5pt" o:ole="">
            <v:imagedata r:id="rId1193" o:title=""/>
          </v:shape>
          <o:OLEObject Type="Embed" ProgID="Equation.3" ShapeID="_x0000_i1742" DrawAspect="Content" ObjectID="_1724846626" r:id="rId1231"/>
        </w:object>
      </w:r>
    </w:p>
    <w:bookmarkStart w:id="611" w:name="MCCQCTEMPBM_00000312"/>
    <w:bookmarkStart w:id="612" w:name="MCCQCTEMPBM_00000131"/>
    <w:p w14:paraId="44C0539A" w14:textId="77777777" w:rsidR="00756D80" w:rsidRPr="00ED4AF8" w:rsidRDefault="001A29EA" w:rsidP="00F25206">
      <w:pPr>
        <w:pStyle w:val="B5"/>
        <w:rPr>
          <w:lang w:eastAsia="zh-CN"/>
        </w:rPr>
      </w:pPr>
      <w:r w:rsidRPr="00ED4AF8">
        <w:rPr>
          <w:position w:val="-14"/>
        </w:rPr>
        <w:object w:dxaOrig="1500" w:dyaOrig="400" w14:anchorId="050C892E">
          <v:shape id="_x0000_i1743" type="#_x0000_t75" style="width:63pt;height:17.25pt" o:ole="">
            <v:imagedata r:id="rId1232" o:title=""/>
          </v:shape>
          <o:OLEObject Type="Embed" ProgID="Equation.DSMT4" ShapeID="_x0000_i1743" DrawAspect="Content" ObjectID="_1724846627" r:id="rId1233"/>
        </w:object>
      </w:r>
      <w:bookmarkEnd w:id="611"/>
      <w:r w:rsidR="00756D80" w:rsidRPr="00ED4AF8">
        <w:rPr>
          <w:rFonts w:hint="eastAsia"/>
          <w:lang w:eastAsia="zh-CN"/>
        </w:rPr>
        <w:t>;</w:t>
      </w:r>
    </w:p>
    <w:bookmarkEnd w:id="612"/>
    <w:p w14:paraId="21540294" w14:textId="77777777" w:rsidR="00756D80" w:rsidRPr="00ED4AF8" w:rsidRDefault="00756D80" w:rsidP="00F25206">
      <w:pPr>
        <w:pStyle w:val="B5"/>
        <w:rPr>
          <w:lang w:eastAsia="zh-CN"/>
        </w:rPr>
      </w:pPr>
      <w:r w:rsidRPr="00ED4AF8">
        <w:rPr>
          <w:rFonts w:hint="eastAsia"/>
          <w:lang w:eastAsia="zh-CN"/>
        </w:rPr>
        <w:t xml:space="preserve">for </w:t>
      </w:r>
      <w:r w:rsidRPr="00ED4AF8">
        <w:rPr>
          <w:position w:val="-6"/>
        </w:rPr>
        <w:object w:dxaOrig="540" w:dyaOrig="279" w14:anchorId="4CF767D3">
          <v:shape id="_x0000_i1744" type="#_x0000_t75" style="width:24pt;height:12.75pt" o:ole="">
            <v:imagedata r:id="rId1234" o:title=""/>
          </v:shape>
          <o:OLEObject Type="Embed" ProgID="Equation.3" ShapeID="_x0000_i1744" DrawAspect="Content" ObjectID="_1724846628" r:id="rId1235"/>
        </w:object>
      </w:r>
      <w:r w:rsidRPr="00ED4AF8">
        <w:rPr>
          <w:rFonts w:hint="eastAsia"/>
          <w:lang w:eastAsia="zh-CN"/>
        </w:rPr>
        <w:t xml:space="preserve"> to </w:t>
      </w:r>
      <w:r w:rsidRPr="00ED4AF8">
        <w:rPr>
          <w:position w:val="-12"/>
        </w:rPr>
        <w:object w:dxaOrig="1080" w:dyaOrig="360" w14:anchorId="4A56F9BF">
          <v:shape id="_x0000_i1745" type="#_x0000_t75" style="width:48pt;height:16.5pt" o:ole="">
            <v:imagedata r:id="rId1236" o:title=""/>
          </v:shape>
          <o:OLEObject Type="Embed" ProgID="Equation.3" ShapeID="_x0000_i1745" DrawAspect="Content" ObjectID="_1724846629" r:id="rId1237"/>
        </w:object>
      </w:r>
    </w:p>
    <w:bookmarkStart w:id="613" w:name="MCCQCTEMPBM_00000313"/>
    <w:bookmarkStart w:id="614" w:name="MCCQCTEMPBM_00000132"/>
    <w:p w14:paraId="2EF3B41E" w14:textId="77777777" w:rsidR="00756D80" w:rsidRPr="00ED4AF8" w:rsidRDefault="00756D80" w:rsidP="00F25206">
      <w:pPr>
        <w:pStyle w:val="B5"/>
        <w:ind w:left="1985"/>
        <w:rPr>
          <w:lang w:eastAsia="zh-CN"/>
        </w:rPr>
      </w:pPr>
      <w:r w:rsidRPr="00ED4AF8">
        <w:rPr>
          <w:position w:val="-20"/>
        </w:rPr>
        <w:object w:dxaOrig="1380" w:dyaOrig="460" w14:anchorId="05B7E40A">
          <v:shape id="_x0000_i1746" type="#_x0000_t75" style="width:61.5pt;height:21.75pt" o:ole="">
            <v:imagedata r:id="rId1238" o:title=""/>
          </v:shape>
          <o:OLEObject Type="Embed" ProgID="Equation.3" ShapeID="_x0000_i1746" DrawAspect="Content" ObjectID="_1724846630" r:id="rId1239"/>
        </w:object>
      </w:r>
      <w:bookmarkEnd w:id="613"/>
      <w:r w:rsidRPr="00ED4AF8">
        <w:rPr>
          <w:rFonts w:hint="eastAsia"/>
          <w:lang w:eastAsia="zh-CN"/>
        </w:rPr>
        <w:t>;</w:t>
      </w:r>
    </w:p>
    <w:bookmarkStart w:id="615" w:name="MCCQCTEMPBM_00000314"/>
    <w:bookmarkStart w:id="616" w:name="MCCQCTEMPBM_00000133"/>
    <w:bookmarkEnd w:id="614"/>
    <w:p w14:paraId="5651C042" w14:textId="77777777" w:rsidR="00756D80" w:rsidRPr="00ED4AF8" w:rsidRDefault="00756D80" w:rsidP="00F25206">
      <w:pPr>
        <w:pStyle w:val="B5"/>
        <w:ind w:left="1985"/>
        <w:rPr>
          <w:lang w:eastAsia="zh-CN"/>
        </w:rPr>
      </w:pPr>
      <w:r w:rsidRPr="00ED4AF8">
        <w:rPr>
          <w:position w:val="-14"/>
        </w:rPr>
        <w:object w:dxaOrig="1960" w:dyaOrig="400" w14:anchorId="7AB40A54">
          <v:shape id="_x0000_i1747" type="#_x0000_t75" style="width:87pt;height:18.75pt" o:ole="">
            <v:imagedata r:id="rId1240" o:title=""/>
          </v:shape>
          <o:OLEObject Type="Embed" ProgID="Equation.3" ShapeID="_x0000_i1747" DrawAspect="Content" ObjectID="_1724846631" r:id="rId1241"/>
        </w:object>
      </w:r>
      <w:bookmarkEnd w:id="615"/>
      <w:r w:rsidR="003877F1" w:rsidRPr="00ED4AF8">
        <w:rPr>
          <w:rFonts w:hint="eastAsia"/>
          <w:lang w:eastAsia="zh-CN"/>
        </w:rPr>
        <w:t>;</w:t>
      </w:r>
    </w:p>
    <w:bookmarkStart w:id="617" w:name="MCCQCTEMPBM_00000315"/>
    <w:bookmarkStart w:id="618" w:name="MCCQCTEMPBM_00000134"/>
    <w:bookmarkEnd w:id="616"/>
    <w:p w14:paraId="19498A42" w14:textId="77777777" w:rsidR="00756D80" w:rsidRPr="00ED4AF8" w:rsidRDefault="00756D80" w:rsidP="00F25206">
      <w:pPr>
        <w:pStyle w:val="B5"/>
        <w:ind w:left="1985"/>
        <w:rPr>
          <w:lang w:eastAsia="zh-CN"/>
        </w:rPr>
      </w:pPr>
      <w:r w:rsidRPr="00ED4AF8">
        <w:rPr>
          <w:position w:val="-12"/>
        </w:rPr>
        <w:object w:dxaOrig="2100" w:dyaOrig="380" w14:anchorId="67FD2948">
          <v:shape id="_x0000_i1748" type="#_x0000_t75" style="width:93.75pt;height:17.25pt" o:ole="">
            <v:imagedata r:id="rId1242" o:title=""/>
          </v:shape>
          <o:OLEObject Type="Embed" ProgID="Equation.3" ShapeID="_x0000_i1748" DrawAspect="Content" ObjectID="_1724846632" r:id="rId1243"/>
        </w:object>
      </w:r>
      <w:bookmarkEnd w:id="617"/>
      <w:r w:rsidRPr="00ED4AF8">
        <w:rPr>
          <w:rFonts w:hint="eastAsia"/>
          <w:lang w:eastAsia="zh-CN"/>
        </w:rPr>
        <w:t>;</w:t>
      </w:r>
    </w:p>
    <w:bookmarkEnd w:id="618"/>
    <w:p w14:paraId="3549B721" w14:textId="77777777" w:rsidR="00756D80" w:rsidRPr="00ED4AF8" w:rsidRDefault="00756D80" w:rsidP="00F25206">
      <w:pPr>
        <w:pStyle w:val="B5"/>
        <w:rPr>
          <w:lang w:eastAsia="zh-CN"/>
        </w:rPr>
      </w:pPr>
      <w:r w:rsidRPr="00ED4AF8">
        <w:rPr>
          <w:rFonts w:hint="eastAsia"/>
          <w:lang w:eastAsia="zh-CN"/>
        </w:rPr>
        <w:t>end for</w:t>
      </w:r>
    </w:p>
    <w:p w14:paraId="68034CD2" w14:textId="77777777" w:rsidR="00E6317F" w:rsidRPr="00ED4AF8" w:rsidRDefault="00E6317F" w:rsidP="00F25206">
      <w:pPr>
        <w:pStyle w:val="B4"/>
        <w:rPr>
          <w:lang w:eastAsia="zh-CN"/>
        </w:rPr>
      </w:pPr>
      <w:r w:rsidRPr="00ED4AF8">
        <w:rPr>
          <w:rFonts w:hint="eastAsia"/>
          <w:lang w:eastAsia="zh-CN"/>
        </w:rPr>
        <w:t>end for</w:t>
      </w:r>
    </w:p>
    <w:bookmarkStart w:id="619" w:name="MCCQCTEMPBM_00000316"/>
    <w:bookmarkStart w:id="620" w:name="MCCQCTEMPBM_00000135"/>
    <w:p w14:paraId="61A6FA57" w14:textId="77777777" w:rsidR="00D86316" w:rsidRPr="00ED4AF8" w:rsidRDefault="00D86316" w:rsidP="00F25206">
      <w:pPr>
        <w:pStyle w:val="B4"/>
        <w:rPr>
          <w:lang w:eastAsia="zh-CN"/>
        </w:rPr>
      </w:pPr>
      <w:r w:rsidRPr="00ED4AF8">
        <w:rPr>
          <w:position w:val="-14"/>
        </w:rPr>
        <w:object w:dxaOrig="1020" w:dyaOrig="400" w14:anchorId="7625973B">
          <v:shape id="_x0000_i1749" type="#_x0000_t75" style="width:44.25pt;height:18.75pt" o:ole="">
            <v:imagedata r:id="rId1244" o:title=""/>
          </v:shape>
          <o:OLEObject Type="Embed" ProgID="Equation.DSMT4" ShapeID="_x0000_i1749" DrawAspect="Content" ObjectID="_1724846633" r:id="rId1245"/>
        </w:object>
      </w:r>
      <w:bookmarkEnd w:id="619"/>
      <w:r w:rsidRPr="00ED4AF8">
        <w:t>;</w:t>
      </w:r>
    </w:p>
    <w:bookmarkEnd w:id="620"/>
    <w:p w14:paraId="5DDEC494" w14:textId="77777777" w:rsidR="00756D80" w:rsidRPr="00ED4AF8" w:rsidRDefault="00756D80" w:rsidP="00F25206">
      <w:pPr>
        <w:pStyle w:val="B4"/>
        <w:rPr>
          <w:lang w:eastAsia="zh-CN"/>
        </w:rPr>
      </w:pPr>
      <w:r w:rsidRPr="00ED4AF8">
        <w:rPr>
          <w:rFonts w:hint="eastAsia"/>
          <w:lang w:eastAsia="zh-CN"/>
        </w:rPr>
        <w:t xml:space="preserve">for </w:t>
      </w:r>
      <w:r w:rsidRPr="00ED4AF8">
        <w:rPr>
          <w:position w:val="-10"/>
        </w:rPr>
        <w:object w:dxaOrig="560" w:dyaOrig="320" w14:anchorId="1B2797BD">
          <v:shape id="_x0000_i1750" type="#_x0000_t75" style="width:24pt;height:13.5pt" o:ole="">
            <v:imagedata r:id="rId1191" o:title=""/>
          </v:shape>
          <o:OLEObject Type="Embed" ProgID="Equation.3" ShapeID="_x0000_i1750" DrawAspect="Content" ObjectID="_1724846634" r:id="rId1246"/>
        </w:object>
      </w:r>
      <w:r w:rsidRPr="00ED4AF8">
        <w:rPr>
          <w:rFonts w:hint="eastAsia"/>
          <w:lang w:eastAsia="zh-CN"/>
        </w:rPr>
        <w:t xml:space="preserve"> to </w:t>
      </w:r>
      <w:r w:rsidRPr="00ED4AF8">
        <w:rPr>
          <w:position w:val="-12"/>
        </w:rPr>
        <w:object w:dxaOrig="880" w:dyaOrig="380" w14:anchorId="58F4F750">
          <v:shape id="_x0000_i1751" type="#_x0000_t75" style="width:44.25pt;height:19.5pt" o:ole="">
            <v:imagedata r:id="rId1193" o:title=""/>
          </v:shape>
          <o:OLEObject Type="Embed" ProgID="Equation.3" ShapeID="_x0000_i1751" DrawAspect="Content" ObjectID="_1724846635" r:id="rId1247"/>
        </w:object>
      </w:r>
    </w:p>
    <w:bookmarkStart w:id="621" w:name="MCCQCTEMPBM_00000317"/>
    <w:bookmarkStart w:id="622" w:name="MCCQCTEMPBM_00000136"/>
    <w:p w14:paraId="46284DF6" w14:textId="77777777" w:rsidR="00756D80" w:rsidRPr="00ED4AF8" w:rsidRDefault="00D86316" w:rsidP="00F25206">
      <w:pPr>
        <w:pStyle w:val="B5"/>
        <w:rPr>
          <w:lang w:eastAsia="zh-CN"/>
        </w:rPr>
      </w:pPr>
      <w:r w:rsidRPr="00ED4AF8">
        <w:rPr>
          <w:position w:val="-14"/>
        </w:rPr>
        <w:object w:dxaOrig="2640" w:dyaOrig="400" w14:anchorId="48C0A71B">
          <v:shape id="_x0000_i1752" type="#_x0000_t75" style="width:112.5pt;height:18.75pt" o:ole="">
            <v:imagedata r:id="rId1248" o:title=""/>
          </v:shape>
          <o:OLEObject Type="Embed" ProgID="Equation.DSMT4" ShapeID="_x0000_i1752" DrawAspect="Content" ObjectID="_1724846636" r:id="rId1249"/>
        </w:object>
      </w:r>
      <w:bookmarkEnd w:id="621"/>
      <w:r w:rsidR="009C59B2" w:rsidRPr="00ED4AF8">
        <w:t>;</w:t>
      </w:r>
    </w:p>
    <w:bookmarkEnd w:id="622"/>
    <w:p w14:paraId="1343BB4C" w14:textId="77777777" w:rsidR="00756D80" w:rsidRPr="00ED4AF8" w:rsidRDefault="00756D80" w:rsidP="00F25206">
      <w:pPr>
        <w:pStyle w:val="B4"/>
        <w:rPr>
          <w:lang w:eastAsia="zh-CN"/>
        </w:rPr>
      </w:pPr>
      <w:r w:rsidRPr="00ED4AF8">
        <w:rPr>
          <w:rFonts w:hint="eastAsia"/>
          <w:lang w:eastAsia="zh-CN"/>
        </w:rPr>
        <w:t>end for</w:t>
      </w:r>
    </w:p>
    <w:bookmarkStart w:id="623" w:name="MCCQCTEMPBM_00000318"/>
    <w:bookmarkStart w:id="624" w:name="MCCQCTEMPBM_00000137"/>
    <w:p w14:paraId="28751FCA" w14:textId="77777777" w:rsidR="00D86316" w:rsidRPr="00ED4AF8" w:rsidRDefault="00D86316" w:rsidP="00237CDC">
      <w:pPr>
        <w:pStyle w:val="B4"/>
        <w:rPr>
          <w:lang w:eastAsia="zh-CN"/>
        </w:rPr>
      </w:pPr>
      <w:r w:rsidRPr="00ED4AF8">
        <w:object w:dxaOrig="1880" w:dyaOrig="400" w14:anchorId="21D797FE">
          <v:shape id="_x0000_i1753" type="#_x0000_t75" style="width:81pt;height:18.75pt" o:ole="">
            <v:imagedata r:id="rId1250" o:title=""/>
          </v:shape>
          <o:OLEObject Type="Embed" ProgID="Equation.DSMT4" ShapeID="_x0000_i1753" DrawAspect="Content" ObjectID="_1724846637" r:id="rId1251"/>
        </w:object>
      </w:r>
      <w:bookmarkEnd w:id="623"/>
      <w:r w:rsidRPr="00ED4AF8">
        <w:rPr>
          <w:rFonts w:hint="eastAsia"/>
          <w:lang w:eastAsia="zh-CN"/>
        </w:rPr>
        <w:t>;</w:t>
      </w:r>
    </w:p>
    <w:bookmarkStart w:id="625" w:name="MCCQCTEMPBM_00000319"/>
    <w:bookmarkStart w:id="626" w:name="MCCQCTEMPBM_00000138"/>
    <w:bookmarkEnd w:id="624"/>
    <w:p w14:paraId="30513F4E" w14:textId="77777777" w:rsidR="00D86316" w:rsidRPr="00ED4AF8" w:rsidRDefault="00D86316" w:rsidP="00237CDC">
      <w:pPr>
        <w:pStyle w:val="B4"/>
        <w:rPr>
          <w:lang w:eastAsia="zh-CN"/>
        </w:rPr>
      </w:pPr>
      <w:r w:rsidRPr="00ED4AF8">
        <w:object w:dxaOrig="2400" w:dyaOrig="400" w14:anchorId="66EEB54D">
          <v:shape id="_x0000_i1754" type="#_x0000_t75" style="width:102pt;height:18.75pt" o:ole="">
            <v:imagedata r:id="rId1252" o:title=""/>
          </v:shape>
          <o:OLEObject Type="Embed" ProgID="Equation.DSMT4" ShapeID="_x0000_i1754" DrawAspect="Content" ObjectID="_1724846638" r:id="rId1253"/>
        </w:object>
      </w:r>
      <w:bookmarkEnd w:id="625"/>
      <w:r w:rsidRPr="00ED4AF8">
        <w:rPr>
          <w:rFonts w:hint="eastAsia"/>
          <w:lang w:eastAsia="zh-CN"/>
        </w:rPr>
        <w:t>;</w:t>
      </w:r>
    </w:p>
    <w:bookmarkStart w:id="627" w:name="MCCQCTEMPBM_00000320"/>
    <w:bookmarkStart w:id="628" w:name="MCCQCTEMPBM_00000139"/>
    <w:bookmarkEnd w:id="626"/>
    <w:p w14:paraId="37F672A5" w14:textId="77777777" w:rsidR="001A29EA" w:rsidRPr="00ED4AF8" w:rsidRDefault="001A29EA" w:rsidP="00237CDC">
      <w:pPr>
        <w:pStyle w:val="B4"/>
        <w:rPr>
          <w:lang w:eastAsia="zh-CN"/>
        </w:rPr>
      </w:pPr>
      <w:r w:rsidRPr="00ED4AF8">
        <w:rPr>
          <w:position w:val="-16"/>
        </w:rPr>
        <w:object w:dxaOrig="1660" w:dyaOrig="440" w14:anchorId="6EAE367E">
          <v:shape id="_x0000_i1755" type="#_x0000_t75" style="width:69.75pt;height:18.75pt" o:ole="">
            <v:imagedata r:id="rId1145" o:title=""/>
          </v:shape>
          <o:OLEObject Type="Embed" ProgID="Equation.DSMT4" ShapeID="_x0000_i1755" DrawAspect="Content" ObjectID="_1724846639" r:id="rId1254"/>
        </w:object>
      </w:r>
      <w:bookmarkEnd w:id="627"/>
      <w:r w:rsidRPr="00ED4AF8">
        <w:rPr>
          <w:rFonts w:hint="eastAsia"/>
          <w:lang w:eastAsia="zh-CN"/>
        </w:rPr>
        <w:t>;</w:t>
      </w:r>
    </w:p>
    <w:bookmarkStart w:id="629" w:name="MCCQCTEMPBM_00000321"/>
    <w:bookmarkStart w:id="630" w:name="MCCQCTEMPBM_00000140"/>
    <w:bookmarkEnd w:id="628"/>
    <w:p w14:paraId="0498FF95" w14:textId="77777777" w:rsidR="00756D80" w:rsidRPr="00ED4AF8" w:rsidRDefault="001A29EA" w:rsidP="00237CDC">
      <w:pPr>
        <w:pStyle w:val="B4"/>
        <w:rPr>
          <w:lang w:eastAsia="zh-CN"/>
        </w:rPr>
      </w:pPr>
      <w:r w:rsidRPr="00ED4AF8">
        <w:rPr>
          <w:position w:val="-16"/>
        </w:rPr>
        <w:object w:dxaOrig="2180" w:dyaOrig="440" w14:anchorId="2C6D72B7">
          <v:shape id="_x0000_i1756" type="#_x0000_t75" style="width:93pt;height:18.75pt" o:ole="">
            <v:imagedata r:id="rId1139" o:title=""/>
          </v:shape>
          <o:OLEObject Type="Embed" ProgID="Equation.DSMT4" ShapeID="_x0000_i1756" DrawAspect="Content" ObjectID="_1724846640" r:id="rId1255"/>
        </w:object>
      </w:r>
      <w:bookmarkEnd w:id="629"/>
      <w:r w:rsidRPr="00ED4AF8">
        <w:rPr>
          <w:rFonts w:hint="eastAsia"/>
          <w:lang w:eastAsia="zh-CN"/>
        </w:rPr>
        <w:t>;</w:t>
      </w:r>
    </w:p>
    <w:bookmarkEnd w:id="630"/>
    <w:p w14:paraId="7C91B039" w14:textId="77777777" w:rsidR="001A29EA" w:rsidRPr="00ED4AF8" w:rsidRDefault="001A29EA" w:rsidP="00F25206">
      <w:pPr>
        <w:pStyle w:val="B3"/>
        <w:rPr>
          <w:lang w:eastAsia="zh-CN"/>
        </w:rPr>
      </w:pPr>
      <w:r w:rsidRPr="00ED4AF8">
        <w:rPr>
          <w:lang w:eastAsia="zh-CN"/>
        </w:rPr>
        <w:t>end if</w:t>
      </w:r>
    </w:p>
    <w:bookmarkStart w:id="631" w:name="MCCQCTEMPBM_00000322"/>
    <w:bookmarkStart w:id="632" w:name="MCCQCTEMPBM_00000141"/>
    <w:p w14:paraId="7C226447" w14:textId="77777777" w:rsidR="00FB61DB" w:rsidRPr="00ED4AF8" w:rsidRDefault="00FB61DB" w:rsidP="00F25206">
      <w:pPr>
        <w:pStyle w:val="B3"/>
        <w:rPr>
          <w:lang w:eastAsia="zh-CN"/>
        </w:rPr>
      </w:pPr>
      <w:r w:rsidRPr="00ED4AF8">
        <w:rPr>
          <w:position w:val="-6"/>
        </w:rPr>
        <w:object w:dxaOrig="760" w:dyaOrig="279" w14:anchorId="7DD6A287">
          <v:shape id="_x0000_i1757" type="#_x0000_t75" style="width:33.75pt;height:12.75pt" o:ole="">
            <v:imagedata r:id="rId1199" o:title=""/>
          </v:shape>
          <o:OLEObject Type="Embed" ProgID="Equation.3" ShapeID="_x0000_i1757" DrawAspect="Content" ObjectID="_1724846641" r:id="rId1256"/>
        </w:object>
      </w:r>
      <w:bookmarkEnd w:id="631"/>
      <w:r w:rsidRPr="00ED4AF8">
        <w:rPr>
          <w:rFonts w:hint="eastAsia"/>
          <w:lang w:eastAsia="zh-CN"/>
        </w:rPr>
        <w:t>;</w:t>
      </w:r>
    </w:p>
    <w:bookmarkEnd w:id="632"/>
    <w:p w14:paraId="4E6DF572" w14:textId="77777777" w:rsidR="00716CCE" w:rsidRPr="00ED4AF8" w:rsidRDefault="00716CCE" w:rsidP="00F25206">
      <w:pPr>
        <w:pStyle w:val="B2"/>
        <w:rPr>
          <w:lang w:eastAsia="zh-CN"/>
        </w:rPr>
      </w:pPr>
      <w:r w:rsidRPr="00ED4AF8">
        <w:rPr>
          <w:rFonts w:hint="eastAsia"/>
          <w:lang w:eastAsia="zh-CN"/>
        </w:rPr>
        <w:t>end while</w:t>
      </w:r>
    </w:p>
    <w:p w14:paraId="6B6E07C7" w14:textId="77777777" w:rsidR="00716CCE" w:rsidRPr="00ED4AF8" w:rsidRDefault="00716CCE" w:rsidP="00F25206">
      <w:pPr>
        <w:pStyle w:val="B1"/>
        <w:rPr>
          <w:lang w:eastAsia="zh-CN"/>
        </w:rPr>
      </w:pPr>
      <w:r w:rsidRPr="00ED4AF8">
        <w:rPr>
          <w:rFonts w:hint="eastAsia"/>
          <w:lang w:eastAsia="zh-CN"/>
        </w:rPr>
        <w:t>end for</w:t>
      </w:r>
    </w:p>
    <w:p w14:paraId="772D56AC" w14:textId="77777777" w:rsidR="00716CCE" w:rsidRPr="00ED4AF8" w:rsidRDefault="00716CCE" w:rsidP="00716CCE">
      <w:pPr>
        <w:rPr>
          <w:lang w:eastAsia="zh-CN"/>
        </w:rPr>
      </w:pPr>
      <w:r w:rsidRPr="00ED4AF8">
        <w:rPr>
          <w:rFonts w:hint="eastAsia"/>
          <w:lang w:eastAsia="zh-CN"/>
        </w:rPr>
        <w:t>end if</w:t>
      </w:r>
    </w:p>
    <w:p w14:paraId="21630E94" w14:textId="77777777" w:rsidR="00ED2855" w:rsidRPr="00ED4AF8" w:rsidRDefault="00ED2855" w:rsidP="00ED2855">
      <w:pPr>
        <w:rPr>
          <w:lang w:eastAsia="zh-CN"/>
        </w:rPr>
      </w:pPr>
    </w:p>
    <w:p w14:paraId="7033149C" w14:textId="77777777" w:rsidR="00B2414B" w:rsidRPr="00ED4AF8" w:rsidRDefault="00B2414B" w:rsidP="00B2414B">
      <w:pPr>
        <w:rPr>
          <w:b/>
          <w:u w:val="single"/>
          <w:lang w:eastAsia="zh-CN"/>
        </w:rPr>
      </w:pPr>
      <w:r w:rsidRPr="00ED4AF8">
        <w:rPr>
          <w:b/>
          <w:u w:val="single"/>
          <w:lang w:eastAsia="zh-CN"/>
        </w:rPr>
        <w:t>Step 2A:</w:t>
      </w:r>
    </w:p>
    <w:p w14:paraId="72AAA47F" w14:textId="77777777" w:rsidR="00B2414B" w:rsidRPr="00ED4AF8" w:rsidRDefault="00B2414B" w:rsidP="00B2414B">
      <w:pPr>
        <w:rPr>
          <w:lang w:eastAsia="zh-CN"/>
        </w:rPr>
      </w:pPr>
      <w:r w:rsidRPr="00ED4AF8">
        <w:rPr>
          <w:lang w:eastAsia="zh-CN"/>
        </w:rPr>
        <w:t>I</w:t>
      </w:r>
      <w:r w:rsidRPr="00ED4AF8">
        <w:rPr>
          <w:rFonts w:hint="eastAsia"/>
          <w:lang w:eastAsia="zh-CN"/>
        </w:rPr>
        <w:t xml:space="preserve">f </w:t>
      </w:r>
      <w:r w:rsidRPr="00ED4AF8">
        <w:rPr>
          <w:lang w:eastAsia="zh-CN"/>
        </w:rPr>
        <w:t>CG-UCI</w:t>
      </w:r>
      <w:r w:rsidRPr="00ED4AF8">
        <w:rPr>
          <w:rFonts w:hint="eastAsia"/>
          <w:lang w:eastAsia="zh-CN"/>
        </w:rPr>
        <w:t xml:space="preserve"> is </w:t>
      </w:r>
      <w:r w:rsidRPr="00ED4AF8">
        <w:rPr>
          <w:lang w:eastAsia="zh-CN"/>
        </w:rPr>
        <w:t>present</w:t>
      </w:r>
      <w:r w:rsidRPr="00ED4AF8">
        <w:rPr>
          <w:rFonts w:hint="eastAsia"/>
          <w:lang w:eastAsia="zh-CN"/>
        </w:rPr>
        <w:t xml:space="preserve"> for transmission on the PUSCH</w:t>
      </w:r>
      <w:r w:rsidRPr="00ED4AF8">
        <w:rPr>
          <w:lang w:eastAsia="zh-CN"/>
        </w:rPr>
        <w:t xml:space="preserve"> without HARQ-ACK,</w:t>
      </w:r>
      <w:r w:rsidRPr="00ED4AF8">
        <w:rPr>
          <w:rFonts w:hint="eastAsia"/>
          <w:lang w:eastAsia="zh-CN"/>
        </w:rPr>
        <w:t xml:space="preserve"> </w:t>
      </w:r>
    </w:p>
    <w:p w14:paraId="177597D9" w14:textId="77777777" w:rsidR="00B2414B" w:rsidRPr="00ED4AF8" w:rsidRDefault="00B2414B" w:rsidP="00B2414B">
      <w:pPr>
        <w:pStyle w:val="B1"/>
        <w:rPr>
          <w:lang w:eastAsia="zh-CN"/>
        </w:rPr>
      </w:pPr>
      <w:r w:rsidRPr="00ED4AF8">
        <w:rPr>
          <w:rFonts w:hint="eastAsia"/>
          <w:lang w:eastAsia="zh-CN"/>
        </w:rPr>
        <w:t>Set</w:t>
      </w:r>
      <w:r w:rsidRPr="00ED4AF8">
        <w:rPr>
          <w:lang w:eastAsia="zh-CN"/>
        </w:rPr>
        <w:t xml:space="preserve"> </w:t>
      </w:r>
      <m:oMath>
        <m:sSubSup>
          <m:sSubSupPr>
            <m:ctrlPr>
              <w:rPr>
                <w:rFonts w:ascii="Cambria Math" w:hAnsi="Cambria Math"/>
                <w:i/>
                <w:lang w:eastAsia="zh-CN"/>
              </w:rPr>
            </m:ctrlPr>
          </m:sSubSupPr>
          <m:e>
            <m:r>
              <w:rPr>
                <w:rFonts w:ascii="Cambria Math" w:hAnsi="Cambria Math"/>
                <w:lang w:eastAsia="zh-CN"/>
              </w:rPr>
              <m:t>m</m:t>
            </m:r>
          </m:e>
          <m:sub>
            <m:r>
              <w:rPr>
                <w:rFonts w:ascii="Cambria Math" w:hAnsi="Cambria Math"/>
                <w:lang w:eastAsia="zh-CN"/>
              </w:rPr>
              <m:t>count</m:t>
            </m:r>
          </m:sub>
          <m:sup>
            <m:r>
              <w:rPr>
                <w:rFonts w:ascii="Cambria Math" w:hAnsi="Cambria Math"/>
                <w:lang w:eastAsia="zh-CN"/>
              </w:rPr>
              <m:t>CG-UCI</m:t>
            </m:r>
          </m:sup>
        </m:sSubSup>
        <m:d>
          <m:dPr>
            <m:ctrlPr>
              <w:rPr>
                <w:rFonts w:ascii="Cambria Math" w:hAnsi="Cambria Math"/>
                <w:i/>
                <w:lang w:eastAsia="zh-CN"/>
              </w:rPr>
            </m:ctrlPr>
          </m:dPr>
          <m:e>
            <m:r>
              <w:rPr>
                <w:rFonts w:ascii="Cambria Math" w:hAnsi="Cambria Math"/>
                <w:lang w:eastAsia="zh-CN"/>
              </w:rPr>
              <m:t>1</m:t>
            </m:r>
          </m:e>
        </m:d>
        <m:r>
          <w:rPr>
            <w:rFonts w:ascii="Cambria Math" w:hAnsi="Cambria Math"/>
            <w:lang w:eastAsia="zh-CN"/>
          </w:rPr>
          <m:t>=0</m:t>
        </m:r>
      </m:oMath>
      <w:r w:rsidRPr="00ED4AF8">
        <w:rPr>
          <w:rFonts w:hint="eastAsia"/>
          <w:lang w:eastAsia="zh-CN"/>
        </w:rPr>
        <w:t>;</w:t>
      </w:r>
    </w:p>
    <w:p w14:paraId="154F0F1D" w14:textId="77777777" w:rsidR="00B2414B" w:rsidRPr="00ED4AF8" w:rsidRDefault="00B2414B" w:rsidP="00B2414B">
      <w:pPr>
        <w:pStyle w:val="B1"/>
        <w:rPr>
          <w:lang w:eastAsia="zh-CN"/>
        </w:rPr>
      </w:pPr>
      <w:r w:rsidRPr="00ED4AF8">
        <w:rPr>
          <w:rFonts w:hint="eastAsia"/>
          <w:lang w:eastAsia="zh-CN"/>
        </w:rPr>
        <w:t>Set</w:t>
      </w:r>
      <w:r w:rsidRPr="00ED4AF8">
        <w:rPr>
          <w:lang w:eastAsia="zh-CN"/>
        </w:rPr>
        <w:t xml:space="preserve"> </w:t>
      </w:r>
      <m:oMath>
        <m:sSubSup>
          <m:sSubSupPr>
            <m:ctrlPr>
              <w:rPr>
                <w:rFonts w:ascii="Cambria Math" w:hAnsi="Cambria Math"/>
                <w:i/>
                <w:lang w:eastAsia="zh-CN"/>
              </w:rPr>
            </m:ctrlPr>
          </m:sSubSupPr>
          <m:e>
            <m:r>
              <w:rPr>
                <w:rFonts w:ascii="Cambria Math" w:hAnsi="Cambria Math"/>
                <w:lang w:eastAsia="zh-CN"/>
              </w:rPr>
              <m:t>m</m:t>
            </m:r>
          </m:e>
          <m:sub>
            <m:r>
              <w:rPr>
                <w:rFonts w:ascii="Cambria Math" w:hAnsi="Cambria Math"/>
                <w:lang w:eastAsia="zh-CN"/>
              </w:rPr>
              <m:t>count</m:t>
            </m:r>
          </m:sub>
          <m:sup>
            <m:r>
              <w:rPr>
                <w:rFonts w:ascii="Cambria Math" w:hAnsi="Cambria Math"/>
                <w:lang w:eastAsia="zh-CN"/>
              </w:rPr>
              <m:t>CG-UCI</m:t>
            </m:r>
          </m:sup>
        </m:sSubSup>
        <m:d>
          <m:dPr>
            <m:ctrlPr>
              <w:rPr>
                <w:rFonts w:ascii="Cambria Math" w:hAnsi="Cambria Math"/>
                <w:i/>
                <w:lang w:eastAsia="zh-CN"/>
              </w:rPr>
            </m:ctrlPr>
          </m:dPr>
          <m:e>
            <m:r>
              <w:rPr>
                <w:rFonts w:ascii="Cambria Math" w:hAnsi="Cambria Math"/>
                <w:lang w:eastAsia="zh-CN"/>
              </w:rPr>
              <m:t>2</m:t>
            </m:r>
          </m:e>
        </m:d>
        <m:r>
          <w:rPr>
            <w:rFonts w:ascii="Cambria Math" w:hAnsi="Cambria Math"/>
            <w:lang w:eastAsia="zh-CN"/>
          </w:rPr>
          <m:t>=0</m:t>
        </m:r>
      </m:oMath>
      <w:r w:rsidRPr="00ED4AF8">
        <w:rPr>
          <w:rFonts w:hint="eastAsia"/>
          <w:lang w:eastAsia="zh-CN"/>
        </w:rPr>
        <w:t>;</w:t>
      </w:r>
    </w:p>
    <w:p w14:paraId="1503969E" w14:textId="77777777" w:rsidR="00B2414B" w:rsidRPr="00ED4AF8" w:rsidRDefault="00B2414B" w:rsidP="00B2414B">
      <w:pPr>
        <w:pStyle w:val="B1"/>
        <w:rPr>
          <w:lang w:eastAsia="zh-CN"/>
        </w:rPr>
      </w:pPr>
      <w:r w:rsidRPr="00ED4AF8">
        <w:rPr>
          <w:rFonts w:hint="eastAsia"/>
          <w:lang w:eastAsia="zh-CN"/>
        </w:rPr>
        <w:lastRenderedPageBreak/>
        <w:t>Set</w:t>
      </w:r>
      <w:r w:rsidRPr="00ED4AF8">
        <w:rPr>
          <w:lang w:eastAsia="zh-CN"/>
        </w:rPr>
        <w:t xml:space="preserve"> </w:t>
      </w:r>
      <m:oMath>
        <m:sSubSup>
          <m:sSubSupPr>
            <m:ctrlPr>
              <w:rPr>
                <w:rFonts w:ascii="Cambria Math" w:hAnsi="Cambria Math"/>
                <w:i/>
                <w:lang w:eastAsia="zh-CN"/>
              </w:rPr>
            </m:ctrlPr>
          </m:sSubSupPr>
          <m:e>
            <m:r>
              <w:rPr>
                <w:rFonts w:ascii="Cambria Math" w:hAnsi="Cambria Math"/>
                <w:lang w:eastAsia="zh-CN"/>
              </w:rPr>
              <m:t>m</m:t>
            </m:r>
          </m:e>
          <m:sub>
            <m:r>
              <w:rPr>
                <w:rFonts w:ascii="Cambria Math" w:hAnsi="Cambria Math"/>
                <w:lang w:eastAsia="zh-CN"/>
              </w:rPr>
              <m:t>count,all</m:t>
            </m:r>
          </m:sub>
          <m:sup>
            <m:r>
              <w:rPr>
                <w:rFonts w:ascii="Cambria Math" w:hAnsi="Cambria Math"/>
                <w:lang w:eastAsia="zh-CN"/>
              </w:rPr>
              <m:t>CG-UCI</m:t>
            </m:r>
          </m:sup>
        </m:sSubSup>
        <m:r>
          <w:rPr>
            <w:rFonts w:ascii="Cambria Math" w:hAnsi="Cambria Math"/>
            <w:lang w:eastAsia="zh-CN"/>
          </w:rPr>
          <m:t>=0</m:t>
        </m:r>
      </m:oMath>
      <w:r w:rsidRPr="00ED4AF8">
        <w:rPr>
          <w:rFonts w:hint="eastAsia"/>
          <w:lang w:eastAsia="zh-CN"/>
        </w:rPr>
        <w:t>;</w:t>
      </w:r>
    </w:p>
    <w:p w14:paraId="45B5DF06" w14:textId="77777777" w:rsidR="00B2414B" w:rsidRPr="00ED4AF8" w:rsidRDefault="00B2414B" w:rsidP="00B2414B">
      <w:pPr>
        <w:pStyle w:val="B1"/>
        <w:rPr>
          <w:lang w:eastAsia="zh-CN"/>
        </w:rPr>
      </w:pPr>
      <w:r w:rsidRPr="00ED4AF8">
        <w:rPr>
          <w:lang w:eastAsia="zh-CN"/>
        </w:rPr>
        <w:t xml:space="preserve">for </w:t>
      </w:r>
      <m:oMath>
        <m:r>
          <w:rPr>
            <w:rFonts w:ascii="Cambria Math" w:hAnsi="Cambria Math"/>
          </w:rPr>
          <m:t>i=1</m:t>
        </m:r>
      </m:oMath>
      <w:r w:rsidRPr="00ED4AF8">
        <w:rPr>
          <w:rFonts w:hint="eastAsia"/>
          <w:lang w:eastAsia="zh-CN"/>
        </w:rPr>
        <w:t xml:space="preserve"> to </w:t>
      </w:r>
      <m:oMath>
        <m:sSubSup>
          <m:sSubSupPr>
            <m:ctrlPr>
              <w:rPr>
                <w:rFonts w:ascii="Cambria Math" w:hAnsi="Cambria Math"/>
                <w:i/>
              </w:rPr>
            </m:ctrlPr>
          </m:sSubSupPr>
          <m:e>
            <m:r>
              <w:rPr>
                <w:rFonts w:ascii="Cambria Math" w:hAnsi="Cambria Math"/>
              </w:rPr>
              <m:t>N</m:t>
            </m:r>
          </m:e>
          <m:sub>
            <m:r>
              <w:rPr>
                <w:rFonts w:ascii="Cambria Math" w:hAnsi="Cambria Math"/>
              </w:rPr>
              <m:t>hop</m:t>
            </m:r>
          </m:sub>
          <m:sup>
            <m:r>
              <w:rPr>
                <w:rFonts w:ascii="Cambria Math" w:hAnsi="Cambria Math"/>
              </w:rPr>
              <m:t>PUSCH</m:t>
            </m:r>
          </m:sup>
        </m:sSubSup>
      </m:oMath>
    </w:p>
    <w:p w14:paraId="6D39C8C9" w14:textId="77777777" w:rsidR="00B2414B" w:rsidRPr="00ED4AF8" w:rsidRDefault="00B2414B" w:rsidP="00B2414B">
      <w:pPr>
        <w:pStyle w:val="B2"/>
        <w:rPr>
          <w:lang w:eastAsia="zh-CN"/>
        </w:rPr>
      </w:pPr>
      <m:oMath>
        <m:r>
          <w:rPr>
            <w:rFonts w:ascii="Cambria Math" w:hAnsi="Cambria Math"/>
          </w:rPr>
          <m:t>l=</m:t>
        </m:r>
        <m:sSup>
          <m:sSupPr>
            <m:ctrlPr>
              <w:rPr>
                <w:rFonts w:ascii="Cambria Math" w:hAnsi="Cambria Math"/>
                <w:i/>
              </w:rPr>
            </m:ctrlPr>
          </m:sSupPr>
          <m:e>
            <m:r>
              <w:rPr>
                <w:rFonts w:ascii="Cambria Math" w:hAnsi="Cambria Math"/>
              </w:rPr>
              <m:t>l</m:t>
            </m:r>
          </m:e>
          <m:sup>
            <m:r>
              <w:rPr>
                <w:rFonts w:ascii="Cambria Math" w:hAnsi="Cambria Math"/>
              </w:rPr>
              <m:t>(i)</m:t>
            </m:r>
          </m:sup>
        </m:sSup>
      </m:oMath>
      <w:r w:rsidRPr="00ED4AF8">
        <w:rPr>
          <w:rFonts w:hint="eastAsia"/>
          <w:lang w:eastAsia="zh-CN"/>
        </w:rPr>
        <w:t>;</w:t>
      </w:r>
    </w:p>
    <w:p w14:paraId="5CD8BE87" w14:textId="77777777" w:rsidR="00B2414B" w:rsidRPr="00ED4AF8" w:rsidRDefault="00B2414B" w:rsidP="00B2414B">
      <w:pPr>
        <w:pStyle w:val="B2"/>
        <w:rPr>
          <w:lang w:eastAsia="zh-CN"/>
        </w:rPr>
      </w:pPr>
      <w:r w:rsidRPr="00ED4AF8">
        <w:rPr>
          <w:rFonts w:hint="eastAsia"/>
          <w:lang w:eastAsia="zh-CN"/>
        </w:rPr>
        <w:t xml:space="preserve">while </w:t>
      </w:r>
      <m:oMath>
        <m:sSubSup>
          <m:sSubSupPr>
            <m:ctrlPr>
              <w:rPr>
                <w:rFonts w:ascii="Cambria Math" w:hAnsi="Cambria Math"/>
                <w:i/>
                <w:lang w:eastAsia="zh-CN"/>
              </w:rPr>
            </m:ctrlPr>
          </m:sSubSupPr>
          <m:e>
            <m:r>
              <w:rPr>
                <w:rFonts w:ascii="Cambria Math" w:hAnsi="Cambria Math"/>
                <w:lang w:eastAsia="zh-CN"/>
              </w:rPr>
              <m:t>m</m:t>
            </m:r>
          </m:e>
          <m:sub>
            <m:r>
              <w:rPr>
                <w:rFonts w:ascii="Cambria Math" w:hAnsi="Cambria Math"/>
                <w:lang w:eastAsia="zh-CN"/>
              </w:rPr>
              <m:t>count</m:t>
            </m:r>
          </m:sub>
          <m:sup>
            <m:r>
              <w:rPr>
                <w:rFonts w:ascii="Cambria Math" w:hAnsi="Cambria Math"/>
                <w:lang w:eastAsia="zh-CN"/>
              </w:rPr>
              <m:t>CG-UCI</m:t>
            </m:r>
          </m:sup>
        </m:sSubSup>
        <m:d>
          <m:dPr>
            <m:ctrlPr>
              <w:rPr>
                <w:rFonts w:ascii="Cambria Math" w:hAnsi="Cambria Math"/>
                <w:i/>
                <w:lang w:eastAsia="zh-CN"/>
              </w:rPr>
            </m:ctrlPr>
          </m:dPr>
          <m:e>
            <m:r>
              <w:rPr>
                <w:rFonts w:ascii="Cambria Math" w:hAnsi="Cambria Math"/>
                <w:lang w:eastAsia="zh-CN"/>
              </w:rPr>
              <m:t>i</m:t>
            </m:r>
          </m:e>
        </m:d>
        <m:r>
          <w:rPr>
            <w:rFonts w:ascii="Cambria Math" w:hAnsi="Cambria Math"/>
            <w:lang w:eastAsia="zh-CN"/>
          </w:rPr>
          <m:t>&lt;</m:t>
        </m:r>
        <m:sSup>
          <m:sSupPr>
            <m:ctrlPr>
              <w:rPr>
                <w:rFonts w:ascii="Cambria Math" w:hAnsi="Cambria Math"/>
                <w:i/>
                <w:lang w:eastAsia="zh-CN"/>
              </w:rPr>
            </m:ctrlPr>
          </m:sSupPr>
          <m:e>
            <m:r>
              <w:rPr>
                <w:rFonts w:ascii="Cambria Math" w:hAnsi="Cambria Math"/>
                <w:lang w:eastAsia="zh-CN"/>
              </w:rPr>
              <m:t>G</m:t>
            </m:r>
          </m:e>
          <m:sup>
            <m:r>
              <w:rPr>
                <w:rFonts w:ascii="Cambria Math" w:hAnsi="Cambria Math"/>
                <w:lang w:eastAsia="zh-CN"/>
              </w:rPr>
              <m:t>CG-UCI</m:t>
            </m:r>
          </m:sup>
        </m:sSup>
      </m:oMath>
      <w:r w:rsidRPr="00ED4AF8">
        <w:rPr>
          <w:lang w:eastAsia="zh-CN"/>
        </w:rPr>
        <w:t>(</w:t>
      </w:r>
      <m:oMath>
        <m:r>
          <w:rPr>
            <w:rFonts w:ascii="Cambria Math" w:hAnsi="Cambria Math"/>
            <w:lang w:eastAsia="zh-CN"/>
          </w:rPr>
          <m:t>i</m:t>
        </m:r>
      </m:oMath>
      <w:r w:rsidRPr="00ED4AF8">
        <w:rPr>
          <w:lang w:eastAsia="zh-CN"/>
        </w:rPr>
        <w:t>)</w:t>
      </w:r>
      <w:r w:rsidRPr="00ED4AF8" w:rsidDel="00D31737">
        <w:t xml:space="preserve"> </w:t>
      </w:r>
    </w:p>
    <w:p w14:paraId="02123676" w14:textId="77777777" w:rsidR="00B2414B" w:rsidRPr="00ED4AF8" w:rsidRDefault="00B2414B" w:rsidP="00B2414B">
      <w:pPr>
        <w:pStyle w:val="B2"/>
        <w:rPr>
          <w:lang w:eastAsia="zh-CN"/>
        </w:rPr>
      </w:pPr>
      <w:r w:rsidRPr="00ED4AF8">
        <w:rPr>
          <w:rFonts w:hint="eastAsia"/>
          <w:lang w:eastAsia="zh-CN"/>
        </w:rPr>
        <w:t>if</w:t>
      </w:r>
      <w:r w:rsidRPr="00ED4AF8">
        <w:rPr>
          <w:lang w:eastAsia="zh-CN"/>
        </w:rPr>
        <w:t xml:space="preserve"> </w:t>
      </w:r>
      <m:oMath>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M</m:t>
                </m:r>
              </m:e>
            </m:acc>
          </m:e>
          <m:sub>
            <m:r>
              <w:rPr>
                <w:rFonts w:ascii="Cambria Math" w:hAnsi="Cambria Math"/>
                <w:lang w:eastAsia="zh-CN"/>
              </w:rPr>
              <m:t>sc</m:t>
            </m:r>
          </m:sub>
          <m:sup>
            <m:r>
              <w:rPr>
                <w:rFonts w:ascii="Cambria Math" w:hAnsi="Cambria Math"/>
                <w:lang w:eastAsia="zh-CN"/>
              </w:rPr>
              <m:t>UCI</m:t>
            </m:r>
          </m:sup>
        </m:sSubSup>
        <m:d>
          <m:dPr>
            <m:ctrlPr>
              <w:rPr>
                <w:rFonts w:ascii="Cambria Math" w:hAnsi="Cambria Math"/>
                <w:i/>
                <w:lang w:eastAsia="zh-CN"/>
              </w:rPr>
            </m:ctrlPr>
          </m:dPr>
          <m:e>
            <m:r>
              <w:rPr>
                <w:rFonts w:ascii="Cambria Math" w:hAnsi="Cambria Math"/>
                <w:lang w:eastAsia="zh-CN"/>
              </w:rPr>
              <m:t>l</m:t>
            </m:r>
          </m:e>
        </m:d>
        <m:r>
          <w:rPr>
            <w:rFonts w:ascii="Cambria Math" w:hAnsi="Cambria Math"/>
            <w:lang w:eastAsia="zh-CN"/>
          </w:rPr>
          <m:t>&gt;0</m:t>
        </m:r>
      </m:oMath>
      <w:r w:rsidRPr="00ED4AF8">
        <w:rPr>
          <w:lang w:eastAsia="zh-CN"/>
        </w:rPr>
        <w:t xml:space="preserve"> </w:t>
      </w:r>
    </w:p>
    <w:p w14:paraId="0FBFF22F" w14:textId="77777777" w:rsidR="00B2414B" w:rsidRPr="00ED4AF8" w:rsidRDefault="00B2414B" w:rsidP="00E21FBB">
      <w:pPr>
        <w:pStyle w:val="B3"/>
        <w:rPr>
          <w:lang w:eastAsia="zh-CN"/>
        </w:rPr>
      </w:pPr>
      <w:r w:rsidRPr="00ED4AF8">
        <w:rPr>
          <w:rFonts w:hint="eastAsia"/>
          <w:lang w:eastAsia="zh-CN"/>
        </w:rPr>
        <w:t>if</w:t>
      </w:r>
      <w:r w:rsidRPr="00ED4AF8">
        <w:rPr>
          <w:lang w:eastAsia="zh-CN"/>
        </w:rPr>
        <w:t xml:space="preserve"> </w:t>
      </w:r>
      <m:oMath>
        <m:sSubSup>
          <m:sSubSupPr>
            <m:ctrlPr>
              <w:rPr>
                <w:rFonts w:ascii="Cambria Math" w:hAnsi="Cambria Math"/>
                <w:lang w:eastAsia="zh-CN"/>
              </w:rPr>
            </m:ctrlPr>
          </m:sSubSupPr>
          <m:e>
            <m:sSup>
              <m:sSupPr>
                <m:ctrlPr>
                  <w:rPr>
                    <w:rFonts w:ascii="Cambria Math" w:hAnsi="Cambria Math"/>
                    <w:lang w:eastAsia="zh-CN"/>
                  </w:rPr>
                </m:ctrlPr>
              </m:sSupPr>
              <m:e>
                <m:r>
                  <w:rPr>
                    <w:rFonts w:ascii="Cambria Math" w:hAnsi="Cambria Math"/>
                    <w:lang w:eastAsia="zh-CN"/>
                  </w:rPr>
                  <m:t>G</m:t>
                </m:r>
              </m:e>
              <m:sup>
                <m:r>
                  <w:rPr>
                    <w:rFonts w:ascii="Cambria Math" w:hAnsi="Cambria Math"/>
                    <w:lang w:eastAsia="zh-CN"/>
                  </w:rPr>
                  <m:t>CG</m:t>
                </m:r>
                <m:r>
                  <m:rPr>
                    <m:sty m:val="p"/>
                  </m:rPr>
                  <w:rPr>
                    <w:rFonts w:ascii="Cambria Math" w:hAnsi="Cambria Math"/>
                    <w:lang w:eastAsia="zh-CN"/>
                  </w:rPr>
                  <m:t>-</m:t>
                </m:r>
                <m:r>
                  <w:rPr>
                    <w:rFonts w:ascii="Cambria Math" w:hAnsi="Cambria Math"/>
                    <w:lang w:eastAsia="zh-CN"/>
                  </w:rPr>
                  <m:t>UCI</m:t>
                </m:r>
              </m:sup>
            </m:sSup>
            <m:r>
              <m:rPr>
                <m:sty m:val="p"/>
              </m:rPr>
              <w:rPr>
                <w:rFonts w:ascii="Cambria Math" w:hAnsi="Cambria Math"/>
                <w:lang w:eastAsia="zh-CN"/>
              </w:rPr>
              <m:t>(</m:t>
            </m:r>
            <m:r>
              <w:rPr>
                <w:rFonts w:ascii="Cambria Math" w:hAnsi="Cambria Math"/>
                <w:lang w:eastAsia="zh-CN"/>
              </w:rPr>
              <m:t>i</m:t>
            </m:r>
            <m:r>
              <m:rPr>
                <m:sty m:val="p"/>
              </m:rPr>
              <w:rPr>
                <w:rFonts w:ascii="Cambria Math" w:hAnsi="Cambria Math"/>
                <w:lang w:eastAsia="zh-CN"/>
              </w:rPr>
              <m:t>)</m:t>
            </m:r>
            <m:r>
              <m:rPr>
                <m:sty m:val="p"/>
              </m:rPr>
              <w:rPr>
                <w:rFonts w:ascii="Cambria Math" w:hAnsi="Cambria Math"/>
              </w:rPr>
              <m:t xml:space="preserve"> </m:t>
            </m:r>
            <m:r>
              <m:rPr>
                <m:sty m:val="p"/>
              </m:rPr>
              <w:rPr>
                <w:rFonts w:ascii="Cambria Math" w:hAnsi="Cambria Math"/>
                <w:lang w:eastAsia="zh-CN"/>
              </w:rPr>
              <m:t>-</m:t>
            </m:r>
            <m:r>
              <w:rPr>
                <w:rFonts w:ascii="Cambria Math" w:hAnsi="Cambria Math"/>
                <w:lang w:eastAsia="zh-CN"/>
              </w:rPr>
              <m:t>m</m:t>
            </m:r>
          </m:e>
          <m:sub>
            <m:r>
              <w:rPr>
                <w:rFonts w:ascii="Cambria Math" w:hAnsi="Cambria Math"/>
                <w:lang w:eastAsia="zh-CN"/>
              </w:rPr>
              <m:t>count</m:t>
            </m:r>
          </m:sub>
          <m:sup>
            <m:r>
              <w:rPr>
                <w:rFonts w:ascii="Cambria Math" w:hAnsi="Cambria Math"/>
                <w:lang w:eastAsia="zh-CN"/>
              </w:rPr>
              <m:t>CG</m:t>
            </m:r>
            <m:r>
              <m:rPr>
                <m:sty m:val="p"/>
              </m:rPr>
              <w:rPr>
                <w:rFonts w:ascii="Cambria Math" w:hAnsi="Cambria Math"/>
                <w:lang w:eastAsia="zh-CN"/>
              </w:rPr>
              <m:t>-</m:t>
            </m:r>
            <m:r>
              <w:rPr>
                <w:rFonts w:ascii="Cambria Math" w:hAnsi="Cambria Math"/>
                <w:lang w:eastAsia="zh-CN"/>
              </w:rPr>
              <m:t>UCI</m:t>
            </m:r>
          </m:sup>
        </m:sSubSup>
        <m:d>
          <m:dPr>
            <m:ctrlPr>
              <w:rPr>
                <w:rFonts w:ascii="Cambria Math" w:hAnsi="Cambria Math"/>
                <w:lang w:eastAsia="zh-CN"/>
              </w:rPr>
            </m:ctrlPr>
          </m:dPr>
          <m:e>
            <m:r>
              <m:rPr>
                <m:sty m:val="p"/>
              </m:rPr>
              <w:rPr>
                <w:rFonts w:ascii="Cambria Math" w:hAnsi="Cambria Math"/>
                <w:lang w:eastAsia="zh-CN"/>
              </w:rPr>
              <m:t>1</m:t>
            </m:r>
          </m:e>
        </m:d>
        <m:r>
          <m:rPr>
            <m:sty m:val="p"/>
          </m:rPr>
          <w:rPr>
            <w:rFonts w:ascii="Cambria Math" w:hAnsi="Cambria Math"/>
            <w:lang w:eastAsia="zh-CN"/>
          </w:rPr>
          <m:t>≥</m:t>
        </m:r>
        <m:sSubSup>
          <m:sSubSupPr>
            <m:ctrlPr>
              <w:rPr>
                <w:rFonts w:ascii="Cambria Math" w:hAnsi="Cambria Math"/>
                <w:lang w:eastAsia="zh-CN"/>
              </w:rPr>
            </m:ctrlPr>
          </m:sSubSupPr>
          <m:e>
            <m:acc>
              <m:accPr>
                <m:chr m:val="̅"/>
                <m:ctrlPr>
                  <w:rPr>
                    <w:rFonts w:ascii="Cambria Math" w:hAnsi="Cambria Math"/>
                    <w:lang w:eastAsia="zh-CN"/>
                  </w:rPr>
                </m:ctrlPr>
              </m:accPr>
              <m:e>
                <m:r>
                  <w:rPr>
                    <w:rFonts w:ascii="Cambria Math" w:hAnsi="Cambria Math"/>
                    <w:lang w:eastAsia="zh-CN"/>
                  </w:rPr>
                  <m:t>M</m:t>
                </m:r>
              </m:e>
            </m:acc>
          </m:e>
          <m:sub>
            <m:r>
              <w:rPr>
                <w:rFonts w:ascii="Cambria Math" w:hAnsi="Cambria Math"/>
                <w:lang w:eastAsia="zh-CN"/>
              </w:rPr>
              <m:t>sc</m:t>
            </m:r>
          </m:sub>
          <m:sup>
            <m:r>
              <w:rPr>
                <w:rFonts w:ascii="Cambria Math" w:hAnsi="Cambria Math"/>
                <w:lang w:eastAsia="zh-CN"/>
              </w:rPr>
              <m:t>UCI</m:t>
            </m:r>
          </m:sup>
        </m:sSubSup>
        <m:d>
          <m:dPr>
            <m:ctrlPr>
              <w:rPr>
                <w:rFonts w:ascii="Cambria Math" w:hAnsi="Cambria Math"/>
                <w:lang w:eastAsia="zh-CN"/>
              </w:rPr>
            </m:ctrlPr>
          </m:dPr>
          <m:e>
            <m:r>
              <w:rPr>
                <w:rFonts w:ascii="Cambria Math" w:hAnsi="Cambria Math"/>
                <w:lang w:eastAsia="zh-CN"/>
              </w:rPr>
              <m:t>l</m:t>
            </m:r>
          </m:e>
        </m:d>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L</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Q</m:t>
            </m:r>
          </m:e>
          <m:sub>
            <m:r>
              <w:rPr>
                <w:rFonts w:ascii="Cambria Math" w:hAnsi="Cambria Math"/>
                <w:lang w:eastAsia="zh-CN"/>
              </w:rPr>
              <m:t>m</m:t>
            </m:r>
          </m:sub>
        </m:sSub>
      </m:oMath>
    </w:p>
    <w:p w14:paraId="51BABA16" w14:textId="77777777" w:rsidR="00B2414B" w:rsidRPr="00ED4AF8" w:rsidRDefault="00B2414B" w:rsidP="00E21FBB">
      <w:pPr>
        <w:pStyle w:val="B4"/>
        <w:rPr>
          <w:lang w:eastAsia="zh-CN"/>
        </w:rPr>
      </w:pPr>
      <m:oMath>
        <m:r>
          <w:rPr>
            <w:rFonts w:ascii="Cambria Math" w:hAnsi="Cambria Math"/>
          </w:rPr>
          <m:t>d</m:t>
        </m:r>
        <m:r>
          <m:rPr>
            <m:sty m:val="p"/>
          </m:rPr>
          <w:rPr>
            <w:rFonts w:ascii="Cambria Math" w:hAnsi="Cambria Math"/>
          </w:rPr>
          <m:t>=1</m:t>
        </m:r>
      </m:oMath>
      <w:r w:rsidRPr="00ED4AF8">
        <w:rPr>
          <w:rFonts w:hint="eastAsia"/>
          <w:lang w:eastAsia="zh-CN"/>
        </w:rPr>
        <w:t>;</w:t>
      </w:r>
    </w:p>
    <w:p w14:paraId="0381B3A4" w14:textId="77777777" w:rsidR="00B2414B" w:rsidRPr="00ED4AF8" w:rsidRDefault="00000000" w:rsidP="00E21FBB">
      <w:pPr>
        <w:pStyle w:val="B4"/>
        <w:rPr>
          <w:lang w:eastAsia="zh-CN"/>
        </w:rPr>
      </w:pPr>
      <m:oMath>
        <m:sSubSup>
          <m:sSubSupPr>
            <m:ctrlPr>
              <w:rPr>
                <w:rFonts w:ascii="Cambria Math" w:hAnsi="Cambria Math"/>
                <w:lang w:eastAsia="zh-CN"/>
              </w:rPr>
            </m:ctrlPr>
          </m:sSubSupPr>
          <m:e>
            <m:r>
              <w:rPr>
                <w:rFonts w:ascii="Cambria Math" w:hAnsi="Cambria Math"/>
                <w:lang w:eastAsia="zh-CN"/>
              </w:rPr>
              <m:t>m</m:t>
            </m:r>
          </m:e>
          <m:sub>
            <m:r>
              <w:rPr>
                <w:rFonts w:ascii="Cambria Math" w:hAnsi="Cambria Math"/>
                <w:lang w:eastAsia="zh-CN"/>
              </w:rPr>
              <m:t>count</m:t>
            </m:r>
          </m:sub>
          <m:sup>
            <m:r>
              <w:rPr>
                <w:rFonts w:ascii="Cambria Math" w:hAnsi="Cambria Math"/>
                <w:lang w:eastAsia="zh-CN"/>
              </w:rPr>
              <m:t>RE</m:t>
            </m:r>
          </m:sup>
        </m:sSubSup>
        <m:r>
          <m:rPr>
            <m:sty m:val="p"/>
          </m:rPr>
          <w:rPr>
            <w:rFonts w:ascii="Cambria Math" w:hAnsi="Cambria Math"/>
            <w:lang w:eastAsia="zh-CN"/>
          </w:rPr>
          <m:t>=</m:t>
        </m:r>
        <m:sSubSup>
          <m:sSubSupPr>
            <m:ctrlPr>
              <w:rPr>
                <w:rFonts w:ascii="Cambria Math" w:hAnsi="Cambria Math"/>
                <w:lang w:eastAsia="zh-CN"/>
              </w:rPr>
            </m:ctrlPr>
          </m:sSubSupPr>
          <m:e>
            <m:acc>
              <m:accPr>
                <m:chr m:val="̅"/>
                <m:ctrlPr>
                  <w:rPr>
                    <w:rFonts w:ascii="Cambria Math" w:hAnsi="Cambria Math"/>
                    <w:lang w:eastAsia="zh-CN"/>
                  </w:rPr>
                </m:ctrlPr>
              </m:accPr>
              <m:e>
                <m:r>
                  <w:rPr>
                    <w:rFonts w:ascii="Cambria Math" w:hAnsi="Cambria Math"/>
                    <w:lang w:eastAsia="zh-CN"/>
                  </w:rPr>
                  <m:t>M</m:t>
                </m:r>
              </m:e>
            </m:acc>
          </m:e>
          <m:sub>
            <m:r>
              <w:rPr>
                <w:rFonts w:ascii="Cambria Math" w:hAnsi="Cambria Math"/>
                <w:lang w:eastAsia="zh-CN"/>
              </w:rPr>
              <m:t>sc</m:t>
            </m:r>
          </m:sub>
          <m:sup>
            <m:r>
              <w:rPr>
                <w:rFonts w:ascii="Cambria Math" w:hAnsi="Cambria Math"/>
                <w:lang w:eastAsia="zh-CN"/>
              </w:rPr>
              <m:t>UCI</m:t>
            </m:r>
          </m:sup>
        </m:sSubSup>
        <m:d>
          <m:dPr>
            <m:ctrlPr>
              <w:rPr>
                <w:rFonts w:ascii="Cambria Math" w:hAnsi="Cambria Math"/>
                <w:lang w:eastAsia="zh-CN"/>
              </w:rPr>
            </m:ctrlPr>
          </m:dPr>
          <m:e>
            <m:r>
              <w:rPr>
                <w:rFonts w:ascii="Cambria Math" w:hAnsi="Cambria Math"/>
                <w:lang w:eastAsia="zh-CN"/>
              </w:rPr>
              <m:t>l</m:t>
            </m:r>
          </m:e>
        </m:d>
      </m:oMath>
      <w:r w:rsidR="00B2414B" w:rsidRPr="00ED4AF8">
        <w:rPr>
          <w:rFonts w:hint="eastAsia"/>
          <w:lang w:eastAsia="zh-CN"/>
        </w:rPr>
        <w:t>;</w:t>
      </w:r>
    </w:p>
    <w:p w14:paraId="21D53F4C" w14:textId="77777777" w:rsidR="00B2414B" w:rsidRPr="00ED4AF8" w:rsidRDefault="00B2414B" w:rsidP="00E21FBB">
      <w:pPr>
        <w:pStyle w:val="B3"/>
        <w:rPr>
          <w:lang w:eastAsia="zh-CN"/>
        </w:rPr>
      </w:pPr>
      <w:r w:rsidRPr="00ED4AF8">
        <w:rPr>
          <w:rFonts w:hint="eastAsia"/>
          <w:lang w:eastAsia="zh-CN"/>
        </w:rPr>
        <w:t>end if</w:t>
      </w:r>
    </w:p>
    <w:p w14:paraId="0CE9FA3D" w14:textId="77777777" w:rsidR="00B2414B" w:rsidRPr="00ED4AF8" w:rsidRDefault="00B2414B" w:rsidP="00E21FBB">
      <w:pPr>
        <w:pStyle w:val="B3"/>
        <w:rPr>
          <w:lang w:eastAsia="zh-CN"/>
        </w:rPr>
      </w:pPr>
      <w:r w:rsidRPr="00ED4AF8">
        <w:rPr>
          <w:rFonts w:hint="eastAsia"/>
          <w:lang w:eastAsia="zh-CN"/>
        </w:rPr>
        <w:t xml:space="preserve">if </w:t>
      </w:r>
      <m:oMath>
        <m:sSubSup>
          <m:sSubSupPr>
            <m:ctrlPr>
              <w:rPr>
                <w:rFonts w:ascii="Cambria Math" w:hAnsi="Cambria Math"/>
                <w:i/>
                <w:lang w:eastAsia="zh-CN"/>
              </w:rPr>
            </m:ctrlPr>
          </m:sSubSupPr>
          <m:e>
            <m:sSup>
              <m:sSupPr>
                <m:ctrlPr>
                  <w:rPr>
                    <w:rFonts w:ascii="Cambria Math" w:hAnsi="Cambria Math"/>
                    <w:i/>
                    <w:lang w:eastAsia="zh-CN"/>
                  </w:rPr>
                </m:ctrlPr>
              </m:sSupPr>
              <m:e>
                <m:r>
                  <w:rPr>
                    <w:rFonts w:ascii="Cambria Math" w:hAnsi="Cambria Math"/>
                    <w:lang w:eastAsia="zh-CN"/>
                  </w:rPr>
                  <m:t>G</m:t>
                </m:r>
              </m:e>
              <m:sup>
                <m:r>
                  <w:rPr>
                    <w:rFonts w:ascii="Cambria Math" w:hAnsi="Cambria Math"/>
                    <w:lang w:eastAsia="zh-CN"/>
                  </w:rPr>
                  <m:t>CG-UCI</m:t>
                </m:r>
              </m:sup>
            </m:sSup>
            <m:r>
              <m:rPr>
                <m:sty m:val="p"/>
              </m:rPr>
              <w:rPr>
                <w:rFonts w:ascii="Cambria Math" w:hAnsi="Cambria Math"/>
                <w:lang w:eastAsia="zh-CN"/>
              </w:rPr>
              <m:t>(</m:t>
            </m:r>
            <m:r>
              <w:rPr>
                <w:rFonts w:ascii="Cambria Math" w:hAnsi="Cambria Math"/>
                <w:lang w:eastAsia="zh-CN"/>
              </w:rPr>
              <m:t>i</m:t>
            </m:r>
            <m:r>
              <m:rPr>
                <m:sty m:val="p"/>
              </m:rPr>
              <w:rPr>
                <w:rFonts w:ascii="Cambria Math" w:hAnsi="Cambria Math"/>
                <w:lang w:eastAsia="zh-CN"/>
              </w:rPr>
              <m:t>)</m:t>
            </m:r>
            <m:r>
              <m:rPr>
                <m:sty m:val="p"/>
              </m:rPr>
              <w:rPr>
                <w:rFonts w:ascii="Cambria Math" w:hAnsi="Cambria Math"/>
              </w:rPr>
              <m:t xml:space="preserve"> </m:t>
            </m:r>
            <m:r>
              <w:rPr>
                <w:rFonts w:ascii="Cambria Math" w:hAnsi="Cambria Math"/>
                <w:lang w:eastAsia="zh-CN"/>
              </w:rPr>
              <m:t>-m</m:t>
            </m:r>
          </m:e>
          <m:sub>
            <m:r>
              <w:rPr>
                <w:rFonts w:ascii="Cambria Math" w:hAnsi="Cambria Math"/>
                <w:lang w:eastAsia="zh-CN"/>
              </w:rPr>
              <m:t>count</m:t>
            </m:r>
          </m:sub>
          <m:sup>
            <m:r>
              <w:rPr>
                <w:rFonts w:ascii="Cambria Math" w:hAnsi="Cambria Math"/>
                <w:lang w:eastAsia="zh-CN"/>
              </w:rPr>
              <m:t>CG-UCI</m:t>
            </m:r>
          </m:sup>
        </m:sSubSup>
        <m:d>
          <m:dPr>
            <m:ctrlPr>
              <w:rPr>
                <w:rFonts w:ascii="Cambria Math" w:hAnsi="Cambria Math"/>
                <w:i/>
                <w:lang w:eastAsia="zh-CN"/>
              </w:rPr>
            </m:ctrlPr>
          </m:dPr>
          <m:e>
            <m:r>
              <w:rPr>
                <w:rFonts w:ascii="Cambria Math" w:hAnsi="Cambria Math"/>
                <w:lang w:eastAsia="zh-CN"/>
              </w:rPr>
              <m:t>1</m:t>
            </m:r>
          </m:e>
        </m:d>
        <m:r>
          <w:rPr>
            <w:rFonts w:ascii="Cambria Math" w:hAnsi="Cambria Math"/>
            <w:lang w:eastAsia="zh-CN"/>
          </w:rPr>
          <m:t>&lt;</m:t>
        </m:r>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M</m:t>
                </m:r>
              </m:e>
            </m:acc>
          </m:e>
          <m:sub>
            <m:r>
              <w:rPr>
                <w:rFonts w:ascii="Cambria Math" w:hAnsi="Cambria Math"/>
                <w:lang w:eastAsia="zh-CN"/>
              </w:rPr>
              <m:t>sc</m:t>
            </m:r>
          </m:sub>
          <m:sup>
            <m:r>
              <w:rPr>
                <w:rFonts w:ascii="Cambria Math" w:hAnsi="Cambria Math"/>
                <w:lang w:eastAsia="zh-CN"/>
              </w:rPr>
              <m:t>UCI</m:t>
            </m:r>
          </m:sup>
        </m:sSubSup>
        <m:d>
          <m:dPr>
            <m:ctrlPr>
              <w:rPr>
                <w:rFonts w:ascii="Cambria Math" w:hAnsi="Cambria Math"/>
                <w:i/>
                <w:lang w:eastAsia="zh-CN"/>
              </w:rPr>
            </m:ctrlPr>
          </m:dPr>
          <m:e>
            <m:r>
              <w:rPr>
                <w:rFonts w:ascii="Cambria Math" w:hAnsi="Cambria Math"/>
                <w:lang w:eastAsia="zh-CN"/>
              </w:rPr>
              <m:t>l</m:t>
            </m:r>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L</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Q</m:t>
            </m:r>
          </m:e>
          <m:sub>
            <m:r>
              <w:rPr>
                <w:rFonts w:ascii="Cambria Math" w:hAnsi="Cambria Math"/>
                <w:lang w:eastAsia="zh-CN"/>
              </w:rPr>
              <m:t>m</m:t>
            </m:r>
          </m:sub>
        </m:sSub>
      </m:oMath>
    </w:p>
    <w:p w14:paraId="0731AF69" w14:textId="77777777" w:rsidR="00B2414B" w:rsidRPr="00ED4AF8" w:rsidRDefault="00B2414B" w:rsidP="00E21FBB">
      <w:pPr>
        <w:pStyle w:val="B4"/>
        <w:rPr>
          <w:lang w:eastAsia="zh-CN"/>
        </w:rPr>
      </w:pPr>
      <m:oMath>
        <m:r>
          <w:rPr>
            <w:rFonts w:ascii="Cambria Math" w:hAnsi="Cambria Math"/>
          </w:rPr>
          <m:t>d</m:t>
        </m:r>
        <m:r>
          <m:rPr>
            <m:sty m:val="p"/>
          </m:rPr>
          <w:rPr>
            <w:rFonts w:ascii="Cambria Math" w:hAnsi="Cambria Math"/>
          </w:rPr>
          <m:t>=</m:t>
        </m:r>
        <m:d>
          <m:dPr>
            <m:begChr m:val="⌊"/>
            <m:endChr m:val="⌋"/>
            <m:ctrlPr>
              <w:rPr>
                <w:rFonts w:ascii="Cambria Math" w:hAnsi="Cambria Math"/>
              </w:rPr>
            </m:ctrlPr>
          </m:dPr>
          <m:e>
            <m:f>
              <m:fPr>
                <m:type m:val="lin"/>
                <m:ctrlPr>
                  <w:rPr>
                    <w:rFonts w:ascii="Cambria Math" w:hAnsi="Cambria Math"/>
                  </w:rPr>
                </m:ctrlPr>
              </m:fPr>
              <m:num>
                <m:sSubSup>
                  <m:sSubSupPr>
                    <m:ctrlPr>
                      <w:rPr>
                        <w:rFonts w:ascii="Cambria Math" w:hAnsi="Cambria Math"/>
                        <w:lang w:eastAsia="zh-CN"/>
                      </w:rPr>
                    </m:ctrlPr>
                  </m:sSubSupPr>
                  <m:e>
                    <m:acc>
                      <m:accPr>
                        <m:chr m:val="̅"/>
                        <m:ctrlPr>
                          <w:rPr>
                            <w:rFonts w:ascii="Cambria Math" w:hAnsi="Cambria Math"/>
                            <w:lang w:eastAsia="zh-CN"/>
                          </w:rPr>
                        </m:ctrlPr>
                      </m:accPr>
                      <m:e>
                        <m:r>
                          <w:rPr>
                            <w:rFonts w:ascii="Cambria Math" w:hAnsi="Cambria Math"/>
                            <w:lang w:eastAsia="zh-CN"/>
                          </w:rPr>
                          <m:t>M</m:t>
                        </m:r>
                      </m:e>
                    </m:acc>
                  </m:e>
                  <m:sub>
                    <m:r>
                      <w:rPr>
                        <w:rFonts w:ascii="Cambria Math" w:hAnsi="Cambria Math"/>
                        <w:lang w:eastAsia="zh-CN"/>
                      </w:rPr>
                      <m:t>sc</m:t>
                    </m:r>
                  </m:sub>
                  <m:sup>
                    <m:r>
                      <w:rPr>
                        <w:rFonts w:ascii="Cambria Math" w:hAnsi="Cambria Math"/>
                        <w:lang w:eastAsia="zh-CN"/>
                      </w:rPr>
                      <m:t>UCI</m:t>
                    </m:r>
                  </m:sup>
                </m:sSubSup>
                <m:d>
                  <m:dPr>
                    <m:ctrlPr>
                      <w:rPr>
                        <w:rFonts w:ascii="Cambria Math" w:hAnsi="Cambria Math"/>
                        <w:lang w:eastAsia="zh-CN"/>
                      </w:rPr>
                    </m:ctrlPr>
                  </m:dPr>
                  <m:e>
                    <m:r>
                      <w:rPr>
                        <w:rFonts w:ascii="Cambria Math" w:hAnsi="Cambria Math"/>
                        <w:lang w:eastAsia="zh-CN"/>
                      </w:rPr>
                      <m:t>l</m:t>
                    </m:r>
                  </m:e>
                </m:d>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L</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Q</m:t>
                    </m:r>
                  </m:e>
                  <m:sub>
                    <m:r>
                      <w:rPr>
                        <w:rFonts w:ascii="Cambria Math" w:hAnsi="Cambria Math"/>
                        <w:lang w:eastAsia="zh-CN"/>
                      </w:rPr>
                      <m:t>m</m:t>
                    </m:r>
                  </m:sub>
                </m:sSub>
              </m:num>
              <m:den>
                <m:d>
                  <m:dPr>
                    <m:ctrlPr>
                      <w:rPr>
                        <w:rFonts w:ascii="Cambria Math" w:hAnsi="Cambria Math"/>
                        <w:lang w:eastAsia="zh-CN"/>
                      </w:rPr>
                    </m:ctrlPr>
                  </m:dPr>
                  <m:e>
                    <m:sSubSup>
                      <m:sSubSupPr>
                        <m:ctrlPr>
                          <w:rPr>
                            <w:rFonts w:ascii="Cambria Math" w:hAnsi="Cambria Math"/>
                            <w:lang w:eastAsia="zh-CN"/>
                          </w:rPr>
                        </m:ctrlPr>
                      </m:sSubSupPr>
                      <m:e>
                        <m:sSup>
                          <m:sSupPr>
                            <m:ctrlPr>
                              <w:rPr>
                                <w:rFonts w:ascii="Cambria Math" w:hAnsi="Cambria Math"/>
                                <w:lang w:eastAsia="zh-CN"/>
                              </w:rPr>
                            </m:ctrlPr>
                          </m:sSupPr>
                          <m:e>
                            <m:r>
                              <w:rPr>
                                <w:rFonts w:ascii="Cambria Math" w:hAnsi="Cambria Math"/>
                                <w:lang w:eastAsia="zh-CN"/>
                              </w:rPr>
                              <m:t>G</m:t>
                            </m:r>
                          </m:e>
                          <m:sup>
                            <m:r>
                              <w:rPr>
                                <w:rFonts w:ascii="Cambria Math" w:hAnsi="Cambria Math"/>
                                <w:lang w:eastAsia="zh-CN"/>
                              </w:rPr>
                              <m:t>CG</m:t>
                            </m:r>
                            <m:r>
                              <m:rPr>
                                <m:sty m:val="p"/>
                              </m:rPr>
                              <w:rPr>
                                <w:rFonts w:ascii="Cambria Math" w:hAnsi="Cambria Math"/>
                                <w:lang w:eastAsia="zh-CN"/>
                              </w:rPr>
                              <m:t>-</m:t>
                            </m:r>
                            <m:r>
                              <w:rPr>
                                <w:rFonts w:ascii="Cambria Math" w:hAnsi="Cambria Math"/>
                                <w:lang w:eastAsia="zh-CN"/>
                              </w:rPr>
                              <m:t>UCI</m:t>
                            </m:r>
                          </m:sup>
                        </m:sSup>
                        <m:r>
                          <m:rPr>
                            <m:sty m:val="p"/>
                          </m:rPr>
                          <w:rPr>
                            <w:rFonts w:ascii="Cambria Math" w:hAnsi="Cambria Math"/>
                            <w:lang w:eastAsia="zh-CN"/>
                          </w:rPr>
                          <m:t>(</m:t>
                        </m:r>
                        <m:r>
                          <w:rPr>
                            <w:rFonts w:ascii="Cambria Math" w:hAnsi="Cambria Math"/>
                            <w:lang w:eastAsia="zh-CN"/>
                          </w:rPr>
                          <m:t>i</m:t>
                        </m:r>
                        <m:r>
                          <m:rPr>
                            <m:sty m:val="p"/>
                          </m:rPr>
                          <w:rPr>
                            <w:rFonts w:ascii="Cambria Math" w:hAnsi="Cambria Math"/>
                            <w:lang w:eastAsia="zh-CN"/>
                          </w:rPr>
                          <m:t>)</m:t>
                        </m:r>
                        <m:r>
                          <m:rPr>
                            <m:sty m:val="p"/>
                          </m:rPr>
                          <w:rPr>
                            <w:rFonts w:ascii="Cambria Math" w:hAnsi="Cambria Math"/>
                          </w:rPr>
                          <m:t xml:space="preserve"> </m:t>
                        </m:r>
                        <m:r>
                          <m:rPr>
                            <m:sty m:val="p"/>
                          </m:rPr>
                          <w:rPr>
                            <w:rFonts w:ascii="Cambria Math" w:hAnsi="Cambria Math"/>
                            <w:lang w:eastAsia="zh-CN"/>
                          </w:rPr>
                          <m:t>-</m:t>
                        </m:r>
                        <m:r>
                          <w:rPr>
                            <w:rFonts w:ascii="Cambria Math" w:hAnsi="Cambria Math"/>
                            <w:lang w:eastAsia="zh-CN"/>
                          </w:rPr>
                          <m:t>m</m:t>
                        </m:r>
                      </m:e>
                      <m:sub>
                        <m:r>
                          <w:rPr>
                            <w:rFonts w:ascii="Cambria Math" w:hAnsi="Cambria Math"/>
                            <w:lang w:eastAsia="zh-CN"/>
                          </w:rPr>
                          <m:t>count</m:t>
                        </m:r>
                      </m:sub>
                      <m:sup>
                        <m:r>
                          <w:rPr>
                            <w:rFonts w:ascii="Cambria Math" w:hAnsi="Cambria Math"/>
                            <w:lang w:eastAsia="zh-CN"/>
                          </w:rPr>
                          <m:t>CG</m:t>
                        </m:r>
                        <m:r>
                          <m:rPr>
                            <m:sty m:val="p"/>
                          </m:rPr>
                          <w:rPr>
                            <w:rFonts w:ascii="Cambria Math" w:hAnsi="Cambria Math"/>
                            <w:lang w:eastAsia="zh-CN"/>
                          </w:rPr>
                          <m:t>-</m:t>
                        </m:r>
                        <m:r>
                          <w:rPr>
                            <w:rFonts w:ascii="Cambria Math" w:hAnsi="Cambria Math"/>
                            <w:lang w:eastAsia="zh-CN"/>
                          </w:rPr>
                          <m:t>UCI</m:t>
                        </m:r>
                      </m:sup>
                    </m:sSubSup>
                    <m:d>
                      <m:dPr>
                        <m:ctrlPr>
                          <w:rPr>
                            <w:rFonts w:ascii="Cambria Math" w:hAnsi="Cambria Math"/>
                            <w:lang w:eastAsia="zh-CN"/>
                          </w:rPr>
                        </m:ctrlPr>
                      </m:dPr>
                      <m:e>
                        <m:r>
                          <w:rPr>
                            <w:rFonts w:ascii="Cambria Math" w:hAnsi="Cambria Math"/>
                            <w:lang w:eastAsia="zh-CN"/>
                          </w:rPr>
                          <m:t>i</m:t>
                        </m:r>
                      </m:e>
                    </m:d>
                  </m:e>
                </m:d>
              </m:den>
            </m:f>
          </m:e>
        </m:d>
      </m:oMath>
      <w:r w:rsidRPr="00ED4AF8">
        <w:rPr>
          <w:rFonts w:hint="eastAsia"/>
          <w:lang w:eastAsia="zh-CN"/>
        </w:rPr>
        <w:t>;</w:t>
      </w:r>
    </w:p>
    <w:p w14:paraId="1822F9EE" w14:textId="77777777" w:rsidR="00B2414B" w:rsidRPr="00ED4AF8" w:rsidRDefault="00000000" w:rsidP="00E21FBB">
      <w:pPr>
        <w:pStyle w:val="B4"/>
        <w:rPr>
          <w:lang w:eastAsia="zh-CN"/>
        </w:rPr>
      </w:pPr>
      <m:oMath>
        <m:sSubSup>
          <m:sSubSupPr>
            <m:ctrlPr>
              <w:rPr>
                <w:rFonts w:ascii="Cambria Math" w:hAnsi="Cambria Math"/>
                <w:lang w:eastAsia="zh-CN"/>
              </w:rPr>
            </m:ctrlPr>
          </m:sSubSupPr>
          <m:e>
            <m:r>
              <w:rPr>
                <w:rFonts w:ascii="Cambria Math" w:hAnsi="Cambria Math"/>
                <w:lang w:eastAsia="zh-CN"/>
              </w:rPr>
              <m:t>m</m:t>
            </m:r>
          </m:e>
          <m:sub>
            <m:r>
              <w:rPr>
                <w:rFonts w:ascii="Cambria Math" w:hAnsi="Cambria Math"/>
                <w:lang w:eastAsia="zh-CN"/>
              </w:rPr>
              <m:t>count</m:t>
            </m:r>
          </m:sub>
          <m:sup>
            <m:r>
              <w:rPr>
                <w:rFonts w:ascii="Cambria Math" w:hAnsi="Cambria Math"/>
                <w:lang w:eastAsia="zh-CN"/>
              </w:rPr>
              <m:t>RE</m:t>
            </m:r>
          </m:sup>
        </m:sSubSup>
        <m:r>
          <m:rPr>
            <m:sty m:val="p"/>
          </m:rPr>
          <w:rPr>
            <w:rFonts w:ascii="Cambria Math" w:hAnsi="Cambria Math"/>
            <w:lang w:eastAsia="zh-CN"/>
          </w:rPr>
          <m:t>=</m:t>
        </m:r>
        <m:d>
          <m:dPr>
            <m:begChr m:val="⌈"/>
            <m:endChr m:val="⌉"/>
            <m:ctrlPr>
              <w:rPr>
                <w:rFonts w:ascii="Cambria Math" w:hAnsi="Cambria Math"/>
                <w:lang w:eastAsia="zh-CN"/>
              </w:rPr>
            </m:ctrlPr>
          </m:dPr>
          <m:e>
            <m:f>
              <m:fPr>
                <m:type m:val="lin"/>
                <m:ctrlPr>
                  <w:rPr>
                    <w:rFonts w:ascii="Cambria Math" w:hAnsi="Cambria Math"/>
                    <w:lang w:eastAsia="zh-CN"/>
                  </w:rPr>
                </m:ctrlPr>
              </m:fPr>
              <m:num>
                <m:d>
                  <m:dPr>
                    <m:ctrlPr>
                      <w:rPr>
                        <w:rFonts w:ascii="Cambria Math" w:hAnsi="Cambria Math"/>
                        <w:lang w:eastAsia="zh-CN"/>
                      </w:rPr>
                    </m:ctrlPr>
                  </m:dPr>
                  <m:e>
                    <m:sSubSup>
                      <m:sSubSupPr>
                        <m:ctrlPr>
                          <w:rPr>
                            <w:rFonts w:ascii="Cambria Math" w:hAnsi="Cambria Math"/>
                            <w:lang w:eastAsia="zh-CN"/>
                          </w:rPr>
                        </m:ctrlPr>
                      </m:sSubSupPr>
                      <m:e>
                        <m:sSup>
                          <m:sSupPr>
                            <m:ctrlPr>
                              <w:rPr>
                                <w:rFonts w:ascii="Cambria Math" w:hAnsi="Cambria Math"/>
                                <w:lang w:eastAsia="zh-CN"/>
                              </w:rPr>
                            </m:ctrlPr>
                          </m:sSupPr>
                          <m:e>
                            <m:r>
                              <w:rPr>
                                <w:rFonts w:ascii="Cambria Math" w:hAnsi="Cambria Math"/>
                                <w:lang w:eastAsia="zh-CN"/>
                              </w:rPr>
                              <m:t>G</m:t>
                            </m:r>
                          </m:e>
                          <m:sup>
                            <m:r>
                              <w:rPr>
                                <w:rFonts w:ascii="Cambria Math" w:hAnsi="Cambria Math"/>
                                <w:lang w:eastAsia="zh-CN"/>
                              </w:rPr>
                              <m:t>CG</m:t>
                            </m:r>
                            <m:r>
                              <m:rPr>
                                <m:sty m:val="p"/>
                              </m:rPr>
                              <w:rPr>
                                <w:rFonts w:ascii="Cambria Math" w:hAnsi="Cambria Math"/>
                                <w:lang w:eastAsia="zh-CN"/>
                              </w:rPr>
                              <m:t>-</m:t>
                            </m:r>
                            <m:r>
                              <w:rPr>
                                <w:rFonts w:ascii="Cambria Math" w:hAnsi="Cambria Math"/>
                                <w:lang w:eastAsia="zh-CN"/>
                              </w:rPr>
                              <m:t>UCI</m:t>
                            </m:r>
                          </m:sup>
                        </m:sSup>
                        <m:r>
                          <m:rPr>
                            <m:sty m:val="p"/>
                          </m:rPr>
                          <w:rPr>
                            <w:rFonts w:ascii="Cambria Math" w:hAnsi="Cambria Math"/>
                            <w:lang w:eastAsia="zh-CN"/>
                          </w:rPr>
                          <m:t>(</m:t>
                        </m:r>
                        <m:r>
                          <w:rPr>
                            <w:rFonts w:ascii="Cambria Math" w:hAnsi="Cambria Math"/>
                            <w:lang w:eastAsia="zh-CN"/>
                          </w:rPr>
                          <m:t>i</m:t>
                        </m:r>
                        <m:r>
                          <m:rPr>
                            <m:sty m:val="p"/>
                          </m:rPr>
                          <w:rPr>
                            <w:rFonts w:ascii="Cambria Math" w:hAnsi="Cambria Math"/>
                            <w:lang w:eastAsia="zh-CN"/>
                          </w:rPr>
                          <m:t>)</m:t>
                        </m:r>
                        <m:r>
                          <m:rPr>
                            <m:sty m:val="p"/>
                          </m:rPr>
                          <w:rPr>
                            <w:rFonts w:ascii="Cambria Math" w:hAnsi="Cambria Math"/>
                          </w:rPr>
                          <m:t xml:space="preserve"> </m:t>
                        </m:r>
                        <m:r>
                          <m:rPr>
                            <m:sty m:val="p"/>
                          </m:rPr>
                          <w:rPr>
                            <w:rFonts w:ascii="Cambria Math" w:hAnsi="Cambria Math"/>
                            <w:lang w:eastAsia="zh-CN"/>
                          </w:rPr>
                          <m:t>-</m:t>
                        </m:r>
                        <m:r>
                          <w:rPr>
                            <w:rFonts w:ascii="Cambria Math" w:hAnsi="Cambria Math"/>
                            <w:lang w:eastAsia="zh-CN"/>
                          </w:rPr>
                          <m:t>m</m:t>
                        </m:r>
                      </m:e>
                      <m:sub>
                        <m:r>
                          <w:rPr>
                            <w:rFonts w:ascii="Cambria Math" w:hAnsi="Cambria Math"/>
                            <w:lang w:eastAsia="zh-CN"/>
                          </w:rPr>
                          <m:t>count</m:t>
                        </m:r>
                      </m:sub>
                      <m:sup>
                        <m:r>
                          <w:rPr>
                            <w:rFonts w:ascii="Cambria Math" w:hAnsi="Cambria Math"/>
                            <w:lang w:eastAsia="zh-CN"/>
                          </w:rPr>
                          <m:t>CG</m:t>
                        </m:r>
                        <m:r>
                          <m:rPr>
                            <m:sty m:val="p"/>
                          </m:rPr>
                          <w:rPr>
                            <w:rFonts w:ascii="Cambria Math" w:hAnsi="Cambria Math"/>
                            <w:lang w:eastAsia="zh-CN"/>
                          </w:rPr>
                          <m:t>-</m:t>
                        </m:r>
                        <m:r>
                          <w:rPr>
                            <w:rFonts w:ascii="Cambria Math" w:hAnsi="Cambria Math"/>
                            <w:lang w:eastAsia="zh-CN"/>
                          </w:rPr>
                          <m:t>UCI</m:t>
                        </m:r>
                      </m:sup>
                    </m:sSubSup>
                    <m:d>
                      <m:dPr>
                        <m:ctrlPr>
                          <w:rPr>
                            <w:rFonts w:ascii="Cambria Math" w:hAnsi="Cambria Math"/>
                            <w:lang w:eastAsia="zh-CN"/>
                          </w:rPr>
                        </m:ctrlPr>
                      </m:dPr>
                      <m:e>
                        <m:r>
                          <w:rPr>
                            <w:rFonts w:ascii="Cambria Math" w:hAnsi="Cambria Math"/>
                            <w:lang w:eastAsia="zh-CN"/>
                          </w:rPr>
                          <m:t>i</m:t>
                        </m:r>
                      </m:e>
                    </m:d>
                  </m:e>
                </m:d>
              </m:num>
              <m:den>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L</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Q</m:t>
                        </m:r>
                      </m:e>
                      <m:sub>
                        <m:r>
                          <w:rPr>
                            <w:rFonts w:ascii="Cambria Math" w:hAnsi="Cambria Math"/>
                            <w:lang w:eastAsia="zh-CN"/>
                          </w:rPr>
                          <m:t>m</m:t>
                        </m:r>
                      </m:sub>
                    </m:sSub>
                  </m:e>
                </m:d>
              </m:den>
            </m:f>
          </m:e>
        </m:d>
      </m:oMath>
      <w:r w:rsidR="00B2414B" w:rsidRPr="00ED4AF8">
        <w:rPr>
          <w:rFonts w:hint="eastAsia"/>
          <w:lang w:eastAsia="zh-CN"/>
        </w:rPr>
        <w:t>;</w:t>
      </w:r>
    </w:p>
    <w:p w14:paraId="10DAEE70" w14:textId="77777777" w:rsidR="00B2414B" w:rsidRPr="00ED4AF8" w:rsidRDefault="00B2414B" w:rsidP="00E21FBB">
      <w:pPr>
        <w:pStyle w:val="B3"/>
        <w:rPr>
          <w:lang w:eastAsia="zh-CN"/>
        </w:rPr>
      </w:pPr>
      <w:r w:rsidRPr="00ED4AF8">
        <w:rPr>
          <w:rFonts w:hint="eastAsia"/>
          <w:lang w:eastAsia="zh-CN"/>
        </w:rPr>
        <w:t>e</w:t>
      </w:r>
      <w:r w:rsidRPr="00ED4AF8">
        <w:rPr>
          <w:lang w:eastAsia="zh-CN"/>
        </w:rPr>
        <w:t xml:space="preserve">nd </w:t>
      </w:r>
      <w:r w:rsidRPr="00ED4AF8">
        <w:rPr>
          <w:rFonts w:hint="eastAsia"/>
          <w:lang w:eastAsia="zh-CN"/>
        </w:rPr>
        <w:t>if</w:t>
      </w:r>
    </w:p>
    <w:p w14:paraId="39FA0366" w14:textId="77777777" w:rsidR="00B2414B" w:rsidRPr="00ED4AF8" w:rsidRDefault="00B2414B" w:rsidP="00E21FBB">
      <w:pPr>
        <w:pStyle w:val="B3"/>
        <w:rPr>
          <w:lang w:eastAsia="zh-CN"/>
        </w:rPr>
      </w:pPr>
      <w:r w:rsidRPr="00ED4AF8">
        <w:rPr>
          <w:rFonts w:hint="eastAsia"/>
          <w:lang w:eastAsia="zh-CN"/>
        </w:rPr>
        <w:t xml:space="preserve">for </w:t>
      </w:r>
      <m:oMath>
        <m:r>
          <w:rPr>
            <w:rFonts w:ascii="Cambria Math" w:hAnsi="Cambria Math"/>
            <w:lang w:eastAsia="zh-CN"/>
          </w:rPr>
          <m:t>j=0</m:t>
        </m:r>
      </m:oMath>
      <w:r w:rsidRPr="00ED4AF8">
        <w:rPr>
          <w:rFonts w:hint="eastAsia"/>
          <w:lang w:eastAsia="zh-CN"/>
        </w:rPr>
        <w:t xml:space="preserve"> to</w:t>
      </w:r>
      <w:r w:rsidRPr="00ED4AF8">
        <w:rPr>
          <w:lang w:eastAsia="zh-CN"/>
        </w:rPr>
        <w:t xml:space="preserve"> </w:t>
      </w:r>
      <w:r w:rsidRPr="00ED4AF8">
        <w:rPr>
          <w:rFonts w:hint="eastAsia"/>
          <w:lang w:eastAsia="zh-CN"/>
        </w:rPr>
        <w:t xml:space="preserve"> </w:t>
      </w:r>
      <m:oMath>
        <m:sSubSup>
          <m:sSubSupPr>
            <m:ctrlPr>
              <w:rPr>
                <w:rFonts w:ascii="Cambria Math" w:hAnsi="Cambria Math"/>
                <w:i/>
                <w:lang w:eastAsia="zh-CN"/>
              </w:rPr>
            </m:ctrlPr>
          </m:sSubSupPr>
          <m:e>
            <m:r>
              <w:rPr>
                <w:rFonts w:ascii="Cambria Math" w:hAnsi="Cambria Math"/>
                <w:lang w:eastAsia="zh-CN"/>
              </w:rPr>
              <m:t>m</m:t>
            </m:r>
          </m:e>
          <m:sub>
            <m:r>
              <w:rPr>
                <w:rFonts w:ascii="Cambria Math" w:hAnsi="Cambria Math"/>
                <w:lang w:eastAsia="zh-CN"/>
              </w:rPr>
              <m:t>count</m:t>
            </m:r>
          </m:sub>
          <m:sup>
            <m:r>
              <w:rPr>
                <w:rFonts w:ascii="Cambria Math" w:hAnsi="Cambria Math"/>
                <w:lang w:eastAsia="zh-CN"/>
              </w:rPr>
              <m:t>RE</m:t>
            </m:r>
          </m:sup>
        </m:sSubSup>
        <m:r>
          <w:rPr>
            <w:rFonts w:ascii="Cambria Math" w:hAnsi="Cambria Math"/>
            <w:lang w:eastAsia="zh-CN"/>
          </w:rPr>
          <m:t>-1</m:t>
        </m:r>
      </m:oMath>
    </w:p>
    <w:p w14:paraId="4761292F" w14:textId="77777777" w:rsidR="00B2414B" w:rsidRPr="00ED4AF8" w:rsidRDefault="00B2414B" w:rsidP="00E21FBB">
      <w:pPr>
        <w:pStyle w:val="B4"/>
        <w:rPr>
          <w:lang w:eastAsia="zh-CN"/>
        </w:rPr>
      </w:pPr>
      <m:oMath>
        <m:r>
          <w:rPr>
            <w:rFonts w:ascii="Cambria Math" w:hAnsi="Cambria Math"/>
          </w:rPr>
          <m:t>k</m:t>
        </m:r>
        <m:r>
          <m:rPr>
            <m:sty m:val="p"/>
          </m:rPr>
          <w:rPr>
            <w:rFonts w:ascii="Cambria Math" w:hAnsi="Cambria Math"/>
          </w:rPr>
          <m:t>=</m:t>
        </m:r>
        <m:sSubSup>
          <m:sSubSupPr>
            <m:ctrlPr>
              <w:rPr>
                <w:rFonts w:ascii="Cambria Math" w:hAnsi="Cambria Math"/>
              </w:rPr>
            </m:ctrlPr>
          </m:sSubSupPr>
          <m:e>
            <m:acc>
              <m:accPr>
                <m:chr m:val="̅"/>
                <m:ctrlPr>
                  <w:rPr>
                    <w:rFonts w:ascii="Cambria Math" w:hAnsi="Cambria Math"/>
                  </w:rPr>
                </m:ctrlPr>
              </m:accPr>
              <m:e>
                <m:r>
                  <m:rPr>
                    <m:sty m:val="p"/>
                  </m:rPr>
                  <w:rPr>
                    <w:rFonts w:ascii="Cambria Math" w:hAnsi="Cambria Math"/>
                  </w:rPr>
                  <m:t>Φ</m:t>
                </m:r>
              </m:e>
            </m:acc>
          </m:e>
          <m:sub>
            <m:r>
              <w:rPr>
                <w:rFonts w:ascii="Cambria Math" w:hAnsi="Cambria Math"/>
              </w:rPr>
              <m:t>l</m:t>
            </m:r>
          </m:sub>
          <m:sup>
            <m:r>
              <w:rPr>
                <w:rFonts w:ascii="Cambria Math" w:hAnsi="Cambria Math"/>
              </w:rPr>
              <m:t>UCI</m:t>
            </m:r>
          </m:sup>
        </m:sSubSup>
        <m:r>
          <m:rPr>
            <m:sty m:val="p"/>
          </m:rPr>
          <w:rPr>
            <w:rFonts w:ascii="Cambria Math" w:hAnsi="Cambria Math"/>
          </w:rPr>
          <m:t>(</m:t>
        </m:r>
        <m:r>
          <w:rPr>
            <w:rFonts w:ascii="Cambria Math" w:hAnsi="Cambria Math"/>
          </w:rPr>
          <m:t>j</m:t>
        </m:r>
        <m:r>
          <m:rPr>
            <m:sty m:val="p"/>
          </m:rPr>
          <w:rPr>
            <w:rFonts w:ascii="Cambria Math" w:hAnsi="Cambria Math"/>
          </w:rPr>
          <m:t>.</m:t>
        </m:r>
        <m:r>
          <w:rPr>
            <w:rFonts w:ascii="Cambria Math" w:hAnsi="Cambria Math"/>
          </w:rPr>
          <m:t>d</m:t>
        </m:r>
        <m:r>
          <m:rPr>
            <m:sty m:val="p"/>
          </m:rPr>
          <w:rPr>
            <w:rFonts w:ascii="Cambria Math" w:hAnsi="Cambria Math"/>
          </w:rPr>
          <m:t>)</m:t>
        </m:r>
      </m:oMath>
      <w:r w:rsidRPr="00ED4AF8">
        <w:rPr>
          <w:rFonts w:hint="eastAsia"/>
          <w:lang w:eastAsia="zh-CN"/>
        </w:rPr>
        <w:t>;</w:t>
      </w:r>
    </w:p>
    <w:p w14:paraId="7575D4B3" w14:textId="77777777" w:rsidR="00B2414B" w:rsidRPr="00ED4AF8" w:rsidRDefault="00B2414B" w:rsidP="00E21FBB">
      <w:pPr>
        <w:pStyle w:val="B4"/>
        <w:rPr>
          <w:lang w:eastAsia="zh-CN"/>
        </w:rPr>
      </w:pPr>
      <w:r w:rsidRPr="00ED4AF8">
        <w:rPr>
          <w:rFonts w:hint="eastAsia"/>
          <w:lang w:eastAsia="zh-CN"/>
        </w:rPr>
        <w:t xml:space="preserve">for </w:t>
      </w:r>
      <m:oMath>
        <m:r>
          <w:rPr>
            <w:rFonts w:ascii="Cambria Math" w:hAnsi="Cambria Math"/>
            <w:lang w:eastAsia="zh-CN"/>
          </w:rPr>
          <m:t>v</m:t>
        </m:r>
        <m:r>
          <m:rPr>
            <m:sty m:val="p"/>
          </m:rPr>
          <w:rPr>
            <w:rFonts w:ascii="Cambria Math" w:hAnsi="Cambria Math"/>
            <w:lang w:eastAsia="zh-CN"/>
          </w:rPr>
          <m:t>=0</m:t>
        </m:r>
      </m:oMath>
      <w:r w:rsidRPr="00ED4AF8">
        <w:rPr>
          <w:rFonts w:hint="eastAsia"/>
          <w:lang w:eastAsia="zh-CN"/>
        </w:rPr>
        <w:t xml:space="preserve"> to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L</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Q</m:t>
            </m:r>
          </m:e>
          <m:sub>
            <m:r>
              <w:rPr>
                <w:rFonts w:ascii="Cambria Math" w:hAnsi="Cambria Math"/>
                <w:lang w:eastAsia="zh-CN"/>
              </w:rPr>
              <m:t>m</m:t>
            </m:r>
          </m:sub>
        </m:sSub>
        <m:r>
          <m:rPr>
            <m:sty m:val="p"/>
          </m:rPr>
          <w:rPr>
            <w:rFonts w:ascii="Cambria Math" w:hAnsi="Cambria Math"/>
            <w:lang w:eastAsia="zh-CN"/>
          </w:rPr>
          <m:t>-1</m:t>
        </m:r>
      </m:oMath>
    </w:p>
    <w:p w14:paraId="446DD50F" w14:textId="77777777" w:rsidR="00B2414B" w:rsidRPr="00ED4AF8" w:rsidRDefault="00000000" w:rsidP="00E21FBB">
      <w:pPr>
        <w:pStyle w:val="B5"/>
        <w:rPr>
          <w:lang w:eastAsia="zh-CN"/>
        </w:rPr>
      </w:pPr>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g</m:t>
                </m:r>
              </m:e>
            </m:acc>
          </m:e>
          <m:sub>
            <m:r>
              <w:rPr>
                <w:rFonts w:ascii="Cambria Math" w:hAnsi="Cambria Math"/>
              </w:rPr>
              <m:t>l</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v</m:t>
            </m:r>
          </m:sub>
        </m:sSub>
        <m:r>
          <m:rPr>
            <m:sty m:val="p"/>
          </m:rPr>
          <w:rPr>
            <w:rFonts w:ascii="Cambria Math" w:hAnsi="Cambria Math"/>
          </w:rPr>
          <m:t>=</m:t>
        </m:r>
        <m:sSubSup>
          <m:sSubSupPr>
            <m:ctrlPr>
              <w:rPr>
                <w:rFonts w:ascii="Cambria Math" w:hAnsi="Cambria Math"/>
              </w:rPr>
            </m:ctrlPr>
          </m:sSubSupPr>
          <m:e>
            <m:r>
              <m:rPr>
                <m:sty m:val="p"/>
              </m:rPr>
              <w:rPr>
                <w:rFonts w:ascii="Cambria Math" w:hAnsi="Cambria Math"/>
              </w:rPr>
              <m:t>g</m:t>
            </m:r>
          </m:e>
          <m:sub>
            <m:sSubSup>
              <m:sSubSupPr>
                <m:ctrlPr>
                  <w:rPr>
                    <w:rFonts w:ascii="Cambria Math" w:hAnsi="Cambria Math"/>
                    <w:lang w:eastAsia="zh-CN"/>
                  </w:rPr>
                </m:ctrlPr>
              </m:sSubSupPr>
              <m:e>
                <m:r>
                  <w:rPr>
                    <w:rFonts w:ascii="Cambria Math" w:hAnsi="Cambria Math"/>
                    <w:lang w:eastAsia="zh-CN"/>
                  </w:rPr>
                  <m:t>m</m:t>
                </m:r>
              </m:e>
              <m:sub>
                <m:r>
                  <w:rPr>
                    <w:rFonts w:ascii="Cambria Math" w:hAnsi="Cambria Math"/>
                    <w:lang w:eastAsia="zh-CN"/>
                  </w:rPr>
                  <m:t>count</m:t>
                </m:r>
                <m:r>
                  <m:rPr>
                    <m:sty m:val="p"/>
                  </m:rPr>
                  <w:rPr>
                    <w:rFonts w:ascii="Cambria Math" w:hAnsi="Cambria Math"/>
                    <w:lang w:eastAsia="zh-CN"/>
                  </w:rPr>
                  <m:t>,</m:t>
                </m:r>
                <m:r>
                  <w:rPr>
                    <w:rFonts w:ascii="Cambria Math" w:hAnsi="Cambria Math"/>
                    <w:lang w:eastAsia="zh-CN"/>
                  </w:rPr>
                  <m:t>all</m:t>
                </m:r>
              </m:sub>
              <m:sup>
                <m:r>
                  <w:rPr>
                    <w:rFonts w:ascii="Cambria Math" w:hAnsi="Cambria Math"/>
                    <w:lang w:eastAsia="zh-CN"/>
                  </w:rPr>
                  <m:t>CG</m:t>
                </m:r>
                <m:r>
                  <m:rPr>
                    <m:sty m:val="p"/>
                  </m:rPr>
                  <w:rPr>
                    <w:rFonts w:ascii="Cambria Math" w:hAnsi="Cambria Math"/>
                    <w:lang w:eastAsia="zh-CN"/>
                  </w:rPr>
                  <m:t>-</m:t>
                </m:r>
                <m:r>
                  <w:rPr>
                    <w:rFonts w:ascii="Cambria Math" w:hAnsi="Cambria Math"/>
                    <w:lang w:eastAsia="zh-CN"/>
                  </w:rPr>
                  <m:t>UCI</m:t>
                </m:r>
              </m:sup>
            </m:sSubSup>
          </m:sub>
          <m:sup>
            <m:r>
              <w:rPr>
                <w:rFonts w:ascii="Cambria Math" w:hAnsi="Cambria Math"/>
              </w:rPr>
              <m:t>CG</m:t>
            </m:r>
            <m:r>
              <m:rPr>
                <m:sty m:val="p"/>
              </m:rPr>
              <w:rPr>
                <w:rFonts w:ascii="Cambria Math" w:hAnsi="Cambria Math"/>
              </w:rPr>
              <m:t>-</m:t>
            </m:r>
            <m:r>
              <w:rPr>
                <w:rFonts w:ascii="Cambria Math" w:hAnsi="Cambria Math"/>
              </w:rPr>
              <m:t>UCI</m:t>
            </m:r>
          </m:sup>
        </m:sSubSup>
      </m:oMath>
      <w:r w:rsidR="00B2414B" w:rsidRPr="00ED4AF8">
        <w:rPr>
          <w:rFonts w:hint="eastAsia"/>
          <w:lang w:eastAsia="zh-CN"/>
        </w:rPr>
        <w:t>;</w:t>
      </w:r>
    </w:p>
    <w:p w14:paraId="44936801" w14:textId="77777777" w:rsidR="00B2414B" w:rsidRPr="00ED4AF8" w:rsidRDefault="00000000" w:rsidP="00E21FBB">
      <w:pPr>
        <w:pStyle w:val="B5"/>
        <w:rPr>
          <w:lang w:eastAsia="zh-CN"/>
        </w:rPr>
      </w:pPr>
      <m:oMath>
        <m:sSubSup>
          <m:sSubSupPr>
            <m:ctrlPr>
              <w:rPr>
                <w:rFonts w:ascii="Cambria Math" w:hAnsi="Cambria Math"/>
                <w:lang w:eastAsia="zh-CN"/>
              </w:rPr>
            </m:ctrlPr>
          </m:sSubSupPr>
          <m:e>
            <m:r>
              <w:rPr>
                <w:rFonts w:ascii="Cambria Math" w:hAnsi="Cambria Math"/>
                <w:lang w:eastAsia="zh-CN"/>
              </w:rPr>
              <m:t>m</m:t>
            </m:r>
          </m:e>
          <m:sub>
            <m:r>
              <w:rPr>
                <w:rFonts w:ascii="Cambria Math" w:hAnsi="Cambria Math"/>
                <w:lang w:eastAsia="zh-CN"/>
              </w:rPr>
              <m:t>count</m:t>
            </m:r>
            <m:r>
              <m:rPr>
                <m:sty m:val="p"/>
              </m:rPr>
              <w:rPr>
                <w:rFonts w:ascii="Cambria Math" w:hAnsi="Cambria Math"/>
                <w:lang w:eastAsia="zh-CN"/>
              </w:rPr>
              <m:t>,</m:t>
            </m:r>
            <m:r>
              <w:rPr>
                <w:rFonts w:ascii="Cambria Math" w:hAnsi="Cambria Math"/>
                <w:lang w:eastAsia="zh-CN"/>
              </w:rPr>
              <m:t>all</m:t>
            </m:r>
          </m:sub>
          <m:sup>
            <m:r>
              <w:rPr>
                <w:rFonts w:ascii="Cambria Math" w:hAnsi="Cambria Math"/>
                <w:lang w:eastAsia="zh-CN"/>
              </w:rPr>
              <m:t>CG</m:t>
            </m:r>
            <m:r>
              <m:rPr>
                <m:sty m:val="p"/>
              </m:rPr>
              <w:rPr>
                <w:rFonts w:ascii="Cambria Math" w:hAnsi="Cambria Math"/>
                <w:lang w:eastAsia="zh-CN"/>
              </w:rPr>
              <m:t>-</m:t>
            </m:r>
            <m:r>
              <w:rPr>
                <w:rFonts w:ascii="Cambria Math" w:hAnsi="Cambria Math"/>
                <w:lang w:eastAsia="zh-CN"/>
              </w:rPr>
              <m:t>UCI</m:t>
            </m:r>
          </m:sup>
        </m:sSubSup>
        <m:r>
          <m:rPr>
            <m:sty m:val="p"/>
          </m:rP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m</m:t>
            </m:r>
          </m:e>
          <m:sub>
            <m:r>
              <w:rPr>
                <w:rFonts w:ascii="Cambria Math" w:hAnsi="Cambria Math"/>
                <w:lang w:eastAsia="zh-CN"/>
              </w:rPr>
              <m:t>count</m:t>
            </m:r>
            <m:r>
              <m:rPr>
                <m:sty m:val="p"/>
              </m:rPr>
              <w:rPr>
                <w:rFonts w:ascii="Cambria Math" w:hAnsi="Cambria Math"/>
                <w:lang w:eastAsia="zh-CN"/>
              </w:rPr>
              <m:t>,</m:t>
            </m:r>
            <m:r>
              <w:rPr>
                <w:rFonts w:ascii="Cambria Math" w:hAnsi="Cambria Math"/>
                <w:lang w:eastAsia="zh-CN"/>
              </w:rPr>
              <m:t>all</m:t>
            </m:r>
          </m:sub>
          <m:sup>
            <m:r>
              <w:rPr>
                <w:rFonts w:ascii="Cambria Math" w:hAnsi="Cambria Math"/>
                <w:lang w:eastAsia="zh-CN"/>
              </w:rPr>
              <m:t>CG</m:t>
            </m:r>
            <m:r>
              <m:rPr>
                <m:sty m:val="p"/>
              </m:rPr>
              <w:rPr>
                <w:rFonts w:ascii="Cambria Math" w:hAnsi="Cambria Math"/>
                <w:lang w:eastAsia="zh-CN"/>
              </w:rPr>
              <m:t>-</m:t>
            </m:r>
            <m:r>
              <w:rPr>
                <w:rFonts w:ascii="Cambria Math" w:hAnsi="Cambria Math"/>
                <w:lang w:eastAsia="zh-CN"/>
              </w:rPr>
              <m:t>UCI</m:t>
            </m:r>
          </m:sup>
        </m:sSubSup>
        <m:r>
          <m:rPr>
            <m:sty m:val="p"/>
          </m:rPr>
          <w:rPr>
            <w:rFonts w:ascii="Cambria Math" w:hAnsi="Cambria Math"/>
            <w:lang w:eastAsia="zh-CN"/>
          </w:rPr>
          <m:t>+1</m:t>
        </m:r>
      </m:oMath>
      <w:r w:rsidR="00B2414B" w:rsidRPr="00ED4AF8">
        <w:rPr>
          <w:rFonts w:hint="eastAsia"/>
          <w:lang w:eastAsia="zh-CN"/>
        </w:rPr>
        <w:t>;</w:t>
      </w:r>
    </w:p>
    <w:p w14:paraId="6609DA1C" w14:textId="77777777" w:rsidR="00B2414B" w:rsidRPr="00ED4AF8" w:rsidRDefault="00000000" w:rsidP="00E21FBB">
      <w:pPr>
        <w:pStyle w:val="B5"/>
        <w:rPr>
          <w:lang w:eastAsia="zh-CN"/>
        </w:rPr>
      </w:pPr>
      <m:oMath>
        <m:sSubSup>
          <m:sSubSupPr>
            <m:ctrlPr>
              <w:rPr>
                <w:rFonts w:ascii="Cambria Math" w:hAnsi="Cambria Math"/>
                <w:lang w:eastAsia="zh-CN"/>
              </w:rPr>
            </m:ctrlPr>
          </m:sSubSupPr>
          <m:e>
            <m:r>
              <w:rPr>
                <w:rFonts w:ascii="Cambria Math" w:hAnsi="Cambria Math"/>
                <w:lang w:eastAsia="zh-CN"/>
              </w:rPr>
              <m:t>m</m:t>
            </m:r>
          </m:e>
          <m:sub>
            <m:r>
              <w:rPr>
                <w:rFonts w:ascii="Cambria Math" w:hAnsi="Cambria Math"/>
                <w:lang w:eastAsia="zh-CN"/>
              </w:rPr>
              <m:t>count</m:t>
            </m:r>
          </m:sub>
          <m:sup>
            <m:r>
              <w:rPr>
                <w:rFonts w:ascii="Cambria Math" w:hAnsi="Cambria Math"/>
                <w:lang w:eastAsia="zh-CN"/>
              </w:rPr>
              <m:t>CG</m:t>
            </m:r>
            <m:r>
              <m:rPr>
                <m:sty m:val="p"/>
              </m:rPr>
              <w:rPr>
                <w:rFonts w:ascii="Cambria Math" w:hAnsi="Cambria Math"/>
                <w:lang w:eastAsia="zh-CN"/>
              </w:rPr>
              <m:t>-</m:t>
            </m:r>
            <m:r>
              <w:rPr>
                <w:rFonts w:ascii="Cambria Math" w:hAnsi="Cambria Math"/>
                <w:lang w:eastAsia="zh-CN"/>
              </w:rPr>
              <m:t>UCI</m:t>
            </m:r>
          </m:sup>
        </m:sSubSup>
        <m:d>
          <m:dPr>
            <m:ctrlPr>
              <w:rPr>
                <w:rFonts w:ascii="Cambria Math" w:hAnsi="Cambria Math"/>
                <w:lang w:eastAsia="zh-CN"/>
              </w:rPr>
            </m:ctrlPr>
          </m:dPr>
          <m:e>
            <m:r>
              <w:rPr>
                <w:rFonts w:ascii="Cambria Math" w:hAnsi="Cambria Math"/>
                <w:lang w:eastAsia="zh-CN"/>
              </w:rPr>
              <m:t>i</m:t>
            </m:r>
          </m:e>
        </m:d>
        <m:r>
          <m:rPr>
            <m:sty m:val="p"/>
          </m:rP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m</m:t>
            </m:r>
          </m:e>
          <m:sub>
            <m:r>
              <w:rPr>
                <w:rFonts w:ascii="Cambria Math" w:hAnsi="Cambria Math"/>
                <w:lang w:eastAsia="zh-CN"/>
              </w:rPr>
              <m:t>count</m:t>
            </m:r>
          </m:sub>
          <m:sup>
            <m:r>
              <w:rPr>
                <w:rFonts w:ascii="Cambria Math" w:hAnsi="Cambria Math"/>
                <w:lang w:eastAsia="zh-CN"/>
              </w:rPr>
              <m:t>CG</m:t>
            </m:r>
            <m:r>
              <m:rPr>
                <m:sty m:val="p"/>
              </m:rPr>
              <w:rPr>
                <w:rFonts w:ascii="Cambria Math" w:hAnsi="Cambria Math"/>
                <w:lang w:eastAsia="zh-CN"/>
              </w:rPr>
              <m:t>-</m:t>
            </m:r>
            <m:r>
              <w:rPr>
                <w:rFonts w:ascii="Cambria Math" w:hAnsi="Cambria Math"/>
                <w:lang w:eastAsia="zh-CN"/>
              </w:rPr>
              <m:t>UCI</m:t>
            </m:r>
          </m:sup>
        </m:sSubSup>
        <m:d>
          <m:dPr>
            <m:ctrlPr>
              <w:rPr>
                <w:rFonts w:ascii="Cambria Math" w:hAnsi="Cambria Math"/>
                <w:lang w:eastAsia="zh-CN"/>
              </w:rPr>
            </m:ctrlPr>
          </m:dPr>
          <m:e>
            <m:r>
              <w:rPr>
                <w:rFonts w:ascii="Cambria Math" w:hAnsi="Cambria Math"/>
                <w:lang w:eastAsia="zh-CN"/>
              </w:rPr>
              <m:t>i</m:t>
            </m:r>
          </m:e>
        </m:d>
        <m:r>
          <m:rPr>
            <m:sty m:val="p"/>
          </m:rPr>
          <w:rPr>
            <w:rFonts w:ascii="Cambria Math" w:hAnsi="Cambria Math"/>
            <w:lang w:eastAsia="zh-CN"/>
          </w:rPr>
          <m:t>+1</m:t>
        </m:r>
      </m:oMath>
      <w:r w:rsidR="00B2414B" w:rsidRPr="00ED4AF8">
        <w:rPr>
          <w:rFonts w:hint="eastAsia"/>
          <w:lang w:eastAsia="zh-CN"/>
        </w:rPr>
        <w:t>;</w:t>
      </w:r>
    </w:p>
    <w:p w14:paraId="230145A8" w14:textId="77777777" w:rsidR="00B2414B" w:rsidRPr="00ED4AF8" w:rsidRDefault="00B2414B" w:rsidP="00E21FBB">
      <w:pPr>
        <w:pStyle w:val="B4"/>
        <w:rPr>
          <w:lang w:eastAsia="zh-CN"/>
        </w:rPr>
      </w:pPr>
      <w:r w:rsidRPr="00ED4AF8">
        <w:rPr>
          <w:rFonts w:hint="eastAsia"/>
          <w:lang w:eastAsia="zh-CN"/>
        </w:rPr>
        <w:t>end for</w:t>
      </w:r>
    </w:p>
    <w:p w14:paraId="02D9FD93" w14:textId="77777777" w:rsidR="00B2414B" w:rsidRPr="00ED4AF8" w:rsidRDefault="00B2414B" w:rsidP="00E21FBB">
      <w:pPr>
        <w:pStyle w:val="B3"/>
        <w:rPr>
          <w:lang w:eastAsia="zh-CN"/>
        </w:rPr>
      </w:pPr>
      <w:r w:rsidRPr="00ED4AF8">
        <w:rPr>
          <w:rFonts w:hint="eastAsia"/>
          <w:lang w:eastAsia="zh-CN"/>
        </w:rPr>
        <w:t>end for</w:t>
      </w:r>
    </w:p>
    <w:p w14:paraId="7FE1A513" w14:textId="77777777" w:rsidR="00B2414B" w:rsidRPr="00ED4AF8" w:rsidRDefault="00000000" w:rsidP="00E21FBB">
      <w:pPr>
        <w:pStyle w:val="B3"/>
        <w:rPr>
          <w:lang w:eastAsia="zh-CN"/>
        </w:rPr>
      </w:pPr>
      <m:oMath>
        <m:sSubSup>
          <m:sSubSupPr>
            <m:ctrlPr>
              <w:rPr>
                <w:rFonts w:ascii="Cambria Math" w:hAnsi="Cambria Math"/>
                <w:i/>
              </w:rPr>
            </m:ctrlPr>
          </m:sSubSupPr>
          <m:e>
            <m:acc>
              <m:accPr>
                <m:chr m:val="̅"/>
                <m:ctrlPr>
                  <w:rPr>
                    <w:rFonts w:ascii="Cambria Math" w:hAnsi="Cambria Math"/>
                    <w:i/>
                  </w:rPr>
                </m:ctrlPr>
              </m:accPr>
              <m:e>
                <m:r>
                  <m:rPr>
                    <m:sty m:val="p"/>
                  </m:rPr>
                  <w:rPr>
                    <w:rFonts w:ascii="Cambria Math" w:hAnsi="Cambria Math"/>
                  </w:rPr>
                  <m:t>Φ</m:t>
                </m:r>
              </m:e>
            </m:acc>
          </m:e>
          <m:sub>
            <m:r>
              <w:rPr>
                <w:rFonts w:ascii="Cambria Math" w:hAnsi="Cambria Math"/>
              </w:rPr>
              <m:t>l,tmp</m:t>
            </m:r>
          </m:sub>
          <m:sup>
            <m:r>
              <w:rPr>
                <w:rFonts w:ascii="Cambria Math" w:hAnsi="Cambria Math"/>
              </w:rPr>
              <m:t>UCI</m:t>
            </m:r>
          </m:sup>
        </m:sSubSup>
        <m:r>
          <w:rPr>
            <w:rFonts w:ascii="Cambria Math" w:hAnsi="Cambria Math"/>
          </w:rPr>
          <m:t>=∅</m:t>
        </m:r>
      </m:oMath>
      <w:r w:rsidR="00B2414B" w:rsidRPr="00ED4AF8">
        <w:t>;</w:t>
      </w:r>
    </w:p>
    <w:p w14:paraId="0E86BE59" w14:textId="77777777" w:rsidR="00B2414B" w:rsidRPr="00ED4AF8" w:rsidRDefault="00B2414B" w:rsidP="00E21FBB">
      <w:pPr>
        <w:pStyle w:val="B3"/>
        <w:rPr>
          <w:lang w:eastAsia="zh-CN"/>
        </w:rPr>
      </w:pPr>
      <w:r w:rsidRPr="00ED4AF8">
        <w:rPr>
          <w:rFonts w:hint="eastAsia"/>
          <w:lang w:eastAsia="zh-CN"/>
        </w:rPr>
        <w:t xml:space="preserve">for </w:t>
      </w:r>
      <m:oMath>
        <m:r>
          <w:rPr>
            <w:rFonts w:ascii="Cambria Math" w:hAnsi="Cambria Math"/>
            <w:lang w:eastAsia="zh-CN"/>
          </w:rPr>
          <m:t>j=0</m:t>
        </m:r>
      </m:oMath>
      <w:r w:rsidRPr="00ED4AF8">
        <w:rPr>
          <w:rFonts w:hint="eastAsia"/>
          <w:lang w:eastAsia="zh-CN"/>
        </w:rPr>
        <w:t xml:space="preserve"> to </w:t>
      </w:r>
      <m:oMath>
        <m:sSubSup>
          <m:sSubSupPr>
            <m:ctrlPr>
              <w:rPr>
                <w:rFonts w:ascii="Cambria Math" w:hAnsi="Cambria Math"/>
                <w:i/>
                <w:lang w:eastAsia="zh-CN"/>
              </w:rPr>
            </m:ctrlPr>
          </m:sSubSupPr>
          <m:e>
            <m:r>
              <w:rPr>
                <w:rFonts w:ascii="Cambria Math" w:hAnsi="Cambria Math"/>
                <w:lang w:eastAsia="zh-CN"/>
              </w:rPr>
              <m:t>m</m:t>
            </m:r>
          </m:e>
          <m:sub>
            <m:r>
              <w:rPr>
                <w:rFonts w:ascii="Cambria Math" w:hAnsi="Cambria Math"/>
                <w:lang w:eastAsia="zh-CN"/>
              </w:rPr>
              <m:t>count</m:t>
            </m:r>
          </m:sub>
          <m:sup>
            <m:r>
              <w:rPr>
                <w:rFonts w:ascii="Cambria Math" w:hAnsi="Cambria Math"/>
                <w:lang w:eastAsia="zh-CN"/>
              </w:rPr>
              <m:t>RE</m:t>
            </m:r>
          </m:sup>
        </m:sSubSup>
        <m:r>
          <w:rPr>
            <w:rFonts w:ascii="Cambria Math" w:hAnsi="Cambria Math"/>
            <w:lang w:eastAsia="zh-CN"/>
          </w:rPr>
          <m:t>-1</m:t>
        </m:r>
      </m:oMath>
    </w:p>
    <w:p w14:paraId="62410ADC" w14:textId="77777777" w:rsidR="00B2414B" w:rsidRPr="00ED4AF8" w:rsidRDefault="00000000" w:rsidP="00E21FBB">
      <w:pPr>
        <w:pStyle w:val="B4"/>
        <w:rPr>
          <w:lang w:eastAsia="zh-CN"/>
        </w:rPr>
      </w:pPr>
      <m:oMath>
        <m:sSubSup>
          <m:sSubSupPr>
            <m:ctrlPr>
              <w:rPr>
                <w:rFonts w:ascii="Cambria Math" w:hAnsi="Cambria Math"/>
              </w:rPr>
            </m:ctrlPr>
          </m:sSubSupPr>
          <m:e>
            <m:acc>
              <m:accPr>
                <m:chr m:val="̅"/>
                <m:ctrlPr>
                  <w:rPr>
                    <w:rFonts w:ascii="Cambria Math" w:hAnsi="Cambria Math"/>
                  </w:rPr>
                </m:ctrlPr>
              </m:accPr>
              <m:e>
                <m:r>
                  <m:rPr>
                    <m:sty m:val="p"/>
                  </m:rPr>
                  <w:rPr>
                    <w:rFonts w:ascii="Cambria Math" w:hAnsi="Cambria Math"/>
                  </w:rPr>
                  <m:t>Φ</m:t>
                </m:r>
              </m:e>
            </m:acc>
          </m:e>
          <m:sub>
            <m:r>
              <w:rPr>
                <w:rFonts w:ascii="Cambria Math" w:hAnsi="Cambria Math"/>
              </w:rPr>
              <m:t>l</m:t>
            </m:r>
            <m:r>
              <m:rPr>
                <m:sty m:val="p"/>
              </m:rPr>
              <w:rPr>
                <w:rFonts w:ascii="Cambria Math" w:hAnsi="Cambria Math"/>
              </w:rPr>
              <m:t>,</m:t>
            </m:r>
            <m:r>
              <w:rPr>
                <w:rFonts w:ascii="Cambria Math" w:hAnsi="Cambria Math"/>
              </w:rPr>
              <m:t>tmp</m:t>
            </m:r>
          </m:sub>
          <m:sup>
            <m:r>
              <w:rPr>
                <w:rFonts w:ascii="Cambria Math" w:hAnsi="Cambria Math"/>
              </w:rPr>
              <m:t>UCI</m:t>
            </m:r>
          </m:sup>
        </m:sSubSup>
        <m:r>
          <m:rPr>
            <m:sty m:val="p"/>
          </m:rPr>
          <w:rPr>
            <w:rFonts w:ascii="Cambria Math" w:hAnsi="Cambria Math"/>
          </w:rPr>
          <m:t>=</m:t>
        </m:r>
        <m:sSubSup>
          <m:sSubSupPr>
            <m:ctrlPr>
              <w:rPr>
                <w:rFonts w:ascii="Cambria Math" w:hAnsi="Cambria Math"/>
              </w:rPr>
            </m:ctrlPr>
          </m:sSubSupPr>
          <m:e>
            <m:acc>
              <m:accPr>
                <m:chr m:val="̅"/>
                <m:ctrlPr>
                  <w:rPr>
                    <w:rFonts w:ascii="Cambria Math" w:hAnsi="Cambria Math"/>
                  </w:rPr>
                </m:ctrlPr>
              </m:accPr>
              <m:e>
                <m:r>
                  <m:rPr>
                    <m:sty m:val="p"/>
                  </m:rPr>
                  <w:rPr>
                    <w:rFonts w:ascii="Cambria Math" w:hAnsi="Cambria Math"/>
                  </w:rPr>
                  <m:t>Φ</m:t>
                </m:r>
              </m:e>
            </m:acc>
          </m:e>
          <m:sub>
            <m:r>
              <w:rPr>
                <w:rFonts w:ascii="Cambria Math" w:hAnsi="Cambria Math"/>
              </w:rPr>
              <m:t>l</m:t>
            </m:r>
            <m:r>
              <m:rPr>
                <m:sty m:val="p"/>
              </m:rPr>
              <w:rPr>
                <w:rFonts w:ascii="Cambria Math" w:hAnsi="Cambria Math"/>
              </w:rPr>
              <m:t>,</m:t>
            </m:r>
            <m:r>
              <w:rPr>
                <w:rFonts w:ascii="Cambria Math" w:hAnsi="Cambria Math"/>
              </w:rPr>
              <m:t>tmp</m:t>
            </m:r>
          </m:sub>
          <m:sup>
            <m:r>
              <w:rPr>
                <w:rFonts w:ascii="Cambria Math" w:hAnsi="Cambria Math"/>
              </w:rPr>
              <m:t>UCI</m:t>
            </m:r>
          </m:sup>
        </m:sSubSup>
        <m:r>
          <m:rPr>
            <m:sty m:val="p"/>
          </m:rPr>
          <w:rPr>
            <w:rFonts w:ascii="Cambria Math" w:hAnsi="Cambria Math"/>
          </w:rPr>
          <m:t>∪</m:t>
        </m:r>
        <m:sSubSup>
          <m:sSubSupPr>
            <m:ctrlPr>
              <w:rPr>
                <w:rFonts w:ascii="Cambria Math" w:hAnsi="Cambria Math"/>
              </w:rPr>
            </m:ctrlPr>
          </m:sSubSupPr>
          <m:e>
            <m:acc>
              <m:accPr>
                <m:chr m:val="̅"/>
                <m:ctrlPr>
                  <w:rPr>
                    <w:rFonts w:ascii="Cambria Math" w:hAnsi="Cambria Math"/>
                  </w:rPr>
                </m:ctrlPr>
              </m:accPr>
              <m:e>
                <m:r>
                  <m:rPr>
                    <m:sty m:val="p"/>
                  </m:rPr>
                  <w:rPr>
                    <w:rFonts w:ascii="Cambria Math" w:hAnsi="Cambria Math"/>
                  </w:rPr>
                  <m:t>Φ</m:t>
                </m:r>
              </m:e>
            </m:acc>
          </m:e>
          <m:sub>
            <m:r>
              <w:rPr>
                <w:rFonts w:ascii="Cambria Math" w:hAnsi="Cambria Math"/>
              </w:rPr>
              <m:t>l</m:t>
            </m:r>
          </m:sub>
          <m:sup>
            <m:r>
              <w:rPr>
                <w:rFonts w:ascii="Cambria Math" w:hAnsi="Cambria Math"/>
              </w:rPr>
              <m:t>UCI</m:t>
            </m:r>
          </m:sup>
        </m:sSubSup>
        <m:r>
          <m:rPr>
            <m:sty m:val="p"/>
          </m:rPr>
          <w:rPr>
            <w:rFonts w:ascii="Cambria Math" w:hAnsi="Cambria Math"/>
          </w:rPr>
          <m:t>(</m:t>
        </m:r>
        <m:r>
          <w:rPr>
            <w:rFonts w:ascii="Cambria Math" w:hAnsi="Cambria Math"/>
          </w:rPr>
          <m:t>j</m:t>
        </m:r>
        <m:r>
          <m:rPr>
            <m:sty m:val="p"/>
          </m:rPr>
          <w:rPr>
            <w:rFonts w:ascii="Cambria Math" w:hAnsi="Cambria Math"/>
          </w:rPr>
          <m:t>.</m:t>
        </m:r>
        <m:r>
          <w:rPr>
            <w:rFonts w:ascii="Cambria Math" w:hAnsi="Cambria Math"/>
          </w:rPr>
          <m:t>d</m:t>
        </m:r>
        <m:r>
          <m:rPr>
            <m:sty m:val="p"/>
          </m:rPr>
          <w:rPr>
            <w:rFonts w:ascii="Cambria Math" w:hAnsi="Cambria Math"/>
          </w:rPr>
          <m:t>)</m:t>
        </m:r>
      </m:oMath>
      <w:r w:rsidR="00B2414B" w:rsidRPr="00ED4AF8">
        <w:t>;</w:t>
      </w:r>
    </w:p>
    <w:p w14:paraId="744A9267" w14:textId="77777777" w:rsidR="00B2414B" w:rsidRPr="00ED4AF8" w:rsidRDefault="00B2414B" w:rsidP="00E21FBB">
      <w:pPr>
        <w:pStyle w:val="B3"/>
        <w:rPr>
          <w:lang w:eastAsia="zh-CN"/>
        </w:rPr>
      </w:pPr>
      <w:r w:rsidRPr="00ED4AF8">
        <w:rPr>
          <w:rFonts w:hint="eastAsia"/>
          <w:lang w:eastAsia="zh-CN"/>
        </w:rPr>
        <w:t>end for</w:t>
      </w:r>
    </w:p>
    <w:p w14:paraId="6BDF7C9D" w14:textId="77777777" w:rsidR="00B2414B" w:rsidRPr="00ED4AF8" w:rsidRDefault="00000000" w:rsidP="00B2414B">
      <w:pPr>
        <w:pStyle w:val="B4"/>
        <w:rPr>
          <w:lang w:eastAsia="zh-CN"/>
        </w:rPr>
      </w:pPr>
      <m:oMath>
        <m:sSubSup>
          <m:sSubSupPr>
            <m:ctrlPr>
              <w:rPr>
                <w:rFonts w:ascii="Cambria Math" w:hAnsi="Cambria Math"/>
                <w:i/>
              </w:rPr>
            </m:ctrlPr>
          </m:sSubSupPr>
          <m:e>
            <m:acc>
              <m:accPr>
                <m:chr m:val="̅"/>
                <m:ctrlPr>
                  <w:rPr>
                    <w:rFonts w:ascii="Cambria Math" w:hAnsi="Cambria Math"/>
                    <w:i/>
                  </w:rPr>
                </m:ctrlPr>
              </m:accPr>
              <m:e>
                <m:r>
                  <m:rPr>
                    <m:sty m:val="p"/>
                  </m:rPr>
                  <w:rPr>
                    <w:rFonts w:ascii="Cambria Math" w:hAnsi="Cambria Math"/>
                  </w:rPr>
                  <m:t>Φ</m:t>
                </m:r>
              </m:e>
            </m:acc>
          </m:e>
          <m:sub>
            <m:r>
              <w:rPr>
                <w:rFonts w:ascii="Cambria Math" w:hAnsi="Cambria Math"/>
              </w:rPr>
              <m:t>l</m:t>
            </m:r>
          </m:sub>
          <m:sup>
            <m:r>
              <w:rPr>
                <w:rFonts w:ascii="Cambria Math" w:hAnsi="Cambria Math"/>
              </w:rPr>
              <m:t>UCI</m:t>
            </m:r>
          </m:sup>
        </m:sSubSup>
        <m:r>
          <w:rPr>
            <w:rFonts w:ascii="Cambria Math" w:hAnsi="Cambria Math"/>
          </w:rPr>
          <m:t>=</m:t>
        </m:r>
        <m:sSubSup>
          <m:sSubSupPr>
            <m:ctrlPr>
              <w:rPr>
                <w:rFonts w:ascii="Cambria Math" w:hAnsi="Cambria Math"/>
                <w:i/>
              </w:rPr>
            </m:ctrlPr>
          </m:sSubSupPr>
          <m:e>
            <m:acc>
              <m:accPr>
                <m:chr m:val="̅"/>
                <m:ctrlPr>
                  <w:rPr>
                    <w:rFonts w:ascii="Cambria Math" w:hAnsi="Cambria Math"/>
                    <w:i/>
                  </w:rPr>
                </m:ctrlPr>
              </m:accPr>
              <m:e>
                <m:r>
                  <m:rPr>
                    <m:sty m:val="p"/>
                  </m:rPr>
                  <w:rPr>
                    <w:rFonts w:ascii="Cambria Math" w:hAnsi="Cambria Math"/>
                  </w:rPr>
                  <m:t>Φ</m:t>
                </m:r>
              </m:e>
            </m:acc>
          </m:e>
          <m:sub>
            <m:r>
              <w:rPr>
                <w:rFonts w:ascii="Cambria Math" w:hAnsi="Cambria Math"/>
              </w:rPr>
              <m:t>l</m:t>
            </m:r>
          </m:sub>
          <m:sup>
            <m:r>
              <w:rPr>
                <w:rFonts w:ascii="Cambria Math" w:hAnsi="Cambria Math"/>
              </w:rPr>
              <m:t>UCI</m:t>
            </m:r>
          </m:sup>
        </m:sSubSup>
        <m:r>
          <w:rPr>
            <w:rFonts w:ascii="Cambria Math" w:hAnsi="Cambria Math"/>
          </w:rPr>
          <m:t>\</m:t>
        </m:r>
        <m:sSubSup>
          <m:sSubSupPr>
            <m:ctrlPr>
              <w:rPr>
                <w:rFonts w:ascii="Cambria Math" w:hAnsi="Cambria Math"/>
                <w:i/>
              </w:rPr>
            </m:ctrlPr>
          </m:sSubSupPr>
          <m:e>
            <m:acc>
              <m:accPr>
                <m:chr m:val="̅"/>
                <m:ctrlPr>
                  <w:rPr>
                    <w:rFonts w:ascii="Cambria Math" w:hAnsi="Cambria Math"/>
                    <w:i/>
                  </w:rPr>
                </m:ctrlPr>
              </m:accPr>
              <m:e>
                <m:r>
                  <m:rPr>
                    <m:sty m:val="p"/>
                  </m:rPr>
                  <w:rPr>
                    <w:rFonts w:ascii="Cambria Math" w:hAnsi="Cambria Math"/>
                  </w:rPr>
                  <m:t>Φ</m:t>
                </m:r>
              </m:e>
            </m:acc>
          </m:e>
          <m:sub>
            <m:r>
              <w:rPr>
                <w:rFonts w:ascii="Cambria Math" w:hAnsi="Cambria Math"/>
              </w:rPr>
              <m:t>l,tmp</m:t>
            </m:r>
          </m:sub>
          <m:sup>
            <m:r>
              <w:rPr>
                <w:rFonts w:ascii="Cambria Math" w:hAnsi="Cambria Math"/>
              </w:rPr>
              <m:t>UCI</m:t>
            </m:r>
          </m:sup>
        </m:sSubSup>
      </m:oMath>
      <w:r w:rsidR="00B2414B" w:rsidRPr="00ED4AF8">
        <w:rPr>
          <w:rFonts w:hint="eastAsia"/>
          <w:lang w:eastAsia="zh-CN"/>
        </w:rPr>
        <w:t>;</w:t>
      </w:r>
    </w:p>
    <w:p w14:paraId="77BC9555" w14:textId="77777777" w:rsidR="00B2414B" w:rsidRPr="00ED4AF8" w:rsidRDefault="00000000" w:rsidP="00B2414B">
      <w:pPr>
        <w:pStyle w:val="B4"/>
        <w:rPr>
          <w:lang w:eastAsia="zh-CN"/>
        </w:rPr>
      </w:pPr>
      <m:oMath>
        <m:sSubSup>
          <m:sSubSupPr>
            <m:ctrlPr>
              <w:rPr>
                <w:rFonts w:ascii="Cambria Math" w:hAnsi="Cambria Math"/>
                <w:i/>
              </w:rPr>
            </m:ctrlPr>
          </m:sSubSupPr>
          <m:e>
            <m:acc>
              <m:accPr>
                <m:chr m:val="̅"/>
                <m:ctrlPr>
                  <w:rPr>
                    <w:rFonts w:ascii="Cambria Math" w:hAnsi="Cambria Math"/>
                    <w:i/>
                  </w:rPr>
                </m:ctrlPr>
              </m:accPr>
              <m:e>
                <m:r>
                  <m:rPr>
                    <m:sty m:val="p"/>
                  </m:rPr>
                  <w:rPr>
                    <w:rFonts w:ascii="Cambria Math" w:hAnsi="Cambria Math"/>
                  </w:rPr>
                  <m:t>Φ</m:t>
                </m:r>
              </m:e>
            </m:acc>
          </m:e>
          <m:sub>
            <m:r>
              <w:rPr>
                <w:rFonts w:ascii="Cambria Math" w:hAnsi="Cambria Math"/>
              </w:rPr>
              <m:t>l</m:t>
            </m:r>
          </m:sub>
          <m:sup>
            <m:r>
              <w:rPr>
                <w:rFonts w:ascii="Cambria Math" w:hAnsi="Cambria Math"/>
              </w:rPr>
              <m:t>UL-SCH</m:t>
            </m:r>
          </m:sup>
        </m:sSubSup>
        <m:r>
          <w:rPr>
            <w:rFonts w:ascii="Cambria Math" w:hAnsi="Cambria Math"/>
          </w:rPr>
          <m:t>=</m:t>
        </m:r>
        <m:sSubSup>
          <m:sSubSupPr>
            <m:ctrlPr>
              <w:rPr>
                <w:rFonts w:ascii="Cambria Math" w:hAnsi="Cambria Math"/>
                <w:i/>
              </w:rPr>
            </m:ctrlPr>
          </m:sSubSupPr>
          <m:e>
            <m:acc>
              <m:accPr>
                <m:chr m:val="̅"/>
                <m:ctrlPr>
                  <w:rPr>
                    <w:rFonts w:ascii="Cambria Math" w:hAnsi="Cambria Math"/>
                    <w:i/>
                  </w:rPr>
                </m:ctrlPr>
              </m:accPr>
              <m:e>
                <m:r>
                  <m:rPr>
                    <m:sty m:val="p"/>
                  </m:rPr>
                  <w:rPr>
                    <w:rFonts w:ascii="Cambria Math" w:hAnsi="Cambria Math"/>
                  </w:rPr>
                  <m:t>Φ</m:t>
                </m:r>
              </m:e>
            </m:acc>
          </m:e>
          <m:sub>
            <m:r>
              <w:rPr>
                <w:rFonts w:ascii="Cambria Math" w:hAnsi="Cambria Math"/>
              </w:rPr>
              <m:t>l</m:t>
            </m:r>
          </m:sub>
          <m:sup>
            <m:r>
              <w:rPr>
                <w:rFonts w:ascii="Cambria Math" w:hAnsi="Cambria Math"/>
              </w:rPr>
              <m:t>UL-SCH</m:t>
            </m:r>
          </m:sup>
        </m:sSubSup>
        <m:r>
          <w:rPr>
            <w:rFonts w:ascii="Cambria Math" w:hAnsi="Cambria Math"/>
          </w:rPr>
          <m:t>\</m:t>
        </m:r>
        <m:sSubSup>
          <m:sSubSupPr>
            <m:ctrlPr>
              <w:rPr>
                <w:rFonts w:ascii="Cambria Math" w:hAnsi="Cambria Math"/>
                <w:i/>
              </w:rPr>
            </m:ctrlPr>
          </m:sSubSupPr>
          <m:e>
            <m:acc>
              <m:accPr>
                <m:chr m:val="̅"/>
                <m:ctrlPr>
                  <w:rPr>
                    <w:rFonts w:ascii="Cambria Math" w:hAnsi="Cambria Math"/>
                    <w:i/>
                  </w:rPr>
                </m:ctrlPr>
              </m:accPr>
              <m:e>
                <m:r>
                  <m:rPr>
                    <m:sty m:val="p"/>
                  </m:rPr>
                  <w:rPr>
                    <w:rFonts w:ascii="Cambria Math" w:hAnsi="Cambria Math"/>
                  </w:rPr>
                  <m:t>Φ</m:t>
                </m:r>
              </m:e>
            </m:acc>
          </m:e>
          <m:sub>
            <m:r>
              <w:rPr>
                <w:rFonts w:ascii="Cambria Math" w:hAnsi="Cambria Math"/>
              </w:rPr>
              <m:t>l,tmp</m:t>
            </m:r>
          </m:sub>
          <m:sup>
            <m:r>
              <w:rPr>
                <w:rFonts w:ascii="Cambria Math" w:hAnsi="Cambria Math"/>
              </w:rPr>
              <m:t>UCI</m:t>
            </m:r>
          </m:sup>
        </m:sSubSup>
      </m:oMath>
      <w:r w:rsidR="00B2414B" w:rsidRPr="00ED4AF8">
        <w:rPr>
          <w:rFonts w:hint="eastAsia"/>
          <w:lang w:eastAsia="zh-CN"/>
        </w:rPr>
        <w:t>;</w:t>
      </w:r>
    </w:p>
    <w:p w14:paraId="18B9D94A" w14:textId="77777777" w:rsidR="00B2414B" w:rsidRPr="00ED4AF8" w:rsidRDefault="00000000" w:rsidP="00B2414B">
      <w:pPr>
        <w:pStyle w:val="B4"/>
        <w:rPr>
          <w:lang w:eastAsia="zh-CN"/>
        </w:rPr>
      </w:pPr>
      <m:oMath>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M</m:t>
                </m:r>
              </m:e>
            </m:acc>
          </m:e>
          <m:sub>
            <m:r>
              <w:rPr>
                <w:rFonts w:ascii="Cambria Math" w:hAnsi="Cambria Math"/>
                <w:lang w:eastAsia="zh-CN"/>
              </w:rPr>
              <m:t>sc</m:t>
            </m:r>
          </m:sub>
          <m:sup>
            <m:r>
              <w:rPr>
                <w:rFonts w:ascii="Cambria Math" w:hAnsi="Cambria Math"/>
                <w:lang w:eastAsia="zh-CN"/>
              </w:rPr>
              <m:t>UCI</m:t>
            </m:r>
          </m:sup>
        </m:sSubSup>
        <m:d>
          <m:dPr>
            <m:ctrlPr>
              <w:rPr>
                <w:rFonts w:ascii="Cambria Math" w:hAnsi="Cambria Math"/>
                <w:i/>
                <w:lang w:eastAsia="zh-CN"/>
              </w:rPr>
            </m:ctrlPr>
          </m:dPr>
          <m:e>
            <m:r>
              <w:rPr>
                <w:rFonts w:ascii="Cambria Math" w:hAnsi="Cambria Math"/>
                <w:lang w:eastAsia="zh-CN"/>
              </w:rPr>
              <m:t>l</m:t>
            </m:r>
          </m:e>
        </m:d>
        <m:r>
          <w:rPr>
            <w:rFonts w:ascii="Cambria Math" w:hAnsi="Cambria Math"/>
            <w:lang w:eastAsia="zh-CN"/>
          </w:rPr>
          <m:t>=</m:t>
        </m:r>
        <m:d>
          <m:dPr>
            <m:begChr m:val="|"/>
            <m:endChr m:val="|"/>
            <m:ctrlPr>
              <w:rPr>
                <w:rFonts w:ascii="Cambria Math" w:hAnsi="Cambria Math"/>
                <w:i/>
                <w:lang w:eastAsia="zh-CN"/>
              </w:rPr>
            </m:ctrlPr>
          </m:dPr>
          <m:e>
            <m:sSubSup>
              <m:sSubSupPr>
                <m:ctrlPr>
                  <w:rPr>
                    <w:rFonts w:ascii="Cambria Math" w:hAnsi="Cambria Math"/>
                    <w:i/>
                    <w:lang w:eastAsia="zh-CN"/>
                  </w:rPr>
                </m:ctrlPr>
              </m:sSubSupPr>
              <m:e>
                <m:acc>
                  <m:accPr>
                    <m:chr m:val="̅"/>
                    <m:ctrlPr>
                      <w:rPr>
                        <w:rFonts w:ascii="Cambria Math" w:hAnsi="Cambria Math"/>
                        <w:i/>
                        <w:lang w:eastAsia="zh-CN"/>
                      </w:rPr>
                    </m:ctrlPr>
                  </m:accPr>
                  <m:e>
                    <m:r>
                      <m:rPr>
                        <m:sty m:val="p"/>
                      </m:rPr>
                      <w:rPr>
                        <w:rFonts w:ascii="Cambria Math" w:hAnsi="Cambria Math"/>
                        <w:lang w:eastAsia="zh-CN"/>
                      </w:rPr>
                      <m:t>Φ</m:t>
                    </m:r>
                  </m:e>
                </m:acc>
              </m:e>
              <m:sub>
                <m:r>
                  <w:rPr>
                    <w:rFonts w:ascii="Cambria Math" w:hAnsi="Cambria Math"/>
                    <w:lang w:eastAsia="zh-CN"/>
                  </w:rPr>
                  <m:t>l</m:t>
                </m:r>
              </m:sub>
              <m:sup>
                <m:r>
                  <w:rPr>
                    <w:rFonts w:ascii="Cambria Math" w:hAnsi="Cambria Math"/>
                    <w:lang w:eastAsia="zh-CN"/>
                  </w:rPr>
                  <m:t>UCI</m:t>
                </m:r>
              </m:sup>
            </m:sSubSup>
          </m:e>
        </m:d>
      </m:oMath>
      <w:r w:rsidR="00B2414B" w:rsidRPr="00ED4AF8">
        <w:rPr>
          <w:rFonts w:hint="eastAsia"/>
          <w:lang w:eastAsia="zh-CN"/>
        </w:rPr>
        <w:t>;</w:t>
      </w:r>
    </w:p>
    <w:p w14:paraId="2CD1A5A7" w14:textId="77777777" w:rsidR="00B2414B" w:rsidRPr="00ED4AF8" w:rsidRDefault="00000000" w:rsidP="00B2414B">
      <w:pPr>
        <w:pStyle w:val="B4"/>
        <w:rPr>
          <w:lang w:eastAsia="zh-CN"/>
        </w:rPr>
      </w:pPr>
      <m:oMath>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M</m:t>
                </m:r>
              </m:e>
            </m:acc>
          </m:e>
          <m:sub>
            <m:r>
              <w:rPr>
                <w:rFonts w:ascii="Cambria Math" w:hAnsi="Cambria Math"/>
                <w:lang w:eastAsia="zh-CN"/>
              </w:rPr>
              <m:t>sc</m:t>
            </m:r>
          </m:sub>
          <m:sup>
            <m:r>
              <w:rPr>
                <w:rFonts w:ascii="Cambria Math" w:hAnsi="Cambria Math"/>
                <w:lang w:eastAsia="zh-CN"/>
              </w:rPr>
              <m:t>UL-SCH</m:t>
            </m:r>
          </m:sup>
        </m:sSubSup>
        <m:d>
          <m:dPr>
            <m:ctrlPr>
              <w:rPr>
                <w:rFonts w:ascii="Cambria Math" w:hAnsi="Cambria Math"/>
                <w:i/>
                <w:lang w:eastAsia="zh-CN"/>
              </w:rPr>
            </m:ctrlPr>
          </m:dPr>
          <m:e>
            <m:r>
              <w:rPr>
                <w:rFonts w:ascii="Cambria Math" w:hAnsi="Cambria Math"/>
                <w:lang w:eastAsia="zh-CN"/>
              </w:rPr>
              <m:t>l</m:t>
            </m:r>
          </m:e>
        </m:d>
        <m:r>
          <w:rPr>
            <w:rFonts w:ascii="Cambria Math" w:hAnsi="Cambria Math"/>
            <w:lang w:eastAsia="zh-CN"/>
          </w:rPr>
          <m:t>=</m:t>
        </m:r>
        <m:d>
          <m:dPr>
            <m:begChr m:val="|"/>
            <m:endChr m:val="|"/>
            <m:ctrlPr>
              <w:rPr>
                <w:rFonts w:ascii="Cambria Math" w:hAnsi="Cambria Math"/>
                <w:i/>
                <w:lang w:eastAsia="zh-CN"/>
              </w:rPr>
            </m:ctrlPr>
          </m:dPr>
          <m:e>
            <m:sSubSup>
              <m:sSubSupPr>
                <m:ctrlPr>
                  <w:rPr>
                    <w:rFonts w:ascii="Cambria Math" w:hAnsi="Cambria Math"/>
                    <w:i/>
                    <w:lang w:eastAsia="zh-CN"/>
                  </w:rPr>
                </m:ctrlPr>
              </m:sSubSupPr>
              <m:e>
                <m:acc>
                  <m:accPr>
                    <m:chr m:val="̅"/>
                    <m:ctrlPr>
                      <w:rPr>
                        <w:rFonts w:ascii="Cambria Math" w:hAnsi="Cambria Math"/>
                        <w:i/>
                        <w:lang w:eastAsia="zh-CN"/>
                      </w:rPr>
                    </m:ctrlPr>
                  </m:accPr>
                  <m:e>
                    <m:r>
                      <m:rPr>
                        <m:sty m:val="p"/>
                      </m:rPr>
                      <w:rPr>
                        <w:rFonts w:ascii="Cambria Math" w:hAnsi="Cambria Math"/>
                        <w:lang w:eastAsia="zh-CN"/>
                      </w:rPr>
                      <m:t>Φ</m:t>
                    </m:r>
                  </m:e>
                </m:acc>
              </m:e>
              <m:sub>
                <m:r>
                  <w:rPr>
                    <w:rFonts w:ascii="Cambria Math" w:hAnsi="Cambria Math"/>
                    <w:lang w:eastAsia="zh-CN"/>
                  </w:rPr>
                  <m:t>l</m:t>
                </m:r>
              </m:sub>
              <m:sup>
                <m:r>
                  <w:rPr>
                    <w:rFonts w:ascii="Cambria Math" w:hAnsi="Cambria Math"/>
                    <w:lang w:eastAsia="zh-CN"/>
                  </w:rPr>
                  <m:t>UL-SCH</m:t>
                </m:r>
              </m:sup>
            </m:sSubSup>
          </m:e>
        </m:d>
      </m:oMath>
      <w:r w:rsidR="00B2414B" w:rsidRPr="00ED4AF8">
        <w:rPr>
          <w:rFonts w:hint="eastAsia"/>
          <w:lang w:eastAsia="zh-CN"/>
        </w:rPr>
        <w:t>;</w:t>
      </w:r>
    </w:p>
    <w:p w14:paraId="01CCD33C" w14:textId="77777777" w:rsidR="00B2414B" w:rsidRPr="00ED4AF8" w:rsidRDefault="00B2414B" w:rsidP="00B2414B">
      <w:pPr>
        <w:pStyle w:val="B3"/>
        <w:rPr>
          <w:lang w:eastAsia="zh-CN"/>
        </w:rPr>
      </w:pPr>
      <w:r w:rsidRPr="00ED4AF8">
        <w:rPr>
          <w:lang w:eastAsia="zh-CN"/>
        </w:rPr>
        <w:t>end if</w:t>
      </w:r>
    </w:p>
    <w:p w14:paraId="29D056ED" w14:textId="77777777" w:rsidR="00B2414B" w:rsidRPr="00ED4AF8" w:rsidRDefault="00B2414B" w:rsidP="00B2414B">
      <w:pPr>
        <w:pStyle w:val="B3"/>
        <w:rPr>
          <w:lang w:eastAsia="zh-CN"/>
        </w:rPr>
      </w:pPr>
      <m:oMath>
        <m:r>
          <w:rPr>
            <w:rFonts w:ascii="Cambria Math" w:hAnsi="Cambria Math"/>
          </w:rPr>
          <m:t>l=l+1</m:t>
        </m:r>
      </m:oMath>
      <w:r w:rsidRPr="00ED4AF8">
        <w:rPr>
          <w:rFonts w:hint="eastAsia"/>
          <w:lang w:eastAsia="zh-CN"/>
        </w:rPr>
        <w:t>;</w:t>
      </w:r>
    </w:p>
    <w:p w14:paraId="38A3896F" w14:textId="77777777" w:rsidR="00B2414B" w:rsidRPr="00ED4AF8" w:rsidRDefault="00B2414B" w:rsidP="00B2414B">
      <w:pPr>
        <w:pStyle w:val="B2"/>
        <w:rPr>
          <w:lang w:eastAsia="zh-CN"/>
        </w:rPr>
      </w:pPr>
      <w:r w:rsidRPr="00ED4AF8">
        <w:rPr>
          <w:rFonts w:hint="eastAsia"/>
          <w:lang w:eastAsia="zh-CN"/>
        </w:rPr>
        <w:t>end while</w:t>
      </w:r>
    </w:p>
    <w:p w14:paraId="74DC2ECE" w14:textId="77777777" w:rsidR="00B2414B" w:rsidRPr="00ED4AF8" w:rsidRDefault="00B2414B" w:rsidP="00B2414B">
      <w:pPr>
        <w:pStyle w:val="B1"/>
        <w:rPr>
          <w:lang w:eastAsia="zh-CN"/>
        </w:rPr>
      </w:pPr>
      <w:r w:rsidRPr="00ED4AF8">
        <w:rPr>
          <w:rFonts w:hint="eastAsia"/>
          <w:lang w:eastAsia="zh-CN"/>
        </w:rPr>
        <w:t>end for</w:t>
      </w:r>
    </w:p>
    <w:p w14:paraId="3DFC799D" w14:textId="77777777" w:rsidR="00B2414B" w:rsidRPr="00ED4AF8" w:rsidRDefault="00B2414B" w:rsidP="00B2414B">
      <w:pPr>
        <w:rPr>
          <w:lang w:eastAsia="zh-CN"/>
        </w:rPr>
      </w:pPr>
      <w:r w:rsidRPr="00ED4AF8">
        <w:rPr>
          <w:rFonts w:hint="eastAsia"/>
          <w:lang w:eastAsia="zh-CN"/>
        </w:rPr>
        <w:lastRenderedPageBreak/>
        <w:t>end if</w:t>
      </w:r>
    </w:p>
    <w:p w14:paraId="19D261B7" w14:textId="77777777" w:rsidR="00B2414B" w:rsidRPr="00ED4AF8" w:rsidRDefault="00B2414B" w:rsidP="00ED2855">
      <w:pPr>
        <w:rPr>
          <w:lang w:eastAsia="zh-CN"/>
        </w:rPr>
      </w:pPr>
    </w:p>
    <w:p w14:paraId="36FB6F9D" w14:textId="77777777" w:rsidR="00FD7D91" w:rsidRPr="00ED4AF8" w:rsidRDefault="00FD7D91" w:rsidP="00ED2855">
      <w:pPr>
        <w:rPr>
          <w:b/>
          <w:u w:val="single"/>
          <w:lang w:eastAsia="zh-CN"/>
        </w:rPr>
      </w:pPr>
      <w:r w:rsidRPr="00ED4AF8">
        <w:rPr>
          <w:rFonts w:hint="eastAsia"/>
          <w:b/>
          <w:u w:val="single"/>
          <w:lang w:eastAsia="zh-CN"/>
        </w:rPr>
        <w:t>Step 3:</w:t>
      </w:r>
    </w:p>
    <w:p w14:paraId="66F5B479" w14:textId="77777777" w:rsidR="00343076" w:rsidRPr="00ED4AF8" w:rsidRDefault="00343076" w:rsidP="00716CCE">
      <w:pPr>
        <w:rPr>
          <w:lang w:eastAsia="zh-CN"/>
        </w:rPr>
      </w:pPr>
      <w:r w:rsidRPr="00ED4AF8">
        <w:rPr>
          <w:rFonts w:hint="eastAsia"/>
          <w:lang w:eastAsia="zh-CN"/>
        </w:rPr>
        <w:t xml:space="preserve">if CSI is </w:t>
      </w:r>
      <w:r w:rsidRPr="00ED4AF8">
        <w:rPr>
          <w:lang w:eastAsia="zh-CN"/>
        </w:rPr>
        <w:t>present</w:t>
      </w:r>
      <w:r w:rsidRPr="00ED4AF8">
        <w:rPr>
          <w:rFonts w:hint="eastAsia"/>
          <w:lang w:eastAsia="zh-CN"/>
        </w:rPr>
        <w:t xml:space="preserve"> for transmission on the PUSCH,</w:t>
      </w:r>
    </w:p>
    <w:p w14:paraId="7B196902" w14:textId="77777777" w:rsidR="00C41612" w:rsidRPr="00ED4AF8" w:rsidRDefault="00C41612" w:rsidP="00F25206">
      <w:pPr>
        <w:pStyle w:val="B1"/>
        <w:rPr>
          <w:lang w:eastAsia="zh-CN"/>
        </w:rPr>
      </w:pPr>
      <w:r w:rsidRPr="00ED4AF8">
        <w:rPr>
          <w:rFonts w:hint="eastAsia"/>
          <w:lang w:eastAsia="zh-CN"/>
        </w:rPr>
        <w:t xml:space="preserve">Set </w:t>
      </w:r>
      <w:r w:rsidRPr="00ED4AF8">
        <w:rPr>
          <w:position w:val="-12"/>
        </w:rPr>
        <w:object w:dxaOrig="1440" w:dyaOrig="380" w14:anchorId="2E262342">
          <v:shape id="_x0000_i1758" type="#_x0000_t75" style="width:63pt;height:17.25pt" o:ole="">
            <v:imagedata r:id="rId1257" o:title=""/>
          </v:shape>
          <o:OLEObject Type="Embed" ProgID="Equation.3" ShapeID="_x0000_i1758" DrawAspect="Content" ObjectID="_1724846642" r:id="rId1258"/>
        </w:object>
      </w:r>
      <w:r w:rsidRPr="00ED4AF8">
        <w:rPr>
          <w:rFonts w:hint="eastAsia"/>
          <w:lang w:eastAsia="zh-CN"/>
        </w:rPr>
        <w:t>;</w:t>
      </w:r>
    </w:p>
    <w:p w14:paraId="18DE76E0" w14:textId="77777777" w:rsidR="00C41612" w:rsidRPr="00ED4AF8" w:rsidRDefault="00C41612" w:rsidP="00F25206">
      <w:pPr>
        <w:pStyle w:val="B1"/>
        <w:rPr>
          <w:lang w:eastAsia="zh-CN"/>
        </w:rPr>
      </w:pPr>
      <w:r w:rsidRPr="00ED4AF8">
        <w:rPr>
          <w:rFonts w:hint="eastAsia"/>
          <w:lang w:eastAsia="zh-CN"/>
        </w:rPr>
        <w:t xml:space="preserve">Set </w:t>
      </w:r>
      <w:r w:rsidRPr="00ED4AF8">
        <w:rPr>
          <w:position w:val="-12"/>
        </w:rPr>
        <w:object w:dxaOrig="1480" w:dyaOrig="380" w14:anchorId="08236B87">
          <v:shape id="_x0000_i1759" type="#_x0000_t75" style="width:65.25pt;height:17.25pt" o:ole="">
            <v:imagedata r:id="rId1259" o:title=""/>
          </v:shape>
          <o:OLEObject Type="Embed" ProgID="Equation.3" ShapeID="_x0000_i1759" DrawAspect="Content" ObjectID="_1724846643" r:id="rId1260"/>
        </w:object>
      </w:r>
      <w:r w:rsidRPr="00ED4AF8">
        <w:rPr>
          <w:rFonts w:hint="eastAsia"/>
          <w:lang w:eastAsia="zh-CN"/>
        </w:rPr>
        <w:t>;</w:t>
      </w:r>
    </w:p>
    <w:p w14:paraId="298340AD" w14:textId="77777777" w:rsidR="00C41612" w:rsidRPr="00ED4AF8" w:rsidRDefault="00C41612" w:rsidP="00F25206">
      <w:pPr>
        <w:pStyle w:val="B1"/>
        <w:rPr>
          <w:lang w:eastAsia="zh-CN"/>
        </w:rPr>
      </w:pPr>
      <w:r w:rsidRPr="00ED4AF8">
        <w:rPr>
          <w:rFonts w:hint="eastAsia"/>
          <w:lang w:eastAsia="zh-CN"/>
        </w:rPr>
        <w:t xml:space="preserve">Set </w:t>
      </w:r>
      <w:r w:rsidRPr="00ED4AF8">
        <w:rPr>
          <w:position w:val="-14"/>
        </w:rPr>
        <w:object w:dxaOrig="1180" w:dyaOrig="400" w14:anchorId="51E0D7A2">
          <v:shape id="_x0000_i1760" type="#_x0000_t75" style="width:52.5pt;height:18.75pt" o:ole="">
            <v:imagedata r:id="rId1261" o:title=""/>
          </v:shape>
          <o:OLEObject Type="Embed" ProgID="Equation.3" ShapeID="_x0000_i1760" DrawAspect="Content" ObjectID="_1724846644" r:id="rId1262"/>
        </w:object>
      </w:r>
      <w:r w:rsidRPr="00ED4AF8">
        <w:rPr>
          <w:rFonts w:hint="eastAsia"/>
          <w:lang w:eastAsia="zh-CN"/>
        </w:rPr>
        <w:t>;</w:t>
      </w:r>
    </w:p>
    <w:p w14:paraId="2B54E366" w14:textId="77777777" w:rsidR="00C41612" w:rsidRPr="00ED4AF8" w:rsidRDefault="00C41612" w:rsidP="00F25206">
      <w:pPr>
        <w:pStyle w:val="B1"/>
        <w:rPr>
          <w:lang w:eastAsia="zh-CN"/>
        </w:rPr>
      </w:pPr>
      <w:r w:rsidRPr="00ED4AF8">
        <w:rPr>
          <w:lang w:eastAsia="zh-CN"/>
        </w:rPr>
        <w:t xml:space="preserve">for </w:t>
      </w:r>
      <w:r w:rsidR="00C03804" w:rsidRPr="00ED4AF8">
        <w:rPr>
          <w:position w:val="-6"/>
        </w:rPr>
        <w:object w:dxaOrig="460" w:dyaOrig="279" w14:anchorId="39BD4788">
          <v:shape id="_x0000_i1761" type="#_x0000_t75" style="width:21pt;height:12.75pt" o:ole="">
            <v:imagedata r:id="rId1263" o:title=""/>
          </v:shape>
          <o:OLEObject Type="Embed" ProgID="Equation.3" ShapeID="_x0000_i1761" DrawAspect="Content" ObjectID="_1724846645" r:id="rId1264"/>
        </w:object>
      </w:r>
      <w:r w:rsidRPr="00ED4AF8">
        <w:rPr>
          <w:rFonts w:hint="eastAsia"/>
          <w:lang w:eastAsia="zh-CN"/>
        </w:rPr>
        <w:t xml:space="preserve"> to </w:t>
      </w:r>
      <w:r w:rsidR="00C03804" w:rsidRPr="00ED4AF8">
        <w:rPr>
          <w:position w:val="-14"/>
        </w:rPr>
        <w:object w:dxaOrig="740" w:dyaOrig="400" w14:anchorId="2D6DF28A">
          <v:shape id="_x0000_i1762" type="#_x0000_t75" style="width:31.5pt;height:17.25pt" o:ole="">
            <v:imagedata r:id="rId1265" o:title=""/>
          </v:shape>
          <o:OLEObject Type="Embed" ProgID="Equation.3" ShapeID="_x0000_i1762" DrawAspect="Content" ObjectID="_1724846646" r:id="rId1266"/>
        </w:object>
      </w:r>
    </w:p>
    <w:bookmarkStart w:id="633" w:name="MCCQCTEMPBM_00000323"/>
    <w:bookmarkStart w:id="634" w:name="MCCQCTEMPBM_00000142"/>
    <w:p w14:paraId="72A47C85" w14:textId="77777777" w:rsidR="00C41612" w:rsidRPr="00ED4AF8" w:rsidRDefault="00B966C3" w:rsidP="00F25206">
      <w:pPr>
        <w:pStyle w:val="B2"/>
        <w:rPr>
          <w:lang w:eastAsia="zh-CN"/>
        </w:rPr>
      </w:pPr>
      <w:r w:rsidRPr="00ED4AF8">
        <w:rPr>
          <w:position w:val="-12"/>
        </w:rPr>
        <w:object w:dxaOrig="680" w:dyaOrig="380" w14:anchorId="6DFE7292">
          <v:shape id="_x0000_i1763" type="#_x0000_t75" style="width:31.5pt;height:17.25pt" o:ole="">
            <v:imagedata r:id="rId1267" o:title=""/>
          </v:shape>
          <o:OLEObject Type="Embed" ProgID="Equation.3" ShapeID="_x0000_i1763" DrawAspect="Content" ObjectID="_1724846647" r:id="rId1268"/>
        </w:object>
      </w:r>
      <w:bookmarkEnd w:id="633"/>
      <w:r w:rsidR="00C41612" w:rsidRPr="00ED4AF8">
        <w:rPr>
          <w:rFonts w:hint="eastAsia"/>
          <w:lang w:eastAsia="zh-CN"/>
        </w:rPr>
        <w:t>;</w:t>
      </w:r>
    </w:p>
    <w:bookmarkEnd w:id="634"/>
    <w:p w14:paraId="2B49EA90" w14:textId="77777777" w:rsidR="00D7271B" w:rsidRPr="00ED4AF8" w:rsidRDefault="00D7271B" w:rsidP="00F25206">
      <w:pPr>
        <w:pStyle w:val="B2"/>
        <w:rPr>
          <w:lang w:eastAsia="zh-CN"/>
        </w:rPr>
      </w:pPr>
      <w:r w:rsidRPr="00ED4AF8">
        <w:rPr>
          <w:rFonts w:hint="eastAsia"/>
          <w:lang w:eastAsia="zh-CN"/>
        </w:rPr>
        <w:t xml:space="preserve">while </w:t>
      </w:r>
      <w:r w:rsidR="00C03804" w:rsidRPr="00ED4AF8">
        <w:rPr>
          <w:position w:val="-14"/>
        </w:rPr>
        <w:object w:dxaOrig="2360" w:dyaOrig="420" w14:anchorId="557E2E18">
          <v:shape id="_x0000_i1764" type="#_x0000_t75" style="width:105pt;height:19.5pt" o:ole="">
            <v:imagedata r:id="rId1269" o:title=""/>
          </v:shape>
          <o:OLEObject Type="Embed" ProgID="Equation.DSMT4" ShapeID="_x0000_i1764" DrawAspect="Content" ObjectID="_1724846648" r:id="rId1270"/>
        </w:object>
      </w:r>
    </w:p>
    <w:bookmarkStart w:id="635" w:name="MCCQCTEMPBM_00000324"/>
    <w:bookmarkStart w:id="636" w:name="MCCQCTEMPBM_00000143"/>
    <w:p w14:paraId="4DB84DAF" w14:textId="77777777" w:rsidR="00D7271B" w:rsidRPr="00ED4AF8" w:rsidRDefault="00D7271B" w:rsidP="00F25206">
      <w:pPr>
        <w:pStyle w:val="B3"/>
        <w:rPr>
          <w:lang w:eastAsia="zh-CN"/>
        </w:rPr>
      </w:pPr>
      <w:r w:rsidRPr="00ED4AF8">
        <w:rPr>
          <w:position w:val="-6"/>
        </w:rPr>
        <w:object w:dxaOrig="760" w:dyaOrig="279" w14:anchorId="64BB2DA7">
          <v:shape id="_x0000_i1765" type="#_x0000_t75" style="width:33.75pt;height:12.75pt" o:ole="">
            <v:imagedata r:id="rId1271" o:title=""/>
          </v:shape>
          <o:OLEObject Type="Embed" ProgID="Equation.3" ShapeID="_x0000_i1765" DrawAspect="Content" ObjectID="_1724846649" r:id="rId1272"/>
        </w:object>
      </w:r>
      <w:bookmarkEnd w:id="635"/>
      <w:r w:rsidRPr="00ED4AF8">
        <w:rPr>
          <w:rFonts w:hint="eastAsia"/>
          <w:lang w:eastAsia="zh-CN"/>
        </w:rPr>
        <w:t>;</w:t>
      </w:r>
    </w:p>
    <w:bookmarkEnd w:id="636"/>
    <w:p w14:paraId="32891555" w14:textId="77777777" w:rsidR="00D7271B" w:rsidRPr="00ED4AF8" w:rsidRDefault="00D7271B" w:rsidP="00F25206">
      <w:pPr>
        <w:pStyle w:val="B2"/>
        <w:rPr>
          <w:lang w:eastAsia="zh-CN"/>
        </w:rPr>
      </w:pPr>
      <w:r w:rsidRPr="00ED4AF8">
        <w:rPr>
          <w:rFonts w:hint="eastAsia"/>
          <w:lang w:eastAsia="zh-CN"/>
        </w:rPr>
        <w:t>end while</w:t>
      </w:r>
    </w:p>
    <w:p w14:paraId="500420CA" w14:textId="77777777" w:rsidR="00C41612" w:rsidRPr="00ED4AF8" w:rsidRDefault="00C41612" w:rsidP="00F25206">
      <w:pPr>
        <w:pStyle w:val="B2"/>
      </w:pPr>
      <w:r w:rsidRPr="00ED4AF8">
        <w:rPr>
          <w:rFonts w:hint="eastAsia"/>
          <w:lang w:eastAsia="zh-CN"/>
        </w:rPr>
        <w:t xml:space="preserve">while </w:t>
      </w:r>
      <w:r w:rsidRPr="00ED4AF8">
        <w:rPr>
          <w:position w:val="-14"/>
        </w:rPr>
        <w:object w:dxaOrig="2299" w:dyaOrig="400" w14:anchorId="7BD33ED3">
          <v:shape id="_x0000_i1766" type="#_x0000_t75" style="width:102.75pt;height:18.75pt" o:ole="">
            <v:imagedata r:id="rId1273" o:title=""/>
          </v:shape>
          <o:OLEObject Type="Embed" ProgID="Equation.3" ShapeID="_x0000_i1766" DrawAspect="Content" ObjectID="_1724846650" r:id="rId1274"/>
        </w:object>
      </w:r>
    </w:p>
    <w:p w14:paraId="496AC717" w14:textId="77777777" w:rsidR="00C03804" w:rsidRPr="00ED4AF8" w:rsidRDefault="00C03804" w:rsidP="00F25206">
      <w:pPr>
        <w:pStyle w:val="B3"/>
        <w:rPr>
          <w:lang w:eastAsia="zh-CN"/>
        </w:rPr>
      </w:pPr>
      <w:r w:rsidRPr="00ED4AF8">
        <w:rPr>
          <w:rFonts w:hint="eastAsia"/>
          <w:lang w:eastAsia="zh-CN"/>
        </w:rPr>
        <w:t xml:space="preserve">if </w:t>
      </w:r>
      <w:r w:rsidRPr="00ED4AF8">
        <w:rPr>
          <w:position w:val="-14"/>
        </w:rPr>
        <w:object w:dxaOrig="2360" w:dyaOrig="420" w14:anchorId="721E18B7">
          <v:shape id="_x0000_i1767" type="#_x0000_t75" style="width:105pt;height:19.5pt" o:ole="">
            <v:imagedata r:id="rId1275" o:title=""/>
          </v:shape>
          <o:OLEObject Type="Embed" ProgID="Equation.DSMT4" ShapeID="_x0000_i1767" DrawAspect="Content" ObjectID="_1724846651" r:id="rId1276"/>
        </w:object>
      </w:r>
    </w:p>
    <w:p w14:paraId="206491CD" w14:textId="77777777" w:rsidR="00C41612" w:rsidRPr="00ED4AF8" w:rsidRDefault="00C41612" w:rsidP="00F25206">
      <w:pPr>
        <w:pStyle w:val="B4"/>
        <w:rPr>
          <w:lang w:eastAsia="zh-CN"/>
        </w:rPr>
      </w:pPr>
      <w:r w:rsidRPr="00ED4AF8">
        <w:rPr>
          <w:rFonts w:hint="eastAsia"/>
          <w:lang w:eastAsia="zh-CN"/>
        </w:rPr>
        <w:t>if</w:t>
      </w:r>
      <w:r w:rsidR="006B18A7" w:rsidRPr="00ED4AF8">
        <w:rPr>
          <w:rFonts w:hint="eastAsia"/>
          <w:lang w:eastAsia="zh-CN"/>
        </w:rPr>
        <w:t xml:space="preserve"> </w:t>
      </w:r>
      <w:r w:rsidR="00C03804" w:rsidRPr="00ED4AF8">
        <w:rPr>
          <w:position w:val="-18"/>
        </w:rPr>
        <w:object w:dxaOrig="5360" w:dyaOrig="480" w14:anchorId="07A70C43">
          <v:shape id="_x0000_i1768" type="#_x0000_t75" style="width:237pt;height:21.75pt" o:ole="">
            <v:imagedata r:id="rId1277" o:title=""/>
          </v:shape>
          <o:OLEObject Type="Embed" ProgID="Equation.DSMT4" ShapeID="_x0000_i1768" DrawAspect="Content" ObjectID="_1724846652" r:id="rId1278"/>
        </w:object>
      </w:r>
      <w:r w:rsidR="00C03804" w:rsidRPr="00ED4AF8">
        <w:rPr>
          <w:rFonts w:hint="eastAsia"/>
          <w:lang w:eastAsia="zh-CN"/>
        </w:rPr>
        <w:t xml:space="preserve"> </w:t>
      </w:r>
    </w:p>
    <w:bookmarkStart w:id="637" w:name="MCCQCTEMPBM_00000325"/>
    <w:bookmarkStart w:id="638" w:name="MCCQCTEMPBM_00000144"/>
    <w:p w14:paraId="4D3A3426" w14:textId="77777777" w:rsidR="00C41612" w:rsidRPr="00ED4AF8" w:rsidRDefault="00C41612" w:rsidP="00F25206">
      <w:pPr>
        <w:pStyle w:val="B5"/>
        <w:rPr>
          <w:lang w:eastAsia="zh-CN"/>
        </w:rPr>
      </w:pPr>
      <w:r w:rsidRPr="00ED4AF8">
        <w:rPr>
          <w:position w:val="-6"/>
        </w:rPr>
        <w:object w:dxaOrig="540" w:dyaOrig="279" w14:anchorId="2E8E097C">
          <v:shape id="_x0000_i1769" type="#_x0000_t75" style="width:24pt;height:12.75pt" o:ole="">
            <v:imagedata r:id="rId1181" o:title=""/>
          </v:shape>
          <o:OLEObject Type="Embed" ProgID="Equation.3" ShapeID="_x0000_i1769" DrawAspect="Content" ObjectID="_1724846653" r:id="rId1279"/>
        </w:object>
      </w:r>
      <w:bookmarkEnd w:id="637"/>
      <w:r w:rsidRPr="00ED4AF8">
        <w:rPr>
          <w:rFonts w:hint="eastAsia"/>
          <w:lang w:eastAsia="zh-CN"/>
        </w:rPr>
        <w:t>;</w:t>
      </w:r>
    </w:p>
    <w:bookmarkStart w:id="639" w:name="MCCQCTEMPBM_00000326"/>
    <w:bookmarkStart w:id="640" w:name="MCCQCTEMPBM_00000145"/>
    <w:bookmarkEnd w:id="638"/>
    <w:p w14:paraId="4CEF6501" w14:textId="77777777" w:rsidR="00C41612" w:rsidRPr="00ED4AF8" w:rsidRDefault="008B1543" w:rsidP="00F25206">
      <w:pPr>
        <w:pStyle w:val="B5"/>
        <w:rPr>
          <w:lang w:eastAsia="zh-CN"/>
        </w:rPr>
      </w:pPr>
      <w:r w:rsidRPr="00ED4AF8">
        <w:rPr>
          <w:position w:val="-14"/>
        </w:rPr>
        <w:object w:dxaOrig="2740" w:dyaOrig="420" w14:anchorId="1A0E94CB">
          <v:shape id="_x0000_i1770" type="#_x0000_t75" style="width:115.5pt;height:18.75pt" o:ole="">
            <v:imagedata r:id="rId1280" o:title=""/>
          </v:shape>
          <o:OLEObject Type="Embed" ProgID="Equation.DSMT4" ShapeID="_x0000_i1770" DrawAspect="Content" ObjectID="_1724846654" r:id="rId1281"/>
        </w:object>
      </w:r>
      <w:bookmarkEnd w:id="639"/>
      <w:r w:rsidR="00C41612" w:rsidRPr="00ED4AF8">
        <w:rPr>
          <w:rFonts w:hint="eastAsia"/>
          <w:lang w:eastAsia="zh-CN"/>
        </w:rPr>
        <w:t>;</w:t>
      </w:r>
    </w:p>
    <w:bookmarkEnd w:id="640"/>
    <w:p w14:paraId="1702B0FB" w14:textId="77777777" w:rsidR="00C41612" w:rsidRPr="00ED4AF8" w:rsidRDefault="00C41612" w:rsidP="00F25206">
      <w:pPr>
        <w:pStyle w:val="B4"/>
        <w:rPr>
          <w:lang w:eastAsia="zh-CN"/>
        </w:rPr>
      </w:pPr>
      <w:r w:rsidRPr="00ED4AF8">
        <w:rPr>
          <w:rFonts w:hint="eastAsia"/>
          <w:lang w:eastAsia="zh-CN"/>
        </w:rPr>
        <w:t>end if</w:t>
      </w:r>
    </w:p>
    <w:p w14:paraId="5D4C49F3" w14:textId="77777777" w:rsidR="00C41612" w:rsidRPr="00ED4AF8" w:rsidRDefault="00C41612" w:rsidP="00F25206">
      <w:pPr>
        <w:pStyle w:val="B4"/>
        <w:rPr>
          <w:lang w:eastAsia="zh-CN"/>
        </w:rPr>
      </w:pPr>
      <w:r w:rsidRPr="00ED4AF8">
        <w:rPr>
          <w:rFonts w:hint="eastAsia"/>
          <w:lang w:eastAsia="zh-CN"/>
        </w:rPr>
        <w:t>if</w:t>
      </w:r>
      <w:r w:rsidR="006B18A7" w:rsidRPr="00ED4AF8">
        <w:rPr>
          <w:rFonts w:hint="eastAsia"/>
          <w:lang w:eastAsia="zh-CN"/>
        </w:rPr>
        <w:t xml:space="preserve"> </w:t>
      </w:r>
      <w:r w:rsidR="008B1543" w:rsidRPr="00ED4AF8">
        <w:rPr>
          <w:position w:val="-18"/>
        </w:rPr>
        <w:object w:dxaOrig="5360" w:dyaOrig="480" w14:anchorId="3C6EF2CF">
          <v:shape id="_x0000_i1771" type="#_x0000_t75" style="width:237pt;height:21.75pt" o:ole="">
            <v:imagedata r:id="rId1282" o:title=""/>
          </v:shape>
          <o:OLEObject Type="Embed" ProgID="Equation.DSMT4" ShapeID="_x0000_i1771" DrawAspect="Content" ObjectID="_1724846655" r:id="rId1283"/>
        </w:object>
      </w:r>
      <w:r w:rsidR="008B1543" w:rsidRPr="00ED4AF8">
        <w:rPr>
          <w:rFonts w:hint="eastAsia"/>
          <w:lang w:eastAsia="zh-CN"/>
        </w:rPr>
        <w:t xml:space="preserve"> </w:t>
      </w:r>
    </w:p>
    <w:bookmarkStart w:id="641" w:name="MCCQCTEMPBM_00000327"/>
    <w:bookmarkStart w:id="642" w:name="MCCQCTEMPBM_00000146"/>
    <w:p w14:paraId="52BDD507" w14:textId="77777777" w:rsidR="00C41612" w:rsidRPr="00ED4AF8" w:rsidRDefault="008B1543" w:rsidP="008B1543">
      <w:pPr>
        <w:pStyle w:val="B5"/>
        <w:rPr>
          <w:lang w:eastAsia="zh-CN"/>
        </w:rPr>
      </w:pPr>
      <w:r w:rsidRPr="00ED4AF8">
        <w:rPr>
          <w:position w:val="-20"/>
        </w:rPr>
        <w:object w:dxaOrig="6080" w:dyaOrig="520" w14:anchorId="0765B87C">
          <v:shape id="_x0000_i1772" type="#_x0000_t75" style="width:250pt;height:21.75pt" o:ole="">
            <v:imagedata r:id="rId1284" o:title=""/>
          </v:shape>
          <o:OLEObject Type="Embed" ProgID="Equation.DSMT4" ShapeID="_x0000_i1772" DrawAspect="Content" ObjectID="_1724846656" r:id="rId1285"/>
        </w:object>
      </w:r>
      <w:bookmarkEnd w:id="641"/>
      <w:r w:rsidR="00C41612" w:rsidRPr="00ED4AF8">
        <w:rPr>
          <w:rFonts w:hint="eastAsia"/>
          <w:lang w:eastAsia="zh-CN"/>
        </w:rPr>
        <w:t>;</w:t>
      </w:r>
    </w:p>
    <w:bookmarkStart w:id="643" w:name="MCCQCTEMPBM_00000328"/>
    <w:bookmarkStart w:id="644" w:name="MCCQCTEMPBM_00000147"/>
    <w:bookmarkEnd w:id="642"/>
    <w:p w14:paraId="57A26102" w14:textId="77777777" w:rsidR="00C41612" w:rsidRPr="00ED4AF8" w:rsidRDefault="000E3378" w:rsidP="00F25206">
      <w:pPr>
        <w:pStyle w:val="B5"/>
        <w:rPr>
          <w:lang w:eastAsia="zh-CN"/>
        </w:rPr>
      </w:pPr>
      <w:r w:rsidRPr="00ED4AF8">
        <w:rPr>
          <w:position w:val="-12"/>
        </w:rPr>
        <w:object w:dxaOrig="4400" w:dyaOrig="440" w14:anchorId="646312E2">
          <v:shape id="_x0000_i1773" type="#_x0000_t75" style="width:186pt;height:18.75pt" o:ole="">
            <v:imagedata r:id="rId1286" o:title=""/>
          </v:shape>
          <o:OLEObject Type="Embed" ProgID="Equation.3" ShapeID="_x0000_i1773" DrawAspect="Content" ObjectID="_1724846657" r:id="rId1287"/>
        </w:object>
      </w:r>
      <w:bookmarkEnd w:id="643"/>
      <w:r w:rsidR="00C41612" w:rsidRPr="00ED4AF8">
        <w:rPr>
          <w:rFonts w:hint="eastAsia"/>
          <w:lang w:eastAsia="zh-CN"/>
        </w:rPr>
        <w:t>;</w:t>
      </w:r>
    </w:p>
    <w:bookmarkEnd w:id="644"/>
    <w:p w14:paraId="0B70600C" w14:textId="77777777" w:rsidR="00C41612" w:rsidRPr="00ED4AF8" w:rsidRDefault="00C41612" w:rsidP="00F25206">
      <w:pPr>
        <w:pStyle w:val="B4"/>
        <w:rPr>
          <w:lang w:eastAsia="zh-CN"/>
        </w:rPr>
      </w:pPr>
      <w:r w:rsidRPr="00ED4AF8">
        <w:rPr>
          <w:rFonts w:hint="eastAsia"/>
          <w:lang w:eastAsia="zh-CN"/>
        </w:rPr>
        <w:t>e</w:t>
      </w:r>
      <w:r w:rsidRPr="00ED4AF8">
        <w:rPr>
          <w:lang w:eastAsia="zh-CN"/>
        </w:rPr>
        <w:t xml:space="preserve">nd </w:t>
      </w:r>
      <w:r w:rsidRPr="00ED4AF8">
        <w:rPr>
          <w:rFonts w:hint="eastAsia"/>
          <w:lang w:eastAsia="zh-CN"/>
        </w:rPr>
        <w:t>if</w:t>
      </w:r>
    </w:p>
    <w:bookmarkStart w:id="645" w:name="MCCQCTEMPBM_00000329"/>
    <w:bookmarkStart w:id="646" w:name="MCCQCTEMPBM_00000148"/>
    <w:p w14:paraId="7121696C" w14:textId="77777777" w:rsidR="00EC42CD" w:rsidRPr="00ED4AF8" w:rsidRDefault="008B1543" w:rsidP="00F25206">
      <w:pPr>
        <w:pStyle w:val="B4"/>
        <w:rPr>
          <w:lang w:eastAsia="zh-CN"/>
        </w:rPr>
      </w:pPr>
      <w:r w:rsidRPr="00ED4AF8">
        <w:rPr>
          <w:position w:val="-12"/>
        </w:rPr>
        <w:object w:dxaOrig="1820" w:dyaOrig="380" w14:anchorId="47D85DE4">
          <v:shape id="_x0000_i1774" type="#_x0000_t75" style="width:77.25pt;height:15.75pt" o:ole="">
            <v:imagedata r:id="rId1288" o:title=""/>
          </v:shape>
          <o:OLEObject Type="Embed" ProgID="Equation.DSMT4" ShapeID="_x0000_i1774" DrawAspect="Content" ObjectID="_1724846658" r:id="rId1289"/>
        </w:object>
      </w:r>
      <w:bookmarkEnd w:id="645"/>
      <w:r w:rsidR="00EC42CD" w:rsidRPr="00ED4AF8">
        <w:rPr>
          <w:rFonts w:hint="eastAsia"/>
          <w:lang w:eastAsia="zh-CN"/>
        </w:rPr>
        <w:t>;</w:t>
      </w:r>
    </w:p>
    <w:bookmarkEnd w:id="646"/>
    <w:p w14:paraId="29D655DD" w14:textId="77777777" w:rsidR="00C41612" w:rsidRPr="00ED4AF8" w:rsidRDefault="00C41612" w:rsidP="00F25206">
      <w:pPr>
        <w:pStyle w:val="B4"/>
        <w:rPr>
          <w:lang w:eastAsia="zh-CN"/>
        </w:rPr>
      </w:pPr>
      <w:r w:rsidRPr="00ED4AF8">
        <w:rPr>
          <w:rFonts w:hint="eastAsia"/>
          <w:lang w:eastAsia="zh-CN"/>
        </w:rPr>
        <w:t xml:space="preserve">for </w:t>
      </w:r>
      <w:r w:rsidRPr="00ED4AF8">
        <w:rPr>
          <w:position w:val="-10"/>
        </w:rPr>
        <w:object w:dxaOrig="560" w:dyaOrig="320" w14:anchorId="5296BBFC">
          <v:shape id="_x0000_i1775" type="#_x0000_t75" style="width:24pt;height:13.5pt" o:ole="">
            <v:imagedata r:id="rId1191" o:title=""/>
          </v:shape>
          <o:OLEObject Type="Embed" ProgID="Equation.3" ShapeID="_x0000_i1775" DrawAspect="Content" ObjectID="_1724846659" r:id="rId1290"/>
        </w:object>
      </w:r>
      <w:r w:rsidRPr="00ED4AF8">
        <w:rPr>
          <w:rFonts w:hint="eastAsia"/>
          <w:lang w:eastAsia="zh-CN"/>
        </w:rPr>
        <w:t xml:space="preserve"> to </w:t>
      </w:r>
      <w:r w:rsidRPr="00ED4AF8">
        <w:rPr>
          <w:position w:val="-12"/>
        </w:rPr>
        <w:object w:dxaOrig="880" w:dyaOrig="380" w14:anchorId="7BB6894F">
          <v:shape id="_x0000_i1776" type="#_x0000_t75" style="width:44.25pt;height:19.5pt" o:ole="">
            <v:imagedata r:id="rId1193" o:title=""/>
          </v:shape>
          <o:OLEObject Type="Embed" ProgID="Equation.3" ShapeID="_x0000_i1776" DrawAspect="Content" ObjectID="_1724846660" r:id="rId1291"/>
        </w:object>
      </w:r>
    </w:p>
    <w:bookmarkStart w:id="647" w:name="MCCQCTEMPBM_00000330"/>
    <w:bookmarkStart w:id="648" w:name="MCCQCTEMPBM_00000149"/>
    <w:p w14:paraId="1EA8BC0E" w14:textId="77777777" w:rsidR="00C41612" w:rsidRPr="00ED4AF8" w:rsidRDefault="008B1543" w:rsidP="00F25206">
      <w:pPr>
        <w:pStyle w:val="B5"/>
        <w:rPr>
          <w:lang w:eastAsia="zh-CN"/>
        </w:rPr>
      </w:pPr>
      <w:r w:rsidRPr="00ED4AF8">
        <w:rPr>
          <w:position w:val="-14"/>
        </w:rPr>
        <w:object w:dxaOrig="1540" w:dyaOrig="400" w14:anchorId="24BEA8F1">
          <v:shape id="_x0000_i1777" type="#_x0000_t75" style="width:65.25pt;height:17.25pt" o:ole="">
            <v:imagedata r:id="rId1292" o:title=""/>
          </v:shape>
          <o:OLEObject Type="Embed" ProgID="Equation.DSMT4" ShapeID="_x0000_i1777" DrawAspect="Content" ObjectID="_1724846661" r:id="rId1293"/>
        </w:object>
      </w:r>
      <w:bookmarkEnd w:id="647"/>
      <w:r w:rsidR="00C41612" w:rsidRPr="00ED4AF8">
        <w:rPr>
          <w:rFonts w:hint="eastAsia"/>
          <w:lang w:eastAsia="zh-CN"/>
        </w:rPr>
        <w:t>;</w:t>
      </w:r>
    </w:p>
    <w:bookmarkEnd w:id="648"/>
    <w:p w14:paraId="4A43247A" w14:textId="77777777" w:rsidR="00C41612" w:rsidRPr="00ED4AF8" w:rsidRDefault="00C41612" w:rsidP="00F25206">
      <w:pPr>
        <w:pStyle w:val="B5"/>
        <w:rPr>
          <w:lang w:eastAsia="zh-CN"/>
        </w:rPr>
      </w:pPr>
      <w:r w:rsidRPr="00ED4AF8">
        <w:rPr>
          <w:rFonts w:hint="eastAsia"/>
          <w:lang w:eastAsia="zh-CN"/>
        </w:rPr>
        <w:t xml:space="preserve">for </w:t>
      </w:r>
      <w:r w:rsidRPr="00ED4AF8">
        <w:rPr>
          <w:position w:val="-6"/>
        </w:rPr>
        <w:object w:dxaOrig="540" w:dyaOrig="279" w14:anchorId="4163E82A">
          <v:shape id="_x0000_i1778" type="#_x0000_t75" style="width:24pt;height:12.75pt" o:ole="">
            <v:imagedata r:id="rId1234" o:title=""/>
          </v:shape>
          <o:OLEObject Type="Embed" ProgID="Equation.3" ShapeID="_x0000_i1778" DrawAspect="Content" ObjectID="_1724846662" r:id="rId1294"/>
        </w:object>
      </w:r>
      <w:r w:rsidRPr="00ED4AF8">
        <w:rPr>
          <w:rFonts w:hint="eastAsia"/>
          <w:lang w:eastAsia="zh-CN"/>
        </w:rPr>
        <w:t xml:space="preserve"> to </w:t>
      </w:r>
      <w:r w:rsidRPr="00ED4AF8">
        <w:rPr>
          <w:position w:val="-12"/>
        </w:rPr>
        <w:object w:dxaOrig="1080" w:dyaOrig="360" w14:anchorId="30CE5918">
          <v:shape id="_x0000_i1779" type="#_x0000_t75" style="width:48pt;height:16.5pt" o:ole="">
            <v:imagedata r:id="rId1236" o:title=""/>
          </v:shape>
          <o:OLEObject Type="Embed" ProgID="Equation.3" ShapeID="_x0000_i1779" DrawAspect="Content" ObjectID="_1724846663" r:id="rId1295"/>
        </w:object>
      </w:r>
    </w:p>
    <w:bookmarkStart w:id="649" w:name="MCCQCTEMPBM_00000331"/>
    <w:bookmarkStart w:id="650" w:name="MCCQCTEMPBM_00000150"/>
    <w:p w14:paraId="0CDB296D" w14:textId="77777777" w:rsidR="00C41612" w:rsidRPr="00ED4AF8" w:rsidRDefault="00FD7D91" w:rsidP="00F25206">
      <w:pPr>
        <w:pStyle w:val="B5"/>
        <w:ind w:left="1985"/>
        <w:rPr>
          <w:lang w:eastAsia="zh-CN"/>
        </w:rPr>
      </w:pPr>
      <w:r w:rsidRPr="00ED4AF8">
        <w:rPr>
          <w:position w:val="-20"/>
        </w:rPr>
        <w:object w:dxaOrig="1480" w:dyaOrig="460" w14:anchorId="773CAC48">
          <v:shape id="_x0000_i1780" type="#_x0000_t75" style="width:65.25pt;height:21.75pt" o:ole="">
            <v:imagedata r:id="rId1296" o:title=""/>
          </v:shape>
          <o:OLEObject Type="Embed" ProgID="Equation.3" ShapeID="_x0000_i1780" DrawAspect="Content" ObjectID="_1724846664" r:id="rId1297"/>
        </w:object>
      </w:r>
      <w:bookmarkEnd w:id="649"/>
      <w:r w:rsidR="00C41612" w:rsidRPr="00ED4AF8">
        <w:rPr>
          <w:rFonts w:hint="eastAsia"/>
          <w:lang w:eastAsia="zh-CN"/>
        </w:rPr>
        <w:t>;</w:t>
      </w:r>
    </w:p>
    <w:bookmarkStart w:id="651" w:name="MCCQCTEMPBM_00000332"/>
    <w:bookmarkStart w:id="652" w:name="MCCQCTEMPBM_00000151"/>
    <w:bookmarkEnd w:id="650"/>
    <w:p w14:paraId="4ED0EA8D" w14:textId="77777777" w:rsidR="00C41612" w:rsidRPr="00ED4AF8" w:rsidRDefault="00FD7D91" w:rsidP="00F25206">
      <w:pPr>
        <w:pStyle w:val="B5"/>
        <w:ind w:left="1985"/>
        <w:rPr>
          <w:lang w:eastAsia="zh-CN"/>
        </w:rPr>
      </w:pPr>
      <w:r w:rsidRPr="00ED4AF8">
        <w:rPr>
          <w:position w:val="-14"/>
        </w:rPr>
        <w:object w:dxaOrig="2140" w:dyaOrig="400" w14:anchorId="6DAA39B1">
          <v:shape id="_x0000_i1781" type="#_x0000_t75" style="width:94.5pt;height:18.75pt" o:ole="">
            <v:imagedata r:id="rId1298" o:title=""/>
          </v:shape>
          <o:OLEObject Type="Embed" ProgID="Equation.3" ShapeID="_x0000_i1781" DrawAspect="Content" ObjectID="_1724846665" r:id="rId1299"/>
        </w:object>
      </w:r>
      <w:bookmarkEnd w:id="651"/>
      <w:r w:rsidR="003877F1" w:rsidRPr="00ED4AF8">
        <w:rPr>
          <w:rFonts w:hint="eastAsia"/>
          <w:lang w:eastAsia="zh-CN"/>
        </w:rPr>
        <w:t>;</w:t>
      </w:r>
    </w:p>
    <w:bookmarkStart w:id="653" w:name="MCCQCTEMPBM_00000333"/>
    <w:bookmarkStart w:id="654" w:name="MCCQCTEMPBM_00000152"/>
    <w:bookmarkEnd w:id="652"/>
    <w:p w14:paraId="3FC306A7" w14:textId="77777777" w:rsidR="00C41612" w:rsidRPr="00ED4AF8" w:rsidRDefault="00FD7D91" w:rsidP="00F25206">
      <w:pPr>
        <w:pStyle w:val="B5"/>
        <w:ind w:left="1985"/>
        <w:rPr>
          <w:lang w:eastAsia="zh-CN"/>
        </w:rPr>
      </w:pPr>
      <w:r w:rsidRPr="00ED4AF8">
        <w:rPr>
          <w:position w:val="-12"/>
        </w:rPr>
        <w:object w:dxaOrig="2580" w:dyaOrig="380" w14:anchorId="36743F1A">
          <v:shape id="_x0000_i1782" type="#_x0000_t75" style="width:114pt;height:17.25pt" o:ole="">
            <v:imagedata r:id="rId1300" o:title=""/>
          </v:shape>
          <o:OLEObject Type="Embed" ProgID="Equation.3" ShapeID="_x0000_i1782" DrawAspect="Content" ObjectID="_1724846666" r:id="rId1301"/>
        </w:object>
      </w:r>
      <w:bookmarkEnd w:id="653"/>
      <w:r w:rsidR="00C41612" w:rsidRPr="00ED4AF8">
        <w:rPr>
          <w:rFonts w:hint="eastAsia"/>
          <w:lang w:eastAsia="zh-CN"/>
        </w:rPr>
        <w:t>;</w:t>
      </w:r>
    </w:p>
    <w:bookmarkEnd w:id="654"/>
    <w:p w14:paraId="37E30FEE" w14:textId="77777777" w:rsidR="00C41612" w:rsidRPr="00ED4AF8" w:rsidRDefault="00C41612" w:rsidP="00F25206">
      <w:pPr>
        <w:pStyle w:val="B5"/>
        <w:rPr>
          <w:lang w:eastAsia="zh-CN"/>
        </w:rPr>
      </w:pPr>
      <w:r w:rsidRPr="00ED4AF8">
        <w:rPr>
          <w:rFonts w:hint="eastAsia"/>
          <w:lang w:eastAsia="zh-CN"/>
        </w:rPr>
        <w:t>end for</w:t>
      </w:r>
    </w:p>
    <w:p w14:paraId="1CE70072" w14:textId="77777777" w:rsidR="00C41612" w:rsidRPr="00ED4AF8" w:rsidRDefault="00C41612" w:rsidP="00F25206">
      <w:pPr>
        <w:pStyle w:val="B4"/>
        <w:rPr>
          <w:lang w:eastAsia="zh-CN"/>
        </w:rPr>
      </w:pPr>
      <w:r w:rsidRPr="00ED4AF8">
        <w:rPr>
          <w:rFonts w:hint="eastAsia"/>
          <w:lang w:eastAsia="zh-CN"/>
        </w:rPr>
        <w:t>end for</w:t>
      </w:r>
    </w:p>
    <w:bookmarkStart w:id="655" w:name="MCCQCTEMPBM_00000334"/>
    <w:bookmarkStart w:id="656" w:name="MCCQCTEMPBM_00000153"/>
    <w:p w14:paraId="6508C6DD" w14:textId="77777777" w:rsidR="00D86316" w:rsidRPr="00ED4AF8" w:rsidRDefault="00D86316" w:rsidP="00F25206">
      <w:pPr>
        <w:pStyle w:val="B4"/>
        <w:rPr>
          <w:lang w:eastAsia="zh-CN"/>
        </w:rPr>
      </w:pPr>
      <w:r w:rsidRPr="00ED4AF8">
        <w:rPr>
          <w:position w:val="-14"/>
        </w:rPr>
        <w:object w:dxaOrig="1020" w:dyaOrig="400" w14:anchorId="24A58F68">
          <v:shape id="_x0000_i1783" type="#_x0000_t75" style="width:44.25pt;height:18.75pt" o:ole="">
            <v:imagedata r:id="rId1244" o:title=""/>
          </v:shape>
          <o:OLEObject Type="Embed" ProgID="Equation.DSMT4" ShapeID="_x0000_i1783" DrawAspect="Content" ObjectID="_1724846667" r:id="rId1302"/>
        </w:object>
      </w:r>
      <w:bookmarkEnd w:id="655"/>
      <w:r w:rsidRPr="00ED4AF8">
        <w:t>;</w:t>
      </w:r>
    </w:p>
    <w:bookmarkEnd w:id="656"/>
    <w:p w14:paraId="1CC207FF" w14:textId="77777777" w:rsidR="00C41612" w:rsidRPr="00ED4AF8" w:rsidRDefault="00C41612" w:rsidP="00F25206">
      <w:pPr>
        <w:pStyle w:val="B4"/>
        <w:rPr>
          <w:lang w:eastAsia="zh-CN"/>
        </w:rPr>
      </w:pPr>
      <w:r w:rsidRPr="00ED4AF8">
        <w:rPr>
          <w:rFonts w:hint="eastAsia"/>
          <w:lang w:eastAsia="zh-CN"/>
        </w:rPr>
        <w:t xml:space="preserve">for </w:t>
      </w:r>
      <w:r w:rsidRPr="00ED4AF8">
        <w:rPr>
          <w:position w:val="-10"/>
        </w:rPr>
        <w:object w:dxaOrig="560" w:dyaOrig="320" w14:anchorId="7E7B3CC7">
          <v:shape id="_x0000_i1784" type="#_x0000_t75" style="width:24pt;height:13.5pt" o:ole="">
            <v:imagedata r:id="rId1191" o:title=""/>
          </v:shape>
          <o:OLEObject Type="Embed" ProgID="Equation.3" ShapeID="_x0000_i1784" DrawAspect="Content" ObjectID="_1724846668" r:id="rId1303"/>
        </w:object>
      </w:r>
      <w:r w:rsidRPr="00ED4AF8">
        <w:rPr>
          <w:rFonts w:hint="eastAsia"/>
          <w:lang w:eastAsia="zh-CN"/>
        </w:rPr>
        <w:t xml:space="preserve"> to </w:t>
      </w:r>
      <w:r w:rsidRPr="00ED4AF8">
        <w:rPr>
          <w:position w:val="-12"/>
        </w:rPr>
        <w:object w:dxaOrig="880" w:dyaOrig="380" w14:anchorId="58D7A0BE">
          <v:shape id="_x0000_i1785" type="#_x0000_t75" style="width:44.25pt;height:19.5pt" o:ole="">
            <v:imagedata r:id="rId1193" o:title=""/>
          </v:shape>
          <o:OLEObject Type="Embed" ProgID="Equation.3" ShapeID="_x0000_i1785" DrawAspect="Content" ObjectID="_1724846669" r:id="rId1304"/>
        </w:object>
      </w:r>
    </w:p>
    <w:bookmarkStart w:id="657" w:name="MCCQCTEMPBM_00000335"/>
    <w:bookmarkStart w:id="658" w:name="MCCQCTEMPBM_00000154"/>
    <w:p w14:paraId="5AB970D7" w14:textId="77777777" w:rsidR="00C41612" w:rsidRPr="00ED4AF8" w:rsidRDefault="00D86316" w:rsidP="00F25206">
      <w:pPr>
        <w:pStyle w:val="B5"/>
        <w:rPr>
          <w:lang w:eastAsia="zh-CN"/>
        </w:rPr>
      </w:pPr>
      <w:r w:rsidRPr="00ED4AF8">
        <w:rPr>
          <w:position w:val="-14"/>
        </w:rPr>
        <w:object w:dxaOrig="2680" w:dyaOrig="400" w14:anchorId="633E7C00">
          <v:shape id="_x0000_i1786" type="#_x0000_t75" style="width:114pt;height:18.75pt" o:ole="">
            <v:imagedata r:id="rId1305" o:title=""/>
          </v:shape>
          <o:OLEObject Type="Embed" ProgID="Equation.DSMT4" ShapeID="_x0000_i1786" DrawAspect="Content" ObjectID="_1724846670" r:id="rId1306"/>
        </w:object>
      </w:r>
      <w:bookmarkEnd w:id="657"/>
      <w:r w:rsidR="009C59B2" w:rsidRPr="00ED4AF8">
        <w:t>;</w:t>
      </w:r>
    </w:p>
    <w:bookmarkEnd w:id="658"/>
    <w:p w14:paraId="172AD295" w14:textId="77777777" w:rsidR="00C41612" w:rsidRPr="00ED4AF8" w:rsidRDefault="00C41612" w:rsidP="00F25206">
      <w:pPr>
        <w:pStyle w:val="B4"/>
        <w:rPr>
          <w:lang w:eastAsia="zh-CN"/>
        </w:rPr>
      </w:pPr>
      <w:r w:rsidRPr="00ED4AF8">
        <w:rPr>
          <w:rFonts w:hint="eastAsia"/>
          <w:lang w:eastAsia="zh-CN"/>
        </w:rPr>
        <w:t>end for</w:t>
      </w:r>
    </w:p>
    <w:bookmarkStart w:id="659" w:name="MCCQCTEMPBM_00000336"/>
    <w:bookmarkStart w:id="660" w:name="MCCQCTEMPBM_00000155"/>
    <w:p w14:paraId="60DD55E0" w14:textId="77777777" w:rsidR="009C59B2" w:rsidRPr="00ED4AF8" w:rsidRDefault="009C59B2" w:rsidP="00237CDC">
      <w:pPr>
        <w:pStyle w:val="B4"/>
        <w:rPr>
          <w:lang w:eastAsia="zh-CN"/>
        </w:rPr>
      </w:pPr>
      <w:r w:rsidRPr="00ED4AF8">
        <w:object w:dxaOrig="1880" w:dyaOrig="400" w14:anchorId="6F280A2D">
          <v:shape id="_x0000_i1787" type="#_x0000_t75" style="width:81pt;height:18.75pt" o:ole="">
            <v:imagedata r:id="rId1250" o:title=""/>
          </v:shape>
          <o:OLEObject Type="Embed" ProgID="Equation.DSMT4" ShapeID="_x0000_i1787" DrawAspect="Content" ObjectID="_1724846671" r:id="rId1307"/>
        </w:object>
      </w:r>
      <w:bookmarkEnd w:id="659"/>
      <w:r w:rsidRPr="00ED4AF8">
        <w:rPr>
          <w:rFonts w:hint="eastAsia"/>
          <w:lang w:eastAsia="zh-CN"/>
        </w:rPr>
        <w:t>;</w:t>
      </w:r>
    </w:p>
    <w:bookmarkStart w:id="661" w:name="MCCQCTEMPBM_00000337"/>
    <w:bookmarkStart w:id="662" w:name="MCCQCTEMPBM_00000156"/>
    <w:bookmarkEnd w:id="660"/>
    <w:p w14:paraId="2634519C" w14:textId="77777777" w:rsidR="009C59B2" w:rsidRPr="00ED4AF8" w:rsidRDefault="009C59B2" w:rsidP="009C59B2">
      <w:pPr>
        <w:pStyle w:val="B4"/>
        <w:rPr>
          <w:lang w:eastAsia="zh-CN"/>
        </w:rPr>
      </w:pPr>
      <w:r w:rsidRPr="00ED4AF8">
        <w:object w:dxaOrig="2400" w:dyaOrig="400" w14:anchorId="6E1B5C0D">
          <v:shape id="_x0000_i1788" type="#_x0000_t75" style="width:102pt;height:18.75pt" o:ole="">
            <v:imagedata r:id="rId1252" o:title=""/>
          </v:shape>
          <o:OLEObject Type="Embed" ProgID="Equation.DSMT4" ShapeID="_x0000_i1788" DrawAspect="Content" ObjectID="_1724846672" r:id="rId1308"/>
        </w:object>
      </w:r>
      <w:bookmarkEnd w:id="661"/>
      <w:r w:rsidRPr="00ED4AF8">
        <w:rPr>
          <w:rFonts w:hint="eastAsia"/>
          <w:lang w:eastAsia="zh-CN"/>
        </w:rPr>
        <w:t>;</w:t>
      </w:r>
    </w:p>
    <w:bookmarkStart w:id="663" w:name="MCCQCTEMPBM_00000338"/>
    <w:bookmarkStart w:id="664" w:name="MCCQCTEMPBM_00000157"/>
    <w:bookmarkEnd w:id="662"/>
    <w:p w14:paraId="402BA257" w14:textId="77777777" w:rsidR="00AE2418" w:rsidRPr="00ED4AF8" w:rsidRDefault="00AE2418" w:rsidP="00F25206">
      <w:pPr>
        <w:pStyle w:val="B4"/>
        <w:rPr>
          <w:lang w:eastAsia="zh-CN"/>
        </w:rPr>
      </w:pPr>
      <w:r w:rsidRPr="00ED4AF8">
        <w:rPr>
          <w:position w:val="-16"/>
        </w:rPr>
        <w:object w:dxaOrig="1660" w:dyaOrig="440" w14:anchorId="2AA75ABB">
          <v:shape id="_x0000_i1789" type="#_x0000_t75" style="width:69.75pt;height:18.75pt" o:ole="">
            <v:imagedata r:id="rId1145" o:title=""/>
          </v:shape>
          <o:OLEObject Type="Embed" ProgID="Equation.DSMT4" ShapeID="_x0000_i1789" DrawAspect="Content" ObjectID="_1724846673" r:id="rId1309"/>
        </w:object>
      </w:r>
      <w:bookmarkEnd w:id="663"/>
      <w:r w:rsidRPr="00ED4AF8">
        <w:rPr>
          <w:rFonts w:hint="eastAsia"/>
          <w:lang w:eastAsia="zh-CN"/>
        </w:rPr>
        <w:t>;</w:t>
      </w:r>
    </w:p>
    <w:bookmarkStart w:id="665" w:name="MCCQCTEMPBM_00000339"/>
    <w:bookmarkStart w:id="666" w:name="MCCQCTEMPBM_00000158"/>
    <w:bookmarkEnd w:id="664"/>
    <w:p w14:paraId="64FFC72F" w14:textId="77777777" w:rsidR="00AE2418" w:rsidRPr="00ED4AF8" w:rsidRDefault="00AE2418" w:rsidP="00F25206">
      <w:pPr>
        <w:pStyle w:val="B4"/>
        <w:rPr>
          <w:lang w:eastAsia="zh-CN"/>
        </w:rPr>
      </w:pPr>
      <w:r w:rsidRPr="00ED4AF8">
        <w:rPr>
          <w:position w:val="-16"/>
        </w:rPr>
        <w:object w:dxaOrig="2180" w:dyaOrig="440" w14:anchorId="71508316">
          <v:shape id="_x0000_i1790" type="#_x0000_t75" style="width:93pt;height:18.75pt" o:ole="">
            <v:imagedata r:id="rId1139" o:title=""/>
          </v:shape>
          <o:OLEObject Type="Embed" ProgID="Equation.DSMT4" ShapeID="_x0000_i1790" DrawAspect="Content" ObjectID="_1724846674" r:id="rId1310"/>
        </w:object>
      </w:r>
      <w:bookmarkEnd w:id="665"/>
      <w:r w:rsidRPr="00ED4AF8">
        <w:rPr>
          <w:rFonts w:hint="eastAsia"/>
          <w:lang w:eastAsia="zh-CN"/>
        </w:rPr>
        <w:t>;</w:t>
      </w:r>
    </w:p>
    <w:bookmarkEnd w:id="666"/>
    <w:p w14:paraId="43893F46" w14:textId="77777777" w:rsidR="009C59B2" w:rsidRPr="00ED4AF8" w:rsidRDefault="00AE2418" w:rsidP="00F25206">
      <w:pPr>
        <w:pStyle w:val="B3"/>
        <w:rPr>
          <w:lang w:eastAsia="zh-CN"/>
        </w:rPr>
      </w:pPr>
      <w:r w:rsidRPr="00ED4AF8">
        <w:rPr>
          <w:rFonts w:hint="eastAsia"/>
          <w:lang w:eastAsia="zh-CN"/>
        </w:rPr>
        <w:t>end if</w:t>
      </w:r>
    </w:p>
    <w:bookmarkStart w:id="667" w:name="MCCQCTEMPBM_00000340"/>
    <w:bookmarkStart w:id="668" w:name="MCCQCTEMPBM_00000159"/>
    <w:p w14:paraId="034D3B2C" w14:textId="77777777" w:rsidR="00C41612" w:rsidRPr="00ED4AF8" w:rsidRDefault="00C41612" w:rsidP="00F25206">
      <w:pPr>
        <w:pStyle w:val="B3"/>
        <w:rPr>
          <w:lang w:eastAsia="zh-CN"/>
        </w:rPr>
      </w:pPr>
      <w:r w:rsidRPr="00ED4AF8">
        <w:rPr>
          <w:position w:val="-6"/>
        </w:rPr>
        <w:object w:dxaOrig="760" w:dyaOrig="279" w14:anchorId="38C1C3F3">
          <v:shape id="_x0000_i1791" type="#_x0000_t75" style="width:33.75pt;height:12.75pt" o:ole="">
            <v:imagedata r:id="rId1199" o:title=""/>
          </v:shape>
          <o:OLEObject Type="Embed" ProgID="Equation.3" ShapeID="_x0000_i1791" DrawAspect="Content" ObjectID="_1724846675" r:id="rId1311"/>
        </w:object>
      </w:r>
      <w:bookmarkEnd w:id="667"/>
      <w:r w:rsidRPr="00ED4AF8">
        <w:rPr>
          <w:rFonts w:hint="eastAsia"/>
          <w:lang w:eastAsia="zh-CN"/>
        </w:rPr>
        <w:t>;</w:t>
      </w:r>
    </w:p>
    <w:bookmarkEnd w:id="668"/>
    <w:p w14:paraId="44E3B930" w14:textId="77777777" w:rsidR="00C41612" w:rsidRPr="00ED4AF8" w:rsidRDefault="00C41612" w:rsidP="00F25206">
      <w:pPr>
        <w:pStyle w:val="B2"/>
        <w:rPr>
          <w:lang w:eastAsia="zh-CN"/>
        </w:rPr>
      </w:pPr>
      <w:r w:rsidRPr="00ED4AF8">
        <w:rPr>
          <w:rFonts w:hint="eastAsia"/>
          <w:lang w:eastAsia="zh-CN"/>
        </w:rPr>
        <w:t>end while</w:t>
      </w:r>
    </w:p>
    <w:p w14:paraId="6F4434BD" w14:textId="77777777" w:rsidR="00343076" w:rsidRPr="00ED4AF8" w:rsidRDefault="00C41612" w:rsidP="00F25206">
      <w:pPr>
        <w:pStyle w:val="B1"/>
        <w:rPr>
          <w:lang w:eastAsia="zh-CN"/>
        </w:rPr>
      </w:pPr>
      <w:r w:rsidRPr="00ED4AF8">
        <w:rPr>
          <w:rFonts w:hint="eastAsia"/>
          <w:lang w:eastAsia="zh-CN"/>
        </w:rPr>
        <w:t>end for</w:t>
      </w:r>
    </w:p>
    <w:p w14:paraId="26A82063" w14:textId="77777777" w:rsidR="00EC42CD" w:rsidRPr="00ED4AF8" w:rsidRDefault="00EC42CD" w:rsidP="00F25206">
      <w:pPr>
        <w:pStyle w:val="B1"/>
        <w:rPr>
          <w:lang w:eastAsia="zh-CN"/>
        </w:rPr>
      </w:pPr>
    </w:p>
    <w:p w14:paraId="1AEF34D5" w14:textId="77777777" w:rsidR="00EC42CD" w:rsidRPr="00ED4AF8" w:rsidRDefault="00EC42CD" w:rsidP="00F25206">
      <w:pPr>
        <w:pStyle w:val="B1"/>
        <w:rPr>
          <w:lang w:eastAsia="zh-CN"/>
        </w:rPr>
      </w:pPr>
      <w:r w:rsidRPr="00ED4AF8">
        <w:rPr>
          <w:rFonts w:hint="eastAsia"/>
          <w:lang w:eastAsia="zh-CN"/>
        </w:rPr>
        <w:t xml:space="preserve">Set </w:t>
      </w:r>
      <w:r w:rsidRPr="00ED4AF8">
        <w:rPr>
          <w:position w:val="-12"/>
        </w:rPr>
        <w:object w:dxaOrig="1440" w:dyaOrig="380" w14:anchorId="7C871CE9">
          <v:shape id="_x0000_i1792" type="#_x0000_t75" style="width:63pt;height:17.25pt" o:ole="">
            <v:imagedata r:id="rId1312" o:title=""/>
          </v:shape>
          <o:OLEObject Type="Embed" ProgID="Equation.3" ShapeID="_x0000_i1792" DrawAspect="Content" ObjectID="_1724846676" r:id="rId1313"/>
        </w:object>
      </w:r>
      <w:r w:rsidRPr="00ED4AF8">
        <w:rPr>
          <w:rFonts w:hint="eastAsia"/>
          <w:lang w:eastAsia="zh-CN"/>
        </w:rPr>
        <w:t>;</w:t>
      </w:r>
    </w:p>
    <w:p w14:paraId="65CA9210" w14:textId="77777777" w:rsidR="00EC42CD" w:rsidRPr="00ED4AF8" w:rsidRDefault="00EC42CD" w:rsidP="00F25206">
      <w:pPr>
        <w:pStyle w:val="B1"/>
        <w:rPr>
          <w:lang w:eastAsia="zh-CN"/>
        </w:rPr>
      </w:pPr>
      <w:r w:rsidRPr="00ED4AF8">
        <w:rPr>
          <w:rFonts w:hint="eastAsia"/>
          <w:lang w:eastAsia="zh-CN"/>
        </w:rPr>
        <w:t xml:space="preserve">Set </w:t>
      </w:r>
      <w:r w:rsidRPr="00ED4AF8">
        <w:rPr>
          <w:position w:val="-12"/>
        </w:rPr>
        <w:object w:dxaOrig="1480" w:dyaOrig="380" w14:anchorId="666D1C77">
          <v:shape id="_x0000_i1793" type="#_x0000_t75" style="width:65.25pt;height:17.25pt" o:ole="">
            <v:imagedata r:id="rId1314" o:title=""/>
          </v:shape>
          <o:OLEObject Type="Embed" ProgID="Equation.3" ShapeID="_x0000_i1793" DrawAspect="Content" ObjectID="_1724846677" r:id="rId1315"/>
        </w:object>
      </w:r>
      <w:r w:rsidRPr="00ED4AF8">
        <w:rPr>
          <w:rFonts w:hint="eastAsia"/>
          <w:lang w:eastAsia="zh-CN"/>
        </w:rPr>
        <w:t>;</w:t>
      </w:r>
    </w:p>
    <w:p w14:paraId="275262FB" w14:textId="77777777" w:rsidR="00EC42CD" w:rsidRPr="00ED4AF8" w:rsidRDefault="00EC42CD" w:rsidP="00F25206">
      <w:pPr>
        <w:pStyle w:val="B1"/>
        <w:rPr>
          <w:lang w:eastAsia="zh-CN"/>
        </w:rPr>
      </w:pPr>
      <w:r w:rsidRPr="00ED4AF8">
        <w:rPr>
          <w:rFonts w:hint="eastAsia"/>
          <w:lang w:eastAsia="zh-CN"/>
        </w:rPr>
        <w:t xml:space="preserve">Set </w:t>
      </w:r>
      <w:r w:rsidRPr="00ED4AF8">
        <w:rPr>
          <w:position w:val="-14"/>
        </w:rPr>
        <w:object w:dxaOrig="1200" w:dyaOrig="400" w14:anchorId="02E9EAF5">
          <v:shape id="_x0000_i1794" type="#_x0000_t75" style="width:52.5pt;height:18.75pt" o:ole="">
            <v:imagedata r:id="rId1316" o:title=""/>
          </v:shape>
          <o:OLEObject Type="Embed" ProgID="Equation.3" ShapeID="_x0000_i1794" DrawAspect="Content" ObjectID="_1724846678" r:id="rId1317"/>
        </w:object>
      </w:r>
      <w:r w:rsidRPr="00ED4AF8">
        <w:rPr>
          <w:rFonts w:hint="eastAsia"/>
          <w:lang w:eastAsia="zh-CN"/>
        </w:rPr>
        <w:t>;</w:t>
      </w:r>
    </w:p>
    <w:p w14:paraId="1EABF1A1" w14:textId="77777777" w:rsidR="00EC42CD" w:rsidRPr="00ED4AF8" w:rsidRDefault="00EC42CD" w:rsidP="00F25206">
      <w:pPr>
        <w:pStyle w:val="B1"/>
        <w:rPr>
          <w:lang w:eastAsia="zh-CN"/>
        </w:rPr>
      </w:pPr>
      <w:r w:rsidRPr="00ED4AF8">
        <w:rPr>
          <w:lang w:eastAsia="zh-CN"/>
        </w:rPr>
        <w:t xml:space="preserve">for </w:t>
      </w:r>
      <w:r w:rsidR="00AE2418" w:rsidRPr="00ED4AF8">
        <w:rPr>
          <w:position w:val="-6"/>
        </w:rPr>
        <w:object w:dxaOrig="460" w:dyaOrig="279" w14:anchorId="62E777CB">
          <v:shape id="_x0000_i1795" type="#_x0000_t75" style="width:21pt;height:12.75pt" o:ole="">
            <v:imagedata r:id="rId1318" o:title=""/>
          </v:shape>
          <o:OLEObject Type="Embed" ProgID="Equation.3" ShapeID="_x0000_i1795" DrawAspect="Content" ObjectID="_1724846679" r:id="rId1319"/>
        </w:object>
      </w:r>
      <w:r w:rsidRPr="00ED4AF8">
        <w:rPr>
          <w:rFonts w:hint="eastAsia"/>
          <w:lang w:eastAsia="zh-CN"/>
        </w:rPr>
        <w:t xml:space="preserve"> to </w:t>
      </w:r>
      <w:r w:rsidR="00AE2418" w:rsidRPr="00ED4AF8">
        <w:rPr>
          <w:position w:val="-14"/>
        </w:rPr>
        <w:object w:dxaOrig="740" w:dyaOrig="400" w14:anchorId="64EB88D4">
          <v:shape id="_x0000_i1796" type="#_x0000_t75" style="width:31.5pt;height:17.25pt" o:ole="">
            <v:imagedata r:id="rId1320" o:title=""/>
          </v:shape>
          <o:OLEObject Type="Embed" ProgID="Equation.3" ShapeID="_x0000_i1796" DrawAspect="Content" ObjectID="_1724846680" r:id="rId1321"/>
        </w:object>
      </w:r>
    </w:p>
    <w:bookmarkStart w:id="669" w:name="MCCQCTEMPBM_00000341"/>
    <w:bookmarkStart w:id="670" w:name="MCCQCTEMPBM_00000160"/>
    <w:p w14:paraId="45617B0A" w14:textId="77777777" w:rsidR="00EC42CD" w:rsidRPr="00ED4AF8" w:rsidRDefault="000E3378" w:rsidP="00F25206">
      <w:pPr>
        <w:pStyle w:val="B2"/>
        <w:rPr>
          <w:lang w:eastAsia="zh-CN"/>
        </w:rPr>
      </w:pPr>
      <w:r w:rsidRPr="00ED4AF8">
        <w:rPr>
          <w:position w:val="-12"/>
        </w:rPr>
        <w:object w:dxaOrig="680" w:dyaOrig="380" w14:anchorId="3AED14F1">
          <v:shape id="_x0000_i1797" type="#_x0000_t75" style="width:31.5pt;height:17.25pt" o:ole="">
            <v:imagedata r:id="rId1267" o:title=""/>
          </v:shape>
          <o:OLEObject Type="Embed" ProgID="Equation.3" ShapeID="_x0000_i1797" DrawAspect="Content" ObjectID="_1724846681" r:id="rId1322"/>
        </w:object>
      </w:r>
      <w:bookmarkEnd w:id="669"/>
      <w:r w:rsidR="00EC42CD" w:rsidRPr="00ED4AF8">
        <w:rPr>
          <w:rFonts w:hint="eastAsia"/>
          <w:lang w:eastAsia="zh-CN"/>
        </w:rPr>
        <w:t>;</w:t>
      </w:r>
    </w:p>
    <w:bookmarkEnd w:id="670"/>
    <w:p w14:paraId="47BA0866" w14:textId="77777777" w:rsidR="00D7271B" w:rsidRPr="00ED4AF8" w:rsidRDefault="00D7271B" w:rsidP="00F25206">
      <w:pPr>
        <w:pStyle w:val="B2"/>
        <w:rPr>
          <w:lang w:eastAsia="zh-CN"/>
        </w:rPr>
      </w:pPr>
      <w:r w:rsidRPr="00ED4AF8">
        <w:rPr>
          <w:rFonts w:hint="eastAsia"/>
          <w:lang w:eastAsia="zh-CN"/>
        </w:rPr>
        <w:t xml:space="preserve">while </w:t>
      </w:r>
      <w:r w:rsidR="00AE2418" w:rsidRPr="00ED4AF8">
        <w:rPr>
          <w:position w:val="-14"/>
        </w:rPr>
        <w:object w:dxaOrig="1240" w:dyaOrig="400" w14:anchorId="344938EB">
          <v:shape id="_x0000_i1798" type="#_x0000_t75" style="width:54pt;height:18.75pt" o:ole="">
            <v:imagedata r:id="rId1323" o:title=""/>
          </v:shape>
          <o:OLEObject Type="Embed" ProgID="Equation.DSMT4" ShapeID="_x0000_i1798" DrawAspect="Content" ObjectID="_1724846682" r:id="rId1324"/>
        </w:object>
      </w:r>
    </w:p>
    <w:bookmarkStart w:id="671" w:name="MCCQCTEMPBM_00000342"/>
    <w:bookmarkStart w:id="672" w:name="MCCQCTEMPBM_00000161"/>
    <w:p w14:paraId="46E0FBC2" w14:textId="77777777" w:rsidR="00D7271B" w:rsidRPr="00ED4AF8" w:rsidRDefault="00D7271B" w:rsidP="00F25206">
      <w:pPr>
        <w:pStyle w:val="B3"/>
        <w:rPr>
          <w:lang w:eastAsia="zh-CN"/>
        </w:rPr>
      </w:pPr>
      <w:r w:rsidRPr="00ED4AF8">
        <w:rPr>
          <w:position w:val="-6"/>
        </w:rPr>
        <w:object w:dxaOrig="760" w:dyaOrig="279" w14:anchorId="78196144">
          <v:shape id="_x0000_i1799" type="#_x0000_t75" style="width:33.75pt;height:12.75pt" o:ole="">
            <v:imagedata r:id="rId1325" o:title=""/>
          </v:shape>
          <o:OLEObject Type="Embed" ProgID="Equation.3" ShapeID="_x0000_i1799" DrawAspect="Content" ObjectID="_1724846683" r:id="rId1326"/>
        </w:object>
      </w:r>
      <w:bookmarkEnd w:id="671"/>
      <w:r w:rsidRPr="00ED4AF8">
        <w:rPr>
          <w:rFonts w:hint="eastAsia"/>
          <w:lang w:eastAsia="zh-CN"/>
        </w:rPr>
        <w:t>;</w:t>
      </w:r>
    </w:p>
    <w:bookmarkEnd w:id="672"/>
    <w:p w14:paraId="40271EFD" w14:textId="77777777" w:rsidR="00D7271B" w:rsidRPr="00ED4AF8" w:rsidRDefault="00D7271B" w:rsidP="00F25206">
      <w:pPr>
        <w:pStyle w:val="B2"/>
        <w:rPr>
          <w:lang w:eastAsia="zh-CN"/>
        </w:rPr>
      </w:pPr>
      <w:r w:rsidRPr="00ED4AF8">
        <w:rPr>
          <w:rFonts w:hint="eastAsia"/>
          <w:lang w:eastAsia="zh-CN"/>
        </w:rPr>
        <w:t>end while</w:t>
      </w:r>
    </w:p>
    <w:p w14:paraId="37DC9DC3" w14:textId="77777777" w:rsidR="00EC42CD" w:rsidRPr="00ED4AF8" w:rsidRDefault="00EC42CD" w:rsidP="00F25206">
      <w:pPr>
        <w:pStyle w:val="B2"/>
      </w:pPr>
      <w:r w:rsidRPr="00ED4AF8">
        <w:rPr>
          <w:rFonts w:hint="eastAsia"/>
          <w:lang w:eastAsia="zh-CN"/>
        </w:rPr>
        <w:t xml:space="preserve">while </w:t>
      </w:r>
      <w:r w:rsidRPr="00ED4AF8">
        <w:rPr>
          <w:position w:val="-14"/>
        </w:rPr>
        <w:object w:dxaOrig="2320" w:dyaOrig="400" w14:anchorId="00B55C00">
          <v:shape id="_x0000_i1800" type="#_x0000_t75" style="width:103.5pt;height:18.75pt" o:ole="">
            <v:imagedata r:id="rId1327" o:title=""/>
          </v:shape>
          <o:OLEObject Type="Embed" ProgID="Equation.3" ShapeID="_x0000_i1800" DrawAspect="Content" ObjectID="_1724846684" r:id="rId1328"/>
        </w:object>
      </w:r>
    </w:p>
    <w:p w14:paraId="259D111E" w14:textId="77777777" w:rsidR="00193991" w:rsidRPr="00ED4AF8" w:rsidRDefault="00193991" w:rsidP="00F25206">
      <w:pPr>
        <w:pStyle w:val="B3"/>
        <w:rPr>
          <w:lang w:eastAsia="zh-CN"/>
        </w:rPr>
      </w:pPr>
      <w:r w:rsidRPr="00ED4AF8">
        <w:rPr>
          <w:rFonts w:hint="eastAsia"/>
          <w:lang w:eastAsia="zh-CN"/>
        </w:rPr>
        <w:t xml:space="preserve">if </w:t>
      </w:r>
      <w:r w:rsidRPr="00ED4AF8">
        <w:rPr>
          <w:position w:val="-14"/>
        </w:rPr>
        <w:object w:dxaOrig="1240" w:dyaOrig="400" w14:anchorId="48972DDD">
          <v:shape id="_x0000_i1801" type="#_x0000_t75" style="width:54pt;height:18.75pt" o:ole="">
            <v:imagedata r:id="rId1329" o:title=""/>
          </v:shape>
          <o:OLEObject Type="Embed" ProgID="Equation.DSMT4" ShapeID="_x0000_i1801" DrawAspect="Content" ObjectID="_1724846685" r:id="rId1330"/>
        </w:object>
      </w:r>
    </w:p>
    <w:p w14:paraId="15A6661F" w14:textId="77777777" w:rsidR="00EC42CD" w:rsidRPr="00ED4AF8" w:rsidRDefault="00EC42CD" w:rsidP="00F25206">
      <w:pPr>
        <w:pStyle w:val="B4"/>
        <w:rPr>
          <w:lang w:eastAsia="zh-CN"/>
        </w:rPr>
      </w:pPr>
      <w:r w:rsidRPr="00ED4AF8">
        <w:rPr>
          <w:rFonts w:hint="eastAsia"/>
          <w:lang w:eastAsia="zh-CN"/>
        </w:rPr>
        <w:t>if</w:t>
      </w:r>
      <w:r w:rsidR="006B18A7" w:rsidRPr="00ED4AF8">
        <w:rPr>
          <w:rFonts w:hint="eastAsia"/>
          <w:lang w:eastAsia="zh-CN"/>
        </w:rPr>
        <w:t xml:space="preserve"> </w:t>
      </w:r>
      <w:r w:rsidR="00193991" w:rsidRPr="00ED4AF8">
        <w:rPr>
          <w:position w:val="-14"/>
        </w:rPr>
        <w:object w:dxaOrig="4080" w:dyaOrig="400" w14:anchorId="6AC74429">
          <v:shape id="_x0000_i1802" type="#_x0000_t75" style="width:179.25pt;height:18.75pt" o:ole="">
            <v:imagedata r:id="rId1331" o:title=""/>
          </v:shape>
          <o:OLEObject Type="Embed" ProgID="Equation.DSMT4" ShapeID="_x0000_i1802" DrawAspect="Content" ObjectID="_1724846686" r:id="rId1332"/>
        </w:object>
      </w:r>
    </w:p>
    <w:bookmarkStart w:id="673" w:name="MCCQCTEMPBM_00000343"/>
    <w:bookmarkStart w:id="674" w:name="MCCQCTEMPBM_00000162"/>
    <w:p w14:paraId="2BA86BE9" w14:textId="77777777" w:rsidR="00EC42CD" w:rsidRPr="00ED4AF8" w:rsidRDefault="00EC42CD" w:rsidP="00F25206">
      <w:pPr>
        <w:pStyle w:val="B5"/>
        <w:rPr>
          <w:lang w:eastAsia="zh-CN"/>
        </w:rPr>
      </w:pPr>
      <w:r w:rsidRPr="00ED4AF8">
        <w:rPr>
          <w:position w:val="-6"/>
        </w:rPr>
        <w:object w:dxaOrig="540" w:dyaOrig="279" w14:anchorId="798ECC22">
          <v:shape id="_x0000_i1803" type="#_x0000_t75" style="width:24pt;height:12.75pt" o:ole="">
            <v:imagedata r:id="rId1181" o:title=""/>
          </v:shape>
          <o:OLEObject Type="Embed" ProgID="Equation.3" ShapeID="_x0000_i1803" DrawAspect="Content" ObjectID="_1724846687" r:id="rId1333"/>
        </w:object>
      </w:r>
      <w:bookmarkEnd w:id="673"/>
      <w:r w:rsidRPr="00ED4AF8">
        <w:rPr>
          <w:rFonts w:hint="eastAsia"/>
          <w:lang w:eastAsia="zh-CN"/>
        </w:rPr>
        <w:t>;</w:t>
      </w:r>
    </w:p>
    <w:bookmarkStart w:id="675" w:name="MCCQCTEMPBM_00000344"/>
    <w:bookmarkStart w:id="676" w:name="MCCQCTEMPBM_00000163"/>
    <w:bookmarkEnd w:id="674"/>
    <w:p w14:paraId="77408968" w14:textId="77777777" w:rsidR="00EC42CD" w:rsidRPr="00ED4AF8" w:rsidRDefault="00193991" w:rsidP="00F25206">
      <w:pPr>
        <w:pStyle w:val="B5"/>
        <w:rPr>
          <w:lang w:eastAsia="zh-CN"/>
        </w:rPr>
      </w:pPr>
      <w:r w:rsidRPr="00ED4AF8">
        <w:rPr>
          <w:position w:val="-14"/>
        </w:rPr>
        <w:object w:dxaOrig="1620" w:dyaOrig="400" w14:anchorId="763A1C46">
          <v:shape id="_x0000_i1804" type="#_x0000_t75" style="width:69pt;height:17.25pt" o:ole="">
            <v:imagedata r:id="rId1334" o:title=""/>
          </v:shape>
          <o:OLEObject Type="Embed" ProgID="Equation.DSMT4" ShapeID="_x0000_i1804" DrawAspect="Content" ObjectID="_1724846688" r:id="rId1335"/>
        </w:object>
      </w:r>
      <w:bookmarkEnd w:id="675"/>
      <w:r w:rsidR="00EC42CD" w:rsidRPr="00ED4AF8">
        <w:rPr>
          <w:rFonts w:hint="eastAsia"/>
          <w:lang w:eastAsia="zh-CN"/>
        </w:rPr>
        <w:t>;</w:t>
      </w:r>
    </w:p>
    <w:bookmarkEnd w:id="676"/>
    <w:p w14:paraId="01E44ABA" w14:textId="77777777" w:rsidR="00EC42CD" w:rsidRPr="00ED4AF8" w:rsidRDefault="00EC42CD" w:rsidP="00F25206">
      <w:pPr>
        <w:pStyle w:val="B4"/>
        <w:rPr>
          <w:lang w:eastAsia="zh-CN"/>
        </w:rPr>
      </w:pPr>
      <w:r w:rsidRPr="00ED4AF8">
        <w:rPr>
          <w:rFonts w:hint="eastAsia"/>
          <w:lang w:eastAsia="zh-CN"/>
        </w:rPr>
        <w:t>end if</w:t>
      </w:r>
    </w:p>
    <w:p w14:paraId="2E13836F" w14:textId="77777777" w:rsidR="00EC42CD" w:rsidRPr="00ED4AF8" w:rsidRDefault="00EC42CD" w:rsidP="00F25206">
      <w:pPr>
        <w:pStyle w:val="B4"/>
        <w:rPr>
          <w:lang w:eastAsia="zh-CN"/>
        </w:rPr>
      </w:pPr>
      <w:r w:rsidRPr="00ED4AF8">
        <w:rPr>
          <w:rFonts w:hint="eastAsia"/>
          <w:lang w:eastAsia="zh-CN"/>
        </w:rPr>
        <w:t>if</w:t>
      </w:r>
      <w:r w:rsidR="006B18A7" w:rsidRPr="00ED4AF8">
        <w:rPr>
          <w:rFonts w:hint="eastAsia"/>
          <w:lang w:eastAsia="zh-CN"/>
        </w:rPr>
        <w:t xml:space="preserve"> </w:t>
      </w:r>
      <w:r w:rsidR="00193991" w:rsidRPr="00ED4AF8">
        <w:rPr>
          <w:position w:val="-14"/>
        </w:rPr>
        <w:object w:dxaOrig="4080" w:dyaOrig="400" w14:anchorId="2E5BA73C">
          <v:shape id="_x0000_i1805" type="#_x0000_t75" style="width:179.25pt;height:18.75pt" o:ole="">
            <v:imagedata r:id="rId1336" o:title=""/>
          </v:shape>
          <o:OLEObject Type="Embed" ProgID="Equation.DSMT4" ShapeID="_x0000_i1805" DrawAspect="Content" ObjectID="_1724846689" r:id="rId1337"/>
        </w:object>
      </w:r>
    </w:p>
    <w:bookmarkStart w:id="677" w:name="MCCQCTEMPBM_00000345"/>
    <w:bookmarkStart w:id="678" w:name="MCCQCTEMPBM_00000164"/>
    <w:p w14:paraId="3DA60634" w14:textId="77777777" w:rsidR="00EC42CD" w:rsidRPr="00ED4AF8" w:rsidRDefault="00193991" w:rsidP="00F25206">
      <w:pPr>
        <w:pStyle w:val="B5"/>
        <w:rPr>
          <w:lang w:eastAsia="zh-CN"/>
        </w:rPr>
      </w:pPr>
      <w:r w:rsidRPr="00ED4AF8">
        <w:rPr>
          <w:position w:val="-18"/>
        </w:rPr>
        <w:object w:dxaOrig="4800" w:dyaOrig="480" w14:anchorId="0D2B81BD">
          <v:shape id="_x0000_i1806" type="#_x0000_t75" style="width:197.25pt;height:21pt" o:ole="">
            <v:imagedata r:id="rId1338" o:title=""/>
          </v:shape>
          <o:OLEObject Type="Embed" ProgID="Equation.DSMT4" ShapeID="_x0000_i1806" DrawAspect="Content" ObjectID="_1724846690" r:id="rId1339"/>
        </w:object>
      </w:r>
      <w:bookmarkEnd w:id="677"/>
      <w:r w:rsidR="00EC42CD" w:rsidRPr="00ED4AF8">
        <w:rPr>
          <w:rFonts w:hint="eastAsia"/>
          <w:lang w:eastAsia="zh-CN"/>
        </w:rPr>
        <w:t>;</w:t>
      </w:r>
    </w:p>
    <w:bookmarkStart w:id="679" w:name="MCCQCTEMPBM_00000346"/>
    <w:bookmarkStart w:id="680" w:name="MCCQCTEMPBM_00000165"/>
    <w:bookmarkEnd w:id="678"/>
    <w:p w14:paraId="2548D14F" w14:textId="77777777" w:rsidR="00EC42CD" w:rsidRPr="00ED4AF8" w:rsidRDefault="000E3378" w:rsidP="00F25206">
      <w:pPr>
        <w:pStyle w:val="B5"/>
        <w:rPr>
          <w:lang w:eastAsia="zh-CN"/>
        </w:rPr>
      </w:pPr>
      <w:r w:rsidRPr="00ED4AF8">
        <w:rPr>
          <w:position w:val="-12"/>
        </w:rPr>
        <w:object w:dxaOrig="4420" w:dyaOrig="440" w14:anchorId="591CFA70">
          <v:shape id="_x0000_i1807" type="#_x0000_t75" style="width:187.5pt;height:18.75pt" o:ole="">
            <v:imagedata r:id="rId1340" o:title=""/>
          </v:shape>
          <o:OLEObject Type="Embed" ProgID="Equation.3" ShapeID="_x0000_i1807" DrawAspect="Content" ObjectID="_1724846691" r:id="rId1341"/>
        </w:object>
      </w:r>
      <w:bookmarkEnd w:id="679"/>
      <w:r w:rsidR="00EC42CD" w:rsidRPr="00ED4AF8">
        <w:rPr>
          <w:rFonts w:hint="eastAsia"/>
          <w:lang w:eastAsia="zh-CN"/>
        </w:rPr>
        <w:t>;</w:t>
      </w:r>
    </w:p>
    <w:bookmarkEnd w:id="680"/>
    <w:p w14:paraId="7592840F" w14:textId="77777777" w:rsidR="00EC42CD" w:rsidRPr="00ED4AF8" w:rsidRDefault="00EC42CD" w:rsidP="00F25206">
      <w:pPr>
        <w:pStyle w:val="B4"/>
        <w:rPr>
          <w:lang w:eastAsia="zh-CN"/>
        </w:rPr>
      </w:pPr>
      <w:r w:rsidRPr="00ED4AF8">
        <w:rPr>
          <w:rFonts w:hint="eastAsia"/>
          <w:lang w:eastAsia="zh-CN"/>
        </w:rPr>
        <w:t>e</w:t>
      </w:r>
      <w:r w:rsidRPr="00ED4AF8">
        <w:rPr>
          <w:lang w:eastAsia="zh-CN"/>
        </w:rPr>
        <w:t xml:space="preserve">nd </w:t>
      </w:r>
      <w:r w:rsidRPr="00ED4AF8">
        <w:rPr>
          <w:rFonts w:hint="eastAsia"/>
          <w:lang w:eastAsia="zh-CN"/>
        </w:rPr>
        <w:t>if</w:t>
      </w:r>
    </w:p>
    <w:p w14:paraId="10E134C7" w14:textId="77777777" w:rsidR="00EC42CD" w:rsidRPr="00ED4AF8" w:rsidRDefault="00EC42CD" w:rsidP="00F25206">
      <w:pPr>
        <w:pStyle w:val="B4"/>
        <w:rPr>
          <w:lang w:eastAsia="zh-CN"/>
        </w:rPr>
      </w:pPr>
      <w:r w:rsidRPr="00ED4AF8">
        <w:rPr>
          <w:rFonts w:hint="eastAsia"/>
          <w:lang w:eastAsia="zh-CN"/>
        </w:rPr>
        <w:t xml:space="preserve">for </w:t>
      </w:r>
      <w:r w:rsidRPr="00ED4AF8">
        <w:rPr>
          <w:position w:val="-10"/>
        </w:rPr>
        <w:object w:dxaOrig="560" w:dyaOrig="320" w14:anchorId="47C07F2B">
          <v:shape id="_x0000_i1808" type="#_x0000_t75" style="width:24pt;height:13.5pt" o:ole="">
            <v:imagedata r:id="rId1191" o:title=""/>
          </v:shape>
          <o:OLEObject Type="Embed" ProgID="Equation.3" ShapeID="_x0000_i1808" DrawAspect="Content" ObjectID="_1724846692" r:id="rId1342"/>
        </w:object>
      </w:r>
      <w:r w:rsidRPr="00ED4AF8">
        <w:rPr>
          <w:rFonts w:hint="eastAsia"/>
          <w:lang w:eastAsia="zh-CN"/>
        </w:rPr>
        <w:t xml:space="preserve"> to </w:t>
      </w:r>
      <w:r w:rsidRPr="00ED4AF8">
        <w:rPr>
          <w:position w:val="-12"/>
        </w:rPr>
        <w:object w:dxaOrig="880" w:dyaOrig="380" w14:anchorId="3EDB5E5A">
          <v:shape id="_x0000_i1809" type="#_x0000_t75" style="width:44.25pt;height:19.5pt" o:ole="">
            <v:imagedata r:id="rId1193" o:title=""/>
          </v:shape>
          <o:OLEObject Type="Embed" ProgID="Equation.3" ShapeID="_x0000_i1809" DrawAspect="Content" ObjectID="_1724846693" r:id="rId1343"/>
        </w:object>
      </w:r>
    </w:p>
    <w:bookmarkStart w:id="681" w:name="MCCQCTEMPBM_00000347"/>
    <w:bookmarkStart w:id="682" w:name="MCCQCTEMPBM_00000166"/>
    <w:p w14:paraId="2AB27D8D" w14:textId="77777777" w:rsidR="00EC42CD" w:rsidRPr="00ED4AF8" w:rsidRDefault="00193991" w:rsidP="00F25206">
      <w:pPr>
        <w:pStyle w:val="B5"/>
        <w:rPr>
          <w:lang w:eastAsia="zh-CN"/>
        </w:rPr>
      </w:pPr>
      <w:r w:rsidRPr="00ED4AF8">
        <w:rPr>
          <w:position w:val="-14"/>
        </w:rPr>
        <w:object w:dxaOrig="1500" w:dyaOrig="400" w14:anchorId="00BF7259">
          <v:shape id="_x0000_i1810" type="#_x0000_t75" style="width:63pt;height:17.25pt" o:ole="">
            <v:imagedata r:id="rId1344" o:title=""/>
          </v:shape>
          <o:OLEObject Type="Embed" ProgID="Equation.DSMT4" ShapeID="_x0000_i1810" DrawAspect="Content" ObjectID="_1724846694" r:id="rId1345"/>
        </w:object>
      </w:r>
      <w:bookmarkEnd w:id="681"/>
      <w:r w:rsidR="00EC42CD" w:rsidRPr="00ED4AF8">
        <w:rPr>
          <w:rFonts w:hint="eastAsia"/>
          <w:lang w:eastAsia="zh-CN"/>
        </w:rPr>
        <w:t>;</w:t>
      </w:r>
    </w:p>
    <w:bookmarkEnd w:id="682"/>
    <w:p w14:paraId="1C875A19" w14:textId="77777777" w:rsidR="00EC42CD" w:rsidRPr="00ED4AF8" w:rsidRDefault="00EC42CD" w:rsidP="00F25206">
      <w:pPr>
        <w:pStyle w:val="B5"/>
        <w:rPr>
          <w:lang w:eastAsia="zh-CN"/>
        </w:rPr>
      </w:pPr>
      <w:r w:rsidRPr="00ED4AF8">
        <w:rPr>
          <w:rFonts w:hint="eastAsia"/>
          <w:lang w:eastAsia="zh-CN"/>
        </w:rPr>
        <w:t xml:space="preserve">for </w:t>
      </w:r>
      <w:r w:rsidRPr="00ED4AF8">
        <w:rPr>
          <w:position w:val="-6"/>
        </w:rPr>
        <w:object w:dxaOrig="540" w:dyaOrig="279" w14:anchorId="4B927708">
          <v:shape id="_x0000_i1811" type="#_x0000_t75" style="width:24pt;height:12.75pt" o:ole="">
            <v:imagedata r:id="rId1234" o:title=""/>
          </v:shape>
          <o:OLEObject Type="Embed" ProgID="Equation.3" ShapeID="_x0000_i1811" DrawAspect="Content" ObjectID="_1724846695" r:id="rId1346"/>
        </w:object>
      </w:r>
      <w:r w:rsidRPr="00ED4AF8">
        <w:rPr>
          <w:rFonts w:hint="eastAsia"/>
          <w:lang w:eastAsia="zh-CN"/>
        </w:rPr>
        <w:t xml:space="preserve"> to </w:t>
      </w:r>
      <w:r w:rsidRPr="00ED4AF8">
        <w:rPr>
          <w:position w:val="-12"/>
        </w:rPr>
        <w:object w:dxaOrig="1080" w:dyaOrig="360" w14:anchorId="4CED3850">
          <v:shape id="_x0000_i1812" type="#_x0000_t75" style="width:48pt;height:16.5pt" o:ole="">
            <v:imagedata r:id="rId1236" o:title=""/>
          </v:shape>
          <o:OLEObject Type="Embed" ProgID="Equation.3" ShapeID="_x0000_i1812" DrawAspect="Content" ObjectID="_1724846696" r:id="rId1347"/>
        </w:object>
      </w:r>
    </w:p>
    <w:bookmarkStart w:id="683" w:name="MCCQCTEMPBM_00000348"/>
    <w:bookmarkStart w:id="684" w:name="MCCQCTEMPBM_00000167"/>
    <w:p w14:paraId="0F983CB0" w14:textId="77777777" w:rsidR="00EC42CD" w:rsidRPr="00ED4AF8" w:rsidRDefault="004963B3" w:rsidP="00F25206">
      <w:pPr>
        <w:pStyle w:val="B5"/>
        <w:ind w:left="1985"/>
        <w:rPr>
          <w:lang w:eastAsia="zh-CN"/>
        </w:rPr>
      </w:pPr>
      <w:r w:rsidRPr="00ED4AF8">
        <w:rPr>
          <w:position w:val="-20"/>
        </w:rPr>
        <w:object w:dxaOrig="1480" w:dyaOrig="460" w14:anchorId="4396222A">
          <v:shape id="_x0000_i1813" type="#_x0000_t75" style="width:65.25pt;height:21.75pt" o:ole="">
            <v:imagedata r:id="rId1348" o:title=""/>
          </v:shape>
          <o:OLEObject Type="Embed" ProgID="Equation.3" ShapeID="_x0000_i1813" DrawAspect="Content" ObjectID="_1724846697" r:id="rId1349"/>
        </w:object>
      </w:r>
      <w:bookmarkEnd w:id="683"/>
      <w:r w:rsidR="00EC42CD" w:rsidRPr="00ED4AF8">
        <w:rPr>
          <w:rFonts w:hint="eastAsia"/>
          <w:lang w:eastAsia="zh-CN"/>
        </w:rPr>
        <w:t>;</w:t>
      </w:r>
    </w:p>
    <w:bookmarkStart w:id="685" w:name="MCCQCTEMPBM_00000349"/>
    <w:bookmarkStart w:id="686" w:name="MCCQCTEMPBM_00000168"/>
    <w:bookmarkEnd w:id="684"/>
    <w:p w14:paraId="5E5CE9FA" w14:textId="77777777" w:rsidR="00EC42CD" w:rsidRPr="00ED4AF8" w:rsidRDefault="004963B3" w:rsidP="00F25206">
      <w:pPr>
        <w:pStyle w:val="B5"/>
        <w:ind w:left="1985"/>
        <w:rPr>
          <w:lang w:eastAsia="zh-CN"/>
        </w:rPr>
      </w:pPr>
      <w:r w:rsidRPr="00ED4AF8">
        <w:rPr>
          <w:position w:val="-14"/>
        </w:rPr>
        <w:object w:dxaOrig="2160" w:dyaOrig="400" w14:anchorId="71A97B93">
          <v:shape id="_x0000_i1814" type="#_x0000_t75" style="width:96pt;height:18.75pt" o:ole="">
            <v:imagedata r:id="rId1350" o:title=""/>
          </v:shape>
          <o:OLEObject Type="Embed" ProgID="Equation.3" ShapeID="_x0000_i1814" DrawAspect="Content" ObjectID="_1724846698" r:id="rId1351"/>
        </w:object>
      </w:r>
      <w:bookmarkEnd w:id="685"/>
      <w:r w:rsidR="003877F1" w:rsidRPr="00ED4AF8">
        <w:rPr>
          <w:rFonts w:hint="eastAsia"/>
          <w:lang w:eastAsia="zh-CN"/>
        </w:rPr>
        <w:t>;</w:t>
      </w:r>
    </w:p>
    <w:bookmarkStart w:id="687" w:name="MCCQCTEMPBM_00000350"/>
    <w:bookmarkStart w:id="688" w:name="MCCQCTEMPBM_00000169"/>
    <w:bookmarkEnd w:id="686"/>
    <w:p w14:paraId="2D8904F2" w14:textId="77777777" w:rsidR="00EC42CD" w:rsidRPr="00ED4AF8" w:rsidRDefault="004963B3" w:rsidP="00F25206">
      <w:pPr>
        <w:pStyle w:val="B5"/>
        <w:ind w:left="1985"/>
        <w:rPr>
          <w:lang w:eastAsia="zh-CN"/>
        </w:rPr>
      </w:pPr>
      <w:r w:rsidRPr="00ED4AF8">
        <w:rPr>
          <w:position w:val="-12"/>
        </w:rPr>
        <w:object w:dxaOrig="2620" w:dyaOrig="380" w14:anchorId="0DF699D6">
          <v:shape id="_x0000_i1815" type="#_x0000_t75" style="width:115.5pt;height:17.25pt" o:ole="">
            <v:imagedata r:id="rId1352" o:title=""/>
          </v:shape>
          <o:OLEObject Type="Embed" ProgID="Equation.3" ShapeID="_x0000_i1815" DrawAspect="Content" ObjectID="_1724846699" r:id="rId1353"/>
        </w:object>
      </w:r>
      <w:bookmarkEnd w:id="687"/>
      <w:r w:rsidR="00EC42CD" w:rsidRPr="00ED4AF8">
        <w:rPr>
          <w:rFonts w:hint="eastAsia"/>
          <w:lang w:eastAsia="zh-CN"/>
        </w:rPr>
        <w:t>;</w:t>
      </w:r>
    </w:p>
    <w:bookmarkEnd w:id="688"/>
    <w:p w14:paraId="7C8F8BAE" w14:textId="77777777" w:rsidR="00EC42CD" w:rsidRPr="00ED4AF8" w:rsidRDefault="00EC42CD" w:rsidP="00F25206">
      <w:pPr>
        <w:pStyle w:val="B5"/>
        <w:rPr>
          <w:lang w:eastAsia="zh-CN"/>
        </w:rPr>
      </w:pPr>
      <w:r w:rsidRPr="00ED4AF8">
        <w:rPr>
          <w:rFonts w:hint="eastAsia"/>
          <w:lang w:eastAsia="zh-CN"/>
        </w:rPr>
        <w:t>end for</w:t>
      </w:r>
    </w:p>
    <w:p w14:paraId="29EE9543" w14:textId="77777777" w:rsidR="00EC42CD" w:rsidRPr="00ED4AF8" w:rsidRDefault="00EC42CD" w:rsidP="00F25206">
      <w:pPr>
        <w:pStyle w:val="B4"/>
        <w:rPr>
          <w:lang w:eastAsia="zh-CN"/>
        </w:rPr>
      </w:pPr>
      <w:r w:rsidRPr="00ED4AF8">
        <w:rPr>
          <w:rFonts w:hint="eastAsia"/>
          <w:lang w:eastAsia="zh-CN"/>
        </w:rPr>
        <w:t>end for</w:t>
      </w:r>
    </w:p>
    <w:bookmarkStart w:id="689" w:name="MCCQCTEMPBM_00000351"/>
    <w:bookmarkStart w:id="690" w:name="MCCQCTEMPBM_00000170"/>
    <w:p w14:paraId="40E0F957" w14:textId="77777777" w:rsidR="009C59B2" w:rsidRPr="00ED4AF8" w:rsidRDefault="009C59B2" w:rsidP="00F25206">
      <w:pPr>
        <w:pStyle w:val="B4"/>
        <w:rPr>
          <w:lang w:eastAsia="zh-CN"/>
        </w:rPr>
      </w:pPr>
      <w:r w:rsidRPr="00ED4AF8">
        <w:rPr>
          <w:position w:val="-14"/>
        </w:rPr>
        <w:object w:dxaOrig="1020" w:dyaOrig="400" w14:anchorId="48785BB7">
          <v:shape id="_x0000_i1816" type="#_x0000_t75" style="width:44.25pt;height:18.75pt" o:ole="">
            <v:imagedata r:id="rId1244" o:title=""/>
          </v:shape>
          <o:OLEObject Type="Embed" ProgID="Equation.DSMT4" ShapeID="_x0000_i1816" DrawAspect="Content" ObjectID="_1724846700" r:id="rId1354"/>
        </w:object>
      </w:r>
      <w:bookmarkEnd w:id="689"/>
      <w:r w:rsidRPr="00ED4AF8">
        <w:t>;</w:t>
      </w:r>
    </w:p>
    <w:bookmarkEnd w:id="690"/>
    <w:p w14:paraId="11CA5BD2" w14:textId="77777777" w:rsidR="00EC42CD" w:rsidRPr="00ED4AF8" w:rsidRDefault="00EC42CD" w:rsidP="00F25206">
      <w:pPr>
        <w:pStyle w:val="B4"/>
        <w:rPr>
          <w:lang w:eastAsia="zh-CN"/>
        </w:rPr>
      </w:pPr>
      <w:r w:rsidRPr="00ED4AF8">
        <w:rPr>
          <w:rFonts w:hint="eastAsia"/>
          <w:lang w:eastAsia="zh-CN"/>
        </w:rPr>
        <w:t xml:space="preserve">for </w:t>
      </w:r>
      <w:r w:rsidRPr="00ED4AF8">
        <w:rPr>
          <w:position w:val="-10"/>
        </w:rPr>
        <w:object w:dxaOrig="560" w:dyaOrig="320" w14:anchorId="4C63656E">
          <v:shape id="_x0000_i1817" type="#_x0000_t75" style="width:24pt;height:13.5pt" o:ole="">
            <v:imagedata r:id="rId1191" o:title=""/>
          </v:shape>
          <o:OLEObject Type="Embed" ProgID="Equation.3" ShapeID="_x0000_i1817" DrawAspect="Content" ObjectID="_1724846701" r:id="rId1355"/>
        </w:object>
      </w:r>
      <w:r w:rsidRPr="00ED4AF8">
        <w:rPr>
          <w:rFonts w:hint="eastAsia"/>
          <w:lang w:eastAsia="zh-CN"/>
        </w:rPr>
        <w:t xml:space="preserve"> to </w:t>
      </w:r>
      <w:r w:rsidRPr="00ED4AF8">
        <w:rPr>
          <w:position w:val="-12"/>
        </w:rPr>
        <w:object w:dxaOrig="880" w:dyaOrig="380" w14:anchorId="1C3700A9">
          <v:shape id="_x0000_i1818" type="#_x0000_t75" style="width:44.25pt;height:19.5pt" o:ole="">
            <v:imagedata r:id="rId1193" o:title=""/>
          </v:shape>
          <o:OLEObject Type="Embed" ProgID="Equation.3" ShapeID="_x0000_i1818" DrawAspect="Content" ObjectID="_1724846702" r:id="rId1356"/>
        </w:object>
      </w:r>
    </w:p>
    <w:bookmarkStart w:id="691" w:name="MCCQCTEMPBM_00000352"/>
    <w:bookmarkStart w:id="692" w:name="MCCQCTEMPBM_00000171"/>
    <w:p w14:paraId="1B313945" w14:textId="77777777" w:rsidR="00193991" w:rsidRPr="00ED4AF8" w:rsidRDefault="009C59B2" w:rsidP="00F25206">
      <w:pPr>
        <w:pStyle w:val="B5"/>
        <w:rPr>
          <w:lang w:eastAsia="zh-CN"/>
        </w:rPr>
      </w:pPr>
      <w:r w:rsidRPr="00ED4AF8">
        <w:rPr>
          <w:position w:val="-14"/>
        </w:rPr>
        <w:object w:dxaOrig="2640" w:dyaOrig="400" w14:anchorId="052102C1">
          <v:shape id="_x0000_i1819" type="#_x0000_t75" style="width:112.5pt;height:18.75pt" o:ole="">
            <v:imagedata r:id="rId1248" o:title=""/>
          </v:shape>
          <o:OLEObject Type="Embed" ProgID="Equation.DSMT4" ShapeID="_x0000_i1819" DrawAspect="Content" ObjectID="_1724846703" r:id="rId1357"/>
        </w:object>
      </w:r>
      <w:bookmarkEnd w:id="691"/>
      <w:r w:rsidR="00EC42CD" w:rsidRPr="00ED4AF8">
        <w:rPr>
          <w:rFonts w:hint="eastAsia"/>
          <w:lang w:eastAsia="zh-CN"/>
        </w:rPr>
        <w:t>;</w:t>
      </w:r>
    </w:p>
    <w:bookmarkEnd w:id="692"/>
    <w:p w14:paraId="4A6EC576" w14:textId="77777777" w:rsidR="00EC42CD" w:rsidRPr="00ED4AF8" w:rsidRDefault="00EC42CD" w:rsidP="00F25206">
      <w:pPr>
        <w:pStyle w:val="B4"/>
        <w:rPr>
          <w:lang w:eastAsia="zh-CN"/>
        </w:rPr>
      </w:pPr>
      <w:r w:rsidRPr="00ED4AF8">
        <w:rPr>
          <w:rFonts w:hint="eastAsia"/>
          <w:lang w:eastAsia="zh-CN"/>
        </w:rPr>
        <w:t>end for</w:t>
      </w:r>
    </w:p>
    <w:bookmarkStart w:id="693" w:name="MCCQCTEMPBM_00000353"/>
    <w:bookmarkStart w:id="694" w:name="MCCQCTEMPBM_00000172"/>
    <w:p w14:paraId="169A1EF4" w14:textId="77777777" w:rsidR="009C59B2" w:rsidRPr="00ED4AF8" w:rsidRDefault="009C59B2" w:rsidP="00237CDC">
      <w:pPr>
        <w:pStyle w:val="B4"/>
        <w:rPr>
          <w:lang w:eastAsia="zh-CN"/>
        </w:rPr>
      </w:pPr>
      <w:r w:rsidRPr="00ED4AF8">
        <w:object w:dxaOrig="1880" w:dyaOrig="400" w14:anchorId="5E7351CC">
          <v:shape id="_x0000_i1820" type="#_x0000_t75" style="width:81pt;height:18.75pt" o:ole="">
            <v:imagedata r:id="rId1250" o:title=""/>
          </v:shape>
          <o:OLEObject Type="Embed" ProgID="Equation.DSMT4" ShapeID="_x0000_i1820" DrawAspect="Content" ObjectID="_1724846704" r:id="rId1358"/>
        </w:object>
      </w:r>
      <w:bookmarkEnd w:id="693"/>
      <w:r w:rsidRPr="00ED4AF8">
        <w:rPr>
          <w:rFonts w:hint="eastAsia"/>
          <w:lang w:eastAsia="zh-CN"/>
        </w:rPr>
        <w:t>;</w:t>
      </w:r>
    </w:p>
    <w:bookmarkStart w:id="695" w:name="MCCQCTEMPBM_00000354"/>
    <w:bookmarkStart w:id="696" w:name="MCCQCTEMPBM_00000173"/>
    <w:bookmarkEnd w:id="694"/>
    <w:p w14:paraId="31A23D60" w14:textId="77777777" w:rsidR="009C59B2" w:rsidRPr="00ED4AF8" w:rsidRDefault="009C59B2" w:rsidP="00237CDC">
      <w:pPr>
        <w:pStyle w:val="B4"/>
        <w:rPr>
          <w:lang w:eastAsia="zh-CN"/>
        </w:rPr>
      </w:pPr>
      <w:r w:rsidRPr="00ED4AF8">
        <w:object w:dxaOrig="2400" w:dyaOrig="400" w14:anchorId="0915D4FB">
          <v:shape id="_x0000_i1821" type="#_x0000_t75" style="width:102pt;height:18.75pt" o:ole="">
            <v:imagedata r:id="rId1252" o:title=""/>
          </v:shape>
          <o:OLEObject Type="Embed" ProgID="Equation.DSMT4" ShapeID="_x0000_i1821" DrawAspect="Content" ObjectID="_1724846705" r:id="rId1359"/>
        </w:object>
      </w:r>
      <w:bookmarkEnd w:id="695"/>
      <w:r w:rsidRPr="00ED4AF8">
        <w:rPr>
          <w:rFonts w:hint="eastAsia"/>
          <w:lang w:eastAsia="zh-CN"/>
        </w:rPr>
        <w:t>;</w:t>
      </w:r>
    </w:p>
    <w:bookmarkStart w:id="697" w:name="MCCQCTEMPBM_00000355"/>
    <w:bookmarkStart w:id="698" w:name="MCCQCTEMPBM_00000174"/>
    <w:bookmarkEnd w:id="696"/>
    <w:p w14:paraId="38195156" w14:textId="77777777" w:rsidR="00193991" w:rsidRPr="00ED4AF8" w:rsidRDefault="00193991" w:rsidP="00F25206">
      <w:pPr>
        <w:pStyle w:val="B4"/>
        <w:rPr>
          <w:lang w:eastAsia="zh-CN"/>
        </w:rPr>
      </w:pPr>
      <w:r w:rsidRPr="00ED4AF8">
        <w:rPr>
          <w:position w:val="-16"/>
        </w:rPr>
        <w:object w:dxaOrig="1660" w:dyaOrig="440" w14:anchorId="25985ACE">
          <v:shape id="_x0000_i1822" type="#_x0000_t75" style="width:69.75pt;height:18.75pt" o:ole="">
            <v:imagedata r:id="rId1145" o:title=""/>
          </v:shape>
          <o:OLEObject Type="Embed" ProgID="Equation.DSMT4" ShapeID="_x0000_i1822" DrawAspect="Content" ObjectID="_1724846706" r:id="rId1360"/>
        </w:object>
      </w:r>
      <w:bookmarkEnd w:id="697"/>
      <w:r w:rsidRPr="00ED4AF8">
        <w:rPr>
          <w:rFonts w:hint="eastAsia"/>
          <w:lang w:eastAsia="zh-CN"/>
        </w:rPr>
        <w:t>;</w:t>
      </w:r>
    </w:p>
    <w:bookmarkStart w:id="699" w:name="MCCQCTEMPBM_00000356"/>
    <w:bookmarkStart w:id="700" w:name="MCCQCTEMPBM_00000175"/>
    <w:bookmarkEnd w:id="698"/>
    <w:p w14:paraId="3E521254" w14:textId="77777777" w:rsidR="00193991" w:rsidRPr="00ED4AF8" w:rsidRDefault="00193991" w:rsidP="00F25206">
      <w:pPr>
        <w:pStyle w:val="B4"/>
        <w:rPr>
          <w:lang w:eastAsia="zh-CN"/>
        </w:rPr>
      </w:pPr>
      <w:r w:rsidRPr="00ED4AF8">
        <w:rPr>
          <w:position w:val="-16"/>
        </w:rPr>
        <w:object w:dxaOrig="2180" w:dyaOrig="440" w14:anchorId="60E05E76">
          <v:shape id="_x0000_i1823" type="#_x0000_t75" style="width:93pt;height:18.75pt" o:ole="">
            <v:imagedata r:id="rId1139" o:title=""/>
          </v:shape>
          <o:OLEObject Type="Embed" ProgID="Equation.DSMT4" ShapeID="_x0000_i1823" DrawAspect="Content" ObjectID="_1724846707" r:id="rId1361"/>
        </w:object>
      </w:r>
      <w:bookmarkEnd w:id="699"/>
      <w:r w:rsidRPr="00ED4AF8">
        <w:rPr>
          <w:rFonts w:hint="eastAsia"/>
          <w:lang w:eastAsia="zh-CN"/>
        </w:rPr>
        <w:t>;</w:t>
      </w:r>
    </w:p>
    <w:bookmarkEnd w:id="700"/>
    <w:p w14:paraId="6D96024B" w14:textId="77777777" w:rsidR="00193991" w:rsidRPr="00ED4AF8" w:rsidRDefault="00193991" w:rsidP="00F25206">
      <w:pPr>
        <w:pStyle w:val="B3"/>
        <w:rPr>
          <w:lang w:eastAsia="zh-CN"/>
        </w:rPr>
      </w:pPr>
      <w:r w:rsidRPr="00ED4AF8">
        <w:rPr>
          <w:rFonts w:hint="eastAsia"/>
          <w:lang w:eastAsia="zh-CN"/>
        </w:rPr>
        <w:t>end if</w:t>
      </w:r>
    </w:p>
    <w:bookmarkStart w:id="701" w:name="MCCQCTEMPBM_00000357"/>
    <w:bookmarkStart w:id="702" w:name="MCCQCTEMPBM_00000176"/>
    <w:p w14:paraId="2EE2F906" w14:textId="77777777" w:rsidR="00EC42CD" w:rsidRPr="00ED4AF8" w:rsidRDefault="00EC42CD" w:rsidP="00F25206">
      <w:pPr>
        <w:pStyle w:val="B3"/>
        <w:rPr>
          <w:lang w:eastAsia="zh-CN"/>
        </w:rPr>
      </w:pPr>
      <w:r w:rsidRPr="00ED4AF8">
        <w:rPr>
          <w:position w:val="-6"/>
        </w:rPr>
        <w:object w:dxaOrig="760" w:dyaOrig="279" w14:anchorId="1A94B59A">
          <v:shape id="_x0000_i1824" type="#_x0000_t75" style="width:33.75pt;height:12.75pt" o:ole="">
            <v:imagedata r:id="rId1199" o:title=""/>
          </v:shape>
          <o:OLEObject Type="Embed" ProgID="Equation.3" ShapeID="_x0000_i1824" DrawAspect="Content" ObjectID="_1724846708" r:id="rId1362"/>
        </w:object>
      </w:r>
      <w:bookmarkEnd w:id="701"/>
      <w:r w:rsidRPr="00ED4AF8">
        <w:rPr>
          <w:rFonts w:hint="eastAsia"/>
          <w:lang w:eastAsia="zh-CN"/>
        </w:rPr>
        <w:t>;</w:t>
      </w:r>
    </w:p>
    <w:bookmarkEnd w:id="702"/>
    <w:p w14:paraId="547825BB" w14:textId="77777777" w:rsidR="00EC42CD" w:rsidRPr="00ED4AF8" w:rsidRDefault="00EC42CD" w:rsidP="00F25206">
      <w:pPr>
        <w:pStyle w:val="B2"/>
        <w:rPr>
          <w:lang w:eastAsia="zh-CN"/>
        </w:rPr>
      </w:pPr>
      <w:r w:rsidRPr="00ED4AF8">
        <w:rPr>
          <w:rFonts w:hint="eastAsia"/>
          <w:lang w:eastAsia="zh-CN"/>
        </w:rPr>
        <w:t>end while</w:t>
      </w:r>
    </w:p>
    <w:p w14:paraId="204C6CDF" w14:textId="77777777" w:rsidR="00FD7D91" w:rsidRPr="00ED4AF8" w:rsidRDefault="00EC42CD" w:rsidP="00F25206">
      <w:pPr>
        <w:pStyle w:val="B1"/>
        <w:rPr>
          <w:lang w:eastAsia="zh-CN"/>
        </w:rPr>
      </w:pPr>
      <w:r w:rsidRPr="00ED4AF8">
        <w:rPr>
          <w:rFonts w:hint="eastAsia"/>
          <w:lang w:eastAsia="zh-CN"/>
        </w:rPr>
        <w:t>end for</w:t>
      </w:r>
    </w:p>
    <w:p w14:paraId="2EF97D1B" w14:textId="77777777" w:rsidR="00343076" w:rsidRPr="00ED4AF8" w:rsidRDefault="00343076" w:rsidP="00343076">
      <w:pPr>
        <w:rPr>
          <w:lang w:eastAsia="zh-CN"/>
        </w:rPr>
      </w:pPr>
      <w:r w:rsidRPr="00ED4AF8">
        <w:rPr>
          <w:rFonts w:hint="eastAsia"/>
          <w:lang w:eastAsia="zh-CN"/>
        </w:rPr>
        <w:t>end if</w:t>
      </w:r>
    </w:p>
    <w:p w14:paraId="34414356" w14:textId="77777777" w:rsidR="00FD7D91" w:rsidRPr="00ED4AF8" w:rsidRDefault="00FD7D91" w:rsidP="00343076">
      <w:pPr>
        <w:rPr>
          <w:lang w:eastAsia="zh-CN"/>
        </w:rPr>
      </w:pPr>
    </w:p>
    <w:p w14:paraId="46C0FB81" w14:textId="77777777" w:rsidR="00FD7D91" w:rsidRPr="00ED4AF8" w:rsidRDefault="00FD7D91" w:rsidP="00FD7D91">
      <w:pPr>
        <w:rPr>
          <w:b/>
          <w:u w:val="single"/>
          <w:lang w:eastAsia="zh-CN"/>
        </w:rPr>
      </w:pPr>
      <w:r w:rsidRPr="00ED4AF8">
        <w:rPr>
          <w:rFonts w:hint="eastAsia"/>
          <w:b/>
          <w:u w:val="single"/>
          <w:lang w:eastAsia="zh-CN"/>
        </w:rPr>
        <w:t>Step 4:</w:t>
      </w:r>
    </w:p>
    <w:p w14:paraId="747D65B7" w14:textId="77777777" w:rsidR="00E0118E" w:rsidRPr="00ED4AF8" w:rsidRDefault="00E0118E" w:rsidP="00E0118E">
      <w:pPr>
        <w:rPr>
          <w:lang w:eastAsia="zh-CN"/>
        </w:rPr>
      </w:pPr>
      <w:r w:rsidRPr="00ED4AF8">
        <w:rPr>
          <w:rFonts w:hint="eastAsia"/>
          <w:lang w:eastAsia="zh-CN"/>
        </w:rPr>
        <w:lastRenderedPageBreak/>
        <w:t>if UL-SCH is present for transmission on the PUSCH,</w:t>
      </w:r>
    </w:p>
    <w:p w14:paraId="09B4263A" w14:textId="77777777" w:rsidR="000C7697" w:rsidRPr="00ED4AF8" w:rsidRDefault="000C7697" w:rsidP="00F25206">
      <w:pPr>
        <w:pStyle w:val="B1"/>
        <w:rPr>
          <w:b/>
          <w:u w:val="single"/>
          <w:lang w:eastAsia="zh-CN"/>
        </w:rPr>
      </w:pPr>
      <w:r w:rsidRPr="00ED4AF8">
        <w:rPr>
          <w:rFonts w:hint="eastAsia"/>
          <w:lang w:eastAsia="zh-CN"/>
        </w:rPr>
        <w:t xml:space="preserve">Set </w:t>
      </w:r>
      <w:r w:rsidRPr="00ED4AF8">
        <w:rPr>
          <w:position w:val="-12"/>
        </w:rPr>
        <w:object w:dxaOrig="1200" w:dyaOrig="380" w14:anchorId="56079B87">
          <v:shape id="_x0000_i1825" type="#_x0000_t75" style="width:52.5pt;height:17.25pt" o:ole="">
            <v:imagedata r:id="rId1363" o:title=""/>
          </v:shape>
          <o:OLEObject Type="Embed" ProgID="Equation.3" ShapeID="_x0000_i1825" DrawAspect="Content" ObjectID="_1724846709" r:id="rId1364"/>
        </w:object>
      </w:r>
      <w:r w:rsidRPr="00ED4AF8">
        <w:rPr>
          <w:rFonts w:hint="eastAsia"/>
          <w:lang w:eastAsia="zh-CN"/>
        </w:rPr>
        <w:t>;</w:t>
      </w:r>
    </w:p>
    <w:p w14:paraId="5F2B4594" w14:textId="77777777" w:rsidR="00E0118E" w:rsidRPr="00ED4AF8" w:rsidRDefault="00DF17F9" w:rsidP="00F25206">
      <w:pPr>
        <w:pStyle w:val="B1"/>
        <w:rPr>
          <w:lang w:eastAsia="zh-CN"/>
        </w:rPr>
      </w:pPr>
      <w:r w:rsidRPr="00ED4AF8">
        <w:rPr>
          <w:lang w:eastAsia="zh-CN"/>
        </w:rPr>
        <w:t xml:space="preserve">for </w:t>
      </w:r>
      <w:r w:rsidRPr="00ED4AF8">
        <w:rPr>
          <w:position w:val="-6"/>
        </w:rPr>
        <w:object w:dxaOrig="499" w:dyaOrig="279" w14:anchorId="7CE667ED">
          <v:shape id="_x0000_i1826" type="#_x0000_t75" style="width:21.75pt;height:12.75pt" o:ole="">
            <v:imagedata r:id="rId1365" o:title=""/>
          </v:shape>
          <o:OLEObject Type="Embed" ProgID="Equation.3" ShapeID="_x0000_i1826" DrawAspect="Content" ObjectID="_1724846710" r:id="rId1366"/>
        </w:object>
      </w:r>
      <w:r w:rsidRPr="00ED4AF8">
        <w:rPr>
          <w:rFonts w:hint="eastAsia"/>
          <w:lang w:eastAsia="zh-CN"/>
        </w:rPr>
        <w:t xml:space="preserve"> to </w:t>
      </w:r>
      <w:r w:rsidRPr="00ED4AF8">
        <w:rPr>
          <w:position w:val="-14"/>
        </w:rPr>
        <w:object w:dxaOrig="1060" w:dyaOrig="400" w14:anchorId="2E2DDFCB">
          <v:shape id="_x0000_i1827" type="#_x0000_t75" style="width:45pt;height:17.25pt" o:ole="">
            <v:imagedata r:id="rId1367" o:title=""/>
          </v:shape>
          <o:OLEObject Type="Embed" ProgID="Equation.3" ShapeID="_x0000_i1827" DrawAspect="Content" ObjectID="_1724846711" r:id="rId1368"/>
        </w:object>
      </w:r>
    </w:p>
    <w:p w14:paraId="1A1915AF" w14:textId="77777777" w:rsidR="00343076" w:rsidRPr="00ED4AF8" w:rsidRDefault="00E0118E" w:rsidP="00F25206">
      <w:pPr>
        <w:pStyle w:val="B2"/>
        <w:rPr>
          <w:lang w:eastAsia="zh-CN"/>
        </w:rPr>
      </w:pPr>
      <w:r w:rsidRPr="00ED4AF8">
        <w:rPr>
          <w:rFonts w:hint="eastAsia"/>
          <w:lang w:eastAsia="zh-CN"/>
        </w:rPr>
        <w:t xml:space="preserve">if </w:t>
      </w:r>
      <w:r w:rsidRPr="00ED4AF8">
        <w:rPr>
          <w:position w:val="-14"/>
        </w:rPr>
        <w:object w:dxaOrig="1500" w:dyaOrig="400" w14:anchorId="30EF296B">
          <v:shape id="_x0000_i1828" type="#_x0000_t75" style="width:63pt;height:17.25pt" o:ole="">
            <v:imagedata r:id="rId1369" o:title=""/>
          </v:shape>
          <o:OLEObject Type="Embed" ProgID="Equation.DSMT4" ShapeID="_x0000_i1828" DrawAspect="Content" ObjectID="_1724846712" r:id="rId1370"/>
        </w:object>
      </w:r>
    </w:p>
    <w:p w14:paraId="4F61A906" w14:textId="77777777" w:rsidR="00DF17F9" w:rsidRPr="00ED4AF8" w:rsidRDefault="00DF17F9" w:rsidP="00F25206">
      <w:pPr>
        <w:pStyle w:val="B3"/>
        <w:rPr>
          <w:lang w:eastAsia="zh-CN"/>
        </w:rPr>
      </w:pPr>
      <w:r w:rsidRPr="00ED4AF8">
        <w:rPr>
          <w:rFonts w:hint="eastAsia"/>
          <w:lang w:eastAsia="zh-CN"/>
        </w:rPr>
        <w:t xml:space="preserve">for </w:t>
      </w:r>
      <w:r w:rsidRPr="00ED4AF8">
        <w:rPr>
          <w:position w:val="-10"/>
        </w:rPr>
        <w:object w:dxaOrig="560" w:dyaOrig="320" w14:anchorId="6214A9F6">
          <v:shape id="_x0000_i1829" type="#_x0000_t75" style="width:24pt;height:13.5pt" o:ole="">
            <v:imagedata r:id="rId1191" o:title=""/>
          </v:shape>
          <o:OLEObject Type="Embed" ProgID="Equation.3" ShapeID="_x0000_i1829" DrawAspect="Content" ObjectID="_1724846713" r:id="rId1371"/>
        </w:object>
      </w:r>
      <w:r w:rsidRPr="00ED4AF8">
        <w:rPr>
          <w:rFonts w:hint="eastAsia"/>
          <w:lang w:eastAsia="zh-CN"/>
        </w:rPr>
        <w:t xml:space="preserve"> to </w:t>
      </w:r>
      <w:r w:rsidR="00E0118E" w:rsidRPr="00ED4AF8">
        <w:rPr>
          <w:position w:val="-14"/>
        </w:rPr>
        <w:object w:dxaOrig="1420" w:dyaOrig="400" w14:anchorId="4DC93622">
          <v:shape id="_x0000_i1830" type="#_x0000_t75" style="width:59.25pt;height:17.25pt" o:ole="">
            <v:imagedata r:id="rId1372" o:title=""/>
          </v:shape>
          <o:OLEObject Type="Embed" ProgID="Equation.DSMT4" ShapeID="_x0000_i1830" DrawAspect="Content" ObjectID="_1724846714" r:id="rId1373"/>
        </w:object>
      </w:r>
    </w:p>
    <w:bookmarkStart w:id="703" w:name="MCCQCTEMPBM_00000358"/>
    <w:bookmarkStart w:id="704" w:name="MCCQCTEMPBM_00000177"/>
    <w:p w14:paraId="709E2BD6" w14:textId="77777777" w:rsidR="00DF17F9" w:rsidRPr="00ED4AF8" w:rsidRDefault="00E0118E" w:rsidP="00F25206">
      <w:pPr>
        <w:pStyle w:val="B4"/>
        <w:rPr>
          <w:lang w:eastAsia="zh-CN"/>
        </w:rPr>
      </w:pPr>
      <w:r w:rsidRPr="00ED4AF8">
        <w:rPr>
          <w:position w:val="-14"/>
        </w:rPr>
        <w:object w:dxaOrig="1500" w:dyaOrig="400" w14:anchorId="3B2E822E">
          <v:shape id="_x0000_i1831" type="#_x0000_t75" style="width:63pt;height:17.25pt" o:ole="">
            <v:imagedata r:id="rId1374" o:title=""/>
          </v:shape>
          <o:OLEObject Type="Embed" ProgID="Equation.DSMT4" ShapeID="_x0000_i1831" DrawAspect="Content" ObjectID="_1724846715" r:id="rId1375"/>
        </w:object>
      </w:r>
      <w:bookmarkEnd w:id="703"/>
      <w:r w:rsidR="00DF17F9" w:rsidRPr="00ED4AF8">
        <w:rPr>
          <w:rFonts w:hint="eastAsia"/>
          <w:lang w:eastAsia="zh-CN"/>
        </w:rPr>
        <w:t>;</w:t>
      </w:r>
    </w:p>
    <w:bookmarkEnd w:id="704"/>
    <w:p w14:paraId="7F0496B7" w14:textId="77777777" w:rsidR="00DF17F9" w:rsidRPr="00ED4AF8" w:rsidRDefault="00DF17F9" w:rsidP="00F25206">
      <w:pPr>
        <w:pStyle w:val="B4"/>
        <w:rPr>
          <w:lang w:eastAsia="zh-CN"/>
        </w:rPr>
      </w:pPr>
      <w:r w:rsidRPr="00ED4AF8">
        <w:rPr>
          <w:rFonts w:hint="eastAsia"/>
          <w:lang w:eastAsia="zh-CN"/>
        </w:rPr>
        <w:t xml:space="preserve">for </w:t>
      </w:r>
      <w:r w:rsidRPr="00ED4AF8">
        <w:rPr>
          <w:position w:val="-6"/>
        </w:rPr>
        <w:object w:dxaOrig="540" w:dyaOrig="279" w14:anchorId="0244F1A9">
          <v:shape id="_x0000_i1832" type="#_x0000_t75" style="width:24pt;height:12.75pt" o:ole="">
            <v:imagedata r:id="rId1234" o:title=""/>
          </v:shape>
          <o:OLEObject Type="Embed" ProgID="Equation.3" ShapeID="_x0000_i1832" DrawAspect="Content" ObjectID="_1724846716" r:id="rId1376"/>
        </w:object>
      </w:r>
      <w:r w:rsidRPr="00ED4AF8">
        <w:rPr>
          <w:rFonts w:hint="eastAsia"/>
          <w:lang w:eastAsia="zh-CN"/>
        </w:rPr>
        <w:t xml:space="preserve"> to </w:t>
      </w:r>
      <w:r w:rsidRPr="00ED4AF8">
        <w:rPr>
          <w:position w:val="-12"/>
        </w:rPr>
        <w:object w:dxaOrig="1080" w:dyaOrig="360" w14:anchorId="29F796CB">
          <v:shape id="_x0000_i1833" type="#_x0000_t75" style="width:48pt;height:16.5pt" o:ole="">
            <v:imagedata r:id="rId1236" o:title=""/>
          </v:shape>
          <o:OLEObject Type="Embed" ProgID="Equation.3" ShapeID="_x0000_i1833" DrawAspect="Content" ObjectID="_1724846717" r:id="rId1377"/>
        </w:object>
      </w:r>
    </w:p>
    <w:bookmarkStart w:id="705" w:name="MCCQCTEMPBM_00000359"/>
    <w:bookmarkStart w:id="706" w:name="MCCQCTEMPBM_00000178"/>
    <w:p w14:paraId="6E16F2EC" w14:textId="77777777" w:rsidR="000C7697" w:rsidRPr="00ED4AF8" w:rsidRDefault="000C7697" w:rsidP="00F25206">
      <w:pPr>
        <w:pStyle w:val="B5"/>
        <w:rPr>
          <w:lang w:eastAsia="zh-CN"/>
        </w:rPr>
      </w:pPr>
      <w:r w:rsidRPr="00ED4AF8">
        <w:rPr>
          <w:position w:val="-18"/>
        </w:rPr>
        <w:object w:dxaOrig="1480" w:dyaOrig="440" w14:anchorId="1A60BEA5">
          <v:shape id="_x0000_i1834" type="#_x0000_t75" style="width:65.25pt;height:19.5pt" o:ole="">
            <v:imagedata r:id="rId1378" o:title=""/>
          </v:shape>
          <o:OLEObject Type="Embed" ProgID="Equation.3" ShapeID="_x0000_i1834" DrawAspect="Content" ObjectID="_1724846718" r:id="rId1379"/>
        </w:object>
      </w:r>
      <w:bookmarkEnd w:id="705"/>
      <w:r w:rsidRPr="00ED4AF8">
        <w:rPr>
          <w:rFonts w:hint="eastAsia"/>
          <w:lang w:eastAsia="zh-CN"/>
        </w:rPr>
        <w:t>;</w:t>
      </w:r>
    </w:p>
    <w:bookmarkStart w:id="707" w:name="MCCQCTEMPBM_00000360"/>
    <w:bookmarkStart w:id="708" w:name="MCCQCTEMPBM_00000179"/>
    <w:bookmarkEnd w:id="706"/>
    <w:p w14:paraId="01723F19" w14:textId="77777777" w:rsidR="00DF17F9" w:rsidRPr="00ED4AF8" w:rsidRDefault="000C7697" w:rsidP="00F25206">
      <w:pPr>
        <w:pStyle w:val="B5"/>
        <w:rPr>
          <w:lang w:eastAsia="zh-CN"/>
        </w:rPr>
      </w:pPr>
      <w:r w:rsidRPr="00ED4AF8">
        <w:rPr>
          <w:position w:val="-12"/>
        </w:rPr>
        <w:object w:dxaOrig="2120" w:dyaOrig="380" w14:anchorId="0C7E82B5">
          <v:shape id="_x0000_i1835" type="#_x0000_t75" style="width:93.75pt;height:17.25pt" o:ole="">
            <v:imagedata r:id="rId1380" o:title=""/>
          </v:shape>
          <o:OLEObject Type="Embed" ProgID="Equation.3" ShapeID="_x0000_i1835" DrawAspect="Content" ObjectID="_1724846719" r:id="rId1381"/>
        </w:object>
      </w:r>
      <w:bookmarkEnd w:id="707"/>
      <w:r w:rsidRPr="00ED4AF8">
        <w:rPr>
          <w:rFonts w:hint="eastAsia"/>
          <w:lang w:eastAsia="zh-CN"/>
        </w:rPr>
        <w:t>;</w:t>
      </w:r>
    </w:p>
    <w:bookmarkEnd w:id="708"/>
    <w:p w14:paraId="16EB6333" w14:textId="77777777" w:rsidR="00DF17F9" w:rsidRPr="00ED4AF8" w:rsidRDefault="00DF17F9" w:rsidP="00F25206">
      <w:pPr>
        <w:pStyle w:val="B4"/>
        <w:rPr>
          <w:lang w:eastAsia="zh-CN"/>
        </w:rPr>
      </w:pPr>
      <w:r w:rsidRPr="00ED4AF8">
        <w:rPr>
          <w:rFonts w:hint="eastAsia"/>
          <w:lang w:eastAsia="zh-CN"/>
        </w:rPr>
        <w:t>end for</w:t>
      </w:r>
    </w:p>
    <w:p w14:paraId="5F494915" w14:textId="77777777" w:rsidR="00DF17F9" w:rsidRPr="00ED4AF8" w:rsidRDefault="00DF17F9" w:rsidP="00F25206">
      <w:pPr>
        <w:pStyle w:val="B3"/>
        <w:rPr>
          <w:lang w:eastAsia="zh-CN"/>
        </w:rPr>
      </w:pPr>
      <w:r w:rsidRPr="00ED4AF8">
        <w:rPr>
          <w:rFonts w:hint="eastAsia"/>
          <w:lang w:eastAsia="zh-CN"/>
        </w:rPr>
        <w:t>end for</w:t>
      </w:r>
    </w:p>
    <w:p w14:paraId="1985A0C2" w14:textId="77777777" w:rsidR="00E0118E" w:rsidRPr="00ED4AF8" w:rsidRDefault="00E0118E" w:rsidP="00F25206">
      <w:pPr>
        <w:pStyle w:val="B2"/>
        <w:rPr>
          <w:lang w:eastAsia="zh-CN"/>
        </w:rPr>
      </w:pPr>
      <w:r w:rsidRPr="00ED4AF8">
        <w:rPr>
          <w:lang w:eastAsia="zh-CN"/>
        </w:rPr>
        <w:t>end if</w:t>
      </w:r>
    </w:p>
    <w:p w14:paraId="3674E07C" w14:textId="77777777" w:rsidR="00DF17F9" w:rsidRPr="00ED4AF8" w:rsidRDefault="00DF17F9" w:rsidP="00F25206">
      <w:pPr>
        <w:pStyle w:val="B1"/>
        <w:rPr>
          <w:lang w:eastAsia="zh-CN"/>
        </w:rPr>
      </w:pPr>
      <w:r w:rsidRPr="00ED4AF8">
        <w:rPr>
          <w:rFonts w:hint="eastAsia"/>
          <w:lang w:eastAsia="zh-CN"/>
        </w:rPr>
        <w:t>end for</w:t>
      </w:r>
    </w:p>
    <w:p w14:paraId="3CD4BCC1" w14:textId="77777777" w:rsidR="00FD7D91" w:rsidRPr="00ED4AF8" w:rsidRDefault="00E0118E" w:rsidP="00716CCE">
      <w:pPr>
        <w:rPr>
          <w:lang w:eastAsia="zh-CN"/>
        </w:rPr>
      </w:pPr>
      <w:r w:rsidRPr="00ED4AF8">
        <w:rPr>
          <w:lang w:eastAsia="zh-CN"/>
        </w:rPr>
        <w:t>end if</w:t>
      </w:r>
    </w:p>
    <w:p w14:paraId="485A0B6F" w14:textId="77777777" w:rsidR="00E0118E" w:rsidRPr="00ED4AF8" w:rsidRDefault="00E0118E" w:rsidP="00716CCE">
      <w:pPr>
        <w:rPr>
          <w:lang w:eastAsia="zh-CN"/>
        </w:rPr>
      </w:pPr>
    </w:p>
    <w:p w14:paraId="41757A90" w14:textId="77777777" w:rsidR="000C7697" w:rsidRPr="00ED4AF8" w:rsidRDefault="000C7697" w:rsidP="000C7697">
      <w:pPr>
        <w:rPr>
          <w:b/>
          <w:u w:val="single"/>
          <w:lang w:eastAsia="zh-CN"/>
        </w:rPr>
      </w:pPr>
      <w:r w:rsidRPr="00ED4AF8">
        <w:rPr>
          <w:rFonts w:hint="eastAsia"/>
          <w:b/>
          <w:u w:val="single"/>
          <w:lang w:eastAsia="zh-CN"/>
        </w:rPr>
        <w:t>Step 5:</w:t>
      </w:r>
    </w:p>
    <w:p w14:paraId="52EBCCF7" w14:textId="77777777" w:rsidR="000C7697" w:rsidRPr="00ED4AF8" w:rsidRDefault="000C7697" w:rsidP="000C7697">
      <w:pPr>
        <w:rPr>
          <w:lang w:eastAsia="zh-CN"/>
        </w:rPr>
      </w:pPr>
      <w:r w:rsidRPr="00ED4AF8">
        <w:rPr>
          <w:rFonts w:hint="eastAsia"/>
          <w:lang w:eastAsia="zh-CN"/>
        </w:rPr>
        <w:t xml:space="preserve">if HARQ-ACK is </w:t>
      </w:r>
      <w:r w:rsidRPr="00ED4AF8">
        <w:rPr>
          <w:lang w:eastAsia="zh-CN"/>
        </w:rPr>
        <w:t>present</w:t>
      </w:r>
      <w:r w:rsidRPr="00ED4AF8">
        <w:rPr>
          <w:rFonts w:hint="eastAsia"/>
          <w:lang w:eastAsia="zh-CN"/>
        </w:rPr>
        <w:t xml:space="preserve"> for transmission on the PUSCH</w:t>
      </w:r>
      <w:r w:rsidR="00A01908" w:rsidRPr="00ED4AF8">
        <w:rPr>
          <w:lang w:eastAsia="zh-CN"/>
        </w:rPr>
        <w:t xml:space="preserve"> without CG-UCI</w:t>
      </w:r>
      <w:r w:rsidRPr="00ED4AF8">
        <w:rPr>
          <w:rFonts w:hint="eastAsia"/>
          <w:lang w:eastAsia="zh-CN"/>
        </w:rPr>
        <w:t xml:space="preserve"> and the number of HARQ-ACK information bits is no more than 2, </w:t>
      </w:r>
    </w:p>
    <w:p w14:paraId="3B22F3BA" w14:textId="77777777" w:rsidR="000C7697" w:rsidRPr="00ED4AF8" w:rsidRDefault="000C7697" w:rsidP="00F25206">
      <w:pPr>
        <w:pStyle w:val="B1"/>
        <w:rPr>
          <w:lang w:eastAsia="zh-CN"/>
        </w:rPr>
      </w:pPr>
      <w:r w:rsidRPr="00ED4AF8">
        <w:rPr>
          <w:rFonts w:hint="eastAsia"/>
          <w:lang w:eastAsia="zh-CN"/>
        </w:rPr>
        <w:t xml:space="preserve">Set </w:t>
      </w:r>
      <w:r w:rsidRPr="00ED4AF8">
        <w:rPr>
          <w:position w:val="-12"/>
        </w:rPr>
        <w:object w:dxaOrig="1180" w:dyaOrig="380" w14:anchorId="6C690728">
          <v:shape id="_x0000_i1836" type="#_x0000_t75" style="width:52.5pt;height:17.25pt" o:ole="">
            <v:imagedata r:id="rId1162" o:title=""/>
          </v:shape>
          <o:OLEObject Type="Embed" ProgID="Equation.3" ShapeID="_x0000_i1836" DrawAspect="Content" ObjectID="_1724846720" r:id="rId1382"/>
        </w:object>
      </w:r>
      <w:r w:rsidRPr="00ED4AF8">
        <w:rPr>
          <w:rFonts w:hint="eastAsia"/>
          <w:lang w:eastAsia="zh-CN"/>
        </w:rPr>
        <w:t>;</w:t>
      </w:r>
    </w:p>
    <w:p w14:paraId="46ECF1CC" w14:textId="77777777" w:rsidR="000C7697" w:rsidRPr="00ED4AF8" w:rsidRDefault="000C7697" w:rsidP="00F25206">
      <w:pPr>
        <w:pStyle w:val="B1"/>
        <w:rPr>
          <w:lang w:eastAsia="zh-CN"/>
        </w:rPr>
      </w:pPr>
      <w:r w:rsidRPr="00ED4AF8">
        <w:rPr>
          <w:rFonts w:hint="eastAsia"/>
          <w:lang w:eastAsia="zh-CN"/>
        </w:rPr>
        <w:t xml:space="preserve">Set </w:t>
      </w:r>
      <w:r w:rsidRPr="00ED4AF8">
        <w:rPr>
          <w:position w:val="-12"/>
        </w:rPr>
        <w:object w:dxaOrig="1240" w:dyaOrig="380" w14:anchorId="14448C95">
          <v:shape id="_x0000_i1837" type="#_x0000_t75" style="width:54pt;height:17.25pt" o:ole="">
            <v:imagedata r:id="rId1164" o:title=""/>
          </v:shape>
          <o:OLEObject Type="Embed" ProgID="Equation.3" ShapeID="_x0000_i1837" DrawAspect="Content" ObjectID="_1724846721" r:id="rId1383"/>
        </w:object>
      </w:r>
      <w:r w:rsidRPr="00ED4AF8">
        <w:rPr>
          <w:rFonts w:hint="eastAsia"/>
          <w:lang w:eastAsia="zh-CN"/>
        </w:rPr>
        <w:t>;</w:t>
      </w:r>
    </w:p>
    <w:p w14:paraId="0B05070A" w14:textId="77777777" w:rsidR="000C7697" w:rsidRPr="00ED4AF8" w:rsidRDefault="000C7697" w:rsidP="00F25206">
      <w:pPr>
        <w:pStyle w:val="B1"/>
        <w:rPr>
          <w:lang w:eastAsia="zh-CN"/>
        </w:rPr>
      </w:pPr>
      <w:r w:rsidRPr="00ED4AF8">
        <w:rPr>
          <w:rFonts w:hint="eastAsia"/>
          <w:lang w:eastAsia="zh-CN"/>
        </w:rPr>
        <w:t xml:space="preserve">Set </w:t>
      </w:r>
      <w:r w:rsidRPr="00ED4AF8">
        <w:rPr>
          <w:position w:val="-14"/>
        </w:rPr>
        <w:object w:dxaOrig="1120" w:dyaOrig="400" w14:anchorId="24D1FE22">
          <v:shape id="_x0000_i1838" type="#_x0000_t75" style="width:49.5pt;height:18.75pt" o:ole="">
            <v:imagedata r:id="rId1209" o:title=""/>
          </v:shape>
          <o:OLEObject Type="Embed" ProgID="Equation.3" ShapeID="_x0000_i1838" DrawAspect="Content" ObjectID="_1724846722" r:id="rId1384"/>
        </w:object>
      </w:r>
      <w:r w:rsidRPr="00ED4AF8">
        <w:rPr>
          <w:rFonts w:hint="eastAsia"/>
          <w:lang w:eastAsia="zh-CN"/>
        </w:rPr>
        <w:t>;</w:t>
      </w:r>
    </w:p>
    <w:p w14:paraId="5AEBBBA2" w14:textId="77777777" w:rsidR="000C7697" w:rsidRPr="00ED4AF8" w:rsidRDefault="000C7697" w:rsidP="00F25206">
      <w:pPr>
        <w:pStyle w:val="B1"/>
        <w:rPr>
          <w:lang w:eastAsia="zh-CN"/>
        </w:rPr>
      </w:pPr>
      <w:r w:rsidRPr="00ED4AF8">
        <w:rPr>
          <w:lang w:eastAsia="zh-CN"/>
        </w:rPr>
        <w:t xml:space="preserve">for </w:t>
      </w:r>
      <w:r w:rsidR="0037384F" w:rsidRPr="00ED4AF8">
        <w:rPr>
          <w:position w:val="-6"/>
        </w:rPr>
        <w:object w:dxaOrig="460" w:dyaOrig="279" w14:anchorId="270F1533">
          <v:shape id="_x0000_i1839" type="#_x0000_t75" style="width:21pt;height:12.75pt" o:ole="">
            <v:imagedata r:id="rId1385" o:title=""/>
          </v:shape>
          <o:OLEObject Type="Embed" ProgID="Equation.3" ShapeID="_x0000_i1839" DrawAspect="Content" ObjectID="_1724846723" r:id="rId1386"/>
        </w:object>
      </w:r>
      <w:r w:rsidRPr="00ED4AF8">
        <w:rPr>
          <w:rFonts w:hint="eastAsia"/>
          <w:lang w:eastAsia="zh-CN"/>
        </w:rPr>
        <w:t xml:space="preserve"> to </w:t>
      </w:r>
      <w:r w:rsidR="0037384F" w:rsidRPr="00ED4AF8">
        <w:rPr>
          <w:position w:val="-14"/>
        </w:rPr>
        <w:object w:dxaOrig="740" w:dyaOrig="400" w14:anchorId="08AD1DDF">
          <v:shape id="_x0000_i1840" type="#_x0000_t75" style="width:31.5pt;height:17.25pt" o:ole="">
            <v:imagedata r:id="rId1387" o:title=""/>
          </v:shape>
          <o:OLEObject Type="Embed" ProgID="Equation.3" ShapeID="_x0000_i1840" DrawAspect="Content" ObjectID="_1724846724" r:id="rId1388"/>
        </w:object>
      </w:r>
    </w:p>
    <w:bookmarkStart w:id="709" w:name="MCCQCTEMPBM_00000361"/>
    <w:bookmarkStart w:id="710" w:name="MCCQCTEMPBM_00000180"/>
    <w:p w14:paraId="208A2E1D" w14:textId="77777777" w:rsidR="000C7697" w:rsidRPr="00ED4AF8" w:rsidRDefault="000C7697" w:rsidP="00F25206">
      <w:pPr>
        <w:pStyle w:val="B2"/>
        <w:rPr>
          <w:lang w:eastAsia="zh-CN"/>
        </w:rPr>
      </w:pPr>
      <w:r w:rsidRPr="00ED4AF8">
        <w:rPr>
          <w:position w:val="-6"/>
        </w:rPr>
        <w:object w:dxaOrig="620" w:dyaOrig="320" w14:anchorId="745FAD67">
          <v:shape id="_x0000_i1841" type="#_x0000_t75" style="width:28.5pt;height:14.25pt" o:ole="">
            <v:imagedata r:id="rId1173" o:title=""/>
          </v:shape>
          <o:OLEObject Type="Embed" ProgID="Equation.3" ShapeID="_x0000_i1841" DrawAspect="Content" ObjectID="_1724846725" r:id="rId1389"/>
        </w:object>
      </w:r>
      <w:bookmarkEnd w:id="709"/>
      <w:r w:rsidRPr="00ED4AF8">
        <w:rPr>
          <w:rFonts w:hint="eastAsia"/>
          <w:lang w:eastAsia="zh-CN"/>
        </w:rPr>
        <w:t>;</w:t>
      </w:r>
    </w:p>
    <w:bookmarkEnd w:id="710"/>
    <w:p w14:paraId="7017D677" w14:textId="77777777" w:rsidR="0037384F" w:rsidRPr="00ED4AF8" w:rsidRDefault="000C7697" w:rsidP="00F25206">
      <w:pPr>
        <w:pStyle w:val="B2"/>
        <w:rPr>
          <w:lang w:eastAsia="zh-CN"/>
        </w:rPr>
      </w:pPr>
      <w:r w:rsidRPr="00ED4AF8">
        <w:rPr>
          <w:rFonts w:hint="eastAsia"/>
          <w:lang w:eastAsia="zh-CN"/>
        </w:rPr>
        <w:t xml:space="preserve">while </w:t>
      </w:r>
      <w:r w:rsidRPr="00ED4AF8">
        <w:rPr>
          <w:position w:val="-14"/>
        </w:rPr>
        <w:object w:dxaOrig="1800" w:dyaOrig="400" w14:anchorId="158C4DDE">
          <v:shape id="_x0000_i1842" type="#_x0000_t75" style="width:79.5pt;height:18.75pt" o:ole="">
            <v:imagedata r:id="rId1216" o:title=""/>
          </v:shape>
          <o:OLEObject Type="Embed" ProgID="Equation.3" ShapeID="_x0000_i1842" DrawAspect="Content" ObjectID="_1724846726" r:id="rId1390"/>
        </w:object>
      </w:r>
      <w:r w:rsidR="0037384F" w:rsidRPr="00ED4AF8">
        <w:rPr>
          <w:rFonts w:hint="eastAsia"/>
          <w:lang w:eastAsia="zh-CN"/>
        </w:rPr>
        <w:t xml:space="preserve"> </w:t>
      </w:r>
    </w:p>
    <w:p w14:paraId="5D8B7B74" w14:textId="77777777" w:rsidR="000C7697" w:rsidRPr="00ED4AF8" w:rsidRDefault="0037384F" w:rsidP="00F25206">
      <w:pPr>
        <w:pStyle w:val="B3"/>
        <w:rPr>
          <w:lang w:eastAsia="zh-CN"/>
        </w:rPr>
      </w:pPr>
      <w:r w:rsidRPr="00ED4AF8">
        <w:rPr>
          <w:rFonts w:hint="eastAsia"/>
          <w:lang w:eastAsia="zh-CN"/>
        </w:rPr>
        <w:t xml:space="preserve">if </w:t>
      </w:r>
      <w:r w:rsidRPr="00ED4AF8">
        <w:rPr>
          <w:position w:val="-14"/>
        </w:rPr>
        <w:object w:dxaOrig="1340" w:dyaOrig="420" w14:anchorId="42940475">
          <v:shape id="_x0000_i1843" type="#_x0000_t75" style="width:59.25pt;height:19.5pt" o:ole="">
            <v:imagedata r:id="rId1391" o:title=""/>
          </v:shape>
          <o:OLEObject Type="Embed" ProgID="Equation.DSMT4" ShapeID="_x0000_i1843" DrawAspect="Content" ObjectID="_1724846727" r:id="rId1392"/>
        </w:object>
      </w:r>
    </w:p>
    <w:p w14:paraId="4B0C0474" w14:textId="77777777" w:rsidR="000C7697" w:rsidRPr="00ED4AF8" w:rsidRDefault="000C7697" w:rsidP="00F25206">
      <w:pPr>
        <w:pStyle w:val="B4"/>
        <w:rPr>
          <w:lang w:eastAsia="zh-CN"/>
        </w:rPr>
      </w:pPr>
      <w:r w:rsidRPr="00ED4AF8">
        <w:rPr>
          <w:rFonts w:hint="eastAsia"/>
          <w:lang w:eastAsia="zh-CN"/>
        </w:rPr>
        <w:t>if</w:t>
      </w:r>
      <w:r w:rsidR="006B18A7" w:rsidRPr="00ED4AF8">
        <w:rPr>
          <w:rFonts w:hint="eastAsia"/>
          <w:lang w:eastAsia="zh-CN"/>
        </w:rPr>
        <w:t xml:space="preserve"> </w:t>
      </w:r>
      <w:r w:rsidR="0037384F" w:rsidRPr="00ED4AF8">
        <w:rPr>
          <w:position w:val="-14"/>
        </w:rPr>
        <w:object w:dxaOrig="3700" w:dyaOrig="420" w14:anchorId="437BC8EE">
          <v:shape id="_x0000_i1844" type="#_x0000_t75" style="width:164.25pt;height:19.5pt" o:ole="">
            <v:imagedata r:id="rId1393" o:title=""/>
          </v:shape>
          <o:OLEObject Type="Embed" ProgID="Equation.DSMT4" ShapeID="_x0000_i1844" DrawAspect="Content" ObjectID="_1724846728" r:id="rId1394"/>
        </w:object>
      </w:r>
    </w:p>
    <w:bookmarkStart w:id="711" w:name="MCCQCTEMPBM_00000362"/>
    <w:bookmarkStart w:id="712" w:name="MCCQCTEMPBM_00000181"/>
    <w:p w14:paraId="2713C4E3" w14:textId="77777777" w:rsidR="000C7697" w:rsidRPr="00ED4AF8" w:rsidRDefault="000C7697" w:rsidP="00F25206">
      <w:pPr>
        <w:pStyle w:val="B5"/>
        <w:rPr>
          <w:lang w:eastAsia="zh-CN"/>
        </w:rPr>
      </w:pPr>
      <w:r w:rsidRPr="00ED4AF8">
        <w:rPr>
          <w:position w:val="-6"/>
        </w:rPr>
        <w:object w:dxaOrig="540" w:dyaOrig="279" w14:anchorId="7ED836C9">
          <v:shape id="_x0000_i1845" type="#_x0000_t75" style="width:24pt;height:12.75pt" o:ole="">
            <v:imagedata r:id="rId1181" o:title=""/>
          </v:shape>
          <o:OLEObject Type="Embed" ProgID="Equation.3" ShapeID="_x0000_i1845" DrawAspect="Content" ObjectID="_1724846729" r:id="rId1395"/>
        </w:object>
      </w:r>
      <w:bookmarkEnd w:id="711"/>
      <w:r w:rsidRPr="00ED4AF8">
        <w:rPr>
          <w:rFonts w:hint="eastAsia"/>
          <w:lang w:eastAsia="zh-CN"/>
        </w:rPr>
        <w:t>;</w:t>
      </w:r>
    </w:p>
    <w:bookmarkStart w:id="713" w:name="MCCQCTEMPBM_00000363"/>
    <w:bookmarkStart w:id="714" w:name="MCCQCTEMPBM_00000182"/>
    <w:bookmarkEnd w:id="712"/>
    <w:p w14:paraId="3C74FDC6" w14:textId="77777777" w:rsidR="000C7697" w:rsidRPr="00ED4AF8" w:rsidRDefault="0037384F" w:rsidP="00F25206">
      <w:pPr>
        <w:pStyle w:val="B5"/>
        <w:rPr>
          <w:lang w:eastAsia="zh-CN"/>
        </w:rPr>
      </w:pPr>
      <w:r w:rsidRPr="00ED4AF8">
        <w:rPr>
          <w:position w:val="-14"/>
        </w:rPr>
        <w:object w:dxaOrig="1740" w:dyaOrig="420" w14:anchorId="47BAC58A">
          <v:shape id="_x0000_i1846" type="#_x0000_t75" style="width:74.25pt;height:18.75pt" o:ole="">
            <v:imagedata r:id="rId1396" o:title=""/>
          </v:shape>
          <o:OLEObject Type="Embed" ProgID="Equation.DSMT4" ShapeID="_x0000_i1846" DrawAspect="Content" ObjectID="_1724846730" r:id="rId1397"/>
        </w:object>
      </w:r>
      <w:bookmarkEnd w:id="713"/>
      <w:r w:rsidR="000C7697" w:rsidRPr="00ED4AF8">
        <w:rPr>
          <w:rFonts w:hint="eastAsia"/>
          <w:lang w:eastAsia="zh-CN"/>
        </w:rPr>
        <w:t>;</w:t>
      </w:r>
    </w:p>
    <w:bookmarkEnd w:id="714"/>
    <w:p w14:paraId="6F386F71" w14:textId="77777777" w:rsidR="000C7697" w:rsidRPr="00ED4AF8" w:rsidRDefault="000C7697" w:rsidP="00F25206">
      <w:pPr>
        <w:pStyle w:val="B4"/>
        <w:rPr>
          <w:lang w:eastAsia="zh-CN"/>
        </w:rPr>
      </w:pPr>
      <w:r w:rsidRPr="00ED4AF8">
        <w:rPr>
          <w:rFonts w:hint="eastAsia"/>
          <w:lang w:eastAsia="zh-CN"/>
        </w:rPr>
        <w:t>end if</w:t>
      </w:r>
    </w:p>
    <w:p w14:paraId="63182C13" w14:textId="77777777" w:rsidR="000C7697" w:rsidRPr="00ED4AF8" w:rsidRDefault="000C7697" w:rsidP="00F25206">
      <w:pPr>
        <w:pStyle w:val="B4"/>
        <w:rPr>
          <w:lang w:eastAsia="zh-CN"/>
        </w:rPr>
      </w:pPr>
      <w:r w:rsidRPr="00ED4AF8">
        <w:rPr>
          <w:rFonts w:hint="eastAsia"/>
          <w:lang w:eastAsia="zh-CN"/>
        </w:rPr>
        <w:t>if</w:t>
      </w:r>
      <w:r w:rsidR="006B18A7" w:rsidRPr="00ED4AF8">
        <w:rPr>
          <w:rFonts w:hint="eastAsia"/>
          <w:lang w:eastAsia="zh-CN"/>
        </w:rPr>
        <w:t xml:space="preserve"> </w:t>
      </w:r>
      <w:r w:rsidR="0037384F" w:rsidRPr="00ED4AF8">
        <w:rPr>
          <w:position w:val="-14"/>
        </w:rPr>
        <w:object w:dxaOrig="3700" w:dyaOrig="420" w14:anchorId="6339172C">
          <v:shape id="_x0000_i1847" type="#_x0000_t75" style="width:164.25pt;height:19.5pt" o:ole="">
            <v:imagedata r:id="rId1398" o:title=""/>
          </v:shape>
          <o:OLEObject Type="Embed" ProgID="Equation.DSMT4" ShapeID="_x0000_i1847" DrawAspect="Content" ObjectID="_1724846731" r:id="rId1399"/>
        </w:object>
      </w:r>
    </w:p>
    <w:bookmarkStart w:id="715" w:name="MCCQCTEMPBM_00000364"/>
    <w:bookmarkStart w:id="716" w:name="MCCQCTEMPBM_00000183"/>
    <w:p w14:paraId="315FAFA4" w14:textId="77777777" w:rsidR="000C7697" w:rsidRPr="00ED4AF8" w:rsidRDefault="0037384F" w:rsidP="00F25206">
      <w:pPr>
        <w:pStyle w:val="B5"/>
        <w:rPr>
          <w:lang w:eastAsia="zh-CN"/>
        </w:rPr>
      </w:pPr>
      <w:r w:rsidRPr="00ED4AF8">
        <w:rPr>
          <w:position w:val="-18"/>
        </w:rPr>
        <w:object w:dxaOrig="4420" w:dyaOrig="480" w14:anchorId="203ADD3C">
          <v:shape id="_x0000_i1848" type="#_x0000_t75" style="width:181.5pt;height:21pt" o:ole="">
            <v:imagedata r:id="rId1400" o:title=""/>
          </v:shape>
          <o:OLEObject Type="Embed" ProgID="Equation.DSMT4" ShapeID="_x0000_i1848" DrawAspect="Content" ObjectID="_1724846732" r:id="rId1401"/>
        </w:object>
      </w:r>
      <w:bookmarkEnd w:id="715"/>
      <w:r w:rsidR="000C7697" w:rsidRPr="00ED4AF8">
        <w:rPr>
          <w:rFonts w:hint="eastAsia"/>
          <w:lang w:eastAsia="zh-CN"/>
        </w:rPr>
        <w:t>;</w:t>
      </w:r>
    </w:p>
    <w:bookmarkStart w:id="717" w:name="MCCQCTEMPBM_00000365"/>
    <w:bookmarkStart w:id="718" w:name="MCCQCTEMPBM_00000184"/>
    <w:bookmarkEnd w:id="716"/>
    <w:p w14:paraId="3EE1FF25" w14:textId="77777777" w:rsidR="000C7697" w:rsidRPr="00ED4AF8" w:rsidRDefault="0037384F" w:rsidP="00F25206">
      <w:pPr>
        <w:pStyle w:val="B5"/>
        <w:rPr>
          <w:lang w:eastAsia="zh-CN"/>
        </w:rPr>
      </w:pPr>
      <w:r w:rsidRPr="00ED4AF8">
        <w:rPr>
          <w:position w:val="-12"/>
        </w:rPr>
        <w:object w:dxaOrig="3900" w:dyaOrig="440" w14:anchorId="0D461001">
          <v:shape id="_x0000_i1849" type="#_x0000_t75" style="width:165.75pt;height:18.75pt" o:ole="">
            <v:imagedata r:id="rId1402" o:title=""/>
          </v:shape>
          <o:OLEObject Type="Embed" ProgID="Equation.3" ShapeID="_x0000_i1849" DrawAspect="Content" ObjectID="_1724846733" r:id="rId1403"/>
        </w:object>
      </w:r>
      <w:bookmarkEnd w:id="717"/>
      <w:r w:rsidR="000C7697" w:rsidRPr="00ED4AF8">
        <w:rPr>
          <w:rFonts w:hint="eastAsia"/>
          <w:lang w:eastAsia="zh-CN"/>
        </w:rPr>
        <w:t>;</w:t>
      </w:r>
    </w:p>
    <w:bookmarkEnd w:id="718"/>
    <w:p w14:paraId="7F05FCBD" w14:textId="77777777" w:rsidR="000C7697" w:rsidRPr="00ED4AF8" w:rsidRDefault="000C7697" w:rsidP="00F25206">
      <w:pPr>
        <w:pStyle w:val="B4"/>
        <w:rPr>
          <w:lang w:eastAsia="zh-CN"/>
        </w:rPr>
      </w:pPr>
      <w:r w:rsidRPr="00ED4AF8">
        <w:rPr>
          <w:rFonts w:hint="eastAsia"/>
          <w:lang w:eastAsia="zh-CN"/>
        </w:rPr>
        <w:t>e</w:t>
      </w:r>
      <w:r w:rsidRPr="00ED4AF8">
        <w:rPr>
          <w:lang w:eastAsia="zh-CN"/>
        </w:rPr>
        <w:t xml:space="preserve">nd </w:t>
      </w:r>
      <w:r w:rsidRPr="00ED4AF8">
        <w:rPr>
          <w:rFonts w:hint="eastAsia"/>
          <w:lang w:eastAsia="zh-CN"/>
        </w:rPr>
        <w:t>if</w:t>
      </w:r>
    </w:p>
    <w:p w14:paraId="23BDD7BF" w14:textId="77777777" w:rsidR="000C7697" w:rsidRPr="00ED4AF8" w:rsidRDefault="000C7697" w:rsidP="00F25206">
      <w:pPr>
        <w:pStyle w:val="B4"/>
        <w:rPr>
          <w:lang w:eastAsia="zh-CN"/>
        </w:rPr>
      </w:pPr>
      <w:r w:rsidRPr="00ED4AF8">
        <w:rPr>
          <w:rFonts w:hint="eastAsia"/>
          <w:lang w:eastAsia="zh-CN"/>
        </w:rPr>
        <w:t xml:space="preserve">for </w:t>
      </w:r>
      <w:r w:rsidRPr="00ED4AF8">
        <w:rPr>
          <w:position w:val="-10"/>
        </w:rPr>
        <w:object w:dxaOrig="560" w:dyaOrig="320" w14:anchorId="53E0BB99">
          <v:shape id="_x0000_i1850" type="#_x0000_t75" style="width:24pt;height:13.5pt" o:ole="">
            <v:imagedata r:id="rId1191" o:title=""/>
          </v:shape>
          <o:OLEObject Type="Embed" ProgID="Equation.3" ShapeID="_x0000_i1850" DrawAspect="Content" ObjectID="_1724846734" r:id="rId1404"/>
        </w:object>
      </w:r>
      <w:r w:rsidRPr="00ED4AF8">
        <w:rPr>
          <w:rFonts w:hint="eastAsia"/>
          <w:lang w:eastAsia="zh-CN"/>
        </w:rPr>
        <w:t xml:space="preserve"> to </w:t>
      </w:r>
      <w:r w:rsidRPr="00ED4AF8">
        <w:rPr>
          <w:position w:val="-12"/>
        </w:rPr>
        <w:object w:dxaOrig="880" w:dyaOrig="380" w14:anchorId="6F89B020">
          <v:shape id="_x0000_i1851" type="#_x0000_t75" style="width:44.25pt;height:19.5pt" o:ole="">
            <v:imagedata r:id="rId1193" o:title=""/>
          </v:shape>
          <o:OLEObject Type="Embed" ProgID="Equation.3" ShapeID="_x0000_i1851" DrawAspect="Content" ObjectID="_1724846735" r:id="rId1405"/>
        </w:object>
      </w:r>
    </w:p>
    <w:bookmarkStart w:id="719" w:name="MCCQCTEMPBM_00000366"/>
    <w:bookmarkStart w:id="720" w:name="MCCQCTEMPBM_00000185"/>
    <w:p w14:paraId="450A823E" w14:textId="77777777" w:rsidR="000C7697" w:rsidRPr="00ED4AF8" w:rsidRDefault="0037384F" w:rsidP="00F25206">
      <w:pPr>
        <w:pStyle w:val="B5"/>
        <w:rPr>
          <w:lang w:eastAsia="zh-CN"/>
        </w:rPr>
      </w:pPr>
      <w:r w:rsidRPr="00ED4AF8">
        <w:rPr>
          <w:position w:val="-14"/>
        </w:rPr>
        <w:object w:dxaOrig="1440" w:dyaOrig="400" w14:anchorId="1036A9C6">
          <v:shape id="_x0000_i1852" type="#_x0000_t75" style="width:61.5pt;height:17.25pt" o:ole="">
            <v:imagedata r:id="rId1406" o:title=""/>
          </v:shape>
          <o:OLEObject Type="Embed" ProgID="Equation.DSMT4" ShapeID="_x0000_i1852" DrawAspect="Content" ObjectID="_1724846736" r:id="rId1407"/>
        </w:object>
      </w:r>
      <w:bookmarkEnd w:id="719"/>
      <w:r w:rsidR="000C7697" w:rsidRPr="00ED4AF8">
        <w:rPr>
          <w:rFonts w:hint="eastAsia"/>
          <w:lang w:eastAsia="zh-CN"/>
        </w:rPr>
        <w:t>;</w:t>
      </w:r>
    </w:p>
    <w:bookmarkEnd w:id="720"/>
    <w:p w14:paraId="3F3365C8" w14:textId="77777777" w:rsidR="000C7697" w:rsidRPr="00ED4AF8" w:rsidRDefault="000C7697" w:rsidP="00F25206">
      <w:pPr>
        <w:pStyle w:val="B5"/>
        <w:rPr>
          <w:lang w:eastAsia="zh-CN"/>
        </w:rPr>
      </w:pPr>
      <w:r w:rsidRPr="00ED4AF8">
        <w:rPr>
          <w:rFonts w:hint="eastAsia"/>
          <w:lang w:eastAsia="zh-CN"/>
        </w:rPr>
        <w:t xml:space="preserve">for </w:t>
      </w:r>
      <w:r w:rsidRPr="00ED4AF8">
        <w:rPr>
          <w:position w:val="-6"/>
        </w:rPr>
        <w:object w:dxaOrig="540" w:dyaOrig="279" w14:anchorId="1C1BC502">
          <v:shape id="_x0000_i1853" type="#_x0000_t75" style="width:24pt;height:12.75pt" o:ole="">
            <v:imagedata r:id="rId1234" o:title=""/>
          </v:shape>
          <o:OLEObject Type="Embed" ProgID="Equation.3" ShapeID="_x0000_i1853" DrawAspect="Content" ObjectID="_1724846737" r:id="rId1408"/>
        </w:object>
      </w:r>
      <w:r w:rsidRPr="00ED4AF8">
        <w:rPr>
          <w:rFonts w:hint="eastAsia"/>
          <w:lang w:eastAsia="zh-CN"/>
        </w:rPr>
        <w:t xml:space="preserve"> to </w:t>
      </w:r>
      <w:r w:rsidRPr="00ED4AF8">
        <w:rPr>
          <w:position w:val="-12"/>
        </w:rPr>
        <w:object w:dxaOrig="1080" w:dyaOrig="360" w14:anchorId="70619A6A">
          <v:shape id="_x0000_i1854" type="#_x0000_t75" style="width:48pt;height:16.5pt" o:ole="">
            <v:imagedata r:id="rId1236" o:title=""/>
          </v:shape>
          <o:OLEObject Type="Embed" ProgID="Equation.3" ShapeID="_x0000_i1854" DrawAspect="Content" ObjectID="_1724846738" r:id="rId1409"/>
        </w:object>
      </w:r>
    </w:p>
    <w:bookmarkStart w:id="721" w:name="MCCQCTEMPBM_00000367"/>
    <w:bookmarkStart w:id="722" w:name="MCCQCTEMPBM_00000186"/>
    <w:p w14:paraId="31D47AA8" w14:textId="77777777" w:rsidR="000C7697" w:rsidRPr="00ED4AF8" w:rsidRDefault="000C7697" w:rsidP="00F25206">
      <w:pPr>
        <w:pStyle w:val="B5"/>
        <w:ind w:left="1985"/>
        <w:rPr>
          <w:lang w:eastAsia="zh-CN"/>
        </w:rPr>
      </w:pPr>
      <w:r w:rsidRPr="00ED4AF8">
        <w:rPr>
          <w:position w:val="-20"/>
        </w:rPr>
        <w:object w:dxaOrig="1380" w:dyaOrig="460" w14:anchorId="6B6DD9A7">
          <v:shape id="_x0000_i1855" type="#_x0000_t75" style="width:61.5pt;height:21.75pt" o:ole="">
            <v:imagedata r:id="rId1238" o:title=""/>
          </v:shape>
          <o:OLEObject Type="Embed" ProgID="Equation.3" ShapeID="_x0000_i1855" DrawAspect="Content" ObjectID="_1724846739" r:id="rId1410"/>
        </w:object>
      </w:r>
      <w:bookmarkEnd w:id="721"/>
      <w:r w:rsidRPr="00ED4AF8">
        <w:rPr>
          <w:rFonts w:hint="eastAsia"/>
          <w:lang w:eastAsia="zh-CN"/>
        </w:rPr>
        <w:t>;</w:t>
      </w:r>
    </w:p>
    <w:bookmarkStart w:id="723" w:name="MCCQCTEMPBM_00000368"/>
    <w:bookmarkStart w:id="724" w:name="MCCQCTEMPBM_00000187"/>
    <w:bookmarkEnd w:id="722"/>
    <w:p w14:paraId="3F724012" w14:textId="77777777" w:rsidR="000C7697" w:rsidRPr="00ED4AF8" w:rsidRDefault="000C7697" w:rsidP="00F25206">
      <w:pPr>
        <w:pStyle w:val="B5"/>
        <w:ind w:left="1985"/>
        <w:rPr>
          <w:lang w:eastAsia="zh-CN"/>
        </w:rPr>
      </w:pPr>
      <w:r w:rsidRPr="00ED4AF8">
        <w:rPr>
          <w:position w:val="-14"/>
        </w:rPr>
        <w:object w:dxaOrig="1960" w:dyaOrig="400" w14:anchorId="7043D353">
          <v:shape id="_x0000_i1856" type="#_x0000_t75" style="width:87pt;height:18.75pt" o:ole="">
            <v:imagedata r:id="rId1240" o:title=""/>
          </v:shape>
          <o:OLEObject Type="Embed" ProgID="Equation.3" ShapeID="_x0000_i1856" DrawAspect="Content" ObjectID="_1724846740" r:id="rId1411"/>
        </w:object>
      </w:r>
      <w:bookmarkEnd w:id="723"/>
      <w:r w:rsidR="003877F1" w:rsidRPr="00ED4AF8">
        <w:rPr>
          <w:rFonts w:hint="eastAsia"/>
          <w:lang w:eastAsia="zh-CN"/>
        </w:rPr>
        <w:t>;</w:t>
      </w:r>
    </w:p>
    <w:bookmarkStart w:id="725" w:name="MCCQCTEMPBM_00000369"/>
    <w:bookmarkStart w:id="726" w:name="MCCQCTEMPBM_00000188"/>
    <w:bookmarkEnd w:id="724"/>
    <w:p w14:paraId="1D10BF7E" w14:textId="77777777" w:rsidR="000C7697" w:rsidRPr="00ED4AF8" w:rsidRDefault="000C7697" w:rsidP="00F25206">
      <w:pPr>
        <w:pStyle w:val="B5"/>
        <w:ind w:left="1985"/>
        <w:rPr>
          <w:lang w:eastAsia="zh-CN"/>
        </w:rPr>
      </w:pPr>
      <w:r w:rsidRPr="00ED4AF8">
        <w:rPr>
          <w:position w:val="-12"/>
        </w:rPr>
        <w:object w:dxaOrig="2100" w:dyaOrig="380" w14:anchorId="750F1A80">
          <v:shape id="_x0000_i1857" type="#_x0000_t75" style="width:93.75pt;height:17.25pt" o:ole="">
            <v:imagedata r:id="rId1242" o:title=""/>
          </v:shape>
          <o:OLEObject Type="Embed" ProgID="Equation.3" ShapeID="_x0000_i1857" DrawAspect="Content" ObjectID="_1724846741" r:id="rId1412"/>
        </w:object>
      </w:r>
      <w:bookmarkEnd w:id="725"/>
      <w:r w:rsidRPr="00ED4AF8">
        <w:rPr>
          <w:rFonts w:hint="eastAsia"/>
          <w:lang w:eastAsia="zh-CN"/>
        </w:rPr>
        <w:t>;</w:t>
      </w:r>
    </w:p>
    <w:bookmarkEnd w:id="726"/>
    <w:p w14:paraId="268F0D28" w14:textId="77777777" w:rsidR="000C7697" w:rsidRPr="00ED4AF8" w:rsidRDefault="000C7697" w:rsidP="00F25206">
      <w:pPr>
        <w:pStyle w:val="B5"/>
        <w:rPr>
          <w:lang w:eastAsia="zh-CN"/>
        </w:rPr>
      </w:pPr>
      <w:r w:rsidRPr="00ED4AF8">
        <w:rPr>
          <w:rFonts w:hint="eastAsia"/>
          <w:lang w:eastAsia="zh-CN"/>
        </w:rPr>
        <w:t>end for</w:t>
      </w:r>
    </w:p>
    <w:p w14:paraId="58F87CD7" w14:textId="77777777" w:rsidR="000C7697" w:rsidRPr="00ED4AF8" w:rsidRDefault="000C7697" w:rsidP="00F25206">
      <w:pPr>
        <w:pStyle w:val="B4"/>
        <w:rPr>
          <w:lang w:eastAsia="zh-CN"/>
        </w:rPr>
      </w:pPr>
      <w:r w:rsidRPr="00ED4AF8">
        <w:rPr>
          <w:rFonts w:hint="eastAsia"/>
          <w:lang w:eastAsia="zh-CN"/>
        </w:rPr>
        <w:t>end for</w:t>
      </w:r>
    </w:p>
    <w:p w14:paraId="4FDA1E9E" w14:textId="77777777" w:rsidR="0037384F" w:rsidRPr="00ED4AF8" w:rsidRDefault="0037384F" w:rsidP="00F25206">
      <w:pPr>
        <w:pStyle w:val="B3"/>
      </w:pPr>
      <w:r w:rsidRPr="00ED4AF8">
        <w:t>end if</w:t>
      </w:r>
    </w:p>
    <w:bookmarkStart w:id="727" w:name="MCCQCTEMPBM_00000370"/>
    <w:bookmarkStart w:id="728" w:name="MCCQCTEMPBM_00000189"/>
    <w:p w14:paraId="7DD57D6B" w14:textId="77777777" w:rsidR="000C7697" w:rsidRPr="00ED4AF8" w:rsidRDefault="000C7697" w:rsidP="00F25206">
      <w:pPr>
        <w:pStyle w:val="B3"/>
        <w:rPr>
          <w:lang w:eastAsia="zh-CN"/>
        </w:rPr>
      </w:pPr>
      <w:r w:rsidRPr="00ED4AF8">
        <w:rPr>
          <w:position w:val="-6"/>
        </w:rPr>
        <w:object w:dxaOrig="760" w:dyaOrig="279" w14:anchorId="5F788A5F">
          <v:shape id="_x0000_i1858" type="#_x0000_t75" style="width:33.75pt;height:12.75pt" o:ole="">
            <v:imagedata r:id="rId1199" o:title=""/>
          </v:shape>
          <o:OLEObject Type="Embed" ProgID="Equation.3" ShapeID="_x0000_i1858" DrawAspect="Content" ObjectID="_1724846742" r:id="rId1413"/>
        </w:object>
      </w:r>
      <w:bookmarkEnd w:id="727"/>
      <w:r w:rsidRPr="00ED4AF8">
        <w:rPr>
          <w:rFonts w:hint="eastAsia"/>
          <w:lang w:eastAsia="zh-CN"/>
        </w:rPr>
        <w:t>;</w:t>
      </w:r>
    </w:p>
    <w:bookmarkEnd w:id="728"/>
    <w:p w14:paraId="023972E7" w14:textId="77777777" w:rsidR="000C7697" w:rsidRPr="00ED4AF8" w:rsidRDefault="000C7697" w:rsidP="00F25206">
      <w:pPr>
        <w:pStyle w:val="B2"/>
        <w:rPr>
          <w:lang w:eastAsia="zh-CN"/>
        </w:rPr>
      </w:pPr>
      <w:r w:rsidRPr="00ED4AF8">
        <w:rPr>
          <w:rFonts w:hint="eastAsia"/>
          <w:lang w:eastAsia="zh-CN"/>
        </w:rPr>
        <w:t>end while</w:t>
      </w:r>
    </w:p>
    <w:p w14:paraId="70F9B34C" w14:textId="77777777" w:rsidR="000C7697" w:rsidRPr="00ED4AF8" w:rsidRDefault="000C7697" w:rsidP="00F25206">
      <w:pPr>
        <w:pStyle w:val="B1"/>
        <w:rPr>
          <w:lang w:eastAsia="zh-CN"/>
        </w:rPr>
      </w:pPr>
      <w:r w:rsidRPr="00ED4AF8">
        <w:rPr>
          <w:rFonts w:hint="eastAsia"/>
          <w:lang w:eastAsia="zh-CN"/>
        </w:rPr>
        <w:t>end for</w:t>
      </w:r>
    </w:p>
    <w:p w14:paraId="36607155" w14:textId="77777777" w:rsidR="000C7697" w:rsidRPr="00ED4AF8" w:rsidRDefault="000C7697" w:rsidP="000C7697">
      <w:pPr>
        <w:rPr>
          <w:lang w:eastAsia="zh-CN"/>
        </w:rPr>
      </w:pPr>
      <w:r w:rsidRPr="00ED4AF8">
        <w:rPr>
          <w:rFonts w:hint="eastAsia"/>
          <w:lang w:eastAsia="zh-CN"/>
        </w:rPr>
        <w:t>end if</w:t>
      </w:r>
    </w:p>
    <w:p w14:paraId="2CE8AB10" w14:textId="77777777" w:rsidR="00343076" w:rsidRPr="00ED4AF8" w:rsidRDefault="00343076" w:rsidP="00716CCE">
      <w:pPr>
        <w:rPr>
          <w:lang w:eastAsia="zh-CN"/>
        </w:rPr>
      </w:pPr>
    </w:p>
    <w:p w14:paraId="74F74ED7" w14:textId="77777777" w:rsidR="007B435E" w:rsidRPr="00ED4AF8" w:rsidRDefault="007B435E" w:rsidP="007B435E">
      <w:pPr>
        <w:rPr>
          <w:b/>
          <w:u w:val="single"/>
          <w:lang w:eastAsia="zh-CN"/>
        </w:rPr>
      </w:pPr>
      <w:r w:rsidRPr="00ED4AF8">
        <w:rPr>
          <w:rFonts w:hint="eastAsia"/>
          <w:b/>
          <w:u w:val="single"/>
          <w:lang w:eastAsia="zh-CN"/>
        </w:rPr>
        <w:t xml:space="preserve">Step </w:t>
      </w:r>
      <w:r w:rsidR="00901D27" w:rsidRPr="00ED4AF8">
        <w:rPr>
          <w:rFonts w:hint="eastAsia"/>
          <w:b/>
          <w:u w:val="single"/>
          <w:lang w:eastAsia="zh-CN"/>
        </w:rPr>
        <w:t>6</w:t>
      </w:r>
      <w:r w:rsidRPr="00ED4AF8">
        <w:rPr>
          <w:rFonts w:hint="eastAsia"/>
          <w:b/>
          <w:u w:val="single"/>
          <w:lang w:eastAsia="zh-CN"/>
        </w:rPr>
        <w:t>:</w:t>
      </w:r>
    </w:p>
    <w:p w14:paraId="4E9879A1" w14:textId="77777777" w:rsidR="007B435E" w:rsidRPr="00ED4AF8" w:rsidRDefault="007B435E" w:rsidP="00E82306">
      <w:pPr>
        <w:rPr>
          <w:lang w:eastAsia="zh-CN"/>
        </w:rPr>
      </w:pPr>
      <w:r w:rsidRPr="00ED4AF8">
        <w:rPr>
          <w:rFonts w:hint="eastAsia"/>
          <w:lang w:eastAsia="zh-CN"/>
        </w:rPr>
        <w:t xml:space="preserve">Set </w:t>
      </w:r>
      <w:r w:rsidRPr="00ED4AF8">
        <w:rPr>
          <w:position w:val="-6"/>
        </w:rPr>
        <w:object w:dxaOrig="499" w:dyaOrig="279" w14:anchorId="2E6151AE">
          <v:shape id="_x0000_i1859" type="#_x0000_t75" style="width:21.75pt;height:12.75pt" o:ole="">
            <v:imagedata r:id="rId1414" o:title=""/>
          </v:shape>
          <o:OLEObject Type="Embed" ProgID="Equation.3" ShapeID="_x0000_i1859" DrawAspect="Content" ObjectID="_1724846743" r:id="rId1415"/>
        </w:object>
      </w:r>
      <w:r w:rsidRPr="00ED4AF8">
        <w:rPr>
          <w:rFonts w:hint="eastAsia"/>
          <w:lang w:eastAsia="zh-CN"/>
        </w:rPr>
        <w:t>;</w:t>
      </w:r>
    </w:p>
    <w:p w14:paraId="4A7EE224" w14:textId="77777777" w:rsidR="007B435E" w:rsidRPr="00ED4AF8" w:rsidRDefault="007B435E" w:rsidP="00E82306">
      <w:pPr>
        <w:rPr>
          <w:lang w:eastAsia="zh-CN"/>
        </w:rPr>
      </w:pPr>
      <w:r w:rsidRPr="00ED4AF8">
        <w:rPr>
          <w:rFonts w:hint="eastAsia"/>
          <w:lang w:eastAsia="zh-CN"/>
        </w:rPr>
        <w:t xml:space="preserve">for </w:t>
      </w:r>
      <w:r w:rsidRPr="00ED4AF8">
        <w:rPr>
          <w:position w:val="-6"/>
        </w:rPr>
        <w:object w:dxaOrig="499" w:dyaOrig="279" w14:anchorId="66873AA7">
          <v:shape id="_x0000_i1860" type="#_x0000_t75" style="width:21.75pt;height:12.75pt" o:ole="">
            <v:imagedata r:id="rId1365" o:title=""/>
          </v:shape>
          <o:OLEObject Type="Embed" ProgID="Equation.3" ShapeID="_x0000_i1860" DrawAspect="Content" ObjectID="_1724846744" r:id="rId1416"/>
        </w:object>
      </w:r>
      <w:r w:rsidRPr="00ED4AF8">
        <w:rPr>
          <w:rFonts w:hint="eastAsia"/>
          <w:lang w:eastAsia="zh-CN"/>
        </w:rPr>
        <w:t xml:space="preserve"> to </w:t>
      </w:r>
      <w:r w:rsidRPr="00ED4AF8">
        <w:rPr>
          <w:position w:val="-14"/>
        </w:rPr>
        <w:object w:dxaOrig="1060" w:dyaOrig="400" w14:anchorId="6CE20C94">
          <v:shape id="_x0000_i1861" type="#_x0000_t75" style="width:45pt;height:17.25pt" o:ole="">
            <v:imagedata r:id="rId1367" o:title=""/>
          </v:shape>
          <o:OLEObject Type="Embed" ProgID="Equation.3" ShapeID="_x0000_i1861" DrawAspect="Content" ObjectID="_1724846745" r:id="rId1417"/>
        </w:object>
      </w:r>
    </w:p>
    <w:p w14:paraId="00B651F4" w14:textId="77777777" w:rsidR="007B435E" w:rsidRPr="00ED4AF8" w:rsidRDefault="007B435E" w:rsidP="00F25206">
      <w:pPr>
        <w:pStyle w:val="B1"/>
        <w:rPr>
          <w:lang w:eastAsia="zh-CN"/>
        </w:rPr>
      </w:pPr>
      <w:r w:rsidRPr="00ED4AF8">
        <w:rPr>
          <w:rFonts w:hint="eastAsia"/>
          <w:lang w:eastAsia="zh-CN"/>
        </w:rPr>
        <w:t xml:space="preserve">for </w:t>
      </w:r>
      <w:r w:rsidRPr="00ED4AF8">
        <w:rPr>
          <w:position w:val="-10"/>
        </w:rPr>
        <w:object w:dxaOrig="560" w:dyaOrig="320" w14:anchorId="370989E5">
          <v:shape id="_x0000_i1862" type="#_x0000_t75" style="width:24pt;height:13.5pt" o:ole="">
            <v:imagedata r:id="rId1191" o:title=""/>
          </v:shape>
          <o:OLEObject Type="Embed" ProgID="Equation.3" ShapeID="_x0000_i1862" DrawAspect="Content" ObjectID="_1724846746" r:id="rId1418"/>
        </w:object>
      </w:r>
      <w:r w:rsidRPr="00ED4AF8">
        <w:rPr>
          <w:rFonts w:hint="eastAsia"/>
          <w:lang w:eastAsia="zh-CN"/>
        </w:rPr>
        <w:t xml:space="preserve"> to </w:t>
      </w:r>
      <w:r w:rsidR="00737108" w:rsidRPr="00ED4AF8">
        <w:rPr>
          <w:position w:val="-14"/>
        </w:rPr>
        <w:object w:dxaOrig="1420" w:dyaOrig="400" w14:anchorId="03FBE10C">
          <v:shape id="_x0000_i1863" type="#_x0000_t75" style="width:59.25pt;height:17.25pt" o:ole="">
            <v:imagedata r:id="rId1419" o:title=""/>
          </v:shape>
          <o:OLEObject Type="Embed" ProgID="Equation.DSMT4" ShapeID="_x0000_i1863" DrawAspect="Content" ObjectID="_1724846747" r:id="rId1420"/>
        </w:object>
      </w:r>
    </w:p>
    <w:bookmarkStart w:id="729" w:name="MCCQCTEMPBM_00000371"/>
    <w:bookmarkStart w:id="730" w:name="MCCQCTEMPBM_00000190"/>
    <w:p w14:paraId="6D72AD11" w14:textId="77777777" w:rsidR="007B435E" w:rsidRPr="00ED4AF8" w:rsidRDefault="00737108" w:rsidP="00F25206">
      <w:pPr>
        <w:pStyle w:val="B2"/>
        <w:rPr>
          <w:lang w:eastAsia="zh-CN"/>
        </w:rPr>
      </w:pPr>
      <w:r w:rsidRPr="00ED4AF8">
        <w:rPr>
          <w:position w:val="-14"/>
        </w:rPr>
        <w:object w:dxaOrig="1500" w:dyaOrig="400" w14:anchorId="70F54E71">
          <v:shape id="_x0000_i1864" type="#_x0000_t75" style="width:63pt;height:17.25pt" o:ole="">
            <v:imagedata r:id="rId1421" o:title=""/>
          </v:shape>
          <o:OLEObject Type="Embed" ProgID="Equation.DSMT4" ShapeID="_x0000_i1864" DrawAspect="Content" ObjectID="_1724846748" r:id="rId1422"/>
        </w:object>
      </w:r>
      <w:bookmarkEnd w:id="729"/>
      <w:r w:rsidR="007B435E" w:rsidRPr="00ED4AF8">
        <w:rPr>
          <w:rFonts w:hint="eastAsia"/>
          <w:lang w:eastAsia="zh-CN"/>
        </w:rPr>
        <w:t>;</w:t>
      </w:r>
    </w:p>
    <w:bookmarkEnd w:id="730"/>
    <w:p w14:paraId="6366648E" w14:textId="77777777" w:rsidR="007B435E" w:rsidRPr="00ED4AF8" w:rsidRDefault="007B435E" w:rsidP="00F25206">
      <w:pPr>
        <w:pStyle w:val="B2"/>
        <w:rPr>
          <w:lang w:eastAsia="zh-CN"/>
        </w:rPr>
      </w:pPr>
      <w:r w:rsidRPr="00ED4AF8">
        <w:rPr>
          <w:rFonts w:hint="eastAsia"/>
          <w:lang w:eastAsia="zh-CN"/>
        </w:rPr>
        <w:t xml:space="preserve">for </w:t>
      </w:r>
      <w:r w:rsidRPr="00ED4AF8">
        <w:rPr>
          <w:position w:val="-6"/>
        </w:rPr>
        <w:object w:dxaOrig="540" w:dyaOrig="279" w14:anchorId="0DCF3107">
          <v:shape id="_x0000_i1865" type="#_x0000_t75" style="width:24pt;height:12.75pt" o:ole="">
            <v:imagedata r:id="rId1234" o:title=""/>
          </v:shape>
          <o:OLEObject Type="Embed" ProgID="Equation.3" ShapeID="_x0000_i1865" DrawAspect="Content" ObjectID="_1724846749" r:id="rId1423"/>
        </w:object>
      </w:r>
      <w:r w:rsidRPr="00ED4AF8">
        <w:rPr>
          <w:rFonts w:hint="eastAsia"/>
          <w:lang w:eastAsia="zh-CN"/>
        </w:rPr>
        <w:t xml:space="preserve"> to </w:t>
      </w:r>
      <w:r w:rsidRPr="00ED4AF8">
        <w:rPr>
          <w:position w:val="-12"/>
        </w:rPr>
        <w:object w:dxaOrig="1080" w:dyaOrig="360" w14:anchorId="60988347">
          <v:shape id="_x0000_i1866" type="#_x0000_t75" style="width:48pt;height:16.5pt" o:ole="">
            <v:imagedata r:id="rId1236" o:title=""/>
          </v:shape>
          <o:OLEObject Type="Embed" ProgID="Equation.3" ShapeID="_x0000_i1866" DrawAspect="Content" ObjectID="_1724846750" r:id="rId1424"/>
        </w:object>
      </w:r>
    </w:p>
    <w:bookmarkStart w:id="731" w:name="MCCQCTEMPBM_00000372"/>
    <w:bookmarkStart w:id="732" w:name="MCCQCTEMPBM_00000191"/>
    <w:p w14:paraId="6A2C78DF" w14:textId="77777777" w:rsidR="007B435E" w:rsidRPr="00ED4AF8" w:rsidRDefault="007B435E" w:rsidP="00F25206">
      <w:pPr>
        <w:pStyle w:val="B3"/>
        <w:rPr>
          <w:lang w:eastAsia="zh-CN"/>
        </w:rPr>
      </w:pPr>
      <w:r w:rsidRPr="00ED4AF8">
        <w:rPr>
          <w:position w:val="-14"/>
        </w:rPr>
        <w:object w:dxaOrig="960" w:dyaOrig="380" w14:anchorId="55F11B4D">
          <v:shape id="_x0000_i1867" type="#_x0000_t75" style="width:42.75pt;height:17.25pt" o:ole="">
            <v:imagedata r:id="rId1425" o:title=""/>
          </v:shape>
          <o:OLEObject Type="Embed" ProgID="Equation.3" ShapeID="_x0000_i1867" DrawAspect="Content" ObjectID="_1724846751" r:id="rId1426"/>
        </w:object>
      </w:r>
      <w:bookmarkEnd w:id="731"/>
      <w:r w:rsidRPr="00ED4AF8">
        <w:rPr>
          <w:rFonts w:hint="eastAsia"/>
          <w:lang w:eastAsia="zh-CN"/>
        </w:rPr>
        <w:t>;</w:t>
      </w:r>
    </w:p>
    <w:bookmarkStart w:id="733" w:name="MCCQCTEMPBM_00000373"/>
    <w:bookmarkStart w:id="734" w:name="MCCQCTEMPBM_00000192"/>
    <w:bookmarkEnd w:id="732"/>
    <w:p w14:paraId="4725E252" w14:textId="77777777" w:rsidR="007B435E" w:rsidRPr="00ED4AF8" w:rsidRDefault="007B435E" w:rsidP="00F25206">
      <w:pPr>
        <w:pStyle w:val="B3"/>
        <w:rPr>
          <w:lang w:eastAsia="zh-CN"/>
        </w:rPr>
      </w:pPr>
      <w:r w:rsidRPr="00ED4AF8">
        <w:rPr>
          <w:position w:val="-6"/>
        </w:rPr>
        <w:object w:dxaOrig="780" w:dyaOrig="279" w14:anchorId="1DB13104">
          <v:shape id="_x0000_i1868" type="#_x0000_t75" style="width:34.5pt;height:12.75pt" o:ole="">
            <v:imagedata r:id="rId1427" o:title=""/>
          </v:shape>
          <o:OLEObject Type="Embed" ProgID="Equation.3" ShapeID="_x0000_i1868" DrawAspect="Content" ObjectID="_1724846752" r:id="rId1428"/>
        </w:object>
      </w:r>
      <w:bookmarkEnd w:id="733"/>
      <w:r w:rsidRPr="00ED4AF8">
        <w:rPr>
          <w:rFonts w:hint="eastAsia"/>
          <w:lang w:eastAsia="zh-CN"/>
        </w:rPr>
        <w:t>;</w:t>
      </w:r>
    </w:p>
    <w:bookmarkEnd w:id="734"/>
    <w:p w14:paraId="13683F6E" w14:textId="77777777" w:rsidR="007B435E" w:rsidRPr="00ED4AF8" w:rsidRDefault="007B435E" w:rsidP="00F25206">
      <w:pPr>
        <w:pStyle w:val="B2"/>
        <w:rPr>
          <w:lang w:eastAsia="zh-CN"/>
        </w:rPr>
      </w:pPr>
      <w:r w:rsidRPr="00ED4AF8">
        <w:rPr>
          <w:rFonts w:hint="eastAsia"/>
          <w:lang w:eastAsia="zh-CN"/>
        </w:rPr>
        <w:t>end for</w:t>
      </w:r>
    </w:p>
    <w:p w14:paraId="2156180F" w14:textId="77777777" w:rsidR="007B435E" w:rsidRPr="00ED4AF8" w:rsidRDefault="007B435E" w:rsidP="00F25206">
      <w:pPr>
        <w:pStyle w:val="B1"/>
        <w:rPr>
          <w:lang w:eastAsia="zh-CN"/>
        </w:rPr>
      </w:pPr>
      <w:r w:rsidRPr="00ED4AF8">
        <w:rPr>
          <w:rFonts w:hint="eastAsia"/>
          <w:lang w:eastAsia="zh-CN"/>
        </w:rPr>
        <w:t>end</w:t>
      </w:r>
      <w:r w:rsidR="00737108" w:rsidRPr="00ED4AF8">
        <w:rPr>
          <w:lang w:eastAsia="zh-CN"/>
        </w:rPr>
        <w:t xml:space="preserve"> for</w:t>
      </w:r>
    </w:p>
    <w:p w14:paraId="7EE5BAA8" w14:textId="77777777" w:rsidR="00CC0A08" w:rsidRPr="00ED4AF8" w:rsidRDefault="007B435E" w:rsidP="00E82306">
      <w:pPr>
        <w:rPr>
          <w:lang w:eastAsia="zh-CN"/>
        </w:rPr>
      </w:pPr>
      <w:r w:rsidRPr="00ED4AF8">
        <w:rPr>
          <w:rFonts w:hint="eastAsia"/>
          <w:lang w:eastAsia="zh-CN"/>
        </w:rPr>
        <w:t>end for</w:t>
      </w:r>
    </w:p>
    <w:p w14:paraId="4E36BC9C" w14:textId="77777777" w:rsidR="00290631" w:rsidRPr="00ED4AF8" w:rsidRDefault="00290631" w:rsidP="00EB44AF">
      <w:pPr>
        <w:pStyle w:val="Heading2"/>
        <w:rPr>
          <w:lang w:eastAsia="zh-CN"/>
        </w:rPr>
      </w:pPr>
      <w:bookmarkStart w:id="735" w:name="_Toc19798719"/>
      <w:bookmarkStart w:id="736" w:name="_Toc26467190"/>
      <w:bookmarkStart w:id="737" w:name="_Toc29326545"/>
      <w:bookmarkStart w:id="738" w:name="_Toc29327695"/>
      <w:bookmarkStart w:id="739" w:name="_Toc36045885"/>
      <w:bookmarkStart w:id="740" w:name="_Toc36046145"/>
      <w:bookmarkStart w:id="741" w:name="_Toc36046291"/>
      <w:bookmarkStart w:id="742" w:name="_Toc45209208"/>
      <w:bookmarkStart w:id="743" w:name="_Toc51852381"/>
      <w:bookmarkStart w:id="744" w:name="_Toc106037458"/>
      <w:r w:rsidRPr="00ED4AF8">
        <w:rPr>
          <w:rFonts w:hint="eastAsia"/>
          <w:lang w:eastAsia="zh-CN"/>
        </w:rPr>
        <w:lastRenderedPageBreak/>
        <w:t>6.3</w:t>
      </w:r>
      <w:r w:rsidRPr="00ED4AF8">
        <w:rPr>
          <w:rFonts w:hint="eastAsia"/>
          <w:lang w:eastAsia="zh-CN"/>
        </w:rPr>
        <w:tab/>
        <w:t>Uplink control information</w:t>
      </w:r>
      <w:bookmarkEnd w:id="735"/>
      <w:bookmarkEnd w:id="736"/>
      <w:bookmarkEnd w:id="737"/>
      <w:bookmarkEnd w:id="738"/>
      <w:bookmarkEnd w:id="739"/>
      <w:bookmarkEnd w:id="740"/>
      <w:bookmarkEnd w:id="741"/>
      <w:bookmarkEnd w:id="742"/>
      <w:bookmarkEnd w:id="743"/>
      <w:bookmarkEnd w:id="744"/>
      <w:r w:rsidRPr="00ED4AF8">
        <w:rPr>
          <w:rFonts w:hint="eastAsia"/>
          <w:lang w:eastAsia="zh-CN"/>
        </w:rPr>
        <w:t xml:space="preserve"> </w:t>
      </w:r>
    </w:p>
    <w:p w14:paraId="24EE96FF" w14:textId="77777777" w:rsidR="00290631" w:rsidRPr="00ED4AF8" w:rsidRDefault="00290631" w:rsidP="00EB44AF">
      <w:pPr>
        <w:pStyle w:val="Heading3"/>
        <w:rPr>
          <w:lang w:eastAsia="zh-CN"/>
        </w:rPr>
      </w:pPr>
      <w:bookmarkStart w:id="745" w:name="_Toc19798720"/>
      <w:bookmarkStart w:id="746" w:name="_Toc26467191"/>
      <w:bookmarkStart w:id="747" w:name="_Toc29326546"/>
      <w:bookmarkStart w:id="748" w:name="_Toc29327696"/>
      <w:bookmarkStart w:id="749" w:name="_Toc36045886"/>
      <w:bookmarkStart w:id="750" w:name="_Toc36046146"/>
      <w:bookmarkStart w:id="751" w:name="_Toc36046292"/>
      <w:bookmarkStart w:id="752" w:name="_Toc45209209"/>
      <w:bookmarkStart w:id="753" w:name="_Toc51852382"/>
      <w:bookmarkStart w:id="754" w:name="_Toc106037459"/>
      <w:r w:rsidRPr="00ED4AF8">
        <w:rPr>
          <w:rFonts w:hint="eastAsia"/>
          <w:lang w:eastAsia="zh-CN"/>
        </w:rPr>
        <w:t>6.3.1</w:t>
      </w:r>
      <w:r w:rsidRPr="00ED4AF8">
        <w:rPr>
          <w:rFonts w:hint="eastAsia"/>
          <w:lang w:eastAsia="zh-CN"/>
        </w:rPr>
        <w:tab/>
        <w:t>Uplink control information on PUCCH</w:t>
      </w:r>
      <w:bookmarkEnd w:id="745"/>
      <w:bookmarkEnd w:id="746"/>
      <w:bookmarkEnd w:id="747"/>
      <w:bookmarkEnd w:id="748"/>
      <w:bookmarkEnd w:id="749"/>
      <w:bookmarkEnd w:id="750"/>
      <w:bookmarkEnd w:id="751"/>
      <w:bookmarkEnd w:id="752"/>
      <w:bookmarkEnd w:id="753"/>
      <w:bookmarkEnd w:id="754"/>
    </w:p>
    <w:p w14:paraId="36259883" w14:textId="77777777" w:rsidR="00FE58F7" w:rsidRPr="00ED4AF8" w:rsidRDefault="00012539" w:rsidP="00FE58F7">
      <w:pPr>
        <w:rPr>
          <w:lang w:eastAsia="zh-CN"/>
        </w:rPr>
      </w:pPr>
      <w:r w:rsidRPr="00ED4AF8">
        <w:rPr>
          <w:rFonts w:hint="eastAsia"/>
          <w:lang w:eastAsia="zh-CN"/>
        </w:rPr>
        <w:t xml:space="preserve">The procedure in this </w:t>
      </w:r>
      <w:r w:rsidR="00C33081" w:rsidRPr="00ED4AF8">
        <w:rPr>
          <w:lang w:eastAsia="zh-CN"/>
        </w:rPr>
        <w:t>clause</w:t>
      </w:r>
      <w:r w:rsidRPr="00ED4AF8">
        <w:rPr>
          <w:rFonts w:hint="eastAsia"/>
          <w:lang w:eastAsia="zh-CN"/>
        </w:rPr>
        <w:t xml:space="preserve"> applies to PUCCH formats 2/3/4.</w:t>
      </w:r>
    </w:p>
    <w:p w14:paraId="0D6D9C65" w14:textId="36BED877" w:rsidR="00677A44" w:rsidRDefault="00FE58F7" w:rsidP="00677A44">
      <w:pPr>
        <w:rPr>
          <w:rFonts w:cs="Arial"/>
          <w:lang w:eastAsia="zh-CN"/>
        </w:rPr>
      </w:pPr>
      <w:r w:rsidRPr="00ED4AF8">
        <w:rPr>
          <w:lang w:eastAsia="zh-CN"/>
        </w:rPr>
        <w:t>The following clauses 6.3.1.2, 6.3.1.3</w:t>
      </w:r>
      <w:r w:rsidR="00677A44">
        <w:rPr>
          <w:lang w:eastAsia="zh-CN"/>
        </w:rPr>
        <w:t xml:space="preserve"> and</w:t>
      </w:r>
      <w:r w:rsidRPr="00ED4AF8">
        <w:rPr>
          <w:lang w:eastAsia="zh-CN"/>
        </w:rPr>
        <w:t xml:space="preserve"> 6.3.1.5 apply regardless of whether the higher layer parameter </w:t>
      </w:r>
      <w:r w:rsidRPr="00ED4AF8">
        <w:rPr>
          <w:i/>
          <w:lang w:eastAsia="zh-CN"/>
        </w:rPr>
        <w:t>UCI</w:t>
      </w:r>
      <w:r w:rsidRPr="00ED4AF8">
        <w:rPr>
          <w:rFonts w:cs="Arial"/>
          <w:i/>
          <w:lang w:eastAsia="zh-CN"/>
        </w:rPr>
        <w:t>-</w:t>
      </w:r>
      <w:proofErr w:type="spellStart"/>
      <w:r w:rsidRPr="00ED4AF8">
        <w:rPr>
          <w:rFonts w:cs="Arial"/>
          <w:i/>
          <w:lang w:eastAsia="zh-CN"/>
        </w:rPr>
        <w:t>MuxWithDifferentPriority</w:t>
      </w:r>
      <w:proofErr w:type="spellEnd"/>
      <w:r w:rsidRPr="00ED4AF8">
        <w:rPr>
          <w:rFonts w:cs="Arial"/>
          <w:lang w:eastAsia="zh-CN"/>
        </w:rPr>
        <w:t xml:space="preserve"> </w:t>
      </w:r>
      <w:r w:rsidRPr="00ED4AF8">
        <w:rPr>
          <w:lang w:eastAsia="zh-CN"/>
        </w:rPr>
        <w:t>is configured or not.</w:t>
      </w:r>
      <w:r w:rsidRPr="00ED4AF8">
        <w:rPr>
          <w:rFonts w:cs="Arial"/>
          <w:lang w:eastAsia="zh-CN"/>
        </w:rPr>
        <w:t xml:space="preserve"> The following clauses </w:t>
      </w:r>
      <w:r w:rsidRPr="00ED4AF8">
        <w:rPr>
          <w:lang w:eastAsia="zh-CN"/>
        </w:rPr>
        <w:t>6.3.1.1, 6.3.1.4</w:t>
      </w:r>
      <w:r w:rsidRPr="00ED4AF8">
        <w:rPr>
          <w:rFonts w:cs="Arial"/>
          <w:lang w:eastAsia="zh-CN"/>
        </w:rPr>
        <w:t xml:space="preserve"> </w:t>
      </w:r>
      <w:r w:rsidR="00677A44" w:rsidRPr="00ED4AF8">
        <w:rPr>
          <w:lang w:eastAsia="zh-CN"/>
        </w:rPr>
        <w:t xml:space="preserve">and 6.3.1.6 </w:t>
      </w:r>
      <w:r w:rsidRPr="00ED4AF8">
        <w:rPr>
          <w:rFonts w:cs="Arial"/>
          <w:lang w:eastAsia="zh-CN"/>
        </w:rPr>
        <w:t xml:space="preserve">apply by assuming </w:t>
      </w:r>
      <w:r w:rsidRPr="00ED4AF8">
        <w:rPr>
          <w:i/>
          <w:lang w:eastAsia="zh-CN"/>
        </w:rPr>
        <w:t>UCI</w:t>
      </w:r>
      <w:r w:rsidRPr="00ED4AF8">
        <w:rPr>
          <w:rFonts w:cs="Arial"/>
          <w:i/>
          <w:lang w:eastAsia="zh-CN"/>
        </w:rPr>
        <w:t>-</w:t>
      </w:r>
      <w:proofErr w:type="spellStart"/>
      <w:r w:rsidRPr="00ED4AF8">
        <w:rPr>
          <w:rFonts w:cs="Arial"/>
          <w:i/>
          <w:lang w:eastAsia="zh-CN"/>
        </w:rPr>
        <w:t>MuxWithDifferentPriority</w:t>
      </w:r>
      <w:proofErr w:type="spellEnd"/>
      <w:r w:rsidRPr="00ED4AF8">
        <w:rPr>
          <w:rFonts w:cs="Arial"/>
          <w:lang w:eastAsia="zh-CN"/>
        </w:rPr>
        <w:t xml:space="preserve"> is not configured, or </w:t>
      </w:r>
      <w:r w:rsidRPr="00ED4AF8">
        <w:rPr>
          <w:i/>
          <w:lang w:eastAsia="zh-CN"/>
        </w:rPr>
        <w:t>UCI</w:t>
      </w:r>
      <w:r w:rsidRPr="00ED4AF8">
        <w:rPr>
          <w:rFonts w:cs="Arial"/>
          <w:i/>
          <w:lang w:eastAsia="zh-CN"/>
        </w:rPr>
        <w:t>-</w:t>
      </w:r>
      <w:proofErr w:type="spellStart"/>
      <w:r w:rsidRPr="00ED4AF8">
        <w:rPr>
          <w:rFonts w:cs="Arial"/>
          <w:i/>
          <w:lang w:eastAsia="zh-CN"/>
        </w:rPr>
        <w:t>MuxWithDifferentPriority</w:t>
      </w:r>
      <w:proofErr w:type="spellEnd"/>
      <w:r w:rsidRPr="00ED4AF8">
        <w:rPr>
          <w:rFonts w:cs="Arial"/>
          <w:lang w:eastAsia="zh-CN"/>
        </w:rPr>
        <w:t xml:space="preserve"> is configured and the UCIs for transmission on a PUCCH are of the same priority index, unless stated otherwise.</w:t>
      </w:r>
    </w:p>
    <w:p w14:paraId="702384CF" w14:textId="41158BC2" w:rsidR="00012539" w:rsidRPr="00ED4AF8" w:rsidRDefault="00677A44" w:rsidP="00677A44">
      <w:pPr>
        <w:spacing w:after="240"/>
        <w:rPr>
          <w:lang w:eastAsia="zh-CN"/>
        </w:rPr>
      </w:pPr>
      <w:r w:rsidRPr="00ED4AF8">
        <w:t>If the UE is configured with a PUCCH-</w:t>
      </w:r>
      <w:proofErr w:type="spellStart"/>
      <w:r w:rsidRPr="00ED4AF8">
        <w:t>SCell</w:t>
      </w:r>
      <w:proofErr w:type="spellEnd"/>
      <w:r w:rsidRPr="00ED4AF8">
        <w:t xml:space="preserve">, </w:t>
      </w:r>
      <w:r w:rsidRPr="00ED4AF8">
        <w:rPr>
          <w:i/>
          <w:lang w:eastAsia="zh-CN"/>
        </w:rPr>
        <w:t>UCI</w:t>
      </w:r>
      <w:r w:rsidRPr="00ED4AF8">
        <w:rPr>
          <w:rFonts w:cs="Arial"/>
          <w:i/>
          <w:lang w:eastAsia="zh-CN"/>
        </w:rPr>
        <w:t>-</w:t>
      </w:r>
      <w:proofErr w:type="spellStart"/>
      <w:r w:rsidRPr="00ED4AF8">
        <w:rPr>
          <w:rFonts w:cs="Arial"/>
          <w:i/>
          <w:lang w:eastAsia="zh-CN"/>
        </w:rPr>
        <w:t>MuxWithDifferentPriority</w:t>
      </w:r>
      <w:proofErr w:type="spellEnd"/>
      <w:r w:rsidRPr="00ED4AF8">
        <w:rPr>
          <w:rFonts w:cs="Arial"/>
          <w:lang w:eastAsia="zh-CN"/>
        </w:rPr>
        <w:t xml:space="preserve"> </w:t>
      </w:r>
      <w:r w:rsidRPr="00ED4AF8">
        <w:t xml:space="preserve">is replaced by </w:t>
      </w:r>
      <w:r w:rsidRPr="0058547D">
        <w:rPr>
          <w:i/>
        </w:rPr>
        <w:t>UCI-</w:t>
      </w:r>
      <w:proofErr w:type="spellStart"/>
      <w:r w:rsidRPr="0058547D">
        <w:rPr>
          <w:i/>
        </w:rPr>
        <w:t>MuxWithDifferentPriority</w:t>
      </w:r>
      <w:proofErr w:type="spellEnd"/>
      <w:r w:rsidRPr="0058547D">
        <w:rPr>
          <w:i/>
        </w:rPr>
        <w:t>-</w:t>
      </w:r>
      <w:proofErr w:type="spellStart"/>
      <w:r w:rsidRPr="0058547D">
        <w:rPr>
          <w:i/>
        </w:rPr>
        <w:t>secondaryPUCCHgroup</w:t>
      </w:r>
      <w:proofErr w:type="spellEnd"/>
      <w:r>
        <w:rPr>
          <w:i/>
        </w:rPr>
        <w:t xml:space="preserve"> </w:t>
      </w:r>
      <w:r w:rsidRPr="00ED4AF8">
        <w:t>for the secondary PUCCH group</w:t>
      </w:r>
      <w:r>
        <w:t xml:space="preserve"> in this clause</w:t>
      </w:r>
      <w:r w:rsidRPr="00ED4AF8">
        <w:rPr>
          <w:i/>
        </w:rPr>
        <w:t>.</w:t>
      </w:r>
    </w:p>
    <w:p w14:paraId="1DAAE0AD" w14:textId="77777777" w:rsidR="00290631" w:rsidRPr="00ED4AF8" w:rsidRDefault="00290631" w:rsidP="00EB44AF">
      <w:pPr>
        <w:pStyle w:val="Heading4"/>
        <w:rPr>
          <w:lang w:eastAsia="zh-CN"/>
        </w:rPr>
      </w:pPr>
      <w:bookmarkStart w:id="755" w:name="_Toc19798721"/>
      <w:bookmarkStart w:id="756" w:name="_Toc26467192"/>
      <w:bookmarkStart w:id="757" w:name="_Toc29326547"/>
      <w:bookmarkStart w:id="758" w:name="_Toc29327697"/>
      <w:bookmarkStart w:id="759" w:name="_Toc36045887"/>
      <w:bookmarkStart w:id="760" w:name="_Toc36046147"/>
      <w:bookmarkStart w:id="761" w:name="_Toc36046293"/>
      <w:bookmarkStart w:id="762" w:name="_Toc45209210"/>
      <w:bookmarkStart w:id="763" w:name="_Toc51852383"/>
      <w:bookmarkStart w:id="764" w:name="_Toc106037460"/>
      <w:r w:rsidRPr="00ED4AF8">
        <w:rPr>
          <w:rFonts w:hint="eastAsia"/>
          <w:lang w:eastAsia="zh-CN"/>
        </w:rPr>
        <w:t>6.3.1.1</w:t>
      </w:r>
      <w:r w:rsidRPr="00ED4AF8">
        <w:rPr>
          <w:rFonts w:hint="eastAsia"/>
          <w:lang w:eastAsia="zh-CN"/>
        </w:rPr>
        <w:tab/>
        <w:t>UCI bit sequence generation</w:t>
      </w:r>
      <w:bookmarkEnd w:id="755"/>
      <w:bookmarkEnd w:id="756"/>
      <w:bookmarkEnd w:id="757"/>
      <w:bookmarkEnd w:id="758"/>
      <w:bookmarkEnd w:id="759"/>
      <w:bookmarkEnd w:id="760"/>
      <w:bookmarkEnd w:id="761"/>
      <w:bookmarkEnd w:id="762"/>
      <w:bookmarkEnd w:id="763"/>
      <w:bookmarkEnd w:id="764"/>
    </w:p>
    <w:p w14:paraId="3F7A20D8" w14:textId="77777777" w:rsidR="00B05DD7" w:rsidRPr="00ED4AF8" w:rsidRDefault="00B05DD7" w:rsidP="00B05DD7">
      <w:pPr>
        <w:pStyle w:val="Heading5"/>
        <w:rPr>
          <w:lang w:eastAsia="zh-CN"/>
        </w:rPr>
      </w:pPr>
      <w:bookmarkStart w:id="765" w:name="_Toc19798722"/>
      <w:bookmarkStart w:id="766" w:name="_Toc26467193"/>
      <w:bookmarkStart w:id="767" w:name="_Toc29326548"/>
      <w:bookmarkStart w:id="768" w:name="_Toc29327698"/>
      <w:bookmarkStart w:id="769" w:name="_Toc36045888"/>
      <w:bookmarkStart w:id="770" w:name="_Toc36046148"/>
      <w:bookmarkStart w:id="771" w:name="_Toc36046294"/>
      <w:bookmarkStart w:id="772" w:name="_Toc45209211"/>
      <w:bookmarkStart w:id="773" w:name="_Toc51852384"/>
      <w:bookmarkStart w:id="774" w:name="_Toc106037461"/>
      <w:r w:rsidRPr="00ED4AF8">
        <w:rPr>
          <w:rFonts w:hint="eastAsia"/>
          <w:lang w:eastAsia="zh-CN"/>
        </w:rPr>
        <w:t>6.3.1.1.1</w:t>
      </w:r>
      <w:r w:rsidRPr="00ED4AF8">
        <w:rPr>
          <w:rFonts w:hint="eastAsia"/>
          <w:lang w:eastAsia="zh-CN"/>
        </w:rPr>
        <w:tab/>
        <w:t>HARQ-ACK</w:t>
      </w:r>
      <w:r w:rsidR="009C043C" w:rsidRPr="00ED4AF8">
        <w:rPr>
          <w:rFonts w:hint="eastAsia"/>
          <w:lang w:eastAsia="zh-CN"/>
        </w:rPr>
        <w:t>/SR</w:t>
      </w:r>
      <w:r w:rsidRPr="00ED4AF8">
        <w:rPr>
          <w:rFonts w:hint="eastAsia"/>
          <w:lang w:eastAsia="zh-CN"/>
        </w:rPr>
        <w:t xml:space="preserve"> only</w:t>
      </w:r>
      <w:bookmarkEnd w:id="765"/>
      <w:bookmarkEnd w:id="766"/>
      <w:bookmarkEnd w:id="767"/>
      <w:bookmarkEnd w:id="768"/>
      <w:bookmarkEnd w:id="769"/>
      <w:bookmarkEnd w:id="770"/>
      <w:bookmarkEnd w:id="771"/>
      <w:bookmarkEnd w:id="772"/>
      <w:bookmarkEnd w:id="773"/>
      <w:bookmarkEnd w:id="774"/>
    </w:p>
    <w:p w14:paraId="4B4AC9B2" w14:textId="5092D487" w:rsidR="00B05DD7" w:rsidRPr="00ED4AF8" w:rsidRDefault="00553E80" w:rsidP="00B05DD7">
      <w:pPr>
        <w:rPr>
          <w:lang w:eastAsia="zh-CN"/>
        </w:rPr>
      </w:pPr>
      <w:r w:rsidRPr="00ED4AF8">
        <w:rPr>
          <w:rFonts w:hint="eastAsia"/>
          <w:lang w:eastAsia="zh-CN"/>
        </w:rPr>
        <w:t>If only HARQ-ACK bits</w:t>
      </w:r>
      <w:r w:rsidR="00C53045" w:rsidRPr="00ED4AF8">
        <w:rPr>
          <w:rFonts w:hint="eastAsia"/>
          <w:lang w:eastAsia="zh-CN"/>
        </w:rPr>
        <w:t xml:space="preserve"> </w:t>
      </w:r>
      <w:r w:rsidRPr="00ED4AF8">
        <w:rPr>
          <w:rFonts w:hint="eastAsia"/>
          <w:lang w:eastAsia="zh-CN"/>
        </w:rPr>
        <w:t>are transmitted on a PUCCH, the UCI bit sequence</w:t>
      </w:r>
      <w:r w:rsidR="006B18A7" w:rsidRPr="00ED4AF8">
        <w:rPr>
          <w:rFonts w:hint="eastAsia"/>
          <w:lang w:eastAsia="zh-CN"/>
        </w:rPr>
        <w:t xml:space="preserve"> </w:t>
      </w:r>
      <w:r w:rsidR="00000000">
        <w:rPr>
          <w:position w:val="-10"/>
        </w:rPr>
        <w:pict w14:anchorId="253DD7F7">
          <v:shape id="_x0000_i1869" type="#_x0000_t75" style="width:87.75pt;height:15pt">
            <v:imagedata r:id="rId11" o:title=""/>
          </v:shape>
        </w:pict>
      </w:r>
      <w:r w:rsidRPr="00ED4AF8">
        <w:rPr>
          <w:rFonts w:hint="eastAsia"/>
          <w:lang w:eastAsia="zh-CN"/>
        </w:rPr>
        <w:t xml:space="preserve"> is determined by setting </w:t>
      </w:r>
      <w:r w:rsidR="00000000">
        <w:rPr>
          <w:position w:val="-12"/>
        </w:rPr>
        <w:pict w14:anchorId="2CF900CF">
          <v:shape id="_x0000_i1870" type="#_x0000_t75" style="width:42.75pt;height:17.25pt">
            <v:imagedata r:id="rId1429" o:title=""/>
          </v:shape>
        </w:pict>
      </w:r>
      <w:r w:rsidRPr="00ED4AF8">
        <w:rPr>
          <w:rFonts w:hint="eastAsia"/>
          <w:lang w:eastAsia="zh-CN"/>
        </w:rPr>
        <w:t xml:space="preserve"> for </w:t>
      </w:r>
      <w:r w:rsidR="00000000">
        <w:rPr>
          <w:position w:val="-10"/>
        </w:rPr>
        <w:pict w14:anchorId="56FD53DD">
          <v:shape id="_x0000_i1871" type="#_x0000_t75" style="width:81.75pt;height:15.75pt">
            <v:imagedata r:id="rId1430" o:title=""/>
          </v:shape>
        </w:pict>
      </w:r>
      <w:r w:rsidRPr="00ED4AF8">
        <w:rPr>
          <w:rFonts w:hint="eastAsia"/>
          <w:lang w:eastAsia="zh-CN"/>
        </w:rPr>
        <w:t xml:space="preserve"> and </w:t>
      </w:r>
      <w:r w:rsidR="00000000">
        <w:rPr>
          <w:position w:val="-6"/>
        </w:rPr>
        <w:pict w14:anchorId="3E3E63D4">
          <v:shape id="_x0000_i1872" type="#_x0000_t75" style="width:42.75pt;height:14.25pt">
            <v:imagedata r:id="rId1431" o:title=""/>
          </v:shape>
        </w:pict>
      </w:r>
      <w:r w:rsidRPr="00ED4AF8">
        <w:rPr>
          <w:rFonts w:hint="eastAsia"/>
          <w:lang w:eastAsia="zh-CN"/>
        </w:rPr>
        <w:t xml:space="preserve">, where </w:t>
      </w:r>
      <w:r w:rsidR="00375550" w:rsidRPr="00ED4AF8">
        <w:rPr>
          <w:lang w:eastAsia="zh-CN"/>
        </w:rPr>
        <w:t>the</w:t>
      </w:r>
      <w:r w:rsidR="00375550" w:rsidRPr="00ED4AF8">
        <w:rPr>
          <w:rFonts w:hint="eastAsia"/>
          <w:lang w:eastAsia="zh-CN"/>
        </w:rPr>
        <w:t xml:space="preserve"> HARQ-ACK bit sequence </w:t>
      </w:r>
      <w:r w:rsidR="00000000">
        <w:rPr>
          <w:position w:val="-14"/>
        </w:rPr>
        <w:pict w14:anchorId="4881CD54">
          <v:shape id="_x0000_i1873" type="#_x0000_t75" style="width:87.75pt;height:19.5pt">
            <v:imagedata r:id="rId1432" o:title=""/>
          </v:shape>
        </w:pict>
      </w:r>
      <w:r w:rsidRPr="00ED4AF8">
        <w:rPr>
          <w:rFonts w:hint="eastAsia"/>
          <w:lang w:eastAsia="zh-CN"/>
        </w:rPr>
        <w:t xml:space="preserve"> is given by</w:t>
      </w:r>
      <w:r w:rsidR="00BE20EA" w:rsidRPr="00ED4AF8">
        <w:rPr>
          <w:rFonts w:hint="eastAsia"/>
          <w:lang w:eastAsia="zh-CN"/>
        </w:rPr>
        <w:t xml:space="preserve"> </w:t>
      </w:r>
      <w:r w:rsidR="00C33081" w:rsidRPr="00ED4AF8">
        <w:rPr>
          <w:rFonts w:hint="eastAsia"/>
          <w:lang w:eastAsia="zh-CN"/>
        </w:rPr>
        <w:t>Clause</w:t>
      </w:r>
      <w:r w:rsidRPr="00ED4AF8">
        <w:rPr>
          <w:rFonts w:hint="eastAsia"/>
          <w:lang w:eastAsia="zh-CN"/>
        </w:rPr>
        <w:t xml:space="preserve"> 9.1 of [5, TS38.213]</w:t>
      </w:r>
      <w:r w:rsidR="00375550" w:rsidRPr="00ED4AF8">
        <w:rPr>
          <w:rFonts w:hint="eastAsia"/>
          <w:lang w:eastAsia="zh-CN"/>
        </w:rPr>
        <w:t>.</w:t>
      </w:r>
    </w:p>
    <w:p w14:paraId="0F289998" w14:textId="39513C73" w:rsidR="00375550" w:rsidRPr="00ED4AF8" w:rsidRDefault="00375550" w:rsidP="00B05DD7">
      <w:pPr>
        <w:rPr>
          <w:lang w:eastAsia="zh-CN"/>
        </w:rPr>
      </w:pPr>
      <w:r w:rsidRPr="00ED4AF8">
        <w:rPr>
          <w:rFonts w:hint="eastAsia"/>
          <w:lang w:eastAsia="zh-CN"/>
        </w:rPr>
        <w:t>If only HARQ-ACK and SR bits are transmitted on a PUCCH, the UCI bit sequence</w:t>
      </w:r>
      <w:r w:rsidR="006B18A7" w:rsidRPr="00ED4AF8">
        <w:rPr>
          <w:rFonts w:hint="eastAsia"/>
          <w:lang w:eastAsia="zh-CN"/>
        </w:rPr>
        <w:t xml:space="preserve"> </w:t>
      </w:r>
      <w:r w:rsidR="00000000">
        <w:rPr>
          <w:position w:val="-10"/>
        </w:rPr>
        <w:pict w14:anchorId="16EA65D4">
          <v:shape id="_x0000_i1874" type="#_x0000_t75" style="width:87.75pt;height:15pt">
            <v:imagedata r:id="rId11" o:title=""/>
          </v:shape>
        </w:pict>
      </w:r>
      <w:r w:rsidRPr="00ED4AF8">
        <w:rPr>
          <w:rFonts w:hint="eastAsia"/>
          <w:lang w:eastAsia="zh-CN"/>
        </w:rPr>
        <w:t xml:space="preserve"> is determined by setting </w:t>
      </w:r>
      <w:r w:rsidR="00000000">
        <w:rPr>
          <w:position w:val="-12"/>
        </w:rPr>
        <w:pict w14:anchorId="626DD8EA">
          <v:shape id="_x0000_i1875" type="#_x0000_t75" style="width:42.75pt;height:17.25pt">
            <v:imagedata r:id="rId1429" o:title=""/>
          </v:shape>
        </w:pict>
      </w:r>
      <w:r w:rsidRPr="00ED4AF8">
        <w:rPr>
          <w:rFonts w:hint="eastAsia"/>
          <w:lang w:eastAsia="zh-CN"/>
        </w:rPr>
        <w:t xml:space="preserve"> for </w:t>
      </w:r>
      <w:r w:rsidR="00000000">
        <w:rPr>
          <w:position w:val="-10"/>
        </w:rPr>
        <w:pict w14:anchorId="0AA46CAA">
          <v:shape id="_x0000_i1876" type="#_x0000_t75" style="width:81.75pt;height:15.75pt">
            <v:imagedata r:id="rId1430" o:title=""/>
          </v:shape>
        </w:pict>
      </w:r>
      <w:r w:rsidRPr="00ED4AF8">
        <w:rPr>
          <w:rFonts w:hint="eastAsia"/>
          <w:lang w:eastAsia="zh-CN"/>
        </w:rPr>
        <w:t>,</w:t>
      </w:r>
      <w:r w:rsidR="006B18A7" w:rsidRPr="00ED4AF8">
        <w:rPr>
          <w:rFonts w:hint="eastAsia"/>
          <w:lang w:eastAsia="zh-CN"/>
        </w:rPr>
        <w:t xml:space="preserve"> </w:t>
      </w:r>
      <m:oMath>
        <m:sSub>
          <m:sSubPr>
            <m:ctrlPr>
              <w:rPr>
                <w:rFonts w:ascii="Cambria Math" w:hAnsi="Cambria Math"/>
                <w:i/>
                <w:sz w:val="24"/>
                <w:szCs w:val="24"/>
                <w:lang w:eastAsia="zh-CN"/>
              </w:rPr>
            </m:ctrlPr>
          </m:sSubPr>
          <m:e>
            <m:r>
              <w:rPr>
                <w:rFonts w:ascii="Cambria Math" w:hAnsi="Cambria Math"/>
                <w:lang w:eastAsia="zh-CN"/>
              </w:rPr>
              <m:t>a</m:t>
            </m:r>
          </m:e>
          <m:sub>
            <m:r>
              <w:rPr>
                <w:rFonts w:ascii="Cambria Math" w:hAnsi="Cambria Math"/>
                <w:lang w:eastAsia="zh-CN"/>
              </w:rPr>
              <m:t>i</m:t>
            </m:r>
          </m:sub>
        </m:sSub>
        <m:r>
          <w:rPr>
            <w:rFonts w:ascii="Cambria Math" w:hAnsi="Cambria Math"/>
            <w:lang w:eastAsia="zh-CN"/>
          </w:rPr>
          <m:t>=</m:t>
        </m:r>
        <m:sSubSup>
          <m:sSubSupPr>
            <m:ctrlPr>
              <w:rPr>
                <w:rFonts w:ascii="Cambria Math" w:hAnsi="Cambria Math"/>
                <w:sz w:val="24"/>
                <w:szCs w:val="24"/>
                <w:lang w:eastAsia="zh-CN"/>
              </w:rPr>
            </m:ctrlPr>
          </m:sSubSupPr>
          <m:e>
            <m:acc>
              <m:accPr>
                <m:chr m:val="̃"/>
                <m:ctrlPr>
                  <w:rPr>
                    <w:rFonts w:ascii="Cambria Math" w:hAnsi="Cambria Math"/>
                    <w:i/>
                    <w:sz w:val="24"/>
                    <w:szCs w:val="24"/>
                    <w:lang w:eastAsia="zh-CN"/>
                  </w:rPr>
                </m:ctrlPr>
              </m:accPr>
              <m:e>
                <m:r>
                  <w:rPr>
                    <w:rFonts w:ascii="Cambria Math" w:hAnsi="Cambria Math"/>
                    <w:lang w:eastAsia="zh-CN"/>
                  </w:rPr>
                  <m:t>o</m:t>
                </m:r>
              </m:e>
            </m:acc>
            <m:ctrlPr>
              <w:rPr>
                <w:rFonts w:ascii="Cambria Math" w:hAnsi="Cambria Math"/>
                <w:i/>
                <w:sz w:val="24"/>
                <w:szCs w:val="24"/>
                <w:lang w:eastAsia="zh-CN"/>
              </w:rPr>
            </m:ctrlPr>
          </m:e>
          <m:sub>
            <m:r>
              <w:rPr>
                <w:rFonts w:ascii="Cambria Math" w:hAnsi="Cambria Math"/>
                <w:lang w:eastAsia="zh-CN"/>
              </w:rPr>
              <m:t>i-</m:t>
            </m:r>
            <m:sSup>
              <m:sSupPr>
                <m:ctrlPr>
                  <w:rPr>
                    <w:rFonts w:ascii="Cambria Math" w:hAnsi="Cambria Math"/>
                    <w:i/>
                    <w:sz w:val="24"/>
                    <w:szCs w:val="24"/>
                    <w:lang w:eastAsia="zh-CN"/>
                  </w:rPr>
                </m:ctrlPr>
              </m:sSupPr>
              <m:e>
                <m:r>
                  <w:rPr>
                    <w:rFonts w:ascii="Cambria Math" w:hAnsi="Cambria Math"/>
                    <w:lang w:eastAsia="zh-CN"/>
                  </w:rPr>
                  <m:t>O</m:t>
                </m:r>
              </m:e>
              <m:sup>
                <m:r>
                  <w:rPr>
                    <w:rFonts w:ascii="Cambria Math" w:hAnsi="Cambria Math"/>
                    <w:lang w:eastAsia="zh-CN"/>
                  </w:rPr>
                  <m:t>ACK</m:t>
                </m:r>
              </m:sup>
            </m:sSup>
            <m:ctrlPr>
              <w:rPr>
                <w:rFonts w:ascii="Cambria Math" w:hAnsi="Cambria Math"/>
                <w:i/>
                <w:sz w:val="24"/>
                <w:szCs w:val="24"/>
                <w:lang w:eastAsia="zh-CN"/>
              </w:rPr>
            </m:ctrlPr>
          </m:sub>
          <m:sup>
            <m:r>
              <w:rPr>
                <w:rFonts w:ascii="Cambria Math" w:hAnsi="Cambria Math"/>
                <w:lang w:eastAsia="zh-CN"/>
              </w:rPr>
              <m:t>SR</m:t>
            </m:r>
          </m:sup>
        </m:sSubSup>
      </m:oMath>
      <w:r w:rsidR="00C420AE" w:rsidRPr="00ED4AF8">
        <w:rPr>
          <w:rFonts w:hint="eastAsia"/>
          <w:lang w:eastAsia="zh-CN"/>
        </w:rPr>
        <w:t xml:space="preserve"> for </w:t>
      </w:r>
      <w:r w:rsidR="00000000">
        <w:rPr>
          <w:position w:val="-10"/>
        </w:rPr>
        <w:pict w14:anchorId="124BC778">
          <v:shape id="_x0000_i1877" type="#_x0000_t75" style="width:156.75pt;height:15.75pt">
            <v:imagedata r:id="rId1433" o:title=""/>
          </v:shape>
        </w:pict>
      </w:r>
      <w:r w:rsidRPr="00ED4AF8">
        <w:rPr>
          <w:rFonts w:hint="eastAsia"/>
          <w:lang w:eastAsia="zh-CN"/>
        </w:rPr>
        <w:t xml:space="preserve">, and </w:t>
      </w:r>
      <w:r w:rsidR="00000000">
        <w:rPr>
          <w:position w:val="-6"/>
        </w:rPr>
        <w:pict w14:anchorId="0471991B">
          <v:shape id="_x0000_i1878" type="#_x0000_t75" style="width:70.5pt;height:14.25pt">
            <v:imagedata r:id="rId1434" o:title=""/>
          </v:shape>
        </w:pict>
      </w:r>
      <w:r w:rsidRPr="00ED4AF8">
        <w:rPr>
          <w:rFonts w:hint="eastAsia"/>
          <w:lang w:eastAsia="zh-CN"/>
        </w:rPr>
        <w:t xml:space="preserve">, where the HARQ-ACK bit sequence </w:t>
      </w:r>
      <w:r w:rsidR="00000000">
        <w:rPr>
          <w:position w:val="-14"/>
        </w:rPr>
        <w:pict w14:anchorId="591877A4">
          <v:shape id="_x0000_i1879" type="#_x0000_t75" style="width:87.75pt;height:19.5pt">
            <v:imagedata r:id="rId1432" o:title=""/>
          </v:shape>
        </w:pict>
      </w:r>
      <w:r w:rsidRPr="00ED4AF8">
        <w:rPr>
          <w:rFonts w:hint="eastAsia"/>
          <w:lang w:eastAsia="zh-CN"/>
        </w:rPr>
        <w:t xml:space="preserve"> is given by</w:t>
      </w:r>
      <w:r w:rsidR="00BE20EA" w:rsidRPr="00ED4AF8">
        <w:rPr>
          <w:rFonts w:hint="eastAsia"/>
          <w:lang w:eastAsia="zh-CN"/>
        </w:rPr>
        <w:t xml:space="preserve"> </w:t>
      </w:r>
      <w:r w:rsidR="00C33081" w:rsidRPr="00ED4AF8">
        <w:rPr>
          <w:rFonts w:hint="eastAsia"/>
          <w:lang w:eastAsia="zh-CN"/>
        </w:rPr>
        <w:t>Clause</w:t>
      </w:r>
      <w:r w:rsidRPr="00ED4AF8">
        <w:rPr>
          <w:rFonts w:hint="eastAsia"/>
          <w:lang w:eastAsia="zh-CN"/>
        </w:rPr>
        <w:t xml:space="preserve"> 9.1 of [5, TS</w:t>
      </w:r>
      <w:r w:rsidR="00C420AE" w:rsidRPr="00ED4AF8">
        <w:rPr>
          <w:lang w:eastAsia="zh-CN"/>
        </w:rPr>
        <w:t xml:space="preserve"> </w:t>
      </w:r>
      <w:r w:rsidRPr="00ED4AF8">
        <w:rPr>
          <w:rFonts w:hint="eastAsia"/>
          <w:lang w:eastAsia="zh-CN"/>
        </w:rPr>
        <w:t>38.213]</w:t>
      </w:r>
      <w:r w:rsidR="00C53045" w:rsidRPr="00ED4AF8">
        <w:rPr>
          <w:rFonts w:hint="eastAsia"/>
          <w:lang w:eastAsia="zh-CN"/>
        </w:rPr>
        <w:t xml:space="preserve">, and </w:t>
      </w:r>
      <w:r w:rsidR="00C420AE" w:rsidRPr="00ED4AF8">
        <w:rPr>
          <w:rFonts w:hint="eastAsia"/>
          <w:lang w:eastAsia="zh-CN"/>
        </w:rPr>
        <w:t xml:space="preserve">the SR bit sequence </w:t>
      </w:r>
      <w:r w:rsidR="00000000">
        <w:rPr>
          <w:position w:val="-14"/>
        </w:rPr>
        <w:pict w14:anchorId="0225E853">
          <v:shape id="_x0000_i1880" type="#_x0000_t75" style="width:84.75pt;height:21pt">
            <v:imagedata r:id="rId1435" o:title=""/>
          </v:shape>
        </w:pict>
      </w:r>
      <w:r w:rsidR="00C420AE" w:rsidRPr="00ED4AF8">
        <w:rPr>
          <w:rFonts w:hint="eastAsia"/>
          <w:lang w:eastAsia="zh-CN"/>
        </w:rPr>
        <w:t xml:space="preserve"> is given by </w:t>
      </w:r>
      <w:r w:rsidR="00C33081" w:rsidRPr="00ED4AF8">
        <w:rPr>
          <w:rFonts w:hint="eastAsia"/>
          <w:lang w:eastAsia="zh-CN"/>
        </w:rPr>
        <w:t>Clause</w:t>
      </w:r>
      <w:r w:rsidR="00C420AE" w:rsidRPr="00ED4AF8">
        <w:rPr>
          <w:rFonts w:hint="eastAsia"/>
          <w:lang w:eastAsia="zh-CN"/>
        </w:rPr>
        <w:t xml:space="preserve"> </w:t>
      </w:r>
      <w:r w:rsidR="009C59B2" w:rsidRPr="00ED4AF8">
        <w:rPr>
          <w:rFonts w:hint="eastAsia"/>
          <w:lang w:eastAsia="zh-CN"/>
        </w:rPr>
        <w:t>9.2.5.1</w:t>
      </w:r>
      <w:r w:rsidR="00C420AE" w:rsidRPr="00ED4AF8">
        <w:rPr>
          <w:rFonts w:hint="eastAsia"/>
          <w:lang w:eastAsia="zh-CN"/>
        </w:rPr>
        <w:t xml:space="preserve"> of [5, TS</w:t>
      </w:r>
      <w:r w:rsidR="00C420AE" w:rsidRPr="00ED4AF8">
        <w:rPr>
          <w:lang w:eastAsia="zh-CN"/>
        </w:rPr>
        <w:t xml:space="preserve"> </w:t>
      </w:r>
      <w:r w:rsidR="00C420AE" w:rsidRPr="00ED4AF8">
        <w:rPr>
          <w:rFonts w:hint="eastAsia"/>
          <w:lang w:eastAsia="zh-CN"/>
        </w:rPr>
        <w:t>38.213]</w:t>
      </w:r>
      <w:r w:rsidR="00C53045" w:rsidRPr="00ED4AF8">
        <w:rPr>
          <w:rFonts w:hint="eastAsia"/>
          <w:lang w:eastAsia="zh-CN"/>
        </w:rPr>
        <w:t>.</w:t>
      </w:r>
    </w:p>
    <w:p w14:paraId="23990D39" w14:textId="77777777" w:rsidR="00B05DD7" w:rsidRPr="00ED4AF8" w:rsidRDefault="00B05DD7" w:rsidP="001618B0">
      <w:pPr>
        <w:pStyle w:val="Heading5"/>
        <w:rPr>
          <w:lang w:eastAsia="zh-CN"/>
        </w:rPr>
      </w:pPr>
      <w:bookmarkStart w:id="775" w:name="_Toc19798723"/>
      <w:bookmarkStart w:id="776" w:name="_Toc26467194"/>
      <w:bookmarkStart w:id="777" w:name="_Toc29326549"/>
      <w:bookmarkStart w:id="778" w:name="_Toc29327699"/>
      <w:bookmarkStart w:id="779" w:name="_Toc36045889"/>
      <w:bookmarkStart w:id="780" w:name="_Toc36046149"/>
      <w:bookmarkStart w:id="781" w:name="_Toc36046295"/>
      <w:bookmarkStart w:id="782" w:name="_Toc45209212"/>
      <w:bookmarkStart w:id="783" w:name="_Toc51852385"/>
      <w:bookmarkStart w:id="784" w:name="_Toc106037462"/>
      <w:r w:rsidRPr="00ED4AF8">
        <w:rPr>
          <w:rFonts w:hint="eastAsia"/>
          <w:lang w:eastAsia="zh-CN"/>
        </w:rPr>
        <w:t>6.3.1.1.2</w:t>
      </w:r>
      <w:r w:rsidRPr="00ED4AF8">
        <w:rPr>
          <w:rFonts w:hint="eastAsia"/>
          <w:lang w:eastAsia="zh-CN"/>
        </w:rPr>
        <w:tab/>
        <w:t>CSI only</w:t>
      </w:r>
      <w:bookmarkEnd w:id="775"/>
      <w:bookmarkEnd w:id="776"/>
      <w:bookmarkEnd w:id="777"/>
      <w:bookmarkEnd w:id="778"/>
      <w:bookmarkEnd w:id="779"/>
      <w:bookmarkEnd w:id="780"/>
      <w:bookmarkEnd w:id="781"/>
      <w:bookmarkEnd w:id="782"/>
      <w:bookmarkEnd w:id="783"/>
      <w:bookmarkEnd w:id="784"/>
    </w:p>
    <w:p w14:paraId="04EE74DA" w14:textId="77777777" w:rsidR="00FE58F7" w:rsidRPr="00ED4AF8" w:rsidRDefault="00FE58F7" w:rsidP="00C420AE">
      <w:pPr>
        <w:rPr>
          <w:lang w:eastAsia="zh-CN"/>
        </w:rPr>
      </w:pPr>
      <w:r w:rsidRPr="00ED4AF8">
        <w:rPr>
          <w:rFonts w:hint="eastAsia"/>
          <w:lang w:eastAsia="zh-CN"/>
        </w:rPr>
        <w:t>If</w:t>
      </w:r>
      <w:r w:rsidRPr="00ED4AF8">
        <w:rPr>
          <w:lang w:eastAsia="zh-CN"/>
        </w:rPr>
        <w:t xml:space="preserve"> </w:t>
      </w:r>
      <w:proofErr w:type="spellStart"/>
      <w:r w:rsidRPr="00ED4AF8">
        <w:rPr>
          <w:i/>
          <w:lang w:eastAsia="zh-CN"/>
        </w:rPr>
        <w:t>cqi-BitsPerSubband</w:t>
      </w:r>
      <w:proofErr w:type="spellEnd"/>
      <w:r w:rsidRPr="00ED4AF8">
        <w:rPr>
          <w:lang w:eastAsia="zh-CN"/>
        </w:rPr>
        <w:t xml:space="preserve"> is configured, this Clause 6.3.1.1.2 applies by taking </w:t>
      </w:r>
      <w:proofErr w:type="spellStart"/>
      <w:r w:rsidRPr="00ED4AF8">
        <w:rPr>
          <w:lang w:eastAsia="zh-CN"/>
        </w:rPr>
        <w:t>Subband</w:t>
      </w:r>
      <w:proofErr w:type="spellEnd"/>
      <w:r w:rsidRPr="00ED4AF8">
        <w:rPr>
          <w:lang w:eastAsia="zh-CN"/>
        </w:rPr>
        <w:t xml:space="preserve"> CQI as </w:t>
      </w:r>
      <w:proofErr w:type="spellStart"/>
      <w:r w:rsidRPr="00ED4AF8">
        <w:rPr>
          <w:lang w:eastAsia="zh-CN"/>
        </w:rPr>
        <w:t>Subband</w:t>
      </w:r>
      <w:proofErr w:type="spellEnd"/>
      <w:r w:rsidRPr="00ED4AF8">
        <w:rPr>
          <w:lang w:eastAsia="zh-CN"/>
        </w:rPr>
        <w:t xml:space="preserve"> differential CQI and replacing the corresponding number of bits 2 by 4.</w:t>
      </w:r>
    </w:p>
    <w:p w14:paraId="419D159B" w14:textId="502DB7BC" w:rsidR="00C420AE" w:rsidRPr="00ED4AF8" w:rsidRDefault="00C420AE" w:rsidP="00C420AE">
      <w:pPr>
        <w:rPr>
          <w:lang w:eastAsia="zh-CN"/>
        </w:rPr>
      </w:pPr>
      <w:r w:rsidRPr="00ED4AF8">
        <w:rPr>
          <w:rFonts w:hint="eastAsia"/>
          <w:lang w:eastAsia="zh-CN"/>
        </w:rPr>
        <w:t xml:space="preserve">The </w:t>
      </w:r>
      <w:proofErr w:type="spellStart"/>
      <w:r w:rsidRPr="00ED4AF8">
        <w:rPr>
          <w:rFonts w:hint="eastAsia"/>
          <w:lang w:eastAsia="zh-CN"/>
        </w:rPr>
        <w:t>bitwidth</w:t>
      </w:r>
      <w:proofErr w:type="spellEnd"/>
      <w:r w:rsidRPr="00ED4AF8">
        <w:rPr>
          <w:rFonts w:hint="eastAsia"/>
          <w:lang w:eastAsia="zh-CN"/>
        </w:rPr>
        <w:t xml:space="preserve"> for PMI of </w:t>
      </w:r>
      <w:proofErr w:type="spellStart"/>
      <w:r w:rsidR="009C59B2" w:rsidRPr="00ED4AF8">
        <w:rPr>
          <w:i/>
          <w:lang w:val="en-US"/>
        </w:rPr>
        <w:t>codebookType</w:t>
      </w:r>
      <w:proofErr w:type="spellEnd"/>
      <w:r w:rsidR="009C59B2" w:rsidRPr="00ED4AF8">
        <w:rPr>
          <w:rFonts w:hint="eastAsia"/>
          <w:i/>
          <w:lang w:val="en-US" w:eastAsia="zh-CN"/>
        </w:rPr>
        <w:t>=</w:t>
      </w:r>
      <w:proofErr w:type="spellStart"/>
      <w:r w:rsidR="009C59B2" w:rsidRPr="00ED4AF8">
        <w:rPr>
          <w:i/>
          <w:lang w:val="en-US" w:eastAsia="zh-CN"/>
        </w:rPr>
        <w:t>typeI-SinglePanel</w:t>
      </w:r>
      <w:proofErr w:type="spellEnd"/>
      <w:r w:rsidRPr="00ED4AF8">
        <w:rPr>
          <w:rFonts w:hint="eastAsia"/>
          <w:i/>
          <w:lang w:val="en-US" w:eastAsia="zh-CN"/>
        </w:rPr>
        <w:t xml:space="preserve"> </w:t>
      </w:r>
      <w:r w:rsidRPr="00ED4AF8">
        <w:rPr>
          <w:rFonts w:hint="eastAsia"/>
          <w:lang w:val="en-US" w:eastAsia="zh-CN"/>
        </w:rPr>
        <w:t>with 2 CSI-RS ports is 2 for Rank=1 and 1 for Rank=2, according to</w:t>
      </w:r>
      <w:r w:rsidRPr="00ED4AF8">
        <w:rPr>
          <w:rFonts w:hint="eastAsia"/>
          <w:lang w:eastAsia="zh-CN"/>
        </w:rPr>
        <w:t xml:space="preserve"> </w:t>
      </w:r>
      <w:r w:rsidR="00C33081" w:rsidRPr="00ED4AF8">
        <w:rPr>
          <w:rFonts w:hint="eastAsia"/>
          <w:lang w:eastAsia="zh-CN"/>
        </w:rPr>
        <w:t>Clause</w:t>
      </w:r>
      <w:r w:rsidRPr="00ED4AF8">
        <w:rPr>
          <w:rFonts w:hint="eastAsia"/>
          <w:lang w:eastAsia="zh-CN"/>
        </w:rPr>
        <w:t xml:space="preserve"> 5.2.2.2</w:t>
      </w:r>
      <w:r w:rsidR="009C59B2" w:rsidRPr="00ED4AF8">
        <w:rPr>
          <w:rFonts w:hint="eastAsia"/>
          <w:lang w:eastAsia="zh-CN"/>
        </w:rPr>
        <w:t>.1</w:t>
      </w:r>
      <w:r w:rsidRPr="00ED4AF8">
        <w:rPr>
          <w:rFonts w:hint="eastAsia"/>
          <w:lang w:val="en-US" w:eastAsia="zh-CN"/>
        </w:rPr>
        <w:t xml:space="preserve"> in [6, TS</w:t>
      </w:r>
      <w:r w:rsidRPr="00ED4AF8">
        <w:rPr>
          <w:lang w:val="en-US" w:eastAsia="zh-CN"/>
        </w:rPr>
        <w:t xml:space="preserve"> </w:t>
      </w:r>
      <w:r w:rsidRPr="00ED4AF8">
        <w:rPr>
          <w:rFonts w:hint="eastAsia"/>
          <w:lang w:val="en-US" w:eastAsia="zh-CN"/>
        </w:rPr>
        <w:t>38.214].</w:t>
      </w:r>
    </w:p>
    <w:p w14:paraId="4252A33D" w14:textId="5A475725" w:rsidR="00A527A9" w:rsidRPr="00ED4AF8" w:rsidRDefault="00A527A9" w:rsidP="00A527A9">
      <w:pPr>
        <w:rPr>
          <w:lang w:val="en-US" w:eastAsia="zh-CN"/>
        </w:rPr>
      </w:pPr>
      <w:r w:rsidRPr="00ED4AF8">
        <w:rPr>
          <w:rFonts w:hint="eastAsia"/>
          <w:lang w:eastAsia="zh-CN"/>
        </w:rPr>
        <w:t xml:space="preserve">The </w:t>
      </w:r>
      <w:proofErr w:type="spellStart"/>
      <w:r w:rsidRPr="00ED4AF8">
        <w:rPr>
          <w:rFonts w:hint="eastAsia"/>
          <w:lang w:eastAsia="zh-CN"/>
        </w:rPr>
        <w:t>bitwidth</w:t>
      </w:r>
      <w:proofErr w:type="spellEnd"/>
      <w:r w:rsidRPr="00ED4AF8">
        <w:rPr>
          <w:rFonts w:hint="eastAsia"/>
          <w:lang w:eastAsia="zh-CN"/>
        </w:rPr>
        <w:t xml:space="preserve"> for PMI of </w:t>
      </w:r>
      <w:proofErr w:type="spellStart"/>
      <w:r w:rsidR="009C59B2" w:rsidRPr="00ED4AF8">
        <w:rPr>
          <w:i/>
          <w:lang w:val="en-US"/>
        </w:rPr>
        <w:t>codebookType</w:t>
      </w:r>
      <w:proofErr w:type="spellEnd"/>
      <w:r w:rsidR="009C59B2" w:rsidRPr="00ED4AF8">
        <w:rPr>
          <w:rFonts w:hint="eastAsia"/>
          <w:i/>
          <w:lang w:val="en-US" w:eastAsia="zh-CN"/>
        </w:rPr>
        <w:t>=</w:t>
      </w:r>
      <w:proofErr w:type="spellStart"/>
      <w:r w:rsidR="009C59B2" w:rsidRPr="00ED4AF8">
        <w:rPr>
          <w:i/>
          <w:lang w:val="en-US" w:eastAsia="zh-CN"/>
        </w:rPr>
        <w:t>typeI-SinglePanel</w:t>
      </w:r>
      <w:proofErr w:type="spellEnd"/>
      <w:r w:rsidR="00364FA8" w:rsidRPr="00ED4AF8">
        <w:rPr>
          <w:rFonts w:hint="eastAsia"/>
          <w:i/>
          <w:lang w:val="en-US" w:eastAsia="zh-CN"/>
        </w:rPr>
        <w:t xml:space="preserve"> </w:t>
      </w:r>
      <w:r w:rsidR="00C420AE" w:rsidRPr="00ED4AF8">
        <w:rPr>
          <w:rFonts w:hint="eastAsia"/>
          <w:lang w:val="en-US" w:eastAsia="zh-CN"/>
        </w:rPr>
        <w:t xml:space="preserve">with more than 2 CSI-RS ports </w:t>
      </w:r>
      <w:r w:rsidRPr="00ED4AF8">
        <w:rPr>
          <w:rFonts w:hint="eastAsia"/>
          <w:lang w:val="en-US" w:eastAsia="zh-CN"/>
        </w:rPr>
        <w:t xml:space="preserve">is provided in Tables 6.3.1.1.2-1, where the values of </w:t>
      </w:r>
      <w:r w:rsidR="00000000">
        <w:rPr>
          <w:rFonts w:eastAsia="Calibri"/>
          <w:b/>
          <w:position w:val="-10"/>
          <w:szCs w:val="22"/>
          <w:lang w:val="en-US"/>
        </w:rPr>
        <w:pict w14:anchorId="3CCB31EE">
          <v:shape id="_x0000_i1881" type="#_x0000_t75" style="width:36.75pt;height:15.75pt">
            <v:imagedata r:id="rId1436" o:title=""/>
          </v:shape>
        </w:pict>
      </w:r>
      <w:r w:rsidRPr="00ED4AF8">
        <w:rPr>
          <w:rFonts w:eastAsia="Calibri"/>
          <w:szCs w:val="22"/>
          <w:lang w:val="en-US"/>
        </w:rPr>
        <w:t xml:space="preserve">and </w:t>
      </w:r>
      <w:r w:rsidR="00000000">
        <w:rPr>
          <w:rFonts w:eastAsia="Calibri"/>
          <w:b/>
          <w:position w:val="-10"/>
          <w:szCs w:val="22"/>
          <w:lang w:val="en-US"/>
        </w:rPr>
        <w:pict w14:anchorId="6E6A837D">
          <v:shape id="_x0000_i1882" type="#_x0000_t75" style="width:35.25pt;height:15.75pt">
            <v:imagedata r:id="rId1437" o:title=""/>
          </v:shape>
        </w:pict>
      </w:r>
      <w:r w:rsidRPr="00ED4AF8">
        <w:rPr>
          <w:rFonts w:hint="eastAsia"/>
          <w:b/>
          <w:szCs w:val="22"/>
          <w:lang w:val="en-US" w:eastAsia="zh-CN"/>
        </w:rPr>
        <w:t xml:space="preserve"> </w:t>
      </w:r>
      <w:r w:rsidRPr="00ED4AF8">
        <w:rPr>
          <w:rFonts w:hint="eastAsia"/>
          <w:lang w:eastAsia="zh-CN"/>
        </w:rPr>
        <w:t>are given by</w:t>
      </w:r>
      <w:r w:rsidR="00BE20EA" w:rsidRPr="00ED4AF8">
        <w:rPr>
          <w:rFonts w:hint="eastAsia"/>
          <w:lang w:eastAsia="zh-CN"/>
        </w:rPr>
        <w:t xml:space="preserve"> </w:t>
      </w:r>
      <w:r w:rsidR="00C33081" w:rsidRPr="00ED4AF8">
        <w:rPr>
          <w:rFonts w:hint="eastAsia"/>
          <w:lang w:eastAsia="zh-CN"/>
        </w:rPr>
        <w:t>Clause</w:t>
      </w:r>
      <w:r w:rsidRPr="00ED4AF8">
        <w:rPr>
          <w:rFonts w:hint="eastAsia"/>
          <w:lang w:eastAsia="zh-CN"/>
        </w:rPr>
        <w:t xml:space="preserve"> 5.2.</w:t>
      </w:r>
      <w:r w:rsidR="00C420AE" w:rsidRPr="00ED4AF8">
        <w:rPr>
          <w:lang w:eastAsia="zh-CN"/>
        </w:rPr>
        <w:t>2</w:t>
      </w:r>
      <w:r w:rsidRPr="00ED4AF8">
        <w:rPr>
          <w:rFonts w:hint="eastAsia"/>
          <w:lang w:eastAsia="zh-CN"/>
        </w:rPr>
        <w:t>.2</w:t>
      </w:r>
      <w:r w:rsidR="00C420AE" w:rsidRPr="00ED4AF8">
        <w:rPr>
          <w:lang w:eastAsia="zh-CN"/>
        </w:rPr>
        <w:t>.1</w:t>
      </w:r>
      <w:r w:rsidRPr="00ED4AF8">
        <w:rPr>
          <w:rFonts w:hint="eastAsia"/>
          <w:lang w:val="en-US" w:eastAsia="zh-CN"/>
        </w:rPr>
        <w:t xml:space="preserve"> in [</w:t>
      </w:r>
      <w:r w:rsidR="00D83C67" w:rsidRPr="00ED4AF8">
        <w:rPr>
          <w:rFonts w:hint="eastAsia"/>
          <w:lang w:val="en-US" w:eastAsia="zh-CN"/>
        </w:rPr>
        <w:t xml:space="preserve">6, </w:t>
      </w:r>
      <w:r w:rsidRPr="00ED4AF8">
        <w:rPr>
          <w:rFonts w:hint="eastAsia"/>
          <w:lang w:val="en-US" w:eastAsia="zh-CN"/>
        </w:rPr>
        <w:t>TS</w:t>
      </w:r>
      <w:r w:rsidR="00C420AE" w:rsidRPr="00ED4AF8">
        <w:rPr>
          <w:lang w:val="en-US" w:eastAsia="zh-CN"/>
        </w:rPr>
        <w:t xml:space="preserve"> </w:t>
      </w:r>
      <w:r w:rsidRPr="00ED4AF8">
        <w:rPr>
          <w:rFonts w:hint="eastAsia"/>
          <w:lang w:val="en-US" w:eastAsia="zh-CN"/>
        </w:rPr>
        <w:t>38.214].</w:t>
      </w:r>
    </w:p>
    <w:p w14:paraId="774D4362" w14:textId="77777777" w:rsidR="00A527A9" w:rsidRPr="00ED4AF8" w:rsidRDefault="00A527A9" w:rsidP="00F97E81">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6.3.1.1.2-1</w:t>
      </w:r>
      <w:r w:rsidRPr="00ED4AF8">
        <w:t>:</w:t>
      </w:r>
      <w:r w:rsidRPr="00ED4AF8">
        <w:rPr>
          <w:rFonts w:hint="eastAsia"/>
          <w:lang w:eastAsia="zh-CN"/>
        </w:rPr>
        <w:t xml:space="preserve"> PMI of </w:t>
      </w:r>
      <w:proofErr w:type="spellStart"/>
      <w:r w:rsidR="009C59B2" w:rsidRPr="00ED4AF8">
        <w:rPr>
          <w:i/>
          <w:lang w:val="en-US"/>
        </w:rPr>
        <w:t>codebookType</w:t>
      </w:r>
      <w:proofErr w:type="spellEnd"/>
      <w:r w:rsidRPr="00ED4AF8">
        <w:rPr>
          <w:rFonts w:hint="eastAsia"/>
          <w:i/>
          <w:lang w:val="en-US" w:eastAsia="zh-CN"/>
        </w:rPr>
        <w:t>=</w:t>
      </w:r>
      <w:proofErr w:type="spellStart"/>
      <w:r w:rsidR="009C59B2" w:rsidRPr="00ED4AF8">
        <w:rPr>
          <w:i/>
          <w:lang w:val="en-US" w:eastAsia="zh-CN"/>
        </w:rPr>
        <w:t>typeI-SinglePanel</w:t>
      </w:r>
      <w:proofErr w:type="spellEnd"/>
    </w:p>
    <w:tbl>
      <w:tblPr>
        <w:tblW w:w="96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0"/>
        <w:gridCol w:w="1877"/>
        <w:gridCol w:w="2046"/>
        <w:gridCol w:w="658"/>
        <w:gridCol w:w="1651"/>
        <w:gridCol w:w="1740"/>
      </w:tblGrid>
      <w:tr w:rsidR="00A527A9" w:rsidRPr="00ED4AF8" w14:paraId="0BDDEE54" w14:textId="77777777" w:rsidTr="008F6B22">
        <w:trPr>
          <w:jc w:val="center"/>
        </w:trPr>
        <w:tc>
          <w:tcPr>
            <w:tcW w:w="1630" w:type="dxa"/>
            <w:vMerge w:val="restart"/>
            <w:shd w:val="clear" w:color="auto" w:fill="D9D9D9"/>
            <w:vAlign w:val="center"/>
          </w:tcPr>
          <w:p w14:paraId="6A1EF9D7" w14:textId="77777777" w:rsidR="00A527A9" w:rsidRPr="00ED4AF8" w:rsidRDefault="00A527A9" w:rsidP="00A527A9">
            <w:pPr>
              <w:jc w:val="center"/>
              <w:rPr>
                <w:lang w:eastAsia="zh-CN"/>
              </w:rPr>
            </w:pPr>
            <w:bookmarkStart w:id="785" w:name="MCCQCTEMPBM_00000405"/>
          </w:p>
        </w:tc>
        <w:tc>
          <w:tcPr>
            <w:tcW w:w="4581" w:type="dxa"/>
            <w:gridSpan w:val="3"/>
            <w:shd w:val="clear" w:color="auto" w:fill="D9D9D9"/>
            <w:vAlign w:val="center"/>
          </w:tcPr>
          <w:p w14:paraId="41639508" w14:textId="77777777" w:rsidR="00A527A9" w:rsidRPr="00ED4AF8" w:rsidRDefault="00A527A9" w:rsidP="00A527A9">
            <w:pPr>
              <w:jc w:val="center"/>
            </w:pPr>
            <w:r w:rsidRPr="00ED4AF8">
              <w:rPr>
                <w:rFonts w:hint="eastAsia"/>
                <w:lang w:eastAsia="zh-CN"/>
              </w:rPr>
              <w:t>Information field</w:t>
            </w:r>
            <w:r w:rsidR="000E3C79" w:rsidRPr="00ED4AF8">
              <w:rPr>
                <w:rFonts w:hint="eastAsia"/>
                <w:lang w:eastAsia="zh-CN"/>
              </w:rPr>
              <w:t xml:space="preserve"> </w:t>
            </w:r>
            <w:r w:rsidR="000E3C79" w:rsidRPr="00ED4AF8">
              <w:rPr>
                <w:position w:val="-10"/>
              </w:rPr>
              <w:object w:dxaOrig="320" w:dyaOrig="340" w14:anchorId="0E048BD4">
                <v:shape id="_x0000_i1883" type="#_x0000_t75" style="width:15.75pt;height:17.25pt" o:ole="">
                  <v:imagedata r:id="rId1438" o:title=""/>
                </v:shape>
                <o:OLEObject Type="Embed" ProgID="Equation.3" ShapeID="_x0000_i1883" DrawAspect="Content" ObjectID="_1724846753" r:id="rId1439"/>
              </w:object>
            </w:r>
            <w:r w:rsidRPr="00ED4AF8">
              <w:rPr>
                <w:rFonts w:hint="eastAsia"/>
                <w:lang w:eastAsia="zh-CN"/>
              </w:rPr>
              <w:t xml:space="preserve"> for wideband</w:t>
            </w:r>
            <w:r w:rsidR="0026362F" w:rsidRPr="00ED4AF8">
              <w:rPr>
                <w:rFonts w:hint="eastAsia"/>
                <w:lang w:eastAsia="zh-CN"/>
              </w:rPr>
              <w:t xml:space="preserve"> PMI</w:t>
            </w:r>
          </w:p>
        </w:tc>
        <w:tc>
          <w:tcPr>
            <w:tcW w:w="3391" w:type="dxa"/>
            <w:gridSpan w:val="2"/>
            <w:shd w:val="clear" w:color="auto" w:fill="D9D9D9"/>
            <w:vAlign w:val="center"/>
          </w:tcPr>
          <w:p w14:paraId="24592B46" w14:textId="77777777" w:rsidR="00A527A9" w:rsidRPr="00ED4AF8" w:rsidRDefault="007068DD" w:rsidP="00C420AE">
            <w:pPr>
              <w:jc w:val="center"/>
              <w:rPr>
                <w:rFonts w:cs="Arial"/>
              </w:rPr>
            </w:pPr>
            <w:r w:rsidRPr="00ED4AF8">
              <w:rPr>
                <w:rFonts w:hint="eastAsia"/>
                <w:lang w:eastAsia="zh-CN"/>
              </w:rPr>
              <w:t xml:space="preserve">Information field </w:t>
            </w:r>
            <w:r w:rsidRPr="00ED4AF8">
              <w:rPr>
                <w:position w:val="-10"/>
              </w:rPr>
              <w:object w:dxaOrig="340" w:dyaOrig="340" w14:anchorId="5F74F11F">
                <v:shape id="_x0000_i1884" type="#_x0000_t75" style="width:17.25pt;height:17.25pt" o:ole="">
                  <v:imagedata r:id="rId1440" o:title=""/>
                </v:shape>
                <o:OLEObject Type="Embed" ProgID="Equation.3" ShapeID="_x0000_i1884" DrawAspect="Content" ObjectID="_1724846754" r:id="rId1441"/>
              </w:object>
            </w:r>
            <w:r w:rsidRPr="00ED4AF8">
              <w:rPr>
                <w:rFonts w:hint="eastAsia"/>
                <w:lang w:eastAsia="zh-CN"/>
              </w:rPr>
              <w:t xml:space="preserve"> for </w:t>
            </w:r>
            <w:r w:rsidR="003B053A" w:rsidRPr="00ED4AF8">
              <w:rPr>
                <w:rFonts w:hint="eastAsia"/>
                <w:lang w:eastAsia="zh-CN"/>
              </w:rPr>
              <w:t>wideband</w:t>
            </w:r>
            <w:r w:rsidR="0026362F" w:rsidRPr="00ED4AF8">
              <w:rPr>
                <w:rFonts w:hint="eastAsia"/>
                <w:lang w:eastAsia="zh-CN"/>
              </w:rPr>
              <w:t xml:space="preserve"> PMI</w:t>
            </w:r>
            <w:r w:rsidRPr="00ED4AF8">
              <w:rPr>
                <w:lang w:eastAsia="zh-CN"/>
              </w:rPr>
              <w:br/>
            </w:r>
            <w:r w:rsidRPr="00ED4AF8">
              <w:rPr>
                <w:rFonts w:hint="eastAsia"/>
                <w:lang w:eastAsia="zh-CN"/>
              </w:rPr>
              <w:t xml:space="preserve">or per </w:t>
            </w:r>
            <w:proofErr w:type="spellStart"/>
            <w:r w:rsidRPr="00ED4AF8">
              <w:rPr>
                <w:rFonts w:hint="eastAsia"/>
                <w:lang w:eastAsia="zh-CN"/>
              </w:rPr>
              <w:t>subband</w:t>
            </w:r>
            <w:proofErr w:type="spellEnd"/>
            <w:r w:rsidR="0026362F" w:rsidRPr="00ED4AF8">
              <w:rPr>
                <w:rFonts w:hint="eastAsia"/>
                <w:lang w:eastAsia="zh-CN"/>
              </w:rPr>
              <w:t xml:space="preserve"> PMI</w:t>
            </w:r>
          </w:p>
        </w:tc>
      </w:tr>
      <w:tr w:rsidR="00A527A9" w:rsidRPr="00ED4AF8" w14:paraId="4847AA8B" w14:textId="77777777" w:rsidTr="008F6B22">
        <w:trPr>
          <w:jc w:val="center"/>
        </w:trPr>
        <w:tc>
          <w:tcPr>
            <w:tcW w:w="1630" w:type="dxa"/>
            <w:vMerge/>
            <w:shd w:val="clear" w:color="auto" w:fill="D9D9D9"/>
            <w:vAlign w:val="center"/>
          </w:tcPr>
          <w:p w14:paraId="5C0CD472" w14:textId="77777777" w:rsidR="00A527A9" w:rsidRPr="00ED4AF8" w:rsidRDefault="00A527A9" w:rsidP="00A527A9">
            <w:pPr>
              <w:jc w:val="center"/>
              <w:rPr>
                <w:lang w:eastAsia="zh-CN"/>
              </w:rPr>
            </w:pPr>
          </w:p>
        </w:tc>
        <w:tc>
          <w:tcPr>
            <w:tcW w:w="3923" w:type="dxa"/>
            <w:gridSpan w:val="2"/>
            <w:shd w:val="clear" w:color="auto" w:fill="D9D9D9"/>
            <w:vAlign w:val="center"/>
          </w:tcPr>
          <w:p w14:paraId="733F01A3" w14:textId="77777777" w:rsidR="00A527A9" w:rsidRPr="00ED4AF8" w:rsidRDefault="00A527A9" w:rsidP="00A527A9">
            <w:pPr>
              <w:jc w:val="center"/>
            </w:pPr>
            <w:r w:rsidRPr="00ED4AF8">
              <w:rPr>
                <w:rFonts w:hint="eastAsia"/>
                <w:lang w:eastAsia="zh-CN"/>
              </w:rPr>
              <w:t>(</w:t>
            </w:r>
            <w:r w:rsidRPr="00ED4AF8">
              <w:rPr>
                <w:position w:val="-12"/>
              </w:rPr>
              <w:object w:dxaOrig="260" w:dyaOrig="320" w14:anchorId="24531971">
                <v:shape id="_x0000_i1885" type="#_x0000_t75" style="width:12.75pt;height:15.75pt" o:ole="">
                  <v:imagedata r:id="rId1442" o:title=""/>
                </v:shape>
                <o:OLEObject Type="Embed" ProgID="Equation.3" ShapeID="_x0000_i1885" DrawAspect="Content" ObjectID="_1724846755" r:id="rId1443"/>
              </w:object>
            </w:r>
            <w:r w:rsidRPr="00ED4AF8">
              <w:rPr>
                <w:rFonts w:hint="eastAsia"/>
                <w:lang w:eastAsia="zh-CN"/>
              </w:rPr>
              <w:t>,</w:t>
            </w:r>
            <w:r w:rsidRPr="00ED4AF8">
              <w:rPr>
                <w:position w:val="-12"/>
              </w:rPr>
              <w:object w:dxaOrig="300" w:dyaOrig="320" w14:anchorId="2303BC19">
                <v:shape id="_x0000_i1886" type="#_x0000_t75" style="width:15pt;height:15.75pt" o:ole="">
                  <v:imagedata r:id="rId1444" o:title=""/>
                </v:shape>
                <o:OLEObject Type="Embed" ProgID="Equation.3" ShapeID="_x0000_i1886" DrawAspect="Content" ObjectID="_1724846756" r:id="rId1445"/>
              </w:object>
            </w:r>
            <w:r w:rsidRPr="00ED4AF8">
              <w:rPr>
                <w:rFonts w:hint="eastAsia"/>
                <w:lang w:eastAsia="zh-CN"/>
              </w:rPr>
              <w:t>)</w:t>
            </w:r>
          </w:p>
        </w:tc>
        <w:tc>
          <w:tcPr>
            <w:tcW w:w="658" w:type="dxa"/>
            <w:vMerge w:val="restart"/>
            <w:shd w:val="clear" w:color="auto" w:fill="D9D9D9"/>
            <w:vAlign w:val="center"/>
          </w:tcPr>
          <w:p w14:paraId="532EBD74" w14:textId="77777777" w:rsidR="00A527A9" w:rsidRPr="00ED4AF8" w:rsidRDefault="00A527A9" w:rsidP="00A527A9">
            <w:pPr>
              <w:jc w:val="center"/>
              <w:rPr>
                <w:rFonts w:cs="Arial"/>
              </w:rPr>
            </w:pPr>
            <w:r w:rsidRPr="00ED4AF8">
              <w:rPr>
                <w:position w:val="-12"/>
              </w:rPr>
              <w:object w:dxaOrig="279" w:dyaOrig="320" w14:anchorId="6153DFD3">
                <v:shape id="_x0000_i1887" type="#_x0000_t75" style="width:14.25pt;height:15.75pt" o:ole="">
                  <v:imagedata r:id="rId1446" o:title=""/>
                </v:shape>
                <o:OLEObject Type="Embed" ProgID="Equation.DSMT4" ShapeID="_x0000_i1887" DrawAspect="Content" ObjectID="_1724846757" r:id="rId1447"/>
              </w:object>
            </w:r>
          </w:p>
        </w:tc>
        <w:tc>
          <w:tcPr>
            <w:tcW w:w="3391" w:type="dxa"/>
            <w:gridSpan w:val="2"/>
            <w:shd w:val="clear" w:color="auto" w:fill="D9D9D9"/>
            <w:vAlign w:val="center"/>
          </w:tcPr>
          <w:p w14:paraId="4326F311" w14:textId="77777777" w:rsidR="00A527A9" w:rsidRPr="00ED4AF8" w:rsidRDefault="00A527A9" w:rsidP="00A527A9">
            <w:pPr>
              <w:jc w:val="center"/>
              <w:rPr>
                <w:lang w:eastAsia="zh-CN"/>
              </w:rPr>
            </w:pPr>
            <w:r w:rsidRPr="00ED4AF8">
              <w:rPr>
                <w:rFonts w:cs="Arial"/>
                <w:position w:val="-10"/>
              </w:rPr>
              <w:object w:dxaOrig="200" w:dyaOrig="300" w14:anchorId="69BE8C33">
                <v:shape id="_x0000_i1888" type="#_x0000_t75" style="width:9.75pt;height:15pt" o:ole="">
                  <v:imagedata r:id="rId1448" o:title=""/>
                </v:shape>
                <o:OLEObject Type="Embed" ProgID="Equation.DSMT4" ShapeID="_x0000_i1888" DrawAspect="Content" ObjectID="_1724846758" r:id="rId1449"/>
              </w:object>
            </w:r>
          </w:p>
        </w:tc>
      </w:tr>
      <w:tr w:rsidR="00A527A9" w:rsidRPr="00ED4AF8" w14:paraId="5BB8C767" w14:textId="77777777" w:rsidTr="008F6B22">
        <w:trPr>
          <w:jc w:val="center"/>
        </w:trPr>
        <w:tc>
          <w:tcPr>
            <w:tcW w:w="1630" w:type="dxa"/>
            <w:vMerge/>
            <w:shd w:val="clear" w:color="auto" w:fill="D9D9D9"/>
            <w:vAlign w:val="center"/>
          </w:tcPr>
          <w:p w14:paraId="00666866" w14:textId="77777777" w:rsidR="00A527A9" w:rsidRPr="00ED4AF8" w:rsidRDefault="00A527A9" w:rsidP="00A527A9">
            <w:pPr>
              <w:jc w:val="center"/>
              <w:rPr>
                <w:lang w:eastAsia="zh-CN"/>
              </w:rPr>
            </w:pPr>
          </w:p>
        </w:tc>
        <w:tc>
          <w:tcPr>
            <w:tcW w:w="1877" w:type="dxa"/>
            <w:shd w:val="clear" w:color="auto" w:fill="D9D9D9"/>
            <w:vAlign w:val="center"/>
          </w:tcPr>
          <w:p w14:paraId="73BFB29F" w14:textId="77777777" w:rsidR="00A527A9" w:rsidRPr="00ED4AF8" w:rsidRDefault="009C59B2" w:rsidP="00A527A9">
            <w:pPr>
              <w:jc w:val="center"/>
              <w:rPr>
                <w:lang w:eastAsia="zh-CN"/>
              </w:rPr>
            </w:pPr>
            <w:proofErr w:type="spellStart"/>
            <w:r w:rsidRPr="00ED4AF8">
              <w:rPr>
                <w:rFonts w:cs="Arial" w:hint="eastAsia"/>
                <w:i/>
                <w:lang w:eastAsia="zh-CN"/>
              </w:rPr>
              <w:t>codebookMode</w:t>
            </w:r>
            <w:proofErr w:type="spellEnd"/>
            <w:r w:rsidR="00A527A9" w:rsidRPr="00ED4AF8">
              <w:rPr>
                <w:rFonts w:cs="Arial" w:hint="eastAsia"/>
                <w:lang w:eastAsia="zh-CN"/>
              </w:rPr>
              <w:t>=1</w:t>
            </w:r>
          </w:p>
        </w:tc>
        <w:tc>
          <w:tcPr>
            <w:tcW w:w="2046" w:type="dxa"/>
            <w:shd w:val="clear" w:color="auto" w:fill="D9D9D9"/>
            <w:vAlign w:val="center"/>
          </w:tcPr>
          <w:p w14:paraId="1C3465FE" w14:textId="77777777" w:rsidR="00A527A9" w:rsidRPr="00ED4AF8" w:rsidRDefault="009C59B2" w:rsidP="00A527A9">
            <w:pPr>
              <w:jc w:val="center"/>
            </w:pPr>
            <w:proofErr w:type="spellStart"/>
            <w:r w:rsidRPr="00ED4AF8">
              <w:rPr>
                <w:rFonts w:cs="Arial" w:hint="eastAsia"/>
                <w:i/>
                <w:lang w:eastAsia="zh-CN"/>
              </w:rPr>
              <w:t>codebookMode</w:t>
            </w:r>
            <w:proofErr w:type="spellEnd"/>
            <w:r w:rsidR="00A527A9" w:rsidRPr="00ED4AF8">
              <w:rPr>
                <w:rFonts w:cs="Arial" w:hint="eastAsia"/>
                <w:lang w:eastAsia="zh-CN"/>
              </w:rPr>
              <w:t>=2</w:t>
            </w:r>
          </w:p>
        </w:tc>
        <w:tc>
          <w:tcPr>
            <w:tcW w:w="658" w:type="dxa"/>
            <w:vMerge/>
            <w:shd w:val="clear" w:color="auto" w:fill="D9D9D9"/>
            <w:vAlign w:val="center"/>
          </w:tcPr>
          <w:p w14:paraId="21397640" w14:textId="77777777" w:rsidR="00A527A9" w:rsidRPr="00ED4AF8" w:rsidRDefault="00A527A9" w:rsidP="00A527A9">
            <w:pPr>
              <w:jc w:val="center"/>
            </w:pPr>
          </w:p>
        </w:tc>
        <w:tc>
          <w:tcPr>
            <w:tcW w:w="1651" w:type="dxa"/>
            <w:shd w:val="clear" w:color="auto" w:fill="D9D9D9"/>
            <w:vAlign w:val="center"/>
          </w:tcPr>
          <w:p w14:paraId="347A38D6" w14:textId="77777777" w:rsidR="00A527A9" w:rsidRPr="00ED4AF8" w:rsidRDefault="009C59B2" w:rsidP="009C59B2">
            <w:pPr>
              <w:jc w:val="center"/>
              <w:rPr>
                <w:rFonts w:cs="Arial"/>
              </w:rPr>
            </w:pPr>
            <w:proofErr w:type="spellStart"/>
            <w:r w:rsidRPr="00ED4AF8">
              <w:rPr>
                <w:rFonts w:cs="Arial" w:hint="eastAsia"/>
                <w:i/>
                <w:lang w:eastAsia="zh-CN"/>
              </w:rPr>
              <w:t>codebookMode</w:t>
            </w:r>
            <w:proofErr w:type="spellEnd"/>
            <w:r w:rsidR="00A527A9" w:rsidRPr="00ED4AF8">
              <w:rPr>
                <w:rFonts w:cs="Arial" w:hint="eastAsia"/>
                <w:lang w:eastAsia="zh-CN"/>
              </w:rPr>
              <w:t>=1</w:t>
            </w:r>
          </w:p>
        </w:tc>
        <w:tc>
          <w:tcPr>
            <w:tcW w:w="1740" w:type="dxa"/>
            <w:shd w:val="clear" w:color="auto" w:fill="D9D9D9"/>
            <w:vAlign w:val="center"/>
          </w:tcPr>
          <w:p w14:paraId="4FE33D70" w14:textId="77777777" w:rsidR="00A527A9" w:rsidRPr="00ED4AF8" w:rsidRDefault="009C59B2" w:rsidP="00A527A9">
            <w:pPr>
              <w:jc w:val="center"/>
              <w:rPr>
                <w:rFonts w:cs="Arial"/>
              </w:rPr>
            </w:pPr>
            <w:proofErr w:type="spellStart"/>
            <w:r w:rsidRPr="00ED4AF8">
              <w:rPr>
                <w:rFonts w:cs="Arial" w:hint="eastAsia"/>
                <w:i/>
                <w:lang w:eastAsia="zh-CN"/>
              </w:rPr>
              <w:t>codebookMode</w:t>
            </w:r>
            <w:proofErr w:type="spellEnd"/>
            <w:r w:rsidR="00A527A9" w:rsidRPr="00ED4AF8">
              <w:rPr>
                <w:rFonts w:cs="Arial" w:hint="eastAsia"/>
                <w:lang w:eastAsia="zh-CN"/>
              </w:rPr>
              <w:t>=2</w:t>
            </w:r>
          </w:p>
        </w:tc>
      </w:tr>
      <w:tr w:rsidR="008F6B22" w:rsidRPr="00ED4AF8" w14:paraId="290961B6" w14:textId="77777777" w:rsidTr="008F6B22">
        <w:trPr>
          <w:jc w:val="center"/>
        </w:trPr>
        <w:tc>
          <w:tcPr>
            <w:tcW w:w="1630" w:type="dxa"/>
            <w:vAlign w:val="center"/>
          </w:tcPr>
          <w:p w14:paraId="5AC6B2D4" w14:textId="77777777" w:rsidR="008F6B22" w:rsidRPr="00ED4AF8" w:rsidRDefault="008F6B22" w:rsidP="008F6B22">
            <w:pPr>
              <w:jc w:val="center"/>
              <w:rPr>
                <w:lang w:eastAsia="zh-CN"/>
              </w:rPr>
            </w:pPr>
            <w:r w:rsidRPr="00ED4AF8">
              <w:rPr>
                <w:lang w:eastAsia="zh-CN"/>
              </w:rPr>
              <w:t>R</w:t>
            </w:r>
            <w:r w:rsidRPr="00ED4AF8">
              <w:rPr>
                <w:rFonts w:hint="eastAsia"/>
                <w:lang w:eastAsia="zh-CN"/>
              </w:rPr>
              <w:t xml:space="preserve">ank = 1 with &gt;2 CSI-RS ports, </w:t>
            </w:r>
            <w:r w:rsidRPr="00ED4AF8">
              <w:rPr>
                <w:position w:val="-10"/>
              </w:rPr>
              <w:object w:dxaOrig="680" w:dyaOrig="340" w14:anchorId="4E15659B">
                <v:shape id="_x0000_i1889" type="#_x0000_t75" style="width:28.5pt;height:14.25pt" o:ole="">
                  <v:imagedata r:id="rId1450" o:title=""/>
                </v:shape>
                <o:OLEObject Type="Embed" ProgID="Equation.3" ShapeID="_x0000_i1889" DrawAspect="Content" ObjectID="_1724846759" r:id="rId1451"/>
              </w:object>
            </w:r>
          </w:p>
        </w:tc>
        <w:tc>
          <w:tcPr>
            <w:tcW w:w="1877" w:type="dxa"/>
            <w:vAlign w:val="center"/>
          </w:tcPr>
          <w:p w14:paraId="13C744E3" w14:textId="77777777" w:rsidR="008F6B22" w:rsidRPr="00ED4AF8" w:rsidRDefault="008F6B22" w:rsidP="008F6B22">
            <w:pPr>
              <w:jc w:val="center"/>
              <w:rPr>
                <w:lang w:eastAsia="zh-CN"/>
              </w:rPr>
            </w:pPr>
            <w:r w:rsidRPr="00ED4AF8">
              <w:rPr>
                <w:rFonts w:hint="eastAsia"/>
                <w:lang w:eastAsia="zh-CN"/>
              </w:rPr>
              <w:t>(</w:t>
            </w:r>
            <w:r w:rsidRPr="00ED4AF8">
              <w:rPr>
                <w:position w:val="-14"/>
              </w:rPr>
              <w:object w:dxaOrig="1200" w:dyaOrig="400" w14:anchorId="25E7C66C">
                <v:shape id="_x0000_i1890" type="#_x0000_t75" style="width:60pt;height:19.5pt" o:ole="">
                  <v:imagedata r:id="rId1452" o:title=""/>
                </v:shape>
                <o:OLEObject Type="Embed" ProgID="Equation.DSMT4" ShapeID="_x0000_i1890" DrawAspect="Content" ObjectID="_1724846760" r:id="rId1453"/>
              </w:object>
            </w:r>
            <w:r w:rsidRPr="00ED4AF8">
              <w:rPr>
                <w:lang w:eastAsia="zh-CN"/>
              </w:rPr>
              <w:t>,</w:t>
            </w:r>
            <w:r w:rsidRPr="00ED4AF8">
              <w:rPr>
                <w:position w:val="-14"/>
              </w:rPr>
              <w:object w:dxaOrig="1240" w:dyaOrig="400" w14:anchorId="47B3F247">
                <v:shape id="_x0000_i1891" type="#_x0000_t75" style="width:62.25pt;height:19.5pt" o:ole="">
                  <v:imagedata r:id="rId1454" o:title=""/>
                </v:shape>
                <o:OLEObject Type="Embed" ProgID="Equation.DSMT4" ShapeID="_x0000_i1891" DrawAspect="Content" ObjectID="_1724846761" r:id="rId1455"/>
              </w:object>
            </w:r>
            <w:r w:rsidRPr="00ED4AF8">
              <w:rPr>
                <w:lang w:eastAsia="zh-CN"/>
              </w:rPr>
              <w:t>)</w:t>
            </w:r>
          </w:p>
        </w:tc>
        <w:tc>
          <w:tcPr>
            <w:tcW w:w="2046" w:type="dxa"/>
            <w:vAlign w:val="center"/>
          </w:tcPr>
          <w:p w14:paraId="5EAA7215" w14:textId="77777777" w:rsidR="008F6B22" w:rsidRPr="00ED4AF8" w:rsidRDefault="008F6B22" w:rsidP="008F6B22">
            <w:pPr>
              <w:jc w:val="center"/>
              <w:rPr>
                <w:lang w:eastAsia="zh-CN"/>
              </w:rPr>
            </w:pPr>
            <w:r w:rsidRPr="00ED4AF8">
              <w:t>(</w:t>
            </w:r>
            <w:r w:rsidRPr="00ED4AF8">
              <w:rPr>
                <w:position w:val="-28"/>
              </w:rPr>
              <w:object w:dxaOrig="1240" w:dyaOrig="680" w14:anchorId="5D626DD9">
                <v:shape id="_x0000_i1892" type="#_x0000_t75" style="width:62.25pt;height:33.75pt" o:ole="">
                  <v:imagedata r:id="rId1456" o:title=""/>
                </v:shape>
                <o:OLEObject Type="Embed" ProgID="Equation.DSMT4" ShapeID="_x0000_i1892" DrawAspect="Content" ObjectID="_1724846762" r:id="rId1457"/>
              </w:object>
            </w:r>
            <w:r w:rsidRPr="00ED4AF8">
              <w:t>,</w:t>
            </w:r>
            <w:r w:rsidRPr="00ED4AF8">
              <w:rPr>
                <w:position w:val="-28"/>
              </w:rPr>
              <w:object w:dxaOrig="1280" w:dyaOrig="680" w14:anchorId="241D18CB">
                <v:shape id="_x0000_i1893" type="#_x0000_t75" style="width:64.5pt;height:33.75pt" o:ole="">
                  <v:imagedata r:id="rId1458" o:title=""/>
                </v:shape>
                <o:OLEObject Type="Embed" ProgID="Equation.DSMT4" ShapeID="_x0000_i1893" DrawAspect="Content" ObjectID="_1724846763" r:id="rId1459"/>
              </w:object>
            </w:r>
            <w:r w:rsidRPr="00ED4AF8">
              <w:t>)</w:t>
            </w:r>
          </w:p>
        </w:tc>
        <w:tc>
          <w:tcPr>
            <w:tcW w:w="658" w:type="dxa"/>
            <w:vAlign w:val="center"/>
          </w:tcPr>
          <w:p w14:paraId="4BE7839E" w14:textId="77777777" w:rsidR="008F6B22" w:rsidRPr="00ED4AF8" w:rsidRDefault="008F6B22" w:rsidP="008F6B22">
            <w:pPr>
              <w:jc w:val="center"/>
              <w:rPr>
                <w:lang w:eastAsia="zh-CN"/>
              </w:rPr>
            </w:pPr>
            <w:r w:rsidRPr="00ED4AF8">
              <w:rPr>
                <w:rFonts w:hint="eastAsia"/>
                <w:lang w:eastAsia="zh-CN"/>
              </w:rPr>
              <w:t>N/A</w:t>
            </w:r>
          </w:p>
        </w:tc>
        <w:tc>
          <w:tcPr>
            <w:tcW w:w="1651" w:type="dxa"/>
            <w:vAlign w:val="center"/>
          </w:tcPr>
          <w:p w14:paraId="0BB12522" w14:textId="77777777" w:rsidR="008F6B22" w:rsidRPr="00ED4AF8" w:rsidRDefault="008F6B22" w:rsidP="008F6B22">
            <w:pPr>
              <w:jc w:val="center"/>
              <w:rPr>
                <w:lang w:eastAsia="zh-CN"/>
              </w:rPr>
            </w:pPr>
            <w:r w:rsidRPr="00ED4AF8">
              <w:rPr>
                <w:rFonts w:hint="eastAsia"/>
                <w:lang w:eastAsia="zh-CN"/>
              </w:rPr>
              <w:t>2</w:t>
            </w:r>
          </w:p>
        </w:tc>
        <w:tc>
          <w:tcPr>
            <w:tcW w:w="1740" w:type="dxa"/>
            <w:vAlign w:val="center"/>
          </w:tcPr>
          <w:p w14:paraId="25EA4FF0" w14:textId="77777777" w:rsidR="008F6B22" w:rsidRPr="00ED4AF8" w:rsidRDefault="008F6B22" w:rsidP="008F6B22">
            <w:pPr>
              <w:jc w:val="center"/>
              <w:rPr>
                <w:lang w:eastAsia="zh-CN"/>
              </w:rPr>
            </w:pPr>
            <w:r w:rsidRPr="00ED4AF8">
              <w:rPr>
                <w:rFonts w:hint="eastAsia"/>
                <w:lang w:eastAsia="zh-CN"/>
              </w:rPr>
              <w:t>4</w:t>
            </w:r>
          </w:p>
        </w:tc>
      </w:tr>
      <w:tr w:rsidR="008F6B22" w:rsidRPr="00ED4AF8" w14:paraId="06836C9C" w14:textId="77777777" w:rsidTr="008F6B22">
        <w:trPr>
          <w:jc w:val="center"/>
        </w:trPr>
        <w:tc>
          <w:tcPr>
            <w:tcW w:w="1630" w:type="dxa"/>
            <w:vAlign w:val="center"/>
          </w:tcPr>
          <w:p w14:paraId="67F64D72" w14:textId="77777777" w:rsidR="008F6B22" w:rsidRPr="00ED4AF8" w:rsidRDefault="008F6B22" w:rsidP="008F6B22">
            <w:pPr>
              <w:jc w:val="center"/>
              <w:rPr>
                <w:lang w:eastAsia="zh-CN"/>
              </w:rPr>
            </w:pPr>
            <w:r w:rsidRPr="00ED4AF8">
              <w:rPr>
                <w:lang w:eastAsia="zh-CN"/>
              </w:rPr>
              <w:lastRenderedPageBreak/>
              <w:t>R</w:t>
            </w:r>
            <w:r w:rsidRPr="00ED4AF8">
              <w:rPr>
                <w:rFonts w:hint="eastAsia"/>
                <w:lang w:eastAsia="zh-CN"/>
              </w:rPr>
              <w:t xml:space="preserve">ank = 1 with &gt;2 CSI-RS ports, </w:t>
            </w:r>
            <w:r w:rsidRPr="00ED4AF8">
              <w:rPr>
                <w:position w:val="-10"/>
              </w:rPr>
              <w:object w:dxaOrig="680" w:dyaOrig="340" w14:anchorId="0B4CD9FF">
                <v:shape id="_x0000_i1894" type="#_x0000_t75" style="width:28.5pt;height:14.25pt" o:ole="">
                  <v:imagedata r:id="rId1460" o:title=""/>
                </v:shape>
                <o:OLEObject Type="Embed" ProgID="Equation.3" ShapeID="_x0000_i1894" DrawAspect="Content" ObjectID="_1724846764" r:id="rId1461"/>
              </w:object>
            </w:r>
          </w:p>
        </w:tc>
        <w:tc>
          <w:tcPr>
            <w:tcW w:w="1877" w:type="dxa"/>
            <w:vAlign w:val="center"/>
          </w:tcPr>
          <w:p w14:paraId="6F05EF72" w14:textId="77777777" w:rsidR="008F6B22" w:rsidRPr="00ED4AF8" w:rsidRDefault="008F6B22" w:rsidP="008F6B22">
            <w:pPr>
              <w:jc w:val="center"/>
            </w:pPr>
            <w:r w:rsidRPr="00ED4AF8">
              <w:rPr>
                <w:rFonts w:hint="eastAsia"/>
                <w:lang w:eastAsia="zh-CN"/>
              </w:rPr>
              <w:t>(</w:t>
            </w:r>
            <w:r w:rsidRPr="00ED4AF8">
              <w:rPr>
                <w:position w:val="-14"/>
              </w:rPr>
              <w:object w:dxaOrig="1200" w:dyaOrig="400" w14:anchorId="1E53D299">
                <v:shape id="_x0000_i1895" type="#_x0000_t75" style="width:60pt;height:19.5pt" o:ole="">
                  <v:imagedata r:id="rId1452" o:title=""/>
                </v:shape>
                <o:OLEObject Type="Embed" ProgID="Equation.DSMT4" ShapeID="_x0000_i1895" DrawAspect="Content" ObjectID="_1724846765" r:id="rId1462"/>
              </w:object>
            </w:r>
            <w:r w:rsidRPr="00ED4AF8">
              <w:rPr>
                <w:lang w:eastAsia="zh-CN"/>
              </w:rPr>
              <w:t>,</w:t>
            </w:r>
            <w:r w:rsidRPr="00ED4AF8">
              <w:rPr>
                <w:position w:val="-14"/>
              </w:rPr>
              <w:object w:dxaOrig="1240" w:dyaOrig="400" w14:anchorId="10C2EB96">
                <v:shape id="_x0000_i1896" type="#_x0000_t75" style="width:62.25pt;height:19.5pt" o:ole="">
                  <v:imagedata r:id="rId1454" o:title=""/>
                </v:shape>
                <o:OLEObject Type="Embed" ProgID="Equation.DSMT4" ShapeID="_x0000_i1896" DrawAspect="Content" ObjectID="_1724846766" r:id="rId1463"/>
              </w:object>
            </w:r>
            <w:r w:rsidRPr="00ED4AF8">
              <w:rPr>
                <w:lang w:eastAsia="zh-CN"/>
              </w:rPr>
              <w:t>)</w:t>
            </w:r>
          </w:p>
        </w:tc>
        <w:tc>
          <w:tcPr>
            <w:tcW w:w="2046" w:type="dxa"/>
            <w:vAlign w:val="center"/>
          </w:tcPr>
          <w:p w14:paraId="51BFCADE" w14:textId="77777777" w:rsidR="008F6B22" w:rsidRPr="00ED4AF8" w:rsidRDefault="008F6B22" w:rsidP="008F6B22">
            <w:pPr>
              <w:jc w:val="center"/>
            </w:pPr>
            <w:r w:rsidRPr="00ED4AF8">
              <w:t>(</w:t>
            </w:r>
            <w:r w:rsidRPr="00ED4AF8">
              <w:rPr>
                <w:position w:val="-30"/>
              </w:rPr>
              <w:object w:dxaOrig="1420" w:dyaOrig="720" w14:anchorId="20D48F38">
                <v:shape id="_x0000_i1897" type="#_x0000_t75" style="width:59.25pt;height:31.5pt" o:ole="">
                  <v:imagedata r:id="rId1464" o:title=""/>
                </v:shape>
                <o:OLEObject Type="Embed" ProgID="Equation.3" ShapeID="_x0000_i1897" DrawAspect="Content" ObjectID="_1724846767" r:id="rId1465"/>
              </w:object>
            </w:r>
            <w:r w:rsidRPr="00ED4AF8">
              <w:t>, 0)</w:t>
            </w:r>
          </w:p>
        </w:tc>
        <w:tc>
          <w:tcPr>
            <w:tcW w:w="658" w:type="dxa"/>
            <w:vAlign w:val="center"/>
          </w:tcPr>
          <w:p w14:paraId="45D69A90" w14:textId="77777777" w:rsidR="008F6B22" w:rsidRPr="00ED4AF8" w:rsidDel="00D44B91" w:rsidRDefault="008F6B22" w:rsidP="008F6B22">
            <w:pPr>
              <w:jc w:val="center"/>
              <w:rPr>
                <w:lang w:eastAsia="zh-CN"/>
              </w:rPr>
            </w:pPr>
            <w:r w:rsidRPr="00ED4AF8">
              <w:rPr>
                <w:rFonts w:hint="eastAsia"/>
                <w:lang w:eastAsia="zh-CN"/>
              </w:rPr>
              <w:t>N/A</w:t>
            </w:r>
          </w:p>
        </w:tc>
        <w:tc>
          <w:tcPr>
            <w:tcW w:w="1651" w:type="dxa"/>
            <w:vAlign w:val="center"/>
          </w:tcPr>
          <w:p w14:paraId="54F46013" w14:textId="77777777" w:rsidR="008F6B22" w:rsidRPr="00ED4AF8" w:rsidRDefault="008F6B22" w:rsidP="008F6B22">
            <w:pPr>
              <w:jc w:val="center"/>
              <w:rPr>
                <w:lang w:eastAsia="zh-CN"/>
              </w:rPr>
            </w:pPr>
            <w:r w:rsidRPr="00ED4AF8">
              <w:rPr>
                <w:rFonts w:hint="eastAsia"/>
                <w:lang w:eastAsia="zh-CN"/>
              </w:rPr>
              <w:t>2</w:t>
            </w:r>
          </w:p>
        </w:tc>
        <w:tc>
          <w:tcPr>
            <w:tcW w:w="1740" w:type="dxa"/>
            <w:vAlign w:val="center"/>
          </w:tcPr>
          <w:p w14:paraId="3E16A9F8" w14:textId="77777777" w:rsidR="008F6B22" w:rsidRPr="00ED4AF8" w:rsidRDefault="008F6B22" w:rsidP="008F6B22">
            <w:pPr>
              <w:jc w:val="center"/>
              <w:rPr>
                <w:lang w:eastAsia="zh-CN"/>
              </w:rPr>
            </w:pPr>
            <w:r w:rsidRPr="00ED4AF8">
              <w:rPr>
                <w:rFonts w:hint="eastAsia"/>
                <w:lang w:eastAsia="zh-CN"/>
              </w:rPr>
              <w:t>4</w:t>
            </w:r>
          </w:p>
        </w:tc>
      </w:tr>
      <w:tr w:rsidR="008F6B22" w:rsidRPr="00ED4AF8" w14:paraId="766825C2" w14:textId="77777777" w:rsidTr="008F6B22">
        <w:trPr>
          <w:jc w:val="center"/>
        </w:trPr>
        <w:tc>
          <w:tcPr>
            <w:tcW w:w="1630" w:type="dxa"/>
            <w:vAlign w:val="center"/>
          </w:tcPr>
          <w:p w14:paraId="7AEA4428" w14:textId="77777777" w:rsidR="008F6B22" w:rsidRPr="00ED4AF8" w:rsidRDefault="008F6B22" w:rsidP="008F6B22">
            <w:pPr>
              <w:jc w:val="center"/>
              <w:rPr>
                <w:lang w:eastAsia="zh-CN"/>
              </w:rPr>
            </w:pPr>
            <w:r w:rsidRPr="00ED4AF8">
              <w:rPr>
                <w:rFonts w:hint="eastAsia"/>
                <w:lang w:eastAsia="zh-CN"/>
              </w:rPr>
              <w:t xml:space="preserve">Rank=2 with 4 CSI-RS ports, </w:t>
            </w:r>
            <w:r w:rsidRPr="00ED4AF8">
              <w:rPr>
                <w:position w:val="-10"/>
              </w:rPr>
              <w:object w:dxaOrig="680" w:dyaOrig="340" w14:anchorId="158713E4">
                <v:shape id="_x0000_i1898" type="#_x0000_t75" style="width:28.5pt;height:14.25pt" o:ole="">
                  <v:imagedata r:id="rId1466" o:title=""/>
                </v:shape>
                <o:OLEObject Type="Embed" ProgID="Equation.3" ShapeID="_x0000_i1898" DrawAspect="Content" ObjectID="_1724846768" r:id="rId1467"/>
              </w:object>
            </w:r>
          </w:p>
        </w:tc>
        <w:tc>
          <w:tcPr>
            <w:tcW w:w="1877" w:type="dxa"/>
            <w:vAlign w:val="center"/>
          </w:tcPr>
          <w:p w14:paraId="0845A82C" w14:textId="77777777" w:rsidR="008F6B22" w:rsidRPr="00ED4AF8" w:rsidRDefault="008F6B22" w:rsidP="008F6B22">
            <w:pPr>
              <w:jc w:val="center"/>
            </w:pPr>
            <w:r w:rsidRPr="00ED4AF8">
              <w:rPr>
                <w:rFonts w:hint="eastAsia"/>
                <w:lang w:eastAsia="zh-CN"/>
              </w:rPr>
              <w:t xml:space="preserve"> (</w:t>
            </w:r>
            <w:r w:rsidRPr="00ED4AF8">
              <w:rPr>
                <w:position w:val="-14"/>
              </w:rPr>
              <w:object w:dxaOrig="1200" w:dyaOrig="400" w14:anchorId="7A12BC4F">
                <v:shape id="_x0000_i1899" type="#_x0000_t75" style="width:60pt;height:19.5pt" o:ole="">
                  <v:imagedata r:id="rId1452" o:title=""/>
                </v:shape>
                <o:OLEObject Type="Embed" ProgID="Equation.DSMT4" ShapeID="_x0000_i1899" DrawAspect="Content" ObjectID="_1724846769" r:id="rId1468"/>
              </w:object>
            </w:r>
            <w:r w:rsidRPr="00ED4AF8">
              <w:rPr>
                <w:lang w:eastAsia="zh-CN"/>
              </w:rPr>
              <w:t>,</w:t>
            </w:r>
            <w:r w:rsidRPr="00ED4AF8">
              <w:rPr>
                <w:position w:val="-14"/>
              </w:rPr>
              <w:object w:dxaOrig="1240" w:dyaOrig="400" w14:anchorId="3BCF2287">
                <v:shape id="_x0000_i1900" type="#_x0000_t75" style="width:62.25pt;height:19.5pt" o:ole="">
                  <v:imagedata r:id="rId1454" o:title=""/>
                </v:shape>
                <o:OLEObject Type="Embed" ProgID="Equation.DSMT4" ShapeID="_x0000_i1900" DrawAspect="Content" ObjectID="_1724846770" r:id="rId1469"/>
              </w:object>
            </w:r>
            <w:r w:rsidRPr="00ED4AF8">
              <w:rPr>
                <w:lang w:eastAsia="zh-CN"/>
              </w:rPr>
              <w:t>)</w:t>
            </w:r>
          </w:p>
        </w:tc>
        <w:tc>
          <w:tcPr>
            <w:tcW w:w="2046" w:type="dxa"/>
            <w:vAlign w:val="center"/>
          </w:tcPr>
          <w:p w14:paraId="73515A5A" w14:textId="77777777" w:rsidR="008F6B22" w:rsidRPr="00ED4AF8" w:rsidRDefault="008F6B22" w:rsidP="008F6B22">
            <w:pPr>
              <w:jc w:val="center"/>
            </w:pPr>
            <w:r w:rsidRPr="00ED4AF8">
              <w:t>(</w:t>
            </w:r>
            <w:r w:rsidRPr="00ED4AF8">
              <w:rPr>
                <w:position w:val="-30"/>
              </w:rPr>
              <w:object w:dxaOrig="1420" w:dyaOrig="720" w14:anchorId="146C6A64">
                <v:shape id="_x0000_i1901" type="#_x0000_t75" style="width:59.25pt;height:31.5pt" o:ole="">
                  <v:imagedata r:id="rId1470" o:title=""/>
                </v:shape>
                <o:OLEObject Type="Embed" ProgID="Equation.3" ShapeID="_x0000_i1901" DrawAspect="Content" ObjectID="_1724846771" r:id="rId1471"/>
              </w:object>
            </w:r>
            <w:r w:rsidRPr="00ED4AF8">
              <w:t>, 0)</w:t>
            </w:r>
          </w:p>
        </w:tc>
        <w:tc>
          <w:tcPr>
            <w:tcW w:w="658" w:type="dxa"/>
            <w:vAlign w:val="center"/>
          </w:tcPr>
          <w:p w14:paraId="13041BA5" w14:textId="77777777" w:rsidR="008F6B22" w:rsidRPr="00ED4AF8" w:rsidDel="00D44B91" w:rsidRDefault="008F6B22" w:rsidP="008F6B22">
            <w:pPr>
              <w:jc w:val="center"/>
              <w:rPr>
                <w:lang w:eastAsia="zh-CN"/>
              </w:rPr>
            </w:pPr>
            <w:r w:rsidRPr="00ED4AF8">
              <w:rPr>
                <w:rFonts w:hint="eastAsia"/>
                <w:lang w:eastAsia="zh-CN"/>
              </w:rPr>
              <w:t>1</w:t>
            </w:r>
          </w:p>
        </w:tc>
        <w:tc>
          <w:tcPr>
            <w:tcW w:w="1651" w:type="dxa"/>
            <w:vAlign w:val="center"/>
          </w:tcPr>
          <w:p w14:paraId="1FA5409E" w14:textId="77777777" w:rsidR="008F6B22" w:rsidRPr="00ED4AF8" w:rsidRDefault="008F6B22" w:rsidP="008F6B22">
            <w:pPr>
              <w:jc w:val="center"/>
              <w:rPr>
                <w:lang w:eastAsia="zh-CN"/>
              </w:rPr>
            </w:pPr>
            <w:r w:rsidRPr="00ED4AF8">
              <w:rPr>
                <w:rFonts w:hint="eastAsia"/>
                <w:lang w:eastAsia="zh-CN"/>
              </w:rPr>
              <w:t>1</w:t>
            </w:r>
          </w:p>
        </w:tc>
        <w:tc>
          <w:tcPr>
            <w:tcW w:w="1740" w:type="dxa"/>
            <w:vAlign w:val="center"/>
          </w:tcPr>
          <w:p w14:paraId="21AC9F4E" w14:textId="77777777" w:rsidR="008F6B22" w:rsidRPr="00ED4AF8" w:rsidRDefault="008F6B22" w:rsidP="008F6B22">
            <w:pPr>
              <w:jc w:val="center"/>
              <w:rPr>
                <w:lang w:eastAsia="zh-CN"/>
              </w:rPr>
            </w:pPr>
            <w:r w:rsidRPr="00ED4AF8">
              <w:rPr>
                <w:rFonts w:hint="eastAsia"/>
                <w:lang w:eastAsia="zh-CN"/>
              </w:rPr>
              <w:t>3</w:t>
            </w:r>
          </w:p>
        </w:tc>
      </w:tr>
      <w:tr w:rsidR="008F6B22" w:rsidRPr="00ED4AF8" w14:paraId="519A178B" w14:textId="77777777" w:rsidTr="008F6B22">
        <w:trPr>
          <w:jc w:val="center"/>
        </w:trPr>
        <w:tc>
          <w:tcPr>
            <w:tcW w:w="1630" w:type="dxa"/>
            <w:vAlign w:val="center"/>
          </w:tcPr>
          <w:p w14:paraId="147D8D0C" w14:textId="77777777" w:rsidR="008F6B22" w:rsidRPr="00ED4AF8" w:rsidRDefault="008F6B22" w:rsidP="008F6B22">
            <w:pPr>
              <w:jc w:val="center"/>
              <w:rPr>
                <w:lang w:eastAsia="zh-CN"/>
              </w:rPr>
            </w:pPr>
            <w:r w:rsidRPr="00ED4AF8">
              <w:rPr>
                <w:lang w:eastAsia="zh-CN"/>
              </w:rPr>
              <w:t>R</w:t>
            </w:r>
            <w:r w:rsidRPr="00ED4AF8">
              <w:rPr>
                <w:rFonts w:hint="eastAsia"/>
                <w:lang w:eastAsia="zh-CN"/>
              </w:rPr>
              <w:t xml:space="preserve">ank=2 with &gt;4 CSI-RS ports, </w:t>
            </w:r>
            <w:r w:rsidRPr="00ED4AF8">
              <w:rPr>
                <w:position w:val="-10"/>
              </w:rPr>
              <w:object w:dxaOrig="680" w:dyaOrig="340" w14:anchorId="1E3A2D89">
                <v:shape id="_x0000_i1902" type="#_x0000_t75" style="width:28.5pt;height:14.25pt" o:ole="">
                  <v:imagedata r:id="rId1472" o:title=""/>
                </v:shape>
                <o:OLEObject Type="Embed" ProgID="Equation.3" ShapeID="_x0000_i1902" DrawAspect="Content" ObjectID="_1724846772" r:id="rId1473"/>
              </w:object>
            </w:r>
          </w:p>
        </w:tc>
        <w:tc>
          <w:tcPr>
            <w:tcW w:w="1877" w:type="dxa"/>
            <w:vAlign w:val="center"/>
          </w:tcPr>
          <w:p w14:paraId="2F98CBB8" w14:textId="77777777" w:rsidR="008F6B22" w:rsidRPr="00ED4AF8" w:rsidRDefault="008F6B22" w:rsidP="008F6B22">
            <w:pPr>
              <w:jc w:val="center"/>
              <w:rPr>
                <w:lang w:eastAsia="zh-CN"/>
              </w:rPr>
            </w:pPr>
            <w:r w:rsidRPr="00ED4AF8">
              <w:rPr>
                <w:rFonts w:hint="eastAsia"/>
                <w:lang w:eastAsia="zh-CN"/>
              </w:rPr>
              <w:t xml:space="preserve"> (</w:t>
            </w:r>
            <w:r w:rsidRPr="00ED4AF8">
              <w:rPr>
                <w:position w:val="-14"/>
              </w:rPr>
              <w:object w:dxaOrig="1200" w:dyaOrig="400" w14:anchorId="38F1A4E1">
                <v:shape id="_x0000_i1903" type="#_x0000_t75" style="width:60pt;height:19.5pt" o:ole="">
                  <v:imagedata r:id="rId1452" o:title=""/>
                </v:shape>
                <o:OLEObject Type="Embed" ProgID="Equation.DSMT4" ShapeID="_x0000_i1903" DrawAspect="Content" ObjectID="_1724846773" r:id="rId1474"/>
              </w:object>
            </w:r>
            <w:r w:rsidRPr="00ED4AF8">
              <w:rPr>
                <w:lang w:eastAsia="zh-CN"/>
              </w:rPr>
              <w:t>,</w:t>
            </w:r>
            <w:r w:rsidRPr="00ED4AF8">
              <w:rPr>
                <w:position w:val="-14"/>
              </w:rPr>
              <w:object w:dxaOrig="1240" w:dyaOrig="400" w14:anchorId="294F29DA">
                <v:shape id="_x0000_i1904" type="#_x0000_t75" style="width:62.25pt;height:19.5pt" o:ole="">
                  <v:imagedata r:id="rId1454" o:title=""/>
                </v:shape>
                <o:OLEObject Type="Embed" ProgID="Equation.DSMT4" ShapeID="_x0000_i1904" DrawAspect="Content" ObjectID="_1724846774" r:id="rId1475"/>
              </w:object>
            </w:r>
            <w:r w:rsidRPr="00ED4AF8">
              <w:rPr>
                <w:lang w:eastAsia="zh-CN"/>
              </w:rPr>
              <w:t>)</w:t>
            </w:r>
          </w:p>
        </w:tc>
        <w:tc>
          <w:tcPr>
            <w:tcW w:w="2046" w:type="dxa"/>
            <w:vAlign w:val="center"/>
          </w:tcPr>
          <w:p w14:paraId="13CC1AD4" w14:textId="77777777" w:rsidR="008F6B22" w:rsidRPr="00ED4AF8" w:rsidRDefault="008F6B22" w:rsidP="008F6B22">
            <w:pPr>
              <w:jc w:val="center"/>
              <w:rPr>
                <w:lang w:eastAsia="zh-CN"/>
              </w:rPr>
            </w:pPr>
            <w:r w:rsidRPr="00ED4AF8">
              <w:t>(</w:t>
            </w:r>
            <w:r w:rsidRPr="00ED4AF8">
              <w:rPr>
                <w:position w:val="-28"/>
              </w:rPr>
              <w:object w:dxaOrig="1240" w:dyaOrig="680" w14:anchorId="5D054910">
                <v:shape id="_x0000_i1905" type="#_x0000_t75" style="width:62.25pt;height:33.75pt" o:ole="">
                  <v:imagedata r:id="rId1456" o:title=""/>
                </v:shape>
                <o:OLEObject Type="Embed" ProgID="Equation.DSMT4" ShapeID="_x0000_i1905" DrawAspect="Content" ObjectID="_1724846775" r:id="rId1476"/>
              </w:object>
            </w:r>
            <w:r w:rsidRPr="00ED4AF8">
              <w:t>,</w:t>
            </w:r>
            <w:r w:rsidRPr="00ED4AF8">
              <w:rPr>
                <w:position w:val="-28"/>
              </w:rPr>
              <w:object w:dxaOrig="1280" w:dyaOrig="680" w14:anchorId="2ED0E5D9">
                <v:shape id="_x0000_i1906" type="#_x0000_t75" style="width:64.5pt;height:33.75pt" o:ole="">
                  <v:imagedata r:id="rId1458" o:title=""/>
                </v:shape>
                <o:OLEObject Type="Embed" ProgID="Equation.DSMT4" ShapeID="_x0000_i1906" DrawAspect="Content" ObjectID="_1724846776" r:id="rId1477"/>
              </w:object>
            </w:r>
            <w:r w:rsidRPr="00ED4AF8">
              <w:t>)</w:t>
            </w:r>
          </w:p>
        </w:tc>
        <w:tc>
          <w:tcPr>
            <w:tcW w:w="658" w:type="dxa"/>
            <w:vAlign w:val="center"/>
          </w:tcPr>
          <w:p w14:paraId="182DE759" w14:textId="77777777" w:rsidR="008F6B22" w:rsidRPr="00ED4AF8" w:rsidRDefault="008F6B22" w:rsidP="008F6B22">
            <w:pPr>
              <w:jc w:val="center"/>
              <w:rPr>
                <w:lang w:eastAsia="zh-CN"/>
              </w:rPr>
            </w:pPr>
            <w:r w:rsidRPr="00ED4AF8">
              <w:rPr>
                <w:rFonts w:hint="eastAsia"/>
                <w:lang w:eastAsia="zh-CN"/>
              </w:rPr>
              <w:t>2</w:t>
            </w:r>
          </w:p>
        </w:tc>
        <w:tc>
          <w:tcPr>
            <w:tcW w:w="1651" w:type="dxa"/>
            <w:vAlign w:val="center"/>
          </w:tcPr>
          <w:p w14:paraId="3410FAE1" w14:textId="77777777" w:rsidR="008F6B22" w:rsidRPr="00ED4AF8" w:rsidRDefault="008F6B22" w:rsidP="008F6B22">
            <w:pPr>
              <w:jc w:val="center"/>
              <w:rPr>
                <w:lang w:eastAsia="zh-CN"/>
              </w:rPr>
            </w:pPr>
            <w:r w:rsidRPr="00ED4AF8">
              <w:rPr>
                <w:rFonts w:hint="eastAsia"/>
                <w:lang w:eastAsia="zh-CN"/>
              </w:rPr>
              <w:t>1</w:t>
            </w:r>
          </w:p>
        </w:tc>
        <w:tc>
          <w:tcPr>
            <w:tcW w:w="1740" w:type="dxa"/>
            <w:vAlign w:val="center"/>
          </w:tcPr>
          <w:p w14:paraId="0A755066" w14:textId="77777777" w:rsidR="008F6B22" w:rsidRPr="00ED4AF8" w:rsidRDefault="008F6B22" w:rsidP="008F6B22">
            <w:pPr>
              <w:jc w:val="center"/>
              <w:rPr>
                <w:lang w:eastAsia="zh-CN"/>
              </w:rPr>
            </w:pPr>
            <w:r w:rsidRPr="00ED4AF8">
              <w:rPr>
                <w:rFonts w:hint="eastAsia"/>
                <w:lang w:eastAsia="zh-CN"/>
              </w:rPr>
              <w:t>3</w:t>
            </w:r>
          </w:p>
        </w:tc>
      </w:tr>
      <w:tr w:rsidR="008F6B22" w:rsidRPr="00ED4AF8" w14:paraId="3EBDC876" w14:textId="77777777" w:rsidTr="008F6B22">
        <w:trPr>
          <w:jc w:val="center"/>
        </w:trPr>
        <w:tc>
          <w:tcPr>
            <w:tcW w:w="1630" w:type="dxa"/>
            <w:vAlign w:val="center"/>
          </w:tcPr>
          <w:p w14:paraId="1F861C12" w14:textId="77777777" w:rsidR="008F6B22" w:rsidRPr="00ED4AF8" w:rsidRDefault="008F6B22" w:rsidP="008F6B22">
            <w:pPr>
              <w:jc w:val="center"/>
              <w:rPr>
                <w:lang w:eastAsia="zh-CN"/>
              </w:rPr>
            </w:pPr>
            <w:r w:rsidRPr="00ED4AF8">
              <w:rPr>
                <w:lang w:eastAsia="zh-CN"/>
              </w:rPr>
              <w:t>R</w:t>
            </w:r>
            <w:r w:rsidRPr="00ED4AF8">
              <w:rPr>
                <w:rFonts w:hint="eastAsia"/>
                <w:lang w:eastAsia="zh-CN"/>
              </w:rPr>
              <w:t xml:space="preserve">ank=2 with &gt;4 CSI-RS ports, </w:t>
            </w:r>
            <w:r w:rsidRPr="00ED4AF8">
              <w:rPr>
                <w:position w:val="-10"/>
              </w:rPr>
              <w:object w:dxaOrig="680" w:dyaOrig="340" w14:anchorId="1F0E730D">
                <v:shape id="_x0000_i1907" type="#_x0000_t75" style="width:28.5pt;height:14.25pt" o:ole="">
                  <v:imagedata r:id="rId1466" o:title=""/>
                </v:shape>
                <o:OLEObject Type="Embed" ProgID="Equation.3" ShapeID="_x0000_i1907" DrawAspect="Content" ObjectID="_1724846777" r:id="rId1478"/>
              </w:object>
            </w:r>
          </w:p>
        </w:tc>
        <w:tc>
          <w:tcPr>
            <w:tcW w:w="1877" w:type="dxa"/>
            <w:vAlign w:val="center"/>
          </w:tcPr>
          <w:p w14:paraId="76EF9994" w14:textId="77777777" w:rsidR="008F6B22" w:rsidRPr="00ED4AF8" w:rsidRDefault="008F6B22" w:rsidP="008F6B22">
            <w:pPr>
              <w:jc w:val="center"/>
            </w:pPr>
            <w:r w:rsidRPr="00ED4AF8">
              <w:rPr>
                <w:rFonts w:hint="eastAsia"/>
                <w:lang w:eastAsia="zh-CN"/>
              </w:rPr>
              <w:t>(</w:t>
            </w:r>
            <w:r w:rsidRPr="00ED4AF8">
              <w:rPr>
                <w:position w:val="-14"/>
              </w:rPr>
              <w:object w:dxaOrig="1200" w:dyaOrig="400" w14:anchorId="08607C90">
                <v:shape id="_x0000_i1908" type="#_x0000_t75" style="width:60pt;height:19.5pt" o:ole="">
                  <v:imagedata r:id="rId1452" o:title=""/>
                </v:shape>
                <o:OLEObject Type="Embed" ProgID="Equation.DSMT4" ShapeID="_x0000_i1908" DrawAspect="Content" ObjectID="_1724846778" r:id="rId1479"/>
              </w:object>
            </w:r>
            <w:r w:rsidRPr="00ED4AF8">
              <w:rPr>
                <w:lang w:eastAsia="zh-CN"/>
              </w:rPr>
              <w:t>,</w:t>
            </w:r>
            <w:r w:rsidRPr="00ED4AF8">
              <w:rPr>
                <w:position w:val="-14"/>
              </w:rPr>
              <w:object w:dxaOrig="1240" w:dyaOrig="400" w14:anchorId="789754AF">
                <v:shape id="_x0000_i1909" type="#_x0000_t75" style="width:62.25pt;height:19.5pt" o:ole="">
                  <v:imagedata r:id="rId1454" o:title=""/>
                </v:shape>
                <o:OLEObject Type="Embed" ProgID="Equation.DSMT4" ShapeID="_x0000_i1909" DrawAspect="Content" ObjectID="_1724846779" r:id="rId1480"/>
              </w:object>
            </w:r>
            <w:r w:rsidRPr="00ED4AF8">
              <w:rPr>
                <w:lang w:eastAsia="zh-CN"/>
              </w:rPr>
              <w:t>)</w:t>
            </w:r>
          </w:p>
        </w:tc>
        <w:tc>
          <w:tcPr>
            <w:tcW w:w="2046" w:type="dxa"/>
            <w:vAlign w:val="center"/>
          </w:tcPr>
          <w:p w14:paraId="60E3C810" w14:textId="77777777" w:rsidR="008F6B22" w:rsidRPr="00ED4AF8" w:rsidRDefault="008F6B22" w:rsidP="008F6B22">
            <w:pPr>
              <w:jc w:val="center"/>
            </w:pPr>
            <w:r w:rsidRPr="00ED4AF8">
              <w:t>(</w:t>
            </w:r>
            <w:r w:rsidRPr="00ED4AF8">
              <w:rPr>
                <w:position w:val="-30"/>
              </w:rPr>
              <w:object w:dxaOrig="1420" w:dyaOrig="720" w14:anchorId="6098BC80">
                <v:shape id="_x0000_i1910" type="#_x0000_t75" style="width:59.25pt;height:31.5pt" o:ole="">
                  <v:imagedata r:id="rId1470" o:title=""/>
                </v:shape>
                <o:OLEObject Type="Embed" ProgID="Equation.3" ShapeID="_x0000_i1910" DrawAspect="Content" ObjectID="_1724846780" r:id="rId1481"/>
              </w:object>
            </w:r>
            <w:r w:rsidRPr="00ED4AF8">
              <w:t>, 0)</w:t>
            </w:r>
          </w:p>
        </w:tc>
        <w:tc>
          <w:tcPr>
            <w:tcW w:w="658" w:type="dxa"/>
            <w:vAlign w:val="center"/>
          </w:tcPr>
          <w:p w14:paraId="1D7EED0C" w14:textId="77777777" w:rsidR="008F6B22" w:rsidRPr="00ED4AF8" w:rsidRDefault="008F6B22" w:rsidP="008F6B22">
            <w:pPr>
              <w:jc w:val="center"/>
              <w:rPr>
                <w:lang w:eastAsia="zh-CN"/>
              </w:rPr>
            </w:pPr>
            <w:r w:rsidRPr="00ED4AF8">
              <w:rPr>
                <w:rFonts w:hint="eastAsia"/>
                <w:lang w:eastAsia="zh-CN"/>
              </w:rPr>
              <w:t>2</w:t>
            </w:r>
          </w:p>
        </w:tc>
        <w:tc>
          <w:tcPr>
            <w:tcW w:w="1651" w:type="dxa"/>
            <w:vAlign w:val="center"/>
          </w:tcPr>
          <w:p w14:paraId="2958BA08" w14:textId="77777777" w:rsidR="008F6B22" w:rsidRPr="00ED4AF8" w:rsidRDefault="008F6B22" w:rsidP="008F6B22">
            <w:pPr>
              <w:jc w:val="center"/>
              <w:rPr>
                <w:lang w:eastAsia="zh-CN"/>
              </w:rPr>
            </w:pPr>
            <w:r w:rsidRPr="00ED4AF8">
              <w:rPr>
                <w:rFonts w:hint="eastAsia"/>
                <w:lang w:eastAsia="zh-CN"/>
              </w:rPr>
              <w:t>1</w:t>
            </w:r>
          </w:p>
        </w:tc>
        <w:tc>
          <w:tcPr>
            <w:tcW w:w="1740" w:type="dxa"/>
            <w:vAlign w:val="center"/>
          </w:tcPr>
          <w:p w14:paraId="4BE5821F" w14:textId="77777777" w:rsidR="008F6B22" w:rsidRPr="00ED4AF8" w:rsidRDefault="008F6B22" w:rsidP="008F6B22">
            <w:pPr>
              <w:jc w:val="center"/>
              <w:rPr>
                <w:lang w:eastAsia="zh-CN"/>
              </w:rPr>
            </w:pPr>
            <w:r w:rsidRPr="00ED4AF8">
              <w:rPr>
                <w:rFonts w:hint="eastAsia"/>
                <w:lang w:eastAsia="zh-CN"/>
              </w:rPr>
              <w:t>3</w:t>
            </w:r>
          </w:p>
        </w:tc>
      </w:tr>
      <w:tr w:rsidR="008F6B22" w:rsidRPr="00ED4AF8" w14:paraId="2A7EFDE6" w14:textId="77777777" w:rsidTr="008F6B22">
        <w:trPr>
          <w:jc w:val="center"/>
        </w:trPr>
        <w:tc>
          <w:tcPr>
            <w:tcW w:w="1630" w:type="dxa"/>
            <w:vAlign w:val="center"/>
          </w:tcPr>
          <w:p w14:paraId="11C0319C" w14:textId="77777777" w:rsidR="008F6B22" w:rsidRPr="00ED4AF8" w:rsidRDefault="008F6B22" w:rsidP="008F6B22">
            <w:pPr>
              <w:jc w:val="center"/>
              <w:rPr>
                <w:lang w:eastAsia="zh-CN"/>
              </w:rPr>
            </w:pPr>
            <w:r w:rsidRPr="00ED4AF8">
              <w:rPr>
                <w:rFonts w:hint="eastAsia"/>
                <w:lang w:eastAsia="zh-CN"/>
              </w:rPr>
              <w:t xml:space="preserve">Rank=3 or 4, with </w:t>
            </w:r>
            <w:r w:rsidRPr="00ED4AF8">
              <w:rPr>
                <w:lang w:eastAsia="zh-CN"/>
              </w:rPr>
              <w:t>4</w:t>
            </w:r>
            <w:r w:rsidRPr="00ED4AF8">
              <w:rPr>
                <w:rFonts w:hint="eastAsia"/>
                <w:lang w:eastAsia="zh-CN"/>
              </w:rPr>
              <w:t xml:space="preserve"> CSI-RS ports</w:t>
            </w:r>
          </w:p>
        </w:tc>
        <w:tc>
          <w:tcPr>
            <w:tcW w:w="3923" w:type="dxa"/>
            <w:gridSpan w:val="2"/>
            <w:vAlign w:val="center"/>
          </w:tcPr>
          <w:p w14:paraId="153BDFE0" w14:textId="77777777" w:rsidR="008F6B22" w:rsidRPr="00ED4AF8" w:rsidRDefault="008F6B22" w:rsidP="008F6B22">
            <w:pPr>
              <w:jc w:val="center"/>
            </w:pPr>
            <w:r w:rsidRPr="00ED4AF8" w:rsidDel="006171ED">
              <w:t xml:space="preserve"> </w:t>
            </w:r>
            <w:r w:rsidRPr="00ED4AF8">
              <w:rPr>
                <w:rFonts w:hint="eastAsia"/>
                <w:lang w:eastAsia="zh-CN"/>
              </w:rPr>
              <w:t>(</w:t>
            </w:r>
            <w:r w:rsidRPr="00ED4AF8">
              <w:rPr>
                <w:position w:val="-14"/>
              </w:rPr>
              <w:object w:dxaOrig="1200" w:dyaOrig="400" w14:anchorId="5E846F50">
                <v:shape id="_x0000_i1911" type="#_x0000_t75" style="width:60pt;height:19.5pt" o:ole="">
                  <v:imagedata r:id="rId1452" o:title=""/>
                </v:shape>
                <o:OLEObject Type="Embed" ProgID="Equation.DSMT4" ShapeID="_x0000_i1911" DrawAspect="Content" ObjectID="_1724846781" r:id="rId1482"/>
              </w:object>
            </w:r>
            <w:r w:rsidRPr="00ED4AF8">
              <w:rPr>
                <w:lang w:eastAsia="zh-CN"/>
              </w:rPr>
              <w:t>,</w:t>
            </w:r>
            <w:r w:rsidRPr="00ED4AF8">
              <w:rPr>
                <w:position w:val="-14"/>
              </w:rPr>
              <w:object w:dxaOrig="1240" w:dyaOrig="400" w14:anchorId="19AF30B9">
                <v:shape id="_x0000_i1912" type="#_x0000_t75" style="width:62.25pt;height:19.5pt" o:ole="">
                  <v:imagedata r:id="rId1454" o:title=""/>
                </v:shape>
                <o:OLEObject Type="Embed" ProgID="Equation.DSMT4" ShapeID="_x0000_i1912" DrawAspect="Content" ObjectID="_1724846782" r:id="rId1483"/>
              </w:object>
            </w:r>
            <w:r w:rsidRPr="00ED4AF8">
              <w:rPr>
                <w:lang w:eastAsia="zh-CN"/>
              </w:rPr>
              <w:t>)</w:t>
            </w:r>
          </w:p>
        </w:tc>
        <w:tc>
          <w:tcPr>
            <w:tcW w:w="658" w:type="dxa"/>
            <w:vAlign w:val="center"/>
          </w:tcPr>
          <w:p w14:paraId="350862AD" w14:textId="77777777" w:rsidR="008F6B22" w:rsidRPr="00ED4AF8" w:rsidRDefault="008F6B22" w:rsidP="008F6B22">
            <w:pPr>
              <w:jc w:val="center"/>
              <w:rPr>
                <w:lang w:eastAsia="zh-CN"/>
              </w:rPr>
            </w:pPr>
            <w:r w:rsidRPr="00ED4AF8">
              <w:rPr>
                <w:rFonts w:hint="eastAsia"/>
                <w:lang w:eastAsia="zh-CN"/>
              </w:rPr>
              <w:t>0</w:t>
            </w:r>
          </w:p>
        </w:tc>
        <w:tc>
          <w:tcPr>
            <w:tcW w:w="3391" w:type="dxa"/>
            <w:gridSpan w:val="2"/>
            <w:vAlign w:val="center"/>
          </w:tcPr>
          <w:p w14:paraId="1DBE5992" w14:textId="77777777" w:rsidR="008F6B22" w:rsidRPr="00ED4AF8" w:rsidRDefault="008F6B22" w:rsidP="008F6B22">
            <w:pPr>
              <w:jc w:val="center"/>
              <w:rPr>
                <w:lang w:eastAsia="zh-CN"/>
              </w:rPr>
            </w:pPr>
            <w:r w:rsidRPr="00ED4AF8">
              <w:rPr>
                <w:rFonts w:hint="eastAsia"/>
                <w:lang w:eastAsia="zh-CN"/>
              </w:rPr>
              <w:t>1</w:t>
            </w:r>
          </w:p>
        </w:tc>
      </w:tr>
      <w:tr w:rsidR="008F6B22" w:rsidRPr="00ED4AF8" w14:paraId="10B62AD6" w14:textId="77777777" w:rsidTr="008F6B22">
        <w:trPr>
          <w:jc w:val="center"/>
        </w:trPr>
        <w:tc>
          <w:tcPr>
            <w:tcW w:w="1630" w:type="dxa"/>
            <w:vAlign w:val="center"/>
          </w:tcPr>
          <w:p w14:paraId="64DF1B72" w14:textId="77777777" w:rsidR="008F6B22" w:rsidRPr="00ED4AF8" w:rsidRDefault="008F6B22" w:rsidP="008F6B22">
            <w:pPr>
              <w:jc w:val="center"/>
              <w:rPr>
                <w:lang w:eastAsia="zh-CN"/>
              </w:rPr>
            </w:pPr>
            <w:r w:rsidRPr="00ED4AF8">
              <w:rPr>
                <w:rFonts w:hint="eastAsia"/>
                <w:lang w:eastAsia="zh-CN"/>
              </w:rPr>
              <w:t>Rank=3 or 4, with 8 or 12 CSI-RS ports</w:t>
            </w:r>
          </w:p>
        </w:tc>
        <w:tc>
          <w:tcPr>
            <w:tcW w:w="3923" w:type="dxa"/>
            <w:gridSpan w:val="2"/>
            <w:vAlign w:val="center"/>
          </w:tcPr>
          <w:p w14:paraId="5E2CDBC6" w14:textId="77777777" w:rsidR="008F6B22" w:rsidRPr="00ED4AF8" w:rsidRDefault="008F6B22" w:rsidP="008F6B22">
            <w:pPr>
              <w:jc w:val="center"/>
              <w:rPr>
                <w:lang w:eastAsia="zh-CN"/>
              </w:rPr>
            </w:pPr>
            <w:r w:rsidRPr="00ED4AF8" w:rsidDel="006171ED">
              <w:t xml:space="preserve"> </w:t>
            </w:r>
            <w:r w:rsidRPr="00ED4AF8">
              <w:rPr>
                <w:rFonts w:hint="eastAsia"/>
                <w:lang w:eastAsia="zh-CN"/>
              </w:rPr>
              <w:t>(</w:t>
            </w:r>
            <w:r w:rsidRPr="00ED4AF8">
              <w:rPr>
                <w:position w:val="-14"/>
              </w:rPr>
              <w:object w:dxaOrig="1200" w:dyaOrig="400" w14:anchorId="70ECE8D2">
                <v:shape id="_x0000_i1913" type="#_x0000_t75" style="width:60pt;height:19.5pt" o:ole="">
                  <v:imagedata r:id="rId1452" o:title=""/>
                </v:shape>
                <o:OLEObject Type="Embed" ProgID="Equation.DSMT4" ShapeID="_x0000_i1913" DrawAspect="Content" ObjectID="_1724846783" r:id="rId1484"/>
              </w:object>
            </w:r>
            <w:r w:rsidRPr="00ED4AF8">
              <w:rPr>
                <w:lang w:eastAsia="zh-CN"/>
              </w:rPr>
              <w:t>,</w:t>
            </w:r>
            <w:r w:rsidRPr="00ED4AF8">
              <w:rPr>
                <w:position w:val="-14"/>
              </w:rPr>
              <w:object w:dxaOrig="1240" w:dyaOrig="400" w14:anchorId="4BACA24B">
                <v:shape id="_x0000_i1914" type="#_x0000_t75" style="width:62.25pt;height:19.5pt" o:ole="">
                  <v:imagedata r:id="rId1454" o:title=""/>
                </v:shape>
                <o:OLEObject Type="Embed" ProgID="Equation.DSMT4" ShapeID="_x0000_i1914" DrawAspect="Content" ObjectID="_1724846784" r:id="rId1485"/>
              </w:object>
            </w:r>
            <w:r w:rsidRPr="00ED4AF8">
              <w:rPr>
                <w:lang w:eastAsia="zh-CN"/>
              </w:rPr>
              <w:t>)</w:t>
            </w:r>
          </w:p>
        </w:tc>
        <w:tc>
          <w:tcPr>
            <w:tcW w:w="658" w:type="dxa"/>
            <w:vAlign w:val="center"/>
          </w:tcPr>
          <w:p w14:paraId="79F82254" w14:textId="77777777" w:rsidR="008F6B22" w:rsidRPr="00ED4AF8" w:rsidRDefault="008F6B22" w:rsidP="008F6B22">
            <w:pPr>
              <w:jc w:val="center"/>
              <w:rPr>
                <w:lang w:eastAsia="zh-CN"/>
              </w:rPr>
            </w:pPr>
            <w:r w:rsidRPr="00ED4AF8">
              <w:rPr>
                <w:rFonts w:hint="eastAsia"/>
                <w:lang w:eastAsia="zh-CN"/>
              </w:rPr>
              <w:t>2</w:t>
            </w:r>
          </w:p>
        </w:tc>
        <w:tc>
          <w:tcPr>
            <w:tcW w:w="3391" w:type="dxa"/>
            <w:gridSpan w:val="2"/>
            <w:vAlign w:val="center"/>
          </w:tcPr>
          <w:p w14:paraId="3F49E3D5" w14:textId="77777777" w:rsidR="008F6B22" w:rsidRPr="00ED4AF8" w:rsidRDefault="008F6B22" w:rsidP="008F6B22">
            <w:pPr>
              <w:jc w:val="center"/>
              <w:rPr>
                <w:lang w:eastAsia="zh-CN"/>
              </w:rPr>
            </w:pPr>
            <w:r w:rsidRPr="00ED4AF8">
              <w:rPr>
                <w:rFonts w:hint="eastAsia"/>
                <w:lang w:eastAsia="zh-CN"/>
              </w:rPr>
              <w:t>1</w:t>
            </w:r>
          </w:p>
        </w:tc>
      </w:tr>
      <w:tr w:rsidR="008F6B22" w:rsidRPr="00ED4AF8" w14:paraId="33AE328E" w14:textId="77777777" w:rsidTr="008F6B22">
        <w:trPr>
          <w:jc w:val="center"/>
        </w:trPr>
        <w:tc>
          <w:tcPr>
            <w:tcW w:w="1630" w:type="dxa"/>
            <w:vAlign w:val="center"/>
          </w:tcPr>
          <w:p w14:paraId="37962005" w14:textId="77777777" w:rsidR="008F6B22" w:rsidRPr="00ED4AF8" w:rsidRDefault="008F6B22" w:rsidP="008F6B22">
            <w:pPr>
              <w:jc w:val="center"/>
              <w:rPr>
                <w:lang w:eastAsia="zh-CN"/>
              </w:rPr>
            </w:pPr>
            <w:r w:rsidRPr="00ED4AF8">
              <w:rPr>
                <w:rFonts w:hint="eastAsia"/>
                <w:lang w:eastAsia="zh-CN"/>
              </w:rPr>
              <w:t xml:space="preserve">Rank=3 or </w:t>
            </w:r>
            <w:proofErr w:type="gramStart"/>
            <w:r w:rsidRPr="00ED4AF8">
              <w:rPr>
                <w:rFonts w:hint="eastAsia"/>
                <w:lang w:eastAsia="zh-CN"/>
              </w:rPr>
              <w:t>4 ,</w:t>
            </w:r>
            <w:proofErr w:type="gramEnd"/>
            <w:r w:rsidRPr="00ED4AF8">
              <w:rPr>
                <w:rFonts w:hint="eastAsia"/>
                <w:lang w:eastAsia="zh-CN"/>
              </w:rPr>
              <w:t xml:space="preserve"> with &gt;=16 CSI-RS ports</w:t>
            </w:r>
          </w:p>
        </w:tc>
        <w:tc>
          <w:tcPr>
            <w:tcW w:w="3923" w:type="dxa"/>
            <w:gridSpan w:val="2"/>
            <w:vAlign w:val="center"/>
          </w:tcPr>
          <w:p w14:paraId="15573636" w14:textId="77777777" w:rsidR="008F6B22" w:rsidRPr="00ED4AF8" w:rsidRDefault="008F6B22" w:rsidP="008F6B22">
            <w:pPr>
              <w:jc w:val="center"/>
            </w:pPr>
            <w:r w:rsidRPr="00ED4AF8" w:rsidDel="008B0E6C">
              <w:t xml:space="preserve"> </w:t>
            </w:r>
            <w:r w:rsidRPr="00ED4AF8">
              <w:t>(</w:t>
            </w:r>
            <w:r w:rsidRPr="00ED4AF8">
              <w:rPr>
                <w:position w:val="-28"/>
              </w:rPr>
              <w:object w:dxaOrig="1240" w:dyaOrig="680" w14:anchorId="38DB0790">
                <v:shape id="_x0000_i1915" type="#_x0000_t75" style="width:62.25pt;height:33.75pt" o:ole="">
                  <v:imagedata r:id="rId1486" o:title=""/>
                </v:shape>
                <o:OLEObject Type="Embed" ProgID="Equation.DSMT4" ShapeID="_x0000_i1915" DrawAspect="Content" ObjectID="_1724846785" r:id="rId1487"/>
              </w:object>
            </w:r>
            <w:r w:rsidRPr="00ED4AF8">
              <w:t xml:space="preserve">, </w:t>
            </w:r>
            <w:r w:rsidRPr="00ED4AF8">
              <w:rPr>
                <w:position w:val="-14"/>
              </w:rPr>
              <w:object w:dxaOrig="1240" w:dyaOrig="400" w14:anchorId="45BE03DE">
                <v:shape id="_x0000_i1916" type="#_x0000_t75" style="width:62.25pt;height:19.5pt" o:ole="">
                  <v:imagedata r:id="rId1488" o:title=""/>
                </v:shape>
                <o:OLEObject Type="Embed" ProgID="Equation.DSMT4" ShapeID="_x0000_i1916" DrawAspect="Content" ObjectID="_1724846786" r:id="rId1489"/>
              </w:object>
            </w:r>
            <w:r w:rsidRPr="00ED4AF8">
              <w:t>)</w:t>
            </w:r>
          </w:p>
        </w:tc>
        <w:tc>
          <w:tcPr>
            <w:tcW w:w="658" w:type="dxa"/>
            <w:vAlign w:val="center"/>
          </w:tcPr>
          <w:p w14:paraId="4DC779A7" w14:textId="77777777" w:rsidR="008F6B22" w:rsidRPr="00ED4AF8" w:rsidRDefault="008F6B22" w:rsidP="008F6B22">
            <w:pPr>
              <w:jc w:val="center"/>
              <w:rPr>
                <w:lang w:eastAsia="zh-CN"/>
              </w:rPr>
            </w:pPr>
            <w:r w:rsidRPr="00ED4AF8">
              <w:rPr>
                <w:rFonts w:hint="eastAsia"/>
                <w:lang w:eastAsia="zh-CN"/>
              </w:rPr>
              <w:t>2</w:t>
            </w:r>
          </w:p>
        </w:tc>
        <w:tc>
          <w:tcPr>
            <w:tcW w:w="3391" w:type="dxa"/>
            <w:gridSpan w:val="2"/>
            <w:vAlign w:val="center"/>
          </w:tcPr>
          <w:p w14:paraId="7892D2CE" w14:textId="77777777" w:rsidR="008F6B22" w:rsidRPr="00ED4AF8" w:rsidRDefault="008F6B22" w:rsidP="008F6B22">
            <w:pPr>
              <w:jc w:val="center"/>
              <w:rPr>
                <w:lang w:eastAsia="zh-CN"/>
              </w:rPr>
            </w:pPr>
            <w:r w:rsidRPr="00ED4AF8">
              <w:rPr>
                <w:rFonts w:hint="eastAsia"/>
                <w:lang w:eastAsia="zh-CN"/>
              </w:rPr>
              <w:t>1</w:t>
            </w:r>
          </w:p>
        </w:tc>
      </w:tr>
      <w:tr w:rsidR="008F6B22" w:rsidRPr="00ED4AF8" w14:paraId="02844220" w14:textId="77777777" w:rsidTr="008F6B22">
        <w:trPr>
          <w:jc w:val="center"/>
        </w:trPr>
        <w:tc>
          <w:tcPr>
            <w:tcW w:w="1630" w:type="dxa"/>
            <w:vAlign w:val="center"/>
          </w:tcPr>
          <w:p w14:paraId="3CD64608" w14:textId="77777777" w:rsidR="008F6B22" w:rsidRPr="00ED4AF8" w:rsidRDefault="008F6B22" w:rsidP="008F6B22">
            <w:pPr>
              <w:jc w:val="center"/>
              <w:rPr>
                <w:lang w:eastAsia="zh-CN"/>
              </w:rPr>
            </w:pPr>
            <w:r w:rsidRPr="00ED4AF8">
              <w:rPr>
                <w:rFonts w:hint="eastAsia"/>
                <w:lang w:eastAsia="zh-CN"/>
              </w:rPr>
              <w:t>Rank=5 or 6</w:t>
            </w:r>
          </w:p>
        </w:tc>
        <w:tc>
          <w:tcPr>
            <w:tcW w:w="3923" w:type="dxa"/>
            <w:gridSpan w:val="2"/>
            <w:vAlign w:val="center"/>
          </w:tcPr>
          <w:p w14:paraId="03496F96" w14:textId="77777777" w:rsidR="008F6B22" w:rsidRPr="00ED4AF8" w:rsidRDefault="008F6B22" w:rsidP="008F6B22">
            <w:pPr>
              <w:jc w:val="center"/>
            </w:pPr>
            <w:r w:rsidRPr="00ED4AF8" w:rsidDel="006171ED">
              <w:t xml:space="preserve"> </w:t>
            </w:r>
            <w:r w:rsidRPr="00ED4AF8">
              <w:rPr>
                <w:rFonts w:hint="eastAsia"/>
                <w:lang w:eastAsia="zh-CN"/>
              </w:rPr>
              <w:t>(</w:t>
            </w:r>
            <w:r w:rsidRPr="00ED4AF8">
              <w:rPr>
                <w:position w:val="-14"/>
              </w:rPr>
              <w:object w:dxaOrig="1200" w:dyaOrig="400" w14:anchorId="25A72C59">
                <v:shape id="_x0000_i1917" type="#_x0000_t75" style="width:60pt;height:19.5pt" o:ole="">
                  <v:imagedata r:id="rId1452" o:title=""/>
                </v:shape>
                <o:OLEObject Type="Embed" ProgID="Equation.DSMT4" ShapeID="_x0000_i1917" DrawAspect="Content" ObjectID="_1724846787" r:id="rId1490"/>
              </w:object>
            </w:r>
            <w:r w:rsidRPr="00ED4AF8">
              <w:rPr>
                <w:lang w:eastAsia="zh-CN"/>
              </w:rPr>
              <w:t>,</w:t>
            </w:r>
            <w:r w:rsidRPr="00ED4AF8">
              <w:rPr>
                <w:position w:val="-14"/>
              </w:rPr>
              <w:object w:dxaOrig="1240" w:dyaOrig="400" w14:anchorId="195D1DDD">
                <v:shape id="_x0000_i1918" type="#_x0000_t75" style="width:62.25pt;height:19.5pt" o:ole="">
                  <v:imagedata r:id="rId1454" o:title=""/>
                </v:shape>
                <o:OLEObject Type="Embed" ProgID="Equation.DSMT4" ShapeID="_x0000_i1918" DrawAspect="Content" ObjectID="_1724846788" r:id="rId1491"/>
              </w:object>
            </w:r>
            <w:r w:rsidRPr="00ED4AF8">
              <w:rPr>
                <w:lang w:eastAsia="zh-CN"/>
              </w:rPr>
              <w:t>)</w:t>
            </w:r>
          </w:p>
        </w:tc>
        <w:tc>
          <w:tcPr>
            <w:tcW w:w="658" w:type="dxa"/>
            <w:vAlign w:val="center"/>
          </w:tcPr>
          <w:p w14:paraId="334A7654" w14:textId="77777777" w:rsidR="008F6B22" w:rsidRPr="00ED4AF8" w:rsidRDefault="008F6B22" w:rsidP="008F6B22">
            <w:pPr>
              <w:jc w:val="center"/>
              <w:rPr>
                <w:lang w:eastAsia="zh-CN"/>
              </w:rPr>
            </w:pPr>
            <w:r w:rsidRPr="00ED4AF8">
              <w:rPr>
                <w:rFonts w:hint="eastAsia"/>
                <w:lang w:eastAsia="zh-CN"/>
              </w:rPr>
              <w:t>N/A</w:t>
            </w:r>
          </w:p>
        </w:tc>
        <w:tc>
          <w:tcPr>
            <w:tcW w:w="3391" w:type="dxa"/>
            <w:gridSpan w:val="2"/>
            <w:vAlign w:val="center"/>
          </w:tcPr>
          <w:p w14:paraId="4AAA4E22" w14:textId="77777777" w:rsidR="008F6B22" w:rsidRPr="00ED4AF8" w:rsidRDefault="008F6B22" w:rsidP="008F6B22">
            <w:pPr>
              <w:jc w:val="center"/>
              <w:rPr>
                <w:lang w:eastAsia="zh-CN"/>
              </w:rPr>
            </w:pPr>
            <w:r w:rsidRPr="00ED4AF8">
              <w:rPr>
                <w:rFonts w:hint="eastAsia"/>
                <w:lang w:eastAsia="zh-CN"/>
              </w:rPr>
              <w:t>1</w:t>
            </w:r>
          </w:p>
        </w:tc>
      </w:tr>
      <w:tr w:rsidR="008F6B22" w:rsidRPr="00ED4AF8" w14:paraId="2F3A9775" w14:textId="77777777" w:rsidTr="008F6B22">
        <w:trPr>
          <w:jc w:val="center"/>
        </w:trPr>
        <w:tc>
          <w:tcPr>
            <w:tcW w:w="1630" w:type="dxa"/>
            <w:vAlign w:val="center"/>
          </w:tcPr>
          <w:p w14:paraId="26E97BF3" w14:textId="77777777" w:rsidR="008F6B22" w:rsidRPr="00ED4AF8" w:rsidRDefault="008F6B22" w:rsidP="008F6B22">
            <w:pPr>
              <w:jc w:val="center"/>
              <w:rPr>
                <w:lang w:eastAsia="zh-CN"/>
              </w:rPr>
            </w:pPr>
            <w:r w:rsidRPr="00ED4AF8">
              <w:rPr>
                <w:rFonts w:hint="eastAsia"/>
                <w:lang w:eastAsia="zh-CN"/>
              </w:rPr>
              <w:t xml:space="preserve">Rank=7 or 8, </w:t>
            </w:r>
            <w:r w:rsidRPr="00ED4AF8">
              <w:rPr>
                <w:rFonts w:cs="Arial"/>
                <w:position w:val="-10"/>
                <w:lang w:eastAsia="zh-CN"/>
              </w:rPr>
              <w:object w:dxaOrig="1200" w:dyaOrig="300" w14:anchorId="244F5E5C">
                <v:shape id="_x0000_i1919" type="#_x0000_t75" style="width:60pt;height:15pt" o:ole="">
                  <v:imagedata r:id="rId1492" o:title=""/>
                </v:shape>
                <o:OLEObject Type="Embed" ProgID="Equation.DSMT4" ShapeID="_x0000_i1919" DrawAspect="Content" ObjectID="_1724846789" r:id="rId1493"/>
              </w:object>
            </w:r>
          </w:p>
        </w:tc>
        <w:tc>
          <w:tcPr>
            <w:tcW w:w="3923" w:type="dxa"/>
            <w:gridSpan w:val="2"/>
            <w:vAlign w:val="center"/>
          </w:tcPr>
          <w:p w14:paraId="6644E734" w14:textId="77777777" w:rsidR="008F6B22" w:rsidRPr="00ED4AF8" w:rsidRDefault="008F6B22" w:rsidP="008F6B22">
            <w:pPr>
              <w:jc w:val="center"/>
            </w:pPr>
            <w:r w:rsidRPr="00ED4AF8" w:rsidDel="00C14010">
              <w:t xml:space="preserve"> </w:t>
            </w:r>
            <w:r w:rsidRPr="00ED4AF8">
              <w:t>(</w:t>
            </w:r>
            <w:r w:rsidRPr="00ED4AF8">
              <w:rPr>
                <w:position w:val="-28"/>
              </w:rPr>
              <w:object w:dxaOrig="1240" w:dyaOrig="680" w14:anchorId="13E3B64F">
                <v:shape id="_x0000_i1920" type="#_x0000_t75" style="width:62.25pt;height:33.75pt" o:ole="">
                  <v:imagedata r:id="rId1486" o:title=""/>
                </v:shape>
                <o:OLEObject Type="Embed" ProgID="Equation.DSMT4" ShapeID="_x0000_i1920" DrawAspect="Content" ObjectID="_1724846790" r:id="rId1494"/>
              </w:object>
            </w:r>
            <w:r w:rsidRPr="00ED4AF8">
              <w:t xml:space="preserve">, </w:t>
            </w:r>
            <w:r w:rsidRPr="00ED4AF8">
              <w:rPr>
                <w:position w:val="-14"/>
              </w:rPr>
              <w:object w:dxaOrig="1240" w:dyaOrig="400" w14:anchorId="21D5A1BC">
                <v:shape id="_x0000_i1921" type="#_x0000_t75" style="width:62.25pt;height:19.5pt" o:ole="">
                  <v:imagedata r:id="rId1488" o:title=""/>
                </v:shape>
                <o:OLEObject Type="Embed" ProgID="Equation.DSMT4" ShapeID="_x0000_i1921" DrawAspect="Content" ObjectID="_1724846791" r:id="rId1495"/>
              </w:object>
            </w:r>
            <w:r w:rsidRPr="00ED4AF8">
              <w:t>)</w:t>
            </w:r>
          </w:p>
        </w:tc>
        <w:tc>
          <w:tcPr>
            <w:tcW w:w="658" w:type="dxa"/>
            <w:vAlign w:val="center"/>
          </w:tcPr>
          <w:p w14:paraId="7C66A322" w14:textId="77777777" w:rsidR="008F6B22" w:rsidRPr="00ED4AF8" w:rsidRDefault="008F6B22" w:rsidP="008F6B22">
            <w:pPr>
              <w:jc w:val="center"/>
              <w:rPr>
                <w:lang w:eastAsia="zh-CN"/>
              </w:rPr>
            </w:pPr>
            <w:r w:rsidRPr="00ED4AF8">
              <w:rPr>
                <w:rFonts w:hint="eastAsia"/>
                <w:lang w:eastAsia="zh-CN"/>
              </w:rPr>
              <w:t>N/A</w:t>
            </w:r>
          </w:p>
        </w:tc>
        <w:tc>
          <w:tcPr>
            <w:tcW w:w="3391" w:type="dxa"/>
            <w:gridSpan w:val="2"/>
            <w:vAlign w:val="center"/>
          </w:tcPr>
          <w:p w14:paraId="088D491D" w14:textId="77777777" w:rsidR="008F6B22" w:rsidRPr="00ED4AF8" w:rsidRDefault="008F6B22" w:rsidP="008F6B22">
            <w:pPr>
              <w:jc w:val="center"/>
              <w:rPr>
                <w:lang w:eastAsia="zh-CN"/>
              </w:rPr>
            </w:pPr>
            <w:r w:rsidRPr="00ED4AF8">
              <w:rPr>
                <w:rFonts w:hint="eastAsia"/>
                <w:lang w:eastAsia="zh-CN"/>
              </w:rPr>
              <w:t>1</w:t>
            </w:r>
          </w:p>
        </w:tc>
      </w:tr>
      <w:tr w:rsidR="008F6B22" w:rsidRPr="00ED4AF8" w14:paraId="2CC02C80" w14:textId="77777777" w:rsidTr="008F6B22">
        <w:trPr>
          <w:jc w:val="center"/>
        </w:trPr>
        <w:tc>
          <w:tcPr>
            <w:tcW w:w="1630" w:type="dxa"/>
            <w:vAlign w:val="center"/>
          </w:tcPr>
          <w:p w14:paraId="75D126A3" w14:textId="77777777" w:rsidR="008F6B22" w:rsidRPr="00ED4AF8" w:rsidRDefault="008F6B22" w:rsidP="008F6B22">
            <w:pPr>
              <w:jc w:val="center"/>
              <w:rPr>
                <w:lang w:eastAsia="zh-CN"/>
              </w:rPr>
            </w:pPr>
            <w:r w:rsidRPr="00ED4AF8">
              <w:rPr>
                <w:rFonts w:hint="eastAsia"/>
                <w:lang w:eastAsia="zh-CN"/>
              </w:rPr>
              <w:t xml:space="preserve">Rank=7 or 8, </w:t>
            </w:r>
            <w:r w:rsidRPr="00ED4AF8">
              <w:rPr>
                <w:rFonts w:cs="Arial"/>
                <w:position w:val="-10"/>
                <w:lang w:eastAsia="zh-CN"/>
              </w:rPr>
              <w:object w:dxaOrig="1240" w:dyaOrig="300" w14:anchorId="1BAA6325">
                <v:shape id="_x0000_i1922" type="#_x0000_t75" style="width:62.25pt;height:15pt" o:ole="">
                  <v:imagedata r:id="rId1496" o:title=""/>
                </v:shape>
                <o:OLEObject Type="Embed" ProgID="Equation.DSMT4" ShapeID="_x0000_i1922" DrawAspect="Content" ObjectID="_1724846792" r:id="rId1497"/>
              </w:object>
            </w:r>
          </w:p>
        </w:tc>
        <w:tc>
          <w:tcPr>
            <w:tcW w:w="3923" w:type="dxa"/>
            <w:gridSpan w:val="2"/>
            <w:vAlign w:val="center"/>
          </w:tcPr>
          <w:p w14:paraId="73C431D3" w14:textId="77777777" w:rsidR="008F6B22" w:rsidRPr="00ED4AF8" w:rsidRDefault="008F6B22" w:rsidP="008F6B22">
            <w:pPr>
              <w:jc w:val="center"/>
            </w:pPr>
            <w:r w:rsidRPr="00ED4AF8" w:rsidDel="00703DC8">
              <w:t xml:space="preserve"> </w:t>
            </w:r>
            <w:r w:rsidRPr="00ED4AF8">
              <w:rPr>
                <w:rFonts w:hint="eastAsia"/>
                <w:lang w:eastAsia="zh-CN"/>
              </w:rPr>
              <w:t>(</w:t>
            </w:r>
            <w:r w:rsidRPr="00ED4AF8">
              <w:rPr>
                <w:position w:val="-14"/>
              </w:rPr>
              <w:object w:dxaOrig="1200" w:dyaOrig="400" w14:anchorId="72AA3E9B">
                <v:shape id="_x0000_i1923" type="#_x0000_t75" style="width:60pt;height:19.5pt" o:ole="">
                  <v:imagedata r:id="rId1452" o:title=""/>
                </v:shape>
                <o:OLEObject Type="Embed" ProgID="Equation.DSMT4" ShapeID="_x0000_i1923" DrawAspect="Content" ObjectID="_1724846793" r:id="rId1498"/>
              </w:object>
            </w:r>
            <w:r w:rsidRPr="00ED4AF8">
              <w:rPr>
                <w:lang w:eastAsia="zh-CN"/>
              </w:rPr>
              <w:t>,</w:t>
            </w:r>
            <w:r w:rsidRPr="00ED4AF8">
              <w:rPr>
                <w:position w:val="-28"/>
              </w:rPr>
              <w:object w:dxaOrig="1280" w:dyaOrig="680" w14:anchorId="0830BB0B">
                <v:shape id="_x0000_i1924" type="#_x0000_t75" style="width:64.5pt;height:33.75pt" o:ole="">
                  <v:imagedata r:id="rId1499" o:title=""/>
                </v:shape>
                <o:OLEObject Type="Embed" ProgID="Equation.DSMT4" ShapeID="_x0000_i1924" DrawAspect="Content" ObjectID="_1724846794" r:id="rId1500"/>
              </w:object>
            </w:r>
            <w:r w:rsidRPr="00ED4AF8">
              <w:rPr>
                <w:lang w:eastAsia="zh-CN"/>
              </w:rPr>
              <w:t>)</w:t>
            </w:r>
          </w:p>
        </w:tc>
        <w:tc>
          <w:tcPr>
            <w:tcW w:w="658" w:type="dxa"/>
            <w:vAlign w:val="center"/>
          </w:tcPr>
          <w:p w14:paraId="48B85A2C" w14:textId="77777777" w:rsidR="008F6B22" w:rsidRPr="00ED4AF8" w:rsidRDefault="008F6B22" w:rsidP="008F6B22">
            <w:pPr>
              <w:jc w:val="center"/>
              <w:rPr>
                <w:lang w:eastAsia="zh-CN"/>
              </w:rPr>
            </w:pPr>
            <w:r w:rsidRPr="00ED4AF8">
              <w:rPr>
                <w:rFonts w:hint="eastAsia"/>
                <w:lang w:eastAsia="zh-CN"/>
              </w:rPr>
              <w:t>N/A</w:t>
            </w:r>
          </w:p>
        </w:tc>
        <w:tc>
          <w:tcPr>
            <w:tcW w:w="3391" w:type="dxa"/>
            <w:gridSpan w:val="2"/>
            <w:vAlign w:val="center"/>
          </w:tcPr>
          <w:p w14:paraId="636820D3" w14:textId="77777777" w:rsidR="008F6B22" w:rsidRPr="00ED4AF8" w:rsidRDefault="008F6B22" w:rsidP="008F6B22">
            <w:pPr>
              <w:jc w:val="center"/>
              <w:rPr>
                <w:lang w:eastAsia="zh-CN"/>
              </w:rPr>
            </w:pPr>
            <w:r w:rsidRPr="00ED4AF8">
              <w:rPr>
                <w:rFonts w:hint="eastAsia"/>
                <w:lang w:eastAsia="zh-CN"/>
              </w:rPr>
              <w:t>1</w:t>
            </w:r>
          </w:p>
        </w:tc>
      </w:tr>
      <w:tr w:rsidR="008F6B22" w:rsidRPr="00ED4AF8" w14:paraId="037AF1AD" w14:textId="77777777" w:rsidTr="008F6B22">
        <w:trPr>
          <w:jc w:val="center"/>
        </w:trPr>
        <w:tc>
          <w:tcPr>
            <w:tcW w:w="1630" w:type="dxa"/>
            <w:vAlign w:val="center"/>
          </w:tcPr>
          <w:p w14:paraId="6377E8EA" w14:textId="77777777" w:rsidR="008F6B22" w:rsidRPr="00ED4AF8" w:rsidRDefault="008F6B22" w:rsidP="008F6B22">
            <w:pPr>
              <w:jc w:val="center"/>
              <w:rPr>
                <w:rFonts w:cs="Arial"/>
                <w:lang w:eastAsia="zh-CN"/>
              </w:rPr>
            </w:pPr>
            <w:r w:rsidRPr="00ED4AF8">
              <w:rPr>
                <w:rFonts w:hint="eastAsia"/>
                <w:lang w:eastAsia="zh-CN"/>
              </w:rPr>
              <w:t xml:space="preserve">Rank=7 or 8, with </w:t>
            </w:r>
            <w:r w:rsidRPr="00ED4AF8">
              <w:rPr>
                <w:rFonts w:cs="Arial"/>
                <w:position w:val="-10"/>
                <w:lang w:eastAsia="zh-CN"/>
              </w:rPr>
              <w:object w:dxaOrig="1200" w:dyaOrig="300" w14:anchorId="50845CDA">
                <v:shape id="_x0000_i1925" type="#_x0000_t75" style="width:60pt;height:15pt" o:ole="">
                  <v:imagedata r:id="rId1501" o:title=""/>
                </v:shape>
                <o:OLEObject Type="Embed" ProgID="Equation.DSMT4" ShapeID="_x0000_i1925" DrawAspect="Content" ObjectID="_1724846795" r:id="rId1502"/>
              </w:object>
            </w:r>
            <w:r w:rsidRPr="00ED4AF8">
              <w:rPr>
                <w:rFonts w:cs="Arial" w:hint="eastAsia"/>
                <w:lang w:eastAsia="zh-CN"/>
              </w:rPr>
              <w:t xml:space="preserve"> </w:t>
            </w:r>
            <w:r w:rsidRPr="00ED4AF8">
              <w:rPr>
                <w:rFonts w:hint="eastAsia"/>
                <w:lang w:eastAsia="zh-CN"/>
              </w:rPr>
              <w:t xml:space="preserve">or </w:t>
            </w:r>
            <w:r w:rsidRPr="00ED4AF8">
              <w:rPr>
                <w:rFonts w:cs="Arial"/>
                <w:position w:val="-10"/>
                <w:lang w:eastAsia="zh-CN"/>
              </w:rPr>
              <w:object w:dxaOrig="1240" w:dyaOrig="300" w14:anchorId="00EAF875">
                <v:shape id="_x0000_i1926" type="#_x0000_t75" style="width:62.25pt;height:15pt" o:ole="">
                  <v:imagedata r:id="rId1503" o:title=""/>
                </v:shape>
                <o:OLEObject Type="Embed" ProgID="Equation.DSMT4" ShapeID="_x0000_i1926" DrawAspect="Content" ObjectID="_1724846796" r:id="rId1504"/>
              </w:object>
            </w:r>
            <w:proofErr w:type="spellStart"/>
            <w:r w:rsidRPr="00ED4AF8">
              <w:rPr>
                <w:rFonts w:hint="eastAsia"/>
                <w:lang w:eastAsia="zh-CN"/>
              </w:rPr>
              <w:t>or</w:t>
            </w:r>
            <w:proofErr w:type="spellEnd"/>
            <w:r w:rsidRPr="00ED4AF8">
              <w:rPr>
                <w:rFonts w:hint="eastAsia"/>
                <w:lang w:eastAsia="zh-CN"/>
              </w:rPr>
              <w:t xml:space="preserve"> </w:t>
            </w:r>
            <w:r w:rsidRPr="00ED4AF8">
              <w:rPr>
                <w:rFonts w:cs="Arial"/>
                <w:position w:val="-10"/>
                <w:lang w:eastAsia="zh-CN"/>
              </w:rPr>
              <w:object w:dxaOrig="1240" w:dyaOrig="300" w14:anchorId="514A4B23">
                <v:shape id="_x0000_i1927" type="#_x0000_t75" style="width:62.25pt;height:15pt" o:ole="">
                  <v:imagedata r:id="rId1505" o:title=""/>
                </v:shape>
                <o:OLEObject Type="Embed" ProgID="Equation.DSMT4" ShapeID="_x0000_i1927" DrawAspect="Content" ObjectID="_1724846797" r:id="rId1506"/>
              </w:object>
            </w:r>
          </w:p>
        </w:tc>
        <w:tc>
          <w:tcPr>
            <w:tcW w:w="3923" w:type="dxa"/>
            <w:gridSpan w:val="2"/>
            <w:vAlign w:val="center"/>
          </w:tcPr>
          <w:p w14:paraId="0A2F3E9D" w14:textId="77777777" w:rsidR="008F6B22" w:rsidRPr="00ED4AF8" w:rsidRDefault="008F6B22" w:rsidP="008F6B22">
            <w:pPr>
              <w:jc w:val="center"/>
            </w:pPr>
            <w:r w:rsidRPr="00ED4AF8" w:rsidDel="00C41C29">
              <w:t xml:space="preserve"> </w:t>
            </w:r>
            <w:r w:rsidRPr="00ED4AF8">
              <w:rPr>
                <w:rFonts w:hint="eastAsia"/>
                <w:lang w:eastAsia="zh-CN"/>
              </w:rPr>
              <w:t>(</w:t>
            </w:r>
            <w:r w:rsidRPr="00ED4AF8">
              <w:rPr>
                <w:position w:val="-14"/>
              </w:rPr>
              <w:object w:dxaOrig="1200" w:dyaOrig="400" w14:anchorId="2A31651E">
                <v:shape id="_x0000_i1928" type="#_x0000_t75" style="width:60pt;height:19.5pt" o:ole="">
                  <v:imagedata r:id="rId1452" o:title=""/>
                </v:shape>
                <o:OLEObject Type="Embed" ProgID="Equation.DSMT4" ShapeID="_x0000_i1928" DrawAspect="Content" ObjectID="_1724846798" r:id="rId1507"/>
              </w:object>
            </w:r>
            <w:r w:rsidRPr="00ED4AF8">
              <w:rPr>
                <w:lang w:eastAsia="zh-CN"/>
              </w:rPr>
              <w:t>,</w:t>
            </w:r>
            <w:r w:rsidRPr="00ED4AF8">
              <w:rPr>
                <w:position w:val="-14"/>
              </w:rPr>
              <w:object w:dxaOrig="1240" w:dyaOrig="400" w14:anchorId="44010850">
                <v:shape id="_x0000_i1929" type="#_x0000_t75" style="width:62.25pt;height:19.5pt" o:ole="">
                  <v:imagedata r:id="rId1454" o:title=""/>
                </v:shape>
                <o:OLEObject Type="Embed" ProgID="Equation.DSMT4" ShapeID="_x0000_i1929" DrawAspect="Content" ObjectID="_1724846799" r:id="rId1508"/>
              </w:object>
            </w:r>
            <w:r w:rsidRPr="00ED4AF8">
              <w:rPr>
                <w:lang w:eastAsia="zh-CN"/>
              </w:rPr>
              <w:t>)</w:t>
            </w:r>
          </w:p>
        </w:tc>
        <w:tc>
          <w:tcPr>
            <w:tcW w:w="658" w:type="dxa"/>
            <w:vAlign w:val="center"/>
          </w:tcPr>
          <w:p w14:paraId="5181CC33" w14:textId="77777777" w:rsidR="008F6B22" w:rsidRPr="00ED4AF8" w:rsidRDefault="008F6B22" w:rsidP="008F6B22">
            <w:pPr>
              <w:jc w:val="center"/>
              <w:rPr>
                <w:lang w:eastAsia="zh-CN"/>
              </w:rPr>
            </w:pPr>
            <w:r w:rsidRPr="00ED4AF8">
              <w:rPr>
                <w:rFonts w:hint="eastAsia"/>
                <w:lang w:eastAsia="zh-CN"/>
              </w:rPr>
              <w:t>N/A</w:t>
            </w:r>
          </w:p>
        </w:tc>
        <w:tc>
          <w:tcPr>
            <w:tcW w:w="3391" w:type="dxa"/>
            <w:gridSpan w:val="2"/>
            <w:vAlign w:val="center"/>
          </w:tcPr>
          <w:p w14:paraId="7B839F15" w14:textId="77777777" w:rsidR="008F6B22" w:rsidRPr="00ED4AF8" w:rsidRDefault="008F6B22" w:rsidP="008F6B22">
            <w:pPr>
              <w:jc w:val="center"/>
              <w:rPr>
                <w:lang w:eastAsia="zh-CN"/>
              </w:rPr>
            </w:pPr>
            <w:r w:rsidRPr="00ED4AF8">
              <w:rPr>
                <w:rFonts w:hint="eastAsia"/>
                <w:lang w:eastAsia="zh-CN"/>
              </w:rPr>
              <w:t>1</w:t>
            </w:r>
          </w:p>
        </w:tc>
      </w:tr>
      <w:bookmarkEnd w:id="785"/>
    </w:tbl>
    <w:p w14:paraId="1E9635DE" w14:textId="77777777" w:rsidR="00A527A9" w:rsidRPr="00ED4AF8" w:rsidRDefault="00A527A9" w:rsidP="00A527A9">
      <w:pPr>
        <w:rPr>
          <w:lang w:eastAsia="zh-CN"/>
        </w:rPr>
      </w:pPr>
    </w:p>
    <w:p w14:paraId="039D4C16" w14:textId="77777777" w:rsidR="00A527A9" w:rsidRPr="00ED4AF8" w:rsidRDefault="00A527A9" w:rsidP="00A527A9">
      <w:pPr>
        <w:rPr>
          <w:lang w:val="en-US" w:eastAsia="zh-CN"/>
        </w:rPr>
      </w:pPr>
      <w:r w:rsidRPr="00ED4AF8">
        <w:rPr>
          <w:rFonts w:hint="eastAsia"/>
          <w:lang w:eastAsia="zh-CN"/>
        </w:rPr>
        <w:t xml:space="preserve">The </w:t>
      </w:r>
      <w:proofErr w:type="spellStart"/>
      <w:r w:rsidRPr="00ED4AF8">
        <w:rPr>
          <w:rFonts w:hint="eastAsia"/>
          <w:lang w:eastAsia="zh-CN"/>
        </w:rPr>
        <w:t>bitwidth</w:t>
      </w:r>
      <w:proofErr w:type="spellEnd"/>
      <w:r w:rsidRPr="00ED4AF8">
        <w:rPr>
          <w:rFonts w:hint="eastAsia"/>
          <w:lang w:eastAsia="zh-CN"/>
        </w:rPr>
        <w:t xml:space="preserve"> for PMI of </w:t>
      </w:r>
      <w:proofErr w:type="spellStart"/>
      <w:r w:rsidR="009C59B2" w:rsidRPr="00ED4AF8">
        <w:rPr>
          <w:i/>
          <w:lang w:val="en-US"/>
        </w:rPr>
        <w:t>codebookType</w:t>
      </w:r>
      <w:proofErr w:type="spellEnd"/>
      <w:r w:rsidRPr="00ED4AF8">
        <w:rPr>
          <w:rFonts w:hint="eastAsia"/>
          <w:i/>
          <w:lang w:val="en-US" w:eastAsia="zh-CN"/>
        </w:rPr>
        <w:t>=</w:t>
      </w:r>
      <w:r w:rsidRPr="00ED4AF8">
        <w:t xml:space="preserve"> </w:t>
      </w:r>
      <w:proofErr w:type="spellStart"/>
      <w:r w:rsidR="009C59B2" w:rsidRPr="00ED4AF8">
        <w:rPr>
          <w:i/>
          <w:lang w:val="en-US" w:eastAsia="zh-CN"/>
        </w:rPr>
        <w:t>typeI-MultiPanel</w:t>
      </w:r>
      <w:proofErr w:type="spellEnd"/>
      <w:r w:rsidRPr="00ED4AF8">
        <w:rPr>
          <w:rFonts w:hint="eastAsia"/>
          <w:lang w:val="en-US" w:eastAsia="zh-CN"/>
        </w:rPr>
        <w:t xml:space="preserve"> is provided in Tables 6.3.1.1.2-2, where the values of </w:t>
      </w:r>
      <w:r w:rsidRPr="00ED4AF8">
        <w:rPr>
          <w:rFonts w:eastAsia="Calibri"/>
          <w:position w:val="-14"/>
          <w:lang w:val="en-US" w:eastAsia="en-GB"/>
        </w:rPr>
        <w:object w:dxaOrig="1100" w:dyaOrig="400" w14:anchorId="76A8CBC9">
          <v:shape id="_x0000_i1930" type="#_x0000_t75" style="width:54.75pt;height:21pt" o:ole="">
            <v:imagedata r:id="rId1509" o:title=""/>
          </v:shape>
          <o:OLEObject Type="Embed" ProgID="Equation.DSMT4" ShapeID="_x0000_i1930" DrawAspect="Content" ObjectID="_1724846800" r:id="rId1510"/>
        </w:object>
      </w:r>
      <w:r w:rsidRPr="00ED4AF8">
        <w:rPr>
          <w:rFonts w:eastAsia="Calibri"/>
          <w:szCs w:val="22"/>
          <w:lang w:val="en-US"/>
        </w:rPr>
        <w:t xml:space="preserve">and </w:t>
      </w:r>
      <w:r w:rsidRPr="00ED4AF8">
        <w:rPr>
          <w:rFonts w:eastAsia="Calibri"/>
          <w:b/>
          <w:position w:val="-10"/>
          <w:szCs w:val="22"/>
          <w:lang w:val="en-US"/>
        </w:rPr>
        <w:object w:dxaOrig="700" w:dyaOrig="300" w14:anchorId="449EDF59">
          <v:shape id="_x0000_i1931" type="#_x0000_t75" style="width:35.25pt;height:15.75pt" o:ole="">
            <v:imagedata r:id="rId1437" o:title=""/>
          </v:shape>
          <o:OLEObject Type="Embed" ProgID="Equation.3" ShapeID="_x0000_i1931" DrawAspect="Content" ObjectID="_1724846801" r:id="rId1511"/>
        </w:object>
      </w:r>
      <w:r w:rsidRPr="00ED4AF8">
        <w:rPr>
          <w:rFonts w:hint="eastAsia"/>
          <w:b/>
          <w:szCs w:val="22"/>
          <w:lang w:val="en-US" w:eastAsia="zh-CN"/>
        </w:rPr>
        <w:t xml:space="preserve"> </w:t>
      </w:r>
      <w:r w:rsidRPr="00ED4AF8">
        <w:rPr>
          <w:rFonts w:hint="eastAsia"/>
          <w:lang w:eastAsia="zh-CN"/>
        </w:rPr>
        <w:t>are given by</w:t>
      </w:r>
      <w:r w:rsidR="00BE20EA" w:rsidRPr="00ED4AF8">
        <w:rPr>
          <w:rFonts w:hint="eastAsia"/>
          <w:lang w:eastAsia="zh-CN"/>
        </w:rPr>
        <w:t xml:space="preserve"> </w:t>
      </w:r>
      <w:r w:rsidR="00C33081" w:rsidRPr="00ED4AF8">
        <w:rPr>
          <w:rFonts w:hint="eastAsia"/>
          <w:lang w:eastAsia="zh-CN"/>
        </w:rPr>
        <w:t>Clause</w:t>
      </w:r>
      <w:r w:rsidRPr="00ED4AF8">
        <w:rPr>
          <w:rFonts w:hint="eastAsia"/>
          <w:lang w:eastAsia="zh-CN"/>
        </w:rPr>
        <w:t xml:space="preserve"> 5.2.</w:t>
      </w:r>
      <w:r w:rsidR="00C420AE" w:rsidRPr="00ED4AF8">
        <w:rPr>
          <w:lang w:eastAsia="zh-CN"/>
        </w:rPr>
        <w:t>2</w:t>
      </w:r>
      <w:r w:rsidRPr="00ED4AF8">
        <w:rPr>
          <w:rFonts w:hint="eastAsia"/>
          <w:lang w:eastAsia="zh-CN"/>
        </w:rPr>
        <w:t>.2</w:t>
      </w:r>
      <w:r w:rsidR="00C420AE" w:rsidRPr="00ED4AF8">
        <w:rPr>
          <w:lang w:eastAsia="zh-CN"/>
        </w:rPr>
        <w:t>.2</w:t>
      </w:r>
      <w:r w:rsidRPr="00ED4AF8">
        <w:rPr>
          <w:rFonts w:hint="eastAsia"/>
          <w:lang w:val="en-US" w:eastAsia="zh-CN"/>
        </w:rPr>
        <w:t xml:space="preserve"> in [</w:t>
      </w:r>
      <w:r w:rsidR="00D83C67" w:rsidRPr="00ED4AF8">
        <w:rPr>
          <w:rFonts w:hint="eastAsia"/>
          <w:lang w:val="en-US" w:eastAsia="zh-CN"/>
        </w:rPr>
        <w:t xml:space="preserve">6, </w:t>
      </w:r>
      <w:r w:rsidRPr="00ED4AF8">
        <w:rPr>
          <w:rFonts w:hint="eastAsia"/>
          <w:lang w:val="en-US" w:eastAsia="zh-CN"/>
        </w:rPr>
        <w:t>TS</w:t>
      </w:r>
      <w:r w:rsidR="00C420AE" w:rsidRPr="00ED4AF8">
        <w:rPr>
          <w:lang w:val="en-US" w:eastAsia="zh-CN"/>
        </w:rPr>
        <w:t xml:space="preserve"> </w:t>
      </w:r>
      <w:r w:rsidRPr="00ED4AF8">
        <w:rPr>
          <w:rFonts w:hint="eastAsia"/>
          <w:lang w:val="en-US" w:eastAsia="zh-CN"/>
        </w:rPr>
        <w:t>38.214].</w:t>
      </w:r>
    </w:p>
    <w:p w14:paraId="447C9194" w14:textId="77777777" w:rsidR="00A527A9" w:rsidRPr="00ED4AF8" w:rsidRDefault="00A527A9" w:rsidP="005304BB">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6.3.1.1.2-2</w:t>
      </w:r>
      <w:r w:rsidRPr="00ED4AF8">
        <w:t>:</w:t>
      </w:r>
      <w:r w:rsidRPr="00ED4AF8">
        <w:rPr>
          <w:rFonts w:hint="eastAsia"/>
          <w:lang w:eastAsia="zh-CN"/>
        </w:rPr>
        <w:t xml:space="preserve"> PMI of </w:t>
      </w:r>
      <w:proofErr w:type="spellStart"/>
      <w:r w:rsidR="009C59B2" w:rsidRPr="00ED4AF8">
        <w:rPr>
          <w:i/>
          <w:lang w:val="en-US"/>
        </w:rPr>
        <w:t>codebookType</w:t>
      </w:r>
      <w:proofErr w:type="spellEnd"/>
      <w:r w:rsidRPr="00ED4AF8">
        <w:rPr>
          <w:rFonts w:hint="eastAsia"/>
          <w:i/>
          <w:lang w:val="en-US" w:eastAsia="zh-CN"/>
        </w:rPr>
        <w:t>=</w:t>
      </w:r>
      <w:r w:rsidRPr="00ED4AF8">
        <w:t xml:space="preserve"> </w:t>
      </w:r>
      <w:proofErr w:type="spellStart"/>
      <w:r w:rsidR="009C59B2" w:rsidRPr="00ED4AF8">
        <w:rPr>
          <w:i/>
          <w:lang w:val="en-US" w:eastAsia="zh-CN"/>
        </w:rPr>
        <w:t>typeI-MultiPanel</w:t>
      </w:r>
      <w:proofErr w:type="spellEnd"/>
      <w:r w:rsidRPr="00ED4AF8">
        <w:rPr>
          <w:rFonts w:hint="eastAsia"/>
          <w:lang w:eastAsia="zh-CN"/>
        </w:rPr>
        <w:t xml:space="preserve"> </w:t>
      </w:r>
    </w:p>
    <w:tbl>
      <w:tblPr>
        <w:tblW w:w="9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0"/>
        <w:gridCol w:w="1883"/>
        <w:gridCol w:w="572"/>
        <w:gridCol w:w="636"/>
        <w:gridCol w:w="652"/>
        <w:gridCol w:w="652"/>
        <w:gridCol w:w="570"/>
        <w:gridCol w:w="577"/>
        <w:gridCol w:w="573"/>
        <w:gridCol w:w="573"/>
      </w:tblGrid>
      <w:tr w:rsidR="00A527A9" w:rsidRPr="00ED4AF8" w14:paraId="2CB056D5" w14:textId="77777777" w:rsidTr="008F6B22">
        <w:trPr>
          <w:jc w:val="center"/>
        </w:trPr>
        <w:tc>
          <w:tcPr>
            <w:tcW w:w="2900" w:type="dxa"/>
            <w:vMerge w:val="restart"/>
            <w:shd w:val="clear" w:color="auto" w:fill="D9D9D9"/>
            <w:vAlign w:val="center"/>
          </w:tcPr>
          <w:p w14:paraId="79E9AD55" w14:textId="77777777" w:rsidR="00A527A9" w:rsidRPr="00ED4AF8" w:rsidRDefault="00A527A9" w:rsidP="00A527A9">
            <w:pPr>
              <w:jc w:val="center"/>
              <w:rPr>
                <w:lang w:eastAsia="zh-CN"/>
              </w:rPr>
            </w:pPr>
            <w:bookmarkStart w:id="786" w:name="MCCQCTEMPBM_00000406"/>
          </w:p>
        </w:tc>
        <w:tc>
          <w:tcPr>
            <w:tcW w:w="4395" w:type="dxa"/>
            <w:gridSpan w:val="5"/>
            <w:shd w:val="clear" w:color="auto" w:fill="D9D9D9"/>
            <w:vAlign w:val="center"/>
          </w:tcPr>
          <w:p w14:paraId="14AB9C87" w14:textId="77777777" w:rsidR="00A527A9" w:rsidRPr="00ED4AF8" w:rsidRDefault="00A527A9" w:rsidP="00A527A9">
            <w:pPr>
              <w:jc w:val="center"/>
            </w:pPr>
            <w:r w:rsidRPr="00ED4AF8">
              <w:rPr>
                <w:rFonts w:hint="eastAsia"/>
                <w:lang w:eastAsia="zh-CN"/>
              </w:rPr>
              <w:t xml:space="preserve">Information fields </w:t>
            </w:r>
            <w:r w:rsidR="000E3C79" w:rsidRPr="00ED4AF8">
              <w:rPr>
                <w:position w:val="-10"/>
              </w:rPr>
              <w:object w:dxaOrig="320" w:dyaOrig="340" w14:anchorId="1DEB2097">
                <v:shape id="_x0000_i1932" type="#_x0000_t75" style="width:15.75pt;height:17.25pt" o:ole="">
                  <v:imagedata r:id="rId1512" o:title=""/>
                </v:shape>
                <o:OLEObject Type="Embed" ProgID="Equation.3" ShapeID="_x0000_i1932" DrawAspect="Content" ObjectID="_1724846802" r:id="rId1513"/>
              </w:object>
            </w:r>
            <w:r w:rsidRPr="00ED4AF8">
              <w:rPr>
                <w:rFonts w:hint="eastAsia"/>
                <w:lang w:eastAsia="zh-CN"/>
              </w:rPr>
              <w:t>for wideband</w:t>
            </w:r>
          </w:p>
        </w:tc>
        <w:tc>
          <w:tcPr>
            <w:tcW w:w="2293" w:type="dxa"/>
            <w:gridSpan w:val="4"/>
            <w:shd w:val="clear" w:color="auto" w:fill="D9D9D9"/>
            <w:vAlign w:val="center"/>
          </w:tcPr>
          <w:p w14:paraId="16A0AA42" w14:textId="77777777" w:rsidR="00A527A9" w:rsidRPr="00ED4AF8" w:rsidRDefault="00A527A9" w:rsidP="00C420AE">
            <w:pPr>
              <w:jc w:val="center"/>
              <w:rPr>
                <w:lang w:eastAsia="zh-CN"/>
              </w:rPr>
            </w:pPr>
            <w:r w:rsidRPr="00ED4AF8">
              <w:rPr>
                <w:rFonts w:hint="eastAsia"/>
                <w:lang w:eastAsia="zh-CN"/>
              </w:rPr>
              <w:t>Information field</w:t>
            </w:r>
            <w:r w:rsidR="007068DD" w:rsidRPr="00ED4AF8">
              <w:rPr>
                <w:rFonts w:hint="eastAsia"/>
                <w:lang w:eastAsia="zh-CN"/>
              </w:rPr>
              <w:t xml:space="preserve">s </w:t>
            </w:r>
            <w:r w:rsidR="007068DD" w:rsidRPr="00ED4AF8">
              <w:rPr>
                <w:position w:val="-10"/>
              </w:rPr>
              <w:object w:dxaOrig="340" w:dyaOrig="340" w14:anchorId="604E10BA">
                <v:shape id="_x0000_i1933" type="#_x0000_t75" style="width:17.25pt;height:17.25pt" o:ole="">
                  <v:imagedata r:id="rId1514" o:title=""/>
                </v:shape>
                <o:OLEObject Type="Embed" ProgID="Equation.3" ShapeID="_x0000_i1933" DrawAspect="Content" ObjectID="_1724846803" r:id="rId1515"/>
              </w:object>
            </w:r>
            <w:r w:rsidRPr="00ED4AF8">
              <w:rPr>
                <w:rFonts w:hint="eastAsia"/>
                <w:lang w:eastAsia="zh-CN"/>
              </w:rPr>
              <w:t xml:space="preserve"> </w:t>
            </w:r>
            <w:r w:rsidR="007068DD" w:rsidRPr="00ED4AF8">
              <w:rPr>
                <w:rFonts w:hint="eastAsia"/>
                <w:lang w:eastAsia="zh-CN"/>
              </w:rPr>
              <w:t xml:space="preserve">for wideband </w:t>
            </w:r>
            <w:r w:rsidR="003B053A" w:rsidRPr="00ED4AF8">
              <w:rPr>
                <w:lang w:eastAsia="zh-CN"/>
              </w:rPr>
              <w:br/>
            </w:r>
            <w:r w:rsidR="007068DD" w:rsidRPr="00ED4AF8">
              <w:rPr>
                <w:rFonts w:hint="eastAsia"/>
                <w:lang w:eastAsia="zh-CN"/>
              </w:rPr>
              <w:t xml:space="preserve">or </w:t>
            </w:r>
            <w:r w:rsidRPr="00ED4AF8">
              <w:rPr>
                <w:rFonts w:hint="eastAsia"/>
                <w:lang w:eastAsia="zh-CN"/>
              </w:rPr>
              <w:t xml:space="preserve">per </w:t>
            </w:r>
            <w:proofErr w:type="spellStart"/>
            <w:r w:rsidRPr="00ED4AF8">
              <w:rPr>
                <w:rFonts w:hint="eastAsia"/>
                <w:lang w:eastAsia="zh-CN"/>
              </w:rPr>
              <w:t>subband</w:t>
            </w:r>
            <w:proofErr w:type="spellEnd"/>
          </w:p>
        </w:tc>
      </w:tr>
      <w:tr w:rsidR="00A527A9" w:rsidRPr="00ED4AF8" w14:paraId="750DEBCE" w14:textId="77777777" w:rsidTr="008F6B22">
        <w:trPr>
          <w:jc w:val="center"/>
        </w:trPr>
        <w:tc>
          <w:tcPr>
            <w:tcW w:w="2900" w:type="dxa"/>
            <w:vMerge/>
            <w:shd w:val="clear" w:color="auto" w:fill="D9D9D9"/>
            <w:vAlign w:val="center"/>
          </w:tcPr>
          <w:p w14:paraId="03FFED58" w14:textId="77777777" w:rsidR="00A527A9" w:rsidRPr="00ED4AF8" w:rsidRDefault="00A527A9" w:rsidP="00A527A9">
            <w:pPr>
              <w:jc w:val="center"/>
              <w:rPr>
                <w:lang w:eastAsia="zh-CN"/>
              </w:rPr>
            </w:pPr>
          </w:p>
        </w:tc>
        <w:tc>
          <w:tcPr>
            <w:tcW w:w="1883" w:type="dxa"/>
            <w:shd w:val="clear" w:color="auto" w:fill="D9D9D9"/>
            <w:vAlign w:val="center"/>
          </w:tcPr>
          <w:p w14:paraId="0C40F2C8" w14:textId="77777777" w:rsidR="00A527A9" w:rsidRPr="00ED4AF8" w:rsidRDefault="00A527A9" w:rsidP="00A527A9">
            <w:pPr>
              <w:jc w:val="center"/>
            </w:pPr>
            <w:r w:rsidRPr="00ED4AF8">
              <w:rPr>
                <w:rFonts w:hint="eastAsia"/>
                <w:lang w:eastAsia="zh-CN"/>
              </w:rPr>
              <w:t>(</w:t>
            </w:r>
            <w:r w:rsidRPr="00ED4AF8">
              <w:rPr>
                <w:position w:val="-12"/>
              </w:rPr>
              <w:object w:dxaOrig="260" w:dyaOrig="320" w14:anchorId="2DE4A18A">
                <v:shape id="_x0000_i1934" type="#_x0000_t75" style="width:12.75pt;height:15.75pt" o:ole="">
                  <v:imagedata r:id="rId1442" o:title=""/>
                </v:shape>
                <o:OLEObject Type="Embed" ProgID="Equation.3" ShapeID="_x0000_i1934" DrawAspect="Content" ObjectID="_1724846804" r:id="rId1516"/>
              </w:object>
            </w:r>
            <w:r w:rsidRPr="00ED4AF8">
              <w:rPr>
                <w:rFonts w:hint="eastAsia"/>
                <w:lang w:eastAsia="zh-CN"/>
              </w:rPr>
              <w:t>,</w:t>
            </w:r>
            <w:r w:rsidRPr="00ED4AF8">
              <w:rPr>
                <w:position w:val="-12"/>
              </w:rPr>
              <w:object w:dxaOrig="300" w:dyaOrig="320" w14:anchorId="3715E92D">
                <v:shape id="_x0000_i1935" type="#_x0000_t75" style="width:15pt;height:15.75pt" o:ole="">
                  <v:imagedata r:id="rId1444" o:title=""/>
                </v:shape>
                <o:OLEObject Type="Embed" ProgID="Equation.3" ShapeID="_x0000_i1935" DrawAspect="Content" ObjectID="_1724846805" r:id="rId1517"/>
              </w:object>
            </w:r>
            <w:r w:rsidRPr="00ED4AF8">
              <w:rPr>
                <w:rFonts w:hint="eastAsia"/>
                <w:lang w:eastAsia="zh-CN"/>
              </w:rPr>
              <w:t>)</w:t>
            </w:r>
          </w:p>
        </w:tc>
        <w:tc>
          <w:tcPr>
            <w:tcW w:w="572" w:type="dxa"/>
            <w:shd w:val="clear" w:color="auto" w:fill="D9D9D9"/>
            <w:vAlign w:val="center"/>
          </w:tcPr>
          <w:p w14:paraId="32AEA3C5" w14:textId="77777777" w:rsidR="00A527A9" w:rsidRPr="00ED4AF8" w:rsidRDefault="00A527A9" w:rsidP="00A527A9">
            <w:pPr>
              <w:jc w:val="center"/>
              <w:rPr>
                <w:rFonts w:cs="Arial"/>
              </w:rPr>
            </w:pPr>
            <w:r w:rsidRPr="00ED4AF8">
              <w:rPr>
                <w:position w:val="-14"/>
              </w:rPr>
              <w:object w:dxaOrig="300" w:dyaOrig="380" w14:anchorId="5E9F261B">
                <v:shape id="_x0000_i1936" type="#_x0000_t75" style="width:15pt;height:19.5pt" o:ole="">
                  <v:imagedata r:id="rId1518" o:title=""/>
                </v:shape>
                <o:OLEObject Type="Embed" ProgID="Equation.3" ShapeID="_x0000_i1936" DrawAspect="Content" ObjectID="_1724846806" r:id="rId1519"/>
              </w:object>
            </w:r>
          </w:p>
        </w:tc>
        <w:tc>
          <w:tcPr>
            <w:tcW w:w="636" w:type="dxa"/>
            <w:shd w:val="clear" w:color="auto" w:fill="D9D9D9"/>
            <w:vAlign w:val="center"/>
          </w:tcPr>
          <w:p w14:paraId="70CD907C" w14:textId="77777777" w:rsidR="00A527A9" w:rsidRPr="00ED4AF8" w:rsidRDefault="00A527A9" w:rsidP="00A527A9">
            <w:pPr>
              <w:jc w:val="center"/>
              <w:rPr>
                <w:rFonts w:cs="Arial"/>
              </w:rPr>
            </w:pPr>
            <w:r w:rsidRPr="00ED4AF8">
              <w:rPr>
                <w:position w:val="-14"/>
              </w:rPr>
              <w:object w:dxaOrig="400" w:dyaOrig="380" w14:anchorId="1A85D3F2">
                <v:shape id="_x0000_i1937" type="#_x0000_t75" style="width:21pt;height:19.5pt" o:ole="">
                  <v:imagedata r:id="rId1520" o:title=""/>
                </v:shape>
                <o:OLEObject Type="Embed" ProgID="Equation.3" ShapeID="_x0000_i1937" DrawAspect="Content" ObjectID="_1724846807" r:id="rId1521"/>
              </w:object>
            </w:r>
          </w:p>
        </w:tc>
        <w:tc>
          <w:tcPr>
            <w:tcW w:w="652" w:type="dxa"/>
            <w:shd w:val="clear" w:color="auto" w:fill="D9D9D9"/>
            <w:vAlign w:val="center"/>
          </w:tcPr>
          <w:p w14:paraId="192CCFAC" w14:textId="77777777" w:rsidR="00A527A9" w:rsidRPr="00ED4AF8" w:rsidRDefault="00A527A9" w:rsidP="00A527A9">
            <w:pPr>
              <w:jc w:val="center"/>
              <w:rPr>
                <w:rFonts w:cs="Arial"/>
              </w:rPr>
            </w:pPr>
            <w:r w:rsidRPr="00ED4AF8">
              <w:rPr>
                <w:position w:val="-14"/>
              </w:rPr>
              <w:object w:dxaOrig="420" w:dyaOrig="380" w14:anchorId="1B20A13D">
                <v:shape id="_x0000_i1938" type="#_x0000_t75" style="width:21.75pt;height:19.5pt" o:ole="">
                  <v:imagedata r:id="rId1522" o:title=""/>
                </v:shape>
                <o:OLEObject Type="Embed" ProgID="Equation.3" ShapeID="_x0000_i1938" DrawAspect="Content" ObjectID="_1724846808" r:id="rId1523"/>
              </w:object>
            </w:r>
          </w:p>
        </w:tc>
        <w:tc>
          <w:tcPr>
            <w:tcW w:w="652" w:type="dxa"/>
            <w:shd w:val="clear" w:color="auto" w:fill="D9D9D9"/>
            <w:vAlign w:val="center"/>
          </w:tcPr>
          <w:p w14:paraId="6727BF3E" w14:textId="77777777" w:rsidR="00A527A9" w:rsidRPr="00ED4AF8" w:rsidRDefault="00A527A9" w:rsidP="00A527A9">
            <w:pPr>
              <w:jc w:val="center"/>
              <w:rPr>
                <w:rFonts w:cs="Arial"/>
              </w:rPr>
            </w:pPr>
            <w:r w:rsidRPr="00ED4AF8">
              <w:rPr>
                <w:position w:val="-14"/>
              </w:rPr>
              <w:object w:dxaOrig="420" w:dyaOrig="380" w14:anchorId="4DD66F16">
                <v:shape id="_x0000_i1939" type="#_x0000_t75" style="width:21.75pt;height:19.5pt" o:ole="">
                  <v:imagedata r:id="rId1524" o:title=""/>
                </v:shape>
                <o:OLEObject Type="Embed" ProgID="Equation.3" ShapeID="_x0000_i1939" DrawAspect="Content" ObjectID="_1724846809" r:id="rId1525"/>
              </w:object>
            </w:r>
          </w:p>
        </w:tc>
        <w:tc>
          <w:tcPr>
            <w:tcW w:w="570" w:type="dxa"/>
            <w:shd w:val="clear" w:color="auto" w:fill="D9D9D9"/>
            <w:vAlign w:val="center"/>
          </w:tcPr>
          <w:p w14:paraId="7AE08B7B" w14:textId="77777777" w:rsidR="00A527A9" w:rsidRPr="00ED4AF8" w:rsidRDefault="00A527A9" w:rsidP="00A527A9">
            <w:pPr>
              <w:jc w:val="center"/>
              <w:rPr>
                <w:lang w:eastAsia="zh-CN"/>
              </w:rPr>
            </w:pPr>
            <w:r w:rsidRPr="00ED4AF8">
              <w:rPr>
                <w:rFonts w:cs="Arial"/>
                <w:position w:val="-10"/>
              </w:rPr>
              <w:object w:dxaOrig="200" w:dyaOrig="300" w14:anchorId="3670753C">
                <v:shape id="_x0000_i1940" type="#_x0000_t75" style="width:9.75pt;height:15pt" o:ole="">
                  <v:imagedata r:id="rId1448" o:title=""/>
                </v:shape>
                <o:OLEObject Type="Embed" ProgID="Equation.DSMT4" ShapeID="_x0000_i1940" DrawAspect="Content" ObjectID="_1724846810" r:id="rId1526"/>
              </w:object>
            </w:r>
          </w:p>
        </w:tc>
        <w:tc>
          <w:tcPr>
            <w:tcW w:w="577" w:type="dxa"/>
            <w:shd w:val="clear" w:color="auto" w:fill="D9D9D9"/>
            <w:vAlign w:val="center"/>
          </w:tcPr>
          <w:p w14:paraId="1353E559" w14:textId="77777777" w:rsidR="00A527A9" w:rsidRPr="00ED4AF8" w:rsidRDefault="00A527A9" w:rsidP="00A527A9">
            <w:pPr>
              <w:jc w:val="center"/>
              <w:rPr>
                <w:rFonts w:cs="Arial"/>
              </w:rPr>
            </w:pPr>
            <w:r w:rsidRPr="00ED4AF8">
              <w:rPr>
                <w:position w:val="-14"/>
              </w:rPr>
              <w:object w:dxaOrig="320" w:dyaOrig="380" w14:anchorId="134E5B43">
                <v:shape id="_x0000_i1941" type="#_x0000_t75" style="width:15.75pt;height:19.5pt" o:ole="">
                  <v:imagedata r:id="rId1527" o:title=""/>
                </v:shape>
                <o:OLEObject Type="Embed" ProgID="Equation.3" ShapeID="_x0000_i1941" DrawAspect="Content" ObjectID="_1724846811" r:id="rId1528"/>
              </w:object>
            </w:r>
          </w:p>
        </w:tc>
        <w:tc>
          <w:tcPr>
            <w:tcW w:w="573" w:type="dxa"/>
            <w:shd w:val="clear" w:color="auto" w:fill="D9D9D9"/>
            <w:vAlign w:val="center"/>
          </w:tcPr>
          <w:p w14:paraId="14923DF5" w14:textId="77777777" w:rsidR="00A527A9" w:rsidRPr="00ED4AF8" w:rsidRDefault="00A527A9" w:rsidP="00A527A9">
            <w:pPr>
              <w:jc w:val="center"/>
              <w:rPr>
                <w:rFonts w:cs="Arial"/>
              </w:rPr>
            </w:pPr>
            <w:r w:rsidRPr="00ED4AF8">
              <w:rPr>
                <w:position w:val="-14"/>
              </w:rPr>
              <w:object w:dxaOrig="300" w:dyaOrig="380" w14:anchorId="400FD25C">
                <v:shape id="_x0000_i1942" type="#_x0000_t75" style="width:15pt;height:19.5pt" o:ole="">
                  <v:imagedata r:id="rId1529" o:title=""/>
                </v:shape>
                <o:OLEObject Type="Embed" ProgID="Equation.3" ShapeID="_x0000_i1942" DrawAspect="Content" ObjectID="_1724846812" r:id="rId1530"/>
              </w:object>
            </w:r>
          </w:p>
        </w:tc>
        <w:tc>
          <w:tcPr>
            <w:tcW w:w="573" w:type="dxa"/>
            <w:shd w:val="clear" w:color="auto" w:fill="D9D9D9"/>
            <w:vAlign w:val="center"/>
          </w:tcPr>
          <w:p w14:paraId="495FA370" w14:textId="77777777" w:rsidR="00A527A9" w:rsidRPr="00ED4AF8" w:rsidRDefault="00A527A9" w:rsidP="00A527A9">
            <w:pPr>
              <w:jc w:val="center"/>
              <w:rPr>
                <w:rFonts w:cs="Arial"/>
              </w:rPr>
            </w:pPr>
            <w:r w:rsidRPr="00ED4AF8">
              <w:rPr>
                <w:position w:val="-14"/>
              </w:rPr>
              <w:object w:dxaOrig="320" w:dyaOrig="380" w14:anchorId="3A05F607">
                <v:shape id="_x0000_i1943" type="#_x0000_t75" style="width:15.75pt;height:19.5pt" o:ole="">
                  <v:imagedata r:id="rId1531" o:title=""/>
                </v:shape>
                <o:OLEObject Type="Embed" ProgID="Equation.3" ShapeID="_x0000_i1943" DrawAspect="Content" ObjectID="_1724846813" r:id="rId1532"/>
              </w:object>
            </w:r>
          </w:p>
        </w:tc>
      </w:tr>
      <w:tr w:rsidR="008F6B22" w:rsidRPr="00ED4AF8" w14:paraId="741702D5" w14:textId="77777777" w:rsidTr="008F6B22">
        <w:trPr>
          <w:jc w:val="center"/>
        </w:trPr>
        <w:tc>
          <w:tcPr>
            <w:tcW w:w="2900" w:type="dxa"/>
            <w:vAlign w:val="center"/>
          </w:tcPr>
          <w:p w14:paraId="321C4229" w14:textId="77777777" w:rsidR="008F6B22" w:rsidRPr="00ED4AF8" w:rsidRDefault="008F6B22" w:rsidP="008F6B22">
            <w:pPr>
              <w:jc w:val="center"/>
              <w:rPr>
                <w:lang w:eastAsia="zh-CN"/>
              </w:rPr>
            </w:pPr>
            <w:r w:rsidRPr="00ED4AF8">
              <w:rPr>
                <w:lang w:eastAsia="zh-CN"/>
              </w:rPr>
              <w:t>R</w:t>
            </w:r>
            <w:r w:rsidRPr="00ED4AF8">
              <w:rPr>
                <w:rFonts w:hint="eastAsia"/>
                <w:lang w:eastAsia="zh-CN"/>
              </w:rPr>
              <w:t xml:space="preserve">ank=1 with </w:t>
            </w:r>
            <w:r w:rsidRPr="00ED4AF8">
              <w:rPr>
                <w:position w:val="-14"/>
              </w:rPr>
              <w:object w:dxaOrig="740" w:dyaOrig="380" w14:anchorId="11BC45E2">
                <v:shape id="_x0000_i1944" type="#_x0000_t75" style="width:36.75pt;height:19.5pt" o:ole="">
                  <v:imagedata r:id="rId1533" o:title=""/>
                </v:shape>
                <o:OLEObject Type="Embed" ProgID="Equation.3" ShapeID="_x0000_i1944" DrawAspect="Content" ObjectID="_1724846814" r:id="rId1534"/>
              </w:object>
            </w:r>
            <w:r w:rsidRPr="00ED4AF8">
              <w:rPr>
                <w:rFonts w:hint="eastAsia"/>
                <w:lang w:eastAsia="zh-CN"/>
              </w:rPr>
              <w:br/>
            </w:r>
            <w:proofErr w:type="spellStart"/>
            <w:r w:rsidRPr="00ED4AF8">
              <w:rPr>
                <w:i/>
                <w:lang w:eastAsia="zh-CN"/>
              </w:rPr>
              <w:t>codebookMode</w:t>
            </w:r>
            <w:proofErr w:type="spellEnd"/>
            <w:r w:rsidRPr="00ED4AF8">
              <w:rPr>
                <w:i/>
                <w:lang w:eastAsia="zh-CN"/>
              </w:rPr>
              <w:t>=</w:t>
            </w:r>
            <w:r w:rsidRPr="00ED4AF8">
              <w:rPr>
                <w:rFonts w:hint="eastAsia"/>
                <w:i/>
                <w:lang w:eastAsia="zh-CN"/>
              </w:rPr>
              <w:t>1</w:t>
            </w:r>
          </w:p>
        </w:tc>
        <w:tc>
          <w:tcPr>
            <w:tcW w:w="1883" w:type="dxa"/>
            <w:vAlign w:val="center"/>
          </w:tcPr>
          <w:p w14:paraId="0122F059" w14:textId="77777777" w:rsidR="008F6B22" w:rsidRPr="00ED4AF8" w:rsidRDefault="008F6B22" w:rsidP="008F6B22">
            <w:pPr>
              <w:jc w:val="center"/>
              <w:rPr>
                <w:lang w:eastAsia="zh-CN"/>
              </w:rPr>
            </w:pPr>
            <w:r w:rsidRPr="00ED4AF8" w:rsidDel="0014603A">
              <w:t xml:space="preserve"> </w:t>
            </w:r>
            <w:r w:rsidRPr="00ED4AF8">
              <w:rPr>
                <w:rFonts w:hint="eastAsia"/>
                <w:lang w:eastAsia="zh-CN"/>
              </w:rPr>
              <w:t>(</w:t>
            </w:r>
            <w:r w:rsidRPr="00ED4AF8">
              <w:rPr>
                <w:position w:val="-14"/>
              </w:rPr>
              <w:object w:dxaOrig="1200" w:dyaOrig="400" w14:anchorId="7ED1B2AF">
                <v:shape id="_x0000_i1945" type="#_x0000_t75" style="width:60pt;height:19.5pt" o:ole="">
                  <v:imagedata r:id="rId1452" o:title=""/>
                </v:shape>
                <o:OLEObject Type="Embed" ProgID="Equation.DSMT4" ShapeID="_x0000_i1945" DrawAspect="Content" ObjectID="_1724846815" r:id="rId1535"/>
              </w:object>
            </w:r>
            <w:r w:rsidRPr="00ED4AF8">
              <w:rPr>
                <w:lang w:eastAsia="zh-CN"/>
              </w:rPr>
              <w:t>,</w:t>
            </w:r>
            <w:r w:rsidRPr="00ED4AF8">
              <w:rPr>
                <w:position w:val="-14"/>
              </w:rPr>
              <w:object w:dxaOrig="1240" w:dyaOrig="400" w14:anchorId="4DC0DDA2">
                <v:shape id="_x0000_i1946" type="#_x0000_t75" style="width:62.25pt;height:19.5pt" o:ole="">
                  <v:imagedata r:id="rId1454" o:title=""/>
                </v:shape>
                <o:OLEObject Type="Embed" ProgID="Equation.DSMT4" ShapeID="_x0000_i1946" DrawAspect="Content" ObjectID="_1724846816" r:id="rId1536"/>
              </w:object>
            </w:r>
            <w:r w:rsidRPr="00ED4AF8">
              <w:rPr>
                <w:lang w:eastAsia="zh-CN"/>
              </w:rPr>
              <w:t>)</w:t>
            </w:r>
          </w:p>
        </w:tc>
        <w:tc>
          <w:tcPr>
            <w:tcW w:w="572" w:type="dxa"/>
            <w:vAlign w:val="center"/>
          </w:tcPr>
          <w:p w14:paraId="346B2474" w14:textId="77777777" w:rsidR="008F6B22" w:rsidRPr="00ED4AF8" w:rsidRDefault="008F6B22" w:rsidP="008F6B22">
            <w:pPr>
              <w:jc w:val="center"/>
              <w:rPr>
                <w:lang w:eastAsia="zh-CN"/>
              </w:rPr>
            </w:pPr>
            <w:r w:rsidRPr="00ED4AF8">
              <w:rPr>
                <w:rFonts w:hint="eastAsia"/>
                <w:lang w:eastAsia="zh-CN"/>
              </w:rPr>
              <w:t>N/A</w:t>
            </w:r>
          </w:p>
        </w:tc>
        <w:tc>
          <w:tcPr>
            <w:tcW w:w="636" w:type="dxa"/>
            <w:vAlign w:val="center"/>
          </w:tcPr>
          <w:p w14:paraId="0D6250BC" w14:textId="77777777" w:rsidR="008F6B22" w:rsidRPr="00ED4AF8" w:rsidRDefault="008F6B22" w:rsidP="008F6B22">
            <w:pPr>
              <w:jc w:val="center"/>
              <w:rPr>
                <w:lang w:eastAsia="zh-CN"/>
              </w:rPr>
            </w:pPr>
            <w:r w:rsidRPr="00ED4AF8">
              <w:rPr>
                <w:rFonts w:hint="eastAsia"/>
                <w:lang w:eastAsia="zh-CN"/>
              </w:rPr>
              <w:t>2</w:t>
            </w:r>
          </w:p>
        </w:tc>
        <w:tc>
          <w:tcPr>
            <w:tcW w:w="652" w:type="dxa"/>
            <w:vAlign w:val="center"/>
          </w:tcPr>
          <w:p w14:paraId="0FBFEC11" w14:textId="77777777" w:rsidR="008F6B22" w:rsidRPr="00ED4AF8" w:rsidRDefault="008F6B22" w:rsidP="008F6B22">
            <w:pPr>
              <w:jc w:val="center"/>
              <w:rPr>
                <w:lang w:eastAsia="zh-CN"/>
              </w:rPr>
            </w:pPr>
            <w:r w:rsidRPr="00ED4AF8">
              <w:rPr>
                <w:rFonts w:hint="eastAsia"/>
                <w:lang w:eastAsia="zh-CN"/>
              </w:rPr>
              <w:t>N/A</w:t>
            </w:r>
          </w:p>
        </w:tc>
        <w:tc>
          <w:tcPr>
            <w:tcW w:w="652" w:type="dxa"/>
            <w:vAlign w:val="center"/>
          </w:tcPr>
          <w:p w14:paraId="50D00701" w14:textId="77777777" w:rsidR="008F6B22" w:rsidRPr="00ED4AF8" w:rsidRDefault="008F6B22" w:rsidP="008F6B22">
            <w:pPr>
              <w:jc w:val="center"/>
              <w:rPr>
                <w:lang w:eastAsia="zh-CN"/>
              </w:rPr>
            </w:pPr>
            <w:r w:rsidRPr="00ED4AF8">
              <w:rPr>
                <w:rFonts w:hint="eastAsia"/>
                <w:lang w:eastAsia="zh-CN"/>
              </w:rPr>
              <w:t>N/A</w:t>
            </w:r>
          </w:p>
        </w:tc>
        <w:tc>
          <w:tcPr>
            <w:tcW w:w="570" w:type="dxa"/>
            <w:vAlign w:val="center"/>
          </w:tcPr>
          <w:p w14:paraId="57A983BF" w14:textId="77777777" w:rsidR="008F6B22" w:rsidRPr="00ED4AF8" w:rsidRDefault="008F6B22" w:rsidP="008F6B22">
            <w:pPr>
              <w:jc w:val="center"/>
              <w:rPr>
                <w:lang w:eastAsia="zh-CN"/>
              </w:rPr>
            </w:pPr>
            <w:r w:rsidRPr="00ED4AF8">
              <w:rPr>
                <w:rFonts w:hint="eastAsia"/>
                <w:lang w:eastAsia="zh-CN"/>
              </w:rPr>
              <w:t>2</w:t>
            </w:r>
          </w:p>
        </w:tc>
        <w:tc>
          <w:tcPr>
            <w:tcW w:w="577" w:type="dxa"/>
            <w:vAlign w:val="center"/>
          </w:tcPr>
          <w:p w14:paraId="1D301865" w14:textId="77777777" w:rsidR="008F6B22" w:rsidRPr="00ED4AF8" w:rsidDel="00707426" w:rsidRDefault="008F6B22" w:rsidP="008F6B22">
            <w:pPr>
              <w:jc w:val="center"/>
              <w:rPr>
                <w:lang w:eastAsia="zh-CN"/>
              </w:rPr>
            </w:pPr>
            <w:r w:rsidRPr="00ED4AF8">
              <w:rPr>
                <w:rFonts w:hint="eastAsia"/>
                <w:lang w:eastAsia="zh-CN"/>
              </w:rPr>
              <w:t>N/A</w:t>
            </w:r>
          </w:p>
        </w:tc>
        <w:tc>
          <w:tcPr>
            <w:tcW w:w="573" w:type="dxa"/>
            <w:vAlign w:val="center"/>
          </w:tcPr>
          <w:p w14:paraId="5924A4A5" w14:textId="77777777" w:rsidR="008F6B22" w:rsidRPr="00ED4AF8" w:rsidDel="00707426" w:rsidRDefault="008F6B22" w:rsidP="008F6B22">
            <w:pPr>
              <w:jc w:val="center"/>
              <w:rPr>
                <w:lang w:eastAsia="zh-CN"/>
              </w:rPr>
            </w:pPr>
            <w:r w:rsidRPr="00ED4AF8">
              <w:rPr>
                <w:rFonts w:hint="eastAsia"/>
                <w:lang w:eastAsia="zh-CN"/>
              </w:rPr>
              <w:t>N/A</w:t>
            </w:r>
          </w:p>
        </w:tc>
        <w:tc>
          <w:tcPr>
            <w:tcW w:w="573" w:type="dxa"/>
            <w:vAlign w:val="center"/>
          </w:tcPr>
          <w:p w14:paraId="6DCD327E" w14:textId="77777777" w:rsidR="008F6B22" w:rsidRPr="00ED4AF8" w:rsidDel="00707426" w:rsidRDefault="008F6B22" w:rsidP="008F6B22">
            <w:pPr>
              <w:jc w:val="center"/>
              <w:rPr>
                <w:lang w:eastAsia="zh-CN"/>
              </w:rPr>
            </w:pPr>
            <w:r w:rsidRPr="00ED4AF8">
              <w:rPr>
                <w:rFonts w:hint="eastAsia"/>
                <w:lang w:eastAsia="zh-CN"/>
              </w:rPr>
              <w:t>N/A</w:t>
            </w:r>
          </w:p>
        </w:tc>
      </w:tr>
      <w:tr w:rsidR="008F6B22" w:rsidRPr="00ED4AF8" w14:paraId="06FA0D59" w14:textId="77777777" w:rsidTr="008F6B22">
        <w:trPr>
          <w:jc w:val="center"/>
        </w:trPr>
        <w:tc>
          <w:tcPr>
            <w:tcW w:w="2900" w:type="dxa"/>
            <w:vAlign w:val="center"/>
          </w:tcPr>
          <w:p w14:paraId="31D49759" w14:textId="77777777" w:rsidR="008F6B22" w:rsidRPr="00ED4AF8" w:rsidRDefault="008F6B22" w:rsidP="008F6B22">
            <w:pPr>
              <w:jc w:val="center"/>
              <w:rPr>
                <w:lang w:eastAsia="zh-CN"/>
              </w:rPr>
            </w:pPr>
            <w:r w:rsidRPr="00ED4AF8">
              <w:rPr>
                <w:lang w:eastAsia="zh-CN"/>
              </w:rPr>
              <w:t>R</w:t>
            </w:r>
            <w:r w:rsidRPr="00ED4AF8">
              <w:rPr>
                <w:rFonts w:hint="eastAsia"/>
                <w:lang w:eastAsia="zh-CN"/>
              </w:rPr>
              <w:t xml:space="preserve">ank=1 with </w:t>
            </w:r>
            <w:r w:rsidRPr="00ED4AF8">
              <w:rPr>
                <w:position w:val="-14"/>
              </w:rPr>
              <w:object w:dxaOrig="740" w:dyaOrig="380" w14:anchorId="7B0365A4">
                <v:shape id="_x0000_i1947" type="#_x0000_t75" style="width:36.75pt;height:19.5pt" o:ole="">
                  <v:imagedata r:id="rId1537" o:title=""/>
                </v:shape>
                <o:OLEObject Type="Embed" ProgID="Equation.3" ShapeID="_x0000_i1947" DrawAspect="Content" ObjectID="_1724846817" r:id="rId1538"/>
              </w:object>
            </w:r>
            <w:r w:rsidRPr="00ED4AF8">
              <w:rPr>
                <w:rFonts w:hint="eastAsia"/>
                <w:lang w:eastAsia="zh-CN"/>
              </w:rPr>
              <w:br/>
            </w:r>
            <w:proofErr w:type="spellStart"/>
            <w:r w:rsidRPr="00ED4AF8">
              <w:rPr>
                <w:i/>
                <w:lang w:eastAsia="zh-CN"/>
              </w:rPr>
              <w:t>codebookMode</w:t>
            </w:r>
            <w:proofErr w:type="spellEnd"/>
            <w:r w:rsidRPr="00ED4AF8">
              <w:rPr>
                <w:i/>
                <w:lang w:eastAsia="zh-CN"/>
              </w:rPr>
              <w:t>=</w:t>
            </w:r>
            <w:r w:rsidRPr="00ED4AF8">
              <w:rPr>
                <w:rFonts w:hint="eastAsia"/>
                <w:i/>
                <w:lang w:eastAsia="zh-CN"/>
              </w:rPr>
              <w:t>1</w:t>
            </w:r>
          </w:p>
        </w:tc>
        <w:tc>
          <w:tcPr>
            <w:tcW w:w="1883" w:type="dxa"/>
            <w:vAlign w:val="center"/>
          </w:tcPr>
          <w:p w14:paraId="43BEEF73" w14:textId="77777777" w:rsidR="008F6B22" w:rsidRPr="00ED4AF8" w:rsidRDefault="008F6B22" w:rsidP="008F6B22">
            <w:pPr>
              <w:jc w:val="center"/>
              <w:rPr>
                <w:lang w:eastAsia="zh-CN"/>
              </w:rPr>
            </w:pPr>
            <w:r w:rsidRPr="00ED4AF8" w:rsidDel="0014603A">
              <w:t xml:space="preserve"> </w:t>
            </w:r>
            <w:r w:rsidRPr="00ED4AF8">
              <w:rPr>
                <w:rFonts w:hint="eastAsia"/>
                <w:lang w:eastAsia="zh-CN"/>
              </w:rPr>
              <w:t>(</w:t>
            </w:r>
            <w:r w:rsidRPr="00ED4AF8">
              <w:rPr>
                <w:position w:val="-14"/>
              </w:rPr>
              <w:object w:dxaOrig="1200" w:dyaOrig="400" w14:anchorId="4C5F43F5">
                <v:shape id="_x0000_i1948" type="#_x0000_t75" style="width:60pt;height:19.5pt" o:ole="">
                  <v:imagedata r:id="rId1452" o:title=""/>
                </v:shape>
                <o:OLEObject Type="Embed" ProgID="Equation.DSMT4" ShapeID="_x0000_i1948" DrawAspect="Content" ObjectID="_1724846818" r:id="rId1539"/>
              </w:object>
            </w:r>
            <w:r w:rsidRPr="00ED4AF8">
              <w:rPr>
                <w:lang w:eastAsia="zh-CN"/>
              </w:rPr>
              <w:t>,</w:t>
            </w:r>
            <w:r w:rsidRPr="00ED4AF8">
              <w:rPr>
                <w:position w:val="-14"/>
              </w:rPr>
              <w:object w:dxaOrig="1240" w:dyaOrig="400" w14:anchorId="7DBEDFBF">
                <v:shape id="_x0000_i1949" type="#_x0000_t75" style="width:62.25pt;height:19.5pt" o:ole="">
                  <v:imagedata r:id="rId1454" o:title=""/>
                </v:shape>
                <o:OLEObject Type="Embed" ProgID="Equation.DSMT4" ShapeID="_x0000_i1949" DrawAspect="Content" ObjectID="_1724846819" r:id="rId1540"/>
              </w:object>
            </w:r>
            <w:r w:rsidRPr="00ED4AF8">
              <w:rPr>
                <w:lang w:eastAsia="zh-CN"/>
              </w:rPr>
              <w:t>)</w:t>
            </w:r>
          </w:p>
        </w:tc>
        <w:tc>
          <w:tcPr>
            <w:tcW w:w="572" w:type="dxa"/>
            <w:vAlign w:val="center"/>
          </w:tcPr>
          <w:p w14:paraId="0EF4D883" w14:textId="77777777" w:rsidR="008F6B22" w:rsidRPr="00ED4AF8" w:rsidRDefault="008F6B22" w:rsidP="008F6B22">
            <w:pPr>
              <w:jc w:val="center"/>
              <w:rPr>
                <w:lang w:eastAsia="zh-CN"/>
              </w:rPr>
            </w:pPr>
            <w:r w:rsidRPr="00ED4AF8">
              <w:rPr>
                <w:rFonts w:hint="eastAsia"/>
                <w:lang w:eastAsia="zh-CN"/>
              </w:rPr>
              <w:t>N/A</w:t>
            </w:r>
          </w:p>
        </w:tc>
        <w:tc>
          <w:tcPr>
            <w:tcW w:w="636" w:type="dxa"/>
            <w:vAlign w:val="center"/>
          </w:tcPr>
          <w:p w14:paraId="6222C2E0" w14:textId="77777777" w:rsidR="008F6B22" w:rsidRPr="00ED4AF8" w:rsidRDefault="008F6B22" w:rsidP="008F6B22">
            <w:pPr>
              <w:jc w:val="center"/>
              <w:rPr>
                <w:lang w:eastAsia="zh-CN"/>
              </w:rPr>
            </w:pPr>
            <w:r w:rsidRPr="00ED4AF8">
              <w:rPr>
                <w:rFonts w:hint="eastAsia"/>
                <w:lang w:eastAsia="zh-CN"/>
              </w:rPr>
              <w:t>2</w:t>
            </w:r>
          </w:p>
        </w:tc>
        <w:tc>
          <w:tcPr>
            <w:tcW w:w="652" w:type="dxa"/>
            <w:vAlign w:val="center"/>
          </w:tcPr>
          <w:p w14:paraId="6A9AE86F" w14:textId="77777777" w:rsidR="008F6B22" w:rsidRPr="00ED4AF8" w:rsidRDefault="008F6B22" w:rsidP="008F6B22">
            <w:pPr>
              <w:jc w:val="center"/>
              <w:rPr>
                <w:lang w:eastAsia="zh-CN"/>
              </w:rPr>
            </w:pPr>
            <w:r w:rsidRPr="00ED4AF8">
              <w:rPr>
                <w:rFonts w:hint="eastAsia"/>
                <w:lang w:eastAsia="zh-CN"/>
              </w:rPr>
              <w:t>2</w:t>
            </w:r>
          </w:p>
        </w:tc>
        <w:tc>
          <w:tcPr>
            <w:tcW w:w="652" w:type="dxa"/>
            <w:vAlign w:val="center"/>
          </w:tcPr>
          <w:p w14:paraId="53D3DB17" w14:textId="77777777" w:rsidR="008F6B22" w:rsidRPr="00ED4AF8" w:rsidRDefault="008F6B22" w:rsidP="008F6B22">
            <w:pPr>
              <w:jc w:val="center"/>
              <w:rPr>
                <w:lang w:eastAsia="zh-CN"/>
              </w:rPr>
            </w:pPr>
            <w:r w:rsidRPr="00ED4AF8">
              <w:rPr>
                <w:rFonts w:hint="eastAsia"/>
                <w:lang w:eastAsia="zh-CN"/>
              </w:rPr>
              <w:t>2</w:t>
            </w:r>
          </w:p>
        </w:tc>
        <w:tc>
          <w:tcPr>
            <w:tcW w:w="570" w:type="dxa"/>
            <w:vAlign w:val="center"/>
          </w:tcPr>
          <w:p w14:paraId="0188E95C" w14:textId="77777777" w:rsidR="008F6B22" w:rsidRPr="00ED4AF8" w:rsidRDefault="008F6B22" w:rsidP="008F6B22">
            <w:pPr>
              <w:jc w:val="center"/>
              <w:rPr>
                <w:lang w:eastAsia="zh-CN"/>
              </w:rPr>
            </w:pPr>
            <w:r w:rsidRPr="00ED4AF8">
              <w:rPr>
                <w:rFonts w:hint="eastAsia"/>
                <w:lang w:eastAsia="zh-CN"/>
              </w:rPr>
              <w:t>2</w:t>
            </w:r>
          </w:p>
        </w:tc>
        <w:tc>
          <w:tcPr>
            <w:tcW w:w="577" w:type="dxa"/>
            <w:vAlign w:val="center"/>
          </w:tcPr>
          <w:p w14:paraId="7C6D2664" w14:textId="77777777" w:rsidR="008F6B22" w:rsidRPr="00ED4AF8" w:rsidDel="00707426" w:rsidRDefault="008F6B22" w:rsidP="008F6B22">
            <w:pPr>
              <w:jc w:val="center"/>
              <w:rPr>
                <w:lang w:eastAsia="zh-CN"/>
              </w:rPr>
            </w:pPr>
            <w:r w:rsidRPr="00ED4AF8">
              <w:rPr>
                <w:rFonts w:hint="eastAsia"/>
                <w:lang w:eastAsia="zh-CN"/>
              </w:rPr>
              <w:t>N/A</w:t>
            </w:r>
          </w:p>
        </w:tc>
        <w:tc>
          <w:tcPr>
            <w:tcW w:w="573" w:type="dxa"/>
            <w:vAlign w:val="center"/>
          </w:tcPr>
          <w:p w14:paraId="0266BE79" w14:textId="77777777" w:rsidR="008F6B22" w:rsidRPr="00ED4AF8" w:rsidDel="00707426" w:rsidRDefault="008F6B22" w:rsidP="008F6B22">
            <w:pPr>
              <w:jc w:val="center"/>
              <w:rPr>
                <w:lang w:eastAsia="zh-CN"/>
              </w:rPr>
            </w:pPr>
            <w:r w:rsidRPr="00ED4AF8">
              <w:rPr>
                <w:rFonts w:hint="eastAsia"/>
                <w:lang w:eastAsia="zh-CN"/>
              </w:rPr>
              <w:t>N/A</w:t>
            </w:r>
          </w:p>
        </w:tc>
        <w:tc>
          <w:tcPr>
            <w:tcW w:w="573" w:type="dxa"/>
            <w:vAlign w:val="center"/>
          </w:tcPr>
          <w:p w14:paraId="3AA5D570" w14:textId="77777777" w:rsidR="008F6B22" w:rsidRPr="00ED4AF8" w:rsidDel="00707426" w:rsidRDefault="008F6B22" w:rsidP="008F6B22">
            <w:pPr>
              <w:jc w:val="center"/>
              <w:rPr>
                <w:lang w:eastAsia="zh-CN"/>
              </w:rPr>
            </w:pPr>
            <w:r w:rsidRPr="00ED4AF8">
              <w:rPr>
                <w:rFonts w:hint="eastAsia"/>
                <w:lang w:eastAsia="zh-CN"/>
              </w:rPr>
              <w:t>N/A</w:t>
            </w:r>
          </w:p>
        </w:tc>
      </w:tr>
      <w:tr w:rsidR="008F6B22" w:rsidRPr="00ED4AF8" w14:paraId="308FC477" w14:textId="77777777" w:rsidTr="008F6B22">
        <w:trPr>
          <w:jc w:val="center"/>
        </w:trPr>
        <w:tc>
          <w:tcPr>
            <w:tcW w:w="2900" w:type="dxa"/>
            <w:vAlign w:val="center"/>
          </w:tcPr>
          <w:p w14:paraId="41DEC9C7" w14:textId="77777777" w:rsidR="008F6B22" w:rsidRPr="00ED4AF8" w:rsidRDefault="008F6B22" w:rsidP="008F6B22">
            <w:pPr>
              <w:jc w:val="center"/>
              <w:rPr>
                <w:lang w:eastAsia="zh-CN"/>
              </w:rPr>
            </w:pPr>
            <w:r w:rsidRPr="00ED4AF8">
              <w:rPr>
                <w:lang w:eastAsia="zh-CN"/>
              </w:rPr>
              <w:t>R</w:t>
            </w:r>
            <w:r w:rsidRPr="00ED4AF8">
              <w:rPr>
                <w:rFonts w:hint="eastAsia"/>
                <w:lang w:eastAsia="zh-CN"/>
              </w:rPr>
              <w:t xml:space="preserve">ank=2 with </w:t>
            </w:r>
            <w:r w:rsidRPr="00ED4AF8">
              <w:rPr>
                <w:position w:val="-14"/>
              </w:rPr>
              <w:object w:dxaOrig="740" w:dyaOrig="380" w14:anchorId="1E9AA91C">
                <v:shape id="_x0000_i1950" type="#_x0000_t75" style="width:36.75pt;height:19.5pt" o:ole="">
                  <v:imagedata r:id="rId1533" o:title=""/>
                </v:shape>
                <o:OLEObject Type="Embed" ProgID="Equation.3" ShapeID="_x0000_i1950" DrawAspect="Content" ObjectID="_1724846820" r:id="rId1541"/>
              </w:object>
            </w:r>
            <w:r w:rsidRPr="00ED4AF8">
              <w:rPr>
                <w:rFonts w:hint="eastAsia"/>
                <w:lang w:eastAsia="zh-CN"/>
              </w:rPr>
              <w:t xml:space="preserve">, </w:t>
            </w:r>
            <w:r w:rsidRPr="00ED4AF8">
              <w:rPr>
                <w:position w:val="-12"/>
              </w:rPr>
              <w:object w:dxaOrig="960" w:dyaOrig="360" w14:anchorId="2E56616D">
                <v:shape id="_x0000_i1951" type="#_x0000_t75" style="width:48pt;height:18.75pt" o:ole="">
                  <v:imagedata r:id="rId1542" o:title=""/>
                </v:shape>
                <o:OLEObject Type="Embed" ProgID="Equation.DSMT4" ShapeID="_x0000_i1951" DrawAspect="Content" ObjectID="_1724846821" r:id="rId1543"/>
              </w:object>
            </w:r>
            <w:r w:rsidRPr="00ED4AF8">
              <w:rPr>
                <w:rFonts w:hint="eastAsia"/>
                <w:lang w:eastAsia="zh-CN"/>
              </w:rPr>
              <w:br/>
            </w:r>
            <w:proofErr w:type="spellStart"/>
            <w:r w:rsidRPr="00ED4AF8">
              <w:rPr>
                <w:i/>
                <w:lang w:eastAsia="zh-CN"/>
              </w:rPr>
              <w:t>codebookMode</w:t>
            </w:r>
            <w:proofErr w:type="spellEnd"/>
            <w:r w:rsidRPr="00ED4AF8">
              <w:rPr>
                <w:i/>
                <w:lang w:eastAsia="zh-CN"/>
              </w:rPr>
              <w:t>=</w:t>
            </w:r>
            <w:r w:rsidRPr="00ED4AF8">
              <w:rPr>
                <w:rFonts w:hint="eastAsia"/>
                <w:i/>
                <w:lang w:eastAsia="zh-CN"/>
              </w:rPr>
              <w:t>1</w:t>
            </w:r>
          </w:p>
        </w:tc>
        <w:tc>
          <w:tcPr>
            <w:tcW w:w="1883" w:type="dxa"/>
            <w:vAlign w:val="center"/>
          </w:tcPr>
          <w:p w14:paraId="1AEFA4D9" w14:textId="77777777" w:rsidR="008F6B22" w:rsidRPr="00ED4AF8" w:rsidRDefault="008F6B22" w:rsidP="008F6B22">
            <w:pPr>
              <w:jc w:val="center"/>
            </w:pPr>
            <w:r w:rsidRPr="00ED4AF8" w:rsidDel="0014603A">
              <w:t xml:space="preserve"> </w:t>
            </w:r>
            <w:r w:rsidRPr="00ED4AF8">
              <w:rPr>
                <w:rFonts w:hint="eastAsia"/>
                <w:lang w:eastAsia="zh-CN"/>
              </w:rPr>
              <w:t>(</w:t>
            </w:r>
            <w:r w:rsidRPr="00ED4AF8">
              <w:rPr>
                <w:position w:val="-14"/>
              </w:rPr>
              <w:object w:dxaOrig="1200" w:dyaOrig="400" w14:anchorId="42E46CA9">
                <v:shape id="_x0000_i1952" type="#_x0000_t75" style="width:60pt;height:19.5pt" o:ole="">
                  <v:imagedata r:id="rId1452" o:title=""/>
                </v:shape>
                <o:OLEObject Type="Embed" ProgID="Equation.DSMT4" ShapeID="_x0000_i1952" DrawAspect="Content" ObjectID="_1724846822" r:id="rId1544"/>
              </w:object>
            </w:r>
            <w:r w:rsidRPr="00ED4AF8">
              <w:rPr>
                <w:lang w:eastAsia="zh-CN"/>
              </w:rPr>
              <w:t>,</w:t>
            </w:r>
            <w:r w:rsidRPr="00ED4AF8">
              <w:rPr>
                <w:position w:val="-14"/>
              </w:rPr>
              <w:object w:dxaOrig="1240" w:dyaOrig="400" w14:anchorId="502975F8">
                <v:shape id="_x0000_i1953" type="#_x0000_t75" style="width:62.25pt;height:19.5pt" o:ole="">
                  <v:imagedata r:id="rId1454" o:title=""/>
                </v:shape>
                <o:OLEObject Type="Embed" ProgID="Equation.DSMT4" ShapeID="_x0000_i1953" DrawAspect="Content" ObjectID="_1724846823" r:id="rId1545"/>
              </w:object>
            </w:r>
            <w:r w:rsidRPr="00ED4AF8">
              <w:rPr>
                <w:lang w:eastAsia="zh-CN"/>
              </w:rPr>
              <w:t>)</w:t>
            </w:r>
          </w:p>
        </w:tc>
        <w:tc>
          <w:tcPr>
            <w:tcW w:w="572" w:type="dxa"/>
            <w:vAlign w:val="center"/>
          </w:tcPr>
          <w:p w14:paraId="7693CC3B" w14:textId="77777777" w:rsidR="008F6B22" w:rsidRPr="00ED4AF8" w:rsidRDefault="008F6B22" w:rsidP="008F6B22">
            <w:pPr>
              <w:jc w:val="center"/>
              <w:rPr>
                <w:lang w:eastAsia="zh-CN"/>
              </w:rPr>
            </w:pPr>
            <w:r w:rsidRPr="00ED4AF8">
              <w:rPr>
                <w:rFonts w:hint="eastAsia"/>
                <w:lang w:eastAsia="zh-CN"/>
              </w:rPr>
              <w:t>1</w:t>
            </w:r>
          </w:p>
        </w:tc>
        <w:tc>
          <w:tcPr>
            <w:tcW w:w="636" w:type="dxa"/>
            <w:vAlign w:val="center"/>
          </w:tcPr>
          <w:p w14:paraId="1F0EE481" w14:textId="77777777" w:rsidR="008F6B22" w:rsidRPr="00ED4AF8" w:rsidRDefault="008F6B22" w:rsidP="008F6B22">
            <w:pPr>
              <w:jc w:val="center"/>
              <w:rPr>
                <w:lang w:eastAsia="zh-CN"/>
              </w:rPr>
            </w:pPr>
            <w:r w:rsidRPr="00ED4AF8">
              <w:rPr>
                <w:rFonts w:hint="eastAsia"/>
                <w:lang w:eastAsia="zh-CN"/>
              </w:rPr>
              <w:t>2</w:t>
            </w:r>
          </w:p>
        </w:tc>
        <w:tc>
          <w:tcPr>
            <w:tcW w:w="652" w:type="dxa"/>
            <w:vAlign w:val="center"/>
          </w:tcPr>
          <w:p w14:paraId="1960E017" w14:textId="77777777" w:rsidR="008F6B22" w:rsidRPr="00ED4AF8" w:rsidRDefault="008F6B22" w:rsidP="008F6B22">
            <w:pPr>
              <w:jc w:val="center"/>
              <w:rPr>
                <w:lang w:eastAsia="zh-CN"/>
              </w:rPr>
            </w:pPr>
            <w:r w:rsidRPr="00ED4AF8">
              <w:rPr>
                <w:rFonts w:hint="eastAsia"/>
                <w:lang w:eastAsia="zh-CN"/>
              </w:rPr>
              <w:t>N/A</w:t>
            </w:r>
          </w:p>
        </w:tc>
        <w:tc>
          <w:tcPr>
            <w:tcW w:w="652" w:type="dxa"/>
            <w:vAlign w:val="center"/>
          </w:tcPr>
          <w:p w14:paraId="348180D0" w14:textId="77777777" w:rsidR="008F6B22" w:rsidRPr="00ED4AF8" w:rsidRDefault="008F6B22" w:rsidP="008F6B22">
            <w:pPr>
              <w:jc w:val="center"/>
              <w:rPr>
                <w:lang w:eastAsia="zh-CN"/>
              </w:rPr>
            </w:pPr>
            <w:r w:rsidRPr="00ED4AF8">
              <w:rPr>
                <w:rFonts w:hint="eastAsia"/>
                <w:lang w:eastAsia="zh-CN"/>
              </w:rPr>
              <w:t>N/A</w:t>
            </w:r>
          </w:p>
        </w:tc>
        <w:tc>
          <w:tcPr>
            <w:tcW w:w="570" w:type="dxa"/>
            <w:vAlign w:val="center"/>
          </w:tcPr>
          <w:p w14:paraId="673776B7" w14:textId="77777777" w:rsidR="008F6B22" w:rsidRPr="00ED4AF8" w:rsidRDefault="008F6B22" w:rsidP="008F6B22">
            <w:pPr>
              <w:jc w:val="center"/>
              <w:rPr>
                <w:lang w:eastAsia="zh-CN"/>
              </w:rPr>
            </w:pPr>
            <w:r w:rsidRPr="00ED4AF8">
              <w:rPr>
                <w:rFonts w:hint="eastAsia"/>
                <w:lang w:eastAsia="zh-CN"/>
              </w:rPr>
              <w:t>1</w:t>
            </w:r>
          </w:p>
        </w:tc>
        <w:tc>
          <w:tcPr>
            <w:tcW w:w="577" w:type="dxa"/>
            <w:vAlign w:val="center"/>
          </w:tcPr>
          <w:p w14:paraId="55D22B70" w14:textId="77777777" w:rsidR="008F6B22" w:rsidRPr="00ED4AF8" w:rsidRDefault="008F6B22" w:rsidP="008F6B22">
            <w:pPr>
              <w:jc w:val="center"/>
              <w:rPr>
                <w:lang w:eastAsia="zh-CN"/>
              </w:rPr>
            </w:pPr>
            <w:r w:rsidRPr="00ED4AF8">
              <w:rPr>
                <w:rFonts w:hint="eastAsia"/>
                <w:lang w:eastAsia="zh-CN"/>
              </w:rPr>
              <w:t>N/A</w:t>
            </w:r>
          </w:p>
        </w:tc>
        <w:tc>
          <w:tcPr>
            <w:tcW w:w="573" w:type="dxa"/>
            <w:vAlign w:val="center"/>
          </w:tcPr>
          <w:p w14:paraId="7AD9432C" w14:textId="77777777" w:rsidR="008F6B22" w:rsidRPr="00ED4AF8" w:rsidRDefault="008F6B22" w:rsidP="008F6B22">
            <w:pPr>
              <w:jc w:val="center"/>
              <w:rPr>
                <w:lang w:eastAsia="zh-CN"/>
              </w:rPr>
            </w:pPr>
            <w:r w:rsidRPr="00ED4AF8">
              <w:rPr>
                <w:rFonts w:hint="eastAsia"/>
                <w:lang w:eastAsia="zh-CN"/>
              </w:rPr>
              <w:t>N/A</w:t>
            </w:r>
          </w:p>
        </w:tc>
        <w:tc>
          <w:tcPr>
            <w:tcW w:w="573" w:type="dxa"/>
            <w:vAlign w:val="center"/>
          </w:tcPr>
          <w:p w14:paraId="7BF2E6DE" w14:textId="77777777" w:rsidR="008F6B22" w:rsidRPr="00ED4AF8" w:rsidRDefault="008F6B22" w:rsidP="008F6B22">
            <w:pPr>
              <w:jc w:val="center"/>
              <w:rPr>
                <w:lang w:eastAsia="zh-CN"/>
              </w:rPr>
            </w:pPr>
            <w:r w:rsidRPr="00ED4AF8">
              <w:rPr>
                <w:rFonts w:hint="eastAsia"/>
                <w:lang w:eastAsia="zh-CN"/>
              </w:rPr>
              <w:t>N/A</w:t>
            </w:r>
          </w:p>
        </w:tc>
      </w:tr>
      <w:tr w:rsidR="008F6B22" w:rsidRPr="00ED4AF8" w14:paraId="34801DE5" w14:textId="77777777" w:rsidTr="008F6B22">
        <w:trPr>
          <w:jc w:val="center"/>
        </w:trPr>
        <w:tc>
          <w:tcPr>
            <w:tcW w:w="2900" w:type="dxa"/>
            <w:vAlign w:val="center"/>
          </w:tcPr>
          <w:p w14:paraId="1670DFC7" w14:textId="77777777" w:rsidR="008F6B22" w:rsidRPr="00ED4AF8" w:rsidRDefault="008F6B22" w:rsidP="008F6B22">
            <w:pPr>
              <w:jc w:val="center"/>
              <w:rPr>
                <w:lang w:eastAsia="zh-CN"/>
              </w:rPr>
            </w:pPr>
            <w:r w:rsidRPr="00ED4AF8">
              <w:rPr>
                <w:lang w:eastAsia="zh-CN"/>
              </w:rPr>
              <w:t>R</w:t>
            </w:r>
            <w:r w:rsidRPr="00ED4AF8">
              <w:rPr>
                <w:rFonts w:hint="eastAsia"/>
                <w:lang w:eastAsia="zh-CN"/>
              </w:rPr>
              <w:t xml:space="preserve">ank=3 or 4 with </w:t>
            </w:r>
            <w:r w:rsidRPr="00ED4AF8">
              <w:rPr>
                <w:position w:val="-14"/>
              </w:rPr>
              <w:object w:dxaOrig="740" w:dyaOrig="380" w14:anchorId="619F9E7B">
                <v:shape id="_x0000_i1954" type="#_x0000_t75" style="width:36.75pt;height:19.5pt" o:ole="">
                  <v:imagedata r:id="rId1533" o:title=""/>
                </v:shape>
                <o:OLEObject Type="Embed" ProgID="Equation.3" ShapeID="_x0000_i1954" DrawAspect="Content" ObjectID="_1724846824" r:id="rId1546"/>
              </w:object>
            </w:r>
            <w:r w:rsidRPr="00ED4AF8">
              <w:rPr>
                <w:rFonts w:hint="eastAsia"/>
                <w:lang w:eastAsia="zh-CN"/>
              </w:rPr>
              <w:t xml:space="preserve">, </w:t>
            </w:r>
            <w:r w:rsidRPr="00ED4AF8">
              <w:rPr>
                <w:position w:val="-12"/>
              </w:rPr>
              <w:object w:dxaOrig="960" w:dyaOrig="360" w14:anchorId="438FCA65">
                <v:shape id="_x0000_i1955" type="#_x0000_t75" style="width:48pt;height:18.75pt" o:ole="">
                  <v:imagedata r:id="rId1542" o:title=""/>
                </v:shape>
                <o:OLEObject Type="Embed" ProgID="Equation.DSMT4" ShapeID="_x0000_i1955" DrawAspect="Content" ObjectID="_1724846825" r:id="rId1547"/>
              </w:object>
            </w:r>
            <w:r w:rsidRPr="00ED4AF8">
              <w:rPr>
                <w:rFonts w:hint="eastAsia"/>
                <w:lang w:eastAsia="zh-CN"/>
              </w:rPr>
              <w:br/>
            </w:r>
            <w:proofErr w:type="spellStart"/>
            <w:r w:rsidRPr="00ED4AF8">
              <w:rPr>
                <w:i/>
                <w:lang w:eastAsia="zh-CN"/>
              </w:rPr>
              <w:t>codebookMode</w:t>
            </w:r>
            <w:proofErr w:type="spellEnd"/>
            <w:r w:rsidRPr="00ED4AF8">
              <w:rPr>
                <w:i/>
                <w:lang w:eastAsia="zh-CN"/>
              </w:rPr>
              <w:t>=</w:t>
            </w:r>
            <w:r w:rsidRPr="00ED4AF8">
              <w:rPr>
                <w:rFonts w:hint="eastAsia"/>
                <w:i/>
                <w:lang w:eastAsia="zh-CN"/>
              </w:rPr>
              <w:t>1</w:t>
            </w:r>
          </w:p>
        </w:tc>
        <w:tc>
          <w:tcPr>
            <w:tcW w:w="1883" w:type="dxa"/>
            <w:vAlign w:val="center"/>
          </w:tcPr>
          <w:p w14:paraId="034580E8" w14:textId="77777777" w:rsidR="008F6B22" w:rsidRPr="00ED4AF8" w:rsidRDefault="008F6B22" w:rsidP="008F6B22">
            <w:pPr>
              <w:jc w:val="center"/>
            </w:pPr>
            <w:r w:rsidRPr="00ED4AF8" w:rsidDel="0014603A">
              <w:t xml:space="preserve"> </w:t>
            </w:r>
            <w:r w:rsidRPr="00ED4AF8">
              <w:rPr>
                <w:rFonts w:hint="eastAsia"/>
                <w:lang w:eastAsia="zh-CN"/>
              </w:rPr>
              <w:t>(</w:t>
            </w:r>
            <w:r w:rsidRPr="00ED4AF8">
              <w:rPr>
                <w:position w:val="-14"/>
              </w:rPr>
              <w:object w:dxaOrig="1200" w:dyaOrig="400" w14:anchorId="7E546C3D">
                <v:shape id="_x0000_i1956" type="#_x0000_t75" style="width:60pt;height:19.5pt" o:ole="">
                  <v:imagedata r:id="rId1452" o:title=""/>
                </v:shape>
                <o:OLEObject Type="Embed" ProgID="Equation.DSMT4" ShapeID="_x0000_i1956" DrawAspect="Content" ObjectID="_1724846826" r:id="rId1548"/>
              </w:object>
            </w:r>
            <w:r w:rsidRPr="00ED4AF8">
              <w:rPr>
                <w:lang w:eastAsia="zh-CN"/>
              </w:rPr>
              <w:t>,</w:t>
            </w:r>
            <w:r w:rsidRPr="00ED4AF8">
              <w:rPr>
                <w:position w:val="-14"/>
              </w:rPr>
              <w:object w:dxaOrig="1240" w:dyaOrig="400" w14:anchorId="07C9616A">
                <v:shape id="_x0000_i1957" type="#_x0000_t75" style="width:62.25pt;height:19.5pt" o:ole="">
                  <v:imagedata r:id="rId1454" o:title=""/>
                </v:shape>
                <o:OLEObject Type="Embed" ProgID="Equation.DSMT4" ShapeID="_x0000_i1957" DrawAspect="Content" ObjectID="_1724846827" r:id="rId1549"/>
              </w:object>
            </w:r>
            <w:r w:rsidRPr="00ED4AF8">
              <w:rPr>
                <w:lang w:eastAsia="zh-CN"/>
              </w:rPr>
              <w:t>)</w:t>
            </w:r>
          </w:p>
        </w:tc>
        <w:tc>
          <w:tcPr>
            <w:tcW w:w="572" w:type="dxa"/>
            <w:vAlign w:val="center"/>
          </w:tcPr>
          <w:p w14:paraId="1C6EECD2" w14:textId="77777777" w:rsidR="008F6B22" w:rsidRPr="00ED4AF8" w:rsidRDefault="008F6B22" w:rsidP="008F6B22">
            <w:pPr>
              <w:jc w:val="center"/>
              <w:rPr>
                <w:lang w:eastAsia="zh-CN"/>
              </w:rPr>
            </w:pPr>
            <w:r w:rsidRPr="00ED4AF8">
              <w:rPr>
                <w:rFonts w:hint="eastAsia"/>
                <w:lang w:eastAsia="zh-CN"/>
              </w:rPr>
              <w:t>0</w:t>
            </w:r>
          </w:p>
        </w:tc>
        <w:tc>
          <w:tcPr>
            <w:tcW w:w="636" w:type="dxa"/>
            <w:vAlign w:val="center"/>
          </w:tcPr>
          <w:p w14:paraId="667FF208" w14:textId="77777777" w:rsidR="008F6B22" w:rsidRPr="00ED4AF8" w:rsidRDefault="008F6B22" w:rsidP="008F6B22">
            <w:pPr>
              <w:jc w:val="center"/>
              <w:rPr>
                <w:lang w:eastAsia="zh-CN"/>
              </w:rPr>
            </w:pPr>
            <w:r w:rsidRPr="00ED4AF8">
              <w:rPr>
                <w:rFonts w:hint="eastAsia"/>
                <w:lang w:eastAsia="zh-CN"/>
              </w:rPr>
              <w:t>2</w:t>
            </w:r>
          </w:p>
        </w:tc>
        <w:tc>
          <w:tcPr>
            <w:tcW w:w="652" w:type="dxa"/>
            <w:vAlign w:val="center"/>
          </w:tcPr>
          <w:p w14:paraId="55750129" w14:textId="77777777" w:rsidR="008F6B22" w:rsidRPr="00ED4AF8" w:rsidRDefault="008F6B22" w:rsidP="008F6B22">
            <w:pPr>
              <w:jc w:val="center"/>
              <w:rPr>
                <w:lang w:eastAsia="zh-CN"/>
              </w:rPr>
            </w:pPr>
            <w:r w:rsidRPr="00ED4AF8">
              <w:rPr>
                <w:rFonts w:hint="eastAsia"/>
                <w:lang w:eastAsia="zh-CN"/>
              </w:rPr>
              <w:t>N/A</w:t>
            </w:r>
          </w:p>
        </w:tc>
        <w:tc>
          <w:tcPr>
            <w:tcW w:w="652" w:type="dxa"/>
            <w:vAlign w:val="center"/>
          </w:tcPr>
          <w:p w14:paraId="04BA5D16" w14:textId="77777777" w:rsidR="008F6B22" w:rsidRPr="00ED4AF8" w:rsidRDefault="008F6B22" w:rsidP="008F6B22">
            <w:pPr>
              <w:jc w:val="center"/>
              <w:rPr>
                <w:lang w:eastAsia="zh-CN"/>
              </w:rPr>
            </w:pPr>
            <w:r w:rsidRPr="00ED4AF8">
              <w:rPr>
                <w:rFonts w:hint="eastAsia"/>
                <w:lang w:eastAsia="zh-CN"/>
              </w:rPr>
              <w:t>N/A</w:t>
            </w:r>
          </w:p>
        </w:tc>
        <w:tc>
          <w:tcPr>
            <w:tcW w:w="570" w:type="dxa"/>
            <w:vAlign w:val="center"/>
          </w:tcPr>
          <w:p w14:paraId="7C91CAA3" w14:textId="77777777" w:rsidR="008F6B22" w:rsidRPr="00ED4AF8" w:rsidRDefault="008F6B22" w:rsidP="008F6B22">
            <w:pPr>
              <w:jc w:val="center"/>
              <w:rPr>
                <w:lang w:eastAsia="zh-CN"/>
              </w:rPr>
            </w:pPr>
            <w:r w:rsidRPr="00ED4AF8">
              <w:rPr>
                <w:rFonts w:hint="eastAsia"/>
                <w:lang w:eastAsia="zh-CN"/>
              </w:rPr>
              <w:t>1</w:t>
            </w:r>
          </w:p>
        </w:tc>
        <w:tc>
          <w:tcPr>
            <w:tcW w:w="577" w:type="dxa"/>
            <w:vAlign w:val="center"/>
          </w:tcPr>
          <w:p w14:paraId="0017D185" w14:textId="77777777" w:rsidR="008F6B22" w:rsidRPr="00ED4AF8" w:rsidRDefault="008F6B22" w:rsidP="008F6B22">
            <w:pPr>
              <w:jc w:val="center"/>
              <w:rPr>
                <w:lang w:eastAsia="zh-CN"/>
              </w:rPr>
            </w:pPr>
            <w:r w:rsidRPr="00ED4AF8">
              <w:rPr>
                <w:rFonts w:hint="eastAsia"/>
                <w:lang w:eastAsia="zh-CN"/>
              </w:rPr>
              <w:t>N/A</w:t>
            </w:r>
          </w:p>
        </w:tc>
        <w:tc>
          <w:tcPr>
            <w:tcW w:w="573" w:type="dxa"/>
            <w:vAlign w:val="center"/>
          </w:tcPr>
          <w:p w14:paraId="2CCD8A00" w14:textId="77777777" w:rsidR="008F6B22" w:rsidRPr="00ED4AF8" w:rsidRDefault="008F6B22" w:rsidP="008F6B22">
            <w:pPr>
              <w:jc w:val="center"/>
              <w:rPr>
                <w:lang w:eastAsia="zh-CN"/>
              </w:rPr>
            </w:pPr>
            <w:r w:rsidRPr="00ED4AF8">
              <w:rPr>
                <w:rFonts w:hint="eastAsia"/>
                <w:lang w:eastAsia="zh-CN"/>
              </w:rPr>
              <w:t>N/A</w:t>
            </w:r>
          </w:p>
        </w:tc>
        <w:tc>
          <w:tcPr>
            <w:tcW w:w="573" w:type="dxa"/>
            <w:vAlign w:val="center"/>
          </w:tcPr>
          <w:p w14:paraId="6433DBB2" w14:textId="77777777" w:rsidR="008F6B22" w:rsidRPr="00ED4AF8" w:rsidRDefault="008F6B22" w:rsidP="008F6B22">
            <w:pPr>
              <w:jc w:val="center"/>
              <w:rPr>
                <w:lang w:eastAsia="zh-CN"/>
              </w:rPr>
            </w:pPr>
            <w:r w:rsidRPr="00ED4AF8">
              <w:rPr>
                <w:rFonts w:hint="eastAsia"/>
                <w:lang w:eastAsia="zh-CN"/>
              </w:rPr>
              <w:t>N/A</w:t>
            </w:r>
          </w:p>
        </w:tc>
      </w:tr>
      <w:tr w:rsidR="008F6B22" w:rsidRPr="00ED4AF8" w14:paraId="0FF2F53C" w14:textId="77777777" w:rsidTr="008F6B22">
        <w:trPr>
          <w:jc w:val="center"/>
        </w:trPr>
        <w:tc>
          <w:tcPr>
            <w:tcW w:w="2900" w:type="dxa"/>
            <w:vAlign w:val="center"/>
          </w:tcPr>
          <w:p w14:paraId="3207B90D" w14:textId="77777777" w:rsidR="008F6B22" w:rsidRPr="00ED4AF8" w:rsidRDefault="008F6B22" w:rsidP="008F6B22">
            <w:pPr>
              <w:jc w:val="center"/>
              <w:rPr>
                <w:lang w:eastAsia="zh-CN"/>
              </w:rPr>
            </w:pPr>
            <w:r w:rsidRPr="00ED4AF8">
              <w:rPr>
                <w:lang w:eastAsia="zh-CN"/>
              </w:rPr>
              <w:t>R</w:t>
            </w:r>
            <w:r w:rsidRPr="00ED4AF8">
              <w:rPr>
                <w:rFonts w:hint="eastAsia"/>
                <w:lang w:eastAsia="zh-CN"/>
              </w:rPr>
              <w:t xml:space="preserve">ank=2 or 3 or 4 with </w:t>
            </w:r>
            <w:r w:rsidRPr="00ED4AF8">
              <w:rPr>
                <w:position w:val="-14"/>
              </w:rPr>
              <w:object w:dxaOrig="740" w:dyaOrig="380" w14:anchorId="53AADFB8">
                <v:shape id="_x0000_i1958" type="#_x0000_t75" style="width:36.75pt;height:19.5pt" o:ole="">
                  <v:imagedata r:id="rId1533" o:title=""/>
                </v:shape>
                <o:OLEObject Type="Embed" ProgID="Equation.3" ShapeID="_x0000_i1958" DrawAspect="Content" ObjectID="_1724846828" r:id="rId1550"/>
              </w:object>
            </w:r>
            <w:r w:rsidRPr="00ED4AF8">
              <w:rPr>
                <w:rFonts w:hint="eastAsia"/>
                <w:lang w:eastAsia="zh-CN"/>
              </w:rPr>
              <w:t xml:space="preserve">, </w:t>
            </w:r>
            <w:r w:rsidRPr="00ED4AF8">
              <w:rPr>
                <w:position w:val="-12"/>
              </w:rPr>
              <w:object w:dxaOrig="960" w:dyaOrig="360" w14:anchorId="5D55893B">
                <v:shape id="_x0000_i1959" type="#_x0000_t75" style="width:48pt;height:18.75pt" o:ole="">
                  <v:imagedata r:id="rId1551" o:title=""/>
                </v:shape>
                <o:OLEObject Type="Embed" ProgID="Equation.DSMT4" ShapeID="_x0000_i1959" DrawAspect="Content" ObjectID="_1724846829" r:id="rId1552"/>
              </w:object>
            </w:r>
            <w:r w:rsidRPr="00ED4AF8">
              <w:rPr>
                <w:rFonts w:hint="eastAsia"/>
                <w:lang w:eastAsia="zh-CN"/>
              </w:rPr>
              <w:br/>
            </w:r>
            <w:proofErr w:type="spellStart"/>
            <w:r w:rsidRPr="00ED4AF8">
              <w:rPr>
                <w:i/>
                <w:lang w:eastAsia="zh-CN"/>
              </w:rPr>
              <w:t>codebookMode</w:t>
            </w:r>
            <w:proofErr w:type="spellEnd"/>
            <w:r w:rsidRPr="00ED4AF8">
              <w:rPr>
                <w:i/>
                <w:lang w:eastAsia="zh-CN"/>
              </w:rPr>
              <w:t>=</w:t>
            </w:r>
            <w:r w:rsidRPr="00ED4AF8">
              <w:rPr>
                <w:rFonts w:hint="eastAsia"/>
                <w:i/>
                <w:lang w:eastAsia="zh-CN"/>
              </w:rPr>
              <w:t>1</w:t>
            </w:r>
          </w:p>
        </w:tc>
        <w:tc>
          <w:tcPr>
            <w:tcW w:w="1883" w:type="dxa"/>
            <w:vAlign w:val="center"/>
          </w:tcPr>
          <w:p w14:paraId="6D52FFE9" w14:textId="77777777" w:rsidR="008F6B22" w:rsidRPr="00ED4AF8" w:rsidRDefault="008F6B22" w:rsidP="008F6B22">
            <w:pPr>
              <w:jc w:val="center"/>
              <w:rPr>
                <w:lang w:eastAsia="zh-CN"/>
              </w:rPr>
            </w:pPr>
            <w:r w:rsidRPr="00ED4AF8" w:rsidDel="0014603A">
              <w:t xml:space="preserve"> </w:t>
            </w:r>
            <w:r w:rsidRPr="00ED4AF8">
              <w:rPr>
                <w:rFonts w:hint="eastAsia"/>
                <w:lang w:eastAsia="zh-CN"/>
              </w:rPr>
              <w:t>(</w:t>
            </w:r>
            <w:r w:rsidRPr="00ED4AF8">
              <w:rPr>
                <w:position w:val="-14"/>
              </w:rPr>
              <w:object w:dxaOrig="1200" w:dyaOrig="400" w14:anchorId="357E9226">
                <v:shape id="_x0000_i1960" type="#_x0000_t75" style="width:60pt;height:19.5pt" o:ole="">
                  <v:imagedata r:id="rId1452" o:title=""/>
                </v:shape>
                <o:OLEObject Type="Embed" ProgID="Equation.DSMT4" ShapeID="_x0000_i1960" DrawAspect="Content" ObjectID="_1724846830" r:id="rId1553"/>
              </w:object>
            </w:r>
            <w:r w:rsidRPr="00ED4AF8">
              <w:rPr>
                <w:lang w:eastAsia="zh-CN"/>
              </w:rPr>
              <w:t>,</w:t>
            </w:r>
            <w:r w:rsidRPr="00ED4AF8">
              <w:rPr>
                <w:position w:val="-14"/>
              </w:rPr>
              <w:object w:dxaOrig="1240" w:dyaOrig="400" w14:anchorId="53B97CFE">
                <v:shape id="_x0000_i1961" type="#_x0000_t75" style="width:62.25pt;height:19.5pt" o:ole="">
                  <v:imagedata r:id="rId1454" o:title=""/>
                </v:shape>
                <o:OLEObject Type="Embed" ProgID="Equation.DSMT4" ShapeID="_x0000_i1961" DrawAspect="Content" ObjectID="_1724846831" r:id="rId1554"/>
              </w:object>
            </w:r>
            <w:r w:rsidRPr="00ED4AF8">
              <w:rPr>
                <w:lang w:eastAsia="zh-CN"/>
              </w:rPr>
              <w:t>)</w:t>
            </w:r>
          </w:p>
        </w:tc>
        <w:tc>
          <w:tcPr>
            <w:tcW w:w="572" w:type="dxa"/>
            <w:vAlign w:val="center"/>
          </w:tcPr>
          <w:p w14:paraId="243085D5" w14:textId="77777777" w:rsidR="008F6B22" w:rsidRPr="00ED4AF8" w:rsidRDefault="008F6B22" w:rsidP="008F6B22">
            <w:pPr>
              <w:jc w:val="center"/>
              <w:rPr>
                <w:lang w:eastAsia="zh-CN"/>
              </w:rPr>
            </w:pPr>
            <w:r w:rsidRPr="00ED4AF8">
              <w:rPr>
                <w:rFonts w:hint="eastAsia"/>
                <w:lang w:eastAsia="zh-CN"/>
              </w:rPr>
              <w:t>2</w:t>
            </w:r>
          </w:p>
        </w:tc>
        <w:tc>
          <w:tcPr>
            <w:tcW w:w="636" w:type="dxa"/>
            <w:vAlign w:val="center"/>
          </w:tcPr>
          <w:p w14:paraId="748AFD57" w14:textId="77777777" w:rsidR="008F6B22" w:rsidRPr="00ED4AF8" w:rsidRDefault="008F6B22" w:rsidP="008F6B22">
            <w:pPr>
              <w:jc w:val="center"/>
              <w:rPr>
                <w:lang w:eastAsia="zh-CN"/>
              </w:rPr>
            </w:pPr>
            <w:r w:rsidRPr="00ED4AF8">
              <w:rPr>
                <w:rFonts w:hint="eastAsia"/>
                <w:lang w:eastAsia="zh-CN"/>
              </w:rPr>
              <w:t>2</w:t>
            </w:r>
          </w:p>
        </w:tc>
        <w:tc>
          <w:tcPr>
            <w:tcW w:w="652" w:type="dxa"/>
            <w:vAlign w:val="center"/>
          </w:tcPr>
          <w:p w14:paraId="1325DEF4" w14:textId="77777777" w:rsidR="008F6B22" w:rsidRPr="00ED4AF8" w:rsidRDefault="008F6B22" w:rsidP="008F6B22">
            <w:pPr>
              <w:jc w:val="center"/>
              <w:rPr>
                <w:lang w:eastAsia="zh-CN"/>
              </w:rPr>
            </w:pPr>
            <w:r w:rsidRPr="00ED4AF8">
              <w:rPr>
                <w:rFonts w:hint="eastAsia"/>
                <w:lang w:eastAsia="zh-CN"/>
              </w:rPr>
              <w:t>N/A</w:t>
            </w:r>
          </w:p>
        </w:tc>
        <w:tc>
          <w:tcPr>
            <w:tcW w:w="652" w:type="dxa"/>
            <w:vAlign w:val="center"/>
          </w:tcPr>
          <w:p w14:paraId="2EE7034B" w14:textId="77777777" w:rsidR="008F6B22" w:rsidRPr="00ED4AF8" w:rsidRDefault="008F6B22" w:rsidP="008F6B22">
            <w:pPr>
              <w:jc w:val="center"/>
              <w:rPr>
                <w:lang w:eastAsia="zh-CN"/>
              </w:rPr>
            </w:pPr>
            <w:r w:rsidRPr="00ED4AF8">
              <w:rPr>
                <w:rFonts w:hint="eastAsia"/>
                <w:lang w:eastAsia="zh-CN"/>
              </w:rPr>
              <w:t>N/A</w:t>
            </w:r>
          </w:p>
        </w:tc>
        <w:tc>
          <w:tcPr>
            <w:tcW w:w="570" w:type="dxa"/>
            <w:vAlign w:val="center"/>
          </w:tcPr>
          <w:p w14:paraId="6F76271D" w14:textId="77777777" w:rsidR="008F6B22" w:rsidRPr="00ED4AF8" w:rsidRDefault="008F6B22" w:rsidP="008F6B22">
            <w:pPr>
              <w:jc w:val="center"/>
              <w:rPr>
                <w:lang w:eastAsia="zh-CN"/>
              </w:rPr>
            </w:pPr>
            <w:r w:rsidRPr="00ED4AF8">
              <w:rPr>
                <w:rFonts w:hint="eastAsia"/>
                <w:lang w:eastAsia="zh-CN"/>
              </w:rPr>
              <w:t>1</w:t>
            </w:r>
          </w:p>
        </w:tc>
        <w:tc>
          <w:tcPr>
            <w:tcW w:w="577" w:type="dxa"/>
            <w:vAlign w:val="center"/>
          </w:tcPr>
          <w:p w14:paraId="22C77FB2" w14:textId="77777777" w:rsidR="008F6B22" w:rsidRPr="00ED4AF8" w:rsidRDefault="008F6B22" w:rsidP="008F6B22">
            <w:pPr>
              <w:jc w:val="center"/>
              <w:rPr>
                <w:lang w:eastAsia="zh-CN"/>
              </w:rPr>
            </w:pPr>
            <w:r w:rsidRPr="00ED4AF8">
              <w:rPr>
                <w:rFonts w:hint="eastAsia"/>
                <w:lang w:eastAsia="zh-CN"/>
              </w:rPr>
              <w:t>N/A</w:t>
            </w:r>
          </w:p>
        </w:tc>
        <w:tc>
          <w:tcPr>
            <w:tcW w:w="573" w:type="dxa"/>
            <w:vAlign w:val="center"/>
          </w:tcPr>
          <w:p w14:paraId="5A7A8264" w14:textId="77777777" w:rsidR="008F6B22" w:rsidRPr="00ED4AF8" w:rsidRDefault="008F6B22" w:rsidP="008F6B22">
            <w:pPr>
              <w:jc w:val="center"/>
              <w:rPr>
                <w:lang w:eastAsia="zh-CN"/>
              </w:rPr>
            </w:pPr>
            <w:r w:rsidRPr="00ED4AF8">
              <w:rPr>
                <w:rFonts w:hint="eastAsia"/>
                <w:lang w:eastAsia="zh-CN"/>
              </w:rPr>
              <w:t>N/A</w:t>
            </w:r>
          </w:p>
        </w:tc>
        <w:tc>
          <w:tcPr>
            <w:tcW w:w="573" w:type="dxa"/>
            <w:vAlign w:val="center"/>
          </w:tcPr>
          <w:p w14:paraId="28E90F0C" w14:textId="77777777" w:rsidR="008F6B22" w:rsidRPr="00ED4AF8" w:rsidRDefault="008F6B22" w:rsidP="008F6B22">
            <w:pPr>
              <w:jc w:val="center"/>
              <w:rPr>
                <w:lang w:eastAsia="zh-CN"/>
              </w:rPr>
            </w:pPr>
            <w:r w:rsidRPr="00ED4AF8">
              <w:rPr>
                <w:rFonts w:hint="eastAsia"/>
                <w:lang w:eastAsia="zh-CN"/>
              </w:rPr>
              <w:t>N/A</w:t>
            </w:r>
          </w:p>
        </w:tc>
      </w:tr>
      <w:tr w:rsidR="008F6B22" w:rsidRPr="00ED4AF8" w14:paraId="774B7E3A" w14:textId="77777777" w:rsidTr="008F6B22">
        <w:trPr>
          <w:jc w:val="center"/>
        </w:trPr>
        <w:tc>
          <w:tcPr>
            <w:tcW w:w="2900" w:type="dxa"/>
            <w:vAlign w:val="center"/>
          </w:tcPr>
          <w:p w14:paraId="76B6C946" w14:textId="77777777" w:rsidR="008F6B22" w:rsidRPr="00ED4AF8" w:rsidRDefault="008F6B22" w:rsidP="008F6B22">
            <w:pPr>
              <w:jc w:val="center"/>
              <w:rPr>
                <w:lang w:eastAsia="zh-CN"/>
              </w:rPr>
            </w:pPr>
            <w:r w:rsidRPr="00ED4AF8">
              <w:rPr>
                <w:lang w:eastAsia="zh-CN"/>
              </w:rPr>
              <w:t>R</w:t>
            </w:r>
            <w:r w:rsidRPr="00ED4AF8">
              <w:rPr>
                <w:rFonts w:hint="eastAsia"/>
                <w:lang w:eastAsia="zh-CN"/>
              </w:rPr>
              <w:t xml:space="preserve">ank=2 with </w:t>
            </w:r>
            <w:r w:rsidRPr="00ED4AF8">
              <w:rPr>
                <w:position w:val="-14"/>
              </w:rPr>
              <w:object w:dxaOrig="740" w:dyaOrig="380" w14:anchorId="0DFCF72A">
                <v:shape id="_x0000_i1962" type="#_x0000_t75" style="width:36.75pt;height:19.5pt" o:ole="">
                  <v:imagedata r:id="rId1537" o:title=""/>
                </v:shape>
                <o:OLEObject Type="Embed" ProgID="Equation.3" ShapeID="_x0000_i1962" DrawAspect="Content" ObjectID="_1724846832" r:id="rId1555"/>
              </w:object>
            </w:r>
            <w:r w:rsidRPr="00ED4AF8">
              <w:rPr>
                <w:rFonts w:hint="eastAsia"/>
                <w:lang w:eastAsia="zh-CN"/>
              </w:rPr>
              <w:t xml:space="preserve">, </w:t>
            </w:r>
            <w:r w:rsidRPr="00ED4AF8">
              <w:rPr>
                <w:position w:val="-12"/>
              </w:rPr>
              <w:object w:dxaOrig="960" w:dyaOrig="360" w14:anchorId="3CA2C666">
                <v:shape id="_x0000_i1963" type="#_x0000_t75" style="width:48pt;height:18.75pt" o:ole="">
                  <v:imagedata r:id="rId1542" o:title=""/>
                </v:shape>
                <o:OLEObject Type="Embed" ProgID="Equation.DSMT4" ShapeID="_x0000_i1963" DrawAspect="Content" ObjectID="_1724846833" r:id="rId1556"/>
              </w:object>
            </w:r>
            <w:r w:rsidRPr="00ED4AF8">
              <w:rPr>
                <w:rFonts w:hint="eastAsia"/>
                <w:lang w:eastAsia="zh-CN"/>
              </w:rPr>
              <w:br/>
            </w:r>
            <w:proofErr w:type="spellStart"/>
            <w:r w:rsidRPr="00ED4AF8">
              <w:rPr>
                <w:i/>
                <w:lang w:eastAsia="zh-CN"/>
              </w:rPr>
              <w:t>codebookMode</w:t>
            </w:r>
            <w:proofErr w:type="spellEnd"/>
            <w:r w:rsidRPr="00ED4AF8">
              <w:rPr>
                <w:i/>
                <w:lang w:eastAsia="zh-CN"/>
              </w:rPr>
              <w:t>=</w:t>
            </w:r>
            <w:r w:rsidRPr="00ED4AF8">
              <w:rPr>
                <w:rFonts w:hint="eastAsia"/>
                <w:i/>
                <w:lang w:eastAsia="zh-CN"/>
              </w:rPr>
              <w:t>1</w:t>
            </w:r>
          </w:p>
        </w:tc>
        <w:tc>
          <w:tcPr>
            <w:tcW w:w="1883" w:type="dxa"/>
            <w:vAlign w:val="center"/>
          </w:tcPr>
          <w:p w14:paraId="5D547166" w14:textId="77777777" w:rsidR="008F6B22" w:rsidRPr="00ED4AF8" w:rsidRDefault="008F6B22" w:rsidP="008F6B22">
            <w:pPr>
              <w:jc w:val="center"/>
            </w:pPr>
            <w:r w:rsidRPr="00ED4AF8" w:rsidDel="0014603A">
              <w:t xml:space="preserve"> </w:t>
            </w:r>
            <w:r w:rsidRPr="00ED4AF8">
              <w:rPr>
                <w:rFonts w:hint="eastAsia"/>
                <w:lang w:eastAsia="zh-CN"/>
              </w:rPr>
              <w:t>(</w:t>
            </w:r>
            <w:r w:rsidRPr="00ED4AF8">
              <w:rPr>
                <w:position w:val="-14"/>
              </w:rPr>
              <w:object w:dxaOrig="1200" w:dyaOrig="400" w14:anchorId="4BA1FD1D">
                <v:shape id="_x0000_i1964" type="#_x0000_t75" style="width:60pt;height:19.5pt" o:ole="">
                  <v:imagedata r:id="rId1452" o:title=""/>
                </v:shape>
                <o:OLEObject Type="Embed" ProgID="Equation.DSMT4" ShapeID="_x0000_i1964" DrawAspect="Content" ObjectID="_1724846834" r:id="rId1557"/>
              </w:object>
            </w:r>
            <w:r w:rsidRPr="00ED4AF8">
              <w:rPr>
                <w:lang w:eastAsia="zh-CN"/>
              </w:rPr>
              <w:t>,</w:t>
            </w:r>
            <w:r w:rsidRPr="00ED4AF8">
              <w:rPr>
                <w:position w:val="-14"/>
              </w:rPr>
              <w:object w:dxaOrig="1240" w:dyaOrig="400" w14:anchorId="20781502">
                <v:shape id="_x0000_i1965" type="#_x0000_t75" style="width:62.25pt;height:19.5pt" o:ole="">
                  <v:imagedata r:id="rId1454" o:title=""/>
                </v:shape>
                <o:OLEObject Type="Embed" ProgID="Equation.DSMT4" ShapeID="_x0000_i1965" DrawAspect="Content" ObjectID="_1724846835" r:id="rId1558"/>
              </w:object>
            </w:r>
            <w:r w:rsidRPr="00ED4AF8">
              <w:rPr>
                <w:lang w:eastAsia="zh-CN"/>
              </w:rPr>
              <w:t>)</w:t>
            </w:r>
          </w:p>
        </w:tc>
        <w:tc>
          <w:tcPr>
            <w:tcW w:w="572" w:type="dxa"/>
            <w:vAlign w:val="center"/>
          </w:tcPr>
          <w:p w14:paraId="0B8F3059" w14:textId="77777777" w:rsidR="008F6B22" w:rsidRPr="00ED4AF8" w:rsidRDefault="008F6B22" w:rsidP="008F6B22">
            <w:pPr>
              <w:jc w:val="center"/>
              <w:rPr>
                <w:lang w:eastAsia="zh-CN"/>
              </w:rPr>
            </w:pPr>
            <w:r w:rsidRPr="00ED4AF8">
              <w:rPr>
                <w:rFonts w:hint="eastAsia"/>
                <w:lang w:eastAsia="zh-CN"/>
              </w:rPr>
              <w:t>1</w:t>
            </w:r>
          </w:p>
        </w:tc>
        <w:tc>
          <w:tcPr>
            <w:tcW w:w="636" w:type="dxa"/>
            <w:vAlign w:val="center"/>
          </w:tcPr>
          <w:p w14:paraId="0F3E7517" w14:textId="77777777" w:rsidR="008F6B22" w:rsidRPr="00ED4AF8" w:rsidRDefault="008F6B22" w:rsidP="008F6B22">
            <w:pPr>
              <w:jc w:val="center"/>
              <w:rPr>
                <w:lang w:eastAsia="zh-CN"/>
              </w:rPr>
            </w:pPr>
            <w:r w:rsidRPr="00ED4AF8">
              <w:rPr>
                <w:rFonts w:hint="eastAsia"/>
                <w:lang w:eastAsia="zh-CN"/>
              </w:rPr>
              <w:t>2</w:t>
            </w:r>
          </w:p>
        </w:tc>
        <w:tc>
          <w:tcPr>
            <w:tcW w:w="652" w:type="dxa"/>
            <w:vAlign w:val="center"/>
          </w:tcPr>
          <w:p w14:paraId="6A1EB404" w14:textId="77777777" w:rsidR="008F6B22" w:rsidRPr="00ED4AF8" w:rsidRDefault="008F6B22" w:rsidP="008F6B22">
            <w:pPr>
              <w:jc w:val="center"/>
              <w:rPr>
                <w:lang w:eastAsia="zh-CN"/>
              </w:rPr>
            </w:pPr>
            <w:r w:rsidRPr="00ED4AF8">
              <w:rPr>
                <w:rFonts w:hint="eastAsia"/>
                <w:lang w:eastAsia="zh-CN"/>
              </w:rPr>
              <w:t>2</w:t>
            </w:r>
          </w:p>
        </w:tc>
        <w:tc>
          <w:tcPr>
            <w:tcW w:w="652" w:type="dxa"/>
            <w:vAlign w:val="center"/>
          </w:tcPr>
          <w:p w14:paraId="36ECF44A" w14:textId="77777777" w:rsidR="008F6B22" w:rsidRPr="00ED4AF8" w:rsidRDefault="008F6B22" w:rsidP="008F6B22">
            <w:pPr>
              <w:jc w:val="center"/>
              <w:rPr>
                <w:lang w:eastAsia="zh-CN"/>
              </w:rPr>
            </w:pPr>
            <w:r w:rsidRPr="00ED4AF8">
              <w:rPr>
                <w:rFonts w:hint="eastAsia"/>
                <w:lang w:eastAsia="zh-CN"/>
              </w:rPr>
              <w:t>2</w:t>
            </w:r>
          </w:p>
        </w:tc>
        <w:tc>
          <w:tcPr>
            <w:tcW w:w="570" w:type="dxa"/>
            <w:vAlign w:val="center"/>
          </w:tcPr>
          <w:p w14:paraId="3B6497DF" w14:textId="77777777" w:rsidR="008F6B22" w:rsidRPr="00ED4AF8" w:rsidRDefault="008F6B22" w:rsidP="008F6B22">
            <w:pPr>
              <w:jc w:val="center"/>
              <w:rPr>
                <w:lang w:eastAsia="zh-CN"/>
              </w:rPr>
            </w:pPr>
            <w:r w:rsidRPr="00ED4AF8">
              <w:rPr>
                <w:rFonts w:hint="eastAsia"/>
                <w:lang w:eastAsia="zh-CN"/>
              </w:rPr>
              <w:t>1</w:t>
            </w:r>
          </w:p>
        </w:tc>
        <w:tc>
          <w:tcPr>
            <w:tcW w:w="577" w:type="dxa"/>
            <w:vAlign w:val="center"/>
          </w:tcPr>
          <w:p w14:paraId="1D230973" w14:textId="77777777" w:rsidR="008F6B22" w:rsidRPr="00ED4AF8" w:rsidRDefault="008F6B22" w:rsidP="008F6B22">
            <w:pPr>
              <w:jc w:val="center"/>
              <w:rPr>
                <w:lang w:eastAsia="zh-CN"/>
              </w:rPr>
            </w:pPr>
            <w:r w:rsidRPr="00ED4AF8">
              <w:rPr>
                <w:rFonts w:hint="eastAsia"/>
                <w:lang w:eastAsia="zh-CN"/>
              </w:rPr>
              <w:t>N/A</w:t>
            </w:r>
          </w:p>
        </w:tc>
        <w:tc>
          <w:tcPr>
            <w:tcW w:w="573" w:type="dxa"/>
            <w:vAlign w:val="center"/>
          </w:tcPr>
          <w:p w14:paraId="642E4689" w14:textId="77777777" w:rsidR="008F6B22" w:rsidRPr="00ED4AF8" w:rsidRDefault="008F6B22" w:rsidP="008F6B22">
            <w:pPr>
              <w:jc w:val="center"/>
              <w:rPr>
                <w:lang w:eastAsia="zh-CN"/>
              </w:rPr>
            </w:pPr>
            <w:r w:rsidRPr="00ED4AF8">
              <w:rPr>
                <w:rFonts w:hint="eastAsia"/>
                <w:lang w:eastAsia="zh-CN"/>
              </w:rPr>
              <w:t>N/A</w:t>
            </w:r>
          </w:p>
        </w:tc>
        <w:tc>
          <w:tcPr>
            <w:tcW w:w="573" w:type="dxa"/>
            <w:vAlign w:val="center"/>
          </w:tcPr>
          <w:p w14:paraId="5E54D3BA" w14:textId="77777777" w:rsidR="008F6B22" w:rsidRPr="00ED4AF8" w:rsidRDefault="008F6B22" w:rsidP="008F6B22">
            <w:pPr>
              <w:jc w:val="center"/>
              <w:rPr>
                <w:lang w:eastAsia="zh-CN"/>
              </w:rPr>
            </w:pPr>
            <w:r w:rsidRPr="00ED4AF8">
              <w:rPr>
                <w:rFonts w:hint="eastAsia"/>
                <w:lang w:eastAsia="zh-CN"/>
              </w:rPr>
              <w:t>N/A</w:t>
            </w:r>
          </w:p>
        </w:tc>
      </w:tr>
      <w:tr w:rsidR="008F6B22" w:rsidRPr="00ED4AF8" w14:paraId="5EFAE9CC" w14:textId="77777777" w:rsidTr="008F6B22">
        <w:trPr>
          <w:jc w:val="center"/>
        </w:trPr>
        <w:tc>
          <w:tcPr>
            <w:tcW w:w="2900" w:type="dxa"/>
            <w:vAlign w:val="center"/>
          </w:tcPr>
          <w:p w14:paraId="26367A59" w14:textId="77777777" w:rsidR="008F6B22" w:rsidRPr="00ED4AF8" w:rsidRDefault="008F6B22" w:rsidP="008F6B22">
            <w:pPr>
              <w:jc w:val="center"/>
              <w:rPr>
                <w:lang w:eastAsia="zh-CN"/>
              </w:rPr>
            </w:pPr>
            <w:r w:rsidRPr="00ED4AF8">
              <w:rPr>
                <w:lang w:eastAsia="zh-CN"/>
              </w:rPr>
              <w:t>R</w:t>
            </w:r>
            <w:r w:rsidRPr="00ED4AF8">
              <w:rPr>
                <w:rFonts w:hint="eastAsia"/>
                <w:lang w:eastAsia="zh-CN"/>
              </w:rPr>
              <w:t xml:space="preserve">ank=3 or 4 with </w:t>
            </w:r>
            <w:r w:rsidRPr="00ED4AF8">
              <w:rPr>
                <w:position w:val="-14"/>
              </w:rPr>
              <w:object w:dxaOrig="740" w:dyaOrig="380" w14:anchorId="39CAAE8A">
                <v:shape id="_x0000_i1966" type="#_x0000_t75" style="width:36.75pt;height:19.5pt" o:ole="">
                  <v:imagedata r:id="rId1537" o:title=""/>
                </v:shape>
                <o:OLEObject Type="Embed" ProgID="Equation.3" ShapeID="_x0000_i1966" DrawAspect="Content" ObjectID="_1724846836" r:id="rId1559"/>
              </w:object>
            </w:r>
            <w:r w:rsidRPr="00ED4AF8">
              <w:rPr>
                <w:rFonts w:hint="eastAsia"/>
                <w:lang w:eastAsia="zh-CN"/>
              </w:rPr>
              <w:t xml:space="preserve">, </w:t>
            </w:r>
            <w:r w:rsidRPr="00ED4AF8">
              <w:rPr>
                <w:position w:val="-12"/>
              </w:rPr>
              <w:object w:dxaOrig="960" w:dyaOrig="360" w14:anchorId="2F96C28B">
                <v:shape id="_x0000_i1967" type="#_x0000_t75" style="width:48pt;height:18.75pt" o:ole="">
                  <v:imagedata r:id="rId1542" o:title=""/>
                </v:shape>
                <o:OLEObject Type="Embed" ProgID="Equation.DSMT4" ShapeID="_x0000_i1967" DrawAspect="Content" ObjectID="_1724846837" r:id="rId1560"/>
              </w:object>
            </w:r>
            <w:r w:rsidRPr="00ED4AF8">
              <w:rPr>
                <w:rFonts w:hint="eastAsia"/>
                <w:lang w:eastAsia="zh-CN"/>
              </w:rPr>
              <w:br/>
            </w:r>
            <w:proofErr w:type="spellStart"/>
            <w:r w:rsidRPr="00ED4AF8">
              <w:rPr>
                <w:i/>
                <w:lang w:eastAsia="zh-CN"/>
              </w:rPr>
              <w:t>codebookMode</w:t>
            </w:r>
            <w:proofErr w:type="spellEnd"/>
            <w:r w:rsidRPr="00ED4AF8">
              <w:rPr>
                <w:i/>
                <w:lang w:eastAsia="zh-CN"/>
              </w:rPr>
              <w:t>=</w:t>
            </w:r>
            <w:r w:rsidRPr="00ED4AF8">
              <w:rPr>
                <w:rFonts w:hint="eastAsia"/>
                <w:i/>
                <w:lang w:eastAsia="zh-CN"/>
              </w:rPr>
              <w:t>1</w:t>
            </w:r>
          </w:p>
        </w:tc>
        <w:tc>
          <w:tcPr>
            <w:tcW w:w="1883" w:type="dxa"/>
            <w:vAlign w:val="center"/>
          </w:tcPr>
          <w:p w14:paraId="130064CD" w14:textId="77777777" w:rsidR="008F6B22" w:rsidRPr="00ED4AF8" w:rsidRDefault="008F6B22" w:rsidP="008F6B22">
            <w:pPr>
              <w:jc w:val="center"/>
            </w:pPr>
            <w:r w:rsidRPr="00ED4AF8" w:rsidDel="0014603A">
              <w:t xml:space="preserve"> </w:t>
            </w:r>
            <w:r w:rsidRPr="00ED4AF8">
              <w:rPr>
                <w:rFonts w:hint="eastAsia"/>
                <w:lang w:eastAsia="zh-CN"/>
              </w:rPr>
              <w:t>(</w:t>
            </w:r>
            <w:r w:rsidRPr="00ED4AF8">
              <w:rPr>
                <w:position w:val="-14"/>
              </w:rPr>
              <w:object w:dxaOrig="1200" w:dyaOrig="400" w14:anchorId="45B2233D">
                <v:shape id="_x0000_i1968" type="#_x0000_t75" style="width:60pt;height:19.5pt" o:ole="">
                  <v:imagedata r:id="rId1452" o:title=""/>
                </v:shape>
                <o:OLEObject Type="Embed" ProgID="Equation.DSMT4" ShapeID="_x0000_i1968" DrawAspect="Content" ObjectID="_1724846838" r:id="rId1561"/>
              </w:object>
            </w:r>
            <w:r w:rsidRPr="00ED4AF8">
              <w:rPr>
                <w:lang w:eastAsia="zh-CN"/>
              </w:rPr>
              <w:t>,</w:t>
            </w:r>
            <w:r w:rsidRPr="00ED4AF8">
              <w:rPr>
                <w:position w:val="-14"/>
              </w:rPr>
              <w:object w:dxaOrig="1240" w:dyaOrig="400" w14:anchorId="5DFEC5B5">
                <v:shape id="_x0000_i1969" type="#_x0000_t75" style="width:62.25pt;height:19.5pt" o:ole="">
                  <v:imagedata r:id="rId1454" o:title=""/>
                </v:shape>
                <o:OLEObject Type="Embed" ProgID="Equation.DSMT4" ShapeID="_x0000_i1969" DrawAspect="Content" ObjectID="_1724846839" r:id="rId1562"/>
              </w:object>
            </w:r>
            <w:r w:rsidRPr="00ED4AF8">
              <w:rPr>
                <w:lang w:eastAsia="zh-CN"/>
              </w:rPr>
              <w:t>)</w:t>
            </w:r>
          </w:p>
        </w:tc>
        <w:tc>
          <w:tcPr>
            <w:tcW w:w="572" w:type="dxa"/>
            <w:vAlign w:val="center"/>
          </w:tcPr>
          <w:p w14:paraId="1127D65B" w14:textId="77777777" w:rsidR="008F6B22" w:rsidRPr="00ED4AF8" w:rsidRDefault="008F6B22" w:rsidP="008F6B22">
            <w:pPr>
              <w:jc w:val="center"/>
              <w:rPr>
                <w:lang w:eastAsia="zh-CN"/>
              </w:rPr>
            </w:pPr>
            <w:r w:rsidRPr="00ED4AF8">
              <w:rPr>
                <w:rFonts w:hint="eastAsia"/>
                <w:lang w:eastAsia="zh-CN"/>
              </w:rPr>
              <w:t>0</w:t>
            </w:r>
          </w:p>
        </w:tc>
        <w:tc>
          <w:tcPr>
            <w:tcW w:w="636" w:type="dxa"/>
            <w:vAlign w:val="center"/>
          </w:tcPr>
          <w:p w14:paraId="40571848" w14:textId="77777777" w:rsidR="008F6B22" w:rsidRPr="00ED4AF8" w:rsidRDefault="008F6B22" w:rsidP="008F6B22">
            <w:pPr>
              <w:jc w:val="center"/>
              <w:rPr>
                <w:lang w:eastAsia="zh-CN"/>
              </w:rPr>
            </w:pPr>
            <w:r w:rsidRPr="00ED4AF8">
              <w:rPr>
                <w:rFonts w:hint="eastAsia"/>
                <w:lang w:eastAsia="zh-CN"/>
              </w:rPr>
              <w:t>2</w:t>
            </w:r>
          </w:p>
        </w:tc>
        <w:tc>
          <w:tcPr>
            <w:tcW w:w="652" w:type="dxa"/>
            <w:vAlign w:val="center"/>
          </w:tcPr>
          <w:p w14:paraId="684B56F9" w14:textId="77777777" w:rsidR="008F6B22" w:rsidRPr="00ED4AF8" w:rsidRDefault="008F6B22" w:rsidP="008F6B22">
            <w:pPr>
              <w:jc w:val="center"/>
              <w:rPr>
                <w:lang w:eastAsia="zh-CN"/>
              </w:rPr>
            </w:pPr>
            <w:r w:rsidRPr="00ED4AF8">
              <w:rPr>
                <w:rFonts w:hint="eastAsia"/>
                <w:lang w:eastAsia="zh-CN"/>
              </w:rPr>
              <w:t>2</w:t>
            </w:r>
          </w:p>
        </w:tc>
        <w:tc>
          <w:tcPr>
            <w:tcW w:w="652" w:type="dxa"/>
            <w:vAlign w:val="center"/>
          </w:tcPr>
          <w:p w14:paraId="2D547FFA" w14:textId="77777777" w:rsidR="008F6B22" w:rsidRPr="00ED4AF8" w:rsidRDefault="008F6B22" w:rsidP="008F6B22">
            <w:pPr>
              <w:jc w:val="center"/>
              <w:rPr>
                <w:lang w:eastAsia="zh-CN"/>
              </w:rPr>
            </w:pPr>
            <w:r w:rsidRPr="00ED4AF8">
              <w:rPr>
                <w:rFonts w:hint="eastAsia"/>
                <w:lang w:eastAsia="zh-CN"/>
              </w:rPr>
              <w:t>2</w:t>
            </w:r>
          </w:p>
        </w:tc>
        <w:tc>
          <w:tcPr>
            <w:tcW w:w="570" w:type="dxa"/>
            <w:vAlign w:val="center"/>
          </w:tcPr>
          <w:p w14:paraId="1DBE546B" w14:textId="77777777" w:rsidR="008F6B22" w:rsidRPr="00ED4AF8" w:rsidRDefault="008F6B22" w:rsidP="008F6B22">
            <w:pPr>
              <w:jc w:val="center"/>
              <w:rPr>
                <w:lang w:eastAsia="zh-CN"/>
              </w:rPr>
            </w:pPr>
            <w:r w:rsidRPr="00ED4AF8">
              <w:rPr>
                <w:rFonts w:hint="eastAsia"/>
                <w:lang w:eastAsia="zh-CN"/>
              </w:rPr>
              <w:t>1</w:t>
            </w:r>
          </w:p>
        </w:tc>
        <w:tc>
          <w:tcPr>
            <w:tcW w:w="577" w:type="dxa"/>
            <w:vAlign w:val="center"/>
          </w:tcPr>
          <w:p w14:paraId="29B941FF" w14:textId="77777777" w:rsidR="008F6B22" w:rsidRPr="00ED4AF8" w:rsidRDefault="008F6B22" w:rsidP="008F6B22">
            <w:pPr>
              <w:jc w:val="center"/>
              <w:rPr>
                <w:lang w:eastAsia="zh-CN"/>
              </w:rPr>
            </w:pPr>
            <w:r w:rsidRPr="00ED4AF8">
              <w:rPr>
                <w:rFonts w:hint="eastAsia"/>
                <w:lang w:eastAsia="zh-CN"/>
              </w:rPr>
              <w:t>N/A</w:t>
            </w:r>
          </w:p>
        </w:tc>
        <w:tc>
          <w:tcPr>
            <w:tcW w:w="573" w:type="dxa"/>
            <w:vAlign w:val="center"/>
          </w:tcPr>
          <w:p w14:paraId="4325A529" w14:textId="77777777" w:rsidR="008F6B22" w:rsidRPr="00ED4AF8" w:rsidRDefault="008F6B22" w:rsidP="008F6B22">
            <w:pPr>
              <w:jc w:val="center"/>
              <w:rPr>
                <w:lang w:eastAsia="zh-CN"/>
              </w:rPr>
            </w:pPr>
            <w:r w:rsidRPr="00ED4AF8">
              <w:rPr>
                <w:rFonts w:hint="eastAsia"/>
                <w:lang w:eastAsia="zh-CN"/>
              </w:rPr>
              <w:t>N/A</w:t>
            </w:r>
          </w:p>
        </w:tc>
        <w:tc>
          <w:tcPr>
            <w:tcW w:w="573" w:type="dxa"/>
            <w:vAlign w:val="center"/>
          </w:tcPr>
          <w:p w14:paraId="163DE15A" w14:textId="77777777" w:rsidR="008F6B22" w:rsidRPr="00ED4AF8" w:rsidRDefault="008F6B22" w:rsidP="008F6B22">
            <w:pPr>
              <w:jc w:val="center"/>
              <w:rPr>
                <w:lang w:eastAsia="zh-CN"/>
              </w:rPr>
            </w:pPr>
            <w:r w:rsidRPr="00ED4AF8">
              <w:rPr>
                <w:rFonts w:hint="eastAsia"/>
                <w:lang w:eastAsia="zh-CN"/>
              </w:rPr>
              <w:t>N/A</w:t>
            </w:r>
          </w:p>
        </w:tc>
      </w:tr>
      <w:tr w:rsidR="008F6B22" w:rsidRPr="00ED4AF8" w14:paraId="4B7863A3" w14:textId="77777777" w:rsidTr="008F6B22">
        <w:trPr>
          <w:jc w:val="center"/>
        </w:trPr>
        <w:tc>
          <w:tcPr>
            <w:tcW w:w="2900" w:type="dxa"/>
            <w:vAlign w:val="center"/>
          </w:tcPr>
          <w:p w14:paraId="5AE82879" w14:textId="77777777" w:rsidR="008F6B22" w:rsidRPr="00ED4AF8" w:rsidRDefault="008F6B22" w:rsidP="008F6B22">
            <w:pPr>
              <w:jc w:val="center"/>
              <w:rPr>
                <w:lang w:eastAsia="zh-CN"/>
              </w:rPr>
            </w:pPr>
            <w:r w:rsidRPr="00ED4AF8">
              <w:rPr>
                <w:lang w:eastAsia="zh-CN"/>
              </w:rPr>
              <w:t>R</w:t>
            </w:r>
            <w:r w:rsidRPr="00ED4AF8">
              <w:rPr>
                <w:rFonts w:hint="eastAsia"/>
                <w:lang w:eastAsia="zh-CN"/>
              </w:rPr>
              <w:t xml:space="preserve">ank=2 or 3 or 4 with </w:t>
            </w:r>
            <w:r w:rsidRPr="00ED4AF8">
              <w:rPr>
                <w:position w:val="-14"/>
              </w:rPr>
              <w:object w:dxaOrig="740" w:dyaOrig="380" w14:anchorId="11F395D6">
                <v:shape id="_x0000_i1970" type="#_x0000_t75" style="width:36.75pt;height:19.5pt" o:ole="">
                  <v:imagedata r:id="rId1537" o:title=""/>
                </v:shape>
                <o:OLEObject Type="Embed" ProgID="Equation.3" ShapeID="_x0000_i1970" DrawAspect="Content" ObjectID="_1724846840" r:id="rId1563"/>
              </w:object>
            </w:r>
            <w:r w:rsidRPr="00ED4AF8">
              <w:rPr>
                <w:rFonts w:hint="eastAsia"/>
                <w:lang w:eastAsia="zh-CN"/>
              </w:rPr>
              <w:t xml:space="preserve">, </w:t>
            </w:r>
            <w:r w:rsidRPr="00ED4AF8">
              <w:rPr>
                <w:position w:val="-12"/>
              </w:rPr>
              <w:object w:dxaOrig="960" w:dyaOrig="360" w14:anchorId="48C7E77E">
                <v:shape id="_x0000_i1971" type="#_x0000_t75" style="width:48pt;height:18.75pt" o:ole="">
                  <v:imagedata r:id="rId1551" o:title=""/>
                </v:shape>
                <o:OLEObject Type="Embed" ProgID="Equation.DSMT4" ShapeID="_x0000_i1971" DrawAspect="Content" ObjectID="_1724846841" r:id="rId1564"/>
              </w:object>
            </w:r>
            <w:r w:rsidRPr="00ED4AF8">
              <w:rPr>
                <w:rFonts w:hint="eastAsia"/>
                <w:lang w:eastAsia="zh-CN"/>
              </w:rPr>
              <w:br/>
            </w:r>
            <w:proofErr w:type="spellStart"/>
            <w:r w:rsidRPr="00ED4AF8">
              <w:rPr>
                <w:i/>
                <w:lang w:eastAsia="zh-CN"/>
              </w:rPr>
              <w:t>codebookMode</w:t>
            </w:r>
            <w:proofErr w:type="spellEnd"/>
            <w:r w:rsidRPr="00ED4AF8">
              <w:rPr>
                <w:i/>
                <w:lang w:eastAsia="zh-CN"/>
              </w:rPr>
              <w:t>=</w:t>
            </w:r>
            <w:r w:rsidRPr="00ED4AF8">
              <w:rPr>
                <w:rFonts w:hint="eastAsia"/>
                <w:i/>
                <w:lang w:eastAsia="zh-CN"/>
              </w:rPr>
              <w:t>1</w:t>
            </w:r>
          </w:p>
        </w:tc>
        <w:tc>
          <w:tcPr>
            <w:tcW w:w="1883" w:type="dxa"/>
            <w:vAlign w:val="center"/>
          </w:tcPr>
          <w:p w14:paraId="1765A358" w14:textId="77777777" w:rsidR="008F6B22" w:rsidRPr="00ED4AF8" w:rsidRDefault="008F6B22" w:rsidP="008F6B22">
            <w:pPr>
              <w:jc w:val="center"/>
            </w:pPr>
            <w:r w:rsidRPr="00ED4AF8" w:rsidDel="0014603A">
              <w:t xml:space="preserve"> </w:t>
            </w:r>
            <w:r w:rsidRPr="00ED4AF8">
              <w:rPr>
                <w:rFonts w:hint="eastAsia"/>
                <w:lang w:eastAsia="zh-CN"/>
              </w:rPr>
              <w:t>(</w:t>
            </w:r>
            <w:r w:rsidRPr="00ED4AF8">
              <w:rPr>
                <w:position w:val="-14"/>
              </w:rPr>
              <w:object w:dxaOrig="1200" w:dyaOrig="400" w14:anchorId="3808A1D1">
                <v:shape id="_x0000_i1972" type="#_x0000_t75" style="width:60pt;height:19.5pt" o:ole="">
                  <v:imagedata r:id="rId1452" o:title=""/>
                </v:shape>
                <o:OLEObject Type="Embed" ProgID="Equation.DSMT4" ShapeID="_x0000_i1972" DrawAspect="Content" ObjectID="_1724846842" r:id="rId1565"/>
              </w:object>
            </w:r>
            <w:r w:rsidRPr="00ED4AF8">
              <w:rPr>
                <w:lang w:eastAsia="zh-CN"/>
              </w:rPr>
              <w:t>,</w:t>
            </w:r>
            <w:r w:rsidRPr="00ED4AF8">
              <w:rPr>
                <w:position w:val="-14"/>
              </w:rPr>
              <w:object w:dxaOrig="1240" w:dyaOrig="400" w14:anchorId="3E34AEFC">
                <v:shape id="_x0000_i1973" type="#_x0000_t75" style="width:62.25pt;height:19.5pt" o:ole="">
                  <v:imagedata r:id="rId1454" o:title=""/>
                </v:shape>
                <o:OLEObject Type="Embed" ProgID="Equation.DSMT4" ShapeID="_x0000_i1973" DrawAspect="Content" ObjectID="_1724846843" r:id="rId1566"/>
              </w:object>
            </w:r>
            <w:r w:rsidRPr="00ED4AF8">
              <w:rPr>
                <w:lang w:eastAsia="zh-CN"/>
              </w:rPr>
              <w:t>)</w:t>
            </w:r>
          </w:p>
        </w:tc>
        <w:tc>
          <w:tcPr>
            <w:tcW w:w="572" w:type="dxa"/>
            <w:vAlign w:val="center"/>
          </w:tcPr>
          <w:p w14:paraId="31382456" w14:textId="77777777" w:rsidR="008F6B22" w:rsidRPr="00ED4AF8" w:rsidRDefault="008F6B22" w:rsidP="008F6B22">
            <w:pPr>
              <w:jc w:val="center"/>
              <w:rPr>
                <w:lang w:eastAsia="zh-CN"/>
              </w:rPr>
            </w:pPr>
            <w:r w:rsidRPr="00ED4AF8">
              <w:rPr>
                <w:rFonts w:hint="eastAsia"/>
                <w:lang w:eastAsia="zh-CN"/>
              </w:rPr>
              <w:t>2</w:t>
            </w:r>
          </w:p>
        </w:tc>
        <w:tc>
          <w:tcPr>
            <w:tcW w:w="636" w:type="dxa"/>
            <w:vAlign w:val="center"/>
          </w:tcPr>
          <w:p w14:paraId="51D6C804" w14:textId="77777777" w:rsidR="008F6B22" w:rsidRPr="00ED4AF8" w:rsidRDefault="008F6B22" w:rsidP="008F6B22">
            <w:pPr>
              <w:jc w:val="center"/>
              <w:rPr>
                <w:lang w:eastAsia="zh-CN"/>
              </w:rPr>
            </w:pPr>
            <w:r w:rsidRPr="00ED4AF8">
              <w:rPr>
                <w:rFonts w:hint="eastAsia"/>
                <w:lang w:eastAsia="zh-CN"/>
              </w:rPr>
              <w:t>2</w:t>
            </w:r>
          </w:p>
        </w:tc>
        <w:tc>
          <w:tcPr>
            <w:tcW w:w="652" w:type="dxa"/>
            <w:vAlign w:val="center"/>
          </w:tcPr>
          <w:p w14:paraId="37C413F3" w14:textId="77777777" w:rsidR="008F6B22" w:rsidRPr="00ED4AF8" w:rsidRDefault="008F6B22" w:rsidP="008F6B22">
            <w:pPr>
              <w:jc w:val="center"/>
              <w:rPr>
                <w:lang w:eastAsia="zh-CN"/>
              </w:rPr>
            </w:pPr>
            <w:r w:rsidRPr="00ED4AF8">
              <w:rPr>
                <w:rFonts w:hint="eastAsia"/>
                <w:lang w:eastAsia="zh-CN"/>
              </w:rPr>
              <w:t>2</w:t>
            </w:r>
          </w:p>
        </w:tc>
        <w:tc>
          <w:tcPr>
            <w:tcW w:w="652" w:type="dxa"/>
            <w:vAlign w:val="center"/>
          </w:tcPr>
          <w:p w14:paraId="783E2A97" w14:textId="77777777" w:rsidR="008F6B22" w:rsidRPr="00ED4AF8" w:rsidRDefault="008F6B22" w:rsidP="008F6B22">
            <w:pPr>
              <w:jc w:val="center"/>
              <w:rPr>
                <w:lang w:eastAsia="zh-CN"/>
              </w:rPr>
            </w:pPr>
            <w:r w:rsidRPr="00ED4AF8">
              <w:rPr>
                <w:rFonts w:hint="eastAsia"/>
                <w:lang w:eastAsia="zh-CN"/>
              </w:rPr>
              <w:t>2</w:t>
            </w:r>
          </w:p>
        </w:tc>
        <w:tc>
          <w:tcPr>
            <w:tcW w:w="570" w:type="dxa"/>
            <w:vAlign w:val="center"/>
          </w:tcPr>
          <w:p w14:paraId="03F4D07B" w14:textId="77777777" w:rsidR="008F6B22" w:rsidRPr="00ED4AF8" w:rsidRDefault="008F6B22" w:rsidP="008F6B22">
            <w:pPr>
              <w:jc w:val="center"/>
              <w:rPr>
                <w:lang w:eastAsia="zh-CN"/>
              </w:rPr>
            </w:pPr>
            <w:r w:rsidRPr="00ED4AF8">
              <w:rPr>
                <w:rFonts w:hint="eastAsia"/>
                <w:lang w:eastAsia="zh-CN"/>
              </w:rPr>
              <w:t>1</w:t>
            </w:r>
          </w:p>
        </w:tc>
        <w:tc>
          <w:tcPr>
            <w:tcW w:w="577" w:type="dxa"/>
            <w:vAlign w:val="center"/>
          </w:tcPr>
          <w:p w14:paraId="61EEA844" w14:textId="77777777" w:rsidR="008F6B22" w:rsidRPr="00ED4AF8" w:rsidRDefault="008F6B22" w:rsidP="008F6B22">
            <w:pPr>
              <w:jc w:val="center"/>
              <w:rPr>
                <w:lang w:eastAsia="zh-CN"/>
              </w:rPr>
            </w:pPr>
            <w:r w:rsidRPr="00ED4AF8">
              <w:rPr>
                <w:rFonts w:hint="eastAsia"/>
                <w:lang w:eastAsia="zh-CN"/>
              </w:rPr>
              <w:t>N/A</w:t>
            </w:r>
          </w:p>
        </w:tc>
        <w:tc>
          <w:tcPr>
            <w:tcW w:w="573" w:type="dxa"/>
            <w:vAlign w:val="center"/>
          </w:tcPr>
          <w:p w14:paraId="1BBA31A4" w14:textId="77777777" w:rsidR="008F6B22" w:rsidRPr="00ED4AF8" w:rsidRDefault="008F6B22" w:rsidP="008F6B22">
            <w:pPr>
              <w:jc w:val="center"/>
              <w:rPr>
                <w:lang w:eastAsia="zh-CN"/>
              </w:rPr>
            </w:pPr>
            <w:r w:rsidRPr="00ED4AF8">
              <w:rPr>
                <w:rFonts w:hint="eastAsia"/>
                <w:lang w:eastAsia="zh-CN"/>
              </w:rPr>
              <w:t>N/A</w:t>
            </w:r>
          </w:p>
        </w:tc>
        <w:tc>
          <w:tcPr>
            <w:tcW w:w="573" w:type="dxa"/>
            <w:vAlign w:val="center"/>
          </w:tcPr>
          <w:p w14:paraId="510F1A7F" w14:textId="77777777" w:rsidR="008F6B22" w:rsidRPr="00ED4AF8" w:rsidRDefault="008F6B22" w:rsidP="008F6B22">
            <w:pPr>
              <w:jc w:val="center"/>
              <w:rPr>
                <w:lang w:eastAsia="zh-CN"/>
              </w:rPr>
            </w:pPr>
            <w:r w:rsidRPr="00ED4AF8">
              <w:rPr>
                <w:rFonts w:hint="eastAsia"/>
                <w:lang w:eastAsia="zh-CN"/>
              </w:rPr>
              <w:t>N/A</w:t>
            </w:r>
          </w:p>
        </w:tc>
      </w:tr>
      <w:tr w:rsidR="008F6B22" w:rsidRPr="00ED4AF8" w14:paraId="1E63A1AB" w14:textId="77777777" w:rsidTr="008F6B22">
        <w:trPr>
          <w:jc w:val="center"/>
        </w:trPr>
        <w:tc>
          <w:tcPr>
            <w:tcW w:w="2900" w:type="dxa"/>
            <w:vAlign w:val="center"/>
          </w:tcPr>
          <w:p w14:paraId="64933476" w14:textId="77777777" w:rsidR="008F6B22" w:rsidRPr="00ED4AF8" w:rsidRDefault="008F6B22" w:rsidP="008F6B22">
            <w:pPr>
              <w:jc w:val="center"/>
              <w:rPr>
                <w:lang w:eastAsia="zh-CN"/>
              </w:rPr>
            </w:pPr>
            <w:r w:rsidRPr="00ED4AF8">
              <w:rPr>
                <w:lang w:eastAsia="zh-CN"/>
              </w:rPr>
              <w:t>R</w:t>
            </w:r>
            <w:r w:rsidRPr="00ED4AF8">
              <w:rPr>
                <w:rFonts w:hint="eastAsia"/>
                <w:lang w:eastAsia="zh-CN"/>
              </w:rPr>
              <w:t xml:space="preserve">ank=1 with </w:t>
            </w:r>
            <w:r w:rsidRPr="00ED4AF8">
              <w:rPr>
                <w:position w:val="-14"/>
              </w:rPr>
              <w:object w:dxaOrig="740" w:dyaOrig="380" w14:anchorId="0629CE25">
                <v:shape id="_x0000_i1974" type="#_x0000_t75" style="width:36.75pt;height:19.5pt" o:ole="">
                  <v:imagedata r:id="rId1533" o:title=""/>
                </v:shape>
                <o:OLEObject Type="Embed" ProgID="Equation.3" ShapeID="_x0000_i1974" DrawAspect="Content" ObjectID="_1724846844" r:id="rId1567"/>
              </w:object>
            </w:r>
            <w:r w:rsidRPr="00ED4AF8">
              <w:rPr>
                <w:rFonts w:hint="eastAsia"/>
                <w:lang w:eastAsia="zh-CN"/>
              </w:rPr>
              <w:br/>
            </w:r>
            <w:proofErr w:type="spellStart"/>
            <w:r w:rsidRPr="00ED4AF8">
              <w:rPr>
                <w:i/>
                <w:lang w:eastAsia="zh-CN"/>
              </w:rPr>
              <w:t>codebookMode</w:t>
            </w:r>
            <w:proofErr w:type="spellEnd"/>
            <w:r w:rsidRPr="00ED4AF8">
              <w:rPr>
                <w:i/>
                <w:lang w:eastAsia="zh-CN"/>
              </w:rPr>
              <w:t>=</w:t>
            </w:r>
            <w:r w:rsidRPr="00ED4AF8">
              <w:rPr>
                <w:rFonts w:hint="eastAsia"/>
                <w:i/>
                <w:lang w:eastAsia="zh-CN"/>
              </w:rPr>
              <w:t>2</w:t>
            </w:r>
          </w:p>
        </w:tc>
        <w:tc>
          <w:tcPr>
            <w:tcW w:w="1883" w:type="dxa"/>
            <w:vAlign w:val="center"/>
          </w:tcPr>
          <w:p w14:paraId="7E50814F" w14:textId="77777777" w:rsidR="008F6B22" w:rsidRPr="00ED4AF8" w:rsidRDefault="008F6B22" w:rsidP="008F6B22">
            <w:pPr>
              <w:jc w:val="center"/>
            </w:pPr>
            <w:r w:rsidRPr="00ED4AF8" w:rsidDel="0014603A">
              <w:t xml:space="preserve"> </w:t>
            </w:r>
            <w:r w:rsidRPr="00ED4AF8">
              <w:rPr>
                <w:rFonts w:hint="eastAsia"/>
                <w:lang w:eastAsia="zh-CN"/>
              </w:rPr>
              <w:t>(</w:t>
            </w:r>
            <w:r w:rsidRPr="00ED4AF8">
              <w:rPr>
                <w:position w:val="-14"/>
              </w:rPr>
              <w:object w:dxaOrig="1200" w:dyaOrig="400" w14:anchorId="0CD617B1">
                <v:shape id="_x0000_i1975" type="#_x0000_t75" style="width:60pt;height:19.5pt" o:ole="">
                  <v:imagedata r:id="rId1452" o:title=""/>
                </v:shape>
                <o:OLEObject Type="Embed" ProgID="Equation.DSMT4" ShapeID="_x0000_i1975" DrawAspect="Content" ObjectID="_1724846845" r:id="rId1568"/>
              </w:object>
            </w:r>
            <w:r w:rsidRPr="00ED4AF8">
              <w:rPr>
                <w:lang w:eastAsia="zh-CN"/>
              </w:rPr>
              <w:t>,</w:t>
            </w:r>
            <w:r w:rsidRPr="00ED4AF8">
              <w:rPr>
                <w:position w:val="-14"/>
              </w:rPr>
              <w:object w:dxaOrig="1240" w:dyaOrig="400" w14:anchorId="0C57A843">
                <v:shape id="_x0000_i1976" type="#_x0000_t75" style="width:62.25pt;height:19.5pt" o:ole="">
                  <v:imagedata r:id="rId1454" o:title=""/>
                </v:shape>
                <o:OLEObject Type="Embed" ProgID="Equation.DSMT4" ShapeID="_x0000_i1976" DrawAspect="Content" ObjectID="_1724846846" r:id="rId1569"/>
              </w:object>
            </w:r>
            <w:r w:rsidRPr="00ED4AF8">
              <w:rPr>
                <w:lang w:eastAsia="zh-CN"/>
              </w:rPr>
              <w:t>)</w:t>
            </w:r>
          </w:p>
        </w:tc>
        <w:tc>
          <w:tcPr>
            <w:tcW w:w="572" w:type="dxa"/>
            <w:vAlign w:val="center"/>
          </w:tcPr>
          <w:p w14:paraId="717DA9DC" w14:textId="77777777" w:rsidR="008F6B22" w:rsidRPr="00ED4AF8" w:rsidRDefault="008F6B22" w:rsidP="008F6B22">
            <w:pPr>
              <w:jc w:val="center"/>
              <w:rPr>
                <w:lang w:eastAsia="zh-CN"/>
              </w:rPr>
            </w:pPr>
            <w:r w:rsidRPr="00ED4AF8">
              <w:rPr>
                <w:rFonts w:hint="eastAsia"/>
                <w:lang w:eastAsia="zh-CN"/>
              </w:rPr>
              <w:t>N/A</w:t>
            </w:r>
          </w:p>
        </w:tc>
        <w:tc>
          <w:tcPr>
            <w:tcW w:w="636" w:type="dxa"/>
            <w:vAlign w:val="center"/>
          </w:tcPr>
          <w:p w14:paraId="7CEA47FE" w14:textId="77777777" w:rsidR="008F6B22" w:rsidRPr="00ED4AF8" w:rsidRDefault="008F6B22" w:rsidP="008F6B22">
            <w:pPr>
              <w:jc w:val="center"/>
              <w:rPr>
                <w:lang w:eastAsia="zh-CN"/>
              </w:rPr>
            </w:pPr>
            <w:r w:rsidRPr="00ED4AF8">
              <w:rPr>
                <w:rFonts w:hint="eastAsia"/>
                <w:lang w:eastAsia="zh-CN"/>
              </w:rPr>
              <w:t>2</w:t>
            </w:r>
          </w:p>
        </w:tc>
        <w:tc>
          <w:tcPr>
            <w:tcW w:w="652" w:type="dxa"/>
            <w:vAlign w:val="center"/>
          </w:tcPr>
          <w:p w14:paraId="42D8CAD8" w14:textId="77777777" w:rsidR="008F6B22" w:rsidRPr="00ED4AF8" w:rsidRDefault="008F6B22" w:rsidP="008F6B22">
            <w:pPr>
              <w:jc w:val="center"/>
              <w:rPr>
                <w:lang w:eastAsia="zh-CN"/>
              </w:rPr>
            </w:pPr>
            <w:r w:rsidRPr="00ED4AF8">
              <w:rPr>
                <w:rFonts w:hint="eastAsia"/>
                <w:lang w:eastAsia="zh-CN"/>
              </w:rPr>
              <w:t>2</w:t>
            </w:r>
          </w:p>
        </w:tc>
        <w:tc>
          <w:tcPr>
            <w:tcW w:w="652" w:type="dxa"/>
            <w:vAlign w:val="center"/>
          </w:tcPr>
          <w:p w14:paraId="11EA85C8" w14:textId="77777777" w:rsidR="008F6B22" w:rsidRPr="00ED4AF8" w:rsidRDefault="008F6B22" w:rsidP="008F6B22">
            <w:pPr>
              <w:jc w:val="center"/>
              <w:rPr>
                <w:lang w:eastAsia="zh-CN"/>
              </w:rPr>
            </w:pPr>
            <w:r w:rsidRPr="00ED4AF8">
              <w:rPr>
                <w:rFonts w:hint="eastAsia"/>
                <w:lang w:eastAsia="zh-CN"/>
              </w:rPr>
              <w:t>N/A</w:t>
            </w:r>
          </w:p>
        </w:tc>
        <w:tc>
          <w:tcPr>
            <w:tcW w:w="570" w:type="dxa"/>
            <w:vAlign w:val="center"/>
          </w:tcPr>
          <w:p w14:paraId="6D1AFDCE" w14:textId="77777777" w:rsidR="008F6B22" w:rsidRPr="00ED4AF8" w:rsidRDefault="008F6B22" w:rsidP="008F6B22">
            <w:pPr>
              <w:jc w:val="center"/>
              <w:rPr>
                <w:lang w:eastAsia="zh-CN"/>
              </w:rPr>
            </w:pPr>
            <w:r w:rsidRPr="00ED4AF8">
              <w:rPr>
                <w:rFonts w:hint="eastAsia"/>
                <w:lang w:eastAsia="zh-CN"/>
              </w:rPr>
              <w:t>N/A</w:t>
            </w:r>
          </w:p>
        </w:tc>
        <w:tc>
          <w:tcPr>
            <w:tcW w:w="577" w:type="dxa"/>
            <w:vAlign w:val="center"/>
          </w:tcPr>
          <w:p w14:paraId="3F87B1DC" w14:textId="77777777" w:rsidR="008F6B22" w:rsidRPr="00ED4AF8" w:rsidRDefault="008F6B22" w:rsidP="008F6B22">
            <w:pPr>
              <w:jc w:val="center"/>
              <w:rPr>
                <w:lang w:eastAsia="zh-CN"/>
              </w:rPr>
            </w:pPr>
            <w:r w:rsidRPr="00ED4AF8">
              <w:rPr>
                <w:rFonts w:hint="eastAsia"/>
                <w:lang w:eastAsia="zh-CN"/>
              </w:rPr>
              <w:t>2</w:t>
            </w:r>
          </w:p>
        </w:tc>
        <w:tc>
          <w:tcPr>
            <w:tcW w:w="573" w:type="dxa"/>
            <w:vAlign w:val="center"/>
          </w:tcPr>
          <w:p w14:paraId="53BF1FA9" w14:textId="77777777" w:rsidR="008F6B22" w:rsidRPr="00ED4AF8" w:rsidRDefault="008F6B22" w:rsidP="008F6B22">
            <w:pPr>
              <w:jc w:val="center"/>
              <w:rPr>
                <w:lang w:eastAsia="zh-CN"/>
              </w:rPr>
            </w:pPr>
            <w:r w:rsidRPr="00ED4AF8">
              <w:rPr>
                <w:rFonts w:hint="eastAsia"/>
                <w:lang w:eastAsia="zh-CN"/>
              </w:rPr>
              <w:t>1</w:t>
            </w:r>
          </w:p>
        </w:tc>
        <w:tc>
          <w:tcPr>
            <w:tcW w:w="573" w:type="dxa"/>
            <w:vAlign w:val="center"/>
          </w:tcPr>
          <w:p w14:paraId="662E6EF5" w14:textId="77777777" w:rsidR="008F6B22" w:rsidRPr="00ED4AF8" w:rsidRDefault="008F6B22" w:rsidP="008F6B22">
            <w:pPr>
              <w:jc w:val="center"/>
              <w:rPr>
                <w:lang w:eastAsia="zh-CN"/>
              </w:rPr>
            </w:pPr>
            <w:r w:rsidRPr="00ED4AF8">
              <w:rPr>
                <w:rFonts w:hint="eastAsia"/>
                <w:lang w:eastAsia="zh-CN"/>
              </w:rPr>
              <w:t>1</w:t>
            </w:r>
          </w:p>
        </w:tc>
      </w:tr>
      <w:tr w:rsidR="008F6B22" w:rsidRPr="00ED4AF8" w14:paraId="56D7F5F3" w14:textId="77777777" w:rsidTr="008F6B22">
        <w:trPr>
          <w:jc w:val="center"/>
        </w:trPr>
        <w:tc>
          <w:tcPr>
            <w:tcW w:w="2900" w:type="dxa"/>
            <w:vAlign w:val="center"/>
          </w:tcPr>
          <w:p w14:paraId="6F3DEFD7" w14:textId="77777777" w:rsidR="008F6B22" w:rsidRPr="00ED4AF8" w:rsidRDefault="008F6B22" w:rsidP="008F6B22">
            <w:pPr>
              <w:jc w:val="center"/>
              <w:rPr>
                <w:lang w:eastAsia="zh-CN"/>
              </w:rPr>
            </w:pPr>
            <w:r w:rsidRPr="00ED4AF8">
              <w:rPr>
                <w:lang w:eastAsia="zh-CN"/>
              </w:rPr>
              <w:t>R</w:t>
            </w:r>
            <w:r w:rsidRPr="00ED4AF8">
              <w:rPr>
                <w:rFonts w:hint="eastAsia"/>
                <w:lang w:eastAsia="zh-CN"/>
              </w:rPr>
              <w:t xml:space="preserve">ank=2 with </w:t>
            </w:r>
            <w:r w:rsidRPr="00ED4AF8">
              <w:rPr>
                <w:position w:val="-14"/>
              </w:rPr>
              <w:object w:dxaOrig="740" w:dyaOrig="380" w14:anchorId="19DEC658">
                <v:shape id="_x0000_i1977" type="#_x0000_t75" style="width:36.75pt;height:19.5pt" o:ole="">
                  <v:imagedata r:id="rId1533" o:title=""/>
                </v:shape>
                <o:OLEObject Type="Embed" ProgID="Equation.3" ShapeID="_x0000_i1977" DrawAspect="Content" ObjectID="_1724846847" r:id="rId1570"/>
              </w:object>
            </w:r>
            <w:r w:rsidRPr="00ED4AF8">
              <w:rPr>
                <w:rFonts w:hint="eastAsia"/>
                <w:lang w:eastAsia="zh-CN"/>
              </w:rPr>
              <w:t xml:space="preserve">, </w:t>
            </w:r>
            <w:r w:rsidRPr="00ED4AF8">
              <w:rPr>
                <w:position w:val="-12"/>
              </w:rPr>
              <w:object w:dxaOrig="960" w:dyaOrig="360" w14:anchorId="126BD3B2">
                <v:shape id="_x0000_i1978" type="#_x0000_t75" style="width:48pt;height:18.75pt" o:ole="">
                  <v:imagedata r:id="rId1542" o:title=""/>
                </v:shape>
                <o:OLEObject Type="Embed" ProgID="Equation.DSMT4" ShapeID="_x0000_i1978" DrawAspect="Content" ObjectID="_1724846848" r:id="rId1571"/>
              </w:object>
            </w:r>
            <w:r w:rsidRPr="00ED4AF8">
              <w:rPr>
                <w:rFonts w:hint="eastAsia"/>
                <w:lang w:eastAsia="zh-CN"/>
              </w:rPr>
              <w:br/>
            </w:r>
            <w:proofErr w:type="spellStart"/>
            <w:r w:rsidRPr="00ED4AF8">
              <w:rPr>
                <w:i/>
                <w:lang w:eastAsia="zh-CN"/>
              </w:rPr>
              <w:t>codebookMode</w:t>
            </w:r>
            <w:proofErr w:type="spellEnd"/>
            <w:r w:rsidRPr="00ED4AF8">
              <w:rPr>
                <w:i/>
                <w:lang w:eastAsia="zh-CN"/>
              </w:rPr>
              <w:t>=</w:t>
            </w:r>
            <w:r w:rsidRPr="00ED4AF8">
              <w:rPr>
                <w:rFonts w:hint="eastAsia"/>
                <w:i/>
                <w:lang w:eastAsia="zh-CN"/>
              </w:rPr>
              <w:t>2</w:t>
            </w:r>
          </w:p>
        </w:tc>
        <w:tc>
          <w:tcPr>
            <w:tcW w:w="1883" w:type="dxa"/>
            <w:vAlign w:val="center"/>
          </w:tcPr>
          <w:p w14:paraId="3626F953" w14:textId="77777777" w:rsidR="008F6B22" w:rsidRPr="00ED4AF8" w:rsidRDefault="008F6B22" w:rsidP="008F6B22">
            <w:pPr>
              <w:jc w:val="center"/>
            </w:pPr>
            <w:r w:rsidRPr="00ED4AF8" w:rsidDel="0014603A">
              <w:t xml:space="preserve"> </w:t>
            </w:r>
            <w:r w:rsidRPr="00ED4AF8">
              <w:rPr>
                <w:rFonts w:hint="eastAsia"/>
                <w:lang w:eastAsia="zh-CN"/>
              </w:rPr>
              <w:t>(</w:t>
            </w:r>
            <w:r w:rsidRPr="00ED4AF8">
              <w:rPr>
                <w:position w:val="-14"/>
              </w:rPr>
              <w:object w:dxaOrig="1200" w:dyaOrig="400" w14:anchorId="4DA51035">
                <v:shape id="_x0000_i1979" type="#_x0000_t75" style="width:60pt;height:19.5pt" o:ole="">
                  <v:imagedata r:id="rId1452" o:title=""/>
                </v:shape>
                <o:OLEObject Type="Embed" ProgID="Equation.DSMT4" ShapeID="_x0000_i1979" DrawAspect="Content" ObjectID="_1724846849" r:id="rId1572"/>
              </w:object>
            </w:r>
            <w:r w:rsidRPr="00ED4AF8">
              <w:rPr>
                <w:lang w:eastAsia="zh-CN"/>
              </w:rPr>
              <w:t>,</w:t>
            </w:r>
            <w:r w:rsidRPr="00ED4AF8">
              <w:rPr>
                <w:position w:val="-14"/>
              </w:rPr>
              <w:object w:dxaOrig="1240" w:dyaOrig="400" w14:anchorId="506B921A">
                <v:shape id="_x0000_i1980" type="#_x0000_t75" style="width:62.25pt;height:19.5pt" o:ole="">
                  <v:imagedata r:id="rId1454" o:title=""/>
                </v:shape>
                <o:OLEObject Type="Embed" ProgID="Equation.DSMT4" ShapeID="_x0000_i1980" DrawAspect="Content" ObjectID="_1724846850" r:id="rId1573"/>
              </w:object>
            </w:r>
            <w:r w:rsidRPr="00ED4AF8">
              <w:rPr>
                <w:lang w:eastAsia="zh-CN"/>
              </w:rPr>
              <w:t>)</w:t>
            </w:r>
          </w:p>
        </w:tc>
        <w:tc>
          <w:tcPr>
            <w:tcW w:w="572" w:type="dxa"/>
            <w:vAlign w:val="center"/>
          </w:tcPr>
          <w:p w14:paraId="1037C67D" w14:textId="77777777" w:rsidR="008F6B22" w:rsidRPr="00ED4AF8" w:rsidRDefault="008F6B22" w:rsidP="008F6B22">
            <w:pPr>
              <w:jc w:val="center"/>
              <w:rPr>
                <w:lang w:eastAsia="zh-CN"/>
              </w:rPr>
            </w:pPr>
            <w:r w:rsidRPr="00ED4AF8">
              <w:rPr>
                <w:rFonts w:hint="eastAsia"/>
                <w:lang w:eastAsia="zh-CN"/>
              </w:rPr>
              <w:t>1</w:t>
            </w:r>
          </w:p>
        </w:tc>
        <w:tc>
          <w:tcPr>
            <w:tcW w:w="636" w:type="dxa"/>
            <w:vAlign w:val="center"/>
          </w:tcPr>
          <w:p w14:paraId="46C65B03" w14:textId="77777777" w:rsidR="008F6B22" w:rsidRPr="00ED4AF8" w:rsidRDefault="008F6B22" w:rsidP="008F6B22">
            <w:pPr>
              <w:jc w:val="center"/>
              <w:rPr>
                <w:lang w:eastAsia="zh-CN"/>
              </w:rPr>
            </w:pPr>
            <w:r w:rsidRPr="00ED4AF8">
              <w:rPr>
                <w:rFonts w:hint="eastAsia"/>
                <w:lang w:eastAsia="zh-CN"/>
              </w:rPr>
              <w:t>2</w:t>
            </w:r>
          </w:p>
        </w:tc>
        <w:tc>
          <w:tcPr>
            <w:tcW w:w="652" w:type="dxa"/>
            <w:vAlign w:val="center"/>
          </w:tcPr>
          <w:p w14:paraId="429E655F" w14:textId="77777777" w:rsidR="008F6B22" w:rsidRPr="00ED4AF8" w:rsidRDefault="008F6B22" w:rsidP="008F6B22">
            <w:pPr>
              <w:jc w:val="center"/>
              <w:rPr>
                <w:lang w:eastAsia="zh-CN"/>
              </w:rPr>
            </w:pPr>
            <w:r w:rsidRPr="00ED4AF8">
              <w:rPr>
                <w:rFonts w:hint="eastAsia"/>
                <w:lang w:eastAsia="zh-CN"/>
              </w:rPr>
              <w:t>2</w:t>
            </w:r>
          </w:p>
        </w:tc>
        <w:tc>
          <w:tcPr>
            <w:tcW w:w="652" w:type="dxa"/>
            <w:vAlign w:val="center"/>
          </w:tcPr>
          <w:p w14:paraId="51A3BAD6" w14:textId="77777777" w:rsidR="008F6B22" w:rsidRPr="00ED4AF8" w:rsidRDefault="008F6B22" w:rsidP="008F6B22">
            <w:pPr>
              <w:jc w:val="center"/>
              <w:rPr>
                <w:lang w:eastAsia="zh-CN"/>
              </w:rPr>
            </w:pPr>
            <w:r w:rsidRPr="00ED4AF8">
              <w:rPr>
                <w:rFonts w:hint="eastAsia"/>
                <w:lang w:eastAsia="zh-CN"/>
              </w:rPr>
              <w:t>N/A</w:t>
            </w:r>
          </w:p>
        </w:tc>
        <w:tc>
          <w:tcPr>
            <w:tcW w:w="570" w:type="dxa"/>
            <w:vAlign w:val="center"/>
          </w:tcPr>
          <w:p w14:paraId="11438EF8" w14:textId="77777777" w:rsidR="008F6B22" w:rsidRPr="00ED4AF8" w:rsidRDefault="008F6B22" w:rsidP="008F6B22">
            <w:pPr>
              <w:jc w:val="center"/>
              <w:rPr>
                <w:lang w:eastAsia="zh-CN"/>
              </w:rPr>
            </w:pPr>
            <w:r w:rsidRPr="00ED4AF8">
              <w:rPr>
                <w:rFonts w:hint="eastAsia"/>
                <w:lang w:eastAsia="zh-CN"/>
              </w:rPr>
              <w:t>N/A</w:t>
            </w:r>
          </w:p>
        </w:tc>
        <w:tc>
          <w:tcPr>
            <w:tcW w:w="577" w:type="dxa"/>
            <w:vAlign w:val="center"/>
          </w:tcPr>
          <w:p w14:paraId="67D070CC" w14:textId="77777777" w:rsidR="008F6B22" w:rsidRPr="00ED4AF8" w:rsidRDefault="008F6B22" w:rsidP="008F6B22">
            <w:pPr>
              <w:jc w:val="center"/>
              <w:rPr>
                <w:lang w:eastAsia="zh-CN"/>
              </w:rPr>
            </w:pPr>
            <w:r w:rsidRPr="00ED4AF8">
              <w:rPr>
                <w:rFonts w:hint="eastAsia"/>
                <w:lang w:eastAsia="zh-CN"/>
              </w:rPr>
              <w:t>1</w:t>
            </w:r>
          </w:p>
        </w:tc>
        <w:tc>
          <w:tcPr>
            <w:tcW w:w="573" w:type="dxa"/>
            <w:vAlign w:val="center"/>
          </w:tcPr>
          <w:p w14:paraId="42841E7F" w14:textId="77777777" w:rsidR="008F6B22" w:rsidRPr="00ED4AF8" w:rsidRDefault="008F6B22" w:rsidP="008F6B22">
            <w:pPr>
              <w:jc w:val="center"/>
              <w:rPr>
                <w:lang w:eastAsia="zh-CN"/>
              </w:rPr>
            </w:pPr>
            <w:r w:rsidRPr="00ED4AF8">
              <w:rPr>
                <w:rFonts w:hint="eastAsia"/>
                <w:lang w:eastAsia="zh-CN"/>
              </w:rPr>
              <w:t>1</w:t>
            </w:r>
          </w:p>
        </w:tc>
        <w:tc>
          <w:tcPr>
            <w:tcW w:w="573" w:type="dxa"/>
            <w:vAlign w:val="center"/>
          </w:tcPr>
          <w:p w14:paraId="6192C68D" w14:textId="77777777" w:rsidR="008F6B22" w:rsidRPr="00ED4AF8" w:rsidRDefault="008F6B22" w:rsidP="008F6B22">
            <w:pPr>
              <w:jc w:val="center"/>
              <w:rPr>
                <w:lang w:eastAsia="zh-CN"/>
              </w:rPr>
            </w:pPr>
            <w:r w:rsidRPr="00ED4AF8">
              <w:rPr>
                <w:rFonts w:hint="eastAsia"/>
                <w:lang w:eastAsia="zh-CN"/>
              </w:rPr>
              <w:t>1</w:t>
            </w:r>
          </w:p>
        </w:tc>
      </w:tr>
      <w:tr w:rsidR="008F6B22" w:rsidRPr="00ED4AF8" w14:paraId="6D092C9A" w14:textId="77777777" w:rsidTr="008F6B22">
        <w:trPr>
          <w:jc w:val="center"/>
        </w:trPr>
        <w:tc>
          <w:tcPr>
            <w:tcW w:w="2900" w:type="dxa"/>
            <w:vAlign w:val="center"/>
          </w:tcPr>
          <w:p w14:paraId="3603463E" w14:textId="77777777" w:rsidR="008F6B22" w:rsidRPr="00ED4AF8" w:rsidRDefault="008F6B22" w:rsidP="008F6B22">
            <w:pPr>
              <w:jc w:val="center"/>
              <w:rPr>
                <w:lang w:eastAsia="zh-CN"/>
              </w:rPr>
            </w:pPr>
            <w:r w:rsidRPr="00ED4AF8">
              <w:rPr>
                <w:lang w:eastAsia="zh-CN"/>
              </w:rPr>
              <w:t>R</w:t>
            </w:r>
            <w:r w:rsidRPr="00ED4AF8">
              <w:rPr>
                <w:rFonts w:hint="eastAsia"/>
                <w:lang w:eastAsia="zh-CN"/>
              </w:rPr>
              <w:t xml:space="preserve">ank=3 or 4 with </w:t>
            </w:r>
            <w:r w:rsidRPr="00ED4AF8">
              <w:rPr>
                <w:position w:val="-14"/>
              </w:rPr>
              <w:object w:dxaOrig="740" w:dyaOrig="380" w14:anchorId="49D0C8E9">
                <v:shape id="_x0000_i1981" type="#_x0000_t75" style="width:36.75pt;height:19.5pt" o:ole="">
                  <v:imagedata r:id="rId1533" o:title=""/>
                </v:shape>
                <o:OLEObject Type="Embed" ProgID="Equation.3" ShapeID="_x0000_i1981" DrawAspect="Content" ObjectID="_1724846851" r:id="rId1574"/>
              </w:object>
            </w:r>
            <w:r w:rsidRPr="00ED4AF8">
              <w:rPr>
                <w:rFonts w:hint="eastAsia"/>
                <w:lang w:eastAsia="zh-CN"/>
              </w:rPr>
              <w:t xml:space="preserve">, </w:t>
            </w:r>
            <w:r w:rsidRPr="00ED4AF8">
              <w:rPr>
                <w:position w:val="-12"/>
              </w:rPr>
              <w:object w:dxaOrig="960" w:dyaOrig="360" w14:anchorId="69B867D6">
                <v:shape id="_x0000_i1982" type="#_x0000_t75" style="width:48pt;height:18.75pt" o:ole="">
                  <v:imagedata r:id="rId1542" o:title=""/>
                </v:shape>
                <o:OLEObject Type="Embed" ProgID="Equation.DSMT4" ShapeID="_x0000_i1982" DrawAspect="Content" ObjectID="_1724846852" r:id="rId1575"/>
              </w:object>
            </w:r>
            <w:r w:rsidRPr="00ED4AF8">
              <w:rPr>
                <w:rFonts w:hint="eastAsia"/>
                <w:lang w:eastAsia="zh-CN"/>
              </w:rPr>
              <w:br/>
            </w:r>
            <w:proofErr w:type="spellStart"/>
            <w:r w:rsidRPr="00ED4AF8">
              <w:rPr>
                <w:i/>
                <w:lang w:eastAsia="zh-CN"/>
              </w:rPr>
              <w:t>codebookMode</w:t>
            </w:r>
            <w:proofErr w:type="spellEnd"/>
            <w:r w:rsidRPr="00ED4AF8">
              <w:rPr>
                <w:i/>
                <w:lang w:eastAsia="zh-CN"/>
              </w:rPr>
              <w:t>=</w:t>
            </w:r>
            <w:r w:rsidRPr="00ED4AF8">
              <w:rPr>
                <w:rFonts w:hint="eastAsia"/>
                <w:i/>
                <w:lang w:eastAsia="zh-CN"/>
              </w:rPr>
              <w:t>2</w:t>
            </w:r>
          </w:p>
        </w:tc>
        <w:tc>
          <w:tcPr>
            <w:tcW w:w="1883" w:type="dxa"/>
            <w:vAlign w:val="center"/>
          </w:tcPr>
          <w:p w14:paraId="36AA7FA2" w14:textId="77777777" w:rsidR="008F6B22" w:rsidRPr="00ED4AF8" w:rsidRDefault="008F6B22" w:rsidP="008F6B22">
            <w:pPr>
              <w:jc w:val="center"/>
            </w:pPr>
            <w:r w:rsidRPr="00ED4AF8" w:rsidDel="0014603A">
              <w:t xml:space="preserve"> </w:t>
            </w:r>
            <w:r w:rsidRPr="00ED4AF8">
              <w:rPr>
                <w:rFonts w:hint="eastAsia"/>
                <w:lang w:eastAsia="zh-CN"/>
              </w:rPr>
              <w:t>(</w:t>
            </w:r>
            <w:r w:rsidRPr="00ED4AF8">
              <w:rPr>
                <w:position w:val="-14"/>
              </w:rPr>
              <w:object w:dxaOrig="1200" w:dyaOrig="400" w14:anchorId="62746ABC">
                <v:shape id="_x0000_i1983" type="#_x0000_t75" style="width:60pt;height:19.5pt" o:ole="">
                  <v:imagedata r:id="rId1452" o:title=""/>
                </v:shape>
                <o:OLEObject Type="Embed" ProgID="Equation.DSMT4" ShapeID="_x0000_i1983" DrawAspect="Content" ObjectID="_1724846853" r:id="rId1576"/>
              </w:object>
            </w:r>
            <w:r w:rsidRPr="00ED4AF8">
              <w:rPr>
                <w:lang w:eastAsia="zh-CN"/>
              </w:rPr>
              <w:t>,</w:t>
            </w:r>
            <w:r w:rsidRPr="00ED4AF8">
              <w:rPr>
                <w:position w:val="-14"/>
              </w:rPr>
              <w:object w:dxaOrig="1240" w:dyaOrig="400" w14:anchorId="272FA104">
                <v:shape id="_x0000_i1984" type="#_x0000_t75" style="width:62.25pt;height:19.5pt" o:ole="">
                  <v:imagedata r:id="rId1454" o:title=""/>
                </v:shape>
                <o:OLEObject Type="Embed" ProgID="Equation.DSMT4" ShapeID="_x0000_i1984" DrawAspect="Content" ObjectID="_1724846854" r:id="rId1577"/>
              </w:object>
            </w:r>
            <w:r w:rsidRPr="00ED4AF8">
              <w:rPr>
                <w:lang w:eastAsia="zh-CN"/>
              </w:rPr>
              <w:t>)</w:t>
            </w:r>
          </w:p>
        </w:tc>
        <w:tc>
          <w:tcPr>
            <w:tcW w:w="572" w:type="dxa"/>
            <w:vAlign w:val="center"/>
          </w:tcPr>
          <w:p w14:paraId="45EF2BCA" w14:textId="77777777" w:rsidR="008F6B22" w:rsidRPr="00ED4AF8" w:rsidRDefault="008F6B22" w:rsidP="008F6B22">
            <w:pPr>
              <w:jc w:val="center"/>
              <w:rPr>
                <w:lang w:eastAsia="zh-CN"/>
              </w:rPr>
            </w:pPr>
            <w:r w:rsidRPr="00ED4AF8">
              <w:rPr>
                <w:rFonts w:hint="eastAsia"/>
                <w:lang w:eastAsia="zh-CN"/>
              </w:rPr>
              <w:t>0</w:t>
            </w:r>
          </w:p>
        </w:tc>
        <w:tc>
          <w:tcPr>
            <w:tcW w:w="636" w:type="dxa"/>
            <w:vAlign w:val="center"/>
          </w:tcPr>
          <w:p w14:paraId="036FB83B" w14:textId="77777777" w:rsidR="008F6B22" w:rsidRPr="00ED4AF8" w:rsidRDefault="008F6B22" w:rsidP="008F6B22">
            <w:pPr>
              <w:jc w:val="center"/>
              <w:rPr>
                <w:lang w:eastAsia="zh-CN"/>
              </w:rPr>
            </w:pPr>
            <w:r w:rsidRPr="00ED4AF8">
              <w:rPr>
                <w:rFonts w:hint="eastAsia"/>
                <w:lang w:eastAsia="zh-CN"/>
              </w:rPr>
              <w:t>2</w:t>
            </w:r>
          </w:p>
        </w:tc>
        <w:tc>
          <w:tcPr>
            <w:tcW w:w="652" w:type="dxa"/>
            <w:vAlign w:val="center"/>
          </w:tcPr>
          <w:p w14:paraId="6FFB6CB9" w14:textId="77777777" w:rsidR="008F6B22" w:rsidRPr="00ED4AF8" w:rsidRDefault="008F6B22" w:rsidP="008F6B22">
            <w:pPr>
              <w:jc w:val="center"/>
              <w:rPr>
                <w:lang w:eastAsia="zh-CN"/>
              </w:rPr>
            </w:pPr>
            <w:r w:rsidRPr="00ED4AF8">
              <w:rPr>
                <w:rFonts w:hint="eastAsia"/>
                <w:lang w:eastAsia="zh-CN"/>
              </w:rPr>
              <w:t>2</w:t>
            </w:r>
          </w:p>
        </w:tc>
        <w:tc>
          <w:tcPr>
            <w:tcW w:w="652" w:type="dxa"/>
            <w:vAlign w:val="center"/>
          </w:tcPr>
          <w:p w14:paraId="1B86E561" w14:textId="77777777" w:rsidR="008F6B22" w:rsidRPr="00ED4AF8" w:rsidRDefault="008F6B22" w:rsidP="008F6B22">
            <w:pPr>
              <w:jc w:val="center"/>
              <w:rPr>
                <w:lang w:eastAsia="zh-CN"/>
              </w:rPr>
            </w:pPr>
            <w:r w:rsidRPr="00ED4AF8">
              <w:rPr>
                <w:rFonts w:hint="eastAsia"/>
                <w:lang w:eastAsia="zh-CN"/>
              </w:rPr>
              <w:t>N/A</w:t>
            </w:r>
          </w:p>
        </w:tc>
        <w:tc>
          <w:tcPr>
            <w:tcW w:w="570" w:type="dxa"/>
            <w:vAlign w:val="center"/>
          </w:tcPr>
          <w:p w14:paraId="211A6A92" w14:textId="77777777" w:rsidR="008F6B22" w:rsidRPr="00ED4AF8" w:rsidRDefault="008F6B22" w:rsidP="008F6B22">
            <w:pPr>
              <w:jc w:val="center"/>
              <w:rPr>
                <w:lang w:eastAsia="zh-CN"/>
              </w:rPr>
            </w:pPr>
            <w:r w:rsidRPr="00ED4AF8">
              <w:rPr>
                <w:rFonts w:hint="eastAsia"/>
                <w:lang w:eastAsia="zh-CN"/>
              </w:rPr>
              <w:t>N/A</w:t>
            </w:r>
          </w:p>
        </w:tc>
        <w:tc>
          <w:tcPr>
            <w:tcW w:w="577" w:type="dxa"/>
            <w:vAlign w:val="center"/>
          </w:tcPr>
          <w:p w14:paraId="0D771C96" w14:textId="77777777" w:rsidR="008F6B22" w:rsidRPr="00ED4AF8" w:rsidRDefault="008F6B22" w:rsidP="008F6B22">
            <w:pPr>
              <w:jc w:val="center"/>
              <w:rPr>
                <w:lang w:eastAsia="zh-CN"/>
              </w:rPr>
            </w:pPr>
            <w:r w:rsidRPr="00ED4AF8">
              <w:rPr>
                <w:rFonts w:hint="eastAsia"/>
                <w:lang w:eastAsia="zh-CN"/>
              </w:rPr>
              <w:t>1</w:t>
            </w:r>
          </w:p>
        </w:tc>
        <w:tc>
          <w:tcPr>
            <w:tcW w:w="573" w:type="dxa"/>
            <w:vAlign w:val="center"/>
          </w:tcPr>
          <w:p w14:paraId="2D906D27" w14:textId="77777777" w:rsidR="008F6B22" w:rsidRPr="00ED4AF8" w:rsidRDefault="008F6B22" w:rsidP="008F6B22">
            <w:pPr>
              <w:jc w:val="center"/>
              <w:rPr>
                <w:lang w:eastAsia="zh-CN"/>
              </w:rPr>
            </w:pPr>
            <w:r w:rsidRPr="00ED4AF8">
              <w:rPr>
                <w:rFonts w:hint="eastAsia"/>
                <w:lang w:eastAsia="zh-CN"/>
              </w:rPr>
              <w:t>1</w:t>
            </w:r>
          </w:p>
        </w:tc>
        <w:tc>
          <w:tcPr>
            <w:tcW w:w="573" w:type="dxa"/>
            <w:vAlign w:val="center"/>
          </w:tcPr>
          <w:p w14:paraId="18B82FA9" w14:textId="77777777" w:rsidR="008F6B22" w:rsidRPr="00ED4AF8" w:rsidRDefault="008F6B22" w:rsidP="008F6B22">
            <w:pPr>
              <w:jc w:val="center"/>
              <w:rPr>
                <w:lang w:eastAsia="zh-CN"/>
              </w:rPr>
            </w:pPr>
            <w:r w:rsidRPr="00ED4AF8">
              <w:rPr>
                <w:rFonts w:hint="eastAsia"/>
                <w:lang w:eastAsia="zh-CN"/>
              </w:rPr>
              <w:t>1</w:t>
            </w:r>
          </w:p>
        </w:tc>
      </w:tr>
      <w:tr w:rsidR="008F6B22" w:rsidRPr="00ED4AF8" w14:paraId="7E6C6642" w14:textId="77777777" w:rsidTr="008F6B22">
        <w:trPr>
          <w:jc w:val="center"/>
        </w:trPr>
        <w:tc>
          <w:tcPr>
            <w:tcW w:w="2900" w:type="dxa"/>
            <w:vAlign w:val="center"/>
          </w:tcPr>
          <w:p w14:paraId="1400F15B" w14:textId="77777777" w:rsidR="008F6B22" w:rsidRPr="00ED4AF8" w:rsidRDefault="008F6B22" w:rsidP="008F6B22">
            <w:pPr>
              <w:jc w:val="center"/>
              <w:rPr>
                <w:lang w:eastAsia="zh-CN"/>
              </w:rPr>
            </w:pPr>
            <w:r w:rsidRPr="00ED4AF8">
              <w:rPr>
                <w:lang w:eastAsia="zh-CN"/>
              </w:rPr>
              <w:t>R</w:t>
            </w:r>
            <w:r w:rsidRPr="00ED4AF8">
              <w:rPr>
                <w:rFonts w:hint="eastAsia"/>
                <w:lang w:eastAsia="zh-CN"/>
              </w:rPr>
              <w:t xml:space="preserve">ank=2 or 3 or 4 with </w:t>
            </w:r>
            <w:r w:rsidRPr="00ED4AF8">
              <w:rPr>
                <w:position w:val="-14"/>
              </w:rPr>
              <w:object w:dxaOrig="740" w:dyaOrig="380" w14:anchorId="6940CD73">
                <v:shape id="_x0000_i1985" type="#_x0000_t75" style="width:36.75pt;height:19.5pt" o:ole="">
                  <v:imagedata r:id="rId1533" o:title=""/>
                </v:shape>
                <o:OLEObject Type="Embed" ProgID="Equation.3" ShapeID="_x0000_i1985" DrawAspect="Content" ObjectID="_1724846855" r:id="rId1578"/>
              </w:object>
            </w:r>
            <w:r w:rsidRPr="00ED4AF8">
              <w:rPr>
                <w:rFonts w:hint="eastAsia"/>
                <w:lang w:eastAsia="zh-CN"/>
              </w:rPr>
              <w:t xml:space="preserve">, </w:t>
            </w:r>
            <w:r w:rsidRPr="00ED4AF8">
              <w:rPr>
                <w:position w:val="-12"/>
              </w:rPr>
              <w:object w:dxaOrig="960" w:dyaOrig="360" w14:anchorId="76169B0D">
                <v:shape id="_x0000_i1986" type="#_x0000_t75" style="width:48pt;height:18.75pt" o:ole="">
                  <v:imagedata r:id="rId1551" o:title=""/>
                </v:shape>
                <o:OLEObject Type="Embed" ProgID="Equation.DSMT4" ShapeID="_x0000_i1986" DrawAspect="Content" ObjectID="_1724846856" r:id="rId1579"/>
              </w:object>
            </w:r>
            <w:r w:rsidRPr="00ED4AF8">
              <w:rPr>
                <w:rFonts w:hint="eastAsia"/>
                <w:lang w:eastAsia="zh-CN"/>
              </w:rPr>
              <w:br/>
            </w:r>
            <w:proofErr w:type="spellStart"/>
            <w:r w:rsidRPr="00ED4AF8">
              <w:rPr>
                <w:i/>
                <w:lang w:eastAsia="zh-CN"/>
              </w:rPr>
              <w:t>codebookMode</w:t>
            </w:r>
            <w:proofErr w:type="spellEnd"/>
            <w:r w:rsidRPr="00ED4AF8">
              <w:rPr>
                <w:i/>
                <w:lang w:eastAsia="zh-CN"/>
              </w:rPr>
              <w:t>=</w:t>
            </w:r>
            <w:r w:rsidRPr="00ED4AF8">
              <w:rPr>
                <w:rFonts w:hint="eastAsia"/>
                <w:i/>
                <w:lang w:eastAsia="zh-CN"/>
              </w:rPr>
              <w:t>2</w:t>
            </w:r>
          </w:p>
        </w:tc>
        <w:tc>
          <w:tcPr>
            <w:tcW w:w="1883" w:type="dxa"/>
            <w:vAlign w:val="center"/>
          </w:tcPr>
          <w:p w14:paraId="0337E8A2" w14:textId="77777777" w:rsidR="008F6B22" w:rsidRPr="00ED4AF8" w:rsidRDefault="008F6B22" w:rsidP="008F6B22">
            <w:pPr>
              <w:jc w:val="center"/>
            </w:pPr>
            <w:r w:rsidRPr="00ED4AF8" w:rsidDel="0014603A">
              <w:t xml:space="preserve"> </w:t>
            </w:r>
            <w:r w:rsidRPr="00ED4AF8">
              <w:rPr>
                <w:rFonts w:hint="eastAsia"/>
                <w:lang w:eastAsia="zh-CN"/>
              </w:rPr>
              <w:t>(</w:t>
            </w:r>
            <w:r w:rsidRPr="00ED4AF8">
              <w:rPr>
                <w:position w:val="-14"/>
              </w:rPr>
              <w:object w:dxaOrig="1200" w:dyaOrig="400" w14:anchorId="5C473F9A">
                <v:shape id="_x0000_i1987" type="#_x0000_t75" style="width:60pt;height:19.5pt" o:ole="">
                  <v:imagedata r:id="rId1452" o:title=""/>
                </v:shape>
                <o:OLEObject Type="Embed" ProgID="Equation.DSMT4" ShapeID="_x0000_i1987" DrawAspect="Content" ObjectID="_1724846857" r:id="rId1580"/>
              </w:object>
            </w:r>
            <w:r w:rsidRPr="00ED4AF8">
              <w:rPr>
                <w:lang w:eastAsia="zh-CN"/>
              </w:rPr>
              <w:t>,</w:t>
            </w:r>
            <w:r w:rsidRPr="00ED4AF8">
              <w:rPr>
                <w:position w:val="-14"/>
              </w:rPr>
              <w:object w:dxaOrig="1240" w:dyaOrig="400" w14:anchorId="345FD6C8">
                <v:shape id="_x0000_i1988" type="#_x0000_t75" style="width:62.25pt;height:19.5pt" o:ole="">
                  <v:imagedata r:id="rId1454" o:title=""/>
                </v:shape>
                <o:OLEObject Type="Embed" ProgID="Equation.DSMT4" ShapeID="_x0000_i1988" DrawAspect="Content" ObjectID="_1724846858" r:id="rId1581"/>
              </w:object>
            </w:r>
            <w:r w:rsidRPr="00ED4AF8">
              <w:rPr>
                <w:lang w:eastAsia="zh-CN"/>
              </w:rPr>
              <w:t>)</w:t>
            </w:r>
          </w:p>
        </w:tc>
        <w:tc>
          <w:tcPr>
            <w:tcW w:w="572" w:type="dxa"/>
            <w:vAlign w:val="center"/>
          </w:tcPr>
          <w:p w14:paraId="12E447A6" w14:textId="77777777" w:rsidR="008F6B22" w:rsidRPr="00ED4AF8" w:rsidRDefault="008F6B22" w:rsidP="008F6B22">
            <w:pPr>
              <w:jc w:val="center"/>
              <w:rPr>
                <w:lang w:eastAsia="zh-CN"/>
              </w:rPr>
            </w:pPr>
            <w:r w:rsidRPr="00ED4AF8">
              <w:rPr>
                <w:rFonts w:hint="eastAsia"/>
                <w:lang w:eastAsia="zh-CN"/>
              </w:rPr>
              <w:t>2</w:t>
            </w:r>
          </w:p>
        </w:tc>
        <w:tc>
          <w:tcPr>
            <w:tcW w:w="636" w:type="dxa"/>
            <w:vAlign w:val="center"/>
          </w:tcPr>
          <w:p w14:paraId="5A9D7902" w14:textId="77777777" w:rsidR="008F6B22" w:rsidRPr="00ED4AF8" w:rsidRDefault="008F6B22" w:rsidP="008F6B22">
            <w:pPr>
              <w:jc w:val="center"/>
              <w:rPr>
                <w:lang w:eastAsia="zh-CN"/>
              </w:rPr>
            </w:pPr>
            <w:r w:rsidRPr="00ED4AF8">
              <w:rPr>
                <w:rFonts w:hint="eastAsia"/>
                <w:lang w:eastAsia="zh-CN"/>
              </w:rPr>
              <w:t>2</w:t>
            </w:r>
          </w:p>
        </w:tc>
        <w:tc>
          <w:tcPr>
            <w:tcW w:w="652" w:type="dxa"/>
            <w:vAlign w:val="center"/>
          </w:tcPr>
          <w:p w14:paraId="66381A11" w14:textId="77777777" w:rsidR="008F6B22" w:rsidRPr="00ED4AF8" w:rsidRDefault="008F6B22" w:rsidP="008F6B22">
            <w:pPr>
              <w:jc w:val="center"/>
              <w:rPr>
                <w:lang w:eastAsia="zh-CN"/>
              </w:rPr>
            </w:pPr>
            <w:r w:rsidRPr="00ED4AF8">
              <w:rPr>
                <w:rFonts w:hint="eastAsia"/>
                <w:lang w:eastAsia="zh-CN"/>
              </w:rPr>
              <w:t>2</w:t>
            </w:r>
          </w:p>
        </w:tc>
        <w:tc>
          <w:tcPr>
            <w:tcW w:w="652" w:type="dxa"/>
            <w:vAlign w:val="center"/>
          </w:tcPr>
          <w:p w14:paraId="114CDDF0" w14:textId="77777777" w:rsidR="008F6B22" w:rsidRPr="00ED4AF8" w:rsidRDefault="008F6B22" w:rsidP="008F6B22">
            <w:pPr>
              <w:jc w:val="center"/>
              <w:rPr>
                <w:lang w:eastAsia="zh-CN"/>
              </w:rPr>
            </w:pPr>
            <w:r w:rsidRPr="00ED4AF8">
              <w:rPr>
                <w:rFonts w:hint="eastAsia"/>
                <w:lang w:eastAsia="zh-CN"/>
              </w:rPr>
              <w:t>N/A</w:t>
            </w:r>
          </w:p>
        </w:tc>
        <w:tc>
          <w:tcPr>
            <w:tcW w:w="570" w:type="dxa"/>
            <w:vAlign w:val="center"/>
          </w:tcPr>
          <w:p w14:paraId="4CEAF8E8" w14:textId="77777777" w:rsidR="008F6B22" w:rsidRPr="00ED4AF8" w:rsidRDefault="008F6B22" w:rsidP="008F6B22">
            <w:pPr>
              <w:jc w:val="center"/>
              <w:rPr>
                <w:lang w:eastAsia="zh-CN"/>
              </w:rPr>
            </w:pPr>
            <w:r w:rsidRPr="00ED4AF8">
              <w:rPr>
                <w:rFonts w:hint="eastAsia"/>
                <w:lang w:eastAsia="zh-CN"/>
              </w:rPr>
              <w:t>N/A</w:t>
            </w:r>
          </w:p>
        </w:tc>
        <w:tc>
          <w:tcPr>
            <w:tcW w:w="577" w:type="dxa"/>
            <w:vAlign w:val="center"/>
          </w:tcPr>
          <w:p w14:paraId="6D5BC960" w14:textId="77777777" w:rsidR="008F6B22" w:rsidRPr="00ED4AF8" w:rsidRDefault="008F6B22" w:rsidP="008F6B22">
            <w:pPr>
              <w:jc w:val="center"/>
              <w:rPr>
                <w:lang w:eastAsia="zh-CN"/>
              </w:rPr>
            </w:pPr>
            <w:r w:rsidRPr="00ED4AF8">
              <w:rPr>
                <w:rFonts w:hint="eastAsia"/>
                <w:lang w:eastAsia="zh-CN"/>
              </w:rPr>
              <w:t>1</w:t>
            </w:r>
          </w:p>
        </w:tc>
        <w:tc>
          <w:tcPr>
            <w:tcW w:w="573" w:type="dxa"/>
            <w:vAlign w:val="center"/>
          </w:tcPr>
          <w:p w14:paraId="754953B2" w14:textId="77777777" w:rsidR="008F6B22" w:rsidRPr="00ED4AF8" w:rsidRDefault="008F6B22" w:rsidP="008F6B22">
            <w:pPr>
              <w:jc w:val="center"/>
              <w:rPr>
                <w:lang w:eastAsia="zh-CN"/>
              </w:rPr>
            </w:pPr>
            <w:r w:rsidRPr="00ED4AF8">
              <w:rPr>
                <w:rFonts w:hint="eastAsia"/>
                <w:lang w:eastAsia="zh-CN"/>
              </w:rPr>
              <w:t>1</w:t>
            </w:r>
          </w:p>
        </w:tc>
        <w:tc>
          <w:tcPr>
            <w:tcW w:w="573" w:type="dxa"/>
            <w:vAlign w:val="center"/>
          </w:tcPr>
          <w:p w14:paraId="191CBC31" w14:textId="77777777" w:rsidR="008F6B22" w:rsidRPr="00ED4AF8" w:rsidRDefault="008F6B22" w:rsidP="008F6B22">
            <w:pPr>
              <w:jc w:val="center"/>
              <w:rPr>
                <w:lang w:eastAsia="zh-CN"/>
              </w:rPr>
            </w:pPr>
            <w:r w:rsidRPr="00ED4AF8">
              <w:rPr>
                <w:rFonts w:hint="eastAsia"/>
                <w:lang w:eastAsia="zh-CN"/>
              </w:rPr>
              <w:t>1</w:t>
            </w:r>
          </w:p>
        </w:tc>
      </w:tr>
      <w:bookmarkEnd w:id="786"/>
    </w:tbl>
    <w:p w14:paraId="1F9BF69A" w14:textId="77777777" w:rsidR="009C59B2" w:rsidRPr="00ED4AF8" w:rsidRDefault="009C59B2" w:rsidP="009C59B2">
      <w:pPr>
        <w:rPr>
          <w:rFonts w:eastAsiaTheme="minorEastAsia"/>
          <w:lang w:eastAsia="zh-CN"/>
        </w:rPr>
      </w:pPr>
    </w:p>
    <w:p w14:paraId="3D5038E7" w14:textId="77777777" w:rsidR="00A527A9" w:rsidRPr="00ED4AF8" w:rsidRDefault="009C59B2" w:rsidP="009C59B2">
      <w:pPr>
        <w:rPr>
          <w:lang w:eastAsia="zh-CN"/>
        </w:rPr>
      </w:pPr>
      <w:r w:rsidRPr="00ED4AF8">
        <w:rPr>
          <w:rFonts w:eastAsiaTheme="minorEastAsia" w:hint="eastAsia"/>
          <w:lang w:eastAsia="zh-CN"/>
        </w:rPr>
        <w:t xml:space="preserve">The </w:t>
      </w:r>
      <w:proofErr w:type="spellStart"/>
      <w:r w:rsidRPr="00ED4AF8">
        <w:rPr>
          <w:rFonts w:eastAsiaTheme="minorEastAsia" w:hint="eastAsia"/>
          <w:lang w:eastAsia="zh-CN"/>
        </w:rPr>
        <w:t>bitwidth</w:t>
      </w:r>
      <w:proofErr w:type="spellEnd"/>
      <w:r w:rsidRPr="00ED4AF8">
        <w:rPr>
          <w:rFonts w:eastAsiaTheme="minorEastAsia" w:hint="eastAsia"/>
          <w:lang w:eastAsia="zh-CN"/>
        </w:rPr>
        <w:t xml:space="preserve"> for PMI with 1 CSI-RS port is 0.</w:t>
      </w:r>
    </w:p>
    <w:p w14:paraId="49A3D048" w14:textId="5E81AB14" w:rsidR="0026793A" w:rsidRPr="00ED4AF8" w:rsidRDefault="0026793A" w:rsidP="0026793A">
      <w:pPr>
        <w:rPr>
          <w:lang w:val="en-US" w:eastAsia="zh-CN"/>
        </w:rPr>
      </w:pPr>
      <w:r w:rsidRPr="00ED4AF8">
        <w:rPr>
          <w:rFonts w:hint="eastAsia"/>
          <w:lang w:eastAsia="zh-CN"/>
        </w:rPr>
        <w:t xml:space="preserve">The </w:t>
      </w:r>
      <w:proofErr w:type="spellStart"/>
      <w:r w:rsidRPr="00ED4AF8">
        <w:rPr>
          <w:rFonts w:hint="eastAsia"/>
          <w:lang w:eastAsia="zh-CN"/>
        </w:rPr>
        <w:t>bitwidth</w:t>
      </w:r>
      <w:proofErr w:type="spellEnd"/>
      <w:r w:rsidRPr="00ED4AF8">
        <w:rPr>
          <w:rFonts w:hint="eastAsia"/>
          <w:lang w:eastAsia="zh-CN"/>
        </w:rPr>
        <w:t xml:space="preserve"> for </w:t>
      </w:r>
      <w:r w:rsidRPr="00ED4AF8">
        <w:rPr>
          <w:lang w:eastAsia="zh-CN"/>
        </w:rPr>
        <w:t>RI</w:t>
      </w:r>
      <w:r w:rsidR="008218FE" w:rsidRPr="00ED4AF8">
        <w:rPr>
          <w:rFonts w:hint="eastAsia"/>
          <w:lang w:eastAsia="zh-CN"/>
        </w:rPr>
        <w:t>/LI</w:t>
      </w:r>
      <w:r w:rsidRPr="00ED4AF8">
        <w:rPr>
          <w:lang w:eastAsia="zh-CN"/>
        </w:rPr>
        <w:t>/</w:t>
      </w:r>
      <w:r w:rsidRPr="00ED4AF8">
        <w:rPr>
          <w:rFonts w:hint="eastAsia"/>
          <w:lang w:eastAsia="zh-CN"/>
        </w:rPr>
        <w:t>CQI</w:t>
      </w:r>
      <w:r w:rsidR="009C59B2" w:rsidRPr="00ED4AF8">
        <w:rPr>
          <w:rFonts w:hint="eastAsia"/>
          <w:lang w:eastAsia="zh-CN"/>
        </w:rPr>
        <w:t>/CRI</w:t>
      </w:r>
      <w:r w:rsidRPr="00ED4AF8">
        <w:rPr>
          <w:rFonts w:hint="eastAsia"/>
          <w:lang w:eastAsia="zh-CN"/>
        </w:rPr>
        <w:t xml:space="preserve"> of </w:t>
      </w:r>
      <w:proofErr w:type="spellStart"/>
      <w:r w:rsidR="009C59B2" w:rsidRPr="00ED4AF8">
        <w:rPr>
          <w:i/>
          <w:lang w:val="en-US"/>
        </w:rPr>
        <w:t>codebookType</w:t>
      </w:r>
      <w:proofErr w:type="spellEnd"/>
      <w:r w:rsidRPr="00ED4AF8">
        <w:rPr>
          <w:rFonts w:hint="eastAsia"/>
          <w:i/>
          <w:lang w:val="en-US" w:eastAsia="zh-CN"/>
        </w:rPr>
        <w:t>=</w:t>
      </w:r>
      <w:proofErr w:type="spellStart"/>
      <w:r w:rsidR="009C59B2" w:rsidRPr="00ED4AF8">
        <w:rPr>
          <w:i/>
          <w:lang w:val="en-US" w:eastAsia="zh-CN"/>
        </w:rPr>
        <w:t>typeI</w:t>
      </w:r>
      <w:r w:rsidRPr="00ED4AF8">
        <w:rPr>
          <w:i/>
          <w:lang w:val="en-US" w:eastAsia="zh-CN"/>
        </w:rPr>
        <w:t>-SinglePanel</w:t>
      </w:r>
      <w:proofErr w:type="spellEnd"/>
      <w:r w:rsidRPr="00ED4AF8">
        <w:rPr>
          <w:rFonts w:hint="eastAsia"/>
          <w:lang w:eastAsia="zh-CN"/>
        </w:rPr>
        <w:t xml:space="preserve"> </w:t>
      </w:r>
      <w:r w:rsidR="001D30C0" w:rsidRPr="00ED4AF8">
        <w:rPr>
          <w:lang w:eastAsia="zh-CN"/>
        </w:rPr>
        <w:t xml:space="preserve">or </w:t>
      </w:r>
      <w:proofErr w:type="spellStart"/>
      <w:r w:rsidR="001D30C0" w:rsidRPr="00ED4AF8">
        <w:rPr>
          <w:i/>
          <w:iCs/>
        </w:rPr>
        <w:t>reportQuantity</w:t>
      </w:r>
      <w:proofErr w:type="spellEnd"/>
      <w:r w:rsidR="001D30C0" w:rsidRPr="00ED4AF8">
        <w:rPr>
          <w:i/>
          <w:iCs/>
        </w:rPr>
        <w:t xml:space="preserve"> </w:t>
      </w:r>
      <w:r w:rsidR="001D30C0" w:rsidRPr="00ED4AF8">
        <w:t xml:space="preserve">set to 'cri-RI-CQI' </w:t>
      </w:r>
      <w:r w:rsidRPr="00ED4AF8">
        <w:rPr>
          <w:rFonts w:hint="eastAsia"/>
          <w:lang w:val="en-US" w:eastAsia="zh-CN"/>
        </w:rPr>
        <w:t>is provided in Tables 6.3.1.1.2-3.</w:t>
      </w:r>
    </w:p>
    <w:p w14:paraId="2C7A363F" w14:textId="6F978E5A" w:rsidR="0026793A" w:rsidRPr="00ED4AF8" w:rsidRDefault="0026793A" w:rsidP="0026793A">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6.3.1.1.2-3</w:t>
      </w:r>
      <w:r w:rsidRPr="00ED4AF8">
        <w:t>:</w:t>
      </w:r>
      <w:r w:rsidRPr="00ED4AF8">
        <w:rPr>
          <w:rFonts w:hint="eastAsia"/>
          <w:lang w:eastAsia="zh-CN"/>
        </w:rPr>
        <w:t xml:space="preserve"> </w:t>
      </w:r>
      <w:r w:rsidRPr="00ED4AF8">
        <w:rPr>
          <w:lang w:val="en-US"/>
        </w:rPr>
        <w:t>RI</w:t>
      </w:r>
      <w:r w:rsidR="008218FE" w:rsidRPr="00ED4AF8">
        <w:rPr>
          <w:rFonts w:hint="eastAsia"/>
          <w:lang w:val="en-US" w:eastAsia="zh-CN"/>
        </w:rPr>
        <w:t>, LI,</w:t>
      </w:r>
      <w:r w:rsidRPr="00ED4AF8">
        <w:rPr>
          <w:lang w:val="en-US"/>
        </w:rPr>
        <w:t xml:space="preserve"> </w:t>
      </w:r>
      <w:r w:rsidR="009C59B2" w:rsidRPr="00ED4AF8">
        <w:rPr>
          <w:rFonts w:hint="eastAsia"/>
          <w:lang w:val="en-US" w:eastAsia="zh-CN"/>
        </w:rPr>
        <w:t xml:space="preserve">CQI, </w:t>
      </w:r>
      <w:r w:rsidRPr="00ED4AF8">
        <w:rPr>
          <w:lang w:val="en-US"/>
        </w:rPr>
        <w:t xml:space="preserve">and </w:t>
      </w:r>
      <w:r w:rsidR="009C59B2" w:rsidRPr="00ED4AF8">
        <w:rPr>
          <w:lang w:val="en-US"/>
        </w:rPr>
        <w:t>CRI</w:t>
      </w:r>
      <w:r w:rsidR="009C59B2" w:rsidRPr="00ED4AF8">
        <w:rPr>
          <w:rFonts w:hint="eastAsia"/>
          <w:lang w:val="en-US" w:eastAsia="zh-CN"/>
        </w:rPr>
        <w:t xml:space="preserve"> </w:t>
      </w:r>
      <w:r w:rsidRPr="00ED4AF8">
        <w:rPr>
          <w:rFonts w:hint="eastAsia"/>
          <w:lang w:eastAsia="zh-CN"/>
        </w:rPr>
        <w:t xml:space="preserve">of </w:t>
      </w:r>
      <w:proofErr w:type="spellStart"/>
      <w:r w:rsidR="009C59B2" w:rsidRPr="00ED4AF8">
        <w:rPr>
          <w:i/>
          <w:lang w:val="en-US"/>
        </w:rPr>
        <w:t>codebookType</w:t>
      </w:r>
      <w:proofErr w:type="spellEnd"/>
      <w:r w:rsidRPr="00ED4AF8">
        <w:rPr>
          <w:rFonts w:hint="eastAsia"/>
          <w:i/>
          <w:lang w:val="en-US" w:eastAsia="zh-CN"/>
        </w:rPr>
        <w:t>=</w:t>
      </w:r>
      <w:proofErr w:type="spellStart"/>
      <w:r w:rsidR="009C59B2" w:rsidRPr="00ED4AF8">
        <w:rPr>
          <w:i/>
          <w:lang w:val="en-US" w:eastAsia="zh-CN"/>
        </w:rPr>
        <w:t>typeI</w:t>
      </w:r>
      <w:r w:rsidRPr="00ED4AF8">
        <w:rPr>
          <w:i/>
          <w:lang w:val="en-US" w:eastAsia="zh-CN"/>
        </w:rPr>
        <w:t>-SinglePanel</w:t>
      </w:r>
      <w:proofErr w:type="spellEnd"/>
      <w:r w:rsidR="001D30C0" w:rsidRPr="00ED4AF8">
        <w:rPr>
          <w:iCs/>
          <w:lang w:eastAsia="zh-CN"/>
        </w:rPr>
        <w:t>, or</w:t>
      </w:r>
      <w:r w:rsidR="001D30C0" w:rsidRPr="00ED4AF8">
        <w:rPr>
          <w:i/>
          <w:lang w:eastAsia="zh-CN"/>
        </w:rPr>
        <w:t xml:space="preserve"> </w:t>
      </w:r>
      <w:proofErr w:type="spellStart"/>
      <w:r w:rsidR="001D30C0" w:rsidRPr="00ED4AF8">
        <w:rPr>
          <w:i/>
          <w:iCs/>
        </w:rPr>
        <w:t>reportQuantity</w:t>
      </w:r>
      <w:proofErr w:type="spellEnd"/>
      <w:r w:rsidR="001D30C0" w:rsidRPr="00ED4AF8">
        <w:rPr>
          <w:i/>
          <w:iCs/>
        </w:rPr>
        <w:t xml:space="preserve"> </w:t>
      </w:r>
      <w:r w:rsidR="001D30C0" w:rsidRPr="00ED4AF8">
        <w:t>set to 'cri-RI-CQI'</w:t>
      </w:r>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1460"/>
        <w:gridCol w:w="1556"/>
        <w:gridCol w:w="1556"/>
        <w:gridCol w:w="1525"/>
        <w:gridCol w:w="1525"/>
      </w:tblGrid>
      <w:tr w:rsidR="00573CE8" w:rsidRPr="00ED4AF8" w14:paraId="5F4DDDA9" w14:textId="77777777" w:rsidTr="001A787D">
        <w:trPr>
          <w:trHeight w:val="105"/>
          <w:jc w:val="center"/>
        </w:trPr>
        <w:tc>
          <w:tcPr>
            <w:tcW w:w="2235" w:type="dxa"/>
            <w:vMerge w:val="restart"/>
            <w:shd w:val="clear" w:color="auto" w:fill="E0E0E0"/>
            <w:vAlign w:val="center"/>
          </w:tcPr>
          <w:p w14:paraId="677FCB6D" w14:textId="77777777" w:rsidR="00573CE8" w:rsidRPr="00ED4AF8" w:rsidRDefault="00573CE8" w:rsidP="00573CE8">
            <w:pPr>
              <w:keepNext/>
              <w:keepLines/>
              <w:spacing w:after="0"/>
              <w:jc w:val="center"/>
              <w:rPr>
                <w:rFonts w:ascii="Arial" w:eastAsiaTheme="minorEastAsia" w:hAnsi="Arial"/>
                <w:b/>
                <w:sz w:val="18"/>
              </w:rPr>
            </w:pPr>
            <w:bookmarkStart w:id="787" w:name="MCCQCTEMPBM_00000407"/>
            <w:r w:rsidRPr="00ED4AF8">
              <w:rPr>
                <w:rFonts w:ascii="Arial" w:eastAsiaTheme="minorEastAsia" w:hAnsi="Arial"/>
                <w:b/>
                <w:sz w:val="18"/>
              </w:rPr>
              <w:t>Field</w:t>
            </w:r>
          </w:p>
        </w:tc>
        <w:tc>
          <w:tcPr>
            <w:tcW w:w="7622" w:type="dxa"/>
            <w:gridSpan w:val="5"/>
            <w:shd w:val="clear" w:color="auto" w:fill="E0E0E0"/>
            <w:vAlign w:val="center"/>
          </w:tcPr>
          <w:p w14:paraId="2CAC0BCF" w14:textId="77777777" w:rsidR="00573CE8" w:rsidRPr="00ED4AF8" w:rsidRDefault="00573CE8" w:rsidP="00573CE8">
            <w:pPr>
              <w:keepNext/>
              <w:keepLines/>
              <w:spacing w:after="0"/>
              <w:jc w:val="center"/>
              <w:rPr>
                <w:rFonts w:ascii="Arial" w:eastAsiaTheme="minorEastAsia" w:hAnsi="Arial"/>
                <w:b/>
                <w:sz w:val="18"/>
              </w:rPr>
            </w:pPr>
            <w:proofErr w:type="spellStart"/>
            <w:r w:rsidRPr="00ED4AF8">
              <w:rPr>
                <w:rFonts w:ascii="Arial" w:eastAsiaTheme="minorEastAsia" w:hAnsi="Arial"/>
                <w:b/>
                <w:sz w:val="18"/>
              </w:rPr>
              <w:t>Bitwidth</w:t>
            </w:r>
            <w:proofErr w:type="spellEnd"/>
          </w:p>
        </w:tc>
      </w:tr>
      <w:tr w:rsidR="00573CE8" w:rsidRPr="00ED4AF8" w14:paraId="2AA5D631" w14:textId="77777777" w:rsidTr="001A787D">
        <w:trPr>
          <w:trHeight w:val="105"/>
          <w:jc w:val="center"/>
        </w:trPr>
        <w:tc>
          <w:tcPr>
            <w:tcW w:w="2235" w:type="dxa"/>
            <w:vMerge/>
            <w:shd w:val="clear" w:color="auto" w:fill="E0E0E0"/>
            <w:vAlign w:val="center"/>
          </w:tcPr>
          <w:p w14:paraId="493D97F3" w14:textId="77777777" w:rsidR="00573CE8" w:rsidRPr="00ED4AF8" w:rsidRDefault="00573CE8" w:rsidP="00573CE8">
            <w:pPr>
              <w:keepNext/>
              <w:keepLines/>
              <w:spacing w:after="0"/>
              <w:jc w:val="center"/>
              <w:rPr>
                <w:rFonts w:ascii="Arial" w:eastAsiaTheme="minorEastAsia" w:hAnsi="Arial"/>
                <w:b/>
                <w:sz w:val="18"/>
              </w:rPr>
            </w:pPr>
          </w:p>
        </w:tc>
        <w:tc>
          <w:tcPr>
            <w:tcW w:w="1460" w:type="dxa"/>
            <w:vMerge w:val="restart"/>
            <w:shd w:val="clear" w:color="auto" w:fill="E0E0E0"/>
            <w:vAlign w:val="center"/>
          </w:tcPr>
          <w:p w14:paraId="5AFB3345" w14:textId="77777777" w:rsidR="00573CE8" w:rsidRPr="00ED4AF8" w:rsidRDefault="00573CE8" w:rsidP="00573CE8">
            <w:pPr>
              <w:keepNext/>
              <w:keepLines/>
              <w:spacing w:after="0"/>
              <w:jc w:val="center"/>
              <w:rPr>
                <w:rFonts w:ascii="Arial" w:eastAsiaTheme="minorEastAsia" w:hAnsi="Arial"/>
                <w:b/>
                <w:sz w:val="18"/>
                <w:lang w:eastAsia="zh-CN"/>
              </w:rPr>
            </w:pPr>
            <w:r w:rsidRPr="00ED4AF8">
              <w:rPr>
                <w:rFonts w:ascii="Arial" w:eastAsiaTheme="minorEastAsia" w:hAnsi="Arial" w:hint="eastAsia"/>
                <w:b/>
                <w:sz w:val="18"/>
                <w:lang w:eastAsia="zh-CN"/>
              </w:rPr>
              <w:t>1 antenna port</w:t>
            </w:r>
          </w:p>
        </w:tc>
        <w:tc>
          <w:tcPr>
            <w:tcW w:w="1556" w:type="dxa"/>
            <w:vMerge w:val="restart"/>
            <w:shd w:val="clear" w:color="auto" w:fill="E0E0E0"/>
            <w:vAlign w:val="center"/>
          </w:tcPr>
          <w:p w14:paraId="71EAD0C7" w14:textId="77777777" w:rsidR="00573CE8" w:rsidRPr="00ED4AF8" w:rsidRDefault="00573CE8" w:rsidP="00573CE8">
            <w:pPr>
              <w:keepNext/>
              <w:keepLines/>
              <w:spacing w:after="0"/>
              <w:jc w:val="center"/>
              <w:rPr>
                <w:rFonts w:ascii="Arial" w:eastAsiaTheme="minorEastAsia" w:hAnsi="Arial"/>
                <w:b/>
                <w:sz w:val="18"/>
              </w:rPr>
            </w:pPr>
            <w:r w:rsidRPr="00ED4AF8">
              <w:rPr>
                <w:rFonts w:ascii="Arial" w:eastAsiaTheme="minorEastAsia" w:hAnsi="Arial"/>
                <w:b/>
                <w:sz w:val="18"/>
              </w:rPr>
              <w:t>2 antenna ports</w:t>
            </w:r>
          </w:p>
        </w:tc>
        <w:tc>
          <w:tcPr>
            <w:tcW w:w="1556" w:type="dxa"/>
            <w:vMerge w:val="restart"/>
            <w:shd w:val="clear" w:color="auto" w:fill="E0E0E0"/>
            <w:vAlign w:val="center"/>
          </w:tcPr>
          <w:p w14:paraId="58586604" w14:textId="77777777" w:rsidR="00573CE8" w:rsidRPr="00ED4AF8" w:rsidRDefault="00573CE8" w:rsidP="00573CE8">
            <w:pPr>
              <w:keepNext/>
              <w:keepLines/>
              <w:spacing w:after="0"/>
              <w:jc w:val="center"/>
              <w:rPr>
                <w:rFonts w:ascii="Arial" w:eastAsiaTheme="minorEastAsia" w:hAnsi="Arial"/>
                <w:b/>
                <w:sz w:val="18"/>
              </w:rPr>
            </w:pPr>
            <w:r w:rsidRPr="00ED4AF8">
              <w:rPr>
                <w:rFonts w:ascii="Arial" w:eastAsiaTheme="minorEastAsia" w:hAnsi="Arial"/>
                <w:b/>
                <w:sz w:val="18"/>
              </w:rPr>
              <w:t>4 antenna ports</w:t>
            </w:r>
          </w:p>
        </w:tc>
        <w:tc>
          <w:tcPr>
            <w:tcW w:w="3050" w:type="dxa"/>
            <w:gridSpan w:val="2"/>
            <w:shd w:val="clear" w:color="auto" w:fill="E0E0E0"/>
          </w:tcPr>
          <w:p w14:paraId="524E8DE1" w14:textId="77777777" w:rsidR="00573CE8" w:rsidRPr="00ED4AF8" w:rsidRDefault="00573CE8" w:rsidP="00573CE8">
            <w:pPr>
              <w:keepNext/>
              <w:keepLines/>
              <w:spacing w:after="0"/>
              <w:jc w:val="center"/>
              <w:rPr>
                <w:rFonts w:ascii="Arial" w:eastAsiaTheme="minorEastAsia" w:hAnsi="Arial"/>
                <w:b/>
                <w:sz w:val="18"/>
                <w:lang w:eastAsia="zh-CN"/>
              </w:rPr>
            </w:pPr>
            <w:r w:rsidRPr="00ED4AF8">
              <w:rPr>
                <w:rFonts w:ascii="Arial" w:eastAsiaTheme="minorEastAsia" w:hAnsi="Arial" w:hint="eastAsia"/>
                <w:b/>
                <w:sz w:val="18"/>
                <w:lang w:eastAsia="zh-CN"/>
              </w:rPr>
              <w:t>&gt;4 antenna ports</w:t>
            </w:r>
          </w:p>
        </w:tc>
      </w:tr>
      <w:tr w:rsidR="00573CE8" w:rsidRPr="00ED4AF8" w14:paraId="738B2AA0" w14:textId="77777777" w:rsidTr="001A787D">
        <w:trPr>
          <w:trHeight w:val="105"/>
          <w:jc w:val="center"/>
        </w:trPr>
        <w:tc>
          <w:tcPr>
            <w:tcW w:w="2235" w:type="dxa"/>
            <w:vMerge/>
            <w:shd w:val="clear" w:color="auto" w:fill="E0E0E0"/>
            <w:vAlign w:val="center"/>
          </w:tcPr>
          <w:p w14:paraId="3716ED65" w14:textId="77777777" w:rsidR="00573CE8" w:rsidRPr="00ED4AF8" w:rsidRDefault="00573CE8" w:rsidP="00573CE8">
            <w:pPr>
              <w:keepNext/>
              <w:keepLines/>
              <w:spacing w:after="0"/>
              <w:jc w:val="center"/>
              <w:rPr>
                <w:rFonts w:ascii="Arial" w:eastAsiaTheme="minorEastAsia" w:hAnsi="Arial"/>
                <w:b/>
                <w:sz w:val="18"/>
              </w:rPr>
            </w:pPr>
          </w:p>
        </w:tc>
        <w:tc>
          <w:tcPr>
            <w:tcW w:w="1460" w:type="dxa"/>
            <w:vMerge/>
            <w:shd w:val="clear" w:color="auto" w:fill="E0E0E0"/>
            <w:vAlign w:val="center"/>
          </w:tcPr>
          <w:p w14:paraId="059DFC22" w14:textId="77777777" w:rsidR="00573CE8" w:rsidRPr="00ED4AF8" w:rsidRDefault="00573CE8" w:rsidP="00573CE8">
            <w:pPr>
              <w:keepNext/>
              <w:keepLines/>
              <w:spacing w:after="0"/>
              <w:jc w:val="center"/>
              <w:rPr>
                <w:rFonts w:ascii="Arial" w:eastAsiaTheme="minorEastAsia" w:hAnsi="Arial"/>
                <w:b/>
                <w:sz w:val="18"/>
              </w:rPr>
            </w:pPr>
          </w:p>
        </w:tc>
        <w:tc>
          <w:tcPr>
            <w:tcW w:w="1556" w:type="dxa"/>
            <w:vMerge/>
            <w:shd w:val="clear" w:color="auto" w:fill="E0E0E0"/>
            <w:vAlign w:val="center"/>
          </w:tcPr>
          <w:p w14:paraId="18DE5FEC" w14:textId="77777777" w:rsidR="00573CE8" w:rsidRPr="00ED4AF8" w:rsidRDefault="00573CE8" w:rsidP="00573CE8">
            <w:pPr>
              <w:keepNext/>
              <w:keepLines/>
              <w:spacing w:after="0"/>
              <w:jc w:val="center"/>
              <w:rPr>
                <w:rFonts w:ascii="Arial" w:eastAsiaTheme="minorEastAsia" w:hAnsi="Arial"/>
                <w:b/>
                <w:sz w:val="18"/>
              </w:rPr>
            </w:pPr>
          </w:p>
        </w:tc>
        <w:tc>
          <w:tcPr>
            <w:tcW w:w="1556" w:type="dxa"/>
            <w:vMerge/>
            <w:shd w:val="clear" w:color="auto" w:fill="E0E0E0"/>
            <w:vAlign w:val="center"/>
          </w:tcPr>
          <w:p w14:paraId="2612A3B9" w14:textId="77777777" w:rsidR="00573CE8" w:rsidRPr="00ED4AF8" w:rsidRDefault="00573CE8" w:rsidP="00573CE8">
            <w:pPr>
              <w:keepNext/>
              <w:keepLines/>
              <w:spacing w:after="0"/>
              <w:jc w:val="center"/>
              <w:rPr>
                <w:rFonts w:ascii="Arial" w:eastAsiaTheme="minorEastAsia" w:hAnsi="Arial"/>
                <w:b/>
                <w:sz w:val="18"/>
              </w:rPr>
            </w:pPr>
          </w:p>
        </w:tc>
        <w:tc>
          <w:tcPr>
            <w:tcW w:w="1525" w:type="dxa"/>
            <w:shd w:val="clear" w:color="auto" w:fill="E0E0E0"/>
          </w:tcPr>
          <w:p w14:paraId="341FB285" w14:textId="77777777" w:rsidR="00573CE8" w:rsidRPr="00ED4AF8" w:rsidRDefault="00573CE8" w:rsidP="00573CE8">
            <w:pPr>
              <w:keepNext/>
              <w:keepLines/>
              <w:spacing w:after="0"/>
              <w:jc w:val="center"/>
              <w:rPr>
                <w:rFonts w:ascii="Arial" w:eastAsiaTheme="minorEastAsia" w:hAnsi="Arial"/>
                <w:b/>
                <w:sz w:val="18"/>
                <w:lang w:eastAsia="zh-CN"/>
              </w:rPr>
            </w:pPr>
            <w:r w:rsidRPr="00ED4AF8">
              <w:rPr>
                <w:rFonts w:ascii="Arial" w:eastAsiaTheme="minorEastAsia" w:hAnsi="Arial"/>
                <w:b/>
                <w:sz w:val="18"/>
                <w:lang w:eastAsia="zh-CN"/>
              </w:rPr>
              <w:t>R</w:t>
            </w:r>
            <w:r w:rsidRPr="00ED4AF8">
              <w:rPr>
                <w:rFonts w:ascii="Arial" w:eastAsiaTheme="minorEastAsia" w:hAnsi="Arial" w:hint="eastAsia"/>
                <w:b/>
                <w:sz w:val="18"/>
                <w:lang w:eastAsia="zh-CN"/>
              </w:rPr>
              <w:t>ank</w:t>
            </w:r>
            <w:r w:rsidRPr="00ED4AF8">
              <w:rPr>
                <w:rFonts w:ascii="Arial" w:eastAsiaTheme="minorEastAsia" w:hAnsi="Arial"/>
                <w:b/>
                <w:sz w:val="18"/>
                <w:lang w:eastAsia="zh-CN"/>
              </w:rPr>
              <w:t>1~4</w:t>
            </w:r>
          </w:p>
        </w:tc>
        <w:tc>
          <w:tcPr>
            <w:tcW w:w="1525" w:type="dxa"/>
            <w:shd w:val="clear" w:color="auto" w:fill="E0E0E0"/>
          </w:tcPr>
          <w:p w14:paraId="3F1068A4" w14:textId="77777777" w:rsidR="00573CE8" w:rsidRPr="00ED4AF8" w:rsidRDefault="00573CE8" w:rsidP="00573CE8">
            <w:pPr>
              <w:keepNext/>
              <w:keepLines/>
              <w:spacing w:after="0"/>
              <w:jc w:val="center"/>
              <w:rPr>
                <w:rFonts w:ascii="Arial" w:eastAsiaTheme="minorEastAsia" w:hAnsi="Arial"/>
                <w:b/>
                <w:sz w:val="18"/>
                <w:lang w:eastAsia="zh-CN"/>
              </w:rPr>
            </w:pPr>
            <w:r w:rsidRPr="00ED4AF8">
              <w:rPr>
                <w:rFonts w:ascii="Arial" w:eastAsiaTheme="minorEastAsia" w:hAnsi="Arial" w:hint="eastAsia"/>
                <w:b/>
                <w:sz w:val="18"/>
                <w:lang w:eastAsia="zh-CN"/>
              </w:rPr>
              <w:t>Rank5~8</w:t>
            </w:r>
          </w:p>
        </w:tc>
      </w:tr>
      <w:tr w:rsidR="00573CE8" w:rsidRPr="00ED4AF8" w14:paraId="7A52D511" w14:textId="77777777" w:rsidTr="001A787D">
        <w:trPr>
          <w:jc w:val="center"/>
        </w:trPr>
        <w:tc>
          <w:tcPr>
            <w:tcW w:w="2235" w:type="dxa"/>
            <w:vAlign w:val="center"/>
          </w:tcPr>
          <w:p w14:paraId="3CEF2E2B" w14:textId="16EA445A" w:rsidR="00573CE8" w:rsidRPr="00ED4AF8" w:rsidRDefault="00573CE8" w:rsidP="00573CE8">
            <w:pPr>
              <w:keepNext/>
              <w:keepLines/>
              <w:spacing w:after="0"/>
              <w:jc w:val="center"/>
              <w:rPr>
                <w:rFonts w:ascii="Arial" w:eastAsiaTheme="minorEastAsia" w:hAnsi="Arial"/>
                <w:sz w:val="18"/>
                <w:lang w:eastAsia="zh-CN"/>
              </w:rPr>
            </w:pPr>
            <w:r w:rsidRPr="00ED4AF8">
              <w:rPr>
                <w:rFonts w:ascii="Arial" w:eastAsiaTheme="minorEastAsia" w:hAnsi="Arial" w:hint="eastAsia"/>
                <w:sz w:val="18"/>
                <w:lang w:eastAsia="zh-CN"/>
              </w:rPr>
              <w:t>Rank Indicator</w:t>
            </w:r>
            <w:r w:rsidR="001D30C0" w:rsidRPr="00ED4AF8">
              <w:rPr>
                <w:rFonts w:ascii="Arial" w:eastAsiaTheme="minorEastAsia" w:hAnsi="Arial"/>
                <w:sz w:val="18"/>
                <w:lang w:eastAsia="zh-CN"/>
              </w:rPr>
              <w:t xml:space="preserve"> when </w:t>
            </w:r>
            <w:proofErr w:type="spellStart"/>
            <w:r w:rsidR="001D30C0" w:rsidRPr="00ED4AF8">
              <w:rPr>
                <w:i/>
              </w:rPr>
              <w:t>codebookType</w:t>
            </w:r>
            <w:proofErr w:type="spellEnd"/>
            <w:r w:rsidR="001D30C0" w:rsidRPr="00ED4AF8">
              <w:rPr>
                <w:rFonts w:hint="eastAsia"/>
                <w:i/>
                <w:lang w:eastAsia="zh-CN"/>
              </w:rPr>
              <w:t>=</w:t>
            </w:r>
            <w:proofErr w:type="spellStart"/>
            <w:r w:rsidR="001D30C0" w:rsidRPr="00ED4AF8">
              <w:rPr>
                <w:i/>
                <w:lang w:eastAsia="zh-CN"/>
              </w:rPr>
              <w:t>typeI-SinglePanel</w:t>
            </w:r>
            <w:proofErr w:type="spellEnd"/>
          </w:p>
        </w:tc>
        <w:tc>
          <w:tcPr>
            <w:tcW w:w="1460" w:type="dxa"/>
            <w:vAlign w:val="center"/>
          </w:tcPr>
          <w:p w14:paraId="3ECAECC8" w14:textId="77777777" w:rsidR="00573CE8" w:rsidRPr="00ED4AF8" w:rsidRDefault="00573CE8" w:rsidP="00573CE8">
            <w:pPr>
              <w:keepNext/>
              <w:keepLines/>
              <w:spacing w:after="0"/>
              <w:jc w:val="center"/>
              <w:rPr>
                <w:rFonts w:ascii="Arial" w:eastAsia="Calibri" w:hAnsi="Arial"/>
                <w:sz w:val="18"/>
                <w:szCs w:val="22"/>
                <w:lang w:val="en-US" w:eastAsia="zh-CN"/>
              </w:rPr>
            </w:pPr>
            <w:r w:rsidRPr="00ED4AF8">
              <w:rPr>
                <w:rFonts w:ascii="Arial" w:eastAsia="Calibri" w:hAnsi="Arial" w:hint="eastAsia"/>
                <w:sz w:val="18"/>
                <w:szCs w:val="22"/>
                <w:lang w:val="en-US" w:eastAsia="zh-CN"/>
              </w:rPr>
              <w:t>0</w:t>
            </w:r>
          </w:p>
        </w:tc>
        <w:tc>
          <w:tcPr>
            <w:tcW w:w="1556" w:type="dxa"/>
            <w:vAlign w:val="center"/>
          </w:tcPr>
          <w:p w14:paraId="09EA813D" w14:textId="77777777" w:rsidR="00573CE8" w:rsidRPr="00ED4AF8" w:rsidRDefault="00573CE8" w:rsidP="00573CE8">
            <w:pPr>
              <w:keepNext/>
              <w:keepLines/>
              <w:spacing w:after="0"/>
              <w:jc w:val="center"/>
              <w:rPr>
                <w:rFonts w:ascii="Arial" w:eastAsiaTheme="minorEastAsia" w:hAnsi="Arial"/>
                <w:sz w:val="18"/>
              </w:rPr>
            </w:pPr>
            <w:r w:rsidRPr="00ED4AF8">
              <w:rPr>
                <w:rFonts w:ascii="Arial" w:eastAsia="Calibri" w:hAnsi="Arial"/>
                <w:position w:val="-12"/>
                <w:sz w:val="18"/>
                <w:szCs w:val="22"/>
                <w:lang w:val="en-US"/>
              </w:rPr>
              <w:object w:dxaOrig="1680" w:dyaOrig="360" w14:anchorId="5BBF7658">
                <v:shape id="_x0000_i1989" type="#_x0000_t75" style="width:63.75pt;height:13.5pt" o:ole="">
                  <v:imagedata r:id="rId1582" o:title=""/>
                </v:shape>
                <o:OLEObject Type="Embed" ProgID="Equation.3" ShapeID="_x0000_i1989" DrawAspect="Content" ObjectID="_1724846859" r:id="rId1583"/>
              </w:object>
            </w:r>
          </w:p>
        </w:tc>
        <w:tc>
          <w:tcPr>
            <w:tcW w:w="1556" w:type="dxa"/>
            <w:vAlign w:val="center"/>
          </w:tcPr>
          <w:p w14:paraId="046CA6B4" w14:textId="77777777" w:rsidR="00573CE8" w:rsidRPr="00ED4AF8" w:rsidRDefault="00573CE8" w:rsidP="00573CE8">
            <w:pPr>
              <w:keepNext/>
              <w:keepLines/>
              <w:spacing w:after="0"/>
              <w:jc w:val="center"/>
              <w:rPr>
                <w:rFonts w:ascii="Arial" w:eastAsiaTheme="minorEastAsia" w:hAnsi="Arial"/>
                <w:sz w:val="18"/>
              </w:rPr>
            </w:pPr>
            <w:r w:rsidRPr="00ED4AF8">
              <w:rPr>
                <w:rFonts w:ascii="Arial" w:eastAsia="Calibri" w:hAnsi="Arial"/>
                <w:position w:val="-12"/>
                <w:sz w:val="18"/>
                <w:szCs w:val="22"/>
                <w:lang w:val="en-US"/>
              </w:rPr>
              <w:object w:dxaOrig="1719" w:dyaOrig="360" w14:anchorId="5B2BF6F1">
                <v:shape id="_x0000_i1990" type="#_x0000_t75" style="width:64.5pt;height:13.5pt" o:ole="">
                  <v:imagedata r:id="rId1584" o:title=""/>
                </v:shape>
                <o:OLEObject Type="Embed" ProgID="Equation.3" ShapeID="_x0000_i1990" DrawAspect="Content" ObjectID="_1724846860" r:id="rId1585"/>
              </w:object>
            </w:r>
          </w:p>
        </w:tc>
        <w:tc>
          <w:tcPr>
            <w:tcW w:w="1525" w:type="dxa"/>
          </w:tcPr>
          <w:p w14:paraId="5743FAF1" w14:textId="77777777" w:rsidR="00573CE8" w:rsidRPr="00ED4AF8" w:rsidRDefault="00573CE8" w:rsidP="00573CE8">
            <w:pPr>
              <w:keepNext/>
              <w:keepLines/>
              <w:spacing w:after="0"/>
              <w:jc w:val="center"/>
              <w:rPr>
                <w:rFonts w:ascii="Arial" w:eastAsiaTheme="minorEastAsia" w:hAnsi="Arial"/>
                <w:sz w:val="18"/>
                <w:lang w:eastAsia="zh-CN"/>
              </w:rPr>
            </w:pPr>
            <w:r w:rsidRPr="00ED4AF8">
              <w:rPr>
                <w:rFonts w:ascii="Arial" w:eastAsia="Calibri" w:hAnsi="Arial"/>
                <w:position w:val="-12"/>
                <w:sz w:val="18"/>
                <w:szCs w:val="22"/>
                <w:lang w:val="en-US"/>
              </w:rPr>
              <w:object w:dxaOrig="1020" w:dyaOrig="360" w14:anchorId="40AD67BF">
                <v:shape id="_x0000_i1991" type="#_x0000_t75" style="width:38.25pt;height:13.5pt" o:ole="">
                  <v:imagedata r:id="rId1586" o:title=""/>
                </v:shape>
                <o:OLEObject Type="Embed" ProgID="Equation.3" ShapeID="_x0000_i1991" DrawAspect="Content" ObjectID="_1724846861" r:id="rId1587"/>
              </w:object>
            </w:r>
          </w:p>
        </w:tc>
        <w:tc>
          <w:tcPr>
            <w:tcW w:w="1525" w:type="dxa"/>
          </w:tcPr>
          <w:p w14:paraId="65FEC830" w14:textId="77777777" w:rsidR="00573CE8" w:rsidRPr="00ED4AF8" w:rsidRDefault="00573CE8" w:rsidP="00573CE8">
            <w:pPr>
              <w:keepNext/>
              <w:keepLines/>
              <w:spacing w:after="0"/>
              <w:jc w:val="center"/>
              <w:rPr>
                <w:rFonts w:ascii="Arial" w:eastAsiaTheme="minorEastAsia" w:hAnsi="Arial"/>
                <w:sz w:val="18"/>
                <w:lang w:eastAsia="zh-CN"/>
              </w:rPr>
            </w:pPr>
            <w:r w:rsidRPr="00ED4AF8">
              <w:rPr>
                <w:rFonts w:ascii="Arial" w:eastAsia="Calibri" w:hAnsi="Arial"/>
                <w:position w:val="-12"/>
                <w:sz w:val="18"/>
                <w:szCs w:val="22"/>
                <w:lang w:val="en-US"/>
              </w:rPr>
              <w:object w:dxaOrig="1020" w:dyaOrig="360" w14:anchorId="5771EF50">
                <v:shape id="_x0000_i1992" type="#_x0000_t75" style="width:38.25pt;height:13.5pt" o:ole="">
                  <v:imagedata r:id="rId1588" o:title=""/>
                </v:shape>
                <o:OLEObject Type="Embed" ProgID="Equation.3" ShapeID="_x0000_i1992" DrawAspect="Content" ObjectID="_1724846862" r:id="rId1589"/>
              </w:object>
            </w:r>
          </w:p>
        </w:tc>
      </w:tr>
      <w:tr w:rsidR="001D30C0" w:rsidRPr="00ED4AF8" w14:paraId="683B056C" w14:textId="77777777" w:rsidTr="00492D15">
        <w:trPr>
          <w:jc w:val="center"/>
        </w:trPr>
        <w:tc>
          <w:tcPr>
            <w:tcW w:w="2235" w:type="dxa"/>
            <w:vAlign w:val="center"/>
          </w:tcPr>
          <w:p w14:paraId="52FA0571" w14:textId="77777777" w:rsidR="001D30C0" w:rsidRPr="00ED4AF8" w:rsidRDefault="001D30C0" w:rsidP="0014249D">
            <w:pPr>
              <w:keepNext/>
              <w:keepLines/>
              <w:spacing w:after="0"/>
              <w:jc w:val="center"/>
              <w:rPr>
                <w:rFonts w:ascii="Arial" w:eastAsiaTheme="minorEastAsia" w:hAnsi="Arial"/>
                <w:sz w:val="18"/>
                <w:lang w:eastAsia="zh-CN"/>
              </w:rPr>
            </w:pPr>
            <w:r w:rsidRPr="00ED4AF8">
              <w:rPr>
                <w:rFonts w:ascii="Arial" w:eastAsiaTheme="minorEastAsia" w:hAnsi="Arial"/>
                <w:sz w:val="18"/>
                <w:lang w:eastAsia="zh-CN"/>
              </w:rPr>
              <w:t xml:space="preserve">Rank Indicator when </w:t>
            </w:r>
            <w:proofErr w:type="spellStart"/>
            <w:r w:rsidRPr="00ED4AF8">
              <w:rPr>
                <w:i/>
                <w:iCs/>
              </w:rPr>
              <w:t>reportQuantity</w:t>
            </w:r>
            <w:proofErr w:type="spellEnd"/>
            <w:r w:rsidRPr="00ED4AF8">
              <w:rPr>
                <w:i/>
                <w:iCs/>
              </w:rPr>
              <w:t xml:space="preserve"> </w:t>
            </w:r>
            <w:r w:rsidRPr="00ED4AF8">
              <w:t>set to 'cri-RI-CQI'</w:t>
            </w:r>
          </w:p>
        </w:tc>
        <w:tc>
          <w:tcPr>
            <w:tcW w:w="1460" w:type="dxa"/>
            <w:vAlign w:val="center"/>
          </w:tcPr>
          <w:p w14:paraId="5CAFA4D4" w14:textId="77777777" w:rsidR="001D30C0" w:rsidRPr="00ED4AF8" w:rsidRDefault="001D30C0" w:rsidP="0014249D">
            <w:pPr>
              <w:keepNext/>
              <w:keepLines/>
              <w:spacing w:after="0"/>
              <w:jc w:val="center"/>
              <w:rPr>
                <w:rFonts w:ascii="Arial" w:eastAsia="Calibri" w:hAnsi="Arial"/>
                <w:sz w:val="18"/>
                <w:szCs w:val="22"/>
                <w:lang w:eastAsia="zh-CN"/>
              </w:rPr>
            </w:pPr>
            <w:r w:rsidRPr="00ED4AF8">
              <w:rPr>
                <w:rFonts w:ascii="Arial" w:eastAsia="Calibri" w:hAnsi="Arial"/>
                <w:sz w:val="18"/>
                <w:szCs w:val="22"/>
                <w:lang w:eastAsia="zh-CN"/>
              </w:rPr>
              <w:t>0</w:t>
            </w:r>
          </w:p>
        </w:tc>
        <w:tc>
          <w:tcPr>
            <w:tcW w:w="1556" w:type="dxa"/>
            <w:vAlign w:val="center"/>
          </w:tcPr>
          <w:p w14:paraId="59533E9E" w14:textId="77777777" w:rsidR="001D30C0" w:rsidRPr="00ED4AF8" w:rsidRDefault="001D30C0" w:rsidP="0014249D">
            <w:pPr>
              <w:keepNext/>
              <w:keepLines/>
              <w:spacing w:after="0"/>
              <w:jc w:val="center"/>
              <w:rPr>
                <w:rFonts w:ascii="Arial" w:eastAsia="Calibri" w:hAnsi="Arial"/>
                <w:noProof/>
                <w:sz w:val="18"/>
                <w:szCs w:val="22"/>
              </w:rPr>
            </w:pPr>
            <w:r w:rsidRPr="00ED4AF8">
              <w:rPr>
                <w:rFonts w:ascii="Arial" w:eastAsia="Calibri" w:hAnsi="Arial"/>
                <w:noProof/>
                <w:sz w:val="18"/>
                <w:szCs w:val="22"/>
              </w:rPr>
              <w:t>1</w:t>
            </w:r>
          </w:p>
        </w:tc>
        <w:tc>
          <w:tcPr>
            <w:tcW w:w="1556" w:type="dxa"/>
            <w:vAlign w:val="center"/>
          </w:tcPr>
          <w:p w14:paraId="699618ED" w14:textId="77777777" w:rsidR="001D30C0" w:rsidRPr="00ED4AF8" w:rsidRDefault="001D30C0" w:rsidP="0014249D">
            <w:pPr>
              <w:keepNext/>
              <w:keepLines/>
              <w:spacing w:after="0"/>
              <w:jc w:val="center"/>
              <w:rPr>
                <w:rFonts w:ascii="Arial" w:eastAsia="Calibri" w:hAnsi="Arial"/>
                <w:noProof/>
                <w:sz w:val="18"/>
                <w:szCs w:val="22"/>
              </w:rPr>
            </w:pPr>
            <w:r w:rsidRPr="00ED4AF8">
              <w:rPr>
                <w:rFonts w:ascii="Arial" w:eastAsia="Calibri" w:hAnsi="Arial"/>
                <w:noProof/>
                <w:sz w:val="18"/>
                <w:szCs w:val="22"/>
              </w:rPr>
              <w:t>2</w:t>
            </w:r>
          </w:p>
        </w:tc>
        <w:tc>
          <w:tcPr>
            <w:tcW w:w="1525" w:type="dxa"/>
            <w:vAlign w:val="center"/>
          </w:tcPr>
          <w:p w14:paraId="3E471AA8" w14:textId="77777777" w:rsidR="001D30C0" w:rsidRPr="00ED4AF8" w:rsidRDefault="001D30C0" w:rsidP="0014249D">
            <w:pPr>
              <w:keepNext/>
              <w:keepLines/>
              <w:spacing w:after="0"/>
              <w:jc w:val="center"/>
              <w:rPr>
                <w:rFonts w:ascii="Arial" w:eastAsia="Calibri" w:hAnsi="Arial"/>
                <w:noProof/>
                <w:sz w:val="18"/>
                <w:szCs w:val="22"/>
              </w:rPr>
            </w:pPr>
            <w:r w:rsidRPr="00ED4AF8">
              <w:rPr>
                <w:rFonts w:ascii="Arial" w:eastAsia="Calibri" w:hAnsi="Arial"/>
                <w:noProof/>
                <w:sz w:val="18"/>
                <w:szCs w:val="22"/>
              </w:rPr>
              <w:t>3</w:t>
            </w:r>
          </w:p>
        </w:tc>
        <w:tc>
          <w:tcPr>
            <w:tcW w:w="1525" w:type="dxa"/>
            <w:vAlign w:val="center"/>
          </w:tcPr>
          <w:p w14:paraId="48D681B6" w14:textId="77777777" w:rsidR="001D30C0" w:rsidRPr="00ED4AF8" w:rsidRDefault="001D30C0" w:rsidP="0014249D">
            <w:pPr>
              <w:keepNext/>
              <w:keepLines/>
              <w:spacing w:after="0"/>
              <w:jc w:val="center"/>
              <w:rPr>
                <w:rFonts w:ascii="Arial" w:eastAsia="Calibri" w:hAnsi="Arial"/>
                <w:noProof/>
                <w:sz w:val="18"/>
                <w:szCs w:val="22"/>
              </w:rPr>
            </w:pPr>
            <w:r w:rsidRPr="00ED4AF8">
              <w:rPr>
                <w:rFonts w:ascii="Arial" w:eastAsia="Calibri" w:hAnsi="Arial"/>
                <w:noProof/>
                <w:sz w:val="18"/>
                <w:szCs w:val="22"/>
              </w:rPr>
              <w:t>3</w:t>
            </w:r>
          </w:p>
        </w:tc>
      </w:tr>
      <w:tr w:rsidR="00573CE8" w:rsidRPr="00ED4AF8" w14:paraId="6F8FB274" w14:textId="77777777" w:rsidTr="001A787D">
        <w:trPr>
          <w:jc w:val="center"/>
        </w:trPr>
        <w:tc>
          <w:tcPr>
            <w:tcW w:w="2235" w:type="dxa"/>
            <w:vAlign w:val="center"/>
          </w:tcPr>
          <w:p w14:paraId="56C4E223" w14:textId="77777777" w:rsidR="00573CE8" w:rsidRPr="00ED4AF8" w:rsidRDefault="00573CE8" w:rsidP="00573CE8">
            <w:pPr>
              <w:keepNext/>
              <w:keepLines/>
              <w:spacing w:after="0"/>
              <w:jc w:val="center"/>
              <w:rPr>
                <w:rFonts w:ascii="Arial" w:eastAsiaTheme="minorEastAsia" w:hAnsi="Arial"/>
                <w:sz w:val="18"/>
                <w:lang w:eastAsia="zh-CN"/>
              </w:rPr>
            </w:pPr>
            <w:r w:rsidRPr="00ED4AF8">
              <w:rPr>
                <w:rFonts w:ascii="Arial" w:eastAsiaTheme="minorEastAsia" w:hAnsi="Arial" w:hint="eastAsia"/>
                <w:sz w:val="18"/>
                <w:lang w:eastAsia="zh-CN"/>
              </w:rPr>
              <w:t>Layer Indicator</w:t>
            </w:r>
          </w:p>
        </w:tc>
        <w:tc>
          <w:tcPr>
            <w:tcW w:w="1460" w:type="dxa"/>
            <w:vAlign w:val="center"/>
          </w:tcPr>
          <w:p w14:paraId="5A244762" w14:textId="77777777" w:rsidR="00573CE8" w:rsidRPr="00ED4AF8" w:rsidRDefault="00573CE8" w:rsidP="00573CE8">
            <w:pPr>
              <w:keepNext/>
              <w:keepLines/>
              <w:spacing w:after="0"/>
              <w:jc w:val="center"/>
              <w:rPr>
                <w:rFonts w:ascii="Arial" w:eastAsia="Calibri" w:hAnsi="Arial"/>
                <w:sz w:val="18"/>
                <w:szCs w:val="22"/>
                <w:lang w:val="en-US" w:eastAsia="zh-CN"/>
              </w:rPr>
            </w:pPr>
            <w:r w:rsidRPr="00ED4AF8">
              <w:rPr>
                <w:rFonts w:ascii="Arial" w:eastAsia="Calibri" w:hAnsi="Arial" w:hint="eastAsia"/>
                <w:sz w:val="18"/>
                <w:szCs w:val="22"/>
                <w:lang w:val="en-US" w:eastAsia="zh-CN"/>
              </w:rPr>
              <w:t>0</w:t>
            </w:r>
          </w:p>
        </w:tc>
        <w:tc>
          <w:tcPr>
            <w:tcW w:w="1556" w:type="dxa"/>
            <w:vAlign w:val="center"/>
          </w:tcPr>
          <w:p w14:paraId="3CD35F4E" w14:textId="77777777" w:rsidR="00573CE8" w:rsidRPr="00ED4AF8" w:rsidRDefault="001E59BD" w:rsidP="00573CE8">
            <w:pPr>
              <w:keepNext/>
              <w:keepLines/>
              <w:spacing w:after="0"/>
              <w:jc w:val="center"/>
              <w:rPr>
                <w:rFonts w:ascii="Arial" w:eastAsiaTheme="minorEastAsia" w:hAnsi="Arial"/>
                <w:sz w:val="18"/>
                <w:lang w:eastAsia="zh-CN"/>
              </w:rPr>
            </w:pPr>
            <w:r w:rsidRPr="00ED4AF8">
              <w:rPr>
                <w:rFonts w:ascii="Arial" w:eastAsia="Calibri" w:hAnsi="Arial"/>
                <w:position w:val="-14"/>
                <w:sz w:val="18"/>
                <w:szCs w:val="22"/>
                <w:lang w:val="en-US"/>
              </w:rPr>
              <w:object w:dxaOrig="859" w:dyaOrig="400" w14:anchorId="48F6C39A">
                <v:shape id="_x0000_i1993" type="#_x0000_t75" style="width:33pt;height:15pt" o:ole="">
                  <v:imagedata r:id="rId1590" o:title=""/>
                </v:shape>
                <o:OLEObject Type="Embed" ProgID="Equation.DSMT4" ShapeID="_x0000_i1993" DrawAspect="Content" ObjectID="_1724846863" r:id="rId1591"/>
              </w:object>
            </w:r>
          </w:p>
        </w:tc>
        <w:tc>
          <w:tcPr>
            <w:tcW w:w="1556" w:type="dxa"/>
            <w:vAlign w:val="center"/>
          </w:tcPr>
          <w:p w14:paraId="13FC11F9" w14:textId="77777777" w:rsidR="00573CE8" w:rsidRPr="00ED4AF8" w:rsidRDefault="001E59BD" w:rsidP="00573CE8">
            <w:pPr>
              <w:keepNext/>
              <w:keepLines/>
              <w:spacing w:after="0"/>
              <w:jc w:val="center"/>
              <w:rPr>
                <w:rFonts w:ascii="Arial" w:eastAsiaTheme="minorEastAsia" w:hAnsi="Arial"/>
                <w:sz w:val="18"/>
                <w:lang w:eastAsia="zh-CN"/>
              </w:rPr>
            </w:pPr>
            <w:r w:rsidRPr="00ED4AF8">
              <w:rPr>
                <w:rFonts w:ascii="Arial" w:eastAsia="Calibri" w:hAnsi="Arial"/>
                <w:position w:val="-16"/>
                <w:sz w:val="18"/>
                <w:szCs w:val="22"/>
                <w:lang w:val="en-US"/>
              </w:rPr>
              <w:object w:dxaOrig="1660" w:dyaOrig="440" w14:anchorId="3DBAC83B">
                <v:shape id="_x0000_i1994" type="#_x0000_t75" style="width:63pt;height:15.75pt" o:ole="">
                  <v:imagedata r:id="rId1592" o:title=""/>
                </v:shape>
                <o:OLEObject Type="Embed" ProgID="Equation.DSMT4" ShapeID="_x0000_i1994" DrawAspect="Content" ObjectID="_1724846864" r:id="rId1593"/>
              </w:object>
            </w:r>
          </w:p>
        </w:tc>
        <w:tc>
          <w:tcPr>
            <w:tcW w:w="1525" w:type="dxa"/>
          </w:tcPr>
          <w:p w14:paraId="484A40BE" w14:textId="77777777" w:rsidR="00573CE8" w:rsidRPr="00ED4AF8" w:rsidRDefault="001E59BD" w:rsidP="00573CE8">
            <w:pPr>
              <w:keepNext/>
              <w:keepLines/>
              <w:spacing w:after="0"/>
              <w:jc w:val="center"/>
              <w:rPr>
                <w:rFonts w:ascii="Arial" w:eastAsiaTheme="minorEastAsia" w:hAnsi="Arial"/>
                <w:sz w:val="18"/>
                <w:lang w:eastAsia="zh-CN"/>
              </w:rPr>
            </w:pPr>
            <w:r w:rsidRPr="00ED4AF8">
              <w:rPr>
                <w:rFonts w:ascii="Arial" w:eastAsia="Calibri" w:hAnsi="Arial"/>
                <w:position w:val="-16"/>
                <w:sz w:val="18"/>
                <w:szCs w:val="22"/>
                <w:lang w:val="en-US"/>
              </w:rPr>
              <w:object w:dxaOrig="1660" w:dyaOrig="440" w14:anchorId="41A05EBE">
                <v:shape id="_x0000_i1995" type="#_x0000_t75" style="width:63pt;height:15.75pt" o:ole="">
                  <v:imagedata r:id="rId1594" o:title=""/>
                </v:shape>
                <o:OLEObject Type="Embed" ProgID="Equation.DSMT4" ShapeID="_x0000_i1995" DrawAspect="Content" ObjectID="_1724846865" r:id="rId1595"/>
              </w:object>
            </w:r>
          </w:p>
        </w:tc>
        <w:tc>
          <w:tcPr>
            <w:tcW w:w="1525" w:type="dxa"/>
          </w:tcPr>
          <w:p w14:paraId="63A29735" w14:textId="77777777" w:rsidR="00573CE8" w:rsidRPr="00ED4AF8" w:rsidRDefault="001E59BD" w:rsidP="00573CE8">
            <w:pPr>
              <w:keepNext/>
              <w:keepLines/>
              <w:spacing w:after="0"/>
              <w:jc w:val="center"/>
              <w:rPr>
                <w:rFonts w:ascii="Arial" w:eastAsiaTheme="minorEastAsia" w:hAnsi="Arial"/>
                <w:sz w:val="18"/>
                <w:lang w:eastAsia="zh-CN"/>
              </w:rPr>
            </w:pPr>
            <w:r w:rsidRPr="00ED4AF8">
              <w:rPr>
                <w:rFonts w:ascii="Arial" w:eastAsia="Calibri" w:hAnsi="Arial"/>
                <w:position w:val="-16"/>
                <w:sz w:val="18"/>
                <w:szCs w:val="22"/>
                <w:lang w:val="en-US"/>
              </w:rPr>
              <w:object w:dxaOrig="1660" w:dyaOrig="440" w14:anchorId="405F7AA9">
                <v:shape id="_x0000_i1996" type="#_x0000_t75" style="width:63pt;height:15.75pt" o:ole="">
                  <v:imagedata r:id="rId1596" o:title=""/>
                </v:shape>
                <o:OLEObject Type="Embed" ProgID="Equation.DSMT4" ShapeID="_x0000_i1996" DrawAspect="Content" ObjectID="_1724846866" r:id="rId1597"/>
              </w:object>
            </w:r>
          </w:p>
        </w:tc>
      </w:tr>
      <w:tr w:rsidR="00573CE8" w:rsidRPr="00ED4AF8" w14:paraId="6C68142A" w14:textId="77777777" w:rsidTr="006C7765">
        <w:trPr>
          <w:jc w:val="center"/>
        </w:trPr>
        <w:tc>
          <w:tcPr>
            <w:tcW w:w="2235" w:type="dxa"/>
            <w:vAlign w:val="center"/>
          </w:tcPr>
          <w:p w14:paraId="76BE030C" w14:textId="77777777" w:rsidR="00573CE8" w:rsidRPr="00ED4AF8" w:rsidRDefault="00573CE8" w:rsidP="00573CE8">
            <w:pPr>
              <w:keepNext/>
              <w:keepLines/>
              <w:spacing w:after="0"/>
              <w:jc w:val="center"/>
              <w:rPr>
                <w:rFonts w:ascii="Arial" w:eastAsiaTheme="minorEastAsia" w:hAnsi="Arial"/>
                <w:sz w:val="18"/>
              </w:rPr>
            </w:pPr>
            <w:r w:rsidRPr="00ED4AF8">
              <w:rPr>
                <w:rFonts w:ascii="Arial" w:eastAsiaTheme="minorEastAsia" w:hAnsi="Arial"/>
                <w:sz w:val="18"/>
              </w:rPr>
              <w:t>Wide-band CQI</w:t>
            </w:r>
            <w:r w:rsidR="001A787D" w:rsidRPr="00ED4AF8">
              <w:rPr>
                <w:rFonts w:ascii="Arial" w:hAnsi="Arial"/>
                <w:sz w:val="18"/>
              </w:rPr>
              <w:t xml:space="preserve"> for the first TB</w:t>
            </w:r>
          </w:p>
        </w:tc>
        <w:tc>
          <w:tcPr>
            <w:tcW w:w="1460" w:type="dxa"/>
            <w:vAlign w:val="center"/>
          </w:tcPr>
          <w:p w14:paraId="7287EDC0" w14:textId="77777777" w:rsidR="00573CE8" w:rsidRPr="00ED4AF8" w:rsidRDefault="00573CE8" w:rsidP="00573CE8">
            <w:pPr>
              <w:keepNext/>
              <w:keepLines/>
              <w:spacing w:after="0"/>
              <w:jc w:val="center"/>
              <w:rPr>
                <w:rFonts w:ascii="Arial" w:eastAsiaTheme="minorEastAsia" w:hAnsi="Arial"/>
                <w:sz w:val="18"/>
                <w:lang w:eastAsia="zh-CN"/>
              </w:rPr>
            </w:pPr>
            <w:r w:rsidRPr="00ED4AF8">
              <w:rPr>
                <w:rFonts w:ascii="Arial" w:eastAsiaTheme="minorEastAsia" w:hAnsi="Arial" w:hint="eastAsia"/>
                <w:sz w:val="18"/>
                <w:lang w:eastAsia="zh-CN"/>
              </w:rPr>
              <w:t>4</w:t>
            </w:r>
          </w:p>
        </w:tc>
        <w:tc>
          <w:tcPr>
            <w:tcW w:w="1556" w:type="dxa"/>
            <w:vAlign w:val="center"/>
          </w:tcPr>
          <w:p w14:paraId="63B8CB78" w14:textId="77777777" w:rsidR="00573CE8" w:rsidRPr="00ED4AF8" w:rsidRDefault="00573CE8" w:rsidP="00573CE8">
            <w:pPr>
              <w:keepNext/>
              <w:keepLines/>
              <w:spacing w:after="0"/>
              <w:jc w:val="center"/>
              <w:rPr>
                <w:rFonts w:ascii="Arial" w:eastAsiaTheme="minorEastAsia" w:hAnsi="Arial"/>
                <w:sz w:val="18"/>
              </w:rPr>
            </w:pPr>
            <w:r w:rsidRPr="00ED4AF8">
              <w:rPr>
                <w:rFonts w:ascii="Arial" w:eastAsiaTheme="minorEastAsia" w:hAnsi="Arial"/>
                <w:sz w:val="18"/>
              </w:rPr>
              <w:t>4</w:t>
            </w:r>
          </w:p>
        </w:tc>
        <w:tc>
          <w:tcPr>
            <w:tcW w:w="1556" w:type="dxa"/>
            <w:vAlign w:val="center"/>
          </w:tcPr>
          <w:p w14:paraId="4362AA03" w14:textId="77777777" w:rsidR="00573CE8" w:rsidRPr="00ED4AF8" w:rsidRDefault="00573CE8" w:rsidP="00573CE8">
            <w:pPr>
              <w:keepNext/>
              <w:keepLines/>
              <w:spacing w:after="0"/>
              <w:jc w:val="center"/>
              <w:rPr>
                <w:rFonts w:ascii="Arial" w:eastAsiaTheme="minorEastAsia" w:hAnsi="Arial"/>
                <w:sz w:val="18"/>
              </w:rPr>
            </w:pPr>
            <w:r w:rsidRPr="00ED4AF8">
              <w:rPr>
                <w:rFonts w:ascii="Arial" w:eastAsiaTheme="minorEastAsia" w:hAnsi="Arial"/>
                <w:sz w:val="18"/>
              </w:rPr>
              <w:t>4</w:t>
            </w:r>
          </w:p>
        </w:tc>
        <w:tc>
          <w:tcPr>
            <w:tcW w:w="1525" w:type="dxa"/>
            <w:vAlign w:val="center"/>
          </w:tcPr>
          <w:p w14:paraId="3B2112C0" w14:textId="77777777" w:rsidR="00573CE8" w:rsidRPr="00ED4AF8" w:rsidRDefault="00573CE8" w:rsidP="00573CE8">
            <w:pPr>
              <w:keepNext/>
              <w:keepLines/>
              <w:spacing w:after="0"/>
              <w:jc w:val="center"/>
              <w:rPr>
                <w:rFonts w:ascii="Arial" w:eastAsiaTheme="minorEastAsia" w:hAnsi="Arial"/>
                <w:sz w:val="18"/>
                <w:lang w:eastAsia="zh-CN"/>
              </w:rPr>
            </w:pPr>
            <w:r w:rsidRPr="00ED4AF8">
              <w:rPr>
                <w:rFonts w:ascii="Arial" w:eastAsiaTheme="minorEastAsia" w:hAnsi="Arial" w:hint="eastAsia"/>
                <w:sz w:val="18"/>
                <w:lang w:eastAsia="zh-CN"/>
              </w:rPr>
              <w:t>4</w:t>
            </w:r>
          </w:p>
        </w:tc>
        <w:tc>
          <w:tcPr>
            <w:tcW w:w="1525" w:type="dxa"/>
            <w:vAlign w:val="center"/>
          </w:tcPr>
          <w:p w14:paraId="7ED92B89" w14:textId="77777777" w:rsidR="00573CE8" w:rsidRPr="00ED4AF8" w:rsidRDefault="001A787D" w:rsidP="00573CE8">
            <w:pPr>
              <w:keepNext/>
              <w:keepLines/>
              <w:spacing w:after="0"/>
              <w:jc w:val="center"/>
              <w:rPr>
                <w:rFonts w:ascii="Arial" w:eastAsiaTheme="minorEastAsia" w:hAnsi="Arial"/>
                <w:sz w:val="18"/>
                <w:lang w:eastAsia="zh-CN"/>
              </w:rPr>
            </w:pPr>
            <w:r w:rsidRPr="00ED4AF8">
              <w:rPr>
                <w:rFonts w:ascii="Arial" w:eastAsiaTheme="minorEastAsia" w:hAnsi="Arial"/>
                <w:sz w:val="18"/>
                <w:lang w:eastAsia="zh-CN"/>
              </w:rPr>
              <w:t>4</w:t>
            </w:r>
          </w:p>
        </w:tc>
      </w:tr>
      <w:tr w:rsidR="001A787D" w:rsidRPr="00ED4AF8" w14:paraId="76AAC568" w14:textId="77777777" w:rsidTr="001A787D">
        <w:trPr>
          <w:jc w:val="center"/>
        </w:trPr>
        <w:tc>
          <w:tcPr>
            <w:tcW w:w="2235" w:type="dxa"/>
            <w:tcBorders>
              <w:top w:val="single" w:sz="4" w:space="0" w:color="auto"/>
              <w:left w:val="single" w:sz="4" w:space="0" w:color="auto"/>
              <w:bottom w:val="single" w:sz="4" w:space="0" w:color="auto"/>
              <w:right w:val="single" w:sz="4" w:space="0" w:color="auto"/>
            </w:tcBorders>
            <w:vAlign w:val="center"/>
            <w:hideMark/>
          </w:tcPr>
          <w:p w14:paraId="6FDA7096" w14:textId="77777777" w:rsidR="001A787D" w:rsidRPr="00ED4AF8" w:rsidRDefault="001A787D">
            <w:pPr>
              <w:keepNext/>
              <w:keepLines/>
              <w:spacing w:after="0"/>
              <w:jc w:val="center"/>
              <w:rPr>
                <w:rFonts w:ascii="Arial" w:hAnsi="Arial"/>
                <w:sz w:val="18"/>
                <w:lang w:eastAsia="zh-CN"/>
              </w:rPr>
            </w:pPr>
            <w:r w:rsidRPr="00ED4AF8">
              <w:rPr>
                <w:rFonts w:ascii="Arial" w:hAnsi="Arial"/>
                <w:sz w:val="18"/>
                <w:lang w:eastAsia="zh-CN"/>
              </w:rPr>
              <w:t>Wideband CQI for the second TB</w:t>
            </w:r>
          </w:p>
        </w:tc>
        <w:tc>
          <w:tcPr>
            <w:tcW w:w="1460" w:type="dxa"/>
            <w:tcBorders>
              <w:top w:val="single" w:sz="4" w:space="0" w:color="auto"/>
              <w:left w:val="single" w:sz="4" w:space="0" w:color="auto"/>
              <w:bottom w:val="single" w:sz="4" w:space="0" w:color="auto"/>
              <w:right w:val="single" w:sz="4" w:space="0" w:color="auto"/>
            </w:tcBorders>
            <w:vAlign w:val="center"/>
            <w:hideMark/>
          </w:tcPr>
          <w:p w14:paraId="2A1E28E6" w14:textId="77777777" w:rsidR="001A787D" w:rsidRPr="00ED4AF8" w:rsidRDefault="001A787D">
            <w:pPr>
              <w:keepNext/>
              <w:keepLines/>
              <w:spacing w:after="0"/>
              <w:jc w:val="center"/>
              <w:rPr>
                <w:rFonts w:ascii="Arial" w:hAnsi="Arial"/>
                <w:sz w:val="18"/>
                <w:lang w:val="fr-FR" w:eastAsia="zh-CN"/>
              </w:rPr>
            </w:pPr>
            <w:r w:rsidRPr="00ED4AF8">
              <w:rPr>
                <w:rFonts w:ascii="Arial" w:hAnsi="Arial"/>
                <w:sz w:val="18"/>
                <w:lang w:val="fr-FR" w:eastAsia="zh-CN"/>
              </w:rPr>
              <w:t>0</w:t>
            </w:r>
          </w:p>
        </w:tc>
        <w:tc>
          <w:tcPr>
            <w:tcW w:w="1556" w:type="dxa"/>
            <w:tcBorders>
              <w:top w:val="single" w:sz="4" w:space="0" w:color="auto"/>
              <w:left w:val="single" w:sz="4" w:space="0" w:color="auto"/>
              <w:bottom w:val="single" w:sz="4" w:space="0" w:color="auto"/>
              <w:right w:val="single" w:sz="4" w:space="0" w:color="auto"/>
            </w:tcBorders>
            <w:vAlign w:val="center"/>
            <w:hideMark/>
          </w:tcPr>
          <w:p w14:paraId="6213C383" w14:textId="77777777" w:rsidR="001A787D" w:rsidRPr="00ED4AF8" w:rsidRDefault="001A787D">
            <w:pPr>
              <w:keepNext/>
              <w:keepLines/>
              <w:spacing w:after="0"/>
              <w:jc w:val="center"/>
              <w:rPr>
                <w:rFonts w:ascii="Arial" w:hAnsi="Arial"/>
                <w:sz w:val="18"/>
                <w:lang w:val="fr-FR" w:eastAsia="zh-CN"/>
              </w:rPr>
            </w:pPr>
            <w:r w:rsidRPr="00ED4AF8">
              <w:rPr>
                <w:rFonts w:ascii="Arial" w:hAnsi="Arial"/>
                <w:sz w:val="18"/>
                <w:lang w:val="fr-FR" w:eastAsia="zh-CN"/>
              </w:rPr>
              <w:t>0</w:t>
            </w:r>
          </w:p>
        </w:tc>
        <w:tc>
          <w:tcPr>
            <w:tcW w:w="1556" w:type="dxa"/>
            <w:tcBorders>
              <w:top w:val="single" w:sz="4" w:space="0" w:color="auto"/>
              <w:left w:val="single" w:sz="4" w:space="0" w:color="auto"/>
              <w:bottom w:val="single" w:sz="4" w:space="0" w:color="auto"/>
              <w:right w:val="single" w:sz="4" w:space="0" w:color="auto"/>
            </w:tcBorders>
            <w:vAlign w:val="center"/>
            <w:hideMark/>
          </w:tcPr>
          <w:p w14:paraId="2B406F21" w14:textId="77777777" w:rsidR="001A787D" w:rsidRPr="00ED4AF8" w:rsidRDefault="001A787D">
            <w:pPr>
              <w:keepNext/>
              <w:keepLines/>
              <w:spacing w:after="0"/>
              <w:jc w:val="center"/>
              <w:rPr>
                <w:rFonts w:ascii="Arial" w:hAnsi="Arial"/>
                <w:sz w:val="18"/>
                <w:lang w:val="fr-FR" w:eastAsia="zh-CN"/>
              </w:rPr>
            </w:pPr>
            <w:r w:rsidRPr="00ED4AF8">
              <w:rPr>
                <w:rFonts w:ascii="Arial" w:hAnsi="Arial"/>
                <w:sz w:val="18"/>
                <w:lang w:val="fr-FR" w:eastAsia="zh-CN"/>
              </w:rPr>
              <w:t>0</w:t>
            </w:r>
          </w:p>
        </w:tc>
        <w:tc>
          <w:tcPr>
            <w:tcW w:w="1525" w:type="dxa"/>
            <w:tcBorders>
              <w:top w:val="single" w:sz="4" w:space="0" w:color="auto"/>
              <w:left w:val="single" w:sz="4" w:space="0" w:color="auto"/>
              <w:bottom w:val="single" w:sz="4" w:space="0" w:color="auto"/>
              <w:right w:val="single" w:sz="4" w:space="0" w:color="auto"/>
            </w:tcBorders>
            <w:vAlign w:val="center"/>
            <w:hideMark/>
          </w:tcPr>
          <w:p w14:paraId="61F40619" w14:textId="77777777" w:rsidR="001A787D" w:rsidRPr="00ED4AF8" w:rsidRDefault="001A787D">
            <w:pPr>
              <w:keepNext/>
              <w:keepLines/>
              <w:spacing w:after="0"/>
              <w:jc w:val="center"/>
              <w:rPr>
                <w:rFonts w:ascii="Arial" w:hAnsi="Arial"/>
                <w:sz w:val="18"/>
                <w:lang w:val="fr-FR" w:eastAsia="zh-CN"/>
              </w:rPr>
            </w:pPr>
            <w:r w:rsidRPr="00ED4AF8">
              <w:rPr>
                <w:rFonts w:ascii="Arial" w:hAnsi="Arial"/>
                <w:sz w:val="18"/>
                <w:lang w:val="fr-FR" w:eastAsia="zh-CN"/>
              </w:rPr>
              <w:t>0</w:t>
            </w:r>
          </w:p>
        </w:tc>
        <w:tc>
          <w:tcPr>
            <w:tcW w:w="1525" w:type="dxa"/>
            <w:tcBorders>
              <w:top w:val="single" w:sz="4" w:space="0" w:color="auto"/>
              <w:left w:val="single" w:sz="4" w:space="0" w:color="auto"/>
              <w:bottom w:val="single" w:sz="4" w:space="0" w:color="auto"/>
              <w:right w:val="single" w:sz="4" w:space="0" w:color="auto"/>
            </w:tcBorders>
            <w:vAlign w:val="center"/>
            <w:hideMark/>
          </w:tcPr>
          <w:p w14:paraId="699AE75D" w14:textId="77777777" w:rsidR="001A787D" w:rsidRPr="00ED4AF8" w:rsidRDefault="001A787D">
            <w:pPr>
              <w:keepNext/>
              <w:keepLines/>
              <w:spacing w:after="0"/>
              <w:jc w:val="center"/>
              <w:rPr>
                <w:rFonts w:ascii="Arial" w:hAnsi="Arial"/>
                <w:sz w:val="18"/>
                <w:lang w:val="fr-FR" w:eastAsia="zh-CN"/>
              </w:rPr>
            </w:pPr>
            <w:r w:rsidRPr="00ED4AF8">
              <w:rPr>
                <w:rFonts w:ascii="Arial" w:hAnsi="Arial"/>
                <w:sz w:val="18"/>
                <w:lang w:val="fr-FR" w:eastAsia="zh-CN"/>
              </w:rPr>
              <w:t>4</w:t>
            </w:r>
          </w:p>
        </w:tc>
      </w:tr>
      <w:tr w:rsidR="00573CE8" w:rsidRPr="00ED4AF8" w14:paraId="7232331E" w14:textId="77777777" w:rsidTr="006C7765">
        <w:trPr>
          <w:jc w:val="center"/>
        </w:trPr>
        <w:tc>
          <w:tcPr>
            <w:tcW w:w="2235" w:type="dxa"/>
            <w:vAlign w:val="center"/>
          </w:tcPr>
          <w:p w14:paraId="106412D5" w14:textId="77777777" w:rsidR="00573CE8" w:rsidRPr="00ED4AF8" w:rsidRDefault="00573CE8" w:rsidP="00573CE8">
            <w:pPr>
              <w:keepNext/>
              <w:keepLines/>
              <w:spacing w:after="0"/>
              <w:rPr>
                <w:rFonts w:ascii="Arial" w:eastAsiaTheme="minorEastAsia" w:hAnsi="Arial"/>
                <w:sz w:val="18"/>
              </w:rPr>
            </w:pPr>
            <w:proofErr w:type="spellStart"/>
            <w:r w:rsidRPr="00ED4AF8">
              <w:rPr>
                <w:rFonts w:ascii="Arial" w:eastAsiaTheme="minorEastAsia" w:hAnsi="Arial"/>
                <w:sz w:val="18"/>
              </w:rPr>
              <w:t>Subband</w:t>
            </w:r>
            <w:proofErr w:type="spellEnd"/>
            <w:r w:rsidRPr="00ED4AF8">
              <w:rPr>
                <w:rFonts w:ascii="Arial" w:eastAsiaTheme="minorEastAsia" w:hAnsi="Arial"/>
                <w:sz w:val="18"/>
              </w:rPr>
              <w:t xml:space="preserve"> differential CQI</w:t>
            </w:r>
            <w:r w:rsidR="001A787D" w:rsidRPr="00ED4AF8">
              <w:rPr>
                <w:rFonts w:ascii="Arial" w:hAnsi="Arial"/>
                <w:sz w:val="18"/>
              </w:rPr>
              <w:t xml:space="preserve"> for the first TB</w:t>
            </w:r>
          </w:p>
        </w:tc>
        <w:tc>
          <w:tcPr>
            <w:tcW w:w="1460" w:type="dxa"/>
            <w:vAlign w:val="center"/>
          </w:tcPr>
          <w:p w14:paraId="6A332628" w14:textId="77777777" w:rsidR="00573CE8" w:rsidRPr="00ED4AF8" w:rsidRDefault="00573CE8" w:rsidP="00573CE8">
            <w:pPr>
              <w:keepNext/>
              <w:keepLines/>
              <w:spacing w:after="0"/>
              <w:jc w:val="center"/>
              <w:rPr>
                <w:rFonts w:ascii="Arial" w:eastAsiaTheme="minorEastAsia" w:hAnsi="Arial"/>
                <w:sz w:val="18"/>
                <w:lang w:eastAsia="zh-CN"/>
              </w:rPr>
            </w:pPr>
            <w:r w:rsidRPr="00ED4AF8">
              <w:rPr>
                <w:rFonts w:ascii="Arial" w:eastAsiaTheme="minorEastAsia" w:hAnsi="Arial" w:hint="eastAsia"/>
                <w:sz w:val="18"/>
                <w:lang w:eastAsia="zh-CN"/>
              </w:rPr>
              <w:t>2</w:t>
            </w:r>
          </w:p>
        </w:tc>
        <w:tc>
          <w:tcPr>
            <w:tcW w:w="1556" w:type="dxa"/>
            <w:vAlign w:val="center"/>
          </w:tcPr>
          <w:p w14:paraId="474BAFE3" w14:textId="77777777" w:rsidR="00573CE8" w:rsidRPr="00ED4AF8" w:rsidRDefault="00573CE8" w:rsidP="00573CE8">
            <w:pPr>
              <w:keepNext/>
              <w:keepLines/>
              <w:spacing w:after="0"/>
              <w:jc w:val="center"/>
              <w:rPr>
                <w:rFonts w:ascii="Arial" w:eastAsiaTheme="minorEastAsia" w:hAnsi="Arial"/>
                <w:sz w:val="18"/>
              </w:rPr>
            </w:pPr>
            <w:r w:rsidRPr="00ED4AF8">
              <w:rPr>
                <w:rFonts w:ascii="Arial" w:eastAsiaTheme="minorEastAsia" w:hAnsi="Arial"/>
                <w:sz w:val="18"/>
              </w:rPr>
              <w:t>2</w:t>
            </w:r>
          </w:p>
        </w:tc>
        <w:tc>
          <w:tcPr>
            <w:tcW w:w="1556" w:type="dxa"/>
            <w:vAlign w:val="center"/>
          </w:tcPr>
          <w:p w14:paraId="3DA76BC2" w14:textId="77777777" w:rsidR="00573CE8" w:rsidRPr="00ED4AF8" w:rsidRDefault="00573CE8" w:rsidP="00573CE8">
            <w:pPr>
              <w:keepNext/>
              <w:keepLines/>
              <w:spacing w:after="0"/>
              <w:jc w:val="center"/>
              <w:rPr>
                <w:rFonts w:ascii="Arial" w:eastAsiaTheme="minorEastAsia" w:hAnsi="Arial"/>
                <w:sz w:val="18"/>
              </w:rPr>
            </w:pPr>
            <w:r w:rsidRPr="00ED4AF8">
              <w:rPr>
                <w:rFonts w:ascii="Arial" w:eastAsiaTheme="minorEastAsia" w:hAnsi="Arial"/>
                <w:sz w:val="18"/>
              </w:rPr>
              <w:t>2</w:t>
            </w:r>
          </w:p>
        </w:tc>
        <w:tc>
          <w:tcPr>
            <w:tcW w:w="1525" w:type="dxa"/>
            <w:vAlign w:val="center"/>
          </w:tcPr>
          <w:p w14:paraId="5ADDD894" w14:textId="77777777" w:rsidR="00573CE8" w:rsidRPr="00ED4AF8" w:rsidRDefault="00573CE8" w:rsidP="00573CE8">
            <w:pPr>
              <w:keepNext/>
              <w:keepLines/>
              <w:spacing w:after="0"/>
              <w:jc w:val="center"/>
              <w:rPr>
                <w:rFonts w:ascii="Arial" w:eastAsiaTheme="minorEastAsia" w:hAnsi="Arial"/>
                <w:sz w:val="18"/>
                <w:lang w:eastAsia="zh-CN"/>
              </w:rPr>
            </w:pPr>
            <w:r w:rsidRPr="00ED4AF8">
              <w:rPr>
                <w:rFonts w:ascii="Arial" w:eastAsiaTheme="minorEastAsia" w:hAnsi="Arial" w:hint="eastAsia"/>
                <w:sz w:val="18"/>
                <w:lang w:eastAsia="zh-CN"/>
              </w:rPr>
              <w:t>2</w:t>
            </w:r>
          </w:p>
        </w:tc>
        <w:tc>
          <w:tcPr>
            <w:tcW w:w="1525" w:type="dxa"/>
            <w:vAlign w:val="center"/>
          </w:tcPr>
          <w:p w14:paraId="0BCA7D36" w14:textId="77777777" w:rsidR="00573CE8" w:rsidRPr="00ED4AF8" w:rsidRDefault="001A787D" w:rsidP="00573CE8">
            <w:pPr>
              <w:keepNext/>
              <w:keepLines/>
              <w:spacing w:after="0"/>
              <w:jc w:val="center"/>
              <w:rPr>
                <w:rFonts w:ascii="Arial" w:eastAsiaTheme="minorEastAsia" w:hAnsi="Arial"/>
                <w:sz w:val="18"/>
                <w:lang w:eastAsia="zh-CN"/>
              </w:rPr>
            </w:pPr>
            <w:r w:rsidRPr="00ED4AF8">
              <w:rPr>
                <w:rFonts w:ascii="Arial" w:eastAsiaTheme="minorEastAsia" w:hAnsi="Arial"/>
                <w:sz w:val="18"/>
                <w:lang w:eastAsia="zh-CN"/>
              </w:rPr>
              <w:t>2</w:t>
            </w:r>
          </w:p>
        </w:tc>
      </w:tr>
      <w:tr w:rsidR="001A787D" w:rsidRPr="00ED4AF8" w14:paraId="12C21606" w14:textId="77777777" w:rsidTr="001A787D">
        <w:trPr>
          <w:jc w:val="center"/>
        </w:trPr>
        <w:tc>
          <w:tcPr>
            <w:tcW w:w="2235" w:type="dxa"/>
            <w:tcBorders>
              <w:top w:val="single" w:sz="4" w:space="0" w:color="auto"/>
              <w:left w:val="single" w:sz="4" w:space="0" w:color="auto"/>
              <w:bottom w:val="single" w:sz="4" w:space="0" w:color="auto"/>
              <w:right w:val="single" w:sz="4" w:space="0" w:color="auto"/>
            </w:tcBorders>
            <w:vAlign w:val="center"/>
            <w:hideMark/>
          </w:tcPr>
          <w:p w14:paraId="0ADFF013" w14:textId="77777777" w:rsidR="001A787D" w:rsidRPr="00ED4AF8" w:rsidRDefault="001A787D">
            <w:pPr>
              <w:keepNext/>
              <w:keepLines/>
              <w:spacing w:after="0"/>
              <w:jc w:val="center"/>
              <w:rPr>
                <w:rFonts w:ascii="Arial" w:hAnsi="Arial"/>
                <w:sz w:val="18"/>
                <w:lang w:eastAsia="zh-CN"/>
              </w:rPr>
            </w:pPr>
            <w:proofErr w:type="spellStart"/>
            <w:r w:rsidRPr="00ED4AF8">
              <w:rPr>
                <w:rFonts w:ascii="Arial" w:hAnsi="Arial"/>
                <w:sz w:val="18"/>
                <w:lang w:eastAsia="zh-CN"/>
              </w:rPr>
              <w:t>Subband</w:t>
            </w:r>
            <w:proofErr w:type="spellEnd"/>
            <w:r w:rsidRPr="00ED4AF8">
              <w:rPr>
                <w:rFonts w:ascii="Arial" w:hAnsi="Arial"/>
                <w:sz w:val="18"/>
                <w:lang w:eastAsia="zh-CN"/>
              </w:rPr>
              <w:t xml:space="preserve"> differential CQI for the second TB</w:t>
            </w:r>
          </w:p>
        </w:tc>
        <w:tc>
          <w:tcPr>
            <w:tcW w:w="1460" w:type="dxa"/>
            <w:tcBorders>
              <w:top w:val="single" w:sz="4" w:space="0" w:color="auto"/>
              <w:left w:val="single" w:sz="4" w:space="0" w:color="auto"/>
              <w:bottom w:val="single" w:sz="4" w:space="0" w:color="auto"/>
              <w:right w:val="single" w:sz="4" w:space="0" w:color="auto"/>
            </w:tcBorders>
            <w:vAlign w:val="center"/>
            <w:hideMark/>
          </w:tcPr>
          <w:p w14:paraId="4C09CB37" w14:textId="77777777" w:rsidR="001A787D" w:rsidRPr="00ED4AF8" w:rsidRDefault="001A787D">
            <w:pPr>
              <w:keepNext/>
              <w:keepLines/>
              <w:spacing w:after="0"/>
              <w:jc w:val="center"/>
              <w:rPr>
                <w:rFonts w:ascii="Arial" w:hAnsi="Arial"/>
                <w:sz w:val="18"/>
                <w:lang w:val="fr-FR" w:eastAsia="zh-CN"/>
              </w:rPr>
            </w:pPr>
            <w:r w:rsidRPr="00ED4AF8">
              <w:rPr>
                <w:rFonts w:ascii="Arial" w:hAnsi="Arial"/>
                <w:sz w:val="18"/>
                <w:lang w:val="fr-FR" w:eastAsia="zh-CN"/>
              </w:rPr>
              <w:t>0</w:t>
            </w:r>
          </w:p>
        </w:tc>
        <w:tc>
          <w:tcPr>
            <w:tcW w:w="1556" w:type="dxa"/>
            <w:tcBorders>
              <w:top w:val="single" w:sz="4" w:space="0" w:color="auto"/>
              <w:left w:val="single" w:sz="4" w:space="0" w:color="auto"/>
              <w:bottom w:val="single" w:sz="4" w:space="0" w:color="auto"/>
              <w:right w:val="single" w:sz="4" w:space="0" w:color="auto"/>
            </w:tcBorders>
            <w:vAlign w:val="center"/>
            <w:hideMark/>
          </w:tcPr>
          <w:p w14:paraId="2EC5CD4E" w14:textId="77777777" w:rsidR="001A787D" w:rsidRPr="00ED4AF8" w:rsidRDefault="001A787D">
            <w:pPr>
              <w:keepNext/>
              <w:keepLines/>
              <w:spacing w:after="0"/>
              <w:jc w:val="center"/>
              <w:rPr>
                <w:rFonts w:ascii="Arial" w:hAnsi="Arial"/>
                <w:sz w:val="18"/>
                <w:lang w:val="fr-FR" w:eastAsia="zh-CN"/>
              </w:rPr>
            </w:pPr>
            <w:r w:rsidRPr="00ED4AF8">
              <w:rPr>
                <w:rFonts w:ascii="Arial" w:hAnsi="Arial"/>
                <w:sz w:val="18"/>
                <w:lang w:val="fr-FR" w:eastAsia="zh-CN"/>
              </w:rPr>
              <w:t>0</w:t>
            </w:r>
          </w:p>
        </w:tc>
        <w:tc>
          <w:tcPr>
            <w:tcW w:w="1556" w:type="dxa"/>
            <w:tcBorders>
              <w:top w:val="single" w:sz="4" w:space="0" w:color="auto"/>
              <w:left w:val="single" w:sz="4" w:space="0" w:color="auto"/>
              <w:bottom w:val="single" w:sz="4" w:space="0" w:color="auto"/>
              <w:right w:val="single" w:sz="4" w:space="0" w:color="auto"/>
            </w:tcBorders>
            <w:vAlign w:val="center"/>
            <w:hideMark/>
          </w:tcPr>
          <w:p w14:paraId="7561F862" w14:textId="77777777" w:rsidR="001A787D" w:rsidRPr="00ED4AF8" w:rsidRDefault="001A787D">
            <w:pPr>
              <w:keepNext/>
              <w:keepLines/>
              <w:spacing w:after="0"/>
              <w:jc w:val="center"/>
              <w:rPr>
                <w:rFonts w:ascii="Arial" w:hAnsi="Arial"/>
                <w:sz w:val="18"/>
                <w:lang w:val="fr-FR" w:eastAsia="zh-CN"/>
              </w:rPr>
            </w:pPr>
            <w:r w:rsidRPr="00ED4AF8">
              <w:rPr>
                <w:rFonts w:ascii="Arial" w:hAnsi="Arial"/>
                <w:sz w:val="18"/>
                <w:lang w:val="fr-FR" w:eastAsia="zh-CN"/>
              </w:rPr>
              <w:t>0</w:t>
            </w:r>
          </w:p>
        </w:tc>
        <w:tc>
          <w:tcPr>
            <w:tcW w:w="1525" w:type="dxa"/>
            <w:tcBorders>
              <w:top w:val="single" w:sz="4" w:space="0" w:color="auto"/>
              <w:left w:val="single" w:sz="4" w:space="0" w:color="auto"/>
              <w:bottom w:val="single" w:sz="4" w:space="0" w:color="auto"/>
              <w:right w:val="single" w:sz="4" w:space="0" w:color="auto"/>
            </w:tcBorders>
            <w:vAlign w:val="center"/>
            <w:hideMark/>
          </w:tcPr>
          <w:p w14:paraId="4A82B9A4" w14:textId="77777777" w:rsidR="001A787D" w:rsidRPr="00ED4AF8" w:rsidRDefault="001A787D">
            <w:pPr>
              <w:keepNext/>
              <w:keepLines/>
              <w:spacing w:after="0"/>
              <w:jc w:val="center"/>
              <w:rPr>
                <w:rFonts w:ascii="Arial" w:hAnsi="Arial"/>
                <w:sz w:val="18"/>
                <w:lang w:val="fr-FR" w:eastAsia="zh-CN"/>
              </w:rPr>
            </w:pPr>
            <w:r w:rsidRPr="00ED4AF8">
              <w:rPr>
                <w:rFonts w:ascii="Arial" w:hAnsi="Arial"/>
                <w:sz w:val="18"/>
                <w:lang w:val="fr-FR" w:eastAsia="zh-CN"/>
              </w:rPr>
              <w:t>0</w:t>
            </w:r>
          </w:p>
        </w:tc>
        <w:tc>
          <w:tcPr>
            <w:tcW w:w="1525" w:type="dxa"/>
            <w:tcBorders>
              <w:top w:val="single" w:sz="4" w:space="0" w:color="auto"/>
              <w:left w:val="single" w:sz="4" w:space="0" w:color="auto"/>
              <w:bottom w:val="single" w:sz="4" w:space="0" w:color="auto"/>
              <w:right w:val="single" w:sz="4" w:space="0" w:color="auto"/>
            </w:tcBorders>
            <w:vAlign w:val="center"/>
            <w:hideMark/>
          </w:tcPr>
          <w:p w14:paraId="1418B41A" w14:textId="77777777" w:rsidR="001A787D" w:rsidRPr="00ED4AF8" w:rsidRDefault="001A787D">
            <w:pPr>
              <w:keepNext/>
              <w:keepLines/>
              <w:spacing w:after="0"/>
              <w:jc w:val="center"/>
              <w:rPr>
                <w:rFonts w:ascii="Arial" w:hAnsi="Arial"/>
                <w:sz w:val="18"/>
                <w:lang w:val="fr-FR" w:eastAsia="zh-CN"/>
              </w:rPr>
            </w:pPr>
            <w:r w:rsidRPr="00ED4AF8">
              <w:rPr>
                <w:rFonts w:ascii="Arial" w:hAnsi="Arial"/>
                <w:sz w:val="18"/>
                <w:lang w:val="fr-FR" w:eastAsia="zh-CN"/>
              </w:rPr>
              <w:t>2</w:t>
            </w:r>
          </w:p>
        </w:tc>
      </w:tr>
      <w:tr w:rsidR="00573CE8" w:rsidRPr="00ED4AF8" w14:paraId="3C6A0A01" w14:textId="77777777" w:rsidTr="001A787D">
        <w:trPr>
          <w:jc w:val="center"/>
        </w:trPr>
        <w:tc>
          <w:tcPr>
            <w:tcW w:w="2235" w:type="dxa"/>
            <w:vAlign w:val="center"/>
          </w:tcPr>
          <w:p w14:paraId="3AD3B015" w14:textId="77777777" w:rsidR="00573CE8" w:rsidRPr="00ED4AF8" w:rsidRDefault="00573CE8" w:rsidP="00573CE8">
            <w:pPr>
              <w:keepNext/>
              <w:keepLines/>
              <w:spacing w:after="0"/>
              <w:jc w:val="center"/>
              <w:rPr>
                <w:rFonts w:ascii="Arial" w:eastAsiaTheme="minorEastAsia" w:hAnsi="Arial"/>
                <w:sz w:val="18"/>
                <w:lang w:eastAsia="zh-CN"/>
              </w:rPr>
            </w:pPr>
            <w:r w:rsidRPr="00ED4AF8">
              <w:rPr>
                <w:rFonts w:ascii="Arial" w:eastAsiaTheme="minorEastAsia" w:hAnsi="Arial" w:hint="eastAsia"/>
                <w:sz w:val="18"/>
                <w:lang w:eastAsia="zh-CN"/>
              </w:rPr>
              <w:t>CRI</w:t>
            </w:r>
          </w:p>
        </w:tc>
        <w:tc>
          <w:tcPr>
            <w:tcW w:w="1460" w:type="dxa"/>
            <w:vAlign w:val="center"/>
          </w:tcPr>
          <w:p w14:paraId="6616EF8A" w14:textId="77777777" w:rsidR="00573CE8" w:rsidRPr="00ED4AF8" w:rsidRDefault="00573CE8" w:rsidP="00573CE8">
            <w:pPr>
              <w:keepNext/>
              <w:keepLines/>
              <w:spacing w:after="0"/>
              <w:jc w:val="center"/>
              <w:rPr>
                <w:rFonts w:ascii="Arial" w:eastAsiaTheme="minorEastAsia" w:hAnsi="Arial"/>
                <w:sz w:val="11"/>
                <w:lang w:val="en-US" w:eastAsia="zh-CN"/>
              </w:rPr>
            </w:pPr>
            <w:r w:rsidRPr="00ED4AF8">
              <w:rPr>
                <w:rFonts w:ascii="Arial" w:eastAsiaTheme="minorEastAsia" w:hAnsi="Arial"/>
                <w:position w:val="-12"/>
                <w:sz w:val="11"/>
                <w:lang w:val="en-US" w:eastAsia="zh-CN"/>
              </w:rPr>
              <w:object w:dxaOrig="1560" w:dyaOrig="440" w14:anchorId="29F184DB">
                <v:shape id="_x0000_i1997" type="#_x0000_t75" style="width:63pt;height:17.25pt" o:ole="">
                  <v:imagedata r:id="rId1598" o:title=""/>
                </v:shape>
                <o:OLEObject Type="Embed" ProgID="Equation.3" ShapeID="_x0000_i1997" DrawAspect="Content" ObjectID="_1724846867" r:id="rId1599"/>
              </w:object>
            </w:r>
          </w:p>
        </w:tc>
        <w:tc>
          <w:tcPr>
            <w:tcW w:w="1556" w:type="dxa"/>
            <w:vAlign w:val="center"/>
          </w:tcPr>
          <w:p w14:paraId="18F08024" w14:textId="77777777" w:rsidR="00573CE8" w:rsidRPr="00ED4AF8" w:rsidRDefault="00573CE8" w:rsidP="00573CE8">
            <w:pPr>
              <w:keepNext/>
              <w:keepLines/>
              <w:spacing w:after="0"/>
              <w:jc w:val="center"/>
              <w:rPr>
                <w:rFonts w:ascii="Arial" w:eastAsiaTheme="minorEastAsia" w:hAnsi="Arial"/>
                <w:sz w:val="18"/>
              </w:rPr>
            </w:pPr>
            <w:r w:rsidRPr="00ED4AF8">
              <w:rPr>
                <w:rFonts w:ascii="Arial" w:eastAsiaTheme="minorEastAsia" w:hAnsi="Arial"/>
                <w:position w:val="-12"/>
                <w:sz w:val="11"/>
                <w:lang w:val="en-US" w:eastAsia="zh-CN"/>
              </w:rPr>
              <w:object w:dxaOrig="1560" w:dyaOrig="440" w14:anchorId="318288C5">
                <v:shape id="_x0000_i1998" type="#_x0000_t75" style="width:65.25pt;height:18.75pt" o:ole="">
                  <v:imagedata r:id="rId1598" o:title=""/>
                </v:shape>
                <o:OLEObject Type="Embed" ProgID="Equation.3" ShapeID="_x0000_i1998" DrawAspect="Content" ObjectID="_1724846868" r:id="rId1600"/>
              </w:object>
            </w:r>
          </w:p>
        </w:tc>
        <w:tc>
          <w:tcPr>
            <w:tcW w:w="1556" w:type="dxa"/>
            <w:vAlign w:val="center"/>
          </w:tcPr>
          <w:p w14:paraId="5D7093FB" w14:textId="77777777" w:rsidR="00573CE8" w:rsidRPr="00ED4AF8" w:rsidRDefault="00573CE8" w:rsidP="00573CE8">
            <w:pPr>
              <w:keepNext/>
              <w:keepLines/>
              <w:spacing w:after="0"/>
              <w:jc w:val="center"/>
              <w:rPr>
                <w:rFonts w:ascii="Arial" w:eastAsiaTheme="minorEastAsia" w:hAnsi="Arial"/>
                <w:sz w:val="18"/>
              </w:rPr>
            </w:pPr>
            <w:r w:rsidRPr="00ED4AF8">
              <w:rPr>
                <w:rFonts w:ascii="Arial" w:eastAsiaTheme="minorEastAsia" w:hAnsi="Arial"/>
                <w:position w:val="-12"/>
                <w:sz w:val="11"/>
                <w:lang w:val="en-US" w:eastAsia="zh-CN"/>
              </w:rPr>
              <w:object w:dxaOrig="1560" w:dyaOrig="440" w14:anchorId="77C5C4C8">
                <v:shape id="_x0000_i1999" type="#_x0000_t75" style="width:65.25pt;height:18.75pt" o:ole="">
                  <v:imagedata r:id="rId1598" o:title=""/>
                </v:shape>
                <o:OLEObject Type="Embed" ProgID="Equation.3" ShapeID="_x0000_i1999" DrawAspect="Content" ObjectID="_1724846869" r:id="rId1601"/>
              </w:object>
            </w:r>
          </w:p>
        </w:tc>
        <w:tc>
          <w:tcPr>
            <w:tcW w:w="1525" w:type="dxa"/>
          </w:tcPr>
          <w:p w14:paraId="42E9F926" w14:textId="77777777" w:rsidR="00573CE8" w:rsidRPr="00ED4AF8" w:rsidRDefault="00573CE8" w:rsidP="00573CE8">
            <w:pPr>
              <w:keepNext/>
              <w:keepLines/>
              <w:spacing w:after="0"/>
              <w:jc w:val="center"/>
              <w:rPr>
                <w:rFonts w:ascii="Arial" w:eastAsiaTheme="minorEastAsia" w:hAnsi="Arial"/>
                <w:sz w:val="18"/>
                <w:lang w:eastAsia="zh-CN"/>
              </w:rPr>
            </w:pPr>
            <w:r w:rsidRPr="00ED4AF8">
              <w:rPr>
                <w:rFonts w:ascii="Arial" w:eastAsiaTheme="minorEastAsia" w:hAnsi="Arial"/>
                <w:position w:val="-12"/>
                <w:sz w:val="11"/>
                <w:lang w:val="en-US" w:eastAsia="zh-CN"/>
              </w:rPr>
              <w:object w:dxaOrig="1560" w:dyaOrig="440" w14:anchorId="791B16FA">
                <v:shape id="_x0000_i2000" type="#_x0000_t75" style="width:65.25pt;height:18.75pt" o:ole="">
                  <v:imagedata r:id="rId1598" o:title=""/>
                </v:shape>
                <o:OLEObject Type="Embed" ProgID="Equation.3" ShapeID="_x0000_i2000" DrawAspect="Content" ObjectID="_1724846870" r:id="rId1602"/>
              </w:object>
            </w:r>
          </w:p>
        </w:tc>
        <w:tc>
          <w:tcPr>
            <w:tcW w:w="1525" w:type="dxa"/>
          </w:tcPr>
          <w:p w14:paraId="2507EF0A" w14:textId="77777777" w:rsidR="00573CE8" w:rsidRPr="00ED4AF8" w:rsidRDefault="00573CE8" w:rsidP="00573CE8">
            <w:pPr>
              <w:keepNext/>
              <w:keepLines/>
              <w:spacing w:after="0"/>
              <w:jc w:val="center"/>
              <w:rPr>
                <w:rFonts w:ascii="Arial" w:eastAsiaTheme="minorEastAsia" w:hAnsi="Arial"/>
                <w:sz w:val="18"/>
                <w:lang w:eastAsia="zh-CN"/>
              </w:rPr>
            </w:pPr>
            <w:r w:rsidRPr="00ED4AF8">
              <w:rPr>
                <w:rFonts w:ascii="Arial" w:eastAsiaTheme="minorEastAsia" w:hAnsi="Arial"/>
                <w:position w:val="-12"/>
                <w:sz w:val="11"/>
                <w:lang w:val="en-US" w:eastAsia="zh-CN"/>
              </w:rPr>
              <w:object w:dxaOrig="1560" w:dyaOrig="440" w14:anchorId="1F4D6B6F">
                <v:shape id="_x0000_i2001" type="#_x0000_t75" style="width:65.25pt;height:18.75pt" o:ole="">
                  <v:imagedata r:id="rId1598" o:title=""/>
                </v:shape>
                <o:OLEObject Type="Embed" ProgID="Equation.3" ShapeID="_x0000_i2001" DrawAspect="Content" ObjectID="_1724846871" r:id="rId1603"/>
              </w:object>
            </w:r>
          </w:p>
        </w:tc>
      </w:tr>
      <w:bookmarkEnd w:id="787"/>
    </w:tbl>
    <w:p w14:paraId="4B0EAB1E" w14:textId="77777777" w:rsidR="00573CE8" w:rsidRPr="00ED4AF8" w:rsidRDefault="00573CE8" w:rsidP="00BC2EFF">
      <w:pPr>
        <w:pStyle w:val="FP"/>
        <w:rPr>
          <w:lang w:eastAsia="zh-CN"/>
        </w:rPr>
      </w:pPr>
    </w:p>
    <w:p w14:paraId="0CC7872D" w14:textId="6B445835" w:rsidR="0026793A" w:rsidRPr="00ED4AF8" w:rsidRDefault="00143FE1" w:rsidP="00143FE1">
      <w:r w:rsidRPr="00ED4AF8">
        <w:rPr>
          <w:rFonts w:eastAsia="Calibri"/>
          <w:position w:val="-10"/>
          <w:szCs w:val="22"/>
          <w:lang w:val="en-US"/>
        </w:rPr>
        <w:object w:dxaOrig="340" w:dyaOrig="340" w14:anchorId="781F497A">
          <v:shape id="_x0000_i2002" type="#_x0000_t75" style="width:16.5pt;height:17.25pt" o:ole="">
            <v:imagedata r:id="rId1604" o:title=""/>
          </v:shape>
          <o:OLEObject Type="Embed" ProgID="Equation.3" ShapeID="_x0000_i2002" DrawAspect="Content" ObjectID="_1724846872" r:id="rId1605"/>
        </w:object>
      </w:r>
      <w:r w:rsidRPr="00ED4AF8">
        <w:rPr>
          <w:rFonts w:hint="eastAsia"/>
          <w:szCs w:val="22"/>
          <w:lang w:val="en-US" w:eastAsia="zh-CN"/>
        </w:rPr>
        <w:t xml:space="preserve"> </w:t>
      </w:r>
      <w:r w:rsidR="004D130C" w:rsidRPr="00ED4AF8">
        <w:rPr>
          <w:rFonts w:hint="eastAsia"/>
          <w:szCs w:val="22"/>
          <w:lang w:val="en-US" w:eastAsia="zh-CN"/>
        </w:rPr>
        <w:t xml:space="preserve">in Table 6.3.1.1.2-3 </w:t>
      </w:r>
      <w:r w:rsidRPr="00ED4AF8">
        <w:rPr>
          <w:lang w:eastAsia="zh-CN"/>
        </w:rPr>
        <w:t>is the number of allowed rank indicator values according to</w:t>
      </w:r>
      <w:r w:rsidR="00BE20EA" w:rsidRPr="00ED4AF8">
        <w:rPr>
          <w:lang w:eastAsia="zh-CN"/>
        </w:rPr>
        <w:t xml:space="preserve"> </w:t>
      </w:r>
      <w:r w:rsidR="00C33081" w:rsidRPr="00ED4AF8">
        <w:rPr>
          <w:rFonts w:hint="eastAsia"/>
          <w:lang w:eastAsia="zh-CN"/>
        </w:rPr>
        <w:t>Clause</w:t>
      </w:r>
      <w:r w:rsidRPr="00ED4AF8">
        <w:rPr>
          <w:lang w:eastAsia="zh-CN"/>
        </w:rPr>
        <w:t xml:space="preserve"> </w:t>
      </w:r>
      <w:r w:rsidR="00573CE8" w:rsidRPr="00ED4AF8">
        <w:rPr>
          <w:rFonts w:hint="eastAsia"/>
          <w:lang w:eastAsia="zh-CN"/>
        </w:rPr>
        <w:t>5.2.2.2.1</w:t>
      </w:r>
      <w:r w:rsidRPr="00ED4AF8">
        <w:rPr>
          <w:lang w:eastAsia="zh-CN"/>
        </w:rPr>
        <w:t xml:space="preserve"> [6, TS</w:t>
      </w:r>
      <w:r w:rsidR="00B001C7" w:rsidRPr="00ED4AF8">
        <w:rPr>
          <w:lang w:eastAsia="zh-CN"/>
        </w:rPr>
        <w:t xml:space="preserve"> </w:t>
      </w:r>
      <w:r w:rsidRPr="00ED4AF8">
        <w:rPr>
          <w:lang w:eastAsia="zh-CN"/>
        </w:rPr>
        <w:t>38.214].</w:t>
      </w:r>
      <w:r w:rsidRPr="00ED4AF8">
        <w:rPr>
          <w:rFonts w:hint="eastAsia"/>
          <w:lang w:eastAsia="zh-CN"/>
        </w:rPr>
        <w:t xml:space="preserve"> </w:t>
      </w:r>
      <w:r w:rsidR="00977C82" w:rsidRPr="00ED4AF8">
        <w:rPr>
          <w:rFonts w:eastAsia="Calibri"/>
          <w:position w:val="-6"/>
          <w:szCs w:val="22"/>
          <w:lang w:val="en-US"/>
        </w:rPr>
        <w:object w:dxaOrig="200" w:dyaOrig="220" w14:anchorId="6352CA73">
          <v:shape id="_x0000_i2003" type="#_x0000_t75" style="width:11.25pt;height:11.25pt" o:ole="">
            <v:imagedata r:id="rId1606" o:title=""/>
          </v:shape>
          <o:OLEObject Type="Embed" ProgID="Equation.DSMT4" ShapeID="_x0000_i2003" DrawAspect="Content" ObjectID="_1724846873" r:id="rId1607"/>
        </w:object>
      </w:r>
      <w:r w:rsidR="00977C82" w:rsidRPr="00ED4AF8">
        <w:rPr>
          <w:rFonts w:eastAsia="Calibri" w:hint="eastAsia"/>
          <w:szCs w:val="22"/>
          <w:lang w:val="en-US" w:eastAsia="zh-CN"/>
        </w:rPr>
        <w:t xml:space="preserve"> is the value of the rank.</w:t>
      </w:r>
      <w:r w:rsidR="00977C82" w:rsidRPr="00ED4AF8">
        <w:rPr>
          <w:rFonts w:eastAsia="Calibri"/>
          <w:szCs w:val="22"/>
          <w:lang w:val="en-US" w:eastAsia="zh-CN"/>
        </w:rPr>
        <w:t xml:space="preserve"> </w:t>
      </w:r>
      <w:r w:rsidR="00B001C7" w:rsidRPr="00ED4AF8">
        <w:rPr>
          <w:rFonts w:hint="eastAsia"/>
          <w:lang w:eastAsia="zh-CN"/>
        </w:rPr>
        <w:t xml:space="preserve">The value of </w:t>
      </w:r>
      <w:r w:rsidR="00B001C7" w:rsidRPr="00ED4AF8">
        <w:rPr>
          <w:position w:val="-12"/>
          <w:lang w:val="en-US" w:eastAsia="zh-CN"/>
        </w:rPr>
        <w:object w:dxaOrig="760" w:dyaOrig="380" w14:anchorId="7A2D84CD">
          <v:shape id="_x0000_i2004" type="#_x0000_t75" style="width:38.25pt;height:19.5pt" o:ole="">
            <v:imagedata r:id="rId1608" o:title=""/>
          </v:shape>
          <o:OLEObject Type="Embed" ProgID="Equation.3" ShapeID="_x0000_i2004" DrawAspect="Content" ObjectID="_1724846874" r:id="rId1609"/>
        </w:object>
      </w:r>
      <w:r w:rsidR="00B001C7" w:rsidRPr="00ED4AF8">
        <w:rPr>
          <w:rFonts w:hint="eastAsia"/>
          <w:lang w:val="en-US" w:eastAsia="zh-CN"/>
        </w:rPr>
        <w:t xml:space="preserve"> is the </w:t>
      </w:r>
      <w:r w:rsidR="00B001C7" w:rsidRPr="00ED4AF8">
        <w:rPr>
          <w:lang w:val="en-US" w:eastAsia="zh-CN"/>
        </w:rPr>
        <w:t xml:space="preserve">number of CSI-RS resources in </w:t>
      </w:r>
      <w:r w:rsidR="00B001C7" w:rsidRPr="00ED4AF8">
        <w:rPr>
          <w:rFonts w:hint="eastAsia"/>
          <w:lang w:val="en-US" w:eastAsia="zh-CN"/>
        </w:rPr>
        <w:t>the</w:t>
      </w:r>
      <w:r w:rsidR="00B001C7" w:rsidRPr="00ED4AF8">
        <w:rPr>
          <w:lang w:val="en-US" w:eastAsia="zh-CN"/>
        </w:rPr>
        <w:t xml:space="preserve"> </w:t>
      </w:r>
      <w:r w:rsidR="00B001C7" w:rsidRPr="00ED4AF8">
        <w:rPr>
          <w:rFonts w:hint="eastAsia"/>
          <w:lang w:val="en-US" w:eastAsia="zh-CN"/>
        </w:rPr>
        <w:t>corresponding resource set.</w:t>
      </w:r>
      <w:r w:rsidR="003B219F" w:rsidRPr="00ED4AF8">
        <w:rPr>
          <w:lang w:val="en-US" w:eastAsia="zh-CN"/>
        </w:rPr>
        <w:t xml:space="preserve"> </w:t>
      </w:r>
      <w:r w:rsidR="003B219F" w:rsidRPr="00ED4AF8">
        <w:t xml:space="preserve">The values of the rank indicator field are mapped to allowed rank indicator values with increasing order, where </w:t>
      </w:r>
      <w:r w:rsidR="00A41093" w:rsidRPr="00ED4AF8">
        <w:t>'</w:t>
      </w:r>
      <w:r w:rsidR="003B219F" w:rsidRPr="00ED4AF8">
        <w:t>0</w:t>
      </w:r>
      <w:r w:rsidR="00A41093" w:rsidRPr="00ED4AF8">
        <w:t>'</w:t>
      </w:r>
      <w:r w:rsidR="003B219F" w:rsidRPr="00ED4AF8">
        <w:t xml:space="preserve"> is mapped to the smallest allowed rank indicator value.</w:t>
      </w:r>
      <w:r w:rsidR="001D30C0" w:rsidRPr="00ED4AF8">
        <w:rPr>
          <w:lang w:eastAsia="zh-CN"/>
        </w:rPr>
        <w:t xml:space="preserve"> For </w:t>
      </w:r>
      <w:r w:rsidR="001D30C0" w:rsidRPr="00ED4AF8">
        <w:t xml:space="preserve">higher layer parameter </w:t>
      </w:r>
      <w:proofErr w:type="spellStart"/>
      <w:r w:rsidR="001D30C0" w:rsidRPr="00ED4AF8">
        <w:rPr>
          <w:i/>
          <w:iCs/>
        </w:rPr>
        <w:t>reportQuantity</w:t>
      </w:r>
      <w:proofErr w:type="spellEnd"/>
      <w:r w:rsidR="001D30C0" w:rsidRPr="00ED4AF8">
        <w:rPr>
          <w:i/>
          <w:iCs/>
        </w:rPr>
        <w:t xml:space="preserve"> </w:t>
      </w:r>
      <w:r w:rsidR="001D30C0" w:rsidRPr="00ED4AF8">
        <w:t>set to 'cri-RI-CQI', the values of the rank indicator field are mapped to rank indicator values with increasing order, where '0' is mapped to rank-1.</w:t>
      </w:r>
    </w:p>
    <w:p w14:paraId="5D9984B0" w14:textId="72638D2B" w:rsidR="003B219F" w:rsidRPr="00ED4AF8" w:rsidRDefault="003B219F" w:rsidP="00143FE1">
      <w:pPr>
        <w:rPr>
          <w:lang w:val="en-US" w:eastAsia="zh-CN"/>
        </w:rPr>
      </w:pPr>
    </w:p>
    <w:p w14:paraId="566D7C20" w14:textId="77777777" w:rsidR="006B1359" w:rsidRPr="00ED4AF8" w:rsidRDefault="006B1359" w:rsidP="006B1359">
      <w:pPr>
        <w:pStyle w:val="TH"/>
        <w:overflowPunct w:val="0"/>
        <w:autoSpaceDE w:val="0"/>
        <w:autoSpaceDN w:val="0"/>
        <w:adjustRightInd w:val="0"/>
        <w:textAlignment w:val="baseline"/>
        <w:rPr>
          <w:szCs w:val="22"/>
          <w:lang w:eastAsia="zh-CN"/>
        </w:rPr>
      </w:pPr>
      <w:r w:rsidRPr="00ED4AF8">
        <w:t xml:space="preserve">Table </w:t>
      </w:r>
      <w:r w:rsidRPr="00ED4AF8">
        <w:rPr>
          <w:rFonts w:hint="eastAsia"/>
          <w:lang w:eastAsia="zh-CN"/>
        </w:rPr>
        <w:t>6.3.1.1.2-3</w:t>
      </w:r>
      <w:r w:rsidRPr="00ED4AF8">
        <w:rPr>
          <w:lang w:eastAsia="zh-CN"/>
        </w:rPr>
        <w:t>A</w:t>
      </w:r>
      <w:r w:rsidRPr="00ED4AF8">
        <w:t>:</w:t>
      </w:r>
      <w:r w:rsidRPr="00ED4AF8">
        <w:rPr>
          <w:rFonts w:hint="eastAsia"/>
          <w:lang w:eastAsia="zh-CN"/>
        </w:rPr>
        <w:t xml:space="preserve"> </w:t>
      </w:r>
      <w:r w:rsidRPr="00ED4AF8">
        <w:rPr>
          <w:lang w:val="en-US"/>
        </w:rPr>
        <w:t>RI</w:t>
      </w:r>
      <w:r w:rsidRPr="00ED4AF8">
        <w:rPr>
          <w:rFonts w:hint="eastAsia"/>
          <w:lang w:val="en-US" w:eastAsia="zh-CN"/>
        </w:rPr>
        <w:t>, LI,</w:t>
      </w:r>
      <w:r w:rsidRPr="00ED4AF8">
        <w:rPr>
          <w:lang w:val="en-US"/>
        </w:rPr>
        <w:t xml:space="preserve"> </w:t>
      </w:r>
      <w:r w:rsidRPr="00ED4AF8">
        <w:rPr>
          <w:rFonts w:hint="eastAsia"/>
          <w:lang w:val="en-US" w:eastAsia="zh-CN"/>
        </w:rPr>
        <w:t xml:space="preserve">CQI, </w:t>
      </w:r>
      <w:r w:rsidRPr="00ED4AF8">
        <w:rPr>
          <w:lang w:val="en-US"/>
        </w:rPr>
        <w:t xml:space="preserve">and CRI </w:t>
      </w:r>
      <w:r w:rsidRPr="00ED4AF8">
        <w:rPr>
          <w:lang w:val="en-US" w:eastAsia="zh-CN"/>
        </w:rPr>
        <w:t xml:space="preserve">associated with one CSI-RS resource pair and </w:t>
      </w:r>
      <w:proofErr w:type="spellStart"/>
      <w:r w:rsidRPr="00ED4AF8">
        <w:rPr>
          <w:i/>
          <w:lang w:val="en-US" w:eastAsia="zh-CN"/>
        </w:rPr>
        <w:t>csi-ReportMode</w:t>
      </w:r>
      <w:proofErr w:type="spellEnd"/>
      <w:r w:rsidRPr="00ED4AF8">
        <w:rPr>
          <w:i/>
          <w:lang w:val="en-US" w:eastAsia="zh-CN"/>
        </w:rPr>
        <w:t xml:space="preserve">= Mode 1 </w:t>
      </w:r>
      <w:r w:rsidRPr="00ED4AF8">
        <w:rPr>
          <w:lang w:val="en-US" w:eastAsia="zh-CN"/>
        </w:rPr>
        <w:t>or</w:t>
      </w:r>
      <w:r w:rsidRPr="00ED4AF8" w:rsidDel="00AE598E">
        <w:rPr>
          <w:lang w:val="en-US" w:eastAsia="zh-CN"/>
        </w:rPr>
        <w:t xml:space="preserve"> </w:t>
      </w:r>
      <w:r w:rsidRPr="00ED4AF8">
        <w:rPr>
          <w:i/>
          <w:lang w:val="en-US" w:eastAsia="zh-CN"/>
        </w:rPr>
        <w:t>Mode 2</w:t>
      </w:r>
    </w:p>
    <w:tbl>
      <w:tblPr>
        <w:tblW w:w="7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1"/>
        <w:gridCol w:w="1984"/>
        <w:gridCol w:w="1984"/>
      </w:tblGrid>
      <w:tr w:rsidR="006B1359" w:rsidRPr="00ED4AF8" w14:paraId="1BDC6A73" w14:textId="77777777" w:rsidTr="00DC5F0E">
        <w:trPr>
          <w:trHeight w:val="207"/>
          <w:jc w:val="center"/>
        </w:trPr>
        <w:tc>
          <w:tcPr>
            <w:tcW w:w="3681" w:type="dxa"/>
            <w:vMerge w:val="restart"/>
            <w:shd w:val="clear" w:color="auto" w:fill="E0E0E0"/>
            <w:vAlign w:val="center"/>
          </w:tcPr>
          <w:p w14:paraId="413FCA0A" w14:textId="77777777" w:rsidR="006B1359" w:rsidRPr="00ED4AF8" w:rsidRDefault="006B1359" w:rsidP="00DC5F0E">
            <w:pPr>
              <w:keepNext/>
              <w:keepLines/>
              <w:spacing w:after="0"/>
              <w:jc w:val="center"/>
              <w:rPr>
                <w:rFonts w:ascii="Arial" w:hAnsi="Arial"/>
                <w:b/>
                <w:sz w:val="18"/>
                <w:lang w:eastAsia="zh-CN"/>
              </w:rPr>
            </w:pPr>
            <w:bookmarkStart w:id="788" w:name="MCCQCTEMPBM_00000408"/>
            <w:r w:rsidRPr="00ED4AF8">
              <w:rPr>
                <w:rFonts w:ascii="Arial" w:hAnsi="Arial" w:hint="eastAsia"/>
                <w:b/>
                <w:sz w:val="18"/>
                <w:lang w:eastAsia="zh-CN"/>
              </w:rPr>
              <w:t>F</w:t>
            </w:r>
            <w:r w:rsidRPr="00ED4AF8">
              <w:rPr>
                <w:rFonts w:ascii="Arial" w:hAnsi="Arial"/>
                <w:b/>
                <w:sz w:val="18"/>
                <w:lang w:eastAsia="zh-CN"/>
              </w:rPr>
              <w:t>ield</w:t>
            </w:r>
          </w:p>
        </w:tc>
        <w:tc>
          <w:tcPr>
            <w:tcW w:w="3968" w:type="dxa"/>
            <w:gridSpan w:val="2"/>
            <w:shd w:val="clear" w:color="auto" w:fill="E0E0E0"/>
            <w:vAlign w:val="center"/>
          </w:tcPr>
          <w:p w14:paraId="4736C97C" w14:textId="77777777" w:rsidR="006B1359" w:rsidRPr="00ED4AF8" w:rsidRDefault="006B1359" w:rsidP="00DC5F0E">
            <w:pPr>
              <w:keepNext/>
              <w:keepLines/>
              <w:spacing w:after="0"/>
              <w:jc w:val="center"/>
              <w:rPr>
                <w:rFonts w:ascii="Arial" w:hAnsi="Arial"/>
                <w:b/>
                <w:sz w:val="18"/>
                <w:lang w:eastAsia="zh-CN"/>
              </w:rPr>
            </w:pPr>
            <w:proofErr w:type="spellStart"/>
            <w:r w:rsidRPr="00ED4AF8">
              <w:rPr>
                <w:rFonts w:ascii="Arial" w:hAnsi="Arial" w:hint="eastAsia"/>
                <w:b/>
                <w:sz w:val="18"/>
                <w:lang w:eastAsia="zh-CN"/>
              </w:rPr>
              <w:t>Bi</w:t>
            </w:r>
            <w:r w:rsidRPr="00ED4AF8">
              <w:rPr>
                <w:rFonts w:ascii="Arial" w:hAnsi="Arial"/>
                <w:b/>
                <w:sz w:val="18"/>
                <w:lang w:eastAsia="zh-CN"/>
              </w:rPr>
              <w:t>twidth</w:t>
            </w:r>
            <w:proofErr w:type="spellEnd"/>
          </w:p>
        </w:tc>
      </w:tr>
      <w:tr w:rsidR="006B1359" w:rsidRPr="00ED4AF8" w14:paraId="04A81F67" w14:textId="77777777" w:rsidTr="00DC5F0E">
        <w:trPr>
          <w:trHeight w:val="207"/>
          <w:jc w:val="center"/>
        </w:trPr>
        <w:tc>
          <w:tcPr>
            <w:tcW w:w="3681" w:type="dxa"/>
            <w:vMerge/>
            <w:shd w:val="clear" w:color="auto" w:fill="E0E0E0"/>
            <w:vAlign w:val="center"/>
          </w:tcPr>
          <w:p w14:paraId="71EC6D6E" w14:textId="77777777" w:rsidR="006B1359" w:rsidRPr="00ED4AF8" w:rsidRDefault="006B1359" w:rsidP="00DC5F0E">
            <w:pPr>
              <w:keepNext/>
              <w:keepLines/>
              <w:spacing w:after="0"/>
              <w:jc w:val="center"/>
              <w:rPr>
                <w:rFonts w:ascii="Arial" w:hAnsi="Arial"/>
                <w:b/>
                <w:sz w:val="18"/>
                <w:lang w:eastAsia="zh-CN"/>
              </w:rPr>
            </w:pPr>
          </w:p>
        </w:tc>
        <w:tc>
          <w:tcPr>
            <w:tcW w:w="1984" w:type="dxa"/>
            <w:shd w:val="clear" w:color="auto" w:fill="E0E0E0"/>
            <w:vAlign w:val="center"/>
          </w:tcPr>
          <w:p w14:paraId="162F02E2" w14:textId="77777777" w:rsidR="006B1359" w:rsidRPr="00ED4AF8" w:rsidRDefault="006B1359" w:rsidP="00DC5F0E">
            <w:pPr>
              <w:keepNext/>
              <w:keepLines/>
              <w:spacing w:after="0"/>
              <w:jc w:val="center"/>
              <w:rPr>
                <w:rFonts w:ascii="Arial" w:hAnsi="Arial"/>
                <w:b/>
                <w:sz w:val="18"/>
                <w:lang w:eastAsia="zh-CN"/>
              </w:rPr>
            </w:pPr>
            <w:r w:rsidRPr="00ED4AF8">
              <w:rPr>
                <w:rFonts w:ascii="Arial" w:hAnsi="Arial" w:hint="eastAsia"/>
                <w:b/>
                <w:sz w:val="18"/>
                <w:lang w:eastAsia="zh-CN"/>
              </w:rPr>
              <w:t>1 antenna port</w:t>
            </w:r>
            <w:r w:rsidRPr="00ED4AF8">
              <w:rPr>
                <w:rFonts w:ascii="Arial" w:hAnsi="Arial"/>
                <w:b/>
                <w:sz w:val="18"/>
                <w:lang w:eastAsia="zh-CN"/>
              </w:rPr>
              <w:t xml:space="preserve"> per Resource</w:t>
            </w:r>
          </w:p>
        </w:tc>
        <w:tc>
          <w:tcPr>
            <w:tcW w:w="1984" w:type="dxa"/>
            <w:shd w:val="clear" w:color="auto" w:fill="E0E0E0"/>
            <w:vAlign w:val="center"/>
          </w:tcPr>
          <w:p w14:paraId="248E5D90" w14:textId="77777777" w:rsidR="006B1359" w:rsidRPr="00ED4AF8" w:rsidRDefault="006B1359" w:rsidP="00DC5F0E">
            <w:pPr>
              <w:keepNext/>
              <w:keepLines/>
              <w:spacing w:after="0"/>
              <w:jc w:val="center"/>
              <w:rPr>
                <w:rFonts w:ascii="Arial" w:hAnsi="Arial"/>
                <w:b/>
                <w:sz w:val="18"/>
                <w:lang w:eastAsia="zh-CN"/>
              </w:rPr>
            </w:pPr>
            <w:r w:rsidRPr="00ED4AF8">
              <w:rPr>
                <w:rFonts w:ascii="Arial" w:hAnsi="Arial" w:hint="eastAsia"/>
                <w:b/>
                <w:sz w:val="18"/>
                <w:lang w:eastAsia="zh-CN"/>
              </w:rPr>
              <w:t>&gt;</w:t>
            </w:r>
            <w:r w:rsidRPr="00ED4AF8">
              <w:rPr>
                <w:rFonts w:ascii="Arial" w:hAnsi="Arial"/>
                <w:b/>
                <w:sz w:val="18"/>
                <w:lang w:eastAsia="zh-CN"/>
              </w:rPr>
              <w:t>1</w:t>
            </w:r>
            <w:r w:rsidRPr="00ED4AF8">
              <w:rPr>
                <w:rFonts w:ascii="Arial" w:hAnsi="Arial" w:hint="eastAsia"/>
                <w:b/>
                <w:sz w:val="18"/>
                <w:lang w:eastAsia="zh-CN"/>
              </w:rPr>
              <w:t xml:space="preserve"> antenna ports</w:t>
            </w:r>
            <w:r w:rsidRPr="00ED4AF8">
              <w:rPr>
                <w:rFonts w:ascii="Arial" w:hAnsi="Arial"/>
                <w:b/>
                <w:sz w:val="18"/>
                <w:lang w:eastAsia="zh-CN"/>
              </w:rPr>
              <w:t xml:space="preserve"> per Resource</w:t>
            </w:r>
          </w:p>
        </w:tc>
      </w:tr>
      <w:tr w:rsidR="006B1359" w:rsidRPr="00ED4AF8" w14:paraId="070F5692" w14:textId="77777777" w:rsidTr="00DC5F0E">
        <w:trPr>
          <w:jc w:val="center"/>
        </w:trPr>
        <w:tc>
          <w:tcPr>
            <w:tcW w:w="3681" w:type="dxa"/>
            <w:vAlign w:val="center"/>
          </w:tcPr>
          <w:p w14:paraId="40C96DD6" w14:textId="77777777" w:rsidR="006B1359" w:rsidRPr="00ED4AF8" w:rsidRDefault="006B1359" w:rsidP="00DC5F0E">
            <w:pPr>
              <w:keepNext/>
              <w:keepLines/>
              <w:spacing w:after="0"/>
              <w:jc w:val="center"/>
              <w:rPr>
                <w:rFonts w:ascii="Arial" w:hAnsi="Arial"/>
                <w:sz w:val="18"/>
                <w:lang w:eastAsia="zh-CN"/>
              </w:rPr>
            </w:pPr>
            <w:r w:rsidRPr="00ED4AF8">
              <w:rPr>
                <w:rFonts w:ascii="Arial" w:hAnsi="Arial" w:hint="eastAsia"/>
                <w:sz w:val="18"/>
                <w:lang w:eastAsia="zh-CN"/>
              </w:rPr>
              <w:t>R</w:t>
            </w:r>
            <w:r w:rsidRPr="00ED4AF8">
              <w:rPr>
                <w:rFonts w:ascii="Arial" w:hAnsi="Arial"/>
                <w:sz w:val="18"/>
                <w:lang w:eastAsia="zh-CN"/>
              </w:rPr>
              <w:t>ank Combination Indicator</w:t>
            </w:r>
          </w:p>
        </w:tc>
        <w:tc>
          <w:tcPr>
            <w:tcW w:w="1984" w:type="dxa"/>
            <w:vAlign w:val="center"/>
          </w:tcPr>
          <w:p w14:paraId="0A878629" w14:textId="77777777" w:rsidR="006B1359" w:rsidRPr="00ED4AF8" w:rsidRDefault="006B1359" w:rsidP="00DC5F0E">
            <w:pPr>
              <w:keepNext/>
              <w:keepLines/>
              <w:spacing w:after="0"/>
              <w:jc w:val="center"/>
              <w:rPr>
                <w:rFonts w:ascii="Arial" w:hAnsi="Arial"/>
                <w:sz w:val="18"/>
                <w:szCs w:val="22"/>
                <w:lang w:val="en-US" w:eastAsia="zh-CN"/>
              </w:rPr>
            </w:pPr>
            <w:r w:rsidRPr="00ED4AF8">
              <w:rPr>
                <w:rFonts w:ascii="Arial" w:hAnsi="Arial" w:hint="eastAsia"/>
                <w:sz w:val="18"/>
                <w:szCs w:val="22"/>
                <w:lang w:val="en-US" w:eastAsia="zh-CN"/>
              </w:rPr>
              <w:t>0</w:t>
            </w:r>
          </w:p>
        </w:tc>
        <w:tc>
          <w:tcPr>
            <w:tcW w:w="1984" w:type="dxa"/>
            <w:vAlign w:val="center"/>
          </w:tcPr>
          <w:p w14:paraId="0C327717" w14:textId="77777777" w:rsidR="006B1359" w:rsidRPr="00ED4AF8" w:rsidRDefault="006B1359" w:rsidP="00DC5F0E">
            <w:pPr>
              <w:keepNext/>
              <w:keepLines/>
              <w:spacing w:after="0"/>
              <w:jc w:val="center"/>
              <w:rPr>
                <w:rFonts w:ascii="Arial" w:hAnsi="Arial"/>
                <w:sz w:val="18"/>
                <w:szCs w:val="18"/>
                <w:lang w:val="en-US" w:eastAsia="zh-CN"/>
              </w:rPr>
            </w:pPr>
            <m:oMathPara>
              <m:oMath>
                <m:r>
                  <m:rPr>
                    <m:sty m:val="p"/>
                  </m:rPr>
                  <w:rPr>
                    <w:rFonts w:ascii="Cambria Math" w:hAnsi="Cambria Math"/>
                    <w:sz w:val="18"/>
                    <w:szCs w:val="18"/>
                    <w:lang w:val="en-US" w:eastAsia="zh-CN"/>
                  </w:rPr>
                  <m:t>min(2,</m:t>
                </m:r>
                <m:d>
                  <m:dPr>
                    <m:begChr m:val="⌈"/>
                    <m:endChr m:val="⌉"/>
                    <m:ctrlPr>
                      <w:rPr>
                        <w:rFonts w:ascii="Cambria Math" w:hAnsi="Cambria Math"/>
                        <w:sz w:val="18"/>
                        <w:szCs w:val="18"/>
                        <w:lang w:val="en-US" w:eastAsia="zh-CN"/>
                      </w:rPr>
                    </m:ctrlPr>
                  </m:dPr>
                  <m:e>
                    <m:sSub>
                      <m:sSubPr>
                        <m:ctrlPr>
                          <w:rPr>
                            <w:rFonts w:ascii="Cambria Math" w:hAnsi="Cambria Math"/>
                            <w:sz w:val="18"/>
                            <w:szCs w:val="18"/>
                            <w:lang w:val="en-US" w:eastAsia="zh-CN"/>
                          </w:rPr>
                        </m:ctrlPr>
                      </m:sSubPr>
                      <m:e>
                        <m:r>
                          <m:rPr>
                            <m:sty m:val="p"/>
                          </m:rPr>
                          <w:rPr>
                            <w:rFonts w:ascii="Cambria Math" w:hAnsi="Cambria Math"/>
                            <w:sz w:val="18"/>
                            <w:szCs w:val="18"/>
                            <w:lang w:val="en-US" w:eastAsia="zh-CN"/>
                          </w:rPr>
                          <m:t>log</m:t>
                        </m:r>
                      </m:e>
                      <m:sub>
                        <m:r>
                          <w:rPr>
                            <w:rFonts w:ascii="Cambria Math" w:hAnsi="Cambria Math"/>
                            <w:sz w:val="18"/>
                            <w:szCs w:val="18"/>
                            <w:lang w:val="en-US" w:eastAsia="zh-CN"/>
                          </w:rPr>
                          <m:t>2</m:t>
                        </m:r>
                      </m:sub>
                    </m:sSub>
                    <m:r>
                      <m:rPr>
                        <m:sty m:val="p"/>
                      </m:rPr>
                      <w:rPr>
                        <w:rFonts w:ascii="Cambria Math" w:hAnsi="Cambria Math"/>
                        <w:sz w:val="18"/>
                        <w:szCs w:val="18"/>
                        <w:lang w:val="en-US" w:eastAsia="zh-CN"/>
                      </w:rPr>
                      <m:t xml:space="preserve"> </m:t>
                    </m:r>
                    <m:sSub>
                      <m:sSubPr>
                        <m:ctrlPr>
                          <w:rPr>
                            <w:rFonts w:ascii="Cambria Math" w:hAnsi="Cambria Math"/>
                            <w:sz w:val="18"/>
                            <w:szCs w:val="18"/>
                            <w:lang w:val="en-US" w:eastAsia="zh-CN"/>
                          </w:rPr>
                        </m:ctrlPr>
                      </m:sSubPr>
                      <m:e>
                        <m:r>
                          <w:rPr>
                            <w:rFonts w:ascii="Cambria Math" w:hAnsi="Cambria Math"/>
                            <w:sz w:val="18"/>
                            <w:szCs w:val="18"/>
                            <w:lang w:val="en-US" w:eastAsia="zh-CN"/>
                          </w:rPr>
                          <m:t>n</m:t>
                        </m:r>
                      </m:e>
                      <m:sub>
                        <m:r>
                          <m:rPr>
                            <m:sty m:val="p"/>
                          </m:rPr>
                          <w:rPr>
                            <w:rFonts w:ascii="Cambria Math" w:hAnsi="Cambria Math"/>
                            <w:sz w:val="18"/>
                            <w:szCs w:val="18"/>
                            <w:lang w:val="en-US" w:eastAsia="zh-CN"/>
                          </w:rPr>
                          <m:t>RI,NCJT</m:t>
                        </m:r>
                      </m:sub>
                    </m:sSub>
                  </m:e>
                </m:d>
                <m:r>
                  <m:rPr>
                    <m:sty m:val="p"/>
                  </m:rPr>
                  <w:rPr>
                    <w:rFonts w:ascii="Cambria Math" w:hAnsi="Cambria Math"/>
                    <w:sz w:val="18"/>
                    <w:szCs w:val="18"/>
                    <w:lang w:val="en-US" w:eastAsia="zh-CN"/>
                  </w:rPr>
                  <m:t>)</m:t>
                </m:r>
              </m:oMath>
            </m:oMathPara>
          </w:p>
        </w:tc>
      </w:tr>
      <w:tr w:rsidR="006B1359" w:rsidRPr="00ED4AF8" w14:paraId="04E4CE0B" w14:textId="77777777" w:rsidTr="00DC5F0E">
        <w:trPr>
          <w:jc w:val="center"/>
        </w:trPr>
        <w:tc>
          <w:tcPr>
            <w:tcW w:w="3681" w:type="dxa"/>
            <w:vAlign w:val="center"/>
          </w:tcPr>
          <w:p w14:paraId="7278CEC4" w14:textId="77777777" w:rsidR="006B1359" w:rsidRPr="00ED4AF8" w:rsidRDefault="006B1359" w:rsidP="00DC5F0E">
            <w:pPr>
              <w:keepNext/>
              <w:keepLines/>
              <w:spacing w:after="0"/>
              <w:jc w:val="center"/>
              <w:rPr>
                <w:rFonts w:ascii="Arial" w:hAnsi="Arial"/>
                <w:sz w:val="18"/>
                <w:lang w:eastAsia="zh-CN"/>
              </w:rPr>
            </w:pPr>
            <w:r w:rsidRPr="00ED4AF8">
              <w:rPr>
                <w:rFonts w:ascii="Arial" w:hAnsi="Arial"/>
                <w:sz w:val="18"/>
                <w:lang w:eastAsia="zh-CN"/>
              </w:rPr>
              <w:t xml:space="preserve">The first </w:t>
            </w:r>
            <w:r w:rsidRPr="00ED4AF8">
              <w:rPr>
                <w:rFonts w:ascii="Arial" w:hAnsi="Arial" w:hint="eastAsia"/>
                <w:sz w:val="18"/>
                <w:lang w:eastAsia="zh-CN"/>
              </w:rPr>
              <w:t>Layer Indicator</w:t>
            </w:r>
          </w:p>
        </w:tc>
        <w:tc>
          <w:tcPr>
            <w:tcW w:w="1984" w:type="dxa"/>
            <w:vAlign w:val="center"/>
          </w:tcPr>
          <w:p w14:paraId="1FA12A18" w14:textId="77777777" w:rsidR="006B1359" w:rsidRPr="00ED4AF8" w:rsidRDefault="006B1359" w:rsidP="00DC5F0E">
            <w:pPr>
              <w:keepNext/>
              <w:keepLines/>
              <w:spacing w:after="0"/>
              <w:jc w:val="center"/>
              <w:rPr>
                <w:rFonts w:ascii="Arial" w:hAnsi="Arial"/>
                <w:sz w:val="18"/>
                <w:szCs w:val="18"/>
                <w:lang w:val="en-US" w:eastAsia="zh-CN"/>
              </w:rPr>
            </w:pPr>
            <w:r w:rsidRPr="00ED4AF8">
              <w:rPr>
                <w:rFonts w:ascii="Arial" w:hAnsi="Arial" w:hint="eastAsia"/>
                <w:sz w:val="18"/>
                <w:szCs w:val="18"/>
                <w:lang w:val="en-US" w:eastAsia="zh-CN"/>
              </w:rPr>
              <w:t>0</w:t>
            </w:r>
          </w:p>
        </w:tc>
        <w:tc>
          <w:tcPr>
            <w:tcW w:w="1984" w:type="dxa"/>
            <w:vAlign w:val="center"/>
          </w:tcPr>
          <w:p w14:paraId="04D89BFC" w14:textId="77777777" w:rsidR="006B1359" w:rsidRPr="00ED4AF8" w:rsidRDefault="00000000" w:rsidP="00DC5F0E">
            <w:pPr>
              <w:keepNext/>
              <w:keepLines/>
              <w:spacing w:after="0"/>
              <w:jc w:val="center"/>
              <w:rPr>
                <w:rFonts w:ascii="Arial" w:hAnsi="Arial"/>
                <w:sz w:val="18"/>
                <w:szCs w:val="18"/>
                <w:lang w:val="en-US" w:eastAsia="zh-CN"/>
              </w:rPr>
            </w:pPr>
            <m:oMathPara>
              <m:oMath>
                <m:d>
                  <m:dPr>
                    <m:begChr m:val="⌈"/>
                    <m:endChr m:val="⌉"/>
                    <m:ctrlPr>
                      <w:rPr>
                        <w:rFonts w:ascii="Cambria Math" w:hAnsi="Cambria Math"/>
                        <w:sz w:val="18"/>
                        <w:szCs w:val="18"/>
                        <w:lang w:val="en-US" w:eastAsia="zh-CN"/>
                      </w:rPr>
                    </m:ctrlPr>
                  </m:dPr>
                  <m:e>
                    <m:sSub>
                      <m:sSubPr>
                        <m:ctrlPr>
                          <w:rPr>
                            <w:rFonts w:ascii="Cambria Math" w:hAnsi="Cambria Math"/>
                            <w:sz w:val="18"/>
                            <w:szCs w:val="18"/>
                            <w:lang w:val="en-US" w:eastAsia="zh-CN"/>
                          </w:rPr>
                        </m:ctrlPr>
                      </m:sSubPr>
                      <m:e>
                        <m:r>
                          <m:rPr>
                            <m:sty m:val="p"/>
                          </m:rPr>
                          <w:rPr>
                            <w:rFonts w:ascii="Cambria Math" w:hAnsi="Cambria Math"/>
                            <w:sz w:val="18"/>
                            <w:szCs w:val="18"/>
                            <w:lang w:val="en-US" w:eastAsia="zh-CN"/>
                          </w:rPr>
                          <m:t>log</m:t>
                        </m:r>
                      </m:e>
                      <m:sub>
                        <m:r>
                          <w:rPr>
                            <w:rFonts w:ascii="Cambria Math" w:hAnsi="Cambria Math"/>
                            <w:sz w:val="18"/>
                            <w:szCs w:val="18"/>
                            <w:lang w:val="en-US" w:eastAsia="zh-CN"/>
                          </w:rPr>
                          <m:t>2</m:t>
                        </m:r>
                      </m:sub>
                    </m:sSub>
                    <m:d>
                      <m:dPr>
                        <m:ctrlPr>
                          <w:rPr>
                            <w:rFonts w:ascii="Cambria Math" w:hAnsi="Cambria Math"/>
                            <w:i/>
                            <w:sz w:val="18"/>
                            <w:szCs w:val="18"/>
                            <w:lang w:val="en-US" w:eastAsia="zh-CN"/>
                          </w:rPr>
                        </m:ctrlPr>
                      </m:dPr>
                      <m:e>
                        <m:sSub>
                          <m:sSubPr>
                            <m:ctrlPr>
                              <w:rPr>
                                <w:rFonts w:ascii="Cambria Math" w:hAnsi="Cambria Math"/>
                                <w:i/>
                                <w:sz w:val="18"/>
                                <w:szCs w:val="18"/>
                                <w:lang w:val="en-US" w:eastAsia="zh-CN"/>
                              </w:rPr>
                            </m:ctrlPr>
                          </m:sSubPr>
                          <m:e>
                            <m:r>
                              <w:rPr>
                                <w:rFonts w:ascii="Cambria Math" w:hAnsi="Cambria Math"/>
                                <w:sz w:val="18"/>
                                <w:szCs w:val="18"/>
                                <w:lang w:val="en-US" w:eastAsia="zh-CN"/>
                              </w:rPr>
                              <m:t>v</m:t>
                            </m:r>
                          </m:e>
                          <m:sub>
                            <m:r>
                              <w:rPr>
                                <w:rFonts w:ascii="Cambria Math" w:hAnsi="Cambria Math"/>
                                <w:sz w:val="18"/>
                                <w:szCs w:val="18"/>
                                <w:lang w:val="en-US" w:eastAsia="zh-CN"/>
                              </w:rPr>
                              <m:t>1</m:t>
                            </m:r>
                          </m:sub>
                        </m:sSub>
                      </m:e>
                    </m:d>
                  </m:e>
                </m:d>
              </m:oMath>
            </m:oMathPara>
          </w:p>
        </w:tc>
      </w:tr>
      <w:tr w:rsidR="006B1359" w:rsidRPr="00ED4AF8" w14:paraId="43C06814" w14:textId="77777777" w:rsidTr="00DC5F0E">
        <w:trPr>
          <w:jc w:val="center"/>
        </w:trPr>
        <w:tc>
          <w:tcPr>
            <w:tcW w:w="3681" w:type="dxa"/>
            <w:vAlign w:val="center"/>
          </w:tcPr>
          <w:p w14:paraId="58C13803" w14:textId="77777777" w:rsidR="006B1359" w:rsidRPr="00ED4AF8" w:rsidRDefault="006B1359" w:rsidP="00DC5F0E">
            <w:pPr>
              <w:keepNext/>
              <w:keepLines/>
              <w:spacing w:after="0"/>
              <w:jc w:val="center"/>
              <w:rPr>
                <w:rFonts w:ascii="Arial" w:hAnsi="Arial"/>
                <w:sz w:val="18"/>
                <w:lang w:eastAsia="zh-CN"/>
              </w:rPr>
            </w:pPr>
            <w:r w:rsidRPr="00ED4AF8">
              <w:rPr>
                <w:rFonts w:ascii="Arial" w:hAnsi="Arial"/>
                <w:sz w:val="18"/>
                <w:lang w:eastAsia="zh-CN"/>
              </w:rPr>
              <w:t xml:space="preserve">The second </w:t>
            </w:r>
            <w:r w:rsidRPr="00ED4AF8">
              <w:rPr>
                <w:rFonts w:ascii="Arial" w:hAnsi="Arial" w:hint="eastAsia"/>
                <w:sz w:val="18"/>
                <w:lang w:eastAsia="zh-CN"/>
              </w:rPr>
              <w:t>Layer Indicator</w:t>
            </w:r>
          </w:p>
        </w:tc>
        <w:tc>
          <w:tcPr>
            <w:tcW w:w="1984" w:type="dxa"/>
            <w:vAlign w:val="center"/>
          </w:tcPr>
          <w:p w14:paraId="078EB7E4" w14:textId="77777777" w:rsidR="006B1359" w:rsidRPr="00ED4AF8" w:rsidRDefault="006B1359" w:rsidP="00DC5F0E">
            <w:pPr>
              <w:keepNext/>
              <w:keepLines/>
              <w:spacing w:after="0"/>
              <w:jc w:val="center"/>
              <w:rPr>
                <w:rFonts w:ascii="Arial" w:hAnsi="Arial"/>
                <w:sz w:val="18"/>
                <w:szCs w:val="18"/>
                <w:lang w:val="en-US" w:eastAsia="zh-CN"/>
              </w:rPr>
            </w:pPr>
            <w:r w:rsidRPr="00ED4AF8">
              <w:rPr>
                <w:rFonts w:ascii="Arial" w:hAnsi="Arial" w:hint="eastAsia"/>
                <w:sz w:val="18"/>
                <w:szCs w:val="18"/>
                <w:lang w:val="en-US" w:eastAsia="zh-CN"/>
              </w:rPr>
              <w:t>0</w:t>
            </w:r>
          </w:p>
        </w:tc>
        <w:tc>
          <w:tcPr>
            <w:tcW w:w="1984" w:type="dxa"/>
            <w:vAlign w:val="center"/>
          </w:tcPr>
          <w:p w14:paraId="09314F6B" w14:textId="77777777" w:rsidR="006B1359" w:rsidRPr="00ED4AF8" w:rsidRDefault="00000000" w:rsidP="00DC5F0E">
            <w:pPr>
              <w:keepNext/>
              <w:keepLines/>
              <w:spacing w:after="0"/>
              <w:jc w:val="center"/>
              <w:rPr>
                <w:sz w:val="18"/>
                <w:szCs w:val="18"/>
                <w:lang w:val="en-US" w:eastAsia="zh-CN"/>
              </w:rPr>
            </w:pPr>
            <m:oMathPara>
              <m:oMath>
                <m:d>
                  <m:dPr>
                    <m:begChr m:val="⌈"/>
                    <m:endChr m:val="⌉"/>
                    <m:ctrlPr>
                      <w:rPr>
                        <w:rFonts w:ascii="Cambria Math" w:hAnsi="Cambria Math"/>
                        <w:sz w:val="18"/>
                        <w:szCs w:val="18"/>
                        <w:lang w:val="en-US" w:eastAsia="zh-CN"/>
                      </w:rPr>
                    </m:ctrlPr>
                  </m:dPr>
                  <m:e>
                    <m:sSub>
                      <m:sSubPr>
                        <m:ctrlPr>
                          <w:rPr>
                            <w:rFonts w:ascii="Cambria Math" w:hAnsi="Cambria Math"/>
                            <w:sz w:val="18"/>
                            <w:szCs w:val="18"/>
                            <w:lang w:val="en-US" w:eastAsia="zh-CN"/>
                          </w:rPr>
                        </m:ctrlPr>
                      </m:sSubPr>
                      <m:e>
                        <m:r>
                          <m:rPr>
                            <m:sty m:val="p"/>
                          </m:rPr>
                          <w:rPr>
                            <w:rFonts w:ascii="Cambria Math" w:hAnsi="Cambria Math"/>
                            <w:sz w:val="18"/>
                            <w:szCs w:val="18"/>
                            <w:lang w:val="en-US" w:eastAsia="zh-CN"/>
                          </w:rPr>
                          <m:t>log</m:t>
                        </m:r>
                      </m:e>
                      <m:sub>
                        <m:r>
                          <w:rPr>
                            <w:rFonts w:ascii="Cambria Math" w:hAnsi="Cambria Math"/>
                            <w:sz w:val="18"/>
                            <w:szCs w:val="18"/>
                            <w:lang w:val="en-US" w:eastAsia="zh-CN"/>
                          </w:rPr>
                          <m:t>2</m:t>
                        </m:r>
                      </m:sub>
                    </m:sSub>
                    <m:d>
                      <m:dPr>
                        <m:ctrlPr>
                          <w:rPr>
                            <w:rFonts w:ascii="Cambria Math" w:hAnsi="Cambria Math"/>
                            <w:i/>
                            <w:sz w:val="18"/>
                            <w:szCs w:val="18"/>
                            <w:lang w:val="en-US" w:eastAsia="zh-CN"/>
                          </w:rPr>
                        </m:ctrlPr>
                      </m:dPr>
                      <m:e>
                        <m:sSub>
                          <m:sSubPr>
                            <m:ctrlPr>
                              <w:rPr>
                                <w:rFonts w:ascii="Cambria Math" w:hAnsi="Cambria Math"/>
                                <w:i/>
                                <w:sz w:val="18"/>
                                <w:szCs w:val="18"/>
                                <w:lang w:val="en-US" w:eastAsia="zh-CN"/>
                              </w:rPr>
                            </m:ctrlPr>
                          </m:sSubPr>
                          <m:e>
                            <m:r>
                              <w:rPr>
                                <w:rFonts w:ascii="Cambria Math" w:hAnsi="Cambria Math"/>
                                <w:sz w:val="18"/>
                                <w:szCs w:val="18"/>
                                <w:lang w:val="en-US" w:eastAsia="zh-CN"/>
                              </w:rPr>
                              <m:t>v</m:t>
                            </m:r>
                          </m:e>
                          <m:sub>
                            <m:r>
                              <w:rPr>
                                <w:rFonts w:ascii="Cambria Math" w:hAnsi="Cambria Math"/>
                                <w:sz w:val="18"/>
                                <w:szCs w:val="18"/>
                                <w:lang w:val="en-US" w:eastAsia="zh-CN"/>
                              </w:rPr>
                              <m:t>2</m:t>
                            </m:r>
                          </m:sub>
                        </m:sSub>
                      </m:e>
                    </m:d>
                  </m:e>
                </m:d>
              </m:oMath>
            </m:oMathPara>
          </w:p>
        </w:tc>
      </w:tr>
      <w:tr w:rsidR="006B1359" w:rsidRPr="00ED4AF8" w14:paraId="49EA6A91" w14:textId="77777777" w:rsidTr="00DC5F0E">
        <w:trPr>
          <w:jc w:val="center"/>
        </w:trPr>
        <w:tc>
          <w:tcPr>
            <w:tcW w:w="3681" w:type="dxa"/>
            <w:vAlign w:val="center"/>
          </w:tcPr>
          <w:p w14:paraId="4765A78C" w14:textId="77777777" w:rsidR="006B1359" w:rsidRPr="00ED4AF8" w:rsidRDefault="006B1359" w:rsidP="00DC5F0E">
            <w:pPr>
              <w:keepNext/>
              <w:keepLines/>
              <w:spacing w:after="0"/>
              <w:jc w:val="center"/>
              <w:rPr>
                <w:rFonts w:ascii="Arial" w:hAnsi="Arial"/>
                <w:sz w:val="18"/>
              </w:rPr>
            </w:pPr>
            <w:r w:rsidRPr="00ED4AF8">
              <w:rPr>
                <w:rFonts w:ascii="Arial" w:hAnsi="Arial"/>
                <w:sz w:val="18"/>
              </w:rPr>
              <w:t>Wide-band CQI for the first TB</w:t>
            </w:r>
          </w:p>
        </w:tc>
        <w:tc>
          <w:tcPr>
            <w:tcW w:w="1984" w:type="dxa"/>
            <w:vAlign w:val="center"/>
          </w:tcPr>
          <w:p w14:paraId="21D98F5C" w14:textId="77777777" w:rsidR="006B1359" w:rsidRPr="00ED4AF8" w:rsidRDefault="006B1359" w:rsidP="00DC5F0E">
            <w:pPr>
              <w:keepNext/>
              <w:keepLines/>
              <w:spacing w:after="0"/>
              <w:jc w:val="center"/>
              <w:rPr>
                <w:rFonts w:ascii="Arial" w:hAnsi="Arial"/>
                <w:sz w:val="18"/>
              </w:rPr>
            </w:pPr>
            <w:r w:rsidRPr="00ED4AF8">
              <w:rPr>
                <w:rFonts w:ascii="Arial" w:hAnsi="Arial"/>
                <w:sz w:val="18"/>
              </w:rPr>
              <w:t>4</w:t>
            </w:r>
          </w:p>
        </w:tc>
        <w:tc>
          <w:tcPr>
            <w:tcW w:w="1984" w:type="dxa"/>
            <w:vAlign w:val="center"/>
          </w:tcPr>
          <w:p w14:paraId="325D8CAC" w14:textId="77777777" w:rsidR="006B1359" w:rsidRPr="00ED4AF8" w:rsidRDefault="006B1359" w:rsidP="00DC5F0E">
            <w:pPr>
              <w:keepNext/>
              <w:keepLines/>
              <w:spacing w:after="0"/>
              <w:jc w:val="center"/>
              <w:rPr>
                <w:rFonts w:ascii="Arial" w:hAnsi="Arial"/>
                <w:sz w:val="18"/>
              </w:rPr>
            </w:pPr>
            <w:r w:rsidRPr="00ED4AF8">
              <w:rPr>
                <w:rFonts w:ascii="Arial" w:hAnsi="Arial"/>
                <w:sz w:val="18"/>
              </w:rPr>
              <w:t>4</w:t>
            </w:r>
          </w:p>
        </w:tc>
      </w:tr>
      <w:tr w:rsidR="006B1359" w:rsidRPr="00ED4AF8" w14:paraId="29C1D102" w14:textId="77777777" w:rsidTr="00DC5F0E">
        <w:trPr>
          <w:jc w:val="center"/>
        </w:trPr>
        <w:tc>
          <w:tcPr>
            <w:tcW w:w="3681" w:type="dxa"/>
            <w:vAlign w:val="center"/>
          </w:tcPr>
          <w:p w14:paraId="41070C7A" w14:textId="77777777" w:rsidR="006B1359" w:rsidRPr="00ED4AF8" w:rsidRDefault="006B1359" w:rsidP="00DC5F0E">
            <w:pPr>
              <w:keepNext/>
              <w:keepLines/>
              <w:spacing w:after="0"/>
              <w:rPr>
                <w:rFonts w:ascii="Arial" w:hAnsi="Arial"/>
                <w:sz w:val="18"/>
              </w:rPr>
            </w:pPr>
            <w:proofErr w:type="spellStart"/>
            <w:r w:rsidRPr="00ED4AF8">
              <w:rPr>
                <w:rFonts w:ascii="Arial" w:hAnsi="Arial"/>
                <w:sz w:val="18"/>
              </w:rPr>
              <w:t>Subband</w:t>
            </w:r>
            <w:proofErr w:type="spellEnd"/>
            <w:r w:rsidRPr="00ED4AF8">
              <w:rPr>
                <w:rFonts w:ascii="Arial" w:hAnsi="Arial"/>
                <w:sz w:val="18"/>
              </w:rPr>
              <w:t xml:space="preserve"> differential CQI for the first TB</w:t>
            </w:r>
          </w:p>
        </w:tc>
        <w:tc>
          <w:tcPr>
            <w:tcW w:w="1984" w:type="dxa"/>
            <w:vAlign w:val="center"/>
          </w:tcPr>
          <w:p w14:paraId="467668F4" w14:textId="77777777" w:rsidR="006B1359" w:rsidRPr="00ED4AF8" w:rsidRDefault="006B1359" w:rsidP="00DC5F0E">
            <w:pPr>
              <w:keepNext/>
              <w:keepLines/>
              <w:spacing w:after="0"/>
              <w:jc w:val="center"/>
              <w:rPr>
                <w:rFonts w:ascii="Arial" w:hAnsi="Arial"/>
                <w:sz w:val="18"/>
              </w:rPr>
            </w:pPr>
            <w:r w:rsidRPr="00ED4AF8">
              <w:rPr>
                <w:rFonts w:ascii="Arial" w:hAnsi="Arial"/>
                <w:sz w:val="18"/>
              </w:rPr>
              <w:t>2</w:t>
            </w:r>
          </w:p>
        </w:tc>
        <w:tc>
          <w:tcPr>
            <w:tcW w:w="1984" w:type="dxa"/>
            <w:vAlign w:val="center"/>
          </w:tcPr>
          <w:p w14:paraId="47A5412A" w14:textId="77777777" w:rsidR="006B1359" w:rsidRPr="00ED4AF8" w:rsidRDefault="006B1359" w:rsidP="00DC5F0E">
            <w:pPr>
              <w:keepNext/>
              <w:keepLines/>
              <w:spacing w:after="0"/>
              <w:jc w:val="center"/>
              <w:rPr>
                <w:rFonts w:ascii="Arial" w:hAnsi="Arial"/>
                <w:sz w:val="18"/>
              </w:rPr>
            </w:pPr>
            <w:r w:rsidRPr="00ED4AF8">
              <w:rPr>
                <w:rFonts w:ascii="Arial" w:hAnsi="Arial"/>
                <w:sz w:val="18"/>
              </w:rPr>
              <w:t>2</w:t>
            </w:r>
          </w:p>
        </w:tc>
      </w:tr>
      <w:tr w:rsidR="006B1359" w:rsidRPr="00ED4AF8" w14:paraId="7B433E89" w14:textId="77777777" w:rsidTr="00DC5F0E">
        <w:trPr>
          <w:jc w:val="center"/>
        </w:trPr>
        <w:tc>
          <w:tcPr>
            <w:tcW w:w="3681" w:type="dxa"/>
            <w:vAlign w:val="center"/>
          </w:tcPr>
          <w:p w14:paraId="0B7C1106" w14:textId="77777777" w:rsidR="006B1359" w:rsidRPr="00ED4AF8" w:rsidRDefault="006B1359" w:rsidP="00DC5F0E">
            <w:pPr>
              <w:keepNext/>
              <w:keepLines/>
              <w:spacing w:after="0"/>
              <w:jc w:val="center"/>
              <w:rPr>
                <w:rFonts w:ascii="Arial" w:hAnsi="Arial"/>
                <w:sz w:val="18"/>
                <w:lang w:eastAsia="zh-CN"/>
              </w:rPr>
            </w:pPr>
            <w:r w:rsidRPr="00ED4AF8">
              <w:rPr>
                <w:rFonts w:ascii="Arial" w:hAnsi="Arial" w:hint="eastAsia"/>
                <w:sz w:val="18"/>
                <w:lang w:eastAsia="zh-CN"/>
              </w:rPr>
              <w:t>C</w:t>
            </w:r>
            <w:r w:rsidRPr="00ED4AF8">
              <w:rPr>
                <w:rFonts w:ascii="Arial" w:hAnsi="Arial"/>
                <w:sz w:val="18"/>
                <w:lang w:eastAsia="zh-CN"/>
              </w:rPr>
              <w:t>RI if</w:t>
            </w:r>
            <w:r w:rsidRPr="00ED4AF8">
              <w:rPr>
                <w:rFonts w:ascii="Arial" w:hAnsi="Arial"/>
                <w:sz w:val="18"/>
              </w:rPr>
              <w:t xml:space="preserve"> </w:t>
            </w:r>
            <w:proofErr w:type="spellStart"/>
            <w:r w:rsidRPr="00ED4AF8">
              <w:rPr>
                <w:rFonts w:ascii="Arial" w:hAnsi="Arial"/>
                <w:i/>
                <w:sz w:val="18"/>
              </w:rPr>
              <w:t>csi-ReportMode</w:t>
            </w:r>
            <w:proofErr w:type="spellEnd"/>
            <w:r w:rsidRPr="00ED4AF8">
              <w:rPr>
                <w:rFonts w:ascii="Arial" w:hAnsi="Arial"/>
                <w:i/>
                <w:sz w:val="18"/>
              </w:rPr>
              <w:t>= Mode 1</w:t>
            </w:r>
            <w:r w:rsidRPr="00ED4AF8">
              <w:rPr>
                <w:rFonts w:ascii="Arial" w:hAnsi="Arial"/>
                <w:sz w:val="18"/>
              </w:rPr>
              <w:t xml:space="preserve"> </w:t>
            </w:r>
          </w:p>
        </w:tc>
        <w:tc>
          <w:tcPr>
            <w:tcW w:w="1984" w:type="dxa"/>
            <w:vAlign w:val="center"/>
          </w:tcPr>
          <w:p w14:paraId="31A5B7BF" w14:textId="77777777" w:rsidR="006B1359" w:rsidRPr="00ED4AF8" w:rsidRDefault="00000000" w:rsidP="00DC5F0E">
            <w:pPr>
              <w:keepNext/>
              <w:keepLines/>
              <w:spacing w:after="0"/>
              <w:jc w:val="center"/>
              <w:rPr>
                <w:rFonts w:ascii="Arial" w:eastAsia="DengXian" w:hAnsi="Arial"/>
                <w:sz w:val="18"/>
              </w:rPr>
            </w:pPr>
            <m:oMathPara>
              <m:oMath>
                <m:d>
                  <m:dPr>
                    <m:begChr m:val="⌈"/>
                    <m:endChr m:val="⌉"/>
                    <m:ctrlPr>
                      <w:rPr>
                        <w:rFonts w:ascii="Cambria Math" w:hAnsi="Cambria Math"/>
                        <w:sz w:val="18"/>
                      </w:rPr>
                    </m:ctrlPr>
                  </m:dPr>
                  <m:e>
                    <m:sSub>
                      <m:sSubPr>
                        <m:ctrlPr>
                          <w:rPr>
                            <w:rFonts w:ascii="Cambria Math" w:hAnsi="Cambria Math"/>
                            <w:sz w:val="18"/>
                          </w:rPr>
                        </m:ctrlPr>
                      </m:sSubPr>
                      <m:e>
                        <m:r>
                          <m:rPr>
                            <m:sty m:val="p"/>
                          </m:rPr>
                          <w:rPr>
                            <w:rFonts w:ascii="Cambria Math" w:hAnsi="Cambria Math"/>
                            <w:sz w:val="18"/>
                          </w:rPr>
                          <m:t>log</m:t>
                        </m:r>
                      </m:e>
                      <m:sub>
                        <m:r>
                          <m:rPr>
                            <m:sty m:val="p"/>
                          </m:rPr>
                          <w:rPr>
                            <w:rFonts w:ascii="Cambria Math" w:hAnsi="Cambria Math"/>
                            <w:sz w:val="18"/>
                          </w:rPr>
                          <m:t>2</m:t>
                        </m:r>
                      </m:sub>
                    </m:sSub>
                    <m:r>
                      <w:rPr>
                        <w:rFonts w:ascii="Cambria Math" w:hAnsi="Cambria Math"/>
                        <w:sz w:val="18"/>
                      </w:rPr>
                      <m:t>N</m:t>
                    </m:r>
                  </m:e>
                </m:d>
              </m:oMath>
            </m:oMathPara>
          </w:p>
        </w:tc>
        <w:tc>
          <w:tcPr>
            <w:tcW w:w="1984" w:type="dxa"/>
            <w:vAlign w:val="center"/>
          </w:tcPr>
          <w:p w14:paraId="3D86E670" w14:textId="77777777" w:rsidR="006B1359" w:rsidRPr="00ED4AF8" w:rsidRDefault="00000000" w:rsidP="00DC5F0E">
            <w:pPr>
              <w:keepNext/>
              <w:keepLines/>
              <w:spacing w:after="0"/>
              <w:jc w:val="center"/>
              <w:rPr>
                <w:sz w:val="18"/>
              </w:rPr>
            </w:pPr>
            <m:oMathPara>
              <m:oMath>
                <m:d>
                  <m:dPr>
                    <m:begChr m:val="⌈"/>
                    <m:endChr m:val="⌉"/>
                    <m:ctrlPr>
                      <w:rPr>
                        <w:rFonts w:ascii="Cambria Math" w:hAnsi="Cambria Math"/>
                        <w:sz w:val="18"/>
                      </w:rPr>
                    </m:ctrlPr>
                  </m:dPr>
                  <m:e>
                    <m:sSub>
                      <m:sSubPr>
                        <m:ctrlPr>
                          <w:rPr>
                            <w:rFonts w:ascii="Cambria Math" w:hAnsi="Cambria Math"/>
                            <w:sz w:val="18"/>
                          </w:rPr>
                        </m:ctrlPr>
                      </m:sSubPr>
                      <m:e>
                        <m:r>
                          <m:rPr>
                            <m:sty m:val="p"/>
                          </m:rPr>
                          <w:rPr>
                            <w:rFonts w:ascii="Cambria Math" w:hAnsi="Cambria Math"/>
                            <w:sz w:val="18"/>
                          </w:rPr>
                          <m:t>log</m:t>
                        </m:r>
                      </m:e>
                      <m:sub>
                        <m:r>
                          <m:rPr>
                            <m:sty m:val="p"/>
                          </m:rPr>
                          <w:rPr>
                            <w:rFonts w:ascii="Cambria Math" w:hAnsi="Cambria Math"/>
                            <w:sz w:val="18"/>
                          </w:rPr>
                          <m:t>2</m:t>
                        </m:r>
                      </m:sub>
                    </m:sSub>
                    <m:r>
                      <w:rPr>
                        <w:rFonts w:ascii="Cambria Math" w:hAnsi="Cambria Math"/>
                        <w:sz w:val="18"/>
                      </w:rPr>
                      <m:t>N</m:t>
                    </m:r>
                  </m:e>
                </m:d>
              </m:oMath>
            </m:oMathPara>
          </w:p>
        </w:tc>
      </w:tr>
      <w:tr w:rsidR="006B1359" w:rsidRPr="00ED4AF8" w14:paraId="0CD8F9CF" w14:textId="77777777" w:rsidTr="00DC5F0E">
        <w:trPr>
          <w:jc w:val="center"/>
        </w:trPr>
        <w:tc>
          <w:tcPr>
            <w:tcW w:w="3681" w:type="dxa"/>
            <w:vAlign w:val="center"/>
          </w:tcPr>
          <w:p w14:paraId="5DC30488" w14:textId="77777777" w:rsidR="006B1359" w:rsidRPr="00ED4AF8" w:rsidRDefault="006B1359" w:rsidP="00DC5F0E">
            <w:pPr>
              <w:keepNext/>
              <w:keepLines/>
              <w:spacing w:after="0"/>
              <w:jc w:val="center"/>
              <w:rPr>
                <w:rFonts w:ascii="Arial" w:hAnsi="Arial"/>
                <w:sz w:val="18"/>
                <w:lang w:eastAsia="zh-CN"/>
              </w:rPr>
            </w:pPr>
            <w:r w:rsidRPr="00ED4AF8">
              <w:rPr>
                <w:rFonts w:ascii="Arial" w:hAnsi="Arial"/>
                <w:sz w:val="18"/>
                <w:lang w:eastAsia="zh-CN"/>
              </w:rPr>
              <w:t xml:space="preserve">CRI if </w:t>
            </w:r>
            <w:proofErr w:type="spellStart"/>
            <w:r w:rsidRPr="00ED4AF8">
              <w:rPr>
                <w:rFonts w:ascii="Arial" w:hAnsi="Arial"/>
                <w:i/>
                <w:sz w:val="18"/>
                <w:lang w:eastAsia="zh-CN"/>
              </w:rPr>
              <w:t>csi-ReportMode</w:t>
            </w:r>
            <w:proofErr w:type="spellEnd"/>
            <w:r w:rsidRPr="00ED4AF8">
              <w:rPr>
                <w:rFonts w:ascii="Arial" w:hAnsi="Arial"/>
                <w:i/>
                <w:sz w:val="18"/>
                <w:lang w:eastAsia="zh-CN"/>
              </w:rPr>
              <w:t>= Mode 2</w:t>
            </w:r>
          </w:p>
        </w:tc>
        <w:tc>
          <w:tcPr>
            <w:tcW w:w="1984" w:type="dxa"/>
            <w:vAlign w:val="center"/>
          </w:tcPr>
          <w:p w14:paraId="1D91AB80" w14:textId="77777777" w:rsidR="006B1359" w:rsidRPr="00ED4AF8" w:rsidRDefault="00000000" w:rsidP="00DC5F0E">
            <w:pPr>
              <w:keepNext/>
              <w:keepLines/>
              <w:spacing w:after="0"/>
              <w:jc w:val="center"/>
              <w:rPr>
                <w:rFonts w:ascii="Arial" w:eastAsia="DengXian" w:hAnsi="Arial"/>
                <w:sz w:val="18"/>
              </w:rPr>
            </w:pPr>
            <m:oMathPara>
              <m:oMath>
                <m:d>
                  <m:dPr>
                    <m:begChr m:val="⌈"/>
                    <m:endChr m:val="⌉"/>
                    <m:ctrlPr>
                      <w:rPr>
                        <w:rFonts w:ascii="Cambria Math" w:hAnsi="Cambria Math"/>
                        <w:sz w:val="18"/>
                      </w:rPr>
                    </m:ctrlPr>
                  </m:dPr>
                  <m:e>
                    <m:sSub>
                      <m:sSubPr>
                        <m:ctrlPr>
                          <w:rPr>
                            <w:rFonts w:ascii="Cambria Math" w:hAnsi="Cambria Math"/>
                            <w:sz w:val="18"/>
                          </w:rPr>
                        </m:ctrlPr>
                      </m:sSubPr>
                      <m:e>
                        <m:r>
                          <m:rPr>
                            <m:sty m:val="p"/>
                          </m:rPr>
                          <w:rPr>
                            <w:rFonts w:ascii="Cambria Math" w:hAnsi="Cambria Math" w:hint="eastAsia"/>
                            <w:sz w:val="18"/>
                          </w:rPr>
                          <m:t>log</m:t>
                        </m:r>
                      </m:e>
                      <m:sub>
                        <m:r>
                          <m:rPr>
                            <m:sty m:val="p"/>
                          </m:rPr>
                          <w:rPr>
                            <w:rFonts w:ascii="Cambria Math" w:hAnsi="Cambria Math" w:hint="eastAsia"/>
                            <w:sz w:val="18"/>
                          </w:rPr>
                          <m:t>2</m:t>
                        </m:r>
                      </m:sub>
                    </m:sSub>
                    <m:d>
                      <m:dPr>
                        <m:ctrlPr>
                          <w:rPr>
                            <w:rFonts w:ascii="Cambria Math" w:hAnsi="Cambria Math"/>
                            <w:i/>
                            <w:sz w:val="18"/>
                          </w:rPr>
                        </m:ctrlPr>
                      </m:dPr>
                      <m:e>
                        <m:sSub>
                          <m:sSubPr>
                            <m:ctrlPr>
                              <w:rPr>
                                <w:rFonts w:ascii="Cambria Math" w:hAnsi="Cambria Math"/>
                                <w:i/>
                                <w:sz w:val="18"/>
                              </w:rPr>
                            </m:ctrlPr>
                          </m:sSubPr>
                          <m:e>
                            <m:r>
                              <w:rPr>
                                <w:rFonts w:ascii="Cambria Math" w:hAnsi="Cambria Math" w:hint="eastAsia"/>
                                <w:sz w:val="18"/>
                              </w:rPr>
                              <m:t>M</m:t>
                            </m:r>
                          </m:e>
                          <m:sub>
                            <m:r>
                              <w:rPr>
                                <w:rFonts w:ascii="Cambria Math" w:hAnsi="Cambria Math" w:hint="eastAsia"/>
                                <w:sz w:val="18"/>
                              </w:rPr>
                              <m:t>1</m:t>
                            </m:r>
                          </m:sub>
                        </m:sSub>
                        <m:r>
                          <w:rPr>
                            <w:rFonts w:ascii="Cambria Math" w:hAnsi="Cambria Math" w:hint="eastAsia"/>
                            <w:sz w:val="18"/>
                          </w:rPr>
                          <m:t>+</m:t>
                        </m:r>
                        <m:sSub>
                          <m:sSubPr>
                            <m:ctrlPr>
                              <w:rPr>
                                <w:rFonts w:ascii="Cambria Math" w:hAnsi="Cambria Math"/>
                                <w:i/>
                                <w:sz w:val="18"/>
                              </w:rPr>
                            </m:ctrlPr>
                          </m:sSubPr>
                          <m:e>
                            <m:r>
                              <w:rPr>
                                <w:rFonts w:ascii="Cambria Math" w:hAnsi="Cambria Math" w:hint="eastAsia"/>
                                <w:sz w:val="18"/>
                              </w:rPr>
                              <m:t>M</m:t>
                            </m:r>
                          </m:e>
                          <m:sub>
                            <m:r>
                              <w:rPr>
                                <w:rFonts w:ascii="Cambria Math" w:hAnsi="Cambria Math" w:hint="eastAsia"/>
                                <w:sz w:val="18"/>
                              </w:rPr>
                              <m:t>2</m:t>
                            </m:r>
                          </m:sub>
                        </m:sSub>
                        <m:r>
                          <w:rPr>
                            <w:rFonts w:ascii="Cambria Math" w:hAnsi="Cambria Math" w:hint="eastAsia"/>
                            <w:sz w:val="18"/>
                          </w:rPr>
                          <m:t>+N</m:t>
                        </m:r>
                      </m:e>
                    </m:d>
                  </m:e>
                </m:d>
              </m:oMath>
            </m:oMathPara>
          </w:p>
        </w:tc>
        <w:tc>
          <w:tcPr>
            <w:tcW w:w="1984" w:type="dxa"/>
            <w:vAlign w:val="center"/>
          </w:tcPr>
          <w:p w14:paraId="786D1C06" w14:textId="77777777" w:rsidR="006B1359" w:rsidRPr="00ED4AF8" w:rsidRDefault="00000000" w:rsidP="00DC5F0E">
            <w:pPr>
              <w:keepNext/>
              <w:keepLines/>
              <w:spacing w:after="0"/>
              <w:jc w:val="center"/>
              <w:rPr>
                <w:rFonts w:ascii="Arial" w:eastAsia="DengXian" w:hAnsi="Arial"/>
                <w:sz w:val="18"/>
              </w:rPr>
            </w:pPr>
            <m:oMathPara>
              <m:oMath>
                <m:d>
                  <m:dPr>
                    <m:begChr m:val="⌈"/>
                    <m:endChr m:val="⌉"/>
                    <m:ctrlPr>
                      <w:rPr>
                        <w:rFonts w:ascii="Cambria Math" w:hAnsi="Cambria Math"/>
                        <w:sz w:val="18"/>
                      </w:rPr>
                    </m:ctrlPr>
                  </m:dPr>
                  <m:e>
                    <m:sSub>
                      <m:sSubPr>
                        <m:ctrlPr>
                          <w:rPr>
                            <w:rFonts w:ascii="Cambria Math" w:hAnsi="Cambria Math"/>
                            <w:sz w:val="18"/>
                          </w:rPr>
                        </m:ctrlPr>
                      </m:sSubPr>
                      <m:e>
                        <m:r>
                          <m:rPr>
                            <m:sty m:val="p"/>
                          </m:rPr>
                          <w:rPr>
                            <w:rFonts w:ascii="Cambria Math" w:hAnsi="Cambria Math" w:hint="eastAsia"/>
                            <w:sz w:val="18"/>
                          </w:rPr>
                          <m:t>log</m:t>
                        </m:r>
                      </m:e>
                      <m:sub>
                        <m:r>
                          <m:rPr>
                            <m:sty m:val="p"/>
                          </m:rPr>
                          <w:rPr>
                            <w:rFonts w:ascii="Cambria Math" w:hAnsi="Cambria Math" w:hint="eastAsia"/>
                            <w:sz w:val="18"/>
                          </w:rPr>
                          <m:t>2</m:t>
                        </m:r>
                      </m:sub>
                    </m:sSub>
                    <m:d>
                      <m:dPr>
                        <m:ctrlPr>
                          <w:rPr>
                            <w:rFonts w:ascii="Cambria Math" w:hAnsi="Cambria Math"/>
                            <w:i/>
                            <w:sz w:val="18"/>
                          </w:rPr>
                        </m:ctrlPr>
                      </m:dPr>
                      <m:e>
                        <m:sSub>
                          <m:sSubPr>
                            <m:ctrlPr>
                              <w:rPr>
                                <w:rFonts w:ascii="Cambria Math" w:hAnsi="Cambria Math"/>
                                <w:i/>
                                <w:sz w:val="18"/>
                              </w:rPr>
                            </m:ctrlPr>
                          </m:sSubPr>
                          <m:e>
                            <m:r>
                              <w:rPr>
                                <w:rFonts w:ascii="Cambria Math" w:hAnsi="Cambria Math" w:hint="eastAsia"/>
                                <w:sz w:val="18"/>
                              </w:rPr>
                              <m:t>M</m:t>
                            </m:r>
                          </m:e>
                          <m:sub>
                            <m:r>
                              <w:rPr>
                                <w:rFonts w:ascii="Cambria Math" w:hAnsi="Cambria Math" w:hint="eastAsia"/>
                                <w:sz w:val="18"/>
                              </w:rPr>
                              <m:t>1</m:t>
                            </m:r>
                          </m:sub>
                        </m:sSub>
                        <m:r>
                          <w:rPr>
                            <w:rFonts w:ascii="Cambria Math" w:hAnsi="Cambria Math" w:hint="eastAsia"/>
                            <w:sz w:val="18"/>
                          </w:rPr>
                          <m:t>+</m:t>
                        </m:r>
                        <m:sSub>
                          <m:sSubPr>
                            <m:ctrlPr>
                              <w:rPr>
                                <w:rFonts w:ascii="Cambria Math" w:hAnsi="Cambria Math"/>
                                <w:i/>
                                <w:sz w:val="18"/>
                              </w:rPr>
                            </m:ctrlPr>
                          </m:sSubPr>
                          <m:e>
                            <m:r>
                              <w:rPr>
                                <w:rFonts w:ascii="Cambria Math" w:hAnsi="Cambria Math" w:hint="eastAsia"/>
                                <w:sz w:val="18"/>
                              </w:rPr>
                              <m:t>M</m:t>
                            </m:r>
                          </m:e>
                          <m:sub>
                            <m:r>
                              <w:rPr>
                                <w:rFonts w:ascii="Cambria Math" w:hAnsi="Cambria Math" w:hint="eastAsia"/>
                                <w:sz w:val="18"/>
                              </w:rPr>
                              <m:t>2</m:t>
                            </m:r>
                          </m:sub>
                        </m:sSub>
                        <m:r>
                          <w:rPr>
                            <w:rFonts w:ascii="Cambria Math" w:hAnsi="Cambria Math" w:hint="eastAsia"/>
                            <w:sz w:val="18"/>
                          </w:rPr>
                          <m:t>+N</m:t>
                        </m:r>
                      </m:e>
                    </m:d>
                  </m:e>
                </m:d>
              </m:oMath>
            </m:oMathPara>
          </w:p>
        </w:tc>
      </w:tr>
      <w:bookmarkEnd w:id="788"/>
    </w:tbl>
    <w:p w14:paraId="7AF435C4" w14:textId="77777777" w:rsidR="006B1359" w:rsidRPr="00ED4AF8" w:rsidRDefault="006B1359" w:rsidP="00F14146"/>
    <w:p w14:paraId="05BF898E" w14:textId="77777777" w:rsidR="006B1359" w:rsidRPr="00ED4AF8" w:rsidRDefault="006B1359" w:rsidP="006B1359">
      <w:pPr>
        <w:pStyle w:val="TH"/>
        <w:overflowPunct w:val="0"/>
        <w:autoSpaceDE w:val="0"/>
        <w:autoSpaceDN w:val="0"/>
        <w:adjustRightInd w:val="0"/>
        <w:textAlignment w:val="baseline"/>
        <w:rPr>
          <w:i/>
          <w:lang w:val="en-US" w:eastAsia="zh-CN"/>
        </w:rPr>
      </w:pPr>
      <w:r w:rsidRPr="00ED4AF8">
        <w:lastRenderedPageBreak/>
        <w:t xml:space="preserve">Table </w:t>
      </w:r>
      <w:r w:rsidRPr="00ED4AF8">
        <w:rPr>
          <w:rFonts w:hint="eastAsia"/>
          <w:lang w:eastAsia="zh-CN"/>
        </w:rPr>
        <w:t>6.3.1.1.2-3</w:t>
      </w:r>
      <w:r w:rsidRPr="00ED4AF8">
        <w:rPr>
          <w:lang w:eastAsia="zh-CN"/>
        </w:rPr>
        <w:t>B</w:t>
      </w:r>
      <w:r w:rsidRPr="00ED4AF8">
        <w:t>:</w:t>
      </w:r>
      <w:r w:rsidRPr="00ED4AF8">
        <w:rPr>
          <w:rFonts w:hint="eastAsia"/>
          <w:lang w:eastAsia="zh-CN"/>
        </w:rPr>
        <w:t xml:space="preserve"> </w:t>
      </w:r>
      <w:r w:rsidRPr="00ED4AF8">
        <w:rPr>
          <w:lang w:val="en-US"/>
        </w:rPr>
        <w:t>RI</w:t>
      </w:r>
      <w:r w:rsidRPr="00ED4AF8">
        <w:rPr>
          <w:rFonts w:hint="eastAsia"/>
          <w:lang w:val="en-US" w:eastAsia="zh-CN"/>
        </w:rPr>
        <w:t>, LI,</w:t>
      </w:r>
      <w:r w:rsidRPr="00ED4AF8">
        <w:rPr>
          <w:lang w:val="en-US"/>
        </w:rPr>
        <w:t xml:space="preserve"> </w:t>
      </w:r>
      <w:r w:rsidRPr="00ED4AF8">
        <w:rPr>
          <w:rFonts w:hint="eastAsia"/>
          <w:lang w:val="en-US" w:eastAsia="zh-CN"/>
        </w:rPr>
        <w:t xml:space="preserve">CQI, </w:t>
      </w:r>
      <w:r w:rsidRPr="00ED4AF8">
        <w:rPr>
          <w:lang w:val="en-US"/>
        </w:rPr>
        <w:t xml:space="preserve">and CRI </w:t>
      </w:r>
      <w:r w:rsidRPr="00ED4AF8">
        <w:rPr>
          <w:lang w:val="en-US" w:eastAsia="zh-CN"/>
        </w:rPr>
        <w:t>associated with one CSI-RS resource</w:t>
      </w:r>
      <w:r w:rsidRPr="00ED4AF8">
        <w:rPr>
          <w:i/>
          <w:lang w:val="en-US" w:eastAsia="zh-CN"/>
        </w:rPr>
        <w:t xml:space="preserve"> and </w:t>
      </w:r>
      <w:proofErr w:type="spellStart"/>
      <w:r w:rsidRPr="00ED4AF8">
        <w:rPr>
          <w:i/>
          <w:lang w:val="en-US" w:eastAsia="zh-CN"/>
        </w:rPr>
        <w:t>csi-ReportMode</w:t>
      </w:r>
      <w:proofErr w:type="spellEnd"/>
      <w:r w:rsidRPr="00ED4AF8">
        <w:rPr>
          <w:i/>
          <w:lang w:val="en-US" w:eastAsia="zh-CN"/>
        </w:rPr>
        <w:t>= Mode 1 or Mode 2</w:t>
      </w:r>
      <w:r w:rsidRPr="00ED4AF8">
        <w:rPr>
          <w:lang w:val="en-US" w:eastAsia="zh-CN"/>
        </w:rPr>
        <w:t xml:space="preserve"> </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17"/>
        <w:gridCol w:w="1597"/>
        <w:gridCol w:w="1596"/>
        <w:gridCol w:w="1597"/>
        <w:gridCol w:w="1597"/>
        <w:gridCol w:w="1616"/>
      </w:tblGrid>
      <w:tr w:rsidR="006B1359" w:rsidRPr="00ED4AF8" w14:paraId="2C95E392" w14:textId="77777777" w:rsidTr="00DC5F0E">
        <w:trPr>
          <w:trHeight w:val="101"/>
        </w:trPr>
        <w:tc>
          <w:tcPr>
            <w:tcW w:w="1717" w:type="dxa"/>
            <w:vMerge w:val="restart"/>
            <w:shd w:val="clear" w:color="auto" w:fill="E0E0E0"/>
            <w:vAlign w:val="center"/>
          </w:tcPr>
          <w:p w14:paraId="200CCF0D" w14:textId="77777777" w:rsidR="006B1359" w:rsidRPr="00ED4AF8" w:rsidRDefault="006B1359" w:rsidP="00DC5F0E">
            <w:pPr>
              <w:keepNext/>
              <w:keepLines/>
              <w:spacing w:after="0"/>
              <w:jc w:val="center"/>
              <w:rPr>
                <w:rFonts w:ascii="Arial" w:hAnsi="Arial"/>
                <w:b/>
                <w:sz w:val="18"/>
              </w:rPr>
            </w:pPr>
            <w:bookmarkStart w:id="789" w:name="MCCQCTEMPBM_00000409"/>
            <w:r w:rsidRPr="00ED4AF8">
              <w:rPr>
                <w:rFonts w:ascii="Arial" w:hAnsi="Arial"/>
                <w:b/>
                <w:sz w:val="18"/>
              </w:rPr>
              <w:t>Field</w:t>
            </w:r>
          </w:p>
        </w:tc>
        <w:tc>
          <w:tcPr>
            <w:tcW w:w="8003" w:type="dxa"/>
            <w:gridSpan w:val="5"/>
            <w:shd w:val="clear" w:color="auto" w:fill="E0E0E0"/>
            <w:vAlign w:val="center"/>
          </w:tcPr>
          <w:p w14:paraId="266FDD9F" w14:textId="77777777" w:rsidR="006B1359" w:rsidRPr="00ED4AF8" w:rsidRDefault="006B1359" w:rsidP="00DC5F0E">
            <w:pPr>
              <w:keepNext/>
              <w:keepLines/>
              <w:spacing w:after="0"/>
              <w:jc w:val="center"/>
              <w:rPr>
                <w:rFonts w:ascii="Arial" w:hAnsi="Arial"/>
                <w:b/>
                <w:sz w:val="18"/>
              </w:rPr>
            </w:pPr>
            <w:proofErr w:type="spellStart"/>
            <w:r w:rsidRPr="00ED4AF8">
              <w:rPr>
                <w:rFonts w:ascii="Arial" w:hAnsi="Arial"/>
                <w:b/>
                <w:sz w:val="18"/>
              </w:rPr>
              <w:t>Bitwidth</w:t>
            </w:r>
            <w:proofErr w:type="spellEnd"/>
          </w:p>
        </w:tc>
      </w:tr>
      <w:tr w:rsidR="006B1359" w:rsidRPr="00ED4AF8" w14:paraId="1640960E" w14:textId="77777777" w:rsidTr="00DC5F0E">
        <w:trPr>
          <w:trHeight w:val="101"/>
        </w:trPr>
        <w:tc>
          <w:tcPr>
            <w:tcW w:w="1717" w:type="dxa"/>
            <w:vMerge/>
            <w:shd w:val="clear" w:color="auto" w:fill="E0E0E0"/>
            <w:vAlign w:val="center"/>
          </w:tcPr>
          <w:p w14:paraId="0D482478" w14:textId="77777777" w:rsidR="006B1359" w:rsidRPr="00ED4AF8" w:rsidRDefault="006B1359" w:rsidP="00DC5F0E">
            <w:pPr>
              <w:keepNext/>
              <w:keepLines/>
              <w:spacing w:after="0"/>
              <w:jc w:val="center"/>
              <w:rPr>
                <w:rFonts w:ascii="Arial" w:hAnsi="Arial"/>
                <w:b/>
                <w:sz w:val="18"/>
              </w:rPr>
            </w:pPr>
          </w:p>
        </w:tc>
        <w:tc>
          <w:tcPr>
            <w:tcW w:w="1597" w:type="dxa"/>
            <w:vMerge w:val="restart"/>
            <w:shd w:val="clear" w:color="auto" w:fill="E0E0E0"/>
            <w:vAlign w:val="center"/>
          </w:tcPr>
          <w:p w14:paraId="23ABCD90" w14:textId="77777777" w:rsidR="006B1359" w:rsidRPr="00ED4AF8" w:rsidRDefault="006B1359" w:rsidP="00DC5F0E">
            <w:pPr>
              <w:keepNext/>
              <w:keepLines/>
              <w:spacing w:after="0"/>
              <w:jc w:val="center"/>
              <w:rPr>
                <w:rFonts w:ascii="Arial" w:hAnsi="Arial"/>
                <w:b/>
                <w:sz w:val="18"/>
                <w:lang w:eastAsia="zh-CN"/>
              </w:rPr>
            </w:pPr>
            <w:r w:rsidRPr="00ED4AF8">
              <w:rPr>
                <w:rFonts w:ascii="Arial" w:hAnsi="Arial" w:hint="eastAsia"/>
                <w:b/>
                <w:sz w:val="18"/>
                <w:lang w:eastAsia="zh-CN"/>
              </w:rPr>
              <w:t>1 antenna port</w:t>
            </w:r>
          </w:p>
        </w:tc>
        <w:tc>
          <w:tcPr>
            <w:tcW w:w="1596" w:type="dxa"/>
            <w:vMerge w:val="restart"/>
            <w:shd w:val="clear" w:color="auto" w:fill="E0E0E0"/>
            <w:vAlign w:val="center"/>
          </w:tcPr>
          <w:p w14:paraId="10F9C91C" w14:textId="77777777" w:rsidR="006B1359" w:rsidRPr="00ED4AF8" w:rsidRDefault="006B1359" w:rsidP="00DC5F0E">
            <w:pPr>
              <w:keepNext/>
              <w:keepLines/>
              <w:spacing w:after="0"/>
              <w:jc w:val="center"/>
              <w:rPr>
                <w:rFonts w:ascii="Arial" w:hAnsi="Arial"/>
                <w:b/>
                <w:sz w:val="18"/>
              </w:rPr>
            </w:pPr>
            <w:r w:rsidRPr="00ED4AF8">
              <w:rPr>
                <w:rFonts w:ascii="Arial" w:hAnsi="Arial"/>
                <w:b/>
                <w:sz w:val="18"/>
              </w:rPr>
              <w:t>2 antenna ports</w:t>
            </w:r>
          </w:p>
        </w:tc>
        <w:tc>
          <w:tcPr>
            <w:tcW w:w="1597" w:type="dxa"/>
            <w:vMerge w:val="restart"/>
            <w:shd w:val="clear" w:color="auto" w:fill="E0E0E0"/>
            <w:vAlign w:val="center"/>
          </w:tcPr>
          <w:p w14:paraId="59A4E8B3" w14:textId="77777777" w:rsidR="006B1359" w:rsidRPr="00ED4AF8" w:rsidRDefault="006B1359" w:rsidP="00DC5F0E">
            <w:pPr>
              <w:keepNext/>
              <w:keepLines/>
              <w:spacing w:after="0"/>
              <w:jc w:val="center"/>
              <w:rPr>
                <w:rFonts w:ascii="Arial" w:hAnsi="Arial"/>
                <w:b/>
                <w:sz w:val="18"/>
              </w:rPr>
            </w:pPr>
            <w:r w:rsidRPr="00ED4AF8">
              <w:rPr>
                <w:rFonts w:ascii="Arial" w:hAnsi="Arial"/>
                <w:b/>
                <w:sz w:val="18"/>
              </w:rPr>
              <w:t>4 antenna ports</w:t>
            </w:r>
          </w:p>
        </w:tc>
        <w:tc>
          <w:tcPr>
            <w:tcW w:w="3210" w:type="dxa"/>
            <w:gridSpan w:val="2"/>
            <w:shd w:val="clear" w:color="auto" w:fill="E0E0E0"/>
          </w:tcPr>
          <w:p w14:paraId="267FF757" w14:textId="77777777" w:rsidR="006B1359" w:rsidRPr="00ED4AF8" w:rsidRDefault="006B1359" w:rsidP="00DC5F0E">
            <w:pPr>
              <w:keepNext/>
              <w:keepLines/>
              <w:spacing w:after="0"/>
              <w:jc w:val="center"/>
              <w:rPr>
                <w:rFonts w:ascii="Arial" w:hAnsi="Arial"/>
                <w:b/>
                <w:sz w:val="18"/>
                <w:lang w:eastAsia="zh-CN"/>
              </w:rPr>
            </w:pPr>
            <w:r w:rsidRPr="00ED4AF8">
              <w:rPr>
                <w:rFonts w:ascii="Arial" w:hAnsi="Arial" w:hint="eastAsia"/>
                <w:b/>
                <w:sz w:val="18"/>
                <w:lang w:eastAsia="zh-CN"/>
              </w:rPr>
              <w:t>&gt;4 antenna ports</w:t>
            </w:r>
          </w:p>
        </w:tc>
      </w:tr>
      <w:tr w:rsidR="006B1359" w:rsidRPr="00ED4AF8" w14:paraId="4246B35F" w14:textId="77777777" w:rsidTr="00DC5F0E">
        <w:trPr>
          <w:trHeight w:val="101"/>
        </w:trPr>
        <w:tc>
          <w:tcPr>
            <w:tcW w:w="1717" w:type="dxa"/>
            <w:vMerge/>
            <w:shd w:val="clear" w:color="auto" w:fill="E0E0E0"/>
            <w:vAlign w:val="center"/>
          </w:tcPr>
          <w:p w14:paraId="46C95B92" w14:textId="77777777" w:rsidR="006B1359" w:rsidRPr="00ED4AF8" w:rsidRDefault="006B1359" w:rsidP="00DC5F0E">
            <w:pPr>
              <w:keepNext/>
              <w:keepLines/>
              <w:spacing w:after="0"/>
              <w:jc w:val="center"/>
              <w:rPr>
                <w:rFonts w:ascii="Arial" w:hAnsi="Arial"/>
                <w:b/>
                <w:sz w:val="18"/>
              </w:rPr>
            </w:pPr>
          </w:p>
        </w:tc>
        <w:tc>
          <w:tcPr>
            <w:tcW w:w="1597" w:type="dxa"/>
            <w:vMerge/>
            <w:shd w:val="clear" w:color="auto" w:fill="E0E0E0"/>
            <w:vAlign w:val="center"/>
          </w:tcPr>
          <w:p w14:paraId="35CACAA1" w14:textId="77777777" w:rsidR="006B1359" w:rsidRPr="00ED4AF8" w:rsidRDefault="006B1359" w:rsidP="00DC5F0E">
            <w:pPr>
              <w:keepNext/>
              <w:keepLines/>
              <w:spacing w:after="0"/>
              <w:jc w:val="center"/>
              <w:rPr>
                <w:rFonts w:ascii="Arial" w:hAnsi="Arial"/>
                <w:b/>
                <w:sz w:val="18"/>
              </w:rPr>
            </w:pPr>
          </w:p>
        </w:tc>
        <w:tc>
          <w:tcPr>
            <w:tcW w:w="1596" w:type="dxa"/>
            <w:vMerge/>
            <w:shd w:val="clear" w:color="auto" w:fill="E0E0E0"/>
            <w:vAlign w:val="center"/>
          </w:tcPr>
          <w:p w14:paraId="3FCC4D1E" w14:textId="77777777" w:rsidR="006B1359" w:rsidRPr="00ED4AF8" w:rsidRDefault="006B1359" w:rsidP="00DC5F0E">
            <w:pPr>
              <w:keepNext/>
              <w:keepLines/>
              <w:spacing w:after="0"/>
              <w:jc w:val="center"/>
              <w:rPr>
                <w:rFonts w:ascii="Arial" w:hAnsi="Arial"/>
                <w:b/>
                <w:sz w:val="18"/>
              </w:rPr>
            </w:pPr>
          </w:p>
        </w:tc>
        <w:tc>
          <w:tcPr>
            <w:tcW w:w="1597" w:type="dxa"/>
            <w:vMerge/>
            <w:shd w:val="clear" w:color="auto" w:fill="E0E0E0"/>
            <w:vAlign w:val="center"/>
          </w:tcPr>
          <w:p w14:paraId="1BB74E71" w14:textId="77777777" w:rsidR="006B1359" w:rsidRPr="00ED4AF8" w:rsidRDefault="006B1359" w:rsidP="00DC5F0E">
            <w:pPr>
              <w:keepNext/>
              <w:keepLines/>
              <w:spacing w:after="0"/>
              <w:jc w:val="center"/>
              <w:rPr>
                <w:rFonts w:ascii="Arial" w:hAnsi="Arial"/>
                <w:b/>
                <w:sz w:val="18"/>
              </w:rPr>
            </w:pPr>
          </w:p>
        </w:tc>
        <w:tc>
          <w:tcPr>
            <w:tcW w:w="1597" w:type="dxa"/>
            <w:shd w:val="clear" w:color="auto" w:fill="E0E0E0"/>
          </w:tcPr>
          <w:p w14:paraId="62491705" w14:textId="77777777" w:rsidR="006B1359" w:rsidRPr="00ED4AF8" w:rsidRDefault="006B1359" w:rsidP="00DC5F0E">
            <w:pPr>
              <w:keepNext/>
              <w:keepLines/>
              <w:spacing w:after="0"/>
              <w:jc w:val="center"/>
              <w:rPr>
                <w:rFonts w:ascii="Arial" w:hAnsi="Arial"/>
                <w:b/>
                <w:sz w:val="18"/>
                <w:lang w:eastAsia="zh-CN"/>
              </w:rPr>
            </w:pPr>
            <w:r w:rsidRPr="00ED4AF8">
              <w:rPr>
                <w:rFonts w:ascii="Arial" w:hAnsi="Arial"/>
                <w:b/>
                <w:sz w:val="18"/>
                <w:lang w:eastAsia="zh-CN"/>
              </w:rPr>
              <w:t>R</w:t>
            </w:r>
            <w:r w:rsidRPr="00ED4AF8">
              <w:rPr>
                <w:rFonts w:ascii="Arial" w:hAnsi="Arial" w:hint="eastAsia"/>
                <w:b/>
                <w:sz w:val="18"/>
                <w:lang w:eastAsia="zh-CN"/>
              </w:rPr>
              <w:t>ank</w:t>
            </w:r>
            <w:r w:rsidRPr="00ED4AF8">
              <w:rPr>
                <w:rFonts w:ascii="Arial" w:hAnsi="Arial"/>
                <w:b/>
                <w:sz w:val="18"/>
                <w:lang w:eastAsia="zh-CN"/>
              </w:rPr>
              <w:t>1~4</w:t>
            </w:r>
          </w:p>
        </w:tc>
        <w:tc>
          <w:tcPr>
            <w:tcW w:w="1612" w:type="dxa"/>
            <w:shd w:val="clear" w:color="auto" w:fill="E0E0E0"/>
          </w:tcPr>
          <w:p w14:paraId="29051015" w14:textId="77777777" w:rsidR="006B1359" w:rsidRPr="00ED4AF8" w:rsidRDefault="006B1359" w:rsidP="00DC5F0E">
            <w:pPr>
              <w:keepNext/>
              <w:keepLines/>
              <w:spacing w:after="0"/>
              <w:jc w:val="center"/>
              <w:rPr>
                <w:rFonts w:ascii="Arial" w:hAnsi="Arial"/>
                <w:b/>
                <w:sz w:val="18"/>
                <w:lang w:eastAsia="zh-CN"/>
              </w:rPr>
            </w:pPr>
            <w:r w:rsidRPr="00ED4AF8">
              <w:rPr>
                <w:rFonts w:ascii="Arial" w:hAnsi="Arial" w:hint="eastAsia"/>
                <w:b/>
                <w:sz w:val="18"/>
                <w:lang w:eastAsia="zh-CN"/>
              </w:rPr>
              <w:t>Rank5~8</w:t>
            </w:r>
          </w:p>
        </w:tc>
      </w:tr>
      <w:tr w:rsidR="006B1359" w:rsidRPr="00ED4AF8" w14:paraId="23D1CBF5" w14:textId="77777777" w:rsidTr="00DC5F0E">
        <w:trPr>
          <w:trHeight w:val="234"/>
        </w:trPr>
        <w:tc>
          <w:tcPr>
            <w:tcW w:w="1717" w:type="dxa"/>
            <w:vAlign w:val="center"/>
          </w:tcPr>
          <w:p w14:paraId="2D5C10C4" w14:textId="77777777" w:rsidR="006B1359" w:rsidRPr="00ED4AF8" w:rsidRDefault="006B1359" w:rsidP="00DC5F0E">
            <w:pPr>
              <w:keepNext/>
              <w:keepLines/>
              <w:spacing w:after="0"/>
              <w:jc w:val="center"/>
              <w:rPr>
                <w:rFonts w:ascii="Arial" w:hAnsi="Arial"/>
                <w:sz w:val="18"/>
                <w:lang w:eastAsia="zh-CN"/>
              </w:rPr>
            </w:pPr>
            <w:r w:rsidRPr="00ED4AF8">
              <w:rPr>
                <w:rFonts w:ascii="Arial" w:hAnsi="Arial" w:hint="eastAsia"/>
                <w:sz w:val="18"/>
                <w:lang w:eastAsia="zh-CN"/>
              </w:rPr>
              <w:t>Rank Indicator</w:t>
            </w:r>
          </w:p>
        </w:tc>
        <w:tc>
          <w:tcPr>
            <w:tcW w:w="1597" w:type="dxa"/>
            <w:vAlign w:val="center"/>
          </w:tcPr>
          <w:p w14:paraId="3FFBED18" w14:textId="77777777" w:rsidR="006B1359" w:rsidRPr="00ED4AF8" w:rsidRDefault="006B1359" w:rsidP="00DC5F0E">
            <w:pPr>
              <w:keepNext/>
              <w:keepLines/>
              <w:spacing w:after="0"/>
              <w:jc w:val="center"/>
              <w:rPr>
                <w:rFonts w:ascii="Arial" w:eastAsia="Calibri" w:hAnsi="Arial"/>
                <w:sz w:val="18"/>
                <w:szCs w:val="22"/>
                <w:lang w:val="en-US" w:eastAsia="zh-CN"/>
              </w:rPr>
            </w:pPr>
            <w:r w:rsidRPr="00ED4AF8">
              <w:rPr>
                <w:rFonts w:ascii="Arial" w:eastAsia="Calibri" w:hAnsi="Arial" w:hint="eastAsia"/>
                <w:sz w:val="18"/>
                <w:szCs w:val="22"/>
                <w:lang w:val="en-US" w:eastAsia="zh-CN"/>
              </w:rPr>
              <w:t>0</w:t>
            </w:r>
          </w:p>
        </w:tc>
        <w:tc>
          <w:tcPr>
            <w:tcW w:w="1596" w:type="dxa"/>
            <w:vAlign w:val="center"/>
          </w:tcPr>
          <w:p w14:paraId="3EC38CE8" w14:textId="77777777" w:rsidR="006B1359" w:rsidRPr="00ED4AF8" w:rsidRDefault="006B1359" w:rsidP="00DC5F0E">
            <w:pPr>
              <w:keepNext/>
              <w:keepLines/>
              <w:spacing w:after="0"/>
              <w:jc w:val="center"/>
              <w:rPr>
                <w:rFonts w:ascii="Arial" w:hAnsi="Arial"/>
                <w:sz w:val="18"/>
              </w:rPr>
            </w:pPr>
            <m:oMathPara>
              <m:oMath>
                <m:r>
                  <m:rPr>
                    <m:sty m:val="p"/>
                  </m:rPr>
                  <w:rPr>
                    <w:rFonts w:ascii="Cambria Math" w:hAnsi="Cambria Math"/>
                    <w:sz w:val="18"/>
                    <w:szCs w:val="18"/>
                    <w:lang w:val="en-US" w:eastAsia="zh-CN"/>
                  </w:rPr>
                  <m:t>min(1,</m:t>
                </m:r>
                <m:d>
                  <m:dPr>
                    <m:begChr m:val="⌈"/>
                    <m:endChr m:val="⌉"/>
                    <m:ctrlPr>
                      <w:rPr>
                        <w:rFonts w:ascii="Cambria Math" w:hAnsi="Cambria Math"/>
                        <w:sz w:val="18"/>
                        <w:szCs w:val="18"/>
                        <w:lang w:val="en-US" w:eastAsia="zh-CN"/>
                      </w:rPr>
                    </m:ctrlPr>
                  </m:dPr>
                  <m:e>
                    <m:sSub>
                      <m:sSubPr>
                        <m:ctrlPr>
                          <w:rPr>
                            <w:rFonts w:ascii="Cambria Math" w:hAnsi="Cambria Math"/>
                            <w:sz w:val="18"/>
                            <w:szCs w:val="18"/>
                            <w:lang w:val="en-US" w:eastAsia="zh-CN"/>
                          </w:rPr>
                        </m:ctrlPr>
                      </m:sSubPr>
                      <m:e>
                        <m:r>
                          <m:rPr>
                            <m:sty m:val="p"/>
                          </m:rPr>
                          <w:rPr>
                            <w:rFonts w:ascii="Cambria Math" w:hAnsi="Cambria Math"/>
                            <w:sz w:val="18"/>
                            <w:szCs w:val="18"/>
                            <w:lang w:val="en-US" w:eastAsia="zh-CN"/>
                          </w:rPr>
                          <m:t>log</m:t>
                        </m:r>
                      </m:e>
                      <m:sub>
                        <m:r>
                          <w:rPr>
                            <w:rFonts w:ascii="Cambria Math" w:hAnsi="Cambria Math"/>
                            <w:sz w:val="18"/>
                            <w:szCs w:val="18"/>
                            <w:lang w:val="en-US" w:eastAsia="zh-CN"/>
                          </w:rPr>
                          <m:t>2</m:t>
                        </m:r>
                      </m:sub>
                    </m:sSub>
                    <m:r>
                      <m:rPr>
                        <m:sty m:val="p"/>
                      </m:rPr>
                      <w:rPr>
                        <w:rFonts w:ascii="Cambria Math" w:hAnsi="Cambria Math"/>
                        <w:sz w:val="18"/>
                        <w:szCs w:val="18"/>
                        <w:lang w:val="en-US" w:eastAsia="zh-CN"/>
                      </w:rPr>
                      <m:t xml:space="preserve"> </m:t>
                    </m:r>
                    <m:sSub>
                      <m:sSubPr>
                        <m:ctrlPr>
                          <w:rPr>
                            <w:rFonts w:ascii="Cambria Math" w:hAnsi="Cambria Math"/>
                            <w:sz w:val="18"/>
                            <w:szCs w:val="18"/>
                            <w:lang w:val="en-US" w:eastAsia="zh-CN"/>
                          </w:rPr>
                        </m:ctrlPr>
                      </m:sSubPr>
                      <m:e>
                        <m:r>
                          <w:rPr>
                            <w:rFonts w:ascii="Cambria Math" w:hAnsi="Cambria Math"/>
                            <w:sz w:val="18"/>
                            <w:szCs w:val="18"/>
                            <w:lang w:val="en-US" w:eastAsia="zh-CN"/>
                          </w:rPr>
                          <m:t>n</m:t>
                        </m:r>
                      </m:e>
                      <m:sub>
                        <m:r>
                          <m:rPr>
                            <m:sty m:val="p"/>
                          </m:rPr>
                          <w:rPr>
                            <w:rFonts w:ascii="Cambria Math" w:hAnsi="Cambria Math"/>
                            <w:sz w:val="18"/>
                            <w:szCs w:val="18"/>
                            <w:lang w:val="en-US" w:eastAsia="zh-CN"/>
                          </w:rPr>
                          <m:t>RI</m:t>
                        </m:r>
                        <m:r>
                          <w:rPr>
                            <w:rFonts w:ascii="Cambria Math" w:hAnsi="Cambria Math"/>
                            <w:sz w:val="18"/>
                            <w:szCs w:val="18"/>
                            <w:lang w:val="en-US" w:eastAsia="zh-CN"/>
                          </w:rPr>
                          <m:t>,</m:t>
                        </m:r>
                        <m:r>
                          <m:rPr>
                            <m:sty m:val="p"/>
                          </m:rPr>
                          <w:rPr>
                            <w:rFonts w:ascii="Cambria Math" w:hAnsi="Cambria Math"/>
                            <w:sz w:val="18"/>
                            <w:szCs w:val="18"/>
                            <w:lang w:val="en-US" w:eastAsia="zh-CN"/>
                          </w:rPr>
                          <m:t>sTRP</m:t>
                        </m:r>
                      </m:sub>
                    </m:sSub>
                  </m:e>
                </m:d>
                <m:r>
                  <m:rPr>
                    <m:sty m:val="p"/>
                  </m:rPr>
                  <w:rPr>
                    <w:rFonts w:ascii="Cambria Math" w:hAnsi="Cambria Math"/>
                    <w:sz w:val="18"/>
                    <w:szCs w:val="18"/>
                    <w:lang w:val="en-US" w:eastAsia="zh-CN"/>
                  </w:rPr>
                  <m:t>)</m:t>
                </m:r>
              </m:oMath>
            </m:oMathPara>
          </w:p>
        </w:tc>
        <w:tc>
          <w:tcPr>
            <w:tcW w:w="1597" w:type="dxa"/>
            <w:vAlign w:val="center"/>
          </w:tcPr>
          <w:p w14:paraId="6F017C4A" w14:textId="77777777" w:rsidR="006B1359" w:rsidRPr="00ED4AF8" w:rsidRDefault="006B1359" w:rsidP="00DC5F0E">
            <w:pPr>
              <w:keepNext/>
              <w:keepLines/>
              <w:spacing w:after="0"/>
              <w:jc w:val="center"/>
              <w:rPr>
                <w:rFonts w:ascii="Arial" w:hAnsi="Arial"/>
                <w:sz w:val="18"/>
              </w:rPr>
            </w:pPr>
            <m:oMathPara>
              <m:oMath>
                <m:r>
                  <m:rPr>
                    <m:sty m:val="p"/>
                  </m:rPr>
                  <w:rPr>
                    <w:rFonts w:ascii="Cambria Math" w:hAnsi="Cambria Math"/>
                    <w:sz w:val="18"/>
                    <w:szCs w:val="18"/>
                    <w:lang w:val="en-US" w:eastAsia="zh-CN"/>
                  </w:rPr>
                  <m:t>min(2,</m:t>
                </m:r>
                <m:d>
                  <m:dPr>
                    <m:begChr m:val="⌈"/>
                    <m:endChr m:val="⌉"/>
                    <m:ctrlPr>
                      <w:rPr>
                        <w:rFonts w:ascii="Cambria Math" w:hAnsi="Cambria Math"/>
                        <w:sz w:val="18"/>
                        <w:szCs w:val="18"/>
                        <w:lang w:val="en-US" w:eastAsia="zh-CN"/>
                      </w:rPr>
                    </m:ctrlPr>
                  </m:dPr>
                  <m:e>
                    <m:sSub>
                      <m:sSubPr>
                        <m:ctrlPr>
                          <w:rPr>
                            <w:rFonts w:ascii="Cambria Math" w:hAnsi="Cambria Math"/>
                            <w:sz w:val="18"/>
                            <w:szCs w:val="18"/>
                            <w:lang w:val="en-US" w:eastAsia="zh-CN"/>
                          </w:rPr>
                        </m:ctrlPr>
                      </m:sSubPr>
                      <m:e>
                        <m:r>
                          <m:rPr>
                            <m:sty m:val="p"/>
                          </m:rPr>
                          <w:rPr>
                            <w:rFonts w:ascii="Cambria Math" w:hAnsi="Cambria Math"/>
                            <w:sz w:val="18"/>
                            <w:szCs w:val="18"/>
                            <w:lang w:val="en-US" w:eastAsia="zh-CN"/>
                          </w:rPr>
                          <m:t>log</m:t>
                        </m:r>
                      </m:e>
                      <m:sub>
                        <m:r>
                          <w:rPr>
                            <w:rFonts w:ascii="Cambria Math" w:hAnsi="Cambria Math"/>
                            <w:sz w:val="18"/>
                            <w:szCs w:val="18"/>
                            <w:lang w:val="en-US" w:eastAsia="zh-CN"/>
                          </w:rPr>
                          <m:t>2</m:t>
                        </m:r>
                      </m:sub>
                    </m:sSub>
                    <m:r>
                      <m:rPr>
                        <m:sty m:val="p"/>
                      </m:rPr>
                      <w:rPr>
                        <w:rFonts w:ascii="Cambria Math" w:hAnsi="Cambria Math"/>
                        <w:sz w:val="18"/>
                        <w:szCs w:val="18"/>
                        <w:lang w:val="en-US" w:eastAsia="zh-CN"/>
                      </w:rPr>
                      <m:t xml:space="preserve"> </m:t>
                    </m:r>
                    <m:sSub>
                      <m:sSubPr>
                        <m:ctrlPr>
                          <w:rPr>
                            <w:rFonts w:ascii="Cambria Math" w:hAnsi="Cambria Math"/>
                            <w:sz w:val="18"/>
                            <w:szCs w:val="18"/>
                            <w:lang w:val="en-US" w:eastAsia="zh-CN"/>
                          </w:rPr>
                        </m:ctrlPr>
                      </m:sSubPr>
                      <m:e>
                        <m:r>
                          <w:rPr>
                            <w:rFonts w:ascii="Cambria Math" w:hAnsi="Cambria Math"/>
                            <w:sz w:val="18"/>
                            <w:szCs w:val="18"/>
                            <w:lang w:val="en-US" w:eastAsia="zh-CN"/>
                          </w:rPr>
                          <m:t>n</m:t>
                        </m:r>
                      </m:e>
                      <m:sub>
                        <m:r>
                          <m:rPr>
                            <m:sty m:val="p"/>
                          </m:rPr>
                          <w:rPr>
                            <w:rFonts w:ascii="Cambria Math" w:hAnsi="Cambria Math"/>
                            <w:sz w:val="18"/>
                            <w:szCs w:val="18"/>
                            <w:lang w:val="en-US" w:eastAsia="zh-CN"/>
                          </w:rPr>
                          <m:t>RI</m:t>
                        </m:r>
                        <m:r>
                          <w:rPr>
                            <w:rFonts w:ascii="Cambria Math" w:hAnsi="Cambria Math"/>
                            <w:sz w:val="18"/>
                            <w:szCs w:val="18"/>
                            <w:lang w:val="en-US" w:eastAsia="zh-CN"/>
                          </w:rPr>
                          <m:t>,</m:t>
                        </m:r>
                        <m:r>
                          <m:rPr>
                            <m:sty m:val="p"/>
                          </m:rPr>
                          <w:rPr>
                            <w:rFonts w:ascii="Cambria Math" w:hAnsi="Cambria Math"/>
                            <w:sz w:val="18"/>
                            <w:szCs w:val="18"/>
                            <w:lang w:val="en-US" w:eastAsia="zh-CN"/>
                          </w:rPr>
                          <m:t>sTRP</m:t>
                        </m:r>
                      </m:sub>
                    </m:sSub>
                  </m:e>
                </m:d>
                <m:r>
                  <m:rPr>
                    <m:sty m:val="p"/>
                  </m:rPr>
                  <w:rPr>
                    <w:rFonts w:ascii="Cambria Math" w:hAnsi="Cambria Math"/>
                    <w:sz w:val="18"/>
                    <w:szCs w:val="18"/>
                    <w:lang w:val="en-US" w:eastAsia="zh-CN"/>
                  </w:rPr>
                  <m:t>)</m:t>
                </m:r>
              </m:oMath>
            </m:oMathPara>
          </w:p>
        </w:tc>
        <w:tc>
          <w:tcPr>
            <w:tcW w:w="1597" w:type="dxa"/>
          </w:tcPr>
          <w:p w14:paraId="270A252F" w14:textId="77777777" w:rsidR="006B1359" w:rsidRPr="00ED4AF8" w:rsidRDefault="00000000" w:rsidP="00DC5F0E">
            <w:pPr>
              <w:keepNext/>
              <w:keepLines/>
              <w:spacing w:after="0"/>
              <w:jc w:val="center"/>
              <w:rPr>
                <w:rFonts w:ascii="Arial" w:hAnsi="Arial"/>
                <w:sz w:val="18"/>
                <w:lang w:eastAsia="zh-CN"/>
              </w:rPr>
            </w:pPr>
            <m:oMathPara>
              <m:oMath>
                <m:d>
                  <m:dPr>
                    <m:begChr m:val="⌈"/>
                    <m:endChr m:val="⌉"/>
                    <m:ctrlPr>
                      <w:rPr>
                        <w:rFonts w:ascii="Cambria Math" w:hAnsi="Cambria Math"/>
                        <w:sz w:val="18"/>
                        <w:szCs w:val="18"/>
                        <w:lang w:val="en-US" w:eastAsia="zh-CN"/>
                      </w:rPr>
                    </m:ctrlPr>
                  </m:dPr>
                  <m:e>
                    <m:sSub>
                      <m:sSubPr>
                        <m:ctrlPr>
                          <w:rPr>
                            <w:rFonts w:ascii="Cambria Math" w:hAnsi="Cambria Math"/>
                            <w:sz w:val="18"/>
                            <w:szCs w:val="18"/>
                            <w:lang w:val="en-US" w:eastAsia="zh-CN"/>
                          </w:rPr>
                        </m:ctrlPr>
                      </m:sSubPr>
                      <m:e>
                        <m:r>
                          <m:rPr>
                            <m:sty m:val="p"/>
                          </m:rPr>
                          <w:rPr>
                            <w:rFonts w:ascii="Cambria Math" w:hAnsi="Cambria Math"/>
                            <w:sz w:val="18"/>
                            <w:szCs w:val="18"/>
                            <w:lang w:val="en-US" w:eastAsia="zh-CN"/>
                          </w:rPr>
                          <m:t>log</m:t>
                        </m:r>
                      </m:e>
                      <m:sub>
                        <m:r>
                          <w:rPr>
                            <w:rFonts w:ascii="Cambria Math" w:hAnsi="Cambria Math"/>
                            <w:sz w:val="18"/>
                            <w:szCs w:val="18"/>
                            <w:lang w:val="en-US" w:eastAsia="zh-CN"/>
                          </w:rPr>
                          <m:t>2</m:t>
                        </m:r>
                      </m:sub>
                    </m:sSub>
                    <m:r>
                      <m:rPr>
                        <m:sty m:val="p"/>
                      </m:rPr>
                      <w:rPr>
                        <w:rFonts w:ascii="Cambria Math" w:hAnsi="Cambria Math"/>
                        <w:sz w:val="18"/>
                        <w:szCs w:val="18"/>
                        <w:lang w:val="en-US" w:eastAsia="zh-CN"/>
                      </w:rPr>
                      <m:t xml:space="preserve"> </m:t>
                    </m:r>
                    <m:sSub>
                      <m:sSubPr>
                        <m:ctrlPr>
                          <w:rPr>
                            <w:rFonts w:ascii="Cambria Math" w:hAnsi="Cambria Math"/>
                            <w:sz w:val="18"/>
                            <w:szCs w:val="18"/>
                            <w:lang w:val="en-US" w:eastAsia="zh-CN"/>
                          </w:rPr>
                        </m:ctrlPr>
                      </m:sSubPr>
                      <m:e>
                        <m:r>
                          <w:rPr>
                            <w:rFonts w:ascii="Cambria Math" w:hAnsi="Cambria Math"/>
                            <w:sz w:val="18"/>
                            <w:szCs w:val="18"/>
                            <w:lang w:val="en-US" w:eastAsia="zh-CN"/>
                          </w:rPr>
                          <m:t>n</m:t>
                        </m:r>
                      </m:e>
                      <m:sub>
                        <m:r>
                          <m:rPr>
                            <m:sty m:val="p"/>
                          </m:rPr>
                          <w:rPr>
                            <w:rFonts w:ascii="Cambria Math" w:hAnsi="Cambria Math"/>
                            <w:sz w:val="18"/>
                            <w:szCs w:val="18"/>
                            <w:lang w:val="en-US" w:eastAsia="zh-CN"/>
                          </w:rPr>
                          <m:t>RI</m:t>
                        </m:r>
                        <m:r>
                          <w:rPr>
                            <w:rFonts w:ascii="Cambria Math" w:hAnsi="Cambria Math"/>
                            <w:sz w:val="18"/>
                            <w:szCs w:val="18"/>
                            <w:lang w:val="en-US" w:eastAsia="zh-CN"/>
                          </w:rPr>
                          <m:t>,</m:t>
                        </m:r>
                        <m:r>
                          <m:rPr>
                            <m:sty m:val="p"/>
                          </m:rPr>
                          <w:rPr>
                            <w:rFonts w:ascii="Cambria Math" w:hAnsi="Cambria Math"/>
                            <w:sz w:val="18"/>
                            <w:szCs w:val="18"/>
                            <w:lang w:val="en-US" w:eastAsia="zh-CN"/>
                          </w:rPr>
                          <m:t>sTRP</m:t>
                        </m:r>
                      </m:sub>
                    </m:sSub>
                  </m:e>
                </m:d>
              </m:oMath>
            </m:oMathPara>
          </w:p>
        </w:tc>
        <w:tc>
          <w:tcPr>
            <w:tcW w:w="1612" w:type="dxa"/>
          </w:tcPr>
          <w:p w14:paraId="4B41511E" w14:textId="77777777" w:rsidR="006B1359" w:rsidRPr="00ED4AF8" w:rsidRDefault="00000000" w:rsidP="00DC5F0E">
            <w:pPr>
              <w:keepNext/>
              <w:keepLines/>
              <w:spacing w:after="0"/>
              <w:jc w:val="center"/>
              <w:rPr>
                <w:rFonts w:ascii="Arial" w:hAnsi="Arial"/>
                <w:sz w:val="18"/>
                <w:lang w:eastAsia="zh-CN"/>
              </w:rPr>
            </w:pPr>
            <m:oMathPara>
              <m:oMath>
                <m:d>
                  <m:dPr>
                    <m:begChr m:val="⌈"/>
                    <m:endChr m:val="⌉"/>
                    <m:ctrlPr>
                      <w:rPr>
                        <w:rFonts w:ascii="Cambria Math" w:hAnsi="Cambria Math"/>
                        <w:sz w:val="18"/>
                        <w:szCs w:val="18"/>
                        <w:lang w:val="en-US" w:eastAsia="zh-CN"/>
                      </w:rPr>
                    </m:ctrlPr>
                  </m:dPr>
                  <m:e>
                    <m:sSub>
                      <m:sSubPr>
                        <m:ctrlPr>
                          <w:rPr>
                            <w:rFonts w:ascii="Cambria Math" w:hAnsi="Cambria Math"/>
                            <w:sz w:val="18"/>
                            <w:szCs w:val="18"/>
                            <w:lang w:val="en-US" w:eastAsia="zh-CN"/>
                          </w:rPr>
                        </m:ctrlPr>
                      </m:sSubPr>
                      <m:e>
                        <m:r>
                          <m:rPr>
                            <m:sty m:val="p"/>
                          </m:rPr>
                          <w:rPr>
                            <w:rFonts w:ascii="Cambria Math" w:hAnsi="Cambria Math"/>
                            <w:sz w:val="18"/>
                            <w:szCs w:val="18"/>
                            <w:lang w:val="en-US" w:eastAsia="zh-CN"/>
                          </w:rPr>
                          <m:t>log</m:t>
                        </m:r>
                      </m:e>
                      <m:sub>
                        <m:r>
                          <w:rPr>
                            <w:rFonts w:ascii="Cambria Math" w:hAnsi="Cambria Math"/>
                            <w:sz w:val="18"/>
                            <w:szCs w:val="18"/>
                            <w:lang w:val="en-US" w:eastAsia="zh-CN"/>
                          </w:rPr>
                          <m:t>2</m:t>
                        </m:r>
                      </m:sub>
                    </m:sSub>
                    <m:r>
                      <m:rPr>
                        <m:sty m:val="p"/>
                      </m:rPr>
                      <w:rPr>
                        <w:rFonts w:ascii="Cambria Math" w:hAnsi="Cambria Math"/>
                        <w:sz w:val="18"/>
                        <w:szCs w:val="18"/>
                        <w:lang w:val="en-US" w:eastAsia="zh-CN"/>
                      </w:rPr>
                      <m:t xml:space="preserve"> </m:t>
                    </m:r>
                    <m:sSub>
                      <m:sSubPr>
                        <m:ctrlPr>
                          <w:rPr>
                            <w:rFonts w:ascii="Cambria Math" w:hAnsi="Cambria Math"/>
                            <w:sz w:val="18"/>
                            <w:szCs w:val="18"/>
                            <w:lang w:val="en-US" w:eastAsia="zh-CN"/>
                          </w:rPr>
                        </m:ctrlPr>
                      </m:sSubPr>
                      <m:e>
                        <m:r>
                          <w:rPr>
                            <w:rFonts w:ascii="Cambria Math" w:hAnsi="Cambria Math"/>
                            <w:sz w:val="18"/>
                            <w:szCs w:val="18"/>
                            <w:lang w:val="en-US" w:eastAsia="zh-CN"/>
                          </w:rPr>
                          <m:t>n</m:t>
                        </m:r>
                      </m:e>
                      <m:sub>
                        <m:r>
                          <m:rPr>
                            <m:sty m:val="p"/>
                          </m:rPr>
                          <w:rPr>
                            <w:rFonts w:ascii="Cambria Math" w:hAnsi="Cambria Math"/>
                            <w:sz w:val="18"/>
                            <w:szCs w:val="18"/>
                            <w:lang w:val="en-US" w:eastAsia="zh-CN"/>
                          </w:rPr>
                          <m:t>RI</m:t>
                        </m:r>
                        <m:r>
                          <w:rPr>
                            <w:rFonts w:ascii="Cambria Math" w:hAnsi="Cambria Math"/>
                            <w:sz w:val="18"/>
                            <w:szCs w:val="18"/>
                            <w:lang w:val="en-US" w:eastAsia="zh-CN"/>
                          </w:rPr>
                          <m:t>,</m:t>
                        </m:r>
                        <m:r>
                          <m:rPr>
                            <m:sty m:val="p"/>
                          </m:rPr>
                          <w:rPr>
                            <w:rFonts w:ascii="Cambria Math" w:hAnsi="Cambria Math"/>
                            <w:sz w:val="18"/>
                            <w:szCs w:val="18"/>
                            <w:lang w:val="en-US" w:eastAsia="zh-CN"/>
                          </w:rPr>
                          <m:t>sTRP</m:t>
                        </m:r>
                      </m:sub>
                    </m:sSub>
                  </m:e>
                </m:d>
              </m:oMath>
            </m:oMathPara>
          </w:p>
        </w:tc>
      </w:tr>
      <w:tr w:rsidR="006B1359" w:rsidRPr="00ED4AF8" w14:paraId="7FBFC986" w14:textId="77777777" w:rsidTr="00DC5F0E">
        <w:trPr>
          <w:trHeight w:val="207"/>
        </w:trPr>
        <w:tc>
          <w:tcPr>
            <w:tcW w:w="1717" w:type="dxa"/>
            <w:vAlign w:val="center"/>
          </w:tcPr>
          <w:p w14:paraId="428A4A99" w14:textId="77777777" w:rsidR="006B1359" w:rsidRPr="00ED4AF8" w:rsidRDefault="006B1359" w:rsidP="00DC5F0E">
            <w:pPr>
              <w:keepNext/>
              <w:keepLines/>
              <w:spacing w:after="0"/>
              <w:jc w:val="center"/>
              <w:rPr>
                <w:rFonts w:ascii="Arial" w:hAnsi="Arial"/>
                <w:sz w:val="18"/>
                <w:lang w:eastAsia="zh-CN"/>
              </w:rPr>
            </w:pPr>
            <w:r w:rsidRPr="00ED4AF8">
              <w:rPr>
                <w:rFonts w:ascii="Arial" w:hAnsi="Arial"/>
                <w:sz w:val="18"/>
                <w:lang w:eastAsia="zh-CN"/>
              </w:rPr>
              <w:t xml:space="preserve"> Layer </w:t>
            </w:r>
            <w:r w:rsidRPr="00ED4AF8">
              <w:rPr>
                <w:rFonts w:ascii="Arial" w:hAnsi="Arial" w:hint="eastAsia"/>
                <w:sz w:val="18"/>
                <w:lang w:eastAsia="zh-CN"/>
              </w:rPr>
              <w:t>Indicator</w:t>
            </w:r>
          </w:p>
        </w:tc>
        <w:tc>
          <w:tcPr>
            <w:tcW w:w="1597" w:type="dxa"/>
            <w:vAlign w:val="center"/>
          </w:tcPr>
          <w:p w14:paraId="4E5CAC31" w14:textId="77777777" w:rsidR="006B1359" w:rsidRPr="00ED4AF8" w:rsidRDefault="006B1359" w:rsidP="00DC5F0E">
            <w:pPr>
              <w:keepNext/>
              <w:keepLines/>
              <w:spacing w:after="0"/>
              <w:jc w:val="center"/>
              <w:rPr>
                <w:rFonts w:ascii="Arial" w:eastAsia="Calibri" w:hAnsi="Arial"/>
                <w:sz w:val="18"/>
                <w:szCs w:val="22"/>
                <w:lang w:val="en-US" w:eastAsia="zh-CN"/>
              </w:rPr>
            </w:pPr>
            <w:r w:rsidRPr="00ED4AF8">
              <w:rPr>
                <w:rFonts w:ascii="Arial" w:hAnsi="Arial" w:hint="eastAsia"/>
                <w:sz w:val="18"/>
                <w:lang w:eastAsia="zh-CN"/>
              </w:rPr>
              <w:t>0</w:t>
            </w:r>
          </w:p>
        </w:tc>
        <w:tc>
          <w:tcPr>
            <w:tcW w:w="1596" w:type="dxa"/>
            <w:vAlign w:val="center"/>
          </w:tcPr>
          <w:p w14:paraId="5446C11F" w14:textId="77777777" w:rsidR="006B1359" w:rsidRPr="00ED4AF8" w:rsidRDefault="00000000" w:rsidP="00DC5F0E">
            <w:pPr>
              <w:keepNext/>
              <w:keepLines/>
              <w:spacing w:after="0"/>
              <w:jc w:val="center"/>
              <w:rPr>
                <w:rFonts w:ascii="Arial" w:eastAsia="Calibri" w:hAnsi="Arial"/>
                <w:sz w:val="18"/>
                <w:szCs w:val="22"/>
                <w:lang w:val="en-US"/>
              </w:rPr>
            </w:pPr>
            <m:oMathPara>
              <m:oMath>
                <m:d>
                  <m:dPr>
                    <m:begChr m:val="⌈"/>
                    <m:endChr m:val="⌉"/>
                    <m:ctrlPr>
                      <w:rPr>
                        <w:rFonts w:ascii="Cambria Math" w:hAnsi="Cambria Math"/>
                        <w:sz w:val="18"/>
                        <w:szCs w:val="18"/>
                        <w:lang w:val="en-US" w:eastAsia="zh-CN"/>
                      </w:rPr>
                    </m:ctrlPr>
                  </m:dPr>
                  <m:e>
                    <m:sSub>
                      <m:sSubPr>
                        <m:ctrlPr>
                          <w:rPr>
                            <w:rFonts w:ascii="Cambria Math" w:hAnsi="Cambria Math"/>
                            <w:sz w:val="18"/>
                            <w:szCs w:val="18"/>
                            <w:lang w:val="en-US" w:eastAsia="zh-CN"/>
                          </w:rPr>
                        </m:ctrlPr>
                      </m:sSubPr>
                      <m:e>
                        <m:r>
                          <m:rPr>
                            <m:sty m:val="p"/>
                          </m:rPr>
                          <w:rPr>
                            <w:rFonts w:ascii="Cambria Math" w:hAnsi="Cambria Math"/>
                            <w:sz w:val="18"/>
                            <w:szCs w:val="18"/>
                            <w:lang w:val="en-US" w:eastAsia="zh-CN"/>
                          </w:rPr>
                          <m:t>log</m:t>
                        </m:r>
                      </m:e>
                      <m:sub>
                        <m:r>
                          <w:rPr>
                            <w:rFonts w:ascii="Cambria Math" w:hAnsi="Cambria Math"/>
                            <w:sz w:val="18"/>
                            <w:szCs w:val="18"/>
                            <w:lang w:val="en-US" w:eastAsia="zh-CN"/>
                          </w:rPr>
                          <m:t>2</m:t>
                        </m:r>
                      </m:sub>
                    </m:sSub>
                    <m:d>
                      <m:dPr>
                        <m:ctrlPr>
                          <w:rPr>
                            <w:rFonts w:ascii="Cambria Math" w:hAnsi="Cambria Math"/>
                            <w:i/>
                            <w:sz w:val="18"/>
                            <w:szCs w:val="18"/>
                            <w:lang w:val="en-US" w:eastAsia="zh-CN"/>
                          </w:rPr>
                        </m:ctrlPr>
                      </m:dPr>
                      <m:e>
                        <m:r>
                          <w:rPr>
                            <w:rFonts w:ascii="Cambria Math" w:hAnsi="Cambria Math"/>
                            <w:sz w:val="18"/>
                            <w:szCs w:val="18"/>
                            <w:lang w:val="en-US" w:eastAsia="zh-CN"/>
                          </w:rPr>
                          <m:t>v</m:t>
                        </m:r>
                      </m:e>
                    </m:d>
                  </m:e>
                </m:d>
              </m:oMath>
            </m:oMathPara>
          </w:p>
        </w:tc>
        <w:tc>
          <w:tcPr>
            <w:tcW w:w="1597" w:type="dxa"/>
            <w:vAlign w:val="center"/>
          </w:tcPr>
          <w:p w14:paraId="396B9CA0" w14:textId="77777777" w:rsidR="006B1359" w:rsidRPr="00ED4AF8" w:rsidRDefault="006B1359" w:rsidP="00DC5F0E">
            <w:pPr>
              <w:keepNext/>
              <w:keepLines/>
              <w:spacing w:after="0"/>
              <w:jc w:val="center"/>
              <w:rPr>
                <w:rFonts w:ascii="Arial" w:eastAsia="Calibri" w:hAnsi="Arial"/>
                <w:sz w:val="18"/>
                <w:szCs w:val="22"/>
                <w:lang w:val="en-US"/>
              </w:rPr>
            </w:pPr>
            <m:oMathPara>
              <m:oMath>
                <m:r>
                  <m:rPr>
                    <m:sty m:val="p"/>
                  </m:rPr>
                  <w:rPr>
                    <w:rFonts w:ascii="Cambria Math" w:hAnsi="Cambria Math"/>
                    <w:sz w:val="18"/>
                    <w:szCs w:val="18"/>
                    <w:lang w:val="en-US" w:eastAsia="zh-CN"/>
                  </w:rPr>
                  <m:t>min⁡</m:t>
                </m:r>
                <m:r>
                  <w:rPr>
                    <w:rFonts w:ascii="Cambria Math" w:hAnsi="Cambria Math"/>
                    <w:sz w:val="18"/>
                    <w:szCs w:val="18"/>
                    <w:lang w:val="en-US" w:eastAsia="zh-CN"/>
                  </w:rPr>
                  <m:t xml:space="preserve">(2, </m:t>
                </m:r>
                <m:d>
                  <m:dPr>
                    <m:begChr m:val="⌈"/>
                    <m:endChr m:val="⌉"/>
                    <m:ctrlPr>
                      <w:rPr>
                        <w:rFonts w:ascii="Cambria Math" w:hAnsi="Cambria Math"/>
                        <w:sz w:val="18"/>
                        <w:szCs w:val="18"/>
                        <w:lang w:val="en-US" w:eastAsia="zh-CN"/>
                      </w:rPr>
                    </m:ctrlPr>
                  </m:dPr>
                  <m:e>
                    <m:sSub>
                      <m:sSubPr>
                        <m:ctrlPr>
                          <w:rPr>
                            <w:rFonts w:ascii="Cambria Math" w:hAnsi="Cambria Math"/>
                            <w:sz w:val="18"/>
                            <w:szCs w:val="18"/>
                            <w:lang w:val="en-US" w:eastAsia="zh-CN"/>
                          </w:rPr>
                        </m:ctrlPr>
                      </m:sSubPr>
                      <m:e>
                        <m:r>
                          <m:rPr>
                            <m:sty m:val="p"/>
                          </m:rPr>
                          <w:rPr>
                            <w:rFonts w:ascii="Cambria Math" w:hAnsi="Cambria Math"/>
                            <w:sz w:val="18"/>
                            <w:szCs w:val="18"/>
                            <w:lang w:val="en-US" w:eastAsia="zh-CN"/>
                          </w:rPr>
                          <m:t>log</m:t>
                        </m:r>
                      </m:e>
                      <m:sub>
                        <m:r>
                          <w:rPr>
                            <w:rFonts w:ascii="Cambria Math" w:hAnsi="Cambria Math"/>
                            <w:sz w:val="18"/>
                            <w:szCs w:val="18"/>
                            <w:lang w:val="en-US" w:eastAsia="zh-CN"/>
                          </w:rPr>
                          <m:t>2</m:t>
                        </m:r>
                      </m:sub>
                    </m:sSub>
                    <m:d>
                      <m:dPr>
                        <m:ctrlPr>
                          <w:rPr>
                            <w:rFonts w:ascii="Cambria Math" w:hAnsi="Cambria Math"/>
                            <w:i/>
                            <w:sz w:val="18"/>
                            <w:szCs w:val="18"/>
                            <w:lang w:val="en-US" w:eastAsia="zh-CN"/>
                          </w:rPr>
                        </m:ctrlPr>
                      </m:dPr>
                      <m:e>
                        <m:r>
                          <w:rPr>
                            <w:rFonts w:ascii="Cambria Math" w:hAnsi="Cambria Math"/>
                            <w:sz w:val="18"/>
                            <w:szCs w:val="18"/>
                            <w:lang w:val="en-US" w:eastAsia="zh-CN"/>
                          </w:rPr>
                          <m:t>v</m:t>
                        </m:r>
                      </m:e>
                    </m:d>
                  </m:e>
                </m:d>
                <m:r>
                  <w:rPr>
                    <w:rFonts w:ascii="Cambria Math" w:hAnsi="Cambria Math"/>
                    <w:sz w:val="18"/>
                    <w:szCs w:val="18"/>
                    <w:lang w:val="en-US" w:eastAsia="zh-CN"/>
                  </w:rPr>
                  <m:t>)</m:t>
                </m:r>
              </m:oMath>
            </m:oMathPara>
          </w:p>
        </w:tc>
        <w:tc>
          <w:tcPr>
            <w:tcW w:w="1597" w:type="dxa"/>
            <w:vAlign w:val="center"/>
          </w:tcPr>
          <w:p w14:paraId="70648236" w14:textId="77777777" w:rsidR="006B1359" w:rsidRPr="00ED4AF8" w:rsidRDefault="006B1359" w:rsidP="00DC5F0E">
            <w:pPr>
              <w:keepNext/>
              <w:keepLines/>
              <w:spacing w:after="0"/>
              <w:jc w:val="center"/>
              <w:rPr>
                <w:rFonts w:ascii="Arial" w:eastAsia="Calibri" w:hAnsi="Arial"/>
                <w:sz w:val="18"/>
                <w:szCs w:val="22"/>
                <w:lang w:val="en-US"/>
              </w:rPr>
            </w:pPr>
            <m:oMathPara>
              <m:oMath>
                <m:r>
                  <m:rPr>
                    <m:sty m:val="p"/>
                  </m:rPr>
                  <w:rPr>
                    <w:rFonts w:ascii="Cambria Math" w:hAnsi="Cambria Math"/>
                    <w:sz w:val="18"/>
                    <w:szCs w:val="18"/>
                    <w:lang w:val="en-US" w:eastAsia="zh-CN"/>
                  </w:rPr>
                  <m:t>min⁡</m:t>
                </m:r>
                <m:r>
                  <w:rPr>
                    <w:rFonts w:ascii="Cambria Math" w:hAnsi="Cambria Math"/>
                    <w:sz w:val="18"/>
                    <w:szCs w:val="18"/>
                    <w:lang w:val="en-US" w:eastAsia="zh-CN"/>
                  </w:rPr>
                  <m:t xml:space="preserve">(2, </m:t>
                </m:r>
                <m:d>
                  <m:dPr>
                    <m:begChr m:val="⌈"/>
                    <m:endChr m:val="⌉"/>
                    <m:ctrlPr>
                      <w:rPr>
                        <w:rFonts w:ascii="Cambria Math" w:hAnsi="Cambria Math"/>
                        <w:sz w:val="18"/>
                        <w:szCs w:val="18"/>
                        <w:lang w:val="en-US" w:eastAsia="zh-CN"/>
                      </w:rPr>
                    </m:ctrlPr>
                  </m:dPr>
                  <m:e>
                    <m:sSub>
                      <m:sSubPr>
                        <m:ctrlPr>
                          <w:rPr>
                            <w:rFonts w:ascii="Cambria Math" w:hAnsi="Cambria Math"/>
                            <w:sz w:val="18"/>
                            <w:szCs w:val="18"/>
                            <w:lang w:val="en-US" w:eastAsia="zh-CN"/>
                          </w:rPr>
                        </m:ctrlPr>
                      </m:sSubPr>
                      <m:e>
                        <m:r>
                          <m:rPr>
                            <m:sty m:val="p"/>
                          </m:rPr>
                          <w:rPr>
                            <w:rFonts w:ascii="Cambria Math" w:hAnsi="Cambria Math"/>
                            <w:sz w:val="18"/>
                            <w:szCs w:val="18"/>
                            <w:lang w:val="en-US" w:eastAsia="zh-CN"/>
                          </w:rPr>
                          <m:t>log</m:t>
                        </m:r>
                      </m:e>
                      <m:sub>
                        <m:r>
                          <w:rPr>
                            <w:rFonts w:ascii="Cambria Math" w:hAnsi="Cambria Math"/>
                            <w:sz w:val="18"/>
                            <w:szCs w:val="18"/>
                            <w:lang w:val="en-US" w:eastAsia="zh-CN"/>
                          </w:rPr>
                          <m:t>2</m:t>
                        </m:r>
                      </m:sub>
                    </m:sSub>
                    <m:d>
                      <m:dPr>
                        <m:ctrlPr>
                          <w:rPr>
                            <w:rFonts w:ascii="Cambria Math" w:hAnsi="Cambria Math"/>
                            <w:i/>
                            <w:sz w:val="18"/>
                            <w:szCs w:val="18"/>
                            <w:lang w:val="en-US" w:eastAsia="zh-CN"/>
                          </w:rPr>
                        </m:ctrlPr>
                      </m:dPr>
                      <m:e>
                        <m:r>
                          <w:rPr>
                            <w:rFonts w:ascii="Cambria Math" w:hAnsi="Cambria Math"/>
                            <w:sz w:val="18"/>
                            <w:szCs w:val="18"/>
                            <w:lang w:val="en-US" w:eastAsia="zh-CN"/>
                          </w:rPr>
                          <m:t>v</m:t>
                        </m:r>
                      </m:e>
                    </m:d>
                  </m:e>
                </m:d>
                <m:r>
                  <w:rPr>
                    <w:rFonts w:ascii="Cambria Math" w:hAnsi="Cambria Math"/>
                    <w:sz w:val="18"/>
                    <w:szCs w:val="18"/>
                    <w:lang w:val="en-US" w:eastAsia="zh-CN"/>
                  </w:rPr>
                  <m:t>)</m:t>
                </m:r>
              </m:oMath>
            </m:oMathPara>
          </w:p>
        </w:tc>
        <w:tc>
          <w:tcPr>
            <w:tcW w:w="1612" w:type="dxa"/>
            <w:vAlign w:val="center"/>
          </w:tcPr>
          <w:p w14:paraId="5AE43485" w14:textId="77777777" w:rsidR="006B1359" w:rsidRPr="00ED4AF8" w:rsidRDefault="006B1359" w:rsidP="00DC5F0E">
            <w:pPr>
              <w:keepNext/>
              <w:keepLines/>
              <w:spacing w:after="0"/>
              <w:jc w:val="center"/>
              <w:rPr>
                <w:rFonts w:ascii="Arial" w:eastAsia="Calibri" w:hAnsi="Arial"/>
                <w:sz w:val="18"/>
                <w:szCs w:val="22"/>
                <w:lang w:val="en-US"/>
              </w:rPr>
            </w:pPr>
            <m:oMathPara>
              <m:oMath>
                <m:r>
                  <m:rPr>
                    <m:sty m:val="p"/>
                  </m:rPr>
                  <w:rPr>
                    <w:rFonts w:ascii="Cambria Math" w:hAnsi="Cambria Math"/>
                    <w:sz w:val="18"/>
                    <w:szCs w:val="18"/>
                    <w:lang w:val="en-US" w:eastAsia="zh-CN"/>
                  </w:rPr>
                  <m:t>min⁡</m:t>
                </m:r>
                <m:r>
                  <w:rPr>
                    <w:rFonts w:ascii="Cambria Math" w:hAnsi="Cambria Math"/>
                    <w:sz w:val="18"/>
                    <w:szCs w:val="18"/>
                    <w:lang w:val="en-US" w:eastAsia="zh-CN"/>
                  </w:rPr>
                  <m:t xml:space="preserve">(2, </m:t>
                </m:r>
                <m:d>
                  <m:dPr>
                    <m:begChr m:val="⌈"/>
                    <m:endChr m:val="⌉"/>
                    <m:ctrlPr>
                      <w:rPr>
                        <w:rFonts w:ascii="Cambria Math" w:hAnsi="Cambria Math"/>
                        <w:sz w:val="18"/>
                        <w:szCs w:val="18"/>
                        <w:lang w:val="en-US" w:eastAsia="zh-CN"/>
                      </w:rPr>
                    </m:ctrlPr>
                  </m:dPr>
                  <m:e>
                    <m:sSub>
                      <m:sSubPr>
                        <m:ctrlPr>
                          <w:rPr>
                            <w:rFonts w:ascii="Cambria Math" w:hAnsi="Cambria Math"/>
                            <w:sz w:val="18"/>
                            <w:szCs w:val="18"/>
                            <w:lang w:val="en-US" w:eastAsia="zh-CN"/>
                          </w:rPr>
                        </m:ctrlPr>
                      </m:sSubPr>
                      <m:e>
                        <m:r>
                          <m:rPr>
                            <m:sty m:val="p"/>
                          </m:rPr>
                          <w:rPr>
                            <w:rFonts w:ascii="Cambria Math" w:hAnsi="Cambria Math"/>
                            <w:sz w:val="18"/>
                            <w:szCs w:val="18"/>
                            <w:lang w:val="en-US" w:eastAsia="zh-CN"/>
                          </w:rPr>
                          <m:t>log</m:t>
                        </m:r>
                      </m:e>
                      <m:sub>
                        <m:r>
                          <w:rPr>
                            <w:rFonts w:ascii="Cambria Math" w:hAnsi="Cambria Math"/>
                            <w:sz w:val="18"/>
                            <w:szCs w:val="18"/>
                            <w:lang w:val="en-US" w:eastAsia="zh-CN"/>
                          </w:rPr>
                          <m:t>2</m:t>
                        </m:r>
                      </m:sub>
                    </m:sSub>
                    <m:d>
                      <m:dPr>
                        <m:ctrlPr>
                          <w:rPr>
                            <w:rFonts w:ascii="Cambria Math" w:hAnsi="Cambria Math"/>
                            <w:i/>
                            <w:sz w:val="18"/>
                            <w:szCs w:val="18"/>
                            <w:lang w:val="en-US" w:eastAsia="zh-CN"/>
                          </w:rPr>
                        </m:ctrlPr>
                      </m:dPr>
                      <m:e>
                        <m:r>
                          <w:rPr>
                            <w:rFonts w:ascii="Cambria Math" w:hAnsi="Cambria Math"/>
                            <w:sz w:val="18"/>
                            <w:szCs w:val="18"/>
                            <w:lang w:val="en-US" w:eastAsia="zh-CN"/>
                          </w:rPr>
                          <m:t>v</m:t>
                        </m:r>
                      </m:e>
                    </m:d>
                  </m:e>
                </m:d>
                <m:r>
                  <w:rPr>
                    <w:rFonts w:ascii="Cambria Math" w:hAnsi="Cambria Math"/>
                    <w:sz w:val="18"/>
                    <w:szCs w:val="18"/>
                    <w:lang w:val="en-US" w:eastAsia="zh-CN"/>
                  </w:rPr>
                  <m:t>)</m:t>
                </m:r>
              </m:oMath>
            </m:oMathPara>
          </w:p>
        </w:tc>
      </w:tr>
      <w:tr w:rsidR="006B1359" w:rsidRPr="00ED4AF8" w14:paraId="7E37CBB9" w14:textId="77777777" w:rsidTr="00DC5F0E">
        <w:trPr>
          <w:trHeight w:val="405"/>
        </w:trPr>
        <w:tc>
          <w:tcPr>
            <w:tcW w:w="1717" w:type="dxa"/>
            <w:vAlign w:val="center"/>
          </w:tcPr>
          <w:p w14:paraId="7BA31981" w14:textId="77777777" w:rsidR="006B1359" w:rsidRPr="00ED4AF8" w:rsidRDefault="006B1359" w:rsidP="00DC5F0E">
            <w:pPr>
              <w:keepNext/>
              <w:keepLines/>
              <w:spacing w:after="0"/>
              <w:jc w:val="center"/>
              <w:rPr>
                <w:rFonts w:ascii="Arial" w:hAnsi="Arial"/>
                <w:sz w:val="18"/>
              </w:rPr>
            </w:pPr>
            <w:r w:rsidRPr="00ED4AF8">
              <w:rPr>
                <w:rFonts w:ascii="Arial" w:hAnsi="Arial"/>
                <w:sz w:val="18"/>
              </w:rPr>
              <w:t>Wide-band CQI for the first TB</w:t>
            </w:r>
          </w:p>
        </w:tc>
        <w:tc>
          <w:tcPr>
            <w:tcW w:w="1597" w:type="dxa"/>
            <w:vAlign w:val="center"/>
          </w:tcPr>
          <w:p w14:paraId="3B166592" w14:textId="77777777" w:rsidR="006B1359" w:rsidRPr="00ED4AF8" w:rsidRDefault="006B1359" w:rsidP="00DC5F0E">
            <w:pPr>
              <w:keepNext/>
              <w:keepLines/>
              <w:spacing w:after="0"/>
              <w:jc w:val="center"/>
              <w:rPr>
                <w:rFonts w:ascii="Arial" w:hAnsi="Arial"/>
                <w:sz w:val="18"/>
                <w:lang w:eastAsia="zh-CN"/>
              </w:rPr>
            </w:pPr>
            <w:r w:rsidRPr="00ED4AF8">
              <w:rPr>
                <w:rFonts w:ascii="Arial" w:hAnsi="Arial" w:hint="eastAsia"/>
                <w:sz w:val="18"/>
                <w:lang w:eastAsia="zh-CN"/>
              </w:rPr>
              <w:t>4</w:t>
            </w:r>
          </w:p>
        </w:tc>
        <w:tc>
          <w:tcPr>
            <w:tcW w:w="1596" w:type="dxa"/>
            <w:vAlign w:val="center"/>
          </w:tcPr>
          <w:p w14:paraId="654367AE" w14:textId="77777777" w:rsidR="006B1359" w:rsidRPr="00ED4AF8" w:rsidRDefault="006B1359" w:rsidP="00DC5F0E">
            <w:pPr>
              <w:keepNext/>
              <w:keepLines/>
              <w:spacing w:after="0"/>
              <w:jc w:val="center"/>
              <w:rPr>
                <w:rFonts w:ascii="Arial" w:hAnsi="Arial"/>
                <w:sz w:val="18"/>
              </w:rPr>
            </w:pPr>
            <w:r w:rsidRPr="00ED4AF8">
              <w:rPr>
                <w:rFonts w:ascii="Arial" w:hAnsi="Arial"/>
                <w:sz w:val="18"/>
              </w:rPr>
              <w:t>4</w:t>
            </w:r>
          </w:p>
        </w:tc>
        <w:tc>
          <w:tcPr>
            <w:tcW w:w="1597" w:type="dxa"/>
            <w:vAlign w:val="center"/>
          </w:tcPr>
          <w:p w14:paraId="65ED6FA6" w14:textId="77777777" w:rsidR="006B1359" w:rsidRPr="00ED4AF8" w:rsidRDefault="006B1359" w:rsidP="00DC5F0E">
            <w:pPr>
              <w:keepNext/>
              <w:keepLines/>
              <w:spacing w:after="0"/>
              <w:jc w:val="center"/>
              <w:rPr>
                <w:rFonts w:ascii="Arial" w:hAnsi="Arial"/>
                <w:sz w:val="18"/>
              </w:rPr>
            </w:pPr>
            <w:r w:rsidRPr="00ED4AF8">
              <w:rPr>
                <w:rFonts w:ascii="Arial" w:hAnsi="Arial"/>
                <w:sz w:val="18"/>
              </w:rPr>
              <w:t>4</w:t>
            </w:r>
          </w:p>
        </w:tc>
        <w:tc>
          <w:tcPr>
            <w:tcW w:w="1597" w:type="dxa"/>
            <w:vAlign w:val="center"/>
          </w:tcPr>
          <w:p w14:paraId="60E133A8" w14:textId="77777777" w:rsidR="006B1359" w:rsidRPr="00ED4AF8" w:rsidRDefault="006B1359" w:rsidP="00DC5F0E">
            <w:pPr>
              <w:keepNext/>
              <w:keepLines/>
              <w:spacing w:after="0"/>
              <w:jc w:val="center"/>
              <w:rPr>
                <w:rFonts w:ascii="Arial" w:hAnsi="Arial"/>
                <w:sz w:val="18"/>
                <w:lang w:eastAsia="zh-CN"/>
              </w:rPr>
            </w:pPr>
            <w:r w:rsidRPr="00ED4AF8">
              <w:rPr>
                <w:rFonts w:ascii="Arial" w:hAnsi="Arial" w:hint="eastAsia"/>
                <w:sz w:val="18"/>
                <w:lang w:eastAsia="zh-CN"/>
              </w:rPr>
              <w:t>4</w:t>
            </w:r>
          </w:p>
        </w:tc>
        <w:tc>
          <w:tcPr>
            <w:tcW w:w="1612" w:type="dxa"/>
            <w:vAlign w:val="center"/>
          </w:tcPr>
          <w:p w14:paraId="3A8793A4" w14:textId="77777777" w:rsidR="006B1359" w:rsidRPr="00ED4AF8" w:rsidRDefault="006B1359" w:rsidP="00DC5F0E">
            <w:pPr>
              <w:keepNext/>
              <w:keepLines/>
              <w:spacing w:after="0"/>
              <w:jc w:val="center"/>
              <w:rPr>
                <w:rFonts w:ascii="Arial" w:hAnsi="Arial"/>
                <w:sz w:val="18"/>
                <w:lang w:eastAsia="zh-CN"/>
              </w:rPr>
            </w:pPr>
            <w:r w:rsidRPr="00ED4AF8">
              <w:rPr>
                <w:rFonts w:ascii="Arial" w:hAnsi="Arial"/>
                <w:sz w:val="18"/>
                <w:lang w:eastAsia="zh-CN"/>
              </w:rPr>
              <w:t>4</w:t>
            </w:r>
          </w:p>
        </w:tc>
      </w:tr>
      <w:tr w:rsidR="006B1359" w:rsidRPr="00ED4AF8" w14:paraId="5543C9FD" w14:textId="77777777" w:rsidTr="00DC5F0E">
        <w:trPr>
          <w:trHeight w:val="400"/>
        </w:trPr>
        <w:tc>
          <w:tcPr>
            <w:tcW w:w="1717" w:type="dxa"/>
            <w:tcBorders>
              <w:top w:val="single" w:sz="4" w:space="0" w:color="auto"/>
              <w:left w:val="single" w:sz="4" w:space="0" w:color="auto"/>
              <w:bottom w:val="single" w:sz="4" w:space="0" w:color="auto"/>
              <w:right w:val="single" w:sz="4" w:space="0" w:color="auto"/>
            </w:tcBorders>
            <w:vAlign w:val="center"/>
            <w:hideMark/>
          </w:tcPr>
          <w:p w14:paraId="3D8F6D8C" w14:textId="77777777" w:rsidR="006B1359" w:rsidRPr="00ED4AF8" w:rsidRDefault="006B1359" w:rsidP="00DC5F0E">
            <w:pPr>
              <w:keepNext/>
              <w:keepLines/>
              <w:spacing w:after="0"/>
              <w:jc w:val="center"/>
              <w:rPr>
                <w:rFonts w:ascii="Arial" w:hAnsi="Arial"/>
                <w:sz w:val="18"/>
                <w:lang w:eastAsia="zh-CN"/>
              </w:rPr>
            </w:pPr>
            <w:r w:rsidRPr="00ED4AF8">
              <w:rPr>
                <w:rFonts w:ascii="Arial" w:hAnsi="Arial"/>
                <w:sz w:val="18"/>
                <w:lang w:eastAsia="zh-CN"/>
              </w:rPr>
              <w:t>Wideband CQI for the second TB</w:t>
            </w:r>
          </w:p>
        </w:tc>
        <w:tc>
          <w:tcPr>
            <w:tcW w:w="1597" w:type="dxa"/>
            <w:tcBorders>
              <w:top w:val="single" w:sz="4" w:space="0" w:color="auto"/>
              <w:left w:val="single" w:sz="4" w:space="0" w:color="auto"/>
              <w:bottom w:val="single" w:sz="4" w:space="0" w:color="auto"/>
              <w:right w:val="single" w:sz="4" w:space="0" w:color="auto"/>
            </w:tcBorders>
            <w:vAlign w:val="center"/>
            <w:hideMark/>
          </w:tcPr>
          <w:p w14:paraId="426A58B8" w14:textId="77777777" w:rsidR="006B1359" w:rsidRPr="00ED4AF8" w:rsidRDefault="006B1359" w:rsidP="00DC5F0E">
            <w:pPr>
              <w:keepNext/>
              <w:keepLines/>
              <w:spacing w:after="0"/>
              <w:jc w:val="center"/>
              <w:rPr>
                <w:rFonts w:ascii="Arial" w:hAnsi="Arial"/>
                <w:sz w:val="18"/>
                <w:lang w:val="fr-FR" w:eastAsia="zh-CN"/>
              </w:rPr>
            </w:pPr>
            <w:r w:rsidRPr="00ED4AF8">
              <w:rPr>
                <w:rFonts w:ascii="Arial" w:hAnsi="Arial"/>
                <w:sz w:val="18"/>
                <w:lang w:val="fr-FR" w:eastAsia="zh-CN"/>
              </w:rPr>
              <w:t>0</w:t>
            </w:r>
          </w:p>
        </w:tc>
        <w:tc>
          <w:tcPr>
            <w:tcW w:w="1596" w:type="dxa"/>
            <w:tcBorders>
              <w:top w:val="single" w:sz="4" w:space="0" w:color="auto"/>
              <w:left w:val="single" w:sz="4" w:space="0" w:color="auto"/>
              <w:bottom w:val="single" w:sz="4" w:space="0" w:color="auto"/>
              <w:right w:val="single" w:sz="4" w:space="0" w:color="auto"/>
            </w:tcBorders>
            <w:vAlign w:val="center"/>
            <w:hideMark/>
          </w:tcPr>
          <w:p w14:paraId="04DA61EA" w14:textId="77777777" w:rsidR="006B1359" w:rsidRPr="00ED4AF8" w:rsidRDefault="006B1359" w:rsidP="00DC5F0E">
            <w:pPr>
              <w:keepNext/>
              <w:keepLines/>
              <w:spacing w:after="0"/>
              <w:jc w:val="center"/>
              <w:rPr>
                <w:rFonts w:ascii="Arial" w:hAnsi="Arial"/>
                <w:sz w:val="18"/>
                <w:lang w:val="fr-FR" w:eastAsia="zh-CN"/>
              </w:rPr>
            </w:pPr>
            <w:r w:rsidRPr="00ED4AF8">
              <w:rPr>
                <w:rFonts w:ascii="Arial" w:hAnsi="Arial"/>
                <w:sz w:val="18"/>
                <w:lang w:val="fr-FR" w:eastAsia="zh-CN"/>
              </w:rPr>
              <w:t>0</w:t>
            </w:r>
          </w:p>
        </w:tc>
        <w:tc>
          <w:tcPr>
            <w:tcW w:w="1597" w:type="dxa"/>
            <w:tcBorders>
              <w:top w:val="single" w:sz="4" w:space="0" w:color="auto"/>
              <w:left w:val="single" w:sz="4" w:space="0" w:color="auto"/>
              <w:bottom w:val="single" w:sz="4" w:space="0" w:color="auto"/>
              <w:right w:val="single" w:sz="4" w:space="0" w:color="auto"/>
            </w:tcBorders>
            <w:vAlign w:val="center"/>
            <w:hideMark/>
          </w:tcPr>
          <w:p w14:paraId="48EB0408" w14:textId="77777777" w:rsidR="006B1359" w:rsidRPr="00ED4AF8" w:rsidRDefault="006B1359" w:rsidP="00DC5F0E">
            <w:pPr>
              <w:keepNext/>
              <w:keepLines/>
              <w:spacing w:after="0"/>
              <w:jc w:val="center"/>
              <w:rPr>
                <w:rFonts w:ascii="Arial" w:hAnsi="Arial"/>
                <w:sz w:val="18"/>
                <w:lang w:val="fr-FR" w:eastAsia="zh-CN"/>
              </w:rPr>
            </w:pPr>
            <w:r w:rsidRPr="00ED4AF8">
              <w:rPr>
                <w:rFonts w:ascii="Arial" w:hAnsi="Arial"/>
                <w:sz w:val="18"/>
                <w:lang w:val="fr-FR" w:eastAsia="zh-CN"/>
              </w:rPr>
              <w:t>0</w:t>
            </w:r>
          </w:p>
        </w:tc>
        <w:tc>
          <w:tcPr>
            <w:tcW w:w="1597" w:type="dxa"/>
            <w:tcBorders>
              <w:top w:val="single" w:sz="4" w:space="0" w:color="auto"/>
              <w:left w:val="single" w:sz="4" w:space="0" w:color="auto"/>
              <w:bottom w:val="single" w:sz="4" w:space="0" w:color="auto"/>
              <w:right w:val="single" w:sz="4" w:space="0" w:color="auto"/>
            </w:tcBorders>
            <w:vAlign w:val="center"/>
            <w:hideMark/>
          </w:tcPr>
          <w:p w14:paraId="7B067F51" w14:textId="77777777" w:rsidR="006B1359" w:rsidRPr="00ED4AF8" w:rsidRDefault="006B1359" w:rsidP="00DC5F0E">
            <w:pPr>
              <w:keepNext/>
              <w:keepLines/>
              <w:spacing w:after="0"/>
              <w:jc w:val="center"/>
              <w:rPr>
                <w:rFonts w:ascii="Arial" w:hAnsi="Arial"/>
                <w:sz w:val="18"/>
                <w:lang w:val="fr-FR" w:eastAsia="zh-CN"/>
              </w:rPr>
            </w:pPr>
            <w:r w:rsidRPr="00ED4AF8">
              <w:rPr>
                <w:rFonts w:ascii="Arial" w:hAnsi="Arial"/>
                <w:sz w:val="18"/>
                <w:lang w:val="fr-FR" w:eastAsia="zh-CN"/>
              </w:rPr>
              <w:t>0</w:t>
            </w:r>
          </w:p>
        </w:tc>
        <w:tc>
          <w:tcPr>
            <w:tcW w:w="1612" w:type="dxa"/>
            <w:tcBorders>
              <w:top w:val="single" w:sz="4" w:space="0" w:color="auto"/>
              <w:left w:val="single" w:sz="4" w:space="0" w:color="auto"/>
              <w:bottom w:val="single" w:sz="4" w:space="0" w:color="auto"/>
              <w:right w:val="single" w:sz="4" w:space="0" w:color="auto"/>
            </w:tcBorders>
            <w:vAlign w:val="center"/>
            <w:hideMark/>
          </w:tcPr>
          <w:p w14:paraId="434F5384" w14:textId="77777777" w:rsidR="006B1359" w:rsidRPr="00ED4AF8" w:rsidRDefault="006B1359" w:rsidP="00DC5F0E">
            <w:pPr>
              <w:keepNext/>
              <w:keepLines/>
              <w:spacing w:after="0"/>
              <w:jc w:val="center"/>
              <w:rPr>
                <w:rFonts w:ascii="Arial" w:hAnsi="Arial"/>
                <w:sz w:val="18"/>
                <w:lang w:val="fr-FR" w:eastAsia="zh-CN"/>
              </w:rPr>
            </w:pPr>
            <w:r w:rsidRPr="00ED4AF8">
              <w:rPr>
                <w:rFonts w:ascii="Arial" w:hAnsi="Arial"/>
                <w:sz w:val="18"/>
                <w:lang w:val="fr-FR" w:eastAsia="zh-CN"/>
              </w:rPr>
              <w:t>4</w:t>
            </w:r>
          </w:p>
        </w:tc>
      </w:tr>
      <w:tr w:rsidR="006B1359" w:rsidRPr="00ED4AF8" w14:paraId="5CF6D991" w14:textId="77777777" w:rsidTr="00DC5F0E">
        <w:trPr>
          <w:trHeight w:val="405"/>
        </w:trPr>
        <w:tc>
          <w:tcPr>
            <w:tcW w:w="1717" w:type="dxa"/>
            <w:vAlign w:val="center"/>
          </w:tcPr>
          <w:p w14:paraId="24A8E35A" w14:textId="77777777" w:rsidR="006B1359" w:rsidRPr="00ED4AF8" w:rsidRDefault="006B1359" w:rsidP="00DC5F0E">
            <w:pPr>
              <w:keepNext/>
              <w:keepLines/>
              <w:spacing w:after="0"/>
              <w:rPr>
                <w:rFonts w:ascii="Arial" w:hAnsi="Arial"/>
                <w:sz w:val="18"/>
              </w:rPr>
            </w:pPr>
            <w:proofErr w:type="spellStart"/>
            <w:r w:rsidRPr="00ED4AF8">
              <w:rPr>
                <w:rFonts w:ascii="Arial" w:hAnsi="Arial"/>
                <w:sz w:val="18"/>
              </w:rPr>
              <w:t>Subband</w:t>
            </w:r>
            <w:proofErr w:type="spellEnd"/>
            <w:r w:rsidRPr="00ED4AF8">
              <w:rPr>
                <w:rFonts w:ascii="Arial" w:hAnsi="Arial"/>
                <w:sz w:val="18"/>
              </w:rPr>
              <w:t xml:space="preserve"> differential CQI for the first TB</w:t>
            </w:r>
          </w:p>
        </w:tc>
        <w:tc>
          <w:tcPr>
            <w:tcW w:w="1597" w:type="dxa"/>
            <w:vAlign w:val="center"/>
          </w:tcPr>
          <w:p w14:paraId="7E26B182" w14:textId="77777777" w:rsidR="006B1359" w:rsidRPr="00ED4AF8" w:rsidRDefault="006B1359" w:rsidP="00DC5F0E">
            <w:pPr>
              <w:keepNext/>
              <w:keepLines/>
              <w:spacing w:after="0"/>
              <w:jc w:val="center"/>
              <w:rPr>
                <w:rFonts w:ascii="Arial" w:hAnsi="Arial"/>
                <w:sz w:val="18"/>
                <w:lang w:eastAsia="zh-CN"/>
              </w:rPr>
            </w:pPr>
            <w:r w:rsidRPr="00ED4AF8">
              <w:rPr>
                <w:rFonts w:ascii="Arial" w:hAnsi="Arial" w:hint="eastAsia"/>
                <w:sz w:val="18"/>
                <w:lang w:eastAsia="zh-CN"/>
              </w:rPr>
              <w:t>2</w:t>
            </w:r>
          </w:p>
        </w:tc>
        <w:tc>
          <w:tcPr>
            <w:tcW w:w="1596" w:type="dxa"/>
            <w:vAlign w:val="center"/>
          </w:tcPr>
          <w:p w14:paraId="2D74C2D0" w14:textId="77777777" w:rsidR="006B1359" w:rsidRPr="00ED4AF8" w:rsidRDefault="006B1359" w:rsidP="00DC5F0E">
            <w:pPr>
              <w:keepNext/>
              <w:keepLines/>
              <w:spacing w:after="0"/>
              <w:jc w:val="center"/>
              <w:rPr>
                <w:rFonts w:ascii="Arial" w:hAnsi="Arial"/>
                <w:sz w:val="18"/>
              </w:rPr>
            </w:pPr>
            <w:r w:rsidRPr="00ED4AF8">
              <w:rPr>
                <w:rFonts w:ascii="Arial" w:hAnsi="Arial"/>
                <w:sz w:val="18"/>
              </w:rPr>
              <w:t>2</w:t>
            </w:r>
          </w:p>
        </w:tc>
        <w:tc>
          <w:tcPr>
            <w:tcW w:w="1597" w:type="dxa"/>
            <w:vAlign w:val="center"/>
          </w:tcPr>
          <w:p w14:paraId="73625F54" w14:textId="77777777" w:rsidR="006B1359" w:rsidRPr="00ED4AF8" w:rsidRDefault="006B1359" w:rsidP="00DC5F0E">
            <w:pPr>
              <w:keepNext/>
              <w:keepLines/>
              <w:spacing w:after="0"/>
              <w:jc w:val="center"/>
              <w:rPr>
                <w:rFonts w:ascii="Arial" w:hAnsi="Arial"/>
                <w:sz w:val="18"/>
              </w:rPr>
            </w:pPr>
            <w:r w:rsidRPr="00ED4AF8">
              <w:rPr>
                <w:rFonts w:ascii="Arial" w:hAnsi="Arial"/>
                <w:sz w:val="18"/>
              </w:rPr>
              <w:t>2</w:t>
            </w:r>
          </w:p>
        </w:tc>
        <w:tc>
          <w:tcPr>
            <w:tcW w:w="1597" w:type="dxa"/>
            <w:vAlign w:val="center"/>
          </w:tcPr>
          <w:p w14:paraId="1FF01B72" w14:textId="77777777" w:rsidR="006B1359" w:rsidRPr="00ED4AF8" w:rsidRDefault="006B1359" w:rsidP="00DC5F0E">
            <w:pPr>
              <w:keepNext/>
              <w:keepLines/>
              <w:spacing w:after="0"/>
              <w:jc w:val="center"/>
              <w:rPr>
                <w:rFonts w:ascii="Arial" w:hAnsi="Arial"/>
                <w:sz w:val="18"/>
                <w:lang w:eastAsia="zh-CN"/>
              </w:rPr>
            </w:pPr>
            <w:r w:rsidRPr="00ED4AF8">
              <w:rPr>
                <w:rFonts w:ascii="Arial" w:hAnsi="Arial" w:hint="eastAsia"/>
                <w:sz w:val="18"/>
                <w:lang w:eastAsia="zh-CN"/>
              </w:rPr>
              <w:t>2</w:t>
            </w:r>
          </w:p>
        </w:tc>
        <w:tc>
          <w:tcPr>
            <w:tcW w:w="1612" w:type="dxa"/>
            <w:vAlign w:val="center"/>
          </w:tcPr>
          <w:p w14:paraId="595996B1" w14:textId="77777777" w:rsidR="006B1359" w:rsidRPr="00ED4AF8" w:rsidRDefault="006B1359" w:rsidP="00DC5F0E">
            <w:pPr>
              <w:keepNext/>
              <w:keepLines/>
              <w:spacing w:after="0"/>
              <w:jc w:val="center"/>
              <w:rPr>
                <w:rFonts w:ascii="Arial" w:hAnsi="Arial"/>
                <w:sz w:val="18"/>
                <w:lang w:eastAsia="zh-CN"/>
              </w:rPr>
            </w:pPr>
            <w:r w:rsidRPr="00ED4AF8">
              <w:rPr>
                <w:rFonts w:ascii="Arial" w:hAnsi="Arial"/>
                <w:sz w:val="18"/>
                <w:lang w:eastAsia="zh-CN"/>
              </w:rPr>
              <w:t>2</w:t>
            </w:r>
          </w:p>
        </w:tc>
      </w:tr>
      <w:tr w:rsidR="006B1359" w:rsidRPr="00ED4AF8" w14:paraId="1F73C659" w14:textId="77777777" w:rsidTr="00DC5F0E">
        <w:trPr>
          <w:trHeight w:val="609"/>
        </w:trPr>
        <w:tc>
          <w:tcPr>
            <w:tcW w:w="1717" w:type="dxa"/>
            <w:tcBorders>
              <w:top w:val="single" w:sz="4" w:space="0" w:color="auto"/>
              <w:left w:val="single" w:sz="4" w:space="0" w:color="auto"/>
              <w:bottom w:val="single" w:sz="4" w:space="0" w:color="auto"/>
              <w:right w:val="single" w:sz="4" w:space="0" w:color="auto"/>
            </w:tcBorders>
            <w:vAlign w:val="center"/>
            <w:hideMark/>
          </w:tcPr>
          <w:p w14:paraId="050584A5" w14:textId="77777777" w:rsidR="006B1359" w:rsidRPr="00ED4AF8" w:rsidRDefault="006B1359" w:rsidP="00DC5F0E">
            <w:pPr>
              <w:keepNext/>
              <w:keepLines/>
              <w:spacing w:after="0"/>
              <w:jc w:val="center"/>
              <w:rPr>
                <w:rFonts w:ascii="Arial" w:hAnsi="Arial"/>
                <w:sz w:val="18"/>
                <w:lang w:eastAsia="zh-CN"/>
              </w:rPr>
            </w:pPr>
            <w:proofErr w:type="spellStart"/>
            <w:r w:rsidRPr="00ED4AF8">
              <w:rPr>
                <w:rFonts w:ascii="Arial" w:hAnsi="Arial"/>
                <w:sz w:val="18"/>
                <w:lang w:eastAsia="zh-CN"/>
              </w:rPr>
              <w:t>Subband</w:t>
            </w:r>
            <w:proofErr w:type="spellEnd"/>
            <w:r w:rsidRPr="00ED4AF8">
              <w:rPr>
                <w:rFonts w:ascii="Arial" w:hAnsi="Arial"/>
                <w:sz w:val="18"/>
                <w:lang w:eastAsia="zh-CN"/>
              </w:rPr>
              <w:t xml:space="preserve"> differential CQI for the second TB</w:t>
            </w:r>
          </w:p>
        </w:tc>
        <w:tc>
          <w:tcPr>
            <w:tcW w:w="1597" w:type="dxa"/>
            <w:tcBorders>
              <w:top w:val="single" w:sz="4" w:space="0" w:color="auto"/>
              <w:left w:val="single" w:sz="4" w:space="0" w:color="auto"/>
              <w:bottom w:val="single" w:sz="4" w:space="0" w:color="auto"/>
              <w:right w:val="single" w:sz="4" w:space="0" w:color="auto"/>
            </w:tcBorders>
            <w:vAlign w:val="center"/>
            <w:hideMark/>
          </w:tcPr>
          <w:p w14:paraId="3FBE4FCF" w14:textId="77777777" w:rsidR="006B1359" w:rsidRPr="00ED4AF8" w:rsidRDefault="006B1359" w:rsidP="00DC5F0E">
            <w:pPr>
              <w:keepNext/>
              <w:keepLines/>
              <w:spacing w:after="0"/>
              <w:jc w:val="center"/>
              <w:rPr>
                <w:rFonts w:ascii="Arial" w:hAnsi="Arial"/>
                <w:sz w:val="18"/>
                <w:lang w:val="fr-FR" w:eastAsia="zh-CN"/>
              </w:rPr>
            </w:pPr>
            <w:r w:rsidRPr="00ED4AF8">
              <w:rPr>
                <w:rFonts w:ascii="Arial" w:hAnsi="Arial"/>
                <w:sz w:val="18"/>
                <w:lang w:val="fr-FR" w:eastAsia="zh-CN"/>
              </w:rPr>
              <w:t>0</w:t>
            </w:r>
          </w:p>
        </w:tc>
        <w:tc>
          <w:tcPr>
            <w:tcW w:w="1596" w:type="dxa"/>
            <w:tcBorders>
              <w:top w:val="single" w:sz="4" w:space="0" w:color="auto"/>
              <w:left w:val="single" w:sz="4" w:space="0" w:color="auto"/>
              <w:bottom w:val="single" w:sz="4" w:space="0" w:color="auto"/>
              <w:right w:val="single" w:sz="4" w:space="0" w:color="auto"/>
            </w:tcBorders>
            <w:vAlign w:val="center"/>
            <w:hideMark/>
          </w:tcPr>
          <w:p w14:paraId="030895F0" w14:textId="77777777" w:rsidR="006B1359" w:rsidRPr="00ED4AF8" w:rsidRDefault="006B1359" w:rsidP="00DC5F0E">
            <w:pPr>
              <w:keepNext/>
              <w:keepLines/>
              <w:spacing w:after="0"/>
              <w:jc w:val="center"/>
              <w:rPr>
                <w:rFonts w:ascii="Arial" w:hAnsi="Arial"/>
                <w:sz w:val="18"/>
                <w:lang w:val="fr-FR" w:eastAsia="zh-CN"/>
              </w:rPr>
            </w:pPr>
            <w:r w:rsidRPr="00ED4AF8">
              <w:rPr>
                <w:rFonts w:ascii="Arial" w:hAnsi="Arial"/>
                <w:sz w:val="18"/>
                <w:lang w:val="fr-FR" w:eastAsia="zh-CN"/>
              </w:rPr>
              <w:t>0</w:t>
            </w:r>
          </w:p>
        </w:tc>
        <w:tc>
          <w:tcPr>
            <w:tcW w:w="1597" w:type="dxa"/>
            <w:tcBorders>
              <w:top w:val="single" w:sz="4" w:space="0" w:color="auto"/>
              <w:left w:val="single" w:sz="4" w:space="0" w:color="auto"/>
              <w:bottom w:val="single" w:sz="4" w:space="0" w:color="auto"/>
              <w:right w:val="single" w:sz="4" w:space="0" w:color="auto"/>
            </w:tcBorders>
            <w:vAlign w:val="center"/>
            <w:hideMark/>
          </w:tcPr>
          <w:p w14:paraId="7B6CD494" w14:textId="77777777" w:rsidR="006B1359" w:rsidRPr="00ED4AF8" w:rsidRDefault="006B1359" w:rsidP="00DC5F0E">
            <w:pPr>
              <w:keepNext/>
              <w:keepLines/>
              <w:spacing w:after="0"/>
              <w:jc w:val="center"/>
              <w:rPr>
                <w:rFonts w:ascii="Arial" w:hAnsi="Arial"/>
                <w:sz w:val="18"/>
                <w:lang w:val="fr-FR" w:eastAsia="zh-CN"/>
              </w:rPr>
            </w:pPr>
            <w:r w:rsidRPr="00ED4AF8">
              <w:rPr>
                <w:rFonts w:ascii="Arial" w:hAnsi="Arial"/>
                <w:sz w:val="18"/>
                <w:lang w:val="fr-FR" w:eastAsia="zh-CN"/>
              </w:rPr>
              <w:t>0</w:t>
            </w:r>
          </w:p>
        </w:tc>
        <w:tc>
          <w:tcPr>
            <w:tcW w:w="1597" w:type="dxa"/>
            <w:tcBorders>
              <w:top w:val="single" w:sz="4" w:space="0" w:color="auto"/>
              <w:left w:val="single" w:sz="4" w:space="0" w:color="auto"/>
              <w:bottom w:val="single" w:sz="4" w:space="0" w:color="auto"/>
              <w:right w:val="single" w:sz="4" w:space="0" w:color="auto"/>
            </w:tcBorders>
            <w:vAlign w:val="center"/>
            <w:hideMark/>
          </w:tcPr>
          <w:p w14:paraId="19241B0B" w14:textId="77777777" w:rsidR="006B1359" w:rsidRPr="00ED4AF8" w:rsidRDefault="006B1359" w:rsidP="00DC5F0E">
            <w:pPr>
              <w:keepNext/>
              <w:keepLines/>
              <w:spacing w:after="0"/>
              <w:jc w:val="center"/>
              <w:rPr>
                <w:rFonts w:ascii="Arial" w:hAnsi="Arial"/>
                <w:sz w:val="18"/>
                <w:lang w:val="fr-FR" w:eastAsia="zh-CN"/>
              </w:rPr>
            </w:pPr>
            <w:r w:rsidRPr="00ED4AF8">
              <w:rPr>
                <w:rFonts w:ascii="Arial" w:hAnsi="Arial"/>
                <w:sz w:val="18"/>
                <w:lang w:val="fr-FR" w:eastAsia="zh-CN"/>
              </w:rPr>
              <w:t>0</w:t>
            </w:r>
          </w:p>
        </w:tc>
        <w:tc>
          <w:tcPr>
            <w:tcW w:w="1612" w:type="dxa"/>
            <w:tcBorders>
              <w:top w:val="single" w:sz="4" w:space="0" w:color="auto"/>
              <w:left w:val="single" w:sz="4" w:space="0" w:color="auto"/>
              <w:bottom w:val="single" w:sz="4" w:space="0" w:color="auto"/>
              <w:right w:val="single" w:sz="4" w:space="0" w:color="auto"/>
            </w:tcBorders>
            <w:vAlign w:val="center"/>
            <w:hideMark/>
          </w:tcPr>
          <w:p w14:paraId="192E4758" w14:textId="77777777" w:rsidR="006B1359" w:rsidRPr="00ED4AF8" w:rsidRDefault="006B1359" w:rsidP="00DC5F0E">
            <w:pPr>
              <w:keepNext/>
              <w:keepLines/>
              <w:spacing w:after="0"/>
              <w:jc w:val="center"/>
              <w:rPr>
                <w:rFonts w:ascii="Arial" w:hAnsi="Arial"/>
                <w:sz w:val="18"/>
                <w:lang w:val="fr-FR" w:eastAsia="zh-CN"/>
              </w:rPr>
            </w:pPr>
            <w:r w:rsidRPr="00ED4AF8">
              <w:rPr>
                <w:rFonts w:ascii="Arial" w:hAnsi="Arial"/>
                <w:sz w:val="18"/>
                <w:lang w:val="fr-FR" w:eastAsia="zh-CN"/>
              </w:rPr>
              <w:t>2</w:t>
            </w:r>
          </w:p>
        </w:tc>
      </w:tr>
      <w:tr w:rsidR="006B1359" w:rsidRPr="00ED4AF8" w14:paraId="24CB253B" w14:textId="77777777" w:rsidTr="00DC5F0E">
        <w:trPr>
          <w:trHeight w:val="1024"/>
        </w:trPr>
        <w:tc>
          <w:tcPr>
            <w:tcW w:w="1717" w:type="dxa"/>
            <w:vAlign w:val="center"/>
          </w:tcPr>
          <w:p w14:paraId="378D13D5" w14:textId="77777777" w:rsidR="006B1359" w:rsidRPr="00ED4AF8" w:rsidRDefault="006B1359" w:rsidP="00DC5F0E">
            <w:pPr>
              <w:keepNext/>
              <w:keepLines/>
              <w:spacing w:after="0"/>
              <w:jc w:val="center"/>
              <w:rPr>
                <w:rFonts w:ascii="Arial" w:hAnsi="Arial"/>
                <w:sz w:val="18"/>
                <w:lang w:eastAsia="zh-CN"/>
              </w:rPr>
            </w:pPr>
            <w:r w:rsidRPr="00ED4AF8">
              <w:rPr>
                <w:rFonts w:ascii="Arial" w:hAnsi="Arial"/>
                <w:sz w:val="18"/>
                <w:lang w:eastAsia="zh-CN"/>
              </w:rPr>
              <w:t xml:space="preserve">CRI if </w:t>
            </w:r>
            <w:proofErr w:type="spellStart"/>
            <w:r w:rsidRPr="00ED4AF8">
              <w:rPr>
                <w:rFonts w:ascii="Arial" w:hAnsi="Arial"/>
                <w:i/>
                <w:sz w:val="18"/>
                <w:lang w:eastAsia="zh-CN"/>
              </w:rPr>
              <w:t>csi-ReportMode</w:t>
            </w:r>
            <w:proofErr w:type="spellEnd"/>
            <w:r w:rsidRPr="00ED4AF8">
              <w:rPr>
                <w:rFonts w:ascii="Arial" w:hAnsi="Arial"/>
                <w:i/>
                <w:sz w:val="18"/>
                <w:lang w:eastAsia="zh-CN"/>
              </w:rPr>
              <w:t>= Mode 1</w:t>
            </w:r>
            <w:r w:rsidRPr="00ED4AF8">
              <w:rPr>
                <w:rFonts w:ascii="Arial" w:hAnsi="Arial"/>
                <w:sz w:val="18"/>
                <w:lang w:eastAsia="zh-CN"/>
              </w:rPr>
              <w:t xml:space="preserve"> and </w:t>
            </w:r>
            <w:r w:rsidRPr="00ED4AF8">
              <w:rPr>
                <w:rFonts w:ascii="Arial" w:hAnsi="Arial"/>
                <w:i/>
                <w:sz w:val="18"/>
                <w:lang w:eastAsia="zh-CN"/>
              </w:rPr>
              <w:t>numberOfSingleTRP-CSI-Mode1 = 1</w:t>
            </w:r>
          </w:p>
        </w:tc>
        <w:tc>
          <w:tcPr>
            <w:tcW w:w="1597" w:type="dxa"/>
            <w:vAlign w:val="center"/>
          </w:tcPr>
          <w:p w14:paraId="3A3EA181" w14:textId="77777777" w:rsidR="006B1359" w:rsidRPr="00ED4AF8" w:rsidRDefault="00000000" w:rsidP="00DC5F0E">
            <w:pPr>
              <w:keepNext/>
              <w:keepLines/>
              <w:spacing w:after="0"/>
              <w:jc w:val="center"/>
              <w:rPr>
                <w:rFonts w:ascii="Arial" w:hAnsi="Arial"/>
                <w:sz w:val="11"/>
                <w:lang w:val="en-US" w:eastAsia="zh-CN"/>
              </w:rPr>
            </w:pPr>
            <m:oMathPara>
              <m:oMath>
                <m:d>
                  <m:dPr>
                    <m:begChr m:val="⌈"/>
                    <m:endChr m:val="⌉"/>
                    <m:ctrlPr>
                      <w:rPr>
                        <w:rFonts w:ascii="Cambria Math" w:hAnsi="Cambria Math"/>
                        <w:sz w:val="18"/>
                      </w:rPr>
                    </m:ctrlPr>
                  </m:dPr>
                  <m:e>
                    <m:sSub>
                      <m:sSubPr>
                        <m:ctrlPr>
                          <w:rPr>
                            <w:rFonts w:ascii="Cambria Math" w:hAnsi="Cambria Math"/>
                            <w:sz w:val="18"/>
                          </w:rPr>
                        </m:ctrlPr>
                      </m:sSubPr>
                      <m:e>
                        <m:r>
                          <m:rPr>
                            <m:sty m:val="p"/>
                          </m:rPr>
                          <w:rPr>
                            <w:rFonts w:ascii="Cambria Math" w:hAnsi="Cambria Math"/>
                            <w:sz w:val="18"/>
                          </w:rPr>
                          <m:t>log</m:t>
                        </m:r>
                      </m:e>
                      <m:sub>
                        <m:r>
                          <m:rPr>
                            <m:sty m:val="p"/>
                          </m:rPr>
                          <w:rPr>
                            <w:rFonts w:ascii="Cambria Math" w:hAnsi="Cambria Math"/>
                            <w:sz w:val="18"/>
                          </w:rPr>
                          <m:t>2</m:t>
                        </m:r>
                      </m:sub>
                    </m:sSub>
                    <m:d>
                      <m:dPr>
                        <m:ctrlPr>
                          <w:rPr>
                            <w:rFonts w:ascii="Cambria Math" w:hAnsi="Cambria Math"/>
                            <w:i/>
                            <w:sz w:val="18"/>
                          </w:rPr>
                        </m:ctrlPr>
                      </m:dPr>
                      <m:e>
                        <m:sSub>
                          <m:sSubPr>
                            <m:ctrlPr>
                              <w:rPr>
                                <w:rFonts w:ascii="Cambria Math" w:hAnsi="Cambria Math"/>
                                <w:i/>
                                <w:sz w:val="18"/>
                              </w:rPr>
                            </m:ctrlPr>
                          </m:sSubPr>
                          <m:e>
                            <m:r>
                              <w:rPr>
                                <w:rFonts w:ascii="Cambria Math" w:hAnsi="Cambria Math"/>
                                <w:sz w:val="18"/>
                              </w:rPr>
                              <m:t>M</m:t>
                            </m:r>
                          </m:e>
                          <m:sub>
                            <m:r>
                              <w:rPr>
                                <w:rFonts w:ascii="Cambria Math" w:hAnsi="Cambria Math"/>
                                <w:sz w:val="18"/>
                              </w:rPr>
                              <m:t>1</m:t>
                            </m:r>
                          </m:sub>
                        </m:sSub>
                        <m:r>
                          <w:rPr>
                            <w:rFonts w:ascii="Cambria Math" w:hAnsi="Cambria Math"/>
                            <w:sz w:val="18"/>
                          </w:rPr>
                          <m:t>+</m:t>
                        </m:r>
                        <m:sSub>
                          <m:sSubPr>
                            <m:ctrlPr>
                              <w:rPr>
                                <w:rFonts w:ascii="Cambria Math" w:hAnsi="Cambria Math"/>
                                <w:i/>
                                <w:sz w:val="18"/>
                              </w:rPr>
                            </m:ctrlPr>
                          </m:sSubPr>
                          <m:e>
                            <m:r>
                              <w:rPr>
                                <w:rFonts w:ascii="Cambria Math" w:hAnsi="Cambria Math"/>
                                <w:sz w:val="18"/>
                              </w:rPr>
                              <m:t>M</m:t>
                            </m:r>
                          </m:e>
                          <m:sub>
                            <m:r>
                              <w:rPr>
                                <w:rFonts w:ascii="Cambria Math" w:hAnsi="Cambria Math"/>
                                <w:sz w:val="18"/>
                              </w:rPr>
                              <m:t>2</m:t>
                            </m:r>
                          </m:sub>
                        </m:sSub>
                      </m:e>
                    </m:d>
                  </m:e>
                </m:d>
              </m:oMath>
            </m:oMathPara>
          </w:p>
        </w:tc>
        <w:tc>
          <w:tcPr>
            <w:tcW w:w="1596" w:type="dxa"/>
            <w:vAlign w:val="center"/>
          </w:tcPr>
          <w:p w14:paraId="0FC6A483" w14:textId="77777777" w:rsidR="006B1359" w:rsidRPr="00ED4AF8" w:rsidRDefault="00000000" w:rsidP="00DC5F0E">
            <w:pPr>
              <w:keepNext/>
              <w:keepLines/>
              <w:spacing w:after="0"/>
              <w:jc w:val="center"/>
              <w:rPr>
                <w:rFonts w:ascii="Arial" w:hAnsi="Arial"/>
                <w:sz w:val="18"/>
              </w:rPr>
            </w:pPr>
            <m:oMathPara>
              <m:oMath>
                <m:d>
                  <m:dPr>
                    <m:begChr m:val="⌈"/>
                    <m:endChr m:val="⌉"/>
                    <m:ctrlPr>
                      <w:rPr>
                        <w:rFonts w:ascii="Cambria Math" w:hAnsi="Cambria Math"/>
                        <w:sz w:val="18"/>
                      </w:rPr>
                    </m:ctrlPr>
                  </m:dPr>
                  <m:e>
                    <m:sSub>
                      <m:sSubPr>
                        <m:ctrlPr>
                          <w:rPr>
                            <w:rFonts w:ascii="Cambria Math" w:hAnsi="Cambria Math"/>
                            <w:sz w:val="18"/>
                          </w:rPr>
                        </m:ctrlPr>
                      </m:sSubPr>
                      <m:e>
                        <m:r>
                          <m:rPr>
                            <m:sty m:val="p"/>
                          </m:rPr>
                          <w:rPr>
                            <w:rFonts w:ascii="Cambria Math" w:hAnsi="Cambria Math"/>
                            <w:sz w:val="18"/>
                          </w:rPr>
                          <m:t>log</m:t>
                        </m:r>
                      </m:e>
                      <m:sub>
                        <m:r>
                          <m:rPr>
                            <m:sty m:val="p"/>
                          </m:rPr>
                          <w:rPr>
                            <w:rFonts w:ascii="Cambria Math" w:hAnsi="Cambria Math"/>
                            <w:sz w:val="18"/>
                          </w:rPr>
                          <m:t>2</m:t>
                        </m:r>
                      </m:sub>
                    </m:sSub>
                    <m:d>
                      <m:dPr>
                        <m:ctrlPr>
                          <w:rPr>
                            <w:rFonts w:ascii="Cambria Math" w:hAnsi="Cambria Math"/>
                            <w:i/>
                            <w:sz w:val="18"/>
                          </w:rPr>
                        </m:ctrlPr>
                      </m:dPr>
                      <m:e>
                        <m:sSub>
                          <m:sSubPr>
                            <m:ctrlPr>
                              <w:rPr>
                                <w:rFonts w:ascii="Cambria Math" w:hAnsi="Cambria Math"/>
                                <w:i/>
                                <w:sz w:val="18"/>
                              </w:rPr>
                            </m:ctrlPr>
                          </m:sSubPr>
                          <m:e>
                            <m:r>
                              <w:rPr>
                                <w:rFonts w:ascii="Cambria Math" w:hAnsi="Cambria Math"/>
                                <w:sz w:val="18"/>
                              </w:rPr>
                              <m:t>M</m:t>
                            </m:r>
                          </m:e>
                          <m:sub>
                            <m:r>
                              <w:rPr>
                                <w:rFonts w:ascii="Cambria Math" w:hAnsi="Cambria Math"/>
                                <w:sz w:val="18"/>
                              </w:rPr>
                              <m:t>1</m:t>
                            </m:r>
                          </m:sub>
                        </m:sSub>
                        <m:r>
                          <w:rPr>
                            <w:rFonts w:ascii="Cambria Math" w:hAnsi="Cambria Math"/>
                            <w:sz w:val="18"/>
                          </w:rPr>
                          <m:t>+</m:t>
                        </m:r>
                        <m:sSub>
                          <m:sSubPr>
                            <m:ctrlPr>
                              <w:rPr>
                                <w:rFonts w:ascii="Cambria Math" w:hAnsi="Cambria Math"/>
                                <w:i/>
                                <w:sz w:val="18"/>
                              </w:rPr>
                            </m:ctrlPr>
                          </m:sSubPr>
                          <m:e>
                            <m:r>
                              <w:rPr>
                                <w:rFonts w:ascii="Cambria Math" w:hAnsi="Cambria Math"/>
                                <w:sz w:val="18"/>
                              </w:rPr>
                              <m:t>M</m:t>
                            </m:r>
                          </m:e>
                          <m:sub>
                            <m:r>
                              <w:rPr>
                                <w:rFonts w:ascii="Cambria Math" w:hAnsi="Cambria Math"/>
                                <w:sz w:val="18"/>
                              </w:rPr>
                              <m:t>2</m:t>
                            </m:r>
                          </m:sub>
                        </m:sSub>
                      </m:e>
                    </m:d>
                  </m:e>
                </m:d>
              </m:oMath>
            </m:oMathPara>
          </w:p>
        </w:tc>
        <w:tc>
          <w:tcPr>
            <w:tcW w:w="1597" w:type="dxa"/>
            <w:vAlign w:val="center"/>
          </w:tcPr>
          <w:p w14:paraId="52A1F67A" w14:textId="77777777" w:rsidR="006B1359" w:rsidRPr="00ED4AF8" w:rsidRDefault="00000000" w:rsidP="00DC5F0E">
            <w:pPr>
              <w:keepNext/>
              <w:keepLines/>
              <w:spacing w:after="0"/>
              <w:jc w:val="center"/>
              <w:rPr>
                <w:rFonts w:ascii="Arial" w:hAnsi="Arial"/>
                <w:sz w:val="18"/>
              </w:rPr>
            </w:pPr>
            <m:oMathPara>
              <m:oMath>
                <m:d>
                  <m:dPr>
                    <m:begChr m:val="⌈"/>
                    <m:endChr m:val="⌉"/>
                    <m:ctrlPr>
                      <w:rPr>
                        <w:rFonts w:ascii="Cambria Math" w:hAnsi="Cambria Math"/>
                        <w:sz w:val="18"/>
                      </w:rPr>
                    </m:ctrlPr>
                  </m:dPr>
                  <m:e>
                    <m:sSub>
                      <m:sSubPr>
                        <m:ctrlPr>
                          <w:rPr>
                            <w:rFonts w:ascii="Cambria Math" w:hAnsi="Cambria Math"/>
                            <w:sz w:val="18"/>
                          </w:rPr>
                        </m:ctrlPr>
                      </m:sSubPr>
                      <m:e>
                        <m:r>
                          <m:rPr>
                            <m:sty m:val="p"/>
                          </m:rPr>
                          <w:rPr>
                            <w:rFonts w:ascii="Cambria Math" w:hAnsi="Cambria Math"/>
                            <w:sz w:val="18"/>
                          </w:rPr>
                          <m:t>log</m:t>
                        </m:r>
                      </m:e>
                      <m:sub>
                        <m:r>
                          <m:rPr>
                            <m:sty m:val="p"/>
                          </m:rPr>
                          <w:rPr>
                            <w:rFonts w:ascii="Cambria Math" w:hAnsi="Cambria Math"/>
                            <w:sz w:val="18"/>
                          </w:rPr>
                          <m:t>2</m:t>
                        </m:r>
                      </m:sub>
                    </m:sSub>
                    <m:d>
                      <m:dPr>
                        <m:ctrlPr>
                          <w:rPr>
                            <w:rFonts w:ascii="Cambria Math" w:hAnsi="Cambria Math"/>
                            <w:i/>
                            <w:sz w:val="18"/>
                          </w:rPr>
                        </m:ctrlPr>
                      </m:dPr>
                      <m:e>
                        <m:sSub>
                          <m:sSubPr>
                            <m:ctrlPr>
                              <w:rPr>
                                <w:rFonts w:ascii="Cambria Math" w:hAnsi="Cambria Math"/>
                                <w:i/>
                                <w:sz w:val="18"/>
                              </w:rPr>
                            </m:ctrlPr>
                          </m:sSubPr>
                          <m:e>
                            <m:r>
                              <w:rPr>
                                <w:rFonts w:ascii="Cambria Math" w:hAnsi="Cambria Math"/>
                                <w:sz w:val="18"/>
                              </w:rPr>
                              <m:t>M</m:t>
                            </m:r>
                          </m:e>
                          <m:sub>
                            <m:r>
                              <w:rPr>
                                <w:rFonts w:ascii="Cambria Math" w:hAnsi="Cambria Math"/>
                                <w:sz w:val="18"/>
                              </w:rPr>
                              <m:t>1</m:t>
                            </m:r>
                          </m:sub>
                        </m:sSub>
                        <m:r>
                          <w:rPr>
                            <w:rFonts w:ascii="Cambria Math" w:hAnsi="Cambria Math"/>
                            <w:sz w:val="18"/>
                          </w:rPr>
                          <m:t>+</m:t>
                        </m:r>
                        <m:sSub>
                          <m:sSubPr>
                            <m:ctrlPr>
                              <w:rPr>
                                <w:rFonts w:ascii="Cambria Math" w:hAnsi="Cambria Math"/>
                                <w:i/>
                                <w:sz w:val="18"/>
                              </w:rPr>
                            </m:ctrlPr>
                          </m:sSubPr>
                          <m:e>
                            <m:r>
                              <w:rPr>
                                <w:rFonts w:ascii="Cambria Math" w:hAnsi="Cambria Math"/>
                                <w:sz w:val="18"/>
                              </w:rPr>
                              <m:t>M</m:t>
                            </m:r>
                          </m:e>
                          <m:sub>
                            <m:r>
                              <w:rPr>
                                <w:rFonts w:ascii="Cambria Math" w:hAnsi="Cambria Math"/>
                                <w:sz w:val="18"/>
                              </w:rPr>
                              <m:t>2</m:t>
                            </m:r>
                          </m:sub>
                        </m:sSub>
                      </m:e>
                    </m:d>
                  </m:e>
                </m:d>
              </m:oMath>
            </m:oMathPara>
          </w:p>
        </w:tc>
        <w:tc>
          <w:tcPr>
            <w:tcW w:w="1597" w:type="dxa"/>
            <w:vAlign w:val="center"/>
          </w:tcPr>
          <w:p w14:paraId="2A798BB3" w14:textId="77777777" w:rsidR="006B1359" w:rsidRPr="00ED4AF8" w:rsidRDefault="00000000" w:rsidP="00DC5F0E">
            <w:pPr>
              <w:keepNext/>
              <w:keepLines/>
              <w:spacing w:after="0"/>
              <w:jc w:val="center"/>
              <w:rPr>
                <w:rFonts w:ascii="Arial" w:hAnsi="Arial"/>
                <w:sz w:val="18"/>
                <w:lang w:eastAsia="zh-CN"/>
              </w:rPr>
            </w:pPr>
            <m:oMathPara>
              <m:oMath>
                <m:d>
                  <m:dPr>
                    <m:begChr m:val="⌈"/>
                    <m:endChr m:val="⌉"/>
                    <m:ctrlPr>
                      <w:rPr>
                        <w:rFonts w:ascii="Cambria Math" w:hAnsi="Cambria Math"/>
                        <w:sz w:val="18"/>
                      </w:rPr>
                    </m:ctrlPr>
                  </m:dPr>
                  <m:e>
                    <m:sSub>
                      <m:sSubPr>
                        <m:ctrlPr>
                          <w:rPr>
                            <w:rFonts w:ascii="Cambria Math" w:hAnsi="Cambria Math"/>
                            <w:sz w:val="18"/>
                          </w:rPr>
                        </m:ctrlPr>
                      </m:sSubPr>
                      <m:e>
                        <m:r>
                          <m:rPr>
                            <m:sty m:val="p"/>
                          </m:rPr>
                          <w:rPr>
                            <w:rFonts w:ascii="Cambria Math" w:hAnsi="Cambria Math"/>
                            <w:sz w:val="18"/>
                          </w:rPr>
                          <m:t>log</m:t>
                        </m:r>
                      </m:e>
                      <m:sub>
                        <m:r>
                          <m:rPr>
                            <m:sty m:val="p"/>
                          </m:rPr>
                          <w:rPr>
                            <w:rFonts w:ascii="Cambria Math" w:hAnsi="Cambria Math"/>
                            <w:sz w:val="18"/>
                          </w:rPr>
                          <m:t>2</m:t>
                        </m:r>
                      </m:sub>
                    </m:sSub>
                    <m:d>
                      <m:dPr>
                        <m:ctrlPr>
                          <w:rPr>
                            <w:rFonts w:ascii="Cambria Math" w:hAnsi="Cambria Math"/>
                            <w:i/>
                            <w:sz w:val="18"/>
                          </w:rPr>
                        </m:ctrlPr>
                      </m:dPr>
                      <m:e>
                        <m:sSub>
                          <m:sSubPr>
                            <m:ctrlPr>
                              <w:rPr>
                                <w:rFonts w:ascii="Cambria Math" w:hAnsi="Cambria Math"/>
                                <w:i/>
                                <w:sz w:val="18"/>
                              </w:rPr>
                            </m:ctrlPr>
                          </m:sSubPr>
                          <m:e>
                            <m:r>
                              <w:rPr>
                                <w:rFonts w:ascii="Cambria Math" w:hAnsi="Cambria Math"/>
                                <w:sz w:val="18"/>
                              </w:rPr>
                              <m:t>M</m:t>
                            </m:r>
                          </m:e>
                          <m:sub>
                            <m:r>
                              <w:rPr>
                                <w:rFonts w:ascii="Cambria Math" w:hAnsi="Cambria Math"/>
                                <w:sz w:val="18"/>
                              </w:rPr>
                              <m:t>1</m:t>
                            </m:r>
                          </m:sub>
                        </m:sSub>
                        <m:r>
                          <w:rPr>
                            <w:rFonts w:ascii="Cambria Math" w:hAnsi="Cambria Math"/>
                            <w:sz w:val="18"/>
                          </w:rPr>
                          <m:t>+</m:t>
                        </m:r>
                        <m:sSub>
                          <m:sSubPr>
                            <m:ctrlPr>
                              <w:rPr>
                                <w:rFonts w:ascii="Cambria Math" w:hAnsi="Cambria Math"/>
                                <w:i/>
                                <w:sz w:val="18"/>
                              </w:rPr>
                            </m:ctrlPr>
                          </m:sSubPr>
                          <m:e>
                            <m:r>
                              <w:rPr>
                                <w:rFonts w:ascii="Cambria Math" w:hAnsi="Cambria Math"/>
                                <w:sz w:val="18"/>
                              </w:rPr>
                              <m:t>M</m:t>
                            </m:r>
                          </m:e>
                          <m:sub>
                            <m:r>
                              <w:rPr>
                                <w:rFonts w:ascii="Cambria Math" w:hAnsi="Cambria Math"/>
                                <w:sz w:val="18"/>
                              </w:rPr>
                              <m:t>2</m:t>
                            </m:r>
                          </m:sub>
                        </m:sSub>
                      </m:e>
                    </m:d>
                  </m:e>
                </m:d>
              </m:oMath>
            </m:oMathPara>
          </w:p>
        </w:tc>
        <w:tc>
          <w:tcPr>
            <w:tcW w:w="1612" w:type="dxa"/>
            <w:vAlign w:val="center"/>
          </w:tcPr>
          <w:p w14:paraId="13F122A7" w14:textId="77777777" w:rsidR="006B1359" w:rsidRPr="00ED4AF8" w:rsidRDefault="00000000" w:rsidP="00DC5F0E">
            <w:pPr>
              <w:keepNext/>
              <w:keepLines/>
              <w:spacing w:after="0"/>
              <w:jc w:val="center"/>
              <w:rPr>
                <w:rFonts w:ascii="Arial" w:hAnsi="Arial"/>
                <w:sz w:val="18"/>
                <w:lang w:eastAsia="zh-CN"/>
              </w:rPr>
            </w:pPr>
            <m:oMathPara>
              <m:oMath>
                <m:d>
                  <m:dPr>
                    <m:begChr m:val="⌈"/>
                    <m:endChr m:val="⌉"/>
                    <m:ctrlPr>
                      <w:rPr>
                        <w:rFonts w:ascii="Cambria Math" w:hAnsi="Cambria Math"/>
                        <w:sz w:val="18"/>
                      </w:rPr>
                    </m:ctrlPr>
                  </m:dPr>
                  <m:e>
                    <m:sSub>
                      <m:sSubPr>
                        <m:ctrlPr>
                          <w:rPr>
                            <w:rFonts w:ascii="Cambria Math" w:hAnsi="Cambria Math"/>
                            <w:sz w:val="18"/>
                          </w:rPr>
                        </m:ctrlPr>
                      </m:sSubPr>
                      <m:e>
                        <m:r>
                          <m:rPr>
                            <m:sty m:val="p"/>
                          </m:rPr>
                          <w:rPr>
                            <w:rFonts w:ascii="Cambria Math" w:hAnsi="Cambria Math"/>
                            <w:sz w:val="18"/>
                          </w:rPr>
                          <m:t>log</m:t>
                        </m:r>
                      </m:e>
                      <m:sub>
                        <m:r>
                          <m:rPr>
                            <m:sty m:val="p"/>
                          </m:rPr>
                          <w:rPr>
                            <w:rFonts w:ascii="Cambria Math" w:hAnsi="Cambria Math"/>
                            <w:sz w:val="18"/>
                          </w:rPr>
                          <m:t>2</m:t>
                        </m:r>
                      </m:sub>
                    </m:sSub>
                    <m:d>
                      <m:dPr>
                        <m:ctrlPr>
                          <w:rPr>
                            <w:rFonts w:ascii="Cambria Math" w:hAnsi="Cambria Math"/>
                            <w:i/>
                            <w:sz w:val="18"/>
                          </w:rPr>
                        </m:ctrlPr>
                      </m:dPr>
                      <m:e>
                        <m:sSub>
                          <m:sSubPr>
                            <m:ctrlPr>
                              <w:rPr>
                                <w:rFonts w:ascii="Cambria Math" w:hAnsi="Cambria Math"/>
                                <w:i/>
                                <w:sz w:val="18"/>
                              </w:rPr>
                            </m:ctrlPr>
                          </m:sSubPr>
                          <m:e>
                            <m:r>
                              <w:rPr>
                                <w:rFonts w:ascii="Cambria Math" w:hAnsi="Cambria Math"/>
                                <w:sz w:val="18"/>
                              </w:rPr>
                              <m:t>M</m:t>
                            </m:r>
                          </m:e>
                          <m:sub>
                            <m:r>
                              <w:rPr>
                                <w:rFonts w:ascii="Cambria Math" w:hAnsi="Cambria Math"/>
                                <w:sz w:val="18"/>
                              </w:rPr>
                              <m:t>1</m:t>
                            </m:r>
                          </m:sub>
                        </m:sSub>
                        <m:r>
                          <w:rPr>
                            <w:rFonts w:ascii="Cambria Math" w:hAnsi="Cambria Math"/>
                            <w:sz w:val="18"/>
                          </w:rPr>
                          <m:t>+</m:t>
                        </m:r>
                        <m:sSub>
                          <m:sSubPr>
                            <m:ctrlPr>
                              <w:rPr>
                                <w:rFonts w:ascii="Cambria Math" w:hAnsi="Cambria Math"/>
                                <w:i/>
                                <w:sz w:val="18"/>
                              </w:rPr>
                            </m:ctrlPr>
                          </m:sSubPr>
                          <m:e>
                            <m:r>
                              <w:rPr>
                                <w:rFonts w:ascii="Cambria Math" w:hAnsi="Cambria Math"/>
                                <w:sz w:val="18"/>
                              </w:rPr>
                              <m:t>M</m:t>
                            </m:r>
                          </m:e>
                          <m:sub>
                            <m:r>
                              <w:rPr>
                                <w:rFonts w:ascii="Cambria Math" w:hAnsi="Cambria Math"/>
                                <w:sz w:val="18"/>
                              </w:rPr>
                              <m:t>2</m:t>
                            </m:r>
                          </m:sub>
                        </m:sSub>
                      </m:e>
                    </m:d>
                  </m:e>
                </m:d>
              </m:oMath>
            </m:oMathPara>
          </w:p>
        </w:tc>
      </w:tr>
      <w:tr w:rsidR="006B1359" w:rsidRPr="00ED4AF8" w14:paraId="73851BA0" w14:textId="77777777" w:rsidTr="00DC5F0E">
        <w:trPr>
          <w:trHeight w:val="1018"/>
        </w:trPr>
        <w:tc>
          <w:tcPr>
            <w:tcW w:w="1717" w:type="dxa"/>
            <w:vAlign w:val="center"/>
          </w:tcPr>
          <w:p w14:paraId="206003A1" w14:textId="77777777" w:rsidR="006B1359" w:rsidRPr="00ED4AF8" w:rsidRDefault="006B1359" w:rsidP="00DC5F0E">
            <w:pPr>
              <w:keepNext/>
              <w:keepLines/>
              <w:spacing w:after="0"/>
              <w:jc w:val="center"/>
              <w:rPr>
                <w:rFonts w:ascii="Arial" w:hAnsi="Arial"/>
                <w:sz w:val="18"/>
                <w:lang w:eastAsia="zh-CN"/>
              </w:rPr>
            </w:pPr>
            <w:r w:rsidRPr="00ED4AF8">
              <w:rPr>
                <w:rFonts w:ascii="Arial" w:hAnsi="Arial"/>
                <w:sz w:val="18"/>
                <w:lang w:eastAsia="zh-CN"/>
              </w:rPr>
              <w:t xml:space="preserve">CRI if </w:t>
            </w:r>
            <w:proofErr w:type="spellStart"/>
            <w:r w:rsidRPr="00ED4AF8">
              <w:rPr>
                <w:rFonts w:ascii="Arial" w:hAnsi="Arial"/>
                <w:i/>
                <w:sz w:val="18"/>
                <w:lang w:eastAsia="zh-CN"/>
              </w:rPr>
              <w:t>csi-ReportMode</w:t>
            </w:r>
            <w:proofErr w:type="spellEnd"/>
            <w:r w:rsidRPr="00ED4AF8">
              <w:rPr>
                <w:rFonts w:ascii="Arial" w:hAnsi="Arial"/>
                <w:i/>
                <w:sz w:val="18"/>
                <w:lang w:eastAsia="zh-CN"/>
              </w:rPr>
              <w:t>= Mode 1</w:t>
            </w:r>
            <w:r w:rsidRPr="00ED4AF8">
              <w:rPr>
                <w:rFonts w:ascii="Arial" w:hAnsi="Arial"/>
                <w:sz w:val="18"/>
                <w:lang w:eastAsia="zh-CN"/>
              </w:rPr>
              <w:t xml:space="preserve"> and </w:t>
            </w:r>
            <w:r w:rsidRPr="00ED4AF8">
              <w:rPr>
                <w:rFonts w:ascii="Arial" w:hAnsi="Arial"/>
                <w:i/>
                <w:sz w:val="18"/>
                <w:lang w:eastAsia="zh-CN"/>
              </w:rPr>
              <w:t>numberOfSingleTRP-CSI-Mode1 = 2</w:t>
            </w:r>
          </w:p>
        </w:tc>
        <w:tc>
          <w:tcPr>
            <w:tcW w:w="1597" w:type="dxa"/>
            <w:vAlign w:val="center"/>
          </w:tcPr>
          <w:p w14:paraId="1E77FE00" w14:textId="77777777" w:rsidR="006B1359" w:rsidRPr="00ED4AF8" w:rsidRDefault="00000000" w:rsidP="00DC5F0E">
            <w:pPr>
              <w:keepNext/>
              <w:keepLines/>
              <w:spacing w:after="0"/>
              <w:jc w:val="center"/>
              <w:rPr>
                <w:rFonts w:ascii="Arial" w:eastAsia="DengXian" w:hAnsi="Arial"/>
                <w:sz w:val="18"/>
                <w:lang w:eastAsia="zh-CN"/>
              </w:rPr>
            </w:pPr>
            <m:oMath>
              <m:d>
                <m:dPr>
                  <m:begChr m:val="⌈"/>
                  <m:endChr m:val="⌉"/>
                  <m:ctrlPr>
                    <w:rPr>
                      <w:rFonts w:ascii="Cambria Math" w:hAnsi="Cambria Math"/>
                      <w:sz w:val="18"/>
                    </w:rPr>
                  </m:ctrlPr>
                </m:dPr>
                <m:e>
                  <m:sSub>
                    <m:sSubPr>
                      <m:ctrlPr>
                        <w:rPr>
                          <w:rFonts w:ascii="Cambria Math" w:hAnsi="Cambria Math"/>
                          <w:sz w:val="18"/>
                        </w:rPr>
                      </m:ctrlPr>
                    </m:sSubPr>
                    <m:e>
                      <m:r>
                        <m:rPr>
                          <m:sty m:val="p"/>
                        </m:rPr>
                        <w:rPr>
                          <w:rFonts w:ascii="Cambria Math" w:hAnsi="Cambria Math"/>
                          <w:sz w:val="18"/>
                        </w:rPr>
                        <m:t>log</m:t>
                      </m:r>
                    </m:e>
                    <m:sub>
                      <m:r>
                        <m:rPr>
                          <m:sty m:val="p"/>
                        </m:rPr>
                        <w:rPr>
                          <w:rFonts w:ascii="Cambria Math" w:hAnsi="Cambria Math"/>
                          <w:sz w:val="18"/>
                        </w:rPr>
                        <m:t>2</m:t>
                      </m:r>
                    </m:sub>
                  </m:sSub>
                  <m:d>
                    <m:dPr>
                      <m:ctrlPr>
                        <w:rPr>
                          <w:rFonts w:ascii="Cambria Math" w:hAnsi="Cambria Math"/>
                          <w:i/>
                          <w:sz w:val="18"/>
                        </w:rPr>
                      </m:ctrlPr>
                    </m:dPr>
                    <m:e>
                      <m:sSub>
                        <m:sSubPr>
                          <m:ctrlPr>
                            <w:rPr>
                              <w:rFonts w:ascii="Cambria Math" w:hAnsi="Cambria Math"/>
                              <w:i/>
                              <w:sz w:val="18"/>
                            </w:rPr>
                          </m:ctrlPr>
                        </m:sSubPr>
                        <m:e>
                          <m:r>
                            <w:rPr>
                              <w:rFonts w:ascii="Cambria Math" w:hAnsi="Cambria Math"/>
                              <w:sz w:val="18"/>
                            </w:rPr>
                            <m:t>M</m:t>
                          </m:r>
                        </m:e>
                        <m:sub>
                          <m:r>
                            <w:rPr>
                              <w:rFonts w:ascii="Cambria Math" w:hAnsi="Cambria Math"/>
                              <w:sz w:val="18"/>
                            </w:rPr>
                            <m:t>1</m:t>
                          </m:r>
                        </m:sub>
                      </m:sSub>
                    </m:e>
                  </m:d>
                </m:e>
              </m:d>
            </m:oMath>
            <w:r w:rsidR="006B1359" w:rsidRPr="00ED4AF8">
              <w:rPr>
                <w:rFonts w:ascii="Arial" w:eastAsia="DengXian" w:hAnsi="Arial" w:hint="eastAsia"/>
                <w:sz w:val="18"/>
                <w:lang w:eastAsia="zh-CN"/>
              </w:rPr>
              <w:t xml:space="preserve"> for</w:t>
            </w:r>
            <w:r w:rsidR="006B1359" w:rsidRPr="00ED4AF8">
              <w:rPr>
                <w:rFonts w:ascii="Arial" w:eastAsia="DengXian" w:hAnsi="Arial"/>
                <w:sz w:val="18"/>
                <w:lang w:eastAsia="zh-CN"/>
              </w:rPr>
              <w:t xml:space="preserve"> the first </w:t>
            </w:r>
            <w:proofErr w:type="gramStart"/>
            <w:r w:rsidR="006B1359" w:rsidRPr="00ED4AF8">
              <w:rPr>
                <w:rFonts w:ascii="Arial" w:eastAsia="DengXian" w:hAnsi="Arial"/>
                <w:sz w:val="18"/>
                <w:lang w:eastAsia="zh-CN"/>
              </w:rPr>
              <w:t>CRI;</w:t>
            </w:r>
            <w:proofErr w:type="gramEnd"/>
          </w:p>
          <w:p w14:paraId="7C57F68D" w14:textId="77777777" w:rsidR="006B1359" w:rsidRPr="00ED4AF8" w:rsidRDefault="00000000" w:rsidP="00DC5F0E">
            <w:pPr>
              <w:keepNext/>
              <w:keepLines/>
              <w:spacing w:after="0"/>
              <w:jc w:val="center"/>
              <w:rPr>
                <w:rFonts w:ascii="Arial" w:eastAsia="DengXian" w:hAnsi="Arial"/>
                <w:sz w:val="18"/>
                <w:lang w:eastAsia="zh-CN"/>
              </w:rPr>
            </w:pPr>
            <m:oMath>
              <m:d>
                <m:dPr>
                  <m:begChr m:val="⌈"/>
                  <m:endChr m:val="⌉"/>
                  <m:ctrlPr>
                    <w:rPr>
                      <w:rFonts w:ascii="Cambria Math" w:hAnsi="Cambria Math"/>
                      <w:sz w:val="18"/>
                    </w:rPr>
                  </m:ctrlPr>
                </m:dPr>
                <m:e>
                  <m:sSub>
                    <m:sSubPr>
                      <m:ctrlPr>
                        <w:rPr>
                          <w:rFonts w:ascii="Cambria Math" w:hAnsi="Cambria Math"/>
                          <w:sz w:val="18"/>
                        </w:rPr>
                      </m:ctrlPr>
                    </m:sSubPr>
                    <m:e>
                      <m:r>
                        <m:rPr>
                          <m:sty m:val="p"/>
                        </m:rPr>
                        <w:rPr>
                          <w:rFonts w:ascii="Cambria Math" w:hAnsi="Cambria Math"/>
                          <w:sz w:val="18"/>
                        </w:rPr>
                        <m:t>log</m:t>
                      </m:r>
                    </m:e>
                    <m:sub>
                      <m:r>
                        <m:rPr>
                          <m:sty m:val="p"/>
                        </m:rPr>
                        <w:rPr>
                          <w:rFonts w:ascii="Cambria Math" w:hAnsi="Cambria Math"/>
                          <w:sz w:val="18"/>
                        </w:rPr>
                        <m:t>2</m:t>
                      </m:r>
                    </m:sub>
                  </m:sSub>
                  <m:d>
                    <m:dPr>
                      <m:ctrlPr>
                        <w:rPr>
                          <w:rFonts w:ascii="Cambria Math" w:hAnsi="Cambria Math"/>
                          <w:i/>
                          <w:sz w:val="18"/>
                        </w:rPr>
                      </m:ctrlPr>
                    </m:dPr>
                    <m:e>
                      <m:sSub>
                        <m:sSubPr>
                          <m:ctrlPr>
                            <w:rPr>
                              <w:rFonts w:ascii="Cambria Math" w:hAnsi="Cambria Math"/>
                              <w:i/>
                              <w:sz w:val="18"/>
                            </w:rPr>
                          </m:ctrlPr>
                        </m:sSubPr>
                        <m:e>
                          <m:r>
                            <w:rPr>
                              <w:rFonts w:ascii="Cambria Math" w:hAnsi="Cambria Math"/>
                              <w:sz w:val="18"/>
                            </w:rPr>
                            <m:t>M</m:t>
                          </m:r>
                        </m:e>
                        <m:sub>
                          <m:r>
                            <w:rPr>
                              <w:rFonts w:ascii="Cambria Math" w:hAnsi="Cambria Math"/>
                              <w:sz w:val="18"/>
                            </w:rPr>
                            <m:t>2</m:t>
                          </m:r>
                        </m:sub>
                      </m:sSub>
                    </m:e>
                  </m:d>
                </m:e>
              </m:d>
            </m:oMath>
            <w:r w:rsidR="006B1359" w:rsidRPr="00ED4AF8">
              <w:rPr>
                <w:rFonts w:ascii="Arial" w:eastAsia="DengXian" w:hAnsi="Arial" w:hint="eastAsia"/>
                <w:sz w:val="18"/>
                <w:lang w:eastAsia="zh-CN"/>
              </w:rPr>
              <w:t xml:space="preserve"> </w:t>
            </w:r>
            <w:r w:rsidR="006B1359" w:rsidRPr="00ED4AF8">
              <w:rPr>
                <w:rFonts w:ascii="Arial" w:eastAsia="DengXian" w:hAnsi="Arial"/>
                <w:sz w:val="18"/>
                <w:lang w:eastAsia="zh-CN"/>
              </w:rPr>
              <w:t>for the second CRI</w:t>
            </w:r>
          </w:p>
        </w:tc>
        <w:tc>
          <w:tcPr>
            <w:tcW w:w="1596" w:type="dxa"/>
            <w:vAlign w:val="center"/>
          </w:tcPr>
          <w:p w14:paraId="559A7409" w14:textId="77777777" w:rsidR="006B1359" w:rsidRPr="00ED4AF8" w:rsidRDefault="00000000" w:rsidP="00DC5F0E">
            <w:pPr>
              <w:keepNext/>
              <w:keepLines/>
              <w:spacing w:after="0"/>
              <w:jc w:val="center"/>
              <w:rPr>
                <w:rFonts w:ascii="Arial" w:eastAsia="DengXian" w:hAnsi="Arial"/>
                <w:sz w:val="18"/>
                <w:lang w:eastAsia="zh-CN"/>
              </w:rPr>
            </w:pPr>
            <m:oMath>
              <m:d>
                <m:dPr>
                  <m:begChr m:val="⌈"/>
                  <m:endChr m:val="⌉"/>
                  <m:ctrlPr>
                    <w:rPr>
                      <w:rFonts w:ascii="Cambria Math" w:hAnsi="Cambria Math"/>
                      <w:sz w:val="18"/>
                    </w:rPr>
                  </m:ctrlPr>
                </m:dPr>
                <m:e>
                  <m:sSub>
                    <m:sSubPr>
                      <m:ctrlPr>
                        <w:rPr>
                          <w:rFonts w:ascii="Cambria Math" w:hAnsi="Cambria Math"/>
                          <w:sz w:val="18"/>
                        </w:rPr>
                      </m:ctrlPr>
                    </m:sSubPr>
                    <m:e>
                      <m:r>
                        <m:rPr>
                          <m:sty m:val="p"/>
                        </m:rPr>
                        <w:rPr>
                          <w:rFonts w:ascii="Cambria Math" w:hAnsi="Cambria Math"/>
                          <w:sz w:val="18"/>
                        </w:rPr>
                        <m:t>log</m:t>
                      </m:r>
                    </m:e>
                    <m:sub>
                      <m:r>
                        <m:rPr>
                          <m:sty m:val="p"/>
                        </m:rPr>
                        <w:rPr>
                          <w:rFonts w:ascii="Cambria Math" w:hAnsi="Cambria Math"/>
                          <w:sz w:val="18"/>
                        </w:rPr>
                        <m:t>2</m:t>
                      </m:r>
                    </m:sub>
                  </m:sSub>
                  <m:d>
                    <m:dPr>
                      <m:ctrlPr>
                        <w:rPr>
                          <w:rFonts w:ascii="Cambria Math" w:hAnsi="Cambria Math"/>
                          <w:i/>
                          <w:sz w:val="18"/>
                        </w:rPr>
                      </m:ctrlPr>
                    </m:dPr>
                    <m:e>
                      <m:sSub>
                        <m:sSubPr>
                          <m:ctrlPr>
                            <w:rPr>
                              <w:rFonts w:ascii="Cambria Math" w:hAnsi="Cambria Math"/>
                              <w:i/>
                              <w:sz w:val="18"/>
                            </w:rPr>
                          </m:ctrlPr>
                        </m:sSubPr>
                        <m:e>
                          <m:r>
                            <w:rPr>
                              <w:rFonts w:ascii="Cambria Math" w:hAnsi="Cambria Math"/>
                              <w:sz w:val="18"/>
                            </w:rPr>
                            <m:t>M</m:t>
                          </m:r>
                        </m:e>
                        <m:sub>
                          <m:r>
                            <w:rPr>
                              <w:rFonts w:ascii="Cambria Math" w:hAnsi="Cambria Math"/>
                              <w:sz w:val="18"/>
                            </w:rPr>
                            <m:t>1</m:t>
                          </m:r>
                        </m:sub>
                      </m:sSub>
                    </m:e>
                  </m:d>
                </m:e>
              </m:d>
            </m:oMath>
            <w:r w:rsidR="006B1359" w:rsidRPr="00ED4AF8">
              <w:rPr>
                <w:rFonts w:ascii="Arial" w:eastAsia="DengXian" w:hAnsi="Arial" w:hint="eastAsia"/>
                <w:sz w:val="18"/>
                <w:lang w:eastAsia="zh-CN"/>
              </w:rPr>
              <w:t xml:space="preserve"> for</w:t>
            </w:r>
            <w:r w:rsidR="006B1359" w:rsidRPr="00ED4AF8">
              <w:rPr>
                <w:rFonts w:ascii="Arial" w:eastAsia="DengXian" w:hAnsi="Arial"/>
                <w:sz w:val="18"/>
                <w:lang w:eastAsia="zh-CN"/>
              </w:rPr>
              <w:t xml:space="preserve"> the first </w:t>
            </w:r>
            <w:proofErr w:type="gramStart"/>
            <w:r w:rsidR="006B1359" w:rsidRPr="00ED4AF8">
              <w:rPr>
                <w:rFonts w:ascii="Arial" w:eastAsia="DengXian" w:hAnsi="Arial"/>
                <w:sz w:val="18"/>
                <w:lang w:eastAsia="zh-CN"/>
              </w:rPr>
              <w:t>CRI;</w:t>
            </w:r>
            <w:proofErr w:type="gramEnd"/>
          </w:p>
          <w:p w14:paraId="21625E01" w14:textId="77777777" w:rsidR="006B1359" w:rsidRPr="00ED4AF8" w:rsidRDefault="00000000" w:rsidP="00DC5F0E">
            <w:pPr>
              <w:keepNext/>
              <w:keepLines/>
              <w:spacing w:after="0"/>
              <w:jc w:val="center"/>
              <w:rPr>
                <w:rFonts w:ascii="Arial" w:eastAsia="DengXian" w:hAnsi="Arial"/>
                <w:sz w:val="18"/>
              </w:rPr>
            </w:pPr>
            <m:oMath>
              <m:d>
                <m:dPr>
                  <m:begChr m:val="⌈"/>
                  <m:endChr m:val="⌉"/>
                  <m:ctrlPr>
                    <w:rPr>
                      <w:rFonts w:ascii="Cambria Math" w:hAnsi="Cambria Math"/>
                      <w:sz w:val="18"/>
                    </w:rPr>
                  </m:ctrlPr>
                </m:dPr>
                <m:e>
                  <m:sSub>
                    <m:sSubPr>
                      <m:ctrlPr>
                        <w:rPr>
                          <w:rFonts w:ascii="Cambria Math" w:hAnsi="Cambria Math"/>
                          <w:sz w:val="18"/>
                        </w:rPr>
                      </m:ctrlPr>
                    </m:sSubPr>
                    <m:e>
                      <m:r>
                        <m:rPr>
                          <m:sty m:val="p"/>
                        </m:rPr>
                        <w:rPr>
                          <w:rFonts w:ascii="Cambria Math" w:hAnsi="Cambria Math"/>
                          <w:sz w:val="18"/>
                        </w:rPr>
                        <m:t>log</m:t>
                      </m:r>
                    </m:e>
                    <m:sub>
                      <m:r>
                        <m:rPr>
                          <m:sty m:val="p"/>
                        </m:rPr>
                        <w:rPr>
                          <w:rFonts w:ascii="Cambria Math" w:hAnsi="Cambria Math"/>
                          <w:sz w:val="18"/>
                        </w:rPr>
                        <m:t>2</m:t>
                      </m:r>
                    </m:sub>
                  </m:sSub>
                  <m:d>
                    <m:dPr>
                      <m:ctrlPr>
                        <w:rPr>
                          <w:rFonts w:ascii="Cambria Math" w:hAnsi="Cambria Math"/>
                          <w:i/>
                          <w:sz w:val="18"/>
                        </w:rPr>
                      </m:ctrlPr>
                    </m:dPr>
                    <m:e>
                      <m:sSub>
                        <m:sSubPr>
                          <m:ctrlPr>
                            <w:rPr>
                              <w:rFonts w:ascii="Cambria Math" w:hAnsi="Cambria Math"/>
                              <w:i/>
                              <w:sz w:val="18"/>
                            </w:rPr>
                          </m:ctrlPr>
                        </m:sSubPr>
                        <m:e>
                          <m:r>
                            <w:rPr>
                              <w:rFonts w:ascii="Cambria Math" w:hAnsi="Cambria Math"/>
                              <w:sz w:val="18"/>
                            </w:rPr>
                            <m:t>M</m:t>
                          </m:r>
                        </m:e>
                        <m:sub>
                          <m:r>
                            <w:rPr>
                              <w:rFonts w:ascii="Cambria Math" w:hAnsi="Cambria Math"/>
                              <w:sz w:val="18"/>
                            </w:rPr>
                            <m:t>2</m:t>
                          </m:r>
                        </m:sub>
                      </m:sSub>
                    </m:e>
                  </m:d>
                </m:e>
              </m:d>
            </m:oMath>
            <w:r w:rsidR="006B1359" w:rsidRPr="00ED4AF8">
              <w:rPr>
                <w:rFonts w:ascii="Arial" w:eastAsia="DengXian" w:hAnsi="Arial" w:hint="eastAsia"/>
                <w:sz w:val="18"/>
                <w:lang w:eastAsia="zh-CN"/>
              </w:rPr>
              <w:t xml:space="preserve"> </w:t>
            </w:r>
            <w:r w:rsidR="006B1359" w:rsidRPr="00ED4AF8">
              <w:rPr>
                <w:rFonts w:ascii="Arial" w:eastAsia="DengXian" w:hAnsi="Arial"/>
                <w:sz w:val="18"/>
                <w:lang w:eastAsia="zh-CN"/>
              </w:rPr>
              <w:t>for the second CRI</w:t>
            </w:r>
          </w:p>
        </w:tc>
        <w:tc>
          <w:tcPr>
            <w:tcW w:w="1597" w:type="dxa"/>
            <w:vAlign w:val="center"/>
          </w:tcPr>
          <w:p w14:paraId="55BD12F2" w14:textId="77777777" w:rsidR="006B1359" w:rsidRPr="00ED4AF8" w:rsidRDefault="00000000" w:rsidP="00DC5F0E">
            <w:pPr>
              <w:keepNext/>
              <w:keepLines/>
              <w:spacing w:after="0"/>
              <w:jc w:val="center"/>
              <w:rPr>
                <w:rFonts w:ascii="Arial" w:eastAsia="DengXian" w:hAnsi="Arial"/>
                <w:sz w:val="18"/>
                <w:lang w:eastAsia="zh-CN"/>
              </w:rPr>
            </w:pPr>
            <m:oMath>
              <m:d>
                <m:dPr>
                  <m:begChr m:val="⌈"/>
                  <m:endChr m:val="⌉"/>
                  <m:ctrlPr>
                    <w:rPr>
                      <w:rFonts w:ascii="Cambria Math" w:hAnsi="Cambria Math"/>
                      <w:sz w:val="18"/>
                    </w:rPr>
                  </m:ctrlPr>
                </m:dPr>
                <m:e>
                  <m:sSub>
                    <m:sSubPr>
                      <m:ctrlPr>
                        <w:rPr>
                          <w:rFonts w:ascii="Cambria Math" w:hAnsi="Cambria Math"/>
                          <w:sz w:val="18"/>
                        </w:rPr>
                      </m:ctrlPr>
                    </m:sSubPr>
                    <m:e>
                      <m:r>
                        <m:rPr>
                          <m:sty m:val="p"/>
                        </m:rPr>
                        <w:rPr>
                          <w:rFonts w:ascii="Cambria Math" w:hAnsi="Cambria Math"/>
                          <w:sz w:val="18"/>
                        </w:rPr>
                        <m:t>log</m:t>
                      </m:r>
                    </m:e>
                    <m:sub>
                      <m:r>
                        <m:rPr>
                          <m:sty m:val="p"/>
                        </m:rPr>
                        <w:rPr>
                          <w:rFonts w:ascii="Cambria Math" w:hAnsi="Cambria Math"/>
                          <w:sz w:val="18"/>
                        </w:rPr>
                        <m:t>2</m:t>
                      </m:r>
                    </m:sub>
                  </m:sSub>
                  <m:d>
                    <m:dPr>
                      <m:ctrlPr>
                        <w:rPr>
                          <w:rFonts w:ascii="Cambria Math" w:hAnsi="Cambria Math"/>
                          <w:i/>
                          <w:sz w:val="18"/>
                        </w:rPr>
                      </m:ctrlPr>
                    </m:dPr>
                    <m:e>
                      <m:sSub>
                        <m:sSubPr>
                          <m:ctrlPr>
                            <w:rPr>
                              <w:rFonts w:ascii="Cambria Math" w:hAnsi="Cambria Math"/>
                              <w:i/>
                              <w:sz w:val="18"/>
                            </w:rPr>
                          </m:ctrlPr>
                        </m:sSubPr>
                        <m:e>
                          <m:r>
                            <w:rPr>
                              <w:rFonts w:ascii="Cambria Math" w:hAnsi="Cambria Math"/>
                              <w:sz w:val="18"/>
                            </w:rPr>
                            <m:t>M</m:t>
                          </m:r>
                        </m:e>
                        <m:sub>
                          <m:r>
                            <w:rPr>
                              <w:rFonts w:ascii="Cambria Math" w:hAnsi="Cambria Math"/>
                              <w:sz w:val="18"/>
                            </w:rPr>
                            <m:t>1</m:t>
                          </m:r>
                        </m:sub>
                      </m:sSub>
                    </m:e>
                  </m:d>
                </m:e>
              </m:d>
            </m:oMath>
            <w:r w:rsidR="006B1359" w:rsidRPr="00ED4AF8">
              <w:rPr>
                <w:rFonts w:ascii="Arial" w:eastAsia="DengXian" w:hAnsi="Arial" w:hint="eastAsia"/>
                <w:sz w:val="18"/>
                <w:lang w:eastAsia="zh-CN"/>
              </w:rPr>
              <w:t xml:space="preserve"> for</w:t>
            </w:r>
            <w:r w:rsidR="006B1359" w:rsidRPr="00ED4AF8">
              <w:rPr>
                <w:rFonts w:ascii="Arial" w:eastAsia="DengXian" w:hAnsi="Arial"/>
                <w:sz w:val="18"/>
                <w:lang w:eastAsia="zh-CN"/>
              </w:rPr>
              <w:t xml:space="preserve"> the first </w:t>
            </w:r>
            <w:proofErr w:type="gramStart"/>
            <w:r w:rsidR="006B1359" w:rsidRPr="00ED4AF8">
              <w:rPr>
                <w:rFonts w:ascii="Arial" w:eastAsia="DengXian" w:hAnsi="Arial"/>
                <w:sz w:val="18"/>
                <w:lang w:eastAsia="zh-CN"/>
              </w:rPr>
              <w:t>CRI;</w:t>
            </w:r>
            <w:proofErr w:type="gramEnd"/>
          </w:p>
          <w:p w14:paraId="518CABCC" w14:textId="77777777" w:rsidR="006B1359" w:rsidRPr="00ED4AF8" w:rsidRDefault="00000000" w:rsidP="00DC5F0E">
            <w:pPr>
              <w:keepNext/>
              <w:keepLines/>
              <w:spacing w:after="0"/>
              <w:jc w:val="center"/>
              <w:rPr>
                <w:rFonts w:ascii="Arial" w:eastAsia="DengXian" w:hAnsi="Arial"/>
                <w:sz w:val="18"/>
              </w:rPr>
            </w:pPr>
            <m:oMath>
              <m:d>
                <m:dPr>
                  <m:begChr m:val="⌈"/>
                  <m:endChr m:val="⌉"/>
                  <m:ctrlPr>
                    <w:rPr>
                      <w:rFonts w:ascii="Cambria Math" w:hAnsi="Cambria Math"/>
                      <w:sz w:val="18"/>
                    </w:rPr>
                  </m:ctrlPr>
                </m:dPr>
                <m:e>
                  <m:sSub>
                    <m:sSubPr>
                      <m:ctrlPr>
                        <w:rPr>
                          <w:rFonts w:ascii="Cambria Math" w:hAnsi="Cambria Math"/>
                          <w:sz w:val="18"/>
                        </w:rPr>
                      </m:ctrlPr>
                    </m:sSubPr>
                    <m:e>
                      <m:r>
                        <m:rPr>
                          <m:sty m:val="p"/>
                        </m:rPr>
                        <w:rPr>
                          <w:rFonts w:ascii="Cambria Math" w:hAnsi="Cambria Math"/>
                          <w:sz w:val="18"/>
                        </w:rPr>
                        <m:t>log</m:t>
                      </m:r>
                    </m:e>
                    <m:sub>
                      <m:r>
                        <m:rPr>
                          <m:sty m:val="p"/>
                        </m:rPr>
                        <w:rPr>
                          <w:rFonts w:ascii="Cambria Math" w:hAnsi="Cambria Math"/>
                          <w:sz w:val="18"/>
                        </w:rPr>
                        <m:t>2</m:t>
                      </m:r>
                    </m:sub>
                  </m:sSub>
                  <m:d>
                    <m:dPr>
                      <m:ctrlPr>
                        <w:rPr>
                          <w:rFonts w:ascii="Cambria Math" w:hAnsi="Cambria Math"/>
                          <w:i/>
                          <w:sz w:val="18"/>
                        </w:rPr>
                      </m:ctrlPr>
                    </m:dPr>
                    <m:e>
                      <m:sSub>
                        <m:sSubPr>
                          <m:ctrlPr>
                            <w:rPr>
                              <w:rFonts w:ascii="Cambria Math" w:hAnsi="Cambria Math"/>
                              <w:i/>
                              <w:sz w:val="18"/>
                            </w:rPr>
                          </m:ctrlPr>
                        </m:sSubPr>
                        <m:e>
                          <m:r>
                            <w:rPr>
                              <w:rFonts w:ascii="Cambria Math" w:hAnsi="Cambria Math"/>
                              <w:sz w:val="18"/>
                            </w:rPr>
                            <m:t>M</m:t>
                          </m:r>
                        </m:e>
                        <m:sub>
                          <m:r>
                            <w:rPr>
                              <w:rFonts w:ascii="Cambria Math" w:hAnsi="Cambria Math"/>
                              <w:sz w:val="18"/>
                            </w:rPr>
                            <m:t>2</m:t>
                          </m:r>
                        </m:sub>
                      </m:sSub>
                    </m:e>
                  </m:d>
                </m:e>
              </m:d>
            </m:oMath>
            <w:r w:rsidR="006B1359" w:rsidRPr="00ED4AF8">
              <w:rPr>
                <w:rFonts w:ascii="Arial" w:eastAsia="DengXian" w:hAnsi="Arial" w:hint="eastAsia"/>
                <w:sz w:val="18"/>
                <w:lang w:eastAsia="zh-CN"/>
              </w:rPr>
              <w:t xml:space="preserve"> </w:t>
            </w:r>
            <w:r w:rsidR="006B1359" w:rsidRPr="00ED4AF8">
              <w:rPr>
                <w:rFonts w:ascii="Arial" w:eastAsia="DengXian" w:hAnsi="Arial"/>
                <w:sz w:val="18"/>
                <w:lang w:eastAsia="zh-CN"/>
              </w:rPr>
              <w:t>for the second CRI</w:t>
            </w:r>
          </w:p>
        </w:tc>
        <w:tc>
          <w:tcPr>
            <w:tcW w:w="1597" w:type="dxa"/>
            <w:vAlign w:val="center"/>
          </w:tcPr>
          <w:p w14:paraId="1CA7A1CE" w14:textId="77777777" w:rsidR="006B1359" w:rsidRPr="00ED4AF8" w:rsidRDefault="00000000" w:rsidP="00DC5F0E">
            <w:pPr>
              <w:keepNext/>
              <w:keepLines/>
              <w:spacing w:after="0"/>
              <w:jc w:val="center"/>
              <w:rPr>
                <w:rFonts w:ascii="Arial" w:eastAsia="DengXian" w:hAnsi="Arial"/>
                <w:sz w:val="18"/>
                <w:lang w:eastAsia="zh-CN"/>
              </w:rPr>
            </w:pPr>
            <m:oMath>
              <m:d>
                <m:dPr>
                  <m:begChr m:val="⌈"/>
                  <m:endChr m:val="⌉"/>
                  <m:ctrlPr>
                    <w:rPr>
                      <w:rFonts w:ascii="Cambria Math" w:hAnsi="Cambria Math"/>
                      <w:sz w:val="18"/>
                    </w:rPr>
                  </m:ctrlPr>
                </m:dPr>
                <m:e>
                  <m:sSub>
                    <m:sSubPr>
                      <m:ctrlPr>
                        <w:rPr>
                          <w:rFonts w:ascii="Cambria Math" w:hAnsi="Cambria Math"/>
                          <w:sz w:val="18"/>
                        </w:rPr>
                      </m:ctrlPr>
                    </m:sSubPr>
                    <m:e>
                      <m:r>
                        <m:rPr>
                          <m:sty m:val="p"/>
                        </m:rPr>
                        <w:rPr>
                          <w:rFonts w:ascii="Cambria Math" w:hAnsi="Cambria Math"/>
                          <w:sz w:val="18"/>
                        </w:rPr>
                        <m:t>log</m:t>
                      </m:r>
                    </m:e>
                    <m:sub>
                      <m:r>
                        <m:rPr>
                          <m:sty m:val="p"/>
                        </m:rPr>
                        <w:rPr>
                          <w:rFonts w:ascii="Cambria Math" w:hAnsi="Cambria Math"/>
                          <w:sz w:val="18"/>
                        </w:rPr>
                        <m:t>2</m:t>
                      </m:r>
                    </m:sub>
                  </m:sSub>
                  <m:d>
                    <m:dPr>
                      <m:ctrlPr>
                        <w:rPr>
                          <w:rFonts w:ascii="Cambria Math" w:hAnsi="Cambria Math"/>
                          <w:i/>
                          <w:sz w:val="18"/>
                        </w:rPr>
                      </m:ctrlPr>
                    </m:dPr>
                    <m:e>
                      <m:sSub>
                        <m:sSubPr>
                          <m:ctrlPr>
                            <w:rPr>
                              <w:rFonts w:ascii="Cambria Math" w:hAnsi="Cambria Math"/>
                              <w:i/>
                              <w:sz w:val="18"/>
                            </w:rPr>
                          </m:ctrlPr>
                        </m:sSubPr>
                        <m:e>
                          <m:r>
                            <w:rPr>
                              <w:rFonts w:ascii="Cambria Math" w:hAnsi="Cambria Math"/>
                              <w:sz w:val="18"/>
                            </w:rPr>
                            <m:t>M</m:t>
                          </m:r>
                        </m:e>
                        <m:sub>
                          <m:r>
                            <w:rPr>
                              <w:rFonts w:ascii="Cambria Math" w:hAnsi="Cambria Math"/>
                              <w:sz w:val="18"/>
                            </w:rPr>
                            <m:t>1</m:t>
                          </m:r>
                        </m:sub>
                      </m:sSub>
                    </m:e>
                  </m:d>
                </m:e>
              </m:d>
            </m:oMath>
            <w:r w:rsidR="006B1359" w:rsidRPr="00ED4AF8">
              <w:rPr>
                <w:rFonts w:ascii="Arial" w:eastAsia="DengXian" w:hAnsi="Arial" w:hint="eastAsia"/>
                <w:sz w:val="18"/>
                <w:lang w:eastAsia="zh-CN"/>
              </w:rPr>
              <w:t xml:space="preserve"> for</w:t>
            </w:r>
            <w:r w:rsidR="006B1359" w:rsidRPr="00ED4AF8">
              <w:rPr>
                <w:rFonts w:ascii="Arial" w:eastAsia="DengXian" w:hAnsi="Arial"/>
                <w:sz w:val="18"/>
                <w:lang w:eastAsia="zh-CN"/>
              </w:rPr>
              <w:t xml:space="preserve"> the first </w:t>
            </w:r>
            <w:proofErr w:type="gramStart"/>
            <w:r w:rsidR="006B1359" w:rsidRPr="00ED4AF8">
              <w:rPr>
                <w:rFonts w:ascii="Arial" w:eastAsia="DengXian" w:hAnsi="Arial"/>
                <w:sz w:val="18"/>
                <w:lang w:eastAsia="zh-CN"/>
              </w:rPr>
              <w:t>CRI;</w:t>
            </w:r>
            <w:proofErr w:type="gramEnd"/>
          </w:p>
          <w:p w14:paraId="65F71681" w14:textId="77777777" w:rsidR="006B1359" w:rsidRPr="00ED4AF8" w:rsidRDefault="00000000" w:rsidP="00DC5F0E">
            <w:pPr>
              <w:keepNext/>
              <w:keepLines/>
              <w:spacing w:after="0"/>
              <w:jc w:val="center"/>
              <w:rPr>
                <w:rFonts w:ascii="Arial" w:hAnsi="Arial"/>
                <w:sz w:val="18"/>
                <w:lang w:eastAsia="zh-CN"/>
              </w:rPr>
            </w:pPr>
            <m:oMath>
              <m:d>
                <m:dPr>
                  <m:begChr m:val="⌈"/>
                  <m:endChr m:val="⌉"/>
                  <m:ctrlPr>
                    <w:rPr>
                      <w:rFonts w:ascii="Cambria Math" w:hAnsi="Cambria Math"/>
                      <w:sz w:val="18"/>
                    </w:rPr>
                  </m:ctrlPr>
                </m:dPr>
                <m:e>
                  <m:sSub>
                    <m:sSubPr>
                      <m:ctrlPr>
                        <w:rPr>
                          <w:rFonts w:ascii="Cambria Math" w:hAnsi="Cambria Math"/>
                          <w:sz w:val="18"/>
                        </w:rPr>
                      </m:ctrlPr>
                    </m:sSubPr>
                    <m:e>
                      <m:r>
                        <m:rPr>
                          <m:sty m:val="p"/>
                        </m:rPr>
                        <w:rPr>
                          <w:rFonts w:ascii="Cambria Math" w:hAnsi="Cambria Math"/>
                          <w:sz w:val="18"/>
                        </w:rPr>
                        <m:t>log</m:t>
                      </m:r>
                    </m:e>
                    <m:sub>
                      <m:r>
                        <m:rPr>
                          <m:sty m:val="p"/>
                        </m:rPr>
                        <w:rPr>
                          <w:rFonts w:ascii="Cambria Math" w:hAnsi="Cambria Math"/>
                          <w:sz w:val="18"/>
                        </w:rPr>
                        <m:t>2</m:t>
                      </m:r>
                    </m:sub>
                  </m:sSub>
                  <m:d>
                    <m:dPr>
                      <m:ctrlPr>
                        <w:rPr>
                          <w:rFonts w:ascii="Cambria Math" w:hAnsi="Cambria Math"/>
                          <w:i/>
                          <w:sz w:val="18"/>
                        </w:rPr>
                      </m:ctrlPr>
                    </m:dPr>
                    <m:e>
                      <m:sSub>
                        <m:sSubPr>
                          <m:ctrlPr>
                            <w:rPr>
                              <w:rFonts w:ascii="Cambria Math" w:hAnsi="Cambria Math"/>
                              <w:i/>
                              <w:sz w:val="18"/>
                            </w:rPr>
                          </m:ctrlPr>
                        </m:sSubPr>
                        <m:e>
                          <m:r>
                            <w:rPr>
                              <w:rFonts w:ascii="Cambria Math" w:hAnsi="Cambria Math"/>
                              <w:sz w:val="18"/>
                            </w:rPr>
                            <m:t>M</m:t>
                          </m:r>
                        </m:e>
                        <m:sub>
                          <m:r>
                            <w:rPr>
                              <w:rFonts w:ascii="Cambria Math" w:hAnsi="Cambria Math"/>
                              <w:sz w:val="18"/>
                            </w:rPr>
                            <m:t>2</m:t>
                          </m:r>
                        </m:sub>
                      </m:sSub>
                    </m:e>
                  </m:d>
                </m:e>
              </m:d>
            </m:oMath>
            <w:r w:rsidR="006B1359" w:rsidRPr="00ED4AF8">
              <w:rPr>
                <w:rFonts w:ascii="Arial" w:eastAsia="DengXian" w:hAnsi="Arial" w:hint="eastAsia"/>
                <w:sz w:val="18"/>
                <w:lang w:eastAsia="zh-CN"/>
              </w:rPr>
              <w:t xml:space="preserve"> </w:t>
            </w:r>
            <w:r w:rsidR="006B1359" w:rsidRPr="00ED4AF8">
              <w:rPr>
                <w:rFonts w:ascii="Arial" w:eastAsia="DengXian" w:hAnsi="Arial"/>
                <w:sz w:val="18"/>
                <w:lang w:eastAsia="zh-CN"/>
              </w:rPr>
              <w:t>for the second CRI</w:t>
            </w:r>
          </w:p>
        </w:tc>
        <w:tc>
          <w:tcPr>
            <w:tcW w:w="1612" w:type="dxa"/>
            <w:vAlign w:val="center"/>
          </w:tcPr>
          <w:p w14:paraId="53273551" w14:textId="77777777" w:rsidR="006B1359" w:rsidRPr="00ED4AF8" w:rsidRDefault="00000000" w:rsidP="00DC5F0E">
            <w:pPr>
              <w:keepNext/>
              <w:keepLines/>
              <w:spacing w:after="0"/>
              <w:jc w:val="center"/>
              <w:rPr>
                <w:rFonts w:ascii="Arial" w:eastAsia="DengXian" w:hAnsi="Arial"/>
                <w:sz w:val="18"/>
                <w:lang w:eastAsia="zh-CN"/>
              </w:rPr>
            </w:pPr>
            <m:oMath>
              <m:d>
                <m:dPr>
                  <m:begChr m:val="⌈"/>
                  <m:endChr m:val="⌉"/>
                  <m:ctrlPr>
                    <w:rPr>
                      <w:rFonts w:ascii="Cambria Math" w:hAnsi="Cambria Math"/>
                      <w:sz w:val="18"/>
                    </w:rPr>
                  </m:ctrlPr>
                </m:dPr>
                <m:e>
                  <m:sSub>
                    <m:sSubPr>
                      <m:ctrlPr>
                        <w:rPr>
                          <w:rFonts w:ascii="Cambria Math" w:hAnsi="Cambria Math"/>
                          <w:sz w:val="18"/>
                        </w:rPr>
                      </m:ctrlPr>
                    </m:sSubPr>
                    <m:e>
                      <m:r>
                        <m:rPr>
                          <m:sty m:val="p"/>
                        </m:rPr>
                        <w:rPr>
                          <w:rFonts w:ascii="Cambria Math" w:hAnsi="Cambria Math"/>
                          <w:sz w:val="18"/>
                        </w:rPr>
                        <m:t>log</m:t>
                      </m:r>
                    </m:e>
                    <m:sub>
                      <m:r>
                        <m:rPr>
                          <m:sty m:val="p"/>
                        </m:rPr>
                        <w:rPr>
                          <w:rFonts w:ascii="Cambria Math" w:hAnsi="Cambria Math"/>
                          <w:sz w:val="18"/>
                        </w:rPr>
                        <m:t>2</m:t>
                      </m:r>
                    </m:sub>
                  </m:sSub>
                  <m:d>
                    <m:dPr>
                      <m:ctrlPr>
                        <w:rPr>
                          <w:rFonts w:ascii="Cambria Math" w:hAnsi="Cambria Math"/>
                          <w:i/>
                          <w:sz w:val="18"/>
                        </w:rPr>
                      </m:ctrlPr>
                    </m:dPr>
                    <m:e>
                      <m:sSub>
                        <m:sSubPr>
                          <m:ctrlPr>
                            <w:rPr>
                              <w:rFonts w:ascii="Cambria Math" w:hAnsi="Cambria Math"/>
                              <w:i/>
                              <w:sz w:val="18"/>
                            </w:rPr>
                          </m:ctrlPr>
                        </m:sSubPr>
                        <m:e>
                          <m:r>
                            <w:rPr>
                              <w:rFonts w:ascii="Cambria Math" w:hAnsi="Cambria Math"/>
                              <w:sz w:val="18"/>
                            </w:rPr>
                            <m:t>M</m:t>
                          </m:r>
                        </m:e>
                        <m:sub>
                          <m:r>
                            <w:rPr>
                              <w:rFonts w:ascii="Cambria Math" w:hAnsi="Cambria Math"/>
                              <w:sz w:val="18"/>
                            </w:rPr>
                            <m:t>1</m:t>
                          </m:r>
                        </m:sub>
                      </m:sSub>
                    </m:e>
                  </m:d>
                </m:e>
              </m:d>
            </m:oMath>
            <w:r w:rsidR="006B1359" w:rsidRPr="00ED4AF8">
              <w:rPr>
                <w:rFonts w:ascii="Arial" w:eastAsia="DengXian" w:hAnsi="Arial" w:hint="eastAsia"/>
                <w:sz w:val="18"/>
                <w:lang w:eastAsia="zh-CN"/>
              </w:rPr>
              <w:t xml:space="preserve"> for</w:t>
            </w:r>
            <w:r w:rsidR="006B1359" w:rsidRPr="00ED4AF8">
              <w:rPr>
                <w:rFonts w:ascii="Arial" w:eastAsia="DengXian" w:hAnsi="Arial"/>
                <w:sz w:val="18"/>
                <w:lang w:eastAsia="zh-CN"/>
              </w:rPr>
              <w:t xml:space="preserve"> the first </w:t>
            </w:r>
            <w:proofErr w:type="gramStart"/>
            <w:r w:rsidR="006B1359" w:rsidRPr="00ED4AF8">
              <w:rPr>
                <w:rFonts w:ascii="Arial" w:eastAsia="DengXian" w:hAnsi="Arial"/>
                <w:sz w:val="18"/>
                <w:lang w:eastAsia="zh-CN"/>
              </w:rPr>
              <w:t>CRI;</w:t>
            </w:r>
            <w:proofErr w:type="gramEnd"/>
          </w:p>
          <w:p w14:paraId="22355831" w14:textId="77777777" w:rsidR="006B1359" w:rsidRPr="00ED4AF8" w:rsidRDefault="00000000" w:rsidP="00DC5F0E">
            <w:pPr>
              <w:keepNext/>
              <w:keepLines/>
              <w:spacing w:after="0"/>
              <w:jc w:val="center"/>
              <w:rPr>
                <w:rFonts w:ascii="Arial" w:hAnsi="Arial"/>
                <w:sz w:val="18"/>
                <w:lang w:eastAsia="zh-CN"/>
              </w:rPr>
            </w:pPr>
            <m:oMath>
              <m:d>
                <m:dPr>
                  <m:begChr m:val="⌈"/>
                  <m:endChr m:val="⌉"/>
                  <m:ctrlPr>
                    <w:rPr>
                      <w:rFonts w:ascii="Cambria Math" w:hAnsi="Cambria Math"/>
                      <w:sz w:val="18"/>
                    </w:rPr>
                  </m:ctrlPr>
                </m:dPr>
                <m:e>
                  <m:sSub>
                    <m:sSubPr>
                      <m:ctrlPr>
                        <w:rPr>
                          <w:rFonts w:ascii="Cambria Math" w:hAnsi="Cambria Math"/>
                          <w:sz w:val="18"/>
                        </w:rPr>
                      </m:ctrlPr>
                    </m:sSubPr>
                    <m:e>
                      <m:r>
                        <m:rPr>
                          <m:sty m:val="p"/>
                        </m:rPr>
                        <w:rPr>
                          <w:rFonts w:ascii="Cambria Math" w:hAnsi="Cambria Math"/>
                          <w:sz w:val="18"/>
                        </w:rPr>
                        <m:t>log</m:t>
                      </m:r>
                    </m:e>
                    <m:sub>
                      <m:r>
                        <m:rPr>
                          <m:sty m:val="p"/>
                        </m:rPr>
                        <w:rPr>
                          <w:rFonts w:ascii="Cambria Math" w:hAnsi="Cambria Math"/>
                          <w:sz w:val="18"/>
                        </w:rPr>
                        <m:t>2</m:t>
                      </m:r>
                    </m:sub>
                  </m:sSub>
                  <m:d>
                    <m:dPr>
                      <m:ctrlPr>
                        <w:rPr>
                          <w:rFonts w:ascii="Cambria Math" w:hAnsi="Cambria Math"/>
                          <w:i/>
                          <w:sz w:val="18"/>
                        </w:rPr>
                      </m:ctrlPr>
                    </m:dPr>
                    <m:e>
                      <m:sSub>
                        <m:sSubPr>
                          <m:ctrlPr>
                            <w:rPr>
                              <w:rFonts w:ascii="Cambria Math" w:hAnsi="Cambria Math"/>
                              <w:i/>
                              <w:sz w:val="18"/>
                            </w:rPr>
                          </m:ctrlPr>
                        </m:sSubPr>
                        <m:e>
                          <m:r>
                            <w:rPr>
                              <w:rFonts w:ascii="Cambria Math" w:hAnsi="Cambria Math"/>
                              <w:sz w:val="18"/>
                            </w:rPr>
                            <m:t>M</m:t>
                          </m:r>
                        </m:e>
                        <m:sub>
                          <m:r>
                            <w:rPr>
                              <w:rFonts w:ascii="Cambria Math" w:hAnsi="Cambria Math"/>
                              <w:sz w:val="18"/>
                            </w:rPr>
                            <m:t>2</m:t>
                          </m:r>
                        </m:sub>
                      </m:sSub>
                    </m:e>
                  </m:d>
                </m:e>
              </m:d>
            </m:oMath>
            <w:r w:rsidR="006B1359" w:rsidRPr="00ED4AF8">
              <w:rPr>
                <w:rFonts w:ascii="Arial" w:eastAsia="DengXian" w:hAnsi="Arial" w:hint="eastAsia"/>
                <w:sz w:val="18"/>
                <w:lang w:eastAsia="zh-CN"/>
              </w:rPr>
              <w:t xml:space="preserve"> </w:t>
            </w:r>
            <w:r w:rsidR="006B1359" w:rsidRPr="00ED4AF8">
              <w:rPr>
                <w:rFonts w:ascii="Arial" w:eastAsia="DengXian" w:hAnsi="Arial"/>
                <w:sz w:val="18"/>
                <w:lang w:eastAsia="zh-CN"/>
              </w:rPr>
              <w:t>for the second CRI</w:t>
            </w:r>
          </w:p>
        </w:tc>
      </w:tr>
      <w:tr w:rsidR="006B1359" w:rsidRPr="00ED4AF8" w14:paraId="75A931A5" w14:textId="77777777" w:rsidTr="00DC5F0E">
        <w:trPr>
          <w:trHeight w:val="405"/>
        </w:trPr>
        <w:tc>
          <w:tcPr>
            <w:tcW w:w="1717" w:type="dxa"/>
            <w:vAlign w:val="center"/>
          </w:tcPr>
          <w:p w14:paraId="5481C26F" w14:textId="77777777" w:rsidR="006B1359" w:rsidRPr="00ED4AF8" w:rsidRDefault="006B1359" w:rsidP="00DC5F0E">
            <w:pPr>
              <w:keepNext/>
              <w:keepLines/>
              <w:spacing w:after="0"/>
              <w:jc w:val="center"/>
              <w:rPr>
                <w:rFonts w:ascii="Arial" w:hAnsi="Arial"/>
                <w:sz w:val="18"/>
                <w:lang w:eastAsia="zh-CN"/>
              </w:rPr>
            </w:pPr>
            <w:r w:rsidRPr="00ED4AF8">
              <w:rPr>
                <w:rFonts w:ascii="Arial" w:hAnsi="Arial" w:hint="eastAsia"/>
                <w:sz w:val="18"/>
                <w:lang w:eastAsia="zh-CN"/>
              </w:rPr>
              <w:t>CRI</w:t>
            </w:r>
            <w:r w:rsidRPr="00ED4AF8">
              <w:rPr>
                <w:rFonts w:ascii="Arial" w:hAnsi="Arial"/>
                <w:sz w:val="18"/>
                <w:lang w:eastAsia="zh-CN"/>
              </w:rPr>
              <w:t xml:space="preserve"> if </w:t>
            </w:r>
            <w:proofErr w:type="spellStart"/>
            <w:r w:rsidRPr="00ED4AF8">
              <w:rPr>
                <w:rFonts w:ascii="Arial" w:hAnsi="Arial"/>
                <w:i/>
                <w:sz w:val="18"/>
                <w:lang w:eastAsia="zh-CN"/>
              </w:rPr>
              <w:t>csi-ReportMode</w:t>
            </w:r>
            <w:proofErr w:type="spellEnd"/>
            <w:r w:rsidRPr="00ED4AF8">
              <w:rPr>
                <w:rFonts w:ascii="Arial" w:hAnsi="Arial"/>
                <w:i/>
                <w:sz w:val="18"/>
                <w:lang w:eastAsia="zh-CN"/>
              </w:rPr>
              <w:t>= Mode 2</w:t>
            </w:r>
          </w:p>
        </w:tc>
        <w:tc>
          <w:tcPr>
            <w:tcW w:w="1597" w:type="dxa"/>
            <w:vAlign w:val="center"/>
          </w:tcPr>
          <w:p w14:paraId="110CF92A" w14:textId="77777777" w:rsidR="006B1359" w:rsidRPr="00ED4AF8" w:rsidRDefault="00000000" w:rsidP="00DC5F0E">
            <w:pPr>
              <w:keepNext/>
              <w:keepLines/>
              <w:spacing w:after="0"/>
              <w:jc w:val="center"/>
              <w:rPr>
                <w:rFonts w:ascii="Arial" w:eastAsia="DengXian" w:hAnsi="Arial"/>
                <w:sz w:val="18"/>
              </w:rPr>
            </w:pPr>
            <m:oMathPara>
              <m:oMath>
                <m:d>
                  <m:dPr>
                    <m:begChr m:val="⌈"/>
                    <m:endChr m:val="⌉"/>
                    <m:ctrlPr>
                      <w:rPr>
                        <w:rFonts w:ascii="Cambria Math" w:hAnsi="Cambria Math"/>
                        <w:sz w:val="18"/>
                      </w:rPr>
                    </m:ctrlPr>
                  </m:dPr>
                  <m:e>
                    <m:sSub>
                      <m:sSubPr>
                        <m:ctrlPr>
                          <w:rPr>
                            <w:rFonts w:ascii="Cambria Math" w:hAnsi="Cambria Math"/>
                            <w:sz w:val="18"/>
                          </w:rPr>
                        </m:ctrlPr>
                      </m:sSubPr>
                      <m:e>
                        <m:r>
                          <m:rPr>
                            <m:sty m:val="p"/>
                          </m:rPr>
                          <w:rPr>
                            <w:rFonts w:ascii="Cambria Math" w:hAnsi="Cambria Math"/>
                            <w:sz w:val="18"/>
                          </w:rPr>
                          <m:t>log</m:t>
                        </m:r>
                      </m:e>
                      <m:sub>
                        <m:r>
                          <m:rPr>
                            <m:sty m:val="p"/>
                          </m:rPr>
                          <w:rPr>
                            <w:rFonts w:ascii="Cambria Math" w:hAnsi="Cambria Math"/>
                            <w:sz w:val="18"/>
                          </w:rPr>
                          <m:t>2</m:t>
                        </m:r>
                      </m:sub>
                    </m:sSub>
                    <m:d>
                      <m:dPr>
                        <m:ctrlPr>
                          <w:rPr>
                            <w:rFonts w:ascii="Cambria Math" w:hAnsi="Cambria Math"/>
                            <w:i/>
                            <w:sz w:val="18"/>
                          </w:rPr>
                        </m:ctrlPr>
                      </m:dPr>
                      <m:e>
                        <m:sSub>
                          <m:sSubPr>
                            <m:ctrlPr>
                              <w:rPr>
                                <w:rFonts w:ascii="Cambria Math" w:hAnsi="Cambria Math"/>
                                <w:i/>
                                <w:sz w:val="18"/>
                              </w:rPr>
                            </m:ctrlPr>
                          </m:sSubPr>
                          <m:e>
                            <m:r>
                              <w:rPr>
                                <w:rFonts w:ascii="Cambria Math" w:hAnsi="Cambria Math"/>
                                <w:sz w:val="18"/>
                              </w:rPr>
                              <m:t>M</m:t>
                            </m:r>
                          </m:e>
                          <m:sub>
                            <m:r>
                              <w:rPr>
                                <w:rFonts w:ascii="Cambria Math" w:hAnsi="Cambria Math"/>
                                <w:sz w:val="18"/>
                              </w:rPr>
                              <m:t>1</m:t>
                            </m:r>
                          </m:sub>
                        </m:sSub>
                        <m:r>
                          <w:rPr>
                            <w:rFonts w:ascii="Cambria Math" w:hAnsi="Cambria Math"/>
                            <w:sz w:val="18"/>
                          </w:rPr>
                          <m:t>+</m:t>
                        </m:r>
                        <m:sSub>
                          <m:sSubPr>
                            <m:ctrlPr>
                              <w:rPr>
                                <w:rFonts w:ascii="Cambria Math" w:hAnsi="Cambria Math"/>
                                <w:i/>
                                <w:sz w:val="18"/>
                              </w:rPr>
                            </m:ctrlPr>
                          </m:sSubPr>
                          <m:e>
                            <m:r>
                              <w:rPr>
                                <w:rFonts w:ascii="Cambria Math" w:hAnsi="Cambria Math"/>
                                <w:sz w:val="18"/>
                              </w:rPr>
                              <m:t>M</m:t>
                            </m:r>
                          </m:e>
                          <m:sub>
                            <m:r>
                              <w:rPr>
                                <w:rFonts w:ascii="Cambria Math" w:hAnsi="Cambria Math"/>
                                <w:sz w:val="18"/>
                              </w:rPr>
                              <m:t>2</m:t>
                            </m:r>
                          </m:sub>
                        </m:sSub>
                        <m:r>
                          <w:rPr>
                            <w:rFonts w:ascii="Cambria Math" w:hAnsi="Cambria Math"/>
                            <w:sz w:val="18"/>
                          </w:rPr>
                          <m:t>+N</m:t>
                        </m:r>
                      </m:e>
                    </m:d>
                  </m:e>
                </m:d>
              </m:oMath>
            </m:oMathPara>
          </w:p>
        </w:tc>
        <w:tc>
          <w:tcPr>
            <w:tcW w:w="1596" w:type="dxa"/>
            <w:vAlign w:val="center"/>
          </w:tcPr>
          <w:p w14:paraId="39BF75C2" w14:textId="77777777" w:rsidR="006B1359" w:rsidRPr="00ED4AF8" w:rsidRDefault="00000000" w:rsidP="00DC5F0E">
            <w:pPr>
              <w:keepNext/>
              <w:keepLines/>
              <w:spacing w:after="0"/>
              <w:jc w:val="center"/>
              <w:rPr>
                <w:rFonts w:ascii="Arial" w:eastAsia="DengXian" w:hAnsi="Arial"/>
                <w:sz w:val="18"/>
              </w:rPr>
            </w:pPr>
            <m:oMathPara>
              <m:oMath>
                <m:d>
                  <m:dPr>
                    <m:begChr m:val="⌈"/>
                    <m:endChr m:val="⌉"/>
                    <m:ctrlPr>
                      <w:rPr>
                        <w:rFonts w:ascii="Cambria Math" w:hAnsi="Cambria Math"/>
                        <w:sz w:val="18"/>
                      </w:rPr>
                    </m:ctrlPr>
                  </m:dPr>
                  <m:e>
                    <m:sSub>
                      <m:sSubPr>
                        <m:ctrlPr>
                          <w:rPr>
                            <w:rFonts w:ascii="Cambria Math" w:hAnsi="Cambria Math"/>
                            <w:sz w:val="18"/>
                          </w:rPr>
                        </m:ctrlPr>
                      </m:sSubPr>
                      <m:e>
                        <m:r>
                          <m:rPr>
                            <m:sty m:val="p"/>
                          </m:rPr>
                          <w:rPr>
                            <w:rFonts w:ascii="Cambria Math" w:hAnsi="Cambria Math"/>
                            <w:sz w:val="18"/>
                          </w:rPr>
                          <m:t>log</m:t>
                        </m:r>
                      </m:e>
                      <m:sub>
                        <m:r>
                          <m:rPr>
                            <m:sty m:val="p"/>
                          </m:rPr>
                          <w:rPr>
                            <w:rFonts w:ascii="Cambria Math" w:hAnsi="Cambria Math"/>
                            <w:sz w:val="18"/>
                          </w:rPr>
                          <m:t>2</m:t>
                        </m:r>
                      </m:sub>
                    </m:sSub>
                    <m:d>
                      <m:dPr>
                        <m:ctrlPr>
                          <w:rPr>
                            <w:rFonts w:ascii="Cambria Math" w:hAnsi="Cambria Math"/>
                            <w:i/>
                            <w:sz w:val="18"/>
                          </w:rPr>
                        </m:ctrlPr>
                      </m:dPr>
                      <m:e>
                        <m:sSub>
                          <m:sSubPr>
                            <m:ctrlPr>
                              <w:rPr>
                                <w:rFonts w:ascii="Cambria Math" w:hAnsi="Cambria Math"/>
                                <w:i/>
                                <w:sz w:val="18"/>
                              </w:rPr>
                            </m:ctrlPr>
                          </m:sSubPr>
                          <m:e>
                            <m:r>
                              <w:rPr>
                                <w:rFonts w:ascii="Cambria Math" w:hAnsi="Cambria Math"/>
                                <w:sz w:val="18"/>
                              </w:rPr>
                              <m:t>M</m:t>
                            </m:r>
                          </m:e>
                          <m:sub>
                            <m:r>
                              <w:rPr>
                                <w:rFonts w:ascii="Cambria Math" w:hAnsi="Cambria Math"/>
                                <w:sz w:val="18"/>
                              </w:rPr>
                              <m:t>1</m:t>
                            </m:r>
                          </m:sub>
                        </m:sSub>
                        <m:r>
                          <w:rPr>
                            <w:rFonts w:ascii="Cambria Math" w:hAnsi="Cambria Math"/>
                            <w:sz w:val="18"/>
                          </w:rPr>
                          <m:t>+</m:t>
                        </m:r>
                        <m:sSub>
                          <m:sSubPr>
                            <m:ctrlPr>
                              <w:rPr>
                                <w:rFonts w:ascii="Cambria Math" w:hAnsi="Cambria Math"/>
                                <w:i/>
                                <w:sz w:val="18"/>
                              </w:rPr>
                            </m:ctrlPr>
                          </m:sSubPr>
                          <m:e>
                            <m:r>
                              <w:rPr>
                                <w:rFonts w:ascii="Cambria Math" w:hAnsi="Cambria Math"/>
                                <w:sz w:val="18"/>
                              </w:rPr>
                              <m:t>M</m:t>
                            </m:r>
                          </m:e>
                          <m:sub>
                            <m:r>
                              <w:rPr>
                                <w:rFonts w:ascii="Cambria Math" w:hAnsi="Cambria Math"/>
                                <w:sz w:val="18"/>
                              </w:rPr>
                              <m:t>2</m:t>
                            </m:r>
                          </m:sub>
                        </m:sSub>
                        <m:r>
                          <w:rPr>
                            <w:rFonts w:ascii="Cambria Math" w:hAnsi="Cambria Math"/>
                            <w:sz w:val="18"/>
                          </w:rPr>
                          <m:t>+N</m:t>
                        </m:r>
                      </m:e>
                    </m:d>
                  </m:e>
                </m:d>
              </m:oMath>
            </m:oMathPara>
          </w:p>
        </w:tc>
        <w:tc>
          <w:tcPr>
            <w:tcW w:w="1597" w:type="dxa"/>
            <w:vAlign w:val="center"/>
          </w:tcPr>
          <w:p w14:paraId="0115617B" w14:textId="77777777" w:rsidR="006B1359" w:rsidRPr="00ED4AF8" w:rsidRDefault="00000000" w:rsidP="00DC5F0E">
            <w:pPr>
              <w:keepNext/>
              <w:keepLines/>
              <w:spacing w:after="0"/>
              <w:jc w:val="center"/>
              <w:rPr>
                <w:rFonts w:ascii="Arial" w:eastAsia="DengXian" w:hAnsi="Arial"/>
                <w:sz w:val="18"/>
              </w:rPr>
            </w:pPr>
            <m:oMathPara>
              <m:oMath>
                <m:d>
                  <m:dPr>
                    <m:begChr m:val="⌈"/>
                    <m:endChr m:val="⌉"/>
                    <m:ctrlPr>
                      <w:rPr>
                        <w:rFonts w:ascii="Cambria Math" w:hAnsi="Cambria Math"/>
                        <w:sz w:val="18"/>
                      </w:rPr>
                    </m:ctrlPr>
                  </m:dPr>
                  <m:e>
                    <m:sSub>
                      <m:sSubPr>
                        <m:ctrlPr>
                          <w:rPr>
                            <w:rFonts w:ascii="Cambria Math" w:hAnsi="Cambria Math"/>
                            <w:sz w:val="18"/>
                          </w:rPr>
                        </m:ctrlPr>
                      </m:sSubPr>
                      <m:e>
                        <m:r>
                          <m:rPr>
                            <m:sty m:val="p"/>
                          </m:rPr>
                          <w:rPr>
                            <w:rFonts w:ascii="Cambria Math" w:hAnsi="Cambria Math"/>
                            <w:sz w:val="18"/>
                          </w:rPr>
                          <m:t>log</m:t>
                        </m:r>
                      </m:e>
                      <m:sub>
                        <m:r>
                          <m:rPr>
                            <m:sty m:val="p"/>
                          </m:rPr>
                          <w:rPr>
                            <w:rFonts w:ascii="Cambria Math" w:hAnsi="Cambria Math"/>
                            <w:sz w:val="18"/>
                          </w:rPr>
                          <m:t>2</m:t>
                        </m:r>
                      </m:sub>
                    </m:sSub>
                    <m:d>
                      <m:dPr>
                        <m:ctrlPr>
                          <w:rPr>
                            <w:rFonts w:ascii="Cambria Math" w:hAnsi="Cambria Math"/>
                            <w:i/>
                            <w:sz w:val="18"/>
                          </w:rPr>
                        </m:ctrlPr>
                      </m:dPr>
                      <m:e>
                        <m:sSub>
                          <m:sSubPr>
                            <m:ctrlPr>
                              <w:rPr>
                                <w:rFonts w:ascii="Cambria Math" w:hAnsi="Cambria Math"/>
                                <w:i/>
                                <w:sz w:val="18"/>
                              </w:rPr>
                            </m:ctrlPr>
                          </m:sSubPr>
                          <m:e>
                            <m:r>
                              <w:rPr>
                                <w:rFonts w:ascii="Cambria Math" w:hAnsi="Cambria Math"/>
                                <w:sz w:val="18"/>
                              </w:rPr>
                              <m:t>M</m:t>
                            </m:r>
                          </m:e>
                          <m:sub>
                            <m:r>
                              <w:rPr>
                                <w:rFonts w:ascii="Cambria Math" w:hAnsi="Cambria Math"/>
                                <w:sz w:val="18"/>
                              </w:rPr>
                              <m:t>1</m:t>
                            </m:r>
                          </m:sub>
                        </m:sSub>
                        <m:r>
                          <w:rPr>
                            <w:rFonts w:ascii="Cambria Math" w:hAnsi="Cambria Math"/>
                            <w:sz w:val="18"/>
                          </w:rPr>
                          <m:t>+</m:t>
                        </m:r>
                        <m:sSub>
                          <m:sSubPr>
                            <m:ctrlPr>
                              <w:rPr>
                                <w:rFonts w:ascii="Cambria Math" w:hAnsi="Cambria Math"/>
                                <w:i/>
                                <w:sz w:val="18"/>
                              </w:rPr>
                            </m:ctrlPr>
                          </m:sSubPr>
                          <m:e>
                            <m:r>
                              <w:rPr>
                                <w:rFonts w:ascii="Cambria Math" w:hAnsi="Cambria Math"/>
                                <w:sz w:val="18"/>
                              </w:rPr>
                              <m:t>M</m:t>
                            </m:r>
                          </m:e>
                          <m:sub>
                            <m:r>
                              <w:rPr>
                                <w:rFonts w:ascii="Cambria Math" w:hAnsi="Cambria Math"/>
                                <w:sz w:val="18"/>
                              </w:rPr>
                              <m:t>2</m:t>
                            </m:r>
                          </m:sub>
                        </m:sSub>
                        <m:r>
                          <w:rPr>
                            <w:rFonts w:ascii="Cambria Math" w:hAnsi="Cambria Math"/>
                            <w:sz w:val="18"/>
                          </w:rPr>
                          <m:t>+N</m:t>
                        </m:r>
                      </m:e>
                    </m:d>
                  </m:e>
                </m:d>
              </m:oMath>
            </m:oMathPara>
          </w:p>
        </w:tc>
        <w:tc>
          <w:tcPr>
            <w:tcW w:w="1597" w:type="dxa"/>
            <w:vAlign w:val="center"/>
          </w:tcPr>
          <w:p w14:paraId="2C496288" w14:textId="77777777" w:rsidR="006B1359" w:rsidRPr="00ED4AF8" w:rsidRDefault="00000000" w:rsidP="00DC5F0E">
            <w:pPr>
              <w:keepNext/>
              <w:keepLines/>
              <w:spacing w:after="0"/>
              <w:jc w:val="center"/>
              <w:rPr>
                <w:rFonts w:ascii="Arial" w:eastAsia="DengXian" w:hAnsi="Arial"/>
                <w:sz w:val="18"/>
                <w:lang w:eastAsia="zh-CN"/>
              </w:rPr>
            </w:pPr>
            <m:oMathPara>
              <m:oMath>
                <m:d>
                  <m:dPr>
                    <m:begChr m:val="⌈"/>
                    <m:endChr m:val="⌉"/>
                    <m:ctrlPr>
                      <w:rPr>
                        <w:rFonts w:ascii="Cambria Math" w:hAnsi="Cambria Math"/>
                        <w:sz w:val="18"/>
                      </w:rPr>
                    </m:ctrlPr>
                  </m:dPr>
                  <m:e>
                    <m:sSub>
                      <m:sSubPr>
                        <m:ctrlPr>
                          <w:rPr>
                            <w:rFonts w:ascii="Cambria Math" w:hAnsi="Cambria Math"/>
                            <w:sz w:val="18"/>
                          </w:rPr>
                        </m:ctrlPr>
                      </m:sSubPr>
                      <m:e>
                        <m:r>
                          <m:rPr>
                            <m:sty m:val="p"/>
                          </m:rPr>
                          <w:rPr>
                            <w:rFonts w:ascii="Cambria Math" w:hAnsi="Cambria Math"/>
                            <w:sz w:val="18"/>
                          </w:rPr>
                          <m:t>log</m:t>
                        </m:r>
                      </m:e>
                      <m:sub>
                        <m:r>
                          <m:rPr>
                            <m:sty m:val="p"/>
                          </m:rPr>
                          <w:rPr>
                            <w:rFonts w:ascii="Cambria Math" w:hAnsi="Cambria Math"/>
                            <w:sz w:val="18"/>
                          </w:rPr>
                          <m:t>2</m:t>
                        </m:r>
                      </m:sub>
                    </m:sSub>
                    <m:d>
                      <m:dPr>
                        <m:ctrlPr>
                          <w:rPr>
                            <w:rFonts w:ascii="Cambria Math" w:hAnsi="Cambria Math"/>
                            <w:i/>
                            <w:sz w:val="18"/>
                          </w:rPr>
                        </m:ctrlPr>
                      </m:dPr>
                      <m:e>
                        <m:sSub>
                          <m:sSubPr>
                            <m:ctrlPr>
                              <w:rPr>
                                <w:rFonts w:ascii="Cambria Math" w:hAnsi="Cambria Math"/>
                                <w:i/>
                                <w:sz w:val="18"/>
                              </w:rPr>
                            </m:ctrlPr>
                          </m:sSubPr>
                          <m:e>
                            <m:r>
                              <w:rPr>
                                <w:rFonts w:ascii="Cambria Math" w:hAnsi="Cambria Math"/>
                                <w:sz w:val="18"/>
                              </w:rPr>
                              <m:t>M</m:t>
                            </m:r>
                          </m:e>
                          <m:sub>
                            <m:r>
                              <w:rPr>
                                <w:rFonts w:ascii="Cambria Math" w:hAnsi="Cambria Math"/>
                                <w:sz w:val="18"/>
                              </w:rPr>
                              <m:t>1</m:t>
                            </m:r>
                          </m:sub>
                        </m:sSub>
                        <m:r>
                          <w:rPr>
                            <w:rFonts w:ascii="Cambria Math" w:hAnsi="Cambria Math"/>
                            <w:sz w:val="18"/>
                          </w:rPr>
                          <m:t>+</m:t>
                        </m:r>
                        <m:sSub>
                          <m:sSubPr>
                            <m:ctrlPr>
                              <w:rPr>
                                <w:rFonts w:ascii="Cambria Math" w:hAnsi="Cambria Math"/>
                                <w:i/>
                                <w:sz w:val="18"/>
                              </w:rPr>
                            </m:ctrlPr>
                          </m:sSubPr>
                          <m:e>
                            <m:r>
                              <w:rPr>
                                <w:rFonts w:ascii="Cambria Math" w:hAnsi="Cambria Math"/>
                                <w:sz w:val="18"/>
                              </w:rPr>
                              <m:t>M</m:t>
                            </m:r>
                          </m:e>
                          <m:sub>
                            <m:r>
                              <w:rPr>
                                <w:rFonts w:ascii="Cambria Math" w:hAnsi="Cambria Math"/>
                                <w:sz w:val="18"/>
                              </w:rPr>
                              <m:t>2</m:t>
                            </m:r>
                          </m:sub>
                        </m:sSub>
                        <m:r>
                          <w:rPr>
                            <w:rFonts w:ascii="Cambria Math" w:hAnsi="Cambria Math"/>
                            <w:sz w:val="18"/>
                          </w:rPr>
                          <m:t>+N</m:t>
                        </m:r>
                      </m:e>
                    </m:d>
                  </m:e>
                </m:d>
              </m:oMath>
            </m:oMathPara>
          </w:p>
        </w:tc>
        <w:tc>
          <w:tcPr>
            <w:tcW w:w="1612" w:type="dxa"/>
            <w:vAlign w:val="center"/>
          </w:tcPr>
          <w:p w14:paraId="1655D3C0" w14:textId="77777777" w:rsidR="006B1359" w:rsidRPr="00ED4AF8" w:rsidRDefault="00000000" w:rsidP="00DC5F0E">
            <w:pPr>
              <w:keepNext/>
              <w:keepLines/>
              <w:spacing w:after="0"/>
              <w:jc w:val="center"/>
              <w:rPr>
                <w:rFonts w:ascii="Arial" w:eastAsia="DengXian" w:hAnsi="Arial"/>
                <w:sz w:val="18"/>
                <w:lang w:eastAsia="zh-CN"/>
              </w:rPr>
            </w:pPr>
            <m:oMathPara>
              <m:oMath>
                <m:d>
                  <m:dPr>
                    <m:begChr m:val="⌈"/>
                    <m:endChr m:val="⌉"/>
                    <m:ctrlPr>
                      <w:rPr>
                        <w:rFonts w:ascii="Cambria Math" w:hAnsi="Cambria Math"/>
                        <w:sz w:val="18"/>
                      </w:rPr>
                    </m:ctrlPr>
                  </m:dPr>
                  <m:e>
                    <m:sSub>
                      <m:sSubPr>
                        <m:ctrlPr>
                          <w:rPr>
                            <w:rFonts w:ascii="Cambria Math" w:hAnsi="Cambria Math"/>
                            <w:sz w:val="18"/>
                          </w:rPr>
                        </m:ctrlPr>
                      </m:sSubPr>
                      <m:e>
                        <m:r>
                          <m:rPr>
                            <m:sty m:val="p"/>
                          </m:rPr>
                          <w:rPr>
                            <w:rFonts w:ascii="Cambria Math" w:hAnsi="Cambria Math"/>
                            <w:sz w:val="18"/>
                          </w:rPr>
                          <m:t>log</m:t>
                        </m:r>
                      </m:e>
                      <m:sub>
                        <m:r>
                          <m:rPr>
                            <m:sty m:val="p"/>
                          </m:rPr>
                          <w:rPr>
                            <w:rFonts w:ascii="Cambria Math" w:hAnsi="Cambria Math"/>
                            <w:sz w:val="18"/>
                          </w:rPr>
                          <m:t>2</m:t>
                        </m:r>
                      </m:sub>
                    </m:sSub>
                    <m:d>
                      <m:dPr>
                        <m:ctrlPr>
                          <w:rPr>
                            <w:rFonts w:ascii="Cambria Math" w:hAnsi="Cambria Math"/>
                            <w:i/>
                            <w:sz w:val="18"/>
                          </w:rPr>
                        </m:ctrlPr>
                      </m:dPr>
                      <m:e>
                        <m:sSub>
                          <m:sSubPr>
                            <m:ctrlPr>
                              <w:rPr>
                                <w:rFonts w:ascii="Cambria Math" w:hAnsi="Cambria Math"/>
                                <w:i/>
                                <w:sz w:val="18"/>
                              </w:rPr>
                            </m:ctrlPr>
                          </m:sSubPr>
                          <m:e>
                            <m:r>
                              <w:rPr>
                                <w:rFonts w:ascii="Cambria Math" w:hAnsi="Cambria Math"/>
                                <w:sz w:val="18"/>
                              </w:rPr>
                              <m:t>M</m:t>
                            </m:r>
                          </m:e>
                          <m:sub>
                            <m:r>
                              <w:rPr>
                                <w:rFonts w:ascii="Cambria Math" w:hAnsi="Cambria Math"/>
                                <w:sz w:val="18"/>
                              </w:rPr>
                              <m:t>1</m:t>
                            </m:r>
                          </m:sub>
                        </m:sSub>
                        <m:r>
                          <w:rPr>
                            <w:rFonts w:ascii="Cambria Math" w:hAnsi="Cambria Math"/>
                            <w:sz w:val="18"/>
                          </w:rPr>
                          <m:t>+</m:t>
                        </m:r>
                        <m:sSub>
                          <m:sSubPr>
                            <m:ctrlPr>
                              <w:rPr>
                                <w:rFonts w:ascii="Cambria Math" w:hAnsi="Cambria Math"/>
                                <w:i/>
                                <w:sz w:val="18"/>
                              </w:rPr>
                            </m:ctrlPr>
                          </m:sSubPr>
                          <m:e>
                            <m:r>
                              <w:rPr>
                                <w:rFonts w:ascii="Cambria Math" w:hAnsi="Cambria Math"/>
                                <w:sz w:val="18"/>
                              </w:rPr>
                              <m:t>M</m:t>
                            </m:r>
                          </m:e>
                          <m:sub>
                            <m:r>
                              <w:rPr>
                                <w:rFonts w:ascii="Cambria Math" w:hAnsi="Cambria Math"/>
                                <w:sz w:val="18"/>
                              </w:rPr>
                              <m:t>2</m:t>
                            </m:r>
                          </m:sub>
                        </m:sSub>
                        <m:r>
                          <w:rPr>
                            <w:rFonts w:ascii="Cambria Math" w:hAnsi="Cambria Math"/>
                            <w:sz w:val="18"/>
                          </w:rPr>
                          <m:t>+N</m:t>
                        </m:r>
                      </m:e>
                    </m:d>
                  </m:e>
                </m:d>
              </m:oMath>
            </m:oMathPara>
          </w:p>
        </w:tc>
      </w:tr>
      <w:bookmarkEnd w:id="789"/>
    </w:tbl>
    <w:p w14:paraId="76E274AC" w14:textId="77777777" w:rsidR="006B1359" w:rsidRPr="00ED4AF8" w:rsidRDefault="006B1359" w:rsidP="006B1359">
      <w:pPr>
        <w:rPr>
          <w:szCs w:val="22"/>
          <w:lang w:val="en-US" w:eastAsia="zh-CN"/>
        </w:rPr>
      </w:pPr>
    </w:p>
    <w:p w14:paraId="68A2D81A" w14:textId="4CE9E324" w:rsidR="006B1359" w:rsidRPr="00ED4AF8" w:rsidRDefault="00000000" w:rsidP="00F14146">
      <w:pPr>
        <w:rPr>
          <w:rFonts w:eastAsia="Calibri"/>
          <w:szCs w:val="22"/>
          <w:lang w:val="en-US" w:eastAsia="zh-CN"/>
        </w:rPr>
      </w:pPr>
      <m:oMath>
        <m:sSub>
          <m:sSubPr>
            <m:ctrlPr>
              <w:rPr>
                <w:rFonts w:ascii="Cambria Math" w:hAnsi="Cambria Math"/>
                <w:szCs w:val="22"/>
                <w:lang w:val="en-US" w:eastAsia="zh-CN"/>
              </w:rPr>
            </m:ctrlPr>
          </m:sSubPr>
          <m:e>
            <m:r>
              <w:rPr>
                <w:rFonts w:ascii="Cambria Math" w:hAnsi="Cambria Math"/>
                <w:szCs w:val="22"/>
                <w:lang w:val="en-US" w:eastAsia="zh-CN"/>
              </w:rPr>
              <m:t>n</m:t>
            </m:r>
          </m:e>
          <m:sub>
            <m:r>
              <m:rPr>
                <m:sty m:val="p"/>
              </m:rPr>
              <w:rPr>
                <w:rFonts w:ascii="Cambria Math" w:hAnsi="Cambria Math"/>
                <w:szCs w:val="22"/>
                <w:lang w:val="en-US" w:eastAsia="zh-CN"/>
              </w:rPr>
              <m:t>RI</m:t>
            </m:r>
            <m:r>
              <w:rPr>
                <w:rFonts w:ascii="Cambria Math" w:hAnsi="Cambria Math"/>
                <w:szCs w:val="22"/>
                <w:lang w:val="en-US" w:eastAsia="zh-CN"/>
              </w:rPr>
              <m:t>,</m:t>
            </m:r>
            <m:r>
              <m:rPr>
                <m:sty m:val="p"/>
              </m:rPr>
              <w:rPr>
                <w:rFonts w:ascii="Cambria Math" w:hAnsi="Cambria Math"/>
                <w:szCs w:val="22"/>
                <w:lang w:val="en-US" w:eastAsia="zh-CN"/>
              </w:rPr>
              <m:t>NCJT</m:t>
            </m:r>
          </m:sub>
        </m:sSub>
      </m:oMath>
      <w:r w:rsidR="006B1359" w:rsidRPr="00ED4AF8">
        <w:rPr>
          <w:rFonts w:hint="eastAsia"/>
          <w:szCs w:val="22"/>
          <w:lang w:val="en-US" w:eastAsia="zh-CN"/>
        </w:rPr>
        <w:t xml:space="preserve"> in Table 6.3.1.1.2-3</w:t>
      </w:r>
      <w:r w:rsidR="006B1359" w:rsidRPr="00ED4AF8">
        <w:rPr>
          <w:szCs w:val="22"/>
          <w:lang w:val="en-US" w:eastAsia="zh-CN"/>
        </w:rPr>
        <w:t>A</w:t>
      </w:r>
      <w:r w:rsidR="006B1359" w:rsidRPr="00ED4AF8">
        <w:rPr>
          <w:rFonts w:hint="eastAsia"/>
          <w:szCs w:val="22"/>
          <w:lang w:val="en-US" w:eastAsia="zh-CN"/>
        </w:rPr>
        <w:t xml:space="preserve"> </w:t>
      </w:r>
      <w:r w:rsidR="006B1359" w:rsidRPr="00ED4AF8">
        <w:rPr>
          <w:szCs w:val="22"/>
          <w:lang w:val="en-US" w:eastAsia="zh-CN"/>
        </w:rPr>
        <w:t>is</w:t>
      </w:r>
      <w:r w:rsidR="006B1359" w:rsidRPr="00ED4AF8">
        <w:rPr>
          <w:lang w:eastAsia="zh-CN"/>
        </w:rPr>
        <w:t xml:space="preserve"> the number of allowed rank combination indicator values associated with one CSI-RS resource pair according to </w:t>
      </w:r>
      <w:r w:rsidR="006B1359" w:rsidRPr="00ED4AF8">
        <w:rPr>
          <w:rFonts w:hint="eastAsia"/>
          <w:lang w:eastAsia="zh-CN"/>
        </w:rPr>
        <w:t>Clause</w:t>
      </w:r>
      <w:r w:rsidR="006B1359" w:rsidRPr="00ED4AF8">
        <w:rPr>
          <w:lang w:eastAsia="zh-CN"/>
        </w:rPr>
        <w:t xml:space="preserve"> </w:t>
      </w:r>
      <w:r w:rsidR="006B1359" w:rsidRPr="00ED4AF8">
        <w:rPr>
          <w:rFonts w:hint="eastAsia"/>
          <w:lang w:eastAsia="zh-CN"/>
        </w:rPr>
        <w:t>5.2.2.2.1</w:t>
      </w:r>
      <w:r w:rsidR="006B1359" w:rsidRPr="00ED4AF8">
        <w:rPr>
          <w:lang w:eastAsia="zh-CN"/>
        </w:rPr>
        <w:t>X [6, TS 38.214].</w:t>
      </w:r>
      <w:r w:rsidR="006B1359" w:rsidRPr="00ED4AF8">
        <w:t xml:space="preserve"> The values of the rank combination indicator field are mapped to allowed </w:t>
      </w:r>
      <w:bookmarkStart w:id="790" w:name="OLE_LINK26"/>
      <w:r w:rsidR="006B1359" w:rsidRPr="00ED4AF8">
        <w:t>rank combination</w:t>
      </w:r>
      <w:bookmarkEnd w:id="790"/>
      <w:r w:rsidR="006B1359" w:rsidRPr="00ED4AF8">
        <w:t>s in the following order: {1,1}, {1,2}, {2,1</w:t>
      </w:r>
      <w:proofErr w:type="gramStart"/>
      <w:r w:rsidR="006B1359" w:rsidRPr="00ED4AF8">
        <w:t>},{</w:t>
      </w:r>
      <w:proofErr w:type="gramEnd"/>
      <w:r w:rsidR="006B1359" w:rsidRPr="00ED4AF8">
        <w:t>2,2}, where '0' is mapped to {1,1}.</w:t>
      </w:r>
      <w:r w:rsidR="006B1359" w:rsidRPr="00ED4AF8">
        <w:rPr>
          <w:rFonts w:hint="eastAsia"/>
          <w:lang w:eastAsia="zh-CN"/>
        </w:rPr>
        <w:t xml:space="preserve"> </w:t>
      </w:r>
      <m:oMath>
        <m:sSub>
          <m:sSubPr>
            <m:ctrlPr>
              <w:rPr>
                <w:rFonts w:ascii="Cambria Math" w:hAnsi="Cambria Math"/>
                <w:lang w:eastAsia="zh-CN"/>
              </w:rPr>
            </m:ctrlPr>
          </m:sSubPr>
          <m:e>
            <m:r>
              <w:rPr>
                <w:rFonts w:ascii="Cambria Math" w:hAnsi="Cambria Math"/>
                <w:lang w:eastAsia="zh-CN"/>
              </w:rPr>
              <m:t>v</m:t>
            </m:r>
          </m:e>
          <m:sub>
            <m:r>
              <w:rPr>
                <w:rFonts w:ascii="Cambria Math" w:hAnsi="Cambria Math"/>
                <w:lang w:eastAsia="zh-CN"/>
              </w:rPr>
              <m:t>1</m:t>
            </m:r>
          </m:sub>
        </m:sSub>
      </m:oMath>
      <w:r w:rsidR="006B1359" w:rsidRPr="00ED4AF8">
        <w:rPr>
          <w:rFonts w:hint="eastAsia"/>
          <w:lang w:eastAsia="zh-CN"/>
        </w:rPr>
        <w:t xml:space="preserve"> a</w:t>
      </w:r>
      <w:r w:rsidR="006B1359" w:rsidRPr="00ED4AF8">
        <w:rPr>
          <w:lang w:eastAsia="zh-CN"/>
        </w:rPr>
        <w:t xml:space="preserve">nd </w:t>
      </w:r>
      <m:oMath>
        <m:sSub>
          <m:sSubPr>
            <m:ctrlPr>
              <w:rPr>
                <w:rFonts w:ascii="Cambria Math" w:hAnsi="Cambria Math"/>
                <w:lang w:eastAsia="zh-CN"/>
              </w:rPr>
            </m:ctrlPr>
          </m:sSubPr>
          <m:e>
            <m:r>
              <w:rPr>
                <w:rFonts w:ascii="Cambria Math" w:hAnsi="Cambria Math"/>
                <w:lang w:eastAsia="zh-CN"/>
              </w:rPr>
              <m:t>v</m:t>
            </m:r>
          </m:e>
          <m:sub>
            <m:r>
              <w:rPr>
                <w:rFonts w:ascii="Cambria Math" w:hAnsi="Cambria Math"/>
                <w:lang w:eastAsia="zh-CN"/>
              </w:rPr>
              <m:t>2</m:t>
            </m:r>
          </m:sub>
        </m:sSub>
      </m:oMath>
      <w:r w:rsidR="006B1359" w:rsidRPr="00ED4AF8">
        <w:rPr>
          <w:lang w:eastAsia="zh-CN"/>
        </w:rPr>
        <w:t xml:space="preserve"> are </w:t>
      </w:r>
      <w:r w:rsidR="006B1359" w:rsidRPr="00ED4AF8">
        <w:rPr>
          <w:rFonts w:eastAsia="Calibri" w:hint="eastAsia"/>
          <w:szCs w:val="22"/>
          <w:lang w:val="en-US" w:eastAsia="zh-CN"/>
        </w:rPr>
        <w:t>the value</w:t>
      </w:r>
      <w:r w:rsidR="006B1359" w:rsidRPr="00ED4AF8">
        <w:rPr>
          <w:rFonts w:eastAsia="Calibri"/>
          <w:szCs w:val="22"/>
          <w:lang w:val="en-US" w:eastAsia="zh-CN"/>
        </w:rPr>
        <w:t>s</w:t>
      </w:r>
      <w:r w:rsidR="006B1359" w:rsidRPr="00ED4AF8">
        <w:rPr>
          <w:rFonts w:eastAsia="Calibri" w:hint="eastAsia"/>
          <w:szCs w:val="22"/>
          <w:lang w:val="en-US" w:eastAsia="zh-CN"/>
        </w:rPr>
        <w:t xml:space="preserve"> of the </w:t>
      </w:r>
      <w:r w:rsidR="006B1359" w:rsidRPr="00ED4AF8">
        <w:rPr>
          <w:rFonts w:eastAsia="Calibri"/>
          <w:szCs w:val="22"/>
          <w:lang w:val="en-US" w:eastAsia="zh-CN"/>
        </w:rPr>
        <w:t xml:space="preserve">first and the second rank </w:t>
      </w:r>
      <w:r w:rsidR="006B1359" w:rsidRPr="00ED4AF8">
        <w:rPr>
          <w:lang w:eastAsia="zh-CN"/>
        </w:rPr>
        <w:t>associated with two CSI-RS resources of the CSI-RS resource pair</w:t>
      </w:r>
      <w:r w:rsidR="006B1359" w:rsidRPr="00ED4AF8">
        <w:rPr>
          <w:rFonts w:eastAsia="Calibri"/>
          <w:szCs w:val="22"/>
          <w:lang w:val="en-US" w:eastAsia="zh-CN"/>
        </w:rPr>
        <w:t xml:space="preserve"> respectively</w:t>
      </w:r>
      <w:r w:rsidR="006B1359" w:rsidRPr="00ED4AF8">
        <w:rPr>
          <w:rFonts w:eastAsia="Calibri" w:hint="eastAsia"/>
          <w:szCs w:val="22"/>
          <w:lang w:val="en-US" w:eastAsia="zh-CN"/>
        </w:rPr>
        <w:t>.</w:t>
      </w:r>
    </w:p>
    <w:p w14:paraId="4A4953C2" w14:textId="77777777" w:rsidR="006B1359" w:rsidRPr="00ED4AF8" w:rsidRDefault="00000000" w:rsidP="00F14146">
      <w:pPr>
        <w:rPr>
          <w:rFonts w:eastAsia="Calibri"/>
          <w:szCs w:val="22"/>
          <w:lang w:val="en-US" w:eastAsia="zh-CN"/>
        </w:rPr>
      </w:pPr>
      <m:oMath>
        <m:sSub>
          <m:sSubPr>
            <m:ctrlPr>
              <w:rPr>
                <w:rFonts w:ascii="Cambria Math" w:hAnsi="Cambria Math"/>
                <w:szCs w:val="22"/>
                <w:lang w:val="en-US" w:eastAsia="zh-CN"/>
              </w:rPr>
            </m:ctrlPr>
          </m:sSubPr>
          <m:e>
            <m:r>
              <w:rPr>
                <w:rFonts w:ascii="Cambria Math" w:hAnsi="Cambria Math"/>
                <w:szCs w:val="22"/>
                <w:lang w:val="en-US" w:eastAsia="zh-CN"/>
              </w:rPr>
              <m:t>n</m:t>
            </m:r>
          </m:e>
          <m:sub>
            <m:r>
              <m:rPr>
                <m:sty m:val="p"/>
              </m:rPr>
              <w:rPr>
                <w:rFonts w:ascii="Cambria Math" w:hAnsi="Cambria Math"/>
                <w:szCs w:val="22"/>
                <w:lang w:val="en-US" w:eastAsia="zh-CN"/>
              </w:rPr>
              <m:t>RI, sTRP</m:t>
            </m:r>
          </m:sub>
        </m:sSub>
      </m:oMath>
      <w:r w:rsidR="006B1359" w:rsidRPr="00ED4AF8">
        <w:rPr>
          <w:rFonts w:hint="eastAsia"/>
          <w:szCs w:val="22"/>
          <w:lang w:val="en-US" w:eastAsia="zh-CN"/>
        </w:rPr>
        <w:t xml:space="preserve"> in Table 6.3.1.1.2-3</w:t>
      </w:r>
      <w:r w:rsidR="006B1359" w:rsidRPr="00ED4AF8">
        <w:rPr>
          <w:szCs w:val="22"/>
          <w:lang w:val="en-US" w:eastAsia="zh-CN"/>
        </w:rPr>
        <w:t>B</w:t>
      </w:r>
      <w:r w:rsidR="006B1359" w:rsidRPr="00ED4AF8">
        <w:rPr>
          <w:rFonts w:hint="eastAsia"/>
          <w:szCs w:val="22"/>
          <w:lang w:val="en-US" w:eastAsia="zh-CN"/>
        </w:rPr>
        <w:t xml:space="preserve"> </w:t>
      </w:r>
      <w:r w:rsidR="006B1359" w:rsidRPr="00ED4AF8">
        <w:rPr>
          <w:lang w:eastAsia="zh-CN"/>
        </w:rPr>
        <w:t xml:space="preserve">is the number of allowed rank indicator values associated with one CSI-RS resource according to </w:t>
      </w:r>
      <w:r w:rsidR="006B1359" w:rsidRPr="00ED4AF8">
        <w:rPr>
          <w:rFonts w:hint="eastAsia"/>
          <w:lang w:eastAsia="zh-CN"/>
        </w:rPr>
        <w:t>Clause</w:t>
      </w:r>
      <w:r w:rsidR="006B1359" w:rsidRPr="00ED4AF8">
        <w:rPr>
          <w:lang w:eastAsia="zh-CN"/>
        </w:rPr>
        <w:t xml:space="preserve"> </w:t>
      </w:r>
      <w:r w:rsidR="006B1359" w:rsidRPr="00ED4AF8">
        <w:rPr>
          <w:rFonts w:hint="eastAsia"/>
          <w:lang w:eastAsia="zh-CN"/>
        </w:rPr>
        <w:t>5.2.2.2.1</w:t>
      </w:r>
      <w:r w:rsidR="006B1359" w:rsidRPr="00ED4AF8">
        <w:rPr>
          <w:lang w:eastAsia="zh-CN"/>
        </w:rPr>
        <w:t>X [6, TS 38.214].</w:t>
      </w:r>
      <w:r w:rsidR="006B1359" w:rsidRPr="00ED4AF8">
        <w:rPr>
          <w:rFonts w:hint="eastAsia"/>
          <w:lang w:eastAsia="zh-CN"/>
        </w:rPr>
        <w:t xml:space="preserve"> </w:t>
      </w:r>
      <w:r w:rsidR="006B1359" w:rsidRPr="00ED4AF8">
        <w:rPr>
          <w:rFonts w:eastAsia="Calibri"/>
          <w:i/>
          <w:szCs w:val="22"/>
          <w:lang w:val="en-US"/>
        </w:rPr>
        <w:t>v</w:t>
      </w:r>
      <w:r w:rsidR="006B1359" w:rsidRPr="00ED4AF8">
        <w:rPr>
          <w:rFonts w:eastAsia="Calibri"/>
          <w:szCs w:val="22"/>
          <w:lang w:val="en-US"/>
        </w:rPr>
        <w:t xml:space="preserve"> </w:t>
      </w:r>
      <w:r w:rsidR="006B1359" w:rsidRPr="00ED4AF8">
        <w:rPr>
          <w:rFonts w:eastAsia="Calibri" w:hint="eastAsia"/>
          <w:szCs w:val="22"/>
          <w:lang w:val="en-US" w:eastAsia="zh-CN"/>
        </w:rPr>
        <w:t>is the value of the rank</w:t>
      </w:r>
      <w:r w:rsidR="006B1359" w:rsidRPr="00ED4AF8">
        <w:rPr>
          <w:rFonts w:eastAsia="Calibri"/>
          <w:szCs w:val="22"/>
          <w:lang w:val="en-US" w:eastAsia="zh-CN"/>
        </w:rPr>
        <w:t xml:space="preserve"> </w:t>
      </w:r>
      <w:r w:rsidR="006B1359" w:rsidRPr="00ED4AF8">
        <w:rPr>
          <w:lang w:eastAsia="zh-CN"/>
        </w:rPr>
        <w:t>associated with the CSI-RS resource</w:t>
      </w:r>
      <w:r w:rsidR="006B1359" w:rsidRPr="00ED4AF8">
        <w:rPr>
          <w:rFonts w:eastAsia="Calibri" w:hint="eastAsia"/>
          <w:szCs w:val="22"/>
          <w:lang w:val="en-US" w:eastAsia="zh-CN"/>
        </w:rPr>
        <w:t>.</w:t>
      </w:r>
      <w:r w:rsidR="006B1359" w:rsidRPr="00ED4AF8">
        <w:rPr>
          <w:rFonts w:eastAsia="Calibri"/>
          <w:szCs w:val="22"/>
          <w:lang w:val="en-US" w:eastAsia="zh-CN"/>
        </w:rPr>
        <w:t xml:space="preserve"> </w:t>
      </w:r>
      <w:r w:rsidR="006B1359" w:rsidRPr="00ED4AF8">
        <w:t>The values of the rank indicator field are mapped to allowed rank indicator values with increasing order, where '0' is mapped to the smallest allowed rank indicator value.</w:t>
      </w:r>
    </w:p>
    <w:p w14:paraId="7A1F0C0B" w14:textId="77777777" w:rsidR="006B1359" w:rsidRPr="00ED4AF8" w:rsidRDefault="006B1359" w:rsidP="006B1359">
      <w:pPr>
        <w:jc w:val="both"/>
        <w:rPr>
          <w:lang w:val="en-US" w:eastAsia="zh-CN"/>
        </w:rPr>
      </w:pPr>
      <w:r w:rsidRPr="00ED4AF8">
        <w:rPr>
          <w:rFonts w:hint="eastAsia"/>
          <w:lang w:eastAsia="zh-CN"/>
        </w:rPr>
        <w:t xml:space="preserve">The value of </w:t>
      </w:r>
      <w:r w:rsidRPr="00ED4AF8">
        <w:rPr>
          <w:i/>
          <w:lang w:eastAsia="zh-CN"/>
        </w:rPr>
        <w:t>N</w:t>
      </w:r>
      <w:r w:rsidRPr="00ED4AF8">
        <w:rPr>
          <w:rFonts w:hint="eastAsia"/>
          <w:lang w:val="en-US" w:eastAsia="zh-CN"/>
        </w:rPr>
        <w:t xml:space="preserve"> </w:t>
      </w:r>
      <w:r w:rsidRPr="00ED4AF8">
        <w:rPr>
          <w:lang w:val="en-US" w:eastAsia="zh-CN"/>
        </w:rPr>
        <w:t xml:space="preserve">in </w:t>
      </w:r>
      <w:r w:rsidRPr="00ED4AF8">
        <w:rPr>
          <w:rFonts w:hint="eastAsia"/>
          <w:szCs w:val="22"/>
          <w:lang w:val="en-US" w:eastAsia="zh-CN"/>
        </w:rPr>
        <w:t>Table 6.3.1.1.2-3</w:t>
      </w:r>
      <w:r w:rsidRPr="00ED4AF8">
        <w:rPr>
          <w:szCs w:val="22"/>
          <w:lang w:val="en-US" w:eastAsia="zh-CN"/>
        </w:rPr>
        <w:t xml:space="preserve">A and </w:t>
      </w:r>
      <w:r w:rsidRPr="00ED4AF8">
        <w:rPr>
          <w:rFonts w:hint="eastAsia"/>
          <w:szCs w:val="22"/>
          <w:lang w:val="en-US" w:eastAsia="zh-CN"/>
        </w:rPr>
        <w:t>Table 6.3.1.1.2-</w:t>
      </w:r>
      <w:r w:rsidRPr="00ED4AF8">
        <w:rPr>
          <w:szCs w:val="22"/>
          <w:lang w:val="en-US" w:eastAsia="zh-CN"/>
        </w:rPr>
        <w:t>3B</w:t>
      </w:r>
      <w:r w:rsidRPr="00ED4AF8">
        <w:rPr>
          <w:lang w:val="en-US" w:eastAsia="zh-CN"/>
        </w:rPr>
        <w:t xml:space="preserve"> </w:t>
      </w:r>
      <w:r w:rsidRPr="00ED4AF8">
        <w:rPr>
          <w:rFonts w:hint="eastAsia"/>
          <w:lang w:val="en-US" w:eastAsia="zh-CN"/>
        </w:rPr>
        <w:t xml:space="preserve">is the </w:t>
      </w:r>
      <w:r w:rsidRPr="00ED4AF8">
        <w:rPr>
          <w:lang w:val="en-US" w:eastAsia="zh-CN"/>
        </w:rPr>
        <w:t>number of CSI-RS resource pairs configured within a CSI-RS resource set. The values of M</w:t>
      </w:r>
      <w:r w:rsidRPr="00ED4AF8">
        <w:rPr>
          <w:vertAlign w:val="subscript"/>
          <w:lang w:val="en-US" w:eastAsia="zh-CN"/>
        </w:rPr>
        <w:t>1</w:t>
      </w:r>
      <w:r w:rsidRPr="00ED4AF8">
        <w:rPr>
          <w:lang w:val="en-US" w:eastAsia="zh-CN"/>
        </w:rPr>
        <w:t xml:space="preserve"> and M</w:t>
      </w:r>
      <w:r w:rsidRPr="00ED4AF8">
        <w:rPr>
          <w:vertAlign w:val="subscript"/>
          <w:lang w:val="en-US" w:eastAsia="zh-CN"/>
        </w:rPr>
        <w:t>2</w:t>
      </w:r>
      <w:r w:rsidRPr="00ED4AF8">
        <w:rPr>
          <w:lang w:val="en-US" w:eastAsia="zh-CN"/>
        </w:rPr>
        <w:t xml:space="preserve"> </w:t>
      </w:r>
      <w:r w:rsidRPr="00ED4AF8">
        <w:rPr>
          <w:rFonts w:hint="eastAsia"/>
          <w:szCs w:val="22"/>
          <w:lang w:val="en-US" w:eastAsia="zh-CN"/>
        </w:rPr>
        <w:t>in Table 6.3.1.1.2-3</w:t>
      </w:r>
      <w:r w:rsidRPr="00ED4AF8">
        <w:rPr>
          <w:szCs w:val="22"/>
          <w:lang w:val="en-US" w:eastAsia="zh-CN"/>
        </w:rPr>
        <w:t>A</w:t>
      </w:r>
      <w:r w:rsidRPr="00ED4AF8">
        <w:rPr>
          <w:lang w:val="en-US" w:eastAsia="zh-CN"/>
        </w:rPr>
        <w:t xml:space="preserve"> and </w:t>
      </w:r>
      <w:r w:rsidRPr="00ED4AF8">
        <w:rPr>
          <w:rFonts w:hint="eastAsia"/>
          <w:szCs w:val="22"/>
          <w:lang w:val="en-US" w:eastAsia="zh-CN"/>
        </w:rPr>
        <w:t>Table 6.3.1.1.2-3</w:t>
      </w:r>
      <w:r w:rsidRPr="00ED4AF8">
        <w:rPr>
          <w:szCs w:val="22"/>
          <w:lang w:val="en-US" w:eastAsia="zh-CN"/>
        </w:rPr>
        <w:t xml:space="preserve">B </w:t>
      </w:r>
      <w:r w:rsidRPr="00ED4AF8">
        <w:rPr>
          <w:lang w:val="en-US" w:eastAsia="zh-CN"/>
        </w:rPr>
        <w:t xml:space="preserve">are given by </w:t>
      </w:r>
    </w:p>
    <w:p w14:paraId="141E08A5" w14:textId="6F0D111D" w:rsidR="006B1359" w:rsidRPr="00ED4AF8" w:rsidRDefault="006E484B" w:rsidP="006E484B">
      <w:pPr>
        <w:pStyle w:val="B1"/>
        <w:rPr>
          <w:lang w:eastAsia="zh-CN"/>
        </w:rPr>
      </w:pPr>
      <w:r w:rsidRPr="00ED4AF8">
        <w:rPr>
          <w:lang w:eastAsia="zh-CN"/>
        </w:rPr>
        <w:t>-</w:t>
      </w:r>
      <w:r w:rsidRPr="00ED4AF8">
        <w:rPr>
          <w:lang w:eastAsia="zh-CN"/>
        </w:rPr>
        <w:tab/>
      </w:r>
      <w:r w:rsidR="006B1359" w:rsidRPr="00ED4AF8">
        <w:rPr>
          <w:lang w:eastAsia="zh-CN"/>
        </w:rPr>
        <w:t xml:space="preserve">If </w:t>
      </w:r>
      <w:proofErr w:type="spellStart"/>
      <w:r w:rsidR="006B1359" w:rsidRPr="00ED4AF8">
        <w:rPr>
          <w:i/>
          <w:lang w:eastAsia="zh-CN"/>
        </w:rPr>
        <w:t>sharedCMR</w:t>
      </w:r>
      <w:proofErr w:type="spellEnd"/>
      <w:r w:rsidR="006B1359" w:rsidRPr="00ED4AF8">
        <w:rPr>
          <w:lang w:eastAsia="zh-CN"/>
        </w:rPr>
        <w:t xml:space="preserve"> = </w:t>
      </w:r>
      <w:r w:rsidR="00E71FA3" w:rsidRPr="00ED4AF8">
        <w:rPr>
          <w:lang w:eastAsia="zh-CN"/>
        </w:rPr>
        <w:t>"</w:t>
      </w:r>
      <w:r w:rsidR="006B1359" w:rsidRPr="00ED4AF8">
        <w:rPr>
          <w:lang w:eastAsia="zh-CN"/>
        </w:rPr>
        <w:t>Enabled</w:t>
      </w:r>
      <w:r w:rsidR="00E71FA3" w:rsidRPr="00ED4AF8">
        <w:rPr>
          <w:lang w:eastAsia="zh-CN"/>
        </w:rPr>
        <w:t>"</w:t>
      </w:r>
      <w:r w:rsidR="006B1359" w:rsidRPr="00ED4AF8">
        <w:rPr>
          <w:lang w:eastAsia="zh-CN"/>
        </w:rPr>
        <w:t xml:space="preserve">, </w:t>
      </w:r>
      <w:r w:rsidR="006B1359" w:rsidRPr="00ED4AF8">
        <w:rPr>
          <w:i/>
          <w:lang w:eastAsia="zh-CN"/>
        </w:rPr>
        <w:t>M</w:t>
      </w:r>
      <w:r w:rsidR="006B1359" w:rsidRPr="00ED4AF8">
        <w:rPr>
          <w:vertAlign w:val="subscript"/>
          <w:lang w:eastAsia="zh-CN"/>
        </w:rPr>
        <w:t xml:space="preserve">1 </w:t>
      </w:r>
      <w:r w:rsidR="006B1359" w:rsidRPr="00ED4AF8">
        <w:rPr>
          <w:lang w:eastAsia="zh-CN"/>
        </w:rPr>
        <w:t xml:space="preserve">= </w:t>
      </w:r>
      <w:r w:rsidR="006B1359" w:rsidRPr="00ED4AF8">
        <w:rPr>
          <w:i/>
          <w:lang w:eastAsia="zh-CN"/>
        </w:rPr>
        <w:t>K</w:t>
      </w:r>
      <w:r w:rsidR="006B1359" w:rsidRPr="00ED4AF8">
        <w:rPr>
          <w:vertAlign w:val="subscript"/>
          <w:lang w:eastAsia="zh-CN"/>
        </w:rPr>
        <w:t>1</w:t>
      </w:r>
      <w:r w:rsidR="006B1359" w:rsidRPr="00ED4AF8">
        <w:rPr>
          <w:lang w:eastAsia="zh-CN"/>
        </w:rPr>
        <w:t xml:space="preserve"> and </w:t>
      </w:r>
      <w:r w:rsidR="006B1359" w:rsidRPr="00ED4AF8">
        <w:rPr>
          <w:i/>
          <w:lang w:eastAsia="zh-CN"/>
        </w:rPr>
        <w:t>M</w:t>
      </w:r>
      <w:r w:rsidR="006B1359" w:rsidRPr="00ED4AF8">
        <w:rPr>
          <w:vertAlign w:val="subscript"/>
          <w:lang w:eastAsia="zh-CN"/>
        </w:rPr>
        <w:t xml:space="preserve">2 </w:t>
      </w:r>
      <w:r w:rsidR="006B1359" w:rsidRPr="00ED4AF8">
        <w:rPr>
          <w:lang w:eastAsia="zh-CN"/>
        </w:rPr>
        <w:t xml:space="preserve">= </w:t>
      </w:r>
      <w:r w:rsidR="006B1359" w:rsidRPr="00ED4AF8">
        <w:rPr>
          <w:i/>
          <w:lang w:eastAsia="zh-CN"/>
        </w:rPr>
        <w:t>K</w:t>
      </w:r>
      <w:r w:rsidR="006B1359" w:rsidRPr="00ED4AF8">
        <w:rPr>
          <w:vertAlign w:val="subscript"/>
          <w:lang w:eastAsia="zh-CN"/>
        </w:rPr>
        <w:t>2</w:t>
      </w:r>
    </w:p>
    <w:p w14:paraId="5F3E6527" w14:textId="4F5E4D9E" w:rsidR="006B1359" w:rsidRPr="00ED4AF8" w:rsidRDefault="006E484B" w:rsidP="006E484B">
      <w:pPr>
        <w:pStyle w:val="B1"/>
        <w:rPr>
          <w:lang w:eastAsia="zh-CN"/>
        </w:rPr>
      </w:pPr>
      <w:r w:rsidRPr="00ED4AF8">
        <w:rPr>
          <w:lang w:eastAsia="zh-CN"/>
        </w:rPr>
        <w:t>-</w:t>
      </w:r>
      <w:r w:rsidRPr="00ED4AF8">
        <w:rPr>
          <w:lang w:eastAsia="zh-CN"/>
        </w:rPr>
        <w:tab/>
      </w:r>
      <w:r w:rsidR="006B1359" w:rsidRPr="00ED4AF8">
        <w:rPr>
          <w:lang w:eastAsia="zh-CN"/>
        </w:rPr>
        <w:t xml:space="preserve">If </w:t>
      </w:r>
      <w:proofErr w:type="spellStart"/>
      <w:r w:rsidR="006B1359" w:rsidRPr="00ED4AF8">
        <w:rPr>
          <w:i/>
          <w:lang w:eastAsia="zh-CN"/>
        </w:rPr>
        <w:t>sharedCMR</w:t>
      </w:r>
      <w:proofErr w:type="spellEnd"/>
      <w:r w:rsidR="006B1359" w:rsidRPr="00ED4AF8">
        <w:rPr>
          <w:lang w:eastAsia="zh-CN"/>
        </w:rPr>
        <w:t xml:space="preserve"> is absent and </w:t>
      </w:r>
      <w:r w:rsidR="006B1359" w:rsidRPr="00ED4AF8">
        <w:rPr>
          <w:i/>
          <w:lang w:eastAsia="zh-CN"/>
        </w:rPr>
        <w:t>N</w:t>
      </w:r>
      <w:r w:rsidR="006B1359" w:rsidRPr="00ED4AF8">
        <w:rPr>
          <w:lang w:eastAsia="zh-CN"/>
        </w:rPr>
        <w:t xml:space="preserve"> = 1, </w:t>
      </w:r>
      <w:r w:rsidR="006B1359" w:rsidRPr="00ED4AF8">
        <w:rPr>
          <w:i/>
          <w:lang w:eastAsia="zh-CN"/>
        </w:rPr>
        <w:t>M</w:t>
      </w:r>
      <w:r w:rsidR="006B1359" w:rsidRPr="00ED4AF8">
        <w:rPr>
          <w:vertAlign w:val="subscript"/>
          <w:lang w:eastAsia="zh-CN"/>
        </w:rPr>
        <w:t xml:space="preserve">1 </w:t>
      </w:r>
      <w:r w:rsidR="006B1359" w:rsidRPr="00ED4AF8">
        <w:rPr>
          <w:lang w:eastAsia="zh-CN"/>
        </w:rPr>
        <w:t xml:space="preserve">= </w:t>
      </w:r>
      <w:r w:rsidR="006B1359" w:rsidRPr="00ED4AF8">
        <w:rPr>
          <w:i/>
          <w:lang w:eastAsia="zh-CN"/>
        </w:rPr>
        <w:t>K</w:t>
      </w:r>
      <w:r w:rsidR="006B1359" w:rsidRPr="00ED4AF8">
        <w:rPr>
          <w:vertAlign w:val="subscript"/>
          <w:lang w:eastAsia="zh-CN"/>
        </w:rPr>
        <w:t xml:space="preserve">1 </w:t>
      </w:r>
      <w:r w:rsidR="006B1359" w:rsidRPr="00ED4AF8">
        <w:rPr>
          <w:lang w:eastAsia="zh-CN"/>
        </w:rPr>
        <w:t xml:space="preserve">- 1 and </w:t>
      </w:r>
      <w:r w:rsidR="006B1359" w:rsidRPr="00ED4AF8">
        <w:rPr>
          <w:i/>
          <w:lang w:eastAsia="zh-CN"/>
        </w:rPr>
        <w:t>M</w:t>
      </w:r>
      <w:r w:rsidR="006B1359" w:rsidRPr="00ED4AF8">
        <w:rPr>
          <w:vertAlign w:val="subscript"/>
          <w:lang w:eastAsia="zh-CN"/>
        </w:rPr>
        <w:t xml:space="preserve">2 </w:t>
      </w:r>
      <w:r w:rsidR="006B1359" w:rsidRPr="00ED4AF8">
        <w:rPr>
          <w:lang w:eastAsia="zh-CN"/>
        </w:rPr>
        <w:t xml:space="preserve">= </w:t>
      </w:r>
      <w:r w:rsidR="006B1359" w:rsidRPr="00ED4AF8">
        <w:rPr>
          <w:i/>
          <w:lang w:eastAsia="zh-CN"/>
        </w:rPr>
        <w:t>K</w:t>
      </w:r>
      <w:r w:rsidR="006B1359" w:rsidRPr="00ED4AF8">
        <w:rPr>
          <w:vertAlign w:val="subscript"/>
          <w:lang w:eastAsia="zh-CN"/>
        </w:rPr>
        <w:t xml:space="preserve">2 </w:t>
      </w:r>
      <w:r w:rsidR="006B1359" w:rsidRPr="00ED4AF8">
        <w:rPr>
          <w:lang w:eastAsia="zh-CN"/>
        </w:rPr>
        <w:t>– 1</w:t>
      </w:r>
    </w:p>
    <w:p w14:paraId="77BB6062" w14:textId="1F807A27" w:rsidR="006B1359" w:rsidRPr="00ED4AF8" w:rsidRDefault="006E484B" w:rsidP="00013A59">
      <w:pPr>
        <w:pStyle w:val="B1"/>
        <w:rPr>
          <w:lang w:eastAsia="zh-CN"/>
        </w:rPr>
      </w:pPr>
      <w:r w:rsidRPr="00ED4AF8">
        <w:rPr>
          <w:lang w:eastAsia="zh-CN"/>
        </w:rPr>
        <w:t>-</w:t>
      </w:r>
      <w:r w:rsidRPr="00ED4AF8">
        <w:rPr>
          <w:lang w:eastAsia="zh-CN"/>
        </w:rPr>
        <w:tab/>
      </w:r>
      <w:r w:rsidR="006B1359" w:rsidRPr="00ED4AF8">
        <w:rPr>
          <w:lang w:eastAsia="zh-CN"/>
        </w:rPr>
        <w:t xml:space="preserve">If </w:t>
      </w:r>
      <w:proofErr w:type="spellStart"/>
      <w:r w:rsidR="006B1359" w:rsidRPr="00ED4AF8">
        <w:rPr>
          <w:i/>
          <w:lang w:eastAsia="zh-CN"/>
        </w:rPr>
        <w:t>sharedCMR</w:t>
      </w:r>
      <w:proofErr w:type="spellEnd"/>
      <w:r w:rsidR="006B1359" w:rsidRPr="00ED4AF8">
        <w:rPr>
          <w:lang w:eastAsia="zh-CN"/>
        </w:rPr>
        <w:t xml:space="preserve"> is absent and </w:t>
      </w:r>
      <w:r w:rsidR="006B1359" w:rsidRPr="00ED4AF8">
        <w:rPr>
          <w:i/>
          <w:lang w:eastAsia="zh-CN"/>
        </w:rPr>
        <w:t>N</w:t>
      </w:r>
      <w:r w:rsidR="006B1359" w:rsidRPr="00ED4AF8">
        <w:rPr>
          <w:lang w:eastAsia="zh-CN"/>
        </w:rPr>
        <w:t xml:space="preserve"> = 2, </w:t>
      </w:r>
    </w:p>
    <w:p w14:paraId="6A6D79EC" w14:textId="56CE8F13" w:rsidR="006B1359" w:rsidRPr="00ED4AF8" w:rsidRDefault="006E484B" w:rsidP="00A955BC">
      <w:pPr>
        <w:pStyle w:val="B2"/>
        <w:rPr>
          <w:lang w:eastAsia="zh-CN"/>
        </w:rPr>
      </w:pPr>
      <w:r w:rsidRPr="00ED4AF8">
        <w:rPr>
          <w:i/>
          <w:lang w:eastAsia="zh-CN"/>
        </w:rPr>
        <w:t>-</w:t>
      </w:r>
      <w:r w:rsidRPr="00ED4AF8">
        <w:rPr>
          <w:i/>
          <w:lang w:eastAsia="zh-CN"/>
        </w:rPr>
        <w:tab/>
      </w:r>
      <w:r w:rsidR="006B1359" w:rsidRPr="00ED4AF8">
        <w:rPr>
          <w:i/>
          <w:lang w:eastAsia="zh-CN"/>
        </w:rPr>
        <w:t>M</w:t>
      </w:r>
      <w:r w:rsidR="006B1359" w:rsidRPr="00ED4AF8">
        <w:rPr>
          <w:vertAlign w:val="subscript"/>
          <w:lang w:eastAsia="zh-CN"/>
        </w:rPr>
        <w:t xml:space="preserve">1 </w:t>
      </w:r>
      <w:r w:rsidR="006B1359" w:rsidRPr="00ED4AF8">
        <w:rPr>
          <w:lang w:eastAsia="zh-CN"/>
        </w:rPr>
        <w:t xml:space="preserve">= </w:t>
      </w:r>
      <w:r w:rsidR="006B1359" w:rsidRPr="00ED4AF8">
        <w:rPr>
          <w:i/>
          <w:lang w:eastAsia="zh-CN"/>
        </w:rPr>
        <w:t>K</w:t>
      </w:r>
      <w:r w:rsidR="006B1359" w:rsidRPr="00ED4AF8">
        <w:rPr>
          <w:vertAlign w:val="subscript"/>
          <w:lang w:eastAsia="zh-CN"/>
        </w:rPr>
        <w:t xml:space="preserve">1 </w:t>
      </w:r>
      <w:r w:rsidR="006B1359" w:rsidRPr="00ED4AF8">
        <w:rPr>
          <w:lang w:eastAsia="zh-CN"/>
        </w:rPr>
        <w:t xml:space="preserve">- 2 and </w:t>
      </w:r>
      <w:r w:rsidR="006B1359" w:rsidRPr="00ED4AF8">
        <w:rPr>
          <w:i/>
          <w:lang w:eastAsia="zh-CN"/>
        </w:rPr>
        <w:t>M</w:t>
      </w:r>
      <w:r w:rsidR="006B1359" w:rsidRPr="00ED4AF8">
        <w:rPr>
          <w:vertAlign w:val="subscript"/>
          <w:lang w:eastAsia="zh-CN"/>
        </w:rPr>
        <w:t xml:space="preserve">2 </w:t>
      </w:r>
      <w:r w:rsidR="006B1359" w:rsidRPr="00ED4AF8">
        <w:rPr>
          <w:lang w:eastAsia="zh-CN"/>
        </w:rPr>
        <w:t xml:space="preserve">= </w:t>
      </w:r>
      <w:r w:rsidR="006B1359" w:rsidRPr="00ED4AF8">
        <w:rPr>
          <w:i/>
          <w:lang w:eastAsia="zh-CN"/>
        </w:rPr>
        <w:t>K</w:t>
      </w:r>
      <w:r w:rsidR="006B1359" w:rsidRPr="00ED4AF8">
        <w:rPr>
          <w:vertAlign w:val="subscript"/>
          <w:lang w:eastAsia="zh-CN"/>
        </w:rPr>
        <w:t xml:space="preserve">2 </w:t>
      </w:r>
      <w:r w:rsidR="006B1359" w:rsidRPr="00ED4AF8">
        <w:rPr>
          <w:lang w:eastAsia="zh-CN"/>
        </w:rPr>
        <w:t>– 2, if the two resource pairs do not share any CSI-RS resource</w:t>
      </w:r>
    </w:p>
    <w:p w14:paraId="04EB495A" w14:textId="0A246FBF" w:rsidR="006B1359" w:rsidRPr="00ED4AF8" w:rsidRDefault="006E484B" w:rsidP="00046EED">
      <w:pPr>
        <w:pStyle w:val="B2"/>
        <w:rPr>
          <w:lang w:eastAsia="zh-CN"/>
        </w:rPr>
      </w:pPr>
      <w:r w:rsidRPr="00ED4AF8">
        <w:rPr>
          <w:i/>
          <w:lang w:eastAsia="zh-CN"/>
        </w:rPr>
        <w:t>-</w:t>
      </w:r>
      <w:r w:rsidRPr="00ED4AF8">
        <w:rPr>
          <w:i/>
          <w:lang w:eastAsia="zh-CN"/>
        </w:rPr>
        <w:tab/>
      </w:r>
      <w:r w:rsidR="006B1359" w:rsidRPr="00ED4AF8">
        <w:rPr>
          <w:i/>
          <w:lang w:eastAsia="zh-CN"/>
        </w:rPr>
        <w:t>M</w:t>
      </w:r>
      <w:r w:rsidR="006B1359" w:rsidRPr="00ED4AF8">
        <w:rPr>
          <w:vertAlign w:val="subscript"/>
          <w:lang w:eastAsia="zh-CN"/>
        </w:rPr>
        <w:t xml:space="preserve">1 </w:t>
      </w:r>
      <w:r w:rsidR="006B1359" w:rsidRPr="00ED4AF8">
        <w:rPr>
          <w:lang w:eastAsia="zh-CN"/>
        </w:rPr>
        <w:t xml:space="preserve">= </w:t>
      </w:r>
      <w:r w:rsidR="006B1359" w:rsidRPr="00ED4AF8">
        <w:rPr>
          <w:i/>
          <w:lang w:eastAsia="zh-CN"/>
        </w:rPr>
        <w:t>K</w:t>
      </w:r>
      <w:r w:rsidR="006B1359" w:rsidRPr="00ED4AF8">
        <w:rPr>
          <w:vertAlign w:val="subscript"/>
          <w:lang w:eastAsia="zh-CN"/>
        </w:rPr>
        <w:t xml:space="preserve">1 </w:t>
      </w:r>
      <w:r w:rsidR="006B1359" w:rsidRPr="00ED4AF8">
        <w:rPr>
          <w:lang w:eastAsia="zh-CN"/>
        </w:rPr>
        <w:t xml:space="preserve">- 1 and </w:t>
      </w:r>
      <w:r w:rsidR="006B1359" w:rsidRPr="00ED4AF8">
        <w:rPr>
          <w:i/>
          <w:lang w:eastAsia="zh-CN"/>
        </w:rPr>
        <w:t>M</w:t>
      </w:r>
      <w:r w:rsidR="006B1359" w:rsidRPr="00ED4AF8">
        <w:rPr>
          <w:vertAlign w:val="subscript"/>
          <w:lang w:eastAsia="zh-CN"/>
        </w:rPr>
        <w:t xml:space="preserve">2 </w:t>
      </w:r>
      <w:r w:rsidR="006B1359" w:rsidRPr="00ED4AF8">
        <w:rPr>
          <w:lang w:eastAsia="zh-CN"/>
        </w:rPr>
        <w:t xml:space="preserve">= </w:t>
      </w:r>
      <w:r w:rsidR="006B1359" w:rsidRPr="00ED4AF8">
        <w:rPr>
          <w:i/>
          <w:lang w:eastAsia="zh-CN"/>
        </w:rPr>
        <w:t>K</w:t>
      </w:r>
      <w:r w:rsidR="006B1359" w:rsidRPr="00ED4AF8">
        <w:rPr>
          <w:vertAlign w:val="subscript"/>
          <w:lang w:eastAsia="zh-CN"/>
        </w:rPr>
        <w:t xml:space="preserve">2 </w:t>
      </w:r>
      <w:r w:rsidR="006B1359" w:rsidRPr="00ED4AF8">
        <w:rPr>
          <w:lang w:eastAsia="zh-CN"/>
        </w:rPr>
        <w:t>– 2, if the two resource pairs share the same CSI-RS resource from the first CSI-RS resource group</w:t>
      </w:r>
    </w:p>
    <w:p w14:paraId="5169A36A" w14:textId="33AB8531" w:rsidR="006B1359" w:rsidRPr="00ED4AF8" w:rsidRDefault="006E484B" w:rsidP="00092B51">
      <w:pPr>
        <w:pStyle w:val="B2"/>
        <w:rPr>
          <w:lang w:eastAsia="zh-CN"/>
        </w:rPr>
      </w:pPr>
      <w:r w:rsidRPr="00ED4AF8">
        <w:rPr>
          <w:i/>
          <w:lang w:eastAsia="zh-CN"/>
        </w:rPr>
        <w:t>-</w:t>
      </w:r>
      <w:r w:rsidRPr="00ED4AF8">
        <w:rPr>
          <w:i/>
          <w:lang w:eastAsia="zh-CN"/>
        </w:rPr>
        <w:tab/>
      </w:r>
      <w:r w:rsidR="006B1359" w:rsidRPr="00ED4AF8">
        <w:rPr>
          <w:i/>
          <w:lang w:eastAsia="zh-CN"/>
        </w:rPr>
        <w:t>M</w:t>
      </w:r>
      <w:r w:rsidR="006B1359" w:rsidRPr="00ED4AF8">
        <w:rPr>
          <w:vertAlign w:val="subscript"/>
          <w:lang w:eastAsia="zh-CN"/>
        </w:rPr>
        <w:t xml:space="preserve">1 </w:t>
      </w:r>
      <w:r w:rsidR="006B1359" w:rsidRPr="00ED4AF8">
        <w:rPr>
          <w:lang w:eastAsia="zh-CN"/>
        </w:rPr>
        <w:t xml:space="preserve">= </w:t>
      </w:r>
      <w:r w:rsidR="006B1359" w:rsidRPr="00ED4AF8">
        <w:rPr>
          <w:i/>
          <w:lang w:eastAsia="zh-CN"/>
        </w:rPr>
        <w:t>K</w:t>
      </w:r>
      <w:r w:rsidR="006B1359" w:rsidRPr="00ED4AF8">
        <w:rPr>
          <w:vertAlign w:val="subscript"/>
          <w:lang w:eastAsia="zh-CN"/>
        </w:rPr>
        <w:t xml:space="preserve">1 </w:t>
      </w:r>
      <w:r w:rsidR="006B1359" w:rsidRPr="00ED4AF8">
        <w:rPr>
          <w:lang w:eastAsia="zh-CN"/>
        </w:rPr>
        <w:t xml:space="preserve">- 2 and </w:t>
      </w:r>
      <w:r w:rsidR="006B1359" w:rsidRPr="00ED4AF8">
        <w:rPr>
          <w:i/>
          <w:lang w:eastAsia="zh-CN"/>
        </w:rPr>
        <w:t>M</w:t>
      </w:r>
      <w:r w:rsidR="006B1359" w:rsidRPr="00ED4AF8">
        <w:rPr>
          <w:vertAlign w:val="subscript"/>
          <w:lang w:eastAsia="zh-CN"/>
        </w:rPr>
        <w:t xml:space="preserve">2 </w:t>
      </w:r>
      <w:r w:rsidR="006B1359" w:rsidRPr="00ED4AF8">
        <w:rPr>
          <w:lang w:eastAsia="zh-CN"/>
        </w:rPr>
        <w:t xml:space="preserve">= </w:t>
      </w:r>
      <w:r w:rsidR="006B1359" w:rsidRPr="00ED4AF8">
        <w:rPr>
          <w:i/>
          <w:lang w:eastAsia="zh-CN"/>
        </w:rPr>
        <w:t>K</w:t>
      </w:r>
      <w:r w:rsidR="006B1359" w:rsidRPr="00ED4AF8">
        <w:rPr>
          <w:vertAlign w:val="subscript"/>
          <w:lang w:eastAsia="zh-CN"/>
        </w:rPr>
        <w:t xml:space="preserve">2 </w:t>
      </w:r>
      <w:r w:rsidR="006B1359" w:rsidRPr="00ED4AF8">
        <w:rPr>
          <w:lang w:eastAsia="zh-CN"/>
        </w:rPr>
        <w:t>– 1, if the two resource pairs share the same CSI-RS resource from the second CSI-RS resource group</w:t>
      </w:r>
    </w:p>
    <w:p w14:paraId="5CAEE94E" w14:textId="77777777" w:rsidR="006B1359" w:rsidRPr="00ED4AF8" w:rsidRDefault="006B1359" w:rsidP="006B1359">
      <w:pPr>
        <w:rPr>
          <w:lang w:val="en-US" w:eastAsia="zh-CN"/>
        </w:rPr>
      </w:pPr>
      <w:r w:rsidRPr="00ED4AF8">
        <w:rPr>
          <w:lang w:eastAsia="zh-CN"/>
        </w:rPr>
        <w:t>where t</w:t>
      </w:r>
      <w:r w:rsidRPr="00ED4AF8">
        <w:rPr>
          <w:lang w:val="en-US" w:eastAsia="zh-CN"/>
        </w:rPr>
        <w:t xml:space="preserve">he values of </w:t>
      </w:r>
      <w:r w:rsidRPr="00ED4AF8">
        <w:rPr>
          <w:i/>
          <w:lang w:val="en-US" w:eastAsia="zh-CN"/>
        </w:rPr>
        <w:t>K</w:t>
      </w:r>
      <w:r w:rsidRPr="00ED4AF8">
        <w:rPr>
          <w:vertAlign w:val="subscript"/>
          <w:lang w:val="en-US" w:eastAsia="zh-CN"/>
        </w:rPr>
        <w:t>1</w:t>
      </w:r>
      <w:r w:rsidRPr="00ED4AF8">
        <w:rPr>
          <w:lang w:val="en-US" w:eastAsia="zh-CN"/>
        </w:rPr>
        <w:t xml:space="preserve"> and </w:t>
      </w:r>
      <w:r w:rsidRPr="00ED4AF8">
        <w:rPr>
          <w:i/>
          <w:lang w:val="en-US" w:eastAsia="zh-CN"/>
        </w:rPr>
        <w:t>K</w:t>
      </w:r>
      <w:r w:rsidRPr="00ED4AF8">
        <w:rPr>
          <w:vertAlign w:val="subscript"/>
          <w:lang w:val="en-US" w:eastAsia="zh-CN"/>
        </w:rPr>
        <w:t>2</w:t>
      </w:r>
      <w:r w:rsidRPr="00ED4AF8">
        <w:rPr>
          <w:lang w:val="en-US" w:eastAsia="zh-CN"/>
        </w:rPr>
        <w:t xml:space="preserve"> are the numbers of CSI-RS resources in the first and second CSI-RS resource groups within the CSI-RS resource set respectively.</w:t>
      </w:r>
    </w:p>
    <w:p w14:paraId="702BABDF" w14:textId="77777777" w:rsidR="006B1359" w:rsidRPr="00ED4AF8" w:rsidRDefault="006B1359" w:rsidP="00143FE1">
      <w:pPr>
        <w:rPr>
          <w:lang w:val="en-US" w:eastAsia="zh-CN"/>
        </w:rPr>
      </w:pPr>
    </w:p>
    <w:p w14:paraId="65844EBE" w14:textId="77777777" w:rsidR="0026793A" w:rsidRPr="00ED4AF8" w:rsidRDefault="0026793A" w:rsidP="0026793A">
      <w:pPr>
        <w:rPr>
          <w:lang w:val="en-US" w:eastAsia="zh-CN"/>
        </w:rPr>
      </w:pPr>
      <w:r w:rsidRPr="00ED4AF8">
        <w:rPr>
          <w:rFonts w:hint="eastAsia"/>
          <w:lang w:eastAsia="zh-CN"/>
        </w:rPr>
        <w:t xml:space="preserve">The </w:t>
      </w:r>
      <w:proofErr w:type="spellStart"/>
      <w:r w:rsidRPr="00ED4AF8">
        <w:rPr>
          <w:rFonts w:hint="eastAsia"/>
          <w:lang w:eastAsia="zh-CN"/>
        </w:rPr>
        <w:t>bitwidth</w:t>
      </w:r>
      <w:proofErr w:type="spellEnd"/>
      <w:r w:rsidRPr="00ED4AF8">
        <w:rPr>
          <w:rFonts w:hint="eastAsia"/>
          <w:lang w:eastAsia="zh-CN"/>
        </w:rPr>
        <w:t xml:space="preserve"> for </w:t>
      </w:r>
      <w:r w:rsidRPr="00ED4AF8">
        <w:rPr>
          <w:lang w:eastAsia="zh-CN"/>
        </w:rPr>
        <w:t>RI</w:t>
      </w:r>
      <w:r w:rsidR="008218FE" w:rsidRPr="00ED4AF8">
        <w:rPr>
          <w:rFonts w:hint="eastAsia"/>
          <w:lang w:eastAsia="zh-CN"/>
        </w:rPr>
        <w:t>/LI</w:t>
      </w:r>
      <w:r w:rsidRPr="00ED4AF8">
        <w:rPr>
          <w:lang w:eastAsia="zh-CN"/>
        </w:rPr>
        <w:t>/</w:t>
      </w:r>
      <w:r w:rsidRPr="00ED4AF8">
        <w:rPr>
          <w:rFonts w:hint="eastAsia"/>
          <w:lang w:eastAsia="zh-CN"/>
        </w:rPr>
        <w:t>CQI</w:t>
      </w:r>
      <w:r w:rsidR="00573CE8" w:rsidRPr="00ED4AF8">
        <w:rPr>
          <w:rFonts w:hint="eastAsia"/>
          <w:lang w:eastAsia="zh-CN"/>
        </w:rPr>
        <w:t>/CRI</w:t>
      </w:r>
      <w:r w:rsidRPr="00ED4AF8">
        <w:rPr>
          <w:rFonts w:hint="eastAsia"/>
          <w:lang w:eastAsia="zh-CN"/>
        </w:rPr>
        <w:t xml:space="preserve"> of </w:t>
      </w:r>
      <w:proofErr w:type="spellStart"/>
      <w:r w:rsidR="00573CE8" w:rsidRPr="00ED4AF8">
        <w:rPr>
          <w:i/>
          <w:lang w:val="en-US"/>
        </w:rPr>
        <w:t>codebookType</w:t>
      </w:r>
      <w:proofErr w:type="spellEnd"/>
      <w:r w:rsidRPr="00ED4AF8">
        <w:rPr>
          <w:rFonts w:hint="eastAsia"/>
          <w:i/>
          <w:lang w:val="en-US" w:eastAsia="zh-CN"/>
        </w:rPr>
        <w:t>=</w:t>
      </w:r>
      <w:r w:rsidRPr="00ED4AF8">
        <w:rPr>
          <w:i/>
          <w:lang w:val="en-US" w:eastAsia="zh-CN"/>
        </w:rPr>
        <w:t xml:space="preserve"> </w:t>
      </w:r>
      <w:proofErr w:type="spellStart"/>
      <w:r w:rsidR="00573CE8" w:rsidRPr="00ED4AF8">
        <w:rPr>
          <w:i/>
          <w:lang w:val="en-US" w:eastAsia="zh-CN"/>
        </w:rPr>
        <w:t>typeI</w:t>
      </w:r>
      <w:r w:rsidRPr="00ED4AF8">
        <w:rPr>
          <w:i/>
          <w:lang w:val="en-US" w:eastAsia="zh-CN"/>
        </w:rPr>
        <w:t>-MultiPanel</w:t>
      </w:r>
      <w:proofErr w:type="spellEnd"/>
      <w:r w:rsidRPr="00ED4AF8">
        <w:rPr>
          <w:rFonts w:hint="eastAsia"/>
          <w:lang w:val="en-US" w:eastAsia="zh-CN"/>
        </w:rPr>
        <w:t xml:space="preserve"> i</w:t>
      </w:r>
      <w:r w:rsidR="00A2055C" w:rsidRPr="00ED4AF8">
        <w:rPr>
          <w:rFonts w:hint="eastAsia"/>
          <w:lang w:val="en-US" w:eastAsia="zh-CN"/>
        </w:rPr>
        <w:t>s provided in Table</w:t>
      </w:r>
      <w:r w:rsidRPr="00ED4AF8">
        <w:rPr>
          <w:rFonts w:hint="eastAsia"/>
          <w:lang w:val="en-US" w:eastAsia="zh-CN"/>
        </w:rPr>
        <w:t xml:space="preserve"> 6.3.1.1.2-4.</w:t>
      </w:r>
    </w:p>
    <w:p w14:paraId="1FCDC410" w14:textId="77777777" w:rsidR="0026793A" w:rsidRPr="00ED4AF8" w:rsidRDefault="0026793A" w:rsidP="0026793A">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6.3.1.1.2-4</w:t>
      </w:r>
      <w:r w:rsidRPr="00ED4AF8">
        <w:t>:</w:t>
      </w:r>
      <w:r w:rsidRPr="00ED4AF8">
        <w:rPr>
          <w:rFonts w:hint="eastAsia"/>
          <w:lang w:eastAsia="zh-CN"/>
        </w:rPr>
        <w:t xml:space="preserve"> </w:t>
      </w:r>
      <w:r w:rsidRPr="00ED4AF8">
        <w:rPr>
          <w:lang w:val="en-US"/>
        </w:rPr>
        <w:t>RI</w:t>
      </w:r>
      <w:r w:rsidR="008218FE" w:rsidRPr="00ED4AF8">
        <w:rPr>
          <w:rFonts w:hint="eastAsia"/>
          <w:lang w:val="en-US" w:eastAsia="zh-CN"/>
        </w:rPr>
        <w:t>, LI,</w:t>
      </w:r>
      <w:r w:rsidRPr="00ED4AF8">
        <w:rPr>
          <w:lang w:val="en-US"/>
        </w:rPr>
        <w:t xml:space="preserve"> </w:t>
      </w:r>
      <w:r w:rsidR="00573CE8" w:rsidRPr="00ED4AF8">
        <w:rPr>
          <w:rFonts w:hint="eastAsia"/>
          <w:lang w:val="en-US" w:eastAsia="zh-CN"/>
        </w:rPr>
        <w:t xml:space="preserve">CQI, </w:t>
      </w:r>
      <w:r w:rsidRPr="00ED4AF8">
        <w:rPr>
          <w:lang w:val="en-US"/>
        </w:rPr>
        <w:t xml:space="preserve">and </w:t>
      </w:r>
      <w:r w:rsidR="00573CE8" w:rsidRPr="00ED4AF8">
        <w:rPr>
          <w:lang w:val="en-US"/>
        </w:rPr>
        <w:t>CRI</w:t>
      </w:r>
      <w:r w:rsidR="00573CE8" w:rsidRPr="00ED4AF8">
        <w:rPr>
          <w:rFonts w:hint="eastAsia"/>
          <w:lang w:val="en-US" w:eastAsia="zh-CN"/>
        </w:rPr>
        <w:t xml:space="preserve"> </w:t>
      </w:r>
      <w:r w:rsidRPr="00ED4AF8">
        <w:rPr>
          <w:rFonts w:hint="eastAsia"/>
          <w:lang w:eastAsia="zh-CN"/>
        </w:rPr>
        <w:t xml:space="preserve">of </w:t>
      </w:r>
      <w:proofErr w:type="spellStart"/>
      <w:r w:rsidR="00573CE8" w:rsidRPr="00ED4AF8">
        <w:rPr>
          <w:i/>
          <w:lang w:val="en-US"/>
        </w:rPr>
        <w:t>codebookType</w:t>
      </w:r>
      <w:proofErr w:type="spellEnd"/>
      <w:r w:rsidRPr="00ED4AF8">
        <w:rPr>
          <w:rFonts w:hint="eastAsia"/>
          <w:i/>
          <w:lang w:val="en-US" w:eastAsia="zh-CN"/>
        </w:rPr>
        <w:t>=</w:t>
      </w:r>
      <w:proofErr w:type="spellStart"/>
      <w:r w:rsidR="00573CE8" w:rsidRPr="00ED4AF8">
        <w:rPr>
          <w:i/>
          <w:lang w:val="en-US" w:eastAsia="zh-CN"/>
        </w:rPr>
        <w:t>typeI</w:t>
      </w:r>
      <w:r w:rsidRPr="00ED4AF8">
        <w:rPr>
          <w:i/>
          <w:lang w:val="en-US" w:eastAsia="zh-CN"/>
        </w:rPr>
        <w:t>-MultiPanel</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1710"/>
      </w:tblGrid>
      <w:tr w:rsidR="0078347A" w:rsidRPr="00ED4AF8" w14:paraId="587AE985" w14:textId="77777777" w:rsidTr="00F415E7">
        <w:trPr>
          <w:trHeight w:val="641"/>
          <w:jc w:val="center"/>
        </w:trPr>
        <w:tc>
          <w:tcPr>
            <w:tcW w:w="0" w:type="auto"/>
            <w:shd w:val="clear" w:color="auto" w:fill="E0E0E0"/>
            <w:vAlign w:val="center"/>
          </w:tcPr>
          <w:p w14:paraId="33E76903" w14:textId="77777777" w:rsidR="0078347A" w:rsidRPr="00ED4AF8" w:rsidRDefault="0078347A" w:rsidP="00F415E7">
            <w:pPr>
              <w:pStyle w:val="TAH"/>
            </w:pPr>
            <w:r w:rsidRPr="00ED4AF8">
              <w:t>Field</w:t>
            </w:r>
          </w:p>
        </w:tc>
        <w:tc>
          <w:tcPr>
            <w:tcW w:w="1710" w:type="dxa"/>
            <w:shd w:val="clear" w:color="auto" w:fill="E0E0E0"/>
            <w:vAlign w:val="center"/>
          </w:tcPr>
          <w:p w14:paraId="4FB471B4" w14:textId="77777777" w:rsidR="0078347A" w:rsidRPr="00ED4AF8" w:rsidRDefault="0078347A" w:rsidP="00F415E7">
            <w:pPr>
              <w:pStyle w:val="TAH"/>
            </w:pPr>
            <w:proofErr w:type="spellStart"/>
            <w:r w:rsidRPr="00ED4AF8">
              <w:t>Bitwidth</w:t>
            </w:r>
            <w:proofErr w:type="spellEnd"/>
          </w:p>
        </w:tc>
      </w:tr>
      <w:tr w:rsidR="0078347A" w:rsidRPr="00ED4AF8" w14:paraId="3D598DF9" w14:textId="77777777" w:rsidTr="00F415E7">
        <w:trPr>
          <w:jc w:val="center"/>
        </w:trPr>
        <w:tc>
          <w:tcPr>
            <w:tcW w:w="0" w:type="auto"/>
            <w:vAlign w:val="center"/>
          </w:tcPr>
          <w:p w14:paraId="7E5D7911" w14:textId="77777777" w:rsidR="0078347A" w:rsidRPr="00ED4AF8" w:rsidRDefault="0078347A" w:rsidP="00F415E7">
            <w:pPr>
              <w:pStyle w:val="TAC"/>
              <w:rPr>
                <w:lang w:eastAsia="zh-CN"/>
              </w:rPr>
            </w:pPr>
            <w:r w:rsidRPr="00ED4AF8">
              <w:rPr>
                <w:rFonts w:hint="eastAsia"/>
                <w:lang w:eastAsia="zh-CN"/>
              </w:rPr>
              <w:t>Rank Indicator</w:t>
            </w:r>
          </w:p>
        </w:tc>
        <w:tc>
          <w:tcPr>
            <w:tcW w:w="1710" w:type="dxa"/>
            <w:vAlign w:val="center"/>
          </w:tcPr>
          <w:p w14:paraId="62FA74A3" w14:textId="77777777" w:rsidR="0078347A" w:rsidRPr="00ED4AF8" w:rsidRDefault="00AD2308" w:rsidP="00F415E7">
            <w:pPr>
              <w:pStyle w:val="TAC"/>
              <w:rPr>
                <w:lang w:eastAsia="zh-CN"/>
              </w:rPr>
            </w:pPr>
            <w:r w:rsidRPr="00ED4AF8">
              <w:rPr>
                <w:rFonts w:eastAsia="Calibri"/>
                <w:position w:val="-12"/>
                <w:szCs w:val="22"/>
                <w:lang w:val="en-US"/>
              </w:rPr>
              <w:object w:dxaOrig="1719" w:dyaOrig="360" w14:anchorId="3F4CA34F">
                <v:shape id="_x0000_i2005" type="#_x0000_t75" style="width:65.25pt;height:14.25pt" o:ole="">
                  <v:imagedata r:id="rId1610" o:title=""/>
                </v:shape>
                <o:OLEObject Type="Embed" ProgID="Equation.3" ShapeID="_x0000_i2005" DrawAspect="Content" ObjectID="_1724846875" r:id="rId1611"/>
              </w:object>
            </w:r>
          </w:p>
        </w:tc>
      </w:tr>
      <w:tr w:rsidR="002305DA" w:rsidRPr="00ED4AF8" w14:paraId="4A03415D" w14:textId="77777777" w:rsidTr="00F415E7">
        <w:trPr>
          <w:jc w:val="center"/>
        </w:trPr>
        <w:tc>
          <w:tcPr>
            <w:tcW w:w="0" w:type="auto"/>
            <w:vAlign w:val="center"/>
          </w:tcPr>
          <w:p w14:paraId="2FA84D7E" w14:textId="77777777" w:rsidR="002305DA" w:rsidRPr="00ED4AF8" w:rsidRDefault="002305DA" w:rsidP="00F415E7">
            <w:pPr>
              <w:pStyle w:val="TAC"/>
              <w:rPr>
                <w:lang w:eastAsia="zh-CN"/>
              </w:rPr>
            </w:pPr>
            <w:r w:rsidRPr="00ED4AF8">
              <w:rPr>
                <w:rFonts w:hint="eastAsia"/>
                <w:lang w:eastAsia="zh-CN"/>
              </w:rPr>
              <w:t>Layer Indicator</w:t>
            </w:r>
          </w:p>
        </w:tc>
        <w:tc>
          <w:tcPr>
            <w:tcW w:w="1710" w:type="dxa"/>
            <w:vAlign w:val="center"/>
          </w:tcPr>
          <w:p w14:paraId="66B1B1EA" w14:textId="77777777" w:rsidR="002305DA" w:rsidRPr="00ED4AF8" w:rsidRDefault="00977C82" w:rsidP="00F415E7">
            <w:pPr>
              <w:pStyle w:val="TAC"/>
              <w:rPr>
                <w:lang w:eastAsia="zh-CN"/>
              </w:rPr>
            </w:pPr>
            <w:r w:rsidRPr="00ED4AF8">
              <w:rPr>
                <w:rFonts w:eastAsia="Calibri"/>
                <w:position w:val="-16"/>
                <w:szCs w:val="22"/>
                <w:lang w:val="en-US"/>
              </w:rPr>
              <w:object w:dxaOrig="1660" w:dyaOrig="440" w14:anchorId="7A21EAD5">
                <v:shape id="_x0000_i2006" type="#_x0000_t75" style="width:62.25pt;height:17.25pt" o:ole="">
                  <v:imagedata r:id="rId1612" o:title=""/>
                </v:shape>
                <o:OLEObject Type="Embed" ProgID="Equation.DSMT4" ShapeID="_x0000_i2006" DrawAspect="Content" ObjectID="_1724846876" r:id="rId1613"/>
              </w:object>
            </w:r>
          </w:p>
        </w:tc>
      </w:tr>
      <w:tr w:rsidR="0078347A" w:rsidRPr="00ED4AF8" w14:paraId="2295A498" w14:textId="77777777" w:rsidTr="00F415E7">
        <w:trPr>
          <w:jc w:val="center"/>
        </w:trPr>
        <w:tc>
          <w:tcPr>
            <w:tcW w:w="0" w:type="auto"/>
            <w:vAlign w:val="center"/>
          </w:tcPr>
          <w:p w14:paraId="79EF6114" w14:textId="77777777" w:rsidR="0078347A" w:rsidRPr="00ED4AF8" w:rsidRDefault="0078347A" w:rsidP="00F415E7">
            <w:pPr>
              <w:pStyle w:val="TAC"/>
            </w:pPr>
            <w:r w:rsidRPr="00ED4AF8">
              <w:t>Wide-band CQI</w:t>
            </w:r>
          </w:p>
        </w:tc>
        <w:tc>
          <w:tcPr>
            <w:tcW w:w="1710" w:type="dxa"/>
            <w:vAlign w:val="center"/>
          </w:tcPr>
          <w:p w14:paraId="6F6C235D" w14:textId="77777777" w:rsidR="0078347A" w:rsidRPr="00ED4AF8" w:rsidRDefault="0078347A" w:rsidP="00F415E7">
            <w:pPr>
              <w:pStyle w:val="TAC"/>
              <w:rPr>
                <w:lang w:eastAsia="zh-CN"/>
              </w:rPr>
            </w:pPr>
            <w:r w:rsidRPr="00ED4AF8">
              <w:rPr>
                <w:rFonts w:hint="eastAsia"/>
                <w:lang w:eastAsia="zh-CN"/>
              </w:rPr>
              <w:t>4</w:t>
            </w:r>
          </w:p>
        </w:tc>
      </w:tr>
      <w:tr w:rsidR="0078347A" w:rsidRPr="00ED4AF8" w14:paraId="70D289F1" w14:textId="77777777" w:rsidTr="00F415E7">
        <w:trPr>
          <w:jc w:val="center"/>
        </w:trPr>
        <w:tc>
          <w:tcPr>
            <w:tcW w:w="0" w:type="auto"/>
            <w:vAlign w:val="center"/>
          </w:tcPr>
          <w:p w14:paraId="61D80DCB" w14:textId="77777777" w:rsidR="0078347A" w:rsidRPr="00ED4AF8" w:rsidRDefault="0078347A" w:rsidP="00F415E7">
            <w:pPr>
              <w:pStyle w:val="TAC"/>
            </w:pPr>
            <w:proofErr w:type="spellStart"/>
            <w:r w:rsidRPr="00ED4AF8">
              <w:t>Subband</w:t>
            </w:r>
            <w:proofErr w:type="spellEnd"/>
            <w:r w:rsidRPr="00ED4AF8">
              <w:t xml:space="preserve"> differential CQI</w:t>
            </w:r>
          </w:p>
        </w:tc>
        <w:tc>
          <w:tcPr>
            <w:tcW w:w="1710" w:type="dxa"/>
            <w:vAlign w:val="center"/>
          </w:tcPr>
          <w:p w14:paraId="389615E3" w14:textId="77777777" w:rsidR="0078347A" w:rsidRPr="00ED4AF8" w:rsidRDefault="0078347A" w:rsidP="00F415E7">
            <w:pPr>
              <w:pStyle w:val="TAC"/>
              <w:rPr>
                <w:lang w:eastAsia="zh-CN"/>
              </w:rPr>
            </w:pPr>
            <w:r w:rsidRPr="00ED4AF8">
              <w:rPr>
                <w:rFonts w:hint="eastAsia"/>
                <w:lang w:eastAsia="zh-CN"/>
              </w:rPr>
              <w:t>2</w:t>
            </w:r>
          </w:p>
        </w:tc>
      </w:tr>
      <w:tr w:rsidR="00B001C7" w:rsidRPr="00ED4AF8" w14:paraId="675D24EA" w14:textId="77777777" w:rsidTr="00BA2D88">
        <w:trPr>
          <w:jc w:val="center"/>
        </w:trPr>
        <w:tc>
          <w:tcPr>
            <w:tcW w:w="0" w:type="auto"/>
            <w:vAlign w:val="center"/>
          </w:tcPr>
          <w:p w14:paraId="5802D2A4" w14:textId="77777777" w:rsidR="00B001C7" w:rsidRPr="00ED4AF8" w:rsidRDefault="00B001C7" w:rsidP="00BA2D88">
            <w:pPr>
              <w:pStyle w:val="TAC"/>
              <w:rPr>
                <w:lang w:eastAsia="zh-CN"/>
              </w:rPr>
            </w:pPr>
            <w:r w:rsidRPr="00ED4AF8">
              <w:rPr>
                <w:rFonts w:hint="eastAsia"/>
                <w:lang w:eastAsia="zh-CN"/>
              </w:rPr>
              <w:t>CRI</w:t>
            </w:r>
          </w:p>
        </w:tc>
        <w:tc>
          <w:tcPr>
            <w:tcW w:w="1710" w:type="dxa"/>
            <w:vAlign w:val="center"/>
          </w:tcPr>
          <w:p w14:paraId="7F57D396" w14:textId="77777777" w:rsidR="00B001C7" w:rsidRPr="00ED4AF8" w:rsidRDefault="00B001C7" w:rsidP="00BA2D88">
            <w:pPr>
              <w:pStyle w:val="TAC"/>
              <w:rPr>
                <w:lang w:eastAsia="zh-CN"/>
              </w:rPr>
            </w:pPr>
            <w:r w:rsidRPr="00ED4AF8">
              <w:rPr>
                <w:position w:val="-12"/>
                <w:sz w:val="11"/>
                <w:lang w:val="en-US" w:eastAsia="zh-CN"/>
              </w:rPr>
              <w:object w:dxaOrig="1560" w:dyaOrig="440" w14:anchorId="023AE51E">
                <v:shape id="_x0000_i2007" type="#_x0000_t75" style="width:64.5pt;height:18.75pt" o:ole="">
                  <v:imagedata r:id="rId1598" o:title=""/>
                </v:shape>
                <o:OLEObject Type="Embed" ProgID="Equation.3" ShapeID="_x0000_i2007" DrawAspect="Content" ObjectID="_1724846877" r:id="rId1614"/>
              </w:object>
            </w:r>
          </w:p>
        </w:tc>
      </w:tr>
    </w:tbl>
    <w:p w14:paraId="7B5E15EC" w14:textId="77777777" w:rsidR="00573CE8" w:rsidRPr="00ED4AF8" w:rsidRDefault="00573CE8" w:rsidP="00C9130E">
      <w:pPr>
        <w:pStyle w:val="FP"/>
        <w:rPr>
          <w:lang w:eastAsia="zh-CN"/>
        </w:rPr>
      </w:pPr>
    </w:p>
    <w:p w14:paraId="637BF4AB" w14:textId="77777777" w:rsidR="00AD2308" w:rsidRPr="00ED4AF8" w:rsidRDefault="00573CE8" w:rsidP="00573CE8">
      <w:pPr>
        <w:rPr>
          <w:lang w:eastAsia="zh-CN"/>
        </w:rPr>
      </w:pPr>
      <w:r w:rsidRPr="00ED4AF8">
        <w:rPr>
          <w:lang w:eastAsia="zh-CN"/>
        </w:rPr>
        <w:t>w</w:t>
      </w:r>
      <w:r w:rsidRPr="00ED4AF8">
        <w:rPr>
          <w:rFonts w:hint="eastAsia"/>
          <w:lang w:eastAsia="zh-CN"/>
        </w:rPr>
        <w:t xml:space="preserve">here </w:t>
      </w:r>
      <w:r w:rsidR="00AD2308" w:rsidRPr="00ED4AF8">
        <w:rPr>
          <w:rFonts w:eastAsia="Calibri"/>
          <w:position w:val="-10"/>
          <w:lang w:val="en-US"/>
        </w:rPr>
        <w:object w:dxaOrig="340" w:dyaOrig="340" w14:anchorId="28746D91">
          <v:shape id="_x0000_i2008" type="#_x0000_t75" style="width:12.75pt;height:13.5pt" o:ole="">
            <v:imagedata r:id="rId1615" o:title=""/>
          </v:shape>
          <o:OLEObject Type="Embed" ProgID="Equation.3" ShapeID="_x0000_i2008" DrawAspect="Content" ObjectID="_1724846878" r:id="rId1616"/>
        </w:object>
      </w:r>
      <w:r w:rsidR="00AD2308" w:rsidRPr="00ED4AF8">
        <w:rPr>
          <w:rFonts w:hint="eastAsia"/>
          <w:lang w:val="en-US" w:eastAsia="zh-CN"/>
        </w:rPr>
        <w:t xml:space="preserve"> is the number of allowed rank indicator values according to</w:t>
      </w:r>
      <w:r w:rsidR="00BE20EA" w:rsidRPr="00ED4AF8">
        <w:rPr>
          <w:rFonts w:hint="eastAsia"/>
          <w:lang w:val="en-US" w:eastAsia="zh-CN"/>
        </w:rPr>
        <w:t xml:space="preserve"> </w:t>
      </w:r>
      <w:r w:rsidR="00C33081" w:rsidRPr="00ED4AF8">
        <w:rPr>
          <w:rFonts w:hint="eastAsia"/>
          <w:lang w:val="en-US" w:eastAsia="zh-CN"/>
        </w:rPr>
        <w:t>Clause</w:t>
      </w:r>
      <w:r w:rsidR="00AD2308" w:rsidRPr="00ED4AF8">
        <w:rPr>
          <w:rFonts w:hint="eastAsia"/>
          <w:lang w:val="en-US" w:eastAsia="zh-CN"/>
        </w:rPr>
        <w:t xml:space="preserve"> </w:t>
      </w:r>
      <w:r w:rsidRPr="00ED4AF8">
        <w:rPr>
          <w:rFonts w:hint="eastAsia"/>
          <w:lang w:val="en-US" w:eastAsia="zh-CN"/>
        </w:rPr>
        <w:t>5.2.2.2.2</w:t>
      </w:r>
      <w:r w:rsidR="00AD2308" w:rsidRPr="00ED4AF8">
        <w:rPr>
          <w:rFonts w:hint="eastAsia"/>
          <w:lang w:val="en-US" w:eastAsia="zh-CN"/>
        </w:rPr>
        <w:t xml:space="preserve"> [6, TS</w:t>
      </w:r>
      <w:r w:rsidR="00B001C7" w:rsidRPr="00ED4AF8">
        <w:rPr>
          <w:lang w:val="en-US" w:eastAsia="zh-CN"/>
        </w:rPr>
        <w:t xml:space="preserve"> </w:t>
      </w:r>
      <w:r w:rsidR="00AD2308" w:rsidRPr="00ED4AF8">
        <w:rPr>
          <w:rFonts w:hint="eastAsia"/>
          <w:lang w:val="en-US" w:eastAsia="zh-CN"/>
        </w:rPr>
        <w:t>38.214]</w:t>
      </w:r>
      <w:r w:rsidR="00B001C7" w:rsidRPr="00ED4AF8">
        <w:rPr>
          <w:rFonts w:hint="eastAsia"/>
          <w:szCs w:val="22"/>
          <w:lang w:val="en-US" w:eastAsia="zh-CN"/>
        </w:rPr>
        <w:t xml:space="preserve">, </w:t>
      </w:r>
      <w:r w:rsidR="00977C82" w:rsidRPr="00ED4AF8">
        <w:rPr>
          <w:rFonts w:eastAsia="Calibri"/>
          <w:position w:val="-6"/>
          <w:szCs w:val="22"/>
          <w:lang w:val="en-US"/>
        </w:rPr>
        <w:object w:dxaOrig="200" w:dyaOrig="220" w14:anchorId="159C19F7">
          <v:shape id="_x0000_i2009" type="#_x0000_t75" style="width:11.25pt;height:11.25pt" o:ole="">
            <v:imagedata r:id="rId1606" o:title=""/>
          </v:shape>
          <o:OLEObject Type="Embed" ProgID="Equation.DSMT4" ShapeID="_x0000_i2009" DrawAspect="Content" ObjectID="_1724846879" r:id="rId1617"/>
        </w:object>
      </w:r>
      <w:r w:rsidR="00977C82" w:rsidRPr="00ED4AF8">
        <w:rPr>
          <w:rFonts w:eastAsia="Calibri" w:hint="eastAsia"/>
          <w:szCs w:val="22"/>
          <w:lang w:val="en-US" w:eastAsia="zh-CN"/>
        </w:rPr>
        <w:t xml:space="preserve"> is the value of the rank, </w:t>
      </w:r>
      <w:r w:rsidR="00B001C7" w:rsidRPr="00ED4AF8">
        <w:rPr>
          <w:rFonts w:hint="eastAsia"/>
          <w:szCs w:val="22"/>
          <w:lang w:val="en-US" w:eastAsia="zh-CN"/>
        </w:rPr>
        <w:t xml:space="preserve">and </w:t>
      </w:r>
      <w:r w:rsidR="00B001C7" w:rsidRPr="00ED4AF8">
        <w:rPr>
          <w:position w:val="-12"/>
          <w:lang w:val="en-US" w:eastAsia="zh-CN"/>
        </w:rPr>
        <w:object w:dxaOrig="760" w:dyaOrig="380" w14:anchorId="209CCB62">
          <v:shape id="_x0000_i2010" type="#_x0000_t75" style="width:38.25pt;height:19.5pt" o:ole="">
            <v:imagedata r:id="rId1608" o:title=""/>
          </v:shape>
          <o:OLEObject Type="Embed" ProgID="Equation.3" ShapeID="_x0000_i2010" DrawAspect="Content" ObjectID="_1724846880" r:id="rId1618"/>
        </w:object>
      </w:r>
      <w:r w:rsidR="00B001C7" w:rsidRPr="00ED4AF8">
        <w:rPr>
          <w:rFonts w:hint="eastAsia"/>
          <w:lang w:val="en-US" w:eastAsia="zh-CN"/>
        </w:rPr>
        <w:t xml:space="preserve"> is the </w:t>
      </w:r>
      <w:r w:rsidR="00B001C7" w:rsidRPr="00ED4AF8">
        <w:rPr>
          <w:lang w:val="en-US" w:eastAsia="zh-CN"/>
        </w:rPr>
        <w:t xml:space="preserve">number of CSI-RS resources in </w:t>
      </w:r>
      <w:r w:rsidR="00B001C7" w:rsidRPr="00ED4AF8">
        <w:rPr>
          <w:rFonts w:hint="eastAsia"/>
          <w:lang w:val="en-US" w:eastAsia="zh-CN"/>
        </w:rPr>
        <w:t>the</w:t>
      </w:r>
      <w:r w:rsidR="00B001C7" w:rsidRPr="00ED4AF8">
        <w:rPr>
          <w:lang w:val="en-US" w:eastAsia="zh-CN"/>
        </w:rPr>
        <w:t xml:space="preserve"> </w:t>
      </w:r>
      <w:r w:rsidR="00B001C7" w:rsidRPr="00ED4AF8">
        <w:rPr>
          <w:rFonts w:hint="eastAsia"/>
          <w:lang w:val="en-US" w:eastAsia="zh-CN"/>
        </w:rPr>
        <w:t>corresponding resource set</w:t>
      </w:r>
      <w:r w:rsidR="00AD2308" w:rsidRPr="00ED4AF8">
        <w:rPr>
          <w:rFonts w:hint="eastAsia"/>
          <w:lang w:val="en-US" w:eastAsia="zh-CN"/>
        </w:rPr>
        <w:t>.</w:t>
      </w:r>
      <w:r w:rsidR="003B219F" w:rsidRPr="00ED4AF8">
        <w:rPr>
          <w:lang w:val="en-US" w:eastAsia="zh-CN"/>
        </w:rPr>
        <w:t xml:space="preserve"> </w:t>
      </w:r>
      <w:r w:rsidR="003B219F" w:rsidRPr="00ED4AF8">
        <w:t xml:space="preserve">The values of the rank indicator field are mapped to allowed rank indicator values with increasing order, where </w:t>
      </w:r>
      <w:r w:rsidR="00A41093" w:rsidRPr="00ED4AF8">
        <w:t>'</w:t>
      </w:r>
      <w:r w:rsidR="003B219F" w:rsidRPr="00ED4AF8">
        <w:t>0</w:t>
      </w:r>
      <w:r w:rsidR="00A41093" w:rsidRPr="00ED4AF8">
        <w:t>'</w:t>
      </w:r>
      <w:r w:rsidR="003B219F" w:rsidRPr="00ED4AF8">
        <w:t xml:space="preserve"> is mapped to the smallest allowed rank indicator value.</w:t>
      </w:r>
    </w:p>
    <w:p w14:paraId="256640BB" w14:textId="77777777" w:rsidR="0026793A" w:rsidRPr="00ED4AF8" w:rsidRDefault="0026793A" w:rsidP="0026793A">
      <w:pPr>
        <w:rPr>
          <w:lang w:eastAsia="zh-CN"/>
        </w:rPr>
      </w:pPr>
    </w:p>
    <w:p w14:paraId="5ECDFC08" w14:textId="77777777" w:rsidR="0078347A" w:rsidRPr="00ED4AF8" w:rsidRDefault="0078347A" w:rsidP="0078347A">
      <w:pPr>
        <w:rPr>
          <w:lang w:val="en-US" w:eastAsia="zh-CN"/>
        </w:rPr>
      </w:pPr>
      <w:r w:rsidRPr="00ED4AF8">
        <w:rPr>
          <w:rFonts w:hint="eastAsia"/>
          <w:lang w:eastAsia="zh-CN"/>
        </w:rPr>
        <w:t xml:space="preserve">The </w:t>
      </w:r>
      <w:proofErr w:type="spellStart"/>
      <w:r w:rsidRPr="00ED4AF8">
        <w:rPr>
          <w:rFonts w:hint="eastAsia"/>
          <w:lang w:eastAsia="zh-CN"/>
        </w:rPr>
        <w:t>bitwidth</w:t>
      </w:r>
      <w:proofErr w:type="spellEnd"/>
      <w:r w:rsidRPr="00ED4AF8">
        <w:rPr>
          <w:rFonts w:hint="eastAsia"/>
          <w:lang w:eastAsia="zh-CN"/>
        </w:rPr>
        <w:t xml:space="preserve"> for </w:t>
      </w:r>
      <w:r w:rsidRPr="00ED4AF8">
        <w:rPr>
          <w:lang w:eastAsia="zh-CN"/>
        </w:rPr>
        <w:t>RI/</w:t>
      </w:r>
      <w:r w:rsidR="008218FE" w:rsidRPr="00ED4AF8">
        <w:rPr>
          <w:rFonts w:hint="eastAsia"/>
          <w:lang w:eastAsia="zh-CN"/>
        </w:rPr>
        <w:t>LI/</w:t>
      </w:r>
      <w:r w:rsidRPr="00ED4AF8">
        <w:rPr>
          <w:rFonts w:hint="eastAsia"/>
          <w:lang w:eastAsia="zh-CN"/>
        </w:rPr>
        <w:t xml:space="preserve">CQI of </w:t>
      </w:r>
      <w:proofErr w:type="spellStart"/>
      <w:r w:rsidR="001D5CA4" w:rsidRPr="00ED4AF8">
        <w:rPr>
          <w:i/>
          <w:lang w:val="en-US"/>
        </w:rPr>
        <w:t>codebookType</w:t>
      </w:r>
      <w:proofErr w:type="spellEnd"/>
      <w:r w:rsidRPr="00ED4AF8">
        <w:rPr>
          <w:rFonts w:hint="eastAsia"/>
          <w:i/>
          <w:lang w:val="en-US" w:eastAsia="zh-CN"/>
        </w:rPr>
        <w:t>=</w:t>
      </w:r>
      <w:r w:rsidRPr="00ED4AF8">
        <w:rPr>
          <w:i/>
          <w:lang w:val="en-US" w:eastAsia="zh-CN"/>
        </w:rPr>
        <w:t xml:space="preserve"> </w:t>
      </w:r>
      <w:proofErr w:type="spellStart"/>
      <w:r w:rsidR="001D5CA4" w:rsidRPr="00ED4AF8">
        <w:rPr>
          <w:rFonts w:hint="eastAsia"/>
          <w:i/>
          <w:lang w:val="en-US" w:eastAsia="zh-CN"/>
        </w:rPr>
        <w:t>typeII</w:t>
      </w:r>
      <w:proofErr w:type="spellEnd"/>
      <w:r w:rsidR="001D5CA4" w:rsidRPr="00ED4AF8">
        <w:rPr>
          <w:rFonts w:hint="eastAsia"/>
          <w:lang w:val="en-US" w:eastAsia="zh-CN"/>
        </w:rPr>
        <w:t xml:space="preserve"> or </w:t>
      </w:r>
      <w:proofErr w:type="spellStart"/>
      <w:r w:rsidR="001D5CA4" w:rsidRPr="00ED4AF8">
        <w:rPr>
          <w:i/>
          <w:lang w:val="en-US"/>
        </w:rPr>
        <w:t>codebookType</w:t>
      </w:r>
      <w:proofErr w:type="spellEnd"/>
      <w:r w:rsidR="001D5CA4" w:rsidRPr="00ED4AF8">
        <w:rPr>
          <w:rFonts w:hint="eastAsia"/>
          <w:i/>
          <w:lang w:val="en-US" w:eastAsia="zh-CN"/>
        </w:rPr>
        <w:t>=</w:t>
      </w:r>
      <w:proofErr w:type="spellStart"/>
      <w:r w:rsidR="001D5CA4" w:rsidRPr="00ED4AF8">
        <w:rPr>
          <w:i/>
          <w:lang w:val="en-US" w:eastAsia="zh-CN"/>
        </w:rPr>
        <w:t>typeII-PortSelection</w:t>
      </w:r>
      <w:proofErr w:type="spellEnd"/>
      <w:r w:rsidRPr="00ED4AF8">
        <w:rPr>
          <w:rFonts w:hint="eastAsia"/>
          <w:lang w:val="en-US" w:eastAsia="zh-CN"/>
        </w:rPr>
        <w:t xml:space="preserve"> i</w:t>
      </w:r>
      <w:r w:rsidR="00A2055C" w:rsidRPr="00ED4AF8">
        <w:rPr>
          <w:rFonts w:hint="eastAsia"/>
          <w:lang w:val="en-US" w:eastAsia="zh-CN"/>
        </w:rPr>
        <w:t>s provided in Table</w:t>
      </w:r>
      <w:r w:rsidRPr="00ED4AF8">
        <w:rPr>
          <w:rFonts w:hint="eastAsia"/>
          <w:lang w:val="en-US" w:eastAsia="zh-CN"/>
        </w:rPr>
        <w:t xml:space="preserve"> 6.3.1.1.2-</w:t>
      </w:r>
      <w:r w:rsidR="00834294" w:rsidRPr="00ED4AF8">
        <w:rPr>
          <w:rFonts w:hint="eastAsia"/>
          <w:lang w:val="en-US" w:eastAsia="zh-CN"/>
        </w:rPr>
        <w:t>5</w:t>
      </w:r>
      <w:r w:rsidRPr="00ED4AF8">
        <w:rPr>
          <w:rFonts w:hint="eastAsia"/>
          <w:lang w:val="en-US" w:eastAsia="zh-CN"/>
        </w:rPr>
        <w:t>.</w:t>
      </w:r>
    </w:p>
    <w:p w14:paraId="1F4A9E4B" w14:textId="77777777" w:rsidR="0078347A" w:rsidRPr="00ED4AF8" w:rsidRDefault="0078347A" w:rsidP="0078347A">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6.3.1.1.2-</w:t>
      </w:r>
      <w:r w:rsidR="00834294" w:rsidRPr="00ED4AF8">
        <w:rPr>
          <w:rFonts w:hint="eastAsia"/>
          <w:lang w:eastAsia="zh-CN"/>
        </w:rPr>
        <w:t>5</w:t>
      </w:r>
      <w:r w:rsidRPr="00ED4AF8">
        <w:t>:</w:t>
      </w:r>
      <w:r w:rsidRPr="00ED4AF8">
        <w:rPr>
          <w:rFonts w:hint="eastAsia"/>
          <w:lang w:eastAsia="zh-CN"/>
        </w:rPr>
        <w:t xml:space="preserve"> </w:t>
      </w:r>
      <w:r w:rsidRPr="00ED4AF8">
        <w:rPr>
          <w:lang w:val="en-US"/>
        </w:rPr>
        <w:t>RI</w:t>
      </w:r>
      <w:r w:rsidR="008218FE" w:rsidRPr="00ED4AF8">
        <w:rPr>
          <w:rFonts w:hint="eastAsia"/>
          <w:lang w:val="en-US" w:eastAsia="zh-CN"/>
        </w:rPr>
        <w:t>, LI,</w:t>
      </w:r>
      <w:r w:rsidRPr="00ED4AF8">
        <w:rPr>
          <w:lang w:val="en-US"/>
        </w:rPr>
        <w:t xml:space="preserve"> and CQI</w:t>
      </w:r>
      <w:r w:rsidRPr="00ED4AF8">
        <w:rPr>
          <w:rFonts w:hint="eastAsia"/>
          <w:lang w:val="en-US" w:eastAsia="zh-CN"/>
        </w:rPr>
        <w:t xml:space="preserve"> </w:t>
      </w:r>
      <w:r w:rsidRPr="00ED4AF8">
        <w:rPr>
          <w:rFonts w:hint="eastAsia"/>
          <w:lang w:eastAsia="zh-CN"/>
        </w:rPr>
        <w:t xml:space="preserve">of </w:t>
      </w:r>
      <w:proofErr w:type="spellStart"/>
      <w:r w:rsidR="001D5CA4" w:rsidRPr="00ED4AF8">
        <w:rPr>
          <w:i/>
          <w:lang w:val="en-US"/>
        </w:rPr>
        <w:t>codebookType</w:t>
      </w:r>
      <w:proofErr w:type="spellEnd"/>
      <w:r w:rsidRPr="00ED4AF8">
        <w:rPr>
          <w:rFonts w:hint="eastAsia"/>
          <w:i/>
          <w:lang w:val="en-US" w:eastAsia="zh-CN"/>
        </w:rPr>
        <w:t>=</w:t>
      </w:r>
      <w:proofErr w:type="spellStart"/>
      <w:r w:rsidR="001D5CA4" w:rsidRPr="00ED4AF8">
        <w:rPr>
          <w:i/>
          <w:lang w:val="en-US" w:eastAsia="zh-CN"/>
        </w:rPr>
        <w:t>t</w:t>
      </w:r>
      <w:r w:rsidR="001D5CA4" w:rsidRPr="00ED4AF8">
        <w:rPr>
          <w:rFonts w:hint="eastAsia"/>
          <w:i/>
          <w:lang w:val="en-US" w:eastAsia="zh-CN"/>
        </w:rPr>
        <w:t>ypeII</w:t>
      </w:r>
      <w:proofErr w:type="spellEnd"/>
      <w:r w:rsidR="001D5CA4" w:rsidRPr="00ED4AF8">
        <w:rPr>
          <w:i/>
          <w:lang w:val="en-US" w:eastAsia="zh-CN"/>
        </w:rPr>
        <w:t xml:space="preserve"> </w:t>
      </w:r>
      <w:r w:rsidR="00B001C7" w:rsidRPr="00ED4AF8">
        <w:rPr>
          <w:i/>
          <w:lang w:val="en-US" w:eastAsia="zh-CN"/>
        </w:rPr>
        <w:t xml:space="preserve">or </w:t>
      </w:r>
      <w:proofErr w:type="spellStart"/>
      <w:r w:rsidR="001D5CA4" w:rsidRPr="00ED4AF8">
        <w:rPr>
          <w:i/>
          <w:lang w:val="en-US" w:eastAsia="zh-CN"/>
        </w:rPr>
        <w:t>typeII</w:t>
      </w:r>
      <w:r w:rsidR="00B001C7" w:rsidRPr="00ED4AF8">
        <w:rPr>
          <w:i/>
          <w:lang w:val="en-US" w:eastAsia="zh-CN"/>
        </w:rPr>
        <w:t>-PortSelection</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3"/>
        <w:gridCol w:w="1710"/>
      </w:tblGrid>
      <w:tr w:rsidR="0078347A" w:rsidRPr="00ED4AF8" w14:paraId="07739E57" w14:textId="77777777" w:rsidTr="00BC2EFF">
        <w:trPr>
          <w:trHeight w:val="641"/>
          <w:jc w:val="center"/>
        </w:trPr>
        <w:tc>
          <w:tcPr>
            <w:tcW w:w="0" w:type="auto"/>
            <w:shd w:val="clear" w:color="auto" w:fill="E0E0E0"/>
            <w:vAlign w:val="center"/>
          </w:tcPr>
          <w:p w14:paraId="0CA75F7E" w14:textId="77777777" w:rsidR="0078347A" w:rsidRPr="00ED4AF8" w:rsidRDefault="0078347A" w:rsidP="00F415E7">
            <w:pPr>
              <w:pStyle w:val="TAH"/>
            </w:pPr>
            <w:r w:rsidRPr="00ED4AF8">
              <w:t>Field</w:t>
            </w:r>
          </w:p>
        </w:tc>
        <w:tc>
          <w:tcPr>
            <w:tcW w:w="1710" w:type="dxa"/>
            <w:shd w:val="clear" w:color="auto" w:fill="E0E0E0"/>
            <w:vAlign w:val="center"/>
          </w:tcPr>
          <w:p w14:paraId="0C0719C0" w14:textId="77777777" w:rsidR="0078347A" w:rsidRPr="00ED4AF8" w:rsidRDefault="0078347A" w:rsidP="00F415E7">
            <w:pPr>
              <w:pStyle w:val="TAH"/>
            </w:pPr>
            <w:proofErr w:type="spellStart"/>
            <w:r w:rsidRPr="00ED4AF8">
              <w:t>Bitwidth</w:t>
            </w:r>
            <w:proofErr w:type="spellEnd"/>
          </w:p>
        </w:tc>
      </w:tr>
      <w:tr w:rsidR="0078347A" w:rsidRPr="00ED4AF8" w14:paraId="7971AE53" w14:textId="77777777" w:rsidTr="00BC2EFF">
        <w:trPr>
          <w:jc w:val="center"/>
        </w:trPr>
        <w:tc>
          <w:tcPr>
            <w:tcW w:w="0" w:type="auto"/>
            <w:vAlign w:val="center"/>
          </w:tcPr>
          <w:p w14:paraId="798E1CEF" w14:textId="77777777" w:rsidR="0078347A" w:rsidRPr="00ED4AF8" w:rsidRDefault="0078347A" w:rsidP="00F415E7">
            <w:pPr>
              <w:pStyle w:val="TAC"/>
              <w:rPr>
                <w:lang w:eastAsia="zh-CN"/>
              </w:rPr>
            </w:pPr>
            <w:r w:rsidRPr="00ED4AF8">
              <w:rPr>
                <w:rFonts w:hint="eastAsia"/>
                <w:lang w:eastAsia="zh-CN"/>
              </w:rPr>
              <w:t>Rank Indicator</w:t>
            </w:r>
          </w:p>
        </w:tc>
        <w:tc>
          <w:tcPr>
            <w:tcW w:w="1710" w:type="dxa"/>
            <w:vAlign w:val="center"/>
          </w:tcPr>
          <w:p w14:paraId="5BF8F8E7" w14:textId="77777777" w:rsidR="0078347A" w:rsidRPr="00ED4AF8" w:rsidRDefault="00AD2308" w:rsidP="00F415E7">
            <w:pPr>
              <w:pStyle w:val="TAC"/>
              <w:rPr>
                <w:lang w:eastAsia="zh-CN"/>
              </w:rPr>
            </w:pPr>
            <w:r w:rsidRPr="00ED4AF8">
              <w:rPr>
                <w:rFonts w:eastAsia="Calibri"/>
                <w:position w:val="-12"/>
                <w:szCs w:val="22"/>
                <w:lang w:val="en-US"/>
              </w:rPr>
              <w:object w:dxaOrig="1680" w:dyaOrig="360" w14:anchorId="3A334059">
                <v:shape id="_x0000_i2011" type="#_x0000_t75" style="width:63pt;height:14.25pt" o:ole="">
                  <v:imagedata r:id="rId1582" o:title=""/>
                </v:shape>
                <o:OLEObject Type="Embed" ProgID="Equation.3" ShapeID="_x0000_i2011" DrawAspect="Content" ObjectID="_1724846881" r:id="rId1619"/>
              </w:object>
            </w:r>
          </w:p>
        </w:tc>
      </w:tr>
      <w:tr w:rsidR="002305DA" w:rsidRPr="00ED4AF8" w14:paraId="44402CDC" w14:textId="77777777" w:rsidTr="00BC2EFF">
        <w:trPr>
          <w:jc w:val="center"/>
        </w:trPr>
        <w:tc>
          <w:tcPr>
            <w:tcW w:w="0" w:type="auto"/>
            <w:vAlign w:val="center"/>
          </w:tcPr>
          <w:p w14:paraId="1939A263" w14:textId="77777777" w:rsidR="002305DA" w:rsidRPr="00ED4AF8" w:rsidRDefault="002305DA" w:rsidP="00F415E7">
            <w:pPr>
              <w:pStyle w:val="TAC"/>
              <w:rPr>
                <w:lang w:eastAsia="zh-CN"/>
              </w:rPr>
            </w:pPr>
            <w:r w:rsidRPr="00ED4AF8">
              <w:rPr>
                <w:rFonts w:hint="eastAsia"/>
                <w:lang w:eastAsia="zh-CN"/>
              </w:rPr>
              <w:t>Layer Indicator</w:t>
            </w:r>
          </w:p>
        </w:tc>
        <w:tc>
          <w:tcPr>
            <w:tcW w:w="1710" w:type="dxa"/>
            <w:vAlign w:val="center"/>
          </w:tcPr>
          <w:p w14:paraId="531769BC" w14:textId="77777777" w:rsidR="002305DA" w:rsidRPr="00ED4AF8" w:rsidRDefault="005F2509" w:rsidP="00F415E7">
            <w:pPr>
              <w:pStyle w:val="TAC"/>
              <w:rPr>
                <w:lang w:eastAsia="zh-CN"/>
              </w:rPr>
            </w:pPr>
            <w:r w:rsidRPr="00ED4AF8">
              <w:rPr>
                <w:rFonts w:eastAsia="Calibri"/>
                <w:position w:val="-16"/>
                <w:szCs w:val="22"/>
                <w:lang w:val="en-US"/>
              </w:rPr>
              <w:object w:dxaOrig="1660" w:dyaOrig="440" w14:anchorId="5B3876B0">
                <v:shape id="_x0000_i2012" type="#_x0000_t75" style="width:62.25pt;height:17.25pt" o:ole="">
                  <v:imagedata r:id="rId1620" o:title=""/>
                </v:shape>
                <o:OLEObject Type="Embed" ProgID="Equation.DSMT4" ShapeID="_x0000_i2012" DrawAspect="Content" ObjectID="_1724846882" r:id="rId1621"/>
              </w:object>
            </w:r>
          </w:p>
        </w:tc>
      </w:tr>
      <w:tr w:rsidR="002305DA" w:rsidRPr="00ED4AF8" w14:paraId="4AD59FF2" w14:textId="77777777" w:rsidTr="00BC2EFF">
        <w:trPr>
          <w:jc w:val="center"/>
        </w:trPr>
        <w:tc>
          <w:tcPr>
            <w:tcW w:w="0" w:type="auto"/>
            <w:vAlign w:val="center"/>
          </w:tcPr>
          <w:p w14:paraId="6D05CC69" w14:textId="77777777" w:rsidR="002305DA" w:rsidRPr="00ED4AF8" w:rsidRDefault="002305DA" w:rsidP="00F415E7">
            <w:pPr>
              <w:pStyle w:val="TAC"/>
            </w:pPr>
            <w:r w:rsidRPr="00ED4AF8">
              <w:t>Wide-band CQI</w:t>
            </w:r>
          </w:p>
        </w:tc>
        <w:tc>
          <w:tcPr>
            <w:tcW w:w="1710" w:type="dxa"/>
            <w:vAlign w:val="center"/>
          </w:tcPr>
          <w:p w14:paraId="127FC5D8" w14:textId="77777777" w:rsidR="002305DA" w:rsidRPr="00ED4AF8" w:rsidRDefault="002305DA" w:rsidP="00F415E7">
            <w:pPr>
              <w:pStyle w:val="TAC"/>
              <w:rPr>
                <w:lang w:eastAsia="zh-CN"/>
              </w:rPr>
            </w:pPr>
            <w:r w:rsidRPr="00ED4AF8">
              <w:rPr>
                <w:rFonts w:hint="eastAsia"/>
                <w:lang w:eastAsia="zh-CN"/>
              </w:rPr>
              <w:t>4</w:t>
            </w:r>
          </w:p>
        </w:tc>
      </w:tr>
      <w:tr w:rsidR="002305DA" w:rsidRPr="00ED4AF8" w14:paraId="552FF237" w14:textId="77777777" w:rsidTr="00BC2EFF">
        <w:trPr>
          <w:jc w:val="center"/>
        </w:trPr>
        <w:tc>
          <w:tcPr>
            <w:tcW w:w="0" w:type="auto"/>
            <w:vAlign w:val="center"/>
          </w:tcPr>
          <w:p w14:paraId="0065F4C3" w14:textId="77777777" w:rsidR="002305DA" w:rsidRPr="00ED4AF8" w:rsidRDefault="002305DA" w:rsidP="00F415E7">
            <w:pPr>
              <w:pStyle w:val="TAC"/>
            </w:pPr>
            <w:proofErr w:type="spellStart"/>
            <w:r w:rsidRPr="00ED4AF8">
              <w:t>Subband</w:t>
            </w:r>
            <w:proofErr w:type="spellEnd"/>
            <w:r w:rsidRPr="00ED4AF8">
              <w:t xml:space="preserve"> differential CQI</w:t>
            </w:r>
          </w:p>
        </w:tc>
        <w:tc>
          <w:tcPr>
            <w:tcW w:w="1710" w:type="dxa"/>
            <w:vAlign w:val="center"/>
          </w:tcPr>
          <w:p w14:paraId="626B9B41" w14:textId="77777777" w:rsidR="002305DA" w:rsidRPr="00ED4AF8" w:rsidRDefault="002305DA" w:rsidP="00F415E7">
            <w:pPr>
              <w:pStyle w:val="TAC"/>
              <w:rPr>
                <w:lang w:eastAsia="zh-CN"/>
              </w:rPr>
            </w:pPr>
            <w:r w:rsidRPr="00ED4AF8">
              <w:rPr>
                <w:rFonts w:hint="eastAsia"/>
                <w:lang w:eastAsia="zh-CN"/>
              </w:rPr>
              <w:t>2</w:t>
            </w:r>
          </w:p>
        </w:tc>
      </w:tr>
      <w:tr w:rsidR="00FB157B" w:rsidRPr="00ED4AF8" w14:paraId="085FF6B6" w14:textId="77777777" w:rsidTr="00BC2EFF">
        <w:trPr>
          <w:jc w:val="center"/>
        </w:trPr>
        <w:tc>
          <w:tcPr>
            <w:tcW w:w="0" w:type="auto"/>
            <w:vAlign w:val="center"/>
          </w:tcPr>
          <w:p w14:paraId="2B6C1BE5" w14:textId="77777777" w:rsidR="00FB157B" w:rsidRPr="00ED4AF8" w:rsidRDefault="00EE2810" w:rsidP="00EE2810">
            <w:pPr>
              <w:pStyle w:val="TAC"/>
              <w:rPr>
                <w:szCs w:val="22"/>
                <w:lang w:val="en-US" w:eastAsia="zh-CN"/>
              </w:rPr>
            </w:pPr>
            <w:r w:rsidRPr="00ED4AF8">
              <w:rPr>
                <w:rFonts w:hint="eastAsia"/>
                <w:lang w:eastAsia="zh-CN"/>
              </w:rPr>
              <w:t>Indicator of the n</w:t>
            </w:r>
            <w:r w:rsidRPr="00ED4AF8">
              <w:t xml:space="preserve">umber of non-zero </w:t>
            </w:r>
            <w:r w:rsidRPr="00ED4AF8">
              <w:rPr>
                <w:rFonts w:hint="eastAsia"/>
                <w:lang w:eastAsia="zh-CN"/>
              </w:rPr>
              <w:br/>
            </w:r>
            <w:r w:rsidRPr="00ED4AF8">
              <w:t xml:space="preserve">wideband amplitude coefficients </w:t>
            </w:r>
            <w:r w:rsidR="00FB157B" w:rsidRPr="00ED4AF8">
              <w:rPr>
                <w:rFonts w:eastAsia="Calibri"/>
                <w:position w:val="-12"/>
                <w:szCs w:val="22"/>
                <w:lang w:val="en-US"/>
              </w:rPr>
              <w:object w:dxaOrig="360" w:dyaOrig="360" w14:anchorId="202E2E68">
                <v:shape id="_x0000_i2013" type="#_x0000_t75" style="width:13.5pt;height:14.25pt" o:ole="">
                  <v:imagedata r:id="rId1622" o:title=""/>
                </v:shape>
                <o:OLEObject Type="Embed" ProgID="Equation.3" ShapeID="_x0000_i2013" DrawAspect="Content" ObjectID="_1724846883" r:id="rId1623"/>
              </w:object>
            </w:r>
            <w:r w:rsidRPr="00ED4AF8">
              <w:rPr>
                <w:rFonts w:hint="eastAsia"/>
                <w:szCs w:val="22"/>
                <w:lang w:val="en-US" w:eastAsia="zh-CN"/>
              </w:rPr>
              <w:t xml:space="preserve"> for layer </w:t>
            </w:r>
            <w:r w:rsidRPr="00ED4AF8">
              <w:rPr>
                <w:rFonts w:eastAsia="Calibri"/>
                <w:position w:val="-6"/>
                <w:szCs w:val="22"/>
                <w:lang w:val="en-US"/>
              </w:rPr>
              <w:object w:dxaOrig="139" w:dyaOrig="279" w14:anchorId="26B717E9">
                <v:shape id="_x0000_i2014" type="#_x0000_t75" style="width:5.25pt;height:11.25pt" o:ole="">
                  <v:imagedata r:id="rId1624" o:title=""/>
                </v:shape>
                <o:OLEObject Type="Embed" ProgID="Equation.3" ShapeID="_x0000_i2014" DrawAspect="Content" ObjectID="_1724846884" r:id="rId1625"/>
              </w:object>
            </w:r>
            <w:r w:rsidRPr="00ED4AF8">
              <w:rPr>
                <w:rFonts w:hint="eastAsia"/>
                <w:szCs w:val="22"/>
                <w:lang w:val="en-US" w:eastAsia="zh-CN"/>
              </w:rPr>
              <w:t xml:space="preserve"> </w:t>
            </w:r>
          </w:p>
        </w:tc>
        <w:tc>
          <w:tcPr>
            <w:tcW w:w="1710" w:type="dxa"/>
            <w:vAlign w:val="center"/>
          </w:tcPr>
          <w:p w14:paraId="6D76F9F4" w14:textId="77777777" w:rsidR="00FB157B" w:rsidRPr="00ED4AF8" w:rsidRDefault="003C3C1D" w:rsidP="00F415E7">
            <w:pPr>
              <w:pStyle w:val="TAC"/>
              <w:rPr>
                <w:lang w:eastAsia="zh-CN"/>
              </w:rPr>
            </w:pPr>
            <w:r w:rsidRPr="00ED4AF8">
              <w:rPr>
                <w:rFonts w:eastAsia="Calibri"/>
                <w:position w:val="-12"/>
                <w:szCs w:val="22"/>
                <w:lang w:val="en-US"/>
              </w:rPr>
              <w:object w:dxaOrig="1460" w:dyaOrig="400" w14:anchorId="591D0E19">
                <v:shape id="_x0000_i2015" type="#_x0000_t75" style="width:55.5pt;height:15.75pt" o:ole="">
                  <v:imagedata r:id="rId1626" o:title=""/>
                </v:shape>
                <o:OLEObject Type="Embed" ProgID="Equation.3" ShapeID="_x0000_i2015" DrawAspect="Content" ObjectID="_1724846885" r:id="rId1627"/>
              </w:object>
            </w:r>
          </w:p>
        </w:tc>
      </w:tr>
    </w:tbl>
    <w:p w14:paraId="64885B56" w14:textId="77777777" w:rsidR="001D5CA4" w:rsidRPr="00ED4AF8" w:rsidRDefault="001D5CA4" w:rsidP="00C9130E">
      <w:pPr>
        <w:pStyle w:val="FP"/>
        <w:rPr>
          <w:lang w:eastAsia="zh-CN"/>
        </w:rPr>
      </w:pPr>
    </w:p>
    <w:p w14:paraId="5E24ED6C" w14:textId="77777777" w:rsidR="00AD2308" w:rsidRPr="00ED4AF8" w:rsidRDefault="001D5CA4" w:rsidP="00F25206">
      <w:pPr>
        <w:rPr>
          <w:lang w:eastAsia="zh-CN"/>
        </w:rPr>
      </w:pPr>
      <w:r w:rsidRPr="00ED4AF8">
        <w:rPr>
          <w:lang w:eastAsia="zh-CN"/>
        </w:rPr>
        <w:t>w</w:t>
      </w:r>
      <w:r w:rsidRPr="00ED4AF8">
        <w:rPr>
          <w:rFonts w:hint="eastAsia"/>
          <w:lang w:eastAsia="zh-CN"/>
        </w:rPr>
        <w:t xml:space="preserve">here </w:t>
      </w:r>
      <w:r w:rsidR="00AD2308" w:rsidRPr="00ED4AF8">
        <w:rPr>
          <w:rFonts w:eastAsia="Calibri"/>
          <w:position w:val="-10"/>
          <w:lang w:val="en-US"/>
        </w:rPr>
        <w:object w:dxaOrig="340" w:dyaOrig="340" w14:anchorId="4AB2C7B9">
          <v:shape id="_x0000_i2016" type="#_x0000_t75" style="width:12.75pt;height:13.5pt" o:ole="">
            <v:imagedata r:id="rId1615" o:title=""/>
          </v:shape>
          <o:OLEObject Type="Embed" ProgID="Equation.3" ShapeID="_x0000_i2016" DrawAspect="Content" ObjectID="_1724846886" r:id="rId1628"/>
        </w:object>
      </w:r>
      <w:r w:rsidR="00AD2308" w:rsidRPr="00ED4AF8">
        <w:rPr>
          <w:rFonts w:hint="eastAsia"/>
          <w:lang w:val="en-US" w:eastAsia="zh-CN"/>
        </w:rPr>
        <w:t xml:space="preserve"> is the number of allowed rank indicator values according to</w:t>
      </w:r>
      <w:r w:rsidR="00BE20EA" w:rsidRPr="00ED4AF8">
        <w:rPr>
          <w:rFonts w:hint="eastAsia"/>
          <w:lang w:val="en-US" w:eastAsia="zh-CN"/>
        </w:rPr>
        <w:t xml:space="preserve"> </w:t>
      </w:r>
      <w:r w:rsidR="00C33081" w:rsidRPr="00ED4AF8">
        <w:rPr>
          <w:rFonts w:hint="eastAsia"/>
          <w:lang w:val="en-US" w:eastAsia="zh-CN"/>
        </w:rPr>
        <w:t>Clause</w:t>
      </w:r>
      <w:r w:rsidRPr="00ED4AF8">
        <w:rPr>
          <w:lang w:val="en-US" w:eastAsia="zh-CN"/>
        </w:rPr>
        <w:t>s</w:t>
      </w:r>
      <w:r w:rsidR="00AD2308" w:rsidRPr="00ED4AF8">
        <w:rPr>
          <w:rFonts w:hint="eastAsia"/>
          <w:lang w:val="en-US" w:eastAsia="zh-CN"/>
        </w:rPr>
        <w:t xml:space="preserve"> </w:t>
      </w:r>
      <w:r w:rsidRPr="00ED4AF8">
        <w:rPr>
          <w:rFonts w:hint="eastAsia"/>
          <w:lang w:val="en-US" w:eastAsia="zh-CN"/>
        </w:rPr>
        <w:t>5.2.2.2.3</w:t>
      </w:r>
      <w:r w:rsidRPr="00ED4AF8">
        <w:rPr>
          <w:lang w:val="en-US" w:eastAsia="zh-CN"/>
        </w:rPr>
        <w:t xml:space="preserve"> and 5.2.2.2.</w:t>
      </w:r>
      <w:r w:rsidRPr="00ED4AF8">
        <w:rPr>
          <w:rFonts w:hint="eastAsia"/>
          <w:lang w:val="en-US" w:eastAsia="zh-CN"/>
        </w:rPr>
        <w:t>4</w:t>
      </w:r>
      <w:r w:rsidR="00AD2308" w:rsidRPr="00ED4AF8">
        <w:rPr>
          <w:rFonts w:hint="eastAsia"/>
          <w:lang w:val="en-US" w:eastAsia="zh-CN"/>
        </w:rPr>
        <w:t xml:space="preserve"> [6, TS</w:t>
      </w:r>
      <w:r w:rsidR="00B001C7" w:rsidRPr="00ED4AF8">
        <w:rPr>
          <w:lang w:val="en-US" w:eastAsia="zh-CN"/>
        </w:rPr>
        <w:t xml:space="preserve"> </w:t>
      </w:r>
      <w:r w:rsidR="00AD2308" w:rsidRPr="00ED4AF8">
        <w:rPr>
          <w:rFonts w:hint="eastAsia"/>
          <w:lang w:val="en-US" w:eastAsia="zh-CN"/>
        </w:rPr>
        <w:t>38.214]</w:t>
      </w:r>
      <w:r w:rsidR="005F2509" w:rsidRPr="00ED4AF8">
        <w:rPr>
          <w:lang w:val="en-US" w:eastAsia="zh-CN"/>
        </w:rPr>
        <w:t xml:space="preserve"> </w:t>
      </w:r>
      <w:r w:rsidR="005F2509" w:rsidRPr="00ED4AF8">
        <w:rPr>
          <w:rFonts w:hint="eastAsia"/>
          <w:lang w:val="en-US" w:eastAsia="zh-CN"/>
        </w:rPr>
        <w:t xml:space="preserve">and </w:t>
      </w:r>
      <w:r w:rsidR="005F2509" w:rsidRPr="00ED4AF8">
        <w:rPr>
          <w:rFonts w:eastAsia="Calibri"/>
          <w:position w:val="-6"/>
          <w:szCs w:val="22"/>
          <w:lang w:val="en-US"/>
        </w:rPr>
        <w:object w:dxaOrig="200" w:dyaOrig="220" w14:anchorId="47A4DA99">
          <v:shape id="_x0000_i2017" type="#_x0000_t75" style="width:11.25pt;height:11.25pt" o:ole="">
            <v:imagedata r:id="rId1606" o:title=""/>
          </v:shape>
          <o:OLEObject Type="Embed" ProgID="Equation.DSMT4" ShapeID="_x0000_i2017" DrawAspect="Content" ObjectID="_1724846887" r:id="rId1629"/>
        </w:object>
      </w:r>
      <w:r w:rsidR="005F2509" w:rsidRPr="00ED4AF8">
        <w:rPr>
          <w:rFonts w:eastAsia="Calibri" w:hint="eastAsia"/>
          <w:szCs w:val="22"/>
          <w:lang w:val="en-US" w:eastAsia="zh-CN"/>
        </w:rPr>
        <w:t xml:space="preserve"> is the value of the rank</w:t>
      </w:r>
      <w:r w:rsidR="00AD2308" w:rsidRPr="00ED4AF8">
        <w:rPr>
          <w:rFonts w:hint="eastAsia"/>
          <w:lang w:val="en-US" w:eastAsia="zh-CN"/>
        </w:rPr>
        <w:t>.</w:t>
      </w:r>
      <w:r w:rsidR="003B219F" w:rsidRPr="00ED4AF8">
        <w:rPr>
          <w:lang w:val="en-US" w:eastAsia="zh-CN"/>
        </w:rPr>
        <w:t xml:space="preserve"> </w:t>
      </w:r>
      <w:r w:rsidR="003B219F" w:rsidRPr="00ED4AF8">
        <w:t xml:space="preserve">The values of the rank indicator field are mapped to allowed rank indicator values with increasing order, where </w:t>
      </w:r>
      <w:r w:rsidR="00A41093" w:rsidRPr="00ED4AF8">
        <w:t>'</w:t>
      </w:r>
      <w:r w:rsidR="003B219F" w:rsidRPr="00ED4AF8">
        <w:t>0</w:t>
      </w:r>
      <w:r w:rsidR="00A41093" w:rsidRPr="00ED4AF8">
        <w:t>'</w:t>
      </w:r>
      <w:r w:rsidR="003B219F" w:rsidRPr="00ED4AF8">
        <w:t xml:space="preserve"> is mapped to the smallest allowed rank indicator value.</w:t>
      </w:r>
    </w:p>
    <w:p w14:paraId="49B539C0" w14:textId="77777777" w:rsidR="0078347A" w:rsidRPr="00ED4AF8" w:rsidRDefault="0078347A" w:rsidP="0026793A">
      <w:pPr>
        <w:rPr>
          <w:lang w:eastAsia="zh-CN"/>
        </w:rPr>
      </w:pPr>
    </w:p>
    <w:p w14:paraId="48755BB5" w14:textId="528317B5" w:rsidR="0026793A" w:rsidRPr="00ED4AF8" w:rsidRDefault="0026793A" w:rsidP="0026793A">
      <w:pPr>
        <w:jc w:val="both"/>
        <w:rPr>
          <w:lang w:val="en-US" w:eastAsia="zh-CN"/>
        </w:rPr>
      </w:pPr>
      <w:r w:rsidRPr="00ED4AF8">
        <w:rPr>
          <w:lang w:val="en-US" w:eastAsia="zh-CN"/>
        </w:rPr>
        <w:t xml:space="preserve">The </w:t>
      </w:r>
      <w:proofErr w:type="spellStart"/>
      <w:r w:rsidRPr="00ED4AF8">
        <w:rPr>
          <w:lang w:val="en-US" w:eastAsia="zh-CN"/>
        </w:rPr>
        <w:t>bitwidth</w:t>
      </w:r>
      <w:proofErr w:type="spellEnd"/>
      <w:r w:rsidRPr="00ED4AF8">
        <w:rPr>
          <w:lang w:val="en-US" w:eastAsia="zh-CN"/>
        </w:rPr>
        <w:t xml:space="preserve"> </w:t>
      </w:r>
      <w:r w:rsidR="00A2055C" w:rsidRPr="00ED4AF8">
        <w:rPr>
          <w:rFonts w:hint="eastAsia"/>
          <w:lang w:val="en-US" w:eastAsia="zh-CN"/>
        </w:rPr>
        <w:t>for</w:t>
      </w:r>
      <w:r w:rsidRPr="00ED4AF8">
        <w:rPr>
          <w:lang w:val="en-US" w:eastAsia="zh-CN"/>
        </w:rPr>
        <w:t xml:space="preserve"> CRI</w:t>
      </w:r>
      <w:r w:rsidR="00544B16" w:rsidRPr="00ED4AF8">
        <w:rPr>
          <w:rFonts w:hint="eastAsia"/>
          <w:lang w:val="en-US" w:eastAsia="zh-CN"/>
        </w:rPr>
        <w:t xml:space="preserve">, </w:t>
      </w:r>
      <w:r w:rsidR="001D5CA4" w:rsidRPr="00ED4AF8">
        <w:rPr>
          <w:rFonts w:hint="eastAsia"/>
          <w:lang w:val="en-US" w:eastAsia="zh-CN"/>
        </w:rPr>
        <w:t>SSBRI</w:t>
      </w:r>
      <w:r w:rsidR="00544B16" w:rsidRPr="00ED4AF8">
        <w:rPr>
          <w:rFonts w:hint="eastAsia"/>
          <w:lang w:val="en-US" w:eastAsia="zh-CN"/>
        </w:rPr>
        <w:t>, RSRP, differential RSRP</w:t>
      </w:r>
      <w:r w:rsidR="00CC7532">
        <w:rPr>
          <w:lang w:val="en-US" w:eastAsia="zh-CN"/>
        </w:rPr>
        <w:t xml:space="preserve">, and </w:t>
      </w:r>
      <w:proofErr w:type="spellStart"/>
      <w:r w:rsidR="00CC7532">
        <w:rPr>
          <w:rFonts w:ascii="Arial" w:hAnsi="Arial"/>
          <w:sz w:val="18"/>
          <w:lang w:eastAsia="zh-CN"/>
        </w:rPr>
        <w:t>Capability</w:t>
      </w:r>
      <w:r w:rsidR="00CC7532" w:rsidRPr="00D03EE5">
        <w:rPr>
          <w:rFonts w:ascii="Arial" w:hAnsi="Arial"/>
          <w:sz w:val="18"/>
          <w:lang w:eastAsia="zh-CN"/>
        </w:rPr>
        <w:t>Index</w:t>
      </w:r>
      <w:proofErr w:type="spellEnd"/>
      <w:r w:rsidR="00544B16" w:rsidRPr="00ED4AF8">
        <w:rPr>
          <w:rFonts w:hint="eastAsia"/>
          <w:lang w:val="en-US" w:eastAsia="zh-CN"/>
        </w:rPr>
        <w:t xml:space="preserve"> are</w:t>
      </w:r>
      <w:r w:rsidR="00A2055C" w:rsidRPr="00ED4AF8">
        <w:rPr>
          <w:rFonts w:hint="eastAsia"/>
          <w:lang w:val="en-US" w:eastAsia="zh-CN"/>
        </w:rPr>
        <w:t xml:space="preserve"> provided </w:t>
      </w:r>
      <w:r w:rsidR="006C3A28" w:rsidRPr="00ED4AF8">
        <w:rPr>
          <w:rFonts w:hint="eastAsia"/>
          <w:lang w:val="en-US" w:eastAsia="zh-CN"/>
        </w:rPr>
        <w:t>in Table 6.3.</w:t>
      </w:r>
      <w:r w:rsidR="00544B16" w:rsidRPr="00ED4AF8">
        <w:rPr>
          <w:rFonts w:hint="eastAsia"/>
          <w:lang w:val="en-US" w:eastAsia="zh-CN"/>
        </w:rPr>
        <w:t>1.1.2-6.</w:t>
      </w:r>
    </w:p>
    <w:p w14:paraId="594C0A3D" w14:textId="0A3169BA" w:rsidR="00A2055C" w:rsidRPr="00ED4AF8" w:rsidRDefault="00A2055C" w:rsidP="00A2055C">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6.3.1.1.2-</w:t>
      </w:r>
      <w:r w:rsidR="00F415E7" w:rsidRPr="00ED4AF8">
        <w:rPr>
          <w:rFonts w:hint="eastAsia"/>
          <w:lang w:eastAsia="zh-CN"/>
        </w:rPr>
        <w:t>6</w:t>
      </w:r>
      <w:r w:rsidRPr="00ED4AF8">
        <w:t>:</w:t>
      </w:r>
      <w:r w:rsidRPr="00ED4AF8">
        <w:rPr>
          <w:rFonts w:hint="eastAsia"/>
          <w:lang w:eastAsia="zh-CN"/>
        </w:rPr>
        <w:t xml:space="preserve"> </w:t>
      </w:r>
      <w:r w:rsidR="008218FE" w:rsidRPr="00ED4AF8">
        <w:rPr>
          <w:rFonts w:hint="eastAsia"/>
          <w:lang w:val="en-US" w:eastAsia="zh-CN"/>
        </w:rPr>
        <w:t xml:space="preserve">CRI, </w:t>
      </w:r>
      <w:r w:rsidR="001D5CA4" w:rsidRPr="00ED4AF8">
        <w:rPr>
          <w:lang w:val="en-US" w:eastAsia="zh-CN"/>
        </w:rPr>
        <w:t>SSBRI</w:t>
      </w:r>
      <w:r w:rsidR="008218FE" w:rsidRPr="00ED4AF8">
        <w:rPr>
          <w:rFonts w:hint="eastAsia"/>
          <w:lang w:val="en-US" w:eastAsia="zh-CN"/>
        </w:rPr>
        <w:t>, RSRP</w:t>
      </w:r>
      <w:r w:rsidR="00CC7532">
        <w:rPr>
          <w:lang w:val="en-US" w:eastAsia="zh-CN"/>
        </w:rPr>
        <w:t xml:space="preserve">, </w:t>
      </w:r>
      <w:r w:rsidR="00CC7532" w:rsidRPr="00E318A1">
        <w:rPr>
          <w:lang w:val="en-US" w:eastAsia="zh-CN"/>
        </w:rPr>
        <w:t xml:space="preserve">and </w:t>
      </w:r>
      <w:proofErr w:type="spellStart"/>
      <w:r w:rsidR="00CC7532" w:rsidRPr="00E318A1">
        <w:rPr>
          <w:lang w:val="en-US" w:eastAsia="zh-CN"/>
        </w:rPr>
        <w:t>CapabilityIndex</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9"/>
        <w:gridCol w:w="2456"/>
      </w:tblGrid>
      <w:tr w:rsidR="00A2055C" w:rsidRPr="00ED4AF8" w14:paraId="79370B07" w14:textId="77777777" w:rsidTr="00D8320A">
        <w:trPr>
          <w:trHeight w:val="641"/>
          <w:jc w:val="center"/>
        </w:trPr>
        <w:tc>
          <w:tcPr>
            <w:tcW w:w="1659" w:type="dxa"/>
            <w:shd w:val="clear" w:color="auto" w:fill="E0E0E0"/>
            <w:vAlign w:val="center"/>
          </w:tcPr>
          <w:p w14:paraId="5531BE0B" w14:textId="77777777" w:rsidR="00A2055C" w:rsidRPr="00ED4AF8" w:rsidRDefault="00A2055C" w:rsidP="00F415E7">
            <w:pPr>
              <w:pStyle w:val="TAH"/>
            </w:pPr>
            <w:r w:rsidRPr="00ED4AF8">
              <w:t>Field</w:t>
            </w:r>
          </w:p>
        </w:tc>
        <w:tc>
          <w:tcPr>
            <w:tcW w:w="2456" w:type="dxa"/>
            <w:shd w:val="clear" w:color="auto" w:fill="E0E0E0"/>
            <w:vAlign w:val="center"/>
          </w:tcPr>
          <w:p w14:paraId="70549DCF" w14:textId="77777777" w:rsidR="00A2055C" w:rsidRPr="00ED4AF8" w:rsidRDefault="00A2055C" w:rsidP="00F415E7">
            <w:pPr>
              <w:pStyle w:val="TAH"/>
            </w:pPr>
            <w:proofErr w:type="spellStart"/>
            <w:r w:rsidRPr="00ED4AF8">
              <w:t>Bitwidth</w:t>
            </w:r>
            <w:proofErr w:type="spellEnd"/>
          </w:p>
        </w:tc>
      </w:tr>
      <w:tr w:rsidR="00A2055C" w:rsidRPr="00ED4AF8" w14:paraId="328B9624" w14:textId="77777777" w:rsidTr="00D8320A">
        <w:trPr>
          <w:jc w:val="center"/>
        </w:trPr>
        <w:tc>
          <w:tcPr>
            <w:tcW w:w="1659" w:type="dxa"/>
            <w:vAlign w:val="center"/>
          </w:tcPr>
          <w:p w14:paraId="4FAEFD0F" w14:textId="77777777" w:rsidR="00A2055C" w:rsidRPr="00ED4AF8" w:rsidRDefault="00A2055C" w:rsidP="00F415E7">
            <w:pPr>
              <w:pStyle w:val="TAC"/>
              <w:rPr>
                <w:lang w:eastAsia="zh-CN"/>
              </w:rPr>
            </w:pPr>
            <w:r w:rsidRPr="00ED4AF8">
              <w:rPr>
                <w:rFonts w:hint="eastAsia"/>
                <w:lang w:eastAsia="zh-CN"/>
              </w:rPr>
              <w:t>CRI</w:t>
            </w:r>
          </w:p>
        </w:tc>
        <w:tc>
          <w:tcPr>
            <w:tcW w:w="2456" w:type="dxa"/>
            <w:vAlign w:val="center"/>
          </w:tcPr>
          <w:p w14:paraId="072F097C" w14:textId="77777777" w:rsidR="00A2055C" w:rsidRPr="00ED4AF8" w:rsidRDefault="003C3C1D" w:rsidP="00F415E7">
            <w:pPr>
              <w:pStyle w:val="TAC"/>
              <w:rPr>
                <w:lang w:eastAsia="zh-CN"/>
              </w:rPr>
            </w:pPr>
            <w:r w:rsidRPr="00ED4AF8">
              <w:rPr>
                <w:position w:val="-12"/>
                <w:sz w:val="11"/>
                <w:lang w:val="en-US" w:eastAsia="zh-CN"/>
              </w:rPr>
              <w:object w:dxaOrig="1560" w:dyaOrig="440" w14:anchorId="1A6309FC">
                <v:shape id="_x0000_i2018" type="#_x0000_t75" style="width:64.5pt;height:18.75pt" o:ole="">
                  <v:imagedata r:id="rId1598" o:title=""/>
                </v:shape>
                <o:OLEObject Type="Embed" ProgID="Equation.3" ShapeID="_x0000_i2018" DrawAspect="Content" ObjectID="_1724846888" r:id="rId1630"/>
              </w:object>
            </w:r>
          </w:p>
        </w:tc>
      </w:tr>
      <w:tr w:rsidR="00A2055C" w:rsidRPr="00ED4AF8" w14:paraId="4231B689" w14:textId="77777777" w:rsidTr="00D8320A">
        <w:trPr>
          <w:jc w:val="center"/>
        </w:trPr>
        <w:tc>
          <w:tcPr>
            <w:tcW w:w="1659" w:type="dxa"/>
            <w:vAlign w:val="center"/>
          </w:tcPr>
          <w:p w14:paraId="300BB07B" w14:textId="77777777" w:rsidR="00A2055C" w:rsidRPr="00ED4AF8" w:rsidRDefault="00F74167" w:rsidP="00F415E7">
            <w:pPr>
              <w:pStyle w:val="TAC"/>
              <w:rPr>
                <w:lang w:eastAsia="zh-CN"/>
              </w:rPr>
            </w:pPr>
            <w:r w:rsidRPr="00ED4AF8">
              <w:rPr>
                <w:lang w:eastAsia="zh-CN"/>
              </w:rPr>
              <w:t>SSBRI</w:t>
            </w:r>
          </w:p>
        </w:tc>
        <w:tc>
          <w:tcPr>
            <w:tcW w:w="2456" w:type="dxa"/>
            <w:vAlign w:val="center"/>
          </w:tcPr>
          <w:p w14:paraId="4B7E2A83" w14:textId="77777777" w:rsidR="00A2055C" w:rsidRPr="00ED4AF8" w:rsidRDefault="003C3C1D" w:rsidP="00F415E7">
            <w:pPr>
              <w:pStyle w:val="TAC"/>
              <w:rPr>
                <w:lang w:eastAsia="zh-CN"/>
              </w:rPr>
            </w:pPr>
            <w:r w:rsidRPr="00ED4AF8">
              <w:rPr>
                <w:position w:val="-12"/>
                <w:lang w:val="en-US" w:eastAsia="zh-CN"/>
              </w:rPr>
              <w:object w:dxaOrig="1320" w:dyaOrig="440" w14:anchorId="6482B953">
                <v:shape id="_x0000_i2019" type="#_x0000_t75" style="width:52.5pt;height:18.75pt" o:ole="">
                  <v:imagedata r:id="rId1631" o:title=""/>
                </v:shape>
                <o:OLEObject Type="Embed" ProgID="Equation.3" ShapeID="_x0000_i2019" DrawAspect="Content" ObjectID="_1724846889" r:id="rId1632"/>
              </w:object>
            </w:r>
          </w:p>
        </w:tc>
      </w:tr>
      <w:tr w:rsidR="00A2055C" w:rsidRPr="00ED4AF8" w14:paraId="17610C19" w14:textId="77777777" w:rsidTr="00D8320A">
        <w:trPr>
          <w:jc w:val="center"/>
        </w:trPr>
        <w:tc>
          <w:tcPr>
            <w:tcW w:w="1659" w:type="dxa"/>
            <w:vAlign w:val="center"/>
          </w:tcPr>
          <w:p w14:paraId="08348289" w14:textId="77777777" w:rsidR="00A2055C" w:rsidRPr="00ED4AF8" w:rsidRDefault="008B24E2" w:rsidP="00F415E7">
            <w:pPr>
              <w:pStyle w:val="TAC"/>
              <w:rPr>
                <w:lang w:eastAsia="zh-CN"/>
              </w:rPr>
            </w:pPr>
            <w:r w:rsidRPr="00ED4AF8">
              <w:rPr>
                <w:rFonts w:hint="eastAsia"/>
                <w:lang w:eastAsia="zh-CN"/>
              </w:rPr>
              <w:t>RSRP</w:t>
            </w:r>
          </w:p>
        </w:tc>
        <w:tc>
          <w:tcPr>
            <w:tcW w:w="2456" w:type="dxa"/>
            <w:vAlign w:val="center"/>
          </w:tcPr>
          <w:p w14:paraId="6180704C" w14:textId="77777777" w:rsidR="00A2055C" w:rsidRPr="00ED4AF8" w:rsidRDefault="008B24E2" w:rsidP="00F415E7">
            <w:pPr>
              <w:pStyle w:val="TAC"/>
              <w:rPr>
                <w:lang w:eastAsia="zh-CN"/>
              </w:rPr>
            </w:pPr>
            <w:r w:rsidRPr="00ED4AF8">
              <w:rPr>
                <w:rFonts w:hint="eastAsia"/>
                <w:lang w:eastAsia="zh-CN"/>
              </w:rPr>
              <w:t>7</w:t>
            </w:r>
          </w:p>
        </w:tc>
      </w:tr>
      <w:tr w:rsidR="008B24E2" w:rsidRPr="00ED4AF8" w14:paraId="6348D9C7" w14:textId="77777777" w:rsidTr="00D8320A">
        <w:trPr>
          <w:jc w:val="center"/>
        </w:trPr>
        <w:tc>
          <w:tcPr>
            <w:tcW w:w="1659" w:type="dxa"/>
            <w:vAlign w:val="center"/>
          </w:tcPr>
          <w:p w14:paraId="0119D18F" w14:textId="77777777" w:rsidR="008B24E2" w:rsidRPr="00ED4AF8" w:rsidRDefault="008B24E2" w:rsidP="00F415E7">
            <w:pPr>
              <w:pStyle w:val="TAC"/>
              <w:rPr>
                <w:lang w:eastAsia="zh-CN"/>
              </w:rPr>
            </w:pPr>
            <w:r w:rsidRPr="00ED4AF8">
              <w:rPr>
                <w:rFonts w:hint="eastAsia"/>
                <w:lang w:eastAsia="zh-CN"/>
              </w:rPr>
              <w:t>Differential RSRP</w:t>
            </w:r>
          </w:p>
        </w:tc>
        <w:tc>
          <w:tcPr>
            <w:tcW w:w="2456" w:type="dxa"/>
            <w:vAlign w:val="center"/>
          </w:tcPr>
          <w:p w14:paraId="56891072" w14:textId="77777777" w:rsidR="008B24E2" w:rsidRPr="00ED4AF8" w:rsidRDefault="008B24E2" w:rsidP="00F415E7">
            <w:pPr>
              <w:pStyle w:val="TAC"/>
              <w:rPr>
                <w:lang w:eastAsia="zh-CN"/>
              </w:rPr>
            </w:pPr>
            <w:r w:rsidRPr="00ED4AF8">
              <w:rPr>
                <w:rFonts w:hint="eastAsia"/>
                <w:lang w:eastAsia="zh-CN"/>
              </w:rPr>
              <w:t>4</w:t>
            </w:r>
          </w:p>
        </w:tc>
      </w:tr>
      <w:tr w:rsidR="00CC7532" w:rsidRPr="00AD01FF" w14:paraId="0548D97C" w14:textId="77777777" w:rsidTr="00CC7532">
        <w:trPr>
          <w:jc w:val="center"/>
        </w:trPr>
        <w:tc>
          <w:tcPr>
            <w:tcW w:w="1659" w:type="dxa"/>
            <w:tcBorders>
              <w:top w:val="single" w:sz="4" w:space="0" w:color="auto"/>
              <w:left w:val="single" w:sz="4" w:space="0" w:color="auto"/>
              <w:bottom w:val="single" w:sz="4" w:space="0" w:color="auto"/>
              <w:right w:val="single" w:sz="4" w:space="0" w:color="auto"/>
            </w:tcBorders>
            <w:vAlign w:val="center"/>
          </w:tcPr>
          <w:p w14:paraId="51F12BFE" w14:textId="77777777" w:rsidR="00CC7532" w:rsidRPr="00AD01FF" w:rsidRDefault="00CC7532" w:rsidP="00CC7532">
            <w:pPr>
              <w:pStyle w:val="TAC"/>
              <w:rPr>
                <w:lang w:eastAsia="zh-CN"/>
              </w:rPr>
            </w:pPr>
            <w:proofErr w:type="spellStart"/>
            <w:r>
              <w:rPr>
                <w:lang w:eastAsia="zh-CN"/>
              </w:rPr>
              <w:t>Capability</w:t>
            </w:r>
            <w:r w:rsidRPr="00D03EE5">
              <w:rPr>
                <w:lang w:eastAsia="zh-CN"/>
              </w:rPr>
              <w:t>Index</w:t>
            </w:r>
            <w:proofErr w:type="spellEnd"/>
          </w:p>
        </w:tc>
        <w:tc>
          <w:tcPr>
            <w:tcW w:w="2456" w:type="dxa"/>
            <w:tcBorders>
              <w:top w:val="single" w:sz="4" w:space="0" w:color="auto"/>
              <w:left w:val="single" w:sz="4" w:space="0" w:color="auto"/>
              <w:bottom w:val="single" w:sz="4" w:space="0" w:color="auto"/>
              <w:right w:val="single" w:sz="4" w:space="0" w:color="auto"/>
            </w:tcBorders>
            <w:vAlign w:val="center"/>
          </w:tcPr>
          <w:p w14:paraId="2C3195B4" w14:textId="6BA07EE4" w:rsidR="00CC7532" w:rsidRPr="00AD01FF" w:rsidRDefault="005433FC" w:rsidP="00CC7532">
            <w:pPr>
              <w:pStyle w:val="TAC"/>
              <w:rPr>
                <w:lang w:eastAsia="zh-CN"/>
              </w:rPr>
            </w:pPr>
            <w:r>
              <w:rPr>
                <w:lang w:eastAsia="zh-CN"/>
              </w:rPr>
              <w:t>2</w:t>
            </w:r>
          </w:p>
        </w:tc>
      </w:tr>
    </w:tbl>
    <w:p w14:paraId="7CD78FF7" w14:textId="77777777" w:rsidR="00FF2220" w:rsidRPr="00ED4AF8" w:rsidRDefault="00A2055C" w:rsidP="004D5FC1">
      <w:pPr>
        <w:jc w:val="both"/>
        <w:rPr>
          <w:lang w:val="en-US" w:eastAsia="zh-CN"/>
        </w:rPr>
      </w:pPr>
      <w:r w:rsidRPr="00ED4AF8">
        <w:rPr>
          <w:rFonts w:hint="eastAsia"/>
          <w:lang w:val="en-US" w:eastAsia="zh-CN"/>
        </w:rPr>
        <w:t>where</w:t>
      </w:r>
      <w:r w:rsidR="006B18A7" w:rsidRPr="00ED4AF8">
        <w:rPr>
          <w:rFonts w:hint="eastAsia"/>
          <w:lang w:val="en-US" w:eastAsia="zh-CN"/>
        </w:rPr>
        <w:t xml:space="preserve"> </w:t>
      </w:r>
      <w:r w:rsidR="00D938D8" w:rsidRPr="00ED4AF8">
        <w:rPr>
          <w:position w:val="-12"/>
          <w:lang w:val="en-US" w:eastAsia="zh-CN"/>
        </w:rPr>
        <w:object w:dxaOrig="760" w:dyaOrig="380" w14:anchorId="060C8883">
          <v:shape id="_x0000_i2020" type="#_x0000_t75" style="width:38.25pt;height:19.5pt" o:ole="">
            <v:imagedata r:id="rId1608" o:title=""/>
          </v:shape>
          <o:OLEObject Type="Embed" ProgID="Equation.3" ShapeID="_x0000_i2020" DrawAspect="Content" ObjectID="_1724846890" r:id="rId1633"/>
        </w:object>
      </w:r>
      <w:r w:rsidRPr="00ED4AF8">
        <w:rPr>
          <w:rFonts w:hint="eastAsia"/>
          <w:lang w:val="en-US" w:eastAsia="zh-CN"/>
        </w:rPr>
        <w:t xml:space="preserve"> is the </w:t>
      </w:r>
      <w:r w:rsidRPr="00ED4AF8">
        <w:rPr>
          <w:lang w:val="en-US" w:eastAsia="zh-CN"/>
        </w:rPr>
        <w:t xml:space="preserve">number of CSI-RS resources in </w:t>
      </w:r>
      <w:r w:rsidRPr="00ED4AF8">
        <w:rPr>
          <w:rFonts w:hint="eastAsia"/>
          <w:lang w:val="en-US" w:eastAsia="zh-CN"/>
        </w:rPr>
        <w:t>the</w:t>
      </w:r>
      <w:r w:rsidRPr="00ED4AF8">
        <w:rPr>
          <w:lang w:val="en-US" w:eastAsia="zh-CN"/>
        </w:rPr>
        <w:t xml:space="preserve"> </w:t>
      </w:r>
      <w:r w:rsidRPr="00ED4AF8">
        <w:rPr>
          <w:rFonts w:hint="eastAsia"/>
          <w:lang w:val="en-US" w:eastAsia="zh-CN"/>
        </w:rPr>
        <w:t xml:space="preserve">corresponding </w:t>
      </w:r>
      <w:r w:rsidR="00D938D8" w:rsidRPr="00ED4AF8">
        <w:rPr>
          <w:rFonts w:hint="eastAsia"/>
          <w:lang w:val="en-US" w:eastAsia="zh-CN"/>
        </w:rPr>
        <w:t xml:space="preserve">resource set, and </w:t>
      </w:r>
      <w:r w:rsidR="00D938D8" w:rsidRPr="00ED4AF8">
        <w:rPr>
          <w:position w:val="-12"/>
          <w:lang w:val="en-US" w:eastAsia="zh-CN"/>
        </w:rPr>
        <w:object w:dxaOrig="520" w:dyaOrig="380" w14:anchorId="29DDB786">
          <v:shape id="_x0000_i2021" type="#_x0000_t75" style="width:26.25pt;height:19.5pt" o:ole="">
            <v:imagedata r:id="rId1634" o:title=""/>
          </v:shape>
          <o:OLEObject Type="Embed" ProgID="Equation.3" ShapeID="_x0000_i2021" DrawAspect="Content" ObjectID="_1724846891" r:id="rId1635"/>
        </w:object>
      </w:r>
      <w:r w:rsidR="00D938D8" w:rsidRPr="00ED4AF8">
        <w:rPr>
          <w:rFonts w:hint="eastAsia"/>
          <w:lang w:val="en-US" w:eastAsia="zh-CN"/>
        </w:rPr>
        <w:t xml:space="preserve"> is the configured number of SS/PBCH blocks</w:t>
      </w:r>
      <w:r w:rsidR="00CB4021" w:rsidRPr="00ED4AF8">
        <w:rPr>
          <w:rFonts w:hint="eastAsia"/>
          <w:lang w:val="en-US" w:eastAsia="zh-CN"/>
        </w:rPr>
        <w:t xml:space="preserve"> </w:t>
      </w:r>
      <w:r w:rsidR="00CB4021" w:rsidRPr="00ED4AF8">
        <w:rPr>
          <w:lang w:val="en-US" w:eastAsia="zh-CN"/>
        </w:rPr>
        <w:t>in the corresponding</w:t>
      </w:r>
      <w:r w:rsidR="00CB4021" w:rsidRPr="00ED4AF8">
        <w:rPr>
          <w:rFonts w:hint="eastAsia"/>
          <w:lang w:val="en-US" w:eastAsia="zh-CN"/>
        </w:rPr>
        <w:t xml:space="preserve"> </w:t>
      </w:r>
      <w:r w:rsidR="00CB4021" w:rsidRPr="00ED4AF8">
        <w:rPr>
          <w:lang w:val="en-US" w:eastAsia="zh-CN"/>
        </w:rPr>
        <w:t>resource set</w:t>
      </w:r>
      <w:r w:rsidR="00CB4021" w:rsidRPr="00ED4AF8">
        <w:rPr>
          <w:rFonts w:hint="eastAsia"/>
          <w:lang w:val="en-US" w:eastAsia="zh-CN"/>
        </w:rPr>
        <w:t xml:space="preserve"> for reporting </w:t>
      </w:r>
      <w:r w:rsidR="006B18A7" w:rsidRPr="00ED4AF8">
        <w:rPr>
          <w:lang w:val="en-US" w:eastAsia="zh-CN"/>
        </w:rPr>
        <w:t>'</w:t>
      </w:r>
      <w:proofErr w:type="spellStart"/>
      <w:r w:rsidR="00F74167" w:rsidRPr="00ED4AF8">
        <w:rPr>
          <w:rFonts w:hint="eastAsia"/>
          <w:lang w:val="en-US" w:eastAsia="zh-CN"/>
        </w:rPr>
        <w:t>ssb</w:t>
      </w:r>
      <w:proofErr w:type="spellEnd"/>
      <w:r w:rsidR="00F74167" w:rsidRPr="00ED4AF8">
        <w:rPr>
          <w:rFonts w:hint="eastAsia"/>
          <w:lang w:val="en-US" w:eastAsia="zh-CN"/>
        </w:rPr>
        <w:t>-Index-RSRP</w:t>
      </w:r>
      <w:r w:rsidR="006B18A7" w:rsidRPr="00ED4AF8">
        <w:rPr>
          <w:lang w:val="en-US" w:eastAsia="zh-CN"/>
        </w:rPr>
        <w:t>'</w:t>
      </w:r>
      <w:r w:rsidR="00D938D8" w:rsidRPr="00ED4AF8">
        <w:rPr>
          <w:rFonts w:hint="eastAsia"/>
          <w:lang w:val="en-US" w:eastAsia="zh-CN"/>
        </w:rPr>
        <w:t>.</w:t>
      </w:r>
    </w:p>
    <w:p w14:paraId="74BAED6A" w14:textId="77777777" w:rsidR="002D652C" w:rsidRPr="00ED4AF8" w:rsidRDefault="002D652C" w:rsidP="004D5FC1">
      <w:pPr>
        <w:jc w:val="both"/>
        <w:rPr>
          <w:lang w:eastAsia="zh-CN"/>
        </w:rPr>
      </w:pPr>
    </w:p>
    <w:p w14:paraId="4232F0EC" w14:textId="24B1B86C" w:rsidR="002D652C" w:rsidRPr="00ED4AF8" w:rsidRDefault="002D652C" w:rsidP="002D652C">
      <w:pPr>
        <w:jc w:val="both"/>
        <w:rPr>
          <w:lang w:val="en-US" w:eastAsia="zh-CN"/>
        </w:rPr>
      </w:pPr>
      <w:r w:rsidRPr="00ED4AF8">
        <w:rPr>
          <w:lang w:val="en-US" w:eastAsia="zh-CN"/>
        </w:rPr>
        <w:lastRenderedPageBreak/>
        <w:t xml:space="preserve">The </w:t>
      </w:r>
      <w:proofErr w:type="spellStart"/>
      <w:r w:rsidRPr="00ED4AF8">
        <w:rPr>
          <w:lang w:val="en-US" w:eastAsia="zh-CN"/>
        </w:rPr>
        <w:t>bitwidth</w:t>
      </w:r>
      <w:proofErr w:type="spellEnd"/>
      <w:r w:rsidRPr="00ED4AF8">
        <w:rPr>
          <w:lang w:val="en-US" w:eastAsia="zh-CN"/>
        </w:rPr>
        <w:t xml:space="preserve"> </w:t>
      </w:r>
      <w:r w:rsidRPr="00ED4AF8">
        <w:rPr>
          <w:rFonts w:hint="eastAsia"/>
          <w:lang w:val="en-US" w:eastAsia="zh-CN"/>
        </w:rPr>
        <w:t>for</w:t>
      </w:r>
      <w:r w:rsidRPr="00ED4AF8">
        <w:rPr>
          <w:lang w:val="en-US" w:eastAsia="zh-CN"/>
        </w:rPr>
        <w:t xml:space="preserve"> CRI</w:t>
      </w:r>
      <w:r w:rsidRPr="00ED4AF8">
        <w:rPr>
          <w:rFonts w:hint="eastAsia"/>
          <w:lang w:val="en-US" w:eastAsia="zh-CN"/>
        </w:rPr>
        <w:t xml:space="preserve">, SSBRI, </w:t>
      </w:r>
      <w:r w:rsidRPr="00ED4AF8">
        <w:rPr>
          <w:lang w:val="en-US" w:eastAsia="zh-CN"/>
        </w:rPr>
        <w:t>SINR</w:t>
      </w:r>
      <w:r w:rsidRPr="00ED4AF8">
        <w:rPr>
          <w:rFonts w:hint="eastAsia"/>
          <w:lang w:val="en-US" w:eastAsia="zh-CN"/>
        </w:rPr>
        <w:t xml:space="preserve">, differential </w:t>
      </w:r>
      <w:r w:rsidRPr="00ED4AF8">
        <w:rPr>
          <w:lang w:val="en-US" w:eastAsia="zh-CN"/>
        </w:rPr>
        <w:t>SINR</w:t>
      </w:r>
      <w:r w:rsidR="00CC7532">
        <w:rPr>
          <w:lang w:val="en-US" w:eastAsia="zh-CN"/>
        </w:rPr>
        <w:t xml:space="preserve">, and </w:t>
      </w:r>
      <w:proofErr w:type="spellStart"/>
      <w:r w:rsidR="00CC7532">
        <w:rPr>
          <w:rFonts w:ascii="Arial" w:hAnsi="Arial"/>
          <w:sz w:val="18"/>
          <w:lang w:eastAsia="zh-CN"/>
        </w:rPr>
        <w:t>Capability</w:t>
      </w:r>
      <w:r w:rsidR="00CC7532" w:rsidRPr="00D03EE5">
        <w:rPr>
          <w:rFonts w:ascii="Arial" w:hAnsi="Arial"/>
          <w:sz w:val="18"/>
          <w:lang w:eastAsia="zh-CN"/>
        </w:rPr>
        <w:t>Index</w:t>
      </w:r>
      <w:proofErr w:type="spellEnd"/>
      <w:r w:rsidRPr="00ED4AF8">
        <w:rPr>
          <w:rFonts w:hint="eastAsia"/>
          <w:lang w:val="en-US" w:eastAsia="zh-CN"/>
        </w:rPr>
        <w:t xml:space="preserve"> are provided in Table 6.3.1.1.2-</w:t>
      </w:r>
      <w:r w:rsidRPr="00ED4AF8">
        <w:rPr>
          <w:lang w:val="en-US" w:eastAsia="zh-CN"/>
        </w:rPr>
        <w:t>6A</w:t>
      </w:r>
      <w:r w:rsidRPr="00ED4AF8">
        <w:rPr>
          <w:rFonts w:hint="eastAsia"/>
          <w:lang w:val="en-US" w:eastAsia="zh-CN"/>
        </w:rPr>
        <w:t>.</w:t>
      </w:r>
    </w:p>
    <w:p w14:paraId="3751597D" w14:textId="50FCD562" w:rsidR="002D652C" w:rsidRPr="00ED4AF8" w:rsidRDefault="002D652C" w:rsidP="00E21FBB">
      <w:pPr>
        <w:pStyle w:val="TH"/>
        <w:rPr>
          <w:lang w:eastAsia="zh-CN"/>
        </w:rPr>
      </w:pPr>
      <w:r w:rsidRPr="00ED4AF8">
        <w:t xml:space="preserve">Table </w:t>
      </w:r>
      <w:r w:rsidRPr="00ED4AF8">
        <w:rPr>
          <w:rFonts w:hint="eastAsia"/>
          <w:lang w:eastAsia="zh-CN"/>
        </w:rPr>
        <w:t>6.3.1.1.2-</w:t>
      </w:r>
      <w:r w:rsidRPr="00ED4AF8">
        <w:rPr>
          <w:lang w:eastAsia="zh-CN"/>
        </w:rPr>
        <w:t>6A</w:t>
      </w:r>
      <w:r w:rsidRPr="00ED4AF8">
        <w:t>:</w:t>
      </w:r>
      <w:r w:rsidRPr="00ED4AF8">
        <w:rPr>
          <w:rFonts w:hint="eastAsia"/>
          <w:lang w:eastAsia="zh-CN"/>
        </w:rPr>
        <w:t xml:space="preserve"> </w:t>
      </w:r>
      <w:r w:rsidRPr="00ED4AF8">
        <w:rPr>
          <w:rFonts w:hint="eastAsia"/>
          <w:lang w:val="en-US" w:eastAsia="zh-CN"/>
        </w:rPr>
        <w:t xml:space="preserve">CRI, </w:t>
      </w:r>
      <w:r w:rsidRPr="00ED4AF8">
        <w:rPr>
          <w:lang w:val="en-US" w:eastAsia="zh-CN"/>
        </w:rPr>
        <w:t>SSBRI</w:t>
      </w:r>
      <w:r w:rsidRPr="00ED4AF8">
        <w:rPr>
          <w:rFonts w:hint="eastAsia"/>
          <w:lang w:val="en-US" w:eastAsia="zh-CN"/>
        </w:rPr>
        <w:t xml:space="preserve">, </w:t>
      </w:r>
      <w:r w:rsidRPr="00ED4AF8">
        <w:rPr>
          <w:lang w:val="en-US" w:eastAsia="zh-CN"/>
        </w:rPr>
        <w:t>SINR</w:t>
      </w:r>
      <w:r w:rsidR="00CC7532">
        <w:rPr>
          <w:lang w:val="en-US" w:eastAsia="zh-CN"/>
        </w:rPr>
        <w:t xml:space="preserve">, and </w:t>
      </w:r>
      <w:proofErr w:type="spellStart"/>
      <w:r w:rsidR="00CC7532">
        <w:rPr>
          <w:sz w:val="18"/>
          <w:lang w:eastAsia="zh-CN"/>
        </w:rPr>
        <w:t>Capability</w:t>
      </w:r>
      <w:r w:rsidR="00CC7532" w:rsidRPr="00D03EE5">
        <w:rPr>
          <w:sz w:val="18"/>
          <w:lang w:eastAsia="zh-CN"/>
        </w:rPr>
        <w:t>Index</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9"/>
        <w:gridCol w:w="2456"/>
      </w:tblGrid>
      <w:tr w:rsidR="002D652C" w:rsidRPr="00ED4AF8" w14:paraId="59CD335A" w14:textId="77777777" w:rsidTr="002D652C">
        <w:trPr>
          <w:trHeight w:val="641"/>
          <w:jc w:val="center"/>
        </w:trPr>
        <w:tc>
          <w:tcPr>
            <w:tcW w:w="1659" w:type="dxa"/>
            <w:shd w:val="clear" w:color="auto" w:fill="E0E0E0"/>
            <w:vAlign w:val="center"/>
          </w:tcPr>
          <w:p w14:paraId="46E2DC63" w14:textId="77777777" w:rsidR="002D652C" w:rsidRPr="00ED4AF8" w:rsidRDefault="002D652C" w:rsidP="002D652C">
            <w:pPr>
              <w:keepNext/>
              <w:keepLines/>
              <w:spacing w:after="0"/>
              <w:jc w:val="center"/>
              <w:rPr>
                <w:rFonts w:ascii="Arial" w:hAnsi="Arial"/>
                <w:b/>
                <w:sz w:val="18"/>
              </w:rPr>
            </w:pPr>
            <w:r w:rsidRPr="00ED4AF8">
              <w:rPr>
                <w:rFonts w:ascii="Arial" w:hAnsi="Arial"/>
                <w:b/>
                <w:sz w:val="18"/>
              </w:rPr>
              <w:t>Field</w:t>
            </w:r>
          </w:p>
        </w:tc>
        <w:tc>
          <w:tcPr>
            <w:tcW w:w="2456" w:type="dxa"/>
            <w:shd w:val="clear" w:color="auto" w:fill="E0E0E0"/>
            <w:vAlign w:val="center"/>
          </w:tcPr>
          <w:p w14:paraId="082DA2DA" w14:textId="77777777" w:rsidR="002D652C" w:rsidRPr="00ED4AF8" w:rsidRDefault="002D652C" w:rsidP="002D652C">
            <w:pPr>
              <w:keepNext/>
              <w:keepLines/>
              <w:spacing w:after="0"/>
              <w:jc w:val="center"/>
              <w:rPr>
                <w:rFonts w:ascii="Arial" w:hAnsi="Arial"/>
                <w:b/>
                <w:sz w:val="18"/>
              </w:rPr>
            </w:pPr>
            <w:proofErr w:type="spellStart"/>
            <w:r w:rsidRPr="00ED4AF8">
              <w:rPr>
                <w:rFonts w:ascii="Arial" w:hAnsi="Arial"/>
                <w:b/>
                <w:sz w:val="18"/>
              </w:rPr>
              <w:t>Bitwidth</w:t>
            </w:r>
            <w:proofErr w:type="spellEnd"/>
          </w:p>
        </w:tc>
      </w:tr>
      <w:tr w:rsidR="002D652C" w:rsidRPr="00ED4AF8" w14:paraId="470F7890" w14:textId="77777777" w:rsidTr="002D652C">
        <w:trPr>
          <w:jc w:val="center"/>
        </w:trPr>
        <w:tc>
          <w:tcPr>
            <w:tcW w:w="1659" w:type="dxa"/>
            <w:vAlign w:val="center"/>
          </w:tcPr>
          <w:p w14:paraId="3037D957" w14:textId="77777777" w:rsidR="002D652C" w:rsidRPr="00ED4AF8" w:rsidRDefault="002D652C" w:rsidP="002D652C">
            <w:pPr>
              <w:keepNext/>
              <w:keepLines/>
              <w:spacing w:after="0"/>
              <w:jc w:val="center"/>
              <w:rPr>
                <w:rFonts w:ascii="Arial" w:hAnsi="Arial"/>
                <w:sz w:val="18"/>
                <w:lang w:eastAsia="zh-CN"/>
              </w:rPr>
            </w:pPr>
            <w:r w:rsidRPr="00ED4AF8">
              <w:rPr>
                <w:rFonts w:ascii="Arial" w:hAnsi="Arial" w:hint="eastAsia"/>
                <w:sz w:val="18"/>
                <w:lang w:eastAsia="zh-CN"/>
              </w:rPr>
              <w:t>CRI</w:t>
            </w:r>
          </w:p>
        </w:tc>
        <w:tc>
          <w:tcPr>
            <w:tcW w:w="2456" w:type="dxa"/>
            <w:vAlign w:val="center"/>
          </w:tcPr>
          <w:p w14:paraId="6999A9AE" w14:textId="77777777" w:rsidR="002D652C" w:rsidRPr="00ED4AF8" w:rsidRDefault="00000000" w:rsidP="002D652C">
            <w:pPr>
              <w:keepNext/>
              <w:keepLines/>
              <w:spacing w:after="0"/>
              <w:jc w:val="center"/>
              <w:rPr>
                <w:rFonts w:ascii="Arial" w:hAnsi="Arial"/>
                <w:sz w:val="18"/>
                <w:lang w:eastAsia="zh-CN"/>
              </w:rPr>
            </w:pPr>
            <m:oMathPara>
              <m:oMath>
                <m:d>
                  <m:dPr>
                    <m:begChr m:val="⌈"/>
                    <m:endChr m:val="⌉"/>
                    <m:ctrlPr>
                      <w:rPr>
                        <w:rFonts w:ascii="Cambria Math" w:eastAsia="Cambria Math" w:hAnsi="Cambria Math" w:cs="Arial"/>
                        <w:i/>
                        <w:sz w:val="18"/>
                        <w:szCs w:val="18"/>
                        <w:lang w:val="en-US" w:eastAsia="zh-CN"/>
                      </w:rPr>
                    </m:ctrlPr>
                  </m:dPr>
                  <m:e>
                    <m:func>
                      <m:funcPr>
                        <m:ctrlPr>
                          <w:rPr>
                            <w:rFonts w:ascii="Cambria Math" w:eastAsia="Cambria Math" w:hAnsi="Cambria Math" w:cs="Arial"/>
                            <w:i/>
                            <w:sz w:val="18"/>
                            <w:szCs w:val="18"/>
                            <w:lang w:val="en-US" w:eastAsia="zh-CN"/>
                          </w:rPr>
                        </m:ctrlPr>
                      </m:funcPr>
                      <m:fName>
                        <m:sSub>
                          <m:sSubPr>
                            <m:ctrlPr>
                              <w:rPr>
                                <w:rFonts w:ascii="Cambria Math" w:eastAsia="Cambria Math" w:hAnsi="Cambria Math" w:cs="Arial"/>
                                <w:i/>
                                <w:sz w:val="18"/>
                                <w:szCs w:val="18"/>
                                <w:lang w:val="en-US" w:eastAsia="zh-CN"/>
                              </w:rPr>
                            </m:ctrlPr>
                          </m:sSubPr>
                          <m:e>
                            <m:r>
                              <m:rPr>
                                <m:sty m:val="p"/>
                              </m:rPr>
                              <w:rPr>
                                <w:rFonts w:ascii="Cambria Math" w:eastAsia="Cambria Math" w:hAnsi="Cambria Math" w:cs="Arial"/>
                                <w:sz w:val="18"/>
                                <w:szCs w:val="18"/>
                              </w:rPr>
                              <m:t>log</m:t>
                            </m:r>
                          </m:e>
                          <m:sub>
                            <m:r>
                              <w:rPr>
                                <w:rFonts w:ascii="Cambria Math" w:eastAsia="Cambria Math" w:hAnsi="Cambria Math" w:cs="Arial"/>
                                <w:sz w:val="18"/>
                                <w:szCs w:val="18"/>
                                <w:lang w:val="en-US" w:eastAsia="zh-CN"/>
                              </w:rPr>
                              <m:t>2</m:t>
                            </m:r>
                          </m:sub>
                        </m:sSub>
                      </m:fName>
                      <m:e>
                        <m:d>
                          <m:dPr>
                            <m:ctrlPr>
                              <w:rPr>
                                <w:rFonts w:ascii="Cambria Math" w:eastAsia="Cambria Math" w:hAnsi="Cambria Math" w:cs="Arial"/>
                                <w:i/>
                                <w:sz w:val="18"/>
                                <w:szCs w:val="18"/>
                                <w:lang w:val="en-US" w:eastAsia="zh-CN"/>
                              </w:rPr>
                            </m:ctrlPr>
                          </m:dPr>
                          <m:e>
                            <m:sSubSup>
                              <m:sSubSupPr>
                                <m:ctrlPr>
                                  <w:rPr>
                                    <w:rFonts w:ascii="Cambria Math" w:eastAsia="Cambria Math" w:hAnsi="Cambria Math" w:cs="Arial"/>
                                    <w:i/>
                                    <w:sz w:val="18"/>
                                    <w:szCs w:val="18"/>
                                    <w:lang w:val="en-US" w:eastAsia="zh-CN"/>
                                  </w:rPr>
                                </m:ctrlPr>
                              </m:sSubSupPr>
                              <m:e>
                                <m:r>
                                  <w:rPr>
                                    <w:rFonts w:ascii="Cambria Math" w:eastAsia="Cambria Math" w:hAnsi="Cambria Math" w:cs="Arial"/>
                                    <w:sz w:val="18"/>
                                    <w:szCs w:val="18"/>
                                    <w:lang w:val="en-US" w:eastAsia="zh-CN"/>
                                  </w:rPr>
                                  <m:t>K</m:t>
                                </m:r>
                              </m:e>
                              <m:sub>
                                <m:r>
                                  <w:rPr>
                                    <w:rFonts w:ascii="Cambria Math" w:eastAsia="Cambria Math" w:hAnsi="Cambria Math" w:cs="Arial"/>
                                    <w:sz w:val="18"/>
                                    <w:szCs w:val="18"/>
                                    <w:lang w:val="en-US" w:eastAsia="zh-CN"/>
                                  </w:rPr>
                                  <m:t>s</m:t>
                                </m:r>
                              </m:sub>
                              <m:sup>
                                <m:r>
                                  <w:rPr>
                                    <w:rFonts w:ascii="Cambria Math" w:eastAsia="Cambria Math" w:hAnsi="Cambria Math" w:cs="Arial"/>
                                    <w:sz w:val="18"/>
                                    <w:szCs w:val="18"/>
                                    <w:lang w:val="en-US" w:eastAsia="zh-CN"/>
                                  </w:rPr>
                                  <m:t>CSI-RS</m:t>
                                </m:r>
                              </m:sup>
                            </m:sSubSup>
                          </m:e>
                        </m:d>
                      </m:e>
                    </m:func>
                  </m:e>
                </m:d>
              </m:oMath>
            </m:oMathPara>
          </w:p>
        </w:tc>
      </w:tr>
      <w:tr w:rsidR="002D652C" w:rsidRPr="00ED4AF8" w14:paraId="0D840614" w14:textId="77777777" w:rsidTr="002D652C">
        <w:trPr>
          <w:jc w:val="center"/>
        </w:trPr>
        <w:tc>
          <w:tcPr>
            <w:tcW w:w="1659" w:type="dxa"/>
            <w:vAlign w:val="center"/>
          </w:tcPr>
          <w:p w14:paraId="37910BEC" w14:textId="77777777" w:rsidR="002D652C" w:rsidRPr="00ED4AF8" w:rsidRDefault="002D652C" w:rsidP="002D652C">
            <w:pPr>
              <w:keepNext/>
              <w:keepLines/>
              <w:spacing w:after="0"/>
              <w:jc w:val="center"/>
              <w:rPr>
                <w:rFonts w:ascii="Arial" w:hAnsi="Arial"/>
                <w:sz w:val="18"/>
                <w:lang w:eastAsia="zh-CN"/>
              </w:rPr>
            </w:pPr>
            <w:r w:rsidRPr="00ED4AF8">
              <w:rPr>
                <w:rFonts w:ascii="Arial" w:hAnsi="Arial"/>
                <w:sz w:val="18"/>
                <w:lang w:eastAsia="zh-CN"/>
              </w:rPr>
              <w:t>SSBRI</w:t>
            </w:r>
          </w:p>
        </w:tc>
        <w:tc>
          <w:tcPr>
            <w:tcW w:w="2456" w:type="dxa"/>
            <w:vAlign w:val="center"/>
          </w:tcPr>
          <w:p w14:paraId="52832DE2" w14:textId="77777777" w:rsidR="002D652C" w:rsidRPr="00ED4AF8" w:rsidRDefault="00000000" w:rsidP="002D652C">
            <w:pPr>
              <w:keepNext/>
              <w:keepLines/>
              <w:spacing w:after="0"/>
              <w:jc w:val="center"/>
              <w:rPr>
                <w:rFonts w:ascii="Arial" w:hAnsi="Arial"/>
                <w:sz w:val="18"/>
                <w:lang w:eastAsia="zh-CN"/>
              </w:rPr>
            </w:pPr>
            <m:oMathPara>
              <m:oMath>
                <m:d>
                  <m:dPr>
                    <m:begChr m:val="⌈"/>
                    <m:endChr m:val="⌉"/>
                    <m:ctrlPr>
                      <w:rPr>
                        <w:rFonts w:ascii="Cambria Math" w:eastAsia="Cambria Math" w:hAnsi="Cambria Math" w:cs="Arial"/>
                        <w:i/>
                        <w:sz w:val="18"/>
                        <w:szCs w:val="18"/>
                        <w:lang w:val="en-US" w:eastAsia="zh-CN"/>
                      </w:rPr>
                    </m:ctrlPr>
                  </m:dPr>
                  <m:e>
                    <m:func>
                      <m:funcPr>
                        <m:ctrlPr>
                          <w:rPr>
                            <w:rFonts w:ascii="Cambria Math" w:eastAsia="Cambria Math" w:hAnsi="Cambria Math" w:cs="Arial"/>
                            <w:i/>
                            <w:sz w:val="18"/>
                            <w:szCs w:val="18"/>
                            <w:lang w:val="en-US" w:eastAsia="zh-CN"/>
                          </w:rPr>
                        </m:ctrlPr>
                      </m:funcPr>
                      <m:fName>
                        <m:sSub>
                          <m:sSubPr>
                            <m:ctrlPr>
                              <w:rPr>
                                <w:rFonts w:ascii="Cambria Math" w:eastAsia="Cambria Math" w:hAnsi="Cambria Math" w:cs="Arial"/>
                                <w:i/>
                                <w:sz w:val="18"/>
                                <w:szCs w:val="18"/>
                                <w:lang w:val="en-US" w:eastAsia="zh-CN"/>
                              </w:rPr>
                            </m:ctrlPr>
                          </m:sSubPr>
                          <m:e>
                            <m:r>
                              <m:rPr>
                                <m:sty m:val="p"/>
                              </m:rPr>
                              <w:rPr>
                                <w:rFonts w:ascii="Cambria Math" w:eastAsia="Cambria Math" w:hAnsi="Cambria Math" w:cs="Arial"/>
                                <w:sz w:val="18"/>
                                <w:szCs w:val="18"/>
                              </w:rPr>
                              <m:t>log</m:t>
                            </m:r>
                          </m:e>
                          <m:sub>
                            <m:r>
                              <w:rPr>
                                <w:rFonts w:ascii="Cambria Math" w:eastAsia="Cambria Math" w:hAnsi="Cambria Math" w:cs="Arial"/>
                                <w:sz w:val="18"/>
                                <w:szCs w:val="18"/>
                                <w:lang w:val="en-US" w:eastAsia="zh-CN"/>
                              </w:rPr>
                              <m:t>2</m:t>
                            </m:r>
                          </m:sub>
                        </m:sSub>
                      </m:fName>
                      <m:e>
                        <m:d>
                          <m:dPr>
                            <m:ctrlPr>
                              <w:rPr>
                                <w:rFonts w:ascii="Cambria Math" w:eastAsia="Cambria Math" w:hAnsi="Cambria Math" w:cs="Arial"/>
                                <w:i/>
                                <w:sz w:val="18"/>
                                <w:szCs w:val="18"/>
                                <w:lang w:val="en-US" w:eastAsia="zh-CN"/>
                              </w:rPr>
                            </m:ctrlPr>
                          </m:dPr>
                          <m:e>
                            <m:sSubSup>
                              <m:sSubSupPr>
                                <m:ctrlPr>
                                  <w:rPr>
                                    <w:rFonts w:ascii="Cambria Math" w:eastAsia="Cambria Math" w:hAnsi="Cambria Math" w:cs="Arial"/>
                                    <w:i/>
                                    <w:sz w:val="18"/>
                                    <w:szCs w:val="18"/>
                                    <w:lang w:val="en-US" w:eastAsia="zh-CN"/>
                                  </w:rPr>
                                </m:ctrlPr>
                              </m:sSubSupPr>
                              <m:e>
                                <m:r>
                                  <w:rPr>
                                    <w:rFonts w:ascii="Cambria Math" w:eastAsia="Cambria Math" w:hAnsi="Cambria Math" w:cs="Arial"/>
                                    <w:sz w:val="18"/>
                                    <w:szCs w:val="18"/>
                                    <w:lang w:val="en-US" w:eastAsia="zh-CN"/>
                                  </w:rPr>
                                  <m:t>K</m:t>
                                </m:r>
                              </m:e>
                              <m:sub>
                                <m:r>
                                  <w:rPr>
                                    <w:rFonts w:ascii="Cambria Math" w:eastAsia="Cambria Math" w:hAnsi="Cambria Math" w:cs="Arial"/>
                                    <w:sz w:val="18"/>
                                    <w:szCs w:val="18"/>
                                    <w:lang w:val="en-US" w:eastAsia="zh-CN"/>
                                  </w:rPr>
                                  <m:t>s</m:t>
                                </m:r>
                              </m:sub>
                              <m:sup>
                                <m:r>
                                  <w:rPr>
                                    <w:rFonts w:ascii="Cambria Math" w:eastAsia="Cambria Math" w:hAnsi="Cambria Math" w:cs="Arial"/>
                                    <w:sz w:val="18"/>
                                    <w:szCs w:val="18"/>
                                    <w:lang w:val="en-US" w:eastAsia="zh-CN"/>
                                  </w:rPr>
                                  <m:t>SSB</m:t>
                                </m:r>
                              </m:sup>
                            </m:sSubSup>
                          </m:e>
                        </m:d>
                      </m:e>
                    </m:func>
                  </m:e>
                </m:d>
              </m:oMath>
            </m:oMathPara>
          </w:p>
        </w:tc>
      </w:tr>
      <w:tr w:rsidR="002D652C" w:rsidRPr="00ED4AF8" w14:paraId="2B676AE8" w14:textId="77777777" w:rsidTr="002D652C">
        <w:trPr>
          <w:jc w:val="center"/>
        </w:trPr>
        <w:tc>
          <w:tcPr>
            <w:tcW w:w="1659" w:type="dxa"/>
            <w:vAlign w:val="center"/>
          </w:tcPr>
          <w:p w14:paraId="1CE9F1FA" w14:textId="77777777" w:rsidR="002D652C" w:rsidRPr="00ED4AF8" w:rsidRDefault="002D652C" w:rsidP="002D652C">
            <w:pPr>
              <w:keepNext/>
              <w:keepLines/>
              <w:spacing w:after="0"/>
              <w:jc w:val="center"/>
              <w:rPr>
                <w:rFonts w:ascii="Arial" w:hAnsi="Arial"/>
                <w:sz w:val="18"/>
                <w:lang w:eastAsia="zh-CN"/>
              </w:rPr>
            </w:pPr>
            <w:r w:rsidRPr="00ED4AF8">
              <w:rPr>
                <w:rFonts w:ascii="Arial" w:hAnsi="Arial"/>
                <w:sz w:val="18"/>
                <w:lang w:eastAsia="zh-CN"/>
              </w:rPr>
              <w:t>SINR</w:t>
            </w:r>
          </w:p>
        </w:tc>
        <w:tc>
          <w:tcPr>
            <w:tcW w:w="2456" w:type="dxa"/>
            <w:vAlign w:val="center"/>
          </w:tcPr>
          <w:p w14:paraId="55F4CCF3" w14:textId="77777777" w:rsidR="002D652C" w:rsidRPr="00ED4AF8" w:rsidRDefault="002D652C" w:rsidP="002D652C">
            <w:pPr>
              <w:keepNext/>
              <w:keepLines/>
              <w:spacing w:after="0"/>
              <w:jc w:val="center"/>
              <w:rPr>
                <w:rFonts w:ascii="Arial" w:hAnsi="Arial"/>
                <w:sz w:val="18"/>
                <w:lang w:eastAsia="zh-CN"/>
              </w:rPr>
            </w:pPr>
            <w:r w:rsidRPr="00ED4AF8">
              <w:rPr>
                <w:rFonts w:ascii="Arial" w:hAnsi="Arial" w:hint="eastAsia"/>
                <w:sz w:val="18"/>
                <w:lang w:eastAsia="zh-CN"/>
              </w:rPr>
              <w:t>7</w:t>
            </w:r>
          </w:p>
        </w:tc>
      </w:tr>
      <w:tr w:rsidR="002D652C" w:rsidRPr="00ED4AF8" w14:paraId="6DF0A962" w14:textId="77777777" w:rsidTr="002D652C">
        <w:trPr>
          <w:jc w:val="center"/>
        </w:trPr>
        <w:tc>
          <w:tcPr>
            <w:tcW w:w="1659" w:type="dxa"/>
            <w:vAlign w:val="center"/>
          </w:tcPr>
          <w:p w14:paraId="397D1DF3" w14:textId="77777777" w:rsidR="002D652C" w:rsidRPr="00ED4AF8" w:rsidRDefault="002D652C" w:rsidP="002D652C">
            <w:pPr>
              <w:keepNext/>
              <w:keepLines/>
              <w:spacing w:after="0"/>
              <w:jc w:val="center"/>
              <w:rPr>
                <w:rFonts w:ascii="Arial" w:hAnsi="Arial"/>
                <w:sz w:val="18"/>
                <w:lang w:eastAsia="zh-CN"/>
              </w:rPr>
            </w:pPr>
            <w:r w:rsidRPr="00ED4AF8">
              <w:rPr>
                <w:rFonts w:ascii="Arial" w:hAnsi="Arial" w:hint="eastAsia"/>
                <w:sz w:val="18"/>
                <w:lang w:eastAsia="zh-CN"/>
              </w:rPr>
              <w:t xml:space="preserve">Differential </w:t>
            </w:r>
            <w:r w:rsidRPr="00ED4AF8">
              <w:rPr>
                <w:rFonts w:ascii="Arial" w:hAnsi="Arial"/>
                <w:sz w:val="18"/>
                <w:lang w:eastAsia="zh-CN"/>
              </w:rPr>
              <w:t>SINR</w:t>
            </w:r>
          </w:p>
        </w:tc>
        <w:tc>
          <w:tcPr>
            <w:tcW w:w="2456" w:type="dxa"/>
            <w:vAlign w:val="center"/>
          </w:tcPr>
          <w:p w14:paraId="0FF2BAB0" w14:textId="77777777" w:rsidR="002D652C" w:rsidRPr="00ED4AF8" w:rsidRDefault="002D652C" w:rsidP="002D652C">
            <w:pPr>
              <w:keepNext/>
              <w:keepLines/>
              <w:spacing w:after="0"/>
              <w:jc w:val="center"/>
              <w:rPr>
                <w:rFonts w:ascii="Arial" w:hAnsi="Arial"/>
                <w:sz w:val="18"/>
                <w:lang w:eastAsia="zh-CN"/>
              </w:rPr>
            </w:pPr>
            <w:r w:rsidRPr="00ED4AF8">
              <w:rPr>
                <w:rFonts w:ascii="Arial" w:hAnsi="Arial" w:hint="eastAsia"/>
                <w:sz w:val="18"/>
                <w:lang w:eastAsia="zh-CN"/>
              </w:rPr>
              <w:t>4</w:t>
            </w:r>
          </w:p>
        </w:tc>
      </w:tr>
      <w:tr w:rsidR="00CC7532" w:rsidRPr="00AD01FF" w14:paraId="462B3183" w14:textId="77777777" w:rsidTr="00CC7532">
        <w:trPr>
          <w:jc w:val="center"/>
        </w:trPr>
        <w:tc>
          <w:tcPr>
            <w:tcW w:w="1659" w:type="dxa"/>
            <w:tcBorders>
              <w:top w:val="single" w:sz="4" w:space="0" w:color="auto"/>
              <w:left w:val="single" w:sz="4" w:space="0" w:color="auto"/>
              <w:bottom w:val="single" w:sz="4" w:space="0" w:color="auto"/>
              <w:right w:val="single" w:sz="4" w:space="0" w:color="auto"/>
            </w:tcBorders>
            <w:vAlign w:val="center"/>
          </w:tcPr>
          <w:p w14:paraId="54F26477" w14:textId="77777777" w:rsidR="00CC7532" w:rsidRPr="00AD01FF" w:rsidRDefault="00CC7532" w:rsidP="009F6527">
            <w:pPr>
              <w:keepNext/>
              <w:keepLines/>
              <w:spacing w:after="0"/>
              <w:jc w:val="center"/>
              <w:rPr>
                <w:rFonts w:ascii="Arial" w:hAnsi="Arial"/>
                <w:sz w:val="18"/>
                <w:lang w:eastAsia="zh-CN"/>
              </w:rPr>
            </w:pPr>
            <w:proofErr w:type="spellStart"/>
            <w:r>
              <w:rPr>
                <w:rFonts w:ascii="Arial" w:hAnsi="Arial"/>
                <w:sz w:val="18"/>
                <w:lang w:eastAsia="zh-CN"/>
              </w:rPr>
              <w:t>Capability</w:t>
            </w:r>
            <w:r w:rsidRPr="00D03EE5">
              <w:rPr>
                <w:rFonts w:ascii="Arial" w:hAnsi="Arial"/>
                <w:sz w:val="18"/>
                <w:lang w:eastAsia="zh-CN"/>
              </w:rPr>
              <w:t>Index</w:t>
            </w:r>
            <w:proofErr w:type="spellEnd"/>
          </w:p>
        </w:tc>
        <w:tc>
          <w:tcPr>
            <w:tcW w:w="2456" w:type="dxa"/>
            <w:tcBorders>
              <w:top w:val="single" w:sz="4" w:space="0" w:color="auto"/>
              <w:left w:val="single" w:sz="4" w:space="0" w:color="auto"/>
              <w:bottom w:val="single" w:sz="4" w:space="0" w:color="auto"/>
              <w:right w:val="single" w:sz="4" w:space="0" w:color="auto"/>
            </w:tcBorders>
            <w:vAlign w:val="center"/>
          </w:tcPr>
          <w:p w14:paraId="720508B0" w14:textId="0730E3B2" w:rsidR="00CC7532" w:rsidRPr="00AD01FF" w:rsidRDefault="005433FC" w:rsidP="009F6527">
            <w:pPr>
              <w:keepNext/>
              <w:keepLines/>
              <w:spacing w:after="0"/>
              <w:jc w:val="center"/>
              <w:rPr>
                <w:rFonts w:ascii="Arial" w:hAnsi="Arial"/>
                <w:sz w:val="18"/>
                <w:lang w:eastAsia="zh-CN"/>
              </w:rPr>
            </w:pPr>
            <w:r>
              <w:rPr>
                <w:rFonts w:ascii="Arial" w:hAnsi="Arial"/>
                <w:sz w:val="18"/>
                <w:lang w:eastAsia="zh-CN"/>
              </w:rPr>
              <w:t>2</w:t>
            </w:r>
          </w:p>
        </w:tc>
      </w:tr>
    </w:tbl>
    <w:p w14:paraId="449EFE53" w14:textId="77777777" w:rsidR="002D652C" w:rsidRPr="00ED4AF8" w:rsidRDefault="002D652C" w:rsidP="002D652C">
      <w:pPr>
        <w:spacing w:beforeLines="50" w:before="120"/>
        <w:jc w:val="both"/>
        <w:rPr>
          <w:lang w:eastAsia="zh-CN"/>
        </w:rPr>
      </w:pPr>
      <w:r w:rsidRPr="00ED4AF8">
        <w:rPr>
          <w:rFonts w:hint="eastAsia"/>
          <w:lang w:val="en-US" w:eastAsia="zh-CN"/>
        </w:rPr>
        <w:t xml:space="preserve">where </w:t>
      </w:r>
      <m:oMath>
        <m:sSubSup>
          <m:sSubSupPr>
            <m:ctrlPr>
              <w:rPr>
                <w:rFonts w:ascii="Cambria Math" w:eastAsia="Cambria Math" w:hAnsi="Cambria Math" w:cs="Arial"/>
                <w:i/>
                <w:sz w:val="18"/>
                <w:szCs w:val="18"/>
                <w:lang w:val="en-US" w:eastAsia="zh-CN"/>
              </w:rPr>
            </m:ctrlPr>
          </m:sSubSupPr>
          <m:e>
            <m:r>
              <w:rPr>
                <w:rFonts w:ascii="Cambria Math" w:eastAsia="Cambria Math" w:hAnsi="Cambria Math" w:cs="Arial"/>
                <w:sz w:val="18"/>
                <w:szCs w:val="18"/>
                <w:lang w:val="en-US" w:eastAsia="zh-CN"/>
              </w:rPr>
              <m:t>K</m:t>
            </m:r>
          </m:e>
          <m:sub>
            <m:r>
              <w:rPr>
                <w:rFonts w:ascii="Cambria Math" w:eastAsia="Cambria Math" w:hAnsi="Cambria Math" w:cs="Arial"/>
                <w:sz w:val="18"/>
                <w:szCs w:val="18"/>
                <w:lang w:val="en-US" w:eastAsia="zh-CN"/>
              </w:rPr>
              <m:t>s</m:t>
            </m:r>
          </m:sub>
          <m:sup>
            <m:r>
              <w:rPr>
                <w:rFonts w:ascii="Cambria Math" w:eastAsia="Cambria Math" w:hAnsi="Cambria Math" w:cs="Arial"/>
                <w:sz w:val="18"/>
                <w:szCs w:val="18"/>
                <w:lang w:val="en-US" w:eastAsia="zh-CN"/>
              </w:rPr>
              <m:t>CSI-RS</m:t>
            </m:r>
          </m:sup>
        </m:sSubSup>
      </m:oMath>
      <w:r w:rsidRPr="00ED4AF8">
        <w:rPr>
          <w:rFonts w:hint="eastAsia"/>
          <w:lang w:val="en-US" w:eastAsia="zh-CN"/>
        </w:rPr>
        <w:t xml:space="preserve">  is the </w:t>
      </w:r>
      <w:r w:rsidRPr="00ED4AF8">
        <w:rPr>
          <w:lang w:val="en-US" w:eastAsia="zh-CN"/>
        </w:rPr>
        <w:t xml:space="preserve">number of CSI-RS resources in </w:t>
      </w:r>
      <w:r w:rsidRPr="00ED4AF8">
        <w:rPr>
          <w:rFonts w:hint="eastAsia"/>
          <w:lang w:val="en-US" w:eastAsia="zh-CN"/>
        </w:rPr>
        <w:t>the</w:t>
      </w:r>
      <w:r w:rsidRPr="00ED4AF8">
        <w:rPr>
          <w:lang w:val="en-US" w:eastAsia="zh-CN"/>
        </w:rPr>
        <w:t xml:space="preserve"> </w:t>
      </w:r>
      <w:r w:rsidRPr="00ED4AF8">
        <w:rPr>
          <w:rFonts w:hint="eastAsia"/>
          <w:lang w:val="en-US" w:eastAsia="zh-CN"/>
        </w:rPr>
        <w:t xml:space="preserve">corresponding resource set, and </w:t>
      </w:r>
      <m:oMath>
        <m:sSubSup>
          <m:sSubSupPr>
            <m:ctrlPr>
              <w:rPr>
                <w:rFonts w:ascii="Cambria Math" w:eastAsia="Cambria Math" w:hAnsi="Cambria Math" w:cs="Arial"/>
                <w:i/>
                <w:sz w:val="18"/>
                <w:szCs w:val="18"/>
                <w:lang w:val="en-US" w:eastAsia="zh-CN"/>
              </w:rPr>
            </m:ctrlPr>
          </m:sSubSupPr>
          <m:e>
            <m:r>
              <w:rPr>
                <w:rFonts w:ascii="Cambria Math" w:eastAsia="Cambria Math" w:hAnsi="Cambria Math" w:cs="Arial"/>
                <w:sz w:val="18"/>
                <w:szCs w:val="18"/>
                <w:lang w:val="en-US" w:eastAsia="zh-CN"/>
              </w:rPr>
              <m:t>K</m:t>
            </m:r>
          </m:e>
          <m:sub>
            <m:r>
              <w:rPr>
                <w:rFonts w:ascii="Cambria Math" w:eastAsia="Cambria Math" w:hAnsi="Cambria Math" w:cs="Arial"/>
                <w:sz w:val="18"/>
                <w:szCs w:val="18"/>
                <w:lang w:val="en-US" w:eastAsia="zh-CN"/>
              </w:rPr>
              <m:t>s</m:t>
            </m:r>
          </m:sub>
          <m:sup>
            <m:r>
              <w:rPr>
                <w:rFonts w:ascii="Cambria Math" w:eastAsia="Cambria Math" w:hAnsi="Cambria Math" w:cs="Arial"/>
                <w:sz w:val="18"/>
                <w:szCs w:val="18"/>
                <w:lang w:val="en-US" w:eastAsia="zh-CN"/>
              </w:rPr>
              <m:t>SSB</m:t>
            </m:r>
          </m:sup>
        </m:sSubSup>
      </m:oMath>
      <w:r w:rsidRPr="00ED4AF8">
        <w:rPr>
          <w:rFonts w:hint="eastAsia"/>
          <w:lang w:val="en-US" w:eastAsia="zh-CN"/>
        </w:rPr>
        <w:t xml:space="preserve"> is the configured number of SS/PBCH blocks </w:t>
      </w:r>
      <w:r w:rsidRPr="00ED4AF8">
        <w:rPr>
          <w:lang w:val="en-US" w:eastAsia="zh-CN"/>
        </w:rPr>
        <w:t>in the corresponding</w:t>
      </w:r>
      <w:r w:rsidRPr="00ED4AF8">
        <w:rPr>
          <w:rFonts w:hint="eastAsia"/>
          <w:lang w:val="en-US" w:eastAsia="zh-CN"/>
        </w:rPr>
        <w:t xml:space="preserve"> </w:t>
      </w:r>
      <w:r w:rsidRPr="00ED4AF8">
        <w:rPr>
          <w:lang w:val="en-US" w:eastAsia="zh-CN"/>
        </w:rPr>
        <w:t>resource set</w:t>
      </w:r>
      <w:r w:rsidRPr="00ED4AF8">
        <w:rPr>
          <w:rFonts w:hint="eastAsia"/>
          <w:lang w:val="en-US" w:eastAsia="zh-CN"/>
        </w:rPr>
        <w:t xml:space="preserve"> for reporting </w:t>
      </w:r>
      <w:r w:rsidRPr="00ED4AF8">
        <w:rPr>
          <w:lang w:val="en-US" w:eastAsia="zh-CN"/>
        </w:rPr>
        <w:t>'</w:t>
      </w:r>
      <w:proofErr w:type="spellStart"/>
      <w:r w:rsidRPr="00ED4AF8">
        <w:rPr>
          <w:rFonts w:hint="eastAsia"/>
          <w:lang w:val="en-US" w:eastAsia="zh-CN"/>
        </w:rPr>
        <w:t>ssb</w:t>
      </w:r>
      <w:proofErr w:type="spellEnd"/>
      <w:r w:rsidRPr="00ED4AF8">
        <w:rPr>
          <w:rFonts w:hint="eastAsia"/>
          <w:lang w:val="en-US" w:eastAsia="zh-CN"/>
        </w:rPr>
        <w:t>-Index-</w:t>
      </w:r>
      <w:r w:rsidRPr="00ED4AF8">
        <w:rPr>
          <w:lang w:val="en-US" w:eastAsia="zh-CN"/>
        </w:rPr>
        <w:t>SINR'</w:t>
      </w:r>
      <w:r w:rsidRPr="00ED4AF8">
        <w:rPr>
          <w:rFonts w:hint="eastAsia"/>
          <w:lang w:val="en-US" w:eastAsia="zh-CN"/>
        </w:rPr>
        <w:t>.</w:t>
      </w:r>
    </w:p>
    <w:p w14:paraId="228F9B62" w14:textId="77777777" w:rsidR="001B3EF5" w:rsidRPr="00ED4AF8" w:rsidRDefault="001B3EF5" w:rsidP="0026793A">
      <w:pPr>
        <w:rPr>
          <w:lang w:eastAsia="zh-CN"/>
        </w:rPr>
      </w:pPr>
    </w:p>
    <w:p w14:paraId="7A48C149" w14:textId="391B04CC" w:rsidR="003A4F48" w:rsidRPr="00ED4AF8" w:rsidRDefault="003A4F48" w:rsidP="00492D15">
      <w:pPr>
        <w:pStyle w:val="TH"/>
        <w:rPr>
          <w:lang w:eastAsia="zh-CN"/>
        </w:rPr>
      </w:pPr>
      <w:r w:rsidRPr="00ED4AF8">
        <w:t xml:space="preserve">Table </w:t>
      </w:r>
      <w:r w:rsidRPr="00ED4AF8">
        <w:rPr>
          <w:rFonts w:hint="eastAsia"/>
          <w:lang w:eastAsia="zh-CN"/>
        </w:rPr>
        <w:t>6.3.1.1.2-7</w:t>
      </w:r>
      <w:r w:rsidRPr="00ED4AF8">
        <w:t>:</w:t>
      </w:r>
      <w:r w:rsidRPr="00ED4AF8">
        <w:rPr>
          <w:rFonts w:hint="eastAsia"/>
          <w:lang w:eastAsia="zh-CN"/>
        </w:rPr>
        <w:t xml:space="preserve"> Ma</w:t>
      </w:r>
      <w:r w:rsidR="0009376C" w:rsidRPr="00ED4AF8">
        <w:rPr>
          <w:lang w:eastAsia="zh-CN"/>
        </w:rPr>
        <w:t xml:space="preserve">pping </w:t>
      </w:r>
      <w:r w:rsidRPr="00ED4AF8">
        <w:rPr>
          <w:rFonts w:hint="eastAsia"/>
          <w:lang w:eastAsia="zh-CN"/>
        </w:rPr>
        <w:t xml:space="preserve">order of CSI fields of one CSI report, </w:t>
      </w:r>
      <w:proofErr w:type="spellStart"/>
      <w:r w:rsidR="00F74167" w:rsidRPr="00ED4AF8">
        <w:rPr>
          <w:i/>
          <w:lang w:val="en-US" w:eastAsia="zh-CN"/>
        </w:rPr>
        <w:t>pmi-FormatIndicator</w:t>
      </w:r>
      <w:proofErr w:type="spellEnd"/>
      <w:r w:rsidRPr="00ED4AF8">
        <w:rPr>
          <w:rFonts w:hint="eastAsia"/>
          <w:i/>
          <w:lang w:val="en-US" w:eastAsia="zh-CN"/>
        </w:rPr>
        <w:t>=</w:t>
      </w:r>
      <w:proofErr w:type="spellStart"/>
      <w:r w:rsidRPr="00ED4AF8">
        <w:rPr>
          <w:i/>
          <w:lang w:val="en-US" w:eastAsia="zh-CN"/>
        </w:rPr>
        <w:t>w</w:t>
      </w:r>
      <w:r w:rsidRPr="00ED4AF8">
        <w:rPr>
          <w:rFonts w:hint="eastAsia"/>
          <w:i/>
          <w:lang w:val="en-US" w:eastAsia="zh-CN"/>
        </w:rPr>
        <w:t>i</w:t>
      </w:r>
      <w:r w:rsidRPr="00ED4AF8">
        <w:rPr>
          <w:i/>
          <w:lang w:val="en-US" w:eastAsia="zh-CN"/>
        </w:rPr>
        <w:t>debandPMI</w:t>
      </w:r>
      <w:proofErr w:type="spellEnd"/>
      <w:r w:rsidRPr="00ED4AF8">
        <w:rPr>
          <w:rFonts w:hint="eastAsia"/>
          <w:lang w:val="en-US" w:eastAsia="zh-CN"/>
        </w:rPr>
        <w:t xml:space="preserve"> and </w:t>
      </w:r>
      <w:proofErr w:type="spellStart"/>
      <w:r w:rsidR="00F74167" w:rsidRPr="00ED4AF8">
        <w:rPr>
          <w:i/>
          <w:lang w:val="en-US" w:eastAsia="zh-CN"/>
        </w:rPr>
        <w:t>cqi-FormatIndicator</w:t>
      </w:r>
      <w:proofErr w:type="spellEnd"/>
      <w:r w:rsidRPr="00ED4AF8">
        <w:rPr>
          <w:rFonts w:hint="eastAsia"/>
          <w:i/>
          <w:lang w:val="en-US" w:eastAsia="zh-CN"/>
        </w:rPr>
        <w:t>=</w:t>
      </w:r>
      <w:proofErr w:type="spellStart"/>
      <w:r w:rsidRPr="00ED4AF8">
        <w:rPr>
          <w:i/>
          <w:lang w:val="en-US" w:eastAsia="zh-CN"/>
        </w:rPr>
        <w:t>w</w:t>
      </w:r>
      <w:r w:rsidRPr="00ED4AF8">
        <w:rPr>
          <w:rFonts w:hint="eastAsia"/>
          <w:i/>
          <w:lang w:val="en-US" w:eastAsia="zh-CN"/>
        </w:rPr>
        <w:t>i</w:t>
      </w:r>
      <w:r w:rsidRPr="00ED4AF8">
        <w:rPr>
          <w:i/>
          <w:lang w:val="en-US" w:eastAsia="zh-CN"/>
        </w:rPr>
        <w:t>debandCQI</w:t>
      </w:r>
      <w:proofErr w:type="spellEnd"/>
      <w:r w:rsidR="001D30C0" w:rsidRPr="00ED4AF8">
        <w:rPr>
          <w:i/>
          <w:lang w:eastAsia="zh-CN"/>
        </w:rPr>
        <w:t xml:space="preserve"> </w:t>
      </w:r>
      <w:r w:rsidR="001D30C0" w:rsidRPr="00ED4AF8">
        <w:rPr>
          <w:iCs/>
          <w:lang w:eastAsia="zh-CN"/>
        </w:rPr>
        <w:t xml:space="preserve">or </w:t>
      </w:r>
      <w:proofErr w:type="spellStart"/>
      <w:r w:rsidR="001D30C0" w:rsidRPr="00ED4AF8">
        <w:rPr>
          <w:i/>
          <w:iCs/>
        </w:rPr>
        <w:t>reportQuantity</w:t>
      </w:r>
      <w:proofErr w:type="spellEnd"/>
      <w:r w:rsidR="001D30C0" w:rsidRPr="00ED4AF8">
        <w:rPr>
          <w:i/>
          <w:iCs/>
        </w:rPr>
        <w:t xml:space="preserve"> </w:t>
      </w:r>
      <w:r w:rsidR="001D30C0" w:rsidRPr="00ED4AF8">
        <w:t xml:space="preserve">set to </w:t>
      </w:r>
      <w:r w:rsidR="00ED4AF8">
        <w:t>'</w:t>
      </w:r>
      <w:r w:rsidR="001D30C0" w:rsidRPr="00ED4AF8">
        <w:t>cri-RI-CQI</w:t>
      </w:r>
      <w:r w:rsidR="00ED4AF8">
        <w:t>'</w:t>
      </w:r>
      <w:r w:rsidR="001D30C0" w:rsidRPr="00ED4AF8">
        <w:t xml:space="preserve"> and </w:t>
      </w:r>
      <w:proofErr w:type="spellStart"/>
      <w:r w:rsidR="001D30C0" w:rsidRPr="00ED4AF8">
        <w:rPr>
          <w:i/>
          <w:lang w:eastAsia="zh-CN"/>
        </w:rPr>
        <w:t>cqi-FormatIndicator</w:t>
      </w:r>
      <w:proofErr w:type="spellEnd"/>
      <w:r w:rsidR="001D30C0" w:rsidRPr="00ED4AF8">
        <w:rPr>
          <w:rFonts w:hint="eastAsia"/>
          <w:i/>
          <w:lang w:eastAsia="zh-CN"/>
        </w:rPr>
        <w:t>=</w:t>
      </w:r>
      <w:proofErr w:type="spellStart"/>
      <w:r w:rsidR="001D30C0" w:rsidRPr="00ED4AF8">
        <w:rPr>
          <w:i/>
          <w:lang w:eastAsia="zh-CN"/>
        </w:rPr>
        <w:t>w</w:t>
      </w:r>
      <w:r w:rsidR="001D30C0" w:rsidRPr="00ED4AF8">
        <w:rPr>
          <w:rFonts w:hint="eastAsia"/>
          <w:i/>
          <w:lang w:eastAsia="zh-CN"/>
        </w:rPr>
        <w:t>i</w:t>
      </w:r>
      <w:r w:rsidR="001D30C0" w:rsidRPr="00ED4AF8">
        <w:rPr>
          <w:i/>
          <w:lang w:eastAsia="zh-CN"/>
        </w:rPr>
        <w:t>debandCQI</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4"/>
        <w:gridCol w:w="7719"/>
      </w:tblGrid>
      <w:tr w:rsidR="003A4F48" w:rsidRPr="00ED4AF8" w14:paraId="58BACF06" w14:textId="77777777" w:rsidTr="00F74167">
        <w:trPr>
          <w:trHeight w:val="641"/>
          <w:jc w:val="center"/>
        </w:trPr>
        <w:tc>
          <w:tcPr>
            <w:tcW w:w="1764" w:type="dxa"/>
            <w:shd w:val="clear" w:color="auto" w:fill="E0E0E0"/>
            <w:vAlign w:val="center"/>
          </w:tcPr>
          <w:p w14:paraId="542C00AF" w14:textId="77777777" w:rsidR="003A4F48" w:rsidRPr="00ED4AF8" w:rsidRDefault="003A4F48" w:rsidP="00A63C68">
            <w:pPr>
              <w:pStyle w:val="TAH"/>
              <w:rPr>
                <w:lang w:eastAsia="zh-CN"/>
              </w:rPr>
            </w:pPr>
            <w:bookmarkStart w:id="791" w:name="MCCQCTEMPBM_00000410"/>
            <w:r w:rsidRPr="00ED4AF8">
              <w:rPr>
                <w:rFonts w:hint="eastAsia"/>
                <w:lang w:eastAsia="zh-CN"/>
              </w:rPr>
              <w:t>CSI report number</w:t>
            </w:r>
          </w:p>
        </w:tc>
        <w:tc>
          <w:tcPr>
            <w:tcW w:w="7719" w:type="dxa"/>
            <w:shd w:val="clear" w:color="auto" w:fill="E0E0E0"/>
            <w:vAlign w:val="center"/>
          </w:tcPr>
          <w:p w14:paraId="37231A75" w14:textId="77777777" w:rsidR="003A4F48" w:rsidRPr="00ED4AF8" w:rsidRDefault="003A4F48" w:rsidP="00A63C68">
            <w:pPr>
              <w:pStyle w:val="TAH"/>
              <w:rPr>
                <w:lang w:eastAsia="zh-CN"/>
              </w:rPr>
            </w:pPr>
            <w:r w:rsidRPr="00ED4AF8">
              <w:rPr>
                <w:rFonts w:hint="eastAsia"/>
                <w:lang w:eastAsia="zh-CN"/>
              </w:rPr>
              <w:t>CSI fields</w:t>
            </w:r>
          </w:p>
        </w:tc>
      </w:tr>
      <w:tr w:rsidR="002C4EB0" w:rsidRPr="00ED4AF8" w14:paraId="4215E2EC" w14:textId="77777777" w:rsidTr="00F74167">
        <w:trPr>
          <w:jc w:val="center"/>
        </w:trPr>
        <w:tc>
          <w:tcPr>
            <w:tcW w:w="1764" w:type="dxa"/>
            <w:vMerge w:val="restart"/>
            <w:vAlign w:val="center"/>
          </w:tcPr>
          <w:p w14:paraId="11A4EED3" w14:textId="77777777" w:rsidR="002C4EB0" w:rsidRPr="00ED4AF8" w:rsidRDefault="002C4EB0" w:rsidP="00A63C68">
            <w:pPr>
              <w:pStyle w:val="TAC"/>
              <w:rPr>
                <w:lang w:eastAsia="zh-CN"/>
              </w:rPr>
            </w:pPr>
            <w:r w:rsidRPr="00ED4AF8">
              <w:rPr>
                <w:rFonts w:hint="eastAsia"/>
                <w:lang w:eastAsia="zh-CN"/>
              </w:rPr>
              <w:t>CSI report #n</w:t>
            </w:r>
          </w:p>
        </w:tc>
        <w:tc>
          <w:tcPr>
            <w:tcW w:w="7719" w:type="dxa"/>
            <w:vAlign w:val="center"/>
          </w:tcPr>
          <w:p w14:paraId="7F6ADFBA" w14:textId="77777777" w:rsidR="002C4EB0" w:rsidRPr="00ED4AF8" w:rsidRDefault="002C4EB0" w:rsidP="00E33040">
            <w:pPr>
              <w:pStyle w:val="TAC"/>
              <w:rPr>
                <w:lang w:eastAsia="zh-CN"/>
              </w:rPr>
            </w:pPr>
            <w:r w:rsidRPr="00ED4AF8">
              <w:rPr>
                <w:rFonts w:hint="eastAsia"/>
                <w:lang w:eastAsia="zh-CN"/>
              </w:rPr>
              <w:t>CRI as in Tables 6.3.1.1.2-3/4, if reported</w:t>
            </w:r>
          </w:p>
        </w:tc>
      </w:tr>
      <w:tr w:rsidR="002C4EB0" w:rsidRPr="00ED4AF8" w14:paraId="5FD663C3" w14:textId="77777777" w:rsidTr="00F74167">
        <w:trPr>
          <w:jc w:val="center"/>
        </w:trPr>
        <w:tc>
          <w:tcPr>
            <w:tcW w:w="1764" w:type="dxa"/>
            <w:vMerge/>
            <w:vAlign w:val="center"/>
          </w:tcPr>
          <w:p w14:paraId="5CAF576B" w14:textId="77777777" w:rsidR="002C4EB0" w:rsidRPr="00ED4AF8" w:rsidRDefault="002C4EB0" w:rsidP="00A63C68">
            <w:pPr>
              <w:pStyle w:val="TAC"/>
              <w:rPr>
                <w:lang w:eastAsia="zh-CN"/>
              </w:rPr>
            </w:pPr>
          </w:p>
        </w:tc>
        <w:tc>
          <w:tcPr>
            <w:tcW w:w="7719" w:type="dxa"/>
            <w:vAlign w:val="center"/>
          </w:tcPr>
          <w:p w14:paraId="4DB97BFC" w14:textId="77777777" w:rsidR="002C4EB0" w:rsidRPr="00ED4AF8" w:rsidRDefault="002C4EB0" w:rsidP="00E33040">
            <w:pPr>
              <w:pStyle w:val="TAC"/>
              <w:rPr>
                <w:lang w:eastAsia="zh-CN"/>
              </w:rPr>
            </w:pPr>
            <w:r w:rsidRPr="00ED4AF8">
              <w:rPr>
                <w:rFonts w:hint="eastAsia"/>
                <w:lang w:eastAsia="zh-CN"/>
              </w:rPr>
              <w:t>Rank Indicator as in Tables 6.3.1.1.2-3/4, if reported</w:t>
            </w:r>
          </w:p>
        </w:tc>
      </w:tr>
      <w:tr w:rsidR="002C4EB0" w:rsidRPr="00ED4AF8" w14:paraId="3FA4D0CC" w14:textId="77777777" w:rsidTr="00F74167">
        <w:trPr>
          <w:jc w:val="center"/>
        </w:trPr>
        <w:tc>
          <w:tcPr>
            <w:tcW w:w="1764" w:type="dxa"/>
            <w:vMerge/>
            <w:vAlign w:val="center"/>
          </w:tcPr>
          <w:p w14:paraId="3EBE1B4A" w14:textId="77777777" w:rsidR="002C4EB0" w:rsidRPr="00ED4AF8" w:rsidRDefault="002C4EB0" w:rsidP="00A63C68">
            <w:pPr>
              <w:pStyle w:val="TAC"/>
              <w:rPr>
                <w:lang w:eastAsia="zh-CN"/>
              </w:rPr>
            </w:pPr>
          </w:p>
        </w:tc>
        <w:tc>
          <w:tcPr>
            <w:tcW w:w="7719" w:type="dxa"/>
            <w:vAlign w:val="center"/>
          </w:tcPr>
          <w:p w14:paraId="1E29AB7E" w14:textId="77777777" w:rsidR="002C4EB0" w:rsidRPr="00ED4AF8" w:rsidRDefault="002C4EB0" w:rsidP="00E33040">
            <w:pPr>
              <w:pStyle w:val="TAC"/>
              <w:rPr>
                <w:lang w:eastAsia="zh-CN"/>
              </w:rPr>
            </w:pPr>
            <w:r w:rsidRPr="00ED4AF8">
              <w:rPr>
                <w:rFonts w:hint="eastAsia"/>
                <w:lang w:eastAsia="zh-CN"/>
              </w:rPr>
              <w:t>Layer Indicator as in Tables 6.3.1.1.2-3/4, if reported</w:t>
            </w:r>
          </w:p>
        </w:tc>
      </w:tr>
      <w:tr w:rsidR="002C4EB0" w:rsidRPr="00ED4AF8" w14:paraId="3A8A1E1B" w14:textId="77777777" w:rsidTr="00F74167">
        <w:trPr>
          <w:jc w:val="center"/>
        </w:trPr>
        <w:tc>
          <w:tcPr>
            <w:tcW w:w="1764" w:type="dxa"/>
            <w:vMerge/>
            <w:vAlign w:val="center"/>
          </w:tcPr>
          <w:p w14:paraId="30EAFBA6" w14:textId="77777777" w:rsidR="002C4EB0" w:rsidRPr="00ED4AF8" w:rsidRDefault="002C4EB0" w:rsidP="00A63C68">
            <w:pPr>
              <w:pStyle w:val="TAC"/>
              <w:rPr>
                <w:lang w:eastAsia="zh-CN"/>
              </w:rPr>
            </w:pPr>
          </w:p>
        </w:tc>
        <w:tc>
          <w:tcPr>
            <w:tcW w:w="7719" w:type="dxa"/>
            <w:vAlign w:val="center"/>
          </w:tcPr>
          <w:p w14:paraId="41C4EB77" w14:textId="77777777" w:rsidR="002C4EB0" w:rsidRPr="00ED4AF8" w:rsidRDefault="002C4EB0" w:rsidP="0046352B">
            <w:pPr>
              <w:pStyle w:val="TAC"/>
              <w:rPr>
                <w:lang w:eastAsia="zh-CN"/>
              </w:rPr>
            </w:pPr>
            <w:r w:rsidRPr="00ED4AF8">
              <w:rPr>
                <w:rFonts w:hint="eastAsia"/>
                <w:lang w:eastAsia="zh-CN"/>
              </w:rPr>
              <w:t xml:space="preserve">Zero </w:t>
            </w:r>
            <w:r w:rsidRPr="00ED4AF8">
              <w:rPr>
                <w:lang w:eastAsia="zh-CN"/>
              </w:rPr>
              <w:t>p</w:t>
            </w:r>
            <w:r w:rsidRPr="00ED4AF8">
              <w:rPr>
                <w:rFonts w:hint="eastAsia"/>
                <w:lang w:eastAsia="zh-CN"/>
              </w:rPr>
              <w:t xml:space="preserve">adding bits </w:t>
            </w:r>
            <w:r w:rsidRPr="00ED4AF8">
              <w:rPr>
                <w:position w:val="-10"/>
                <w:lang w:eastAsia="zh-CN"/>
              </w:rPr>
              <w:object w:dxaOrig="320" w:dyaOrig="340" w14:anchorId="39D6506B">
                <v:shape id="_x0000_i2022" type="#_x0000_t75" style="width:15.75pt;height:17.25pt" o:ole="">
                  <v:imagedata r:id="rId1636" o:title=""/>
                </v:shape>
                <o:OLEObject Type="Embed" ProgID="Equation.3" ShapeID="_x0000_i2022" DrawAspect="Content" ObjectID="_1724846892" r:id="rId1637"/>
              </w:object>
            </w:r>
            <w:r w:rsidRPr="00ED4AF8">
              <w:rPr>
                <w:rFonts w:hint="eastAsia"/>
                <w:lang w:eastAsia="zh-CN"/>
              </w:rPr>
              <w:t>, if needed</w:t>
            </w:r>
          </w:p>
        </w:tc>
      </w:tr>
      <w:tr w:rsidR="002C4EB0" w:rsidRPr="00ED4AF8" w14:paraId="087E9D59" w14:textId="77777777" w:rsidTr="00F74167">
        <w:trPr>
          <w:jc w:val="center"/>
        </w:trPr>
        <w:tc>
          <w:tcPr>
            <w:tcW w:w="1764" w:type="dxa"/>
            <w:vMerge/>
            <w:vAlign w:val="center"/>
          </w:tcPr>
          <w:p w14:paraId="5FB1BE89" w14:textId="77777777" w:rsidR="002C4EB0" w:rsidRPr="00ED4AF8" w:rsidRDefault="002C4EB0" w:rsidP="00A63C68">
            <w:pPr>
              <w:pStyle w:val="TAC"/>
              <w:rPr>
                <w:lang w:eastAsia="zh-CN"/>
              </w:rPr>
            </w:pPr>
          </w:p>
        </w:tc>
        <w:tc>
          <w:tcPr>
            <w:tcW w:w="7719" w:type="dxa"/>
            <w:vAlign w:val="center"/>
          </w:tcPr>
          <w:p w14:paraId="40E7679C" w14:textId="77777777" w:rsidR="002C4EB0" w:rsidRPr="00ED4AF8" w:rsidRDefault="002C4EB0" w:rsidP="00B87F49">
            <w:pPr>
              <w:pStyle w:val="TAC"/>
              <w:rPr>
                <w:lang w:eastAsia="zh-CN"/>
              </w:rPr>
            </w:pPr>
            <w:r w:rsidRPr="00ED4AF8">
              <w:rPr>
                <w:rFonts w:hint="eastAsia"/>
                <w:lang w:eastAsia="zh-CN"/>
              </w:rPr>
              <w:t xml:space="preserve">PMI wideband information fields </w:t>
            </w:r>
            <w:r w:rsidRPr="00ED4AF8">
              <w:rPr>
                <w:position w:val="-10"/>
                <w:lang w:eastAsia="zh-CN"/>
              </w:rPr>
              <w:object w:dxaOrig="320" w:dyaOrig="340" w14:anchorId="6DD7F04F">
                <v:shape id="_x0000_i2023" type="#_x0000_t75" style="width:15.75pt;height:17.25pt" o:ole="">
                  <v:imagedata r:id="rId1638" o:title=""/>
                </v:shape>
                <o:OLEObject Type="Embed" ProgID="Equation.3" ShapeID="_x0000_i2023" DrawAspect="Content" ObjectID="_1724846893" r:id="rId1639"/>
              </w:object>
            </w:r>
            <w:r w:rsidRPr="00ED4AF8">
              <w:rPr>
                <w:rFonts w:hint="eastAsia"/>
                <w:lang w:eastAsia="zh-CN"/>
              </w:rPr>
              <w:t>, from left to right as in Tables 6.3.1.1.2-1/2, if reported</w:t>
            </w:r>
          </w:p>
        </w:tc>
      </w:tr>
      <w:tr w:rsidR="002C4EB0" w:rsidRPr="00ED4AF8" w14:paraId="196FA90F" w14:textId="77777777" w:rsidTr="00F74167">
        <w:trPr>
          <w:jc w:val="center"/>
        </w:trPr>
        <w:tc>
          <w:tcPr>
            <w:tcW w:w="1764" w:type="dxa"/>
            <w:vMerge/>
            <w:vAlign w:val="center"/>
          </w:tcPr>
          <w:p w14:paraId="7C67125B" w14:textId="77777777" w:rsidR="002C4EB0" w:rsidRPr="00ED4AF8" w:rsidRDefault="002C4EB0" w:rsidP="00A63C68">
            <w:pPr>
              <w:pStyle w:val="TAC"/>
              <w:rPr>
                <w:lang w:eastAsia="zh-CN"/>
              </w:rPr>
            </w:pPr>
          </w:p>
        </w:tc>
        <w:tc>
          <w:tcPr>
            <w:tcW w:w="7719" w:type="dxa"/>
            <w:vAlign w:val="center"/>
          </w:tcPr>
          <w:p w14:paraId="193821A6" w14:textId="77777777" w:rsidR="002C4EB0" w:rsidRPr="00ED4AF8" w:rsidRDefault="002C4EB0" w:rsidP="00D83242">
            <w:pPr>
              <w:pStyle w:val="TAC"/>
              <w:rPr>
                <w:lang w:eastAsia="zh-CN"/>
              </w:rPr>
            </w:pPr>
            <w:r w:rsidRPr="00ED4AF8">
              <w:rPr>
                <w:rFonts w:hint="eastAsia"/>
                <w:lang w:eastAsia="zh-CN"/>
              </w:rPr>
              <w:t xml:space="preserve">PMI wideband information fields </w:t>
            </w:r>
            <w:r w:rsidRPr="00ED4AF8">
              <w:rPr>
                <w:position w:val="-10"/>
                <w:lang w:eastAsia="zh-CN"/>
              </w:rPr>
              <w:object w:dxaOrig="340" w:dyaOrig="340" w14:anchorId="102B05EE">
                <v:shape id="_x0000_i2024" type="#_x0000_t75" style="width:17.25pt;height:17.25pt" o:ole="">
                  <v:imagedata r:id="rId1640" o:title=""/>
                </v:shape>
                <o:OLEObject Type="Embed" ProgID="Equation.3" ShapeID="_x0000_i2024" DrawAspect="Content" ObjectID="_1724846894" r:id="rId1641"/>
              </w:object>
            </w:r>
            <w:r w:rsidRPr="00ED4AF8">
              <w:rPr>
                <w:rFonts w:hint="eastAsia"/>
                <w:lang w:eastAsia="zh-CN"/>
              </w:rPr>
              <w:t xml:space="preserve">, from left to right as in Tables 6.3.1.1.2-1/2, or codebook index for 2 antenna ports according to </w:t>
            </w:r>
            <w:r w:rsidR="00C33081" w:rsidRPr="00ED4AF8">
              <w:rPr>
                <w:rFonts w:hint="eastAsia"/>
                <w:lang w:eastAsia="zh-CN"/>
              </w:rPr>
              <w:t>Clause</w:t>
            </w:r>
            <w:r w:rsidRPr="00ED4AF8">
              <w:rPr>
                <w:rFonts w:hint="eastAsia"/>
                <w:lang w:eastAsia="zh-CN"/>
              </w:rPr>
              <w:t xml:space="preserve"> 5.2.2.2.1 in [6, TS38.214], if reported</w:t>
            </w:r>
          </w:p>
        </w:tc>
      </w:tr>
      <w:tr w:rsidR="002C4EB0" w:rsidRPr="00ED4AF8" w14:paraId="5FE4D147" w14:textId="77777777" w:rsidTr="00F74167">
        <w:trPr>
          <w:jc w:val="center"/>
        </w:trPr>
        <w:tc>
          <w:tcPr>
            <w:tcW w:w="1764" w:type="dxa"/>
            <w:vMerge/>
            <w:vAlign w:val="center"/>
          </w:tcPr>
          <w:p w14:paraId="6BB5706D" w14:textId="77777777" w:rsidR="002C4EB0" w:rsidRPr="00ED4AF8" w:rsidRDefault="002C4EB0" w:rsidP="00A63C68">
            <w:pPr>
              <w:pStyle w:val="TAC"/>
              <w:rPr>
                <w:lang w:eastAsia="zh-CN"/>
              </w:rPr>
            </w:pPr>
          </w:p>
        </w:tc>
        <w:tc>
          <w:tcPr>
            <w:tcW w:w="7719" w:type="dxa"/>
            <w:vAlign w:val="center"/>
          </w:tcPr>
          <w:p w14:paraId="2AA6E67B" w14:textId="77777777" w:rsidR="002C4EB0" w:rsidRPr="00ED4AF8" w:rsidRDefault="002C4EB0" w:rsidP="005F2509">
            <w:pPr>
              <w:pStyle w:val="TAC"/>
              <w:rPr>
                <w:lang w:eastAsia="zh-CN"/>
              </w:rPr>
            </w:pPr>
            <w:r w:rsidRPr="00ED4AF8">
              <w:rPr>
                <w:lang w:eastAsia="zh-CN"/>
              </w:rPr>
              <w:t>W</w:t>
            </w:r>
            <w:r w:rsidRPr="00ED4AF8">
              <w:rPr>
                <w:rFonts w:hint="eastAsia"/>
                <w:lang w:eastAsia="zh-CN"/>
              </w:rPr>
              <w:t xml:space="preserve">ideband CQI </w:t>
            </w:r>
            <w:r w:rsidRPr="00ED4AF8">
              <w:rPr>
                <w:lang w:eastAsia="zh-CN"/>
              </w:rPr>
              <w:t xml:space="preserve">for the first TB </w:t>
            </w:r>
            <w:r w:rsidRPr="00ED4AF8">
              <w:rPr>
                <w:rFonts w:hint="eastAsia"/>
                <w:lang w:eastAsia="zh-CN"/>
              </w:rPr>
              <w:t>as in Tables 6.3.1.1.2-3/4, if reported</w:t>
            </w:r>
            <w:r w:rsidRPr="00ED4AF8" w:rsidDel="004C5F48">
              <w:rPr>
                <w:rFonts w:hint="eastAsia"/>
                <w:lang w:eastAsia="zh-CN"/>
              </w:rPr>
              <w:t xml:space="preserve"> </w:t>
            </w:r>
          </w:p>
        </w:tc>
      </w:tr>
      <w:tr w:rsidR="002C4EB0" w:rsidRPr="00ED4AF8" w14:paraId="2ED22E06" w14:textId="77777777" w:rsidTr="00F74167">
        <w:trPr>
          <w:jc w:val="center"/>
        </w:trPr>
        <w:tc>
          <w:tcPr>
            <w:tcW w:w="1764" w:type="dxa"/>
            <w:vMerge/>
            <w:vAlign w:val="center"/>
          </w:tcPr>
          <w:p w14:paraId="683D6D67" w14:textId="77777777" w:rsidR="002C4EB0" w:rsidRPr="00ED4AF8" w:rsidRDefault="002C4EB0" w:rsidP="00A63C68">
            <w:pPr>
              <w:pStyle w:val="TAC"/>
              <w:rPr>
                <w:lang w:eastAsia="zh-CN"/>
              </w:rPr>
            </w:pPr>
          </w:p>
        </w:tc>
        <w:tc>
          <w:tcPr>
            <w:tcW w:w="7719" w:type="dxa"/>
            <w:vAlign w:val="center"/>
          </w:tcPr>
          <w:p w14:paraId="179AF5BE" w14:textId="77777777" w:rsidR="002C4EB0" w:rsidRPr="00ED4AF8" w:rsidRDefault="002C4EB0" w:rsidP="005F2509">
            <w:pPr>
              <w:pStyle w:val="TAC"/>
              <w:rPr>
                <w:lang w:eastAsia="zh-CN"/>
              </w:rPr>
            </w:pPr>
            <w:r w:rsidRPr="00ED4AF8">
              <w:rPr>
                <w:lang w:eastAsia="zh-CN"/>
              </w:rPr>
              <w:t>Wideband CQI for the second TB as in Tables 6.3.1.1.2-3/4, if reported</w:t>
            </w:r>
          </w:p>
        </w:tc>
      </w:tr>
      <w:bookmarkEnd w:id="791"/>
    </w:tbl>
    <w:p w14:paraId="503C7844" w14:textId="77777777" w:rsidR="00D83242" w:rsidRPr="00ED4AF8" w:rsidRDefault="00D83242" w:rsidP="00D83242">
      <w:pPr>
        <w:rPr>
          <w:lang w:eastAsia="zh-CN"/>
        </w:rPr>
      </w:pPr>
    </w:p>
    <w:p w14:paraId="3ADEAB9C" w14:textId="77777777" w:rsidR="00D83242" w:rsidRPr="00ED4AF8" w:rsidRDefault="00D83242" w:rsidP="00D83242">
      <w:pPr>
        <w:rPr>
          <w:lang w:eastAsia="zh-CN"/>
        </w:rPr>
      </w:pPr>
      <w:r w:rsidRPr="00ED4AF8">
        <w:rPr>
          <w:rFonts w:hint="eastAsia"/>
          <w:lang w:eastAsia="zh-CN"/>
        </w:rPr>
        <w:t xml:space="preserve">The number of zero padding bits </w:t>
      </w:r>
      <w:r w:rsidRPr="00ED4AF8">
        <w:rPr>
          <w:position w:val="-10"/>
          <w:lang w:eastAsia="zh-CN"/>
        </w:rPr>
        <w:object w:dxaOrig="320" w:dyaOrig="340" w14:anchorId="5D8F3F6B">
          <v:shape id="_x0000_i2025" type="#_x0000_t75" style="width:12.75pt;height:13.5pt" o:ole="">
            <v:imagedata r:id="rId1642" o:title=""/>
          </v:shape>
          <o:OLEObject Type="Embed" ProgID="Equation.3" ShapeID="_x0000_i2025" DrawAspect="Content" ObjectID="_1724846895" r:id="rId1643"/>
        </w:object>
      </w:r>
      <w:r w:rsidRPr="00ED4AF8">
        <w:rPr>
          <w:rFonts w:hint="eastAsia"/>
          <w:lang w:eastAsia="zh-CN"/>
        </w:rPr>
        <w:t xml:space="preserve"> in Table 6.3.1.1.2-7 is</w:t>
      </w:r>
      <w:r w:rsidR="00F74167" w:rsidRPr="00ED4AF8">
        <w:rPr>
          <w:lang w:eastAsia="zh-CN"/>
        </w:rPr>
        <w:t xml:space="preserve"> </w:t>
      </w:r>
      <w:r w:rsidR="00F74167" w:rsidRPr="00ED4AF8">
        <w:rPr>
          <w:rFonts w:hint="eastAsia"/>
          <w:lang w:eastAsia="zh-CN"/>
        </w:rPr>
        <w:t>0 for 1 CSI-RS port and</w:t>
      </w:r>
      <w:r w:rsidRPr="00ED4AF8">
        <w:rPr>
          <w:rFonts w:hint="eastAsia"/>
          <w:lang w:eastAsia="zh-CN"/>
        </w:rPr>
        <w:t xml:space="preserve"> </w:t>
      </w:r>
      <w:r w:rsidRPr="00ED4AF8">
        <w:rPr>
          <w:position w:val="-10"/>
          <w:lang w:eastAsia="zh-CN"/>
        </w:rPr>
        <w:object w:dxaOrig="1960" w:dyaOrig="380" w14:anchorId="5B80E268">
          <v:shape id="_x0000_i2026" type="#_x0000_t75" style="width:81pt;height:15.75pt" o:ole="">
            <v:imagedata r:id="rId1644" o:title=""/>
          </v:shape>
          <o:OLEObject Type="Embed" ProgID="Equation.3" ShapeID="_x0000_i2026" DrawAspect="Content" ObjectID="_1724846896" r:id="rId1645"/>
        </w:object>
      </w:r>
      <w:r w:rsidR="00F74167" w:rsidRPr="00ED4AF8">
        <w:rPr>
          <w:lang w:eastAsia="zh-CN"/>
        </w:rPr>
        <w:t xml:space="preserve"> </w:t>
      </w:r>
      <w:r w:rsidR="00F74167" w:rsidRPr="00ED4AF8">
        <w:rPr>
          <w:rFonts w:hint="eastAsia"/>
          <w:lang w:eastAsia="zh-CN"/>
        </w:rPr>
        <w:t>for more than 1 CSI-RS port</w:t>
      </w:r>
      <w:r w:rsidRPr="00ED4AF8">
        <w:rPr>
          <w:rFonts w:hint="eastAsia"/>
          <w:lang w:eastAsia="zh-CN"/>
        </w:rPr>
        <w:t xml:space="preserve">, </w:t>
      </w:r>
      <w:proofErr w:type="gramStart"/>
      <w:r w:rsidRPr="00ED4AF8">
        <w:rPr>
          <w:rFonts w:hint="eastAsia"/>
          <w:lang w:eastAsia="zh-CN"/>
        </w:rPr>
        <w:t>where</w:t>
      </w:r>
      <w:proofErr w:type="gramEnd"/>
      <w:r w:rsidRPr="00ED4AF8">
        <w:rPr>
          <w:rFonts w:hint="eastAsia"/>
          <w:lang w:eastAsia="zh-CN"/>
        </w:rPr>
        <w:t xml:space="preserve"> </w:t>
      </w:r>
    </w:p>
    <w:p w14:paraId="0B6A5086" w14:textId="77777777" w:rsidR="00D83242" w:rsidRPr="00ED4AF8" w:rsidRDefault="00D83242" w:rsidP="00F25206">
      <w:pPr>
        <w:pStyle w:val="B1"/>
        <w:rPr>
          <w:lang w:eastAsia="zh-CN"/>
        </w:rPr>
      </w:pPr>
      <w:r w:rsidRPr="00ED4AF8">
        <w:rPr>
          <w:lang w:eastAsia="zh-CN"/>
        </w:rPr>
        <w:t>-</w:t>
      </w:r>
      <w:r w:rsidRPr="00ED4AF8">
        <w:rPr>
          <w:lang w:eastAsia="zh-CN"/>
        </w:rPr>
        <w:tab/>
      </w:r>
      <w:r w:rsidRPr="00ED4AF8">
        <w:rPr>
          <w:position w:val="-10"/>
          <w:lang w:eastAsia="zh-CN"/>
        </w:rPr>
        <w:object w:dxaOrig="1680" w:dyaOrig="460" w14:anchorId="7A7A9741">
          <v:shape id="_x0000_i2027" type="#_x0000_t75" style="width:69pt;height:19.5pt" o:ole="">
            <v:imagedata r:id="rId1646" o:title=""/>
          </v:shape>
          <o:OLEObject Type="Embed" ProgID="Equation.3" ShapeID="_x0000_i2027" DrawAspect="Content" ObjectID="_1724846897" r:id="rId1647"/>
        </w:object>
      </w:r>
      <w:r w:rsidRPr="00ED4AF8">
        <w:rPr>
          <w:rFonts w:hint="eastAsia"/>
          <w:lang w:eastAsia="zh-CN"/>
        </w:rPr>
        <w:t xml:space="preserve"> and </w:t>
      </w:r>
      <w:r w:rsidRPr="00ED4AF8">
        <w:rPr>
          <w:position w:val="-10"/>
          <w:lang w:eastAsia="zh-CN"/>
        </w:rPr>
        <w:object w:dxaOrig="520" w:dyaOrig="360" w14:anchorId="4C0992E5">
          <v:shape id="_x0000_i2028" type="#_x0000_t75" style="width:21.75pt;height:15pt" o:ole="">
            <v:imagedata r:id="rId1648" o:title=""/>
          </v:shape>
          <o:OLEObject Type="Embed" ProgID="Equation.3" ShapeID="_x0000_i2028" DrawAspect="Content" ObjectID="_1724846898" r:id="rId1649"/>
        </w:object>
      </w:r>
      <w:r w:rsidRPr="00ED4AF8">
        <w:rPr>
          <w:rFonts w:hint="eastAsia"/>
          <w:lang w:eastAsia="zh-CN"/>
        </w:rPr>
        <w:t xml:space="preserve"> is the set of rank values </w:t>
      </w:r>
      <w:r w:rsidRPr="00ED4AF8">
        <w:rPr>
          <w:position w:val="-10"/>
          <w:lang w:eastAsia="zh-CN"/>
        </w:rPr>
        <w:object w:dxaOrig="180" w:dyaOrig="200" w14:anchorId="265545D1">
          <v:shape id="_x0000_i2029" type="#_x0000_t75" style="width:12.75pt;height:11.25pt" o:ole="">
            <v:imagedata r:id="rId1650" o:title=""/>
          </v:shape>
          <o:OLEObject Type="Embed" ProgID="Equation.3" ShapeID="_x0000_i2029" DrawAspect="Content" ObjectID="_1724846899" r:id="rId1651"/>
        </w:object>
      </w:r>
      <w:r w:rsidRPr="00ED4AF8">
        <w:rPr>
          <w:rFonts w:hint="eastAsia"/>
          <w:lang w:eastAsia="zh-CN"/>
        </w:rPr>
        <w:t xml:space="preserve"> that are allowed to be </w:t>
      </w:r>
      <w:proofErr w:type="gramStart"/>
      <w:r w:rsidRPr="00ED4AF8">
        <w:rPr>
          <w:rFonts w:hint="eastAsia"/>
          <w:lang w:eastAsia="zh-CN"/>
        </w:rPr>
        <w:t>reported;</w:t>
      </w:r>
      <w:proofErr w:type="gramEnd"/>
    </w:p>
    <w:p w14:paraId="089FD7C9" w14:textId="77777777" w:rsidR="00D83242" w:rsidRPr="00ED4AF8" w:rsidRDefault="00D83242" w:rsidP="00F25206">
      <w:pPr>
        <w:pStyle w:val="B1"/>
        <w:rPr>
          <w:lang w:eastAsia="zh-CN"/>
        </w:rPr>
      </w:pPr>
      <w:r w:rsidRPr="00ED4AF8">
        <w:rPr>
          <w:lang w:eastAsia="zh-CN"/>
        </w:rPr>
        <w:t>-</w:t>
      </w:r>
      <w:r w:rsidRPr="00ED4AF8">
        <w:rPr>
          <w:lang w:eastAsia="zh-CN"/>
        </w:rPr>
        <w:tab/>
      </w:r>
      <w:r w:rsidRPr="00ED4AF8">
        <w:rPr>
          <w:position w:val="-10"/>
          <w:lang w:eastAsia="zh-CN"/>
        </w:rPr>
        <w:object w:dxaOrig="1480" w:dyaOrig="380" w14:anchorId="3064289C">
          <v:shape id="_x0000_i2030" type="#_x0000_t75" style="width:60pt;height:15.75pt" o:ole="">
            <v:imagedata r:id="rId1652" o:title=""/>
          </v:shape>
          <o:OLEObject Type="Embed" ProgID="Equation.3" ShapeID="_x0000_i2030" DrawAspect="Content" ObjectID="_1724846900" r:id="rId1653"/>
        </w:object>
      </w:r>
      <w:r w:rsidRPr="00ED4AF8">
        <w:rPr>
          <w:rFonts w:hint="eastAsia"/>
          <w:lang w:eastAsia="zh-CN"/>
        </w:rPr>
        <w:t xml:space="preserve">, where </w:t>
      </w:r>
      <w:r w:rsidRPr="00ED4AF8">
        <w:rPr>
          <w:position w:val="-10"/>
          <w:lang w:eastAsia="zh-CN"/>
        </w:rPr>
        <w:object w:dxaOrig="240" w:dyaOrig="260" w14:anchorId="0D76BFAB">
          <v:shape id="_x0000_i2031" type="#_x0000_t75" style="width:9.75pt;height:11.25pt" o:ole="">
            <v:imagedata r:id="rId1654" o:title=""/>
          </v:shape>
          <o:OLEObject Type="Embed" ProgID="Equation.3" ShapeID="_x0000_i2031" DrawAspect="Content" ObjectID="_1724846901" r:id="rId1655"/>
        </w:object>
      </w:r>
      <w:r w:rsidRPr="00ED4AF8">
        <w:rPr>
          <w:rFonts w:hint="eastAsia"/>
          <w:lang w:eastAsia="zh-CN"/>
        </w:rPr>
        <w:t xml:space="preserve"> is the reported </w:t>
      </w:r>
      <w:proofErr w:type="gramStart"/>
      <w:r w:rsidRPr="00ED4AF8">
        <w:rPr>
          <w:rFonts w:hint="eastAsia"/>
          <w:lang w:eastAsia="zh-CN"/>
        </w:rPr>
        <w:t>rank;</w:t>
      </w:r>
      <w:proofErr w:type="gramEnd"/>
    </w:p>
    <w:p w14:paraId="7725E8D9" w14:textId="77777777" w:rsidR="00D83242" w:rsidRPr="00ED4AF8" w:rsidRDefault="00D83242" w:rsidP="00F25206">
      <w:pPr>
        <w:pStyle w:val="B1"/>
        <w:rPr>
          <w:lang w:eastAsia="zh-CN"/>
        </w:rPr>
      </w:pPr>
      <w:r w:rsidRPr="00ED4AF8">
        <w:rPr>
          <w:lang w:eastAsia="zh-CN"/>
        </w:rPr>
        <w:t>-</w:t>
      </w:r>
      <w:r w:rsidRPr="00ED4AF8">
        <w:rPr>
          <w:lang w:eastAsia="zh-CN"/>
        </w:rPr>
        <w:tab/>
      </w:r>
      <w:r w:rsidRPr="00ED4AF8">
        <w:rPr>
          <w:rFonts w:hint="eastAsia"/>
          <w:lang w:eastAsia="zh-CN"/>
        </w:rPr>
        <w:t xml:space="preserve">For 2 CSI-RS ports, </w:t>
      </w:r>
      <w:r w:rsidRPr="00ED4AF8">
        <w:rPr>
          <w:position w:val="-10"/>
          <w:lang w:eastAsia="zh-CN"/>
        </w:rPr>
        <w:object w:dxaOrig="3260" w:dyaOrig="380" w14:anchorId="1FA3B22E">
          <v:shape id="_x0000_i2032" type="#_x0000_t75" style="width:133.5pt;height:15.75pt" o:ole="">
            <v:imagedata r:id="rId1656" o:title=""/>
          </v:shape>
          <o:OLEObject Type="Embed" ProgID="Equation.3" ShapeID="_x0000_i2032" DrawAspect="Content" ObjectID="_1724846902" r:id="rId1657"/>
        </w:object>
      </w:r>
      <w:r w:rsidRPr="00ED4AF8">
        <w:rPr>
          <w:rFonts w:hint="eastAsia"/>
          <w:lang w:eastAsia="zh-CN"/>
        </w:rPr>
        <w:t>;</w:t>
      </w:r>
    </w:p>
    <w:p w14:paraId="0462BAD5" w14:textId="77777777" w:rsidR="00D83242" w:rsidRPr="00ED4AF8" w:rsidRDefault="00D83242" w:rsidP="00F25206">
      <w:pPr>
        <w:pStyle w:val="B1"/>
        <w:rPr>
          <w:lang w:eastAsia="zh-CN"/>
        </w:rPr>
      </w:pPr>
      <w:r w:rsidRPr="00ED4AF8">
        <w:rPr>
          <w:lang w:eastAsia="zh-CN"/>
        </w:rPr>
        <w:t>-</w:t>
      </w:r>
      <w:r w:rsidRPr="00ED4AF8">
        <w:rPr>
          <w:lang w:eastAsia="zh-CN"/>
        </w:rPr>
        <w:tab/>
      </w:r>
      <w:r w:rsidRPr="00ED4AF8">
        <w:rPr>
          <w:rFonts w:hint="eastAsia"/>
          <w:lang w:eastAsia="zh-CN"/>
        </w:rPr>
        <w:t xml:space="preserve">For more than 2 CSI-RS ports, </w:t>
      </w:r>
      <w:r w:rsidRPr="00ED4AF8">
        <w:rPr>
          <w:position w:val="-10"/>
          <w:lang w:eastAsia="zh-CN"/>
        </w:rPr>
        <w:object w:dxaOrig="4480" w:dyaOrig="380" w14:anchorId="65F744E2">
          <v:shape id="_x0000_i2033" type="#_x0000_t75" style="width:182.25pt;height:15.75pt" o:ole="">
            <v:imagedata r:id="rId1658" o:title=""/>
          </v:shape>
          <o:OLEObject Type="Embed" ProgID="Equation.3" ShapeID="_x0000_i2033" DrawAspect="Content" ObjectID="_1724846903" r:id="rId1659"/>
        </w:object>
      </w:r>
      <w:r w:rsidRPr="00ED4AF8">
        <w:rPr>
          <w:rFonts w:hint="eastAsia"/>
          <w:lang w:eastAsia="zh-CN"/>
        </w:rPr>
        <w:t>;</w:t>
      </w:r>
    </w:p>
    <w:p w14:paraId="5AA6235E" w14:textId="77777777" w:rsidR="00D83242" w:rsidRPr="00ED4AF8" w:rsidRDefault="00D83242" w:rsidP="00F25206">
      <w:pPr>
        <w:pStyle w:val="B1"/>
        <w:rPr>
          <w:lang w:eastAsia="zh-CN"/>
        </w:rPr>
      </w:pPr>
      <w:r w:rsidRPr="00ED4AF8">
        <w:rPr>
          <w:lang w:eastAsia="zh-CN"/>
        </w:rPr>
        <w:t>-</w:t>
      </w:r>
      <w:r w:rsidRPr="00ED4AF8">
        <w:rPr>
          <w:lang w:eastAsia="zh-CN"/>
        </w:rPr>
        <w:tab/>
      </w:r>
      <w:r w:rsidRPr="00ED4AF8">
        <w:rPr>
          <w:rFonts w:hint="eastAsia"/>
          <w:lang w:eastAsia="zh-CN"/>
        </w:rPr>
        <w:t xml:space="preserve">if PMI is reported, </w:t>
      </w:r>
      <w:r w:rsidRPr="00ED4AF8">
        <w:rPr>
          <w:position w:val="-10"/>
          <w:lang w:eastAsia="zh-CN"/>
        </w:rPr>
        <w:object w:dxaOrig="1140" w:dyaOrig="340" w14:anchorId="5A1A7874">
          <v:shape id="_x0000_i2034" type="#_x0000_t75" style="width:48pt;height:13.5pt" o:ole="">
            <v:imagedata r:id="rId1660" o:title=""/>
          </v:shape>
          <o:OLEObject Type="Embed" ProgID="Equation.3" ShapeID="_x0000_i2034" DrawAspect="Content" ObjectID="_1724846904" r:id="rId1661"/>
        </w:object>
      </w:r>
      <w:r w:rsidRPr="00ED4AF8">
        <w:rPr>
          <w:rFonts w:hint="eastAsia"/>
          <w:lang w:eastAsia="zh-CN"/>
        </w:rPr>
        <w:t xml:space="preserve"> and </w:t>
      </w:r>
      <w:r w:rsidRPr="00ED4AF8">
        <w:rPr>
          <w:position w:val="-10"/>
          <w:lang w:eastAsia="zh-CN"/>
        </w:rPr>
        <w:object w:dxaOrig="1140" w:dyaOrig="340" w14:anchorId="448BD8A0">
          <v:shape id="_x0000_i2035" type="#_x0000_t75" style="width:48pt;height:13.5pt" o:ole="">
            <v:imagedata r:id="rId1662" o:title=""/>
          </v:shape>
          <o:OLEObject Type="Embed" ProgID="Equation.3" ShapeID="_x0000_i2035" DrawAspect="Content" ObjectID="_1724846905" r:id="rId1663"/>
        </w:object>
      </w:r>
      <w:r w:rsidRPr="00ED4AF8">
        <w:rPr>
          <w:rFonts w:hint="eastAsia"/>
          <w:lang w:eastAsia="zh-CN"/>
        </w:rPr>
        <w:t xml:space="preserve">; otherwise, </w:t>
      </w:r>
      <w:r w:rsidRPr="00ED4AF8">
        <w:rPr>
          <w:position w:val="-10"/>
          <w:lang w:eastAsia="zh-CN"/>
        </w:rPr>
        <w:object w:dxaOrig="1160" w:dyaOrig="340" w14:anchorId="44024DD6">
          <v:shape id="_x0000_i2036" type="#_x0000_t75" style="width:48pt;height:13.5pt" o:ole="">
            <v:imagedata r:id="rId1664" o:title=""/>
          </v:shape>
          <o:OLEObject Type="Embed" ProgID="Equation.3" ShapeID="_x0000_i2036" DrawAspect="Content" ObjectID="_1724846906" r:id="rId1665"/>
        </w:object>
      </w:r>
      <w:r w:rsidRPr="00ED4AF8">
        <w:rPr>
          <w:rFonts w:hint="eastAsia"/>
          <w:lang w:eastAsia="zh-CN"/>
        </w:rPr>
        <w:t>;</w:t>
      </w:r>
    </w:p>
    <w:p w14:paraId="32A7AA83" w14:textId="77777777" w:rsidR="00D83242" w:rsidRPr="00ED4AF8" w:rsidRDefault="00D83242" w:rsidP="00F25206">
      <w:pPr>
        <w:pStyle w:val="B1"/>
        <w:rPr>
          <w:lang w:eastAsia="zh-CN"/>
        </w:rPr>
      </w:pPr>
      <w:r w:rsidRPr="00ED4AF8">
        <w:rPr>
          <w:lang w:eastAsia="zh-CN"/>
        </w:rPr>
        <w:t>-</w:t>
      </w:r>
      <w:r w:rsidRPr="00ED4AF8">
        <w:rPr>
          <w:lang w:eastAsia="zh-CN"/>
        </w:rPr>
        <w:tab/>
      </w:r>
      <w:r w:rsidRPr="00ED4AF8">
        <w:rPr>
          <w:rFonts w:hint="eastAsia"/>
          <w:lang w:eastAsia="zh-CN"/>
        </w:rPr>
        <w:t xml:space="preserve">if PMI </w:t>
      </w:r>
      <w:r w:rsidRPr="00ED4AF8">
        <w:rPr>
          <w:position w:val="-10"/>
          <w:lang w:eastAsia="zh-CN"/>
        </w:rPr>
        <w:object w:dxaOrig="220" w:dyaOrig="279" w14:anchorId="2770F12C">
          <v:shape id="_x0000_i2037" type="#_x0000_t75" style="width:9pt;height:11.25pt" o:ole="">
            <v:imagedata r:id="rId1666" o:title=""/>
          </v:shape>
          <o:OLEObject Type="Embed" ProgID="Equation.3" ShapeID="_x0000_i2037" DrawAspect="Content" ObjectID="_1724846907" r:id="rId1667"/>
        </w:object>
      </w:r>
      <w:r w:rsidRPr="00ED4AF8">
        <w:rPr>
          <w:rFonts w:hint="eastAsia"/>
          <w:lang w:eastAsia="zh-CN"/>
        </w:rPr>
        <w:t xml:space="preserve"> is reported, </w:t>
      </w:r>
      <w:r w:rsidRPr="00ED4AF8">
        <w:rPr>
          <w:position w:val="-10"/>
          <w:lang w:eastAsia="zh-CN"/>
        </w:rPr>
        <w:object w:dxaOrig="920" w:dyaOrig="380" w14:anchorId="32E0E413">
          <v:shape id="_x0000_i2038" type="#_x0000_t75" style="width:37.5pt;height:15.75pt" o:ole="">
            <v:imagedata r:id="rId1668" o:title=""/>
          </v:shape>
          <o:OLEObject Type="Embed" ProgID="Equation.3" ShapeID="_x0000_i2038" DrawAspect="Content" ObjectID="_1724846908" r:id="rId1669"/>
        </w:object>
      </w:r>
      <w:r w:rsidRPr="00ED4AF8">
        <w:rPr>
          <w:rFonts w:hint="eastAsia"/>
          <w:lang w:eastAsia="zh-CN"/>
        </w:rPr>
        <w:t xml:space="preserve"> is obtained according to Tables 6.3.1.1.2-1/2; otherwise, </w:t>
      </w:r>
      <w:r w:rsidRPr="00ED4AF8">
        <w:rPr>
          <w:position w:val="-10"/>
          <w:lang w:eastAsia="zh-CN"/>
        </w:rPr>
        <w:object w:dxaOrig="1280" w:dyaOrig="380" w14:anchorId="789A847E">
          <v:shape id="_x0000_i2039" type="#_x0000_t75" style="width:52.5pt;height:15.75pt" o:ole="">
            <v:imagedata r:id="rId1670" o:title=""/>
          </v:shape>
          <o:OLEObject Type="Embed" ProgID="Equation.3" ShapeID="_x0000_i2039" DrawAspect="Content" ObjectID="_1724846909" r:id="rId1671"/>
        </w:object>
      </w:r>
      <w:r w:rsidRPr="00ED4AF8">
        <w:rPr>
          <w:rFonts w:hint="eastAsia"/>
          <w:lang w:eastAsia="zh-CN"/>
        </w:rPr>
        <w:t>;</w:t>
      </w:r>
    </w:p>
    <w:p w14:paraId="65452380" w14:textId="77777777" w:rsidR="00D83242" w:rsidRPr="00ED4AF8" w:rsidRDefault="00D83242" w:rsidP="00F25206">
      <w:pPr>
        <w:pStyle w:val="B1"/>
        <w:rPr>
          <w:lang w:eastAsia="zh-CN"/>
        </w:rPr>
      </w:pPr>
      <w:r w:rsidRPr="00ED4AF8">
        <w:rPr>
          <w:lang w:eastAsia="zh-CN"/>
        </w:rPr>
        <w:t>-</w:t>
      </w:r>
      <w:r w:rsidRPr="00ED4AF8">
        <w:rPr>
          <w:lang w:eastAsia="zh-CN"/>
        </w:rPr>
        <w:tab/>
      </w:r>
      <w:r w:rsidRPr="00ED4AF8">
        <w:rPr>
          <w:rFonts w:hint="eastAsia"/>
          <w:lang w:eastAsia="zh-CN"/>
        </w:rPr>
        <w:t xml:space="preserve">if PMI </w:t>
      </w:r>
      <w:r w:rsidRPr="00ED4AF8">
        <w:rPr>
          <w:position w:val="-10"/>
          <w:lang w:eastAsia="zh-CN"/>
        </w:rPr>
        <w:object w:dxaOrig="260" w:dyaOrig="279" w14:anchorId="5AD9BC93">
          <v:shape id="_x0000_i2040" type="#_x0000_t75" style="width:11.25pt;height:11.25pt" o:ole="">
            <v:imagedata r:id="rId1672" o:title=""/>
          </v:shape>
          <o:OLEObject Type="Embed" ProgID="Equation.3" ShapeID="_x0000_i2040" DrawAspect="Content" ObjectID="_1724846910" r:id="rId1673"/>
        </w:object>
      </w:r>
      <w:r w:rsidRPr="00ED4AF8">
        <w:rPr>
          <w:rFonts w:hint="eastAsia"/>
          <w:lang w:eastAsia="zh-CN"/>
        </w:rPr>
        <w:t xml:space="preserve"> is reported, </w:t>
      </w:r>
      <w:r w:rsidRPr="00ED4AF8">
        <w:rPr>
          <w:position w:val="-10"/>
          <w:lang w:eastAsia="zh-CN"/>
        </w:rPr>
        <w:object w:dxaOrig="940" w:dyaOrig="380" w14:anchorId="6E243555">
          <v:shape id="_x0000_i2041" type="#_x0000_t75" style="width:38.25pt;height:15.75pt" o:ole="">
            <v:imagedata r:id="rId1674" o:title=""/>
          </v:shape>
          <o:OLEObject Type="Embed" ProgID="Equation.3" ShapeID="_x0000_i2041" DrawAspect="Content" ObjectID="_1724846911" r:id="rId1675"/>
        </w:object>
      </w:r>
      <w:r w:rsidRPr="00ED4AF8">
        <w:rPr>
          <w:rFonts w:hint="eastAsia"/>
          <w:lang w:eastAsia="zh-CN"/>
        </w:rPr>
        <w:t xml:space="preserve"> is obtained according to Tables 6.3.1.1.2-1/2; otherwise, </w:t>
      </w:r>
      <w:r w:rsidRPr="00ED4AF8">
        <w:rPr>
          <w:position w:val="-10"/>
          <w:lang w:eastAsia="zh-CN"/>
        </w:rPr>
        <w:object w:dxaOrig="1300" w:dyaOrig="380" w14:anchorId="7E1EE73A">
          <v:shape id="_x0000_i2042" type="#_x0000_t75" style="width:53.25pt;height:15.75pt" o:ole="">
            <v:imagedata r:id="rId1676" o:title=""/>
          </v:shape>
          <o:OLEObject Type="Embed" ProgID="Equation.3" ShapeID="_x0000_i2042" DrawAspect="Content" ObjectID="_1724846912" r:id="rId1677"/>
        </w:object>
      </w:r>
      <w:r w:rsidRPr="00ED4AF8">
        <w:rPr>
          <w:rFonts w:hint="eastAsia"/>
          <w:lang w:eastAsia="zh-CN"/>
        </w:rPr>
        <w:t>;</w:t>
      </w:r>
    </w:p>
    <w:p w14:paraId="286FE362" w14:textId="77777777" w:rsidR="00D83242" w:rsidRPr="00ED4AF8" w:rsidRDefault="00D83242" w:rsidP="00F25206">
      <w:pPr>
        <w:pStyle w:val="B1"/>
        <w:rPr>
          <w:lang w:eastAsia="zh-CN"/>
        </w:rPr>
      </w:pPr>
      <w:r w:rsidRPr="00ED4AF8">
        <w:rPr>
          <w:lang w:eastAsia="zh-CN"/>
        </w:rPr>
        <w:t>-</w:t>
      </w:r>
      <w:r w:rsidRPr="00ED4AF8">
        <w:rPr>
          <w:lang w:eastAsia="zh-CN"/>
        </w:rPr>
        <w:tab/>
      </w:r>
      <w:r w:rsidRPr="00ED4AF8">
        <w:rPr>
          <w:rFonts w:hint="eastAsia"/>
          <w:lang w:eastAsia="zh-CN"/>
        </w:rPr>
        <w:t xml:space="preserve">if CQI is reported, </w:t>
      </w:r>
      <w:r w:rsidRPr="00ED4AF8">
        <w:rPr>
          <w:position w:val="-10"/>
          <w:lang w:eastAsia="zh-CN"/>
        </w:rPr>
        <w:object w:dxaOrig="780" w:dyaOrig="380" w14:anchorId="029984E6">
          <v:shape id="_x0000_i2043" type="#_x0000_t75" style="width:33pt;height:15.75pt" o:ole="">
            <v:imagedata r:id="rId1678" o:title=""/>
          </v:shape>
          <o:OLEObject Type="Embed" ProgID="Equation.3" ShapeID="_x0000_i2043" DrawAspect="Content" ObjectID="_1724846913" r:id="rId1679"/>
        </w:object>
      </w:r>
      <w:r w:rsidRPr="00ED4AF8">
        <w:rPr>
          <w:rFonts w:hint="eastAsia"/>
          <w:lang w:eastAsia="zh-CN"/>
        </w:rPr>
        <w:t xml:space="preserve"> is obtained according to Tables 6.3.1.1.2-3/4; otherwise, </w:t>
      </w:r>
      <w:r w:rsidRPr="00ED4AF8">
        <w:rPr>
          <w:position w:val="-10"/>
          <w:lang w:eastAsia="zh-CN"/>
        </w:rPr>
        <w:object w:dxaOrig="1140" w:dyaOrig="380" w14:anchorId="568C2386">
          <v:shape id="_x0000_i2044" type="#_x0000_t75" style="width:48pt;height:15.75pt" o:ole="">
            <v:imagedata r:id="rId1680" o:title=""/>
          </v:shape>
          <o:OLEObject Type="Embed" ProgID="Equation.3" ShapeID="_x0000_i2044" DrawAspect="Content" ObjectID="_1724846914" r:id="rId1681"/>
        </w:object>
      </w:r>
      <w:r w:rsidRPr="00ED4AF8">
        <w:rPr>
          <w:rFonts w:hint="eastAsia"/>
          <w:lang w:eastAsia="zh-CN"/>
        </w:rPr>
        <w:t>;</w:t>
      </w:r>
    </w:p>
    <w:p w14:paraId="6772E012" w14:textId="77777777" w:rsidR="00D83242" w:rsidRPr="00ED4AF8" w:rsidRDefault="00D83242" w:rsidP="00F25206">
      <w:pPr>
        <w:pStyle w:val="B1"/>
        <w:rPr>
          <w:lang w:eastAsia="zh-CN"/>
        </w:rPr>
      </w:pPr>
      <w:r w:rsidRPr="00ED4AF8">
        <w:rPr>
          <w:lang w:eastAsia="zh-CN"/>
        </w:rPr>
        <w:t>-</w:t>
      </w:r>
      <w:r w:rsidRPr="00ED4AF8">
        <w:rPr>
          <w:lang w:eastAsia="zh-CN"/>
        </w:rPr>
        <w:tab/>
      </w:r>
      <w:r w:rsidRPr="00ED4AF8">
        <w:rPr>
          <w:rFonts w:hint="eastAsia"/>
          <w:lang w:eastAsia="zh-CN"/>
        </w:rPr>
        <w:t xml:space="preserve">if LI is reported, </w:t>
      </w:r>
      <w:r w:rsidRPr="00ED4AF8">
        <w:rPr>
          <w:position w:val="-10"/>
          <w:lang w:eastAsia="zh-CN"/>
        </w:rPr>
        <w:object w:dxaOrig="680" w:dyaOrig="340" w14:anchorId="593BBFD2">
          <v:shape id="_x0000_i2045" type="#_x0000_t75" style="width:28.5pt;height:13.5pt" o:ole="">
            <v:imagedata r:id="rId1682" o:title=""/>
          </v:shape>
          <o:OLEObject Type="Embed" ProgID="Equation.3" ShapeID="_x0000_i2045" DrawAspect="Content" ObjectID="_1724846915" r:id="rId1683"/>
        </w:object>
      </w:r>
      <w:r w:rsidRPr="00ED4AF8">
        <w:rPr>
          <w:rFonts w:hint="eastAsia"/>
          <w:lang w:eastAsia="zh-CN"/>
        </w:rPr>
        <w:t xml:space="preserve"> is obtained according to Tables 6.3.1.1.2-3/4; otherwise, </w:t>
      </w:r>
      <w:r w:rsidRPr="00ED4AF8">
        <w:rPr>
          <w:position w:val="-10"/>
          <w:lang w:eastAsia="zh-CN"/>
        </w:rPr>
        <w:object w:dxaOrig="1040" w:dyaOrig="340" w14:anchorId="643ABA99">
          <v:shape id="_x0000_i2046" type="#_x0000_t75" style="width:42.75pt;height:13.5pt" o:ole="">
            <v:imagedata r:id="rId1684" o:title=""/>
          </v:shape>
          <o:OLEObject Type="Embed" ProgID="Equation.3" ShapeID="_x0000_i2046" DrawAspect="Content" ObjectID="_1724846916" r:id="rId1685"/>
        </w:object>
      </w:r>
      <w:r w:rsidRPr="00ED4AF8">
        <w:rPr>
          <w:rFonts w:hint="eastAsia"/>
          <w:lang w:eastAsia="zh-CN"/>
        </w:rPr>
        <w:t>.</w:t>
      </w:r>
    </w:p>
    <w:p w14:paraId="3D0AF898" w14:textId="6D82F3B0" w:rsidR="003A4F48" w:rsidRPr="00ED4AF8" w:rsidRDefault="003A4F48" w:rsidP="003A4F48">
      <w:pPr>
        <w:rPr>
          <w:lang w:eastAsia="zh-CN"/>
        </w:rPr>
      </w:pPr>
    </w:p>
    <w:p w14:paraId="2275C2ED" w14:textId="77777777" w:rsidR="006E484B" w:rsidRPr="00ED4AF8" w:rsidRDefault="006E484B" w:rsidP="006E484B">
      <w:pPr>
        <w:pStyle w:val="TH"/>
        <w:overflowPunct w:val="0"/>
        <w:autoSpaceDE w:val="0"/>
        <w:autoSpaceDN w:val="0"/>
        <w:adjustRightInd w:val="0"/>
        <w:textAlignment w:val="baseline"/>
        <w:rPr>
          <w:lang w:eastAsia="zh-CN"/>
        </w:rPr>
      </w:pPr>
      <w:r w:rsidRPr="00ED4AF8">
        <w:lastRenderedPageBreak/>
        <w:t xml:space="preserve">Table </w:t>
      </w:r>
      <w:r w:rsidRPr="00ED4AF8">
        <w:rPr>
          <w:rFonts w:hint="eastAsia"/>
          <w:lang w:eastAsia="zh-CN"/>
        </w:rPr>
        <w:t>6.3.1.1.2-7A</w:t>
      </w:r>
      <w:r w:rsidRPr="00ED4AF8">
        <w:t>:</w:t>
      </w:r>
      <w:r w:rsidRPr="00ED4AF8">
        <w:rPr>
          <w:rFonts w:hint="eastAsia"/>
          <w:lang w:eastAsia="zh-CN"/>
        </w:rPr>
        <w:t xml:space="preserve"> Ma</w:t>
      </w:r>
      <w:r w:rsidRPr="00ED4AF8">
        <w:rPr>
          <w:lang w:eastAsia="zh-CN"/>
        </w:rPr>
        <w:t xml:space="preserve">pping </w:t>
      </w:r>
      <w:r w:rsidRPr="00ED4AF8">
        <w:rPr>
          <w:rFonts w:hint="eastAsia"/>
          <w:lang w:eastAsia="zh-CN"/>
        </w:rPr>
        <w:t xml:space="preserve">order of CSI fields of one CSI report, </w:t>
      </w:r>
      <w:proofErr w:type="spellStart"/>
      <w:r w:rsidRPr="00ED4AF8">
        <w:rPr>
          <w:i/>
          <w:lang w:val="en-US" w:eastAsia="zh-CN"/>
        </w:rPr>
        <w:t>pmi-FormatIndicator</w:t>
      </w:r>
      <w:proofErr w:type="spellEnd"/>
      <w:r w:rsidRPr="00ED4AF8">
        <w:rPr>
          <w:rFonts w:hint="eastAsia"/>
          <w:i/>
          <w:lang w:val="en-US" w:eastAsia="zh-CN"/>
        </w:rPr>
        <w:t>=</w:t>
      </w:r>
      <w:proofErr w:type="spellStart"/>
      <w:r w:rsidRPr="00ED4AF8">
        <w:rPr>
          <w:i/>
          <w:lang w:val="en-US" w:eastAsia="zh-CN"/>
        </w:rPr>
        <w:t>w</w:t>
      </w:r>
      <w:r w:rsidRPr="00ED4AF8">
        <w:rPr>
          <w:rFonts w:hint="eastAsia"/>
          <w:i/>
          <w:lang w:val="en-US" w:eastAsia="zh-CN"/>
        </w:rPr>
        <w:t>i</w:t>
      </w:r>
      <w:r w:rsidRPr="00ED4AF8">
        <w:rPr>
          <w:i/>
          <w:lang w:val="en-US" w:eastAsia="zh-CN"/>
        </w:rPr>
        <w:t>debandPMI</w:t>
      </w:r>
      <w:proofErr w:type="spellEnd"/>
      <w:r w:rsidRPr="00ED4AF8">
        <w:rPr>
          <w:lang w:val="en-US" w:eastAsia="zh-CN"/>
        </w:rPr>
        <w:t>,</w:t>
      </w:r>
      <w:r w:rsidRPr="00ED4AF8">
        <w:rPr>
          <w:rFonts w:hint="eastAsia"/>
          <w:lang w:val="en-US" w:eastAsia="zh-CN"/>
        </w:rPr>
        <w:t xml:space="preserve"> </w:t>
      </w:r>
      <w:proofErr w:type="spellStart"/>
      <w:r w:rsidRPr="00ED4AF8">
        <w:rPr>
          <w:i/>
          <w:lang w:val="en-US" w:eastAsia="zh-CN"/>
        </w:rPr>
        <w:t>cqi-FormatIndicator</w:t>
      </w:r>
      <w:proofErr w:type="spellEnd"/>
      <w:r w:rsidRPr="00ED4AF8">
        <w:rPr>
          <w:rFonts w:hint="eastAsia"/>
          <w:i/>
          <w:lang w:val="en-US" w:eastAsia="zh-CN"/>
        </w:rPr>
        <w:t>=</w:t>
      </w:r>
      <w:proofErr w:type="spellStart"/>
      <w:r w:rsidRPr="00ED4AF8">
        <w:rPr>
          <w:i/>
          <w:lang w:val="en-US" w:eastAsia="zh-CN"/>
        </w:rPr>
        <w:t>w</w:t>
      </w:r>
      <w:r w:rsidRPr="00ED4AF8">
        <w:rPr>
          <w:rFonts w:hint="eastAsia"/>
          <w:i/>
          <w:lang w:val="en-US" w:eastAsia="zh-CN"/>
        </w:rPr>
        <w:t>i</w:t>
      </w:r>
      <w:r w:rsidRPr="00ED4AF8">
        <w:rPr>
          <w:i/>
          <w:lang w:val="en-US" w:eastAsia="zh-CN"/>
        </w:rPr>
        <w:t>debandCQI</w:t>
      </w:r>
      <w:proofErr w:type="spellEnd"/>
      <w:r w:rsidRPr="00ED4AF8">
        <w:rPr>
          <w:i/>
          <w:lang w:val="en-US" w:eastAsia="zh-CN"/>
        </w:rPr>
        <w:t xml:space="preserve">, </w:t>
      </w:r>
      <w:proofErr w:type="spellStart"/>
      <w:r w:rsidRPr="00ED4AF8">
        <w:rPr>
          <w:i/>
          <w:lang w:val="en-US" w:eastAsia="zh-CN"/>
        </w:rPr>
        <w:t>csi-ReportMode</w:t>
      </w:r>
      <w:proofErr w:type="spellEnd"/>
      <w:r w:rsidRPr="00ED4AF8">
        <w:rPr>
          <w:i/>
          <w:lang w:val="en-US" w:eastAsia="zh-CN"/>
        </w:rPr>
        <w:t>= Mode 1</w:t>
      </w:r>
      <w:r w:rsidRPr="00ED4AF8">
        <w:rPr>
          <w:lang w:val="en-US" w:eastAsia="zh-CN"/>
        </w:rPr>
        <w:t xml:space="preserve"> and</w:t>
      </w:r>
      <w:r w:rsidRPr="00ED4AF8">
        <w:rPr>
          <w:i/>
          <w:lang w:val="en-US" w:eastAsia="zh-CN"/>
        </w:rPr>
        <w:t xml:space="preserve"> numberOfSingleTRP-CSI-Mode1=0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4"/>
        <w:gridCol w:w="7719"/>
      </w:tblGrid>
      <w:tr w:rsidR="006E484B" w:rsidRPr="00ED4AF8" w14:paraId="3E5983B2" w14:textId="77777777" w:rsidTr="00DC5F0E">
        <w:trPr>
          <w:trHeight w:val="641"/>
          <w:jc w:val="center"/>
        </w:trPr>
        <w:tc>
          <w:tcPr>
            <w:tcW w:w="1764" w:type="dxa"/>
            <w:shd w:val="clear" w:color="auto" w:fill="E0E0E0"/>
            <w:vAlign w:val="center"/>
          </w:tcPr>
          <w:p w14:paraId="1AC3CC07" w14:textId="77777777" w:rsidR="006E484B" w:rsidRPr="00ED4AF8" w:rsidRDefault="006E484B" w:rsidP="00DC5F0E">
            <w:pPr>
              <w:pStyle w:val="TAH"/>
              <w:rPr>
                <w:lang w:eastAsia="zh-CN"/>
              </w:rPr>
            </w:pPr>
            <w:bookmarkStart w:id="792" w:name="MCCQCTEMPBM_00000411"/>
            <w:r w:rsidRPr="00ED4AF8">
              <w:rPr>
                <w:rFonts w:hint="eastAsia"/>
                <w:lang w:eastAsia="zh-CN"/>
              </w:rPr>
              <w:t>CSI report number</w:t>
            </w:r>
          </w:p>
        </w:tc>
        <w:tc>
          <w:tcPr>
            <w:tcW w:w="7719" w:type="dxa"/>
            <w:shd w:val="clear" w:color="auto" w:fill="E0E0E0"/>
            <w:vAlign w:val="center"/>
          </w:tcPr>
          <w:p w14:paraId="6476D86C" w14:textId="77777777" w:rsidR="006E484B" w:rsidRPr="00ED4AF8" w:rsidRDefault="006E484B" w:rsidP="00DC5F0E">
            <w:pPr>
              <w:pStyle w:val="TAH"/>
              <w:rPr>
                <w:lang w:eastAsia="zh-CN"/>
              </w:rPr>
            </w:pPr>
            <w:r w:rsidRPr="00ED4AF8">
              <w:rPr>
                <w:rFonts w:hint="eastAsia"/>
                <w:lang w:eastAsia="zh-CN"/>
              </w:rPr>
              <w:t>CSI fields</w:t>
            </w:r>
          </w:p>
        </w:tc>
      </w:tr>
      <w:tr w:rsidR="006E484B" w:rsidRPr="00ED4AF8" w14:paraId="34DB9012" w14:textId="77777777" w:rsidTr="00DC5F0E">
        <w:trPr>
          <w:jc w:val="center"/>
        </w:trPr>
        <w:tc>
          <w:tcPr>
            <w:tcW w:w="1764" w:type="dxa"/>
            <w:vMerge w:val="restart"/>
            <w:vAlign w:val="center"/>
          </w:tcPr>
          <w:p w14:paraId="0B1E230D" w14:textId="77777777" w:rsidR="006E484B" w:rsidRPr="00ED4AF8" w:rsidRDefault="006E484B" w:rsidP="00DC5F0E">
            <w:pPr>
              <w:pStyle w:val="TAC"/>
              <w:rPr>
                <w:lang w:eastAsia="zh-CN"/>
              </w:rPr>
            </w:pPr>
            <w:r w:rsidRPr="00ED4AF8">
              <w:rPr>
                <w:rFonts w:hint="eastAsia"/>
                <w:lang w:eastAsia="zh-CN"/>
              </w:rPr>
              <w:t>CSI report #n</w:t>
            </w:r>
          </w:p>
        </w:tc>
        <w:tc>
          <w:tcPr>
            <w:tcW w:w="7719" w:type="dxa"/>
            <w:vAlign w:val="center"/>
          </w:tcPr>
          <w:p w14:paraId="1E3365F8" w14:textId="77777777" w:rsidR="006E484B" w:rsidRPr="00ED4AF8" w:rsidRDefault="006E484B" w:rsidP="00DC5F0E">
            <w:pPr>
              <w:pStyle w:val="TAC"/>
              <w:rPr>
                <w:lang w:eastAsia="zh-CN"/>
              </w:rPr>
            </w:pPr>
            <w:r w:rsidRPr="00ED4AF8">
              <w:rPr>
                <w:rFonts w:hint="eastAsia"/>
                <w:lang w:eastAsia="zh-CN"/>
              </w:rPr>
              <w:t>CRI as in Tables 6.3.1.1.2-3</w:t>
            </w:r>
            <w:r w:rsidRPr="00ED4AF8">
              <w:rPr>
                <w:lang w:eastAsia="zh-CN"/>
              </w:rPr>
              <w:t>A</w:t>
            </w:r>
            <w:r w:rsidRPr="00ED4AF8">
              <w:rPr>
                <w:rFonts w:hint="eastAsia"/>
                <w:lang w:eastAsia="zh-CN"/>
              </w:rPr>
              <w:t>, if reported</w:t>
            </w:r>
          </w:p>
        </w:tc>
      </w:tr>
      <w:tr w:rsidR="006E484B" w:rsidRPr="00ED4AF8" w14:paraId="02255883" w14:textId="77777777" w:rsidTr="00DC5F0E">
        <w:trPr>
          <w:jc w:val="center"/>
        </w:trPr>
        <w:tc>
          <w:tcPr>
            <w:tcW w:w="1764" w:type="dxa"/>
            <w:vMerge/>
            <w:vAlign w:val="center"/>
          </w:tcPr>
          <w:p w14:paraId="6632C61F" w14:textId="77777777" w:rsidR="006E484B" w:rsidRPr="00ED4AF8" w:rsidRDefault="006E484B" w:rsidP="00DC5F0E">
            <w:pPr>
              <w:pStyle w:val="TAC"/>
              <w:rPr>
                <w:lang w:eastAsia="zh-CN"/>
              </w:rPr>
            </w:pPr>
          </w:p>
        </w:tc>
        <w:tc>
          <w:tcPr>
            <w:tcW w:w="7719" w:type="dxa"/>
            <w:vAlign w:val="center"/>
          </w:tcPr>
          <w:p w14:paraId="44E78D52" w14:textId="77777777" w:rsidR="006E484B" w:rsidRPr="00ED4AF8" w:rsidRDefault="006E484B" w:rsidP="00DC5F0E">
            <w:pPr>
              <w:pStyle w:val="TAC"/>
              <w:rPr>
                <w:lang w:eastAsia="zh-CN"/>
              </w:rPr>
            </w:pPr>
            <w:r w:rsidRPr="00ED4AF8">
              <w:rPr>
                <w:rFonts w:hint="eastAsia"/>
                <w:lang w:eastAsia="zh-CN"/>
              </w:rPr>
              <w:t>Rank</w:t>
            </w:r>
            <w:r w:rsidRPr="00ED4AF8">
              <w:rPr>
                <w:lang w:eastAsia="zh-CN"/>
              </w:rPr>
              <w:t xml:space="preserve"> Combination</w:t>
            </w:r>
            <w:r w:rsidRPr="00ED4AF8">
              <w:rPr>
                <w:rFonts w:hint="eastAsia"/>
                <w:lang w:eastAsia="zh-CN"/>
              </w:rPr>
              <w:t xml:space="preserve"> Indicator as in Tables 6.3.1.1.2-3</w:t>
            </w:r>
            <w:r w:rsidRPr="00ED4AF8">
              <w:rPr>
                <w:lang w:eastAsia="zh-CN"/>
              </w:rPr>
              <w:t>A</w:t>
            </w:r>
            <w:r w:rsidRPr="00ED4AF8">
              <w:rPr>
                <w:rFonts w:hint="eastAsia"/>
                <w:lang w:eastAsia="zh-CN"/>
              </w:rPr>
              <w:t>, if reported</w:t>
            </w:r>
          </w:p>
        </w:tc>
      </w:tr>
      <w:tr w:rsidR="006E484B" w:rsidRPr="00ED4AF8" w14:paraId="4093AEAC" w14:textId="77777777" w:rsidTr="00DC5F0E">
        <w:trPr>
          <w:jc w:val="center"/>
        </w:trPr>
        <w:tc>
          <w:tcPr>
            <w:tcW w:w="1764" w:type="dxa"/>
            <w:vMerge/>
            <w:vAlign w:val="center"/>
          </w:tcPr>
          <w:p w14:paraId="6DC14545" w14:textId="77777777" w:rsidR="006E484B" w:rsidRPr="00ED4AF8" w:rsidRDefault="006E484B" w:rsidP="00DC5F0E">
            <w:pPr>
              <w:pStyle w:val="TAC"/>
              <w:rPr>
                <w:lang w:eastAsia="zh-CN"/>
              </w:rPr>
            </w:pPr>
          </w:p>
        </w:tc>
        <w:tc>
          <w:tcPr>
            <w:tcW w:w="7719" w:type="dxa"/>
            <w:vAlign w:val="center"/>
          </w:tcPr>
          <w:p w14:paraId="2A8B644D" w14:textId="77777777" w:rsidR="006E484B" w:rsidRPr="00ED4AF8" w:rsidRDefault="006E484B" w:rsidP="00DC5F0E">
            <w:pPr>
              <w:pStyle w:val="TAC"/>
              <w:rPr>
                <w:lang w:eastAsia="zh-CN"/>
              </w:rPr>
            </w:pPr>
            <w:r w:rsidRPr="00ED4AF8">
              <w:rPr>
                <w:lang w:eastAsia="zh-CN"/>
              </w:rPr>
              <w:t xml:space="preserve">Two </w:t>
            </w:r>
            <w:r w:rsidRPr="00ED4AF8">
              <w:rPr>
                <w:rFonts w:hint="eastAsia"/>
                <w:lang w:eastAsia="zh-CN"/>
              </w:rPr>
              <w:t>Layer Indicator</w:t>
            </w:r>
            <w:r w:rsidRPr="00ED4AF8">
              <w:rPr>
                <w:lang w:eastAsia="zh-CN"/>
              </w:rPr>
              <w:t>s</w:t>
            </w:r>
            <w:r w:rsidRPr="00ED4AF8">
              <w:rPr>
                <w:rFonts w:hint="eastAsia"/>
                <w:lang w:eastAsia="zh-CN"/>
              </w:rPr>
              <w:t xml:space="preserve"> as in Table 6.3.1.1.2-3</w:t>
            </w:r>
            <w:r w:rsidRPr="00ED4AF8">
              <w:rPr>
                <w:lang w:eastAsia="zh-CN"/>
              </w:rPr>
              <w:t>A</w:t>
            </w:r>
            <w:r w:rsidRPr="00ED4AF8">
              <w:rPr>
                <w:rFonts w:hint="eastAsia"/>
                <w:lang w:eastAsia="zh-CN"/>
              </w:rPr>
              <w:t>,</w:t>
            </w:r>
            <w:r w:rsidRPr="00ED4AF8">
              <w:rPr>
                <w:lang w:eastAsia="zh-CN"/>
              </w:rPr>
              <w:t xml:space="preserve"> where the first Layer Indicator </w:t>
            </w:r>
            <w:r w:rsidRPr="00ED4AF8">
              <w:rPr>
                <w:lang w:val="en-US" w:eastAsia="zh-CN"/>
              </w:rPr>
              <w:t>and</w:t>
            </w:r>
            <w:r w:rsidRPr="00ED4AF8">
              <w:rPr>
                <w:lang w:eastAsia="zh-CN"/>
              </w:rPr>
              <w:t xml:space="preserve"> the second Layer Indicator are associated with the</w:t>
            </w:r>
            <w:r w:rsidRPr="00ED4AF8">
              <w:rPr>
                <w:lang w:val="en-US" w:eastAsia="zh-CN"/>
              </w:rPr>
              <w:t xml:space="preserve"> first resource and the second resource within the resource pair </w:t>
            </w:r>
            <w:r w:rsidRPr="00ED4AF8">
              <w:rPr>
                <w:lang w:eastAsia="zh-CN"/>
              </w:rPr>
              <w:t>respectively and if reported;</w:t>
            </w:r>
          </w:p>
        </w:tc>
      </w:tr>
      <w:tr w:rsidR="006E484B" w:rsidRPr="00ED4AF8" w14:paraId="2EBC1A00" w14:textId="77777777" w:rsidTr="00DC5F0E">
        <w:trPr>
          <w:jc w:val="center"/>
        </w:trPr>
        <w:tc>
          <w:tcPr>
            <w:tcW w:w="1764" w:type="dxa"/>
            <w:vMerge/>
            <w:vAlign w:val="center"/>
          </w:tcPr>
          <w:p w14:paraId="7CA0C802" w14:textId="77777777" w:rsidR="006E484B" w:rsidRPr="00ED4AF8" w:rsidRDefault="006E484B" w:rsidP="00DC5F0E">
            <w:pPr>
              <w:pStyle w:val="TAC"/>
              <w:rPr>
                <w:lang w:eastAsia="zh-CN"/>
              </w:rPr>
            </w:pPr>
          </w:p>
        </w:tc>
        <w:tc>
          <w:tcPr>
            <w:tcW w:w="7719" w:type="dxa"/>
            <w:vAlign w:val="center"/>
          </w:tcPr>
          <w:p w14:paraId="3F25F887" w14:textId="47329344" w:rsidR="006E484B" w:rsidRPr="00ED4AF8" w:rsidRDefault="006E484B" w:rsidP="00DC5F0E">
            <w:pPr>
              <w:pStyle w:val="TAC"/>
              <w:rPr>
                <w:lang w:eastAsia="zh-CN"/>
              </w:rPr>
            </w:pPr>
            <w:r w:rsidRPr="00ED4AF8">
              <w:rPr>
                <w:rFonts w:hint="eastAsia"/>
                <w:lang w:eastAsia="zh-CN"/>
              </w:rPr>
              <w:t xml:space="preserve">Zero </w:t>
            </w:r>
            <w:r w:rsidRPr="00ED4AF8">
              <w:rPr>
                <w:lang w:eastAsia="zh-CN"/>
              </w:rPr>
              <w:t>p</w:t>
            </w:r>
            <w:r w:rsidRPr="00ED4AF8">
              <w:rPr>
                <w:rFonts w:hint="eastAsia"/>
                <w:lang w:eastAsia="zh-CN"/>
              </w:rPr>
              <w:t>adding bits</w:t>
            </w:r>
            <w:r w:rsidR="00EC7E52" w:rsidRPr="00ED4AF8">
              <w:rPr>
                <w:rFonts w:cs="Arial"/>
                <w:lang w:eastAsia="zh-CN"/>
              </w:rPr>
              <w:t xml:space="preserve"> </w:t>
            </w:r>
            <m:oMath>
              <m:sSub>
                <m:sSubPr>
                  <m:ctrlPr>
                    <w:rPr>
                      <w:rFonts w:ascii="Cambria Math" w:hAnsi="Cambria Math" w:cs="Arial"/>
                      <w:lang w:eastAsia="zh-CN"/>
                    </w:rPr>
                  </m:ctrlPr>
                </m:sSubPr>
                <m:e>
                  <m:r>
                    <w:rPr>
                      <w:rFonts w:ascii="Cambria Math" w:hAnsi="Cambria Math" w:cs="Arial"/>
                      <w:lang w:eastAsia="zh-CN"/>
                    </w:rPr>
                    <m:t>O</m:t>
                  </m:r>
                </m:e>
                <m:sub>
                  <m:r>
                    <w:rPr>
                      <w:rFonts w:ascii="Cambria Math" w:hAnsi="Cambria Math" w:cs="Arial"/>
                      <w:lang w:eastAsia="zh-CN"/>
                    </w:rPr>
                    <m:t>P</m:t>
                  </m:r>
                </m:sub>
              </m:sSub>
            </m:oMath>
            <w:r w:rsidRPr="00ED4AF8">
              <w:rPr>
                <w:rFonts w:hint="eastAsia"/>
                <w:lang w:eastAsia="zh-CN"/>
              </w:rPr>
              <w:t>, if needed</w:t>
            </w:r>
          </w:p>
        </w:tc>
      </w:tr>
      <w:tr w:rsidR="006E484B" w:rsidRPr="00ED4AF8" w14:paraId="1A11B8EC" w14:textId="77777777" w:rsidTr="00DC5F0E">
        <w:trPr>
          <w:jc w:val="center"/>
        </w:trPr>
        <w:tc>
          <w:tcPr>
            <w:tcW w:w="1764" w:type="dxa"/>
            <w:vMerge/>
            <w:vAlign w:val="center"/>
          </w:tcPr>
          <w:p w14:paraId="013E4C5E" w14:textId="77777777" w:rsidR="006E484B" w:rsidRPr="00ED4AF8" w:rsidRDefault="006E484B" w:rsidP="00DC5F0E">
            <w:pPr>
              <w:pStyle w:val="TAC"/>
              <w:rPr>
                <w:lang w:eastAsia="zh-CN"/>
              </w:rPr>
            </w:pPr>
          </w:p>
        </w:tc>
        <w:tc>
          <w:tcPr>
            <w:tcW w:w="7719" w:type="dxa"/>
            <w:vAlign w:val="center"/>
          </w:tcPr>
          <w:p w14:paraId="4E0467DF" w14:textId="5B849A66" w:rsidR="006E484B" w:rsidRPr="00ED4AF8" w:rsidRDefault="006E484B" w:rsidP="00DC5F0E">
            <w:pPr>
              <w:pStyle w:val="TAC"/>
              <w:rPr>
                <w:lang w:eastAsia="zh-CN"/>
              </w:rPr>
            </w:pPr>
            <w:r w:rsidRPr="00ED4AF8">
              <w:rPr>
                <w:rFonts w:hint="eastAsia"/>
                <w:lang w:eastAsia="zh-CN"/>
              </w:rPr>
              <w:t>PMI wideband information fields</w:t>
            </w:r>
            <w:r w:rsidR="00013A59" w:rsidRPr="00ED4AF8">
              <w:rPr>
                <w:lang w:eastAsia="zh-CN"/>
              </w:rPr>
              <w:t xml:space="preserve"> </w:t>
            </w:r>
            <w:r w:rsidR="00013A59" w:rsidRPr="00ED4AF8">
              <w:rPr>
                <w:i/>
                <w:iCs/>
                <w:lang w:eastAsia="zh-CN"/>
              </w:rPr>
              <w:t>X</w:t>
            </w:r>
            <w:r w:rsidR="00013A59" w:rsidRPr="00ED4AF8">
              <w:rPr>
                <w:i/>
                <w:iCs/>
                <w:vertAlign w:val="subscript"/>
                <w:lang w:eastAsia="zh-CN"/>
              </w:rPr>
              <w:t>1</w:t>
            </w:r>
            <w:r w:rsidRPr="00ED4AF8">
              <w:rPr>
                <w:rFonts w:hint="eastAsia"/>
                <w:lang w:eastAsia="zh-CN"/>
              </w:rPr>
              <w:t>, from left to right as in Tables 6.3.1.1.2-1</w:t>
            </w:r>
            <w:r w:rsidRPr="00ED4AF8">
              <w:rPr>
                <w:lang w:eastAsia="zh-CN"/>
              </w:rPr>
              <w:t xml:space="preserve"> </w:t>
            </w:r>
            <w:r w:rsidRPr="00ED4AF8">
              <w:rPr>
                <w:lang w:val="en-US" w:eastAsia="zh-CN"/>
              </w:rPr>
              <w:t>associated with the first resource within the CSI-RS resource pair</w:t>
            </w:r>
            <w:r w:rsidRPr="00ED4AF8">
              <w:rPr>
                <w:rFonts w:hint="eastAsia"/>
                <w:lang w:eastAsia="zh-CN"/>
              </w:rPr>
              <w:t>, if</w:t>
            </w:r>
            <w:r w:rsidRPr="00ED4AF8">
              <w:rPr>
                <w:lang w:eastAsia="zh-CN"/>
              </w:rPr>
              <w:t xml:space="preserve"> reported</w:t>
            </w:r>
          </w:p>
        </w:tc>
      </w:tr>
      <w:tr w:rsidR="006E484B" w:rsidRPr="00ED4AF8" w14:paraId="49BD2CAA" w14:textId="77777777" w:rsidTr="00DC5F0E">
        <w:trPr>
          <w:jc w:val="center"/>
        </w:trPr>
        <w:tc>
          <w:tcPr>
            <w:tcW w:w="1764" w:type="dxa"/>
            <w:vMerge/>
            <w:vAlign w:val="center"/>
          </w:tcPr>
          <w:p w14:paraId="34EFEBAF" w14:textId="77777777" w:rsidR="006E484B" w:rsidRPr="00ED4AF8" w:rsidRDefault="006E484B" w:rsidP="00DC5F0E">
            <w:pPr>
              <w:pStyle w:val="TAC"/>
              <w:rPr>
                <w:lang w:eastAsia="zh-CN"/>
              </w:rPr>
            </w:pPr>
          </w:p>
        </w:tc>
        <w:tc>
          <w:tcPr>
            <w:tcW w:w="7719" w:type="dxa"/>
            <w:vAlign w:val="center"/>
          </w:tcPr>
          <w:p w14:paraId="73316A05" w14:textId="4D0148DD" w:rsidR="006E484B" w:rsidRPr="00ED4AF8" w:rsidRDefault="006E484B" w:rsidP="00DC5F0E">
            <w:pPr>
              <w:pStyle w:val="TAC"/>
              <w:rPr>
                <w:lang w:eastAsia="zh-CN"/>
              </w:rPr>
            </w:pPr>
            <w:r w:rsidRPr="00ED4AF8">
              <w:rPr>
                <w:rFonts w:hint="eastAsia"/>
                <w:lang w:eastAsia="zh-CN"/>
              </w:rPr>
              <w:t>PMI wideband information fields</w:t>
            </w:r>
            <w:r w:rsidR="00013A59" w:rsidRPr="00ED4AF8">
              <w:rPr>
                <w:lang w:eastAsia="zh-CN"/>
              </w:rPr>
              <w:t xml:space="preserve"> </w:t>
            </w:r>
            <w:r w:rsidR="00013A59" w:rsidRPr="00ED4AF8">
              <w:rPr>
                <w:i/>
                <w:iCs/>
                <w:lang w:eastAsia="zh-CN"/>
              </w:rPr>
              <w:t>X</w:t>
            </w:r>
            <w:r w:rsidR="00013A59" w:rsidRPr="00ED4AF8">
              <w:rPr>
                <w:i/>
                <w:iCs/>
                <w:vertAlign w:val="subscript"/>
                <w:lang w:eastAsia="zh-CN"/>
              </w:rPr>
              <w:t>2</w:t>
            </w:r>
            <w:r w:rsidRPr="00ED4AF8">
              <w:rPr>
                <w:rFonts w:hint="eastAsia"/>
                <w:lang w:eastAsia="zh-CN"/>
              </w:rPr>
              <w:t>, from left to right as in Tables 6.3.1.1.2-1, or codebook index for 2 antenna ports according to Clause 5.2.2.2.1 in [6, TS38.214]</w:t>
            </w:r>
            <w:r w:rsidRPr="00ED4AF8">
              <w:rPr>
                <w:lang w:eastAsia="zh-CN"/>
              </w:rPr>
              <w:t xml:space="preserve"> </w:t>
            </w:r>
            <w:r w:rsidRPr="00ED4AF8">
              <w:rPr>
                <w:lang w:val="en-US" w:eastAsia="zh-CN"/>
              </w:rPr>
              <w:t>associated with the first CSI-RS resource within the CSI-RS resource pair</w:t>
            </w:r>
            <w:r w:rsidRPr="00ED4AF8">
              <w:rPr>
                <w:rFonts w:hint="eastAsia"/>
                <w:lang w:eastAsia="zh-CN"/>
              </w:rPr>
              <w:t>, if</w:t>
            </w:r>
            <w:r w:rsidRPr="00ED4AF8">
              <w:rPr>
                <w:lang w:eastAsia="zh-CN"/>
              </w:rPr>
              <w:t xml:space="preserve"> reported</w:t>
            </w:r>
          </w:p>
        </w:tc>
      </w:tr>
      <w:tr w:rsidR="006E484B" w:rsidRPr="00ED4AF8" w14:paraId="7929F7D6" w14:textId="77777777" w:rsidTr="00DC5F0E">
        <w:trPr>
          <w:jc w:val="center"/>
        </w:trPr>
        <w:tc>
          <w:tcPr>
            <w:tcW w:w="1764" w:type="dxa"/>
            <w:vMerge/>
            <w:vAlign w:val="center"/>
          </w:tcPr>
          <w:p w14:paraId="7967507E" w14:textId="77777777" w:rsidR="006E484B" w:rsidRPr="00ED4AF8" w:rsidRDefault="006E484B" w:rsidP="00DC5F0E">
            <w:pPr>
              <w:pStyle w:val="TAC"/>
              <w:rPr>
                <w:lang w:eastAsia="zh-CN"/>
              </w:rPr>
            </w:pPr>
          </w:p>
        </w:tc>
        <w:tc>
          <w:tcPr>
            <w:tcW w:w="7719" w:type="dxa"/>
            <w:vAlign w:val="center"/>
          </w:tcPr>
          <w:p w14:paraId="0B87F0B5" w14:textId="335EE082" w:rsidR="006E484B" w:rsidRPr="00ED4AF8" w:rsidRDefault="006E484B" w:rsidP="00DC5F0E">
            <w:pPr>
              <w:pStyle w:val="TAC"/>
              <w:rPr>
                <w:lang w:eastAsia="zh-CN"/>
              </w:rPr>
            </w:pPr>
            <w:r w:rsidRPr="00ED4AF8">
              <w:rPr>
                <w:rFonts w:hint="eastAsia"/>
                <w:lang w:eastAsia="zh-CN"/>
              </w:rPr>
              <w:t>PMI wideband information fields</w:t>
            </w:r>
            <w:r w:rsidR="00013A59" w:rsidRPr="00ED4AF8">
              <w:rPr>
                <w:lang w:eastAsia="zh-CN"/>
              </w:rPr>
              <w:t xml:space="preserve"> </w:t>
            </w:r>
            <w:r w:rsidR="00013A59" w:rsidRPr="00ED4AF8">
              <w:rPr>
                <w:i/>
                <w:iCs/>
                <w:lang w:eastAsia="zh-CN"/>
              </w:rPr>
              <w:t>X</w:t>
            </w:r>
            <w:r w:rsidR="00013A59" w:rsidRPr="00ED4AF8">
              <w:rPr>
                <w:i/>
                <w:iCs/>
                <w:vertAlign w:val="subscript"/>
                <w:lang w:eastAsia="zh-CN"/>
              </w:rPr>
              <w:t>1</w:t>
            </w:r>
            <w:r w:rsidRPr="00ED4AF8">
              <w:rPr>
                <w:rFonts w:hint="eastAsia"/>
                <w:lang w:eastAsia="zh-CN"/>
              </w:rPr>
              <w:t>, from left to right as in Tables 6.3.1.1.2-1</w:t>
            </w:r>
            <w:r w:rsidRPr="00ED4AF8">
              <w:rPr>
                <w:lang w:eastAsia="zh-CN"/>
              </w:rPr>
              <w:t xml:space="preserve"> </w:t>
            </w:r>
            <w:r w:rsidRPr="00ED4AF8">
              <w:rPr>
                <w:lang w:val="en-US" w:eastAsia="zh-CN"/>
              </w:rPr>
              <w:t>associated with the second resource within the CSI-RS resource pair</w:t>
            </w:r>
            <w:r w:rsidRPr="00ED4AF8">
              <w:rPr>
                <w:rFonts w:hint="eastAsia"/>
                <w:lang w:eastAsia="zh-CN"/>
              </w:rPr>
              <w:t>, if</w:t>
            </w:r>
            <w:r w:rsidRPr="00ED4AF8">
              <w:rPr>
                <w:lang w:eastAsia="zh-CN"/>
              </w:rPr>
              <w:t xml:space="preserve"> reported</w:t>
            </w:r>
          </w:p>
        </w:tc>
      </w:tr>
      <w:tr w:rsidR="006E484B" w:rsidRPr="00ED4AF8" w14:paraId="7EDC84AB" w14:textId="77777777" w:rsidTr="00DC5F0E">
        <w:trPr>
          <w:jc w:val="center"/>
        </w:trPr>
        <w:tc>
          <w:tcPr>
            <w:tcW w:w="1764" w:type="dxa"/>
            <w:vMerge/>
            <w:vAlign w:val="center"/>
          </w:tcPr>
          <w:p w14:paraId="5A15D3C3" w14:textId="77777777" w:rsidR="006E484B" w:rsidRPr="00ED4AF8" w:rsidRDefault="006E484B" w:rsidP="00DC5F0E">
            <w:pPr>
              <w:pStyle w:val="TAC"/>
              <w:rPr>
                <w:lang w:eastAsia="zh-CN"/>
              </w:rPr>
            </w:pPr>
          </w:p>
        </w:tc>
        <w:tc>
          <w:tcPr>
            <w:tcW w:w="7719" w:type="dxa"/>
            <w:vAlign w:val="center"/>
          </w:tcPr>
          <w:p w14:paraId="1269C5F8" w14:textId="25AAEF6C" w:rsidR="006E484B" w:rsidRPr="00ED4AF8" w:rsidRDefault="006E484B" w:rsidP="00DC5F0E">
            <w:pPr>
              <w:pStyle w:val="TAC"/>
              <w:rPr>
                <w:lang w:eastAsia="zh-CN"/>
              </w:rPr>
            </w:pPr>
            <w:r w:rsidRPr="00ED4AF8">
              <w:rPr>
                <w:rFonts w:hint="eastAsia"/>
                <w:lang w:eastAsia="zh-CN"/>
              </w:rPr>
              <w:t>PMI wideband information fields</w:t>
            </w:r>
            <w:r w:rsidR="00013A59" w:rsidRPr="00ED4AF8">
              <w:rPr>
                <w:lang w:eastAsia="zh-CN"/>
              </w:rPr>
              <w:t xml:space="preserve"> </w:t>
            </w:r>
            <w:r w:rsidR="00013A59" w:rsidRPr="00ED4AF8">
              <w:rPr>
                <w:i/>
                <w:iCs/>
                <w:lang w:eastAsia="zh-CN"/>
              </w:rPr>
              <w:t>X</w:t>
            </w:r>
            <w:r w:rsidR="00013A59" w:rsidRPr="00ED4AF8">
              <w:rPr>
                <w:i/>
                <w:iCs/>
                <w:vertAlign w:val="subscript"/>
                <w:lang w:eastAsia="zh-CN"/>
              </w:rPr>
              <w:t>2</w:t>
            </w:r>
            <w:r w:rsidR="00013A59" w:rsidRPr="00ED4AF8">
              <w:rPr>
                <w:rFonts w:hint="eastAsia"/>
                <w:lang w:eastAsia="zh-CN"/>
              </w:rPr>
              <w:t>,</w:t>
            </w:r>
            <w:r w:rsidRPr="00ED4AF8">
              <w:rPr>
                <w:rFonts w:hint="eastAsia"/>
                <w:lang w:eastAsia="zh-CN"/>
              </w:rPr>
              <w:t xml:space="preserve"> from left to right as in Tables 6.3.1.1.2-1, or codebook index for 2 antenna ports according to Clause 5.2.2.2.1 in [6, TS38.214]</w:t>
            </w:r>
            <w:r w:rsidRPr="00ED4AF8">
              <w:rPr>
                <w:lang w:eastAsia="zh-CN"/>
              </w:rPr>
              <w:t xml:space="preserve"> </w:t>
            </w:r>
            <w:r w:rsidRPr="00ED4AF8">
              <w:rPr>
                <w:lang w:val="en-US" w:eastAsia="zh-CN"/>
              </w:rPr>
              <w:t>associated with the second CSI-RS resource within the CSI-RS resource pair</w:t>
            </w:r>
            <w:r w:rsidRPr="00ED4AF8">
              <w:rPr>
                <w:rFonts w:hint="eastAsia"/>
                <w:lang w:eastAsia="zh-CN"/>
              </w:rPr>
              <w:t>, if</w:t>
            </w:r>
            <w:r w:rsidRPr="00ED4AF8">
              <w:rPr>
                <w:lang w:eastAsia="zh-CN"/>
              </w:rPr>
              <w:t xml:space="preserve"> reported</w:t>
            </w:r>
          </w:p>
        </w:tc>
      </w:tr>
      <w:tr w:rsidR="006E484B" w:rsidRPr="00ED4AF8" w14:paraId="4E26C036" w14:textId="77777777" w:rsidTr="00DC5F0E">
        <w:trPr>
          <w:jc w:val="center"/>
        </w:trPr>
        <w:tc>
          <w:tcPr>
            <w:tcW w:w="1764" w:type="dxa"/>
            <w:vMerge/>
            <w:vAlign w:val="center"/>
          </w:tcPr>
          <w:p w14:paraId="6CDAA28F" w14:textId="77777777" w:rsidR="006E484B" w:rsidRPr="00ED4AF8" w:rsidRDefault="006E484B" w:rsidP="00DC5F0E">
            <w:pPr>
              <w:pStyle w:val="TAC"/>
              <w:rPr>
                <w:lang w:eastAsia="zh-CN"/>
              </w:rPr>
            </w:pPr>
          </w:p>
        </w:tc>
        <w:tc>
          <w:tcPr>
            <w:tcW w:w="7719" w:type="dxa"/>
            <w:vAlign w:val="center"/>
          </w:tcPr>
          <w:p w14:paraId="1A9B2D54" w14:textId="77777777" w:rsidR="006E484B" w:rsidRPr="00ED4AF8" w:rsidRDefault="006E484B" w:rsidP="00DC5F0E">
            <w:pPr>
              <w:pStyle w:val="TAC"/>
              <w:rPr>
                <w:lang w:eastAsia="zh-CN"/>
              </w:rPr>
            </w:pPr>
            <w:r w:rsidRPr="00ED4AF8">
              <w:rPr>
                <w:lang w:eastAsia="zh-CN"/>
              </w:rPr>
              <w:t>W</w:t>
            </w:r>
            <w:r w:rsidRPr="00ED4AF8">
              <w:rPr>
                <w:rFonts w:hint="eastAsia"/>
                <w:lang w:eastAsia="zh-CN"/>
              </w:rPr>
              <w:t xml:space="preserve">ideband CQI </w:t>
            </w:r>
            <w:r w:rsidRPr="00ED4AF8">
              <w:rPr>
                <w:lang w:eastAsia="zh-CN"/>
              </w:rPr>
              <w:t xml:space="preserve">for the first TB </w:t>
            </w:r>
            <w:r w:rsidRPr="00ED4AF8">
              <w:rPr>
                <w:rFonts w:hint="eastAsia"/>
                <w:lang w:eastAsia="zh-CN"/>
              </w:rPr>
              <w:t>as in Tables 6.3.1.1.2-3</w:t>
            </w:r>
            <w:r w:rsidRPr="00ED4AF8">
              <w:rPr>
                <w:lang w:eastAsia="zh-CN"/>
              </w:rPr>
              <w:t>A</w:t>
            </w:r>
            <w:r w:rsidRPr="00ED4AF8">
              <w:rPr>
                <w:rFonts w:hint="eastAsia"/>
                <w:lang w:eastAsia="zh-CN"/>
              </w:rPr>
              <w:t>, if reported</w:t>
            </w:r>
          </w:p>
        </w:tc>
      </w:tr>
      <w:bookmarkEnd w:id="792"/>
    </w:tbl>
    <w:p w14:paraId="3FA8C982" w14:textId="77777777" w:rsidR="006E484B" w:rsidRPr="00ED4AF8" w:rsidRDefault="006E484B" w:rsidP="00013A59">
      <w:pPr>
        <w:rPr>
          <w:lang w:eastAsia="zh-CN"/>
        </w:rPr>
      </w:pPr>
    </w:p>
    <w:p w14:paraId="49475DA9" w14:textId="123755BB" w:rsidR="006E484B" w:rsidRPr="00ED4AF8" w:rsidRDefault="006E484B" w:rsidP="00A955BC">
      <w:pPr>
        <w:rPr>
          <w:lang w:eastAsia="zh-CN"/>
        </w:rPr>
      </w:pPr>
      <w:r w:rsidRPr="00ED4AF8">
        <w:rPr>
          <w:rFonts w:hint="eastAsia"/>
          <w:lang w:eastAsia="zh-CN"/>
        </w:rPr>
        <w:t xml:space="preserve">The number of zero padding bits </w:t>
      </w:r>
      <m:oMath>
        <m:sSub>
          <m:sSubPr>
            <m:ctrlPr>
              <w:rPr>
                <w:rFonts w:ascii="Cambria Math" w:hAnsi="Cambria Math"/>
                <w:sz w:val="18"/>
                <w:lang w:eastAsia="zh-CN"/>
              </w:rPr>
            </m:ctrlPr>
          </m:sSubPr>
          <m:e>
            <m:r>
              <w:rPr>
                <w:rFonts w:ascii="Cambria Math" w:hAnsi="Cambria Math"/>
                <w:lang w:eastAsia="zh-CN"/>
              </w:rPr>
              <m:t>O</m:t>
            </m:r>
          </m:e>
          <m:sub>
            <m:r>
              <w:rPr>
                <w:rFonts w:ascii="Cambria Math" w:hAnsi="Cambria Math"/>
                <w:lang w:eastAsia="zh-CN"/>
              </w:rPr>
              <m:t>P</m:t>
            </m:r>
          </m:sub>
        </m:sSub>
      </m:oMath>
      <w:r w:rsidRPr="00ED4AF8">
        <w:rPr>
          <w:rFonts w:hint="eastAsia"/>
          <w:lang w:eastAsia="zh-CN"/>
        </w:rPr>
        <w:t xml:space="preserve"> in Table 6.3.1.1.2-7</w:t>
      </w:r>
      <w:r w:rsidRPr="00ED4AF8">
        <w:rPr>
          <w:lang w:eastAsia="zh-CN"/>
        </w:rPr>
        <w:t>A</w:t>
      </w:r>
      <w:r w:rsidRPr="00ED4AF8">
        <w:rPr>
          <w:rFonts w:hint="eastAsia"/>
          <w:lang w:eastAsia="zh-CN"/>
        </w:rPr>
        <w:t xml:space="preserve"> is</w:t>
      </w:r>
      <w:r w:rsidRPr="00ED4AF8">
        <w:rPr>
          <w:lang w:eastAsia="zh-CN"/>
        </w:rPr>
        <w:t xml:space="preserve"> </w:t>
      </w:r>
      <w:r w:rsidRPr="00ED4AF8">
        <w:rPr>
          <w:rFonts w:hint="eastAsia"/>
          <w:lang w:eastAsia="zh-CN"/>
        </w:rPr>
        <w:t xml:space="preserve">0 for 1 CSI-RS port and </w:t>
      </w:r>
      <m:oMath>
        <m:sSub>
          <m:sSubPr>
            <m:ctrlPr>
              <w:rPr>
                <w:rFonts w:ascii="Cambria Math" w:hAnsi="Cambria Math"/>
                <w:sz w:val="18"/>
                <w:lang w:eastAsia="zh-CN"/>
              </w:rPr>
            </m:ctrlPr>
          </m:sSubPr>
          <m:e>
            <m:r>
              <w:rPr>
                <w:rFonts w:ascii="Cambria Math" w:hAnsi="Cambria Math"/>
                <w:lang w:eastAsia="zh-CN"/>
              </w:rPr>
              <m:t>O</m:t>
            </m:r>
          </m:e>
          <m:sub>
            <m:r>
              <w:rPr>
                <w:rFonts w:ascii="Cambria Math" w:hAnsi="Cambria Math"/>
                <w:lang w:eastAsia="zh-CN"/>
              </w:rPr>
              <m:t>P</m:t>
            </m:r>
          </m:sub>
        </m:sSub>
        <m:r>
          <w:rPr>
            <w:rFonts w:ascii="Cambria Math" w:hAnsi="Cambria Math"/>
            <w:sz w:val="18"/>
            <w:lang w:eastAsia="zh-CN"/>
          </w:rPr>
          <m:t>=</m:t>
        </m:r>
        <m:sSub>
          <m:sSubPr>
            <m:ctrlPr>
              <w:rPr>
                <w:rFonts w:ascii="Cambria Math" w:hAnsi="Cambria Math"/>
                <w:i/>
                <w:sz w:val="18"/>
                <w:lang w:eastAsia="zh-CN"/>
              </w:rPr>
            </m:ctrlPr>
          </m:sSubPr>
          <m:e>
            <m:r>
              <w:rPr>
                <w:rFonts w:ascii="Cambria Math" w:hAnsi="Cambria Math"/>
                <w:sz w:val="18"/>
                <w:lang w:eastAsia="zh-CN"/>
              </w:rPr>
              <m:t>N</m:t>
            </m:r>
          </m:e>
          <m:sub>
            <m:r>
              <m:rPr>
                <m:sty m:val="p"/>
              </m:rPr>
              <w:rPr>
                <w:rFonts w:ascii="Cambria Math" w:hAnsi="Cambria Math"/>
                <w:sz w:val="18"/>
                <w:lang w:eastAsia="zh-CN"/>
              </w:rPr>
              <m:t>max</m:t>
            </m:r>
          </m:sub>
        </m:sSub>
        <m:r>
          <m:rPr>
            <m:sty m:val="p"/>
          </m:rPr>
          <w:rPr>
            <w:rFonts w:ascii="Cambria Math" w:hAnsi="Cambria Math"/>
            <w:sz w:val="18"/>
            <w:lang w:eastAsia="zh-CN"/>
          </w:rPr>
          <m:t>-</m:t>
        </m:r>
        <m:sSub>
          <m:sSubPr>
            <m:ctrlPr>
              <w:rPr>
                <w:rFonts w:ascii="Cambria Math" w:hAnsi="Cambria Math"/>
                <w:i/>
                <w:sz w:val="18"/>
                <w:lang w:eastAsia="zh-CN"/>
              </w:rPr>
            </m:ctrlPr>
          </m:sSubPr>
          <m:e>
            <m:r>
              <w:rPr>
                <w:rFonts w:ascii="Cambria Math" w:hAnsi="Cambria Math"/>
                <w:sz w:val="18"/>
                <w:lang w:eastAsia="zh-CN"/>
              </w:rPr>
              <m:t>N</m:t>
            </m:r>
          </m:e>
          <m:sub>
            <m:r>
              <m:rPr>
                <m:sty m:val="p"/>
              </m:rPr>
              <w:rPr>
                <w:rFonts w:ascii="Cambria Math" w:hAnsi="Cambria Math"/>
                <w:sz w:val="18"/>
                <w:lang w:eastAsia="zh-CN"/>
              </w:rPr>
              <m:t>reported</m:t>
            </m:r>
          </m:sub>
        </m:sSub>
      </m:oMath>
      <w:r w:rsidRPr="00ED4AF8">
        <w:rPr>
          <w:lang w:eastAsia="zh-CN"/>
        </w:rPr>
        <w:t xml:space="preserve"> </w:t>
      </w:r>
      <w:r w:rsidRPr="00ED4AF8">
        <w:rPr>
          <w:rFonts w:hint="eastAsia"/>
          <w:lang w:eastAsia="zh-CN"/>
        </w:rPr>
        <w:t xml:space="preserve">for more than 1 CSI-RS port, </w:t>
      </w:r>
      <w:proofErr w:type="gramStart"/>
      <w:r w:rsidRPr="00ED4AF8">
        <w:rPr>
          <w:rFonts w:hint="eastAsia"/>
          <w:lang w:eastAsia="zh-CN"/>
        </w:rPr>
        <w:t>where</w:t>
      </w:r>
      <w:proofErr w:type="gramEnd"/>
      <w:r w:rsidRPr="00ED4AF8">
        <w:rPr>
          <w:rFonts w:hint="eastAsia"/>
          <w:lang w:eastAsia="zh-CN"/>
        </w:rPr>
        <w:t xml:space="preserve"> </w:t>
      </w:r>
    </w:p>
    <w:p w14:paraId="51E109A4" w14:textId="2D63527E" w:rsidR="006E484B" w:rsidRPr="00ED4AF8" w:rsidRDefault="006E484B" w:rsidP="006E484B">
      <w:pPr>
        <w:pStyle w:val="B1"/>
        <w:rPr>
          <w:lang w:eastAsia="zh-CN"/>
        </w:rPr>
      </w:pPr>
      <w:r w:rsidRPr="00ED4AF8">
        <w:rPr>
          <w:lang w:eastAsia="zh-CN"/>
        </w:rPr>
        <w:t>-</w:t>
      </w:r>
      <w:r w:rsidRPr="00ED4AF8">
        <w:rPr>
          <w:lang w:eastAsia="zh-CN"/>
        </w:rPr>
        <w:tab/>
      </w:r>
      <m:oMath>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max</m:t>
            </m:r>
          </m:sub>
        </m:sSub>
        <m:r>
          <w:rPr>
            <w:rFonts w:ascii="Cambria Math" w:hAnsi="Cambria Math"/>
            <w:lang w:eastAsia="zh-CN"/>
          </w:rPr>
          <m:t>=</m:t>
        </m:r>
        <m:func>
          <m:funcPr>
            <m:ctrlPr>
              <w:rPr>
                <w:rFonts w:ascii="Cambria Math" w:hAnsi="Cambria Math"/>
                <w:lang w:eastAsia="zh-CN"/>
              </w:rPr>
            </m:ctrlPr>
          </m:funcPr>
          <m:fName>
            <m:limLow>
              <m:limLowPr>
                <m:ctrlPr>
                  <w:rPr>
                    <w:rFonts w:ascii="Cambria Math" w:hAnsi="Cambria Math"/>
                    <w:lang w:eastAsia="zh-CN"/>
                  </w:rPr>
                </m:ctrlPr>
              </m:limLowPr>
              <m:e>
                <m:r>
                  <m:rPr>
                    <m:sty m:val="p"/>
                  </m:rPr>
                  <w:rPr>
                    <w:rFonts w:ascii="Cambria Math" w:hAnsi="Cambria Math"/>
                  </w:rPr>
                  <m:t>max</m:t>
                </m:r>
              </m:e>
              <m:lim>
                <m:r>
                  <w:rPr>
                    <w:rFonts w:ascii="Cambria Math" w:hAnsi="Cambria Math"/>
                    <w:lang w:eastAsia="zh-CN"/>
                  </w:rPr>
                  <m:t>r∈</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Rank</m:t>
                    </m:r>
                  </m:sub>
                </m:sSub>
              </m:lim>
            </m:limLow>
          </m:fName>
          <m:e>
            <m:r>
              <w:rPr>
                <w:rFonts w:ascii="Cambria Math" w:hAnsi="Cambria Math"/>
                <w:lang w:eastAsia="zh-CN"/>
              </w:rPr>
              <m:t>B(r)</m:t>
            </m:r>
          </m:e>
        </m:func>
        <m:r>
          <w:rPr>
            <w:rFonts w:ascii="Cambria Math" w:hAnsi="Cambria Math"/>
            <w:lang w:eastAsia="zh-CN"/>
          </w:rPr>
          <m:t xml:space="preserve"> </m:t>
        </m:r>
      </m:oMath>
      <w:r w:rsidRPr="00ED4AF8">
        <w:rPr>
          <w:rFonts w:hint="eastAsia"/>
          <w:lang w:eastAsia="zh-CN"/>
        </w:rPr>
        <w:t xml:space="preserve"> and </w:t>
      </w:r>
      <m:oMath>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Rank</m:t>
            </m:r>
          </m:sub>
        </m:sSub>
      </m:oMath>
      <w:r w:rsidRPr="00ED4AF8">
        <w:rPr>
          <w:rFonts w:hint="eastAsia"/>
          <w:lang w:eastAsia="zh-CN"/>
        </w:rPr>
        <w:t xml:space="preserve"> is the set of rank </w:t>
      </w:r>
      <w:r w:rsidRPr="00ED4AF8">
        <w:rPr>
          <w:lang w:eastAsia="zh-CN"/>
        </w:rPr>
        <w:t xml:space="preserve">combination </w:t>
      </w:r>
      <w:r w:rsidRPr="00ED4AF8">
        <w:rPr>
          <w:rFonts w:hint="eastAsia"/>
          <w:lang w:eastAsia="zh-CN"/>
        </w:rPr>
        <w:t xml:space="preserve">values </w:t>
      </w:r>
      <w:r w:rsidRPr="00ED4AF8">
        <w:rPr>
          <w:lang w:eastAsia="zh-CN"/>
        </w:rPr>
        <w:t xml:space="preserve">of </w:t>
      </w:r>
      <m:oMath>
        <m:r>
          <w:rPr>
            <w:rFonts w:ascii="Cambria Math" w:hAnsi="Cambria Math"/>
            <w:lang w:eastAsia="zh-CN"/>
          </w:rPr>
          <m:t>r</m:t>
        </m:r>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r</m:t>
            </m:r>
          </m:e>
          <m:sub>
            <m:r>
              <w:rPr>
                <w:rFonts w:ascii="Cambria Math" w:hAnsi="Cambria Math"/>
                <w:lang w:eastAsia="zh-CN"/>
              </w:rPr>
              <m:t>1</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r</m:t>
            </m:r>
          </m:e>
          <m:sub>
            <m:r>
              <w:rPr>
                <w:rFonts w:ascii="Cambria Math" w:hAnsi="Cambria Math"/>
                <w:lang w:eastAsia="zh-CN"/>
              </w:rPr>
              <m:t>2</m:t>
            </m:r>
          </m:sub>
        </m:sSub>
        <m:r>
          <m:rPr>
            <m:sty m:val="p"/>
          </m:rPr>
          <w:rPr>
            <w:rFonts w:ascii="Cambria Math" w:hAnsi="Cambria Math"/>
            <w:lang w:eastAsia="zh-CN"/>
          </w:rPr>
          <m:t>}</m:t>
        </m:r>
      </m:oMath>
      <w:r w:rsidRPr="00ED4AF8">
        <w:rPr>
          <w:lang w:eastAsia="zh-CN"/>
        </w:rPr>
        <w:t xml:space="preserve"> that</w:t>
      </w:r>
      <w:r w:rsidRPr="00ED4AF8">
        <w:rPr>
          <w:rFonts w:hint="eastAsia"/>
          <w:lang w:eastAsia="zh-CN"/>
        </w:rPr>
        <w:t xml:space="preserve"> are allowed to be </w:t>
      </w:r>
      <w:proofErr w:type="gramStart"/>
      <w:r w:rsidRPr="00ED4AF8">
        <w:rPr>
          <w:rFonts w:hint="eastAsia"/>
          <w:lang w:eastAsia="zh-CN"/>
        </w:rPr>
        <w:t>reported;</w:t>
      </w:r>
      <w:proofErr w:type="gramEnd"/>
    </w:p>
    <w:p w14:paraId="413BABF9" w14:textId="77777777" w:rsidR="006E484B" w:rsidRPr="00ED4AF8" w:rsidRDefault="006E484B" w:rsidP="006E484B">
      <w:pPr>
        <w:pStyle w:val="B1"/>
        <w:rPr>
          <w:lang w:eastAsia="zh-CN"/>
        </w:rPr>
      </w:pPr>
      <w:r w:rsidRPr="00ED4AF8">
        <w:rPr>
          <w:lang w:eastAsia="zh-CN"/>
        </w:rPr>
        <w:t>-</w:t>
      </w:r>
      <w:r w:rsidRPr="00ED4AF8">
        <w:rPr>
          <w:lang w:eastAsia="zh-CN"/>
        </w:rPr>
        <w:tab/>
      </w:r>
      <m:oMath>
        <m:sSub>
          <m:sSubPr>
            <m:ctrlPr>
              <w:rPr>
                <w:rFonts w:ascii="Cambria Math" w:hAnsi="Cambria Math"/>
                <w:i/>
                <w:sz w:val="18"/>
                <w:lang w:eastAsia="zh-CN"/>
              </w:rPr>
            </m:ctrlPr>
          </m:sSubPr>
          <m:e>
            <m:r>
              <w:rPr>
                <w:rFonts w:ascii="Cambria Math" w:hAnsi="Cambria Math"/>
                <w:sz w:val="18"/>
                <w:lang w:eastAsia="zh-CN"/>
              </w:rPr>
              <m:t>N</m:t>
            </m:r>
          </m:e>
          <m:sub>
            <m:r>
              <m:rPr>
                <m:sty m:val="p"/>
              </m:rPr>
              <w:rPr>
                <w:rFonts w:ascii="Cambria Math" w:hAnsi="Cambria Math"/>
                <w:sz w:val="18"/>
                <w:lang w:eastAsia="zh-CN"/>
              </w:rPr>
              <m:t>reported</m:t>
            </m:r>
          </m:sub>
        </m:sSub>
        <m:r>
          <w:rPr>
            <w:rFonts w:ascii="Cambria Math" w:hAnsi="Cambria Math"/>
            <w:sz w:val="18"/>
            <w:lang w:eastAsia="zh-CN"/>
          </w:rPr>
          <m:t>=B(R)</m:t>
        </m:r>
      </m:oMath>
      <w:r w:rsidRPr="00ED4AF8">
        <w:rPr>
          <w:rFonts w:hint="eastAsia"/>
          <w:lang w:eastAsia="zh-CN"/>
        </w:rPr>
        <w:t xml:space="preserve"> where </w:t>
      </w:r>
      <w:r w:rsidRPr="00ED4AF8">
        <w:rPr>
          <w:lang w:eastAsia="zh-CN"/>
        </w:rPr>
        <w:t>R</w:t>
      </w:r>
      <w:r w:rsidRPr="00ED4AF8">
        <w:rPr>
          <w:rFonts w:hint="eastAsia"/>
          <w:lang w:eastAsia="zh-CN"/>
        </w:rPr>
        <w:t xml:space="preserve"> is the reported rank</w:t>
      </w:r>
      <w:r w:rsidRPr="00ED4AF8">
        <w:rPr>
          <w:lang w:eastAsia="zh-CN"/>
        </w:rPr>
        <w:t xml:space="preserve"> </w:t>
      </w:r>
      <w:proofErr w:type="gramStart"/>
      <w:r w:rsidRPr="00ED4AF8">
        <w:rPr>
          <w:lang w:eastAsia="zh-CN"/>
        </w:rPr>
        <w:t>combination</w:t>
      </w:r>
      <w:r w:rsidRPr="00ED4AF8">
        <w:rPr>
          <w:rFonts w:hint="eastAsia"/>
          <w:lang w:eastAsia="zh-CN"/>
        </w:rPr>
        <w:t>;</w:t>
      </w:r>
      <w:proofErr w:type="gramEnd"/>
    </w:p>
    <w:p w14:paraId="29414FAB" w14:textId="77777777" w:rsidR="006E484B" w:rsidRPr="00ED4AF8" w:rsidRDefault="006E484B" w:rsidP="006E484B">
      <w:pPr>
        <w:pStyle w:val="B1"/>
        <w:rPr>
          <w:lang w:eastAsia="zh-CN"/>
        </w:rPr>
      </w:pPr>
      <w:r w:rsidRPr="00ED4AF8">
        <w:rPr>
          <w:lang w:eastAsia="zh-CN"/>
        </w:rPr>
        <w:t>-</w:t>
      </w:r>
      <w:r w:rsidRPr="00ED4AF8">
        <w:rPr>
          <w:lang w:eastAsia="zh-CN"/>
        </w:rPr>
        <w:tab/>
      </w:r>
      <w:r w:rsidRPr="00ED4AF8">
        <w:rPr>
          <w:rFonts w:hint="eastAsia"/>
          <w:lang w:eastAsia="zh-CN"/>
        </w:rPr>
        <w:t xml:space="preserve">For 2 CSI-RS ports, </w:t>
      </w:r>
      <m:oMath>
        <m:r>
          <w:rPr>
            <w:rFonts w:ascii="Cambria Math" w:hAnsi="Cambria Math"/>
            <w:lang w:eastAsia="zh-CN"/>
          </w:rPr>
          <m:t>B</m:t>
        </m:r>
        <m:d>
          <m:dPr>
            <m:ctrlPr>
              <w:rPr>
                <w:rFonts w:ascii="Cambria Math" w:hAnsi="Cambria Math"/>
                <w:lang w:eastAsia="zh-CN"/>
              </w:rPr>
            </m:ctrlPr>
          </m:dPr>
          <m:e>
            <m:r>
              <w:rPr>
                <w:rFonts w:ascii="Cambria Math" w:hAnsi="Cambria Math"/>
                <w:lang w:eastAsia="zh-CN"/>
              </w:rPr>
              <m:t>r</m:t>
            </m:r>
          </m:e>
        </m:d>
        <m:r>
          <m:rPr>
            <m:sty m:val="p"/>
          </m:rP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PMI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r</m:t>
            </m:r>
          </m:e>
          <m:sub>
            <m:r>
              <w:rPr>
                <w:rFonts w:ascii="Cambria Math" w:hAnsi="Cambria Math"/>
                <w:lang w:eastAsia="zh-CN"/>
              </w:rPr>
              <m:t>1</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PMI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r</m:t>
            </m:r>
          </m:e>
          <m:sub>
            <m:r>
              <w:rPr>
                <w:rFonts w:ascii="Cambria Math" w:hAnsi="Cambria Math"/>
                <w:lang w:eastAsia="zh-CN"/>
              </w:rPr>
              <m:t>2</m:t>
            </m:r>
          </m:sub>
        </m:sSub>
        <m:r>
          <w:rPr>
            <w:rFonts w:ascii="Cambria Math" w:hAnsi="Cambria Math"/>
            <w:lang w:eastAsia="zh-CN"/>
          </w:rPr>
          <m:t>)</m:t>
        </m:r>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CQI</m:t>
            </m:r>
          </m:sub>
        </m:sSub>
        <m:d>
          <m:dPr>
            <m:ctrlPr>
              <w:rPr>
                <w:rFonts w:ascii="Cambria Math" w:hAnsi="Cambria Math"/>
                <w:i/>
                <w:lang w:eastAsia="zh-CN"/>
              </w:rPr>
            </m:ctrlPr>
          </m:dPr>
          <m:e>
            <m:r>
              <w:rPr>
                <w:rFonts w:ascii="Cambria Math" w:hAnsi="Cambria Math"/>
                <w:lang w:eastAsia="zh-CN"/>
              </w:rPr>
              <m:t>r</m:t>
            </m:r>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LI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r</m:t>
            </m:r>
          </m:e>
          <m:sub>
            <m:r>
              <w:rPr>
                <w:rFonts w:ascii="Cambria Math" w:hAnsi="Cambria Math"/>
                <w:lang w:eastAsia="zh-CN"/>
              </w:rPr>
              <m:t>1</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LI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r</m:t>
            </m:r>
          </m:e>
          <m:sub>
            <m:r>
              <w:rPr>
                <w:rFonts w:ascii="Cambria Math" w:hAnsi="Cambria Math"/>
                <w:lang w:eastAsia="zh-CN"/>
              </w:rPr>
              <m:t>2</m:t>
            </m:r>
          </m:sub>
        </m:sSub>
        <m:r>
          <w:rPr>
            <w:rFonts w:ascii="Cambria Math" w:hAnsi="Cambria Math"/>
            <w:lang w:eastAsia="zh-CN"/>
          </w:rPr>
          <m:t>)</m:t>
        </m:r>
      </m:oMath>
      <w:r w:rsidRPr="00ED4AF8">
        <w:rPr>
          <w:lang w:eastAsia="zh-CN"/>
        </w:rPr>
        <w:t>;</w:t>
      </w:r>
    </w:p>
    <w:p w14:paraId="499A0F4A" w14:textId="77777777" w:rsidR="006E484B" w:rsidRPr="00ED4AF8" w:rsidRDefault="006E484B" w:rsidP="006E484B">
      <w:pPr>
        <w:pStyle w:val="B1"/>
        <w:rPr>
          <w:lang w:eastAsia="zh-CN"/>
        </w:rPr>
      </w:pPr>
      <w:r w:rsidRPr="00ED4AF8">
        <w:rPr>
          <w:lang w:eastAsia="zh-CN"/>
        </w:rPr>
        <w:t>-</w:t>
      </w:r>
      <w:r w:rsidRPr="00ED4AF8">
        <w:rPr>
          <w:lang w:eastAsia="zh-CN"/>
        </w:rPr>
        <w:tab/>
      </w:r>
      <w:r w:rsidRPr="00ED4AF8">
        <w:rPr>
          <w:rFonts w:hint="eastAsia"/>
          <w:lang w:eastAsia="zh-CN"/>
        </w:rPr>
        <w:t>For more than 2 CSI-RS ports,</w:t>
      </w:r>
      <m:oMath>
        <m:r>
          <w:rPr>
            <w:rFonts w:ascii="Cambria Math" w:hAnsi="Cambria Math"/>
            <w:lang w:eastAsia="zh-CN"/>
          </w:rPr>
          <m:t xml:space="preserve"> B</m:t>
        </m:r>
        <m:d>
          <m:dPr>
            <m:ctrlPr>
              <w:rPr>
                <w:rFonts w:ascii="Cambria Math" w:hAnsi="Cambria Math"/>
                <w:lang w:eastAsia="zh-CN"/>
              </w:rPr>
            </m:ctrlPr>
          </m:dPr>
          <m:e>
            <m:r>
              <w:rPr>
                <w:rFonts w:ascii="Cambria Math" w:hAnsi="Cambria Math"/>
                <w:lang w:eastAsia="zh-CN"/>
              </w:rPr>
              <m:t>r</m:t>
            </m:r>
          </m:e>
        </m:d>
        <m:r>
          <m:rPr>
            <m:sty m:val="p"/>
          </m:rP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PMI,</m:t>
            </m:r>
            <m:sSub>
              <m:sSubPr>
                <m:ctrlPr>
                  <w:rPr>
                    <w:rFonts w:ascii="Cambria Math" w:hAnsi="Cambria Math"/>
                    <w:i/>
                    <w:lang w:eastAsia="zh-CN"/>
                  </w:rPr>
                </m:ctrlPr>
              </m:sSubPr>
              <m:e>
                <m:r>
                  <w:rPr>
                    <w:rFonts w:ascii="Cambria Math" w:hAnsi="Cambria Math"/>
                    <w:lang w:eastAsia="zh-CN"/>
                  </w:rPr>
                  <m:t>i</m:t>
                </m:r>
              </m:e>
              <m:sub>
                <m:r>
                  <w:rPr>
                    <w:rFonts w:ascii="Cambria Math" w:hAnsi="Cambria Math"/>
                    <w:lang w:eastAsia="zh-CN"/>
                  </w:rPr>
                  <m:t>1</m:t>
                </m:r>
              </m:sub>
            </m:sSub>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r</m:t>
            </m:r>
          </m:e>
          <m:sub>
            <m:r>
              <w:rPr>
                <w:rFonts w:ascii="Cambria Math" w:hAnsi="Cambria Math"/>
                <w:lang w:eastAsia="zh-CN"/>
              </w:rPr>
              <m:t>1</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PMI,</m:t>
            </m:r>
            <m:sSub>
              <m:sSubPr>
                <m:ctrlPr>
                  <w:rPr>
                    <w:rFonts w:ascii="Cambria Math" w:hAnsi="Cambria Math"/>
                    <w:i/>
                    <w:lang w:eastAsia="zh-CN"/>
                  </w:rPr>
                </m:ctrlPr>
              </m:sSubPr>
              <m:e>
                <m:r>
                  <w:rPr>
                    <w:rFonts w:ascii="Cambria Math" w:hAnsi="Cambria Math"/>
                    <w:lang w:eastAsia="zh-CN"/>
                  </w:rPr>
                  <m:t>i</m:t>
                </m:r>
              </m:e>
              <m:sub>
                <m:r>
                  <w:rPr>
                    <w:rFonts w:ascii="Cambria Math" w:hAnsi="Cambria Math"/>
                    <w:lang w:eastAsia="zh-CN"/>
                  </w:rPr>
                  <m:t>1</m:t>
                </m:r>
              </m:sub>
            </m:sSub>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r</m:t>
            </m:r>
          </m:e>
          <m:sub>
            <m:r>
              <w:rPr>
                <w:rFonts w:ascii="Cambria Math" w:hAnsi="Cambria Math"/>
                <w:lang w:eastAsia="zh-CN"/>
              </w:rPr>
              <m:t>2</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PMI,</m:t>
            </m:r>
            <m:sSub>
              <m:sSubPr>
                <m:ctrlPr>
                  <w:rPr>
                    <w:rFonts w:ascii="Cambria Math" w:hAnsi="Cambria Math"/>
                    <w:i/>
                    <w:lang w:eastAsia="zh-CN"/>
                  </w:rPr>
                </m:ctrlPr>
              </m:sSubPr>
              <m:e>
                <m:r>
                  <w:rPr>
                    <w:rFonts w:ascii="Cambria Math" w:hAnsi="Cambria Math"/>
                    <w:lang w:eastAsia="zh-CN"/>
                  </w:rPr>
                  <m:t>i</m:t>
                </m:r>
              </m:e>
              <m:sub>
                <m:r>
                  <w:rPr>
                    <w:rFonts w:ascii="Cambria Math" w:hAnsi="Cambria Math"/>
                    <w:lang w:eastAsia="zh-CN"/>
                  </w:rPr>
                  <m:t>2</m:t>
                </m:r>
              </m:sub>
            </m:sSub>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r</m:t>
            </m:r>
          </m:e>
          <m:sub>
            <m:r>
              <w:rPr>
                <w:rFonts w:ascii="Cambria Math" w:hAnsi="Cambria Math"/>
                <w:lang w:eastAsia="zh-CN"/>
              </w:rPr>
              <m:t>1</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PMI,</m:t>
            </m:r>
            <m:sSub>
              <m:sSubPr>
                <m:ctrlPr>
                  <w:rPr>
                    <w:rFonts w:ascii="Cambria Math" w:hAnsi="Cambria Math"/>
                    <w:i/>
                    <w:lang w:eastAsia="zh-CN"/>
                  </w:rPr>
                </m:ctrlPr>
              </m:sSubPr>
              <m:e>
                <m:r>
                  <w:rPr>
                    <w:rFonts w:ascii="Cambria Math" w:hAnsi="Cambria Math"/>
                    <w:lang w:eastAsia="zh-CN"/>
                  </w:rPr>
                  <m:t>i</m:t>
                </m:r>
              </m:e>
              <m:sub>
                <m:r>
                  <w:rPr>
                    <w:rFonts w:ascii="Cambria Math" w:hAnsi="Cambria Math"/>
                    <w:lang w:eastAsia="zh-CN"/>
                  </w:rPr>
                  <m:t>2</m:t>
                </m:r>
              </m:sub>
            </m:sSub>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r</m:t>
            </m:r>
          </m:e>
          <m:sub>
            <m:r>
              <w:rPr>
                <w:rFonts w:ascii="Cambria Math" w:hAnsi="Cambria Math"/>
                <w:lang w:eastAsia="zh-CN"/>
              </w:rPr>
              <m:t>2</m:t>
            </m:r>
          </m:sub>
        </m:sSub>
        <m:r>
          <w:rPr>
            <w:rFonts w:ascii="Cambria Math" w:hAnsi="Cambria Math"/>
            <w:lang w:eastAsia="zh-CN"/>
          </w:rPr>
          <m:t>)</m:t>
        </m:r>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CQI</m:t>
            </m:r>
          </m:sub>
        </m:sSub>
        <m:d>
          <m:dPr>
            <m:ctrlPr>
              <w:rPr>
                <w:rFonts w:ascii="Cambria Math" w:hAnsi="Cambria Math"/>
                <w:i/>
                <w:lang w:eastAsia="zh-CN"/>
              </w:rPr>
            </m:ctrlPr>
          </m:dPr>
          <m:e>
            <m:r>
              <w:rPr>
                <w:rFonts w:ascii="Cambria Math" w:hAnsi="Cambria Math"/>
                <w:lang w:eastAsia="zh-CN"/>
              </w:rPr>
              <m:t>r</m:t>
            </m:r>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LI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r</m:t>
            </m:r>
          </m:e>
          <m:sub>
            <m:r>
              <w:rPr>
                <w:rFonts w:ascii="Cambria Math" w:hAnsi="Cambria Math"/>
                <w:lang w:eastAsia="zh-CN"/>
              </w:rPr>
              <m:t>1</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LI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r</m:t>
            </m:r>
          </m:e>
          <m:sub>
            <m:r>
              <w:rPr>
                <w:rFonts w:ascii="Cambria Math" w:hAnsi="Cambria Math"/>
                <w:lang w:eastAsia="zh-CN"/>
              </w:rPr>
              <m:t>2</m:t>
            </m:r>
          </m:sub>
        </m:sSub>
        <m:r>
          <w:rPr>
            <w:rFonts w:ascii="Cambria Math" w:hAnsi="Cambria Math"/>
            <w:lang w:eastAsia="zh-CN"/>
          </w:rPr>
          <m:t>)</m:t>
        </m:r>
      </m:oMath>
      <w:r w:rsidRPr="00ED4AF8">
        <w:rPr>
          <w:lang w:eastAsia="zh-CN"/>
        </w:rPr>
        <w:t xml:space="preserve"> </w:t>
      </w:r>
      <w:r w:rsidRPr="00ED4AF8">
        <w:rPr>
          <w:rFonts w:hint="eastAsia"/>
          <w:lang w:eastAsia="zh-CN"/>
        </w:rPr>
        <w:t>;</w:t>
      </w:r>
    </w:p>
    <w:p w14:paraId="36495E41" w14:textId="77777777" w:rsidR="006E484B" w:rsidRPr="00ED4AF8" w:rsidRDefault="006E484B" w:rsidP="006E484B">
      <w:pPr>
        <w:pStyle w:val="B1"/>
        <w:rPr>
          <w:lang w:eastAsia="zh-CN"/>
        </w:rPr>
      </w:pPr>
      <w:r w:rsidRPr="00ED4AF8">
        <w:rPr>
          <w:lang w:eastAsia="zh-CN"/>
        </w:rPr>
        <w:t>-</w:t>
      </w:r>
      <w:r w:rsidRPr="00ED4AF8">
        <w:rPr>
          <w:lang w:eastAsia="zh-CN"/>
        </w:rPr>
        <w:tab/>
        <w:t xml:space="preserve">if PMI is reported, </w:t>
      </w:r>
      <m:oMath>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PMI</m:t>
            </m:r>
          </m:sub>
        </m:sSub>
        <m:d>
          <m:dPr>
            <m:ctrlPr>
              <w:rPr>
                <w:rFonts w:ascii="Cambria Math" w:hAnsi="Cambria Math"/>
                <w:i/>
                <w:lang w:eastAsia="zh-CN"/>
              </w:rPr>
            </m:ctrlPr>
          </m:dPr>
          <m:e>
            <m:r>
              <w:rPr>
                <w:rFonts w:ascii="Cambria Math" w:hAnsi="Cambria Math"/>
                <w:lang w:eastAsia="zh-CN"/>
              </w:rPr>
              <m:t>1</m:t>
            </m:r>
          </m:e>
        </m:d>
        <m:r>
          <w:rPr>
            <w:rFonts w:ascii="Cambria Math" w:hAnsi="Cambria Math"/>
            <w:lang w:eastAsia="zh-CN"/>
          </w:rPr>
          <m:t>=2</m:t>
        </m:r>
      </m:oMath>
      <w:r w:rsidRPr="00ED4AF8">
        <w:rPr>
          <w:lang w:eastAsia="zh-CN"/>
        </w:rPr>
        <w:t xml:space="preserve"> and  </w:t>
      </w:r>
      <m:oMath>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PMI</m:t>
            </m:r>
          </m:sub>
        </m:sSub>
        <m:d>
          <m:dPr>
            <m:ctrlPr>
              <w:rPr>
                <w:rFonts w:ascii="Cambria Math" w:hAnsi="Cambria Math"/>
                <w:i/>
                <w:lang w:eastAsia="zh-CN"/>
              </w:rPr>
            </m:ctrlPr>
          </m:dPr>
          <m:e>
            <m:r>
              <w:rPr>
                <w:rFonts w:ascii="Cambria Math" w:hAnsi="Cambria Math"/>
                <w:lang w:eastAsia="zh-CN"/>
              </w:rPr>
              <m:t>2</m:t>
            </m:r>
          </m:e>
        </m:d>
        <m:r>
          <w:rPr>
            <w:rFonts w:ascii="Cambria Math" w:hAnsi="Cambria Math"/>
            <w:lang w:eastAsia="zh-CN"/>
          </w:rPr>
          <m:t>=1</m:t>
        </m:r>
      </m:oMath>
      <w:r w:rsidRPr="00ED4AF8">
        <w:rPr>
          <w:lang w:eastAsia="zh-CN"/>
        </w:rPr>
        <w:t>; otherwise,</w:t>
      </w:r>
      <m:oMath>
        <m:r>
          <w:rPr>
            <w:rFonts w:ascii="Cambria Math" w:hAnsi="Cambria Math"/>
            <w:lang w:eastAsia="zh-CN"/>
          </w:rPr>
          <m:t xml:space="preserve"> </m:t>
        </m:r>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PMI</m:t>
            </m:r>
          </m:sub>
        </m:sSub>
        <m:r>
          <w:rPr>
            <w:rFonts w:ascii="Cambria Math" w:hAnsi="Cambria Math"/>
            <w:lang w:eastAsia="zh-CN"/>
          </w:rPr>
          <m:t>=0</m:t>
        </m:r>
      </m:oMath>
      <w:r w:rsidRPr="00ED4AF8">
        <w:rPr>
          <w:lang w:eastAsia="zh-CN"/>
        </w:rPr>
        <w:t>;</w:t>
      </w:r>
    </w:p>
    <w:p w14:paraId="37B1AB52" w14:textId="381C3D93" w:rsidR="006E484B" w:rsidRPr="00ED4AF8" w:rsidRDefault="006E484B" w:rsidP="006E484B">
      <w:pPr>
        <w:pStyle w:val="B1"/>
        <w:rPr>
          <w:lang w:eastAsia="zh-CN"/>
        </w:rPr>
      </w:pPr>
      <w:r w:rsidRPr="00ED4AF8">
        <w:rPr>
          <w:lang w:eastAsia="zh-CN"/>
        </w:rPr>
        <w:t>-</w:t>
      </w:r>
      <w:r w:rsidRPr="00ED4AF8">
        <w:rPr>
          <w:lang w:eastAsia="zh-CN"/>
        </w:rPr>
        <w:tab/>
        <w:t xml:space="preserve">if PMI </w:t>
      </w:r>
      <m:oMath>
        <m:sSub>
          <m:sSubPr>
            <m:ctrlPr>
              <w:rPr>
                <w:rFonts w:ascii="Cambria Math" w:hAnsi="Cambria Math"/>
                <w:i/>
                <w:lang w:eastAsia="zh-CN"/>
              </w:rPr>
            </m:ctrlPr>
          </m:sSubPr>
          <m:e>
            <m:r>
              <w:rPr>
                <w:rFonts w:ascii="Cambria Math" w:hAnsi="Cambria Math"/>
                <w:lang w:eastAsia="zh-CN"/>
              </w:rPr>
              <m:t>i</m:t>
            </m:r>
          </m:e>
          <m:sub>
            <m:r>
              <w:rPr>
                <w:rFonts w:ascii="Cambria Math" w:hAnsi="Cambria Math"/>
                <w:lang w:eastAsia="zh-CN"/>
              </w:rPr>
              <m:t>1</m:t>
            </m:r>
          </m:sub>
        </m:sSub>
      </m:oMath>
      <w:r w:rsidRPr="00ED4AF8">
        <w:rPr>
          <w:lang w:eastAsia="zh-CN"/>
        </w:rPr>
        <w:t xml:space="preserve"> is reported,</w:t>
      </w:r>
      <m:oMath>
        <m:r>
          <w:rPr>
            <w:rFonts w:ascii="Cambria Math" w:hAnsi="Cambria Math"/>
            <w:lang w:eastAsia="zh-CN"/>
          </w:rPr>
          <m:t xml:space="preserve"> </m:t>
        </m:r>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PMI,</m:t>
            </m:r>
            <m:sSub>
              <m:sSubPr>
                <m:ctrlPr>
                  <w:rPr>
                    <w:rFonts w:ascii="Cambria Math" w:hAnsi="Cambria Math"/>
                    <w:i/>
                    <w:lang w:eastAsia="zh-CN"/>
                  </w:rPr>
                </m:ctrlPr>
              </m:sSubPr>
              <m:e>
                <m:r>
                  <w:rPr>
                    <w:rFonts w:ascii="Cambria Math" w:hAnsi="Cambria Math"/>
                    <w:lang w:eastAsia="zh-CN"/>
                  </w:rPr>
                  <m:t>i</m:t>
                </m:r>
              </m:e>
              <m:sub>
                <m:r>
                  <w:rPr>
                    <w:rFonts w:ascii="Cambria Math" w:hAnsi="Cambria Math"/>
                    <w:lang w:eastAsia="zh-CN"/>
                  </w:rPr>
                  <m:t>1</m:t>
                </m:r>
              </m:sub>
            </m:sSub>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r</m:t>
            </m:r>
          </m:e>
          <m:sub>
            <m:r>
              <w:rPr>
                <w:rFonts w:ascii="Cambria Math" w:hAnsi="Cambria Math"/>
                <w:lang w:eastAsia="zh-CN"/>
              </w:rPr>
              <m:t>1</m:t>
            </m:r>
          </m:sub>
        </m:sSub>
        <m:r>
          <w:rPr>
            <w:rFonts w:ascii="Cambria Math" w:hAnsi="Cambria Math"/>
            <w:lang w:eastAsia="zh-CN"/>
          </w:rPr>
          <m:t>)</m:t>
        </m:r>
      </m:oMath>
      <w:r w:rsidRPr="00ED4AF8">
        <w:rPr>
          <w:lang w:eastAsia="zh-CN"/>
        </w:rPr>
        <w:t xml:space="preserve"> and </w:t>
      </w:r>
      <m:oMath>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PMI,</m:t>
            </m:r>
            <m:sSub>
              <m:sSubPr>
                <m:ctrlPr>
                  <w:rPr>
                    <w:rFonts w:ascii="Cambria Math" w:hAnsi="Cambria Math"/>
                    <w:i/>
                    <w:lang w:eastAsia="zh-CN"/>
                  </w:rPr>
                </m:ctrlPr>
              </m:sSubPr>
              <m:e>
                <m:r>
                  <w:rPr>
                    <w:rFonts w:ascii="Cambria Math" w:hAnsi="Cambria Math"/>
                    <w:lang w:eastAsia="zh-CN"/>
                  </w:rPr>
                  <m:t>i</m:t>
                </m:r>
              </m:e>
              <m:sub>
                <m:r>
                  <w:rPr>
                    <w:rFonts w:ascii="Cambria Math" w:hAnsi="Cambria Math"/>
                    <w:lang w:eastAsia="zh-CN"/>
                  </w:rPr>
                  <m:t>1</m:t>
                </m:r>
              </m:sub>
            </m:sSub>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r</m:t>
            </m:r>
          </m:e>
          <m:sub>
            <m:r>
              <w:rPr>
                <w:rFonts w:ascii="Cambria Math" w:hAnsi="Cambria Math"/>
                <w:lang w:eastAsia="zh-CN"/>
              </w:rPr>
              <m:t>2</m:t>
            </m:r>
          </m:sub>
        </m:sSub>
        <m:r>
          <w:rPr>
            <w:rFonts w:ascii="Cambria Math" w:hAnsi="Cambria Math"/>
            <w:lang w:eastAsia="zh-CN"/>
          </w:rPr>
          <m:t>)</m:t>
        </m:r>
      </m:oMath>
      <w:r w:rsidRPr="00ED4AF8">
        <w:rPr>
          <w:lang w:eastAsia="zh-CN"/>
        </w:rPr>
        <w:t xml:space="preserve"> are obtained according to Tables 6.3.1.1.2-1; otherwise, </w:t>
      </w:r>
      <m:oMath>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PMI,</m:t>
            </m:r>
            <m:sSub>
              <m:sSubPr>
                <m:ctrlPr>
                  <w:rPr>
                    <w:rFonts w:ascii="Cambria Math" w:hAnsi="Cambria Math"/>
                    <w:i/>
                    <w:lang w:eastAsia="zh-CN"/>
                  </w:rPr>
                </m:ctrlPr>
              </m:sSubPr>
              <m:e>
                <m:r>
                  <w:rPr>
                    <w:rFonts w:ascii="Cambria Math" w:hAnsi="Cambria Math"/>
                    <w:lang w:eastAsia="zh-CN"/>
                  </w:rPr>
                  <m:t>i</m:t>
                </m:r>
              </m:e>
              <m:sub>
                <m:r>
                  <w:rPr>
                    <w:rFonts w:ascii="Cambria Math" w:hAnsi="Cambria Math"/>
                    <w:lang w:eastAsia="zh-CN"/>
                  </w:rPr>
                  <m:t>1</m:t>
                </m:r>
              </m:sub>
            </m:sSub>
          </m:sub>
        </m:sSub>
        <m:r>
          <w:rPr>
            <w:rFonts w:ascii="Cambria Math" w:hAnsi="Cambria Math"/>
            <w:lang w:eastAsia="zh-CN"/>
          </w:rPr>
          <m:t>=0</m:t>
        </m:r>
      </m:oMath>
      <w:r w:rsidRPr="00ED4AF8">
        <w:rPr>
          <w:lang w:eastAsia="zh-CN"/>
        </w:rPr>
        <w:t>;</w:t>
      </w:r>
    </w:p>
    <w:p w14:paraId="36063C1C" w14:textId="78B81CF4" w:rsidR="006E484B" w:rsidRPr="00ED4AF8" w:rsidRDefault="006E484B" w:rsidP="006E484B">
      <w:pPr>
        <w:pStyle w:val="B1"/>
        <w:rPr>
          <w:lang w:eastAsia="zh-CN"/>
        </w:rPr>
      </w:pPr>
      <w:r w:rsidRPr="00ED4AF8">
        <w:rPr>
          <w:lang w:eastAsia="zh-CN"/>
        </w:rPr>
        <w:t>-</w:t>
      </w:r>
      <w:r w:rsidRPr="00ED4AF8">
        <w:rPr>
          <w:lang w:eastAsia="zh-CN"/>
        </w:rPr>
        <w:tab/>
        <w:t xml:space="preserve">if PMI  </w:t>
      </w:r>
      <m:oMath>
        <m:sSub>
          <m:sSubPr>
            <m:ctrlPr>
              <w:rPr>
                <w:rFonts w:ascii="Cambria Math" w:hAnsi="Cambria Math"/>
                <w:i/>
                <w:lang w:eastAsia="zh-CN"/>
              </w:rPr>
            </m:ctrlPr>
          </m:sSubPr>
          <m:e>
            <m:r>
              <w:rPr>
                <w:rFonts w:ascii="Cambria Math" w:hAnsi="Cambria Math"/>
                <w:lang w:eastAsia="zh-CN"/>
              </w:rPr>
              <m:t>i</m:t>
            </m:r>
          </m:e>
          <m:sub>
            <m:r>
              <w:rPr>
                <w:rFonts w:ascii="Cambria Math" w:hAnsi="Cambria Math"/>
                <w:lang w:eastAsia="zh-CN"/>
              </w:rPr>
              <m:t>2</m:t>
            </m:r>
          </m:sub>
        </m:sSub>
      </m:oMath>
      <w:r w:rsidRPr="00ED4AF8">
        <w:rPr>
          <w:lang w:eastAsia="zh-CN"/>
        </w:rPr>
        <w:t xml:space="preserve"> is reported, </w:t>
      </w:r>
      <m:oMath>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PMI,</m:t>
            </m:r>
            <m:sSub>
              <m:sSubPr>
                <m:ctrlPr>
                  <w:rPr>
                    <w:rFonts w:ascii="Cambria Math" w:hAnsi="Cambria Math"/>
                    <w:i/>
                    <w:lang w:eastAsia="zh-CN"/>
                  </w:rPr>
                </m:ctrlPr>
              </m:sSubPr>
              <m:e>
                <m:r>
                  <w:rPr>
                    <w:rFonts w:ascii="Cambria Math" w:hAnsi="Cambria Math"/>
                    <w:lang w:eastAsia="zh-CN"/>
                  </w:rPr>
                  <m:t>i</m:t>
                </m:r>
              </m:e>
              <m:sub>
                <m:r>
                  <w:rPr>
                    <w:rFonts w:ascii="Cambria Math" w:hAnsi="Cambria Math"/>
                    <w:lang w:eastAsia="zh-CN"/>
                  </w:rPr>
                  <m:t>2</m:t>
                </m:r>
              </m:sub>
            </m:sSub>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r</m:t>
            </m:r>
          </m:e>
          <m:sub>
            <m:r>
              <w:rPr>
                <w:rFonts w:ascii="Cambria Math" w:hAnsi="Cambria Math"/>
                <w:lang w:eastAsia="zh-CN"/>
              </w:rPr>
              <m:t>1</m:t>
            </m:r>
          </m:sub>
        </m:sSub>
        <m:r>
          <w:rPr>
            <w:rFonts w:ascii="Cambria Math" w:hAnsi="Cambria Math"/>
            <w:lang w:eastAsia="zh-CN"/>
          </w:rPr>
          <m:t>)</m:t>
        </m:r>
      </m:oMath>
      <w:r w:rsidRPr="00ED4AF8">
        <w:rPr>
          <w:lang w:eastAsia="zh-CN"/>
        </w:rPr>
        <w:t xml:space="preserve"> and </w:t>
      </w:r>
      <m:oMath>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PMI,</m:t>
            </m:r>
            <m:sSub>
              <m:sSubPr>
                <m:ctrlPr>
                  <w:rPr>
                    <w:rFonts w:ascii="Cambria Math" w:hAnsi="Cambria Math"/>
                    <w:i/>
                    <w:lang w:eastAsia="zh-CN"/>
                  </w:rPr>
                </m:ctrlPr>
              </m:sSubPr>
              <m:e>
                <m:r>
                  <w:rPr>
                    <w:rFonts w:ascii="Cambria Math" w:hAnsi="Cambria Math"/>
                    <w:lang w:eastAsia="zh-CN"/>
                  </w:rPr>
                  <m:t>i</m:t>
                </m:r>
              </m:e>
              <m:sub>
                <m:r>
                  <w:rPr>
                    <w:rFonts w:ascii="Cambria Math" w:hAnsi="Cambria Math"/>
                    <w:lang w:eastAsia="zh-CN"/>
                  </w:rPr>
                  <m:t>2</m:t>
                </m:r>
              </m:sub>
            </m:sSub>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r</m:t>
            </m:r>
          </m:e>
          <m:sub>
            <m:r>
              <w:rPr>
                <w:rFonts w:ascii="Cambria Math" w:hAnsi="Cambria Math"/>
                <w:lang w:eastAsia="zh-CN"/>
              </w:rPr>
              <m:t>2</m:t>
            </m:r>
          </m:sub>
        </m:sSub>
        <m:r>
          <w:rPr>
            <w:rFonts w:ascii="Cambria Math" w:hAnsi="Cambria Math"/>
            <w:lang w:eastAsia="zh-CN"/>
          </w:rPr>
          <m:t>)</m:t>
        </m:r>
      </m:oMath>
      <w:r w:rsidRPr="00ED4AF8">
        <w:rPr>
          <w:lang w:eastAsia="zh-CN"/>
        </w:rPr>
        <w:t xml:space="preserve"> are obtained according to Tables 6.3.1.1.2-1; otherwise, </w:t>
      </w:r>
      <m:oMath>
        <m:r>
          <w:rPr>
            <w:rFonts w:ascii="Cambria Math" w:hAnsi="Cambria Math"/>
            <w:lang w:eastAsia="zh-CN"/>
          </w:rPr>
          <m:t xml:space="preserve"> </m:t>
        </m:r>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PMI,</m:t>
            </m:r>
            <m:sSub>
              <m:sSubPr>
                <m:ctrlPr>
                  <w:rPr>
                    <w:rFonts w:ascii="Cambria Math" w:hAnsi="Cambria Math"/>
                    <w:i/>
                    <w:lang w:eastAsia="zh-CN"/>
                  </w:rPr>
                </m:ctrlPr>
              </m:sSubPr>
              <m:e>
                <m:r>
                  <w:rPr>
                    <w:rFonts w:ascii="Cambria Math" w:hAnsi="Cambria Math"/>
                    <w:lang w:eastAsia="zh-CN"/>
                  </w:rPr>
                  <m:t>i</m:t>
                </m:r>
              </m:e>
              <m:sub>
                <m:r>
                  <w:rPr>
                    <w:rFonts w:ascii="Cambria Math" w:hAnsi="Cambria Math"/>
                    <w:lang w:eastAsia="zh-CN"/>
                  </w:rPr>
                  <m:t>2</m:t>
                </m:r>
              </m:sub>
            </m:sSub>
          </m:sub>
        </m:sSub>
        <m:r>
          <w:rPr>
            <w:rFonts w:ascii="Cambria Math" w:hAnsi="Cambria Math"/>
            <w:lang w:eastAsia="zh-CN"/>
          </w:rPr>
          <m:t>=0</m:t>
        </m:r>
      </m:oMath>
      <w:r w:rsidRPr="00ED4AF8">
        <w:rPr>
          <w:lang w:eastAsia="zh-CN"/>
        </w:rPr>
        <w:t>;</w:t>
      </w:r>
    </w:p>
    <w:p w14:paraId="283CD76A" w14:textId="77777777" w:rsidR="006E484B" w:rsidRPr="00ED4AF8" w:rsidRDefault="006E484B" w:rsidP="006E484B">
      <w:pPr>
        <w:pStyle w:val="B1"/>
        <w:rPr>
          <w:lang w:eastAsia="zh-CN"/>
        </w:rPr>
      </w:pPr>
      <w:r w:rsidRPr="00ED4AF8">
        <w:rPr>
          <w:lang w:eastAsia="zh-CN"/>
        </w:rPr>
        <w:t>-</w:t>
      </w:r>
      <w:r w:rsidRPr="00ED4AF8">
        <w:rPr>
          <w:lang w:eastAsia="zh-CN"/>
        </w:rPr>
        <w:tab/>
        <w:t xml:space="preserve">if CQI is reported, </w:t>
      </w:r>
      <m:oMath>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CQI</m:t>
            </m:r>
          </m:sub>
        </m:sSub>
        <m:d>
          <m:dPr>
            <m:ctrlPr>
              <w:rPr>
                <w:rFonts w:ascii="Cambria Math" w:hAnsi="Cambria Math"/>
                <w:i/>
                <w:lang w:eastAsia="zh-CN"/>
              </w:rPr>
            </m:ctrlPr>
          </m:dPr>
          <m:e>
            <m:r>
              <w:rPr>
                <w:rFonts w:ascii="Cambria Math" w:hAnsi="Cambria Math"/>
                <w:lang w:eastAsia="zh-CN"/>
              </w:rPr>
              <m:t>r</m:t>
            </m:r>
          </m:e>
        </m:d>
      </m:oMath>
      <w:r w:rsidRPr="00ED4AF8">
        <w:rPr>
          <w:lang w:eastAsia="zh-CN"/>
        </w:rPr>
        <w:t xml:space="preserve"> is obtained according to Tables 6.3.1.1.2-3A; otherwise,</w:t>
      </w:r>
      <m:oMath>
        <m:r>
          <w:rPr>
            <w:rFonts w:ascii="Cambria Math" w:hAnsi="Cambria Math"/>
            <w:lang w:eastAsia="zh-CN"/>
          </w:rPr>
          <m:t xml:space="preserve"> </m:t>
        </m:r>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CQI</m:t>
            </m:r>
          </m:sub>
        </m:sSub>
        <m:d>
          <m:dPr>
            <m:ctrlPr>
              <w:rPr>
                <w:rFonts w:ascii="Cambria Math" w:hAnsi="Cambria Math"/>
                <w:i/>
                <w:lang w:eastAsia="zh-CN"/>
              </w:rPr>
            </m:ctrlPr>
          </m:dPr>
          <m:e>
            <m:r>
              <w:rPr>
                <w:rFonts w:ascii="Cambria Math" w:hAnsi="Cambria Math"/>
                <w:lang w:eastAsia="zh-CN"/>
              </w:rPr>
              <m:t>r</m:t>
            </m:r>
          </m:e>
        </m:d>
        <m:r>
          <w:rPr>
            <w:rFonts w:ascii="Cambria Math" w:hAnsi="Cambria Math"/>
            <w:lang w:eastAsia="zh-CN"/>
          </w:rPr>
          <m:t>=0</m:t>
        </m:r>
      </m:oMath>
      <w:r w:rsidRPr="00ED4AF8">
        <w:rPr>
          <w:lang w:eastAsia="zh-CN"/>
        </w:rPr>
        <w:t>;</w:t>
      </w:r>
    </w:p>
    <w:p w14:paraId="4120BDCC" w14:textId="77777777" w:rsidR="006E484B" w:rsidRPr="00ED4AF8" w:rsidRDefault="006E484B" w:rsidP="006E484B">
      <w:pPr>
        <w:pStyle w:val="B1"/>
        <w:rPr>
          <w:lang w:eastAsia="zh-CN"/>
        </w:rPr>
      </w:pPr>
      <w:r w:rsidRPr="00ED4AF8">
        <w:rPr>
          <w:lang w:eastAsia="zh-CN"/>
        </w:rPr>
        <w:t>-</w:t>
      </w:r>
      <w:r w:rsidRPr="00ED4AF8">
        <w:rPr>
          <w:lang w:eastAsia="zh-CN"/>
        </w:rPr>
        <w:tab/>
        <w:t xml:space="preserve">if LI is reported, </w:t>
      </w:r>
      <m:oMath>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LI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r</m:t>
            </m:r>
          </m:e>
          <m:sub>
            <m:r>
              <w:rPr>
                <w:rFonts w:ascii="Cambria Math" w:hAnsi="Cambria Math"/>
                <w:lang w:eastAsia="zh-CN"/>
              </w:rPr>
              <m:t>1</m:t>
            </m:r>
          </m:sub>
        </m:sSub>
        <m:r>
          <w:rPr>
            <w:rFonts w:ascii="Cambria Math" w:hAnsi="Cambria Math"/>
            <w:lang w:eastAsia="zh-CN"/>
          </w:rPr>
          <m:t>)</m:t>
        </m:r>
      </m:oMath>
      <w:r w:rsidRPr="00ED4AF8">
        <w:rPr>
          <w:lang w:eastAsia="zh-CN"/>
        </w:rPr>
        <w:t xml:space="preserve"> and </w:t>
      </w:r>
      <m:oMath>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LI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r</m:t>
            </m:r>
          </m:e>
          <m:sub>
            <m:r>
              <w:rPr>
                <w:rFonts w:ascii="Cambria Math" w:hAnsi="Cambria Math"/>
                <w:lang w:eastAsia="zh-CN"/>
              </w:rPr>
              <m:t>2</m:t>
            </m:r>
          </m:sub>
        </m:sSub>
        <m:r>
          <w:rPr>
            <w:rFonts w:ascii="Cambria Math" w:hAnsi="Cambria Math"/>
            <w:lang w:eastAsia="zh-CN"/>
          </w:rPr>
          <m:t>)</m:t>
        </m:r>
      </m:oMath>
      <w:r w:rsidRPr="00ED4AF8">
        <w:rPr>
          <w:lang w:eastAsia="zh-CN"/>
        </w:rPr>
        <w:t xml:space="preserve"> are obtained according to Tables 6.3.1.1.2-3A; </w:t>
      </w:r>
      <w:proofErr w:type="gramStart"/>
      <w:r w:rsidRPr="00ED4AF8">
        <w:rPr>
          <w:lang w:eastAsia="zh-CN"/>
        </w:rPr>
        <w:t>otherwise ,</w:t>
      </w:r>
      <w:proofErr w:type="gramEnd"/>
      <w:r w:rsidRPr="00ED4AF8">
        <w:rPr>
          <w:lang w:eastAsia="zh-CN"/>
        </w:rPr>
        <w:t xml:space="preserve"> </w:t>
      </w:r>
      <m:oMath>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LI</m:t>
            </m:r>
          </m:sub>
        </m:sSub>
        <m:r>
          <w:rPr>
            <w:rFonts w:ascii="Cambria Math" w:hAnsi="Cambria Math"/>
            <w:lang w:eastAsia="zh-CN"/>
          </w:rPr>
          <m:t>=0</m:t>
        </m:r>
      </m:oMath>
      <w:r w:rsidRPr="00ED4AF8">
        <w:rPr>
          <w:lang w:eastAsia="zh-CN"/>
        </w:rPr>
        <w:t>.</w:t>
      </w:r>
    </w:p>
    <w:p w14:paraId="53CBA4E4" w14:textId="77777777" w:rsidR="006E484B" w:rsidRPr="00ED4AF8" w:rsidRDefault="006E484B" w:rsidP="003A4F48">
      <w:pPr>
        <w:rPr>
          <w:lang w:eastAsia="zh-CN"/>
        </w:rPr>
      </w:pPr>
    </w:p>
    <w:p w14:paraId="68EFA1D4" w14:textId="17EBA5E8" w:rsidR="003A4F48" w:rsidRPr="00ED4AF8" w:rsidRDefault="003A4F48" w:rsidP="003A4F48">
      <w:pPr>
        <w:pStyle w:val="TH"/>
        <w:overflowPunct w:val="0"/>
        <w:autoSpaceDE w:val="0"/>
        <w:autoSpaceDN w:val="0"/>
        <w:adjustRightInd w:val="0"/>
        <w:textAlignment w:val="baseline"/>
        <w:rPr>
          <w:lang w:eastAsia="zh-CN"/>
        </w:rPr>
      </w:pPr>
      <w:r w:rsidRPr="00ED4AF8">
        <w:lastRenderedPageBreak/>
        <w:t xml:space="preserve">Table </w:t>
      </w:r>
      <w:r w:rsidRPr="00ED4AF8">
        <w:rPr>
          <w:rFonts w:hint="eastAsia"/>
          <w:lang w:eastAsia="zh-CN"/>
        </w:rPr>
        <w:t>6.3.1.1.2-8</w:t>
      </w:r>
      <w:r w:rsidRPr="00ED4AF8">
        <w:t>:</w:t>
      </w:r>
      <w:r w:rsidRPr="00ED4AF8">
        <w:rPr>
          <w:rFonts w:hint="eastAsia"/>
          <w:lang w:eastAsia="zh-CN"/>
        </w:rPr>
        <w:t xml:space="preserve"> Mapping order of CSI fields of one report for </w:t>
      </w:r>
      <w:r w:rsidR="004C5F48" w:rsidRPr="00ED4AF8">
        <w:rPr>
          <w:lang w:eastAsia="zh-CN"/>
        </w:rPr>
        <w:t xml:space="preserve">CRI/RSRP or </w:t>
      </w:r>
      <w:r w:rsidR="00F74167" w:rsidRPr="00ED4AF8">
        <w:rPr>
          <w:lang w:eastAsia="zh-CN"/>
        </w:rPr>
        <w:t>SSB</w:t>
      </w:r>
      <w:r w:rsidR="00F74167" w:rsidRPr="00ED4AF8">
        <w:rPr>
          <w:rFonts w:hint="eastAsia"/>
          <w:lang w:eastAsia="zh-CN"/>
        </w:rPr>
        <w:t>RI</w:t>
      </w:r>
      <w:r w:rsidR="004C5F48" w:rsidRPr="00ED4AF8">
        <w:rPr>
          <w:lang w:eastAsia="zh-CN"/>
        </w:rPr>
        <w:t xml:space="preserve">/RSRP </w:t>
      </w:r>
      <w:r w:rsidR="00CC7532">
        <w:rPr>
          <w:lang w:eastAsia="zh-CN"/>
        </w:rPr>
        <w:t>or CRI/RSRP/</w:t>
      </w:r>
      <w:proofErr w:type="spellStart"/>
      <w:r w:rsidR="00CC7532" w:rsidRPr="00C85FA2">
        <w:rPr>
          <w:lang w:eastAsia="zh-CN"/>
        </w:rPr>
        <w:t>CapabilityIndex</w:t>
      </w:r>
      <w:proofErr w:type="spellEnd"/>
      <w:r w:rsidR="00CC7532" w:rsidRPr="00C85FA2">
        <w:rPr>
          <w:lang w:eastAsia="zh-CN"/>
        </w:rPr>
        <w:t xml:space="preserve"> </w:t>
      </w:r>
      <w:r w:rsidR="00CC7532">
        <w:rPr>
          <w:lang w:eastAsia="zh-CN"/>
        </w:rPr>
        <w:t xml:space="preserve">or </w:t>
      </w:r>
      <w:r w:rsidR="00CC7532" w:rsidRPr="00C85FA2">
        <w:rPr>
          <w:lang w:eastAsia="zh-CN"/>
        </w:rPr>
        <w:t>SSBRI/RSRP</w:t>
      </w:r>
      <w:r w:rsidR="00CC7532">
        <w:rPr>
          <w:lang w:eastAsia="zh-CN"/>
        </w:rPr>
        <w:t>/</w:t>
      </w:r>
      <w:proofErr w:type="spellStart"/>
      <w:r w:rsidR="00CC7532" w:rsidRPr="007A2FB5">
        <w:rPr>
          <w:lang w:eastAsia="zh-CN"/>
        </w:rPr>
        <w:t>CapabilityIndex</w:t>
      </w:r>
      <w:proofErr w:type="spellEnd"/>
      <w:r w:rsidR="00CC7532" w:rsidRPr="00C85FA2">
        <w:rPr>
          <w:lang w:eastAsia="zh-CN"/>
        </w:rPr>
        <w:t xml:space="preserve"> </w:t>
      </w:r>
      <w:r w:rsidR="004C5F48" w:rsidRPr="00ED4AF8">
        <w:rPr>
          <w:lang w:eastAsia="zh-CN"/>
        </w:rPr>
        <w:t>reporting</w:t>
      </w:r>
      <w:r w:rsidR="009126AC" w:rsidRPr="00ED4AF8">
        <w:rPr>
          <w:lang w:eastAsia="zh-CN"/>
        </w:rPr>
        <w:t>, or mapping order of CSI fields of one report for inter-cell SSB</w:t>
      </w:r>
      <w:r w:rsidR="009126AC" w:rsidRPr="00ED4AF8">
        <w:rPr>
          <w:rFonts w:hint="eastAsia"/>
          <w:lang w:eastAsia="zh-CN"/>
        </w:rPr>
        <w:t>RI</w:t>
      </w:r>
      <w:r w:rsidR="009126AC" w:rsidRPr="00ED4AF8">
        <w:rPr>
          <w:lang w:eastAsia="zh-CN"/>
        </w:rPr>
        <w:t>/RSRP reporting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2"/>
        <w:gridCol w:w="4914"/>
      </w:tblGrid>
      <w:tr w:rsidR="00D83242" w:rsidRPr="00ED4AF8" w14:paraId="68637209" w14:textId="77777777" w:rsidTr="002D652C">
        <w:trPr>
          <w:trHeight w:val="20"/>
          <w:jc w:val="center"/>
        </w:trPr>
        <w:tc>
          <w:tcPr>
            <w:tcW w:w="1512" w:type="dxa"/>
            <w:shd w:val="clear" w:color="auto" w:fill="E0E0E0"/>
            <w:vAlign w:val="center"/>
          </w:tcPr>
          <w:p w14:paraId="4C202E36" w14:textId="77777777" w:rsidR="00D83242" w:rsidRPr="00ED4AF8" w:rsidRDefault="00D83242" w:rsidP="00BA2D88">
            <w:pPr>
              <w:pStyle w:val="TAH"/>
              <w:rPr>
                <w:lang w:eastAsia="zh-CN"/>
              </w:rPr>
            </w:pPr>
            <w:bookmarkStart w:id="793" w:name="MCCQCTEMPBM_00000412"/>
            <w:r w:rsidRPr="00ED4AF8">
              <w:rPr>
                <w:rFonts w:hint="eastAsia"/>
                <w:lang w:eastAsia="zh-CN"/>
              </w:rPr>
              <w:t>CSI report number</w:t>
            </w:r>
          </w:p>
        </w:tc>
        <w:tc>
          <w:tcPr>
            <w:tcW w:w="4914" w:type="dxa"/>
            <w:shd w:val="clear" w:color="auto" w:fill="E0E0E0"/>
            <w:vAlign w:val="center"/>
          </w:tcPr>
          <w:p w14:paraId="0999B28D" w14:textId="77777777" w:rsidR="00D83242" w:rsidRPr="00ED4AF8" w:rsidRDefault="00D83242" w:rsidP="00BA2D88">
            <w:pPr>
              <w:pStyle w:val="TAH"/>
              <w:rPr>
                <w:lang w:eastAsia="zh-CN"/>
              </w:rPr>
            </w:pPr>
            <w:r w:rsidRPr="00ED4AF8">
              <w:rPr>
                <w:rFonts w:hint="eastAsia"/>
                <w:lang w:eastAsia="zh-CN"/>
              </w:rPr>
              <w:t>CSI fields</w:t>
            </w:r>
          </w:p>
        </w:tc>
      </w:tr>
      <w:tr w:rsidR="00CC7532" w:rsidRPr="00ED4AF8" w14:paraId="3F429AD4" w14:textId="77777777" w:rsidTr="002D652C">
        <w:trPr>
          <w:trHeight w:val="20"/>
          <w:jc w:val="center"/>
        </w:trPr>
        <w:tc>
          <w:tcPr>
            <w:tcW w:w="1512" w:type="dxa"/>
            <w:vMerge w:val="restart"/>
            <w:vAlign w:val="center"/>
          </w:tcPr>
          <w:p w14:paraId="4A1AA08E" w14:textId="77777777" w:rsidR="00CC7532" w:rsidRPr="00ED4AF8" w:rsidRDefault="00CC7532" w:rsidP="00BA2D88">
            <w:pPr>
              <w:pStyle w:val="TAC"/>
              <w:rPr>
                <w:lang w:eastAsia="zh-CN"/>
              </w:rPr>
            </w:pPr>
            <w:r w:rsidRPr="00ED4AF8">
              <w:rPr>
                <w:rFonts w:hint="eastAsia"/>
                <w:lang w:eastAsia="zh-CN"/>
              </w:rPr>
              <w:t>CSI report #n</w:t>
            </w:r>
          </w:p>
        </w:tc>
        <w:tc>
          <w:tcPr>
            <w:tcW w:w="4914" w:type="dxa"/>
            <w:vAlign w:val="center"/>
          </w:tcPr>
          <w:p w14:paraId="7A8E46E4" w14:textId="77777777" w:rsidR="00CC7532" w:rsidRPr="00ED4AF8" w:rsidRDefault="00CC7532" w:rsidP="00BA2D88">
            <w:pPr>
              <w:pStyle w:val="TAC"/>
              <w:rPr>
                <w:lang w:eastAsia="zh-CN"/>
              </w:rPr>
            </w:pPr>
            <w:r w:rsidRPr="00ED4AF8">
              <w:rPr>
                <w:rFonts w:hint="eastAsia"/>
                <w:lang w:eastAsia="zh-CN"/>
              </w:rPr>
              <w:t xml:space="preserve">CRI or </w:t>
            </w:r>
            <w:r w:rsidRPr="00ED4AF8">
              <w:rPr>
                <w:lang w:eastAsia="zh-CN"/>
              </w:rPr>
              <w:t>SSBRI</w:t>
            </w:r>
            <w:r w:rsidRPr="00ED4AF8">
              <w:rPr>
                <w:rFonts w:hint="eastAsia"/>
                <w:lang w:eastAsia="zh-CN"/>
              </w:rPr>
              <w:t xml:space="preserve"> #1 as in Table 6.3.1.1.2-6, if reported</w:t>
            </w:r>
          </w:p>
        </w:tc>
      </w:tr>
      <w:tr w:rsidR="00CC7532" w:rsidRPr="00ED4AF8" w14:paraId="590E67A9" w14:textId="77777777" w:rsidTr="002D652C">
        <w:trPr>
          <w:trHeight w:val="20"/>
          <w:jc w:val="center"/>
        </w:trPr>
        <w:tc>
          <w:tcPr>
            <w:tcW w:w="1512" w:type="dxa"/>
            <w:vMerge/>
            <w:vAlign w:val="center"/>
          </w:tcPr>
          <w:p w14:paraId="793A968C" w14:textId="77777777" w:rsidR="00CC7532" w:rsidRPr="00ED4AF8" w:rsidRDefault="00CC7532" w:rsidP="00BA2D88">
            <w:pPr>
              <w:pStyle w:val="TAC"/>
              <w:rPr>
                <w:lang w:eastAsia="zh-CN"/>
              </w:rPr>
            </w:pPr>
          </w:p>
        </w:tc>
        <w:tc>
          <w:tcPr>
            <w:tcW w:w="4914" w:type="dxa"/>
            <w:vAlign w:val="center"/>
          </w:tcPr>
          <w:p w14:paraId="57AE6967" w14:textId="77777777" w:rsidR="00CC7532" w:rsidRPr="00ED4AF8" w:rsidRDefault="00CC7532" w:rsidP="00BA2D88">
            <w:pPr>
              <w:pStyle w:val="TAC"/>
              <w:rPr>
                <w:lang w:eastAsia="zh-CN"/>
              </w:rPr>
            </w:pPr>
            <w:r w:rsidRPr="00ED4AF8">
              <w:rPr>
                <w:rFonts w:hint="eastAsia"/>
                <w:lang w:eastAsia="zh-CN"/>
              </w:rPr>
              <w:t xml:space="preserve">CRI or </w:t>
            </w:r>
            <w:r w:rsidRPr="00ED4AF8">
              <w:rPr>
                <w:lang w:eastAsia="zh-CN"/>
              </w:rPr>
              <w:t>SSBRI</w:t>
            </w:r>
            <w:r w:rsidRPr="00ED4AF8">
              <w:rPr>
                <w:rFonts w:hint="eastAsia"/>
                <w:lang w:eastAsia="zh-CN"/>
              </w:rPr>
              <w:t xml:space="preserve"> #2 as in Table 6.3.1.1.2-6, if reported</w:t>
            </w:r>
          </w:p>
        </w:tc>
      </w:tr>
      <w:tr w:rsidR="00CC7532" w:rsidRPr="00ED4AF8" w14:paraId="2FC3610C" w14:textId="77777777" w:rsidTr="002D652C">
        <w:trPr>
          <w:trHeight w:val="20"/>
          <w:jc w:val="center"/>
        </w:trPr>
        <w:tc>
          <w:tcPr>
            <w:tcW w:w="1512" w:type="dxa"/>
            <w:vMerge/>
            <w:vAlign w:val="center"/>
          </w:tcPr>
          <w:p w14:paraId="18ABB708" w14:textId="77777777" w:rsidR="00CC7532" w:rsidRPr="00ED4AF8" w:rsidRDefault="00CC7532" w:rsidP="00BA2D88">
            <w:pPr>
              <w:pStyle w:val="TAC"/>
              <w:rPr>
                <w:lang w:eastAsia="zh-CN"/>
              </w:rPr>
            </w:pPr>
          </w:p>
        </w:tc>
        <w:tc>
          <w:tcPr>
            <w:tcW w:w="4914" w:type="dxa"/>
            <w:vAlign w:val="center"/>
          </w:tcPr>
          <w:p w14:paraId="0E997252" w14:textId="77777777" w:rsidR="00CC7532" w:rsidRPr="00ED4AF8" w:rsidRDefault="00CC7532" w:rsidP="00BA2D88">
            <w:pPr>
              <w:pStyle w:val="TAC"/>
              <w:rPr>
                <w:lang w:eastAsia="zh-CN"/>
              </w:rPr>
            </w:pPr>
            <w:r w:rsidRPr="00ED4AF8">
              <w:rPr>
                <w:rFonts w:hint="eastAsia"/>
                <w:lang w:eastAsia="zh-CN"/>
              </w:rPr>
              <w:t xml:space="preserve">CRI or </w:t>
            </w:r>
            <w:r w:rsidRPr="00ED4AF8">
              <w:rPr>
                <w:lang w:eastAsia="zh-CN"/>
              </w:rPr>
              <w:t>SSBRI</w:t>
            </w:r>
            <w:r w:rsidRPr="00ED4AF8">
              <w:rPr>
                <w:rFonts w:hint="eastAsia"/>
                <w:lang w:eastAsia="zh-CN"/>
              </w:rPr>
              <w:t xml:space="preserve"> #3 as in Table 6.3.1.1.2-6, if reported</w:t>
            </w:r>
          </w:p>
        </w:tc>
      </w:tr>
      <w:tr w:rsidR="00CC7532" w:rsidRPr="00ED4AF8" w14:paraId="28F95F40" w14:textId="77777777" w:rsidTr="002D652C">
        <w:trPr>
          <w:trHeight w:val="20"/>
          <w:jc w:val="center"/>
        </w:trPr>
        <w:tc>
          <w:tcPr>
            <w:tcW w:w="1512" w:type="dxa"/>
            <w:vMerge/>
            <w:vAlign w:val="center"/>
          </w:tcPr>
          <w:p w14:paraId="756ED81B" w14:textId="77777777" w:rsidR="00CC7532" w:rsidRPr="00ED4AF8" w:rsidRDefault="00CC7532" w:rsidP="00BA2D88">
            <w:pPr>
              <w:pStyle w:val="TAC"/>
              <w:rPr>
                <w:lang w:eastAsia="zh-CN"/>
              </w:rPr>
            </w:pPr>
          </w:p>
        </w:tc>
        <w:tc>
          <w:tcPr>
            <w:tcW w:w="4914" w:type="dxa"/>
            <w:vAlign w:val="center"/>
          </w:tcPr>
          <w:p w14:paraId="38658057" w14:textId="77777777" w:rsidR="00CC7532" w:rsidRPr="00ED4AF8" w:rsidRDefault="00CC7532" w:rsidP="00BA2D88">
            <w:pPr>
              <w:pStyle w:val="TAC"/>
              <w:rPr>
                <w:lang w:eastAsia="zh-CN"/>
              </w:rPr>
            </w:pPr>
            <w:r w:rsidRPr="00ED4AF8">
              <w:rPr>
                <w:rFonts w:hint="eastAsia"/>
                <w:lang w:eastAsia="zh-CN"/>
              </w:rPr>
              <w:t xml:space="preserve">CRI or </w:t>
            </w:r>
            <w:r w:rsidRPr="00ED4AF8">
              <w:rPr>
                <w:lang w:eastAsia="zh-CN"/>
              </w:rPr>
              <w:t>SSBRI</w:t>
            </w:r>
            <w:r w:rsidRPr="00ED4AF8">
              <w:rPr>
                <w:rFonts w:hint="eastAsia"/>
                <w:lang w:eastAsia="zh-CN"/>
              </w:rPr>
              <w:t xml:space="preserve"> #4 as in Table 6.3.1.1.2-6, if reported</w:t>
            </w:r>
          </w:p>
        </w:tc>
      </w:tr>
      <w:tr w:rsidR="00CC7532" w:rsidRPr="00ED4AF8" w14:paraId="0F01B17A" w14:textId="77777777" w:rsidTr="002D652C">
        <w:trPr>
          <w:trHeight w:val="20"/>
          <w:jc w:val="center"/>
        </w:trPr>
        <w:tc>
          <w:tcPr>
            <w:tcW w:w="1512" w:type="dxa"/>
            <w:vMerge/>
            <w:vAlign w:val="center"/>
          </w:tcPr>
          <w:p w14:paraId="01C7E555" w14:textId="77777777" w:rsidR="00CC7532" w:rsidRPr="00ED4AF8" w:rsidRDefault="00CC7532" w:rsidP="00BA2D88">
            <w:pPr>
              <w:pStyle w:val="TAC"/>
              <w:rPr>
                <w:lang w:eastAsia="zh-CN"/>
              </w:rPr>
            </w:pPr>
          </w:p>
        </w:tc>
        <w:tc>
          <w:tcPr>
            <w:tcW w:w="4914" w:type="dxa"/>
            <w:vAlign w:val="center"/>
          </w:tcPr>
          <w:p w14:paraId="6CB5A181" w14:textId="77777777" w:rsidR="00CC7532" w:rsidRPr="00ED4AF8" w:rsidRDefault="00CC7532" w:rsidP="00BA2D88">
            <w:pPr>
              <w:pStyle w:val="TAC"/>
              <w:rPr>
                <w:lang w:eastAsia="zh-CN"/>
              </w:rPr>
            </w:pPr>
            <w:r w:rsidRPr="00ED4AF8">
              <w:rPr>
                <w:rFonts w:hint="eastAsia"/>
                <w:lang w:eastAsia="zh-CN"/>
              </w:rPr>
              <w:t>RSRP #1 as in Table 6.3.1.1.2-6, if reported</w:t>
            </w:r>
          </w:p>
        </w:tc>
      </w:tr>
      <w:tr w:rsidR="00CC7532" w:rsidRPr="00ED4AF8" w14:paraId="0F61BC0E" w14:textId="77777777" w:rsidTr="002D652C">
        <w:trPr>
          <w:trHeight w:val="20"/>
          <w:jc w:val="center"/>
        </w:trPr>
        <w:tc>
          <w:tcPr>
            <w:tcW w:w="1512" w:type="dxa"/>
            <w:vMerge/>
            <w:vAlign w:val="center"/>
          </w:tcPr>
          <w:p w14:paraId="4F02572F" w14:textId="77777777" w:rsidR="00CC7532" w:rsidRPr="00ED4AF8" w:rsidRDefault="00CC7532" w:rsidP="00BA2D88">
            <w:pPr>
              <w:pStyle w:val="TAC"/>
              <w:rPr>
                <w:lang w:eastAsia="zh-CN"/>
              </w:rPr>
            </w:pPr>
          </w:p>
        </w:tc>
        <w:tc>
          <w:tcPr>
            <w:tcW w:w="4914" w:type="dxa"/>
            <w:vAlign w:val="center"/>
          </w:tcPr>
          <w:p w14:paraId="27D772F4" w14:textId="77777777" w:rsidR="00CC7532" w:rsidRPr="00ED4AF8" w:rsidRDefault="00CC7532" w:rsidP="00BA2D88">
            <w:pPr>
              <w:pStyle w:val="TAC"/>
              <w:rPr>
                <w:lang w:eastAsia="zh-CN"/>
              </w:rPr>
            </w:pPr>
            <w:r w:rsidRPr="00ED4AF8">
              <w:rPr>
                <w:rFonts w:hint="eastAsia"/>
                <w:lang w:eastAsia="zh-CN"/>
              </w:rPr>
              <w:t>Differential RSRP #2 as in Table 6.3.1.1.2-6, if reported</w:t>
            </w:r>
          </w:p>
        </w:tc>
      </w:tr>
      <w:tr w:rsidR="00CC7532" w:rsidRPr="00ED4AF8" w14:paraId="434957E7" w14:textId="77777777" w:rsidTr="002D652C">
        <w:trPr>
          <w:trHeight w:val="20"/>
          <w:jc w:val="center"/>
        </w:trPr>
        <w:tc>
          <w:tcPr>
            <w:tcW w:w="1512" w:type="dxa"/>
            <w:vMerge/>
            <w:vAlign w:val="center"/>
          </w:tcPr>
          <w:p w14:paraId="33782E84" w14:textId="77777777" w:rsidR="00CC7532" w:rsidRPr="00ED4AF8" w:rsidRDefault="00CC7532" w:rsidP="00BA2D88">
            <w:pPr>
              <w:pStyle w:val="TAC"/>
              <w:rPr>
                <w:lang w:eastAsia="zh-CN"/>
              </w:rPr>
            </w:pPr>
          </w:p>
        </w:tc>
        <w:tc>
          <w:tcPr>
            <w:tcW w:w="4914" w:type="dxa"/>
            <w:vAlign w:val="center"/>
          </w:tcPr>
          <w:p w14:paraId="249D5818" w14:textId="77777777" w:rsidR="00CC7532" w:rsidRPr="00ED4AF8" w:rsidRDefault="00CC7532" w:rsidP="00BA2D88">
            <w:pPr>
              <w:pStyle w:val="TAC"/>
              <w:rPr>
                <w:lang w:eastAsia="zh-CN"/>
              </w:rPr>
            </w:pPr>
            <w:r w:rsidRPr="00ED4AF8">
              <w:rPr>
                <w:rFonts w:hint="eastAsia"/>
                <w:lang w:eastAsia="zh-CN"/>
              </w:rPr>
              <w:t>Differential RSRP #3 as in Table 6.3.1.1.2-6, if reported</w:t>
            </w:r>
          </w:p>
        </w:tc>
      </w:tr>
      <w:tr w:rsidR="00CC7532" w:rsidRPr="00ED4AF8" w14:paraId="547F05E7" w14:textId="77777777" w:rsidTr="002D652C">
        <w:trPr>
          <w:trHeight w:val="20"/>
          <w:jc w:val="center"/>
        </w:trPr>
        <w:tc>
          <w:tcPr>
            <w:tcW w:w="1512" w:type="dxa"/>
            <w:vMerge/>
            <w:vAlign w:val="center"/>
          </w:tcPr>
          <w:p w14:paraId="6FBE01D2" w14:textId="77777777" w:rsidR="00CC7532" w:rsidRPr="00ED4AF8" w:rsidRDefault="00CC7532" w:rsidP="00BA2D88">
            <w:pPr>
              <w:pStyle w:val="TAC"/>
              <w:rPr>
                <w:lang w:eastAsia="zh-CN"/>
              </w:rPr>
            </w:pPr>
          </w:p>
        </w:tc>
        <w:tc>
          <w:tcPr>
            <w:tcW w:w="4914" w:type="dxa"/>
            <w:vAlign w:val="center"/>
          </w:tcPr>
          <w:p w14:paraId="6758CB60" w14:textId="77777777" w:rsidR="00CC7532" w:rsidRPr="00ED4AF8" w:rsidRDefault="00CC7532" w:rsidP="00BA2D88">
            <w:pPr>
              <w:pStyle w:val="TAC"/>
              <w:rPr>
                <w:lang w:eastAsia="zh-CN"/>
              </w:rPr>
            </w:pPr>
            <w:r w:rsidRPr="00ED4AF8">
              <w:rPr>
                <w:rFonts w:hint="eastAsia"/>
                <w:lang w:eastAsia="zh-CN"/>
              </w:rPr>
              <w:t>Differential RSRP #4 as in Table 6.3.1.1.2-6, if reported</w:t>
            </w:r>
          </w:p>
        </w:tc>
      </w:tr>
      <w:tr w:rsidR="00CC7532" w:rsidRPr="00ED4AF8" w14:paraId="6724649E" w14:textId="77777777" w:rsidTr="002D652C">
        <w:trPr>
          <w:trHeight w:val="20"/>
          <w:jc w:val="center"/>
        </w:trPr>
        <w:tc>
          <w:tcPr>
            <w:tcW w:w="1512" w:type="dxa"/>
            <w:vMerge/>
            <w:vAlign w:val="center"/>
          </w:tcPr>
          <w:p w14:paraId="5BF922B4" w14:textId="77777777" w:rsidR="00CC7532" w:rsidRPr="00ED4AF8" w:rsidRDefault="00CC7532" w:rsidP="00CC7532">
            <w:pPr>
              <w:pStyle w:val="TAC"/>
              <w:rPr>
                <w:lang w:eastAsia="zh-CN"/>
              </w:rPr>
            </w:pPr>
          </w:p>
        </w:tc>
        <w:tc>
          <w:tcPr>
            <w:tcW w:w="4914" w:type="dxa"/>
            <w:vAlign w:val="center"/>
          </w:tcPr>
          <w:p w14:paraId="7FB53E4F" w14:textId="20C4B56E" w:rsidR="00CC7532" w:rsidRPr="00ED4AF8" w:rsidRDefault="00CC7532" w:rsidP="00CC7532">
            <w:pPr>
              <w:pStyle w:val="TAC"/>
              <w:rPr>
                <w:lang w:eastAsia="zh-CN"/>
              </w:rPr>
            </w:pPr>
            <w:proofErr w:type="spellStart"/>
            <w:r>
              <w:rPr>
                <w:lang w:eastAsia="zh-CN"/>
              </w:rPr>
              <w:t>Capability</w:t>
            </w:r>
            <w:r w:rsidRPr="00D03EE5">
              <w:rPr>
                <w:lang w:eastAsia="zh-CN"/>
              </w:rPr>
              <w:t>Index</w:t>
            </w:r>
            <w:proofErr w:type="spellEnd"/>
            <w:r>
              <w:rPr>
                <w:lang w:eastAsia="zh-CN"/>
              </w:rPr>
              <w:t xml:space="preserve"> #1 as in </w:t>
            </w:r>
            <w:r w:rsidRPr="00D03EE5">
              <w:rPr>
                <w:lang w:eastAsia="zh-CN"/>
              </w:rPr>
              <w:t>Table 6.3.1.1.2-6, if reported</w:t>
            </w:r>
          </w:p>
        </w:tc>
      </w:tr>
      <w:tr w:rsidR="00CC7532" w:rsidRPr="00ED4AF8" w14:paraId="5FDC27DF" w14:textId="77777777" w:rsidTr="002D652C">
        <w:trPr>
          <w:trHeight w:val="20"/>
          <w:jc w:val="center"/>
        </w:trPr>
        <w:tc>
          <w:tcPr>
            <w:tcW w:w="1512" w:type="dxa"/>
            <w:vMerge/>
            <w:vAlign w:val="center"/>
          </w:tcPr>
          <w:p w14:paraId="207D395C" w14:textId="77777777" w:rsidR="00CC7532" w:rsidRPr="00ED4AF8" w:rsidRDefault="00CC7532" w:rsidP="00CC7532">
            <w:pPr>
              <w:pStyle w:val="TAC"/>
              <w:rPr>
                <w:lang w:eastAsia="zh-CN"/>
              </w:rPr>
            </w:pPr>
          </w:p>
        </w:tc>
        <w:tc>
          <w:tcPr>
            <w:tcW w:w="4914" w:type="dxa"/>
            <w:vAlign w:val="center"/>
          </w:tcPr>
          <w:p w14:paraId="7F0E3A36" w14:textId="35711168" w:rsidR="00CC7532" w:rsidRPr="00ED4AF8" w:rsidRDefault="00CC7532" w:rsidP="00CC7532">
            <w:pPr>
              <w:pStyle w:val="TAC"/>
              <w:rPr>
                <w:lang w:eastAsia="zh-CN"/>
              </w:rPr>
            </w:pPr>
            <w:proofErr w:type="spellStart"/>
            <w:r>
              <w:rPr>
                <w:lang w:eastAsia="zh-CN"/>
              </w:rPr>
              <w:t>Capability</w:t>
            </w:r>
            <w:r w:rsidRPr="00D03EE5">
              <w:rPr>
                <w:lang w:eastAsia="zh-CN"/>
              </w:rPr>
              <w:t>Index</w:t>
            </w:r>
            <w:proofErr w:type="spellEnd"/>
            <w:r>
              <w:rPr>
                <w:lang w:eastAsia="zh-CN"/>
              </w:rPr>
              <w:t xml:space="preserve"> #2 as in </w:t>
            </w:r>
            <w:r w:rsidRPr="00D03EE5">
              <w:rPr>
                <w:lang w:eastAsia="zh-CN"/>
              </w:rPr>
              <w:t>Table 6.3.1.1.2-6, if reported</w:t>
            </w:r>
          </w:p>
        </w:tc>
      </w:tr>
      <w:tr w:rsidR="00CC7532" w:rsidRPr="00ED4AF8" w14:paraId="54A276D3" w14:textId="77777777" w:rsidTr="002D652C">
        <w:trPr>
          <w:trHeight w:val="20"/>
          <w:jc w:val="center"/>
        </w:trPr>
        <w:tc>
          <w:tcPr>
            <w:tcW w:w="1512" w:type="dxa"/>
            <w:vMerge/>
            <w:vAlign w:val="center"/>
          </w:tcPr>
          <w:p w14:paraId="4A2C11CA" w14:textId="77777777" w:rsidR="00CC7532" w:rsidRPr="00ED4AF8" w:rsidRDefault="00CC7532" w:rsidP="00CC7532">
            <w:pPr>
              <w:pStyle w:val="TAC"/>
              <w:rPr>
                <w:lang w:eastAsia="zh-CN"/>
              </w:rPr>
            </w:pPr>
          </w:p>
        </w:tc>
        <w:tc>
          <w:tcPr>
            <w:tcW w:w="4914" w:type="dxa"/>
            <w:vAlign w:val="center"/>
          </w:tcPr>
          <w:p w14:paraId="17B34D20" w14:textId="4DB59175" w:rsidR="00CC7532" w:rsidRPr="00ED4AF8" w:rsidRDefault="00CC7532" w:rsidP="00CC7532">
            <w:pPr>
              <w:pStyle w:val="TAC"/>
              <w:rPr>
                <w:lang w:eastAsia="zh-CN"/>
              </w:rPr>
            </w:pPr>
            <w:proofErr w:type="spellStart"/>
            <w:r>
              <w:rPr>
                <w:lang w:eastAsia="zh-CN"/>
              </w:rPr>
              <w:t>Capability</w:t>
            </w:r>
            <w:r w:rsidRPr="00D03EE5">
              <w:rPr>
                <w:lang w:eastAsia="zh-CN"/>
              </w:rPr>
              <w:t>Index</w:t>
            </w:r>
            <w:proofErr w:type="spellEnd"/>
            <w:r>
              <w:rPr>
                <w:lang w:eastAsia="zh-CN"/>
              </w:rPr>
              <w:t xml:space="preserve"> #3 as in </w:t>
            </w:r>
            <w:r w:rsidRPr="00D03EE5">
              <w:rPr>
                <w:lang w:eastAsia="zh-CN"/>
              </w:rPr>
              <w:t>Table 6.3.1.1.2-6, if reported</w:t>
            </w:r>
          </w:p>
        </w:tc>
      </w:tr>
      <w:tr w:rsidR="00CC7532" w:rsidRPr="00ED4AF8" w14:paraId="20C24208" w14:textId="77777777" w:rsidTr="002D652C">
        <w:trPr>
          <w:trHeight w:val="20"/>
          <w:jc w:val="center"/>
        </w:trPr>
        <w:tc>
          <w:tcPr>
            <w:tcW w:w="1512" w:type="dxa"/>
            <w:vMerge/>
            <w:vAlign w:val="center"/>
          </w:tcPr>
          <w:p w14:paraId="7387C28A" w14:textId="77777777" w:rsidR="00CC7532" w:rsidRPr="00ED4AF8" w:rsidRDefault="00CC7532" w:rsidP="00CC7532">
            <w:pPr>
              <w:pStyle w:val="TAC"/>
              <w:rPr>
                <w:lang w:eastAsia="zh-CN"/>
              </w:rPr>
            </w:pPr>
          </w:p>
        </w:tc>
        <w:tc>
          <w:tcPr>
            <w:tcW w:w="4914" w:type="dxa"/>
            <w:vAlign w:val="center"/>
          </w:tcPr>
          <w:p w14:paraId="3A3F12D5" w14:textId="499A04B4" w:rsidR="00CC7532" w:rsidRPr="00ED4AF8" w:rsidRDefault="00CC7532" w:rsidP="00CC7532">
            <w:pPr>
              <w:pStyle w:val="TAC"/>
              <w:rPr>
                <w:lang w:eastAsia="zh-CN"/>
              </w:rPr>
            </w:pPr>
            <w:proofErr w:type="spellStart"/>
            <w:r>
              <w:rPr>
                <w:lang w:eastAsia="zh-CN"/>
              </w:rPr>
              <w:t>Capability</w:t>
            </w:r>
            <w:r w:rsidRPr="00D03EE5">
              <w:rPr>
                <w:lang w:eastAsia="zh-CN"/>
              </w:rPr>
              <w:t>Index</w:t>
            </w:r>
            <w:proofErr w:type="spellEnd"/>
            <w:r>
              <w:rPr>
                <w:lang w:eastAsia="zh-CN"/>
              </w:rPr>
              <w:t xml:space="preserve"> #4 as in </w:t>
            </w:r>
            <w:r w:rsidRPr="00D03EE5">
              <w:rPr>
                <w:lang w:eastAsia="zh-CN"/>
              </w:rPr>
              <w:t>Table 6.3.1.1.2-6, if reported</w:t>
            </w:r>
          </w:p>
        </w:tc>
      </w:tr>
      <w:bookmarkEnd w:id="793"/>
    </w:tbl>
    <w:p w14:paraId="28125B91" w14:textId="77777777" w:rsidR="00D83242" w:rsidRPr="00ED4AF8" w:rsidRDefault="00D83242" w:rsidP="003A4F48">
      <w:pPr>
        <w:rPr>
          <w:lang w:eastAsia="zh-CN"/>
        </w:rPr>
      </w:pPr>
    </w:p>
    <w:p w14:paraId="634F8BB0" w14:textId="1F5561DC" w:rsidR="002D652C" w:rsidRPr="00ED4AF8" w:rsidRDefault="002D652C" w:rsidP="00E21FBB">
      <w:pPr>
        <w:pStyle w:val="TH"/>
        <w:rPr>
          <w:lang w:eastAsia="zh-CN"/>
        </w:rPr>
      </w:pPr>
      <w:r w:rsidRPr="00ED4AF8">
        <w:t xml:space="preserve">Table </w:t>
      </w:r>
      <w:r w:rsidRPr="00ED4AF8">
        <w:rPr>
          <w:rFonts w:hint="eastAsia"/>
          <w:lang w:eastAsia="zh-CN"/>
        </w:rPr>
        <w:t>6.3.1.1.2-</w:t>
      </w:r>
      <w:r w:rsidRPr="00ED4AF8">
        <w:rPr>
          <w:lang w:eastAsia="zh-CN"/>
        </w:rPr>
        <w:t>8A</w:t>
      </w:r>
      <w:r w:rsidRPr="00ED4AF8">
        <w:t>:</w:t>
      </w:r>
      <w:r w:rsidRPr="00ED4AF8">
        <w:rPr>
          <w:rFonts w:hint="eastAsia"/>
          <w:lang w:eastAsia="zh-CN"/>
        </w:rPr>
        <w:t xml:space="preserve"> Mapping order of CSI fields of one report for </w:t>
      </w:r>
      <w:r w:rsidRPr="00ED4AF8">
        <w:rPr>
          <w:lang w:eastAsia="zh-CN"/>
        </w:rPr>
        <w:t>CRI/SINR or SSB</w:t>
      </w:r>
      <w:r w:rsidRPr="00ED4AF8">
        <w:rPr>
          <w:rFonts w:hint="eastAsia"/>
          <w:lang w:eastAsia="zh-CN"/>
        </w:rPr>
        <w:t>RI</w:t>
      </w:r>
      <w:r w:rsidRPr="00ED4AF8">
        <w:rPr>
          <w:lang w:eastAsia="zh-CN"/>
        </w:rPr>
        <w:t xml:space="preserve">/SINR </w:t>
      </w:r>
      <w:r w:rsidR="00CC7532">
        <w:rPr>
          <w:lang w:eastAsia="zh-CN"/>
        </w:rPr>
        <w:t xml:space="preserve">or </w:t>
      </w:r>
      <w:r w:rsidR="00CC7532" w:rsidRPr="00AD01FF">
        <w:rPr>
          <w:lang w:eastAsia="zh-CN"/>
        </w:rPr>
        <w:t>CRI/SINR</w:t>
      </w:r>
      <w:r w:rsidR="00CC7532">
        <w:rPr>
          <w:lang w:eastAsia="zh-CN"/>
        </w:rPr>
        <w:t>/</w:t>
      </w:r>
      <w:proofErr w:type="spellStart"/>
      <w:r w:rsidR="00CC7532" w:rsidRPr="00C85FA2">
        <w:rPr>
          <w:lang w:eastAsia="zh-CN"/>
        </w:rPr>
        <w:t>CapabilityIndex</w:t>
      </w:r>
      <w:proofErr w:type="spellEnd"/>
      <w:r w:rsidR="00CC7532" w:rsidRPr="00AD01FF">
        <w:rPr>
          <w:lang w:eastAsia="zh-CN"/>
        </w:rPr>
        <w:t xml:space="preserve"> or SSB</w:t>
      </w:r>
      <w:r w:rsidR="00CC7532" w:rsidRPr="00AD01FF">
        <w:rPr>
          <w:rFonts w:hint="eastAsia"/>
          <w:lang w:eastAsia="zh-CN"/>
        </w:rPr>
        <w:t>RI</w:t>
      </w:r>
      <w:r w:rsidR="00CC7532" w:rsidRPr="00AD01FF">
        <w:rPr>
          <w:lang w:eastAsia="zh-CN"/>
        </w:rPr>
        <w:t>/SINR</w:t>
      </w:r>
      <w:r w:rsidR="00CC7532">
        <w:rPr>
          <w:lang w:eastAsia="zh-CN"/>
        </w:rPr>
        <w:t>/</w:t>
      </w:r>
      <w:proofErr w:type="spellStart"/>
      <w:r w:rsidR="00CC7532" w:rsidRPr="00C85FA2">
        <w:rPr>
          <w:lang w:eastAsia="zh-CN"/>
        </w:rPr>
        <w:t>CapabilityIndex</w:t>
      </w:r>
      <w:proofErr w:type="spellEnd"/>
      <w:r w:rsidR="00CC7532" w:rsidRPr="00AD01FF">
        <w:rPr>
          <w:lang w:eastAsia="zh-CN"/>
        </w:rPr>
        <w:t xml:space="preserve"> </w:t>
      </w:r>
      <w:r w:rsidRPr="00ED4AF8">
        <w:rPr>
          <w:lang w:eastAsia="zh-CN"/>
        </w:rPr>
        <w:t>reporting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2"/>
        <w:gridCol w:w="4914"/>
      </w:tblGrid>
      <w:tr w:rsidR="002D652C" w:rsidRPr="00ED4AF8" w14:paraId="5B7AECC6" w14:textId="77777777" w:rsidTr="002D652C">
        <w:trPr>
          <w:trHeight w:val="641"/>
          <w:jc w:val="center"/>
        </w:trPr>
        <w:tc>
          <w:tcPr>
            <w:tcW w:w="1512" w:type="dxa"/>
            <w:shd w:val="clear" w:color="auto" w:fill="E0E0E0"/>
            <w:vAlign w:val="center"/>
          </w:tcPr>
          <w:p w14:paraId="7DAEB9BF" w14:textId="77777777" w:rsidR="002D652C" w:rsidRPr="00ED4AF8" w:rsidRDefault="002D652C" w:rsidP="00E21FBB">
            <w:pPr>
              <w:pStyle w:val="TAH"/>
              <w:rPr>
                <w:lang w:eastAsia="zh-CN"/>
              </w:rPr>
            </w:pPr>
            <w:bookmarkStart w:id="794" w:name="MCCQCTEMPBM_00000413"/>
            <w:r w:rsidRPr="00ED4AF8">
              <w:rPr>
                <w:rFonts w:hint="eastAsia"/>
                <w:lang w:eastAsia="zh-CN"/>
              </w:rPr>
              <w:t>CSI report number</w:t>
            </w:r>
          </w:p>
        </w:tc>
        <w:tc>
          <w:tcPr>
            <w:tcW w:w="4914" w:type="dxa"/>
            <w:shd w:val="clear" w:color="auto" w:fill="E0E0E0"/>
            <w:vAlign w:val="center"/>
          </w:tcPr>
          <w:p w14:paraId="3318DA49" w14:textId="77777777" w:rsidR="002D652C" w:rsidRPr="00ED4AF8" w:rsidRDefault="002D652C" w:rsidP="00E21FBB">
            <w:pPr>
              <w:pStyle w:val="TAH"/>
              <w:rPr>
                <w:lang w:eastAsia="zh-CN"/>
              </w:rPr>
            </w:pPr>
            <w:r w:rsidRPr="00ED4AF8">
              <w:rPr>
                <w:rFonts w:hint="eastAsia"/>
                <w:lang w:eastAsia="zh-CN"/>
              </w:rPr>
              <w:t>CSI fields</w:t>
            </w:r>
          </w:p>
        </w:tc>
      </w:tr>
      <w:tr w:rsidR="00CC7532" w:rsidRPr="00ED4AF8" w14:paraId="568EDF38" w14:textId="77777777" w:rsidTr="00E21FBB">
        <w:trPr>
          <w:trHeight w:val="20"/>
          <w:jc w:val="center"/>
        </w:trPr>
        <w:tc>
          <w:tcPr>
            <w:tcW w:w="1512" w:type="dxa"/>
            <w:vMerge w:val="restart"/>
            <w:vAlign w:val="center"/>
          </w:tcPr>
          <w:p w14:paraId="15DA41FF" w14:textId="77777777" w:rsidR="00CC7532" w:rsidRPr="00ED4AF8" w:rsidRDefault="00CC7532" w:rsidP="002D652C">
            <w:pPr>
              <w:keepNext/>
              <w:keepLines/>
              <w:spacing w:after="0"/>
              <w:jc w:val="center"/>
              <w:rPr>
                <w:rFonts w:ascii="Arial" w:hAnsi="Arial"/>
                <w:sz w:val="18"/>
                <w:lang w:eastAsia="zh-CN"/>
              </w:rPr>
            </w:pPr>
            <w:r w:rsidRPr="00ED4AF8">
              <w:rPr>
                <w:rFonts w:ascii="Arial" w:hAnsi="Arial" w:hint="eastAsia"/>
                <w:sz w:val="18"/>
                <w:lang w:eastAsia="zh-CN"/>
              </w:rPr>
              <w:t>CSI report #n</w:t>
            </w:r>
          </w:p>
        </w:tc>
        <w:tc>
          <w:tcPr>
            <w:tcW w:w="4914" w:type="dxa"/>
            <w:vAlign w:val="center"/>
          </w:tcPr>
          <w:p w14:paraId="712293D9" w14:textId="77777777" w:rsidR="00CC7532" w:rsidRPr="00ED4AF8" w:rsidRDefault="00CC7532" w:rsidP="00E21FBB">
            <w:pPr>
              <w:pStyle w:val="TAC"/>
              <w:rPr>
                <w:lang w:eastAsia="zh-CN"/>
              </w:rPr>
            </w:pPr>
            <w:r w:rsidRPr="00ED4AF8">
              <w:rPr>
                <w:rFonts w:hint="eastAsia"/>
                <w:lang w:eastAsia="zh-CN"/>
              </w:rPr>
              <w:t xml:space="preserve">CRI or </w:t>
            </w:r>
            <w:r w:rsidRPr="00ED4AF8">
              <w:rPr>
                <w:lang w:eastAsia="zh-CN"/>
              </w:rPr>
              <w:t>SSBRI</w:t>
            </w:r>
            <w:r w:rsidRPr="00ED4AF8">
              <w:rPr>
                <w:rFonts w:hint="eastAsia"/>
                <w:lang w:eastAsia="zh-CN"/>
              </w:rPr>
              <w:t xml:space="preserve"> #1 as in Table 6.3.1.1.2-</w:t>
            </w:r>
            <w:r w:rsidRPr="00ED4AF8">
              <w:rPr>
                <w:lang w:eastAsia="zh-CN"/>
              </w:rPr>
              <w:t>6A</w:t>
            </w:r>
            <w:r w:rsidRPr="00ED4AF8">
              <w:rPr>
                <w:rFonts w:hint="eastAsia"/>
                <w:lang w:eastAsia="zh-CN"/>
              </w:rPr>
              <w:t>, if reported</w:t>
            </w:r>
          </w:p>
        </w:tc>
      </w:tr>
      <w:tr w:rsidR="00CC7532" w:rsidRPr="00ED4AF8" w14:paraId="72D04D1A" w14:textId="77777777" w:rsidTr="00E21FBB">
        <w:trPr>
          <w:trHeight w:val="20"/>
          <w:jc w:val="center"/>
        </w:trPr>
        <w:tc>
          <w:tcPr>
            <w:tcW w:w="1512" w:type="dxa"/>
            <w:vMerge/>
            <w:vAlign w:val="center"/>
          </w:tcPr>
          <w:p w14:paraId="42165D0E" w14:textId="77777777" w:rsidR="00CC7532" w:rsidRPr="00ED4AF8" w:rsidRDefault="00CC7532" w:rsidP="002D652C">
            <w:pPr>
              <w:keepNext/>
              <w:keepLines/>
              <w:spacing w:after="0"/>
              <w:jc w:val="center"/>
              <w:rPr>
                <w:rFonts w:ascii="Arial" w:hAnsi="Arial"/>
                <w:sz w:val="18"/>
                <w:lang w:eastAsia="zh-CN"/>
              </w:rPr>
            </w:pPr>
          </w:p>
        </w:tc>
        <w:tc>
          <w:tcPr>
            <w:tcW w:w="4914" w:type="dxa"/>
            <w:vAlign w:val="center"/>
          </w:tcPr>
          <w:p w14:paraId="6EFCC9A2" w14:textId="77777777" w:rsidR="00CC7532" w:rsidRPr="00ED4AF8" w:rsidRDefault="00CC7532" w:rsidP="00E21FBB">
            <w:pPr>
              <w:pStyle w:val="TAC"/>
              <w:rPr>
                <w:lang w:eastAsia="zh-CN"/>
              </w:rPr>
            </w:pPr>
            <w:r w:rsidRPr="00ED4AF8">
              <w:rPr>
                <w:rFonts w:hint="eastAsia"/>
                <w:lang w:eastAsia="zh-CN"/>
              </w:rPr>
              <w:t xml:space="preserve">CRI or </w:t>
            </w:r>
            <w:r w:rsidRPr="00ED4AF8">
              <w:rPr>
                <w:lang w:eastAsia="zh-CN"/>
              </w:rPr>
              <w:t>SSBRI</w:t>
            </w:r>
            <w:r w:rsidRPr="00ED4AF8">
              <w:rPr>
                <w:rFonts w:hint="eastAsia"/>
                <w:lang w:eastAsia="zh-CN"/>
              </w:rPr>
              <w:t xml:space="preserve"> #2 as in Table 6.3.1.1.2-</w:t>
            </w:r>
            <w:r w:rsidRPr="00ED4AF8">
              <w:rPr>
                <w:lang w:eastAsia="zh-CN"/>
              </w:rPr>
              <w:t>6A</w:t>
            </w:r>
            <w:r w:rsidRPr="00ED4AF8">
              <w:rPr>
                <w:rFonts w:hint="eastAsia"/>
                <w:lang w:eastAsia="zh-CN"/>
              </w:rPr>
              <w:t>, if reported</w:t>
            </w:r>
          </w:p>
        </w:tc>
      </w:tr>
      <w:tr w:rsidR="00CC7532" w:rsidRPr="00ED4AF8" w14:paraId="43A95479" w14:textId="77777777" w:rsidTr="00E21FBB">
        <w:trPr>
          <w:trHeight w:val="20"/>
          <w:jc w:val="center"/>
        </w:trPr>
        <w:tc>
          <w:tcPr>
            <w:tcW w:w="1512" w:type="dxa"/>
            <w:vMerge/>
            <w:vAlign w:val="center"/>
          </w:tcPr>
          <w:p w14:paraId="3C2AC506" w14:textId="77777777" w:rsidR="00CC7532" w:rsidRPr="00ED4AF8" w:rsidRDefault="00CC7532" w:rsidP="002D652C">
            <w:pPr>
              <w:keepNext/>
              <w:keepLines/>
              <w:spacing w:after="0"/>
              <w:jc w:val="center"/>
              <w:rPr>
                <w:rFonts w:ascii="Arial" w:hAnsi="Arial"/>
                <w:sz w:val="18"/>
                <w:lang w:eastAsia="zh-CN"/>
              </w:rPr>
            </w:pPr>
          </w:p>
        </w:tc>
        <w:tc>
          <w:tcPr>
            <w:tcW w:w="4914" w:type="dxa"/>
            <w:vAlign w:val="center"/>
          </w:tcPr>
          <w:p w14:paraId="4FD54448" w14:textId="77777777" w:rsidR="00CC7532" w:rsidRPr="00ED4AF8" w:rsidRDefault="00CC7532" w:rsidP="00E21FBB">
            <w:pPr>
              <w:pStyle w:val="TAC"/>
              <w:rPr>
                <w:lang w:eastAsia="zh-CN"/>
              </w:rPr>
            </w:pPr>
            <w:r w:rsidRPr="00ED4AF8">
              <w:rPr>
                <w:rFonts w:hint="eastAsia"/>
                <w:lang w:eastAsia="zh-CN"/>
              </w:rPr>
              <w:t xml:space="preserve">CRI or </w:t>
            </w:r>
            <w:r w:rsidRPr="00ED4AF8">
              <w:rPr>
                <w:lang w:eastAsia="zh-CN"/>
              </w:rPr>
              <w:t>SSBRI</w:t>
            </w:r>
            <w:r w:rsidRPr="00ED4AF8">
              <w:rPr>
                <w:rFonts w:hint="eastAsia"/>
                <w:lang w:eastAsia="zh-CN"/>
              </w:rPr>
              <w:t xml:space="preserve"> #3 as in Table 6.3.1.1.2-</w:t>
            </w:r>
            <w:r w:rsidRPr="00ED4AF8">
              <w:rPr>
                <w:lang w:eastAsia="zh-CN"/>
              </w:rPr>
              <w:t>6A</w:t>
            </w:r>
            <w:r w:rsidRPr="00ED4AF8">
              <w:rPr>
                <w:rFonts w:hint="eastAsia"/>
                <w:lang w:eastAsia="zh-CN"/>
              </w:rPr>
              <w:t>, if reported</w:t>
            </w:r>
          </w:p>
        </w:tc>
      </w:tr>
      <w:tr w:rsidR="00CC7532" w:rsidRPr="00ED4AF8" w14:paraId="5565720D" w14:textId="77777777" w:rsidTr="00E21FBB">
        <w:trPr>
          <w:trHeight w:val="20"/>
          <w:jc w:val="center"/>
        </w:trPr>
        <w:tc>
          <w:tcPr>
            <w:tcW w:w="1512" w:type="dxa"/>
            <w:vMerge/>
            <w:vAlign w:val="center"/>
          </w:tcPr>
          <w:p w14:paraId="521A8963" w14:textId="77777777" w:rsidR="00CC7532" w:rsidRPr="00ED4AF8" w:rsidRDefault="00CC7532" w:rsidP="002D652C">
            <w:pPr>
              <w:keepNext/>
              <w:keepLines/>
              <w:spacing w:after="0"/>
              <w:jc w:val="center"/>
              <w:rPr>
                <w:rFonts w:ascii="Arial" w:hAnsi="Arial"/>
                <w:sz w:val="18"/>
                <w:lang w:eastAsia="zh-CN"/>
              </w:rPr>
            </w:pPr>
          </w:p>
        </w:tc>
        <w:tc>
          <w:tcPr>
            <w:tcW w:w="4914" w:type="dxa"/>
            <w:vAlign w:val="center"/>
          </w:tcPr>
          <w:p w14:paraId="5F15763A" w14:textId="77777777" w:rsidR="00CC7532" w:rsidRPr="00ED4AF8" w:rsidRDefault="00CC7532" w:rsidP="00E21FBB">
            <w:pPr>
              <w:pStyle w:val="TAC"/>
              <w:rPr>
                <w:lang w:eastAsia="zh-CN"/>
              </w:rPr>
            </w:pPr>
            <w:r w:rsidRPr="00ED4AF8">
              <w:rPr>
                <w:rFonts w:hint="eastAsia"/>
                <w:lang w:eastAsia="zh-CN"/>
              </w:rPr>
              <w:t xml:space="preserve">CRI or </w:t>
            </w:r>
            <w:r w:rsidRPr="00ED4AF8">
              <w:rPr>
                <w:lang w:eastAsia="zh-CN"/>
              </w:rPr>
              <w:t>SSBRI</w:t>
            </w:r>
            <w:r w:rsidRPr="00ED4AF8">
              <w:rPr>
                <w:rFonts w:hint="eastAsia"/>
                <w:lang w:eastAsia="zh-CN"/>
              </w:rPr>
              <w:t xml:space="preserve"> #4 as in Table 6.3.1.1.2-</w:t>
            </w:r>
            <w:r w:rsidRPr="00ED4AF8">
              <w:rPr>
                <w:lang w:eastAsia="zh-CN"/>
              </w:rPr>
              <w:t>6A</w:t>
            </w:r>
            <w:r w:rsidRPr="00ED4AF8">
              <w:rPr>
                <w:rFonts w:hint="eastAsia"/>
                <w:lang w:eastAsia="zh-CN"/>
              </w:rPr>
              <w:t>, if reported</w:t>
            </w:r>
          </w:p>
        </w:tc>
      </w:tr>
      <w:tr w:rsidR="00CC7532" w:rsidRPr="00ED4AF8" w14:paraId="318788E4" w14:textId="77777777" w:rsidTr="00E21FBB">
        <w:trPr>
          <w:trHeight w:val="20"/>
          <w:jc w:val="center"/>
        </w:trPr>
        <w:tc>
          <w:tcPr>
            <w:tcW w:w="1512" w:type="dxa"/>
            <w:vMerge/>
            <w:vAlign w:val="center"/>
          </w:tcPr>
          <w:p w14:paraId="2FD5348A" w14:textId="77777777" w:rsidR="00CC7532" w:rsidRPr="00ED4AF8" w:rsidRDefault="00CC7532" w:rsidP="002D652C">
            <w:pPr>
              <w:keepNext/>
              <w:keepLines/>
              <w:spacing w:after="0"/>
              <w:jc w:val="center"/>
              <w:rPr>
                <w:rFonts w:ascii="Arial" w:hAnsi="Arial"/>
                <w:sz w:val="18"/>
                <w:lang w:eastAsia="zh-CN"/>
              </w:rPr>
            </w:pPr>
          </w:p>
        </w:tc>
        <w:tc>
          <w:tcPr>
            <w:tcW w:w="4914" w:type="dxa"/>
            <w:vAlign w:val="center"/>
          </w:tcPr>
          <w:p w14:paraId="214D677A" w14:textId="77777777" w:rsidR="00CC7532" w:rsidRPr="00ED4AF8" w:rsidRDefault="00CC7532" w:rsidP="00E21FBB">
            <w:pPr>
              <w:pStyle w:val="TAC"/>
              <w:rPr>
                <w:lang w:eastAsia="zh-CN"/>
              </w:rPr>
            </w:pPr>
            <w:r w:rsidRPr="00ED4AF8">
              <w:rPr>
                <w:lang w:eastAsia="zh-CN"/>
              </w:rPr>
              <w:t>SINR</w:t>
            </w:r>
            <w:r w:rsidRPr="00ED4AF8">
              <w:rPr>
                <w:rFonts w:hint="eastAsia"/>
                <w:lang w:eastAsia="zh-CN"/>
              </w:rPr>
              <w:t xml:space="preserve"> #1 as in Table 6.3.1.1.2-</w:t>
            </w:r>
            <w:r w:rsidRPr="00ED4AF8">
              <w:rPr>
                <w:lang w:eastAsia="zh-CN"/>
              </w:rPr>
              <w:t>6A</w:t>
            </w:r>
            <w:r w:rsidRPr="00ED4AF8">
              <w:rPr>
                <w:rFonts w:hint="eastAsia"/>
                <w:lang w:eastAsia="zh-CN"/>
              </w:rPr>
              <w:t>, if reported</w:t>
            </w:r>
          </w:p>
        </w:tc>
      </w:tr>
      <w:tr w:rsidR="00CC7532" w:rsidRPr="00ED4AF8" w14:paraId="3CE829D8" w14:textId="77777777" w:rsidTr="00E21FBB">
        <w:trPr>
          <w:trHeight w:val="20"/>
          <w:jc w:val="center"/>
        </w:trPr>
        <w:tc>
          <w:tcPr>
            <w:tcW w:w="1512" w:type="dxa"/>
            <w:vMerge/>
            <w:vAlign w:val="center"/>
          </w:tcPr>
          <w:p w14:paraId="379B56F0" w14:textId="77777777" w:rsidR="00CC7532" w:rsidRPr="00ED4AF8" w:rsidRDefault="00CC7532" w:rsidP="002D652C">
            <w:pPr>
              <w:keepNext/>
              <w:keepLines/>
              <w:spacing w:after="0"/>
              <w:jc w:val="center"/>
              <w:rPr>
                <w:rFonts w:ascii="Arial" w:hAnsi="Arial"/>
                <w:sz w:val="18"/>
                <w:lang w:eastAsia="zh-CN"/>
              </w:rPr>
            </w:pPr>
          </w:p>
        </w:tc>
        <w:tc>
          <w:tcPr>
            <w:tcW w:w="4914" w:type="dxa"/>
            <w:vAlign w:val="center"/>
          </w:tcPr>
          <w:p w14:paraId="5D63134C" w14:textId="77777777" w:rsidR="00CC7532" w:rsidRPr="00ED4AF8" w:rsidRDefault="00CC7532" w:rsidP="00E21FBB">
            <w:pPr>
              <w:pStyle w:val="TAC"/>
              <w:rPr>
                <w:lang w:eastAsia="zh-CN"/>
              </w:rPr>
            </w:pPr>
            <w:r w:rsidRPr="00ED4AF8">
              <w:rPr>
                <w:rFonts w:hint="eastAsia"/>
                <w:lang w:eastAsia="zh-CN"/>
              </w:rPr>
              <w:t xml:space="preserve">Differential </w:t>
            </w:r>
            <w:r w:rsidRPr="00ED4AF8">
              <w:rPr>
                <w:lang w:eastAsia="zh-CN"/>
              </w:rPr>
              <w:t>SINR</w:t>
            </w:r>
            <w:r w:rsidRPr="00ED4AF8">
              <w:rPr>
                <w:rFonts w:hint="eastAsia"/>
                <w:lang w:eastAsia="zh-CN"/>
              </w:rPr>
              <w:t xml:space="preserve"> #2 as in Table 6.3.1.1.2-</w:t>
            </w:r>
            <w:r w:rsidRPr="00ED4AF8">
              <w:rPr>
                <w:lang w:eastAsia="zh-CN"/>
              </w:rPr>
              <w:t>6A</w:t>
            </w:r>
            <w:r w:rsidRPr="00ED4AF8">
              <w:rPr>
                <w:rFonts w:hint="eastAsia"/>
                <w:lang w:eastAsia="zh-CN"/>
              </w:rPr>
              <w:t>, if reported</w:t>
            </w:r>
          </w:p>
        </w:tc>
      </w:tr>
      <w:tr w:rsidR="00CC7532" w:rsidRPr="00ED4AF8" w14:paraId="3F6F5872" w14:textId="77777777" w:rsidTr="00E21FBB">
        <w:trPr>
          <w:trHeight w:val="20"/>
          <w:jc w:val="center"/>
        </w:trPr>
        <w:tc>
          <w:tcPr>
            <w:tcW w:w="1512" w:type="dxa"/>
            <w:vMerge/>
            <w:vAlign w:val="center"/>
          </w:tcPr>
          <w:p w14:paraId="319A1824" w14:textId="77777777" w:rsidR="00CC7532" w:rsidRPr="00ED4AF8" w:rsidRDefault="00CC7532" w:rsidP="002D652C">
            <w:pPr>
              <w:keepNext/>
              <w:keepLines/>
              <w:spacing w:after="0"/>
              <w:jc w:val="center"/>
              <w:rPr>
                <w:rFonts w:ascii="Arial" w:hAnsi="Arial"/>
                <w:sz w:val="18"/>
                <w:lang w:eastAsia="zh-CN"/>
              </w:rPr>
            </w:pPr>
          </w:p>
        </w:tc>
        <w:tc>
          <w:tcPr>
            <w:tcW w:w="4914" w:type="dxa"/>
            <w:vAlign w:val="center"/>
          </w:tcPr>
          <w:p w14:paraId="7F9CDA4A" w14:textId="77777777" w:rsidR="00CC7532" w:rsidRPr="00ED4AF8" w:rsidRDefault="00CC7532" w:rsidP="00E21FBB">
            <w:pPr>
              <w:pStyle w:val="TAC"/>
              <w:rPr>
                <w:lang w:eastAsia="zh-CN"/>
              </w:rPr>
            </w:pPr>
            <w:r w:rsidRPr="00ED4AF8">
              <w:rPr>
                <w:rFonts w:hint="eastAsia"/>
                <w:lang w:eastAsia="zh-CN"/>
              </w:rPr>
              <w:t xml:space="preserve">Differential </w:t>
            </w:r>
            <w:r w:rsidRPr="00ED4AF8">
              <w:rPr>
                <w:lang w:eastAsia="zh-CN"/>
              </w:rPr>
              <w:t>SINR</w:t>
            </w:r>
            <w:r w:rsidRPr="00ED4AF8">
              <w:rPr>
                <w:rFonts w:hint="eastAsia"/>
                <w:lang w:eastAsia="zh-CN"/>
              </w:rPr>
              <w:t xml:space="preserve"> #3 as in Table 6.3.1.1.2-</w:t>
            </w:r>
            <w:r w:rsidRPr="00ED4AF8">
              <w:rPr>
                <w:lang w:eastAsia="zh-CN"/>
              </w:rPr>
              <w:t>6A</w:t>
            </w:r>
            <w:r w:rsidRPr="00ED4AF8">
              <w:rPr>
                <w:rFonts w:hint="eastAsia"/>
                <w:lang w:eastAsia="zh-CN"/>
              </w:rPr>
              <w:t>, if reported</w:t>
            </w:r>
          </w:p>
        </w:tc>
      </w:tr>
      <w:tr w:rsidR="00CC7532" w:rsidRPr="00ED4AF8" w14:paraId="6DB11298" w14:textId="77777777" w:rsidTr="00E21FBB">
        <w:trPr>
          <w:trHeight w:val="20"/>
          <w:jc w:val="center"/>
        </w:trPr>
        <w:tc>
          <w:tcPr>
            <w:tcW w:w="1512" w:type="dxa"/>
            <w:vMerge/>
            <w:vAlign w:val="center"/>
          </w:tcPr>
          <w:p w14:paraId="2DA0E827" w14:textId="77777777" w:rsidR="00CC7532" w:rsidRPr="00ED4AF8" w:rsidRDefault="00CC7532" w:rsidP="002D652C">
            <w:pPr>
              <w:keepNext/>
              <w:keepLines/>
              <w:spacing w:after="0"/>
              <w:jc w:val="center"/>
              <w:rPr>
                <w:rFonts w:ascii="Arial" w:hAnsi="Arial"/>
                <w:sz w:val="18"/>
                <w:lang w:eastAsia="zh-CN"/>
              </w:rPr>
            </w:pPr>
          </w:p>
        </w:tc>
        <w:tc>
          <w:tcPr>
            <w:tcW w:w="4914" w:type="dxa"/>
            <w:vAlign w:val="center"/>
          </w:tcPr>
          <w:p w14:paraId="10F6F8BD" w14:textId="77777777" w:rsidR="00CC7532" w:rsidRPr="00ED4AF8" w:rsidRDefault="00CC7532" w:rsidP="00E21FBB">
            <w:pPr>
              <w:pStyle w:val="TAC"/>
              <w:rPr>
                <w:lang w:eastAsia="zh-CN"/>
              </w:rPr>
            </w:pPr>
            <w:r w:rsidRPr="00ED4AF8">
              <w:rPr>
                <w:rFonts w:hint="eastAsia"/>
                <w:lang w:eastAsia="zh-CN"/>
              </w:rPr>
              <w:t xml:space="preserve">Differential </w:t>
            </w:r>
            <w:r w:rsidRPr="00ED4AF8">
              <w:rPr>
                <w:lang w:eastAsia="zh-CN"/>
              </w:rPr>
              <w:t>SINR</w:t>
            </w:r>
            <w:r w:rsidRPr="00ED4AF8">
              <w:rPr>
                <w:rFonts w:hint="eastAsia"/>
                <w:lang w:eastAsia="zh-CN"/>
              </w:rPr>
              <w:t xml:space="preserve"> #4 as in Table 6.3.1.1.2-</w:t>
            </w:r>
            <w:r w:rsidRPr="00ED4AF8">
              <w:rPr>
                <w:lang w:eastAsia="zh-CN"/>
              </w:rPr>
              <w:t>6A</w:t>
            </w:r>
            <w:r w:rsidRPr="00ED4AF8">
              <w:rPr>
                <w:rFonts w:hint="eastAsia"/>
                <w:lang w:eastAsia="zh-CN"/>
              </w:rPr>
              <w:t>, if reported</w:t>
            </w:r>
          </w:p>
        </w:tc>
      </w:tr>
      <w:tr w:rsidR="00CC7532" w:rsidRPr="00ED4AF8" w14:paraId="2B52B607" w14:textId="77777777" w:rsidTr="00E21FBB">
        <w:trPr>
          <w:trHeight w:val="20"/>
          <w:jc w:val="center"/>
        </w:trPr>
        <w:tc>
          <w:tcPr>
            <w:tcW w:w="1512" w:type="dxa"/>
            <w:vMerge/>
            <w:vAlign w:val="center"/>
          </w:tcPr>
          <w:p w14:paraId="7B4FFEF2" w14:textId="77777777" w:rsidR="00CC7532" w:rsidRPr="00ED4AF8" w:rsidRDefault="00CC7532" w:rsidP="00CC7532">
            <w:pPr>
              <w:keepNext/>
              <w:keepLines/>
              <w:spacing w:after="0"/>
              <w:jc w:val="center"/>
              <w:rPr>
                <w:rFonts w:ascii="Arial" w:hAnsi="Arial"/>
                <w:sz w:val="18"/>
                <w:lang w:eastAsia="zh-CN"/>
              </w:rPr>
            </w:pPr>
          </w:p>
        </w:tc>
        <w:tc>
          <w:tcPr>
            <w:tcW w:w="4914" w:type="dxa"/>
            <w:vAlign w:val="center"/>
          </w:tcPr>
          <w:p w14:paraId="46F475A9" w14:textId="62DC8FB0" w:rsidR="00CC7532" w:rsidRPr="00ED4AF8" w:rsidRDefault="00CC7532" w:rsidP="00CC7532">
            <w:pPr>
              <w:pStyle w:val="TAC"/>
              <w:rPr>
                <w:lang w:eastAsia="zh-CN"/>
              </w:rPr>
            </w:pPr>
            <w:proofErr w:type="spellStart"/>
            <w:r>
              <w:rPr>
                <w:lang w:eastAsia="zh-CN"/>
              </w:rPr>
              <w:t>Capability</w:t>
            </w:r>
            <w:r w:rsidRPr="00D03EE5">
              <w:rPr>
                <w:lang w:eastAsia="zh-CN"/>
              </w:rPr>
              <w:t>Index</w:t>
            </w:r>
            <w:proofErr w:type="spellEnd"/>
            <w:r>
              <w:rPr>
                <w:lang w:eastAsia="zh-CN"/>
              </w:rPr>
              <w:t xml:space="preserve"> #1 as in </w:t>
            </w:r>
            <w:r w:rsidRPr="00D03EE5">
              <w:rPr>
                <w:lang w:eastAsia="zh-CN"/>
              </w:rPr>
              <w:t>Table 6.3.1.1.2-6, if reported</w:t>
            </w:r>
          </w:p>
        </w:tc>
      </w:tr>
      <w:tr w:rsidR="00CC7532" w:rsidRPr="00ED4AF8" w14:paraId="78033665" w14:textId="77777777" w:rsidTr="00E21FBB">
        <w:trPr>
          <w:trHeight w:val="20"/>
          <w:jc w:val="center"/>
        </w:trPr>
        <w:tc>
          <w:tcPr>
            <w:tcW w:w="1512" w:type="dxa"/>
            <w:vMerge/>
            <w:vAlign w:val="center"/>
          </w:tcPr>
          <w:p w14:paraId="130044D6" w14:textId="77777777" w:rsidR="00CC7532" w:rsidRPr="00ED4AF8" w:rsidRDefault="00CC7532" w:rsidP="00CC7532">
            <w:pPr>
              <w:keepNext/>
              <w:keepLines/>
              <w:spacing w:after="0"/>
              <w:jc w:val="center"/>
              <w:rPr>
                <w:rFonts w:ascii="Arial" w:hAnsi="Arial"/>
                <w:sz w:val="18"/>
                <w:lang w:eastAsia="zh-CN"/>
              </w:rPr>
            </w:pPr>
          </w:p>
        </w:tc>
        <w:tc>
          <w:tcPr>
            <w:tcW w:w="4914" w:type="dxa"/>
            <w:vAlign w:val="center"/>
          </w:tcPr>
          <w:p w14:paraId="0C5D72A1" w14:textId="42814BDF" w:rsidR="00CC7532" w:rsidRPr="00ED4AF8" w:rsidRDefault="00CC7532" w:rsidP="00CC7532">
            <w:pPr>
              <w:pStyle w:val="TAC"/>
              <w:rPr>
                <w:lang w:eastAsia="zh-CN"/>
              </w:rPr>
            </w:pPr>
            <w:proofErr w:type="spellStart"/>
            <w:r>
              <w:rPr>
                <w:lang w:eastAsia="zh-CN"/>
              </w:rPr>
              <w:t>Capability</w:t>
            </w:r>
            <w:r w:rsidRPr="00D03EE5">
              <w:rPr>
                <w:lang w:eastAsia="zh-CN"/>
              </w:rPr>
              <w:t>Index</w:t>
            </w:r>
            <w:proofErr w:type="spellEnd"/>
            <w:r>
              <w:rPr>
                <w:lang w:eastAsia="zh-CN"/>
              </w:rPr>
              <w:t xml:space="preserve"> #2 as in </w:t>
            </w:r>
            <w:r w:rsidRPr="00D03EE5">
              <w:rPr>
                <w:lang w:eastAsia="zh-CN"/>
              </w:rPr>
              <w:t>Table 6.3.1.1.2-6, if reported</w:t>
            </w:r>
          </w:p>
        </w:tc>
      </w:tr>
      <w:tr w:rsidR="00CC7532" w:rsidRPr="00ED4AF8" w14:paraId="622C0C50" w14:textId="77777777" w:rsidTr="00E21FBB">
        <w:trPr>
          <w:trHeight w:val="20"/>
          <w:jc w:val="center"/>
        </w:trPr>
        <w:tc>
          <w:tcPr>
            <w:tcW w:w="1512" w:type="dxa"/>
            <w:vMerge/>
            <w:vAlign w:val="center"/>
          </w:tcPr>
          <w:p w14:paraId="73605C8D" w14:textId="77777777" w:rsidR="00CC7532" w:rsidRPr="00ED4AF8" w:rsidRDefault="00CC7532" w:rsidP="00CC7532">
            <w:pPr>
              <w:keepNext/>
              <w:keepLines/>
              <w:spacing w:after="0"/>
              <w:jc w:val="center"/>
              <w:rPr>
                <w:rFonts w:ascii="Arial" w:hAnsi="Arial"/>
                <w:sz w:val="18"/>
                <w:lang w:eastAsia="zh-CN"/>
              </w:rPr>
            </w:pPr>
          </w:p>
        </w:tc>
        <w:tc>
          <w:tcPr>
            <w:tcW w:w="4914" w:type="dxa"/>
            <w:vAlign w:val="center"/>
          </w:tcPr>
          <w:p w14:paraId="52CB73F3" w14:textId="75488A4B" w:rsidR="00CC7532" w:rsidRPr="00ED4AF8" w:rsidRDefault="00CC7532" w:rsidP="00CC7532">
            <w:pPr>
              <w:pStyle w:val="TAC"/>
              <w:rPr>
                <w:lang w:eastAsia="zh-CN"/>
              </w:rPr>
            </w:pPr>
            <w:proofErr w:type="spellStart"/>
            <w:r>
              <w:rPr>
                <w:lang w:eastAsia="zh-CN"/>
              </w:rPr>
              <w:t>Capability</w:t>
            </w:r>
            <w:r w:rsidRPr="00D03EE5">
              <w:rPr>
                <w:lang w:eastAsia="zh-CN"/>
              </w:rPr>
              <w:t>Index</w:t>
            </w:r>
            <w:proofErr w:type="spellEnd"/>
            <w:r>
              <w:rPr>
                <w:lang w:eastAsia="zh-CN"/>
              </w:rPr>
              <w:t xml:space="preserve"> #3 as in </w:t>
            </w:r>
            <w:r w:rsidRPr="00D03EE5">
              <w:rPr>
                <w:lang w:eastAsia="zh-CN"/>
              </w:rPr>
              <w:t>Table 6.3.1.1.2-6, if reported</w:t>
            </w:r>
          </w:p>
        </w:tc>
      </w:tr>
      <w:tr w:rsidR="00CC7532" w:rsidRPr="00ED4AF8" w14:paraId="56B45FC8" w14:textId="77777777" w:rsidTr="00E21FBB">
        <w:trPr>
          <w:trHeight w:val="20"/>
          <w:jc w:val="center"/>
        </w:trPr>
        <w:tc>
          <w:tcPr>
            <w:tcW w:w="1512" w:type="dxa"/>
            <w:vMerge/>
            <w:vAlign w:val="center"/>
          </w:tcPr>
          <w:p w14:paraId="1D565803" w14:textId="77777777" w:rsidR="00CC7532" w:rsidRPr="00ED4AF8" w:rsidRDefault="00CC7532" w:rsidP="00CC7532">
            <w:pPr>
              <w:keepNext/>
              <w:keepLines/>
              <w:spacing w:after="0"/>
              <w:jc w:val="center"/>
              <w:rPr>
                <w:rFonts w:ascii="Arial" w:hAnsi="Arial"/>
                <w:sz w:val="18"/>
                <w:lang w:eastAsia="zh-CN"/>
              </w:rPr>
            </w:pPr>
          </w:p>
        </w:tc>
        <w:tc>
          <w:tcPr>
            <w:tcW w:w="4914" w:type="dxa"/>
            <w:vAlign w:val="center"/>
          </w:tcPr>
          <w:p w14:paraId="147B3BDE" w14:textId="7AEE48BE" w:rsidR="00CC7532" w:rsidRPr="00ED4AF8" w:rsidRDefault="00CC7532" w:rsidP="00CC7532">
            <w:pPr>
              <w:pStyle w:val="TAC"/>
              <w:rPr>
                <w:lang w:eastAsia="zh-CN"/>
              </w:rPr>
            </w:pPr>
            <w:proofErr w:type="spellStart"/>
            <w:r>
              <w:rPr>
                <w:lang w:eastAsia="zh-CN"/>
              </w:rPr>
              <w:t>Capability</w:t>
            </w:r>
            <w:r w:rsidRPr="00D03EE5">
              <w:rPr>
                <w:lang w:eastAsia="zh-CN"/>
              </w:rPr>
              <w:t>Index</w:t>
            </w:r>
            <w:proofErr w:type="spellEnd"/>
            <w:r>
              <w:rPr>
                <w:lang w:eastAsia="zh-CN"/>
              </w:rPr>
              <w:t xml:space="preserve"> #4 as in </w:t>
            </w:r>
            <w:r w:rsidRPr="00D03EE5">
              <w:rPr>
                <w:lang w:eastAsia="zh-CN"/>
              </w:rPr>
              <w:t>Table 6.3.1.1.2-6, if reported</w:t>
            </w:r>
          </w:p>
        </w:tc>
      </w:tr>
      <w:bookmarkEnd w:id="794"/>
    </w:tbl>
    <w:p w14:paraId="3D234A4E" w14:textId="42CF8DC2" w:rsidR="002D652C" w:rsidRPr="00ED4AF8" w:rsidRDefault="002D652C" w:rsidP="003A4F48">
      <w:pPr>
        <w:rPr>
          <w:lang w:eastAsia="zh-CN"/>
        </w:rPr>
      </w:pPr>
    </w:p>
    <w:p w14:paraId="17EE4922" w14:textId="77777777" w:rsidR="009126AC" w:rsidRPr="00ED4AF8" w:rsidRDefault="009126AC" w:rsidP="009126AC">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6.3.1.1.2-8</w:t>
      </w:r>
      <w:r w:rsidRPr="00ED4AF8">
        <w:rPr>
          <w:lang w:eastAsia="zh-CN"/>
        </w:rPr>
        <w:t>B</w:t>
      </w:r>
      <w:r w:rsidRPr="00ED4AF8">
        <w:t>:</w:t>
      </w:r>
      <w:r w:rsidRPr="00ED4AF8">
        <w:rPr>
          <w:rFonts w:hint="eastAsia"/>
          <w:lang w:eastAsia="zh-CN"/>
        </w:rPr>
        <w:t xml:space="preserve"> Mapping order of CSI fields of one report for </w:t>
      </w:r>
      <w:r w:rsidRPr="00ED4AF8">
        <w:rPr>
          <w:lang w:eastAsia="zh-CN"/>
        </w:rPr>
        <w:t>group-based CRI/RSRP or SSB</w:t>
      </w:r>
      <w:r w:rsidRPr="00ED4AF8">
        <w:rPr>
          <w:rFonts w:hint="eastAsia"/>
          <w:lang w:eastAsia="zh-CN"/>
        </w:rPr>
        <w:t>RI</w:t>
      </w:r>
      <w:r w:rsidRPr="00ED4AF8">
        <w:rPr>
          <w:lang w:eastAsia="zh-CN"/>
        </w:rPr>
        <w:t>/RSRP reporting</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3"/>
        <w:gridCol w:w="7938"/>
      </w:tblGrid>
      <w:tr w:rsidR="009126AC" w:rsidRPr="00ED4AF8" w14:paraId="5EB0CF7B" w14:textId="77777777" w:rsidTr="00DC5F0E">
        <w:trPr>
          <w:trHeight w:val="641"/>
          <w:jc w:val="center"/>
        </w:trPr>
        <w:tc>
          <w:tcPr>
            <w:tcW w:w="1413" w:type="dxa"/>
            <w:shd w:val="clear" w:color="auto" w:fill="E0E0E0"/>
            <w:vAlign w:val="center"/>
          </w:tcPr>
          <w:p w14:paraId="2B784DFB" w14:textId="77777777" w:rsidR="009126AC" w:rsidRPr="00ED4AF8" w:rsidRDefault="009126AC" w:rsidP="00DC5F0E">
            <w:pPr>
              <w:keepNext/>
              <w:keepLines/>
              <w:snapToGrid w:val="0"/>
              <w:spacing w:after="0"/>
              <w:jc w:val="center"/>
              <w:rPr>
                <w:rFonts w:ascii="Arial" w:eastAsia="Malgun Gothic" w:hAnsi="Arial"/>
                <w:b/>
                <w:sz w:val="18"/>
                <w:lang w:eastAsia="zh-CN"/>
              </w:rPr>
            </w:pPr>
            <w:bookmarkStart w:id="795" w:name="MCCQCTEMPBM_00000414"/>
            <w:r w:rsidRPr="00ED4AF8">
              <w:rPr>
                <w:rFonts w:ascii="Arial" w:eastAsia="Malgun Gothic" w:hAnsi="Arial" w:hint="eastAsia"/>
                <w:b/>
                <w:sz w:val="18"/>
                <w:lang w:eastAsia="zh-CN"/>
              </w:rPr>
              <w:t>CSI report number</w:t>
            </w:r>
          </w:p>
        </w:tc>
        <w:tc>
          <w:tcPr>
            <w:tcW w:w="7938" w:type="dxa"/>
            <w:shd w:val="clear" w:color="auto" w:fill="E0E0E0"/>
            <w:vAlign w:val="center"/>
          </w:tcPr>
          <w:p w14:paraId="41546B9A" w14:textId="77777777" w:rsidR="009126AC" w:rsidRPr="00ED4AF8" w:rsidRDefault="009126AC" w:rsidP="00DC5F0E">
            <w:pPr>
              <w:keepNext/>
              <w:keepLines/>
              <w:snapToGrid w:val="0"/>
              <w:spacing w:after="0"/>
              <w:jc w:val="center"/>
              <w:rPr>
                <w:rFonts w:ascii="Arial" w:eastAsia="Malgun Gothic" w:hAnsi="Arial"/>
                <w:b/>
                <w:sz w:val="18"/>
                <w:lang w:eastAsia="zh-CN"/>
              </w:rPr>
            </w:pPr>
            <w:r w:rsidRPr="00ED4AF8">
              <w:rPr>
                <w:rFonts w:ascii="Arial" w:eastAsia="Malgun Gothic" w:hAnsi="Arial" w:hint="eastAsia"/>
                <w:b/>
                <w:sz w:val="18"/>
                <w:lang w:eastAsia="zh-CN"/>
              </w:rPr>
              <w:t>CSI fields</w:t>
            </w:r>
          </w:p>
        </w:tc>
      </w:tr>
      <w:tr w:rsidR="009126AC" w:rsidRPr="00ED4AF8" w14:paraId="7C048AD2" w14:textId="77777777" w:rsidTr="00DC5F0E">
        <w:trPr>
          <w:jc w:val="center"/>
        </w:trPr>
        <w:tc>
          <w:tcPr>
            <w:tcW w:w="1413" w:type="dxa"/>
            <w:vMerge w:val="restart"/>
            <w:vAlign w:val="center"/>
          </w:tcPr>
          <w:p w14:paraId="40148809" w14:textId="77777777" w:rsidR="009126AC" w:rsidRPr="00ED4AF8" w:rsidRDefault="009126AC" w:rsidP="00DC5F0E">
            <w:pPr>
              <w:keepNext/>
              <w:keepLines/>
              <w:snapToGrid w:val="0"/>
              <w:spacing w:after="0"/>
              <w:jc w:val="center"/>
              <w:rPr>
                <w:rFonts w:ascii="Arial" w:eastAsia="Malgun Gothic" w:hAnsi="Arial"/>
                <w:sz w:val="18"/>
                <w:lang w:eastAsia="zh-CN"/>
              </w:rPr>
            </w:pPr>
            <w:r w:rsidRPr="00ED4AF8">
              <w:rPr>
                <w:rFonts w:ascii="Arial" w:eastAsia="Malgun Gothic" w:hAnsi="Arial" w:hint="eastAsia"/>
                <w:sz w:val="18"/>
                <w:lang w:eastAsia="zh-CN"/>
              </w:rPr>
              <w:t>CSI report #n</w:t>
            </w:r>
          </w:p>
        </w:tc>
        <w:tc>
          <w:tcPr>
            <w:tcW w:w="7938" w:type="dxa"/>
            <w:vAlign w:val="center"/>
          </w:tcPr>
          <w:p w14:paraId="6EB39FC0" w14:textId="77777777" w:rsidR="009126AC" w:rsidRPr="00ED4AF8" w:rsidRDefault="009126AC" w:rsidP="00DC5F0E">
            <w:pPr>
              <w:keepNext/>
              <w:keepLines/>
              <w:snapToGrid w:val="0"/>
              <w:spacing w:after="0"/>
              <w:jc w:val="center"/>
              <w:rPr>
                <w:rFonts w:ascii="Arial" w:hAnsi="Arial"/>
                <w:sz w:val="18"/>
                <w:lang w:eastAsia="zh-CN"/>
              </w:rPr>
            </w:pPr>
            <w:r w:rsidRPr="00ED4AF8">
              <w:rPr>
                <w:rFonts w:ascii="Arial" w:hAnsi="Arial"/>
                <w:sz w:val="18"/>
                <w:lang w:eastAsia="zh-CN"/>
              </w:rPr>
              <w:t>Resource set indicator</w:t>
            </w:r>
          </w:p>
        </w:tc>
      </w:tr>
      <w:tr w:rsidR="009126AC" w:rsidRPr="00ED4AF8" w14:paraId="70D53D4E" w14:textId="77777777" w:rsidTr="00DC5F0E">
        <w:trPr>
          <w:jc w:val="center"/>
        </w:trPr>
        <w:tc>
          <w:tcPr>
            <w:tcW w:w="1413" w:type="dxa"/>
            <w:vMerge/>
            <w:vAlign w:val="center"/>
          </w:tcPr>
          <w:p w14:paraId="554EA714" w14:textId="77777777" w:rsidR="009126AC" w:rsidRPr="00ED4AF8" w:rsidRDefault="009126AC" w:rsidP="00DC5F0E">
            <w:pPr>
              <w:keepNext/>
              <w:keepLines/>
              <w:snapToGrid w:val="0"/>
              <w:spacing w:after="0"/>
              <w:jc w:val="center"/>
              <w:rPr>
                <w:rFonts w:ascii="Arial" w:eastAsia="Malgun Gothic" w:hAnsi="Arial"/>
                <w:sz w:val="18"/>
                <w:lang w:eastAsia="zh-CN"/>
              </w:rPr>
            </w:pPr>
          </w:p>
        </w:tc>
        <w:tc>
          <w:tcPr>
            <w:tcW w:w="7938" w:type="dxa"/>
            <w:vAlign w:val="center"/>
          </w:tcPr>
          <w:p w14:paraId="456C8FCB" w14:textId="3BB244F9" w:rsidR="009126AC" w:rsidRPr="00ED4AF8" w:rsidRDefault="009126AC" w:rsidP="00DC5F0E">
            <w:pPr>
              <w:keepNext/>
              <w:keepLines/>
              <w:snapToGrid w:val="0"/>
              <w:spacing w:after="0"/>
              <w:jc w:val="center"/>
              <w:rPr>
                <w:rFonts w:ascii="Arial" w:eastAsia="Malgun Gothic" w:hAnsi="Arial"/>
                <w:sz w:val="18"/>
                <w:lang w:eastAsia="zh-CN"/>
              </w:rPr>
            </w:pPr>
            <w:r w:rsidRPr="00ED4AF8">
              <w:rPr>
                <w:rFonts w:ascii="Arial" w:eastAsia="Malgun Gothic" w:hAnsi="Arial" w:hint="eastAsia"/>
                <w:sz w:val="18"/>
                <w:lang w:eastAsia="zh-CN"/>
              </w:rPr>
              <w:t xml:space="preserve">CRI or </w:t>
            </w:r>
            <w:r w:rsidRPr="00ED4AF8">
              <w:rPr>
                <w:rFonts w:ascii="Arial" w:eastAsia="Malgun Gothic" w:hAnsi="Arial"/>
                <w:sz w:val="18"/>
                <w:lang w:eastAsia="zh-CN"/>
              </w:rPr>
              <w:t>SSBRI #1 of 1st resource group</w:t>
            </w:r>
            <w:r w:rsidRPr="00ED4AF8">
              <w:rPr>
                <w:rFonts w:ascii="Arial" w:eastAsia="Malgun Gothic" w:hAnsi="Arial" w:hint="eastAsia"/>
                <w:sz w:val="18"/>
                <w:lang w:eastAsia="zh-CN"/>
              </w:rPr>
              <w:t xml:space="preserve"> as in Table </w:t>
            </w:r>
            <w:r w:rsidRPr="00ED4AF8">
              <w:rPr>
                <w:rFonts w:ascii="Arial" w:eastAsia="Malgun Gothic" w:hAnsi="Arial"/>
                <w:sz w:val="18"/>
                <w:lang w:eastAsia="zh-CN"/>
              </w:rPr>
              <w:t>6.3.1.1.2-6</w:t>
            </w:r>
            <w:r w:rsidR="005433FC" w:rsidRPr="00ED4AF8">
              <w:rPr>
                <w:rFonts w:ascii="Arial" w:eastAsia="Malgun Gothic" w:hAnsi="Arial" w:hint="eastAsia"/>
                <w:sz w:val="18"/>
                <w:lang w:eastAsia="zh-CN"/>
              </w:rPr>
              <w:t>, if reported</w:t>
            </w:r>
          </w:p>
        </w:tc>
      </w:tr>
      <w:tr w:rsidR="009126AC" w:rsidRPr="00ED4AF8" w14:paraId="19F9232D" w14:textId="77777777" w:rsidTr="00DC5F0E">
        <w:trPr>
          <w:jc w:val="center"/>
        </w:trPr>
        <w:tc>
          <w:tcPr>
            <w:tcW w:w="1413" w:type="dxa"/>
            <w:vMerge/>
            <w:vAlign w:val="center"/>
          </w:tcPr>
          <w:p w14:paraId="3F9DBC04" w14:textId="77777777" w:rsidR="009126AC" w:rsidRPr="00ED4AF8" w:rsidRDefault="009126AC" w:rsidP="00DC5F0E">
            <w:pPr>
              <w:keepNext/>
              <w:keepLines/>
              <w:snapToGrid w:val="0"/>
              <w:spacing w:after="0"/>
              <w:jc w:val="center"/>
              <w:rPr>
                <w:rFonts w:ascii="Arial" w:eastAsia="Malgun Gothic" w:hAnsi="Arial"/>
                <w:sz w:val="18"/>
                <w:lang w:eastAsia="zh-CN"/>
              </w:rPr>
            </w:pPr>
          </w:p>
        </w:tc>
        <w:tc>
          <w:tcPr>
            <w:tcW w:w="7938" w:type="dxa"/>
            <w:vAlign w:val="center"/>
          </w:tcPr>
          <w:p w14:paraId="2142C7D6" w14:textId="23CC80F8" w:rsidR="009126AC" w:rsidRPr="00ED4AF8" w:rsidRDefault="009126AC" w:rsidP="00DC5F0E">
            <w:pPr>
              <w:keepNext/>
              <w:keepLines/>
              <w:snapToGrid w:val="0"/>
              <w:spacing w:after="0"/>
              <w:jc w:val="center"/>
              <w:rPr>
                <w:rFonts w:ascii="Arial" w:eastAsia="Malgun Gothic" w:hAnsi="Arial"/>
                <w:sz w:val="18"/>
                <w:lang w:eastAsia="zh-CN"/>
              </w:rPr>
            </w:pPr>
            <w:r w:rsidRPr="00ED4AF8">
              <w:rPr>
                <w:rFonts w:ascii="Arial" w:eastAsia="Malgun Gothic" w:hAnsi="Arial" w:hint="eastAsia"/>
                <w:sz w:val="18"/>
                <w:lang w:eastAsia="zh-CN"/>
              </w:rPr>
              <w:t xml:space="preserve">CRI or </w:t>
            </w:r>
            <w:r w:rsidRPr="00ED4AF8">
              <w:rPr>
                <w:rFonts w:ascii="Arial" w:eastAsia="Malgun Gothic" w:hAnsi="Arial"/>
                <w:sz w:val="18"/>
                <w:lang w:eastAsia="zh-CN"/>
              </w:rPr>
              <w:t>SSBRI #2 of 1st resource group</w:t>
            </w:r>
            <w:r w:rsidRPr="00ED4AF8">
              <w:rPr>
                <w:rFonts w:ascii="Arial" w:eastAsia="Malgun Gothic" w:hAnsi="Arial" w:hint="eastAsia"/>
                <w:sz w:val="18"/>
                <w:lang w:eastAsia="zh-CN"/>
              </w:rPr>
              <w:t xml:space="preserve"> as in Table </w:t>
            </w:r>
            <w:r w:rsidRPr="00ED4AF8">
              <w:rPr>
                <w:rFonts w:ascii="Arial" w:eastAsia="Malgun Gothic" w:hAnsi="Arial"/>
                <w:sz w:val="18"/>
                <w:lang w:eastAsia="zh-CN"/>
              </w:rPr>
              <w:t>6.3.1.1.2-6</w:t>
            </w:r>
            <w:r w:rsidR="005433FC" w:rsidRPr="00ED4AF8">
              <w:rPr>
                <w:rFonts w:ascii="Arial" w:eastAsia="Malgun Gothic" w:hAnsi="Arial" w:hint="eastAsia"/>
                <w:sz w:val="18"/>
                <w:lang w:eastAsia="zh-CN"/>
              </w:rPr>
              <w:t>, if reported</w:t>
            </w:r>
          </w:p>
        </w:tc>
      </w:tr>
      <w:tr w:rsidR="009126AC" w:rsidRPr="00ED4AF8" w14:paraId="2D498FFF" w14:textId="77777777" w:rsidTr="00DC5F0E">
        <w:trPr>
          <w:jc w:val="center"/>
        </w:trPr>
        <w:tc>
          <w:tcPr>
            <w:tcW w:w="1413" w:type="dxa"/>
            <w:vMerge/>
            <w:vAlign w:val="center"/>
          </w:tcPr>
          <w:p w14:paraId="05C7454D" w14:textId="77777777" w:rsidR="009126AC" w:rsidRPr="00ED4AF8" w:rsidRDefault="009126AC" w:rsidP="00DC5F0E">
            <w:pPr>
              <w:keepNext/>
              <w:keepLines/>
              <w:snapToGrid w:val="0"/>
              <w:spacing w:after="0"/>
              <w:jc w:val="center"/>
              <w:rPr>
                <w:rFonts w:ascii="Arial" w:eastAsia="Malgun Gothic" w:hAnsi="Arial"/>
                <w:sz w:val="18"/>
                <w:lang w:eastAsia="zh-CN"/>
              </w:rPr>
            </w:pPr>
          </w:p>
        </w:tc>
        <w:tc>
          <w:tcPr>
            <w:tcW w:w="7938" w:type="dxa"/>
            <w:vAlign w:val="center"/>
          </w:tcPr>
          <w:p w14:paraId="48BA472E" w14:textId="77777777" w:rsidR="009126AC" w:rsidRPr="00ED4AF8" w:rsidRDefault="009126AC" w:rsidP="00DC5F0E">
            <w:pPr>
              <w:keepNext/>
              <w:keepLines/>
              <w:snapToGrid w:val="0"/>
              <w:spacing w:after="0"/>
              <w:jc w:val="center"/>
              <w:rPr>
                <w:rFonts w:ascii="Arial" w:eastAsia="Malgun Gothic" w:hAnsi="Arial"/>
                <w:sz w:val="18"/>
                <w:lang w:eastAsia="zh-CN"/>
              </w:rPr>
            </w:pPr>
            <w:r w:rsidRPr="00ED4AF8">
              <w:rPr>
                <w:rFonts w:ascii="Arial" w:eastAsia="Malgun Gothic" w:hAnsi="Arial" w:hint="eastAsia"/>
                <w:sz w:val="18"/>
                <w:lang w:eastAsia="zh-CN"/>
              </w:rPr>
              <w:t xml:space="preserve">CRI or </w:t>
            </w:r>
            <w:r w:rsidRPr="00ED4AF8">
              <w:rPr>
                <w:rFonts w:ascii="Arial" w:eastAsia="Malgun Gothic" w:hAnsi="Arial"/>
                <w:sz w:val="18"/>
                <w:lang w:eastAsia="zh-CN"/>
              </w:rPr>
              <w:t>SSBRI #1 of 2nd resource group</w:t>
            </w:r>
            <w:r w:rsidRPr="00ED4AF8">
              <w:rPr>
                <w:rFonts w:ascii="Arial" w:eastAsia="Malgun Gothic" w:hAnsi="Arial" w:hint="eastAsia"/>
                <w:sz w:val="18"/>
                <w:lang w:eastAsia="zh-CN"/>
              </w:rPr>
              <w:t xml:space="preserve"> as in Table </w:t>
            </w:r>
            <w:r w:rsidRPr="00ED4AF8">
              <w:rPr>
                <w:rFonts w:ascii="Arial" w:eastAsia="Malgun Gothic" w:hAnsi="Arial"/>
                <w:sz w:val="18"/>
                <w:lang w:eastAsia="zh-CN"/>
              </w:rPr>
              <w:t>6.3.1.1.2-6</w:t>
            </w:r>
            <w:r w:rsidRPr="00ED4AF8">
              <w:rPr>
                <w:rFonts w:ascii="Arial" w:eastAsia="Malgun Gothic" w:hAnsi="Arial" w:hint="eastAsia"/>
                <w:sz w:val="18"/>
                <w:lang w:eastAsia="zh-CN"/>
              </w:rPr>
              <w:t>, if reported</w:t>
            </w:r>
          </w:p>
        </w:tc>
      </w:tr>
      <w:tr w:rsidR="009126AC" w:rsidRPr="00ED4AF8" w14:paraId="42ED04DE" w14:textId="77777777" w:rsidTr="00DC5F0E">
        <w:trPr>
          <w:jc w:val="center"/>
        </w:trPr>
        <w:tc>
          <w:tcPr>
            <w:tcW w:w="1413" w:type="dxa"/>
            <w:vMerge/>
            <w:vAlign w:val="center"/>
          </w:tcPr>
          <w:p w14:paraId="7A25ECC5" w14:textId="77777777" w:rsidR="009126AC" w:rsidRPr="00ED4AF8" w:rsidRDefault="009126AC" w:rsidP="00DC5F0E">
            <w:pPr>
              <w:keepNext/>
              <w:keepLines/>
              <w:snapToGrid w:val="0"/>
              <w:spacing w:after="0"/>
              <w:jc w:val="center"/>
              <w:rPr>
                <w:rFonts w:ascii="Arial" w:eastAsia="Malgun Gothic" w:hAnsi="Arial"/>
                <w:sz w:val="18"/>
                <w:lang w:eastAsia="zh-CN"/>
              </w:rPr>
            </w:pPr>
          </w:p>
        </w:tc>
        <w:tc>
          <w:tcPr>
            <w:tcW w:w="7938" w:type="dxa"/>
            <w:vAlign w:val="center"/>
          </w:tcPr>
          <w:p w14:paraId="1BF9382E" w14:textId="77777777" w:rsidR="009126AC" w:rsidRPr="00ED4AF8" w:rsidRDefault="009126AC" w:rsidP="00DC5F0E">
            <w:pPr>
              <w:keepNext/>
              <w:keepLines/>
              <w:snapToGrid w:val="0"/>
              <w:spacing w:after="0"/>
              <w:jc w:val="center"/>
              <w:rPr>
                <w:rFonts w:ascii="Arial" w:eastAsia="Malgun Gothic" w:hAnsi="Arial"/>
                <w:sz w:val="18"/>
                <w:lang w:eastAsia="zh-CN"/>
              </w:rPr>
            </w:pPr>
            <w:r w:rsidRPr="00ED4AF8">
              <w:rPr>
                <w:rFonts w:ascii="Arial" w:eastAsia="Malgun Gothic" w:hAnsi="Arial" w:hint="eastAsia"/>
                <w:sz w:val="18"/>
                <w:lang w:eastAsia="zh-CN"/>
              </w:rPr>
              <w:t xml:space="preserve">CRI or </w:t>
            </w:r>
            <w:r w:rsidRPr="00ED4AF8">
              <w:rPr>
                <w:rFonts w:ascii="Arial" w:eastAsia="Malgun Gothic" w:hAnsi="Arial"/>
                <w:sz w:val="18"/>
                <w:lang w:eastAsia="zh-CN"/>
              </w:rPr>
              <w:t>SSBRI #2 of 2nd resource group</w:t>
            </w:r>
            <w:r w:rsidRPr="00ED4AF8">
              <w:rPr>
                <w:rFonts w:ascii="Arial" w:eastAsia="Malgun Gothic" w:hAnsi="Arial" w:hint="eastAsia"/>
                <w:sz w:val="18"/>
                <w:lang w:eastAsia="zh-CN"/>
              </w:rPr>
              <w:t xml:space="preserve"> as in Table </w:t>
            </w:r>
            <w:r w:rsidRPr="00ED4AF8">
              <w:rPr>
                <w:rFonts w:ascii="Arial" w:eastAsia="Malgun Gothic" w:hAnsi="Arial"/>
                <w:sz w:val="18"/>
                <w:lang w:eastAsia="zh-CN"/>
              </w:rPr>
              <w:t>6.3.1.1.2-6</w:t>
            </w:r>
            <w:r w:rsidRPr="00ED4AF8">
              <w:rPr>
                <w:rFonts w:ascii="Arial" w:eastAsia="Malgun Gothic" w:hAnsi="Arial" w:hint="eastAsia"/>
                <w:sz w:val="18"/>
                <w:lang w:eastAsia="zh-CN"/>
              </w:rPr>
              <w:t>, if reported</w:t>
            </w:r>
          </w:p>
        </w:tc>
      </w:tr>
      <w:tr w:rsidR="009126AC" w:rsidRPr="00ED4AF8" w14:paraId="0649E481" w14:textId="77777777" w:rsidTr="00DC5F0E">
        <w:trPr>
          <w:jc w:val="center"/>
        </w:trPr>
        <w:tc>
          <w:tcPr>
            <w:tcW w:w="1413" w:type="dxa"/>
            <w:vMerge/>
            <w:vAlign w:val="center"/>
          </w:tcPr>
          <w:p w14:paraId="19E08F6B" w14:textId="77777777" w:rsidR="009126AC" w:rsidRPr="00ED4AF8" w:rsidRDefault="009126AC" w:rsidP="00DC5F0E">
            <w:pPr>
              <w:keepNext/>
              <w:keepLines/>
              <w:snapToGrid w:val="0"/>
              <w:spacing w:after="0"/>
              <w:jc w:val="center"/>
              <w:rPr>
                <w:rFonts w:ascii="Arial" w:eastAsia="Malgun Gothic" w:hAnsi="Arial"/>
                <w:sz w:val="18"/>
                <w:lang w:eastAsia="zh-CN"/>
              </w:rPr>
            </w:pPr>
          </w:p>
        </w:tc>
        <w:tc>
          <w:tcPr>
            <w:tcW w:w="7938" w:type="dxa"/>
            <w:vAlign w:val="center"/>
          </w:tcPr>
          <w:p w14:paraId="56EABC62" w14:textId="77777777" w:rsidR="009126AC" w:rsidRPr="00ED4AF8" w:rsidRDefault="009126AC" w:rsidP="00DC5F0E">
            <w:pPr>
              <w:keepNext/>
              <w:keepLines/>
              <w:snapToGrid w:val="0"/>
              <w:spacing w:after="0"/>
              <w:jc w:val="center"/>
              <w:rPr>
                <w:rFonts w:ascii="Arial" w:eastAsia="Malgun Gothic" w:hAnsi="Arial"/>
                <w:sz w:val="18"/>
                <w:lang w:eastAsia="zh-CN"/>
              </w:rPr>
            </w:pPr>
            <w:r w:rsidRPr="00ED4AF8">
              <w:rPr>
                <w:rFonts w:ascii="Arial" w:eastAsia="Malgun Gothic" w:hAnsi="Arial" w:hint="eastAsia"/>
                <w:sz w:val="18"/>
                <w:lang w:eastAsia="zh-CN"/>
              </w:rPr>
              <w:t xml:space="preserve">CRI or </w:t>
            </w:r>
            <w:r w:rsidRPr="00ED4AF8">
              <w:rPr>
                <w:rFonts w:ascii="Arial" w:eastAsia="Malgun Gothic" w:hAnsi="Arial"/>
                <w:sz w:val="18"/>
                <w:lang w:eastAsia="zh-CN"/>
              </w:rPr>
              <w:t>SSBRI #1 of 3rd resource group</w:t>
            </w:r>
            <w:r w:rsidRPr="00ED4AF8">
              <w:rPr>
                <w:rFonts w:ascii="Arial" w:eastAsia="Malgun Gothic" w:hAnsi="Arial" w:hint="eastAsia"/>
                <w:sz w:val="18"/>
                <w:lang w:eastAsia="zh-CN"/>
              </w:rPr>
              <w:t xml:space="preserve"> as in Table </w:t>
            </w:r>
            <w:r w:rsidRPr="00ED4AF8">
              <w:rPr>
                <w:rFonts w:ascii="Arial" w:eastAsia="Malgun Gothic" w:hAnsi="Arial"/>
                <w:sz w:val="18"/>
                <w:lang w:eastAsia="zh-CN"/>
              </w:rPr>
              <w:t>6.3.1.1.2-6</w:t>
            </w:r>
            <w:r w:rsidRPr="00ED4AF8">
              <w:rPr>
                <w:rFonts w:ascii="Arial" w:eastAsia="Malgun Gothic" w:hAnsi="Arial" w:hint="eastAsia"/>
                <w:sz w:val="18"/>
                <w:lang w:eastAsia="zh-CN"/>
              </w:rPr>
              <w:t>, if reported</w:t>
            </w:r>
          </w:p>
        </w:tc>
      </w:tr>
      <w:tr w:rsidR="009126AC" w:rsidRPr="00ED4AF8" w14:paraId="736CA78F" w14:textId="77777777" w:rsidTr="00DC5F0E">
        <w:trPr>
          <w:jc w:val="center"/>
        </w:trPr>
        <w:tc>
          <w:tcPr>
            <w:tcW w:w="1413" w:type="dxa"/>
            <w:vMerge/>
            <w:vAlign w:val="center"/>
          </w:tcPr>
          <w:p w14:paraId="5BCFE7BA" w14:textId="77777777" w:rsidR="009126AC" w:rsidRPr="00ED4AF8" w:rsidRDefault="009126AC" w:rsidP="00DC5F0E">
            <w:pPr>
              <w:keepNext/>
              <w:keepLines/>
              <w:snapToGrid w:val="0"/>
              <w:spacing w:after="0"/>
              <w:jc w:val="center"/>
              <w:rPr>
                <w:rFonts w:ascii="Arial" w:eastAsia="Malgun Gothic" w:hAnsi="Arial"/>
                <w:sz w:val="18"/>
                <w:lang w:eastAsia="zh-CN"/>
              </w:rPr>
            </w:pPr>
          </w:p>
        </w:tc>
        <w:tc>
          <w:tcPr>
            <w:tcW w:w="7938" w:type="dxa"/>
            <w:vAlign w:val="center"/>
          </w:tcPr>
          <w:p w14:paraId="51F9B39E" w14:textId="77777777" w:rsidR="009126AC" w:rsidRPr="00ED4AF8" w:rsidRDefault="009126AC" w:rsidP="00DC5F0E">
            <w:pPr>
              <w:keepNext/>
              <w:keepLines/>
              <w:snapToGrid w:val="0"/>
              <w:spacing w:after="0"/>
              <w:jc w:val="center"/>
              <w:rPr>
                <w:rFonts w:ascii="Arial" w:eastAsia="Malgun Gothic" w:hAnsi="Arial"/>
                <w:sz w:val="18"/>
                <w:lang w:eastAsia="zh-CN"/>
              </w:rPr>
            </w:pPr>
            <w:r w:rsidRPr="00ED4AF8">
              <w:rPr>
                <w:rFonts w:ascii="Arial" w:eastAsia="Malgun Gothic" w:hAnsi="Arial" w:hint="eastAsia"/>
                <w:sz w:val="18"/>
                <w:lang w:eastAsia="zh-CN"/>
              </w:rPr>
              <w:t xml:space="preserve">CRI or </w:t>
            </w:r>
            <w:r w:rsidRPr="00ED4AF8">
              <w:rPr>
                <w:rFonts w:ascii="Arial" w:eastAsia="Malgun Gothic" w:hAnsi="Arial"/>
                <w:sz w:val="18"/>
                <w:lang w:eastAsia="zh-CN"/>
              </w:rPr>
              <w:t>SSBRI #2 of 3rd resource group</w:t>
            </w:r>
            <w:r w:rsidRPr="00ED4AF8">
              <w:rPr>
                <w:rFonts w:ascii="Arial" w:eastAsia="Malgun Gothic" w:hAnsi="Arial" w:hint="eastAsia"/>
                <w:sz w:val="18"/>
                <w:lang w:eastAsia="zh-CN"/>
              </w:rPr>
              <w:t xml:space="preserve"> as in Table </w:t>
            </w:r>
            <w:r w:rsidRPr="00ED4AF8">
              <w:rPr>
                <w:rFonts w:ascii="Arial" w:eastAsia="Malgun Gothic" w:hAnsi="Arial"/>
                <w:sz w:val="18"/>
                <w:lang w:eastAsia="zh-CN"/>
              </w:rPr>
              <w:t>6.3.1.1.2-6</w:t>
            </w:r>
            <w:r w:rsidRPr="00ED4AF8">
              <w:rPr>
                <w:rFonts w:ascii="Arial" w:eastAsia="Malgun Gothic" w:hAnsi="Arial" w:hint="eastAsia"/>
                <w:sz w:val="18"/>
                <w:lang w:eastAsia="zh-CN"/>
              </w:rPr>
              <w:t>, if reported</w:t>
            </w:r>
          </w:p>
        </w:tc>
      </w:tr>
      <w:tr w:rsidR="009126AC" w:rsidRPr="00ED4AF8" w14:paraId="59748F53" w14:textId="77777777" w:rsidTr="00DC5F0E">
        <w:trPr>
          <w:jc w:val="center"/>
        </w:trPr>
        <w:tc>
          <w:tcPr>
            <w:tcW w:w="1413" w:type="dxa"/>
            <w:vMerge/>
            <w:vAlign w:val="center"/>
          </w:tcPr>
          <w:p w14:paraId="2A65201F" w14:textId="77777777" w:rsidR="009126AC" w:rsidRPr="00ED4AF8" w:rsidRDefault="009126AC" w:rsidP="00DC5F0E">
            <w:pPr>
              <w:keepNext/>
              <w:keepLines/>
              <w:snapToGrid w:val="0"/>
              <w:spacing w:after="0"/>
              <w:jc w:val="center"/>
              <w:rPr>
                <w:rFonts w:ascii="Arial" w:eastAsia="Malgun Gothic" w:hAnsi="Arial"/>
                <w:sz w:val="18"/>
                <w:lang w:eastAsia="zh-CN"/>
              </w:rPr>
            </w:pPr>
          </w:p>
        </w:tc>
        <w:tc>
          <w:tcPr>
            <w:tcW w:w="7938" w:type="dxa"/>
            <w:vAlign w:val="center"/>
          </w:tcPr>
          <w:p w14:paraId="048E12D1" w14:textId="77777777" w:rsidR="009126AC" w:rsidRPr="00ED4AF8" w:rsidRDefault="009126AC" w:rsidP="00DC5F0E">
            <w:pPr>
              <w:keepNext/>
              <w:keepLines/>
              <w:snapToGrid w:val="0"/>
              <w:spacing w:after="0"/>
              <w:jc w:val="center"/>
              <w:rPr>
                <w:rFonts w:ascii="Arial" w:eastAsia="Malgun Gothic" w:hAnsi="Arial"/>
                <w:sz w:val="18"/>
                <w:lang w:eastAsia="zh-CN"/>
              </w:rPr>
            </w:pPr>
            <w:r w:rsidRPr="00ED4AF8">
              <w:rPr>
                <w:rFonts w:ascii="Arial" w:eastAsia="Malgun Gothic" w:hAnsi="Arial" w:hint="eastAsia"/>
                <w:sz w:val="18"/>
                <w:lang w:eastAsia="zh-CN"/>
              </w:rPr>
              <w:t xml:space="preserve">CRI or </w:t>
            </w:r>
            <w:r w:rsidRPr="00ED4AF8">
              <w:rPr>
                <w:rFonts w:ascii="Arial" w:eastAsia="Malgun Gothic" w:hAnsi="Arial"/>
                <w:sz w:val="18"/>
                <w:lang w:eastAsia="zh-CN"/>
              </w:rPr>
              <w:t>SSBRI #1 of 4th resource group</w:t>
            </w:r>
            <w:r w:rsidRPr="00ED4AF8">
              <w:rPr>
                <w:rFonts w:ascii="Arial" w:eastAsia="Malgun Gothic" w:hAnsi="Arial" w:hint="eastAsia"/>
                <w:sz w:val="18"/>
                <w:lang w:eastAsia="zh-CN"/>
              </w:rPr>
              <w:t xml:space="preserve"> as in Table </w:t>
            </w:r>
            <w:r w:rsidRPr="00ED4AF8">
              <w:rPr>
                <w:rFonts w:ascii="Arial" w:eastAsia="Malgun Gothic" w:hAnsi="Arial"/>
                <w:sz w:val="18"/>
                <w:lang w:eastAsia="zh-CN"/>
              </w:rPr>
              <w:t>6.3.1.1.2-6</w:t>
            </w:r>
            <w:r w:rsidRPr="00ED4AF8">
              <w:rPr>
                <w:rFonts w:ascii="Arial" w:eastAsia="Malgun Gothic" w:hAnsi="Arial" w:hint="eastAsia"/>
                <w:sz w:val="18"/>
                <w:lang w:eastAsia="zh-CN"/>
              </w:rPr>
              <w:t>, if reported</w:t>
            </w:r>
          </w:p>
        </w:tc>
      </w:tr>
      <w:tr w:rsidR="009126AC" w:rsidRPr="00ED4AF8" w14:paraId="28153069" w14:textId="77777777" w:rsidTr="00DC5F0E">
        <w:trPr>
          <w:jc w:val="center"/>
        </w:trPr>
        <w:tc>
          <w:tcPr>
            <w:tcW w:w="1413" w:type="dxa"/>
            <w:vMerge/>
            <w:vAlign w:val="center"/>
          </w:tcPr>
          <w:p w14:paraId="67AB5438" w14:textId="77777777" w:rsidR="009126AC" w:rsidRPr="00ED4AF8" w:rsidRDefault="009126AC" w:rsidP="00DC5F0E">
            <w:pPr>
              <w:keepNext/>
              <w:keepLines/>
              <w:snapToGrid w:val="0"/>
              <w:spacing w:after="0"/>
              <w:jc w:val="center"/>
              <w:rPr>
                <w:rFonts w:ascii="Arial" w:eastAsia="Malgun Gothic" w:hAnsi="Arial"/>
                <w:sz w:val="18"/>
                <w:lang w:eastAsia="zh-CN"/>
              </w:rPr>
            </w:pPr>
          </w:p>
        </w:tc>
        <w:tc>
          <w:tcPr>
            <w:tcW w:w="7938" w:type="dxa"/>
            <w:vAlign w:val="center"/>
          </w:tcPr>
          <w:p w14:paraId="32CAC5DB" w14:textId="77777777" w:rsidR="009126AC" w:rsidRPr="00ED4AF8" w:rsidRDefault="009126AC" w:rsidP="00DC5F0E">
            <w:pPr>
              <w:keepNext/>
              <w:keepLines/>
              <w:snapToGrid w:val="0"/>
              <w:spacing w:after="0"/>
              <w:jc w:val="center"/>
              <w:rPr>
                <w:rFonts w:ascii="Arial" w:eastAsia="Malgun Gothic" w:hAnsi="Arial"/>
                <w:sz w:val="18"/>
                <w:lang w:eastAsia="zh-CN"/>
              </w:rPr>
            </w:pPr>
            <w:r w:rsidRPr="00ED4AF8">
              <w:rPr>
                <w:rFonts w:ascii="Arial" w:eastAsia="Malgun Gothic" w:hAnsi="Arial" w:hint="eastAsia"/>
                <w:sz w:val="18"/>
                <w:lang w:eastAsia="zh-CN"/>
              </w:rPr>
              <w:t xml:space="preserve">CRI or </w:t>
            </w:r>
            <w:r w:rsidRPr="00ED4AF8">
              <w:rPr>
                <w:rFonts w:ascii="Arial" w:eastAsia="Malgun Gothic" w:hAnsi="Arial"/>
                <w:sz w:val="18"/>
                <w:lang w:eastAsia="zh-CN"/>
              </w:rPr>
              <w:t>SSBRI #2 of 4th resource group</w:t>
            </w:r>
            <w:r w:rsidRPr="00ED4AF8">
              <w:rPr>
                <w:rFonts w:ascii="Arial" w:eastAsia="Malgun Gothic" w:hAnsi="Arial" w:hint="eastAsia"/>
                <w:sz w:val="18"/>
                <w:lang w:eastAsia="zh-CN"/>
              </w:rPr>
              <w:t xml:space="preserve"> as in Table </w:t>
            </w:r>
            <w:r w:rsidRPr="00ED4AF8">
              <w:rPr>
                <w:rFonts w:ascii="Arial" w:eastAsia="Malgun Gothic" w:hAnsi="Arial"/>
                <w:sz w:val="18"/>
                <w:lang w:eastAsia="zh-CN"/>
              </w:rPr>
              <w:t>6.3.1.1.2-6</w:t>
            </w:r>
            <w:r w:rsidRPr="00ED4AF8">
              <w:rPr>
                <w:rFonts w:ascii="Arial" w:eastAsia="Malgun Gothic" w:hAnsi="Arial" w:hint="eastAsia"/>
                <w:sz w:val="18"/>
                <w:lang w:eastAsia="zh-CN"/>
              </w:rPr>
              <w:t>, if reported</w:t>
            </w:r>
          </w:p>
        </w:tc>
      </w:tr>
      <w:tr w:rsidR="009126AC" w:rsidRPr="00ED4AF8" w14:paraId="3626F927" w14:textId="77777777" w:rsidTr="00DC5F0E">
        <w:trPr>
          <w:jc w:val="center"/>
        </w:trPr>
        <w:tc>
          <w:tcPr>
            <w:tcW w:w="1413" w:type="dxa"/>
            <w:vMerge/>
            <w:vAlign w:val="center"/>
          </w:tcPr>
          <w:p w14:paraId="4FEEFB6B" w14:textId="77777777" w:rsidR="009126AC" w:rsidRPr="00ED4AF8" w:rsidRDefault="009126AC" w:rsidP="00DC5F0E">
            <w:pPr>
              <w:keepNext/>
              <w:keepLines/>
              <w:snapToGrid w:val="0"/>
              <w:spacing w:after="0"/>
              <w:jc w:val="center"/>
              <w:rPr>
                <w:rFonts w:ascii="Arial" w:eastAsia="Malgun Gothic" w:hAnsi="Arial"/>
                <w:sz w:val="18"/>
                <w:lang w:eastAsia="zh-CN"/>
              </w:rPr>
            </w:pPr>
          </w:p>
        </w:tc>
        <w:tc>
          <w:tcPr>
            <w:tcW w:w="7938" w:type="dxa"/>
            <w:vAlign w:val="center"/>
          </w:tcPr>
          <w:p w14:paraId="1E301875" w14:textId="77777777" w:rsidR="009126AC" w:rsidRPr="00ED4AF8" w:rsidRDefault="009126AC" w:rsidP="00DC5F0E">
            <w:pPr>
              <w:keepNext/>
              <w:keepLines/>
              <w:snapToGrid w:val="0"/>
              <w:spacing w:after="0"/>
              <w:jc w:val="center"/>
              <w:rPr>
                <w:rFonts w:ascii="Arial" w:eastAsia="Malgun Gothic" w:hAnsi="Arial"/>
                <w:sz w:val="18"/>
                <w:lang w:eastAsia="zh-CN"/>
              </w:rPr>
            </w:pPr>
            <w:r w:rsidRPr="00ED4AF8">
              <w:rPr>
                <w:rFonts w:ascii="Arial" w:eastAsia="Malgun Gothic" w:hAnsi="Arial" w:hint="eastAsia"/>
                <w:sz w:val="18"/>
                <w:lang w:eastAsia="zh-CN"/>
              </w:rPr>
              <w:t xml:space="preserve">RSRP </w:t>
            </w:r>
            <w:r w:rsidRPr="00ED4AF8">
              <w:rPr>
                <w:rFonts w:ascii="Arial" w:eastAsia="Malgun Gothic" w:hAnsi="Arial"/>
                <w:sz w:val="18"/>
                <w:lang w:eastAsia="zh-CN"/>
              </w:rPr>
              <w:t xml:space="preserve">of </w:t>
            </w:r>
            <w:r w:rsidRPr="00ED4AF8">
              <w:rPr>
                <w:rFonts w:ascii="Arial" w:eastAsia="Malgun Gothic" w:hAnsi="Arial" w:hint="eastAsia"/>
                <w:sz w:val="18"/>
                <w:lang w:eastAsia="zh-CN"/>
              </w:rPr>
              <w:t xml:space="preserve">CRI or </w:t>
            </w:r>
            <w:r w:rsidRPr="00ED4AF8">
              <w:rPr>
                <w:rFonts w:ascii="Arial" w:eastAsia="Malgun Gothic" w:hAnsi="Arial"/>
                <w:sz w:val="18"/>
                <w:lang w:eastAsia="zh-CN"/>
              </w:rPr>
              <w:t>SSBRI #1 of 1st resource group</w:t>
            </w:r>
            <w:r w:rsidRPr="00ED4AF8">
              <w:rPr>
                <w:rFonts w:ascii="Arial" w:eastAsia="Malgun Gothic" w:hAnsi="Arial" w:hint="eastAsia"/>
                <w:sz w:val="18"/>
                <w:lang w:eastAsia="zh-CN"/>
              </w:rPr>
              <w:t xml:space="preserve"> as in Table </w:t>
            </w:r>
            <w:r w:rsidRPr="00ED4AF8">
              <w:rPr>
                <w:rFonts w:ascii="Arial" w:eastAsia="Malgun Gothic" w:hAnsi="Arial"/>
                <w:sz w:val="18"/>
                <w:lang w:eastAsia="zh-CN"/>
              </w:rPr>
              <w:t>6.3.1.1.2-6</w:t>
            </w:r>
          </w:p>
        </w:tc>
      </w:tr>
      <w:tr w:rsidR="009126AC" w:rsidRPr="00ED4AF8" w14:paraId="12FEB57F" w14:textId="77777777" w:rsidTr="00DC5F0E">
        <w:trPr>
          <w:trHeight w:val="147"/>
          <w:jc w:val="center"/>
        </w:trPr>
        <w:tc>
          <w:tcPr>
            <w:tcW w:w="1413" w:type="dxa"/>
            <w:vMerge/>
            <w:vAlign w:val="center"/>
          </w:tcPr>
          <w:p w14:paraId="10310CEF" w14:textId="77777777" w:rsidR="009126AC" w:rsidRPr="00ED4AF8" w:rsidRDefault="009126AC" w:rsidP="00DC5F0E">
            <w:pPr>
              <w:keepNext/>
              <w:keepLines/>
              <w:snapToGrid w:val="0"/>
              <w:spacing w:after="0"/>
              <w:jc w:val="center"/>
              <w:rPr>
                <w:rFonts w:ascii="Arial" w:eastAsia="Malgun Gothic" w:hAnsi="Arial"/>
                <w:sz w:val="18"/>
                <w:lang w:eastAsia="zh-CN"/>
              </w:rPr>
            </w:pPr>
          </w:p>
        </w:tc>
        <w:tc>
          <w:tcPr>
            <w:tcW w:w="7938" w:type="dxa"/>
            <w:vAlign w:val="center"/>
          </w:tcPr>
          <w:p w14:paraId="44C9F667" w14:textId="77777777" w:rsidR="009126AC" w:rsidRPr="00ED4AF8" w:rsidRDefault="009126AC" w:rsidP="00DC5F0E">
            <w:pPr>
              <w:keepNext/>
              <w:keepLines/>
              <w:snapToGrid w:val="0"/>
              <w:spacing w:after="0"/>
              <w:jc w:val="center"/>
              <w:rPr>
                <w:rFonts w:ascii="Arial" w:eastAsia="Malgun Gothic" w:hAnsi="Arial"/>
                <w:sz w:val="18"/>
                <w:lang w:eastAsia="zh-CN"/>
              </w:rPr>
            </w:pPr>
            <w:r w:rsidRPr="00ED4AF8">
              <w:rPr>
                <w:rFonts w:ascii="Arial" w:eastAsia="Malgun Gothic" w:hAnsi="Arial"/>
                <w:sz w:val="18"/>
                <w:lang w:eastAsia="zh-CN"/>
              </w:rPr>
              <w:t xml:space="preserve">Differential </w:t>
            </w:r>
            <w:r w:rsidRPr="00ED4AF8">
              <w:rPr>
                <w:rFonts w:ascii="Arial" w:eastAsia="Malgun Gothic" w:hAnsi="Arial" w:hint="eastAsia"/>
                <w:sz w:val="18"/>
                <w:lang w:eastAsia="zh-CN"/>
              </w:rPr>
              <w:t xml:space="preserve">RSRP </w:t>
            </w:r>
            <w:r w:rsidRPr="00ED4AF8">
              <w:rPr>
                <w:rFonts w:ascii="Arial" w:eastAsia="Malgun Gothic" w:hAnsi="Arial"/>
                <w:sz w:val="18"/>
                <w:lang w:eastAsia="zh-CN"/>
              </w:rPr>
              <w:t xml:space="preserve">of </w:t>
            </w:r>
            <w:r w:rsidRPr="00ED4AF8">
              <w:rPr>
                <w:rFonts w:ascii="Arial" w:eastAsia="Malgun Gothic" w:hAnsi="Arial" w:hint="eastAsia"/>
                <w:sz w:val="18"/>
                <w:lang w:eastAsia="zh-CN"/>
              </w:rPr>
              <w:t xml:space="preserve">CRI or </w:t>
            </w:r>
            <w:r w:rsidRPr="00ED4AF8">
              <w:rPr>
                <w:rFonts w:ascii="Arial" w:eastAsia="Malgun Gothic" w:hAnsi="Arial"/>
                <w:sz w:val="18"/>
                <w:lang w:eastAsia="zh-CN"/>
              </w:rPr>
              <w:t>SSBRI #2 of 1st resource group</w:t>
            </w:r>
            <w:r w:rsidRPr="00ED4AF8">
              <w:rPr>
                <w:rFonts w:ascii="Arial" w:eastAsia="Malgun Gothic" w:hAnsi="Arial" w:hint="eastAsia"/>
                <w:sz w:val="18"/>
                <w:lang w:eastAsia="zh-CN"/>
              </w:rPr>
              <w:t xml:space="preserve"> as in Table </w:t>
            </w:r>
            <w:r w:rsidRPr="00ED4AF8">
              <w:rPr>
                <w:rFonts w:ascii="Arial" w:eastAsia="Malgun Gothic" w:hAnsi="Arial"/>
                <w:sz w:val="18"/>
                <w:lang w:eastAsia="zh-CN"/>
              </w:rPr>
              <w:t>6.3.1.1.2-6</w:t>
            </w:r>
          </w:p>
        </w:tc>
      </w:tr>
      <w:tr w:rsidR="009126AC" w:rsidRPr="00ED4AF8" w14:paraId="0DDB966B" w14:textId="77777777" w:rsidTr="00DC5F0E">
        <w:trPr>
          <w:jc w:val="center"/>
        </w:trPr>
        <w:tc>
          <w:tcPr>
            <w:tcW w:w="1413" w:type="dxa"/>
            <w:vMerge/>
            <w:vAlign w:val="center"/>
          </w:tcPr>
          <w:p w14:paraId="50858813" w14:textId="77777777" w:rsidR="009126AC" w:rsidRPr="00ED4AF8" w:rsidRDefault="009126AC" w:rsidP="00DC5F0E">
            <w:pPr>
              <w:keepNext/>
              <w:keepLines/>
              <w:snapToGrid w:val="0"/>
              <w:spacing w:after="0"/>
              <w:jc w:val="center"/>
              <w:rPr>
                <w:rFonts w:ascii="Arial" w:eastAsia="Malgun Gothic" w:hAnsi="Arial"/>
                <w:sz w:val="18"/>
                <w:lang w:eastAsia="zh-CN"/>
              </w:rPr>
            </w:pPr>
          </w:p>
        </w:tc>
        <w:tc>
          <w:tcPr>
            <w:tcW w:w="7938" w:type="dxa"/>
            <w:vAlign w:val="center"/>
          </w:tcPr>
          <w:p w14:paraId="2DC230EC" w14:textId="77777777" w:rsidR="009126AC" w:rsidRPr="00ED4AF8" w:rsidRDefault="009126AC" w:rsidP="00DC5F0E">
            <w:pPr>
              <w:keepNext/>
              <w:keepLines/>
              <w:snapToGrid w:val="0"/>
              <w:spacing w:after="0"/>
              <w:jc w:val="center"/>
              <w:rPr>
                <w:rFonts w:ascii="Arial" w:eastAsia="Malgun Gothic" w:hAnsi="Arial"/>
                <w:sz w:val="18"/>
                <w:lang w:eastAsia="zh-CN"/>
              </w:rPr>
            </w:pPr>
            <w:r w:rsidRPr="00ED4AF8">
              <w:rPr>
                <w:rFonts w:ascii="Arial" w:eastAsia="Malgun Gothic" w:hAnsi="Arial"/>
                <w:sz w:val="18"/>
                <w:lang w:eastAsia="zh-CN"/>
              </w:rPr>
              <w:t xml:space="preserve">Differential </w:t>
            </w:r>
            <w:r w:rsidRPr="00ED4AF8">
              <w:rPr>
                <w:rFonts w:ascii="Arial" w:eastAsia="Malgun Gothic" w:hAnsi="Arial" w:hint="eastAsia"/>
                <w:sz w:val="18"/>
                <w:lang w:eastAsia="zh-CN"/>
              </w:rPr>
              <w:t xml:space="preserve">RSRP </w:t>
            </w:r>
            <w:r w:rsidRPr="00ED4AF8">
              <w:rPr>
                <w:rFonts w:ascii="Arial" w:eastAsia="Malgun Gothic" w:hAnsi="Arial"/>
                <w:sz w:val="18"/>
                <w:lang w:eastAsia="zh-CN"/>
              </w:rPr>
              <w:t xml:space="preserve">of </w:t>
            </w:r>
            <w:r w:rsidRPr="00ED4AF8">
              <w:rPr>
                <w:rFonts w:ascii="Arial" w:eastAsia="Malgun Gothic" w:hAnsi="Arial" w:hint="eastAsia"/>
                <w:sz w:val="18"/>
                <w:lang w:eastAsia="zh-CN"/>
              </w:rPr>
              <w:t xml:space="preserve">CRI or </w:t>
            </w:r>
            <w:r w:rsidRPr="00ED4AF8">
              <w:rPr>
                <w:rFonts w:ascii="Arial" w:eastAsia="Malgun Gothic" w:hAnsi="Arial"/>
                <w:sz w:val="18"/>
                <w:lang w:eastAsia="zh-CN"/>
              </w:rPr>
              <w:t>SSBRI #1 of 2nd resource group</w:t>
            </w:r>
            <w:r w:rsidRPr="00ED4AF8">
              <w:rPr>
                <w:rFonts w:ascii="Arial" w:eastAsia="Malgun Gothic" w:hAnsi="Arial" w:hint="eastAsia"/>
                <w:sz w:val="18"/>
                <w:lang w:eastAsia="zh-CN"/>
              </w:rPr>
              <w:t xml:space="preserve"> as in Table </w:t>
            </w:r>
            <w:r w:rsidRPr="00ED4AF8">
              <w:rPr>
                <w:rFonts w:ascii="Arial" w:eastAsia="Malgun Gothic" w:hAnsi="Arial"/>
                <w:sz w:val="18"/>
                <w:lang w:eastAsia="zh-CN"/>
              </w:rPr>
              <w:t>6.3.1.1.2-6</w:t>
            </w:r>
            <w:r w:rsidRPr="00ED4AF8">
              <w:rPr>
                <w:rFonts w:ascii="Arial" w:eastAsia="Malgun Gothic" w:hAnsi="Arial" w:hint="eastAsia"/>
                <w:sz w:val="18"/>
                <w:lang w:eastAsia="zh-CN"/>
              </w:rPr>
              <w:t>, if reported</w:t>
            </w:r>
          </w:p>
        </w:tc>
      </w:tr>
      <w:tr w:rsidR="009126AC" w:rsidRPr="00ED4AF8" w14:paraId="45479B0A" w14:textId="77777777" w:rsidTr="00DC5F0E">
        <w:trPr>
          <w:jc w:val="center"/>
        </w:trPr>
        <w:tc>
          <w:tcPr>
            <w:tcW w:w="1413" w:type="dxa"/>
            <w:vMerge/>
            <w:vAlign w:val="center"/>
          </w:tcPr>
          <w:p w14:paraId="3C2641B1" w14:textId="77777777" w:rsidR="009126AC" w:rsidRPr="00ED4AF8" w:rsidRDefault="009126AC" w:rsidP="00DC5F0E">
            <w:pPr>
              <w:keepNext/>
              <w:keepLines/>
              <w:snapToGrid w:val="0"/>
              <w:spacing w:after="0"/>
              <w:jc w:val="center"/>
              <w:rPr>
                <w:rFonts w:ascii="Arial" w:eastAsia="Malgun Gothic" w:hAnsi="Arial"/>
                <w:sz w:val="18"/>
                <w:lang w:eastAsia="zh-CN"/>
              </w:rPr>
            </w:pPr>
          </w:p>
        </w:tc>
        <w:tc>
          <w:tcPr>
            <w:tcW w:w="7938" w:type="dxa"/>
            <w:vAlign w:val="center"/>
          </w:tcPr>
          <w:p w14:paraId="22B2ED55" w14:textId="77777777" w:rsidR="009126AC" w:rsidRPr="00ED4AF8" w:rsidRDefault="009126AC" w:rsidP="00DC5F0E">
            <w:pPr>
              <w:keepNext/>
              <w:keepLines/>
              <w:snapToGrid w:val="0"/>
              <w:spacing w:after="0"/>
              <w:jc w:val="center"/>
              <w:rPr>
                <w:rFonts w:ascii="Arial" w:eastAsia="Malgun Gothic" w:hAnsi="Arial"/>
                <w:sz w:val="18"/>
                <w:lang w:eastAsia="zh-CN"/>
              </w:rPr>
            </w:pPr>
            <w:r w:rsidRPr="00ED4AF8">
              <w:rPr>
                <w:rFonts w:ascii="Arial" w:eastAsia="Malgun Gothic" w:hAnsi="Arial"/>
                <w:sz w:val="18"/>
                <w:lang w:eastAsia="zh-CN"/>
              </w:rPr>
              <w:t xml:space="preserve">Differential </w:t>
            </w:r>
            <w:r w:rsidRPr="00ED4AF8">
              <w:rPr>
                <w:rFonts w:ascii="Arial" w:eastAsia="Malgun Gothic" w:hAnsi="Arial" w:hint="eastAsia"/>
                <w:sz w:val="18"/>
                <w:lang w:eastAsia="zh-CN"/>
              </w:rPr>
              <w:t xml:space="preserve">RSRP </w:t>
            </w:r>
            <w:r w:rsidRPr="00ED4AF8">
              <w:rPr>
                <w:rFonts w:ascii="Arial" w:eastAsia="Malgun Gothic" w:hAnsi="Arial"/>
                <w:sz w:val="18"/>
                <w:lang w:eastAsia="zh-CN"/>
              </w:rPr>
              <w:t xml:space="preserve">of </w:t>
            </w:r>
            <w:r w:rsidRPr="00ED4AF8">
              <w:rPr>
                <w:rFonts w:ascii="Arial" w:eastAsia="Malgun Gothic" w:hAnsi="Arial" w:hint="eastAsia"/>
                <w:sz w:val="18"/>
                <w:lang w:eastAsia="zh-CN"/>
              </w:rPr>
              <w:t xml:space="preserve">CRI or </w:t>
            </w:r>
            <w:r w:rsidRPr="00ED4AF8">
              <w:rPr>
                <w:rFonts w:ascii="Arial" w:eastAsia="Malgun Gothic" w:hAnsi="Arial"/>
                <w:sz w:val="18"/>
                <w:lang w:eastAsia="zh-CN"/>
              </w:rPr>
              <w:t>SSBRI #2 of 2nd resource group</w:t>
            </w:r>
            <w:r w:rsidRPr="00ED4AF8">
              <w:rPr>
                <w:rFonts w:ascii="Arial" w:eastAsia="Malgun Gothic" w:hAnsi="Arial" w:hint="eastAsia"/>
                <w:sz w:val="18"/>
                <w:lang w:eastAsia="zh-CN"/>
              </w:rPr>
              <w:t xml:space="preserve"> as in Table </w:t>
            </w:r>
            <w:r w:rsidRPr="00ED4AF8">
              <w:rPr>
                <w:rFonts w:ascii="Arial" w:eastAsia="Malgun Gothic" w:hAnsi="Arial"/>
                <w:sz w:val="18"/>
                <w:lang w:eastAsia="zh-CN"/>
              </w:rPr>
              <w:t>6.3.1.1.2-6</w:t>
            </w:r>
            <w:r w:rsidRPr="00ED4AF8">
              <w:rPr>
                <w:rFonts w:ascii="Arial" w:eastAsia="Malgun Gothic" w:hAnsi="Arial" w:hint="eastAsia"/>
                <w:sz w:val="18"/>
                <w:lang w:eastAsia="zh-CN"/>
              </w:rPr>
              <w:t>, if reported</w:t>
            </w:r>
          </w:p>
        </w:tc>
      </w:tr>
      <w:tr w:rsidR="009126AC" w:rsidRPr="00ED4AF8" w14:paraId="183CF23C" w14:textId="77777777" w:rsidTr="00DC5F0E">
        <w:trPr>
          <w:jc w:val="center"/>
        </w:trPr>
        <w:tc>
          <w:tcPr>
            <w:tcW w:w="1413" w:type="dxa"/>
            <w:vMerge/>
            <w:vAlign w:val="center"/>
          </w:tcPr>
          <w:p w14:paraId="67139B35" w14:textId="77777777" w:rsidR="009126AC" w:rsidRPr="00ED4AF8" w:rsidRDefault="009126AC" w:rsidP="00DC5F0E">
            <w:pPr>
              <w:keepNext/>
              <w:keepLines/>
              <w:snapToGrid w:val="0"/>
              <w:spacing w:after="0"/>
              <w:jc w:val="center"/>
              <w:rPr>
                <w:rFonts w:ascii="Arial" w:eastAsia="Malgun Gothic" w:hAnsi="Arial"/>
                <w:sz w:val="18"/>
                <w:lang w:eastAsia="zh-CN"/>
              </w:rPr>
            </w:pPr>
          </w:p>
        </w:tc>
        <w:tc>
          <w:tcPr>
            <w:tcW w:w="7938" w:type="dxa"/>
            <w:vAlign w:val="center"/>
          </w:tcPr>
          <w:p w14:paraId="76363284" w14:textId="77777777" w:rsidR="009126AC" w:rsidRPr="00ED4AF8" w:rsidRDefault="009126AC" w:rsidP="00DC5F0E">
            <w:pPr>
              <w:keepNext/>
              <w:keepLines/>
              <w:snapToGrid w:val="0"/>
              <w:spacing w:after="0"/>
              <w:jc w:val="center"/>
              <w:rPr>
                <w:rFonts w:ascii="Arial" w:eastAsia="Malgun Gothic" w:hAnsi="Arial"/>
                <w:sz w:val="18"/>
                <w:lang w:eastAsia="zh-CN"/>
              </w:rPr>
            </w:pPr>
            <w:r w:rsidRPr="00ED4AF8">
              <w:rPr>
                <w:rFonts w:ascii="Arial" w:eastAsia="Malgun Gothic" w:hAnsi="Arial"/>
                <w:sz w:val="18"/>
                <w:lang w:eastAsia="zh-CN"/>
              </w:rPr>
              <w:t xml:space="preserve">Differential </w:t>
            </w:r>
            <w:r w:rsidRPr="00ED4AF8">
              <w:rPr>
                <w:rFonts w:ascii="Arial" w:eastAsia="Malgun Gothic" w:hAnsi="Arial" w:hint="eastAsia"/>
                <w:sz w:val="18"/>
                <w:lang w:eastAsia="zh-CN"/>
              </w:rPr>
              <w:t xml:space="preserve">RSRP </w:t>
            </w:r>
            <w:r w:rsidRPr="00ED4AF8">
              <w:rPr>
                <w:rFonts w:ascii="Arial" w:eastAsia="Malgun Gothic" w:hAnsi="Arial"/>
                <w:sz w:val="18"/>
                <w:lang w:eastAsia="zh-CN"/>
              </w:rPr>
              <w:t xml:space="preserve">of </w:t>
            </w:r>
            <w:r w:rsidRPr="00ED4AF8">
              <w:rPr>
                <w:rFonts w:ascii="Arial" w:eastAsia="Malgun Gothic" w:hAnsi="Arial" w:hint="eastAsia"/>
                <w:sz w:val="18"/>
                <w:lang w:eastAsia="zh-CN"/>
              </w:rPr>
              <w:t xml:space="preserve">CRI or </w:t>
            </w:r>
            <w:r w:rsidRPr="00ED4AF8">
              <w:rPr>
                <w:rFonts w:ascii="Arial" w:eastAsia="Malgun Gothic" w:hAnsi="Arial"/>
                <w:sz w:val="18"/>
                <w:lang w:eastAsia="zh-CN"/>
              </w:rPr>
              <w:t>SSBRI #1 of 3rd resource group</w:t>
            </w:r>
            <w:r w:rsidRPr="00ED4AF8">
              <w:rPr>
                <w:rFonts w:ascii="Arial" w:eastAsia="Malgun Gothic" w:hAnsi="Arial" w:hint="eastAsia"/>
                <w:sz w:val="18"/>
                <w:lang w:eastAsia="zh-CN"/>
              </w:rPr>
              <w:t xml:space="preserve"> as in Table </w:t>
            </w:r>
            <w:r w:rsidRPr="00ED4AF8">
              <w:rPr>
                <w:rFonts w:ascii="Arial" w:eastAsia="Malgun Gothic" w:hAnsi="Arial"/>
                <w:sz w:val="18"/>
                <w:lang w:eastAsia="zh-CN"/>
              </w:rPr>
              <w:t>6.3.1.1.2-6</w:t>
            </w:r>
            <w:r w:rsidRPr="00ED4AF8">
              <w:rPr>
                <w:rFonts w:ascii="Arial" w:eastAsia="Malgun Gothic" w:hAnsi="Arial" w:hint="eastAsia"/>
                <w:sz w:val="18"/>
                <w:lang w:eastAsia="zh-CN"/>
              </w:rPr>
              <w:t>, if reported</w:t>
            </w:r>
          </w:p>
        </w:tc>
      </w:tr>
      <w:tr w:rsidR="009126AC" w:rsidRPr="00ED4AF8" w14:paraId="66D186BB" w14:textId="77777777" w:rsidTr="00DC5F0E">
        <w:trPr>
          <w:jc w:val="center"/>
        </w:trPr>
        <w:tc>
          <w:tcPr>
            <w:tcW w:w="1413" w:type="dxa"/>
            <w:vMerge/>
            <w:vAlign w:val="center"/>
          </w:tcPr>
          <w:p w14:paraId="75259A12" w14:textId="77777777" w:rsidR="009126AC" w:rsidRPr="00ED4AF8" w:rsidRDefault="009126AC" w:rsidP="00DC5F0E">
            <w:pPr>
              <w:keepNext/>
              <w:keepLines/>
              <w:snapToGrid w:val="0"/>
              <w:spacing w:after="0"/>
              <w:jc w:val="center"/>
              <w:rPr>
                <w:rFonts w:ascii="Arial" w:eastAsia="Malgun Gothic" w:hAnsi="Arial"/>
                <w:sz w:val="18"/>
                <w:lang w:eastAsia="zh-CN"/>
              </w:rPr>
            </w:pPr>
          </w:p>
        </w:tc>
        <w:tc>
          <w:tcPr>
            <w:tcW w:w="7938" w:type="dxa"/>
            <w:vAlign w:val="center"/>
          </w:tcPr>
          <w:p w14:paraId="3E94A02C" w14:textId="77777777" w:rsidR="009126AC" w:rsidRPr="00ED4AF8" w:rsidRDefault="009126AC" w:rsidP="00DC5F0E">
            <w:pPr>
              <w:keepNext/>
              <w:keepLines/>
              <w:snapToGrid w:val="0"/>
              <w:spacing w:after="0"/>
              <w:jc w:val="center"/>
              <w:rPr>
                <w:rFonts w:ascii="Arial" w:eastAsia="Malgun Gothic" w:hAnsi="Arial"/>
                <w:sz w:val="18"/>
                <w:lang w:eastAsia="zh-CN"/>
              </w:rPr>
            </w:pPr>
            <w:r w:rsidRPr="00ED4AF8">
              <w:rPr>
                <w:rFonts w:ascii="Arial" w:eastAsia="Malgun Gothic" w:hAnsi="Arial"/>
                <w:sz w:val="18"/>
                <w:lang w:eastAsia="zh-CN"/>
              </w:rPr>
              <w:t xml:space="preserve">Differential </w:t>
            </w:r>
            <w:r w:rsidRPr="00ED4AF8">
              <w:rPr>
                <w:rFonts w:ascii="Arial" w:eastAsia="Malgun Gothic" w:hAnsi="Arial" w:hint="eastAsia"/>
                <w:sz w:val="18"/>
                <w:lang w:eastAsia="zh-CN"/>
              </w:rPr>
              <w:t xml:space="preserve">RSRP </w:t>
            </w:r>
            <w:r w:rsidRPr="00ED4AF8">
              <w:rPr>
                <w:rFonts w:ascii="Arial" w:eastAsia="Malgun Gothic" w:hAnsi="Arial"/>
                <w:sz w:val="18"/>
                <w:lang w:eastAsia="zh-CN"/>
              </w:rPr>
              <w:t xml:space="preserve">of </w:t>
            </w:r>
            <w:r w:rsidRPr="00ED4AF8">
              <w:rPr>
                <w:rFonts w:ascii="Arial" w:eastAsia="Malgun Gothic" w:hAnsi="Arial" w:hint="eastAsia"/>
                <w:sz w:val="18"/>
                <w:lang w:eastAsia="zh-CN"/>
              </w:rPr>
              <w:t xml:space="preserve">CRI or </w:t>
            </w:r>
            <w:r w:rsidRPr="00ED4AF8">
              <w:rPr>
                <w:rFonts w:ascii="Arial" w:eastAsia="Malgun Gothic" w:hAnsi="Arial"/>
                <w:sz w:val="18"/>
                <w:lang w:eastAsia="zh-CN"/>
              </w:rPr>
              <w:t>SSBRI #2 of 3rd resource group</w:t>
            </w:r>
            <w:r w:rsidRPr="00ED4AF8">
              <w:rPr>
                <w:rFonts w:ascii="Arial" w:eastAsia="Malgun Gothic" w:hAnsi="Arial" w:hint="eastAsia"/>
                <w:sz w:val="18"/>
                <w:lang w:eastAsia="zh-CN"/>
              </w:rPr>
              <w:t xml:space="preserve"> as in Table </w:t>
            </w:r>
            <w:r w:rsidRPr="00ED4AF8">
              <w:rPr>
                <w:rFonts w:ascii="Arial" w:eastAsia="Malgun Gothic" w:hAnsi="Arial"/>
                <w:sz w:val="18"/>
                <w:lang w:eastAsia="zh-CN"/>
              </w:rPr>
              <w:t>6.3.1.1.2-6</w:t>
            </w:r>
            <w:r w:rsidRPr="00ED4AF8">
              <w:rPr>
                <w:rFonts w:ascii="Arial" w:eastAsia="Malgun Gothic" w:hAnsi="Arial" w:hint="eastAsia"/>
                <w:sz w:val="18"/>
                <w:lang w:eastAsia="zh-CN"/>
              </w:rPr>
              <w:t>, if reported</w:t>
            </w:r>
          </w:p>
        </w:tc>
      </w:tr>
      <w:tr w:rsidR="009126AC" w:rsidRPr="00ED4AF8" w14:paraId="3EFC8EB6" w14:textId="77777777" w:rsidTr="00DC5F0E">
        <w:trPr>
          <w:jc w:val="center"/>
        </w:trPr>
        <w:tc>
          <w:tcPr>
            <w:tcW w:w="1413" w:type="dxa"/>
            <w:vMerge/>
            <w:vAlign w:val="center"/>
          </w:tcPr>
          <w:p w14:paraId="0F2AB078" w14:textId="77777777" w:rsidR="009126AC" w:rsidRPr="00ED4AF8" w:rsidRDefault="009126AC" w:rsidP="00DC5F0E">
            <w:pPr>
              <w:keepNext/>
              <w:keepLines/>
              <w:snapToGrid w:val="0"/>
              <w:spacing w:after="0"/>
              <w:jc w:val="center"/>
              <w:rPr>
                <w:rFonts w:ascii="Arial" w:eastAsia="Malgun Gothic" w:hAnsi="Arial"/>
                <w:sz w:val="18"/>
                <w:lang w:eastAsia="zh-CN"/>
              </w:rPr>
            </w:pPr>
          </w:p>
        </w:tc>
        <w:tc>
          <w:tcPr>
            <w:tcW w:w="7938" w:type="dxa"/>
            <w:vAlign w:val="center"/>
          </w:tcPr>
          <w:p w14:paraId="73C09AB9" w14:textId="77777777" w:rsidR="009126AC" w:rsidRPr="00ED4AF8" w:rsidRDefault="009126AC" w:rsidP="00DC5F0E">
            <w:pPr>
              <w:keepNext/>
              <w:keepLines/>
              <w:snapToGrid w:val="0"/>
              <w:spacing w:after="0"/>
              <w:jc w:val="center"/>
              <w:rPr>
                <w:rFonts w:ascii="Arial" w:eastAsia="Malgun Gothic" w:hAnsi="Arial"/>
                <w:sz w:val="18"/>
                <w:lang w:eastAsia="zh-CN"/>
              </w:rPr>
            </w:pPr>
            <w:r w:rsidRPr="00ED4AF8">
              <w:rPr>
                <w:rFonts w:ascii="Arial" w:eastAsia="Malgun Gothic" w:hAnsi="Arial"/>
                <w:sz w:val="18"/>
                <w:lang w:eastAsia="zh-CN"/>
              </w:rPr>
              <w:t xml:space="preserve">Differential </w:t>
            </w:r>
            <w:r w:rsidRPr="00ED4AF8">
              <w:rPr>
                <w:rFonts w:ascii="Arial" w:eastAsia="Malgun Gothic" w:hAnsi="Arial" w:hint="eastAsia"/>
                <w:sz w:val="18"/>
                <w:lang w:eastAsia="zh-CN"/>
              </w:rPr>
              <w:t xml:space="preserve">RSRP </w:t>
            </w:r>
            <w:r w:rsidRPr="00ED4AF8">
              <w:rPr>
                <w:rFonts w:ascii="Arial" w:eastAsia="Malgun Gothic" w:hAnsi="Arial"/>
                <w:sz w:val="18"/>
                <w:lang w:eastAsia="zh-CN"/>
              </w:rPr>
              <w:t xml:space="preserve">of </w:t>
            </w:r>
            <w:r w:rsidRPr="00ED4AF8">
              <w:rPr>
                <w:rFonts w:ascii="Arial" w:eastAsia="Malgun Gothic" w:hAnsi="Arial" w:hint="eastAsia"/>
                <w:sz w:val="18"/>
                <w:lang w:eastAsia="zh-CN"/>
              </w:rPr>
              <w:t xml:space="preserve">CRI or </w:t>
            </w:r>
            <w:r w:rsidRPr="00ED4AF8">
              <w:rPr>
                <w:rFonts w:ascii="Arial" w:eastAsia="Malgun Gothic" w:hAnsi="Arial"/>
                <w:sz w:val="18"/>
                <w:lang w:eastAsia="zh-CN"/>
              </w:rPr>
              <w:t>SSBRI #1 of 4th resource group</w:t>
            </w:r>
            <w:r w:rsidRPr="00ED4AF8">
              <w:rPr>
                <w:rFonts w:ascii="Arial" w:eastAsia="Malgun Gothic" w:hAnsi="Arial" w:hint="eastAsia"/>
                <w:sz w:val="18"/>
                <w:lang w:eastAsia="zh-CN"/>
              </w:rPr>
              <w:t xml:space="preserve"> as in Table </w:t>
            </w:r>
            <w:r w:rsidRPr="00ED4AF8">
              <w:rPr>
                <w:rFonts w:ascii="Arial" w:eastAsia="Malgun Gothic" w:hAnsi="Arial"/>
                <w:sz w:val="18"/>
                <w:lang w:eastAsia="zh-CN"/>
              </w:rPr>
              <w:t>6.3.1.1.2-6</w:t>
            </w:r>
            <w:r w:rsidRPr="00ED4AF8">
              <w:rPr>
                <w:rFonts w:ascii="Arial" w:eastAsia="Malgun Gothic" w:hAnsi="Arial" w:hint="eastAsia"/>
                <w:sz w:val="18"/>
                <w:lang w:eastAsia="zh-CN"/>
              </w:rPr>
              <w:t>, if reported</w:t>
            </w:r>
          </w:p>
        </w:tc>
      </w:tr>
      <w:tr w:rsidR="009126AC" w:rsidRPr="00ED4AF8" w14:paraId="3B659F24" w14:textId="77777777" w:rsidTr="00DC5F0E">
        <w:trPr>
          <w:trHeight w:val="207"/>
          <w:jc w:val="center"/>
        </w:trPr>
        <w:tc>
          <w:tcPr>
            <w:tcW w:w="1413" w:type="dxa"/>
            <w:vMerge/>
            <w:vAlign w:val="center"/>
          </w:tcPr>
          <w:p w14:paraId="79FBBE58" w14:textId="77777777" w:rsidR="009126AC" w:rsidRPr="00ED4AF8" w:rsidRDefault="009126AC" w:rsidP="00DC5F0E">
            <w:pPr>
              <w:keepNext/>
              <w:keepLines/>
              <w:snapToGrid w:val="0"/>
              <w:spacing w:after="0"/>
              <w:jc w:val="center"/>
              <w:rPr>
                <w:rFonts w:ascii="Arial" w:eastAsia="Malgun Gothic" w:hAnsi="Arial"/>
                <w:sz w:val="18"/>
                <w:lang w:eastAsia="zh-CN"/>
              </w:rPr>
            </w:pPr>
          </w:p>
        </w:tc>
        <w:tc>
          <w:tcPr>
            <w:tcW w:w="7938" w:type="dxa"/>
            <w:vAlign w:val="center"/>
          </w:tcPr>
          <w:p w14:paraId="49C23B31" w14:textId="77777777" w:rsidR="009126AC" w:rsidRPr="00ED4AF8" w:rsidRDefault="009126AC" w:rsidP="00DC5F0E">
            <w:pPr>
              <w:keepNext/>
              <w:keepLines/>
              <w:snapToGrid w:val="0"/>
              <w:spacing w:after="0"/>
              <w:jc w:val="center"/>
              <w:rPr>
                <w:rFonts w:ascii="Arial" w:eastAsia="Malgun Gothic" w:hAnsi="Arial"/>
                <w:sz w:val="18"/>
                <w:lang w:eastAsia="zh-CN"/>
              </w:rPr>
            </w:pPr>
            <w:r w:rsidRPr="00ED4AF8">
              <w:rPr>
                <w:rFonts w:ascii="Arial" w:eastAsia="Malgun Gothic" w:hAnsi="Arial"/>
                <w:sz w:val="18"/>
                <w:lang w:eastAsia="zh-CN"/>
              </w:rPr>
              <w:t xml:space="preserve">Differential </w:t>
            </w:r>
            <w:r w:rsidRPr="00ED4AF8">
              <w:rPr>
                <w:rFonts w:ascii="Arial" w:eastAsia="Malgun Gothic" w:hAnsi="Arial" w:hint="eastAsia"/>
                <w:sz w:val="18"/>
                <w:lang w:eastAsia="zh-CN"/>
              </w:rPr>
              <w:t xml:space="preserve">RSRP </w:t>
            </w:r>
            <w:r w:rsidRPr="00ED4AF8">
              <w:rPr>
                <w:rFonts w:ascii="Arial" w:eastAsia="Malgun Gothic" w:hAnsi="Arial"/>
                <w:sz w:val="18"/>
                <w:lang w:eastAsia="zh-CN"/>
              </w:rPr>
              <w:t xml:space="preserve">of </w:t>
            </w:r>
            <w:r w:rsidRPr="00ED4AF8">
              <w:rPr>
                <w:rFonts w:ascii="Arial" w:eastAsia="Malgun Gothic" w:hAnsi="Arial" w:hint="eastAsia"/>
                <w:sz w:val="18"/>
                <w:lang w:eastAsia="zh-CN"/>
              </w:rPr>
              <w:t xml:space="preserve">CRI or </w:t>
            </w:r>
            <w:r w:rsidRPr="00ED4AF8">
              <w:rPr>
                <w:rFonts w:ascii="Arial" w:eastAsia="Malgun Gothic" w:hAnsi="Arial"/>
                <w:sz w:val="18"/>
                <w:lang w:eastAsia="zh-CN"/>
              </w:rPr>
              <w:t>SSBRI #2 of 4th resource group</w:t>
            </w:r>
            <w:r w:rsidRPr="00ED4AF8">
              <w:rPr>
                <w:rFonts w:ascii="Arial" w:eastAsia="Malgun Gothic" w:hAnsi="Arial" w:hint="eastAsia"/>
                <w:sz w:val="18"/>
                <w:lang w:eastAsia="zh-CN"/>
              </w:rPr>
              <w:t xml:space="preserve"> as in Table </w:t>
            </w:r>
            <w:r w:rsidRPr="00ED4AF8">
              <w:rPr>
                <w:rFonts w:ascii="Arial" w:eastAsia="Malgun Gothic" w:hAnsi="Arial"/>
                <w:sz w:val="18"/>
                <w:lang w:eastAsia="zh-CN"/>
              </w:rPr>
              <w:t>6.3.1.1.2-6</w:t>
            </w:r>
            <w:r w:rsidRPr="00ED4AF8">
              <w:rPr>
                <w:rFonts w:ascii="Arial" w:eastAsia="Malgun Gothic" w:hAnsi="Arial" w:hint="eastAsia"/>
                <w:sz w:val="18"/>
                <w:lang w:eastAsia="zh-CN"/>
              </w:rPr>
              <w:t>, if reported</w:t>
            </w:r>
          </w:p>
        </w:tc>
      </w:tr>
    </w:tbl>
    <w:bookmarkEnd w:id="795"/>
    <w:p w14:paraId="449707D6" w14:textId="77777777" w:rsidR="009126AC" w:rsidRPr="00ED4AF8" w:rsidRDefault="009126AC" w:rsidP="009126AC">
      <w:pPr>
        <w:spacing w:beforeLines="50" w:before="120"/>
        <w:rPr>
          <w:color w:val="FF0000"/>
          <w:lang w:eastAsia="zh-CN"/>
        </w:rPr>
      </w:pPr>
      <w:r w:rsidRPr="00ED4AF8">
        <w:rPr>
          <w:lang w:val="en-US" w:eastAsia="zh-CN"/>
        </w:rPr>
        <w:t>where the 1-bit resource set indicator, with value of 0 or 1, indicates the 1</w:t>
      </w:r>
      <w:r w:rsidRPr="00ED4AF8">
        <w:rPr>
          <w:vertAlign w:val="superscript"/>
          <w:lang w:val="en-US" w:eastAsia="zh-CN"/>
        </w:rPr>
        <w:t>st</w:t>
      </w:r>
      <w:r w:rsidRPr="00ED4AF8">
        <w:rPr>
          <w:lang w:val="en-US" w:eastAsia="zh-CN"/>
        </w:rPr>
        <w:t xml:space="preserve"> or the 2</w:t>
      </w:r>
      <w:r w:rsidRPr="00ED4AF8">
        <w:rPr>
          <w:vertAlign w:val="superscript"/>
          <w:lang w:val="en-US" w:eastAsia="zh-CN"/>
        </w:rPr>
        <w:t>nd</w:t>
      </w:r>
      <w:r w:rsidRPr="00ED4AF8">
        <w:rPr>
          <w:lang w:val="en-US" w:eastAsia="zh-CN"/>
        </w:rPr>
        <w:t xml:space="preserve"> channel measurement resource set respectively, from which </w:t>
      </w:r>
      <w:r w:rsidRPr="00ED4AF8">
        <w:rPr>
          <w:rFonts w:eastAsia="Malgun Gothic"/>
          <w:lang w:eastAsia="zh-CN"/>
        </w:rPr>
        <w:t>CRI or SSBRI #1 of 1</w:t>
      </w:r>
      <w:r w:rsidRPr="00ED4AF8">
        <w:rPr>
          <w:rFonts w:eastAsia="Malgun Gothic"/>
          <w:vertAlign w:val="superscript"/>
          <w:lang w:eastAsia="zh-CN"/>
        </w:rPr>
        <w:t>st</w:t>
      </w:r>
      <w:r w:rsidRPr="00ED4AF8">
        <w:rPr>
          <w:rFonts w:eastAsia="Malgun Gothic"/>
          <w:lang w:eastAsia="zh-CN"/>
        </w:rPr>
        <w:t xml:space="preserve"> resource group is reported from; and all remaining resource groups, if </w:t>
      </w:r>
      <w:r w:rsidRPr="00ED4AF8">
        <w:rPr>
          <w:rFonts w:eastAsia="Malgun Gothic"/>
          <w:lang w:eastAsia="zh-CN"/>
        </w:rPr>
        <w:lastRenderedPageBreak/>
        <w:t>reported, follow the same mapping order as the 1</w:t>
      </w:r>
      <w:r w:rsidRPr="00ED4AF8">
        <w:rPr>
          <w:rFonts w:eastAsia="Malgun Gothic"/>
          <w:vertAlign w:val="superscript"/>
          <w:lang w:eastAsia="zh-CN"/>
        </w:rPr>
        <w:t>st</w:t>
      </w:r>
      <w:r w:rsidRPr="00ED4AF8">
        <w:rPr>
          <w:rFonts w:eastAsia="Malgun Gothic"/>
          <w:lang w:eastAsia="zh-CN"/>
        </w:rPr>
        <w:t xml:space="preserve"> resource group where CRI or SSBRI #1 of all remaining resource groups is reported from the indicated channel measurement resource set. For all reported resource groups, CRI or SSBRI #1 and CRI or SSBRI #2 are reported from different channel measurement resource sets.</w:t>
      </w:r>
    </w:p>
    <w:p w14:paraId="2F7E361A" w14:textId="77777777" w:rsidR="009126AC" w:rsidRPr="00ED4AF8" w:rsidRDefault="009126AC" w:rsidP="003A4F48">
      <w:pPr>
        <w:rPr>
          <w:lang w:eastAsia="zh-CN"/>
        </w:rPr>
      </w:pPr>
    </w:p>
    <w:p w14:paraId="0DE65A32" w14:textId="77777777" w:rsidR="003A4F48" w:rsidRPr="00ED4AF8" w:rsidRDefault="003A4F48" w:rsidP="003A4F48">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6.3.1.1.2-9</w:t>
      </w:r>
      <w:r w:rsidRPr="00ED4AF8">
        <w:t>:</w:t>
      </w:r>
      <w:r w:rsidRPr="00ED4AF8">
        <w:rPr>
          <w:rFonts w:hint="eastAsia"/>
          <w:lang w:eastAsia="zh-CN"/>
        </w:rPr>
        <w:t xml:space="preserve"> Mapping order of CSI fields of one CSI report, CSI part 1, </w:t>
      </w:r>
      <w:proofErr w:type="spellStart"/>
      <w:r w:rsidR="00F74167" w:rsidRPr="00ED4AF8">
        <w:rPr>
          <w:i/>
          <w:lang w:val="en-US" w:eastAsia="zh-CN"/>
        </w:rPr>
        <w:t>pmi-FormatIndicator</w:t>
      </w:r>
      <w:proofErr w:type="spellEnd"/>
      <w:r w:rsidRPr="00ED4AF8">
        <w:rPr>
          <w:rFonts w:hint="eastAsia"/>
          <w:i/>
          <w:lang w:val="en-US" w:eastAsia="zh-CN"/>
        </w:rPr>
        <w:t>=</w:t>
      </w:r>
      <w:r w:rsidRPr="00ED4AF8">
        <w:t xml:space="preserve"> </w:t>
      </w:r>
      <w:proofErr w:type="spellStart"/>
      <w:r w:rsidRPr="00ED4AF8">
        <w:rPr>
          <w:i/>
          <w:lang w:val="en-US" w:eastAsia="zh-CN"/>
        </w:rPr>
        <w:t>subbandPMI</w:t>
      </w:r>
      <w:proofErr w:type="spellEnd"/>
      <w:r w:rsidRPr="00ED4AF8">
        <w:rPr>
          <w:rFonts w:hint="eastAsia"/>
          <w:lang w:val="en-US" w:eastAsia="zh-CN"/>
        </w:rPr>
        <w:t xml:space="preserve"> or </w:t>
      </w:r>
      <w:proofErr w:type="spellStart"/>
      <w:r w:rsidR="00F74167" w:rsidRPr="00ED4AF8">
        <w:rPr>
          <w:i/>
          <w:lang w:val="en-US" w:eastAsia="zh-CN"/>
        </w:rPr>
        <w:t>cqi-FormatIndicator</w:t>
      </w:r>
      <w:proofErr w:type="spellEnd"/>
      <w:r w:rsidRPr="00ED4AF8">
        <w:rPr>
          <w:rFonts w:hint="eastAsia"/>
          <w:i/>
          <w:lang w:val="en-US" w:eastAsia="zh-CN"/>
        </w:rPr>
        <w:t>=</w:t>
      </w:r>
      <w:proofErr w:type="spellStart"/>
      <w:r w:rsidRPr="00ED4AF8">
        <w:rPr>
          <w:rFonts w:hint="eastAsia"/>
          <w:i/>
          <w:lang w:val="en-US" w:eastAsia="zh-CN"/>
        </w:rPr>
        <w:t>sub</w:t>
      </w:r>
      <w:r w:rsidRPr="00ED4AF8">
        <w:rPr>
          <w:i/>
          <w:lang w:val="en-US" w:eastAsia="zh-CN"/>
        </w:rPr>
        <w:t>bandCQI</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3"/>
        <w:gridCol w:w="7688"/>
      </w:tblGrid>
      <w:tr w:rsidR="003A4F48" w:rsidRPr="00ED4AF8" w14:paraId="4DBC4FD1" w14:textId="77777777" w:rsidTr="00E60619">
        <w:trPr>
          <w:trHeight w:val="641"/>
          <w:jc w:val="center"/>
        </w:trPr>
        <w:tc>
          <w:tcPr>
            <w:tcW w:w="1943" w:type="dxa"/>
            <w:shd w:val="clear" w:color="auto" w:fill="E0E0E0"/>
            <w:vAlign w:val="center"/>
          </w:tcPr>
          <w:p w14:paraId="591EEB0E" w14:textId="77777777" w:rsidR="003A4F48" w:rsidRPr="00ED4AF8" w:rsidRDefault="003A4F48" w:rsidP="00A63C68">
            <w:pPr>
              <w:pStyle w:val="TAH"/>
              <w:rPr>
                <w:lang w:eastAsia="zh-CN"/>
              </w:rPr>
            </w:pPr>
            <w:bookmarkStart w:id="796" w:name="MCCQCTEMPBM_00000415"/>
            <w:r w:rsidRPr="00ED4AF8">
              <w:rPr>
                <w:rFonts w:hint="eastAsia"/>
                <w:lang w:eastAsia="zh-CN"/>
              </w:rPr>
              <w:t>CSI report number</w:t>
            </w:r>
          </w:p>
        </w:tc>
        <w:tc>
          <w:tcPr>
            <w:tcW w:w="7688" w:type="dxa"/>
            <w:shd w:val="clear" w:color="auto" w:fill="E0E0E0"/>
            <w:vAlign w:val="center"/>
          </w:tcPr>
          <w:p w14:paraId="122C6F73" w14:textId="77777777" w:rsidR="003A4F48" w:rsidRPr="00ED4AF8" w:rsidRDefault="003A4F48" w:rsidP="00A63C68">
            <w:pPr>
              <w:pStyle w:val="TAH"/>
              <w:rPr>
                <w:lang w:eastAsia="zh-CN"/>
              </w:rPr>
            </w:pPr>
            <w:r w:rsidRPr="00ED4AF8">
              <w:rPr>
                <w:rFonts w:hint="eastAsia"/>
                <w:lang w:eastAsia="zh-CN"/>
              </w:rPr>
              <w:t>CSI fields</w:t>
            </w:r>
          </w:p>
        </w:tc>
      </w:tr>
      <w:tr w:rsidR="00E6720C" w:rsidRPr="00ED4AF8" w14:paraId="0606D28E" w14:textId="77777777" w:rsidTr="00E60619">
        <w:trPr>
          <w:jc w:val="center"/>
        </w:trPr>
        <w:tc>
          <w:tcPr>
            <w:tcW w:w="1943" w:type="dxa"/>
            <w:vMerge w:val="restart"/>
            <w:vAlign w:val="center"/>
          </w:tcPr>
          <w:p w14:paraId="4C4ED1E0" w14:textId="77777777" w:rsidR="00E6720C" w:rsidRPr="00ED4AF8" w:rsidRDefault="00E6720C" w:rsidP="00A63C68">
            <w:pPr>
              <w:pStyle w:val="TAC"/>
              <w:rPr>
                <w:lang w:val="fr-FR" w:eastAsia="zh-CN"/>
              </w:rPr>
            </w:pPr>
            <w:r w:rsidRPr="00ED4AF8">
              <w:rPr>
                <w:rFonts w:hint="eastAsia"/>
                <w:lang w:val="fr-FR" w:eastAsia="zh-CN"/>
              </w:rPr>
              <w:t>CSI report #n</w:t>
            </w:r>
          </w:p>
          <w:p w14:paraId="06D66D1F" w14:textId="77777777" w:rsidR="00E6720C" w:rsidRPr="00ED4AF8" w:rsidRDefault="00E6720C" w:rsidP="001E5EDC">
            <w:pPr>
              <w:pStyle w:val="TAC"/>
              <w:rPr>
                <w:lang w:val="fr-FR" w:eastAsia="zh-CN"/>
              </w:rPr>
            </w:pPr>
            <w:r w:rsidRPr="00ED4AF8">
              <w:rPr>
                <w:rFonts w:hint="eastAsia"/>
                <w:lang w:val="fr-FR" w:eastAsia="zh-CN"/>
              </w:rPr>
              <w:t>CSI part 1</w:t>
            </w:r>
          </w:p>
        </w:tc>
        <w:tc>
          <w:tcPr>
            <w:tcW w:w="7688" w:type="dxa"/>
            <w:vAlign w:val="center"/>
          </w:tcPr>
          <w:p w14:paraId="6B250391" w14:textId="77777777" w:rsidR="00E6720C" w:rsidRPr="00ED4AF8" w:rsidRDefault="00E6720C" w:rsidP="00A63C68">
            <w:pPr>
              <w:pStyle w:val="TAC"/>
              <w:rPr>
                <w:lang w:eastAsia="zh-CN"/>
              </w:rPr>
            </w:pPr>
            <w:r w:rsidRPr="00ED4AF8">
              <w:rPr>
                <w:rFonts w:hint="eastAsia"/>
                <w:lang w:eastAsia="zh-CN"/>
              </w:rPr>
              <w:t>CRI as in Tables 6.3.1.1.2-3/4, if reported</w:t>
            </w:r>
          </w:p>
        </w:tc>
      </w:tr>
      <w:tr w:rsidR="00E6720C" w:rsidRPr="00ED4AF8" w14:paraId="6E68EED1" w14:textId="77777777" w:rsidTr="00E60619">
        <w:trPr>
          <w:jc w:val="center"/>
        </w:trPr>
        <w:tc>
          <w:tcPr>
            <w:tcW w:w="1943" w:type="dxa"/>
            <w:vMerge/>
            <w:vAlign w:val="center"/>
          </w:tcPr>
          <w:p w14:paraId="4EC8553F" w14:textId="77777777" w:rsidR="00E6720C" w:rsidRPr="00ED4AF8" w:rsidRDefault="00E6720C" w:rsidP="00A63C68">
            <w:pPr>
              <w:pStyle w:val="TAC"/>
              <w:rPr>
                <w:lang w:eastAsia="zh-CN"/>
              </w:rPr>
            </w:pPr>
          </w:p>
        </w:tc>
        <w:tc>
          <w:tcPr>
            <w:tcW w:w="7688" w:type="dxa"/>
            <w:vAlign w:val="center"/>
          </w:tcPr>
          <w:p w14:paraId="767B2C8C" w14:textId="77777777" w:rsidR="00E6720C" w:rsidRPr="00ED4AF8" w:rsidRDefault="00E6720C" w:rsidP="00A63C68">
            <w:pPr>
              <w:pStyle w:val="TAC"/>
              <w:rPr>
                <w:lang w:eastAsia="zh-CN"/>
              </w:rPr>
            </w:pPr>
            <w:r w:rsidRPr="00ED4AF8">
              <w:rPr>
                <w:rFonts w:hint="eastAsia"/>
                <w:lang w:eastAsia="zh-CN"/>
              </w:rPr>
              <w:t>Rank Indicator as in Tables 6.3.1.1.2-3/4/5, if reported</w:t>
            </w:r>
          </w:p>
        </w:tc>
      </w:tr>
      <w:tr w:rsidR="00E6720C" w:rsidRPr="00ED4AF8" w14:paraId="64ED625E" w14:textId="77777777" w:rsidTr="00E60619">
        <w:trPr>
          <w:jc w:val="center"/>
        </w:trPr>
        <w:tc>
          <w:tcPr>
            <w:tcW w:w="1943" w:type="dxa"/>
            <w:vMerge/>
            <w:vAlign w:val="center"/>
          </w:tcPr>
          <w:p w14:paraId="4A9EC0C9" w14:textId="77777777" w:rsidR="00E6720C" w:rsidRPr="00ED4AF8" w:rsidRDefault="00E6720C" w:rsidP="00A63C68">
            <w:pPr>
              <w:pStyle w:val="TAC"/>
              <w:rPr>
                <w:lang w:eastAsia="zh-CN"/>
              </w:rPr>
            </w:pPr>
          </w:p>
        </w:tc>
        <w:tc>
          <w:tcPr>
            <w:tcW w:w="7688" w:type="dxa"/>
            <w:vAlign w:val="center"/>
          </w:tcPr>
          <w:p w14:paraId="4756B869" w14:textId="77777777" w:rsidR="00E6720C" w:rsidRPr="00ED4AF8" w:rsidRDefault="00E6720C" w:rsidP="00A63C68">
            <w:pPr>
              <w:pStyle w:val="TAC"/>
              <w:rPr>
                <w:lang w:eastAsia="zh-CN"/>
              </w:rPr>
            </w:pPr>
            <w:r w:rsidRPr="00ED4AF8">
              <w:rPr>
                <w:lang w:eastAsia="zh-CN"/>
              </w:rPr>
              <w:t>W</w:t>
            </w:r>
            <w:r w:rsidRPr="00ED4AF8">
              <w:rPr>
                <w:rFonts w:hint="eastAsia"/>
                <w:lang w:eastAsia="zh-CN"/>
              </w:rPr>
              <w:t>ideband CQI for the first TB as in Tables 6.3.1.1.2-3/4/5, if reported</w:t>
            </w:r>
          </w:p>
        </w:tc>
      </w:tr>
      <w:tr w:rsidR="00E6720C" w:rsidRPr="00ED4AF8" w14:paraId="443CB218" w14:textId="77777777" w:rsidTr="00E60619">
        <w:trPr>
          <w:trHeight w:val="60"/>
          <w:jc w:val="center"/>
        </w:trPr>
        <w:tc>
          <w:tcPr>
            <w:tcW w:w="1943" w:type="dxa"/>
            <w:vMerge/>
            <w:vAlign w:val="center"/>
          </w:tcPr>
          <w:p w14:paraId="01E3A245" w14:textId="77777777" w:rsidR="00E6720C" w:rsidRPr="00ED4AF8" w:rsidRDefault="00E6720C" w:rsidP="00A63C68">
            <w:pPr>
              <w:pStyle w:val="TAC"/>
              <w:rPr>
                <w:lang w:eastAsia="zh-CN"/>
              </w:rPr>
            </w:pPr>
          </w:p>
        </w:tc>
        <w:tc>
          <w:tcPr>
            <w:tcW w:w="7688" w:type="dxa"/>
          </w:tcPr>
          <w:p w14:paraId="14D4D6AF" w14:textId="77777777" w:rsidR="00E6720C" w:rsidRPr="00ED4AF8" w:rsidRDefault="00E6720C" w:rsidP="00A63C68">
            <w:pPr>
              <w:pStyle w:val="TAC"/>
              <w:rPr>
                <w:lang w:eastAsia="zh-CN"/>
              </w:rPr>
            </w:pPr>
            <w:proofErr w:type="spellStart"/>
            <w:r w:rsidRPr="00ED4AF8">
              <w:rPr>
                <w:lang w:eastAsia="zh-CN"/>
              </w:rPr>
              <w:t>S</w:t>
            </w:r>
            <w:r w:rsidRPr="00ED4AF8">
              <w:rPr>
                <w:rFonts w:hint="eastAsia"/>
                <w:lang w:eastAsia="zh-CN"/>
              </w:rPr>
              <w:t>ubband</w:t>
            </w:r>
            <w:proofErr w:type="spellEnd"/>
            <w:r w:rsidRPr="00ED4AF8">
              <w:rPr>
                <w:rFonts w:hint="eastAsia"/>
                <w:lang w:eastAsia="zh-CN"/>
              </w:rPr>
              <w:t xml:space="preserve"> differential CQI for the first TB with increasing order of </w:t>
            </w:r>
            <w:proofErr w:type="spellStart"/>
            <w:r w:rsidRPr="00ED4AF8">
              <w:rPr>
                <w:rFonts w:hint="eastAsia"/>
                <w:lang w:eastAsia="zh-CN"/>
              </w:rPr>
              <w:t>subband</w:t>
            </w:r>
            <w:proofErr w:type="spellEnd"/>
            <w:r w:rsidRPr="00ED4AF8">
              <w:rPr>
                <w:rFonts w:hint="eastAsia"/>
                <w:lang w:eastAsia="zh-CN"/>
              </w:rPr>
              <w:t xml:space="preserve"> number as in Tables 6.3.1.1.2-3/4/5, if reported</w:t>
            </w:r>
          </w:p>
        </w:tc>
      </w:tr>
      <w:tr w:rsidR="00E6720C" w:rsidRPr="00ED4AF8" w14:paraId="1D2C2A5A" w14:textId="77777777" w:rsidTr="00E60619">
        <w:trPr>
          <w:trHeight w:val="60"/>
          <w:jc w:val="center"/>
        </w:trPr>
        <w:tc>
          <w:tcPr>
            <w:tcW w:w="1943" w:type="dxa"/>
            <w:vMerge/>
            <w:vAlign w:val="center"/>
          </w:tcPr>
          <w:p w14:paraId="67892E3D" w14:textId="77777777" w:rsidR="00E6720C" w:rsidRPr="00ED4AF8" w:rsidRDefault="00E6720C" w:rsidP="00A63C68">
            <w:pPr>
              <w:pStyle w:val="TAC"/>
              <w:rPr>
                <w:lang w:eastAsia="zh-CN"/>
              </w:rPr>
            </w:pPr>
          </w:p>
        </w:tc>
        <w:tc>
          <w:tcPr>
            <w:tcW w:w="7688" w:type="dxa"/>
          </w:tcPr>
          <w:p w14:paraId="14BFCD1A" w14:textId="77777777" w:rsidR="00E6720C" w:rsidRPr="00ED4AF8" w:rsidRDefault="00E6720C" w:rsidP="008024E6">
            <w:pPr>
              <w:pStyle w:val="TAC"/>
              <w:rPr>
                <w:lang w:eastAsia="zh-CN"/>
              </w:rPr>
            </w:pPr>
            <w:r w:rsidRPr="00ED4AF8">
              <w:rPr>
                <w:rFonts w:hint="eastAsia"/>
                <w:lang w:eastAsia="zh-CN"/>
              </w:rPr>
              <w:t>Indicator of the n</w:t>
            </w:r>
            <w:r w:rsidRPr="00ED4AF8">
              <w:t xml:space="preserve">umber of non-zero wideband amplitude coefficients </w:t>
            </w:r>
            <m:oMath>
              <m:sSub>
                <m:sSubPr>
                  <m:ctrlPr>
                    <w:rPr>
                      <w:rFonts w:ascii="Cambria Math" w:eastAsia="Calibri" w:hAnsi="Cambria Math"/>
                      <w:i/>
                      <w:sz w:val="24"/>
                      <w:szCs w:val="22"/>
                      <w:lang w:val="en-US"/>
                    </w:rPr>
                  </m:ctrlPr>
                </m:sSubPr>
                <m:e>
                  <m:r>
                    <w:rPr>
                      <w:rFonts w:ascii="Cambria Math" w:eastAsia="Calibri" w:hAnsi="Cambria Math"/>
                      <w:szCs w:val="22"/>
                      <w:lang w:val="en-US"/>
                    </w:rPr>
                    <m:t>M</m:t>
                  </m:r>
                </m:e>
                <m:sub>
                  <m:r>
                    <w:rPr>
                      <w:rFonts w:ascii="Cambria Math" w:eastAsia="Calibri" w:hAnsi="Cambria Math"/>
                      <w:szCs w:val="22"/>
                      <w:lang w:val="en-US"/>
                    </w:rPr>
                    <m:t>0</m:t>
                  </m:r>
                </m:sub>
              </m:sSub>
            </m:oMath>
            <w:r w:rsidRPr="00ED4AF8">
              <w:rPr>
                <w:rFonts w:hint="eastAsia"/>
                <w:szCs w:val="22"/>
                <w:lang w:val="en-US" w:eastAsia="zh-CN"/>
              </w:rPr>
              <w:t xml:space="preserve"> for layer </w:t>
            </w:r>
            <w:r w:rsidRPr="00ED4AF8">
              <w:rPr>
                <w:rFonts w:eastAsia="Calibri"/>
                <w:szCs w:val="22"/>
                <w:lang w:val="en-US"/>
              </w:rPr>
              <w:t>0</w:t>
            </w:r>
            <w:r w:rsidRPr="00ED4AF8">
              <w:rPr>
                <w:rFonts w:hint="eastAsia"/>
                <w:lang w:eastAsia="zh-CN"/>
              </w:rPr>
              <w:t xml:space="preserve"> as in Table 6.3.1.1.2-5</w:t>
            </w:r>
            <w:r w:rsidRPr="00ED4AF8">
              <w:rPr>
                <w:rFonts w:hint="eastAsia"/>
                <w:szCs w:val="22"/>
                <w:lang w:val="en-US" w:eastAsia="zh-CN"/>
              </w:rPr>
              <w:t>, if reported</w:t>
            </w:r>
          </w:p>
        </w:tc>
      </w:tr>
      <w:tr w:rsidR="00E6720C" w:rsidRPr="00ED4AF8" w14:paraId="5EBC174F" w14:textId="77777777" w:rsidTr="00E60619">
        <w:trPr>
          <w:trHeight w:val="60"/>
          <w:jc w:val="center"/>
        </w:trPr>
        <w:tc>
          <w:tcPr>
            <w:tcW w:w="1943" w:type="dxa"/>
            <w:vMerge/>
            <w:vAlign w:val="center"/>
          </w:tcPr>
          <w:p w14:paraId="4261723F" w14:textId="77777777" w:rsidR="00E6720C" w:rsidRPr="00ED4AF8" w:rsidRDefault="00E6720C" w:rsidP="00A63C68">
            <w:pPr>
              <w:pStyle w:val="TAC"/>
              <w:rPr>
                <w:lang w:eastAsia="zh-CN"/>
              </w:rPr>
            </w:pPr>
          </w:p>
        </w:tc>
        <w:tc>
          <w:tcPr>
            <w:tcW w:w="7688" w:type="dxa"/>
          </w:tcPr>
          <w:p w14:paraId="2F68B387" w14:textId="77777777" w:rsidR="00E6720C" w:rsidRPr="00ED4AF8" w:rsidRDefault="00E6720C" w:rsidP="008024E6">
            <w:pPr>
              <w:pStyle w:val="TAC"/>
              <w:rPr>
                <w:lang w:val="en-US" w:eastAsia="zh-CN"/>
              </w:rPr>
            </w:pPr>
            <w:r w:rsidRPr="00ED4AF8">
              <w:rPr>
                <w:lang w:eastAsia="zh-CN"/>
              </w:rPr>
              <w:t>Indicator of the n</w:t>
            </w:r>
            <w:r w:rsidRPr="00ED4AF8">
              <w:t xml:space="preserve">umber of non-zero wideband amplitude coefficients </w:t>
            </w:r>
            <m:oMath>
              <m:sSub>
                <m:sSubPr>
                  <m:ctrlPr>
                    <w:rPr>
                      <w:rFonts w:ascii="Cambria Math" w:eastAsia="Calibri" w:hAnsi="Cambria Math"/>
                      <w:i/>
                      <w:szCs w:val="22"/>
                      <w:lang w:val="en-US"/>
                    </w:rPr>
                  </m:ctrlPr>
                </m:sSubPr>
                <m:e>
                  <m:r>
                    <w:rPr>
                      <w:rFonts w:ascii="Cambria Math" w:eastAsia="Calibri" w:hAnsi="Cambria Math"/>
                      <w:szCs w:val="22"/>
                      <w:lang w:val="en-US"/>
                    </w:rPr>
                    <m:t>M</m:t>
                  </m:r>
                </m:e>
                <m:sub>
                  <m:r>
                    <w:rPr>
                      <w:rFonts w:ascii="Cambria Math" w:eastAsia="Calibri" w:hAnsi="Cambria Math"/>
                      <w:szCs w:val="22"/>
                      <w:lang w:val="en-US"/>
                    </w:rPr>
                    <m:t>1</m:t>
                  </m:r>
                </m:sub>
              </m:sSub>
            </m:oMath>
            <w:r w:rsidRPr="00ED4AF8">
              <w:rPr>
                <w:szCs w:val="22"/>
                <w:lang w:val="en-US" w:eastAsia="zh-CN"/>
              </w:rPr>
              <w:t xml:space="preserve"> for layer </w:t>
            </w:r>
            <w:r w:rsidRPr="00ED4AF8">
              <w:rPr>
                <w:szCs w:val="22"/>
                <w:lang w:val="en-US"/>
              </w:rPr>
              <w:t>1</w:t>
            </w:r>
            <w:r w:rsidRPr="00ED4AF8">
              <w:rPr>
                <w:lang w:eastAsia="zh-CN"/>
              </w:rPr>
              <w:t xml:space="preserve"> as in Table 6.3.1.1.2-5 (</w:t>
            </w:r>
            <w:proofErr w:type="spellStart"/>
            <w:r w:rsidRPr="00ED4AF8">
              <w:rPr>
                <w:lang w:eastAsia="zh-CN"/>
              </w:rPr>
              <w:t>i</w:t>
            </w:r>
            <w:r w:rsidRPr="00ED4AF8">
              <w:rPr>
                <w:szCs w:val="22"/>
                <w:lang w:val="en-US" w:eastAsia="zh-CN"/>
              </w:rPr>
              <w:t>f</w:t>
            </w:r>
            <w:proofErr w:type="spellEnd"/>
            <w:r w:rsidRPr="00ED4AF8">
              <w:rPr>
                <w:szCs w:val="22"/>
                <w:lang w:val="en-US" w:eastAsia="zh-CN"/>
              </w:rPr>
              <w:t xml:space="preserve"> the rank according to the reported RI is equal to one, this field is set to all zeros)</w:t>
            </w:r>
            <w:r w:rsidRPr="00ED4AF8">
              <w:rPr>
                <w:lang w:eastAsia="zh-CN"/>
              </w:rPr>
              <w:t xml:space="preserve">, if 2-layer PMI reporting is allowed according to the rank restriction in </w:t>
            </w:r>
            <w:r w:rsidR="00C33081" w:rsidRPr="00ED4AF8">
              <w:rPr>
                <w:lang w:val="en-US" w:eastAsia="zh-CN"/>
              </w:rPr>
              <w:t>Clause</w:t>
            </w:r>
            <w:r w:rsidRPr="00ED4AF8">
              <w:rPr>
                <w:lang w:val="en-US" w:eastAsia="zh-CN"/>
              </w:rPr>
              <w:t>s 5.2.2.2.3 and 5.2.2.2.4 [6, TS 38.214] and</w:t>
            </w:r>
            <w:r w:rsidRPr="00ED4AF8">
              <w:rPr>
                <w:szCs w:val="22"/>
                <w:lang w:val="en-US" w:eastAsia="zh-CN"/>
              </w:rPr>
              <w:t xml:space="preserve"> if reported</w:t>
            </w:r>
          </w:p>
        </w:tc>
      </w:tr>
      <w:tr w:rsidR="00E60619" w:rsidRPr="00ED4AF8" w14:paraId="08F30FFE" w14:textId="77777777" w:rsidTr="007C2A66">
        <w:trPr>
          <w:trHeight w:val="60"/>
          <w:jc w:val="center"/>
        </w:trPr>
        <w:tc>
          <w:tcPr>
            <w:tcW w:w="9631" w:type="dxa"/>
            <w:gridSpan w:val="2"/>
            <w:vAlign w:val="center"/>
          </w:tcPr>
          <w:p w14:paraId="70D726A9" w14:textId="77777777" w:rsidR="00E60619" w:rsidRPr="00ED4AF8" w:rsidRDefault="00E60619" w:rsidP="007C2A66">
            <w:pPr>
              <w:pStyle w:val="TAN"/>
              <w:rPr>
                <w:lang w:eastAsia="zh-CN"/>
              </w:rPr>
            </w:pPr>
            <w:r w:rsidRPr="00ED4AF8">
              <w:rPr>
                <w:lang w:eastAsia="zh-CN"/>
              </w:rPr>
              <w:t>Note:</w:t>
            </w:r>
            <w:r w:rsidRPr="00ED4AF8">
              <w:rPr>
                <w:lang w:eastAsia="zh-CN"/>
              </w:rPr>
              <w:tab/>
            </w:r>
            <w:proofErr w:type="spellStart"/>
            <w:r w:rsidRPr="00ED4AF8">
              <w:rPr>
                <w:lang w:eastAsia="zh-CN"/>
              </w:rPr>
              <w:t>S</w:t>
            </w:r>
            <w:r w:rsidRPr="00ED4AF8">
              <w:rPr>
                <w:rFonts w:hint="eastAsia"/>
                <w:lang w:eastAsia="zh-CN"/>
              </w:rPr>
              <w:t>ubbands</w:t>
            </w:r>
            <w:proofErr w:type="spellEnd"/>
            <w:r w:rsidRPr="00ED4AF8">
              <w:rPr>
                <w:rFonts w:hint="eastAsia"/>
                <w:lang w:eastAsia="zh-CN"/>
              </w:rPr>
              <w:t xml:space="preserve"> for given CSI report </w:t>
            </w:r>
            <w:r w:rsidRPr="00ED4AF8">
              <w:rPr>
                <w:rFonts w:hint="eastAsia"/>
                <w:i/>
                <w:lang w:eastAsia="zh-CN"/>
              </w:rPr>
              <w:t>n</w:t>
            </w:r>
            <w:r w:rsidRPr="00ED4AF8">
              <w:rPr>
                <w:rFonts w:hint="eastAsia"/>
                <w:lang w:eastAsia="zh-CN"/>
              </w:rPr>
              <w:t xml:space="preserve"> indicated by the higher layer parameter </w:t>
            </w:r>
            <w:proofErr w:type="spellStart"/>
            <w:r w:rsidRPr="00ED4AF8">
              <w:rPr>
                <w:rFonts w:hint="eastAsia"/>
                <w:i/>
                <w:lang w:eastAsia="zh-CN"/>
              </w:rPr>
              <w:t>csi-ReportingBand</w:t>
            </w:r>
            <w:proofErr w:type="spellEnd"/>
            <w:r w:rsidRPr="00ED4AF8">
              <w:rPr>
                <w:rFonts w:hint="eastAsia"/>
                <w:lang w:eastAsia="zh-CN"/>
              </w:rPr>
              <w:t xml:space="preserve"> are numbered continuously in the increasing order with the lowest </w:t>
            </w:r>
            <w:proofErr w:type="spellStart"/>
            <w:r w:rsidRPr="00ED4AF8">
              <w:rPr>
                <w:rFonts w:hint="eastAsia"/>
                <w:lang w:eastAsia="zh-CN"/>
              </w:rPr>
              <w:t>subband</w:t>
            </w:r>
            <w:proofErr w:type="spellEnd"/>
            <w:r w:rsidRPr="00ED4AF8">
              <w:rPr>
                <w:rFonts w:hint="eastAsia"/>
                <w:lang w:eastAsia="zh-CN"/>
              </w:rPr>
              <w:t xml:space="preserve"> of </w:t>
            </w:r>
            <w:proofErr w:type="spellStart"/>
            <w:r w:rsidRPr="00ED4AF8">
              <w:rPr>
                <w:rFonts w:hint="eastAsia"/>
                <w:i/>
                <w:lang w:eastAsia="zh-CN"/>
              </w:rPr>
              <w:t>csi-ReportingBand</w:t>
            </w:r>
            <w:proofErr w:type="spellEnd"/>
            <w:r w:rsidRPr="00ED4AF8">
              <w:rPr>
                <w:rFonts w:hint="eastAsia"/>
                <w:lang w:eastAsia="zh-CN"/>
              </w:rPr>
              <w:t xml:space="preserve"> as </w:t>
            </w:r>
            <w:proofErr w:type="spellStart"/>
            <w:r w:rsidRPr="00ED4AF8">
              <w:rPr>
                <w:rFonts w:hint="eastAsia"/>
                <w:lang w:eastAsia="zh-CN"/>
              </w:rPr>
              <w:t>subband</w:t>
            </w:r>
            <w:proofErr w:type="spellEnd"/>
            <w:r w:rsidRPr="00ED4AF8">
              <w:rPr>
                <w:rFonts w:hint="eastAsia"/>
                <w:lang w:eastAsia="zh-CN"/>
              </w:rPr>
              <w:t xml:space="preserve"> 0.</w:t>
            </w:r>
          </w:p>
        </w:tc>
      </w:tr>
      <w:bookmarkEnd w:id="796"/>
    </w:tbl>
    <w:p w14:paraId="6FB93AA5" w14:textId="693A45B3" w:rsidR="003A4F48" w:rsidRPr="00ED4AF8" w:rsidRDefault="003A4F48" w:rsidP="003A4F48">
      <w:pPr>
        <w:rPr>
          <w:lang w:eastAsia="zh-CN"/>
        </w:rPr>
      </w:pPr>
    </w:p>
    <w:p w14:paraId="6758D7C7" w14:textId="77777777" w:rsidR="00A955BC" w:rsidRPr="00ED4AF8" w:rsidRDefault="00A955BC" w:rsidP="00A955BC">
      <w:pPr>
        <w:pStyle w:val="TH"/>
        <w:overflowPunct w:val="0"/>
        <w:autoSpaceDE w:val="0"/>
        <w:autoSpaceDN w:val="0"/>
        <w:adjustRightInd w:val="0"/>
        <w:textAlignment w:val="baseline"/>
        <w:rPr>
          <w:i/>
          <w:lang w:val="en-US" w:eastAsia="zh-CN"/>
        </w:rPr>
      </w:pPr>
      <w:r w:rsidRPr="00ED4AF8">
        <w:t xml:space="preserve">Table </w:t>
      </w:r>
      <w:r w:rsidRPr="00ED4AF8">
        <w:rPr>
          <w:rFonts w:hint="eastAsia"/>
          <w:lang w:eastAsia="zh-CN"/>
        </w:rPr>
        <w:t>6.3.1.1.2-9</w:t>
      </w:r>
      <w:r w:rsidRPr="00ED4AF8">
        <w:rPr>
          <w:lang w:eastAsia="zh-CN"/>
        </w:rPr>
        <w:t>A</w:t>
      </w:r>
      <w:r w:rsidRPr="00ED4AF8">
        <w:t>:</w:t>
      </w:r>
      <w:r w:rsidRPr="00ED4AF8">
        <w:rPr>
          <w:rFonts w:hint="eastAsia"/>
          <w:lang w:eastAsia="zh-CN"/>
        </w:rPr>
        <w:t xml:space="preserve"> Mapping order of CSI fields of one CSI report, CSI part 1, </w:t>
      </w:r>
      <w:proofErr w:type="spellStart"/>
      <w:r w:rsidRPr="00ED4AF8">
        <w:rPr>
          <w:i/>
          <w:lang w:val="en-US" w:eastAsia="zh-CN"/>
        </w:rPr>
        <w:t>csi-ReportMode</w:t>
      </w:r>
      <w:proofErr w:type="spellEnd"/>
      <w:r w:rsidRPr="00ED4AF8">
        <w:rPr>
          <w:i/>
          <w:lang w:val="en-US" w:eastAsia="zh-CN"/>
        </w:rPr>
        <w:t>= Mode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3"/>
        <w:gridCol w:w="7686"/>
      </w:tblGrid>
      <w:tr w:rsidR="00A955BC" w:rsidRPr="00ED4AF8" w14:paraId="16E91316" w14:textId="77777777" w:rsidTr="00DC5F0E">
        <w:trPr>
          <w:trHeight w:val="641"/>
          <w:jc w:val="center"/>
        </w:trPr>
        <w:tc>
          <w:tcPr>
            <w:tcW w:w="1943" w:type="dxa"/>
            <w:shd w:val="clear" w:color="auto" w:fill="E0E0E0"/>
            <w:vAlign w:val="center"/>
          </w:tcPr>
          <w:p w14:paraId="565AE64D" w14:textId="77777777" w:rsidR="00A955BC" w:rsidRPr="00ED4AF8" w:rsidRDefault="00A955BC" w:rsidP="00DC5F0E">
            <w:pPr>
              <w:pStyle w:val="TAH"/>
              <w:rPr>
                <w:lang w:eastAsia="zh-CN"/>
              </w:rPr>
            </w:pPr>
            <w:bookmarkStart w:id="797" w:name="MCCQCTEMPBM_00000416"/>
            <w:r w:rsidRPr="00ED4AF8">
              <w:rPr>
                <w:rFonts w:hint="eastAsia"/>
                <w:lang w:eastAsia="zh-CN"/>
              </w:rPr>
              <w:t>CSI report number</w:t>
            </w:r>
          </w:p>
        </w:tc>
        <w:tc>
          <w:tcPr>
            <w:tcW w:w="7686" w:type="dxa"/>
            <w:shd w:val="clear" w:color="auto" w:fill="E0E0E0"/>
            <w:vAlign w:val="center"/>
          </w:tcPr>
          <w:p w14:paraId="7841FF39" w14:textId="77777777" w:rsidR="00A955BC" w:rsidRPr="00ED4AF8" w:rsidRDefault="00A955BC" w:rsidP="00DC5F0E">
            <w:pPr>
              <w:pStyle w:val="TAH"/>
              <w:rPr>
                <w:lang w:eastAsia="zh-CN"/>
              </w:rPr>
            </w:pPr>
            <w:r w:rsidRPr="00ED4AF8">
              <w:rPr>
                <w:rFonts w:hint="eastAsia"/>
                <w:lang w:eastAsia="zh-CN"/>
              </w:rPr>
              <w:t>CSI fields</w:t>
            </w:r>
          </w:p>
        </w:tc>
      </w:tr>
      <w:tr w:rsidR="00A955BC" w:rsidRPr="00ED4AF8" w14:paraId="6E2AAB05" w14:textId="77777777" w:rsidTr="00DC5F0E">
        <w:trPr>
          <w:jc w:val="center"/>
        </w:trPr>
        <w:tc>
          <w:tcPr>
            <w:tcW w:w="1943" w:type="dxa"/>
            <w:vMerge w:val="restart"/>
            <w:vAlign w:val="center"/>
          </w:tcPr>
          <w:p w14:paraId="068E03B2" w14:textId="77777777" w:rsidR="00A955BC" w:rsidRPr="00ED4AF8" w:rsidRDefault="00A955BC" w:rsidP="00DC5F0E">
            <w:pPr>
              <w:pStyle w:val="TAC"/>
              <w:rPr>
                <w:lang w:val="fr-FR" w:eastAsia="zh-CN"/>
              </w:rPr>
            </w:pPr>
            <w:r w:rsidRPr="00ED4AF8">
              <w:rPr>
                <w:rFonts w:hint="eastAsia"/>
                <w:lang w:val="fr-FR" w:eastAsia="zh-CN"/>
              </w:rPr>
              <w:t>CSI report #n</w:t>
            </w:r>
          </w:p>
          <w:p w14:paraId="113068D5" w14:textId="77777777" w:rsidR="00A955BC" w:rsidRPr="00ED4AF8" w:rsidRDefault="00A955BC" w:rsidP="00DC5F0E">
            <w:pPr>
              <w:pStyle w:val="TAC"/>
              <w:rPr>
                <w:lang w:val="fr-FR" w:eastAsia="zh-CN"/>
              </w:rPr>
            </w:pPr>
            <w:r w:rsidRPr="00ED4AF8">
              <w:rPr>
                <w:rFonts w:hint="eastAsia"/>
                <w:lang w:val="fr-FR" w:eastAsia="zh-CN"/>
              </w:rPr>
              <w:t>CSI part 1</w:t>
            </w:r>
          </w:p>
        </w:tc>
        <w:tc>
          <w:tcPr>
            <w:tcW w:w="7686" w:type="dxa"/>
            <w:vAlign w:val="center"/>
          </w:tcPr>
          <w:p w14:paraId="09326A74" w14:textId="77777777" w:rsidR="00A955BC" w:rsidRPr="00ED4AF8" w:rsidRDefault="00A955BC" w:rsidP="00DC5F0E">
            <w:pPr>
              <w:pStyle w:val="TAC"/>
              <w:rPr>
                <w:lang w:eastAsia="zh-CN"/>
              </w:rPr>
            </w:pPr>
            <w:r w:rsidRPr="00ED4AF8">
              <w:rPr>
                <w:rFonts w:hint="eastAsia"/>
                <w:lang w:eastAsia="zh-CN"/>
              </w:rPr>
              <w:t>CRI as in Tables 6.3.1.1.2-3</w:t>
            </w:r>
            <w:r w:rsidRPr="00ED4AF8">
              <w:rPr>
                <w:lang w:eastAsia="zh-CN"/>
              </w:rPr>
              <w:t>A</w:t>
            </w:r>
            <w:r w:rsidRPr="00ED4AF8">
              <w:rPr>
                <w:rFonts w:hint="eastAsia"/>
                <w:lang w:eastAsia="zh-CN"/>
              </w:rPr>
              <w:t>, if</w:t>
            </w:r>
            <w:r w:rsidRPr="00ED4AF8">
              <w:rPr>
                <w:lang w:eastAsia="zh-CN"/>
              </w:rPr>
              <w:t xml:space="preserve"> associated with one CSI-RS resource pair and if</w:t>
            </w:r>
            <w:r w:rsidRPr="00ED4AF8">
              <w:rPr>
                <w:rFonts w:hint="eastAsia"/>
                <w:lang w:eastAsia="zh-CN"/>
              </w:rPr>
              <w:t xml:space="preserve"> reported</w:t>
            </w:r>
          </w:p>
        </w:tc>
      </w:tr>
      <w:tr w:rsidR="00A955BC" w:rsidRPr="00ED4AF8" w14:paraId="78E7A625" w14:textId="77777777" w:rsidTr="00DC5F0E">
        <w:trPr>
          <w:jc w:val="center"/>
        </w:trPr>
        <w:tc>
          <w:tcPr>
            <w:tcW w:w="1943" w:type="dxa"/>
            <w:vMerge/>
            <w:vAlign w:val="center"/>
          </w:tcPr>
          <w:p w14:paraId="75EFD892" w14:textId="77777777" w:rsidR="00A955BC" w:rsidRPr="00ED4AF8" w:rsidRDefault="00A955BC" w:rsidP="00DC5F0E">
            <w:pPr>
              <w:pStyle w:val="TAC"/>
              <w:rPr>
                <w:lang w:eastAsia="zh-CN"/>
              </w:rPr>
            </w:pPr>
          </w:p>
        </w:tc>
        <w:tc>
          <w:tcPr>
            <w:tcW w:w="7686" w:type="dxa"/>
            <w:vAlign w:val="center"/>
          </w:tcPr>
          <w:p w14:paraId="0D545FB0" w14:textId="77777777" w:rsidR="00A955BC" w:rsidRPr="00ED4AF8" w:rsidRDefault="00A955BC" w:rsidP="00DC5F0E">
            <w:pPr>
              <w:pStyle w:val="TAC"/>
              <w:rPr>
                <w:lang w:eastAsia="zh-CN"/>
              </w:rPr>
            </w:pPr>
            <w:r w:rsidRPr="00ED4AF8">
              <w:rPr>
                <w:rFonts w:hint="eastAsia"/>
                <w:lang w:eastAsia="zh-CN"/>
              </w:rPr>
              <w:t>Rank</w:t>
            </w:r>
            <w:r w:rsidRPr="00ED4AF8">
              <w:rPr>
                <w:lang w:eastAsia="zh-CN"/>
              </w:rPr>
              <w:t xml:space="preserve"> Combination</w:t>
            </w:r>
            <w:r w:rsidRPr="00ED4AF8">
              <w:rPr>
                <w:rFonts w:hint="eastAsia"/>
                <w:lang w:eastAsia="zh-CN"/>
              </w:rPr>
              <w:t xml:space="preserve"> Indicator</w:t>
            </w:r>
            <w:r w:rsidRPr="00ED4AF8">
              <w:rPr>
                <w:lang w:eastAsia="zh-CN"/>
              </w:rPr>
              <w:t xml:space="preserve"> as</w:t>
            </w:r>
            <w:r w:rsidRPr="00ED4AF8">
              <w:rPr>
                <w:rFonts w:hint="eastAsia"/>
                <w:lang w:eastAsia="zh-CN"/>
              </w:rPr>
              <w:t xml:space="preserve"> in Tables 6.3.1.1.2-3</w:t>
            </w:r>
            <w:r w:rsidRPr="00ED4AF8">
              <w:rPr>
                <w:lang w:eastAsia="zh-CN"/>
              </w:rPr>
              <w:t>A</w:t>
            </w:r>
            <w:r w:rsidRPr="00ED4AF8">
              <w:rPr>
                <w:rFonts w:hint="eastAsia"/>
                <w:lang w:eastAsia="zh-CN"/>
              </w:rPr>
              <w:t xml:space="preserve">, </w:t>
            </w:r>
            <w:r w:rsidRPr="00ED4AF8">
              <w:rPr>
                <w:lang w:eastAsia="zh-CN"/>
              </w:rPr>
              <w:t>if</w:t>
            </w:r>
            <w:r w:rsidRPr="00ED4AF8">
              <w:rPr>
                <w:rFonts w:hint="eastAsia"/>
                <w:lang w:eastAsia="zh-CN"/>
              </w:rPr>
              <w:t xml:space="preserve"> reported</w:t>
            </w:r>
          </w:p>
        </w:tc>
      </w:tr>
      <w:tr w:rsidR="00A955BC" w:rsidRPr="00ED4AF8" w14:paraId="462DC640" w14:textId="77777777" w:rsidTr="00DC5F0E">
        <w:trPr>
          <w:jc w:val="center"/>
        </w:trPr>
        <w:tc>
          <w:tcPr>
            <w:tcW w:w="1943" w:type="dxa"/>
            <w:vMerge/>
            <w:vAlign w:val="center"/>
          </w:tcPr>
          <w:p w14:paraId="69DDD705" w14:textId="77777777" w:rsidR="00A955BC" w:rsidRPr="00ED4AF8" w:rsidRDefault="00A955BC" w:rsidP="00DC5F0E">
            <w:pPr>
              <w:pStyle w:val="TAC"/>
              <w:rPr>
                <w:lang w:eastAsia="zh-CN"/>
              </w:rPr>
            </w:pPr>
          </w:p>
        </w:tc>
        <w:tc>
          <w:tcPr>
            <w:tcW w:w="7686" w:type="dxa"/>
            <w:vAlign w:val="center"/>
          </w:tcPr>
          <w:p w14:paraId="7E8EC523" w14:textId="77777777" w:rsidR="00A955BC" w:rsidRPr="00ED4AF8" w:rsidRDefault="00A955BC" w:rsidP="00DC5F0E">
            <w:pPr>
              <w:pStyle w:val="TAC"/>
              <w:rPr>
                <w:lang w:eastAsia="zh-CN"/>
              </w:rPr>
            </w:pPr>
            <w:r w:rsidRPr="00ED4AF8">
              <w:rPr>
                <w:lang w:eastAsia="zh-CN"/>
              </w:rPr>
              <w:t>W</w:t>
            </w:r>
            <w:r w:rsidRPr="00ED4AF8">
              <w:rPr>
                <w:rFonts w:hint="eastAsia"/>
                <w:lang w:eastAsia="zh-CN"/>
              </w:rPr>
              <w:t>ideband CQI for the first TB as in Tables 6.3.1.1.2-3</w:t>
            </w:r>
            <w:r w:rsidRPr="00ED4AF8">
              <w:rPr>
                <w:lang w:eastAsia="zh-CN"/>
              </w:rPr>
              <w:t>A</w:t>
            </w:r>
            <w:r w:rsidRPr="00ED4AF8">
              <w:rPr>
                <w:rFonts w:hint="eastAsia"/>
                <w:lang w:eastAsia="zh-CN"/>
              </w:rPr>
              <w:t>, if reported</w:t>
            </w:r>
          </w:p>
        </w:tc>
      </w:tr>
      <w:tr w:rsidR="00A955BC" w:rsidRPr="00ED4AF8" w14:paraId="154B4CD1" w14:textId="77777777" w:rsidTr="00DC5F0E">
        <w:trPr>
          <w:trHeight w:val="60"/>
          <w:jc w:val="center"/>
        </w:trPr>
        <w:tc>
          <w:tcPr>
            <w:tcW w:w="1943" w:type="dxa"/>
            <w:vMerge/>
            <w:vAlign w:val="center"/>
          </w:tcPr>
          <w:p w14:paraId="651B6CE0" w14:textId="77777777" w:rsidR="00A955BC" w:rsidRPr="00ED4AF8" w:rsidRDefault="00A955BC" w:rsidP="00DC5F0E">
            <w:pPr>
              <w:pStyle w:val="TAC"/>
              <w:rPr>
                <w:lang w:eastAsia="zh-CN"/>
              </w:rPr>
            </w:pPr>
          </w:p>
        </w:tc>
        <w:tc>
          <w:tcPr>
            <w:tcW w:w="7686" w:type="dxa"/>
          </w:tcPr>
          <w:p w14:paraId="682CAF3B" w14:textId="77777777" w:rsidR="00A955BC" w:rsidRPr="00ED4AF8" w:rsidRDefault="00A955BC" w:rsidP="00DC5F0E">
            <w:pPr>
              <w:pStyle w:val="TAC"/>
              <w:rPr>
                <w:lang w:eastAsia="zh-CN"/>
              </w:rPr>
            </w:pPr>
            <w:proofErr w:type="spellStart"/>
            <w:r w:rsidRPr="00ED4AF8">
              <w:rPr>
                <w:lang w:eastAsia="zh-CN"/>
              </w:rPr>
              <w:t>S</w:t>
            </w:r>
            <w:r w:rsidRPr="00ED4AF8">
              <w:rPr>
                <w:rFonts w:hint="eastAsia"/>
                <w:lang w:eastAsia="zh-CN"/>
              </w:rPr>
              <w:t>ubband</w:t>
            </w:r>
            <w:proofErr w:type="spellEnd"/>
            <w:r w:rsidRPr="00ED4AF8">
              <w:rPr>
                <w:rFonts w:hint="eastAsia"/>
                <w:lang w:eastAsia="zh-CN"/>
              </w:rPr>
              <w:t xml:space="preserve"> differential CQI for the first TB with increasing order of </w:t>
            </w:r>
            <w:proofErr w:type="spellStart"/>
            <w:r w:rsidRPr="00ED4AF8">
              <w:rPr>
                <w:rFonts w:hint="eastAsia"/>
                <w:lang w:eastAsia="zh-CN"/>
              </w:rPr>
              <w:t>subband</w:t>
            </w:r>
            <w:proofErr w:type="spellEnd"/>
            <w:r w:rsidRPr="00ED4AF8">
              <w:rPr>
                <w:rFonts w:hint="eastAsia"/>
                <w:lang w:eastAsia="zh-CN"/>
              </w:rPr>
              <w:t xml:space="preserve"> number as in Tables 6.3.1.1.2-3</w:t>
            </w:r>
            <w:r w:rsidRPr="00ED4AF8">
              <w:rPr>
                <w:lang w:eastAsia="zh-CN"/>
              </w:rPr>
              <w:t>A</w:t>
            </w:r>
            <w:r w:rsidRPr="00ED4AF8">
              <w:rPr>
                <w:rFonts w:hint="eastAsia"/>
                <w:lang w:eastAsia="zh-CN"/>
              </w:rPr>
              <w:t>,</w:t>
            </w:r>
            <w:r w:rsidRPr="00ED4AF8">
              <w:rPr>
                <w:lang w:eastAsia="zh-CN"/>
              </w:rPr>
              <w:t xml:space="preserve"> </w:t>
            </w:r>
            <w:r w:rsidRPr="00ED4AF8">
              <w:rPr>
                <w:rFonts w:hint="eastAsia"/>
                <w:lang w:eastAsia="zh-CN"/>
              </w:rPr>
              <w:t>if reported</w:t>
            </w:r>
          </w:p>
        </w:tc>
      </w:tr>
      <w:tr w:rsidR="00A955BC" w:rsidRPr="00ED4AF8" w14:paraId="7A9F1DE9" w14:textId="77777777" w:rsidTr="00DC5F0E">
        <w:trPr>
          <w:trHeight w:val="60"/>
          <w:jc w:val="center"/>
        </w:trPr>
        <w:tc>
          <w:tcPr>
            <w:tcW w:w="1943" w:type="dxa"/>
            <w:vMerge/>
            <w:vAlign w:val="center"/>
          </w:tcPr>
          <w:p w14:paraId="04CEB45D" w14:textId="77777777" w:rsidR="00A955BC" w:rsidRPr="00ED4AF8" w:rsidRDefault="00A955BC" w:rsidP="00DC5F0E">
            <w:pPr>
              <w:pStyle w:val="TAC"/>
              <w:rPr>
                <w:lang w:eastAsia="zh-CN"/>
              </w:rPr>
            </w:pPr>
          </w:p>
        </w:tc>
        <w:tc>
          <w:tcPr>
            <w:tcW w:w="7686" w:type="dxa"/>
            <w:vAlign w:val="center"/>
          </w:tcPr>
          <w:p w14:paraId="08E9FD60" w14:textId="77777777" w:rsidR="00A955BC" w:rsidRPr="00ED4AF8" w:rsidRDefault="00A955BC" w:rsidP="00DC5F0E">
            <w:pPr>
              <w:pStyle w:val="TAC"/>
              <w:rPr>
                <w:lang w:eastAsia="zh-CN"/>
              </w:rPr>
            </w:pPr>
            <w:r w:rsidRPr="00ED4AF8">
              <w:rPr>
                <w:rFonts w:hint="eastAsia"/>
                <w:lang w:eastAsia="zh-CN"/>
              </w:rPr>
              <w:t>CRI as in Tables 6.3.1.1.2-3</w:t>
            </w:r>
            <w:r w:rsidRPr="00ED4AF8">
              <w:rPr>
                <w:lang w:eastAsia="zh-CN"/>
              </w:rPr>
              <w:t>B</w:t>
            </w:r>
            <w:r w:rsidRPr="00ED4AF8">
              <w:rPr>
                <w:rFonts w:hint="eastAsia"/>
                <w:lang w:eastAsia="zh-CN"/>
              </w:rPr>
              <w:t xml:space="preserve">, </w:t>
            </w:r>
            <w:r w:rsidRPr="00ED4AF8">
              <w:rPr>
                <w:lang w:eastAsia="zh-CN"/>
              </w:rPr>
              <w:t xml:space="preserve">if associated with one CSI-RS resource, </w:t>
            </w:r>
            <w:r w:rsidRPr="00ED4AF8">
              <w:rPr>
                <w:i/>
                <w:lang w:eastAsia="zh-CN"/>
              </w:rPr>
              <w:t>numberOfSingleTRP-CSI-Mode1 = 1</w:t>
            </w:r>
            <w:r w:rsidRPr="00ED4AF8">
              <w:rPr>
                <w:lang w:eastAsia="zh-CN"/>
              </w:rPr>
              <w:t xml:space="preserve"> and </w:t>
            </w:r>
            <w:r w:rsidRPr="00ED4AF8">
              <w:rPr>
                <w:rFonts w:hint="eastAsia"/>
                <w:lang w:eastAsia="zh-CN"/>
              </w:rPr>
              <w:t xml:space="preserve">if </w:t>
            </w:r>
            <w:proofErr w:type="gramStart"/>
            <w:r w:rsidRPr="00ED4AF8">
              <w:rPr>
                <w:rFonts w:hint="eastAsia"/>
                <w:lang w:eastAsia="zh-CN"/>
              </w:rPr>
              <w:t>reported</w:t>
            </w:r>
            <w:r w:rsidRPr="00ED4AF8">
              <w:rPr>
                <w:lang w:eastAsia="zh-CN"/>
              </w:rPr>
              <w:t>;</w:t>
            </w:r>
            <w:proofErr w:type="gramEnd"/>
          </w:p>
          <w:p w14:paraId="13A9F816" w14:textId="77777777" w:rsidR="00A955BC" w:rsidRPr="00ED4AF8" w:rsidRDefault="00A955BC" w:rsidP="00DC5F0E">
            <w:pPr>
              <w:pStyle w:val="TAC"/>
              <w:rPr>
                <w:lang w:eastAsia="zh-CN"/>
              </w:rPr>
            </w:pPr>
            <w:r w:rsidRPr="00ED4AF8">
              <w:rPr>
                <w:lang w:eastAsia="zh-CN"/>
              </w:rPr>
              <w:t xml:space="preserve">First </w:t>
            </w:r>
            <w:r w:rsidRPr="00ED4AF8">
              <w:rPr>
                <w:rFonts w:hint="eastAsia"/>
                <w:lang w:eastAsia="zh-CN"/>
              </w:rPr>
              <w:t>CRI as in Tables 6.3.1.1.2-3</w:t>
            </w:r>
            <w:r w:rsidRPr="00ED4AF8">
              <w:rPr>
                <w:lang w:eastAsia="zh-CN"/>
              </w:rPr>
              <w:t>B</w:t>
            </w:r>
            <w:r w:rsidRPr="00ED4AF8">
              <w:rPr>
                <w:rFonts w:hint="eastAsia"/>
                <w:lang w:eastAsia="zh-CN"/>
              </w:rPr>
              <w:t xml:space="preserve">, </w:t>
            </w:r>
            <w:r w:rsidRPr="00ED4AF8">
              <w:rPr>
                <w:lang w:eastAsia="zh-CN"/>
              </w:rPr>
              <w:t xml:space="preserve">if associated with one CSI-RS resource, </w:t>
            </w:r>
            <w:r w:rsidRPr="00ED4AF8">
              <w:rPr>
                <w:i/>
                <w:lang w:eastAsia="zh-CN"/>
              </w:rPr>
              <w:t>numberOfSingleTRP-CSI-Mode1 = 2</w:t>
            </w:r>
            <w:r w:rsidRPr="00ED4AF8">
              <w:rPr>
                <w:lang w:eastAsia="zh-CN"/>
              </w:rPr>
              <w:t xml:space="preserve"> and </w:t>
            </w:r>
            <w:r w:rsidRPr="00ED4AF8">
              <w:rPr>
                <w:rFonts w:hint="eastAsia"/>
                <w:lang w:eastAsia="zh-CN"/>
              </w:rPr>
              <w:t>if reported</w:t>
            </w:r>
          </w:p>
        </w:tc>
      </w:tr>
      <w:tr w:rsidR="00A955BC" w:rsidRPr="00ED4AF8" w14:paraId="63B0198C" w14:textId="77777777" w:rsidTr="00DC5F0E">
        <w:trPr>
          <w:trHeight w:val="60"/>
          <w:jc w:val="center"/>
        </w:trPr>
        <w:tc>
          <w:tcPr>
            <w:tcW w:w="1943" w:type="dxa"/>
            <w:vMerge/>
            <w:vAlign w:val="center"/>
          </w:tcPr>
          <w:p w14:paraId="454B5D25" w14:textId="77777777" w:rsidR="00A955BC" w:rsidRPr="00ED4AF8" w:rsidRDefault="00A955BC" w:rsidP="00DC5F0E">
            <w:pPr>
              <w:pStyle w:val="TAC"/>
              <w:rPr>
                <w:lang w:eastAsia="zh-CN"/>
              </w:rPr>
            </w:pPr>
          </w:p>
        </w:tc>
        <w:tc>
          <w:tcPr>
            <w:tcW w:w="7686" w:type="dxa"/>
            <w:vAlign w:val="center"/>
          </w:tcPr>
          <w:p w14:paraId="774124B0" w14:textId="77777777" w:rsidR="00A955BC" w:rsidRPr="00ED4AF8" w:rsidRDefault="00A955BC" w:rsidP="00DC5F0E">
            <w:pPr>
              <w:pStyle w:val="TAC"/>
              <w:rPr>
                <w:lang w:eastAsia="zh-CN"/>
              </w:rPr>
            </w:pPr>
            <w:r w:rsidRPr="00ED4AF8">
              <w:rPr>
                <w:rFonts w:hint="eastAsia"/>
                <w:lang w:eastAsia="zh-CN"/>
              </w:rPr>
              <w:t xml:space="preserve">Rank Indicator </w:t>
            </w:r>
            <w:r w:rsidRPr="00ED4AF8">
              <w:rPr>
                <w:lang w:eastAsia="zh-CN"/>
              </w:rPr>
              <w:t xml:space="preserve">associated with CRI as in Tables 6.3.1.1.2-3B, if </w:t>
            </w:r>
            <w:r w:rsidRPr="00ED4AF8">
              <w:rPr>
                <w:i/>
                <w:lang w:eastAsia="zh-CN"/>
              </w:rPr>
              <w:t xml:space="preserve">numberOfSingleTRP-CSI-Mode1 = </w:t>
            </w:r>
            <w:r w:rsidRPr="00ED4AF8">
              <w:rPr>
                <w:lang w:eastAsia="zh-CN"/>
              </w:rPr>
              <w:t xml:space="preserve">1 and if </w:t>
            </w:r>
            <w:proofErr w:type="gramStart"/>
            <w:r w:rsidRPr="00ED4AF8">
              <w:rPr>
                <w:lang w:eastAsia="zh-CN"/>
              </w:rPr>
              <w:t>reported;</w:t>
            </w:r>
            <w:proofErr w:type="gramEnd"/>
          </w:p>
          <w:p w14:paraId="19296262" w14:textId="77777777" w:rsidR="00A955BC" w:rsidRPr="00ED4AF8" w:rsidRDefault="00A955BC" w:rsidP="00DC5F0E">
            <w:pPr>
              <w:pStyle w:val="TAC"/>
              <w:rPr>
                <w:lang w:val="en-US" w:eastAsia="zh-CN"/>
              </w:rPr>
            </w:pPr>
            <w:r w:rsidRPr="00ED4AF8">
              <w:rPr>
                <w:lang w:eastAsia="zh-CN"/>
              </w:rPr>
              <w:t xml:space="preserve">Rank Indicator associated with the first CRI as in Tables 6.3.1.1.2-3B, if </w:t>
            </w:r>
            <w:r w:rsidRPr="00ED4AF8">
              <w:rPr>
                <w:i/>
                <w:lang w:eastAsia="zh-CN"/>
              </w:rPr>
              <w:t xml:space="preserve">numberOfSingleTRP-CSI-Mode1 = </w:t>
            </w:r>
            <w:r w:rsidRPr="00ED4AF8">
              <w:rPr>
                <w:lang w:eastAsia="zh-CN"/>
              </w:rPr>
              <w:t>2 and if reported</w:t>
            </w:r>
          </w:p>
        </w:tc>
      </w:tr>
      <w:tr w:rsidR="00A955BC" w:rsidRPr="00ED4AF8" w14:paraId="35178831" w14:textId="77777777" w:rsidTr="00DC5F0E">
        <w:trPr>
          <w:trHeight w:val="60"/>
          <w:jc w:val="center"/>
        </w:trPr>
        <w:tc>
          <w:tcPr>
            <w:tcW w:w="1943" w:type="dxa"/>
            <w:vMerge/>
            <w:vAlign w:val="center"/>
          </w:tcPr>
          <w:p w14:paraId="75D108CA" w14:textId="77777777" w:rsidR="00A955BC" w:rsidRPr="00ED4AF8" w:rsidRDefault="00A955BC" w:rsidP="00DC5F0E">
            <w:pPr>
              <w:pStyle w:val="TAC"/>
              <w:rPr>
                <w:lang w:eastAsia="zh-CN"/>
              </w:rPr>
            </w:pPr>
          </w:p>
        </w:tc>
        <w:tc>
          <w:tcPr>
            <w:tcW w:w="7686" w:type="dxa"/>
            <w:vAlign w:val="center"/>
          </w:tcPr>
          <w:p w14:paraId="6F4B3407" w14:textId="77777777" w:rsidR="00A955BC" w:rsidRPr="00ED4AF8" w:rsidRDefault="00A955BC" w:rsidP="00DC5F0E">
            <w:pPr>
              <w:pStyle w:val="TAC"/>
              <w:rPr>
                <w:lang w:eastAsia="zh-CN"/>
              </w:rPr>
            </w:pPr>
            <w:r w:rsidRPr="00ED4AF8">
              <w:rPr>
                <w:lang w:eastAsia="zh-CN"/>
              </w:rPr>
              <w:t>W</w:t>
            </w:r>
            <w:r w:rsidRPr="00ED4AF8">
              <w:rPr>
                <w:rFonts w:hint="eastAsia"/>
                <w:lang w:eastAsia="zh-CN"/>
              </w:rPr>
              <w:t xml:space="preserve">ideband CQI </w:t>
            </w:r>
            <w:r w:rsidRPr="00ED4AF8">
              <w:rPr>
                <w:lang w:eastAsia="zh-CN"/>
              </w:rPr>
              <w:t xml:space="preserve">associated with CRI for the first TB as in Tables 6.3.1.1.2-3B, if </w:t>
            </w:r>
            <w:r w:rsidRPr="00ED4AF8">
              <w:rPr>
                <w:i/>
                <w:lang w:eastAsia="zh-CN"/>
              </w:rPr>
              <w:t xml:space="preserve">numberOfSingleTRP-CSI-Mode1 = </w:t>
            </w:r>
            <w:r w:rsidRPr="00ED4AF8">
              <w:rPr>
                <w:lang w:eastAsia="zh-CN"/>
              </w:rPr>
              <w:t xml:space="preserve">1 and if </w:t>
            </w:r>
            <w:proofErr w:type="gramStart"/>
            <w:r w:rsidRPr="00ED4AF8">
              <w:rPr>
                <w:lang w:eastAsia="zh-CN"/>
              </w:rPr>
              <w:t>reported;</w:t>
            </w:r>
            <w:proofErr w:type="gramEnd"/>
          </w:p>
          <w:p w14:paraId="3317DA1E" w14:textId="77777777" w:rsidR="00A955BC" w:rsidRPr="00ED4AF8" w:rsidRDefault="00A955BC" w:rsidP="00DC5F0E">
            <w:pPr>
              <w:pStyle w:val="TAC"/>
              <w:rPr>
                <w:lang w:val="en-US" w:eastAsia="zh-CN"/>
              </w:rPr>
            </w:pPr>
            <w:r w:rsidRPr="00ED4AF8">
              <w:rPr>
                <w:lang w:eastAsia="zh-CN"/>
              </w:rPr>
              <w:t xml:space="preserve">Wideband CQI associated with the first CRI for the first TB as in Tables 6.3.1.1.2-3B, if </w:t>
            </w:r>
            <w:r w:rsidRPr="00ED4AF8">
              <w:rPr>
                <w:i/>
                <w:lang w:eastAsia="zh-CN"/>
              </w:rPr>
              <w:t>numberOfSingleTRP-CSI-Mode1 = 2</w:t>
            </w:r>
            <w:r w:rsidRPr="00ED4AF8">
              <w:rPr>
                <w:lang w:eastAsia="zh-CN"/>
              </w:rPr>
              <w:t xml:space="preserve"> and</w:t>
            </w:r>
            <w:r w:rsidRPr="00ED4AF8">
              <w:rPr>
                <w:rFonts w:hint="eastAsia"/>
                <w:lang w:eastAsia="zh-CN"/>
              </w:rPr>
              <w:t xml:space="preserve"> if reported</w:t>
            </w:r>
          </w:p>
        </w:tc>
      </w:tr>
      <w:tr w:rsidR="00A955BC" w:rsidRPr="00ED4AF8" w14:paraId="7E220399" w14:textId="77777777" w:rsidTr="00DC5F0E">
        <w:trPr>
          <w:trHeight w:val="60"/>
          <w:jc w:val="center"/>
        </w:trPr>
        <w:tc>
          <w:tcPr>
            <w:tcW w:w="1943" w:type="dxa"/>
            <w:vMerge/>
            <w:vAlign w:val="center"/>
          </w:tcPr>
          <w:p w14:paraId="62D08ABA" w14:textId="77777777" w:rsidR="00A955BC" w:rsidRPr="00ED4AF8" w:rsidRDefault="00A955BC" w:rsidP="00DC5F0E">
            <w:pPr>
              <w:pStyle w:val="TAC"/>
              <w:rPr>
                <w:lang w:eastAsia="zh-CN"/>
              </w:rPr>
            </w:pPr>
          </w:p>
        </w:tc>
        <w:tc>
          <w:tcPr>
            <w:tcW w:w="7686" w:type="dxa"/>
          </w:tcPr>
          <w:p w14:paraId="7566F3FC" w14:textId="77777777" w:rsidR="00A955BC" w:rsidRPr="00ED4AF8" w:rsidRDefault="00A955BC" w:rsidP="00DC5F0E">
            <w:pPr>
              <w:pStyle w:val="TAC"/>
              <w:rPr>
                <w:lang w:eastAsia="zh-CN"/>
              </w:rPr>
            </w:pPr>
            <w:proofErr w:type="spellStart"/>
            <w:r w:rsidRPr="00ED4AF8">
              <w:rPr>
                <w:lang w:eastAsia="zh-CN"/>
              </w:rPr>
              <w:t>S</w:t>
            </w:r>
            <w:r w:rsidRPr="00ED4AF8">
              <w:rPr>
                <w:rFonts w:hint="eastAsia"/>
                <w:lang w:eastAsia="zh-CN"/>
              </w:rPr>
              <w:t>ubband</w:t>
            </w:r>
            <w:proofErr w:type="spellEnd"/>
            <w:r w:rsidRPr="00ED4AF8">
              <w:rPr>
                <w:rFonts w:hint="eastAsia"/>
                <w:lang w:eastAsia="zh-CN"/>
              </w:rPr>
              <w:t xml:space="preserve"> differential CQI</w:t>
            </w:r>
            <w:r w:rsidRPr="00ED4AF8">
              <w:rPr>
                <w:lang w:eastAsia="zh-CN"/>
              </w:rPr>
              <w:t xml:space="preserve"> associated with CRI for the first TB with increasing order of </w:t>
            </w:r>
            <w:proofErr w:type="spellStart"/>
            <w:r w:rsidRPr="00ED4AF8">
              <w:rPr>
                <w:lang w:eastAsia="zh-CN"/>
              </w:rPr>
              <w:t>subband</w:t>
            </w:r>
            <w:proofErr w:type="spellEnd"/>
            <w:r w:rsidRPr="00ED4AF8">
              <w:rPr>
                <w:lang w:eastAsia="zh-CN"/>
              </w:rPr>
              <w:t xml:space="preserve"> number as in Tables 6.3.1.1.2-3B, if </w:t>
            </w:r>
            <w:r w:rsidRPr="00ED4AF8">
              <w:rPr>
                <w:i/>
                <w:lang w:eastAsia="zh-CN"/>
              </w:rPr>
              <w:t xml:space="preserve">numberOfSingleTRP-CSI-Mode1 = </w:t>
            </w:r>
            <w:r w:rsidRPr="00ED4AF8">
              <w:rPr>
                <w:lang w:eastAsia="zh-CN"/>
              </w:rPr>
              <w:t xml:space="preserve">1 </w:t>
            </w:r>
            <w:r w:rsidRPr="00ED4AF8">
              <w:rPr>
                <w:rFonts w:hint="eastAsia"/>
                <w:lang w:eastAsia="zh-CN"/>
              </w:rPr>
              <w:t xml:space="preserve">if </w:t>
            </w:r>
            <w:proofErr w:type="gramStart"/>
            <w:r w:rsidRPr="00ED4AF8">
              <w:rPr>
                <w:rFonts w:hint="eastAsia"/>
                <w:lang w:eastAsia="zh-CN"/>
              </w:rPr>
              <w:t>reported</w:t>
            </w:r>
            <w:r w:rsidRPr="00ED4AF8">
              <w:rPr>
                <w:lang w:eastAsia="zh-CN"/>
              </w:rPr>
              <w:t>;</w:t>
            </w:r>
            <w:proofErr w:type="gramEnd"/>
          </w:p>
          <w:p w14:paraId="09AAF267" w14:textId="77777777" w:rsidR="00A955BC" w:rsidRPr="00ED4AF8" w:rsidRDefault="00A955BC" w:rsidP="00DC5F0E">
            <w:pPr>
              <w:pStyle w:val="TAC"/>
              <w:rPr>
                <w:lang w:val="en-US" w:eastAsia="zh-CN"/>
              </w:rPr>
            </w:pPr>
            <w:proofErr w:type="spellStart"/>
            <w:r w:rsidRPr="00ED4AF8">
              <w:rPr>
                <w:lang w:eastAsia="zh-CN"/>
              </w:rPr>
              <w:t>Subband</w:t>
            </w:r>
            <w:proofErr w:type="spellEnd"/>
            <w:r w:rsidRPr="00ED4AF8">
              <w:rPr>
                <w:lang w:eastAsia="zh-CN"/>
              </w:rPr>
              <w:t xml:space="preserve"> differential CQI associated with the first CRI for the first TB with increasing order of </w:t>
            </w:r>
            <w:proofErr w:type="spellStart"/>
            <w:r w:rsidRPr="00ED4AF8">
              <w:rPr>
                <w:lang w:eastAsia="zh-CN"/>
              </w:rPr>
              <w:t>subband</w:t>
            </w:r>
            <w:proofErr w:type="spellEnd"/>
            <w:r w:rsidRPr="00ED4AF8">
              <w:rPr>
                <w:lang w:eastAsia="zh-CN"/>
              </w:rPr>
              <w:t xml:space="preserve"> number as in Tables 6.3.1.1.2-3B, if </w:t>
            </w:r>
            <w:r w:rsidRPr="00ED4AF8">
              <w:rPr>
                <w:i/>
                <w:lang w:eastAsia="zh-CN"/>
              </w:rPr>
              <w:t xml:space="preserve">numberOfSingleTRP-CSI-Mode1 = </w:t>
            </w:r>
            <w:r w:rsidRPr="00ED4AF8">
              <w:rPr>
                <w:lang w:eastAsia="zh-CN"/>
              </w:rPr>
              <w:t xml:space="preserve">2 and </w:t>
            </w:r>
            <w:r w:rsidRPr="00ED4AF8">
              <w:rPr>
                <w:rFonts w:hint="eastAsia"/>
                <w:lang w:eastAsia="zh-CN"/>
              </w:rPr>
              <w:t>if reported</w:t>
            </w:r>
          </w:p>
        </w:tc>
      </w:tr>
      <w:tr w:rsidR="00A955BC" w:rsidRPr="00ED4AF8" w14:paraId="2AB84ABF" w14:textId="77777777" w:rsidTr="00DC5F0E">
        <w:trPr>
          <w:trHeight w:val="60"/>
          <w:jc w:val="center"/>
        </w:trPr>
        <w:tc>
          <w:tcPr>
            <w:tcW w:w="1943" w:type="dxa"/>
            <w:vMerge/>
            <w:vAlign w:val="center"/>
          </w:tcPr>
          <w:p w14:paraId="79F10EE5" w14:textId="77777777" w:rsidR="00A955BC" w:rsidRPr="00ED4AF8" w:rsidRDefault="00A955BC" w:rsidP="00DC5F0E">
            <w:pPr>
              <w:pStyle w:val="TAC"/>
              <w:rPr>
                <w:lang w:eastAsia="zh-CN"/>
              </w:rPr>
            </w:pPr>
          </w:p>
        </w:tc>
        <w:tc>
          <w:tcPr>
            <w:tcW w:w="7686" w:type="dxa"/>
            <w:vAlign w:val="center"/>
          </w:tcPr>
          <w:p w14:paraId="2FD57362" w14:textId="77777777" w:rsidR="00A955BC" w:rsidRPr="00ED4AF8" w:rsidRDefault="00A955BC" w:rsidP="00DC5F0E">
            <w:pPr>
              <w:pStyle w:val="TAC"/>
              <w:rPr>
                <w:lang w:eastAsia="zh-CN"/>
              </w:rPr>
            </w:pPr>
            <w:r w:rsidRPr="00ED4AF8">
              <w:rPr>
                <w:lang w:eastAsia="zh-CN"/>
              </w:rPr>
              <w:t xml:space="preserve">Second CRI as in Tables 6.3.1.1.2-3B, if associated with one CSI-RS resource, </w:t>
            </w:r>
            <w:r w:rsidRPr="00ED4AF8">
              <w:rPr>
                <w:i/>
                <w:lang w:eastAsia="zh-CN"/>
              </w:rPr>
              <w:t xml:space="preserve">numberOfSingleTRP-CSI-Mode1 = </w:t>
            </w:r>
            <w:r w:rsidRPr="00ED4AF8">
              <w:rPr>
                <w:lang w:eastAsia="zh-CN"/>
              </w:rPr>
              <w:t>2 and if reported</w:t>
            </w:r>
          </w:p>
        </w:tc>
      </w:tr>
      <w:tr w:rsidR="00A955BC" w:rsidRPr="00ED4AF8" w14:paraId="491A4679" w14:textId="77777777" w:rsidTr="00DC5F0E">
        <w:trPr>
          <w:trHeight w:val="60"/>
          <w:jc w:val="center"/>
        </w:trPr>
        <w:tc>
          <w:tcPr>
            <w:tcW w:w="1943" w:type="dxa"/>
            <w:vMerge/>
            <w:vAlign w:val="center"/>
          </w:tcPr>
          <w:p w14:paraId="7B185A8C" w14:textId="77777777" w:rsidR="00A955BC" w:rsidRPr="00ED4AF8" w:rsidRDefault="00A955BC" w:rsidP="00DC5F0E">
            <w:pPr>
              <w:pStyle w:val="TAC"/>
              <w:rPr>
                <w:lang w:eastAsia="zh-CN"/>
              </w:rPr>
            </w:pPr>
          </w:p>
        </w:tc>
        <w:tc>
          <w:tcPr>
            <w:tcW w:w="7686" w:type="dxa"/>
            <w:vAlign w:val="center"/>
          </w:tcPr>
          <w:p w14:paraId="7056B2E7" w14:textId="77777777" w:rsidR="00A955BC" w:rsidRPr="00ED4AF8" w:rsidRDefault="00A955BC" w:rsidP="00DC5F0E">
            <w:pPr>
              <w:pStyle w:val="TAC"/>
              <w:rPr>
                <w:lang w:eastAsia="zh-CN"/>
              </w:rPr>
            </w:pPr>
            <w:r w:rsidRPr="00ED4AF8">
              <w:rPr>
                <w:rFonts w:hint="eastAsia"/>
                <w:lang w:eastAsia="zh-CN"/>
              </w:rPr>
              <w:t xml:space="preserve">Rank Indicator </w:t>
            </w:r>
            <w:r w:rsidRPr="00ED4AF8">
              <w:rPr>
                <w:lang w:eastAsia="zh-CN"/>
              </w:rPr>
              <w:t xml:space="preserve">associated with the second CRI as in Tables 6.3.1.1.2-3B, if </w:t>
            </w:r>
            <w:r w:rsidRPr="00ED4AF8">
              <w:rPr>
                <w:i/>
                <w:lang w:eastAsia="zh-CN"/>
              </w:rPr>
              <w:t xml:space="preserve">numberOfSingleTRP-CSI-Mode1 = </w:t>
            </w:r>
            <w:r w:rsidRPr="00ED4AF8">
              <w:rPr>
                <w:lang w:eastAsia="zh-CN"/>
              </w:rPr>
              <w:t>2 and if reported</w:t>
            </w:r>
          </w:p>
        </w:tc>
      </w:tr>
      <w:tr w:rsidR="00A955BC" w:rsidRPr="00ED4AF8" w14:paraId="574D61A2" w14:textId="77777777" w:rsidTr="00DC5F0E">
        <w:trPr>
          <w:trHeight w:val="60"/>
          <w:jc w:val="center"/>
        </w:trPr>
        <w:tc>
          <w:tcPr>
            <w:tcW w:w="1943" w:type="dxa"/>
            <w:vMerge/>
            <w:vAlign w:val="center"/>
          </w:tcPr>
          <w:p w14:paraId="100E61DB" w14:textId="77777777" w:rsidR="00A955BC" w:rsidRPr="00ED4AF8" w:rsidRDefault="00A955BC" w:rsidP="00DC5F0E">
            <w:pPr>
              <w:pStyle w:val="TAC"/>
              <w:rPr>
                <w:lang w:eastAsia="zh-CN"/>
              </w:rPr>
            </w:pPr>
          </w:p>
        </w:tc>
        <w:tc>
          <w:tcPr>
            <w:tcW w:w="7686" w:type="dxa"/>
            <w:vAlign w:val="center"/>
          </w:tcPr>
          <w:p w14:paraId="12CCD67E" w14:textId="77777777" w:rsidR="00A955BC" w:rsidRPr="00ED4AF8" w:rsidRDefault="00A955BC" w:rsidP="00DC5F0E">
            <w:pPr>
              <w:pStyle w:val="TAC"/>
              <w:rPr>
                <w:lang w:eastAsia="zh-CN"/>
              </w:rPr>
            </w:pPr>
            <w:r w:rsidRPr="00ED4AF8">
              <w:rPr>
                <w:lang w:eastAsia="zh-CN"/>
              </w:rPr>
              <w:t>W</w:t>
            </w:r>
            <w:r w:rsidRPr="00ED4AF8">
              <w:rPr>
                <w:rFonts w:hint="eastAsia"/>
                <w:lang w:eastAsia="zh-CN"/>
              </w:rPr>
              <w:t xml:space="preserve">ideband CQI </w:t>
            </w:r>
            <w:r w:rsidRPr="00ED4AF8">
              <w:rPr>
                <w:lang w:eastAsia="zh-CN"/>
              </w:rPr>
              <w:t xml:space="preserve">associated with the second CRI for the first TB as in Tables 6.3.1.1.2-3B, if </w:t>
            </w:r>
            <w:r w:rsidRPr="00ED4AF8">
              <w:rPr>
                <w:i/>
                <w:lang w:eastAsia="zh-CN"/>
              </w:rPr>
              <w:t xml:space="preserve">numberOfSingleTRP-CSI-Mode1 = </w:t>
            </w:r>
            <w:r w:rsidRPr="00ED4AF8">
              <w:rPr>
                <w:lang w:eastAsia="zh-CN"/>
              </w:rPr>
              <w:t xml:space="preserve">2 and </w:t>
            </w:r>
            <w:r w:rsidRPr="00ED4AF8">
              <w:rPr>
                <w:rFonts w:hint="eastAsia"/>
                <w:lang w:eastAsia="zh-CN"/>
              </w:rPr>
              <w:t>if reported</w:t>
            </w:r>
          </w:p>
        </w:tc>
      </w:tr>
      <w:tr w:rsidR="00A955BC" w:rsidRPr="00ED4AF8" w14:paraId="0AB602C9" w14:textId="77777777" w:rsidTr="00DC5F0E">
        <w:trPr>
          <w:trHeight w:val="60"/>
          <w:jc w:val="center"/>
        </w:trPr>
        <w:tc>
          <w:tcPr>
            <w:tcW w:w="1943" w:type="dxa"/>
            <w:vMerge/>
            <w:vAlign w:val="center"/>
          </w:tcPr>
          <w:p w14:paraId="4EA77717" w14:textId="77777777" w:rsidR="00A955BC" w:rsidRPr="00ED4AF8" w:rsidRDefault="00A955BC" w:rsidP="00DC5F0E">
            <w:pPr>
              <w:pStyle w:val="TAC"/>
              <w:rPr>
                <w:lang w:eastAsia="zh-CN"/>
              </w:rPr>
            </w:pPr>
          </w:p>
        </w:tc>
        <w:tc>
          <w:tcPr>
            <w:tcW w:w="7686" w:type="dxa"/>
          </w:tcPr>
          <w:p w14:paraId="09909523" w14:textId="77777777" w:rsidR="00A955BC" w:rsidRPr="00ED4AF8" w:rsidRDefault="00A955BC" w:rsidP="00DC5F0E">
            <w:pPr>
              <w:pStyle w:val="TAC"/>
              <w:rPr>
                <w:lang w:eastAsia="zh-CN"/>
              </w:rPr>
            </w:pPr>
            <w:proofErr w:type="spellStart"/>
            <w:r w:rsidRPr="00ED4AF8">
              <w:rPr>
                <w:lang w:eastAsia="zh-CN"/>
              </w:rPr>
              <w:t>S</w:t>
            </w:r>
            <w:r w:rsidRPr="00ED4AF8">
              <w:rPr>
                <w:rFonts w:hint="eastAsia"/>
                <w:lang w:eastAsia="zh-CN"/>
              </w:rPr>
              <w:t>ubband</w:t>
            </w:r>
            <w:proofErr w:type="spellEnd"/>
            <w:r w:rsidRPr="00ED4AF8">
              <w:rPr>
                <w:rFonts w:hint="eastAsia"/>
                <w:lang w:eastAsia="zh-CN"/>
              </w:rPr>
              <w:t xml:space="preserve"> differential CQI </w:t>
            </w:r>
            <w:r w:rsidRPr="00ED4AF8">
              <w:rPr>
                <w:lang w:eastAsia="zh-CN"/>
              </w:rPr>
              <w:t xml:space="preserve">associated with the second CRI for the first TB with increasing order of </w:t>
            </w:r>
            <w:proofErr w:type="spellStart"/>
            <w:r w:rsidRPr="00ED4AF8">
              <w:rPr>
                <w:lang w:eastAsia="zh-CN"/>
              </w:rPr>
              <w:t>subband</w:t>
            </w:r>
            <w:proofErr w:type="spellEnd"/>
            <w:r w:rsidRPr="00ED4AF8">
              <w:rPr>
                <w:lang w:eastAsia="zh-CN"/>
              </w:rPr>
              <w:t xml:space="preserve"> number as in Tables 6.3.1.1.2-3B, if </w:t>
            </w:r>
            <w:r w:rsidRPr="00ED4AF8">
              <w:rPr>
                <w:i/>
                <w:lang w:eastAsia="zh-CN"/>
              </w:rPr>
              <w:t xml:space="preserve">numberOfSingleTRP-CSI-Mode1 = </w:t>
            </w:r>
            <w:r w:rsidRPr="00ED4AF8">
              <w:rPr>
                <w:lang w:eastAsia="zh-CN"/>
              </w:rPr>
              <w:t>2 and if reported</w:t>
            </w:r>
          </w:p>
        </w:tc>
      </w:tr>
      <w:tr w:rsidR="00A955BC" w:rsidRPr="00ED4AF8" w14:paraId="1B47354B" w14:textId="77777777" w:rsidTr="00DC5F0E">
        <w:trPr>
          <w:trHeight w:val="60"/>
          <w:jc w:val="center"/>
        </w:trPr>
        <w:tc>
          <w:tcPr>
            <w:tcW w:w="9629" w:type="dxa"/>
            <w:gridSpan w:val="2"/>
            <w:vAlign w:val="center"/>
          </w:tcPr>
          <w:p w14:paraId="03958CCD" w14:textId="77777777" w:rsidR="00A955BC" w:rsidRPr="00ED4AF8" w:rsidRDefault="00A955BC" w:rsidP="00DC5F0E">
            <w:pPr>
              <w:pStyle w:val="TAN"/>
              <w:rPr>
                <w:lang w:eastAsia="zh-CN"/>
              </w:rPr>
            </w:pPr>
            <w:r w:rsidRPr="00ED4AF8">
              <w:rPr>
                <w:lang w:eastAsia="zh-CN"/>
              </w:rPr>
              <w:t>Note:</w:t>
            </w:r>
            <w:r w:rsidRPr="00ED4AF8">
              <w:rPr>
                <w:lang w:eastAsia="zh-CN"/>
              </w:rPr>
              <w:tab/>
            </w:r>
            <w:proofErr w:type="spellStart"/>
            <w:r w:rsidRPr="00ED4AF8">
              <w:rPr>
                <w:lang w:eastAsia="zh-CN"/>
              </w:rPr>
              <w:t>S</w:t>
            </w:r>
            <w:r w:rsidRPr="00ED4AF8">
              <w:rPr>
                <w:rFonts w:hint="eastAsia"/>
                <w:lang w:eastAsia="zh-CN"/>
              </w:rPr>
              <w:t>ubbands</w:t>
            </w:r>
            <w:proofErr w:type="spellEnd"/>
            <w:r w:rsidRPr="00ED4AF8">
              <w:rPr>
                <w:rFonts w:hint="eastAsia"/>
                <w:lang w:eastAsia="zh-CN"/>
              </w:rPr>
              <w:t xml:space="preserve"> for given CSI report </w:t>
            </w:r>
            <w:r w:rsidRPr="00ED4AF8">
              <w:rPr>
                <w:rFonts w:hint="eastAsia"/>
                <w:i/>
                <w:lang w:eastAsia="zh-CN"/>
              </w:rPr>
              <w:t>n</w:t>
            </w:r>
            <w:r w:rsidRPr="00ED4AF8">
              <w:rPr>
                <w:rFonts w:hint="eastAsia"/>
                <w:lang w:eastAsia="zh-CN"/>
              </w:rPr>
              <w:t xml:space="preserve"> indicated by the higher layer parameter </w:t>
            </w:r>
            <w:proofErr w:type="spellStart"/>
            <w:r w:rsidRPr="00ED4AF8">
              <w:rPr>
                <w:rFonts w:hint="eastAsia"/>
                <w:i/>
                <w:lang w:eastAsia="zh-CN"/>
              </w:rPr>
              <w:t>csi-ReportingBand</w:t>
            </w:r>
            <w:proofErr w:type="spellEnd"/>
            <w:r w:rsidRPr="00ED4AF8">
              <w:rPr>
                <w:rFonts w:hint="eastAsia"/>
                <w:lang w:eastAsia="zh-CN"/>
              </w:rPr>
              <w:t xml:space="preserve"> are numbered continuously in the increasing order with the lowest </w:t>
            </w:r>
            <w:proofErr w:type="spellStart"/>
            <w:r w:rsidRPr="00ED4AF8">
              <w:rPr>
                <w:rFonts w:hint="eastAsia"/>
                <w:lang w:eastAsia="zh-CN"/>
              </w:rPr>
              <w:t>subband</w:t>
            </w:r>
            <w:proofErr w:type="spellEnd"/>
            <w:r w:rsidRPr="00ED4AF8">
              <w:rPr>
                <w:rFonts w:hint="eastAsia"/>
                <w:lang w:eastAsia="zh-CN"/>
              </w:rPr>
              <w:t xml:space="preserve"> of </w:t>
            </w:r>
            <w:proofErr w:type="spellStart"/>
            <w:r w:rsidRPr="00ED4AF8">
              <w:rPr>
                <w:rFonts w:hint="eastAsia"/>
                <w:i/>
                <w:lang w:eastAsia="zh-CN"/>
              </w:rPr>
              <w:t>csi-ReportingBand</w:t>
            </w:r>
            <w:proofErr w:type="spellEnd"/>
            <w:r w:rsidRPr="00ED4AF8">
              <w:rPr>
                <w:rFonts w:hint="eastAsia"/>
                <w:lang w:eastAsia="zh-CN"/>
              </w:rPr>
              <w:t xml:space="preserve"> as </w:t>
            </w:r>
            <w:proofErr w:type="spellStart"/>
            <w:r w:rsidRPr="00ED4AF8">
              <w:rPr>
                <w:rFonts w:hint="eastAsia"/>
                <w:lang w:eastAsia="zh-CN"/>
              </w:rPr>
              <w:t>subband</w:t>
            </w:r>
            <w:proofErr w:type="spellEnd"/>
            <w:r w:rsidRPr="00ED4AF8">
              <w:rPr>
                <w:rFonts w:hint="eastAsia"/>
                <w:lang w:eastAsia="zh-CN"/>
              </w:rPr>
              <w:t xml:space="preserve"> 0.</w:t>
            </w:r>
          </w:p>
        </w:tc>
      </w:tr>
      <w:bookmarkEnd w:id="797"/>
    </w:tbl>
    <w:p w14:paraId="15D44727" w14:textId="77777777" w:rsidR="00A955BC" w:rsidRPr="00ED4AF8" w:rsidRDefault="00A955BC" w:rsidP="00DC69D8">
      <w:pPr>
        <w:rPr>
          <w:lang w:eastAsia="zh-CN"/>
        </w:rPr>
      </w:pPr>
    </w:p>
    <w:p w14:paraId="0BBA72E5" w14:textId="1D71A3D3" w:rsidR="00A955BC" w:rsidRPr="00ED4AF8" w:rsidRDefault="00A955BC" w:rsidP="00A955BC">
      <w:pPr>
        <w:pStyle w:val="TH"/>
        <w:overflowPunct w:val="0"/>
        <w:autoSpaceDE w:val="0"/>
        <w:autoSpaceDN w:val="0"/>
        <w:adjustRightInd w:val="0"/>
        <w:textAlignment w:val="baseline"/>
        <w:rPr>
          <w:lang w:eastAsia="zh-CN"/>
        </w:rPr>
      </w:pPr>
      <w:r w:rsidRPr="00ED4AF8">
        <w:lastRenderedPageBreak/>
        <w:t xml:space="preserve">Table </w:t>
      </w:r>
      <w:r w:rsidRPr="00ED4AF8">
        <w:rPr>
          <w:rFonts w:hint="eastAsia"/>
          <w:lang w:eastAsia="zh-CN"/>
        </w:rPr>
        <w:t>6.3.1.1.2-9</w:t>
      </w:r>
      <w:r w:rsidRPr="00ED4AF8">
        <w:rPr>
          <w:lang w:eastAsia="zh-CN"/>
        </w:rPr>
        <w:t>B</w:t>
      </w:r>
      <w:r w:rsidRPr="00ED4AF8">
        <w:t>:</w:t>
      </w:r>
      <w:r w:rsidRPr="00ED4AF8">
        <w:rPr>
          <w:rFonts w:hint="eastAsia"/>
          <w:lang w:eastAsia="zh-CN"/>
        </w:rPr>
        <w:t xml:space="preserve"> Mapping order of CSI fields of one CSI report, CSI part 1, </w:t>
      </w:r>
      <w:proofErr w:type="spellStart"/>
      <w:r w:rsidRPr="00ED4AF8">
        <w:rPr>
          <w:i/>
          <w:lang w:val="en-US" w:eastAsia="zh-CN"/>
        </w:rPr>
        <w:t>csi-ReportMode</w:t>
      </w:r>
      <w:proofErr w:type="spellEnd"/>
      <w:r w:rsidRPr="00ED4AF8">
        <w:rPr>
          <w:i/>
          <w:lang w:val="en-US" w:eastAsia="zh-CN"/>
        </w:rPr>
        <w:t>= Mode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7628"/>
      </w:tblGrid>
      <w:tr w:rsidR="00A955BC" w:rsidRPr="00ED4AF8" w14:paraId="25E2F145" w14:textId="77777777" w:rsidTr="00DC5F0E">
        <w:trPr>
          <w:trHeight w:val="652"/>
          <w:jc w:val="center"/>
        </w:trPr>
        <w:tc>
          <w:tcPr>
            <w:tcW w:w="1985" w:type="dxa"/>
            <w:shd w:val="clear" w:color="auto" w:fill="E0E0E0"/>
            <w:vAlign w:val="center"/>
          </w:tcPr>
          <w:p w14:paraId="0AD678DC" w14:textId="77777777" w:rsidR="00A955BC" w:rsidRPr="00ED4AF8" w:rsidRDefault="00A955BC" w:rsidP="00DC5F0E">
            <w:pPr>
              <w:pStyle w:val="TAH"/>
              <w:rPr>
                <w:lang w:eastAsia="zh-CN"/>
              </w:rPr>
            </w:pPr>
            <w:bookmarkStart w:id="798" w:name="MCCQCTEMPBM_00000417"/>
            <w:r w:rsidRPr="00ED4AF8">
              <w:rPr>
                <w:rFonts w:hint="eastAsia"/>
                <w:lang w:eastAsia="zh-CN"/>
              </w:rPr>
              <w:t>CSI report number</w:t>
            </w:r>
          </w:p>
        </w:tc>
        <w:tc>
          <w:tcPr>
            <w:tcW w:w="7627" w:type="dxa"/>
            <w:shd w:val="clear" w:color="auto" w:fill="E0E0E0"/>
            <w:vAlign w:val="center"/>
          </w:tcPr>
          <w:p w14:paraId="60E75634" w14:textId="77777777" w:rsidR="00A955BC" w:rsidRPr="00ED4AF8" w:rsidRDefault="00A955BC" w:rsidP="00DC5F0E">
            <w:pPr>
              <w:pStyle w:val="TAH"/>
              <w:rPr>
                <w:lang w:eastAsia="zh-CN"/>
              </w:rPr>
            </w:pPr>
            <w:r w:rsidRPr="00ED4AF8">
              <w:rPr>
                <w:rFonts w:hint="eastAsia"/>
                <w:lang w:eastAsia="zh-CN"/>
              </w:rPr>
              <w:t>CSI fields</w:t>
            </w:r>
          </w:p>
        </w:tc>
      </w:tr>
      <w:tr w:rsidR="00A955BC" w:rsidRPr="00ED4AF8" w14:paraId="0287A3CC" w14:textId="77777777" w:rsidTr="00DC5F0E">
        <w:trPr>
          <w:trHeight w:val="628"/>
          <w:jc w:val="center"/>
        </w:trPr>
        <w:tc>
          <w:tcPr>
            <w:tcW w:w="1985" w:type="dxa"/>
            <w:vMerge w:val="restart"/>
            <w:vAlign w:val="center"/>
          </w:tcPr>
          <w:p w14:paraId="0E4E9885" w14:textId="77777777" w:rsidR="00A955BC" w:rsidRPr="00ED4AF8" w:rsidRDefault="00A955BC" w:rsidP="00DC5F0E">
            <w:pPr>
              <w:pStyle w:val="TAC"/>
              <w:rPr>
                <w:lang w:val="fr-FR" w:eastAsia="zh-CN"/>
              </w:rPr>
            </w:pPr>
            <w:r w:rsidRPr="00ED4AF8">
              <w:rPr>
                <w:rFonts w:hint="eastAsia"/>
                <w:lang w:val="fr-FR" w:eastAsia="zh-CN"/>
              </w:rPr>
              <w:t>CSI report #n</w:t>
            </w:r>
          </w:p>
          <w:p w14:paraId="783DDF7C" w14:textId="77777777" w:rsidR="00A955BC" w:rsidRPr="00ED4AF8" w:rsidRDefault="00A955BC" w:rsidP="00DC5F0E">
            <w:pPr>
              <w:pStyle w:val="TAC"/>
              <w:rPr>
                <w:lang w:val="fr-FR" w:eastAsia="zh-CN"/>
              </w:rPr>
            </w:pPr>
            <w:r w:rsidRPr="00ED4AF8">
              <w:rPr>
                <w:rFonts w:hint="eastAsia"/>
                <w:lang w:val="fr-FR" w:eastAsia="zh-CN"/>
              </w:rPr>
              <w:t>CSI part 1</w:t>
            </w:r>
          </w:p>
        </w:tc>
        <w:tc>
          <w:tcPr>
            <w:tcW w:w="7627" w:type="dxa"/>
            <w:vAlign w:val="center"/>
          </w:tcPr>
          <w:p w14:paraId="78B38896" w14:textId="77777777" w:rsidR="00A955BC" w:rsidRPr="00ED4AF8" w:rsidRDefault="00A955BC" w:rsidP="00DC5F0E">
            <w:pPr>
              <w:pStyle w:val="TAC"/>
              <w:rPr>
                <w:lang w:val="en-US" w:eastAsia="zh-CN"/>
              </w:rPr>
            </w:pPr>
            <w:r w:rsidRPr="00ED4AF8">
              <w:rPr>
                <w:rFonts w:hint="eastAsia"/>
                <w:lang w:eastAsia="zh-CN"/>
              </w:rPr>
              <w:t>CRI as in Tables 6.3.1.1.2-</w:t>
            </w:r>
            <w:r w:rsidRPr="00ED4AF8">
              <w:rPr>
                <w:lang w:eastAsia="zh-CN"/>
              </w:rPr>
              <w:t>3A</w:t>
            </w:r>
            <w:r w:rsidRPr="00ED4AF8">
              <w:rPr>
                <w:rFonts w:hint="eastAsia"/>
                <w:lang w:eastAsia="zh-CN"/>
              </w:rPr>
              <w:t>, if</w:t>
            </w:r>
            <w:r w:rsidRPr="00ED4AF8">
              <w:rPr>
                <w:lang w:val="en-US" w:eastAsia="zh-CN"/>
              </w:rPr>
              <w:t xml:space="preserve"> </w:t>
            </w:r>
            <w:r w:rsidRPr="00ED4AF8">
              <w:rPr>
                <w:lang w:eastAsia="zh-CN"/>
              </w:rPr>
              <w:t xml:space="preserve">associated with one CSI-RS resource pair and if </w:t>
            </w:r>
            <w:proofErr w:type="gramStart"/>
            <w:r w:rsidRPr="00ED4AF8">
              <w:rPr>
                <w:lang w:eastAsia="zh-CN"/>
              </w:rPr>
              <w:t>reported</w:t>
            </w:r>
            <w:r w:rsidRPr="00ED4AF8">
              <w:rPr>
                <w:lang w:val="en-US" w:eastAsia="zh-CN"/>
              </w:rPr>
              <w:t>;</w:t>
            </w:r>
            <w:proofErr w:type="gramEnd"/>
          </w:p>
          <w:p w14:paraId="1A8BDC1A" w14:textId="77777777" w:rsidR="00A955BC" w:rsidRPr="00ED4AF8" w:rsidRDefault="00A955BC" w:rsidP="00DC5F0E">
            <w:pPr>
              <w:pStyle w:val="TAC"/>
              <w:rPr>
                <w:lang w:eastAsia="zh-CN"/>
              </w:rPr>
            </w:pPr>
            <w:r w:rsidRPr="00ED4AF8">
              <w:rPr>
                <w:rFonts w:hint="eastAsia"/>
                <w:lang w:eastAsia="zh-CN"/>
              </w:rPr>
              <w:t>CRI as in Tables 6.3.1.1.2-</w:t>
            </w:r>
            <w:r w:rsidRPr="00ED4AF8">
              <w:rPr>
                <w:lang w:eastAsia="zh-CN"/>
              </w:rPr>
              <w:t>3B</w:t>
            </w:r>
            <w:r w:rsidRPr="00ED4AF8">
              <w:rPr>
                <w:rFonts w:hint="eastAsia"/>
                <w:lang w:eastAsia="zh-CN"/>
              </w:rPr>
              <w:t>, if</w:t>
            </w:r>
            <w:r w:rsidRPr="00ED4AF8">
              <w:rPr>
                <w:lang w:eastAsia="zh-CN"/>
              </w:rPr>
              <w:t xml:space="preserve"> associated with one CSI-RS resource and if reported</w:t>
            </w:r>
          </w:p>
        </w:tc>
      </w:tr>
      <w:tr w:rsidR="00A955BC" w:rsidRPr="00ED4AF8" w14:paraId="41DBFD60" w14:textId="77777777" w:rsidTr="00DC5F0E">
        <w:trPr>
          <w:trHeight w:val="1066"/>
          <w:jc w:val="center"/>
        </w:trPr>
        <w:tc>
          <w:tcPr>
            <w:tcW w:w="1985" w:type="dxa"/>
            <w:vMerge/>
            <w:vAlign w:val="center"/>
          </w:tcPr>
          <w:p w14:paraId="28A36E20" w14:textId="77777777" w:rsidR="00A955BC" w:rsidRPr="00ED4AF8" w:rsidRDefault="00A955BC" w:rsidP="00DC5F0E">
            <w:pPr>
              <w:pStyle w:val="TAC"/>
              <w:rPr>
                <w:lang w:eastAsia="zh-CN"/>
              </w:rPr>
            </w:pPr>
          </w:p>
        </w:tc>
        <w:tc>
          <w:tcPr>
            <w:tcW w:w="7627" w:type="dxa"/>
            <w:vAlign w:val="center"/>
          </w:tcPr>
          <w:p w14:paraId="20C49121" w14:textId="77777777" w:rsidR="00A955BC" w:rsidRPr="00ED4AF8" w:rsidRDefault="00A955BC" w:rsidP="00DC5F0E">
            <w:pPr>
              <w:pStyle w:val="TAC"/>
              <w:rPr>
                <w:lang w:eastAsia="zh-CN"/>
              </w:rPr>
            </w:pPr>
            <w:r w:rsidRPr="00ED4AF8">
              <w:rPr>
                <w:rFonts w:hint="eastAsia"/>
                <w:lang w:eastAsia="zh-CN"/>
              </w:rPr>
              <w:t xml:space="preserve">Rank </w:t>
            </w:r>
            <w:r w:rsidRPr="00ED4AF8">
              <w:rPr>
                <w:lang w:eastAsia="zh-CN"/>
              </w:rPr>
              <w:t xml:space="preserve">Combination </w:t>
            </w:r>
            <w:r w:rsidRPr="00ED4AF8">
              <w:rPr>
                <w:rFonts w:hint="eastAsia"/>
                <w:lang w:eastAsia="zh-CN"/>
              </w:rPr>
              <w:t>Indicator as in Tables 6.3.1.1.2-3</w:t>
            </w:r>
            <w:r w:rsidRPr="00ED4AF8">
              <w:rPr>
                <w:lang w:eastAsia="zh-CN"/>
              </w:rPr>
              <w:t>A</w:t>
            </w:r>
            <w:r w:rsidRPr="00ED4AF8">
              <w:rPr>
                <w:rFonts w:hint="eastAsia"/>
                <w:lang w:eastAsia="zh-CN"/>
              </w:rPr>
              <w:t>, if</w:t>
            </w:r>
            <w:r w:rsidRPr="00ED4AF8">
              <w:rPr>
                <w:lang w:eastAsia="zh-CN"/>
              </w:rPr>
              <w:t xml:space="preserve"> associated with one CSI-RS resource pair and if </w:t>
            </w:r>
            <w:proofErr w:type="gramStart"/>
            <w:r w:rsidRPr="00ED4AF8">
              <w:rPr>
                <w:lang w:eastAsia="zh-CN"/>
              </w:rPr>
              <w:t>reported;</w:t>
            </w:r>
            <w:proofErr w:type="gramEnd"/>
          </w:p>
          <w:p w14:paraId="30005EC1" w14:textId="77777777" w:rsidR="00A955BC" w:rsidRPr="00ED4AF8" w:rsidRDefault="00A955BC" w:rsidP="00DC5F0E">
            <w:pPr>
              <w:pStyle w:val="TAC"/>
              <w:rPr>
                <w:lang w:eastAsia="zh-CN"/>
              </w:rPr>
            </w:pPr>
            <w:r w:rsidRPr="00ED4AF8">
              <w:rPr>
                <w:rFonts w:hint="eastAsia"/>
                <w:lang w:eastAsia="zh-CN"/>
              </w:rPr>
              <w:t>Rank Indicator as in Tables 6.3.1.1.2-3</w:t>
            </w:r>
            <w:r w:rsidRPr="00ED4AF8">
              <w:rPr>
                <w:lang w:eastAsia="zh-CN"/>
              </w:rPr>
              <w:t>B</w:t>
            </w:r>
            <w:r w:rsidRPr="00ED4AF8">
              <w:rPr>
                <w:rFonts w:hint="eastAsia"/>
                <w:lang w:eastAsia="zh-CN"/>
              </w:rPr>
              <w:t>, if</w:t>
            </w:r>
            <w:r w:rsidRPr="00ED4AF8">
              <w:rPr>
                <w:lang w:eastAsia="zh-CN"/>
              </w:rPr>
              <w:t xml:space="preserve"> associated with one CSI-RS resource and if </w:t>
            </w:r>
            <w:proofErr w:type="gramStart"/>
            <w:r w:rsidRPr="00ED4AF8">
              <w:rPr>
                <w:lang w:eastAsia="zh-CN"/>
              </w:rPr>
              <w:t>reported;</w:t>
            </w:r>
            <w:proofErr w:type="gramEnd"/>
          </w:p>
          <w:p w14:paraId="193FDBB2" w14:textId="77777777" w:rsidR="00A955BC" w:rsidRPr="00ED4AF8" w:rsidRDefault="00A955BC" w:rsidP="00DC5F0E">
            <w:pPr>
              <w:pStyle w:val="TAC"/>
              <w:rPr>
                <w:lang w:eastAsia="zh-CN"/>
              </w:rPr>
            </w:pPr>
            <w:r w:rsidRPr="00ED4AF8">
              <w:rPr>
                <w:rFonts w:hint="eastAsia"/>
                <w:lang w:eastAsia="zh-CN"/>
              </w:rPr>
              <w:t xml:space="preserve">Zero </w:t>
            </w:r>
            <w:r w:rsidRPr="00ED4AF8">
              <w:rPr>
                <w:lang w:eastAsia="zh-CN"/>
              </w:rPr>
              <w:t>p</w:t>
            </w:r>
            <w:r w:rsidRPr="00ED4AF8">
              <w:rPr>
                <w:rFonts w:hint="eastAsia"/>
                <w:lang w:eastAsia="zh-CN"/>
              </w:rPr>
              <w:t>adding bits</w:t>
            </w:r>
            <w:r w:rsidRPr="00ED4AF8">
              <w:rPr>
                <w:lang w:eastAsia="zh-CN"/>
              </w:rPr>
              <w:t xml:space="preserve">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P</m:t>
                  </m:r>
                </m:sub>
              </m:sSub>
            </m:oMath>
            <w:r w:rsidRPr="00ED4AF8">
              <w:rPr>
                <w:rFonts w:hint="eastAsia"/>
                <w:lang w:eastAsia="zh-CN"/>
              </w:rPr>
              <w:t>, if needed</w:t>
            </w:r>
          </w:p>
        </w:tc>
      </w:tr>
      <w:tr w:rsidR="00A955BC" w:rsidRPr="00ED4AF8" w14:paraId="23F9DF33" w14:textId="77777777" w:rsidTr="00DC5F0E">
        <w:trPr>
          <w:trHeight w:val="858"/>
          <w:jc w:val="center"/>
        </w:trPr>
        <w:tc>
          <w:tcPr>
            <w:tcW w:w="1985" w:type="dxa"/>
            <w:vMerge/>
            <w:vAlign w:val="center"/>
          </w:tcPr>
          <w:p w14:paraId="2F94312E" w14:textId="77777777" w:rsidR="00A955BC" w:rsidRPr="00ED4AF8" w:rsidRDefault="00A955BC" w:rsidP="00DC5F0E">
            <w:pPr>
              <w:pStyle w:val="TAC"/>
              <w:rPr>
                <w:lang w:eastAsia="zh-CN"/>
              </w:rPr>
            </w:pPr>
          </w:p>
        </w:tc>
        <w:tc>
          <w:tcPr>
            <w:tcW w:w="7627" w:type="dxa"/>
            <w:vAlign w:val="center"/>
          </w:tcPr>
          <w:p w14:paraId="632F7B5D" w14:textId="77777777" w:rsidR="00A955BC" w:rsidRPr="00ED4AF8" w:rsidRDefault="00A955BC" w:rsidP="00DC5F0E">
            <w:pPr>
              <w:pStyle w:val="TAC"/>
              <w:rPr>
                <w:lang w:eastAsia="zh-CN"/>
              </w:rPr>
            </w:pPr>
            <w:r w:rsidRPr="00ED4AF8">
              <w:rPr>
                <w:lang w:eastAsia="zh-CN"/>
              </w:rPr>
              <w:t>W</w:t>
            </w:r>
            <w:r w:rsidRPr="00ED4AF8">
              <w:rPr>
                <w:rFonts w:hint="eastAsia"/>
                <w:lang w:eastAsia="zh-CN"/>
              </w:rPr>
              <w:t>ideband CQI for the first TB as in Tables 6.3.1.1.2-</w:t>
            </w:r>
            <w:r w:rsidRPr="00ED4AF8">
              <w:rPr>
                <w:lang w:eastAsia="zh-CN"/>
              </w:rPr>
              <w:t>3A</w:t>
            </w:r>
            <w:r w:rsidRPr="00ED4AF8">
              <w:rPr>
                <w:rFonts w:hint="eastAsia"/>
                <w:lang w:eastAsia="zh-CN"/>
              </w:rPr>
              <w:t>, if</w:t>
            </w:r>
            <w:r w:rsidRPr="00ED4AF8">
              <w:rPr>
                <w:lang w:eastAsia="zh-CN"/>
              </w:rPr>
              <w:t xml:space="preserve"> associated with one CSI-RS resource pair and if </w:t>
            </w:r>
            <w:proofErr w:type="gramStart"/>
            <w:r w:rsidRPr="00ED4AF8">
              <w:rPr>
                <w:lang w:eastAsia="zh-CN"/>
              </w:rPr>
              <w:t>reported</w:t>
            </w:r>
            <w:r w:rsidRPr="00ED4AF8">
              <w:rPr>
                <w:rFonts w:hint="eastAsia"/>
                <w:lang w:eastAsia="zh-CN"/>
              </w:rPr>
              <w:t>;</w:t>
            </w:r>
            <w:proofErr w:type="gramEnd"/>
          </w:p>
          <w:p w14:paraId="2F9C8DD5" w14:textId="77777777" w:rsidR="00A955BC" w:rsidRPr="00ED4AF8" w:rsidRDefault="00A955BC" w:rsidP="00DC5F0E">
            <w:pPr>
              <w:pStyle w:val="TAC"/>
              <w:rPr>
                <w:lang w:eastAsia="zh-CN"/>
              </w:rPr>
            </w:pPr>
            <w:r w:rsidRPr="00ED4AF8">
              <w:rPr>
                <w:lang w:eastAsia="zh-CN"/>
              </w:rPr>
              <w:t>W</w:t>
            </w:r>
            <w:r w:rsidRPr="00ED4AF8">
              <w:rPr>
                <w:rFonts w:hint="eastAsia"/>
                <w:lang w:eastAsia="zh-CN"/>
              </w:rPr>
              <w:t>ideband CQI for the first TB as in Tables 6.3.1.1.2-</w:t>
            </w:r>
            <w:r w:rsidRPr="00ED4AF8">
              <w:rPr>
                <w:lang w:eastAsia="zh-CN"/>
              </w:rPr>
              <w:t>3B</w:t>
            </w:r>
            <w:r w:rsidRPr="00ED4AF8">
              <w:rPr>
                <w:rFonts w:hint="eastAsia"/>
                <w:lang w:eastAsia="zh-CN"/>
              </w:rPr>
              <w:t>, if</w:t>
            </w:r>
            <w:r w:rsidRPr="00ED4AF8">
              <w:rPr>
                <w:lang w:eastAsia="zh-CN"/>
              </w:rPr>
              <w:t xml:space="preserve"> associated with one CSI-RS resource and if reported</w:t>
            </w:r>
          </w:p>
        </w:tc>
      </w:tr>
      <w:tr w:rsidR="00A955BC" w:rsidRPr="00ED4AF8" w14:paraId="7F9917A6" w14:textId="77777777" w:rsidTr="00DC5F0E">
        <w:trPr>
          <w:trHeight w:val="979"/>
          <w:jc w:val="center"/>
        </w:trPr>
        <w:tc>
          <w:tcPr>
            <w:tcW w:w="1985" w:type="dxa"/>
            <w:vMerge/>
            <w:vAlign w:val="center"/>
          </w:tcPr>
          <w:p w14:paraId="43F4718E" w14:textId="77777777" w:rsidR="00A955BC" w:rsidRPr="00ED4AF8" w:rsidRDefault="00A955BC" w:rsidP="00DC5F0E">
            <w:pPr>
              <w:pStyle w:val="TAC"/>
              <w:rPr>
                <w:lang w:eastAsia="zh-CN"/>
              </w:rPr>
            </w:pPr>
          </w:p>
        </w:tc>
        <w:tc>
          <w:tcPr>
            <w:tcW w:w="7627" w:type="dxa"/>
          </w:tcPr>
          <w:p w14:paraId="13B5401C" w14:textId="77777777" w:rsidR="00A955BC" w:rsidRPr="00ED4AF8" w:rsidRDefault="00A955BC" w:rsidP="00DC5F0E">
            <w:pPr>
              <w:pStyle w:val="TAC"/>
              <w:rPr>
                <w:lang w:eastAsia="zh-CN"/>
              </w:rPr>
            </w:pPr>
            <w:proofErr w:type="spellStart"/>
            <w:r w:rsidRPr="00ED4AF8">
              <w:rPr>
                <w:lang w:eastAsia="zh-CN"/>
              </w:rPr>
              <w:t>S</w:t>
            </w:r>
            <w:r w:rsidRPr="00ED4AF8">
              <w:rPr>
                <w:rFonts w:hint="eastAsia"/>
                <w:lang w:eastAsia="zh-CN"/>
              </w:rPr>
              <w:t>ubband</w:t>
            </w:r>
            <w:proofErr w:type="spellEnd"/>
            <w:r w:rsidRPr="00ED4AF8">
              <w:rPr>
                <w:rFonts w:hint="eastAsia"/>
                <w:lang w:eastAsia="zh-CN"/>
              </w:rPr>
              <w:t xml:space="preserve"> differential CQI for the first TB with increasing order of </w:t>
            </w:r>
            <w:proofErr w:type="spellStart"/>
            <w:r w:rsidRPr="00ED4AF8">
              <w:rPr>
                <w:rFonts w:hint="eastAsia"/>
                <w:lang w:eastAsia="zh-CN"/>
              </w:rPr>
              <w:t>subband</w:t>
            </w:r>
            <w:proofErr w:type="spellEnd"/>
            <w:r w:rsidRPr="00ED4AF8">
              <w:rPr>
                <w:rFonts w:hint="eastAsia"/>
                <w:lang w:eastAsia="zh-CN"/>
              </w:rPr>
              <w:t xml:space="preserve"> number as in Tables 6.3.1.1.2-3</w:t>
            </w:r>
            <w:r w:rsidRPr="00ED4AF8">
              <w:rPr>
                <w:lang w:eastAsia="zh-CN"/>
              </w:rPr>
              <w:t>A</w:t>
            </w:r>
            <w:r w:rsidRPr="00ED4AF8">
              <w:rPr>
                <w:rFonts w:hint="eastAsia"/>
                <w:lang w:eastAsia="zh-CN"/>
              </w:rPr>
              <w:t>, if</w:t>
            </w:r>
            <w:r w:rsidRPr="00ED4AF8">
              <w:rPr>
                <w:lang w:eastAsia="zh-CN"/>
              </w:rPr>
              <w:t xml:space="preserve"> associated with one CSI-RS resource pair and if </w:t>
            </w:r>
            <w:proofErr w:type="gramStart"/>
            <w:r w:rsidRPr="00ED4AF8">
              <w:rPr>
                <w:lang w:eastAsia="zh-CN"/>
              </w:rPr>
              <w:t>reported;</w:t>
            </w:r>
            <w:proofErr w:type="gramEnd"/>
          </w:p>
          <w:p w14:paraId="2B693EC0" w14:textId="77777777" w:rsidR="00A955BC" w:rsidRPr="00ED4AF8" w:rsidRDefault="00A955BC" w:rsidP="00DC5F0E">
            <w:pPr>
              <w:pStyle w:val="TAC"/>
              <w:rPr>
                <w:lang w:eastAsia="zh-CN"/>
              </w:rPr>
            </w:pPr>
            <w:proofErr w:type="spellStart"/>
            <w:r w:rsidRPr="00ED4AF8">
              <w:rPr>
                <w:lang w:eastAsia="zh-CN"/>
              </w:rPr>
              <w:t>S</w:t>
            </w:r>
            <w:r w:rsidRPr="00ED4AF8">
              <w:rPr>
                <w:rFonts w:hint="eastAsia"/>
                <w:lang w:eastAsia="zh-CN"/>
              </w:rPr>
              <w:t>ubband</w:t>
            </w:r>
            <w:proofErr w:type="spellEnd"/>
            <w:r w:rsidRPr="00ED4AF8">
              <w:rPr>
                <w:rFonts w:hint="eastAsia"/>
                <w:lang w:eastAsia="zh-CN"/>
              </w:rPr>
              <w:t xml:space="preserve"> differential CQI for the first TB with increasing order of </w:t>
            </w:r>
            <w:proofErr w:type="spellStart"/>
            <w:r w:rsidRPr="00ED4AF8">
              <w:rPr>
                <w:rFonts w:hint="eastAsia"/>
                <w:lang w:eastAsia="zh-CN"/>
              </w:rPr>
              <w:t>subband</w:t>
            </w:r>
            <w:proofErr w:type="spellEnd"/>
            <w:r w:rsidRPr="00ED4AF8">
              <w:rPr>
                <w:rFonts w:hint="eastAsia"/>
                <w:lang w:eastAsia="zh-CN"/>
              </w:rPr>
              <w:t xml:space="preserve"> number as in Tables 6.3.1.1.2-3</w:t>
            </w:r>
            <w:r w:rsidRPr="00ED4AF8">
              <w:rPr>
                <w:lang w:eastAsia="zh-CN"/>
              </w:rPr>
              <w:t>B</w:t>
            </w:r>
            <w:r w:rsidRPr="00ED4AF8">
              <w:rPr>
                <w:rFonts w:hint="eastAsia"/>
                <w:lang w:eastAsia="zh-CN"/>
              </w:rPr>
              <w:t>, if</w:t>
            </w:r>
            <w:r w:rsidRPr="00ED4AF8">
              <w:rPr>
                <w:lang w:eastAsia="zh-CN"/>
              </w:rPr>
              <w:t xml:space="preserve"> associated with one CSI-RS resource and if reported</w:t>
            </w:r>
          </w:p>
        </w:tc>
      </w:tr>
      <w:tr w:rsidR="00A955BC" w:rsidRPr="00ED4AF8" w14:paraId="75539BC4" w14:textId="77777777" w:rsidTr="00DC5F0E">
        <w:trPr>
          <w:trHeight w:val="61"/>
          <w:jc w:val="center"/>
        </w:trPr>
        <w:tc>
          <w:tcPr>
            <w:tcW w:w="9613" w:type="dxa"/>
            <w:gridSpan w:val="2"/>
            <w:vAlign w:val="center"/>
          </w:tcPr>
          <w:p w14:paraId="2F2D3B95" w14:textId="77777777" w:rsidR="00A955BC" w:rsidRPr="00ED4AF8" w:rsidRDefault="00A955BC" w:rsidP="00DC5F0E">
            <w:pPr>
              <w:pStyle w:val="TAN"/>
              <w:rPr>
                <w:lang w:eastAsia="zh-CN"/>
              </w:rPr>
            </w:pPr>
            <w:r w:rsidRPr="00ED4AF8">
              <w:rPr>
                <w:lang w:eastAsia="zh-CN"/>
              </w:rPr>
              <w:t>Note:</w:t>
            </w:r>
            <w:r w:rsidRPr="00ED4AF8">
              <w:rPr>
                <w:lang w:eastAsia="zh-CN"/>
              </w:rPr>
              <w:tab/>
            </w:r>
            <w:proofErr w:type="spellStart"/>
            <w:r w:rsidRPr="00ED4AF8">
              <w:rPr>
                <w:lang w:eastAsia="zh-CN"/>
              </w:rPr>
              <w:t>S</w:t>
            </w:r>
            <w:r w:rsidRPr="00ED4AF8">
              <w:rPr>
                <w:rFonts w:hint="eastAsia"/>
                <w:lang w:eastAsia="zh-CN"/>
              </w:rPr>
              <w:t>ubbands</w:t>
            </w:r>
            <w:proofErr w:type="spellEnd"/>
            <w:r w:rsidRPr="00ED4AF8">
              <w:rPr>
                <w:rFonts w:hint="eastAsia"/>
                <w:lang w:eastAsia="zh-CN"/>
              </w:rPr>
              <w:t xml:space="preserve"> for given CSI report </w:t>
            </w:r>
            <w:r w:rsidRPr="00ED4AF8">
              <w:rPr>
                <w:rFonts w:hint="eastAsia"/>
                <w:i/>
                <w:lang w:eastAsia="zh-CN"/>
              </w:rPr>
              <w:t>n</w:t>
            </w:r>
            <w:r w:rsidRPr="00ED4AF8">
              <w:rPr>
                <w:rFonts w:hint="eastAsia"/>
                <w:lang w:eastAsia="zh-CN"/>
              </w:rPr>
              <w:t xml:space="preserve"> indicated by the higher layer parameter </w:t>
            </w:r>
            <w:proofErr w:type="spellStart"/>
            <w:r w:rsidRPr="00ED4AF8">
              <w:rPr>
                <w:rFonts w:hint="eastAsia"/>
                <w:i/>
                <w:lang w:eastAsia="zh-CN"/>
              </w:rPr>
              <w:t>csi-ReportingBand</w:t>
            </w:r>
            <w:proofErr w:type="spellEnd"/>
            <w:r w:rsidRPr="00ED4AF8">
              <w:rPr>
                <w:rFonts w:hint="eastAsia"/>
                <w:lang w:eastAsia="zh-CN"/>
              </w:rPr>
              <w:t xml:space="preserve"> are numbered continuously in the increasing order with the lowest </w:t>
            </w:r>
            <w:proofErr w:type="spellStart"/>
            <w:r w:rsidRPr="00ED4AF8">
              <w:rPr>
                <w:rFonts w:hint="eastAsia"/>
                <w:lang w:eastAsia="zh-CN"/>
              </w:rPr>
              <w:t>subband</w:t>
            </w:r>
            <w:proofErr w:type="spellEnd"/>
            <w:r w:rsidRPr="00ED4AF8">
              <w:rPr>
                <w:rFonts w:hint="eastAsia"/>
                <w:lang w:eastAsia="zh-CN"/>
              </w:rPr>
              <w:t xml:space="preserve"> of </w:t>
            </w:r>
            <w:proofErr w:type="spellStart"/>
            <w:r w:rsidRPr="00ED4AF8">
              <w:rPr>
                <w:rFonts w:hint="eastAsia"/>
                <w:i/>
                <w:lang w:eastAsia="zh-CN"/>
              </w:rPr>
              <w:t>csi-ReportingBand</w:t>
            </w:r>
            <w:proofErr w:type="spellEnd"/>
            <w:r w:rsidRPr="00ED4AF8">
              <w:rPr>
                <w:rFonts w:hint="eastAsia"/>
                <w:lang w:eastAsia="zh-CN"/>
              </w:rPr>
              <w:t xml:space="preserve"> as </w:t>
            </w:r>
            <w:proofErr w:type="spellStart"/>
            <w:r w:rsidRPr="00ED4AF8">
              <w:rPr>
                <w:rFonts w:hint="eastAsia"/>
                <w:lang w:eastAsia="zh-CN"/>
              </w:rPr>
              <w:t>subband</w:t>
            </w:r>
            <w:proofErr w:type="spellEnd"/>
            <w:r w:rsidRPr="00ED4AF8">
              <w:rPr>
                <w:rFonts w:hint="eastAsia"/>
                <w:lang w:eastAsia="zh-CN"/>
              </w:rPr>
              <w:t xml:space="preserve"> 0.</w:t>
            </w:r>
          </w:p>
        </w:tc>
      </w:tr>
      <w:bookmarkEnd w:id="798"/>
    </w:tbl>
    <w:p w14:paraId="238BA9D6" w14:textId="77777777" w:rsidR="00A955BC" w:rsidRPr="00ED4AF8" w:rsidRDefault="00A955BC" w:rsidP="00A955BC">
      <w:pPr>
        <w:rPr>
          <w:lang w:eastAsia="zh-CN"/>
        </w:rPr>
      </w:pPr>
    </w:p>
    <w:p w14:paraId="3FFF457E" w14:textId="77777777" w:rsidR="00A955BC" w:rsidRPr="00ED4AF8" w:rsidRDefault="00A955BC" w:rsidP="00046EED">
      <w:pPr>
        <w:rPr>
          <w:lang w:eastAsia="zh-CN"/>
        </w:rPr>
      </w:pPr>
      <w:r w:rsidRPr="00ED4AF8">
        <w:rPr>
          <w:rFonts w:hint="eastAsia"/>
          <w:lang w:eastAsia="zh-CN"/>
        </w:rPr>
        <w:t>The number of zero padding bits</w:t>
      </w:r>
      <w:r w:rsidRPr="00ED4AF8">
        <w:rPr>
          <w:lang w:eastAsia="zh-CN"/>
        </w:rPr>
        <w:t xml:space="preserve"> </w:t>
      </w:r>
      <m:oMath>
        <m:sSub>
          <m:sSubPr>
            <m:ctrlPr>
              <w:rPr>
                <w:rFonts w:ascii="Cambria Math" w:hAnsi="Cambria Math"/>
                <w:sz w:val="18"/>
                <w:lang w:eastAsia="zh-CN"/>
              </w:rPr>
            </m:ctrlPr>
          </m:sSubPr>
          <m:e>
            <m:r>
              <w:rPr>
                <w:rFonts w:ascii="Cambria Math" w:hAnsi="Cambria Math"/>
                <w:lang w:eastAsia="zh-CN"/>
              </w:rPr>
              <m:t>O</m:t>
            </m:r>
          </m:e>
          <m:sub>
            <m:r>
              <w:rPr>
                <w:rFonts w:ascii="Cambria Math" w:hAnsi="Cambria Math"/>
                <w:lang w:eastAsia="zh-CN"/>
              </w:rPr>
              <m:t>P</m:t>
            </m:r>
          </m:sub>
        </m:sSub>
      </m:oMath>
      <w:r w:rsidRPr="00ED4AF8">
        <w:rPr>
          <w:rFonts w:hint="eastAsia"/>
          <w:lang w:eastAsia="zh-CN"/>
        </w:rPr>
        <w:t xml:space="preserve"> in Table 6.3.1.1.2-</w:t>
      </w:r>
      <w:r w:rsidRPr="00ED4AF8">
        <w:rPr>
          <w:lang w:eastAsia="zh-CN"/>
        </w:rPr>
        <w:t>9B</w:t>
      </w:r>
      <w:r w:rsidRPr="00ED4AF8">
        <w:rPr>
          <w:rFonts w:hint="eastAsia"/>
          <w:lang w:eastAsia="zh-CN"/>
        </w:rPr>
        <w:t xml:space="preserve"> is</w:t>
      </w:r>
      <w:r w:rsidRPr="00ED4AF8">
        <w:rPr>
          <w:lang w:eastAsia="zh-CN"/>
        </w:rPr>
        <w:t xml:space="preserve"> </w:t>
      </w:r>
      <w:r w:rsidRPr="00ED4AF8">
        <w:rPr>
          <w:rFonts w:hint="eastAsia"/>
          <w:lang w:eastAsia="zh-CN"/>
        </w:rPr>
        <w:t>0 for 1 CSI-RS port and</w:t>
      </w:r>
      <w:r w:rsidRPr="00ED4AF8">
        <w:rPr>
          <w:lang w:eastAsia="zh-CN"/>
        </w:rPr>
        <w:t xml:space="preserve"> </w:t>
      </w:r>
      <m:oMath>
        <m:sSub>
          <m:sSubPr>
            <m:ctrlPr>
              <w:rPr>
                <w:rFonts w:ascii="Cambria Math" w:hAnsi="Cambria Math"/>
                <w:sz w:val="18"/>
                <w:lang w:eastAsia="zh-CN"/>
              </w:rPr>
            </m:ctrlPr>
          </m:sSubPr>
          <m:e>
            <m:r>
              <w:rPr>
                <w:rFonts w:ascii="Cambria Math" w:hAnsi="Cambria Math"/>
                <w:lang w:eastAsia="zh-CN"/>
              </w:rPr>
              <m:t>O</m:t>
            </m:r>
          </m:e>
          <m:sub>
            <m:r>
              <w:rPr>
                <w:rFonts w:ascii="Cambria Math" w:hAnsi="Cambria Math"/>
                <w:lang w:eastAsia="zh-CN"/>
              </w:rPr>
              <m:t>P</m:t>
            </m:r>
          </m:sub>
        </m:sSub>
        <m:r>
          <w:rPr>
            <w:rFonts w:ascii="Cambria Math" w:hAnsi="Cambria Math"/>
            <w:sz w:val="18"/>
            <w:lang w:eastAsia="zh-CN"/>
          </w:rPr>
          <m:t>=</m:t>
        </m:r>
        <m:sSub>
          <m:sSubPr>
            <m:ctrlPr>
              <w:rPr>
                <w:rFonts w:ascii="Cambria Math" w:hAnsi="Cambria Math"/>
                <w:i/>
                <w:sz w:val="18"/>
                <w:lang w:eastAsia="zh-CN"/>
              </w:rPr>
            </m:ctrlPr>
          </m:sSubPr>
          <m:e>
            <m:r>
              <w:rPr>
                <w:rFonts w:ascii="Cambria Math" w:hAnsi="Cambria Math"/>
                <w:sz w:val="18"/>
                <w:lang w:eastAsia="zh-CN"/>
              </w:rPr>
              <m:t>N</m:t>
            </m:r>
          </m:e>
          <m:sub>
            <m:r>
              <m:rPr>
                <m:sty m:val="p"/>
              </m:rPr>
              <w:rPr>
                <w:rFonts w:ascii="Cambria Math" w:hAnsi="Cambria Math"/>
                <w:sz w:val="18"/>
                <w:lang w:eastAsia="zh-CN"/>
              </w:rPr>
              <m:t>max</m:t>
            </m:r>
          </m:sub>
        </m:sSub>
        <m:r>
          <m:rPr>
            <m:sty m:val="p"/>
          </m:rPr>
          <w:rPr>
            <w:rFonts w:ascii="Cambria Math" w:hAnsi="Cambria Math"/>
            <w:sz w:val="18"/>
            <w:lang w:eastAsia="zh-CN"/>
          </w:rPr>
          <m:t>-</m:t>
        </m:r>
        <m:sSub>
          <m:sSubPr>
            <m:ctrlPr>
              <w:rPr>
                <w:rFonts w:ascii="Cambria Math" w:hAnsi="Cambria Math"/>
                <w:i/>
                <w:sz w:val="18"/>
                <w:lang w:eastAsia="zh-CN"/>
              </w:rPr>
            </m:ctrlPr>
          </m:sSubPr>
          <m:e>
            <m:r>
              <w:rPr>
                <w:rFonts w:ascii="Cambria Math" w:hAnsi="Cambria Math"/>
                <w:sz w:val="18"/>
                <w:lang w:eastAsia="zh-CN"/>
              </w:rPr>
              <m:t>N</m:t>
            </m:r>
          </m:e>
          <m:sub>
            <m:r>
              <m:rPr>
                <m:sty m:val="p"/>
              </m:rPr>
              <w:rPr>
                <w:rFonts w:ascii="Cambria Math" w:hAnsi="Cambria Math"/>
                <w:sz w:val="18"/>
                <w:lang w:eastAsia="zh-CN"/>
              </w:rPr>
              <m:t>reported</m:t>
            </m:r>
          </m:sub>
        </m:sSub>
        <m:r>
          <w:rPr>
            <w:rFonts w:ascii="Cambria Math" w:hAnsi="Cambria Math"/>
            <w:sz w:val="18"/>
            <w:lang w:eastAsia="zh-CN"/>
          </w:rPr>
          <m:t>(R)</m:t>
        </m:r>
      </m:oMath>
      <w:r w:rsidRPr="00ED4AF8">
        <w:rPr>
          <w:rFonts w:hint="eastAsia"/>
          <w:lang w:eastAsia="zh-CN"/>
        </w:rPr>
        <w:t xml:space="preserve"> for more than 1 CSI-RS port, </w:t>
      </w:r>
      <w:proofErr w:type="gramStart"/>
      <w:r w:rsidRPr="00ED4AF8">
        <w:rPr>
          <w:rFonts w:hint="eastAsia"/>
          <w:lang w:eastAsia="zh-CN"/>
        </w:rPr>
        <w:t>where</w:t>
      </w:r>
      <w:proofErr w:type="gramEnd"/>
    </w:p>
    <w:p w14:paraId="3F19C8F1" w14:textId="35CEC28E" w:rsidR="00A955BC" w:rsidRPr="00ED4AF8" w:rsidRDefault="00A955BC" w:rsidP="00A955BC">
      <w:pPr>
        <w:pStyle w:val="B1"/>
        <w:rPr>
          <w:lang w:eastAsia="zh-CN"/>
        </w:rPr>
      </w:pPr>
      <w:r w:rsidRPr="00ED4AF8">
        <w:rPr>
          <w:lang w:eastAsia="zh-CN"/>
        </w:rPr>
        <w:t>-</w:t>
      </w:r>
      <w:r w:rsidRPr="00ED4AF8">
        <w:rPr>
          <w:lang w:eastAsia="zh-CN"/>
        </w:rPr>
        <w:tab/>
      </w:r>
      <m:oMath>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max</m:t>
            </m:r>
          </m:sub>
        </m:sSub>
        <m:r>
          <w:rPr>
            <w:rFonts w:ascii="Cambria Math" w:hAnsi="Cambria Math"/>
            <w:lang w:eastAsia="zh-CN"/>
          </w:rPr>
          <m:t>=</m:t>
        </m:r>
        <m:func>
          <m:funcPr>
            <m:ctrlPr>
              <w:rPr>
                <w:rFonts w:ascii="Cambria Math" w:hAnsi="Cambria Math"/>
                <w:lang w:eastAsia="zh-CN"/>
              </w:rPr>
            </m:ctrlPr>
          </m:funcPr>
          <m:fName>
            <m:limLow>
              <m:limLowPr>
                <m:ctrlPr>
                  <w:rPr>
                    <w:rFonts w:ascii="Cambria Math" w:hAnsi="Cambria Math"/>
                    <w:lang w:eastAsia="zh-CN"/>
                  </w:rPr>
                </m:ctrlPr>
              </m:limLowPr>
              <m:e>
                <m:r>
                  <m:rPr>
                    <m:sty m:val="p"/>
                  </m:rPr>
                  <w:rPr>
                    <w:rFonts w:ascii="Cambria Math" w:hAnsi="Cambria Math"/>
                  </w:rPr>
                  <m:t>max</m:t>
                </m:r>
              </m:e>
              <m:lim>
                <m:r>
                  <w:rPr>
                    <w:rFonts w:ascii="Cambria Math" w:hAnsi="Cambria Math"/>
                    <w:lang w:eastAsia="zh-CN"/>
                  </w:rPr>
                  <m:t>r∈</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Rank</m:t>
                    </m:r>
                  </m:sub>
                </m:sSub>
              </m:lim>
            </m:limLow>
          </m:fName>
          <m:e>
            <m:r>
              <w:rPr>
                <w:rFonts w:ascii="Cambria Math" w:hAnsi="Cambria Math"/>
                <w:lang w:eastAsia="zh-CN"/>
              </w:rPr>
              <m:t>N(r)</m:t>
            </m:r>
          </m:e>
        </m:func>
        <m:r>
          <w:rPr>
            <w:rFonts w:ascii="Cambria Math" w:hAnsi="Cambria Math"/>
            <w:lang w:eastAsia="zh-CN"/>
          </w:rPr>
          <m:t xml:space="preserve"> </m:t>
        </m:r>
      </m:oMath>
      <w:r w:rsidRPr="00ED4AF8">
        <w:rPr>
          <w:lang w:eastAsia="zh-CN"/>
        </w:rPr>
        <w:t xml:space="preserve">. </w:t>
      </w:r>
      <m:oMath>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Rank</m:t>
            </m:r>
          </m:sub>
        </m:sSub>
        <m:r>
          <w:rPr>
            <w:rFonts w:ascii="Cambria Math" w:hAnsi="Cambria Math"/>
            <w:lang w:eastAsia="zh-CN"/>
          </w:rPr>
          <m:t xml:space="preserve"> </m:t>
        </m:r>
      </m:oMath>
      <w:r w:rsidRPr="00ED4AF8">
        <w:rPr>
          <w:rFonts w:hint="eastAsia"/>
          <w:lang w:eastAsia="zh-CN"/>
        </w:rPr>
        <w:t>is the set of rank</w:t>
      </w:r>
      <w:r w:rsidRPr="00ED4AF8">
        <w:rPr>
          <w:lang w:eastAsia="zh-CN"/>
        </w:rPr>
        <w:t xml:space="preserve"> and rank combination</w:t>
      </w:r>
      <w:r w:rsidRPr="00ED4AF8">
        <w:rPr>
          <w:rFonts w:hint="eastAsia"/>
          <w:lang w:eastAsia="zh-CN"/>
        </w:rPr>
        <w:t xml:space="preserve"> values </w:t>
      </w:r>
      <w:r w:rsidRPr="00ED4AF8">
        <w:rPr>
          <w:i/>
          <w:lang w:eastAsia="zh-CN"/>
        </w:rPr>
        <w:t>r</w:t>
      </w:r>
      <w:r w:rsidRPr="00ED4AF8">
        <w:rPr>
          <w:rFonts w:hint="eastAsia"/>
          <w:lang w:eastAsia="zh-CN"/>
        </w:rPr>
        <w:t xml:space="preserve"> that are allowed to be reported</w:t>
      </w:r>
      <w:r w:rsidRPr="00ED4AF8">
        <w:rPr>
          <w:lang w:eastAsia="zh-CN"/>
        </w:rPr>
        <w:t xml:space="preserve">. </w:t>
      </w:r>
      <m:oMath>
        <m:r>
          <w:rPr>
            <w:rFonts w:ascii="Cambria Math" w:hAnsi="Cambria Math"/>
            <w:lang w:eastAsia="zh-CN"/>
          </w:rPr>
          <m:t>N</m:t>
        </m:r>
        <m:d>
          <m:dPr>
            <m:ctrlPr>
              <w:rPr>
                <w:rFonts w:ascii="Cambria Math" w:hAnsi="Cambria Math"/>
                <w:i/>
                <w:lang w:eastAsia="zh-CN"/>
              </w:rPr>
            </m:ctrlPr>
          </m:dPr>
          <m:e>
            <m:r>
              <w:rPr>
                <w:rFonts w:ascii="Cambria Math" w:hAnsi="Cambria Math"/>
                <w:lang w:eastAsia="zh-CN"/>
              </w:rPr>
              <m:t>r</m:t>
            </m:r>
          </m:e>
        </m:d>
      </m:oMath>
      <w:r w:rsidRPr="00ED4AF8">
        <w:rPr>
          <w:lang w:eastAsia="zh-CN"/>
        </w:rPr>
        <w:t xml:space="preserve"> is obtained according to Tables 6.3.1.1.2-3A/3B for rank combination indicator and rank indicator respectively.</w:t>
      </w:r>
    </w:p>
    <w:p w14:paraId="5B3E9B0B" w14:textId="6B7ED30B" w:rsidR="00A955BC" w:rsidRPr="00ED4AF8" w:rsidRDefault="00A955BC" w:rsidP="00A955BC">
      <w:pPr>
        <w:pStyle w:val="B1"/>
        <w:rPr>
          <w:lang w:eastAsia="zh-CN"/>
        </w:rPr>
      </w:pPr>
      <w:r w:rsidRPr="00ED4AF8">
        <w:rPr>
          <w:lang w:eastAsia="zh-CN"/>
        </w:rPr>
        <w:t>-</w:t>
      </w:r>
      <w:r w:rsidRPr="00ED4AF8">
        <w:rPr>
          <w:lang w:eastAsia="zh-CN"/>
        </w:rPr>
        <w:tab/>
      </w:r>
      <m:oMath>
        <m:sSub>
          <m:sSubPr>
            <m:ctrlPr>
              <w:rPr>
                <w:rFonts w:ascii="Cambria Math" w:hAnsi="Cambria Math"/>
                <w:i/>
                <w:sz w:val="18"/>
                <w:lang w:eastAsia="zh-CN"/>
              </w:rPr>
            </m:ctrlPr>
          </m:sSubPr>
          <m:e>
            <m:r>
              <w:rPr>
                <w:rFonts w:ascii="Cambria Math" w:hAnsi="Cambria Math"/>
                <w:sz w:val="18"/>
                <w:lang w:eastAsia="zh-CN"/>
              </w:rPr>
              <m:t>N</m:t>
            </m:r>
          </m:e>
          <m:sub>
            <m:r>
              <m:rPr>
                <m:sty m:val="p"/>
              </m:rPr>
              <w:rPr>
                <w:rFonts w:ascii="Cambria Math" w:hAnsi="Cambria Math"/>
                <w:sz w:val="18"/>
                <w:lang w:eastAsia="zh-CN"/>
              </w:rPr>
              <m:t>reported</m:t>
            </m:r>
          </m:sub>
        </m:sSub>
        <m:r>
          <w:rPr>
            <w:rFonts w:ascii="Cambria Math" w:hAnsi="Cambria Math"/>
            <w:sz w:val="18"/>
            <w:lang w:eastAsia="zh-CN"/>
          </w:rPr>
          <m:t xml:space="preserve"> </m:t>
        </m:r>
        <m:d>
          <m:dPr>
            <m:ctrlPr>
              <w:rPr>
                <w:rFonts w:ascii="Cambria Math" w:hAnsi="Cambria Math"/>
                <w:i/>
                <w:sz w:val="18"/>
                <w:lang w:eastAsia="zh-CN"/>
              </w:rPr>
            </m:ctrlPr>
          </m:dPr>
          <m:e>
            <m:r>
              <w:rPr>
                <w:rFonts w:ascii="Cambria Math" w:hAnsi="Cambria Math"/>
                <w:sz w:val="18"/>
                <w:lang w:eastAsia="zh-CN"/>
              </w:rPr>
              <m:t>R</m:t>
            </m:r>
          </m:e>
        </m:d>
        <m:r>
          <w:rPr>
            <w:rFonts w:ascii="Cambria Math" w:hAnsi="Cambria Math"/>
            <w:sz w:val="18"/>
            <w:lang w:eastAsia="zh-CN"/>
          </w:rPr>
          <m:t xml:space="preserve"> </m:t>
        </m:r>
      </m:oMath>
      <w:r w:rsidRPr="00ED4AF8">
        <w:rPr>
          <w:sz w:val="18"/>
          <w:lang w:eastAsia="zh-CN"/>
        </w:rPr>
        <w:t>is</w:t>
      </w:r>
      <w:r w:rsidRPr="00ED4AF8">
        <w:rPr>
          <w:rFonts w:hint="eastAsia"/>
          <w:sz w:val="22"/>
          <w:lang w:eastAsia="zh-CN"/>
        </w:rPr>
        <w:t xml:space="preserve"> </w:t>
      </w:r>
      <w:r w:rsidRPr="00ED4AF8">
        <w:rPr>
          <w:rFonts w:hint="eastAsia"/>
          <w:lang w:eastAsia="zh-CN"/>
        </w:rPr>
        <w:t>obtained according to Tables 6.3.1.1.2-3</w:t>
      </w:r>
      <w:r w:rsidRPr="00ED4AF8">
        <w:rPr>
          <w:lang w:eastAsia="zh-CN"/>
        </w:rPr>
        <w:t xml:space="preserve">A for rank combination indicator and </w:t>
      </w:r>
      <w:r w:rsidRPr="00ED4AF8">
        <w:rPr>
          <w:i/>
          <w:lang w:eastAsia="zh-CN"/>
        </w:rPr>
        <w:t>R</w:t>
      </w:r>
      <w:r w:rsidRPr="00ED4AF8">
        <w:rPr>
          <w:lang w:eastAsia="zh-CN"/>
        </w:rPr>
        <w:t xml:space="preserve"> is the reported rank combination</w:t>
      </w:r>
      <w:r w:rsidR="00046EED" w:rsidRPr="00ED4AF8">
        <w:rPr>
          <w:lang w:eastAsia="zh-CN"/>
        </w:rPr>
        <w:t>.</w:t>
      </w:r>
    </w:p>
    <w:p w14:paraId="0BCED881" w14:textId="0C384AF9" w:rsidR="00A955BC" w:rsidRPr="00ED4AF8" w:rsidRDefault="00A955BC" w:rsidP="00A955BC">
      <w:pPr>
        <w:pStyle w:val="B1"/>
        <w:rPr>
          <w:sz w:val="18"/>
          <w:lang w:eastAsia="zh-CN"/>
        </w:rPr>
      </w:pPr>
      <w:r w:rsidRPr="00ED4AF8">
        <w:rPr>
          <w:lang w:eastAsia="zh-CN"/>
        </w:rPr>
        <w:t>-</w:t>
      </w:r>
      <w:r w:rsidRPr="00ED4AF8">
        <w:rPr>
          <w:lang w:eastAsia="zh-CN"/>
        </w:rPr>
        <w:tab/>
      </w:r>
      <m:oMath>
        <m:sSub>
          <m:sSubPr>
            <m:ctrlPr>
              <w:rPr>
                <w:rFonts w:ascii="Cambria Math" w:hAnsi="Cambria Math"/>
                <w:i/>
                <w:sz w:val="18"/>
                <w:lang w:eastAsia="zh-CN"/>
              </w:rPr>
            </m:ctrlPr>
          </m:sSubPr>
          <m:e>
            <m:r>
              <w:rPr>
                <w:rFonts w:ascii="Cambria Math" w:hAnsi="Cambria Math"/>
                <w:sz w:val="18"/>
                <w:lang w:eastAsia="zh-CN"/>
              </w:rPr>
              <m:t>N</m:t>
            </m:r>
          </m:e>
          <m:sub>
            <m:r>
              <m:rPr>
                <m:sty m:val="p"/>
              </m:rPr>
              <w:rPr>
                <w:rFonts w:ascii="Cambria Math" w:hAnsi="Cambria Math"/>
                <w:sz w:val="18"/>
                <w:lang w:eastAsia="zh-CN"/>
              </w:rPr>
              <m:t>reported</m:t>
            </m:r>
          </m:sub>
        </m:sSub>
        <m:r>
          <w:rPr>
            <w:rFonts w:ascii="Cambria Math" w:hAnsi="Cambria Math"/>
            <w:sz w:val="18"/>
            <w:lang w:eastAsia="zh-CN"/>
          </w:rPr>
          <m:t xml:space="preserve"> (R)</m:t>
        </m:r>
      </m:oMath>
      <w:r w:rsidRPr="00ED4AF8">
        <w:rPr>
          <w:sz w:val="18"/>
          <w:lang w:eastAsia="zh-CN"/>
        </w:rPr>
        <w:t xml:space="preserve"> is</w:t>
      </w:r>
      <w:r w:rsidRPr="00ED4AF8">
        <w:rPr>
          <w:lang w:eastAsia="zh-CN"/>
        </w:rPr>
        <w:t xml:space="preserve"> </w:t>
      </w:r>
      <w:r w:rsidRPr="00ED4AF8">
        <w:rPr>
          <w:rFonts w:hint="eastAsia"/>
          <w:lang w:eastAsia="zh-CN"/>
        </w:rPr>
        <w:t>obtained according to Tables 6.3.1.1.2-3</w:t>
      </w:r>
      <w:r w:rsidRPr="00ED4AF8">
        <w:rPr>
          <w:lang w:eastAsia="zh-CN"/>
        </w:rPr>
        <w:t xml:space="preserve">B for rank indicator and </w:t>
      </w:r>
      <w:r w:rsidRPr="00ED4AF8">
        <w:rPr>
          <w:i/>
          <w:lang w:eastAsia="zh-CN"/>
        </w:rPr>
        <w:t>R</w:t>
      </w:r>
      <w:r w:rsidRPr="00ED4AF8">
        <w:rPr>
          <w:lang w:eastAsia="zh-CN"/>
        </w:rPr>
        <w:t xml:space="preserve"> is the reported rank</w:t>
      </w:r>
      <w:r w:rsidR="00046EED" w:rsidRPr="00ED4AF8">
        <w:rPr>
          <w:sz w:val="18"/>
          <w:lang w:eastAsia="zh-CN"/>
        </w:rPr>
        <w:t>.</w:t>
      </w:r>
    </w:p>
    <w:p w14:paraId="7B90E2A7" w14:textId="77777777" w:rsidR="00A955BC" w:rsidRPr="00ED4AF8" w:rsidRDefault="00A955BC" w:rsidP="003A4F48">
      <w:pPr>
        <w:rPr>
          <w:lang w:eastAsia="zh-CN"/>
        </w:rPr>
      </w:pPr>
    </w:p>
    <w:p w14:paraId="300BAEB3" w14:textId="77777777" w:rsidR="003A4F48" w:rsidRPr="00ED4AF8" w:rsidRDefault="003A4F48" w:rsidP="003A4F48">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6.3.1.1.2-10</w:t>
      </w:r>
      <w:r w:rsidRPr="00ED4AF8">
        <w:t>:</w:t>
      </w:r>
      <w:r w:rsidRPr="00ED4AF8">
        <w:rPr>
          <w:rFonts w:hint="eastAsia"/>
          <w:lang w:eastAsia="zh-CN"/>
        </w:rPr>
        <w:t xml:space="preserve"> Mapping order of CSI fields of one CSI report, CSI part 2 wideband, </w:t>
      </w:r>
      <w:proofErr w:type="spellStart"/>
      <w:r w:rsidR="00F74167" w:rsidRPr="00ED4AF8">
        <w:rPr>
          <w:i/>
          <w:lang w:val="en-US" w:eastAsia="zh-CN"/>
        </w:rPr>
        <w:t>pmi-FormatIndicator</w:t>
      </w:r>
      <w:proofErr w:type="spellEnd"/>
      <w:r w:rsidRPr="00ED4AF8">
        <w:rPr>
          <w:rFonts w:hint="eastAsia"/>
          <w:i/>
          <w:lang w:val="en-US" w:eastAsia="zh-CN"/>
        </w:rPr>
        <w:t>=</w:t>
      </w:r>
      <w:r w:rsidRPr="00ED4AF8">
        <w:t xml:space="preserve"> </w:t>
      </w:r>
      <w:proofErr w:type="spellStart"/>
      <w:r w:rsidRPr="00ED4AF8">
        <w:rPr>
          <w:i/>
          <w:lang w:val="en-US" w:eastAsia="zh-CN"/>
        </w:rPr>
        <w:t>subbandPMI</w:t>
      </w:r>
      <w:proofErr w:type="spellEnd"/>
      <w:r w:rsidRPr="00ED4AF8">
        <w:rPr>
          <w:rFonts w:hint="eastAsia"/>
          <w:lang w:val="en-US" w:eastAsia="zh-CN"/>
        </w:rPr>
        <w:t xml:space="preserve"> or </w:t>
      </w:r>
      <w:proofErr w:type="spellStart"/>
      <w:r w:rsidR="00B56650" w:rsidRPr="00ED4AF8">
        <w:rPr>
          <w:i/>
          <w:lang w:val="en-US" w:eastAsia="zh-CN"/>
        </w:rPr>
        <w:t>cqi-FormatIndicator</w:t>
      </w:r>
      <w:proofErr w:type="spellEnd"/>
      <w:r w:rsidRPr="00ED4AF8">
        <w:rPr>
          <w:rFonts w:hint="eastAsia"/>
          <w:i/>
          <w:lang w:val="en-US" w:eastAsia="zh-CN"/>
        </w:rPr>
        <w:t>=</w:t>
      </w:r>
      <w:proofErr w:type="spellStart"/>
      <w:r w:rsidRPr="00ED4AF8">
        <w:rPr>
          <w:rFonts w:hint="eastAsia"/>
          <w:i/>
          <w:lang w:val="en-US" w:eastAsia="zh-CN"/>
        </w:rPr>
        <w:t>sub</w:t>
      </w:r>
      <w:r w:rsidRPr="00ED4AF8">
        <w:rPr>
          <w:i/>
          <w:lang w:val="en-US" w:eastAsia="zh-CN"/>
        </w:rPr>
        <w:t>bandCQI</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0"/>
        <w:gridCol w:w="7719"/>
      </w:tblGrid>
      <w:tr w:rsidR="003A4F48" w:rsidRPr="00ED4AF8" w14:paraId="48C9D46B" w14:textId="77777777" w:rsidTr="001E5EDC">
        <w:trPr>
          <w:trHeight w:val="641"/>
          <w:jc w:val="center"/>
        </w:trPr>
        <w:tc>
          <w:tcPr>
            <w:tcW w:w="1740" w:type="dxa"/>
            <w:shd w:val="clear" w:color="auto" w:fill="E0E0E0"/>
            <w:vAlign w:val="center"/>
          </w:tcPr>
          <w:p w14:paraId="4B39CC16" w14:textId="77777777" w:rsidR="003A4F48" w:rsidRPr="00ED4AF8" w:rsidRDefault="003A4F48" w:rsidP="00A63C68">
            <w:pPr>
              <w:pStyle w:val="TAH"/>
              <w:rPr>
                <w:lang w:eastAsia="zh-CN"/>
              </w:rPr>
            </w:pPr>
            <w:bookmarkStart w:id="799" w:name="MCCQCTEMPBM_00000418"/>
            <w:r w:rsidRPr="00ED4AF8">
              <w:rPr>
                <w:rFonts w:hint="eastAsia"/>
                <w:lang w:eastAsia="zh-CN"/>
              </w:rPr>
              <w:t>CSI report number</w:t>
            </w:r>
          </w:p>
        </w:tc>
        <w:tc>
          <w:tcPr>
            <w:tcW w:w="7719" w:type="dxa"/>
            <w:shd w:val="clear" w:color="auto" w:fill="E0E0E0"/>
            <w:vAlign w:val="center"/>
          </w:tcPr>
          <w:p w14:paraId="035757A4" w14:textId="77777777" w:rsidR="003A4F48" w:rsidRPr="00ED4AF8" w:rsidRDefault="003A4F48" w:rsidP="00A63C68">
            <w:pPr>
              <w:pStyle w:val="TAH"/>
              <w:rPr>
                <w:lang w:eastAsia="zh-CN"/>
              </w:rPr>
            </w:pPr>
            <w:r w:rsidRPr="00ED4AF8">
              <w:rPr>
                <w:rFonts w:hint="eastAsia"/>
                <w:lang w:eastAsia="zh-CN"/>
              </w:rPr>
              <w:t>CSI fields</w:t>
            </w:r>
          </w:p>
        </w:tc>
      </w:tr>
      <w:tr w:rsidR="003A4F48" w:rsidRPr="00ED4AF8" w14:paraId="298077FA" w14:textId="77777777" w:rsidTr="001E5EDC">
        <w:trPr>
          <w:jc w:val="center"/>
        </w:trPr>
        <w:tc>
          <w:tcPr>
            <w:tcW w:w="1740" w:type="dxa"/>
            <w:vMerge w:val="restart"/>
            <w:vAlign w:val="center"/>
          </w:tcPr>
          <w:p w14:paraId="01E6DC4D" w14:textId="77777777" w:rsidR="003A4F48" w:rsidRPr="00ED4AF8" w:rsidRDefault="003A4F48" w:rsidP="00A63C68">
            <w:pPr>
              <w:pStyle w:val="TAC"/>
              <w:rPr>
                <w:lang w:eastAsia="zh-CN"/>
              </w:rPr>
            </w:pPr>
            <w:r w:rsidRPr="00ED4AF8">
              <w:rPr>
                <w:rFonts w:hint="eastAsia"/>
                <w:lang w:eastAsia="zh-CN"/>
              </w:rPr>
              <w:t>CSI report #n</w:t>
            </w:r>
          </w:p>
          <w:p w14:paraId="109E17C5" w14:textId="77777777" w:rsidR="003A4F48" w:rsidRPr="00ED4AF8" w:rsidRDefault="001E5EDC" w:rsidP="001E5EDC">
            <w:pPr>
              <w:pStyle w:val="TAC"/>
              <w:rPr>
                <w:lang w:eastAsia="zh-CN"/>
              </w:rPr>
            </w:pPr>
            <w:r w:rsidRPr="00ED4AF8">
              <w:rPr>
                <w:rFonts w:hint="eastAsia"/>
                <w:lang w:eastAsia="zh-CN"/>
              </w:rPr>
              <w:t>CSI p</w:t>
            </w:r>
            <w:r w:rsidR="003A4F48" w:rsidRPr="00ED4AF8">
              <w:rPr>
                <w:rFonts w:hint="eastAsia"/>
                <w:lang w:eastAsia="zh-CN"/>
              </w:rPr>
              <w:t>art 2 wideband</w:t>
            </w:r>
          </w:p>
        </w:tc>
        <w:tc>
          <w:tcPr>
            <w:tcW w:w="7719" w:type="dxa"/>
            <w:vAlign w:val="center"/>
          </w:tcPr>
          <w:p w14:paraId="1C0290FA" w14:textId="77777777" w:rsidR="003A4F48" w:rsidRPr="00ED4AF8" w:rsidRDefault="003A4F48" w:rsidP="00A63C68">
            <w:pPr>
              <w:pStyle w:val="TAC"/>
              <w:rPr>
                <w:lang w:eastAsia="zh-CN"/>
              </w:rPr>
            </w:pPr>
            <w:r w:rsidRPr="00ED4AF8">
              <w:rPr>
                <w:lang w:eastAsia="zh-CN"/>
              </w:rPr>
              <w:t>W</w:t>
            </w:r>
            <w:r w:rsidRPr="00ED4AF8">
              <w:rPr>
                <w:rFonts w:hint="eastAsia"/>
                <w:lang w:eastAsia="zh-CN"/>
              </w:rPr>
              <w:t>ideband CQI for the second TB</w:t>
            </w:r>
            <w:r w:rsidR="008024E6" w:rsidRPr="00ED4AF8">
              <w:rPr>
                <w:rFonts w:hint="eastAsia"/>
                <w:lang w:eastAsia="zh-CN"/>
              </w:rPr>
              <w:t xml:space="preserve"> as in Tables 6.3.1.1.2-3/4/5</w:t>
            </w:r>
            <w:r w:rsidRPr="00ED4AF8">
              <w:rPr>
                <w:rFonts w:hint="eastAsia"/>
                <w:lang w:eastAsia="zh-CN"/>
              </w:rPr>
              <w:t>, if present and reported</w:t>
            </w:r>
          </w:p>
        </w:tc>
      </w:tr>
      <w:tr w:rsidR="00F041ED" w:rsidRPr="00ED4AF8" w14:paraId="7BA148CC" w14:textId="77777777" w:rsidTr="001E5EDC">
        <w:trPr>
          <w:jc w:val="center"/>
        </w:trPr>
        <w:tc>
          <w:tcPr>
            <w:tcW w:w="1740" w:type="dxa"/>
            <w:vMerge/>
            <w:vAlign w:val="center"/>
          </w:tcPr>
          <w:p w14:paraId="40876B4A" w14:textId="77777777" w:rsidR="00F041ED" w:rsidRPr="00ED4AF8" w:rsidRDefault="00F041ED" w:rsidP="00A63C68">
            <w:pPr>
              <w:pStyle w:val="TAC"/>
              <w:rPr>
                <w:lang w:eastAsia="zh-CN"/>
              </w:rPr>
            </w:pPr>
          </w:p>
        </w:tc>
        <w:tc>
          <w:tcPr>
            <w:tcW w:w="7719" w:type="dxa"/>
            <w:vAlign w:val="center"/>
          </w:tcPr>
          <w:p w14:paraId="262BDBF0" w14:textId="77777777" w:rsidR="00F041ED" w:rsidRPr="00ED4AF8" w:rsidRDefault="00F041ED" w:rsidP="00A63C68">
            <w:pPr>
              <w:pStyle w:val="TAC"/>
              <w:rPr>
                <w:lang w:eastAsia="zh-CN"/>
              </w:rPr>
            </w:pPr>
            <w:r w:rsidRPr="00ED4AF8">
              <w:rPr>
                <w:rFonts w:hint="eastAsia"/>
                <w:lang w:eastAsia="zh-CN"/>
              </w:rPr>
              <w:t>Layer Indicator as in Tables 6.3.1.1.2-3/4/5, if reported</w:t>
            </w:r>
          </w:p>
        </w:tc>
      </w:tr>
      <w:tr w:rsidR="003A4F48" w:rsidRPr="00ED4AF8" w14:paraId="4EB574F4" w14:textId="77777777" w:rsidTr="001E5EDC">
        <w:trPr>
          <w:trHeight w:val="189"/>
          <w:jc w:val="center"/>
        </w:trPr>
        <w:tc>
          <w:tcPr>
            <w:tcW w:w="1740" w:type="dxa"/>
            <w:vMerge/>
            <w:vAlign w:val="center"/>
          </w:tcPr>
          <w:p w14:paraId="7572A64E" w14:textId="77777777" w:rsidR="003A4F48" w:rsidRPr="00ED4AF8" w:rsidRDefault="003A4F48" w:rsidP="00A63C68">
            <w:pPr>
              <w:pStyle w:val="TAC"/>
              <w:rPr>
                <w:lang w:eastAsia="zh-CN"/>
              </w:rPr>
            </w:pPr>
          </w:p>
        </w:tc>
        <w:tc>
          <w:tcPr>
            <w:tcW w:w="7719" w:type="dxa"/>
            <w:vAlign w:val="center"/>
          </w:tcPr>
          <w:p w14:paraId="4A62E344" w14:textId="77777777" w:rsidR="003A4F48" w:rsidRPr="00ED4AF8" w:rsidRDefault="003A4F48" w:rsidP="008024E6">
            <w:pPr>
              <w:pStyle w:val="TAC"/>
              <w:rPr>
                <w:lang w:eastAsia="zh-CN"/>
              </w:rPr>
            </w:pPr>
            <w:r w:rsidRPr="00ED4AF8">
              <w:rPr>
                <w:rFonts w:hint="eastAsia"/>
                <w:lang w:eastAsia="zh-CN"/>
              </w:rPr>
              <w:t xml:space="preserve">PMI wideband information fields </w:t>
            </w:r>
            <w:r w:rsidRPr="00ED4AF8">
              <w:rPr>
                <w:position w:val="-10"/>
                <w:lang w:eastAsia="zh-CN"/>
              </w:rPr>
              <w:object w:dxaOrig="320" w:dyaOrig="340" w14:anchorId="3C155B38">
                <v:shape id="_x0000_i2047" type="#_x0000_t75" style="width:15.75pt;height:17.25pt" o:ole="">
                  <v:imagedata r:id="rId1686" o:title=""/>
                </v:shape>
                <o:OLEObject Type="Embed" ProgID="Equation.3" ShapeID="_x0000_i2047" DrawAspect="Content" ObjectID="_1724846917" r:id="rId1687"/>
              </w:object>
            </w:r>
            <w:r w:rsidRPr="00ED4AF8">
              <w:rPr>
                <w:rFonts w:hint="eastAsia"/>
                <w:lang w:eastAsia="zh-CN"/>
              </w:rPr>
              <w:t>, from left to right as in Tables 6.3.1.1.2-1</w:t>
            </w:r>
            <w:r w:rsidR="008024E6" w:rsidRPr="00ED4AF8">
              <w:rPr>
                <w:rFonts w:hint="eastAsia"/>
                <w:lang w:eastAsia="zh-CN"/>
              </w:rPr>
              <w:t>/2</w:t>
            </w:r>
            <w:r w:rsidRPr="00ED4AF8">
              <w:rPr>
                <w:rFonts w:hint="eastAsia"/>
                <w:lang w:eastAsia="zh-CN"/>
              </w:rPr>
              <w:t>, if reported</w:t>
            </w:r>
          </w:p>
        </w:tc>
      </w:tr>
      <w:tr w:rsidR="003A4F48" w:rsidRPr="00ED4AF8" w14:paraId="4C69B940" w14:textId="77777777" w:rsidTr="001E5EDC">
        <w:trPr>
          <w:trHeight w:val="189"/>
          <w:jc w:val="center"/>
        </w:trPr>
        <w:tc>
          <w:tcPr>
            <w:tcW w:w="1740" w:type="dxa"/>
            <w:vMerge/>
            <w:vAlign w:val="center"/>
          </w:tcPr>
          <w:p w14:paraId="225498E6" w14:textId="77777777" w:rsidR="003A4F48" w:rsidRPr="00ED4AF8" w:rsidRDefault="003A4F48" w:rsidP="00A63C68">
            <w:pPr>
              <w:pStyle w:val="TAC"/>
              <w:rPr>
                <w:lang w:eastAsia="zh-CN"/>
              </w:rPr>
            </w:pPr>
          </w:p>
        </w:tc>
        <w:tc>
          <w:tcPr>
            <w:tcW w:w="7719" w:type="dxa"/>
            <w:vAlign w:val="center"/>
          </w:tcPr>
          <w:p w14:paraId="227A6462" w14:textId="77777777" w:rsidR="003A4F48" w:rsidRPr="00ED4AF8" w:rsidRDefault="003A4F48" w:rsidP="00F041ED">
            <w:pPr>
              <w:pStyle w:val="TAC"/>
              <w:rPr>
                <w:lang w:eastAsia="zh-CN"/>
              </w:rPr>
            </w:pPr>
            <w:r w:rsidRPr="00ED4AF8">
              <w:rPr>
                <w:rFonts w:hint="eastAsia"/>
                <w:lang w:eastAsia="zh-CN"/>
              </w:rPr>
              <w:t xml:space="preserve">PMI wideband information fields </w:t>
            </w:r>
            <w:r w:rsidRPr="00ED4AF8">
              <w:rPr>
                <w:position w:val="-10"/>
                <w:lang w:eastAsia="zh-CN"/>
              </w:rPr>
              <w:object w:dxaOrig="340" w:dyaOrig="340" w14:anchorId="1A5952CE">
                <v:shape id="_x0000_i2048" type="#_x0000_t75" style="width:17.25pt;height:17.25pt" o:ole="">
                  <v:imagedata r:id="rId1688" o:title=""/>
                </v:shape>
                <o:OLEObject Type="Embed" ProgID="Equation.3" ShapeID="_x0000_i2048" DrawAspect="Content" ObjectID="_1724846918" r:id="rId1689"/>
              </w:object>
            </w:r>
            <w:r w:rsidRPr="00ED4AF8">
              <w:rPr>
                <w:rFonts w:hint="eastAsia"/>
                <w:lang w:eastAsia="zh-CN"/>
              </w:rPr>
              <w:t>, from left to right as in Tables 6.3.1.1.2-1</w:t>
            </w:r>
            <w:r w:rsidR="008024E6" w:rsidRPr="00ED4AF8">
              <w:rPr>
                <w:rFonts w:hint="eastAsia"/>
                <w:lang w:eastAsia="zh-CN"/>
              </w:rPr>
              <w:t>/2</w:t>
            </w:r>
            <w:r w:rsidR="006723F5" w:rsidRPr="00ED4AF8">
              <w:rPr>
                <w:rFonts w:hint="eastAsia"/>
                <w:lang w:eastAsia="zh-CN"/>
              </w:rPr>
              <w:t xml:space="preserve">, or codebook index for 2 antenna ports according to </w:t>
            </w:r>
            <w:r w:rsidR="00C33081" w:rsidRPr="00ED4AF8">
              <w:rPr>
                <w:rFonts w:hint="eastAsia"/>
                <w:lang w:eastAsia="zh-CN"/>
              </w:rPr>
              <w:t>Clause</w:t>
            </w:r>
            <w:r w:rsidR="006723F5" w:rsidRPr="00ED4AF8">
              <w:rPr>
                <w:rFonts w:hint="eastAsia"/>
                <w:lang w:eastAsia="zh-CN"/>
              </w:rPr>
              <w:t xml:space="preserve"> 5.2.2.2.1 in [6, TS38.214]</w:t>
            </w:r>
            <w:r w:rsidRPr="00ED4AF8">
              <w:rPr>
                <w:rFonts w:hint="eastAsia"/>
                <w:lang w:eastAsia="zh-CN"/>
              </w:rPr>
              <w:t xml:space="preserve">, if </w:t>
            </w:r>
            <w:proofErr w:type="spellStart"/>
            <w:r w:rsidR="00B56650" w:rsidRPr="00ED4AF8">
              <w:rPr>
                <w:i/>
                <w:lang w:val="en-US" w:eastAsia="zh-CN"/>
              </w:rPr>
              <w:t>pmi-FormatIndicator</w:t>
            </w:r>
            <w:proofErr w:type="spellEnd"/>
            <w:r w:rsidRPr="00ED4AF8">
              <w:rPr>
                <w:rFonts w:hint="eastAsia"/>
                <w:i/>
                <w:lang w:val="en-US" w:eastAsia="zh-CN"/>
              </w:rPr>
              <w:t>=</w:t>
            </w:r>
            <w:r w:rsidRPr="00ED4AF8">
              <w:t xml:space="preserve"> </w:t>
            </w:r>
            <w:proofErr w:type="spellStart"/>
            <w:r w:rsidRPr="00ED4AF8">
              <w:rPr>
                <w:i/>
                <w:lang w:val="en-US" w:eastAsia="zh-CN"/>
              </w:rPr>
              <w:t>w</w:t>
            </w:r>
            <w:r w:rsidRPr="00ED4AF8">
              <w:rPr>
                <w:rFonts w:hint="eastAsia"/>
                <w:i/>
                <w:lang w:val="en-US" w:eastAsia="zh-CN"/>
              </w:rPr>
              <w:t>i</w:t>
            </w:r>
            <w:r w:rsidRPr="00ED4AF8">
              <w:rPr>
                <w:i/>
                <w:lang w:val="en-US" w:eastAsia="zh-CN"/>
              </w:rPr>
              <w:t>debandPMI</w:t>
            </w:r>
            <w:proofErr w:type="spellEnd"/>
            <w:r w:rsidRPr="00ED4AF8">
              <w:rPr>
                <w:rFonts w:hint="eastAsia"/>
                <w:lang w:val="en-US" w:eastAsia="zh-CN"/>
              </w:rPr>
              <w:t xml:space="preserve"> and if</w:t>
            </w:r>
            <w:r w:rsidRPr="00ED4AF8">
              <w:rPr>
                <w:rFonts w:hint="eastAsia"/>
                <w:lang w:eastAsia="zh-CN"/>
              </w:rPr>
              <w:t xml:space="preserve"> reported</w:t>
            </w:r>
          </w:p>
        </w:tc>
      </w:tr>
      <w:bookmarkEnd w:id="799"/>
    </w:tbl>
    <w:p w14:paraId="0EF4A831" w14:textId="275704D7" w:rsidR="003A4F48" w:rsidRPr="00ED4AF8" w:rsidRDefault="003A4F48" w:rsidP="003A4F48">
      <w:pPr>
        <w:rPr>
          <w:lang w:eastAsia="zh-CN"/>
        </w:rPr>
      </w:pPr>
    </w:p>
    <w:p w14:paraId="16959C3D" w14:textId="77777777" w:rsidR="00172C98" w:rsidRPr="00ED4AF8" w:rsidRDefault="00172C98" w:rsidP="00172C98">
      <w:pPr>
        <w:pStyle w:val="TH"/>
        <w:overflowPunct w:val="0"/>
        <w:autoSpaceDE w:val="0"/>
        <w:autoSpaceDN w:val="0"/>
        <w:adjustRightInd w:val="0"/>
        <w:textAlignment w:val="baseline"/>
        <w:rPr>
          <w:lang w:eastAsia="zh-CN"/>
        </w:rPr>
      </w:pPr>
      <w:r w:rsidRPr="00ED4AF8">
        <w:lastRenderedPageBreak/>
        <w:t xml:space="preserve">Table </w:t>
      </w:r>
      <w:r w:rsidRPr="00ED4AF8">
        <w:rPr>
          <w:rFonts w:hint="eastAsia"/>
          <w:lang w:eastAsia="zh-CN"/>
        </w:rPr>
        <w:t>6.3.1.1.2-10</w:t>
      </w:r>
      <w:r w:rsidRPr="00ED4AF8">
        <w:rPr>
          <w:lang w:eastAsia="zh-CN"/>
        </w:rPr>
        <w:t>A</w:t>
      </w:r>
      <w:r w:rsidRPr="00ED4AF8">
        <w:t>:</w:t>
      </w:r>
      <w:r w:rsidRPr="00ED4AF8">
        <w:rPr>
          <w:rFonts w:hint="eastAsia"/>
          <w:lang w:eastAsia="zh-CN"/>
        </w:rPr>
        <w:t xml:space="preserve"> Mapping order of CSI fields of one CSI report, CSI part 2 wideband, </w:t>
      </w:r>
      <w:proofErr w:type="spellStart"/>
      <w:r w:rsidRPr="00ED4AF8">
        <w:rPr>
          <w:i/>
          <w:lang w:val="en-US" w:eastAsia="zh-CN"/>
        </w:rPr>
        <w:t>csi-ReportMode</w:t>
      </w:r>
      <w:proofErr w:type="spellEnd"/>
      <w:r w:rsidRPr="00ED4AF8">
        <w:rPr>
          <w:i/>
          <w:lang w:val="en-US" w:eastAsia="zh-CN"/>
        </w:rPr>
        <w:t>= Mode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8"/>
        <w:gridCol w:w="7328"/>
      </w:tblGrid>
      <w:tr w:rsidR="00172C98" w:rsidRPr="00ED4AF8" w14:paraId="4C0B8253" w14:textId="77777777" w:rsidTr="00DC5F0E">
        <w:trPr>
          <w:trHeight w:val="641"/>
          <w:jc w:val="center"/>
        </w:trPr>
        <w:tc>
          <w:tcPr>
            <w:tcW w:w="1688" w:type="dxa"/>
            <w:shd w:val="clear" w:color="auto" w:fill="E0E0E0"/>
            <w:vAlign w:val="center"/>
          </w:tcPr>
          <w:p w14:paraId="0497897C" w14:textId="77777777" w:rsidR="00172C98" w:rsidRPr="00ED4AF8" w:rsidRDefault="00172C98" w:rsidP="00DC5F0E">
            <w:pPr>
              <w:pStyle w:val="TAH"/>
              <w:rPr>
                <w:lang w:eastAsia="zh-CN"/>
              </w:rPr>
            </w:pPr>
            <w:bookmarkStart w:id="800" w:name="MCCQCTEMPBM_00000419"/>
            <w:r w:rsidRPr="00ED4AF8">
              <w:rPr>
                <w:rFonts w:hint="eastAsia"/>
                <w:lang w:eastAsia="zh-CN"/>
              </w:rPr>
              <w:t>CSI report number</w:t>
            </w:r>
          </w:p>
        </w:tc>
        <w:tc>
          <w:tcPr>
            <w:tcW w:w="7328" w:type="dxa"/>
            <w:shd w:val="clear" w:color="auto" w:fill="E0E0E0"/>
            <w:vAlign w:val="center"/>
          </w:tcPr>
          <w:p w14:paraId="44820BCD" w14:textId="77777777" w:rsidR="00172C98" w:rsidRPr="00ED4AF8" w:rsidRDefault="00172C98" w:rsidP="00DC5F0E">
            <w:pPr>
              <w:pStyle w:val="TAH"/>
              <w:rPr>
                <w:lang w:eastAsia="zh-CN"/>
              </w:rPr>
            </w:pPr>
            <w:r w:rsidRPr="00ED4AF8">
              <w:rPr>
                <w:rFonts w:hint="eastAsia"/>
                <w:lang w:eastAsia="zh-CN"/>
              </w:rPr>
              <w:t>CSI fields</w:t>
            </w:r>
          </w:p>
        </w:tc>
      </w:tr>
      <w:tr w:rsidR="00172C98" w:rsidRPr="00ED4AF8" w14:paraId="358A60AC" w14:textId="77777777" w:rsidTr="00DC5F0E">
        <w:trPr>
          <w:jc w:val="center"/>
        </w:trPr>
        <w:tc>
          <w:tcPr>
            <w:tcW w:w="1688" w:type="dxa"/>
            <w:vMerge w:val="restart"/>
            <w:vAlign w:val="center"/>
          </w:tcPr>
          <w:p w14:paraId="70939599" w14:textId="77777777" w:rsidR="00172C98" w:rsidRPr="00ED4AF8" w:rsidRDefault="00172C98" w:rsidP="00DC5F0E">
            <w:pPr>
              <w:pStyle w:val="TAC"/>
              <w:rPr>
                <w:lang w:eastAsia="zh-CN"/>
              </w:rPr>
            </w:pPr>
          </w:p>
          <w:p w14:paraId="68DEFA8D" w14:textId="77777777" w:rsidR="00172C98" w:rsidRPr="00ED4AF8" w:rsidRDefault="00172C98" w:rsidP="00DC5F0E">
            <w:pPr>
              <w:pStyle w:val="TAC"/>
              <w:rPr>
                <w:lang w:eastAsia="zh-CN"/>
              </w:rPr>
            </w:pPr>
            <w:r w:rsidRPr="00ED4AF8">
              <w:rPr>
                <w:rFonts w:hint="eastAsia"/>
                <w:lang w:eastAsia="zh-CN"/>
              </w:rPr>
              <w:t>CSI report #n</w:t>
            </w:r>
          </w:p>
          <w:p w14:paraId="4D3EE9AF" w14:textId="77777777" w:rsidR="00172C98" w:rsidRPr="00ED4AF8" w:rsidRDefault="00172C98" w:rsidP="00DC5F0E">
            <w:pPr>
              <w:pStyle w:val="TAC"/>
              <w:rPr>
                <w:lang w:eastAsia="zh-CN"/>
              </w:rPr>
            </w:pPr>
            <w:r w:rsidRPr="00ED4AF8">
              <w:rPr>
                <w:rFonts w:hint="eastAsia"/>
                <w:lang w:eastAsia="zh-CN"/>
              </w:rPr>
              <w:t>CSI part 2 wideband</w:t>
            </w:r>
          </w:p>
        </w:tc>
        <w:tc>
          <w:tcPr>
            <w:tcW w:w="7328" w:type="dxa"/>
            <w:vAlign w:val="center"/>
          </w:tcPr>
          <w:p w14:paraId="0197BF16" w14:textId="77777777" w:rsidR="00172C98" w:rsidRPr="00ED4AF8" w:rsidRDefault="00172C98" w:rsidP="00DC5F0E">
            <w:pPr>
              <w:pStyle w:val="TAC"/>
              <w:rPr>
                <w:lang w:eastAsia="zh-CN"/>
              </w:rPr>
            </w:pPr>
            <w:r w:rsidRPr="00ED4AF8">
              <w:rPr>
                <w:lang w:eastAsia="zh-CN"/>
              </w:rPr>
              <w:t xml:space="preserve">Two </w:t>
            </w:r>
            <w:r w:rsidRPr="00ED4AF8">
              <w:rPr>
                <w:rFonts w:hint="eastAsia"/>
                <w:lang w:eastAsia="zh-CN"/>
              </w:rPr>
              <w:t>Layer Indicator</w:t>
            </w:r>
            <w:r w:rsidRPr="00ED4AF8">
              <w:rPr>
                <w:lang w:eastAsia="zh-CN"/>
              </w:rPr>
              <w:t>s</w:t>
            </w:r>
            <w:r w:rsidRPr="00ED4AF8">
              <w:rPr>
                <w:rFonts w:hint="eastAsia"/>
                <w:lang w:eastAsia="zh-CN"/>
              </w:rPr>
              <w:t xml:space="preserve"> as in Table 6.3.1.1.2-3</w:t>
            </w:r>
            <w:r w:rsidRPr="00ED4AF8">
              <w:rPr>
                <w:lang w:eastAsia="zh-CN"/>
              </w:rPr>
              <w:t>A</w:t>
            </w:r>
            <w:r w:rsidRPr="00ED4AF8">
              <w:rPr>
                <w:rFonts w:hint="eastAsia"/>
                <w:lang w:eastAsia="zh-CN"/>
              </w:rPr>
              <w:t>,</w:t>
            </w:r>
            <w:r w:rsidRPr="00ED4AF8">
              <w:rPr>
                <w:lang w:eastAsia="zh-CN"/>
              </w:rPr>
              <w:t xml:space="preserve"> where the first Layer Indicator </w:t>
            </w:r>
            <w:r w:rsidRPr="00ED4AF8">
              <w:rPr>
                <w:lang w:val="en-US" w:eastAsia="zh-CN"/>
              </w:rPr>
              <w:t>and</w:t>
            </w:r>
            <w:r w:rsidRPr="00ED4AF8">
              <w:rPr>
                <w:lang w:eastAsia="zh-CN"/>
              </w:rPr>
              <w:t xml:space="preserve"> the second Layer Indicator are associated with the</w:t>
            </w:r>
            <w:r w:rsidRPr="00ED4AF8">
              <w:rPr>
                <w:lang w:val="en-US" w:eastAsia="zh-CN"/>
              </w:rPr>
              <w:t xml:space="preserve"> first resource and the second resource within the resource pair </w:t>
            </w:r>
            <w:r w:rsidRPr="00ED4AF8">
              <w:rPr>
                <w:lang w:eastAsia="zh-CN"/>
              </w:rPr>
              <w:t>respectively and if reported;</w:t>
            </w:r>
          </w:p>
        </w:tc>
      </w:tr>
      <w:tr w:rsidR="00172C98" w:rsidRPr="00ED4AF8" w14:paraId="7A472F4A" w14:textId="77777777" w:rsidTr="00DC5F0E">
        <w:trPr>
          <w:jc w:val="center"/>
        </w:trPr>
        <w:tc>
          <w:tcPr>
            <w:tcW w:w="1688" w:type="dxa"/>
            <w:vMerge/>
            <w:vAlign w:val="center"/>
          </w:tcPr>
          <w:p w14:paraId="18AB6A60" w14:textId="77777777" w:rsidR="00172C98" w:rsidRPr="00ED4AF8" w:rsidRDefault="00172C98" w:rsidP="00DC5F0E">
            <w:pPr>
              <w:pStyle w:val="TAC"/>
              <w:rPr>
                <w:lang w:eastAsia="zh-CN"/>
              </w:rPr>
            </w:pPr>
          </w:p>
        </w:tc>
        <w:tc>
          <w:tcPr>
            <w:tcW w:w="7328" w:type="dxa"/>
            <w:vAlign w:val="center"/>
          </w:tcPr>
          <w:p w14:paraId="031C932F" w14:textId="77777777" w:rsidR="00172C98" w:rsidRPr="00ED4AF8" w:rsidRDefault="00172C98" w:rsidP="00DC5F0E">
            <w:pPr>
              <w:pStyle w:val="TAC"/>
              <w:rPr>
                <w:lang w:eastAsia="zh-CN"/>
              </w:rPr>
            </w:pPr>
            <w:r w:rsidRPr="00ED4AF8">
              <w:rPr>
                <w:rFonts w:hint="eastAsia"/>
                <w:lang w:eastAsia="zh-CN"/>
              </w:rPr>
              <w:t xml:space="preserve">PMI wideband information fields </w:t>
            </w:r>
            <w:r w:rsidRPr="00ED4AF8">
              <w:rPr>
                <w:position w:val="-10"/>
                <w:lang w:eastAsia="zh-CN"/>
              </w:rPr>
              <w:object w:dxaOrig="320" w:dyaOrig="340" w14:anchorId="43042425">
                <v:shape id="_x0000_i2049" type="#_x0000_t75" style="width:18.75pt;height:18.75pt" o:ole="">
                  <v:imagedata r:id="rId1686" o:title=""/>
                </v:shape>
                <o:OLEObject Type="Embed" ProgID="Equation.3" ShapeID="_x0000_i2049" DrawAspect="Content" ObjectID="_1724846919" r:id="rId1690"/>
              </w:object>
            </w:r>
            <w:r w:rsidRPr="00ED4AF8">
              <w:rPr>
                <w:rFonts w:hint="eastAsia"/>
                <w:lang w:eastAsia="zh-CN"/>
              </w:rPr>
              <w:t>, from left to right as in Tables 6.3.1.1.2-1</w:t>
            </w:r>
            <w:r w:rsidRPr="00ED4AF8">
              <w:rPr>
                <w:lang w:eastAsia="zh-CN"/>
              </w:rPr>
              <w:t xml:space="preserve"> </w:t>
            </w:r>
            <w:r w:rsidRPr="00ED4AF8">
              <w:rPr>
                <w:lang w:val="en-US" w:eastAsia="zh-CN"/>
              </w:rPr>
              <w:t>associated with the first resource within the CSI-RS resource pair</w:t>
            </w:r>
            <w:r w:rsidRPr="00ED4AF8">
              <w:rPr>
                <w:rFonts w:hint="eastAsia"/>
                <w:lang w:eastAsia="zh-CN"/>
              </w:rPr>
              <w:t>,</w:t>
            </w:r>
            <w:r w:rsidRPr="00ED4AF8">
              <w:rPr>
                <w:lang w:eastAsia="zh-CN"/>
              </w:rPr>
              <w:t xml:space="preserve"> if reported</w:t>
            </w:r>
            <w:r w:rsidRPr="00ED4AF8" w:rsidDel="005341BA">
              <w:rPr>
                <w:rFonts w:hint="eastAsia"/>
                <w:lang w:eastAsia="zh-CN"/>
              </w:rPr>
              <w:t xml:space="preserve"> </w:t>
            </w:r>
          </w:p>
        </w:tc>
      </w:tr>
      <w:tr w:rsidR="00172C98" w:rsidRPr="00ED4AF8" w14:paraId="0E5431E2" w14:textId="77777777" w:rsidTr="00DC5F0E">
        <w:trPr>
          <w:jc w:val="center"/>
        </w:trPr>
        <w:tc>
          <w:tcPr>
            <w:tcW w:w="1688" w:type="dxa"/>
            <w:vMerge/>
            <w:vAlign w:val="center"/>
          </w:tcPr>
          <w:p w14:paraId="17EE1316" w14:textId="77777777" w:rsidR="00172C98" w:rsidRPr="00ED4AF8" w:rsidRDefault="00172C98" w:rsidP="00DC5F0E">
            <w:pPr>
              <w:pStyle w:val="TAC"/>
              <w:rPr>
                <w:lang w:eastAsia="zh-CN"/>
              </w:rPr>
            </w:pPr>
          </w:p>
        </w:tc>
        <w:tc>
          <w:tcPr>
            <w:tcW w:w="7328" w:type="dxa"/>
            <w:vAlign w:val="center"/>
          </w:tcPr>
          <w:p w14:paraId="235EFE72" w14:textId="77777777" w:rsidR="00172C98" w:rsidRPr="00ED4AF8" w:rsidRDefault="00172C98" w:rsidP="00DC5F0E">
            <w:pPr>
              <w:pStyle w:val="TAC"/>
              <w:rPr>
                <w:lang w:eastAsia="zh-CN"/>
              </w:rPr>
            </w:pPr>
            <w:r w:rsidRPr="00ED4AF8">
              <w:rPr>
                <w:rFonts w:hint="eastAsia"/>
                <w:lang w:eastAsia="zh-CN"/>
              </w:rPr>
              <w:t xml:space="preserve">PMI wideband information fields </w:t>
            </w:r>
            <w:r w:rsidRPr="00ED4AF8">
              <w:rPr>
                <w:position w:val="-10"/>
                <w:lang w:eastAsia="zh-CN"/>
              </w:rPr>
              <w:object w:dxaOrig="340" w:dyaOrig="340" w14:anchorId="10EB7DEE">
                <v:shape id="_x0000_i2050" type="#_x0000_t75" style="width:18.75pt;height:18.75pt" o:ole="">
                  <v:imagedata r:id="rId1688" o:title=""/>
                </v:shape>
                <o:OLEObject Type="Embed" ProgID="Equation.3" ShapeID="_x0000_i2050" DrawAspect="Content" ObjectID="_1724846920" r:id="rId1691"/>
              </w:object>
            </w:r>
            <w:r w:rsidRPr="00ED4AF8">
              <w:rPr>
                <w:rFonts w:hint="eastAsia"/>
                <w:lang w:eastAsia="zh-CN"/>
              </w:rPr>
              <w:t>, from left to right as in Tables 6.3.1.1.2-1, or codebook index for 2 antenna ports according to Clause 5.2.2.2.1 in [6, TS38.214]</w:t>
            </w:r>
            <w:r w:rsidRPr="00ED4AF8">
              <w:rPr>
                <w:lang w:eastAsia="zh-CN"/>
              </w:rPr>
              <w:t xml:space="preserve"> </w:t>
            </w:r>
            <w:r w:rsidRPr="00ED4AF8">
              <w:rPr>
                <w:lang w:val="en-US" w:eastAsia="zh-CN"/>
              </w:rPr>
              <w:t>associated with the first CSI-RS resource within the CSI-RS resource pair</w:t>
            </w:r>
            <w:r w:rsidRPr="00ED4AF8">
              <w:rPr>
                <w:rFonts w:hint="eastAsia"/>
                <w:lang w:eastAsia="zh-CN"/>
              </w:rPr>
              <w:t xml:space="preserve">, if </w:t>
            </w:r>
            <w:proofErr w:type="spellStart"/>
            <w:r w:rsidRPr="00ED4AF8">
              <w:rPr>
                <w:i/>
                <w:lang w:val="en-US" w:eastAsia="zh-CN"/>
              </w:rPr>
              <w:t>pmi-FormatIndicator</w:t>
            </w:r>
            <w:proofErr w:type="spellEnd"/>
            <w:r w:rsidRPr="00ED4AF8">
              <w:rPr>
                <w:rFonts w:hint="eastAsia"/>
                <w:i/>
                <w:lang w:val="en-US" w:eastAsia="zh-CN"/>
              </w:rPr>
              <w:t>=</w:t>
            </w:r>
            <w:r w:rsidRPr="00ED4AF8">
              <w:t xml:space="preserve"> </w:t>
            </w:r>
            <w:proofErr w:type="spellStart"/>
            <w:r w:rsidRPr="00ED4AF8">
              <w:rPr>
                <w:i/>
                <w:lang w:val="en-US" w:eastAsia="zh-CN"/>
              </w:rPr>
              <w:t>w</w:t>
            </w:r>
            <w:r w:rsidRPr="00ED4AF8">
              <w:rPr>
                <w:rFonts w:hint="eastAsia"/>
                <w:i/>
                <w:lang w:val="en-US" w:eastAsia="zh-CN"/>
              </w:rPr>
              <w:t>i</w:t>
            </w:r>
            <w:r w:rsidRPr="00ED4AF8">
              <w:rPr>
                <w:i/>
                <w:lang w:val="en-US" w:eastAsia="zh-CN"/>
              </w:rPr>
              <w:t>debandPMI</w:t>
            </w:r>
            <w:proofErr w:type="spellEnd"/>
            <w:r w:rsidRPr="00ED4AF8">
              <w:rPr>
                <w:rFonts w:hint="eastAsia"/>
                <w:lang w:val="en-US" w:eastAsia="zh-CN"/>
              </w:rPr>
              <w:t xml:space="preserve"> </w:t>
            </w:r>
            <w:r w:rsidRPr="00ED4AF8">
              <w:rPr>
                <w:lang w:eastAsia="zh-CN"/>
              </w:rPr>
              <w:t>and if reported</w:t>
            </w:r>
            <w:r w:rsidRPr="00ED4AF8" w:rsidDel="005341BA">
              <w:rPr>
                <w:rFonts w:hint="eastAsia"/>
                <w:lang w:eastAsia="zh-CN"/>
              </w:rPr>
              <w:t xml:space="preserve"> </w:t>
            </w:r>
            <w:r w:rsidRPr="00ED4AF8">
              <w:rPr>
                <w:lang w:val="en-US" w:eastAsia="zh-CN"/>
              </w:rPr>
              <w:t xml:space="preserve"> </w:t>
            </w:r>
          </w:p>
        </w:tc>
      </w:tr>
      <w:tr w:rsidR="00172C98" w:rsidRPr="00ED4AF8" w14:paraId="4395F4BF" w14:textId="77777777" w:rsidTr="00DC5F0E">
        <w:trPr>
          <w:jc w:val="center"/>
        </w:trPr>
        <w:tc>
          <w:tcPr>
            <w:tcW w:w="1688" w:type="dxa"/>
            <w:vMerge/>
            <w:vAlign w:val="center"/>
          </w:tcPr>
          <w:p w14:paraId="4F0A761B" w14:textId="77777777" w:rsidR="00172C98" w:rsidRPr="00ED4AF8" w:rsidRDefault="00172C98" w:rsidP="00DC5F0E">
            <w:pPr>
              <w:pStyle w:val="TAC"/>
              <w:rPr>
                <w:lang w:eastAsia="zh-CN"/>
              </w:rPr>
            </w:pPr>
          </w:p>
        </w:tc>
        <w:tc>
          <w:tcPr>
            <w:tcW w:w="7328" w:type="dxa"/>
            <w:vAlign w:val="center"/>
          </w:tcPr>
          <w:p w14:paraId="5F61BCD4" w14:textId="77777777" w:rsidR="00172C98" w:rsidRPr="00ED4AF8" w:rsidRDefault="00172C98" w:rsidP="00DC5F0E">
            <w:pPr>
              <w:pStyle w:val="TAC"/>
              <w:rPr>
                <w:lang w:eastAsia="zh-CN"/>
              </w:rPr>
            </w:pPr>
            <w:r w:rsidRPr="00ED4AF8">
              <w:rPr>
                <w:rFonts w:hint="eastAsia"/>
                <w:lang w:eastAsia="zh-CN"/>
              </w:rPr>
              <w:t xml:space="preserve">PMI wideband information fields </w:t>
            </w:r>
            <w:r w:rsidRPr="00ED4AF8">
              <w:rPr>
                <w:position w:val="-10"/>
                <w:lang w:eastAsia="zh-CN"/>
              </w:rPr>
              <w:object w:dxaOrig="320" w:dyaOrig="340" w14:anchorId="354AC8D0">
                <v:shape id="_x0000_i2051" type="#_x0000_t75" style="width:18.75pt;height:18.75pt" o:ole="">
                  <v:imagedata r:id="rId1686" o:title=""/>
                </v:shape>
                <o:OLEObject Type="Embed" ProgID="Equation.3" ShapeID="_x0000_i2051" DrawAspect="Content" ObjectID="_1724846921" r:id="rId1692"/>
              </w:object>
            </w:r>
            <w:r w:rsidRPr="00ED4AF8">
              <w:rPr>
                <w:rFonts w:hint="eastAsia"/>
                <w:lang w:eastAsia="zh-CN"/>
              </w:rPr>
              <w:t>, from left to right as in Tables 6.3.1.1.2-1</w:t>
            </w:r>
            <w:r w:rsidRPr="00ED4AF8">
              <w:rPr>
                <w:lang w:eastAsia="zh-CN"/>
              </w:rPr>
              <w:t xml:space="preserve"> </w:t>
            </w:r>
            <w:r w:rsidRPr="00ED4AF8">
              <w:rPr>
                <w:lang w:val="en-US" w:eastAsia="zh-CN"/>
              </w:rPr>
              <w:t>associated with the second resource within the CSI-RS resource pair</w:t>
            </w:r>
            <w:r w:rsidRPr="00ED4AF8">
              <w:rPr>
                <w:rFonts w:hint="eastAsia"/>
                <w:lang w:eastAsia="zh-CN"/>
              </w:rPr>
              <w:t>,</w:t>
            </w:r>
            <w:r w:rsidRPr="00ED4AF8">
              <w:rPr>
                <w:lang w:eastAsia="zh-CN"/>
              </w:rPr>
              <w:t xml:space="preserve"> if reported</w:t>
            </w:r>
            <w:r w:rsidRPr="00ED4AF8" w:rsidDel="005341BA">
              <w:rPr>
                <w:rFonts w:hint="eastAsia"/>
                <w:lang w:eastAsia="zh-CN"/>
              </w:rPr>
              <w:t xml:space="preserve"> </w:t>
            </w:r>
          </w:p>
        </w:tc>
      </w:tr>
      <w:tr w:rsidR="00172C98" w:rsidRPr="00ED4AF8" w14:paraId="517044B8" w14:textId="77777777" w:rsidTr="00DC5F0E">
        <w:trPr>
          <w:jc w:val="center"/>
        </w:trPr>
        <w:tc>
          <w:tcPr>
            <w:tcW w:w="1688" w:type="dxa"/>
            <w:vMerge/>
            <w:vAlign w:val="center"/>
          </w:tcPr>
          <w:p w14:paraId="6ADB1428" w14:textId="77777777" w:rsidR="00172C98" w:rsidRPr="00ED4AF8" w:rsidRDefault="00172C98" w:rsidP="00DC5F0E">
            <w:pPr>
              <w:pStyle w:val="TAC"/>
              <w:rPr>
                <w:lang w:eastAsia="zh-CN"/>
              </w:rPr>
            </w:pPr>
          </w:p>
        </w:tc>
        <w:tc>
          <w:tcPr>
            <w:tcW w:w="7328" w:type="dxa"/>
            <w:vAlign w:val="center"/>
          </w:tcPr>
          <w:p w14:paraId="71A13B63" w14:textId="77777777" w:rsidR="00172C98" w:rsidRPr="00ED4AF8" w:rsidRDefault="00172C98" w:rsidP="00DC5F0E">
            <w:pPr>
              <w:pStyle w:val="TAC"/>
              <w:rPr>
                <w:lang w:eastAsia="zh-CN"/>
              </w:rPr>
            </w:pPr>
            <w:r w:rsidRPr="00ED4AF8">
              <w:rPr>
                <w:rFonts w:hint="eastAsia"/>
                <w:lang w:eastAsia="zh-CN"/>
              </w:rPr>
              <w:t xml:space="preserve">PMI wideband information fields </w:t>
            </w:r>
            <w:r w:rsidRPr="00ED4AF8">
              <w:rPr>
                <w:position w:val="-10"/>
                <w:lang w:eastAsia="zh-CN"/>
              </w:rPr>
              <w:object w:dxaOrig="340" w:dyaOrig="340" w14:anchorId="110693A1">
                <v:shape id="_x0000_i2052" type="#_x0000_t75" style="width:18.75pt;height:18.75pt" o:ole="">
                  <v:imagedata r:id="rId1688" o:title=""/>
                </v:shape>
                <o:OLEObject Type="Embed" ProgID="Equation.3" ShapeID="_x0000_i2052" DrawAspect="Content" ObjectID="_1724846922" r:id="rId1693"/>
              </w:object>
            </w:r>
            <w:r w:rsidRPr="00ED4AF8">
              <w:rPr>
                <w:rFonts w:hint="eastAsia"/>
                <w:lang w:eastAsia="zh-CN"/>
              </w:rPr>
              <w:t>, from left to right as in Tables 6.3.1.1.2-1, or codebook index for 2 antenna ports according to Clause 5.2.2.2.1 in [6, TS38.214]</w:t>
            </w:r>
            <w:r w:rsidRPr="00ED4AF8">
              <w:rPr>
                <w:lang w:eastAsia="zh-CN"/>
              </w:rPr>
              <w:t xml:space="preserve"> </w:t>
            </w:r>
            <w:r w:rsidRPr="00ED4AF8">
              <w:rPr>
                <w:lang w:val="en-US" w:eastAsia="zh-CN"/>
              </w:rPr>
              <w:t>associated with the second CSI-RS resource within the CSI-RS resource pair</w:t>
            </w:r>
            <w:r w:rsidRPr="00ED4AF8">
              <w:rPr>
                <w:rFonts w:hint="eastAsia"/>
                <w:lang w:eastAsia="zh-CN"/>
              </w:rPr>
              <w:t xml:space="preserve">, if </w:t>
            </w:r>
            <w:proofErr w:type="spellStart"/>
            <w:r w:rsidRPr="00ED4AF8">
              <w:rPr>
                <w:i/>
                <w:lang w:val="en-US" w:eastAsia="zh-CN"/>
              </w:rPr>
              <w:t>pmi-FormatIndicator</w:t>
            </w:r>
            <w:proofErr w:type="spellEnd"/>
            <w:r w:rsidRPr="00ED4AF8">
              <w:rPr>
                <w:rFonts w:hint="eastAsia"/>
                <w:i/>
                <w:lang w:val="en-US" w:eastAsia="zh-CN"/>
              </w:rPr>
              <w:t>=</w:t>
            </w:r>
            <w:r w:rsidRPr="00ED4AF8">
              <w:t xml:space="preserve"> </w:t>
            </w:r>
            <w:proofErr w:type="spellStart"/>
            <w:r w:rsidRPr="00ED4AF8">
              <w:rPr>
                <w:i/>
                <w:lang w:val="en-US" w:eastAsia="zh-CN"/>
              </w:rPr>
              <w:t>w</w:t>
            </w:r>
            <w:r w:rsidRPr="00ED4AF8">
              <w:rPr>
                <w:rFonts w:hint="eastAsia"/>
                <w:i/>
                <w:lang w:val="en-US" w:eastAsia="zh-CN"/>
              </w:rPr>
              <w:t>i</w:t>
            </w:r>
            <w:r w:rsidRPr="00ED4AF8">
              <w:rPr>
                <w:i/>
                <w:lang w:val="en-US" w:eastAsia="zh-CN"/>
              </w:rPr>
              <w:t>debandPMI</w:t>
            </w:r>
            <w:proofErr w:type="spellEnd"/>
            <w:r w:rsidRPr="00ED4AF8">
              <w:rPr>
                <w:rFonts w:hint="eastAsia"/>
                <w:lang w:val="en-US" w:eastAsia="zh-CN"/>
              </w:rPr>
              <w:t xml:space="preserve"> </w:t>
            </w:r>
            <w:r w:rsidRPr="00ED4AF8">
              <w:rPr>
                <w:lang w:eastAsia="zh-CN"/>
              </w:rPr>
              <w:t>and if reported</w:t>
            </w:r>
            <w:r w:rsidRPr="00ED4AF8" w:rsidDel="005341BA">
              <w:rPr>
                <w:rFonts w:hint="eastAsia"/>
                <w:lang w:eastAsia="zh-CN"/>
              </w:rPr>
              <w:t xml:space="preserve"> </w:t>
            </w:r>
            <w:r w:rsidRPr="00ED4AF8">
              <w:rPr>
                <w:lang w:val="en-US" w:eastAsia="zh-CN"/>
              </w:rPr>
              <w:t xml:space="preserve"> </w:t>
            </w:r>
          </w:p>
        </w:tc>
      </w:tr>
      <w:tr w:rsidR="00172C98" w:rsidRPr="00ED4AF8" w14:paraId="673857CA" w14:textId="77777777" w:rsidTr="00DC5F0E">
        <w:trPr>
          <w:jc w:val="center"/>
        </w:trPr>
        <w:tc>
          <w:tcPr>
            <w:tcW w:w="1688" w:type="dxa"/>
            <w:vMerge/>
            <w:vAlign w:val="center"/>
          </w:tcPr>
          <w:p w14:paraId="5B091524" w14:textId="77777777" w:rsidR="00172C98" w:rsidRPr="00ED4AF8" w:rsidRDefault="00172C98" w:rsidP="00DC5F0E">
            <w:pPr>
              <w:pStyle w:val="TAC"/>
              <w:rPr>
                <w:lang w:eastAsia="zh-CN"/>
              </w:rPr>
            </w:pPr>
          </w:p>
        </w:tc>
        <w:tc>
          <w:tcPr>
            <w:tcW w:w="7328" w:type="dxa"/>
            <w:vAlign w:val="center"/>
          </w:tcPr>
          <w:p w14:paraId="067CFF2B" w14:textId="77777777" w:rsidR="00172C98" w:rsidRPr="00ED4AF8" w:rsidRDefault="00172C98" w:rsidP="00DC5F0E">
            <w:pPr>
              <w:pStyle w:val="TAC"/>
              <w:rPr>
                <w:lang w:eastAsia="zh-CN"/>
              </w:rPr>
            </w:pPr>
            <w:r w:rsidRPr="00ED4AF8">
              <w:rPr>
                <w:lang w:eastAsia="zh-CN"/>
              </w:rPr>
              <w:t>W</w:t>
            </w:r>
            <w:r w:rsidRPr="00ED4AF8">
              <w:rPr>
                <w:rFonts w:hint="eastAsia"/>
                <w:lang w:eastAsia="zh-CN"/>
              </w:rPr>
              <w:t>ideband</w:t>
            </w:r>
            <w:r w:rsidRPr="00ED4AF8">
              <w:rPr>
                <w:lang w:eastAsia="zh-CN"/>
              </w:rPr>
              <w:t xml:space="preserve"> CQI for the second TB as in Tables 6.3.1.1.2-3B, if associated with CRI in CSI part 1, </w:t>
            </w:r>
            <w:r w:rsidRPr="00ED4AF8">
              <w:rPr>
                <w:i/>
                <w:lang w:eastAsia="zh-CN"/>
              </w:rPr>
              <w:t xml:space="preserve">numberOfSingleTRP-CSI-Mode1 = </w:t>
            </w:r>
            <w:r w:rsidRPr="00ED4AF8">
              <w:rPr>
                <w:lang w:eastAsia="zh-CN"/>
              </w:rPr>
              <w:t xml:space="preserve">1 and if </w:t>
            </w:r>
            <w:proofErr w:type="gramStart"/>
            <w:r w:rsidRPr="00ED4AF8">
              <w:rPr>
                <w:lang w:eastAsia="zh-CN"/>
              </w:rPr>
              <w:t>reported;</w:t>
            </w:r>
            <w:proofErr w:type="gramEnd"/>
          </w:p>
          <w:p w14:paraId="0455B61E" w14:textId="77777777" w:rsidR="00172C98" w:rsidRPr="00ED4AF8" w:rsidRDefault="00172C98" w:rsidP="00DC5F0E">
            <w:pPr>
              <w:pStyle w:val="TAC"/>
              <w:rPr>
                <w:lang w:eastAsia="zh-CN"/>
              </w:rPr>
            </w:pPr>
            <w:r w:rsidRPr="00ED4AF8">
              <w:rPr>
                <w:lang w:eastAsia="zh-CN"/>
              </w:rPr>
              <w:t xml:space="preserve">Wideband CQI for the second TB as in Tables 6.3.1.1.2-3B, if associated with the first CRI in CSI part 1, </w:t>
            </w:r>
            <w:r w:rsidRPr="00ED4AF8">
              <w:rPr>
                <w:i/>
                <w:lang w:eastAsia="zh-CN"/>
              </w:rPr>
              <w:t xml:space="preserve">numberOfSingleTRP-CSI-Mode1 = </w:t>
            </w:r>
            <w:r w:rsidRPr="00ED4AF8">
              <w:rPr>
                <w:lang w:eastAsia="zh-CN"/>
              </w:rPr>
              <w:t>2 and if reported</w:t>
            </w:r>
          </w:p>
        </w:tc>
      </w:tr>
      <w:tr w:rsidR="00172C98" w:rsidRPr="00ED4AF8" w14:paraId="59D7D6AD" w14:textId="77777777" w:rsidTr="00DC5F0E">
        <w:trPr>
          <w:jc w:val="center"/>
        </w:trPr>
        <w:tc>
          <w:tcPr>
            <w:tcW w:w="1688" w:type="dxa"/>
            <w:vMerge/>
            <w:vAlign w:val="center"/>
          </w:tcPr>
          <w:p w14:paraId="778CD7BE" w14:textId="77777777" w:rsidR="00172C98" w:rsidRPr="00ED4AF8" w:rsidRDefault="00172C98" w:rsidP="00DC5F0E">
            <w:pPr>
              <w:pStyle w:val="TAC"/>
              <w:rPr>
                <w:lang w:eastAsia="zh-CN"/>
              </w:rPr>
            </w:pPr>
          </w:p>
        </w:tc>
        <w:tc>
          <w:tcPr>
            <w:tcW w:w="7328" w:type="dxa"/>
            <w:vAlign w:val="center"/>
          </w:tcPr>
          <w:p w14:paraId="713D7B6C" w14:textId="77777777" w:rsidR="00172C98" w:rsidRPr="00ED4AF8" w:rsidRDefault="00172C98" w:rsidP="00DC5F0E">
            <w:pPr>
              <w:pStyle w:val="TAC"/>
              <w:rPr>
                <w:lang w:eastAsia="zh-CN"/>
              </w:rPr>
            </w:pPr>
            <w:r w:rsidRPr="00ED4AF8">
              <w:rPr>
                <w:lang w:eastAsia="zh-CN"/>
              </w:rPr>
              <w:t xml:space="preserve">Layer Indicator as in Table 6.3.1.1.2-3B, if associated with CRI in CSI part 1, </w:t>
            </w:r>
            <w:r w:rsidRPr="00ED4AF8">
              <w:rPr>
                <w:i/>
                <w:lang w:eastAsia="zh-CN"/>
              </w:rPr>
              <w:t xml:space="preserve">numberOfSingleTRP-CSI-Mode1 = </w:t>
            </w:r>
            <w:r w:rsidRPr="00ED4AF8">
              <w:rPr>
                <w:lang w:eastAsia="zh-CN"/>
              </w:rPr>
              <w:t xml:space="preserve">1 and if </w:t>
            </w:r>
            <w:proofErr w:type="gramStart"/>
            <w:r w:rsidRPr="00ED4AF8">
              <w:rPr>
                <w:lang w:eastAsia="zh-CN"/>
              </w:rPr>
              <w:t>reported;</w:t>
            </w:r>
            <w:proofErr w:type="gramEnd"/>
          </w:p>
          <w:p w14:paraId="5EB4D18C" w14:textId="77777777" w:rsidR="00172C98" w:rsidRPr="00ED4AF8" w:rsidRDefault="00172C98" w:rsidP="00DC5F0E">
            <w:pPr>
              <w:pStyle w:val="TAC"/>
              <w:rPr>
                <w:lang w:eastAsia="zh-CN"/>
              </w:rPr>
            </w:pPr>
            <w:r w:rsidRPr="00ED4AF8">
              <w:rPr>
                <w:lang w:eastAsia="zh-CN"/>
              </w:rPr>
              <w:t xml:space="preserve">Layer Indicator as in Table 6.3.1.1.2-3B, if associated with the first CRI in CSI part 1, </w:t>
            </w:r>
            <w:r w:rsidRPr="00ED4AF8">
              <w:rPr>
                <w:i/>
                <w:lang w:eastAsia="zh-CN"/>
              </w:rPr>
              <w:t xml:space="preserve">numberOfSingleTRP-CSI-Mode1 = </w:t>
            </w:r>
            <w:r w:rsidRPr="00ED4AF8">
              <w:rPr>
                <w:lang w:eastAsia="zh-CN"/>
              </w:rPr>
              <w:t>2 and if reported</w:t>
            </w:r>
          </w:p>
        </w:tc>
      </w:tr>
      <w:tr w:rsidR="00172C98" w:rsidRPr="00ED4AF8" w14:paraId="60340627" w14:textId="77777777" w:rsidTr="00DC5F0E">
        <w:trPr>
          <w:jc w:val="center"/>
        </w:trPr>
        <w:tc>
          <w:tcPr>
            <w:tcW w:w="1688" w:type="dxa"/>
            <w:vMerge/>
            <w:vAlign w:val="center"/>
          </w:tcPr>
          <w:p w14:paraId="48539D7D" w14:textId="77777777" w:rsidR="00172C98" w:rsidRPr="00ED4AF8" w:rsidRDefault="00172C98" w:rsidP="00DC5F0E">
            <w:pPr>
              <w:pStyle w:val="TAC"/>
              <w:rPr>
                <w:lang w:eastAsia="zh-CN"/>
              </w:rPr>
            </w:pPr>
          </w:p>
        </w:tc>
        <w:tc>
          <w:tcPr>
            <w:tcW w:w="7328" w:type="dxa"/>
            <w:vAlign w:val="center"/>
          </w:tcPr>
          <w:p w14:paraId="4ACD9ACD" w14:textId="77777777" w:rsidR="00172C98" w:rsidRPr="00ED4AF8" w:rsidRDefault="00172C98" w:rsidP="00DC5F0E">
            <w:pPr>
              <w:pStyle w:val="TAC"/>
              <w:rPr>
                <w:lang w:eastAsia="zh-CN"/>
              </w:rPr>
            </w:pPr>
            <w:r w:rsidRPr="00ED4AF8">
              <w:rPr>
                <w:rFonts w:hint="eastAsia"/>
                <w:lang w:eastAsia="zh-CN"/>
              </w:rPr>
              <w:t xml:space="preserve">PMI wideband information fields </w:t>
            </w:r>
            <w:r w:rsidRPr="00ED4AF8">
              <w:rPr>
                <w:position w:val="-10"/>
                <w:lang w:eastAsia="zh-CN"/>
              </w:rPr>
              <w:object w:dxaOrig="320" w:dyaOrig="340" w14:anchorId="445A4694">
                <v:shape id="_x0000_i2053" type="#_x0000_t75" style="width:18.75pt;height:18.75pt" o:ole="">
                  <v:imagedata r:id="rId1686" o:title=""/>
                </v:shape>
                <o:OLEObject Type="Embed" ProgID="Equation.3" ShapeID="_x0000_i2053" DrawAspect="Content" ObjectID="_1724846923" r:id="rId1694"/>
              </w:object>
            </w:r>
            <w:r w:rsidRPr="00ED4AF8">
              <w:rPr>
                <w:lang w:eastAsia="zh-CN"/>
              </w:rPr>
              <w:t xml:space="preserve">, from left to right as in Tables 6.3.1.1.2-1, if associated with CRI in CSI part 1, </w:t>
            </w:r>
            <w:r w:rsidRPr="00ED4AF8">
              <w:rPr>
                <w:i/>
                <w:lang w:eastAsia="zh-CN"/>
              </w:rPr>
              <w:t xml:space="preserve">numberOfSingleTRP-CSI-Mode1 = </w:t>
            </w:r>
            <w:r w:rsidRPr="00ED4AF8">
              <w:rPr>
                <w:lang w:eastAsia="zh-CN"/>
              </w:rPr>
              <w:t xml:space="preserve">1 and if </w:t>
            </w:r>
            <w:proofErr w:type="gramStart"/>
            <w:r w:rsidRPr="00ED4AF8">
              <w:rPr>
                <w:lang w:eastAsia="zh-CN"/>
              </w:rPr>
              <w:t>reported;</w:t>
            </w:r>
            <w:proofErr w:type="gramEnd"/>
          </w:p>
          <w:p w14:paraId="4CB894DF" w14:textId="77777777" w:rsidR="00172C98" w:rsidRPr="00ED4AF8" w:rsidRDefault="00172C98" w:rsidP="00DC5F0E">
            <w:pPr>
              <w:pStyle w:val="TAC"/>
              <w:rPr>
                <w:lang w:eastAsia="zh-CN"/>
              </w:rPr>
            </w:pPr>
            <w:r w:rsidRPr="00ED4AF8">
              <w:rPr>
                <w:lang w:eastAsia="zh-CN"/>
              </w:rPr>
              <w:t xml:space="preserve">PMI wideband information fields </w:t>
            </w:r>
            <w:r w:rsidRPr="00ED4AF8">
              <w:rPr>
                <w:position w:val="-10"/>
                <w:lang w:eastAsia="zh-CN"/>
              </w:rPr>
              <w:object w:dxaOrig="320" w:dyaOrig="340" w14:anchorId="5652735B">
                <v:shape id="_x0000_i2054" type="#_x0000_t75" style="width:18.75pt;height:18.75pt" o:ole="">
                  <v:imagedata r:id="rId1686" o:title=""/>
                </v:shape>
                <o:OLEObject Type="Embed" ProgID="Equation.3" ShapeID="_x0000_i2054" DrawAspect="Content" ObjectID="_1724846924" r:id="rId1695"/>
              </w:object>
            </w:r>
            <w:r w:rsidRPr="00ED4AF8">
              <w:rPr>
                <w:lang w:eastAsia="zh-CN"/>
              </w:rPr>
              <w:t xml:space="preserve">, from left to right as in Tables 6.3.1.1.2-1, if associated with the first CRI in CSI part 1, </w:t>
            </w:r>
            <w:r w:rsidRPr="00ED4AF8">
              <w:rPr>
                <w:i/>
                <w:lang w:eastAsia="zh-CN"/>
              </w:rPr>
              <w:t xml:space="preserve">numberOfSingleTRP-CSI-Mode1 = </w:t>
            </w:r>
            <w:r w:rsidRPr="00ED4AF8">
              <w:rPr>
                <w:lang w:eastAsia="zh-CN"/>
              </w:rPr>
              <w:t>2 and if reported</w:t>
            </w:r>
          </w:p>
        </w:tc>
      </w:tr>
      <w:tr w:rsidR="00172C98" w:rsidRPr="00ED4AF8" w14:paraId="2400F564" w14:textId="77777777" w:rsidTr="00DC5F0E">
        <w:trPr>
          <w:jc w:val="center"/>
        </w:trPr>
        <w:tc>
          <w:tcPr>
            <w:tcW w:w="1688" w:type="dxa"/>
            <w:vMerge/>
            <w:vAlign w:val="center"/>
          </w:tcPr>
          <w:p w14:paraId="46DCE986" w14:textId="77777777" w:rsidR="00172C98" w:rsidRPr="00ED4AF8" w:rsidRDefault="00172C98" w:rsidP="00DC5F0E">
            <w:pPr>
              <w:pStyle w:val="TAC"/>
              <w:rPr>
                <w:lang w:eastAsia="zh-CN"/>
              </w:rPr>
            </w:pPr>
          </w:p>
        </w:tc>
        <w:tc>
          <w:tcPr>
            <w:tcW w:w="7328" w:type="dxa"/>
            <w:vAlign w:val="center"/>
          </w:tcPr>
          <w:p w14:paraId="23F78DFA" w14:textId="77777777" w:rsidR="00172C98" w:rsidRPr="00ED4AF8" w:rsidRDefault="00172C98" w:rsidP="00DC5F0E">
            <w:pPr>
              <w:pStyle w:val="TAC"/>
              <w:rPr>
                <w:lang w:eastAsia="zh-CN"/>
              </w:rPr>
            </w:pPr>
            <w:r w:rsidRPr="00ED4AF8">
              <w:rPr>
                <w:rFonts w:hint="eastAsia"/>
                <w:lang w:eastAsia="zh-CN"/>
              </w:rPr>
              <w:t xml:space="preserve">PMI wideband information fields </w:t>
            </w:r>
            <w:r w:rsidRPr="00ED4AF8">
              <w:rPr>
                <w:position w:val="-10"/>
                <w:lang w:eastAsia="zh-CN"/>
              </w:rPr>
              <w:object w:dxaOrig="340" w:dyaOrig="340" w14:anchorId="342050DC">
                <v:shape id="_x0000_i2055" type="#_x0000_t75" style="width:18.75pt;height:18.75pt" o:ole="">
                  <v:imagedata r:id="rId1688" o:title=""/>
                </v:shape>
                <o:OLEObject Type="Embed" ProgID="Equation.3" ShapeID="_x0000_i2055" DrawAspect="Content" ObjectID="_1724846925" r:id="rId1696"/>
              </w:object>
            </w:r>
            <w:r w:rsidRPr="00ED4AF8">
              <w:rPr>
                <w:lang w:eastAsia="zh-CN"/>
              </w:rPr>
              <w:t>, from left to right as in Tables 6.3.1.1.2-1, or codebook index for 2 antenna ports according to Clause 5.2.2.2.1 in [6, TS38.214], if associated with CRI in CSI part 1,</w:t>
            </w:r>
            <w:r w:rsidRPr="00ED4AF8">
              <w:rPr>
                <w:i/>
                <w:lang w:eastAsia="zh-CN"/>
              </w:rPr>
              <w:t xml:space="preserve"> </w:t>
            </w:r>
            <w:proofErr w:type="spellStart"/>
            <w:r w:rsidRPr="00ED4AF8">
              <w:rPr>
                <w:i/>
                <w:lang w:val="en-US" w:eastAsia="zh-CN"/>
              </w:rPr>
              <w:t>pmi-FormatIndicator</w:t>
            </w:r>
            <w:proofErr w:type="spellEnd"/>
            <w:r w:rsidRPr="00ED4AF8">
              <w:rPr>
                <w:i/>
                <w:lang w:val="en-US" w:eastAsia="zh-CN"/>
              </w:rPr>
              <w:t>=</w:t>
            </w:r>
            <w:r w:rsidRPr="00ED4AF8">
              <w:t xml:space="preserve"> </w:t>
            </w:r>
            <w:proofErr w:type="spellStart"/>
            <w:r w:rsidRPr="00ED4AF8">
              <w:rPr>
                <w:i/>
                <w:lang w:val="en-US" w:eastAsia="zh-CN"/>
              </w:rPr>
              <w:t>widebandPMI</w:t>
            </w:r>
            <w:proofErr w:type="spellEnd"/>
            <w:r w:rsidRPr="00ED4AF8">
              <w:rPr>
                <w:lang w:eastAsia="zh-CN"/>
              </w:rPr>
              <w:t xml:space="preserve">, </w:t>
            </w:r>
            <w:r w:rsidRPr="00ED4AF8">
              <w:rPr>
                <w:i/>
                <w:lang w:eastAsia="zh-CN"/>
              </w:rPr>
              <w:t xml:space="preserve">numberOfSingleTRP-CSI-Mode1 = </w:t>
            </w:r>
            <w:r w:rsidRPr="00ED4AF8">
              <w:rPr>
                <w:lang w:eastAsia="zh-CN"/>
              </w:rPr>
              <w:t xml:space="preserve">1 and if </w:t>
            </w:r>
            <w:proofErr w:type="gramStart"/>
            <w:r w:rsidRPr="00ED4AF8">
              <w:rPr>
                <w:lang w:eastAsia="zh-CN"/>
              </w:rPr>
              <w:t>reported;</w:t>
            </w:r>
            <w:proofErr w:type="gramEnd"/>
          </w:p>
          <w:p w14:paraId="6B0E708E" w14:textId="77777777" w:rsidR="00172C98" w:rsidRPr="00ED4AF8" w:rsidRDefault="00172C98" w:rsidP="00DC5F0E">
            <w:pPr>
              <w:pStyle w:val="TAC"/>
              <w:rPr>
                <w:lang w:eastAsia="zh-CN"/>
              </w:rPr>
            </w:pPr>
            <w:r w:rsidRPr="00ED4AF8">
              <w:rPr>
                <w:lang w:eastAsia="zh-CN"/>
              </w:rPr>
              <w:t xml:space="preserve">PMI wideband information fields </w:t>
            </w:r>
            <w:r w:rsidRPr="00ED4AF8">
              <w:rPr>
                <w:position w:val="-10"/>
                <w:lang w:eastAsia="zh-CN"/>
              </w:rPr>
              <w:object w:dxaOrig="340" w:dyaOrig="340" w14:anchorId="56CAE9DA">
                <v:shape id="_x0000_i2056" type="#_x0000_t75" style="width:18.75pt;height:18.75pt" o:ole="">
                  <v:imagedata r:id="rId1688" o:title=""/>
                </v:shape>
                <o:OLEObject Type="Embed" ProgID="Equation.3" ShapeID="_x0000_i2056" DrawAspect="Content" ObjectID="_1724846926" r:id="rId1697"/>
              </w:object>
            </w:r>
            <w:r w:rsidRPr="00ED4AF8">
              <w:rPr>
                <w:lang w:eastAsia="zh-CN"/>
              </w:rPr>
              <w:t>, from left to right as in Tables 6.3.1.1.2-1, or codebook index for 2 antenna ports according to Clause 5.2.2.2.1 in [6, TS38.214], if associated with the first CRI in CSI part 1,</w:t>
            </w:r>
            <w:r w:rsidRPr="00ED4AF8">
              <w:rPr>
                <w:i/>
                <w:lang w:eastAsia="zh-CN"/>
              </w:rPr>
              <w:t xml:space="preserve"> </w:t>
            </w:r>
            <w:proofErr w:type="spellStart"/>
            <w:r w:rsidRPr="00ED4AF8">
              <w:rPr>
                <w:i/>
                <w:lang w:val="en-US" w:eastAsia="zh-CN"/>
              </w:rPr>
              <w:t>pmi-FormatIndicator</w:t>
            </w:r>
            <w:proofErr w:type="spellEnd"/>
            <w:r w:rsidRPr="00ED4AF8">
              <w:rPr>
                <w:i/>
                <w:lang w:val="en-US" w:eastAsia="zh-CN"/>
              </w:rPr>
              <w:t>=</w:t>
            </w:r>
            <w:r w:rsidRPr="00ED4AF8">
              <w:t xml:space="preserve"> </w:t>
            </w:r>
            <w:proofErr w:type="spellStart"/>
            <w:r w:rsidRPr="00ED4AF8">
              <w:rPr>
                <w:i/>
                <w:lang w:val="en-US" w:eastAsia="zh-CN"/>
              </w:rPr>
              <w:t>widebandPMI</w:t>
            </w:r>
            <w:proofErr w:type="spellEnd"/>
            <w:r w:rsidRPr="00ED4AF8">
              <w:rPr>
                <w:i/>
                <w:lang w:val="en-US" w:eastAsia="zh-CN"/>
              </w:rPr>
              <w:t>,</w:t>
            </w:r>
            <w:r w:rsidRPr="00ED4AF8">
              <w:rPr>
                <w:lang w:eastAsia="zh-CN"/>
              </w:rPr>
              <w:t xml:space="preserve"> </w:t>
            </w:r>
            <w:r w:rsidRPr="00ED4AF8">
              <w:rPr>
                <w:i/>
                <w:lang w:eastAsia="zh-CN"/>
              </w:rPr>
              <w:t xml:space="preserve">numberOfSingleTRP-CSI-Mode1 = </w:t>
            </w:r>
            <w:r w:rsidRPr="00ED4AF8">
              <w:rPr>
                <w:lang w:eastAsia="zh-CN"/>
              </w:rPr>
              <w:t>2 and if reported</w:t>
            </w:r>
          </w:p>
        </w:tc>
      </w:tr>
      <w:tr w:rsidR="00172C98" w:rsidRPr="00ED4AF8" w14:paraId="040245F4" w14:textId="77777777" w:rsidTr="00DC5F0E">
        <w:trPr>
          <w:jc w:val="center"/>
        </w:trPr>
        <w:tc>
          <w:tcPr>
            <w:tcW w:w="1688" w:type="dxa"/>
            <w:vMerge/>
            <w:vAlign w:val="center"/>
          </w:tcPr>
          <w:p w14:paraId="53D2D644" w14:textId="77777777" w:rsidR="00172C98" w:rsidRPr="00ED4AF8" w:rsidRDefault="00172C98" w:rsidP="00DC5F0E">
            <w:pPr>
              <w:pStyle w:val="TAC"/>
              <w:rPr>
                <w:lang w:eastAsia="zh-CN"/>
              </w:rPr>
            </w:pPr>
          </w:p>
        </w:tc>
        <w:tc>
          <w:tcPr>
            <w:tcW w:w="7328" w:type="dxa"/>
            <w:vAlign w:val="center"/>
          </w:tcPr>
          <w:p w14:paraId="5A72DFD8" w14:textId="77777777" w:rsidR="00172C98" w:rsidRPr="00ED4AF8" w:rsidRDefault="00172C98" w:rsidP="00DC5F0E">
            <w:pPr>
              <w:pStyle w:val="TAC"/>
              <w:rPr>
                <w:lang w:eastAsia="zh-CN"/>
              </w:rPr>
            </w:pPr>
            <w:r w:rsidRPr="00ED4AF8">
              <w:rPr>
                <w:lang w:eastAsia="zh-CN"/>
              </w:rPr>
              <w:t>W</w:t>
            </w:r>
            <w:r w:rsidRPr="00ED4AF8">
              <w:rPr>
                <w:rFonts w:hint="eastAsia"/>
                <w:lang w:eastAsia="zh-CN"/>
              </w:rPr>
              <w:t>ideband</w:t>
            </w:r>
            <w:r w:rsidRPr="00ED4AF8">
              <w:rPr>
                <w:lang w:eastAsia="zh-CN"/>
              </w:rPr>
              <w:t xml:space="preserve"> CQI for the second TB as in Tables 6.3.1.1.2-3B, if associated with the second CRI in CSI part 1, </w:t>
            </w:r>
            <w:r w:rsidRPr="00ED4AF8">
              <w:rPr>
                <w:i/>
                <w:lang w:eastAsia="zh-CN"/>
              </w:rPr>
              <w:t xml:space="preserve">numberOfSingleTRP-CSI-Mode1 = </w:t>
            </w:r>
            <w:r w:rsidRPr="00ED4AF8">
              <w:rPr>
                <w:lang w:eastAsia="zh-CN"/>
              </w:rPr>
              <w:t>2 and if reported</w:t>
            </w:r>
          </w:p>
        </w:tc>
      </w:tr>
      <w:tr w:rsidR="00172C98" w:rsidRPr="00ED4AF8" w14:paraId="12FF98F0" w14:textId="77777777" w:rsidTr="00DC5F0E">
        <w:trPr>
          <w:jc w:val="center"/>
        </w:trPr>
        <w:tc>
          <w:tcPr>
            <w:tcW w:w="1688" w:type="dxa"/>
            <w:vMerge/>
            <w:vAlign w:val="center"/>
          </w:tcPr>
          <w:p w14:paraId="66424501" w14:textId="77777777" w:rsidR="00172C98" w:rsidRPr="00ED4AF8" w:rsidRDefault="00172C98" w:rsidP="00DC5F0E">
            <w:pPr>
              <w:pStyle w:val="TAC"/>
              <w:rPr>
                <w:lang w:eastAsia="zh-CN"/>
              </w:rPr>
            </w:pPr>
          </w:p>
        </w:tc>
        <w:tc>
          <w:tcPr>
            <w:tcW w:w="7328" w:type="dxa"/>
            <w:vAlign w:val="center"/>
          </w:tcPr>
          <w:p w14:paraId="175E2D61" w14:textId="77777777" w:rsidR="00172C98" w:rsidRPr="00ED4AF8" w:rsidRDefault="00172C98" w:rsidP="00DC5F0E">
            <w:pPr>
              <w:pStyle w:val="TAC"/>
              <w:rPr>
                <w:lang w:eastAsia="zh-CN"/>
              </w:rPr>
            </w:pPr>
            <w:r w:rsidRPr="00ED4AF8">
              <w:rPr>
                <w:rFonts w:hint="eastAsia"/>
                <w:lang w:eastAsia="zh-CN"/>
              </w:rPr>
              <w:t>Layer Indicator as in Table 6.3.1.1.2-3</w:t>
            </w:r>
            <w:r w:rsidRPr="00ED4AF8">
              <w:rPr>
                <w:lang w:eastAsia="zh-CN"/>
              </w:rPr>
              <w:t xml:space="preserve">B, if associated with the second CRI in CSI part 1, </w:t>
            </w:r>
            <w:r w:rsidRPr="00ED4AF8">
              <w:rPr>
                <w:i/>
                <w:lang w:eastAsia="zh-CN"/>
              </w:rPr>
              <w:t xml:space="preserve">numberOfSingleTRP-CSI-Mode1 = </w:t>
            </w:r>
            <w:r w:rsidRPr="00ED4AF8">
              <w:rPr>
                <w:lang w:eastAsia="zh-CN"/>
              </w:rPr>
              <w:t>2 and if reported</w:t>
            </w:r>
          </w:p>
        </w:tc>
      </w:tr>
      <w:tr w:rsidR="00172C98" w:rsidRPr="00ED4AF8" w14:paraId="69C898E4" w14:textId="77777777" w:rsidTr="00DC5F0E">
        <w:trPr>
          <w:jc w:val="center"/>
        </w:trPr>
        <w:tc>
          <w:tcPr>
            <w:tcW w:w="1688" w:type="dxa"/>
            <w:vMerge/>
            <w:vAlign w:val="center"/>
          </w:tcPr>
          <w:p w14:paraId="729AF997" w14:textId="77777777" w:rsidR="00172C98" w:rsidRPr="00ED4AF8" w:rsidRDefault="00172C98" w:rsidP="00DC5F0E">
            <w:pPr>
              <w:pStyle w:val="TAC"/>
              <w:rPr>
                <w:lang w:eastAsia="zh-CN"/>
              </w:rPr>
            </w:pPr>
          </w:p>
        </w:tc>
        <w:tc>
          <w:tcPr>
            <w:tcW w:w="7328" w:type="dxa"/>
            <w:vAlign w:val="center"/>
          </w:tcPr>
          <w:p w14:paraId="3E65FDDB" w14:textId="77777777" w:rsidR="00172C98" w:rsidRPr="00ED4AF8" w:rsidRDefault="00172C98" w:rsidP="00DC5F0E">
            <w:pPr>
              <w:pStyle w:val="TAC"/>
              <w:rPr>
                <w:lang w:eastAsia="zh-CN"/>
              </w:rPr>
            </w:pPr>
            <w:r w:rsidRPr="00ED4AF8">
              <w:rPr>
                <w:rFonts w:hint="eastAsia"/>
                <w:lang w:eastAsia="zh-CN"/>
              </w:rPr>
              <w:t xml:space="preserve">PMI wideband information fields </w:t>
            </w:r>
            <w:r w:rsidRPr="00ED4AF8">
              <w:rPr>
                <w:position w:val="-10"/>
                <w:lang w:eastAsia="zh-CN"/>
              </w:rPr>
              <w:object w:dxaOrig="320" w:dyaOrig="340" w14:anchorId="417A398B">
                <v:shape id="_x0000_i2057" type="#_x0000_t75" style="width:18.75pt;height:18.75pt" o:ole="">
                  <v:imagedata r:id="rId1686" o:title=""/>
                </v:shape>
                <o:OLEObject Type="Embed" ProgID="Equation.3" ShapeID="_x0000_i2057" DrawAspect="Content" ObjectID="_1724846927" r:id="rId1698"/>
              </w:object>
            </w:r>
            <w:r w:rsidRPr="00ED4AF8">
              <w:rPr>
                <w:lang w:eastAsia="zh-CN"/>
              </w:rPr>
              <w:t xml:space="preserve">, from left to right as in Tables 6.3.1.1.2-1, if associated with the second CRI in CSI part 1, </w:t>
            </w:r>
            <w:r w:rsidRPr="00ED4AF8">
              <w:rPr>
                <w:i/>
                <w:lang w:eastAsia="zh-CN"/>
              </w:rPr>
              <w:t xml:space="preserve">numberOfSingleTRP-CSI-Mode1 = </w:t>
            </w:r>
            <w:r w:rsidRPr="00ED4AF8">
              <w:rPr>
                <w:lang w:eastAsia="zh-CN"/>
              </w:rPr>
              <w:t>2 and if reported</w:t>
            </w:r>
          </w:p>
        </w:tc>
      </w:tr>
      <w:tr w:rsidR="00172C98" w:rsidRPr="00ED4AF8" w14:paraId="78FC9DC1" w14:textId="77777777" w:rsidTr="00DC5F0E">
        <w:trPr>
          <w:trHeight w:val="189"/>
          <w:jc w:val="center"/>
        </w:trPr>
        <w:tc>
          <w:tcPr>
            <w:tcW w:w="1688" w:type="dxa"/>
            <w:vMerge/>
            <w:vAlign w:val="center"/>
          </w:tcPr>
          <w:p w14:paraId="4F9E56F7" w14:textId="77777777" w:rsidR="00172C98" w:rsidRPr="00ED4AF8" w:rsidRDefault="00172C98" w:rsidP="00DC5F0E">
            <w:pPr>
              <w:pStyle w:val="TAC"/>
              <w:rPr>
                <w:lang w:eastAsia="zh-CN"/>
              </w:rPr>
            </w:pPr>
          </w:p>
        </w:tc>
        <w:tc>
          <w:tcPr>
            <w:tcW w:w="7328" w:type="dxa"/>
            <w:vAlign w:val="center"/>
          </w:tcPr>
          <w:p w14:paraId="087B3067" w14:textId="77777777" w:rsidR="00172C98" w:rsidRPr="00ED4AF8" w:rsidRDefault="00172C98" w:rsidP="00DC5F0E">
            <w:pPr>
              <w:pStyle w:val="TAC"/>
              <w:rPr>
                <w:lang w:eastAsia="zh-CN"/>
              </w:rPr>
            </w:pPr>
            <w:r w:rsidRPr="00ED4AF8">
              <w:rPr>
                <w:rFonts w:hint="eastAsia"/>
                <w:lang w:eastAsia="zh-CN"/>
              </w:rPr>
              <w:t xml:space="preserve">PMI wideband information fields </w:t>
            </w:r>
            <w:r w:rsidRPr="00ED4AF8">
              <w:rPr>
                <w:position w:val="-10"/>
                <w:lang w:eastAsia="zh-CN"/>
              </w:rPr>
              <w:object w:dxaOrig="340" w:dyaOrig="340" w14:anchorId="08FE722D">
                <v:shape id="_x0000_i2058" type="#_x0000_t75" style="width:18.75pt;height:18.75pt" o:ole="">
                  <v:imagedata r:id="rId1688" o:title=""/>
                </v:shape>
                <o:OLEObject Type="Embed" ProgID="Equation.3" ShapeID="_x0000_i2058" DrawAspect="Content" ObjectID="_1724846928" r:id="rId1699"/>
              </w:object>
            </w:r>
            <w:r w:rsidRPr="00ED4AF8">
              <w:rPr>
                <w:lang w:eastAsia="zh-CN"/>
              </w:rPr>
              <w:t xml:space="preserve">, from left to right as in Tables 6.3.1.1.2-1, or codebook index for 2 antenna ports according to Clause 5.2.2.2.1 in [6, TS38.214], if associated with the second CRI in CSI part 1, </w:t>
            </w:r>
            <w:proofErr w:type="spellStart"/>
            <w:r w:rsidRPr="00ED4AF8">
              <w:rPr>
                <w:i/>
                <w:lang w:val="en-US" w:eastAsia="zh-CN"/>
              </w:rPr>
              <w:t>pmi-FormatIndicator</w:t>
            </w:r>
            <w:proofErr w:type="spellEnd"/>
            <w:r w:rsidRPr="00ED4AF8">
              <w:rPr>
                <w:i/>
                <w:lang w:val="en-US" w:eastAsia="zh-CN"/>
              </w:rPr>
              <w:t>=</w:t>
            </w:r>
            <w:r w:rsidRPr="00ED4AF8">
              <w:t xml:space="preserve"> </w:t>
            </w:r>
            <w:proofErr w:type="spellStart"/>
            <w:r w:rsidRPr="00ED4AF8">
              <w:rPr>
                <w:i/>
                <w:lang w:val="en-US" w:eastAsia="zh-CN"/>
              </w:rPr>
              <w:t>widebandPMI</w:t>
            </w:r>
            <w:proofErr w:type="spellEnd"/>
            <w:r w:rsidRPr="00ED4AF8">
              <w:rPr>
                <w:lang w:eastAsia="zh-CN"/>
              </w:rPr>
              <w:t xml:space="preserve">, </w:t>
            </w:r>
            <w:r w:rsidRPr="00ED4AF8">
              <w:rPr>
                <w:i/>
                <w:lang w:eastAsia="zh-CN"/>
              </w:rPr>
              <w:t xml:space="preserve">numberOfSingleTRP-CSI-Mode1 = </w:t>
            </w:r>
            <w:r w:rsidRPr="00ED4AF8">
              <w:rPr>
                <w:lang w:eastAsia="zh-CN"/>
              </w:rPr>
              <w:t>2 and if reported</w:t>
            </w:r>
          </w:p>
        </w:tc>
      </w:tr>
      <w:bookmarkEnd w:id="800"/>
    </w:tbl>
    <w:p w14:paraId="0E3CFA1D" w14:textId="77777777" w:rsidR="00172C98" w:rsidRPr="00ED4AF8" w:rsidRDefault="00172C98" w:rsidP="00172C98">
      <w:pPr>
        <w:rPr>
          <w:lang w:eastAsia="zh-CN"/>
        </w:rPr>
      </w:pPr>
    </w:p>
    <w:p w14:paraId="5453EDE5" w14:textId="77777777" w:rsidR="00172C98" w:rsidRPr="00ED4AF8" w:rsidRDefault="00172C98" w:rsidP="00172C98">
      <w:pPr>
        <w:pStyle w:val="TH"/>
        <w:overflowPunct w:val="0"/>
        <w:autoSpaceDE w:val="0"/>
        <w:autoSpaceDN w:val="0"/>
        <w:adjustRightInd w:val="0"/>
        <w:textAlignment w:val="baseline"/>
        <w:rPr>
          <w:lang w:eastAsia="zh-CN"/>
        </w:rPr>
      </w:pPr>
      <w:r w:rsidRPr="00ED4AF8">
        <w:lastRenderedPageBreak/>
        <w:t xml:space="preserve">Table </w:t>
      </w:r>
      <w:r w:rsidRPr="00ED4AF8">
        <w:rPr>
          <w:rFonts w:hint="eastAsia"/>
          <w:lang w:eastAsia="zh-CN"/>
        </w:rPr>
        <w:t>6.3.1.1.2-10</w:t>
      </w:r>
      <w:r w:rsidRPr="00ED4AF8">
        <w:rPr>
          <w:lang w:eastAsia="zh-CN"/>
        </w:rPr>
        <w:t>B</w:t>
      </w:r>
      <w:r w:rsidRPr="00ED4AF8">
        <w:t>:</w:t>
      </w:r>
      <w:r w:rsidRPr="00ED4AF8">
        <w:rPr>
          <w:rFonts w:hint="eastAsia"/>
          <w:lang w:eastAsia="zh-CN"/>
        </w:rPr>
        <w:t xml:space="preserve"> Mapping order of CSI fields of one CSI report, CSI part 2 wideband, </w:t>
      </w:r>
      <w:proofErr w:type="spellStart"/>
      <w:r w:rsidRPr="00ED4AF8">
        <w:rPr>
          <w:i/>
          <w:lang w:val="en-US" w:eastAsia="zh-CN"/>
        </w:rPr>
        <w:t>csi-ReportMode</w:t>
      </w:r>
      <w:proofErr w:type="spellEnd"/>
      <w:r w:rsidRPr="00ED4AF8">
        <w:rPr>
          <w:i/>
          <w:lang w:val="en-US" w:eastAsia="zh-CN"/>
        </w:rPr>
        <w:t>= Mode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8"/>
        <w:gridCol w:w="7328"/>
      </w:tblGrid>
      <w:tr w:rsidR="00172C98" w:rsidRPr="00ED4AF8" w14:paraId="5CEE54A5" w14:textId="77777777" w:rsidTr="00DC5F0E">
        <w:trPr>
          <w:trHeight w:val="641"/>
          <w:jc w:val="center"/>
        </w:trPr>
        <w:tc>
          <w:tcPr>
            <w:tcW w:w="1688" w:type="dxa"/>
            <w:shd w:val="clear" w:color="auto" w:fill="E0E0E0"/>
            <w:vAlign w:val="center"/>
          </w:tcPr>
          <w:p w14:paraId="32DA4F59" w14:textId="77777777" w:rsidR="00172C98" w:rsidRPr="00ED4AF8" w:rsidRDefault="00172C98" w:rsidP="00DC5F0E">
            <w:pPr>
              <w:pStyle w:val="TAH"/>
              <w:rPr>
                <w:lang w:eastAsia="zh-CN"/>
              </w:rPr>
            </w:pPr>
            <w:bookmarkStart w:id="801" w:name="MCCQCTEMPBM_00000420"/>
            <w:r w:rsidRPr="00ED4AF8">
              <w:rPr>
                <w:rFonts w:hint="eastAsia"/>
                <w:lang w:eastAsia="zh-CN"/>
              </w:rPr>
              <w:t>CSI report number</w:t>
            </w:r>
          </w:p>
        </w:tc>
        <w:tc>
          <w:tcPr>
            <w:tcW w:w="7328" w:type="dxa"/>
            <w:shd w:val="clear" w:color="auto" w:fill="E0E0E0"/>
            <w:vAlign w:val="center"/>
          </w:tcPr>
          <w:p w14:paraId="7C22C50C" w14:textId="77777777" w:rsidR="00172C98" w:rsidRPr="00ED4AF8" w:rsidRDefault="00172C98" w:rsidP="00DC5F0E">
            <w:pPr>
              <w:pStyle w:val="TAH"/>
              <w:rPr>
                <w:lang w:eastAsia="zh-CN"/>
              </w:rPr>
            </w:pPr>
            <w:r w:rsidRPr="00ED4AF8">
              <w:rPr>
                <w:rFonts w:hint="eastAsia"/>
                <w:lang w:eastAsia="zh-CN"/>
              </w:rPr>
              <w:t>CSI fields</w:t>
            </w:r>
          </w:p>
        </w:tc>
      </w:tr>
      <w:tr w:rsidR="00172C98" w:rsidRPr="00ED4AF8" w14:paraId="4BCF8459" w14:textId="77777777" w:rsidTr="00DC5F0E">
        <w:trPr>
          <w:jc w:val="center"/>
        </w:trPr>
        <w:tc>
          <w:tcPr>
            <w:tcW w:w="1688" w:type="dxa"/>
            <w:vMerge w:val="restart"/>
            <w:vAlign w:val="center"/>
          </w:tcPr>
          <w:p w14:paraId="3E321E60" w14:textId="77777777" w:rsidR="00172C98" w:rsidRPr="00ED4AF8" w:rsidRDefault="00172C98" w:rsidP="00DC5F0E">
            <w:pPr>
              <w:pStyle w:val="TAC"/>
              <w:rPr>
                <w:lang w:eastAsia="zh-CN"/>
              </w:rPr>
            </w:pPr>
            <w:r w:rsidRPr="00ED4AF8">
              <w:rPr>
                <w:rFonts w:hint="eastAsia"/>
                <w:lang w:eastAsia="zh-CN"/>
              </w:rPr>
              <w:t>CSI report #n</w:t>
            </w:r>
          </w:p>
          <w:p w14:paraId="23C419F3" w14:textId="77777777" w:rsidR="00172C98" w:rsidRPr="00ED4AF8" w:rsidRDefault="00172C98" w:rsidP="00DC5F0E">
            <w:pPr>
              <w:pStyle w:val="TAC"/>
              <w:rPr>
                <w:lang w:eastAsia="zh-CN"/>
              </w:rPr>
            </w:pPr>
            <w:r w:rsidRPr="00ED4AF8">
              <w:rPr>
                <w:rFonts w:hint="eastAsia"/>
                <w:lang w:eastAsia="zh-CN"/>
              </w:rPr>
              <w:t>CSI part 2 wideband</w:t>
            </w:r>
          </w:p>
        </w:tc>
        <w:tc>
          <w:tcPr>
            <w:tcW w:w="7328" w:type="dxa"/>
            <w:vAlign w:val="center"/>
          </w:tcPr>
          <w:p w14:paraId="35244749" w14:textId="77777777" w:rsidR="00172C98" w:rsidRPr="00ED4AF8" w:rsidRDefault="00172C98" w:rsidP="00DC5F0E">
            <w:pPr>
              <w:pStyle w:val="TAC"/>
              <w:rPr>
                <w:lang w:eastAsia="zh-CN"/>
              </w:rPr>
            </w:pPr>
            <w:r w:rsidRPr="00ED4AF8">
              <w:rPr>
                <w:lang w:eastAsia="zh-CN"/>
              </w:rPr>
              <w:t>W</w:t>
            </w:r>
            <w:r w:rsidRPr="00ED4AF8">
              <w:rPr>
                <w:rFonts w:hint="eastAsia"/>
                <w:lang w:eastAsia="zh-CN"/>
              </w:rPr>
              <w:t>ideband CQI for the second TB as in Tables 6.3.1.1.2-3</w:t>
            </w:r>
            <w:r w:rsidRPr="00ED4AF8">
              <w:rPr>
                <w:lang w:eastAsia="zh-CN"/>
              </w:rPr>
              <w:t>B</w:t>
            </w:r>
            <w:r w:rsidRPr="00ED4AF8">
              <w:rPr>
                <w:rFonts w:hint="eastAsia"/>
                <w:lang w:eastAsia="zh-CN"/>
              </w:rPr>
              <w:t>, if</w:t>
            </w:r>
            <w:r w:rsidRPr="00ED4AF8">
              <w:rPr>
                <w:lang w:eastAsia="zh-CN"/>
              </w:rPr>
              <w:t xml:space="preserve"> reported part 1</w:t>
            </w:r>
            <w:r w:rsidRPr="00ED4AF8">
              <w:rPr>
                <w:rFonts w:hint="eastAsia"/>
                <w:lang w:eastAsia="zh-CN"/>
              </w:rPr>
              <w:t xml:space="preserve"> </w:t>
            </w:r>
            <w:r w:rsidRPr="00ED4AF8">
              <w:rPr>
                <w:lang w:eastAsia="zh-CN"/>
              </w:rPr>
              <w:t>is associated with one CSI-RS resource</w:t>
            </w:r>
            <w:bookmarkStart w:id="802" w:name="OLE_LINK24"/>
            <w:r w:rsidRPr="00ED4AF8">
              <w:rPr>
                <w:lang w:eastAsia="zh-CN"/>
              </w:rPr>
              <w:t xml:space="preserve"> and if reported </w:t>
            </w:r>
            <w:bookmarkEnd w:id="802"/>
          </w:p>
        </w:tc>
      </w:tr>
      <w:tr w:rsidR="00172C98" w:rsidRPr="00ED4AF8" w14:paraId="22CC09CA" w14:textId="77777777" w:rsidTr="00DC5F0E">
        <w:trPr>
          <w:jc w:val="center"/>
        </w:trPr>
        <w:tc>
          <w:tcPr>
            <w:tcW w:w="1688" w:type="dxa"/>
            <w:vMerge/>
            <w:vAlign w:val="center"/>
          </w:tcPr>
          <w:p w14:paraId="73153973" w14:textId="77777777" w:rsidR="00172C98" w:rsidRPr="00ED4AF8" w:rsidRDefault="00172C98" w:rsidP="00DC5F0E">
            <w:pPr>
              <w:pStyle w:val="TAC"/>
              <w:rPr>
                <w:lang w:eastAsia="zh-CN"/>
              </w:rPr>
            </w:pPr>
          </w:p>
        </w:tc>
        <w:tc>
          <w:tcPr>
            <w:tcW w:w="7328" w:type="dxa"/>
            <w:vAlign w:val="center"/>
          </w:tcPr>
          <w:p w14:paraId="1049D8EE" w14:textId="77777777" w:rsidR="00172C98" w:rsidRPr="00ED4AF8" w:rsidRDefault="00172C98" w:rsidP="00DC5F0E">
            <w:pPr>
              <w:pStyle w:val="TAC"/>
              <w:rPr>
                <w:lang w:eastAsia="zh-CN"/>
              </w:rPr>
            </w:pPr>
            <w:r w:rsidRPr="00ED4AF8">
              <w:rPr>
                <w:lang w:eastAsia="zh-CN"/>
              </w:rPr>
              <w:t xml:space="preserve">Two </w:t>
            </w:r>
            <w:r w:rsidRPr="00ED4AF8">
              <w:rPr>
                <w:rFonts w:hint="eastAsia"/>
                <w:lang w:eastAsia="zh-CN"/>
              </w:rPr>
              <w:t>Layer Indicator</w:t>
            </w:r>
            <w:r w:rsidRPr="00ED4AF8">
              <w:rPr>
                <w:lang w:eastAsia="zh-CN"/>
              </w:rPr>
              <w:t>s</w:t>
            </w:r>
            <w:r w:rsidRPr="00ED4AF8">
              <w:rPr>
                <w:rFonts w:hint="eastAsia"/>
                <w:lang w:eastAsia="zh-CN"/>
              </w:rPr>
              <w:t xml:space="preserve"> as in Table 6.3.1.1.2-3</w:t>
            </w:r>
            <w:r w:rsidRPr="00ED4AF8">
              <w:rPr>
                <w:lang w:eastAsia="zh-CN"/>
              </w:rPr>
              <w:t>A</w:t>
            </w:r>
            <w:r w:rsidRPr="00ED4AF8">
              <w:rPr>
                <w:rFonts w:hint="eastAsia"/>
                <w:lang w:eastAsia="zh-CN"/>
              </w:rPr>
              <w:t>, if</w:t>
            </w:r>
            <w:r w:rsidRPr="00ED4AF8">
              <w:rPr>
                <w:lang w:eastAsia="zh-CN"/>
              </w:rPr>
              <w:t xml:space="preserve"> reported part 1</w:t>
            </w:r>
            <w:r w:rsidRPr="00ED4AF8">
              <w:rPr>
                <w:rFonts w:hint="eastAsia"/>
                <w:lang w:eastAsia="zh-CN"/>
              </w:rPr>
              <w:t xml:space="preserve"> </w:t>
            </w:r>
            <w:r w:rsidRPr="00ED4AF8">
              <w:rPr>
                <w:lang w:eastAsia="zh-CN"/>
              </w:rPr>
              <w:t xml:space="preserve">is associated with one CSI-RS resource pair, where the first Layer Indicator </w:t>
            </w:r>
            <w:r w:rsidRPr="00ED4AF8">
              <w:rPr>
                <w:lang w:val="en-US" w:eastAsia="zh-CN"/>
              </w:rPr>
              <w:t>and</w:t>
            </w:r>
            <w:r w:rsidRPr="00ED4AF8">
              <w:rPr>
                <w:lang w:eastAsia="zh-CN"/>
              </w:rPr>
              <w:t xml:space="preserve"> the second Layer Indicator are associated with the</w:t>
            </w:r>
            <w:r w:rsidRPr="00ED4AF8">
              <w:rPr>
                <w:lang w:val="en-US" w:eastAsia="zh-CN"/>
              </w:rPr>
              <w:t xml:space="preserve"> first resource and the second resource within the resource pair </w:t>
            </w:r>
            <w:r w:rsidRPr="00ED4AF8">
              <w:rPr>
                <w:lang w:eastAsia="zh-CN"/>
              </w:rPr>
              <w:t xml:space="preserve">respectively and if </w:t>
            </w:r>
            <w:proofErr w:type="gramStart"/>
            <w:r w:rsidRPr="00ED4AF8">
              <w:rPr>
                <w:lang w:eastAsia="zh-CN"/>
              </w:rPr>
              <w:t>reported;</w:t>
            </w:r>
            <w:proofErr w:type="gramEnd"/>
          </w:p>
          <w:p w14:paraId="7C13E884" w14:textId="77777777" w:rsidR="00172C98" w:rsidRPr="00ED4AF8" w:rsidRDefault="00172C98" w:rsidP="00DC5F0E">
            <w:pPr>
              <w:pStyle w:val="TAC"/>
              <w:rPr>
                <w:lang w:eastAsia="zh-CN"/>
              </w:rPr>
            </w:pPr>
            <w:r w:rsidRPr="00ED4AF8">
              <w:rPr>
                <w:rFonts w:hint="eastAsia"/>
                <w:lang w:eastAsia="zh-CN"/>
              </w:rPr>
              <w:t>Layer Indicator as in Table 6.3.1.1.2-3</w:t>
            </w:r>
            <w:r w:rsidRPr="00ED4AF8">
              <w:rPr>
                <w:lang w:eastAsia="zh-CN"/>
              </w:rPr>
              <w:t>B</w:t>
            </w:r>
            <w:r w:rsidRPr="00ED4AF8">
              <w:rPr>
                <w:rFonts w:hint="eastAsia"/>
                <w:lang w:eastAsia="zh-CN"/>
              </w:rPr>
              <w:t>, if</w:t>
            </w:r>
            <w:r w:rsidRPr="00ED4AF8">
              <w:rPr>
                <w:lang w:eastAsia="zh-CN"/>
              </w:rPr>
              <w:t xml:space="preserve"> reported part 1</w:t>
            </w:r>
            <w:r w:rsidRPr="00ED4AF8">
              <w:rPr>
                <w:rFonts w:hint="eastAsia"/>
                <w:lang w:eastAsia="zh-CN"/>
              </w:rPr>
              <w:t xml:space="preserve"> </w:t>
            </w:r>
            <w:r w:rsidRPr="00ED4AF8">
              <w:rPr>
                <w:lang w:eastAsia="zh-CN"/>
              </w:rPr>
              <w:t>is associated with one CSI-RS resource and if reported</w:t>
            </w:r>
          </w:p>
        </w:tc>
      </w:tr>
      <w:tr w:rsidR="00172C98" w:rsidRPr="00ED4AF8" w14:paraId="65F6FEED" w14:textId="77777777" w:rsidTr="00DC5F0E">
        <w:trPr>
          <w:trHeight w:val="189"/>
          <w:jc w:val="center"/>
        </w:trPr>
        <w:tc>
          <w:tcPr>
            <w:tcW w:w="1688" w:type="dxa"/>
            <w:vMerge/>
            <w:vAlign w:val="center"/>
          </w:tcPr>
          <w:p w14:paraId="08A04B59" w14:textId="77777777" w:rsidR="00172C98" w:rsidRPr="00ED4AF8" w:rsidRDefault="00172C98" w:rsidP="00DC5F0E">
            <w:pPr>
              <w:pStyle w:val="TAC"/>
              <w:rPr>
                <w:lang w:eastAsia="zh-CN"/>
              </w:rPr>
            </w:pPr>
          </w:p>
        </w:tc>
        <w:tc>
          <w:tcPr>
            <w:tcW w:w="7328" w:type="dxa"/>
            <w:vAlign w:val="center"/>
          </w:tcPr>
          <w:p w14:paraId="08775B52" w14:textId="77777777" w:rsidR="00172C98" w:rsidRPr="00ED4AF8" w:rsidRDefault="00172C98" w:rsidP="00DC5F0E">
            <w:pPr>
              <w:pStyle w:val="TAC"/>
              <w:rPr>
                <w:lang w:eastAsia="zh-CN"/>
              </w:rPr>
            </w:pPr>
            <w:r w:rsidRPr="00ED4AF8">
              <w:rPr>
                <w:rFonts w:hint="eastAsia"/>
                <w:lang w:eastAsia="zh-CN"/>
              </w:rPr>
              <w:t xml:space="preserve">PMI wideband information fields </w:t>
            </w:r>
            <w:r w:rsidRPr="00ED4AF8">
              <w:rPr>
                <w:position w:val="-10"/>
                <w:lang w:eastAsia="zh-CN"/>
              </w:rPr>
              <w:object w:dxaOrig="320" w:dyaOrig="340" w14:anchorId="246ED24F">
                <v:shape id="_x0000_i2059" type="#_x0000_t75" style="width:18pt;height:18pt" o:ole="">
                  <v:imagedata r:id="rId1686" o:title=""/>
                </v:shape>
                <o:OLEObject Type="Embed" ProgID="Equation.3" ShapeID="_x0000_i2059" DrawAspect="Content" ObjectID="_1724846929" r:id="rId1700"/>
              </w:object>
            </w:r>
            <w:r w:rsidRPr="00ED4AF8">
              <w:rPr>
                <w:rFonts w:hint="eastAsia"/>
                <w:lang w:eastAsia="zh-CN"/>
              </w:rPr>
              <w:t>, from left to right as in Tables 6.3.1.1.2-1</w:t>
            </w:r>
            <w:r w:rsidRPr="00ED4AF8">
              <w:rPr>
                <w:lang w:eastAsia="zh-CN"/>
              </w:rPr>
              <w:t xml:space="preserve"> </w:t>
            </w:r>
            <w:r w:rsidRPr="00ED4AF8">
              <w:rPr>
                <w:lang w:val="en-US" w:eastAsia="zh-CN"/>
              </w:rPr>
              <w:t>associated with the first resource within the CSI-RS resource pair</w:t>
            </w:r>
            <w:r w:rsidRPr="00ED4AF8">
              <w:rPr>
                <w:rFonts w:hint="eastAsia"/>
                <w:lang w:eastAsia="zh-CN"/>
              </w:rPr>
              <w:t>, if</w:t>
            </w:r>
            <w:r w:rsidRPr="00ED4AF8">
              <w:rPr>
                <w:lang w:eastAsia="zh-CN"/>
              </w:rPr>
              <w:t xml:space="preserve"> reported part 1</w:t>
            </w:r>
            <w:r w:rsidRPr="00ED4AF8">
              <w:rPr>
                <w:rFonts w:hint="eastAsia"/>
                <w:lang w:eastAsia="zh-CN"/>
              </w:rPr>
              <w:t xml:space="preserve"> </w:t>
            </w:r>
            <w:r w:rsidRPr="00ED4AF8">
              <w:rPr>
                <w:lang w:eastAsia="zh-CN"/>
              </w:rPr>
              <w:t>is associated with one CSI-RS resource pair and if reported</w:t>
            </w:r>
          </w:p>
        </w:tc>
      </w:tr>
      <w:tr w:rsidR="00172C98" w:rsidRPr="00ED4AF8" w14:paraId="5691D4D6" w14:textId="77777777" w:rsidTr="00DC5F0E">
        <w:trPr>
          <w:trHeight w:val="189"/>
          <w:jc w:val="center"/>
        </w:trPr>
        <w:tc>
          <w:tcPr>
            <w:tcW w:w="1688" w:type="dxa"/>
            <w:vMerge/>
            <w:vAlign w:val="center"/>
          </w:tcPr>
          <w:p w14:paraId="4F9EB565" w14:textId="77777777" w:rsidR="00172C98" w:rsidRPr="00ED4AF8" w:rsidRDefault="00172C98" w:rsidP="00DC5F0E">
            <w:pPr>
              <w:pStyle w:val="TAC"/>
              <w:rPr>
                <w:lang w:eastAsia="zh-CN"/>
              </w:rPr>
            </w:pPr>
          </w:p>
        </w:tc>
        <w:tc>
          <w:tcPr>
            <w:tcW w:w="7328" w:type="dxa"/>
            <w:vAlign w:val="center"/>
          </w:tcPr>
          <w:p w14:paraId="16A1C1BB" w14:textId="77777777" w:rsidR="00172C98" w:rsidRPr="00ED4AF8" w:rsidRDefault="00172C98" w:rsidP="00DC5F0E">
            <w:pPr>
              <w:pStyle w:val="TAC"/>
              <w:rPr>
                <w:lang w:eastAsia="zh-CN"/>
              </w:rPr>
            </w:pPr>
            <w:r w:rsidRPr="00ED4AF8">
              <w:rPr>
                <w:rFonts w:hint="eastAsia"/>
                <w:lang w:eastAsia="zh-CN"/>
              </w:rPr>
              <w:t xml:space="preserve">PMI wideband information fields </w:t>
            </w:r>
            <w:r w:rsidRPr="00ED4AF8">
              <w:rPr>
                <w:position w:val="-10"/>
                <w:lang w:eastAsia="zh-CN"/>
              </w:rPr>
              <w:object w:dxaOrig="340" w:dyaOrig="340" w14:anchorId="4A86EFC0">
                <v:shape id="_x0000_i2060" type="#_x0000_t75" style="width:18pt;height:18pt" o:ole="">
                  <v:imagedata r:id="rId1688" o:title=""/>
                </v:shape>
                <o:OLEObject Type="Embed" ProgID="Equation.3" ShapeID="_x0000_i2060" DrawAspect="Content" ObjectID="_1724846930" r:id="rId1701"/>
              </w:object>
            </w:r>
            <w:r w:rsidRPr="00ED4AF8">
              <w:rPr>
                <w:rFonts w:hint="eastAsia"/>
                <w:lang w:eastAsia="zh-CN"/>
              </w:rPr>
              <w:t>, from left to right as in Tables 6.3.1.1.2-1, or codebook index for 2 antenna ports according to Clause 5.2.2.2.1 in [6, TS38.214]</w:t>
            </w:r>
            <w:r w:rsidRPr="00ED4AF8">
              <w:rPr>
                <w:lang w:eastAsia="zh-CN"/>
              </w:rPr>
              <w:t xml:space="preserve"> </w:t>
            </w:r>
            <w:r w:rsidRPr="00ED4AF8">
              <w:rPr>
                <w:lang w:val="en-US" w:eastAsia="zh-CN"/>
              </w:rPr>
              <w:t>associated with the first CSI-RS resource within the CSI-RS resource pair</w:t>
            </w:r>
            <w:r w:rsidRPr="00ED4AF8">
              <w:rPr>
                <w:rFonts w:hint="eastAsia"/>
                <w:lang w:eastAsia="zh-CN"/>
              </w:rPr>
              <w:t xml:space="preserve">, if </w:t>
            </w:r>
            <w:proofErr w:type="spellStart"/>
            <w:r w:rsidRPr="00ED4AF8">
              <w:rPr>
                <w:i/>
                <w:lang w:val="en-US" w:eastAsia="zh-CN"/>
              </w:rPr>
              <w:t>pmi-FormatIndicator</w:t>
            </w:r>
            <w:proofErr w:type="spellEnd"/>
            <w:r w:rsidRPr="00ED4AF8">
              <w:rPr>
                <w:rFonts w:hint="eastAsia"/>
                <w:i/>
                <w:lang w:val="en-US" w:eastAsia="zh-CN"/>
              </w:rPr>
              <w:t>=</w:t>
            </w:r>
            <w:r w:rsidRPr="00ED4AF8">
              <w:t xml:space="preserve"> </w:t>
            </w:r>
            <w:proofErr w:type="spellStart"/>
            <w:r w:rsidRPr="00ED4AF8">
              <w:rPr>
                <w:i/>
                <w:lang w:val="en-US" w:eastAsia="zh-CN"/>
              </w:rPr>
              <w:t>w</w:t>
            </w:r>
            <w:r w:rsidRPr="00ED4AF8">
              <w:rPr>
                <w:rFonts w:hint="eastAsia"/>
                <w:i/>
                <w:lang w:val="en-US" w:eastAsia="zh-CN"/>
              </w:rPr>
              <w:t>i</w:t>
            </w:r>
            <w:r w:rsidRPr="00ED4AF8">
              <w:rPr>
                <w:i/>
                <w:lang w:val="en-US" w:eastAsia="zh-CN"/>
              </w:rPr>
              <w:t>debandPMI</w:t>
            </w:r>
            <w:proofErr w:type="spellEnd"/>
            <w:r w:rsidRPr="00ED4AF8">
              <w:rPr>
                <w:rFonts w:hint="eastAsia"/>
                <w:lang w:val="en-US" w:eastAsia="zh-CN"/>
              </w:rPr>
              <w:t xml:space="preserve"> and </w:t>
            </w:r>
            <w:r w:rsidRPr="00ED4AF8">
              <w:rPr>
                <w:lang w:eastAsia="zh-CN"/>
              </w:rPr>
              <w:t>reported part 1</w:t>
            </w:r>
            <w:r w:rsidRPr="00ED4AF8">
              <w:rPr>
                <w:rFonts w:hint="eastAsia"/>
                <w:lang w:eastAsia="zh-CN"/>
              </w:rPr>
              <w:t xml:space="preserve"> </w:t>
            </w:r>
            <w:r w:rsidRPr="00ED4AF8">
              <w:rPr>
                <w:lang w:eastAsia="zh-CN"/>
              </w:rPr>
              <w:t>is associated with one CSI-RS resource pair and if reported</w:t>
            </w:r>
          </w:p>
        </w:tc>
      </w:tr>
      <w:tr w:rsidR="00172C98" w:rsidRPr="00ED4AF8" w14:paraId="55D0DF64" w14:textId="77777777" w:rsidTr="00DC5F0E">
        <w:trPr>
          <w:trHeight w:val="189"/>
          <w:jc w:val="center"/>
        </w:trPr>
        <w:tc>
          <w:tcPr>
            <w:tcW w:w="1688" w:type="dxa"/>
            <w:vMerge/>
            <w:vAlign w:val="center"/>
          </w:tcPr>
          <w:p w14:paraId="339EEE89" w14:textId="77777777" w:rsidR="00172C98" w:rsidRPr="00ED4AF8" w:rsidRDefault="00172C98" w:rsidP="00DC5F0E">
            <w:pPr>
              <w:pStyle w:val="TAC"/>
              <w:rPr>
                <w:lang w:eastAsia="zh-CN"/>
              </w:rPr>
            </w:pPr>
          </w:p>
        </w:tc>
        <w:tc>
          <w:tcPr>
            <w:tcW w:w="7328" w:type="dxa"/>
            <w:vAlign w:val="center"/>
          </w:tcPr>
          <w:p w14:paraId="7331BA9C" w14:textId="77777777" w:rsidR="00172C98" w:rsidRPr="00ED4AF8" w:rsidRDefault="00172C98" w:rsidP="00DC5F0E">
            <w:pPr>
              <w:pStyle w:val="TAC"/>
              <w:rPr>
                <w:lang w:eastAsia="zh-CN"/>
              </w:rPr>
            </w:pPr>
            <w:r w:rsidRPr="00ED4AF8">
              <w:rPr>
                <w:rFonts w:hint="eastAsia"/>
                <w:lang w:eastAsia="zh-CN"/>
              </w:rPr>
              <w:t xml:space="preserve">PMI wideband information fields </w:t>
            </w:r>
            <w:r w:rsidRPr="00ED4AF8">
              <w:rPr>
                <w:position w:val="-10"/>
                <w:lang w:eastAsia="zh-CN"/>
              </w:rPr>
              <w:object w:dxaOrig="320" w:dyaOrig="340" w14:anchorId="35A8646E">
                <v:shape id="_x0000_i2061" type="#_x0000_t75" style="width:18pt;height:18pt" o:ole="">
                  <v:imagedata r:id="rId1686" o:title=""/>
                </v:shape>
                <o:OLEObject Type="Embed" ProgID="Equation.3" ShapeID="_x0000_i2061" DrawAspect="Content" ObjectID="_1724846931" r:id="rId1702"/>
              </w:object>
            </w:r>
            <w:r w:rsidRPr="00ED4AF8">
              <w:rPr>
                <w:rFonts w:hint="eastAsia"/>
                <w:lang w:eastAsia="zh-CN"/>
              </w:rPr>
              <w:t>, from left to right as in Tables 6.3.1.1.2-1</w:t>
            </w:r>
            <w:r w:rsidRPr="00ED4AF8">
              <w:rPr>
                <w:lang w:eastAsia="zh-CN"/>
              </w:rPr>
              <w:t xml:space="preserve"> </w:t>
            </w:r>
            <w:r w:rsidRPr="00ED4AF8">
              <w:rPr>
                <w:lang w:val="en-US" w:eastAsia="zh-CN"/>
              </w:rPr>
              <w:t>associated with the second CSI-RS resource within the CSI-RS resource pair</w:t>
            </w:r>
            <w:r w:rsidRPr="00ED4AF8">
              <w:rPr>
                <w:rFonts w:hint="eastAsia"/>
                <w:lang w:eastAsia="zh-CN"/>
              </w:rPr>
              <w:t>, if</w:t>
            </w:r>
            <w:r w:rsidRPr="00ED4AF8">
              <w:rPr>
                <w:lang w:eastAsia="zh-CN"/>
              </w:rPr>
              <w:t xml:space="preserve"> reported part 1</w:t>
            </w:r>
            <w:r w:rsidRPr="00ED4AF8">
              <w:rPr>
                <w:rFonts w:hint="eastAsia"/>
                <w:lang w:eastAsia="zh-CN"/>
              </w:rPr>
              <w:t xml:space="preserve"> </w:t>
            </w:r>
            <w:r w:rsidRPr="00ED4AF8">
              <w:rPr>
                <w:lang w:eastAsia="zh-CN"/>
              </w:rPr>
              <w:t>is associated with one CSI-RS resource pair and if reported</w:t>
            </w:r>
            <w:r w:rsidRPr="00ED4AF8" w:rsidDel="005341BA">
              <w:rPr>
                <w:rFonts w:hint="eastAsia"/>
                <w:lang w:eastAsia="zh-CN"/>
              </w:rPr>
              <w:t xml:space="preserve"> </w:t>
            </w:r>
          </w:p>
        </w:tc>
      </w:tr>
      <w:tr w:rsidR="00172C98" w:rsidRPr="00ED4AF8" w14:paraId="0465EF27" w14:textId="77777777" w:rsidTr="00DC5F0E">
        <w:trPr>
          <w:trHeight w:val="189"/>
          <w:jc w:val="center"/>
        </w:trPr>
        <w:tc>
          <w:tcPr>
            <w:tcW w:w="1688" w:type="dxa"/>
            <w:vMerge/>
            <w:vAlign w:val="center"/>
          </w:tcPr>
          <w:p w14:paraId="4916EEBF" w14:textId="77777777" w:rsidR="00172C98" w:rsidRPr="00ED4AF8" w:rsidRDefault="00172C98" w:rsidP="00DC5F0E">
            <w:pPr>
              <w:pStyle w:val="TAC"/>
              <w:rPr>
                <w:lang w:eastAsia="zh-CN"/>
              </w:rPr>
            </w:pPr>
          </w:p>
        </w:tc>
        <w:tc>
          <w:tcPr>
            <w:tcW w:w="7328" w:type="dxa"/>
            <w:vAlign w:val="center"/>
          </w:tcPr>
          <w:p w14:paraId="0FD1F30D" w14:textId="77777777" w:rsidR="00172C98" w:rsidRPr="00ED4AF8" w:rsidRDefault="00172C98" w:rsidP="00DC5F0E">
            <w:pPr>
              <w:pStyle w:val="TAC"/>
              <w:rPr>
                <w:lang w:eastAsia="zh-CN"/>
              </w:rPr>
            </w:pPr>
            <w:r w:rsidRPr="00ED4AF8">
              <w:rPr>
                <w:rFonts w:hint="eastAsia"/>
                <w:lang w:eastAsia="zh-CN"/>
              </w:rPr>
              <w:t xml:space="preserve">PMI wideband information fields </w:t>
            </w:r>
            <w:r w:rsidRPr="00ED4AF8">
              <w:rPr>
                <w:position w:val="-10"/>
                <w:lang w:eastAsia="zh-CN"/>
              </w:rPr>
              <w:object w:dxaOrig="340" w:dyaOrig="340" w14:anchorId="182194F9">
                <v:shape id="_x0000_i2062" type="#_x0000_t75" style="width:18pt;height:18pt" o:ole="">
                  <v:imagedata r:id="rId1688" o:title=""/>
                </v:shape>
                <o:OLEObject Type="Embed" ProgID="Equation.3" ShapeID="_x0000_i2062" DrawAspect="Content" ObjectID="_1724846932" r:id="rId1703"/>
              </w:object>
            </w:r>
            <w:r w:rsidRPr="00ED4AF8">
              <w:rPr>
                <w:rFonts w:hint="eastAsia"/>
                <w:lang w:eastAsia="zh-CN"/>
              </w:rPr>
              <w:t>, from left to right as in Tables 6.3.1.1.2-1, or codebook index for 2 antenna ports according to Clause 5.2.2.2.1 in [6, TS38.214]</w:t>
            </w:r>
            <w:r w:rsidRPr="00ED4AF8">
              <w:rPr>
                <w:lang w:eastAsia="zh-CN"/>
              </w:rPr>
              <w:t xml:space="preserve"> </w:t>
            </w:r>
            <w:r w:rsidRPr="00ED4AF8">
              <w:rPr>
                <w:lang w:val="en-US" w:eastAsia="zh-CN"/>
              </w:rPr>
              <w:t>associated with the second CSI-RS resource within the CSI-RS resource pair</w:t>
            </w:r>
            <w:r w:rsidRPr="00ED4AF8">
              <w:rPr>
                <w:rFonts w:hint="eastAsia"/>
                <w:lang w:eastAsia="zh-CN"/>
              </w:rPr>
              <w:t xml:space="preserve">, if </w:t>
            </w:r>
            <w:proofErr w:type="spellStart"/>
            <w:r w:rsidRPr="00ED4AF8">
              <w:rPr>
                <w:i/>
                <w:lang w:val="en-US" w:eastAsia="zh-CN"/>
              </w:rPr>
              <w:t>pmi-FormatIndicator</w:t>
            </w:r>
            <w:proofErr w:type="spellEnd"/>
            <w:r w:rsidRPr="00ED4AF8">
              <w:rPr>
                <w:rFonts w:hint="eastAsia"/>
                <w:i/>
                <w:lang w:val="en-US" w:eastAsia="zh-CN"/>
              </w:rPr>
              <w:t>=</w:t>
            </w:r>
            <w:r w:rsidRPr="00ED4AF8">
              <w:t xml:space="preserve"> </w:t>
            </w:r>
            <w:proofErr w:type="spellStart"/>
            <w:r w:rsidRPr="00ED4AF8">
              <w:rPr>
                <w:i/>
                <w:lang w:val="en-US" w:eastAsia="zh-CN"/>
              </w:rPr>
              <w:t>w</w:t>
            </w:r>
            <w:r w:rsidRPr="00ED4AF8">
              <w:rPr>
                <w:rFonts w:hint="eastAsia"/>
                <w:i/>
                <w:lang w:val="en-US" w:eastAsia="zh-CN"/>
              </w:rPr>
              <w:t>i</w:t>
            </w:r>
            <w:r w:rsidRPr="00ED4AF8">
              <w:rPr>
                <w:i/>
                <w:lang w:val="en-US" w:eastAsia="zh-CN"/>
              </w:rPr>
              <w:t>debandPMI</w:t>
            </w:r>
            <w:proofErr w:type="spellEnd"/>
            <w:r w:rsidRPr="00ED4AF8">
              <w:rPr>
                <w:rFonts w:hint="eastAsia"/>
                <w:lang w:val="en-US" w:eastAsia="zh-CN"/>
              </w:rPr>
              <w:t xml:space="preserve"> and </w:t>
            </w:r>
            <w:r w:rsidRPr="00ED4AF8">
              <w:rPr>
                <w:lang w:eastAsia="zh-CN"/>
              </w:rPr>
              <w:t>reported part 1</w:t>
            </w:r>
            <w:r w:rsidRPr="00ED4AF8">
              <w:rPr>
                <w:rFonts w:hint="eastAsia"/>
                <w:lang w:eastAsia="zh-CN"/>
              </w:rPr>
              <w:t xml:space="preserve"> </w:t>
            </w:r>
            <w:r w:rsidRPr="00ED4AF8">
              <w:rPr>
                <w:lang w:eastAsia="zh-CN"/>
              </w:rPr>
              <w:t>is associated with one CSI-RS resource pair and if reported</w:t>
            </w:r>
          </w:p>
        </w:tc>
      </w:tr>
      <w:tr w:rsidR="00172C98" w:rsidRPr="00ED4AF8" w14:paraId="4843DADE" w14:textId="77777777" w:rsidTr="00DC5F0E">
        <w:trPr>
          <w:trHeight w:val="189"/>
          <w:jc w:val="center"/>
        </w:trPr>
        <w:tc>
          <w:tcPr>
            <w:tcW w:w="1688" w:type="dxa"/>
            <w:vMerge/>
            <w:vAlign w:val="center"/>
          </w:tcPr>
          <w:p w14:paraId="55944BD6" w14:textId="77777777" w:rsidR="00172C98" w:rsidRPr="00ED4AF8" w:rsidRDefault="00172C98" w:rsidP="00DC5F0E">
            <w:pPr>
              <w:pStyle w:val="TAC"/>
              <w:rPr>
                <w:lang w:eastAsia="zh-CN"/>
              </w:rPr>
            </w:pPr>
          </w:p>
        </w:tc>
        <w:tc>
          <w:tcPr>
            <w:tcW w:w="7328" w:type="dxa"/>
            <w:vAlign w:val="center"/>
          </w:tcPr>
          <w:p w14:paraId="352E3213" w14:textId="77777777" w:rsidR="00172C98" w:rsidRPr="00ED4AF8" w:rsidRDefault="00172C98" w:rsidP="00DC5F0E">
            <w:pPr>
              <w:pStyle w:val="TAC"/>
              <w:rPr>
                <w:lang w:eastAsia="zh-CN"/>
              </w:rPr>
            </w:pPr>
            <w:r w:rsidRPr="00ED4AF8">
              <w:rPr>
                <w:rFonts w:hint="eastAsia"/>
                <w:lang w:eastAsia="zh-CN"/>
              </w:rPr>
              <w:t xml:space="preserve">PMI wideband information fields </w:t>
            </w:r>
            <w:r w:rsidRPr="00ED4AF8">
              <w:rPr>
                <w:position w:val="-10"/>
                <w:lang w:eastAsia="zh-CN"/>
              </w:rPr>
              <w:object w:dxaOrig="320" w:dyaOrig="340" w14:anchorId="5B5CD319">
                <v:shape id="_x0000_i2063" type="#_x0000_t75" style="width:18pt;height:18pt" o:ole="">
                  <v:imagedata r:id="rId1686" o:title=""/>
                </v:shape>
                <o:OLEObject Type="Embed" ProgID="Equation.3" ShapeID="_x0000_i2063" DrawAspect="Content" ObjectID="_1724846933" r:id="rId1704"/>
              </w:object>
            </w:r>
            <w:r w:rsidRPr="00ED4AF8">
              <w:rPr>
                <w:rFonts w:hint="eastAsia"/>
                <w:lang w:eastAsia="zh-CN"/>
              </w:rPr>
              <w:t>, from left to right as in Tables 6.3.1.1.2-1, if</w:t>
            </w:r>
            <w:r w:rsidRPr="00ED4AF8">
              <w:rPr>
                <w:lang w:eastAsia="zh-CN"/>
              </w:rPr>
              <w:t xml:space="preserve"> reported part 1</w:t>
            </w:r>
            <w:r w:rsidRPr="00ED4AF8">
              <w:rPr>
                <w:rFonts w:hint="eastAsia"/>
                <w:lang w:eastAsia="zh-CN"/>
              </w:rPr>
              <w:t xml:space="preserve"> </w:t>
            </w:r>
            <w:r w:rsidRPr="00ED4AF8">
              <w:rPr>
                <w:lang w:eastAsia="zh-CN"/>
              </w:rPr>
              <w:t>is associated with one CSI-RS resource and if reported</w:t>
            </w:r>
          </w:p>
        </w:tc>
      </w:tr>
      <w:tr w:rsidR="00172C98" w:rsidRPr="00ED4AF8" w14:paraId="4A1B263E" w14:textId="77777777" w:rsidTr="00DC5F0E">
        <w:trPr>
          <w:trHeight w:val="189"/>
          <w:jc w:val="center"/>
        </w:trPr>
        <w:tc>
          <w:tcPr>
            <w:tcW w:w="1688" w:type="dxa"/>
            <w:vMerge/>
            <w:vAlign w:val="center"/>
          </w:tcPr>
          <w:p w14:paraId="6E3059ED" w14:textId="77777777" w:rsidR="00172C98" w:rsidRPr="00ED4AF8" w:rsidRDefault="00172C98" w:rsidP="00DC5F0E">
            <w:pPr>
              <w:pStyle w:val="TAC"/>
              <w:rPr>
                <w:lang w:eastAsia="zh-CN"/>
              </w:rPr>
            </w:pPr>
          </w:p>
        </w:tc>
        <w:tc>
          <w:tcPr>
            <w:tcW w:w="7328" w:type="dxa"/>
            <w:vAlign w:val="center"/>
          </w:tcPr>
          <w:p w14:paraId="4FF6CCC9" w14:textId="77777777" w:rsidR="00172C98" w:rsidRPr="00ED4AF8" w:rsidRDefault="00172C98" w:rsidP="00DC5F0E">
            <w:pPr>
              <w:pStyle w:val="TAC"/>
              <w:rPr>
                <w:lang w:eastAsia="zh-CN"/>
              </w:rPr>
            </w:pPr>
            <w:r w:rsidRPr="00ED4AF8">
              <w:rPr>
                <w:rFonts w:hint="eastAsia"/>
                <w:lang w:eastAsia="zh-CN"/>
              </w:rPr>
              <w:t xml:space="preserve">PMI wideband information fields </w:t>
            </w:r>
            <w:r w:rsidRPr="00ED4AF8">
              <w:rPr>
                <w:position w:val="-10"/>
                <w:lang w:eastAsia="zh-CN"/>
              </w:rPr>
              <w:object w:dxaOrig="340" w:dyaOrig="340" w14:anchorId="131B3A3B">
                <v:shape id="_x0000_i2064" type="#_x0000_t75" style="width:18pt;height:18pt" o:ole="">
                  <v:imagedata r:id="rId1688" o:title=""/>
                </v:shape>
                <o:OLEObject Type="Embed" ProgID="Equation.3" ShapeID="_x0000_i2064" DrawAspect="Content" ObjectID="_1724846934" r:id="rId1705"/>
              </w:object>
            </w:r>
            <w:r w:rsidRPr="00ED4AF8">
              <w:rPr>
                <w:rFonts w:hint="eastAsia"/>
                <w:lang w:eastAsia="zh-CN"/>
              </w:rPr>
              <w:t xml:space="preserve">, from left to right as in Tables 6.3.1.1.2-1, or codebook index for 2 antenna ports according to Clause 5.2.2.2.1 in [6, TS38.214], if </w:t>
            </w:r>
            <w:proofErr w:type="spellStart"/>
            <w:r w:rsidRPr="00ED4AF8">
              <w:rPr>
                <w:i/>
                <w:lang w:val="en-US" w:eastAsia="zh-CN"/>
              </w:rPr>
              <w:t>pmi-FormatIndicator</w:t>
            </w:r>
            <w:proofErr w:type="spellEnd"/>
            <w:r w:rsidRPr="00ED4AF8">
              <w:rPr>
                <w:rFonts w:hint="eastAsia"/>
                <w:i/>
                <w:lang w:val="en-US" w:eastAsia="zh-CN"/>
              </w:rPr>
              <w:t>=</w:t>
            </w:r>
            <w:r w:rsidRPr="00ED4AF8">
              <w:t xml:space="preserve"> </w:t>
            </w:r>
            <w:proofErr w:type="spellStart"/>
            <w:r w:rsidRPr="00ED4AF8">
              <w:rPr>
                <w:i/>
                <w:lang w:val="en-US" w:eastAsia="zh-CN"/>
              </w:rPr>
              <w:t>w</w:t>
            </w:r>
            <w:r w:rsidRPr="00ED4AF8">
              <w:rPr>
                <w:rFonts w:hint="eastAsia"/>
                <w:i/>
                <w:lang w:val="en-US" w:eastAsia="zh-CN"/>
              </w:rPr>
              <w:t>i</w:t>
            </w:r>
            <w:r w:rsidRPr="00ED4AF8">
              <w:rPr>
                <w:i/>
                <w:lang w:val="en-US" w:eastAsia="zh-CN"/>
              </w:rPr>
              <w:t>debandPMI</w:t>
            </w:r>
            <w:proofErr w:type="spellEnd"/>
            <w:r w:rsidRPr="00ED4AF8">
              <w:rPr>
                <w:rFonts w:hint="eastAsia"/>
                <w:lang w:val="en-US" w:eastAsia="zh-CN"/>
              </w:rPr>
              <w:t xml:space="preserve"> and</w:t>
            </w:r>
            <w:r w:rsidRPr="00ED4AF8">
              <w:rPr>
                <w:rFonts w:hint="eastAsia"/>
                <w:lang w:eastAsia="zh-CN"/>
              </w:rPr>
              <w:t xml:space="preserve"> </w:t>
            </w:r>
            <w:r w:rsidRPr="00ED4AF8">
              <w:rPr>
                <w:lang w:eastAsia="zh-CN"/>
              </w:rPr>
              <w:t>reported part 1</w:t>
            </w:r>
            <w:r w:rsidRPr="00ED4AF8">
              <w:rPr>
                <w:rFonts w:hint="eastAsia"/>
                <w:lang w:eastAsia="zh-CN"/>
              </w:rPr>
              <w:t xml:space="preserve"> </w:t>
            </w:r>
            <w:r w:rsidRPr="00ED4AF8">
              <w:rPr>
                <w:lang w:eastAsia="zh-CN"/>
              </w:rPr>
              <w:t>is associated with one CSI-RS resource and if reported</w:t>
            </w:r>
          </w:p>
        </w:tc>
      </w:tr>
      <w:bookmarkEnd w:id="801"/>
    </w:tbl>
    <w:p w14:paraId="50616247" w14:textId="77777777" w:rsidR="00172C98" w:rsidRPr="00ED4AF8" w:rsidRDefault="00172C98" w:rsidP="003A4F48">
      <w:pPr>
        <w:rPr>
          <w:lang w:eastAsia="zh-CN"/>
        </w:rPr>
      </w:pPr>
    </w:p>
    <w:p w14:paraId="5AE50E68" w14:textId="77777777" w:rsidR="003A4F48" w:rsidRPr="00ED4AF8" w:rsidRDefault="003A4F48" w:rsidP="003A4F48">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6.3.1.1.2-11</w:t>
      </w:r>
      <w:r w:rsidRPr="00ED4AF8">
        <w:t>:</w:t>
      </w:r>
      <w:r w:rsidRPr="00ED4AF8">
        <w:rPr>
          <w:rFonts w:hint="eastAsia"/>
          <w:lang w:eastAsia="zh-CN"/>
        </w:rPr>
        <w:t xml:space="preserve"> Mapping order of CSI fields of one CSI report, CSI part 2 </w:t>
      </w:r>
      <w:proofErr w:type="spellStart"/>
      <w:r w:rsidRPr="00ED4AF8">
        <w:rPr>
          <w:rFonts w:hint="eastAsia"/>
          <w:lang w:eastAsia="zh-CN"/>
        </w:rPr>
        <w:t>subband</w:t>
      </w:r>
      <w:proofErr w:type="spellEnd"/>
      <w:r w:rsidRPr="00ED4AF8">
        <w:rPr>
          <w:rFonts w:hint="eastAsia"/>
          <w:lang w:eastAsia="zh-CN"/>
        </w:rPr>
        <w:t xml:space="preserve">, </w:t>
      </w:r>
      <w:proofErr w:type="spellStart"/>
      <w:r w:rsidR="00B56650" w:rsidRPr="00ED4AF8">
        <w:rPr>
          <w:i/>
          <w:lang w:val="en-US" w:eastAsia="zh-CN"/>
        </w:rPr>
        <w:t>pmi-FormatIndicator</w:t>
      </w:r>
      <w:proofErr w:type="spellEnd"/>
      <w:r w:rsidRPr="00ED4AF8">
        <w:rPr>
          <w:rFonts w:hint="eastAsia"/>
          <w:i/>
          <w:lang w:val="en-US" w:eastAsia="zh-CN"/>
        </w:rPr>
        <w:t>=</w:t>
      </w:r>
      <w:r w:rsidRPr="00ED4AF8">
        <w:t xml:space="preserve"> </w:t>
      </w:r>
      <w:proofErr w:type="spellStart"/>
      <w:r w:rsidRPr="00ED4AF8">
        <w:rPr>
          <w:i/>
          <w:lang w:val="en-US" w:eastAsia="zh-CN"/>
        </w:rPr>
        <w:t>subbandPMI</w:t>
      </w:r>
      <w:proofErr w:type="spellEnd"/>
      <w:r w:rsidRPr="00ED4AF8">
        <w:rPr>
          <w:rFonts w:hint="eastAsia"/>
          <w:lang w:val="en-US" w:eastAsia="zh-CN"/>
        </w:rPr>
        <w:t xml:space="preserve"> or </w:t>
      </w:r>
      <w:proofErr w:type="spellStart"/>
      <w:r w:rsidR="00B56650" w:rsidRPr="00ED4AF8">
        <w:rPr>
          <w:i/>
          <w:lang w:val="en-US" w:eastAsia="zh-CN"/>
        </w:rPr>
        <w:t>cqi-FormatIndicator</w:t>
      </w:r>
      <w:proofErr w:type="spellEnd"/>
      <w:r w:rsidRPr="00ED4AF8">
        <w:rPr>
          <w:rFonts w:hint="eastAsia"/>
          <w:i/>
          <w:lang w:val="en-US" w:eastAsia="zh-CN"/>
        </w:rPr>
        <w:t>=</w:t>
      </w:r>
      <w:proofErr w:type="spellStart"/>
      <w:r w:rsidRPr="00ED4AF8">
        <w:rPr>
          <w:rFonts w:hint="eastAsia"/>
          <w:i/>
          <w:lang w:val="en-US" w:eastAsia="zh-CN"/>
        </w:rPr>
        <w:t>sub</w:t>
      </w:r>
      <w:r w:rsidRPr="00ED4AF8">
        <w:rPr>
          <w:i/>
          <w:lang w:val="en-US" w:eastAsia="zh-CN"/>
        </w:rPr>
        <w:t>bandCQI</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9"/>
        <w:gridCol w:w="7990"/>
      </w:tblGrid>
      <w:tr w:rsidR="003A4F48" w:rsidRPr="00ED4AF8" w14:paraId="05A3EDAF" w14:textId="77777777" w:rsidTr="00335EFB">
        <w:trPr>
          <w:trHeight w:val="149"/>
          <w:jc w:val="center"/>
        </w:trPr>
        <w:tc>
          <w:tcPr>
            <w:tcW w:w="1469" w:type="dxa"/>
            <w:vMerge w:val="restart"/>
            <w:vAlign w:val="center"/>
          </w:tcPr>
          <w:p w14:paraId="206684E0" w14:textId="77777777" w:rsidR="003A4F48" w:rsidRPr="00ED4AF8" w:rsidRDefault="003A4F48" w:rsidP="00A63C68">
            <w:pPr>
              <w:pStyle w:val="TAC"/>
              <w:rPr>
                <w:lang w:eastAsia="zh-CN"/>
              </w:rPr>
            </w:pPr>
            <w:bookmarkStart w:id="803" w:name="MCCQCTEMPBM_00000421"/>
            <w:r w:rsidRPr="00ED4AF8">
              <w:rPr>
                <w:rFonts w:hint="eastAsia"/>
                <w:lang w:eastAsia="zh-CN"/>
              </w:rPr>
              <w:t>CSI report #n</w:t>
            </w:r>
          </w:p>
          <w:p w14:paraId="180437BB" w14:textId="77777777" w:rsidR="003A4F48" w:rsidRPr="00ED4AF8" w:rsidRDefault="003A4F48" w:rsidP="00A63C68">
            <w:pPr>
              <w:pStyle w:val="TAC"/>
              <w:rPr>
                <w:lang w:eastAsia="zh-CN"/>
              </w:rPr>
            </w:pPr>
            <w:r w:rsidRPr="00ED4AF8">
              <w:rPr>
                <w:lang w:eastAsia="zh-CN"/>
              </w:rPr>
              <w:t>P</w:t>
            </w:r>
            <w:r w:rsidRPr="00ED4AF8">
              <w:rPr>
                <w:rFonts w:hint="eastAsia"/>
                <w:lang w:eastAsia="zh-CN"/>
              </w:rPr>
              <w:t xml:space="preserve">art 2 </w:t>
            </w:r>
            <w:proofErr w:type="spellStart"/>
            <w:r w:rsidRPr="00ED4AF8">
              <w:rPr>
                <w:rFonts w:hint="eastAsia"/>
                <w:lang w:eastAsia="zh-CN"/>
              </w:rPr>
              <w:t>subband</w:t>
            </w:r>
            <w:proofErr w:type="spellEnd"/>
          </w:p>
        </w:tc>
        <w:tc>
          <w:tcPr>
            <w:tcW w:w="7990" w:type="dxa"/>
            <w:vAlign w:val="center"/>
          </w:tcPr>
          <w:p w14:paraId="74DAB6CE" w14:textId="77777777" w:rsidR="003A4F48" w:rsidRPr="00ED4AF8" w:rsidRDefault="003A4F48" w:rsidP="00A63C68">
            <w:pPr>
              <w:pStyle w:val="TAC"/>
              <w:rPr>
                <w:lang w:val="en-US" w:eastAsia="zh-CN"/>
              </w:rPr>
            </w:pPr>
            <w:proofErr w:type="spellStart"/>
            <w:r w:rsidRPr="00ED4AF8">
              <w:rPr>
                <w:lang w:eastAsia="zh-CN"/>
              </w:rPr>
              <w:t>S</w:t>
            </w:r>
            <w:r w:rsidRPr="00ED4AF8">
              <w:rPr>
                <w:rFonts w:hint="eastAsia"/>
                <w:lang w:eastAsia="zh-CN"/>
              </w:rPr>
              <w:t>ubband</w:t>
            </w:r>
            <w:proofErr w:type="spellEnd"/>
            <w:r w:rsidRPr="00ED4AF8">
              <w:rPr>
                <w:rFonts w:hint="eastAsia"/>
                <w:lang w:eastAsia="zh-CN"/>
              </w:rPr>
              <w:t xml:space="preserve"> differential CQI for the second TB of all even </w:t>
            </w:r>
            <w:proofErr w:type="spellStart"/>
            <w:r w:rsidRPr="00ED4AF8">
              <w:rPr>
                <w:rFonts w:hint="eastAsia"/>
                <w:lang w:eastAsia="zh-CN"/>
              </w:rPr>
              <w:t>subbands</w:t>
            </w:r>
            <w:proofErr w:type="spellEnd"/>
            <w:r w:rsidRPr="00ED4AF8">
              <w:rPr>
                <w:rFonts w:hint="eastAsia"/>
                <w:lang w:eastAsia="zh-CN"/>
              </w:rPr>
              <w:t xml:space="preserve"> with increasing order of </w:t>
            </w:r>
            <w:proofErr w:type="spellStart"/>
            <w:r w:rsidRPr="00ED4AF8">
              <w:rPr>
                <w:rFonts w:hint="eastAsia"/>
                <w:lang w:eastAsia="zh-CN"/>
              </w:rPr>
              <w:t>subband</w:t>
            </w:r>
            <w:proofErr w:type="spellEnd"/>
            <w:r w:rsidRPr="00ED4AF8">
              <w:rPr>
                <w:rFonts w:hint="eastAsia"/>
                <w:lang w:eastAsia="zh-CN"/>
              </w:rPr>
              <w:t xml:space="preserve"> number,</w:t>
            </w:r>
            <w:r w:rsidR="008024E6" w:rsidRPr="00ED4AF8">
              <w:rPr>
                <w:rFonts w:hint="eastAsia"/>
                <w:lang w:eastAsia="zh-CN"/>
              </w:rPr>
              <w:t xml:space="preserve"> as in Tables 6.3.1.1.2-3/4/5,</w:t>
            </w:r>
            <w:r w:rsidRPr="00ED4AF8">
              <w:rPr>
                <w:rFonts w:hint="eastAsia"/>
                <w:lang w:eastAsia="zh-CN"/>
              </w:rPr>
              <w:t xml:space="preserve"> if </w:t>
            </w:r>
            <w:proofErr w:type="spellStart"/>
            <w:r w:rsidR="00B56650" w:rsidRPr="00ED4AF8">
              <w:rPr>
                <w:i/>
                <w:lang w:val="en-US" w:eastAsia="zh-CN"/>
              </w:rPr>
              <w:t>cqi-FormatIndicator</w:t>
            </w:r>
            <w:proofErr w:type="spellEnd"/>
            <w:r w:rsidRPr="00ED4AF8">
              <w:rPr>
                <w:rFonts w:hint="eastAsia"/>
                <w:i/>
                <w:lang w:val="en-US" w:eastAsia="zh-CN"/>
              </w:rPr>
              <w:t>=</w:t>
            </w:r>
            <w:proofErr w:type="spellStart"/>
            <w:r w:rsidRPr="00ED4AF8">
              <w:rPr>
                <w:rFonts w:hint="eastAsia"/>
                <w:i/>
                <w:lang w:val="en-US" w:eastAsia="zh-CN"/>
              </w:rPr>
              <w:t>sub</w:t>
            </w:r>
            <w:r w:rsidRPr="00ED4AF8">
              <w:rPr>
                <w:i/>
                <w:lang w:val="en-US" w:eastAsia="zh-CN"/>
              </w:rPr>
              <w:t>bandCQI</w:t>
            </w:r>
            <w:proofErr w:type="spellEnd"/>
            <w:r w:rsidRPr="00ED4AF8">
              <w:rPr>
                <w:rFonts w:hint="eastAsia"/>
                <w:lang w:val="en-US" w:eastAsia="zh-CN"/>
              </w:rPr>
              <w:t xml:space="preserve"> and if reported</w:t>
            </w:r>
          </w:p>
        </w:tc>
      </w:tr>
      <w:tr w:rsidR="003A4F48" w:rsidRPr="00ED4AF8" w14:paraId="4FBF9729" w14:textId="77777777" w:rsidTr="00335EFB">
        <w:trPr>
          <w:trHeight w:val="527"/>
          <w:jc w:val="center"/>
        </w:trPr>
        <w:tc>
          <w:tcPr>
            <w:tcW w:w="1469" w:type="dxa"/>
            <w:vMerge/>
            <w:vAlign w:val="center"/>
          </w:tcPr>
          <w:p w14:paraId="7CE1F4F7" w14:textId="77777777" w:rsidR="003A4F48" w:rsidRPr="00ED4AF8" w:rsidRDefault="003A4F48" w:rsidP="00A63C68">
            <w:pPr>
              <w:pStyle w:val="TAC"/>
              <w:rPr>
                <w:lang w:eastAsia="zh-CN"/>
              </w:rPr>
            </w:pPr>
          </w:p>
        </w:tc>
        <w:tc>
          <w:tcPr>
            <w:tcW w:w="7990" w:type="dxa"/>
            <w:vAlign w:val="center"/>
          </w:tcPr>
          <w:p w14:paraId="037F8FE3" w14:textId="77777777" w:rsidR="003A4F48" w:rsidRPr="00ED4AF8" w:rsidRDefault="003A4F48" w:rsidP="008024E6">
            <w:pPr>
              <w:pStyle w:val="TAC"/>
              <w:rPr>
                <w:lang w:eastAsia="zh-CN"/>
              </w:rPr>
            </w:pPr>
            <w:r w:rsidRPr="00ED4AF8">
              <w:rPr>
                <w:rFonts w:hint="eastAsia"/>
                <w:lang w:eastAsia="zh-CN"/>
              </w:rPr>
              <w:t xml:space="preserve">PMI </w:t>
            </w:r>
            <w:proofErr w:type="spellStart"/>
            <w:r w:rsidRPr="00ED4AF8">
              <w:rPr>
                <w:rFonts w:hint="eastAsia"/>
                <w:lang w:eastAsia="zh-CN"/>
              </w:rPr>
              <w:t>subband</w:t>
            </w:r>
            <w:proofErr w:type="spellEnd"/>
            <w:r w:rsidRPr="00ED4AF8">
              <w:rPr>
                <w:rFonts w:hint="eastAsia"/>
                <w:lang w:eastAsia="zh-CN"/>
              </w:rPr>
              <w:t xml:space="preserve"> information fields </w:t>
            </w:r>
            <w:r w:rsidRPr="00ED4AF8">
              <w:rPr>
                <w:position w:val="-10"/>
                <w:lang w:eastAsia="zh-CN"/>
              </w:rPr>
              <w:object w:dxaOrig="340" w:dyaOrig="340" w14:anchorId="6FCA6C0B">
                <v:shape id="_x0000_i2065" type="#_x0000_t75" style="width:17.25pt;height:17.25pt" o:ole="">
                  <v:imagedata r:id="rId1688" o:title=""/>
                </v:shape>
                <o:OLEObject Type="Embed" ProgID="Equation.3" ShapeID="_x0000_i2065" DrawAspect="Content" ObjectID="_1724846935" r:id="rId1706"/>
              </w:object>
            </w:r>
            <w:r w:rsidRPr="00ED4AF8">
              <w:rPr>
                <w:rFonts w:hint="eastAsia"/>
                <w:lang w:eastAsia="zh-CN"/>
              </w:rPr>
              <w:t xml:space="preserve"> of all even </w:t>
            </w:r>
            <w:proofErr w:type="spellStart"/>
            <w:r w:rsidRPr="00ED4AF8">
              <w:rPr>
                <w:rFonts w:hint="eastAsia"/>
                <w:lang w:eastAsia="zh-CN"/>
              </w:rPr>
              <w:t>subbands</w:t>
            </w:r>
            <w:proofErr w:type="spellEnd"/>
            <w:r w:rsidRPr="00ED4AF8">
              <w:rPr>
                <w:rFonts w:hint="eastAsia"/>
                <w:lang w:eastAsia="zh-CN"/>
              </w:rPr>
              <w:t xml:space="preserve"> with increasing order of </w:t>
            </w:r>
            <w:proofErr w:type="spellStart"/>
            <w:r w:rsidRPr="00ED4AF8">
              <w:rPr>
                <w:rFonts w:hint="eastAsia"/>
                <w:lang w:eastAsia="zh-CN"/>
              </w:rPr>
              <w:t>subband</w:t>
            </w:r>
            <w:proofErr w:type="spellEnd"/>
            <w:r w:rsidRPr="00ED4AF8">
              <w:rPr>
                <w:rFonts w:hint="eastAsia"/>
                <w:lang w:eastAsia="zh-CN"/>
              </w:rPr>
              <w:t xml:space="preserve"> number, from left to right as in Tables 6.3.1.1.2-1</w:t>
            </w:r>
            <w:r w:rsidR="008024E6" w:rsidRPr="00ED4AF8">
              <w:rPr>
                <w:rFonts w:hint="eastAsia"/>
                <w:lang w:eastAsia="zh-CN"/>
              </w:rPr>
              <w:t>/2</w:t>
            </w:r>
            <w:r w:rsidR="006723F5" w:rsidRPr="00ED4AF8">
              <w:rPr>
                <w:rFonts w:hint="eastAsia"/>
                <w:lang w:eastAsia="zh-CN"/>
              </w:rPr>
              <w:t xml:space="preserve">, or codebook index for 2 antenna ports according to </w:t>
            </w:r>
            <w:r w:rsidR="00C33081" w:rsidRPr="00ED4AF8">
              <w:rPr>
                <w:rFonts w:hint="eastAsia"/>
                <w:lang w:eastAsia="zh-CN"/>
              </w:rPr>
              <w:t>Clause</w:t>
            </w:r>
            <w:r w:rsidR="006723F5" w:rsidRPr="00ED4AF8">
              <w:rPr>
                <w:rFonts w:hint="eastAsia"/>
                <w:lang w:eastAsia="zh-CN"/>
              </w:rPr>
              <w:t xml:space="preserve"> 5.2.2.2.1 in [6, TS38.214] of all even </w:t>
            </w:r>
            <w:proofErr w:type="spellStart"/>
            <w:r w:rsidR="006723F5" w:rsidRPr="00ED4AF8">
              <w:rPr>
                <w:rFonts w:hint="eastAsia"/>
                <w:lang w:eastAsia="zh-CN"/>
              </w:rPr>
              <w:t>subbands</w:t>
            </w:r>
            <w:proofErr w:type="spellEnd"/>
            <w:r w:rsidR="006723F5" w:rsidRPr="00ED4AF8">
              <w:rPr>
                <w:rFonts w:hint="eastAsia"/>
                <w:lang w:eastAsia="zh-CN"/>
              </w:rPr>
              <w:t xml:space="preserve"> with increasing order of </w:t>
            </w:r>
            <w:proofErr w:type="spellStart"/>
            <w:r w:rsidR="006723F5" w:rsidRPr="00ED4AF8">
              <w:rPr>
                <w:rFonts w:hint="eastAsia"/>
                <w:lang w:eastAsia="zh-CN"/>
              </w:rPr>
              <w:t>subband</w:t>
            </w:r>
            <w:proofErr w:type="spellEnd"/>
            <w:r w:rsidR="006723F5" w:rsidRPr="00ED4AF8">
              <w:rPr>
                <w:rFonts w:hint="eastAsia"/>
                <w:lang w:eastAsia="zh-CN"/>
              </w:rPr>
              <w:t xml:space="preserve"> number</w:t>
            </w:r>
            <w:r w:rsidRPr="00ED4AF8">
              <w:rPr>
                <w:rFonts w:hint="eastAsia"/>
                <w:lang w:eastAsia="zh-CN"/>
              </w:rPr>
              <w:t xml:space="preserve">, if </w:t>
            </w:r>
            <w:proofErr w:type="spellStart"/>
            <w:r w:rsidR="00B56650" w:rsidRPr="00ED4AF8">
              <w:rPr>
                <w:i/>
                <w:lang w:val="en-US" w:eastAsia="zh-CN"/>
              </w:rPr>
              <w:t>pmi-FormatIndicator</w:t>
            </w:r>
            <w:proofErr w:type="spellEnd"/>
            <w:r w:rsidRPr="00ED4AF8">
              <w:rPr>
                <w:rFonts w:hint="eastAsia"/>
                <w:i/>
                <w:lang w:val="en-US" w:eastAsia="zh-CN"/>
              </w:rPr>
              <w:t>=</w:t>
            </w:r>
            <w:r w:rsidRPr="00ED4AF8">
              <w:t xml:space="preserve"> </w:t>
            </w:r>
            <w:proofErr w:type="spellStart"/>
            <w:r w:rsidRPr="00ED4AF8">
              <w:rPr>
                <w:rFonts w:hint="eastAsia"/>
                <w:i/>
                <w:lang w:val="en-US" w:eastAsia="zh-CN"/>
              </w:rPr>
              <w:t>sub</w:t>
            </w:r>
            <w:r w:rsidRPr="00ED4AF8">
              <w:rPr>
                <w:i/>
                <w:lang w:val="en-US" w:eastAsia="zh-CN"/>
              </w:rPr>
              <w:t>bandPMI</w:t>
            </w:r>
            <w:proofErr w:type="spellEnd"/>
            <w:r w:rsidRPr="00ED4AF8">
              <w:rPr>
                <w:rFonts w:hint="eastAsia"/>
                <w:lang w:val="en-US" w:eastAsia="zh-CN"/>
              </w:rPr>
              <w:t xml:space="preserve"> and if</w:t>
            </w:r>
            <w:r w:rsidRPr="00ED4AF8">
              <w:rPr>
                <w:rFonts w:hint="eastAsia"/>
                <w:lang w:eastAsia="zh-CN"/>
              </w:rPr>
              <w:t xml:space="preserve"> reported</w:t>
            </w:r>
          </w:p>
        </w:tc>
      </w:tr>
      <w:tr w:rsidR="003A4F48" w:rsidRPr="00ED4AF8" w14:paraId="6C6824C6" w14:textId="77777777" w:rsidTr="00335EFB">
        <w:trPr>
          <w:trHeight w:val="60"/>
          <w:jc w:val="center"/>
        </w:trPr>
        <w:tc>
          <w:tcPr>
            <w:tcW w:w="1469" w:type="dxa"/>
            <w:vMerge/>
            <w:vAlign w:val="center"/>
          </w:tcPr>
          <w:p w14:paraId="0416D35E" w14:textId="77777777" w:rsidR="003A4F48" w:rsidRPr="00ED4AF8" w:rsidRDefault="003A4F48" w:rsidP="00A63C68">
            <w:pPr>
              <w:pStyle w:val="TAC"/>
              <w:rPr>
                <w:lang w:eastAsia="zh-CN"/>
              </w:rPr>
            </w:pPr>
          </w:p>
        </w:tc>
        <w:tc>
          <w:tcPr>
            <w:tcW w:w="7990" w:type="dxa"/>
            <w:vAlign w:val="center"/>
          </w:tcPr>
          <w:p w14:paraId="7AB77DF5" w14:textId="77777777" w:rsidR="003A4F48" w:rsidRPr="00ED4AF8" w:rsidRDefault="003A4F48" w:rsidP="00A63C68">
            <w:pPr>
              <w:pStyle w:val="TAC"/>
              <w:rPr>
                <w:lang w:eastAsia="zh-CN"/>
              </w:rPr>
            </w:pPr>
            <w:proofErr w:type="spellStart"/>
            <w:r w:rsidRPr="00ED4AF8">
              <w:rPr>
                <w:lang w:eastAsia="zh-CN"/>
              </w:rPr>
              <w:t>S</w:t>
            </w:r>
            <w:r w:rsidRPr="00ED4AF8">
              <w:rPr>
                <w:rFonts w:hint="eastAsia"/>
                <w:lang w:eastAsia="zh-CN"/>
              </w:rPr>
              <w:t>ubband</w:t>
            </w:r>
            <w:proofErr w:type="spellEnd"/>
            <w:r w:rsidRPr="00ED4AF8">
              <w:rPr>
                <w:rFonts w:hint="eastAsia"/>
                <w:lang w:eastAsia="zh-CN"/>
              </w:rPr>
              <w:t xml:space="preserve"> differential CQI for the second TB of all odd </w:t>
            </w:r>
            <w:proofErr w:type="spellStart"/>
            <w:r w:rsidRPr="00ED4AF8">
              <w:rPr>
                <w:rFonts w:hint="eastAsia"/>
                <w:lang w:eastAsia="zh-CN"/>
              </w:rPr>
              <w:t>subbands</w:t>
            </w:r>
            <w:proofErr w:type="spellEnd"/>
            <w:r w:rsidRPr="00ED4AF8">
              <w:rPr>
                <w:rFonts w:hint="eastAsia"/>
                <w:lang w:eastAsia="zh-CN"/>
              </w:rPr>
              <w:t xml:space="preserve"> with increasing order of </w:t>
            </w:r>
            <w:proofErr w:type="spellStart"/>
            <w:r w:rsidRPr="00ED4AF8">
              <w:rPr>
                <w:rFonts w:hint="eastAsia"/>
                <w:lang w:eastAsia="zh-CN"/>
              </w:rPr>
              <w:t>subband</w:t>
            </w:r>
            <w:proofErr w:type="spellEnd"/>
            <w:r w:rsidRPr="00ED4AF8">
              <w:rPr>
                <w:rFonts w:hint="eastAsia"/>
                <w:lang w:eastAsia="zh-CN"/>
              </w:rPr>
              <w:t xml:space="preserve"> number,</w:t>
            </w:r>
            <w:r w:rsidR="008024E6" w:rsidRPr="00ED4AF8">
              <w:rPr>
                <w:rFonts w:hint="eastAsia"/>
                <w:lang w:eastAsia="zh-CN"/>
              </w:rPr>
              <w:t xml:space="preserve"> as in Tables 6.3.1.1.2-3/4/5,</w:t>
            </w:r>
            <w:r w:rsidRPr="00ED4AF8">
              <w:rPr>
                <w:rFonts w:hint="eastAsia"/>
                <w:lang w:eastAsia="zh-CN"/>
              </w:rPr>
              <w:t xml:space="preserve"> if </w:t>
            </w:r>
            <w:proofErr w:type="spellStart"/>
            <w:r w:rsidR="00B56650" w:rsidRPr="00ED4AF8">
              <w:rPr>
                <w:i/>
                <w:lang w:val="en-US" w:eastAsia="zh-CN"/>
              </w:rPr>
              <w:t>cqi-FormatIndicator</w:t>
            </w:r>
            <w:proofErr w:type="spellEnd"/>
            <w:r w:rsidRPr="00ED4AF8">
              <w:rPr>
                <w:rFonts w:hint="eastAsia"/>
                <w:i/>
                <w:lang w:val="en-US" w:eastAsia="zh-CN"/>
              </w:rPr>
              <w:t>=</w:t>
            </w:r>
            <w:proofErr w:type="spellStart"/>
            <w:r w:rsidRPr="00ED4AF8">
              <w:rPr>
                <w:rFonts w:hint="eastAsia"/>
                <w:i/>
                <w:lang w:val="en-US" w:eastAsia="zh-CN"/>
              </w:rPr>
              <w:t>sub</w:t>
            </w:r>
            <w:r w:rsidRPr="00ED4AF8">
              <w:rPr>
                <w:i/>
                <w:lang w:val="en-US" w:eastAsia="zh-CN"/>
              </w:rPr>
              <w:t>bandCQI</w:t>
            </w:r>
            <w:proofErr w:type="spellEnd"/>
            <w:r w:rsidRPr="00ED4AF8">
              <w:rPr>
                <w:rFonts w:hint="eastAsia"/>
                <w:lang w:val="en-US" w:eastAsia="zh-CN"/>
              </w:rPr>
              <w:t xml:space="preserve"> and if reported</w:t>
            </w:r>
          </w:p>
        </w:tc>
      </w:tr>
      <w:tr w:rsidR="003A4F48" w:rsidRPr="00ED4AF8" w14:paraId="1E4040F4" w14:textId="77777777" w:rsidTr="00335EFB">
        <w:trPr>
          <w:trHeight w:val="148"/>
          <w:jc w:val="center"/>
        </w:trPr>
        <w:tc>
          <w:tcPr>
            <w:tcW w:w="1469" w:type="dxa"/>
            <w:vMerge/>
            <w:vAlign w:val="center"/>
          </w:tcPr>
          <w:p w14:paraId="7257BB09" w14:textId="77777777" w:rsidR="003A4F48" w:rsidRPr="00ED4AF8" w:rsidRDefault="003A4F48" w:rsidP="00A63C68">
            <w:pPr>
              <w:pStyle w:val="TAC"/>
              <w:rPr>
                <w:lang w:eastAsia="zh-CN"/>
              </w:rPr>
            </w:pPr>
          </w:p>
        </w:tc>
        <w:tc>
          <w:tcPr>
            <w:tcW w:w="7990" w:type="dxa"/>
            <w:vAlign w:val="center"/>
          </w:tcPr>
          <w:p w14:paraId="2AAF32E5" w14:textId="77777777" w:rsidR="003A4F48" w:rsidRPr="00ED4AF8" w:rsidRDefault="003A4F48" w:rsidP="008024E6">
            <w:pPr>
              <w:pStyle w:val="TAC"/>
              <w:rPr>
                <w:lang w:eastAsia="zh-CN"/>
              </w:rPr>
            </w:pPr>
            <w:r w:rsidRPr="00ED4AF8">
              <w:rPr>
                <w:rFonts w:hint="eastAsia"/>
                <w:lang w:eastAsia="zh-CN"/>
              </w:rPr>
              <w:t xml:space="preserve">PMI </w:t>
            </w:r>
            <w:proofErr w:type="spellStart"/>
            <w:r w:rsidRPr="00ED4AF8">
              <w:rPr>
                <w:rFonts w:hint="eastAsia"/>
                <w:lang w:eastAsia="zh-CN"/>
              </w:rPr>
              <w:t>subband</w:t>
            </w:r>
            <w:proofErr w:type="spellEnd"/>
            <w:r w:rsidRPr="00ED4AF8">
              <w:rPr>
                <w:rFonts w:hint="eastAsia"/>
                <w:lang w:eastAsia="zh-CN"/>
              </w:rPr>
              <w:t xml:space="preserve"> information fields </w:t>
            </w:r>
            <w:r w:rsidRPr="00ED4AF8">
              <w:rPr>
                <w:position w:val="-10"/>
                <w:lang w:eastAsia="zh-CN"/>
              </w:rPr>
              <w:object w:dxaOrig="340" w:dyaOrig="340" w14:anchorId="439FDF93">
                <v:shape id="_x0000_i2066" type="#_x0000_t75" style="width:17.25pt;height:17.25pt" o:ole="">
                  <v:imagedata r:id="rId1688" o:title=""/>
                </v:shape>
                <o:OLEObject Type="Embed" ProgID="Equation.3" ShapeID="_x0000_i2066" DrawAspect="Content" ObjectID="_1724846936" r:id="rId1707"/>
              </w:object>
            </w:r>
            <w:r w:rsidRPr="00ED4AF8">
              <w:rPr>
                <w:rFonts w:hint="eastAsia"/>
                <w:lang w:eastAsia="zh-CN"/>
              </w:rPr>
              <w:t xml:space="preserve"> of all odd </w:t>
            </w:r>
            <w:proofErr w:type="spellStart"/>
            <w:r w:rsidRPr="00ED4AF8">
              <w:rPr>
                <w:rFonts w:hint="eastAsia"/>
                <w:lang w:eastAsia="zh-CN"/>
              </w:rPr>
              <w:t>subbands</w:t>
            </w:r>
            <w:proofErr w:type="spellEnd"/>
            <w:r w:rsidRPr="00ED4AF8">
              <w:rPr>
                <w:rFonts w:hint="eastAsia"/>
                <w:lang w:eastAsia="zh-CN"/>
              </w:rPr>
              <w:t xml:space="preserve"> with increasing order of </w:t>
            </w:r>
            <w:proofErr w:type="spellStart"/>
            <w:r w:rsidRPr="00ED4AF8">
              <w:rPr>
                <w:rFonts w:hint="eastAsia"/>
                <w:lang w:eastAsia="zh-CN"/>
              </w:rPr>
              <w:t>subband</w:t>
            </w:r>
            <w:proofErr w:type="spellEnd"/>
            <w:r w:rsidRPr="00ED4AF8">
              <w:rPr>
                <w:rFonts w:hint="eastAsia"/>
                <w:lang w:eastAsia="zh-CN"/>
              </w:rPr>
              <w:t xml:space="preserve"> number, from left to right as in Tables 6.3.1.1.2-1</w:t>
            </w:r>
            <w:r w:rsidR="008024E6" w:rsidRPr="00ED4AF8">
              <w:rPr>
                <w:rFonts w:hint="eastAsia"/>
                <w:lang w:eastAsia="zh-CN"/>
              </w:rPr>
              <w:t>/2</w:t>
            </w:r>
            <w:r w:rsidR="006723F5" w:rsidRPr="00ED4AF8">
              <w:rPr>
                <w:rFonts w:hint="eastAsia"/>
                <w:lang w:eastAsia="zh-CN"/>
              </w:rPr>
              <w:t xml:space="preserve">, or codebook index for 2 antenna ports according to </w:t>
            </w:r>
            <w:r w:rsidR="00C33081" w:rsidRPr="00ED4AF8">
              <w:rPr>
                <w:rFonts w:hint="eastAsia"/>
                <w:lang w:eastAsia="zh-CN"/>
              </w:rPr>
              <w:t>Clause</w:t>
            </w:r>
            <w:r w:rsidR="006723F5" w:rsidRPr="00ED4AF8">
              <w:rPr>
                <w:rFonts w:hint="eastAsia"/>
                <w:lang w:eastAsia="zh-CN"/>
              </w:rPr>
              <w:t xml:space="preserve"> 5.2.2.2.1 in [6, TS38.214] of all odd </w:t>
            </w:r>
            <w:proofErr w:type="spellStart"/>
            <w:r w:rsidR="006723F5" w:rsidRPr="00ED4AF8">
              <w:rPr>
                <w:rFonts w:hint="eastAsia"/>
                <w:lang w:eastAsia="zh-CN"/>
              </w:rPr>
              <w:t>subbands</w:t>
            </w:r>
            <w:proofErr w:type="spellEnd"/>
            <w:r w:rsidR="006723F5" w:rsidRPr="00ED4AF8">
              <w:rPr>
                <w:rFonts w:hint="eastAsia"/>
                <w:lang w:eastAsia="zh-CN"/>
              </w:rPr>
              <w:t xml:space="preserve"> with increasing order of </w:t>
            </w:r>
            <w:proofErr w:type="spellStart"/>
            <w:r w:rsidR="006723F5" w:rsidRPr="00ED4AF8">
              <w:rPr>
                <w:rFonts w:hint="eastAsia"/>
                <w:lang w:eastAsia="zh-CN"/>
              </w:rPr>
              <w:t>subband</w:t>
            </w:r>
            <w:proofErr w:type="spellEnd"/>
            <w:r w:rsidR="006723F5" w:rsidRPr="00ED4AF8">
              <w:rPr>
                <w:rFonts w:hint="eastAsia"/>
                <w:lang w:eastAsia="zh-CN"/>
              </w:rPr>
              <w:t xml:space="preserve"> number</w:t>
            </w:r>
            <w:r w:rsidRPr="00ED4AF8">
              <w:rPr>
                <w:rFonts w:hint="eastAsia"/>
                <w:lang w:eastAsia="zh-CN"/>
              </w:rPr>
              <w:t xml:space="preserve">, if </w:t>
            </w:r>
            <w:proofErr w:type="spellStart"/>
            <w:r w:rsidR="00B56650" w:rsidRPr="00ED4AF8">
              <w:rPr>
                <w:i/>
                <w:lang w:val="en-US" w:eastAsia="zh-CN"/>
              </w:rPr>
              <w:t>pmi-FormatIndicator</w:t>
            </w:r>
            <w:proofErr w:type="spellEnd"/>
            <w:r w:rsidRPr="00ED4AF8">
              <w:rPr>
                <w:rFonts w:hint="eastAsia"/>
                <w:i/>
                <w:lang w:val="en-US" w:eastAsia="zh-CN"/>
              </w:rPr>
              <w:t>=</w:t>
            </w:r>
            <w:r w:rsidRPr="00ED4AF8">
              <w:t xml:space="preserve"> </w:t>
            </w:r>
            <w:proofErr w:type="spellStart"/>
            <w:r w:rsidRPr="00ED4AF8">
              <w:rPr>
                <w:rFonts w:hint="eastAsia"/>
                <w:i/>
                <w:lang w:val="en-US" w:eastAsia="zh-CN"/>
              </w:rPr>
              <w:t>sub</w:t>
            </w:r>
            <w:r w:rsidRPr="00ED4AF8">
              <w:rPr>
                <w:i/>
                <w:lang w:val="en-US" w:eastAsia="zh-CN"/>
              </w:rPr>
              <w:t>bandPMI</w:t>
            </w:r>
            <w:proofErr w:type="spellEnd"/>
            <w:r w:rsidRPr="00ED4AF8">
              <w:rPr>
                <w:rFonts w:hint="eastAsia"/>
                <w:lang w:val="en-US" w:eastAsia="zh-CN"/>
              </w:rPr>
              <w:t xml:space="preserve"> and if</w:t>
            </w:r>
            <w:r w:rsidRPr="00ED4AF8">
              <w:rPr>
                <w:rFonts w:hint="eastAsia"/>
                <w:lang w:eastAsia="zh-CN"/>
              </w:rPr>
              <w:t xml:space="preserve"> reported</w:t>
            </w:r>
          </w:p>
        </w:tc>
      </w:tr>
    </w:tbl>
    <w:bookmarkEnd w:id="803"/>
    <w:p w14:paraId="2208883D" w14:textId="77777777" w:rsidR="00585E8C" w:rsidRPr="00ED4AF8" w:rsidRDefault="003B219F" w:rsidP="00A41093">
      <w:pPr>
        <w:pStyle w:val="NO"/>
        <w:rPr>
          <w:lang w:eastAsia="zh-CN"/>
        </w:rPr>
      </w:pPr>
      <w:r w:rsidRPr="00ED4AF8">
        <w:rPr>
          <w:lang w:eastAsia="zh-CN"/>
        </w:rPr>
        <w:t>Note:</w:t>
      </w:r>
      <w:r w:rsidRPr="00ED4AF8">
        <w:rPr>
          <w:lang w:eastAsia="zh-CN"/>
        </w:rPr>
        <w:tab/>
      </w:r>
      <w:proofErr w:type="spellStart"/>
      <w:r w:rsidRPr="00ED4AF8">
        <w:rPr>
          <w:lang w:eastAsia="zh-CN"/>
        </w:rPr>
        <w:t>S</w:t>
      </w:r>
      <w:r w:rsidRPr="00ED4AF8">
        <w:rPr>
          <w:rFonts w:hint="eastAsia"/>
          <w:lang w:eastAsia="zh-CN"/>
        </w:rPr>
        <w:t>ubbands</w:t>
      </w:r>
      <w:proofErr w:type="spellEnd"/>
      <w:r w:rsidRPr="00ED4AF8">
        <w:rPr>
          <w:rFonts w:hint="eastAsia"/>
          <w:lang w:eastAsia="zh-CN"/>
        </w:rPr>
        <w:t xml:space="preserve"> for given CSI report </w:t>
      </w:r>
      <w:r w:rsidRPr="00ED4AF8">
        <w:rPr>
          <w:rFonts w:hint="eastAsia"/>
          <w:i/>
          <w:lang w:eastAsia="zh-CN"/>
        </w:rPr>
        <w:t>n</w:t>
      </w:r>
      <w:r w:rsidRPr="00ED4AF8">
        <w:rPr>
          <w:rFonts w:hint="eastAsia"/>
          <w:lang w:eastAsia="zh-CN"/>
        </w:rPr>
        <w:t xml:space="preserve"> indicated by the higher layer parameter </w:t>
      </w:r>
      <w:proofErr w:type="spellStart"/>
      <w:r w:rsidRPr="00ED4AF8">
        <w:rPr>
          <w:rFonts w:hint="eastAsia"/>
          <w:i/>
          <w:lang w:eastAsia="zh-CN"/>
        </w:rPr>
        <w:t>csi-ReportingBand</w:t>
      </w:r>
      <w:proofErr w:type="spellEnd"/>
      <w:r w:rsidRPr="00ED4AF8">
        <w:rPr>
          <w:rFonts w:hint="eastAsia"/>
          <w:lang w:eastAsia="zh-CN"/>
        </w:rPr>
        <w:t xml:space="preserve"> are numbered continuously in the increasing order with the lowest </w:t>
      </w:r>
      <w:proofErr w:type="spellStart"/>
      <w:r w:rsidRPr="00ED4AF8">
        <w:rPr>
          <w:rFonts w:hint="eastAsia"/>
          <w:lang w:eastAsia="zh-CN"/>
        </w:rPr>
        <w:t>subband</w:t>
      </w:r>
      <w:proofErr w:type="spellEnd"/>
      <w:r w:rsidRPr="00ED4AF8">
        <w:rPr>
          <w:rFonts w:hint="eastAsia"/>
          <w:lang w:eastAsia="zh-CN"/>
        </w:rPr>
        <w:t xml:space="preserve"> of </w:t>
      </w:r>
      <w:proofErr w:type="spellStart"/>
      <w:r w:rsidRPr="00ED4AF8">
        <w:rPr>
          <w:rFonts w:hint="eastAsia"/>
          <w:i/>
          <w:lang w:eastAsia="zh-CN"/>
        </w:rPr>
        <w:t>csi-ReportingBand</w:t>
      </w:r>
      <w:proofErr w:type="spellEnd"/>
      <w:r w:rsidRPr="00ED4AF8">
        <w:rPr>
          <w:rFonts w:hint="eastAsia"/>
          <w:lang w:eastAsia="zh-CN"/>
        </w:rPr>
        <w:t xml:space="preserve"> as </w:t>
      </w:r>
      <w:proofErr w:type="spellStart"/>
      <w:r w:rsidRPr="00ED4AF8">
        <w:rPr>
          <w:rFonts w:hint="eastAsia"/>
          <w:lang w:eastAsia="zh-CN"/>
        </w:rPr>
        <w:t>subband</w:t>
      </w:r>
      <w:proofErr w:type="spellEnd"/>
      <w:r w:rsidRPr="00ED4AF8">
        <w:rPr>
          <w:rFonts w:hint="eastAsia"/>
          <w:lang w:eastAsia="zh-CN"/>
        </w:rPr>
        <w:t xml:space="preserve"> 0.</w:t>
      </w:r>
    </w:p>
    <w:p w14:paraId="64C48A1C" w14:textId="77777777" w:rsidR="00092B51" w:rsidRPr="00ED4AF8" w:rsidRDefault="00092B51" w:rsidP="00585E8C">
      <w:pPr>
        <w:rPr>
          <w:lang w:eastAsia="zh-CN"/>
        </w:rPr>
      </w:pPr>
    </w:p>
    <w:p w14:paraId="0BD0BDA7" w14:textId="77777777" w:rsidR="00092B51" w:rsidRPr="00ED4AF8" w:rsidRDefault="00092B51" w:rsidP="00092B51">
      <w:pPr>
        <w:pStyle w:val="TH"/>
        <w:overflowPunct w:val="0"/>
        <w:autoSpaceDE w:val="0"/>
        <w:autoSpaceDN w:val="0"/>
        <w:adjustRightInd w:val="0"/>
        <w:textAlignment w:val="baseline"/>
        <w:rPr>
          <w:lang w:eastAsia="zh-CN"/>
        </w:rPr>
      </w:pPr>
      <w:r w:rsidRPr="00ED4AF8">
        <w:lastRenderedPageBreak/>
        <w:t xml:space="preserve">Table </w:t>
      </w:r>
      <w:r w:rsidRPr="00ED4AF8">
        <w:rPr>
          <w:rFonts w:hint="eastAsia"/>
          <w:lang w:eastAsia="zh-CN"/>
        </w:rPr>
        <w:t>6.3.1.1.2-11</w:t>
      </w:r>
      <w:r w:rsidRPr="00ED4AF8">
        <w:rPr>
          <w:lang w:eastAsia="zh-CN"/>
        </w:rPr>
        <w:t>A</w:t>
      </w:r>
      <w:r w:rsidRPr="00ED4AF8">
        <w:t>:</w:t>
      </w:r>
      <w:r w:rsidRPr="00ED4AF8">
        <w:rPr>
          <w:rFonts w:hint="eastAsia"/>
          <w:lang w:eastAsia="zh-CN"/>
        </w:rPr>
        <w:t xml:space="preserve"> Mapping order of CSI fields of one CSI report, CSI part 2 </w:t>
      </w:r>
      <w:proofErr w:type="spellStart"/>
      <w:r w:rsidRPr="00ED4AF8">
        <w:rPr>
          <w:rFonts w:hint="eastAsia"/>
          <w:lang w:eastAsia="zh-CN"/>
        </w:rPr>
        <w:t>subband</w:t>
      </w:r>
      <w:proofErr w:type="spellEnd"/>
      <w:r w:rsidRPr="00ED4AF8">
        <w:rPr>
          <w:rFonts w:hint="eastAsia"/>
          <w:lang w:eastAsia="zh-CN"/>
        </w:rPr>
        <w:t xml:space="preserve">, </w:t>
      </w:r>
      <w:proofErr w:type="spellStart"/>
      <w:r w:rsidRPr="00ED4AF8">
        <w:rPr>
          <w:i/>
          <w:lang w:val="en-US" w:eastAsia="zh-CN"/>
        </w:rPr>
        <w:t>csi-ReportMode</w:t>
      </w:r>
      <w:proofErr w:type="spellEnd"/>
      <w:r w:rsidRPr="00ED4AF8">
        <w:rPr>
          <w:i/>
          <w:lang w:val="en-US" w:eastAsia="zh-CN"/>
        </w:rPr>
        <w:t>= Mode 1</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9"/>
        <w:gridCol w:w="7990"/>
      </w:tblGrid>
      <w:tr w:rsidR="00092B51" w:rsidRPr="00ED4AF8" w14:paraId="0CFB0F7A" w14:textId="77777777" w:rsidTr="00DC5F0E">
        <w:trPr>
          <w:trHeight w:val="149"/>
        </w:trPr>
        <w:tc>
          <w:tcPr>
            <w:tcW w:w="1469" w:type="dxa"/>
            <w:vMerge w:val="restart"/>
            <w:vAlign w:val="center"/>
          </w:tcPr>
          <w:p w14:paraId="62087367" w14:textId="77777777" w:rsidR="00092B51" w:rsidRPr="00ED4AF8" w:rsidRDefault="00092B51" w:rsidP="00DC5F0E">
            <w:pPr>
              <w:pStyle w:val="TAC"/>
              <w:rPr>
                <w:lang w:eastAsia="zh-CN"/>
              </w:rPr>
            </w:pPr>
            <w:bookmarkStart w:id="804" w:name="MCCQCTEMPBM_00000422"/>
            <w:r w:rsidRPr="00ED4AF8">
              <w:rPr>
                <w:rFonts w:hint="eastAsia"/>
                <w:lang w:eastAsia="zh-CN"/>
              </w:rPr>
              <w:t>CSI report #n</w:t>
            </w:r>
          </w:p>
          <w:p w14:paraId="7940180C" w14:textId="77777777" w:rsidR="00092B51" w:rsidRPr="00ED4AF8" w:rsidRDefault="00092B51" w:rsidP="00DC5F0E">
            <w:pPr>
              <w:pStyle w:val="TAC"/>
              <w:rPr>
                <w:lang w:eastAsia="zh-CN"/>
              </w:rPr>
            </w:pPr>
            <w:r w:rsidRPr="00ED4AF8">
              <w:rPr>
                <w:lang w:eastAsia="zh-CN"/>
              </w:rPr>
              <w:t>P</w:t>
            </w:r>
            <w:r w:rsidRPr="00ED4AF8">
              <w:rPr>
                <w:rFonts w:hint="eastAsia"/>
                <w:lang w:eastAsia="zh-CN"/>
              </w:rPr>
              <w:t xml:space="preserve">art 2 </w:t>
            </w:r>
            <w:proofErr w:type="spellStart"/>
            <w:r w:rsidRPr="00ED4AF8">
              <w:rPr>
                <w:rFonts w:hint="eastAsia"/>
                <w:lang w:eastAsia="zh-CN"/>
              </w:rPr>
              <w:t>subband</w:t>
            </w:r>
            <w:proofErr w:type="spellEnd"/>
          </w:p>
        </w:tc>
        <w:tc>
          <w:tcPr>
            <w:tcW w:w="7990" w:type="dxa"/>
            <w:vAlign w:val="center"/>
          </w:tcPr>
          <w:p w14:paraId="2AE77833" w14:textId="77777777" w:rsidR="00092B51" w:rsidRPr="00ED4AF8" w:rsidRDefault="00092B51" w:rsidP="00DC5F0E">
            <w:pPr>
              <w:pStyle w:val="TAC"/>
              <w:rPr>
                <w:lang w:val="en-US" w:eastAsia="zh-CN"/>
              </w:rPr>
            </w:pPr>
            <w:r w:rsidRPr="00ED4AF8">
              <w:rPr>
                <w:rFonts w:hint="eastAsia"/>
                <w:lang w:eastAsia="zh-CN"/>
              </w:rPr>
              <w:t xml:space="preserve">PMI </w:t>
            </w:r>
            <w:proofErr w:type="spellStart"/>
            <w:r w:rsidRPr="00ED4AF8">
              <w:rPr>
                <w:rFonts w:hint="eastAsia"/>
                <w:lang w:eastAsia="zh-CN"/>
              </w:rPr>
              <w:t>subband</w:t>
            </w:r>
            <w:proofErr w:type="spellEnd"/>
            <w:r w:rsidRPr="00ED4AF8">
              <w:rPr>
                <w:rFonts w:hint="eastAsia"/>
                <w:lang w:eastAsia="zh-CN"/>
              </w:rPr>
              <w:t xml:space="preserve"> information fields </w:t>
            </w:r>
            <w:r w:rsidRPr="00ED4AF8">
              <w:rPr>
                <w:position w:val="-10"/>
                <w:lang w:eastAsia="zh-CN"/>
              </w:rPr>
              <w:object w:dxaOrig="340" w:dyaOrig="340" w14:anchorId="62F34CE1">
                <v:shape id="_x0000_i2067" type="#_x0000_t75" style="width:18.75pt;height:18.75pt" o:ole="">
                  <v:imagedata r:id="rId1688" o:title=""/>
                </v:shape>
                <o:OLEObject Type="Embed" ProgID="Equation.3" ShapeID="_x0000_i2067" DrawAspect="Content" ObjectID="_1724846937" r:id="rId1708"/>
              </w:object>
            </w:r>
            <w:r w:rsidRPr="00ED4AF8">
              <w:rPr>
                <w:rFonts w:hint="eastAsia"/>
                <w:lang w:eastAsia="zh-CN"/>
              </w:rPr>
              <w:t xml:space="preserve"> of all even </w:t>
            </w:r>
            <w:proofErr w:type="spellStart"/>
            <w:r w:rsidRPr="00ED4AF8">
              <w:rPr>
                <w:rFonts w:hint="eastAsia"/>
                <w:lang w:eastAsia="zh-CN"/>
              </w:rPr>
              <w:t>subbands</w:t>
            </w:r>
            <w:proofErr w:type="spellEnd"/>
            <w:r w:rsidRPr="00ED4AF8">
              <w:rPr>
                <w:rFonts w:hint="eastAsia"/>
                <w:lang w:eastAsia="zh-CN"/>
              </w:rPr>
              <w:t xml:space="preserve"> with increasing order of </w:t>
            </w:r>
            <w:proofErr w:type="spellStart"/>
            <w:r w:rsidRPr="00ED4AF8">
              <w:rPr>
                <w:rFonts w:hint="eastAsia"/>
                <w:lang w:eastAsia="zh-CN"/>
              </w:rPr>
              <w:t>subband</w:t>
            </w:r>
            <w:proofErr w:type="spellEnd"/>
            <w:r w:rsidRPr="00ED4AF8">
              <w:rPr>
                <w:rFonts w:hint="eastAsia"/>
                <w:lang w:eastAsia="zh-CN"/>
              </w:rPr>
              <w:t xml:space="preserve"> number, from left to right as in Tables 6.3.1.1.2-1, or codebook index for 2 antenna ports </w:t>
            </w:r>
            <w:r w:rsidRPr="00ED4AF8">
              <w:rPr>
                <w:lang w:val="en-US" w:eastAsia="zh-CN"/>
              </w:rPr>
              <w:t>associated with the first resource within the CSI-RS resource pair</w:t>
            </w:r>
            <w:r w:rsidRPr="00ED4AF8">
              <w:rPr>
                <w:rFonts w:hint="eastAsia"/>
                <w:lang w:eastAsia="zh-CN"/>
              </w:rPr>
              <w:t>,</w:t>
            </w:r>
            <w:r w:rsidRPr="00ED4AF8">
              <w:rPr>
                <w:lang w:eastAsia="zh-CN"/>
              </w:rPr>
              <w:t xml:space="preserve"> </w:t>
            </w:r>
            <w:r w:rsidRPr="00ED4AF8">
              <w:rPr>
                <w:rFonts w:hint="eastAsia"/>
                <w:lang w:eastAsia="zh-CN"/>
              </w:rPr>
              <w:t xml:space="preserve">according to Clause 5.2.2.2.1 in [6, TS38.214] of all even </w:t>
            </w:r>
            <w:proofErr w:type="spellStart"/>
            <w:r w:rsidRPr="00ED4AF8">
              <w:rPr>
                <w:rFonts w:hint="eastAsia"/>
                <w:lang w:eastAsia="zh-CN"/>
              </w:rPr>
              <w:t>subbands</w:t>
            </w:r>
            <w:proofErr w:type="spellEnd"/>
            <w:r w:rsidRPr="00ED4AF8">
              <w:rPr>
                <w:rFonts w:hint="eastAsia"/>
                <w:lang w:eastAsia="zh-CN"/>
              </w:rPr>
              <w:t xml:space="preserve"> with increasing order of </w:t>
            </w:r>
            <w:proofErr w:type="spellStart"/>
            <w:r w:rsidRPr="00ED4AF8">
              <w:rPr>
                <w:rFonts w:hint="eastAsia"/>
                <w:lang w:eastAsia="zh-CN"/>
              </w:rPr>
              <w:t>subband</w:t>
            </w:r>
            <w:proofErr w:type="spellEnd"/>
            <w:r w:rsidRPr="00ED4AF8">
              <w:rPr>
                <w:rFonts w:hint="eastAsia"/>
                <w:lang w:eastAsia="zh-CN"/>
              </w:rPr>
              <w:t xml:space="preserve"> number, if </w:t>
            </w:r>
            <w:proofErr w:type="spellStart"/>
            <w:r w:rsidRPr="00ED4AF8">
              <w:rPr>
                <w:i/>
                <w:lang w:val="en-US" w:eastAsia="zh-CN"/>
              </w:rPr>
              <w:t>pmi-FormatIndicator</w:t>
            </w:r>
            <w:proofErr w:type="spellEnd"/>
            <w:r w:rsidRPr="00ED4AF8">
              <w:rPr>
                <w:rFonts w:hint="eastAsia"/>
                <w:i/>
                <w:lang w:val="en-US" w:eastAsia="zh-CN"/>
              </w:rPr>
              <w:t>=</w:t>
            </w:r>
            <w:r w:rsidRPr="00ED4AF8">
              <w:t xml:space="preserve"> </w:t>
            </w:r>
            <w:proofErr w:type="spellStart"/>
            <w:r w:rsidRPr="00ED4AF8">
              <w:rPr>
                <w:rFonts w:hint="eastAsia"/>
                <w:i/>
                <w:lang w:val="en-US" w:eastAsia="zh-CN"/>
              </w:rPr>
              <w:t>sub</w:t>
            </w:r>
            <w:r w:rsidRPr="00ED4AF8">
              <w:rPr>
                <w:i/>
                <w:lang w:val="en-US" w:eastAsia="zh-CN"/>
              </w:rPr>
              <w:t>bandPMI</w:t>
            </w:r>
            <w:proofErr w:type="spellEnd"/>
            <w:r w:rsidRPr="00ED4AF8">
              <w:rPr>
                <w:rFonts w:hint="eastAsia"/>
                <w:lang w:val="en-US" w:eastAsia="zh-CN"/>
              </w:rPr>
              <w:t xml:space="preserve"> and</w:t>
            </w:r>
            <w:r w:rsidRPr="00ED4AF8">
              <w:rPr>
                <w:lang w:val="en-US" w:eastAsia="zh-CN"/>
              </w:rPr>
              <w:t xml:space="preserve"> </w:t>
            </w:r>
            <w:r w:rsidRPr="00ED4AF8">
              <w:rPr>
                <w:rFonts w:hint="eastAsia"/>
                <w:lang w:val="en-US" w:eastAsia="zh-CN"/>
              </w:rPr>
              <w:t>if</w:t>
            </w:r>
            <w:r w:rsidRPr="00ED4AF8">
              <w:rPr>
                <w:rFonts w:hint="eastAsia"/>
                <w:lang w:eastAsia="zh-CN"/>
              </w:rPr>
              <w:t xml:space="preserve"> reported</w:t>
            </w:r>
          </w:p>
        </w:tc>
      </w:tr>
      <w:tr w:rsidR="00092B51" w:rsidRPr="00ED4AF8" w14:paraId="689B48C8" w14:textId="77777777" w:rsidTr="00DC5F0E">
        <w:trPr>
          <w:trHeight w:val="149"/>
        </w:trPr>
        <w:tc>
          <w:tcPr>
            <w:tcW w:w="1469" w:type="dxa"/>
            <w:vMerge/>
            <w:vAlign w:val="center"/>
          </w:tcPr>
          <w:p w14:paraId="168D71B9" w14:textId="77777777" w:rsidR="00092B51" w:rsidRPr="00ED4AF8" w:rsidRDefault="00092B51" w:rsidP="00DC5F0E">
            <w:pPr>
              <w:pStyle w:val="TAC"/>
              <w:rPr>
                <w:lang w:eastAsia="zh-CN"/>
              </w:rPr>
            </w:pPr>
          </w:p>
        </w:tc>
        <w:tc>
          <w:tcPr>
            <w:tcW w:w="7990" w:type="dxa"/>
            <w:vAlign w:val="center"/>
          </w:tcPr>
          <w:p w14:paraId="4B5074BD" w14:textId="77777777" w:rsidR="00092B51" w:rsidRPr="00ED4AF8" w:rsidRDefault="00092B51" w:rsidP="00DC5F0E">
            <w:pPr>
              <w:pStyle w:val="TAC"/>
              <w:rPr>
                <w:lang w:eastAsia="zh-CN"/>
              </w:rPr>
            </w:pPr>
            <w:r w:rsidRPr="00ED4AF8">
              <w:rPr>
                <w:lang w:eastAsia="zh-CN"/>
              </w:rPr>
              <w:t xml:space="preserve">PMI </w:t>
            </w:r>
            <w:proofErr w:type="spellStart"/>
            <w:r w:rsidRPr="00ED4AF8">
              <w:rPr>
                <w:lang w:eastAsia="zh-CN"/>
              </w:rPr>
              <w:t>subband</w:t>
            </w:r>
            <w:proofErr w:type="spellEnd"/>
            <w:r w:rsidRPr="00ED4AF8">
              <w:rPr>
                <w:lang w:eastAsia="zh-CN"/>
              </w:rPr>
              <w:t xml:space="preserve"> information fields </w:t>
            </w:r>
            <w:r w:rsidRPr="00ED4AF8">
              <w:rPr>
                <w:position w:val="-10"/>
                <w:lang w:eastAsia="zh-CN"/>
              </w:rPr>
              <w:object w:dxaOrig="340" w:dyaOrig="340" w14:anchorId="2AD9457B">
                <v:shape id="_x0000_i2068" type="#_x0000_t75" style="width:18.75pt;height:18.75pt" o:ole="">
                  <v:imagedata r:id="rId1688" o:title=""/>
                </v:shape>
                <o:OLEObject Type="Embed" ProgID="Equation.3" ShapeID="_x0000_i2068" DrawAspect="Content" ObjectID="_1724846938" r:id="rId1709"/>
              </w:object>
            </w:r>
            <w:r w:rsidRPr="00ED4AF8">
              <w:rPr>
                <w:lang w:eastAsia="zh-CN"/>
              </w:rPr>
              <w:t xml:space="preserve"> of all even </w:t>
            </w:r>
            <w:proofErr w:type="spellStart"/>
            <w:r w:rsidRPr="00ED4AF8">
              <w:rPr>
                <w:lang w:eastAsia="zh-CN"/>
              </w:rPr>
              <w:t>subbands</w:t>
            </w:r>
            <w:proofErr w:type="spellEnd"/>
            <w:r w:rsidRPr="00ED4AF8">
              <w:rPr>
                <w:lang w:eastAsia="zh-CN"/>
              </w:rPr>
              <w:t xml:space="preserve"> with increasing order of </w:t>
            </w:r>
            <w:proofErr w:type="spellStart"/>
            <w:r w:rsidRPr="00ED4AF8">
              <w:rPr>
                <w:lang w:eastAsia="zh-CN"/>
              </w:rPr>
              <w:t>subband</w:t>
            </w:r>
            <w:proofErr w:type="spellEnd"/>
            <w:r w:rsidRPr="00ED4AF8">
              <w:rPr>
                <w:lang w:eastAsia="zh-CN"/>
              </w:rPr>
              <w:t xml:space="preserve"> number, from left to right as in Tables 6.3.1.1.2-1, or codebook index for 2 antenna ports </w:t>
            </w:r>
            <w:r w:rsidRPr="00ED4AF8">
              <w:rPr>
                <w:lang w:val="en-US" w:eastAsia="zh-CN"/>
              </w:rPr>
              <w:t>associated with the second resource within the CSI-RS resource pair</w:t>
            </w:r>
            <w:r w:rsidRPr="00ED4AF8">
              <w:rPr>
                <w:lang w:eastAsia="zh-CN"/>
              </w:rPr>
              <w:t xml:space="preserve">, according to Clause 5.2.2.2.1 in [6, TS38.214] of all even </w:t>
            </w:r>
            <w:proofErr w:type="spellStart"/>
            <w:r w:rsidRPr="00ED4AF8">
              <w:rPr>
                <w:lang w:eastAsia="zh-CN"/>
              </w:rPr>
              <w:t>subbands</w:t>
            </w:r>
            <w:proofErr w:type="spellEnd"/>
            <w:r w:rsidRPr="00ED4AF8">
              <w:rPr>
                <w:lang w:eastAsia="zh-CN"/>
              </w:rPr>
              <w:t xml:space="preserve"> with increasing order of </w:t>
            </w:r>
            <w:proofErr w:type="spellStart"/>
            <w:r w:rsidRPr="00ED4AF8">
              <w:rPr>
                <w:lang w:eastAsia="zh-CN"/>
              </w:rPr>
              <w:t>subband</w:t>
            </w:r>
            <w:proofErr w:type="spellEnd"/>
            <w:r w:rsidRPr="00ED4AF8">
              <w:rPr>
                <w:lang w:eastAsia="zh-CN"/>
              </w:rPr>
              <w:t xml:space="preserve"> number, if </w:t>
            </w:r>
            <w:proofErr w:type="spellStart"/>
            <w:r w:rsidRPr="00ED4AF8">
              <w:rPr>
                <w:i/>
                <w:lang w:val="en-US" w:eastAsia="zh-CN"/>
              </w:rPr>
              <w:t>pmi-FormatIndicator</w:t>
            </w:r>
            <w:proofErr w:type="spellEnd"/>
            <w:r w:rsidRPr="00ED4AF8">
              <w:rPr>
                <w:i/>
                <w:lang w:val="en-US" w:eastAsia="zh-CN"/>
              </w:rPr>
              <w:t>=</w:t>
            </w:r>
            <w:r w:rsidRPr="00ED4AF8">
              <w:t xml:space="preserve"> </w:t>
            </w:r>
            <w:proofErr w:type="spellStart"/>
            <w:r w:rsidRPr="00ED4AF8">
              <w:rPr>
                <w:i/>
                <w:lang w:val="en-US" w:eastAsia="zh-CN"/>
              </w:rPr>
              <w:t>subbandPMI</w:t>
            </w:r>
            <w:proofErr w:type="spellEnd"/>
            <w:r w:rsidRPr="00ED4AF8">
              <w:rPr>
                <w:lang w:val="en-US" w:eastAsia="zh-CN"/>
              </w:rPr>
              <w:t xml:space="preserve"> and  if</w:t>
            </w:r>
            <w:r w:rsidRPr="00ED4AF8">
              <w:rPr>
                <w:lang w:eastAsia="zh-CN"/>
              </w:rPr>
              <w:t xml:space="preserve"> reported</w:t>
            </w:r>
          </w:p>
        </w:tc>
      </w:tr>
      <w:tr w:rsidR="00092B51" w:rsidRPr="00ED4AF8" w14:paraId="29CDE031" w14:textId="77777777" w:rsidTr="00DC5F0E">
        <w:trPr>
          <w:trHeight w:val="149"/>
        </w:trPr>
        <w:tc>
          <w:tcPr>
            <w:tcW w:w="1469" w:type="dxa"/>
            <w:vMerge/>
            <w:vAlign w:val="center"/>
          </w:tcPr>
          <w:p w14:paraId="2843FD7F" w14:textId="77777777" w:rsidR="00092B51" w:rsidRPr="00ED4AF8" w:rsidRDefault="00092B51" w:rsidP="00DC5F0E">
            <w:pPr>
              <w:pStyle w:val="TAC"/>
              <w:rPr>
                <w:lang w:eastAsia="zh-CN"/>
              </w:rPr>
            </w:pPr>
          </w:p>
        </w:tc>
        <w:tc>
          <w:tcPr>
            <w:tcW w:w="7990" w:type="dxa"/>
            <w:vAlign w:val="center"/>
          </w:tcPr>
          <w:p w14:paraId="5360A6A2" w14:textId="77777777" w:rsidR="00092B51" w:rsidRPr="00ED4AF8" w:rsidRDefault="00092B51" w:rsidP="00DC5F0E">
            <w:pPr>
              <w:pStyle w:val="TAC"/>
              <w:rPr>
                <w:lang w:val="en-US" w:eastAsia="zh-CN"/>
              </w:rPr>
            </w:pPr>
            <w:proofErr w:type="spellStart"/>
            <w:r w:rsidRPr="00ED4AF8">
              <w:rPr>
                <w:lang w:eastAsia="zh-CN"/>
              </w:rPr>
              <w:t>Subband</w:t>
            </w:r>
            <w:proofErr w:type="spellEnd"/>
            <w:r w:rsidRPr="00ED4AF8">
              <w:rPr>
                <w:lang w:eastAsia="zh-CN"/>
              </w:rPr>
              <w:t xml:space="preserve"> differential CQI for the second TB of all even </w:t>
            </w:r>
            <w:proofErr w:type="spellStart"/>
            <w:r w:rsidRPr="00ED4AF8">
              <w:rPr>
                <w:lang w:eastAsia="zh-CN"/>
              </w:rPr>
              <w:t>subbands</w:t>
            </w:r>
            <w:proofErr w:type="spellEnd"/>
            <w:r w:rsidRPr="00ED4AF8">
              <w:rPr>
                <w:lang w:eastAsia="zh-CN"/>
              </w:rPr>
              <w:t xml:space="preserve"> with increasing order of </w:t>
            </w:r>
            <w:proofErr w:type="spellStart"/>
            <w:r w:rsidRPr="00ED4AF8">
              <w:rPr>
                <w:lang w:eastAsia="zh-CN"/>
              </w:rPr>
              <w:t>subband</w:t>
            </w:r>
            <w:proofErr w:type="spellEnd"/>
            <w:r w:rsidRPr="00ED4AF8">
              <w:rPr>
                <w:lang w:eastAsia="zh-CN"/>
              </w:rPr>
              <w:t xml:space="preserve"> number associated with CRI in CSI part 1, as in Tables 6.3.1.1.2-3B, if </w:t>
            </w:r>
            <w:proofErr w:type="spellStart"/>
            <w:r w:rsidRPr="00ED4AF8">
              <w:rPr>
                <w:i/>
                <w:lang w:val="en-US" w:eastAsia="zh-CN"/>
              </w:rPr>
              <w:t>cqi-FormatIndicator</w:t>
            </w:r>
            <w:proofErr w:type="spellEnd"/>
            <w:r w:rsidRPr="00ED4AF8">
              <w:rPr>
                <w:i/>
                <w:lang w:val="en-US" w:eastAsia="zh-CN"/>
              </w:rPr>
              <w:t>=</w:t>
            </w:r>
            <w:proofErr w:type="spellStart"/>
            <w:r w:rsidRPr="00ED4AF8">
              <w:rPr>
                <w:i/>
                <w:lang w:val="en-US" w:eastAsia="zh-CN"/>
              </w:rPr>
              <w:t>subbandCQI</w:t>
            </w:r>
            <w:proofErr w:type="spellEnd"/>
            <w:r w:rsidRPr="00ED4AF8">
              <w:rPr>
                <w:lang w:val="en-US" w:eastAsia="zh-CN"/>
              </w:rPr>
              <w:t xml:space="preserve">, </w:t>
            </w:r>
            <w:r w:rsidRPr="00ED4AF8">
              <w:rPr>
                <w:i/>
                <w:lang w:eastAsia="zh-CN"/>
              </w:rPr>
              <w:t xml:space="preserve">numberOfSingleTRP-CSI-Mode1 = </w:t>
            </w:r>
            <w:r w:rsidRPr="00ED4AF8">
              <w:rPr>
                <w:lang w:eastAsia="zh-CN"/>
              </w:rPr>
              <w:t xml:space="preserve">1 </w:t>
            </w:r>
            <w:r w:rsidRPr="00ED4AF8">
              <w:rPr>
                <w:lang w:val="en-US" w:eastAsia="zh-CN"/>
              </w:rPr>
              <w:t xml:space="preserve">and if </w:t>
            </w:r>
            <w:proofErr w:type="gramStart"/>
            <w:r w:rsidRPr="00ED4AF8">
              <w:rPr>
                <w:lang w:val="en-US" w:eastAsia="zh-CN"/>
              </w:rPr>
              <w:t>reported;</w:t>
            </w:r>
            <w:proofErr w:type="gramEnd"/>
          </w:p>
          <w:p w14:paraId="3DE58937" w14:textId="77777777" w:rsidR="00092B51" w:rsidRPr="00ED4AF8" w:rsidRDefault="00092B51" w:rsidP="00DC5F0E">
            <w:pPr>
              <w:pStyle w:val="TAC"/>
              <w:rPr>
                <w:lang w:eastAsia="zh-CN"/>
              </w:rPr>
            </w:pPr>
            <w:proofErr w:type="spellStart"/>
            <w:r w:rsidRPr="00ED4AF8">
              <w:rPr>
                <w:lang w:eastAsia="zh-CN"/>
              </w:rPr>
              <w:t>Subband</w:t>
            </w:r>
            <w:proofErr w:type="spellEnd"/>
            <w:r w:rsidRPr="00ED4AF8">
              <w:rPr>
                <w:lang w:eastAsia="zh-CN"/>
              </w:rPr>
              <w:t xml:space="preserve"> differential CQI for the second TB of all even </w:t>
            </w:r>
            <w:proofErr w:type="spellStart"/>
            <w:r w:rsidRPr="00ED4AF8">
              <w:rPr>
                <w:lang w:eastAsia="zh-CN"/>
              </w:rPr>
              <w:t>subbands</w:t>
            </w:r>
            <w:proofErr w:type="spellEnd"/>
            <w:r w:rsidRPr="00ED4AF8">
              <w:rPr>
                <w:lang w:eastAsia="zh-CN"/>
              </w:rPr>
              <w:t xml:space="preserve"> with increasing order of </w:t>
            </w:r>
            <w:proofErr w:type="spellStart"/>
            <w:r w:rsidRPr="00ED4AF8">
              <w:rPr>
                <w:lang w:eastAsia="zh-CN"/>
              </w:rPr>
              <w:t>subband</w:t>
            </w:r>
            <w:proofErr w:type="spellEnd"/>
            <w:r w:rsidRPr="00ED4AF8">
              <w:rPr>
                <w:lang w:eastAsia="zh-CN"/>
              </w:rPr>
              <w:t xml:space="preserve"> number associated with the first CRI in CSI part 1, as in Tables 6.3.1.1.2-3B, if </w:t>
            </w:r>
            <w:proofErr w:type="spellStart"/>
            <w:r w:rsidRPr="00ED4AF8">
              <w:rPr>
                <w:i/>
                <w:lang w:val="en-US" w:eastAsia="zh-CN"/>
              </w:rPr>
              <w:t>cqi-FormatIndicator</w:t>
            </w:r>
            <w:proofErr w:type="spellEnd"/>
            <w:r w:rsidRPr="00ED4AF8">
              <w:rPr>
                <w:i/>
                <w:lang w:val="en-US" w:eastAsia="zh-CN"/>
              </w:rPr>
              <w:t>=</w:t>
            </w:r>
            <w:proofErr w:type="spellStart"/>
            <w:r w:rsidRPr="00ED4AF8">
              <w:rPr>
                <w:i/>
                <w:lang w:val="en-US" w:eastAsia="zh-CN"/>
              </w:rPr>
              <w:t>subbandCQI</w:t>
            </w:r>
            <w:proofErr w:type="spellEnd"/>
            <w:r w:rsidRPr="00ED4AF8">
              <w:rPr>
                <w:lang w:eastAsia="zh-CN"/>
              </w:rPr>
              <w:t xml:space="preserve">, </w:t>
            </w:r>
            <w:r w:rsidRPr="00ED4AF8">
              <w:rPr>
                <w:i/>
                <w:lang w:eastAsia="zh-CN"/>
              </w:rPr>
              <w:t xml:space="preserve">numberOfSingleTRP-CSI-Mode1 = </w:t>
            </w:r>
            <w:r w:rsidRPr="00ED4AF8">
              <w:rPr>
                <w:lang w:eastAsia="zh-CN"/>
              </w:rPr>
              <w:t>2</w:t>
            </w:r>
            <w:r w:rsidRPr="00ED4AF8">
              <w:rPr>
                <w:lang w:val="en-US" w:eastAsia="zh-CN"/>
              </w:rPr>
              <w:t xml:space="preserve"> and if reported</w:t>
            </w:r>
          </w:p>
        </w:tc>
      </w:tr>
      <w:tr w:rsidR="00092B51" w:rsidRPr="00ED4AF8" w14:paraId="72C3EFBF" w14:textId="77777777" w:rsidTr="00DC5F0E">
        <w:trPr>
          <w:trHeight w:val="149"/>
        </w:trPr>
        <w:tc>
          <w:tcPr>
            <w:tcW w:w="1469" w:type="dxa"/>
            <w:vMerge/>
            <w:vAlign w:val="center"/>
          </w:tcPr>
          <w:p w14:paraId="5A1E9024" w14:textId="77777777" w:rsidR="00092B51" w:rsidRPr="00ED4AF8" w:rsidRDefault="00092B51" w:rsidP="00DC5F0E">
            <w:pPr>
              <w:pStyle w:val="TAC"/>
              <w:rPr>
                <w:lang w:eastAsia="zh-CN"/>
              </w:rPr>
            </w:pPr>
          </w:p>
        </w:tc>
        <w:tc>
          <w:tcPr>
            <w:tcW w:w="7990" w:type="dxa"/>
            <w:vAlign w:val="center"/>
          </w:tcPr>
          <w:p w14:paraId="618C94D6" w14:textId="77777777" w:rsidR="00092B51" w:rsidRPr="00ED4AF8" w:rsidRDefault="00092B51" w:rsidP="00DC5F0E">
            <w:pPr>
              <w:pStyle w:val="TAC"/>
              <w:rPr>
                <w:lang w:eastAsia="zh-CN"/>
              </w:rPr>
            </w:pPr>
            <w:r w:rsidRPr="00ED4AF8">
              <w:rPr>
                <w:lang w:eastAsia="zh-CN"/>
              </w:rPr>
              <w:t xml:space="preserve">PMI </w:t>
            </w:r>
            <w:proofErr w:type="spellStart"/>
            <w:r w:rsidRPr="00ED4AF8">
              <w:rPr>
                <w:lang w:eastAsia="zh-CN"/>
              </w:rPr>
              <w:t>subband</w:t>
            </w:r>
            <w:proofErr w:type="spellEnd"/>
            <w:r w:rsidRPr="00ED4AF8">
              <w:rPr>
                <w:lang w:eastAsia="zh-CN"/>
              </w:rPr>
              <w:t xml:space="preserve"> information fields </w:t>
            </w:r>
            <w:r w:rsidRPr="00ED4AF8">
              <w:rPr>
                <w:position w:val="-10"/>
                <w:lang w:eastAsia="zh-CN"/>
              </w:rPr>
              <w:object w:dxaOrig="340" w:dyaOrig="340" w14:anchorId="6C4B4F2E">
                <v:shape id="_x0000_i2069" type="#_x0000_t75" style="width:18.75pt;height:18.75pt" o:ole="">
                  <v:imagedata r:id="rId1688" o:title=""/>
                </v:shape>
                <o:OLEObject Type="Embed" ProgID="Equation.3" ShapeID="_x0000_i2069" DrawAspect="Content" ObjectID="_1724846939" r:id="rId1710"/>
              </w:object>
            </w:r>
            <w:r w:rsidRPr="00ED4AF8">
              <w:rPr>
                <w:lang w:eastAsia="zh-CN"/>
              </w:rPr>
              <w:t xml:space="preserve"> of all even </w:t>
            </w:r>
            <w:proofErr w:type="spellStart"/>
            <w:r w:rsidRPr="00ED4AF8">
              <w:rPr>
                <w:lang w:eastAsia="zh-CN"/>
              </w:rPr>
              <w:t>subbands</w:t>
            </w:r>
            <w:proofErr w:type="spellEnd"/>
            <w:r w:rsidRPr="00ED4AF8">
              <w:rPr>
                <w:lang w:eastAsia="zh-CN"/>
              </w:rPr>
              <w:t xml:space="preserve"> with increasing order of </w:t>
            </w:r>
            <w:proofErr w:type="spellStart"/>
            <w:r w:rsidRPr="00ED4AF8">
              <w:rPr>
                <w:lang w:eastAsia="zh-CN"/>
              </w:rPr>
              <w:t>subband</w:t>
            </w:r>
            <w:proofErr w:type="spellEnd"/>
            <w:r w:rsidRPr="00ED4AF8">
              <w:rPr>
                <w:lang w:eastAsia="zh-CN"/>
              </w:rPr>
              <w:t xml:space="preserve"> number, from left to right as in Tables 6.3.1.1.2-1, or codebook index for 2 antenna ports associated with CRI in CSI part 1 according to Clause 5.2.2.2.1 in [6, TS38.214] of all even </w:t>
            </w:r>
            <w:proofErr w:type="spellStart"/>
            <w:r w:rsidRPr="00ED4AF8">
              <w:rPr>
                <w:lang w:eastAsia="zh-CN"/>
              </w:rPr>
              <w:t>subbands</w:t>
            </w:r>
            <w:proofErr w:type="spellEnd"/>
            <w:r w:rsidRPr="00ED4AF8">
              <w:rPr>
                <w:lang w:eastAsia="zh-CN"/>
              </w:rPr>
              <w:t xml:space="preserve"> with increasing order of </w:t>
            </w:r>
            <w:proofErr w:type="spellStart"/>
            <w:r w:rsidRPr="00ED4AF8">
              <w:rPr>
                <w:lang w:eastAsia="zh-CN"/>
              </w:rPr>
              <w:t>subband</w:t>
            </w:r>
            <w:proofErr w:type="spellEnd"/>
            <w:r w:rsidRPr="00ED4AF8">
              <w:rPr>
                <w:lang w:eastAsia="zh-CN"/>
              </w:rPr>
              <w:t xml:space="preserve"> number, if </w:t>
            </w:r>
            <w:proofErr w:type="spellStart"/>
            <w:r w:rsidRPr="00ED4AF8">
              <w:rPr>
                <w:i/>
                <w:lang w:val="en-US" w:eastAsia="zh-CN"/>
              </w:rPr>
              <w:t>pmi-FormatIndicator</w:t>
            </w:r>
            <w:proofErr w:type="spellEnd"/>
            <w:r w:rsidRPr="00ED4AF8">
              <w:rPr>
                <w:i/>
                <w:lang w:val="en-US" w:eastAsia="zh-CN"/>
              </w:rPr>
              <w:t>=</w:t>
            </w:r>
            <w:r w:rsidRPr="00ED4AF8">
              <w:t xml:space="preserve"> </w:t>
            </w:r>
            <w:proofErr w:type="spellStart"/>
            <w:r w:rsidRPr="00ED4AF8">
              <w:rPr>
                <w:i/>
                <w:lang w:val="en-US" w:eastAsia="zh-CN"/>
              </w:rPr>
              <w:t>subbandPMI</w:t>
            </w:r>
            <w:proofErr w:type="spellEnd"/>
            <w:r w:rsidRPr="00ED4AF8">
              <w:rPr>
                <w:lang w:val="en-US" w:eastAsia="zh-CN"/>
              </w:rPr>
              <w:t xml:space="preserve">, </w:t>
            </w:r>
            <w:r w:rsidRPr="00ED4AF8">
              <w:rPr>
                <w:i/>
                <w:lang w:eastAsia="zh-CN"/>
              </w:rPr>
              <w:t xml:space="preserve">numberOfSingleTRP-CSI-Mode1 = </w:t>
            </w:r>
            <w:r w:rsidRPr="00ED4AF8">
              <w:rPr>
                <w:lang w:eastAsia="zh-CN"/>
              </w:rPr>
              <w:t xml:space="preserve">1 </w:t>
            </w:r>
            <w:r w:rsidRPr="00ED4AF8">
              <w:rPr>
                <w:lang w:val="en-US" w:eastAsia="zh-CN"/>
              </w:rPr>
              <w:t>and if</w:t>
            </w:r>
            <w:r w:rsidRPr="00ED4AF8">
              <w:rPr>
                <w:lang w:eastAsia="zh-CN"/>
              </w:rPr>
              <w:t xml:space="preserve"> reported;</w:t>
            </w:r>
          </w:p>
          <w:p w14:paraId="6936B4D3" w14:textId="77777777" w:rsidR="00092B51" w:rsidRPr="00ED4AF8" w:rsidRDefault="00092B51" w:rsidP="00DC5F0E">
            <w:pPr>
              <w:pStyle w:val="TAC"/>
              <w:rPr>
                <w:lang w:eastAsia="zh-CN"/>
              </w:rPr>
            </w:pPr>
            <w:r w:rsidRPr="00ED4AF8">
              <w:rPr>
                <w:lang w:eastAsia="zh-CN"/>
              </w:rPr>
              <w:t xml:space="preserve">PMI </w:t>
            </w:r>
            <w:proofErr w:type="spellStart"/>
            <w:r w:rsidRPr="00ED4AF8">
              <w:rPr>
                <w:lang w:eastAsia="zh-CN"/>
              </w:rPr>
              <w:t>subband</w:t>
            </w:r>
            <w:proofErr w:type="spellEnd"/>
            <w:r w:rsidRPr="00ED4AF8">
              <w:rPr>
                <w:lang w:eastAsia="zh-CN"/>
              </w:rPr>
              <w:t xml:space="preserve"> information fields </w:t>
            </w:r>
            <w:r w:rsidRPr="00ED4AF8">
              <w:rPr>
                <w:position w:val="-10"/>
                <w:lang w:eastAsia="zh-CN"/>
              </w:rPr>
              <w:object w:dxaOrig="340" w:dyaOrig="340" w14:anchorId="20298D33">
                <v:shape id="_x0000_i2070" type="#_x0000_t75" style="width:18.75pt;height:18.75pt" o:ole="">
                  <v:imagedata r:id="rId1688" o:title=""/>
                </v:shape>
                <o:OLEObject Type="Embed" ProgID="Equation.3" ShapeID="_x0000_i2070" DrawAspect="Content" ObjectID="_1724846940" r:id="rId1711"/>
              </w:object>
            </w:r>
            <w:r w:rsidRPr="00ED4AF8">
              <w:rPr>
                <w:lang w:eastAsia="zh-CN"/>
              </w:rPr>
              <w:t xml:space="preserve"> of all even </w:t>
            </w:r>
            <w:proofErr w:type="spellStart"/>
            <w:r w:rsidRPr="00ED4AF8">
              <w:rPr>
                <w:lang w:eastAsia="zh-CN"/>
              </w:rPr>
              <w:t>subbands</w:t>
            </w:r>
            <w:proofErr w:type="spellEnd"/>
            <w:r w:rsidRPr="00ED4AF8">
              <w:rPr>
                <w:lang w:eastAsia="zh-CN"/>
              </w:rPr>
              <w:t xml:space="preserve"> with increasing order of </w:t>
            </w:r>
            <w:proofErr w:type="spellStart"/>
            <w:r w:rsidRPr="00ED4AF8">
              <w:rPr>
                <w:lang w:eastAsia="zh-CN"/>
              </w:rPr>
              <w:t>subband</w:t>
            </w:r>
            <w:proofErr w:type="spellEnd"/>
            <w:r w:rsidRPr="00ED4AF8">
              <w:rPr>
                <w:lang w:eastAsia="zh-CN"/>
              </w:rPr>
              <w:t xml:space="preserve"> number, from left to right as in Tables 6.3.1.1.2-1, or codebook index for 2 antenna ports associated with the first CRI in CSI part 1 according to Clause 5.2.2.2.1 in [6, TS38.214] of all even </w:t>
            </w:r>
            <w:proofErr w:type="spellStart"/>
            <w:r w:rsidRPr="00ED4AF8">
              <w:rPr>
                <w:lang w:eastAsia="zh-CN"/>
              </w:rPr>
              <w:t>subbands</w:t>
            </w:r>
            <w:proofErr w:type="spellEnd"/>
            <w:r w:rsidRPr="00ED4AF8">
              <w:rPr>
                <w:lang w:eastAsia="zh-CN"/>
              </w:rPr>
              <w:t xml:space="preserve"> with increasing order of </w:t>
            </w:r>
            <w:proofErr w:type="spellStart"/>
            <w:r w:rsidRPr="00ED4AF8">
              <w:rPr>
                <w:lang w:eastAsia="zh-CN"/>
              </w:rPr>
              <w:t>subband</w:t>
            </w:r>
            <w:proofErr w:type="spellEnd"/>
            <w:r w:rsidRPr="00ED4AF8">
              <w:rPr>
                <w:lang w:eastAsia="zh-CN"/>
              </w:rPr>
              <w:t xml:space="preserve"> number, if </w:t>
            </w:r>
            <w:proofErr w:type="spellStart"/>
            <w:r w:rsidRPr="00ED4AF8">
              <w:rPr>
                <w:i/>
                <w:lang w:val="en-US" w:eastAsia="zh-CN"/>
              </w:rPr>
              <w:t>pmi-FormatIndicator</w:t>
            </w:r>
            <w:proofErr w:type="spellEnd"/>
            <w:r w:rsidRPr="00ED4AF8">
              <w:rPr>
                <w:i/>
                <w:lang w:val="en-US" w:eastAsia="zh-CN"/>
              </w:rPr>
              <w:t>=</w:t>
            </w:r>
            <w:r w:rsidRPr="00ED4AF8">
              <w:t xml:space="preserve"> </w:t>
            </w:r>
            <w:proofErr w:type="spellStart"/>
            <w:r w:rsidRPr="00ED4AF8">
              <w:rPr>
                <w:i/>
                <w:lang w:val="en-US" w:eastAsia="zh-CN"/>
              </w:rPr>
              <w:t>subbandPMI</w:t>
            </w:r>
            <w:proofErr w:type="spellEnd"/>
            <w:r w:rsidRPr="00ED4AF8">
              <w:rPr>
                <w:lang w:eastAsia="zh-CN"/>
              </w:rPr>
              <w:t xml:space="preserve">, </w:t>
            </w:r>
            <w:r w:rsidRPr="00ED4AF8">
              <w:rPr>
                <w:i/>
                <w:lang w:eastAsia="zh-CN"/>
              </w:rPr>
              <w:t xml:space="preserve">numberOfSingleTRP-CSI-Mode1 = </w:t>
            </w:r>
            <w:r w:rsidRPr="00ED4AF8">
              <w:rPr>
                <w:lang w:eastAsia="zh-CN"/>
              </w:rPr>
              <w:t>2</w:t>
            </w:r>
            <w:r w:rsidRPr="00ED4AF8">
              <w:rPr>
                <w:lang w:val="en-US" w:eastAsia="zh-CN"/>
              </w:rPr>
              <w:t xml:space="preserve"> and if</w:t>
            </w:r>
            <w:r w:rsidRPr="00ED4AF8">
              <w:rPr>
                <w:lang w:eastAsia="zh-CN"/>
              </w:rPr>
              <w:t xml:space="preserve"> reported</w:t>
            </w:r>
          </w:p>
        </w:tc>
      </w:tr>
      <w:tr w:rsidR="00092B51" w:rsidRPr="00ED4AF8" w14:paraId="0BBC5E0C" w14:textId="77777777" w:rsidTr="00DC5F0E">
        <w:trPr>
          <w:trHeight w:val="149"/>
        </w:trPr>
        <w:tc>
          <w:tcPr>
            <w:tcW w:w="1469" w:type="dxa"/>
            <w:vMerge/>
            <w:vAlign w:val="center"/>
          </w:tcPr>
          <w:p w14:paraId="61D15E35" w14:textId="77777777" w:rsidR="00092B51" w:rsidRPr="00ED4AF8" w:rsidRDefault="00092B51" w:rsidP="00DC5F0E">
            <w:pPr>
              <w:pStyle w:val="TAC"/>
              <w:rPr>
                <w:lang w:eastAsia="zh-CN"/>
              </w:rPr>
            </w:pPr>
          </w:p>
        </w:tc>
        <w:tc>
          <w:tcPr>
            <w:tcW w:w="7990" w:type="dxa"/>
            <w:vAlign w:val="center"/>
          </w:tcPr>
          <w:p w14:paraId="3817FFC8" w14:textId="77777777" w:rsidR="00092B51" w:rsidRPr="00ED4AF8" w:rsidRDefault="00092B51" w:rsidP="00DC5F0E">
            <w:pPr>
              <w:pStyle w:val="TAC"/>
              <w:rPr>
                <w:lang w:eastAsia="zh-CN"/>
              </w:rPr>
            </w:pPr>
            <w:proofErr w:type="spellStart"/>
            <w:r w:rsidRPr="00ED4AF8">
              <w:rPr>
                <w:lang w:eastAsia="zh-CN"/>
              </w:rPr>
              <w:t>Subband</w:t>
            </w:r>
            <w:proofErr w:type="spellEnd"/>
            <w:r w:rsidRPr="00ED4AF8">
              <w:rPr>
                <w:lang w:eastAsia="zh-CN"/>
              </w:rPr>
              <w:t xml:space="preserve"> differential CQI for the second TB of all even </w:t>
            </w:r>
            <w:proofErr w:type="spellStart"/>
            <w:r w:rsidRPr="00ED4AF8">
              <w:rPr>
                <w:lang w:eastAsia="zh-CN"/>
              </w:rPr>
              <w:t>subbands</w:t>
            </w:r>
            <w:proofErr w:type="spellEnd"/>
            <w:r w:rsidRPr="00ED4AF8">
              <w:rPr>
                <w:lang w:eastAsia="zh-CN"/>
              </w:rPr>
              <w:t xml:space="preserve"> with increasing order of </w:t>
            </w:r>
            <w:proofErr w:type="spellStart"/>
            <w:r w:rsidRPr="00ED4AF8">
              <w:rPr>
                <w:lang w:eastAsia="zh-CN"/>
              </w:rPr>
              <w:t>subband</w:t>
            </w:r>
            <w:proofErr w:type="spellEnd"/>
            <w:r w:rsidRPr="00ED4AF8">
              <w:rPr>
                <w:lang w:eastAsia="zh-CN"/>
              </w:rPr>
              <w:t xml:space="preserve"> number associated with the second CRI in CSI part 1, as in Tables 6.3.1.1.2-3B, if </w:t>
            </w:r>
            <w:proofErr w:type="spellStart"/>
            <w:r w:rsidRPr="00ED4AF8">
              <w:rPr>
                <w:i/>
                <w:lang w:val="en-US" w:eastAsia="zh-CN"/>
              </w:rPr>
              <w:t>cqi-FormatIndicator</w:t>
            </w:r>
            <w:proofErr w:type="spellEnd"/>
            <w:r w:rsidRPr="00ED4AF8">
              <w:rPr>
                <w:i/>
                <w:lang w:val="en-US" w:eastAsia="zh-CN"/>
              </w:rPr>
              <w:t>=</w:t>
            </w:r>
            <w:proofErr w:type="spellStart"/>
            <w:r w:rsidRPr="00ED4AF8">
              <w:rPr>
                <w:i/>
                <w:lang w:val="en-US" w:eastAsia="zh-CN"/>
              </w:rPr>
              <w:t>subbandCQI</w:t>
            </w:r>
            <w:proofErr w:type="spellEnd"/>
            <w:r w:rsidRPr="00ED4AF8">
              <w:rPr>
                <w:lang w:eastAsia="zh-CN"/>
              </w:rPr>
              <w:t xml:space="preserve">, </w:t>
            </w:r>
            <w:r w:rsidRPr="00ED4AF8">
              <w:rPr>
                <w:i/>
                <w:lang w:eastAsia="zh-CN"/>
              </w:rPr>
              <w:t xml:space="preserve">numberOfSingleTRP-CSI-Mode1 = </w:t>
            </w:r>
            <w:r w:rsidRPr="00ED4AF8">
              <w:rPr>
                <w:lang w:eastAsia="zh-CN"/>
              </w:rPr>
              <w:t>2</w:t>
            </w:r>
            <w:r w:rsidRPr="00ED4AF8">
              <w:rPr>
                <w:lang w:val="en-US" w:eastAsia="zh-CN"/>
              </w:rPr>
              <w:t xml:space="preserve"> and if reported</w:t>
            </w:r>
          </w:p>
        </w:tc>
      </w:tr>
      <w:tr w:rsidR="00092B51" w:rsidRPr="00ED4AF8" w14:paraId="1005AF9E" w14:textId="77777777" w:rsidTr="00DC5F0E">
        <w:trPr>
          <w:trHeight w:val="149"/>
        </w:trPr>
        <w:tc>
          <w:tcPr>
            <w:tcW w:w="1469" w:type="dxa"/>
            <w:vMerge/>
            <w:vAlign w:val="center"/>
          </w:tcPr>
          <w:p w14:paraId="5470A349" w14:textId="77777777" w:rsidR="00092B51" w:rsidRPr="00ED4AF8" w:rsidRDefault="00092B51" w:rsidP="00DC5F0E">
            <w:pPr>
              <w:pStyle w:val="TAC"/>
              <w:rPr>
                <w:lang w:eastAsia="zh-CN"/>
              </w:rPr>
            </w:pPr>
          </w:p>
        </w:tc>
        <w:tc>
          <w:tcPr>
            <w:tcW w:w="7990" w:type="dxa"/>
            <w:vAlign w:val="center"/>
          </w:tcPr>
          <w:p w14:paraId="003518D1" w14:textId="77777777" w:rsidR="00092B51" w:rsidRPr="00ED4AF8" w:rsidRDefault="00092B51" w:rsidP="00DC5F0E">
            <w:pPr>
              <w:pStyle w:val="TAC"/>
              <w:rPr>
                <w:lang w:eastAsia="zh-CN"/>
              </w:rPr>
            </w:pPr>
            <w:r w:rsidRPr="00ED4AF8">
              <w:rPr>
                <w:lang w:eastAsia="zh-CN"/>
              </w:rPr>
              <w:t xml:space="preserve">PMI </w:t>
            </w:r>
            <w:proofErr w:type="spellStart"/>
            <w:r w:rsidRPr="00ED4AF8">
              <w:rPr>
                <w:lang w:eastAsia="zh-CN"/>
              </w:rPr>
              <w:t>subband</w:t>
            </w:r>
            <w:proofErr w:type="spellEnd"/>
            <w:r w:rsidRPr="00ED4AF8">
              <w:rPr>
                <w:lang w:eastAsia="zh-CN"/>
              </w:rPr>
              <w:t xml:space="preserve"> information fields </w:t>
            </w:r>
            <w:r w:rsidRPr="00ED4AF8">
              <w:rPr>
                <w:position w:val="-10"/>
                <w:lang w:eastAsia="zh-CN"/>
              </w:rPr>
              <w:object w:dxaOrig="340" w:dyaOrig="340" w14:anchorId="751AB02C">
                <v:shape id="_x0000_i2071" type="#_x0000_t75" style="width:18.75pt;height:18.75pt" o:ole="">
                  <v:imagedata r:id="rId1688" o:title=""/>
                </v:shape>
                <o:OLEObject Type="Embed" ProgID="Equation.3" ShapeID="_x0000_i2071" DrawAspect="Content" ObjectID="_1724846941" r:id="rId1712"/>
              </w:object>
            </w:r>
            <w:r w:rsidRPr="00ED4AF8">
              <w:rPr>
                <w:lang w:eastAsia="zh-CN"/>
              </w:rPr>
              <w:t xml:space="preserve"> of all even </w:t>
            </w:r>
            <w:proofErr w:type="spellStart"/>
            <w:r w:rsidRPr="00ED4AF8">
              <w:rPr>
                <w:lang w:eastAsia="zh-CN"/>
              </w:rPr>
              <w:t>subbands</w:t>
            </w:r>
            <w:proofErr w:type="spellEnd"/>
            <w:r w:rsidRPr="00ED4AF8">
              <w:rPr>
                <w:lang w:eastAsia="zh-CN"/>
              </w:rPr>
              <w:t xml:space="preserve"> with increasing order of </w:t>
            </w:r>
            <w:proofErr w:type="spellStart"/>
            <w:r w:rsidRPr="00ED4AF8">
              <w:rPr>
                <w:lang w:eastAsia="zh-CN"/>
              </w:rPr>
              <w:t>subband</w:t>
            </w:r>
            <w:proofErr w:type="spellEnd"/>
            <w:r w:rsidRPr="00ED4AF8">
              <w:rPr>
                <w:lang w:eastAsia="zh-CN"/>
              </w:rPr>
              <w:t xml:space="preserve"> number, from left to right as in Tables 6.3.1.1.2-1, or codebook index for 2 antenna ports associated with the second CRI in CSI part 1 according to Clause 5.2.2.2.1 in [6, TS38.214] of all even </w:t>
            </w:r>
            <w:proofErr w:type="spellStart"/>
            <w:r w:rsidRPr="00ED4AF8">
              <w:rPr>
                <w:lang w:eastAsia="zh-CN"/>
              </w:rPr>
              <w:t>subbands</w:t>
            </w:r>
            <w:proofErr w:type="spellEnd"/>
            <w:r w:rsidRPr="00ED4AF8">
              <w:rPr>
                <w:lang w:eastAsia="zh-CN"/>
              </w:rPr>
              <w:t xml:space="preserve"> with increasing order of </w:t>
            </w:r>
            <w:proofErr w:type="spellStart"/>
            <w:r w:rsidRPr="00ED4AF8">
              <w:rPr>
                <w:lang w:eastAsia="zh-CN"/>
              </w:rPr>
              <w:t>subband</w:t>
            </w:r>
            <w:proofErr w:type="spellEnd"/>
            <w:r w:rsidRPr="00ED4AF8">
              <w:rPr>
                <w:lang w:eastAsia="zh-CN"/>
              </w:rPr>
              <w:t xml:space="preserve"> number, if </w:t>
            </w:r>
            <w:proofErr w:type="spellStart"/>
            <w:r w:rsidRPr="00ED4AF8">
              <w:rPr>
                <w:i/>
                <w:lang w:val="en-US" w:eastAsia="zh-CN"/>
              </w:rPr>
              <w:t>pmi-FormatIndicator</w:t>
            </w:r>
            <w:proofErr w:type="spellEnd"/>
            <w:r w:rsidRPr="00ED4AF8">
              <w:rPr>
                <w:i/>
                <w:lang w:val="en-US" w:eastAsia="zh-CN"/>
              </w:rPr>
              <w:t>=</w:t>
            </w:r>
            <w:r w:rsidRPr="00ED4AF8">
              <w:t xml:space="preserve"> </w:t>
            </w:r>
            <w:proofErr w:type="spellStart"/>
            <w:r w:rsidRPr="00ED4AF8">
              <w:rPr>
                <w:i/>
                <w:lang w:val="en-US" w:eastAsia="zh-CN"/>
              </w:rPr>
              <w:t>subbandPMI</w:t>
            </w:r>
            <w:proofErr w:type="spellEnd"/>
            <w:r w:rsidRPr="00ED4AF8">
              <w:rPr>
                <w:lang w:eastAsia="zh-CN"/>
              </w:rPr>
              <w:t xml:space="preserve">, </w:t>
            </w:r>
            <w:r w:rsidRPr="00ED4AF8">
              <w:rPr>
                <w:i/>
                <w:lang w:eastAsia="zh-CN"/>
              </w:rPr>
              <w:t xml:space="preserve">numberOfSingleTRP-CSI-Mode1 = </w:t>
            </w:r>
            <w:r w:rsidRPr="00ED4AF8">
              <w:rPr>
                <w:lang w:eastAsia="zh-CN"/>
              </w:rPr>
              <w:t>2</w:t>
            </w:r>
            <w:r w:rsidRPr="00ED4AF8">
              <w:rPr>
                <w:lang w:val="en-US" w:eastAsia="zh-CN"/>
              </w:rPr>
              <w:t xml:space="preserve"> and if</w:t>
            </w:r>
            <w:r w:rsidRPr="00ED4AF8">
              <w:rPr>
                <w:lang w:eastAsia="zh-CN"/>
              </w:rPr>
              <w:t xml:space="preserve"> reported</w:t>
            </w:r>
          </w:p>
        </w:tc>
      </w:tr>
      <w:tr w:rsidR="00092B51" w:rsidRPr="00ED4AF8" w14:paraId="3574F086" w14:textId="77777777" w:rsidTr="00DC5F0E">
        <w:trPr>
          <w:trHeight w:val="149"/>
        </w:trPr>
        <w:tc>
          <w:tcPr>
            <w:tcW w:w="1469" w:type="dxa"/>
            <w:vMerge/>
            <w:vAlign w:val="center"/>
          </w:tcPr>
          <w:p w14:paraId="452F01E3" w14:textId="77777777" w:rsidR="00092B51" w:rsidRPr="00ED4AF8" w:rsidRDefault="00092B51" w:rsidP="00DC5F0E">
            <w:pPr>
              <w:pStyle w:val="TAC"/>
              <w:rPr>
                <w:lang w:eastAsia="zh-CN"/>
              </w:rPr>
            </w:pPr>
          </w:p>
        </w:tc>
        <w:tc>
          <w:tcPr>
            <w:tcW w:w="7990" w:type="dxa"/>
            <w:vAlign w:val="center"/>
          </w:tcPr>
          <w:p w14:paraId="3768403B" w14:textId="77777777" w:rsidR="00092B51" w:rsidRPr="00ED4AF8" w:rsidRDefault="00092B51" w:rsidP="00DC5F0E">
            <w:pPr>
              <w:pStyle w:val="TAC"/>
              <w:rPr>
                <w:lang w:eastAsia="zh-CN"/>
              </w:rPr>
            </w:pPr>
            <w:r w:rsidRPr="00ED4AF8">
              <w:rPr>
                <w:lang w:eastAsia="zh-CN"/>
              </w:rPr>
              <w:t xml:space="preserve">PMI </w:t>
            </w:r>
            <w:proofErr w:type="spellStart"/>
            <w:r w:rsidRPr="00ED4AF8">
              <w:rPr>
                <w:lang w:eastAsia="zh-CN"/>
              </w:rPr>
              <w:t>subband</w:t>
            </w:r>
            <w:proofErr w:type="spellEnd"/>
            <w:r w:rsidRPr="00ED4AF8">
              <w:rPr>
                <w:lang w:eastAsia="zh-CN"/>
              </w:rPr>
              <w:t xml:space="preserve"> information fields </w:t>
            </w:r>
            <w:r w:rsidRPr="00ED4AF8">
              <w:rPr>
                <w:position w:val="-10"/>
                <w:lang w:eastAsia="zh-CN"/>
              </w:rPr>
              <w:object w:dxaOrig="340" w:dyaOrig="340" w14:anchorId="1BE56F3D">
                <v:shape id="_x0000_i2072" type="#_x0000_t75" style="width:18.75pt;height:18.75pt" o:ole="">
                  <v:imagedata r:id="rId1688" o:title=""/>
                </v:shape>
                <o:OLEObject Type="Embed" ProgID="Equation.3" ShapeID="_x0000_i2072" DrawAspect="Content" ObjectID="_1724846942" r:id="rId1713"/>
              </w:object>
            </w:r>
            <w:r w:rsidRPr="00ED4AF8">
              <w:rPr>
                <w:lang w:eastAsia="zh-CN"/>
              </w:rPr>
              <w:t xml:space="preserve"> of all odd </w:t>
            </w:r>
            <w:proofErr w:type="spellStart"/>
            <w:r w:rsidRPr="00ED4AF8">
              <w:rPr>
                <w:lang w:eastAsia="zh-CN"/>
              </w:rPr>
              <w:t>subbands</w:t>
            </w:r>
            <w:proofErr w:type="spellEnd"/>
            <w:r w:rsidRPr="00ED4AF8">
              <w:rPr>
                <w:lang w:eastAsia="zh-CN"/>
              </w:rPr>
              <w:t xml:space="preserve"> with increasing order of </w:t>
            </w:r>
            <w:proofErr w:type="spellStart"/>
            <w:r w:rsidRPr="00ED4AF8">
              <w:rPr>
                <w:lang w:eastAsia="zh-CN"/>
              </w:rPr>
              <w:t>subband</w:t>
            </w:r>
            <w:proofErr w:type="spellEnd"/>
            <w:r w:rsidRPr="00ED4AF8">
              <w:rPr>
                <w:lang w:eastAsia="zh-CN"/>
              </w:rPr>
              <w:t xml:space="preserve"> number, from left to right as in Tables 6.3.1.1.2-1, or codebook index for 2 antenna ports </w:t>
            </w:r>
            <w:r w:rsidRPr="00ED4AF8">
              <w:rPr>
                <w:lang w:val="en-US" w:eastAsia="zh-CN"/>
              </w:rPr>
              <w:t>associated with the first resource within the CSI-RS resource pair</w:t>
            </w:r>
            <w:r w:rsidRPr="00ED4AF8">
              <w:rPr>
                <w:lang w:eastAsia="zh-CN"/>
              </w:rPr>
              <w:t xml:space="preserve">, according to Clause 5.2.2.2.1 in [6, TS38.214] of all odd </w:t>
            </w:r>
            <w:proofErr w:type="spellStart"/>
            <w:r w:rsidRPr="00ED4AF8">
              <w:rPr>
                <w:lang w:eastAsia="zh-CN"/>
              </w:rPr>
              <w:t>subbands</w:t>
            </w:r>
            <w:proofErr w:type="spellEnd"/>
            <w:r w:rsidRPr="00ED4AF8">
              <w:rPr>
                <w:lang w:eastAsia="zh-CN"/>
              </w:rPr>
              <w:t xml:space="preserve"> with increasing order of </w:t>
            </w:r>
            <w:proofErr w:type="spellStart"/>
            <w:r w:rsidRPr="00ED4AF8">
              <w:rPr>
                <w:lang w:eastAsia="zh-CN"/>
              </w:rPr>
              <w:t>subband</w:t>
            </w:r>
            <w:proofErr w:type="spellEnd"/>
            <w:r w:rsidRPr="00ED4AF8">
              <w:rPr>
                <w:lang w:eastAsia="zh-CN"/>
              </w:rPr>
              <w:t xml:space="preserve"> number, if </w:t>
            </w:r>
            <w:proofErr w:type="spellStart"/>
            <w:r w:rsidRPr="00ED4AF8">
              <w:rPr>
                <w:i/>
                <w:lang w:val="en-US" w:eastAsia="zh-CN"/>
              </w:rPr>
              <w:t>pmi-FormatIndicator</w:t>
            </w:r>
            <w:proofErr w:type="spellEnd"/>
            <w:r w:rsidRPr="00ED4AF8">
              <w:rPr>
                <w:i/>
                <w:lang w:val="en-US" w:eastAsia="zh-CN"/>
              </w:rPr>
              <w:t>=</w:t>
            </w:r>
            <w:r w:rsidRPr="00ED4AF8">
              <w:t xml:space="preserve"> </w:t>
            </w:r>
            <w:proofErr w:type="spellStart"/>
            <w:r w:rsidRPr="00ED4AF8">
              <w:rPr>
                <w:i/>
                <w:lang w:val="en-US" w:eastAsia="zh-CN"/>
              </w:rPr>
              <w:t>subbandPMI</w:t>
            </w:r>
            <w:proofErr w:type="spellEnd"/>
            <w:r w:rsidRPr="00ED4AF8">
              <w:rPr>
                <w:lang w:val="en-US" w:eastAsia="zh-CN"/>
              </w:rPr>
              <w:t xml:space="preserve"> and if</w:t>
            </w:r>
            <w:r w:rsidRPr="00ED4AF8">
              <w:rPr>
                <w:lang w:eastAsia="zh-CN"/>
              </w:rPr>
              <w:t xml:space="preserve"> reported</w:t>
            </w:r>
          </w:p>
        </w:tc>
      </w:tr>
      <w:tr w:rsidR="00092B51" w:rsidRPr="00ED4AF8" w14:paraId="41AB7FF1" w14:textId="77777777" w:rsidTr="00DC5F0E">
        <w:trPr>
          <w:trHeight w:val="149"/>
        </w:trPr>
        <w:tc>
          <w:tcPr>
            <w:tcW w:w="1469" w:type="dxa"/>
            <w:vMerge/>
            <w:vAlign w:val="center"/>
          </w:tcPr>
          <w:p w14:paraId="623C1D65" w14:textId="77777777" w:rsidR="00092B51" w:rsidRPr="00ED4AF8" w:rsidRDefault="00092B51" w:rsidP="00DC5F0E">
            <w:pPr>
              <w:pStyle w:val="TAC"/>
              <w:rPr>
                <w:lang w:eastAsia="zh-CN"/>
              </w:rPr>
            </w:pPr>
          </w:p>
        </w:tc>
        <w:tc>
          <w:tcPr>
            <w:tcW w:w="7990" w:type="dxa"/>
            <w:vAlign w:val="center"/>
          </w:tcPr>
          <w:p w14:paraId="374087EE" w14:textId="77777777" w:rsidR="00092B51" w:rsidRPr="00ED4AF8" w:rsidRDefault="00092B51" w:rsidP="00DC5F0E">
            <w:pPr>
              <w:pStyle w:val="TAC"/>
              <w:rPr>
                <w:lang w:eastAsia="zh-CN"/>
              </w:rPr>
            </w:pPr>
            <w:r w:rsidRPr="00ED4AF8">
              <w:rPr>
                <w:lang w:eastAsia="zh-CN"/>
              </w:rPr>
              <w:t xml:space="preserve">PMI </w:t>
            </w:r>
            <w:proofErr w:type="spellStart"/>
            <w:r w:rsidRPr="00ED4AF8">
              <w:rPr>
                <w:lang w:eastAsia="zh-CN"/>
              </w:rPr>
              <w:t>subband</w:t>
            </w:r>
            <w:proofErr w:type="spellEnd"/>
            <w:r w:rsidRPr="00ED4AF8">
              <w:rPr>
                <w:lang w:eastAsia="zh-CN"/>
              </w:rPr>
              <w:t xml:space="preserve"> information fields </w:t>
            </w:r>
            <w:r w:rsidRPr="00ED4AF8">
              <w:rPr>
                <w:position w:val="-10"/>
                <w:lang w:eastAsia="zh-CN"/>
              </w:rPr>
              <w:object w:dxaOrig="340" w:dyaOrig="340" w14:anchorId="4BE93653">
                <v:shape id="_x0000_i2073" type="#_x0000_t75" style="width:18.75pt;height:18.75pt" o:ole="">
                  <v:imagedata r:id="rId1688" o:title=""/>
                </v:shape>
                <o:OLEObject Type="Embed" ProgID="Equation.3" ShapeID="_x0000_i2073" DrawAspect="Content" ObjectID="_1724846943" r:id="rId1714"/>
              </w:object>
            </w:r>
            <w:r w:rsidRPr="00ED4AF8">
              <w:rPr>
                <w:lang w:eastAsia="zh-CN"/>
              </w:rPr>
              <w:t xml:space="preserve"> of all odd </w:t>
            </w:r>
            <w:proofErr w:type="spellStart"/>
            <w:r w:rsidRPr="00ED4AF8">
              <w:rPr>
                <w:lang w:eastAsia="zh-CN"/>
              </w:rPr>
              <w:t>subbands</w:t>
            </w:r>
            <w:proofErr w:type="spellEnd"/>
            <w:r w:rsidRPr="00ED4AF8">
              <w:rPr>
                <w:lang w:eastAsia="zh-CN"/>
              </w:rPr>
              <w:t xml:space="preserve"> with increasing order of </w:t>
            </w:r>
            <w:proofErr w:type="spellStart"/>
            <w:r w:rsidRPr="00ED4AF8">
              <w:rPr>
                <w:lang w:eastAsia="zh-CN"/>
              </w:rPr>
              <w:t>subband</w:t>
            </w:r>
            <w:proofErr w:type="spellEnd"/>
            <w:r w:rsidRPr="00ED4AF8">
              <w:rPr>
                <w:lang w:eastAsia="zh-CN"/>
              </w:rPr>
              <w:t xml:space="preserve"> number, from left to right as in Tables 6.3.1.1.2-1, or codebook index for 2 antenna ports </w:t>
            </w:r>
            <w:r w:rsidRPr="00ED4AF8">
              <w:rPr>
                <w:lang w:val="en-US" w:eastAsia="zh-CN"/>
              </w:rPr>
              <w:t>associated with the second resource within the CSI-RS resource pair</w:t>
            </w:r>
            <w:r w:rsidRPr="00ED4AF8">
              <w:rPr>
                <w:lang w:eastAsia="zh-CN"/>
              </w:rPr>
              <w:t xml:space="preserve">, according to Clause 5.2.2.2.1 in [6, TS38.214] of all odd </w:t>
            </w:r>
            <w:proofErr w:type="spellStart"/>
            <w:r w:rsidRPr="00ED4AF8">
              <w:rPr>
                <w:lang w:eastAsia="zh-CN"/>
              </w:rPr>
              <w:t>subbands</w:t>
            </w:r>
            <w:proofErr w:type="spellEnd"/>
            <w:r w:rsidRPr="00ED4AF8">
              <w:rPr>
                <w:lang w:eastAsia="zh-CN"/>
              </w:rPr>
              <w:t xml:space="preserve"> with increasing order of </w:t>
            </w:r>
            <w:proofErr w:type="spellStart"/>
            <w:r w:rsidRPr="00ED4AF8">
              <w:rPr>
                <w:lang w:eastAsia="zh-CN"/>
              </w:rPr>
              <w:t>subband</w:t>
            </w:r>
            <w:proofErr w:type="spellEnd"/>
            <w:r w:rsidRPr="00ED4AF8">
              <w:rPr>
                <w:lang w:eastAsia="zh-CN"/>
              </w:rPr>
              <w:t xml:space="preserve"> number, if </w:t>
            </w:r>
            <w:proofErr w:type="spellStart"/>
            <w:r w:rsidRPr="00ED4AF8">
              <w:rPr>
                <w:i/>
                <w:lang w:val="en-US" w:eastAsia="zh-CN"/>
              </w:rPr>
              <w:t>pmi-FormatIndicator</w:t>
            </w:r>
            <w:proofErr w:type="spellEnd"/>
            <w:r w:rsidRPr="00ED4AF8">
              <w:rPr>
                <w:i/>
                <w:lang w:val="en-US" w:eastAsia="zh-CN"/>
              </w:rPr>
              <w:t>=</w:t>
            </w:r>
            <w:r w:rsidRPr="00ED4AF8">
              <w:t xml:space="preserve"> </w:t>
            </w:r>
            <w:proofErr w:type="spellStart"/>
            <w:r w:rsidRPr="00ED4AF8">
              <w:rPr>
                <w:i/>
                <w:lang w:val="en-US" w:eastAsia="zh-CN"/>
              </w:rPr>
              <w:t>subbandPMI</w:t>
            </w:r>
            <w:proofErr w:type="spellEnd"/>
            <w:r w:rsidRPr="00ED4AF8">
              <w:rPr>
                <w:lang w:val="en-US" w:eastAsia="zh-CN"/>
              </w:rPr>
              <w:t xml:space="preserve"> and  if</w:t>
            </w:r>
            <w:r w:rsidRPr="00ED4AF8">
              <w:rPr>
                <w:lang w:eastAsia="zh-CN"/>
              </w:rPr>
              <w:t xml:space="preserve"> reported</w:t>
            </w:r>
          </w:p>
        </w:tc>
      </w:tr>
      <w:tr w:rsidR="00092B51" w:rsidRPr="00ED4AF8" w14:paraId="3D5FD0EB" w14:textId="77777777" w:rsidTr="00DC5F0E">
        <w:trPr>
          <w:trHeight w:val="149"/>
        </w:trPr>
        <w:tc>
          <w:tcPr>
            <w:tcW w:w="1469" w:type="dxa"/>
            <w:vMerge/>
            <w:vAlign w:val="center"/>
          </w:tcPr>
          <w:p w14:paraId="6B580927" w14:textId="77777777" w:rsidR="00092B51" w:rsidRPr="00ED4AF8" w:rsidRDefault="00092B51" w:rsidP="00DC5F0E">
            <w:pPr>
              <w:pStyle w:val="TAC"/>
              <w:rPr>
                <w:lang w:eastAsia="zh-CN"/>
              </w:rPr>
            </w:pPr>
          </w:p>
        </w:tc>
        <w:tc>
          <w:tcPr>
            <w:tcW w:w="7990" w:type="dxa"/>
            <w:vAlign w:val="center"/>
          </w:tcPr>
          <w:p w14:paraId="2B641DBF" w14:textId="77777777" w:rsidR="00092B51" w:rsidRPr="00ED4AF8" w:rsidRDefault="00092B51" w:rsidP="00DC5F0E">
            <w:pPr>
              <w:pStyle w:val="TAC"/>
              <w:rPr>
                <w:lang w:val="en-US" w:eastAsia="zh-CN"/>
              </w:rPr>
            </w:pPr>
            <w:proofErr w:type="spellStart"/>
            <w:r w:rsidRPr="00ED4AF8">
              <w:rPr>
                <w:lang w:eastAsia="zh-CN"/>
              </w:rPr>
              <w:t>Subband</w:t>
            </w:r>
            <w:proofErr w:type="spellEnd"/>
            <w:r w:rsidRPr="00ED4AF8">
              <w:rPr>
                <w:lang w:eastAsia="zh-CN"/>
              </w:rPr>
              <w:t xml:space="preserve"> differential CQI for the second TB of all odd </w:t>
            </w:r>
            <w:proofErr w:type="spellStart"/>
            <w:r w:rsidRPr="00ED4AF8">
              <w:rPr>
                <w:lang w:eastAsia="zh-CN"/>
              </w:rPr>
              <w:t>subbands</w:t>
            </w:r>
            <w:proofErr w:type="spellEnd"/>
            <w:r w:rsidRPr="00ED4AF8">
              <w:rPr>
                <w:lang w:eastAsia="zh-CN"/>
              </w:rPr>
              <w:t xml:space="preserve"> with increasing order of </w:t>
            </w:r>
            <w:proofErr w:type="spellStart"/>
            <w:r w:rsidRPr="00ED4AF8">
              <w:rPr>
                <w:lang w:eastAsia="zh-CN"/>
              </w:rPr>
              <w:t>subband</w:t>
            </w:r>
            <w:proofErr w:type="spellEnd"/>
            <w:r w:rsidRPr="00ED4AF8">
              <w:rPr>
                <w:lang w:eastAsia="zh-CN"/>
              </w:rPr>
              <w:t xml:space="preserve"> number associated with CRI in CSI part 1, as in Tables 6.3.1.1.2-3B, if </w:t>
            </w:r>
            <w:proofErr w:type="spellStart"/>
            <w:r w:rsidRPr="00ED4AF8">
              <w:rPr>
                <w:i/>
                <w:lang w:val="en-US" w:eastAsia="zh-CN"/>
              </w:rPr>
              <w:t>cqi-FormatIndicator</w:t>
            </w:r>
            <w:proofErr w:type="spellEnd"/>
            <w:r w:rsidRPr="00ED4AF8">
              <w:rPr>
                <w:i/>
                <w:lang w:val="en-US" w:eastAsia="zh-CN"/>
              </w:rPr>
              <w:t>=</w:t>
            </w:r>
            <w:proofErr w:type="spellStart"/>
            <w:r w:rsidRPr="00ED4AF8">
              <w:rPr>
                <w:i/>
                <w:lang w:val="en-US" w:eastAsia="zh-CN"/>
              </w:rPr>
              <w:t>subbandCQI</w:t>
            </w:r>
            <w:proofErr w:type="spellEnd"/>
            <w:r w:rsidRPr="00ED4AF8">
              <w:rPr>
                <w:lang w:eastAsia="zh-CN"/>
              </w:rPr>
              <w:t xml:space="preserve">, </w:t>
            </w:r>
            <w:r w:rsidRPr="00ED4AF8">
              <w:rPr>
                <w:i/>
                <w:lang w:eastAsia="zh-CN"/>
              </w:rPr>
              <w:t xml:space="preserve">numberOfSingleTRP-CSI-Mode1 = </w:t>
            </w:r>
            <w:r w:rsidRPr="00ED4AF8">
              <w:rPr>
                <w:lang w:eastAsia="zh-CN"/>
              </w:rPr>
              <w:t>1</w:t>
            </w:r>
            <w:r w:rsidRPr="00ED4AF8">
              <w:rPr>
                <w:lang w:val="en-US" w:eastAsia="zh-CN"/>
              </w:rPr>
              <w:t xml:space="preserve"> and if </w:t>
            </w:r>
            <w:proofErr w:type="gramStart"/>
            <w:r w:rsidRPr="00ED4AF8">
              <w:rPr>
                <w:lang w:val="en-US" w:eastAsia="zh-CN"/>
              </w:rPr>
              <w:t>reported;</w:t>
            </w:r>
            <w:proofErr w:type="gramEnd"/>
          </w:p>
          <w:p w14:paraId="3AD5F68A" w14:textId="77777777" w:rsidR="00092B51" w:rsidRPr="00ED4AF8" w:rsidRDefault="00092B51" w:rsidP="00DC5F0E">
            <w:pPr>
              <w:pStyle w:val="TAC"/>
              <w:rPr>
                <w:lang w:eastAsia="zh-CN"/>
              </w:rPr>
            </w:pPr>
            <w:proofErr w:type="spellStart"/>
            <w:r w:rsidRPr="00ED4AF8">
              <w:rPr>
                <w:lang w:eastAsia="zh-CN"/>
              </w:rPr>
              <w:t>Subband</w:t>
            </w:r>
            <w:proofErr w:type="spellEnd"/>
            <w:r w:rsidRPr="00ED4AF8">
              <w:rPr>
                <w:lang w:eastAsia="zh-CN"/>
              </w:rPr>
              <w:t xml:space="preserve"> differential CQI for the second TB of all odd </w:t>
            </w:r>
            <w:proofErr w:type="spellStart"/>
            <w:r w:rsidRPr="00ED4AF8">
              <w:rPr>
                <w:lang w:eastAsia="zh-CN"/>
              </w:rPr>
              <w:t>subbands</w:t>
            </w:r>
            <w:proofErr w:type="spellEnd"/>
            <w:r w:rsidRPr="00ED4AF8">
              <w:rPr>
                <w:lang w:eastAsia="zh-CN"/>
              </w:rPr>
              <w:t xml:space="preserve"> with increasing order of </w:t>
            </w:r>
            <w:proofErr w:type="spellStart"/>
            <w:r w:rsidRPr="00ED4AF8">
              <w:rPr>
                <w:lang w:eastAsia="zh-CN"/>
              </w:rPr>
              <w:t>subband</w:t>
            </w:r>
            <w:proofErr w:type="spellEnd"/>
            <w:r w:rsidRPr="00ED4AF8">
              <w:rPr>
                <w:lang w:eastAsia="zh-CN"/>
              </w:rPr>
              <w:t xml:space="preserve"> number associated with the first CRI in CSI part 1, as in Tables 6.3.1.1.2-3B, if </w:t>
            </w:r>
            <w:proofErr w:type="spellStart"/>
            <w:r w:rsidRPr="00ED4AF8">
              <w:rPr>
                <w:i/>
                <w:lang w:val="en-US" w:eastAsia="zh-CN"/>
              </w:rPr>
              <w:t>cqi-FormatIndicator</w:t>
            </w:r>
            <w:proofErr w:type="spellEnd"/>
            <w:r w:rsidRPr="00ED4AF8">
              <w:rPr>
                <w:i/>
                <w:lang w:val="en-US" w:eastAsia="zh-CN"/>
              </w:rPr>
              <w:t>=</w:t>
            </w:r>
            <w:proofErr w:type="spellStart"/>
            <w:r w:rsidRPr="00ED4AF8">
              <w:rPr>
                <w:i/>
                <w:lang w:val="en-US" w:eastAsia="zh-CN"/>
              </w:rPr>
              <w:t>subbandCQI</w:t>
            </w:r>
            <w:proofErr w:type="spellEnd"/>
            <w:r w:rsidRPr="00ED4AF8">
              <w:rPr>
                <w:lang w:eastAsia="zh-CN"/>
              </w:rPr>
              <w:t xml:space="preserve">, </w:t>
            </w:r>
            <w:r w:rsidRPr="00ED4AF8">
              <w:rPr>
                <w:i/>
                <w:lang w:eastAsia="zh-CN"/>
              </w:rPr>
              <w:t xml:space="preserve">numberOfSingleTRP-CSI-Mode1 = </w:t>
            </w:r>
            <w:r w:rsidRPr="00ED4AF8">
              <w:rPr>
                <w:lang w:eastAsia="zh-CN"/>
              </w:rPr>
              <w:t>2</w:t>
            </w:r>
            <w:r w:rsidRPr="00ED4AF8">
              <w:rPr>
                <w:lang w:val="en-US" w:eastAsia="zh-CN"/>
              </w:rPr>
              <w:t xml:space="preserve"> and if reported</w:t>
            </w:r>
          </w:p>
        </w:tc>
      </w:tr>
      <w:tr w:rsidR="00092B51" w:rsidRPr="00ED4AF8" w14:paraId="1E39D74C" w14:textId="77777777" w:rsidTr="00DC5F0E">
        <w:trPr>
          <w:trHeight w:val="527"/>
        </w:trPr>
        <w:tc>
          <w:tcPr>
            <w:tcW w:w="1469" w:type="dxa"/>
            <w:vMerge/>
            <w:vAlign w:val="center"/>
          </w:tcPr>
          <w:p w14:paraId="1FDE9779" w14:textId="77777777" w:rsidR="00092B51" w:rsidRPr="00ED4AF8" w:rsidRDefault="00092B51" w:rsidP="00DC5F0E">
            <w:pPr>
              <w:pStyle w:val="TAC"/>
              <w:rPr>
                <w:lang w:eastAsia="zh-CN"/>
              </w:rPr>
            </w:pPr>
          </w:p>
        </w:tc>
        <w:tc>
          <w:tcPr>
            <w:tcW w:w="7990" w:type="dxa"/>
            <w:vAlign w:val="center"/>
          </w:tcPr>
          <w:p w14:paraId="3965B71A" w14:textId="77777777" w:rsidR="00092B51" w:rsidRPr="00ED4AF8" w:rsidRDefault="00092B51" w:rsidP="00DC5F0E">
            <w:pPr>
              <w:pStyle w:val="TAC"/>
              <w:rPr>
                <w:lang w:eastAsia="zh-CN"/>
              </w:rPr>
            </w:pPr>
            <w:r w:rsidRPr="00ED4AF8">
              <w:rPr>
                <w:lang w:eastAsia="zh-CN"/>
              </w:rPr>
              <w:t xml:space="preserve">PMI </w:t>
            </w:r>
            <w:proofErr w:type="spellStart"/>
            <w:r w:rsidRPr="00ED4AF8">
              <w:rPr>
                <w:lang w:eastAsia="zh-CN"/>
              </w:rPr>
              <w:t>subband</w:t>
            </w:r>
            <w:proofErr w:type="spellEnd"/>
            <w:r w:rsidRPr="00ED4AF8">
              <w:rPr>
                <w:lang w:eastAsia="zh-CN"/>
              </w:rPr>
              <w:t xml:space="preserve"> information fields </w:t>
            </w:r>
            <w:r w:rsidRPr="00ED4AF8">
              <w:rPr>
                <w:position w:val="-10"/>
                <w:lang w:eastAsia="zh-CN"/>
              </w:rPr>
              <w:object w:dxaOrig="340" w:dyaOrig="340" w14:anchorId="4CD5ECB6">
                <v:shape id="_x0000_i2074" type="#_x0000_t75" style="width:18.75pt;height:18.75pt" o:ole="">
                  <v:imagedata r:id="rId1688" o:title=""/>
                </v:shape>
                <o:OLEObject Type="Embed" ProgID="Equation.3" ShapeID="_x0000_i2074" DrawAspect="Content" ObjectID="_1724846944" r:id="rId1715"/>
              </w:object>
            </w:r>
            <w:r w:rsidRPr="00ED4AF8">
              <w:rPr>
                <w:lang w:eastAsia="zh-CN"/>
              </w:rPr>
              <w:t xml:space="preserve"> of all odd </w:t>
            </w:r>
            <w:proofErr w:type="spellStart"/>
            <w:r w:rsidRPr="00ED4AF8">
              <w:rPr>
                <w:lang w:eastAsia="zh-CN"/>
              </w:rPr>
              <w:t>subbands</w:t>
            </w:r>
            <w:proofErr w:type="spellEnd"/>
            <w:r w:rsidRPr="00ED4AF8">
              <w:rPr>
                <w:lang w:eastAsia="zh-CN"/>
              </w:rPr>
              <w:t xml:space="preserve"> with increasing order of </w:t>
            </w:r>
            <w:proofErr w:type="spellStart"/>
            <w:r w:rsidRPr="00ED4AF8">
              <w:rPr>
                <w:lang w:eastAsia="zh-CN"/>
              </w:rPr>
              <w:t>subband</w:t>
            </w:r>
            <w:proofErr w:type="spellEnd"/>
            <w:r w:rsidRPr="00ED4AF8">
              <w:rPr>
                <w:lang w:eastAsia="zh-CN"/>
              </w:rPr>
              <w:t xml:space="preserve"> number, from left to right as in Tables 6.3.1.1.2-1, or codebook index for 2 antenna ports associated with CRI in CSI part 1 according to Clause 5.2.2.2.1 in [6, TS38.214] of all odd </w:t>
            </w:r>
            <w:proofErr w:type="spellStart"/>
            <w:r w:rsidRPr="00ED4AF8">
              <w:rPr>
                <w:lang w:eastAsia="zh-CN"/>
              </w:rPr>
              <w:t>subbands</w:t>
            </w:r>
            <w:proofErr w:type="spellEnd"/>
            <w:r w:rsidRPr="00ED4AF8">
              <w:rPr>
                <w:lang w:eastAsia="zh-CN"/>
              </w:rPr>
              <w:t xml:space="preserve"> with increasing order of </w:t>
            </w:r>
            <w:proofErr w:type="spellStart"/>
            <w:r w:rsidRPr="00ED4AF8">
              <w:rPr>
                <w:lang w:eastAsia="zh-CN"/>
              </w:rPr>
              <w:t>subband</w:t>
            </w:r>
            <w:proofErr w:type="spellEnd"/>
            <w:r w:rsidRPr="00ED4AF8">
              <w:rPr>
                <w:lang w:eastAsia="zh-CN"/>
              </w:rPr>
              <w:t xml:space="preserve"> number, if </w:t>
            </w:r>
            <w:proofErr w:type="spellStart"/>
            <w:r w:rsidRPr="00ED4AF8">
              <w:rPr>
                <w:i/>
                <w:lang w:val="en-US" w:eastAsia="zh-CN"/>
              </w:rPr>
              <w:t>pmi-FormatIndicator</w:t>
            </w:r>
            <w:proofErr w:type="spellEnd"/>
            <w:r w:rsidRPr="00ED4AF8">
              <w:rPr>
                <w:i/>
                <w:lang w:val="en-US" w:eastAsia="zh-CN"/>
              </w:rPr>
              <w:t>=</w:t>
            </w:r>
            <w:r w:rsidRPr="00ED4AF8">
              <w:t xml:space="preserve"> </w:t>
            </w:r>
            <w:proofErr w:type="spellStart"/>
            <w:r w:rsidRPr="00ED4AF8">
              <w:rPr>
                <w:i/>
                <w:lang w:val="en-US" w:eastAsia="zh-CN"/>
              </w:rPr>
              <w:t>subbandPMI</w:t>
            </w:r>
            <w:proofErr w:type="spellEnd"/>
            <w:r w:rsidRPr="00ED4AF8">
              <w:rPr>
                <w:lang w:eastAsia="zh-CN"/>
              </w:rPr>
              <w:t xml:space="preserve">, </w:t>
            </w:r>
            <w:r w:rsidRPr="00ED4AF8">
              <w:rPr>
                <w:i/>
                <w:lang w:eastAsia="zh-CN"/>
              </w:rPr>
              <w:t xml:space="preserve">numberOfSingleTRP-CSI-Mode1 = </w:t>
            </w:r>
            <w:r w:rsidRPr="00ED4AF8">
              <w:rPr>
                <w:lang w:eastAsia="zh-CN"/>
              </w:rPr>
              <w:t>1</w:t>
            </w:r>
            <w:r w:rsidRPr="00ED4AF8">
              <w:rPr>
                <w:lang w:val="en-US" w:eastAsia="zh-CN"/>
              </w:rPr>
              <w:t xml:space="preserve"> and if</w:t>
            </w:r>
            <w:r w:rsidRPr="00ED4AF8">
              <w:rPr>
                <w:lang w:eastAsia="zh-CN"/>
              </w:rPr>
              <w:t xml:space="preserve"> reported;</w:t>
            </w:r>
          </w:p>
          <w:p w14:paraId="0E2E387D" w14:textId="77777777" w:rsidR="00092B51" w:rsidRPr="00ED4AF8" w:rsidRDefault="00092B51" w:rsidP="00DC5F0E">
            <w:pPr>
              <w:pStyle w:val="TAC"/>
              <w:rPr>
                <w:lang w:eastAsia="zh-CN"/>
              </w:rPr>
            </w:pPr>
            <w:r w:rsidRPr="00ED4AF8">
              <w:rPr>
                <w:lang w:eastAsia="zh-CN"/>
              </w:rPr>
              <w:t xml:space="preserve">PMI </w:t>
            </w:r>
            <w:proofErr w:type="spellStart"/>
            <w:r w:rsidRPr="00ED4AF8">
              <w:rPr>
                <w:lang w:eastAsia="zh-CN"/>
              </w:rPr>
              <w:t>subband</w:t>
            </w:r>
            <w:proofErr w:type="spellEnd"/>
            <w:r w:rsidRPr="00ED4AF8">
              <w:rPr>
                <w:lang w:eastAsia="zh-CN"/>
              </w:rPr>
              <w:t xml:space="preserve"> information fields </w:t>
            </w:r>
            <w:r w:rsidRPr="00ED4AF8">
              <w:rPr>
                <w:position w:val="-10"/>
                <w:lang w:eastAsia="zh-CN"/>
              </w:rPr>
              <w:object w:dxaOrig="340" w:dyaOrig="340" w14:anchorId="45E6E4CC">
                <v:shape id="_x0000_i2075" type="#_x0000_t75" style="width:18.75pt;height:18.75pt" o:ole="">
                  <v:imagedata r:id="rId1688" o:title=""/>
                </v:shape>
                <o:OLEObject Type="Embed" ProgID="Equation.3" ShapeID="_x0000_i2075" DrawAspect="Content" ObjectID="_1724846945" r:id="rId1716"/>
              </w:object>
            </w:r>
            <w:r w:rsidRPr="00ED4AF8">
              <w:rPr>
                <w:lang w:eastAsia="zh-CN"/>
              </w:rPr>
              <w:t xml:space="preserve"> of all odd </w:t>
            </w:r>
            <w:proofErr w:type="spellStart"/>
            <w:r w:rsidRPr="00ED4AF8">
              <w:rPr>
                <w:lang w:eastAsia="zh-CN"/>
              </w:rPr>
              <w:t>subbands</w:t>
            </w:r>
            <w:proofErr w:type="spellEnd"/>
            <w:r w:rsidRPr="00ED4AF8">
              <w:rPr>
                <w:lang w:eastAsia="zh-CN"/>
              </w:rPr>
              <w:t xml:space="preserve"> with increasing order of </w:t>
            </w:r>
            <w:proofErr w:type="spellStart"/>
            <w:r w:rsidRPr="00ED4AF8">
              <w:rPr>
                <w:lang w:eastAsia="zh-CN"/>
              </w:rPr>
              <w:t>subband</w:t>
            </w:r>
            <w:proofErr w:type="spellEnd"/>
            <w:r w:rsidRPr="00ED4AF8">
              <w:rPr>
                <w:lang w:eastAsia="zh-CN"/>
              </w:rPr>
              <w:t xml:space="preserve"> number, from left to right as in Tables 6.3.1.1.2-1, or codebook index for 2 antenna ports associated with the first CRI in CSI part 1 according to Clause 5.2.2.2.1 in [6, TS38.214] of all </w:t>
            </w:r>
            <w:r w:rsidRPr="00ED4AF8">
              <w:rPr>
                <w:lang w:eastAsia="zh-CN"/>
              </w:rPr>
              <w:lastRenderedPageBreak/>
              <w:t xml:space="preserve">odd </w:t>
            </w:r>
            <w:proofErr w:type="spellStart"/>
            <w:r w:rsidRPr="00ED4AF8">
              <w:rPr>
                <w:lang w:eastAsia="zh-CN"/>
              </w:rPr>
              <w:t>subbands</w:t>
            </w:r>
            <w:proofErr w:type="spellEnd"/>
            <w:r w:rsidRPr="00ED4AF8">
              <w:rPr>
                <w:lang w:eastAsia="zh-CN"/>
              </w:rPr>
              <w:t xml:space="preserve"> with increasing order of </w:t>
            </w:r>
            <w:proofErr w:type="spellStart"/>
            <w:r w:rsidRPr="00ED4AF8">
              <w:rPr>
                <w:lang w:eastAsia="zh-CN"/>
              </w:rPr>
              <w:t>subband</w:t>
            </w:r>
            <w:proofErr w:type="spellEnd"/>
            <w:r w:rsidRPr="00ED4AF8">
              <w:rPr>
                <w:lang w:eastAsia="zh-CN"/>
              </w:rPr>
              <w:t xml:space="preserve"> number, if </w:t>
            </w:r>
            <w:proofErr w:type="spellStart"/>
            <w:r w:rsidRPr="00ED4AF8">
              <w:rPr>
                <w:i/>
                <w:lang w:val="en-US" w:eastAsia="zh-CN"/>
              </w:rPr>
              <w:t>pmi-FormatIndicator</w:t>
            </w:r>
            <w:proofErr w:type="spellEnd"/>
            <w:r w:rsidRPr="00ED4AF8">
              <w:rPr>
                <w:i/>
                <w:lang w:val="en-US" w:eastAsia="zh-CN"/>
              </w:rPr>
              <w:t>=</w:t>
            </w:r>
            <w:r w:rsidRPr="00ED4AF8">
              <w:t xml:space="preserve"> </w:t>
            </w:r>
            <w:proofErr w:type="spellStart"/>
            <w:r w:rsidRPr="00ED4AF8">
              <w:rPr>
                <w:i/>
                <w:lang w:val="en-US" w:eastAsia="zh-CN"/>
              </w:rPr>
              <w:t>subbandPMI</w:t>
            </w:r>
            <w:proofErr w:type="spellEnd"/>
            <w:r w:rsidRPr="00ED4AF8">
              <w:rPr>
                <w:lang w:eastAsia="zh-CN"/>
              </w:rPr>
              <w:t xml:space="preserve">, </w:t>
            </w:r>
            <w:r w:rsidRPr="00ED4AF8">
              <w:rPr>
                <w:i/>
                <w:lang w:eastAsia="zh-CN"/>
              </w:rPr>
              <w:t xml:space="preserve">numberOfSingleTRP-CSI-Mode1 = </w:t>
            </w:r>
            <w:r w:rsidRPr="00ED4AF8">
              <w:rPr>
                <w:lang w:eastAsia="zh-CN"/>
              </w:rPr>
              <w:t>2</w:t>
            </w:r>
            <w:r w:rsidRPr="00ED4AF8">
              <w:rPr>
                <w:lang w:val="en-US" w:eastAsia="zh-CN"/>
              </w:rPr>
              <w:t xml:space="preserve"> and if</w:t>
            </w:r>
            <w:r w:rsidRPr="00ED4AF8">
              <w:rPr>
                <w:lang w:eastAsia="zh-CN"/>
              </w:rPr>
              <w:t xml:space="preserve"> reported</w:t>
            </w:r>
          </w:p>
        </w:tc>
      </w:tr>
      <w:tr w:rsidR="00092B51" w:rsidRPr="00ED4AF8" w14:paraId="74111270" w14:textId="77777777" w:rsidTr="00DC5F0E">
        <w:trPr>
          <w:trHeight w:val="60"/>
        </w:trPr>
        <w:tc>
          <w:tcPr>
            <w:tcW w:w="1469" w:type="dxa"/>
            <w:vMerge/>
            <w:vAlign w:val="center"/>
          </w:tcPr>
          <w:p w14:paraId="2C0547D1" w14:textId="77777777" w:rsidR="00092B51" w:rsidRPr="00ED4AF8" w:rsidRDefault="00092B51" w:rsidP="00DC5F0E">
            <w:pPr>
              <w:pStyle w:val="TAC"/>
              <w:rPr>
                <w:lang w:eastAsia="zh-CN"/>
              </w:rPr>
            </w:pPr>
          </w:p>
        </w:tc>
        <w:tc>
          <w:tcPr>
            <w:tcW w:w="7990" w:type="dxa"/>
            <w:vAlign w:val="center"/>
          </w:tcPr>
          <w:p w14:paraId="61A0E228" w14:textId="77777777" w:rsidR="00092B51" w:rsidRPr="00ED4AF8" w:rsidRDefault="00092B51" w:rsidP="00DC5F0E">
            <w:pPr>
              <w:pStyle w:val="TAC"/>
              <w:rPr>
                <w:lang w:eastAsia="zh-CN"/>
              </w:rPr>
            </w:pPr>
            <w:proofErr w:type="spellStart"/>
            <w:r w:rsidRPr="00ED4AF8">
              <w:rPr>
                <w:lang w:eastAsia="zh-CN"/>
              </w:rPr>
              <w:t>Subband</w:t>
            </w:r>
            <w:proofErr w:type="spellEnd"/>
            <w:r w:rsidRPr="00ED4AF8">
              <w:rPr>
                <w:lang w:eastAsia="zh-CN"/>
              </w:rPr>
              <w:t xml:space="preserve"> differential CQI for the second TB of all odd </w:t>
            </w:r>
            <w:proofErr w:type="spellStart"/>
            <w:r w:rsidRPr="00ED4AF8">
              <w:rPr>
                <w:lang w:eastAsia="zh-CN"/>
              </w:rPr>
              <w:t>subbands</w:t>
            </w:r>
            <w:proofErr w:type="spellEnd"/>
            <w:r w:rsidRPr="00ED4AF8">
              <w:rPr>
                <w:lang w:eastAsia="zh-CN"/>
              </w:rPr>
              <w:t xml:space="preserve"> with increasing order of </w:t>
            </w:r>
            <w:proofErr w:type="spellStart"/>
            <w:r w:rsidRPr="00ED4AF8">
              <w:rPr>
                <w:lang w:eastAsia="zh-CN"/>
              </w:rPr>
              <w:t>subband</w:t>
            </w:r>
            <w:proofErr w:type="spellEnd"/>
            <w:r w:rsidRPr="00ED4AF8">
              <w:rPr>
                <w:lang w:eastAsia="zh-CN"/>
              </w:rPr>
              <w:t xml:space="preserve"> number associated with the second CRI in CSI part 1, as in Tables 6.3.1.1.2-3B, if </w:t>
            </w:r>
            <w:proofErr w:type="spellStart"/>
            <w:r w:rsidRPr="00ED4AF8">
              <w:rPr>
                <w:i/>
                <w:lang w:val="en-US" w:eastAsia="zh-CN"/>
              </w:rPr>
              <w:t>cqi-FormatIndicator</w:t>
            </w:r>
            <w:proofErr w:type="spellEnd"/>
            <w:r w:rsidRPr="00ED4AF8">
              <w:rPr>
                <w:i/>
                <w:lang w:val="en-US" w:eastAsia="zh-CN"/>
              </w:rPr>
              <w:t>=</w:t>
            </w:r>
            <w:proofErr w:type="spellStart"/>
            <w:r w:rsidRPr="00ED4AF8">
              <w:rPr>
                <w:i/>
                <w:lang w:val="en-US" w:eastAsia="zh-CN"/>
              </w:rPr>
              <w:t>subbandCQI</w:t>
            </w:r>
            <w:proofErr w:type="spellEnd"/>
            <w:r w:rsidRPr="00ED4AF8">
              <w:rPr>
                <w:lang w:eastAsia="zh-CN"/>
              </w:rPr>
              <w:t xml:space="preserve">, </w:t>
            </w:r>
            <w:r w:rsidRPr="00ED4AF8">
              <w:rPr>
                <w:i/>
                <w:lang w:eastAsia="zh-CN"/>
              </w:rPr>
              <w:t xml:space="preserve">numberOfSingleTRP-CSI-Mode1 = </w:t>
            </w:r>
            <w:r w:rsidRPr="00ED4AF8">
              <w:rPr>
                <w:lang w:eastAsia="zh-CN"/>
              </w:rPr>
              <w:t>2</w:t>
            </w:r>
            <w:r w:rsidRPr="00ED4AF8">
              <w:rPr>
                <w:lang w:val="en-US" w:eastAsia="zh-CN"/>
              </w:rPr>
              <w:t xml:space="preserve"> and if reported</w:t>
            </w:r>
          </w:p>
        </w:tc>
      </w:tr>
      <w:tr w:rsidR="00092B51" w:rsidRPr="00ED4AF8" w14:paraId="13C505FC" w14:textId="77777777" w:rsidTr="00DC5F0E">
        <w:trPr>
          <w:trHeight w:val="148"/>
        </w:trPr>
        <w:tc>
          <w:tcPr>
            <w:tcW w:w="1469" w:type="dxa"/>
            <w:vMerge/>
            <w:vAlign w:val="center"/>
          </w:tcPr>
          <w:p w14:paraId="4DFD40D5" w14:textId="77777777" w:rsidR="00092B51" w:rsidRPr="00ED4AF8" w:rsidRDefault="00092B51" w:rsidP="00DC5F0E">
            <w:pPr>
              <w:pStyle w:val="TAC"/>
              <w:rPr>
                <w:lang w:eastAsia="zh-CN"/>
              </w:rPr>
            </w:pPr>
          </w:p>
        </w:tc>
        <w:tc>
          <w:tcPr>
            <w:tcW w:w="7990" w:type="dxa"/>
            <w:vAlign w:val="center"/>
          </w:tcPr>
          <w:p w14:paraId="07AD05D2" w14:textId="77777777" w:rsidR="00092B51" w:rsidRPr="00ED4AF8" w:rsidRDefault="00092B51" w:rsidP="00DC5F0E">
            <w:pPr>
              <w:pStyle w:val="TAC"/>
              <w:rPr>
                <w:lang w:eastAsia="zh-CN"/>
              </w:rPr>
            </w:pPr>
            <w:r w:rsidRPr="00ED4AF8">
              <w:rPr>
                <w:lang w:eastAsia="zh-CN"/>
              </w:rPr>
              <w:t xml:space="preserve">PMI </w:t>
            </w:r>
            <w:proofErr w:type="spellStart"/>
            <w:r w:rsidRPr="00ED4AF8">
              <w:rPr>
                <w:lang w:eastAsia="zh-CN"/>
              </w:rPr>
              <w:t>subband</w:t>
            </w:r>
            <w:proofErr w:type="spellEnd"/>
            <w:r w:rsidRPr="00ED4AF8">
              <w:rPr>
                <w:lang w:eastAsia="zh-CN"/>
              </w:rPr>
              <w:t xml:space="preserve"> information fields </w:t>
            </w:r>
            <w:r w:rsidRPr="00ED4AF8">
              <w:rPr>
                <w:position w:val="-10"/>
                <w:lang w:eastAsia="zh-CN"/>
              </w:rPr>
              <w:object w:dxaOrig="340" w:dyaOrig="340" w14:anchorId="45E4486A">
                <v:shape id="_x0000_i2076" type="#_x0000_t75" style="width:18.75pt;height:18.75pt" o:ole="">
                  <v:imagedata r:id="rId1688" o:title=""/>
                </v:shape>
                <o:OLEObject Type="Embed" ProgID="Equation.3" ShapeID="_x0000_i2076" DrawAspect="Content" ObjectID="_1724846946" r:id="rId1717"/>
              </w:object>
            </w:r>
            <w:r w:rsidRPr="00ED4AF8">
              <w:rPr>
                <w:lang w:eastAsia="zh-CN"/>
              </w:rPr>
              <w:t xml:space="preserve"> of all odd </w:t>
            </w:r>
            <w:proofErr w:type="spellStart"/>
            <w:r w:rsidRPr="00ED4AF8">
              <w:rPr>
                <w:lang w:eastAsia="zh-CN"/>
              </w:rPr>
              <w:t>subbands</w:t>
            </w:r>
            <w:proofErr w:type="spellEnd"/>
            <w:r w:rsidRPr="00ED4AF8">
              <w:rPr>
                <w:lang w:eastAsia="zh-CN"/>
              </w:rPr>
              <w:t xml:space="preserve"> with increasing order of </w:t>
            </w:r>
            <w:proofErr w:type="spellStart"/>
            <w:r w:rsidRPr="00ED4AF8">
              <w:rPr>
                <w:lang w:eastAsia="zh-CN"/>
              </w:rPr>
              <w:t>subband</w:t>
            </w:r>
            <w:proofErr w:type="spellEnd"/>
            <w:r w:rsidRPr="00ED4AF8">
              <w:rPr>
                <w:lang w:eastAsia="zh-CN"/>
              </w:rPr>
              <w:t xml:space="preserve"> number, from left to right as in Tables 6.3.1.1.2-1, or codebook index for 2 antenna ports associated with the second CRI in CSI part 1  according to Clause 5.2.2.2.1 in [6, TS38.214] of all odd </w:t>
            </w:r>
            <w:proofErr w:type="spellStart"/>
            <w:r w:rsidRPr="00ED4AF8">
              <w:rPr>
                <w:lang w:eastAsia="zh-CN"/>
              </w:rPr>
              <w:t>subbands</w:t>
            </w:r>
            <w:proofErr w:type="spellEnd"/>
            <w:r w:rsidRPr="00ED4AF8">
              <w:rPr>
                <w:lang w:eastAsia="zh-CN"/>
              </w:rPr>
              <w:t xml:space="preserve"> with increasing order of </w:t>
            </w:r>
            <w:proofErr w:type="spellStart"/>
            <w:r w:rsidRPr="00ED4AF8">
              <w:rPr>
                <w:lang w:eastAsia="zh-CN"/>
              </w:rPr>
              <w:t>subband</w:t>
            </w:r>
            <w:proofErr w:type="spellEnd"/>
            <w:r w:rsidRPr="00ED4AF8">
              <w:rPr>
                <w:lang w:eastAsia="zh-CN"/>
              </w:rPr>
              <w:t xml:space="preserve"> number, if </w:t>
            </w:r>
            <w:proofErr w:type="spellStart"/>
            <w:r w:rsidRPr="00ED4AF8">
              <w:rPr>
                <w:i/>
                <w:lang w:val="en-US" w:eastAsia="zh-CN"/>
              </w:rPr>
              <w:t>pmi-FormatIndicator</w:t>
            </w:r>
            <w:proofErr w:type="spellEnd"/>
            <w:r w:rsidRPr="00ED4AF8">
              <w:rPr>
                <w:i/>
                <w:lang w:val="en-US" w:eastAsia="zh-CN"/>
              </w:rPr>
              <w:t>=</w:t>
            </w:r>
            <w:r w:rsidRPr="00ED4AF8">
              <w:t xml:space="preserve"> </w:t>
            </w:r>
            <w:proofErr w:type="spellStart"/>
            <w:r w:rsidRPr="00ED4AF8">
              <w:rPr>
                <w:i/>
                <w:lang w:val="en-US" w:eastAsia="zh-CN"/>
              </w:rPr>
              <w:t>subbandPMI</w:t>
            </w:r>
            <w:proofErr w:type="spellEnd"/>
            <w:r w:rsidRPr="00ED4AF8">
              <w:rPr>
                <w:lang w:eastAsia="zh-CN"/>
              </w:rPr>
              <w:t xml:space="preserve">, </w:t>
            </w:r>
            <w:r w:rsidRPr="00ED4AF8">
              <w:rPr>
                <w:i/>
                <w:lang w:eastAsia="zh-CN"/>
              </w:rPr>
              <w:t xml:space="preserve">numberOfSingleTRP-CSI-Mode1 = </w:t>
            </w:r>
            <w:r w:rsidRPr="00ED4AF8">
              <w:rPr>
                <w:lang w:eastAsia="zh-CN"/>
              </w:rPr>
              <w:t>2</w:t>
            </w:r>
            <w:r w:rsidRPr="00ED4AF8">
              <w:rPr>
                <w:lang w:val="en-US" w:eastAsia="zh-CN"/>
              </w:rPr>
              <w:t xml:space="preserve"> and if</w:t>
            </w:r>
            <w:r w:rsidRPr="00ED4AF8">
              <w:rPr>
                <w:lang w:eastAsia="zh-CN"/>
              </w:rPr>
              <w:t xml:space="preserve"> reported</w:t>
            </w:r>
          </w:p>
        </w:tc>
      </w:tr>
      <w:bookmarkEnd w:id="804"/>
    </w:tbl>
    <w:p w14:paraId="08834CF9" w14:textId="77777777" w:rsidR="00092B51" w:rsidRPr="00ED4AF8" w:rsidRDefault="00092B51" w:rsidP="00092B51">
      <w:pPr>
        <w:rPr>
          <w:lang w:eastAsia="zh-CN"/>
        </w:rPr>
      </w:pPr>
    </w:p>
    <w:p w14:paraId="39B5D45F" w14:textId="77777777" w:rsidR="00092B51" w:rsidRPr="00ED4AF8" w:rsidRDefault="00092B51" w:rsidP="00092B51">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6.3.1.1.2-11</w:t>
      </w:r>
      <w:r w:rsidRPr="00ED4AF8">
        <w:rPr>
          <w:lang w:eastAsia="zh-CN"/>
        </w:rPr>
        <w:t>B</w:t>
      </w:r>
      <w:r w:rsidRPr="00ED4AF8">
        <w:t>:</w:t>
      </w:r>
      <w:r w:rsidRPr="00ED4AF8">
        <w:rPr>
          <w:rFonts w:hint="eastAsia"/>
          <w:lang w:eastAsia="zh-CN"/>
        </w:rPr>
        <w:t xml:space="preserve"> Mapping order of CSI fields of one CSI report, CSI part 2 </w:t>
      </w:r>
      <w:proofErr w:type="spellStart"/>
      <w:r w:rsidRPr="00ED4AF8">
        <w:rPr>
          <w:rFonts w:hint="eastAsia"/>
          <w:lang w:eastAsia="zh-CN"/>
        </w:rPr>
        <w:t>subband</w:t>
      </w:r>
      <w:proofErr w:type="spellEnd"/>
      <w:r w:rsidRPr="00ED4AF8">
        <w:rPr>
          <w:rFonts w:hint="eastAsia"/>
          <w:lang w:eastAsia="zh-CN"/>
        </w:rPr>
        <w:t xml:space="preserve">, </w:t>
      </w:r>
      <w:proofErr w:type="spellStart"/>
      <w:r w:rsidRPr="00ED4AF8">
        <w:rPr>
          <w:i/>
          <w:lang w:val="en-US" w:eastAsia="zh-CN"/>
        </w:rPr>
        <w:t>csi-ReportMode</w:t>
      </w:r>
      <w:proofErr w:type="spellEnd"/>
      <w:r w:rsidRPr="00ED4AF8">
        <w:rPr>
          <w:i/>
          <w:lang w:val="en-US" w:eastAsia="zh-CN"/>
        </w:rPr>
        <w:t>= Mode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9"/>
        <w:gridCol w:w="7990"/>
      </w:tblGrid>
      <w:tr w:rsidR="00092B51" w:rsidRPr="00ED4AF8" w14:paraId="19A17B07" w14:textId="77777777" w:rsidTr="00DC5F0E">
        <w:trPr>
          <w:trHeight w:val="149"/>
          <w:jc w:val="center"/>
        </w:trPr>
        <w:tc>
          <w:tcPr>
            <w:tcW w:w="1469" w:type="dxa"/>
            <w:vMerge w:val="restart"/>
            <w:vAlign w:val="center"/>
          </w:tcPr>
          <w:p w14:paraId="0FA1011A" w14:textId="77777777" w:rsidR="00092B51" w:rsidRPr="00ED4AF8" w:rsidRDefault="00092B51" w:rsidP="00DC5F0E">
            <w:pPr>
              <w:pStyle w:val="TAC"/>
              <w:rPr>
                <w:lang w:eastAsia="zh-CN"/>
              </w:rPr>
            </w:pPr>
            <w:bookmarkStart w:id="805" w:name="MCCQCTEMPBM_00000423"/>
            <w:r w:rsidRPr="00ED4AF8">
              <w:rPr>
                <w:rFonts w:hint="eastAsia"/>
                <w:lang w:eastAsia="zh-CN"/>
              </w:rPr>
              <w:t>CSI report #n</w:t>
            </w:r>
          </w:p>
          <w:p w14:paraId="2EB40BF4" w14:textId="77777777" w:rsidR="00092B51" w:rsidRPr="00ED4AF8" w:rsidRDefault="00092B51" w:rsidP="00DC5F0E">
            <w:pPr>
              <w:pStyle w:val="TAC"/>
              <w:rPr>
                <w:lang w:eastAsia="zh-CN"/>
              </w:rPr>
            </w:pPr>
            <w:r w:rsidRPr="00ED4AF8">
              <w:rPr>
                <w:lang w:eastAsia="zh-CN"/>
              </w:rPr>
              <w:t>P</w:t>
            </w:r>
            <w:r w:rsidRPr="00ED4AF8">
              <w:rPr>
                <w:rFonts w:hint="eastAsia"/>
                <w:lang w:eastAsia="zh-CN"/>
              </w:rPr>
              <w:t xml:space="preserve">art 2 </w:t>
            </w:r>
            <w:proofErr w:type="spellStart"/>
            <w:r w:rsidRPr="00ED4AF8">
              <w:rPr>
                <w:rFonts w:hint="eastAsia"/>
                <w:lang w:eastAsia="zh-CN"/>
              </w:rPr>
              <w:t>subband</w:t>
            </w:r>
            <w:proofErr w:type="spellEnd"/>
          </w:p>
        </w:tc>
        <w:tc>
          <w:tcPr>
            <w:tcW w:w="7990" w:type="dxa"/>
            <w:vAlign w:val="center"/>
          </w:tcPr>
          <w:p w14:paraId="4C3B4A62" w14:textId="77777777" w:rsidR="00092B51" w:rsidRPr="00ED4AF8" w:rsidRDefault="00092B51" w:rsidP="00DC5F0E">
            <w:pPr>
              <w:pStyle w:val="TAC"/>
              <w:rPr>
                <w:lang w:val="en-US" w:eastAsia="zh-CN"/>
              </w:rPr>
            </w:pPr>
            <w:r w:rsidRPr="00ED4AF8">
              <w:rPr>
                <w:rFonts w:hint="eastAsia"/>
                <w:lang w:eastAsia="zh-CN"/>
              </w:rPr>
              <w:t xml:space="preserve">PMI </w:t>
            </w:r>
            <w:proofErr w:type="spellStart"/>
            <w:r w:rsidRPr="00ED4AF8">
              <w:rPr>
                <w:rFonts w:hint="eastAsia"/>
                <w:lang w:eastAsia="zh-CN"/>
              </w:rPr>
              <w:t>subband</w:t>
            </w:r>
            <w:proofErr w:type="spellEnd"/>
            <w:r w:rsidRPr="00ED4AF8">
              <w:rPr>
                <w:rFonts w:hint="eastAsia"/>
                <w:lang w:eastAsia="zh-CN"/>
              </w:rPr>
              <w:t xml:space="preserve"> information fields </w:t>
            </w:r>
            <w:r w:rsidRPr="00ED4AF8">
              <w:rPr>
                <w:position w:val="-10"/>
                <w:lang w:eastAsia="zh-CN"/>
              </w:rPr>
              <w:object w:dxaOrig="340" w:dyaOrig="340" w14:anchorId="61BAF055">
                <v:shape id="_x0000_i2077" type="#_x0000_t75" style="width:18.75pt;height:18.75pt" o:ole="">
                  <v:imagedata r:id="rId1688" o:title=""/>
                </v:shape>
                <o:OLEObject Type="Embed" ProgID="Equation.3" ShapeID="_x0000_i2077" DrawAspect="Content" ObjectID="_1724846947" r:id="rId1718"/>
              </w:object>
            </w:r>
            <w:r w:rsidRPr="00ED4AF8">
              <w:rPr>
                <w:rFonts w:hint="eastAsia"/>
                <w:lang w:eastAsia="zh-CN"/>
              </w:rPr>
              <w:t xml:space="preserve"> of all even </w:t>
            </w:r>
            <w:proofErr w:type="spellStart"/>
            <w:r w:rsidRPr="00ED4AF8">
              <w:rPr>
                <w:rFonts w:hint="eastAsia"/>
                <w:lang w:eastAsia="zh-CN"/>
              </w:rPr>
              <w:t>subbands</w:t>
            </w:r>
            <w:proofErr w:type="spellEnd"/>
            <w:r w:rsidRPr="00ED4AF8">
              <w:rPr>
                <w:rFonts w:hint="eastAsia"/>
                <w:lang w:eastAsia="zh-CN"/>
              </w:rPr>
              <w:t xml:space="preserve"> with increasing order of </w:t>
            </w:r>
            <w:proofErr w:type="spellStart"/>
            <w:r w:rsidRPr="00ED4AF8">
              <w:rPr>
                <w:rFonts w:hint="eastAsia"/>
                <w:lang w:eastAsia="zh-CN"/>
              </w:rPr>
              <w:t>subband</w:t>
            </w:r>
            <w:proofErr w:type="spellEnd"/>
            <w:r w:rsidRPr="00ED4AF8">
              <w:rPr>
                <w:rFonts w:hint="eastAsia"/>
                <w:lang w:eastAsia="zh-CN"/>
              </w:rPr>
              <w:t xml:space="preserve"> number, from left to right as in Tables 6.3.1.1.2-1, or codebook index for 2 antenna ports </w:t>
            </w:r>
            <w:r w:rsidRPr="00ED4AF8">
              <w:rPr>
                <w:lang w:val="en-US" w:eastAsia="zh-CN"/>
              </w:rPr>
              <w:t>associated with the first resource within the CSI-RS resource pair</w:t>
            </w:r>
            <w:r w:rsidRPr="00ED4AF8">
              <w:rPr>
                <w:rFonts w:hint="eastAsia"/>
                <w:lang w:eastAsia="zh-CN"/>
              </w:rPr>
              <w:t>,</w:t>
            </w:r>
            <w:r w:rsidRPr="00ED4AF8">
              <w:rPr>
                <w:lang w:eastAsia="zh-CN"/>
              </w:rPr>
              <w:t xml:space="preserve"> </w:t>
            </w:r>
            <w:r w:rsidRPr="00ED4AF8">
              <w:rPr>
                <w:rFonts w:hint="eastAsia"/>
                <w:lang w:eastAsia="zh-CN"/>
              </w:rPr>
              <w:t xml:space="preserve">according to Clause 5.2.2.2.1 in [6, TS38.214] of all even </w:t>
            </w:r>
            <w:proofErr w:type="spellStart"/>
            <w:r w:rsidRPr="00ED4AF8">
              <w:rPr>
                <w:rFonts w:hint="eastAsia"/>
                <w:lang w:eastAsia="zh-CN"/>
              </w:rPr>
              <w:t>subbands</w:t>
            </w:r>
            <w:proofErr w:type="spellEnd"/>
            <w:r w:rsidRPr="00ED4AF8">
              <w:rPr>
                <w:rFonts w:hint="eastAsia"/>
                <w:lang w:eastAsia="zh-CN"/>
              </w:rPr>
              <w:t xml:space="preserve"> with increasing order of </w:t>
            </w:r>
            <w:proofErr w:type="spellStart"/>
            <w:r w:rsidRPr="00ED4AF8">
              <w:rPr>
                <w:rFonts w:hint="eastAsia"/>
                <w:lang w:eastAsia="zh-CN"/>
              </w:rPr>
              <w:t>subband</w:t>
            </w:r>
            <w:proofErr w:type="spellEnd"/>
            <w:r w:rsidRPr="00ED4AF8">
              <w:rPr>
                <w:rFonts w:hint="eastAsia"/>
                <w:lang w:eastAsia="zh-CN"/>
              </w:rPr>
              <w:t xml:space="preserve"> number, if </w:t>
            </w:r>
            <w:proofErr w:type="spellStart"/>
            <w:r w:rsidRPr="00ED4AF8">
              <w:rPr>
                <w:i/>
                <w:lang w:val="en-US" w:eastAsia="zh-CN"/>
              </w:rPr>
              <w:t>pmi-FormatIndicator</w:t>
            </w:r>
            <w:proofErr w:type="spellEnd"/>
            <w:r w:rsidRPr="00ED4AF8">
              <w:rPr>
                <w:rFonts w:hint="eastAsia"/>
                <w:i/>
                <w:lang w:val="en-US" w:eastAsia="zh-CN"/>
              </w:rPr>
              <w:t>=</w:t>
            </w:r>
            <w:r w:rsidRPr="00ED4AF8">
              <w:t xml:space="preserve"> </w:t>
            </w:r>
            <w:proofErr w:type="spellStart"/>
            <w:r w:rsidRPr="00ED4AF8">
              <w:rPr>
                <w:rFonts w:hint="eastAsia"/>
                <w:i/>
                <w:lang w:val="en-US" w:eastAsia="zh-CN"/>
              </w:rPr>
              <w:t>sub</w:t>
            </w:r>
            <w:r w:rsidRPr="00ED4AF8">
              <w:rPr>
                <w:i/>
                <w:lang w:val="en-US" w:eastAsia="zh-CN"/>
              </w:rPr>
              <w:t>bandPMI</w:t>
            </w:r>
            <w:proofErr w:type="spellEnd"/>
            <w:r w:rsidRPr="00ED4AF8">
              <w:rPr>
                <w:rFonts w:hint="eastAsia"/>
                <w:lang w:val="en-US" w:eastAsia="zh-CN"/>
              </w:rPr>
              <w:t xml:space="preserve"> </w:t>
            </w:r>
            <w:r w:rsidRPr="00ED4AF8">
              <w:rPr>
                <w:lang w:eastAsia="zh-CN"/>
              </w:rPr>
              <w:t>and reported part 1</w:t>
            </w:r>
            <w:r w:rsidRPr="00ED4AF8">
              <w:rPr>
                <w:rFonts w:hint="eastAsia"/>
                <w:lang w:eastAsia="zh-CN"/>
              </w:rPr>
              <w:t xml:space="preserve"> </w:t>
            </w:r>
            <w:r w:rsidRPr="00ED4AF8">
              <w:rPr>
                <w:lang w:eastAsia="zh-CN"/>
              </w:rPr>
              <w:t xml:space="preserve">is associated with one CSI-RS resource pair </w:t>
            </w:r>
            <w:r w:rsidRPr="00ED4AF8">
              <w:rPr>
                <w:rFonts w:hint="eastAsia"/>
                <w:lang w:val="en-US" w:eastAsia="zh-CN"/>
              </w:rPr>
              <w:t>and</w:t>
            </w:r>
            <w:r w:rsidRPr="00ED4AF8">
              <w:rPr>
                <w:lang w:val="en-US" w:eastAsia="zh-CN"/>
              </w:rPr>
              <w:t xml:space="preserve"> </w:t>
            </w:r>
            <w:r w:rsidRPr="00ED4AF8">
              <w:rPr>
                <w:rFonts w:hint="eastAsia"/>
                <w:lang w:val="en-US" w:eastAsia="zh-CN"/>
              </w:rPr>
              <w:t>if</w:t>
            </w:r>
            <w:r w:rsidRPr="00ED4AF8">
              <w:rPr>
                <w:rFonts w:hint="eastAsia"/>
                <w:lang w:eastAsia="zh-CN"/>
              </w:rPr>
              <w:t xml:space="preserve"> reported</w:t>
            </w:r>
          </w:p>
        </w:tc>
      </w:tr>
      <w:tr w:rsidR="00092B51" w:rsidRPr="00ED4AF8" w14:paraId="7A68C6FB" w14:textId="77777777" w:rsidTr="00DC5F0E">
        <w:trPr>
          <w:trHeight w:val="149"/>
          <w:jc w:val="center"/>
        </w:trPr>
        <w:tc>
          <w:tcPr>
            <w:tcW w:w="1469" w:type="dxa"/>
            <w:vMerge/>
            <w:vAlign w:val="center"/>
          </w:tcPr>
          <w:p w14:paraId="62F984D2" w14:textId="77777777" w:rsidR="00092B51" w:rsidRPr="00ED4AF8" w:rsidRDefault="00092B51" w:rsidP="00DC5F0E">
            <w:pPr>
              <w:pStyle w:val="TAC"/>
              <w:rPr>
                <w:lang w:eastAsia="zh-CN"/>
              </w:rPr>
            </w:pPr>
          </w:p>
        </w:tc>
        <w:tc>
          <w:tcPr>
            <w:tcW w:w="7990" w:type="dxa"/>
            <w:vAlign w:val="center"/>
          </w:tcPr>
          <w:p w14:paraId="19695EDB" w14:textId="77777777" w:rsidR="00092B51" w:rsidRPr="00ED4AF8" w:rsidRDefault="00092B51" w:rsidP="00DC5F0E">
            <w:pPr>
              <w:pStyle w:val="TAC"/>
              <w:rPr>
                <w:lang w:eastAsia="zh-CN"/>
              </w:rPr>
            </w:pPr>
            <w:r w:rsidRPr="00ED4AF8">
              <w:rPr>
                <w:rFonts w:hint="eastAsia"/>
                <w:lang w:eastAsia="zh-CN"/>
              </w:rPr>
              <w:t xml:space="preserve">PMI </w:t>
            </w:r>
            <w:proofErr w:type="spellStart"/>
            <w:r w:rsidRPr="00ED4AF8">
              <w:rPr>
                <w:rFonts w:hint="eastAsia"/>
                <w:lang w:eastAsia="zh-CN"/>
              </w:rPr>
              <w:t>subband</w:t>
            </w:r>
            <w:proofErr w:type="spellEnd"/>
            <w:r w:rsidRPr="00ED4AF8">
              <w:rPr>
                <w:rFonts w:hint="eastAsia"/>
                <w:lang w:eastAsia="zh-CN"/>
              </w:rPr>
              <w:t xml:space="preserve"> information fields </w:t>
            </w:r>
            <w:r w:rsidRPr="00ED4AF8">
              <w:rPr>
                <w:position w:val="-10"/>
                <w:lang w:eastAsia="zh-CN"/>
              </w:rPr>
              <w:object w:dxaOrig="340" w:dyaOrig="340" w14:anchorId="5BA2E74F">
                <v:shape id="_x0000_i2078" type="#_x0000_t75" style="width:18.75pt;height:18.75pt" o:ole="">
                  <v:imagedata r:id="rId1688" o:title=""/>
                </v:shape>
                <o:OLEObject Type="Embed" ProgID="Equation.3" ShapeID="_x0000_i2078" DrawAspect="Content" ObjectID="_1724846948" r:id="rId1719"/>
              </w:object>
            </w:r>
            <w:r w:rsidRPr="00ED4AF8">
              <w:rPr>
                <w:rFonts w:hint="eastAsia"/>
                <w:lang w:eastAsia="zh-CN"/>
              </w:rPr>
              <w:t xml:space="preserve"> of all </w:t>
            </w:r>
            <w:r w:rsidRPr="00ED4AF8">
              <w:rPr>
                <w:lang w:eastAsia="zh-CN"/>
              </w:rPr>
              <w:t>even</w:t>
            </w:r>
            <w:r w:rsidRPr="00ED4AF8">
              <w:rPr>
                <w:rFonts w:hint="eastAsia"/>
                <w:lang w:eastAsia="zh-CN"/>
              </w:rPr>
              <w:t xml:space="preserve"> </w:t>
            </w:r>
            <w:proofErr w:type="spellStart"/>
            <w:r w:rsidRPr="00ED4AF8">
              <w:rPr>
                <w:rFonts w:hint="eastAsia"/>
                <w:lang w:eastAsia="zh-CN"/>
              </w:rPr>
              <w:t>subbands</w:t>
            </w:r>
            <w:proofErr w:type="spellEnd"/>
            <w:r w:rsidRPr="00ED4AF8">
              <w:rPr>
                <w:rFonts w:hint="eastAsia"/>
                <w:lang w:eastAsia="zh-CN"/>
              </w:rPr>
              <w:t xml:space="preserve"> with increasing order of </w:t>
            </w:r>
            <w:proofErr w:type="spellStart"/>
            <w:r w:rsidRPr="00ED4AF8">
              <w:rPr>
                <w:rFonts w:hint="eastAsia"/>
                <w:lang w:eastAsia="zh-CN"/>
              </w:rPr>
              <w:t>subband</w:t>
            </w:r>
            <w:proofErr w:type="spellEnd"/>
            <w:r w:rsidRPr="00ED4AF8">
              <w:rPr>
                <w:rFonts w:hint="eastAsia"/>
                <w:lang w:eastAsia="zh-CN"/>
              </w:rPr>
              <w:t xml:space="preserve"> number, from left to right as in Tables 6.3.1.1.2-1, or codebook index for 2 antenna ports </w:t>
            </w:r>
            <w:r w:rsidRPr="00ED4AF8">
              <w:rPr>
                <w:lang w:val="en-US" w:eastAsia="zh-CN"/>
              </w:rPr>
              <w:t>associated with the second resource within the CSI-RS resource pair</w:t>
            </w:r>
            <w:r w:rsidRPr="00ED4AF8">
              <w:rPr>
                <w:rFonts w:hint="eastAsia"/>
                <w:lang w:eastAsia="zh-CN"/>
              </w:rPr>
              <w:t>,</w:t>
            </w:r>
            <w:r w:rsidRPr="00ED4AF8">
              <w:rPr>
                <w:lang w:eastAsia="zh-CN"/>
              </w:rPr>
              <w:t xml:space="preserve"> </w:t>
            </w:r>
            <w:r w:rsidRPr="00ED4AF8">
              <w:rPr>
                <w:rFonts w:hint="eastAsia"/>
                <w:lang w:eastAsia="zh-CN"/>
              </w:rPr>
              <w:t xml:space="preserve">according to Clause 5.2.2.2.1 in [6, TS38.214] of all </w:t>
            </w:r>
            <w:r w:rsidRPr="00ED4AF8">
              <w:rPr>
                <w:lang w:eastAsia="zh-CN"/>
              </w:rPr>
              <w:t>even</w:t>
            </w:r>
            <w:r w:rsidRPr="00ED4AF8">
              <w:rPr>
                <w:rFonts w:hint="eastAsia"/>
                <w:lang w:eastAsia="zh-CN"/>
              </w:rPr>
              <w:t xml:space="preserve"> </w:t>
            </w:r>
            <w:proofErr w:type="spellStart"/>
            <w:r w:rsidRPr="00ED4AF8">
              <w:rPr>
                <w:rFonts w:hint="eastAsia"/>
                <w:lang w:eastAsia="zh-CN"/>
              </w:rPr>
              <w:t>subbands</w:t>
            </w:r>
            <w:proofErr w:type="spellEnd"/>
            <w:r w:rsidRPr="00ED4AF8">
              <w:rPr>
                <w:rFonts w:hint="eastAsia"/>
                <w:lang w:eastAsia="zh-CN"/>
              </w:rPr>
              <w:t xml:space="preserve"> with increasing order of </w:t>
            </w:r>
            <w:proofErr w:type="spellStart"/>
            <w:r w:rsidRPr="00ED4AF8">
              <w:rPr>
                <w:rFonts w:hint="eastAsia"/>
                <w:lang w:eastAsia="zh-CN"/>
              </w:rPr>
              <w:t>subband</w:t>
            </w:r>
            <w:proofErr w:type="spellEnd"/>
            <w:r w:rsidRPr="00ED4AF8">
              <w:rPr>
                <w:rFonts w:hint="eastAsia"/>
                <w:lang w:eastAsia="zh-CN"/>
              </w:rPr>
              <w:t xml:space="preserve"> number, if </w:t>
            </w:r>
            <w:proofErr w:type="spellStart"/>
            <w:r w:rsidRPr="00ED4AF8">
              <w:rPr>
                <w:i/>
                <w:lang w:val="en-US" w:eastAsia="zh-CN"/>
              </w:rPr>
              <w:t>pmi-FormatIndicator</w:t>
            </w:r>
            <w:proofErr w:type="spellEnd"/>
            <w:r w:rsidRPr="00ED4AF8">
              <w:rPr>
                <w:rFonts w:hint="eastAsia"/>
                <w:i/>
                <w:lang w:val="en-US" w:eastAsia="zh-CN"/>
              </w:rPr>
              <w:t>=</w:t>
            </w:r>
            <w:r w:rsidRPr="00ED4AF8">
              <w:t xml:space="preserve"> </w:t>
            </w:r>
            <w:proofErr w:type="spellStart"/>
            <w:r w:rsidRPr="00ED4AF8">
              <w:rPr>
                <w:rFonts w:hint="eastAsia"/>
                <w:i/>
                <w:lang w:val="en-US" w:eastAsia="zh-CN"/>
              </w:rPr>
              <w:t>sub</w:t>
            </w:r>
            <w:r w:rsidRPr="00ED4AF8">
              <w:rPr>
                <w:i/>
                <w:lang w:val="en-US" w:eastAsia="zh-CN"/>
              </w:rPr>
              <w:t>bandPMI</w:t>
            </w:r>
            <w:proofErr w:type="spellEnd"/>
            <w:r w:rsidRPr="00ED4AF8">
              <w:rPr>
                <w:rFonts w:hint="eastAsia"/>
                <w:lang w:val="en-US" w:eastAsia="zh-CN"/>
              </w:rPr>
              <w:t xml:space="preserve"> </w:t>
            </w:r>
            <w:r w:rsidRPr="00ED4AF8">
              <w:rPr>
                <w:lang w:eastAsia="zh-CN"/>
              </w:rPr>
              <w:t>and reported part 1</w:t>
            </w:r>
            <w:r w:rsidRPr="00ED4AF8">
              <w:rPr>
                <w:rFonts w:hint="eastAsia"/>
                <w:lang w:eastAsia="zh-CN"/>
              </w:rPr>
              <w:t xml:space="preserve"> </w:t>
            </w:r>
            <w:r w:rsidRPr="00ED4AF8">
              <w:rPr>
                <w:lang w:eastAsia="zh-CN"/>
              </w:rPr>
              <w:t xml:space="preserve">is associated with one CSI-RS resource pair </w:t>
            </w:r>
            <w:r w:rsidRPr="00ED4AF8">
              <w:rPr>
                <w:rFonts w:hint="eastAsia"/>
                <w:lang w:val="en-US" w:eastAsia="zh-CN"/>
              </w:rPr>
              <w:t>and</w:t>
            </w:r>
            <w:r w:rsidRPr="00ED4AF8">
              <w:rPr>
                <w:lang w:val="en-US" w:eastAsia="zh-CN"/>
              </w:rPr>
              <w:t xml:space="preserve"> </w:t>
            </w:r>
            <w:r w:rsidRPr="00ED4AF8">
              <w:rPr>
                <w:rFonts w:hint="eastAsia"/>
                <w:lang w:val="en-US" w:eastAsia="zh-CN"/>
              </w:rPr>
              <w:t>if</w:t>
            </w:r>
            <w:r w:rsidRPr="00ED4AF8">
              <w:rPr>
                <w:rFonts w:hint="eastAsia"/>
                <w:lang w:eastAsia="zh-CN"/>
              </w:rPr>
              <w:t xml:space="preserve"> reported</w:t>
            </w:r>
          </w:p>
        </w:tc>
      </w:tr>
      <w:tr w:rsidR="00092B51" w:rsidRPr="00ED4AF8" w14:paraId="32765648" w14:textId="77777777" w:rsidTr="00DC5F0E">
        <w:trPr>
          <w:trHeight w:val="149"/>
          <w:jc w:val="center"/>
        </w:trPr>
        <w:tc>
          <w:tcPr>
            <w:tcW w:w="1469" w:type="dxa"/>
            <w:vMerge/>
            <w:vAlign w:val="center"/>
          </w:tcPr>
          <w:p w14:paraId="20A679B4" w14:textId="77777777" w:rsidR="00092B51" w:rsidRPr="00ED4AF8" w:rsidRDefault="00092B51" w:rsidP="00DC5F0E">
            <w:pPr>
              <w:pStyle w:val="TAC"/>
              <w:rPr>
                <w:lang w:eastAsia="zh-CN"/>
              </w:rPr>
            </w:pPr>
          </w:p>
        </w:tc>
        <w:tc>
          <w:tcPr>
            <w:tcW w:w="7990" w:type="dxa"/>
            <w:vAlign w:val="center"/>
          </w:tcPr>
          <w:p w14:paraId="2D97C53C" w14:textId="77777777" w:rsidR="00092B51" w:rsidRPr="00ED4AF8" w:rsidRDefault="00092B51" w:rsidP="00DC5F0E">
            <w:pPr>
              <w:pStyle w:val="TAC"/>
              <w:rPr>
                <w:lang w:eastAsia="zh-CN"/>
              </w:rPr>
            </w:pPr>
            <w:r w:rsidRPr="00ED4AF8">
              <w:rPr>
                <w:rFonts w:hint="eastAsia"/>
                <w:lang w:eastAsia="zh-CN"/>
              </w:rPr>
              <w:t xml:space="preserve">PMI </w:t>
            </w:r>
            <w:proofErr w:type="spellStart"/>
            <w:r w:rsidRPr="00ED4AF8">
              <w:rPr>
                <w:rFonts w:hint="eastAsia"/>
                <w:lang w:eastAsia="zh-CN"/>
              </w:rPr>
              <w:t>subband</w:t>
            </w:r>
            <w:proofErr w:type="spellEnd"/>
            <w:r w:rsidRPr="00ED4AF8">
              <w:rPr>
                <w:rFonts w:hint="eastAsia"/>
                <w:lang w:eastAsia="zh-CN"/>
              </w:rPr>
              <w:t xml:space="preserve"> information fields </w:t>
            </w:r>
            <w:r w:rsidRPr="00ED4AF8">
              <w:rPr>
                <w:position w:val="-10"/>
                <w:lang w:eastAsia="zh-CN"/>
              </w:rPr>
              <w:object w:dxaOrig="340" w:dyaOrig="340" w14:anchorId="1390BA43">
                <v:shape id="_x0000_i2079" type="#_x0000_t75" style="width:18.75pt;height:18.75pt" o:ole="">
                  <v:imagedata r:id="rId1688" o:title=""/>
                </v:shape>
                <o:OLEObject Type="Embed" ProgID="Equation.3" ShapeID="_x0000_i2079" DrawAspect="Content" ObjectID="_1724846949" r:id="rId1720"/>
              </w:object>
            </w:r>
            <w:r w:rsidRPr="00ED4AF8">
              <w:rPr>
                <w:rFonts w:hint="eastAsia"/>
                <w:lang w:eastAsia="zh-CN"/>
              </w:rPr>
              <w:t xml:space="preserve"> of all </w:t>
            </w:r>
            <w:r w:rsidRPr="00ED4AF8">
              <w:rPr>
                <w:lang w:eastAsia="zh-CN"/>
              </w:rPr>
              <w:t>odd</w:t>
            </w:r>
            <w:r w:rsidRPr="00ED4AF8">
              <w:rPr>
                <w:rFonts w:hint="eastAsia"/>
                <w:lang w:eastAsia="zh-CN"/>
              </w:rPr>
              <w:t xml:space="preserve"> </w:t>
            </w:r>
            <w:proofErr w:type="spellStart"/>
            <w:r w:rsidRPr="00ED4AF8">
              <w:rPr>
                <w:rFonts w:hint="eastAsia"/>
                <w:lang w:eastAsia="zh-CN"/>
              </w:rPr>
              <w:t>subbands</w:t>
            </w:r>
            <w:proofErr w:type="spellEnd"/>
            <w:r w:rsidRPr="00ED4AF8">
              <w:rPr>
                <w:rFonts w:hint="eastAsia"/>
                <w:lang w:eastAsia="zh-CN"/>
              </w:rPr>
              <w:t xml:space="preserve"> with increasing order of </w:t>
            </w:r>
            <w:proofErr w:type="spellStart"/>
            <w:r w:rsidRPr="00ED4AF8">
              <w:rPr>
                <w:rFonts w:hint="eastAsia"/>
                <w:lang w:eastAsia="zh-CN"/>
              </w:rPr>
              <w:t>subband</w:t>
            </w:r>
            <w:proofErr w:type="spellEnd"/>
            <w:r w:rsidRPr="00ED4AF8">
              <w:rPr>
                <w:rFonts w:hint="eastAsia"/>
                <w:lang w:eastAsia="zh-CN"/>
              </w:rPr>
              <w:t xml:space="preserve"> number, from left to right as in Tables 6.3.1.1.2-1, or codebook index for 2 antenna ports </w:t>
            </w:r>
            <w:r w:rsidRPr="00ED4AF8">
              <w:rPr>
                <w:lang w:val="en-US" w:eastAsia="zh-CN"/>
              </w:rPr>
              <w:t>associated with the first resource within the CSI-RS resource pair</w:t>
            </w:r>
            <w:r w:rsidRPr="00ED4AF8">
              <w:rPr>
                <w:rFonts w:hint="eastAsia"/>
                <w:lang w:eastAsia="zh-CN"/>
              </w:rPr>
              <w:t>,</w:t>
            </w:r>
            <w:r w:rsidRPr="00ED4AF8">
              <w:rPr>
                <w:lang w:eastAsia="zh-CN"/>
              </w:rPr>
              <w:t xml:space="preserve"> </w:t>
            </w:r>
            <w:r w:rsidRPr="00ED4AF8">
              <w:rPr>
                <w:rFonts w:hint="eastAsia"/>
                <w:lang w:eastAsia="zh-CN"/>
              </w:rPr>
              <w:t xml:space="preserve">according to Clause 5.2.2.2.1 in [6, TS38.214] of all </w:t>
            </w:r>
            <w:r w:rsidRPr="00ED4AF8">
              <w:rPr>
                <w:lang w:eastAsia="zh-CN"/>
              </w:rPr>
              <w:t>odd</w:t>
            </w:r>
            <w:r w:rsidRPr="00ED4AF8">
              <w:rPr>
                <w:rFonts w:hint="eastAsia"/>
                <w:lang w:eastAsia="zh-CN"/>
              </w:rPr>
              <w:t xml:space="preserve"> </w:t>
            </w:r>
            <w:proofErr w:type="spellStart"/>
            <w:r w:rsidRPr="00ED4AF8">
              <w:rPr>
                <w:rFonts w:hint="eastAsia"/>
                <w:lang w:eastAsia="zh-CN"/>
              </w:rPr>
              <w:t>subbands</w:t>
            </w:r>
            <w:proofErr w:type="spellEnd"/>
            <w:r w:rsidRPr="00ED4AF8">
              <w:rPr>
                <w:rFonts w:hint="eastAsia"/>
                <w:lang w:eastAsia="zh-CN"/>
              </w:rPr>
              <w:t xml:space="preserve"> with increasing order of </w:t>
            </w:r>
            <w:proofErr w:type="spellStart"/>
            <w:r w:rsidRPr="00ED4AF8">
              <w:rPr>
                <w:rFonts w:hint="eastAsia"/>
                <w:lang w:eastAsia="zh-CN"/>
              </w:rPr>
              <w:t>subband</w:t>
            </w:r>
            <w:proofErr w:type="spellEnd"/>
            <w:r w:rsidRPr="00ED4AF8">
              <w:rPr>
                <w:rFonts w:hint="eastAsia"/>
                <w:lang w:eastAsia="zh-CN"/>
              </w:rPr>
              <w:t xml:space="preserve"> number, if </w:t>
            </w:r>
            <w:proofErr w:type="spellStart"/>
            <w:r w:rsidRPr="00ED4AF8">
              <w:rPr>
                <w:i/>
                <w:lang w:val="en-US" w:eastAsia="zh-CN"/>
              </w:rPr>
              <w:t>pmi-FormatIndicator</w:t>
            </w:r>
            <w:proofErr w:type="spellEnd"/>
            <w:r w:rsidRPr="00ED4AF8">
              <w:rPr>
                <w:rFonts w:hint="eastAsia"/>
                <w:i/>
                <w:lang w:val="en-US" w:eastAsia="zh-CN"/>
              </w:rPr>
              <w:t>=</w:t>
            </w:r>
            <w:r w:rsidRPr="00ED4AF8">
              <w:t xml:space="preserve"> </w:t>
            </w:r>
            <w:proofErr w:type="spellStart"/>
            <w:r w:rsidRPr="00ED4AF8">
              <w:rPr>
                <w:rFonts w:hint="eastAsia"/>
                <w:i/>
                <w:lang w:val="en-US" w:eastAsia="zh-CN"/>
              </w:rPr>
              <w:t>sub</w:t>
            </w:r>
            <w:r w:rsidRPr="00ED4AF8">
              <w:rPr>
                <w:i/>
                <w:lang w:val="en-US" w:eastAsia="zh-CN"/>
              </w:rPr>
              <w:t>bandPMI</w:t>
            </w:r>
            <w:proofErr w:type="spellEnd"/>
            <w:r w:rsidRPr="00ED4AF8">
              <w:rPr>
                <w:rFonts w:hint="eastAsia"/>
                <w:lang w:val="en-US" w:eastAsia="zh-CN"/>
              </w:rPr>
              <w:t xml:space="preserve"> </w:t>
            </w:r>
            <w:r w:rsidRPr="00ED4AF8">
              <w:rPr>
                <w:lang w:eastAsia="zh-CN"/>
              </w:rPr>
              <w:t>and reported part 1</w:t>
            </w:r>
            <w:r w:rsidRPr="00ED4AF8">
              <w:rPr>
                <w:rFonts w:hint="eastAsia"/>
                <w:lang w:eastAsia="zh-CN"/>
              </w:rPr>
              <w:t xml:space="preserve"> </w:t>
            </w:r>
            <w:r w:rsidRPr="00ED4AF8">
              <w:rPr>
                <w:lang w:eastAsia="zh-CN"/>
              </w:rPr>
              <w:t xml:space="preserve">is associated with one CSI-RS resource pair </w:t>
            </w:r>
            <w:r w:rsidRPr="00ED4AF8">
              <w:rPr>
                <w:rFonts w:hint="eastAsia"/>
                <w:lang w:val="en-US" w:eastAsia="zh-CN"/>
              </w:rPr>
              <w:t>and</w:t>
            </w:r>
            <w:r w:rsidRPr="00ED4AF8">
              <w:rPr>
                <w:lang w:val="en-US" w:eastAsia="zh-CN"/>
              </w:rPr>
              <w:t xml:space="preserve"> </w:t>
            </w:r>
            <w:r w:rsidRPr="00ED4AF8">
              <w:rPr>
                <w:rFonts w:hint="eastAsia"/>
                <w:lang w:val="en-US" w:eastAsia="zh-CN"/>
              </w:rPr>
              <w:t>if</w:t>
            </w:r>
            <w:r w:rsidRPr="00ED4AF8">
              <w:rPr>
                <w:rFonts w:hint="eastAsia"/>
                <w:lang w:eastAsia="zh-CN"/>
              </w:rPr>
              <w:t xml:space="preserve"> reported</w:t>
            </w:r>
          </w:p>
        </w:tc>
      </w:tr>
      <w:tr w:rsidR="00092B51" w:rsidRPr="00ED4AF8" w14:paraId="0E8CDD1C" w14:textId="77777777" w:rsidTr="00DC5F0E">
        <w:trPr>
          <w:trHeight w:val="149"/>
          <w:jc w:val="center"/>
        </w:trPr>
        <w:tc>
          <w:tcPr>
            <w:tcW w:w="1469" w:type="dxa"/>
            <w:vMerge/>
            <w:vAlign w:val="center"/>
          </w:tcPr>
          <w:p w14:paraId="00D8C693" w14:textId="77777777" w:rsidR="00092B51" w:rsidRPr="00ED4AF8" w:rsidRDefault="00092B51" w:rsidP="00DC5F0E">
            <w:pPr>
              <w:pStyle w:val="TAC"/>
              <w:rPr>
                <w:lang w:eastAsia="zh-CN"/>
              </w:rPr>
            </w:pPr>
          </w:p>
        </w:tc>
        <w:tc>
          <w:tcPr>
            <w:tcW w:w="7990" w:type="dxa"/>
            <w:vAlign w:val="center"/>
          </w:tcPr>
          <w:p w14:paraId="1746B4A5" w14:textId="77777777" w:rsidR="00092B51" w:rsidRPr="00ED4AF8" w:rsidRDefault="00092B51" w:rsidP="00DC5F0E">
            <w:pPr>
              <w:pStyle w:val="TAC"/>
              <w:rPr>
                <w:lang w:eastAsia="zh-CN"/>
              </w:rPr>
            </w:pPr>
            <w:r w:rsidRPr="00ED4AF8">
              <w:rPr>
                <w:rFonts w:hint="eastAsia"/>
                <w:lang w:eastAsia="zh-CN"/>
              </w:rPr>
              <w:t xml:space="preserve">PMI </w:t>
            </w:r>
            <w:proofErr w:type="spellStart"/>
            <w:r w:rsidRPr="00ED4AF8">
              <w:rPr>
                <w:rFonts w:hint="eastAsia"/>
                <w:lang w:eastAsia="zh-CN"/>
              </w:rPr>
              <w:t>subband</w:t>
            </w:r>
            <w:proofErr w:type="spellEnd"/>
            <w:r w:rsidRPr="00ED4AF8">
              <w:rPr>
                <w:rFonts w:hint="eastAsia"/>
                <w:lang w:eastAsia="zh-CN"/>
              </w:rPr>
              <w:t xml:space="preserve"> information fields </w:t>
            </w:r>
            <w:r w:rsidRPr="00ED4AF8">
              <w:rPr>
                <w:position w:val="-10"/>
                <w:lang w:eastAsia="zh-CN"/>
              </w:rPr>
              <w:object w:dxaOrig="340" w:dyaOrig="340" w14:anchorId="324659C8">
                <v:shape id="_x0000_i2080" type="#_x0000_t75" style="width:18.75pt;height:18.75pt" o:ole="">
                  <v:imagedata r:id="rId1688" o:title=""/>
                </v:shape>
                <o:OLEObject Type="Embed" ProgID="Equation.3" ShapeID="_x0000_i2080" DrawAspect="Content" ObjectID="_1724846950" r:id="rId1721"/>
              </w:object>
            </w:r>
            <w:r w:rsidRPr="00ED4AF8">
              <w:rPr>
                <w:rFonts w:hint="eastAsia"/>
                <w:lang w:eastAsia="zh-CN"/>
              </w:rPr>
              <w:t xml:space="preserve"> of all </w:t>
            </w:r>
            <w:r w:rsidRPr="00ED4AF8">
              <w:rPr>
                <w:lang w:eastAsia="zh-CN"/>
              </w:rPr>
              <w:t>odd</w:t>
            </w:r>
            <w:r w:rsidRPr="00ED4AF8">
              <w:rPr>
                <w:rFonts w:hint="eastAsia"/>
                <w:lang w:eastAsia="zh-CN"/>
              </w:rPr>
              <w:t xml:space="preserve"> </w:t>
            </w:r>
            <w:proofErr w:type="spellStart"/>
            <w:r w:rsidRPr="00ED4AF8">
              <w:rPr>
                <w:rFonts w:hint="eastAsia"/>
                <w:lang w:eastAsia="zh-CN"/>
              </w:rPr>
              <w:t>subbands</w:t>
            </w:r>
            <w:proofErr w:type="spellEnd"/>
            <w:r w:rsidRPr="00ED4AF8">
              <w:rPr>
                <w:rFonts w:hint="eastAsia"/>
                <w:lang w:eastAsia="zh-CN"/>
              </w:rPr>
              <w:t xml:space="preserve"> with increasing order of </w:t>
            </w:r>
            <w:proofErr w:type="spellStart"/>
            <w:r w:rsidRPr="00ED4AF8">
              <w:rPr>
                <w:rFonts w:hint="eastAsia"/>
                <w:lang w:eastAsia="zh-CN"/>
              </w:rPr>
              <w:t>subband</w:t>
            </w:r>
            <w:proofErr w:type="spellEnd"/>
            <w:r w:rsidRPr="00ED4AF8">
              <w:rPr>
                <w:rFonts w:hint="eastAsia"/>
                <w:lang w:eastAsia="zh-CN"/>
              </w:rPr>
              <w:t xml:space="preserve"> number, from left to right as in Tables 6.3.1.1.2-1, or codebook index for 2 antenna ports </w:t>
            </w:r>
            <w:r w:rsidRPr="00ED4AF8">
              <w:rPr>
                <w:lang w:val="en-US" w:eastAsia="zh-CN"/>
              </w:rPr>
              <w:t>associated with the second resource within the CSI-RS resource pair</w:t>
            </w:r>
            <w:r w:rsidRPr="00ED4AF8">
              <w:rPr>
                <w:rFonts w:hint="eastAsia"/>
                <w:lang w:eastAsia="zh-CN"/>
              </w:rPr>
              <w:t>,</w:t>
            </w:r>
            <w:r w:rsidRPr="00ED4AF8">
              <w:rPr>
                <w:lang w:eastAsia="zh-CN"/>
              </w:rPr>
              <w:t xml:space="preserve"> </w:t>
            </w:r>
            <w:r w:rsidRPr="00ED4AF8">
              <w:rPr>
                <w:rFonts w:hint="eastAsia"/>
                <w:lang w:eastAsia="zh-CN"/>
              </w:rPr>
              <w:t xml:space="preserve">according to Clause 5.2.2.2.1 in [6, TS38.214] of all </w:t>
            </w:r>
            <w:r w:rsidRPr="00ED4AF8">
              <w:rPr>
                <w:lang w:eastAsia="zh-CN"/>
              </w:rPr>
              <w:t>odd</w:t>
            </w:r>
            <w:r w:rsidRPr="00ED4AF8">
              <w:rPr>
                <w:rFonts w:hint="eastAsia"/>
                <w:lang w:eastAsia="zh-CN"/>
              </w:rPr>
              <w:t xml:space="preserve"> </w:t>
            </w:r>
            <w:proofErr w:type="spellStart"/>
            <w:r w:rsidRPr="00ED4AF8">
              <w:rPr>
                <w:rFonts w:hint="eastAsia"/>
                <w:lang w:eastAsia="zh-CN"/>
              </w:rPr>
              <w:t>subbands</w:t>
            </w:r>
            <w:proofErr w:type="spellEnd"/>
            <w:r w:rsidRPr="00ED4AF8">
              <w:rPr>
                <w:rFonts w:hint="eastAsia"/>
                <w:lang w:eastAsia="zh-CN"/>
              </w:rPr>
              <w:t xml:space="preserve"> with increasing order of </w:t>
            </w:r>
            <w:proofErr w:type="spellStart"/>
            <w:r w:rsidRPr="00ED4AF8">
              <w:rPr>
                <w:rFonts w:hint="eastAsia"/>
                <w:lang w:eastAsia="zh-CN"/>
              </w:rPr>
              <w:t>subband</w:t>
            </w:r>
            <w:proofErr w:type="spellEnd"/>
            <w:r w:rsidRPr="00ED4AF8">
              <w:rPr>
                <w:rFonts w:hint="eastAsia"/>
                <w:lang w:eastAsia="zh-CN"/>
              </w:rPr>
              <w:t xml:space="preserve"> number, if </w:t>
            </w:r>
            <w:proofErr w:type="spellStart"/>
            <w:r w:rsidRPr="00ED4AF8">
              <w:rPr>
                <w:i/>
                <w:lang w:val="en-US" w:eastAsia="zh-CN"/>
              </w:rPr>
              <w:t>pmi-FormatIndicator</w:t>
            </w:r>
            <w:proofErr w:type="spellEnd"/>
            <w:r w:rsidRPr="00ED4AF8">
              <w:rPr>
                <w:rFonts w:hint="eastAsia"/>
                <w:i/>
                <w:lang w:val="en-US" w:eastAsia="zh-CN"/>
              </w:rPr>
              <w:t>=</w:t>
            </w:r>
            <w:r w:rsidRPr="00ED4AF8">
              <w:t xml:space="preserve"> </w:t>
            </w:r>
            <w:proofErr w:type="spellStart"/>
            <w:r w:rsidRPr="00ED4AF8">
              <w:rPr>
                <w:rFonts w:hint="eastAsia"/>
                <w:i/>
                <w:lang w:val="en-US" w:eastAsia="zh-CN"/>
              </w:rPr>
              <w:t>sub</w:t>
            </w:r>
            <w:r w:rsidRPr="00ED4AF8">
              <w:rPr>
                <w:i/>
                <w:lang w:val="en-US" w:eastAsia="zh-CN"/>
              </w:rPr>
              <w:t>bandPMI</w:t>
            </w:r>
            <w:proofErr w:type="spellEnd"/>
            <w:r w:rsidRPr="00ED4AF8">
              <w:rPr>
                <w:rFonts w:hint="eastAsia"/>
                <w:lang w:val="en-US" w:eastAsia="zh-CN"/>
              </w:rPr>
              <w:t xml:space="preserve"> </w:t>
            </w:r>
            <w:r w:rsidRPr="00ED4AF8">
              <w:rPr>
                <w:lang w:eastAsia="zh-CN"/>
              </w:rPr>
              <w:t>and reported part 1</w:t>
            </w:r>
            <w:r w:rsidRPr="00ED4AF8">
              <w:rPr>
                <w:rFonts w:hint="eastAsia"/>
                <w:lang w:eastAsia="zh-CN"/>
              </w:rPr>
              <w:t xml:space="preserve"> </w:t>
            </w:r>
            <w:r w:rsidRPr="00ED4AF8">
              <w:rPr>
                <w:lang w:eastAsia="zh-CN"/>
              </w:rPr>
              <w:t xml:space="preserve">is associated with one CSI-RS resource pair </w:t>
            </w:r>
            <w:r w:rsidRPr="00ED4AF8">
              <w:rPr>
                <w:rFonts w:hint="eastAsia"/>
                <w:lang w:val="en-US" w:eastAsia="zh-CN"/>
              </w:rPr>
              <w:t>and</w:t>
            </w:r>
            <w:r w:rsidRPr="00ED4AF8">
              <w:rPr>
                <w:lang w:val="en-US" w:eastAsia="zh-CN"/>
              </w:rPr>
              <w:t xml:space="preserve"> </w:t>
            </w:r>
            <w:r w:rsidRPr="00ED4AF8">
              <w:rPr>
                <w:rFonts w:hint="eastAsia"/>
                <w:lang w:val="en-US" w:eastAsia="zh-CN"/>
              </w:rPr>
              <w:t>if</w:t>
            </w:r>
            <w:r w:rsidRPr="00ED4AF8">
              <w:rPr>
                <w:rFonts w:hint="eastAsia"/>
                <w:lang w:eastAsia="zh-CN"/>
              </w:rPr>
              <w:t xml:space="preserve"> reported</w:t>
            </w:r>
          </w:p>
        </w:tc>
      </w:tr>
      <w:tr w:rsidR="00092B51" w:rsidRPr="00ED4AF8" w14:paraId="63734893" w14:textId="77777777" w:rsidTr="00DC5F0E">
        <w:trPr>
          <w:trHeight w:val="149"/>
          <w:jc w:val="center"/>
        </w:trPr>
        <w:tc>
          <w:tcPr>
            <w:tcW w:w="1469" w:type="dxa"/>
            <w:vMerge/>
            <w:vAlign w:val="center"/>
          </w:tcPr>
          <w:p w14:paraId="4D0B3EDE" w14:textId="77777777" w:rsidR="00092B51" w:rsidRPr="00ED4AF8" w:rsidRDefault="00092B51" w:rsidP="00DC5F0E">
            <w:pPr>
              <w:pStyle w:val="TAC"/>
              <w:rPr>
                <w:lang w:eastAsia="zh-CN"/>
              </w:rPr>
            </w:pPr>
          </w:p>
        </w:tc>
        <w:tc>
          <w:tcPr>
            <w:tcW w:w="7990" w:type="dxa"/>
            <w:vAlign w:val="center"/>
          </w:tcPr>
          <w:p w14:paraId="4377BBFA" w14:textId="77777777" w:rsidR="00092B51" w:rsidRPr="00ED4AF8" w:rsidRDefault="00092B51" w:rsidP="00DC5F0E">
            <w:pPr>
              <w:pStyle w:val="TAC"/>
              <w:rPr>
                <w:lang w:eastAsia="zh-CN"/>
              </w:rPr>
            </w:pPr>
            <w:proofErr w:type="spellStart"/>
            <w:r w:rsidRPr="00ED4AF8">
              <w:rPr>
                <w:lang w:eastAsia="zh-CN"/>
              </w:rPr>
              <w:t>S</w:t>
            </w:r>
            <w:r w:rsidRPr="00ED4AF8">
              <w:rPr>
                <w:rFonts w:hint="eastAsia"/>
                <w:lang w:eastAsia="zh-CN"/>
              </w:rPr>
              <w:t>ubband</w:t>
            </w:r>
            <w:proofErr w:type="spellEnd"/>
            <w:r w:rsidRPr="00ED4AF8">
              <w:rPr>
                <w:rFonts w:hint="eastAsia"/>
                <w:lang w:eastAsia="zh-CN"/>
              </w:rPr>
              <w:t xml:space="preserve"> differential CQI for the second TB of all even </w:t>
            </w:r>
            <w:proofErr w:type="spellStart"/>
            <w:r w:rsidRPr="00ED4AF8">
              <w:rPr>
                <w:rFonts w:hint="eastAsia"/>
                <w:lang w:eastAsia="zh-CN"/>
              </w:rPr>
              <w:t>subbands</w:t>
            </w:r>
            <w:proofErr w:type="spellEnd"/>
            <w:r w:rsidRPr="00ED4AF8">
              <w:rPr>
                <w:rFonts w:hint="eastAsia"/>
                <w:lang w:eastAsia="zh-CN"/>
              </w:rPr>
              <w:t xml:space="preserve"> with increasing order of </w:t>
            </w:r>
            <w:proofErr w:type="spellStart"/>
            <w:r w:rsidRPr="00ED4AF8">
              <w:rPr>
                <w:rFonts w:hint="eastAsia"/>
                <w:lang w:eastAsia="zh-CN"/>
              </w:rPr>
              <w:t>subband</w:t>
            </w:r>
            <w:proofErr w:type="spellEnd"/>
            <w:r w:rsidRPr="00ED4AF8">
              <w:rPr>
                <w:rFonts w:hint="eastAsia"/>
                <w:lang w:eastAsia="zh-CN"/>
              </w:rPr>
              <w:t xml:space="preserve"> number</w:t>
            </w:r>
            <w:r w:rsidRPr="00ED4AF8">
              <w:rPr>
                <w:lang w:eastAsia="zh-CN"/>
              </w:rPr>
              <w:t xml:space="preserve"> associated with one CSI-RS resource</w:t>
            </w:r>
            <w:r w:rsidRPr="00ED4AF8">
              <w:rPr>
                <w:rFonts w:hint="eastAsia"/>
                <w:lang w:eastAsia="zh-CN"/>
              </w:rPr>
              <w:t>, as in Tables 6.3.1.1.2-3</w:t>
            </w:r>
            <w:r w:rsidRPr="00ED4AF8">
              <w:rPr>
                <w:lang w:eastAsia="zh-CN"/>
              </w:rPr>
              <w:t>B</w:t>
            </w:r>
            <w:r w:rsidRPr="00ED4AF8">
              <w:rPr>
                <w:rFonts w:hint="eastAsia"/>
                <w:lang w:eastAsia="zh-CN"/>
              </w:rPr>
              <w:t xml:space="preserve">, if </w:t>
            </w:r>
            <w:proofErr w:type="spellStart"/>
            <w:r w:rsidRPr="00ED4AF8">
              <w:rPr>
                <w:i/>
                <w:lang w:val="en-US" w:eastAsia="zh-CN"/>
              </w:rPr>
              <w:t>cqi-FormatIndicator</w:t>
            </w:r>
            <w:proofErr w:type="spellEnd"/>
            <w:r w:rsidRPr="00ED4AF8">
              <w:rPr>
                <w:rFonts w:hint="eastAsia"/>
                <w:i/>
                <w:lang w:val="en-US" w:eastAsia="zh-CN"/>
              </w:rPr>
              <w:t>=</w:t>
            </w:r>
            <w:proofErr w:type="spellStart"/>
            <w:r w:rsidRPr="00ED4AF8">
              <w:rPr>
                <w:rFonts w:hint="eastAsia"/>
                <w:i/>
                <w:lang w:val="en-US" w:eastAsia="zh-CN"/>
              </w:rPr>
              <w:t>sub</w:t>
            </w:r>
            <w:r w:rsidRPr="00ED4AF8">
              <w:rPr>
                <w:i/>
                <w:lang w:val="en-US" w:eastAsia="zh-CN"/>
              </w:rPr>
              <w:t>bandCQI</w:t>
            </w:r>
            <w:proofErr w:type="spellEnd"/>
            <w:r w:rsidRPr="00ED4AF8">
              <w:rPr>
                <w:rFonts w:hint="eastAsia"/>
                <w:lang w:val="en-US" w:eastAsia="zh-CN"/>
              </w:rPr>
              <w:t xml:space="preserve"> </w:t>
            </w:r>
            <w:r w:rsidRPr="00ED4AF8">
              <w:rPr>
                <w:lang w:eastAsia="zh-CN"/>
              </w:rPr>
              <w:t>and reported part 1</w:t>
            </w:r>
            <w:r w:rsidRPr="00ED4AF8">
              <w:rPr>
                <w:rFonts w:hint="eastAsia"/>
                <w:lang w:eastAsia="zh-CN"/>
              </w:rPr>
              <w:t xml:space="preserve"> </w:t>
            </w:r>
            <w:r w:rsidRPr="00ED4AF8">
              <w:rPr>
                <w:lang w:eastAsia="zh-CN"/>
              </w:rPr>
              <w:t>is associated with one CSI-RS resource</w:t>
            </w:r>
            <w:r w:rsidRPr="00ED4AF8">
              <w:rPr>
                <w:rFonts w:hint="eastAsia"/>
                <w:lang w:val="en-US" w:eastAsia="zh-CN"/>
              </w:rPr>
              <w:t xml:space="preserve"> and if reported</w:t>
            </w:r>
          </w:p>
        </w:tc>
      </w:tr>
      <w:tr w:rsidR="00092B51" w:rsidRPr="00ED4AF8" w14:paraId="3DEDCA08" w14:textId="77777777" w:rsidTr="00DC5F0E">
        <w:trPr>
          <w:trHeight w:val="149"/>
          <w:jc w:val="center"/>
        </w:trPr>
        <w:tc>
          <w:tcPr>
            <w:tcW w:w="1469" w:type="dxa"/>
            <w:vMerge/>
            <w:vAlign w:val="center"/>
          </w:tcPr>
          <w:p w14:paraId="58B418AD" w14:textId="77777777" w:rsidR="00092B51" w:rsidRPr="00ED4AF8" w:rsidRDefault="00092B51" w:rsidP="00DC5F0E">
            <w:pPr>
              <w:pStyle w:val="TAC"/>
              <w:rPr>
                <w:lang w:eastAsia="zh-CN"/>
              </w:rPr>
            </w:pPr>
          </w:p>
        </w:tc>
        <w:tc>
          <w:tcPr>
            <w:tcW w:w="7990" w:type="dxa"/>
            <w:vAlign w:val="center"/>
          </w:tcPr>
          <w:p w14:paraId="1023868F" w14:textId="77777777" w:rsidR="00092B51" w:rsidRPr="00ED4AF8" w:rsidRDefault="00092B51" w:rsidP="00DC5F0E">
            <w:pPr>
              <w:pStyle w:val="TAC"/>
              <w:rPr>
                <w:lang w:eastAsia="zh-CN"/>
              </w:rPr>
            </w:pPr>
            <w:r w:rsidRPr="00ED4AF8">
              <w:rPr>
                <w:rFonts w:hint="eastAsia"/>
                <w:lang w:eastAsia="zh-CN"/>
              </w:rPr>
              <w:t xml:space="preserve">PMI </w:t>
            </w:r>
            <w:proofErr w:type="spellStart"/>
            <w:r w:rsidRPr="00ED4AF8">
              <w:rPr>
                <w:rFonts w:hint="eastAsia"/>
                <w:lang w:eastAsia="zh-CN"/>
              </w:rPr>
              <w:t>subband</w:t>
            </w:r>
            <w:proofErr w:type="spellEnd"/>
            <w:r w:rsidRPr="00ED4AF8">
              <w:rPr>
                <w:rFonts w:hint="eastAsia"/>
                <w:lang w:eastAsia="zh-CN"/>
              </w:rPr>
              <w:t xml:space="preserve"> information fields </w:t>
            </w:r>
            <w:r w:rsidRPr="00ED4AF8">
              <w:rPr>
                <w:position w:val="-10"/>
                <w:lang w:eastAsia="zh-CN"/>
              </w:rPr>
              <w:object w:dxaOrig="340" w:dyaOrig="340" w14:anchorId="4FEF2566">
                <v:shape id="_x0000_i2081" type="#_x0000_t75" style="width:18.75pt;height:18.75pt" o:ole="">
                  <v:imagedata r:id="rId1688" o:title=""/>
                </v:shape>
                <o:OLEObject Type="Embed" ProgID="Equation.3" ShapeID="_x0000_i2081" DrawAspect="Content" ObjectID="_1724846951" r:id="rId1722"/>
              </w:object>
            </w:r>
            <w:r w:rsidRPr="00ED4AF8">
              <w:rPr>
                <w:rFonts w:hint="eastAsia"/>
                <w:lang w:eastAsia="zh-CN"/>
              </w:rPr>
              <w:t xml:space="preserve"> of all even </w:t>
            </w:r>
            <w:proofErr w:type="spellStart"/>
            <w:r w:rsidRPr="00ED4AF8">
              <w:rPr>
                <w:rFonts w:hint="eastAsia"/>
                <w:lang w:eastAsia="zh-CN"/>
              </w:rPr>
              <w:t>subbands</w:t>
            </w:r>
            <w:proofErr w:type="spellEnd"/>
            <w:r w:rsidRPr="00ED4AF8">
              <w:rPr>
                <w:rFonts w:hint="eastAsia"/>
                <w:lang w:eastAsia="zh-CN"/>
              </w:rPr>
              <w:t xml:space="preserve"> with increasing order of </w:t>
            </w:r>
            <w:proofErr w:type="spellStart"/>
            <w:r w:rsidRPr="00ED4AF8">
              <w:rPr>
                <w:rFonts w:hint="eastAsia"/>
                <w:lang w:eastAsia="zh-CN"/>
              </w:rPr>
              <w:t>subband</w:t>
            </w:r>
            <w:proofErr w:type="spellEnd"/>
            <w:r w:rsidRPr="00ED4AF8">
              <w:rPr>
                <w:rFonts w:hint="eastAsia"/>
                <w:lang w:eastAsia="zh-CN"/>
              </w:rPr>
              <w:t xml:space="preserve"> number, from left to right as in Tables 6.3.1.1.2-1, or codebook index for 2 antenna ports</w:t>
            </w:r>
            <w:r w:rsidRPr="00ED4AF8">
              <w:rPr>
                <w:lang w:eastAsia="zh-CN"/>
              </w:rPr>
              <w:t xml:space="preserve"> associated with one CSI-RS resource</w:t>
            </w:r>
            <w:r w:rsidRPr="00ED4AF8">
              <w:rPr>
                <w:rFonts w:hint="eastAsia"/>
                <w:lang w:eastAsia="zh-CN"/>
              </w:rPr>
              <w:t xml:space="preserve"> according to Clause 5.2.2.2.1 in [6, TS38.214] of all even </w:t>
            </w:r>
            <w:proofErr w:type="spellStart"/>
            <w:r w:rsidRPr="00ED4AF8">
              <w:rPr>
                <w:rFonts w:hint="eastAsia"/>
                <w:lang w:eastAsia="zh-CN"/>
              </w:rPr>
              <w:t>subbands</w:t>
            </w:r>
            <w:proofErr w:type="spellEnd"/>
            <w:r w:rsidRPr="00ED4AF8">
              <w:rPr>
                <w:rFonts w:hint="eastAsia"/>
                <w:lang w:eastAsia="zh-CN"/>
              </w:rPr>
              <w:t xml:space="preserve"> with increasing order of </w:t>
            </w:r>
            <w:proofErr w:type="spellStart"/>
            <w:r w:rsidRPr="00ED4AF8">
              <w:rPr>
                <w:rFonts w:hint="eastAsia"/>
                <w:lang w:eastAsia="zh-CN"/>
              </w:rPr>
              <w:t>subband</w:t>
            </w:r>
            <w:proofErr w:type="spellEnd"/>
            <w:r w:rsidRPr="00ED4AF8">
              <w:rPr>
                <w:rFonts w:hint="eastAsia"/>
                <w:lang w:eastAsia="zh-CN"/>
              </w:rPr>
              <w:t xml:space="preserve"> number, if </w:t>
            </w:r>
            <w:proofErr w:type="spellStart"/>
            <w:r w:rsidRPr="00ED4AF8">
              <w:rPr>
                <w:i/>
                <w:lang w:val="en-US" w:eastAsia="zh-CN"/>
              </w:rPr>
              <w:t>pmi-FormatIndicator</w:t>
            </w:r>
            <w:proofErr w:type="spellEnd"/>
            <w:r w:rsidRPr="00ED4AF8">
              <w:rPr>
                <w:rFonts w:hint="eastAsia"/>
                <w:i/>
                <w:lang w:val="en-US" w:eastAsia="zh-CN"/>
              </w:rPr>
              <w:t>=</w:t>
            </w:r>
            <w:r w:rsidRPr="00ED4AF8">
              <w:t xml:space="preserve"> </w:t>
            </w:r>
            <w:proofErr w:type="spellStart"/>
            <w:r w:rsidRPr="00ED4AF8">
              <w:rPr>
                <w:rFonts w:hint="eastAsia"/>
                <w:i/>
                <w:lang w:val="en-US" w:eastAsia="zh-CN"/>
              </w:rPr>
              <w:t>sub</w:t>
            </w:r>
            <w:r w:rsidRPr="00ED4AF8">
              <w:rPr>
                <w:i/>
                <w:lang w:val="en-US" w:eastAsia="zh-CN"/>
              </w:rPr>
              <w:t>bandPMI</w:t>
            </w:r>
            <w:proofErr w:type="spellEnd"/>
            <w:r w:rsidRPr="00ED4AF8">
              <w:rPr>
                <w:lang w:eastAsia="zh-CN"/>
              </w:rPr>
              <w:t xml:space="preserve"> and reported part 1</w:t>
            </w:r>
            <w:r w:rsidRPr="00ED4AF8">
              <w:rPr>
                <w:rFonts w:hint="eastAsia"/>
                <w:lang w:eastAsia="zh-CN"/>
              </w:rPr>
              <w:t xml:space="preserve"> </w:t>
            </w:r>
            <w:r w:rsidRPr="00ED4AF8">
              <w:rPr>
                <w:lang w:eastAsia="zh-CN"/>
              </w:rPr>
              <w:t>is associated with one CSI-RS resource</w:t>
            </w:r>
            <w:r w:rsidRPr="00ED4AF8">
              <w:rPr>
                <w:rFonts w:hint="eastAsia"/>
                <w:lang w:val="en-US" w:eastAsia="zh-CN"/>
              </w:rPr>
              <w:t xml:space="preserve"> and if</w:t>
            </w:r>
            <w:r w:rsidRPr="00ED4AF8">
              <w:rPr>
                <w:rFonts w:hint="eastAsia"/>
                <w:lang w:eastAsia="zh-CN"/>
              </w:rPr>
              <w:t xml:space="preserve"> reported</w:t>
            </w:r>
          </w:p>
        </w:tc>
      </w:tr>
      <w:tr w:rsidR="00092B51" w:rsidRPr="00ED4AF8" w14:paraId="7B3FE220" w14:textId="77777777" w:rsidTr="00DC5F0E">
        <w:trPr>
          <w:trHeight w:val="149"/>
          <w:jc w:val="center"/>
        </w:trPr>
        <w:tc>
          <w:tcPr>
            <w:tcW w:w="1469" w:type="dxa"/>
            <w:vMerge/>
            <w:vAlign w:val="center"/>
          </w:tcPr>
          <w:p w14:paraId="666C6394" w14:textId="77777777" w:rsidR="00092B51" w:rsidRPr="00ED4AF8" w:rsidRDefault="00092B51" w:rsidP="00DC5F0E">
            <w:pPr>
              <w:pStyle w:val="TAC"/>
              <w:rPr>
                <w:lang w:eastAsia="zh-CN"/>
              </w:rPr>
            </w:pPr>
          </w:p>
        </w:tc>
        <w:tc>
          <w:tcPr>
            <w:tcW w:w="7990" w:type="dxa"/>
            <w:vAlign w:val="center"/>
          </w:tcPr>
          <w:p w14:paraId="67351A53" w14:textId="77777777" w:rsidR="00092B51" w:rsidRPr="00ED4AF8" w:rsidRDefault="00092B51" w:rsidP="00DC5F0E">
            <w:pPr>
              <w:pStyle w:val="TAC"/>
              <w:rPr>
                <w:lang w:eastAsia="zh-CN"/>
              </w:rPr>
            </w:pPr>
            <w:proofErr w:type="spellStart"/>
            <w:r w:rsidRPr="00ED4AF8">
              <w:rPr>
                <w:lang w:eastAsia="zh-CN"/>
              </w:rPr>
              <w:t>S</w:t>
            </w:r>
            <w:r w:rsidRPr="00ED4AF8">
              <w:rPr>
                <w:rFonts w:hint="eastAsia"/>
                <w:lang w:eastAsia="zh-CN"/>
              </w:rPr>
              <w:t>ubband</w:t>
            </w:r>
            <w:proofErr w:type="spellEnd"/>
            <w:r w:rsidRPr="00ED4AF8">
              <w:rPr>
                <w:rFonts w:hint="eastAsia"/>
                <w:lang w:eastAsia="zh-CN"/>
              </w:rPr>
              <w:t xml:space="preserve"> differential CQI for the second TB of all </w:t>
            </w:r>
            <w:r w:rsidRPr="00ED4AF8">
              <w:rPr>
                <w:lang w:eastAsia="zh-CN"/>
              </w:rPr>
              <w:t>odd</w:t>
            </w:r>
            <w:r w:rsidRPr="00ED4AF8">
              <w:rPr>
                <w:rFonts w:hint="eastAsia"/>
                <w:lang w:eastAsia="zh-CN"/>
              </w:rPr>
              <w:t xml:space="preserve"> </w:t>
            </w:r>
            <w:proofErr w:type="spellStart"/>
            <w:r w:rsidRPr="00ED4AF8">
              <w:rPr>
                <w:rFonts w:hint="eastAsia"/>
                <w:lang w:eastAsia="zh-CN"/>
              </w:rPr>
              <w:t>subbands</w:t>
            </w:r>
            <w:proofErr w:type="spellEnd"/>
            <w:r w:rsidRPr="00ED4AF8">
              <w:rPr>
                <w:rFonts w:hint="eastAsia"/>
                <w:lang w:eastAsia="zh-CN"/>
              </w:rPr>
              <w:t xml:space="preserve"> with increasing order of </w:t>
            </w:r>
            <w:proofErr w:type="spellStart"/>
            <w:r w:rsidRPr="00ED4AF8">
              <w:rPr>
                <w:rFonts w:hint="eastAsia"/>
                <w:lang w:eastAsia="zh-CN"/>
              </w:rPr>
              <w:t>subband</w:t>
            </w:r>
            <w:proofErr w:type="spellEnd"/>
            <w:r w:rsidRPr="00ED4AF8">
              <w:rPr>
                <w:rFonts w:hint="eastAsia"/>
                <w:lang w:eastAsia="zh-CN"/>
              </w:rPr>
              <w:t xml:space="preserve"> number</w:t>
            </w:r>
            <w:r w:rsidRPr="00ED4AF8">
              <w:rPr>
                <w:lang w:eastAsia="zh-CN"/>
              </w:rPr>
              <w:t xml:space="preserve"> associated with one CSI-RS resource</w:t>
            </w:r>
            <w:r w:rsidRPr="00ED4AF8">
              <w:rPr>
                <w:rFonts w:hint="eastAsia"/>
                <w:lang w:eastAsia="zh-CN"/>
              </w:rPr>
              <w:t>, as in Tables 6.3.1.1.2-3</w:t>
            </w:r>
            <w:r w:rsidRPr="00ED4AF8">
              <w:rPr>
                <w:lang w:eastAsia="zh-CN"/>
              </w:rPr>
              <w:t>B</w:t>
            </w:r>
            <w:r w:rsidRPr="00ED4AF8">
              <w:rPr>
                <w:rFonts w:hint="eastAsia"/>
                <w:lang w:eastAsia="zh-CN"/>
              </w:rPr>
              <w:t xml:space="preserve">, if </w:t>
            </w:r>
            <w:proofErr w:type="spellStart"/>
            <w:r w:rsidRPr="00ED4AF8">
              <w:rPr>
                <w:i/>
                <w:lang w:val="en-US" w:eastAsia="zh-CN"/>
              </w:rPr>
              <w:t>cqi-FormatIndicator</w:t>
            </w:r>
            <w:proofErr w:type="spellEnd"/>
            <w:r w:rsidRPr="00ED4AF8">
              <w:rPr>
                <w:rFonts w:hint="eastAsia"/>
                <w:i/>
                <w:lang w:val="en-US" w:eastAsia="zh-CN"/>
              </w:rPr>
              <w:t>=</w:t>
            </w:r>
            <w:proofErr w:type="spellStart"/>
            <w:r w:rsidRPr="00ED4AF8">
              <w:rPr>
                <w:rFonts w:hint="eastAsia"/>
                <w:i/>
                <w:lang w:val="en-US" w:eastAsia="zh-CN"/>
              </w:rPr>
              <w:t>sub</w:t>
            </w:r>
            <w:r w:rsidRPr="00ED4AF8">
              <w:rPr>
                <w:i/>
                <w:lang w:val="en-US" w:eastAsia="zh-CN"/>
              </w:rPr>
              <w:t>bandCQI</w:t>
            </w:r>
            <w:proofErr w:type="spellEnd"/>
            <w:r w:rsidRPr="00ED4AF8">
              <w:rPr>
                <w:rFonts w:hint="eastAsia"/>
                <w:lang w:val="en-US" w:eastAsia="zh-CN"/>
              </w:rPr>
              <w:t xml:space="preserve"> </w:t>
            </w:r>
            <w:r w:rsidRPr="00ED4AF8">
              <w:rPr>
                <w:lang w:eastAsia="zh-CN"/>
              </w:rPr>
              <w:t>and reported part 1</w:t>
            </w:r>
            <w:r w:rsidRPr="00ED4AF8">
              <w:rPr>
                <w:rFonts w:hint="eastAsia"/>
                <w:lang w:eastAsia="zh-CN"/>
              </w:rPr>
              <w:t xml:space="preserve"> </w:t>
            </w:r>
            <w:r w:rsidRPr="00ED4AF8">
              <w:rPr>
                <w:lang w:eastAsia="zh-CN"/>
              </w:rPr>
              <w:t>is associated with one CSI-RS resource</w:t>
            </w:r>
            <w:r w:rsidRPr="00ED4AF8">
              <w:rPr>
                <w:rFonts w:hint="eastAsia"/>
                <w:lang w:val="en-US" w:eastAsia="zh-CN"/>
              </w:rPr>
              <w:t xml:space="preserve"> and if reported</w:t>
            </w:r>
          </w:p>
        </w:tc>
      </w:tr>
      <w:tr w:rsidR="00092B51" w:rsidRPr="00ED4AF8" w14:paraId="7262AEA3" w14:textId="77777777" w:rsidTr="00DC5F0E">
        <w:trPr>
          <w:trHeight w:val="149"/>
          <w:jc w:val="center"/>
        </w:trPr>
        <w:tc>
          <w:tcPr>
            <w:tcW w:w="1469" w:type="dxa"/>
            <w:vMerge/>
            <w:vAlign w:val="center"/>
          </w:tcPr>
          <w:p w14:paraId="5CD2EF1E" w14:textId="77777777" w:rsidR="00092B51" w:rsidRPr="00ED4AF8" w:rsidRDefault="00092B51" w:rsidP="00DC5F0E">
            <w:pPr>
              <w:pStyle w:val="TAC"/>
              <w:rPr>
                <w:lang w:eastAsia="zh-CN"/>
              </w:rPr>
            </w:pPr>
          </w:p>
        </w:tc>
        <w:tc>
          <w:tcPr>
            <w:tcW w:w="7990" w:type="dxa"/>
            <w:vAlign w:val="center"/>
          </w:tcPr>
          <w:p w14:paraId="232C37BA" w14:textId="77777777" w:rsidR="00092B51" w:rsidRPr="00ED4AF8" w:rsidRDefault="00092B51" w:rsidP="00DC5F0E">
            <w:pPr>
              <w:pStyle w:val="TAC"/>
              <w:rPr>
                <w:lang w:eastAsia="zh-CN"/>
              </w:rPr>
            </w:pPr>
            <w:r w:rsidRPr="00ED4AF8">
              <w:rPr>
                <w:rFonts w:hint="eastAsia"/>
                <w:lang w:eastAsia="zh-CN"/>
              </w:rPr>
              <w:t xml:space="preserve">PMI </w:t>
            </w:r>
            <w:proofErr w:type="spellStart"/>
            <w:r w:rsidRPr="00ED4AF8">
              <w:rPr>
                <w:rFonts w:hint="eastAsia"/>
                <w:lang w:eastAsia="zh-CN"/>
              </w:rPr>
              <w:t>subband</w:t>
            </w:r>
            <w:proofErr w:type="spellEnd"/>
            <w:r w:rsidRPr="00ED4AF8">
              <w:rPr>
                <w:rFonts w:hint="eastAsia"/>
                <w:lang w:eastAsia="zh-CN"/>
              </w:rPr>
              <w:t xml:space="preserve"> information fields </w:t>
            </w:r>
            <w:r w:rsidRPr="00ED4AF8">
              <w:rPr>
                <w:position w:val="-10"/>
                <w:lang w:eastAsia="zh-CN"/>
              </w:rPr>
              <w:object w:dxaOrig="340" w:dyaOrig="340" w14:anchorId="247A886F">
                <v:shape id="_x0000_i2082" type="#_x0000_t75" style="width:18pt;height:18pt" o:ole="">
                  <v:imagedata r:id="rId1688" o:title=""/>
                </v:shape>
                <o:OLEObject Type="Embed" ProgID="Equation.3" ShapeID="_x0000_i2082" DrawAspect="Content" ObjectID="_1724846952" r:id="rId1723"/>
              </w:object>
            </w:r>
            <w:r w:rsidRPr="00ED4AF8">
              <w:rPr>
                <w:rFonts w:hint="eastAsia"/>
                <w:lang w:eastAsia="zh-CN"/>
              </w:rPr>
              <w:t xml:space="preserve"> of all </w:t>
            </w:r>
            <w:r w:rsidRPr="00ED4AF8">
              <w:rPr>
                <w:lang w:eastAsia="zh-CN"/>
              </w:rPr>
              <w:t>odd</w:t>
            </w:r>
            <w:r w:rsidRPr="00ED4AF8">
              <w:rPr>
                <w:rFonts w:hint="eastAsia"/>
                <w:lang w:eastAsia="zh-CN"/>
              </w:rPr>
              <w:t xml:space="preserve"> </w:t>
            </w:r>
            <w:proofErr w:type="spellStart"/>
            <w:r w:rsidRPr="00ED4AF8">
              <w:rPr>
                <w:rFonts w:hint="eastAsia"/>
                <w:lang w:eastAsia="zh-CN"/>
              </w:rPr>
              <w:t>subbands</w:t>
            </w:r>
            <w:proofErr w:type="spellEnd"/>
            <w:r w:rsidRPr="00ED4AF8">
              <w:rPr>
                <w:rFonts w:hint="eastAsia"/>
                <w:lang w:eastAsia="zh-CN"/>
              </w:rPr>
              <w:t xml:space="preserve"> with increasing order of </w:t>
            </w:r>
            <w:proofErr w:type="spellStart"/>
            <w:r w:rsidRPr="00ED4AF8">
              <w:rPr>
                <w:rFonts w:hint="eastAsia"/>
                <w:lang w:eastAsia="zh-CN"/>
              </w:rPr>
              <w:t>subband</w:t>
            </w:r>
            <w:proofErr w:type="spellEnd"/>
            <w:r w:rsidRPr="00ED4AF8">
              <w:rPr>
                <w:rFonts w:hint="eastAsia"/>
                <w:lang w:eastAsia="zh-CN"/>
              </w:rPr>
              <w:t xml:space="preserve"> number, from left to right as in Tables 6.3.1.1.2-1/2, or codebook index for 2 antenna ports</w:t>
            </w:r>
            <w:r w:rsidRPr="00ED4AF8">
              <w:rPr>
                <w:lang w:eastAsia="zh-CN"/>
              </w:rPr>
              <w:t xml:space="preserve"> associated with one CSI-RS resource</w:t>
            </w:r>
            <w:r w:rsidRPr="00ED4AF8">
              <w:rPr>
                <w:rFonts w:hint="eastAsia"/>
                <w:lang w:eastAsia="zh-CN"/>
              </w:rPr>
              <w:t xml:space="preserve"> according to Clause 5.2.2.2.1 in [6, TS38.214] of all </w:t>
            </w:r>
            <w:r w:rsidRPr="00ED4AF8">
              <w:rPr>
                <w:lang w:eastAsia="zh-CN"/>
              </w:rPr>
              <w:t>odd</w:t>
            </w:r>
            <w:r w:rsidRPr="00ED4AF8">
              <w:rPr>
                <w:rFonts w:hint="eastAsia"/>
                <w:lang w:eastAsia="zh-CN"/>
              </w:rPr>
              <w:t xml:space="preserve"> </w:t>
            </w:r>
            <w:proofErr w:type="spellStart"/>
            <w:r w:rsidRPr="00ED4AF8">
              <w:rPr>
                <w:rFonts w:hint="eastAsia"/>
                <w:lang w:eastAsia="zh-CN"/>
              </w:rPr>
              <w:t>subbands</w:t>
            </w:r>
            <w:proofErr w:type="spellEnd"/>
            <w:r w:rsidRPr="00ED4AF8">
              <w:rPr>
                <w:rFonts w:hint="eastAsia"/>
                <w:lang w:eastAsia="zh-CN"/>
              </w:rPr>
              <w:t xml:space="preserve"> with increasing order of </w:t>
            </w:r>
            <w:proofErr w:type="spellStart"/>
            <w:r w:rsidRPr="00ED4AF8">
              <w:rPr>
                <w:rFonts w:hint="eastAsia"/>
                <w:lang w:eastAsia="zh-CN"/>
              </w:rPr>
              <w:t>subband</w:t>
            </w:r>
            <w:proofErr w:type="spellEnd"/>
            <w:r w:rsidRPr="00ED4AF8">
              <w:rPr>
                <w:rFonts w:hint="eastAsia"/>
                <w:lang w:eastAsia="zh-CN"/>
              </w:rPr>
              <w:t xml:space="preserve"> number, if </w:t>
            </w:r>
            <w:proofErr w:type="spellStart"/>
            <w:r w:rsidRPr="00ED4AF8">
              <w:rPr>
                <w:i/>
                <w:lang w:val="en-US" w:eastAsia="zh-CN"/>
              </w:rPr>
              <w:t>pmi-FormatIndicator</w:t>
            </w:r>
            <w:proofErr w:type="spellEnd"/>
            <w:r w:rsidRPr="00ED4AF8">
              <w:rPr>
                <w:rFonts w:hint="eastAsia"/>
                <w:i/>
                <w:lang w:val="en-US" w:eastAsia="zh-CN"/>
              </w:rPr>
              <w:t>=</w:t>
            </w:r>
            <w:r w:rsidRPr="00ED4AF8">
              <w:t xml:space="preserve"> </w:t>
            </w:r>
            <w:proofErr w:type="spellStart"/>
            <w:r w:rsidRPr="00ED4AF8">
              <w:rPr>
                <w:rFonts w:hint="eastAsia"/>
                <w:i/>
                <w:lang w:val="en-US" w:eastAsia="zh-CN"/>
              </w:rPr>
              <w:t>sub</w:t>
            </w:r>
            <w:r w:rsidRPr="00ED4AF8">
              <w:rPr>
                <w:i/>
                <w:lang w:val="en-US" w:eastAsia="zh-CN"/>
              </w:rPr>
              <w:t>bandPMI</w:t>
            </w:r>
            <w:proofErr w:type="spellEnd"/>
            <w:r w:rsidRPr="00ED4AF8">
              <w:rPr>
                <w:rFonts w:hint="eastAsia"/>
                <w:lang w:val="en-US" w:eastAsia="zh-CN"/>
              </w:rPr>
              <w:t xml:space="preserve"> </w:t>
            </w:r>
            <w:r w:rsidRPr="00ED4AF8">
              <w:rPr>
                <w:lang w:eastAsia="zh-CN"/>
              </w:rPr>
              <w:t>and reported part 1</w:t>
            </w:r>
            <w:r w:rsidRPr="00ED4AF8">
              <w:rPr>
                <w:rFonts w:hint="eastAsia"/>
                <w:lang w:eastAsia="zh-CN"/>
              </w:rPr>
              <w:t xml:space="preserve"> </w:t>
            </w:r>
            <w:r w:rsidRPr="00ED4AF8">
              <w:rPr>
                <w:lang w:eastAsia="zh-CN"/>
              </w:rPr>
              <w:t>is associated with one CSI-RS resource</w:t>
            </w:r>
            <w:r w:rsidRPr="00ED4AF8">
              <w:rPr>
                <w:rFonts w:hint="eastAsia"/>
                <w:lang w:val="en-US" w:eastAsia="zh-CN"/>
              </w:rPr>
              <w:t xml:space="preserve"> and if</w:t>
            </w:r>
            <w:r w:rsidRPr="00ED4AF8">
              <w:rPr>
                <w:rFonts w:hint="eastAsia"/>
                <w:lang w:eastAsia="zh-CN"/>
              </w:rPr>
              <w:t xml:space="preserve"> reported</w:t>
            </w:r>
          </w:p>
        </w:tc>
      </w:tr>
      <w:bookmarkEnd w:id="805"/>
    </w:tbl>
    <w:p w14:paraId="4ED29BC6" w14:textId="77777777" w:rsidR="00092B51" w:rsidRPr="00ED4AF8" w:rsidRDefault="00092B51" w:rsidP="00092B51">
      <w:pPr>
        <w:rPr>
          <w:lang w:eastAsia="zh-CN"/>
        </w:rPr>
      </w:pPr>
    </w:p>
    <w:p w14:paraId="3C5F5D75" w14:textId="7BF79964" w:rsidR="00585E8C" w:rsidRPr="00ED4AF8" w:rsidRDefault="00585E8C" w:rsidP="00585E8C">
      <w:pPr>
        <w:rPr>
          <w:lang w:eastAsia="zh-CN"/>
        </w:rPr>
      </w:pPr>
      <w:r w:rsidRPr="00ED4AF8">
        <w:rPr>
          <w:rFonts w:hint="eastAsia"/>
          <w:lang w:eastAsia="zh-CN"/>
        </w:rPr>
        <w:t xml:space="preserve">If none of the CSI reports for transmission on a PUCCH </w:t>
      </w:r>
      <w:r w:rsidR="00A93E5B" w:rsidRPr="00ED4AF8">
        <w:rPr>
          <w:rFonts w:hint="eastAsia"/>
          <w:lang w:eastAsia="zh-CN"/>
        </w:rPr>
        <w:t>is of</w:t>
      </w:r>
      <w:r w:rsidRPr="00ED4AF8">
        <w:rPr>
          <w:rFonts w:hint="eastAsia"/>
          <w:lang w:eastAsia="zh-CN"/>
        </w:rPr>
        <w:t xml:space="preserve"> two parts, the CSI fields of all CSI reports, in the order from </w:t>
      </w:r>
      <w:r w:rsidR="00A50F49" w:rsidRPr="00ED4AF8">
        <w:rPr>
          <w:rFonts w:hint="eastAsia"/>
          <w:lang w:eastAsia="zh-CN"/>
        </w:rPr>
        <w:t>upper part</w:t>
      </w:r>
      <w:r w:rsidRPr="00ED4AF8">
        <w:rPr>
          <w:rFonts w:hint="eastAsia"/>
          <w:lang w:eastAsia="zh-CN"/>
        </w:rPr>
        <w:t xml:space="preserve"> to </w:t>
      </w:r>
      <w:r w:rsidR="00A50F49" w:rsidRPr="00ED4AF8">
        <w:rPr>
          <w:rFonts w:hint="eastAsia"/>
          <w:lang w:eastAsia="zh-CN"/>
        </w:rPr>
        <w:t>lower part</w:t>
      </w:r>
      <w:r w:rsidRPr="00ED4AF8">
        <w:rPr>
          <w:rFonts w:hint="eastAsia"/>
          <w:lang w:eastAsia="zh-CN"/>
        </w:rPr>
        <w:t xml:space="preserve"> in Table 6.3.1.1.2-12, are mapped to the UCI bit sequence </w:t>
      </w:r>
      <w:r w:rsidRPr="00ED4AF8">
        <w:rPr>
          <w:position w:val="-10"/>
        </w:rPr>
        <w:object w:dxaOrig="1760" w:dyaOrig="300" w14:anchorId="6750F4B9">
          <v:shape id="_x0000_i2083" type="#_x0000_t75" style="width:87.75pt;height:15pt" o:ole="">
            <v:imagedata r:id="rId11" o:title=""/>
          </v:shape>
          <o:OLEObject Type="Embed" ProgID="Equation.3" ShapeID="_x0000_i2083" DrawAspect="Content" ObjectID="_1724846953" r:id="rId1724"/>
        </w:object>
      </w:r>
      <w:r w:rsidRPr="00ED4AF8">
        <w:rPr>
          <w:rFonts w:hint="eastAsia"/>
          <w:lang w:eastAsia="zh-CN"/>
        </w:rPr>
        <w:t xml:space="preserve"> starting </w:t>
      </w:r>
      <w:r w:rsidRPr="00ED4AF8">
        <w:rPr>
          <w:rFonts w:hint="eastAsia"/>
          <w:lang w:eastAsia="zh-CN"/>
        </w:rPr>
        <w:lastRenderedPageBreak/>
        <w:t xml:space="preserve">with </w:t>
      </w:r>
      <w:r w:rsidR="00823A82" w:rsidRPr="00ED4AF8">
        <w:rPr>
          <w:position w:val="-12"/>
        </w:rPr>
        <w:object w:dxaOrig="260" w:dyaOrig="360" w14:anchorId="27C953BF">
          <v:shape id="_x0000_i2084" type="#_x0000_t75" style="width:12.75pt;height:18.75pt" o:ole="">
            <v:imagedata r:id="rId1725" o:title=""/>
          </v:shape>
          <o:OLEObject Type="Embed" ProgID="Equation.3" ShapeID="_x0000_i2084" DrawAspect="Content" ObjectID="_1724846954" r:id="rId1726"/>
        </w:object>
      </w:r>
      <w:r w:rsidRPr="00ED4AF8">
        <w:rPr>
          <w:rFonts w:hint="eastAsia"/>
          <w:lang w:eastAsia="zh-CN"/>
        </w:rPr>
        <w:t>.</w:t>
      </w:r>
      <w:r w:rsidR="00823A82" w:rsidRPr="00ED4AF8">
        <w:rPr>
          <w:rFonts w:hint="eastAsia"/>
          <w:lang w:eastAsia="zh-CN"/>
        </w:rPr>
        <w:t xml:space="preserve"> </w:t>
      </w:r>
      <w:r w:rsidR="00126849" w:rsidRPr="00ED4AF8">
        <w:rPr>
          <w:lang w:eastAsia="zh-CN"/>
        </w:rPr>
        <w:t>T</w:t>
      </w:r>
      <w:r w:rsidR="00126849" w:rsidRPr="00ED4AF8">
        <w:t xml:space="preserve">he most significant bit of each field is mapped to the lowest order information bit for that field, </w:t>
      </w:r>
      <w:proofErr w:type="gramStart"/>
      <w:r w:rsidR="00126849" w:rsidRPr="00ED4AF8">
        <w:t>e.g.</w:t>
      </w:r>
      <w:proofErr w:type="gramEnd"/>
      <w:r w:rsidR="00126849" w:rsidRPr="00ED4AF8">
        <w:t xml:space="preserve"> the most significant bit of the first field is mapped to</w:t>
      </w:r>
      <w:r w:rsidR="00126849" w:rsidRPr="00ED4AF8">
        <w:rPr>
          <w:position w:val="-12"/>
        </w:rPr>
        <w:object w:dxaOrig="260" w:dyaOrig="360" w14:anchorId="719E877F">
          <v:shape id="_x0000_i2085" type="#_x0000_t75" style="width:12.75pt;height:19.5pt" o:ole="">
            <v:imagedata r:id="rId1725" o:title=""/>
          </v:shape>
          <o:OLEObject Type="Embed" ProgID="Equation.3" ShapeID="_x0000_i2085" DrawAspect="Content" ObjectID="_1724846955" r:id="rId1727"/>
        </w:object>
      </w:r>
      <w:r w:rsidR="00126849" w:rsidRPr="00ED4AF8">
        <w:rPr>
          <w:rFonts w:hint="eastAsia"/>
          <w:lang w:eastAsia="zh-CN"/>
        </w:rPr>
        <w:t>.</w:t>
      </w:r>
    </w:p>
    <w:p w14:paraId="31912E6B" w14:textId="77777777" w:rsidR="00585E8C" w:rsidRPr="00ED4AF8" w:rsidRDefault="00585E8C" w:rsidP="00585E8C">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6.3.1.1.2-12</w:t>
      </w:r>
      <w:r w:rsidRPr="00ED4AF8">
        <w:t>:</w:t>
      </w:r>
      <w:r w:rsidRPr="00ED4AF8">
        <w:rPr>
          <w:rFonts w:hint="eastAsia"/>
          <w:lang w:eastAsia="zh-CN"/>
        </w:rPr>
        <w:t xml:space="preserve"> Mapping order of CSI </w:t>
      </w:r>
      <w:r w:rsidR="00710336" w:rsidRPr="00ED4AF8">
        <w:rPr>
          <w:rFonts w:hint="eastAsia"/>
          <w:lang w:eastAsia="zh-CN"/>
        </w:rPr>
        <w:t xml:space="preserve">reports to UCI bit sequence </w:t>
      </w:r>
      <w:r w:rsidR="00710336" w:rsidRPr="00ED4AF8">
        <w:rPr>
          <w:position w:val="-10"/>
        </w:rPr>
        <w:object w:dxaOrig="1760" w:dyaOrig="300" w14:anchorId="69C10D6B">
          <v:shape id="_x0000_i2086" type="#_x0000_t75" style="width:87.75pt;height:15pt" o:ole="">
            <v:imagedata r:id="rId11" o:title=""/>
          </v:shape>
          <o:OLEObject Type="Embed" ProgID="Equation.3" ShapeID="_x0000_i2086" DrawAspect="Content" ObjectID="_1724846956" r:id="rId1728"/>
        </w:object>
      </w:r>
      <w:r w:rsidR="00710336" w:rsidRPr="00ED4AF8">
        <w:rPr>
          <w:rFonts w:hint="eastAsia"/>
          <w:lang w:eastAsia="zh-CN"/>
        </w:rPr>
        <w:t xml:space="preserve">, without two-part CSI report(s)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7"/>
        <w:gridCol w:w="2338"/>
      </w:tblGrid>
      <w:tr w:rsidR="00585E8C" w:rsidRPr="00ED4AF8" w14:paraId="18A0ACA3" w14:textId="77777777" w:rsidTr="00BB6082">
        <w:trPr>
          <w:trHeight w:val="554"/>
          <w:jc w:val="center"/>
        </w:trPr>
        <w:tc>
          <w:tcPr>
            <w:tcW w:w="1857" w:type="dxa"/>
            <w:shd w:val="clear" w:color="auto" w:fill="E0E0E0"/>
            <w:vAlign w:val="center"/>
          </w:tcPr>
          <w:p w14:paraId="29AE7B57" w14:textId="77777777" w:rsidR="00585E8C" w:rsidRPr="00ED4AF8" w:rsidRDefault="00585E8C" w:rsidP="00A63C68">
            <w:pPr>
              <w:pStyle w:val="TAH"/>
              <w:rPr>
                <w:lang w:eastAsia="zh-CN"/>
              </w:rPr>
            </w:pPr>
            <w:bookmarkStart w:id="806" w:name="MCCQCTEMPBM_00000424"/>
            <w:r w:rsidRPr="00ED4AF8">
              <w:rPr>
                <w:rFonts w:hint="eastAsia"/>
                <w:lang w:eastAsia="zh-CN"/>
              </w:rPr>
              <w:t>UCI bit sequence</w:t>
            </w:r>
          </w:p>
        </w:tc>
        <w:tc>
          <w:tcPr>
            <w:tcW w:w="2338" w:type="dxa"/>
            <w:shd w:val="clear" w:color="auto" w:fill="E0E0E0"/>
            <w:vAlign w:val="center"/>
          </w:tcPr>
          <w:p w14:paraId="25BE827D" w14:textId="77777777" w:rsidR="00585E8C" w:rsidRPr="00ED4AF8" w:rsidRDefault="00585E8C" w:rsidP="00A63C68">
            <w:pPr>
              <w:pStyle w:val="TAH"/>
              <w:rPr>
                <w:lang w:eastAsia="zh-CN"/>
              </w:rPr>
            </w:pPr>
            <w:r w:rsidRPr="00ED4AF8">
              <w:rPr>
                <w:rFonts w:hint="eastAsia"/>
                <w:lang w:eastAsia="zh-CN"/>
              </w:rPr>
              <w:t>CSI report number</w:t>
            </w:r>
          </w:p>
        </w:tc>
      </w:tr>
      <w:tr w:rsidR="00585E8C" w:rsidRPr="00ED4AF8" w14:paraId="00BB957A" w14:textId="77777777" w:rsidTr="00BB6082">
        <w:trPr>
          <w:trHeight w:val="554"/>
          <w:jc w:val="center"/>
        </w:trPr>
        <w:tc>
          <w:tcPr>
            <w:tcW w:w="1857" w:type="dxa"/>
            <w:vMerge w:val="restart"/>
            <w:vAlign w:val="center"/>
          </w:tcPr>
          <w:p w14:paraId="670B97AB" w14:textId="77777777" w:rsidR="00585E8C" w:rsidRPr="00ED4AF8" w:rsidRDefault="00585E8C" w:rsidP="00A63C68">
            <w:pPr>
              <w:pStyle w:val="TAC"/>
              <w:rPr>
                <w:lang w:eastAsia="zh-CN"/>
              </w:rPr>
            </w:pPr>
            <w:r w:rsidRPr="00ED4AF8">
              <w:rPr>
                <w:position w:val="-102"/>
              </w:rPr>
              <w:object w:dxaOrig="440" w:dyaOrig="2160" w14:anchorId="2E2CAC7F">
                <v:shape id="_x0000_i2087" type="#_x0000_t75" style="width:21.75pt;height:108.75pt" o:ole="">
                  <v:imagedata r:id="rId1729" o:title=""/>
                </v:shape>
                <o:OLEObject Type="Embed" ProgID="Equation.3" ShapeID="_x0000_i2087" DrawAspect="Content" ObjectID="_1724846957" r:id="rId1730"/>
              </w:object>
            </w:r>
          </w:p>
        </w:tc>
        <w:tc>
          <w:tcPr>
            <w:tcW w:w="2338" w:type="dxa"/>
            <w:vAlign w:val="center"/>
          </w:tcPr>
          <w:p w14:paraId="42C66CA3" w14:textId="77777777" w:rsidR="00BB6082" w:rsidRPr="00ED4AF8" w:rsidRDefault="00585E8C" w:rsidP="00BB6082">
            <w:pPr>
              <w:pStyle w:val="TAC"/>
              <w:rPr>
                <w:lang w:eastAsia="zh-CN"/>
              </w:rPr>
            </w:pPr>
            <w:r w:rsidRPr="00ED4AF8">
              <w:rPr>
                <w:rFonts w:hint="eastAsia"/>
                <w:lang w:eastAsia="zh-CN"/>
              </w:rPr>
              <w:t>CSI report #</w:t>
            </w:r>
            <w:r w:rsidR="00BB6082" w:rsidRPr="00ED4AF8">
              <w:rPr>
                <w:rFonts w:hint="eastAsia"/>
                <w:lang w:eastAsia="zh-CN"/>
              </w:rPr>
              <w:t>1</w:t>
            </w:r>
          </w:p>
          <w:p w14:paraId="51428A2C" w14:textId="4DE8E5AD" w:rsidR="00585E8C" w:rsidRPr="00ED4AF8" w:rsidRDefault="00BB6082" w:rsidP="00BB6082">
            <w:pPr>
              <w:pStyle w:val="TAC"/>
              <w:rPr>
                <w:lang w:eastAsia="zh-CN"/>
              </w:rPr>
            </w:pPr>
            <w:r w:rsidRPr="00ED4AF8">
              <w:rPr>
                <w:rFonts w:hint="eastAsia"/>
                <w:lang w:eastAsia="zh-CN"/>
              </w:rPr>
              <w:t xml:space="preserve">as in </w:t>
            </w:r>
            <w:r w:rsidRPr="00ED4AF8">
              <w:t xml:space="preserve">Table </w:t>
            </w:r>
            <w:r w:rsidRPr="00ED4AF8">
              <w:rPr>
                <w:rFonts w:hint="eastAsia"/>
                <w:lang w:eastAsia="zh-CN"/>
              </w:rPr>
              <w:t>6.3.1.1.2-7</w:t>
            </w:r>
            <w:r w:rsidR="00A60AB2" w:rsidRPr="00ED4AF8">
              <w:rPr>
                <w:lang w:eastAsia="zh-CN"/>
              </w:rPr>
              <w:t>/7A</w:t>
            </w:r>
            <w:r w:rsidRPr="00ED4AF8">
              <w:rPr>
                <w:rFonts w:hint="eastAsia"/>
                <w:lang w:eastAsia="zh-CN"/>
              </w:rPr>
              <w:t>/8</w:t>
            </w:r>
            <w:r w:rsidR="00A60AB2" w:rsidRPr="00ED4AF8">
              <w:rPr>
                <w:lang w:eastAsia="zh-CN"/>
              </w:rPr>
              <w:t>/8B</w:t>
            </w:r>
          </w:p>
        </w:tc>
      </w:tr>
      <w:tr w:rsidR="00585E8C" w:rsidRPr="00ED4AF8" w14:paraId="715C314A" w14:textId="77777777" w:rsidTr="00BB6082">
        <w:trPr>
          <w:trHeight w:val="554"/>
          <w:jc w:val="center"/>
        </w:trPr>
        <w:tc>
          <w:tcPr>
            <w:tcW w:w="1857" w:type="dxa"/>
            <w:vMerge/>
            <w:vAlign w:val="center"/>
          </w:tcPr>
          <w:p w14:paraId="3762147B" w14:textId="77777777" w:rsidR="00585E8C" w:rsidRPr="00ED4AF8" w:rsidRDefault="00585E8C" w:rsidP="00A63C68">
            <w:pPr>
              <w:pStyle w:val="TAC"/>
              <w:rPr>
                <w:lang w:eastAsia="zh-CN"/>
              </w:rPr>
            </w:pPr>
          </w:p>
        </w:tc>
        <w:tc>
          <w:tcPr>
            <w:tcW w:w="2338" w:type="dxa"/>
            <w:vAlign w:val="center"/>
          </w:tcPr>
          <w:p w14:paraId="48B87E23" w14:textId="77777777" w:rsidR="00585E8C" w:rsidRPr="00ED4AF8" w:rsidRDefault="00BB6082" w:rsidP="00A63C68">
            <w:pPr>
              <w:pStyle w:val="TAC"/>
              <w:rPr>
                <w:lang w:eastAsia="zh-CN"/>
              </w:rPr>
            </w:pPr>
            <w:r w:rsidRPr="00ED4AF8">
              <w:rPr>
                <w:rFonts w:hint="eastAsia"/>
                <w:lang w:eastAsia="zh-CN"/>
              </w:rPr>
              <w:t>CSI report #2</w:t>
            </w:r>
          </w:p>
          <w:p w14:paraId="68CBE6A5" w14:textId="076DA899" w:rsidR="00BB6082" w:rsidRPr="00ED4AF8" w:rsidRDefault="00BB6082" w:rsidP="00A63C68">
            <w:pPr>
              <w:pStyle w:val="TAC"/>
              <w:rPr>
                <w:lang w:eastAsia="zh-CN"/>
              </w:rPr>
            </w:pPr>
            <w:r w:rsidRPr="00ED4AF8">
              <w:rPr>
                <w:rFonts w:hint="eastAsia"/>
                <w:lang w:eastAsia="zh-CN"/>
              </w:rPr>
              <w:t xml:space="preserve">as in </w:t>
            </w:r>
            <w:r w:rsidRPr="00ED4AF8">
              <w:t xml:space="preserve">Table </w:t>
            </w:r>
            <w:r w:rsidRPr="00ED4AF8">
              <w:rPr>
                <w:rFonts w:hint="eastAsia"/>
                <w:lang w:eastAsia="zh-CN"/>
              </w:rPr>
              <w:t>6.3.1.1.2-7</w:t>
            </w:r>
            <w:r w:rsidR="00A60AB2" w:rsidRPr="00ED4AF8">
              <w:rPr>
                <w:lang w:eastAsia="zh-CN"/>
              </w:rPr>
              <w:t>/7A</w:t>
            </w:r>
            <w:r w:rsidRPr="00ED4AF8">
              <w:rPr>
                <w:rFonts w:hint="eastAsia"/>
                <w:lang w:eastAsia="zh-CN"/>
              </w:rPr>
              <w:t>/8</w:t>
            </w:r>
            <w:r w:rsidR="00A60AB2" w:rsidRPr="00ED4AF8">
              <w:rPr>
                <w:lang w:eastAsia="zh-CN"/>
              </w:rPr>
              <w:t>/8B</w:t>
            </w:r>
          </w:p>
        </w:tc>
      </w:tr>
      <w:tr w:rsidR="00585E8C" w:rsidRPr="00ED4AF8" w14:paraId="69EDDE6C" w14:textId="77777777" w:rsidTr="00BB6082">
        <w:trPr>
          <w:trHeight w:val="554"/>
          <w:jc w:val="center"/>
        </w:trPr>
        <w:tc>
          <w:tcPr>
            <w:tcW w:w="1857" w:type="dxa"/>
            <w:vMerge/>
            <w:vAlign w:val="center"/>
          </w:tcPr>
          <w:p w14:paraId="78DBCC8E" w14:textId="77777777" w:rsidR="00585E8C" w:rsidRPr="00ED4AF8" w:rsidRDefault="00585E8C" w:rsidP="00A63C68">
            <w:pPr>
              <w:pStyle w:val="TAC"/>
              <w:rPr>
                <w:lang w:eastAsia="zh-CN"/>
              </w:rPr>
            </w:pPr>
          </w:p>
        </w:tc>
        <w:tc>
          <w:tcPr>
            <w:tcW w:w="2338" w:type="dxa"/>
            <w:vAlign w:val="center"/>
          </w:tcPr>
          <w:p w14:paraId="23435A59" w14:textId="77777777" w:rsidR="00585E8C" w:rsidRPr="00ED4AF8" w:rsidRDefault="0002085A" w:rsidP="00A63C68">
            <w:pPr>
              <w:pStyle w:val="TAC"/>
              <w:rPr>
                <w:lang w:eastAsia="zh-CN"/>
              </w:rPr>
            </w:pPr>
            <w:r w:rsidRPr="00ED4AF8">
              <w:rPr>
                <w:lang w:eastAsia="zh-CN"/>
              </w:rPr>
              <w:t>…</w:t>
            </w:r>
          </w:p>
        </w:tc>
      </w:tr>
      <w:tr w:rsidR="00585E8C" w:rsidRPr="00ED4AF8" w14:paraId="019F982D" w14:textId="77777777" w:rsidTr="00BB6082">
        <w:trPr>
          <w:trHeight w:val="554"/>
          <w:jc w:val="center"/>
        </w:trPr>
        <w:tc>
          <w:tcPr>
            <w:tcW w:w="1857" w:type="dxa"/>
            <w:vMerge/>
            <w:vAlign w:val="center"/>
          </w:tcPr>
          <w:p w14:paraId="657ACA1F" w14:textId="77777777" w:rsidR="00585E8C" w:rsidRPr="00ED4AF8" w:rsidRDefault="00585E8C" w:rsidP="00A63C68">
            <w:pPr>
              <w:pStyle w:val="TAC"/>
              <w:rPr>
                <w:lang w:eastAsia="zh-CN"/>
              </w:rPr>
            </w:pPr>
          </w:p>
        </w:tc>
        <w:tc>
          <w:tcPr>
            <w:tcW w:w="2338" w:type="dxa"/>
            <w:vAlign w:val="center"/>
          </w:tcPr>
          <w:p w14:paraId="32A8EEE4" w14:textId="77777777" w:rsidR="00585E8C" w:rsidRPr="00ED4AF8" w:rsidRDefault="00585E8C" w:rsidP="00A63C68">
            <w:pPr>
              <w:pStyle w:val="TAC"/>
              <w:rPr>
                <w:lang w:eastAsia="zh-CN"/>
              </w:rPr>
            </w:pPr>
            <w:r w:rsidRPr="00ED4AF8">
              <w:rPr>
                <w:rFonts w:hint="eastAsia"/>
                <w:lang w:eastAsia="zh-CN"/>
              </w:rPr>
              <w:t>CSI report #n</w:t>
            </w:r>
          </w:p>
          <w:p w14:paraId="15E15C53" w14:textId="14E99940" w:rsidR="00BB6082" w:rsidRPr="00ED4AF8" w:rsidRDefault="00BB6082" w:rsidP="00A63C68">
            <w:pPr>
              <w:pStyle w:val="TAC"/>
              <w:rPr>
                <w:lang w:eastAsia="zh-CN"/>
              </w:rPr>
            </w:pPr>
            <w:r w:rsidRPr="00ED4AF8">
              <w:rPr>
                <w:rFonts w:hint="eastAsia"/>
                <w:lang w:eastAsia="zh-CN"/>
              </w:rPr>
              <w:t xml:space="preserve">as in </w:t>
            </w:r>
            <w:r w:rsidRPr="00ED4AF8">
              <w:t xml:space="preserve">Table </w:t>
            </w:r>
            <w:r w:rsidRPr="00ED4AF8">
              <w:rPr>
                <w:rFonts w:hint="eastAsia"/>
                <w:lang w:eastAsia="zh-CN"/>
              </w:rPr>
              <w:t>6.3.1.1.2-7</w:t>
            </w:r>
            <w:r w:rsidR="00A60AB2" w:rsidRPr="00ED4AF8">
              <w:rPr>
                <w:lang w:eastAsia="zh-CN"/>
              </w:rPr>
              <w:t>/7A</w:t>
            </w:r>
            <w:r w:rsidRPr="00ED4AF8">
              <w:rPr>
                <w:rFonts w:hint="eastAsia"/>
                <w:lang w:eastAsia="zh-CN"/>
              </w:rPr>
              <w:t>/8</w:t>
            </w:r>
            <w:r w:rsidR="00A60AB2" w:rsidRPr="00ED4AF8">
              <w:rPr>
                <w:lang w:eastAsia="zh-CN"/>
              </w:rPr>
              <w:t>/8B</w:t>
            </w:r>
          </w:p>
        </w:tc>
      </w:tr>
      <w:bookmarkEnd w:id="806"/>
    </w:tbl>
    <w:p w14:paraId="629D966A" w14:textId="77777777" w:rsidR="00585E8C" w:rsidRPr="00ED4AF8" w:rsidRDefault="00585E8C" w:rsidP="00585E8C">
      <w:pPr>
        <w:rPr>
          <w:lang w:eastAsia="zh-CN"/>
        </w:rPr>
      </w:pPr>
    </w:p>
    <w:p w14:paraId="52A056D2" w14:textId="77777777" w:rsidR="00710336" w:rsidRPr="00ED4AF8" w:rsidRDefault="00823A82" w:rsidP="00823A82">
      <w:pPr>
        <w:rPr>
          <w:rFonts w:eastAsiaTheme="minorEastAsia"/>
          <w:lang w:eastAsia="zh-CN"/>
        </w:rPr>
      </w:pPr>
      <w:r w:rsidRPr="00ED4AF8">
        <w:rPr>
          <w:rFonts w:hint="eastAsia"/>
          <w:lang w:eastAsia="zh-CN"/>
        </w:rPr>
        <w:t xml:space="preserve">If at least one of the CSI reports for transmission on a PUCCH </w:t>
      </w:r>
      <w:r w:rsidR="00A93E5B" w:rsidRPr="00ED4AF8">
        <w:rPr>
          <w:rFonts w:hint="eastAsia"/>
          <w:lang w:eastAsia="zh-CN"/>
        </w:rPr>
        <w:t>is of</w:t>
      </w:r>
      <w:r w:rsidRPr="00ED4AF8">
        <w:rPr>
          <w:rFonts w:hint="eastAsia"/>
          <w:lang w:eastAsia="zh-CN"/>
        </w:rPr>
        <w:t xml:space="preserve"> two parts, </w:t>
      </w:r>
      <w:r w:rsidR="00710336" w:rsidRPr="00ED4AF8">
        <w:rPr>
          <w:rFonts w:hint="eastAsia"/>
          <w:lang w:val="en-US" w:eastAsia="zh-CN"/>
        </w:rPr>
        <w:t xml:space="preserve">two UCI bit sequences are generated, </w:t>
      </w:r>
      <w:r w:rsidR="00710336" w:rsidRPr="00ED4AF8">
        <w:rPr>
          <w:position w:val="-14"/>
        </w:rPr>
        <w:object w:dxaOrig="2439" w:dyaOrig="400" w14:anchorId="02E249D3">
          <v:shape id="_x0000_i2088" type="#_x0000_t75" style="width:105pt;height:17.25pt" o:ole="">
            <v:imagedata r:id="rId1731" o:title=""/>
          </v:shape>
          <o:OLEObject Type="Embed" ProgID="Equation.3" ShapeID="_x0000_i2088" DrawAspect="Content" ObjectID="_1724846958" r:id="rId1732"/>
        </w:object>
      </w:r>
      <w:r w:rsidR="00710336" w:rsidRPr="00ED4AF8">
        <w:rPr>
          <w:rFonts w:hint="eastAsia"/>
          <w:lang w:eastAsia="zh-CN"/>
        </w:rPr>
        <w:t xml:space="preserve"> and </w:t>
      </w:r>
      <w:r w:rsidR="00710336" w:rsidRPr="00ED4AF8">
        <w:rPr>
          <w:position w:val="-14"/>
        </w:rPr>
        <w:object w:dxaOrig="2560" w:dyaOrig="400" w14:anchorId="3E36D448">
          <v:shape id="_x0000_i2089" type="#_x0000_t75" style="width:108pt;height:17.25pt" o:ole="">
            <v:imagedata r:id="rId1733" o:title=""/>
          </v:shape>
          <o:OLEObject Type="Embed" ProgID="Equation.3" ShapeID="_x0000_i2089" DrawAspect="Content" ObjectID="_1724846959" r:id="rId1734"/>
        </w:object>
      </w:r>
      <w:r w:rsidR="00710336" w:rsidRPr="00ED4AF8">
        <w:rPr>
          <w:rFonts w:hint="eastAsia"/>
          <w:lang w:eastAsia="zh-CN"/>
        </w:rPr>
        <w:t xml:space="preserve">. The CSI fields of all CSI reports, in the order from </w:t>
      </w:r>
      <w:r w:rsidR="00A50F49" w:rsidRPr="00ED4AF8">
        <w:rPr>
          <w:rFonts w:hint="eastAsia"/>
          <w:lang w:eastAsia="zh-CN"/>
        </w:rPr>
        <w:t>upper part</w:t>
      </w:r>
      <w:r w:rsidR="00710336" w:rsidRPr="00ED4AF8">
        <w:rPr>
          <w:rFonts w:hint="eastAsia"/>
          <w:lang w:eastAsia="zh-CN"/>
        </w:rPr>
        <w:t xml:space="preserve"> to </w:t>
      </w:r>
      <w:r w:rsidR="00A50F49" w:rsidRPr="00ED4AF8">
        <w:rPr>
          <w:rFonts w:hint="eastAsia"/>
          <w:lang w:eastAsia="zh-CN"/>
        </w:rPr>
        <w:t>lower part</w:t>
      </w:r>
      <w:r w:rsidR="00710336" w:rsidRPr="00ED4AF8">
        <w:rPr>
          <w:rFonts w:hint="eastAsia"/>
          <w:lang w:eastAsia="zh-CN"/>
        </w:rPr>
        <w:t xml:space="preserve"> in Table 6.3.1.1.2-13, are mapped to the UCI bit sequence </w:t>
      </w:r>
      <w:r w:rsidR="00710336" w:rsidRPr="00ED4AF8">
        <w:rPr>
          <w:position w:val="-14"/>
        </w:rPr>
        <w:object w:dxaOrig="2439" w:dyaOrig="400" w14:anchorId="587AA393">
          <v:shape id="_x0000_i2090" type="#_x0000_t75" style="width:105pt;height:17.25pt" o:ole="">
            <v:imagedata r:id="rId1731" o:title=""/>
          </v:shape>
          <o:OLEObject Type="Embed" ProgID="Equation.3" ShapeID="_x0000_i2090" DrawAspect="Content" ObjectID="_1724846960" r:id="rId1735"/>
        </w:object>
      </w:r>
      <w:r w:rsidR="00710336" w:rsidRPr="00ED4AF8">
        <w:rPr>
          <w:rFonts w:hint="eastAsia"/>
          <w:lang w:eastAsia="zh-CN"/>
        </w:rPr>
        <w:t xml:space="preserve"> starting with </w:t>
      </w:r>
      <w:r w:rsidR="00710336" w:rsidRPr="00ED4AF8">
        <w:rPr>
          <w:position w:val="-12"/>
        </w:rPr>
        <w:object w:dxaOrig="380" w:dyaOrig="380" w14:anchorId="73E231F0">
          <v:shape id="_x0000_i2091" type="#_x0000_t75" style="width:15.75pt;height:15.75pt" o:ole="">
            <v:imagedata r:id="rId1736" o:title=""/>
          </v:shape>
          <o:OLEObject Type="Embed" ProgID="Equation.3" ShapeID="_x0000_i2091" DrawAspect="Content" ObjectID="_1724846961" r:id="rId1737"/>
        </w:object>
      </w:r>
      <w:r w:rsidR="00710336" w:rsidRPr="00ED4AF8">
        <w:rPr>
          <w:rFonts w:hint="eastAsia"/>
          <w:lang w:eastAsia="zh-CN"/>
        </w:rPr>
        <w:t xml:space="preserve">. </w:t>
      </w:r>
      <w:r w:rsidR="00126849" w:rsidRPr="00ED4AF8">
        <w:rPr>
          <w:lang w:eastAsia="zh-CN"/>
        </w:rPr>
        <w:t>T</w:t>
      </w:r>
      <w:r w:rsidR="00126849" w:rsidRPr="00ED4AF8">
        <w:t xml:space="preserve">he most significant bit of each field is mapped to the lowest order information bit for that field, </w:t>
      </w:r>
      <w:proofErr w:type="gramStart"/>
      <w:r w:rsidR="00126849" w:rsidRPr="00ED4AF8">
        <w:t>e.g.</w:t>
      </w:r>
      <w:proofErr w:type="gramEnd"/>
      <w:r w:rsidR="00126849" w:rsidRPr="00ED4AF8">
        <w:t xml:space="preserve"> the most significant bit of the first field is mapped to</w:t>
      </w:r>
      <w:r w:rsidR="00126849" w:rsidRPr="00ED4AF8">
        <w:rPr>
          <w:position w:val="-12"/>
        </w:rPr>
        <w:object w:dxaOrig="380" w:dyaOrig="380" w14:anchorId="47A2C7D6">
          <v:shape id="_x0000_i2092" type="#_x0000_t75" style="width:15.75pt;height:15.75pt" o:ole="">
            <v:imagedata r:id="rId1736" o:title=""/>
          </v:shape>
          <o:OLEObject Type="Embed" ProgID="Equation.3" ShapeID="_x0000_i2092" DrawAspect="Content" ObjectID="_1724846962" r:id="rId1738"/>
        </w:object>
      </w:r>
      <w:r w:rsidR="00126849" w:rsidRPr="00ED4AF8">
        <w:rPr>
          <w:rFonts w:hint="eastAsia"/>
          <w:lang w:eastAsia="zh-CN"/>
        </w:rPr>
        <w:t>.</w:t>
      </w:r>
      <w:r w:rsidR="00126849" w:rsidRPr="00ED4AF8">
        <w:rPr>
          <w:lang w:eastAsia="zh-CN"/>
        </w:rPr>
        <w:t xml:space="preserve"> </w:t>
      </w:r>
      <w:r w:rsidR="00710336" w:rsidRPr="00ED4AF8">
        <w:rPr>
          <w:rFonts w:hint="eastAsia"/>
          <w:lang w:eastAsia="zh-CN"/>
        </w:rPr>
        <w:t xml:space="preserve">The CSI fields of all CSI reports, in the order from </w:t>
      </w:r>
      <w:r w:rsidR="00A50F49" w:rsidRPr="00ED4AF8">
        <w:rPr>
          <w:rFonts w:hint="eastAsia"/>
          <w:lang w:eastAsia="zh-CN"/>
        </w:rPr>
        <w:t>upper part</w:t>
      </w:r>
      <w:r w:rsidR="00710336" w:rsidRPr="00ED4AF8">
        <w:rPr>
          <w:rFonts w:hint="eastAsia"/>
          <w:lang w:eastAsia="zh-CN"/>
        </w:rPr>
        <w:t xml:space="preserve"> to </w:t>
      </w:r>
      <w:r w:rsidR="00A50F49" w:rsidRPr="00ED4AF8">
        <w:rPr>
          <w:rFonts w:hint="eastAsia"/>
          <w:lang w:eastAsia="zh-CN"/>
        </w:rPr>
        <w:t>lower part</w:t>
      </w:r>
      <w:r w:rsidR="00710336" w:rsidRPr="00ED4AF8">
        <w:rPr>
          <w:rFonts w:hint="eastAsia"/>
          <w:lang w:eastAsia="zh-CN"/>
        </w:rPr>
        <w:t xml:space="preserve"> in Table 6.3.1.1.2-14, are mapped to the UCI bit sequence </w:t>
      </w:r>
      <w:r w:rsidR="00710336" w:rsidRPr="00ED4AF8">
        <w:rPr>
          <w:position w:val="-14"/>
        </w:rPr>
        <w:object w:dxaOrig="2560" w:dyaOrig="400" w14:anchorId="4AD93C20">
          <v:shape id="_x0000_i2093" type="#_x0000_t75" style="width:108pt;height:17.25pt" o:ole="">
            <v:imagedata r:id="rId1733" o:title=""/>
          </v:shape>
          <o:OLEObject Type="Embed" ProgID="Equation.3" ShapeID="_x0000_i2093" DrawAspect="Content" ObjectID="_1724846963" r:id="rId1739"/>
        </w:object>
      </w:r>
      <w:r w:rsidR="00710336" w:rsidRPr="00ED4AF8">
        <w:rPr>
          <w:rFonts w:hint="eastAsia"/>
          <w:lang w:eastAsia="zh-CN"/>
        </w:rPr>
        <w:t xml:space="preserve"> starting with </w:t>
      </w:r>
      <w:r w:rsidR="00710336" w:rsidRPr="00ED4AF8">
        <w:rPr>
          <w:position w:val="-12"/>
        </w:rPr>
        <w:object w:dxaOrig="400" w:dyaOrig="380" w14:anchorId="0AE47A3C">
          <v:shape id="_x0000_i2094" type="#_x0000_t75" style="width:17.25pt;height:15.75pt" o:ole="">
            <v:imagedata r:id="rId1740" o:title=""/>
          </v:shape>
          <o:OLEObject Type="Embed" ProgID="Equation.3" ShapeID="_x0000_i2094" DrawAspect="Content" ObjectID="_1724846964" r:id="rId1741"/>
        </w:object>
      </w:r>
      <w:r w:rsidR="00710336" w:rsidRPr="00ED4AF8">
        <w:rPr>
          <w:rFonts w:hint="eastAsia"/>
          <w:lang w:eastAsia="zh-CN"/>
        </w:rPr>
        <w:t>.</w:t>
      </w:r>
      <w:r w:rsidR="00B56650" w:rsidRPr="00ED4AF8">
        <w:rPr>
          <w:lang w:eastAsia="zh-CN"/>
        </w:rPr>
        <w:t xml:space="preserve"> </w:t>
      </w:r>
      <w:r w:rsidR="00126849" w:rsidRPr="00ED4AF8">
        <w:rPr>
          <w:lang w:eastAsia="zh-CN"/>
        </w:rPr>
        <w:t>T</w:t>
      </w:r>
      <w:r w:rsidR="00126849" w:rsidRPr="00ED4AF8">
        <w:t xml:space="preserve">he most significant bit of each field is mapped to the lowest order information bit for that field, </w:t>
      </w:r>
      <w:proofErr w:type="gramStart"/>
      <w:r w:rsidR="00126849" w:rsidRPr="00ED4AF8">
        <w:t>e.g.</w:t>
      </w:r>
      <w:proofErr w:type="gramEnd"/>
      <w:r w:rsidR="00126849" w:rsidRPr="00ED4AF8">
        <w:t xml:space="preserve"> the most significant bit of the first field is mapped to</w:t>
      </w:r>
      <w:r w:rsidR="00126849" w:rsidRPr="00ED4AF8">
        <w:rPr>
          <w:lang w:eastAsia="zh-CN"/>
        </w:rPr>
        <w:t xml:space="preserve"> </w:t>
      </w:r>
      <w:r w:rsidR="00126849" w:rsidRPr="00ED4AF8">
        <w:rPr>
          <w:position w:val="-12"/>
        </w:rPr>
        <w:object w:dxaOrig="400" w:dyaOrig="380" w14:anchorId="7A3204C5">
          <v:shape id="_x0000_i2095" type="#_x0000_t75" style="width:16.5pt;height:15.75pt" o:ole="">
            <v:imagedata r:id="rId1740" o:title=""/>
          </v:shape>
          <o:OLEObject Type="Embed" ProgID="Equation.3" ShapeID="_x0000_i2095" DrawAspect="Content" ObjectID="_1724846965" r:id="rId1742"/>
        </w:object>
      </w:r>
      <w:r w:rsidR="00126849" w:rsidRPr="00ED4AF8">
        <w:t xml:space="preserve">. </w:t>
      </w:r>
      <w:r w:rsidR="00B56650" w:rsidRPr="00ED4AF8">
        <w:rPr>
          <w:rFonts w:eastAsiaTheme="minorEastAsia" w:hint="eastAsia"/>
          <w:lang w:eastAsia="zh-CN"/>
        </w:rPr>
        <w:t xml:space="preserve">If the length of UCI bit sequence </w:t>
      </w:r>
      <w:r w:rsidR="00B56650" w:rsidRPr="00ED4AF8">
        <w:rPr>
          <w:rFonts w:eastAsiaTheme="minorEastAsia"/>
          <w:position w:val="-14"/>
        </w:rPr>
        <w:object w:dxaOrig="2560" w:dyaOrig="400" w14:anchorId="6BEDE383">
          <v:shape id="_x0000_i2096" type="#_x0000_t75" style="width:108pt;height:18.75pt" o:ole="">
            <v:imagedata r:id="rId1733" o:title=""/>
          </v:shape>
          <o:OLEObject Type="Embed" ProgID="Equation.3" ShapeID="_x0000_i2096" DrawAspect="Content" ObjectID="_1724846966" r:id="rId1743"/>
        </w:object>
      </w:r>
      <w:r w:rsidR="00B56650" w:rsidRPr="00ED4AF8">
        <w:rPr>
          <w:rFonts w:eastAsiaTheme="minorEastAsia" w:hint="eastAsia"/>
          <w:lang w:eastAsia="zh-CN"/>
        </w:rPr>
        <w:t xml:space="preserve"> is less than 3 bits, zeros shall be appended to the UCI bit sequence until its length equals 3.</w:t>
      </w:r>
    </w:p>
    <w:p w14:paraId="6C2F9452" w14:textId="77777777" w:rsidR="00710336" w:rsidRPr="00ED4AF8" w:rsidRDefault="00710336" w:rsidP="00710336">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6.3.1.1.2-13</w:t>
      </w:r>
      <w:r w:rsidRPr="00ED4AF8">
        <w:t>:</w:t>
      </w:r>
      <w:r w:rsidRPr="00ED4AF8">
        <w:rPr>
          <w:rFonts w:hint="eastAsia"/>
          <w:lang w:eastAsia="zh-CN"/>
        </w:rPr>
        <w:t xml:space="preserve"> Mapping order of CSI reports to UCI bit sequence </w:t>
      </w:r>
      <w:r w:rsidRPr="00ED4AF8">
        <w:rPr>
          <w:position w:val="-14"/>
        </w:rPr>
        <w:object w:dxaOrig="2439" w:dyaOrig="400" w14:anchorId="203E12CD">
          <v:shape id="_x0000_i2097" type="#_x0000_t75" style="width:105pt;height:17.25pt" o:ole="">
            <v:imagedata r:id="rId1731" o:title=""/>
          </v:shape>
          <o:OLEObject Type="Embed" ProgID="Equation.3" ShapeID="_x0000_i2097" DrawAspect="Content" ObjectID="_1724846967" r:id="rId1744"/>
        </w:object>
      </w:r>
      <w:r w:rsidRPr="00ED4AF8">
        <w:rPr>
          <w:rFonts w:hint="eastAsia"/>
          <w:lang w:eastAsia="zh-CN"/>
        </w:rPr>
        <w:t xml:space="preserve">, </w:t>
      </w:r>
      <w:r w:rsidRPr="00ED4AF8">
        <w:rPr>
          <w:lang w:eastAsia="zh-CN"/>
        </w:rPr>
        <w:br/>
      </w:r>
      <w:r w:rsidRPr="00ED4AF8">
        <w:rPr>
          <w:rFonts w:hint="eastAsia"/>
          <w:lang w:eastAsia="zh-CN"/>
        </w:rPr>
        <w:t>with two-part CSI report(s)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7"/>
        <w:gridCol w:w="5288"/>
      </w:tblGrid>
      <w:tr w:rsidR="00823A82" w:rsidRPr="00ED4AF8" w14:paraId="2B9F1F6B" w14:textId="77777777" w:rsidTr="00823A82">
        <w:trPr>
          <w:trHeight w:val="554"/>
          <w:jc w:val="center"/>
        </w:trPr>
        <w:tc>
          <w:tcPr>
            <w:tcW w:w="1857" w:type="dxa"/>
            <w:shd w:val="clear" w:color="auto" w:fill="E0E0E0"/>
            <w:vAlign w:val="center"/>
          </w:tcPr>
          <w:p w14:paraId="785A0C6A" w14:textId="77777777" w:rsidR="00823A82" w:rsidRPr="00ED4AF8" w:rsidRDefault="00823A82" w:rsidP="00A63C68">
            <w:pPr>
              <w:pStyle w:val="TAH"/>
              <w:rPr>
                <w:lang w:eastAsia="zh-CN"/>
              </w:rPr>
            </w:pPr>
            <w:bookmarkStart w:id="807" w:name="MCCQCTEMPBM_00000425"/>
            <w:r w:rsidRPr="00ED4AF8">
              <w:rPr>
                <w:rFonts w:hint="eastAsia"/>
                <w:lang w:eastAsia="zh-CN"/>
              </w:rPr>
              <w:t>UCI bit sequence</w:t>
            </w:r>
          </w:p>
        </w:tc>
        <w:tc>
          <w:tcPr>
            <w:tcW w:w="5288" w:type="dxa"/>
            <w:shd w:val="clear" w:color="auto" w:fill="E0E0E0"/>
            <w:vAlign w:val="center"/>
          </w:tcPr>
          <w:p w14:paraId="319B3DD0" w14:textId="77777777" w:rsidR="00823A82" w:rsidRPr="00ED4AF8" w:rsidRDefault="00823A82" w:rsidP="00A63C68">
            <w:pPr>
              <w:pStyle w:val="TAH"/>
              <w:rPr>
                <w:lang w:eastAsia="zh-CN"/>
              </w:rPr>
            </w:pPr>
            <w:r w:rsidRPr="00ED4AF8">
              <w:rPr>
                <w:rFonts w:hint="eastAsia"/>
                <w:lang w:eastAsia="zh-CN"/>
              </w:rPr>
              <w:t>CSI report number</w:t>
            </w:r>
          </w:p>
        </w:tc>
      </w:tr>
      <w:tr w:rsidR="00823A82" w:rsidRPr="00ED4AF8" w14:paraId="46EB4912" w14:textId="77777777" w:rsidTr="00823A82">
        <w:trPr>
          <w:trHeight w:val="554"/>
          <w:jc w:val="center"/>
        </w:trPr>
        <w:tc>
          <w:tcPr>
            <w:tcW w:w="1857" w:type="dxa"/>
            <w:vMerge w:val="restart"/>
            <w:vAlign w:val="center"/>
          </w:tcPr>
          <w:p w14:paraId="128510F5" w14:textId="77777777" w:rsidR="00823A82" w:rsidRPr="00ED4AF8" w:rsidRDefault="00823A82" w:rsidP="00A63C68">
            <w:pPr>
              <w:pStyle w:val="TAC"/>
              <w:rPr>
                <w:lang w:eastAsia="zh-CN"/>
              </w:rPr>
            </w:pPr>
            <w:r w:rsidRPr="00ED4AF8">
              <w:rPr>
                <w:position w:val="-112"/>
              </w:rPr>
              <w:object w:dxaOrig="560" w:dyaOrig="2360" w14:anchorId="0863FFD8">
                <v:shape id="_x0000_i2098" type="#_x0000_t75" style="width:24pt;height:100.5pt" o:ole="">
                  <v:imagedata r:id="rId1745" o:title=""/>
                </v:shape>
                <o:OLEObject Type="Embed" ProgID="Equation.3" ShapeID="_x0000_i2098" DrawAspect="Content" ObjectID="_1724846968" r:id="rId1746"/>
              </w:object>
            </w:r>
          </w:p>
        </w:tc>
        <w:tc>
          <w:tcPr>
            <w:tcW w:w="5288" w:type="dxa"/>
            <w:vAlign w:val="center"/>
          </w:tcPr>
          <w:p w14:paraId="15E84C9D" w14:textId="77777777" w:rsidR="00823A82" w:rsidRPr="00ED4AF8" w:rsidRDefault="00823A82" w:rsidP="00A63C68">
            <w:pPr>
              <w:pStyle w:val="TAC"/>
              <w:rPr>
                <w:lang w:eastAsia="zh-CN"/>
              </w:rPr>
            </w:pPr>
            <w:r w:rsidRPr="00ED4AF8">
              <w:rPr>
                <w:rFonts w:hint="eastAsia"/>
                <w:lang w:eastAsia="zh-CN"/>
              </w:rPr>
              <w:t xml:space="preserve">CSI report #1 if CSI report #1 </w:t>
            </w:r>
            <w:r w:rsidR="00A93E5B" w:rsidRPr="00ED4AF8">
              <w:rPr>
                <w:rFonts w:hint="eastAsia"/>
                <w:lang w:eastAsia="zh-CN"/>
              </w:rPr>
              <w:t>is not of</w:t>
            </w:r>
            <w:r w:rsidRPr="00ED4AF8">
              <w:rPr>
                <w:rFonts w:hint="eastAsia"/>
                <w:lang w:eastAsia="zh-CN"/>
              </w:rPr>
              <w:t xml:space="preserve"> two parts, or</w:t>
            </w:r>
          </w:p>
          <w:p w14:paraId="0BCFF310" w14:textId="77777777" w:rsidR="00823A82" w:rsidRPr="00ED4AF8" w:rsidRDefault="00823A82" w:rsidP="00823A82">
            <w:pPr>
              <w:pStyle w:val="TAC"/>
              <w:rPr>
                <w:lang w:eastAsia="zh-CN"/>
              </w:rPr>
            </w:pPr>
            <w:r w:rsidRPr="00ED4AF8">
              <w:rPr>
                <w:rFonts w:hint="eastAsia"/>
                <w:lang w:eastAsia="zh-CN"/>
              </w:rPr>
              <w:t xml:space="preserve">CSI report #1, </w:t>
            </w:r>
            <w:r w:rsidR="00710336" w:rsidRPr="00ED4AF8">
              <w:rPr>
                <w:rFonts w:hint="eastAsia"/>
                <w:lang w:eastAsia="zh-CN"/>
              </w:rPr>
              <w:t xml:space="preserve">CSI </w:t>
            </w:r>
            <w:r w:rsidRPr="00ED4AF8">
              <w:rPr>
                <w:rFonts w:hint="eastAsia"/>
                <w:lang w:eastAsia="zh-CN"/>
              </w:rPr>
              <w:t xml:space="preserve">part 1, if CSI report #1 </w:t>
            </w:r>
            <w:r w:rsidR="00A93E5B" w:rsidRPr="00ED4AF8">
              <w:rPr>
                <w:rFonts w:hint="eastAsia"/>
                <w:lang w:eastAsia="zh-CN"/>
              </w:rPr>
              <w:t xml:space="preserve">is of </w:t>
            </w:r>
            <w:r w:rsidRPr="00ED4AF8">
              <w:rPr>
                <w:rFonts w:hint="eastAsia"/>
                <w:lang w:eastAsia="zh-CN"/>
              </w:rPr>
              <w:t>two parts</w:t>
            </w:r>
            <w:r w:rsidR="002A76E5" w:rsidRPr="00ED4AF8">
              <w:rPr>
                <w:rFonts w:hint="eastAsia"/>
                <w:lang w:eastAsia="zh-CN"/>
              </w:rPr>
              <w:t>,</w:t>
            </w:r>
          </w:p>
          <w:p w14:paraId="43AC5FFD" w14:textId="1F46C216" w:rsidR="002A76E5" w:rsidRPr="00ED4AF8" w:rsidRDefault="002A76E5" w:rsidP="00823A82">
            <w:pPr>
              <w:pStyle w:val="TAC"/>
              <w:rPr>
                <w:lang w:eastAsia="zh-CN"/>
              </w:rPr>
            </w:pPr>
            <w:r w:rsidRPr="00ED4AF8">
              <w:rPr>
                <w:rFonts w:hint="eastAsia"/>
                <w:lang w:eastAsia="zh-CN"/>
              </w:rPr>
              <w:t xml:space="preserve">as in </w:t>
            </w:r>
            <w:r w:rsidRPr="00ED4AF8">
              <w:t xml:space="preserve">Table </w:t>
            </w:r>
            <w:r w:rsidRPr="00ED4AF8">
              <w:rPr>
                <w:rFonts w:hint="eastAsia"/>
                <w:lang w:eastAsia="zh-CN"/>
              </w:rPr>
              <w:t>6.3.1.1.2-</w:t>
            </w:r>
            <w:r w:rsidR="00C85623" w:rsidRPr="00ED4AF8">
              <w:rPr>
                <w:rFonts w:hint="eastAsia"/>
                <w:lang w:eastAsia="zh-CN"/>
              </w:rPr>
              <w:t>7</w:t>
            </w:r>
            <w:r w:rsidR="00C85623" w:rsidRPr="00ED4AF8">
              <w:rPr>
                <w:lang w:eastAsia="zh-CN"/>
              </w:rPr>
              <w:t>/7A</w:t>
            </w:r>
            <w:r w:rsidR="00C85623" w:rsidRPr="00ED4AF8">
              <w:rPr>
                <w:rFonts w:hint="eastAsia"/>
                <w:lang w:eastAsia="zh-CN"/>
              </w:rPr>
              <w:t>/8</w:t>
            </w:r>
            <w:r w:rsidR="00C85623" w:rsidRPr="00ED4AF8">
              <w:rPr>
                <w:lang w:eastAsia="zh-CN"/>
              </w:rPr>
              <w:t>/8B</w:t>
            </w:r>
            <w:r w:rsidR="00C85623" w:rsidRPr="00ED4AF8">
              <w:rPr>
                <w:rFonts w:hint="eastAsia"/>
                <w:lang w:eastAsia="zh-CN"/>
              </w:rPr>
              <w:t>/9</w:t>
            </w:r>
            <w:r w:rsidR="00C85623" w:rsidRPr="00ED4AF8">
              <w:rPr>
                <w:lang w:eastAsia="zh-CN"/>
              </w:rPr>
              <w:t>/9A/9B</w:t>
            </w:r>
          </w:p>
        </w:tc>
      </w:tr>
      <w:tr w:rsidR="00823A82" w:rsidRPr="00ED4AF8" w14:paraId="68038EDA" w14:textId="77777777" w:rsidTr="00823A82">
        <w:trPr>
          <w:trHeight w:val="554"/>
          <w:jc w:val="center"/>
        </w:trPr>
        <w:tc>
          <w:tcPr>
            <w:tcW w:w="1857" w:type="dxa"/>
            <w:vMerge/>
            <w:vAlign w:val="center"/>
          </w:tcPr>
          <w:p w14:paraId="4B5F216A" w14:textId="77777777" w:rsidR="00823A82" w:rsidRPr="00ED4AF8" w:rsidRDefault="00823A82" w:rsidP="00A63C68">
            <w:pPr>
              <w:pStyle w:val="TAC"/>
              <w:rPr>
                <w:lang w:eastAsia="zh-CN"/>
              </w:rPr>
            </w:pPr>
          </w:p>
        </w:tc>
        <w:tc>
          <w:tcPr>
            <w:tcW w:w="5288" w:type="dxa"/>
            <w:vAlign w:val="center"/>
          </w:tcPr>
          <w:p w14:paraId="1B91AC3D" w14:textId="77777777" w:rsidR="00823A82" w:rsidRPr="00ED4AF8" w:rsidRDefault="00823A82" w:rsidP="00823A82">
            <w:pPr>
              <w:pStyle w:val="TAC"/>
              <w:rPr>
                <w:lang w:eastAsia="zh-CN"/>
              </w:rPr>
            </w:pPr>
            <w:r w:rsidRPr="00ED4AF8">
              <w:rPr>
                <w:rFonts w:hint="eastAsia"/>
                <w:lang w:eastAsia="zh-CN"/>
              </w:rPr>
              <w:t>CSI report #2 if CSI report #2</w:t>
            </w:r>
            <w:r w:rsidR="00A93E5B" w:rsidRPr="00ED4AF8">
              <w:rPr>
                <w:rFonts w:hint="eastAsia"/>
                <w:lang w:eastAsia="zh-CN"/>
              </w:rPr>
              <w:t xml:space="preserve"> is not of</w:t>
            </w:r>
            <w:r w:rsidRPr="00ED4AF8">
              <w:rPr>
                <w:rFonts w:hint="eastAsia"/>
                <w:lang w:eastAsia="zh-CN"/>
              </w:rPr>
              <w:t xml:space="preserve"> two parts, or</w:t>
            </w:r>
          </w:p>
          <w:p w14:paraId="3E8953A3" w14:textId="77777777" w:rsidR="00823A82" w:rsidRPr="00ED4AF8" w:rsidRDefault="00823A82" w:rsidP="00823A82">
            <w:pPr>
              <w:pStyle w:val="TAC"/>
              <w:rPr>
                <w:lang w:eastAsia="zh-CN"/>
              </w:rPr>
            </w:pPr>
            <w:r w:rsidRPr="00ED4AF8">
              <w:rPr>
                <w:rFonts w:hint="eastAsia"/>
                <w:lang w:eastAsia="zh-CN"/>
              </w:rPr>
              <w:t xml:space="preserve">CSI report #2, </w:t>
            </w:r>
            <w:r w:rsidR="00710336" w:rsidRPr="00ED4AF8">
              <w:rPr>
                <w:rFonts w:hint="eastAsia"/>
                <w:lang w:eastAsia="zh-CN"/>
              </w:rPr>
              <w:t xml:space="preserve">CSI </w:t>
            </w:r>
            <w:r w:rsidRPr="00ED4AF8">
              <w:rPr>
                <w:rFonts w:hint="eastAsia"/>
                <w:lang w:eastAsia="zh-CN"/>
              </w:rPr>
              <w:t xml:space="preserve">part 1, if CSI report #2 </w:t>
            </w:r>
            <w:r w:rsidR="00A93E5B" w:rsidRPr="00ED4AF8">
              <w:rPr>
                <w:rFonts w:hint="eastAsia"/>
                <w:lang w:eastAsia="zh-CN"/>
              </w:rPr>
              <w:t>is of</w:t>
            </w:r>
            <w:r w:rsidRPr="00ED4AF8">
              <w:rPr>
                <w:rFonts w:hint="eastAsia"/>
                <w:lang w:eastAsia="zh-CN"/>
              </w:rPr>
              <w:t xml:space="preserve"> two parts</w:t>
            </w:r>
            <w:r w:rsidR="002A76E5" w:rsidRPr="00ED4AF8">
              <w:rPr>
                <w:rFonts w:hint="eastAsia"/>
                <w:lang w:eastAsia="zh-CN"/>
              </w:rPr>
              <w:t>,</w:t>
            </w:r>
          </w:p>
          <w:p w14:paraId="355A65E3" w14:textId="7890842E" w:rsidR="002A76E5" w:rsidRPr="00ED4AF8" w:rsidRDefault="002A76E5" w:rsidP="00823A82">
            <w:pPr>
              <w:pStyle w:val="TAC"/>
              <w:rPr>
                <w:lang w:eastAsia="zh-CN"/>
              </w:rPr>
            </w:pPr>
            <w:r w:rsidRPr="00ED4AF8">
              <w:rPr>
                <w:rFonts w:hint="eastAsia"/>
                <w:lang w:eastAsia="zh-CN"/>
              </w:rPr>
              <w:t xml:space="preserve">as in </w:t>
            </w:r>
            <w:r w:rsidRPr="00ED4AF8">
              <w:t xml:space="preserve">Table </w:t>
            </w:r>
            <w:r w:rsidRPr="00ED4AF8">
              <w:rPr>
                <w:rFonts w:hint="eastAsia"/>
                <w:lang w:eastAsia="zh-CN"/>
              </w:rPr>
              <w:t>6.3.1.1.2-</w:t>
            </w:r>
            <w:r w:rsidR="00C85623" w:rsidRPr="00ED4AF8">
              <w:rPr>
                <w:rFonts w:hint="eastAsia"/>
                <w:lang w:eastAsia="zh-CN"/>
              </w:rPr>
              <w:t>7</w:t>
            </w:r>
            <w:r w:rsidR="00C85623" w:rsidRPr="00ED4AF8">
              <w:rPr>
                <w:lang w:eastAsia="zh-CN"/>
              </w:rPr>
              <w:t>/7A</w:t>
            </w:r>
            <w:r w:rsidR="00C85623" w:rsidRPr="00ED4AF8">
              <w:rPr>
                <w:rFonts w:hint="eastAsia"/>
                <w:lang w:eastAsia="zh-CN"/>
              </w:rPr>
              <w:t>/8</w:t>
            </w:r>
            <w:r w:rsidR="00C85623" w:rsidRPr="00ED4AF8">
              <w:rPr>
                <w:lang w:eastAsia="zh-CN"/>
              </w:rPr>
              <w:t>/8B</w:t>
            </w:r>
            <w:r w:rsidR="00C85623" w:rsidRPr="00ED4AF8">
              <w:rPr>
                <w:rFonts w:hint="eastAsia"/>
                <w:lang w:eastAsia="zh-CN"/>
              </w:rPr>
              <w:t>/9</w:t>
            </w:r>
            <w:r w:rsidR="00C85623" w:rsidRPr="00ED4AF8">
              <w:rPr>
                <w:lang w:eastAsia="zh-CN"/>
              </w:rPr>
              <w:t>/9A/9B</w:t>
            </w:r>
          </w:p>
        </w:tc>
      </w:tr>
      <w:tr w:rsidR="00823A82" w:rsidRPr="00ED4AF8" w14:paraId="57B416FB" w14:textId="77777777" w:rsidTr="00823A82">
        <w:trPr>
          <w:trHeight w:val="554"/>
          <w:jc w:val="center"/>
        </w:trPr>
        <w:tc>
          <w:tcPr>
            <w:tcW w:w="1857" w:type="dxa"/>
            <w:vMerge/>
            <w:vAlign w:val="center"/>
          </w:tcPr>
          <w:p w14:paraId="6B8C35C8" w14:textId="77777777" w:rsidR="00823A82" w:rsidRPr="00ED4AF8" w:rsidRDefault="00823A82" w:rsidP="00A63C68">
            <w:pPr>
              <w:pStyle w:val="TAC"/>
              <w:rPr>
                <w:lang w:eastAsia="zh-CN"/>
              </w:rPr>
            </w:pPr>
          </w:p>
        </w:tc>
        <w:tc>
          <w:tcPr>
            <w:tcW w:w="5288" w:type="dxa"/>
            <w:vAlign w:val="center"/>
          </w:tcPr>
          <w:p w14:paraId="7CF82BC5" w14:textId="77777777" w:rsidR="00823A82" w:rsidRPr="00ED4AF8" w:rsidRDefault="002A76E5" w:rsidP="00A63C68">
            <w:pPr>
              <w:pStyle w:val="TAC"/>
              <w:rPr>
                <w:lang w:eastAsia="zh-CN"/>
              </w:rPr>
            </w:pPr>
            <w:r w:rsidRPr="00ED4AF8">
              <w:rPr>
                <w:lang w:eastAsia="zh-CN"/>
              </w:rPr>
              <w:t>…</w:t>
            </w:r>
          </w:p>
        </w:tc>
      </w:tr>
      <w:tr w:rsidR="00823A82" w:rsidRPr="00ED4AF8" w14:paraId="5A296BF7" w14:textId="77777777" w:rsidTr="00823A82">
        <w:trPr>
          <w:trHeight w:val="554"/>
          <w:jc w:val="center"/>
        </w:trPr>
        <w:tc>
          <w:tcPr>
            <w:tcW w:w="1857" w:type="dxa"/>
            <w:vMerge/>
            <w:vAlign w:val="center"/>
          </w:tcPr>
          <w:p w14:paraId="32E2831C" w14:textId="77777777" w:rsidR="00823A82" w:rsidRPr="00ED4AF8" w:rsidRDefault="00823A82" w:rsidP="00A63C68">
            <w:pPr>
              <w:pStyle w:val="TAC"/>
              <w:rPr>
                <w:lang w:eastAsia="zh-CN"/>
              </w:rPr>
            </w:pPr>
          </w:p>
        </w:tc>
        <w:tc>
          <w:tcPr>
            <w:tcW w:w="5288" w:type="dxa"/>
            <w:vAlign w:val="center"/>
          </w:tcPr>
          <w:p w14:paraId="36CCA08A" w14:textId="77777777" w:rsidR="00823A82" w:rsidRPr="00ED4AF8" w:rsidRDefault="00823A82" w:rsidP="00823A82">
            <w:pPr>
              <w:pStyle w:val="TAC"/>
              <w:rPr>
                <w:lang w:eastAsia="zh-CN"/>
              </w:rPr>
            </w:pPr>
            <w:r w:rsidRPr="00ED4AF8">
              <w:rPr>
                <w:rFonts w:hint="eastAsia"/>
                <w:lang w:eastAsia="zh-CN"/>
              </w:rPr>
              <w:t xml:space="preserve">CSI report #n if CSI report #n </w:t>
            </w:r>
            <w:r w:rsidR="00A93E5B" w:rsidRPr="00ED4AF8">
              <w:rPr>
                <w:rFonts w:hint="eastAsia"/>
                <w:lang w:eastAsia="zh-CN"/>
              </w:rPr>
              <w:t xml:space="preserve">is not of </w:t>
            </w:r>
            <w:r w:rsidRPr="00ED4AF8">
              <w:rPr>
                <w:rFonts w:hint="eastAsia"/>
                <w:lang w:eastAsia="zh-CN"/>
              </w:rPr>
              <w:t>two parts, or</w:t>
            </w:r>
          </w:p>
          <w:p w14:paraId="6337A007" w14:textId="77777777" w:rsidR="00823A82" w:rsidRPr="00ED4AF8" w:rsidRDefault="00823A82" w:rsidP="00823A82">
            <w:pPr>
              <w:pStyle w:val="TAC"/>
              <w:rPr>
                <w:lang w:eastAsia="zh-CN"/>
              </w:rPr>
            </w:pPr>
            <w:r w:rsidRPr="00ED4AF8">
              <w:rPr>
                <w:rFonts w:hint="eastAsia"/>
                <w:lang w:eastAsia="zh-CN"/>
              </w:rPr>
              <w:t xml:space="preserve">CSI report #n, </w:t>
            </w:r>
            <w:r w:rsidR="00710336" w:rsidRPr="00ED4AF8">
              <w:rPr>
                <w:rFonts w:hint="eastAsia"/>
                <w:lang w:eastAsia="zh-CN"/>
              </w:rPr>
              <w:t xml:space="preserve">CSI </w:t>
            </w:r>
            <w:r w:rsidRPr="00ED4AF8">
              <w:rPr>
                <w:rFonts w:hint="eastAsia"/>
                <w:lang w:eastAsia="zh-CN"/>
              </w:rPr>
              <w:t xml:space="preserve">part 1, if CSI report #n </w:t>
            </w:r>
            <w:r w:rsidR="00A93E5B" w:rsidRPr="00ED4AF8">
              <w:rPr>
                <w:rFonts w:hint="eastAsia"/>
                <w:lang w:eastAsia="zh-CN"/>
              </w:rPr>
              <w:t>is of</w:t>
            </w:r>
            <w:r w:rsidRPr="00ED4AF8">
              <w:rPr>
                <w:rFonts w:hint="eastAsia"/>
                <w:lang w:eastAsia="zh-CN"/>
              </w:rPr>
              <w:t xml:space="preserve"> two parts</w:t>
            </w:r>
            <w:r w:rsidR="002A76E5" w:rsidRPr="00ED4AF8">
              <w:rPr>
                <w:rFonts w:hint="eastAsia"/>
                <w:lang w:eastAsia="zh-CN"/>
              </w:rPr>
              <w:t>,</w:t>
            </w:r>
          </w:p>
          <w:p w14:paraId="68031AD6" w14:textId="5B2BCFC5" w:rsidR="002A76E5" w:rsidRPr="00ED4AF8" w:rsidRDefault="002A76E5" w:rsidP="00823A82">
            <w:pPr>
              <w:pStyle w:val="TAC"/>
              <w:rPr>
                <w:lang w:eastAsia="zh-CN"/>
              </w:rPr>
            </w:pPr>
            <w:r w:rsidRPr="00ED4AF8">
              <w:rPr>
                <w:rFonts w:hint="eastAsia"/>
                <w:lang w:eastAsia="zh-CN"/>
              </w:rPr>
              <w:t xml:space="preserve">as in </w:t>
            </w:r>
            <w:r w:rsidRPr="00ED4AF8">
              <w:t xml:space="preserve">Table </w:t>
            </w:r>
            <w:r w:rsidRPr="00ED4AF8">
              <w:rPr>
                <w:rFonts w:hint="eastAsia"/>
                <w:lang w:eastAsia="zh-CN"/>
              </w:rPr>
              <w:t>6.3.1.1.2-</w:t>
            </w:r>
            <w:r w:rsidR="00C85623" w:rsidRPr="00ED4AF8">
              <w:rPr>
                <w:rFonts w:hint="eastAsia"/>
                <w:lang w:eastAsia="zh-CN"/>
              </w:rPr>
              <w:t>7</w:t>
            </w:r>
            <w:r w:rsidR="00C85623" w:rsidRPr="00ED4AF8">
              <w:rPr>
                <w:lang w:eastAsia="zh-CN"/>
              </w:rPr>
              <w:t>/7A</w:t>
            </w:r>
            <w:r w:rsidR="00C85623" w:rsidRPr="00ED4AF8">
              <w:rPr>
                <w:rFonts w:hint="eastAsia"/>
                <w:lang w:eastAsia="zh-CN"/>
              </w:rPr>
              <w:t>/8</w:t>
            </w:r>
            <w:r w:rsidR="00C85623" w:rsidRPr="00ED4AF8">
              <w:rPr>
                <w:lang w:eastAsia="zh-CN"/>
              </w:rPr>
              <w:t>/8B</w:t>
            </w:r>
            <w:r w:rsidR="00C85623" w:rsidRPr="00ED4AF8">
              <w:rPr>
                <w:rFonts w:hint="eastAsia"/>
                <w:lang w:eastAsia="zh-CN"/>
              </w:rPr>
              <w:t>/9</w:t>
            </w:r>
            <w:r w:rsidR="00C85623" w:rsidRPr="00ED4AF8">
              <w:rPr>
                <w:lang w:eastAsia="zh-CN"/>
              </w:rPr>
              <w:t>/9A/9B</w:t>
            </w:r>
          </w:p>
        </w:tc>
      </w:tr>
      <w:bookmarkEnd w:id="807"/>
    </w:tbl>
    <w:p w14:paraId="021FD5F9" w14:textId="77777777" w:rsidR="00710336" w:rsidRPr="00ED4AF8" w:rsidRDefault="00710336" w:rsidP="00BC2EFF">
      <w:pPr>
        <w:pStyle w:val="FP"/>
        <w:rPr>
          <w:lang w:eastAsia="zh-CN"/>
        </w:rPr>
      </w:pPr>
    </w:p>
    <w:p w14:paraId="1A6072DF" w14:textId="77777777" w:rsidR="00B56650" w:rsidRPr="00ED4AF8" w:rsidRDefault="00B56650" w:rsidP="00585E8C">
      <w:pPr>
        <w:rPr>
          <w:lang w:eastAsia="zh-CN"/>
        </w:rPr>
      </w:pPr>
      <w:r w:rsidRPr="00ED4AF8">
        <w:rPr>
          <w:rFonts w:hint="eastAsia"/>
          <w:lang w:eastAsia="zh-CN"/>
        </w:rPr>
        <w:t xml:space="preserve">where CSI report #1, CSI report #2, </w:t>
      </w:r>
      <w:r w:rsidRPr="00ED4AF8">
        <w:rPr>
          <w:lang w:eastAsia="zh-CN"/>
        </w:rPr>
        <w:t>…</w:t>
      </w:r>
      <w:r w:rsidRPr="00ED4AF8">
        <w:rPr>
          <w:rFonts w:hint="eastAsia"/>
          <w:lang w:eastAsia="zh-CN"/>
        </w:rPr>
        <w:t xml:space="preserve">, CSI report #n in Table 6.3.1.1.2-13 correspond to the CSI reports in increasing order of CSI report priority values according to </w:t>
      </w:r>
      <w:r w:rsidR="00C33081" w:rsidRPr="00ED4AF8">
        <w:rPr>
          <w:rFonts w:hint="eastAsia"/>
          <w:lang w:eastAsia="zh-CN"/>
        </w:rPr>
        <w:t>Clause</w:t>
      </w:r>
      <w:r w:rsidRPr="00ED4AF8">
        <w:rPr>
          <w:rFonts w:hint="eastAsia"/>
          <w:lang w:eastAsia="zh-CN"/>
        </w:rPr>
        <w:t xml:space="preserve"> 5.2.5 of [6, TS38.214].  </w:t>
      </w:r>
    </w:p>
    <w:p w14:paraId="01239E73" w14:textId="77777777" w:rsidR="00710336" w:rsidRPr="00ED4AF8" w:rsidRDefault="00710336" w:rsidP="00710336">
      <w:pPr>
        <w:pStyle w:val="TH"/>
        <w:overflowPunct w:val="0"/>
        <w:autoSpaceDE w:val="0"/>
        <w:autoSpaceDN w:val="0"/>
        <w:adjustRightInd w:val="0"/>
        <w:textAlignment w:val="baseline"/>
        <w:rPr>
          <w:lang w:eastAsia="zh-CN"/>
        </w:rPr>
      </w:pPr>
      <w:r w:rsidRPr="00ED4AF8">
        <w:lastRenderedPageBreak/>
        <w:t xml:space="preserve">Table </w:t>
      </w:r>
      <w:r w:rsidRPr="00ED4AF8">
        <w:rPr>
          <w:rFonts w:hint="eastAsia"/>
          <w:lang w:eastAsia="zh-CN"/>
        </w:rPr>
        <w:t>6.3.1.1.2-14</w:t>
      </w:r>
      <w:r w:rsidRPr="00ED4AF8">
        <w:t>:</w:t>
      </w:r>
      <w:r w:rsidRPr="00ED4AF8">
        <w:rPr>
          <w:rFonts w:hint="eastAsia"/>
          <w:lang w:eastAsia="zh-CN"/>
        </w:rPr>
        <w:t xml:space="preserve"> Mapping order of CSI reports to UCI bit sequence </w:t>
      </w:r>
      <w:r w:rsidRPr="00ED4AF8">
        <w:rPr>
          <w:position w:val="-14"/>
        </w:rPr>
        <w:object w:dxaOrig="2560" w:dyaOrig="400" w14:anchorId="7F5AABE0">
          <v:shape id="_x0000_i2099" type="#_x0000_t75" style="width:108pt;height:17.25pt" o:ole="">
            <v:imagedata r:id="rId1733" o:title=""/>
          </v:shape>
          <o:OLEObject Type="Embed" ProgID="Equation.3" ShapeID="_x0000_i2099" DrawAspect="Content" ObjectID="_1724846969" r:id="rId1747"/>
        </w:object>
      </w:r>
      <w:r w:rsidRPr="00ED4AF8">
        <w:rPr>
          <w:rFonts w:hint="eastAsia"/>
          <w:lang w:eastAsia="zh-CN"/>
        </w:rPr>
        <w:t xml:space="preserve">, </w:t>
      </w:r>
      <w:r w:rsidRPr="00ED4AF8">
        <w:rPr>
          <w:lang w:eastAsia="zh-CN"/>
        </w:rPr>
        <w:br/>
      </w:r>
      <w:r w:rsidRPr="00ED4AF8">
        <w:rPr>
          <w:rFonts w:hint="eastAsia"/>
          <w:lang w:eastAsia="zh-CN"/>
        </w:rPr>
        <w:t>with two-part CSI report(s)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7"/>
        <w:gridCol w:w="5229"/>
      </w:tblGrid>
      <w:tr w:rsidR="00710336" w:rsidRPr="00ED4AF8" w14:paraId="7E506159" w14:textId="77777777" w:rsidTr="002A76E5">
        <w:trPr>
          <w:trHeight w:val="554"/>
          <w:jc w:val="center"/>
        </w:trPr>
        <w:tc>
          <w:tcPr>
            <w:tcW w:w="1857" w:type="dxa"/>
            <w:shd w:val="clear" w:color="auto" w:fill="E0E0E0"/>
            <w:vAlign w:val="center"/>
          </w:tcPr>
          <w:p w14:paraId="4E824631" w14:textId="77777777" w:rsidR="00710336" w:rsidRPr="00ED4AF8" w:rsidRDefault="00710336" w:rsidP="00A63C68">
            <w:pPr>
              <w:pStyle w:val="TAH"/>
              <w:rPr>
                <w:lang w:eastAsia="zh-CN"/>
              </w:rPr>
            </w:pPr>
            <w:bookmarkStart w:id="808" w:name="MCCQCTEMPBM_00000426"/>
            <w:r w:rsidRPr="00ED4AF8">
              <w:rPr>
                <w:rFonts w:hint="eastAsia"/>
                <w:lang w:eastAsia="zh-CN"/>
              </w:rPr>
              <w:t>UCI bit sequence</w:t>
            </w:r>
          </w:p>
        </w:tc>
        <w:tc>
          <w:tcPr>
            <w:tcW w:w="5229" w:type="dxa"/>
            <w:shd w:val="clear" w:color="auto" w:fill="E0E0E0"/>
            <w:vAlign w:val="center"/>
          </w:tcPr>
          <w:p w14:paraId="76CBAA47" w14:textId="77777777" w:rsidR="00710336" w:rsidRPr="00ED4AF8" w:rsidRDefault="00710336" w:rsidP="00A63C68">
            <w:pPr>
              <w:pStyle w:val="TAH"/>
              <w:rPr>
                <w:lang w:eastAsia="zh-CN"/>
              </w:rPr>
            </w:pPr>
            <w:r w:rsidRPr="00ED4AF8">
              <w:rPr>
                <w:rFonts w:hint="eastAsia"/>
                <w:lang w:eastAsia="zh-CN"/>
              </w:rPr>
              <w:t>CSI report number</w:t>
            </w:r>
          </w:p>
        </w:tc>
      </w:tr>
      <w:tr w:rsidR="00710336" w:rsidRPr="00ED4AF8" w14:paraId="44694ED8" w14:textId="77777777" w:rsidTr="002A76E5">
        <w:trPr>
          <w:trHeight w:val="554"/>
          <w:jc w:val="center"/>
        </w:trPr>
        <w:tc>
          <w:tcPr>
            <w:tcW w:w="1857" w:type="dxa"/>
            <w:vMerge w:val="restart"/>
            <w:vAlign w:val="center"/>
          </w:tcPr>
          <w:p w14:paraId="6CB38166" w14:textId="77777777" w:rsidR="00710336" w:rsidRPr="00ED4AF8" w:rsidRDefault="00710336" w:rsidP="00A63C68">
            <w:pPr>
              <w:pStyle w:val="TAC"/>
              <w:rPr>
                <w:lang w:eastAsia="zh-CN"/>
              </w:rPr>
            </w:pPr>
            <w:r w:rsidRPr="00ED4AF8">
              <w:rPr>
                <w:position w:val="-112"/>
              </w:rPr>
              <w:object w:dxaOrig="580" w:dyaOrig="2360" w14:anchorId="5480A93C">
                <v:shape id="_x0000_i2100" type="#_x0000_t75" style="width:24.75pt;height:100.5pt" o:ole="">
                  <v:imagedata r:id="rId1748" o:title=""/>
                </v:shape>
                <o:OLEObject Type="Embed" ProgID="Equation.3" ShapeID="_x0000_i2100" DrawAspect="Content" ObjectID="_1724846970" r:id="rId1749"/>
              </w:object>
            </w:r>
          </w:p>
        </w:tc>
        <w:tc>
          <w:tcPr>
            <w:tcW w:w="5229" w:type="dxa"/>
            <w:vAlign w:val="center"/>
          </w:tcPr>
          <w:p w14:paraId="3D781FD0" w14:textId="2DFF9097" w:rsidR="002A76E5" w:rsidRPr="00ED4AF8" w:rsidRDefault="00710336" w:rsidP="002A76E5">
            <w:pPr>
              <w:pStyle w:val="TAC"/>
              <w:rPr>
                <w:lang w:eastAsia="zh-CN"/>
              </w:rPr>
            </w:pPr>
            <w:r w:rsidRPr="00ED4AF8">
              <w:rPr>
                <w:rFonts w:hint="eastAsia"/>
                <w:lang w:eastAsia="zh-CN"/>
              </w:rPr>
              <w:t>CSI report #1, CSI part 2 wideband</w:t>
            </w:r>
            <w:r w:rsidR="002A76E5" w:rsidRPr="00ED4AF8">
              <w:rPr>
                <w:rFonts w:hint="eastAsia"/>
                <w:lang w:eastAsia="zh-CN"/>
              </w:rPr>
              <w:t xml:space="preserve">, as in </w:t>
            </w:r>
            <w:r w:rsidR="002A76E5" w:rsidRPr="00ED4AF8">
              <w:t xml:space="preserve">Table </w:t>
            </w:r>
            <w:r w:rsidR="002A76E5" w:rsidRPr="00ED4AF8">
              <w:rPr>
                <w:rFonts w:hint="eastAsia"/>
                <w:lang w:eastAsia="zh-CN"/>
              </w:rPr>
              <w:t>6.3.1.1.2-10</w:t>
            </w:r>
            <w:r w:rsidR="00C85623" w:rsidRPr="00ED4AF8">
              <w:rPr>
                <w:lang w:eastAsia="zh-CN"/>
              </w:rPr>
              <w:t>/10A/10B</w:t>
            </w:r>
            <w:r w:rsidRPr="00ED4AF8">
              <w:rPr>
                <w:lang w:eastAsia="zh-CN"/>
              </w:rPr>
              <w:br/>
            </w:r>
            <w:r w:rsidRPr="00ED4AF8">
              <w:rPr>
                <w:rFonts w:hint="eastAsia"/>
                <w:lang w:eastAsia="zh-CN"/>
              </w:rPr>
              <w:t>if CSI part 2 exists for CSI report #1</w:t>
            </w:r>
          </w:p>
        </w:tc>
      </w:tr>
      <w:tr w:rsidR="00710336" w:rsidRPr="00ED4AF8" w14:paraId="09540F0E" w14:textId="77777777" w:rsidTr="002A76E5">
        <w:trPr>
          <w:trHeight w:val="554"/>
          <w:jc w:val="center"/>
        </w:trPr>
        <w:tc>
          <w:tcPr>
            <w:tcW w:w="1857" w:type="dxa"/>
            <w:vMerge/>
            <w:vAlign w:val="center"/>
          </w:tcPr>
          <w:p w14:paraId="17029DF8" w14:textId="77777777" w:rsidR="00710336" w:rsidRPr="00ED4AF8" w:rsidRDefault="00710336" w:rsidP="00A63C68">
            <w:pPr>
              <w:pStyle w:val="TAC"/>
              <w:rPr>
                <w:lang w:eastAsia="zh-CN"/>
              </w:rPr>
            </w:pPr>
          </w:p>
        </w:tc>
        <w:tc>
          <w:tcPr>
            <w:tcW w:w="5229" w:type="dxa"/>
            <w:vAlign w:val="center"/>
          </w:tcPr>
          <w:p w14:paraId="5A730357" w14:textId="25D80963" w:rsidR="00710336" w:rsidRPr="00ED4AF8" w:rsidRDefault="00710336" w:rsidP="002A76E5">
            <w:pPr>
              <w:pStyle w:val="TAC"/>
              <w:rPr>
                <w:lang w:eastAsia="zh-CN"/>
              </w:rPr>
            </w:pPr>
            <w:r w:rsidRPr="00ED4AF8">
              <w:rPr>
                <w:rFonts w:hint="eastAsia"/>
                <w:lang w:eastAsia="zh-CN"/>
              </w:rPr>
              <w:t>CSI report #2, CSI part 2 wideband</w:t>
            </w:r>
            <w:r w:rsidR="002A76E5" w:rsidRPr="00ED4AF8">
              <w:rPr>
                <w:rFonts w:hint="eastAsia"/>
                <w:lang w:eastAsia="zh-CN"/>
              </w:rPr>
              <w:t xml:space="preserve">, as in </w:t>
            </w:r>
            <w:r w:rsidR="002A76E5" w:rsidRPr="00ED4AF8">
              <w:t xml:space="preserve">Table </w:t>
            </w:r>
            <w:r w:rsidR="002A76E5" w:rsidRPr="00ED4AF8">
              <w:rPr>
                <w:rFonts w:hint="eastAsia"/>
                <w:lang w:eastAsia="zh-CN"/>
              </w:rPr>
              <w:t>6.3.1.1.2-10</w:t>
            </w:r>
            <w:r w:rsidR="00C85623" w:rsidRPr="00ED4AF8">
              <w:rPr>
                <w:lang w:eastAsia="zh-CN"/>
              </w:rPr>
              <w:t>/10A/10B</w:t>
            </w:r>
            <w:r w:rsidRPr="00ED4AF8">
              <w:rPr>
                <w:lang w:eastAsia="zh-CN"/>
              </w:rPr>
              <w:br/>
            </w:r>
            <w:r w:rsidRPr="00ED4AF8">
              <w:rPr>
                <w:rFonts w:hint="eastAsia"/>
                <w:lang w:eastAsia="zh-CN"/>
              </w:rPr>
              <w:t>if CSI part 2 exists for CSI report #2</w:t>
            </w:r>
          </w:p>
        </w:tc>
      </w:tr>
      <w:tr w:rsidR="00710336" w:rsidRPr="00ED4AF8" w14:paraId="6F6A5796" w14:textId="77777777" w:rsidTr="002A76E5">
        <w:trPr>
          <w:trHeight w:val="554"/>
          <w:jc w:val="center"/>
        </w:trPr>
        <w:tc>
          <w:tcPr>
            <w:tcW w:w="1857" w:type="dxa"/>
            <w:vMerge/>
            <w:vAlign w:val="center"/>
          </w:tcPr>
          <w:p w14:paraId="78D23585" w14:textId="77777777" w:rsidR="00710336" w:rsidRPr="00ED4AF8" w:rsidRDefault="00710336" w:rsidP="00A63C68">
            <w:pPr>
              <w:pStyle w:val="TAC"/>
              <w:rPr>
                <w:lang w:eastAsia="zh-CN"/>
              </w:rPr>
            </w:pPr>
          </w:p>
        </w:tc>
        <w:tc>
          <w:tcPr>
            <w:tcW w:w="5229" w:type="dxa"/>
            <w:vAlign w:val="center"/>
          </w:tcPr>
          <w:p w14:paraId="335C1A51" w14:textId="77777777" w:rsidR="00710336" w:rsidRPr="00ED4AF8" w:rsidRDefault="00710336" w:rsidP="00A63C68">
            <w:pPr>
              <w:pStyle w:val="TAC"/>
              <w:rPr>
                <w:lang w:eastAsia="zh-CN"/>
              </w:rPr>
            </w:pPr>
            <w:r w:rsidRPr="00ED4AF8">
              <w:rPr>
                <w:lang w:eastAsia="zh-CN"/>
              </w:rPr>
              <w:t>…</w:t>
            </w:r>
          </w:p>
        </w:tc>
      </w:tr>
      <w:tr w:rsidR="00710336" w:rsidRPr="00ED4AF8" w14:paraId="7D0D4798" w14:textId="77777777" w:rsidTr="002A76E5">
        <w:trPr>
          <w:trHeight w:val="554"/>
          <w:jc w:val="center"/>
        </w:trPr>
        <w:tc>
          <w:tcPr>
            <w:tcW w:w="1857" w:type="dxa"/>
            <w:vMerge/>
            <w:vAlign w:val="center"/>
          </w:tcPr>
          <w:p w14:paraId="5DAEFE3E" w14:textId="77777777" w:rsidR="00710336" w:rsidRPr="00ED4AF8" w:rsidRDefault="00710336" w:rsidP="00A63C68">
            <w:pPr>
              <w:pStyle w:val="TAC"/>
              <w:rPr>
                <w:lang w:eastAsia="zh-CN"/>
              </w:rPr>
            </w:pPr>
          </w:p>
        </w:tc>
        <w:tc>
          <w:tcPr>
            <w:tcW w:w="5229" w:type="dxa"/>
            <w:vAlign w:val="center"/>
          </w:tcPr>
          <w:p w14:paraId="1D5C67F8" w14:textId="6EDA72E0" w:rsidR="00710336" w:rsidRPr="00ED4AF8" w:rsidRDefault="00710336" w:rsidP="002A76E5">
            <w:pPr>
              <w:pStyle w:val="TAC"/>
              <w:rPr>
                <w:lang w:eastAsia="zh-CN"/>
              </w:rPr>
            </w:pPr>
            <w:r w:rsidRPr="00ED4AF8">
              <w:rPr>
                <w:rFonts w:hint="eastAsia"/>
                <w:lang w:eastAsia="zh-CN"/>
              </w:rPr>
              <w:t>CSI report #n, CSI part 2 wideband</w:t>
            </w:r>
            <w:r w:rsidR="002A76E5" w:rsidRPr="00ED4AF8">
              <w:rPr>
                <w:rFonts w:hint="eastAsia"/>
                <w:lang w:eastAsia="zh-CN"/>
              </w:rPr>
              <w:t xml:space="preserve">, as in </w:t>
            </w:r>
            <w:r w:rsidR="002A76E5" w:rsidRPr="00ED4AF8">
              <w:t xml:space="preserve">Table </w:t>
            </w:r>
            <w:r w:rsidR="002A76E5" w:rsidRPr="00ED4AF8">
              <w:rPr>
                <w:rFonts w:hint="eastAsia"/>
                <w:lang w:eastAsia="zh-CN"/>
              </w:rPr>
              <w:t>6.3.1.1.2-10</w:t>
            </w:r>
            <w:r w:rsidR="00C85623" w:rsidRPr="00ED4AF8">
              <w:rPr>
                <w:lang w:eastAsia="zh-CN"/>
              </w:rPr>
              <w:t>/10A/10B</w:t>
            </w:r>
            <w:r w:rsidRPr="00ED4AF8">
              <w:rPr>
                <w:rFonts w:hint="eastAsia"/>
                <w:lang w:eastAsia="zh-CN"/>
              </w:rPr>
              <w:br/>
              <w:t>if CSI part 2 exists for CSI report #n</w:t>
            </w:r>
          </w:p>
        </w:tc>
      </w:tr>
      <w:tr w:rsidR="00710336" w:rsidRPr="00ED4AF8" w14:paraId="259A83B1" w14:textId="77777777" w:rsidTr="002A76E5">
        <w:trPr>
          <w:trHeight w:val="554"/>
          <w:jc w:val="center"/>
        </w:trPr>
        <w:tc>
          <w:tcPr>
            <w:tcW w:w="1857" w:type="dxa"/>
            <w:vMerge/>
            <w:vAlign w:val="center"/>
          </w:tcPr>
          <w:p w14:paraId="01807C65" w14:textId="77777777" w:rsidR="00710336" w:rsidRPr="00ED4AF8" w:rsidRDefault="00710336" w:rsidP="00A63C68">
            <w:pPr>
              <w:pStyle w:val="TAC"/>
              <w:rPr>
                <w:lang w:eastAsia="zh-CN"/>
              </w:rPr>
            </w:pPr>
          </w:p>
        </w:tc>
        <w:tc>
          <w:tcPr>
            <w:tcW w:w="5229" w:type="dxa"/>
            <w:vAlign w:val="center"/>
          </w:tcPr>
          <w:p w14:paraId="3930F101" w14:textId="12CD3599" w:rsidR="00710336" w:rsidRPr="00ED4AF8" w:rsidRDefault="00710336" w:rsidP="002A76E5">
            <w:pPr>
              <w:pStyle w:val="TAC"/>
              <w:rPr>
                <w:lang w:eastAsia="zh-CN"/>
              </w:rPr>
            </w:pPr>
            <w:r w:rsidRPr="00ED4AF8">
              <w:rPr>
                <w:rFonts w:hint="eastAsia"/>
                <w:lang w:eastAsia="zh-CN"/>
              </w:rPr>
              <w:t xml:space="preserve">CSI report #1, CSI part 2 </w:t>
            </w:r>
            <w:proofErr w:type="spellStart"/>
            <w:r w:rsidRPr="00ED4AF8">
              <w:rPr>
                <w:rFonts w:hint="eastAsia"/>
                <w:lang w:eastAsia="zh-CN"/>
              </w:rPr>
              <w:t>subband</w:t>
            </w:r>
            <w:proofErr w:type="spellEnd"/>
            <w:r w:rsidR="002A76E5" w:rsidRPr="00ED4AF8">
              <w:rPr>
                <w:rFonts w:hint="eastAsia"/>
                <w:lang w:eastAsia="zh-CN"/>
              </w:rPr>
              <w:t xml:space="preserve">, as in </w:t>
            </w:r>
            <w:r w:rsidR="002A76E5" w:rsidRPr="00ED4AF8">
              <w:t xml:space="preserve">Table </w:t>
            </w:r>
            <w:r w:rsidR="002A76E5" w:rsidRPr="00ED4AF8">
              <w:rPr>
                <w:rFonts w:hint="eastAsia"/>
                <w:lang w:eastAsia="zh-CN"/>
              </w:rPr>
              <w:t>6.3.1.1.2-11</w:t>
            </w:r>
            <w:r w:rsidR="00C85623" w:rsidRPr="00ED4AF8">
              <w:rPr>
                <w:lang w:eastAsia="zh-CN"/>
              </w:rPr>
              <w:t>/11A/11B</w:t>
            </w:r>
            <w:r w:rsidRPr="00ED4AF8">
              <w:rPr>
                <w:rFonts w:hint="eastAsia"/>
                <w:lang w:eastAsia="zh-CN"/>
              </w:rPr>
              <w:br/>
              <w:t>if CSI part 2 exists for CSI report #1</w:t>
            </w:r>
          </w:p>
        </w:tc>
      </w:tr>
      <w:tr w:rsidR="00710336" w:rsidRPr="00ED4AF8" w14:paraId="51A29950" w14:textId="77777777" w:rsidTr="002A76E5">
        <w:trPr>
          <w:trHeight w:val="554"/>
          <w:jc w:val="center"/>
        </w:trPr>
        <w:tc>
          <w:tcPr>
            <w:tcW w:w="1857" w:type="dxa"/>
            <w:vMerge/>
            <w:vAlign w:val="center"/>
          </w:tcPr>
          <w:p w14:paraId="33BAD174" w14:textId="77777777" w:rsidR="00710336" w:rsidRPr="00ED4AF8" w:rsidRDefault="00710336" w:rsidP="00A63C68">
            <w:pPr>
              <w:pStyle w:val="TAC"/>
              <w:rPr>
                <w:lang w:eastAsia="zh-CN"/>
              </w:rPr>
            </w:pPr>
          </w:p>
        </w:tc>
        <w:tc>
          <w:tcPr>
            <w:tcW w:w="5229" w:type="dxa"/>
            <w:vAlign w:val="center"/>
          </w:tcPr>
          <w:p w14:paraId="67981D22" w14:textId="11A397FD" w:rsidR="00710336" w:rsidRPr="00ED4AF8" w:rsidRDefault="00710336" w:rsidP="002A76E5">
            <w:pPr>
              <w:pStyle w:val="TAC"/>
              <w:rPr>
                <w:lang w:eastAsia="zh-CN"/>
              </w:rPr>
            </w:pPr>
            <w:r w:rsidRPr="00ED4AF8">
              <w:rPr>
                <w:rFonts w:hint="eastAsia"/>
                <w:lang w:eastAsia="zh-CN"/>
              </w:rPr>
              <w:t xml:space="preserve">CSI report #2, CSI part 2 </w:t>
            </w:r>
            <w:proofErr w:type="spellStart"/>
            <w:r w:rsidRPr="00ED4AF8">
              <w:rPr>
                <w:rFonts w:hint="eastAsia"/>
                <w:lang w:eastAsia="zh-CN"/>
              </w:rPr>
              <w:t>subband</w:t>
            </w:r>
            <w:proofErr w:type="spellEnd"/>
            <w:r w:rsidR="002A76E5" w:rsidRPr="00ED4AF8">
              <w:rPr>
                <w:rFonts w:hint="eastAsia"/>
                <w:lang w:eastAsia="zh-CN"/>
              </w:rPr>
              <w:t xml:space="preserve">, as in </w:t>
            </w:r>
            <w:r w:rsidR="002A76E5" w:rsidRPr="00ED4AF8">
              <w:t xml:space="preserve">Table </w:t>
            </w:r>
            <w:r w:rsidR="002A76E5" w:rsidRPr="00ED4AF8">
              <w:rPr>
                <w:rFonts w:hint="eastAsia"/>
                <w:lang w:eastAsia="zh-CN"/>
              </w:rPr>
              <w:t>6.3.1.1.2-11</w:t>
            </w:r>
            <w:r w:rsidR="00C85623" w:rsidRPr="00ED4AF8">
              <w:rPr>
                <w:lang w:eastAsia="zh-CN"/>
              </w:rPr>
              <w:t>/11A/11B</w:t>
            </w:r>
            <w:r w:rsidR="00C85623" w:rsidRPr="00ED4AF8">
              <w:rPr>
                <w:lang w:eastAsia="zh-CN"/>
              </w:rPr>
              <w:br/>
            </w:r>
            <w:r w:rsidRPr="00ED4AF8">
              <w:rPr>
                <w:rFonts w:hint="eastAsia"/>
                <w:lang w:eastAsia="zh-CN"/>
              </w:rPr>
              <w:t>if CSI part 2 exists for CSI report #2</w:t>
            </w:r>
          </w:p>
        </w:tc>
      </w:tr>
      <w:tr w:rsidR="00710336" w:rsidRPr="00ED4AF8" w14:paraId="61D0DD11" w14:textId="77777777" w:rsidTr="002A76E5">
        <w:trPr>
          <w:trHeight w:val="554"/>
          <w:jc w:val="center"/>
        </w:trPr>
        <w:tc>
          <w:tcPr>
            <w:tcW w:w="1857" w:type="dxa"/>
            <w:vMerge/>
            <w:vAlign w:val="center"/>
          </w:tcPr>
          <w:p w14:paraId="65E0647B" w14:textId="77777777" w:rsidR="00710336" w:rsidRPr="00ED4AF8" w:rsidRDefault="00710336" w:rsidP="00A63C68">
            <w:pPr>
              <w:pStyle w:val="TAC"/>
              <w:rPr>
                <w:lang w:eastAsia="zh-CN"/>
              </w:rPr>
            </w:pPr>
          </w:p>
        </w:tc>
        <w:tc>
          <w:tcPr>
            <w:tcW w:w="5229" w:type="dxa"/>
            <w:vAlign w:val="center"/>
          </w:tcPr>
          <w:p w14:paraId="6C7BBB64" w14:textId="77777777" w:rsidR="00710336" w:rsidRPr="00ED4AF8" w:rsidRDefault="00710336" w:rsidP="00A63C68">
            <w:pPr>
              <w:pStyle w:val="TAC"/>
              <w:rPr>
                <w:lang w:eastAsia="zh-CN"/>
              </w:rPr>
            </w:pPr>
            <w:r w:rsidRPr="00ED4AF8">
              <w:rPr>
                <w:lang w:eastAsia="zh-CN"/>
              </w:rPr>
              <w:t>…</w:t>
            </w:r>
          </w:p>
        </w:tc>
      </w:tr>
      <w:tr w:rsidR="00710336" w:rsidRPr="00ED4AF8" w14:paraId="06FE92EC" w14:textId="77777777" w:rsidTr="002A76E5">
        <w:trPr>
          <w:trHeight w:val="554"/>
          <w:jc w:val="center"/>
        </w:trPr>
        <w:tc>
          <w:tcPr>
            <w:tcW w:w="1857" w:type="dxa"/>
            <w:vMerge/>
            <w:vAlign w:val="center"/>
          </w:tcPr>
          <w:p w14:paraId="24BDCB31" w14:textId="77777777" w:rsidR="00710336" w:rsidRPr="00ED4AF8" w:rsidRDefault="00710336" w:rsidP="00A63C68">
            <w:pPr>
              <w:pStyle w:val="TAC"/>
              <w:rPr>
                <w:lang w:eastAsia="zh-CN"/>
              </w:rPr>
            </w:pPr>
          </w:p>
        </w:tc>
        <w:tc>
          <w:tcPr>
            <w:tcW w:w="5229" w:type="dxa"/>
            <w:vAlign w:val="center"/>
          </w:tcPr>
          <w:p w14:paraId="586071E7" w14:textId="41E91AF0" w:rsidR="00710336" w:rsidRPr="00ED4AF8" w:rsidRDefault="00710336" w:rsidP="002A76E5">
            <w:pPr>
              <w:pStyle w:val="TAC"/>
              <w:rPr>
                <w:lang w:eastAsia="zh-CN"/>
              </w:rPr>
            </w:pPr>
            <w:r w:rsidRPr="00ED4AF8">
              <w:rPr>
                <w:rFonts w:hint="eastAsia"/>
                <w:lang w:eastAsia="zh-CN"/>
              </w:rPr>
              <w:t xml:space="preserve">CSI report #n, CSI part 2 </w:t>
            </w:r>
            <w:proofErr w:type="spellStart"/>
            <w:r w:rsidRPr="00ED4AF8">
              <w:rPr>
                <w:rFonts w:hint="eastAsia"/>
                <w:lang w:eastAsia="zh-CN"/>
              </w:rPr>
              <w:t>subband</w:t>
            </w:r>
            <w:proofErr w:type="spellEnd"/>
            <w:r w:rsidR="002A76E5" w:rsidRPr="00ED4AF8">
              <w:rPr>
                <w:rFonts w:hint="eastAsia"/>
                <w:lang w:eastAsia="zh-CN"/>
              </w:rPr>
              <w:t xml:space="preserve">, as in </w:t>
            </w:r>
            <w:r w:rsidR="002A76E5" w:rsidRPr="00ED4AF8">
              <w:t xml:space="preserve">Table </w:t>
            </w:r>
            <w:r w:rsidR="002A76E5" w:rsidRPr="00ED4AF8">
              <w:rPr>
                <w:rFonts w:hint="eastAsia"/>
                <w:lang w:eastAsia="zh-CN"/>
              </w:rPr>
              <w:t>6.3.1.1.2-11</w:t>
            </w:r>
            <w:r w:rsidR="00C85623" w:rsidRPr="00ED4AF8">
              <w:rPr>
                <w:lang w:eastAsia="zh-CN"/>
              </w:rPr>
              <w:t>/11A/11B</w:t>
            </w:r>
            <w:r w:rsidR="00C85623" w:rsidRPr="00ED4AF8">
              <w:rPr>
                <w:lang w:eastAsia="zh-CN"/>
              </w:rPr>
              <w:br/>
            </w:r>
            <w:r w:rsidRPr="00ED4AF8">
              <w:rPr>
                <w:rFonts w:hint="eastAsia"/>
                <w:lang w:eastAsia="zh-CN"/>
              </w:rPr>
              <w:t>if CSI part 2 exists for CSI report #n</w:t>
            </w:r>
          </w:p>
        </w:tc>
      </w:tr>
      <w:bookmarkEnd w:id="808"/>
    </w:tbl>
    <w:p w14:paraId="6F571FB4" w14:textId="77777777" w:rsidR="00B56650" w:rsidRPr="00ED4AF8" w:rsidRDefault="00B56650" w:rsidP="00BC2EFF">
      <w:pPr>
        <w:pStyle w:val="FP"/>
        <w:rPr>
          <w:lang w:val="en-US" w:eastAsia="zh-CN"/>
        </w:rPr>
      </w:pPr>
    </w:p>
    <w:p w14:paraId="7C683087" w14:textId="77777777" w:rsidR="00A21A5A" w:rsidRPr="00ED4AF8" w:rsidRDefault="00B56650" w:rsidP="00A04C97">
      <w:pPr>
        <w:rPr>
          <w:lang w:eastAsia="zh-CN"/>
        </w:rPr>
      </w:pPr>
      <w:r w:rsidRPr="00ED4AF8">
        <w:rPr>
          <w:rFonts w:hint="eastAsia"/>
          <w:lang w:eastAsia="zh-CN"/>
        </w:rPr>
        <w:t xml:space="preserve">where CSI report #1, CSI report #2, </w:t>
      </w:r>
      <w:r w:rsidRPr="00ED4AF8">
        <w:rPr>
          <w:lang w:eastAsia="zh-CN"/>
        </w:rPr>
        <w:t>…</w:t>
      </w:r>
      <w:r w:rsidRPr="00ED4AF8">
        <w:rPr>
          <w:rFonts w:hint="eastAsia"/>
          <w:lang w:eastAsia="zh-CN"/>
        </w:rPr>
        <w:t xml:space="preserve">, CSI report #n in Table 6.3.1.1.2-14 correspond to the CSI reports in increasing order of CSI report priority values according to </w:t>
      </w:r>
      <w:r w:rsidR="00C33081" w:rsidRPr="00ED4AF8">
        <w:rPr>
          <w:rFonts w:hint="eastAsia"/>
          <w:lang w:eastAsia="zh-CN"/>
        </w:rPr>
        <w:t>Clause</w:t>
      </w:r>
      <w:r w:rsidRPr="00ED4AF8">
        <w:rPr>
          <w:rFonts w:hint="eastAsia"/>
          <w:lang w:eastAsia="zh-CN"/>
        </w:rPr>
        <w:t xml:space="preserve"> 5.2.5 of [6, TS38.214].</w:t>
      </w:r>
    </w:p>
    <w:p w14:paraId="441A99DD" w14:textId="77777777" w:rsidR="009C043C" w:rsidRPr="00ED4AF8" w:rsidRDefault="009C043C" w:rsidP="009C043C">
      <w:pPr>
        <w:pStyle w:val="Heading5"/>
        <w:rPr>
          <w:lang w:eastAsia="zh-CN"/>
        </w:rPr>
      </w:pPr>
      <w:bookmarkStart w:id="809" w:name="_Toc19798724"/>
      <w:bookmarkStart w:id="810" w:name="_Toc26467195"/>
      <w:bookmarkStart w:id="811" w:name="_Toc29326550"/>
      <w:bookmarkStart w:id="812" w:name="_Toc29327700"/>
      <w:bookmarkStart w:id="813" w:name="_Toc36045890"/>
      <w:bookmarkStart w:id="814" w:name="_Toc36046150"/>
      <w:bookmarkStart w:id="815" w:name="_Toc36046296"/>
      <w:bookmarkStart w:id="816" w:name="_Toc45209213"/>
      <w:bookmarkStart w:id="817" w:name="_Toc51852386"/>
      <w:bookmarkStart w:id="818" w:name="_Toc106037463"/>
      <w:r w:rsidRPr="00ED4AF8">
        <w:rPr>
          <w:rFonts w:hint="eastAsia"/>
          <w:lang w:eastAsia="zh-CN"/>
        </w:rPr>
        <w:t>6.3.1.1.3</w:t>
      </w:r>
      <w:r w:rsidRPr="00ED4AF8">
        <w:rPr>
          <w:rFonts w:hint="eastAsia"/>
          <w:lang w:eastAsia="zh-CN"/>
        </w:rPr>
        <w:tab/>
        <w:t>HARQ-ACK/SR and CSI</w:t>
      </w:r>
      <w:bookmarkEnd w:id="809"/>
      <w:bookmarkEnd w:id="810"/>
      <w:bookmarkEnd w:id="811"/>
      <w:bookmarkEnd w:id="812"/>
      <w:bookmarkEnd w:id="813"/>
      <w:bookmarkEnd w:id="814"/>
      <w:bookmarkEnd w:id="815"/>
      <w:bookmarkEnd w:id="816"/>
      <w:bookmarkEnd w:id="817"/>
      <w:bookmarkEnd w:id="818"/>
    </w:p>
    <w:p w14:paraId="4B8D7FA3" w14:textId="77777777" w:rsidR="00A63C68" w:rsidRPr="00ED4AF8" w:rsidRDefault="00A63C68" w:rsidP="00A63C68">
      <w:pPr>
        <w:rPr>
          <w:lang w:eastAsia="zh-CN"/>
        </w:rPr>
      </w:pPr>
      <w:r w:rsidRPr="00ED4AF8">
        <w:rPr>
          <w:rFonts w:hint="eastAsia"/>
          <w:lang w:eastAsia="zh-CN"/>
        </w:rPr>
        <w:t xml:space="preserve">If none of the CSI reports for transmission on a PUCCH </w:t>
      </w:r>
      <w:r w:rsidR="00A93E5B" w:rsidRPr="00ED4AF8">
        <w:rPr>
          <w:rFonts w:hint="eastAsia"/>
          <w:lang w:eastAsia="zh-CN"/>
        </w:rPr>
        <w:t xml:space="preserve">is of </w:t>
      </w:r>
      <w:r w:rsidRPr="00ED4AF8">
        <w:rPr>
          <w:rFonts w:hint="eastAsia"/>
          <w:lang w:eastAsia="zh-CN"/>
        </w:rPr>
        <w:t xml:space="preserve">two parts, the UCI bit sequence </w:t>
      </w:r>
      <w:r w:rsidRPr="00ED4AF8">
        <w:rPr>
          <w:position w:val="-10"/>
        </w:rPr>
        <w:object w:dxaOrig="1760" w:dyaOrig="300" w14:anchorId="66E93C2F">
          <v:shape id="_x0000_i2101" type="#_x0000_t75" style="width:87.75pt;height:15pt" o:ole="">
            <v:imagedata r:id="rId11" o:title=""/>
          </v:shape>
          <o:OLEObject Type="Embed" ProgID="Equation.3" ShapeID="_x0000_i2101" DrawAspect="Content" ObjectID="_1724846971" r:id="rId1750"/>
        </w:object>
      </w:r>
      <w:r w:rsidRPr="00ED4AF8">
        <w:rPr>
          <w:rFonts w:hint="eastAsia"/>
          <w:lang w:eastAsia="zh-CN"/>
        </w:rPr>
        <w:t xml:space="preserve"> is generated according to the following, where </w:t>
      </w:r>
      <w:r w:rsidR="00842827" w:rsidRPr="00ED4AF8">
        <w:rPr>
          <w:position w:val="-6"/>
        </w:rPr>
        <w:object w:dxaOrig="2220" w:dyaOrig="320" w14:anchorId="1CB6CBAA">
          <v:shape id="_x0000_i2102" type="#_x0000_t75" style="width:90pt;height:12.75pt" o:ole="">
            <v:imagedata r:id="rId1751" o:title=""/>
          </v:shape>
          <o:OLEObject Type="Embed" ProgID="Equation.3" ShapeID="_x0000_i2102" DrawAspect="Content" ObjectID="_1724846972" r:id="rId1752"/>
        </w:object>
      </w:r>
      <w:r w:rsidRPr="00ED4AF8">
        <w:rPr>
          <w:rFonts w:hint="eastAsia"/>
          <w:lang w:eastAsia="zh-CN"/>
        </w:rPr>
        <w:t>:</w:t>
      </w:r>
    </w:p>
    <w:p w14:paraId="0E666D94" w14:textId="77777777" w:rsidR="00A63C68" w:rsidRPr="00ED4AF8" w:rsidRDefault="000D18A9" w:rsidP="00CA562F">
      <w:pPr>
        <w:pStyle w:val="B1"/>
        <w:rPr>
          <w:lang w:eastAsia="zh-CN"/>
        </w:rPr>
      </w:pPr>
      <w:r w:rsidRPr="00ED4AF8">
        <w:rPr>
          <w:lang w:eastAsia="zh-CN"/>
        </w:rPr>
        <w:t>-</w:t>
      </w:r>
      <w:r w:rsidRPr="00ED4AF8">
        <w:rPr>
          <w:lang w:eastAsia="zh-CN"/>
        </w:rPr>
        <w:tab/>
      </w:r>
      <w:r w:rsidR="00B56650" w:rsidRPr="00ED4AF8">
        <w:rPr>
          <w:rFonts w:hint="eastAsia"/>
          <w:lang w:eastAsia="zh-CN"/>
        </w:rPr>
        <w:t xml:space="preserve">if there is HARQ-ACK for transmission on the PUCCH, </w:t>
      </w:r>
      <w:r w:rsidR="00A63C68" w:rsidRPr="00ED4AF8">
        <w:rPr>
          <w:rFonts w:hint="eastAsia"/>
          <w:lang w:eastAsia="zh-CN"/>
        </w:rPr>
        <w:t>the HARQ-ACK bits are mapped to the UCI bit sequence</w:t>
      </w:r>
      <w:r w:rsidR="006B18A7" w:rsidRPr="00ED4AF8">
        <w:rPr>
          <w:rFonts w:hint="eastAsia"/>
          <w:lang w:eastAsia="zh-CN"/>
        </w:rPr>
        <w:t xml:space="preserve"> </w:t>
      </w:r>
      <w:r w:rsidR="00842827" w:rsidRPr="00ED4AF8">
        <w:rPr>
          <w:position w:val="-14"/>
        </w:rPr>
        <w:object w:dxaOrig="2060" w:dyaOrig="380" w14:anchorId="2BB00483">
          <v:shape id="_x0000_i2103" type="#_x0000_t75" style="width:86.25pt;height:15.75pt" o:ole="">
            <v:imagedata r:id="rId1753" o:title=""/>
          </v:shape>
          <o:OLEObject Type="Embed" ProgID="Equation.3" ShapeID="_x0000_i2103" DrawAspect="Content" ObjectID="_1724846973" r:id="rId1754"/>
        </w:object>
      </w:r>
      <w:r w:rsidR="00A63C68" w:rsidRPr="00ED4AF8">
        <w:rPr>
          <w:rFonts w:hint="eastAsia"/>
          <w:lang w:eastAsia="zh-CN"/>
        </w:rPr>
        <w:t xml:space="preserve">, where </w:t>
      </w:r>
      <w:r w:rsidR="00842827" w:rsidRPr="00ED4AF8">
        <w:rPr>
          <w:position w:val="-12"/>
        </w:rPr>
        <w:object w:dxaOrig="960" w:dyaOrig="380" w14:anchorId="1AA9E192">
          <v:shape id="_x0000_i2104" type="#_x0000_t75" style="width:39pt;height:15.75pt" o:ole="">
            <v:imagedata r:id="rId1429" o:title=""/>
          </v:shape>
          <o:OLEObject Type="Embed" ProgID="Equation.3" ShapeID="_x0000_i2104" DrawAspect="Content" ObjectID="_1724846974" r:id="rId1755"/>
        </w:object>
      </w:r>
      <w:r w:rsidR="00A63C68" w:rsidRPr="00ED4AF8">
        <w:rPr>
          <w:rFonts w:hint="eastAsia"/>
          <w:lang w:eastAsia="zh-CN"/>
        </w:rPr>
        <w:t xml:space="preserve"> for </w:t>
      </w:r>
      <w:r w:rsidR="00842827" w:rsidRPr="00ED4AF8">
        <w:rPr>
          <w:position w:val="-10"/>
        </w:rPr>
        <w:object w:dxaOrig="1880" w:dyaOrig="360" w14:anchorId="023F5890">
          <v:shape id="_x0000_i2105" type="#_x0000_t75" style="width:81pt;height:15.75pt" o:ole="">
            <v:imagedata r:id="rId1430" o:title=""/>
          </v:shape>
          <o:OLEObject Type="Embed" ProgID="Equation.3" ShapeID="_x0000_i2105" DrawAspect="Content" ObjectID="_1724846975" r:id="rId1756"/>
        </w:object>
      </w:r>
      <w:r w:rsidR="00842827" w:rsidRPr="00ED4AF8">
        <w:rPr>
          <w:rFonts w:hint="eastAsia"/>
          <w:lang w:eastAsia="zh-CN"/>
        </w:rPr>
        <w:t>,</w:t>
      </w:r>
      <w:r w:rsidR="00A63C68" w:rsidRPr="00ED4AF8">
        <w:rPr>
          <w:rFonts w:hint="eastAsia"/>
          <w:lang w:eastAsia="zh-CN"/>
        </w:rPr>
        <w:t xml:space="preserve"> </w:t>
      </w:r>
      <w:r w:rsidR="00A63C68" w:rsidRPr="00ED4AF8">
        <w:rPr>
          <w:lang w:eastAsia="zh-CN"/>
        </w:rPr>
        <w:t>the</w:t>
      </w:r>
      <w:r w:rsidR="00A63C68" w:rsidRPr="00ED4AF8">
        <w:rPr>
          <w:rFonts w:hint="eastAsia"/>
          <w:lang w:eastAsia="zh-CN"/>
        </w:rPr>
        <w:t xml:space="preserve"> HARQ-ACK bit sequence </w:t>
      </w:r>
      <w:r w:rsidR="00A63C68" w:rsidRPr="00ED4AF8">
        <w:rPr>
          <w:position w:val="-14"/>
        </w:rPr>
        <w:object w:dxaOrig="1780" w:dyaOrig="380" w14:anchorId="53353A78">
          <v:shape id="_x0000_i2106" type="#_x0000_t75" style="width:87.75pt;height:19.5pt" o:ole="">
            <v:imagedata r:id="rId1432" o:title=""/>
          </v:shape>
          <o:OLEObject Type="Embed" ProgID="Equation.3" ShapeID="_x0000_i2106" DrawAspect="Content" ObjectID="_1724846976" r:id="rId1757"/>
        </w:object>
      </w:r>
      <w:r w:rsidR="00A63C68" w:rsidRPr="00ED4AF8">
        <w:rPr>
          <w:rFonts w:hint="eastAsia"/>
          <w:lang w:eastAsia="zh-CN"/>
        </w:rPr>
        <w:t xml:space="preserve"> is given by</w:t>
      </w:r>
      <w:r w:rsidR="00BE20EA" w:rsidRPr="00ED4AF8">
        <w:rPr>
          <w:rFonts w:hint="eastAsia"/>
          <w:lang w:eastAsia="zh-CN"/>
        </w:rPr>
        <w:t xml:space="preserve"> </w:t>
      </w:r>
      <w:r w:rsidR="00C33081" w:rsidRPr="00ED4AF8">
        <w:rPr>
          <w:rFonts w:hint="eastAsia"/>
          <w:lang w:eastAsia="zh-CN"/>
        </w:rPr>
        <w:t>Clause</w:t>
      </w:r>
      <w:r w:rsidR="00A63C68" w:rsidRPr="00ED4AF8">
        <w:rPr>
          <w:rFonts w:hint="eastAsia"/>
          <w:lang w:eastAsia="zh-CN"/>
        </w:rPr>
        <w:t xml:space="preserve"> 9.1 of [5, TS38.213]</w:t>
      </w:r>
      <w:r w:rsidR="00842827" w:rsidRPr="00ED4AF8">
        <w:rPr>
          <w:rFonts w:hint="eastAsia"/>
          <w:lang w:eastAsia="zh-CN"/>
        </w:rPr>
        <w:t xml:space="preserve">, and </w:t>
      </w:r>
      <w:r w:rsidR="00842827" w:rsidRPr="00ED4AF8">
        <w:rPr>
          <w:position w:val="-6"/>
        </w:rPr>
        <w:object w:dxaOrig="560" w:dyaOrig="320" w14:anchorId="3C10E33D">
          <v:shape id="_x0000_i2107" type="#_x0000_t75" style="width:23.25pt;height:12.75pt" o:ole="">
            <v:imagedata r:id="rId1758" o:title=""/>
          </v:shape>
          <o:OLEObject Type="Embed" ProgID="Equation.3" ShapeID="_x0000_i2107" DrawAspect="Content" ObjectID="_1724846977" r:id="rId1759"/>
        </w:object>
      </w:r>
      <w:r w:rsidR="00842827" w:rsidRPr="00ED4AF8">
        <w:rPr>
          <w:rFonts w:hint="eastAsia"/>
          <w:lang w:eastAsia="zh-CN"/>
        </w:rPr>
        <w:t xml:space="preserve"> is number of HARQ-ACK bits</w:t>
      </w:r>
      <w:r w:rsidR="00A63C68" w:rsidRPr="00ED4AF8">
        <w:rPr>
          <w:rFonts w:hint="eastAsia"/>
          <w:lang w:eastAsia="zh-CN"/>
        </w:rPr>
        <w:t>;</w:t>
      </w:r>
      <w:r w:rsidR="00CA562F" w:rsidRPr="00ED4AF8">
        <w:rPr>
          <w:lang w:eastAsia="zh-CN"/>
        </w:rPr>
        <w:t xml:space="preserve"> </w:t>
      </w:r>
      <w:r w:rsidR="00CA562F" w:rsidRPr="00ED4AF8">
        <w:rPr>
          <w:rFonts w:hint="eastAsia"/>
          <w:lang w:eastAsia="zh-CN"/>
        </w:rPr>
        <w:t xml:space="preserve">if there is no HARQ-ACK for transmission on the PUCCH, set </w:t>
      </w:r>
      <w:r w:rsidR="00CA562F" w:rsidRPr="00ED4AF8">
        <w:rPr>
          <w:position w:val="-10"/>
        </w:rPr>
        <w:object w:dxaOrig="960" w:dyaOrig="320" w14:anchorId="6EEA7D3D">
          <v:shape id="_x0000_i2108" type="#_x0000_t75" style="width:40.5pt;height:14.25pt" o:ole="">
            <v:imagedata r:id="rId1760" o:title=""/>
          </v:shape>
          <o:OLEObject Type="Embed" ProgID="Equation.3" ShapeID="_x0000_i2108" DrawAspect="Content" ObjectID="_1724846978" r:id="rId1761"/>
        </w:object>
      </w:r>
      <w:r w:rsidR="00CA562F" w:rsidRPr="00ED4AF8">
        <w:rPr>
          <w:rFonts w:hint="eastAsia"/>
          <w:lang w:eastAsia="zh-CN"/>
        </w:rPr>
        <w:t>;</w:t>
      </w:r>
    </w:p>
    <w:p w14:paraId="0A8686AF" w14:textId="77777777" w:rsidR="00A63C68" w:rsidRPr="00ED4AF8" w:rsidRDefault="000D18A9" w:rsidP="000D18A9">
      <w:pPr>
        <w:pStyle w:val="B1"/>
        <w:rPr>
          <w:lang w:eastAsia="zh-CN"/>
        </w:rPr>
      </w:pPr>
      <w:r w:rsidRPr="00ED4AF8">
        <w:rPr>
          <w:lang w:eastAsia="zh-CN"/>
        </w:rPr>
        <w:t>-</w:t>
      </w:r>
      <w:r w:rsidRPr="00ED4AF8">
        <w:rPr>
          <w:lang w:eastAsia="zh-CN"/>
        </w:rPr>
        <w:tab/>
      </w:r>
      <w:r w:rsidR="00A63C68" w:rsidRPr="00ED4AF8">
        <w:rPr>
          <w:rFonts w:hint="eastAsia"/>
          <w:lang w:eastAsia="zh-CN"/>
        </w:rPr>
        <w:t xml:space="preserve">if </w:t>
      </w:r>
      <w:r w:rsidR="00CA562F" w:rsidRPr="00ED4AF8">
        <w:rPr>
          <w:rFonts w:hint="eastAsia"/>
          <w:lang w:eastAsia="zh-CN"/>
        </w:rPr>
        <w:t xml:space="preserve">there is </w:t>
      </w:r>
      <w:r w:rsidR="00A63C68" w:rsidRPr="00ED4AF8">
        <w:rPr>
          <w:rFonts w:hint="eastAsia"/>
          <w:lang w:eastAsia="zh-CN"/>
        </w:rPr>
        <w:t xml:space="preserve">SR </w:t>
      </w:r>
      <w:r w:rsidR="00CA562F" w:rsidRPr="00ED4AF8">
        <w:rPr>
          <w:lang w:eastAsia="zh-CN"/>
        </w:rPr>
        <w:t>for transmission</w:t>
      </w:r>
      <w:r w:rsidR="00A63C68" w:rsidRPr="00ED4AF8">
        <w:rPr>
          <w:rFonts w:hint="eastAsia"/>
          <w:lang w:eastAsia="zh-CN"/>
        </w:rPr>
        <w:t xml:space="preserve"> on the PUCCH, set</w:t>
      </w:r>
      <w:r w:rsidR="00761691" w:rsidRPr="00ED4AF8">
        <w:rPr>
          <w:rFonts w:hint="eastAsia"/>
          <w:lang w:eastAsia="zh-CN"/>
        </w:rPr>
        <w:t xml:space="preserve"> </w:t>
      </w:r>
      <m:oMath>
        <m:sSub>
          <m:sSubPr>
            <m:ctrlPr>
              <w:rPr>
                <w:rFonts w:ascii="Cambria Math" w:hAnsi="Cambria Math"/>
                <w:i/>
                <w:sz w:val="24"/>
                <w:szCs w:val="24"/>
                <w:lang w:eastAsia="zh-CN"/>
              </w:rPr>
            </m:ctrlPr>
          </m:sSubPr>
          <m:e>
            <m:r>
              <w:rPr>
                <w:rFonts w:ascii="Cambria Math" w:hAnsi="Cambria Math"/>
                <w:lang w:eastAsia="zh-CN"/>
              </w:rPr>
              <m:t>a</m:t>
            </m:r>
          </m:e>
          <m:sub>
            <m:r>
              <w:rPr>
                <w:rFonts w:ascii="Cambria Math" w:hAnsi="Cambria Math"/>
                <w:lang w:eastAsia="zh-CN"/>
              </w:rPr>
              <m:t>i</m:t>
            </m:r>
          </m:sub>
        </m:sSub>
        <m:r>
          <w:rPr>
            <w:rFonts w:ascii="Cambria Math" w:hAnsi="Cambria Math"/>
            <w:lang w:eastAsia="zh-CN"/>
          </w:rPr>
          <m:t>=</m:t>
        </m:r>
        <m:sSubSup>
          <m:sSubSupPr>
            <m:ctrlPr>
              <w:rPr>
                <w:rFonts w:ascii="Cambria Math" w:hAnsi="Cambria Math"/>
                <w:sz w:val="24"/>
                <w:szCs w:val="24"/>
                <w:lang w:eastAsia="zh-CN"/>
              </w:rPr>
            </m:ctrlPr>
          </m:sSubSupPr>
          <m:e>
            <m:acc>
              <m:accPr>
                <m:chr m:val="̃"/>
                <m:ctrlPr>
                  <w:rPr>
                    <w:rFonts w:ascii="Cambria Math" w:hAnsi="Cambria Math"/>
                    <w:i/>
                    <w:sz w:val="24"/>
                    <w:szCs w:val="24"/>
                    <w:lang w:eastAsia="zh-CN"/>
                  </w:rPr>
                </m:ctrlPr>
              </m:accPr>
              <m:e>
                <m:r>
                  <w:rPr>
                    <w:rFonts w:ascii="Cambria Math" w:hAnsi="Cambria Math"/>
                    <w:lang w:eastAsia="zh-CN"/>
                  </w:rPr>
                  <m:t>o</m:t>
                </m:r>
              </m:e>
            </m:acc>
            <m:ctrlPr>
              <w:rPr>
                <w:rFonts w:ascii="Cambria Math" w:hAnsi="Cambria Math"/>
                <w:i/>
                <w:sz w:val="24"/>
                <w:szCs w:val="24"/>
                <w:lang w:eastAsia="zh-CN"/>
              </w:rPr>
            </m:ctrlPr>
          </m:e>
          <m:sub>
            <m:r>
              <w:rPr>
                <w:rFonts w:ascii="Cambria Math" w:hAnsi="Cambria Math"/>
                <w:lang w:eastAsia="zh-CN"/>
              </w:rPr>
              <m:t>i-</m:t>
            </m:r>
            <m:sSup>
              <m:sSupPr>
                <m:ctrlPr>
                  <w:rPr>
                    <w:rFonts w:ascii="Cambria Math" w:hAnsi="Cambria Math"/>
                    <w:i/>
                    <w:sz w:val="24"/>
                    <w:szCs w:val="24"/>
                    <w:lang w:eastAsia="zh-CN"/>
                  </w:rPr>
                </m:ctrlPr>
              </m:sSupPr>
              <m:e>
                <m:r>
                  <w:rPr>
                    <w:rFonts w:ascii="Cambria Math" w:hAnsi="Cambria Math"/>
                    <w:lang w:eastAsia="zh-CN"/>
                  </w:rPr>
                  <m:t>O</m:t>
                </m:r>
              </m:e>
              <m:sup>
                <m:r>
                  <w:rPr>
                    <w:rFonts w:ascii="Cambria Math" w:hAnsi="Cambria Math"/>
                    <w:lang w:eastAsia="zh-CN"/>
                  </w:rPr>
                  <m:t>ACK</m:t>
                </m:r>
              </m:sup>
            </m:sSup>
            <m:ctrlPr>
              <w:rPr>
                <w:rFonts w:ascii="Cambria Math" w:hAnsi="Cambria Math"/>
                <w:i/>
                <w:sz w:val="24"/>
                <w:szCs w:val="24"/>
                <w:lang w:eastAsia="zh-CN"/>
              </w:rPr>
            </m:ctrlPr>
          </m:sub>
          <m:sup>
            <m:r>
              <w:rPr>
                <w:rFonts w:ascii="Cambria Math" w:hAnsi="Cambria Math"/>
                <w:lang w:eastAsia="zh-CN"/>
              </w:rPr>
              <m:t>SR</m:t>
            </m:r>
          </m:sup>
        </m:sSubSup>
      </m:oMath>
      <w:r w:rsidR="00761691" w:rsidRPr="00ED4AF8">
        <w:rPr>
          <w:rFonts w:hint="eastAsia"/>
          <w:lang w:eastAsia="zh-CN"/>
        </w:rPr>
        <w:t xml:space="preserve"> for </w:t>
      </w:r>
      <w:r w:rsidR="00761691" w:rsidRPr="00ED4AF8">
        <w:rPr>
          <w:position w:val="-10"/>
        </w:rPr>
        <w:object w:dxaOrig="3600" w:dyaOrig="360" w14:anchorId="34D38472">
          <v:shape id="_x0000_i2109" type="#_x0000_t75" style="width:156.75pt;height:15.75pt" o:ole="">
            <v:imagedata r:id="rId1433" o:title=""/>
          </v:shape>
          <o:OLEObject Type="Embed" ProgID="Equation.3" ShapeID="_x0000_i2109" DrawAspect="Content" ObjectID="_1724846979" r:id="rId1762"/>
        </w:object>
      </w:r>
      <w:r w:rsidR="00761691" w:rsidRPr="00ED4AF8">
        <w:rPr>
          <w:rFonts w:hint="eastAsia"/>
          <w:lang w:eastAsia="zh-CN"/>
        </w:rPr>
        <w:t xml:space="preserve">, where the SR bit sequence </w:t>
      </w:r>
      <w:r w:rsidR="00761691" w:rsidRPr="00ED4AF8">
        <w:rPr>
          <w:position w:val="-14"/>
        </w:rPr>
        <w:object w:dxaOrig="1700" w:dyaOrig="400" w14:anchorId="318CE9D9">
          <v:shape id="_x0000_i2110" type="#_x0000_t75" style="width:84.75pt;height:21pt" o:ole="">
            <v:imagedata r:id="rId1435" o:title=""/>
          </v:shape>
          <o:OLEObject Type="Embed" ProgID="Equation.3" ShapeID="_x0000_i2110" DrawAspect="Content" ObjectID="_1724846980" r:id="rId1763"/>
        </w:object>
      </w:r>
      <w:r w:rsidR="00761691" w:rsidRPr="00ED4AF8">
        <w:rPr>
          <w:rFonts w:hint="eastAsia"/>
          <w:lang w:eastAsia="zh-CN"/>
        </w:rPr>
        <w:t xml:space="preserve"> is given by </w:t>
      </w:r>
      <w:r w:rsidR="00C33081" w:rsidRPr="00ED4AF8">
        <w:rPr>
          <w:rFonts w:hint="eastAsia"/>
          <w:lang w:eastAsia="zh-CN"/>
        </w:rPr>
        <w:t>Clause</w:t>
      </w:r>
      <w:r w:rsidR="00761691" w:rsidRPr="00ED4AF8">
        <w:rPr>
          <w:rFonts w:hint="eastAsia"/>
          <w:lang w:eastAsia="zh-CN"/>
        </w:rPr>
        <w:t xml:space="preserve"> </w:t>
      </w:r>
      <w:r w:rsidR="00CA562F" w:rsidRPr="00ED4AF8">
        <w:rPr>
          <w:rFonts w:hint="eastAsia"/>
          <w:lang w:eastAsia="zh-CN"/>
        </w:rPr>
        <w:t>9.2.5.1</w:t>
      </w:r>
      <w:r w:rsidR="00761691" w:rsidRPr="00ED4AF8">
        <w:rPr>
          <w:rFonts w:hint="eastAsia"/>
          <w:lang w:eastAsia="zh-CN"/>
        </w:rPr>
        <w:t xml:space="preserve"> of [5, TS</w:t>
      </w:r>
      <w:r w:rsidR="00761691" w:rsidRPr="00ED4AF8">
        <w:rPr>
          <w:lang w:eastAsia="zh-CN"/>
        </w:rPr>
        <w:t xml:space="preserve"> </w:t>
      </w:r>
      <w:r w:rsidR="00761691" w:rsidRPr="00ED4AF8">
        <w:rPr>
          <w:rFonts w:hint="eastAsia"/>
          <w:lang w:eastAsia="zh-CN"/>
        </w:rPr>
        <w:t>38.213]</w:t>
      </w:r>
      <w:r w:rsidR="00A63C68" w:rsidRPr="00ED4AF8">
        <w:rPr>
          <w:rFonts w:hint="eastAsia"/>
          <w:lang w:eastAsia="zh-CN"/>
        </w:rPr>
        <w:t>;</w:t>
      </w:r>
      <w:r w:rsidR="00CA562F" w:rsidRPr="00ED4AF8">
        <w:rPr>
          <w:lang w:eastAsia="zh-CN"/>
        </w:rPr>
        <w:t xml:space="preserve"> </w:t>
      </w:r>
      <w:r w:rsidR="00CA562F" w:rsidRPr="00ED4AF8">
        <w:rPr>
          <w:rFonts w:hint="eastAsia"/>
          <w:lang w:eastAsia="zh-CN"/>
        </w:rPr>
        <w:t xml:space="preserve">if there is no SR for transmission on the PUCCH, set </w:t>
      </w:r>
      <w:r w:rsidR="00CA562F" w:rsidRPr="00ED4AF8">
        <w:rPr>
          <w:position w:val="-10"/>
        </w:rPr>
        <w:object w:dxaOrig="840" w:dyaOrig="320" w14:anchorId="05F3FAE9">
          <v:shape id="_x0000_i2111" type="#_x0000_t75" style="width:36.75pt;height:14.25pt" o:ole="">
            <v:imagedata r:id="rId1764" o:title=""/>
          </v:shape>
          <o:OLEObject Type="Embed" ProgID="Equation.3" ShapeID="_x0000_i2111" DrawAspect="Content" ObjectID="_1724846981" r:id="rId1765"/>
        </w:object>
      </w:r>
      <w:r w:rsidR="00CA562F" w:rsidRPr="00ED4AF8">
        <w:rPr>
          <w:rFonts w:hint="eastAsia"/>
          <w:lang w:eastAsia="zh-CN"/>
        </w:rPr>
        <w:t>;</w:t>
      </w:r>
    </w:p>
    <w:p w14:paraId="65E998BA" w14:textId="77777777" w:rsidR="00A63C68" w:rsidRPr="00ED4AF8" w:rsidRDefault="000D18A9" w:rsidP="000D18A9">
      <w:pPr>
        <w:pStyle w:val="B1"/>
        <w:rPr>
          <w:lang w:eastAsia="zh-CN"/>
        </w:rPr>
      </w:pPr>
      <w:r w:rsidRPr="00ED4AF8">
        <w:rPr>
          <w:lang w:eastAsia="zh-CN"/>
        </w:rPr>
        <w:t>-</w:t>
      </w:r>
      <w:r w:rsidRPr="00ED4AF8">
        <w:rPr>
          <w:lang w:eastAsia="zh-CN"/>
        </w:rPr>
        <w:tab/>
      </w:r>
      <w:r w:rsidR="00A63C68" w:rsidRPr="00ED4AF8">
        <w:rPr>
          <w:rFonts w:hint="eastAsia"/>
          <w:lang w:eastAsia="zh-CN"/>
        </w:rPr>
        <w:t xml:space="preserve">the CSI fields of all CSI reports, in the order from </w:t>
      </w:r>
      <w:r w:rsidR="00A50F49" w:rsidRPr="00ED4AF8">
        <w:rPr>
          <w:rFonts w:hint="eastAsia"/>
          <w:lang w:eastAsia="zh-CN"/>
        </w:rPr>
        <w:t>upper part</w:t>
      </w:r>
      <w:r w:rsidR="00A63C68" w:rsidRPr="00ED4AF8">
        <w:rPr>
          <w:rFonts w:hint="eastAsia"/>
          <w:lang w:eastAsia="zh-CN"/>
        </w:rPr>
        <w:t xml:space="preserve"> to </w:t>
      </w:r>
      <w:r w:rsidR="00A50F49" w:rsidRPr="00ED4AF8">
        <w:rPr>
          <w:rFonts w:hint="eastAsia"/>
          <w:lang w:eastAsia="zh-CN"/>
        </w:rPr>
        <w:t>lower part</w:t>
      </w:r>
      <w:r w:rsidR="00A63C68" w:rsidRPr="00ED4AF8">
        <w:rPr>
          <w:rFonts w:hint="eastAsia"/>
          <w:lang w:eastAsia="zh-CN"/>
        </w:rPr>
        <w:t xml:space="preserve"> in Table 6.3.1.1.2-12, are mapped to the UCI bit sequence </w:t>
      </w:r>
      <w:r w:rsidR="00842827" w:rsidRPr="00ED4AF8">
        <w:rPr>
          <w:position w:val="-14"/>
        </w:rPr>
        <w:object w:dxaOrig="3720" w:dyaOrig="380" w14:anchorId="7BED5E49">
          <v:shape id="_x0000_i2112" type="#_x0000_t75" style="width:166.5pt;height:17.25pt" o:ole="">
            <v:imagedata r:id="rId1766" o:title=""/>
          </v:shape>
          <o:OLEObject Type="Embed" ProgID="Equation.3" ShapeID="_x0000_i2112" DrawAspect="Content" ObjectID="_1724846982" r:id="rId1767"/>
        </w:object>
      </w:r>
      <w:r w:rsidR="00A63C68" w:rsidRPr="00ED4AF8">
        <w:rPr>
          <w:rFonts w:hint="eastAsia"/>
          <w:lang w:eastAsia="zh-CN"/>
        </w:rPr>
        <w:t xml:space="preserve"> starting with </w:t>
      </w:r>
      <w:r w:rsidR="00842827" w:rsidRPr="00ED4AF8">
        <w:rPr>
          <w:position w:val="-14"/>
        </w:rPr>
        <w:object w:dxaOrig="920" w:dyaOrig="380" w14:anchorId="5C4705B6">
          <v:shape id="_x0000_i2113" type="#_x0000_t75" style="width:40.5pt;height:17.25pt" o:ole="">
            <v:imagedata r:id="rId1768" o:title=""/>
          </v:shape>
          <o:OLEObject Type="Embed" ProgID="Equation.3" ShapeID="_x0000_i2113" DrawAspect="Content" ObjectID="_1724846983" r:id="rId1769"/>
        </w:object>
      </w:r>
      <w:r w:rsidR="00842827" w:rsidRPr="00ED4AF8">
        <w:rPr>
          <w:rFonts w:hint="eastAsia"/>
          <w:lang w:eastAsia="zh-CN"/>
        </w:rPr>
        <w:t xml:space="preserve">, where </w:t>
      </w:r>
      <w:r w:rsidR="00842827" w:rsidRPr="00ED4AF8">
        <w:rPr>
          <w:position w:val="-6"/>
        </w:rPr>
        <w:object w:dxaOrig="480" w:dyaOrig="320" w14:anchorId="2BB3063D">
          <v:shape id="_x0000_i2114" type="#_x0000_t75" style="width:21.75pt;height:14.25pt" o:ole="">
            <v:imagedata r:id="rId1770" o:title=""/>
          </v:shape>
          <o:OLEObject Type="Embed" ProgID="Equation.3" ShapeID="_x0000_i2114" DrawAspect="Content" ObjectID="_1724846984" r:id="rId1771"/>
        </w:object>
      </w:r>
      <w:r w:rsidR="00842827" w:rsidRPr="00ED4AF8">
        <w:rPr>
          <w:rFonts w:hint="eastAsia"/>
          <w:lang w:eastAsia="zh-CN"/>
        </w:rPr>
        <w:t xml:space="preserve"> is </w:t>
      </w:r>
      <w:r w:rsidR="00842827" w:rsidRPr="00ED4AF8">
        <w:rPr>
          <w:lang w:eastAsia="zh-CN"/>
        </w:rPr>
        <w:t>the</w:t>
      </w:r>
      <w:r w:rsidR="00842827" w:rsidRPr="00ED4AF8">
        <w:rPr>
          <w:rFonts w:hint="eastAsia"/>
          <w:lang w:eastAsia="zh-CN"/>
        </w:rPr>
        <w:t xml:space="preserve"> number of CSI bits</w:t>
      </w:r>
      <w:r w:rsidR="00A63C68" w:rsidRPr="00ED4AF8">
        <w:rPr>
          <w:rFonts w:hint="eastAsia"/>
          <w:lang w:eastAsia="zh-CN"/>
        </w:rPr>
        <w:t>.</w:t>
      </w:r>
    </w:p>
    <w:p w14:paraId="4D94F767" w14:textId="77777777" w:rsidR="00842827" w:rsidRPr="00ED4AF8" w:rsidRDefault="00842827" w:rsidP="00842827">
      <w:pPr>
        <w:rPr>
          <w:lang w:eastAsia="zh-CN"/>
        </w:rPr>
      </w:pPr>
      <w:r w:rsidRPr="00ED4AF8">
        <w:rPr>
          <w:rFonts w:hint="eastAsia"/>
          <w:lang w:eastAsia="zh-CN"/>
        </w:rPr>
        <w:t xml:space="preserve">If at least one of the CSI reports for transmission on a PUCCH </w:t>
      </w:r>
      <w:r w:rsidR="00A93E5B" w:rsidRPr="00ED4AF8">
        <w:rPr>
          <w:rFonts w:hint="eastAsia"/>
          <w:lang w:eastAsia="zh-CN"/>
        </w:rPr>
        <w:t xml:space="preserve">is of </w:t>
      </w:r>
      <w:r w:rsidRPr="00ED4AF8">
        <w:rPr>
          <w:rFonts w:hint="eastAsia"/>
          <w:lang w:eastAsia="zh-CN"/>
        </w:rPr>
        <w:t xml:space="preserve">two parts, </w:t>
      </w:r>
      <w:r w:rsidRPr="00ED4AF8">
        <w:rPr>
          <w:rFonts w:hint="eastAsia"/>
          <w:lang w:val="en-US" w:eastAsia="zh-CN"/>
        </w:rPr>
        <w:t xml:space="preserve">two UCI bit sequences are generated, </w:t>
      </w:r>
      <w:r w:rsidRPr="00ED4AF8">
        <w:rPr>
          <w:position w:val="-14"/>
        </w:rPr>
        <w:object w:dxaOrig="2439" w:dyaOrig="400" w14:anchorId="0E0313F3">
          <v:shape id="_x0000_i2115" type="#_x0000_t75" style="width:105pt;height:17.25pt" o:ole="">
            <v:imagedata r:id="rId1731" o:title=""/>
          </v:shape>
          <o:OLEObject Type="Embed" ProgID="Equation.3" ShapeID="_x0000_i2115" DrawAspect="Content" ObjectID="_1724846985" r:id="rId1772"/>
        </w:object>
      </w:r>
      <w:r w:rsidRPr="00ED4AF8">
        <w:rPr>
          <w:rFonts w:hint="eastAsia"/>
          <w:lang w:eastAsia="zh-CN"/>
        </w:rPr>
        <w:t xml:space="preserve"> and </w:t>
      </w:r>
      <w:r w:rsidRPr="00ED4AF8">
        <w:rPr>
          <w:position w:val="-14"/>
        </w:rPr>
        <w:object w:dxaOrig="2560" w:dyaOrig="400" w14:anchorId="27211730">
          <v:shape id="_x0000_i2116" type="#_x0000_t75" style="width:108pt;height:17.25pt" o:ole="">
            <v:imagedata r:id="rId1733" o:title=""/>
          </v:shape>
          <o:OLEObject Type="Embed" ProgID="Equation.3" ShapeID="_x0000_i2116" DrawAspect="Content" ObjectID="_1724846986" r:id="rId1773"/>
        </w:object>
      </w:r>
      <w:r w:rsidRPr="00ED4AF8">
        <w:rPr>
          <w:rFonts w:hint="eastAsia"/>
          <w:lang w:eastAsia="zh-CN"/>
        </w:rPr>
        <w:t xml:space="preserve">, according to the following, where </w:t>
      </w:r>
      <w:r w:rsidRPr="00ED4AF8">
        <w:rPr>
          <w:position w:val="-6"/>
        </w:rPr>
        <w:object w:dxaOrig="2780" w:dyaOrig="320" w14:anchorId="3B8351F9">
          <v:shape id="_x0000_i2117" type="#_x0000_t75" style="width:111pt;height:12.75pt" o:ole="">
            <v:imagedata r:id="rId1774" o:title=""/>
          </v:shape>
          <o:OLEObject Type="Embed" ProgID="Equation.3" ShapeID="_x0000_i2117" DrawAspect="Content" ObjectID="_1724846987" r:id="rId1775"/>
        </w:object>
      </w:r>
      <w:r w:rsidRPr="00ED4AF8">
        <w:rPr>
          <w:rFonts w:hint="eastAsia"/>
          <w:lang w:eastAsia="zh-CN"/>
        </w:rPr>
        <w:t xml:space="preserve"> and </w:t>
      </w:r>
      <w:r w:rsidRPr="00ED4AF8">
        <w:rPr>
          <w:position w:val="-6"/>
        </w:rPr>
        <w:object w:dxaOrig="1460" w:dyaOrig="320" w14:anchorId="37EC8683">
          <v:shape id="_x0000_i2118" type="#_x0000_t75" style="width:59.25pt;height:12.75pt" o:ole="">
            <v:imagedata r:id="rId1776" o:title=""/>
          </v:shape>
          <o:OLEObject Type="Embed" ProgID="Equation.3" ShapeID="_x0000_i2118" DrawAspect="Content" ObjectID="_1724846988" r:id="rId1777"/>
        </w:object>
      </w:r>
      <w:r w:rsidRPr="00ED4AF8">
        <w:rPr>
          <w:rFonts w:hint="eastAsia"/>
          <w:lang w:eastAsia="zh-CN"/>
        </w:rPr>
        <w:t>:</w:t>
      </w:r>
    </w:p>
    <w:p w14:paraId="66E41078" w14:textId="77777777" w:rsidR="00842827" w:rsidRPr="00ED4AF8" w:rsidRDefault="000D18A9" w:rsidP="000D18A9">
      <w:pPr>
        <w:pStyle w:val="B1"/>
        <w:rPr>
          <w:lang w:eastAsia="zh-CN"/>
        </w:rPr>
      </w:pPr>
      <w:r w:rsidRPr="00ED4AF8">
        <w:rPr>
          <w:lang w:eastAsia="zh-CN"/>
        </w:rPr>
        <w:t>-</w:t>
      </w:r>
      <w:r w:rsidRPr="00ED4AF8">
        <w:rPr>
          <w:lang w:eastAsia="zh-CN"/>
        </w:rPr>
        <w:tab/>
      </w:r>
      <w:r w:rsidR="00CA562F" w:rsidRPr="00ED4AF8">
        <w:rPr>
          <w:rFonts w:hint="eastAsia"/>
          <w:lang w:eastAsia="zh-CN"/>
        </w:rPr>
        <w:t xml:space="preserve">if there is HARQ-ACK for transmission on the PUCCH, </w:t>
      </w:r>
      <w:r w:rsidR="00842827" w:rsidRPr="00ED4AF8">
        <w:rPr>
          <w:rFonts w:hint="eastAsia"/>
          <w:lang w:eastAsia="zh-CN"/>
        </w:rPr>
        <w:t>the HARQ-ACK bits are mapped to the UCI bit sequence</w:t>
      </w:r>
      <w:r w:rsidR="006B18A7" w:rsidRPr="00ED4AF8">
        <w:rPr>
          <w:rFonts w:hint="eastAsia"/>
          <w:lang w:eastAsia="zh-CN"/>
        </w:rPr>
        <w:t xml:space="preserve"> </w:t>
      </w:r>
      <w:r w:rsidR="00842827" w:rsidRPr="00ED4AF8">
        <w:rPr>
          <w:position w:val="-14"/>
        </w:rPr>
        <w:object w:dxaOrig="2540" w:dyaOrig="400" w14:anchorId="07F12D41">
          <v:shape id="_x0000_i2119" type="#_x0000_t75" style="width:107.25pt;height:17.25pt" o:ole="">
            <v:imagedata r:id="rId1778" o:title=""/>
          </v:shape>
          <o:OLEObject Type="Embed" ProgID="Equation.3" ShapeID="_x0000_i2119" DrawAspect="Content" ObjectID="_1724846989" r:id="rId1779"/>
        </w:object>
      </w:r>
      <w:r w:rsidR="00842827" w:rsidRPr="00ED4AF8">
        <w:rPr>
          <w:rFonts w:hint="eastAsia"/>
          <w:lang w:eastAsia="zh-CN"/>
        </w:rPr>
        <w:t xml:space="preserve">, where </w:t>
      </w:r>
      <w:r w:rsidR="00842827" w:rsidRPr="00ED4AF8">
        <w:rPr>
          <w:position w:val="-12"/>
        </w:rPr>
        <w:object w:dxaOrig="1120" w:dyaOrig="380" w14:anchorId="4A61CC09">
          <v:shape id="_x0000_i2120" type="#_x0000_t75" style="width:45.75pt;height:15.75pt" o:ole="">
            <v:imagedata r:id="rId1780" o:title=""/>
          </v:shape>
          <o:OLEObject Type="Embed" ProgID="Equation.3" ShapeID="_x0000_i2120" DrawAspect="Content" ObjectID="_1724846990" r:id="rId1781"/>
        </w:object>
      </w:r>
      <w:r w:rsidR="00842827" w:rsidRPr="00ED4AF8">
        <w:rPr>
          <w:rFonts w:hint="eastAsia"/>
          <w:lang w:eastAsia="zh-CN"/>
        </w:rPr>
        <w:t xml:space="preserve"> for </w:t>
      </w:r>
      <w:r w:rsidR="00842827" w:rsidRPr="00ED4AF8">
        <w:rPr>
          <w:position w:val="-10"/>
        </w:rPr>
        <w:object w:dxaOrig="1880" w:dyaOrig="360" w14:anchorId="24DD62AB">
          <v:shape id="_x0000_i2121" type="#_x0000_t75" style="width:81pt;height:15.75pt" o:ole="">
            <v:imagedata r:id="rId1430" o:title=""/>
          </v:shape>
          <o:OLEObject Type="Embed" ProgID="Equation.3" ShapeID="_x0000_i2121" DrawAspect="Content" ObjectID="_1724846991" r:id="rId1782"/>
        </w:object>
      </w:r>
      <w:r w:rsidR="00842827" w:rsidRPr="00ED4AF8">
        <w:rPr>
          <w:rFonts w:hint="eastAsia"/>
          <w:lang w:eastAsia="zh-CN"/>
        </w:rPr>
        <w:t xml:space="preserve">, </w:t>
      </w:r>
      <w:r w:rsidR="00842827" w:rsidRPr="00ED4AF8">
        <w:rPr>
          <w:lang w:eastAsia="zh-CN"/>
        </w:rPr>
        <w:t>the</w:t>
      </w:r>
      <w:r w:rsidR="00842827" w:rsidRPr="00ED4AF8">
        <w:rPr>
          <w:rFonts w:hint="eastAsia"/>
          <w:lang w:eastAsia="zh-CN"/>
        </w:rPr>
        <w:t xml:space="preserve"> HARQ-ACK bit sequence </w:t>
      </w:r>
      <w:r w:rsidR="00842827" w:rsidRPr="00ED4AF8">
        <w:rPr>
          <w:position w:val="-14"/>
        </w:rPr>
        <w:object w:dxaOrig="1780" w:dyaOrig="380" w14:anchorId="5C1EF517">
          <v:shape id="_x0000_i2122" type="#_x0000_t75" style="width:87.75pt;height:19.5pt" o:ole="">
            <v:imagedata r:id="rId1432" o:title=""/>
          </v:shape>
          <o:OLEObject Type="Embed" ProgID="Equation.3" ShapeID="_x0000_i2122" DrawAspect="Content" ObjectID="_1724846992" r:id="rId1783"/>
        </w:object>
      </w:r>
      <w:r w:rsidR="00842827" w:rsidRPr="00ED4AF8">
        <w:rPr>
          <w:rFonts w:hint="eastAsia"/>
          <w:lang w:eastAsia="zh-CN"/>
        </w:rPr>
        <w:t xml:space="preserve"> is given by</w:t>
      </w:r>
      <w:r w:rsidR="00BE20EA" w:rsidRPr="00ED4AF8">
        <w:rPr>
          <w:rFonts w:hint="eastAsia"/>
          <w:lang w:eastAsia="zh-CN"/>
        </w:rPr>
        <w:t xml:space="preserve"> </w:t>
      </w:r>
      <w:r w:rsidR="00C33081" w:rsidRPr="00ED4AF8">
        <w:rPr>
          <w:rFonts w:hint="eastAsia"/>
          <w:lang w:eastAsia="zh-CN"/>
        </w:rPr>
        <w:t>Clause</w:t>
      </w:r>
      <w:r w:rsidR="00842827" w:rsidRPr="00ED4AF8">
        <w:rPr>
          <w:rFonts w:hint="eastAsia"/>
          <w:lang w:eastAsia="zh-CN"/>
        </w:rPr>
        <w:t xml:space="preserve"> 9.1 of [5, TS38.213], and </w:t>
      </w:r>
      <w:r w:rsidR="00842827" w:rsidRPr="00ED4AF8">
        <w:rPr>
          <w:position w:val="-6"/>
        </w:rPr>
        <w:object w:dxaOrig="560" w:dyaOrig="320" w14:anchorId="2AAD4B53">
          <v:shape id="_x0000_i2123" type="#_x0000_t75" style="width:23.25pt;height:12.75pt" o:ole="">
            <v:imagedata r:id="rId1758" o:title=""/>
          </v:shape>
          <o:OLEObject Type="Embed" ProgID="Equation.3" ShapeID="_x0000_i2123" DrawAspect="Content" ObjectID="_1724846993" r:id="rId1784"/>
        </w:object>
      </w:r>
      <w:r w:rsidR="00842827" w:rsidRPr="00ED4AF8">
        <w:rPr>
          <w:rFonts w:hint="eastAsia"/>
          <w:lang w:eastAsia="zh-CN"/>
        </w:rPr>
        <w:t xml:space="preserve"> is number of HARQ-ACK bits</w:t>
      </w:r>
      <w:r w:rsidR="00CA562F" w:rsidRPr="00ED4AF8">
        <w:rPr>
          <w:rFonts w:hint="eastAsia"/>
          <w:lang w:eastAsia="zh-CN"/>
        </w:rPr>
        <w:t xml:space="preserve">; if there is no HARQ-ACK for transmission on the PUCCH, set </w:t>
      </w:r>
      <w:r w:rsidR="00CA562F" w:rsidRPr="00ED4AF8">
        <w:rPr>
          <w:position w:val="-10"/>
        </w:rPr>
        <w:object w:dxaOrig="960" w:dyaOrig="320" w14:anchorId="552F6C11">
          <v:shape id="_x0000_i2124" type="#_x0000_t75" style="width:40.5pt;height:14.25pt" o:ole="">
            <v:imagedata r:id="rId1760" o:title=""/>
          </v:shape>
          <o:OLEObject Type="Embed" ProgID="Equation.3" ShapeID="_x0000_i2124" DrawAspect="Content" ObjectID="_1724846994" r:id="rId1785"/>
        </w:object>
      </w:r>
      <w:r w:rsidR="00842827" w:rsidRPr="00ED4AF8">
        <w:rPr>
          <w:rFonts w:hint="eastAsia"/>
          <w:lang w:eastAsia="zh-CN"/>
        </w:rPr>
        <w:t>;</w:t>
      </w:r>
    </w:p>
    <w:p w14:paraId="5658B491" w14:textId="77777777" w:rsidR="00842827" w:rsidRPr="00ED4AF8" w:rsidRDefault="000D18A9" w:rsidP="000D18A9">
      <w:pPr>
        <w:pStyle w:val="B1"/>
        <w:rPr>
          <w:lang w:eastAsia="zh-CN"/>
        </w:rPr>
      </w:pPr>
      <w:r w:rsidRPr="00ED4AF8">
        <w:rPr>
          <w:lang w:eastAsia="zh-CN"/>
        </w:rPr>
        <w:lastRenderedPageBreak/>
        <w:t>-</w:t>
      </w:r>
      <w:r w:rsidRPr="00ED4AF8">
        <w:rPr>
          <w:lang w:eastAsia="zh-CN"/>
        </w:rPr>
        <w:tab/>
      </w:r>
      <w:r w:rsidR="00842827" w:rsidRPr="00ED4AF8">
        <w:rPr>
          <w:rFonts w:hint="eastAsia"/>
          <w:lang w:eastAsia="zh-CN"/>
        </w:rPr>
        <w:t xml:space="preserve">if </w:t>
      </w:r>
      <w:r w:rsidR="00CA562F" w:rsidRPr="00ED4AF8">
        <w:rPr>
          <w:lang w:eastAsia="zh-CN"/>
        </w:rPr>
        <w:t xml:space="preserve">there is </w:t>
      </w:r>
      <w:r w:rsidR="00842827" w:rsidRPr="00ED4AF8">
        <w:rPr>
          <w:rFonts w:hint="eastAsia"/>
          <w:lang w:eastAsia="zh-CN"/>
        </w:rPr>
        <w:t xml:space="preserve">SR </w:t>
      </w:r>
      <w:r w:rsidR="00CA562F" w:rsidRPr="00ED4AF8">
        <w:rPr>
          <w:lang w:eastAsia="zh-CN"/>
        </w:rPr>
        <w:t>for transmission</w:t>
      </w:r>
      <w:r w:rsidR="00842827" w:rsidRPr="00ED4AF8">
        <w:rPr>
          <w:rFonts w:hint="eastAsia"/>
          <w:lang w:eastAsia="zh-CN"/>
        </w:rPr>
        <w:t xml:space="preserve"> on the PUCCH, set</w:t>
      </w:r>
      <w:r w:rsidR="00761691" w:rsidRPr="00ED4AF8">
        <w:rPr>
          <w:lang w:eastAsia="zh-CN"/>
        </w:rPr>
        <w:t xml:space="preserve"> </w:t>
      </w:r>
      <m:oMath>
        <m:sSub>
          <m:sSubPr>
            <m:ctrlPr>
              <w:rPr>
                <w:rFonts w:ascii="Cambria Math" w:hAnsi="Cambria Math"/>
                <w:i/>
                <w:sz w:val="24"/>
                <w:szCs w:val="24"/>
                <w:lang w:eastAsia="zh-CN"/>
              </w:rPr>
            </m:ctrlPr>
          </m:sSubPr>
          <m:e>
            <m:r>
              <w:rPr>
                <w:rFonts w:ascii="Cambria Math" w:hAnsi="Cambria Math"/>
                <w:lang w:eastAsia="zh-CN"/>
              </w:rPr>
              <m:t>a</m:t>
            </m:r>
          </m:e>
          <m:sub>
            <m:r>
              <w:rPr>
                <w:rFonts w:ascii="Cambria Math" w:hAnsi="Cambria Math"/>
                <w:lang w:eastAsia="zh-CN"/>
              </w:rPr>
              <m:t>i</m:t>
            </m:r>
          </m:sub>
        </m:sSub>
        <m:r>
          <w:rPr>
            <w:rFonts w:ascii="Cambria Math" w:hAnsi="Cambria Math"/>
            <w:lang w:eastAsia="zh-CN"/>
          </w:rPr>
          <m:t>=</m:t>
        </m:r>
        <m:sSubSup>
          <m:sSubSupPr>
            <m:ctrlPr>
              <w:rPr>
                <w:rFonts w:ascii="Cambria Math" w:hAnsi="Cambria Math"/>
                <w:sz w:val="24"/>
                <w:szCs w:val="24"/>
                <w:lang w:eastAsia="zh-CN"/>
              </w:rPr>
            </m:ctrlPr>
          </m:sSubSupPr>
          <m:e>
            <m:acc>
              <m:accPr>
                <m:chr m:val="̃"/>
                <m:ctrlPr>
                  <w:rPr>
                    <w:rFonts w:ascii="Cambria Math" w:hAnsi="Cambria Math"/>
                    <w:i/>
                    <w:sz w:val="24"/>
                    <w:szCs w:val="24"/>
                    <w:lang w:eastAsia="zh-CN"/>
                  </w:rPr>
                </m:ctrlPr>
              </m:accPr>
              <m:e>
                <m:r>
                  <w:rPr>
                    <w:rFonts w:ascii="Cambria Math" w:hAnsi="Cambria Math"/>
                    <w:lang w:eastAsia="zh-CN"/>
                  </w:rPr>
                  <m:t>o</m:t>
                </m:r>
              </m:e>
            </m:acc>
            <m:ctrlPr>
              <w:rPr>
                <w:rFonts w:ascii="Cambria Math" w:hAnsi="Cambria Math"/>
                <w:i/>
                <w:sz w:val="24"/>
                <w:szCs w:val="24"/>
                <w:lang w:eastAsia="zh-CN"/>
              </w:rPr>
            </m:ctrlPr>
          </m:e>
          <m:sub>
            <m:r>
              <w:rPr>
                <w:rFonts w:ascii="Cambria Math" w:hAnsi="Cambria Math"/>
                <w:lang w:eastAsia="zh-CN"/>
              </w:rPr>
              <m:t>i-</m:t>
            </m:r>
            <m:sSup>
              <m:sSupPr>
                <m:ctrlPr>
                  <w:rPr>
                    <w:rFonts w:ascii="Cambria Math" w:hAnsi="Cambria Math"/>
                    <w:i/>
                    <w:sz w:val="24"/>
                    <w:szCs w:val="24"/>
                    <w:lang w:eastAsia="zh-CN"/>
                  </w:rPr>
                </m:ctrlPr>
              </m:sSupPr>
              <m:e>
                <m:r>
                  <w:rPr>
                    <w:rFonts w:ascii="Cambria Math" w:hAnsi="Cambria Math"/>
                    <w:lang w:eastAsia="zh-CN"/>
                  </w:rPr>
                  <m:t>O</m:t>
                </m:r>
              </m:e>
              <m:sup>
                <m:r>
                  <w:rPr>
                    <w:rFonts w:ascii="Cambria Math" w:hAnsi="Cambria Math"/>
                    <w:lang w:eastAsia="zh-CN"/>
                  </w:rPr>
                  <m:t>ACK</m:t>
                </m:r>
              </m:sup>
            </m:sSup>
            <m:ctrlPr>
              <w:rPr>
                <w:rFonts w:ascii="Cambria Math" w:hAnsi="Cambria Math"/>
                <w:i/>
                <w:sz w:val="24"/>
                <w:szCs w:val="24"/>
                <w:lang w:eastAsia="zh-CN"/>
              </w:rPr>
            </m:ctrlPr>
          </m:sub>
          <m:sup>
            <m:r>
              <w:rPr>
                <w:rFonts w:ascii="Cambria Math" w:hAnsi="Cambria Math"/>
                <w:lang w:eastAsia="zh-CN"/>
              </w:rPr>
              <m:t>SR</m:t>
            </m:r>
          </m:sup>
        </m:sSubSup>
      </m:oMath>
      <w:r w:rsidR="00761691" w:rsidRPr="00ED4AF8">
        <w:rPr>
          <w:rFonts w:hint="eastAsia"/>
          <w:lang w:eastAsia="zh-CN"/>
        </w:rPr>
        <w:t xml:space="preserve"> for </w:t>
      </w:r>
      <w:r w:rsidR="00761691" w:rsidRPr="00ED4AF8">
        <w:rPr>
          <w:position w:val="-10"/>
        </w:rPr>
        <w:object w:dxaOrig="3600" w:dyaOrig="360" w14:anchorId="1751BBDE">
          <v:shape id="_x0000_i2125" type="#_x0000_t75" style="width:156.75pt;height:15.75pt" o:ole="">
            <v:imagedata r:id="rId1433" o:title=""/>
          </v:shape>
          <o:OLEObject Type="Embed" ProgID="Equation.3" ShapeID="_x0000_i2125" DrawAspect="Content" ObjectID="_1724846995" r:id="rId1786"/>
        </w:object>
      </w:r>
      <w:r w:rsidR="00761691" w:rsidRPr="00ED4AF8">
        <w:rPr>
          <w:rFonts w:hint="eastAsia"/>
          <w:lang w:eastAsia="zh-CN"/>
        </w:rPr>
        <w:t xml:space="preserve">, where the SR bit sequence </w:t>
      </w:r>
      <w:r w:rsidR="00761691" w:rsidRPr="00ED4AF8">
        <w:rPr>
          <w:position w:val="-14"/>
        </w:rPr>
        <w:object w:dxaOrig="1700" w:dyaOrig="400" w14:anchorId="35A0F882">
          <v:shape id="_x0000_i2126" type="#_x0000_t75" style="width:84.75pt;height:21pt" o:ole="">
            <v:imagedata r:id="rId1435" o:title=""/>
          </v:shape>
          <o:OLEObject Type="Embed" ProgID="Equation.3" ShapeID="_x0000_i2126" DrawAspect="Content" ObjectID="_1724846996" r:id="rId1787"/>
        </w:object>
      </w:r>
      <w:r w:rsidR="00761691" w:rsidRPr="00ED4AF8">
        <w:rPr>
          <w:rFonts w:hint="eastAsia"/>
          <w:lang w:eastAsia="zh-CN"/>
        </w:rPr>
        <w:t xml:space="preserve"> is given by </w:t>
      </w:r>
      <w:r w:rsidR="00C33081" w:rsidRPr="00ED4AF8">
        <w:rPr>
          <w:rFonts w:hint="eastAsia"/>
          <w:lang w:eastAsia="zh-CN"/>
        </w:rPr>
        <w:t>Clause</w:t>
      </w:r>
      <w:r w:rsidR="00761691" w:rsidRPr="00ED4AF8">
        <w:rPr>
          <w:rFonts w:hint="eastAsia"/>
          <w:lang w:eastAsia="zh-CN"/>
        </w:rPr>
        <w:t xml:space="preserve"> </w:t>
      </w:r>
      <w:r w:rsidR="00CA562F" w:rsidRPr="00ED4AF8">
        <w:rPr>
          <w:rFonts w:hint="eastAsia"/>
          <w:lang w:eastAsia="zh-CN"/>
        </w:rPr>
        <w:t>9.2.5.1</w:t>
      </w:r>
      <w:r w:rsidR="00761691" w:rsidRPr="00ED4AF8">
        <w:rPr>
          <w:rFonts w:hint="eastAsia"/>
          <w:lang w:eastAsia="zh-CN"/>
        </w:rPr>
        <w:t xml:space="preserve"> of [5, TS</w:t>
      </w:r>
      <w:r w:rsidR="00761691" w:rsidRPr="00ED4AF8">
        <w:rPr>
          <w:lang w:eastAsia="zh-CN"/>
        </w:rPr>
        <w:t xml:space="preserve"> </w:t>
      </w:r>
      <w:r w:rsidR="00761691" w:rsidRPr="00ED4AF8">
        <w:rPr>
          <w:rFonts w:hint="eastAsia"/>
          <w:lang w:eastAsia="zh-CN"/>
        </w:rPr>
        <w:t>38.213]</w:t>
      </w:r>
      <w:r w:rsidR="00CA562F" w:rsidRPr="00ED4AF8">
        <w:rPr>
          <w:rFonts w:hint="eastAsia"/>
          <w:lang w:eastAsia="zh-CN"/>
        </w:rPr>
        <w:t xml:space="preserve">; if there is no SR for transmission on the PUCCH, set </w:t>
      </w:r>
      <w:r w:rsidR="00CA562F" w:rsidRPr="00ED4AF8">
        <w:rPr>
          <w:position w:val="-10"/>
        </w:rPr>
        <w:object w:dxaOrig="840" w:dyaOrig="320" w14:anchorId="7B6A6A4A">
          <v:shape id="_x0000_i2127" type="#_x0000_t75" style="width:36.75pt;height:14.25pt" o:ole="">
            <v:imagedata r:id="rId1764" o:title=""/>
          </v:shape>
          <o:OLEObject Type="Embed" ProgID="Equation.3" ShapeID="_x0000_i2127" DrawAspect="Content" ObjectID="_1724846997" r:id="rId1788"/>
        </w:object>
      </w:r>
      <w:r w:rsidR="00842827" w:rsidRPr="00ED4AF8">
        <w:rPr>
          <w:rFonts w:hint="eastAsia"/>
          <w:lang w:eastAsia="zh-CN"/>
        </w:rPr>
        <w:t>;</w:t>
      </w:r>
    </w:p>
    <w:p w14:paraId="24140AE0" w14:textId="77777777" w:rsidR="00842827" w:rsidRPr="00ED4AF8" w:rsidRDefault="000D18A9" w:rsidP="000D18A9">
      <w:pPr>
        <w:pStyle w:val="B1"/>
        <w:rPr>
          <w:lang w:eastAsia="zh-CN"/>
        </w:rPr>
      </w:pPr>
      <w:r w:rsidRPr="00ED4AF8">
        <w:rPr>
          <w:lang w:eastAsia="zh-CN"/>
        </w:rPr>
        <w:t>-</w:t>
      </w:r>
      <w:r w:rsidRPr="00ED4AF8">
        <w:rPr>
          <w:lang w:eastAsia="zh-CN"/>
        </w:rPr>
        <w:tab/>
      </w:r>
      <w:r w:rsidR="00842827" w:rsidRPr="00ED4AF8">
        <w:rPr>
          <w:rFonts w:hint="eastAsia"/>
          <w:lang w:eastAsia="zh-CN"/>
        </w:rPr>
        <w:t xml:space="preserve">the CSI fields of all CSI reports, in the order from </w:t>
      </w:r>
      <w:r w:rsidR="00A50F49" w:rsidRPr="00ED4AF8">
        <w:rPr>
          <w:rFonts w:hint="eastAsia"/>
          <w:lang w:eastAsia="zh-CN"/>
        </w:rPr>
        <w:t>upper part</w:t>
      </w:r>
      <w:r w:rsidR="00842827" w:rsidRPr="00ED4AF8">
        <w:rPr>
          <w:rFonts w:hint="eastAsia"/>
          <w:lang w:eastAsia="zh-CN"/>
        </w:rPr>
        <w:t xml:space="preserve"> to </w:t>
      </w:r>
      <w:r w:rsidR="00A50F49" w:rsidRPr="00ED4AF8">
        <w:rPr>
          <w:rFonts w:hint="eastAsia"/>
          <w:lang w:eastAsia="zh-CN"/>
        </w:rPr>
        <w:t>lower part</w:t>
      </w:r>
      <w:r w:rsidR="00842827" w:rsidRPr="00ED4AF8">
        <w:rPr>
          <w:rFonts w:hint="eastAsia"/>
          <w:lang w:eastAsia="zh-CN"/>
        </w:rPr>
        <w:t xml:space="preserve"> in Table 6.3.1.1.2-13, are mapped to the UCI bit sequence </w:t>
      </w:r>
      <w:r w:rsidR="00842827" w:rsidRPr="00ED4AF8">
        <w:rPr>
          <w:position w:val="-14"/>
        </w:rPr>
        <w:object w:dxaOrig="3780" w:dyaOrig="400" w14:anchorId="3C7C9BA2">
          <v:shape id="_x0000_i2128" type="#_x0000_t75" style="width:160.5pt;height:17.25pt" o:ole="">
            <v:imagedata r:id="rId1789" o:title=""/>
          </v:shape>
          <o:OLEObject Type="Embed" ProgID="Equation.3" ShapeID="_x0000_i2128" DrawAspect="Content" ObjectID="_1724846998" r:id="rId1790"/>
        </w:object>
      </w:r>
      <w:r w:rsidR="00842827" w:rsidRPr="00ED4AF8">
        <w:rPr>
          <w:rFonts w:hint="eastAsia"/>
          <w:lang w:eastAsia="zh-CN"/>
        </w:rPr>
        <w:t xml:space="preserve"> starting with </w:t>
      </w:r>
      <w:r w:rsidR="00842827" w:rsidRPr="00ED4AF8">
        <w:rPr>
          <w:position w:val="-14"/>
        </w:rPr>
        <w:object w:dxaOrig="859" w:dyaOrig="400" w14:anchorId="136B6E58">
          <v:shape id="_x0000_i2129" type="#_x0000_t75" style="width:35.25pt;height:17.25pt" o:ole="">
            <v:imagedata r:id="rId1791" o:title=""/>
          </v:shape>
          <o:OLEObject Type="Embed" ProgID="Equation.3" ShapeID="_x0000_i2129" DrawAspect="Content" ObjectID="_1724846999" r:id="rId1792"/>
        </w:object>
      </w:r>
      <w:r w:rsidR="00842827" w:rsidRPr="00ED4AF8">
        <w:rPr>
          <w:rFonts w:hint="eastAsia"/>
          <w:lang w:eastAsia="zh-CN"/>
        </w:rPr>
        <w:t xml:space="preserve">, where </w:t>
      </w:r>
      <w:r w:rsidR="00842827" w:rsidRPr="00ED4AF8">
        <w:rPr>
          <w:position w:val="-6"/>
        </w:rPr>
        <w:object w:dxaOrig="800" w:dyaOrig="320" w14:anchorId="1B74ED4E">
          <v:shape id="_x0000_i2130" type="#_x0000_t75" style="width:36.75pt;height:14.25pt" o:ole="">
            <v:imagedata r:id="rId1793" o:title=""/>
          </v:shape>
          <o:OLEObject Type="Embed" ProgID="Equation.3" ShapeID="_x0000_i2130" DrawAspect="Content" ObjectID="_1724847000" r:id="rId1794"/>
        </w:object>
      </w:r>
      <w:r w:rsidR="00842827" w:rsidRPr="00ED4AF8">
        <w:rPr>
          <w:rFonts w:hint="eastAsia"/>
          <w:lang w:eastAsia="zh-CN"/>
        </w:rPr>
        <w:t xml:space="preserve"> is </w:t>
      </w:r>
      <w:r w:rsidR="00842827" w:rsidRPr="00ED4AF8">
        <w:rPr>
          <w:lang w:eastAsia="zh-CN"/>
        </w:rPr>
        <w:t>the</w:t>
      </w:r>
      <w:r w:rsidR="00842827" w:rsidRPr="00ED4AF8">
        <w:rPr>
          <w:rFonts w:hint="eastAsia"/>
          <w:lang w:eastAsia="zh-CN"/>
        </w:rPr>
        <w:t xml:space="preserve"> number of CSI bits in CSI part 1 of all CSI reports;</w:t>
      </w:r>
    </w:p>
    <w:p w14:paraId="2FF1F1F1" w14:textId="387930D4" w:rsidR="009C043C" w:rsidRPr="00ED4AF8" w:rsidRDefault="000D18A9" w:rsidP="000D18A9">
      <w:pPr>
        <w:pStyle w:val="B1"/>
        <w:rPr>
          <w:lang w:eastAsia="zh-CN"/>
        </w:rPr>
      </w:pPr>
      <w:r w:rsidRPr="00ED4AF8">
        <w:rPr>
          <w:lang w:eastAsia="zh-CN"/>
        </w:rPr>
        <w:t>-</w:t>
      </w:r>
      <w:r w:rsidRPr="00ED4AF8">
        <w:rPr>
          <w:lang w:eastAsia="zh-CN"/>
        </w:rPr>
        <w:tab/>
      </w:r>
      <w:r w:rsidR="00842827" w:rsidRPr="00ED4AF8">
        <w:rPr>
          <w:rFonts w:hint="eastAsia"/>
          <w:lang w:eastAsia="zh-CN"/>
        </w:rPr>
        <w:t xml:space="preserve">the CSI fields of all CSI reports, in the order from </w:t>
      </w:r>
      <w:r w:rsidR="00A50F49" w:rsidRPr="00ED4AF8">
        <w:rPr>
          <w:rFonts w:hint="eastAsia"/>
          <w:lang w:eastAsia="zh-CN"/>
        </w:rPr>
        <w:t>upper part</w:t>
      </w:r>
      <w:r w:rsidR="00842827" w:rsidRPr="00ED4AF8">
        <w:rPr>
          <w:rFonts w:hint="eastAsia"/>
          <w:lang w:eastAsia="zh-CN"/>
        </w:rPr>
        <w:t xml:space="preserve"> to </w:t>
      </w:r>
      <w:r w:rsidR="00A50F49" w:rsidRPr="00ED4AF8">
        <w:rPr>
          <w:rFonts w:hint="eastAsia"/>
          <w:lang w:eastAsia="zh-CN"/>
        </w:rPr>
        <w:t>lower part</w:t>
      </w:r>
      <w:r w:rsidR="00842827" w:rsidRPr="00ED4AF8">
        <w:rPr>
          <w:rFonts w:hint="eastAsia"/>
          <w:lang w:eastAsia="zh-CN"/>
        </w:rPr>
        <w:t xml:space="preserve"> in Table 6.3.1.1.2-14, are mapped to the UCI bit sequence </w:t>
      </w:r>
      <w:r w:rsidR="00842827" w:rsidRPr="00ED4AF8">
        <w:rPr>
          <w:position w:val="-14"/>
        </w:rPr>
        <w:object w:dxaOrig="2560" w:dyaOrig="400" w14:anchorId="6FC079D0">
          <v:shape id="_x0000_i2131" type="#_x0000_t75" style="width:108pt;height:17.25pt" o:ole="">
            <v:imagedata r:id="rId1733" o:title=""/>
          </v:shape>
          <o:OLEObject Type="Embed" ProgID="Equation.3" ShapeID="_x0000_i2131" DrawAspect="Content" ObjectID="_1724847001" r:id="rId1795"/>
        </w:object>
      </w:r>
      <w:r w:rsidR="00842827" w:rsidRPr="00ED4AF8">
        <w:rPr>
          <w:rFonts w:hint="eastAsia"/>
          <w:lang w:eastAsia="zh-CN"/>
        </w:rPr>
        <w:t xml:space="preserve"> starting with </w:t>
      </w:r>
      <w:r w:rsidR="00842827" w:rsidRPr="00ED4AF8">
        <w:rPr>
          <w:position w:val="-12"/>
        </w:rPr>
        <w:object w:dxaOrig="400" w:dyaOrig="380" w14:anchorId="460E0E68">
          <v:shape id="_x0000_i2132" type="#_x0000_t75" style="width:17.25pt;height:15.75pt" o:ole="">
            <v:imagedata r:id="rId1740" o:title=""/>
          </v:shape>
          <o:OLEObject Type="Embed" ProgID="Equation.3" ShapeID="_x0000_i2132" DrawAspect="Content" ObjectID="_1724847002" r:id="rId1796"/>
        </w:object>
      </w:r>
      <w:r w:rsidR="00842827" w:rsidRPr="00ED4AF8">
        <w:rPr>
          <w:rFonts w:hint="eastAsia"/>
          <w:lang w:eastAsia="zh-CN"/>
        </w:rPr>
        <w:t xml:space="preserve">, where </w:t>
      </w:r>
      <w:r w:rsidR="000B35F2" w:rsidRPr="00ED4AF8">
        <w:rPr>
          <w:position w:val="-6"/>
        </w:rPr>
        <w:object w:dxaOrig="820" w:dyaOrig="320" w14:anchorId="244B90B6">
          <v:shape id="_x0000_i2133" type="#_x0000_t75" style="width:35.25pt;height:14.25pt" o:ole="">
            <v:imagedata r:id="rId1797" o:title=""/>
          </v:shape>
          <o:OLEObject Type="Embed" ProgID="Equation.3" ShapeID="_x0000_i2133" DrawAspect="Content" ObjectID="_1724847003" r:id="rId1798"/>
        </w:object>
      </w:r>
      <w:r w:rsidR="00842827" w:rsidRPr="00ED4AF8">
        <w:rPr>
          <w:rFonts w:hint="eastAsia"/>
          <w:lang w:eastAsia="zh-CN"/>
        </w:rPr>
        <w:t xml:space="preserve"> is </w:t>
      </w:r>
      <w:r w:rsidR="00842827" w:rsidRPr="00ED4AF8">
        <w:rPr>
          <w:lang w:eastAsia="zh-CN"/>
        </w:rPr>
        <w:t>the</w:t>
      </w:r>
      <w:r w:rsidR="00842827" w:rsidRPr="00ED4AF8">
        <w:rPr>
          <w:rFonts w:hint="eastAsia"/>
          <w:lang w:eastAsia="zh-CN"/>
        </w:rPr>
        <w:t xml:space="preserve"> number of CSI bits in CSI part 2 of all CSI reports</w:t>
      </w:r>
      <w:r w:rsidR="007F345A" w:rsidRPr="00ED4AF8">
        <w:rPr>
          <w:rFonts w:hint="eastAsia"/>
          <w:lang w:eastAsia="zh-CN"/>
        </w:rPr>
        <w:t>.</w:t>
      </w:r>
      <w:r w:rsidR="00CA562F" w:rsidRPr="00ED4AF8">
        <w:rPr>
          <w:lang w:eastAsia="zh-CN"/>
        </w:rPr>
        <w:t xml:space="preserve"> </w:t>
      </w:r>
      <w:r w:rsidR="00CA562F" w:rsidRPr="00ED4AF8">
        <w:rPr>
          <w:rFonts w:hint="eastAsia"/>
          <w:lang w:eastAsia="zh-CN"/>
        </w:rPr>
        <w:t xml:space="preserve">If the length of UCI bit sequence </w:t>
      </w:r>
      <w:r w:rsidR="00CA562F" w:rsidRPr="00ED4AF8">
        <w:rPr>
          <w:position w:val="-14"/>
        </w:rPr>
        <w:object w:dxaOrig="2560" w:dyaOrig="400" w14:anchorId="01FB634C">
          <v:shape id="_x0000_i2134" type="#_x0000_t75" style="width:108pt;height:18.75pt" o:ole="">
            <v:imagedata r:id="rId1733" o:title=""/>
          </v:shape>
          <o:OLEObject Type="Embed" ProgID="Equation.3" ShapeID="_x0000_i2134" DrawAspect="Content" ObjectID="_1724847004" r:id="rId1799"/>
        </w:object>
      </w:r>
      <w:r w:rsidR="00CA562F" w:rsidRPr="00ED4AF8">
        <w:rPr>
          <w:rFonts w:hint="eastAsia"/>
          <w:lang w:eastAsia="zh-CN"/>
        </w:rPr>
        <w:t xml:space="preserve"> is less than 3 bits, zeros shall be appended to the UCI bit sequence until its length equals 3.</w:t>
      </w:r>
    </w:p>
    <w:p w14:paraId="56391D0C" w14:textId="37D0C4D9" w:rsidR="00FE58F7" w:rsidRPr="00ED4AF8" w:rsidRDefault="00FE58F7" w:rsidP="00FE58F7">
      <w:pPr>
        <w:pStyle w:val="Heading5"/>
        <w:rPr>
          <w:lang w:eastAsia="zh-CN"/>
        </w:rPr>
      </w:pPr>
      <w:bookmarkStart w:id="819" w:name="_Toc106037464"/>
      <w:r w:rsidRPr="00ED4AF8">
        <w:rPr>
          <w:rFonts w:hint="eastAsia"/>
          <w:lang w:eastAsia="zh-CN"/>
        </w:rPr>
        <w:t>6.3.1.1.</w:t>
      </w:r>
      <w:r w:rsidRPr="00ED4AF8">
        <w:rPr>
          <w:lang w:eastAsia="zh-CN"/>
        </w:rPr>
        <w:t>4</w:t>
      </w:r>
      <w:r w:rsidRPr="00ED4AF8">
        <w:rPr>
          <w:rFonts w:hint="eastAsia"/>
          <w:lang w:eastAsia="zh-CN"/>
        </w:rPr>
        <w:tab/>
      </w:r>
      <w:r w:rsidR="00DF4EE1">
        <w:rPr>
          <w:lang w:eastAsia="zh-CN"/>
        </w:rPr>
        <w:t>UCI</w:t>
      </w:r>
      <w:r w:rsidRPr="00ED4AF8">
        <w:rPr>
          <w:lang w:eastAsia="zh-CN"/>
        </w:rPr>
        <w:t xml:space="preserve"> with different priority indexes</w:t>
      </w:r>
      <w:bookmarkEnd w:id="819"/>
    </w:p>
    <w:p w14:paraId="681C45C0" w14:textId="3C5B8231" w:rsidR="00FE58F7" w:rsidRPr="00ED4AF8" w:rsidRDefault="00FE58F7" w:rsidP="00FE58F7">
      <w:pPr>
        <w:rPr>
          <w:lang w:eastAsia="zh-CN"/>
        </w:rPr>
      </w:pPr>
      <w:r w:rsidRPr="00ED4AF8">
        <w:rPr>
          <w:rFonts w:hint="eastAsia"/>
          <w:lang w:eastAsia="zh-CN"/>
        </w:rPr>
        <w:t>If</w:t>
      </w:r>
      <w:r w:rsidRPr="00ED4AF8">
        <w:rPr>
          <w:rFonts w:cs="Arial"/>
          <w:i/>
          <w:lang w:eastAsia="zh-CN"/>
        </w:rPr>
        <w:t xml:space="preserve"> </w:t>
      </w:r>
      <w:r w:rsidRPr="00ED4AF8">
        <w:rPr>
          <w:i/>
          <w:lang w:eastAsia="zh-CN"/>
        </w:rPr>
        <w:t>UCI</w:t>
      </w:r>
      <w:r w:rsidRPr="00ED4AF8">
        <w:rPr>
          <w:rFonts w:cs="Arial"/>
          <w:i/>
          <w:lang w:eastAsia="zh-CN"/>
        </w:rPr>
        <w:t>-</w:t>
      </w:r>
      <w:proofErr w:type="spellStart"/>
      <w:r w:rsidRPr="00ED4AF8">
        <w:rPr>
          <w:rFonts w:cs="Arial"/>
          <w:i/>
          <w:lang w:eastAsia="zh-CN"/>
        </w:rPr>
        <w:t>MuxWithDifferentPriority</w:t>
      </w:r>
      <w:proofErr w:type="spellEnd"/>
      <w:r w:rsidRPr="00ED4AF8">
        <w:rPr>
          <w:rFonts w:cs="Arial"/>
          <w:lang w:eastAsia="zh-CN"/>
        </w:rPr>
        <w:t xml:space="preserve"> is configured,</w:t>
      </w:r>
      <w:r w:rsidRPr="00ED4AF8">
        <w:rPr>
          <w:lang w:eastAsia="zh-CN"/>
        </w:rPr>
        <w:t xml:space="preserve"> and HARQ-ACK bits associated with priority index 0</w:t>
      </w:r>
      <w:r w:rsidR="00DF4EE1">
        <w:rPr>
          <w:lang w:eastAsia="zh-CN"/>
        </w:rPr>
        <w:t>,</w:t>
      </w:r>
      <w:r w:rsidRPr="00ED4AF8">
        <w:rPr>
          <w:lang w:eastAsia="zh-CN"/>
        </w:rPr>
        <w:t xml:space="preserve"> HARQ-ACK bits associated with priority index 1</w:t>
      </w:r>
      <w:r w:rsidR="00DF4EE1">
        <w:rPr>
          <w:lang w:eastAsia="zh-CN"/>
        </w:rPr>
        <w:t xml:space="preserve">, and SR associated with </w:t>
      </w:r>
      <w:proofErr w:type="spellStart"/>
      <w:r w:rsidR="00DF4EE1">
        <w:rPr>
          <w:lang w:eastAsia="zh-CN"/>
        </w:rPr>
        <w:t>prioritiy</w:t>
      </w:r>
      <w:proofErr w:type="spellEnd"/>
      <w:r w:rsidR="00DF4EE1">
        <w:rPr>
          <w:lang w:eastAsia="zh-CN"/>
        </w:rPr>
        <w:t xml:space="preserve"> index 1 if any</w:t>
      </w:r>
      <w:r w:rsidRPr="00ED4AF8">
        <w:rPr>
          <w:rFonts w:hint="eastAsia"/>
          <w:lang w:eastAsia="zh-CN"/>
        </w:rPr>
        <w:t xml:space="preserve"> are transmitted on a PUCCH, </w:t>
      </w:r>
      <w:r w:rsidRPr="00ED4AF8">
        <w:rPr>
          <w:rFonts w:hint="eastAsia"/>
          <w:lang w:val="en-US" w:eastAsia="zh-CN"/>
        </w:rPr>
        <w:t xml:space="preserve">two UCI bit sequences are generated, </w:t>
      </w:r>
      <m:oMath>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0</m:t>
            </m:r>
          </m:sub>
          <m:sup>
            <m:r>
              <w:rPr>
                <w:rFonts w:ascii="Cambria Math" w:hAnsi="Cambria Math"/>
                <w:lang w:eastAsia="zh-CN"/>
              </w:rPr>
              <m:t>(1)</m:t>
            </m:r>
          </m:sup>
        </m:sSubSup>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1</m:t>
            </m:r>
          </m:sub>
          <m:sup>
            <m:r>
              <w:rPr>
                <w:rFonts w:ascii="Cambria Math" w:hAnsi="Cambria Math"/>
                <w:lang w:eastAsia="zh-CN"/>
              </w:rPr>
              <m:t>(1)</m:t>
            </m:r>
          </m:sup>
        </m:sSubSup>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2</m:t>
            </m:r>
          </m:sub>
          <m:sup>
            <m:r>
              <w:rPr>
                <w:rFonts w:ascii="Cambria Math" w:hAnsi="Cambria Math"/>
                <w:lang w:eastAsia="zh-CN"/>
              </w:rPr>
              <m:t>(1)</m:t>
            </m:r>
          </m:sup>
        </m:sSubSup>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3</m:t>
            </m:r>
          </m:sub>
          <m:sup>
            <m:r>
              <w:rPr>
                <w:rFonts w:ascii="Cambria Math" w:hAnsi="Cambria Math"/>
                <w:lang w:eastAsia="zh-CN"/>
              </w:rPr>
              <m:t>(1)</m:t>
            </m:r>
          </m:sup>
        </m:sSubSup>
        <m:r>
          <w:rPr>
            <w:rFonts w:ascii="Cambria Math" w:hAnsi="Cambria Math"/>
            <w:lang w:eastAsia="zh-CN"/>
          </w:rPr>
          <m:t>, …,</m:t>
        </m:r>
        <m:sSubSup>
          <m:sSubSupPr>
            <m:ctrlPr>
              <w:rPr>
                <w:rFonts w:ascii="Cambria Math" w:hAnsi="Cambria Math"/>
                <w:i/>
                <w:lang w:eastAsia="zh-CN"/>
              </w:rPr>
            </m:ctrlPr>
          </m:sSubSupPr>
          <m:e>
            <m:r>
              <w:rPr>
                <w:rFonts w:ascii="Cambria Math" w:hAnsi="Cambria Math"/>
                <w:lang w:eastAsia="zh-CN"/>
              </w:rPr>
              <m:t>a</m:t>
            </m:r>
          </m:e>
          <m:sub>
            <m:sSup>
              <m:sSupPr>
                <m:ctrlPr>
                  <w:rPr>
                    <w:rFonts w:ascii="Cambria Math" w:hAnsi="Cambria Math"/>
                    <w:i/>
                    <w:lang w:eastAsia="zh-CN"/>
                  </w:rPr>
                </m:ctrlPr>
              </m:sSupPr>
              <m:e>
                <m:r>
                  <w:rPr>
                    <w:rFonts w:ascii="Cambria Math" w:hAnsi="Cambria Math"/>
                    <w:lang w:eastAsia="zh-CN"/>
                  </w:rPr>
                  <m:t>A</m:t>
                </m:r>
              </m:e>
              <m:sup>
                <m:r>
                  <w:rPr>
                    <w:rFonts w:ascii="Cambria Math" w:hAnsi="Cambria Math"/>
                    <w:lang w:eastAsia="zh-CN"/>
                  </w:rPr>
                  <m:t>(1)</m:t>
                </m:r>
              </m:sup>
            </m:sSup>
            <m:r>
              <w:rPr>
                <w:rFonts w:ascii="Cambria Math" w:hAnsi="Cambria Math"/>
                <w:lang w:eastAsia="zh-CN"/>
              </w:rPr>
              <m:t>-1</m:t>
            </m:r>
          </m:sub>
          <m:sup>
            <m:d>
              <m:dPr>
                <m:ctrlPr>
                  <w:rPr>
                    <w:rFonts w:ascii="Cambria Math" w:hAnsi="Cambria Math"/>
                    <w:i/>
                    <w:lang w:eastAsia="zh-CN"/>
                  </w:rPr>
                </m:ctrlPr>
              </m:dPr>
              <m:e>
                <m:r>
                  <w:rPr>
                    <w:rFonts w:ascii="Cambria Math" w:hAnsi="Cambria Math"/>
                    <w:lang w:eastAsia="zh-CN"/>
                  </w:rPr>
                  <m:t>1</m:t>
                </m:r>
              </m:e>
            </m:d>
          </m:sup>
        </m:sSubSup>
      </m:oMath>
      <w:r w:rsidRPr="00ED4AF8">
        <w:rPr>
          <w:rFonts w:hint="eastAsia"/>
          <w:lang w:eastAsia="zh-CN"/>
        </w:rPr>
        <w:t xml:space="preserve"> and</w:t>
      </w:r>
      <w:r w:rsidRPr="00ED4AF8">
        <w:rPr>
          <w:lang w:eastAsia="zh-CN"/>
        </w:rPr>
        <w:t xml:space="preserve"> </w:t>
      </w:r>
      <m:oMath>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0</m:t>
            </m:r>
          </m:sub>
          <m:sup>
            <m:r>
              <w:rPr>
                <w:rFonts w:ascii="Cambria Math" w:hAnsi="Cambria Math"/>
                <w:lang w:eastAsia="zh-CN"/>
              </w:rPr>
              <m:t>(2)</m:t>
            </m:r>
          </m:sup>
        </m:sSubSup>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1</m:t>
            </m:r>
          </m:sub>
          <m:sup>
            <m:r>
              <w:rPr>
                <w:rFonts w:ascii="Cambria Math" w:hAnsi="Cambria Math"/>
                <w:lang w:eastAsia="zh-CN"/>
              </w:rPr>
              <m:t>(2)</m:t>
            </m:r>
          </m:sup>
        </m:sSubSup>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2</m:t>
            </m:r>
          </m:sub>
          <m:sup>
            <m:r>
              <w:rPr>
                <w:rFonts w:ascii="Cambria Math" w:hAnsi="Cambria Math"/>
                <w:lang w:eastAsia="zh-CN"/>
              </w:rPr>
              <m:t>(2)</m:t>
            </m:r>
          </m:sup>
        </m:sSubSup>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3</m:t>
            </m:r>
          </m:sub>
          <m:sup>
            <m:r>
              <w:rPr>
                <w:rFonts w:ascii="Cambria Math" w:hAnsi="Cambria Math"/>
                <w:lang w:eastAsia="zh-CN"/>
              </w:rPr>
              <m:t>(2)</m:t>
            </m:r>
          </m:sup>
        </m:sSubSup>
        <m:r>
          <w:rPr>
            <w:rFonts w:ascii="Cambria Math" w:hAnsi="Cambria Math"/>
            <w:lang w:eastAsia="zh-CN"/>
          </w:rPr>
          <m:t>, …,</m:t>
        </m:r>
        <m:sSubSup>
          <m:sSubSupPr>
            <m:ctrlPr>
              <w:rPr>
                <w:rFonts w:ascii="Cambria Math" w:hAnsi="Cambria Math"/>
                <w:i/>
                <w:lang w:eastAsia="zh-CN"/>
              </w:rPr>
            </m:ctrlPr>
          </m:sSubSupPr>
          <m:e>
            <m:r>
              <w:rPr>
                <w:rFonts w:ascii="Cambria Math" w:hAnsi="Cambria Math"/>
                <w:lang w:eastAsia="zh-CN"/>
              </w:rPr>
              <m:t>a</m:t>
            </m:r>
          </m:e>
          <m:sub>
            <m:sSup>
              <m:sSupPr>
                <m:ctrlPr>
                  <w:rPr>
                    <w:rFonts w:ascii="Cambria Math" w:hAnsi="Cambria Math"/>
                    <w:i/>
                    <w:lang w:eastAsia="zh-CN"/>
                  </w:rPr>
                </m:ctrlPr>
              </m:sSupPr>
              <m:e>
                <m:r>
                  <w:rPr>
                    <w:rFonts w:ascii="Cambria Math" w:hAnsi="Cambria Math"/>
                    <w:lang w:eastAsia="zh-CN"/>
                  </w:rPr>
                  <m:t>A</m:t>
                </m:r>
              </m:e>
              <m:sup>
                <m:r>
                  <w:rPr>
                    <w:rFonts w:ascii="Cambria Math" w:hAnsi="Cambria Math"/>
                    <w:lang w:eastAsia="zh-CN"/>
                  </w:rPr>
                  <m:t>(2)</m:t>
                </m:r>
              </m:sup>
            </m:sSup>
            <m:r>
              <w:rPr>
                <w:rFonts w:ascii="Cambria Math" w:hAnsi="Cambria Math"/>
                <w:lang w:eastAsia="zh-CN"/>
              </w:rPr>
              <m:t>-1</m:t>
            </m:r>
          </m:sub>
          <m:sup>
            <m:d>
              <m:dPr>
                <m:ctrlPr>
                  <w:rPr>
                    <w:rFonts w:ascii="Cambria Math" w:hAnsi="Cambria Math"/>
                    <w:i/>
                    <w:lang w:eastAsia="zh-CN"/>
                  </w:rPr>
                </m:ctrlPr>
              </m:dPr>
              <m:e>
                <m:r>
                  <w:rPr>
                    <w:rFonts w:ascii="Cambria Math" w:hAnsi="Cambria Math"/>
                    <w:lang w:eastAsia="zh-CN"/>
                  </w:rPr>
                  <m:t>2</m:t>
                </m:r>
              </m:e>
            </m:d>
          </m:sup>
        </m:sSubSup>
      </m:oMath>
      <w:r w:rsidRPr="00ED4AF8">
        <w:rPr>
          <w:rFonts w:hint="eastAsia"/>
          <w:lang w:eastAsia="zh-CN"/>
        </w:rPr>
        <w:t>, according to the following, where</w:t>
      </w:r>
      <w:r w:rsidRPr="00ED4AF8">
        <w:rPr>
          <w:lang w:eastAsia="zh-CN"/>
        </w:rPr>
        <w:t xml:space="preserve"> </w:t>
      </w:r>
      <m:oMath>
        <m:sSup>
          <m:sSupPr>
            <m:ctrlPr>
              <w:rPr>
                <w:rFonts w:ascii="Cambria Math" w:hAnsi="Cambria Math"/>
                <w:i/>
                <w:lang w:eastAsia="zh-CN"/>
              </w:rPr>
            </m:ctrlPr>
          </m:sSupPr>
          <m:e>
            <m:r>
              <w:rPr>
                <w:rFonts w:ascii="Cambria Math" w:hAnsi="Cambria Math"/>
                <w:lang w:eastAsia="zh-CN"/>
              </w:rPr>
              <m:t>A</m:t>
            </m:r>
          </m:e>
          <m:sup>
            <m:r>
              <w:rPr>
                <w:rFonts w:ascii="Cambria Math" w:hAnsi="Cambria Math"/>
                <w:lang w:eastAsia="zh-CN"/>
              </w:rPr>
              <m:t>(1)</m:t>
            </m:r>
          </m:sup>
        </m:sSup>
        <m: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O</m:t>
            </m:r>
          </m:e>
          <m:sup>
            <m:r>
              <m:rPr>
                <m:sty m:val="p"/>
              </m:rPr>
              <w:rPr>
                <w:rFonts w:ascii="Cambria Math" w:hAnsi="Cambria Math"/>
                <w:lang w:eastAsia="zh-CN"/>
              </w:rPr>
              <m:t>ACK-HP</m:t>
            </m:r>
          </m:sup>
        </m:sSup>
        <m: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O</m:t>
            </m:r>
          </m:e>
          <m:sup>
            <m:r>
              <m:rPr>
                <m:sty m:val="p"/>
              </m:rPr>
              <w:rPr>
                <w:rFonts w:ascii="Cambria Math" w:hAnsi="Cambria Math"/>
                <w:lang w:eastAsia="zh-CN"/>
              </w:rPr>
              <m:t>SR-HP</m:t>
            </m:r>
          </m:sup>
        </m:sSup>
      </m:oMath>
      <w:r w:rsidRPr="00ED4AF8">
        <w:rPr>
          <w:rFonts w:hint="eastAsia"/>
          <w:lang w:eastAsia="zh-CN"/>
        </w:rPr>
        <w:t xml:space="preserve"> and</w:t>
      </w:r>
      <w:r w:rsidRPr="00ED4AF8">
        <w:rPr>
          <w:lang w:eastAsia="zh-CN"/>
        </w:rPr>
        <w:t xml:space="preserve"> </w:t>
      </w:r>
      <m:oMath>
        <m:sSup>
          <m:sSupPr>
            <m:ctrlPr>
              <w:rPr>
                <w:rFonts w:ascii="Cambria Math" w:hAnsi="Cambria Math"/>
                <w:i/>
                <w:lang w:eastAsia="zh-CN"/>
              </w:rPr>
            </m:ctrlPr>
          </m:sSupPr>
          <m:e>
            <m:r>
              <w:rPr>
                <w:rFonts w:ascii="Cambria Math" w:hAnsi="Cambria Math"/>
                <w:lang w:eastAsia="zh-CN"/>
              </w:rPr>
              <m:t>A</m:t>
            </m:r>
          </m:e>
          <m:sup>
            <m:r>
              <w:rPr>
                <w:rFonts w:ascii="Cambria Math" w:hAnsi="Cambria Math"/>
                <w:lang w:eastAsia="zh-CN"/>
              </w:rPr>
              <m:t>(2)</m:t>
            </m:r>
          </m:sup>
        </m:sSup>
        <m: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O</m:t>
            </m:r>
          </m:e>
          <m:sup>
            <m:r>
              <m:rPr>
                <m:sty m:val="p"/>
              </m:rPr>
              <w:rPr>
                <w:rFonts w:ascii="Cambria Math" w:hAnsi="Cambria Math"/>
                <w:lang w:eastAsia="zh-CN"/>
              </w:rPr>
              <m:t>ACK-LP</m:t>
            </m:r>
          </m:sup>
        </m:sSup>
      </m:oMath>
      <w:r w:rsidRPr="00ED4AF8">
        <w:rPr>
          <w:rFonts w:hint="eastAsia"/>
          <w:lang w:eastAsia="zh-CN"/>
        </w:rPr>
        <w:t xml:space="preserve">: </w:t>
      </w:r>
    </w:p>
    <w:p w14:paraId="1FACC246" w14:textId="48C323AC" w:rsidR="00FE58F7" w:rsidRDefault="00FE58F7" w:rsidP="00FE58F7">
      <w:pPr>
        <w:pStyle w:val="B1"/>
        <w:rPr>
          <w:lang w:eastAsia="zh-CN"/>
        </w:rPr>
      </w:pPr>
      <w:r w:rsidRPr="00ED4AF8">
        <w:rPr>
          <w:lang w:eastAsia="zh-CN"/>
        </w:rPr>
        <w:t>-</w:t>
      </w:r>
      <w:r w:rsidRPr="00ED4AF8">
        <w:rPr>
          <w:lang w:eastAsia="zh-CN"/>
        </w:rPr>
        <w:tab/>
      </w:r>
      <w:r w:rsidRPr="00ED4AF8">
        <w:rPr>
          <w:rFonts w:hint="eastAsia"/>
          <w:lang w:eastAsia="zh-CN"/>
        </w:rPr>
        <w:t xml:space="preserve">the HARQ-ACK bits </w:t>
      </w:r>
      <w:r w:rsidRPr="00ED4AF8">
        <w:rPr>
          <w:lang w:eastAsia="zh-CN"/>
        </w:rPr>
        <w:t xml:space="preserve">associated with priority index 1 </w:t>
      </w:r>
      <w:r w:rsidRPr="00ED4AF8">
        <w:rPr>
          <w:rFonts w:hint="eastAsia"/>
          <w:lang w:eastAsia="zh-CN"/>
        </w:rPr>
        <w:t>are mapped to the UCI bit sequence</w:t>
      </w:r>
      <w:r w:rsidRPr="00ED4AF8">
        <w:rPr>
          <w:lang w:eastAsia="zh-CN"/>
        </w:rPr>
        <w:t xml:space="preserve"> </w:t>
      </w:r>
      <m:oMath>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0</m:t>
            </m:r>
          </m:sub>
          <m:sup>
            <m:r>
              <w:rPr>
                <w:rFonts w:ascii="Cambria Math" w:hAnsi="Cambria Math"/>
                <w:lang w:eastAsia="zh-CN"/>
              </w:rPr>
              <m:t>(1)</m:t>
            </m:r>
          </m:sup>
        </m:sSubSup>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1</m:t>
            </m:r>
          </m:sub>
          <m:sup>
            <m:r>
              <w:rPr>
                <w:rFonts w:ascii="Cambria Math" w:hAnsi="Cambria Math"/>
                <w:lang w:eastAsia="zh-CN"/>
              </w:rPr>
              <m:t>(1)</m:t>
            </m:r>
          </m:sup>
        </m:sSubSup>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2</m:t>
            </m:r>
          </m:sub>
          <m:sup>
            <m:r>
              <w:rPr>
                <w:rFonts w:ascii="Cambria Math" w:hAnsi="Cambria Math"/>
                <w:lang w:eastAsia="zh-CN"/>
              </w:rPr>
              <m:t>(1)</m:t>
            </m:r>
          </m:sup>
        </m:sSubSup>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3</m:t>
            </m:r>
          </m:sub>
          <m:sup>
            <m:r>
              <w:rPr>
                <w:rFonts w:ascii="Cambria Math" w:hAnsi="Cambria Math"/>
                <w:lang w:eastAsia="zh-CN"/>
              </w:rPr>
              <m:t>(1)</m:t>
            </m:r>
          </m:sup>
        </m:sSubSup>
        <m:r>
          <w:rPr>
            <w:rFonts w:ascii="Cambria Math" w:hAnsi="Cambria Math"/>
            <w:lang w:eastAsia="zh-CN"/>
          </w:rPr>
          <m:t>, …,</m:t>
        </m:r>
        <m:sSubSup>
          <m:sSubSupPr>
            <m:ctrlPr>
              <w:rPr>
                <w:rFonts w:ascii="Cambria Math" w:hAnsi="Cambria Math"/>
                <w:i/>
                <w:lang w:eastAsia="zh-CN"/>
              </w:rPr>
            </m:ctrlPr>
          </m:sSubSupPr>
          <m:e>
            <m:r>
              <w:rPr>
                <w:rFonts w:ascii="Cambria Math" w:hAnsi="Cambria Math"/>
                <w:lang w:eastAsia="zh-CN"/>
              </w:rPr>
              <m:t>a</m:t>
            </m:r>
          </m:e>
          <m:sub>
            <m:sSup>
              <m:sSupPr>
                <m:ctrlPr>
                  <w:rPr>
                    <w:rFonts w:ascii="Cambria Math" w:hAnsi="Cambria Math"/>
                    <w:i/>
                    <w:lang w:eastAsia="zh-CN"/>
                  </w:rPr>
                </m:ctrlPr>
              </m:sSupPr>
              <m:e>
                <m:r>
                  <w:rPr>
                    <w:rFonts w:ascii="Cambria Math" w:hAnsi="Cambria Math"/>
                    <w:lang w:eastAsia="zh-CN"/>
                  </w:rPr>
                  <m:t>O</m:t>
                </m:r>
              </m:e>
              <m:sup>
                <m:r>
                  <m:rPr>
                    <m:sty m:val="p"/>
                  </m:rPr>
                  <w:rPr>
                    <w:rFonts w:ascii="Cambria Math" w:hAnsi="Cambria Math"/>
                    <w:lang w:eastAsia="zh-CN"/>
                  </w:rPr>
                  <m:t>ACK-HP</m:t>
                </m:r>
              </m:sup>
            </m:sSup>
            <m:r>
              <w:rPr>
                <w:rFonts w:ascii="Cambria Math" w:hAnsi="Cambria Math"/>
                <w:lang w:eastAsia="zh-CN"/>
              </w:rPr>
              <m:t>-1</m:t>
            </m:r>
          </m:sub>
          <m:sup>
            <m:d>
              <m:dPr>
                <m:ctrlPr>
                  <w:rPr>
                    <w:rFonts w:ascii="Cambria Math" w:hAnsi="Cambria Math"/>
                    <w:i/>
                    <w:lang w:eastAsia="zh-CN"/>
                  </w:rPr>
                </m:ctrlPr>
              </m:dPr>
              <m:e>
                <m:r>
                  <w:rPr>
                    <w:rFonts w:ascii="Cambria Math" w:hAnsi="Cambria Math"/>
                    <w:lang w:eastAsia="zh-CN"/>
                  </w:rPr>
                  <m:t>1</m:t>
                </m:r>
              </m:e>
            </m:d>
          </m:sup>
        </m:sSubSup>
      </m:oMath>
      <w:r w:rsidRPr="00ED4AF8">
        <w:rPr>
          <w:rFonts w:hint="eastAsia"/>
          <w:lang w:eastAsia="zh-CN"/>
        </w:rPr>
        <w:t>, where</w:t>
      </w:r>
      <w:r w:rsidRPr="00ED4AF8">
        <w:rPr>
          <w:lang w:eastAsia="zh-CN"/>
        </w:rPr>
        <w:t xml:space="preserve"> </w:t>
      </w:r>
      <m:oMath>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i</m:t>
            </m:r>
          </m:sub>
          <m:sup>
            <m:r>
              <w:rPr>
                <w:rFonts w:ascii="Cambria Math" w:hAnsi="Cambria Math"/>
                <w:lang w:eastAsia="zh-CN"/>
              </w:rPr>
              <m:t>(1)</m:t>
            </m:r>
          </m:sup>
        </m:sSubSup>
        <m:r>
          <w:rPr>
            <w:rFonts w:ascii="Cambria Math" w:hAnsi="Cambria Math"/>
            <w:lang w:eastAsia="zh-CN"/>
          </w:rPr>
          <m:t>=</m:t>
        </m:r>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o</m:t>
                </m:r>
              </m:e>
            </m:acc>
          </m:e>
          <m:sub>
            <m:r>
              <w:rPr>
                <w:rFonts w:ascii="Cambria Math" w:hAnsi="Cambria Math"/>
                <w:lang w:eastAsia="zh-CN"/>
              </w:rPr>
              <m:t>i</m:t>
            </m:r>
          </m:sub>
          <m:sup>
            <m:r>
              <m:rPr>
                <m:sty m:val="p"/>
              </m:rPr>
              <w:rPr>
                <w:rFonts w:ascii="Cambria Math" w:hAnsi="Cambria Math"/>
                <w:lang w:eastAsia="zh-CN"/>
              </w:rPr>
              <m:t>ACK-HP</m:t>
            </m:r>
          </m:sup>
        </m:sSubSup>
      </m:oMath>
      <w:r w:rsidRPr="00ED4AF8">
        <w:rPr>
          <w:rFonts w:hint="eastAsia"/>
          <w:lang w:eastAsia="zh-CN"/>
        </w:rPr>
        <w:t xml:space="preserve">  for</w:t>
      </w:r>
      <w:r w:rsidRPr="00ED4AF8">
        <w:rPr>
          <w:lang w:eastAsia="zh-CN"/>
        </w:rPr>
        <w:t xml:space="preserve"> </w:t>
      </w:r>
      <m:oMath>
        <m:r>
          <w:rPr>
            <w:rFonts w:ascii="Cambria Math" w:eastAsia="Cambria Math" w:hAnsi="Cambria Math"/>
            <w:lang w:eastAsia="zh-CN"/>
          </w:rPr>
          <m:t>i=0,1,…,</m:t>
        </m:r>
        <m:sSup>
          <m:sSupPr>
            <m:ctrlPr>
              <w:rPr>
                <w:rFonts w:ascii="Cambria Math" w:eastAsia="Cambria Math" w:hAnsi="Cambria Math"/>
                <w:i/>
                <w:lang w:eastAsia="zh-CN"/>
              </w:rPr>
            </m:ctrlPr>
          </m:sSupPr>
          <m:e>
            <m:r>
              <w:rPr>
                <w:rFonts w:ascii="Cambria Math" w:eastAsia="Cambria Math" w:hAnsi="Cambria Math"/>
                <w:lang w:eastAsia="zh-CN"/>
              </w:rPr>
              <m:t>O</m:t>
            </m:r>
          </m:e>
          <m:sup>
            <m:r>
              <m:rPr>
                <m:sty m:val="p"/>
              </m:rPr>
              <w:rPr>
                <w:rFonts w:ascii="Cambria Math" w:eastAsia="Cambria Math" w:hAnsi="Cambria Math"/>
                <w:lang w:eastAsia="zh-CN"/>
              </w:rPr>
              <m:t>ACK-HP</m:t>
            </m:r>
          </m:sup>
        </m:sSup>
        <m:r>
          <w:rPr>
            <w:rFonts w:ascii="Cambria Math" w:eastAsia="Cambria Math" w:hAnsi="Cambria Math"/>
            <w:lang w:eastAsia="zh-CN"/>
          </w:rPr>
          <m:t>-1</m:t>
        </m:r>
      </m:oMath>
      <w:r w:rsidRPr="00ED4AF8">
        <w:rPr>
          <w:rFonts w:hint="eastAsia"/>
          <w:lang w:eastAsia="zh-CN"/>
        </w:rPr>
        <w:t xml:space="preserve">, </w:t>
      </w:r>
      <w:r w:rsidRPr="00ED4AF8">
        <w:rPr>
          <w:lang w:eastAsia="zh-CN"/>
        </w:rPr>
        <w:t>the</w:t>
      </w:r>
      <w:r w:rsidRPr="00ED4AF8">
        <w:rPr>
          <w:rFonts w:hint="eastAsia"/>
          <w:lang w:eastAsia="zh-CN"/>
        </w:rPr>
        <w:t xml:space="preserve"> HARQ-ACK bit sequence</w:t>
      </w:r>
      <w:r w:rsidRPr="00ED4AF8">
        <w:rPr>
          <w:lang w:eastAsia="zh-CN"/>
        </w:rPr>
        <w:t xml:space="preserve"> </w:t>
      </w:r>
      <m:oMath>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o</m:t>
                </m:r>
              </m:e>
            </m:acc>
          </m:e>
          <m:sub>
            <m:r>
              <w:rPr>
                <w:rFonts w:ascii="Cambria Math" w:hAnsi="Cambria Math"/>
                <w:lang w:eastAsia="zh-CN"/>
              </w:rPr>
              <m:t>0</m:t>
            </m:r>
          </m:sub>
          <m:sup>
            <m:r>
              <m:rPr>
                <m:sty m:val="p"/>
              </m:rPr>
              <w:rPr>
                <w:rFonts w:ascii="Cambria Math" w:hAnsi="Cambria Math"/>
                <w:lang w:eastAsia="zh-CN"/>
              </w:rPr>
              <m:t>ACK-HP</m:t>
            </m:r>
          </m:sup>
        </m:sSubSup>
        <m:r>
          <w:rPr>
            <w:rFonts w:ascii="Cambria Math" w:hAnsi="Cambria Math"/>
            <w:lang w:eastAsia="zh-CN"/>
          </w:rPr>
          <m:t xml:space="preserve">, </m:t>
        </m:r>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o</m:t>
                </m:r>
              </m:e>
            </m:acc>
          </m:e>
          <m:sub>
            <m:r>
              <w:rPr>
                <w:rFonts w:ascii="Cambria Math" w:hAnsi="Cambria Math"/>
                <w:lang w:eastAsia="zh-CN"/>
              </w:rPr>
              <m:t>1</m:t>
            </m:r>
          </m:sub>
          <m:sup>
            <m:r>
              <m:rPr>
                <m:sty m:val="p"/>
              </m:rPr>
              <w:rPr>
                <w:rFonts w:ascii="Cambria Math" w:hAnsi="Cambria Math"/>
                <w:lang w:eastAsia="zh-CN"/>
              </w:rPr>
              <m:t>ACK-HP</m:t>
            </m:r>
          </m:sup>
        </m:sSubSup>
        <m:r>
          <w:rPr>
            <w:rFonts w:ascii="Cambria Math" w:hAnsi="Cambria Math"/>
            <w:lang w:eastAsia="zh-CN"/>
          </w:rPr>
          <m:t xml:space="preserve">, …, </m:t>
        </m:r>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o</m:t>
                </m:r>
              </m:e>
            </m:acc>
          </m:e>
          <m:sub>
            <m:sSup>
              <m:sSupPr>
                <m:ctrlPr>
                  <w:rPr>
                    <w:rFonts w:ascii="Cambria Math" w:hAnsi="Cambria Math"/>
                    <w:i/>
                    <w:lang w:eastAsia="zh-CN"/>
                  </w:rPr>
                </m:ctrlPr>
              </m:sSupPr>
              <m:e>
                <m:r>
                  <w:rPr>
                    <w:rFonts w:ascii="Cambria Math" w:hAnsi="Cambria Math"/>
                    <w:lang w:eastAsia="zh-CN"/>
                  </w:rPr>
                  <m:t>O</m:t>
                </m:r>
              </m:e>
              <m:sup>
                <m:r>
                  <m:rPr>
                    <m:sty m:val="p"/>
                  </m:rPr>
                  <w:rPr>
                    <w:rFonts w:ascii="Cambria Math" w:hAnsi="Cambria Math"/>
                    <w:lang w:eastAsia="zh-CN"/>
                  </w:rPr>
                  <m:t>ACK-HP</m:t>
                </m:r>
              </m:sup>
            </m:sSup>
            <m:r>
              <w:rPr>
                <w:rFonts w:ascii="Cambria Math" w:hAnsi="Cambria Math"/>
                <w:lang w:eastAsia="zh-CN"/>
              </w:rPr>
              <m:t>-1</m:t>
            </m:r>
          </m:sub>
          <m:sup>
            <m:r>
              <m:rPr>
                <m:sty m:val="p"/>
              </m:rPr>
              <w:rPr>
                <w:rFonts w:ascii="Cambria Math" w:hAnsi="Cambria Math"/>
                <w:lang w:eastAsia="zh-CN"/>
              </w:rPr>
              <m:t>ACK-HP</m:t>
            </m:r>
          </m:sup>
        </m:sSubSup>
      </m:oMath>
      <w:r w:rsidRPr="00ED4AF8">
        <w:rPr>
          <w:rFonts w:hint="eastAsia"/>
          <w:lang w:eastAsia="zh-CN"/>
        </w:rPr>
        <w:t xml:space="preserve"> is given by Clause 9.1 of [5, TS</w:t>
      </w:r>
      <w:r w:rsidRPr="00ED4AF8">
        <w:rPr>
          <w:lang w:eastAsia="zh-CN"/>
        </w:rPr>
        <w:t xml:space="preserve"> </w:t>
      </w:r>
      <w:r w:rsidRPr="00ED4AF8">
        <w:rPr>
          <w:rFonts w:hint="eastAsia"/>
          <w:lang w:eastAsia="zh-CN"/>
        </w:rPr>
        <w:t xml:space="preserve">38.213], and </w:t>
      </w:r>
      <m:oMath>
        <m:sSup>
          <m:sSupPr>
            <m:ctrlPr>
              <w:rPr>
                <w:rFonts w:ascii="Cambria Math" w:hAnsi="Cambria Math"/>
                <w:i/>
                <w:lang w:eastAsia="zh-CN"/>
              </w:rPr>
            </m:ctrlPr>
          </m:sSupPr>
          <m:e>
            <m:r>
              <w:rPr>
                <w:rFonts w:ascii="Cambria Math" w:hAnsi="Cambria Math"/>
                <w:lang w:eastAsia="zh-CN"/>
              </w:rPr>
              <m:t>O</m:t>
            </m:r>
          </m:e>
          <m:sup>
            <m:r>
              <m:rPr>
                <m:sty m:val="p"/>
              </m:rPr>
              <w:rPr>
                <w:rFonts w:ascii="Cambria Math" w:hAnsi="Cambria Math"/>
                <w:lang w:eastAsia="zh-CN"/>
              </w:rPr>
              <m:t>ACK-HP</m:t>
            </m:r>
          </m:sup>
        </m:sSup>
      </m:oMath>
      <w:r w:rsidRPr="00ED4AF8">
        <w:rPr>
          <w:rFonts w:hint="eastAsia"/>
          <w:lang w:eastAsia="zh-CN"/>
        </w:rPr>
        <w:t xml:space="preserve"> is </w:t>
      </w:r>
      <w:r w:rsidRPr="00ED4AF8">
        <w:rPr>
          <w:lang w:eastAsia="zh-CN"/>
        </w:rPr>
        <w:t xml:space="preserve">the </w:t>
      </w:r>
      <w:r w:rsidRPr="00ED4AF8">
        <w:rPr>
          <w:rFonts w:hint="eastAsia"/>
          <w:lang w:eastAsia="zh-CN"/>
        </w:rPr>
        <w:t>number of HARQ-ACK bits</w:t>
      </w:r>
      <w:r w:rsidRPr="00ED4AF8">
        <w:rPr>
          <w:lang w:eastAsia="zh-CN"/>
        </w:rPr>
        <w:t xml:space="preserve"> associated with priority index 1</w:t>
      </w:r>
      <w:r w:rsidRPr="00ED4AF8">
        <w:rPr>
          <w:rFonts w:hint="eastAsia"/>
          <w:lang w:eastAsia="zh-CN"/>
        </w:rPr>
        <w:t>;</w:t>
      </w:r>
      <w:r w:rsidRPr="00ED4AF8">
        <w:rPr>
          <w:lang w:eastAsia="zh-CN"/>
        </w:rPr>
        <w:t xml:space="preserve"> </w:t>
      </w:r>
    </w:p>
    <w:p w14:paraId="013C512F" w14:textId="23A8BB3D" w:rsidR="00DF4EE1" w:rsidRPr="00ED4AF8" w:rsidRDefault="00DF4EE1" w:rsidP="00FE58F7">
      <w:pPr>
        <w:pStyle w:val="B1"/>
        <w:rPr>
          <w:lang w:eastAsia="zh-CN"/>
        </w:rPr>
      </w:pPr>
      <w:r w:rsidRPr="002625EB">
        <w:rPr>
          <w:lang w:eastAsia="zh-CN"/>
        </w:rPr>
        <w:t>-</w:t>
      </w:r>
      <w:r w:rsidRPr="002625EB">
        <w:rPr>
          <w:lang w:eastAsia="zh-CN"/>
        </w:rPr>
        <w:tab/>
      </w:r>
      <w:r w:rsidRPr="002625EB">
        <w:rPr>
          <w:rFonts w:hint="eastAsia"/>
          <w:lang w:eastAsia="zh-CN"/>
        </w:rPr>
        <w:t>if there is SR</w:t>
      </w:r>
      <w:r w:rsidRPr="007449D7">
        <w:rPr>
          <w:lang w:eastAsia="zh-CN"/>
        </w:rPr>
        <w:t xml:space="preserve"> </w:t>
      </w:r>
      <w:r>
        <w:rPr>
          <w:lang w:eastAsia="zh-CN"/>
        </w:rPr>
        <w:t xml:space="preserve">associated with priority index 1 </w:t>
      </w:r>
      <w:r w:rsidRPr="002625EB">
        <w:rPr>
          <w:lang w:eastAsia="zh-CN"/>
        </w:rPr>
        <w:t>for transmission</w:t>
      </w:r>
      <w:r w:rsidRPr="002625EB">
        <w:rPr>
          <w:rFonts w:hint="eastAsia"/>
          <w:lang w:eastAsia="zh-CN"/>
        </w:rPr>
        <w:t xml:space="preserve"> on the PUCCH, set</w:t>
      </w:r>
      <w:r>
        <w:rPr>
          <w:lang w:eastAsia="zh-CN"/>
        </w:rPr>
        <w:t xml:space="preserve"> </w:t>
      </w:r>
      <m:oMath>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i</m:t>
            </m:r>
          </m:sub>
          <m:sup>
            <m:r>
              <w:rPr>
                <w:rFonts w:ascii="Cambria Math" w:hAnsi="Cambria Math"/>
                <w:lang w:eastAsia="zh-CN"/>
              </w:rPr>
              <m:t>(1)</m:t>
            </m:r>
          </m:sup>
        </m:sSubSup>
        <m:r>
          <w:rPr>
            <w:rFonts w:ascii="Cambria Math" w:hAnsi="Cambria Math"/>
            <w:lang w:eastAsia="zh-CN"/>
          </w:rPr>
          <m:t>=</m:t>
        </m:r>
        <m:sSubSup>
          <m:sSubSupPr>
            <m:ctrlPr>
              <w:rPr>
                <w:rFonts w:ascii="Cambria Math" w:hAnsi="Cambria Math"/>
                <w:sz w:val="24"/>
                <w:szCs w:val="24"/>
                <w:lang w:eastAsia="zh-CN"/>
              </w:rPr>
            </m:ctrlPr>
          </m:sSubSupPr>
          <m:e>
            <m:acc>
              <m:accPr>
                <m:chr m:val="̃"/>
                <m:ctrlPr>
                  <w:rPr>
                    <w:rFonts w:ascii="Cambria Math" w:hAnsi="Cambria Math"/>
                    <w:i/>
                    <w:sz w:val="24"/>
                    <w:szCs w:val="24"/>
                    <w:lang w:eastAsia="zh-CN"/>
                  </w:rPr>
                </m:ctrlPr>
              </m:accPr>
              <m:e>
                <m:r>
                  <w:rPr>
                    <w:rFonts w:ascii="Cambria Math" w:hAnsi="Cambria Math"/>
                    <w:lang w:eastAsia="zh-CN"/>
                  </w:rPr>
                  <m:t>o</m:t>
                </m:r>
              </m:e>
            </m:acc>
            <m:ctrlPr>
              <w:rPr>
                <w:rFonts w:ascii="Cambria Math" w:hAnsi="Cambria Math"/>
                <w:i/>
                <w:sz w:val="24"/>
                <w:szCs w:val="24"/>
                <w:lang w:eastAsia="zh-CN"/>
              </w:rPr>
            </m:ctrlPr>
          </m:e>
          <m:sub>
            <m:r>
              <w:rPr>
                <w:rFonts w:ascii="Cambria Math" w:hAnsi="Cambria Math"/>
                <w:lang w:eastAsia="zh-CN"/>
              </w:rPr>
              <m:t>i-</m:t>
            </m:r>
            <m:sSup>
              <m:sSupPr>
                <m:ctrlPr>
                  <w:rPr>
                    <w:rFonts w:ascii="Cambria Math" w:hAnsi="Cambria Math"/>
                    <w:i/>
                    <w:lang w:eastAsia="zh-CN"/>
                  </w:rPr>
                </m:ctrlPr>
              </m:sSupPr>
              <m:e>
                <m:r>
                  <w:rPr>
                    <w:rFonts w:ascii="Cambria Math" w:hAnsi="Cambria Math"/>
                    <w:lang w:eastAsia="zh-CN"/>
                  </w:rPr>
                  <m:t>O</m:t>
                </m:r>
              </m:e>
              <m:sup>
                <m:r>
                  <m:rPr>
                    <m:sty m:val="p"/>
                  </m:rPr>
                  <w:rPr>
                    <w:rFonts w:ascii="Cambria Math" w:hAnsi="Cambria Math"/>
                    <w:lang w:eastAsia="zh-CN"/>
                  </w:rPr>
                  <m:t>ACK-HP</m:t>
                </m:r>
              </m:sup>
            </m:sSup>
            <m:ctrlPr>
              <w:rPr>
                <w:rFonts w:ascii="Cambria Math" w:hAnsi="Cambria Math"/>
                <w:i/>
                <w:sz w:val="24"/>
                <w:szCs w:val="24"/>
                <w:lang w:eastAsia="zh-CN"/>
              </w:rPr>
            </m:ctrlPr>
          </m:sub>
          <m:sup>
            <m:r>
              <m:rPr>
                <m:sty m:val="p"/>
              </m:rPr>
              <w:rPr>
                <w:rFonts w:ascii="Cambria Math" w:hAnsi="Cambria Math"/>
                <w:lang w:eastAsia="zh-CN"/>
              </w:rPr>
              <m:t>SR-HP</m:t>
            </m:r>
          </m:sup>
        </m:sSubSup>
      </m:oMath>
      <w:r w:rsidRPr="002625EB">
        <w:rPr>
          <w:rFonts w:hint="eastAsia"/>
          <w:lang w:eastAsia="zh-CN"/>
        </w:rPr>
        <w:t xml:space="preserve"> for</w:t>
      </w:r>
      <w:r>
        <w:rPr>
          <w:lang w:eastAsia="zh-CN"/>
        </w:rPr>
        <w:t xml:space="preserve"> </w:t>
      </w:r>
      <w:r w:rsidRPr="002625EB">
        <w:rPr>
          <w:rFonts w:hint="eastAsia"/>
          <w:lang w:eastAsia="zh-CN"/>
        </w:rPr>
        <w:t xml:space="preserve"> </w:t>
      </w:r>
      <m:oMath>
        <m:r>
          <w:rPr>
            <w:rFonts w:ascii="Cambria Math" w:eastAsia="Cambria Math" w:hAnsi="Cambria Math"/>
            <w:lang w:eastAsia="zh-CN"/>
          </w:rPr>
          <m:t>i=</m:t>
        </m:r>
        <m:sSup>
          <m:sSupPr>
            <m:ctrlPr>
              <w:rPr>
                <w:rFonts w:ascii="Cambria Math" w:hAnsi="Cambria Math"/>
                <w:i/>
                <w:lang w:eastAsia="zh-CN"/>
              </w:rPr>
            </m:ctrlPr>
          </m:sSupPr>
          <m:e>
            <m:r>
              <w:rPr>
                <w:rFonts w:ascii="Cambria Math" w:hAnsi="Cambria Math"/>
                <w:lang w:eastAsia="zh-CN"/>
              </w:rPr>
              <m:t>O</m:t>
            </m:r>
          </m:e>
          <m:sup>
            <m:r>
              <m:rPr>
                <m:sty m:val="p"/>
              </m:rPr>
              <w:rPr>
                <w:rFonts w:ascii="Cambria Math" w:hAnsi="Cambria Math"/>
                <w:lang w:eastAsia="zh-CN"/>
              </w:rPr>
              <m:t>ACK-HP</m:t>
            </m:r>
          </m:sup>
        </m:sSup>
        <m:r>
          <w:rPr>
            <w:rFonts w:ascii="Cambria Math" w:eastAsia="Cambria Math" w:hAnsi="Cambria Math"/>
            <w:lang w:eastAsia="zh-CN"/>
          </w:rPr>
          <m:t>,</m:t>
        </m:r>
        <m:sSup>
          <m:sSupPr>
            <m:ctrlPr>
              <w:rPr>
                <w:rFonts w:ascii="Cambria Math" w:hAnsi="Cambria Math"/>
                <w:i/>
                <w:lang w:eastAsia="zh-CN"/>
              </w:rPr>
            </m:ctrlPr>
          </m:sSupPr>
          <m:e>
            <m:r>
              <w:rPr>
                <w:rFonts w:ascii="Cambria Math" w:hAnsi="Cambria Math"/>
                <w:lang w:eastAsia="zh-CN"/>
              </w:rPr>
              <m:t>O</m:t>
            </m:r>
          </m:e>
          <m:sup>
            <m:r>
              <m:rPr>
                <m:sty m:val="p"/>
              </m:rPr>
              <w:rPr>
                <w:rFonts w:ascii="Cambria Math" w:hAnsi="Cambria Math"/>
                <w:lang w:eastAsia="zh-CN"/>
              </w:rPr>
              <m:t>ACK-HP</m:t>
            </m:r>
          </m:sup>
        </m:sSup>
        <m:r>
          <w:rPr>
            <w:rFonts w:ascii="Cambria Math" w:eastAsia="Cambria Math" w:hAnsi="Cambria Math"/>
            <w:lang w:eastAsia="zh-CN"/>
          </w:rPr>
          <m:t>+1,…,</m:t>
        </m:r>
        <m:sSup>
          <m:sSupPr>
            <m:ctrlPr>
              <w:rPr>
                <w:rFonts w:ascii="Cambria Math" w:eastAsia="Cambria Math" w:hAnsi="Cambria Math"/>
                <w:i/>
                <w:lang w:eastAsia="zh-CN"/>
              </w:rPr>
            </m:ctrlPr>
          </m:sSupPr>
          <m:e>
            <m:r>
              <w:rPr>
                <w:rFonts w:ascii="Cambria Math" w:eastAsia="Cambria Math" w:hAnsi="Cambria Math"/>
                <w:lang w:eastAsia="zh-CN"/>
              </w:rPr>
              <m:t>O</m:t>
            </m:r>
          </m:e>
          <m:sup>
            <m:r>
              <m:rPr>
                <m:sty m:val="p"/>
              </m:rPr>
              <w:rPr>
                <w:rFonts w:ascii="Cambria Math" w:eastAsia="Cambria Math" w:hAnsi="Cambria Math"/>
                <w:lang w:eastAsia="zh-CN"/>
              </w:rPr>
              <m:t>ACK-HP</m:t>
            </m:r>
          </m:sup>
        </m:sSup>
        <m:r>
          <w:rPr>
            <w:rFonts w:ascii="Cambria Math" w:eastAsia="Cambria Math" w:hAnsi="Cambria Math"/>
            <w:lang w:eastAsia="zh-CN"/>
          </w:rPr>
          <m:t>+</m:t>
        </m:r>
        <m:sSup>
          <m:sSupPr>
            <m:ctrlPr>
              <w:rPr>
                <w:rFonts w:ascii="Cambria Math" w:hAnsi="Cambria Math"/>
                <w:i/>
                <w:lang w:eastAsia="zh-CN"/>
              </w:rPr>
            </m:ctrlPr>
          </m:sSupPr>
          <m:e>
            <m:r>
              <w:rPr>
                <w:rFonts w:ascii="Cambria Math" w:hAnsi="Cambria Math"/>
                <w:lang w:eastAsia="zh-CN"/>
              </w:rPr>
              <m:t>O</m:t>
            </m:r>
          </m:e>
          <m:sup>
            <m:r>
              <m:rPr>
                <m:sty m:val="p"/>
              </m:rPr>
              <w:rPr>
                <w:rFonts w:ascii="Cambria Math" w:hAnsi="Cambria Math"/>
                <w:lang w:eastAsia="zh-CN"/>
              </w:rPr>
              <m:t>SR-HP</m:t>
            </m:r>
          </m:sup>
        </m:sSup>
        <m:r>
          <w:rPr>
            <w:rFonts w:ascii="Cambria Math" w:eastAsia="Cambria Math" w:hAnsi="Cambria Math"/>
            <w:lang w:eastAsia="zh-CN"/>
          </w:rPr>
          <m:t>-1</m:t>
        </m:r>
      </m:oMath>
      <w:r w:rsidRPr="002625EB">
        <w:rPr>
          <w:rFonts w:hint="eastAsia"/>
          <w:lang w:eastAsia="zh-CN"/>
        </w:rPr>
        <w:t>, where the SR bit sequence</w:t>
      </w:r>
      <w:r>
        <w:rPr>
          <w:lang w:eastAsia="zh-CN"/>
        </w:rPr>
        <w:t xml:space="preserve"> </w:t>
      </w:r>
      <m:oMath>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o</m:t>
                </m:r>
              </m:e>
            </m:acc>
          </m:e>
          <m:sub>
            <m:r>
              <w:rPr>
                <w:rFonts w:ascii="Cambria Math" w:hAnsi="Cambria Math"/>
                <w:lang w:eastAsia="zh-CN"/>
              </w:rPr>
              <m:t>0</m:t>
            </m:r>
          </m:sub>
          <m:sup>
            <m:r>
              <m:rPr>
                <m:sty m:val="p"/>
              </m:rPr>
              <w:rPr>
                <w:rFonts w:ascii="Cambria Math" w:hAnsi="Cambria Math"/>
                <w:lang w:eastAsia="zh-CN"/>
              </w:rPr>
              <m:t>SR-HP</m:t>
            </m:r>
          </m:sup>
        </m:sSubSup>
        <m:r>
          <w:rPr>
            <w:rFonts w:ascii="Cambria Math" w:hAnsi="Cambria Math"/>
            <w:lang w:eastAsia="zh-CN"/>
          </w:rPr>
          <m:t xml:space="preserve">, </m:t>
        </m:r>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o</m:t>
                </m:r>
              </m:e>
            </m:acc>
          </m:e>
          <m:sub>
            <m:r>
              <w:rPr>
                <w:rFonts w:ascii="Cambria Math" w:hAnsi="Cambria Math"/>
                <w:lang w:eastAsia="zh-CN"/>
              </w:rPr>
              <m:t>1</m:t>
            </m:r>
          </m:sub>
          <m:sup>
            <m:r>
              <m:rPr>
                <m:sty m:val="p"/>
              </m:rPr>
              <w:rPr>
                <w:rFonts w:ascii="Cambria Math" w:hAnsi="Cambria Math"/>
                <w:lang w:eastAsia="zh-CN"/>
              </w:rPr>
              <m:t>SR-HP</m:t>
            </m:r>
          </m:sup>
        </m:sSubSup>
        <m:r>
          <w:rPr>
            <w:rFonts w:ascii="Cambria Math" w:hAnsi="Cambria Math"/>
            <w:lang w:eastAsia="zh-CN"/>
          </w:rPr>
          <m:t>, …,</m:t>
        </m:r>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o</m:t>
                </m:r>
              </m:e>
            </m:acc>
          </m:e>
          <m:sub>
            <m:sSup>
              <m:sSupPr>
                <m:ctrlPr>
                  <w:rPr>
                    <w:rFonts w:ascii="Cambria Math" w:hAnsi="Cambria Math"/>
                    <w:i/>
                    <w:lang w:eastAsia="zh-CN"/>
                  </w:rPr>
                </m:ctrlPr>
              </m:sSupPr>
              <m:e>
                <m:r>
                  <w:rPr>
                    <w:rFonts w:ascii="Cambria Math" w:hAnsi="Cambria Math"/>
                    <w:lang w:eastAsia="zh-CN"/>
                  </w:rPr>
                  <m:t>O</m:t>
                </m:r>
              </m:e>
              <m:sup>
                <m:r>
                  <m:rPr>
                    <m:sty m:val="p"/>
                  </m:rPr>
                  <w:rPr>
                    <w:rFonts w:ascii="Cambria Math" w:hAnsi="Cambria Math"/>
                    <w:lang w:eastAsia="zh-CN"/>
                  </w:rPr>
                  <m:t>SR-HP</m:t>
                </m:r>
              </m:sup>
            </m:sSup>
            <m:r>
              <w:rPr>
                <w:rFonts w:ascii="Cambria Math" w:eastAsia="Cambria Math" w:hAnsi="Cambria Math"/>
                <w:lang w:eastAsia="zh-CN"/>
              </w:rPr>
              <m:t>-1</m:t>
            </m:r>
          </m:sub>
          <m:sup>
            <m:r>
              <m:rPr>
                <m:sty m:val="p"/>
              </m:rPr>
              <w:rPr>
                <w:rFonts w:ascii="Cambria Math" w:hAnsi="Cambria Math"/>
                <w:lang w:eastAsia="zh-CN"/>
              </w:rPr>
              <m:t>SR-HP</m:t>
            </m:r>
          </m:sup>
        </m:sSubSup>
      </m:oMath>
      <w:r w:rsidRPr="002625EB">
        <w:rPr>
          <w:rFonts w:hint="eastAsia"/>
          <w:lang w:eastAsia="zh-CN"/>
        </w:rPr>
        <w:t xml:space="preserve">  is given by </w:t>
      </w:r>
      <w:r>
        <w:rPr>
          <w:rFonts w:hint="eastAsia"/>
          <w:lang w:eastAsia="zh-CN"/>
        </w:rPr>
        <w:t>Clause</w:t>
      </w:r>
      <w:r w:rsidRPr="002625EB">
        <w:rPr>
          <w:rFonts w:hint="eastAsia"/>
          <w:lang w:eastAsia="zh-CN"/>
        </w:rPr>
        <w:t xml:space="preserve"> 9.2.5.</w:t>
      </w:r>
      <w:r>
        <w:rPr>
          <w:lang w:eastAsia="zh-CN"/>
        </w:rPr>
        <w:t>1</w:t>
      </w:r>
      <w:r w:rsidRPr="002625EB">
        <w:rPr>
          <w:rFonts w:hint="eastAsia"/>
          <w:lang w:eastAsia="zh-CN"/>
        </w:rPr>
        <w:t xml:space="preserve"> of [5, TS</w:t>
      </w:r>
      <w:r w:rsidRPr="002625EB">
        <w:rPr>
          <w:lang w:eastAsia="zh-CN"/>
        </w:rPr>
        <w:t xml:space="preserve"> </w:t>
      </w:r>
      <w:r w:rsidRPr="002625EB">
        <w:rPr>
          <w:rFonts w:hint="eastAsia"/>
          <w:lang w:eastAsia="zh-CN"/>
        </w:rPr>
        <w:t>38.213];</w:t>
      </w:r>
      <w:r w:rsidRPr="002625EB">
        <w:rPr>
          <w:lang w:eastAsia="zh-CN"/>
        </w:rPr>
        <w:t xml:space="preserve"> </w:t>
      </w:r>
      <w:r w:rsidRPr="002625EB">
        <w:rPr>
          <w:rFonts w:hint="eastAsia"/>
          <w:lang w:eastAsia="zh-CN"/>
        </w:rPr>
        <w:t>if there is no SR</w:t>
      </w:r>
      <w:r w:rsidRPr="00A0625A">
        <w:rPr>
          <w:lang w:eastAsia="zh-CN"/>
        </w:rPr>
        <w:t xml:space="preserve"> </w:t>
      </w:r>
      <w:r>
        <w:rPr>
          <w:lang w:eastAsia="zh-CN"/>
        </w:rPr>
        <w:t xml:space="preserve">associated with priority index 1 </w:t>
      </w:r>
      <w:r w:rsidRPr="002625EB">
        <w:rPr>
          <w:rFonts w:hint="eastAsia"/>
          <w:lang w:eastAsia="zh-CN"/>
        </w:rPr>
        <w:t>for transmission on the PUCCH, set</w:t>
      </w:r>
      <w:r>
        <w:rPr>
          <w:lang w:eastAsia="zh-CN"/>
        </w:rPr>
        <w:t xml:space="preserve"> </w:t>
      </w:r>
      <m:oMath>
        <m:sSup>
          <m:sSupPr>
            <m:ctrlPr>
              <w:rPr>
                <w:rFonts w:ascii="Cambria Math" w:hAnsi="Cambria Math"/>
                <w:i/>
                <w:lang w:eastAsia="zh-CN"/>
              </w:rPr>
            </m:ctrlPr>
          </m:sSupPr>
          <m:e>
            <m:r>
              <w:rPr>
                <w:rFonts w:ascii="Cambria Math" w:hAnsi="Cambria Math"/>
                <w:lang w:eastAsia="zh-CN"/>
              </w:rPr>
              <m:t>O</m:t>
            </m:r>
          </m:e>
          <m:sup>
            <m:r>
              <m:rPr>
                <m:sty m:val="p"/>
              </m:rPr>
              <w:rPr>
                <w:rFonts w:ascii="Cambria Math" w:hAnsi="Cambria Math"/>
                <w:lang w:eastAsia="zh-CN"/>
              </w:rPr>
              <m:t>SR-HP</m:t>
            </m:r>
          </m:sup>
        </m:sSup>
        <m:r>
          <w:rPr>
            <w:rFonts w:ascii="Cambria Math" w:hAnsi="Cambria Math"/>
            <w:lang w:eastAsia="zh-CN"/>
          </w:rPr>
          <m:t>=0</m:t>
        </m:r>
      </m:oMath>
      <w:r w:rsidRPr="002625EB">
        <w:rPr>
          <w:rFonts w:hint="eastAsia"/>
          <w:lang w:eastAsia="zh-CN"/>
        </w:rPr>
        <w:t>;</w:t>
      </w:r>
    </w:p>
    <w:p w14:paraId="1C53015F" w14:textId="6C1A5C0B" w:rsidR="00FE58F7" w:rsidRPr="00ED4AF8" w:rsidRDefault="00FE58F7" w:rsidP="000D18A9">
      <w:pPr>
        <w:pStyle w:val="B1"/>
        <w:rPr>
          <w:lang w:eastAsia="zh-CN"/>
        </w:rPr>
      </w:pPr>
      <w:r w:rsidRPr="00ED4AF8">
        <w:rPr>
          <w:lang w:eastAsia="zh-CN"/>
        </w:rPr>
        <w:t>-</w:t>
      </w:r>
      <w:r w:rsidRPr="00ED4AF8">
        <w:rPr>
          <w:lang w:eastAsia="zh-CN"/>
        </w:rPr>
        <w:tab/>
      </w:r>
      <w:r w:rsidRPr="00ED4AF8">
        <w:rPr>
          <w:rFonts w:hint="eastAsia"/>
          <w:lang w:eastAsia="zh-CN"/>
        </w:rPr>
        <w:t xml:space="preserve">the HARQ-ACK bits </w:t>
      </w:r>
      <w:r w:rsidRPr="00ED4AF8">
        <w:rPr>
          <w:lang w:eastAsia="zh-CN"/>
        </w:rPr>
        <w:t xml:space="preserve">associated with priority index 0 </w:t>
      </w:r>
      <w:r w:rsidRPr="00ED4AF8">
        <w:rPr>
          <w:rFonts w:hint="eastAsia"/>
          <w:lang w:eastAsia="zh-CN"/>
        </w:rPr>
        <w:t xml:space="preserve">are mapped to the UCI bit sequence </w:t>
      </w:r>
      <m:oMath>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0</m:t>
            </m:r>
          </m:sub>
          <m:sup>
            <m:r>
              <w:rPr>
                <w:rFonts w:ascii="Cambria Math" w:hAnsi="Cambria Math"/>
                <w:lang w:eastAsia="zh-CN"/>
              </w:rPr>
              <m:t>(2)</m:t>
            </m:r>
          </m:sup>
        </m:sSubSup>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1</m:t>
            </m:r>
          </m:sub>
          <m:sup>
            <m:r>
              <w:rPr>
                <w:rFonts w:ascii="Cambria Math" w:hAnsi="Cambria Math"/>
                <w:lang w:eastAsia="zh-CN"/>
              </w:rPr>
              <m:t>(2)</m:t>
            </m:r>
          </m:sup>
        </m:sSubSup>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2</m:t>
            </m:r>
          </m:sub>
          <m:sup>
            <m:r>
              <w:rPr>
                <w:rFonts w:ascii="Cambria Math" w:hAnsi="Cambria Math"/>
                <w:lang w:eastAsia="zh-CN"/>
              </w:rPr>
              <m:t>(2)</m:t>
            </m:r>
          </m:sup>
        </m:sSubSup>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3</m:t>
            </m:r>
          </m:sub>
          <m:sup>
            <m:r>
              <w:rPr>
                <w:rFonts w:ascii="Cambria Math" w:hAnsi="Cambria Math"/>
                <w:lang w:eastAsia="zh-CN"/>
              </w:rPr>
              <m:t>(2)</m:t>
            </m:r>
          </m:sup>
        </m:sSubSup>
        <m:r>
          <w:rPr>
            <w:rFonts w:ascii="Cambria Math" w:hAnsi="Cambria Math"/>
            <w:lang w:eastAsia="zh-CN"/>
          </w:rPr>
          <m:t>, …,</m:t>
        </m:r>
        <m:sSubSup>
          <m:sSubSupPr>
            <m:ctrlPr>
              <w:rPr>
                <w:rFonts w:ascii="Cambria Math" w:hAnsi="Cambria Math"/>
                <w:i/>
                <w:lang w:eastAsia="zh-CN"/>
              </w:rPr>
            </m:ctrlPr>
          </m:sSubSupPr>
          <m:e>
            <m:r>
              <w:rPr>
                <w:rFonts w:ascii="Cambria Math" w:hAnsi="Cambria Math"/>
                <w:lang w:eastAsia="zh-CN"/>
              </w:rPr>
              <m:t>a</m:t>
            </m:r>
          </m:e>
          <m:sub>
            <m:sSup>
              <m:sSupPr>
                <m:ctrlPr>
                  <w:rPr>
                    <w:rFonts w:ascii="Cambria Math" w:hAnsi="Cambria Math"/>
                    <w:i/>
                    <w:lang w:eastAsia="zh-CN"/>
                  </w:rPr>
                </m:ctrlPr>
              </m:sSupPr>
              <m:e>
                <m:r>
                  <w:rPr>
                    <w:rFonts w:ascii="Cambria Math" w:hAnsi="Cambria Math"/>
                    <w:lang w:eastAsia="zh-CN"/>
                  </w:rPr>
                  <m:t>O</m:t>
                </m:r>
              </m:e>
              <m:sup>
                <m:r>
                  <m:rPr>
                    <m:sty m:val="p"/>
                  </m:rPr>
                  <w:rPr>
                    <w:rFonts w:ascii="Cambria Math" w:hAnsi="Cambria Math"/>
                    <w:lang w:eastAsia="zh-CN"/>
                  </w:rPr>
                  <m:t>ACK-</m:t>
                </m:r>
                <m:r>
                  <m:rPr>
                    <m:sty m:val="p"/>
                  </m:rPr>
                  <w:rPr>
                    <w:rFonts w:ascii="Cambria Math" w:hAnsi="Cambria Math" w:hint="eastAsia"/>
                    <w:lang w:eastAsia="zh-CN"/>
                  </w:rPr>
                  <m:t>L</m:t>
                </m:r>
                <m:r>
                  <m:rPr>
                    <m:sty m:val="p"/>
                  </m:rPr>
                  <w:rPr>
                    <w:rFonts w:ascii="Cambria Math" w:hAnsi="Cambria Math"/>
                    <w:lang w:eastAsia="zh-CN"/>
                  </w:rPr>
                  <m:t>P</m:t>
                </m:r>
              </m:sup>
            </m:sSup>
            <m:r>
              <w:rPr>
                <w:rFonts w:ascii="Cambria Math" w:hAnsi="Cambria Math"/>
                <w:lang w:eastAsia="zh-CN"/>
              </w:rPr>
              <m:t>-1</m:t>
            </m:r>
          </m:sub>
          <m:sup>
            <m:d>
              <m:dPr>
                <m:ctrlPr>
                  <w:rPr>
                    <w:rFonts w:ascii="Cambria Math" w:hAnsi="Cambria Math"/>
                    <w:i/>
                    <w:lang w:eastAsia="zh-CN"/>
                  </w:rPr>
                </m:ctrlPr>
              </m:dPr>
              <m:e>
                <m:r>
                  <w:rPr>
                    <w:rFonts w:ascii="Cambria Math" w:hAnsi="Cambria Math"/>
                    <w:lang w:eastAsia="zh-CN"/>
                  </w:rPr>
                  <m:t>2</m:t>
                </m:r>
              </m:e>
            </m:d>
          </m:sup>
        </m:sSubSup>
      </m:oMath>
      <w:r w:rsidRPr="00ED4AF8">
        <w:rPr>
          <w:rFonts w:hint="eastAsia"/>
          <w:lang w:eastAsia="zh-CN"/>
        </w:rPr>
        <w:t>, where</w:t>
      </w:r>
      <w:r w:rsidRPr="00ED4AF8">
        <w:rPr>
          <w:lang w:eastAsia="zh-CN"/>
        </w:rPr>
        <w:t xml:space="preserve"> </w:t>
      </w:r>
      <m:oMath>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i</m:t>
            </m:r>
          </m:sub>
          <m:sup>
            <m:r>
              <w:rPr>
                <w:rFonts w:ascii="Cambria Math" w:hAnsi="Cambria Math"/>
                <w:lang w:eastAsia="zh-CN"/>
              </w:rPr>
              <m:t>(2)</m:t>
            </m:r>
          </m:sup>
        </m:sSubSup>
        <m:r>
          <w:rPr>
            <w:rFonts w:ascii="Cambria Math" w:hAnsi="Cambria Math"/>
            <w:lang w:eastAsia="zh-CN"/>
          </w:rPr>
          <m:t>=</m:t>
        </m:r>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o</m:t>
                </m:r>
              </m:e>
            </m:acc>
          </m:e>
          <m:sub>
            <m:r>
              <w:rPr>
                <w:rFonts w:ascii="Cambria Math" w:hAnsi="Cambria Math"/>
                <w:lang w:eastAsia="zh-CN"/>
              </w:rPr>
              <m:t>i</m:t>
            </m:r>
          </m:sub>
          <m:sup>
            <m:r>
              <m:rPr>
                <m:sty m:val="p"/>
              </m:rPr>
              <w:rPr>
                <w:rFonts w:ascii="Cambria Math" w:hAnsi="Cambria Math"/>
                <w:lang w:eastAsia="zh-CN"/>
              </w:rPr>
              <m:t>ACK-</m:t>
            </m:r>
            <m:r>
              <m:rPr>
                <m:sty m:val="p"/>
              </m:rPr>
              <w:rPr>
                <w:rFonts w:ascii="Cambria Math" w:hAnsi="Cambria Math" w:hint="eastAsia"/>
                <w:lang w:eastAsia="zh-CN"/>
              </w:rPr>
              <m:t>L</m:t>
            </m:r>
            <m:r>
              <m:rPr>
                <m:sty m:val="p"/>
              </m:rPr>
              <w:rPr>
                <w:rFonts w:ascii="Cambria Math" w:hAnsi="Cambria Math"/>
                <w:lang w:eastAsia="zh-CN"/>
              </w:rPr>
              <m:t>P</m:t>
            </m:r>
          </m:sup>
        </m:sSubSup>
      </m:oMath>
      <w:r w:rsidRPr="00ED4AF8">
        <w:rPr>
          <w:rFonts w:hint="eastAsia"/>
          <w:lang w:eastAsia="zh-CN"/>
        </w:rPr>
        <w:t xml:space="preserve">  for </w:t>
      </w:r>
      <m:oMath>
        <m:r>
          <w:rPr>
            <w:rFonts w:ascii="Cambria Math" w:eastAsia="Cambria Math" w:hAnsi="Cambria Math"/>
            <w:lang w:eastAsia="zh-CN"/>
          </w:rPr>
          <m:t>i=0,1,…,</m:t>
        </m:r>
        <m:sSup>
          <m:sSupPr>
            <m:ctrlPr>
              <w:rPr>
                <w:rFonts w:ascii="Cambria Math" w:eastAsia="Cambria Math" w:hAnsi="Cambria Math"/>
                <w:i/>
                <w:lang w:eastAsia="zh-CN"/>
              </w:rPr>
            </m:ctrlPr>
          </m:sSupPr>
          <m:e>
            <m:r>
              <w:rPr>
                <w:rFonts w:ascii="Cambria Math" w:eastAsia="Cambria Math" w:hAnsi="Cambria Math"/>
                <w:lang w:eastAsia="zh-CN"/>
              </w:rPr>
              <m:t>O</m:t>
            </m:r>
          </m:e>
          <m:sup>
            <m:r>
              <m:rPr>
                <m:sty m:val="p"/>
              </m:rPr>
              <w:rPr>
                <w:rFonts w:ascii="Cambria Math" w:eastAsia="Cambria Math" w:hAnsi="Cambria Math"/>
                <w:lang w:eastAsia="zh-CN"/>
              </w:rPr>
              <m:t>ACK-LP</m:t>
            </m:r>
          </m:sup>
        </m:sSup>
        <m:r>
          <w:rPr>
            <w:rFonts w:ascii="Cambria Math" w:eastAsia="Cambria Math" w:hAnsi="Cambria Math"/>
            <w:lang w:eastAsia="zh-CN"/>
          </w:rPr>
          <m:t>-1</m:t>
        </m:r>
      </m:oMath>
      <w:r w:rsidRPr="00ED4AF8">
        <w:rPr>
          <w:rFonts w:hint="eastAsia"/>
          <w:lang w:eastAsia="zh-CN"/>
        </w:rPr>
        <w:t xml:space="preserve">, </w:t>
      </w:r>
      <w:r w:rsidRPr="00ED4AF8">
        <w:rPr>
          <w:lang w:eastAsia="zh-CN"/>
        </w:rPr>
        <w:t>the</w:t>
      </w:r>
      <w:r w:rsidRPr="00ED4AF8">
        <w:rPr>
          <w:rFonts w:hint="eastAsia"/>
          <w:lang w:eastAsia="zh-CN"/>
        </w:rPr>
        <w:t xml:space="preserve"> HARQ-ACK bit sequence</w:t>
      </w:r>
      <w:r w:rsidRPr="00ED4AF8">
        <w:rPr>
          <w:lang w:eastAsia="zh-CN"/>
        </w:rPr>
        <w:t xml:space="preserve"> </w:t>
      </w:r>
      <m:oMath>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o</m:t>
                </m:r>
              </m:e>
            </m:acc>
          </m:e>
          <m:sub>
            <m:r>
              <w:rPr>
                <w:rFonts w:ascii="Cambria Math" w:hAnsi="Cambria Math"/>
                <w:lang w:eastAsia="zh-CN"/>
              </w:rPr>
              <m:t>0</m:t>
            </m:r>
          </m:sub>
          <m:sup>
            <m:r>
              <m:rPr>
                <m:sty m:val="p"/>
              </m:rPr>
              <w:rPr>
                <w:rFonts w:ascii="Cambria Math" w:hAnsi="Cambria Math"/>
                <w:lang w:eastAsia="zh-CN"/>
              </w:rPr>
              <m:t>ACK-</m:t>
            </m:r>
            <m:r>
              <m:rPr>
                <m:sty m:val="p"/>
              </m:rPr>
              <w:rPr>
                <w:rFonts w:ascii="Cambria Math" w:hAnsi="Cambria Math" w:hint="eastAsia"/>
                <w:lang w:eastAsia="zh-CN"/>
              </w:rPr>
              <m:t>L</m:t>
            </m:r>
            <m:r>
              <m:rPr>
                <m:sty m:val="p"/>
              </m:rPr>
              <w:rPr>
                <w:rFonts w:ascii="Cambria Math" w:hAnsi="Cambria Math"/>
                <w:lang w:eastAsia="zh-CN"/>
              </w:rPr>
              <m:t>P</m:t>
            </m:r>
          </m:sup>
        </m:sSubSup>
        <m:r>
          <w:rPr>
            <w:rFonts w:ascii="Cambria Math" w:hAnsi="Cambria Math"/>
            <w:lang w:eastAsia="zh-CN"/>
          </w:rPr>
          <m:t xml:space="preserve">, </m:t>
        </m:r>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o</m:t>
                </m:r>
              </m:e>
            </m:acc>
          </m:e>
          <m:sub>
            <m:r>
              <w:rPr>
                <w:rFonts w:ascii="Cambria Math" w:hAnsi="Cambria Math"/>
                <w:lang w:eastAsia="zh-CN"/>
              </w:rPr>
              <m:t>1</m:t>
            </m:r>
          </m:sub>
          <m:sup>
            <m:r>
              <m:rPr>
                <m:sty m:val="p"/>
              </m:rPr>
              <w:rPr>
                <w:rFonts w:ascii="Cambria Math" w:hAnsi="Cambria Math"/>
                <w:lang w:eastAsia="zh-CN"/>
              </w:rPr>
              <m:t>ACK-</m:t>
            </m:r>
            <m:r>
              <m:rPr>
                <m:sty m:val="p"/>
              </m:rPr>
              <w:rPr>
                <w:rFonts w:ascii="Cambria Math" w:hAnsi="Cambria Math" w:hint="eastAsia"/>
                <w:lang w:eastAsia="zh-CN"/>
              </w:rPr>
              <m:t>L</m:t>
            </m:r>
            <m:r>
              <m:rPr>
                <m:sty m:val="p"/>
              </m:rPr>
              <w:rPr>
                <w:rFonts w:ascii="Cambria Math" w:hAnsi="Cambria Math"/>
                <w:lang w:eastAsia="zh-CN"/>
              </w:rPr>
              <m:t>P</m:t>
            </m:r>
          </m:sup>
        </m:sSubSup>
        <m:r>
          <w:rPr>
            <w:rFonts w:ascii="Cambria Math" w:hAnsi="Cambria Math"/>
            <w:lang w:eastAsia="zh-CN"/>
          </w:rPr>
          <m:t xml:space="preserve">, …, </m:t>
        </m:r>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o</m:t>
                </m:r>
              </m:e>
            </m:acc>
          </m:e>
          <m:sub>
            <m:sSup>
              <m:sSupPr>
                <m:ctrlPr>
                  <w:rPr>
                    <w:rFonts w:ascii="Cambria Math" w:hAnsi="Cambria Math"/>
                    <w:i/>
                    <w:lang w:eastAsia="zh-CN"/>
                  </w:rPr>
                </m:ctrlPr>
              </m:sSupPr>
              <m:e>
                <m:r>
                  <w:rPr>
                    <w:rFonts w:ascii="Cambria Math" w:hAnsi="Cambria Math"/>
                    <w:lang w:eastAsia="zh-CN"/>
                  </w:rPr>
                  <m:t>O</m:t>
                </m:r>
              </m:e>
              <m:sup>
                <m:r>
                  <m:rPr>
                    <m:sty m:val="p"/>
                  </m:rPr>
                  <w:rPr>
                    <w:rFonts w:ascii="Cambria Math" w:hAnsi="Cambria Math"/>
                    <w:lang w:eastAsia="zh-CN"/>
                  </w:rPr>
                  <m:t>ACK-</m:t>
                </m:r>
                <m:r>
                  <m:rPr>
                    <m:sty m:val="p"/>
                  </m:rPr>
                  <w:rPr>
                    <w:rFonts w:ascii="Cambria Math" w:hAnsi="Cambria Math" w:hint="eastAsia"/>
                    <w:lang w:eastAsia="zh-CN"/>
                  </w:rPr>
                  <m:t>L</m:t>
                </m:r>
                <m:r>
                  <m:rPr>
                    <m:sty m:val="p"/>
                  </m:rPr>
                  <w:rPr>
                    <w:rFonts w:ascii="Cambria Math" w:hAnsi="Cambria Math"/>
                    <w:lang w:eastAsia="zh-CN"/>
                  </w:rPr>
                  <m:t>P</m:t>
                </m:r>
              </m:sup>
            </m:sSup>
            <m:r>
              <w:rPr>
                <w:rFonts w:ascii="Cambria Math" w:hAnsi="Cambria Math"/>
                <w:lang w:eastAsia="zh-CN"/>
              </w:rPr>
              <m:t>-1</m:t>
            </m:r>
          </m:sub>
          <m:sup>
            <m:r>
              <m:rPr>
                <m:sty m:val="p"/>
              </m:rPr>
              <w:rPr>
                <w:rFonts w:ascii="Cambria Math" w:hAnsi="Cambria Math"/>
                <w:lang w:eastAsia="zh-CN"/>
              </w:rPr>
              <m:t>ACK-</m:t>
            </m:r>
            <m:r>
              <m:rPr>
                <m:sty m:val="p"/>
              </m:rPr>
              <w:rPr>
                <w:rFonts w:ascii="Cambria Math" w:hAnsi="Cambria Math" w:hint="eastAsia"/>
                <w:lang w:eastAsia="zh-CN"/>
              </w:rPr>
              <m:t>L</m:t>
            </m:r>
            <m:r>
              <m:rPr>
                <m:sty m:val="p"/>
              </m:rPr>
              <w:rPr>
                <w:rFonts w:ascii="Cambria Math" w:hAnsi="Cambria Math"/>
                <w:lang w:eastAsia="zh-CN"/>
              </w:rPr>
              <m:t>P</m:t>
            </m:r>
          </m:sup>
        </m:sSubSup>
      </m:oMath>
      <w:r w:rsidRPr="00ED4AF8">
        <w:rPr>
          <w:rFonts w:hint="eastAsia"/>
          <w:lang w:eastAsia="zh-CN"/>
        </w:rPr>
        <w:t xml:space="preserve"> is given by Clause 9.1 of [5, TS</w:t>
      </w:r>
      <w:r w:rsidRPr="00ED4AF8">
        <w:rPr>
          <w:lang w:eastAsia="zh-CN"/>
        </w:rPr>
        <w:t xml:space="preserve"> </w:t>
      </w:r>
      <w:r w:rsidRPr="00ED4AF8">
        <w:rPr>
          <w:rFonts w:hint="eastAsia"/>
          <w:lang w:eastAsia="zh-CN"/>
        </w:rPr>
        <w:t xml:space="preserve">38.213], and </w:t>
      </w:r>
      <m:oMath>
        <m:sSup>
          <m:sSupPr>
            <m:ctrlPr>
              <w:rPr>
                <w:rFonts w:ascii="Cambria Math" w:hAnsi="Cambria Math"/>
                <w:i/>
                <w:lang w:eastAsia="zh-CN"/>
              </w:rPr>
            </m:ctrlPr>
          </m:sSupPr>
          <m:e>
            <m:r>
              <w:rPr>
                <w:rFonts w:ascii="Cambria Math" w:hAnsi="Cambria Math"/>
                <w:lang w:eastAsia="zh-CN"/>
              </w:rPr>
              <m:t>O</m:t>
            </m:r>
          </m:e>
          <m:sup>
            <m:r>
              <m:rPr>
                <m:sty m:val="p"/>
              </m:rPr>
              <w:rPr>
                <w:rFonts w:ascii="Cambria Math" w:hAnsi="Cambria Math"/>
                <w:lang w:eastAsia="zh-CN"/>
              </w:rPr>
              <m:t>ACK-</m:t>
            </m:r>
            <m:r>
              <m:rPr>
                <m:sty m:val="p"/>
              </m:rPr>
              <w:rPr>
                <w:rFonts w:ascii="Cambria Math" w:hAnsi="Cambria Math" w:hint="eastAsia"/>
                <w:lang w:eastAsia="zh-CN"/>
              </w:rPr>
              <m:t>L</m:t>
            </m:r>
            <m:r>
              <m:rPr>
                <m:sty m:val="p"/>
              </m:rPr>
              <w:rPr>
                <w:rFonts w:ascii="Cambria Math" w:hAnsi="Cambria Math"/>
                <w:lang w:eastAsia="zh-CN"/>
              </w:rPr>
              <m:t>P</m:t>
            </m:r>
          </m:sup>
        </m:sSup>
      </m:oMath>
      <w:r w:rsidRPr="00ED4AF8">
        <w:rPr>
          <w:rFonts w:hint="eastAsia"/>
          <w:lang w:eastAsia="zh-CN"/>
        </w:rPr>
        <w:t xml:space="preserve"> is </w:t>
      </w:r>
      <w:r w:rsidRPr="00ED4AF8">
        <w:rPr>
          <w:lang w:eastAsia="zh-CN"/>
        </w:rPr>
        <w:t xml:space="preserve">the </w:t>
      </w:r>
      <w:r w:rsidRPr="00ED4AF8">
        <w:rPr>
          <w:rFonts w:hint="eastAsia"/>
          <w:lang w:eastAsia="zh-CN"/>
        </w:rPr>
        <w:t>number of HARQ-ACK bits</w:t>
      </w:r>
      <w:r w:rsidRPr="00ED4AF8">
        <w:rPr>
          <w:lang w:eastAsia="zh-CN"/>
        </w:rPr>
        <w:t xml:space="preserve"> associated with priority index 0</w:t>
      </w:r>
      <w:r w:rsidRPr="00ED4AF8">
        <w:rPr>
          <w:rFonts w:hint="eastAsia"/>
          <w:lang w:eastAsia="zh-CN"/>
        </w:rPr>
        <w:t>.</w:t>
      </w:r>
    </w:p>
    <w:p w14:paraId="6FDB77B9" w14:textId="77777777" w:rsidR="00290631" w:rsidRPr="00ED4AF8" w:rsidRDefault="00290631" w:rsidP="00EB44AF">
      <w:pPr>
        <w:pStyle w:val="Heading4"/>
        <w:rPr>
          <w:lang w:eastAsia="zh-CN"/>
        </w:rPr>
      </w:pPr>
      <w:bookmarkStart w:id="820" w:name="_Toc19798725"/>
      <w:bookmarkStart w:id="821" w:name="_Toc26467196"/>
      <w:bookmarkStart w:id="822" w:name="_Toc29326551"/>
      <w:bookmarkStart w:id="823" w:name="_Toc29327701"/>
      <w:bookmarkStart w:id="824" w:name="_Toc36045891"/>
      <w:bookmarkStart w:id="825" w:name="_Toc36046151"/>
      <w:bookmarkStart w:id="826" w:name="_Toc36046297"/>
      <w:bookmarkStart w:id="827" w:name="_Toc45209214"/>
      <w:bookmarkStart w:id="828" w:name="_Toc51852387"/>
      <w:bookmarkStart w:id="829" w:name="_Toc106037465"/>
      <w:r w:rsidRPr="00ED4AF8">
        <w:rPr>
          <w:rFonts w:hint="eastAsia"/>
          <w:lang w:eastAsia="zh-CN"/>
        </w:rPr>
        <w:t>6.3.1.2</w:t>
      </w:r>
      <w:r w:rsidRPr="00ED4AF8">
        <w:rPr>
          <w:rFonts w:hint="eastAsia"/>
          <w:lang w:eastAsia="zh-CN"/>
        </w:rPr>
        <w:tab/>
      </w:r>
      <w:r w:rsidR="008E09C8" w:rsidRPr="00ED4AF8">
        <w:rPr>
          <w:rFonts w:hint="eastAsia"/>
          <w:lang w:eastAsia="zh-CN"/>
        </w:rPr>
        <w:t xml:space="preserve">Code block segmentation and </w:t>
      </w:r>
      <w:r w:rsidRPr="00ED4AF8">
        <w:rPr>
          <w:rFonts w:hint="eastAsia"/>
          <w:lang w:eastAsia="zh-CN"/>
        </w:rPr>
        <w:t>CRC attachment</w:t>
      </w:r>
      <w:bookmarkEnd w:id="820"/>
      <w:bookmarkEnd w:id="821"/>
      <w:bookmarkEnd w:id="822"/>
      <w:bookmarkEnd w:id="823"/>
      <w:bookmarkEnd w:id="824"/>
      <w:bookmarkEnd w:id="825"/>
      <w:bookmarkEnd w:id="826"/>
      <w:bookmarkEnd w:id="827"/>
      <w:bookmarkEnd w:id="828"/>
      <w:bookmarkEnd w:id="829"/>
    </w:p>
    <w:p w14:paraId="518CF7DB" w14:textId="77777777" w:rsidR="00B22D55" w:rsidRPr="00ED4AF8" w:rsidRDefault="00391878" w:rsidP="00EB44AF">
      <w:pPr>
        <w:rPr>
          <w:lang w:eastAsia="zh-CN"/>
        </w:rPr>
      </w:pPr>
      <w:r w:rsidRPr="00ED4AF8">
        <w:rPr>
          <w:rFonts w:hint="eastAsia"/>
          <w:lang w:eastAsia="zh-CN"/>
        </w:rPr>
        <w:t xml:space="preserve">The </w:t>
      </w:r>
      <w:r w:rsidR="00761691" w:rsidRPr="00ED4AF8">
        <w:rPr>
          <w:lang w:eastAsia="zh-CN"/>
        </w:rPr>
        <w:t>UCI</w:t>
      </w:r>
      <w:r w:rsidR="00761691" w:rsidRPr="00ED4AF8">
        <w:rPr>
          <w:rFonts w:hint="eastAsia"/>
          <w:lang w:eastAsia="zh-CN"/>
        </w:rPr>
        <w:t xml:space="preserve"> </w:t>
      </w:r>
      <w:r w:rsidRPr="00ED4AF8">
        <w:rPr>
          <w:rFonts w:hint="eastAsia"/>
          <w:lang w:eastAsia="zh-CN"/>
        </w:rPr>
        <w:t xml:space="preserve">bit </w:t>
      </w:r>
      <w:r w:rsidRPr="00ED4AF8">
        <w:rPr>
          <w:lang w:eastAsia="zh-CN"/>
        </w:rPr>
        <w:t>sequence</w:t>
      </w:r>
      <w:r w:rsidR="00761691" w:rsidRPr="00ED4AF8">
        <w:rPr>
          <w:rFonts w:hint="eastAsia"/>
          <w:lang w:eastAsia="zh-CN"/>
        </w:rPr>
        <w:t xml:space="preserve"> from </w:t>
      </w:r>
      <w:r w:rsidR="00C33081" w:rsidRPr="00ED4AF8">
        <w:rPr>
          <w:rFonts w:hint="eastAsia"/>
          <w:lang w:eastAsia="zh-CN"/>
        </w:rPr>
        <w:t>clause</w:t>
      </w:r>
      <w:r w:rsidR="00761691" w:rsidRPr="00ED4AF8">
        <w:rPr>
          <w:rFonts w:hint="eastAsia"/>
          <w:lang w:eastAsia="zh-CN"/>
        </w:rPr>
        <w:t xml:space="preserve"> 6.3.1.1</w:t>
      </w:r>
      <w:r w:rsidRPr="00ED4AF8">
        <w:rPr>
          <w:rFonts w:hint="eastAsia"/>
          <w:lang w:eastAsia="zh-CN"/>
        </w:rPr>
        <w:t xml:space="preserve"> is d</w:t>
      </w:r>
      <w:r w:rsidR="00B22D55" w:rsidRPr="00ED4AF8">
        <w:rPr>
          <w:rFonts w:hint="eastAsia"/>
          <w:lang w:eastAsia="zh-CN"/>
        </w:rPr>
        <w:t>enote</w:t>
      </w:r>
      <w:r w:rsidRPr="00ED4AF8">
        <w:rPr>
          <w:rFonts w:hint="eastAsia"/>
          <w:lang w:eastAsia="zh-CN"/>
        </w:rPr>
        <w:t>d</w:t>
      </w:r>
      <w:r w:rsidR="00B22D55" w:rsidRPr="00ED4AF8">
        <w:rPr>
          <w:rFonts w:hint="eastAsia"/>
          <w:lang w:eastAsia="zh-CN"/>
        </w:rPr>
        <w:t xml:space="preserve"> by</w:t>
      </w:r>
      <w:r w:rsidR="00C41315" w:rsidRPr="00ED4AF8">
        <w:rPr>
          <w:rFonts w:hint="eastAsia"/>
          <w:lang w:eastAsia="zh-CN"/>
        </w:rPr>
        <w:t xml:space="preserve"> </w:t>
      </w:r>
      <w:r w:rsidR="00C41315" w:rsidRPr="00ED4AF8">
        <w:rPr>
          <w:position w:val="-10"/>
        </w:rPr>
        <w:object w:dxaOrig="1760" w:dyaOrig="300" w14:anchorId="241D1189">
          <v:shape id="_x0000_i2135" type="#_x0000_t75" style="width:87.75pt;height:15pt" o:ole="">
            <v:imagedata r:id="rId11" o:title=""/>
          </v:shape>
          <o:OLEObject Type="Embed" ProgID="Equation.3" ShapeID="_x0000_i2135" DrawAspect="Content" ObjectID="_1724847005" r:id="rId1800"/>
        </w:object>
      </w:r>
      <w:r w:rsidR="00C41315" w:rsidRPr="00ED4AF8">
        <w:rPr>
          <w:rFonts w:hint="eastAsia"/>
          <w:lang w:eastAsia="zh-CN"/>
        </w:rPr>
        <w:t xml:space="preserve">, where </w:t>
      </w:r>
      <w:r w:rsidR="00C41315" w:rsidRPr="00ED4AF8">
        <w:rPr>
          <w:position w:val="-4"/>
        </w:rPr>
        <w:object w:dxaOrig="240" w:dyaOrig="260" w14:anchorId="0A366DB9">
          <v:shape id="_x0000_i2136" type="#_x0000_t75" style="width:12.75pt;height:12.75pt" o:ole="">
            <v:imagedata r:id="rId15" o:title=""/>
          </v:shape>
          <o:OLEObject Type="Embed" ProgID="Equation.3" ShapeID="_x0000_i2136" DrawAspect="Content" ObjectID="_1724847006" r:id="rId1801"/>
        </w:object>
      </w:r>
      <w:r w:rsidR="00C41315" w:rsidRPr="00ED4AF8">
        <w:t xml:space="preserve"> is the payload size</w:t>
      </w:r>
      <w:r w:rsidR="00C41315" w:rsidRPr="00ED4AF8">
        <w:rPr>
          <w:rFonts w:hint="eastAsia"/>
          <w:lang w:eastAsia="zh-CN"/>
        </w:rPr>
        <w:t xml:space="preserve">. </w:t>
      </w:r>
      <w:r w:rsidR="004C2951" w:rsidRPr="00ED4AF8">
        <w:rPr>
          <w:rFonts w:hint="eastAsia"/>
          <w:lang w:eastAsia="zh-CN"/>
        </w:rPr>
        <w:t xml:space="preserve">The procedure in 6.3.1.2.1 applies for </w:t>
      </w:r>
      <w:r w:rsidR="004C2951" w:rsidRPr="00ED4AF8">
        <w:rPr>
          <w:position w:val="-4"/>
        </w:rPr>
        <w:object w:dxaOrig="700" w:dyaOrig="260" w14:anchorId="651BF81E">
          <v:shape id="_x0000_i2137" type="#_x0000_t75" style="width:33pt;height:12.75pt" o:ole="">
            <v:imagedata r:id="rId1802" o:title=""/>
          </v:shape>
          <o:OLEObject Type="Embed" ProgID="Equation.3" ShapeID="_x0000_i2137" DrawAspect="Content" ObjectID="_1724847007" r:id="rId1803"/>
        </w:object>
      </w:r>
      <w:r w:rsidR="004C2951" w:rsidRPr="00ED4AF8">
        <w:rPr>
          <w:rFonts w:hint="eastAsia"/>
          <w:lang w:eastAsia="zh-CN"/>
        </w:rPr>
        <w:t xml:space="preserve"> and the procedure in</w:t>
      </w:r>
      <w:r w:rsidR="00BE20EA" w:rsidRPr="00ED4AF8">
        <w:rPr>
          <w:rFonts w:hint="eastAsia"/>
          <w:lang w:eastAsia="zh-CN"/>
        </w:rPr>
        <w:t xml:space="preserve"> </w:t>
      </w:r>
      <w:r w:rsidR="00C33081" w:rsidRPr="00ED4AF8">
        <w:rPr>
          <w:rFonts w:hint="eastAsia"/>
          <w:lang w:eastAsia="zh-CN"/>
        </w:rPr>
        <w:t>Clause</w:t>
      </w:r>
      <w:r w:rsidR="004C2951" w:rsidRPr="00ED4AF8">
        <w:rPr>
          <w:rFonts w:hint="eastAsia"/>
          <w:lang w:eastAsia="zh-CN"/>
        </w:rPr>
        <w:t xml:space="preserve"> 6.3.1.2.2 applies for </w:t>
      </w:r>
      <w:r w:rsidR="004C2951" w:rsidRPr="00ED4AF8">
        <w:rPr>
          <w:position w:val="-4"/>
        </w:rPr>
        <w:object w:dxaOrig="680" w:dyaOrig="260" w14:anchorId="7D0A93A7">
          <v:shape id="_x0000_i2138" type="#_x0000_t75" style="width:31.5pt;height:12.75pt" o:ole="">
            <v:imagedata r:id="rId1804" o:title=""/>
          </v:shape>
          <o:OLEObject Type="Embed" ProgID="Equation.3" ShapeID="_x0000_i2138" DrawAspect="Content" ObjectID="_1724847008" r:id="rId1805"/>
        </w:object>
      </w:r>
      <w:r w:rsidR="004C2951" w:rsidRPr="00ED4AF8">
        <w:rPr>
          <w:rFonts w:eastAsia="Times New Roman"/>
        </w:rPr>
        <w:t>.</w:t>
      </w:r>
      <w:r w:rsidR="004C2951" w:rsidRPr="00ED4AF8">
        <w:rPr>
          <w:rFonts w:hint="eastAsia"/>
          <w:lang w:eastAsia="zh-CN"/>
        </w:rPr>
        <w:t xml:space="preserve"> </w:t>
      </w:r>
    </w:p>
    <w:p w14:paraId="280D6BF2" w14:textId="77777777" w:rsidR="003523E6" w:rsidRPr="00ED4AF8" w:rsidRDefault="003523E6" w:rsidP="003523E6">
      <w:pPr>
        <w:pStyle w:val="Heading5"/>
        <w:rPr>
          <w:lang w:eastAsia="zh-CN"/>
        </w:rPr>
      </w:pPr>
      <w:bookmarkStart w:id="830" w:name="_Toc19798726"/>
      <w:bookmarkStart w:id="831" w:name="_Toc26467197"/>
      <w:bookmarkStart w:id="832" w:name="_Toc29326552"/>
      <w:bookmarkStart w:id="833" w:name="_Toc29327702"/>
      <w:bookmarkStart w:id="834" w:name="_Toc36045892"/>
      <w:bookmarkStart w:id="835" w:name="_Toc36046152"/>
      <w:bookmarkStart w:id="836" w:name="_Toc36046298"/>
      <w:bookmarkStart w:id="837" w:name="_Toc45209215"/>
      <w:bookmarkStart w:id="838" w:name="_Toc51852388"/>
      <w:bookmarkStart w:id="839" w:name="_Toc106037466"/>
      <w:r w:rsidRPr="00ED4AF8">
        <w:rPr>
          <w:rFonts w:hint="eastAsia"/>
          <w:lang w:eastAsia="zh-CN"/>
        </w:rPr>
        <w:t>6.3.1.2.1</w:t>
      </w:r>
      <w:r w:rsidRPr="00ED4AF8">
        <w:rPr>
          <w:rFonts w:hint="eastAsia"/>
          <w:lang w:eastAsia="zh-CN"/>
        </w:rPr>
        <w:tab/>
        <w:t>UCI encoded by Polar code</w:t>
      </w:r>
      <w:bookmarkEnd w:id="830"/>
      <w:bookmarkEnd w:id="831"/>
      <w:bookmarkEnd w:id="832"/>
      <w:bookmarkEnd w:id="833"/>
      <w:bookmarkEnd w:id="834"/>
      <w:bookmarkEnd w:id="835"/>
      <w:bookmarkEnd w:id="836"/>
      <w:bookmarkEnd w:id="837"/>
      <w:bookmarkEnd w:id="838"/>
      <w:bookmarkEnd w:id="839"/>
    </w:p>
    <w:p w14:paraId="25F2DF29" w14:textId="77777777" w:rsidR="008B23FC" w:rsidRPr="00ED4AF8" w:rsidRDefault="00DE6E78" w:rsidP="00B22D55">
      <w:pPr>
        <w:rPr>
          <w:lang w:eastAsia="zh-CN"/>
        </w:rPr>
      </w:pPr>
      <w:r w:rsidRPr="00ED4AF8">
        <w:rPr>
          <w:rFonts w:hint="eastAsia"/>
          <w:lang w:eastAsia="zh-CN"/>
        </w:rPr>
        <w:t xml:space="preserve">If the payload size </w:t>
      </w:r>
      <w:r w:rsidR="00453AC5" w:rsidRPr="00ED4AF8">
        <w:rPr>
          <w:position w:val="-4"/>
        </w:rPr>
        <w:object w:dxaOrig="700" w:dyaOrig="260" w14:anchorId="19CF5812">
          <v:shape id="_x0000_i2139" type="#_x0000_t75" style="width:33pt;height:12.75pt" o:ole="">
            <v:imagedata r:id="rId1802" o:title=""/>
          </v:shape>
          <o:OLEObject Type="Embed" ProgID="Equation.3" ShapeID="_x0000_i2139" DrawAspect="Content" ObjectID="_1724847009" r:id="rId1806"/>
        </w:object>
      </w:r>
      <w:r w:rsidRPr="00ED4AF8">
        <w:rPr>
          <w:rFonts w:hint="eastAsia"/>
          <w:lang w:eastAsia="zh-CN"/>
        </w:rPr>
        <w:t xml:space="preserve">, </w:t>
      </w:r>
      <w:r w:rsidR="00B22D55" w:rsidRPr="00ED4AF8">
        <w:rPr>
          <w:rFonts w:hint="eastAsia"/>
          <w:lang w:eastAsia="zh-CN"/>
        </w:rPr>
        <w:t>code block segmentation and CRC attachment is performed according to</w:t>
      </w:r>
      <w:r w:rsidR="00BE20EA" w:rsidRPr="00ED4AF8">
        <w:rPr>
          <w:rFonts w:hint="eastAsia"/>
          <w:lang w:eastAsia="zh-CN"/>
        </w:rPr>
        <w:t xml:space="preserve"> </w:t>
      </w:r>
      <w:r w:rsidR="00C33081" w:rsidRPr="00ED4AF8">
        <w:rPr>
          <w:rFonts w:hint="eastAsia"/>
          <w:lang w:eastAsia="zh-CN"/>
        </w:rPr>
        <w:t>Clause</w:t>
      </w:r>
      <w:r w:rsidR="00B22D55" w:rsidRPr="00ED4AF8">
        <w:rPr>
          <w:rFonts w:hint="eastAsia"/>
          <w:lang w:eastAsia="zh-CN"/>
        </w:rPr>
        <w:t xml:space="preserve"> 5.2.1. If </w:t>
      </w:r>
      <w:r w:rsidR="00CA562F" w:rsidRPr="00ED4AF8">
        <w:rPr>
          <w:lang w:eastAsia="zh-CN"/>
        </w:rPr>
        <w:t>(</w:t>
      </w:r>
      <w:r w:rsidR="00E84C93" w:rsidRPr="00ED4AF8">
        <w:rPr>
          <w:position w:val="-6"/>
        </w:rPr>
        <w:object w:dxaOrig="820" w:dyaOrig="279" w14:anchorId="42725B51">
          <v:shape id="_x0000_i2140" type="#_x0000_t75" style="width:36.75pt;height:12.75pt" o:ole="">
            <v:imagedata r:id="rId1807" o:title=""/>
          </v:shape>
          <o:OLEObject Type="Embed" ProgID="Equation.3" ShapeID="_x0000_i2140" DrawAspect="Content" ObjectID="_1724847010" r:id="rId1808"/>
        </w:object>
      </w:r>
      <w:r w:rsidR="00B22D55" w:rsidRPr="00ED4AF8">
        <w:rPr>
          <w:rFonts w:hint="eastAsia"/>
          <w:lang w:eastAsia="zh-CN"/>
        </w:rPr>
        <w:t xml:space="preserve"> and </w:t>
      </w:r>
      <w:r w:rsidR="00E84C93" w:rsidRPr="00ED4AF8">
        <w:rPr>
          <w:position w:val="-6"/>
        </w:rPr>
        <w:object w:dxaOrig="940" w:dyaOrig="279" w14:anchorId="382615C8">
          <v:shape id="_x0000_i2141" type="#_x0000_t75" style="width:41.25pt;height:12.75pt" o:ole="">
            <v:imagedata r:id="rId1809" o:title=""/>
          </v:shape>
          <o:OLEObject Type="Embed" ProgID="Equation.3" ShapeID="_x0000_i2141" DrawAspect="Content" ObjectID="_1724847011" r:id="rId1810"/>
        </w:object>
      </w:r>
      <w:r w:rsidR="00CA562F" w:rsidRPr="00ED4AF8">
        <w:rPr>
          <w:rFonts w:hint="eastAsia"/>
          <w:lang w:eastAsia="zh-CN"/>
        </w:rPr>
        <w:t xml:space="preserve">) or if </w:t>
      </w:r>
      <w:r w:rsidR="00CA562F" w:rsidRPr="00ED4AF8">
        <w:rPr>
          <w:position w:val="-6"/>
        </w:rPr>
        <w:object w:dxaOrig="920" w:dyaOrig="279" w14:anchorId="281E6DF4">
          <v:shape id="_x0000_i2142" type="#_x0000_t75" style="width:40.5pt;height:11.25pt" o:ole="">
            <v:imagedata r:id="rId1811" o:title=""/>
          </v:shape>
          <o:OLEObject Type="Embed" ProgID="Equation.DSMT4" ShapeID="_x0000_i2142" DrawAspect="Content" ObjectID="_1724847012" r:id="rId1812"/>
        </w:object>
      </w:r>
      <w:r w:rsidR="00B22D55" w:rsidRPr="00ED4AF8">
        <w:rPr>
          <w:rFonts w:hint="eastAsia"/>
          <w:lang w:eastAsia="zh-CN"/>
        </w:rPr>
        <w:t xml:space="preserve">, </w:t>
      </w:r>
      <w:r w:rsidR="00B22D55" w:rsidRPr="00ED4AF8">
        <w:rPr>
          <w:position w:val="-14"/>
        </w:rPr>
        <w:object w:dxaOrig="720" w:dyaOrig="380" w14:anchorId="326CEA61">
          <v:shape id="_x0000_i2143" type="#_x0000_t75" style="width:31.5pt;height:15.75pt" o:ole="">
            <v:imagedata r:id="rId62" o:title=""/>
          </v:shape>
          <o:OLEObject Type="Embed" ProgID="Equation.3" ShapeID="_x0000_i2143" DrawAspect="Content" ObjectID="_1724847013" r:id="rId1813"/>
        </w:object>
      </w:r>
      <w:r w:rsidR="00B22D55" w:rsidRPr="00ED4AF8">
        <w:rPr>
          <w:rFonts w:hint="eastAsia"/>
          <w:lang w:eastAsia="zh-CN"/>
        </w:rPr>
        <w:t xml:space="preserve">; otherwise </w:t>
      </w:r>
      <w:r w:rsidR="00B22D55" w:rsidRPr="00ED4AF8">
        <w:rPr>
          <w:position w:val="-14"/>
        </w:rPr>
        <w:object w:dxaOrig="780" w:dyaOrig="380" w14:anchorId="176862AF">
          <v:shape id="_x0000_i2144" type="#_x0000_t75" style="width:33.75pt;height:15.75pt" o:ole="">
            <v:imagedata r:id="rId1814" o:title=""/>
          </v:shape>
          <o:OLEObject Type="Embed" ProgID="Equation.3" ShapeID="_x0000_i2144" DrawAspect="Content" ObjectID="_1724847014" r:id="rId1815"/>
        </w:object>
      </w:r>
      <w:r w:rsidR="00B22D55" w:rsidRPr="00ED4AF8">
        <w:rPr>
          <w:rFonts w:hint="eastAsia"/>
          <w:lang w:eastAsia="zh-CN"/>
        </w:rPr>
        <w:t xml:space="preserve">, where </w:t>
      </w:r>
      <w:r w:rsidR="00B22D55" w:rsidRPr="00ED4AF8">
        <w:rPr>
          <w:position w:val="-4"/>
        </w:rPr>
        <w:object w:dxaOrig="240" w:dyaOrig="260" w14:anchorId="1A9E8614">
          <v:shape id="_x0000_i2145" type="#_x0000_t75" style="width:9.75pt;height:11.25pt" o:ole="">
            <v:imagedata r:id="rId1816" o:title=""/>
          </v:shape>
          <o:OLEObject Type="Embed" ProgID="Equation.3" ShapeID="_x0000_i2145" DrawAspect="Content" ObjectID="_1724847015" r:id="rId1817"/>
        </w:object>
      </w:r>
      <w:r w:rsidR="00B22D55" w:rsidRPr="00ED4AF8">
        <w:rPr>
          <w:rFonts w:hint="eastAsia"/>
          <w:lang w:eastAsia="zh-CN"/>
        </w:rPr>
        <w:t xml:space="preserve"> is the </w:t>
      </w:r>
      <w:r w:rsidR="00B22D55" w:rsidRPr="00ED4AF8">
        <w:t>rate matching output sequence length</w:t>
      </w:r>
      <w:r w:rsidR="00B22D55" w:rsidRPr="00ED4AF8">
        <w:rPr>
          <w:rFonts w:hint="eastAsia"/>
          <w:lang w:eastAsia="zh-CN"/>
        </w:rPr>
        <w:t xml:space="preserve"> as given in</w:t>
      </w:r>
      <w:r w:rsidR="00BE20EA" w:rsidRPr="00ED4AF8">
        <w:rPr>
          <w:rFonts w:hint="eastAsia"/>
          <w:lang w:eastAsia="zh-CN"/>
        </w:rPr>
        <w:t xml:space="preserve"> </w:t>
      </w:r>
      <w:r w:rsidR="00C33081" w:rsidRPr="00ED4AF8">
        <w:rPr>
          <w:rFonts w:hint="eastAsia"/>
          <w:lang w:eastAsia="zh-CN"/>
        </w:rPr>
        <w:t>Clause</w:t>
      </w:r>
      <w:r w:rsidR="00B22D55" w:rsidRPr="00ED4AF8">
        <w:rPr>
          <w:rFonts w:hint="eastAsia"/>
          <w:lang w:eastAsia="zh-CN"/>
        </w:rPr>
        <w:t xml:space="preserve"> 6.3.1.4</w:t>
      </w:r>
      <w:r w:rsidR="00CA562F" w:rsidRPr="00ED4AF8">
        <w:rPr>
          <w:lang w:eastAsia="zh-CN"/>
        </w:rPr>
        <w:t>.1</w:t>
      </w:r>
      <w:r w:rsidR="00B22D55" w:rsidRPr="00ED4AF8">
        <w:rPr>
          <w:rFonts w:hint="eastAsia"/>
          <w:lang w:eastAsia="zh-CN"/>
        </w:rPr>
        <w:t>.</w:t>
      </w:r>
    </w:p>
    <w:p w14:paraId="7167DCDE" w14:textId="77777777" w:rsidR="00453AC5" w:rsidRPr="00ED4AF8" w:rsidRDefault="00453AC5" w:rsidP="00453AC5">
      <w:pPr>
        <w:rPr>
          <w:lang w:eastAsia="zh-CN"/>
        </w:rPr>
      </w:pPr>
      <w:r w:rsidRPr="00ED4AF8">
        <w:rPr>
          <w:rFonts w:hint="eastAsia"/>
          <w:lang w:eastAsia="zh-CN"/>
        </w:rPr>
        <w:t xml:space="preserve">If </w:t>
      </w:r>
      <w:r w:rsidR="00B07CC5" w:rsidRPr="00ED4AF8">
        <w:rPr>
          <w:position w:val="-6"/>
        </w:rPr>
        <w:object w:dxaOrig="1160" w:dyaOrig="279" w14:anchorId="4E8A7113">
          <v:shape id="_x0000_i2146" type="#_x0000_t75" style="width:51pt;height:12.75pt" o:ole="">
            <v:imagedata r:id="rId1818" o:title=""/>
          </v:shape>
          <o:OLEObject Type="Embed" ProgID="Equation.3" ShapeID="_x0000_i2146" DrawAspect="Content" ObjectID="_1724847016" r:id="rId1819"/>
        </w:object>
      </w:r>
      <w:r w:rsidRPr="00ED4AF8">
        <w:rPr>
          <w:rFonts w:hint="eastAsia"/>
          <w:lang w:eastAsia="zh-CN"/>
        </w:rPr>
        <w:t>, t</w:t>
      </w:r>
      <w:r w:rsidRPr="00ED4AF8">
        <w:t xml:space="preserve">he parity bits </w:t>
      </w:r>
      <w:r w:rsidRPr="00ED4AF8">
        <w:rPr>
          <w:position w:val="-12"/>
        </w:rPr>
        <w:object w:dxaOrig="1900" w:dyaOrig="320" w14:anchorId="3020CE81">
          <v:shape id="_x0000_i2147" type="#_x0000_t75" style="width:85.5pt;height:14.25pt" o:ole="">
            <v:imagedata r:id="rId98" o:title=""/>
          </v:shape>
          <o:OLEObject Type="Embed" ProgID="Equation.3" ShapeID="_x0000_i2147" DrawAspect="Content" ObjectID="_1724847017" r:id="rId1820"/>
        </w:object>
      </w:r>
      <w:r w:rsidRPr="00ED4AF8">
        <w:rPr>
          <w:rFonts w:hint="eastAsia"/>
          <w:lang w:eastAsia="zh-CN"/>
        </w:rPr>
        <w:t xml:space="preserve"> in</w:t>
      </w:r>
      <w:r w:rsidR="00BE20EA" w:rsidRPr="00ED4AF8">
        <w:rPr>
          <w:rFonts w:hint="eastAsia"/>
          <w:lang w:eastAsia="zh-CN"/>
        </w:rPr>
        <w:t xml:space="preserve"> </w:t>
      </w:r>
      <w:r w:rsidR="00C33081" w:rsidRPr="00ED4AF8">
        <w:rPr>
          <w:rFonts w:hint="eastAsia"/>
          <w:lang w:eastAsia="zh-CN"/>
        </w:rPr>
        <w:t>Clause</w:t>
      </w:r>
      <w:r w:rsidRPr="00ED4AF8">
        <w:rPr>
          <w:rFonts w:hint="eastAsia"/>
          <w:lang w:eastAsia="zh-CN"/>
        </w:rPr>
        <w:t xml:space="preserve"> 5.2.1 </w:t>
      </w:r>
      <w:r w:rsidRPr="00ED4AF8">
        <w:t>are computed</w:t>
      </w:r>
      <w:r w:rsidRPr="00ED4AF8">
        <w:rPr>
          <w:rFonts w:hint="eastAsia"/>
          <w:lang w:eastAsia="zh-CN"/>
        </w:rPr>
        <w:t xml:space="preserve"> by </w:t>
      </w:r>
      <w:r w:rsidRPr="00ED4AF8">
        <w:t xml:space="preserve">setting </w:t>
      </w:r>
      <w:r w:rsidRPr="00ED4AF8">
        <w:rPr>
          <w:position w:val="-4"/>
        </w:rPr>
        <w:object w:dxaOrig="220" w:dyaOrig="260" w14:anchorId="759EF437">
          <v:shape id="_x0000_i2148" type="#_x0000_t75" style="width:9.75pt;height:12.75pt" o:ole="">
            <v:imagedata r:id="rId17" o:title=""/>
          </v:shape>
          <o:OLEObject Type="Embed" ProgID="Equation.3" ShapeID="_x0000_i2148" DrawAspect="Content" ObjectID="_1724847018" r:id="rId1821"/>
        </w:object>
      </w:r>
      <w:r w:rsidRPr="00ED4AF8">
        <w:t xml:space="preserve"> to </w:t>
      </w:r>
      <w:r w:rsidRPr="00ED4AF8">
        <w:rPr>
          <w:rFonts w:hint="eastAsia"/>
          <w:lang w:eastAsia="zh-CN"/>
        </w:rPr>
        <w:t>6</w:t>
      </w:r>
      <w:r w:rsidRPr="00ED4AF8">
        <w:t xml:space="preserve"> bits</w:t>
      </w:r>
      <w:r w:rsidRPr="00ED4AF8">
        <w:rPr>
          <w:rFonts w:hint="eastAsia"/>
          <w:lang w:eastAsia="zh-CN"/>
        </w:rPr>
        <w:t xml:space="preserve"> </w:t>
      </w:r>
      <w:r w:rsidRPr="00ED4AF8">
        <w:t xml:space="preserve">and using the generator polynomial </w:t>
      </w:r>
      <w:r w:rsidR="00B07CC5" w:rsidRPr="00ED4AF8">
        <w:rPr>
          <w:position w:val="-12"/>
        </w:rPr>
        <w:object w:dxaOrig="940" w:dyaOrig="360" w14:anchorId="6E0BDB83">
          <v:shape id="_x0000_i2149" type="#_x0000_t75" style="width:38.25pt;height:15pt" o:ole="">
            <v:imagedata r:id="rId1822" o:title=""/>
          </v:shape>
          <o:OLEObject Type="Embed" ProgID="Equation.3" ShapeID="_x0000_i2149" DrawAspect="Content" ObjectID="_1724847019" r:id="rId1823"/>
        </w:object>
      </w:r>
      <w:r w:rsidRPr="00ED4AF8">
        <w:rPr>
          <w:rFonts w:hint="eastAsia"/>
          <w:lang w:eastAsia="zh-CN"/>
        </w:rPr>
        <w:t xml:space="preserve"> in</w:t>
      </w:r>
      <w:r w:rsidR="00BE20EA" w:rsidRPr="00ED4AF8">
        <w:rPr>
          <w:rFonts w:hint="eastAsia"/>
          <w:lang w:eastAsia="zh-CN"/>
        </w:rPr>
        <w:t xml:space="preserve"> </w:t>
      </w:r>
      <w:r w:rsidR="00C33081" w:rsidRPr="00ED4AF8">
        <w:rPr>
          <w:rFonts w:hint="eastAsia"/>
          <w:lang w:eastAsia="zh-CN"/>
        </w:rPr>
        <w:t>Clause</w:t>
      </w:r>
      <w:r w:rsidRPr="00ED4AF8">
        <w:rPr>
          <w:rFonts w:hint="eastAsia"/>
          <w:lang w:eastAsia="zh-CN"/>
        </w:rPr>
        <w:t xml:space="preserve"> 5.1</w:t>
      </w:r>
      <w:r w:rsidRPr="00ED4AF8">
        <w:t>, resulting in the sequence</w:t>
      </w:r>
      <w:r w:rsidRPr="00ED4AF8">
        <w:rPr>
          <w:rFonts w:hint="eastAsia"/>
          <w:lang w:eastAsia="zh-CN"/>
        </w:rPr>
        <w:t xml:space="preserve"> </w:t>
      </w:r>
      <w:r w:rsidRPr="00ED4AF8">
        <w:rPr>
          <w:position w:val="-14"/>
        </w:rPr>
        <w:object w:dxaOrig="2220" w:dyaOrig="340" w14:anchorId="57F12268">
          <v:shape id="_x0000_i2150" type="#_x0000_t75" style="width:110.25pt;height:17.25pt" o:ole="">
            <v:imagedata r:id="rId137" o:title=""/>
          </v:shape>
          <o:OLEObject Type="Embed" ProgID="Equation.3" ShapeID="_x0000_i2150" DrawAspect="Content" ObjectID="_1724847020" r:id="rId1824"/>
        </w:object>
      </w:r>
      <w:r w:rsidRPr="00ED4AF8">
        <w:t xml:space="preserve"> where </w:t>
      </w:r>
      <w:r w:rsidRPr="00ED4AF8">
        <w:rPr>
          <w:position w:val="-4"/>
        </w:rPr>
        <w:object w:dxaOrig="180" w:dyaOrig="200" w14:anchorId="58C1C652">
          <v:shape id="_x0000_i2151" type="#_x0000_t75" style="width:9pt;height:9.75pt" o:ole="">
            <v:imagedata r:id="rId143" o:title=""/>
          </v:shape>
          <o:OLEObject Type="Embed" ProgID="Equation.3" ShapeID="_x0000_i2151" DrawAspect="Content" ObjectID="_1724847021" r:id="rId1825"/>
        </w:object>
      </w:r>
      <w:r w:rsidRPr="00ED4AF8">
        <w:t xml:space="preserve"> is the code block number and </w:t>
      </w:r>
      <w:r w:rsidRPr="00ED4AF8">
        <w:rPr>
          <w:position w:val="-10"/>
        </w:rPr>
        <w:object w:dxaOrig="320" w:dyaOrig="340" w14:anchorId="1CE23020">
          <v:shape id="_x0000_i2152" type="#_x0000_t75" style="width:13.5pt;height:14.25pt" o:ole="">
            <v:imagedata r:id="rId969" o:title=""/>
          </v:shape>
          <o:OLEObject Type="Embed" ProgID="Equation.3" ShapeID="_x0000_i2152" DrawAspect="Content" ObjectID="_1724847022" r:id="rId1826"/>
        </w:object>
      </w:r>
      <w:r w:rsidRPr="00ED4AF8">
        <w:t xml:space="preserve"> is the number of bits for code block number </w:t>
      </w:r>
      <w:r w:rsidRPr="00ED4AF8">
        <w:rPr>
          <w:position w:val="-4"/>
        </w:rPr>
        <w:object w:dxaOrig="180" w:dyaOrig="200" w14:anchorId="2C5D0A87">
          <v:shape id="_x0000_i2153" type="#_x0000_t75" style="width:9pt;height:9.75pt" o:ole="">
            <v:imagedata r:id="rId143" o:title=""/>
          </v:shape>
          <o:OLEObject Type="Embed" ProgID="Equation.3" ShapeID="_x0000_i2153" DrawAspect="Content" ObjectID="_1724847023" r:id="rId1827"/>
        </w:object>
      </w:r>
      <w:r w:rsidRPr="00ED4AF8">
        <w:t xml:space="preserve">. </w:t>
      </w:r>
    </w:p>
    <w:p w14:paraId="38911A99" w14:textId="77777777" w:rsidR="004C2951" w:rsidRPr="00ED4AF8" w:rsidRDefault="008B23FC" w:rsidP="00B22D55">
      <w:pPr>
        <w:rPr>
          <w:lang w:eastAsia="zh-CN"/>
        </w:rPr>
      </w:pPr>
      <w:r w:rsidRPr="00ED4AF8">
        <w:rPr>
          <w:rFonts w:hint="eastAsia"/>
          <w:lang w:eastAsia="zh-CN"/>
        </w:rPr>
        <w:t xml:space="preserve">If </w:t>
      </w:r>
      <w:r w:rsidR="00453AC5" w:rsidRPr="00ED4AF8">
        <w:rPr>
          <w:position w:val="-6"/>
        </w:rPr>
        <w:object w:dxaOrig="720" w:dyaOrig="279" w14:anchorId="08699ACA">
          <v:shape id="_x0000_i2154" type="#_x0000_t75" style="width:33pt;height:12.75pt" o:ole="">
            <v:imagedata r:id="rId1828" o:title=""/>
          </v:shape>
          <o:OLEObject Type="Embed" ProgID="Equation.3" ShapeID="_x0000_i2154" DrawAspect="Content" ObjectID="_1724847024" r:id="rId1829"/>
        </w:object>
      </w:r>
      <w:r w:rsidR="00BD05CF" w:rsidRPr="00ED4AF8">
        <w:rPr>
          <w:rFonts w:hint="eastAsia"/>
          <w:lang w:eastAsia="zh-CN"/>
        </w:rPr>
        <w:t>, t</w:t>
      </w:r>
      <w:r w:rsidRPr="00ED4AF8">
        <w:t xml:space="preserve">he parity bits </w:t>
      </w:r>
      <w:r w:rsidR="00BD05CF" w:rsidRPr="00ED4AF8">
        <w:rPr>
          <w:position w:val="-12"/>
        </w:rPr>
        <w:object w:dxaOrig="1900" w:dyaOrig="320" w14:anchorId="5663DE45">
          <v:shape id="_x0000_i2155" type="#_x0000_t75" style="width:85.5pt;height:14.25pt" o:ole="">
            <v:imagedata r:id="rId98" o:title=""/>
          </v:shape>
          <o:OLEObject Type="Embed" ProgID="Equation.3" ShapeID="_x0000_i2155" DrawAspect="Content" ObjectID="_1724847025" r:id="rId1830"/>
        </w:object>
      </w:r>
      <w:r w:rsidR="00BD05CF" w:rsidRPr="00ED4AF8">
        <w:rPr>
          <w:rFonts w:hint="eastAsia"/>
          <w:lang w:eastAsia="zh-CN"/>
        </w:rPr>
        <w:t xml:space="preserve"> in</w:t>
      </w:r>
      <w:r w:rsidR="00BE20EA" w:rsidRPr="00ED4AF8">
        <w:rPr>
          <w:rFonts w:hint="eastAsia"/>
          <w:lang w:eastAsia="zh-CN"/>
        </w:rPr>
        <w:t xml:space="preserve"> </w:t>
      </w:r>
      <w:r w:rsidR="00C33081" w:rsidRPr="00ED4AF8">
        <w:rPr>
          <w:rFonts w:hint="eastAsia"/>
          <w:lang w:eastAsia="zh-CN"/>
        </w:rPr>
        <w:t>Clause</w:t>
      </w:r>
      <w:r w:rsidR="00BD05CF" w:rsidRPr="00ED4AF8">
        <w:rPr>
          <w:rFonts w:hint="eastAsia"/>
          <w:lang w:eastAsia="zh-CN"/>
        </w:rPr>
        <w:t xml:space="preserve"> 5.2.1 </w:t>
      </w:r>
      <w:r w:rsidRPr="00ED4AF8">
        <w:t>are computed</w:t>
      </w:r>
      <w:r w:rsidR="00BD05CF" w:rsidRPr="00ED4AF8">
        <w:rPr>
          <w:rFonts w:hint="eastAsia"/>
          <w:lang w:eastAsia="zh-CN"/>
        </w:rPr>
        <w:t xml:space="preserve"> </w:t>
      </w:r>
      <w:r w:rsidRPr="00ED4AF8">
        <w:rPr>
          <w:rFonts w:hint="eastAsia"/>
          <w:lang w:eastAsia="zh-CN"/>
        </w:rPr>
        <w:t xml:space="preserve">by </w:t>
      </w:r>
      <w:r w:rsidRPr="00ED4AF8">
        <w:t xml:space="preserve">setting </w:t>
      </w:r>
      <w:r w:rsidRPr="00ED4AF8">
        <w:rPr>
          <w:position w:val="-4"/>
        </w:rPr>
        <w:object w:dxaOrig="220" w:dyaOrig="260" w14:anchorId="5052E152">
          <v:shape id="_x0000_i2156" type="#_x0000_t75" style="width:9.75pt;height:12.75pt" o:ole="">
            <v:imagedata r:id="rId17" o:title=""/>
          </v:shape>
          <o:OLEObject Type="Embed" ProgID="Equation.3" ShapeID="_x0000_i2156" DrawAspect="Content" ObjectID="_1724847026" r:id="rId1831"/>
        </w:object>
      </w:r>
      <w:r w:rsidRPr="00ED4AF8">
        <w:t xml:space="preserve"> to </w:t>
      </w:r>
      <w:r w:rsidR="00BD05CF" w:rsidRPr="00ED4AF8">
        <w:rPr>
          <w:rFonts w:hint="eastAsia"/>
          <w:lang w:eastAsia="zh-CN"/>
        </w:rPr>
        <w:t>11</w:t>
      </w:r>
      <w:r w:rsidRPr="00ED4AF8">
        <w:t xml:space="preserve"> bits</w:t>
      </w:r>
      <w:r w:rsidRPr="00ED4AF8">
        <w:rPr>
          <w:rFonts w:hint="eastAsia"/>
          <w:lang w:eastAsia="zh-CN"/>
        </w:rPr>
        <w:t xml:space="preserve"> </w:t>
      </w:r>
      <w:r w:rsidRPr="00ED4AF8">
        <w:t xml:space="preserve">and using the generator polynomial </w:t>
      </w:r>
      <w:r w:rsidR="00BD05CF" w:rsidRPr="00ED4AF8">
        <w:rPr>
          <w:position w:val="-12"/>
        </w:rPr>
        <w:object w:dxaOrig="999" w:dyaOrig="360" w14:anchorId="169AE1FB">
          <v:shape id="_x0000_i2157" type="#_x0000_t75" style="width:41.25pt;height:15pt" o:ole="">
            <v:imagedata r:id="rId1832" o:title=""/>
          </v:shape>
          <o:OLEObject Type="Embed" ProgID="Equation.3" ShapeID="_x0000_i2157" DrawAspect="Content" ObjectID="_1724847027" r:id="rId1833"/>
        </w:object>
      </w:r>
      <w:r w:rsidR="00C46400" w:rsidRPr="00ED4AF8">
        <w:rPr>
          <w:rFonts w:hint="eastAsia"/>
          <w:lang w:eastAsia="zh-CN"/>
        </w:rPr>
        <w:t xml:space="preserve"> in</w:t>
      </w:r>
      <w:r w:rsidR="00BE20EA" w:rsidRPr="00ED4AF8">
        <w:rPr>
          <w:rFonts w:hint="eastAsia"/>
          <w:lang w:eastAsia="zh-CN"/>
        </w:rPr>
        <w:t xml:space="preserve"> </w:t>
      </w:r>
      <w:r w:rsidR="00C33081" w:rsidRPr="00ED4AF8">
        <w:rPr>
          <w:rFonts w:hint="eastAsia"/>
          <w:lang w:eastAsia="zh-CN"/>
        </w:rPr>
        <w:t>Clause</w:t>
      </w:r>
      <w:r w:rsidR="00C46400" w:rsidRPr="00ED4AF8">
        <w:rPr>
          <w:rFonts w:hint="eastAsia"/>
          <w:lang w:eastAsia="zh-CN"/>
        </w:rPr>
        <w:t xml:space="preserve"> 5.1</w:t>
      </w:r>
      <w:r w:rsidRPr="00ED4AF8">
        <w:t>, resulting in the sequence</w:t>
      </w:r>
      <w:r w:rsidR="00BD05CF" w:rsidRPr="00ED4AF8">
        <w:rPr>
          <w:rFonts w:hint="eastAsia"/>
          <w:lang w:eastAsia="zh-CN"/>
        </w:rPr>
        <w:t xml:space="preserve"> </w:t>
      </w:r>
      <w:r w:rsidR="00BD05CF" w:rsidRPr="00ED4AF8">
        <w:rPr>
          <w:position w:val="-14"/>
        </w:rPr>
        <w:object w:dxaOrig="2220" w:dyaOrig="340" w14:anchorId="4EDC0FD5">
          <v:shape id="_x0000_i2158" type="#_x0000_t75" style="width:110.25pt;height:17.25pt" o:ole="">
            <v:imagedata r:id="rId137" o:title=""/>
          </v:shape>
          <o:OLEObject Type="Embed" ProgID="Equation.3" ShapeID="_x0000_i2158" DrawAspect="Content" ObjectID="_1724847028" r:id="rId1834"/>
        </w:object>
      </w:r>
      <w:r w:rsidR="00BD05CF" w:rsidRPr="00ED4AF8">
        <w:t xml:space="preserve"> where </w:t>
      </w:r>
      <w:r w:rsidR="00BD05CF" w:rsidRPr="00ED4AF8">
        <w:rPr>
          <w:position w:val="-4"/>
        </w:rPr>
        <w:object w:dxaOrig="180" w:dyaOrig="200" w14:anchorId="6B583A50">
          <v:shape id="_x0000_i2159" type="#_x0000_t75" style="width:9pt;height:9.75pt" o:ole="">
            <v:imagedata r:id="rId143" o:title=""/>
          </v:shape>
          <o:OLEObject Type="Embed" ProgID="Equation.3" ShapeID="_x0000_i2159" DrawAspect="Content" ObjectID="_1724847029" r:id="rId1835"/>
        </w:object>
      </w:r>
      <w:r w:rsidR="00BD05CF" w:rsidRPr="00ED4AF8">
        <w:t xml:space="preserve"> is the code block number and </w:t>
      </w:r>
      <w:r w:rsidR="00BD05CF" w:rsidRPr="00ED4AF8">
        <w:rPr>
          <w:position w:val="-10"/>
        </w:rPr>
        <w:object w:dxaOrig="320" w:dyaOrig="340" w14:anchorId="32C20A65">
          <v:shape id="_x0000_i2160" type="#_x0000_t75" style="width:13.5pt;height:14.25pt" o:ole="">
            <v:imagedata r:id="rId969" o:title=""/>
          </v:shape>
          <o:OLEObject Type="Embed" ProgID="Equation.3" ShapeID="_x0000_i2160" DrawAspect="Content" ObjectID="_1724847030" r:id="rId1836"/>
        </w:object>
      </w:r>
      <w:r w:rsidR="00BD05CF" w:rsidRPr="00ED4AF8">
        <w:t xml:space="preserve"> is the number of bits for code block number </w:t>
      </w:r>
      <w:r w:rsidR="00BD05CF" w:rsidRPr="00ED4AF8">
        <w:rPr>
          <w:position w:val="-4"/>
        </w:rPr>
        <w:object w:dxaOrig="180" w:dyaOrig="200" w14:anchorId="59159DEE">
          <v:shape id="_x0000_i2161" type="#_x0000_t75" style="width:9pt;height:9.75pt" o:ole="">
            <v:imagedata r:id="rId143" o:title=""/>
          </v:shape>
          <o:OLEObject Type="Embed" ProgID="Equation.3" ShapeID="_x0000_i2161" DrawAspect="Content" ObjectID="_1724847031" r:id="rId1837"/>
        </w:object>
      </w:r>
      <w:r w:rsidRPr="00ED4AF8">
        <w:t xml:space="preserve">. </w:t>
      </w:r>
    </w:p>
    <w:p w14:paraId="31B6336E" w14:textId="77777777" w:rsidR="00D14AF9" w:rsidRPr="00ED4AF8" w:rsidRDefault="00D14AF9" w:rsidP="00D14AF9">
      <w:pPr>
        <w:pStyle w:val="Heading5"/>
        <w:rPr>
          <w:lang w:eastAsia="zh-CN"/>
        </w:rPr>
      </w:pPr>
      <w:bookmarkStart w:id="840" w:name="_Toc19798727"/>
      <w:bookmarkStart w:id="841" w:name="_Toc26467198"/>
      <w:bookmarkStart w:id="842" w:name="_Toc29326553"/>
      <w:bookmarkStart w:id="843" w:name="_Toc29327703"/>
      <w:bookmarkStart w:id="844" w:name="_Toc36045893"/>
      <w:bookmarkStart w:id="845" w:name="_Toc36046153"/>
      <w:bookmarkStart w:id="846" w:name="_Toc36046299"/>
      <w:bookmarkStart w:id="847" w:name="_Toc45209216"/>
      <w:bookmarkStart w:id="848" w:name="_Toc51852389"/>
      <w:bookmarkStart w:id="849" w:name="_Toc106037467"/>
      <w:r w:rsidRPr="00ED4AF8">
        <w:rPr>
          <w:rFonts w:hint="eastAsia"/>
          <w:lang w:eastAsia="zh-CN"/>
        </w:rPr>
        <w:lastRenderedPageBreak/>
        <w:t>6.3.1.2.2</w:t>
      </w:r>
      <w:r w:rsidRPr="00ED4AF8">
        <w:rPr>
          <w:rFonts w:hint="eastAsia"/>
          <w:lang w:eastAsia="zh-CN"/>
        </w:rPr>
        <w:tab/>
        <w:t>UCI encoded by channel coding of small block lengths</w:t>
      </w:r>
      <w:bookmarkEnd w:id="840"/>
      <w:bookmarkEnd w:id="841"/>
      <w:bookmarkEnd w:id="842"/>
      <w:bookmarkEnd w:id="843"/>
      <w:bookmarkEnd w:id="844"/>
      <w:bookmarkEnd w:id="845"/>
      <w:bookmarkEnd w:id="846"/>
      <w:bookmarkEnd w:id="847"/>
      <w:bookmarkEnd w:id="848"/>
      <w:bookmarkEnd w:id="849"/>
    </w:p>
    <w:p w14:paraId="35DFC041" w14:textId="77777777" w:rsidR="0011414D" w:rsidRPr="00ED4AF8" w:rsidRDefault="00D14AF9" w:rsidP="00DE6E78">
      <w:pPr>
        <w:rPr>
          <w:lang w:eastAsia="zh-CN"/>
        </w:rPr>
      </w:pPr>
      <w:r w:rsidRPr="00ED4AF8">
        <w:rPr>
          <w:rFonts w:hint="eastAsia"/>
          <w:lang w:eastAsia="zh-CN"/>
        </w:rPr>
        <w:t xml:space="preserve">If the payload size </w:t>
      </w:r>
      <w:r w:rsidRPr="00ED4AF8">
        <w:rPr>
          <w:position w:val="-4"/>
        </w:rPr>
        <w:object w:dxaOrig="680" w:dyaOrig="260" w14:anchorId="2D589A1D">
          <v:shape id="_x0000_i2162" type="#_x0000_t75" style="width:31.5pt;height:12.75pt" o:ole="">
            <v:imagedata r:id="rId1804" o:title=""/>
          </v:shape>
          <o:OLEObject Type="Embed" ProgID="Equation.3" ShapeID="_x0000_i2162" DrawAspect="Content" ObjectID="_1724847032" r:id="rId1838"/>
        </w:object>
      </w:r>
      <w:r w:rsidRPr="00ED4AF8">
        <w:rPr>
          <w:rFonts w:hint="eastAsia"/>
          <w:lang w:eastAsia="zh-CN"/>
        </w:rPr>
        <w:t>, CRC bits are not attached.</w:t>
      </w:r>
    </w:p>
    <w:p w14:paraId="63DF476A" w14:textId="77777777" w:rsidR="00D14AF9" w:rsidRPr="00ED4AF8" w:rsidRDefault="004C2951" w:rsidP="00DE6E78">
      <w:pPr>
        <w:rPr>
          <w:lang w:eastAsia="zh-CN"/>
        </w:rPr>
      </w:pPr>
      <w:r w:rsidRPr="00ED4AF8">
        <w:rPr>
          <w:rFonts w:hint="eastAsia"/>
          <w:lang w:eastAsia="zh-CN"/>
        </w:rPr>
        <w:t xml:space="preserve">The output bit sequence is denoted by </w:t>
      </w:r>
      <w:r w:rsidR="00CB747C" w:rsidRPr="00ED4AF8">
        <w:rPr>
          <w:position w:val="-10"/>
        </w:rPr>
        <w:object w:dxaOrig="1600" w:dyaOrig="300" w14:anchorId="3B1D1E88">
          <v:shape id="_x0000_i2163" type="#_x0000_t75" style="width:81pt;height:15pt" o:ole="">
            <v:imagedata r:id="rId1839" o:title=""/>
          </v:shape>
          <o:OLEObject Type="Embed" ProgID="Equation.3" ShapeID="_x0000_i2163" DrawAspect="Content" ObjectID="_1724847033" r:id="rId1840"/>
        </w:object>
      </w:r>
      <w:r w:rsidR="00CB747C" w:rsidRPr="00ED4AF8">
        <w:rPr>
          <w:rFonts w:hint="eastAsia"/>
          <w:lang w:eastAsia="zh-CN"/>
        </w:rPr>
        <w:t>, where</w:t>
      </w:r>
      <w:r w:rsidR="006B18A7" w:rsidRPr="00ED4AF8">
        <w:rPr>
          <w:rFonts w:hint="eastAsia"/>
          <w:lang w:eastAsia="zh-CN"/>
        </w:rPr>
        <w:t xml:space="preserve"> </w:t>
      </w:r>
      <w:r w:rsidR="00CB747C" w:rsidRPr="00ED4AF8">
        <w:rPr>
          <w:position w:val="-12"/>
        </w:rPr>
        <w:object w:dxaOrig="660" w:dyaOrig="360" w14:anchorId="672912A2">
          <v:shape id="_x0000_i2164" type="#_x0000_t75" style="width:27pt;height:15pt" o:ole="">
            <v:imagedata r:id="rId1841" o:title=""/>
          </v:shape>
          <o:OLEObject Type="Embed" ProgID="Equation.3" ShapeID="_x0000_i2164" DrawAspect="Content" ObjectID="_1724847034" r:id="rId1842"/>
        </w:object>
      </w:r>
      <w:r w:rsidR="00D14AF9" w:rsidRPr="00ED4AF8">
        <w:rPr>
          <w:rFonts w:hint="eastAsia"/>
          <w:lang w:eastAsia="zh-CN"/>
        </w:rPr>
        <w:t xml:space="preserve"> for </w:t>
      </w:r>
      <w:r w:rsidR="00CB747C" w:rsidRPr="00ED4AF8">
        <w:rPr>
          <w:position w:val="-10"/>
        </w:rPr>
        <w:object w:dxaOrig="1500" w:dyaOrig="320" w14:anchorId="2DBCB8C7">
          <v:shape id="_x0000_i2165" type="#_x0000_t75" style="width:59.25pt;height:13.5pt" o:ole="">
            <v:imagedata r:id="rId1843" o:title=""/>
          </v:shape>
          <o:OLEObject Type="Embed" ProgID="Equation.3" ShapeID="_x0000_i2165" DrawAspect="Content" ObjectID="_1724847035" r:id="rId1844"/>
        </w:object>
      </w:r>
      <w:r w:rsidR="00CB747C" w:rsidRPr="00ED4AF8">
        <w:rPr>
          <w:rFonts w:hint="eastAsia"/>
          <w:lang w:eastAsia="zh-CN"/>
        </w:rPr>
        <w:t xml:space="preserve"> </w:t>
      </w:r>
      <w:proofErr w:type="spellStart"/>
      <w:r w:rsidR="00CB747C" w:rsidRPr="00ED4AF8">
        <w:rPr>
          <w:rFonts w:hint="eastAsia"/>
          <w:lang w:eastAsia="zh-CN"/>
        </w:rPr>
        <w:t>and</w:t>
      </w:r>
      <w:proofErr w:type="spellEnd"/>
      <w:r w:rsidR="00CB747C" w:rsidRPr="00ED4AF8">
        <w:rPr>
          <w:rFonts w:hint="eastAsia"/>
          <w:lang w:eastAsia="zh-CN"/>
        </w:rPr>
        <w:t xml:space="preserve"> </w:t>
      </w:r>
      <w:r w:rsidR="00CB747C" w:rsidRPr="00ED4AF8">
        <w:rPr>
          <w:position w:val="-4"/>
        </w:rPr>
        <w:object w:dxaOrig="680" w:dyaOrig="260" w14:anchorId="3C0981A9">
          <v:shape id="_x0000_i2166" type="#_x0000_t75" style="width:28.5pt;height:11.25pt" o:ole="">
            <v:imagedata r:id="rId1845" o:title=""/>
          </v:shape>
          <o:OLEObject Type="Embed" ProgID="Equation.3" ShapeID="_x0000_i2166" DrawAspect="Content" ObjectID="_1724847036" r:id="rId1846"/>
        </w:object>
      </w:r>
      <w:r w:rsidR="00CB747C" w:rsidRPr="00ED4AF8">
        <w:rPr>
          <w:rFonts w:hint="eastAsia"/>
          <w:lang w:eastAsia="zh-CN"/>
        </w:rPr>
        <w:t>.</w:t>
      </w:r>
    </w:p>
    <w:p w14:paraId="07C3AA7E" w14:textId="77777777" w:rsidR="00290631" w:rsidRPr="00ED4AF8" w:rsidRDefault="00290631" w:rsidP="00EB44AF">
      <w:pPr>
        <w:pStyle w:val="Heading4"/>
        <w:rPr>
          <w:lang w:eastAsia="zh-CN"/>
        </w:rPr>
      </w:pPr>
      <w:bookmarkStart w:id="850" w:name="_Toc19798728"/>
      <w:bookmarkStart w:id="851" w:name="_Toc26467199"/>
      <w:bookmarkStart w:id="852" w:name="_Toc29326554"/>
      <w:bookmarkStart w:id="853" w:name="_Toc29327704"/>
      <w:bookmarkStart w:id="854" w:name="_Toc36045894"/>
      <w:bookmarkStart w:id="855" w:name="_Toc36046154"/>
      <w:bookmarkStart w:id="856" w:name="_Toc36046300"/>
      <w:bookmarkStart w:id="857" w:name="_Toc45209217"/>
      <w:bookmarkStart w:id="858" w:name="_Toc51852390"/>
      <w:bookmarkStart w:id="859" w:name="_Toc106037468"/>
      <w:r w:rsidRPr="00ED4AF8">
        <w:rPr>
          <w:rFonts w:hint="eastAsia"/>
          <w:lang w:eastAsia="zh-CN"/>
        </w:rPr>
        <w:t>6.3.1.3</w:t>
      </w:r>
      <w:r w:rsidRPr="00ED4AF8">
        <w:rPr>
          <w:rFonts w:hint="eastAsia"/>
          <w:lang w:eastAsia="zh-CN"/>
        </w:rPr>
        <w:tab/>
        <w:t>Channel coding of UCI</w:t>
      </w:r>
      <w:bookmarkEnd w:id="850"/>
      <w:bookmarkEnd w:id="851"/>
      <w:bookmarkEnd w:id="852"/>
      <w:bookmarkEnd w:id="853"/>
      <w:bookmarkEnd w:id="854"/>
      <w:bookmarkEnd w:id="855"/>
      <w:bookmarkEnd w:id="856"/>
      <w:bookmarkEnd w:id="857"/>
      <w:bookmarkEnd w:id="858"/>
      <w:bookmarkEnd w:id="859"/>
    </w:p>
    <w:p w14:paraId="78705659" w14:textId="77777777" w:rsidR="003523E6" w:rsidRPr="00ED4AF8" w:rsidRDefault="003523E6" w:rsidP="003523E6">
      <w:pPr>
        <w:pStyle w:val="Heading5"/>
        <w:rPr>
          <w:lang w:eastAsia="zh-CN"/>
        </w:rPr>
      </w:pPr>
      <w:bookmarkStart w:id="860" w:name="_Toc19798729"/>
      <w:bookmarkStart w:id="861" w:name="_Toc26467200"/>
      <w:bookmarkStart w:id="862" w:name="_Toc29326555"/>
      <w:bookmarkStart w:id="863" w:name="_Toc29327705"/>
      <w:bookmarkStart w:id="864" w:name="_Toc36045895"/>
      <w:bookmarkStart w:id="865" w:name="_Toc36046155"/>
      <w:bookmarkStart w:id="866" w:name="_Toc36046301"/>
      <w:bookmarkStart w:id="867" w:name="_Toc45209218"/>
      <w:bookmarkStart w:id="868" w:name="_Toc51852391"/>
      <w:bookmarkStart w:id="869" w:name="_Toc106037469"/>
      <w:r w:rsidRPr="00ED4AF8">
        <w:rPr>
          <w:rFonts w:hint="eastAsia"/>
          <w:lang w:eastAsia="zh-CN"/>
        </w:rPr>
        <w:t>6.3.1.3.1</w:t>
      </w:r>
      <w:r w:rsidRPr="00ED4AF8">
        <w:rPr>
          <w:rFonts w:hint="eastAsia"/>
          <w:lang w:eastAsia="zh-CN"/>
        </w:rPr>
        <w:tab/>
        <w:t>UCI encoded by Polar code</w:t>
      </w:r>
      <w:bookmarkEnd w:id="860"/>
      <w:bookmarkEnd w:id="861"/>
      <w:bookmarkEnd w:id="862"/>
      <w:bookmarkEnd w:id="863"/>
      <w:bookmarkEnd w:id="864"/>
      <w:bookmarkEnd w:id="865"/>
      <w:bookmarkEnd w:id="866"/>
      <w:bookmarkEnd w:id="867"/>
      <w:bookmarkEnd w:id="868"/>
      <w:bookmarkEnd w:id="869"/>
    </w:p>
    <w:p w14:paraId="08AD857A" w14:textId="77777777" w:rsidR="00DE6E78" w:rsidRPr="00ED4AF8" w:rsidRDefault="00DE6E78" w:rsidP="00DE6E78">
      <w:pPr>
        <w:rPr>
          <w:lang w:eastAsia="zh-CN"/>
        </w:rPr>
      </w:pPr>
      <w:r w:rsidRPr="00ED4AF8">
        <w:t xml:space="preserve">Information bits are delivered to the channel coding block. They are denoted by </w:t>
      </w:r>
      <w:r w:rsidR="009F1BE1" w:rsidRPr="00ED4AF8">
        <w:rPr>
          <w:position w:val="-14"/>
        </w:rPr>
        <w:object w:dxaOrig="2220" w:dyaOrig="340" w14:anchorId="53C0024A">
          <v:shape id="_x0000_i2167" type="#_x0000_t75" style="width:110.25pt;height:17.25pt" o:ole="">
            <v:imagedata r:id="rId972" o:title=""/>
          </v:shape>
          <o:OLEObject Type="Embed" ProgID="Equation.3" ShapeID="_x0000_i2167" DrawAspect="Content" ObjectID="_1724847037" r:id="rId1847"/>
        </w:object>
      </w:r>
      <w:r w:rsidRPr="00ED4AF8">
        <w:t xml:space="preserve"> , </w:t>
      </w:r>
      <w:r w:rsidR="009F1BE1" w:rsidRPr="00ED4AF8">
        <w:t xml:space="preserve">where </w:t>
      </w:r>
      <w:r w:rsidR="009F1BE1" w:rsidRPr="00ED4AF8">
        <w:rPr>
          <w:position w:val="-4"/>
        </w:rPr>
        <w:object w:dxaOrig="180" w:dyaOrig="200" w14:anchorId="0824BF2E">
          <v:shape id="_x0000_i2168" type="#_x0000_t75" style="width:9pt;height:9.75pt" o:ole="">
            <v:imagedata r:id="rId143" o:title=""/>
          </v:shape>
          <o:OLEObject Type="Embed" ProgID="Equation.3" ShapeID="_x0000_i2168" DrawAspect="Content" ObjectID="_1724847038" r:id="rId1848"/>
        </w:object>
      </w:r>
      <w:r w:rsidR="009F1BE1" w:rsidRPr="00ED4AF8">
        <w:t xml:space="preserve"> is the code block number, and </w:t>
      </w:r>
      <w:r w:rsidR="009F1BE1" w:rsidRPr="00ED4AF8">
        <w:rPr>
          <w:position w:val="-10"/>
        </w:rPr>
        <w:object w:dxaOrig="320" w:dyaOrig="340" w14:anchorId="04C70994">
          <v:shape id="_x0000_i2169" type="#_x0000_t75" style="width:13.5pt;height:14.25pt" o:ole="">
            <v:imagedata r:id="rId969" o:title=""/>
          </v:shape>
          <o:OLEObject Type="Embed" ProgID="Equation.3" ShapeID="_x0000_i2169" DrawAspect="Content" ObjectID="_1724847039" r:id="rId1849"/>
        </w:object>
      </w:r>
      <w:r w:rsidR="009F1BE1" w:rsidRPr="00ED4AF8">
        <w:t xml:space="preserve"> is the number of bits in code block number </w:t>
      </w:r>
      <w:r w:rsidR="009F1BE1" w:rsidRPr="00ED4AF8">
        <w:rPr>
          <w:position w:val="-4"/>
        </w:rPr>
        <w:object w:dxaOrig="180" w:dyaOrig="200" w14:anchorId="62C71947">
          <v:shape id="_x0000_i2170" type="#_x0000_t75" style="width:9pt;height:9.75pt" o:ole="">
            <v:imagedata r:id="rId143" o:title=""/>
          </v:shape>
          <o:OLEObject Type="Embed" ProgID="Equation.3" ShapeID="_x0000_i2170" DrawAspect="Content" ObjectID="_1724847040" r:id="rId1850"/>
        </w:object>
      </w:r>
      <w:r w:rsidR="009F1BE1" w:rsidRPr="00ED4AF8">
        <w:t xml:space="preserve">. The total number of code blocks is denoted by </w:t>
      </w:r>
      <w:r w:rsidR="009F1BE1" w:rsidRPr="00ED4AF8">
        <w:rPr>
          <w:position w:val="-6"/>
        </w:rPr>
        <w:object w:dxaOrig="240" w:dyaOrig="279" w14:anchorId="0B21A092">
          <v:shape id="_x0000_i2171" type="#_x0000_t75" style="width:12.75pt;height:12.75pt" o:ole="">
            <v:imagedata r:id="rId977" o:title=""/>
          </v:shape>
          <o:OLEObject Type="Embed" ProgID="Equation.3" ShapeID="_x0000_i2171" DrawAspect="Content" ObjectID="_1724847041" r:id="rId1851"/>
        </w:object>
      </w:r>
      <w:r w:rsidR="009F1BE1" w:rsidRPr="00ED4AF8">
        <w:t xml:space="preserve"> and each code block is individually</w:t>
      </w:r>
      <w:r w:rsidR="009F1BE1" w:rsidRPr="00ED4AF8">
        <w:rPr>
          <w:rFonts w:hint="eastAsia"/>
          <w:lang w:eastAsia="zh-CN"/>
        </w:rPr>
        <w:t xml:space="preserve"> </w:t>
      </w:r>
      <w:r w:rsidR="009F1BE1" w:rsidRPr="00ED4AF8">
        <w:t xml:space="preserve">encoded </w:t>
      </w:r>
      <w:r w:rsidR="009F1BE1" w:rsidRPr="00ED4AF8">
        <w:rPr>
          <w:rFonts w:hint="eastAsia"/>
          <w:lang w:eastAsia="zh-CN"/>
        </w:rPr>
        <w:t>by the following:</w:t>
      </w:r>
      <w:r w:rsidRPr="00ED4AF8">
        <w:rPr>
          <w:rFonts w:hint="eastAsia"/>
          <w:lang w:eastAsia="zh-CN"/>
        </w:rPr>
        <w:t xml:space="preserve"> </w:t>
      </w:r>
    </w:p>
    <w:p w14:paraId="03E65797" w14:textId="77777777" w:rsidR="00DE6E78" w:rsidRPr="00ED4AF8" w:rsidRDefault="00DE6E78" w:rsidP="00DE6E78">
      <w:pPr>
        <w:rPr>
          <w:lang w:eastAsia="zh-CN"/>
        </w:rPr>
      </w:pPr>
      <w:r w:rsidRPr="00ED4AF8">
        <w:rPr>
          <w:rFonts w:hint="eastAsia"/>
          <w:lang w:eastAsia="zh-CN"/>
        </w:rPr>
        <w:t xml:space="preserve">If </w:t>
      </w:r>
      <w:r w:rsidR="00553EBF" w:rsidRPr="00ED4AF8">
        <w:rPr>
          <w:position w:val="-10"/>
        </w:rPr>
        <w:object w:dxaOrig="1280" w:dyaOrig="340" w14:anchorId="2419CA79">
          <v:shape id="_x0000_i2172" type="#_x0000_t75" style="width:59.25pt;height:15.75pt" o:ole="">
            <v:imagedata r:id="rId1852" o:title=""/>
          </v:shape>
          <o:OLEObject Type="Embed" ProgID="Equation.3" ShapeID="_x0000_i2172" DrawAspect="Content" ObjectID="_1724847042" r:id="rId1853"/>
        </w:object>
      </w:r>
      <w:r w:rsidRPr="00ED4AF8">
        <w:rPr>
          <w:rFonts w:hint="eastAsia"/>
          <w:lang w:eastAsia="zh-CN"/>
        </w:rPr>
        <w:t xml:space="preserve">, the information bits are </w:t>
      </w:r>
      <w:r w:rsidRPr="00ED4AF8">
        <w:t xml:space="preserve">encoded </w:t>
      </w:r>
      <w:r w:rsidRPr="00ED4AF8">
        <w:rPr>
          <w:rFonts w:hint="eastAsia"/>
          <w:lang w:eastAsia="zh-CN"/>
        </w:rPr>
        <w:t xml:space="preserve">via Polar coding </w:t>
      </w:r>
      <w:r w:rsidRPr="00ED4AF8">
        <w:t>according to</w:t>
      </w:r>
      <w:r w:rsidR="00BE20EA" w:rsidRPr="00ED4AF8">
        <w:t xml:space="preserve"> </w:t>
      </w:r>
      <w:r w:rsidR="00C33081" w:rsidRPr="00ED4AF8">
        <w:t>Clause</w:t>
      </w:r>
      <w:r w:rsidRPr="00ED4AF8">
        <w:t xml:space="preserve"> 5.3.1, by setting </w:t>
      </w:r>
      <w:r w:rsidRPr="00ED4AF8">
        <w:rPr>
          <w:position w:val="-12"/>
        </w:rPr>
        <w:object w:dxaOrig="940" w:dyaOrig="360" w14:anchorId="0C7937BC">
          <v:shape id="_x0000_i2173" type="#_x0000_t75" style="width:40.5pt;height:15.75pt" o:ole="">
            <v:imagedata r:id="rId1854" o:title=""/>
          </v:shape>
          <o:OLEObject Type="Embed" ProgID="Equation.3" ShapeID="_x0000_i2173" DrawAspect="Content" ObjectID="_1724847043" r:id="rId1855"/>
        </w:object>
      </w:r>
      <w:r w:rsidRPr="00ED4AF8">
        <w:rPr>
          <w:rFonts w:hint="eastAsia"/>
          <w:lang w:eastAsia="zh-CN"/>
        </w:rPr>
        <w:t xml:space="preserve">, </w:t>
      </w:r>
      <w:r w:rsidR="00DF2694" w:rsidRPr="00ED4AF8">
        <w:rPr>
          <w:position w:val="-10"/>
        </w:rPr>
        <w:object w:dxaOrig="700" w:dyaOrig="340" w14:anchorId="215BEE7B">
          <v:shape id="_x0000_i2174" type="#_x0000_t75" style="width:30.75pt;height:14.25pt" o:ole="">
            <v:imagedata r:id="rId246" o:title=""/>
          </v:shape>
          <o:OLEObject Type="Embed" ProgID="Equation.3" ShapeID="_x0000_i2174" DrawAspect="Content" ObjectID="_1724847044" r:id="rId1856"/>
        </w:object>
      </w:r>
      <w:r w:rsidR="00DF2694" w:rsidRPr="00ED4AF8">
        <w:rPr>
          <w:rFonts w:hint="eastAsia"/>
          <w:lang w:eastAsia="zh-CN"/>
        </w:rPr>
        <w:t>,</w:t>
      </w:r>
      <w:r w:rsidR="006B18A7" w:rsidRPr="00ED4AF8">
        <w:rPr>
          <w:rFonts w:hint="eastAsia"/>
          <w:lang w:eastAsia="zh-CN"/>
        </w:rPr>
        <w:t xml:space="preserve"> </w:t>
      </w:r>
      <w:r w:rsidRPr="00ED4AF8">
        <w:rPr>
          <w:position w:val="-12"/>
        </w:rPr>
        <w:object w:dxaOrig="760" w:dyaOrig="360" w14:anchorId="5ED8AD96">
          <v:shape id="_x0000_i2175" type="#_x0000_t75" style="width:35.25pt;height:15.75pt" o:ole="">
            <v:imagedata r:id="rId1857" o:title=""/>
          </v:shape>
          <o:OLEObject Type="Embed" ProgID="Equation.3" ShapeID="_x0000_i2175" DrawAspect="Content" ObjectID="_1724847045" r:id="rId1858"/>
        </w:object>
      </w:r>
      <w:r w:rsidRPr="00ED4AF8">
        <w:rPr>
          <w:rFonts w:hint="eastAsia"/>
          <w:lang w:eastAsia="zh-CN"/>
        </w:rPr>
        <w:t xml:space="preserve">, </w:t>
      </w:r>
      <w:r w:rsidRPr="00ED4AF8">
        <w:rPr>
          <w:position w:val="-12"/>
        </w:rPr>
        <w:object w:dxaOrig="760" w:dyaOrig="380" w14:anchorId="39884994">
          <v:shape id="_x0000_i2176" type="#_x0000_t75" style="width:35.25pt;height:17.25pt" o:ole="">
            <v:imagedata r:id="rId1859" o:title=""/>
          </v:shape>
          <o:OLEObject Type="Embed" ProgID="Equation.3" ShapeID="_x0000_i2176" DrawAspect="Content" ObjectID="_1724847046" r:id="rId1860"/>
        </w:object>
      </w:r>
      <w:r w:rsidRPr="00ED4AF8">
        <w:rPr>
          <w:rFonts w:hint="eastAsia"/>
          <w:lang w:eastAsia="zh-CN"/>
        </w:rPr>
        <w:t xml:space="preserve"> if </w:t>
      </w:r>
      <w:r w:rsidR="00975DEA" w:rsidRPr="00ED4AF8">
        <w:rPr>
          <w:position w:val="-10"/>
        </w:rPr>
        <w:object w:dxaOrig="1719" w:dyaOrig="340" w14:anchorId="3C7B96CC">
          <v:shape id="_x0000_i2177" type="#_x0000_t75" style="width:75.75pt;height:15pt" o:ole="">
            <v:imagedata r:id="rId1861" o:title=""/>
          </v:shape>
          <o:OLEObject Type="Embed" ProgID="Equation.3" ShapeID="_x0000_i2177" DrawAspect="Content" ObjectID="_1724847047" r:id="rId1862"/>
        </w:object>
      </w:r>
      <w:r w:rsidRPr="00ED4AF8">
        <w:rPr>
          <w:rFonts w:hint="eastAsia"/>
          <w:lang w:eastAsia="zh-CN"/>
        </w:rPr>
        <w:t xml:space="preserve"> and </w:t>
      </w:r>
      <w:r w:rsidRPr="00ED4AF8">
        <w:rPr>
          <w:position w:val="-12"/>
        </w:rPr>
        <w:object w:dxaOrig="800" w:dyaOrig="380" w14:anchorId="6C54D664">
          <v:shape id="_x0000_i2178" type="#_x0000_t75" style="width:36.75pt;height:17.25pt" o:ole="">
            <v:imagedata r:id="rId1863" o:title=""/>
          </v:shape>
          <o:OLEObject Type="Embed" ProgID="Equation.3" ShapeID="_x0000_i2178" DrawAspect="Content" ObjectID="_1724847048" r:id="rId1864"/>
        </w:object>
      </w:r>
      <w:r w:rsidRPr="00ED4AF8">
        <w:rPr>
          <w:rFonts w:hint="eastAsia"/>
          <w:lang w:eastAsia="zh-CN"/>
        </w:rPr>
        <w:t xml:space="preserve"> if </w:t>
      </w:r>
      <w:r w:rsidR="00C058D9" w:rsidRPr="00ED4AF8">
        <w:rPr>
          <w:position w:val="-10"/>
        </w:rPr>
        <w:object w:dxaOrig="1760" w:dyaOrig="340" w14:anchorId="0DB1A2B5">
          <v:shape id="_x0000_i2179" type="#_x0000_t75" style="width:78.75pt;height:15pt" o:ole="">
            <v:imagedata r:id="rId1865" o:title=""/>
          </v:shape>
          <o:OLEObject Type="Embed" ProgID="Equation.3" ShapeID="_x0000_i2179" DrawAspect="Content" ObjectID="_1724847049" r:id="rId1866"/>
        </w:object>
      </w:r>
      <w:r w:rsidRPr="00ED4AF8">
        <w:rPr>
          <w:rFonts w:hint="eastAsia"/>
          <w:lang w:eastAsia="zh-CN"/>
        </w:rPr>
        <w:t xml:space="preserve">, where </w:t>
      </w:r>
      <w:r w:rsidR="00C058D9" w:rsidRPr="00ED4AF8">
        <w:rPr>
          <w:position w:val="-10"/>
        </w:rPr>
        <w:object w:dxaOrig="300" w:dyaOrig="340" w14:anchorId="72BBAE47">
          <v:shape id="_x0000_i2180" type="#_x0000_t75" style="width:13.5pt;height:15pt" o:ole="">
            <v:imagedata r:id="rId1867" o:title=""/>
          </v:shape>
          <o:OLEObject Type="Embed" ProgID="Equation.3" ShapeID="_x0000_i2180" DrawAspect="Content" ObjectID="_1724847050" r:id="rId1868"/>
        </w:object>
      </w:r>
      <w:r w:rsidRPr="00ED4AF8">
        <w:rPr>
          <w:rFonts w:hint="eastAsia"/>
          <w:lang w:eastAsia="zh-CN"/>
        </w:rPr>
        <w:t xml:space="preserve"> is the </w:t>
      </w:r>
      <w:r w:rsidRPr="00ED4AF8">
        <w:t>rate matching output sequence length</w:t>
      </w:r>
      <w:r w:rsidRPr="00ED4AF8">
        <w:rPr>
          <w:rFonts w:hint="eastAsia"/>
          <w:lang w:eastAsia="zh-CN"/>
        </w:rPr>
        <w:t xml:space="preserve"> as given in</w:t>
      </w:r>
      <w:r w:rsidR="00BE20EA" w:rsidRPr="00ED4AF8">
        <w:rPr>
          <w:rFonts w:hint="eastAsia"/>
          <w:lang w:eastAsia="zh-CN"/>
        </w:rPr>
        <w:t xml:space="preserve"> </w:t>
      </w:r>
      <w:r w:rsidR="00C33081" w:rsidRPr="00ED4AF8">
        <w:rPr>
          <w:rFonts w:hint="eastAsia"/>
          <w:lang w:eastAsia="zh-CN"/>
        </w:rPr>
        <w:t>Clause</w:t>
      </w:r>
      <w:r w:rsidRPr="00ED4AF8">
        <w:rPr>
          <w:rFonts w:hint="eastAsia"/>
          <w:lang w:eastAsia="zh-CN"/>
        </w:rPr>
        <w:t xml:space="preserve"> 6.3.1.4.</w:t>
      </w:r>
      <w:r w:rsidR="006206B3" w:rsidRPr="00ED4AF8">
        <w:rPr>
          <w:rFonts w:hint="eastAsia"/>
          <w:lang w:eastAsia="zh-CN"/>
        </w:rPr>
        <w:t>1.</w:t>
      </w:r>
    </w:p>
    <w:p w14:paraId="36BAED29" w14:textId="77777777" w:rsidR="00DE6E78" w:rsidRPr="00ED4AF8" w:rsidRDefault="00DE6E78" w:rsidP="00DE6E78">
      <w:pPr>
        <w:rPr>
          <w:lang w:eastAsia="zh-CN"/>
        </w:rPr>
      </w:pPr>
      <w:r w:rsidRPr="00ED4AF8">
        <w:rPr>
          <w:rFonts w:hint="eastAsia"/>
          <w:lang w:eastAsia="zh-CN"/>
        </w:rPr>
        <w:t xml:space="preserve">If </w:t>
      </w:r>
      <w:r w:rsidR="00604C23" w:rsidRPr="00ED4AF8">
        <w:rPr>
          <w:position w:val="-10"/>
        </w:rPr>
        <w:object w:dxaOrig="840" w:dyaOrig="340" w14:anchorId="2519C04C">
          <v:shape id="_x0000_i2181" type="#_x0000_t75" style="width:38.25pt;height:15.75pt" o:ole="">
            <v:imagedata r:id="rId1869" o:title=""/>
          </v:shape>
          <o:OLEObject Type="Embed" ProgID="Equation.3" ShapeID="_x0000_i2181" DrawAspect="Content" ObjectID="_1724847051" r:id="rId1870"/>
        </w:object>
      </w:r>
      <w:r w:rsidRPr="00ED4AF8">
        <w:rPr>
          <w:rFonts w:hint="eastAsia"/>
          <w:lang w:eastAsia="zh-CN"/>
        </w:rPr>
        <w:t xml:space="preserve">, the information bits are </w:t>
      </w:r>
      <w:r w:rsidRPr="00ED4AF8">
        <w:t xml:space="preserve">encoded </w:t>
      </w:r>
      <w:r w:rsidRPr="00ED4AF8">
        <w:rPr>
          <w:rFonts w:hint="eastAsia"/>
          <w:lang w:eastAsia="zh-CN"/>
        </w:rPr>
        <w:t xml:space="preserve">via Polar coding </w:t>
      </w:r>
      <w:r w:rsidRPr="00ED4AF8">
        <w:t>according to</w:t>
      </w:r>
      <w:r w:rsidR="00BE20EA" w:rsidRPr="00ED4AF8">
        <w:t xml:space="preserve"> </w:t>
      </w:r>
      <w:r w:rsidR="00C33081" w:rsidRPr="00ED4AF8">
        <w:t>Clause</w:t>
      </w:r>
      <w:r w:rsidRPr="00ED4AF8">
        <w:t xml:space="preserve"> 5.3.1, by setting </w:t>
      </w:r>
      <w:r w:rsidRPr="00ED4AF8">
        <w:rPr>
          <w:position w:val="-12"/>
        </w:rPr>
        <w:object w:dxaOrig="940" w:dyaOrig="360" w14:anchorId="67F2E9AA">
          <v:shape id="_x0000_i2182" type="#_x0000_t75" style="width:40.5pt;height:15.75pt" o:ole="">
            <v:imagedata r:id="rId1854" o:title=""/>
          </v:shape>
          <o:OLEObject Type="Embed" ProgID="Equation.3" ShapeID="_x0000_i2182" DrawAspect="Content" ObjectID="_1724847052" r:id="rId1871"/>
        </w:object>
      </w:r>
      <w:r w:rsidRPr="00ED4AF8">
        <w:rPr>
          <w:rFonts w:hint="eastAsia"/>
          <w:lang w:eastAsia="zh-CN"/>
        </w:rPr>
        <w:t xml:space="preserve">, </w:t>
      </w:r>
      <w:r w:rsidR="00DF2694" w:rsidRPr="00ED4AF8">
        <w:rPr>
          <w:position w:val="-10"/>
        </w:rPr>
        <w:object w:dxaOrig="700" w:dyaOrig="340" w14:anchorId="6CFB1897">
          <v:shape id="_x0000_i2183" type="#_x0000_t75" style="width:30.75pt;height:14.25pt" o:ole="">
            <v:imagedata r:id="rId246" o:title=""/>
          </v:shape>
          <o:OLEObject Type="Embed" ProgID="Equation.3" ShapeID="_x0000_i2183" DrawAspect="Content" ObjectID="_1724847053" r:id="rId1872"/>
        </w:object>
      </w:r>
      <w:r w:rsidR="00DF2694" w:rsidRPr="00ED4AF8">
        <w:rPr>
          <w:rFonts w:hint="eastAsia"/>
          <w:lang w:eastAsia="zh-CN"/>
        </w:rPr>
        <w:t>,</w:t>
      </w:r>
      <w:r w:rsidR="006B18A7" w:rsidRPr="00ED4AF8">
        <w:rPr>
          <w:rFonts w:hint="eastAsia"/>
          <w:lang w:eastAsia="zh-CN"/>
        </w:rPr>
        <w:t xml:space="preserve"> </w:t>
      </w:r>
      <w:r w:rsidRPr="00ED4AF8">
        <w:rPr>
          <w:position w:val="-12"/>
        </w:rPr>
        <w:object w:dxaOrig="780" w:dyaOrig="360" w14:anchorId="77EB4007">
          <v:shape id="_x0000_i2184" type="#_x0000_t75" style="width:35.25pt;height:15.75pt" o:ole="">
            <v:imagedata r:id="rId1873" o:title=""/>
          </v:shape>
          <o:OLEObject Type="Embed" ProgID="Equation.3" ShapeID="_x0000_i2184" DrawAspect="Content" ObjectID="_1724847054" r:id="rId1874"/>
        </w:object>
      </w:r>
      <w:r w:rsidRPr="00ED4AF8">
        <w:rPr>
          <w:rFonts w:hint="eastAsia"/>
          <w:lang w:eastAsia="zh-CN"/>
        </w:rPr>
        <w:t xml:space="preserve">, and </w:t>
      </w:r>
      <w:r w:rsidRPr="00ED4AF8">
        <w:rPr>
          <w:position w:val="-12"/>
        </w:rPr>
        <w:object w:dxaOrig="800" w:dyaOrig="380" w14:anchorId="17045165">
          <v:shape id="_x0000_i2185" type="#_x0000_t75" style="width:36.75pt;height:17.25pt" o:ole="">
            <v:imagedata r:id="rId1863" o:title=""/>
          </v:shape>
          <o:OLEObject Type="Embed" ProgID="Equation.3" ShapeID="_x0000_i2185" DrawAspect="Content" ObjectID="_1724847055" r:id="rId1875"/>
        </w:object>
      </w:r>
      <w:r w:rsidRPr="00ED4AF8">
        <w:rPr>
          <w:rFonts w:hint="eastAsia"/>
          <w:lang w:eastAsia="zh-CN"/>
        </w:rPr>
        <w:t>.</w:t>
      </w:r>
    </w:p>
    <w:p w14:paraId="3C29054D" w14:textId="77777777" w:rsidR="00DE6E78" w:rsidRPr="00ED4AF8" w:rsidRDefault="00DE6E78" w:rsidP="00DE6E78">
      <w:pPr>
        <w:rPr>
          <w:lang w:eastAsia="zh-CN"/>
        </w:rPr>
      </w:pPr>
      <w:r w:rsidRPr="00ED4AF8">
        <w:t xml:space="preserve">After encoding the bits are denoted by </w:t>
      </w:r>
      <w:r w:rsidR="00FC50CB" w:rsidRPr="00ED4AF8">
        <w:rPr>
          <w:position w:val="-14"/>
        </w:rPr>
        <w:object w:dxaOrig="2520" w:dyaOrig="380" w14:anchorId="1BB3451E">
          <v:shape id="_x0000_i2186" type="#_x0000_t75" style="width:103.5pt;height:15.75pt" o:ole="">
            <v:imagedata r:id="rId1876" o:title=""/>
          </v:shape>
          <o:OLEObject Type="Embed" ProgID="Equation.3" ShapeID="_x0000_i2186" DrawAspect="Content" ObjectID="_1724847056" r:id="rId1877"/>
        </w:object>
      </w:r>
      <w:r w:rsidRPr="00ED4AF8">
        <w:t xml:space="preserve">, where </w:t>
      </w:r>
      <w:r w:rsidR="00FC50CB" w:rsidRPr="00ED4AF8">
        <w:rPr>
          <w:position w:val="-10"/>
        </w:rPr>
        <w:object w:dxaOrig="340" w:dyaOrig="340" w14:anchorId="476F56EE">
          <v:shape id="_x0000_i2187" type="#_x0000_t75" style="width:14.25pt;height:14.25pt" o:ole="">
            <v:imagedata r:id="rId1878" o:title=""/>
          </v:shape>
          <o:OLEObject Type="Embed" ProgID="Equation.3" ShapeID="_x0000_i2187" DrawAspect="Content" ObjectID="_1724847057" r:id="rId1879"/>
        </w:object>
      </w:r>
      <w:r w:rsidRPr="00ED4AF8">
        <w:t xml:space="preserve"> is the number of </w:t>
      </w:r>
      <w:r w:rsidRPr="00ED4AF8">
        <w:rPr>
          <w:rFonts w:hint="eastAsia"/>
          <w:lang w:eastAsia="zh-CN"/>
        </w:rPr>
        <w:t xml:space="preserve">coded </w:t>
      </w:r>
      <w:r w:rsidRPr="00ED4AF8">
        <w:t>bits</w:t>
      </w:r>
      <w:r w:rsidR="00FC50CB" w:rsidRPr="00ED4AF8">
        <w:t xml:space="preserve"> in code block number </w:t>
      </w:r>
      <w:r w:rsidR="00FC50CB" w:rsidRPr="00ED4AF8">
        <w:rPr>
          <w:position w:val="-4"/>
        </w:rPr>
        <w:object w:dxaOrig="180" w:dyaOrig="200" w14:anchorId="1566C9CC">
          <v:shape id="_x0000_i2188" type="#_x0000_t75" style="width:9pt;height:9.75pt" o:ole="">
            <v:imagedata r:id="rId143" o:title=""/>
          </v:shape>
          <o:OLEObject Type="Embed" ProgID="Equation.3" ShapeID="_x0000_i2188" DrawAspect="Content" ObjectID="_1724847058" r:id="rId1880"/>
        </w:object>
      </w:r>
      <w:r w:rsidRPr="00ED4AF8">
        <w:t xml:space="preserve">. </w:t>
      </w:r>
    </w:p>
    <w:p w14:paraId="0CBD38C9" w14:textId="77777777" w:rsidR="003523E6" w:rsidRPr="00ED4AF8" w:rsidRDefault="003523E6" w:rsidP="003523E6">
      <w:pPr>
        <w:pStyle w:val="Heading5"/>
        <w:rPr>
          <w:lang w:eastAsia="zh-CN"/>
        </w:rPr>
      </w:pPr>
      <w:bookmarkStart w:id="870" w:name="_Toc19798730"/>
      <w:bookmarkStart w:id="871" w:name="_Toc26467201"/>
      <w:bookmarkStart w:id="872" w:name="_Toc29326556"/>
      <w:bookmarkStart w:id="873" w:name="_Toc29327706"/>
      <w:bookmarkStart w:id="874" w:name="_Toc36045896"/>
      <w:bookmarkStart w:id="875" w:name="_Toc36046156"/>
      <w:bookmarkStart w:id="876" w:name="_Toc36046302"/>
      <w:bookmarkStart w:id="877" w:name="_Toc45209219"/>
      <w:bookmarkStart w:id="878" w:name="_Toc51852392"/>
      <w:bookmarkStart w:id="879" w:name="_Toc106037470"/>
      <w:r w:rsidRPr="00ED4AF8">
        <w:rPr>
          <w:rFonts w:hint="eastAsia"/>
          <w:lang w:eastAsia="zh-CN"/>
        </w:rPr>
        <w:t>6.3.1.3.2</w:t>
      </w:r>
      <w:r w:rsidRPr="00ED4AF8">
        <w:rPr>
          <w:rFonts w:hint="eastAsia"/>
          <w:lang w:eastAsia="zh-CN"/>
        </w:rPr>
        <w:tab/>
        <w:t>UCI encoded by channel coding of small block lengths</w:t>
      </w:r>
      <w:bookmarkEnd w:id="870"/>
      <w:bookmarkEnd w:id="871"/>
      <w:bookmarkEnd w:id="872"/>
      <w:bookmarkEnd w:id="873"/>
      <w:bookmarkEnd w:id="874"/>
      <w:bookmarkEnd w:id="875"/>
      <w:bookmarkEnd w:id="876"/>
      <w:bookmarkEnd w:id="877"/>
      <w:bookmarkEnd w:id="878"/>
      <w:bookmarkEnd w:id="879"/>
    </w:p>
    <w:p w14:paraId="52383A61" w14:textId="77777777" w:rsidR="006206B3" w:rsidRPr="00ED4AF8" w:rsidRDefault="006206B3" w:rsidP="00DE6E78">
      <w:pPr>
        <w:rPr>
          <w:lang w:eastAsia="zh-CN"/>
        </w:rPr>
      </w:pPr>
      <w:r w:rsidRPr="00ED4AF8">
        <w:t xml:space="preserve">Information bits are delivered to the channel coding block. They are denoted by </w:t>
      </w:r>
      <w:r w:rsidRPr="00ED4AF8">
        <w:rPr>
          <w:position w:val="-10"/>
        </w:rPr>
        <w:object w:dxaOrig="1600" w:dyaOrig="300" w14:anchorId="235848B7">
          <v:shape id="_x0000_i2189" type="#_x0000_t75" style="width:81pt;height:15pt" o:ole="">
            <v:imagedata r:id="rId1839" o:title=""/>
          </v:shape>
          <o:OLEObject Type="Embed" ProgID="Equation.3" ShapeID="_x0000_i2189" DrawAspect="Content" ObjectID="_1724847059" r:id="rId1881"/>
        </w:object>
      </w:r>
      <w:r w:rsidRPr="00ED4AF8">
        <w:rPr>
          <w:rFonts w:hint="eastAsia"/>
          <w:lang w:eastAsia="zh-CN"/>
        </w:rPr>
        <w:t>,</w:t>
      </w:r>
      <w:r w:rsidRPr="00ED4AF8">
        <w:t xml:space="preserve"> where </w:t>
      </w:r>
      <w:r w:rsidRPr="00ED4AF8">
        <w:rPr>
          <w:position w:val="-4"/>
        </w:rPr>
        <w:object w:dxaOrig="260" w:dyaOrig="260" w14:anchorId="0CEA5167">
          <v:shape id="_x0000_i2190" type="#_x0000_t75" style="width:12.75pt;height:12.75pt" o:ole="">
            <v:imagedata r:id="rId207" o:title=""/>
          </v:shape>
          <o:OLEObject Type="Embed" ProgID="Equation.3" ShapeID="_x0000_i2190" DrawAspect="Content" ObjectID="_1724847060" r:id="rId1882"/>
        </w:object>
      </w:r>
      <w:r w:rsidRPr="00ED4AF8">
        <w:t xml:space="preserve"> is the number of bits</w:t>
      </w:r>
      <w:r w:rsidRPr="00ED4AF8">
        <w:rPr>
          <w:rFonts w:hint="eastAsia"/>
          <w:lang w:eastAsia="zh-CN"/>
        </w:rPr>
        <w:t>.</w:t>
      </w:r>
    </w:p>
    <w:p w14:paraId="52248064" w14:textId="77777777" w:rsidR="006206B3" w:rsidRPr="00ED4AF8" w:rsidRDefault="006206B3" w:rsidP="00EB44AF">
      <w:pPr>
        <w:rPr>
          <w:lang w:eastAsia="zh-CN"/>
        </w:rPr>
      </w:pPr>
      <w:r w:rsidRPr="00ED4AF8">
        <w:rPr>
          <w:rFonts w:hint="eastAsia"/>
        </w:rPr>
        <w:t>The</w:t>
      </w:r>
      <w:r w:rsidRPr="00ED4AF8">
        <w:rPr>
          <w:rFonts w:hint="eastAsia"/>
          <w:lang w:eastAsia="zh-CN"/>
        </w:rPr>
        <w:t xml:space="preserve"> information bits are encoded according to</w:t>
      </w:r>
      <w:r w:rsidR="00BE20EA" w:rsidRPr="00ED4AF8">
        <w:rPr>
          <w:rFonts w:hint="eastAsia"/>
          <w:lang w:eastAsia="zh-CN"/>
        </w:rPr>
        <w:t xml:space="preserve"> </w:t>
      </w:r>
      <w:r w:rsidR="00C33081" w:rsidRPr="00ED4AF8">
        <w:rPr>
          <w:rFonts w:hint="eastAsia"/>
          <w:lang w:eastAsia="zh-CN"/>
        </w:rPr>
        <w:t>Clause</w:t>
      </w:r>
      <w:r w:rsidRPr="00ED4AF8">
        <w:rPr>
          <w:rFonts w:hint="eastAsia"/>
          <w:lang w:eastAsia="zh-CN"/>
        </w:rPr>
        <w:t xml:space="preserve"> 5.3.3</w:t>
      </w:r>
      <w:r w:rsidR="00400522" w:rsidRPr="00ED4AF8">
        <w:rPr>
          <w:rFonts w:hint="eastAsia"/>
          <w:lang w:eastAsia="zh-CN"/>
        </w:rPr>
        <w:t>.</w:t>
      </w:r>
    </w:p>
    <w:p w14:paraId="5D5E5E68" w14:textId="77777777" w:rsidR="003523E6" w:rsidRPr="00ED4AF8" w:rsidRDefault="006206B3" w:rsidP="00EB44AF">
      <w:pPr>
        <w:rPr>
          <w:lang w:eastAsia="zh-CN"/>
        </w:rPr>
      </w:pPr>
      <w:r w:rsidRPr="00ED4AF8">
        <w:t xml:space="preserve">After encoding the bits are denoted by </w:t>
      </w:r>
      <w:r w:rsidRPr="00ED4AF8">
        <w:rPr>
          <w:position w:val="-12"/>
        </w:rPr>
        <w:object w:dxaOrig="1920" w:dyaOrig="360" w14:anchorId="14418362">
          <v:shape id="_x0000_i2191" type="#_x0000_t75" style="width:78.75pt;height:15pt" o:ole="">
            <v:imagedata r:id="rId1883" o:title=""/>
          </v:shape>
          <o:OLEObject Type="Embed" ProgID="Equation.3" ShapeID="_x0000_i2191" DrawAspect="Content" ObjectID="_1724847061" r:id="rId1884"/>
        </w:object>
      </w:r>
      <w:r w:rsidRPr="00ED4AF8">
        <w:t xml:space="preserve">, where </w:t>
      </w:r>
      <w:r w:rsidRPr="00ED4AF8">
        <w:rPr>
          <w:position w:val="-6"/>
        </w:rPr>
        <w:object w:dxaOrig="279" w:dyaOrig="279" w14:anchorId="305A0B76">
          <v:shape id="_x0000_i2192" type="#_x0000_t75" style="width:12.75pt;height:12.75pt" o:ole="">
            <v:imagedata r:id="rId1885" o:title=""/>
          </v:shape>
          <o:OLEObject Type="Embed" ProgID="Equation.3" ShapeID="_x0000_i2192" DrawAspect="Content" ObjectID="_1724847062" r:id="rId1886"/>
        </w:object>
      </w:r>
      <w:r w:rsidRPr="00ED4AF8">
        <w:t xml:space="preserve"> is the number of </w:t>
      </w:r>
      <w:r w:rsidRPr="00ED4AF8">
        <w:rPr>
          <w:rFonts w:hint="eastAsia"/>
          <w:lang w:eastAsia="zh-CN"/>
        </w:rPr>
        <w:t xml:space="preserve">coded </w:t>
      </w:r>
      <w:r w:rsidRPr="00ED4AF8">
        <w:t>bits.</w:t>
      </w:r>
    </w:p>
    <w:p w14:paraId="0858B312" w14:textId="77777777" w:rsidR="00290631" w:rsidRPr="00ED4AF8" w:rsidRDefault="00290631" w:rsidP="00EB44AF">
      <w:pPr>
        <w:pStyle w:val="Heading4"/>
        <w:rPr>
          <w:lang w:eastAsia="zh-CN"/>
        </w:rPr>
      </w:pPr>
      <w:bookmarkStart w:id="880" w:name="_Toc19798731"/>
      <w:bookmarkStart w:id="881" w:name="_Toc26467202"/>
      <w:bookmarkStart w:id="882" w:name="_Toc29326557"/>
      <w:bookmarkStart w:id="883" w:name="_Toc29327707"/>
      <w:bookmarkStart w:id="884" w:name="_Toc36045897"/>
      <w:bookmarkStart w:id="885" w:name="_Toc36046157"/>
      <w:bookmarkStart w:id="886" w:name="_Toc36046303"/>
      <w:bookmarkStart w:id="887" w:name="_Toc45209220"/>
      <w:bookmarkStart w:id="888" w:name="_Toc51852393"/>
      <w:bookmarkStart w:id="889" w:name="_Toc106037471"/>
      <w:r w:rsidRPr="00ED4AF8">
        <w:rPr>
          <w:rFonts w:hint="eastAsia"/>
          <w:lang w:eastAsia="zh-CN"/>
        </w:rPr>
        <w:t>6.3.1.4</w:t>
      </w:r>
      <w:r w:rsidRPr="00ED4AF8">
        <w:rPr>
          <w:rFonts w:hint="eastAsia"/>
          <w:lang w:eastAsia="zh-CN"/>
        </w:rPr>
        <w:tab/>
        <w:t>Rate matching</w:t>
      </w:r>
      <w:bookmarkEnd w:id="880"/>
      <w:bookmarkEnd w:id="881"/>
      <w:bookmarkEnd w:id="882"/>
      <w:bookmarkEnd w:id="883"/>
      <w:bookmarkEnd w:id="884"/>
      <w:bookmarkEnd w:id="885"/>
      <w:bookmarkEnd w:id="886"/>
      <w:bookmarkEnd w:id="887"/>
      <w:bookmarkEnd w:id="888"/>
      <w:bookmarkEnd w:id="889"/>
    </w:p>
    <w:p w14:paraId="4DDA739C" w14:textId="0FB4DDDE" w:rsidR="00AA7290" w:rsidRPr="00ED4AF8" w:rsidRDefault="00AA7290" w:rsidP="00AA7290">
      <w:pPr>
        <w:rPr>
          <w:lang w:eastAsia="zh-CN"/>
        </w:rPr>
      </w:pPr>
      <w:r w:rsidRPr="00ED4AF8">
        <w:rPr>
          <w:rFonts w:hint="eastAsia"/>
          <w:lang w:eastAsia="zh-CN"/>
        </w:rPr>
        <w:t xml:space="preserve">For PUCCH formats 2/3/4, the total rate matching output sequence length </w:t>
      </w:r>
      <w:r w:rsidRPr="00ED4AF8">
        <w:rPr>
          <w:position w:val="-12"/>
        </w:rPr>
        <w:object w:dxaOrig="400" w:dyaOrig="360" w14:anchorId="097684F0">
          <v:shape id="_x0000_i2193" type="#_x0000_t75" style="width:18.75pt;height:15.75pt" o:ole="">
            <v:imagedata r:id="rId1887" o:title=""/>
          </v:shape>
          <o:OLEObject Type="Embed" ProgID="Equation.3" ShapeID="_x0000_i2193" DrawAspect="Content" ObjectID="_1724847063" r:id="rId1888"/>
        </w:object>
      </w:r>
      <w:r w:rsidRPr="00ED4AF8">
        <w:rPr>
          <w:rFonts w:hint="eastAsia"/>
          <w:lang w:eastAsia="zh-CN"/>
        </w:rPr>
        <w:t xml:space="preserve"> is given by Table 6.3.</w:t>
      </w:r>
      <w:r w:rsidR="00445017" w:rsidRPr="00ED4AF8">
        <w:rPr>
          <w:rFonts w:hint="eastAsia"/>
          <w:lang w:eastAsia="zh-CN"/>
        </w:rPr>
        <w:t>1</w:t>
      </w:r>
      <w:r w:rsidRPr="00ED4AF8">
        <w:rPr>
          <w:rFonts w:hint="eastAsia"/>
          <w:lang w:eastAsia="zh-CN"/>
        </w:rPr>
        <w:t xml:space="preserve">.4-1, where </w:t>
      </w:r>
      <w:r w:rsidRPr="00ED4AF8">
        <w:rPr>
          <w:position w:val="-14"/>
        </w:rPr>
        <w:object w:dxaOrig="880" w:dyaOrig="400" w14:anchorId="22D6A137">
          <v:shape id="_x0000_i2194" type="#_x0000_t75" style="width:38.25pt;height:18.75pt" o:ole="">
            <v:imagedata r:id="rId1889" o:title=""/>
          </v:shape>
          <o:OLEObject Type="Embed" ProgID="Equation.3" ShapeID="_x0000_i2194" DrawAspect="Content" ObjectID="_1724847064" r:id="rId1890"/>
        </w:object>
      </w:r>
      <w:r w:rsidRPr="00ED4AF8">
        <w:rPr>
          <w:rFonts w:hint="eastAsia"/>
          <w:lang w:eastAsia="zh-CN"/>
        </w:rPr>
        <w:t xml:space="preserve"> , </w:t>
      </w:r>
      <w:r w:rsidR="005D1AB9" w:rsidRPr="00ED4AF8">
        <w:rPr>
          <w:position w:val="-14"/>
        </w:rPr>
        <w:object w:dxaOrig="880" w:dyaOrig="400" w14:anchorId="1EF36D09">
          <v:shape id="_x0000_i2195" type="#_x0000_t75" style="width:38.25pt;height:18.75pt" o:ole="">
            <v:imagedata r:id="rId1891" o:title=""/>
          </v:shape>
          <o:OLEObject Type="Embed" ProgID="Equation.3" ShapeID="_x0000_i2195" DrawAspect="Content" ObjectID="_1724847065" r:id="rId1892"/>
        </w:object>
      </w:r>
      <w:r w:rsidRPr="00ED4AF8">
        <w:rPr>
          <w:rFonts w:hint="eastAsia"/>
          <w:lang w:eastAsia="zh-CN"/>
        </w:rPr>
        <w:t xml:space="preserve">, and </w:t>
      </w:r>
      <w:r w:rsidRPr="00ED4AF8">
        <w:rPr>
          <w:position w:val="-14"/>
        </w:rPr>
        <w:object w:dxaOrig="880" w:dyaOrig="400" w14:anchorId="7BAAB2A1">
          <v:shape id="_x0000_i2196" type="#_x0000_t75" style="width:38.25pt;height:18.75pt" o:ole="">
            <v:imagedata r:id="rId1893" o:title=""/>
          </v:shape>
          <o:OLEObject Type="Embed" ProgID="Equation.3" ShapeID="_x0000_i2196" DrawAspect="Content" ObjectID="_1724847066" r:id="rId1894"/>
        </w:object>
      </w:r>
      <w:r w:rsidRPr="00ED4AF8">
        <w:rPr>
          <w:rFonts w:hint="eastAsia"/>
          <w:lang w:eastAsia="zh-CN"/>
        </w:rPr>
        <w:t xml:space="preserve"> are the number of symbols carrying UCI for PUCCH formats 2/3/4 respectively; </w:t>
      </w:r>
      <w:r w:rsidRPr="00ED4AF8">
        <w:rPr>
          <w:position w:val="-10"/>
        </w:rPr>
        <w:object w:dxaOrig="880" w:dyaOrig="360" w14:anchorId="5E93CBD0">
          <v:shape id="_x0000_i2197" type="#_x0000_t75" style="width:38.25pt;height:15.75pt" o:ole="">
            <v:imagedata r:id="rId1895" o:title=""/>
          </v:shape>
          <o:OLEObject Type="Embed" ProgID="Equation.3" ShapeID="_x0000_i2197" DrawAspect="Content" ObjectID="_1724847067" r:id="rId1896"/>
        </w:object>
      </w:r>
      <w:r w:rsidR="0014249D" w:rsidRPr="00ED4AF8">
        <w:rPr>
          <w:lang w:eastAsia="zh-CN"/>
        </w:rPr>
        <w:t>,</w:t>
      </w:r>
      <w:r w:rsidRPr="00ED4AF8">
        <w:rPr>
          <w:rFonts w:hint="eastAsia"/>
          <w:lang w:eastAsia="zh-CN"/>
        </w:rPr>
        <w:t xml:space="preserve"> </w:t>
      </w:r>
      <w:r w:rsidRPr="00ED4AF8">
        <w:rPr>
          <w:position w:val="-10"/>
        </w:rPr>
        <w:object w:dxaOrig="880" w:dyaOrig="360" w14:anchorId="66FED82E">
          <v:shape id="_x0000_i2198" type="#_x0000_t75" style="width:38.25pt;height:15.75pt" o:ole="">
            <v:imagedata r:id="rId1897" o:title=""/>
          </v:shape>
          <o:OLEObject Type="Embed" ProgID="Equation.3" ShapeID="_x0000_i2198" DrawAspect="Content" ObjectID="_1724847068" r:id="rId1898"/>
        </w:object>
      </w:r>
      <w:r w:rsidRPr="00ED4AF8">
        <w:rPr>
          <w:rFonts w:hint="eastAsia"/>
          <w:lang w:eastAsia="zh-CN"/>
        </w:rPr>
        <w:t xml:space="preserve"> </w:t>
      </w:r>
      <w:r w:rsidR="0014249D" w:rsidRPr="00ED4AF8">
        <w:t xml:space="preserve">and </w:t>
      </w:r>
      <m:oMath>
        <m:sSubSup>
          <m:sSubSupPr>
            <m:ctrlPr>
              <w:rPr>
                <w:rFonts w:ascii="Cambria Math" w:hAnsi="Cambria Math"/>
                <w:sz w:val="18"/>
              </w:rPr>
            </m:ctrlPr>
          </m:sSubSupPr>
          <m:e>
            <m:r>
              <w:rPr>
                <w:rFonts w:ascii="Cambria Math" w:hAnsi="Cambria Math"/>
              </w:rPr>
              <m:t>N</m:t>
            </m:r>
          </m:e>
          <m:sub>
            <m:r>
              <m:rPr>
                <m:sty m:val="p"/>
              </m:rPr>
              <w:rPr>
                <w:rFonts w:ascii="Cambria Math" w:hAnsi="Cambria Math"/>
              </w:rPr>
              <m:t>PRB</m:t>
            </m:r>
          </m:sub>
          <m:sup>
            <m:r>
              <m:rPr>
                <m:sty m:val="p"/>
              </m:rPr>
              <w:rPr>
                <w:rFonts w:ascii="Cambria Math" w:hAnsi="Cambria Math"/>
              </w:rPr>
              <m:t>PUCCH,4</m:t>
            </m:r>
          </m:sup>
        </m:sSubSup>
        <m:r>
          <w:rPr>
            <w:rFonts w:ascii="Cambria Math" w:hAnsi="Cambria Math"/>
            <w:sz w:val="18"/>
          </w:rPr>
          <m:t xml:space="preserve"> </m:t>
        </m:r>
      </m:oMath>
      <w:r w:rsidRPr="00ED4AF8">
        <w:rPr>
          <w:rFonts w:hint="eastAsia"/>
          <w:lang w:eastAsia="zh-CN"/>
        </w:rPr>
        <w:t xml:space="preserve">are the number of PRBs </w:t>
      </w:r>
      <w:r w:rsidR="00DF500E" w:rsidRPr="00ED4AF8">
        <w:rPr>
          <w:rFonts w:hint="eastAsia"/>
          <w:lang w:eastAsia="zh-CN"/>
        </w:rPr>
        <w:t>that are determined by the UE</w:t>
      </w:r>
      <w:r w:rsidRPr="00ED4AF8">
        <w:rPr>
          <w:rFonts w:hint="eastAsia"/>
          <w:lang w:eastAsia="zh-CN"/>
        </w:rPr>
        <w:t xml:space="preserve"> for PUCCH </w:t>
      </w:r>
      <w:r w:rsidRPr="00ED4AF8">
        <w:rPr>
          <w:lang w:eastAsia="zh-CN"/>
        </w:rPr>
        <w:t>formats</w:t>
      </w:r>
      <w:r w:rsidRPr="00ED4AF8">
        <w:rPr>
          <w:rFonts w:hint="eastAsia"/>
          <w:lang w:eastAsia="zh-CN"/>
        </w:rPr>
        <w:t xml:space="preserve"> 2/3</w:t>
      </w:r>
      <w:r w:rsidR="0014249D" w:rsidRPr="00ED4AF8">
        <w:rPr>
          <w:lang w:eastAsia="zh-CN"/>
        </w:rPr>
        <w:t>/4</w:t>
      </w:r>
      <w:r w:rsidR="00DF500E" w:rsidRPr="00ED4AF8">
        <w:rPr>
          <w:rFonts w:hint="eastAsia"/>
          <w:lang w:eastAsia="zh-CN"/>
        </w:rPr>
        <w:t xml:space="preserve"> transmission</w:t>
      </w:r>
      <w:r w:rsidRPr="00ED4AF8">
        <w:rPr>
          <w:rFonts w:hint="eastAsia"/>
          <w:lang w:eastAsia="zh-CN"/>
        </w:rPr>
        <w:t xml:space="preserve"> respectively</w:t>
      </w:r>
      <w:r w:rsidR="00E82F10" w:rsidRPr="00ED4AF8">
        <w:rPr>
          <w:rFonts w:hint="eastAsia"/>
          <w:lang w:eastAsia="zh-CN"/>
        </w:rPr>
        <w:t xml:space="preserve"> according to</w:t>
      </w:r>
      <w:r w:rsidR="00BE20EA" w:rsidRPr="00ED4AF8">
        <w:rPr>
          <w:rFonts w:hint="eastAsia"/>
          <w:lang w:eastAsia="zh-CN"/>
        </w:rPr>
        <w:t xml:space="preserve"> </w:t>
      </w:r>
      <w:r w:rsidR="00C33081" w:rsidRPr="00ED4AF8">
        <w:rPr>
          <w:rFonts w:hint="eastAsia"/>
          <w:lang w:eastAsia="zh-CN"/>
        </w:rPr>
        <w:t>Clause</w:t>
      </w:r>
      <w:r w:rsidR="00E82F10" w:rsidRPr="00ED4AF8">
        <w:rPr>
          <w:rFonts w:hint="eastAsia"/>
          <w:lang w:eastAsia="zh-CN"/>
        </w:rPr>
        <w:t xml:space="preserve"> </w:t>
      </w:r>
      <w:r w:rsidR="00CA562F" w:rsidRPr="00ED4AF8">
        <w:rPr>
          <w:rFonts w:hint="eastAsia"/>
          <w:lang w:eastAsia="zh-CN"/>
        </w:rPr>
        <w:t>9.2</w:t>
      </w:r>
      <w:r w:rsidR="00E82F10" w:rsidRPr="00ED4AF8">
        <w:rPr>
          <w:rFonts w:hint="eastAsia"/>
          <w:lang w:eastAsia="zh-CN"/>
        </w:rPr>
        <w:t xml:space="preserve"> of [5, TS38.213]</w:t>
      </w:r>
      <w:r w:rsidRPr="00ED4AF8">
        <w:rPr>
          <w:rFonts w:hint="eastAsia"/>
          <w:lang w:eastAsia="zh-CN"/>
        </w:rPr>
        <w:t>; and</w:t>
      </w:r>
      <w:r w:rsidR="005431AC" w:rsidRPr="00ED4AF8">
        <w:rPr>
          <w:lang w:eastAsia="zh-CN"/>
        </w:rPr>
        <w:t xml:space="preserve"> </w:t>
      </w:r>
      <m:oMath>
        <m:sSubSup>
          <m:sSubSupPr>
            <m:ctrlPr>
              <w:rPr>
                <w:rFonts w:ascii="Cambria Math" w:hAnsi="Cambria Math"/>
                <w:i/>
                <w:sz w:val="24"/>
                <w:szCs w:val="24"/>
                <w:lang w:eastAsia="zh-CN"/>
              </w:rPr>
            </m:ctrlPr>
          </m:sSubSupPr>
          <m:e>
            <m:r>
              <w:rPr>
                <w:rFonts w:ascii="Cambria Math" w:hAnsi="Cambria Math"/>
                <w:lang w:eastAsia="zh-CN"/>
              </w:rPr>
              <m:t>N</m:t>
            </m:r>
          </m:e>
          <m:sub>
            <m:r>
              <m:rPr>
                <m:sty m:val="p"/>
              </m:rPr>
              <w:rPr>
                <w:rFonts w:ascii="Cambria Math" w:hAnsi="Cambria Math"/>
                <w:lang w:eastAsia="zh-CN"/>
              </w:rPr>
              <m:t>SF</m:t>
            </m:r>
          </m:sub>
          <m:sup>
            <m:r>
              <m:rPr>
                <m:sty m:val="p"/>
              </m:rPr>
              <w:rPr>
                <w:rFonts w:ascii="Cambria Math" w:hAnsi="Cambria Math"/>
                <w:lang w:eastAsia="zh-CN"/>
              </w:rPr>
              <m:t>PUCCH,2</m:t>
            </m:r>
          </m:sup>
        </m:sSubSup>
      </m:oMath>
      <w:r w:rsidR="005431AC" w:rsidRPr="00ED4AF8">
        <w:rPr>
          <w:lang w:eastAsia="zh-CN"/>
        </w:rPr>
        <w:t>,</w:t>
      </w:r>
      <w:r w:rsidR="005431AC" w:rsidRPr="00ED4AF8">
        <w:rPr>
          <w:color w:val="FF0000"/>
          <w:lang w:eastAsia="zh-CN"/>
        </w:rPr>
        <w:t xml:space="preserve"> </w:t>
      </w:r>
      <m:oMath>
        <m:sSubSup>
          <m:sSubSupPr>
            <m:ctrlPr>
              <w:rPr>
                <w:rFonts w:ascii="Cambria Math" w:hAnsi="Cambria Math"/>
                <w:i/>
                <w:sz w:val="24"/>
                <w:szCs w:val="24"/>
                <w:lang w:eastAsia="zh-CN"/>
              </w:rPr>
            </m:ctrlPr>
          </m:sSubSupPr>
          <m:e>
            <m:r>
              <w:rPr>
                <w:rFonts w:ascii="Cambria Math" w:hAnsi="Cambria Math"/>
                <w:lang w:eastAsia="zh-CN"/>
              </w:rPr>
              <m:t>N</m:t>
            </m:r>
          </m:e>
          <m:sub>
            <m:r>
              <m:rPr>
                <m:sty m:val="p"/>
              </m:rPr>
              <w:rPr>
                <w:rFonts w:ascii="Cambria Math" w:hAnsi="Cambria Math"/>
                <w:lang w:eastAsia="zh-CN"/>
              </w:rPr>
              <m:t>SF</m:t>
            </m:r>
          </m:sub>
          <m:sup>
            <m:r>
              <m:rPr>
                <m:sty m:val="p"/>
              </m:rPr>
              <w:rPr>
                <w:rFonts w:ascii="Cambria Math" w:hAnsi="Cambria Math"/>
                <w:lang w:eastAsia="zh-CN"/>
              </w:rPr>
              <m:t>PUCCH,3</m:t>
            </m:r>
          </m:sup>
        </m:sSubSup>
      </m:oMath>
      <w:r w:rsidR="005431AC" w:rsidRPr="00ED4AF8">
        <w:rPr>
          <w:lang w:eastAsia="zh-CN"/>
        </w:rPr>
        <w:t>, and</w:t>
      </w:r>
      <w:r w:rsidRPr="00ED4AF8">
        <w:rPr>
          <w:rFonts w:hint="eastAsia"/>
          <w:lang w:eastAsia="zh-CN"/>
        </w:rPr>
        <w:t xml:space="preserve"> </w:t>
      </w:r>
      <w:r w:rsidRPr="00ED4AF8">
        <w:rPr>
          <w:position w:val="-12"/>
        </w:rPr>
        <w:object w:dxaOrig="880" w:dyaOrig="380" w14:anchorId="59B852F2">
          <v:shape id="_x0000_i2199" type="#_x0000_t75" style="width:38.25pt;height:15.75pt" o:ole="">
            <v:imagedata r:id="rId1899" o:title=""/>
          </v:shape>
          <o:OLEObject Type="Embed" ProgID="Equation.3" ShapeID="_x0000_i2199" DrawAspect="Content" ObjectID="_1724847069" r:id="rId1900"/>
        </w:object>
      </w:r>
      <w:r w:rsidRPr="00ED4AF8">
        <w:rPr>
          <w:rFonts w:hint="eastAsia"/>
          <w:lang w:eastAsia="zh-CN"/>
        </w:rPr>
        <w:t xml:space="preserve"> </w:t>
      </w:r>
      <w:r w:rsidR="005431AC" w:rsidRPr="00ED4AF8">
        <w:rPr>
          <w:lang w:eastAsia="zh-CN"/>
        </w:rPr>
        <w:t>are</w:t>
      </w:r>
      <w:r w:rsidR="005431AC" w:rsidRPr="00ED4AF8">
        <w:rPr>
          <w:rFonts w:hint="eastAsia"/>
          <w:lang w:eastAsia="zh-CN"/>
        </w:rPr>
        <w:t xml:space="preserve"> </w:t>
      </w:r>
      <w:r w:rsidRPr="00ED4AF8">
        <w:rPr>
          <w:rFonts w:hint="eastAsia"/>
          <w:lang w:eastAsia="zh-CN"/>
        </w:rPr>
        <w:t>the spreading factor</w:t>
      </w:r>
      <w:r w:rsidR="005431AC" w:rsidRPr="00ED4AF8">
        <w:rPr>
          <w:lang w:eastAsia="zh-CN"/>
        </w:rPr>
        <w:t>s</w:t>
      </w:r>
      <w:r w:rsidRPr="00ED4AF8">
        <w:rPr>
          <w:rFonts w:hint="eastAsia"/>
          <w:lang w:eastAsia="zh-CN"/>
        </w:rPr>
        <w:t xml:space="preserve"> for </w:t>
      </w:r>
      <w:r w:rsidR="005431AC" w:rsidRPr="00ED4AF8">
        <w:rPr>
          <w:lang w:eastAsia="zh-CN"/>
        </w:rPr>
        <w:t xml:space="preserve">PUCCH format 2, PUCCH format 3, and </w:t>
      </w:r>
      <w:r w:rsidRPr="00ED4AF8">
        <w:rPr>
          <w:rFonts w:hint="eastAsia"/>
          <w:lang w:eastAsia="zh-CN"/>
        </w:rPr>
        <w:t>PUCCH format 4</w:t>
      </w:r>
      <w:r w:rsidR="005431AC" w:rsidRPr="00ED4AF8">
        <w:rPr>
          <w:lang w:eastAsia="zh-CN"/>
        </w:rPr>
        <w:t>, respectively</w:t>
      </w:r>
      <w:r w:rsidRPr="00ED4AF8">
        <w:rPr>
          <w:rFonts w:hint="eastAsia"/>
          <w:lang w:eastAsia="zh-CN"/>
        </w:rPr>
        <w:t>.</w:t>
      </w:r>
    </w:p>
    <w:p w14:paraId="5091F8BE" w14:textId="77777777" w:rsidR="00AA7290" w:rsidRPr="00ED4AF8" w:rsidRDefault="00AA7290" w:rsidP="00AA7290">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6.3.1.4-1</w:t>
      </w:r>
      <w:r w:rsidRPr="00ED4AF8">
        <w:t>:</w:t>
      </w:r>
      <w:r w:rsidRPr="00ED4AF8">
        <w:rPr>
          <w:rFonts w:hint="eastAsia"/>
          <w:lang w:eastAsia="zh-CN"/>
        </w:rPr>
        <w:t xml:space="preserve"> Total rate matching output sequence length </w:t>
      </w:r>
      <w:r w:rsidRPr="00ED4AF8">
        <w:rPr>
          <w:position w:val="-12"/>
        </w:rPr>
        <w:object w:dxaOrig="400" w:dyaOrig="360" w14:anchorId="0F52FFE2">
          <v:shape id="_x0000_i2200" type="#_x0000_t75" style="width:18.75pt;height:15.75pt" o:ole="">
            <v:imagedata r:id="rId1901" o:title=""/>
          </v:shape>
          <o:OLEObject Type="Embed" ProgID="Equation.3" ShapeID="_x0000_i2200" DrawAspect="Content" ObjectID="_1724847070" r:id="rId1902"/>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1"/>
        <w:gridCol w:w="3472"/>
        <w:gridCol w:w="3119"/>
      </w:tblGrid>
      <w:tr w:rsidR="00752B82" w:rsidRPr="00ED4AF8" w14:paraId="5B4DF36F" w14:textId="77777777" w:rsidTr="00752B82">
        <w:trPr>
          <w:jc w:val="center"/>
        </w:trPr>
        <w:tc>
          <w:tcPr>
            <w:tcW w:w="2411" w:type="dxa"/>
            <w:vMerge w:val="restart"/>
            <w:shd w:val="clear" w:color="auto" w:fill="E6E6E6"/>
            <w:vAlign w:val="center"/>
          </w:tcPr>
          <w:p w14:paraId="0B007F65" w14:textId="77777777" w:rsidR="00752B82" w:rsidRPr="00ED4AF8" w:rsidRDefault="00752B82" w:rsidP="00752B82">
            <w:pPr>
              <w:pStyle w:val="TAH"/>
              <w:rPr>
                <w:i/>
              </w:rPr>
            </w:pPr>
            <w:bookmarkStart w:id="890" w:name="MCCQCTEMPBM_00000427"/>
            <w:r w:rsidRPr="00ED4AF8">
              <w:rPr>
                <w:rFonts w:hint="eastAsia"/>
                <w:i/>
                <w:lang w:eastAsia="zh-CN"/>
              </w:rPr>
              <w:t>PUCCH format</w:t>
            </w:r>
          </w:p>
        </w:tc>
        <w:tc>
          <w:tcPr>
            <w:tcW w:w="6591" w:type="dxa"/>
            <w:gridSpan w:val="2"/>
            <w:vAlign w:val="center"/>
          </w:tcPr>
          <w:p w14:paraId="2D240E86" w14:textId="77777777" w:rsidR="00752B82" w:rsidRPr="00ED4AF8" w:rsidRDefault="00752B82" w:rsidP="00752B82">
            <w:pPr>
              <w:pStyle w:val="TAH"/>
              <w:rPr>
                <w:i/>
                <w:lang w:eastAsia="zh-CN"/>
              </w:rPr>
            </w:pPr>
            <w:r w:rsidRPr="00ED4AF8">
              <w:rPr>
                <w:rFonts w:hint="eastAsia"/>
                <w:i/>
                <w:lang w:eastAsia="zh-CN"/>
              </w:rPr>
              <w:t>Modulation order</w:t>
            </w:r>
          </w:p>
        </w:tc>
      </w:tr>
      <w:tr w:rsidR="00752B82" w:rsidRPr="00ED4AF8" w14:paraId="72B7B225" w14:textId="77777777" w:rsidTr="00752B82">
        <w:trPr>
          <w:jc w:val="center"/>
        </w:trPr>
        <w:tc>
          <w:tcPr>
            <w:tcW w:w="2411" w:type="dxa"/>
            <w:vMerge/>
            <w:shd w:val="clear" w:color="auto" w:fill="E6E6E6"/>
            <w:vAlign w:val="center"/>
          </w:tcPr>
          <w:p w14:paraId="5880D179" w14:textId="77777777" w:rsidR="00752B82" w:rsidRPr="00ED4AF8" w:rsidRDefault="00752B82" w:rsidP="00752B82">
            <w:pPr>
              <w:pStyle w:val="TAC"/>
              <w:rPr>
                <w:lang w:eastAsia="zh-CN"/>
              </w:rPr>
            </w:pPr>
          </w:p>
        </w:tc>
        <w:tc>
          <w:tcPr>
            <w:tcW w:w="3472" w:type="dxa"/>
            <w:vAlign w:val="center"/>
          </w:tcPr>
          <w:p w14:paraId="60F0FB3A" w14:textId="77777777" w:rsidR="00752B82" w:rsidRPr="00ED4AF8" w:rsidRDefault="00752B82" w:rsidP="00752B82">
            <w:pPr>
              <w:pStyle w:val="TAC"/>
              <w:rPr>
                <w:lang w:eastAsia="zh-CN"/>
              </w:rPr>
            </w:pPr>
            <w:r w:rsidRPr="00ED4AF8">
              <w:rPr>
                <w:rFonts w:hint="eastAsia"/>
                <w:lang w:eastAsia="zh-CN"/>
              </w:rPr>
              <w:t>QPSK</w:t>
            </w:r>
          </w:p>
        </w:tc>
        <w:tc>
          <w:tcPr>
            <w:tcW w:w="3119" w:type="dxa"/>
            <w:vAlign w:val="center"/>
          </w:tcPr>
          <w:p w14:paraId="17E2CBF8" w14:textId="77777777" w:rsidR="00752B82" w:rsidRPr="00ED4AF8" w:rsidRDefault="00752B82" w:rsidP="00752B82">
            <w:pPr>
              <w:pStyle w:val="TAC"/>
              <w:rPr>
                <w:lang w:eastAsia="zh-CN"/>
              </w:rPr>
            </w:pPr>
            <w:r w:rsidRPr="00ED4AF8">
              <w:rPr>
                <w:sz w:val="20"/>
                <w:lang w:eastAsia="zh-CN"/>
              </w:rPr>
              <w:t>π/2-BPSK</w:t>
            </w:r>
          </w:p>
        </w:tc>
      </w:tr>
      <w:tr w:rsidR="00752B82" w:rsidRPr="00ED4AF8" w14:paraId="04F8FDF3" w14:textId="77777777" w:rsidTr="00752B82">
        <w:trPr>
          <w:jc w:val="center"/>
        </w:trPr>
        <w:tc>
          <w:tcPr>
            <w:tcW w:w="2411" w:type="dxa"/>
            <w:shd w:val="clear" w:color="auto" w:fill="E6E6E6"/>
            <w:vAlign w:val="center"/>
          </w:tcPr>
          <w:p w14:paraId="0C3A3978" w14:textId="77777777" w:rsidR="00752B82" w:rsidRPr="00ED4AF8" w:rsidRDefault="00752B82" w:rsidP="00752B82">
            <w:pPr>
              <w:pStyle w:val="TAC"/>
              <w:rPr>
                <w:lang w:eastAsia="zh-CN"/>
              </w:rPr>
            </w:pPr>
            <w:r w:rsidRPr="00ED4AF8">
              <w:rPr>
                <w:rFonts w:hint="eastAsia"/>
                <w:lang w:eastAsia="zh-CN"/>
              </w:rPr>
              <w:t>PUCCH format 2</w:t>
            </w:r>
          </w:p>
        </w:tc>
        <w:tc>
          <w:tcPr>
            <w:tcW w:w="3472" w:type="dxa"/>
            <w:vAlign w:val="center"/>
          </w:tcPr>
          <w:p w14:paraId="30BB662B" w14:textId="77777777" w:rsidR="00752B82" w:rsidRPr="00ED4AF8" w:rsidRDefault="005431AC" w:rsidP="00752B82">
            <w:pPr>
              <w:pStyle w:val="TAC"/>
              <w:rPr>
                <w:lang w:eastAsia="zh-CN"/>
              </w:rPr>
            </w:pPr>
            <m:oMathPara>
              <m:oMath>
                <m:r>
                  <w:rPr>
                    <w:rFonts w:ascii="Cambria Math" w:hAnsi="Cambria Math"/>
                    <w:lang w:val="en-US"/>
                  </w:rPr>
                  <m:t>16∙</m:t>
                </m:r>
                <m:sSubSup>
                  <m:sSubSupPr>
                    <m:ctrlPr>
                      <w:rPr>
                        <w:rFonts w:ascii="Cambria Math" w:hAnsi="Cambria Math"/>
                        <w:i/>
                        <w:sz w:val="24"/>
                        <w:szCs w:val="24"/>
                        <w:lang w:val="en-US"/>
                      </w:rPr>
                    </m:ctrlPr>
                  </m:sSubSupPr>
                  <m:e>
                    <m:r>
                      <w:rPr>
                        <w:rFonts w:ascii="Cambria Math" w:hAnsi="Cambria Math"/>
                        <w:lang w:val="en-US"/>
                      </w:rPr>
                      <m:t>N</m:t>
                    </m:r>
                  </m:e>
                  <m:sub>
                    <m:r>
                      <m:rPr>
                        <m:sty m:val="p"/>
                      </m:rPr>
                      <w:rPr>
                        <w:rFonts w:ascii="Cambria Math" w:hAnsi="Cambria Math"/>
                        <w:lang w:val="en-US"/>
                      </w:rPr>
                      <m:t>symb,UCI</m:t>
                    </m:r>
                  </m:sub>
                  <m:sup>
                    <m:r>
                      <m:rPr>
                        <m:sty m:val="p"/>
                      </m:rPr>
                      <w:rPr>
                        <w:rFonts w:ascii="Cambria Math" w:hAnsi="Cambria Math"/>
                        <w:lang w:val="en-US"/>
                      </w:rPr>
                      <m:t>PUCCH,2</m:t>
                    </m:r>
                  </m:sup>
                </m:sSubSup>
                <m:r>
                  <w:rPr>
                    <w:rFonts w:ascii="Cambria Math" w:hAnsi="Cambria Math"/>
                    <w:lang w:val="en-US"/>
                  </w:rPr>
                  <m:t>∙</m:t>
                </m:r>
                <m:sSubSup>
                  <m:sSubSupPr>
                    <m:ctrlPr>
                      <w:rPr>
                        <w:rFonts w:ascii="Cambria Math" w:hAnsi="Cambria Math"/>
                        <w:i/>
                        <w:sz w:val="24"/>
                        <w:szCs w:val="24"/>
                        <w:lang w:val="en-US"/>
                      </w:rPr>
                    </m:ctrlPr>
                  </m:sSubSupPr>
                  <m:e>
                    <m:r>
                      <w:rPr>
                        <w:rFonts w:ascii="Cambria Math" w:hAnsi="Cambria Math"/>
                        <w:lang w:val="en-US"/>
                      </w:rPr>
                      <m:t>N</m:t>
                    </m:r>
                  </m:e>
                  <m:sub>
                    <m:r>
                      <m:rPr>
                        <m:sty m:val="p"/>
                      </m:rPr>
                      <w:rPr>
                        <w:rFonts w:ascii="Cambria Math" w:hAnsi="Cambria Math"/>
                        <w:lang w:val="en-US"/>
                      </w:rPr>
                      <m:t>PRB</m:t>
                    </m:r>
                  </m:sub>
                  <m:sup>
                    <m:r>
                      <m:rPr>
                        <m:sty m:val="p"/>
                      </m:rPr>
                      <w:rPr>
                        <w:rFonts w:ascii="Cambria Math" w:hAnsi="Cambria Math"/>
                        <w:lang w:val="en-US"/>
                      </w:rPr>
                      <m:t>PUCCH,2</m:t>
                    </m:r>
                  </m:sup>
                </m:sSubSup>
                <m:r>
                  <w:rPr>
                    <w:rFonts w:ascii="Cambria Math" w:hAnsi="Cambria Math"/>
                    <w:lang w:val="en-US"/>
                  </w:rPr>
                  <m:t>/</m:t>
                </m:r>
                <m:sSubSup>
                  <m:sSubSupPr>
                    <m:ctrlPr>
                      <w:rPr>
                        <w:rFonts w:ascii="Cambria Math" w:hAnsi="Cambria Math"/>
                        <w:i/>
                        <w:sz w:val="24"/>
                        <w:szCs w:val="24"/>
                        <w:lang w:val="en-US"/>
                      </w:rPr>
                    </m:ctrlPr>
                  </m:sSubSupPr>
                  <m:e>
                    <m:r>
                      <w:rPr>
                        <w:rFonts w:ascii="Cambria Math" w:hAnsi="Cambria Math"/>
                        <w:lang w:val="en-US"/>
                      </w:rPr>
                      <m:t>N</m:t>
                    </m:r>
                  </m:e>
                  <m:sub>
                    <m:r>
                      <m:rPr>
                        <m:sty m:val="p"/>
                      </m:rPr>
                      <w:rPr>
                        <w:rFonts w:ascii="Cambria Math" w:hAnsi="Cambria Math"/>
                        <w:lang w:val="en-US"/>
                      </w:rPr>
                      <m:t>SF</m:t>
                    </m:r>
                  </m:sub>
                  <m:sup>
                    <m:r>
                      <m:rPr>
                        <m:sty m:val="p"/>
                      </m:rPr>
                      <w:rPr>
                        <w:rFonts w:ascii="Cambria Math" w:hAnsi="Cambria Math"/>
                        <w:lang w:val="en-US"/>
                      </w:rPr>
                      <m:t>PUCCH,2</m:t>
                    </m:r>
                  </m:sup>
                </m:sSubSup>
              </m:oMath>
            </m:oMathPara>
          </w:p>
        </w:tc>
        <w:tc>
          <w:tcPr>
            <w:tcW w:w="3119" w:type="dxa"/>
            <w:vAlign w:val="center"/>
          </w:tcPr>
          <w:p w14:paraId="204B5498" w14:textId="77777777" w:rsidR="00752B82" w:rsidRPr="00ED4AF8" w:rsidRDefault="00752B82" w:rsidP="00752B82">
            <w:pPr>
              <w:pStyle w:val="TAC"/>
              <w:rPr>
                <w:lang w:eastAsia="zh-CN"/>
              </w:rPr>
            </w:pPr>
            <w:r w:rsidRPr="00ED4AF8">
              <w:rPr>
                <w:rFonts w:hint="eastAsia"/>
                <w:lang w:eastAsia="zh-CN"/>
              </w:rPr>
              <w:t>N/A</w:t>
            </w:r>
          </w:p>
        </w:tc>
      </w:tr>
      <w:tr w:rsidR="00752B82" w:rsidRPr="00ED4AF8" w14:paraId="7B0D7253" w14:textId="77777777" w:rsidTr="00752B82">
        <w:trPr>
          <w:jc w:val="center"/>
        </w:trPr>
        <w:tc>
          <w:tcPr>
            <w:tcW w:w="2411" w:type="dxa"/>
            <w:shd w:val="clear" w:color="auto" w:fill="E6E6E6"/>
            <w:vAlign w:val="center"/>
          </w:tcPr>
          <w:p w14:paraId="5F3305A1" w14:textId="77777777" w:rsidR="00752B82" w:rsidRPr="00ED4AF8" w:rsidRDefault="00752B82" w:rsidP="00752B82">
            <w:pPr>
              <w:pStyle w:val="TAC"/>
              <w:rPr>
                <w:lang w:eastAsia="zh-CN"/>
              </w:rPr>
            </w:pPr>
            <w:r w:rsidRPr="00ED4AF8">
              <w:rPr>
                <w:rFonts w:hint="eastAsia"/>
                <w:lang w:eastAsia="zh-CN"/>
              </w:rPr>
              <w:t>PUCCH format 3</w:t>
            </w:r>
          </w:p>
        </w:tc>
        <w:tc>
          <w:tcPr>
            <w:tcW w:w="3472" w:type="dxa"/>
            <w:vAlign w:val="center"/>
          </w:tcPr>
          <w:p w14:paraId="436BCDBA" w14:textId="77777777" w:rsidR="00752B82" w:rsidRPr="00ED4AF8" w:rsidRDefault="005431AC" w:rsidP="00752B82">
            <w:pPr>
              <w:pStyle w:val="TAC"/>
              <w:rPr>
                <w:lang w:eastAsia="zh-CN"/>
              </w:rPr>
            </w:pPr>
            <m:oMathPara>
              <m:oMath>
                <m:r>
                  <w:rPr>
                    <w:rFonts w:ascii="Cambria Math" w:hAnsi="Cambria Math"/>
                    <w:lang w:val="en-US"/>
                  </w:rPr>
                  <m:t>24∙</m:t>
                </m:r>
                <m:sSubSup>
                  <m:sSubSupPr>
                    <m:ctrlPr>
                      <w:rPr>
                        <w:rFonts w:ascii="Cambria Math" w:hAnsi="Cambria Math"/>
                        <w:i/>
                        <w:sz w:val="24"/>
                        <w:szCs w:val="24"/>
                        <w:lang w:val="en-US"/>
                      </w:rPr>
                    </m:ctrlPr>
                  </m:sSubSupPr>
                  <m:e>
                    <m:r>
                      <w:rPr>
                        <w:rFonts w:ascii="Cambria Math" w:hAnsi="Cambria Math"/>
                        <w:lang w:val="en-US"/>
                      </w:rPr>
                      <m:t>N</m:t>
                    </m:r>
                  </m:e>
                  <m:sub>
                    <m:r>
                      <m:rPr>
                        <m:sty m:val="p"/>
                      </m:rPr>
                      <w:rPr>
                        <w:rFonts w:ascii="Cambria Math" w:hAnsi="Cambria Math"/>
                        <w:lang w:val="en-US"/>
                      </w:rPr>
                      <m:t>symb,UCI</m:t>
                    </m:r>
                  </m:sub>
                  <m:sup>
                    <m:r>
                      <m:rPr>
                        <m:sty m:val="p"/>
                      </m:rPr>
                      <w:rPr>
                        <w:rFonts w:ascii="Cambria Math" w:hAnsi="Cambria Math"/>
                        <w:lang w:val="en-US"/>
                      </w:rPr>
                      <m:t>PUCCH,3</m:t>
                    </m:r>
                  </m:sup>
                </m:sSubSup>
                <m:r>
                  <w:rPr>
                    <w:rFonts w:ascii="Cambria Math" w:hAnsi="Cambria Math"/>
                    <w:lang w:val="en-US"/>
                  </w:rPr>
                  <m:t>∙</m:t>
                </m:r>
                <m:sSubSup>
                  <m:sSubSupPr>
                    <m:ctrlPr>
                      <w:rPr>
                        <w:rFonts w:ascii="Cambria Math" w:hAnsi="Cambria Math"/>
                        <w:i/>
                        <w:sz w:val="24"/>
                        <w:szCs w:val="24"/>
                        <w:lang w:val="en-US"/>
                      </w:rPr>
                    </m:ctrlPr>
                  </m:sSubSupPr>
                  <m:e>
                    <m:r>
                      <w:rPr>
                        <w:rFonts w:ascii="Cambria Math" w:hAnsi="Cambria Math"/>
                        <w:lang w:val="en-US"/>
                      </w:rPr>
                      <m:t>N</m:t>
                    </m:r>
                  </m:e>
                  <m:sub>
                    <m:r>
                      <m:rPr>
                        <m:sty m:val="p"/>
                      </m:rPr>
                      <w:rPr>
                        <w:rFonts w:ascii="Cambria Math" w:hAnsi="Cambria Math"/>
                        <w:lang w:val="en-US"/>
                      </w:rPr>
                      <m:t>PRB</m:t>
                    </m:r>
                  </m:sub>
                  <m:sup>
                    <m:r>
                      <m:rPr>
                        <m:sty m:val="p"/>
                      </m:rPr>
                      <w:rPr>
                        <w:rFonts w:ascii="Cambria Math" w:hAnsi="Cambria Math"/>
                        <w:lang w:val="en-US"/>
                      </w:rPr>
                      <m:t>PUCCH,3</m:t>
                    </m:r>
                  </m:sup>
                </m:sSubSup>
                <m:r>
                  <w:rPr>
                    <w:rFonts w:ascii="Cambria Math" w:hAnsi="Cambria Math"/>
                    <w:lang w:val="en-US"/>
                  </w:rPr>
                  <m:t>/</m:t>
                </m:r>
                <m:sSubSup>
                  <m:sSubSupPr>
                    <m:ctrlPr>
                      <w:rPr>
                        <w:rFonts w:ascii="Cambria Math" w:hAnsi="Cambria Math"/>
                        <w:i/>
                        <w:sz w:val="24"/>
                        <w:szCs w:val="24"/>
                        <w:lang w:val="en-US"/>
                      </w:rPr>
                    </m:ctrlPr>
                  </m:sSubSupPr>
                  <m:e>
                    <m:r>
                      <w:rPr>
                        <w:rFonts w:ascii="Cambria Math" w:hAnsi="Cambria Math"/>
                        <w:lang w:val="en-US"/>
                      </w:rPr>
                      <m:t>N</m:t>
                    </m:r>
                  </m:e>
                  <m:sub>
                    <m:r>
                      <m:rPr>
                        <m:sty m:val="p"/>
                      </m:rPr>
                      <w:rPr>
                        <w:rFonts w:ascii="Cambria Math" w:hAnsi="Cambria Math"/>
                        <w:lang w:val="en-US"/>
                      </w:rPr>
                      <m:t>SF</m:t>
                    </m:r>
                  </m:sub>
                  <m:sup>
                    <m:r>
                      <m:rPr>
                        <m:sty m:val="p"/>
                      </m:rPr>
                      <w:rPr>
                        <w:rFonts w:ascii="Cambria Math" w:hAnsi="Cambria Math"/>
                        <w:lang w:val="en-US"/>
                      </w:rPr>
                      <m:t>PUCCH,3</m:t>
                    </m:r>
                  </m:sup>
                </m:sSubSup>
              </m:oMath>
            </m:oMathPara>
          </w:p>
        </w:tc>
        <w:tc>
          <w:tcPr>
            <w:tcW w:w="3119" w:type="dxa"/>
            <w:vAlign w:val="center"/>
          </w:tcPr>
          <w:p w14:paraId="19C0230D" w14:textId="77777777" w:rsidR="00752B82" w:rsidRPr="00ED4AF8" w:rsidRDefault="005431AC" w:rsidP="00752B82">
            <w:pPr>
              <w:pStyle w:val="TAC"/>
            </w:pPr>
            <m:oMathPara>
              <m:oMath>
                <m:r>
                  <w:rPr>
                    <w:rFonts w:ascii="Cambria Math" w:hAnsi="Cambria Math"/>
                    <w:lang w:val="en-US"/>
                  </w:rPr>
                  <m:t>12∙</m:t>
                </m:r>
                <m:sSubSup>
                  <m:sSubSupPr>
                    <m:ctrlPr>
                      <w:rPr>
                        <w:rFonts w:ascii="Cambria Math" w:hAnsi="Cambria Math"/>
                        <w:i/>
                        <w:sz w:val="24"/>
                        <w:szCs w:val="24"/>
                        <w:lang w:val="en-US"/>
                      </w:rPr>
                    </m:ctrlPr>
                  </m:sSubSupPr>
                  <m:e>
                    <m:r>
                      <w:rPr>
                        <w:rFonts w:ascii="Cambria Math" w:hAnsi="Cambria Math"/>
                        <w:lang w:val="en-US"/>
                      </w:rPr>
                      <m:t>N</m:t>
                    </m:r>
                  </m:e>
                  <m:sub>
                    <m:r>
                      <m:rPr>
                        <m:sty m:val="p"/>
                      </m:rPr>
                      <w:rPr>
                        <w:rFonts w:ascii="Cambria Math" w:hAnsi="Cambria Math"/>
                        <w:lang w:val="en-US"/>
                      </w:rPr>
                      <m:t>symb,UCI</m:t>
                    </m:r>
                  </m:sub>
                  <m:sup>
                    <m:r>
                      <m:rPr>
                        <m:sty m:val="p"/>
                      </m:rPr>
                      <w:rPr>
                        <w:rFonts w:ascii="Cambria Math" w:hAnsi="Cambria Math"/>
                        <w:lang w:val="en-US"/>
                      </w:rPr>
                      <m:t>PUCCH,3</m:t>
                    </m:r>
                  </m:sup>
                </m:sSubSup>
                <m:r>
                  <w:rPr>
                    <w:rFonts w:ascii="Cambria Math" w:hAnsi="Cambria Math"/>
                    <w:lang w:val="en-US"/>
                  </w:rPr>
                  <m:t>∙</m:t>
                </m:r>
                <m:sSubSup>
                  <m:sSubSupPr>
                    <m:ctrlPr>
                      <w:rPr>
                        <w:rFonts w:ascii="Cambria Math" w:hAnsi="Cambria Math"/>
                        <w:i/>
                        <w:sz w:val="24"/>
                        <w:szCs w:val="24"/>
                        <w:lang w:val="en-US"/>
                      </w:rPr>
                    </m:ctrlPr>
                  </m:sSubSupPr>
                  <m:e>
                    <m:r>
                      <w:rPr>
                        <w:rFonts w:ascii="Cambria Math" w:hAnsi="Cambria Math"/>
                        <w:lang w:val="en-US"/>
                      </w:rPr>
                      <m:t>N</m:t>
                    </m:r>
                  </m:e>
                  <m:sub>
                    <m:r>
                      <m:rPr>
                        <m:sty m:val="p"/>
                      </m:rPr>
                      <w:rPr>
                        <w:rFonts w:ascii="Cambria Math" w:hAnsi="Cambria Math"/>
                        <w:lang w:val="en-US"/>
                      </w:rPr>
                      <m:t>PRB</m:t>
                    </m:r>
                  </m:sub>
                  <m:sup>
                    <m:r>
                      <m:rPr>
                        <m:sty m:val="p"/>
                      </m:rPr>
                      <w:rPr>
                        <w:rFonts w:ascii="Cambria Math" w:hAnsi="Cambria Math"/>
                        <w:lang w:val="en-US"/>
                      </w:rPr>
                      <m:t>PUCCH,3</m:t>
                    </m:r>
                  </m:sup>
                </m:sSubSup>
                <m:r>
                  <w:rPr>
                    <w:rFonts w:ascii="Cambria Math" w:hAnsi="Cambria Math"/>
                    <w:lang w:val="en-US"/>
                  </w:rPr>
                  <m:t>/</m:t>
                </m:r>
                <m:sSubSup>
                  <m:sSubSupPr>
                    <m:ctrlPr>
                      <w:rPr>
                        <w:rFonts w:ascii="Cambria Math" w:hAnsi="Cambria Math"/>
                        <w:i/>
                        <w:sz w:val="24"/>
                        <w:szCs w:val="24"/>
                        <w:lang w:val="en-US"/>
                      </w:rPr>
                    </m:ctrlPr>
                  </m:sSubSupPr>
                  <m:e>
                    <m:r>
                      <w:rPr>
                        <w:rFonts w:ascii="Cambria Math" w:hAnsi="Cambria Math"/>
                        <w:lang w:val="en-US"/>
                      </w:rPr>
                      <m:t>N</m:t>
                    </m:r>
                  </m:e>
                  <m:sub>
                    <m:r>
                      <m:rPr>
                        <m:sty m:val="p"/>
                      </m:rPr>
                      <w:rPr>
                        <w:rFonts w:ascii="Cambria Math" w:hAnsi="Cambria Math"/>
                        <w:lang w:val="en-US"/>
                      </w:rPr>
                      <m:t>SF</m:t>
                    </m:r>
                  </m:sub>
                  <m:sup>
                    <m:r>
                      <m:rPr>
                        <m:sty m:val="p"/>
                      </m:rPr>
                      <w:rPr>
                        <w:rFonts w:ascii="Cambria Math" w:hAnsi="Cambria Math"/>
                        <w:lang w:val="en-US"/>
                      </w:rPr>
                      <m:t>PUCCH,3</m:t>
                    </m:r>
                  </m:sup>
                </m:sSubSup>
              </m:oMath>
            </m:oMathPara>
          </w:p>
        </w:tc>
      </w:tr>
      <w:tr w:rsidR="00752B82" w:rsidRPr="00ED4AF8" w14:paraId="4BCA2864" w14:textId="77777777" w:rsidTr="00752B82">
        <w:trPr>
          <w:jc w:val="center"/>
        </w:trPr>
        <w:tc>
          <w:tcPr>
            <w:tcW w:w="2411" w:type="dxa"/>
            <w:shd w:val="clear" w:color="auto" w:fill="E6E6E6"/>
            <w:vAlign w:val="center"/>
          </w:tcPr>
          <w:p w14:paraId="4DE7DABB" w14:textId="77777777" w:rsidR="00752B82" w:rsidRPr="00ED4AF8" w:rsidRDefault="00752B82" w:rsidP="00752B82">
            <w:pPr>
              <w:pStyle w:val="TAC"/>
            </w:pPr>
            <w:r w:rsidRPr="00ED4AF8">
              <w:rPr>
                <w:rFonts w:hint="eastAsia"/>
                <w:lang w:eastAsia="zh-CN"/>
              </w:rPr>
              <w:t>PUCCH format 4</w:t>
            </w:r>
          </w:p>
        </w:tc>
        <w:tc>
          <w:tcPr>
            <w:tcW w:w="3472" w:type="dxa"/>
            <w:vAlign w:val="center"/>
          </w:tcPr>
          <w:p w14:paraId="52BF0615" w14:textId="633ADD80" w:rsidR="00752B82" w:rsidRPr="00ED4AF8" w:rsidRDefault="00000000" w:rsidP="00752B82">
            <w:pPr>
              <w:pStyle w:val="TAC"/>
              <w:rPr>
                <w:lang w:eastAsia="zh-CN"/>
              </w:rPr>
            </w:pPr>
            <m:oMathPara>
              <m:oMath>
                <m:f>
                  <m:fPr>
                    <m:type m:val="lin"/>
                    <m:ctrlPr>
                      <w:rPr>
                        <w:rFonts w:ascii="Cambria Math" w:hAnsi="Cambria Math"/>
                      </w:rPr>
                    </m:ctrlPr>
                  </m:fPr>
                  <m:num>
                    <m:r>
                      <m:rPr>
                        <m:sty m:val="p"/>
                      </m:rPr>
                      <w:rPr>
                        <w:rFonts w:ascii="Cambria Math" w:hAnsi="Cambria Math"/>
                      </w:rPr>
                      <m:t>24∙</m:t>
                    </m:r>
                    <m:sSubSup>
                      <m:sSubSupPr>
                        <m:ctrlPr>
                          <w:rPr>
                            <w:rFonts w:ascii="Cambria Math" w:hAnsi="Cambria Math"/>
                          </w:rPr>
                        </m:ctrlPr>
                      </m:sSubSupPr>
                      <m:e>
                        <m:r>
                          <w:rPr>
                            <w:rFonts w:ascii="Cambria Math" w:hAnsi="Cambria Math"/>
                          </w:rPr>
                          <m:t>N</m:t>
                        </m:r>
                      </m:e>
                      <m:sub>
                        <m:r>
                          <m:rPr>
                            <m:sty m:val="p"/>
                          </m:rPr>
                          <w:rPr>
                            <w:rFonts w:ascii="Cambria Math" w:hAnsi="Cambria Math"/>
                          </w:rPr>
                          <m:t>symb,UCI</m:t>
                        </m:r>
                      </m:sub>
                      <m:sup>
                        <m:r>
                          <m:rPr>
                            <m:sty m:val="p"/>
                          </m:rPr>
                          <w:rPr>
                            <w:rFonts w:ascii="Cambria Math" w:hAnsi="Cambria Math"/>
                          </w:rPr>
                          <m:t>PUCCH,4</m:t>
                        </m:r>
                      </m:sup>
                    </m:sSubSup>
                    <m:r>
                      <w:rPr>
                        <w:rFonts w:ascii="Cambria Math" w:hAnsi="Cambria Math"/>
                      </w:rPr>
                      <m:t>∙</m:t>
                    </m:r>
                    <m:sSubSup>
                      <m:sSubSupPr>
                        <m:ctrlPr>
                          <w:rPr>
                            <w:rFonts w:ascii="Cambria Math" w:hAnsi="Cambria Math"/>
                          </w:rPr>
                        </m:ctrlPr>
                      </m:sSubSupPr>
                      <m:e>
                        <m:r>
                          <w:rPr>
                            <w:rFonts w:ascii="Cambria Math" w:hAnsi="Cambria Math"/>
                          </w:rPr>
                          <m:t>N</m:t>
                        </m:r>
                      </m:e>
                      <m:sub>
                        <m:r>
                          <m:rPr>
                            <m:sty m:val="p"/>
                          </m:rPr>
                          <w:rPr>
                            <w:rFonts w:ascii="Cambria Math" w:hAnsi="Cambria Math"/>
                          </w:rPr>
                          <m:t>PRB</m:t>
                        </m:r>
                      </m:sub>
                      <m:sup>
                        <m:r>
                          <m:rPr>
                            <m:sty m:val="p"/>
                          </m:rPr>
                          <w:rPr>
                            <w:rFonts w:ascii="Cambria Math" w:hAnsi="Cambria Math"/>
                          </w:rPr>
                          <m:t>PUCCH,4</m:t>
                        </m:r>
                      </m:sup>
                    </m:sSubSup>
                  </m:num>
                  <m:den>
                    <m:sSubSup>
                      <m:sSubSupPr>
                        <m:ctrlPr>
                          <w:rPr>
                            <w:rFonts w:ascii="Cambria Math" w:hAnsi="Cambria Math"/>
                          </w:rPr>
                        </m:ctrlPr>
                      </m:sSubSupPr>
                      <m:e>
                        <m:r>
                          <w:rPr>
                            <w:rFonts w:ascii="Cambria Math" w:hAnsi="Cambria Math"/>
                          </w:rPr>
                          <m:t>N</m:t>
                        </m:r>
                      </m:e>
                      <m:sub>
                        <m:r>
                          <m:rPr>
                            <m:sty m:val="p"/>
                          </m:rPr>
                          <w:rPr>
                            <w:rFonts w:ascii="Cambria Math" w:hAnsi="Cambria Math"/>
                          </w:rPr>
                          <m:t>SF</m:t>
                        </m:r>
                      </m:sub>
                      <m:sup>
                        <m:r>
                          <m:rPr>
                            <m:sty m:val="p"/>
                          </m:rPr>
                          <w:rPr>
                            <w:rFonts w:ascii="Cambria Math" w:hAnsi="Cambria Math"/>
                          </w:rPr>
                          <m:t>PUCCH,4</m:t>
                        </m:r>
                      </m:sup>
                    </m:sSubSup>
                  </m:den>
                </m:f>
              </m:oMath>
            </m:oMathPara>
          </w:p>
        </w:tc>
        <w:tc>
          <w:tcPr>
            <w:tcW w:w="3119" w:type="dxa"/>
            <w:vAlign w:val="center"/>
          </w:tcPr>
          <w:p w14:paraId="05593EC8" w14:textId="64505888" w:rsidR="00752B82" w:rsidRPr="00ED4AF8" w:rsidRDefault="00000000" w:rsidP="00752B82">
            <w:pPr>
              <w:pStyle w:val="TAC"/>
            </w:pPr>
            <m:oMathPara>
              <m:oMath>
                <m:f>
                  <m:fPr>
                    <m:type m:val="lin"/>
                    <m:ctrlPr>
                      <w:rPr>
                        <w:rFonts w:ascii="Cambria Math" w:hAnsi="Cambria Math"/>
                      </w:rPr>
                    </m:ctrlPr>
                  </m:fPr>
                  <m:num>
                    <m:r>
                      <m:rPr>
                        <m:sty m:val="p"/>
                      </m:rPr>
                      <w:rPr>
                        <w:rFonts w:ascii="Cambria Math" w:hAnsi="Cambria Math"/>
                      </w:rPr>
                      <m:t>12∙</m:t>
                    </m:r>
                    <m:sSubSup>
                      <m:sSubSupPr>
                        <m:ctrlPr>
                          <w:rPr>
                            <w:rFonts w:ascii="Cambria Math" w:hAnsi="Cambria Math"/>
                          </w:rPr>
                        </m:ctrlPr>
                      </m:sSubSupPr>
                      <m:e>
                        <m:r>
                          <w:rPr>
                            <w:rFonts w:ascii="Cambria Math" w:hAnsi="Cambria Math"/>
                          </w:rPr>
                          <m:t>N</m:t>
                        </m:r>
                      </m:e>
                      <m:sub>
                        <m:r>
                          <m:rPr>
                            <m:sty m:val="p"/>
                          </m:rPr>
                          <w:rPr>
                            <w:rFonts w:ascii="Cambria Math" w:hAnsi="Cambria Math"/>
                          </w:rPr>
                          <m:t>symb,UCI</m:t>
                        </m:r>
                      </m:sub>
                      <m:sup>
                        <m:r>
                          <m:rPr>
                            <m:sty m:val="p"/>
                          </m:rPr>
                          <w:rPr>
                            <w:rFonts w:ascii="Cambria Math" w:hAnsi="Cambria Math"/>
                          </w:rPr>
                          <m:t>PUCCH,4</m:t>
                        </m:r>
                      </m:sup>
                    </m:sSubSup>
                    <m:r>
                      <w:rPr>
                        <w:rFonts w:ascii="Cambria Math" w:hAnsi="Cambria Math"/>
                      </w:rPr>
                      <m:t>∙</m:t>
                    </m:r>
                    <m:sSubSup>
                      <m:sSubSupPr>
                        <m:ctrlPr>
                          <w:rPr>
                            <w:rFonts w:ascii="Cambria Math" w:hAnsi="Cambria Math"/>
                          </w:rPr>
                        </m:ctrlPr>
                      </m:sSubSupPr>
                      <m:e>
                        <m:r>
                          <w:rPr>
                            <w:rFonts w:ascii="Cambria Math" w:hAnsi="Cambria Math"/>
                          </w:rPr>
                          <m:t>N</m:t>
                        </m:r>
                      </m:e>
                      <m:sub>
                        <m:r>
                          <m:rPr>
                            <m:sty m:val="p"/>
                          </m:rPr>
                          <w:rPr>
                            <w:rFonts w:ascii="Cambria Math" w:hAnsi="Cambria Math"/>
                          </w:rPr>
                          <m:t>PRB</m:t>
                        </m:r>
                      </m:sub>
                      <m:sup>
                        <m:r>
                          <m:rPr>
                            <m:sty m:val="p"/>
                          </m:rPr>
                          <w:rPr>
                            <w:rFonts w:ascii="Cambria Math" w:hAnsi="Cambria Math"/>
                          </w:rPr>
                          <m:t>PUCCH,4</m:t>
                        </m:r>
                      </m:sup>
                    </m:sSubSup>
                  </m:num>
                  <m:den>
                    <m:sSubSup>
                      <m:sSubSupPr>
                        <m:ctrlPr>
                          <w:rPr>
                            <w:rFonts w:ascii="Cambria Math" w:hAnsi="Cambria Math"/>
                          </w:rPr>
                        </m:ctrlPr>
                      </m:sSubSupPr>
                      <m:e>
                        <m:r>
                          <w:rPr>
                            <w:rFonts w:ascii="Cambria Math" w:hAnsi="Cambria Math"/>
                          </w:rPr>
                          <m:t>N</m:t>
                        </m:r>
                      </m:e>
                      <m:sub>
                        <m:r>
                          <m:rPr>
                            <m:sty m:val="p"/>
                          </m:rPr>
                          <w:rPr>
                            <w:rFonts w:ascii="Cambria Math" w:hAnsi="Cambria Math"/>
                          </w:rPr>
                          <m:t>SF</m:t>
                        </m:r>
                      </m:sub>
                      <m:sup>
                        <m:r>
                          <m:rPr>
                            <m:sty m:val="p"/>
                          </m:rPr>
                          <w:rPr>
                            <w:rFonts w:ascii="Cambria Math" w:hAnsi="Cambria Math"/>
                          </w:rPr>
                          <m:t>PUCCH,4</m:t>
                        </m:r>
                      </m:sup>
                    </m:sSubSup>
                  </m:den>
                </m:f>
              </m:oMath>
            </m:oMathPara>
          </w:p>
        </w:tc>
      </w:tr>
      <w:bookmarkEnd w:id="890"/>
    </w:tbl>
    <w:p w14:paraId="257C64D6" w14:textId="77777777" w:rsidR="00AA7290" w:rsidRPr="00ED4AF8" w:rsidRDefault="00AA7290" w:rsidP="00AA7290">
      <w:pPr>
        <w:rPr>
          <w:lang w:eastAsia="zh-CN"/>
        </w:rPr>
      </w:pPr>
    </w:p>
    <w:p w14:paraId="30353DC9" w14:textId="77777777" w:rsidR="006206B3" w:rsidRPr="00ED4AF8" w:rsidRDefault="006206B3" w:rsidP="006206B3">
      <w:pPr>
        <w:pStyle w:val="Heading5"/>
        <w:rPr>
          <w:lang w:eastAsia="zh-CN"/>
        </w:rPr>
      </w:pPr>
      <w:bookmarkStart w:id="891" w:name="_Toc19798732"/>
      <w:bookmarkStart w:id="892" w:name="_Toc26467203"/>
      <w:bookmarkStart w:id="893" w:name="_Toc29326558"/>
      <w:bookmarkStart w:id="894" w:name="_Toc29327708"/>
      <w:bookmarkStart w:id="895" w:name="_Toc36045898"/>
      <w:bookmarkStart w:id="896" w:name="_Toc36046158"/>
      <w:bookmarkStart w:id="897" w:name="_Toc36046304"/>
      <w:bookmarkStart w:id="898" w:name="_Toc45209221"/>
      <w:bookmarkStart w:id="899" w:name="_Toc51852394"/>
      <w:bookmarkStart w:id="900" w:name="_Toc106037472"/>
      <w:r w:rsidRPr="00ED4AF8">
        <w:rPr>
          <w:rFonts w:hint="eastAsia"/>
          <w:lang w:eastAsia="zh-CN"/>
        </w:rPr>
        <w:t>6.3.1.4.1</w:t>
      </w:r>
      <w:r w:rsidRPr="00ED4AF8">
        <w:rPr>
          <w:rFonts w:hint="eastAsia"/>
          <w:lang w:eastAsia="zh-CN"/>
        </w:rPr>
        <w:tab/>
        <w:t>UCI encoded by Polar code</w:t>
      </w:r>
      <w:bookmarkEnd w:id="891"/>
      <w:bookmarkEnd w:id="892"/>
      <w:bookmarkEnd w:id="893"/>
      <w:bookmarkEnd w:id="894"/>
      <w:bookmarkEnd w:id="895"/>
      <w:bookmarkEnd w:id="896"/>
      <w:bookmarkEnd w:id="897"/>
      <w:bookmarkEnd w:id="898"/>
      <w:bookmarkEnd w:id="899"/>
      <w:bookmarkEnd w:id="900"/>
    </w:p>
    <w:p w14:paraId="05900BE9" w14:textId="77777777" w:rsidR="006206B3" w:rsidRPr="00ED4AF8" w:rsidRDefault="00CC380A" w:rsidP="006206B3">
      <w:pPr>
        <w:rPr>
          <w:lang w:eastAsia="zh-CN"/>
        </w:rPr>
      </w:pPr>
      <w:r w:rsidRPr="00ED4AF8">
        <w:rPr>
          <w:rFonts w:hint="eastAsia"/>
          <w:lang w:eastAsia="zh-CN"/>
        </w:rPr>
        <w:t xml:space="preserve">The input bit sequence to rate matching is </w:t>
      </w:r>
      <w:r w:rsidR="00C058D9" w:rsidRPr="00ED4AF8">
        <w:rPr>
          <w:position w:val="-14"/>
        </w:rPr>
        <w:object w:dxaOrig="2520" w:dyaOrig="380" w14:anchorId="1DEA6BBD">
          <v:shape id="_x0000_i2201" type="#_x0000_t75" style="width:103.5pt;height:15.75pt" o:ole="">
            <v:imagedata r:id="rId1903" o:title=""/>
          </v:shape>
          <o:OLEObject Type="Embed" ProgID="Equation.3" ShapeID="_x0000_i2201" DrawAspect="Content" ObjectID="_1724847071" r:id="rId1904"/>
        </w:object>
      </w:r>
      <w:r w:rsidR="00C058D9" w:rsidRPr="00ED4AF8">
        <w:t xml:space="preserve"> where </w:t>
      </w:r>
      <w:r w:rsidR="00C058D9" w:rsidRPr="00ED4AF8">
        <w:rPr>
          <w:position w:val="-4"/>
        </w:rPr>
        <w:object w:dxaOrig="180" w:dyaOrig="200" w14:anchorId="4533EF07">
          <v:shape id="_x0000_i2202" type="#_x0000_t75" style="width:9pt;height:9.75pt" o:ole="">
            <v:imagedata r:id="rId143" o:title=""/>
          </v:shape>
          <o:OLEObject Type="Embed" ProgID="Equation.3" ShapeID="_x0000_i2202" DrawAspect="Content" ObjectID="_1724847072" r:id="rId1905"/>
        </w:object>
      </w:r>
      <w:r w:rsidR="00C058D9" w:rsidRPr="00ED4AF8">
        <w:t xml:space="preserve"> is the code block number, and </w:t>
      </w:r>
      <w:r w:rsidR="00C058D9" w:rsidRPr="00ED4AF8">
        <w:rPr>
          <w:position w:val="-10"/>
        </w:rPr>
        <w:object w:dxaOrig="340" w:dyaOrig="340" w14:anchorId="7465B050">
          <v:shape id="_x0000_i2203" type="#_x0000_t75" style="width:14.25pt;height:14.25pt" o:ole="">
            <v:imagedata r:id="rId1878" o:title=""/>
          </v:shape>
          <o:OLEObject Type="Embed" ProgID="Equation.3" ShapeID="_x0000_i2203" DrawAspect="Content" ObjectID="_1724847073" r:id="rId1906"/>
        </w:object>
      </w:r>
      <w:r w:rsidR="00C058D9" w:rsidRPr="00ED4AF8">
        <w:t xml:space="preserve"> is the number of </w:t>
      </w:r>
      <w:r w:rsidR="00C058D9" w:rsidRPr="00ED4AF8">
        <w:rPr>
          <w:rFonts w:hint="eastAsia"/>
          <w:lang w:eastAsia="zh-CN"/>
        </w:rPr>
        <w:t xml:space="preserve">coded </w:t>
      </w:r>
      <w:r w:rsidR="00C058D9" w:rsidRPr="00ED4AF8">
        <w:t xml:space="preserve">bits in code block number </w:t>
      </w:r>
      <w:r w:rsidR="00C058D9" w:rsidRPr="00ED4AF8">
        <w:rPr>
          <w:position w:val="-4"/>
        </w:rPr>
        <w:object w:dxaOrig="180" w:dyaOrig="200" w14:anchorId="7C29E5EB">
          <v:shape id="_x0000_i2204" type="#_x0000_t75" style="width:9pt;height:9.75pt" o:ole="">
            <v:imagedata r:id="rId143" o:title=""/>
          </v:shape>
          <o:OLEObject Type="Embed" ProgID="Equation.3" ShapeID="_x0000_i2204" DrawAspect="Content" ObjectID="_1724847074" r:id="rId1907"/>
        </w:object>
      </w:r>
      <w:r w:rsidRPr="00ED4AF8">
        <w:rPr>
          <w:rFonts w:hint="eastAsia"/>
          <w:lang w:eastAsia="zh-CN"/>
        </w:rPr>
        <w:t xml:space="preserve">. </w:t>
      </w:r>
    </w:p>
    <w:p w14:paraId="02258C7E" w14:textId="77777777" w:rsidR="00F82EED" w:rsidRPr="00ED4AF8" w:rsidRDefault="00283C18" w:rsidP="0009376C">
      <w:pPr>
        <w:pStyle w:val="TH"/>
        <w:rPr>
          <w:lang w:eastAsia="zh-CN"/>
        </w:rPr>
      </w:pPr>
      <w:r w:rsidRPr="00ED4AF8">
        <w:rPr>
          <w:rFonts w:hint="eastAsia"/>
          <w:lang w:eastAsia="zh-CN"/>
        </w:rPr>
        <w:lastRenderedPageBreak/>
        <w:t xml:space="preserve"> </w:t>
      </w:r>
      <w:r w:rsidR="0009376C" w:rsidRPr="00ED4AF8">
        <w:t xml:space="preserve">Table </w:t>
      </w:r>
      <w:r w:rsidR="0009376C" w:rsidRPr="00ED4AF8">
        <w:rPr>
          <w:rFonts w:hint="eastAsia"/>
          <w:lang w:eastAsia="zh-CN"/>
        </w:rPr>
        <w:t>6.3.1.4.1-1</w:t>
      </w:r>
      <w:r w:rsidR="0009376C" w:rsidRPr="00ED4AF8">
        <w:t>:</w:t>
      </w:r>
      <w:r w:rsidR="0009376C" w:rsidRPr="00ED4AF8">
        <w:rPr>
          <w:rFonts w:hint="eastAsia"/>
          <w:lang w:eastAsia="zh-CN"/>
        </w:rPr>
        <w:t xml:space="preserve"> Rate matching output sequence length </w:t>
      </w:r>
      <w:r w:rsidR="0009376C" w:rsidRPr="00ED4AF8">
        <w:rPr>
          <w:position w:val="-12"/>
        </w:rPr>
        <w:object w:dxaOrig="480" w:dyaOrig="360" w14:anchorId="6E66681F">
          <v:shape id="_x0000_i2205" type="#_x0000_t75" style="width:21.75pt;height:15.75pt" o:ole="">
            <v:imagedata r:id="rId1908" o:title=""/>
          </v:shape>
          <o:OLEObject Type="Embed" ProgID="Equation.3" ShapeID="_x0000_i2205" DrawAspect="Content" ObjectID="_1724847075" r:id="rId1909"/>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2"/>
        <w:gridCol w:w="1702"/>
        <w:gridCol w:w="5917"/>
      </w:tblGrid>
      <w:tr w:rsidR="00283C18" w:rsidRPr="00ED4AF8" w14:paraId="6298C276" w14:textId="77777777" w:rsidTr="00C651EC">
        <w:trPr>
          <w:trHeight w:val="424"/>
          <w:jc w:val="center"/>
        </w:trPr>
        <w:tc>
          <w:tcPr>
            <w:tcW w:w="2403" w:type="dxa"/>
            <w:shd w:val="clear" w:color="auto" w:fill="D9D9D9"/>
            <w:vAlign w:val="center"/>
          </w:tcPr>
          <w:p w14:paraId="758B5CA4" w14:textId="77777777" w:rsidR="00283C18" w:rsidRPr="00ED4AF8" w:rsidRDefault="004D03B3" w:rsidP="0009376C">
            <w:pPr>
              <w:pStyle w:val="TAH"/>
              <w:rPr>
                <w:lang w:eastAsia="zh-CN"/>
              </w:rPr>
            </w:pPr>
            <w:bookmarkStart w:id="901" w:name="MCCQCTEMPBM_00000428"/>
            <w:r w:rsidRPr="00ED4AF8">
              <w:rPr>
                <w:rFonts w:hint="eastAsia"/>
                <w:lang w:eastAsia="zh-CN"/>
              </w:rPr>
              <w:t>UCI(s</w:t>
            </w:r>
            <w:r w:rsidRPr="00ED4AF8">
              <w:rPr>
                <w:lang w:eastAsia="zh-CN"/>
              </w:rPr>
              <w:t>) f</w:t>
            </w:r>
            <w:r w:rsidRPr="00ED4AF8">
              <w:rPr>
                <w:rFonts w:hint="eastAsia"/>
                <w:lang w:eastAsia="zh-CN"/>
              </w:rPr>
              <w:t>or transmission on a PUCCH</w:t>
            </w:r>
          </w:p>
        </w:tc>
        <w:tc>
          <w:tcPr>
            <w:tcW w:w="2100" w:type="dxa"/>
            <w:shd w:val="clear" w:color="auto" w:fill="D9D9D9"/>
            <w:vAlign w:val="center"/>
          </w:tcPr>
          <w:p w14:paraId="7E6DF97C" w14:textId="77777777" w:rsidR="00283C18" w:rsidRPr="00ED4AF8" w:rsidRDefault="00283C18" w:rsidP="0009376C">
            <w:pPr>
              <w:pStyle w:val="TAH"/>
              <w:rPr>
                <w:lang w:eastAsia="zh-CN"/>
              </w:rPr>
            </w:pPr>
            <w:r w:rsidRPr="00ED4AF8">
              <w:rPr>
                <w:rFonts w:hint="eastAsia"/>
                <w:lang w:eastAsia="zh-CN"/>
              </w:rPr>
              <w:t>UCI for encoding</w:t>
            </w:r>
          </w:p>
        </w:tc>
        <w:tc>
          <w:tcPr>
            <w:tcW w:w="5354" w:type="dxa"/>
            <w:shd w:val="clear" w:color="auto" w:fill="D9D9D9"/>
            <w:vAlign w:val="center"/>
          </w:tcPr>
          <w:p w14:paraId="5C090F31" w14:textId="77777777" w:rsidR="00283C18" w:rsidRPr="00ED4AF8" w:rsidRDefault="00283C18" w:rsidP="0009376C">
            <w:pPr>
              <w:pStyle w:val="TAH"/>
            </w:pPr>
            <w:r w:rsidRPr="00ED4AF8">
              <w:rPr>
                <w:rFonts w:hint="eastAsia"/>
                <w:lang w:eastAsia="zh-CN"/>
              </w:rPr>
              <w:t xml:space="preserve">Value of </w:t>
            </w:r>
            <w:r w:rsidRPr="00ED4AF8">
              <w:rPr>
                <w:position w:val="-12"/>
              </w:rPr>
              <w:object w:dxaOrig="480" w:dyaOrig="360" w14:anchorId="69B561EC">
                <v:shape id="_x0000_i2206" type="#_x0000_t75" style="width:21pt;height:15pt" o:ole="">
                  <v:imagedata r:id="rId1910" o:title=""/>
                </v:shape>
                <o:OLEObject Type="Embed" ProgID="Equation.3" ShapeID="_x0000_i2206" DrawAspect="Content" ObjectID="_1724847076" r:id="rId1911"/>
              </w:object>
            </w:r>
          </w:p>
        </w:tc>
      </w:tr>
      <w:tr w:rsidR="00283C18" w:rsidRPr="00ED4AF8" w14:paraId="1DBF899A" w14:textId="77777777" w:rsidTr="00C651EC">
        <w:trPr>
          <w:jc w:val="center"/>
        </w:trPr>
        <w:tc>
          <w:tcPr>
            <w:tcW w:w="2403" w:type="dxa"/>
            <w:shd w:val="clear" w:color="auto" w:fill="E6E6E6"/>
            <w:vAlign w:val="center"/>
          </w:tcPr>
          <w:p w14:paraId="196905C8" w14:textId="77777777" w:rsidR="00283C18" w:rsidRPr="00ED4AF8" w:rsidRDefault="00283C18" w:rsidP="00002C41">
            <w:pPr>
              <w:pStyle w:val="TAC"/>
              <w:jc w:val="left"/>
              <w:rPr>
                <w:lang w:eastAsia="zh-CN"/>
              </w:rPr>
            </w:pPr>
            <w:r w:rsidRPr="00ED4AF8">
              <w:rPr>
                <w:rFonts w:hint="eastAsia"/>
                <w:lang w:eastAsia="zh-CN"/>
              </w:rPr>
              <w:t xml:space="preserve">HARQ-ACK </w:t>
            </w:r>
          </w:p>
        </w:tc>
        <w:tc>
          <w:tcPr>
            <w:tcW w:w="2100" w:type="dxa"/>
            <w:vAlign w:val="center"/>
          </w:tcPr>
          <w:p w14:paraId="6D0F861F" w14:textId="77777777" w:rsidR="00283C18" w:rsidRPr="00ED4AF8" w:rsidRDefault="00283C18" w:rsidP="00002C41">
            <w:pPr>
              <w:pStyle w:val="TAC"/>
              <w:jc w:val="left"/>
            </w:pPr>
            <w:r w:rsidRPr="00ED4AF8">
              <w:rPr>
                <w:rFonts w:hint="eastAsia"/>
                <w:lang w:eastAsia="zh-CN"/>
              </w:rPr>
              <w:t xml:space="preserve">HARQ-ACK </w:t>
            </w:r>
          </w:p>
        </w:tc>
        <w:tc>
          <w:tcPr>
            <w:tcW w:w="5354" w:type="dxa"/>
            <w:vAlign w:val="center"/>
          </w:tcPr>
          <w:p w14:paraId="07994382" w14:textId="77777777" w:rsidR="00283C18" w:rsidRPr="00ED4AF8" w:rsidRDefault="00283C18" w:rsidP="00002C41">
            <w:pPr>
              <w:pStyle w:val="TAC"/>
              <w:rPr>
                <w:lang w:eastAsia="zh-CN"/>
              </w:rPr>
            </w:pPr>
            <w:r w:rsidRPr="00ED4AF8">
              <w:rPr>
                <w:position w:val="-12"/>
              </w:rPr>
              <w:object w:dxaOrig="1100" w:dyaOrig="360" w14:anchorId="6E7A93E4">
                <v:shape id="_x0000_i2207" type="#_x0000_t75" style="width:47.25pt;height:15pt" o:ole="">
                  <v:imagedata r:id="rId1912" o:title=""/>
                </v:shape>
                <o:OLEObject Type="Embed" ProgID="Equation.3" ShapeID="_x0000_i2207" DrawAspect="Content" ObjectID="_1724847077" r:id="rId1913"/>
              </w:object>
            </w:r>
          </w:p>
        </w:tc>
      </w:tr>
      <w:tr w:rsidR="00283C18" w:rsidRPr="00ED4AF8" w14:paraId="41A7A1D7" w14:textId="77777777" w:rsidTr="00C651EC">
        <w:trPr>
          <w:jc w:val="center"/>
        </w:trPr>
        <w:tc>
          <w:tcPr>
            <w:tcW w:w="2403" w:type="dxa"/>
            <w:shd w:val="clear" w:color="auto" w:fill="E6E6E6"/>
            <w:vAlign w:val="center"/>
          </w:tcPr>
          <w:p w14:paraId="580E9556" w14:textId="77777777" w:rsidR="00283C18" w:rsidRPr="00ED4AF8" w:rsidRDefault="00283C18" w:rsidP="00002C41">
            <w:pPr>
              <w:pStyle w:val="TAC"/>
              <w:jc w:val="left"/>
              <w:rPr>
                <w:lang w:eastAsia="zh-CN"/>
              </w:rPr>
            </w:pPr>
            <w:r w:rsidRPr="00ED4AF8">
              <w:rPr>
                <w:rFonts w:hint="eastAsia"/>
                <w:lang w:eastAsia="zh-CN"/>
              </w:rPr>
              <w:t>HARQ-ACK, SR</w:t>
            </w:r>
          </w:p>
        </w:tc>
        <w:tc>
          <w:tcPr>
            <w:tcW w:w="2100" w:type="dxa"/>
            <w:vAlign w:val="center"/>
          </w:tcPr>
          <w:p w14:paraId="4283ED84" w14:textId="77777777" w:rsidR="00283C18" w:rsidRPr="00ED4AF8" w:rsidRDefault="00283C18" w:rsidP="00002C41">
            <w:pPr>
              <w:pStyle w:val="TAC"/>
              <w:jc w:val="left"/>
              <w:rPr>
                <w:lang w:eastAsia="zh-CN"/>
              </w:rPr>
            </w:pPr>
            <w:r w:rsidRPr="00ED4AF8">
              <w:rPr>
                <w:rFonts w:hint="eastAsia"/>
                <w:lang w:eastAsia="zh-CN"/>
              </w:rPr>
              <w:t>HARQ-ACK, SR</w:t>
            </w:r>
          </w:p>
        </w:tc>
        <w:tc>
          <w:tcPr>
            <w:tcW w:w="5354" w:type="dxa"/>
            <w:vAlign w:val="center"/>
          </w:tcPr>
          <w:p w14:paraId="5A3BC2A9" w14:textId="77777777" w:rsidR="00283C18" w:rsidRPr="00ED4AF8" w:rsidRDefault="00283C18" w:rsidP="00002C41">
            <w:pPr>
              <w:pStyle w:val="TAC"/>
            </w:pPr>
            <w:r w:rsidRPr="00ED4AF8">
              <w:rPr>
                <w:position w:val="-12"/>
              </w:rPr>
              <w:object w:dxaOrig="1100" w:dyaOrig="360" w14:anchorId="6F888703">
                <v:shape id="_x0000_i2208" type="#_x0000_t75" style="width:47.25pt;height:15pt" o:ole="">
                  <v:imagedata r:id="rId1914" o:title=""/>
                </v:shape>
                <o:OLEObject Type="Embed" ProgID="Equation.3" ShapeID="_x0000_i2208" DrawAspect="Content" ObjectID="_1724847078" r:id="rId1915"/>
              </w:object>
            </w:r>
          </w:p>
        </w:tc>
      </w:tr>
      <w:tr w:rsidR="00283C18" w:rsidRPr="00ED4AF8" w14:paraId="4E67064A" w14:textId="77777777" w:rsidTr="00C651EC">
        <w:trPr>
          <w:jc w:val="center"/>
        </w:trPr>
        <w:tc>
          <w:tcPr>
            <w:tcW w:w="2403" w:type="dxa"/>
            <w:shd w:val="clear" w:color="auto" w:fill="E6E6E6"/>
            <w:vAlign w:val="center"/>
          </w:tcPr>
          <w:p w14:paraId="56F883C7" w14:textId="77777777" w:rsidR="00283C18" w:rsidRPr="00ED4AF8" w:rsidRDefault="00283C18" w:rsidP="00002C41">
            <w:pPr>
              <w:pStyle w:val="TAC"/>
              <w:jc w:val="left"/>
              <w:rPr>
                <w:lang w:eastAsia="zh-CN"/>
              </w:rPr>
            </w:pPr>
            <w:r w:rsidRPr="00ED4AF8">
              <w:rPr>
                <w:rFonts w:hint="eastAsia"/>
                <w:lang w:eastAsia="zh-CN"/>
              </w:rPr>
              <w:t>CSI</w:t>
            </w:r>
          </w:p>
          <w:p w14:paraId="16E45EDC" w14:textId="77777777" w:rsidR="00283C18" w:rsidRPr="00ED4AF8" w:rsidRDefault="00283C18" w:rsidP="00A93E5B">
            <w:pPr>
              <w:pStyle w:val="TAC"/>
              <w:jc w:val="left"/>
              <w:rPr>
                <w:lang w:eastAsia="zh-CN"/>
              </w:rPr>
            </w:pPr>
            <w:r w:rsidRPr="00ED4AF8">
              <w:rPr>
                <w:rFonts w:hint="eastAsia"/>
                <w:lang w:eastAsia="zh-CN"/>
              </w:rPr>
              <w:t xml:space="preserve">(CSI not </w:t>
            </w:r>
            <w:r w:rsidR="00A93E5B" w:rsidRPr="00ED4AF8">
              <w:rPr>
                <w:rFonts w:hint="eastAsia"/>
                <w:lang w:eastAsia="zh-CN"/>
              </w:rPr>
              <w:t xml:space="preserve">of </w:t>
            </w:r>
            <w:r w:rsidRPr="00ED4AF8">
              <w:rPr>
                <w:rFonts w:hint="eastAsia"/>
                <w:lang w:eastAsia="zh-CN"/>
              </w:rPr>
              <w:t>two parts)</w:t>
            </w:r>
          </w:p>
        </w:tc>
        <w:tc>
          <w:tcPr>
            <w:tcW w:w="2100" w:type="dxa"/>
            <w:vAlign w:val="center"/>
          </w:tcPr>
          <w:p w14:paraId="5217D12C" w14:textId="77777777" w:rsidR="00283C18" w:rsidRPr="00ED4AF8" w:rsidRDefault="00283C18" w:rsidP="00002C41">
            <w:pPr>
              <w:pStyle w:val="TAC"/>
              <w:jc w:val="left"/>
              <w:rPr>
                <w:lang w:eastAsia="zh-CN"/>
              </w:rPr>
            </w:pPr>
            <w:r w:rsidRPr="00ED4AF8">
              <w:rPr>
                <w:rFonts w:hint="eastAsia"/>
                <w:lang w:eastAsia="zh-CN"/>
              </w:rPr>
              <w:t>CSI</w:t>
            </w:r>
          </w:p>
        </w:tc>
        <w:tc>
          <w:tcPr>
            <w:tcW w:w="5354" w:type="dxa"/>
            <w:vAlign w:val="center"/>
          </w:tcPr>
          <w:p w14:paraId="76C0681D" w14:textId="77777777" w:rsidR="00283C18" w:rsidRPr="00ED4AF8" w:rsidRDefault="00283C18" w:rsidP="00002C41">
            <w:pPr>
              <w:pStyle w:val="TAC"/>
            </w:pPr>
            <w:r w:rsidRPr="00ED4AF8">
              <w:rPr>
                <w:position w:val="-12"/>
              </w:rPr>
              <w:object w:dxaOrig="1100" w:dyaOrig="360" w14:anchorId="63B08196">
                <v:shape id="_x0000_i2209" type="#_x0000_t75" style="width:47.25pt;height:15pt" o:ole="">
                  <v:imagedata r:id="rId1914" o:title=""/>
                </v:shape>
                <o:OLEObject Type="Embed" ProgID="Equation.3" ShapeID="_x0000_i2209" DrawAspect="Content" ObjectID="_1724847079" r:id="rId1916"/>
              </w:object>
            </w:r>
          </w:p>
        </w:tc>
      </w:tr>
      <w:tr w:rsidR="00283C18" w:rsidRPr="00ED4AF8" w14:paraId="24957CBE" w14:textId="77777777" w:rsidTr="00C651EC">
        <w:trPr>
          <w:jc w:val="center"/>
        </w:trPr>
        <w:tc>
          <w:tcPr>
            <w:tcW w:w="2403" w:type="dxa"/>
            <w:shd w:val="clear" w:color="auto" w:fill="E6E6E6"/>
            <w:vAlign w:val="center"/>
          </w:tcPr>
          <w:p w14:paraId="61691222" w14:textId="77777777" w:rsidR="00283C18" w:rsidRPr="00ED4AF8" w:rsidRDefault="00283C18" w:rsidP="00002C41">
            <w:pPr>
              <w:pStyle w:val="TAC"/>
              <w:jc w:val="left"/>
              <w:rPr>
                <w:lang w:eastAsia="zh-CN"/>
              </w:rPr>
            </w:pPr>
            <w:r w:rsidRPr="00ED4AF8">
              <w:rPr>
                <w:rFonts w:hint="eastAsia"/>
                <w:lang w:eastAsia="zh-CN"/>
              </w:rPr>
              <w:t>HARQ-ACK, CSI</w:t>
            </w:r>
          </w:p>
          <w:p w14:paraId="16E9869C" w14:textId="77777777" w:rsidR="00283C18" w:rsidRPr="00ED4AF8" w:rsidRDefault="00283C18" w:rsidP="00A93E5B">
            <w:pPr>
              <w:pStyle w:val="TAC"/>
              <w:jc w:val="left"/>
              <w:rPr>
                <w:lang w:eastAsia="zh-CN"/>
              </w:rPr>
            </w:pPr>
            <w:r w:rsidRPr="00ED4AF8">
              <w:rPr>
                <w:rFonts w:hint="eastAsia"/>
                <w:lang w:eastAsia="zh-CN"/>
              </w:rPr>
              <w:t xml:space="preserve">(CSI not </w:t>
            </w:r>
            <w:r w:rsidR="00A93E5B" w:rsidRPr="00ED4AF8">
              <w:rPr>
                <w:rFonts w:hint="eastAsia"/>
                <w:lang w:eastAsia="zh-CN"/>
              </w:rPr>
              <w:t>of</w:t>
            </w:r>
            <w:r w:rsidRPr="00ED4AF8">
              <w:rPr>
                <w:rFonts w:hint="eastAsia"/>
                <w:lang w:eastAsia="zh-CN"/>
              </w:rPr>
              <w:t xml:space="preserve"> two parts)</w:t>
            </w:r>
          </w:p>
        </w:tc>
        <w:tc>
          <w:tcPr>
            <w:tcW w:w="2100" w:type="dxa"/>
            <w:vAlign w:val="center"/>
          </w:tcPr>
          <w:p w14:paraId="17DDC380" w14:textId="77777777" w:rsidR="00283C18" w:rsidRPr="00ED4AF8" w:rsidRDefault="00283C18" w:rsidP="00002C41">
            <w:pPr>
              <w:pStyle w:val="TAC"/>
              <w:jc w:val="left"/>
              <w:rPr>
                <w:lang w:eastAsia="zh-CN"/>
              </w:rPr>
            </w:pPr>
            <w:r w:rsidRPr="00ED4AF8">
              <w:rPr>
                <w:rFonts w:hint="eastAsia"/>
                <w:lang w:eastAsia="zh-CN"/>
              </w:rPr>
              <w:t>HARQ-ACK, CSI</w:t>
            </w:r>
          </w:p>
        </w:tc>
        <w:tc>
          <w:tcPr>
            <w:tcW w:w="5354" w:type="dxa"/>
            <w:vAlign w:val="center"/>
          </w:tcPr>
          <w:p w14:paraId="31A1BB26" w14:textId="77777777" w:rsidR="00283C18" w:rsidRPr="00ED4AF8" w:rsidRDefault="00283C18" w:rsidP="00002C41">
            <w:pPr>
              <w:pStyle w:val="TAC"/>
            </w:pPr>
            <w:r w:rsidRPr="00ED4AF8">
              <w:rPr>
                <w:position w:val="-12"/>
              </w:rPr>
              <w:object w:dxaOrig="1100" w:dyaOrig="360" w14:anchorId="05684F4E">
                <v:shape id="_x0000_i2210" type="#_x0000_t75" style="width:47.25pt;height:15pt" o:ole="">
                  <v:imagedata r:id="rId1914" o:title=""/>
                </v:shape>
                <o:OLEObject Type="Embed" ProgID="Equation.3" ShapeID="_x0000_i2210" DrawAspect="Content" ObjectID="_1724847080" r:id="rId1917"/>
              </w:object>
            </w:r>
          </w:p>
        </w:tc>
      </w:tr>
      <w:tr w:rsidR="00283C18" w:rsidRPr="00ED4AF8" w14:paraId="2E24FD25" w14:textId="77777777" w:rsidTr="00C651EC">
        <w:trPr>
          <w:jc w:val="center"/>
        </w:trPr>
        <w:tc>
          <w:tcPr>
            <w:tcW w:w="2403" w:type="dxa"/>
            <w:shd w:val="clear" w:color="auto" w:fill="E6E6E6"/>
            <w:vAlign w:val="center"/>
          </w:tcPr>
          <w:p w14:paraId="15DF59FF" w14:textId="77777777" w:rsidR="00283C18" w:rsidRPr="00ED4AF8" w:rsidRDefault="00283C18" w:rsidP="00002C41">
            <w:pPr>
              <w:pStyle w:val="TAC"/>
              <w:jc w:val="left"/>
              <w:rPr>
                <w:lang w:eastAsia="zh-CN"/>
              </w:rPr>
            </w:pPr>
            <w:r w:rsidRPr="00ED4AF8">
              <w:rPr>
                <w:rFonts w:hint="eastAsia"/>
                <w:lang w:eastAsia="zh-CN"/>
              </w:rPr>
              <w:t>HARQ-ACK, SR, CSI</w:t>
            </w:r>
          </w:p>
          <w:p w14:paraId="348C3E5D" w14:textId="77777777" w:rsidR="00283C18" w:rsidRPr="00ED4AF8" w:rsidRDefault="00283C18" w:rsidP="00A93E5B">
            <w:pPr>
              <w:pStyle w:val="TAC"/>
              <w:jc w:val="left"/>
              <w:rPr>
                <w:lang w:eastAsia="zh-CN"/>
              </w:rPr>
            </w:pPr>
            <w:r w:rsidRPr="00ED4AF8">
              <w:rPr>
                <w:rFonts w:hint="eastAsia"/>
                <w:lang w:eastAsia="zh-CN"/>
              </w:rPr>
              <w:t xml:space="preserve">(CSI not </w:t>
            </w:r>
            <w:r w:rsidR="00A93E5B" w:rsidRPr="00ED4AF8">
              <w:rPr>
                <w:rFonts w:hint="eastAsia"/>
                <w:lang w:eastAsia="zh-CN"/>
              </w:rPr>
              <w:t xml:space="preserve">of </w:t>
            </w:r>
            <w:r w:rsidRPr="00ED4AF8">
              <w:rPr>
                <w:rFonts w:hint="eastAsia"/>
                <w:lang w:eastAsia="zh-CN"/>
              </w:rPr>
              <w:t>two parts)</w:t>
            </w:r>
          </w:p>
        </w:tc>
        <w:tc>
          <w:tcPr>
            <w:tcW w:w="2100" w:type="dxa"/>
            <w:vAlign w:val="center"/>
          </w:tcPr>
          <w:p w14:paraId="03414E81" w14:textId="77777777" w:rsidR="00283C18" w:rsidRPr="00ED4AF8" w:rsidRDefault="00283C18" w:rsidP="00002C41">
            <w:pPr>
              <w:pStyle w:val="TAC"/>
              <w:jc w:val="left"/>
              <w:rPr>
                <w:lang w:eastAsia="zh-CN"/>
              </w:rPr>
            </w:pPr>
            <w:r w:rsidRPr="00ED4AF8">
              <w:rPr>
                <w:rFonts w:hint="eastAsia"/>
                <w:lang w:eastAsia="zh-CN"/>
              </w:rPr>
              <w:t>HARQ-ACK, SR, CSI</w:t>
            </w:r>
          </w:p>
        </w:tc>
        <w:tc>
          <w:tcPr>
            <w:tcW w:w="5354" w:type="dxa"/>
            <w:vAlign w:val="center"/>
          </w:tcPr>
          <w:p w14:paraId="7B6D60BC" w14:textId="77777777" w:rsidR="00283C18" w:rsidRPr="00ED4AF8" w:rsidRDefault="00283C18" w:rsidP="00002C41">
            <w:pPr>
              <w:pStyle w:val="TAC"/>
            </w:pPr>
            <w:r w:rsidRPr="00ED4AF8">
              <w:rPr>
                <w:position w:val="-12"/>
              </w:rPr>
              <w:object w:dxaOrig="1100" w:dyaOrig="360" w14:anchorId="0DB727D3">
                <v:shape id="_x0000_i2211" type="#_x0000_t75" style="width:47.25pt;height:15pt" o:ole="">
                  <v:imagedata r:id="rId1914" o:title=""/>
                </v:shape>
                <o:OLEObject Type="Embed" ProgID="Equation.3" ShapeID="_x0000_i2211" DrawAspect="Content" ObjectID="_1724847081" r:id="rId1918"/>
              </w:object>
            </w:r>
          </w:p>
        </w:tc>
      </w:tr>
      <w:tr w:rsidR="00C651EC" w:rsidRPr="00ED4AF8" w14:paraId="4978F135" w14:textId="77777777" w:rsidTr="00C651EC">
        <w:trPr>
          <w:jc w:val="center"/>
        </w:trPr>
        <w:tc>
          <w:tcPr>
            <w:tcW w:w="2403" w:type="dxa"/>
            <w:vMerge w:val="restart"/>
            <w:shd w:val="clear" w:color="auto" w:fill="E6E6E6"/>
            <w:vAlign w:val="center"/>
          </w:tcPr>
          <w:p w14:paraId="5C102DC3" w14:textId="77777777" w:rsidR="00C651EC" w:rsidRPr="00ED4AF8" w:rsidRDefault="00C651EC" w:rsidP="00002C41">
            <w:pPr>
              <w:pStyle w:val="TAC"/>
              <w:jc w:val="left"/>
              <w:rPr>
                <w:lang w:eastAsia="zh-CN"/>
              </w:rPr>
            </w:pPr>
            <w:r w:rsidRPr="00ED4AF8">
              <w:rPr>
                <w:rFonts w:hint="eastAsia"/>
                <w:lang w:eastAsia="zh-CN"/>
              </w:rPr>
              <w:t>CSI</w:t>
            </w:r>
          </w:p>
          <w:p w14:paraId="73B869F4" w14:textId="77777777" w:rsidR="00C651EC" w:rsidRPr="00ED4AF8" w:rsidRDefault="00C651EC" w:rsidP="00A93E5B">
            <w:pPr>
              <w:pStyle w:val="TAC"/>
              <w:jc w:val="left"/>
              <w:rPr>
                <w:lang w:eastAsia="zh-CN"/>
              </w:rPr>
            </w:pPr>
            <w:r w:rsidRPr="00ED4AF8">
              <w:rPr>
                <w:rFonts w:hint="eastAsia"/>
                <w:lang w:eastAsia="zh-CN"/>
              </w:rPr>
              <w:t xml:space="preserve">(CSI </w:t>
            </w:r>
            <w:r w:rsidR="00A93E5B" w:rsidRPr="00ED4AF8">
              <w:rPr>
                <w:rFonts w:hint="eastAsia"/>
                <w:lang w:eastAsia="zh-CN"/>
              </w:rPr>
              <w:t>of</w:t>
            </w:r>
            <w:r w:rsidRPr="00ED4AF8">
              <w:rPr>
                <w:rFonts w:hint="eastAsia"/>
                <w:lang w:eastAsia="zh-CN"/>
              </w:rPr>
              <w:t xml:space="preserve"> two parts)</w:t>
            </w:r>
          </w:p>
        </w:tc>
        <w:tc>
          <w:tcPr>
            <w:tcW w:w="2100" w:type="dxa"/>
            <w:vAlign w:val="center"/>
          </w:tcPr>
          <w:p w14:paraId="04C5A6DC" w14:textId="77777777" w:rsidR="00C651EC" w:rsidRPr="00ED4AF8" w:rsidRDefault="00C651EC" w:rsidP="00002C41">
            <w:pPr>
              <w:pStyle w:val="TAC"/>
              <w:jc w:val="left"/>
              <w:rPr>
                <w:lang w:eastAsia="zh-CN"/>
              </w:rPr>
            </w:pPr>
            <w:r w:rsidRPr="00ED4AF8">
              <w:rPr>
                <w:rFonts w:hint="eastAsia"/>
                <w:lang w:eastAsia="zh-CN"/>
              </w:rPr>
              <w:t>CSI part 1</w:t>
            </w:r>
          </w:p>
        </w:tc>
        <w:tc>
          <w:tcPr>
            <w:tcW w:w="5354" w:type="dxa"/>
            <w:vAlign w:val="center"/>
          </w:tcPr>
          <w:p w14:paraId="2D9F0B15" w14:textId="77777777" w:rsidR="00C651EC" w:rsidRPr="00ED4AF8" w:rsidRDefault="00445017" w:rsidP="000B35F2">
            <w:pPr>
              <w:pStyle w:val="TAC"/>
            </w:pPr>
            <w:r w:rsidRPr="00ED4AF8">
              <w:rPr>
                <w:position w:val="-12"/>
              </w:rPr>
              <w:object w:dxaOrig="4700" w:dyaOrig="400" w14:anchorId="467F7DE1">
                <v:shape id="_x0000_i2212" type="#_x0000_t75" style="width:200.25pt;height:17.25pt" o:ole="">
                  <v:imagedata r:id="rId1919" o:title=""/>
                </v:shape>
                <o:OLEObject Type="Embed" ProgID="Equation.3" ShapeID="_x0000_i2212" DrawAspect="Content" ObjectID="_1724847082" r:id="rId1920"/>
              </w:object>
            </w:r>
          </w:p>
        </w:tc>
      </w:tr>
      <w:tr w:rsidR="00C651EC" w:rsidRPr="00ED4AF8" w14:paraId="00496E5C" w14:textId="77777777" w:rsidTr="00C651EC">
        <w:trPr>
          <w:jc w:val="center"/>
        </w:trPr>
        <w:tc>
          <w:tcPr>
            <w:tcW w:w="2403" w:type="dxa"/>
            <w:vMerge/>
            <w:shd w:val="clear" w:color="auto" w:fill="E6E6E6"/>
            <w:vAlign w:val="center"/>
          </w:tcPr>
          <w:p w14:paraId="3FCA4A28" w14:textId="77777777" w:rsidR="00C651EC" w:rsidRPr="00ED4AF8" w:rsidRDefault="00C651EC" w:rsidP="00002C41">
            <w:pPr>
              <w:pStyle w:val="TAC"/>
              <w:jc w:val="left"/>
              <w:rPr>
                <w:lang w:eastAsia="zh-CN"/>
              </w:rPr>
            </w:pPr>
          </w:p>
        </w:tc>
        <w:tc>
          <w:tcPr>
            <w:tcW w:w="2100" w:type="dxa"/>
            <w:vAlign w:val="center"/>
          </w:tcPr>
          <w:p w14:paraId="4E8BBA72" w14:textId="77777777" w:rsidR="00C651EC" w:rsidRPr="00ED4AF8" w:rsidRDefault="00C651EC" w:rsidP="00002C41">
            <w:pPr>
              <w:pStyle w:val="TAC"/>
              <w:jc w:val="left"/>
              <w:rPr>
                <w:lang w:eastAsia="zh-CN"/>
              </w:rPr>
            </w:pPr>
            <w:r w:rsidRPr="00ED4AF8">
              <w:rPr>
                <w:rFonts w:hint="eastAsia"/>
                <w:lang w:eastAsia="zh-CN"/>
              </w:rPr>
              <w:t>CSI part 2</w:t>
            </w:r>
          </w:p>
        </w:tc>
        <w:tc>
          <w:tcPr>
            <w:tcW w:w="5354" w:type="dxa"/>
            <w:vAlign w:val="center"/>
          </w:tcPr>
          <w:p w14:paraId="617C800D" w14:textId="77777777" w:rsidR="00C651EC" w:rsidRPr="00ED4AF8" w:rsidRDefault="00445017" w:rsidP="004810E5">
            <w:pPr>
              <w:pStyle w:val="TAC"/>
              <w:rPr>
                <w:lang w:eastAsia="zh-CN"/>
              </w:rPr>
            </w:pPr>
            <w:r w:rsidRPr="00ED4AF8">
              <w:rPr>
                <w:position w:val="-12"/>
              </w:rPr>
              <w:object w:dxaOrig="5280" w:dyaOrig="400" w14:anchorId="240CEB5E">
                <v:shape id="_x0000_i2213" type="#_x0000_t75" style="width:225pt;height:17.25pt" o:ole="">
                  <v:imagedata r:id="rId1921" o:title=""/>
                </v:shape>
                <o:OLEObject Type="Embed" ProgID="Equation.3" ShapeID="_x0000_i2213" DrawAspect="Content" ObjectID="_1724847083" r:id="rId1922"/>
              </w:object>
            </w:r>
          </w:p>
        </w:tc>
      </w:tr>
      <w:tr w:rsidR="00C651EC" w:rsidRPr="00ED4AF8" w14:paraId="5048E021" w14:textId="77777777" w:rsidTr="00C651EC">
        <w:trPr>
          <w:jc w:val="center"/>
        </w:trPr>
        <w:tc>
          <w:tcPr>
            <w:tcW w:w="2403" w:type="dxa"/>
            <w:vMerge w:val="restart"/>
            <w:shd w:val="clear" w:color="auto" w:fill="E6E6E6"/>
            <w:vAlign w:val="center"/>
          </w:tcPr>
          <w:p w14:paraId="1C1B67A9" w14:textId="77777777" w:rsidR="00C651EC" w:rsidRPr="00ED4AF8" w:rsidRDefault="00C651EC" w:rsidP="00002C41">
            <w:pPr>
              <w:pStyle w:val="TAC"/>
              <w:jc w:val="left"/>
              <w:rPr>
                <w:lang w:eastAsia="zh-CN"/>
              </w:rPr>
            </w:pPr>
            <w:r w:rsidRPr="00ED4AF8">
              <w:rPr>
                <w:rFonts w:hint="eastAsia"/>
                <w:lang w:eastAsia="zh-CN"/>
              </w:rPr>
              <w:t>HARQ-ACK, CSI</w:t>
            </w:r>
          </w:p>
          <w:p w14:paraId="626486A0" w14:textId="77777777" w:rsidR="00C651EC" w:rsidRPr="00ED4AF8" w:rsidRDefault="00C651EC" w:rsidP="00A93E5B">
            <w:pPr>
              <w:pStyle w:val="TAC"/>
              <w:jc w:val="left"/>
              <w:rPr>
                <w:lang w:eastAsia="zh-CN"/>
              </w:rPr>
            </w:pPr>
            <w:r w:rsidRPr="00ED4AF8">
              <w:rPr>
                <w:rFonts w:hint="eastAsia"/>
                <w:lang w:eastAsia="zh-CN"/>
              </w:rPr>
              <w:t xml:space="preserve">(CSI </w:t>
            </w:r>
            <w:r w:rsidR="00A93E5B" w:rsidRPr="00ED4AF8">
              <w:rPr>
                <w:rFonts w:hint="eastAsia"/>
                <w:lang w:eastAsia="zh-CN"/>
              </w:rPr>
              <w:t>of</w:t>
            </w:r>
            <w:r w:rsidRPr="00ED4AF8">
              <w:rPr>
                <w:rFonts w:hint="eastAsia"/>
                <w:lang w:eastAsia="zh-CN"/>
              </w:rPr>
              <w:t xml:space="preserve"> two parts)</w:t>
            </w:r>
          </w:p>
        </w:tc>
        <w:tc>
          <w:tcPr>
            <w:tcW w:w="2100" w:type="dxa"/>
            <w:vAlign w:val="center"/>
          </w:tcPr>
          <w:p w14:paraId="458D943F" w14:textId="77777777" w:rsidR="00C651EC" w:rsidRPr="00ED4AF8" w:rsidRDefault="00C651EC" w:rsidP="00002C41">
            <w:pPr>
              <w:pStyle w:val="TAC"/>
              <w:jc w:val="left"/>
              <w:rPr>
                <w:lang w:eastAsia="zh-CN"/>
              </w:rPr>
            </w:pPr>
            <w:r w:rsidRPr="00ED4AF8">
              <w:rPr>
                <w:rFonts w:hint="eastAsia"/>
                <w:lang w:eastAsia="zh-CN"/>
              </w:rPr>
              <w:t>HARQ-ACK, CSI part 1</w:t>
            </w:r>
          </w:p>
        </w:tc>
        <w:tc>
          <w:tcPr>
            <w:tcW w:w="5354" w:type="dxa"/>
            <w:vAlign w:val="center"/>
          </w:tcPr>
          <w:p w14:paraId="637D12D8" w14:textId="77777777" w:rsidR="00C651EC" w:rsidRPr="00ED4AF8" w:rsidRDefault="00445017" w:rsidP="00002C41">
            <w:pPr>
              <w:pStyle w:val="TAC"/>
            </w:pPr>
            <w:r w:rsidRPr="00ED4AF8">
              <w:rPr>
                <w:position w:val="-12"/>
              </w:rPr>
              <w:object w:dxaOrig="5460" w:dyaOrig="400" w14:anchorId="1EAE4BB1">
                <v:shape id="_x0000_i2214" type="#_x0000_t75" style="width:232.5pt;height:17.25pt" o:ole="">
                  <v:imagedata r:id="rId1923" o:title=""/>
                </v:shape>
                <o:OLEObject Type="Embed" ProgID="Equation.3" ShapeID="_x0000_i2214" DrawAspect="Content" ObjectID="_1724847084" r:id="rId1924"/>
              </w:object>
            </w:r>
          </w:p>
        </w:tc>
      </w:tr>
      <w:tr w:rsidR="00C651EC" w:rsidRPr="00ED4AF8" w14:paraId="19578F0F" w14:textId="77777777" w:rsidTr="00C651EC">
        <w:trPr>
          <w:jc w:val="center"/>
        </w:trPr>
        <w:tc>
          <w:tcPr>
            <w:tcW w:w="2403" w:type="dxa"/>
            <w:vMerge/>
            <w:shd w:val="clear" w:color="auto" w:fill="E6E6E6"/>
            <w:vAlign w:val="center"/>
          </w:tcPr>
          <w:p w14:paraId="16CB2EE7" w14:textId="77777777" w:rsidR="00C651EC" w:rsidRPr="00ED4AF8" w:rsidRDefault="00C651EC" w:rsidP="00002C41">
            <w:pPr>
              <w:pStyle w:val="TAC"/>
              <w:jc w:val="left"/>
              <w:rPr>
                <w:lang w:eastAsia="zh-CN"/>
              </w:rPr>
            </w:pPr>
          </w:p>
        </w:tc>
        <w:tc>
          <w:tcPr>
            <w:tcW w:w="2100" w:type="dxa"/>
            <w:vAlign w:val="center"/>
          </w:tcPr>
          <w:p w14:paraId="0BD31063" w14:textId="77777777" w:rsidR="00C651EC" w:rsidRPr="00ED4AF8" w:rsidRDefault="00C651EC" w:rsidP="00002C41">
            <w:pPr>
              <w:pStyle w:val="TAC"/>
              <w:jc w:val="left"/>
              <w:rPr>
                <w:lang w:eastAsia="zh-CN"/>
              </w:rPr>
            </w:pPr>
            <w:r w:rsidRPr="00ED4AF8">
              <w:rPr>
                <w:rFonts w:hint="eastAsia"/>
                <w:lang w:eastAsia="zh-CN"/>
              </w:rPr>
              <w:t>CSI part 2</w:t>
            </w:r>
          </w:p>
        </w:tc>
        <w:tc>
          <w:tcPr>
            <w:tcW w:w="5354" w:type="dxa"/>
            <w:vAlign w:val="center"/>
          </w:tcPr>
          <w:p w14:paraId="3B286FD8" w14:textId="77777777" w:rsidR="00C651EC" w:rsidRPr="00ED4AF8" w:rsidRDefault="00445017" w:rsidP="00002C41">
            <w:pPr>
              <w:pStyle w:val="TAC"/>
            </w:pPr>
            <w:r w:rsidRPr="00ED4AF8">
              <w:rPr>
                <w:position w:val="-12"/>
              </w:rPr>
              <w:object w:dxaOrig="6039" w:dyaOrig="400" w14:anchorId="1F9A9746">
                <v:shape id="_x0000_i2215" type="#_x0000_t75" style="width:257.25pt;height:17.25pt" o:ole="">
                  <v:imagedata r:id="rId1925" o:title=""/>
                </v:shape>
                <o:OLEObject Type="Embed" ProgID="Equation.3" ShapeID="_x0000_i2215" DrawAspect="Content" ObjectID="_1724847085" r:id="rId1926"/>
              </w:object>
            </w:r>
          </w:p>
        </w:tc>
      </w:tr>
      <w:tr w:rsidR="00C651EC" w:rsidRPr="00ED4AF8" w14:paraId="00610278" w14:textId="77777777" w:rsidTr="00C651EC">
        <w:trPr>
          <w:jc w:val="center"/>
        </w:trPr>
        <w:tc>
          <w:tcPr>
            <w:tcW w:w="2403" w:type="dxa"/>
            <w:vMerge w:val="restart"/>
            <w:shd w:val="clear" w:color="auto" w:fill="E6E6E6"/>
            <w:vAlign w:val="center"/>
          </w:tcPr>
          <w:p w14:paraId="4F17E0E7" w14:textId="77777777" w:rsidR="00C651EC" w:rsidRPr="00ED4AF8" w:rsidRDefault="00C651EC" w:rsidP="00002C41">
            <w:pPr>
              <w:pStyle w:val="TAC"/>
              <w:jc w:val="left"/>
              <w:rPr>
                <w:lang w:eastAsia="zh-CN"/>
              </w:rPr>
            </w:pPr>
            <w:r w:rsidRPr="00ED4AF8">
              <w:rPr>
                <w:rFonts w:hint="eastAsia"/>
                <w:lang w:eastAsia="zh-CN"/>
              </w:rPr>
              <w:t>HARQ-ACK, SR, CSI</w:t>
            </w:r>
          </w:p>
          <w:p w14:paraId="621BEF6F" w14:textId="77777777" w:rsidR="00C651EC" w:rsidRPr="00ED4AF8" w:rsidRDefault="00C651EC" w:rsidP="00A93E5B">
            <w:pPr>
              <w:pStyle w:val="TAC"/>
              <w:jc w:val="left"/>
              <w:rPr>
                <w:lang w:eastAsia="zh-CN"/>
              </w:rPr>
            </w:pPr>
            <w:r w:rsidRPr="00ED4AF8">
              <w:rPr>
                <w:rFonts w:hint="eastAsia"/>
                <w:lang w:eastAsia="zh-CN"/>
              </w:rPr>
              <w:t xml:space="preserve">(CSI </w:t>
            </w:r>
            <w:r w:rsidR="00A93E5B" w:rsidRPr="00ED4AF8">
              <w:rPr>
                <w:rFonts w:hint="eastAsia"/>
                <w:lang w:eastAsia="zh-CN"/>
              </w:rPr>
              <w:t>of</w:t>
            </w:r>
            <w:r w:rsidRPr="00ED4AF8">
              <w:rPr>
                <w:rFonts w:hint="eastAsia"/>
                <w:lang w:eastAsia="zh-CN"/>
              </w:rPr>
              <w:t xml:space="preserve"> two parts)</w:t>
            </w:r>
          </w:p>
        </w:tc>
        <w:tc>
          <w:tcPr>
            <w:tcW w:w="2100" w:type="dxa"/>
            <w:vAlign w:val="center"/>
          </w:tcPr>
          <w:p w14:paraId="64BD5648" w14:textId="77777777" w:rsidR="00C651EC" w:rsidRPr="00ED4AF8" w:rsidRDefault="00C651EC" w:rsidP="00002C41">
            <w:pPr>
              <w:pStyle w:val="TAC"/>
              <w:jc w:val="left"/>
              <w:rPr>
                <w:lang w:eastAsia="zh-CN"/>
              </w:rPr>
            </w:pPr>
            <w:r w:rsidRPr="00ED4AF8">
              <w:rPr>
                <w:rFonts w:hint="eastAsia"/>
                <w:lang w:eastAsia="zh-CN"/>
              </w:rPr>
              <w:t>HARQ-ACK, SR, CSI part 1</w:t>
            </w:r>
          </w:p>
        </w:tc>
        <w:tc>
          <w:tcPr>
            <w:tcW w:w="5354" w:type="dxa"/>
            <w:vAlign w:val="center"/>
          </w:tcPr>
          <w:p w14:paraId="4EA3E3A5" w14:textId="77777777" w:rsidR="00C651EC" w:rsidRPr="00ED4AF8" w:rsidRDefault="00445017" w:rsidP="00002C41">
            <w:pPr>
              <w:pStyle w:val="TAC"/>
            </w:pPr>
            <w:r w:rsidRPr="00ED4AF8">
              <w:rPr>
                <w:position w:val="-12"/>
              </w:rPr>
              <w:object w:dxaOrig="6080" w:dyaOrig="400" w14:anchorId="08AA2755">
                <v:shape id="_x0000_i2216" type="#_x0000_t75" style="width:259.5pt;height:17.25pt" o:ole="">
                  <v:imagedata r:id="rId1927" o:title=""/>
                </v:shape>
                <o:OLEObject Type="Embed" ProgID="Equation.3" ShapeID="_x0000_i2216" DrawAspect="Content" ObjectID="_1724847086" r:id="rId1928"/>
              </w:object>
            </w:r>
          </w:p>
        </w:tc>
      </w:tr>
      <w:tr w:rsidR="00C651EC" w:rsidRPr="00ED4AF8" w14:paraId="1A4F1931" w14:textId="77777777" w:rsidTr="00C651EC">
        <w:trPr>
          <w:jc w:val="center"/>
        </w:trPr>
        <w:tc>
          <w:tcPr>
            <w:tcW w:w="2403" w:type="dxa"/>
            <w:vMerge/>
            <w:shd w:val="clear" w:color="auto" w:fill="E6E6E6"/>
            <w:vAlign w:val="center"/>
          </w:tcPr>
          <w:p w14:paraId="24A85AAF" w14:textId="77777777" w:rsidR="00C651EC" w:rsidRPr="00ED4AF8" w:rsidRDefault="00C651EC" w:rsidP="00002C41">
            <w:pPr>
              <w:pStyle w:val="TAC"/>
              <w:jc w:val="left"/>
              <w:rPr>
                <w:lang w:eastAsia="zh-CN"/>
              </w:rPr>
            </w:pPr>
          </w:p>
        </w:tc>
        <w:tc>
          <w:tcPr>
            <w:tcW w:w="2100" w:type="dxa"/>
            <w:vAlign w:val="center"/>
          </w:tcPr>
          <w:p w14:paraId="69ABC20A" w14:textId="77777777" w:rsidR="00C651EC" w:rsidRPr="00ED4AF8" w:rsidRDefault="00C651EC" w:rsidP="00002C41">
            <w:pPr>
              <w:pStyle w:val="TAC"/>
              <w:jc w:val="left"/>
              <w:rPr>
                <w:lang w:eastAsia="zh-CN"/>
              </w:rPr>
            </w:pPr>
            <w:r w:rsidRPr="00ED4AF8">
              <w:rPr>
                <w:rFonts w:hint="eastAsia"/>
                <w:lang w:eastAsia="zh-CN"/>
              </w:rPr>
              <w:t>CSI part 2</w:t>
            </w:r>
          </w:p>
        </w:tc>
        <w:tc>
          <w:tcPr>
            <w:tcW w:w="5354" w:type="dxa"/>
            <w:vAlign w:val="center"/>
          </w:tcPr>
          <w:p w14:paraId="7D3FF962" w14:textId="77777777" w:rsidR="00C651EC" w:rsidRPr="00ED4AF8" w:rsidRDefault="00445017" w:rsidP="00002C41">
            <w:pPr>
              <w:pStyle w:val="TAC"/>
            </w:pPr>
            <w:r w:rsidRPr="00ED4AF8">
              <w:rPr>
                <w:position w:val="-12"/>
              </w:rPr>
              <w:object w:dxaOrig="6660" w:dyaOrig="400" w14:anchorId="02B3A5A0">
                <v:shape id="_x0000_i2217" type="#_x0000_t75" style="width:285pt;height:17.25pt" o:ole="">
                  <v:imagedata r:id="rId1929" o:title=""/>
                </v:shape>
                <o:OLEObject Type="Embed" ProgID="Equation.3" ShapeID="_x0000_i2217" DrawAspect="Content" ObjectID="_1724847087" r:id="rId1930"/>
              </w:object>
            </w:r>
          </w:p>
        </w:tc>
      </w:tr>
      <w:bookmarkEnd w:id="901"/>
    </w:tbl>
    <w:p w14:paraId="6786388D" w14:textId="77777777" w:rsidR="003A5813" w:rsidRPr="00ED4AF8" w:rsidRDefault="003A5813" w:rsidP="00F82EED">
      <w:pPr>
        <w:rPr>
          <w:lang w:eastAsia="zh-CN"/>
        </w:rPr>
      </w:pPr>
    </w:p>
    <w:p w14:paraId="23346B91" w14:textId="77777777" w:rsidR="008E769B" w:rsidRPr="00ED4AF8" w:rsidRDefault="009467DC" w:rsidP="00EB44AF">
      <w:pPr>
        <w:rPr>
          <w:lang w:eastAsia="zh-CN"/>
        </w:rPr>
      </w:pPr>
      <w:r w:rsidRPr="00ED4AF8">
        <w:rPr>
          <w:rFonts w:hint="eastAsia"/>
          <w:lang w:eastAsia="zh-CN"/>
        </w:rPr>
        <w:t>Rate matching is performed according to</w:t>
      </w:r>
      <w:r w:rsidR="00BE20EA" w:rsidRPr="00ED4AF8">
        <w:rPr>
          <w:rFonts w:hint="eastAsia"/>
          <w:lang w:eastAsia="zh-CN"/>
        </w:rPr>
        <w:t xml:space="preserve"> </w:t>
      </w:r>
      <w:r w:rsidR="00C33081" w:rsidRPr="00ED4AF8">
        <w:rPr>
          <w:rFonts w:hint="eastAsia"/>
          <w:lang w:eastAsia="zh-CN"/>
        </w:rPr>
        <w:t>Clause</w:t>
      </w:r>
      <w:r w:rsidRPr="00ED4AF8">
        <w:rPr>
          <w:rFonts w:hint="eastAsia"/>
          <w:lang w:eastAsia="zh-CN"/>
        </w:rPr>
        <w:t xml:space="preserve"> 5.4.1</w:t>
      </w:r>
      <w:r w:rsidR="00EF7DDE" w:rsidRPr="00ED4AF8">
        <w:rPr>
          <w:rFonts w:hint="eastAsia"/>
          <w:lang w:eastAsia="zh-CN"/>
        </w:rPr>
        <w:t xml:space="preserve"> by setting </w:t>
      </w:r>
      <w:r w:rsidR="00EF7DDE" w:rsidRPr="00ED4AF8">
        <w:rPr>
          <w:position w:val="-10"/>
        </w:rPr>
        <w:object w:dxaOrig="740" w:dyaOrig="340" w14:anchorId="40E59203">
          <v:shape id="_x0000_i2218" type="#_x0000_t75" style="width:29.25pt;height:13.5pt" o:ole="">
            <v:imagedata r:id="rId1931" o:title=""/>
          </v:shape>
          <o:OLEObject Type="Embed" ProgID="Equation.3" ShapeID="_x0000_i2218" DrawAspect="Content" ObjectID="_1724847088" r:id="rId1932"/>
        </w:object>
      </w:r>
      <w:r w:rsidR="00F240CC" w:rsidRPr="00ED4AF8">
        <w:rPr>
          <w:rFonts w:hint="eastAsia"/>
          <w:lang w:eastAsia="zh-CN"/>
        </w:rPr>
        <w:t xml:space="preserve"> and </w:t>
      </w:r>
      <w:r w:rsidR="004066DE" w:rsidRPr="00ED4AF8">
        <w:rPr>
          <w:rFonts w:hint="eastAsia"/>
          <w:lang w:eastAsia="zh-CN"/>
        </w:rPr>
        <w:t xml:space="preserve">the rate matching output sequence length to </w:t>
      </w:r>
      <w:r w:rsidR="00445017" w:rsidRPr="00ED4AF8">
        <w:rPr>
          <w:position w:val="-12"/>
        </w:rPr>
        <w:object w:dxaOrig="1800" w:dyaOrig="360" w14:anchorId="421F6159">
          <v:shape id="_x0000_i2219" type="#_x0000_t75" style="width:77.25pt;height:15pt" o:ole="">
            <v:imagedata r:id="rId1933" o:title=""/>
          </v:shape>
          <o:OLEObject Type="Embed" ProgID="Equation.3" ShapeID="_x0000_i2219" DrawAspect="Content" ObjectID="_1724847089" r:id="rId1934"/>
        </w:object>
      </w:r>
      <w:r w:rsidR="00F240CC" w:rsidRPr="00ED4AF8">
        <w:rPr>
          <w:rFonts w:hint="eastAsia"/>
          <w:lang w:eastAsia="zh-CN"/>
        </w:rPr>
        <w:t xml:space="preserve">, where </w:t>
      </w:r>
      <w:r w:rsidR="003A5813" w:rsidRPr="00ED4AF8">
        <w:rPr>
          <w:position w:val="-12"/>
        </w:rPr>
        <w:object w:dxaOrig="480" w:dyaOrig="360" w14:anchorId="48E65F29">
          <v:shape id="_x0000_i2220" type="#_x0000_t75" style="width:21pt;height:15pt" o:ole="">
            <v:imagedata r:id="rId1935" o:title=""/>
          </v:shape>
          <o:OLEObject Type="Embed" ProgID="Equation.3" ShapeID="_x0000_i2220" DrawAspect="Content" ObjectID="_1724847090" r:id="rId1936"/>
        </w:object>
      </w:r>
      <w:r w:rsidR="00F240CC" w:rsidRPr="00ED4AF8">
        <w:rPr>
          <w:rFonts w:hint="eastAsia"/>
          <w:lang w:eastAsia="zh-CN"/>
        </w:rPr>
        <w:t xml:space="preserve"> is the number of code blocks </w:t>
      </w:r>
      <w:r w:rsidR="00A1640F" w:rsidRPr="00ED4AF8">
        <w:rPr>
          <w:rFonts w:hint="eastAsia"/>
          <w:lang w:eastAsia="zh-CN"/>
        </w:rPr>
        <w:t xml:space="preserve">for UCI </w:t>
      </w:r>
      <w:r w:rsidR="00F240CC" w:rsidRPr="00ED4AF8">
        <w:rPr>
          <w:rFonts w:hint="eastAsia"/>
          <w:lang w:eastAsia="zh-CN"/>
        </w:rPr>
        <w:t>determined according to</w:t>
      </w:r>
      <w:r w:rsidR="00BE20EA" w:rsidRPr="00ED4AF8">
        <w:rPr>
          <w:rFonts w:hint="eastAsia"/>
          <w:lang w:eastAsia="zh-CN"/>
        </w:rPr>
        <w:t xml:space="preserve"> </w:t>
      </w:r>
      <w:r w:rsidR="00C33081" w:rsidRPr="00ED4AF8">
        <w:rPr>
          <w:rFonts w:hint="eastAsia"/>
          <w:lang w:eastAsia="zh-CN"/>
        </w:rPr>
        <w:t>Clause</w:t>
      </w:r>
      <w:r w:rsidR="00F240CC" w:rsidRPr="00ED4AF8">
        <w:rPr>
          <w:rFonts w:hint="eastAsia"/>
          <w:lang w:eastAsia="zh-CN"/>
        </w:rPr>
        <w:t xml:space="preserve"> </w:t>
      </w:r>
      <w:r w:rsidR="00445017" w:rsidRPr="00ED4AF8">
        <w:rPr>
          <w:rFonts w:hint="eastAsia"/>
          <w:lang w:eastAsia="zh-CN"/>
        </w:rPr>
        <w:t>6.3.1.2.1</w:t>
      </w:r>
      <w:r w:rsidR="008E769B" w:rsidRPr="00ED4AF8">
        <w:rPr>
          <w:rFonts w:hint="eastAsia"/>
          <w:lang w:eastAsia="zh-CN"/>
        </w:rPr>
        <w:t xml:space="preserve"> and the value of </w:t>
      </w:r>
      <w:r w:rsidR="008E769B" w:rsidRPr="00ED4AF8">
        <w:rPr>
          <w:position w:val="-12"/>
        </w:rPr>
        <w:object w:dxaOrig="480" w:dyaOrig="360" w14:anchorId="48DD7AD7">
          <v:shape id="_x0000_i2221" type="#_x0000_t75" style="width:21pt;height:15pt" o:ole="">
            <v:imagedata r:id="rId1937" o:title=""/>
          </v:shape>
          <o:OLEObject Type="Embed" ProgID="Equation.3" ShapeID="_x0000_i2221" DrawAspect="Content" ObjectID="_1724847091" r:id="rId1938"/>
        </w:object>
      </w:r>
      <w:r w:rsidR="008E769B" w:rsidRPr="00ED4AF8">
        <w:rPr>
          <w:rFonts w:hint="eastAsia"/>
          <w:lang w:eastAsia="zh-CN"/>
        </w:rPr>
        <w:t xml:space="preserve"> is given by Table 6.3.1.4.1-1:</w:t>
      </w:r>
    </w:p>
    <w:p w14:paraId="2D0F5432" w14:textId="77777777" w:rsidR="008E769B" w:rsidRPr="00ED4AF8" w:rsidRDefault="000D18A9" w:rsidP="000D18A9">
      <w:pPr>
        <w:pStyle w:val="B1"/>
        <w:rPr>
          <w:lang w:eastAsia="zh-CN"/>
        </w:rPr>
      </w:pPr>
      <w:r w:rsidRPr="00ED4AF8">
        <w:t>-</w:t>
      </w:r>
      <w:r w:rsidRPr="00ED4AF8">
        <w:tab/>
      </w:r>
      <w:r w:rsidR="00C651EC" w:rsidRPr="00ED4AF8">
        <w:rPr>
          <w:position w:val="-6"/>
        </w:rPr>
        <w:object w:dxaOrig="560" w:dyaOrig="320" w14:anchorId="73BE66DD">
          <v:shape id="_x0000_i2222" type="#_x0000_t75" style="width:24pt;height:13.5pt" o:ole="">
            <v:imagedata r:id="rId1939" o:title=""/>
          </v:shape>
          <o:OLEObject Type="Embed" ProgID="Equation.3" ShapeID="_x0000_i2222" DrawAspect="Content" ObjectID="_1724847092" r:id="rId1940"/>
        </w:object>
      </w:r>
      <w:r w:rsidR="008E769B" w:rsidRPr="00ED4AF8">
        <w:rPr>
          <w:rFonts w:hint="eastAsia"/>
          <w:lang w:eastAsia="zh-CN"/>
        </w:rPr>
        <w:t xml:space="preserve"> is the number of bits for HARQ-ACK for transmission on the current </w:t>
      </w:r>
      <w:proofErr w:type="gramStart"/>
      <w:r w:rsidR="008E769B" w:rsidRPr="00ED4AF8">
        <w:rPr>
          <w:rFonts w:hint="eastAsia"/>
          <w:lang w:eastAsia="zh-CN"/>
        </w:rPr>
        <w:t>PUCCH;</w:t>
      </w:r>
      <w:proofErr w:type="gramEnd"/>
    </w:p>
    <w:p w14:paraId="401DD6AF" w14:textId="77777777" w:rsidR="008E769B" w:rsidRPr="00ED4AF8" w:rsidRDefault="000D18A9" w:rsidP="000D18A9">
      <w:pPr>
        <w:pStyle w:val="B1"/>
        <w:rPr>
          <w:lang w:eastAsia="zh-CN"/>
        </w:rPr>
      </w:pPr>
      <w:r w:rsidRPr="00ED4AF8">
        <w:t>-</w:t>
      </w:r>
      <w:r w:rsidRPr="00ED4AF8">
        <w:tab/>
      </w:r>
      <w:r w:rsidR="00D2765B" w:rsidRPr="00ED4AF8">
        <w:rPr>
          <w:position w:val="-6"/>
        </w:rPr>
        <w:object w:dxaOrig="440" w:dyaOrig="320" w14:anchorId="6A7D278A">
          <v:shape id="_x0000_i2223" type="#_x0000_t75" style="width:18.75pt;height:13.5pt" o:ole="">
            <v:imagedata r:id="rId1941" o:title=""/>
          </v:shape>
          <o:OLEObject Type="Embed" ProgID="Equation.3" ShapeID="_x0000_i2223" DrawAspect="Content" ObjectID="_1724847093" r:id="rId1942"/>
        </w:object>
      </w:r>
      <w:r w:rsidR="008E769B" w:rsidRPr="00ED4AF8">
        <w:rPr>
          <w:rFonts w:hint="eastAsia"/>
          <w:lang w:eastAsia="zh-CN"/>
        </w:rPr>
        <w:t xml:space="preserve"> is the number of bits for SR for transmission on the current </w:t>
      </w:r>
      <w:proofErr w:type="gramStart"/>
      <w:r w:rsidR="008E769B" w:rsidRPr="00ED4AF8">
        <w:rPr>
          <w:rFonts w:hint="eastAsia"/>
          <w:lang w:eastAsia="zh-CN"/>
        </w:rPr>
        <w:t>PUCCH;</w:t>
      </w:r>
      <w:proofErr w:type="gramEnd"/>
    </w:p>
    <w:p w14:paraId="53C1CD37" w14:textId="77777777" w:rsidR="009467DC" w:rsidRPr="00ED4AF8" w:rsidRDefault="000D18A9" w:rsidP="000D18A9">
      <w:pPr>
        <w:pStyle w:val="B1"/>
        <w:rPr>
          <w:lang w:eastAsia="zh-CN"/>
        </w:rPr>
      </w:pPr>
      <w:r w:rsidRPr="00ED4AF8">
        <w:t>-</w:t>
      </w:r>
      <w:r w:rsidRPr="00ED4AF8">
        <w:tab/>
      </w:r>
      <w:r w:rsidR="00C651EC" w:rsidRPr="00ED4AF8">
        <w:rPr>
          <w:position w:val="-6"/>
        </w:rPr>
        <w:object w:dxaOrig="800" w:dyaOrig="320" w14:anchorId="5E62D1B1">
          <v:shape id="_x0000_i2224" type="#_x0000_t75" style="width:36.75pt;height:14.25pt" o:ole="">
            <v:imagedata r:id="rId1943" o:title=""/>
          </v:shape>
          <o:OLEObject Type="Embed" ProgID="Equation.3" ShapeID="_x0000_i2224" DrawAspect="Content" ObjectID="_1724847094" r:id="rId1944"/>
        </w:object>
      </w:r>
      <w:r w:rsidR="008E769B" w:rsidRPr="00ED4AF8">
        <w:rPr>
          <w:rFonts w:hint="eastAsia"/>
          <w:lang w:eastAsia="zh-CN"/>
        </w:rPr>
        <w:t xml:space="preserve"> is the number of bits for CSI part 1 for transmission on the current </w:t>
      </w:r>
      <w:proofErr w:type="gramStart"/>
      <w:r w:rsidR="008E769B" w:rsidRPr="00ED4AF8">
        <w:rPr>
          <w:rFonts w:hint="eastAsia"/>
          <w:lang w:eastAsia="zh-CN"/>
        </w:rPr>
        <w:t>PUCCH;</w:t>
      </w:r>
      <w:proofErr w:type="gramEnd"/>
    </w:p>
    <w:p w14:paraId="4CEAA86C" w14:textId="77777777" w:rsidR="008E769B" w:rsidRPr="00ED4AF8" w:rsidRDefault="000D18A9" w:rsidP="000D18A9">
      <w:pPr>
        <w:pStyle w:val="B1"/>
        <w:rPr>
          <w:lang w:eastAsia="zh-CN"/>
        </w:rPr>
      </w:pPr>
      <w:r w:rsidRPr="00ED4AF8">
        <w:t>-</w:t>
      </w:r>
      <w:r w:rsidRPr="00ED4AF8">
        <w:tab/>
      </w:r>
      <w:r w:rsidR="00D2765B" w:rsidRPr="00ED4AF8">
        <w:rPr>
          <w:position w:val="-6"/>
        </w:rPr>
        <w:object w:dxaOrig="820" w:dyaOrig="320" w14:anchorId="1013571C">
          <v:shape id="_x0000_i2225" type="#_x0000_t75" style="width:35.25pt;height:14.25pt" o:ole="">
            <v:imagedata r:id="rId1945" o:title=""/>
          </v:shape>
          <o:OLEObject Type="Embed" ProgID="Equation.3" ShapeID="_x0000_i2225" DrawAspect="Content" ObjectID="_1724847095" r:id="rId1946"/>
        </w:object>
      </w:r>
      <w:r w:rsidR="008E769B" w:rsidRPr="00ED4AF8">
        <w:rPr>
          <w:rFonts w:hint="eastAsia"/>
          <w:lang w:eastAsia="zh-CN"/>
        </w:rPr>
        <w:t xml:space="preserve"> is the number of bits for CSI part 2 for transmission on the current </w:t>
      </w:r>
      <w:proofErr w:type="gramStart"/>
      <w:r w:rsidR="008E769B" w:rsidRPr="00ED4AF8">
        <w:rPr>
          <w:rFonts w:hint="eastAsia"/>
          <w:lang w:eastAsia="zh-CN"/>
        </w:rPr>
        <w:t>PUCCH;</w:t>
      </w:r>
      <w:proofErr w:type="gramEnd"/>
    </w:p>
    <w:p w14:paraId="614C1139" w14:textId="77777777" w:rsidR="008E769B" w:rsidRPr="00ED4AF8" w:rsidRDefault="000D18A9" w:rsidP="000D18A9">
      <w:pPr>
        <w:pStyle w:val="B1"/>
        <w:rPr>
          <w:lang w:eastAsia="zh-CN"/>
        </w:rPr>
      </w:pPr>
      <w:r w:rsidRPr="00ED4AF8">
        <w:t>-</w:t>
      </w:r>
      <w:r w:rsidRPr="00ED4AF8">
        <w:tab/>
      </w:r>
      <w:r w:rsidR="00CA562F" w:rsidRPr="00ED4AF8">
        <w:rPr>
          <w:rFonts w:hint="eastAsia"/>
          <w:lang w:eastAsia="zh-CN"/>
        </w:rPr>
        <w:t xml:space="preserve">if </w:t>
      </w:r>
      <w:r w:rsidR="00CA562F" w:rsidRPr="00ED4AF8">
        <w:rPr>
          <w:position w:val="-6"/>
        </w:rPr>
        <w:object w:dxaOrig="820" w:dyaOrig="279" w14:anchorId="51017E8D">
          <v:shape id="_x0000_i2226" type="#_x0000_t75" style="width:33.75pt;height:12.75pt" o:ole="">
            <v:imagedata r:id="rId1947" o:title=""/>
          </v:shape>
          <o:OLEObject Type="Embed" ProgID="Equation.DSMT4" ShapeID="_x0000_i2226" DrawAspect="Content" ObjectID="_1724847096" r:id="rId1948"/>
        </w:object>
      </w:r>
      <w:r w:rsidR="00CA562F" w:rsidRPr="00ED4AF8">
        <w:rPr>
          <w:rFonts w:hint="eastAsia"/>
          <w:lang w:eastAsia="zh-CN"/>
        </w:rPr>
        <w:t xml:space="preserve">, </w:t>
      </w:r>
      <w:r w:rsidR="00CA562F" w:rsidRPr="00ED4AF8">
        <w:rPr>
          <w:position w:val="-4"/>
        </w:rPr>
        <w:object w:dxaOrig="660" w:dyaOrig="260" w14:anchorId="4160B599">
          <v:shape id="_x0000_i2227" type="#_x0000_t75" style="width:27pt;height:11.25pt" o:ole="">
            <v:imagedata r:id="rId1949" o:title=""/>
          </v:shape>
          <o:OLEObject Type="Embed" ProgID="Equation.DSMT4" ShapeID="_x0000_i2227" DrawAspect="Content" ObjectID="_1724847097" r:id="rId1950"/>
        </w:object>
      </w:r>
      <w:r w:rsidR="00CA562F" w:rsidRPr="00ED4AF8">
        <w:rPr>
          <w:rFonts w:hint="eastAsia"/>
          <w:lang w:eastAsia="zh-CN"/>
        </w:rPr>
        <w:t xml:space="preserve"> ; otherwise, </w:t>
      </w:r>
      <w:r w:rsidR="00CA562F" w:rsidRPr="00ED4AF8">
        <w:rPr>
          <w:position w:val="-4"/>
        </w:rPr>
        <w:object w:dxaOrig="220" w:dyaOrig="260" w14:anchorId="36238846">
          <v:shape id="_x0000_i2228" type="#_x0000_t75" style="width:9pt;height:11.25pt" o:ole="">
            <v:imagedata r:id="rId1951" o:title=""/>
          </v:shape>
          <o:OLEObject Type="Embed" ProgID="Equation.3" ShapeID="_x0000_i2228" DrawAspect="Content" ObjectID="_1724847098" r:id="rId1952"/>
        </w:object>
      </w:r>
      <w:r w:rsidR="00CA562F" w:rsidRPr="00ED4AF8">
        <w:rPr>
          <w:rFonts w:hint="eastAsia"/>
          <w:lang w:eastAsia="zh-CN"/>
        </w:rPr>
        <w:t xml:space="preserve"> is the number of CRC bits determined according to </w:t>
      </w:r>
      <w:r w:rsidR="00C33081" w:rsidRPr="00ED4AF8">
        <w:rPr>
          <w:rFonts w:hint="eastAsia"/>
          <w:lang w:eastAsia="zh-CN"/>
        </w:rPr>
        <w:t>clause</w:t>
      </w:r>
      <w:r w:rsidR="00CA562F" w:rsidRPr="00ED4AF8">
        <w:rPr>
          <w:rFonts w:hint="eastAsia"/>
          <w:lang w:eastAsia="zh-CN"/>
        </w:rPr>
        <w:t xml:space="preserve"> 6.3.1.2.1, where </w:t>
      </w:r>
      <w:r w:rsidR="00CA562F" w:rsidRPr="00ED4AF8">
        <w:rPr>
          <w:position w:val="-4"/>
        </w:rPr>
        <w:object w:dxaOrig="240" w:dyaOrig="260" w14:anchorId="0C2FA92B">
          <v:shape id="_x0000_i2229" type="#_x0000_t75" style="width:9.75pt;height:11.25pt" o:ole="">
            <v:imagedata r:id="rId1953" o:title=""/>
          </v:shape>
          <o:OLEObject Type="Embed" ProgID="Equation.DSMT4" ShapeID="_x0000_i2229" DrawAspect="Content" ObjectID="_1724847099" r:id="rId1954"/>
        </w:object>
      </w:r>
      <w:r w:rsidR="00CA562F" w:rsidRPr="00ED4AF8">
        <w:rPr>
          <w:rFonts w:hint="eastAsia"/>
          <w:lang w:eastAsia="zh-CN"/>
        </w:rPr>
        <w:t xml:space="preserve"> equals </w:t>
      </w:r>
      <w:r w:rsidR="00CA562F" w:rsidRPr="00ED4AF8">
        <w:rPr>
          <w:position w:val="-6"/>
        </w:rPr>
        <w:object w:dxaOrig="800" w:dyaOrig="320" w14:anchorId="1B7991E4">
          <v:shape id="_x0000_i2230" type="#_x0000_t75" style="width:35.25pt;height:14.25pt" o:ole="">
            <v:imagedata r:id="rId1943" o:title=""/>
          </v:shape>
          <o:OLEObject Type="Embed" ProgID="Equation.3" ShapeID="_x0000_i2230" DrawAspect="Content" ObjectID="_1724847100" r:id="rId1955"/>
        </w:object>
      </w:r>
      <w:r w:rsidR="00CA562F" w:rsidRPr="00ED4AF8">
        <w:rPr>
          <w:rFonts w:hint="eastAsia"/>
          <w:lang w:eastAsia="zh-CN"/>
        </w:rPr>
        <w:t xml:space="preserve"> for </w:t>
      </w:r>
      <w:r w:rsidR="00E409CA" w:rsidRPr="00ED4AF8">
        <w:rPr>
          <w:lang w:eastAsia="zh-CN"/>
        </w:rPr>
        <w:t>"</w:t>
      </w:r>
      <w:r w:rsidR="00CA562F" w:rsidRPr="00ED4AF8">
        <w:rPr>
          <w:lang w:eastAsia="zh-CN"/>
        </w:rPr>
        <w:t>CSI</w:t>
      </w:r>
      <w:r w:rsidR="00CA562F" w:rsidRPr="00ED4AF8">
        <w:rPr>
          <w:rFonts w:hint="eastAsia"/>
          <w:lang w:eastAsia="zh-CN"/>
        </w:rPr>
        <w:t xml:space="preserve"> </w:t>
      </w:r>
      <w:r w:rsidR="00CA562F" w:rsidRPr="00ED4AF8">
        <w:rPr>
          <w:lang w:eastAsia="zh-CN"/>
        </w:rPr>
        <w:t>(CSI of two parts)</w:t>
      </w:r>
      <w:r w:rsidR="00E409CA" w:rsidRPr="00ED4AF8">
        <w:rPr>
          <w:lang w:eastAsia="zh-CN"/>
        </w:rPr>
        <w:t>"</w:t>
      </w:r>
      <w:r w:rsidR="00CA562F" w:rsidRPr="00ED4AF8">
        <w:rPr>
          <w:rFonts w:hint="eastAsia"/>
          <w:lang w:eastAsia="zh-CN"/>
        </w:rPr>
        <w:t xml:space="preserve">, equals </w:t>
      </w:r>
      <w:r w:rsidR="00CA562F" w:rsidRPr="00ED4AF8">
        <w:rPr>
          <w:position w:val="-6"/>
        </w:rPr>
        <w:object w:dxaOrig="1500" w:dyaOrig="320" w14:anchorId="21DEA54E">
          <v:shape id="_x0000_i2231" type="#_x0000_t75" style="width:64.5pt;height:14.25pt" o:ole="">
            <v:imagedata r:id="rId1956" o:title=""/>
          </v:shape>
          <o:OLEObject Type="Embed" ProgID="Equation.DSMT4" ShapeID="_x0000_i2231" DrawAspect="Content" ObjectID="_1724847101" r:id="rId1957"/>
        </w:object>
      </w:r>
      <w:r w:rsidR="00CA562F" w:rsidRPr="00ED4AF8">
        <w:rPr>
          <w:rFonts w:hint="eastAsia"/>
          <w:lang w:eastAsia="zh-CN"/>
        </w:rPr>
        <w:t xml:space="preserve"> for </w:t>
      </w:r>
      <w:r w:rsidR="00E409CA" w:rsidRPr="00ED4AF8">
        <w:rPr>
          <w:lang w:eastAsia="zh-CN"/>
        </w:rPr>
        <w:t>"</w:t>
      </w:r>
      <w:r w:rsidR="00CA562F" w:rsidRPr="00ED4AF8">
        <w:rPr>
          <w:lang w:eastAsia="zh-CN"/>
        </w:rPr>
        <w:t>HARQ-ACK, CSI</w:t>
      </w:r>
      <w:r w:rsidR="00CA562F" w:rsidRPr="00ED4AF8">
        <w:rPr>
          <w:rFonts w:hint="eastAsia"/>
          <w:lang w:eastAsia="zh-CN"/>
        </w:rPr>
        <w:t xml:space="preserve"> </w:t>
      </w:r>
      <w:r w:rsidR="00CA562F" w:rsidRPr="00ED4AF8">
        <w:rPr>
          <w:lang w:eastAsia="zh-CN"/>
        </w:rPr>
        <w:t>(CSI of two parts)</w:t>
      </w:r>
      <w:r w:rsidR="00E409CA" w:rsidRPr="00ED4AF8">
        <w:rPr>
          <w:lang w:eastAsia="zh-CN"/>
        </w:rPr>
        <w:t>"</w:t>
      </w:r>
      <w:r w:rsidR="00CA562F" w:rsidRPr="00ED4AF8">
        <w:rPr>
          <w:rFonts w:hint="eastAsia"/>
          <w:lang w:eastAsia="zh-CN"/>
        </w:rPr>
        <w:t xml:space="preserve">, and equals </w:t>
      </w:r>
      <w:r w:rsidR="00CA562F" w:rsidRPr="00ED4AF8">
        <w:rPr>
          <w:position w:val="-6"/>
        </w:rPr>
        <w:object w:dxaOrig="2100" w:dyaOrig="320" w14:anchorId="75787421">
          <v:shape id="_x0000_i2232" type="#_x0000_t75" style="width:90.75pt;height:14.25pt" o:ole="">
            <v:imagedata r:id="rId1958" o:title=""/>
          </v:shape>
          <o:OLEObject Type="Embed" ProgID="Equation.DSMT4" ShapeID="_x0000_i2232" DrawAspect="Content" ObjectID="_1724847102" r:id="rId1959"/>
        </w:object>
      </w:r>
      <w:r w:rsidR="00CA562F" w:rsidRPr="00ED4AF8">
        <w:rPr>
          <w:rFonts w:hint="eastAsia"/>
          <w:lang w:eastAsia="zh-CN"/>
        </w:rPr>
        <w:t xml:space="preserve"> for </w:t>
      </w:r>
      <w:r w:rsidR="00E409CA" w:rsidRPr="00ED4AF8">
        <w:rPr>
          <w:lang w:eastAsia="zh-CN"/>
        </w:rPr>
        <w:t>"</w:t>
      </w:r>
      <w:r w:rsidR="00CA562F" w:rsidRPr="00ED4AF8">
        <w:rPr>
          <w:lang w:eastAsia="zh-CN"/>
        </w:rPr>
        <w:t>HARQ-ACK, SR, CSI</w:t>
      </w:r>
      <w:r w:rsidR="00CA562F" w:rsidRPr="00ED4AF8">
        <w:rPr>
          <w:rFonts w:hint="eastAsia"/>
          <w:lang w:eastAsia="zh-CN"/>
        </w:rPr>
        <w:t xml:space="preserve"> </w:t>
      </w:r>
      <w:r w:rsidR="00CA562F" w:rsidRPr="00ED4AF8">
        <w:rPr>
          <w:lang w:eastAsia="zh-CN"/>
        </w:rPr>
        <w:t>(CSI of two parts)</w:t>
      </w:r>
      <w:r w:rsidR="00E409CA" w:rsidRPr="00ED4AF8">
        <w:rPr>
          <w:lang w:eastAsia="zh-CN"/>
        </w:rPr>
        <w:t>"</w:t>
      </w:r>
      <w:r w:rsidR="00CA562F" w:rsidRPr="00ED4AF8">
        <w:rPr>
          <w:rFonts w:hint="eastAsia"/>
          <w:lang w:eastAsia="zh-CN"/>
        </w:rPr>
        <w:t xml:space="preserve"> respectively in Table 6.3.1.4.1-1</w:t>
      </w:r>
      <w:r w:rsidR="00CA562F" w:rsidRPr="00ED4AF8">
        <w:rPr>
          <w:lang w:eastAsia="zh-CN"/>
        </w:rPr>
        <w:t>;</w:t>
      </w:r>
      <w:r w:rsidR="008E769B" w:rsidRPr="00ED4AF8">
        <w:rPr>
          <w:rFonts w:hint="eastAsia"/>
          <w:lang w:eastAsia="zh-CN"/>
        </w:rPr>
        <w:t>;</w:t>
      </w:r>
    </w:p>
    <w:p w14:paraId="3E3D9751" w14:textId="77777777" w:rsidR="008E769B" w:rsidRPr="00ED4AF8" w:rsidRDefault="000D18A9" w:rsidP="000D18A9">
      <w:pPr>
        <w:pStyle w:val="B1"/>
        <w:rPr>
          <w:lang w:eastAsia="zh-CN"/>
        </w:rPr>
      </w:pPr>
      <w:r w:rsidRPr="00ED4AF8">
        <w:t>-</w:t>
      </w:r>
      <w:r w:rsidRPr="00ED4AF8">
        <w:tab/>
      </w:r>
      <w:r w:rsidR="008E769B" w:rsidRPr="00ED4AF8">
        <w:rPr>
          <w:position w:val="-12"/>
        </w:rPr>
        <w:object w:dxaOrig="499" w:dyaOrig="380" w14:anchorId="290C0B2E">
          <v:shape id="_x0000_i2233" type="#_x0000_t75" style="width:21.75pt;height:15.75pt" o:ole="">
            <v:imagedata r:id="rId1960" o:title=""/>
          </v:shape>
          <o:OLEObject Type="Embed" ProgID="Equation.3" ShapeID="_x0000_i2233" DrawAspect="Content" ObjectID="_1724847103" r:id="rId1961"/>
        </w:object>
      </w:r>
      <w:r w:rsidR="008E769B" w:rsidRPr="00ED4AF8">
        <w:rPr>
          <w:rFonts w:hint="eastAsia"/>
          <w:lang w:eastAsia="zh-CN"/>
        </w:rPr>
        <w:t xml:space="preserve"> is the configured maximum PUCCH coding </w:t>
      </w:r>
      <w:proofErr w:type="gramStart"/>
      <w:r w:rsidR="008E769B" w:rsidRPr="00ED4AF8">
        <w:rPr>
          <w:rFonts w:hint="eastAsia"/>
          <w:lang w:eastAsia="zh-CN"/>
        </w:rPr>
        <w:t>rate;</w:t>
      </w:r>
      <w:proofErr w:type="gramEnd"/>
    </w:p>
    <w:p w14:paraId="5BE2CF92" w14:textId="77777777" w:rsidR="008E769B" w:rsidRPr="00ED4AF8" w:rsidRDefault="000D18A9" w:rsidP="000D18A9">
      <w:pPr>
        <w:pStyle w:val="B1"/>
        <w:rPr>
          <w:lang w:eastAsia="zh-CN"/>
        </w:rPr>
      </w:pPr>
      <w:r w:rsidRPr="00ED4AF8">
        <w:t>-</w:t>
      </w:r>
      <w:r w:rsidRPr="00ED4AF8">
        <w:tab/>
      </w:r>
      <w:r w:rsidR="008E769B" w:rsidRPr="00ED4AF8">
        <w:rPr>
          <w:position w:val="-12"/>
        </w:rPr>
        <w:object w:dxaOrig="400" w:dyaOrig="360" w14:anchorId="4E159A7C">
          <v:shape id="_x0000_i2234" type="#_x0000_t75" style="width:18.75pt;height:15.75pt" o:ole="">
            <v:imagedata r:id="rId1887" o:title=""/>
          </v:shape>
          <o:OLEObject Type="Embed" ProgID="Equation.3" ShapeID="_x0000_i2234" DrawAspect="Content" ObjectID="_1724847104" r:id="rId1962"/>
        </w:object>
      </w:r>
      <w:r w:rsidR="008E769B" w:rsidRPr="00ED4AF8">
        <w:rPr>
          <w:rFonts w:hint="eastAsia"/>
          <w:lang w:eastAsia="zh-CN"/>
        </w:rPr>
        <w:t xml:space="preserve"> is given by Table 6.3.1.4-1.</w:t>
      </w:r>
    </w:p>
    <w:p w14:paraId="27420961" w14:textId="77777777" w:rsidR="009467DC" w:rsidRPr="00ED4AF8" w:rsidRDefault="009467DC" w:rsidP="009467DC">
      <w:pPr>
        <w:rPr>
          <w:lang w:eastAsia="zh-CN"/>
        </w:rPr>
      </w:pPr>
      <w:r w:rsidRPr="00ED4AF8">
        <w:rPr>
          <w:rFonts w:hint="eastAsia"/>
          <w:lang w:eastAsia="zh-CN"/>
        </w:rPr>
        <w:t xml:space="preserve">The output bit sequence after rate matching is denoted as </w:t>
      </w:r>
      <w:r w:rsidR="00C058D9" w:rsidRPr="00ED4AF8">
        <w:rPr>
          <w:position w:val="-14"/>
        </w:rPr>
        <w:object w:dxaOrig="2100" w:dyaOrig="380" w14:anchorId="2DD4586C">
          <v:shape id="_x0000_i2235" type="#_x0000_t75" style="width:83.25pt;height:15pt" o:ole="">
            <v:imagedata r:id="rId1963" o:title=""/>
          </v:shape>
          <o:OLEObject Type="Embed" ProgID="Equation.3" ShapeID="_x0000_i2235" DrawAspect="Content" ObjectID="_1724847105" r:id="rId1964"/>
        </w:object>
      </w:r>
      <w:r w:rsidR="00C058D9" w:rsidRPr="00ED4AF8">
        <w:rPr>
          <w:rFonts w:eastAsia="Malgun Gothic" w:hint="eastAsia"/>
          <w:lang w:eastAsia="ko-KR"/>
        </w:rPr>
        <w:t xml:space="preserve"> where </w:t>
      </w:r>
      <w:r w:rsidR="00C058D9" w:rsidRPr="00ED4AF8">
        <w:rPr>
          <w:position w:val="-10"/>
        </w:rPr>
        <w:object w:dxaOrig="300" w:dyaOrig="340" w14:anchorId="4650E4C0">
          <v:shape id="_x0000_i2236" type="#_x0000_t75" style="width:12.75pt;height:14.25pt" o:ole="">
            <v:imagedata r:id="rId1965" o:title=""/>
          </v:shape>
          <o:OLEObject Type="Embed" ProgID="Equation.3" ShapeID="_x0000_i2236" DrawAspect="Content" ObjectID="_1724847106" r:id="rId1966"/>
        </w:object>
      </w:r>
      <w:r w:rsidR="00C058D9" w:rsidRPr="00ED4AF8">
        <w:t xml:space="preserve"> is the </w:t>
      </w:r>
      <w:r w:rsidR="00C058D9" w:rsidRPr="00ED4AF8">
        <w:rPr>
          <w:rFonts w:eastAsia="Malgun Gothic"/>
          <w:lang w:eastAsia="ko-KR"/>
        </w:rPr>
        <w:t>length</w:t>
      </w:r>
      <w:r w:rsidR="00C058D9" w:rsidRPr="00ED4AF8">
        <w:rPr>
          <w:rFonts w:eastAsia="Malgun Gothic" w:hint="eastAsia"/>
          <w:lang w:eastAsia="ko-KR"/>
        </w:rPr>
        <w:t xml:space="preserve"> of rate matching output sequence </w:t>
      </w:r>
      <w:r w:rsidR="00C058D9" w:rsidRPr="00ED4AF8">
        <w:t xml:space="preserve">in code block number </w:t>
      </w:r>
      <w:r w:rsidR="00C058D9" w:rsidRPr="00ED4AF8">
        <w:rPr>
          <w:position w:val="-4"/>
        </w:rPr>
        <w:object w:dxaOrig="180" w:dyaOrig="200" w14:anchorId="28647876">
          <v:shape id="_x0000_i2237" type="#_x0000_t75" style="width:9pt;height:9.75pt" o:ole="">
            <v:imagedata r:id="rId143" o:title=""/>
          </v:shape>
          <o:OLEObject Type="Embed" ProgID="Equation.3" ShapeID="_x0000_i2237" DrawAspect="Content" ObjectID="_1724847107" r:id="rId1967"/>
        </w:object>
      </w:r>
      <w:r w:rsidRPr="00ED4AF8">
        <w:t>.</w:t>
      </w:r>
      <w:r w:rsidRPr="00ED4AF8">
        <w:rPr>
          <w:rFonts w:hint="eastAsia"/>
          <w:lang w:eastAsia="zh-CN"/>
        </w:rPr>
        <w:t xml:space="preserve"> </w:t>
      </w:r>
    </w:p>
    <w:p w14:paraId="2B6E92F3" w14:textId="77777777" w:rsidR="009467DC" w:rsidRPr="00ED4AF8" w:rsidRDefault="009467DC" w:rsidP="006206B3">
      <w:pPr>
        <w:rPr>
          <w:lang w:eastAsia="zh-CN"/>
        </w:rPr>
      </w:pPr>
    </w:p>
    <w:p w14:paraId="4C083D68" w14:textId="77777777" w:rsidR="006206B3" w:rsidRPr="00ED4AF8" w:rsidRDefault="006206B3" w:rsidP="006206B3">
      <w:pPr>
        <w:pStyle w:val="Heading5"/>
        <w:rPr>
          <w:lang w:eastAsia="zh-CN"/>
        </w:rPr>
      </w:pPr>
      <w:bookmarkStart w:id="902" w:name="_Toc19798733"/>
      <w:bookmarkStart w:id="903" w:name="_Toc26467204"/>
      <w:bookmarkStart w:id="904" w:name="_Toc29326559"/>
      <w:bookmarkStart w:id="905" w:name="_Toc29327709"/>
      <w:bookmarkStart w:id="906" w:name="_Toc36045899"/>
      <w:bookmarkStart w:id="907" w:name="_Toc36046159"/>
      <w:bookmarkStart w:id="908" w:name="_Toc36046305"/>
      <w:bookmarkStart w:id="909" w:name="_Toc45209222"/>
      <w:bookmarkStart w:id="910" w:name="_Toc51852395"/>
      <w:bookmarkStart w:id="911" w:name="_Toc106037473"/>
      <w:r w:rsidRPr="00ED4AF8">
        <w:rPr>
          <w:rFonts w:hint="eastAsia"/>
          <w:lang w:eastAsia="zh-CN"/>
        </w:rPr>
        <w:t>6.3.1.4.2</w:t>
      </w:r>
      <w:r w:rsidRPr="00ED4AF8">
        <w:rPr>
          <w:rFonts w:hint="eastAsia"/>
          <w:lang w:eastAsia="zh-CN"/>
        </w:rPr>
        <w:tab/>
        <w:t>UCI encoded by channel coding of small block lengths</w:t>
      </w:r>
      <w:bookmarkEnd w:id="902"/>
      <w:bookmarkEnd w:id="903"/>
      <w:bookmarkEnd w:id="904"/>
      <w:bookmarkEnd w:id="905"/>
      <w:bookmarkEnd w:id="906"/>
      <w:bookmarkEnd w:id="907"/>
      <w:bookmarkEnd w:id="908"/>
      <w:bookmarkEnd w:id="909"/>
      <w:bookmarkEnd w:id="910"/>
      <w:bookmarkEnd w:id="911"/>
    </w:p>
    <w:p w14:paraId="7328A368" w14:textId="77777777" w:rsidR="009467DC" w:rsidRPr="00ED4AF8" w:rsidRDefault="009467DC" w:rsidP="00EB44AF">
      <w:pPr>
        <w:rPr>
          <w:lang w:eastAsia="zh-CN"/>
        </w:rPr>
      </w:pPr>
      <w:r w:rsidRPr="00ED4AF8">
        <w:rPr>
          <w:rFonts w:hint="eastAsia"/>
        </w:rPr>
        <w:t>The</w:t>
      </w:r>
      <w:r w:rsidRPr="00ED4AF8">
        <w:rPr>
          <w:rFonts w:hint="eastAsia"/>
          <w:lang w:eastAsia="zh-CN"/>
        </w:rPr>
        <w:t xml:space="preserve"> input bit sequence to rate matching is </w:t>
      </w:r>
      <w:r w:rsidRPr="00ED4AF8">
        <w:rPr>
          <w:position w:val="-12"/>
        </w:rPr>
        <w:object w:dxaOrig="1600" w:dyaOrig="360" w14:anchorId="316E111F">
          <v:shape id="_x0000_i2238" type="#_x0000_t75" style="width:63pt;height:14.25pt" o:ole="">
            <v:imagedata r:id="rId209" o:title=""/>
          </v:shape>
          <o:OLEObject Type="Embed" ProgID="Equation.3" ShapeID="_x0000_i2238" DrawAspect="Content" ObjectID="_1724847108" r:id="rId1968"/>
        </w:object>
      </w:r>
      <w:r w:rsidRPr="00ED4AF8">
        <w:rPr>
          <w:rFonts w:hint="eastAsia"/>
          <w:lang w:eastAsia="zh-CN"/>
        </w:rPr>
        <w:t>.</w:t>
      </w:r>
    </w:p>
    <w:p w14:paraId="7911CACF" w14:textId="77777777" w:rsidR="009467DC" w:rsidRPr="00ED4AF8" w:rsidRDefault="00CC149C" w:rsidP="00EB44AF">
      <w:pPr>
        <w:rPr>
          <w:lang w:eastAsia="zh-CN"/>
        </w:rPr>
      </w:pPr>
      <w:r w:rsidRPr="00ED4AF8">
        <w:rPr>
          <w:rFonts w:hint="eastAsia"/>
          <w:lang w:eastAsia="zh-CN"/>
        </w:rPr>
        <w:t xml:space="preserve">The value of </w:t>
      </w:r>
      <w:r w:rsidR="009B445C" w:rsidRPr="00ED4AF8">
        <w:rPr>
          <w:position w:val="-12"/>
        </w:rPr>
        <w:object w:dxaOrig="480" w:dyaOrig="360" w14:anchorId="6693AC53">
          <v:shape id="_x0000_i2239" type="#_x0000_t75" style="width:21pt;height:15pt" o:ole="">
            <v:imagedata r:id="rId1969" o:title=""/>
          </v:shape>
          <o:OLEObject Type="Embed" ProgID="Equation.3" ShapeID="_x0000_i2239" DrawAspect="Content" ObjectID="_1724847109" r:id="rId1970"/>
        </w:object>
      </w:r>
      <w:r w:rsidR="009B445C" w:rsidRPr="00ED4AF8">
        <w:rPr>
          <w:rFonts w:hint="eastAsia"/>
          <w:lang w:eastAsia="zh-CN"/>
        </w:rPr>
        <w:t xml:space="preserve"> is determined according to Table 6.3.1.4.1-1 by setting </w:t>
      </w:r>
      <w:r w:rsidR="009B445C" w:rsidRPr="00ED4AF8">
        <w:rPr>
          <w:position w:val="-6"/>
        </w:rPr>
        <w:object w:dxaOrig="600" w:dyaOrig="279" w14:anchorId="4A46D2BB">
          <v:shape id="_x0000_i2240" type="#_x0000_t75" style="width:26.25pt;height:12.75pt" o:ole="">
            <v:imagedata r:id="rId1971" o:title=""/>
          </v:shape>
          <o:OLEObject Type="Embed" ProgID="Equation.3" ShapeID="_x0000_i2240" DrawAspect="Content" ObjectID="_1724847110" r:id="rId1972"/>
        </w:object>
      </w:r>
      <w:r w:rsidR="009B445C" w:rsidRPr="00ED4AF8">
        <w:rPr>
          <w:rFonts w:hint="eastAsia"/>
          <w:lang w:eastAsia="zh-CN"/>
        </w:rPr>
        <w:t>.</w:t>
      </w:r>
    </w:p>
    <w:p w14:paraId="3A9E551F" w14:textId="77777777" w:rsidR="009467DC" w:rsidRPr="00ED4AF8" w:rsidRDefault="009467DC" w:rsidP="00EB44AF">
      <w:pPr>
        <w:rPr>
          <w:lang w:eastAsia="zh-CN"/>
        </w:rPr>
      </w:pPr>
      <w:r w:rsidRPr="00ED4AF8">
        <w:rPr>
          <w:rFonts w:hint="eastAsia"/>
        </w:rPr>
        <w:t>Rate</w:t>
      </w:r>
      <w:r w:rsidRPr="00ED4AF8">
        <w:rPr>
          <w:rFonts w:hint="eastAsia"/>
          <w:lang w:eastAsia="zh-CN"/>
        </w:rPr>
        <w:t xml:space="preserve"> matching is performed according to</w:t>
      </w:r>
      <w:r w:rsidR="00BE20EA" w:rsidRPr="00ED4AF8">
        <w:rPr>
          <w:rFonts w:hint="eastAsia"/>
          <w:lang w:eastAsia="zh-CN"/>
        </w:rPr>
        <w:t xml:space="preserve"> </w:t>
      </w:r>
      <w:r w:rsidR="00C33081" w:rsidRPr="00ED4AF8">
        <w:rPr>
          <w:rFonts w:hint="eastAsia"/>
          <w:lang w:eastAsia="zh-CN"/>
        </w:rPr>
        <w:t>Clause</w:t>
      </w:r>
      <w:r w:rsidRPr="00ED4AF8">
        <w:rPr>
          <w:rFonts w:hint="eastAsia"/>
          <w:lang w:eastAsia="zh-CN"/>
        </w:rPr>
        <w:t xml:space="preserve"> 5.4.3</w:t>
      </w:r>
      <w:r w:rsidR="009B445C" w:rsidRPr="00ED4AF8">
        <w:rPr>
          <w:rFonts w:hint="eastAsia"/>
          <w:lang w:eastAsia="zh-CN"/>
        </w:rPr>
        <w:t xml:space="preserve"> by setting the rate matching output sequence length </w:t>
      </w:r>
      <w:r w:rsidR="0061659E" w:rsidRPr="00ED4AF8">
        <w:rPr>
          <w:position w:val="-12"/>
        </w:rPr>
        <w:object w:dxaOrig="920" w:dyaOrig="360" w14:anchorId="1A0F1CF6">
          <v:shape id="_x0000_i2241" type="#_x0000_t75" style="width:38.25pt;height:15pt" o:ole="">
            <v:imagedata r:id="rId1973" o:title=""/>
          </v:shape>
          <o:OLEObject Type="Embed" ProgID="Equation.3" ShapeID="_x0000_i2241" DrawAspect="Content" ObjectID="_1724847111" r:id="rId1974"/>
        </w:object>
      </w:r>
      <w:r w:rsidRPr="00ED4AF8">
        <w:rPr>
          <w:rFonts w:hint="eastAsia"/>
          <w:lang w:eastAsia="zh-CN"/>
        </w:rPr>
        <w:t xml:space="preserve">. </w:t>
      </w:r>
    </w:p>
    <w:p w14:paraId="67344BB8" w14:textId="16BCB777" w:rsidR="00B106A3" w:rsidRPr="00ED4AF8" w:rsidRDefault="009467DC" w:rsidP="00EB44AF">
      <w:pPr>
        <w:rPr>
          <w:lang w:eastAsia="zh-CN"/>
        </w:rPr>
      </w:pPr>
      <w:r w:rsidRPr="00ED4AF8">
        <w:rPr>
          <w:rFonts w:hint="eastAsia"/>
          <w:lang w:eastAsia="zh-CN"/>
        </w:rPr>
        <w:t xml:space="preserve">The output bit sequence after rate matching is denoted as </w:t>
      </w:r>
      <w:r w:rsidRPr="00ED4AF8">
        <w:rPr>
          <w:position w:val="-12"/>
        </w:rPr>
        <w:object w:dxaOrig="1600" w:dyaOrig="360" w14:anchorId="50D6D8B7">
          <v:shape id="_x0000_i2242" type="#_x0000_t75" style="width:63pt;height:14.25pt" o:ole="">
            <v:imagedata r:id="rId615" o:title=""/>
          </v:shape>
          <o:OLEObject Type="Embed" ProgID="Equation.3" ShapeID="_x0000_i2242" DrawAspect="Content" ObjectID="_1724847112" r:id="rId1975"/>
        </w:object>
      </w:r>
      <w:r w:rsidRPr="00ED4AF8">
        <w:t>.</w:t>
      </w:r>
      <w:r w:rsidRPr="00ED4AF8">
        <w:rPr>
          <w:rFonts w:hint="eastAsia"/>
          <w:lang w:eastAsia="zh-CN"/>
        </w:rPr>
        <w:t xml:space="preserve"> </w:t>
      </w:r>
    </w:p>
    <w:p w14:paraId="4B74AB20" w14:textId="77777777" w:rsidR="00FE58F7" w:rsidRPr="00ED4AF8" w:rsidRDefault="00FE58F7" w:rsidP="00FE58F7">
      <w:pPr>
        <w:pStyle w:val="Heading5"/>
        <w:rPr>
          <w:lang w:eastAsia="zh-CN"/>
        </w:rPr>
      </w:pPr>
      <w:bookmarkStart w:id="912" w:name="_Toc106037474"/>
      <w:r w:rsidRPr="00ED4AF8">
        <w:rPr>
          <w:rFonts w:hint="eastAsia"/>
          <w:lang w:eastAsia="zh-CN"/>
        </w:rPr>
        <w:lastRenderedPageBreak/>
        <w:t>6.3.1.4.</w:t>
      </w:r>
      <w:r w:rsidRPr="00ED4AF8">
        <w:rPr>
          <w:lang w:eastAsia="zh-CN"/>
        </w:rPr>
        <w:t>3</w:t>
      </w:r>
      <w:r w:rsidRPr="00ED4AF8">
        <w:rPr>
          <w:rFonts w:hint="eastAsia"/>
          <w:lang w:eastAsia="zh-CN"/>
        </w:rPr>
        <w:tab/>
        <w:t>UCI</w:t>
      </w:r>
      <w:r w:rsidRPr="00ED4AF8">
        <w:rPr>
          <w:lang w:eastAsia="zh-CN"/>
        </w:rPr>
        <w:t xml:space="preserve"> with different priority indexes</w:t>
      </w:r>
      <w:r w:rsidRPr="00ED4AF8">
        <w:rPr>
          <w:rFonts w:hint="eastAsia"/>
          <w:lang w:eastAsia="zh-CN"/>
        </w:rPr>
        <w:t xml:space="preserve"> encoded by Polar code</w:t>
      </w:r>
      <w:bookmarkEnd w:id="912"/>
    </w:p>
    <w:p w14:paraId="55D5B94C" w14:textId="49290B3B" w:rsidR="00FE58F7" w:rsidRPr="00ED4AF8" w:rsidRDefault="00FE58F7" w:rsidP="00FE58F7">
      <w:pPr>
        <w:rPr>
          <w:lang w:eastAsia="zh-CN"/>
        </w:rPr>
      </w:pPr>
      <w:r w:rsidRPr="00ED4AF8">
        <w:rPr>
          <w:lang w:eastAsia="zh-CN"/>
        </w:rPr>
        <w:t>The following procedure in this clause 6.3.1.4.3 applies i</w:t>
      </w:r>
      <w:r w:rsidRPr="00ED4AF8">
        <w:rPr>
          <w:rFonts w:hint="eastAsia"/>
          <w:lang w:eastAsia="zh-CN"/>
        </w:rPr>
        <w:t xml:space="preserve">f </w:t>
      </w:r>
      <w:r w:rsidRPr="00ED4AF8">
        <w:rPr>
          <w:i/>
          <w:lang w:eastAsia="zh-CN"/>
        </w:rPr>
        <w:t>UCI</w:t>
      </w:r>
      <w:r w:rsidRPr="00ED4AF8">
        <w:rPr>
          <w:rFonts w:cs="Arial"/>
          <w:i/>
          <w:lang w:eastAsia="zh-CN"/>
        </w:rPr>
        <w:t>-</w:t>
      </w:r>
      <w:proofErr w:type="spellStart"/>
      <w:r w:rsidRPr="00ED4AF8">
        <w:rPr>
          <w:rFonts w:cs="Arial"/>
          <w:i/>
          <w:lang w:eastAsia="zh-CN"/>
        </w:rPr>
        <w:t>MuxWithDifferentPriority</w:t>
      </w:r>
      <w:proofErr w:type="spellEnd"/>
      <w:r w:rsidRPr="00ED4AF8">
        <w:rPr>
          <w:rFonts w:cs="Arial"/>
          <w:lang w:eastAsia="zh-CN"/>
        </w:rPr>
        <w:t xml:space="preserve"> is configured,</w:t>
      </w:r>
      <w:r w:rsidRPr="00ED4AF8">
        <w:rPr>
          <w:lang w:eastAsia="zh-CN"/>
        </w:rPr>
        <w:t xml:space="preserve"> and HARQ-ACK bits associated with priority index 0</w:t>
      </w:r>
      <w:r w:rsidR="00DF4EE1">
        <w:rPr>
          <w:lang w:eastAsia="zh-CN"/>
        </w:rPr>
        <w:t>,</w:t>
      </w:r>
      <w:r w:rsidRPr="00ED4AF8">
        <w:rPr>
          <w:lang w:eastAsia="zh-CN"/>
        </w:rPr>
        <w:t xml:space="preserve"> HARQ-ACK bits associated with priority index 1</w:t>
      </w:r>
      <w:r w:rsidR="00DF4EE1">
        <w:rPr>
          <w:lang w:eastAsia="zh-CN"/>
        </w:rPr>
        <w:t xml:space="preserve"> and SR associated with priority index 1 if any</w:t>
      </w:r>
      <w:r w:rsidRPr="00ED4AF8">
        <w:rPr>
          <w:rFonts w:hint="eastAsia"/>
          <w:lang w:eastAsia="zh-CN"/>
        </w:rPr>
        <w:t xml:space="preserve"> are transmitted on a PUCCH</w:t>
      </w:r>
      <w:r w:rsidRPr="00ED4AF8">
        <w:rPr>
          <w:lang w:eastAsia="zh-CN"/>
        </w:rPr>
        <w:t>.</w:t>
      </w:r>
    </w:p>
    <w:p w14:paraId="03328E2D" w14:textId="6D90B3E5" w:rsidR="00FE58F7" w:rsidRPr="00ED4AF8" w:rsidRDefault="00FE58F7" w:rsidP="00FE58F7">
      <w:pPr>
        <w:rPr>
          <w:lang w:eastAsia="zh-CN"/>
        </w:rPr>
      </w:pPr>
      <w:r w:rsidRPr="00ED4AF8">
        <w:rPr>
          <w:lang w:eastAsia="zh-CN"/>
        </w:rPr>
        <w:t>T</w:t>
      </w:r>
      <w:r w:rsidRPr="00ED4AF8">
        <w:rPr>
          <w:rFonts w:hint="eastAsia"/>
          <w:lang w:eastAsia="zh-CN"/>
        </w:rPr>
        <w:t>he input bit sequence to rate matching is</w:t>
      </w:r>
      <w:r w:rsidRPr="00ED4AF8">
        <w:rPr>
          <w:lang w:eastAsia="zh-CN"/>
        </w:rPr>
        <w:t xml:space="preserve"> </w:t>
      </w:r>
      <m:oMath>
        <m:sSub>
          <m:sSubPr>
            <m:ctrlPr>
              <w:rPr>
                <w:rFonts w:ascii="Cambria Math" w:hAnsi="Cambria Math"/>
                <w:i/>
                <w:lang w:eastAsia="zh-CN"/>
              </w:rPr>
            </m:ctrlPr>
          </m:sSubPr>
          <m:e>
            <m:r>
              <w:rPr>
                <w:rFonts w:ascii="Cambria Math" w:hAnsi="Cambria Math"/>
                <w:lang w:eastAsia="zh-CN"/>
              </w:rPr>
              <m:t>d</m:t>
            </m:r>
          </m:e>
          <m:sub>
            <m:r>
              <w:rPr>
                <w:rFonts w:ascii="Cambria Math" w:hAnsi="Cambria Math"/>
                <w:lang w:eastAsia="zh-CN"/>
              </w:rPr>
              <m:t>r0</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d</m:t>
            </m:r>
          </m:e>
          <m:sub>
            <m:r>
              <w:rPr>
                <w:rFonts w:ascii="Cambria Math" w:hAnsi="Cambria Math"/>
                <w:lang w:eastAsia="zh-CN"/>
              </w:rPr>
              <m:t>r1</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d</m:t>
            </m:r>
          </m:e>
          <m:sub>
            <m:r>
              <w:rPr>
                <w:rFonts w:ascii="Cambria Math" w:hAnsi="Cambria Math"/>
                <w:lang w:eastAsia="zh-CN"/>
              </w:rPr>
              <m:t>r2</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d</m:t>
            </m:r>
          </m:e>
          <m:sub>
            <m:r>
              <w:rPr>
                <w:rFonts w:ascii="Cambria Math" w:hAnsi="Cambria Math"/>
                <w:lang w:eastAsia="zh-CN"/>
              </w:rPr>
              <m:t>r3</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d</m:t>
            </m:r>
          </m:e>
          <m:sub>
            <m:r>
              <w:rPr>
                <w:rFonts w:ascii="Cambria Math" w:hAnsi="Cambria Math"/>
                <w:lang w:eastAsia="zh-CN"/>
              </w:rPr>
              <m:t>r(</m:t>
            </m:r>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r</m:t>
                </m:r>
              </m:sub>
            </m:sSub>
            <m:r>
              <w:rPr>
                <w:rFonts w:ascii="Cambria Math" w:hAnsi="Cambria Math"/>
                <w:lang w:eastAsia="zh-CN"/>
              </w:rPr>
              <m:t>-1)</m:t>
            </m:r>
          </m:sub>
        </m:sSub>
      </m:oMath>
      <w:r w:rsidRPr="00ED4AF8">
        <w:rPr>
          <w:rFonts w:hint="eastAsia"/>
          <w:lang w:eastAsia="zh-CN"/>
        </w:rPr>
        <w:t xml:space="preserve"> </w:t>
      </w:r>
      <w:r w:rsidRPr="00ED4AF8">
        <w:t xml:space="preserve">where </w:t>
      </w:r>
      <m:oMath>
        <m:r>
          <w:rPr>
            <w:rFonts w:ascii="Cambria Math" w:hAnsi="Cambria Math"/>
            <w:lang w:eastAsia="zh-CN"/>
          </w:rPr>
          <m:t>r</m:t>
        </m:r>
      </m:oMath>
      <w:r w:rsidRPr="00ED4AF8">
        <w:t xml:space="preserve"> is the code block number, and </w:t>
      </w:r>
      <m:oMath>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r</m:t>
            </m:r>
          </m:sub>
        </m:sSub>
      </m:oMath>
      <w:r w:rsidRPr="00ED4AF8">
        <w:t xml:space="preserve"> is the number of </w:t>
      </w:r>
      <w:r w:rsidRPr="00ED4AF8">
        <w:rPr>
          <w:rFonts w:hint="eastAsia"/>
          <w:lang w:eastAsia="zh-CN"/>
        </w:rPr>
        <w:t xml:space="preserve">coded </w:t>
      </w:r>
      <w:r w:rsidRPr="00ED4AF8">
        <w:t>bits in code block number</w:t>
      </w:r>
      <m:oMath>
        <m:r>
          <w:rPr>
            <w:rFonts w:ascii="Cambria Math" w:hAnsi="Cambria Math"/>
            <w:lang w:eastAsia="zh-CN"/>
          </w:rPr>
          <m:t xml:space="preserve"> r</m:t>
        </m:r>
      </m:oMath>
      <w:r w:rsidRPr="00ED4AF8">
        <w:rPr>
          <w:rFonts w:hint="eastAsia"/>
          <w:lang w:eastAsia="zh-CN"/>
        </w:rPr>
        <w:t>.</w:t>
      </w:r>
    </w:p>
    <w:p w14:paraId="45850799" w14:textId="77777777" w:rsidR="00FE58F7" w:rsidRPr="00ED4AF8" w:rsidRDefault="00FE58F7" w:rsidP="00FE58F7">
      <w:pPr>
        <w:pStyle w:val="TH"/>
        <w:rPr>
          <w:lang w:eastAsia="zh-CN"/>
        </w:rPr>
      </w:pPr>
      <w:r w:rsidRPr="00ED4AF8">
        <w:t xml:space="preserve">Table </w:t>
      </w:r>
      <w:r w:rsidRPr="00ED4AF8">
        <w:rPr>
          <w:rFonts w:hint="eastAsia"/>
          <w:lang w:eastAsia="zh-CN"/>
        </w:rPr>
        <w:t>6.3.1.4.</w:t>
      </w:r>
      <w:r w:rsidRPr="00ED4AF8">
        <w:rPr>
          <w:lang w:eastAsia="zh-CN"/>
        </w:rPr>
        <w:t>3</w:t>
      </w:r>
      <w:r w:rsidRPr="00ED4AF8">
        <w:rPr>
          <w:rFonts w:hint="eastAsia"/>
          <w:lang w:eastAsia="zh-CN"/>
        </w:rPr>
        <w:t>-1</w:t>
      </w:r>
      <w:r w:rsidRPr="00ED4AF8">
        <w:t>:</w:t>
      </w:r>
      <w:r w:rsidRPr="00ED4AF8">
        <w:rPr>
          <w:rFonts w:hint="eastAsia"/>
          <w:lang w:eastAsia="zh-CN"/>
        </w:rPr>
        <w:t xml:space="preserve"> Rate matching output sequence length </w:t>
      </w:r>
      <m:oMath>
        <m:sSub>
          <m:sSubPr>
            <m:ctrlPr>
              <w:rPr>
                <w:rFonts w:ascii="Cambria Math" w:hAnsi="Cambria Math"/>
                <w:i/>
                <w:lang w:eastAsia="zh-CN"/>
              </w:rPr>
            </m:ctrlPr>
          </m:sSubPr>
          <m:e>
            <m:r>
              <m:rPr>
                <m:sty m:val="bi"/>
              </m:rPr>
              <w:rPr>
                <w:rFonts w:ascii="Cambria Math" w:hAnsi="Cambria Math"/>
                <w:lang w:eastAsia="zh-CN"/>
              </w:rPr>
              <m:t>E</m:t>
            </m:r>
          </m:e>
          <m:sub>
            <m:r>
              <m:rPr>
                <m:sty m:val="b"/>
              </m:rPr>
              <w:rPr>
                <w:rFonts w:ascii="Cambria Math" w:hAnsi="Cambria Math"/>
                <w:lang w:eastAsia="zh-CN"/>
              </w:rPr>
              <m:t>UCI</m:t>
            </m:r>
          </m:sub>
        </m:sSub>
      </m:oMath>
      <w:r w:rsidRPr="00ED4AF8">
        <w:t xml:space="preserve"> for UCIs with different priority indexes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5"/>
        <w:gridCol w:w="1960"/>
        <w:gridCol w:w="5406"/>
      </w:tblGrid>
      <w:tr w:rsidR="00FE58F7" w:rsidRPr="00ED4AF8" w14:paraId="3E840D49" w14:textId="77777777" w:rsidTr="00DF4EE1">
        <w:trPr>
          <w:trHeight w:val="424"/>
          <w:jc w:val="center"/>
        </w:trPr>
        <w:tc>
          <w:tcPr>
            <w:tcW w:w="2265" w:type="dxa"/>
            <w:shd w:val="clear" w:color="auto" w:fill="D9D9D9"/>
            <w:vAlign w:val="center"/>
          </w:tcPr>
          <w:p w14:paraId="1B815BB8" w14:textId="77777777" w:rsidR="00FE58F7" w:rsidRPr="00ED4AF8" w:rsidRDefault="00FE58F7" w:rsidP="005E333B">
            <w:pPr>
              <w:pStyle w:val="TAH"/>
              <w:rPr>
                <w:lang w:eastAsia="zh-CN"/>
              </w:rPr>
            </w:pPr>
            <w:bookmarkStart w:id="913" w:name="MCCQCTEMPBM_00000429"/>
            <w:r w:rsidRPr="00ED4AF8">
              <w:rPr>
                <w:rFonts w:hint="eastAsia"/>
                <w:lang w:eastAsia="zh-CN"/>
              </w:rPr>
              <w:t>UCIs</w:t>
            </w:r>
            <w:r w:rsidRPr="00ED4AF8">
              <w:rPr>
                <w:lang w:eastAsia="zh-CN"/>
              </w:rPr>
              <w:t xml:space="preserve"> f</w:t>
            </w:r>
            <w:r w:rsidRPr="00ED4AF8">
              <w:rPr>
                <w:rFonts w:hint="eastAsia"/>
                <w:lang w:eastAsia="zh-CN"/>
              </w:rPr>
              <w:t>or transmission on a PUCCH</w:t>
            </w:r>
          </w:p>
        </w:tc>
        <w:tc>
          <w:tcPr>
            <w:tcW w:w="1960" w:type="dxa"/>
            <w:shd w:val="clear" w:color="auto" w:fill="D9D9D9"/>
            <w:vAlign w:val="center"/>
          </w:tcPr>
          <w:p w14:paraId="4CA851DF" w14:textId="77777777" w:rsidR="00FE58F7" w:rsidRPr="00ED4AF8" w:rsidRDefault="00FE58F7" w:rsidP="005E333B">
            <w:pPr>
              <w:pStyle w:val="TAH"/>
              <w:rPr>
                <w:lang w:eastAsia="zh-CN"/>
              </w:rPr>
            </w:pPr>
            <w:r w:rsidRPr="00ED4AF8">
              <w:rPr>
                <w:rFonts w:hint="eastAsia"/>
                <w:lang w:eastAsia="zh-CN"/>
              </w:rPr>
              <w:t>UCI for encoding</w:t>
            </w:r>
          </w:p>
        </w:tc>
        <w:tc>
          <w:tcPr>
            <w:tcW w:w="5406" w:type="dxa"/>
            <w:shd w:val="clear" w:color="auto" w:fill="D9D9D9"/>
            <w:vAlign w:val="center"/>
          </w:tcPr>
          <w:p w14:paraId="7059C268" w14:textId="77777777" w:rsidR="00FE58F7" w:rsidRPr="00ED4AF8" w:rsidRDefault="00FE58F7" w:rsidP="005E333B">
            <w:pPr>
              <w:pStyle w:val="TAH"/>
            </w:pPr>
            <w:r w:rsidRPr="00ED4AF8">
              <w:rPr>
                <w:rFonts w:hint="eastAsia"/>
                <w:lang w:eastAsia="zh-CN"/>
              </w:rPr>
              <w:t xml:space="preserve">Value of </w:t>
            </w:r>
            <m:oMath>
              <m:sSub>
                <m:sSubPr>
                  <m:ctrlPr>
                    <w:rPr>
                      <w:rFonts w:ascii="Cambria Math" w:hAnsi="Cambria Math"/>
                      <w:i/>
                      <w:lang w:eastAsia="zh-CN"/>
                    </w:rPr>
                  </m:ctrlPr>
                </m:sSubPr>
                <m:e>
                  <m:r>
                    <m:rPr>
                      <m:sty m:val="bi"/>
                    </m:rPr>
                    <w:rPr>
                      <w:rFonts w:ascii="Cambria Math" w:hAnsi="Cambria Math"/>
                      <w:lang w:eastAsia="zh-CN"/>
                    </w:rPr>
                    <m:t>E</m:t>
                  </m:r>
                </m:e>
                <m:sub>
                  <m:r>
                    <m:rPr>
                      <m:sty m:val="b"/>
                    </m:rPr>
                    <w:rPr>
                      <w:rFonts w:ascii="Cambria Math" w:hAnsi="Cambria Math"/>
                      <w:lang w:eastAsia="zh-CN"/>
                    </w:rPr>
                    <m:t>UCI</m:t>
                  </m:r>
                </m:sub>
              </m:sSub>
            </m:oMath>
          </w:p>
        </w:tc>
      </w:tr>
      <w:tr w:rsidR="00FE58F7" w:rsidRPr="00ED4AF8" w14:paraId="7EC78617" w14:textId="77777777" w:rsidTr="00DF4EE1">
        <w:trPr>
          <w:jc w:val="center"/>
        </w:trPr>
        <w:tc>
          <w:tcPr>
            <w:tcW w:w="2265" w:type="dxa"/>
            <w:vMerge w:val="restart"/>
            <w:shd w:val="clear" w:color="auto" w:fill="E6E6E6"/>
            <w:vAlign w:val="center"/>
          </w:tcPr>
          <w:p w14:paraId="6AFE8CF2" w14:textId="77777777" w:rsidR="00FE58F7" w:rsidRPr="00ED4AF8" w:rsidRDefault="00FE58F7" w:rsidP="005E333B">
            <w:pPr>
              <w:pStyle w:val="TAC"/>
              <w:jc w:val="left"/>
              <w:rPr>
                <w:lang w:eastAsia="zh-CN"/>
              </w:rPr>
            </w:pPr>
            <w:r w:rsidRPr="00ED4AF8">
              <w:rPr>
                <w:rFonts w:hint="eastAsia"/>
                <w:lang w:eastAsia="zh-CN"/>
              </w:rPr>
              <w:t>HARQ-ACK</w:t>
            </w:r>
            <w:r w:rsidRPr="00ED4AF8">
              <w:rPr>
                <w:lang w:eastAsia="zh-CN"/>
              </w:rPr>
              <w:t xml:space="preserve"> of priority index 1, </w:t>
            </w:r>
            <w:r w:rsidRPr="00ED4AF8">
              <w:rPr>
                <w:rFonts w:hint="eastAsia"/>
                <w:lang w:eastAsia="zh-CN"/>
              </w:rPr>
              <w:t>HARQ-ACK</w:t>
            </w:r>
            <w:r w:rsidRPr="00ED4AF8">
              <w:rPr>
                <w:lang w:eastAsia="zh-CN"/>
              </w:rPr>
              <w:t xml:space="preserve"> of priority index 0</w:t>
            </w:r>
          </w:p>
        </w:tc>
        <w:tc>
          <w:tcPr>
            <w:tcW w:w="1960" w:type="dxa"/>
            <w:vAlign w:val="center"/>
          </w:tcPr>
          <w:p w14:paraId="4272218A" w14:textId="77777777" w:rsidR="00FE58F7" w:rsidRPr="00ED4AF8" w:rsidRDefault="00FE58F7" w:rsidP="005E333B">
            <w:pPr>
              <w:pStyle w:val="TAC"/>
              <w:jc w:val="left"/>
              <w:rPr>
                <w:lang w:eastAsia="zh-CN"/>
              </w:rPr>
            </w:pPr>
            <w:r w:rsidRPr="00ED4AF8">
              <w:rPr>
                <w:rFonts w:hint="eastAsia"/>
                <w:lang w:eastAsia="zh-CN"/>
              </w:rPr>
              <w:t>HARQ-ACK</w:t>
            </w:r>
            <w:r w:rsidRPr="00ED4AF8">
              <w:rPr>
                <w:lang w:eastAsia="zh-CN"/>
              </w:rPr>
              <w:t xml:space="preserve"> of priority index 1</w:t>
            </w:r>
          </w:p>
        </w:tc>
        <w:tc>
          <w:tcPr>
            <w:tcW w:w="5406" w:type="dxa"/>
            <w:vAlign w:val="center"/>
          </w:tcPr>
          <w:p w14:paraId="2F7D8E44" w14:textId="77777777" w:rsidR="00FE58F7" w:rsidRPr="00ED4AF8" w:rsidRDefault="00000000" w:rsidP="005E333B">
            <w:pPr>
              <w:pStyle w:val="TAC"/>
            </w:pPr>
            <m:oMathPara>
              <m:oMath>
                <m:sSub>
                  <m:sSubPr>
                    <m:ctrlPr>
                      <w:rPr>
                        <w:rFonts w:ascii="Cambria Math" w:hAnsi="Cambria Math"/>
                        <w:i/>
                        <w:lang w:eastAsia="zh-CN"/>
                      </w:rPr>
                    </m:ctrlPr>
                  </m:sSubPr>
                  <m:e>
                    <m:r>
                      <w:rPr>
                        <w:rFonts w:ascii="Cambria Math" w:hAnsi="Cambria Math"/>
                        <w:lang w:eastAsia="zh-CN"/>
                      </w:rPr>
                      <m:t>E</m:t>
                    </m:r>
                  </m:e>
                  <m:sub>
                    <m:r>
                      <m:rPr>
                        <m:sty m:val="p"/>
                      </m:rPr>
                      <w:rPr>
                        <w:rFonts w:ascii="Cambria Math" w:hAnsi="Cambria Math"/>
                        <w:lang w:eastAsia="zh-CN"/>
                      </w:rPr>
                      <m:t>UCI</m:t>
                    </m:r>
                  </m:sub>
                </m:sSub>
                <m:r>
                  <w:rPr>
                    <w:rFonts w:ascii="Cambria Math" w:hAnsi="Cambria Math"/>
                    <w:lang w:eastAsia="zh-CN"/>
                  </w:rPr>
                  <m:t>=min</m:t>
                </m:r>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E</m:t>
                        </m:r>
                      </m:e>
                      <m:sub>
                        <m:r>
                          <m:rPr>
                            <m:sty m:val="p"/>
                          </m:rPr>
                          <w:rPr>
                            <w:rFonts w:ascii="Cambria Math" w:hAnsi="Cambria Math" w:hint="eastAsia"/>
                            <w:lang w:eastAsia="zh-CN"/>
                          </w:rPr>
                          <m:t>tot</m:t>
                        </m:r>
                      </m:sub>
                    </m:sSub>
                    <m:r>
                      <w:rPr>
                        <w:rFonts w:ascii="Cambria Math" w:hAnsi="Cambria Math"/>
                        <w:lang w:eastAsia="zh-CN"/>
                      </w:rPr>
                      <m:t>,</m:t>
                    </m:r>
                    <m:d>
                      <m:dPr>
                        <m:begChr m:val="⌈"/>
                        <m:endChr m:val="⌉"/>
                        <m:ctrlPr>
                          <w:rPr>
                            <w:rFonts w:ascii="Cambria Math" w:hAnsi="Cambria Math"/>
                            <w:i/>
                            <w:lang w:eastAsia="zh-CN"/>
                          </w:rPr>
                        </m:ctrlPr>
                      </m:dPr>
                      <m:e>
                        <m:d>
                          <m:dPr>
                            <m:ctrlPr>
                              <w:rPr>
                                <w:rFonts w:ascii="Cambria Math" w:hAnsi="Cambria Math"/>
                                <w:i/>
                                <w:lang w:eastAsia="zh-CN"/>
                              </w:rPr>
                            </m:ctrlPr>
                          </m:dPr>
                          <m:e>
                            <m:sSup>
                              <m:sSupPr>
                                <m:ctrlPr>
                                  <w:rPr>
                                    <w:rFonts w:ascii="Cambria Math" w:hAnsi="Cambria Math"/>
                                    <w:i/>
                                    <w:lang w:eastAsia="zh-CN"/>
                                  </w:rPr>
                                </m:ctrlPr>
                              </m:sSupPr>
                              <m:e>
                                <m:r>
                                  <w:rPr>
                                    <w:rFonts w:ascii="Cambria Math" w:hAnsi="Cambria Math"/>
                                    <w:lang w:eastAsia="zh-CN"/>
                                  </w:rPr>
                                  <m:t>O</m:t>
                                </m:r>
                              </m:e>
                              <m:sup>
                                <m:r>
                                  <m:rPr>
                                    <m:sty m:val="p"/>
                                  </m:rPr>
                                  <w:rPr>
                                    <w:rFonts w:ascii="Cambria Math" w:hAnsi="Cambria Math"/>
                                    <w:lang w:eastAsia="zh-CN"/>
                                  </w:rPr>
                                  <m:t>ACK-HP</m:t>
                                </m:r>
                              </m:sup>
                            </m:sSup>
                            <m:r>
                              <w:rPr>
                                <w:rFonts w:ascii="Cambria Math" w:hAnsi="Cambria Math"/>
                                <w:lang w:eastAsia="zh-CN"/>
                              </w:rPr>
                              <m:t>+L</m:t>
                            </m:r>
                          </m:e>
                        </m:d>
                        <m:r>
                          <w:rPr>
                            <w:rFonts w:ascii="Cambria Math" w:hAnsi="Cambria Math"/>
                            <w:lang w:eastAsia="zh-CN"/>
                          </w:rPr>
                          <m:t>/</m:t>
                        </m:r>
                        <m:sSubSup>
                          <m:sSubSupPr>
                            <m:ctrlPr>
                              <w:rPr>
                                <w:rFonts w:ascii="Cambria Math" w:hAnsi="Cambria Math"/>
                                <w:i/>
                                <w:lang w:eastAsia="zh-CN"/>
                              </w:rPr>
                            </m:ctrlPr>
                          </m:sSubSupPr>
                          <m:e>
                            <m:r>
                              <w:rPr>
                                <w:rFonts w:ascii="Cambria Math" w:hAnsi="Cambria Math"/>
                                <w:lang w:eastAsia="zh-CN"/>
                              </w:rPr>
                              <m:t>R</m:t>
                            </m:r>
                          </m:e>
                          <m:sub>
                            <m:r>
                              <m:rPr>
                                <m:sty m:val="p"/>
                              </m:rPr>
                              <w:rPr>
                                <w:rFonts w:ascii="Cambria Math" w:hAnsi="Cambria Math"/>
                                <w:lang w:eastAsia="zh-CN"/>
                              </w:rPr>
                              <m:t>UCI</m:t>
                            </m:r>
                          </m:sub>
                          <m:sup>
                            <m:r>
                              <m:rPr>
                                <m:sty m:val="p"/>
                              </m:rPr>
                              <w:rPr>
                                <w:rFonts w:ascii="Cambria Math" w:hAnsi="Cambria Math"/>
                                <w:lang w:eastAsia="zh-CN"/>
                              </w:rPr>
                              <m:t>max-HP</m:t>
                            </m:r>
                          </m:sup>
                        </m:sSubSup>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Q</m:t>
                            </m:r>
                          </m:e>
                          <m:sub>
                            <m:r>
                              <w:rPr>
                                <w:rFonts w:ascii="Cambria Math" w:hAnsi="Cambria Math"/>
                                <w:lang w:eastAsia="zh-CN"/>
                              </w:rPr>
                              <m:t>m</m:t>
                            </m:r>
                          </m:sub>
                        </m:sSub>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Q</m:t>
                        </m:r>
                      </m:e>
                      <m:sub>
                        <m:r>
                          <w:rPr>
                            <w:rFonts w:ascii="Cambria Math" w:hAnsi="Cambria Math"/>
                            <w:lang w:eastAsia="zh-CN"/>
                          </w:rPr>
                          <m:t>m</m:t>
                        </m:r>
                      </m:sub>
                    </m:sSub>
                  </m:e>
                </m:d>
              </m:oMath>
            </m:oMathPara>
          </w:p>
        </w:tc>
      </w:tr>
      <w:tr w:rsidR="00FE58F7" w:rsidRPr="00ED4AF8" w14:paraId="1C43BDD1" w14:textId="77777777" w:rsidTr="00DF4EE1">
        <w:trPr>
          <w:jc w:val="center"/>
        </w:trPr>
        <w:tc>
          <w:tcPr>
            <w:tcW w:w="2265" w:type="dxa"/>
            <w:vMerge/>
            <w:shd w:val="clear" w:color="auto" w:fill="E6E6E6"/>
            <w:vAlign w:val="center"/>
          </w:tcPr>
          <w:p w14:paraId="477013D2" w14:textId="77777777" w:rsidR="00FE58F7" w:rsidRPr="00ED4AF8" w:rsidRDefault="00FE58F7" w:rsidP="005E333B">
            <w:pPr>
              <w:pStyle w:val="TAC"/>
              <w:jc w:val="left"/>
              <w:rPr>
                <w:lang w:eastAsia="zh-CN"/>
              </w:rPr>
            </w:pPr>
          </w:p>
        </w:tc>
        <w:tc>
          <w:tcPr>
            <w:tcW w:w="1960" w:type="dxa"/>
            <w:vAlign w:val="center"/>
          </w:tcPr>
          <w:p w14:paraId="31B535AF" w14:textId="77777777" w:rsidR="00FE58F7" w:rsidRPr="00ED4AF8" w:rsidRDefault="00FE58F7" w:rsidP="005E333B">
            <w:pPr>
              <w:pStyle w:val="TAC"/>
              <w:jc w:val="left"/>
              <w:rPr>
                <w:lang w:eastAsia="zh-CN"/>
              </w:rPr>
            </w:pPr>
            <w:r w:rsidRPr="00ED4AF8">
              <w:rPr>
                <w:rFonts w:hint="eastAsia"/>
                <w:lang w:eastAsia="zh-CN"/>
              </w:rPr>
              <w:t>HARQ-ACK</w:t>
            </w:r>
            <w:r w:rsidRPr="00ED4AF8">
              <w:rPr>
                <w:lang w:eastAsia="zh-CN"/>
              </w:rPr>
              <w:t xml:space="preserve"> of priority index 0</w:t>
            </w:r>
          </w:p>
        </w:tc>
        <w:tc>
          <w:tcPr>
            <w:tcW w:w="5406" w:type="dxa"/>
            <w:vAlign w:val="center"/>
          </w:tcPr>
          <w:p w14:paraId="0FD93E9D" w14:textId="77777777" w:rsidR="00FE58F7" w:rsidRPr="00ED4AF8" w:rsidRDefault="00000000" w:rsidP="005E333B">
            <w:pPr>
              <w:pStyle w:val="TAC"/>
            </w:pPr>
            <m:oMathPara>
              <m:oMath>
                <m:sSub>
                  <m:sSubPr>
                    <m:ctrlPr>
                      <w:rPr>
                        <w:rFonts w:ascii="Cambria Math" w:hAnsi="Cambria Math"/>
                        <w:i/>
                        <w:lang w:eastAsia="zh-CN"/>
                      </w:rPr>
                    </m:ctrlPr>
                  </m:sSubPr>
                  <m:e>
                    <m:r>
                      <w:rPr>
                        <w:rFonts w:ascii="Cambria Math" w:hAnsi="Cambria Math"/>
                        <w:lang w:eastAsia="zh-CN"/>
                      </w:rPr>
                      <m:t>E</m:t>
                    </m:r>
                  </m:e>
                  <m:sub>
                    <m:r>
                      <m:rPr>
                        <m:sty m:val="p"/>
                      </m:rPr>
                      <w:rPr>
                        <w:rFonts w:ascii="Cambria Math" w:hAnsi="Cambria Math"/>
                        <w:lang w:eastAsia="zh-CN"/>
                      </w:rPr>
                      <m:t>UCI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E</m:t>
                    </m:r>
                  </m:e>
                  <m:sub>
                    <m:r>
                      <m:rPr>
                        <m:sty m:val="p"/>
                      </m:rPr>
                      <w:rPr>
                        <w:rFonts w:ascii="Cambria Math" w:hAnsi="Cambria Math" w:hint="eastAsia"/>
                        <w:lang w:eastAsia="zh-CN"/>
                      </w:rPr>
                      <m:t>tot</m:t>
                    </m:r>
                  </m:sub>
                </m:sSub>
                <m:r>
                  <w:rPr>
                    <w:rFonts w:ascii="Cambria Math" w:hAnsi="Cambria Math"/>
                    <w:lang w:eastAsia="zh-CN"/>
                  </w:rPr>
                  <m:t>-min</m:t>
                </m:r>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E</m:t>
                        </m:r>
                      </m:e>
                      <m:sub>
                        <m:r>
                          <m:rPr>
                            <m:sty m:val="p"/>
                          </m:rPr>
                          <w:rPr>
                            <w:rFonts w:ascii="Cambria Math" w:hAnsi="Cambria Math" w:hint="eastAsia"/>
                            <w:lang w:eastAsia="zh-CN"/>
                          </w:rPr>
                          <m:t>tot</m:t>
                        </m:r>
                      </m:sub>
                    </m:sSub>
                    <m:r>
                      <w:rPr>
                        <w:rFonts w:ascii="Cambria Math" w:hAnsi="Cambria Math"/>
                        <w:lang w:eastAsia="zh-CN"/>
                      </w:rPr>
                      <m:t>,</m:t>
                    </m:r>
                    <m:d>
                      <m:dPr>
                        <m:begChr m:val="⌈"/>
                        <m:endChr m:val="⌉"/>
                        <m:ctrlPr>
                          <w:rPr>
                            <w:rFonts w:ascii="Cambria Math" w:hAnsi="Cambria Math"/>
                            <w:i/>
                            <w:lang w:eastAsia="zh-CN"/>
                          </w:rPr>
                        </m:ctrlPr>
                      </m:dPr>
                      <m:e>
                        <m:d>
                          <m:dPr>
                            <m:ctrlPr>
                              <w:rPr>
                                <w:rFonts w:ascii="Cambria Math" w:hAnsi="Cambria Math"/>
                                <w:i/>
                                <w:lang w:eastAsia="zh-CN"/>
                              </w:rPr>
                            </m:ctrlPr>
                          </m:dPr>
                          <m:e>
                            <m:sSup>
                              <m:sSupPr>
                                <m:ctrlPr>
                                  <w:rPr>
                                    <w:rFonts w:ascii="Cambria Math" w:hAnsi="Cambria Math"/>
                                    <w:i/>
                                    <w:lang w:eastAsia="zh-CN"/>
                                  </w:rPr>
                                </m:ctrlPr>
                              </m:sSupPr>
                              <m:e>
                                <m:r>
                                  <w:rPr>
                                    <w:rFonts w:ascii="Cambria Math" w:hAnsi="Cambria Math"/>
                                    <w:lang w:eastAsia="zh-CN"/>
                                  </w:rPr>
                                  <m:t>O</m:t>
                                </m:r>
                              </m:e>
                              <m:sup>
                                <m:r>
                                  <m:rPr>
                                    <m:sty m:val="p"/>
                                  </m:rPr>
                                  <w:rPr>
                                    <w:rFonts w:ascii="Cambria Math" w:hAnsi="Cambria Math"/>
                                    <w:lang w:eastAsia="zh-CN"/>
                                  </w:rPr>
                                  <m:t>ACK-HP</m:t>
                                </m:r>
                              </m:sup>
                            </m:sSup>
                            <m:r>
                              <w:rPr>
                                <w:rFonts w:ascii="Cambria Math" w:hAnsi="Cambria Math"/>
                                <w:lang w:eastAsia="zh-CN"/>
                              </w:rPr>
                              <m:t>+L</m:t>
                            </m:r>
                          </m:e>
                        </m:d>
                        <m:r>
                          <w:rPr>
                            <w:rFonts w:ascii="Cambria Math" w:hAnsi="Cambria Math"/>
                            <w:lang w:eastAsia="zh-CN"/>
                          </w:rPr>
                          <m:t>/</m:t>
                        </m:r>
                        <m:sSubSup>
                          <m:sSubSupPr>
                            <m:ctrlPr>
                              <w:rPr>
                                <w:rFonts w:ascii="Cambria Math" w:hAnsi="Cambria Math"/>
                                <w:i/>
                                <w:lang w:eastAsia="zh-CN"/>
                              </w:rPr>
                            </m:ctrlPr>
                          </m:sSubSupPr>
                          <m:e>
                            <m:r>
                              <w:rPr>
                                <w:rFonts w:ascii="Cambria Math" w:hAnsi="Cambria Math"/>
                                <w:lang w:eastAsia="zh-CN"/>
                              </w:rPr>
                              <m:t>R</m:t>
                            </m:r>
                          </m:e>
                          <m:sub>
                            <m:r>
                              <m:rPr>
                                <m:sty m:val="p"/>
                              </m:rPr>
                              <w:rPr>
                                <w:rFonts w:ascii="Cambria Math" w:hAnsi="Cambria Math"/>
                                <w:lang w:eastAsia="zh-CN"/>
                              </w:rPr>
                              <m:t>UCI</m:t>
                            </m:r>
                          </m:sub>
                          <m:sup>
                            <m:r>
                              <m:rPr>
                                <m:sty m:val="p"/>
                              </m:rPr>
                              <w:rPr>
                                <w:rFonts w:ascii="Cambria Math" w:hAnsi="Cambria Math"/>
                                <w:lang w:eastAsia="zh-CN"/>
                              </w:rPr>
                              <m:t>max-HP</m:t>
                            </m:r>
                          </m:sup>
                        </m:sSubSup>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Q</m:t>
                            </m:r>
                          </m:e>
                          <m:sub>
                            <m:r>
                              <w:rPr>
                                <w:rFonts w:ascii="Cambria Math" w:hAnsi="Cambria Math"/>
                                <w:lang w:eastAsia="zh-CN"/>
                              </w:rPr>
                              <m:t>m</m:t>
                            </m:r>
                          </m:sub>
                        </m:sSub>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Q</m:t>
                        </m:r>
                      </m:e>
                      <m:sub>
                        <m:r>
                          <w:rPr>
                            <w:rFonts w:ascii="Cambria Math" w:hAnsi="Cambria Math"/>
                            <w:lang w:eastAsia="zh-CN"/>
                          </w:rPr>
                          <m:t>m</m:t>
                        </m:r>
                      </m:sub>
                    </m:sSub>
                  </m:e>
                </m:d>
              </m:oMath>
            </m:oMathPara>
          </w:p>
        </w:tc>
      </w:tr>
      <w:tr w:rsidR="00DF4EE1" w:rsidRPr="00ED4AF8" w14:paraId="08B4631A" w14:textId="77777777" w:rsidTr="00DF4EE1">
        <w:trPr>
          <w:jc w:val="center"/>
        </w:trPr>
        <w:tc>
          <w:tcPr>
            <w:tcW w:w="2265" w:type="dxa"/>
            <w:vMerge w:val="restart"/>
            <w:shd w:val="clear" w:color="auto" w:fill="E6E6E6"/>
            <w:vAlign w:val="center"/>
          </w:tcPr>
          <w:p w14:paraId="6EA14175" w14:textId="5D7117E9" w:rsidR="00DF4EE1" w:rsidRPr="00ED4AF8" w:rsidRDefault="00DF4EE1" w:rsidP="00DF4EE1">
            <w:pPr>
              <w:pStyle w:val="TAC"/>
              <w:jc w:val="left"/>
              <w:rPr>
                <w:lang w:eastAsia="zh-CN"/>
              </w:rPr>
            </w:pPr>
            <w:r w:rsidRPr="002625EB">
              <w:rPr>
                <w:rFonts w:hint="eastAsia"/>
                <w:lang w:eastAsia="zh-CN"/>
              </w:rPr>
              <w:t>HARQ-ACK</w:t>
            </w:r>
            <w:r>
              <w:rPr>
                <w:lang w:eastAsia="zh-CN"/>
              </w:rPr>
              <w:t xml:space="preserve"> of priority index 1, SR of priority index 1, </w:t>
            </w:r>
            <w:r w:rsidRPr="002625EB">
              <w:rPr>
                <w:rFonts w:hint="eastAsia"/>
                <w:lang w:eastAsia="zh-CN"/>
              </w:rPr>
              <w:t>HARQ-ACK</w:t>
            </w:r>
            <w:r>
              <w:rPr>
                <w:lang w:eastAsia="zh-CN"/>
              </w:rPr>
              <w:t xml:space="preserve"> of priority index 0</w:t>
            </w:r>
          </w:p>
        </w:tc>
        <w:tc>
          <w:tcPr>
            <w:tcW w:w="1960" w:type="dxa"/>
            <w:vAlign w:val="center"/>
          </w:tcPr>
          <w:p w14:paraId="3B5913B9" w14:textId="56AF22EE" w:rsidR="00DF4EE1" w:rsidRPr="00ED4AF8" w:rsidRDefault="00DF4EE1" w:rsidP="00DF4EE1">
            <w:pPr>
              <w:pStyle w:val="TAC"/>
              <w:jc w:val="left"/>
              <w:rPr>
                <w:lang w:eastAsia="zh-CN"/>
              </w:rPr>
            </w:pPr>
            <w:r w:rsidRPr="002625EB">
              <w:rPr>
                <w:rFonts w:hint="eastAsia"/>
                <w:lang w:eastAsia="zh-CN"/>
              </w:rPr>
              <w:t>HARQ-ACK</w:t>
            </w:r>
            <w:r>
              <w:rPr>
                <w:lang w:eastAsia="zh-CN"/>
              </w:rPr>
              <w:t xml:space="preserve"> of priority index 1, SR of priority index 1</w:t>
            </w:r>
          </w:p>
        </w:tc>
        <w:tc>
          <w:tcPr>
            <w:tcW w:w="5406" w:type="dxa"/>
            <w:vAlign w:val="center"/>
          </w:tcPr>
          <w:p w14:paraId="63568189" w14:textId="17DBE3C6" w:rsidR="00DF4EE1" w:rsidRDefault="00000000" w:rsidP="00DF4EE1">
            <w:pPr>
              <w:pStyle w:val="TAC"/>
              <w:rPr>
                <w:lang w:eastAsia="zh-CN"/>
              </w:rPr>
            </w:pPr>
            <m:oMathPara>
              <m:oMath>
                <m:sSub>
                  <m:sSubPr>
                    <m:ctrlPr>
                      <w:rPr>
                        <w:rFonts w:ascii="Cambria Math" w:hAnsi="Cambria Math"/>
                        <w:i/>
                        <w:lang w:eastAsia="zh-CN"/>
                      </w:rPr>
                    </m:ctrlPr>
                  </m:sSubPr>
                  <m:e>
                    <m:r>
                      <w:rPr>
                        <w:rFonts w:ascii="Cambria Math" w:hAnsi="Cambria Math"/>
                        <w:lang w:eastAsia="zh-CN"/>
                      </w:rPr>
                      <m:t>E</m:t>
                    </m:r>
                  </m:e>
                  <m:sub>
                    <m:r>
                      <m:rPr>
                        <m:sty m:val="p"/>
                      </m:rPr>
                      <w:rPr>
                        <w:rFonts w:ascii="Cambria Math" w:hAnsi="Cambria Math"/>
                        <w:lang w:eastAsia="zh-CN"/>
                      </w:rPr>
                      <m:t>UCI</m:t>
                    </m:r>
                  </m:sub>
                </m:sSub>
                <m:r>
                  <w:rPr>
                    <w:rFonts w:ascii="Cambria Math" w:hAnsi="Cambria Math"/>
                    <w:lang w:eastAsia="zh-CN"/>
                  </w:rPr>
                  <m:t>=min</m:t>
                </m:r>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E</m:t>
                        </m:r>
                      </m:e>
                      <m:sub>
                        <m:r>
                          <m:rPr>
                            <m:sty m:val="p"/>
                          </m:rPr>
                          <w:rPr>
                            <w:rFonts w:ascii="Cambria Math" w:hAnsi="Cambria Math" w:hint="eastAsia"/>
                            <w:lang w:eastAsia="zh-CN"/>
                          </w:rPr>
                          <m:t>tot</m:t>
                        </m:r>
                      </m:sub>
                    </m:sSub>
                    <m:r>
                      <w:rPr>
                        <w:rFonts w:ascii="Cambria Math" w:hAnsi="Cambria Math"/>
                        <w:lang w:eastAsia="zh-CN"/>
                      </w:rPr>
                      <m:t>,</m:t>
                    </m:r>
                    <m:d>
                      <m:dPr>
                        <m:begChr m:val="⌈"/>
                        <m:endChr m:val="⌉"/>
                        <m:ctrlPr>
                          <w:rPr>
                            <w:rFonts w:ascii="Cambria Math" w:hAnsi="Cambria Math"/>
                            <w:i/>
                            <w:lang w:eastAsia="zh-CN"/>
                          </w:rPr>
                        </m:ctrlPr>
                      </m:dPr>
                      <m:e>
                        <m:d>
                          <m:dPr>
                            <m:ctrlPr>
                              <w:rPr>
                                <w:rFonts w:ascii="Cambria Math" w:hAnsi="Cambria Math"/>
                                <w:i/>
                                <w:lang w:eastAsia="zh-CN"/>
                              </w:rPr>
                            </m:ctrlPr>
                          </m:dPr>
                          <m:e>
                            <m:sSup>
                              <m:sSupPr>
                                <m:ctrlPr>
                                  <w:rPr>
                                    <w:rFonts w:ascii="Cambria Math" w:hAnsi="Cambria Math"/>
                                    <w:i/>
                                    <w:lang w:eastAsia="zh-CN"/>
                                  </w:rPr>
                                </m:ctrlPr>
                              </m:sSupPr>
                              <m:e>
                                <m:r>
                                  <w:rPr>
                                    <w:rFonts w:ascii="Cambria Math" w:hAnsi="Cambria Math"/>
                                    <w:lang w:eastAsia="zh-CN"/>
                                  </w:rPr>
                                  <m:t>O</m:t>
                                </m:r>
                              </m:e>
                              <m:sup>
                                <m:r>
                                  <m:rPr>
                                    <m:sty m:val="p"/>
                                  </m:rPr>
                                  <w:rPr>
                                    <w:rFonts w:ascii="Cambria Math" w:hAnsi="Cambria Math"/>
                                    <w:lang w:eastAsia="zh-CN"/>
                                  </w:rPr>
                                  <m:t>ACK-HP</m:t>
                                </m:r>
                              </m:sup>
                            </m:sSup>
                            <m: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O</m:t>
                                </m:r>
                              </m:e>
                              <m:sup>
                                <m:r>
                                  <m:rPr>
                                    <m:sty m:val="p"/>
                                  </m:rPr>
                                  <w:rPr>
                                    <w:rFonts w:ascii="Cambria Math" w:hAnsi="Cambria Math"/>
                                    <w:lang w:eastAsia="zh-CN"/>
                                  </w:rPr>
                                  <m:t>SR-HP</m:t>
                                </m:r>
                              </m:sup>
                            </m:sSup>
                            <m:r>
                              <w:rPr>
                                <w:rFonts w:ascii="Cambria Math" w:hAnsi="Cambria Math"/>
                                <w:lang w:eastAsia="zh-CN"/>
                              </w:rPr>
                              <m:t>+L</m:t>
                            </m:r>
                          </m:e>
                        </m:d>
                        <m:r>
                          <w:rPr>
                            <w:rFonts w:ascii="Cambria Math" w:hAnsi="Cambria Math"/>
                            <w:lang w:eastAsia="zh-CN"/>
                          </w:rPr>
                          <m:t>/</m:t>
                        </m:r>
                        <m:sSubSup>
                          <m:sSubSupPr>
                            <m:ctrlPr>
                              <w:rPr>
                                <w:rFonts w:ascii="Cambria Math" w:hAnsi="Cambria Math"/>
                                <w:i/>
                                <w:lang w:eastAsia="zh-CN"/>
                              </w:rPr>
                            </m:ctrlPr>
                          </m:sSubSupPr>
                          <m:e>
                            <m:r>
                              <w:rPr>
                                <w:rFonts w:ascii="Cambria Math" w:hAnsi="Cambria Math"/>
                                <w:lang w:eastAsia="zh-CN"/>
                              </w:rPr>
                              <m:t>R</m:t>
                            </m:r>
                          </m:e>
                          <m:sub>
                            <m:r>
                              <m:rPr>
                                <m:sty m:val="p"/>
                              </m:rPr>
                              <w:rPr>
                                <w:rFonts w:ascii="Cambria Math" w:hAnsi="Cambria Math"/>
                                <w:lang w:eastAsia="zh-CN"/>
                              </w:rPr>
                              <m:t>UCI</m:t>
                            </m:r>
                          </m:sub>
                          <m:sup>
                            <m:r>
                              <m:rPr>
                                <m:sty m:val="p"/>
                              </m:rPr>
                              <w:rPr>
                                <w:rFonts w:ascii="Cambria Math" w:hAnsi="Cambria Math"/>
                                <w:lang w:eastAsia="zh-CN"/>
                              </w:rPr>
                              <m:t>max-HP</m:t>
                            </m:r>
                          </m:sup>
                        </m:sSubSup>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Q</m:t>
                            </m:r>
                          </m:e>
                          <m:sub>
                            <m:r>
                              <w:rPr>
                                <w:rFonts w:ascii="Cambria Math" w:hAnsi="Cambria Math"/>
                                <w:lang w:eastAsia="zh-CN"/>
                              </w:rPr>
                              <m:t>m</m:t>
                            </m:r>
                          </m:sub>
                        </m:sSub>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Q</m:t>
                        </m:r>
                      </m:e>
                      <m:sub>
                        <m:r>
                          <w:rPr>
                            <w:rFonts w:ascii="Cambria Math" w:hAnsi="Cambria Math"/>
                            <w:lang w:eastAsia="zh-CN"/>
                          </w:rPr>
                          <m:t>m</m:t>
                        </m:r>
                      </m:sub>
                    </m:sSub>
                  </m:e>
                </m:d>
              </m:oMath>
            </m:oMathPara>
          </w:p>
        </w:tc>
      </w:tr>
      <w:tr w:rsidR="00DF4EE1" w:rsidRPr="00ED4AF8" w14:paraId="1E25E4C3" w14:textId="77777777" w:rsidTr="00DF4EE1">
        <w:trPr>
          <w:jc w:val="center"/>
        </w:trPr>
        <w:tc>
          <w:tcPr>
            <w:tcW w:w="2265" w:type="dxa"/>
            <w:vMerge/>
            <w:shd w:val="clear" w:color="auto" w:fill="E6E6E6"/>
            <w:vAlign w:val="center"/>
          </w:tcPr>
          <w:p w14:paraId="0B4A995E" w14:textId="77777777" w:rsidR="00DF4EE1" w:rsidRPr="00ED4AF8" w:rsidRDefault="00DF4EE1" w:rsidP="00DF4EE1">
            <w:pPr>
              <w:pStyle w:val="TAC"/>
              <w:jc w:val="left"/>
              <w:rPr>
                <w:lang w:eastAsia="zh-CN"/>
              </w:rPr>
            </w:pPr>
          </w:p>
        </w:tc>
        <w:tc>
          <w:tcPr>
            <w:tcW w:w="1960" w:type="dxa"/>
            <w:vAlign w:val="center"/>
          </w:tcPr>
          <w:p w14:paraId="47EA521C" w14:textId="69BDD834" w:rsidR="00DF4EE1" w:rsidRPr="00ED4AF8" w:rsidRDefault="00DF4EE1" w:rsidP="00DF4EE1">
            <w:pPr>
              <w:pStyle w:val="TAC"/>
              <w:jc w:val="left"/>
              <w:rPr>
                <w:lang w:eastAsia="zh-CN"/>
              </w:rPr>
            </w:pPr>
            <w:r w:rsidRPr="002625EB">
              <w:rPr>
                <w:rFonts w:hint="eastAsia"/>
                <w:lang w:eastAsia="zh-CN"/>
              </w:rPr>
              <w:t>HARQ-ACK</w:t>
            </w:r>
            <w:r>
              <w:rPr>
                <w:lang w:eastAsia="zh-CN"/>
              </w:rPr>
              <w:t xml:space="preserve"> of priority index 0</w:t>
            </w:r>
          </w:p>
        </w:tc>
        <w:tc>
          <w:tcPr>
            <w:tcW w:w="5406" w:type="dxa"/>
            <w:vAlign w:val="center"/>
          </w:tcPr>
          <w:p w14:paraId="035CE766" w14:textId="331C225A" w:rsidR="00DF4EE1" w:rsidRDefault="00000000" w:rsidP="00DF4EE1">
            <w:pPr>
              <w:pStyle w:val="TAC"/>
              <w:rPr>
                <w:lang w:eastAsia="zh-CN"/>
              </w:rPr>
            </w:pPr>
            <m:oMathPara>
              <m:oMath>
                <m:sSub>
                  <m:sSubPr>
                    <m:ctrlPr>
                      <w:rPr>
                        <w:rFonts w:ascii="Cambria Math" w:hAnsi="Cambria Math"/>
                        <w:i/>
                        <w:lang w:eastAsia="zh-CN"/>
                      </w:rPr>
                    </m:ctrlPr>
                  </m:sSubPr>
                  <m:e>
                    <m:r>
                      <w:rPr>
                        <w:rFonts w:ascii="Cambria Math" w:hAnsi="Cambria Math"/>
                        <w:lang w:eastAsia="zh-CN"/>
                      </w:rPr>
                      <m:t>E</m:t>
                    </m:r>
                  </m:e>
                  <m:sub>
                    <m:r>
                      <m:rPr>
                        <m:sty m:val="p"/>
                      </m:rPr>
                      <w:rPr>
                        <w:rFonts w:ascii="Cambria Math" w:hAnsi="Cambria Math"/>
                        <w:lang w:eastAsia="zh-CN"/>
                      </w:rPr>
                      <m:t>UCI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E</m:t>
                    </m:r>
                  </m:e>
                  <m:sub>
                    <m:r>
                      <m:rPr>
                        <m:sty m:val="p"/>
                      </m:rPr>
                      <w:rPr>
                        <w:rFonts w:ascii="Cambria Math" w:hAnsi="Cambria Math" w:hint="eastAsia"/>
                        <w:lang w:eastAsia="zh-CN"/>
                      </w:rPr>
                      <m:t>tot</m:t>
                    </m:r>
                  </m:sub>
                </m:sSub>
                <m:r>
                  <w:rPr>
                    <w:rFonts w:ascii="Cambria Math" w:hAnsi="Cambria Math"/>
                    <w:lang w:eastAsia="zh-CN"/>
                  </w:rPr>
                  <m:t>-min</m:t>
                </m:r>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E</m:t>
                        </m:r>
                      </m:e>
                      <m:sub>
                        <m:r>
                          <m:rPr>
                            <m:sty m:val="p"/>
                          </m:rPr>
                          <w:rPr>
                            <w:rFonts w:ascii="Cambria Math" w:hAnsi="Cambria Math" w:hint="eastAsia"/>
                            <w:lang w:eastAsia="zh-CN"/>
                          </w:rPr>
                          <m:t>tot</m:t>
                        </m:r>
                      </m:sub>
                    </m:sSub>
                    <m:r>
                      <w:rPr>
                        <w:rFonts w:ascii="Cambria Math" w:hAnsi="Cambria Math"/>
                        <w:lang w:eastAsia="zh-CN"/>
                      </w:rPr>
                      <m:t>,</m:t>
                    </m:r>
                    <m:d>
                      <m:dPr>
                        <m:begChr m:val="⌈"/>
                        <m:endChr m:val="⌉"/>
                        <m:ctrlPr>
                          <w:rPr>
                            <w:rFonts w:ascii="Cambria Math" w:hAnsi="Cambria Math"/>
                            <w:i/>
                            <w:lang w:eastAsia="zh-CN"/>
                          </w:rPr>
                        </m:ctrlPr>
                      </m:dPr>
                      <m:e>
                        <m:d>
                          <m:dPr>
                            <m:ctrlPr>
                              <w:rPr>
                                <w:rFonts w:ascii="Cambria Math" w:hAnsi="Cambria Math"/>
                                <w:i/>
                                <w:lang w:eastAsia="zh-CN"/>
                              </w:rPr>
                            </m:ctrlPr>
                          </m:dPr>
                          <m:e>
                            <m:sSup>
                              <m:sSupPr>
                                <m:ctrlPr>
                                  <w:rPr>
                                    <w:rFonts w:ascii="Cambria Math" w:hAnsi="Cambria Math"/>
                                    <w:i/>
                                    <w:lang w:eastAsia="zh-CN"/>
                                  </w:rPr>
                                </m:ctrlPr>
                              </m:sSupPr>
                              <m:e>
                                <m:r>
                                  <w:rPr>
                                    <w:rFonts w:ascii="Cambria Math" w:hAnsi="Cambria Math"/>
                                    <w:lang w:eastAsia="zh-CN"/>
                                  </w:rPr>
                                  <m:t>O</m:t>
                                </m:r>
                              </m:e>
                              <m:sup>
                                <m:r>
                                  <m:rPr>
                                    <m:sty m:val="p"/>
                                  </m:rPr>
                                  <w:rPr>
                                    <w:rFonts w:ascii="Cambria Math" w:hAnsi="Cambria Math"/>
                                    <w:lang w:eastAsia="zh-CN"/>
                                  </w:rPr>
                                  <m:t>ACK-HP</m:t>
                                </m:r>
                              </m:sup>
                            </m:sSup>
                            <m: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O</m:t>
                                </m:r>
                              </m:e>
                              <m:sup>
                                <m:r>
                                  <m:rPr>
                                    <m:sty m:val="p"/>
                                  </m:rPr>
                                  <w:rPr>
                                    <w:rFonts w:ascii="Cambria Math" w:hAnsi="Cambria Math"/>
                                    <w:lang w:eastAsia="zh-CN"/>
                                  </w:rPr>
                                  <m:t>SR-HP</m:t>
                                </m:r>
                              </m:sup>
                            </m:sSup>
                            <m:r>
                              <w:rPr>
                                <w:rFonts w:ascii="Cambria Math" w:hAnsi="Cambria Math"/>
                                <w:lang w:eastAsia="zh-CN"/>
                              </w:rPr>
                              <m:t>+L</m:t>
                            </m:r>
                          </m:e>
                        </m:d>
                        <m:r>
                          <w:rPr>
                            <w:rFonts w:ascii="Cambria Math" w:hAnsi="Cambria Math"/>
                            <w:lang w:eastAsia="zh-CN"/>
                          </w:rPr>
                          <m:t>/</m:t>
                        </m:r>
                        <m:sSubSup>
                          <m:sSubSupPr>
                            <m:ctrlPr>
                              <w:rPr>
                                <w:rFonts w:ascii="Cambria Math" w:hAnsi="Cambria Math"/>
                                <w:i/>
                                <w:lang w:eastAsia="zh-CN"/>
                              </w:rPr>
                            </m:ctrlPr>
                          </m:sSubSupPr>
                          <m:e>
                            <m:r>
                              <w:rPr>
                                <w:rFonts w:ascii="Cambria Math" w:hAnsi="Cambria Math"/>
                                <w:lang w:eastAsia="zh-CN"/>
                              </w:rPr>
                              <m:t>R</m:t>
                            </m:r>
                          </m:e>
                          <m:sub>
                            <m:r>
                              <m:rPr>
                                <m:sty m:val="p"/>
                              </m:rPr>
                              <w:rPr>
                                <w:rFonts w:ascii="Cambria Math" w:hAnsi="Cambria Math"/>
                                <w:lang w:eastAsia="zh-CN"/>
                              </w:rPr>
                              <m:t>UCI</m:t>
                            </m:r>
                          </m:sub>
                          <m:sup>
                            <m:r>
                              <m:rPr>
                                <m:sty m:val="p"/>
                              </m:rPr>
                              <w:rPr>
                                <w:rFonts w:ascii="Cambria Math" w:hAnsi="Cambria Math"/>
                                <w:lang w:eastAsia="zh-CN"/>
                              </w:rPr>
                              <m:t>max-HP</m:t>
                            </m:r>
                          </m:sup>
                        </m:sSubSup>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Q</m:t>
                            </m:r>
                          </m:e>
                          <m:sub>
                            <m:r>
                              <w:rPr>
                                <w:rFonts w:ascii="Cambria Math" w:hAnsi="Cambria Math"/>
                                <w:lang w:eastAsia="zh-CN"/>
                              </w:rPr>
                              <m:t>m</m:t>
                            </m:r>
                          </m:sub>
                        </m:sSub>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Q</m:t>
                        </m:r>
                      </m:e>
                      <m:sub>
                        <m:r>
                          <w:rPr>
                            <w:rFonts w:ascii="Cambria Math" w:hAnsi="Cambria Math"/>
                            <w:lang w:eastAsia="zh-CN"/>
                          </w:rPr>
                          <m:t>m</m:t>
                        </m:r>
                      </m:sub>
                    </m:sSub>
                  </m:e>
                </m:d>
              </m:oMath>
            </m:oMathPara>
          </w:p>
        </w:tc>
      </w:tr>
      <w:bookmarkEnd w:id="913"/>
    </w:tbl>
    <w:p w14:paraId="6DD5B7EA" w14:textId="77777777" w:rsidR="00FE58F7" w:rsidRPr="00ED4AF8" w:rsidRDefault="00FE58F7" w:rsidP="00BF5239">
      <w:pPr>
        <w:rPr>
          <w:lang w:eastAsia="zh-CN"/>
        </w:rPr>
      </w:pPr>
    </w:p>
    <w:p w14:paraId="3AFD86AB" w14:textId="77777777" w:rsidR="00FE58F7" w:rsidRPr="00ED4AF8" w:rsidRDefault="00FE58F7" w:rsidP="00FE58F7">
      <w:pPr>
        <w:rPr>
          <w:lang w:eastAsia="zh-CN"/>
        </w:rPr>
      </w:pPr>
      <w:r w:rsidRPr="00ED4AF8">
        <w:rPr>
          <w:rFonts w:hint="eastAsia"/>
          <w:lang w:eastAsia="zh-CN"/>
        </w:rPr>
        <w:t xml:space="preserve">Rate matching is performed according to Clause 5.4.1 by setting </w:t>
      </w:r>
      <m:oMath>
        <m:sSub>
          <m:sSubPr>
            <m:ctrlPr>
              <w:rPr>
                <w:rFonts w:ascii="Cambria Math" w:hAnsi="Cambria Math"/>
                <w:i/>
                <w:lang w:eastAsia="zh-CN"/>
              </w:rPr>
            </m:ctrlPr>
          </m:sSubPr>
          <m:e>
            <m:r>
              <w:rPr>
                <w:rFonts w:ascii="Cambria Math" w:hAnsi="Cambria Math"/>
                <w:lang w:eastAsia="zh-CN"/>
              </w:rPr>
              <m:t>I</m:t>
            </m:r>
          </m:e>
          <m:sub>
            <m:r>
              <w:rPr>
                <w:rFonts w:ascii="Cambria Math" w:hAnsi="Cambria Math"/>
                <w:lang w:eastAsia="zh-CN"/>
              </w:rPr>
              <m:t>BIL</m:t>
            </m:r>
          </m:sub>
        </m:sSub>
        <m:r>
          <w:rPr>
            <w:rFonts w:ascii="Cambria Math" w:hAnsi="Cambria Math"/>
            <w:lang w:eastAsia="zh-CN"/>
          </w:rPr>
          <m:t>=1</m:t>
        </m:r>
      </m:oMath>
      <w:r w:rsidRPr="00ED4AF8">
        <w:rPr>
          <w:rFonts w:hint="eastAsia"/>
          <w:lang w:eastAsia="zh-CN"/>
        </w:rPr>
        <w:t xml:space="preserve"> and the rate matching output sequence length to</w:t>
      </w:r>
      <w:r w:rsidRPr="00ED4AF8">
        <w:rPr>
          <w:lang w:eastAsia="zh-CN"/>
        </w:rPr>
        <w:t xml:space="preserve"> </w:t>
      </w:r>
      <m:oMath>
        <m:sSub>
          <m:sSubPr>
            <m:ctrlPr>
              <w:rPr>
                <w:rFonts w:ascii="Cambria Math" w:hAnsi="Cambria Math"/>
                <w:i/>
                <w:lang w:eastAsia="zh-CN"/>
              </w:rPr>
            </m:ctrlPr>
          </m:sSubPr>
          <m:e>
            <m:r>
              <w:rPr>
                <w:rFonts w:ascii="Cambria Math" w:hAnsi="Cambria Math"/>
                <w:lang w:eastAsia="zh-CN"/>
              </w:rPr>
              <m:t>E</m:t>
            </m:r>
          </m:e>
          <m:sub>
            <m:r>
              <w:rPr>
                <w:rFonts w:ascii="Cambria Math" w:hAnsi="Cambria Math"/>
                <w:lang w:eastAsia="zh-CN"/>
              </w:rPr>
              <m:t>r</m:t>
            </m:r>
          </m:sub>
        </m:sSub>
        <m:r>
          <w:rPr>
            <w:rFonts w:ascii="Cambria Math" w:hAnsi="Cambria Math"/>
            <w:lang w:eastAsia="zh-CN"/>
          </w:rPr>
          <m:t>=</m:t>
        </m:r>
        <m:d>
          <m:dPr>
            <m:begChr m:val="⌊"/>
            <m:endChr m:val="⌋"/>
            <m:ctrlPr>
              <w:rPr>
                <w:rFonts w:ascii="Cambria Math" w:hAnsi="Cambria Math"/>
                <w:i/>
                <w:lang w:eastAsia="zh-CN"/>
              </w:rPr>
            </m:ctrlPr>
          </m:dPr>
          <m:e>
            <m:f>
              <m:fPr>
                <m:type m:val="lin"/>
                <m:ctrlPr>
                  <w:rPr>
                    <w:rFonts w:ascii="Cambria Math" w:hAnsi="Cambria Math"/>
                    <w:i/>
                    <w:lang w:eastAsia="zh-CN"/>
                  </w:rPr>
                </m:ctrlPr>
              </m:fPr>
              <m:num>
                <m:sSub>
                  <m:sSubPr>
                    <m:ctrlPr>
                      <w:rPr>
                        <w:rFonts w:ascii="Cambria Math" w:hAnsi="Cambria Math"/>
                        <w:i/>
                        <w:lang w:eastAsia="zh-CN"/>
                      </w:rPr>
                    </m:ctrlPr>
                  </m:sSubPr>
                  <m:e>
                    <m:r>
                      <w:rPr>
                        <w:rFonts w:ascii="Cambria Math" w:hAnsi="Cambria Math"/>
                        <w:lang w:eastAsia="zh-CN"/>
                      </w:rPr>
                      <m:t>E</m:t>
                    </m:r>
                  </m:e>
                  <m:sub>
                    <m:r>
                      <m:rPr>
                        <m:sty m:val="p"/>
                      </m:rPr>
                      <w:rPr>
                        <w:rFonts w:ascii="Cambria Math" w:hAnsi="Cambria Math"/>
                        <w:lang w:eastAsia="zh-CN"/>
                      </w:rPr>
                      <m:t>UCI</m:t>
                    </m:r>
                  </m:sub>
                </m:sSub>
              </m:num>
              <m:den>
                <m:sSub>
                  <m:sSubPr>
                    <m:ctrlPr>
                      <w:rPr>
                        <w:rFonts w:ascii="Cambria Math" w:hAnsi="Cambria Math"/>
                        <w:i/>
                        <w:lang w:eastAsia="zh-CN"/>
                      </w:rPr>
                    </m:ctrlPr>
                  </m:sSubPr>
                  <m:e>
                    <m:r>
                      <w:rPr>
                        <w:rFonts w:ascii="Cambria Math" w:hAnsi="Cambria Math"/>
                        <w:lang w:eastAsia="zh-CN"/>
                      </w:rPr>
                      <m:t>C</m:t>
                    </m:r>
                  </m:e>
                  <m:sub>
                    <m:r>
                      <m:rPr>
                        <m:sty m:val="p"/>
                      </m:rPr>
                      <w:rPr>
                        <w:rFonts w:ascii="Cambria Math" w:hAnsi="Cambria Math"/>
                        <w:lang w:eastAsia="zh-CN"/>
                      </w:rPr>
                      <m:t>UCI</m:t>
                    </m:r>
                  </m:sub>
                </m:sSub>
              </m:den>
            </m:f>
          </m:e>
        </m:d>
      </m:oMath>
      <w:r w:rsidRPr="00ED4AF8">
        <w:rPr>
          <w:rFonts w:hint="eastAsia"/>
          <w:lang w:eastAsia="zh-CN"/>
        </w:rPr>
        <w:t>, where</w:t>
      </w:r>
      <w:r w:rsidRPr="00ED4AF8">
        <w:rPr>
          <w:lang w:eastAsia="zh-CN"/>
        </w:rPr>
        <w:t xml:space="preserve"> </w:t>
      </w:r>
      <m:oMath>
        <m:sSub>
          <m:sSubPr>
            <m:ctrlPr>
              <w:rPr>
                <w:rFonts w:ascii="Cambria Math" w:hAnsi="Cambria Math"/>
                <w:i/>
                <w:lang w:eastAsia="zh-CN"/>
              </w:rPr>
            </m:ctrlPr>
          </m:sSubPr>
          <m:e>
            <m:r>
              <w:rPr>
                <w:rFonts w:ascii="Cambria Math" w:hAnsi="Cambria Math"/>
                <w:lang w:eastAsia="zh-CN"/>
              </w:rPr>
              <m:t>C</m:t>
            </m:r>
          </m:e>
          <m:sub>
            <m:r>
              <m:rPr>
                <m:sty m:val="p"/>
              </m:rPr>
              <w:rPr>
                <w:rFonts w:ascii="Cambria Math" w:hAnsi="Cambria Math"/>
                <w:lang w:eastAsia="zh-CN"/>
              </w:rPr>
              <m:t>UCI</m:t>
            </m:r>
          </m:sub>
        </m:sSub>
      </m:oMath>
      <w:r w:rsidRPr="00ED4AF8">
        <w:rPr>
          <w:rFonts w:hint="eastAsia"/>
          <w:lang w:eastAsia="zh-CN"/>
        </w:rPr>
        <w:t xml:space="preserve"> is the number of code blocks for UCI determined according to Clause 6.3.1.2.1 and the value of </w:t>
      </w:r>
      <m:oMath>
        <m:sSub>
          <m:sSubPr>
            <m:ctrlPr>
              <w:rPr>
                <w:rFonts w:ascii="Cambria Math" w:hAnsi="Cambria Math"/>
                <w:i/>
                <w:lang w:eastAsia="zh-CN"/>
              </w:rPr>
            </m:ctrlPr>
          </m:sSubPr>
          <m:e>
            <m:r>
              <w:rPr>
                <w:rFonts w:ascii="Cambria Math" w:hAnsi="Cambria Math"/>
                <w:lang w:eastAsia="zh-CN"/>
              </w:rPr>
              <m:t>E</m:t>
            </m:r>
          </m:e>
          <m:sub>
            <m:r>
              <m:rPr>
                <m:sty m:val="p"/>
              </m:rPr>
              <w:rPr>
                <w:rFonts w:ascii="Cambria Math" w:hAnsi="Cambria Math"/>
                <w:lang w:eastAsia="zh-CN"/>
              </w:rPr>
              <m:t>UCI</m:t>
            </m:r>
          </m:sub>
        </m:sSub>
      </m:oMath>
      <w:r w:rsidRPr="00ED4AF8">
        <w:rPr>
          <w:rFonts w:hint="eastAsia"/>
          <w:lang w:eastAsia="zh-CN"/>
        </w:rPr>
        <w:t xml:space="preserve"> is given by Table 6.3.1.4.</w:t>
      </w:r>
      <w:r w:rsidRPr="00ED4AF8">
        <w:rPr>
          <w:lang w:eastAsia="zh-CN"/>
        </w:rPr>
        <w:t>3</w:t>
      </w:r>
      <w:r w:rsidRPr="00ED4AF8">
        <w:rPr>
          <w:rFonts w:hint="eastAsia"/>
          <w:lang w:eastAsia="zh-CN"/>
        </w:rPr>
        <w:t>-1:</w:t>
      </w:r>
    </w:p>
    <w:p w14:paraId="2B240EF0" w14:textId="45CC1546" w:rsidR="00FE58F7" w:rsidRDefault="00FE58F7" w:rsidP="00FE58F7">
      <w:pPr>
        <w:pStyle w:val="B1"/>
        <w:rPr>
          <w:lang w:eastAsia="zh-CN"/>
        </w:rPr>
      </w:pPr>
      <w:r w:rsidRPr="00ED4AF8">
        <w:t>-</w:t>
      </w:r>
      <w:r w:rsidRPr="00ED4AF8">
        <w:tab/>
      </w:r>
      <m:oMath>
        <m:sSup>
          <m:sSupPr>
            <m:ctrlPr>
              <w:rPr>
                <w:rFonts w:ascii="Cambria Math" w:hAnsi="Cambria Math"/>
                <w:i/>
                <w:lang w:eastAsia="zh-CN"/>
              </w:rPr>
            </m:ctrlPr>
          </m:sSupPr>
          <m:e>
            <m:r>
              <w:rPr>
                <w:rFonts w:ascii="Cambria Math" w:hAnsi="Cambria Math"/>
                <w:lang w:eastAsia="zh-CN"/>
              </w:rPr>
              <m:t>O</m:t>
            </m:r>
          </m:e>
          <m:sup>
            <m:r>
              <m:rPr>
                <m:sty m:val="p"/>
              </m:rPr>
              <w:rPr>
                <w:rFonts w:ascii="Cambria Math" w:hAnsi="Cambria Math"/>
                <w:lang w:eastAsia="zh-CN"/>
              </w:rPr>
              <m:t>ACK-HP</m:t>
            </m:r>
          </m:sup>
        </m:sSup>
      </m:oMath>
      <w:r w:rsidRPr="00ED4AF8">
        <w:rPr>
          <w:rFonts w:hint="eastAsia"/>
          <w:lang w:eastAsia="zh-CN"/>
        </w:rPr>
        <w:t xml:space="preserve"> is the number of bits for HARQ-ACK ass</w:t>
      </w:r>
      <w:r w:rsidRPr="00ED4AF8">
        <w:rPr>
          <w:lang w:eastAsia="zh-CN"/>
        </w:rPr>
        <w:t>ociated with priority index 1</w:t>
      </w:r>
      <w:r w:rsidRPr="00ED4AF8">
        <w:rPr>
          <w:rFonts w:hint="eastAsia"/>
          <w:lang w:eastAsia="zh-CN"/>
        </w:rPr>
        <w:t xml:space="preserve"> for transmission on the current </w:t>
      </w:r>
      <w:proofErr w:type="gramStart"/>
      <w:r w:rsidRPr="00ED4AF8">
        <w:rPr>
          <w:rFonts w:hint="eastAsia"/>
          <w:lang w:eastAsia="zh-CN"/>
        </w:rPr>
        <w:t>PUCCH;</w:t>
      </w:r>
      <w:proofErr w:type="gramEnd"/>
    </w:p>
    <w:p w14:paraId="4159090E" w14:textId="6EBF7169" w:rsidR="00523CC3" w:rsidRPr="00ED4AF8" w:rsidRDefault="00523CC3" w:rsidP="00FE58F7">
      <w:pPr>
        <w:pStyle w:val="B1"/>
        <w:rPr>
          <w:lang w:eastAsia="zh-CN"/>
        </w:rPr>
      </w:pPr>
      <w:r w:rsidRPr="00ED4AF8">
        <w:t>-</w:t>
      </w:r>
      <w:r w:rsidRPr="00ED4AF8">
        <w:tab/>
      </w:r>
      <m:oMath>
        <m:sSup>
          <m:sSupPr>
            <m:ctrlPr>
              <w:rPr>
                <w:rFonts w:ascii="Cambria Math" w:hAnsi="Cambria Math"/>
                <w:i/>
                <w:lang w:eastAsia="zh-CN"/>
              </w:rPr>
            </m:ctrlPr>
          </m:sSupPr>
          <m:e>
            <m:r>
              <w:rPr>
                <w:rFonts w:ascii="Cambria Math" w:hAnsi="Cambria Math"/>
                <w:lang w:eastAsia="zh-CN"/>
              </w:rPr>
              <m:t>O</m:t>
            </m:r>
          </m:e>
          <m:sup>
            <m:r>
              <m:rPr>
                <m:sty m:val="p"/>
              </m:rPr>
              <w:rPr>
                <w:rFonts w:ascii="Cambria Math" w:hAnsi="Cambria Math"/>
                <w:lang w:eastAsia="zh-CN"/>
              </w:rPr>
              <m:t>SR-HP</m:t>
            </m:r>
          </m:sup>
        </m:sSup>
      </m:oMath>
      <w:r w:rsidRPr="00ED4AF8">
        <w:rPr>
          <w:rFonts w:hint="eastAsia"/>
          <w:lang w:eastAsia="zh-CN"/>
        </w:rPr>
        <w:t xml:space="preserve"> is the number of bits for </w:t>
      </w:r>
      <w:r>
        <w:rPr>
          <w:rFonts w:hint="eastAsia"/>
          <w:lang w:eastAsia="zh-CN"/>
        </w:rPr>
        <w:t>SR</w:t>
      </w:r>
      <w:r>
        <w:rPr>
          <w:lang w:eastAsia="zh-CN"/>
        </w:rPr>
        <w:t xml:space="preserve"> </w:t>
      </w:r>
      <w:r w:rsidRPr="00ED4AF8">
        <w:rPr>
          <w:rFonts w:hint="eastAsia"/>
          <w:lang w:eastAsia="zh-CN"/>
        </w:rPr>
        <w:t>ass</w:t>
      </w:r>
      <w:r w:rsidRPr="00ED4AF8">
        <w:rPr>
          <w:lang w:eastAsia="zh-CN"/>
        </w:rPr>
        <w:t>ociated with priority index 1</w:t>
      </w:r>
      <w:r w:rsidRPr="00ED4AF8">
        <w:rPr>
          <w:rFonts w:hint="eastAsia"/>
          <w:lang w:eastAsia="zh-CN"/>
        </w:rPr>
        <w:t xml:space="preserve"> for transmission on the current </w:t>
      </w:r>
      <w:proofErr w:type="gramStart"/>
      <w:r w:rsidRPr="00ED4AF8">
        <w:rPr>
          <w:rFonts w:hint="eastAsia"/>
          <w:lang w:eastAsia="zh-CN"/>
        </w:rPr>
        <w:t>PUCCH;</w:t>
      </w:r>
      <w:proofErr w:type="gramEnd"/>
    </w:p>
    <w:p w14:paraId="215DC53C" w14:textId="46A0A02A" w:rsidR="00FE58F7" w:rsidRPr="00ED4AF8" w:rsidRDefault="00FE58F7" w:rsidP="00FE58F7">
      <w:pPr>
        <w:pStyle w:val="B1"/>
        <w:rPr>
          <w:lang w:eastAsia="zh-CN"/>
        </w:rPr>
      </w:pPr>
      <w:bookmarkStart w:id="914" w:name="OLE_LINK21"/>
      <w:r w:rsidRPr="00ED4AF8">
        <w:t>-</w:t>
      </w:r>
      <w:r w:rsidRPr="00ED4AF8">
        <w:tab/>
      </w:r>
      <w:r w:rsidRPr="00ED4AF8">
        <w:rPr>
          <w:rFonts w:hint="eastAsia"/>
          <w:lang w:eastAsia="zh-CN"/>
        </w:rPr>
        <w:t xml:space="preserve">if </w:t>
      </w:r>
      <m:oMath>
        <m:r>
          <w:rPr>
            <w:rFonts w:ascii="Cambria Math" w:hAnsi="Cambria Math"/>
            <w:lang w:eastAsia="zh-CN"/>
          </w:rPr>
          <m:t>A≥360</m:t>
        </m:r>
      </m:oMath>
      <w:r w:rsidRPr="00ED4AF8">
        <w:rPr>
          <w:rFonts w:hint="eastAsia"/>
          <w:lang w:eastAsia="zh-CN"/>
        </w:rPr>
        <w:t xml:space="preserve">, </w:t>
      </w:r>
      <m:oMath>
        <m:r>
          <w:rPr>
            <w:rFonts w:ascii="Cambria Math" w:hAnsi="Cambria Math"/>
            <w:lang w:eastAsia="zh-CN"/>
          </w:rPr>
          <m:t>L</m:t>
        </m:r>
      </m:oMath>
      <w:r w:rsidRPr="00ED4AF8">
        <w:rPr>
          <w:rFonts w:hint="eastAsia"/>
          <w:lang w:eastAsia="zh-CN"/>
        </w:rPr>
        <w:t>=1</w:t>
      </w:r>
      <w:r w:rsidRPr="00ED4AF8">
        <w:rPr>
          <w:lang w:eastAsia="zh-CN"/>
        </w:rPr>
        <w:t>1</w:t>
      </w:r>
      <w:r w:rsidRPr="00ED4AF8">
        <w:rPr>
          <w:rFonts w:hint="eastAsia"/>
          <w:lang w:eastAsia="zh-CN"/>
        </w:rPr>
        <w:t xml:space="preserve">; otherwise, </w:t>
      </w:r>
      <m:oMath>
        <m:r>
          <w:rPr>
            <w:rFonts w:ascii="Cambria Math" w:hAnsi="Cambria Math"/>
            <w:lang w:eastAsia="zh-CN"/>
          </w:rPr>
          <m:t>L</m:t>
        </m:r>
      </m:oMath>
      <w:r w:rsidRPr="00ED4AF8">
        <w:t xml:space="preserve"> </w:t>
      </w:r>
      <w:r w:rsidRPr="00ED4AF8">
        <w:rPr>
          <w:rFonts w:hint="eastAsia"/>
          <w:lang w:eastAsia="zh-CN"/>
        </w:rPr>
        <w:t>is the number of CRC bits determined according to clause 6.3.1.2.1, where</w:t>
      </w:r>
      <w:r w:rsidRPr="00ED4AF8">
        <w:rPr>
          <w:lang w:eastAsia="zh-CN"/>
        </w:rPr>
        <w:t xml:space="preserve"> </w:t>
      </w:r>
      <m:oMath>
        <m:r>
          <w:rPr>
            <w:rFonts w:ascii="Cambria Math" w:hAnsi="Cambria Math"/>
            <w:lang w:eastAsia="zh-CN"/>
          </w:rPr>
          <m:t>A</m:t>
        </m:r>
      </m:oMath>
      <w:r w:rsidRPr="00ED4AF8">
        <w:t xml:space="preserve"> </w:t>
      </w:r>
      <w:r w:rsidRPr="00ED4AF8">
        <w:rPr>
          <w:rFonts w:hint="eastAsia"/>
          <w:lang w:eastAsia="zh-CN"/>
        </w:rPr>
        <w:t xml:space="preserve">equals </w:t>
      </w:r>
      <m:oMath>
        <m:sSup>
          <m:sSupPr>
            <m:ctrlPr>
              <w:rPr>
                <w:rFonts w:ascii="Cambria Math" w:hAnsi="Cambria Math"/>
                <w:i/>
                <w:lang w:eastAsia="zh-CN"/>
              </w:rPr>
            </m:ctrlPr>
          </m:sSupPr>
          <m:e>
            <m:r>
              <w:rPr>
                <w:rFonts w:ascii="Cambria Math" w:hAnsi="Cambria Math"/>
                <w:lang w:eastAsia="zh-CN"/>
              </w:rPr>
              <m:t>O</m:t>
            </m:r>
          </m:e>
          <m:sup>
            <m:r>
              <m:rPr>
                <m:sty m:val="p"/>
              </m:rPr>
              <w:rPr>
                <w:rFonts w:ascii="Cambria Math" w:hAnsi="Cambria Math"/>
                <w:lang w:eastAsia="zh-CN"/>
              </w:rPr>
              <m:t>ACK-HP</m:t>
            </m:r>
          </m:sup>
        </m:sSup>
      </m:oMath>
      <w:r w:rsidRPr="00ED4AF8">
        <w:rPr>
          <w:rFonts w:hint="eastAsia"/>
          <w:lang w:eastAsia="zh-CN"/>
        </w:rPr>
        <w:t xml:space="preserve"> for</w:t>
      </w:r>
      <w:r w:rsidRPr="00ED4AF8">
        <w:rPr>
          <w:lang w:eastAsia="zh-CN"/>
        </w:rPr>
        <w:t xml:space="preserve"> the case of</w:t>
      </w:r>
      <w:r w:rsidRPr="00ED4AF8">
        <w:rPr>
          <w:rFonts w:hint="eastAsia"/>
          <w:lang w:eastAsia="zh-CN"/>
        </w:rPr>
        <w:t xml:space="preserve"> </w:t>
      </w:r>
      <w:r w:rsidRPr="00ED4AF8">
        <w:rPr>
          <w:lang w:eastAsia="zh-CN"/>
        </w:rPr>
        <w:t>"</w:t>
      </w:r>
      <w:r w:rsidRPr="00ED4AF8">
        <w:rPr>
          <w:rFonts w:hint="eastAsia"/>
          <w:lang w:eastAsia="zh-CN"/>
        </w:rPr>
        <w:t>HARQ-ACK</w:t>
      </w:r>
      <w:r w:rsidRPr="00ED4AF8">
        <w:rPr>
          <w:lang w:eastAsia="zh-CN"/>
        </w:rPr>
        <w:t xml:space="preserve"> of priority index 1, </w:t>
      </w:r>
      <w:r w:rsidRPr="00ED4AF8">
        <w:rPr>
          <w:rFonts w:hint="eastAsia"/>
          <w:lang w:eastAsia="zh-CN"/>
        </w:rPr>
        <w:t>HARQ-ACK</w:t>
      </w:r>
      <w:r w:rsidRPr="00ED4AF8">
        <w:rPr>
          <w:lang w:eastAsia="zh-CN"/>
        </w:rPr>
        <w:t xml:space="preserve"> of priority index 0"</w:t>
      </w:r>
      <w:r w:rsidR="00F035D9">
        <w:rPr>
          <w:lang w:eastAsia="zh-CN"/>
        </w:rPr>
        <w:t xml:space="preserve">, and </w:t>
      </w:r>
      <w:r w:rsidR="00F035D9" w:rsidRPr="00ED4AF8">
        <w:rPr>
          <w:rFonts w:hint="eastAsia"/>
          <w:lang w:eastAsia="zh-CN"/>
        </w:rPr>
        <w:t xml:space="preserve">equals </w:t>
      </w:r>
      <m:oMath>
        <m:sSup>
          <m:sSupPr>
            <m:ctrlPr>
              <w:rPr>
                <w:rFonts w:ascii="Cambria Math" w:hAnsi="Cambria Math"/>
                <w:i/>
                <w:lang w:eastAsia="zh-CN"/>
              </w:rPr>
            </m:ctrlPr>
          </m:sSupPr>
          <m:e>
            <m:r>
              <w:rPr>
                <w:rFonts w:ascii="Cambria Math" w:hAnsi="Cambria Math"/>
                <w:lang w:eastAsia="zh-CN"/>
              </w:rPr>
              <m:t>O</m:t>
            </m:r>
          </m:e>
          <m:sup>
            <m:r>
              <m:rPr>
                <m:sty m:val="p"/>
              </m:rPr>
              <w:rPr>
                <w:rFonts w:ascii="Cambria Math" w:hAnsi="Cambria Math"/>
                <w:lang w:eastAsia="zh-CN"/>
              </w:rPr>
              <m:t>ACK-HP</m:t>
            </m:r>
          </m:sup>
        </m:sSup>
        <m: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O</m:t>
            </m:r>
          </m:e>
          <m:sup>
            <m:r>
              <m:rPr>
                <m:sty m:val="p"/>
              </m:rPr>
              <w:rPr>
                <w:rFonts w:ascii="Cambria Math" w:hAnsi="Cambria Math"/>
                <w:lang w:eastAsia="zh-CN"/>
              </w:rPr>
              <m:t>SR-HP</m:t>
            </m:r>
          </m:sup>
        </m:sSup>
      </m:oMath>
      <w:r w:rsidR="00F035D9" w:rsidRPr="00ED4AF8">
        <w:rPr>
          <w:rFonts w:hint="eastAsia"/>
          <w:lang w:eastAsia="zh-CN"/>
        </w:rPr>
        <w:t xml:space="preserve"> for</w:t>
      </w:r>
      <w:r w:rsidR="00F035D9" w:rsidRPr="00ED4AF8">
        <w:rPr>
          <w:lang w:eastAsia="zh-CN"/>
        </w:rPr>
        <w:t xml:space="preserve"> the case of</w:t>
      </w:r>
      <w:r w:rsidR="00F035D9" w:rsidRPr="00ED4AF8">
        <w:rPr>
          <w:rFonts w:hint="eastAsia"/>
          <w:lang w:eastAsia="zh-CN"/>
        </w:rPr>
        <w:t xml:space="preserve"> </w:t>
      </w:r>
      <w:r w:rsidR="00F035D9" w:rsidRPr="00ED4AF8">
        <w:rPr>
          <w:lang w:eastAsia="zh-CN"/>
        </w:rPr>
        <w:t>"</w:t>
      </w:r>
      <w:r w:rsidR="00F035D9" w:rsidRPr="002625EB">
        <w:rPr>
          <w:rFonts w:hint="eastAsia"/>
          <w:lang w:eastAsia="zh-CN"/>
        </w:rPr>
        <w:t>HARQ-ACK</w:t>
      </w:r>
      <w:r w:rsidR="00F035D9" w:rsidRPr="00D65BA6">
        <w:rPr>
          <w:lang w:eastAsia="zh-CN"/>
        </w:rPr>
        <w:t xml:space="preserve"> </w:t>
      </w:r>
      <w:r w:rsidR="00F035D9">
        <w:rPr>
          <w:lang w:eastAsia="zh-CN"/>
        </w:rPr>
        <w:t xml:space="preserve">of priority index 1, SR of priority index 1, </w:t>
      </w:r>
      <w:r w:rsidR="00F035D9" w:rsidRPr="002625EB">
        <w:rPr>
          <w:rFonts w:hint="eastAsia"/>
          <w:lang w:eastAsia="zh-CN"/>
        </w:rPr>
        <w:t>HARQ-ACK</w:t>
      </w:r>
      <w:r w:rsidR="00F035D9">
        <w:rPr>
          <w:lang w:eastAsia="zh-CN"/>
        </w:rPr>
        <w:t xml:space="preserve"> of priority index 0</w:t>
      </w:r>
      <w:r w:rsidR="00F035D9" w:rsidRPr="00ED4AF8">
        <w:rPr>
          <w:lang w:eastAsia="zh-CN"/>
        </w:rPr>
        <w:t>"</w:t>
      </w:r>
      <w:r w:rsidR="00F035D9">
        <w:rPr>
          <w:lang w:eastAsia="zh-CN"/>
        </w:rPr>
        <w:t xml:space="preserve"> respectively</w:t>
      </w:r>
      <w:r w:rsidR="00F035D9" w:rsidRPr="00ED4AF8">
        <w:rPr>
          <w:rFonts w:hint="eastAsia"/>
          <w:lang w:eastAsia="zh-CN"/>
        </w:rPr>
        <w:t xml:space="preserve"> </w:t>
      </w:r>
      <w:r w:rsidRPr="00ED4AF8">
        <w:rPr>
          <w:rFonts w:hint="eastAsia"/>
          <w:lang w:eastAsia="zh-CN"/>
        </w:rPr>
        <w:t>in Table 6.3.1.4.</w:t>
      </w:r>
      <w:r w:rsidRPr="00ED4AF8">
        <w:rPr>
          <w:lang w:eastAsia="zh-CN"/>
        </w:rPr>
        <w:t>3</w:t>
      </w:r>
      <w:r w:rsidRPr="00ED4AF8">
        <w:rPr>
          <w:rFonts w:hint="eastAsia"/>
          <w:lang w:eastAsia="zh-CN"/>
        </w:rPr>
        <w:t>-1;</w:t>
      </w:r>
    </w:p>
    <w:bookmarkEnd w:id="914"/>
    <w:p w14:paraId="2564638B" w14:textId="77777777" w:rsidR="00FE58F7" w:rsidRPr="00ED4AF8" w:rsidRDefault="00FE58F7" w:rsidP="00FE58F7">
      <w:pPr>
        <w:pStyle w:val="B1"/>
        <w:rPr>
          <w:lang w:eastAsia="zh-CN"/>
        </w:rPr>
      </w:pPr>
      <w:r w:rsidRPr="00ED4AF8">
        <w:t>-</w:t>
      </w:r>
      <w:r w:rsidRPr="00ED4AF8">
        <w:tab/>
      </w:r>
      <m:oMath>
        <m:sSubSup>
          <m:sSubSupPr>
            <m:ctrlPr>
              <w:rPr>
                <w:rFonts w:ascii="Cambria Math" w:hAnsi="Cambria Math"/>
                <w:i/>
                <w:sz w:val="18"/>
                <w:lang w:eastAsia="zh-CN"/>
              </w:rPr>
            </m:ctrlPr>
          </m:sSubSupPr>
          <m:e>
            <m:r>
              <w:rPr>
                <w:rFonts w:ascii="Cambria Math" w:hAnsi="Cambria Math"/>
                <w:lang w:eastAsia="zh-CN"/>
              </w:rPr>
              <m:t>R</m:t>
            </m:r>
          </m:e>
          <m:sub>
            <m:r>
              <m:rPr>
                <m:sty m:val="p"/>
              </m:rPr>
              <w:rPr>
                <w:rFonts w:ascii="Cambria Math" w:hAnsi="Cambria Math"/>
                <w:lang w:eastAsia="zh-CN"/>
              </w:rPr>
              <m:t>UCI</m:t>
            </m:r>
          </m:sub>
          <m:sup>
            <m:r>
              <m:rPr>
                <m:sty m:val="p"/>
              </m:rPr>
              <w:rPr>
                <w:rFonts w:ascii="Cambria Math" w:hAnsi="Cambria Math"/>
                <w:lang w:eastAsia="zh-CN"/>
              </w:rPr>
              <m:t>max-HP</m:t>
            </m:r>
          </m:sup>
        </m:sSubSup>
      </m:oMath>
      <w:r w:rsidRPr="00ED4AF8">
        <w:rPr>
          <w:rFonts w:hint="eastAsia"/>
          <w:sz w:val="18"/>
          <w:lang w:eastAsia="zh-CN"/>
        </w:rPr>
        <w:t xml:space="preserve"> </w:t>
      </w:r>
      <w:r w:rsidRPr="00ED4AF8">
        <w:rPr>
          <w:rFonts w:hint="eastAsia"/>
          <w:lang w:eastAsia="zh-CN"/>
        </w:rPr>
        <w:t>is the configured maximum PUCCH coding rate</w:t>
      </w:r>
      <w:r w:rsidRPr="00ED4AF8">
        <w:rPr>
          <w:lang w:eastAsia="zh-CN"/>
        </w:rPr>
        <w:t xml:space="preserve"> of priority index </w:t>
      </w:r>
      <w:proofErr w:type="gramStart"/>
      <w:r w:rsidRPr="00ED4AF8">
        <w:rPr>
          <w:lang w:eastAsia="zh-CN"/>
        </w:rPr>
        <w:t>1</w:t>
      </w:r>
      <w:r w:rsidRPr="00ED4AF8">
        <w:rPr>
          <w:rFonts w:hint="eastAsia"/>
          <w:lang w:eastAsia="zh-CN"/>
        </w:rPr>
        <w:t>;</w:t>
      </w:r>
      <w:proofErr w:type="gramEnd"/>
    </w:p>
    <w:p w14:paraId="174B8FAF" w14:textId="77777777" w:rsidR="00FE58F7" w:rsidRPr="00ED4AF8" w:rsidRDefault="00FE58F7" w:rsidP="00FE58F7">
      <w:pPr>
        <w:pStyle w:val="B1"/>
        <w:rPr>
          <w:lang w:eastAsia="zh-CN"/>
        </w:rPr>
      </w:pPr>
      <w:r w:rsidRPr="00ED4AF8">
        <w:t>-</w:t>
      </w:r>
      <w:r w:rsidRPr="00ED4AF8">
        <w:tab/>
      </w:r>
      <m:oMath>
        <m:sSub>
          <m:sSubPr>
            <m:ctrlPr>
              <w:rPr>
                <w:rFonts w:ascii="Cambria Math" w:hAnsi="Cambria Math"/>
                <w:i/>
                <w:lang w:eastAsia="zh-CN"/>
              </w:rPr>
            </m:ctrlPr>
          </m:sSubPr>
          <m:e>
            <m:r>
              <w:rPr>
                <w:rFonts w:ascii="Cambria Math" w:hAnsi="Cambria Math"/>
                <w:lang w:eastAsia="zh-CN"/>
              </w:rPr>
              <m:t>E</m:t>
            </m:r>
          </m:e>
          <m:sub>
            <m:r>
              <m:rPr>
                <m:sty m:val="p"/>
              </m:rPr>
              <w:rPr>
                <w:rFonts w:ascii="Cambria Math" w:hAnsi="Cambria Math"/>
                <w:lang w:eastAsia="zh-CN"/>
              </w:rPr>
              <m:t>tot</m:t>
            </m:r>
          </m:sub>
        </m:sSub>
      </m:oMath>
      <w:r w:rsidRPr="00ED4AF8">
        <w:rPr>
          <w:rFonts w:hint="eastAsia"/>
          <w:lang w:eastAsia="zh-CN"/>
        </w:rPr>
        <w:t xml:space="preserve"> is given by Table 6.3.1.4-1.</w:t>
      </w:r>
    </w:p>
    <w:p w14:paraId="04F65100" w14:textId="22404189" w:rsidR="00FE58F7" w:rsidRPr="00ED4AF8" w:rsidRDefault="00FE58F7" w:rsidP="00FE58F7">
      <w:pPr>
        <w:rPr>
          <w:lang w:eastAsia="zh-CN"/>
        </w:rPr>
      </w:pPr>
      <w:r w:rsidRPr="00ED4AF8">
        <w:rPr>
          <w:rFonts w:hint="eastAsia"/>
          <w:lang w:eastAsia="zh-CN"/>
        </w:rPr>
        <w:t xml:space="preserve">The output bit sequence after rate matching is denoted as </w:t>
      </w:r>
      <m:oMath>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r0</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r1</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r2</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r(</m:t>
            </m:r>
            <m:sSub>
              <m:sSubPr>
                <m:ctrlPr>
                  <w:rPr>
                    <w:rFonts w:ascii="Cambria Math" w:hAnsi="Cambria Math"/>
                    <w:i/>
                    <w:lang w:eastAsia="zh-CN"/>
                  </w:rPr>
                </m:ctrlPr>
              </m:sSubPr>
              <m:e>
                <m:r>
                  <w:rPr>
                    <w:rFonts w:ascii="Cambria Math" w:hAnsi="Cambria Math"/>
                    <w:lang w:eastAsia="zh-CN"/>
                  </w:rPr>
                  <m:t>E</m:t>
                </m:r>
              </m:e>
              <m:sub>
                <m:r>
                  <w:rPr>
                    <w:rFonts w:ascii="Cambria Math" w:hAnsi="Cambria Math"/>
                    <w:lang w:eastAsia="zh-CN"/>
                  </w:rPr>
                  <m:t>r</m:t>
                </m:r>
              </m:sub>
            </m:sSub>
            <m:r>
              <w:rPr>
                <w:rFonts w:ascii="Cambria Math" w:hAnsi="Cambria Math"/>
                <w:lang w:eastAsia="zh-CN"/>
              </w:rPr>
              <m:t>-1)</m:t>
            </m:r>
          </m:sub>
        </m:sSub>
      </m:oMath>
      <w:r w:rsidRPr="00ED4AF8">
        <w:rPr>
          <w:rFonts w:eastAsia="Malgun Gothic" w:hint="eastAsia"/>
          <w:lang w:eastAsia="ko-KR"/>
        </w:rPr>
        <w:t xml:space="preserve"> where </w:t>
      </w:r>
      <m:oMath>
        <m:sSub>
          <m:sSubPr>
            <m:ctrlPr>
              <w:rPr>
                <w:rFonts w:ascii="Cambria Math" w:hAnsi="Cambria Math"/>
                <w:i/>
                <w:lang w:eastAsia="zh-CN"/>
              </w:rPr>
            </m:ctrlPr>
          </m:sSubPr>
          <m:e>
            <m:r>
              <w:rPr>
                <w:rFonts w:ascii="Cambria Math" w:hAnsi="Cambria Math"/>
                <w:lang w:eastAsia="zh-CN"/>
              </w:rPr>
              <m:t>E</m:t>
            </m:r>
          </m:e>
          <m:sub>
            <m:r>
              <w:rPr>
                <w:rFonts w:ascii="Cambria Math" w:hAnsi="Cambria Math"/>
                <w:lang w:eastAsia="zh-CN"/>
              </w:rPr>
              <m:t>r</m:t>
            </m:r>
          </m:sub>
        </m:sSub>
      </m:oMath>
      <w:r w:rsidRPr="00ED4AF8">
        <w:t xml:space="preserve"> is the </w:t>
      </w:r>
      <w:r w:rsidRPr="00ED4AF8">
        <w:rPr>
          <w:rFonts w:eastAsia="Malgun Gothic"/>
          <w:lang w:eastAsia="ko-KR"/>
        </w:rPr>
        <w:t>length</w:t>
      </w:r>
      <w:r w:rsidRPr="00ED4AF8">
        <w:rPr>
          <w:rFonts w:eastAsia="Malgun Gothic" w:hint="eastAsia"/>
          <w:lang w:eastAsia="ko-KR"/>
        </w:rPr>
        <w:t xml:space="preserve"> of rate matching output sequence </w:t>
      </w:r>
      <w:r w:rsidRPr="00ED4AF8">
        <w:t>in code block number</w:t>
      </w:r>
      <m:oMath>
        <m:r>
          <w:rPr>
            <w:rFonts w:ascii="Cambria Math" w:hAnsi="Cambria Math"/>
            <w:lang w:eastAsia="zh-CN"/>
          </w:rPr>
          <m:t xml:space="preserve"> r</m:t>
        </m:r>
      </m:oMath>
      <w:r w:rsidRPr="00ED4AF8">
        <w:t>.</w:t>
      </w:r>
    </w:p>
    <w:p w14:paraId="788E1BAD" w14:textId="77777777" w:rsidR="00FE58F7" w:rsidRPr="00ED4AF8" w:rsidRDefault="00FE58F7" w:rsidP="00FE58F7">
      <w:pPr>
        <w:pStyle w:val="Heading5"/>
        <w:rPr>
          <w:lang w:eastAsia="zh-CN"/>
        </w:rPr>
      </w:pPr>
      <w:bookmarkStart w:id="915" w:name="_Toc106037475"/>
      <w:r w:rsidRPr="00ED4AF8">
        <w:rPr>
          <w:rFonts w:hint="eastAsia"/>
          <w:lang w:eastAsia="zh-CN"/>
        </w:rPr>
        <w:t>6.3.1.4.4</w:t>
      </w:r>
      <w:r w:rsidRPr="00ED4AF8">
        <w:rPr>
          <w:rFonts w:hint="eastAsia"/>
          <w:lang w:eastAsia="zh-CN"/>
        </w:rPr>
        <w:tab/>
        <w:t xml:space="preserve">UCI </w:t>
      </w:r>
      <w:r w:rsidRPr="00ED4AF8">
        <w:rPr>
          <w:lang w:eastAsia="zh-CN"/>
        </w:rPr>
        <w:t>with different priority indexes</w:t>
      </w:r>
      <w:r w:rsidRPr="00ED4AF8">
        <w:rPr>
          <w:rFonts w:hint="eastAsia"/>
          <w:lang w:eastAsia="zh-CN"/>
        </w:rPr>
        <w:t xml:space="preserve"> encoded by channel coding of small block lengths</w:t>
      </w:r>
      <w:bookmarkEnd w:id="915"/>
    </w:p>
    <w:p w14:paraId="7EC8C244" w14:textId="3139B358" w:rsidR="00FE58F7" w:rsidRPr="00ED4AF8" w:rsidRDefault="00FE58F7" w:rsidP="00FE58F7">
      <w:pPr>
        <w:rPr>
          <w:lang w:eastAsia="zh-CN"/>
        </w:rPr>
      </w:pPr>
      <w:r w:rsidRPr="00ED4AF8">
        <w:rPr>
          <w:lang w:eastAsia="zh-CN"/>
        </w:rPr>
        <w:t>The following procedure in this clause 6.3.1.4.4 applies i</w:t>
      </w:r>
      <w:r w:rsidRPr="00ED4AF8">
        <w:rPr>
          <w:rFonts w:hint="eastAsia"/>
          <w:lang w:eastAsia="zh-CN"/>
        </w:rPr>
        <w:t xml:space="preserve">f </w:t>
      </w:r>
      <w:r w:rsidRPr="00ED4AF8">
        <w:rPr>
          <w:i/>
          <w:lang w:eastAsia="zh-CN"/>
        </w:rPr>
        <w:t>UCI</w:t>
      </w:r>
      <w:r w:rsidRPr="00ED4AF8">
        <w:rPr>
          <w:rFonts w:cs="Arial"/>
          <w:i/>
          <w:lang w:eastAsia="zh-CN"/>
        </w:rPr>
        <w:t>-</w:t>
      </w:r>
      <w:proofErr w:type="spellStart"/>
      <w:r w:rsidRPr="00ED4AF8">
        <w:rPr>
          <w:rFonts w:cs="Arial"/>
          <w:i/>
          <w:lang w:eastAsia="zh-CN"/>
        </w:rPr>
        <w:t>MuxWithDifferentPriority</w:t>
      </w:r>
      <w:proofErr w:type="spellEnd"/>
      <w:r w:rsidRPr="00ED4AF8">
        <w:rPr>
          <w:rFonts w:cs="Arial"/>
          <w:lang w:eastAsia="zh-CN"/>
        </w:rPr>
        <w:t xml:space="preserve"> is configured,</w:t>
      </w:r>
      <w:r w:rsidRPr="00ED4AF8">
        <w:rPr>
          <w:lang w:eastAsia="zh-CN"/>
        </w:rPr>
        <w:t xml:space="preserve"> and HARQ-ACK bits associated with priority index 0</w:t>
      </w:r>
      <w:r w:rsidR="00F035D9">
        <w:rPr>
          <w:lang w:eastAsia="zh-CN"/>
        </w:rPr>
        <w:t>,</w:t>
      </w:r>
      <w:r w:rsidRPr="00ED4AF8">
        <w:rPr>
          <w:lang w:eastAsia="zh-CN"/>
        </w:rPr>
        <w:t xml:space="preserve"> HARQ-ACK bits associated with priority index 1</w:t>
      </w:r>
      <w:r w:rsidR="00F035D9">
        <w:rPr>
          <w:lang w:eastAsia="zh-CN"/>
        </w:rPr>
        <w:t xml:space="preserve"> and SR associated with </w:t>
      </w:r>
      <w:proofErr w:type="spellStart"/>
      <w:r w:rsidR="00F035D9">
        <w:rPr>
          <w:lang w:eastAsia="zh-CN"/>
        </w:rPr>
        <w:t>prioritiy</w:t>
      </w:r>
      <w:proofErr w:type="spellEnd"/>
      <w:r w:rsidR="00F035D9">
        <w:rPr>
          <w:lang w:eastAsia="zh-CN"/>
        </w:rPr>
        <w:t xml:space="preserve"> index 1 if any</w:t>
      </w:r>
      <w:r w:rsidRPr="00ED4AF8">
        <w:rPr>
          <w:rFonts w:hint="eastAsia"/>
          <w:lang w:eastAsia="zh-CN"/>
        </w:rPr>
        <w:t xml:space="preserve"> are transmitted on a PUCCH</w:t>
      </w:r>
      <w:r w:rsidRPr="00ED4AF8">
        <w:rPr>
          <w:lang w:eastAsia="zh-CN"/>
        </w:rPr>
        <w:t>.</w:t>
      </w:r>
      <w:r w:rsidRPr="00ED4AF8">
        <w:rPr>
          <w:rFonts w:hint="eastAsia"/>
          <w:lang w:eastAsia="zh-CN"/>
        </w:rPr>
        <w:t xml:space="preserve"> </w:t>
      </w:r>
    </w:p>
    <w:p w14:paraId="76D1A5CF" w14:textId="77777777" w:rsidR="00FE58F7" w:rsidRPr="00ED4AF8" w:rsidRDefault="00FE58F7" w:rsidP="00FE58F7">
      <w:pPr>
        <w:rPr>
          <w:lang w:eastAsia="zh-CN"/>
        </w:rPr>
      </w:pPr>
      <w:r w:rsidRPr="00ED4AF8">
        <w:t>T</w:t>
      </w:r>
      <w:r w:rsidRPr="00ED4AF8">
        <w:rPr>
          <w:rFonts w:hint="eastAsia"/>
        </w:rPr>
        <w:t>he</w:t>
      </w:r>
      <w:r w:rsidRPr="00ED4AF8">
        <w:rPr>
          <w:rFonts w:hint="eastAsia"/>
          <w:lang w:eastAsia="zh-CN"/>
        </w:rPr>
        <w:t xml:space="preserve"> input bit sequence to rate matching is </w:t>
      </w:r>
      <m:oMath>
        <m:sSub>
          <m:sSubPr>
            <m:ctrlPr>
              <w:rPr>
                <w:rFonts w:ascii="Cambria Math" w:hAnsi="Cambria Math"/>
                <w:i/>
                <w:lang w:eastAsia="zh-CN"/>
              </w:rPr>
            </m:ctrlPr>
          </m:sSubPr>
          <m:e>
            <m:r>
              <w:rPr>
                <w:rFonts w:ascii="Cambria Math" w:hAnsi="Cambria Math"/>
                <w:lang w:eastAsia="zh-CN"/>
              </w:rPr>
              <m:t>d</m:t>
            </m:r>
          </m:e>
          <m:sub>
            <m:r>
              <w:rPr>
                <w:rFonts w:ascii="Cambria Math" w:hAnsi="Cambria Math"/>
                <w:lang w:eastAsia="zh-CN"/>
              </w:rPr>
              <m:t>0</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d</m:t>
            </m:r>
          </m:e>
          <m:sub>
            <m:r>
              <w:rPr>
                <w:rFonts w:ascii="Cambria Math" w:hAnsi="Cambria Math"/>
                <w:lang w:eastAsia="zh-CN"/>
              </w:rPr>
              <m:t>1</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d</m:t>
            </m:r>
          </m:e>
          <m:sub>
            <m:r>
              <w:rPr>
                <w:rFonts w:ascii="Cambria Math" w:hAnsi="Cambria Math"/>
                <w:lang w:eastAsia="zh-CN"/>
              </w:rPr>
              <m:t>2</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d</m:t>
            </m:r>
          </m:e>
          <m:sub>
            <m:r>
              <w:rPr>
                <w:rFonts w:ascii="Cambria Math" w:hAnsi="Cambria Math"/>
                <w:lang w:eastAsia="zh-CN"/>
              </w:rPr>
              <m:t>N-1</m:t>
            </m:r>
          </m:sub>
        </m:sSub>
      </m:oMath>
      <w:r w:rsidRPr="00ED4AF8">
        <w:rPr>
          <w:rFonts w:hint="eastAsia"/>
          <w:lang w:eastAsia="zh-CN"/>
        </w:rPr>
        <w:t>.</w:t>
      </w:r>
    </w:p>
    <w:p w14:paraId="63D2E0D2" w14:textId="77777777" w:rsidR="00FE58F7" w:rsidRPr="00ED4AF8" w:rsidRDefault="00FE58F7" w:rsidP="00FE58F7">
      <w:pPr>
        <w:rPr>
          <w:lang w:eastAsia="zh-CN"/>
        </w:rPr>
      </w:pPr>
      <w:r w:rsidRPr="00ED4AF8">
        <w:rPr>
          <w:rFonts w:hint="eastAsia"/>
          <w:lang w:eastAsia="zh-CN"/>
        </w:rPr>
        <w:t xml:space="preserve">The value of </w:t>
      </w:r>
      <m:oMath>
        <m:sSub>
          <m:sSubPr>
            <m:ctrlPr>
              <w:rPr>
                <w:rFonts w:ascii="Cambria Math" w:hAnsi="Cambria Math"/>
                <w:i/>
                <w:lang w:eastAsia="zh-CN"/>
              </w:rPr>
            </m:ctrlPr>
          </m:sSubPr>
          <m:e>
            <m:r>
              <w:rPr>
                <w:rFonts w:ascii="Cambria Math" w:hAnsi="Cambria Math"/>
                <w:lang w:eastAsia="zh-CN"/>
              </w:rPr>
              <m:t>E</m:t>
            </m:r>
          </m:e>
          <m:sub>
            <m:r>
              <m:rPr>
                <m:sty m:val="p"/>
              </m:rPr>
              <w:rPr>
                <w:rFonts w:ascii="Cambria Math" w:hAnsi="Cambria Math"/>
                <w:lang w:eastAsia="zh-CN"/>
              </w:rPr>
              <m:t>UCI</m:t>
            </m:r>
          </m:sub>
        </m:sSub>
      </m:oMath>
      <w:r w:rsidRPr="00ED4AF8">
        <w:rPr>
          <w:rFonts w:hint="eastAsia"/>
          <w:lang w:eastAsia="zh-CN"/>
        </w:rPr>
        <w:t xml:space="preserve"> is determined according to Table 6.3.1.4.3-1 by setting</w:t>
      </w:r>
      <w:r w:rsidRPr="00ED4AF8">
        <w:t xml:space="preserve"> </w:t>
      </w:r>
      <m:oMath>
        <m:r>
          <w:rPr>
            <w:rFonts w:ascii="Cambria Math" w:hAnsi="Cambria Math"/>
            <w:lang w:eastAsia="zh-CN"/>
          </w:rPr>
          <m:t>L</m:t>
        </m:r>
      </m:oMath>
      <w:r w:rsidRPr="00ED4AF8">
        <w:rPr>
          <w:rFonts w:hint="eastAsia"/>
          <w:lang w:eastAsia="zh-CN"/>
        </w:rPr>
        <w:t>=</w:t>
      </w:r>
      <w:r w:rsidRPr="00ED4AF8">
        <w:rPr>
          <w:lang w:eastAsia="zh-CN"/>
        </w:rPr>
        <w:t>0</w:t>
      </w:r>
      <w:r w:rsidRPr="00ED4AF8">
        <w:rPr>
          <w:rFonts w:hint="eastAsia"/>
          <w:lang w:eastAsia="zh-CN"/>
        </w:rPr>
        <w:t>.</w:t>
      </w:r>
    </w:p>
    <w:p w14:paraId="2C07C46A" w14:textId="77777777" w:rsidR="00FE58F7" w:rsidRPr="00ED4AF8" w:rsidRDefault="00FE58F7" w:rsidP="00FE58F7">
      <w:pPr>
        <w:rPr>
          <w:lang w:eastAsia="zh-CN"/>
        </w:rPr>
      </w:pPr>
      <w:r w:rsidRPr="00ED4AF8">
        <w:rPr>
          <w:rFonts w:hint="eastAsia"/>
        </w:rPr>
        <w:t>Rate</w:t>
      </w:r>
      <w:r w:rsidRPr="00ED4AF8">
        <w:rPr>
          <w:rFonts w:hint="eastAsia"/>
          <w:lang w:eastAsia="zh-CN"/>
        </w:rPr>
        <w:t xml:space="preserve"> matching is performed according to Clause 5.4.3 by setting the rate matching output sequence length </w:t>
      </w:r>
      <m:oMath>
        <m:sSub>
          <m:sSubPr>
            <m:ctrlPr>
              <w:rPr>
                <w:rFonts w:ascii="Cambria Math" w:hAnsi="Cambria Math"/>
                <w:i/>
                <w:lang w:eastAsia="zh-CN"/>
              </w:rPr>
            </m:ctrlPr>
          </m:sSubPr>
          <m:e>
            <m:r>
              <w:rPr>
                <w:rFonts w:ascii="Cambria Math" w:hAnsi="Cambria Math"/>
                <w:lang w:eastAsia="zh-CN"/>
              </w:rPr>
              <m:t>E=E</m:t>
            </m:r>
          </m:e>
          <m:sub>
            <m:r>
              <m:rPr>
                <m:sty m:val="p"/>
              </m:rPr>
              <w:rPr>
                <w:rFonts w:ascii="Cambria Math" w:hAnsi="Cambria Math"/>
                <w:lang w:eastAsia="zh-CN"/>
              </w:rPr>
              <m:t>UCI</m:t>
            </m:r>
          </m:sub>
        </m:sSub>
      </m:oMath>
      <w:r w:rsidRPr="00ED4AF8">
        <w:rPr>
          <w:rFonts w:hint="eastAsia"/>
          <w:lang w:eastAsia="zh-CN"/>
        </w:rPr>
        <w:t xml:space="preserve">. </w:t>
      </w:r>
    </w:p>
    <w:p w14:paraId="60D6FC83" w14:textId="23B72DCC" w:rsidR="00FE58F7" w:rsidRPr="00ED4AF8" w:rsidRDefault="00FE58F7" w:rsidP="00EB44AF">
      <w:pPr>
        <w:rPr>
          <w:lang w:eastAsia="zh-CN"/>
        </w:rPr>
      </w:pPr>
      <w:r w:rsidRPr="00ED4AF8">
        <w:rPr>
          <w:rFonts w:hint="eastAsia"/>
          <w:lang w:eastAsia="zh-CN"/>
        </w:rPr>
        <w:t xml:space="preserve">The output bit sequence after rate matching is denoted as </w:t>
      </w:r>
      <m:oMath>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0</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1</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2</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E-1</m:t>
            </m:r>
          </m:sub>
        </m:sSub>
      </m:oMath>
      <w:r w:rsidRPr="00ED4AF8">
        <w:t>.</w:t>
      </w:r>
    </w:p>
    <w:p w14:paraId="5C49BA4B" w14:textId="77777777" w:rsidR="00B106A3" w:rsidRPr="00ED4AF8" w:rsidRDefault="00B106A3" w:rsidP="00EB44AF">
      <w:pPr>
        <w:pStyle w:val="Heading4"/>
        <w:rPr>
          <w:lang w:eastAsia="zh-CN"/>
        </w:rPr>
      </w:pPr>
      <w:bookmarkStart w:id="916" w:name="_Toc19798734"/>
      <w:bookmarkStart w:id="917" w:name="_Toc26467205"/>
      <w:bookmarkStart w:id="918" w:name="_Toc29326560"/>
      <w:bookmarkStart w:id="919" w:name="_Toc29327710"/>
      <w:bookmarkStart w:id="920" w:name="_Toc36045900"/>
      <w:bookmarkStart w:id="921" w:name="_Toc36046160"/>
      <w:bookmarkStart w:id="922" w:name="_Toc36046306"/>
      <w:bookmarkStart w:id="923" w:name="_Toc45209223"/>
      <w:bookmarkStart w:id="924" w:name="_Toc51852396"/>
      <w:bookmarkStart w:id="925" w:name="_Toc106037476"/>
      <w:r w:rsidRPr="00ED4AF8">
        <w:rPr>
          <w:rFonts w:hint="eastAsia"/>
          <w:lang w:eastAsia="zh-CN"/>
        </w:rPr>
        <w:t>6.3.1.5</w:t>
      </w:r>
      <w:r w:rsidRPr="00ED4AF8">
        <w:rPr>
          <w:rFonts w:hint="eastAsia"/>
          <w:lang w:eastAsia="zh-CN"/>
        </w:rPr>
        <w:tab/>
        <w:t>Code block concatenation</w:t>
      </w:r>
      <w:bookmarkEnd w:id="916"/>
      <w:bookmarkEnd w:id="917"/>
      <w:bookmarkEnd w:id="918"/>
      <w:bookmarkEnd w:id="919"/>
      <w:bookmarkEnd w:id="920"/>
      <w:bookmarkEnd w:id="921"/>
      <w:bookmarkEnd w:id="922"/>
      <w:bookmarkEnd w:id="923"/>
      <w:bookmarkEnd w:id="924"/>
      <w:bookmarkEnd w:id="925"/>
    </w:p>
    <w:p w14:paraId="137CB108" w14:textId="77777777" w:rsidR="00C058D9" w:rsidRPr="00ED4AF8" w:rsidRDefault="00C058D9" w:rsidP="00C058D9">
      <w:r w:rsidRPr="00ED4AF8">
        <w:t>The input bit sequence for the code block concatenation block are the sequences</w:t>
      </w:r>
      <w:r w:rsidRPr="00ED4AF8">
        <w:rPr>
          <w:position w:val="-14"/>
        </w:rPr>
        <w:object w:dxaOrig="2100" w:dyaOrig="380" w14:anchorId="5D44CC08">
          <v:shape id="_x0000_i2243" type="#_x0000_t75" style="width:83.25pt;height:15pt" o:ole="">
            <v:imagedata r:id="rId1963" o:title=""/>
          </v:shape>
          <o:OLEObject Type="Embed" ProgID="Equation.3" ShapeID="_x0000_i2243" DrawAspect="Content" ObjectID="_1724847113" r:id="rId1976"/>
        </w:object>
      </w:r>
      <w:r w:rsidRPr="00ED4AF8">
        <w:t xml:space="preserve">, for </w:t>
      </w:r>
      <w:r w:rsidRPr="00ED4AF8">
        <w:rPr>
          <w:position w:val="-8"/>
        </w:rPr>
        <w:object w:dxaOrig="1140" w:dyaOrig="260" w14:anchorId="335429CC">
          <v:shape id="_x0000_i2244" type="#_x0000_t75" style="width:57pt;height:12.75pt" o:ole="">
            <v:imagedata r:id="rId906" o:title=""/>
          </v:shape>
          <o:OLEObject Type="Embed" ProgID="Equation.3" ShapeID="_x0000_i2244" DrawAspect="Content" ObjectID="_1724847114" r:id="rId1977"/>
        </w:object>
      </w:r>
      <w:r w:rsidRPr="00ED4AF8">
        <w:t xml:space="preserve"> and where </w:t>
      </w:r>
      <w:r w:rsidRPr="00ED4AF8">
        <w:rPr>
          <w:position w:val="-10"/>
        </w:rPr>
        <w:object w:dxaOrig="279" w:dyaOrig="300" w14:anchorId="3ED43740">
          <v:shape id="_x0000_i2245" type="#_x0000_t75" style="width:14.25pt;height:15pt" o:ole="">
            <v:imagedata r:id="rId910" o:title=""/>
          </v:shape>
          <o:OLEObject Type="Embed" ProgID="Equation.3" ShapeID="_x0000_i2245" DrawAspect="Content" ObjectID="_1724847115" r:id="rId1978"/>
        </w:object>
      </w:r>
      <w:r w:rsidRPr="00ED4AF8">
        <w:t xml:space="preserve"> is the number of rate matched bits for the </w:t>
      </w:r>
      <w:r w:rsidRPr="00ED4AF8">
        <w:rPr>
          <w:position w:val="-4"/>
        </w:rPr>
        <w:object w:dxaOrig="180" w:dyaOrig="200" w14:anchorId="6E58584E">
          <v:shape id="_x0000_i2246" type="#_x0000_t75" style="width:9pt;height:9.75pt" o:ole="">
            <v:imagedata r:id="rId143" o:title=""/>
          </v:shape>
          <o:OLEObject Type="Embed" ProgID="Equation.3" ShapeID="_x0000_i2246" DrawAspect="Content" ObjectID="_1724847116" r:id="rId1979"/>
        </w:object>
      </w:r>
      <w:r w:rsidRPr="00ED4AF8">
        <w:t>-</w:t>
      </w:r>
      <w:proofErr w:type="spellStart"/>
      <w:r w:rsidRPr="00ED4AF8">
        <w:t>th</w:t>
      </w:r>
      <w:proofErr w:type="spellEnd"/>
      <w:r w:rsidRPr="00ED4AF8">
        <w:t xml:space="preserve"> code block. </w:t>
      </w:r>
    </w:p>
    <w:p w14:paraId="31A034F5" w14:textId="77777777" w:rsidR="00C058D9" w:rsidRPr="00ED4AF8" w:rsidRDefault="00C058D9" w:rsidP="00EB44AF">
      <w:r w:rsidRPr="00ED4AF8">
        <w:lastRenderedPageBreak/>
        <w:t>Code block concatenation is performed according to</w:t>
      </w:r>
      <w:r w:rsidR="00BE20EA" w:rsidRPr="00ED4AF8">
        <w:t xml:space="preserve"> </w:t>
      </w:r>
      <w:r w:rsidR="00C33081" w:rsidRPr="00ED4AF8">
        <w:t>Clause</w:t>
      </w:r>
      <w:r w:rsidRPr="00ED4AF8">
        <w:t xml:space="preserve"> 5.5. </w:t>
      </w:r>
    </w:p>
    <w:p w14:paraId="6A1C658E" w14:textId="77777777" w:rsidR="00C058D9" w:rsidRPr="00ED4AF8" w:rsidRDefault="00C058D9" w:rsidP="00C058D9">
      <w:pPr>
        <w:rPr>
          <w:lang w:eastAsia="zh-CN"/>
        </w:rPr>
      </w:pPr>
      <w:r w:rsidRPr="00ED4AF8">
        <w:t>The bits after code block concatenation are denoted by</w:t>
      </w:r>
      <w:r w:rsidR="00445017" w:rsidRPr="00ED4AF8">
        <w:rPr>
          <w:position w:val="-12"/>
        </w:rPr>
        <w:object w:dxaOrig="2060" w:dyaOrig="360" w14:anchorId="4E40A22B">
          <v:shape id="_x0000_i2247" type="#_x0000_t75" style="width:91.5pt;height:16.5pt" o:ole="">
            <v:imagedata r:id="rId1980" o:title=""/>
          </v:shape>
          <o:OLEObject Type="Embed" ProgID="Equation.3" ShapeID="_x0000_i2247" DrawAspect="Content" ObjectID="_1724847117" r:id="rId1981"/>
        </w:object>
      </w:r>
      <w:r w:rsidRPr="00ED4AF8">
        <w:t>, where</w:t>
      </w:r>
      <w:r w:rsidR="001F0DE3" w:rsidRPr="00ED4AF8">
        <w:t xml:space="preserve"> </w:t>
      </w:r>
      <w:r w:rsidR="001F0DE3" w:rsidRPr="00ED4AF8">
        <w:rPr>
          <w:position w:val="-6"/>
        </w:rPr>
        <w:object w:dxaOrig="2260" w:dyaOrig="360" w14:anchorId="209A32F3">
          <v:shape id="_x0000_i2248" type="#_x0000_t75" style="width:93.75pt;height:15pt" o:ole="">
            <v:imagedata r:id="rId1982" o:title=""/>
          </v:shape>
          <o:OLEObject Type="Embed" ProgID="Equation.3" ShapeID="_x0000_i2248" DrawAspect="Content" ObjectID="_1724847118" r:id="rId1983"/>
        </w:object>
      </w:r>
      <w:r w:rsidR="001F0DE3" w:rsidRPr="00ED4AF8">
        <w:rPr>
          <w:rFonts w:hint="eastAsia"/>
          <w:lang w:eastAsia="zh-CN"/>
        </w:rPr>
        <w:t xml:space="preserve"> with the values of </w:t>
      </w:r>
      <w:r w:rsidR="001F0DE3" w:rsidRPr="00ED4AF8">
        <w:rPr>
          <w:position w:val="-12"/>
        </w:rPr>
        <w:object w:dxaOrig="480" w:dyaOrig="360" w14:anchorId="56A15A42">
          <v:shape id="_x0000_i2249" type="#_x0000_t75" style="width:21pt;height:15pt" o:ole="">
            <v:imagedata r:id="rId1984" o:title=""/>
          </v:shape>
          <o:OLEObject Type="Embed" ProgID="Equation.3" ShapeID="_x0000_i2249" DrawAspect="Content" ObjectID="_1724847119" r:id="rId1985"/>
        </w:object>
      </w:r>
      <w:r w:rsidR="001F0DE3" w:rsidRPr="00ED4AF8">
        <w:rPr>
          <w:rFonts w:hint="eastAsia"/>
          <w:lang w:eastAsia="zh-CN"/>
        </w:rPr>
        <w:t xml:space="preserve"> and </w:t>
      </w:r>
      <w:r w:rsidR="001F0DE3" w:rsidRPr="00ED4AF8">
        <w:rPr>
          <w:position w:val="-12"/>
        </w:rPr>
        <w:object w:dxaOrig="480" w:dyaOrig="360" w14:anchorId="071088D8">
          <v:shape id="_x0000_i2250" type="#_x0000_t75" style="width:21pt;height:15pt" o:ole="">
            <v:imagedata r:id="rId1986" o:title=""/>
          </v:shape>
          <o:OLEObject Type="Embed" ProgID="Equation.3" ShapeID="_x0000_i2250" DrawAspect="Content" ObjectID="_1724847120" r:id="rId1987"/>
        </w:object>
      </w:r>
      <w:r w:rsidR="001F0DE3" w:rsidRPr="00ED4AF8">
        <w:rPr>
          <w:rFonts w:hint="eastAsia"/>
          <w:lang w:eastAsia="zh-CN"/>
        </w:rPr>
        <w:t xml:space="preserve"> given in </w:t>
      </w:r>
      <w:r w:rsidR="00C33081" w:rsidRPr="00ED4AF8">
        <w:rPr>
          <w:rFonts w:hint="eastAsia"/>
          <w:lang w:eastAsia="zh-CN"/>
        </w:rPr>
        <w:t>Clause</w:t>
      </w:r>
      <w:r w:rsidR="001F0DE3" w:rsidRPr="00ED4AF8">
        <w:rPr>
          <w:rFonts w:hint="eastAsia"/>
          <w:lang w:eastAsia="zh-CN"/>
        </w:rPr>
        <w:t xml:space="preserve"> 6.3.1.4.1. Let</w:t>
      </w:r>
      <w:r w:rsidRPr="00ED4AF8">
        <w:t xml:space="preserve"> </w:t>
      </w:r>
      <w:r w:rsidRPr="00ED4AF8">
        <w:rPr>
          <w:position w:val="-6"/>
        </w:rPr>
        <w:object w:dxaOrig="260" w:dyaOrig="279" w14:anchorId="205E8B68">
          <v:shape id="_x0000_i2251" type="#_x0000_t75" style="width:11.25pt;height:11.25pt" o:ole="">
            <v:imagedata r:id="rId1004" o:title=""/>
          </v:shape>
          <o:OLEObject Type="Embed" ProgID="Equation.3" ShapeID="_x0000_i2251" DrawAspect="Content" ObjectID="_1724847121" r:id="rId1988"/>
        </w:object>
      </w:r>
      <w:r w:rsidRPr="00ED4AF8">
        <w:rPr>
          <w:rFonts w:hint="eastAsia"/>
          <w:lang w:eastAsia="zh-CN"/>
        </w:rPr>
        <w:t xml:space="preserve"> </w:t>
      </w:r>
      <w:r w:rsidR="001F0DE3" w:rsidRPr="00ED4AF8">
        <w:t xml:space="preserve">be </w:t>
      </w:r>
      <w:r w:rsidRPr="00ED4AF8">
        <w:t>the total number of coded bits for transmission</w:t>
      </w:r>
      <w:r w:rsidR="001F0DE3" w:rsidRPr="00ED4AF8">
        <w:t xml:space="preserve"> </w:t>
      </w:r>
      <w:r w:rsidR="001F0DE3" w:rsidRPr="00ED4AF8">
        <w:rPr>
          <w:rFonts w:hint="eastAsia"/>
          <w:lang w:eastAsia="zh-CN"/>
        </w:rPr>
        <w:t xml:space="preserve">and </w:t>
      </w:r>
      <w:r w:rsidR="001F0DE3" w:rsidRPr="00ED4AF8">
        <w:rPr>
          <w:position w:val="-12"/>
        </w:rPr>
        <w:object w:dxaOrig="2439" w:dyaOrig="360" w14:anchorId="6616CC73">
          <v:shape id="_x0000_i2252" type="#_x0000_t75" style="width:105pt;height:15pt" o:ole="">
            <v:imagedata r:id="rId1989" o:title=""/>
          </v:shape>
          <o:OLEObject Type="Embed" ProgID="Equation.3" ShapeID="_x0000_i2252" DrawAspect="Content" ObjectID="_1724847122" r:id="rId1990"/>
        </w:object>
      </w:r>
      <w:r w:rsidR="001F0DE3" w:rsidRPr="00ED4AF8">
        <w:t>.</w:t>
      </w:r>
      <w:r w:rsidR="001F0DE3" w:rsidRPr="00ED4AF8">
        <w:rPr>
          <w:rFonts w:hint="eastAsia"/>
          <w:lang w:eastAsia="zh-CN"/>
        </w:rPr>
        <w:t xml:space="preserve"> Set </w:t>
      </w:r>
      <w:r w:rsidR="001F0DE3" w:rsidRPr="00ED4AF8">
        <w:rPr>
          <w:position w:val="-12"/>
        </w:rPr>
        <w:object w:dxaOrig="660" w:dyaOrig="360" w14:anchorId="13AE5669">
          <v:shape id="_x0000_i2253" type="#_x0000_t75" style="width:29.25pt;height:16.5pt" o:ole="">
            <v:imagedata r:id="rId1991" o:title=""/>
          </v:shape>
          <o:OLEObject Type="Embed" ProgID="Equation.3" ShapeID="_x0000_i2253" DrawAspect="Content" ObjectID="_1724847123" r:id="rId1992"/>
        </w:object>
      </w:r>
      <w:r w:rsidR="001F0DE3" w:rsidRPr="00ED4AF8">
        <w:rPr>
          <w:rFonts w:hint="eastAsia"/>
          <w:lang w:eastAsia="zh-CN"/>
        </w:rPr>
        <w:t xml:space="preserve"> for </w:t>
      </w:r>
      <w:r w:rsidR="001F0DE3" w:rsidRPr="00ED4AF8">
        <w:rPr>
          <w:position w:val="-10"/>
        </w:rPr>
        <w:object w:dxaOrig="1980" w:dyaOrig="320" w14:anchorId="2235AC93">
          <v:shape id="_x0000_i2254" type="#_x0000_t75" style="width:86.25pt;height:13.5pt" o:ole="">
            <v:imagedata r:id="rId1993" o:title=""/>
          </v:shape>
          <o:OLEObject Type="Embed" ProgID="Equation.3" ShapeID="_x0000_i2254" DrawAspect="Content" ObjectID="_1724847124" r:id="rId1994"/>
        </w:object>
      </w:r>
      <w:r w:rsidRPr="00ED4AF8">
        <w:t>.</w:t>
      </w:r>
    </w:p>
    <w:p w14:paraId="5E70EE86" w14:textId="77777777" w:rsidR="0036170B" w:rsidRPr="00ED4AF8" w:rsidRDefault="0036170B" w:rsidP="0036170B">
      <w:pPr>
        <w:pStyle w:val="Heading4"/>
        <w:rPr>
          <w:lang w:eastAsia="zh-CN"/>
        </w:rPr>
      </w:pPr>
      <w:bookmarkStart w:id="926" w:name="_Toc19798735"/>
      <w:bookmarkStart w:id="927" w:name="_Toc26467206"/>
      <w:bookmarkStart w:id="928" w:name="_Toc29326561"/>
      <w:bookmarkStart w:id="929" w:name="_Toc29327711"/>
      <w:bookmarkStart w:id="930" w:name="_Toc36045901"/>
      <w:bookmarkStart w:id="931" w:name="_Toc36046161"/>
      <w:bookmarkStart w:id="932" w:name="_Toc36046307"/>
      <w:bookmarkStart w:id="933" w:name="_Toc45209224"/>
      <w:bookmarkStart w:id="934" w:name="_Toc51852397"/>
      <w:bookmarkStart w:id="935" w:name="_Toc106037477"/>
      <w:r w:rsidRPr="00ED4AF8">
        <w:rPr>
          <w:rFonts w:hint="eastAsia"/>
          <w:lang w:eastAsia="zh-CN"/>
        </w:rPr>
        <w:t>6.3.1.6</w:t>
      </w:r>
      <w:r w:rsidRPr="00ED4AF8">
        <w:rPr>
          <w:rFonts w:hint="eastAsia"/>
          <w:lang w:eastAsia="zh-CN"/>
        </w:rPr>
        <w:tab/>
        <w:t>M</w:t>
      </w:r>
      <w:r w:rsidRPr="00ED4AF8">
        <w:rPr>
          <w:lang w:eastAsia="zh-CN"/>
        </w:rPr>
        <w:t>ultiplexing</w:t>
      </w:r>
      <w:r w:rsidRPr="00ED4AF8">
        <w:rPr>
          <w:rFonts w:hint="eastAsia"/>
          <w:lang w:eastAsia="zh-CN"/>
        </w:rPr>
        <w:t xml:space="preserve"> of coded UCI bits to PUCCH</w:t>
      </w:r>
      <w:bookmarkEnd w:id="926"/>
      <w:bookmarkEnd w:id="927"/>
      <w:bookmarkEnd w:id="928"/>
      <w:bookmarkEnd w:id="929"/>
      <w:bookmarkEnd w:id="930"/>
      <w:bookmarkEnd w:id="931"/>
      <w:bookmarkEnd w:id="932"/>
      <w:bookmarkEnd w:id="933"/>
      <w:bookmarkEnd w:id="934"/>
      <w:bookmarkEnd w:id="935"/>
    </w:p>
    <w:p w14:paraId="07129321" w14:textId="0DA20160" w:rsidR="00F035D9" w:rsidRDefault="00D5761E" w:rsidP="00F035D9">
      <w:pPr>
        <w:rPr>
          <w:lang w:eastAsia="zh-CN"/>
        </w:rPr>
      </w:pPr>
      <w:r w:rsidRPr="00ED4AF8">
        <w:rPr>
          <w:rFonts w:hint="eastAsia"/>
          <w:lang w:eastAsia="zh-CN"/>
        </w:rPr>
        <w:t xml:space="preserve">If CSI </w:t>
      </w:r>
      <w:r w:rsidR="00A93E5B" w:rsidRPr="00ED4AF8">
        <w:rPr>
          <w:rFonts w:hint="eastAsia"/>
          <w:lang w:eastAsia="zh-CN"/>
        </w:rPr>
        <w:t>of</w:t>
      </w:r>
      <w:r w:rsidRPr="00ED4AF8">
        <w:rPr>
          <w:rFonts w:hint="eastAsia"/>
          <w:lang w:eastAsia="zh-CN"/>
        </w:rPr>
        <w:t xml:space="preserve"> two parts </w:t>
      </w:r>
      <w:r w:rsidR="00BF5239" w:rsidRPr="00ED4AF8">
        <w:rPr>
          <w:lang w:eastAsia="zh-CN"/>
        </w:rPr>
        <w:t xml:space="preserve">or UCIs with different priority indexes </w:t>
      </w:r>
      <w:r w:rsidRPr="00ED4AF8">
        <w:rPr>
          <w:rFonts w:hint="eastAsia"/>
          <w:lang w:eastAsia="zh-CN"/>
        </w:rPr>
        <w:t>are transmitted on a PUCCH,</w:t>
      </w:r>
      <w:r w:rsidR="00ED1E2F" w:rsidRPr="00ED4AF8">
        <w:rPr>
          <w:rFonts w:hint="eastAsia"/>
          <w:lang w:eastAsia="zh-CN"/>
        </w:rPr>
        <w:t xml:space="preserve"> the coded bits corresponding to UCI bit sequence</w:t>
      </w:r>
      <w:r w:rsidR="006B18A7" w:rsidRPr="00ED4AF8">
        <w:rPr>
          <w:rFonts w:hint="eastAsia"/>
          <w:lang w:eastAsia="zh-CN"/>
        </w:rPr>
        <w:t xml:space="preserve"> </w:t>
      </w:r>
      <w:r w:rsidRPr="00ED4AF8">
        <w:rPr>
          <w:position w:val="-14"/>
        </w:rPr>
        <w:object w:dxaOrig="2439" w:dyaOrig="400" w14:anchorId="002A4040">
          <v:shape id="_x0000_i2255" type="#_x0000_t75" style="width:105pt;height:17.25pt" o:ole="">
            <v:imagedata r:id="rId1731" o:title=""/>
          </v:shape>
          <o:OLEObject Type="Embed" ProgID="Equation.3" ShapeID="_x0000_i2255" DrawAspect="Content" ObjectID="_1724847125" r:id="rId1995"/>
        </w:object>
      </w:r>
      <w:r w:rsidRPr="00ED4AF8">
        <w:rPr>
          <w:rFonts w:hint="eastAsia"/>
          <w:lang w:eastAsia="zh-CN"/>
        </w:rPr>
        <w:t xml:space="preserve"> </w:t>
      </w:r>
      <w:r w:rsidR="00ED1E2F" w:rsidRPr="00ED4AF8">
        <w:rPr>
          <w:rFonts w:hint="eastAsia"/>
          <w:lang w:eastAsia="zh-CN"/>
        </w:rPr>
        <w:t xml:space="preserve">is denoted by </w:t>
      </w:r>
      <w:r w:rsidR="00ED1E2F" w:rsidRPr="00ED4AF8">
        <w:rPr>
          <w:position w:val="-14"/>
        </w:rPr>
        <w:object w:dxaOrig="2560" w:dyaOrig="400" w14:anchorId="6FEF773E">
          <v:shape id="_x0000_i2256" type="#_x0000_t75" style="width:112.5pt;height:18.75pt" o:ole="">
            <v:imagedata r:id="rId1996" o:title=""/>
          </v:shape>
          <o:OLEObject Type="Embed" ProgID="Equation.3" ShapeID="_x0000_i2256" DrawAspect="Content" ObjectID="_1724847126" r:id="rId1997"/>
        </w:object>
      </w:r>
      <w:r w:rsidRPr="00ED4AF8">
        <w:rPr>
          <w:rFonts w:hint="eastAsia"/>
          <w:lang w:eastAsia="zh-CN"/>
        </w:rPr>
        <w:t xml:space="preserve">and </w:t>
      </w:r>
      <w:r w:rsidR="00ED1E2F" w:rsidRPr="00ED4AF8">
        <w:rPr>
          <w:rFonts w:hint="eastAsia"/>
          <w:lang w:eastAsia="zh-CN"/>
        </w:rPr>
        <w:t xml:space="preserve">the coded bits corresponding to UCI bit sequence </w:t>
      </w:r>
      <w:r w:rsidRPr="00ED4AF8">
        <w:rPr>
          <w:position w:val="-14"/>
        </w:rPr>
        <w:object w:dxaOrig="2560" w:dyaOrig="400" w14:anchorId="50BE74DE">
          <v:shape id="_x0000_i2257" type="#_x0000_t75" style="width:108pt;height:17.25pt" o:ole="">
            <v:imagedata r:id="rId1733" o:title=""/>
          </v:shape>
          <o:OLEObject Type="Embed" ProgID="Equation.3" ShapeID="_x0000_i2257" DrawAspect="Content" ObjectID="_1724847127" r:id="rId1998"/>
        </w:object>
      </w:r>
      <w:r w:rsidR="00ED1E2F" w:rsidRPr="00ED4AF8">
        <w:rPr>
          <w:rFonts w:hint="eastAsia"/>
          <w:lang w:eastAsia="zh-CN"/>
        </w:rPr>
        <w:t xml:space="preserve"> is denoted by </w:t>
      </w:r>
      <w:r w:rsidR="00ED1E2F" w:rsidRPr="00ED4AF8">
        <w:rPr>
          <w:position w:val="-14"/>
        </w:rPr>
        <w:object w:dxaOrig="2659" w:dyaOrig="400" w14:anchorId="35964DBA">
          <v:shape id="_x0000_i2258" type="#_x0000_t75" style="width:117.75pt;height:18.75pt" o:ole="">
            <v:imagedata r:id="rId1999" o:title=""/>
          </v:shape>
          <o:OLEObject Type="Embed" ProgID="Equation.3" ShapeID="_x0000_i2258" DrawAspect="Content" ObjectID="_1724847128" r:id="rId2000"/>
        </w:object>
      </w:r>
      <w:r w:rsidR="00ED1E2F" w:rsidRPr="00ED4AF8">
        <w:rPr>
          <w:rFonts w:hint="eastAsia"/>
          <w:lang w:eastAsia="zh-CN"/>
        </w:rPr>
        <w:t>.</w:t>
      </w:r>
      <w:r w:rsidR="00133950" w:rsidRPr="00ED4AF8">
        <w:rPr>
          <w:rFonts w:hint="eastAsia"/>
          <w:lang w:eastAsia="zh-CN"/>
        </w:rPr>
        <w:t xml:space="preserve"> </w:t>
      </w:r>
    </w:p>
    <w:p w14:paraId="6EA31D3F" w14:textId="77777777" w:rsidR="00F035D9" w:rsidRPr="0058077C" w:rsidRDefault="00F035D9" w:rsidP="00F035D9">
      <w:pPr>
        <w:rPr>
          <w:lang w:eastAsia="zh-CN"/>
        </w:rPr>
      </w:pPr>
      <w:r>
        <w:rPr>
          <w:lang w:eastAsia="zh-CN"/>
        </w:rPr>
        <w:t>For PUCCH format 2 when</w:t>
      </w:r>
      <w:r w:rsidRPr="00ED4AF8">
        <w:rPr>
          <w:rFonts w:cs="Arial"/>
          <w:i/>
          <w:lang w:eastAsia="zh-CN"/>
        </w:rPr>
        <w:t xml:space="preserve"> </w:t>
      </w:r>
      <w:r w:rsidRPr="00ED4AF8">
        <w:rPr>
          <w:i/>
          <w:lang w:eastAsia="zh-CN"/>
        </w:rPr>
        <w:t>UCI</w:t>
      </w:r>
      <w:r w:rsidRPr="00ED4AF8">
        <w:rPr>
          <w:rFonts w:cs="Arial"/>
          <w:i/>
          <w:lang w:eastAsia="zh-CN"/>
        </w:rPr>
        <w:t>-</w:t>
      </w:r>
      <w:proofErr w:type="spellStart"/>
      <w:r w:rsidRPr="00ED4AF8">
        <w:rPr>
          <w:rFonts w:cs="Arial"/>
          <w:i/>
          <w:lang w:eastAsia="zh-CN"/>
        </w:rPr>
        <w:t>MuxWithDifferentPriority</w:t>
      </w:r>
      <w:proofErr w:type="spellEnd"/>
      <w:r w:rsidRPr="00ED4AF8">
        <w:rPr>
          <w:rFonts w:cs="Arial"/>
          <w:lang w:eastAsia="zh-CN"/>
        </w:rPr>
        <w:t xml:space="preserve"> is configured</w:t>
      </w:r>
      <w:r>
        <w:rPr>
          <w:rFonts w:cs="Arial"/>
          <w:lang w:eastAsia="zh-CN"/>
        </w:rPr>
        <w:t xml:space="preserve">, the coded bit sequence </w:t>
      </w:r>
      <m:oMath>
        <m:sSub>
          <m:sSubPr>
            <m:ctrlPr>
              <w:rPr>
                <w:rFonts w:ascii="Cambria Math" w:hAnsi="Cambria Math"/>
                <w:i/>
              </w:rPr>
            </m:ctrlPr>
          </m:sSubPr>
          <m:e>
            <m:r>
              <w:rPr>
                <w:rFonts w:ascii="Cambria Math" w:hAnsi="Cambria Math"/>
              </w:rPr>
              <m:t>g</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G-1</m:t>
            </m:r>
          </m:sub>
        </m:sSub>
      </m:oMath>
      <w:r>
        <w:t xml:space="preserve"> is generated for </w:t>
      </w:r>
      <w:r w:rsidRPr="00ED4AF8">
        <w:rPr>
          <w:lang w:eastAsia="zh-CN"/>
        </w:rPr>
        <w:t>UCIs with different priority indexes</w:t>
      </w:r>
      <w:r>
        <w:t xml:space="preserve"> by setting </w:t>
      </w:r>
      <m:oMath>
        <m:sSub>
          <m:sSubPr>
            <m:ctrlPr>
              <w:rPr>
                <w:rFonts w:ascii="Cambria Math" w:hAnsi="Cambria Math"/>
                <w:i/>
              </w:rPr>
            </m:ctrlPr>
          </m:sSubPr>
          <m:e>
            <m:r>
              <w:rPr>
                <w:rFonts w:ascii="Cambria Math" w:hAnsi="Cambria Math"/>
              </w:rPr>
              <m:t>g</m:t>
            </m:r>
          </m:e>
          <m:sub>
            <m:r>
              <w:rPr>
                <w:rFonts w:ascii="Cambria Math" w:hAnsi="Cambria Math"/>
              </w:rPr>
              <m:t>i</m:t>
            </m:r>
          </m:sub>
        </m:sSub>
        <m:r>
          <w:rPr>
            <w:rFonts w:ascii="Cambria Math" w:hAnsi="Cambria Math"/>
          </w:rPr>
          <m:t>=</m:t>
        </m:r>
        <m:sSubSup>
          <m:sSubSupPr>
            <m:ctrlPr>
              <w:rPr>
                <w:rFonts w:ascii="Cambria Math" w:hAnsi="Cambria Math"/>
                <w:i/>
              </w:rPr>
            </m:ctrlPr>
          </m:sSubSupPr>
          <m:e>
            <m:r>
              <w:rPr>
                <w:rFonts w:ascii="Cambria Math" w:hAnsi="Cambria Math"/>
              </w:rPr>
              <m:t>g</m:t>
            </m:r>
          </m:e>
          <m:sub>
            <m:r>
              <w:rPr>
                <w:rFonts w:ascii="Cambria Math" w:hAnsi="Cambria Math"/>
              </w:rPr>
              <m:t>i</m:t>
            </m:r>
          </m:sub>
          <m:sup>
            <m:r>
              <w:rPr>
                <w:rFonts w:ascii="Cambria Math" w:hAnsi="Cambria Math"/>
              </w:rPr>
              <m:t>(1)</m:t>
            </m:r>
          </m:sup>
        </m:sSubSup>
      </m:oMath>
      <w:r>
        <w:rPr>
          <w:rFonts w:hint="eastAsia"/>
          <w:lang w:eastAsia="zh-CN"/>
        </w:rPr>
        <w:t xml:space="preserve"> </w:t>
      </w:r>
      <w:r>
        <w:rPr>
          <w:lang w:eastAsia="zh-CN"/>
        </w:rPr>
        <w:t xml:space="preserve">for </w:t>
      </w:r>
      <m:oMath>
        <m:r>
          <w:rPr>
            <w:rFonts w:ascii="Cambria Math" w:eastAsia="Cambria Math" w:hAnsi="Cambria Math"/>
            <w:lang w:eastAsia="zh-CN"/>
          </w:rPr>
          <m:t>i=0,1,…,</m:t>
        </m:r>
        <m:sSup>
          <m:sSupPr>
            <m:ctrlPr>
              <w:rPr>
                <w:rFonts w:ascii="Cambria Math" w:hAnsi="Cambria Math"/>
                <w:i/>
              </w:rPr>
            </m:ctrlPr>
          </m:sSupPr>
          <m:e>
            <m:r>
              <w:rPr>
                <w:rFonts w:ascii="Cambria Math" w:hAnsi="Cambria Math"/>
              </w:rPr>
              <m:t>G</m:t>
            </m:r>
          </m:e>
          <m:sup>
            <m:d>
              <m:dPr>
                <m:ctrlPr>
                  <w:rPr>
                    <w:rFonts w:ascii="Cambria Math" w:hAnsi="Cambria Math"/>
                    <w:i/>
                  </w:rPr>
                </m:ctrlPr>
              </m:dPr>
              <m:e>
                <m:r>
                  <w:rPr>
                    <w:rFonts w:ascii="Cambria Math" w:hAnsi="Cambria Math"/>
                  </w:rPr>
                  <m:t>1</m:t>
                </m:r>
              </m:e>
            </m:d>
          </m:sup>
        </m:sSup>
        <m:r>
          <w:rPr>
            <w:rFonts w:ascii="Cambria Math" w:hAnsi="Cambria Math"/>
          </w:rPr>
          <m:t>-1</m:t>
        </m:r>
      </m:oMath>
      <w:r>
        <w:rPr>
          <w:lang w:eastAsia="zh-CN"/>
        </w:rPr>
        <w:t xml:space="preserve">, and </w:t>
      </w:r>
      <w:r>
        <w:t>setting</w:t>
      </w:r>
      <w:r>
        <w:rPr>
          <w:lang w:eastAsia="zh-CN"/>
        </w:rPr>
        <w:t xml:space="preserve"> </w:t>
      </w:r>
      <m:oMath>
        <m:sSub>
          <m:sSubPr>
            <m:ctrlPr>
              <w:rPr>
                <w:rFonts w:ascii="Cambria Math" w:hAnsi="Cambria Math"/>
                <w:i/>
              </w:rPr>
            </m:ctrlPr>
          </m:sSubPr>
          <m:e>
            <m:r>
              <w:rPr>
                <w:rFonts w:ascii="Cambria Math" w:hAnsi="Cambria Math"/>
              </w:rPr>
              <m:t>g</m:t>
            </m:r>
          </m:e>
          <m:sub>
            <m:r>
              <w:rPr>
                <w:rFonts w:ascii="Cambria Math" w:hAnsi="Cambria Math"/>
              </w:rPr>
              <m:t>i</m:t>
            </m:r>
          </m:sub>
        </m:sSub>
        <m:r>
          <w:rPr>
            <w:rFonts w:ascii="Cambria Math" w:hAnsi="Cambria Math"/>
          </w:rPr>
          <m:t>=</m:t>
        </m:r>
        <m:sSubSup>
          <m:sSubSupPr>
            <m:ctrlPr>
              <w:rPr>
                <w:rFonts w:ascii="Cambria Math" w:hAnsi="Cambria Math"/>
                <w:i/>
              </w:rPr>
            </m:ctrlPr>
          </m:sSubSupPr>
          <m:e>
            <m:r>
              <w:rPr>
                <w:rFonts w:ascii="Cambria Math" w:hAnsi="Cambria Math"/>
              </w:rPr>
              <m:t>g</m:t>
            </m:r>
          </m:e>
          <m:sub>
            <m:r>
              <w:rPr>
                <w:rFonts w:ascii="Cambria Math" w:hAnsi="Cambria Math"/>
              </w:rPr>
              <m:t>i-</m:t>
            </m:r>
            <m:sSup>
              <m:sSupPr>
                <m:ctrlPr>
                  <w:rPr>
                    <w:rFonts w:ascii="Cambria Math" w:hAnsi="Cambria Math"/>
                    <w:i/>
                  </w:rPr>
                </m:ctrlPr>
              </m:sSupPr>
              <m:e>
                <m:r>
                  <w:rPr>
                    <w:rFonts w:ascii="Cambria Math" w:hAnsi="Cambria Math"/>
                  </w:rPr>
                  <m:t>G</m:t>
                </m:r>
              </m:e>
              <m:sup>
                <m:d>
                  <m:dPr>
                    <m:ctrlPr>
                      <w:rPr>
                        <w:rFonts w:ascii="Cambria Math" w:hAnsi="Cambria Math"/>
                        <w:i/>
                      </w:rPr>
                    </m:ctrlPr>
                  </m:dPr>
                  <m:e>
                    <m:r>
                      <w:rPr>
                        <w:rFonts w:ascii="Cambria Math" w:hAnsi="Cambria Math"/>
                      </w:rPr>
                      <m:t>1</m:t>
                    </m:r>
                  </m:e>
                </m:d>
              </m:sup>
            </m:sSup>
          </m:sub>
          <m:sup>
            <m:r>
              <w:rPr>
                <w:rFonts w:ascii="Cambria Math" w:hAnsi="Cambria Math"/>
              </w:rPr>
              <m:t>(2)</m:t>
            </m:r>
          </m:sup>
        </m:sSubSup>
      </m:oMath>
      <w:r>
        <w:rPr>
          <w:rFonts w:hint="eastAsia"/>
          <w:lang w:eastAsia="zh-CN"/>
        </w:rPr>
        <w:t xml:space="preserve"> </w:t>
      </w:r>
      <w:r>
        <w:rPr>
          <w:lang w:eastAsia="zh-CN"/>
        </w:rPr>
        <w:t xml:space="preserve">for </w:t>
      </w:r>
      <m:oMath>
        <m:r>
          <w:rPr>
            <w:rFonts w:ascii="Cambria Math" w:eastAsia="Cambria Math" w:hAnsi="Cambria Math"/>
            <w:lang w:eastAsia="zh-CN"/>
          </w:rPr>
          <m:t>i=</m:t>
        </m:r>
        <m:sSup>
          <m:sSupPr>
            <m:ctrlPr>
              <w:rPr>
                <w:rFonts w:ascii="Cambria Math" w:hAnsi="Cambria Math"/>
                <w:i/>
              </w:rPr>
            </m:ctrlPr>
          </m:sSupPr>
          <m:e>
            <m:r>
              <w:rPr>
                <w:rFonts w:ascii="Cambria Math" w:hAnsi="Cambria Math"/>
              </w:rPr>
              <m:t>G</m:t>
            </m:r>
          </m:e>
          <m:sup>
            <m:d>
              <m:dPr>
                <m:ctrlPr>
                  <w:rPr>
                    <w:rFonts w:ascii="Cambria Math" w:hAnsi="Cambria Math"/>
                    <w:i/>
                  </w:rPr>
                </m:ctrlPr>
              </m:dPr>
              <m:e>
                <m:r>
                  <w:rPr>
                    <w:rFonts w:ascii="Cambria Math" w:hAnsi="Cambria Math"/>
                  </w:rPr>
                  <m:t>1</m:t>
                </m:r>
              </m:e>
            </m:d>
          </m:sup>
        </m:sSup>
        <m:r>
          <w:rPr>
            <w:rFonts w:ascii="Cambria Math" w:eastAsia="Cambria Math" w:hAnsi="Cambria Math"/>
            <w:lang w:eastAsia="zh-CN"/>
          </w:rPr>
          <m:t>,</m:t>
        </m:r>
        <m:sSup>
          <m:sSupPr>
            <m:ctrlPr>
              <w:rPr>
                <w:rFonts w:ascii="Cambria Math" w:hAnsi="Cambria Math"/>
                <w:i/>
              </w:rPr>
            </m:ctrlPr>
          </m:sSupPr>
          <m:e>
            <m:r>
              <w:rPr>
                <w:rFonts w:ascii="Cambria Math" w:hAnsi="Cambria Math"/>
              </w:rPr>
              <m:t>G</m:t>
            </m:r>
          </m:e>
          <m:sup>
            <m:d>
              <m:dPr>
                <m:ctrlPr>
                  <w:rPr>
                    <w:rFonts w:ascii="Cambria Math" w:hAnsi="Cambria Math"/>
                    <w:i/>
                  </w:rPr>
                </m:ctrlPr>
              </m:dPr>
              <m:e>
                <m:r>
                  <w:rPr>
                    <w:rFonts w:ascii="Cambria Math" w:hAnsi="Cambria Math"/>
                  </w:rPr>
                  <m:t>1</m:t>
                </m:r>
              </m:e>
            </m:d>
          </m:sup>
        </m:sSup>
        <m:r>
          <w:rPr>
            <w:rFonts w:ascii="Cambria Math" w:eastAsia="Cambria Math" w:hAnsi="Cambria Math"/>
            <w:lang w:eastAsia="zh-CN"/>
          </w:rPr>
          <m:t>+1,…,</m:t>
        </m:r>
        <m:sSup>
          <m:sSupPr>
            <m:ctrlPr>
              <w:rPr>
                <w:rFonts w:ascii="Cambria Math" w:hAnsi="Cambria Math"/>
                <w:i/>
              </w:rPr>
            </m:ctrlPr>
          </m:sSupPr>
          <m:e>
            <m:sSup>
              <m:sSupPr>
                <m:ctrlPr>
                  <w:rPr>
                    <w:rFonts w:ascii="Cambria Math" w:hAnsi="Cambria Math"/>
                    <w:i/>
                  </w:rPr>
                </m:ctrlPr>
              </m:sSupPr>
              <m:e>
                <m:r>
                  <w:rPr>
                    <w:rFonts w:ascii="Cambria Math" w:hAnsi="Cambria Math"/>
                  </w:rPr>
                  <m:t>G</m:t>
                </m:r>
              </m:e>
              <m:sup>
                <m:d>
                  <m:dPr>
                    <m:ctrlPr>
                      <w:rPr>
                        <w:rFonts w:ascii="Cambria Math" w:hAnsi="Cambria Math"/>
                        <w:i/>
                      </w:rPr>
                    </m:ctrlPr>
                  </m:dPr>
                  <m:e>
                    <m:r>
                      <w:rPr>
                        <w:rFonts w:ascii="Cambria Math" w:hAnsi="Cambria Math"/>
                      </w:rPr>
                      <m:t>1</m:t>
                    </m:r>
                  </m:e>
                </m:d>
              </m:sup>
            </m:sSup>
            <m:r>
              <w:rPr>
                <w:rFonts w:ascii="Cambria Math" w:hAnsi="Cambria Math"/>
              </w:rPr>
              <m:t>+G</m:t>
            </m:r>
          </m:e>
          <m:sup>
            <m:d>
              <m:dPr>
                <m:ctrlPr>
                  <w:rPr>
                    <w:rFonts w:ascii="Cambria Math" w:hAnsi="Cambria Math"/>
                    <w:i/>
                  </w:rPr>
                </m:ctrlPr>
              </m:dPr>
              <m:e>
                <m:r>
                  <w:rPr>
                    <w:rFonts w:ascii="Cambria Math" w:hAnsi="Cambria Math"/>
                  </w:rPr>
                  <m:t>2</m:t>
                </m:r>
              </m:e>
            </m:d>
          </m:sup>
        </m:sSup>
        <m:r>
          <w:rPr>
            <w:rFonts w:ascii="Cambria Math" w:hAnsi="Cambria Math"/>
          </w:rPr>
          <m:t>-1</m:t>
        </m:r>
      </m:oMath>
      <w:r w:rsidRPr="003A44B3">
        <w:rPr>
          <w:rFonts w:hint="eastAsia"/>
          <w:lang w:eastAsia="zh-CN"/>
        </w:rPr>
        <w:t>.</w:t>
      </w:r>
    </w:p>
    <w:p w14:paraId="2D7B60C6" w14:textId="06053FCC" w:rsidR="0036170B" w:rsidRPr="00ED4AF8" w:rsidRDefault="00F035D9" w:rsidP="00F035D9">
      <w:pPr>
        <w:rPr>
          <w:lang w:eastAsia="zh-CN"/>
        </w:rPr>
      </w:pPr>
      <w:r>
        <w:rPr>
          <w:lang w:eastAsia="zh-CN"/>
        </w:rPr>
        <w:t>For PUCCH format 3/4, t</w:t>
      </w:r>
      <w:r w:rsidRPr="00ED4AF8">
        <w:rPr>
          <w:rFonts w:hint="eastAsia"/>
          <w:lang w:eastAsia="zh-CN"/>
        </w:rPr>
        <w:t xml:space="preserve">he </w:t>
      </w:r>
      <w:r w:rsidR="00133950" w:rsidRPr="00ED4AF8">
        <w:rPr>
          <w:rFonts w:hint="eastAsia"/>
          <w:lang w:eastAsia="zh-CN"/>
        </w:rPr>
        <w:t xml:space="preserve">coded bit sequence </w:t>
      </w:r>
      <w:r w:rsidR="00133950" w:rsidRPr="00ED4AF8">
        <w:rPr>
          <w:position w:val="-12"/>
        </w:rPr>
        <w:object w:dxaOrig="1960" w:dyaOrig="360" w14:anchorId="6230B3AE">
          <v:shape id="_x0000_i2259" type="#_x0000_t75" style="width:87pt;height:16.5pt" o:ole="">
            <v:imagedata r:id="rId1002" o:title=""/>
          </v:shape>
          <o:OLEObject Type="Embed" ProgID="Equation.3" ShapeID="_x0000_i2259" DrawAspect="Content" ObjectID="_1724847129" r:id="rId2001"/>
        </w:object>
      </w:r>
      <w:r w:rsidR="0064054E" w:rsidRPr="00ED4AF8">
        <w:rPr>
          <w:rFonts w:hint="eastAsia"/>
          <w:lang w:eastAsia="zh-CN"/>
        </w:rPr>
        <w:t>,</w:t>
      </w:r>
      <w:r w:rsidR="00133950" w:rsidRPr="00ED4AF8">
        <w:rPr>
          <w:rFonts w:hint="eastAsia"/>
          <w:lang w:eastAsia="zh-CN"/>
        </w:rPr>
        <w:t xml:space="preserve"> </w:t>
      </w:r>
      <w:r w:rsidR="0064054E" w:rsidRPr="00ED4AF8">
        <w:rPr>
          <w:rFonts w:hint="eastAsia"/>
          <w:lang w:eastAsia="zh-CN"/>
        </w:rPr>
        <w:t>where</w:t>
      </w:r>
      <w:r w:rsidR="00EE2D88" w:rsidRPr="00ED4AF8">
        <w:rPr>
          <w:rFonts w:hint="eastAsia"/>
          <w:lang w:eastAsia="zh-CN"/>
        </w:rPr>
        <w:t xml:space="preserve"> </w:t>
      </w:r>
      <w:r w:rsidR="005D1970" w:rsidRPr="00ED4AF8">
        <w:rPr>
          <w:position w:val="-6"/>
        </w:rPr>
        <w:object w:dxaOrig="1460" w:dyaOrig="320" w14:anchorId="016A159F">
          <v:shape id="_x0000_i2260" type="#_x0000_t75" style="width:57pt;height:12.75pt" o:ole="">
            <v:imagedata r:id="rId2002" o:title=""/>
          </v:shape>
          <o:OLEObject Type="Embed" ProgID="Equation.3" ShapeID="_x0000_i2260" DrawAspect="Content" ObjectID="_1724847130" r:id="rId2003"/>
        </w:object>
      </w:r>
      <w:r w:rsidR="0064054E" w:rsidRPr="00ED4AF8">
        <w:rPr>
          <w:rFonts w:hint="eastAsia"/>
          <w:lang w:eastAsia="zh-CN"/>
        </w:rPr>
        <w:t xml:space="preserve">, </w:t>
      </w:r>
      <w:r w:rsidR="00133950" w:rsidRPr="00ED4AF8">
        <w:rPr>
          <w:rFonts w:hint="eastAsia"/>
          <w:lang w:eastAsia="zh-CN"/>
        </w:rPr>
        <w:t>is generated according to the following.</w:t>
      </w:r>
    </w:p>
    <w:p w14:paraId="713C5A74" w14:textId="77777777" w:rsidR="000F66EB" w:rsidRPr="00ED4AF8" w:rsidRDefault="000F66EB" w:rsidP="000F66EB">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6.3.1.6</w:t>
      </w:r>
      <w:r w:rsidRPr="00ED4AF8">
        <w:t>-</w:t>
      </w:r>
      <w:r w:rsidRPr="00ED4AF8">
        <w:rPr>
          <w:rFonts w:hint="eastAsia"/>
          <w:lang w:eastAsia="zh-CN"/>
        </w:rPr>
        <w:t>1:</w:t>
      </w:r>
      <w:r w:rsidRPr="00ED4AF8">
        <w:t xml:space="preserve"> </w:t>
      </w:r>
      <w:r w:rsidRPr="00ED4AF8">
        <w:rPr>
          <w:rFonts w:hint="eastAsia"/>
          <w:lang w:eastAsia="zh-CN"/>
        </w:rPr>
        <w:t>PUCCH DMRS and UCI symbols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560"/>
        <w:gridCol w:w="1417"/>
        <w:gridCol w:w="1701"/>
        <w:gridCol w:w="1701"/>
        <w:gridCol w:w="1559"/>
      </w:tblGrid>
      <w:tr w:rsidR="000F66EB" w:rsidRPr="00ED4AF8" w14:paraId="38F39516" w14:textId="77777777" w:rsidTr="00BF0BD2">
        <w:trPr>
          <w:jc w:val="center"/>
        </w:trPr>
        <w:tc>
          <w:tcPr>
            <w:tcW w:w="1242" w:type="dxa"/>
            <w:tcBorders>
              <w:bottom w:val="single" w:sz="4" w:space="0" w:color="auto"/>
            </w:tcBorders>
            <w:shd w:val="clear" w:color="auto" w:fill="D9D9D9"/>
            <w:vAlign w:val="center"/>
          </w:tcPr>
          <w:p w14:paraId="3366FBC4" w14:textId="77777777" w:rsidR="000F66EB" w:rsidRPr="00ED4AF8" w:rsidRDefault="000F66EB" w:rsidP="002E7558">
            <w:pPr>
              <w:pStyle w:val="TAC"/>
              <w:rPr>
                <w:lang w:eastAsia="zh-CN"/>
              </w:rPr>
            </w:pPr>
            <w:r w:rsidRPr="00ED4AF8">
              <w:rPr>
                <w:rFonts w:hint="eastAsia"/>
                <w:lang w:eastAsia="zh-CN"/>
              </w:rPr>
              <w:t>PUCCH duration (symbols)</w:t>
            </w:r>
          </w:p>
        </w:tc>
        <w:tc>
          <w:tcPr>
            <w:tcW w:w="1560" w:type="dxa"/>
            <w:tcBorders>
              <w:bottom w:val="single" w:sz="4" w:space="0" w:color="auto"/>
            </w:tcBorders>
            <w:shd w:val="clear" w:color="auto" w:fill="D9D9D9"/>
            <w:vAlign w:val="center"/>
          </w:tcPr>
          <w:p w14:paraId="10D57023" w14:textId="77777777" w:rsidR="000F66EB" w:rsidRPr="00ED4AF8" w:rsidRDefault="000F66EB" w:rsidP="002E7558">
            <w:pPr>
              <w:pStyle w:val="TAC"/>
              <w:rPr>
                <w:lang w:eastAsia="zh-CN"/>
              </w:rPr>
            </w:pPr>
            <w:r w:rsidRPr="00ED4AF8">
              <w:rPr>
                <w:rFonts w:hint="eastAsia"/>
                <w:lang w:eastAsia="zh-CN"/>
              </w:rPr>
              <w:t>PUCCH DMRS symbol indices</w:t>
            </w:r>
          </w:p>
        </w:tc>
        <w:tc>
          <w:tcPr>
            <w:tcW w:w="1417" w:type="dxa"/>
            <w:tcBorders>
              <w:bottom w:val="single" w:sz="4" w:space="0" w:color="auto"/>
            </w:tcBorders>
            <w:shd w:val="clear" w:color="auto" w:fill="D9D9D9"/>
            <w:vAlign w:val="center"/>
          </w:tcPr>
          <w:p w14:paraId="673BB1B3" w14:textId="77777777" w:rsidR="000F66EB" w:rsidRPr="00ED4AF8" w:rsidRDefault="000F66EB" w:rsidP="002E7558">
            <w:pPr>
              <w:pStyle w:val="TAC"/>
              <w:rPr>
                <w:lang w:eastAsia="zh-CN"/>
              </w:rPr>
            </w:pPr>
            <w:r w:rsidRPr="00ED4AF8">
              <w:rPr>
                <w:rFonts w:hint="eastAsia"/>
                <w:lang w:eastAsia="zh-CN"/>
              </w:rPr>
              <w:t xml:space="preserve">Number of UCI symbol indices sets </w:t>
            </w:r>
            <w:r w:rsidRPr="00ED4AF8">
              <w:rPr>
                <w:position w:val="-12"/>
              </w:rPr>
              <w:object w:dxaOrig="499" w:dyaOrig="380" w14:anchorId="5DCC2E74">
                <v:shape id="_x0000_i2261" type="#_x0000_t75" style="width:21.75pt;height:17.25pt" o:ole="">
                  <v:imagedata r:id="rId2004" o:title=""/>
                </v:shape>
                <o:OLEObject Type="Embed" ProgID="Equation.3" ShapeID="_x0000_i2261" DrawAspect="Content" ObjectID="_1724847131" r:id="rId2005"/>
              </w:object>
            </w:r>
          </w:p>
        </w:tc>
        <w:tc>
          <w:tcPr>
            <w:tcW w:w="1701" w:type="dxa"/>
            <w:tcBorders>
              <w:bottom w:val="single" w:sz="4" w:space="0" w:color="auto"/>
            </w:tcBorders>
            <w:shd w:val="clear" w:color="auto" w:fill="D9D9D9"/>
            <w:vAlign w:val="center"/>
          </w:tcPr>
          <w:p w14:paraId="781D08B3" w14:textId="77777777" w:rsidR="000F66EB" w:rsidRPr="00ED4AF8" w:rsidRDefault="000F66EB" w:rsidP="002E7558">
            <w:pPr>
              <w:pStyle w:val="TAC"/>
              <w:rPr>
                <w:sz w:val="20"/>
                <w:lang w:eastAsia="zh-CN"/>
              </w:rPr>
            </w:pPr>
            <w:r w:rsidRPr="00ED4AF8">
              <w:rPr>
                <w:rFonts w:hint="eastAsia"/>
                <w:lang w:eastAsia="zh-CN"/>
              </w:rPr>
              <w:t>1</w:t>
            </w:r>
            <w:r w:rsidRPr="00ED4AF8">
              <w:rPr>
                <w:rFonts w:hint="eastAsia"/>
                <w:vertAlign w:val="superscript"/>
                <w:lang w:eastAsia="zh-CN"/>
              </w:rPr>
              <w:t>st</w:t>
            </w:r>
            <w:r w:rsidRPr="00ED4AF8">
              <w:rPr>
                <w:rFonts w:hint="eastAsia"/>
                <w:lang w:eastAsia="zh-CN"/>
              </w:rPr>
              <w:t xml:space="preserve"> UCI symbol indices set </w:t>
            </w:r>
            <w:r w:rsidRPr="00ED4AF8">
              <w:rPr>
                <w:position w:val="-12"/>
              </w:rPr>
              <w:object w:dxaOrig="460" w:dyaOrig="380" w14:anchorId="7D1F1319">
                <v:shape id="_x0000_i2262" type="#_x0000_t75" style="width:21pt;height:17.25pt" o:ole="">
                  <v:imagedata r:id="rId2006" o:title=""/>
                </v:shape>
                <o:OLEObject Type="Embed" ProgID="Equation.3" ShapeID="_x0000_i2262" DrawAspect="Content" ObjectID="_1724847132" r:id="rId2007"/>
              </w:object>
            </w:r>
          </w:p>
        </w:tc>
        <w:tc>
          <w:tcPr>
            <w:tcW w:w="1701" w:type="dxa"/>
            <w:tcBorders>
              <w:bottom w:val="single" w:sz="4" w:space="0" w:color="auto"/>
            </w:tcBorders>
            <w:shd w:val="clear" w:color="auto" w:fill="D9D9D9"/>
            <w:vAlign w:val="center"/>
          </w:tcPr>
          <w:p w14:paraId="0CE3B1B8" w14:textId="77777777" w:rsidR="000F66EB" w:rsidRPr="00ED4AF8" w:rsidRDefault="000F66EB" w:rsidP="002E7558">
            <w:pPr>
              <w:pStyle w:val="TAC"/>
              <w:rPr>
                <w:lang w:eastAsia="zh-CN"/>
              </w:rPr>
            </w:pPr>
            <w:r w:rsidRPr="00ED4AF8">
              <w:rPr>
                <w:rFonts w:hint="eastAsia"/>
                <w:lang w:eastAsia="zh-CN"/>
              </w:rPr>
              <w:t>2</w:t>
            </w:r>
            <w:r w:rsidRPr="00ED4AF8">
              <w:rPr>
                <w:rFonts w:hint="eastAsia"/>
                <w:vertAlign w:val="superscript"/>
                <w:lang w:eastAsia="zh-CN"/>
              </w:rPr>
              <w:t>nd</w:t>
            </w:r>
            <w:r w:rsidRPr="00ED4AF8">
              <w:rPr>
                <w:rFonts w:hint="eastAsia"/>
                <w:lang w:eastAsia="zh-CN"/>
              </w:rPr>
              <w:t xml:space="preserve"> UCI symbol indices set </w:t>
            </w:r>
            <w:r w:rsidRPr="00ED4AF8">
              <w:rPr>
                <w:position w:val="-12"/>
              </w:rPr>
              <w:object w:dxaOrig="460" w:dyaOrig="380" w14:anchorId="2C2C8E29">
                <v:shape id="_x0000_i2263" type="#_x0000_t75" style="width:21pt;height:17.25pt" o:ole="">
                  <v:imagedata r:id="rId2008" o:title=""/>
                </v:shape>
                <o:OLEObject Type="Embed" ProgID="Equation.3" ShapeID="_x0000_i2263" DrawAspect="Content" ObjectID="_1724847133" r:id="rId2009"/>
              </w:object>
            </w:r>
          </w:p>
        </w:tc>
        <w:tc>
          <w:tcPr>
            <w:tcW w:w="1559" w:type="dxa"/>
            <w:tcBorders>
              <w:bottom w:val="single" w:sz="4" w:space="0" w:color="auto"/>
            </w:tcBorders>
            <w:shd w:val="clear" w:color="auto" w:fill="D9D9D9"/>
            <w:vAlign w:val="center"/>
          </w:tcPr>
          <w:p w14:paraId="16258888" w14:textId="77777777" w:rsidR="000F66EB" w:rsidRPr="00ED4AF8" w:rsidRDefault="000F66EB" w:rsidP="002E7558">
            <w:pPr>
              <w:pStyle w:val="TAC"/>
            </w:pPr>
            <w:r w:rsidRPr="00ED4AF8">
              <w:rPr>
                <w:rFonts w:hint="eastAsia"/>
                <w:lang w:eastAsia="zh-CN"/>
              </w:rPr>
              <w:t>3</w:t>
            </w:r>
            <w:r w:rsidRPr="00ED4AF8">
              <w:rPr>
                <w:rFonts w:hint="eastAsia"/>
                <w:vertAlign w:val="superscript"/>
                <w:lang w:eastAsia="zh-CN"/>
              </w:rPr>
              <w:t>rd</w:t>
            </w:r>
            <w:r w:rsidRPr="00ED4AF8">
              <w:rPr>
                <w:rFonts w:hint="eastAsia"/>
                <w:lang w:eastAsia="zh-CN"/>
              </w:rPr>
              <w:t xml:space="preserve"> UCI symbol indices set </w:t>
            </w:r>
            <w:r w:rsidRPr="00ED4AF8">
              <w:rPr>
                <w:position w:val="-12"/>
              </w:rPr>
              <w:object w:dxaOrig="460" w:dyaOrig="380" w14:anchorId="445679E9">
                <v:shape id="_x0000_i2264" type="#_x0000_t75" style="width:21pt;height:17.25pt" o:ole="">
                  <v:imagedata r:id="rId2010" o:title=""/>
                </v:shape>
                <o:OLEObject Type="Embed" ProgID="Equation.3" ShapeID="_x0000_i2264" DrawAspect="Content" ObjectID="_1724847134" r:id="rId2011"/>
              </w:object>
            </w:r>
          </w:p>
        </w:tc>
      </w:tr>
      <w:tr w:rsidR="00904C73" w:rsidRPr="00ED4AF8" w14:paraId="013A581D" w14:textId="77777777" w:rsidTr="00BF0BD2">
        <w:trPr>
          <w:jc w:val="center"/>
        </w:trPr>
        <w:tc>
          <w:tcPr>
            <w:tcW w:w="1242" w:type="dxa"/>
            <w:shd w:val="clear" w:color="auto" w:fill="D9D9D9"/>
            <w:vAlign w:val="center"/>
          </w:tcPr>
          <w:p w14:paraId="73AB3200" w14:textId="77777777" w:rsidR="00904C73" w:rsidRPr="00ED4AF8" w:rsidRDefault="00904C73" w:rsidP="002E7558">
            <w:pPr>
              <w:pStyle w:val="TAC"/>
              <w:rPr>
                <w:lang w:eastAsia="zh-CN"/>
              </w:rPr>
            </w:pPr>
            <w:r w:rsidRPr="00ED4AF8">
              <w:rPr>
                <w:rFonts w:hint="eastAsia"/>
                <w:lang w:eastAsia="zh-CN"/>
              </w:rPr>
              <w:t>4</w:t>
            </w:r>
          </w:p>
        </w:tc>
        <w:tc>
          <w:tcPr>
            <w:tcW w:w="1560" w:type="dxa"/>
            <w:shd w:val="clear" w:color="auto" w:fill="D9D9D9"/>
            <w:vAlign w:val="center"/>
          </w:tcPr>
          <w:p w14:paraId="09AA0F02" w14:textId="77777777" w:rsidR="00904C73" w:rsidRPr="00ED4AF8" w:rsidRDefault="00904C73" w:rsidP="002E7558">
            <w:pPr>
              <w:pStyle w:val="TAC"/>
              <w:rPr>
                <w:lang w:eastAsia="zh-CN"/>
              </w:rPr>
            </w:pPr>
            <w:r w:rsidRPr="00ED4AF8">
              <w:rPr>
                <w:lang w:eastAsia="zh-CN"/>
              </w:rPr>
              <w:t>{1}</w:t>
            </w:r>
          </w:p>
        </w:tc>
        <w:tc>
          <w:tcPr>
            <w:tcW w:w="1417" w:type="dxa"/>
            <w:vAlign w:val="center"/>
          </w:tcPr>
          <w:p w14:paraId="5C0E6D82" w14:textId="77777777" w:rsidR="00904C73" w:rsidRPr="00ED4AF8" w:rsidRDefault="00904C73" w:rsidP="002E7558">
            <w:pPr>
              <w:widowControl w:val="0"/>
              <w:spacing w:after="0"/>
              <w:jc w:val="center"/>
              <w:rPr>
                <w:rFonts w:ascii="Arial" w:hAnsi="Arial"/>
                <w:sz w:val="18"/>
                <w:lang w:eastAsia="zh-CN"/>
              </w:rPr>
            </w:pPr>
            <w:r w:rsidRPr="00ED4AF8">
              <w:rPr>
                <w:rFonts w:ascii="Arial" w:hAnsi="Arial" w:hint="eastAsia"/>
                <w:sz w:val="18"/>
                <w:lang w:eastAsia="zh-CN"/>
              </w:rPr>
              <w:t>2</w:t>
            </w:r>
          </w:p>
        </w:tc>
        <w:tc>
          <w:tcPr>
            <w:tcW w:w="1701" w:type="dxa"/>
            <w:shd w:val="clear" w:color="auto" w:fill="auto"/>
            <w:vAlign w:val="center"/>
          </w:tcPr>
          <w:p w14:paraId="308BED64" w14:textId="77777777" w:rsidR="00904C73" w:rsidRPr="00ED4AF8" w:rsidRDefault="00904C73" w:rsidP="002E7558">
            <w:pPr>
              <w:widowControl w:val="0"/>
              <w:spacing w:after="0"/>
              <w:jc w:val="center"/>
              <w:rPr>
                <w:rFonts w:ascii="Arial" w:hAnsi="Arial"/>
                <w:sz w:val="18"/>
                <w:lang w:eastAsia="zh-CN"/>
              </w:rPr>
            </w:pPr>
            <w:r w:rsidRPr="00ED4AF8">
              <w:rPr>
                <w:rFonts w:ascii="Arial" w:hAnsi="Arial" w:hint="eastAsia"/>
                <w:sz w:val="18"/>
                <w:lang w:eastAsia="zh-CN"/>
              </w:rPr>
              <w:t>{</w:t>
            </w:r>
            <w:r w:rsidRPr="00ED4AF8">
              <w:rPr>
                <w:rFonts w:ascii="Arial" w:hAnsi="Arial"/>
                <w:sz w:val="18"/>
                <w:lang w:eastAsia="zh-CN"/>
              </w:rPr>
              <w:t>0</w:t>
            </w:r>
            <w:r w:rsidRPr="00ED4AF8">
              <w:rPr>
                <w:rFonts w:ascii="Arial" w:hAnsi="Arial" w:hint="eastAsia"/>
                <w:sz w:val="18"/>
                <w:lang w:eastAsia="zh-CN"/>
              </w:rPr>
              <w:t>,</w:t>
            </w:r>
            <w:r w:rsidRPr="00ED4AF8">
              <w:rPr>
                <w:rFonts w:ascii="Arial" w:hAnsi="Arial"/>
                <w:sz w:val="18"/>
                <w:lang w:eastAsia="zh-CN"/>
              </w:rPr>
              <w:t>2</w:t>
            </w:r>
            <w:r w:rsidRPr="00ED4AF8">
              <w:rPr>
                <w:rFonts w:ascii="Arial" w:hAnsi="Arial" w:hint="eastAsia"/>
                <w:sz w:val="18"/>
                <w:lang w:eastAsia="zh-CN"/>
              </w:rPr>
              <w:t>}</w:t>
            </w:r>
          </w:p>
        </w:tc>
        <w:tc>
          <w:tcPr>
            <w:tcW w:w="1701" w:type="dxa"/>
            <w:shd w:val="clear" w:color="auto" w:fill="auto"/>
            <w:vAlign w:val="center"/>
          </w:tcPr>
          <w:p w14:paraId="031EF504" w14:textId="77777777" w:rsidR="00904C73" w:rsidRPr="00ED4AF8" w:rsidRDefault="00904C73" w:rsidP="002E7558">
            <w:pPr>
              <w:pStyle w:val="TAC"/>
              <w:rPr>
                <w:lang w:eastAsia="zh-CN"/>
              </w:rPr>
            </w:pPr>
            <w:r w:rsidRPr="00ED4AF8">
              <w:rPr>
                <w:rFonts w:hint="eastAsia"/>
                <w:lang w:eastAsia="zh-CN"/>
              </w:rPr>
              <w:t>{</w:t>
            </w:r>
            <w:r w:rsidRPr="00ED4AF8">
              <w:rPr>
                <w:lang w:eastAsia="zh-CN"/>
              </w:rPr>
              <w:t>3</w:t>
            </w:r>
            <w:r w:rsidRPr="00ED4AF8">
              <w:rPr>
                <w:rFonts w:hint="eastAsia"/>
                <w:lang w:eastAsia="zh-CN"/>
              </w:rPr>
              <w:t>}</w:t>
            </w:r>
          </w:p>
        </w:tc>
        <w:tc>
          <w:tcPr>
            <w:tcW w:w="1559" w:type="dxa"/>
            <w:shd w:val="clear" w:color="auto" w:fill="auto"/>
            <w:vAlign w:val="center"/>
          </w:tcPr>
          <w:p w14:paraId="55AA4C34" w14:textId="77777777" w:rsidR="00904C73" w:rsidRPr="00ED4AF8" w:rsidRDefault="00904C73" w:rsidP="002E7558">
            <w:pPr>
              <w:pStyle w:val="TAC"/>
              <w:rPr>
                <w:lang w:eastAsia="zh-CN"/>
              </w:rPr>
            </w:pPr>
            <w:r w:rsidRPr="00ED4AF8">
              <w:rPr>
                <w:rFonts w:hint="eastAsia"/>
                <w:lang w:eastAsia="zh-CN"/>
              </w:rPr>
              <w:t>-</w:t>
            </w:r>
          </w:p>
        </w:tc>
      </w:tr>
      <w:tr w:rsidR="00904C73" w:rsidRPr="00ED4AF8" w14:paraId="494F18A1" w14:textId="77777777" w:rsidTr="00BF0BD2">
        <w:trPr>
          <w:jc w:val="center"/>
        </w:trPr>
        <w:tc>
          <w:tcPr>
            <w:tcW w:w="1242" w:type="dxa"/>
            <w:shd w:val="clear" w:color="auto" w:fill="D9D9D9"/>
            <w:vAlign w:val="center"/>
          </w:tcPr>
          <w:p w14:paraId="36530642" w14:textId="77777777" w:rsidR="00904C73" w:rsidRPr="00ED4AF8" w:rsidRDefault="00904C73" w:rsidP="002E7558">
            <w:pPr>
              <w:pStyle w:val="TAC"/>
              <w:rPr>
                <w:lang w:eastAsia="zh-CN"/>
              </w:rPr>
            </w:pPr>
            <w:r w:rsidRPr="00ED4AF8">
              <w:rPr>
                <w:rFonts w:hint="eastAsia"/>
                <w:lang w:eastAsia="zh-CN"/>
              </w:rPr>
              <w:t>4</w:t>
            </w:r>
          </w:p>
        </w:tc>
        <w:tc>
          <w:tcPr>
            <w:tcW w:w="1560" w:type="dxa"/>
            <w:shd w:val="clear" w:color="auto" w:fill="D9D9D9"/>
            <w:vAlign w:val="center"/>
          </w:tcPr>
          <w:p w14:paraId="2A23F4E2" w14:textId="77777777" w:rsidR="00904C73" w:rsidRPr="00ED4AF8" w:rsidRDefault="00904C73" w:rsidP="002E7558">
            <w:pPr>
              <w:pStyle w:val="TAC"/>
              <w:rPr>
                <w:lang w:eastAsia="zh-CN"/>
              </w:rPr>
            </w:pPr>
            <w:r w:rsidRPr="00ED4AF8">
              <w:rPr>
                <w:lang w:eastAsia="zh-CN"/>
              </w:rPr>
              <w:t>{0,2}</w:t>
            </w:r>
          </w:p>
        </w:tc>
        <w:tc>
          <w:tcPr>
            <w:tcW w:w="1417" w:type="dxa"/>
            <w:vAlign w:val="center"/>
          </w:tcPr>
          <w:p w14:paraId="40765E6A" w14:textId="77777777" w:rsidR="00904C73" w:rsidRPr="00ED4AF8" w:rsidRDefault="00904C73" w:rsidP="002E7558">
            <w:pPr>
              <w:pStyle w:val="TAC"/>
              <w:rPr>
                <w:lang w:eastAsia="zh-CN"/>
              </w:rPr>
            </w:pPr>
            <w:r w:rsidRPr="00ED4AF8">
              <w:rPr>
                <w:rFonts w:hint="eastAsia"/>
                <w:lang w:eastAsia="zh-CN"/>
              </w:rPr>
              <w:t>1</w:t>
            </w:r>
          </w:p>
        </w:tc>
        <w:tc>
          <w:tcPr>
            <w:tcW w:w="1701" w:type="dxa"/>
            <w:shd w:val="clear" w:color="auto" w:fill="auto"/>
            <w:vAlign w:val="center"/>
          </w:tcPr>
          <w:p w14:paraId="1810D9F5" w14:textId="77777777" w:rsidR="00904C73" w:rsidRPr="00ED4AF8" w:rsidRDefault="00904C73" w:rsidP="002E7558">
            <w:pPr>
              <w:pStyle w:val="TAC"/>
              <w:rPr>
                <w:lang w:eastAsia="zh-CN"/>
              </w:rPr>
            </w:pPr>
            <w:r w:rsidRPr="00ED4AF8">
              <w:rPr>
                <w:rFonts w:hint="eastAsia"/>
                <w:lang w:eastAsia="zh-CN"/>
              </w:rPr>
              <w:t>{</w:t>
            </w:r>
            <w:r w:rsidRPr="00ED4AF8">
              <w:rPr>
                <w:lang w:eastAsia="zh-CN"/>
              </w:rPr>
              <w:t>1</w:t>
            </w:r>
            <w:r w:rsidRPr="00ED4AF8">
              <w:rPr>
                <w:rFonts w:hint="eastAsia"/>
                <w:lang w:eastAsia="zh-CN"/>
              </w:rPr>
              <w:t>,</w:t>
            </w:r>
            <w:r w:rsidRPr="00ED4AF8">
              <w:rPr>
                <w:lang w:eastAsia="zh-CN"/>
              </w:rPr>
              <w:t>3</w:t>
            </w:r>
            <w:r w:rsidRPr="00ED4AF8">
              <w:rPr>
                <w:rFonts w:hint="eastAsia"/>
                <w:lang w:eastAsia="zh-CN"/>
              </w:rPr>
              <w:t>}</w:t>
            </w:r>
          </w:p>
        </w:tc>
        <w:tc>
          <w:tcPr>
            <w:tcW w:w="1701" w:type="dxa"/>
            <w:shd w:val="clear" w:color="auto" w:fill="auto"/>
            <w:vAlign w:val="center"/>
          </w:tcPr>
          <w:p w14:paraId="5986507D" w14:textId="77777777" w:rsidR="00904C73" w:rsidRPr="00ED4AF8" w:rsidRDefault="00904C73" w:rsidP="002E7558">
            <w:pPr>
              <w:pStyle w:val="TAC"/>
              <w:rPr>
                <w:lang w:eastAsia="zh-CN"/>
              </w:rPr>
            </w:pPr>
            <w:r w:rsidRPr="00ED4AF8">
              <w:rPr>
                <w:rFonts w:hint="eastAsia"/>
                <w:lang w:eastAsia="zh-CN"/>
              </w:rPr>
              <w:t>-</w:t>
            </w:r>
          </w:p>
        </w:tc>
        <w:tc>
          <w:tcPr>
            <w:tcW w:w="1559" w:type="dxa"/>
            <w:shd w:val="clear" w:color="auto" w:fill="auto"/>
            <w:vAlign w:val="center"/>
          </w:tcPr>
          <w:p w14:paraId="10CAA600" w14:textId="77777777" w:rsidR="00904C73" w:rsidRPr="00ED4AF8" w:rsidRDefault="00904C73" w:rsidP="002E7558">
            <w:pPr>
              <w:pStyle w:val="TAC"/>
              <w:rPr>
                <w:lang w:eastAsia="zh-CN"/>
              </w:rPr>
            </w:pPr>
            <w:r w:rsidRPr="00ED4AF8">
              <w:rPr>
                <w:rFonts w:hint="eastAsia"/>
                <w:lang w:eastAsia="zh-CN"/>
              </w:rPr>
              <w:t>-</w:t>
            </w:r>
          </w:p>
        </w:tc>
      </w:tr>
      <w:tr w:rsidR="00904C73" w:rsidRPr="00ED4AF8" w14:paraId="2D0D5A64" w14:textId="77777777" w:rsidTr="00BF0BD2">
        <w:trPr>
          <w:jc w:val="center"/>
        </w:trPr>
        <w:tc>
          <w:tcPr>
            <w:tcW w:w="1242" w:type="dxa"/>
            <w:shd w:val="clear" w:color="auto" w:fill="D9D9D9"/>
            <w:vAlign w:val="center"/>
          </w:tcPr>
          <w:p w14:paraId="7A70AF07" w14:textId="77777777" w:rsidR="00904C73" w:rsidRPr="00ED4AF8" w:rsidRDefault="00904C73" w:rsidP="002E7558">
            <w:pPr>
              <w:pStyle w:val="TAC"/>
              <w:rPr>
                <w:lang w:eastAsia="zh-CN"/>
              </w:rPr>
            </w:pPr>
            <w:r w:rsidRPr="00ED4AF8">
              <w:rPr>
                <w:rFonts w:hint="eastAsia"/>
                <w:lang w:eastAsia="zh-CN"/>
              </w:rPr>
              <w:t>5</w:t>
            </w:r>
          </w:p>
        </w:tc>
        <w:tc>
          <w:tcPr>
            <w:tcW w:w="1560" w:type="dxa"/>
            <w:shd w:val="clear" w:color="auto" w:fill="D9D9D9"/>
            <w:vAlign w:val="center"/>
          </w:tcPr>
          <w:p w14:paraId="4FF797E1" w14:textId="77777777" w:rsidR="00904C73" w:rsidRPr="00ED4AF8" w:rsidRDefault="00904C73" w:rsidP="002E7558">
            <w:pPr>
              <w:pStyle w:val="TAC"/>
              <w:rPr>
                <w:lang w:eastAsia="zh-CN"/>
              </w:rPr>
            </w:pPr>
            <w:r w:rsidRPr="00ED4AF8">
              <w:rPr>
                <w:rFonts w:hint="eastAsia"/>
                <w:lang w:eastAsia="zh-CN"/>
              </w:rPr>
              <w:t>{</w:t>
            </w:r>
            <w:r w:rsidRPr="00ED4AF8">
              <w:rPr>
                <w:lang w:eastAsia="zh-CN"/>
              </w:rPr>
              <w:t>0</w:t>
            </w:r>
            <w:r w:rsidRPr="00ED4AF8">
              <w:rPr>
                <w:rFonts w:hint="eastAsia"/>
                <w:lang w:eastAsia="zh-CN"/>
              </w:rPr>
              <w:t>, 3}</w:t>
            </w:r>
          </w:p>
        </w:tc>
        <w:tc>
          <w:tcPr>
            <w:tcW w:w="1417" w:type="dxa"/>
            <w:vAlign w:val="center"/>
          </w:tcPr>
          <w:p w14:paraId="688A61C9" w14:textId="77777777" w:rsidR="00904C73" w:rsidRPr="00ED4AF8" w:rsidRDefault="00904C73" w:rsidP="002E7558">
            <w:pPr>
              <w:pStyle w:val="TAC"/>
              <w:rPr>
                <w:lang w:eastAsia="zh-CN"/>
              </w:rPr>
            </w:pPr>
            <w:r w:rsidRPr="00ED4AF8">
              <w:rPr>
                <w:rFonts w:hint="eastAsia"/>
                <w:lang w:eastAsia="zh-CN"/>
              </w:rPr>
              <w:t>1</w:t>
            </w:r>
          </w:p>
        </w:tc>
        <w:tc>
          <w:tcPr>
            <w:tcW w:w="1701" w:type="dxa"/>
            <w:shd w:val="clear" w:color="auto" w:fill="auto"/>
            <w:vAlign w:val="center"/>
          </w:tcPr>
          <w:p w14:paraId="1FD64E10" w14:textId="77777777" w:rsidR="00904C73" w:rsidRPr="00ED4AF8" w:rsidRDefault="00904C73" w:rsidP="002E7558">
            <w:pPr>
              <w:pStyle w:val="TAC"/>
              <w:rPr>
                <w:lang w:eastAsia="zh-CN"/>
              </w:rPr>
            </w:pPr>
            <w:r w:rsidRPr="00ED4AF8">
              <w:rPr>
                <w:rFonts w:hint="eastAsia"/>
                <w:lang w:eastAsia="zh-CN"/>
              </w:rPr>
              <w:t>{</w:t>
            </w:r>
            <w:r w:rsidRPr="00ED4AF8">
              <w:rPr>
                <w:lang w:eastAsia="zh-CN"/>
              </w:rPr>
              <w:t>1</w:t>
            </w:r>
            <w:r w:rsidRPr="00ED4AF8">
              <w:rPr>
                <w:rFonts w:hint="eastAsia"/>
                <w:lang w:eastAsia="zh-CN"/>
              </w:rPr>
              <w:t>, 2, 4}</w:t>
            </w:r>
          </w:p>
        </w:tc>
        <w:tc>
          <w:tcPr>
            <w:tcW w:w="1701" w:type="dxa"/>
            <w:shd w:val="clear" w:color="auto" w:fill="auto"/>
            <w:vAlign w:val="center"/>
          </w:tcPr>
          <w:p w14:paraId="7B7D80D1" w14:textId="77777777" w:rsidR="00904C73" w:rsidRPr="00ED4AF8" w:rsidRDefault="00904C73" w:rsidP="002E7558">
            <w:pPr>
              <w:pStyle w:val="TAC"/>
              <w:rPr>
                <w:lang w:eastAsia="zh-CN"/>
              </w:rPr>
            </w:pPr>
            <w:r w:rsidRPr="00ED4AF8">
              <w:rPr>
                <w:rFonts w:hint="eastAsia"/>
                <w:lang w:eastAsia="zh-CN"/>
              </w:rPr>
              <w:t>-</w:t>
            </w:r>
          </w:p>
        </w:tc>
        <w:tc>
          <w:tcPr>
            <w:tcW w:w="1559" w:type="dxa"/>
            <w:shd w:val="clear" w:color="auto" w:fill="auto"/>
            <w:vAlign w:val="center"/>
          </w:tcPr>
          <w:p w14:paraId="18C3DD4C" w14:textId="77777777" w:rsidR="00904C73" w:rsidRPr="00ED4AF8" w:rsidRDefault="00904C73" w:rsidP="002E7558">
            <w:pPr>
              <w:pStyle w:val="TAC"/>
              <w:rPr>
                <w:lang w:eastAsia="zh-CN"/>
              </w:rPr>
            </w:pPr>
            <w:r w:rsidRPr="00ED4AF8">
              <w:rPr>
                <w:rFonts w:hint="eastAsia"/>
                <w:lang w:eastAsia="zh-CN"/>
              </w:rPr>
              <w:t>-</w:t>
            </w:r>
          </w:p>
        </w:tc>
      </w:tr>
      <w:tr w:rsidR="00904C73" w:rsidRPr="00ED4AF8" w14:paraId="7EF5AA9F" w14:textId="77777777" w:rsidTr="00BF0BD2">
        <w:trPr>
          <w:jc w:val="center"/>
        </w:trPr>
        <w:tc>
          <w:tcPr>
            <w:tcW w:w="1242" w:type="dxa"/>
            <w:shd w:val="clear" w:color="auto" w:fill="D9D9D9"/>
            <w:vAlign w:val="center"/>
          </w:tcPr>
          <w:p w14:paraId="7451877D" w14:textId="77777777" w:rsidR="00904C73" w:rsidRPr="00ED4AF8" w:rsidRDefault="00904C73" w:rsidP="002E7558">
            <w:pPr>
              <w:pStyle w:val="TAC"/>
              <w:rPr>
                <w:lang w:eastAsia="zh-CN"/>
              </w:rPr>
            </w:pPr>
            <w:r w:rsidRPr="00ED4AF8">
              <w:rPr>
                <w:rFonts w:hint="eastAsia"/>
                <w:lang w:eastAsia="zh-CN"/>
              </w:rPr>
              <w:t>6</w:t>
            </w:r>
          </w:p>
        </w:tc>
        <w:tc>
          <w:tcPr>
            <w:tcW w:w="1560" w:type="dxa"/>
            <w:shd w:val="clear" w:color="auto" w:fill="D9D9D9"/>
            <w:vAlign w:val="center"/>
          </w:tcPr>
          <w:p w14:paraId="76C7CC74" w14:textId="77777777" w:rsidR="00904C73" w:rsidRPr="00ED4AF8" w:rsidRDefault="00904C73" w:rsidP="002E7558">
            <w:pPr>
              <w:pStyle w:val="TAC"/>
              <w:rPr>
                <w:lang w:eastAsia="zh-CN"/>
              </w:rPr>
            </w:pPr>
            <w:r w:rsidRPr="00ED4AF8">
              <w:rPr>
                <w:rFonts w:hint="eastAsia"/>
                <w:lang w:eastAsia="zh-CN"/>
              </w:rPr>
              <w:t>{1, 4}</w:t>
            </w:r>
          </w:p>
        </w:tc>
        <w:tc>
          <w:tcPr>
            <w:tcW w:w="1417" w:type="dxa"/>
            <w:vAlign w:val="center"/>
          </w:tcPr>
          <w:p w14:paraId="69FB7CB1" w14:textId="77777777" w:rsidR="00904C73" w:rsidRPr="00ED4AF8" w:rsidRDefault="00904C73" w:rsidP="002E7558">
            <w:pPr>
              <w:pStyle w:val="TAC"/>
              <w:rPr>
                <w:lang w:eastAsia="zh-CN"/>
              </w:rPr>
            </w:pPr>
            <w:r w:rsidRPr="00ED4AF8">
              <w:rPr>
                <w:rFonts w:hint="eastAsia"/>
                <w:lang w:eastAsia="zh-CN"/>
              </w:rPr>
              <w:t>1</w:t>
            </w:r>
          </w:p>
        </w:tc>
        <w:tc>
          <w:tcPr>
            <w:tcW w:w="1701" w:type="dxa"/>
            <w:shd w:val="clear" w:color="auto" w:fill="auto"/>
            <w:vAlign w:val="center"/>
          </w:tcPr>
          <w:p w14:paraId="6FEB8A8F" w14:textId="77777777" w:rsidR="00904C73" w:rsidRPr="00ED4AF8" w:rsidRDefault="00904C73" w:rsidP="002E7558">
            <w:pPr>
              <w:pStyle w:val="TAC"/>
              <w:rPr>
                <w:lang w:eastAsia="zh-CN"/>
              </w:rPr>
            </w:pPr>
            <w:r w:rsidRPr="00ED4AF8">
              <w:rPr>
                <w:rFonts w:hint="eastAsia"/>
                <w:lang w:eastAsia="zh-CN"/>
              </w:rPr>
              <w:t>{0, 2, 3, 5}</w:t>
            </w:r>
          </w:p>
        </w:tc>
        <w:tc>
          <w:tcPr>
            <w:tcW w:w="1701" w:type="dxa"/>
            <w:shd w:val="clear" w:color="auto" w:fill="auto"/>
            <w:vAlign w:val="center"/>
          </w:tcPr>
          <w:p w14:paraId="3A2F7E3F" w14:textId="77777777" w:rsidR="00904C73" w:rsidRPr="00ED4AF8" w:rsidRDefault="00904C73" w:rsidP="002E7558">
            <w:pPr>
              <w:pStyle w:val="TAC"/>
              <w:rPr>
                <w:lang w:eastAsia="zh-CN"/>
              </w:rPr>
            </w:pPr>
            <w:r w:rsidRPr="00ED4AF8">
              <w:rPr>
                <w:rFonts w:hint="eastAsia"/>
                <w:lang w:eastAsia="zh-CN"/>
              </w:rPr>
              <w:t>-</w:t>
            </w:r>
          </w:p>
        </w:tc>
        <w:tc>
          <w:tcPr>
            <w:tcW w:w="1559" w:type="dxa"/>
            <w:shd w:val="clear" w:color="auto" w:fill="auto"/>
            <w:vAlign w:val="center"/>
          </w:tcPr>
          <w:p w14:paraId="4B0AF8C0" w14:textId="77777777" w:rsidR="00904C73" w:rsidRPr="00ED4AF8" w:rsidRDefault="00904C73" w:rsidP="002E7558">
            <w:pPr>
              <w:pStyle w:val="TAC"/>
              <w:rPr>
                <w:lang w:eastAsia="zh-CN"/>
              </w:rPr>
            </w:pPr>
            <w:r w:rsidRPr="00ED4AF8">
              <w:rPr>
                <w:rFonts w:hint="eastAsia"/>
                <w:lang w:eastAsia="zh-CN"/>
              </w:rPr>
              <w:t>-</w:t>
            </w:r>
          </w:p>
        </w:tc>
      </w:tr>
      <w:tr w:rsidR="00904C73" w:rsidRPr="00ED4AF8" w14:paraId="0F5786C4" w14:textId="77777777" w:rsidTr="00BF0BD2">
        <w:trPr>
          <w:jc w:val="center"/>
        </w:trPr>
        <w:tc>
          <w:tcPr>
            <w:tcW w:w="1242" w:type="dxa"/>
            <w:shd w:val="clear" w:color="auto" w:fill="D9D9D9"/>
            <w:vAlign w:val="center"/>
          </w:tcPr>
          <w:p w14:paraId="319FA3E7" w14:textId="77777777" w:rsidR="00904C73" w:rsidRPr="00ED4AF8" w:rsidRDefault="00904C73" w:rsidP="002E7558">
            <w:pPr>
              <w:pStyle w:val="TAC"/>
              <w:rPr>
                <w:lang w:eastAsia="zh-CN"/>
              </w:rPr>
            </w:pPr>
            <w:r w:rsidRPr="00ED4AF8">
              <w:rPr>
                <w:rFonts w:hint="eastAsia"/>
                <w:lang w:eastAsia="zh-CN"/>
              </w:rPr>
              <w:t>7</w:t>
            </w:r>
          </w:p>
        </w:tc>
        <w:tc>
          <w:tcPr>
            <w:tcW w:w="1560" w:type="dxa"/>
            <w:shd w:val="clear" w:color="auto" w:fill="D9D9D9"/>
            <w:vAlign w:val="center"/>
          </w:tcPr>
          <w:p w14:paraId="545F9E6C" w14:textId="77777777" w:rsidR="00904C73" w:rsidRPr="00ED4AF8" w:rsidRDefault="00904C73" w:rsidP="002E7558">
            <w:pPr>
              <w:pStyle w:val="TAC"/>
              <w:rPr>
                <w:lang w:eastAsia="zh-CN"/>
              </w:rPr>
            </w:pPr>
            <w:r w:rsidRPr="00ED4AF8">
              <w:rPr>
                <w:rFonts w:hint="eastAsia"/>
                <w:lang w:eastAsia="zh-CN"/>
              </w:rPr>
              <w:t xml:space="preserve">{1, </w:t>
            </w:r>
            <w:r w:rsidRPr="00ED4AF8">
              <w:rPr>
                <w:lang w:eastAsia="zh-CN"/>
              </w:rPr>
              <w:t>4</w:t>
            </w:r>
            <w:r w:rsidRPr="00ED4AF8">
              <w:rPr>
                <w:rFonts w:hint="eastAsia"/>
                <w:lang w:eastAsia="zh-CN"/>
              </w:rPr>
              <w:t>}</w:t>
            </w:r>
          </w:p>
        </w:tc>
        <w:tc>
          <w:tcPr>
            <w:tcW w:w="1417" w:type="dxa"/>
            <w:vAlign w:val="center"/>
          </w:tcPr>
          <w:p w14:paraId="734D7657" w14:textId="77777777" w:rsidR="00904C73" w:rsidRPr="00ED4AF8" w:rsidRDefault="00904C73" w:rsidP="002E7558">
            <w:pPr>
              <w:pStyle w:val="TAC"/>
              <w:rPr>
                <w:lang w:eastAsia="zh-CN"/>
              </w:rPr>
            </w:pPr>
            <w:r w:rsidRPr="00ED4AF8">
              <w:rPr>
                <w:rFonts w:hint="eastAsia"/>
                <w:lang w:eastAsia="zh-CN"/>
              </w:rPr>
              <w:t>2</w:t>
            </w:r>
          </w:p>
        </w:tc>
        <w:tc>
          <w:tcPr>
            <w:tcW w:w="1701" w:type="dxa"/>
            <w:shd w:val="clear" w:color="auto" w:fill="auto"/>
            <w:vAlign w:val="center"/>
          </w:tcPr>
          <w:p w14:paraId="7DC1D107" w14:textId="77777777" w:rsidR="00904C73" w:rsidRPr="00ED4AF8" w:rsidRDefault="00904C73" w:rsidP="002E7558">
            <w:pPr>
              <w:pStyle w:val="TAC"/>
              <w:rPr>
                <w:lang w:eastAsia="zh-CN"/>
              </w:rPr>
            </w:pPr>
            <w:r w:rsidRPr="00ED4AF8">
              <w:rPr>
                <w:rFonts w:hint="eastAsia"/>
                <w:lang w:eastAsia="zh-CN"/>
              </w:rPr>
              <w:t xml:space="preserve">{0, 2, </w:t>
            </w:r>
            <w:r w:rsidRPr="00ED4AF8">
              <w:rPr>
                <w:lang w:eastAsia="zh-CN"/>
              </w:rPr>
              <w:t>3</w:t>
            </w:r>
            <w:r w:rsidRPr="00ED4AF8">
              <w:rPr>
                <w:rFonts w:hint="eastAsia"/>
                <w:lang w:eastAsia="zh-CN"/>
              </w:rPr>
              <w:t xml:space="preserve">, </w:t>
            </w:r>
            <w:r w:rsidRPr="00ED4AF8">
              <w:rPr>
                <w:lang w:eastAsia="zh-CN"/>
              </w:rPr>
              <w:t>5</w:t>
            </w:r>
            <w:r w:rsidRPr="00ED4AF8">
              <w:rPr>
                <w:rFonts w:hint="eastAsia"/>
                <w:lang w:eastAsia="zh-CN"/>
              </w:rPr>
              <w:t>}</w:t>
            </w:r>
          </w:p>
        </w:tc>
        <w:tc>
          <w:tcPr>
            <w:tcW w:w="1701" w:type="dxa"/>
            <w:shd w:val="clear" w:color="auto" w:fill="auto"/>
            <w:vAlign w:val="center"/>
          </w:tcPr>
          <w:p w14:paraId="0F7CE944" w14:textId="77777777" w:rsidR="00904C73" w:rsidRPr="00ED4AF8" w:rsidRDefault="00904C73" w:rsidP="002E7558">
            <w:pPr>
              <w:pStyle w:val="TAC"/>
              <w:rPr>
                <w:lang w:eastAsia="zh-CN"/>
              </w:rPr>
            </w:pPr>
            <w:r w:rsidRPr="00ED4AF8">
              <w:rPr>
                <w:rFonts w:hint="eastAsia"/>
                <w:lang w:eastAsia="zh-CN"/>
              </w:rPr>
              <w:t>{</w:t>
            </w:r>
            <w:r w:rsidRPr="00ED4AF8">
              <w:rPr>
                <w:lang w:eastAsia="zh-CN"/>
              </w:rPr>
              <w:t>6</w:t>
            </w:r>
            <w:r w:rsidRPr="00ED4AF8">
              <w:rPr>
                <w:rFonts w:hint="eastAsia"/>
                <w:lang w:eastAsia="zh-CN"/>
              </w:rPr>
              <w:t>}</w:t>
            </w:r>
          </w:p>
        </w:tc>
        <w:tc>
          <w:tcPr>
            <w:tcW w:w="1559" w:type="dxa"/>
            <w:shd w:val="clear" w:color="auto" w:fill="auto"/>
            <w:vAlign w:val="center"/>
          </w:tcPr>
          <w:p w14:paraId="460D8296" w14:textId="77777777" w:rsidR="00904C73" w:rsidRPr="00ED4AF8" w:rsidRDefault="00904C73" w:rsidP="002E7558">
            <w:pPr>
              <w:pStyle w:val="TAC"/>
              <w:rPr>
                <w:lang w:eastAsia="zh-CN"/>
              </w:rPr>
            </w:pPr>
            <w:r w:rsidRPr="00ED4AF8">
              <w:rPr>
                <w:rFonts w:hint="eastAsia"/>
                <w:lang w:eastAsia="zh-CN"/>
              </w:rPr>
              <w:t>-</w:t>
            </w:r>
          </w:p>
        </w:tc>
      </w:tr>
      <w:tr w:rsidR="00904C73" w:rsidRPr="00ED4AF8" w14:paraId="4B5BDC25" w14:textId="77777777" w:rsidTr="00BF0BD2">
        <w:trPr>
          <w:jc w:val="center"/>
        </w:trPr>
        <w:tc>
          <w:tcPr>
            <w:tcW w:w="1242" w:type="dxa"/>
            <w:shd w:val="clear" w:color="auto" w:fill="D9D9D9"/>
            <w:vAlign w:val="center"/>
          </w:tcPr>
          <w:p w14:paraId="2BD9D19D" w14:textId="77777777" w:rsidR="00904C73" w:rsidRPr="00ED4AF8" w:rsidRDefault="00904C73" w:rsidP="002E7558">
            <w:pPr>
              <w:pStyle w:val="TAC"/>
              <w:rPr>
                <w:lang w:eastAsia="zh-CN"/>
              </w:rPr>
            </w:pPr>
            <w:r w:rsidRPr="00ED4AF8">
              <w:rPr>
                <w:rFonts w:hint="eastAsia"/>
                <w:lang w:eastAsia="zh-CN"/>
              </w:rPr>
              <w:t>8</w:t>
            </w:r>
          </w:p>
        </w:tc>
        <w:tc>
          <w:tcPr>
            <w:tcW w:w="1560" w:type="dxa"/>
            <w:shd w:val="clear" w:color="auto" w:fill="D9D9D9"/>
            <w:vAlign w:val="center"/>
          </w:tcPr>
          <w:p w14:paraId="5E4B47A7" w14:textId="77777777" w:rsidR="00904C73" w:rsidRPr="00ED4AF8" w:rsidRDefault="00904C73" w:rsidP="002E7558">
            <w:pPr>
              <w:pStyle w:val="TAC"/>
              <w:rPr>
                <w:lang w:eastAsia="zh-CN"/>
              </w:rPr>
            </w:pPr>
            <w:r w:rsidRPr="00ED4AF8">
              <w:rPr>
                <w:rFonts w:hint="eastAsia"/>
                <w:lang w:eastAsia="zh-CN"/>
              </w:rPr>
              <w:t>{</w:t>
            </w:r>
            <w:r w:rsidRPr="00ED4AF8">
              <w:rPr>
                <w:lang w:eastAsia="zh-CN"/>
              </w:rPr>
              <w:t>1</w:t>
            </w:r>
            <w:r w:rsidRPr="00ED4AF8">
              <w:rPr>
                <w:rFonts w:hint="eastAsia"/>
                <w:lang w:eastAsia="zh-CN"/>
              </w:rPr>
              <w:t xml:space="preserve">, </w:t>
            </w:r>
            <w:r w:rsidRPr="00ED4AF8">
              <w:rPr>
                <w:lang w:eastAsia="zh-CN"/>
              </w:rPr>
              <w:t>5</w:t>
            </w:r>
            <w:r w:rsidRPr="00ED4AF8">
              <w:rPr>
                <w:rFonts w:hint="eastAsia"/>
                <w:lang w:eastAsia="zh-CN"/>
              </w:rPr>
              <w:t>}</w:t>
            </w:r>
          </w:p>
        </w:tc>
        <w:tc>
          <w:tcPr>
            <w:tcW w:w="1417" w:type="dxa"/>
            <w:vAlign w:val="center"/>
          </w:tcPr>
          <w:p w14:paraId="0908C6C9" w14:textId="77777777" w:rsidR="00904C73" w:rsidRPr="00ED4AF8" w:rsidRDefault="00904C73" w:rsidP="002E7558">
            <w:pPr>
              <w:pStyle w:val="TAC"/>
              <w:rPr>
                <w:lang w:eastAsia="zh-CN"/>
              </w:rPr>
            </w:pPr>
            <w:r w:rsidRPr="00ED4AF8">
              <w:rPr>
                <w:rFonts w:hint="eastAsia"/>
                <w:lang w:eastAsia="zh-CN"/>
              </w:rPr>
              <w:t>2</w:t>
            </w:r>
          </w:p>
        </w:tc>
        <w:tc>
          <w:tcPr>
            <w:tcW w:w="1701" w:type="dxa"/>
            <w:shd w:val="clear" w:color="auto" w:fill="auto"/>
            <w:vAlign w:val="center"/>
          </w:tcPr>
          <w:p w14:paraId="30BEBCD3" w14:textId="77777777" w:rsidR="00904C73" w:rsidRPr="00ED4AF8" w:rsidRDefault="00904C73" w:rsidP="002E7558">
            <w:pPr>
              <w:pStyle w:val="TAC"/>
              <w:rPr>
                <w:lang w:eastAsia="zh-CN"/>
              </w:rPr>
            </w:pPr>
            <w:r w:rsidRPr="00ED4AF8">
              <w:rPr>
                <w:rFonts w:hint="eastAsia"/>
                <w:lang w:eastAsia="zh-CN"/>
              </w:rPr>
              <w:t>{</w:t>
            </w:r>
            <w:r w:rsidRPr="00ED4AF8">
              <w:rPr>
                <w:lang w:eastAsia="zh-CN"/>
              </w:rPr>
              <w:t>0</w:t>
            </w:r>
            <w:r w:rsidRPr="00ED4AF8">
              <w:rPr>
                <w:rFonts w:hint="eastAsia"/>
                <w:lang w:eastAsia="zh-CN"/>
              </w:rPr>
              <w:t xml:space="preserve">, </w:t>
            </w:r>
            <w:r w:rsidRPr="00ED4AF8">
              <w:rPr>
                <w:lang w:eastAsia="zh-CN"/>
              </w:rPr>
              <w:t>2</w:t>
            </w:r>
            <w:r w:rsidRPr="00ED4AF8">
              <w:rPr>
                <w:rFonts w:hint="eastAsia"/>
                <w:lang w:eastAsia="zh-CN"/>
              </w:rPr>
              <w:t xml:space="preserve">, </w:t>
            </w:r>
            <w:r w:rsidRPr="00ED4AF8">
              <w:rPr>
                <w:lang w:eastAsia="zh-CN"/>
              </w:rPr>
              <w:t>4</w:t>
            </w:r>
            <w:r w:rsidRPr="00ED4AF8">
              <w:rPr>
                <w:rFonts w:hint="eastAsia"/>
                <w:lang w:eastAsia="zh-CN"/>
              </w:rPr>
              <w:t xml:space="preserve">, </w:t>
            </w:r>
            <w:r w:rsidRPr="00ED4AF8">
              <w:rPr>
                <w:lang w:eastAsia="zh-CN"/>
              </w:rPr>
              <w:t>6</w:t>
            </w:r>
            <w:r w:rsidRPr="00ED4AF8">
              <w:rPr>
                <w:rFonts w:hint="eastAsia"/>
                <w:lang w:eastAsia="zh-CN"/>
              </w:rPr>
              <w:t>}</w:t>
            </w:r>
          </w:p>
        </w:tc>
        <w:tc>
          <w:tcPr>
            <w:tcW w:w="1701" w:type="dxa"/>
            <w:shd w:val="clear" w:color="auto" w:fill="auto"/>
            <w:vAlign w:val="center"/>
          </w:tcPr>
          <w:p w14:paraId="205EC026" w14:textId="77777777" w:rsidR="00904C73" w:rsidRPr="00ED4AF8" w:rsidRDefault="00904C73" w:rsidP="002E7558">
            <w:pPr>
              <w:pStyle w:val="TAC"/>
              <w:rPr>
                <w:lang w:eastAsia="zh-CN"/>
              </w:rPr>
            </w:pPr>
            <w:r w:rsidRPr="00ED4AF8">
              <w:rPr>
                <w:rFonts w:hint="eastAsia"/>
                <w:lang w:eastAsia="zh-CN"/>
              </w:rPr>
              <w:t>{</w:t>
            </w:r>
            <w:r w:rsidRPr="00ED4AF8">
              <w:rPr>
                <w:lang w:eastAsia="zh-CN"/>
              </w:rPr>
              <w:t>3</w:t>
            </w:r>
            <w:r w:rsidRPr="00ED4AF8">
              <w:rPr>
                <w:rFonts w:hint="eastAsia"/>
                <w:lang w:eastAsia="zh-CN"/>
              </w:rPr>
              <w:t>,</w:t>
            </w:r>
            <w:r w:rsidRPr="00ED4AF8">
              <w:rPr>
                <w:lang w:eastAsia="zh-CN"/>
              </w:rPr>
              <w:t xml:space="preserve"> 7</w:t>
            </w:r>
            <w:r w:rsidRPr="00ED4AF8">
              <w:rPr>
                <w:rFonts w:hint="eastAsia"/>
                <w:lang w:eastAsia="zh-CN"/>
              </w:rPr>
              <w:t>}</w:t>
            </w:r>
          </w:p>
        </w:tc>
        <w:tc>
          <w:tcPr>
            <w:tcW w:w="1559" w:type="dxa"/>
            <w:shd w:val="clear" w:color="auto" w:fill="auto"/>
            <w:vAlign w:val="center"/>
          </w:tcPr>
          <w:p w14:paraId="6DFE2EF2" w14:textId="77777777" w:rsidR="00904C73" w:rsidRPr="00ED4AF8" w:rsidRDefault="00904C73" w:rsidP="002E7558">
            <w:pPr>
              <w:pStyle w:val="TAC"/>
              <w:rPr>
                <w:lang w:eastAsia="zh-CN"/>
              </w:rPr>
            </w:pPr>
            <w:r w:rsidRPr="00ED4AF8">
              <w:rPr>
                <w:rFonts w:hint="eastAsia"/>
                <w:lang w:eastAsia="zh-CN"/>
              </w:rPr>
              <w:t>-</w:t>
            </w:r>
          </w:p>
        </w:tc>
      </w:tr>
      <w:tr w:rsidR="00904C73" w:rsidRPr="00ED4AF8" w14:paraId="7C6C49D1" w14:textId="77777777" w:rsidTr="00BF0BD2">
        <w:trPr>
          <w:jc w:val="center"/>
        </w:trPr>
        <w:tc>
          <w:tcPr>
            <w:tcW w:w="1242" w:type="dxa"/>
            <w:shd w:val="clear" w:color="auto" w:fill="D9D9D9"/>
            <w:vAlign w:val="center"/>
          </w:tcPr>
          <w:p w14:paraId="1E195661" w14:textId="77777777" w:rsidR="00904C73" w:rsidRPr="00ED4AF8" w:rsidRDefault="00904C73" w:rsidP="002E7558">
            <w:pPr>
              <w:pStyle w:val="TAC"/>
              <w:rPr>
                <w:lang w:eastAsia="zh-CN"/>
              </w:rPr>
            </w:pPr>
            <w:r w:rsidRPr="00ED4AF8">
              <w:rPr>
                <w:rFonts w:hint="eastAsia"/>
                <w:lang w:eastAsia="zh-CN"/>
              </w:rPr>
              <w:t>9</w:t>
            </w:r>
          </w:p>
        </w:tc>
        <w:tc>
          <w:tcPr>
            <w:tcW w:w="1560" w:type="dxa"/>
            <w:shd w:val="clear" w:color="auto" w:fill="D9D9D9"/>
            <w:vAlign w:val="center"/>
          </w:tcPr>
          <w:p w14:paraId="4D138009" w14:textId="77777777" w:rsidR="00904C73" w:rsidRPr="00ED4AF8" w:rsidRDefault="00904C73" w:rsidP="002E7558">
            <w:pPr>
              <w:pStyle w:val="TAC"/>
              <w:rPr>
                <w:lang w:eastAsia="zh-CN"/>
              </w:rPr>
            </w:pPr>
            <w:r w:rsidRPr="00ED4AF8">
              <w:rPr>
                <w:rFonts w:hint="eastAsia"/>
                <w:lang w:eastAsia="zh-CN"/>
              </w:rPr>
              <w:t>{</w:t>
            </w:r>
            <w:r w:rsidRPr="00ED4AF8">
              <w:rPr>
                <w:lang w:eastAsia="zh-CN"/>
              </w:rPr>
              <w:t>1</w:t>
            </w:r>
            <w:r w:rsidRPr="00ED4AF8">
              <w:rPr>
                <w:rFonts w:hint="eastAsia"/>
                <w:lang w:eastAsia="zh-CN"/>
              </w:rPr>
              <w:t>, 6}</w:t>
            </w:r>
          </w:p>
        </w:tc>
        <w:tc>
          <w:tcPr>
            <w:tcW w:w="1417" w:type="dxa"/>
            <w:vAlign w:val="center"/>
          </w:tcPr>
          <w:p w14:paraId="0023A6F9" w14:textId="77777777" w:rsidR="00904C73" w:rsidRPr="00ED4AF8" w:rsidRDefault="00904C73" w:rsidP="002E7558">
            <w:pPr>
              <w:pStyle w:val="TAC"/>
              <w:rPr>
                <w:lang w:eastAsia="zh-CN"/>
              </w:rPr>
            </w:pPr>
            <w:r w:rsidRPr="00ED4AF8">
              <w:rPr>
                <w:rFonts w:hint="eastAsia"/>
                <w:lang w:eastAsia="zh-CN"/>
              </w:rPr>
              <w:t>2</w:t>
            </w:r>
          </w:p>
        </w:tc>
        <w:tc>
          <w:tcPr>
            <w:tcW w:w="1701" w:type="dxa"/>
            <w:shd w:val="clear" w:color="auto" w:fill="auto"/>
            <w:vAlign w:val="center"/>
          </w:tcPr>
          <w:p w14:paraId="72C95FCB" w14:textId="77777777" w:rsidR="00904C73" w:rsidRPr="00ED4AF8" w:rsidRDefault="00904C73" w:rsidP="002E7558">
            <w:pPr>
              <w:pStyle w:val="TAC"/>
              <w:rPr>
                <w:lang w:eastAsia="zh-CN"/>
              </w:rPr>
            </w:pPr>
            <w:r w:rsidRPr="00ED4AF8">
              <w:rPr>
                <w:rFonts w:hint="eastAsia"/>
                <w:lang w:eastAsia="zh-CN"/>
              </w:rPr>
              <w:t>{</w:t>
            </w:r>
            <w:r w:rsidRPr="00ED4AF8">
              <w:rPr>
                <w:lang w:eastAsia="zh-CN"/>
              </w:rPr>
              <w:t>0</w:t>
            </w:r>
            <w:r w:rsidRPr="00ED4AF8">
              <w:rPr>
                <w:rFonts w:hint="eastAsia"/>
                <w:lang w:eastAsia="zh-CN"/>
              </w:rPr>
              <w:t xml:space="preserve">, </w:t>
            </w:r>
            <w:r w:rsidRPr="00ED4AF8">
              <w:rPr>
                <w:lang w:eastAsia="zh-CN"/>
              </w:rPr>
              <w:t>2</w:t>
            </w:r>
            <w:r w:rsidRPr="00ED4AF8">
              <w:rPr>
                <w:rFonts w:hint="eastAsia"/>
                <w:lang w:eastAsia="zh-CN"/>
              </w:rPr>
              <w:t>, 5, 7}</w:t>
            </w:r>
          </w:p>
        </w:tc>
        <w:tc>
          <w:tcPr>
            <w:tcW w:w="1701" w:type="dxa"/>
            <w:shd w:val="clear" w:color="auto" w:fill="auto"/>
            <w:vAlign w:val="center"/>
          </w:tcPr>
          <w:p w14:paraId="326CD793" w14:textId="77777777" w:rsidR="00904C73" w:rsidRPr="00ED4AF8" w:rsidRDefault="00904C73" w:rsidP="002E7558">
            <w:pPr>
              <w:pStyle w:val="TAC"/>
              <w:rPr>
                <w:lang w:eastAsia="zh-CN"/>
              </w:rPr>
            </w:pPr>
            <w:r w:rsidRPr="00ED4AF8">
              <w:rPr>
                <w:rFonts w:hint="eastAsia"/>
                <w:lang w:eastAsia="zh-CN"/>
              </w:rPr>
              <w:t>{</w:t>
            </w:r>
            <w:r w:rsidRPr="00ED4AF8">
              <w:rPr>
                <w:lang w:eastAsia="zh-CN"/>
              </w:rPr>
              <w:t>3</w:t>
            </w:r>
            <w:r w:rsidRPr="00ED4AF8">
              <w:rPr>
                <w:rFonts w:hint="eastAsia"/>
                <w:lang w:eastAsia="zh-CN"/>
              </w:rPr>
              <w:t>, 4, 8}</w:t>
            </w:r>
          </w:p>
        </w:tc>
        <w:tc>
          <w:tcPr>
            <w:tcW w:w="1559" w:type="dxa"/>
            <w:shd w:val="clear" w:color="auto" w:fill="auto"/>
            <w:vAlign w:val="center"/>
          </w:tcPr>
          <w:p w14:paraId="1496E8C3" w14:textId="77777777" w:rsidR="00904C73" w:rsidRPr="00ED4AF8" w:rsidRDefault="00904C73" w:rsidP="002E7558">
            <w:pPr>
              <w:pStyle w:val="TAC"/>
              <w:rPr>
                <w:lang w:eastAsia="zh-CN"/>
              </w:rPr>
            </w:pPr>
            <w:r w:rsidRPr="00ED4AF8">
              <w:rPr>
                <w:rFonts w:hint="eastAsia"/>
                <w:lang w:eastAsia="zh-CN"/>
              </w:rPr>
              <w:t>-</w:t>
            </w:r>
          </w:p>
        </w:tc>
      </w:tr>
      <w:tr w:rsidR="00904C73" w:rsidRPr="00ED4AF8" w14:paraId="036E96E4" w14:textId="77777777" w:rsidTr="00BF0BD2">
        <w:trPr>
          <w:jc w:val="center"/>
        </w:trPr>
        <w:tc>
          <w:tcPr>
            <w:tcW w:w="1242" w:type="dxa"/>
            <w:shd w:val="clear" w:color="auto" w:fill="D9D9D9"/>
            <w:vAlign w:val="center"/>
          </w:tcPr>
          <w:p w14:paraId="6158D3FB" w14:textId="77777777" w:rsidR="00904C73" w:rsidRPr="00ED4AF8" w:rsidRDefault="00904C73" w:rsidP="002E7558">
            <w:pPr>
              <w:pStyle w:val="TAC"/>
              <w:rPr>
                <w:lang w:eastAsia="zh-CN"/>
              </w:rPr>
            </w:pPr>
            <w:r w:rsidRPr="00ED4AF8">
              <w:rPr>
                <w:rFonts w:hint="eastAsia"/>
                <w:lang w:eastAsia="zh-CN"/>
              </w:rPr>
              <w:t>10</w:t>
            </w:r>
          </w:p>
        </w:tc>
        <w:tc>
          <w:tcPr>
            <w:tcW w:w="1560" w:type="dxa"/>
            <w:shd w:val="clear" w:color="auto" w:fill="D9D9D9"/>
            <w:vAlign w:val="center"/>
          </w:tcPr>
          <w:p w14:paraId="27C9242B" w14:textId="77777777" w:rsidR="00904C73" w:rsidRPr="00ED4AF8" w:rsidRDefault="00904C73" w:rsidP="002E7558">
            <w:pPr>
              <w:pStyle w:val="TAC"/>
              <w:rPr>
                <w:lang w:eastAsia="zh-CN"/>
              </w:rPr>
            </w:pPr>
            <w:r w:rsidRPr="00ED4AF8">
              <w:rPr>
                <w:rFonts w:hint="eastAsia"/>
                <w:lang w:eastAsia="zh-CN"/>
              </w:rPr>
              <w:t>{2, 7}</w:t>
            </w:r>
          </w:p>
        </w:tc>
        <w:tc>
          <w:tcPr>
            <w:tcW w:w="1417" w:type="dxa"/>
            <w:vAlign w:val="center"/>
          </w:tcPr>
          <w:p w14:paraId="6A7D533F" w14:textId="77777777" w:rsidR="00904C73" w:rsidRPr="00ED4AF8" w:rsidRDefault="00904C73" w:rsidP="002E7558">
            <w:pPr>
              <w:pStyle w:val="TAC"/>
              <w:rPr>
                <w:lang w:eastAsia="zh-CN"/>
              </w:rPr>
            </w:pPr>
            <w:r w:rsidRPr="00ED4AF8">
              <w:rPr>
                <w:rFonts w:hint="eastAsia"/>
                <w:lang w:eastAsia="zh-CN"/>
              </w:rPr>
              <w:t>2</w:t>
            </w:r>
          </w:p>
        </w:tc>
        <w:tc>
          <w:tcPr>
            <w:tcW w:w="1701" w:type="dxa"/>
            <w:shd w:val="clear" w:color="auto" w:fill="auto"/>
            <w:vAlign w:val="center"/>
          </w:tcPr>
          <w:p w14:paraId="64EF789E" w14:textId="77777777" w:rsidR="00904C73" w:rsidRPr="00ED4AF8" w:rsidRDefault="00904C73" w:rsidP="002E7558">
            <w:pPr>
              <w:pStyle w:val="TAC"/>
              <w:rPr>
                <w:lang w:eastAsia="zh-CN"/>
              </w:rPr>
            </w:pPr>
            <w:r w:rsidRPr="00ED4AF8">
              <w:rPr>
                <w:rFonts w:hint="eastAsia"/>
                <w:lang w:eastAsia="zh-CN"/>
              </w:rPr>
              <w:t>{1, 3, 6, 8}</w:t>
            </w:r>
          </w:p>
        </w:tc>
        <w:tc>
          <w:tcPr>
            <w:tcW w:w="1701" w:type="dxa"/>
            <w:shd w:val="clear" w:color="auto" w:fill="auto"/>
            <w:vAlign w:val="center"/>
          </w:tcPr>
          <w:p w14:paraId="51F33258" w14:textId="77777777" w:rsidR="00904C73" w:rsidRPr="00ED4AF8" w:rsidRDefault="00904C73" w:rsidP="002E7558">
            <w:pPr>
              <w:pStyle w:val="TAC"/>
              <w:rPr>
                <w:lang w:eastAsia="zh-CN"/>
              </w:rPr>
            </w:pPr>
            <w:r w:rsidRPr="00ED4AF8">
              <w:rPr>
                <w:rFonts w:hint="eastAsia"/>
                <w:lang w:eastAsia="zh-CN"/>
              </w:rPr>
              <w:t>{0, 4, 5, 9}</w:t>
            </w:r>
          </w:p>
        </w:tc>
        <w:tc>
          <w:tcPr>
            <w:tcW w:w="1559" w:type="dxa"/>
            <w:shd w:val="clear" w:color="auto" w:fill="auto"/>
            <w:vAlign w:val="center"/>
          </w:tcPr>
          <w:p w14:paraId="79DF37DA" w14:textId="77777777" w:rsidR="00904C73" w:rsidRPr="00ED4AF8" w:rsidRDefault="00904C73" w:rsidP="002E7558">
            <w:pPr>
              <w:pStyle w:val="TAC"/>
              <w:rPr>
                <w:lang w:eastAsia="zh-CN"/>
              </w:rPr>
            </w:pPr>
            <w:r w:rsidRPr="00ED4AF8">
              <w:rPr>
                <w:rFonts w:hint="eastAsia"/>
                <w:lang w:eastAsia="zh-CN"/>
              </w:rPr>
              <w:t>-</w:t>
            </w:r>
          </w:p>
        </w:tc>
      </w:tr>
      <w:tr w:rsidR="00904C73" w:rsidRPr="00ED4AF8" w14:paraId="1EB07AB1" w14:textId="77777777" w:rsidTr="00BF0BD2">
        <w:trPr>
          <w:jc w:val="center"/>
        </w:trPr>
        <w:tc>
          <w:tcPr>
            <w:tcW w:w="1242" w:type="dxa"/>
            <w:shd w:val="clear" w:color="auto" w:fill="D9D9D9"/>
            <w:vAlign w:val="center"/>
          </w:tcPr>
          <w:p w14:paraId="449F637F" w14:textId="77777777" w:rsidR="00904C73" w:rsidRPr="00ED4AF8" w:rsidRDefault="00904C73" w:rsidP="002E7558">
            <w:pPr>
              <w:pStyle w:val="TAC"/>
              <w:rPr>
                <w:lang w:eastAsia="zh-CN"/>
              </w:rPr>
            </w:pPr>
            <w:r w:rsidRPr="00ED4AF8">
              <w:rPr>
                <w:rFonts w:hint="eastAsia"/>
                <w:lang w:eastAsia="zh-CN"/>
              </w:rPr>
              <w:t>10</w:t>
            </w:r>
          </w:p>
        </w:tc>
        <w:tc>
          <w:tcPr>
            <w:tcW w:w="1560" w:type="dxa"/>
            <w:shd w:val="clear" w:color="auto" w:fill="D9D9D9"/>
            <w:vAlign w:val="center"/>
          </w:tcPr>
          <w:p w14:paraId="31B8E198" w14:textId="77777777" w:rsidR="00904C73" w:rsidRPr="00ED4AF8" w:rsidRDefault="00904C73" w:rsidP="002E7558">
            <w:pPr>
              <w:pStyle w:val="TAC"/>
              <w:rPr>
                <w:lang w:eastAsia="zh-CN"/>
              </w:rPr>
            </w:pPr>
            <w:r w:rsidRPr="00ED4AF8">
              <w:rPr>
                <w:rFonts w:hint="eastAsia"/>
                <w:lang w:eastAsia="zh-CN"/>
              </w:rPr>
              <w:t>{1, 3, 6, 8}</w:t>
            </w:r>
          </w:p>
        </w:tc>
        <w:tc>
          <w:tcPr>
            <w:tcW w:w="1417" w:type="dxa"/>
            <w:vAlign w:val="center"/>
          </w:tcPr>
          <w:p w14:paraId="1CB3519F" w14:textId="77777777" w:rsidR="00904C73" w:rsidRPr="00ED4AF8" w:rsidRDefault="00904C73" w:rsidP="002E7558">
            <w:pPr>
              <w:pStyle w:val="TAC"/>
              <w:rPr>
                <w:lang w:eastAsia="zh-CN"/>
              </w:rPr>
            </w:pPr>
            <w:r w:rsidRPr="00ED4AF8">
              <w:rPr>
                <w:rFonts w:hint="eastAsia"/>
                <w:lang w:eastAsia="zh-CN"/>
              </w:rPr>
              <w:t>1</w:t>
            </w:r>
          </w:p>
        </w:tc>
        <w:tc>
          <w:tcPr>
            <w:tcW w:w="1701" w:type="dxa"/>
            <w:shd w:val="clear" w:color="auto" w:fill="auto"/>
            <w:vAlign w:val="center"/>
          </w:tcPr>
          <w:p w14:paraId="264F0C97" w14:textId="77777777" w:rsidR="00904C73" w:rsidRPr="00ED4AF8" w:rsidRDefault="00904C73" w:rsidP="002E7558">
            <w:pPr>
              <w:pStyle w:val="TAC"/>
              <w:rPr>
                <w:lang w:eastAsia="zh-CN"/>
              </w:rPr>
            </w:pPr>
            <w:r w:rsidRPr="00ED4AF8">
              <w:rPr>
                <w:rFonts w:hint="eastAsia"/>
                <w:lang w:eastAsia="zh-CN"/>
              </w:rPr>
              <w:t>{0,2,4,5,7,9}</w:t>
            </w:r>
          </w:p>
        </w:tc>
        <w:tc>
          <w:tcPr>
            <w:tcW w:w="1701" w:type="dxa"/>
            <w:shd w:val="clear" w:color="auto" w:fill="auto"/>
            <w:vAlign w:val="center"/>
          </w:tcPr>
          <w:p w14:paraId="41A2CFCD" w14:textId="77777777" w:rsidR="00904C73" w:rsidRPr="00ED4AF8" w:rsidRDefault="00904C73" w:rsidP="002E7558">
            <w:pPr>
              <w:pStyle w:val="TAC"/>
              <w:rPr>
                <w:lang w:eastAsia="zh-CN"/>
              </w:rPr>
            </w:pPr>
            <w:r w:rsidRPr="00ED4AF8">
              <w:rPr>
                <w:rFonts w:hint="eastAsia"/>
                <w:lang w:eastAsia="zh-CN"/>
              </w:rPr>
              <w:t>-</w:t>
            </w:r>
          </w:p>
        </w:tc>
        <w:tc>
          <w:tcPr>
            <w:tcW w:w="1559" w:type="dxa"/>
            <w:shd w:val="clear" w:color="auto" w:fill="auto"/>
            <w:vAlign w:val="center"/>
          </w:tcPr>
          <w:p w14:paraId="1E0AC83C" w14:textId="77777777" w:rsidR="00904C73" w:rsidRPr="00ED4AF8" w:rsidRDefault="00904C73" w:rsidP="002E7558">
            <w:pPr>
              <w:pStyle w:val="TAC"/>
              <w:rPr>
                <w:lang w:eastAsia="zh-CN"/>
              </w:rPr>
            </w:pPr>
            <w:r w:rsidRPr="00ED4AF8">
              <w:rPr>
                <w:rFonts w:hint="eastAsia"/>
                <w:lang w:eastAsia="zh-CN"/>
              </w:rPr>
              <w:t>-</w:t>
            </w:r>
          </w:p>
        </w:tc>
      </w:tr>
      <w:tr w:rsidR="00904C73" w:rsidRPr="00ED4AF8" w14:paraId="6EE43538" w14:textId="77777777" w:rsidTr="00BF0BD2">
        <w:trPr>
          <w:jc w:val="center"/>
        </w:trPr>
        <w:tc>
          <w:tcPr>
            <w:tcW w:w="1242" w:type="dxa"/>
            <w:shd w:val="clear" w:color="auto" w:fill="D9D9D9"/>
            <w:vAlign w:val="center"/>
          </w:tcPr>
          <w:p w14:paraId="735FAA6B" w14:textId="77777777" w:rsidR="00904C73" w:rsidRPr="00ED4AF8" w:rsidRDefault="00904C73" w:rsidP="002E7558">
            <w:pPr>
              <w:pStyle w:val="TAC"/>
              <w:rPr>
                <w:lang w:eastAsia="zh-CN"/>
              </w:rPr>
            </w:pPr>
            <w:r w:rsidRPr="00ED4AF8">
              <w:rPr>
                <w:rFonts w:hint="eastAsia"/>
                <w:lang w:eastAsia="zh-CN"/>
              </w:rPr>
              <w:t>11</w:t>
            </w:r>
          </w:p>
        </w:tc>
        <w:tc>
          <w:tcPr>
            <w:tcW w:w="1560" w:type="dxa"/>
            <w:shd w:val="clear" w:color="auto" w:fill="D9D9D9"/>
            <w:vAlign w:val="center"/>
          </w:tcPr>
          <w:p w14:paraId="3819CE12" w14:textId="77777777" w:rsidR="00904C73" w:rsidRPr="00ED4AF8" w:rsidRDefault="00904C73" w:rsidP="002E7558">
            <w:pPr>
              <w:pStyle w:val="TAC"/>
              <w:rPr>
                <w:lang w:eastAsia="zh-CN"/>
              </w:rPr>
            </w:pPr>
            <w:r w:rsidRPr="00ED4AF8">
              <w:rPr>
                <w:rFonts w:hint="eastAsia"/>
                <w:lang w:eastAsia="zh-CN"/>
              </w:rPr>
              <w:t xml:space="preserve">{2, </w:t>
            </w:r>
            <w:r w:rsidRPr="00ED4AF8">
              <w:rPr>
                <w:lang w:eastAsia="zh-CN"/>
              </w:rPr>
              <w:t>7</w:t>
            </w:r>
            <w:r w:rsidRPr="00ED4AF8">
              <w:rPr>
                <w:rFonts w:hint="eastAsia"/>
                <w:lang w:eastAsia="zh-CN"/>
              </w:rPr>
              <w:t>}</w:t>
            </w:r>
          </w:p>
        </w:tc>
        <w:tc>
          <w:tcPr>
            <w:tcW w:w="1417" w:type="dxa"/>
            <w:vAlign w:val="center"/>
          </w:tcPr>
          <w:p w14:paraId="5103647A" w14:textId="77777777" w:rsidR="00904C73" w:rsidRPr="00ED4AF8" w:rsidRDefault="00904C73" w:rsidP="002E7558">
            <w:pPr>
              <w:pStyle w:val="TAC"/>
              <w:rPr>
                <w:lang w:eastAsia="zh-CN"/>
              </w:rPr>
            </w:pPr>
            <w:r w:rsidRPr="00ED4AF8">
              <w:rPr>
                <w:rFonts w:hint="eastAsia"/>
                <w:lang w:eastAsia="zh-CN"/>
              </w:rPr>
              <w:t>3</w:t>
            </w:r>
          </w:p>
        </w:tc>
        <w:tc>
          <w:tcPr>
            <w:tcW w:w="1701" w:type="dxa"/>
            <w:shd w:val="clear" w:color="auto" w:fill="auto"/>
            <w:vAlign w:val="center"/>
          </w:tcPr>
          <w:p w14:paraId="0A32714B" w14:textId="77777777" w:rsidR="00904C73" w:rsidRPr="00ED4AF8" w:rsidRDefault="00904C73" w:rsidP="002E7558">
            <w:pPr>
              <w:pStyle w:val="TAC"/>
              <w:rPr>
                <w:lang w:eastAsia="zh-CN"/>
              </w:rPr>
            </w:pPr>
            <w:r w:rsidRPr="00ED4AF8">
              <w:rPr>
                <w:rFonts w:hint="eastAsia"/>
                <w:lang w:eastAsia="zh-CN"/>
              </w:rPr>
              <w:t>{1,3,</w:t>
            </w:r>
            <w:r w:rsidRPr="00ED4AF8">
              <w:rPr>
                <w:lang w:eastAsia="zh-CN"/>
              </w:rPr>
              <w:t>6</w:t>
            </w:r>
            <w:r w:rsidRPr="00ED4AF8">
              <w:rPr>
                <w:rFonts w:hint="eastAsia"/>
                <w:lang w:eastAsia="zh-CN"/>
              </w:rPr>
              <w:t>,</w:t>
            </w:r>
            <w:r w:rsidRPr="00ED4AF8">
              <w:rPr>
                <w:lang w:eastAsia="zh-CN"/>
              </w:rPr>
              <w:t>8</w:t>
            </w:r>
            <w:r w:rsidRPr="00ED4AF8">
              <w:rPr>
                <w:rFonts w:hint="eastAsia"/>
                <w:lang w:eastAsia="zh-CN"/>
              </w:rPr>
              <w:t>}</w:t>
            </w:r>
          </w:p>
        </w:tc>
        <w:tc>
          <w:tcPr>
            <w:tcW w:w="1701" w:type="dxa"/>
            <w:shd w:val="clear" w:color="auto" w:fill="auto"/>
            <w:vAlign w:val="center"/>
          </w:tcPr>
          <w:p w14:paraId="4C30FCF9" w14:textId="77777777" w:rsidR="00904C73" w:rsidRPr="00ED4AF8" w:rsidRDefault="00904C73" w:rsidP="002E7558">
            <w:pPr>
              <w:pStyle w:val="TAC"/>
              <w:rPr>
                <w:lang w:eastAsia="zh-CN"/>
              </w:rPr>
            </w:pPr>
            <w:r w:rsidRPr="00ED4AF8">
              <w:rPr>
                <w:rFonts w:hint="eastAsia"/>
                <w:lang w:eastAsia="zh-CN"/>
              </w:rPr>
              <w:t>{0,4,</w:t>
            </w:r>
            <w:r w:rsidRPr="00ED4AF8">
              <w:rPr>
                <w:lang w:eastAsia="zh-CN"/>
              </w:rPr>
              <w:t>5</w:t>
            </w:r>
            <w:r w:rsidRPr="00ED4AF8">
              <w:rPr>
                <w:rFonts w:hint="eastAsia"/>
                <w:lang w:eastAsia="zh-CN"/>
              </w:rPr>
              <w:t>,</w:t>
            </w:r>
            <w:r w:rsidRPr="00ED4AF8">
              <w:rPr>
                <w:lang w:eastAsia="zh-CN"/>
              </w:rPr>
              <w:t>9</w:t>
            </w:r>
            <w:r w:rsidRPr="00ED4AF8">
              <w:rPr>
                <w:rFonts w:hint="eastAsia"/>
                <w:lang w:eastAsia="zh-CN"/>
              </w:rPr>
              <w:t>}</w:t>
            </w:r>
          </w:p>
        </w:tc>
        <w:tc>
          <w:tcPr>
            <w:tcW w:w="1559" w:type="dxa"/>
            <w:shd w:val="clear" w:color="auto" w:fill="auto"/>
            <w:vAlign w:val="center"/>
          </w:tcPr>
          <w:p w14:paraId="0E65B52D" w14:textId="77777777" w:rsidR="00904C73" w:rsidRPr="00ED4AF8" w:rsidRDefault="00904C73" w:rsidP="002E7558">
            <w:pPr>
              <w:pStyle w:val="TAC"/>
              <w:rPr>
                <w:lang w:eastAsia="zh-CN"/>
              </w:rPr>
            </w:pPr>
            <w:r w:rsidRPr="00ED4AF8">
              <w:rPr>
                <w:rFonts w:hint="eastAsia"/>
                <w:lang w:eastAsia="zh-CN"/>
              </w:rPr>
              <w:t>{</w:t>
            </w:r>
            <w:r w:rsidRPr="00ED4AF8">
              <w:rPr>
                <w:lang w:eastAsia="zh-CN"/>
              </w:rPr>
              <w:t>10</w:t>
            </w:r>
            <w:r w:rsidRPr="00ED4AF8">
              <w:rPr>
                <w:rFonts w:hint="eastAsia"/>
                <w:lang w:eastAsia="zh-CN"/>
              </w:rPr>
              <w:t>}</w:t>
            </w:r>
          </w:p>
        </w:tc>
      </w:tr>
      <w:tr w:rsidR="00904C73" w:rsidRPr="00ED4AF8" w14:paraId="73E002F4" w14:textId="77777777" w:rsidTr="00BF0BD2">
        <w:trPr>
          <w:jc w:val="center"/>
        </w:trPr>
        <w:tc>
          <w:tcPr>
            <w:tcW w:w="1242" w:type="dxa"/>
            <w:shd w:val="clear" w:color="auto" w:fill="D9D9D9"/>
            <w:vAlign w:val="center"/>
          </w:tcPr>
          <w:p w14:paraId="43DA9630" w14:textId="77777777" w:rsidR="00904C73" w:rsidRPr="00ED4AF8" w:rsidRDefault="00904C73" w:rsidP="002E7558">
            <w:pPr>
              <w:pStyle w:val="TAC"/>
              <w:rPr>
                <w:lang w:eastAsia="zh-CN"/>
              </w:rPr>
            </w:pPr>
            <w:r w:rsidRPr="00ED4AF8">
              <w:rPr>
                <w:rFonts w:hint="eastAsia"/>
                <w:lang w:eastAsia="zh-CN"/>
              </w:rPr>
              <w:t>11</w:t>
            </w:r>
          </w:p>
        </w:tc>
        <w:tc>
          <w:tcPr>
            <w:tcW w:w="1560" w:type="dxa"/>
            <w:shd w:val="clear" w:color="auto" w:fill="D9D9D9"/>
            <w:vAlign w:val="center"/>
          </w:tcPr>
          <w:p w14:paraId="33C07832" w14:textId="77777777" w:rsidR="00904C73" w:rsidRPr="00ED4AF8" w:rsidRDefault="00904C73" w:rsidP="002E7558">
            <w:pPr>
              <w:pStyle w:val="TAC"/>
              <w:rPr>
                <w:lang w:eastAsia="zh-CN"/>
              </w:rPr>
            </w:pPr>
            <w:r w:rsidRPr="00ED4AF8">
              <w:rPr>
                <w:rFonts w:hint="eastAsia"/>
                <w:lang w:eastAsia="zh-CN"/>
              </w:rPr>
              <w:t>{1,3,6,9}</w:t>
            </w:r>
          </w:p>
        </w:tc>
        <w:tc>
          <w:tcPr>
            <w:tcW w:w="1417" w:type="dxa"/>
            <w:vAlign w:val="center"/>
          </w:tcPr>
          <w:p w14:paraId="79CFD7F3" w14:textId="77777777" w:rsidR="00904C73" w:rsidRPr="00ED4AF8" w:rsidRDefault="00904C73" w:rsidP="002E7558">
            <w:pPr>
              <w:pStyle w:val="TAC"/>
              <w:rPr>
                <w:lang w:eastAsia="zh-CN"/>
              </w:rPr>
            </w:pPr>
            <w:r w:rsidRPr="00ED4AF8">
              <w:rPr>
                <w:rFonts w:hint="eastAsia"/>
                <w:lang w:eastAsia="zh-CN"/>
              </w:rPr>
              <w:t>1</w:t>
            </w:r>
          </w:p>
        </w:tc>
        <w:tc>
          <w:tcPr>
            <w:tcW w:w="1701" w:type="dxa"/>
            <w:shd w:val="clear" w:color="auto" w:fill="auto"/>
            <w:vAlign w:val="center"/>
          </w:tcPr>
          <w:p w14:paraId="359C718D" w14:textId="77777777" w:rsidR="00904C73" w:rsidRPr="00ED4AF8" w:rsidRDefault="00904C73" w:rsidP="002E7558">
            <w:pPr>
              <w:pStyle w:val="TAC"/>
              <w:rPr>
                <w:lang w:eastAsia="zh-CN"/>
              </w:rPr>
            </w:pPr>
            <w:r w:rsidRPr="00ED4AF8">
              <w:rPr>
                <w:rFonts w:hint="eastAsia"/>
                <w:lang w:eastAsia="zh-CN"/>
              </w:rPr>
              <w:t>{0,2,4,5,7,8,10}</w:t>
            </w:r>
          </w:p>
        </w:tc>
        <w:tc>
          <w:tcPr>
            <w:tcW w:w="1701" w:type="dxa"/>
            <w:shd w:val="clear" w:color="auto" w:fill="auto"/>
            <w:vAlign w:val="center"/>
          </w:tcPr>
          <w:p w14:paraId="4DBCF3D5" w14:textId="77777777" w:rsidR="00904C73" w:rsidRPr="00ED4AF8" w:rsidRDefault="00904C73" w:rsidP="002E7558">
            <w:pPr>
              <w:pStyle w:val="TAC"/>
              <w:rPr>
                <w:lang w:eastAsia="zh-CN"/>
              </w:rPr>
            </w:pPr>
            <w:r w:rsidRPr="00ED4AF8">
              <w:rPr>
                <w:rFonts w:hint="eastAsia"/>
                <w:lang w:eastAsia="zh-CN"/>
              </w:rPr>
              <w:t>-</w:t>
            </w:r>
          </w:p>
        </w:tc>
        <w:tc>
          <w:tcPr>
            <w:tcW w:w="1559" w:type="dxa"/>
            <w:shd w:val="clear" w:color="auto" w:fill="auto"/>
            <w:vAlign w:val="center"/>
          </w:tcPr>
          <w:p w14:paraId="64E30267" w14:textId="77777777" w:rsidR="00904C73" w:rsidRPr="00ED4AF8" w:rsidRDefault="00904C73" w:rsidP="002E7558">
            <w:pPr>
              <w:pStyle w:val="TAC"/>
              <w:rPr>
                <w:lang w:eastAsia="zh-CN"/>
              </w:rPr>
            </w:pPr>
            <w:r w:rsidRPr="00ED4AF8">
              <w:rPr>
                <w:rFonts w:hint="eastAsia"/>
                <w:lang w:eastAsia="zh-CN"/>
              </w:rPr>
              <w:t>-</w:t>
            </w:r>
          </w:p>
        </w:tc>
      </w:tr>
      <w:tr w:rsidR="00904C73" w:rsidRPr="00ED4AF8" w14:paraId="1A807950" w14:textId="77777777" w:rsidTr="00BF0BD2">
        <w:trPr>
          <w:jc w:val="center"/>
        </w:trPr>
        <w:tc>
          <w:tcPr>
            <w:tcW w:w="1242" w:type="dxa"/>
            <w:shd w:val="clear" w:color="auto" w:fill="D9D9D9"/>
            <w:vAlign w:val="center"/>
          </w:tcPr>
          <w:p w14:paraId="73DE4D2A" w14:textId="77777777" w:rsidR="00904C73" w:rsidRPr="00ED4AF8" w:rsidRDefault="00904C73" w:rsidP="002E7558">
            <w:pPr>
              <w:pStyle w:val="TAC"/>
              <w:rPr>
                <w:lang w:eastAsia="zh-CN"/>
              </w:rPr>
            </w:pPr>
            <w:r w:rsidRPr="00ED4AF8">
              <w:rPr>
                <w:rFonts w:hint="eastAsia"/>
                <w:lang w:eastAsia="zh-CN"/>
              </w:rPr>
              <w:t>12</w:t>
            </w:r>
          </w:p>
        </w:tc>
        <w:tc>
          <w:tcPr>
            <w:tcW w:w="1560" w:type="dxa"/>
            <w:shd w:val="clear" w:color="auto" w:fill="D9D9D9"/>
            <w:vAlign w:val="center"/>
          </w:tcPr>
          <w:p w14:paraId="32432E48" w14:textId="77777777" w:rsidR="00904C73" w:rsidRPr="00ED4AF8" w:rsidRDefault="00904C73" w:rsidP="002E7558">
            <w:pPr>
              <w:pStyle w:val="TAC"/>
              <w:rPr>
                <w:lang w:eastAsia="zh-CN"/>
              </w:rPr>
            </w:pPr>
            <w:r w:rsidRPr="00ED4AF8">
              <w:rPr>
                <w:rFonts w:hint="eastAsia"/>
                <w:lang w:eastAsia="zh-CN"/>
              </w:rPr>
              <w:t>{</w:t>
            </w:r>
            <w:r w:rsidRPr="00ED4AF8">
              <w:rPr>
                <w:lang w:eastAsia="zh-CN"/>
              </w:rPr>
              <w:t>2</w:t>
            </w:r>
            <w:r w:rsidRPr="00ED4AF8">
              <w:rPr>
                <w:rFonts w:hint="eastAsia"/>
                <w:lang w:eastAsia="zh-CN"/>
              </w:rPr>
              <w:t xml:space="preserve">, </w:t>
            </w:r>
            <w:r w:rsidRPr="00ED4AF8">
              <w:rPr>
                <w:lang w:eastAsia="zh-CN"/>
              </w:rPr>
              <w:t>8</w:t>
            </w:r>
            <w:r w:rsidRPr="00ED4AF8">
              <w:rPr>
                <w:rFonts w:hint="eastAsia"/>
                <w:lang w:eastAsia="zh-CN"/>
              </w:rPr>
              <w:t>}</w:t>
            </w:r>
          </w:p>
        </w:tc>
        <w:tc>
          <w:tcPr>
            <w:tcW w:w="1417" w:type="dxa"/>
            <w:vAlign w:val="center"/>
          </w:tcPr>
          <w:p w14:paraId="56535AE5" w14:textId="77777777" w:rsidR="00904C73" w:rsidRPr="00ED4AF8" w:rsidRDefault="00904C73" w:rsidP="002E7558">
            <w:pPr>
              <w:pStyle w:val="TAC"/>
              <w:rPr>
                <w:lang w:eastAsia="zh-CN"/>
              </w:rPr>
            </w:pPr>
            <w:r w:rsidRPr="00ED4AF8">
              <w:rPr>
                <w:rFonts w:hint="eastAsia"/>
                <w:lang w:eastAsia="zh-CN"/>
              </w:rPr>
              <w:t>3</w:t>
            </w:r>
          </w:p>
        </w:tc>
        <w:tc>
          <w:tcPr>
            <w:tcW w:w="1701" w:type="dxa"/>
            <w:shd w:val="clear" w:color="auto" w:fill="auto"/>
            <w:vAlign w:val="center"/>
          </w:tcPr>
          <w:p w14:paraId="56D2DBC1" w14:textId="77777777" w:rsidR="00904C73" w:rsidRPr="00ED4AF8" w:rsidRDefault="00904C73" w:rsidP="002E7558">
            <w:pPr>
              <w:pStyle w:val="TAC"/>
              <w:rPr>
                <w:lang w:eastAsia="zh-CN"/>
              </w:rPr>
            </w:pPr>
            <w:r w:rsidRPr="00ED4AF8">
              <w:rPr>
                <w:rFonts w:hint="eastAsia"/>
                <w:lang w:eastAsia="zh-CN"/>
              </w:rPr>
              <w:t>{</w:t>
            </w:r>
            <w:r w:rsidRPr="00ED4AF8">
              <w:rPr>
                <w:lang w:eastAsia="zh-CN"/>
              </w:rPr>
              <w:t>1</w:t>
            </w:r>
            <w:r w:rsidRPr="00ED4AF8">
              <w:rPr>
                <w:rFonts w:hint="eastAsia"/>
                <w:lang w:eastAsia="zh-CN"/>
              </w:rPr>
              <w:t>,</w:t>
            </w:r>
            <w:r w:rsidRPr="00ED4AF8">
              <w:rPr>
                <w:lang w:eastAsia="zh-CN"/>
              </w:rPr>
              <w:t>3</w:t>
            </w:r>
            <w:r w:rsidRPr="00ED4AF8">
              <w:rPr>
                <w:rFonts w:hint="eastAsia"/>
                <w:lang w:eastAsia="zh-CN"/>
              </w:rPr>
              <w:t>,</w:t>
            </w:r>
            <w:r w:rsidRPr="00ED4AF8">
              <w:rPr>
                <w:lang w:eastAsia="zh-CN"/>
              </w:rPr>
              <w:t>7</w:t>
            </w:r>
            <w:r w:rsidRPr="00ED4AF8">
              <w:rPr>
                <w:rFonts w:hint="eastAsia"/>
                <w:lang w:eastAsia="zh-CN"/>
              </w:rPr>
              <w:t>,</w:t>
            </w:r>
            <w:r w:rsidRPr="00ED4AF8">
              <w:rPr>
                <w:lang w:eastAsia="zh-CN"/>
              </w:rPr>
              <w:t>9</w:t>
            </w:r>
            <w:r w:rsidRPr="00ED4AF8">
              <w:rPr>
                <w:rFonts w:hint="eastAsia"/>
                <w:lang w:eastAsia="zh-CN"/>
              </w:rPr>
              <w:t>}</w:t>
            </w:r>
          </w:p>
        </w:tc>
        <w:tc>
          <w:tcPr>
            <w:tcW w:w="1701" w:type="dxa"/>
            <w:shd w:val="clear" w:color="auto" w:fill="auto"/>
            <w:vAlign w:val="center"/>
          </w:tcPr>
          <w:p w14:paraId="72456FC6" w14:textId="77777777" w:rsidR="00904C73" w:rsidRPr="00ED4AF8" w:rsidRDefault="00904C73" w:rsidP="002E7558">
            <w:pPr>
              <w:pStyle w:val="TAC"/>
              <w:rPr>
                <w:lang w:eastAsia="zh-CN"/>
              </w:rPr>
            </w:pPr>
            <w:r w:rsidRPr="00ED4AF8">
              <w:rPr>
                <w:rFonts w:hint="eastAsia"/>
                <w:lang w:eastAsia="zh-CN"/>
              </w:rPr>
              <w:t>{</w:t>
            </w:r>
            <w:r w:rsidRPr="00ED4AF8">
              <w:rPr>
                <w:lang w:eastAsia="zh-CN"/>
              </w:rPr>
              <w:t>0</w:t>
            </w:r>
            <w:r w:rsidRPr="00ED4AF8">
              <w:rPr>
                <w:rFonts w:hint="eastAsia"/>
                <w:lang w:eastAsia="zh-CN"/>
              </w:rPr>
              <w:t>,</w:t>
            </w:r>
            <w:r w:rsidRPr="00ED4AF8">
              <w:rPr>
                <w:lang w:eastAsia="zh-CN"/>
              </w:rPr>
              <w:t>4</w:t>
            </w:r>
            <w:r w:rsidRPr="00ED4AF8">
              <w:rPr>
                <w:rFonts w:hint="eastAsia"/>
                <w:lang w:eastAsia="zh-CN"/>
              </w:rPr>
              <w:t>,</w:t>
            </w:r>
            <w:r w:rsidRPr="00ED4AF8">
              <w:rPr>
                <w:lang w:eastAsia="zh-CN"/>
              </w:rPr>
              <w:t>6</w:t>
            </w:r>
            <w:r w:rsidRPr="00ED4AF8">
              <w:rPr>
                <w:rFonts w:hint="eastAsia"/>
                <w:lang w:eastAsia="zh-CN"/>
              </w:rPr>
              <w:t>,1</w:t>
            </w:r>
            <w:r w:rsidRPr="00ED4AF8">
              <w:rPr>
                <w:lang w:eastAsia="zh-CN"/>
              </w:rPr>
              <w:t>0</w:t>
            </w:r>
            <w:r w:rsidRPr="00ED4AF8">
              <w:rPr>
                <w:rFonts w:hint="eastAsia"/>
                <w:lang w:eastAsia="zh-CN"/>
              </w:rPr>
              <w:t>}</w:t>
            </w:r>
          </w:p>
        </w:tc>
        <w:tc>
          <w:tcPr>
            <w:tcW w:w="1559" w:type="dxa"/>
            <w:shd w:val="clear" w:color="auto" w:fill="auto"/>
            <w:vAlign w:val="center"/>
          </w:tcPr>
          <w:p w14:paraId="6CDDF803" w14:textId="77777777" w:rsidR="00904C73" w:rsidRPr="00ED4AF8" w:rsidRDefault="00904C73" w:rsidP="002E7558">
            <w:pPr>
              <w:pStyle w:val="TAC"/>
              <w:rPr>
                <w:lang w:eastAsia="zh-CN"/>
              </w:rPr>
            </w:pPr>
            <w:r w:rsidRPr="00ED4AF8">
              <w:rPr>
                <w:rFonts w:hint="eastAsia"/>
                <w:lang w:eastAsia="zh-CN"/>
              </w:rPr>
              <w:t>{</w:t>
            </w:r>
            <w:r w:rsidRPr="00ED4AF8">
              <w:rPr>
                <w:lang w:eastAsia="zh-CN"/>
              </w:rPr>
              <w:t>5</w:t>
            </w:r>
            <w:r w:rsidRPr="00ED4AF8">
              <w:rPr>
                <w:rFonts w:hint="eastAsia"/>
                <w:lang w:eastAsia="zh-CN"/>
              </w:rPr>
              <w:t xml:space="preserve">, </w:t>
            </w:r>
            <w:r w:rsidRPr="00ED4AF8">
              <w:rPr>
                <w:lang w:eastAsia="zh-CN"/>
              </w:rPr>
              <w:t>11</w:t>
            </w:r>
            <w:r w:rsidRPr="00ED4AF8">
              <w:rPr>
                <w:rFonts w:hint="eastAsia"/>
                <w:lang w:eastAsia="zh-CN"/>
              </w:rPr>
              <w:t>}</w:t>
            </w:r>
          </w:p>
        </w:tc>
      </w:tr>
      <w:tr w:rsidR="00904C73" w:rsidRPr="00ED4AF8" w14:paraId="765A622A" w14:textId="77777777" w:rsidTr="00BF0BD2">
        <w:trPr>
          <w:jc w:val="center"/>
        </w:trPr>
        <w:tc>
          <w:tcPr>
            <w:tcW w:w="1242" w:type="dxa"/>
            <w:shd w:val="clear" w:color="auto" w:fill="D9D9D9"/>
            <w:vAlign w:val="center"/>
          </w:tcPr>
          <w:p w14:paraId="4DBAAD08" w14:textId="77777777" w:rsidR="00904C73" w:rsidRPr="00ED4AF8" w:rsidRDefault="00904C73" w:rsidP="002E7558">
            <w:pPr>
              <w:pStyle w:val="TAC"/>
              <w:rPr>
                <w:lang w:eastAsia="zh-CN"/>
              </w:rPr>
            </w:pPr>
            <w:r w:rsidRPr="00ED4AF8">
              <w:rPr>
                <w:rFonts w:hint="eastAsia"/>
                <w:lang w:eastAsia="zh-CN"/>
              </w:rPr>
              <w:t>12</w:t>
            </w:r>
          </w:p>
        </w:tc>
        <w:tc>
          <w:tcPr>
            <w:tcW w:w="1560" w:type="dxa"/>
            <w:shd w:val="clear" w:color="auto" w:fill="D9D9D9"/>
            <w:vAlign w:val="center"/>
          </w:tcPr>
          <w:p w14:paraId="0D8CE3E0" w14:textId="77777777" w:rsidR="00904C73" w:rsidRPr="00ED4AF8" w:rsidRDefault="00904C73" w:rsidP="002E7558">
            <w:pPr>
              <w:pStyle w:val="TAC"/>
              <w:rPr>
                <w:lang w:eastAsia="zh-CN"/>
              </w:rPr>
            </w:pPr>
            <w:r w:rsidRPr="00ED4AF8">
              <w:rPr>
                <w:rFonts w:hint="eastAsia"/>
                <w:lang w:eastAsia="zh-CN"/>
              </w:rPr>
              <w:t>{1,4,7,10}</w:t>
            </w:r>
          </w:p>
        </w:tc>
        <w:tc>
          <w:tcPr>
            <w:tcW w:w="1417" w:type="dxa"/>
            <w:vAlign w:val="center"/>
          </w:tcPr>
          <w:p w14:paraId="710EC54A" w14:textId="77777777" w:rsidR="00904C73" w:rsidRPr="00ED4AF8" w:rsidRDefault="00904C73" w:rsidP="002E7558">
            <w:pPr>
              <w:pStyle w:val="TAC"/>
              <w:rPr>
                <w:lang w:eastAsia="zh-CN"/>
              </w:rPr>
            </w:pPr>
            <w:r w:rsidRPr="00ED4AF8">
              <w:rPr>
                <w:rFonts w:hint="eastAsia"/>
                <w:lang w:eastAsia="zh-CN"/>
              </w:rPr>
              <w:t>1</w:t>
            </w:r>
          </w:p>
        </w:tc>
        <w:tc>
          <w:tcPr>
            <w:tcW w:w="1701" w:type="dxa"/>
            <w:shd w:val="clear" w:color="auto" w:fill="auto"/>
            <w:vAlign w:val="center"/>
          </w:tcPr>
          <w:p w14:paraId="5EB39B92" w14:textId="77777777" w:rsidR="00904C73" w:rsidRPr="00ED4AF8" w:rsidRDefault="00904C73" w:rsidP="002E7558">
            <w:pPr>
              <w:pStyle w:val="TAC"/>
              <w:rPr>
                <w:lang w:eastAsia="zh-CN"/>
              </w:rPr>
            </w:pPr>
            <w:r w:rsidRPr="00ED4AF8">
              <w:rPr>
                <w:rFonts w:hint="eastAsia"/>
                <w:lang w:eastAsia="zh-CN"/>
              </w:rPr>
              <w:t>{0,2,3,5,6,8,9,11}</w:t>
            </w:r>
          </w:p>
        </w:tc>
        <w:tc>
          <w:tcPr>
            <w:tcW w:w="1701" w:type="dxa"/>
            <w:shd w:val="clear" w:color="auto" w:fill="auto"/>
            <w:vAlign w:val="center"/>
          </w:tcPr>
          <w:p w14:paraId="2B641B43" w14:textId="77777777" w:rsidR="00904C73" w:rsidRPr="00ED4AF8" w:rsidRDefault="00904C73" w:rsidP="002E7558">
            <w:pPr>
              <w:pStyle w:val="TAC"/>
              <w:rPr>
                <w:lang w:eastAsia="zh-CN"/>
              </w:rPr>
            </w:pPr>
            <w:r w:rsidRPr="00ED4AF8">
              <w:rPr>
                <w:rFonts w:hint="eastAsia"/>
                <w:lang w:eastAsia="zh-CN"/>
              </w:rPr>
              <w:t>-</w:t>
            </w:r>
          </w:p>
        </w:tc>
        <w:tc>
          <w:tcPr>
            <w:tcW w:w="1559" w:type="dxa"/>
            <w:shd w:val="clear" w:color="auto" w:fill="auto"/>
            <w:vAlign w:val="center"/>
          </w:tcPr>
          <w:p w14:paraId="3A76B068" w14:textId="77777777" w:rsidR="00904C73" w:rsidRPr="00ED4AF8" w:rsidRDefault="00904C73" w:rsidP="002E7558">
            <w:pPr>
              <w:pStyle w:val="TAC"/>
              <w:rPr>
                <w:lang w:eastAsia="zh-CN"/>
              </w:rPr>
            </w:pPr>
            <w:r w:rsidRPr="00ED4AF8">
              <w:rPr>
                <w:rFonts w:hint="eastAsia"/>
                <w:lang w:eastAsia="zh-CN"/>
              </w:rPr>
              <w:t>-</w:t>
            </w:r>
          </w:p>
        </w:tc>
      </w:tr>
      <w:tr w:rsidR="00904C73" w:rsidRPr="00ED4AF8" w14:paraId="1FB777BA" w14:textId="77777777" w:rsidTr="00BF0BD2">
        <w:trPr>
          <w:jc w:val="center"/>
        </w:trPr>
        <w:tc>
          <w:tcPr>
            <w:tcW w:w="1242" w:type="dxa"/>
            <w:shd w:val="clear" w:color="auto" w:fill="D9D9D9"/>
            <w:vAlign w:val="center"/>
          </w:tcPr>
          <w:p w14:paraId="0474E40A" w14:textId="77777777" w:rsidR="00904C73" w:rsidRPr="00ED4AF8" w:rsidRDefault="00904C73" w:rsidP="002E7558">
            <w:pPr>
              <w:pStyle w:val="TAC"/>
              <w:rPr>
                <w:lang w:eastAsia="zh-CN"/>
              </w:rPr>
            </w:pPr>
            <w:r w:rsidRPr="00ED4AF8">
              <w:rPr>
                <w:rFonts w:hint="eastAsia"/>
                <w:lang w:eastAsia="zh-CN"/>
              </w:rPr>
              <w:t>13</w:t>
            </w:r>
          </w:p>
        </w:tc>
        <w:tc>
          <w:tcPr>
            <w:tcW w:w="1560" w:type="dxa"/>
            <w:shd w:val="clear" w:color="auto" w:fill="D9D9D9"/>
            <w:vAlign w:val="center"/>
          </w:tcPr>
          <w:p w14:paraId="135D1400" w14:textId="77777777" w:rsidR="00904C73" w:rsidRPr="00ED4AF8" w:rsidRDefault="00904C73" w:rsidP="002E7558">
            <w:pPr>
              <w:pStyle w:val="TAC"/>
              <w:rPr>
                <w:lang w:eastAsia="zh-CN"/>
              </w:rPr>
            </w:pPr>
            <w:r w:rsidRPr="00ED4AF8">
              <w:rPr>
                <w:rFonts w:hint="eastAsia"/>
                <w:lang w:eastAsia="zh-CN"/>
              </w:rPr>
              <w:t>{</w:t>
            </w:r>
            <w:r w:rsidRPr="00ED4AF8">
              <w:rPr>
                <w:lang w:eastAsia="zh-CN"/>
              </w:rPr>
              <w:t>2</w:t>
            </w:r>
            <w:r w:rsidRPr="00ED4AF8">
              <w:rPr>
                <w:rFonts w:hint="eastAsia"/>
                <w:lang w:eastAsia="zh-CN"/>
              </w:rPr>
              <w:t>, 9}</w:t>
            </w:r>
          </w:p>
        </w:tc>
        <w:tc>
          <w:tcPr>
            <w:tcW w:w="1417" w:type="dxa"/>
            <w:vAlign w:val="center"/>
          </w:tcPr>
          <w:p w14:paraId="74D4F899" w14:textId="77777777" w:rsidR="00904C73" w:rsidRPr="00ED4AF8" w:rsidRDefault="00904C73" w:rsidP="002E7558">
            <w:pPr>
              <w:pStyle w:val="TAC"/>
              <w:rPr>
                <w:lang w:eastAsia="zh-CN"/>
              </w:rPr>
            </w:pPr>
            <w:r w:rsidRPr="00ED4AF8">
              <w:rPr>
                <w:rFonts w:hint="eastAsia"/>
                <w:lang w:eastAsia="zh-CN"/>
              </w:rPr>
              <w:t>3</w:t>
            </w:r>
          </w:p>
        </w:tc>
        <w:tc>
          <w:tcPr>
            <w:tcW w:w="1701" w:type="dxa"/>
            <w:shd w:val="clear" w:color="auto" w:fill="auto"/>
            <w:vAlign w:val="center"/>
          </w:tcPr>
          <w:p w14:paraId="2951F30E" w14:textId="77777777" w:rsidR="00904C73" w:rsidRPr="00ED4AF8" w:rsidRDefault="00904C73" w:rsidP="002E7558">
            <w:pPr>
              <w:pStyle w:val="TAC"/>
              <w:rPr>
                <w:lang w:eastAsia="zh-CN"/>
              </w:rPr>
            </w:pPr>
            <w:r w:rsidRPr="00ED4AF8">
              <w:rPr>
                <w:rFonts w:hint="eastAsia"/>
                <w:lang w:eastAsia="zh-CN"/>
              </w:rPr>
              <w:t>{</w:t>
            </w:r>
            <w:r w:rsidRPr="00ED4AF8">
              <w:rPr>
                <w:lang w:eastAsia="zh-CN"/>
              </w:rPr>
              <w:t>1</w:t>
            </w:r>
            <w:r w:rsidRPr="00ED4AF8">
              <w:rPr>
                <w:rFonts w:hint="eastAsia"/>
                <w:lang w:eastAsia="zh-CN"/>
              </w:rPr>
              <w:t>,</w:t>
            </w:r>
            <w:r w:rsidRPr="00ED4AF8">
              <w:rPr>
                <w:lang w:eastAsia="zh-CN"/>
              </w:rPr>
              <w:t>3</w:t>
            </w:r>
            <w:r w:rsidRPr="00ED4AF8">
              <w:rPr>
                <w:rFonts w:hint="eastAsia"/>
                <w:lang w:eastAsia="zh-CN"/>
              </w:rPr>
              <w:t>,8,10}</w:t>
            </w:r>
          </w:p>
        </w:tc>
        <w:tc>
          <w:tcPr>
            <w:tcW w:w="1701" w:type="dxa"/>
            <w:shd w:val="clear" w:color="auto" w:fill="auto"/>
            <w:vAlign w:val="center"/>
          </w:tcPr>
          <w:p w14:paraId="47E62219" w14:textId="77777777" w:rsidR="00904C73" w:rsidRPr="00ED4AF8" w:rsidRDefault="00904C73" w:rsidP="002E7558">
            <w:pPr>
              <w:pStyle w:val="TAC"/>
              <w:rPr>
                <w:lang w:eastAsia="zh-CN"/>
              </w:rPr>
            </w:pPr>
            <w:r w:rsidRPr="00ED4AF8">
              <w:rPr>
                <w:rFonts w:hint="eastAsia"/>
                <w:lang w:eastAsia="zh-CN"/>
              </w:rPr>
              <w:t>{</w:t>
            </w:r>
            <w:r w:rsidRPr="00ED4AF8">
              <w:rPr>
                <w:lang w:eastAsia="zh-CN"/>
              </w:rPr>
              <w:t>0</w:t>
            </w:r>
            <w:r w:rsidRPr="00ED4AF8">
              <w:rPr>
                <w:rFonts w:hint="eastAsia"/>
                <w:lang w:eastAsia="zh-CN"/>
              </w:rPr>
              <w:t>,</w:t>
            </w:r>
            <w:r w:rsidRPr="00ED4AF8">
              <w:rPr>
                <w:lang w:eastAsia="zh-CN"/>
              </w:rPr>
              <w:t>4</w:t>
            </w:r>
            <w:r w:rsidRPr="00ED4AF8">
              <w:rPr>
                <w:rFonts w:hint="eastAsia"/>
                <w:lang w:eastAsia="zh-CN"/>
              </w:rPr>
              <w:t>,7,11}</w:t>
            </w:r>
          </w:p>
        </w:tc>
        <w:tc>
          <w:tcPr>
            <w:tcW w:w="1559" w:type="dxa"/>
            <w:shd w:val="clear" w:color="auto" w:fill="auto"/>
            <w:vAlign w:val="center"/>
          </w:tcPr>
          <w:p w14:paraId="62B6F3E5" w14:textId="77777777" w:rsidR="00904C73" w:rsidRPr="00ED4AF8" w:rsidRDefault="00904C73" w:rsidP="002E7558">
            <w:pPr>
              <w:pStyle w:val="TAC"/>
              <w:rPr>
                <w:lang w:eastAsia="zh-CN"/>
              </w:rPr>
            </w:pPr>
            <w:r w:rsidRPr="00ED4AF8">
              <w:rPr>
                <w:rFonts w:hint="eastAsia"/>
                <w:lang w:eastAsia="zh-CN"/>
              </w:rPr>
              <w:t>{</w:t>
            </w:r>
            <w:r w:rsidRPr="00ED4AF8">
              <w:rPr>
                <w:lang w:eastAsia="zh-CN"/>
              </w:rPr>
              <w:t>5</w:t>
            </w:r>
            <w:r w:rsidRPr="00ED4AF8">
              <w:rPr>
                <w:rFonts w:hint="eastAsia"/>
                <w:lang w:eastAsia="zh-CN"/>
              </w:rPr>
              <w:t>,6,12}</w:t>
            </w:r>
          </w:p>
        </w:tc>
      </w:tr>
      <w:tr w:rsidR="00904C73" w:rsidRPr="00ED4AF8" w14:paraId="24D4564B" w14:textId="77777777" w:rsidTr="00BF0BD2">
        <w:trPr>
          <w:jc w:val="center"/>
        </w:trPr>
        <w:tc>
          <w:tcPr>
            <w:tcW w:w="1242" w:type="dxa"/>
            <w:shd w:val="clear" w:color="auto" w:fill="D9D9D9"/>
            <w:vAlign w:val="center"/>
          </w:tcPr>
          <w:p w14:paraId="5C78E4BF" w14:textId="77777777" w:rsidR="00904C73" w:rsidRPr="00ED4AF8" w:rsidRDefault="00904C73" w:rsidP="002E7558">
            <w:pPr>
              <w:pStyle w:val="TAC"/>
              <w:rPr>
                <w:lang w:eastAsia="zh-CN"/>
              </w:rPr>
            </w:pPr>
            <w:r w:rsidRPr="00ED4AF8">
              <w:rPr>
                <w:rFonts w:hint="eastAsia"/>
                <w:lang w:eastAsia="zh-CN"/>
              </w:rPr>
              <w:t>13</w:t>
            </w:r>
          </w:p>
        </w:tc>
        <w:tc>
          <w:tcPr>
            <w:tcW w:w="1560" w:type="dxa"/>
            <w:shd w:val="clear" w:color="auto" w:fill="D9D9D9"/>
            <w:vAlign w:val="center"/>
          </w:tcPr>
          <w:p w14:paraId="24EC6CD9" w14:textId="77777777" w:rsidR="00904C73" w:rsidRPr="00ED4AF8" w:rsidRDefault="00904C73" w:rsidP="002E7558">
            <w:pPr>
              <w:pStyle w:val="TAC"/>
              <w:rPr>
                <w:lang w:eastAsia="zh-CN"/>
              </w:rPr>
            </w:pPr>
            <w:r w:rsidRPr="00ED4AF8">
              <w:rPr>
                <w:rFonts w:hint="eastAsia"/>
                <w:lang w:eastAsia="zh-CN"/>
              </w:rPr>
              <w:t>{1,4,7,11}</w:t>
            </w:r>
          </w:p>
        </w:tc>
        <w:tc>
          <w:tcPr>
            <w:tcW w:w="1417" w:type="dxa"/>
            <w:vAlign w:val="center"/>
          </w:tcPr>
          <w:p w14:paraId="1D18852B" w14:textId="77777777" w:rsidR="00904C73" w:rsidRPr="00ED4AF8" w:rsidRDefault="00904C73" w:rsidP="002E7558">
            <w:pPr>
              <w:pStyle w:val="TAC"/>
              <w:rPr>
                <w:lang w:eastAsia="zh-CN"/>
              </w:rPr>
            </w:pPr>
            <w:r w:rsidRPr="00ED4AF8">
              <w:rPr>
                <w:rFonts w:hint="eastAsia"/>
                <w:lang w:eastAsia="zh-CN"/>
              </w:rPr>
              <w:t>2</w:t>
            </w:r>
          </w:p>
        </w:tc>
        <w:tc>
          <w:tcPr>
            <w:tcW w:w="1701" w:type="dxa"/>
            <w:shd w:val="clear" w:color="auto" w:fill="auto"/>
            <w:vAlign w:val="center"/>
          </w:tcPr>
          <w:p w14:paraId="50B98F46" w14:textId="77777777" w:rsidR="00904C73" w:rsidRPr="00ED4AF8" w:rsidRDefault="00904C73" w:rsidP="002E7558">
            <w:pPr>
              <w:pStyle w:val="TAC"/>
              <w:rPr>
                <w:lang w:eastAsia="zh-CN"/>
              </w:rPr>
            </w:pPr>
            <w:r w:rsidRPr="00ED4AF8">
              <w:rPr>
                <w:rFonts w:hint="eastAsia"/>
                <w:lang w:eastAsia="zh-CN"/>
              </w:rPr>
              <w:t>{0,2,3,</w:t>
            </w:r>
            <w:r w:rsidRPr="00ED4AF8">
              <w:rPr>
                <w:lang w:eastAsia="zh-CN"/>
              </w:rPr>
              <w:t>5</w:t>
            </w:r>
            <w:r w:rsidRPr="00ED4AF8">
              <w:rPr>
                <w:rFonts w:hint="eastAsia"/>
                <w:lang w:eastAsia="zh-CN"/>
              </w:rPr>
              <w:t>,</w:t>
            </w:r>
            <w:r w:rsidRPr="00ED4AF8">
              <w:rPr>
                <w:lang w:eastAsia="zh-CN"/>
              </w:rPr>
              <w:t>6</w:t>
            </w:r>
            <w:r w:rsidRPr="00ED4AF8">
              <w:rPr>
                <w:rFonts w:hint="eastAsia"/>
                <w:lang w:eastAsia="zh-CN"/>
              </w:rPr>
              <w:t>,8,10,12}</w:t>
            </w:r>
          </w:p>
        </w:tc>
        <w:tc>
          <w:tcPr>
            <w:tcW w:w="1701" w:type="dxa"/>
            <w:shd w:val="clear" w:color="auto" w:fill="auto"/>
            <w:vAlign w:val="center"/>
          </w:tcPr>
          <w:p w14:paraId="79BA434C" w14:textId="77777777" w:rsidR="00904C73" w:rsidRPr="00ED4AF8" w:rsidRDefault="00904C73" w:rsidP="002E7558">
            <w:pPr>
              <w:pStyle w:val="TAC"/>
              <w:rPr>
                <w:lang w:eastAsia="zh-CN"/>
              </w:rPr>
            </w:pPr>
            <w:r w:rsidRPr="00ED4AF8">
              <w:rPr>
                <w:rFonts w:hint="eastAsia"/>
                <w:lang w:eastAsia="zh-CN"/>
              </w:rPr>
              <w:t>{9}</w:t>
            </w:r>
          </w:p>
        </w:tc>
        <w:tc>
          <w:tcPr>
            <w:tcW w:w="1559" w:type="dxa"/>
            <w:shd w:val="clear" w:color="auto" w:fill="auto"/>
            <w:vAlign w:val="center"/>
          </w:tcPr>
          <w:p w14:paraId="79B4B6C3" w14:textId="77777777" w:rsidR="00904C73" w:rsidRPr="00ED4AF8" w:rsidRDefault="00904C73" w:rsidP="002E7558">
            <w:pPr>
              <w:pStyle w:val="TAC"/>
              <w:rPr>
                <w:lang w:eastAsia="zh-CN"/>
              </w:rPr>
            </w:pPr>
            <w:r w:rsidRPr="00ED4AF8">
              <w:rPr>
                <w:rFonts w:hint="eastAsia"/>
                <w:lang w:eastAsia="zh-CN"/>
              </w:rPr>
              <w:t>-</w:t>
            </w:r>
          </w:p>
        </w:tc>
      </w:tr>
      <w:tr w:rsidR="00904C73" w:rsidRPr="00ED4AF8" w14:paraId="373E1C8D" w14:textId="77777777" w:rsidTr="00BF0BD2">
        <w:trPr>
          <w:jc w:val="center"/>
        </w:trPr>
        <w:tc>
          <w:tcPr>
            <w:tcW w:w="1242" w:type="dxa"/>
            <w:shd w:val="clear" w:color="auto" w:fill="D9D9D9"/>
            <w:vAlign w:val="center"/>
          </w:tcPr>
          <w:p w14:paraId="00FF540A" w14:textId="77777777" w:rsidR="00904C73" w:rsidRPr="00ED4AF8" w:rsidRDefault="00904C73" w:rsidP="002E7558">
            <w:pPr>
              <w:pStyle w:val="TAC"/>
              <w:rPr>
                <w:lang w:eastAsia="zh-CN"/>
              </w:rPr>
            </w:pPr>
            <w:r w:rsidRPr="00ED4AF8">
              <w:rPr>
                <w:rFonts w:hint="eastAsia"/>
                <w:lang w:eastAsia="zh-CN"/>
              </w:rPr>
              <w:t>14</w:t>
            </w:r>
          </w:p>
        </w:tc>
        <w:tc>
          <w:tcPr>
            <w:tcW w:w="1560" w:type="dxa"/>
            <w:shd w:val="clear" w:color="auto" w:fill="D9D9D9"/>
            <w:vAlign w:val="center"/>
          </w:tcPr>
          <w:p w14:paraId="5E47C079" w14:textId="77777777" w:rsidR="00904C73" w:rsidRPr="00ED4AF8" w:rsidRDefault="00904C73" w:rsidP="002E7558">
            <w:pPr>
              <w:pStyle w:val="TAC"/>
              <w:rPr>
                <w:lang w:eastAsia="zh-CN"/>
              </w:rPr>
            </w:pPr>
            <w:r w:rsidRPr="00ED4AF8">
              <w:rPr>
                <w:rFonts w:hint="eastAsia"/>
                <w:lang w:eastAsia="zh-CN"/>
              </w:rPr>
              <w:t>{3, 10}</w:t>
            </w:r>
          </w:p>
        </w:tc>
        <w:tc>
          <w:tcPr>
            <w:tcW w:w="1417" w:type="dxa"/>
            <w:vAlign w:val="center"/>
          </w:tcPr>
          <w:p w14:paraId="01AFCEAF" w14:textId="77777777" w:rsidR="00904C73" w:rsidRPr="00ED4AF8" w:rsidRDefault="00904C73" w:rsidP="002E7558">
            <w:pPr>
              <w:pStyle w:val="TAC"/>
              <w:rPr>
                <w:lang w:eastAsia="zh-CN"/>
              </w:rPr>
            </w:pPr>
            <w:r w:rsidRPr="00ED4AF8">
              <w:rPr>
                <w:rFonts w:hint="eastAsia"/>
                <w:lang w:eastAsia="zh-CN"/>
              </w:rPr>
              <w:t>3</w:t>
            </w:r>
          </w:p>
        </w:tc>
        <w:tc>
          <w:tcPr>
            <w:tcW w:w="1701" w:type="dxa"/>
            <w:shd w:val="clear" w:color="auto" w:fill="auto"/>
            <w:vAlign w:val="center"/>
          </w:tcPr>
          <w:p w14:paraId="5098BDA8" w14:textId="77777777" w:rsidR="00904C73" w:rsidRPr="00ED4AF8" w:rsidRDefault="00904C73" w:rsidP="002E7558">
            <w:pPr>
              <w:pStyle w:val="TAC"/>
              <w:rPr>
                <w:lang w:eastAsia="zh-CN"/>
              </w:rPr>
            </w:pPr>
            <w:r w:rsidRPr="00ED4AF8">
              <w:rPr>
                <w:rFonts w:hint="eastAsia"/>
                <w:lang w:eastAsia="zh-CN"/>
              </w:rPr>
              <w:t>{2,4,9,11}</w:t>
            </w:r>
          </w:p>
        </w:tc>
        <w:tc>
          <w:tcPr>
            <w:tcW w:w="1701" w:type="dxa"/>
            <w:shd w:val="clear" w:color="auto" w:fill="auto"/>
            <w:vAlign w:val="center"/>
          </w:tcPr>
          <w:p w14:paraId="0EB0A4B6" w14:textId="77777777" w:rsidR="00904C73" w:rsidRPr="00ED4AF8" w:rsidRDefault="00904C73" w:rsidP="002E7558">
            <w:pPr>
              <w:pStyle w:val="TAC"/>
              <w:rPr>
                <w:lang w:eastAsia="zh-CN"/>
              </w:rPr>
            </w:pPr>
            <w:r w:rsidRPr="00ED4AF8">
              <w:rPr>
                <w:rFonts w:hint="eastAsia"/>
                <w:lang w:eastAsia="zh-CN"/>
              </w:rPr>
              <w:t>{1,5,8,12}</w:t>
            </w:r>
          </w:p>
        </w:tc>
        <w:tc>
          <w:tcPr>
            <w:tcW w:w="1559" w:type="dxa"/>
            <w:shd w:val="clear" w:color="auto" w:fill="auto"/>
            <w:vAlign w:val="center"/>
          </w:tcPr>
          <w:p w14:paraId="29AB99F5" w14:textId="77777777" w:rsidR="00904C73" w:rsidRPr="00ED4AF8" w:rsidRDefault="00904C73" w:rsidP="002E7558">
            <w:pPr>
              <w:pStyle w:val="TAC"/>
              <w:rPr>
                <w:lang w:eastAsia="zh-CN"/>
              </w:rPr>
            </w:pPr>
            <w:r w:rsidRPr="00ED4AF8">
              <w:rPr>
                <w:rFonts w:hint="eastAsia"/>
                <w:lang w:eastAsia="zh-CN"/>
              </w:rPr>
              <w:t>{0,6,7,13}</w:t>
            </w:r>
          </w:p>
        </w:tc>
      </w:tr>
      <w:tr w:rsidR="00904C73" w:rsidRPr="00ED4AF8" w14:paraId="3824ED67" w14:textId="77777777" w:rsidTr="00BF0BD2">
        <w:trPr>
          <w:jc w:val="center"/>
        </w:trPr>
        <w:tc>
          <w:tcPr>
            <w:tcW w:w="1242" w:type="dxa"/>
            <w:shd w:val="clear" w:color="auto" w:fill="D9D9D9"/>
            <w:vAlign w:val="center"/>
          </w:tcPr>
          <w:p w14:paraId="64DA312D" w14:textId="77777777" w:rsidR="00904C73" w:rsidRPr="00ED4AF8" w:rsidRDefault="00904C73" w:rsidP="002E7558">
            <w:pPr>
              <w:pStyle w:val="TAC"/>
              <w:rPr>
                <w:lang w:eastAsia="zh-CN"/>
              </w:rPr>
            </w:pPr>
            <w:r w:rsidRPr="00ED4AF8">
              <w:rPr>
                <w:rFonts w:hint="eastAsia"/>
                <w:lang w:eastAsia="zh-CN"/>
              </w:rPr>
              <w:t>14</w:t>
            </w:r>
          </w:p>
        </w:tc>
        <w:tc>
          <w:tcPr>
            <w:tcW w:w="1560" w:type="dxa"/>
            <w:shd w:val="clear" w:color="auto" w:fill="D9D9D9"/>
            <w:vAlign w:val="center"/>
          </w:tcPr>
          <w:p w14:paraId="219D7107" w14:textId="77777777" w:rsidR="00904C73" w:rsidRPr="00ED4AF8" w:rsidRDefault="00904C73" w:rsidP="002E7558">
            <w:pPr>
              <w:pStyle w:val="TAC"/>
              <w:rPr>
                <w:lang w:eastAsia="zh-CN"/>
              </w:rPr>
            </w:pPr>
            <w:r w:rsidRPr="00ED4AF8">
              <w:rPr>
                <w:rFonts w:hint="eastAsia"/>
                <w:lang w:eastAsia="zh-CN"/>
              </w:rPr>
              <w:t>{1,5,8,12}</w:t>
            </w:r>
          </w:p>
        </w:tc>
        <w:tc>
          <w:tcPr>
            <w:tcW w:w="1417" w:type="dxa"/>
            <w:vAlign w:val="center"/>
          </w:tcPr>
          <w:p w14:paraId="3005DFAD" w14:textId="77777777" w:rsidR="00904C73" w:rsidRPr="00ED4AF8" w:rsidRDefault="00904C73" w:rsidP="002E7558">
            <w:pPr>
              <w:pStyle w:val="TAC"/>
              <w:rPr>
                <w:lang w:eastAsia="zh-CN"/>
              </w:rPr>
            </w:pPr>
            <w:r w:rsidRPr="00ED4AF8">
              <w:rPr>
                <w:rFonts w:hint="eastAsia"/>
                <w:lang w:eastAsia="zh-CN"/>
              </w:rPr>
              <w:t>2</w:t>
            </w:r>
          </w:p>
        </w:tc>
        <w:tc>
          <w:tcPr>
            <w:tcW w:w="1701" w:type="dxa"/>
            <w:shd w:val="clear" w:color="auto" w:fill="auto"/>
            <w:vAlign w:val="center"/>
          </w:tcPr>
          <w:p w14:paraId="6C62CA49" w14:textId="77777777" w:rsidR="00904C73" w:rsidRPr="00ED4AF8" w:rsidRDefault="00904C73" w:rsidP="002E7558">
            <w:pPr>
              <w:pStyle w:val="TAC"/>
              <w:rPr>
                <w:lang w:eastAsia="zh-CN"/>
              </w:rPr>
            </w:pPr>
            <w:r w:rsidRPr="00ED4AF8">
              <w:rPr>
                <w:rFonts w:hint="eastAsia"/>
                <w:lang w:eastAsia="zh-CN"/>
              </w:rPr>
              <w:t>{0,2,4,6,7,9,11,13}</w:t>
            </w:r>
          </w:p>
        </w:tc>
        <w:tc>
          <w:tcPr>
            <w:tcW w:w="1701" w:type="dxa"/>
            <w:shd w:val="clear" w:color="auto" w:fill="auto"/>
            <w:vAlign w:val="center"/>
          </w:tcPr>
          <w:p w14:paraId="24F73594" w14:textId="77777777" w:rsidR="00904C73" w:rsidRPr="00ED4AF8" w:rsidRDefault="00904C73" w:rsidP="002E7558">
            <w:pPr>
              <w:pStyle w:val="TAC"/>
              <w:rPr>
                <w:lang w:eastAsia="zh-CN"/>
              </w:rPr>
            </w:pPr>
            <w:r w:rsidRPr="00ED4AF8">
              <w:rPr>
                <w:rFonts w:hint="eastAsia"/>
                <w:lang w:eastAsia="zh-CN"/>
              </w:rPr>
              <w:t>{3, 10}</w:t>
            </w:r>
          </w:p>
        </w:tc>
        <w:tc>
          <w:tcPr>
            <w:tcW w:w="1559" w:type="dxa"/>
            <w:shd w:val="clear" w:color="auto" w:fill="auto"/>
            <w:vAlign w:val="center"/>
          </w:tcPr>
          <w:p w14:paraId="3ACF2756" w14:textId="77777777" w:rsidR="00904C73" w:rsidRPr="00ED4AF8" w:rsidRDefault="00904C73" w:rsidP="002E7558">
            <w:pPr>
              <w:pStyle w:val="TAC"/>
              <w:rPr>
                <w:lang w:eastAsia="zh-CN"/>
              </w:rPr>
            </w:pPr>
            <w:r w:rsidRPr="00ED4AF8">
              <w:rPr>
                <w:rFonts w:hint="eastAsia"/>
                <w:lang w:eastAsia="zh-CN"/>
              </w:rPr>
              <w:t>-</w:t>
            </w:r>
          </w:p>
        </w:tc>
      </w:tr>
    </w:tbl>
    <w:p w14:paraId="7BB4561E" w14:textId="77777777" w:rsidR="000F66EB" w:rsidRPr="00ED4AF8" w:rsidRDefault="000F66EB" w:rsidP="000F66EB">
      <w:pPr>
        <w:rPr>
          <w:lang w:eastAsia="zh-CN"/>
        </w:rPr>
      </w:pPr>
    </w:p>
    <w:p w14:paraId="5058A499" w14:textId="77777777" w:rsidR="00007A7D" w:rsidRPr="00ED4AF8" w:rsidRDefault="00A83661" w:rsidP="00007A7D">
      <w:pPr>
        <w:rPr>
          <w:lang w:eastAsia="zh-CN"/>
        </w:rPr>
      </w:pPr>
      <w:r w:rsidRPr="00ED4AF8">
        <w:rPr>
          <w:rFonts w:hint="eastAsia"/>
          <w:lang w:eastAsia="zh-CN"/>
        </w:rPr>
        <w:t xml:space="preserve">Denote </w:t>
      </w:r>
      <w:r w:rsidR="00777EFA" w:rsidRPr="00ED4AF8">
        <w:rPr>
          <w:position w:val="-12"/>
        </w:rPr>
        <w:object w:dxaOrig="220" w:dyaOrig="360" w14:anchorId="448FB044">
          <v:shape id="_x0000_i2265" type="#_x0000_t75" style="width:9.75pt;height:16.5pt" o:ole="">
            <v:imagedata r:id="rId2012" o:title=""/>
          </v:shape>
          <o:OLEObject Type="Embed" ProgID="Equation.3" ShapeID="_x0000_i2265" DrawAspect="Content" ObjectID="_1724847135" r:id="rId2013"/>
        </w:object>
      </w:r>
      <w:r w:rsidRPr="00ED4AF8">
        <w:rPr>
          <w:rFonts w:hint="eastAsia"/>
          <w:lang w:eastAsia="zh-CN"/>
        </w:rPr>
        <w:t xml:space="preserve"> as </w:t>
      </w:r>
      <w:r w:rsidR="00163F3E" w:rsidRPr="00ED4AF8">
        <w:rPr>
          <w:rFonts w:hint="eastAsia"/>
          <w:lang w:eastAsia="zh-CN"/>
        </w:rPr>
        <w:t xml:space="preserve">UCI </w:t>
      </w:r>
      <w:r w:rsidR="001F0DE3" w:rsidRPr="00ED4AF8">
        <w:rPr>
          <w:rFonts w:hint="eastAsia"/>
          <w:lang w:eastAsia="zh-CN"/>
        </w:rPr>
        <w:t xml:space="preserve">OFDM </w:t>
      </w:r>
      <w:r w:rsidR="00163F3E" w:rsidRPr="00ED4AF8">
        <w:rPr>
          <w:rFonts w:hint="eastAsia"/>
          <w:lang w:eastAsia="zh-CN"/>
        </w:rPr>
        <w:t xml:space="preserve">symbol index. </w:t>
      </w:r>
      <w:r w:rsidR="00BF0BD2" w:rsidRPr="00ED4AF8">
        <w:rPr>
          <w:rFonts w:hint="eastAsia"/>
          <w:lang w:eastAsia="zh-CN"/>
        </w:rPr>
        <w:t xml:space="preserve">Denote </w:t>
      </w:r>
      <w:r w:rsidR="00BF0BD2" w:rsidRPr="00ED4AF8">
        <w:rPr>
          <w:position w:val="-12"/>
        </w:rPr>
        <w:object w:dxaOrig="520" w:dyaOrig="380" w14:anchorId="576A0BA0">
          <v:shape id="_x0000_i2266" type="#_x0000_t75" style="width:24pt;height:17.25pt" o:ole="">
            <v:imagedata r:id="rId2014" o:title=""/>
          </v:shape>
          <o:OLEObject Type="Embed" ProgID="Equation.3" ShapeID="_x0000_i2266" DrawAspect="Content" ObjectID="_1724847136" r:id="rId2015"/>
        </w:object>
      </w:r>
      <w:r w:rsidR="00BF0BD2" w:rsidRPr="00ED4AF8">
        <w:rPr>
          <w:rFonts w:hint="eastAsia"/>
          <w:lang w:eastAsia="zh-CN"/>
        </w:rPr>
        <w:t xml:space="preserve"> as the number of elements in UCI symbol indices set </w:t>
      </w:r>
      <w:r w:rsidR="00BF0BD2" w:rsidRPr="00ED4AF8">
        <w:rPr>
          <w:position w:val="-12"/>
        </w:rPr>
        <w:object w:dxaOrig="460" w:dyaOrig="380" w14:anchorId="1A4CDAAF">
          <v:shape id="_x0000_i2267" type="#_x0000_t75" style="width:21pt;height:17.25pt" o:ole="">
            <v:imagedata r:id="rId2016" o:title=""/>
          </v:shape>
          <o:OLEObject Type="Embed" ProgID="Equation.3" ShapeID="_x0000_i2267" DrawAspect="Content" ObjectID="_1724847137" r:id="rId2017"/>
        </w:object>
      </w:r>
      <w:r w:rsidR="00BF0BD2" w:rsidRPr="00ED4AF8">
        <w:rPr>
          <w:rFonts w:hint="eastAsia"/>
          <w:lang w:eastAsia="zh-CN"/>
        </w:rPr>
        <w:t xml:space="preserve"> for </w:t>
      </w:r>
      <w:r w:rsidR="00BF0BD2" w:rsidRPr="00ED4AF8">
        <w:rPr>
          <w:position w:val="-12"/>
        </w:rPr>
        <w:object w:dxaOrig="1219" w:dyaOrig="380" w14:anchorId="116E3216">
          <v:shape id="_x0000_i2268" type="#_x0000_t75" style="width:53.25pt;height:17.25pt" o:ole="">
            <v:imagedata r:id="rId2018" o:title=""/>
          </v:shape>
          <o:OLEObject Type="Embed" ProgID="Equation.3" ShapeID="_x0000_i2268" DrawAspect="Content" ObjectID="_1724847138" r:id="rId2019"/>
        </w:object>
      </w:r>
      <w:r w:rsidR="00BF0BD2" w:rsidRPr="00ED4AF8">
        <w:rPr>
          <w:rFonts w:hint="eastAsia"/>
          <w:lang w:eastAsia="zh-CN"/>
        </w:rPr>
        <w:t xml:space="preserve">, where </w:t>
      </w:r>
      <w:r w:rsidR="00BF0BD2" w:rsidRPr="00ED4AF8">
        <w:rPr>
          <w:position w:val="-12"/>
        </w:rPr>
        <w:object w:dxaOrig="460" w:dyaOrig="380" w14:anchorId="4B84268C">
          <v:shape id="_x0000_i2269" type="#_x0000_t75" style="width:21pt;height:17.25pt" o:ole="">
            <v:imagedata r:id="rId2016" o:title=""/>
          </v:shape>
          <o:OLEObject Type="Embed" ProgID="Equation.3" ShapeID="_x0000_i2269" DrawAspect="Content" ObjectID="_1724847139" r:id="rId2020"/>
        </w:object>
      </w:r>
      <w:r w:rsidR="00BF0BD2" w:rsidRPr="00ED4AF8">
        <w:rPr>
          <w:rFonts w:hint="eastAsia"/>
          <w:lang w:eastAsia="zh-CN"/>
        </w:rPr>
        <w:t xml:space="preserve"> and </w:t>
      </w:r>
      <w:r w:rsidR="00BF0BD2" w:rsidRPr="00ED4AF8">
        <w:rPr>
          <w:position w:val="-12"/>
        </w:rPr>
        <w:object w:dxaOrig="520" w:dyaOrig="380" w14:anchorId="27C79750">
          <v:shape id="_x0000_i2270" type="#_x0000_t75" style="width:24pt;height:17.25pt" o:ole="">
            <v:imagedata r:id="rId2021" o:title=""/>
          </v:shape>
          <o:OLEObject Type="Embed" ProgID="Equation.3" ShapeID="_x0000_i2270" DrawAspect="Content" ObjectID="_1724847140" r:id="rId2022"/>
        </w:object>
      </w:r>
      <w:r w:rsidR="00BF0BD2" w:rsidRPr="00ED4AF8">
        <w:rPr>
          <w:rFonts w:hint="eastAsia"/>
          <w:lang w:eastAsia="zh-CN"/>
        </w:rPr>
        <w:t xml:space="preserve"> are given by Table 6.3.1.6-1 according to the PUCCH duration and the PUCCH DMRS configuration</w:t>
      </w:r>
      <w:r w:rsidR="00594EB2" w:rsidRPr="00ED4AF8">
        <w:rPr>
          <w:rFonts w:hint="eastAsia"/>
          <w:lang w:eastAsia="zh-CN"/>
        </w:rPr>
        <w:t>.</w:t>
      </w:r>
      <w:r w:rsidR="005D1AB9" w:rsidRPr="00ED4AF8">
        <w:rPr>
          <w:rFonts w:hint="eastAsia"/>
          <w:lang w:eastAsia="zh-CN"/>
        </w:rPr>
        <w:t xml:space="preserve"> Denote </w:t>
      </w:r>
      <w:r w:rsidR="00B16308" w:rsidRPr="00ED4AF8">
        <w:rPr>
          <w:position w:val="-28"/>
        </w:rPr>
        <w:object w:dxaOrig="1900" w:dyaOrig="720" w14:anchorId="2F04925C">
          <v:shape id="_x0000_i2271" type="#_x0000_t75" style="width:84.75pt;height:33pt" o:ole="">
            <v:imagedata r:id="rId2023" o:title=""/>
          </v:shape>
          <o:OLEObject Type="Embed" ProgID="Equation.3" ShapeID="_x0000_i2271" DrawAspect="Content" ObjectID="_1724847141" r:id="rId2024"/>
        </w:object>
      </w:r>
      <w:r w:rsidR="005D1AB9" w:rsidRPr="00ED4AF8">
        <w:rPr>
          <w:rFonts w:hint="eastAsia"/>
          <w:lang w:eastAsia="zh-CN"/>
        </w:rPr>
        <w:t xml:space="preserve"> as the number of </w:t>
      </w:r>
      <w:r w:rsidR="00055369" w:rsidRPr="00ED4AF8">
        <w:rPr>
          <w:rFonts w:hint="eastAsia"/>
          <w:lang w:eastAsia="zh-CN"/>
        </w:rPr>
        <w:t xml:space="preserve">OFDM </w:t>
      </w:r>
      <w:r w:rsidR="005D1AB9" w:rsidRPr="00ED4AF8">
        <w:rPr>
          <w:rFonts w:hint="eastAsia"/>
          <w:lang w:eastAsia="zh-CN"/>
        </w:rPr>
        <w:t>symbol</w:t>
      </w:r>
      <w:r w:rsidR="00055369" w:rsidRPr="00ED4AF8">
        <w:rPr>
          <w:lang w:eastAsia="zh-CN"/>
        </w:rPr>
        <w:t>s</w:t>
      </w:r>
      <w:r w:rsidR="005D1AB9" w:rsidRPr="00ED4AF8">
        <w:rPr>
          <w:rFonts w:hint="eastAsia"/>
          <w:lang w:eastAsia="zh-CN"/>
        </w:rPr>
        <w:t xml:space="preserve"> carrying UCI in the PUCCH.</w:t>
      </w:r>
      <w:r w:rsidR="00E629C2" w:rsidRPr="00ED4AF8">
        <w:rPr>
          <w:rFonts w:hint="eastAsia"/>
          <w:lang w:eastAsia="zh-CN"/>
        </w:rPr>
        <w:t xml:space="preserve"> Denote </w:t>
      </w:r>
      <w:r w:rsidR="00E629C2" w:rsidRPr="00ED4AF8">
        <w:rPr>
          <w:position w:val="-12"/>
        </w:rPr>
        <w:object w:dxaOrig="340" w:dyaOrig="360" w14:anchorId="5D6F9309">
          <v:shape id="_x0000_i2272" type="#_x0000_t75" style="width:17.25pt;height:18.75pt" o:ole="">
            <v:imagedata r:id="rId1114" o:title=""/>
          </v:shape>
          <o:OLEObject Type="Embed" ProgID="Equation.3" ShapeID="_x0000_i2272" DrawAspect="Content" ObjectID="_1724847142" r:id="rId2025"/>
        </w:object>
      </w:r>
      <w:r w:rsidR="00E629C2" w:rsidRPr="00ED4AF8">
        <w:rPr>
          <w:rFonts w:hint="eastAsia"/>
          <w:lang w:eastAsia="zh-CN"/>
        </w:rPr>
        <w:t xml:space="preserve"> as the modulation order of the PUCCH.</w:t>
      </w:r>
      <w:r w:rsidR="00007A7D" w:rsidRPr="00ED4AF8">
        <w:rPr>
          <w:rFonts w:hint="eastAsia"/>
          <w:lang w:eastAsia="zh-CN"/>
        </w:rPr>
        <w:t xml:space="preserve"> </w:t>
      </w:r>
    </w:p>
    <w:p w14:paraId="55696CF9" w14:textId="77777777" w:rsidR="008E0F3D" w:rsidRPr="004369DE" w:rsidRDefault="008E0F3D" w:rsidP="008E0F3D">
      <w:pPr>
        <w:rPr>
          <w:lang w:eastAsia="zh-CN"/>
        </w:rPr>
      </w:pPr>
      <w:r w:rsidRPr="004369DE">
        <w:rPr>
          <w:rFonts w:hint="eastAsia"/>
          <w:lang w:eastAsia="zh-CN"/>
        </w:rPr>
        <w:t xml:space="preserve">For PUCCH </w:t>
      </w:r>
      <w:r w:rsidRPr="004369DE">
        <w:rPr>
          <w:lang w:eastAsia="zh-CN"/>
        </w:rPr>
        <w:t>format</w:t>
      </w:r>
      <w:r>
        <w:rPr>
          <w:lang w:eastAsia="zh-CN"/>
        </w:rPr>
        <w:t>s</w:t>
      </w:r>
      <w:r w:rsidRPr="004369DE">
        <w:rPr>
          <w:rFonts w:hint="eastAsia"/>
          <w:lang w:eastAsia="zh-CN"/>
        </w:rPr>
        <w:t xml:space="preserve"> 3</w:t>
      </w:r>
      <w:r>
        <w:rPr>
          <w:lang w:eastAsia="zh-CN"/>
        </w:rPr>
        <w:t>/4</w:t>
      </w:r>
      <w:r w:rsidRPr="004369DE">
        <w:rPr>
          <w:rFonts w:hint="eastAsia"/>
          <w:lang w:eastAsia="zh-CN"/>
        </w:rPr>
        <w:t xml:space="preserve">, set </w:t>
      </w:r>
      <m:oMath>
        <m:sSubSup>
          <m:sSubSupPr>
            <m:ctrlPr>
              <w:rPr>
                <w:rFonts w:ascii="Cambria Math" w:hAnsi="Cambria Math"/>
                <w:i/>
              </w:rPr>
            </m:ctrlPr>
          </m:sSubSupPr>
          <m:e>
            <m:r>
              <w:rPr>
                <w:rFonts w:ascii="Cambria Math" w:hAnsi="Cambria Math" w:hint="eastAsia"/>
              </w:rPr>
              <m:t>N</m:t>
            </m:r>
          </m:e>
          <m:sub>
            <m:r>
              <m:rPr>
                <m:nor/>
              </m:rPr>
              <w:rPr>
                <w:rFonts w:ascii="Cambria Math" w:hAnsi="Cambria Math" w:hint="eastAsia"/>
              </w:rPr>
              <m:t>UCI</m:t>
            </m:r>
            <m:ctrlPr>
              <w:rPr>
                <w:rFonts w:ascii="Cambria Math" w:hAnsi="Cambria Math"/>
              </w:rPr>
            </m:ctrlPr>
          </m:sub>
          <m:sup>
            <m:r>
              <m:rPr>
                <m:nor/>
              </m:rPr>
              <w:rPr>
                <w:rFonts w:ascii="Cambria Math" w:hAnsi="Cambria Math" w:hint="eastAsia"/>
              </w:rPr>
              <m:t>symbol</m:t>
            </m:r>
            <m:ctrlPr>
              <w:rPr>
                <w:rFonts w:ascii="Cambria Math" w:hAnsi="Cambria Math"/>
              </w:rPr>
            </m:ctrlPr>
          </m:sup>
        </m:sSubSup>
        <m:r>
          <w:rPr>
            <w:rFonts w:ascii="Cambria Math" w:hAnsi="Cambria Math"/>
          </w:rPr>
          <m:t>=12⋅</m:t>
        </m:r>
        <m:sSubSup>
          <m:sSubSupPr>
            <m:ctrlPr>
              <w:rPr>
                <w:rFonts w:ascii="Cambria Math" w:hAnsi="Cambria Math"/>
                <w:i/>
              </w:rPr>
            </m:ctrlPr>
          </m:sSubSupPr>
          <m:e>
            <m:r>
              <w:rPr>
                <w:rFonts w:ascii="Cambria Math" w:hAnsi="Cambria Math" w:hint="eastAsia"/>
              </w:rPr>
              <m:t>N</m:t>
            </m:r>
          </m:e>
          <m:sub>
            <m:r>
              <m:rPr>
                <m:nor/>
              </m:rPr>
              <w:rPr>
                <w:rFonts w:ascii="Cambria Math" w:hAnsi="Cambria Math" w:hint="eastAsia"/>
              </w:rPr>
              <m:t>PRB</m:t>
            </m:r>
            <m:ctrlPr>
              <w:rPr>
                <w:rFonts w:ascii="Cambria Math" w:hAnsi="Cambria Math"/>
              </w:rPr>
            </m:ctrlPr>
          </m:sub>
          <m:sup>
            <m:r>
              <m:rPr>
                <m:nor/>
              </m:rPr>
              <w:rPr>
                <w:rFonts w:ascii="Cambria Math" w:hAnsi="Cambria Math" w:hint="eastAsia"/>
              </w:rPr>
              <m:t>PUCCH,</m:t>
            </m:r>
            <m:r>
              <m:rPr>
                <m:nor/>
              </m:rPr>
              <w:rPr>
                <w:rFonts w:ascii="Cambria Math" w:hAnsi="Cambria Math"/>
              </w:rPr>
              <m:t>s</m:t>
            </m:r>
            <m:ctrlPr>
              <w:rPr>
                <w:rFonts w:ascii="Cambria Math" w:hAnsi="Cambria Math"/>
              </w:rPr>
            </m:ctrlPr>
          </m:sup>
        </m:sSubSup>
        <m:r>
          <w:rPr>
            <w:rFonts w:ascii="Cambria Math" w:hAnsi="Cambria Math" w:hint="eastAsia"/>
          </w:rPr>
          <m:t>/</m:t>
        </m:r>
        <m:sSubSup>
          <m:sSubSupPr>
            <m:ctrlPr>
              <w:rPr>
                <w:rFonts w:ascii="Cambria Math" w:hAnsi="Cambria Math"/>
                <w:i/>
                <w:lang w:eastAsia="ja-JP"/>
              </w:rPr>
            </m:ctrlPr>
          </m:sSubSupPr>
          <m:e>
            <m:r>
              <w:rPr>
                <w:rFonts w:ascii="Cambria Math" w:hAnsi="Cambria Math" w:hint="eastAsia"/>
                <w:lang w:eastAsia="ja-JP"/>
              </w:rPr>
              <m:t>N</m:t>
            </m:r>
          </m:e>
          <m:sub>
            <m:r>
              <m:rPr>
                <m:nor/>
              </m:rPr>
              <w:rPr>
                <w:rFonts w:ascii="Cambria Math" w:hAnsi="Cambria Math" w:hint="eastAsia"/>
                <w:lang w:eastAsia="ja-JP"/>
              </w:rPr>
              <m:t>SF</m:t>
            </m:r>
          </m:sub>
          <m:sup>
            <m:r>
              <m:rPr>
                <m:nor/>
              </m:rPr>
              <w:rPr>
                <w:rFonts w:ascii="Cambria Math" w:hAnsi="Cambria Math" w:hint="eastAsia"/>
                <w:lang w:eastAsia="ja-JP"/>
              </w:rPr>
              <m:t>PUCCH,</m:t>
            </m:r>
            <m:r>
              <w:rPr>
                <w:rFonts w:ascii="Cambria Math" w:hAnsi="Cambria Math"/>
                <w:lang w:eastAsia="ja-JP"/>
              </w:rPr>
              <m:t>s</m:t>
            </m:r>
          </m:sup>
        </m:sSubSup>
      </m:oMath>
      <w:r w:rsidRPr="004369DE">
        <w:rPr>
          <w:rFonts w:hint="eastAsia"/>
          <w:lang w:eastAsia="zh-CN"/>
        </w:rPr>
        <w:t xml:space="preserve"> , where </w:t>
      </w:r>
      <m:oMath>
        <m:sSubSup>
          <m:sSubSupPr>
            <m:ctrlPr>
              <w:rPr>
                <w:rFonts w:ascii="Cambria Math" w:hAnsi="Cambria Math"/>
                <w:i/>
              </w:rPr>
            </m:ctrlPr>
          </m:sSubSupPr>
          <m:e>
            <m:r>
              <w:rPr>
                <w:rFonts w:ascii="Cambria Math" w:hAnsi="Cambria Math" w:hint="eastAsia"/>
              </w:rPr>
              <m:t>N</m:t>
            </m:r>
          </m:e>
          <m:sub>
            <m:r>
              <m:rPr>
                <m:nor/>
              </m:rPr>
              <w:rPr>
                <w:rFonts w:ascii="Cambria Math" w:hAnsi="Cambria Math" w:hint="eastAsia"/>
              </w:rPr>
              <m:t>PRB</m:t>
            </m:r>
            <m:ctrlPr>
              <w:rPr>
                <w:rFonts w:ascii="Cambria Math" w:hAnsi="Cambria Math"/>
              </w:rPr>
            </m:ctrlPr>
          </m:sub>
          <m:sup>
            <m:r>
              <m:rPr>
                <m:nor/>
              </m:rPr>
              <w:rPr>
                <w:rFonts w:ascii="Cambria Math" w:hAnsi="Cambria Math" w:hint="eastAsia"/>
              </w:rPr>
              <m:t>PUCCH,</m:t>
            </m:r>
            <m:r>
              <m:rPr>
                <m:nor/>
              </m:rPr>
              <w:rPr>
                <w:rFonts w:ascii="Cambria Math" w:hAnsi="Cambria Math"/>
              </w:rPr>
              <m:t>s</m:t>
            </m:r>
            <m:ctrlPr>
              <w:rPr>
                <w:rFonts w:ascii="Cambria Math" w:hAnsi="Cambria Math"/>
              </w:rPr>
            </m:ctrlPr>
          </m:sup>
        </m:sSubSup>
      </m:oMath>
      <w:r w:rsidRPr="004369DE">
        <w:rPr>
          <w:rFonts w:hint="eastAsia"/>
          <w:lang w:eastAsia="zh-CN"/>
        </w:rPr>
        <w:t xml:space="preserve"> is the number of PRBs that is determined by the UE for</w:t>
      </w:r>
      <w:r>
        <w:rPr>
          <w:lang w:eastAsia="zh-CN"/>
        </w:rPr>
        <w:t xml:space="preserve"> the corresponding</w:t>
      </w:r>
      <w:r w:rsidRPr="004369DE">
        <w:rPr>
          <w:rFonts w:hint="eastAsia"/>
          <w:lang w:eastAsia="zh-CN"/>
        </w:rPr>
        <w:t xml:space="preserve"> PUCCH </w:t>
      </w:r>
      <w:r w:rsidRPr="004369DE">
        <w:rPr>
          <w:lang w:eastAsia="zh-CN"/>
        </w:rPr>
        <w:t>format</w:t>
      </w:r>
      <w:r w:rsidRPr="004369DE">
        <w:rPr>
          <w:rFonts w:hint="eastAsia"/>
          <w:lang w:eastAsia="zh-CN"/>
        </w:rPr>
        <w:t xml:space="preserve"> transmission according to Clause 9.2 of [5, TS</w:t>
      </w:r>
      <w:r w:rsidRPr="004369DE">
        <w:rPr>
          <w:lang w:eastAsia="zh-CN"/>
        </w:rPr>
        <w:t xml:space="preserve"> </w:t>
      </w:r>
      <w:r w:rsidRPr="004369DE">
        <w:rPr>
          <w:rFonts w:hint="eastAsia"/>
          <w:lang w:eastAsia="zh-CN"/>
        </w:rPr>
        <w:t>38.213]</w:t>
      </w:r>
      <w:r w:rsidRPr="004369DE">
        <w:rPr>
          <w:lang w:eastAsia="zh-CN"/>
        </w:rPr>
        <w:t xml:space="preserve">, and </w:t>
      </w:r>
      <m:oMath>
        <m:sSubSup>
          <m:sSubSupPr>
            <m:ctrlPr>
              <w:rPr>
                <w:rFonts w:ascii="Cambria Math" w:hAnsi="Cambria Math"/>
                <w:i/>
                <w:lang w:eastAsia="ja-JP"/>
              </w:rPr>
            </m:ctrlPr>
          </m:sSubSupPr>
          <m:e>
            <m:r>
              <w:rPr>
                <w:rFonts w:ascii="Cambria Math" w:hAnsi="Cambria Math" w:hint="eastAsia"/>
                <w:lang w:eastAsia="ja-JP"/>
              </w:rPr>
              <m:t>N</m:t>
            </m:r>
          </m:e>
          <m:sub>
            <m:r>
              <m:rPr>
                <m:nor/>
              </m:rPr>
              <w:rPr>
                <w:rFonts w:ascii="Cambria Math" w:hAnsi="Cambria Math" w:hint="eastAsia"/>
                <w:lang w:eastAsia="ja-JP"/>
              </w:rPr>
              <m:t>SF</m:t>
            </m:r>
          </m:sub>
          <m:sup>
            <m:r>
              <m:rPr>
                <m:nor/>
              </m:rPr>
              <w:rPr>
                <w:rFonts w:ascii="Cambria Math" w:hAnsi="Cambria Math" w:hint="eastAsia"/>
                <w:lang w:eastAsia="ja-JP"/>
              </w:rPr>
              <m:t>PUCCH,</m:t>
            </m:r>
            <m:r>
              <w:rPr>
                <w:rFonts w:ascii="Cambria Math" w:hAnsi="Cambria Math"/>
                <w:lang w:eastAsia="ja-JP"/>
              </w:rPr>
              <m:t>s</m:t>
            </m:r>
          </m:sup>
        </m:sSubSup>
      </m:oMath>
      <w:r w:rsidRPr="004369DE">
        <w:rPr>
          <w:lang w:eastAsia="ja-JP"/>
        </w:rPr>
        <w:t xml:space="preserve"> is the spreading factor for </w:t>
      </w:r>
      <w:r>
        <w:rPr>
          <w:lang w:eastAsia="ja-JP"/>
        </w:rPr>
        <w:t xml:space="preserve">the corresponding </w:t>
      </w:r>
      <w:r w:rsidRPr="004369DE">
        <w:rPr>
          <w:lang w:eastAsia="ja-JP"/>
        </w:rPr>
        <w:t>PUCCH format [4, TS 38.211]</w:t>
      </w:r>
      <w:r>
        <w:rPr>
          <w:lang w:eastAsia="ja-JP"/>
        </w:rPr>
        <w:t xml:space="preserve">, where </w:t>
      </w:r>
      <m:oMath>
        <m:r>
          <w:rPr>
            <w:rFonts w:ascii="Cambria Math" w:hAnsi="Cambria Math"/>
          </w:rPr>
          <m:t>s∈</m:t>
        </m:r>
        <m:d>
          <m:dPr>
            <m:begChr m:val="{"/>
            <m:endChr m:val="}"/>
            <m:ctrlPr>
              <w:rPr>
                <w:rFonts w:ascii="Cambria Math" w:hAnsi="Cambria Math"/>
                <w:i/>
              </w:rPr>
            </m:ctrlPr>
          </m:dPr>
          <m:e>
            <m:r>
              <w:rPr>
                <w:rFonts w:ascii="Cambria Math" w:hAnsi="Cambria Math"/>
              </w:rPr>
              <m:t>3,4</m:t>
            </m:r>
          </m:e>
        </m:d>
      </m:oMath>
      <w:r w:rsidRPr="004369DE">
        <w:rPr>
          <w:rFonts w:hint="eastAsia"/>
          <w:lang w:eastAsia="zh-CN"/>
        </w:rPr>
        <w:t>.</w:t>
      </w:r>
    </w:p>
    <w:p w14:paraId="1998CAF5" w14:textId="77777777" w:rsidR="00594EB2" w:rsidRPr="00ED4AF8" w:rsidRDefault="00594EB2" w:rsidP="00C058D9">
      <w:pPr>
        <w:rPr>
          <w:lang w:eastAsia="zh-CN"/>
        </w:rPr>
      </w:pPr>
      <w:r w:rsidRPr="00ED4AF8">
        <w:rPr>
          <w:rFonts w:hint="eastAsia"/>
          <w:lang w:eastAsia="zh-CN"/>
        </w:rPr>
        <w:t xml:space="preserve">Find </w:t>
      </w:r>
      <w:r w:rsidR="00B16308" w:rsidRPr="00ED4AF8">
        <w:rPr>
          <w:rFonts w:hint="eastAsia"/>
          <w:lang w:eastAsia="zh-CN"/>
        </w:rPr>
        <w:t xml:space="preserve">the </w:t>
      </w:r>
      <w:r w:rsidR="005D1AB9" w:rsidRPr="00ED4AF8">
        <w:rPr>
          <w:rFonts w:hint="eastAsia"/>
          <w:lang w:eastAsia="zh-CN"/>
        </w:rPr>
        <w:t>smallest</w:t>
      </w:r>
      <w:r w:rsidR="005D1AB9" w:rsidRPr="00ED4AF8">
        <w:rPr>
          <w:position w:val="-10"/>
        </w:rPr>
        <w:object w:dxaOrig="560" w:dyaOrig="320" w14:anchorId="59304466">
          <v:shape id="_x0000_i2273" type="#_x0000_t75" style="width:24pt;height:14.25pt" o:ole="">
            <v:imagedata r:id="rId2026" o:title=""/>
          </v:shape>
          <o:OLEObject Type="Embed" ProgID="Equation.3" ShapeID="_x0000_i2273" DrawAspect="Content" ObjectID="_1724847143" r:id="rId2027"/>
        </w:object>
      </w:r>
      <w:r w:rsidRPr="00ED4AF8">
        <w:rPr>
          <w:rFonts w:hint="eastAsia"/>
          <w:lang w:eastAsia="zh-CN"/>
        </w:rPr>
        <w:t xml:space="preserve"> such that </w:t>
      </w:r>
      <w:r w:rsidR="00E629C2" w:rsidRPr="00ED4AF8">
        <w:rPr>
          <w:position w:val="-30"/>
        </w:rPr>
        <w:object w:dxaOrig="2799" w:dyaOrig="720" w14:anchorId="2BBCD685">
          <v:shape id="_x0000_i2274" type="#_x0000_t75" style="width:123pt;height:33pt" o:ole="">
            <v:imagedata r:id="rId2028" o:title=""/>
          </v:shape>
          <o:OLEObject Type="Embed" ProgID="Equation.3" ShapeID="_x0000_i2274" DrawAspect="Content" ObjectID="_1724847144" r:id="rId2029"/>
        </w:object>
      </w:r>
      <w:r w:rsidRPr="00ED4AF8">
        <w:rPr>
          <w:rFonts w:hint="eastAsia"/>
          <w:lang w:eastAsia="zh-CN"/>
        </w:rPr>
        <w:t>.</w:t>
      </w:r>
    </w:p>
    <w:p w14:paraId="15AECD02" w14:textId="77777777" w:rsidR="00B16308" w:rsidRPr="00ED4AF8" w:rsidRDefault="00B16308" w:rsidP="00C058D9">
      <w:pPr>
        <w:rPr>
          <w:lang w:eastAsia="zh-CN"/>
        </w:rPr>
      </w:pPr>
      <w:r w:rsidRPr="00ED4AF8">
        <w:rPr>
          <w:rFonts w:hint="eastAsia"/>
          <w:lang w:eastAsia="zh-CN"/>
        </w:rPr>
        <w:lastRenderedPageBreak/>
        <w:t xml:space="preserve">Set </w:t>
      </w:r>
      <w:r w:rsidR="00A140D8" w:rsidRPr="00ED4AF8">
        <w:rPr>
          <w:position w:val="-10"/>
        </w:rPr>
        <w:object w:dxaOrig="620" w:dyaOrig="340" w14:anchorId="067E8184">
          <v:shape id="_x0000_i2275" type="#_x0000_t75" style="width:28.5pt;height:15pt" o:ole="">
            <v:imagedata r:id="rId2030" o:title=""/>
          </v:shape>
          <o:OLEObject Type="Embed" ProgID="Equation.3" ShapeID="_x0000_i2275" DrawAspect="Content" ObjectID="_1724847145" r:id="rId2031"/>
        </w:object>
      </w:r>
      <w:r w:rsidR="00A83661" w:rsidRPr="00ED4AF8">
        <w:rPr>
          <w:rFonts w:hint="eastAsia"/>
          <w:lang w:eastAsia="zh-CN"/>
        </w:rPr>
        <w:t>;</w:t>
      </w:r>
    </w:p>
    <w:p w14:paraId="6DFB7B73" w14:textId="77777777" w:rsidR="001228F7" w:rsidRPr="00ED4AF8" w:rsidRDefault="001228F7" w:rsidP="00C058D9">
      <w:pPr>
        <w:rPr>
          <w:lang w:eastAsia="zh-CN"/>
        </w:rPr>
      </w:pPr>
      <w:r w:rsidRPr="00ED4AF8">
        <w:rPr>
          <w:rFonts w:hint="eastAsia"/>
          <w:lang w:eastAsia="zh-CN"/>
        </w:rPr>
        <w:t xml:space="preserve">Set </w:t>
      </w:r>
      <w:r w:rsidR="00A140D8" w:rsidRPr="00ED4AF8">
        <w:rPr>
          <w:position w:val="-10"/>
        </w:rPr>
        <w:object w:dxaOrig="639" w:dyaOrig="340" w14:anchorId="3E3B4639">
          <v:shape id="_x0000_i2276" type="#_x0000_t75" style="width:28.5pt;height:15pt" o:ole="">
            <v:imagedata r:id="rId2032" o:title=""/>
          </v:shape>
          <o:OLEObject Type="Embed" ProgID="Equation.3" ShapeID="_x0000_i2276" DrawAspect="Content" ObjectID="_1724847146" r:id="rId2033"/>
        </w:object>
      </w:r>
      <w:r w:rsidRPr="00ED4AF8">
        <w:rPr>
          <w:rFonts w:hint="eastAsia"/>
          <w:lang w:eastAsia="zh-CN"/>
        </w:rPr>
        <w:t>;</w:t>
      </w:r>
    </w:p>
    <w:p w14:paraId="63BBCDAE" w14:textId="77777777" w:rsidR="001228F7" w:rsidRPr="00ED4AF8" w:rsidRDefault="001228F7" w:rsidP="00C058D9">
      <w:pPr>
        <w:rPr>
          <w:lang w:eastAsia="zh-CN"/>
        </w:rPr>
      </w:pPr>
      <w:r w:rsidRPr="00ED4AF8">
        <w:rPr>
          <w:rFonts w:hint="eastAsia"/>
          <w:lang w:eastAsia="zh-CN"/>
        </w:rPr>
        <w:t xml:space="preserve">Set </w:t>
      </w:r>
      <w:r w:rsidR="00007A7D" w:rsidRPr="00ED4AF8">
        <w:rPr>
          <w:position w:val="-34"/>
        </w:rPr>
        <w:object w:dxaOrig="5500" w:dyaOrig="840" w14:anchorId="0301C510">
          <v:shape id="_x0000_i2277" type="#_x0000_t75" style="width:243pt;height:38.25pt" o:ole="">
            <v:imagedata r:id="rId2034" o:title=""/>
          </v:shape>
          <o:OLEObject Type="Embed" ProgID="Equation.3" ShapeID="_x0000_i2277" DrawAspect="Content" ObjectID="_1724847147" r:id="rId2035"/>
        </w:object>
      </w:r>
      <w:r w:rsidRPr="00ED4AF8">
        <w:rPr>
          <w:rFonts w:hint="eastAsia"/>
          <w:lang w:eastAsia="zh-CN"/>
        </w:rPr>
        <w:t>;</w:t>
      </w:r>
    </w:p>
    <w:p w14:paraId="36CE836C" w14:textId="77777777" w:rsidR="00826866" w:rsidRPr="00ED4AF8" w:rsidRDefault="00826866" w:rsidP="00C058D9">
      <w:pPr>
        <w:rPr>
          <w:lang w:eastAsia="zh-CN"/>
        </w:rPr>
      </w:pPr>
      <w:r w:rsidRPr="00ED4AF8">
        <w:rPr>
          <w:rFonts w:hint="eastAsia"/>
          <w:lang w:eastAsia="zh-CN"/>
        </w:rPr>
        <w:t xml:space="preserve">Set </w:t>
      </w:r>
      <w:r w:rsidR="00707AAC" w:rsidRPr="00ED4AF8">
        <w:rPr>
          <w:position w:val="-34"/>
        </w:rPr>
        <w:object w:dxaOrig="5220" w:dyaOrig="800" w14:anchorId="75F1ADCF">
          <v:shape id="_x0000_i2278" type="#_x0000_t75" style="width:231pt;height:36.75pt" o:ole="">
            <v:imagedata r:id="rId2036" o:title=""/>
          </v:shape>
          <o:OLEObject Type="Embed" ProgID="Equation.3" ShapeID="_x0000_i2278" DrawAspect="Content" ObjectID="_1724847148" r:id="rId2037"/>
        </w:object>
      </w:r>
      <w:r w:rsidRPr="00ED4AF8">
        <w:rPr>
          <w:rFonts w:hint="eastAsia"/>
          <w:lang w:eastAsia="zh-CN"/>
        </w:rPr>
        <w:t>;</w:t>
      </w:r>
    </w:p>
    <w:p w14:paraId="2B949FB3" w14:textId="77777777" w:rsidR="00A83661" w:rsidRPr="00ED4AF8" w:rsidRDefault="00A83661" w:rsidP="00C058D9">
      <w:pPr>
        <w:rPr>
          <w:lang w:eastAsia="zh-CN"/>
        </w:rPr>
      </w:pPr>
      <w:r w:rsidRPr="00ED4AF8">
        <w:rPr>
          <w:lang w:eastAsia="zh-CN"/>
        </w:rPr>
        <w:t xml:space="preserve">for </w:t>
      </w:r>
      <w:r w:rsidR="00777EFA" w:rsidRPr="00ED4AF8">
        <w:rPr>
          <w:position w:val="-6"/>
        </w:rPr>
        <w:object w:dxaOrig="520" w:dyaOrig="279" w14:anchorId="53A5C47A">
          <v:shape id="_x0000_i2279" type="#_x0000_t75" style="width:24pt;height:12.75pt" o:ole="">
            <v:imagedata r:id="rId2038" o:title=""/>
          </v:shape>
          <o:OLEObject Type="Embed" ProgID="Equation.3" ShapeID="_x0000_i2279" DrawAspect="Content" ObjectID="_1724847149" r:id="rId2039"/>
        </w:object>
      </w:r>
      <w:r w:rsidRPr="00ED4AF8">
        <w:rPr>
          <w:rFonts w:hint="eastAsia"/>
          <w:lang w:eastAsia="zh-CN"/>
        </w:rPr>
        <w:t xml:space="preserve"> to </w:t>
      </w:r>
      <w:r w:rsidR="00777EFA" w:rsidRPr="00ED4AF8">
        <w:rPr>
          <w:position w:val="-14"/>
        </w:rPr>
        <w:object w:dxaOrig="1180" w:dyaOrig="400" w14:anchorId="196F6AD8">
          <v:shape id="_x0000_i2280" type="#_x0000_t75" style="width:52.5pt;height:18.75pt" o:ole="">
            <v:imagedata r:id="rId2040" o:title=""/>
          </v:shape>
          <o:OLEObject Type="Embed" ProgID="Equation.3" ShapeID="_x0000_i2280" DrawAspect="Content" ObjectID="_1724847150" r:id="rId2041"/>
        </w:object>
      </w:r>
    </w:p>
    <w:p w14:paraId="7FBF6B38" w14:textId="77777777" w:rsidR="00A83661" w:rsidRPr="00ED4AF8" w:rsidRDefault="00A83661" w:rsidP="00E5725B">
      <w:pPr>
        <w:pStyle w:val="B1"/>
        <w:rPr>
          <w:lang w:eastAsia="zh-CN"/>
        </w:rPr>
      </w:pPr>
      <w:r w:rsidRPr="00ED4AF8">
        <w:rPr>
          <w:rFonts w:hint="eastAsia"/>
          <w:lang w:eastAsia="zh-CN"/>
        </w:rPr>
        <w:t>if</w:t>
      </w:r>
      <w:r w:rsidR="00163F3E" w:rsidRPr="00ED4AF8">
        <w:rPr>
          <w:rFonts w:hint="eastAsia"/>
          <w:lang w:eastAsia="zh-CN"/>
        </w:rPr>
        <w:t xml:space="preserve"> </w:t>
      </w:r>
      <w:r w:rsidR="00A140D8" w:rsidRPr="00ED4AF8">
        <w:rPr>
          <w:position w:val="-22"/>
        </w:rPr>
        <w:object w:dxaOrig="1100" w:dyaOrig="600" w14:anchorId="626290DF">
          <v:shape id="_x0000_i2281" type="#_x0000_t75" style="width:48pt;height:27pt" o:ole="">
            <v:imagedata r:id="rId2042" o:title=""/>
          </v:shape>
          <o:OLEObject Type="Embed" ProgID="Equation.3" ShapeID="_x0000_i2281" DrawAspect="Content" ObjectID="_1724847151" r:id="rId2043"/>
        </w:object>
      </w:r>
      <w:r w:rsidR="00163F3E" w:rsidRPr="00ED4AF8">
        <w:rPr>
          <w:rFonts w:hint="eastAsia"/>
          <w:lang w:eastAsia="zh-CN"/>
        </w:rPr>
        <w:t xml:space="preserve"> </w:t>
      </w:r>
    </w:p>
    <w:p w14:paraId="6D813156" w14:textId="77777777" w:rsidR="00163F3E" w:rsidRPr="00ED4AF8" w:rsidRDefault="00163F3E" w:rsidP="00E5725B">
      <w:pPr>
        <w:pStyle w:val="B2"/>
        <w:rPr>
          <w:lang w:eastAsia="zh-CN"/>
        </w:rPr>
      </w:pPr>
      <w:r w:rsidRPr="00ED4AF8">
        <w:rPr>
          <w:rFonts w:hint="eastAsia"/>
          <w:lang w:eastAsia="zh-CN"/>
        </w:rPr>
        <w:t xml:space="preserve">for </w:t>
      </w:r>
      <w:r w:rsidR="00182A2D" w:rsidRPr="00ED4AF8">
        <w:rPr>
          <w:position w:val="-6"/>
        </w:rPr>
        <w:object w:dxaOrig="560" w:dyaOrig="279" w14:anchorId="7A5CA1E3">
          <v:shape id="_x0000_i2282" type="#_x0000_t75" style="width:24pt;height:12.75pt" o:ole="">
            <v:imagedata r:id="rId2044" o:title=""/>
          </v:shape>
          <o:OLEObject Type="Embed" ProgID="Equation.3" ShapeID="_x0000_i2282" DrawAspect="Content" ObjectID="_1724847152" r:id="rId2045"/>
        </w:object>
      </w:r>
      <w:r w:rsidRPr="00ED4AF8">
        <w:rPr>
          <w:rFonts w:hint="eastAsia"/>
          <w:lang w:eastAsia="zh-CN"/>
        </w:rPr>
        <w:t xml:space="preserve"> to </w:t>
      </w:r>
      <w:r w:rsidR="00007A7D" w:rsidRPr="00ED4AF8">
        <w:rPr>
          <w:position w:val="-14"/>
        </w:rPr>
        <w:object w:dxaOrig="1040" w:dyaOrig="380" w14:anchorId="4EBB6A5D">
          <v:shape id="_x0000_i2283" type="#_x0000_t75" style="width:45.75pt;height:17.25pt" o:ole="">
            <v:imagedata r:id="rId2046" o:title=""/>
          </v:shape>
          <o:OLEObject Type="Embed" ProgID="Equation.3" ShapeID="_x0000_i2283" DrawAspect="Content" ObjectID="_1724847153" r:id="rId2047"/>
        </w:object>
      </w:r>
    </w:p>
    <w:p w14:paraId="104EA2F6" w14:textId="77777777" w:rsidR="00E629C2" w:rsidRPr="00ED4AF8" w:rsidRDefault="00E629C2" w:rsidP="00E5725B">
      <w:pPr>
        <w:pStyle w:val="B3"/>
        <w:rPr>
          <w:lang w:eastAsia="zh-CN"/>
        </w:rPr>
      </w:pPr>
      <w:r w:rsidRPr="00ED4AF8">
        <w:rPr>
          <w:rFonts w:hint="eastAsia"/>
          <w:lang w:eastAsia="zh-CN"/>
        </w:rPr>
        <w:t xml:space="preserve">for </w:t>
      </w:r>
      <w:r w:rsidR="001F3391" w:rsidRPr="00ED4AF8">
        <w:rPr>
          <w:position w:val="-6"/>
        </w:rPr>
        <w:object w:dxaOrig="540" w:dyaOrig="279" w14:anchorId="06EC5704">
          <v:shape id="_x0000_i2284" type="#_x0000_t75" style="width:24pt;height:12.75pt" o:ole="">
            <v:imagedata r:id="rId2048" o:title=""/>
          </v:shape>
          <o:OLEObject Type="Embed" ProgID="Equation.3" ShapeID="_x0000_i2284" DrawAspect="Content" ObjectID="_1724847154" r:id="rId2049"/>
        </w:object>
      </w:r>
      <w:r w:rsidRPr="00ED4AF8">
        <w:rPr>
          <w:rFonts w:hint="eastAsia"/>
          <w:lang w:eastAsia="zh-CN"/>
        </w:rPr>
        <w:t xml:space="preserve"> to </w:t>
      </w:r>
      <w:r w:rsidR="001F3391" w:rsidRPr="00ED4AF8">
        <w:rPr>
          <w:position w:val="-12"/>
        </w:rPr>
        <w:object w:dxaOrig="660" w:dyaOrig="360" w14:anchorId="33D2F724">
          <v:shape id="_x0000_i2285" type="#_x0000_t75" style="width:26.25pt;height:14.25pt" o:ole="">
            <v:imagedata r:id="rId2050" o:title=""/>
          </v:shape>
          <o:OLEObject Type="Embed" ProgID="Equation.3" ShapeID="_x0000_i2285" DrawAspect="Content" ObjectID="_1724847155" r:id="rId2051"/>
        </w:object>
      </w:r>
    </w:p>
    <w:bookmarkStart w:id="936" w:name="MCCQCTEMPBM_00000374"/>
    <w:bookmarkStart w:id="937" w:name="MCCQCTEMPBM_00000193"/>
    <w:p w14:paraId="33CE6E71" w14:textId="77777777" w:rsidR="00163F3E" w:rsidRPr="00ED4AF8" w:rsidRDefault="00127DB9" w:rsidP="00E5725B">
      <w:pPr>
        <w:pStyle w:val="B4"/>
        <w:rPr>
          <w:lang w:eastAsia="zh-CN"/>
        </w:rPr>
      </w:pPr>
      <w:r w:rsidRPr="00ED4AF8">
        <w:rPr>
          <w:position w:val="-14"/>
        </w:rPr>
        <w:object w:dxaOrig="1080" w:dyaOrig="400" w14:anchorId="3F5FECE1">
          <v:shape id="_x0000_i2286" type="#_x0000_t75" style="width:48pt;height:18.75pt" o:ole="">
            <v:imagedata r:id="rId2052" o:title=""/>
          </v:shape>
          <o:OLEObject Type="Embed" ProgID="Equation.3" ShapeID="_x0000_i2286" DrawAspect="Content" ObjectID="_1724847156" r:id="rId2053"/>
        </w:object>
      </w:r>
      <w:bookmarkEnd w:id="936"/>
      <w:r w:rsidR="00163F3E" w:rsidRPr="00ED4AF8">
        <w:rPr>
          <w:rFonts w:hint="eastAsia"/>
          <w:lang w:eastAsia="zh-CN"/>
        </w:rPr>
        <w:t>;</w:t>
      </w:r>
    </w:p>
    <w:bookmarkStart w:id="938" w:name="MCCQCTEMPBM_00000375"/>
    <w:bookmarkStart w:id="939" w:name="MCCQCTEMPBM_00000194"/>
    <w:bookmarkEnd w:id="937"/>
    <w:p w14:paraId="116FABF0" w14:textId="77777777" w:rsidR="00163F3E" w:rsidRPr="00ED4AF8" w:rsidRDefault="00A140D8" w:rsidP="00E5725B">
      <w:pPr>
        <w:pStyle w:val="B4"/>
        <w:rPr>
          <w:lang w:eastAsia="zh-CN"/>
        </w:rPr>
      </w:pPr>
      <w:r w:rsidRPr="00ED4AF8">
        <w:rPr>
          <w:position w:val="-10"/>
        </w:rPr>
        <w:object w:dxaOrig="980" w:dyaOrig="340" w14:anchorId="5E0F548B">
          <v:shape id="_x0000_i2287" type="#_x0000_t75" style="width:43.5pt;height:15pt" o:ole="">
            <v:imagedata r:id="rId2054" o:title=""/>
          </v:shape>
          <o:OLEObject Type="Embed" ProgID="Equation.3" ShapeID="_x0000_i2287" DrawAspect="Content" ObjectID="_1724847157" r:id="rId2055"/>
        </w:object>
      </w:r>
      <w:bookmarkEnd w:id="938"/>
      <w:r w:rsidR="00163F3E" w:rsidRPr="00ED4AF8">
        <w:rPr>
          <w:rFonts w:hint="eastAsia"/>
          <w:lang w:eastAsia="zh-CN"/>
        </w:rPr>
        <w:t>;</w:t>
      </w:r>
    </w:p>
    <w:bookmarkEnd w:id="939"/>
    <w:p w14:paraId="0423C339" w14:textId="77777777" w:rsidR="00E629C2" w:rsidRPr="00ED4AF8" w:rsidRDefault="00007A7D" w:rsidP="00E5725B">
      <w:pPr>
        <w:pStyle w:val="B3"/>
        <w:rPr>
          <w:lang w:eastAsia="zh-CN"/>
        </w:rPr>
      </w:pPr>
      <w:r w:rsidRPr="00ED4AF8">
        <w:rPr>
          <w:lang w:eastAsia="zh-CN"/>
        </w:rPr>
        <w:t>e</w:t>
      </w:r>
      <w:r w:rsidR="00E629C2" w:rsidRPr="00ED4AF8">
        <w:rPr>
          <w:rFonts w:hint="eastAsia"/>
          <w:lang w:eastAsia="zh-CN"/>
        </w:rPr>
        <w:t>nd</w:t>
      </w:r>
      <w:r w:rsidRPr="00ED4AF8">
        <w:rPr>
          <w:lang w:eastAsia="zh-CN"/>
        </w:rPr>
        <w:t xml:space="preserve"> for</w:t>
      </w:r>
    </w:p>
    <w:p w14:paraId="6B051B8D" w14:textId="77777777" w:rsidR="00163F3E" w:rsidRPr="00ED4AF8" w:rsidRDefault="00163F3E" w:rsidP="00E5725B">
      <w:pPr>
        <w:pStyle w:val="B2"/>
        <w:rPr>
          <w:lang w:eastAsia="zh-CN"/>
        </w:rPr>
      </w:pPr>
      <w:r w:rsidRPr="00ED4AF8">
        <w:rPr>
          <w:rFonts w:hint="eastAsia"/>
          <w:lang w:eastAsia="zh-CN"/>
        </w:rPr>
        <w:t>end for</w:t>
      </w:r>
    </w:p>
    <w:p w14:paraId="3DFED2C1" w14:textId="77777777" w:rsidR="00163F3E" w:rsidRPr="00ED4AF8" w:rsidRDefault="00163F3E" w:rsidP="00E5725B">
      <w:pPr>
        <w:pStyle w:val="B1"/>
        <w:rPr>
          <w:lang w:eastAsia="zh-CN"/>
        </w:rPr>
      </w:pPr>
      <w:r w:rsidRPr="00ED4AF8">
        <w:rPr>
          <w:rFonts w:hint="eastAsia"/>
          <w:lang w:eastAsia="zh-CN"/>
        </w:rPr>
        <w:t>else</w:t>
      </w:r>
      <w:r w:rsidR="00133950" w:rsidRPr="00ED4AF8">
        <w:rPr>
          <w:rFonts w:hint="eastAsia"/>
          <w:lang w:eastAsia="zh-CN"/>
        </w:rPr>
        <w:t xml:space="preserve">if </w:t>
      </w:r>
      <w:r w:rsidR="00A140D8" w:rsidRPr="00ED4AF8">
        <w:rPr>
          <w:position w:val="-12"/>
        </w:rPr>
        <w:object w:dxaOrig="859" w:dyaOrig="380" w14:anchorId="0D2B4C6A">
          <v:shape id="_x0000_i2288" type="#_x0000_t75" style="width:38.25pt;height:17.25pt" o:ole="">
            <v:imagedata r:id="rId2056" o:title=""/>
          </v:shape>
          <o:OLEObject Type="Embed" ProgID="Equation.3" ShapeID="_x0000_i2288" DrawAspect="Content" ObjectID="_1724847158" r:id="rId2057"/>
        </w:object>
      </w:r>
    </w:p>
    <w:p w14:paraId="73E80A8E" w14:textId="77777777" w:rsidR="00826866" w:rsidRPr="00ED4AF8" w:rsidRDefault="00826866" w:rsidP="00E5725B">
      <w:pPr>
        <w:pStyle w:val="B2"/>
        <w:rPr>
          <w:lang w:eastAsia="zh-CN"/>
        </w:rPr>
      </w:pPr>
      <w:r w:rsidRPr="00ED4AF8">
        <w:rPr>
          <w:rFonts w:hint="eastAsia"/>
          <w:lang w:eastAsia="zh-CN"/>
        </w:rPr>
        <w:t xml:space="preserve">if </w:t>
      </w:r>
      <w:r w:rsidRPr="00ED4AF8">
        <w:rPr>
          <w:position w:val="-6"/>
        </w:rPr>
        <w:object w:dxaOrig="680" w:dyaOrig="279" w14:anchorId="511F31E8">
          <v:shape id="_x0000_i2289" type="#_x0000_t75" style="width:30.75pt;height:12.75pt" o:ole="">
            <v:imagedata r:id="rId2058" o:title=""/>
          </v:shape>
          <o:OLEObject Type="Embed" ProgID="Equation.3" ShapeID="_x0000_i2289" DrawAspect="Content" ObjectID="_1724847159" r:id="rId2059"/>
        </w:object>
      </w:r>
    </w:p>
    <w:bookmarkStart w:id="940" w:name="MCCQCTEMPBM_00000376"/>
    <w:bookmarkStart w:id="941" w:name="MCCQCTEMPBM_00000195"/>
    <w:p w14:paraId="27E9DEA0" w14:textId="77777777" w:rsidR="00826866" w:rsidRPr="00ED4AF8" w:rsidRDefault="00EA2309" w:rsidP="00E5725B">
      <w:pPr>
        <w:pStyle w:val="B3"/>
        <w:rPr>
          <w:lang w:eastAsia="zh-CN"/>
        </w:rPr>
      </w:pPr>
      <w:r w:rsidRPr="00ED4AF8">
        <w:rPr>
          <w:position w:val="-10"/>
        </w:rPr>
        <w:object w:dxaOrig="520" w:dyaOrig="320" w14:anchorId="34CA8259">
          <v:shape id="_x0000_i2290" type="#_x0000_t75" style="width:24pt;height:14.25pt" o:ole="">
            <v:imagedata r:id="rId2060" o:title=""/>
          </v:shape>
          <o:OLEObject Type="Embed" ProgID="Equation.3" ShapeID="_x0000_i2290" DrawAspect="Content" ObjectID="_1724847160" r:id="rId2061"/>
        </w:object>
      </w:r>
      <w:bookmarkEnd w:id="940"/>
      <w:r w:rsidR="00826866" w:rsidRPr="00ED4AF8">
        <w:rPr>
          <w:rFonts w:hint="eastAsia"/>
          <w:lang w:eastAsia="zh-CN"/>
        </w:rPr>
        <w:t>;</w:t>
      </w:r>
    </w:p>
    <w:bookmarkEnd w:id="941"/>
    <w:p w14:paraId="520E6F79" w14:textId="77777777" w:rsidR="00826866" w:rsidRPr="00ED4AF8" w:rsidRDefault="00826866" w:rsidP="00E5725B">
      <w:pPr>
        <w:pStyle w:val="B2"/>
        <w:rPr>
          <w:lang w:eastAsia="zh-CN"/>
        </w:rPr>
      </w:pPr>
      <w:r w:rsidRPr="00ED4AF8">
        <w:rPr>
          <w:rFonts w:hint="eastAsia"/>
          <w:lang w:eastAsia="zh-CN"/>
        </w:rPr>
        <w:t>else</w:t>
      </w:r>
    </w:p>
    <w:bookmarkStart w:id="942" w:name="MCCQCTEMPBM_00000377"/>
    <w:bookmarkStart w:id="943" w:name="MCCQCTEMPBM_00000196"/>
    <w:p w14:paraId="0ED75C83" w14:textId="77777777" w:rsidR="00826866" w:rsidRPr="00ED4AF8" w:rsidRDefault="00EA2309" w:rsidP="00E5725B">
      <w:pPr>
        <w:pStyle w:val="B3"/>
        <w:rPr>
          <w:lang w:eastAsia="zh-CN"/>
        </w:rPr>
      </w:pPr>
      <w:r w:rsidRPr="00ED4AF8">
        <w:rPr>
          <w:position w:val="-10"/>
        </w:rPr>
        <w:object w:dxaOrig="560" w:dyaOrig="320" w14:anchorId="57F76DD7">
          <v:shape id="_x0000_i2291" type="#_x0000_t75" style="width:24pt;height:14.25pt" o:ole="">
            <v:imagedata r:id="rId2062" o:title=""/>
          </v:shape>
          <o:OLEObject Type="Embed" ProgID="Equation.3" ShapeID="_x0000_i2291" DrawAspect="Content" ObjectID="_1724847161" r:id="rId2063"/>
        </w:object>
      </w:r>
      <w:bookmarkEnd w:id="942"/>
      <w:r w:rsidR="00826866" w:rsidRPr="00ED4AF8">
        <w:rPr>
          <w:rFonts w:hint="eastAsia"/>
          <w:lang w:eastAsia="zh-CN"/>
        </w:rPr>
        <w:t>;</w:t>
      </w:r>
    </w:p>
    <w:bookmarkEnd w:id="943"/>
    <w:p w14:paraId="7704C21D" w14:textId="77777777" w:rsidR="00826866" w:rsidRPr="00ED4AF8" w:rsidRDefault="00826866" w:rsidP="00E5725B">
      <w:pPr>
        <w:pStyle w:val="B2"/>
        <w:rPr>
          <w:lang w:eastAsia="zh-CN"/>
        </w:rPr>
      </w:pPr>
      <w:r w:rsidRPr="00ED4AF8">
        <w:rPr>
          <w:rFonts w:hint="eastAsia"/>
          <w:lang w:eastAsia="zh-CN"/>
        </w:rPr>
        <w:t>end if</w:t>
      </w:r>
    </w:p>
    <w:bookmarkStart w:id="944" w:name="MCCQCTEMPBM_00000378"/>
    <w:bookmarkStart w:id="945" w:name="MCCQCTEMPBM_00000197"/>
    <w:p w14:paraId="0C97B90A" w14:textId="77777777" w:rsidR="00EA2309" w:rsidRPr="00ED4AF8" w:rsidRDefault="00A140D8" w:rsidP="00E5725B">
      <w:pPr>
        <w:pStyle w:val="B2"/>
        <w:rPr>
          <w:lang w:eastAsia="zh-CN"/>
        </w:rPr>
      </w:pPr>
      <w:r w:rsidRPr="00ED4AF8">
        <w:rPr>
          <w:position w:val="-4"/>
        </w:rPr>
        <w:object w:dxaOrig="1100" w:dyaOrig="260" w14:anchorId="4A3DC552">
          <v:shape id="_x0000_i2292" type="#_x0000_t75" style="width:48pt;height:12.75pt" o:ole="">
            <v:imagedata r:id="rId2064" o:title=""/>
          </v:shape>
          <o:OLEObject Type="Embed" ProgID="Equation.3" ShapeID="_x0000_i2292" DrawAspect="Content" ObjectID="_1724847162" r:id="rId2065"/>
        </w:object>
      </w:r>
      <w:bookmarkEnd w:id="944"/>
      <w:r w:rsidR="00EA2309" w:rsidRPr="00ED4AF8">
        <w:rPr>
          <w:rFonts w:hint="eastAsia"/>
          <w:lang w:eastAsia="zh-CN"/>
        </w:rPr>
        <w:t>;</w:t>
      </w:r>
    </w:p>
    <w:bookmarkEnd w:id="945"/>
    <w:p w14:paraId="33A27AB1" w14:textId="77777777" w:rsidR="001228F7" w:rsidRPr="00ED4AF8" w:rsidRDefault="001228F7" w:rsidP="00E5725B">
      <w:pPr>
        <w:pStyle w:val="B2"/>
        <w:rPr>
          <w:lang w:eastAsia="zh-CN"/>
        </w:rPr>
      </w:pPr>
      <w:r w:rsidRPr="00ED4AF8">
        <w:rPr>
          <w:rFonts w:hint="eastAsia"/>
          <w:lang w:eastAsia="zh-CN"/>
        </w:rPr>
        <w:t xml:space="preserve">for </w:t>
      </w:r>
      <w:r w:rsidR="00777EFA" w:rsidRPr="00ED4AF8">
        <w:rPr>
          <w:position w:val="-6"/>
        </w:rPr>
        <w:object w:dxaOrig="560" w:dyaOrig="279" w14:anchorId="3EC7AA10">
          <v:shape id="_x0000_i2293" type="#_x0000_t75" style="width:24pt;height:12.75pt" o:ole="">
            <v:imagedata r:id="rId2066" o:title=""/>
          </v:shape>
          <o:OLEObject Type="Embed" ProgID="Equation.3" ShapeID="_x0000_i2293" DrawAspect="Content" ObjectID="_1724847163" r:id="rId2067"/>
        </w:object>
      </w:r>
      <w:r w:rsidRPr="00ED4AF8">
        <w:rPr>
          <w:rFonts w:hint="eastAsia"/>
          <w:lang w:eastAsia="zh-CN"/>
        </w:rPr>
        <w:t xml:space="preserve"> to </w:t>
      </w:r>
      <w:r w:rsidR="00007A7D" w:rsidRPr="00ED4AF8">
        <w:rPr>
          <w:position w:val="-14"/>
        </w:rPr>
        <w:object w:dxaOrig="1400" w:dyaOrig="380" w14:anchorId="0CD40866">
          <v:shape id="_x0000_i2294" type="#_x0000_t75" style="width:62.25pt;height:17.25pt" o:ole="">
            <v:imagedata r:id="rId2068" o:title=""/>
          </v:shape>
          <o:OLEObject Type="Embed" ProgID="Equation.3" ShapeID="_x0000_i2294" DrawAspect="Content" ObjectID="_1724847164" r:id="rId2069"/>
        </w:object>
      </w:r>
    </w:p>
    <w:p w14:paraId="7B49ABC5" w14:textId="77777777" w:rsidR="001F3391" w:rsidRPr="00ED4AF8" w:rsidRDefault="001F3391" w:rsidP="00E5725B">
      <w:pPr>
        <w:pStyle w:val="B3"/>
        <w:rPr>
          <w:lang w:eastAsia="zh-CN"/>
        </w:rPr>
      </w:pPr>
      <w:r w:rsidRPr="00ED4AF8">
        <w:rPr>
          <w:rFonts w:hint="eastAsia"/>
          <w:lang w:eastAsia="zh-CN"/>
        </w:rPr>
        <w:t xml:space="preserve">for </w:t>
      </w:r>
      <w:r w:rsidRPr="00ED4AF8">
        <w:rPr>
          <w:position w:val="-6"/>
        </w:rPr>
        <w:object w:dxaOrig="540" w:dyaOrig="279" w14:anchorId="3D52E9B3">
          <v:shape id="_x0000_i2295" type="#_x0000_t75" style="width:24pt;height:12.75pt" o:ole="">
            <v:imagedata r:id="rId2048" o:title=""/>
          </v:shape>
          <o:OLEObject Type="Embed" ProgID="Equation.3" ShapeID="_x0000_i2295" DrawAspect="Content" ObjectID="_1724847165" r:id="rId2070"/>
        </w:object>
      </w:r>
      <w:r w:rsidRPr="00ED4AF8">
        <w:rPr>
          <w:rFonts w:hint="eastAsia"/>
          <w:lang w:eastAsia="zh-CN"/>
        </w:rPr>
        <w:t xml:space="preserve"> to </w:t>
      </w:r>
      <w:r w:rsidRPr="00ED4AF8">
        <w:rPr>
          <w:position w:val="-12"/>
        </w:rPr>
        <w:object w:dxaOrig="660" w:dyaOrig="360" w14:anchorId="30DC5E28">
          <v:shape id="_x0000_i2296" type="#_x0000_t75" style="width:26.25pt;height:14.25pt" o:ole="">
            <v:imagedata r:id="rId2071" o:title=""/>
          </v:shape>
          <o:OLEObject Type="Embed" ProgID="Equation.3" ShapeID="_x0000_i2296" DrawAspect="Content" ObjectID="_1724847166" r:id="rId2072"/>
        </w:object>
      </w:r>
    </w:p>
    <w:bookmarkStart w:id="946" w:name="MCCQCTEMPBM_00000379"/>
    <w:bookmarkStart w:id="947" w:name="MCCQCTEMPBM_00000198"/>
    <w:p w14:paraId="544F8BBE" w14:textId="77777777" w:rsidR="001228F7" w:rsidRPr="00ED4AF8" w:rsidRDefault="00127DB9" w:rsidP="00E5725B">
      <w:pPr>
        <w:pStyle w:val="B4"/>
        <w:rPr>
          <w:lang w:eastAsia="zh-CN"/>
        </w:rPr>
      </w:pPr>
      <w:r w:rsidRPr="00ED4AF8">
        <w:rPr>
          <w:position w:val="-14"/>
        </w:rPr>
        <w:object w:dxaOrig="1080" w:dyaOrig="400" w14:anchorId="1114EE1D">
          <v:shape id="_x0000_i2297" type="#_x0000_t75" style="width:48pt;height:18.75pt" o:ole="">
            <v:imagedata r:id="rId2073" o:title=""/>
          </v:shape>
          <o:OLEObject Type="Embed" ProgID="Equation.3" ShapeID="_x0000_i2297" DrawAspect="Content" ObjectID="_1724847167" r:id="rId2074"/>
        </w:object>
      </w:r>
      <w:bookmarkEnd w:id="946"/>
      <w:r w:rsidR="001228F7" w:rsidRPr="00ED4AF8">
        <w:rPr>
          <w:rFonts w:hint="eastAsia"/>
          <w:lang w:eastAsia="zh-CN"/>
        </w:rPr>
        <w:t>;</w:t>
      </w:r>
    </w:p>
    <w:bookmarkStart w:id="948" w:name="MCCQCTEMPBM_00000380"/>
    <w:bookmarkStart w:id="949" w:name="MCCQCTEMPBM_00000199"/>
    <w:bookmarkEnd w:id="947"/>
    <w:p w14:paraId="0AB0D683" w14:textId="77777777" w:rsidR="001228F7" w:rsidRPr="00ED4AF8" w:rsidRDefault="00A140D8" w:rsidP="00E5725B">
      <w:pPr>
        <w:pStyle w:val="B4"/>
        <w:rPr>
          <w:lang w:eastAsia="zh-CN"/>
        </w:rPr>
      </w:pPr>
      <w:r w:rsidRPr="00ED4AF8">
        <w:rPr>
          <w:position w:val="-10"/>
        </w:rPr>
        <w:object w:dxaOrig="980" w:dyaOrig="340" w14:anchorId="6AFF903F">
          <v:shape id="_x0000_i2298" type="#_x0000_t75" style="width:43.5pt;height:15pt" o:ole="">
            <v:imagedata r:id="rId2075" o:title=""/>
          </v:shape>
          <o:OLEObject Type="Embed" ProgID="Equation.3" ShapeID="_x0000_i2298" DrawAspect="Content" ObjectID="_1724847168" r:id="rId2076"/>
        </w:object>
      </w:r>
      <w:bookmarkEnd w:id="948"/>
      <w:r w:rsidR="001228F7" w:rsidRPr="00ED4AF8">
        <w:rPr>
          <w:rFonts w:hint="eastAsia"/>
          <w:lang w:eastAsia="zh-CN"/>
        </w:rPr>
        <w:t>;</w:t>
      </w:r>
    </w:p>
    <w:bookmarkEnd w:id="949"/>
    <w:p w14:paraId="3D2214F0" w14:textId="77777777" w:rsidR="001F3391" w:rsidRPr="00ED4AF8" w:rsidRDefault="001F3391" w:rsidP="00E5725B">
      <w:pPr>
        <w:pStyle w:val="B3"/>
        <w:rPr>
          <w:lang w:eastAsia="zh-CN"/>
        </w:rPr>
      </w:pPr>
      <w:r w:rsidRPr="00ED4AF8">
        <w:rPr>
          <w:rFonts w:hint="eastAsia"/>
          <w:lang w:eastAsia="zh-CN"/>
        </w:rPr>
        <w:t>end for</w:t>
      </w:r>
    </w:p>
    <w:p w14:paraId="5F8A219D" w14:textId="77777777" w:rsidR="001228F7" w:rsidRPr="00ED4AF8" w:rsidRDefault="001228F7" w:rsidP="00E5725B">
      <w:pPr>
        <w:pStyle w:val="B2"/>
        <w:rPr>
          <w:lang w:eastAsia="zh-CN"/>
        </w:rPr>
      </w:pPr>
      <w:r w:rsidRPr="00ED4AF8">
        <w:rPr>
          <w:rFonts w:hint="eastAsia"/>
          <w:lang w:eastAsia="zh-CN"/>
        </w:rPr>
        <w:t>end for</w:t>
      </w:r>
    </w:p>
    <w:p w14:paraId="5138697D" w14:textId="77777777" w:rsidR="001228F7" w:rsidRPr="00ED4AF8" w:rsidRDefault="001228F7" w:rsidP="00E5725B">
      <w:pPr>
        <w:pStyle w:val="B2"/>
        <w:rPr>
          <w:lang w:eastAsia="zh-CN"/>
        </w:rPr>
      </w:pPr>
      <w:r w:rsidRPr="00ED4AF8">
        <w:rPr>
          <w:rFonts w:hint="eastAsia"/>
          <w:lang w:eastAsia="zh-CN"/>
        </w:rPr>
        <w:t>for</w:t>
      </w:r>
      <w:r w:rsidR="006B18A7" w:rsidRPr="00ED4AF8">
        <w:rPr>
          <w:rFonts w:hint="eastAsia"/>
          <w:lang w:eastAsia="zh-CN"/>
        </w:rPr>
        <w:t xml:space="preserve"> </w:t>
      </w:r>
      <w:r w:rsidR="00007A7D" w:rsidRPr="00ED4AF8">
        <w:rPr>
          <w:position w:val="-14"/>
        </w:rPr>
        <w:object w:dxaOrig="1500" w:dyaOrig="380" w14:anchorId="694DA630">
          <v:shape id="_x0000_i2299" type="#_x0000_t75" style="width:65.25pt;height:17.25pt" o:ole="">
            <v:imagedata r:id="rId2077" o:title=""/>
          </v:shape>
          <o:OLEObject Type="Embed" ProgID="Equation.3" ShapeID="_x0000_i2299" DrawAspect="Content" ObjectID="_1724847169" r:id="rId2078"/>
        </w:object>
      </w:r>
      <w:r w:rsidRPr="00ED4AF8">
        <w:rPr>
          <w:rFonts w:hint="eastAsia"/>
          <w:lang w:eastAsia="zh-CN"/>
        </w:rPr>
        <w:t xml:space="preserve"> to </w:t>
      </w:r>
      <w:r w:rsidR="00007A7D" w:rsidRPr="00ED4AF8">
        <w:rPr>
          <w:position w:val="-14"/>
        </w:rPr>
        <w:object w:dxaOrig="1020" w:dyaOrig="380" w14:anchorId="62ED6F74">
          <v:shape id="_x0000_i2300" type="#_x0000_t75" style="width:45pt;height:17.25pt" o:ole="">
            <v:imagedata r:id="rId2079" o:title=""/>
          </v:shape>
          <o:OLEObject Type="Embed" ProgID="Equation.3" ShapeID="_x0000_i2300" DrawAspect="Content" ObjectID="_1724847170" r:id="rId2080"/>
        </w:object>
      </w:r>
    </w:p>
    <w:p w14:paraId="7C33B7FF" w14:textId="77777777" w:rsidR="001F3391" w:rsidRPr="00ED4AF8" w:rsidRDefault="001F3391" w:rsidP="00E5725B">
      <w:pPr>
        <w:pStyle w:val="B3"/>
        <w:rPr>
          <w:lang w:eastAsia="zh-CN"/>
        </w:rPr>
      </w:pPr>
      <w:r w:rsidRPr="00ED4AF8">
        <w:rPr>
          <w:rFonts w:hint="eastAsia"/>
          <w:lang w:eastAsia="zh-CN"/>
        </w:rPr>
        <w:t xml:space="preserve">for </w:t>
      </w:r>
      <w:r w:rsidRPr="00ED4AF8">
        <w:rPr>
          <w:position w:val="-6"/>
        </w:rPr>
        <w:object w:dxaOrig="540" w:dyaOrig="279" w14:anchorId="49D9A42F">
          <v:shape id="_x0000_i2301" type="#_x0000_t75" style="width:24pt;height:12.75pt" o:ole="">
            <v:imagedata r:id="rId2048" o:title=""/>
          </v:shape>
          <o:OLEObject Type="Embed" ProgID="Equation.3" ShapeID="_x0000_i2301" DrawAspect="Content" ObjectID="_1724847171" r:id="rId2081"/>
        </w:object>
      </w:r>
      <w:r w:rsidRPr="00ED4AF8">
        <w:rPr>
          <w:rFonts w:hint="eastAsia"/>
          <w:lang w:eastAsia="zh-CN"/>
        </w:rPr>
        <w:t xml:space="preserve"> to </w:t>
      </w:r>
      <w:r w:rsidRPr="00ED4AF8">
        <w:rPr>
          <w:position w:val="-12"/>
        </w:rPr>
        <w:object w:dxaOrig="660" w:dyaOrig="360" w14:anchorId="3D7C8042">
          <v:shape id="_x0000_i2302" type="#_x0000_t75" style="width:26.25pt;height:14.25pt" o:ole="">
            <v:imagedata r:id="rId2071" o:title=""/>
          </v:shape>
          <o:OLEObject Type="Embed" ProgID="Equation.3" ShapeID="_x0000_i2302" DrawAspect="Content" ObjectID="_1724847172" r:id="rId2082"/>
        </w:object>
      </w:r>
    </w:p>
    <w:bookmarkStart w:id="950" w:name="MCCQCTEMPBM_00000381"/>
    <w:bookmarkStart w:id="951" w:name="MCCQCTEMPBM_00000200"/>
    <w:p w14:paraId="6726BECD" w14:textId="77777777" w:rsidR="001228F7" w:rsidRPr="00ED4AF8" w:rsidRDefault="00CF16DE" w:rsidP="00E5725B">
      <w:pPr>
        <w:pStyle w:val="B4"/>
        <w:rPr>
          <w:lang w:eastAsia="zh-CN"/>
        </w:rPr>
      </w:pPr>
      <w:r w:rsidRPr="00ED4AF8">
        <w:rPr>
          <w:position w:val="-14"/>
        </w:rPr>
        <w:object w:dxaOrig="1120" w:dyaOrig="400" w14:anchorId="6C512E01">
          <v:shape id="_x0000_i2303" type="#_x0000_t75" style="width:49.5pt;height:18.75pt" o:ole="">
            <v:imagedata r:id="rId2083" o:title=""/>
          </v:shape>
          <o:OLEObject Type="Embed" ProgID="Equation.3" ShapeID="_x0000_i2303" DrawAspect="Content" ObjectID="_1724847173" r:id="rId2084"/>
        </w:object>
      </w:r>
      <w:bookmarkEnd w:id="950"/>
      <w:r w:rsidR="001228F7" w:rsidRPr="00ED4AF8">
        <w:rPr>
          <w:rFonts w:hint="eastAsia"/>
          <w:lang w:eastAsia="zh-CN"/>
        </w:rPr>
        <w:t>;</w:t>
      </w:r>
    </w:p>
    <w:bookmarkStart w:id="952" w:name="MCCQCTEMPBM_00000382"/>
    <w:bookmarkStart w:id="953" w:name="MCCQCTEMPBM_00000201"/>
    <w:bookmarkEnd w:id="951"/>
    <w:p w14:paraId="5472A067" w14:textId="77777777" w:rsidR="001228F7" w:rsidRPr="00ED4AF8" w:rsidRDefault="00A140D8" w:rsidP="00E5725B">
      <w:pPr>
        <w:pStyle w:val="B4"/>
        <w:rPr>
          <w:lang w:eastAsia="zh-CN"/>
        </w:rPr>
      </w:pPr>
      <w:r w:rsidRPr="00ED4AF8">
        <w:rPr>
          <w:position w:val="-10"/>
        </w:rPr>
        <w:object w:dxaOrig="1060" w:dyaOrig="340" w14:anchorId="015EC7E4">
          <v:shape id="_x0000_i2304" type="#_x0000_t75" style="width:47.25pt;height:15pt" o:ole="">
            <v:imagedata r:id="rId2085" o:title=""/>
          </v:shape>
          <o:OLEObject Type="Embed" ProgID="Equation.3" ShapeID="_x0000_i2304" DrawAspect="Content" ObjectID="_1724847174" r:id="rId2086"/>
        </w:object>
      </w:r>
      <w:bookmarkEnd w:id="952"/>
      <w:r w:rsidR="001228F7" w:rsidRPr="00ED4AF8">
        <w:rPr>
          <w:rFonts w:hint="eastAsia"/>
          <w:lang w:eastAsia="zh-CN"/>
        </w:rPr>
        <w:t>;</w:t>
      </w:r>
    </w:p>
    <w:bookmarkEnd w:id="953"/>
    <w:p w14:paraId="4C8078C4" w14:textId="77777777" w:rsidR="001F3391" w:rsidRPr="00ED4AF8" w:rsidRDefault="001F3391" w:rsidP="00E5725B">
      <w:pPr>
        <w:pStyle w:val="B3"/>
        <w:rPr>
          <w:lang w:eastAsia="zh-CN"/>
        </w:rPr>
      </w:pPr>
      <w:r w:rsidRPr="00ED4AF8">
        <w:rPr>
          <w:rFonts w:hint="eastAsia"/>
          <w:lang w:eastAsia="zh-CN"/>
        </w:rPr>
        <w:t>end for</w:t>
      </w:r>
    </w:p>
    <w:p w14:paraId="77A5DFE0" w14:textId="77777777" w:rsidR="001228F7" w:rsidRPr="00ED4AF8" w:rsidRDefault="001228F7" w:rsidP="00E5725B">
      <w:pPr>
        <w:pStyle w:val="B2"/>
        <w:rPr>
          <w:lang w:eastAsia="zh-CN"/>
        </w:rPr>
      </w:pPr>
      <w:r w:rsidRPr="00ED4AF8">
        <w:rPr>
          <w:rFonts w:hint="eastAsia"/>
          <w:lang w:eastAsia="zh-CN"/>
        </w:rPr>
        <w:t>end for</w:t>
      </w:r>
    </w:p>
    <w:p w14:paraId="318A8B10" w14:textId="77777777" w:rsidR="00163F3E" w:rsidRPr="00ED4AF8" w:rsidRDefault="00163F3E" w:rsidP="00E5725B">
      <w:pPr>
        <w:pStyle w:val="B1"/>
        <w:rPr>
          <w:lang w:eastAsia="zh-CN"/>
        </w:rPr>
      </w:pPr>
      <w:r w:rsidRPr="00ED4AF8">
        <w:rPr>
          <w:rFonts w:hint="eastAsia"/>
          <w:lang w:eastAsia="zh-CN"/>
        </w:rPr>
        <w:t>else</w:t>
      </w:r>
    </w:p>
    <w:p w14:paraId="2B05B3DD" w14:textId="77777777" w:rsidR="001228F7" w:rsidRPr="00ED4AF8" w:rsidRDefault="001228F7" w:rsidP="00E5725B">
      <w:pPr>
        <w:pStyle w:val="B2"/>
        <w:rPr>
          <w:lang w:eastAsia="zh-CN"/>
        </w:rPr>
      </w:pPr>
      <w:r w:rsidRPr="00ED4AF8">
        <w:rPr>
          <w:rFonts w:hint="eastAsia"/>
          <w:lang w:eastAsia="zh-CN"/>
        </w:rPr>
        <w:t xml:space="preserve">for </w:t>
      </w:r>
      <w:r w:rsidR="00777EFA" w:rsidRPr="00ED4AF8">
        <w:rPr>
          <w:position w:val="-6"/>
        </w:rPr>
        <w:object w:dxaOrig="560" w:dyaOrig="279" w14:anchorId="2C271C1E">
          <v:shape id="_x0000_i2305" type="#_x0000_t75" style="width:24pt;height:12.75pt" o:ole="">
            <v:imagedata r:id="rId2087" o:title=""/>
          </v:shape>
          <o:OLEObject Type="Embed" ProgID="Equation.3" ShapeID="_x0000_i2305" DrawAspect="Content" ObjectID="_1724847175" r:id="rId2088"/>
        </w:object>
      </w:r>
      <w:r w:rsidRPr="00ED4AF8">
        <w:rPr>
          <w:rFonts w:hint="eastAsia"/>
          <w:lang w:eastAsia="zh-CN"/>
        </w:rPr>
        <w:t xml:space="preserve"> to </w:t>
      </w:r>
      <w:r w:rsidR="008856F7" w:rsidRPr="00ED4AF8">
        <w:rPr>
          <w:position w:val="-14"/>
        </w:rPr>
        <w:object w:dxaOrig="1020" w:dyaOrig="380" w14:anchorId="736E7DC4">
          <v:shape id="_x0000_i2306" type="#_x0000_t75" style="width:45pt;height:17.25pt" o:ole="">
            <v:imagedata r:id="rId2089" o:title=""/>
          </v:shape>
          <o:OLEObject Type="Embed" ProgID="Equation.3" ShapeID="_x0000_i2306" DrawAspect="Content" ObjectID="_1724847176" r:id="rId2090"/>
        </w:object>
      </w:r>
    </w:p>
    <w:p w14:paraId="14D1F0F7" w14:textId="77777777" w:rsidR="001F3391" w:rsidRPr="00ED4AF8" w:rsidRDefault="001F3391" w:rsidP="00E5725B">
      <w:pPr>
        <w:pStyle w:val="B3"/>
        <w:rPr>
          <w:lang w:eastAsia="zh-CN"/>
        </w:rPr>
      </w:pPr>
      <w:r w:rsidRPr="00ED4AF8">
        <w:rPr>
          <w:rFonts w:hint="eastAsia"/>
          <w:lang w:eastAsia="zh-CN"/>
        </w:rPr>
        <w:t xml:space="preserve">for </w:t>
      </w:r>
      <w:r w:rsidRPr="00ED4AF8">
        <w:rPr>
          <w:position w:val="-6"/>
        </w:rPr>
        <w:object w:dxaOrig="540" w:dyaOrig="279" w14:anchorId="70DBCFDC">
          <v:shape id="_x0000_i2307" type="#_x0000_t75" style="width:24pt;height:12.75pt" o:ole="">
            <v:imagedata r:id="rId2048" o:title=""/>
          </v:shape>
          <o:OLEObject Type="Embed" ProgID="Equation.3" ShapeID="_x0000_i2307" DrawAspect="Content" ObjectID="_1724847177" r:id="rId2091"/>
        </w:object>
      </w:r>
      <w:r w:rsidRPr="00ED4AF8">
        <w:rPr>
          <w:rFonts w:hint="eastAsia"/>
          <w:lang w:eastAsia="zh-CN"/>
        </w:rPr>
        <w:t xml:space="preserve"> to </w:t>
      </w:r>
      <w:r w:rsidRPr="00ED4AF8">
        <w:rPr>
          <w:position w:val="-12"/>
        </w:rPr>
        <w:object w:dxaOrig="660" w:dyaOrig="360" w14:anchorId="3BC212B3">
          <v:shape id="_x0000_i2308" type="#_x0000_t75" style="width:26.25pt;height:14.25pt" o:ole="">
            <v:imagedata r:id="rId2071" o:title=""/>
          </v:shape>
          <o:OLEObject Type="Embed" ProgID="Equation.3" ShapeID="_x0000_i2308" DrawAspect="Content" ObjectID="_1724847178" r:id="rId2092"/>
        </w:object>
      </w:r>
    </w:p>
    <w:bookmarkStart w:id="954" w:name="MCCQCTEMPBM_00000383"/>
    <w:bookmarkStart w:id="955" w:name="MCCQCTEMPBM_00000202"/>
    <w:p w14:paraId="5515F8BD" w14:textId="77777777" w:rsidR="001228F7" w:rsidRPr="00ED4AF8" w:rsidRDefault="00127DB9" w:rsidP="00E5725B">
      <w:pPr>
        <w:pStyle w:val="B4"/>
        <w:rPr>
          <w:lang w:eastAsia="zh-CN"/>
        </w:rPr>
      </w:pPr>
      <w:r w:rsidRPr="00ED4AF8">
        <w:rPr>
          <w:position w:val="-14"/>
        </w:rPr>
        <w:object w:dxaOrig="1120" w:dyaOrig="400" w14:anchorId="1F542689">
          <v:shape id="_x0000_i2309" type="#_x0000_t75" style="width:49.5pt;height:18.75pt" o:ole="">
            <v:imagedata r:id="rId2093" o:title=""/>
          </v:shape>
          <o:OLEObject Type="Embed" ProgID="Equation.3" ShapeID="_x0000_i2309" DrawAspect="Content" ObjectID="_1724847179" r:id="rId2094"/>
        </w:object>
      </w:r>
      <w:bookmarkEnd w:id="954"/>
      <w:r w:rsidR="001228F7" w:rsidRPr="00ED4AF8">
        <w:rPr>
          <w:rFonts w:hint="eastAsia"/>
          <w:lang w:eastAsia="zh-CN"/>
        </w:rPr>
        <w:t>;</w:t>
      </w:r>
    </w:p>
    <w:bookmarkStart w:id="956" w:name="MCCQCTEMPBM_00000384"/>
    <w:bookmarkStart w:id="957" w:name="MCCQCTEMPBM_00000203"/>
    <w:bookmarkEnd w:id="955"/>
    <w:p w14:paraId="46F44FAA" w14:textId="77777777" w:rsidR="001228F7" w:rsidRPr="00ED4AF8" w:rsidRDefault="00A140D8" w:rsidP="00E5725B">
      <w:pPr>
        <w:pStyle w:val="B4"/>
        <w:rPr>
          <w:lang w:eastAsia="zh-CN"/>
        </w:rPr>
      </w:pPr>
      <w:r w:rsidRPr="00ED4AF8">
        <w:rPr>
          <w:position w:val="-10"/>
        </w:rPr>
        <w:object w:dxaOrig="1060" w:dyaOrig="340" w14:anchorId="7A571083">
          <v:shape id="_x0000_i2310" type="#_x0000_t75" style="width:47.25pt;height:15pt" o:ole="">
            <v:imagedata r:id="rId2085" o:title=""/>
          </v:shape>
          <o:OLEObject Type="Embed" ProgID="Equation.3" ShapeID="_x0000_i2310" DrawAspect="Content" ObjectID="_1724847180" r:id="rId2095"/>
        </w:object>
      </w:r>
      <w:bookmarkEnd w:id="956"/>
      <w:r w:rsidR="001228F7" w:rsidRPr="00ED4AF8">
        <w:rPr>
          <w:rFonts w:hint="eastAsia"/>
          <w:lang w:eastAsia="zh-CN"/>
        </w:rPr>
        <w:t>;</w:t>
      </w:r>
    </w:p>
    <w:bookmarkEnd w:id="957"/>
    <w:p w14:paraId="25A100E7" w14:textId="77777777" w:rsidR="001F3391" w:rsidRPr="00ED4AF8" w:rsidRDefault="001F3391" w:rsidP="00E5725B">
      <w:pPr>
        <w:pStyle w:val="B3"/>
        <w:rPr>
          <w:lang w:eastAsia="zh-CN"/>
        </w:rPr>
      </w:pPr>
      <w:r w:rsidRPr="00ED4AF8">
        <w:rPr>
          <w:rFonts w:hint="eastAsia"/>
          <w:lang w:eastAsia="zh-CN"/>
        </w:rPr>
        <w:t>end for</w:t>
      </w:r>
    </w:p>
    <w:p w14:paraId="2CAC7716" w14:textId="77777777" w:rsidR="00163F3E" w:rsidRPr="00ED4AF8" w:rsidRDefault="001228F7" w:rsidP="00E5725B">
      <w:pPr>
        <w:pStyle w:val="B2"/>
        <w:rPr>
          <w:lang w:eastAsia="zh-CN"/>
        </w:rPr>
      </w:pPr>
      <w:r w:rsidRPr="00ED4AF8">
        <w:rPr>
          <w:rFonts w:hint="eastAsia"/>
          <w:lang w:eastAsia="zh-CN"/>
        </w:rPr>
        <w:t>end for</w:t>
      </w:r>
    </w:p>
    <w:p w14:paraId="6F61404F" w14:textId="77777777" w:rsidR="00163F3E" w:rsidRPr="00ED4AF8" w:rsidRDefault="00163F3E" w:rsidP="00E5725B">
      <w:pPr>
        <w:pStyle w:val="B1"/>
        <w:rPr>
          <w:lang w:eastAsia="zh-CN"/>
        </w:rPr>
      </w:pPr>
      <w:r w:rsidRPr="00ED4AF8">
        <w:rPr>
          <w:rFonts w:hint="eastAsia"/>
          <w:lang w:eastAsia="zh-CN"/>
        </w:rPr>
        <w:t>end if</w:t>
      </w:r>
    </w:p>
    <w:p w14:paraId="00ED152F" w14:textId="77777777" w:rsidR="00B5165C" w:rsidRPr="00ED4AF8" w:rsidRDefault="00A83661" w:rsidP="00B5165C">
      <w:pPr>
        <w:rPr>
          <w:lang w:eastAsia="zh-CN"/>
        </w:rPr>
      </w:pPr>
      <w:r w:rsidRPr="00ED4AF8">
        <w:rPr>
          <w:rFonts w:hint="eastAsia"/>
          <w:lang w:eastAsia="zh-CN"/>
        </w:rPr>
        <w:t>end</w:t>
      </w:r>
      <w:r w:rsidR="008856F7" w:rsidRPr="00ED4AF8">
        <w:rPr>
          <w:lang w:eastAsia="zh-CN"/>
        </w:rPr>
        <w:t xml:space="preserve"> for</w:t>
      </w:r>
    </w:p>
    <w:p w14:paraId="22525091" w14:textId="77777777" w:rsidR="00133950" w:rsidRPr="00ED4AF8" w:rsidRDefault="00133950" w:rsidP="00B5165C">
      <w:pPr>
        <w:rPr>
          <w:lang w:eastAsia="zh-CN"/>
        </w:rPr>
      </w:pPr>
      <w:r w:rsidRPr="00ED4AF8">
        <w:rPr>
          <w:rFonts w:hint="eastAsia"/>
          <w:lang w:eastAsia="zh-CN"/>
        </w:rPr>
        <w:t xml:space="preserve">Set </w:t>
      </w:r>
      <w:r w:rsidR="00D51F8F" w:rsidRPr="00ED4AF8">
        <w:rPr>
          <w:position w:val="-6"/>
        </w:rPr>
        <w:object w:dxaOrig="560" w:dyaOrig="279" w14:anchorId="79215B03">
          <v:shape id="_x0000_i2311" type="#_x0000_t75" style="width:24pt;height:12.75pt" o:ole="">
            <v:imagedata r:id="rId2096" o:title=""/>
          </v:shape>
          <o:OLEObject Type="Embed" ProgID="Equation.3" ShapeID="_x0000_i2311" DrawAspect="Content" ObjectID="_1724847181" r:id="rId2097"/>
        </w:object>
      </w:r>
    </w:p>
    <w:p w14:paraId="4AE98FC3" w14:textId="77777777" w:rsidR="00133950" w:rsidRPr="00ED4AF8" w:rsidRDefault="00133950" w:rsidP="00133950">
      <w:pPr>
        <w:rPr>
          <w:lang w:eastAsia="zh-CN"/>
        </w:rPr>
      </w:pPr>
      <w:r w:rsidRPr="00ED4AF8">
        <w:rPr>
          <w:lang w:eastAsia="zh-CN"/>
        </w:rPr>
        <w:t xml:space="preserve">for </w:t>
      </w:r>
      <w:r w:rsidR="00777EFA" w:rsidRPr="00ED4AF8">
        <w:rPr>
          <w:position w:val="-6"/>
        </w:rPr>
        <w:object w:dxaOrig="520" w:dyaOrig="279" w14:anchorId="0FAD71D0">
          <v:shape id="_x0000_i2312" type="#_x0000_t75" style="width:24pt;height:12.75pt" o:ole="">
            <v:imagedata r:id="rId2098" o:title=""/>
          </v:shape>
          <o:OLEObject Type="Embed" ProgID="Equation.3" ShapeID="_x0000_i2312" DrawAspect="Content" ObjectID="_1724847182" r:id="rId2099"/>
        </w:object>
      </w:r>
      <w:r w:rsidRPr="00ED4AF8">
        <w:rPr>
          <w:rFonts w:hint="eastAsia"/>
          <w:lang w:eastAsia="zh-CN"/>
        </w:rPr>
        <w:t xml:space="preserve"> to </w:t>
      </w:r>
      <w:r w:rsidR="00777EFA" w:rsidRPr="00ED4AF8">
        <w:rPr>
          <w:position w:val="-14"/>
        </w:rPr>
        <w:object w:dxaOrig="1180" w:dyaOrig="400" w14:anchorId="0BF3E573">
          <v:shape id="_x0000_i2313" type="#_x0000_t75" style="width:52.5pt;height:18.75pt" o:ole="">
            <v:imagedata r:id="rId2100" o:title=""/>
          </v:shape>
          <o:OLEObject Type="Embed" ProgID="Equation.3" ShapeID="_x0000_i2313" DrawAspect="Content" ObjectID="_1724847183" r:id="rId2101"/>
        </w:object>
      </w:r>
    </w:p>
    <w:p w14:paraId="7D3CFCF2" w14:textId="77777777" w:rsidR="00133950" w:rsidRPr="00ED4AF8" w:rsidRDefault="00133950" w:rsidP="00E5725B">
      <w:pPr>
        <w:pStyle w:val="B1"/>
        <w:rPr>
          <w:lang w:eastAsia="zh-CN"/>
        </w:rPr>
      </w:pPr>
      <w:r w:rsidRPr="00ED4AF8">
        <w:rPr>
          <w:rFonts w:hint="eastAsia"/>
          <w:lang w:eastAsia="zh-CN"/>
        </w:rPr>
        <w:t xml:space="preserve">for </w:t>
      </w:r>
      <w:r w:rsidR="001829ED" w:rsidRPr="00ED4AF8">
        <w:rPr>
          <w:position w:val="-6"/>
        </w:rPr>
        <w:object w:dxaOrig="560" w:dyaOrig="279" w14:anchorId="26B618B0">
          <v:shape id="_x0000_i2314" type="#_x0000_t75" style="width:24pt;height:12.75pt" o:ole="">
            <v:imagedata r:id="rId2102" o:title=""/>
          </v:shape>
          <o:OLEObject Type="Embed" ProgID="Equation.3" ShapeID="_x0000_i2314" DrawAspect="Content" ObjectID="_1724847184" r:id="rId2103"/>
        </w:object>
      </w:r>
      <w:r w:rsidRPr="00ED4AF8">
        <w:rPr>
          <w:rFonts w:hint="eastAsia"/>
          <w:lang w:eastAsia="zh-CN"/>
        </w:rPr>
        <w:t xml:space="preserve"> to </w:t>
      </w:r>
      <w:r w:rsidR="008856F7" w:rsidRPr="00ED4AF8">
        <w:rPr>
          <w:position w:val="-14"/>
        </w:rPr>
        <w:object w:dxaOrig="1020" w:dyaOrig="380" w14:anchorId="32DDDC59">
          <v:shape id="_x0000_i2315" type="#_x0000_t75" style="width:45pt;height:17.25pt" o:ole="">
            <v:imagedata r:id="rId2104" o:title=""/>
          </v:shape>
          <o:OLEObject Type="Embed" ProgID="Equation.3" ShapeID="_x0000_i2315" DrawAspect="Content" ObjectID="_1724847185" r:id="rId2105"/>
        </w:object>
      </w:r>
    </w:p>
    <w:p w14:paraId="27C0D4FD" w14:textId="77777777" w:rsidR="00127DB9" w:rsidRPr="00ED4AF8" w:rsidRDefault="00127DB9" w:rsidP="00E5725B">
      <w:pPr>
        <w:pStyle w:val="B2"/>
        <w:rPr>
          <w:lang w:eastAsia="zh-CN"/>
        </w:rPr>
      </w:pPr>
      <w:r w:rsidRPr="00ED4AF8">
        <w:rPr>
          <w:rFonts w:hint="eastAsia"/>
          <w:lang w:eastAsia="zh-CN"/>
        </w:rPr>
        <w:t xml:space="preserve">for </w:t>
      </w:r>
      <w:r w:rsidRPr="00ED4AF8">
        <w:rPr>
          <w:position w:val="-6"/>
        </w:rPr>
        <w:object w:dxaOrig="540" w:dyaOrig="279" w14:anchorId="045B15F5">
          <v:shape id="_x0000_i2316" type="#_x0000_t75" style="width:24pt;height:12.75pt" o:ole="">
            <v:imagedata r:id="rId2048" o:title=""/>
          </v:shape>
          <o:OLEObject Type="Embed" ProgID="Equation.3" ShapeID="_x0000_i2316" DrawAspect="Content" ObjectID="_1724847186" r:id="rId2106"/>
        </w:object>
      </w:r>
      <w:r w:rsidRPr="00ED4AF8">
        <w:rPr>
          <w:rFonts w:hint="eastAsia"/>
          <w:lang w:eastAsia="zh-CN"/>
        </w:rPr>
        <w:t xml:space="preserve"> to </w:t>
      </w:r>
      <w:r w:rsidRPr="00ED4AF8">
        <w:rPr>
          <w:position w:val="-12"/>
        </w:rPr>
        <w:object w:dxaOrig="660" w:dyaOrig="360" w14:anchorId="35660064">
          <v:shape id="_x0000_i2317" type="#_x0000_t75" style="width:26.25pt;height:14.25pt" o:ole="">
            <v:imagedata r:id="rId2071" o:title=""/>
          </v:shape>
          <o:OLEObject Type="Embed" ProgID="Equation.3" ShapeID="_x0000_i2317" DrawAspect="Content" ObjectID="_1724847187" r:id="rId2107"/>
        </w:object>
      </w:r>
    </w:p>
    <w:bookmarkStart w:id="958" w:name="MCCQCTEMPBM_00000385"/>
    <w:bookmarkStart w:id="959" w:name="MCCQCTEMPBM_00000204"/>
    <w:p w14:paraId="2BB7B82A" w14:textId="77777777" w:rsidR="00133950" w:rsidRPr="00ED4AF8" w:rsidRDefault="00CF16DE" w:rsidP="00E5725B">
      <w:pPr>
        <w:pStyle w:val="B3"/>
        <w:rPr>
          <w:lang w:eastAsia="zh-CN"/>
        </w:rPr>
      </w:pPr>
      <w:r w:rsidRPr="00ED4AF8">
        <w:rPr>
          <w:position w:val="-14"/>
        </w:rPr>
        <w:object w:dxaOrig="980" w:dyaOrig="380" w14:anchorId="2529D27F">
          <v:shape id="_x0000_i2318" type="#_x0000_t75" style="width:43.5pt;height:17.25pt" o:ole="">
            <v:imagedata r:id="rId2108" o:title=""/>
          </v:shape>
          <o:OLEObject Type="Embed" ProgID="Equation.3" ShapeID="_x0000_i2318" DrawAspect="Content" ObjectID="_1724847188" r:id="rId2109"/>
        </w:object>
      </w:r>
      <w:bookmarkEnd w:id="958"/>
      <w:r w:rsidR="00133950" w:rsidRPr="00ED4AF8">
        <w:rPr>
          <w:rFonts w:hint="eastAsia"/>
          <w:lang w:eastAsia="zh-CN"/>
        </w:rPr>
        <w:t>;</w:t>
      </w:r>
    </w:p>
    <w:bookmarkStart w:id="960" w:name="MCCQCTEMPBM_00000386"/>
    <w:bookmarkStart w:id="961" w:name="MCCQCTEMPBM_00000205"/>
    <w:bookmarkEnd w:id="959"/>
    <w:p w14:paraId="4220FD52" w14:textId="77777777" w:rsidR="00133950" w:rsidRPr="00ED4AF8" w:rsidRDefault="00D51F8F" w:rsidP="00E5725B">
      <w:pPr>
        <w:pStyle w:val="B3"/>
        <w:rPr>
          <w:lang w:eastAsia="zh-CN"/>
        </w:rPr>
      </w:pPr>
      <w:r w:rsidRPr="00ED4AF8">
        <w:rPr>
          <w:position w:val="-6"/>
        </w:rPr>
        <w:object w:dxaOrig="880" w:dyaOrig="279" w14:anchorId="507D27A1">
          <v:shape id="_x0000_i2319" type="#_x0000_t75" style="width:38.25pt;height:12.75pt" o:ole="">
            <v:imagedata r:id="rId2110" o:title=""/>
          </v:shape>
          <o:OLEObject Type="Embed" ProgID="Equation.3" ShapeID="_x0000_i2319" DrawAspect="Content" ObjectID="_1724847189" r:id="rId2111"/>
        </w:object>
      </w:r>
      <w:bookmarkEnd w:id="960"/>
      <w:r w:rsidR="00133950" w:rsidRPr="00ED4AF8">
        <w:rPr>
          <w:rFonts w:hint="eastAsia"/>
          <w:lang w:eastAsia="zh-CN"/>
        </w:rPr>
        <w:t>;</w:t>
      </w:r>
    </w:p>
    <w:bookmarkEnd w:id="961"/>
    <w:p w14:paraId="06A3195F" w14:textId="77777777" w:rsidR="00127DB9" w:rsidRPr="00ED4AF8" w:rsidRDefault="00127DB9" w:rsidP="00E5725B">
      <w:pPr>
        <w:pStyle w:val="B2"/>
        <w:rPr>
          <w:lang w:eastAsia="zh-CN"/>
        </w:rPr>
      </w:pPr>
      <w:r w:rsidRPr="00ED4AF8">
        <w:rPr>
          <w:rFonts w:hint="eastAsia"/>
          <w:lang w:eastAsia="zh-CN"/>
        </w:rPr>
        <w:t>end for</w:t>
      </w:r>
    </w:p>
    <w:p w14:paraId="3A10F82D" w14:textId="77777777" w:rsidR="00133950" w:rsidRPr="00ED4AF8" w:rsidRDefault="00133950" w:rsidP="00E5725B">
      <w:pPr>
        <w:pStyle w:val="B1"/>
        <w:rPr>
          <w:lang w:eastAsia="zh-CN"/>
        </w:rPr>
      </w:pPr>
      <w:r w:rsidRPr="00ED4AF8">
        <w:rPr>
          <w:rFonts w:hint="eastAsia"/>
          <w:lang w:eastAsia="zh-CN"/>
        </w:rPr>
        <w:t>end for</w:t>
      </w:r>
    </w:p>
    <w:p w14:paraId="380DA5B3" w14:textId="77777777" w:rsidR="00ED1E2F" w:rsidRPr="00ED4AF8" w:rsidRDefault="00133950" w:rsidP="00C058D9">
      <w:pPr>
        <w:rPr>
          <w:lang w:eastAsia="zh-CN"/>
        </w:rPr>
      </w:pPr>
      <w:r w:rsidRPr="00ED4AF8">
        <w:rPr>
          <w:rFonts w:hint="eastAsia"/>
          <w:lang w:eastAsia="zh-CN"/>
        </w:rPr>
        <w:t>end for</w:t>
      </w:r>
    </w:p>
    <w:p w14:paraId="7ECE3C07" w14:textId="77777777" w:rsidR="00BF5239" w:rsidRPr="00ED4AF8" w:rsidRDefault="00290631" w:rsidP="00BF5239">
      <w:pPr>
        <w:pStyle w:val="Heading3"/>
        <w:rPr>
          <w:lang w:eastAsia="zh-CN"/>
        </w:rPr>
      </w:pPr>
      <w:bookmarkStart w:id="962" w:name="_Toc19798736"/>
      <w:bookmarkStart w:id="963" w:name="_Toc26467207"/>
      <w:bookmarkStart w:id="964" w:name="_Toc29326562"/>
      <w:bookmarkStart w:id="965" w:name="_Toc29327712"/>
      <w:bookmarkStart w:id="966" w:name="_Toc36045902"/>
      <w:bookmarkStart w:id="967" w:name="_Toc36046162"/>
      <w:bookmarkStart w:id="968" w:name="_Toc36046308"/>
      <w:bookmarkStart w:id="969" w:name="_Toc45209225"/>
      <w:bookmarkStart w:id="970" w:name="_Toc51852398"/>
      <w:bookmarkStart w:id="971" w:name="_Toc106037478"/>
      <w:r w:rsidRPr="00ED4AF8">
        <w:rPr>
          <w:rFonts w:hint="eastAsia"/>
          <w:lang w:eastAsia="zh-CN"/>
        </w:rPr>
        <w:t>6.3.2</w:t>
      </w:r>
      <w:r w:rsidRPr="00ED4AF8">
        <w:rPr>
          <w:rFonts w:hint="eastAsia"/>
          <w:lang w:eastAsia="zh-CN"/>
        </w:rPr>
        <w:tab/>
        <w:t>Uplink control information on PUSCH</w:t>
      </w:r>
      <w:bookmarkEnd w:id="962"/>
      <w:bookmarkEnd w:id="963"/>
      <w:bookmarkEnd w:id="964"/>
      <w:bookmarkEnd w:id="965"/>
      <w:bookmarkEnd w:id="966"/>
      <w:bookmarkEnd w:id="967"/>
      <w:bookmarkEnd w:id="968"/>
      <w:bookmarkEnd w:id="969"/>
      <w:bookmarkEnd w:id="970"/>
      <w:bookmarkEnd w:id="971"/>
    </w:p>
    <w:p w14:paraId="3E58869C" w14:textId="6CA71FFF" w:rsidR="002D5C73" w:rsidRDefault="00BF5239" w:rsidP="002D5C73">
      <w:pPr>
        <w:rPr>
          <w:rFonts w:cs="Arial"/>
          <w:lang w:eastAsia="zh-CN"/>
        </w:rPr>
      </w:pPr>
      <w:r w:rsidRPr="00ED4AF8">
        <w:rPr>
          <w:lang w:eastAsia="zh-CN"/>
        </w:rPr>
        <w:t xml:space="preserve">The following clauses 6.3.2.2, 6.3.2.3, and 6.3.2.5 apply regardless of whether the higher layer parameter </w:t>
      </w:r>
      <w:r w:rsidRPr="00ED4AF8">
        <w:rPr>
          <w:i/>
          <w:lang w:eastAsia="zh-CN"/>
        </w:rPr>
        <w:t>UCI</w:t>
      </w:r>
      <w:r w:rsidRPr="00ED4AF8">
        <w:rPr>
          <w:rFonts w:cs="Arial"/>
          <w:i/>
          <w:lang w:eastAsia="zh-CN"/>
        </w:rPr>
        <w:t>-</w:t>
      </w:r>
      <w:proofErr w:type="spellStart"/>
      <w:r w:rsidRPr="00ED4AF8">
        <w:rPr>
          <w:rFonts w:cs="Arial"/>
          <w:i/>
          <w:lang w:eastAsia="zh-CN"/>
        </w:rPr>
        <w:t>MuxWithDifferentPriority</w:t>
      </w:r>
      <w:proofErr w:type="spellEnd"/>
      <w:r w:rsidRPr="00ED4AF8">
        <w:rPr>
          <w:rFonts w:cs="Arial"/>
          <w:i/>
          <w:lang w:eastAsia="zh-CN"/>
        </w:rPr>
        <w:t xml:space="preserve"> </w:t>
      </w:r>
      <w:r w:rsidRPr="00ED4AF8">
        <w:rPr>
          <w:lang w:eastAsia="zh-CN"/>
        </w:rPr>
        <w:t>is configured or not.</w:t>
      </w:r>
      <w:r w:rsidRPr="00ED4AF8">
        <w:rPr>
          <w:rFonts w:cs="Arial"/>
          <w:lang w:eastAsia="zh-CN"/>
        </w:rPr>
        <w:t xml:space="preserve"> The following clauses </w:t>
      </w:r>
      <w:r w:rsidRPr="00ED4AF8">
        <w:rPr>
          <w:lang w:eastAsia="zh-CN"/>
        </w:rPr>
        <w:t>6.3.2.1, 6.3.2.4, and</w:t>
      </w:r>
      <w:r w:rsidRPr="00ED4AF8">
        <w:rPr>
          <w:rFonts w:cs="Arial"/>
          <w:lang w:eastAsia="zh-CN"/>
        </w:rPr>
        <w:t xml:space="preserve"> </w:t>
      </w:r>
      <w:r w:rsidRPr="00ED4AF8">
        <w:rPr>
          <w:lang w:eastAsia="zh-CN"/>
        </w:rPr>
        <w:t xml:space="preserve">6.3.2.6 </w:t>
      </w:r>
      <w:r w:rsidRPr="00ED4AF8">
        <w:rPr>
          <w:rFonts w:cs="Arial"/>
          <w:lang w:eastAsia="zh-CN"/>
        </w:rPr>
        <w:t xml:space="preserve">apply by assuming </w:t>
      </w:r>
      <w:r w:rsidRPr="00ED4AF8">
        <w:rPr>
          <w:i/>
          <w:lang w:eastAsia="zh-CN"/>
        </w:rPr>
        <w:t>UCI</w:t>
      </w:r>
      <w:r w:rsidRPr="00ED4AF8">
        <w:rPr>
          <w:rFonts w:cs="Arial"/>
          <w:i/>
          <w:lang w:eastAsia="zh-CN"/>
        </w:rPr>
        <w:t>-</w:t>
      </w:r>
      <w:proofErr w:type="spellStart"/>
      <w:r w:rsidRPr="00ED4AF8">
        <w:rPr>
          <w:rFonts w:cs="Arial"/>
          <w:i/>
          <w:lang w:eastAsia="zh-CN"/>
        </w:rPr>
        <w:t>MuxWithDifferentPriority</w:t>
      </w:r>
      <w:proofErr w:type="spellEnd"/>
      <w:r w:rsidRPr="00ED4AF8">
        <w:rPr>
          <w:rFonts w:cs="Arial"/>
          <w:i/>
          <w:lang w:eastAsia="zh-CN"/>
        </w:rPr>
        <w:t xml:space="preserve"> </w:t>
      </w:r>
      <w:r w:rsidRPr="00ED4AF8">
        <w:rPr>
          <w:rFonts w:cs="Arial"/>
          <w:lang w:eastAsia="zh-CN"/>
        </w:rPr>
        <w:t xml:space="preserve">is not configured, or </w:t>
      </w:r>
      <w:r w:rsidRPr="00ED4AF8">
        <w:rPr>
          <w:i/>
          <w:lang w:eastAsia="zh-CN"/>
        </w:rPr>
        <w:t>UCI</w:t>
      </w:r>
      <w:r w:rsidRPr="00ED4AF8">
        <w:rPr>
          <w:rFonts w:cs="Arial"/>
          <w:i/>
          <w:lang w:eastAsia="zh-CN"/>
        </w:rPr>
        <w:t>-</w:t>
      </w:r>
      <w:proofErr w:type="spellStart"/>
      <w:r w:rsidRPr="00ED4AF8">
        <w:rPr>
          <w:rFonts w:cs="Arial"/>
          <w:i/>
          <w:lang w:eastAsia="zh-CN"/>
        </w:rPr>
        <w:t>MuxWithDifferentPriority</w:t>
      </w:r>
      <w:proofErr w:type="spellEnd"/>
      <w:r w:rsidRPr="00ED4AF8">
        <w:rPr>
          <w:rFonts w:cs="Arial"/>
          <w:i/>
          <w:lang w:eastAsia="zh-CN"/>
        </w:rPr>
        <w:t xml:space="preserve"> </w:t>
      </w:r>
      <w:r w:rsidRPr="00ED4AF8">
        <w:rPr>
          <w:rFonts w:cs="Arial"/>
          <w:lang w:eastAsia="zh-CN"/>
        </w:rPr>
        <w:t xml:space="preserve">is configured and the UCIs for transmission on a PUSCH are of the same priority index, unless stated otherwise. </w:t>
      </w:r>
    </w:p>
    <w:p w14:paraId="48E1D4EC" w14:textId="6530EDAE" w:rsidR="00BF5239" w:rsidRPr="00ED4AF8" w:rsidRDefault="002D5C73" w:rsidP="002D5C73">
      <w:pPr>
        <w:rPr>
          <w:lang w:eastAsia="zh-CN"/>
        </w:rPr>
      </w:pPr>
      <w:r w:rsidRPr="00ED4AF8">
        <w:t>If the UE is configured with a PUCCH-</w:t>
      </w:r>
      <w:proofErr w:type="spellStart"/>
      <w:r w:rsidRPr="00ED4AF8">
        <w:t>SCell</w:t>
      </w:r>
      <w:proofErr w:type="spellEnd"/>
      <w:r w:rsidRPr="00ED4AF8">
        <w:t xml:space="preserve">, </w:t>
      </w:r>
      <w:r w:rsidRPr="00ED4AF8">
        <w:rPr>
          <w:i/>
          <w:lang w:eastAsia="zh-CN"/>
        </w:rPr>
        <w:t>UCI</w:t>
      </w:r>
      <w:r w:rsidRPr="00ED4AF8">
        <w:rPr>
          <w:rFonts w:cs="Arial"/>
          <w:i/>
          <w:lang w:eastAsia="zh-CN"/>
        </w:rPr>
        <w:t>-</w:t>
      </w:r>
      <w:proofErr w:type="spellStart"/>
      <w:r w:rsidRPr="00ED4AF8">
        <w:rPr>
          <w:rFonts w:cs="Arial"/>
          <w:i/>
          <w:lang w:eastAsia="zh-CN"/>
        </w:rPr>
        <w:t>MuxWithDifferentPriority</w:t>
      </w:r>
      <w:proofErr w:type="spellEnd"/>
      <w:r w:rsidRPr="00ED4AF8">
        <w:rPr>
          <w:rFonts w:cs="Arial"/>
          <w:lang w:eastAsia="zh-CN"/>
        </w:rPr>
        <w:t xml:space="preserve"> </w:t>
      </w:r>
      <w:r w:rsidRPr="00ED4AF8">
        <w:t xml:space="preserve">is replaced by </w:t>
      </w:r>
      <w:r w:rsidRPr="0058547D">
        <w:rPr>
          <w:i/>
        </w:rPr>
        <w:t>UCI-</w:t>
      </w:r>
      <w:proofErr w:type="spellStart"/>
      <w:r w:rsidRPr="0058547D">
        <w:rPr>
          <w:i/>
        </w:rPr>
        <w:t>MuxWithDifferentPriority</w:t>
      </w:r>
      <w:proofErr w:type="spellEnd"/>
      <w:r w:rsidRPr="0058547D">
        <w:rPr>
          <w:i/>
        </w:rPr>
        <w:t>-</w:t>
      </w:r>
      <w:proofErr w:type="spellStart"/>
      <w:r w:rsidRPr="0058547D">
        <w:rPr>
          <w:i/>
        </w:rPr>
        <w:t>secondaryPUCCHgroup</w:t>
      </w:r>
      <w:proofErr w:type="spellEnd"/>
      <w:r>
        <w:rPr>
          <w:i/>
        </w:rPr>
        <w:t xml:space="preserve"> </w:t>
      </w:r>
      <w:r w:rsidRPr="00ED4AF8">
        <w:t>for the secondary PUCCH group</w:t>
      </w:r>
      <w:r>
        <w:t xml:space="preserve"> in this clause</w:t>
      </w:r>
      <w:r w:rsidRPr="00ED4AF8">
        <w:rPr>
          <w:i/>
        </w:rPr>
        <w:t>.</w:t>
      </w:r>
    </w:p>
    <w:p w14:paraId="08F569DF" w14:textId="77777777" w:rsidR="00290631" w:rsidRPr="00ED4AF8" w:rsidRDefault="00290631" w:rsidP="00EB44AF">
      <w:pPr>
        <w:pStyle w:val="Heading4"/>
        <w:rPr>
          <w:lang w:eastAsia="zh-CN"/>
        </w:rPr>
      </w:pPr>
      <w:bookmarkStart w:id="972" w:name="_Toc19798737"/>
      <w:bookmarkStart w:id="973" w:name="_Toc26467208"/>
      <w:bookmarkStart w:id="974" w:name="_Toc29326563"/>
      <w:bookmarkStart w:id="975" w:name="_Toc29327713"/>
      <w:bookmarkStart w:id="976" w:name="_Toc36045903"/>
      <w:bookmarkStart w:id="977" w:name="_Toc36046163"/>
      <w:bookmarkStart w:id="978" w:name="_Toc36046309"/>
      <w:bookmarkStart w:id="979" w:name="_Toc45209226"/>
      <w:bookmarkStart w:id="980" w:name="_Toc51852399"/>
      <w:bookmarkStart w:id="981" w:name="_Toc106037479"/>
      <w:r w:rsidRPr="00ED4AF8">
        <w:rPr>
          <w:rFonts w:hint="eastAsia"/>
          <w:lang w:eastAsia="zh-CN"/>
        </w:rPr>
        <w:t>6.3.2.1</w:t>
      </w:r>
      <w:r w:rsidRPr="00ED4AF8">
        <w:rPr>
          <w:rFonts w:hint="eastAsia"/>
          <w:lang w:eastAsia="zh-CN"/>
        </w:rPr>
        <w:tab/>
        <w:t>UCI bit sequence generation</w:t>
      </w:r>
      <w:bookmarkEnd w:id="972"/>
      <w:bookmarkEnd w:id="973"/>
      <w:bookmarkEnd w:id="974"/>
      <w:bookmarkEnd w:id="975"/>
      <w:bookmarkEnd w:id="976"/>
      <w:bookmarkEnd w:id="977"/>
      <w:bookmarkEnd w:id="978"/>
      <w:bookmarkEnd w:id="979"/>
      <w:bookmarkEnd w:id="980"/>
      <w:bookmarkEnd w:id="981"/>
    </w:p>
    <w:p w14:paraId="49EB503A" w14:textId="77777777" w:rsidR="00457DC9" w:rsidRPr="00ED4AF8" w:rsidRDefault="00457DC9" w:rsidP="00457DC9">
      <w:pPr>
        <w:pStyle w:val="Heading5"/>
        <w:rPr>
          <w:lang w:eastAsia="zh-CN"/>
        </w:rPr>
      </w:pPr>
      <w:bookmarkStart w:id="982" w:name="_Toc19798738"/>
      <w:bookmarkStart w:id="983" w:name="_Toc26467209"/>
      <w:bookmarkStart w:id="984" w:name="_Toc29326564"/>
      <w:bookmarkStart w:id="985" w:name="_Toc29327714"/>
      <w:bookmarkStart w:id="986" w:name="_Toc36045904"/>
      <w:bookmarkStart w:id="987" w:name="_Toc36046164"/>
      <w:bookmarkStart w:id="988" w:name="_Toc36046310"/>
      <w:bookmarkStart w:id="989" w:name="_Toc45209227"/>
      <w:bookmarkStart w:id="990" w:name="_Toc51852400"/>
      <w:bookmarkStart w:id="991" w:name="_Toc106037480"/>
      <w:r w:rsidRPr="00ED4AF8">
        <w:rPr>
          <w:rFonts w:hint="eastAsia"/>
          <w:lang w:eastAsia="zh-CN"/>
        </w:rPr>
        <w:t>6.3.2.1.1</w:t>
      </w:r>
      <w:r w:rsidRPr="00ED4AF8">
        <w:rPr>
          <w:rFonts w:hint="eastAsia"/>
          <w:lang w:eastAsia="zh-CN"/>
        </w:rPr>
        <w:tab/>
        <w:t>HARQ-ACK</w:t>
      </w:r>
      <w:bookmarkEnd w:id="982"/>
      <w:bookmarkEnd w:id="983"/>
      <w:bookmarkEnd w:id="984"/>
      <w:bookmarkEnd w:id="985"/>
      <w:bookmarkEnd w:id="986"/>
      <w:bookmarkEnd w:id="987"/>
      <w:bookmarkEnd w:id="988"/>
      <w:bookmarkEnd w:id="989"/>
      <w:bookmarkEnd w:id="990"/>
      <w:bookmarkEnd w:id="991"/>
    </w:p>
    <w:p w14:paraId="63718E18" w14:textId="77777777" w:rsidR="008856F7" w:rsidRPr="00ED4AF8" w:rsidRDefault="0061659E" w:rsidP="008856F7">
      <w:pPr>
        <w:rPr>
          <w:lang w:eastAsia="zh-CN"/>
        </w:rPr>
      </w:pPr>
      <w:r w:rsidRPr="00ED4AF8">
        <w:rPr>
          <w:rFonts w:hint="eastAsia"/>
          <w:lang w:eastAsia="zh-CN"/>
        </w:rPr>
        <w:t>If HARQ-ACK bits are transmitted on a PU</w:t>
      </w:r>
      <w:r w:rsidR="00871B43" w:rsidRPr="00ED4AF8">
        <w:rPr>
          <w:rFonts w:hint="eastAsia"/>
          <w:lang w:eastAsia="zh-CN"/>
        </w:rPr>
        <w:t>S</w:t>
      </w:r>
      <w:r w:rsidRPr="00ED4AF8">
        <w:rPr>
          <w:rFonts w:hint="eastAsia"/>
          <w:lang w:eastAsia="zh-CN"/>
        </w:rPr>
        <w:t>CH, the UCI bit sequence</w:t>
      </w:r>
      <w:r w:rsidR="006B18A7" w:rsidRPr="00ED4AF8">
        <w:rPr>
          <w:rFonts w:hint="eastAsia"/>
          <w:lang w:eastAsia="zh-CN"/>
        </w:rPr>
        <w:t xml:space="preserve"> </w:t>
      </w:r>
      <w:r w:rsidRPr="00ED4AF8">
        <w:rPr>
          <w:position w:val="-10"/>
        </w:rPr>
        <w:object w:dxaOrig="1760" w:dyaOrig="300" w14:anchorId="6C662EFE">
          <v:shape id="_x0000_i2320" type="#_x0000_t75" style="width:87.75pt;height:15pt" o:ole="">
            <v:imagedata r:id="rId11" o:title=""/>
          </v:shape>
          <o:OLEObject Type="Embed" ProgID="Equation.3" ShapeID="_x0000_i2320" DrawAspect="Content" ObjectID="_1724847190" r:id="rId2112"/>
        </w:object>
      </w:r>
      <w:r w:rsidRPr="00ED4AF8">
        <w:rPr>
          <w:rFonts w:hint="eastAsia"/>
          <w:lang w:eastAsia="zh-CN"/>
        </w:rPr>
        <w:t xml:space="preserve"> is determined</w:t>
      </w:r>
      <w:r w:rsidR="007333D3" w:rsidRPr="00ED4AF8">
        <w:rPr>
          <w:rFonts w:hint="eastAsia"/>
          <w:lang w:eastAsia="zh-CN"/>
        </w:rPr>
        <w:t xml:space="preserve"> </w:t>
      </w:r>
      <w:r w:rsidR="008856F7" w:rsidRPr="00ED4AF8">
        <w:rPr>
          <w:rFonts w:hint="eastAsia"/>
          <w:lang w:eastAsia="zh-CN"/>
        </w:rPr>
        <w:t>as follows:</w:t>
      </w:r>
    </w:p>
    <w:p w14:paraId="1665246F" w14:textId="77777777" w:rsidR="008856F7" w:rsidRPr="00ED4AF8" w:rsidRDefault="008856F7" w:rsidP="00E5725B">
      <w:pPr>
        <w:pStyle w:val="B1"/>
        <w:rPr>
          <w:lang w:eastAsia="zh-CN"/>
        </w:rPr>
      </w:pPr>
      <w:r w:rsidRPr="00ED4AF8">
        <w:rPr>
          <w:lang w:eastAsia="zh-CN"/>
        </w:rPr>
        <w:t>-</w:t>
      </w:r>
      <w:r w:rsidRPr="00ED4AF8">
        <w:rPr>
          <w:lang w:eastAsia="zh-CN"/>
        </w:rPr>
        <w:tab/>
        <w:t>I</w:t>
      </w:r>
      <w:r w:rsidRPr="00ED4AF8">
        <w:rPr>
          <w:rFonts w:hint="eastAsia"/>
          <w:lang w:eastAsia="zh-CN"/>
        </w:rPr>
        <w:t xml:space="preserve">f UCI is transmitted on PUSCH without UL-SCH and the UCI includes CSI part 1 without CSI part 2, </w:t>
      </w:r>
    </w:p>
    <w:p w14:paraId="41337783" w14:textId="77777777" w:rsidR="008856F7" w:rsidRPr="00ED4AF8" w:rsidRDefault="008856F7" w:rsidP="00E5725B">
      <w:pPr>
        <w:pStyle w:val="B2"/>
        <w:rPr>
          <w:lang w:eastAsia="zh-CN"/>
        </w:rPr>
      </w:pPr>
      <w:r w:rsidRPr="00ED4AF8">
        <w:rPr>
          <w:lang w:eastAsia="zh-CN"/>
        </w:rPr>
        <w:lastRenderedPageBreak/>
        <w:t>-</w:t>
      </w:r>
      <w:r w:rsidRPr="00ED4AF8">
        <w:rPr>
          <w:lang w:eastAsia="zh-CN"/>
        </w:rPr>
        <w:tab/>
      </w:r>
      <w:r w:rsidRPr="00ED4AF8">
        <w:rPr>
          <w:rFonts w:hint="eastAsia"/>
          <w:lang w:eastAsia="zh-CN"/>
        </w:rPr>
        <w:t xml:space="preserve">if there is no HARQ-ACK bit given by </w:t>
      </w:r>
      <w:r w:rsidR="00C33081" w:rsidRPr="00ED4AF8">
        <w:rPr>
          <w:rFonts w:hint="eastAsia"/>
          <w:lang w:eastAsia="zh-CN"/>
        </w:rPr>
        <w:t>Clause</w:t>
      </w:r>
      <w:r w:rsidRPr="00ED4AF8">
        <w:rPr>
          <w:rFonts w:hint="eastAsia"/>
          <w:lang w:eastAsia="zh-CN"/>
        </w:rPr>
        <w:t xml:space="preserve"> 9.1 of [5, TS</w:t>
      </w:r>
      <w:r w:rsidRPr="00ED4AF8">
        <w:rPr>
          <w:lang w:eastAsia="zh-CN"/>
        </w:rPr>
        <w:t xml:space="preserve"> </w:t>
      </w:r>
      <w:r w:rsidRPr="00ED4AF8">
        <w:rPr>
          <w:rFonts w:hint="eastAsia"/>
          <w:lang w:eastAsia="zh-CN"/>
        </w:rPr>
        <w:t xml:space="preserve">38.213], set </w:t>
      </w:r>
      <w:r w:rsidRPr="00ED4AF8">
        <w:rPr>
          <w:position w:val="-12"/>
        </w:rPr>
        <w:object w:dxaOrig="639" w:dyaOrig="360" w14:anchorId="2725A882">
          <v:shape id="_x0000_i2321" type="#_x0000_t75" style="width:33pt;height:18.75pt" o:ole="">
            <v:imagedata r:id="rId2113" o:title=""/>
          </v:shape>
          <o:OLEObject Type="Embed" ProgID="Equation.3" ShapeID="_x0000_i2321" DrawAspect="Content" ObjectID="_1724847191" r:id="rId2114"/>
        </w:object>
      </w:r>
      <w:r w:rsidRPr="00ED4AF8">
        <w:rPr>
          <w:rFonts w:hint="eastAsia"/>
          <w:lang w:eastAsia="zh-CN"/>
        </w:rPr>
        <w:t>,</w:t>
      </w:r>
      <w:r w:rsidR="007333D3" w:rsidRPr="00ED4AF8">
        <w:rPr>
          <w:rFonts w:hint="eastAsia"/>
          <w:lang w:eastAsia="zh-CN"/>
        </w:rPr>
        <w:t xml:space="preserve"> </w:t>
      </w:r>
      <w:r w:rsidRPr="00ED4AF8">
        <w:rPr>
          <w:position w:val="-12"/>
        </w:rPr>
        <w:object w:dxaOrig="620" w:dyaOrig="340" w14:anchorId="6ABE3BCC">
          <v:shape id="_x0000_i2322" type="#_x0000_t75" style="width:31.5pt;height:17.25pt" o:ole="">
            <v:imagedata r:id="rId2115" o:title=""/>
          </v:shape>
          <o:OLEObject Type="Embed" ProgID="Equation.3" ShapeID="_x0000_i2322" DrawAspect="Content" ObjectID="_1724847192" r:id="rId2116"/>
        </w:object>
      </w:r>
      <w:r w:rsidRPr="00ED4AF8">
        <w:rPr>
          <w:rFonts w:hint="eastAsia"/>
          <w:lang w:eastAsia="zh-CN"/>
        </w:rPr>
        <w:t xml:space="preserve">, and </w:t>
      </w:r>
      <w:r w:rsidRPr="00ED4AF8">
        <w:rPr>
          <w:position w:val="-10"/>
        </w:rPr>
        <w:object w:dxaOrig="600" w:dyaOrig="260" w14:anchorId="1F08E045">
          <v:shape id="_x0000_i2323" type="#_x0000_t75" style="width:30.75pt;height:12.75pt" o:ole="">
            <v:imagedata r:id="rId2117" o:title=""/>
          </v:shape>
          <o:OLEObject Type="Embed" ProgID="Equation.3" ShapeID="_x0000_i2323" DrawAspect="Content" ObjectID="_1724847193" r:id="rId2118"/>
        </w:object>
      </w:r>
      <w:r w:rsidRPr="00ED4AF8">
        <w:rPr>
          <w:rFonts w:hint="eastAsia"/>
          <w:lang w:eastAsia="zh-CN"/>
        </w:rPr>
        <w:t>;</w:t>
      </w:r>
    </w:p>
    <w:p w14:paraId="6E7CB77A" w14:textId="77777777" w:rsidR="008856F7" w:rsidRPr="00ED4AF8" w:rsidRDefault="008856F7" w:rsidP="00E5725B">
      <w:pPr>
        <w:pStyle w:val="B2"/>
        <w:rPr>
          <w:lang w:eastAsia="zh-CN"/>
        </w:rPr>
      </w:pPr>
      <w:r w:rsidRPr="00ED4AF8">
        <w:rPr>
          <w:lang w:eastAsia="zh-CN"/>
        </w:rPr>
        <w:t>-</w:t>
      </w:r>
      <w:r w:rsidRPr="00ED4AF8">
        <w:rPr>
          <w:lang w:eastAsia="zh-CN"/>
        </w:rPr>
        <w:tab/>
      </w:r>
      <w:r w:rsidRPr="00ED4AF8">
        <w:rPr>
          <w:rFonts w:hint="eastAsia"/>
          <w:lang w:eastAsia="zh-CN"/>
        </w:rPr>
        <w:t xml:space="preserve">if there is only one HARQ-ACK bit </w:t>
      </w:r>
      <w:r w:rsidRPr="00ED4AF8">
        <w:rPr>
          <w:position w:val="-14"/>
        </w:rPr>
        <w:object w:dxaOrig="520" w:dyaOrig="380" w14:anchorId="329084C5">
          <v:shape id="_x0000_i2324" type="#_x0000_t75" style="width:26.25pt;height:19.5pt" o:ole="">
            <v:imagedata r:id="rId2119" o:title=""/>
          </v:shape>
          <o:OLEObject Type="Embed" ProgID="Equation.3" ShapeID="_x0000_i2324" DrawAspect="Content" ObjectID="_1724847194" r:id="rId2120"/>
        </w:object>
      </w:r>
      <w:r w:rsidRPr="00ED4AF8">
        <w:rPr>
          <w:rFonts w:hint="eastAsia"/>
          <w:lang w:eastAsia="zh-CN"/>
        </w:rPr>
        <w:t xml:space="preserve"> given by </w:t>
      </w:r>
      <w:r w:rsidR="00C33081" w:rsidRPr="00ED4AF8">
        <w:rPr>
          <w:rFonts w:hint="eastAsia"/>
          <w:lang w:eastAsia="zh-CN"/>
        </w:rPr>
        <w:t>Clause</w:t>
      </w:r>
      <w:r w:rsidRPr="00ED4AF8">
        <w:rPr>
          <w:rFonts w:hint="eastAsia"/>
          <w:lang w:eastAsia="zh-CN"/>
        </w:rPr>
        <w:t xml:space="preserve"> 9.1 of [5, TS</w:t>
      </w:r>
      <w:r w:rsidRPr="00ED4AF8">
        <w:rPr>
          <w:lang w:eastAsia="zh-CN"/>
        </w:rPr>
        <w:t xml:space="preserve"> </w:t>
      </w:r>
      <w:r w:rsidRPr="00ED4AF8">
        <w:rPr>
          <w:rFonts w:hint="eastAsia"/>
          <w:lang w:eastAsia="zh-CN"/>
        </w:rPr>
        <w:t xml:space="preserve">38.213], set </w:t>
      </w:r>
      <w:r w:rsidRPr="00ED4AF8">
        <w:rPr>
          <w:position w:val="-12"/>
        </w:rPr>
        <w:object w:dxaOrig="980" w:dyaOrig="380" w14:anchorId="6D423AE7">
          <v:shape id="_x0000_i2325" type="#_x0000_t75" style="width:48pt;height:19.5pt" o:ole="">
            <v:imagedata r:id="rId2121" o:title=""/>
          </v:shape>
          <o:OLEObject Type="Embed" ProgID="Equation.3" ShapeID="_x0000_i2325" DrawAspect="Content" ObjectID="_1724847195" r:id="rId2122"/>
        </w:object>
      </w:r>
      <w:r w:rsidRPr="00ED4AF8">
        <w:rPr>
          <w:rFonts w:hint="eastAsia"/>
          <w:lang w:eastAsia="zh-CN"/>
        </w:rPr>
        <w:t xml:space="preserve">, </w:t>
      </w:r>
      <w:r w:rsidRPr="00ED4AF8">
        <w:rPr>
          <w:position w:val="-12"/>
        </w:rPr>
        <w:object w:dxaOrig="620" w:dyaOrig="340" w14:anchorId="20DA98BF">
          <v:shape id="_x0000_i2326" type="#_x0000_t75" style="width:31.5pt;height:17.25pt" o:ole="">
            <v:imagedata r:id="rId2123" o:title=""/>
          </v:shape>
          <o:OLEObject Type="Embed" ProgID="Equation.3" ShapeID="_x0000_i2326" DrawAspect="Content" ObjectID="_1724847196" r:id="rId2124"/>
        </w:object>
      </w:r>
      <w:r w:rsidRPr="00ED4AF8">
        <w:rPr>
          <w:rFonts w:hint="eastAsia"/>
          <w:lang w:eastAsia="zh-CN"/>
        </w:rPr>
        <w:t xml:space="preserve">, and </w:t>
      </w:r>
      <w:r w:rsidRPr="00ED4AF8">
        <w:rPr>
          <w:position w:val="-10"/>
        </w:rPr>
        <w:object w:dxaOrig="600" w:dyaOrig="260" w14:anchorId="7D228F5B">
          <v:shape id="_x0000_i2327" type="#_x0000_t75" style="width:30.75pt;height:12.75pt" o:ole="">
            <v:imagedata r:id="rId2117" o:title=""/>
          </v:shape>
          <o:OLEObject Type="Embed" ProgID="Equation.3" ShapeID="_x0000_i2327" DrawAspect="Content" ObjectID="_1724847197" r:id="rId2125"/>
        </w:object>
      </w:r>
      <w:r w:rsidRPr="00ED4AF8">
        <w:rPr>
          <w:rFonts w:hint="eastAsia"/>
          <w:lang w:eastAsia="zh-CN"/>
        </w:rPr>
        <w:t>;</w:t>
      </w:r>
    </w:p>
    <w:p w14:paraId="4197A9D3" w14:textId="77777777" w:rsidR="00457DC9" w:rsidRPr="00ED4AF8" w:rsidRDefault="008856F7" w:rsidP="00E5725B">
      <w:pPr>
        <w:pStyle w:val="B1"/>
        <w:rPr>
          <w:lang w:eastAsia="zh-CN"/>
        </w:rPr>
      </w:pPr>
      <w:r w:rsidRPr="00ED4AF8">
        <w:rPr>
          <w:lang w:eastAsia="zh-CN"/>
        </w:rPr>
        <w:t>-</w:t>
      </w:r>
      <w:r w:rsidRPr="00ED4AF8">
        <w:rPr>
          <w:lang w:eastAsia="zh-CN"/>
        </w:rPr>
        <w:tab/>
      </w:r>
      <w:r w:rsidRPr="00ED4AF8">
        <w:rPr>
          <w:rFonts w:hint="eastAsia"/>
          <w:lang w:eastAsia="zh-CN"/>
        </w:rPr>
        <w:t xml:space="preserve">otherwise, </w:t>
      </w:r>
      <w:r w:rsidR="00C14C97" w:rsidRPr="00ED4AF8">
        <w:rPr>
          <w:lang w:eastAsia="zh-CN"/>
        </w:rPr>
        <w:t>set</w:t>
      </w:r>
      <w:r w:rsidR="00C14C97" w:rsidRPr="00ED4AF8">
        <w:rPr>
          <w:rFonts w:hint="eastAsia"/>
          <w:lang w:eastAsia="zh-CN"/>
        </w:rPr>
        <w:t xml:space="preserve"> </w:t>
      </w:r>
      <w:r w:rsidR="0061659E" w:rsidRPr="00ED4AF8">
        <w:rPr>
          <w:position w:val="-12"/>
        </w:rPr>
        <w:object w:dxaOrig="960" w:dyaOrig="380" w14:anchorId="31E28A33">
          <v:shape id="_x0000_i2328" type="#_x0000_t75" style="width:48pt;height:19.5pt" o:ole="">
            <v:imagedata r:id="rId1429" o:title=""/>
          </v:shape>
          <o:OLEObject Type="Embed" ProgID="Equation.3" ShapeID="_x0000_i2328" DrawAspect="Content" ObjectID="_1724847198" r:id="rId2126"/>
        </w:object>
      </w:r>
      <w:r w:rsidR="0061659E" w:rsidRPr="00ED4AF8">
        <w:rPr>
          <w:rFonts w:hint="eastAsia"/>
          <w:lang w:eastAsia="zh-CN"/>
        </w:rPr>
        <w:t xml:space="preserve"> for </w:t>
      </w:r>
      <w:r w:rsidR="0061659E" w:rsidRPr="00ED4AF8">
        <w:rPr>
          <w:position w:val="-10"/>
        </w:rPr>
        <w:object w:dxaOrig="1880" w:dyaOrig="360" w14:anchorId="5ADC8EFB">
          <v:shape id="_x0000_i2329" type="#_x0000_t75" style="width:93.75pt;height:18.75pt" o:ole="">
            <v:imagedata r:id="rId1430" o:title=""/>
          </v:shape>
          <o:OLEObject Type="Embed" ProgID="Equation.3" ShapeID="_x0000_i2329" DrawAspect="Content" ObjectID="_1724847199" r:id="rId2127"/>
        </w:object>
      </w:r>
      <w:r w:rsidR="0061659E" w:rsidRPr="00ED4AF8">
        <w:rPr>
          <w:rFonts w:hint="eastAsia"/>
          <w:lang w:eastAsia="zh-CN"/>
        </w:rPr>
        <w:t xml:space="preserve"> and </w:t>
      </w:r>
      <w:r w:rsidR="0061659E" w:rsidRPr="00ED4AF8">
        <w:rPr>
          <w:position w:val="-6"/>
        </w:rPr>
        <w:object w:dxaOrig="980" w:dyaOrig="320" w14:anchorId="5A6625D3">
          <v:shape id="_x0000_i2330" type="#_x0000_t75" style="width:48pt;height:15.75pt" o:ole="">
            <v:imagedata r:id="rId1431" o:title=""/>
          </v:shape>
          <o:OLEObject Type="Embed" ProgID="Equation.3" ShapeID="_x0000_i2330" DrawAspect="Content" ObjectID="_1724847200" r:id="rId2128"/>
        </w:object>
      </w:r>
      <w:r w:rsidR="0061659E" w:rsidRPr="00ED4AF8">
        <w:rPr>
          <w:rFonts w:hint="eastAsia"/>
          <w:lang w:eastAsia="zh-CN"/>
        </w:rPr>
        <w:t xml:space="preserve">, where </w:t>
      </w:r>
      <w:r w:rsidR="0061659E" w:rsidRPr="00ED4AF8">
        <w:rPr>
          <w:lang w:eastAsia="zh-CN"/>
        </w:rPr>
        <w:t>the</w:t>
      </w:r>
      <w:r w:rsidR="0061659E" w:rsidRPr="00ED4AF8">
        <w:rPr>
          <w:rFonts w:hint="eastAsia"/>
          <w:lang w:eastAsia="zh-CN"/>
        </w:rPr>
        <w:t xml:space="preserve"> HARQ-ACK bit sequence </w:t>
      </w:r>
      <w:r w:rsidR="0061659E" w:rsidRPr="00ED4AF8">
        <w:rPr>
          <w:position w:val="-14"/>
        </w:rPr>
        <w:object w:dxaOrig="1780" w:dyaOrig="380" w14:anchorId="1BC5E60C">
          <v:shape id="_x0000_i2331" type="#_x0000_t75" style="width:87.75pt;height:19.5pt" o:ole="">
            <v:imagedata r:id="rId1432" o:title=""/>
          </v:shape>
          <o:OLEObject Type="Embed" ProgID="Equation.3" ShapeID="_x0000_i2331" DrawAspect="Content" ObjectID="_1724847201" r:id="rId2129"/>
        </w:object>
      </w:r>
      <w:r w:rsidR="0061659E" w:rsidRPr="00ED4AF8">
        <w:rPr>
          <w:rFonts w:hint="eastAsia"/>
          <w:lang w:eastAsia="zh-CN"/>
        </w:rPr>
        <w:t xml:space="preserve"> is given by</w:t>
      </w:r>
      <w:r w:rsidR="00BE20EA" w:rsidRPr="00ED4AF8">
        <w:rPr>
          <w:rFonts w:hint="eastAsia"/>
          <w:lang w:eastAsia="zh-CN"/>
        </w:rPr>
        <w:t xml:space="preserve"> </w:t>
      </w:r>
      <w:r w:rsidR="00C33081" w:rsidRPr="00ED4AF8">
        <w:rPr>
          <w:rFonts w:hint="eastAsia"/>
          <w:lang w:eastAsia="zh-CN"/>
        </w:rPr>
        <w:t>Clause</w:t>
      </w:r>
      <w:r w:rsidR="0061659E" w:rsidRPr="00ED4AF8">
        <w:rPr>
          <w:rFonts w:hint="eastAsia"/>
          <w:lang w:eastAsia="zh-CN"/>
        </w:rPr>
        <w:t xml:space="preserve"> 9.1 of [5, TS</w:t>
      </w:r>
      <w:r w:rsidRPr="00ED4AF8">
        <w:rPr>
          <w:lang w:eastAsia="zh-CN"/>
        </w:rPr>
        <w:t xml:space="preserve"> </w:t>
      </w:r>
      <w:r w:rsidR="0061659E" w:rsidRPr="00ED4AF8">
        <w:rPr>
          <w:rFonts w:hint="eastAsia"/>
          <w:lang w:eastAsia="zh-CN"/>
        </w:rPr>
        <w:t>38.213].</w:t>
      </w:r>
    </w:p>
    <w:p w14:paraId="725AC9B5" w14:textId="4B552AFA" w:rsidR="00457DC9" w:rsidRPr="00ED4AF8" w:rsidRDefault="00457DC9" w:rsidP="00457DC9">
      <w:pPr>
        <w:pStyle w:val="Heading5"/>
        <w:rPr>
          <w:lang w:eastAsia="zh-CN"/>
        </w:rPr>
      </w:pPr>
      <w:bookmarkStart w:id="992" w:name="_Toc19798739"/>
      <w:bookmarkStart w:id="993" w:name="_Toc26467210"/>
      <w:bookmarkStart w:id="994" w:name="_Toc29326565"/>
      <w:bookmarkStart w:id="995" w:name="_Toc29327715"/>
      <w:bookmarkStart w:id="996" w:name="_Toc36045905"/>
      <w:bookmarkStart w:id="997" w:name="_Toc36046165"/>
      <w:bookmarkStart w:id="998" w:name="_Toc36046311"/>
      <w:bookmarkStart w:id="999" w:name="_Toc45209228"/>
      <w:bookmarkStart w:id="1000" w:name="_Toc51852401"/>
      <w:bookmarkStart w:id="1001" w:name="_Toc106037481"/>
      <w:r w:rsidRPr="00ED4AF8">
        <w:rPr>
          <w:rFonts w:hint="eastAsia"/>
          <w:lang w:eastAsia="zh-CN"/>
        </w:rPr>
        <w:t>6.3.2.1.2</w:t>
      </w:r>
      <w:r w:rsidRPr="00ED4AF8">
        <w:rPr>
          <w:rFonts w:hint="eastAsia"/>
          <w:lang w:eastAsia="zh-CN"/>
        </w:rPr>
        <w:tab/>
        <w:t>CSI</w:t>
      </w:r>
      <w:bookmarkEnd w:id="992"/>
      <w:bookmarkEnd w:id="993"/>
      <w:bookmarkEnd w:id="994"/>
      <w:bookmarkEnd w:id="995"/>
      <w:bookmarkEnd w:id="996"/>
      <w:bookmarkEnd w:id="997"/>
      <w:bookmarkEnd w:id="998"/>
      <w:bookmarkEnd w:id="999"/>
      <w:bookmarkEnd w:id="1000"/>
      <w:bookmarkEnd w:id="1001"/>
    </w:p>
    <w:p w14:paraId="0A69EB21" w14:textId="77777777" w:rsidR="00BF5239" w:rsidRPr="00ED4AF8" w:rsidRDefault="00BF5239" w:rsidP="00BF5239">
      <w:pPr>
        <w:rPr>
          <w:lang w:eastAsia="zh-CN"/>
        </w:rPr>
      </w:pPr>
      <w:r w:rsidRPr="00ED4AF8">
        <w:rPr>
          <w:rFonts w:hint="eastAsia"/>
          <w:lang w:eastAsia="zh-CN"/>
        </w:rPr>
        <w:t>If</w:t>
      </w:r>
      <w:r w:rsidRPr="00ED4AF8">
        <w:rPr>
          <w:lang w:eastAsia="zh-CN"/>
        </w:rPr>
        <w:t xml:space="preserve"> </w:t>
      </w:r>
      <w:proofErr w:type="spellStart"/>
      <w:r w:rsidRPr="00ED4AF8">
        <w:rPr>
          <w:i/>
          <w:lang w:eastAsia="zh-CN"/>
        </w:rPr>
        <w:t>cqi-BitsPerSubband</w:t>
      </w:r>
      <w:proofErr w:type="spellEnd"/>
      <w:r w:rsidRPr="00ED4AF8">
        <w:rPr>
          <w:lang w:eastAsia="zh-CN"/>
        </w:rPr>
        <w:t xml:space="preserve"> is configured, this Clause 6.3.2.1.2 applies by taking </w:t>
      </w:r>
      <w:proofErr w:type="spellStart"/>
      <w:r w:rsidRPr="00ED4AF8">
        <w:rPr>
          <w:lang w:eastAsia="zh-CN"/>
        </w:rPr>
        <w:t>Subband</w:t>
      </w:r>
      <w:proofErr w:type="spellEnd"/>
      <w:r w:rsidRPr="00ED4AF8">
        <w:rPr>
          <w:lang w:eastAsia="zh-CN"/>
        </w:rPr>
        <w:t xml:space="preserve"> CQI as </w:t>
      </w:r>
      <w:proofErr w:type="spellStart"/>
      <w:r w:rsidRPr="00ED4AF8">
        <w:rPr>
          <w:lang w:eastAsia="zh-CN"/>
        </w:rPr>
        <w:t>Subband</w:t>
      </w:r>
      <w:proofErr w:type="spellEnd"/>
      <w:r w:rsidRPr="00ED4AF8">
        <w:rPr>
          <w:lang w:eastAsia="zh-CN"/>
        </w:rPr>
        <w:t xml:space="preserve"> differential CQI and replacing the corresponding number of bits 2 by 4.</w:t>
      </w:r>
    </w:p>
    <w:p w14:paraId="1FF91E97" w14:textId="77777777" w:rsidR="006723F5" w:rsidRPr="00ED4AF8" w:rsidRDefault="006723F5" w:rsidP="006723F5">
      <w:pPr>
        <w:rPr>
          <w:rFonts w:eastAsiaTheme="minorEastAsia"/>
          <w:lang w:val="en-US" w:eastAsia="zh-CN"/>
        </w:rPr>
      </w:pPr>
      <w:r w:rsidRPr="00ED4AF8">
        <w:rPr>
          <w:rFonts w:eastAsiaTheme="minorEastAsia" w:hint="eastAsia"/>
          <w:lang w:eastAsia="zh-CN"/>
        </w:rPr>
        <w:t xml:space="preserve">The </w:t>
      </w:r>
      <w:proofErr w:type="spellStart"/>
      <w:r w:rsidRPr="00ED4AF8">
        <w:rPr>
          <w:rFonts w:eastAsiaTheme="minorEastAsia" w:hint="eastAsia"/>
          <w:lang w:eastAsia="zh-CN"/>
        </w:rPr>
        <w:t>bitwidth</w:t>
      </w:r>
      <w:proofErr w:type="spellEnd"/>
      <w:r w:rsidRPr="00ED4AF8">
        <w:rPr>
          <w:rFonts w:eastAsiaTheme="minorEastAsia" w:hint="eastAsia"/>
          <w:lang w:eastAsia="zh-CN"/>
        </w:rPr>
        <w:t xml:space="preserve"> for PMI of </w:t>
      </w:r>
      <w:proofErr w:type="spellStart"/>
      <w:r w:rsidRPr="00ED4AF8">
        <w:rPr>
          <w:rFonts w:eastAsiaTheme="minorEastAsia"/>
          <w:i/>
          <w:lang w:val="en-US"/>
        </w:rPr>
        <w:t>codebookType</w:t>
      </w:r>
      <w:proofErr w:type="spellEnd"/>
      <w:r w:rsidRPr="00ED4AF8">
        <w:rPr>
          <w:rFonts w:eastAsiaTheme="minorEastAsia" w:hint="eastAsia"/>
          <w:i/>
          <w:lang w:val="en-US" w:eastAsia="zh-CN"/>
        </w:rPr>
        <w:t>=</w:t>
      </w:r>
      <w:proofErr w:type="spellStart"/>
      <w:r w:rsidRPr="00ED4AF8">
        <w:rPr>
          <w:rFonts w:eastAsiaTheme="minorEastAsia"/>
          <w:i/>
          <w:lang w:val="en-US" w:eastAsia="zh-CN"/>
        </w:rPr>
        <w:t>t</w:t>
      </w:r>
      <w:r w:rsidRPr="00ED4AF8">
        <w:rPr>
          <w:rFonts w:eastAsiaTheme="minorEastAsia" w:hint="eastAsia"/>
          <w:i/>
          <w:lang w:val="en-US" w:eastAsia="zh-CN"/>
        </w:rPr>
        <w:t>ypeI-SinglePanel</w:t>
      </w:r>
      <w:proofErr w:type="spellEnd"/>
      <w:r w:rsidRPr="00ED4AF8">
        <w:rPr>
          <w:rFonts w:eastAsiaTheme="minorEastAsia" w:hint="eastAsia"/>
          <w:lang w:eastAsia="zh-CN"/>
        </w:rPr>
        <w:t xml:space="preserve"> and </w:t>
      </w:r>
      <w:proofErr w:type="spellStart"/>
      <w:r w:rsidRPr="00ED4AF8">
        <w:rPr>
          <w:rFonts w:eastAsiaTheme="minorEastAsia"/>
          <w:i/>
          <w:lang w:val="en-US"/>
        </w:rPr>
        <w:t>codebookType</w:t>
      </w:r>
      <w:proofErr w:type="spellEnd"/>
      <w:r w:rsidRPr="00ED4AF8">
        <w:rPr>
          <w:rFonts w:eastAsiaTheme="minorEastAsia" w:hint="eastAsia"/>
          <w:i/>
          <w:lang w:val="en-US" w:eastAsia="zh-CN"/>
        </w:rPr>
        <w:t>=</w:t>
      </w:r>
      <w:proofErr w:type="spellStart"/>
      <w:r w:rsidRPr="00ED4AF8">
        <w:rPr>
          <w:rFonts w:eastAsiaTheme="minorEastAsia"/>
          <w:i/>
          <w:lang w:val="en-US" w:eastAsia="zh-CN"/>
        </w:rPr>
        <w:t>t</w:t>
      </w:r>
      <w:r w:rsidRPr="00ED4AF8">
        <w:rPr>
          <w:rFonts w:eastAsiaTheme="minorEastAsia" w:hint="eastAsia"/>
          <w:i/>
          <w:lang w:val="en-US" w:eastAsia="zh-CN"/>
        </w:rPr>
        <w:t>ypeI-MultiPanel</w:t>
      </w:r>
      <w:proofErr w:type="spellEnd"/>
      <w:r w:rsidRPr="00ED4AF8">
        <w:rPr>
          <w:rFonts w:eastAsiaTheme="minorEastAsia" w:hint="eastAsia"/>
          <w:i/>
          <w:lang w:val="en-US" w:eastAsia="zh-CN"/>
        </w:rPr>
        <w:t xml:space="preserve"> </w:t>
      </w:r>
      <w:r w:rsidRPr="00ED4AF8">
        <w:rPr>
          <w:rFonts w:eastAsiaTheme="minorEastAsia" w:hint="eastAsia"/>
          <w:lang w:val="en-US" w:eastAsia="zh-CN"/>
        </w:rPr>
        <w:t xml:space="preserve">is specified in </w:t>
      </w:r>
      <w:r w:rsidR="00C33081" w:rsidRPr="00ED4AF8">
        <w:rPr>
          <w:rFonts w:eastAsiaTheme="minorEastAsia" w:hint="eastAsia"/>
          <w:lang w:val="en-US" w:eastAsia="zh-CN"/>
        </w:rPr>
        <w:t>Clause</w:t>
      </w:r>
      <w:r w:rsidRPr="00ED4AF8">
        <w:rPr>
          <w:rFonts w:eastAsiaTheme="minorEastAsia" w:hint="eastAsia"/>
          <w:lang w:val="en-US" w:eastAsia="zh-CN"/>
        </w:rPr>
        <w:t xml:space="preserve"> 6.3.</w:t>
      </w:r>
      <w:r w:rsidR="001F4CF0" w:rsidRPr="00ED4AF8">
        <w:rPr>
          <w:rFonts w:eastAsiaTheme="minorEastAsia"/>
          <w:lang w:val="en-US" w:eastAsia="zh-CN"/>
        </w:rPr>
        <w:t>1.1.2</w:t>
      </w:r>
      <w:r w:rsidRPr="00ED4AF8">
        <w:rPr>
          <w:rFonts w:eastAsiaTheme="minorEastAsia" w:hint="eastAsia"/>
          <w:lang w:val="en-US" w:eastAsia="zh-CN"/>
        </w:rPr>
        <w:t>.</w:t>
      </w:r>
    </w:p>
    <w:p w14:paraId="331747D2" w14:textId="77777777" w:rsidR="006723F5" w:rsidRPr="00ED4AF8" w:rsidRDefault="006723F5" w:rsidP="006723F5">
      <w:pPr>
        <w:rPr>
          <w:rFonts w:eastAsiaTheme="minorEastAsia"/>
          <w:lang w:val="en-US" w:eastAsia="zh-CN"/>
        </w:rPr>
      </w:pPr>
      <w:r w:rsidRPr="00ED4AF8">
        <w:rPr>
          <w:rFonts w:eastAsiaTheme="minorEastAsia" w:hint="eastAsia"/>
          <w:lang w:eastAsia="zh-CN"/>
        </w:rPr>
        <w:t xml:space="preserve">The </w:t>
      </w:r>
      <w:proofErr w:type="spellStart"/>
      <w:r w:rsidRPr="00ED4AF8">
        <w:rPr>
          <w:rFonts w:eastAsiaTheme="minorEastAsia" w:hint="eastAsia"/>
          <w:lang w:eastAsia="zh-CN"/>
        </w:rPr>
        <w:t>bitwidth</w:t>
      </w:r>
      <w:proofErr w:type="spellEnd"/>
      <w:r w:rsidRPr="00ED4AF8">
        <w:rPr>
          <w:rFonts w:eastAsiaTheme="minorEastAsia" w:hint="eastAsia"/>
          <w:lang w:eastAsia="zh-CN"/>
        </w:rPr>
        <w:t xml:space="preserve"> for RI/LI/CQI/CRI of </w:t>
      </w:r>
      <w:proofErr w:type="spellStart"/>
      <w:r w:rsidRPr="00ED4AF8">
        <w:rPr>
          <w:rFonts w:eastAsiaTheme="minorEastAsia"/>
          <w:i/>
          <w:lang w:val="en-US"/>
        </w:rPr>
        <w:t>codebookType</w:t>
      </w:r>
      <w:proofErr w:type="spellEnd"/>
      <w:r w:rsidRPr="00ED4AF8">
        <w:rPr>
          <w:rFonts w:eastAsiaTheme="minorEastAsia" w:hint="eastAsia"/>
          <w:i/>
          <w:lang w:val="en-US" w:eastAsia="zh-CN"/>
        </w:rPr>
        <w:t>=</w:t>
      </w:r>
      <w:proofErr w:type="spellStart"/>
      <w:r w:rsidRPr="00ED4AF8">
        <w:rPr>
          <w:rFonts w:eastAsiaTheme="minorEastAsia"/>
          <w:i/>
          <w:lang w:val="en-US" w:eastAsia="zh-CN"/>
        </w:rPr>
        <w:t>t</w:t>
      </w:r>
      <w:r w:rsidRPr="00ED4AF8">
        <w:rPr>
          <w:rFonts w:eastAsiaTheme="minorEastAsia" w:hint="eastAsia"/>
          <w:i/>
          <w:lang w:val="en-US" w:eastAsia="zh-CN"/>
        </w:rPr>
        <w:t>ypeI-SinglePanel</w:t>
      </w:r>
      <w:proofErr w:type="spellEnd"/>
      <w:r w:rsidRPr="00ED4AF8">
        <w:rPr>
          <w:rFonts w:eastAsiaTheme="minorEastAsia" w:hint="eastAsia"/>
          <w:lang w:eastAsia="zh-CN"/>
        </w:rPr>
        <w:t xml:space="preserve"> and </w:t>
      </w:r>
      <w:proofErr w:type="spellStart"/>
      <w:r w:rsidRPr="00ED4AF8">
        <w:rPr>
          <w:rFonts w:eastAsiaTheme="minorEastAsia"/>
          <w:i/>
          <w:lang w:val="en-US"/>
        </w:rPr>
        <w:t>codebookType</w:t>
      </w:r>
      <w:proofErr w:type="spellEnd"/>
      <w:r w:rsidRPr="00ED4AF8">
        <w:rPr>
          <w:rFonts w:eastAsiaTheme="minorEastAsia" w:hint="eastAsia"/>
          <w:i/>
          <w:lang w:val="en-US" w:eastAsia="zh-CN"/>
        </w:rPr>
        <w:t>=</w:t>
      </w:r>
      <w:proofErr w:type="spellStart"/>
      <w:r w:rsidRPr="00ED4AF8">
        <w:rPr>
          <w:rFonts w:eastAsiaTheme="minorEastAsia"/>
          <w:i/>
          <w:lang w:val="en-US" w:eastAsia="zh-CN"/>
        </w:rPr>
        <w:t>t</w:t>
      </w:r>
      <w:r w:rsidRPr="00ED4AF8">
        <w:rPr>
          <w:rFonts w:eastAsiaTheme="minorEastAsia" w:hint="eastAsia"/>
          <w:i/>
          <w:lang w:val="en-US" w:eastAsia="zh-CN"/>
        </w:rPr>
        <w:t>ypeI-MultiPanel</w:t>
      </w:r>
      <w:proofErr w:type="spellEnd"/>
      <w:r w:rsidRPr="00ED4AF8">
        <w:rPr>
          <w:rFonts w:eastAsiaTheme="minorEastAsia" w:hint="eastAsia"/>
          <w:i/>
          <w:lang w:val="en-US" w:eastAsia="zh-CN"/>
        </w:rPr>
        <w:t xml:space="preserve"> </w:t>
      </w:r>
      <w:r w:rsidRPr="00ED4AF8">
        <w:rPr>
          <w:rFonts w:eastAsiaTheme="minorEastAsia" w:hint="eastAsia"/>
          <w:lang w:val="en-US" w:eastAsia="zh-CN"/>
        </w:rPr>
        <w:t xml:space="preserve">is specified in </w:t>
      </w:r>
      <w:r w:rsidR="00C33081" w:rsidRPr="00ED4AF8">
        <w:rPr>
          <w:rFonts w:eastAsiaTheme="minorEastAsia" w:hint="eastAsia"/>
          <w:lang w:val="en-US" w:eastAsia="zh-CN"/>
        </w:rPr>
        <w:t>Clause</w:t>
      </w:r>
      <w:r w:rsidRPr="00ED4AF8">
        <w:rPr>
          <w:rFonts w:eastAsiaTheme="minorEastAsia" w:hint="eastAsia"/>
          <w:lang w:val="en-US" w:eastAsia="zh-CN"/>
        </w:rPr>
        <w:t xml:space="preserve"> 6.3.</w:t>
      </w:r>
      <w:r w:rsidR="001F4CF0" w:rsidRPr="00ED4AF8">
        <w:rPr>
          <w:rFonts w:eastAsiaTheme="minorEastAsia"/>
          <w:lang w:val="en-US" w:eastAsia="zh-CN"/>
        </w:rPr>
        <w:t>1.1.2</w:t>
      </w:r>
      <w:r w:rsidRPr="00ED4AF8">
        <w:rPr>
          <w:rFonts w:eastAsiaTheme="minorEastAsia" w:hint="eastAsia"/>
          <w:lang w:val="en-US" w:eastAsia="zh-CN"/>
        </w:rPr>
        <w:t>.</w:t>
      </w:r>
    </w:p>
    <w:p w14:paraId="1F2B0946" w14:textId="77777777" w:rsidR="00020F9A" w:rsidRPr="00ED4AF8" w:rsidRDefault="00020F9A" w:rsidP="00020F9A">
      <w:pPr>
        <w:rPr>
          <w:lang w:val="en-US" w:eastAsia="zh-CN"/>
        </w:rPr>
      </w:pPr>
      <w:r w:rsidRPr="00ED4AF8">
        <w:rPr>
          <w:rFonts w:hint="eastAsia"/>
          <w:lang w:eastAsia="zh-CN"/>
        </w:rPr>
        <w:t xml:space="preserve">The </w:t>
      </w:r>
      <w:proofErr w:type="spellStart"/>
      <w:r w:rsidRPr="00ED4AF8">
        <w:rPr>
          <w:rFonts w:hint="eastAsia"/>
          <w:lang w:eastAsia="zh-CN"/>
        </w:rPr>
        <w:t>bitwidth</w:t>
      </w:r>
      <w:proofErr w:type="spellEnd"/>
      <w:r w:rsidRPr="00ED4AF8">
        <w:rPr>
          <w:rFonts w:hint="eastAsia"/>
          <w:lang w:eastAsia="zh-CN"/>
        </w:rPr>
        <w:t xml:space="preserve"> for PMI of </w:t>
      </w:r>
      <w:proofErr w:type="spellStart"/>
      <w:r w:rsidR="00CA562F" w:rsidRPr="00ED4AF8">
        <w:rPr>
          <w:i/>
          <w:lang w:val="en-US"/>
        </w:rPr>
        <w:t>codebookType</w:t>
      </w:r>
      <w:proofErr w:type="spellEnd"/>
      <w:r w:rsidRPr="00ED4AF8">
        <w:rPr>
          <w:rFonts w:hint="eastAsia"/>
          <w:i/>
          <w:lang w:val="en-US" w:eastAsia="zh-CN"/>
        </w:rPr>
        <w:t>=</w:t>
      </w:r>
      <w:proofErr w:type="spellStart"/>
      <w:r w:rsidR="00CA562F" w:rsidRPr="00ED4AF8">
        <w:rPr>
          <w:i/>
          <w:lang w:val="en-US" w:eastAsia="zh-CN"/>
        </w:rPr>
        <w:t>t</w:t>
      </w:r>
      <w:r w:rsidR="00CA562F" w:rsidRPr="00ED4AF8">
        <w:rPr>
          <w:rFonts w:hint="eastAsia"/>
          <w:i/>
          <w:lang w:val="en-US" w:eastAsia="zh-CN"/>
        </w:rPr>
        <w:t>ypeII</w:t>
      </w:r>
      <w:proofErr w:type="spellEnd"/>
      <w:r w:rsidR="00CA562F" w:rsidRPr="00ED4AF8">
        <w:rPr>
          <w:rFonts w:hint="eastAsia"/>
          <w:lang w:val="en-US" w:eastAsia="zh-CN"/>
        </w:rPr>
        <w:t xml:space="preserve"> </w:t>
      </w:r>
      <w:r w:rsidRPr="00ED4AF8">
        <w:rPr>
          <w:rFonts w:hint="eastAsia"/>
          <w:lang w:val="en-US" w:eastAsia="zh-CN"/>
        </w:rPr>
        <w:t xml:space="preserve">is provided in Tables 6.3.2.1.2-1, where the values of </w:t>
      </w:r>
      <w:r w:rsidRPr="00ED4AF8">
        <w:rPr>
          <w:rFonts w:eastAsia="Calibri"/>
          <w:position w:val="-10"/>
          <w:szCs w:val="22"/>
          <w:lang w:val="en-US"/>
        </w:rPr>
        <w:object w:dxaOrig="740" w:dyaOrig="300" w14:anchorId="12171E66">
          <v:shape id="_x0000_i2332" type="#_x0000_t75" style="width:36.75pt;height:15.75pt" o:ole="">
            <v:imagedata r:id="rId1436" o:title=""/>
          </v:shape>
          <o:OLEObject Type="Embed" ProgID="Equation.3" ShapeID="_x0000_i2332" DrawAspect="Content" ObjectID="_1724847202" r:id="rId2130"/>
        </w:object>
      </w:r>
      <w:r w:rsidRPr="00ED4AF8">
        <w:rPr>
          <w:rFonts w:hint="eastAsia"/>
          <w:szCs w:val="22"/>
          <w:lang w:val="en-US" w:eastAsia="zh-CN"/>
        </w:rPr>
        <w:t>,</w:t>
      </w:r>
      <w:r w:rsidRPr="00ED4AF8">
        <w:rPr>
          <w:rFonts w:eastAsia="Calibri"/>
          <w:szCs w:val="22"/>
          <w:lang w:val="en-US"/>
        </w:rPr>
        <w:t xml:space="preserve"> </w:t>
      </w:r>
      <w:r w:rsidRPr="00ED4AF8">
        <w:rPr>
          <w:rFonts w:eastAsia="Calibri"/>
          <w:position w:val="-10"/>
          <w:szCs w:val="22"/>
          <w:lang w:val="en-US"/>
        </w:rPr>
        <w:object w:dxaOrig="700" w:dyaOrig="300" w14:anchorId="1BF5DFD6">
          <v:shape id="_x0000_i2333" type="#_x0000_t75" style="width:35.25pt;height:15.75pt" o:ole="">
            <v:imagedata r:id="rId1437" o:title=""/>
          </v:shape>
          <o:OLEObject Type="Embed" ProgID="Equation.3" ShapeID="_x0000_i2333" DrawAspect="Content" ObjectID="_1724847203" r:id="rId2131"/>
        </w:object>
      </w:r>
      <w:r w:rsidRPr="00ED4AF8">
        <w:rPr>
          <w:rFonts w:hint="eastAsia"/>
          <w:szCs w:val="22"/>
          <w:lang w:val="en-US" w:eastAsia="zh-CN"/>
        </w:rPr>
        <w:t>,</w:t>
      </w:r>
      <w:r w:rsidR="006B18A7" w:rsidRPr="00ED4AF8">
        <w:rPr>
          <w:rFonts w:hint="eastAsia"/>
          <w:szCs w:val="22"/>
          <w:lang w:val="en-US" w:eastAsia="zh-CN"/>
        </w:rPr>
        <w:t xml:space="preserve"> </w:t>
      </w:r>
      <w:r w:rsidRPr="00ED4AF8">
        <w:rPr>
          <w:rFonts w:eastAsia="Calibri"/>
          <w:position w:val="-4"/>
          <w:szCs w:val="22"/>
          <w:lang w:val="en-US"/>
        </w:rPr>
        <w:object w:dxaOrig="220" w:dyaOrig="260" w14:anchorId="4298D1BC">
          <v:shape id="_x0000_i2334" type="#_x0000_t75" style="width:9pt;height:11.25pt" o:ole="">
            <v:imagedata r:id="rId2132" o:title=""/>
          </v:shape>
          <o:OLEObject Type="Embed" ProgID="Equation.3" ShapeID="_x0000_i2334" DrawAspect="Content" ObjectID="_1724847204" r:id="rId2133"/>
        </w:object>
      </w:r>
      <w:r w:rsidRPr="00ED4AF8">
        <w:rPr>
          <w:rFonts w:hint="eastAsia"/>
          <w:szCs w:val="22"/>
          <w:lang w:val="en-US" w:eastAsia="zh-CN"/>
        </w:rPr>
        <w:t xml:space="preserve">, </w:t>
      </w:r>
      <w:r w:rsidRPr="00ED4AF8">
        <w:rPr>
          <w:rFonts w:eastAsia="Calibri"/>
          <w:position w:val="-12"/>
          <w:szCs w:val="22"/>
          <w:lang w:val="en-US"/>
        </w:rPr>
        <w:object w:dxaOrig="540" w:dyaOrig="360" w14:anchorId="7BB2ED96">
          <v:shape id="_x0000_i2335" type="#_x0000_t75" style="width:21.75pt;height:15pt" o:ole="">
            <v:imagedata r:id="rId2134" o:title=""/>
          </v:shape>
          <o:OLEObject Type="Embed" ProgID="Equation.3" ShapeID="_x0000_i2335" DrawAspect="Content" ObjectID="_1724847205" r:id="rId2135"/>
        </w:object>
      </w:r>
      <w:r w:rsidRPr="00ED4AF8">
        <w:rPr>
          <w:rFonts w:hint="eastAsia"/>
          <w:szCs w:val="22"/>
          <w:lang w:val="en-US" w:eastAsia="zh-CN"/>
        </w:rPr>
        <w:t xml:space="preserve">, </w:t>
      </w:r>
      <w:r w:rsidRPr="00ED4AF8">
        <w:rPr>
          <w:rFonts w:eastAsia="Calibri"/>
          <w:position w:val="-10"/>
          <w:szCs w:val="22"/>
          <w:lang w:val="en-US"/>
        </w:rPr>
        <w:object w:dxaOrig="360" w:dyaOrig="340" w14:anchorId="1A51A0F6">
          <v:shape id="_x0000_i2336" type="#_x0000_t75" style="width:15.75pt;height:15pt" o:ole="">
            <v:imagedata r:id="rId2136" o:title=""/>
          </v:shape>
          <o:OLEObject Type="Embed" ProgID="Equation.3" ShapeID="_x0000_i2336" DrawAspect="Content" ObjectID="_1724847206" r:id="rId2137"/>
        </w:object>
      </w:r>
      <w:r w:rsidRPr="00ED4AF8">
        <w:rPr>
          <w:rFonts w:hint="eastAsia"/>
          <w:szCs w:val="22"/>
          <w:lang w:val="en-US" w:eastAsia="zh-CN"/>
        </w:rPr>
        <w:t xml:space="preserve">, </w:t>
      </w:r>
      <w:r w:rsidRPr="00ED4AF8">
        <w:rPr>
          <w:rFonts w:eastAsia="Calibri"/>
          <w:position w:val="-10"/>
          <w:szCs w:val="22"/>
          <w:lang w:val="en-US"/>
        </w:rPr>
        <w:object w:dxaOrig="380" w:dyaOrig="340" w14:anchorId="4898AE72">
          <v:shape id="_x0000_i2337" type="#_x0000_t75" style="width:15.75pt;height:15pt" o:ole="">
            <v:imagedata r:id="rId2138" o:title=""/>
          </v:shape>
          <o:OLEObject Type="Embed" ProgID="Equation.3" ShapeID="_x0000_i2337" DrawAspect="Content" ObjectID="_1724847207" r:id="rId2139"/>
        </w:object>
      </w:r>
      <w:r w:rsidRPr="00ED4AF8">
        <w:rPr>
          <w:rFonts w:hint="eastAsia"/>
          <w:szCs w:val="22"/>
          <w:lang w:val="en-US" w:eastAsia="zh-CN"/>
        </w:rPr>
        <w:t xml:space="preserve">, and </w:t>
      </w:r>
      <w:r w:rsidRPr="00ED4AF8">
        <w:rPr>
          <w:rFonts w:eastAsia="Calibri"/>
          <w:position w:val="-4"/>
          <w:szCs w:val="22"/>
          <w:lang w:val="en-US"/>
        </w:rPr>
        <w:object w:dxaOrig="440" w:dyaOrig="300" w14:anchorId="24692448">
          <v:shape id="_x0000_i2338" type="#_x0000_t75" style="width:18.75pt;height:12.75pt" o:ole="">
            <v:imagedata r:id="rId2140" o:title=""/>
          </v:shape>
          <o:OLEObject Type="Embed" ProgID="Equation.3" ShapeID="_x0000_i2338" DrawAspect="Content" ObjectID="_1724847208" r:id="rId2141"/>
        </w:object>
      </w:r>
      <w:r w:rsidR="008856F7" w:rsidRPr="00ED4AF8">
        <w:rPr>
          <w:rFonts w:eastAsia="Calibri"/>
          <w:szCs w:val="22"/>
          <w:lang w:val="en-US"/>
        </w:rPr>
        <w:t xml:space="preserve"> </w:t>
      </w:r>
      <w:r w:rsidRPr="00ED4AF8">
        <w:rPr>
          <w:rFonts w:hint="eastAsia"/>
          <w:lang w:eastAsia="zh-CN"/>
        </w:rPr>
        <w:t>are given by</w:t>
      </w:r>
      <w:r w:rsidR="00BE20EA" w:rsidRPr="00ED4AF8">
        <w:rPr>
          <w:rFonts w:hint="eastAsia"/>
          <w:lang w:eastAsia="zh-CN"/>
        </w:rPr>
        <w:t xml:space="preserve"> </w:t>
      </w:r>
      <w:r w:rsidR="00C33081" w:rsidRPr="00ED4AF8">
        <w:rPr>
          <w:rFonts w:hint="eastAsia"/>
          <w:lang w:eastAsia="zh-CN"/>
        </w:rPr>
        <w:t>Clause</w:t>
      </w:r>
      <w:r w:rsidRPr="00ED4AF8">
        <w:rPr>
          <w:rFonts w:hint="eastAsia"/>
          <w:lang w:eastAsia="zh-CN"/>
        </w:rPr>
        <w:t xml:space="preserve"> 5.2.</w:t>
      </w:r>
      <w:r w:rsidR="008856F7" w:rsidRPr="00ED4AF8">
        <w:rPr>
          <w:lang w:eastAsia="zh-CN"/>
        </w:rPr>
        <w:t>2</w:t>
      </w:r>
      <w:r w:rsidRPr="00ED4AF8">
        <w:rPr>
          <w:rFonts w:hint="eastAsia"/>
          <w:lang w:eastAsia="zh-CN"/>
        </w:rPr>
        <w:t>.2</w:t>
      </w:r>
      <w:r w:rsidR="008856F7" w:rsidRPr="00ED4AF8">
        <w:rPr>
          <w:lang w:eastAsia="zh-CN"/>
        </w:rPr>
        <w:t>.3</w:t>
      </w:r>
      <w:r w:rsidRPr="00ED4AF8">
        <w:rPr>
          <w:rFonts w:hint="eastAsia"/>
          <w:lang w:val="en-US" w:eastAsia="zh-CN"/>
        </w:rPr>
        <w:t xml:space="preserve"> in [</w:t>
      </w:r>
      <w:r w:rsidR="00D83C67" w:rsidRPr="00ED4AF8">
        <w:rPr>
          <w:rFonts w:hint="eastAsia"/>
          <w:lang w:val="en-US" w:eastAsia="zh-CN"/>
        </w:rPr>
        <w:t xml:space="preserve">6, </w:t>
      </w:r>
      <w:r w:rsidRPr="00ED4AF8">
        <w:rPr>
          <w:rFonts w:hint="eastAsia"/>
          <w:lang w:val="en-US" w:eastAsia="zh-CN"/>
        </w:rPr>
        <w:t>TS</w:t>
      </w:r>
      <w:r w:rsidR="008856F7" w:rsidRPr="00ED4AF8">
        <w:rPr>
          <w:lang w:val="en-US" w:eastAsia="zh-CN"/>
        </w:rPr>
        <w:t xml:space="preserve"> </w:t>
      </w:r>
      <w:r w:rsidRPr="00ED4AF8">
        <w:rPr>
          <w:rFonts w:hint="eastAsia"/>
          <w:lang w:val="en-US" w:eastAsia="zh-CN"/>
        </w:rPr>
        <w:t>38.214].</w:t>
      </w:r>
    </w:p>
    <w:p w14:paraId="510F8EEE" w14:textId="77777777" w:rsidR="00020F9A" w:rsidRPr="00ED4AF8" w:rsidRDefault="00020F9A" w:rsidP="005304BB">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6.3.</w:t>
      </w:r>
      <w:r w:rsidR="00D44B91" w:rsidRPr="00ED4AF8">
        <w:rPr>
          <w:rFonts w:hint="eastAsia"/>
          <w:lang w:eastAsia="zh-CN"/>
        </w:rPr>
        <w:t>2</w:t>
      </w:r>
      <w:r w:rsidRPr="00ED4AF8">
        <w:rPr>
          <w:rFonts w:hint="eastAsia"/>
          <w:lang w:eastAsia="zh-CN"/>
        </w:rPr>
        <w:t>.1.2-</w:t>
      </w:r>
      <w:r w:rsidR="00D44B91" w:rsidRPr="00ED4AF8">
        <w:rPr>
          <w:rFonts w:hint="eastAsia"/>
          <w:lang w:eastAsia="zh-CN"/>
        </w:rPr>
        <w:t>1</w:t>
      </w:r>
      <w:r w:rsidRPr="00ED4AF8">
        <w:t>:</w:t>
      </w:r>
      <w:r w:rsidRPr="00ED4AF8">
        <w:rPr>
          <w:rFonts w:hint="eastAsia"/>
          <w:lang w:eastAsia="zh-CN"/>
        </w:rPr>
        <w:t xml:space="preserve"> PMI of </w:t>
      </w:r>
      <w:proofErr w:type="spellStart"/>
      <w:r w:rsidR="00CA562F" w:rsidRPr="00ED4AF8">
        <w:rPr>
          <w:i/>
          <w:lang w:val="en-US"/>
        </w:rPr>
        <w:t>codebookType</w:t>
      </w:r>
      <w:proofErr w:type="spellEnd"/>
      <w:r w:rsidRPr="00ED4AF8">
        <w:rPr>
          <w:rFonts w:hint="eastAsia"/>
          <w:i/>
          <w:lang w:val="en-US" w:eastAsia="zh-CN"/>
        </w:rPr>
        <w:t>=</w:t>
      </w:r>
      <w:r w:rsidRPr="00ED4AF8">
        <w:t xml:space="preserve"> </w:t>
      </w:r>
      <w:proofErr w:type="spellStart"/>
      <w:r w:rsidR="00CA562F" w:rsidRPr="00ED4AF8">
        <w:rPr>
          <w:i/>
          <w:lang w:val="en-US" w:eastAsia="zh-CN"/>
        </w:rPr>
        <w:t>typeI</w:t>
      </w:r>
      <w:r w:rsidR="00CA562F" w:rsidRPr="00ED4AF8">
        <w:rPr>
          <w:rFonts w:hint="eastAsia"/>
          <w:i/>
          <w:lang w:val="en-US" w:eastAsia="zh-CN"/>
        </w:rPr>
        <w:t>I</w:t>
      </w:r>
      <w:proofErr w:type="spellEnd"/>
    </w:p>
    <w:tbl>
      <w:tblPr>
        <w:tblW w:w="9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55"/>
        <w:gridCol w:w="934"/>
        <w:gridCol w:w="826"/>
        <w:gridCol w:w="759"/>
        <w:gridCol w:w="589"/>
        <w:gridCol w:w="778"/>
        <w:gridCol w:w="567"/>
        <w:gridCol w:w="1418"/>
        <w:gridCol w:w="1417"/>
        <w:gridCol w:w="993"/>
        <w:gridCol w:w="992"/>
      </w:tblGrid>
      <w:tr w:rsidR="00020F9A" w:rsidRPr="00ED4AF8" w14:paraId="1D3CE65A" w14:textId="77777777" w:rsidTr="00467F37">
        <w:trPr>
          <w:jc w:val="center"/>
        </w:trPr>
        <w:tc>
          <w:tcPr>
            <w:tcW w:w="655" w:type="dxa"/>
            <w:vMerge w:val="restart"/>
            <w:shd w:val="clear" w:color="auto" w:fill="D9D9D9"/>
            <w:vAlign w:val="center"/>
          </w:tcPr>
          <w:p w14:paraId="5CEB2BC2" w14:textId="77777777" w:rsidR="00020F9A" w:rsidRPr="00ED4AF8" w:rsidRDefault="00020F9A" w:rsidP="00467F37">
            <w:pPr>
              <w:jc w:val="center"/>
              <w:rPr>
                <w:lang w:eastAsia="zh-CN"/>
              </w:rPr>
            </w:pPr>
            <w:bookmarkStart w:id="1002" w:name="MCCQCTEMPBM_00000430"/>
          </w:p>
        </w:tc>
        <w:tc>
          <w:tcPr>
            <w:tcW w:w="4453" w:type="dxa"/>
            <w:gridSpan w:val="6"/>
            <w:shd w:val="clear" w:color="auto" w:fill="D9D9D9"/>
            <w:vAlign w:val="center"/>
          </w:tcPr>
          <w:p w14:paraId="44FA8F83" w14:textId="77777777" w:rsidR="00020F9A" w:rsidRPr="00ED4AF8" w:rsidRDefault="00020F9A" w:rsidP="00467F37">
            <w:pPr>
              <w:jc w:val="center"/>
              <w:rPr>
                <w:rFonts w:cs="Arial"/>
              </w:rPr>
            </w:pPr>
            <w:r w:rsidRPr="00ED4AF8">
              <w:rPr>
                <w:rFonts w:hint="eastAsia"/>
                <w:lang w:eastAsia="zh-CN"/>
              </w:rPr>
              <w:t xml:space="preserve">Information fields </w:t>
            </w:r>
            <w:r w:rsidR="006723F5" w:rsidRPr="00ED4AF8">
              <w:rPr>
                <w:position w:val="-10"/>
                <w:lang w:eastAsia="zh-CN"/>
              </w:rPr>
              <w:object w:dxaOrig="320" w:dyaOrig="340" w14:anchorId="70A1A1F7">
                <v:shape id="_x0000_i2339" type="#_x0000_t75" style="width:15.75pt;height:17.25pt" o:ole="">
                  <v:imagedata r:id="rId1686" o:title=""/>
                </v:shape>
                <o:OLEObject Type="Embed" ProgID="Equation.3" ShapeID="_x0000_i2339" DrawAspect="Content" ObjectID="_1724847209" r:id="rId2142"/>
              </w:object>
            </w:r>
            <w:r w:rsidR="006723F5" w:rsidRPr="00ED4AF8">
              <w:rPr>
                <w:lang w:eastAsia="zh-CN"/>
              </w:rPr>
              <w:t xml:space="preserve"> </w:t>
            </w:r>
            <w:r w:rsidRPr="00ED4AF8">
              <w:rPr>
                <w:rFonts w:hint="eastAsia"/>
                <w:lang w:eastAsia="zh-CN"/>
              </w:rPr>
              <w:t>for wideband</w:t>
            </w:r>
            <w:r w:rsidR="00632382" w:rsidRPr="00ED4AF8">
              <w:rPr>
                <w:rFonts w:hint="eastAsia"/>
                <w:lang w:eastAsia="zh-CN"/>
              </w:rPr>
              <w:t xml:space="preserve"> PMI</w:t>
            </w:r>
          </w:p>
        </w:tc>
        <w:tc>
          <w:tcPr>
            <w:tcW w:w="4820" w:type="dxa"/>
            <w:gridSpan w:val="4"/>
            <w:shd w:val="clear" w:color="auto" w:fill="D9D9D9"/>
            <w:vAlign w:val="center"/>
          </w:tcPr>
          <w:p w14:paraId="5B606CDB" w14:textId="77777777" w:rsidR="00020F9A" w:rsidRPr="00ED4AF8" w:rsidRDefault="00020F9A" w:rsidP="00467F37">
            <w:pPr>
              <w:jc w:val="center"/>
              <w:rPr>
                <w:rFonts w:cs="Arial"/>
              </w:rPr>
            </w:pPr>
            <w:r w:rsidRPr="00ED4AF8">
              <w:rPr>
                <w:rFonts w:hint="eastAsia"/>
                <w:lang w:eastAsia="zh-CN"/>
              </w:rPr>
              <w:t>Information fields</w:t>
            </w:r>
            <w:r w:rsidR="006723F5" w:rsidRPr="00ED4AF8">
              <w:rPr>
                <w:lang w:eastAsia="zh-CN"/>
              </w:rPr>
              <w:t xml:space="preserve"> </w:t>
            </w:r>
            <w:r w:rsidR="006723F5" w:rsidRPr="00ED4AF8">
              <w:rPr>
                <w:position w:val="-10"/>
                <w:lang w:eastAsia="zh-CN"/>
              </w:rPr>
              <w:object w:dxaOrig="340" w:dyaOrig="340" w14:anchorId="03CF6956">
                <v:shape id="_x0000_i2340" type="#_x0000_t75" style="width:17.25pt;height:17.25pt" o:ole="">
                  <v:imagedata r:id="rId1688" o:title=""/>
                </v:shape>
                <o:OLEObject Type="Embed" ProgID="Equation.3" ShapeID="_x0000_i2340" DrawAspect="Content" ObjectID="_1724847210" r:id="rId2143"/>
              </w:object>
            </w:r>
            <w:r w:rsidRPr="00ED4AF8">
              <w:rPr>
                <w:rFonts w:hint="eastAsia"/>
                <w:lang w:eastAsia="zh-CN"/>
              </w:rPr>
              <w:t xml:space="preserve"> </w:t>
            </w:r>
            <w:r w:rsidR="003B219F" w:rsidRPr="00ED4AF8">
              <w:rPr>
                <w:rFonts w:hint="eastAsia"/>
                <w:lang w:eastAsia="zh-CN"/>
              </w:rPr>
              <w:t xml:space="preserve">for wideband PMI or </w:t>
            </w:r>
            <w:r w:rsidRPr="00ED4AF8">
              <w:rPr>
                <w:rFonts w:hint="eastAsia"/>
                <w:lang w:eastAsia="zh-CN"/>
              </w:rPr>
              <w:t xml:space="preserve">per </w:t>
            </w:r>
            <w:proofErr w:type="spellStart"/>
            <w:r w:rsidRPr="00ED4AF8">
              <w:rPr>
                <w:rFonts w:hint="eastAsia"/>
                <w:lang w:eastAsia="zh-CN"/>
              </w:rPr>
              <w:t>subband</w:t>
            </w:r>
            <w:proofErr w:type="spellEnd"/>
            <w:r w:rsidR="00632382" w:rsidRPr="00ED4AF8">
              <w:rPr>
                <w:rFonts w:hint="eastAsia"/>
                <w:lang w:eastAsia="zh-CN"/>
              </w:rPr>
              <w:t xml:space="preserve"> PMI</w:t>
            </w:r>
          </w:p>
        </w:tc>
      </w:tr>
      <w:tr w:rsidR="00020F9A" w:rsidRPr="00ED4AF8" w14:paraId="18561893" w14:textId="77777777" w:rsidTr="00467F37">
        <w:trPr>
          <w:jc w:val="center"/>
        </w:trPr>
        <w:tc>
          <w:tcPr>
            <w:tcW w:w="655" w:type="dxa"/>
            <w:vMerge/>
            <w:shd w:val="clear" w:color="auto" w:fill="D9D9D9"/>
            <w:vAlign w:val="center"/>
          </w:tcPr>
          <w:p w14:paraId="445DC78A" w14:textId="77777777" w:rsidR="00020F9A" w:rsidRPr="00ED4AF8" w:rsidRDefault="00020F9A" w:rsidP="00467F37">
            <w:pPr>
              <w:jc w:val="center"/>
              <w:rPr>
                <w:lang w:eastAsia="zh-CN"/>
              </w:rPr>
            </w:pPr>
          </w:p>
        </w:tc>
        <w:tc>
          <w:tcPr>
            <w:tcW w:w="934" w:type="dxa"/>
            <w:shd w:val="clear" w:color="auto" w:fill="D9D9D9"/>
            <w:vAlign w:val="center"/>
          </w:tcPr>
          <w:p w14:paraId="5CBCBF7D" w14:textId="77777777" w:rsidR="00020F9A" w:rsidRPr="00ED4AF8" w:rsidRDefault="00020F9A" w:rsidP="00467F37">
            <w:pPr>
              <w:jc w:val="center"/>
              <w:rPr>
                <w:lang w:eastAsia="zh-CN"/>
              </w:rPr>
            </w:pPr>
            <w:r w:rsidRPr="00ED4AF8">
              <w:rPr>
                <w:position w:val="-12"/>
              </w:rPr>
              <w:object w:dxaOrig="260" w:dyaOrig="320" w14:anchorId="4708AB3C">
                <v:shape id="_x0000_i2341" type="#_x0000_t75" style="width:12.75pt;height:15.75pt" o:ole="">
                  <v:imagedata r:id="rId1442" o:title=""/>
                </v:shape>
                <o:OLEObject Type="Embed" ProgID="Equation.3" ShapeID="_x0000_i2341" DrawAspect="Content" ObjectID="_1724847211" r:id="rId2144"/>
              </w:object>
            </w:r>
          </w:p>
        </w:tc>
        <w:tc>
          <w:tcPr>
            <w:tcW w:w="826" w:type="dxa"/>
            <w:shd w:val="clear" w:color="auto" w:fill="D9D9D9"/>
            <w:vAlign w:val="center"/>
          </w:tcPr>
          <w:p w14:paraId="500B0DC1" w14:textId="77777777" w:rsidR="00020F9A" w:rsidRPr="00ED4AF8" w:rsidRDefault="00020F9A" w:rsidP="00467F37">
            <w:pPr>
              <w:jc w:val="center"/>
            </w:pPr>
            <w:r w:rsidRPr="00ED4AF8">
              <w:rPr>
                <w:position w:val="-12"/>
              </w:rPr>
              <w:object w:dxaOrig="300" w:dyaOrig="320" w14:anchorId="329DEFF8">
                <v:shape id="_x0000_i2342" type="#_x0000_t75" style="width:15pt;height:15.75pt" o:ole="">
                  <v:imagedata r:id="rId1444" o:title=""/>
                </v:shape>
                <o:OLEObject Type="Embed" ProgID="Equation.3" ShapeID="_x0000_i2342" DrawAspect="Content" ObjectID="_1724847212" r:id="rId2145"/>
              </w:object>
            </w:r>
          </w:p>
        </w:tc>
        <w:tc>
          <w:tcPr>
            <w:tcW w:w="759" w:type="dxa"/>
            <w:shd w:val="clear" w:color="auto" w:fill="D9D9D9"/>
            <w:vAlign w:val="center"/>
          </w:tcPr>
          <w:p w14:paraId="531B7BCE" w14:textId="77777777" w:rsidR="00020F9A" w:rsidRPr="00ED4AF8" w:rsidRDefault="00020F9A" w:rsidP="00467F37">
            <w:pPr>
              <w:jc w:val="center"/>
            </w:pPr>
            <w:r w:rsidRPr="00ED4AF8">
              <w:rPr>
                <w:position w:val="-14"/>
              </w:rPr>
              <w:object w:dxaOrig="380" w:dyaOrig="380" w14:anchorId="700BC865">
                <v:shape id="_x0000_i2343" type="#_x0000_t75" style="width:19.5pt;height:19.5pt" o:ole="">
                  <v:imagedata r:id="rId2146" o:title=""/>
                </v:shape>
                <o:OLEObject Type="Embed" ProgID="Equation.3" ShapeID="_x0000_i2343" DrawAspect="Content" ObjectID="_1724847213" r:id="rId2147"/>
              </w:object>
            </w:r>
          </w:p>
        </w:tc>
        <w:tc>
          <w:tcPr>
            <w:tcW w:w="589" w:type="dxa"/>
            <w:shd w:val="clear" w:color="auto" w:fill="D9D9D9"/>
            <w:vAlign w:val="center"/>
          </w:tcPr>
          <w:p w14:paraId="60696DBE" w14:textId="77777777" w:rsidR="00020F9A" w:rsidRPr="00ED4AF8" w:rsidRDefault="00020F9A" w:rsidP="00467F37">
            <w:pPr>
              <w:jc w:val="center"/>
            </w:pPr>
            <w:r w:rsidRPr="00ED4AF8">
              <w:rPr>
                <w:position w:val="-14"/>
              </w:rPr>
              <w:object w:dxaOrig="400" w:dyaOrig="380" w14:anchorId="0F13B997">
                <v:shape id="_x0000_i2344" type="#_x0000_t75" style="width:21pt;height:19.5pt" o:ole="">
                  <v:imagedata r:id="rId1520" o:title=""/>
                </v:shape>
                <o:OLEObject Type="Embed" ProgID="Equation.3" ShapeID="_x0000_i2344" DrawAspect="Content" ObjectID="_1724847214" r:id="rId2148"/>
              </w:object>
            </w:r>
          </w:p>
        </w:tc>
        <w:tc>
          <w:tcPr>
            <w:tcW w:w="778" w:type="dxa"/>
            <w:shd w:val="clear" w:color="auto" w:fill="D9D9D9"/>
            <w:vAlign w:val="center"/>
          </w:tcPr>
          <w:p w14:paraId="47A3FF0B" w14:textId="77777777" w:rsidR="00020F9A" w:rsidRPr="00ED4AF8" w:rsidRDefault="00020F9A" w:rsidP="00467F37">
            <w:pPr>
              <w:jc w:val="center"/>
            </w:pPr>
            <w:r w:rsidRPr="00ED4AF8">
              <w:rPr>
                <w:position w:val="-14"/>
              </w:rPr>
              <w:object w:dxaOrig="420" w:dyaOrig="380" w14:anchorId="02C382BE">
                <v:shape id="_x0000_i2345" type="#_x0000_t75" style="width:21.75pt;height:19.5pt" o:ole="">
                  <v:imagedata r:id="rId2149" o:title=""/>
                </v:shape>
                <o:OLEObject Type="Embed" ProgID="Equation.3" ShapeID="_x0000_i2345" DrawAspect="Content" ObjectID="_1724847215" r:id="rId2150"/>
              </w:object>
            </w:r>
          </w:p>
        </w:tc>
        <w:tc>
          <w:tcPr>
            <w:tcW w:w="567" w:type="dxa"/>
            <w:shd w:val="clear" w:color="auto" w:fill="D9D9D9"/>
            <w:vAlign w:val="center"/>
          </w:tcPr>
          <w:p w14:paraId="797C2DD9" w14:textId="77777777" w:rsidR="00020F9A" w:rsidRPr="00ED4AF8" w:rsidRDefault="00020F9A" w:rsidP="00467F37">
            <w:pPr>
              <w:jc w:val="center"/>
            </w:pPr>
            <w:r w:rsidRPr="00ED4AF8">
              <w:rPr>
                <w:position w:val="-14"/>
              </w:rPr>
              <w:object w:dxaOrig="420" w:dyaOrig="380" w14:anchorId="217B5EEF">
                <v:shape id="_x0000_i2346" type="#_x0000_t75" style="width:21.75pt;height:19.5pt" o:ole="">
                  <v:imagedata r:id="rId1522" o:title=""/>
                </v:shape>
                <o:OLEObject Type="Embed" ProgID="Equation.3" ShapeID="_x0000_i2346" DrawAspect="Content" ObjectID="_1724847216" r:id="rId2151"/>
              </w:object>
            </w:r>
          </w:p>
        </w:tc>
        <w:tc>
          <w:tcPr>
            <w:tcW w:w="1418" w:type="dxa"/>
            <w:shd w:val="clear" w:color="auto" w:fill="D9D9D9"/>
            <w:vAlign w:val="center"/>
          </w:tcPr>
          <w:p w14:paraId="2BF7CA68" w14:textId="77777777" w:rsidR="00020F9A" w:rsidRPr="00ED4AF8" w:rsidRDefault="00020F9A" w:rsidP="00467F37">
            <w:pPr>
              <w:jc w:val="center"/>
            </w:pPr>
            <w:r w:rsidRPr="00ED4AF8">
              <w:rPr>
                <w:position w:val="-14"/>
              </w:rPr>
              <w:object w:dxaOrig="400" w:dyaOrig="380" w14:anchorId="14F5BB3D">
                <v:shape id="_x0000_i2347" type="#_x0000_t75" style="width:21pt;height:19.5pt" o:ole="">
                  <v:imagedata r:id="rId2152" o:title=""/>
                </v:shape>
                <o:OLEObject Type="Embed" ProgID="Equation.3" ShapeID="_x0000_i2347" DrawAspect="Content" ObjectID="_1724847217" r:id="rId2153"/>
              </w:object>
            </w:r>
          </w:p>
        </w:tc>
        <w:tc>
          <w:tcPr>
            <w:tcW w:w="1417" w:type="dxa"/>
            <w:shd w:val="clear" w:color="auto" w:fill="D9D9D9"/>
            <w:vAlign w:val="center"/>
          </w:tcPr>
          <w:p w14:paraId="5C1CB2E6" w14:textId="77777777" w:rsidR="00020F9A" w:rsidRPr="00ED4AF8" w:rsidRDefault="00020F9A" w:rsidP="00467F37">
            <w:pPr>
              <w:jc w:val="center"/>
            </w:pPr>
            <w:r w:rsidRPr="00ED4AF8">
              <w:rPr>
                <w:position w:val="-14"/>
              </w:rPr>
              <w:object w:dxaOrig="420" w:dyaOrig="380" w14:anchorId="321CD76C">
                <v:shape id="_x0000_i2348" type="#_x0000_t75" style="width:21.75pt;height:19.5pt" o:ole="">
                  <v:imagedata r:id="rId2154" o:title=""/>
                </v:shape>
                <o:OLEObject Type="Embed" ProgID="Equation.3" ShapeID="_x0000_i2348" DrawAspect="Content" ObjectID="_1724847218" r:id="rId2155"/>
              </w:object>
            </w:r>
          </w:p>
        </w:tc>
        <w:tc>
          <w:tcPr>
            <w:tcW w:w="993" w:type="dxa"/>
            <w:shd w:val="clear" w:color="auto" w:fill="D9D9D9"/>
            <w:vAlign w:val="center"/>
          </w:tcPr>
          <w:p w14:paraId="54080775" w14:textId="77777777" w:rsidR="00020F9A" w:rsidRPr="00ED4AF8" w:rsidRDefault="00020F9A" w:rsidP="00467F37">
            <w:pPr>
              <w:jc w:val="center"/>
              <w:rPr>
                <w:rFonts w:cs="Arial"/>
              </w:rPr>
            </w:pPr>
            <w:r w:rsidRPr="00ED4AF8">
              <w:rPr>
                <w:position w:val="-14"/>
              </w:rPr>
              <w:object w:dxaOrig="420" w:dyaOrig="380" w14:anchorId="17810FEC">
                <v:shape id="_x0000_i2349" type="#_x0000_t75" style="width:21.75pt;height:19.5pt" o:ole="">
                  <v:imagedata r:id="rId2156" o:title=""/>
                </v:shape>
                <o:OLEObject Type="Embed" ProgID="Equation.3" ShapeID="_x0000_i2349" DrawAspect="Content" ObjectID="_1724847219" r:id="rId2157"/>
              </w:object>
            </w:r>
          </w:p>
        </w:tc>
        <w:tc>
          <w:tcPr>
            <w:tcW w:w="992" w:type="dxa"/>
            <w:shd w:val="clear" w:color="auto" w:fill="D9D9D9"/>
            <w:vAlign w:val="center"/>
          </w:tcPr>
          <w:p w14:paraId="5312EE8A" w14:textId="77777777" w:rsidR="00020F9A" w:rsidRPr="00ED4AF8" w:rsidRDefault="00020F9A" w:rsidP="00467F37">
            <w:pPr>
              <w:jc w:val="center"/>
              <w:rPr>
                <w:rFonts w:cs="Arial"/>
              </w:rPr>
            </w:pPr>
            <w:r w:rsidRPr="00ED4AF8">
              <w:rPr>
                <w:position w:val="-14"/>
              </w:rPr>
              <w:object w:dxaOrig="440" w:dyaOrig="380" w14:anchorId="4D4C815D">
                <v:shape id="_x0000_i2350" type="#_x0000_t75" style="width:21.75pt;height:19.5pt" o:ole="">
                  <v:imagedata r:id="rId2158" o:title=""/>
                </v:shape>
                <o:OLEObject Type="Embed" ProgID="Equation.3" ShapeID="_x0000_i2350" DrawAspect="Content" ObjectID="_1724847220" r:id="rId2159"/>
              </w:object>
            </w:r>
          </w:p>
        </w:tc>
      </w:tr>
      <w:tr w:rsidR="00020F9A" w:rsidRPr="00ED4AF8" w14:paraId="45AC3A41" w14:textId="77777777" w:rsidTr="00467F37">
        <w:trPr>
          <w:jc w:val="center"/>
        </w:trPr>
        <w:tc>
          <w:tcPr>
            <w:tcW w:w="655" w:type="dxa"/>
            <w:vAlign w:val="center"/>
          </w:tcPr>
          <w:p w14:paraId="39F97D38" w14:textId="77777777" w:rsidR="00020F9A" w:rsidRPr="00ED4AF8" w:rsidRDefault="00020F9A" w:rsidP="00467F37">
            <w:pPr>
              <w:jc w:val="center"/>
              <w:rPr>
                <w:sz w:val="18"/>
                <w:lang w:eastAsia="zh-CN"/>
              </w:rPr>
            </w:pPr>
            <w:r w:rsidRPr="00ED4AF8">
              <w:rPr>
                <w:sz w:val="18"/>
                <w:lang w:eastAsia="zh-CN"/>
              </w:rPr>
              <w:t>R</w:t>
            </w:r>
            <w:r w:rsidRPr="00ED4AF8">
              <w:rPr>
                <w:rFonts w:hint="eastAsia"/>
                <w:sz w:val="18"/>
                <w:lang w:eastAsia="zh-CN"/>
              </w:rPr>
              <w:t>ank=1</w:t>
            </w:r>
          </w:p>
          <w:p w14:paraId="3345A190" w14:textId="77777777" w:rsidR="00020F9A" w:rsidRPr="00ED4AF8" w:rsidRDefault="00020F9A" w:rsidP="00467F37">
            <w:pPr>
              <w:jc w:val="center"/>
              <w:rPr>
                <w:sz w:val="18"/>
                <w:lang w:eastAsia="zh-CN"/>
              </w:rPr>
            </w:pPr>
            <w:proofErr w:type="spellStart"/>
            <w:r w:rsidRPr="00ED4AF8">
              <w:rPr>
                <w:rFonts w:hint="eastAsia"/>
                <w:sz w:val="18"/>
                <w:lang w:eastAsia="zh-CN"/>
              </w:rPr>
              <w:t>SBAmp</w:t>
            </w:r>
            <w:proofErr w:type="spellEnd"/>
            <w:r w:rsidRPr="00ED4AF8">
              <w:rPr>
                <w:rFonts w:hint="eastAsia"/>
                <w:sz w:val="18"/>
                <w:lang w:eastAsia="zh-CN"/>
              </w:rPr>
              <w:t xml:space="preserve"> off</w:t>
            </w:r>
          </w:p>
        </w:tc>
        <w:tc>
          <w:tcPr>
            <w:tcW w:w="934" w:type="dxa"/>
            <w:vAlign w:val="center"/>
          </w:tcPr>
          <w:p w14:paraId="1153F173" w14:textId="77777777" w:rsidR="00020F9A" w:rsidRPr="00ED4AF8" w:rsidRDefault="00020F9A" w:rsidP="00467F37">
            <w:pPr>
              <w:jc w:val="center"/>
              <w:rPr>
                <w:lang w:eastAsia="zh-CN"/>
              </w:rPr>
            </w:pPr>
            <w:r w:rsidRPr="00ED4AF8">
              <w:rPr>
                <w:position w:val="-12"/>
              </w:rPr>
              <w:object w:dxaOrig="1340" w:dyaOrig="360" w14:anchorId="0B0BA235">
                <v:shape id="_x0000_i2351" type="#_x0000_t75" style="width:45pt;height:12.75pt" o:ole="">
                  <v:imagedata r:id="rId2160" o:title=""/>
                </v:shape>
                <o:OLEObject Type="Embed" ProgID="Equation.3" ShapeID="_x0000_i2351" DrawAspect="Content" ObjectID="_1724847221" r:id="rId2161"/>
              </w:object>
            </w:r>
          </w:p>
        </w:tc>
        <w:tc>
          <w:tcPr>
            <w:tcW w:w="826" w:type="dxa"/>
            <w:vAlign w:val="center"/>
          </w:tcPr>
          <w:p w14:paraId="5C627DFA" w14:textId="77777777" w:rsidR="00020F9A" w:rsidRPr="00ED4AF8" w:rsidRDefault="00020F9A" w:rsidP="00467F37">
            <w:pPr>
              <w:jc w:val="center"/>
              <w:rPr>
                <w:lang w:eastAsia="zh-CN"/>
              </w:rPr>
            </w:pPr>
            <w:r w:rsidRPr="00ED4AF8">
              <w:rPr>
                <w:position w:val="-32"/>
              </w:rPr>
              <w:object w:dxaOrig="1480" w:dyaOrig="760" w14:anchorId="585A816D">
                <v:shape id="_x0000_i2352" type="#_x0000_t75" style="width:39pt;height:21.75pt" o:ole="">
                  <v:imagedata r:id="rId2162" o:title=""/>
                </v:shape>
                <o:OLEObject Type="Embed" ProgID="Equation.3" ShapeID="_x0000_i2352" DrawAspect="Content" ObjectID="_1724847222" r:id="rId2163"/>
              </w:object>
            </w:r>
          </w:p>
        </w:tc>
        <w:tc>
          <w:tcPr>
            <w:tcW w:w="759" w:type="dxa"/>
            <w:vAlign w:val="center"/>
          </w:tcPr>
          <w:p w14:paraId="4987B84F" w14:textId="77777777" w:rsidR="00020F9A" w:rsidRPr="00ED4AF8" w:rsidRDefault="00020F9A" w:rsidP="00467F37">
            <w:pPr>
              <w:jc w:val="center"/>
              <w:rPr>
                <w:lang w:eastAsia="zh-CN"/>
              </w:rPr>
            </w:pPr>
            <w:r w:rsidRPr="00ED4AF8">
              <w:rPr>
                <w:position w:val="-12"/>
              </w:rPr>
              <w:object w:dxaOrig="1080" w:dyaOrig="360" w14:anchorId="232418F4">
                <v:shape id="_x0000_i2353" type="#_x0000_t75" style="width:37.5pt;height:12.75pt" o:ole="">
                  <v:imagedata r:id="rId2164" o:title=""/>
                </v:shape>
                <o:OLEObject Type="Embed" ProgID="Equation.3" ShapeID="_x0000_i2353" DrawAspect="Content" ObjectID="_1724847223" r:id="rId2165"/>
              </w:object>
            </w:r>
          </w:p>
        </w:tc>
        <w:tc>
          <w:tcPr>
            <w:tcW w:w="589" w:type="dxa"/>
            <w:vAlign w:val="center"/>
          </w:tcPr>
          <w:p w14:paraId="76B69C64" w14:textId="77777777" w:rsidR="00020F9A" w:rsidRPr="00ED4AF8" w:rsidRDefault="00020F9A" w:rsidP="00467F37">
            <w:pPr>
              <w:jc w:val="center"/>
              <w:rPr>
                <w:lang w:eastAsia="zh-CN"/>
              </w:rPr>
            </w:pPr>
            <w:r w:rsidRPr="00ED4AF8">
              <w:rPr>
                <w:position w:val="-10"/>
              </w:rPr>
              <w:object w:dxaOrig="880" w:dyaOrig="340" w14:anchorId="3ADE00C3">
                <v:shape id="_x0000_i2354" type="#_x0000_t75" style="width:29.25pt;height:12.75pt" o:ole="">
                  <v:imagedata r:id="rId2166" o:title=""/>
                </v:shape>
                <o:OLEObject Type="Embed" ProgID="Equation.3" ShapeID="_x0000_i2354" DrawAspect="Content" ObjectID="_1724847224" r:id="rId2167"/>
              </w:object>
            </w:r>
          </w:p>
        </w:tc>
        <w:tc>
          <w:tcPr>
            <w:tcW w:w="778" w:type="dxa"/>
            <w:vAlign w:val="center"/>
          </w:tcPr>
          <w:p w14:paraId="569AA588" w14:textId="77777777" w:rsidR="00020F9A" w:rsidRPr="00ED4AF8" w:rsidRDefault="00020F9A" w:rsidP="00467F37">
            <w:pPr>
              <w:jc w:val="center"/>
              <w:rPr>
                <w:lang w:eastAsia="zh-CN"/>
              </w:rPr>
            </w:pPr>
            <w:r w:rsidRPr="00ED4AF8">
              <w:rPr>
                <w:lang w:eastAsia="zh-CN"/>
              </w:rPr>
              <w:t>N</w:t>
            </w:r>
            <w:r w:rsidRPr="00ED4AF8">
              <w:rPr>
                <w:rFonts w:hint="eastAsia"/>
                <w:lang w:eastAsia="zh-CN"/>
              </w:rPr>
              <w:t>/A</w:t>
            </w:r>
          </w:p>
        </w:tc>
        <w:tc>
          <w:tcPr>
            <w:tcW w:w="567" w:type="dxa"/>
            <w:vAlign w:val="center"/>
          </w:tcPr>
          <w:p w14:paraId="05CD4054" w14:textId="77777777" w:rsidR="00020F9A" w:rsidRPr="00ED4AF8" w:rsidRDefault="00020F9A" w:rsidP="00467F37">
            <w:pPr>
              <w:jc w:val="center"/>
              <w:rPr>
                <w:lang w:eastAsia="zh-CN"/>
              </w:rPr>
            </w:pPr>
            <w:r w:rsidRPr="00ED4AF8">
              <w:rPr>
                <w:rFonts w:hint="eastAsia"/>
                <w:lang w:eastAsia="zh-CN"/>
              </w:rPr>
              <w:t>N/A</w:t>
            </w:r>
          </w:p>
        </w:tc>
        <w:tc>
          <w:tcPr>
            <w:tcW w:w="1418" w:type="dxa"/>
            <w:vAlign w:val="center"/>
          </w:tcPr>
          <w:p w14:paraId="2E299BE7" w14:textId="77777777" w:rsidR="00020F9A" w:rsidRPr="00ED4AF8" w:rsidRDefault="00403272" w:rsidP="00467F37">
            <w:pPr>
              <w:jc w:val="center"/>
              <w:rPr>
                <w:lang w:eastAsia="zh-CN"/>
              </w:rPr>
            </w:pPr>
            <w:r w:rsidRPr="00ED4AF8">
              <w:rPr>
                <w:position w:val="-12"/>
              </w:rPr>
              <w:object w:dxaOrig="1820" w:dyaOrig="360" w14:anchorId="71D0148D">
                <v:shape id="_x0000_i2355" type="#_x0000_t75" style="width:57pt;height:12.75pt" o:ole="">
                  <v:imagedata r:id="rId2168" o:title=""/>
                </v:shape>
                <o:OLEObject Type="Embed" ProgID="Equation.3" ShapeID="_x0000_i2355" DrawAspect="Content" ObjectID="_1724847225" r:id="rId2169"/>
              </w:object>
            </w:r>
          </w:p>
        </w:tc>
        <w:tc>
          <w:tcPr>
            <w:tcW w:w="1417" w:type="dxa"/>
            <w:vAlign w:val="center"/>
          </w:tcPr>
          <w:p w14:paraId="0D4EA80A" w14:textId="77777777" w:rsidR="00020F9A" w:rsidRPr="00ED4AF8" w:rsidRDefault="00020F9A" w:rsidP="00467F37">
            <w:pPr>
              <w:jc w:val="center"/>
              <w:rPr>
                <w:lang w:eastAsia="zh-CN"/>
              </w:rPr>
            </w:pPr>
            <w:r w:rsidRPr="00ED4AF8">
              <w:rPr>
                <w:rFonts w:hint="eastAsia"/>
                <w:lang w:eastAsia="zh-CN"/>
              </w:rPr>
              <w:t>N/A</w:t>
            </w:r>
          </w:p>
        </w:tc>
        <w:tc>
          <w:tcPr>
            <w:tcW w:w="993" w:type="dxa"/>
            <w:vAlign w:val="center"/>
          </w:tcPr>
          <w:p w14:paraId="1D91472D" w14:textId="77777777" w:rsidR="00020F9A" w:rsidRPr="00ED4AF8" w:rsidRDefault="00020F9A" w:rsidP="00467F37">
            <w:pPr>
              <w:jc w:val="center"/>
              <w:rPr>
                <w:lang w:eastAsia="zh-CN"/>
              </w:rPr>
            </w:pPr>
            <w:r w:rsidRPr="00ED4AF8">
              <w:rPr>
                <w:rFonts w:hint="eastAsia"/>
                <w:lang w:eastAsia="zh-CN"/>
              </w:rPr>
              <w:t>N/A</w:t>
            </w:r>
          </w:p>
        </w:tc>
        <w:tc>
          <w:tcPr>
            <w:tcW w:w="992" w:type="dxa"/>
            <w:vAlign w:val="center"/>
          </w:tcPr>
          <w:p w14:paraId="69643E05" w14:textId="77777777" w:rsidR="00020F9A" w:rsidRPr="00ED4AF8" w:rsidRDefault="00020F9A" w:rsidP="00467F37">
            <w:pPr>
              <w:jc w:val="center"/>
              <w:rPr>
                <w:lang w:eastAsia="zh-CN"/>
              </w:rPr>
            </w:pPr>
            <w:r w:rsidRPr="00ED4AF8">
              <w:rPr>
                <w:rFonts w:hint="eastAsia"/>
                <w:lang w:eastAsia="zh-CN"/>
              </w:rPr>
              <w:t>N/A</w:t>
            </w:r>
          </w:p>
        </w:tc>
      </w:tr>
      <w:tr w:rsidR="00020F9A" w:rsidRPr="00ED4AF8" w14:paraId="0E58A473" w14:textId="77777777" w:rsidTr="00467F37">
        <w:trPr>
          <w:jc w:val="center"/>
        </w:trPr>
        <w:tc>
          <w:tcPr>
            <w:tcW w:w="655" w:type="dxa"/>
            <w:vAlign w:val="center"/>
          </w:tcPr>
          <w:p w14:paraId="7B43B3CA" w14:textId="77777777" w:rsidR="00020F9A" w:rsidRPr="00ED4AF8" w:rsidRDefault="00020F9A" w:rsidP="00467F37">
            <w:pPr>
              <w:jc w:val="center"/>
              <w:rPr>
                <w:sz w:val="18"/>
                <w:lang w:eastAsia="zh-CN"/>
              </w:rPr>
            </w:pPr>
            <w:r w:rsidRPr="00ED4AF8">
              <w:rPr>
                <w:sz w:val="18"/>
                <w:lang w:eastAsia="zh-CN"/>
              </w:rPr>
              <w:t>R</w:t>
            </w:r>
            <w:r w:rsidRPr="00ED4AF8">
              <w:rPr>
                <w:rFonts w:hint="eastAsia"/>
                <w:sz w:val="18"/>
                <w:lang w:eastAsia="zh-CN"/>
              </w:rPr>
              <w:t>ank=2</w:t>
            </w:r>
          </w:p>
          <w:p w14:paraId="6F5546F7" w14:textId="77777777" w:rsidR="00020F9A" w:rsidRPr="00ED4AF8" w:rsidRDefault="00020F9A" w:rsidP="00467F37">
            <w:pPr>
              <w:jc w:val="center"/>
              <w:rPr>
                <w:sz w:val="18"/>
                <w:lang w:eastAsia="zh-CN"/>
              </w:rPr>
            </w:pPr>
            <w:proofErr w:type="spellStart"/>
            <w:r w:rsidRPr="00ED4AF8">
              <w:rPr>
                <w:rFonts w:hint="eastAsia"/>
                <w:sz w:val="18"/>
                <w:lang w:eastAsia="zh-CN"/>
              </w:rPr>
              <w:t>SBAmp</w:t>
            </w:r>
            <w:proofErr w:type="spellEnd"/>
            <w:r w:rsidRPr="00ED4AF8">
              <w:rPr>
                <w:rFonts w:hint="eastAsia"/>
                <w:sz w:val="18"/>
                <w:lang w:eastAsia="zh-CN"/>
              </w:rPr>
              <w:t xml:space="preserve"> off</w:t>
            </w:r>
          </w:p>
        </w:tc>
        <w:tc>
          <w:tcPr>
            <w:tcW w:w="934" w:type="dxa"/>
            <w:vAlign w:val="center"/>
          </w:tcPr>
          <w:p w14:paraId="359051DD" w14:textId="77777777" w:rsidR="00020F9A" w:rsidRPr="00ED4AF8" w:rsidRDefault="00020F9A" w:rsidP="00467F37">
            <w:pPr>
              <w:jc w:val="center"/>
              <w:rPr>
                <w:lang w:eastAsia="zh-CN"/>
              </w:rPr>
            </w:pPr>
            <w:r w:rsidRPr="00ED4AF8">
              <w:rPr>
                <w:position w:val="-12"/>
              </w:rPr>
              <w:object w:dxaOrig="1340" w:dyaOrig="360" w14:anchorId="56B14BA6">
                <v:shape id="_x0000_i2356" type="#_x0000_t75" style="width:45pt;height:12.75pt" o:ole="">
                  <v:imagedata r:id="rId2170" o:title=""/>
                </v:shape>
                <o:OLEObject Type="Embed" ProgID="Equation.3" ShapeID="_x0000_i2356" DrawAspect="Content" ObjectID="_1724847226" r:id="rId2171"/>
              </w:object>
            </w:r>
          </w:p>
        </w:tc>
        <w:tc>
          <w:tcPr>
            <w:tcW w:w="826" w:type="dxa"/>
            <w:vAlign w:val="center"/>
          </w:tcPr>
          <w:p w14:paraId="7CA166EB" w14:textId="77777777" w:rsidR="00020F9A" w:rsidRPr="00ED4AF8" w:rsidRDefault="00020F9A" w:rsidP="00467F37">
            <w:pPr>
              <w:jc w:val="center"/>
              <w:rPr>
                <w:lang w:eastAsia="zh-CN"/>
              </w:rPr>
            </w:pPr>
            <w:r w:rsidRPr="00ED4AF8">
              <w:rPr>
                <w:position w:val="-32"/>
              </w:rPr>
              <w:object w:dxaOrig="1480" w:dyaOrig="760" w14:anchorId="6AB004D5">
                <v:shape id="_x0000_i2357" type="#_x0000_t75" style="width:39pt;height:21.75pt" o:ole="">
                  <v:imagedata r:id="rId2162" o:title=""/>
                </v:shape>
                <o:OLEObject Type="Embed" ProgID="Equation.3" ShapeID="_x0000_i2357" DrawAspect="Content" ObjectID="_1724847227" r:id="rId2172"/>
              </w:object>
            </w:r>
          </w:p>
        </w:tc>
        <w:tc>
          <w:tcPr>
            <w:tcW w:w="759" w:type="dxa"/>
            <w:vAlign w:val="center"/>
          </w:tcPr>
          <w:p w14:paraId="56F64B31" w14:textId="77777777" w:rsidR="00020F9A" w:rsidRPr="00ED4AF8" w:rsidRDefault="00020F9A" w:rsidP="00467F37">
            <w:pPr>
              <w:jc w:val="center"/>
              <w:rPr>
                <w:lang w:eastAsia="zh-CN"/>
              </w:rPr>
            </w:pPr>
            <w:r w:rsidRPr="00ED4AF8">
              <w:rPr>
                <w:position w:val="-12"/>
              </w:rPr>
              <w:object w:dxaOrig="1080" w:dyaOrig="360" w14:anchorId="7DB63DEF">
                <v:shape id="_x0000_i2358" type="#_x0000_t75" style="width:37.5pt;height:12.75pt" o:ole="">
                  <v:imagedata r:id="rId2164" o:title=""/>
                </v:shape>
                <o:OLEObject Type="Embed" ProgID="Equation.3" ShapeID="_x0000_i2358" DrawAspect="Content" ObjectID="_1724847228" r:id="rId2173"/>
              </w:object>
            </w:r>
          </w:p>
        </w:tc>
        <w:tc>
          <w:tcPr>
            <w:tcW w:w="589" w:type="dxa"/>
            <w:vAlign w:val="center"/>
          </w:tcPr>
          <w:p w14:paraId="41AF8086" w14:textId="77777777" w:rsidR="00020F9A" w:rsidRPr="00ED4AF8" w:rsidRDefault="00020F9A" w:rsidP="00467F37">
            <w:pPr>
              <w:jc w:val="center"/>
              <w:rPr>
                <w:lang w:eastAsia="zh-CN"/>
              </w:rPr>
            </w:pPr>
            <w:r w:rsidRPr="00ED4AF8">
              <w:rPr>
                <w:position w:val="-10"/>
              </w:rPr>
              <w:object w:dxaOrig="880" w:dyaOrig="340" w14:anchorId="537302DE">
                <v:shape id="_x0000_i2359" type="#_x0000_t75" style="width:29.25pt;height:12.75pt" o:ole="">
                  <v:imagedata r:id="rId2166" o:title=""/>
                </v:shape>
                <o:OLEObject Type="Embed" ProgID="Equation.3" ShapeID="_x0000_i2359" DrawAspect="Content" ObjectID="_1724847229" r:id="rId2174"/>
              </w:object>
            </w:r>
          </w:p>
        </w:tc>
        <w:tc>
          <w:tcPr>
            <w:tcW w:w="778" w:type="dxa"/>
            <w:vAlign w:val="center"/>
          </w:tcPr>
          <w:p w14:paraId="04E279D6" w14:textId="77777777" w:rsidR="00020F9A" w:rsidRPr="00ED4AF8" w:rsidRDefault="00020F9A" w:rsidP="00467F37">
            <w:pPr>
              <w:jc w:val="center"/>
              <w:rPr>
                <w:lang w:eastAsia="zh-CN"/>
              </w:rPr>
            </w:pPr>
            <w:r w:rsidRPr="00ED4AF8">
              <w:rPr>
                <w:position w:val="-12"/>
              </w:rPr>
              <w:object w:dxaOrig="1080" w:dyaOrig="360" w14:anchorId="7E41E107">
                <v:shape id="_x0000_i2360" type="#_x0000_t75" style="width:37.5pt;height:12.75pt" o:ole="">
                  <v:imagedata r:id="rId2164" o:title=""/>
                </v:shape>
                <o:OLEObject Type="Embed" ProgID="Equation.3" ShapeID="_x0000_i2360" DrawAspect="Content" ObjectID="_1724847230" r:id="rId2175"/>
              </w:object>
            </w:r>
          </w:p>
        </w:tc>
        <w:tc>
          <w:tcPr>
            <w:tcW w:w="567" w:type="dxa"/>
            <w:vAlign w:val="center"/>
          </w:tcPr>
          <w:p w14:paraId="7F68C275" w14:textId="77777777" w:rsidR="00020F9A" w:rsidRPr="00ED4AF8" w:rsidRDefault="00020F9A" w:rsidP="00467F37">
            <w:pPr>
              <w:jc w:val="center"/>
              <w:rPr>
                <w:lang w:eastAsia="zh-CN"/>
              </w:rPr>
            </w:pPr>
            <w:r w:rsidRPr="00ED4AF8">
              <w:rPr>
                <w:position w:val="-10"/>
              </w:rPr>
              <w:object w:dxaOrig="880" w:dyaOrig="340" w14:anchorId="4062B657">
                <v:shape id="_x0000_i2361" type="#_x0000_t75" style="width:29.25pt;height:12.75pt" o:ole="">
                  <v:imagedata r:id="rId2166" o:title=""/>
                </v:shape>
                <o:OLEObject Type="Embed" ProgID="Equation.3" ShapeID="_x0000_i2361" DrawAspect="Content" ObjectID="_1724847231" r:id="rId2176"/>
              </w:object>
            </w:r>
          </w:p>
        </w:tc>
        <w:tc>
          <w:tcPr>
            <w:tcW w:w="1418" w:type="dxa"/>
            <w:vAlign w:val="center"/>
          </w:tcPr>
          <w:p w14:paraId="70F8F9C9" w14:textId="77777777" w:rsidR="00020F9A" w:rsidRPr="00ED4AF8" w:rsidRDefault="00403272" w:rsidP="00467F37">
            <w:pPr>
              <w:jc w:val="center"/>
              <w:rPr>
                <w:lang w:eastAsia="zh-CN"/>
              </w:rPr>
            </w:pPr>
            <w:r w:rsidRPr="00ED4AF8">
              <w:rPr>
                <w:position w:val="-12"/>
              </w:rPr>
              <w:object w:dxaOrig="1820" w:dyaOrig="360" w14:anchorId="25F9F78E">
                <v:shape id="_x0000_i2362" type="#_x0000_t75" style="width:57pt;height:12.75pt" o:ole="">
                  <v:imagedata r:id="rId2177" o:title=""/>
                </v:shape>
                <o:OLEObject Type="Embed" ProgID="Equation.3" ShapeID="_x0000_i2362" DrawAspect="Content" ObjectID="_1724847232" r:id="rId2178"/>
              </w:object>
            </w:r>
          </w:p>
        </w:tc>
        <w:tc>
          <w:tcPr>
            <w:tcW w:w="1417" w:type="dxa"/>
            <w:vAlign w:val="center"/>
          </w:tcPr>
          <w:p w14:paraId="1A939AD1" w14:textId="77777777" w:rsidR="00020F9A" w:rsidRPr="00ED4AF8" w:rsidRDefault="0078020A" w:rsidP="00467F37">
            <w:pPr>
              <w:jc w:val="center"/>
              <w:rPr>
                <w:lang w:eastAsia="zh-CN"/>
              </w:rPr>
            </w:pPr>
            <w:r w:rsidRPr="00ED4AF8">
              <w:rPr>
                <w:position w:val="-12"/>
              </w:rPr>
              <w:object w:dxaOrig="1840" w:dyaOrig="360" w14:anchorId="019AD529">
                <v:shape id="_x0000_i2363" type="#_x0000_t75" style="width:57pt;height:12.75pt" o:ole="">
                  <v:imagedata r:id="rId2179" o:title=""/>
                </v:shape>
                <o:OLEObject Type="Embed" ProgID="Equation.3" ShapeID="_x0000_i2363" DrawAspect="Content" ObjectID="_1724847233" r:id="rId2180"/>
              </w:object>
            </w:r>
          </w:p>
        </w:tc>
        <w:tc>
          <w:tcPr>
            <w:tcW w:w="993" w:type="dxa"/>
            <w:vAlign w:val="center"/>
          </w:tcPr>
          <w:p w14:paraId="2BA71513" w14:textId="77777777" w:rsidR="00020F9A" w:rsidRPr="00ED4AF8" w:rsidRDefault="00020F9A" w:rsidP="00467F37">
            <w:pPr>
              <w:jc w:val="center"/>
              <w:rPr>
                <w:lang w:eastAsia="zh-CN"/>
              </w:rPr>
            </w:pPr>
            <w:r w:rsidRPr="00ED4AF8">
              <w:rPr>
                <w:rFonts w:hint="eastAsia"/>
                <w:lang w:eastAsia="zh-CN"/>
              </w:rPr>
              <w:t>N/A</w:t>
            </w:r>
          </w:p>
        </w:tc>
        <w:tc>
          <w:tcPr>
            <w:tcW w:w="992" w:type="dxa"/>
            <w:vAlign w:val="center"/>
          </w:tcPr>
          <w:p w14:paraId="43E048E0" w14:textId="77777777" w:rsidR="00020F9A" w:rsidRPr="00ED4AF8" w:rsidRDefault="00020F9A" w:rsidP="00467F37">
            <w:pPr>
              <w:jc w:val="center"/>
              <w:rPr>
                <w:lang w:eastAsia="zh-CN"/>
              </w:rPr>
            </w:pPr>
            <w:r w:rsidRPr="00ED4AF8">
              <w:rPr>
                <w:rFonts w:hint="eastAsia"/>
                <w:lang w:eastAsia="zh-CN"/>
              </w:rPr>
              <w:t>N/A</w:t>
            </w:r>
          </w:p>
        </w:tc>
      </w:tr>
      <w:tr w:rsidR="00020F9A" w:rsidRPr="00ED4AF8" w14:paraId="05820601" w14:textId="77777777" w:rsidTr="00467F37">
        <w:trPr>
          <w:jc w:val="center"/>
        </w:trPr>
        <w:tc>
          <w:tcPr>
            <w:tcW w:w="655" w:type="dxa"/>
            <w:vAlign w:val="center"/>
          </w:tcPr>
          <w:p w14:paraId="79A998E7" w14:textId="77777777" w:rsidR="00020F9A" w:rsidRPr="00ED4AF8" w:rsidRDefault="00020F9A" w:rsidP="00467F37">
            <w:pPr>
              <w:jc w:val="center"/>
              <w:rPr>
                <w:sz w:val="18"/>
                <w:lang w:eastAsia="zh-CN"/>
              </w:rPr>
            </w:pPr>
            <w:r w:rsidRPr="00ED4AF8">
              <w:rPr>
                <w:sz w:val="18"/>
                <w:lang w:eastAsia="zh-CN"/>
              </w:rPr>
              <w:t>R</w:t>
            </w:r>
            <w:r w:rsidRPr="00ED4AF8">
              <w:rPr>
                <w:rFonts w:hint="eastAsia"/>
                <w:sz w:val="18"/>
                <w:lang w:eastAsia="zh-CN"/>
              </w:rPr>
              <w:t>ank=1</w:t>
            </w:r>
          </w:p>
          <w:p w14:paraId="7A5BE0E8" w14:textId="77777777" w:rsidR="00020F9A" w:rsidRPr="00ED4AF8" w:rsidRDefault="00020F9A" w:rsidP="00467F37">
            <w:pPr>
              <w:jc w:val="center"/>
              <w:rPr>
                <w:sz w:val="18"/>
                <w:lang w:eastAsia="zh-CN"/>
              </w:rPr>
            </w:pPr>
            <w:proofErr w:type="spellStart"/>
            <w:r w:rsidRPr="00ED4AF8">
              <w:rPr>
                <w:rFonts w:hint="eastAsia"/>
                <w:sz w:val="18"/>
                <w:lang w:eastAsia="zh-CN"/>
              </w:rPr>
              <w:t>SBAmp</w:t>
            </w:r>
            <w:proofErr w:type="spellEnd"/>
            <w:r w:rsidRPr="00ED4AF8">
              <w:rPr>
                <w:rFonts w:hint="eastAsia"/>
                <w:sz w:val="18"/>
                <w:lang w:eastAsia="zh-CN"/>
              </w:rPr>
              <w:t xml:space="preserve"> on</w:t>
            </w:r>
          </w:p>
        </w:tc>
        <w:tc>
          <w:tcPr>
            <w:tcW w:w="934" w:type="dxa"/>
            <w:vAlign w:val="center"/>
          </w:tcPr>
          <w:p w14:paraId="31D02263" w14:textId="77777777" w:rsidR="00020F9A" w:rsidRPr="00ED4AF8" w:rsidRDefault="00020F9A" w:rsidP="00467F37">
            <w:pPr>
              <w:jc w:val="center"/>
            </w:pPr>
            <w:r w:rsidRPr="00ED4AF8">
              <w:rPr>
                <w:position w:val="-12"/>
              </w:rPr>
              <w:object w:dxaOrig="1340" w:dyaOrig="360" w14:anchorId="2BF03FD1">
                <v:shape id="_x0000_i2364" type="#_x0000_t75" style="width:45pt;height:12.75pt" o:ole="">
                  <v:imagedata r:id="rId2181" o:title=""/>
                </v:shape>
                <o:OLEObject Type="Embed" ProgID="Equation.3" ShapeID="_x0000_i2364" DrawAspect="Content" ObjectID="_1724847234" r:id="rId2182"/>
              </w:object>
            </w:r>
          </w:p>
        </w:tc>
        <w:tc>
          <w:tcPr>
            <w:tcW w:w="826" w:type="dxa"/>
            <w:vAlign w:val="center"/>
          </w:tcPr>
          <w:p w14:paraId="18C3FE6B" w14:textId="77777777" w:rsidR="00020F9A" w:rsidRPr="00ED4AF8" w:rsidRDefault="00020F9A" w:rsidP="00467F37">
            <w:pPr>
              <w:jc w:val="center"/>
            </w:pPr>
            <w:r w:rsidRPr="00ED4AF8">
              <w:rPr>
                <w:position w:val="-32"/>
              </w:rPr>
              <w:object w:dxaOrig="1480" w:dyaOrig="760" w14:anchorId="3ACCF810">
                <v:shape id="_x0000_i2365" type="#_x0000_t75" style="width:39pt;height:21.75pt" o:ole="">
                  <v:imagedata r:id="rId2162" o:title=""/>
                </v:shape>
                <o:OLEObject Type="Embed" ProgID="Equation.3" ShapeID="_x0000_i2365" DrawAspect="Content" ObjectID="_1724847235" r:id="rId2183"/>
              </w:object>
            </w:r>
          </w:p>
        </w:tc>
        <w:tc>
          <w:tcPr>
            <w:tcW w:w="759" w:type="dxa"/>
            <w:vAlign w:val="center"/>
          </w:tcPr>
          <w:p w14:paraId="3204092B" w14:textId="77777777" w:rsidR="00020F9A" w:rsidRPr="00ED4AF8" w:rsidRDefault="00020F9A" w:rsidP="00467F37">
            <w:pPr>
              <w:jc w:val="center"/>
            </w:pPr>
            <w:r w:rsidRPr="00ED4AF8">
              <w:rPr>
                <w:position w:val="-12"/>
              </w:rPr>
              <w:object w:dxaOrig="1080" w:dyaOrig="360" w14:anchorId="6455598F">
                <v:shape id="_x0000_i2366" type="#_x0000_t75" style="width:37.5pt;height:12.75pt" o:ole="">
                  <v:imagedata r:id="rId2164" o:title=""/>
                </v:shape>
                <o:OLEObject Type="Embed" ProgID="Equation.3" ShapeID="_x0000_i2366" DrawAspect="Content" ObjectID="_1724847236" r:id="rId2184"/>
              </w:object>
            </w:r>
          </w:p>
        </w:tc>
        <w:tc>
          <w:tcPr>
            <w:tcW w:w="589" w:type="dxa"/>
            <w:vAlign w:val="center"/>
          </w:tcPr>
          <w:p w14:paraId="5FE0763C" w14:textId="77777777" w:rsidR="00020F9A" w:rsidRPr="00ED4AF8" w:rsidRDefault="00020F9A" w:rsidP="00467F37">
            <w:pPr>
              <w:jc w:val="center"/>
            </w:pPr>
            <w:r w:rsidRPr="00ED4AF8">
              <w:rPr>
                <w:position w:val="-10"/>
              </w:rPr>
              <w:object w:dxaOrig="880" w:dyaOrig="340" w14:anchorId="3959C015">
                <v:shape id="_x0000_i2367" type="#_x0000_t75" style="width:29.25pt;height:12.75pt" o:ole="">
                  <v:imagedata r:id="rId2166" o:title=""/>
                </v:shape>
                <o:OLEObject Type="Embed" ProgID="Equation.3" ShapeID="_x0000_i2367" DrawAspect="Content" ObjectID="_1724847237" r:id="rId2185"/>
              </w:object>
            </w:r>
          </w:p>
        </w:tc>
        <w:tc>
          <w:tcPr>
            <w:tcW w:w="778" w:type="dxa"/>
            <w:vAlign w:val="center"/>
          </w:tcPr>
          <w:p w14:paraId="4124BDCE" w14:textId="77777777" w:rsidR="00020F9A" w:rsidRPr="00ED4AF8" w:rsidRDefault="00020F9A" w:rsidP="00467F37">
            <w:pPr>
              <w:jc w:val="center"/>
            </w:pPr>
            <w:r w:rsidRPr="00ED4AF8">
              <w:rPr>
                <w:lang w:eastAsia="zh-CN"/>
              </w:rPr>
              <w:t>N</w:t>
            </w:r>
            <w:r w:rsidRPr="00ED4AF8">
              <w:rPr>
                <w:rFonts w:hint="eastAsia"/>
                <w:lang w:eastAsia="zh-CN"/>
              </w:rPr>
              <w:t>/A</w:t>
            </w:r>
          </w:p>
        </w:tc>
        <w:tc>
          <w:tcPr>
            <w:tcW w:w="567" w:type="dxa"/>
            <w:vAlign w:val="center"/>
          </w:tcPr>
          <w:p w14:paraId="399251CA" w14:textId="77777777" w:rsidR="00020F9A" w:rsidRPr="00ED4AF8" w:rsidRDefault="00020F9A" w:rsidP="00467F37">
            <w:pPr>
              <w:jc w:val="center"/>
            </w:pPr>
            <w:r w:rsidRPr="00ED4AF8">
              <w:rPr>
                <w:rFonts w:hint="eastAsia"/>
                <w:lang w:eastAsia="zh-CN"/>
              </w:rPr>
              <w:t>N/A</w:t>
            </w:r>
          </w:p>
        </w:tc>
        <w:tc>
          <w:tcPr>
            <w:tcW w:w="1418" w:type="dxa"/>
            <w:vAlign w:val="center"/>
          </w:tcPr>
          <w:p w14:paraId="3D5896F0" w14:textId="77777777" w:rsidR="00020F9A" w:rsidRPr="00ED4AF8" w:rsidRDefault="00020F9A" w:rsidP="00467F37">
            <w:pPr>
              <w:jc w:val="center"/>
              <w:rPr>
                <w:lang w:eastAsia="zh-CN"/>
              </w:rPr>
            </w:pPr>
            <w:r w:rsidRPr="00ED4AF8">
              <w:rPr>
                <w:position w:val="-50"/>
              </w:rPr>
              <w:object w:dxaOrig="2439" w:dyaOrig="1120" w14:anchorId="432AA624">
                <v:shape id="_x0000_i2368" type="#_x0000_t75" style="width:66pt;height:31.5pt" o:ole="">
                  <v:imagedata r:id="rId2186" o:title=""/>
                </v:shape>
                <o:OLEObject Type="Embed" ProgID="Equation.3" ShapeID="_x0000_i2368" DrawAspect="Content" ObjectID="_1724847238" r:id="rId2187"/>
              </w:object>
            </w:r>
          </w:p>
        </w:tc>
        <w:tc>
          <w:tcPr>
            <w:tcW w:w="1417" w:type="dxa"/>
            <w:vAlign w:val="center"/>
          </w:tcPr>
          <w:p w14:paraId="0AA345E4" w14:textId="77777777" w:rsidR="00020F9A" w:rsidRPr="00ED4AF8" w:rsidRDefault="00020F9A" w:rsidP="00467F37">
            <w:pPr>
              <w:jc w:val="center"/>
              <w:rPr>
                <w:lang w:eastAsia="zh-CN"/>
              </w:rPr>
            </w:pPr>
            <w:r w:rsidRPr="00ED4AF8">
              <w:rPr>
                <w:rFonts w:hint="eastAsia"/>
                <w:lang w:eastAsia="zh-CN"/>
              </w:rPr>
              <w:t>N/A</w:t>
            </w:r>
          </w:p>
        </w:tc>
        <w:tc>
          <w:tcPr>
            <w:tcW w:w="993" w:type="dxa"/>
            <w:vAlign w:val="center"/>
          </w:tcPr>
          <w:p w14:paraId="34BCE0FE" w14:textId="77777777" w:rsidR="00020F9A" w:rsidRPr="00ED4AF8" w:rsidRDefault="00020F9A" w:rsidP="00467F37">
            <w:pPr>
              <w:jc w:val="center"/>
              <w:rPr>
                <w:lang w:eastAsia="zh-CN"/>
              </w:rPr>
            </w:pPr>
            <w:r w:rsidRPr="00ED4AF8">
              <w:rPr>
                <w:position w:val="-10"/>
              </w:rPr>
              <w:object w:dxaOrig="1760" w:dyaOrig="360" w14:anchorId="56349BFA">
                <v:shape id="_x0000_i2369" type="#_x0000_t75" style="width:48pt;height:9.75pt" o:ole="">
                  <v:imagedata r:id="rId2188" o:title=""/>
                </v:shape>
                <o:OLEObject Type="Embed" ProgID="Equation.3" ShapeID="_x0000_i2369" DrawAspect="Content" ObjectID="_1724847239" r:id="rId2189"/>
              </w:object>
            </w:r>
          </w:p>
        </w:tc>
        <w:tc>
          <w:tcPr>
            <w:tcW w:w="992" w:type="dxa"/>
            <w:vAlign w:val="center"/>
          </w:tcPr>
          <w:p w14:paraId="4D104DB5" w14:textId="77777777" w:rsidR="00020F9A" w:rsidRPr="00ED4AF8" w:rsidRDefault="00020F9A" w:rsidP="00467F37">
            <w:pPr>
              <w:jc w:val="center"/>
              <w:rPr>
                <w:lang w:eastAsia="zh-CN"/>
              </w:rPr>
            </w:pPr>
            <w:r w:rsidRPr="00ED4AF8">
              <w:rPr>
                <w:rFonts w:hint="eastAsia"/>
                <w:lang w:eastAsia="zh-CN"/>
              </w:rPr>
              <w:t>N/A</w:t>
            </w:r>
          </w:p>
        </w:tc>
      </w:tr>
      <w:tr w:rsidR="00020F9A" w:rsidRPr="00ED4AF8" w14:paraId="44CD2044" w14:textId="77777777" w:rsidTr="00467F37">
        <w:trPr>
          <w:jc w:val="center"/>
        </w:trPr>
        <w:tc>
          <w:tcPr>
            <w:tcW w:w="655" w:type="dxa"/>
            <w:vAlign w:val="center"/>
          </w:tcPr>
          <w:p w14:paraId="682D0165" w14:textId="77777777" w:rsidR="00020F9A" w:rsidRPr="00ED4AF8" w:rsidRDefault="00020F9A" w:rsidP="00467F37">
            <w:pPr>
              <w:jc w:val="center"/>
              <w:rPr>
                <w:sz w:val="18"/>
                <w:lang w:eastAsia="zh-CN"/>
              </w:rPr>
            </w:pPr>
            <w:r w:rsidRPr="00ED4AF8">
              <w:rPr>
                <w:sz w:val="18"/>
                <w:lang w:eastAsia="zh-CN"/>
              </w:rPr>
              <w:t>R</w:t>
            </w:r>
            <w:r w:rsidRPr="00ED4AF8">
              <w:rPr>
                <w:rFonts w:hint="eastAsia"/>
                <w:sz w:val="18"/>
                <w:lang w:eastAsia="zh-CN"/>
              </w:rPr>
              <w:t>ank=2</w:t>
            </w:r>
          </w:p>
          <w:p w14:paraId="219B5FE7" w14:textId="77777777" w:rsidR="00020F9A" w:rsidRPr="00ED4AF8" w:rsidRDefault="00020F9A" w:rsidP="00467F37">
            <w:pPr>
              <w:jc w:val="center"/>
              <w:rPr>
                <w:sz w:val="18"/>
                <w:lang w:eastAsia="zh-CN"/>
              </w:rPr>
            </w:pPr>
            <w:proofErr w:type="spellStart"/>
            <w:r w:rsidRPr="00ED4AF8">
              <w:rPr>
                <w:rFonts w:hint="eastAsia"/>
                <w:sz w:val="18"/>
                <w:lang w:eastAsia="zh-CN"/>
              </w:rPr>
              <w:t>SBAmp</w:t>
            </w:r>
            <w:proofErr w:type="spellEnd"/>
            <w:r w:rsidRPr="00ED4AF8">
              <w:rPr>
                <w:rFonts w:hint="eastAsia"/>
                <w:sz w:val="18"/>
                <w:lang w:eastAsia="zh-CN"/>
              </w:rPr>
              <w:t xml:space="preserve"> on</w:t>
            </w:r>
          </w:p>
        </w:tc>
        <w:tc>
          <w:tcPr>
            <w:tcW w:w="934" w:type="dxa"/>
            <w:vAlign w:val="center"/>
          </w:tcPr>
          <w:p w14:paraId="60BADD15" w14:textId="77777777" w:rsidR="00020F9A" w:rsidRPr="00ED4AF8" w:rsidRDefault="00020F9A" w:rsidP="00467F37">
            <w:pPr>
              <w:jc w:val="center"/>
            </w:pPr>
            <w:r w:rsidRPr="00ED4AF8">
              <w:rPr>
                <w:position w:val="-12"/>
              </w:rPr>
              <w:object w:dxaOrig="1340" w:dyaOrig="360" w14:anchorId="3B50AB0D">
                <v:shape id="_x0000_i2370" type="#_x0000_t75" style="width:45pt;height:12.75pt" o:ole="">
                  <v:imagedata r:id="rId2181" o:title=""/>
                </v:shape>
                <o:OLEObject Type="Embed" ProgID="Equation.3" ShapeID="_x0000_i2370" DrawAspect="Content" ObjectID="_1724847240" r:id="rId2190"/>
              </w:object>
            </w:r>
          </w:p>
        </w:tc>
        <w:tc>
          <w:tcPr>
            <w:tcW w:w="826" w:type="dxa"/>
            <w:vAlign w:val="center"/>
          </w:tcPr>
          <w:p w14:paraId="7BC0695C" w14:textId="77777777" w:rsidR="00020F9A" w:rsidRPr="00ED4AF8" w:rsidRDefault="00020F9A" w:rsidP="00467F37">
            <w:pPr>
              <w:jc w:val="center"/>
            </w:pPr>
            <w:r w:rsidRPr="00ED4AF8">
              <w:rPr>
                <w:position w:val="-32"/>
              </w:rPr>
              <w:object w:dxaOrig="1480" w:dyaOrig="760" w14:anchorId="20BED469">
                <v:shape id="_x0000_i2371" type="#_x0000_t75" style="width:39pt;height:21.75pt" o:ole="">
                  <v:imagedata r:id="rId2162" o:title=""/>
                </v:shape>
                <o:OLEObject Type="Embed" ProgID="Equation.3" ShapeID="_x0000_i2371" DrawAspect="Content" ObjectID="_1724847241" r:id="rId2191"/>
              </w:object>
            </w:r>
          </w:p>
        </w:tc>
        <w:tc>
          <w:tcPr>
            <w:tcW w:w="759" w:type="dxa"/>
            <w:vAlign w:val="center"/>
          </w:tcPr>
          <w:p w14:paraId="1F96DC7E" w14:textId="77777777" w:rsidR="00020F9A" w:rsidRPr="00ED4AF8" w:rsidRDefault="00020F9A" w:rsidP="00467F37">
            <w:pPr>
              <w:jc w:val="center"/>
            </w:pPr>
            <w:r w:rsidRPr="00ED4AF8">
              <w:rPr>
                <w:position w:val="-12"/>
              </w:rPr>
              <w:object w:dxaOrig="1080" w:dyaOrig="360" w14:anchorId="53E78CF2">
                <v:shape id="_x0000_i2372" type="#_x0000_t75" style="width:37.5pt;height:12.75pt" o:ole="">
                  <v:imagedata r:id="rId2164" o:title=""/>
                </v:shape>
                <o:OLEObject Type="Embed" ProgID="Equation.3" ShapeID="_x0000_i2372" DrawAspect="Content" ObjectID="_1724847242" r:id="rId2192"/>
              </w:object>
            </w:r>
          </w:p>
        </w:tc>
        <w:tc>
          <w:tcPr>
            <w:tcW w:w="589" w:type="dxa"/>
            <w:vAlign w:val="center"/>
          </w:tcPr>
          <w:p w14:paraId="7995A12A" w14:textId="77777777" w:rsidR="00020F9A" w:rsidRPr="00ED4AF8" w:rsidRDefault="00020F9A" w:rsidP="00467F37">
            <w:pPr>
              <w:jc w:val="center"/>
            </w:pPr>
            <w:r w:rsidRPr="00ED4AF8">
              <w:rPr>
                <w:position w:val="-10"/>
              </w:rPr>
              <w:object w:dxaOrig="880" w:dyaOrig="340" w14:anchorId="751700B8">
                <v:shape id="_x0000_i2373" type="#_x0000_t75" style="width:29.25pt;height:12.75pt" o:ole="">
                  <v:imagedata r:id="rId2166" o:title=""/>
                </v:shape>
                <o:OLEObject Type="Embed" ProgID="Equation.3" ShapeID="_x0000_i2373" DrawAspect="Content" ObjectID="_1724847243" r:id="rId2193"/>
              </w:object>
            </w:r>
          </w:p>
        </w:tc>
        <w:tc>
          <w:tcPr>
            <w:tcW w:w="778" w:type="dxa"/>
            <w:vAlign w:val="center"/>
          </w:tcPr>
          <w:p w14:paraId="7C54CED3" w14:textId="77777777" w:rsidR="00020F9A" w:rsidRPr="00ED4AF8" w:rsidRDefault="00020F9A" w:rsidP="00467F37">
            <w:pPr>
              <w:jc w:val="center"/>
            </w:pPr>
            <w:r w:rsidRPr="00ED4AF8">
              <w:rPr>
                <w:position w:val="-12"/>
              </w:rPr>
              <w:object w:dxaOrig="1080" w:dyaOrig="360" w14:anchorId="0E8386C3">
                <v:shape id="_x0000_i2374" type="#_x0000_t75" style="width:37.5pt;height:12.75pt" o:ole="">
                  <v:imagedata r:id="rId2164" o:title=""/>
                </v:shape>
                <o:OLEObject Type="Embed" ProgID="Equation.3" ShapeID="_x0000_i2374" DrawAspect="Content" ObjectID="_1724847244" r:id="rId2194"/>
              </w:object>
            </w:r>
          </w:p>
        </w:tc>
        <w:tc>
          <w:tcPr>
            <w:tcW w:w="567" w:type="dxa"/>
            <w:vAlign w:val="center"/>
          </w:tcPr>
          <w:p w14:paraId="5C8F7D8B" w14:textId="77777777" w:rsidR="00020F9A" w:rsidRPr="00ED4AF8" w:rsidRDefault="00020F9A" w:rsidP="00467F37">
            <w:pPr>
              <w:jc w:val="center"/>
            </w:pPr>
            <w:r w:rsidRPr="00ED4AF8">
              <w:rPr>
                <w:position w:val="-10"/>
              </w:rPr>
              <w:object w:dxaOrig="880" w:dyaOrig="340" w14:anchorId="66D59A50">
                <v:shape id="_x0000_i2375" type="#_x0000_t75" style="width:29.25pt;height:12.75pt" o:ole="">
                  <v:imagedata r:id="rId2166" o:title=""/>
                </v:shape>
                <o:OLEObject Type="Embed" ProgID="Equation.3" ShapeID="_x0000_i2375" DrawAspect="Content" ObjectID="_1724847245" r:id="rId2195"/>
              </w:object>
            </w:r>
          </w:p>
        </w:tc>
        <w:tc>
          <w:tcPr>
            <w:tcW w:w="1418" w:type="dxa"/>
            <w:vAlign w:val="center"/>
          </w:tcPr>
          <w:p w14:paraId="07D0384F" w14:textId="77777777" w:rsidR="00020F9A" w:rsidRPr="00ED4AF8" w:rsidRDefault="00020F9A" w:rsidP="00467F37">
            <w:pPr>
              <w:jc w:val="center"/>
              <w:rPr>
                <w:lang w:eastAsia="zh-CN"/>
              </w:rPr>
            </w:pPr>
            <w:r w:rsidRPr="00ED4AF8">
              <w:rPr>
                <w:position w:val="-50"/>
              </w:rPr>
              <w:object w:dxaOrig="2439" w:dyaOrig="1120" w14:anchorId="2B8DE719">
                <v:shape id="_x0000_i2376" type="#_x0000_t75" style="width:66pt;height:31.5pt" o:ole="">
                  <v:imagedata r:id="rId2196" o:title=""/>
                </v:shape>
                <o:OLEObject Type="Embed" ProgID="Equation.3" ShapeID="_x0000_i2376" DrawAspect="Content" ObjectID="_1724847246" r:id="rId2197"/>
              </w:object>
            </w:r>
          </w:p>
        </w:tc>
        <w:tc>
          <w:tcPr>
            <w:tcW w:w="1417" w:type="dxa"/>
            <w:vAlign w:val="center"/>
          </w:tcPr>
          <w:p w14:paraId="5A0CD702" w14:textId="77777777" w:rsidR="00020F9A" w:rsidRPr="00ED4AF8" w:rsidRDefault="008856F7" w:rsidP="00467F37">
            <w:pPr>
              <w:jc w:val="center"/>
              <w:rPr>
                <w:lang w:eastAsia="zh-CN"/>
              </w:rPr>
            </w:pPr>
            <w:r w:rsidRPr="00ED4AF8">
              <w:rPr>
                <w:position w:val="-50"/>
              </w:rPr>
              <w:object w:dxaOrig="2600" w:dyaOrig="1120" w14:anchorId="7DE78378">
                <v:shape id="_x0000_i2377" type="#_x0000_t75" style="width:71.25pt;height:31.5pt" o:ole="">
                  <v:imagedata r:id="rId2198" o:title=""/>
                </v:shape>
                <o:OLEObject Type="Embed" ProgID="Equation.3" ShapeID="_x0000_i2377" DrawAspect="Content" ObjectID="_1724847247" r:id="rId2199"/>
              </w:object>
            </w:r>
          </w:p>
        </w:tc>
        <w:tc>
          <w:tcPr>
            <w:tcW w:w="993" w:type="dxa"/>
            <w:vAlign w:val="center"/>
          </w:tcPr>
          <w:p w14:paraId="39A15D4A" w14:textId="77777777" w:rsidR="00020F9A" w:rsidRPr="00ED4AF8" w:rsidRDefault="00020F9A" w:rsidP="00467F37">
            <w:pPr>
              <w:jc w:val="center"/>
              <w:rPr>
                <w:lang w:eastAsia="zh-CN"/>
              </w:rPr>
            </w:pPr>
            <w:r w:rsidRPr="00ED4AF8">
              <w:rPr>
                <w:position w:val="-10"/>
              </w:rPr>
              <w:object w:dxaOrig="1760" w:dyaOrig="360" w14:anchorId="35AB872F">
                <v:shape id="_x0000_i2378" type="#_x0000_t75" style="width:48pt;height:9.75pt" o:ole="">
                  <v:imagedata r:id="rId2188" o:title=""/>
                </v:shape>
                <o:OLEObject Type="Embed" ProgID="Equation.3" ShapeID="_x0000_i2378" DrawAspect="Content" ObjectID="_1724847248" r:id="rId2200"/>
              </w:object>
            </w:r>
          </w:p>
        </w:tc>
        <w:tc>
          <w:tcPr>
            <w:tcW w:w="992" w:type="dxa"/>
            <w:vAlign w:val="center"/>
          </w:tcPr>
          <w:p w14:paraId="7E84B97E" w14:textId="77777777" w:rsidR="00020F9A" w:rsidRPr="00ED4AF8" w:rsidRDefault="00F47CC1" w:rsidP="00467F37">
            <w:pPr>
              <w:jc w:val="center"/>
              <w:rPr>
                <w:lang w:eastAsia="zh-CN"/>
              </w:rPr>
            </w:pPr>
            <w:r w:rsidRPr="00ED4AF8">
              <w:rPr>
                <w:position w:val="-10"/>
              </w:rPr>
              <w:object w:dxaOrig="1719" w:dyaOrig="360" w14:anchorId="106DE1D4">
                <v:shape id="_x0000_i2379" type="#_x0000_t75" style="width:45.75pt;height:9.75pt" o:ole="">
                  <v:imagedata r:id="rId2201" o:title=""/>
                </v:shape>
                <o:OLEObject Type="Embed" ProgID="Equation.3" ShapeID="_x0000_i2379" DrawAspect="Content" ObjectID="_1724847249" r:id="rId2202"/>
              </w:object>
            </w:r>
          </w:p>
        </w:tc>
      </w:tr>
      <w:bookmarkEnd w:id="1002"/>
    </w:tbl>
    <w:p w14:paraId="0C5BB689" w14:textId="77777777" w:rsidR="002D652C" w:rsidRPr="00ED4AF8" w:rsidRDefault="002D652C" w:rsidP="002D652C">
      <w:pPr>
        <w:rPr>
          <w:lang w:eastAsia="zh-CN"/>
        </w:rPr>
      </w:pPr>
    </w:p>
    <w:p w14:paraId="3576537A" w14:textId="77777777" w:rsidR="002D652C" w:rsidRPr="00ED4AF8" w:rsidRDefault="002D652C" w:rsidP="002D652C">
      <w:pPr>
        <w:rPr>
          <w:lang w:val="en-US" w:eastAsia="zh-CN"/>
        </w:rPr>
      </w:pPr>
      <w:r w:rsidRPr="00ED4AF8">
        <w:rPr>
          <w:rFonts w:hint="eastAsia"/>
          <w:lang w:eastAsia="zh-CN"/>
        </w:rPr>
        <w:t xml:space="preserve">The </w:t>
      </w:r>
      <w:proofErr w:type="spellStart"/>
      <w:r w:rsidRPr="00ED4AF8">
        <w:rPr>
          <w:rFonts w:hint="eastAsia"/>
          <w:lang w:eastAsia="zh-CN"/>
        </w:rPr>
        <w:t>bitwidth</w:t>
      </w:r>
      <w:proofErr w:type="spellEnd"/>
      <w:r w:rsidRPr="00ED4AF8">
        <w:rPr>
          <w:rFonts w:hint="eastAsia"/>
          <w:lang w:eastAsia="zh-CN"/>
        </w:rPr>
        <w:t xml:space="preserve"> for PMI of </w:t>
      </w:r>
      <w:proofErr w:type="spellStart"/>
      <w:r w:rsidRPr="00ED4AF8">
        <w:rPr>
          <w:i/>
          <w:lang w:val="en-US"/>
        </w:rPr>
        <w:t>codebookType</w:t>
      </w:r>
      <w:proofErr w:type="spellEnd"/>
      <w:r w:rsidRPr="00ED4AF8">
        <w:rPr>
          <w:rFonts w:hint="eastAsia"/>
          <w:i/>
          <w:lang w:val="en-US" w:eastAsia="zh-CN"/>
        </w:rPr>
        <w:t>=</w:t>
      </w:r>
      <w:r w:rsidRPr="00ED4AF8">
        <w:rPr>
          <w:i/>
          <w:lang w:val="en-US" w:eastAsia="zh-CN"/>
        </w:rPr>
        <w:t>t</w:t>
      </w:r>
      <w:r w:rsidRPr="00ED4AF8">
        <w:rPr>
          <w:rFonts w:hint="eastAsia"/>
          <w:i/>
          <w:lang w:val="en-US" w:eastAsia="zh-CN"/>
        </w:rPr>
        <w:t>ypeII</w:t>
      </w:r>
      <w:r w:rsidRPr="00ED4AF8">
        <w:rPr>
          <w:i/>
          <w:lang w:val="en-US" w:eastAsia="zh-CN"/>
        </w:rPr>
        <w:t>-r16</w:t>
      </w:r>
      <w:r w:rsidRPr="00ED4AF8">
        <w:rPr>
          <w:rFonts w:hint="eastAsia"/>
          <w:lang w:val="en-US" w:eastAsia="zh-CN"/>
        </w:rPr>
        <w:t xml:space="preserve"> is provided in Tables 6.3.2.1.2-</w:t>
      </w:r>
      <w:r w:rsidRPr="00ED4AF8">
        <w:rPr>
          <w:lang w:val="en-US" w:eastAsia="zh-CN"/>
        </w:rPr>
        <w:t>1A</w:t>
      </w:r>
      <w:r w:rsidRPr="00ED4AF8">
        <w:rPr>
          <w:rFonts w:hint="eastAsia"/>
          <w:lang w:val="en-US" w:eastAsia="zh-CN"/>
        </w:rPr>
        <w:t xml:space="preserve">, where the values of </w:t>
      </w:r>
      <m:oMath>
        <m:r>
          <w:rPr>
            <w:rFonts w:ascii="Cambria Math" w:eastAsia="Calibri" w:hAnsi="Cambria Math"/>
            <w:szCs w:val="22"/>
            <w:lang w:val="en-US"/>
          </w:rPr>
          <m:t>(</m:t>
        </m:r>
        <m:sSub>
          <m:sSubPr>
            <m:ctrlPr>
              <w:rPr>
                <w:rFonts w:ascii="Cambria Math" w:eastAsia="Calibri" w:hAnsi="Cambria Math"/>
                <w:i/>
                <w:szCs w:val="22"/>
                <w:lang w:val="en-US"/>
              </w:rPr>
            </m:ctrlPr>
          </m:sSubPr>
          <m:e>
            <m:r>
              <w:rPr>
                <w:rFonts w:ascii="Cambria Math" w:eastAsia="Calibri" w:hAnsi="Cambria Math"/>
                <w:szCs w:val="22"/>
                <w:lang w:val="en-US"/>
              </w:rPr>
              <m:t>N</m:t>
            </m:r>
          </m:e>
          <m:sub>
            <m:r>
              <w:rPr>
                <w:rFonts w:ascii="Cambria Math" w:eastAsia="Calibri" w:hAnsi="Cambria Math"/>
                <w:szCs w:val="22"/>
                <w:lang w:val="en-US"/>
              </w:rPr>
              <m:t>1</m:t>
            </m:r>
          </m:sub>
        </m:sSub>
        <m:r>
          <w:rPr>
            <w:rFonts w:ascii="Cambria Math" w:eastAsia="Calibri" w:hAnsi="Cambria Math"/>
            <w:szCs w:val="22"/>
            <w:lang w:val="en-US"/>
          </w:rPr>
          <m:t xml:space="preserve">, </m:t>
        </m:r>
        <m:sSub>
          <m:sSubPr>
            <m:ctrlPr>
              <w:rPr>
                <w:rFonts w:ascii="Cambria Math" w:eastAsia="Calibri" w:hAnsi="Cambria Math"/>
                <w:i/>
                <w:szCs w:val="22"/>
                <w:lang w:val="en-US"/>
              </w:rPr>
            </m:ctrlPr>
          </m:sSubPr>
          <m:e>
            <m:r>
              <w:rPr>
                <w:rFonts w:ascii="Cambria Math" w:eastAsia="Calibri" w:hAnsi="Cambria Math"/>
                <w:szCs w:val="22"/>
                <w:lang w:val="en-US"/>
              </w:rPr>
              <m:t>N</m:t>
            </m:r>
          </m:e>
          <m:sub>
            <m:r>
              <w:rPr>
                <w:rFonts w:ascii="Cambria Math" w:eastAsia="Calibri" w:hAnsi="Cambria Math"/>
                <w:szCs w:val="22"/>
                <w:lang w:val="en-US"/>
              </w:rPr>
              <m:t>2</m:t>
            </m:r>
          </m:sub>
        </m:sSub>
        <m:r>
          <w:rPr>
            <w:rFonts w:ascii="Cambria Math" w:eastAsia="Calibri" w:hAnsi="Cambria Math"/>
            <w:szCs w:val="22"/>
            <w:lang w:val="en-US"/>
          </w:rPr>
          <m:t>)</m:t>
        </m:r>
      </m:oMath>
      <w:r w:rsidRPr="00ED4AF8">
        <w:rPr>
          <w:rFonts w:hint="eastAsia"/>
          <w:szCs w:val="22"/>
          <w:lang w:val="en-US" w:eastAsia="zh-CN"/>
        </w:rPr>
        <w:t>,</w:t>
      </w:r>
      <w:r w:rsidRPr="00ED4AF8">
        <w:rPr>
          <w:rFonts w:eastAsia="Calibri"/>
          <w:szCs w:val="22"/>
          <w:lang w:val="en-US"/>
        </w:rPr>
        <w:t xml:space="preserve"> </w:t>
      </w:r>
      <m:oMath>
        <m:r>
          <w:rPr>
            <w:rFonts w:ascii="Cambria Math" w:eastAsia="Calibri" w:hAnsi="Cambria Math"/>
            <w:szCs w:val="22"/>
            <w:lang w:val="en-US"/>
          </w:rPr>
          <m:t>(</m:t>
        </m:r>
        <m:sSub>
          <m:sSubPr>
            <m:ctrlPr>
              <w:rPr>
                <w:rFonts w:ascii="Cambria Math" w:eastAsia="Calibri" w:hAnsi="Cambria Math"/>
                <w:i/>
                <w:szCs w:val="22"/>
                <w:lang w:val="en-US"/>
              </w:rPr>
            </m:ctrlPr>
          </m:sSubPr>
          <m:e>
            <m:r>
              <w:rPr>
                <w:rFonts w:ascii="Cambria Math" w:eastAsia="Calibri" w:hAnsi="Cambria Math"/>
                <w:szCs w:val="22"/>
                <w:lang w:val="en-US"/>
              </w:rPr>
              <m:t>O</m:t>
            </m:r>
          </m:e>
          <m:sub>
            <m:r>
              <w:rPr>
                <w:rFonts w:ascii="Cambria Math" w:eastAsia="Calibri" w:hAnsi="Cambria Math"/>
                <w:szCs w:val="22"/>
                <w:lang w:val="en-US"/>
              </w:rPr>
              <m:t>1</m:t>
            </m:r>
          </m:sub>
        </m:sSub>
        <m:r>
          <w:rPr>
            <w:rFonts w:ascii="Cambria Math" w:eastAsia="Calibri" w:hAnsi="Cambria Math"/>
            <w:szCs w:val="22"/>
            <w:lang w:val="en-US"/>
          </w:rPr>
          <m:t xml:space="preserve">, </m:t>
        </m:r>
        <m:sSub>
          <m:sSubPr>
            <m:ctrlPr>
              <w:rPr>
                <w:rFonts w:ascii="Cambria Math" w:eastAsia="Calibri" w:hAnsi="Cambria Math"/>
                <w:i/>
                <w:szCs w:val="22"/>
                <w:lang w:val="en-US"/>
              </w:rPr>
            </m:ctrlPr>
          </m:sSubPr>
          <m:e>
            <m:r>
              <w:rPr>
                <w:rFonts w:ascii="Cambria Math" w:eastAsia="Calibri" w:hAnsi="Cambria Math"/>
                <w:szCs w:val="22"/>
                <w:lang w:val="en-US"/>
              </w:rPr>
              <m:t>O</m:t>
            </m:r>
          </m:e>
          <m:sub>
            <m:r>
              <w:rPr>
                <w:rFonts w:ascii="Cambria Math" w:eastAsia="Calibri" w:hAnsi="Cambria Math"/>
                <w:szCs w:val="22"/>
                <w:lang w:val="en-US"/>
              </w:rPr>
              <m:t>2</m:t>
            </m:r>
          </m:sub>
        </m:sSub>
        <m:r>
          <w:rPr>
            <w:rFonts w:ascii="Cambria Math" w:eastAsia="Calibri" w:hAnsi="Cambria Math"/>
            <w:szCs w:val="22"/>
            <w:lang w:val="en-US"/>
          </w:rPr>
          <m:t>)</m:t>
        </m:r>
      </m:oMath>
      <w:r w:rsidRPr="00ED4AF8">
        <w:rPr>
          <w:rFonts w:hint="eastAsia"/>
          <w:szCs w:val="22"/>
          <w:lang w:val="en-US" w:eastAsia="zh-CN"/>
        </w:rPr>
        <w:t xml:space="preserve">, </w:t>
      </w:r>
      <m:oMath>
        <m:r>
          <w:rPr>
            <w:rFonts w:ascii="Cambria Math" w:eastAsia="Calibri" w:hAnsi="Cambria Math"/>
            <w:szCs w:val="22"/>
            <w:lang w:val="en-US"/>
          </w:rPr>
          <m:t>L</m:t>
        </m:r>
      </m:oMath>
      <w:r w:rsidRPr="00ED4AF8">
        <w:rPr>
          <w:rFonts w:hint="eastAsia"/>
          <w:szCs w:val="22"/>
          <w:lang w:val="en-US" w:eastAsia="zh-CN"/>
        </w:rPr>
        <w:t>,</w:t>
      </w:r>
      <w:r w:rsidRPr="00ED4AF8">
        <w:rPr>
          <w:szCs w:val="22"/>
          <w:lang w:val="en-US" w:eastAsia="zh-CN"/>
        </w:rPr>
        <w:t xml:space="preserve"> </w:t>
      </w:r>
      <m:oMath>
        <m:sSup>
          <m:sSupPr>
            <m:ctrlPr>
              <w:rPr>
                <w:rFonts w:ascii="Cambria Math" w:hAnsi="Cambria Math"/>
                <w:i/>
              </w:rPr>
            </m:ctrlPr>
          </m:sSupPr>
          <m:e>
            <m:r>
              <w:rPr>
                <w:rFonts w:ascii="Cambria Math" w:hAnsi="Cambria Math"/>
              </w:rPr>
              <m:t>K</m:t>
            </m:r>
          </m:e>
          <m:sup>
            <m:r>
              <w:rPr>
                <w:rFonts w:ascii="Cambria Math" w:hAnsi="Cambria Math"/>
              </w:rPr>
              <m:t>NZ</m:t>
            </m:r>
          </m:sup>
        </m:sSup>
      </m:oMath>
      <w:r w:rsidRPr="00ED4AF8">
        <w:rPr>
          <w:rFonts w:hint="eastAsia"/>
        </w:rPr>
        <w:t xml:space="preserve">, </w:t>
      </w:r>
      <m:oMath>
        <m:sSub>
          <m:sSubPr>
            <m:ctrlPr>
              <w:rPr>
                <w:rFonts w:ascii="Cambria Math" w:hAnsi="Cambria Math"/>
                <w:i/>
              </w:rPr>
            </m:ctrlPr>
          </m:sSubPr>
          <m:e>
            <m:r>
              <w:rPr>
                <w:rFonts w:ascii="Cambria Math" w:hAnsi="Cambria Math"/>
              </w:rPr>
              <m:t>N</m:t>
            </m:r>
          </m:e>
          <m:sub>
            <m:r>
              <w:rPr>
                <w:rFonts w:ascii="Cambria Math" w:hAnsi="Cambria Math"/>
              </w:rPr>
              <m:t>3</m:t>
            </m:r>
          </m:sub>
        </m:sSub>
      </m:oMath>
      <w:r w:rsidRPr="00ED4AF8">
        <w:rPr>
          <w:rFonts w:eastAsia="Calibri" w:hint="eastAsia"/>
        </w:rPr>
        <w:t>,</w:t>
      </w:r>
      <w:r w:rsidRPr="00ED4AF8">
        <w:rPr>
          <w:rFonts w:eastAsia="Calibri"/>
        </w:rPr>
        <w:t xml:space="preserve"> and </w:t>
      </w:r>
      <m:oMath>
        <m:sSub>
          <m:sSubPr>
            <m:ctrlPr>
              <w:rPr>
                <w:rFonts w:ascii="Cambria Math" w:hAnsi="Cambria Math"/>
                <w:i/>
              </w:rPr>
            </m:ctrlPr>
          </m:sSub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l</m:t>
                    </m:r>
                  </m:sub>
                </m:sSub>
              </m:e>
            </m:d>
          </m:e>
          <m:sub>
            <m:r>
              <w:rPr>
                <w:rFonts w:ascii="Cambria Math" w:hAnsi="Cambria Math"/>
              </w:rPr>
              <m:t>l=1,…, υ</m:t>
            </m:r>
          </m:sub>
        </m:sSub>
      </m:oMath>
      <w:r w:rsidRPr="00ED4AF8">
        <w:rPr>
          <w:rFonts w:eastAsia="Calibri"/>
        </w:rPr>
        <w:t xml:space="preserve"> </w:t>
      </w:r>
      <w:r w:rsidRPr="00ED4AF8">
        <w:rPr>
          <w:rFonts w:hint="eastAsia"/>
          <w:lang w:eastAsia="zh-CN"/>
        </w:rPr>
        <w:t xml:space="preserve">are given by </w:t>
      </w:r>
      <w:r w:rsidR="00C33081" w:rsidRPr="00ED4AF8">
        <w:rPr>
          <w:rFonts w:hint="eastAsia"/>
          <w:lang w:eastAsia="zh-CN"/>
        </w:rPr>
        <w:t>Clause</w:t>
      </w:r>
      <w:r w:rsidRPr="00ED4AF8">
        <w:rPr>
          <w:rFonts w:hint="eastAsia"/>
          <w:lang w:eastAsia="zh-CN"/>
        </w:rPr>
        <w:t xml:space="preserve"> 5.2.</w:t>
      </w:r>
      <w:r w:rsidRPr="00ED4AF8">
        <w:rPr>
          <w:lang w:eastAsia="zh-CN"/>
        </w:rPr>
        <w:t>2</w:t>
      </w:r>
      <w:r w:rsidRPr="00ED4AF8">
        <w:rPr>
          <w:rFonts w:hint="eastAsia"/>
          <w:lang w:eastAsia="zh-CN"/>
        </w:rPr>
        <w:t>.2</w:t>
      </w:r>
      <w:r w:rsidRPr="00ED4AF8">
        <w:rPr>
          <w:lang w:eastAsia="zh-CN"/>
        </w:rPr>
        <w:t>.5</w:t>
      </w:r>
      <w:r w:rsidRPr="00ED4AF8">
        <w:rPr>
          <w:rFonts w:hint="eastAsia"/>
          <w:lang w:val="en-US" w:eastAsia="zh-CN"/>
        </w:rPr>
        <w:t xml:space="preserve"> in [6, TS</w:t>
      </w:r>
      <w:r w:rsidRPr="00ED4AF8">
        <w:rPr>
          <w:lang w:val="en-US" w:eastAsia="zh-CN"/>
        </w:rPr>
        <w:t xml:space="preserve"> </w:t>
      </w:r>
      <w:r w:rsidRPr="00ED4AF8">
        <w:rPr>
          <w:rFonts w:hint="eastAsia"/>
          <w:lang w:val="en-US" w:eastAsia="zh-CN"/>
        </w:rPr>
        <w:t>38.214].</w:t>
      </w:r>
    </w:p>
    <w:p w14:paraId="176D4185" w14:textId="77777777" w:rsidR="002D652C" w:rsidRPr="00ED4AF8" w:rsidRDefault="002D652C" w:rsidP="002D652C">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6.3.2.1.2-1</w:t>
      </w:r>
      <w:r w:rsidRPr="00ED4AF8">
        <w:rPr>
          <w:lang w:eastAsia="zh-CN"/>
        </w:rPr>
        <w:t>A</w:t>
      </w:r>
      <w:r w:rsidRPr="00ED4AF8">
        <w:t>:</w:t>
      </w:r>
      <w:r w:rsidRPr="00ED4AF8">
        <w:rPr>
          <w:rFonts w:hint="eastAsia"/>
          <w:lang w:eastAsia="zh-CN"/>
        </w:rPr>
        <w:t xml:space="preserve"> PMI of </w:t>
      </w:r>
      <w:proofErr w:type="spellStart"/>
      <w:r w:rsidRPr="00ED4AF8">
        <w:rPr>
          <w:i/>
          <w:lang w:val="en-US"/>
        </w:rPr>
        <w:t>codebookType</w:t>
      </w:r>
      <w:proofErr w:type="spellEnd"/>
      <w:r w:rsidRPr="00ED4AF8">
        <w:rPr>
          <w:rFonts w:hint="eastAsia"/>
          <w:i/>
          <w:lang w:val="en-US" w:eastAsia="zh-CN"/>
        </w:rPr>
        <w:t>=</w:t>
      </w:r>
      <w:r w:rsidRPr="00ED4AF8">
        <w:t xml:space="preserve"> </w:t>
      </w:r>
      <w:r w:rsidRPr="00ED4AF8">
        <w:rPr>
          <w:i/>
          <w:lang w:val="en-US" w:eastAsia="zh-CN"/>
        </w:rPr>
        <w:t>typeI</w:t>
      </w:r>
      <w:r w:rsidRPr="00ED4AF8">
        <w:rPr>
          <w:rFonts w:hint="eastAsia"/>
          <w:i/>
          <w:lang w:val="en-US" w:eastAsia="zh-CN"/>
        </w:rPr>
        <w:t>I</w:t>
      </w:r>
      <w:r w:rsidRPr="00ED4AF8">
        <w:rPr>
          <w:i/>
          <w:lang w:val="en-US" w:eastAsia="zh-CN"/>
        </w:rPr>
        <w:t>-r16</w:t>
      </w:r>
    </w:p>
    <w:tbl>
      <w:tblPr>
        <w:tblStyle w:val="TableGrid"/>
        <w:tblW w:w="0" w:type="auto"/>
        <w:tblLook w:val="04A0" w:firstRow="1" w:lastRow="0" w:firstColumn="1" w:lastColumn="0" w:noHBand="0" w:noVBand="1"/>
      </w:tblPr>
      <w:tblGrid>
        <w:gridCol w:w="571"/>
        <w:gridCol w:w="422"/>
        <w:gridCol w:w="236"/>
        <w:gridCol w:w="216"/>
        <w:gridCol w:w="423"/>
        <w:gridCol w:w="423"/>
        <w:gridCol w:w="338"/>
        <w:gridCol w:w="480"/>
        <w:gridCol w:w="992"/>
        <w:gridCol w:w="64"/>
        <w:gridCol w:w="1026"/>
        <w:gridCol w:w="260"/>
        <w:gridCol w:w="796"/>
        <w:gridCol w:w="693"/>
        <w:gridCol w:w="363"/>
        <w:gridCol w:w="767"/>
        <w:gridCol w:w="210"/>
        <w:gridCol w:w="587"/>
        <w:gridCol w:w="764"/>
      </w:tblGrid>
      <w:tr w:rsidR="002D652C" w:rsidRPr="00ED4AF8" w14:paraId="14DABCB9" w14:textId="77777777" w:rsidTr="002D652C">
        <w:tc>
          <w:tcPr>
            <w:tcW w:w="1279" w:type="dxa"/>
            <w:gridSpan w:val="3"/>
            <w:vMerge w:val="restart"/>
          </w:tcPr>
          <w:p w14:paraId="557748C2" w14:textId="77777777" w:rsidR="002D652C" w:rsidRPr="00ED4AF8" w:rsidRDefault="002D652C" w:rsidP="002D652C">
            <w:pPr>
              <w:rPr>
                <w:lang w:eastAsia="zh-CN"/>
              </w:rPr>
            </w:pPr>
            <w:bookmarkStart w:id="1003" w:name="MCCQCTEMPBM_00000431"/>
          </w:p>
        </w:tc>
        <w:tc>
          <w:tcPr>
            <w:tcW w:w="8350" w:type="dxa"/>
            <w:gridSpan w:val="16"/>
          </w:tcPr>
          <w:p w14:paraId="5C2F1237" w14:textId="77777777" w:rsidR="002D652C" w:rsidRPr="00ED4AF8" w:rsidRDefault="002D652C" w:rsidP="002D652C">
            <w:pPr>
              <w:jc w:val="center"/>
              <w:rPr>
                <w:lang w:eastAsia="zh-CN"/>
              </w:rPr>
            </w:pPr>
            <w:r w:rsidRPr="00ED4AF8">
              <w:rPr>
                <w:sz w:val="18"/>
                <w:lang w:eastAsia="zh-CN"/>
              </w:rPr>
              <w:t xml:space="preserve">Information fields </w:t>
            </w:r>
            <m:oMath>
              <m:sSub>
                <m:sSubPr>
                  <m:ctrlPr>
                    <w:rPr>
                      <w:rFonts w:ascii="Cambria Math" w:hAnsi="Cambria Math"/>
                      <w:i/>
                      <w:sz w:val="18"/>
                      <w:lang w:eastAsia="zh-CN"/>
                    </w:rPr>
                  </m:ctrlPr>
                </m:sSubPr>
                <m:e>
                  <m:r>
                    <w:rPr>
                      <w:rFonts w:ascii="Cambria Math" w:hAnsi="Cambria Math" w:hint="eastAsia"/>
                      <w:sz w:val="18"/>
                      <w:lang w:eastAsia="zh-CN"/>
                    </w:rPr>
                    <m:t>X</m:t>
                  </m:r>
                </m:e>
                <m:sub>
                  <m:r>
                    <w:rPr>
                      <w:rFonts w:ascii="Cambria Math" w:hAnsi="Cambria Math" w:hint="eastAsia"/>
                      <w:sz w:val="18"/>
                      <w:lang w:eastAsia="zh-CN"/>
                    </w:rPr>
                    <m:t>1</m:t>
                  </m:r>
                </m:sub>
              </m:sSub>
            </m:oMath>
          </w:p>
        </w:tc>
      </w:tr>
      <w:tr w:rsidR="002D652C" w:rsidRPr="00ED4AF8" w14:paraId="5E5BFAEA" w14:textId="77777777" w:rsidTr="002D652C">
        <w:tc>
          <w:tcPr>
            <w:tcW w:w="1289" w:type="dxa"/>
            <w:gridSpan w:val="3"/>
            <w:vMerge/>
          </w:tcPr>
          <w:p w14:paraId="2686B889" w14:textId="77777777" w:rsidR="002D652C" w:rsidRPr="00ED4AF8" w:rsidRDefault="002D652C" w:rsidP="002D652C">
            <w:pPr>
              <w:rPr>
                <w:lang w:eastAsia="zh-CN"/>
              </w:rPr>
            </w:pPr>
          </w:p>
        </w:tc>
        <w:tc>
          <w:tcPr>
            <w:tcW w:w="1396" w:type="dxa"/>
            <w:gridSpan w:val="4"/>
          </w:tcPr>
          <w:p w14:paraId="19622382" w14:textId="77777777" w:rsidR="002D652C" w:rsidRPr="00ED4AF8" w:rsidRDefault="00000000" w:rsidP="002D652C">
            <w:pPr>
              <w:rPr>
                <w:lang w:eastAsia="zh-CN"/>
              </w:rPr>
            </w:pPr>
            <m:oMathPara>
              <m:oMath>
                <m:sSub>
                  <m:sSubPr>
                    <m:ctrlPr>
                      <w:rPr>
                        <w:rFonts w:ascii="Cambria Math" w:hAnsi="Cambria Math"/>
                        <w:sz w:val="18"/>
                        <w:lang w:eastAsia="zh-CN"/>
                      </w:rPr>
                    </m:ctrlPr>
                  </m:sSubPr>
                  <m:e>
                    <m:r>
                      <w:rPr>
                        <w:rFonts w:ascii="Cambria Math" w:hAnsi="Cambria Math" w:hint="eastAsia"/>
                        <w:sz w:val="18"/>
                        <w:lang w:val="en-US" w:eastAsia="zh-CN"/>
                      </w:rPr>
                      <m:t>i</m:t>
                    </m:r>
                  </m:e>
                  <m:sub>
                    <m:r>
                      <w:rPr>
                        <w:rFonts w:ascii="Cambria Math" w:hAnsi="Cambria Math" w:hint="eastAsia"/>
                        <w:sz w:val="18"/>
                        <w:lang w:eastAsia="zh-CN"/>
                      </w:rPr>
                      <m:t>1,1</m:t>
                    </m:r>
                  </m:sub>
                </m:sSub>
              </m:oMath>
            </m:oMathPara>
          </w:p>
        </w:tc>
        <w:tc>
          <w:tcPr>
            <w:tcW w:w="1436" w:type="dxa"/>
            <w:gridSpan w:val="2"/>
          </w:tcPr>
          <w:p w14:paraId="64F8ED7E" w14:textId="77777777" w:rsidR="002D652C" w:rsidRPr="00ED4AF8" w:rsidRDefault="00000000" w:rsidP="002D652C">
            <w:pPr>
              <w:rPr>
                <w:lang w:eastAsia="zh-CN"/>
              </w:rPr>
            </w:pPr>
            <m:oMathPara>
              <m:oMath>
                <m:sSub>
                  <m:sSubPr>
                    <m:ctrlPr>
                      <w:rPr>
                        <w:rFonts w:ascii="Cambria Math" w:hAnsi="Cambria Math"/>
                        <w:sz w:val="18"/>
                        <w:lang w:eastAsia="zh-CN"/>
                      </w:rPr>
                    </m:ctrlPr>
                  </m:sSubPr>
                  <m:e>
                    <m:r>
                      <w:rPr>
                        <w:rFonts w:ascii="Cambria Math" w:hAnsi="Cambria Math" w:hint="eastAsia"/>
                        <w:sz w:val="18"/>
                        <w:lang w:val="en-US" w:eastAsia="zh-CN"/>
                      </w:rPr>
                      <m:t>i</m:t>
                    </m:r>
                  </m:e>
                  <m:sub>
                    <m:r>
                      <w:rPr>
                        <w:rFonts w:ascii="Cambria Math" w:hAnsi="Cambria Math" w:hint="eastAsia"/>
                        <w:sz w:val="18"/>
                        <w:lang w:eastAsia="zh-CN"/>
                      </w:rPr>
                      <m:t>1,2</m:t>
                    </m:r>
                  </m:sub>
                </m:sSub>
              </m:oMath>
            </m:oMathPara>
          </w:p>
        </w:tc>
        <w:tc>
          <w:tcPr>
            <w:tcW w:w="1375" w:type="dxa"/>
            <w:gridSpan w:val="3"/>
          </w:tcPr>
          <w:p w14:paraId="3CBBEE9D" w14:textId="77777777" w:rsidR="002D652C" w:rsidRPr="00ED4AF8" w:rsidRDefault="00000000" w:rsidP="002D652C">
            <w:pPr>
              <w:rPr>
                <w:lang w:eastAsia="zh-CN"/>
              </w:rPr>
            </w:pPr>
            <m:oMathPara>
              <m:oMath>
                <m:sSub>
                  <m:sSubPr>
                    <m:ctrlPr>
                      <w:rPr>
                        <w:rFonts w:ascii="Cambria Math" w:hAnsi="Cambria Math"/>
                        <w:sz w:val="18"/>
                        <w:lang w:eastAsia="zh-CN"/>
                      </w:rPr>
                    </m:ctrlPr>
                  </m:sSubPr>
                  <m:e>
                    <m:r>
                      <w:rPr>
                        <w:rFonts w:ascii="Cambria Math" w:hAnsi="Cambria Math" w:hint="eastAsia"/>
                        <w:sz w:val="18"/>
                        <w:lang w:val="en-US" w:eastAsia="zh-CN"/>
                      </w:rPr>
                      <m:t>i</m:t>
                    </m:r>
                  </m:e>
                  <m:sub>
                    <m:r>
                      <w:rPr>
                        <w:rFonts w:ascii="Cambria Math" w:hAnsi="Cambria Math" w:hint="eastAsia"/>
                        <w:sz w:val="18"/>
                        <w:lang w:eastAsia="zh-CN"/>
                      </w:rPr>
                      <m:t>1,8,1</m:t>
                    </m:r>
                  </m:sub>
                </m:sSub>
              </m:oMath>
            </m:oMathPara>
          </w:p>
        </w:tc>
        <w:tc>
          <w:tcPr>
            <w:tcW w:w="1427" w:type="dxa"/>
            <w:gridSpan w:val="2"/>
          </w:tcPr>
          <w:p w14:paraId="10BDCFD6" w14:textId="77777777" w:rsidR="002D652C" w:rsidRPr="00ED4AF8" w:rsidRDefault="00000000" w:rsidP="002D652C">
            <w:pPr>
              <w:rPr>
                <w:lang w:eastAsia="zh-CN"/>
              </w:rPr>
            </w:pPr>
            <m:oMathPara>
              <m:oMath>
                <m:sSub>
                  <m:sSubPr>
                    <m:ctrlPr>
                      <w:rPr>
                        <w:rFonts w:ascii="Cambria Math" w:hAnsi="Cambria Math"/>
                        <w:sz w:val="18"/>
                        <w:lang w:eastAsia="zh-CN"/>
                      </w:rPr>
                    </m:ctrlPr>
                  </m:sSubPr>
                  <m:e>
                    <m:r>
                      <w:rPr>
                        <w:rFonts w:ascii="Cambria Math" w:hAnsi="Cambria Math" w:hint="eastAsia"/>
                        <w:sz w:val="18"/>
                        <w:lang w:val="en-US" w:eastAsia="zh-CN"/>
                      </w:rPr>
                      <m:t>i</m:t>
                    </m:r>
                  </m:e>
                  <m:sub>
                    <m:r>
                      <w:rPr>
                        <w:rFonts w:ascii="Cambria Math" w:hAnsi="Cambria Math" w:hint="eastAsia"/>
                        <w:sz w:val="18"/>
                        <w:lang w:eastAsia="zh-CN"/>
                      </w:rPr>
                      <m:t>1,8,2</m:t>
                    </m:r>
                  </m:sub>
                </m:sSub>
              </m:oMath>
            </m:oMathPara>
          </w:p>
        </w:tc>
        <w:tc>
          <w:tcPr>
            <w:tcW w:w="1348" w:type="dxa"/>
            <w:gridSpan w:val="3"/>
          </w:tcPr>
          <w:p w14:paraId="5CDAED34" w14:textId="77777777" w:rsidR="002D652C" w:rsidRPr="00ED4AF8" w:rsidRDefault="00000000" w:rsidP="002D652C">
            <w:pPr>
              <w:rPr>
                <w:lang w:eastAsia="zh-CN"/>
              </w:rPr>
            </w:pPr>
            <m:oMathPara>
              <m:oMath>
                <m:sSub>
                  <m:sSubPr>
                    <m:ctrlPr>
                      <w:rPr>
                        <w:rFonts w:ascii="Cambria Math" w:hAnsi="Cambria Math"/>
                        <w:sz w:val="18"/>
                        <w:lang w:eastAsia="zh-CN"/>
                      </w:rPr>
                    </m:ctrlPr>
                  </m:sSubPr>
                  <m:e>
                    <m:r>
                      <w:rPr>
                        <w:rFonts w:ascii="Cambria Math" w:hAnsi="Cambria Math" w:hint="eastAsia"/>
                        <w:sz w:val="18"/>
                        <w:lang w:val="en-US" w:eastAsia="zh-CN"/>
                      </w:rPr>
                      <m:t>i</m:t>
                    </m:r>
                  </m:e>
                  <m:sub>
                    <m:r>
                      <w:rPr>
                        <w:rFonts w:ascii="Cambria Math" w:hAnsi="Cambria Math" w:hint="eastAsia"/>
                        <w:sz w:val="18"/>
                        <w:lang w:eastAsia="zh-CN"/>
                      </w:rPr>
                      <m:t>1,8,3</m:t>
                    </m:r>
                  </m:sub>
                </m:sSub>
              </m:oMath>
            </m:oMathPara>
          </w:p>
        </w:tc>
        <w:tc>
          <w:tcPr>
            <w:tcW w:w="1358" w:type="dxa"/>
            <w:gridSpan w:val="2"/>
          </w:tcPr>
          <w:p w14:paraId="55CAC107" w14:textId="77777777" w:rsidR="002D652C" w:rsidRPr="00ED4AF8" w:rsidRDefault="00000000" w:rsidP="002D652C">
            <w:pPr>
              <w:rPr>
                <w:lang w:eastAsia="zh-CN"/>
              </w:rPr>
            </w:pPr>
            <m:oMathPara>
              <m:oMath>
                <m:sSub>
                  <m:sSubPr>
                    <m:ctrlPr>
                      <w:rPr>
                        <w:rFonts w:ascii="Cambria Math" w:hAnsi="Cambria Math"/>
                        <w:sz w:val="18"/>
                        <w:lang w:eastAsia="zh-CN"/>
                      </w:rPr>
                    </m:ctrlPr>
                  </m:sSubPr>
                  <m:e>
                    <m:r>
                      <w:rPr>
                        <w:rFonts w:ascii="Cambria Math" w:hAnsi="Cambria Math" w:hint="eastAsia"/>
                        <w:sz w:val="18"/>
                        <w:lang w:val="en-US" w:eastAsia="zh-CN"/>
                      </w:rPr>
                      <m:t>i</m:t>
                    </m:r>
                  </m:e>
                  <m:sub>
                    <m:r>
                      <w:rPr>
                        <w:rFonts w:ascii="Cambria Math" w:hAnsi="Cambria Math" w:hint="eastAsia"/>
                        <w:sz w:val="18"/>
                        <w:lang w:eastAsia="zh-CN"/>
                      </w:rPr>
                      <m:t>1,8,4</m:t>
                    </m:r>
                  </m:sub>
                </m:sSub>
              </m:oMath>
            </m:oMathPara>
          </w:p>
        </w:tc>
      </w:tr>
      <w:tr w:rsidR="002D652C" w:rsidRPr="00ED4AF8" w14:paraId="1D00988C" w14:textId="77777777" w:rsidTr="002D652C">
        <w:tc>
          <w:tcPr>
            <w:tcW w:w="1289" w:type="dxa"/>
            <w:gridSpan w:val="3"/>
          </w:tcPr>
          <w:p w14:paraId="09B5C6E4" w14:textId="77777777" w:rsidR="002D652C" w:rsidRPr="00ED4AF8" w:rsidRDefault="002D652C" w:rsidP="002D652C">
            <w:pPr>
              <w:jc w:val="center"/>
              <w:rPr>
                <w:sz w:val="18"/>
                <w:lang w:eastAsia="zh-CN"/>
              </w:rPr>
            </w:pPr>
            <w:r w:rsidRPr="00ED4AF8">
              <w:rPr>
                <w:sz w:val="18"/>
                <w:lang w:eastAsia="zh-CN"/>
              </w:rPr>
              <w:t>Rank=1</w:t>
            </w:r>
          </w:p>
          <w:p w14:paraId="1D9BD12D" w14:textId="77777777" w:rsidR="002D652C" w:rsidRPr="00ED4AF8" w:rsidRDefault="00000000" w:rsidP="002D652C">
            <w:pPr>
              <w:rPr>
                <w:lang w:eastAsia="zh-CN"/>
              </w:rPr>
            </w:pPr>
            <m:oMathPara>
              <m:oMath>
                <m:sSub>
                  <m:sSubPr>
                    <m:ctrlPr>
                      <w:rPr>
                        <w:rFonts w:ascii="Cambria Math" w:hAnsi="Cambria Math" w:cs="SimSun"/>
                        <w:i/>
                        <w:sz w:val="18"/>
                        <w:szCs w:val="24"/>
                      </w:rPr>
                    </m:ctrlPr>
                  </m:sSubPr>
                  <m:e>
                    <m:r>
                      <w:rPr>
                        <w:rFonts w:ascii="Cambria Math" w:hAnsi="Cambria Math" w:hint="eastAsia"/>
                        <w:sz w:val="18"/>
                      </w:rPr>
                      <m:t>N</m:t>
                    </m:r>
                  </m:e>
                  <m:sub>
                    <m:r>
                      <w:rPr>
                        <w:rFonts w:ascii="Cambria Math" w:hAnsi="Cambria Math" w:hint="eastAsia"/>
                        <w:sz w:val="18"/>
                      </w:rPr>
                      <m:t>3</m:t>
                    </m:r>
                  </m:sub>
                </m:sSub>
                <m:r>
                  <w:rPr>
                    <w:rFonts w:ascii="Cambria Math" w:hAnsi="Cambria Math" w:hint="eastAsia"/>
                    <w:sz w:val="18"/>
                  </w:rPr>
                  <m:t>≤</m:t>
                </m:r>
                <m:r>
                  <w:rPr>
                    <w:rFonts w:ascii="Cambria Math" w:hAnsi="Cambria Math" w:hint="eastAsia"/>
                    <w:sz w:val="18"/>
                  </w:rPr>
                  <m:t>19</m:t>
                </m:r>
              </m:oMath>
            </m:oMathPara>
          </w:p>
        </w:tc>
        <w:tc>
          <w:tcPr>
            <w:tcW w:w="1396" w:type="dxa"/>
            <w:gridSpan w:val="4"/>
          </w:tcPr>
          <w:p w14:paraId="7DB47599" w14:textId="77777777" w:rsidR="002D652C" w:rsidRPr="00ED4AF8" w:rsidRDefault="00000000" w:rsidP="002D652C">
            <w:pPr>
              <w:rPr>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hint="eastAsia"/>
                            <w:sz w:val="18"/>
                            <w:lang w:eastAsia="zh-CN"/>
                          </w:rPr>
                          <m:t>log</m:t>
                        </m:r>
                      </m:e>
                      <m:sub>
                        <m:r>
                          <w:rPr>
                            <w:rFonts w:ascii="Cambria Math" w:hAnsi="Cambria Math" w:hint="eastAsia"/>
                            <w:sz w:val="18"/>
                            <w:lang w:eastAsia="zh-CN"/>
                          </w:rPr>
                          <m:t>2</m:t>
                        </m:r>
                      </m:sub>
                    </m:sSub>
                    <m:r>
                      <w:rPr>
                        <w:rFonts w:ascii="Cambria Math" w:hAnsi="Cambria Math" w:hint="eastAsia"/>
                        <w:sz w:val="18"/>
                        <w:lang w:eastAsia="zh-CN"/>
                      </w:rPr>
                      <m:t>(</m:t>
                    </m:r>
                    <m:sSub>
                      <m:sSubPr>
                        <m:ctrlPr>
                          <w:rPr>
                            <w:rFonts w:ascii="Cambria Math" w:hAnsi="Cambria Math"/>
                            <w:i/>
                            <w:sz w:val="18"/>
                            <w:lang w:eastAsia="zh-CN"/>
                          </w:rPr>
                        </m:ctrlPr>
                      </m:sSubPr>
                      <m:e>
                        <m:r>
                          <w:rPr>
                            <w:rFonts w:ascii="Cambria Math" w:hAnsi="Cambria Math" w:hint="eastAsia"/>
                            <w:sz w:val="18"/>
                            <w:lang w:eastAsia="zh-CN"/>
                          </w:rPr>
                          <m:t>O</m:t>
                        </m:r>
                      </m:e>
                      <m:sub>
                        <m:r>
                          <w:rPr>
                            <w:rFonts w:ascii="Cambria Math" w:hAnsi="Cambria Math" w:hint="eastAsia"/>
                            <w:sz w:val="18"/>
                            <w:lang w:eastAsia="zh-CN"/>
                          </w:rPr>
                          <m:t>1</m:t>
                        </m:r>
                      </m:sub>
                    </m:sSub>
                    <m:sSub>
                      <m:sSubPr>
                        <m:ctrlPr>
                          <w:rPr>
                            <w:rFonts w:ascii="Cambria Math" w:hAnsi="Cambria Math"/>
                            <w:i/>
                            <w:sz w:val="18"/>
                            <w:lang w:eastAsia="zh-CN"/>
                          </w:rPr>
                        </m:ctrlPr>
                      </m:sSubPr>
                      <m:e>
                        <m:r>
                          <w:rPr>
                            <w:rFonts w:ascii="Cambria Math" w:hAnsi="Cambria Math" w:hint="eastAsia"/>
                            <w:sz w:val="18"/>
                            <w:lang w:eastAsia="zh-CN"/>
                          </w:rPr>
                          <m:t>O</m:t>
                        </m:r>
                      </m:e>
                      <m:sub>
                        <m:r>
                          <w:rPr>
                            <w:rFonts w:ascii="Cambria Math" w:hAnsi="Cambria Math" w:hint="eastAsia"/>
                            <w:sz w:val="18"/>
                            <w:lang w:eastAsia="zh-CN"/>
                          </w:rPr>
                          <m:t>2</m:t>
                        </m:r>
                      </m:sub>
                    </m:sSub>
                    <m:r>
                      <w:rPr>
                        <w:rFonts w:ascii="Cambria Math" w:hAnsi="Cambria Math" w:hint="eastAsia"/>
                        <w:sz w:val="18"/>
                        <w:lang w:eastAsia="zh-CN"/>
                      </w:rPr>
                      <m:t>)</m:t>
                    </m:r>
                  </m:e>
                </m:d>
              </m:oMath>
            </m:oMathPara>
          </w:p>
        </w:tc>
        <w:tc>
          <w:tcPr>
            <w:tcW w:w="1436" w:type="dxa"/>
            <w:gridSpan w:val="2"/>
          </w:tcPr>
          <w:p w14:paraId="0F106F03" w14:textId="77777777" w:rsidR="002D652C" w:rsidRPr="00ED4AF8" w:rsidRDefault="00000000" w:rsidP="002D652C">
            <w:pPr>
              <w:rPr>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hint="eastAsia"/>
                            <w:sz w:val="18"/>
                            <w:lang w:eastAsia="zh-CN"/>
                          </w:rPr>
                          <m:t>log</m:t>
                        </m:r>
                      </m:e>
                      <m:sub>
                        <m:r>
                          <w:rPr>
                            <w:rFonts w:ascii="Cambria Math" w:hAnsi="Cambria Math" w:hint="eastAsia"/>
                            <w:sz w:val="18"/>
                            <w:lang w:eastAsia="zh-CN"/>
                          </w:rPr>
                          <m:t>2</m:t>
                        </m:r>
                      </m:sub>
                    </m:sSub>
                    <m:d>
                      <m:dPr>
                        <m:ctrlPr>
                          <w:rPr>
                            <w:rFonts w:ascii="Cambria Math" w:hAnsi="Cambria Math"/>
                            <w:i/>
                            <w:sz w:val="18"/>
                            <w:lang w:eastAsia="zh-CN"/>
                          </w:rPr>
                        </m:ctrlPr>
                      </m:dPr>
                      <m:e>
                        <m:m>
                          <m:mPr>
                            <m:mcs>
                              <m:mc>
                                <m:mcPr>
                                  <m:count m:val="1"/>
                                  <m:mcJc m:val="center"/>
                                </m:mcPr>
                              </m:mc>
                            </m:mcs>
                            <m:ctrlPr>
                              <w:rPr>
                                <w:rFonts w:ascii="Cambria Math" w:hAnsi="Cambria Math"/>
                                <w:i/>
                                <w:sz w:val="18"/>
                                <w:lang w:eastAsia="zh-CN"/>
                              </w:rPr>
                            </m:ctrlPr>
                          </m:mPr>
                          <m:mr>
                            <m:e>
                              <m:sSub>
                                <m:sSubPr>
                                  <m:ctrlPr>
                                    <w:rPr>
                                      <w:rFonts w:ascii="Cambria Math" w:hAnsi="Cambria Math"/>
                                      <w:i/>
                                      <w:sz w:val="18"/>
                                      <w:lang w:eastAsia="zh-CN"/>
                                    </w:rPr>
                                  </m:ctrlPr>
                                </m:sSubPr>
                                <m:e>
                                  <m:r>
                                    <w:rPr>
                                      <w:rFonts w:ascii="Cambria Math" w:hAnsi="Cambria Math" w:hint="eastAsia"/>
                                      <w:sz w:val="18"/>
                                      <w:lang w:eastAsia="zh-CN"/>
                                    </w:rPr>
                                    <m:t>N</m:t>
                                  </m:r>
                                </m:e>
                                <m:sub>
                                  <m:r>
                                    <w:rPr>
                                      <w:rFonts w:ascii="Cambria Math" w:hAnsi="Cambria Math" w:hint="eastAsia"/>
                                      <w:sz w:val="18"/>
                                      <w:lang w:eastAsia="zh-CN"/>
                                    </w:rPr>
                                    <m:t>1</m:t>
                                  </m:r>
                                </m:sub>
                              </m:sSub>
                              <m:sSub>
                                <m:sSubPr>
                                  <m:ctrlPr>
                                    <w:rPr>
                                      <w:rFonts w:ascii="Cambria Math" w:hAnsi="Cambria Math"/>
                                      <w:i/>
                                      <w:sz w:val="18"/>
                                      <w:lang w:eastAsia="zh-CN"/>
                                    </w:rPr>
                                  </m:ctrlPr>
                                </m:sSubPr>
                                <m:e>
                                  <m:r>
                                    <w:rPr>
                                      <w:rFonts w:ascii="Cambria Math" w:hAnsi="Cambria Math" w:hint="eastAsia"/>
                                      <w:sz w:val="18"/>
                                      <w:lang w:eastAsia="zh-CN"/>
                                    </w:rPr>
                                    <m:t>N</m:t>
                                  </m:r>
                                </m:e>
                                <m:sub>
                                  <m:r>
                                    <w:rPr>
                                      <w:rFonts w:ascii="Cambria Math" w:hAnsi="Cambria Math" w:hint="eastAsia"/>
                                      <w:sz w:val="18"/>
                                      <w:lang w:eastAsia="zh-CN"/>
                                    </w:rPr>
                                    <m:t>2</m:t>
                                  </m:r>
                                </m:sub>
                              </m:sSub>
                            </m:e>
                          </m:mr>
                          <m:mr>
                            <m:e>
                              <m:r>
                                <w:rPr>
                                  <w:rFonts w:ascii="Cambria Math" w:hAnsi="Cambria Math" w:hint="eastAsia"/>
                                  <w:sz w:val="18"/>
                                  <w:lang w:eastAsia="zh-CN"/>
                                </w:rPr>
                                <m:t>L</m:t>
                              </m:r>
                            </m:e>
                          </m:mr>
                        </m:m>
                      </m:e>
                    </m:d>
                  </m:e>
                </m:d>
              </m:oMath>
            </m:oMathPara>
          </w:p>
        </w:tc>
        <w:tc>
          <w:tcPr>
            <w:tcW w:w="1375" w:type="dxa"/>
            <w:gridSpan w:val="3"/>
          </w:tcPr>
          <w:p w14:paraId="047F8675" w14:textId="77777777" w:rsidR="002D652C" w:rsidRPr="00ED4AF8" w:rsidRDefault="00000000" w:rsidP="002D652C">
            <w:pPr>
              <w:rPr>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hint="eastAsia"/>
                            <w:sz w:val="18"/>
                            <w:lang w:eastAsia="zh-CN"/>
                          </w:rPr>
                          <m:t>log</m:t>
                        </m:r>
                      </m:e>
                      <m:sub>
                        <m:r>
                          <w:rPr>
                            <w:rFonts w:ascii="Cambria Math" w:hAnsi="Cambria Math" w:hint="eastAsia"/>
                            <w:sz w:val="18"/>
                            <w:lang w:eastAsia="zh-CN"/>
                          </w:rPr>
                          <m:t>2</m:t>
                        </m:r>
                      </m:sub>
                    </m:sSub>
                    <m:sSup>
                      <m:sSupPr>
                        <m:ctrlPr>
                          <w:rPr>
                            <w:rFonts w:ascii="Cambria Math" w:hAnsi="Cambria Math"/>
                            <w:i/>
                            <w:sz w:val="18"/>
                            <w:lang w:eastAsia="zh-CN"/>
                          </w:rPr>
                        </m:ctrlPr>
                      </m:sSupPr>
                      <m:e>
                        <m:r>
                          <w:rPr>
                            <w:rFonts w:ascii="Cambria Math" w:hAnsi="Cambria Math"/>
                            <w:sz w:val="18"/>
                            <w:lang w:eastAsia="zh-CN"/>
                          </w:rPr>
                          <m:t>K</m:t>
                        </m:r>
                      </m:e>
                      <m:sup>
                        <m:r>
                          <w:rPr>
                            <w:rFonts w:ascii="Cambria Math" w:hAnsi="Cambria Math"/>
                            <w:sz w:val="18"/>
                            <w:lang w:eastAsia="zh-CN"/>
                          </w:rPr>
                          <m:t>NZ</m:t>
                        </m:r>
                      </m:sup>
                    </m:sSup>
                  </m:e>
                </m:d>
              </m:oMath>
            </m:oMathPara>
          </w:p>
        </w:tc>
        <w:tc>
          <w:tcPr>
            <w:tcW w:w="1427" w:type="dxa"/>
            <w:gridSpan w:val="2"/>
          </w:tcPr>
          <w:p w14:paraId="2B55EB1B" w14:textId="77777777" w:rsidR="002D652C" w:rsidRPr="00ED4AF8" w:rsidRDefault="002D652C" w:rsidP="002D652C">
            <w:pPr>
              <w:jc w:val="center"/>
              <w:rPr>
                <w:lang w:eastAsia="zh-CN"/>
              </w:rPr>
            </w:pPr>
            <w:r w:rsidRPr="00ED4AF8">
              <w:rPr>
                <w:sz w:val="18"/>
                <w:lang w:eastAsia="zh-CN"/>
              </w:rPr>
              <w:t>N/A</w:t>
            </w:r>
          </w:p>
        </w:tc>
        <w:tc>
          <w:tcPr>
            <w:tcW w:w="1348" w:type="dxa"/>
            <w:gridSpan w:val="3"/>
          </w:tcPr>
          <w:p w14:paraId="1A2931EB" w14:textId="77777777" w:rsidR="002D652C" w:rsidRPr="00ED4AF8" w:rsidRDefault="002D652C" w:rsidP="002D652C">
            <w:pPr>
              <w:jc w:val="center"/>
              <w:rPr>
                <w:lang w:eastAsia="zh-CN"/>
              </w:rPr>
            </w:pPr>
            <w:r w:rsidRPr="00ED4AF8">
              <w:rPr>
                <w:sz w:val="18"/>
                <w:lang w:eastAsia="zh-CN"/>
              </w:rPr>
              <w:t>N/A</w:t>
            </w:r>
          </w:p>
        </w:tc>
        <w:tc>
          <w:tcPr>
            <w:tcW w:w="1358" w:type="dxa"/>
            <w:gridSpan w:val="2"/>
          </w:tcPr>
          <w:p w14:paraId="396CC64F" w14:textId="77777777" w:rsidR="002D652C" w:rsidRPr="00ED4AF8" w:rsidRDefault="002D652C" w:rsidP="002D652C">
            <w:pPr>
              <w:jc w:val="center"/>
              <w:rPr>
                <w:lang w:eastAsia="zh-CN"/>
              </w:rPr>
            </w:pPr>
            <w:r w:rsidRPr="00ED4AF8">
              <w:rPr>
                <w:sz w:val="18"/>
                <w:lang w:eastAsia="zh-CN"/>
              </w:rPr>
              <w:t>N/A</w:t>
            </w:r>
          </w:p>
        </w:tc>
      </w:tr>
      <w:tr w:rsidR="002D652C" w:rsidRPr="00ED4AF8" w14:paraId="6101E8AA" w14:textId="77777777" w:rsidTr="002D652C">
        <w:tc>
          <w:tcPr>
            <w:tcW w:w="1289" w:type="dxa"/>
            <w:gridSpan w:val="3"/>
          </w:tcPr>
          <w:p w14:paraId="3AE8F027" w14:textId="77777777" w:rsidR="002D652C" w:rsidRPr="00ED4AF8" w:rsidRDefault="002D652C" w:rsidP="002D652C">
            <w:pPr>
              <w:jc w:val="center"/>
              <w:rPr>
                <w:sz w:val="18"/>
                <w:lang w:eastAsia="zh-CN"/>
              </w:rPr>
            </w:pPr>
            <w:r w:rsidRPr="00ED4AF8">
              <w:rPr>
                <w:sz w:val="18"/>
                <w:lang w:eastAsia="zh-CN"/>
              </w:rPr>
              <w:t>Rank=2</w:t>
            </w:r>
          </w:p>
          <w:p w14:paraId="1551D1FA" w14:textId="77777777" w:rsidR="002D652C" w:rsidRPr="00ED4AF8" w:rsidRDefault="00000000" w:rsidP="002D652C">
            <w:pPr>
              <w:rPr>
                <w:lang w:eastAsia="zh-CN"/>
              </w:rPr>
            </w:pPr>
            <m:oMathPara>
              <m:oMath>
                <m:sSub>
                  <m:sSubPr>
                    <m:ctrlPr>
                      <w:rPr>
                        <w:rFonts w:ascii="Cambria Math" w:hAnsi="Cambria Math" w:cs="SimSun"/>
                        <w:i/>
                        <w:sz w:val="18"/>
                        <w:szCs w:val="24"/>
                      </w:rPr>
                    </m:ctrlPr>
                  </m:sSubPr>
                  <m:e>
                    <m:r>
                      <w:rPr>
                        <w:rFonts w:ascii="Cambria Math" w:hAnsi="Cambria Math" w:hint="eastAsia"/>
                        <w:sz w:val="18"/>
                      </w:rPr>
                      <m:t>N</m:t>
                    </m:r>
                  </m:e>
                  <m:sub>
                    <m:r>
                      <w:rPr>
                        <w:rFonts w:ascii="Cambria Math" w:hAnsi="Cambria Math" w:hint="eastAsia"/>
                        <w:sz w:val="18"/>
                      </w:rPr>
                      <m:t>3</m:t>
                    </m:r>
                  </m:sub>
                </m:sSub>
                <m:r>
                  <w:rPr>
                    <w:rFonts w:ascii="Cambria Math" w:hAnsi="Cambria Math" w:hint="eastAsia"/>
                    <w:sz w:val="18"/>
                  </w:rPr>
                  <m:t>≤</m:t>
                </m:r>
                <m:r>
                  <w:rPr>
                    <w:rFonts w:ascii="Cambria Math" w:hAnsi="Cambria Math" w:hint="eastAsia"/>
                    <w:sz w:val="18"/>
                  </w:rPr>
                  <m:t>19</m:t>
                </m:r>
              </m:oMath>
            </m:oMathPara>
          </w:p>
        </w:tc>
        <w:tc>
          <w:tcPr>
            <w:tcW w:w="1396" w:type="dxa"/>
            <w:gridSpan w:val="4"/>
          </w:tcPr>
          <w:p w14:paraId="7EF11412" w14:textId="77777777" w:rsidR="002D652C" w:rsidRPr="00ED4AF8" w:rsidRDefault="00000000" w:rsidP="002D652C">
            <w:pPr>
              <w:rPr>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hint="eastAsia"/>
                            <w:sz w:val="18"/>
                            <w:lang w:eastAsia="zh-CN"/>
                          </w:rPr>
                          <m:t>log</m:t>
                        </m:r>
                      </m:e>
                      <m:sub>
                        <m:r>
                          <w:rPr>
                            <w:rFonts w:ascii="Cambria Math" w:hAnsi="Cambria Math" w:hint="eastAsia"/>
                            <w:sz w:val="18"/>
                            <w:lang w:eastAsia="zh-CN"/>
                          </w:rPr>
                          <m:t>2</m:t>
                        </m:r>
                      </m:sub>
                    </m:sSub>
                    <m:r>
                      <w:rPr>
                        <w:rFonts w:ascii="Cambria Math" w:hAnsi="Cambria Math" w:hint="eastAsia"/>
                        <w:sz w:val="18"/>
                        <w:lang w:eastAsia="zh-CN"/>
                      </w:rPr>
                      <m:t>(</m:t>
                    </m:r>
                    <m:sSub>
                      <m:sSubPr>
                        <m:ctrlPr>
                          <w:rPr>
                            <w:rFonts w:ascii="Cambria Math" w:hAnsi="Cambria Math"/>
                            <w:i/>
                            <w:sz w:val="18"/>
                            <w:lang w:eastAsia="zh-CN"/>
                          </w:rPr>
                        </m:ctrlPr>
                      </m:sSubPr>
                      <m:e>
                        <m:r>
                          <w:rPr>
                            <w:rFonts w:ascii="Cambria Math" w:hAnsi="Cambria Math" w:hint="eastAsia"/>
                            <w:sz w:val="18"/>
                            <w:lang w:eastAsia="zh-CN"/>
                          </w:rPr>
                          <m:t>O</m:t>
                        </m:r>
                      </m:e>
                      <m:sub>
                        <m:r>
                          <w:rPr>
                            <w:rFonts w:ascii="Cambria Math" w:hAnsi="Cambria Math" w:hint="eastAsia"/>
                            <w:sz w:val="18"/>
                            <w:lang w:eastAsia="zh-CN"/>
                          </w:rPr>
                          <m:t>1</m:t>
                        </m:r>
                      </m:sub>
                    </m:sSub>
                    <m:sSub>
                      <m:sSubPr>
                        <m:ctrlPr>
                          <w:rPr>
                            <w:rFonts w:ascii="Cambria Math" w:hAnsi="Cambria Math"/>
                            <w:i/>
                            <w:sz w:val="18"/>
                            <w:lang w:eastAsia="zh-CN"/>
                          </w:rPr>
                        </m:ctrlPr>
                      </m:sSubPr>
                      <m:e>
                        <m:r>
                          <w:rPr>
                            <w:rFonts w:ascii="Cambria Math" w:hAnsi="Cambria Math" w:hint="eastAsia"/>
                            <w:sz w:val="18"/>
                            <w:lang w:eastAsia="zh-CN"/>
                          </w:rPr>
                          <m:t>O</m:t>
                        </m:r>
                      </m:e>
                      <m:sub>
                        <m:r>
                          <w:rPr>
                            <w:rFonts w:ascii="Cambria Math" w:hAnsi="Cambria Math" w:hint="eastAsia"/>
                            <w:sz w:val="18"/>
                            <w:lang w:eastAsia="zh-CN"/>
                          </w:rPr>
                          <m:t>2</m:t>
                        </m:r>
                      </m:sub>
                    </m:sSub>
                    <m:r>
                      <w:rPr>
                        <w:rFonts w:ascii="Cambria Math" w:hAnsi="Cambria Math" w:hint="eastAsia"/>
                        <w:sz w:val="18"/>
                        <w:lang w:eastAsia="zh-CN"/>
                      </w:rPr>
                      <m:t>)</m:t>
                    </m:r>
                  </m:e>
                </m:d>
              </m:oMath>
            </m:oMathPara>
          </w:p>
        </w:tc>
        <w:tc>
          <w:tcPr>
            <w:tcW w:w="1436" w:type="dxa"/>
            <w:gridSpan w:val="2"/>
          </w:tcPr>
          <w:p w14:paraId="019BF5D9" w14:textId="77777777" w:rsidR="002D652C" w:rsidRPr="00ED4AF8" w:rsidRDefault="00000000" w:rsidP="002D652C">
            <w:pPr>
              <w:rPr>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hint="eastAsia"/>
                            <w:sz w:val="18"/>
                            <w:lang w:eastAsia="zh-CN"/>
                          </w:rPr>
                          <m:t>log</m:t>
                        </m:r>
                      </m:e>
                      <m:sub>
                        <m:r>
                          <w:rPr>
                            <w:rFonts w:ascii="Cambria Math" w:hAnsi="Cambria Math" w:hint="eastAsia"/>
                            <w:sz w:val="18"/>
                            <w:lang w:eastAsia="zh-CN"/>
                          </w:rPr>
                          <m:t>2</m:t>
                        </m:r>
                      </m:sub>
                    </m:sSub>
                    <m:d>
                      <m:dPr>
                        <m:ctrlPr>
                          <w:rPr>
                            <w:rFonts w:ascii="Cambria Math" w:hAnsi="Cambria Math"/>
                            <w:i/>
                            <w:sz w:val="18"/>
                            <w:lang w:eastAsia="zh-CN"/>
                          </w:rPr>
                        </m:ctrlPr>
                      </m:dPr>
                      <m:e>
                        <m:m>
                          <m:mPr>
                            <m:mcs>
                              <m:mc>
                                <m:mcPr>
                                  <m:count m:val="1"/>
                                  <m:mcJc m:val="center"/>
                                </m:mcPr>
                              </m:mc>
                            </m:mcs>
                            <m:ctrlPr>
                              <w:rPr>
                                <w:rFonts w:ascii="Cambria Math" w:hAnsi="Cambria Math"/>
                                <w:i/>
                                <w:sz w:val="18"/>
                                <w:lang w:eastAsia="zh-CN"/>
                              </w:rPr>
                            </m:ctrlPr>
                          </m:mPr>
                          <m:mr>
                            <m:e>
                              <m:sSub>
                                <m:sSubPr>
                                  <m:ctrlPr>
                                    <w:rPr>
                                      <w:rFonts w:ascii="Cambria Math" w:hAnsi="Cambria Math"/>
                                      <w:i/>
                                      <w:sz w:val="18"/>
                                      <w:lang w:eastAsia="zh-CN"/>
                                    </w:rPr>
                                  </m:ctrlPr>
                                </m:sSubPr>
                                <m:e>
                                  <m:r>
                                    <w:rPr>
                                      <w:rFonts w:ascii="Cambria Math" w:hAnsi="Cambria Math" w:hint="eastAsia"/>
                                      <w:sz w:val="18"/>
                                      <w:lang w:eastAsia="zh-CN"/>
                                    </w:rPr>
                                    <m:t>N</m:t>
                                  </m:r>
                                </m:e>
                                <m:sub>
                                  <m:r>
                                    <w:rPr>
                                      <w:rFonts w:ascii="Cambria Math" w:hAnsi="Cambria Math" w:hint="eastAsia"/>
                                      <w:sz w:val="18"/>
                                      <w:lang w:eastAsia="zh-CN"/>
                                    </w:rPr>
                                    <m:t>1</m:t>
                                  </m:r>
                                </m:sub>
                              </m:sSub>
                              <m:sSub>
                                <m:sSubPr>
                                  <m:ctrlPr>
                                    <w:rPr>
                                      <w:rFonts w:ascii="Cambria Math" w:hAnsi="Cambria Math"/>
                                      <w:i/>
                                      <w:sz w:val="18"/>
                                      <w:lang w:eastAsia="zh-CN"/>
                                    </w:rPr>
                                  </m:ctrlPr>
                                </m:sSubPr>
                                <m:e>
                                  <m:r>
                                    <w:rPr>
                                      <w:rFonts w:ascii="Cambria Math" w:hAnsi="Cambria Math" w:hint="eastAsia"/>
                                      <w:sz w:val="18"/>
                                      <w:lang w:eastAsia="zh-CN"/>
                                    </w:rPr>
                                    <m:t>N</m:t>
                                  </m:r>
                                </m:e>
                                <m:sub>
                                  <m:r>
                                    <w:rPr>
                                      <w:rFonts w:ascii="Cambria Math" w:hAnsi="Cambria Math" w:hint="eastAsia"/>
                                      <w:sz w:val="18"/>
                                      <w:lang w:eastAsia="zh-CN"/>
                                    </w:rPr>
                                    <m:t>2</m:t>
                                  </m:r>
                                </m:sub>
                              </m:sSub>
                            </m:e>
                          </m:mr>
                          <m:mr>
                            <m:e>
                              <m:r>
                                <w:rPr>
                                  <w:rFonts w:ascii="Cambria Math" w:hAnsi="Cambria Math" w:hint="eastAsia"/>
                                  <w:sz w:val="18"/>
                                  <w:lang w:eastAsia="zh-CN"/>
                                </w:rPr>
                                <m:t>L</m:t>
                              </m:r>
                            </m:e>
                          </m:mr>
                        </m:m>
                      </m:e>
                    </m:d>
                  </m:e>
                </m:d>
              </m:oMath>
            </m:oMathPara>
          </w:p>
        </w:tc>
        <w:tc>
          <w:tcPr>
            <w:tcW w:w="1375" w:type="dxa"/>
            <w:gridSpan w:val="3"/>
          </w:tcPr>
          <w:p w14:paraId="57332A52" w14:textId="77777777" w:rsidR="002D652C" w:rsidRPr="00ED4AF8" w:rsidRDefault="00000000" w:rsidP="002D652C">
            <w:pPr>
              <w:rPr>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hint="eastAsia"/>
                            <w:sz w:val="18"/>
                            <w:lang w:eastAsia="zh-CN"/>
                          </w:rPr>
                          <m:t>log</m:t>
                        </m:r>
                      </m:e>
                      <m:sub>
                        <m:r>
                          <w:rPr>
                            <w:rFonts w:ascii="Cambria Math" w:hAnsi="Cambria Math" w:hint="eastAsia"/>
                            <w:sz w:val="18"/>
                            <w:lang w:eastAsia="zh-CN"/>
                          </w:rPr>
                          <m:t>2</m:t>
                        </m:r>
                      </m:sub>
                    </m:sSub>
                    <m:r>
                      <w:rPr>
                        <w:rFonts w:ascii="Cambria Math" w:hAnsi="Cambria Math" w:hint="eastAsia"/>
                        <w:sz w:val="18"/>
                        <w:lang w:eastAsia="zh-CN"/>
                      </w:rPr>
                      <m:t>(2L)</m:t>
                    </m:r>
                  </m:e>
                </m:d>
              </m:oMath>
            </m:oMathPara>
          </w:p>
        </w:tc>
        <w:tc>
          <w:tcPr>
            <w:tcW w:w="1427" w:type="dxa"/>
            <w:gridSpan w:val="2"/>
          </w:tcPr>
          <w:p w14:paraId="60EB773C" w14:textId="77777777" w:rsidR="002D652C" w:rsidRPr="00ED4AF8" w:rsidRDefault="00000000" w:rsidP="002D652C">
            <w:pPr>
              <w:jc w:val="center"/>
              <w:rPr>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hint="eastAsia"/>
                            <w:sz w:val="18"/>
                            <w:lang w:eastAsia="zh-CN"/>
                          </w:rPr>
                          <m:t>log</m:t>
                        </m:r>
                      </m:e>
                      <m:sub>
                        <m:r>
                          <w:rPr>
                            <w:rFonts w:ascii="Cambria Math" w:hAnsi="Cambria Math" w:hint="eastAsia"/>
                            <w:sz w:val="18"/>
                            <w:lang w:eastAsia="zh-CN"/>
                          </w:rPr>
                          <m:t>2</m:t>
                        </m:r>
                      </m:sub>
                    </m:sSub>
                    <m:r>
                      <w:rPr>
                        <w:rFonts w:ascii="Cambria Math" w:hAnsi="Cambria Math" w:hint="eastAsia"/>
                        <w:sz w:val="18"/>
                        <w:lang w:eastAsia="zh-CN"/>
                      </w:rPr>
                      <m:t>(2L)</m:t>
                    </m:r>
                  </m:e>
                </m:d>
              </m:oMath>
            </m:oMathPara>
          </w:p>
        </w:tc>
        <w:tc>
          <w:tcPr>
            <w:tcW w:w="1348" w:type="dxa"/>
            <w:gridSpan w:val="3"/>
          </w:tcPr>
          <w:p w14:paraId="444A303C" w14:textId="77777777" w:rsidR="002D652C" w:rsidRPr="00ED4AF8" w:rsidRDefault="002D652C" w:rsidP="002D652C">
            <w:pPr>
              <w:jc w:val="center"/>
              <w:rPr>
                <w:lang w:eastAsia="zh-CN"/>
              </w:rPr>
            </w:pPr>
            <w:r w:rsidRPr="00ED4AF8">
              <w:rPr>
                <w:sz w:val="18"/>
                <w:lang w:eastAsia="zh-CN"/>
              </w:rPr>
              <w:t>N/A</w:t>
            </w:r>
          </w:p>
        </w:tc>
        <w:tc>
          <w:tcPr>
            <w:tcW w:w="1358" w:type="dxa"/>
            <w:gridSpan w:val="2"/>
          </w:tcPr>
          <w:p w14:paraId="6D2935CD" w14:textId="77777777" w:rsidR="002D652C" w:rsidRPr="00ED4AF8" w:rsidRDefault="002D652C" w:rsidP="002D652C">
            <w:pPr>
              <w:jc w:val="center"/>
              <w:rPr>
                <w:lang w:eastAsia="zh-CN"/>
              </w:rPr>
            </w:pPr>
            <w:r w:rsidRPr="00ED4AF8">
              <w:rPr>
                <w:sz w:val="18"/>
                <w:lang w:eastAsia="zh-CN"/>
              </w:rPr>
              <w:t>N/A</w:t>
            </w:r>
          </w:p>
        </w:tc>
      </w:tr>
      <w:tr w:rsidR="002D652C" w:rsidRPr="00ED4AF8" w14:paraId="2C0DA2AA" w14:textId="77777777" w:rsidTr="002D652C">
        <w:tc>
          <w:tcPr>
            <w:tcW w:w="1289" w:type="dxa"/>
            <w:gridSpan w:val="3"/>
          </w:tcPr>
          <w:p w14:paraId="2147B0E1" w14:textId="77777777" w:rsidR="002D652C" w:rsidRPr="00ED4AF8" w:rsidRDefault="002D652C" w:rsidP="002D652C">
            <w:pPr>
              <w:jc w:val="center"/>
              <w:rPr>
                <w:sz w:val="18"/>
                <w:lang w:eastAsia="zh-CN"/>
              </w:rPr>
            </w:pPr>
            <w:r w:rsidRPr="00ED4AF8">
              <w:rPr>
                <w:sz w:val="18"/>
                <w:lang w:eastAsia="zh-CN"/>
              </w:rPr>
              <w:t>Rank=3</w:t>
            </w:r>
          </w:p>
          <w:p w14:paraId="56596986" w14:textId="77777777" w:rsidR="002D652C" w:rsidRPr="00ED4AF8" w:rsidRDefault="00000000" w:rsidP="002D652C">
            <w:pPr>
              <w:rPr>
                <w:lang w:eastAsia="zh-CN"/>
              </w:rPr>
            </w:pPr>
            <m:oMathPara>
              <m:oMath>
                <m:sSub>
                  <m:sSubPr>
                    <m:ctrlPr>
                      <w:rPr>
                        <w:rFonts w:ascii="Cambria Math" w:hAnsi="Cambria Math" w:cs="SimSun"/>
                        <w:i/>
                        <w:sz w:val="18"/>
                        <w:szCs w:val="24"/>
                      </w:rPr>
                    </m:ctrlPr>
                  </m:sSubPr>
                  <m:e>
                    <m:r>
                      <w:rPr>
                        <w:rFonts w:ascii="Cambria Math" w:hAnsi="Cambria Math" w:hint="eastAsia"/>
                        <w:sz w:val="18"/>
                      </w:rPr>
                      <m:t>N</m:t>
                    </m:r>
                  </m:e>
                  <m:sub>
                    <m:r>
                      <w:rPr>
                        <w:rFonts w:ascii="Cambria Math" w:hAnsi="Cambria Math" w:hint="eastAsia"/>
                        <w:sz w:val="18"/>
                      </w:rPr>
                      <m:t>3</m:t>
                    </m:r>
                  </m:sub>
                </m:sSub>
                <m:r>
                  <w:rPr>
                    <w:rFonts w:ascii="Cambria Math" w:hAnsi="Cambria Math" w:hint="eastAsia"/>
                    <w:sz w:val="18"/>
                  </w:rPr>
                  <m:t>≤</m:t>
                </m:r>
                <m:r>
                  <w:rPr>
                    <w:rFonts w:ascii="Cambria Math" w:hAnsi="Cambria Math" w:hint="eastAsia"/>
                    <w:sz w:val="18"/>
                  </w:rPr>
                  <m:t>19</m:t>
                </m:r>
              </m:oMath>
            </m:oMathPara>
          </w:p>
        </w:tc>
        <w:tc>
          <w:tcPr>
            <w:tcW w:w="1396" w:type="dxa"/>
            <w:gridSpan w:val="4"/>
          </w:tcPr>
          <w:p w14:paraId="3F3225F4" w14:textId="77777777" w:rsidR="002D652C" w:rsidRPr="00ED4AF8" w:rsidRDefault="00000000" w:rsidP="002D652C">
            <w:pPr>
              <w:rPr>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hint="eastAsia"/>
                            <w:sz w:val="18"/>
                            <w:lang w:eastAsia="zh-CN"/>
                          </w:rPr>
                          <m:t>log</m:t>
                        </m:r>
                      </m:e>
                      <m:sub>
                        <m:r>
                          <w:rPr>
                            <w:rFonts w:ascii="Cambria Math" w:hAnsi="Cambria Math" w:hint="eastAsia"/>
                            <w:sz w:val="18"/>
                            <w:lang w:eastAsia="zh-CN"/>
                          </w:rPr>
                          <m:t>2</m:t>
                        </m:r>
                      </m:sub>
                    </m:sSub>
                    <m:r>
                      <w:rPr>
                        <w:rFonts w:ascii="Cambria Math" w:hAnsi="Cambria Math" w:hint="eastAsia"/>
                        <w:sz w:val="18"/>
                        <w:lang w:eastAsia="zh-CN"/>
                      </w:rPr>
                      <m:t>(</m:t>
                    </m:r>
                    <m:sSub>
                      <m:sSubPr>
                        <m:ctrlPr>
                          <w:rPr>
                            <w:rFonts w:ascii="Cambria Math" w:hAnsi="Cambria Math"/>
                            <w:i/>
                            <w:sz w:val="18"/>
                            <w:lang w:eastAsia="zh-CN"/>
                          </w:rPr>
                        </m:ctrlPr>
                      </m:sSubPr>
                      <m:e>
                        <m:r>
                          <w:rPr>
                            <w:rFonts w:ascii="Cambria Math" w:hAnsi="Cambria Math" w:hint="eastAsia"/>
                            <w:sz w:val="18"/>
                            <w:lang w:eastAsia="zh-CN"/>
                          </w:rPr>
                          <m:t>O</m:t>
                        </m:r>
                      </m:e>
                      <m:sub>
                        <m:r>
                          <w:rPr>
                            <w:rFonts w:ascii="Cambria Math" w:hAnsi="Cambria Math" w:hint="eastAsia"/>
                            <w:sz w:val="18"/>
                            <w:lang w:eastAsia="zh-CN"/>
                          </w:rPr>
                          <m:t>1</m:t>
                        </m:r>
                      </m:sub>
                    </m:sSub>
                    <m:sSub>
                      <m:sSubPr>
                        <m:ctrlPr>
                          <w:rPr>
                            <w:rFonts w:ascii="Cambria Math" w:hAnsi="Cambria Math"/>
                            <w:i/>
                            <w:sz w:val="18"/>
                            <w:lang w:eastAsia="zh-CN"/>
                          </w:rPr>
                        </m:ctrlPr>
                      </m:sSubPr>
                      <m:e>
                        <m:r>
                          <w:rPr>
                            <w:rFonts w:ascii="Cambria Math" w:hAnsi="Cambria Math" w:hint="eastAsia"/>
                            <w:sz w:val="18"/>
                            <w:lang w:eastAsia="zh-CN"/>
                          </w:rPr>
                          <m:t>O</m:t>
                        </m:r>
                      </m:e>
                      <m:sub>
                        <m:r>
                          <w:rPr>
                            <w:rFonts w:ascii="Cambria Math" w:hAnsi="Cambria Math" w:hint="eastAsia"/>
                            <w:sz w:val="18"/>
                            <w:lang w:eastAsia="zh-CN"/>
                          </w:rPr>
                          <m:t>2</m:t>
                        </m:r>
                      </m:sub>
                    </m:sSub>
                    <m:r>
                      <w:rPr>
                        <w:rFonts w:ascii="Cambria Math" w:hAnsi="Cambria Math" w:hint="eastAsia"/>
                        <w:sz w:val="18"/>
                        <w:lang w:eastAsia="zh-CN"/>
                      </w:rPr>
                      <m:t>)</m:t>
                    </m:r>
                  </m:e>
                </m:d>
              </m:oMath>
            </m:oMathPara>
          </w:p>
        </w:tc>
        <w:tc>
          <w:tcPr>
            <w:tcW w:w="1436" w:type="dxa"/>
            <w:gridSpan w:val="2"/>
          </w:tcPr>
          <w:p w14:paraId="01E6C72E" w14:textId="77777777" w:rsidR="002D652C" w:rsidRPr="00ED4AF8" w:rsidRDefault="00000000" w:rsidP="002D652C">
            <w:pPr>
              <w:rPr>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hint="eastAsia"/>
                            <w:sz w:val="18"/>
                            <w:lang w:eastAsia="zh-CN"/>
                          </w:rPr>
                          <m:t>log</m:t>
                        </m:r>
                      </m:e>
                      <m:sub>
                        <m:r>
                          <w:rPr>
                            <w:rFonts w:ascii="Cambria Math" w:hAnsi="Cambria Math" w:hint="eastAsia"/>
                            <w:sz w:val="18"/>
                            <w:lang w:eastAsia="zh-CN"/>
                          </w:rPr>
                          <m:t>2</m:t>
                        </m:r>
                      </m:sub>
                    </m:sSub>
                    <m:d>
                      <m:dPr>
                        <m:ctrlPr>
                          <w:rPr>
                            <w:rFonts w:ascii="Cambria Math" w:hAnsi="Cambria Math"/>
                            <w:i/>
                            <w:sz w:val="18"/>
                            <w:lang w:eastAsia="zh-CN"/>
                          </w:rPr>
                        </m:ctrlPr>
                      </m:dPr>
                      <m:e>
                        <m:m>
                          <m:mPr>
                            <m:mcs>
                              <m:mc>
                                <m:mcPr>
                                  <m:count m:val="1"/>
                                  <m:mcJc m:val="center"/>
                                </m:mcPr>
                              </m:mc>
                            </m:mcs>
                            <m:ctrlPr>
                              <w:rPr>
                                <w:rFonts w:ascii="Cambria Math" w:hAnsi="Cambria Math"/>
                                <w:i/>
                                <w:sz w:val="18"/>
                                <w:lang w:eastAsia="zh-CN"/>
                              </w:rPr>
                            </m:ctrlPr>
                          </m:mPr>
                          <m:mr>
                            <m:e>
                              <m:sSub>
                                <m:sSubPr>
                                  <m:ctrlPr>
                                    <w:rPr>
                                      <w:rFonts w:ascii="Cambria Math" w:hAnsi="Cambria Math"/>
                                      <w:i/>
                                      <w:sz w:val="18"/>
                                      <w:lang w:eastAsia="zh-CN"/>
                                    </w:rPr>
                                  </m:ctrlPr>
                                </m:sSubPr>
                                <m:e>
                                  <m:r>
                                    <w:rPr>
                                      <w:rFonts w:ascii="Cambria Math" w:hAnsi="Cambria Math" w:hint="eastAsia"/>
                                      <w:sz w:val="18"/>
                                      <w:lang w:eastAsia="zh-CN"/>
                                    </w:rPr>
                                    <m:t>N</m:t>
                                  </m:r>
                                </m:e>
                                <m:sub>
                                  <m:r>
                                    <w:rPr>
                                      <w:rFonts w:ascii="Cambria Math" w:hAnsi="Cambria Math" w:hint="eastAsia"/>
                                      <w:sz w:val="18"/>
                                      <w:lang w:eastAsia="zh-CN"/>
                                    </w:rPr>
                                    <m:t>1</m:t>
                                  </m:r>
                                </m:sub>
                              </m:sSub>
                              <m:sSub>
                                <m:sSubPr>
                                  <m:ctrlPr>
                                    <w:rPr>
                                      <w:rFonts w:ascii="Cambria Math" w:hAnsi="Cambria Math"/>
                                      <w:i/>
                                      <w:sz w:val="18"/>
                                      <w:lang w:eastAsia="zh-CN"/>
                                    </w:rPr>
                                  </m:ctrlPr>
                                </m:sSubPr>
                                <m:e>
                                  <m:r>
                                    <w:rPr>
                                      <w:rFonts w:ascii="Cambria Math" w:hAnsi="Cambria Math" w:hint="eastAsia"/>
                                      <w:sz w:val="18"/>
                                      <w:lang w:eastAsia="zh-CN"/>
                                    </w:rPr>
                                    <m:t>N</m:t>
                                  </m:r>
                                </m:e>
                                <m:sub>
                                  <m:r>
                                    <w:rPr>
                                      <w:rFonts w:ascii="Cambria Math" w:hAnsi="Cambria Math" w:hint="eastAsia"/>
                                      <w:sz w:val="18"/>
                                      <w:lang w:eastAsia="zh-CN"/>
                                    </w:rPr>
                                    <m:t>2</m:t>
                                  </m:r>
                                </m:sub>
                              </m:sSub>
                            </m:e>
                          </m:mr>
                          <m:mr>
                            <m:e>
                              <m:r>
                                <w:rPr>
                                  <w:rFonts w:ascii="Cambria Math" w:hAnsi="Cambria Math" w:hint="eastAsia"/>
                                  <w:sz w:val="18"/>
                                  <w:lang w:eastAsia="zh-CN"/>
                                </w:rPr>
                                <m:t>L</m:t>
                              </m:r>
                            </m:e>
                          </m:mr>
                        </m:m>
                      </m:e>
                    </m:d>
                  </m:e>
                </m:d>
              </m:oMath>
            </m:oMathPara>
          </w:p>
        </w:tc>
        <w:tc>
          <w:tcPr>
            <w:tcW w:w="1375" w:type="dxa"/>
            <w:gridSpan w:val="3"/>
          </w:tcPr>
          <w:p w14:paraId="0D73D268" w14:textId="77777777" w:rsidR="002D652C" w:rsidRPr="00ED4AF8" w:rsidRDefault="00000000" w:rsidP="002D652C">
            <w:pPr>
              <w:rPr>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hint="eastAsia"/>
                            <w:sz w:val="18"/>
                            <w:lang w:eastAsia="zh-CN"/>
                          </w:rPr>
                          <m:t>log</m:t>
                        </m:r>
                      </m:e>
                      <m:sub>
                        <m:r>
                          <w:rPr>
                            <w:rFonts w:ascii="Cambria Math" w:hAnsi="Cambria Math" w:hint="eastAsia"/>
                            <w:sz w:val="18"/>
                            <w:lang w:eastAsia="zh-CN"/>
                          </w:rPr>
                          <m:t>2</m:t>
                        </m:r>
                      </m:sub>
                    </m:sSub>
                    <m:r>
                      <w:rPr>
                        <w:rFonts w:ascii="Cambria Math" w:hAnsi="Cambria Math" w:hint="eastAsia"/>
                        <w:sz w:val="18"/>
                        <w:lang w:eastAsia="zh-CN"/>
                      </w:rPr>
                      <m:t>(2L)</m:t>
                    </m:r>
                  </m:e>
                </m:d>
              </m:oMath>
            </m:oMathPara>
          </w:p>
        </w:tc>
        <w:tc>
          <w:tcPr>
            <w:tcW w:w="1427" w:type="dxa"/>
            <w:gridSpan w:val="2"/>
          </w:tcPr>
          <w:p w14:paraId="2F5B9715" w14:textId="77777777" w:rsidR="002D652C" w:rsidRPr="00ED4AF8" w:rsidRDefault="00000000" w:rsidP="002D652C">
            <w:pPr>
              <w:jc w:val="center"/>
              <w:rPr>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hint="eastAsia"/>
                            <w:sz w:val="18"/>
                            <w:lang w:eastAsia="zh-CN"/>
                          </w:rPr>
                          <m:t>log</m:t>
                        </m:r>
                      </m:e>
                      <m:sub>
                        <m:r>
                          <w:rPr>
                            <w:rFonts w:ascii="Cambria Math" w:hAnsi="Cambria Math" w:hint="eastAsia"/>
                            <w:sz w:val="18"/>
                            <w:lang w:eastAsia="zh-CN"/>
                          </w:rPr>
                          <m:t>2</m:t>
                        </m:r>
                      </m:sub>
                    </m:sSub>
                    <m:r>
                      <w:rPr>
                        <w:rFonts w:ascii="Cambria Math" w:hAnsi="Cambria Math" w:hint="eastAsia"/>
                        <w:sz w:val="18"/>
                        <w:lang w:eastAsia="zh-CN"/>
                      </w:rPr>
                      <m:t>(2L)</m:t>
                    </m:r>
                  </m:e>
                </m:d>
              </m:oMath>
            </m:oMathPara>
          </w:p>
        </w:tc>
        <w:tc>
          <w:tcPr>
            <w:tcW w:w="1348" w:type="dxa"/>
            <w:gridSpan w:val="3"/>
          </w:tcPr>
          <w:p w14:paraId="67BFCD0E" w14:textId="77777777" w:rsidR="002D652C" w:rsidRPr="00ED4AF8" w:rsidRDefault="00000000" w:rsidP="002D652C">
            <w:pPr>
              <w:jc w:val="center"/>
              <w:rPr>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hint="eastAsia"/>
                            <w:sz w:val="18"/>
                            <w:lang w:eastAsia="zh-CN"/>
                          </w:rPr>
                          <m:t>log</m:t>
                        </m:r>
                      </m:e>
                      <m:sub>
                        <m:r>
                          <w:rPr>
                            <w:rFonts w:ascii="Cambria Math" w:hAnsi="Cambria Math" w:hint="eastAsia"/>
                            <w:sz w:val="18"/>
                            <w:lang w:eastAsia="zh-CN"/>
                          </w:rPr>
                          <m:t>2</m:t>
                        </m:r>
                      </m:sub>
                    </m:sSub>
                    <m:r>
                      <w:rPr>
                        <w:rFonts w:ascii="Cambria Math" w:hAnsi="Cambria Math" w:hint="eastAsia"/>
                        <w:sz w:val="18"/>
                        <w:lang w:eastAsia="zh-CN"/>
                      </w:rPr>
                      <m:t>(2L)</m:t>
                    </m:r>
                  </m:e>
                </m:d>
              </m:oMath>
            </m:oMathPara>
          </w:p>
        </w:tc>
        <w:tc>
          <w:tcPr>
            <w:tcW w:w="1358" w:type="dxa"/>
            <w:gridSpan w:val="2"/>
          </w:tcPr>
          <w:p w14:paraId="442A766A" w14:textId="77777777" w:rsidR="002D652C" w:rsidRPr="00ED4AF8" w:rsidRDefault="002D652C" w:rsidP="002D652C">
            <w:pPr>
              <w:jc w:val="center"/>
              <w:rPr>
                <w:lang w:eastAsia="zh-CN"/>
              </w:rPr>
            </w:pPr>
            <w:r w:rsidRPr="00ED4AF8">
              <w:rPr>
                <w:sz w:val="18"/>
                <w:lang w:eastAsia="zh-CN"/>
              </w:rPr>
              <w:t>N/A</w:t>
            </w:r>
          </w:p>
        </w:tc>
      </w:tr>
      <w:tr w:rsidR="002D652C" w:rsidRPr="00ED4AF8" w14:paraId="06483E69" w14:textId="77777777" w:rsidTr="002D652C">
        <w:tc>
          <w:tcPr>
            <w:tcW w:w="1289" w:type="dxa"/>
            <w:gridSpan w:val="3"/>
          </w:tcPr>
          <w:p w14:paraId="22262BA7" w14:textId="77777777" w:rsidR="002D652C" w:rsidRPr="00ED4AF8" w:rsidRDefault="002D652C" w:rsidP="002D652C">
            <w:pPr>
              <w:jc w:val="center"/>
              <w:rPr>
                <w:sz w:val="18"/>
                <w:lang w:eastAsia="zh-CN"/>
              </w:rPr>
            </w:pPr>
            <w:r w:rsidRPr="00ED4AF8">
              <w:rPr>
                <w:sz w:val="18"/>
                <w:lang w:eastAsia="zh-CN"/>
              </w:rPr>
              <w:t>Rank=4</w:t>
            </w:r>
          </w:p>
          <w:p w14:paraId="2D655B9E" w14:textId="77777777" w:rsidR="002D652C" w:rsidRPr="00ED4AF8" w:rsidRDefault="00000000" w:rsidP="002D652C">
            <w:pPr>
              <w:rPr>
                <w:lang w:eastAsia="zh-CN"/>
              </w:rPr>
            </w:pPr>
            <m:oMathPara>
              <m:oMath>
                <m:sSub>
                  <m:sSubPr>
                    <m:ctrlPr>
                      <w:rPr>
                        <w:rFonts w:ascii="Cambria Math" w:hAnsi="Cambria Math" w:cs="SimSun"/>
                        <w:i/>
                        <w:sz w:val="18"/>
                        <w:szCs w:val="24"/>
                      </w:rPr>
                    </m:ctrlPr>
                  </m:sSubPr>
                  <m:e>
                    <m:r>
                      <w:rPr>
                        <w:rFonts w:ascii="Cambria Math" w:hAnsi="Cambria Math" w:hint="eastAsia"/>
                        <w:sz w:val="18"/>
                      </w:rPr>
                      <m:t>N</m:t>
                    </m:r>
                  </m:e>
                  <m:sub>
                    <m:r>
                      <w:rPr>
                        <w:rFonts w:ascii="Cambria Math" w:hAnsi="Cambria Math" w:hint="eastAsia"/>
                        <w:sz w:val="18"/>
                      </w:rPr>
                      <m:t>3</m:t>
                    </m:r>
                  </m:sub>
                </m:sSub>
                <m:r>
                  <w:rPr>
                    <w:rFonts w:ascii="Cambria Math" w:hAnsi="Cambria Math" w:hint="eastAsia"/>
                    <w:sz w:val="18"/>
                  </w:rPr>
                  <m:t>≤</m:t>
                </m:r>
                <m:r>
                  <w:rPr>
                    <w:rFonts w:ascii="Cambria Math" w:hAnsi="Cambria Math" w:hint="eastAsia"/>
                    <w:sz w:val="18"/>
                  </w:rPr>
                  <m:t>19</m:t>
                </m:r>
              </m:oMath>
            </m:oMathPara>
          </w:p>
        </w:tc>
        <w:tc>
          <w:tcPr>
            <w:tcW w:w="1396" w:type="dxa"/>
            <w:gridSpan w:val="4"/>
          </w:tcPr>
          <w:p w14:paraId="24788DD9" w14:textId="77777777" w:rsidR="002D652C" w:rsidRPr="00ED4AF8" w:rsidRDefault="00000000" w:rsidP="002D652C">
            <w:pPr>
              <w:rPr>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hint="eastAsia"/>
                            <w:sz w:val="18"/>
                            <w:lang w:eastAsia="zh-CN"/>
                          </w:rPr>
                          <m:t>log</m:t>
                        </m:r>
                      </m:e>
                      <m:sub>
                        <m:r>
                          <w:rPr>
                            <w:rFonts w:ascii="Cambria Math" w:hAnsi="Cambria Math" w:hint="eastAsia"/>
                            <w:sz w:val="18"/>
                            <w:lang w:eastAsia="zh-CN"/>
                          </w:rPr>
                          <m:t>2</m:t>
                        </m:r>
                      </m:sub>
                    </m:sSub>
                    <m:r>
                      <w:rPr>
                        <w:rFonts w:ascii="Cambria Math" w:hAnsi="Cambria Math" w:hint="eastAsia"/>
                        <w:sz w:val="18"/>
                        <w:lang w:eastAsia="zh-CN"/>
                      </w:rPr>
                      <m:t>(</m:t>
                    </m:r>
                    <m:sSub>
                      <m:sSubPr>
                        <m:ctrlPr>
                          <w:rPr>
                            <w:rFonts w:ascii="Cambria Math" w:hAnsi="Cambria Math"/>
                            <w:i/>
                            <w:sz w:val="18"/>
                            <w:lang w:eastAsia="zh-CN"/>
                          </w:rPr>
                        </m:ctrlPr>
                      </m:sSubPr>
                      <m:e>
                        <m:r>
                          <w:rPr>
                            <w:rFonts w:ascii="Cambria Math" w:hAnsi="Cambria Math" w:hint="eastAsia"/>
                            <w:sz w:val="18"/>
                            <w:lang w:eastAsia="zh-CN"/>
                          </w:rPr>
                          <m:t>O</m:t>
                        </m:r>
                      </m:e>
                      <m:sub>
                        <m:r>
                          <w:rPr>
                            <w:rFonts w:ascii="Cambria Math" w:hAnsi="Cambria Math" w:hint="eastAsia"/>
                            <w:sz w:val="18"/>
                            <w:lang w:eastAsia="zh-CN"/>
                          </w:rPr>
                          <m:t>1</m:t>
                        </m:r>
                      </m:sub>
                    </m:sSub>
                    <m:sSub>
                      <m:sSubPr>
                        <m:ctrlPr>
                          <w:rPr>
                            <w:rFonts w:ascii="Cambria Math" w:hAnsi="Cambria Math"/>
                            <w:i/>
                            <w:sz w:val="18"/>
                            <w:lang w:eastAsia="zh-CN"/>
                          </w:rPr>
                        </m:ctrlPr>
                      </m:sSubPr>
                      <m:e>
                        <m:r>
                          <w:rPr>
                            <w:rFonts w:ascii="Cambria Math" w:hAnsi="Cambria Math" w:hint="eastAsia"/>
                            <w:sz w:val="18"/>
                            <w:lang w:eastAsia="zh-CN"/>
                          </w:rPr>
                          <m:t>O</m:t>
                        </m:r>
                      </m:e>
                      <m:sub>
                        <m:r>
                          <w:rPr>
                            <w:rFonts w:ascii="Cambria Math" w:hAnsi="Cambria Math" w:hint="eastAsia"/>
                            <w:sz w:val="18"/>
                            <w:lang w:eastAsia="zh-CN"/>
                          </w:rPr>
                          <m:t>2</m:t>
                        </m:r>
                      </m:sub>
                    </m:sSub>
                    <m:r>
                      <w:rPr>
                        <w:rFonts w:ascii="Cambria Math" w:hAnsi="Cambria Math" w:hint="eastAsia"/>
                        <w:sz w:val="18"/>
                        <w:lang w:eastAsia="zh-CN"/>
                      </w:rPr>
                      <m:t>)</m:t>
                    </m:r>
                  </m:e>
                </m:d>
              </m:oMath>
            </m:oMathPara>
          </w:p>
        </w:tc>
        <w:tc>
          <w:tcPr>
            <w:tcW w:w="1436" w:type="dxa"/>
            <w:gridSpan w:val="2"/>
          </w:tcPr>
          <w:p w14:paraId="3FE68251" w14:textId="77777777" w:rsidR="002D652C" w:rsidRPr="00ED4AF8" w:rsidRDefault="00000000" w:rsidP="002D652C">
            <w:pPr>
              <w:rPr>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hint="eastAsia"/>
                            <w:sz w:val="18"/>
                            <w:lang w:eastAsia="zh-CN"/>
                          </w:rPr>
                          <m:t>log</m:t>
                        </m:r>
                      </m:e>
                      <m:sub>
                        <m:r>
                          <w:rPr>
                            <w:rFonts w:ascii="Cambria Math" w:hAnsi="Cambria Math" w:hint="eastAsia"/>
                            <w:sz w:val="18"/>
                            <w:lang w:eastAsia="zh-CN"/>
                          </w:rPr>
                          <m:t>2</m:t>
                        </m:r>
                      </m:sub>
                    </m:sSub>
                    <m:d>
                      <m:dPr>
                        <m:ctrlPr>
                          <w:rPr>
                            <w:rFonts w:ascii="Cambria Math" w:hAnsi="Cambria Math"/>
                            <w:i/>
                            <w:sz w:val="18"/>
                            <w:lang w:eastAsia="zh-CN"/>
                          </w:rPr>
                        </m:ctrlPr>
                      </m:dPr>
                      <m:e>
                        <m:m>
                          <m:mPr>
                            <m:mcs>
                              <m:mc>
                                <m:mcPr>
                                  <m:count m:val="1"/>
                                  <m:mcJc m:val="center"/>
                                </m:mcPr>
                              </m:mc>
                            </m:mcs>
                            <m:ctrlPr>
                              <w:rPr>
                                <w:rFonts w:ascii="Cambria Math" w:hAnsi="Cambria Math"/>
                                <w:i/>
                                <w:sz w:val="18"/>
                                <w:lang w:eastAsia="zh-CN"/>
                              </w:rPr>
                            </m:ctrlPr>
                          </m:mPr>
                          <m:mr>
                            <m:e>
                              <m:sSub>
                                <m:sSubPr>
                                  <m:ctrlPr>
                                    <w:rPr>
                                      <w:rFonts w:ascii="Cambria Math" w:hAnsi="Cambria Math"/>
                                      <w:i/>
                                      <w:sz w:val="18"/>
                                      <w:lang w:eastAsia="zh-CN"/>
                                    </w:rPr>
                                  </m:ctrlPr>
                                </m:sSubPr>
                                <m:e>
                                  <m:r>
                                    <w:rPr>
                                      <w:rFonts w:ascii="Cambria Math" w:hAnsi="Cambria Math" w:hint="eastAsia"/>
                                      <w:sz w:val="18"/>
                                      <w:lang w:eastAsia="zh-CN"/>
                                    </w:rPr>
                                    <m:t>N</m:t>
                                  </m:r>
                                </m:e>
                                <m:sub>
                                  <m:r>
                                    <w:rPr>
                                      <w:rFonts w:ascii="Cambria Math" w:hAnsi="Cambria Math" w:hint="eastAsia"/>
                                      <w:sz w:val="18"/>
                                      <w:lang w:eastAsia="zh-CN"/>
                                    </w:rPr>
                                    <m:t>1</m:t>
                                  </m:r>
                                </m:sub>
                              </m:sSub>
                              <m:sSub>
                                <m:sSubPr>
                                  <m:ctrlPr>
                                    <w:rPr>
                                      <w:rFonts w:ascii="Cambria Math" w:hAnsi="Cambria Math"/>
                                      <w:i/>
                                      <w:sz w:val="18"/>
                                      <w:lang w:eastAsia="zh-CN"/>
                                    </w:rPr>
                                  </m:ctrlPr>
                                </m:sSubPr>
                                <m:e>
                                  <m:r>
                                    <w:rPr>
                                      <w:rFonts w:ascii="Cambria Math" w:hAnsi="Cambria Math" w:hint="eastAsia"/>
                                      <w:sz w:val="18"/>
                                      <w:lang w:eastAsia="zh-CN"/>
                                    </w:rPr>
                                    <m:t>N</m:t>
                                  </m:r>
                                </m:e>
                                <m:sub>
                                  <m:r>
                                    <w:rPr>
                                      <w:rFonts w:ascii="Cambria Math" w:hAnsi="Cambria Math" w:hint="eastAsia"/>
                                      <w:sz w:val="18"/>
                                      <w:lang w:eastAsia="zh-CN"/>
                                    </w:rPr>
                                    <m:t>2</m:t>
                                  </m:r>
                                </m:sub>
                              </m:sSub>
                            </m:e>
                          </m:mr>
                          <m:mr>
                            <m:e>
                              <m:r>
                                <w:rPr>
                                  <w:rFonts w:ascii="Cambria Math" w:hAnsi="Cambria Math" w:hint="eastAsia"/>
                                  <w:sz w:val="18"/>
                                  <w:lang w:eastAsia="zh-CN"/>
                                </w:rPr>
                                <m:t>L</m:t>
                              </m:r>
                            </m:e>
                          </m:mr>
                        </m:m>
                      </m:e>
                    </m:d>
                  </m:e>
                </m:d>
              </m:oMath>
            </m:oMathPara>
          </w:p>
        </w:tc>
        <w:tc>
          <w:tcPr>
            <w:tcW w:w="1375" w:type="dxa"/>
            <w:gridSpan w:val="3"/>
          </w:tcPr>
          <w:p w14:paraId="09223805" w14:textId="77777777" w:rsidR="002D652C" w:rsidRPr="00ED4AF8" w:rsidRDefault="00000000" w:rsidP="002D652C">
            <w:pPr>
              <w:rPr>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hint="eastAsia"/>
                            <w:sz w:val="18"/>
                            <w:lang w:eastAsia="zh-CN"/>
                          </w:rPr>
                          <m:t>log</m:t>
                        </m:r>
                      </m:e>
                      <m:sub>
                        <m:r>
                          <w:rPr>
                            <w:rFonts w:ascii="Cambria Math" w:hAnsi="Cambria Math" w:hint="eastAsia"/>
                            <w:sz w:val="18"/>
                            <w:lang w:eastAsia="zh-CN"/>
                          </w:rPr>
                          <m:t>2</m:t>
                        </m:r>
                      </m:sub>
                    </m:sSub>
                    <m:r>
                      <w:rPr>
                        <w:rFonts w:ascii="Cambria Math" w:hAnsi="Cambria Math" w:hint="eastAsia"/>
                        <w:sz w:val="18"/>
                        <w:lang w:eastAsia="zh-CN"/>
                      </w:rPr>
                      <m:t>(2L)</m:t>
                    </m:r>
                  </m:e>
                </m:d>
              </m:oMath>
            </m:oMathPara>
          </w:p>
        </w:tc>
        <w:tc>
          <w:tcPr>
            <w:tcW w:w="1427" w:type="dxa"/>
            <w:gridSpan w:val="2"/>
          </w:tcPr>
          <w:p w14:paraId="00CBBC16" w14:textId="77777777" w:rsidR="002D652C" w:rsidRPr="00ED4AF8" w:rsidRDefault="00000000" w:rsidP="002D652C">
            <w:pPr>
              <w:rPr>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hint="eastAsia"/>
                            <w:sz w:val="18"/>
                            <w:lang w:eastAsia="zh-CN"/>
                          </w:rPr>
                          <m:t>log</m:t>
                        </m:r>
                      </m:e>
                      <m:sub>
                        <m:r>
                          <w:rPr>
                            <w:rFonts w:ascii="Cambria Math" w:hAnsi="Cambria Math" w:hint="eastAsia"/>
                            <w:sz w:val="18"/>
                            <w:lang w:eastAsia="zh-CN"/>
                          </w:rPr>
                          <m:t>2</m:t>
                        </m:r>
                      </m:sub>
                    </m:sSub>
                    <m:r>
                      <w:rPr>
                        <w:rFonts w:ascii="Cambria Math" w:hAnsi="Cambria Math" w:hint="eastAsia"/>
                        <w:sz w:val="18"/>
                        <w:lang w:eastAsia="zh-CN"/>
                      </w:rPr>
                      <m:t>(2L)</m:t>
                    </m:r>
                  </m:e>
                </m:d>
              </m:oMath>
            </m:oMathPara>
          </w:p>
        </w:tc>
        <w:tc>
          <w:tcPr>
            <w:tcW w:w="1348" w:type="dxa"/>
            <w:gridSpan w:val="3"/>
          </w:tcPr>
          <w:p w14:paraId="22FB482C" w14:textId="77777777" w:rsidR="002D652C" w:rsidRPr="00ED4AF8" w:rsidRDefault="00000000" w:rsidP="002D652C">
            <w:pPr>
              <w:rPr>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hint="eastAsia"/>
                            <w:sz w:val="18"/>
                            <w:lang w:eastAsia="zh-CN"/>
                          </w:rPr>
                          <m:t>log</m:t>
                        </m:r>
                      </m:e>
                      <m:sub>
                        <m:r>
                          <w:rPr>
                            <w:rFonts w:ascii="Cambria Math" w:hAnsi="Cambria Math" w:hint="eastAsia"/>
                            <w:sz w:val="18"/>
                            <w:lang w:eastAsia="zh-CN"/>
                          </w:rPr>
                          <m:t>2</m:t>
                        </m:r>
                      </m:sub>
                    </m:sSub>
                    <m:r>
                      <w:rPr>
                        <w:rFonts w:ascii="Cambria Math" w:hAnsi="Cambria Math" w:hint="eastAsia"/>
                        <w:sz w:val="18"/>
                        <w:lang w:eastAsia="zh-CN"/>
                      </w:rPr>
                      <m:t>(2L)</m:t>
                    </m:r>
                  </m:e>
                </m:d>
              </m:oMath>
            </m:oMathPara>
          </w:p>
        </w:tc>
        <w:tc>
          <w:tcPr>
            <w:tcW w:w="1358" w:type="dxa"/>
            <w:gridSpan w:val="2"/>
          </w:tcPr>
          <w:p w14:paraId="1D0C91F6" w14:textId="77777777" w:rsidR="002D652C" w:rsidRPr="00ED4AF8" w:rsidRDefault="00000000" w:rsidP="002D652C">
            <w:pPr>
              <w:rPr>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hint="eastAsia"/>
                            <w:sz w:val="18"/>
                            <w:lang w:eastAsia="zh-CN"/>
                          </w:rPr>
                          <m:t>log</m:t>
                        </m:r>
                      </m:e>
                      <m:sub>
                        <m:r>
                          <w:rPr>
                            <w:rFonts w:ascii="Cambria Math" w:hAnsi="Cambria Math" w:hint="eastAsia"/>
                            <w:sz w:val="18"/>
                            <w:lang w:eastAsia="zh-CN"/>
                          </w:rPr>
                          <m:t>2</m:t>
                        </m:r>
                      </m:sub>
                    </m:sSub>
                    <m:r>
                      <w:rPr>
                        <w:rFonts w:ascii="Cambria Math" w:hAnsi="Cambria Math" w:hint="eastAsia"/>
                        <w:sz w:val="18"/>
                        <w:lang w:eastAsia="zh-CN"/>
                      </w:rPr>
                      <m:t>(2L)</m:t>
                    </m:r>
                  </m:e>
                </m:d>
              </m:oMath>
            </m:oMathPara>
          </w:p>
        </w:tc>
      </w:tr>
      <w:tr w:rsidR="002D652C" w:rsidRPr="00ED4AF8" w14:paraId="16A5B066" w14:textId="77777777" w:rsidTr="002D652C">
        <w:tc>
          <w:tcPr>
            <w:tcW w:w="1289" w:type="dxa"/>
            <w:gridSpan w:val="3"/>
          </w:tcPr>
          <w:p w14:paraId="1C8EE82C" w14:textId="77777777" w:rsidR="002D652C" w:rsidRPr="00ED4AF8" w:rsidRDefault="002D652C" w:rsidP="002D652C">
            <w:pPr>
              <w:jc w:val="center"/>
              <w:rPr>
                <w:sz w:val="18"/>
                <w:lang w:eastAsia="zh-CN"/>
              </w:rPr>
            </w:pPr>
            <w:r w:rsidRPr="00ED4AF8">
              <w:rPr>
                <w:sz w:val="18"/>
                <w:lang w:eastAsia="zh-CN"/>
              </w:rPr>
              <w:t>Rank=1</w:t>
            </w:r>
          </w:p>
          <w:p w14:paraId="316DADA6" w14:textId="77777777" w:rsidR="002D652C" w:rsidRPr="00ED4AF8" w:rsidRDefault="00000000" w:rsidP="002D652C">
            <w:pPr>
              <w:rPr>
                <w:lang w:eastAsia="zh-CN"/>
              </w:rPr>
            </w:pPr>
            <m:oMathPara>
              <m:oMath>
                <m:sSub>
                  <m:sSubPr>
                    <m:ctrlPr>
                      <w:rPr>
                        <w:rFonts w:ascii="Cambria Math" w:hAnsi="Cambria Math" w:cs="SimSun"/>
                        <w:i/>
                        <w:sz w:val="18"/>
                        <w:szCs w:val="24"/>
                      </w:rPr>
                    </m:ctrlPr>
                  </m:sSubPr>
                  <m:e>
                    <m:r>
                      <w:rPr>
                        <w:rFonts w:ascii="Cambria Math" w:hAnsi="Cambria Math" w:hint="eastAsia"/>
                        <w:sz w:val="18"/>
                      </w:rPr>
                      <m:t>N</m:t>
                    </m:r>
                  </m:e>
                  <m:sub>
                    <m:r>
                      <w:rPr>
                        <w:rFonts w:ascii="Cambria Math" w:hAnsi="Cambria Math" w:hint="eastAsia"/>
                        <w:sz w:val="18"/>
                      </w:rPr>
                      <m:t>3</m:t>
                    </m:r>
                  </m:sub>
                </m:sSub>
                <m:r>
                  <w:rPr>
                    <w:rFonts w:ascii="Cambria Math" w:hAnsi="Cambria Math" w:hint="eastAsia"/>
                    <w:sz w:val="18"/>
                  </w:rPr>
                  <m:t>&gt;19</m:t>
                </m:r>
              </m:oMath>
            </m:oMathPara>
          </w:p>
        </w:tc>
        <w:tc>
          <w:tcPr>
            <w:tcW w:w="1396" w:type="dxa"/>
            <w:gridSpan w:val="4"/>
          </w:tcPr>
          <w:p w14:paraId="57AB8A57" w14:textId="77777777" w:rsidR="002D652C" w:rsidRPr="00ED4AF8" w:rsidRDefault="00000000" w:rsidP="002D652C">
            <w:pPr>
              <w:rPr>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hint="eastAsia"/>
                            <w:sz w:val="18"/>
                            <w:lang w:eastAsia="zh-CN"/>
                          </w:rPr>
                          <m:t>log</m:t>
                        </m:r>
                      </m:e>
                      <m:sub>
                        <m:r>
                          <w:rPr>
                            <w:rFonts w:ascii="Cambria Math" w:hAnsi="Cambria Math" w:hint="eastAsia"/>
                            <w:sz w:val="18"/>
                            <w:lang w:eastAsia="zh-CN"/>
                          </w:rPr>
                          <m:t>2</m:t>
                        </m:r>
                      </m:sub>
                    </m:sSub>
                    <m:r>
                      <w:rPr>
                        <w:rFonts w:ascii="Cambria Math" w:hAnsi="Cambria Math" w:hint="eastAsia"/>
                        <w:sz w:val="18"/>
                        <w:lang w:eastAsia="zh-CN"/>
                      </w:rPr>
                      <m:t>(</m:t>
                    </m:r>
                    <m:sSub>
                      <m:sSubPr>
                        <m:ctrlPr>
                          <w:rPr>
                            <w:rFonts w:ascii="Cambria Math" w:hAnsi="Cambria Math"/>
                            <w:i/>
                            <w:sz w:val="18"/>
                            <w:lang w:eastAsia="zh-CN"/>
                          </w:rPr>
                        </m:ctrlPr>
                      </m:sSubPr>
                      <m:e>
                        <m:r>
                          <w:rPr>
                            <w:rFonts w:ascii="Cambria Math" w:hAnsi="Cambria Math" w:hint="eastAsia"/>
                            <w:sz w:val="18"/>
                            <w:lang w:eastAsia="zh-CN"/>
                          </w:rPr>
                          <m:t>O</m:t>
                        </m:r>
                      </m:e>
                      <m:sub>
                        <m:r>
                          <w:rPr>
                            <w:rFonts w:ascii="Cambria Math" w:hAnsi="Cambria Math" w:hint="eastAsia"/>
                            <w:sz w:val="18"/>
                            <w:lang w:eastAsia="zh-CN"/>
                          </w:rPr>
                          <m:t>1</m:t>
                        </m:r>
                      </m:sub>
                    </m:sSub>
                    <m:sSub>
                      <m:sSubPr>
                        <m:ctrlPr>
                          <w:rPr>
                            <w:rFonts w:ascii="Cambria Math" w:hAnsi="Cambria Math"/>
                            <w:i/>
                            <w:sz w:val="18"/>
                            <w:lang w:eastAsia="zh-CN"/>
                          </w:rPr>
                        </m:ctrlPr>
                      </m:sSubPr>
                      <m:e>
                        <m:r>
                          <w:rPr>
                            <w:rFonts w:ascii="Cambria Math" w:hAnsi="Cambria Math" w:hint="eastAsia"/>
                            <w:sz w:val="18"/>
                            <w:lang w:eastAsia="zh-CN"/>
                          </w:rPr>
                          <m:t>O</m:t>
                        </m:r>
                      </m:e>
                      <m:sub>
                        <m:r>
                          <w:rPr>
                            <w:rFonts w:ascii="Cambria Math" w:hAnsi="Cambria Math" w:hint="eastAsia"/>
                            <w:sz w:val="18"/>
                            <w:lang w:eastAsia="zh-CN"/>
                          </w:rPr>
                          <m:t>2</m:t>
                        </m:r>
                      </m:sub>
                    </m:sSub>
                    <m:r>
                      <w:rPr>
                        <w:rFonts w:ascii="Cambria Math" w:hAnsi="Cambria Math" w:hint="eastAsia"/>
                        <w:sz w:val="18"/>
                        <w:lang w:eastAsia="zh-CN"/>
                      </w:rPr>
                      <m:t>)</m:t>
                    </m:r>
                  </m:e>
                </m:d>
              </m:oMath>
            </m:oMathPara>
          </w:p>
        </w:tc>
        <w:tc>
          <w:tcPr>
            <w:tcW w:w="1436" w:type="dxa"/>
            <w:gridSpan w:val="2"/>
          </w:tcPr>
          <w:p w14:paraId="6AE7034F" w14:textId="77777777" w:rsidR="002D652C" w:rsidRPr="00ED4AF8" w:rsidRDefault="00000000" w:rsidP="002D652C">
            <w:pPr>
              <w:rPr>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hint="eastAsia"/>
                            <w:sz w:val="18"/>
                            <w:lang w:eastAsia="zh-CN"/>
                          </w:rPr>
                          <m:t>log</m:t>
                        </m:r>
                      </m:e>
                      <m:sub>
                        <m:r>
                          <w:rPr>
                            <w:rFonts w:ascii="Cambria Math" w:hAnsi="Cambria Math" w:hint="eastAsia"/>
                            <w:sz w:val="18"/>
                            <w:lang w:eastAsia="zh-CN"/>
                          </w:rPr>
                          <m:t>2</m:t>
                        </m:r>
                      </m:sub>
                    </m:sSub>
                    <m:d>
                      <m:dPr>
                        <m:ctrlPr>
                          <w:rPr>
                            <w:rFonts w:ascii="Cambria Math" w:hAnsi="Cambria Math"/>
                            <w:i/>
                            <w:sz w:val="18"/>
                            <w:lang w:eastAsia="zh-CN"/>
                          </w:rPr>
                        </m:ctrlPr>
                      </m:dPr>
                      <m:e>
                        <m:m>
                          <m:mPr>
                            <m:mcs>
                              <m:mc>
                                <m:mcPr>
                                  <m:count m:val="1"/>
                                  <m:mcJc m:val="center"/>
                                </m:mcPr>
                              </m:mc>
                            </m:mcs>
                            <m:ctrlPr>
                              <w:rPr>
                                <w:rFonts w:ascii="Cambria Math" w:hAnsi="Cambria Math"/>
                                <w:i/>
                                <w:sz w:val="18"/>
                                <w:lang w:eastAsia="zh-CN"/>
                              </w:rPr>
                            </m:ctrlPr>
                          </m:mPr>
                          <m:mr>
                            <m:e>
                              <m:sSub>
                                <m:sSubPr>
                                  <m:ctrlPr>
                                    <w:rPr>
                                      <w:rFonts w:ascii="Cambria Math" w:hAnsi="Cambria Math"/>
                                      <w:i/>
                                      <w:sz w:val="18"/>
                                      <w:lang w:eastAsia="zh-CN"/>
                                    </w:rPr>
                                  </m:ctrlPr>
                                </m:sSubPr>
                                <m:e>
                                  <m:r>
                                    <w:rPr>
                                      <w:rFonts w:ascii="Cambria Math" w:hAnsi="Cambria Math" w:hint="eastAsia"/>
                                      <w:sz w:val="18"/>
                                      <w:lang w:eastAsia="zh-CN"/>
                                    </w:rPr>
                                    <m:t>N</m:t>
                                  </m:r>
                                </m:e>
                                <m:sub>
                                  <m:r>
                                    <w:rPr>
                                      <w:rFonts w:ascii="Cambria Math" w:hAnsi="Cambria Math" w:hint="eastAsia"/>
                                      <w:sz w:val="18"/>
                                      <w:lang w:eastAsia="zh-CN"/>
                                    </w:rPr>
                                    <m:t>1</m:t>
                                  </m:r>
                                </m:sub>
                              </m:sSub>
                              <m:sSub>
                                <m:sSubPr>
                                  <m:ctrlPr>
                                    <w:rPr>
                                      <w:rFonts w:ascii="Cambria Math" w:hAnsi="Cambria Math"/>
                                      <w:i/>
                                      <w:sz w:val="18"/>
                                      <w:lang w:eastAsia="zh-CN"/>
                                    </w:rPr>
                                  </m:ctrlPr>
                                </m:sSubPr>
                                <m:e>
                                  <m:r>
                                    <w:rPr>
                                      <w:rFonts w:ascii="Cambria Math" w:hAnsi="Cambria Math" w:hint="eastAsia"/>
                                      <w:sz w:val="18"/>
                                      <w:lang w:eastAsia="zh-CN"/>
                                    </w:rPr>
                                    <m:t>N</m:t>
                                  </m:r>
                                </m:e>
                                <m:sub>
                                  <m:r>
                                    <w:rPr>
                                      <w:rFonts w:ascii="Cambria Math" w:hAnsi="Cambria Math" w:hint="eastAsia"/>
                                      <w:sz w:val="18"/>
                                      <w:lang w:eastAsia="zh-CN"/>
                                    </w:rPr>
                                    <m:t>2</m:t>
                                  </m:r>
                                </m:sub>
                              </m:sSub>
                            </m:e>
                          </m:mr>
                          <m:mr>
                            <m:e>
                              <m:r>
                                <w:rPr>
                                  <w:rFonts w:ascii="Cambria Math" w:hAnsi="Cambria Math" w:hint="eastAsia"/>
                                  <w:sz w:val="18"/>
                                  <w:lang w:eastAsia="zh-CN"/>
                                </w:rPr>
                                <m:t>L</m:t>
                              </m:r>
                            </m:e>
                          </m:mr>
                        </m:m>
                      </m:e>
                    </m:d>
                  </m:e>
                </m:d>
              </m:oMath>
            </m:oMathPara>
          </w:p>
        </w:tc>
        <w:tc>
          <w:tcPr>
            <w:tcW w:w="1375" w:type="dxa"/>
            <w:gridSpan w:val="3"/>
          </w:tcPr>
          <w:p w14:paraId="3B76CBCF" w14:textId="77777777" w:rsidR="002D652C" w:rsidRPr="00ED4AF8" w:rsidRDefault="00000000" w:rsidP="002D652C">
            <w:pPr>
              <w:rPr>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hint="eastAsia"/>
                            <w:sz w:val="18"/>
                            <w:lang w:eastAsia="zh-CN"/>
                          </w:rPr>
                          <m:t>log</m:t>
                        </m:r>
                      </m:e>
                      <m:sub>
                        <m:r>
                          <w:rPr>
                            <w:rFonts w:ascii="Cambria Math" w:hAnsi="Cambria Math" w:hint="eastAsia"/>
                            <w:sz w:val="18"/>
                            <w:lang w:eastAsia="zh-CN"/>
                          </w:rPr>
                          <m:t>2</m:t>
                        </m:r>
                      </m:sub>
                    </m:sSub>
                    <m:sSup>
                      <m:sSupPr>
                        <m:ctrlPr>
                          <w:rPr>
                            <w:rFonts w:ascii="Cambria Math" w:hAnsi="Cambria Math"/>
                            <w:i/>
                            <w:sz w:val="18"/>
                            <w:lang w:eastAsia="zh-CN"/>
                          </w:rPr>
                        </m:ctrlPr>
                      </m:sSupPr>
                      <m:e>
                        <m:r>
                          <w:rPr>
                            <w:rFonts w:ascii="Cambria Math" w:hAnsi="Cambria Math"/>
                            <w:sz w:val="18"/>
                            <w:lang w:eastAsia="zh-CN"/>
                          </w:rPr>
                          <m:t>K</m:t>
                        </m:r>
                      </m:e>
                      <m:sup>
                        <m:r>
                          <w:rPr>
                            <w:rFonts w:ascii="Cambria Math" w:hAnsi="Cambria Math"/>
                            <w:sz w:val="18"/>
                            <w:lang w:eastAsia="zh-CN"/>
                          </w:rPr>
                          <m:t>NZ</m:t>
                        </m:r>
                      </m:sup>
                    </m:sSup>
                  </m:e>
                </m:d>
              </m:oMath>
            </m:oMathPara>
          </w:p>
        </w:tc>
        <w:tc>
          <w:tcPr>
            <w:tcW w:w="1427" w:type="dxa"/>
            <w:gridSpan w:val="2"/>
          </w:tcPr>
          <w:p w14:paraId="5775A36F" w14:textId="77777777" w:rsidR="002D652C" w:rsidRPr="00ED4AF8" w:rsidRDefault="002D652C" w:rsidP="002D652C">
            <w:pPr>
              <w:jc w:val="center"/>
              <w:rPr>
                <w:lang w:eastAsia="zh-CN"/>
              </w:rPr>
            </w:pPr>
            <w:r w:rsidRPr="00ED4AF8">
              <w:rPr>
                <w:sz w:val="18"/>
                <w:lang w:eastAsia="zh-CN"/>
              </w:rPr>
              <w:t>N/A</w:t>
            </w:r>
          </w:p>
        </w:tc>
        <w:tc>
          <w:tcPr>
            <w:tcW w:w="1348" w:type="dxa"/>
            <w:gridSpan w:val="3"/>
          </w:tcPr>
          <w:p w14:paraId="570BADFE" w14:textId="77777777" w:rsidR="002D652C" w:rsidRPr="00ED4AF8" w:rsidRDefault="002D652C" w:rsidP="002D652C">
            <w:pPr>
              <w:jc w:val="center"/>
              <w:rPr>
                <w:lang w:eastAsia="zh-CN"/>
              </w:rPr>
            </w:pPr>
            <w:r w:rsidRPr="00ED4AF8">
              <w:rPr>
                <w:sz w:val="18"/>
                <w:lang w:eastAsia="zh-CN"/>
              </w:rPr>
              <w:t>N/A</w:t>
            </w:r>
          </w:p>
        </w:tc>
        <w:tc>
          <w:tcPr>
            <w:tcW w:w="1358" w:type="dxa"/>
            <w:gridSpan w:val="2"/>
          </w:tcPr>
          <w:p w14:paraId="761ECCDA" w14:textId="77777777" w:rsidR="002D652C" w:rsidRPr="00ED4AF8" w:rsidRDefault="002D652C" w:rsidP="002D652C">
            <w:pPr>
              <w:jc w:val="center"/>
              <w:rPr>
                <w:lang w:eastAsia="zh-CN"/>
              </w:rPr>
            </w:pPr>
            <w:r w:rsidRPr="00ED4AF8">
              <w:rPr>
                <w:sz w:val="18"/>
                <w:lang w:eastAsia="zh-CN"/>
              </w:rPr>
              <w:t>N/A</w:t>
            </w:r>
          </w:p>
        </w:tc>
      </w:tr>
      <w:tr w:rsidR="002D652C" w:rsidRPr="00ED4AF8" w14:paraId="022C3A95" w14:textId="77777777" w:rsidTr="002D652C">
        <w:tc>
          <w:tcPr>
            <w:tcW w:w="1289" w:type="dxa"/>
            <w:gridSpan w:val="3"/>
          </w:tcPr>
          <w:p w14:paraId="6D6CED6D" w14:textId="77777777" w:rsidR="002D652C" w:rsidRPr="00ED4AF8" w:rsidRDefault="002D652C" w:rsidP="002D652C">
            <w:pPr>
              <w:jc w:val="center"/>
              <w:rPr>
                <w:sz w:val="18"/>
                <w:lang w:eastAsia="zh-CN"/>
              </w:rPr>
            </w:pPr>
            <w:r w:rsidRPr="00ED4AF8">
              <w:rPr>
                <w:sz w:val="18"/>
                <w:lang w:eastAsia="zh-CN"/>
              </w:rPr>
              <w:t>Rank=2</w:t>
            </w:r>
          </w:p>
          <w:p w14:paraId="06DD6D88" w14:textId="77777777" w:rsidR="002D652C" w:rsidRPr="00ED4AF8" w:rsidRDefault="00000000" w:rsidP="002D652C">
            <w:pPr>
              <w:rPr>
                <w:lang w:eastAsia="zh-CN"/>
              </w:rPr>
            </w:pPr>
            <m:oMathPara>
              <m:oMath>
                <m:sSub>
                  <m:sSubPr>
                    <m:ctrlPr>
                      <w:rPr>
                        <w:rFonts w:ascii="Cambria Math" w:hAnsi="Cambria Math" w:cs="SimSun"/>
                        <w:i/>
                        <w:sz w:val="18"/>
                        <w:szCs w:val="24"/>
                      </w:rPr>
                    </m:ctrlPr>
                  </m:sSubPr>
                  <m:e>
                    <m:r>
                      <w:rPr>
                        <w:rFonts w:ascii="Cambria Math" w:hAnsi="Cambria Math" w:hint="eastAsia"/>
                        <w:sz w:val="18"/>
                      </w:rPr>
                      <m:t>N</m:t>
                    </m:r>
                  </m:e>
                  <m:sub>
                    <m:r>
                      <w:rPr>
                        <w:rFonts w:ascii="Cambria Math" w:hAnsi="Cambria Math" w:hint="eastAsia"/>
                        <w:sz w:val="18"/>
                      </w:rPr>
                      <m:t>3</m:t>
                    </m:r>
                  </m:sub>
                </m:sSub>
                <m:r>
                  <w:rPr>
                    <w:rFonts w:ascii="Cambria Math" w:hAnsi="Cambria Math" w:hint="eastAsia"/>
                    <w:sz w:val="18"/>
                  </w:rPr>
                  <m:t>&gt;19</m:t>
                </m:r>
              </m:oMath>
            </m:oMathPara>
          </w:p>
        </w:tc>
        <w:tc>
          <w:tcPr>
            <w:tcW w:w="1396" w:type="dxa"/>
            <w:gridSpan w:val="4"/>
          </w:tcPr>
          <w:p w14:paraId="77BFA27D" w14:textId="77777777" w:rsidR="002D652C" w:rsidRPr="00ED4AF8" w:rsidRDefault="00000000" w:rsidP="002D652C">
            <w:pPr>
              <w:rPr>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hint="eastAsia"/>
                            <w:sz w:val="18"/>
                            <w:lang w:eastAsia="zh-CN"/>
                          </w:rPr>
                          <m:t>log</m:t>
                        </m:r>
                      </m:e>
                      <m:sub>
                        <m:r>
                          <w:rPr>
                            <w:rFonts w:ascii="Cambria Math" w:hAnsi="Cambria Math" w:hint="eastAsia"/>
                            <w:sz w:val="18"/>
                            <w:lang w:eastAsia="zh-CN"/>
                          </w:rPr>
                          <m:t>2</m:t>
                        </m:r>
                      </m:sub>
                    </m:sSub>
                    <m:r>
                      <w:rPr>
                        <w:rFonts w:ascii="Cambria Math" w:hAnsi="Cambria Math" w:hint="eastAsia"/>
                        <w:sz w:val="18"/>
                        <w:lang w:eastAsia="zh-CN"/>
                      </w:rPr>
                      <m:t>(</m:t>
                    </m:r>
                    <m:sSub>
                      <m:sSubPr>
                        <m:ctrlPr>
                          <w:rPr>
                            <w:rFonts w:ascii="Cambria Math" w:hAnsi="Cambria Math"/>
                            <w:i/>
                            <w:sz w:val="18"/>
                            <w:lang w:eastAsia="zh-CN"/>
                          </w:rPr>
                        </m:ctrlPr>
                      </m:sSubPr>
                      <m:e>
                        <m:r>
                          <w:rPr>
                            <w:rFonts w:ascii="Cambria Math" w:hAnsi="Cambria Math" w:hint="eastAsia"/>
                            <w:sz w:val="18"/>
                            <w:lang w:eastAsia="zh-CN"/>
                          </w:rPr>
                          <m:t>O</m:t>
                        </m:r>
                      </m:e>
                      <m:sub>
                        <m:r>
                          <w:rPr>
                            <w:rFonts w:ascii="Cambria Math" w:hAnsi="Cambria Math" w:hint="eastAsia"/>
                            <w:sz w:val="18"/>
                            <w:lang w:eastAsia="zh-CN"/>
                          </w:rPr>
                          <m:t>1</m:t>
                        </m:r>
                      </m:sub>
                    </m:sSub>
                    <m:sSub>
                      <m:sSubPr>
                        <m:ctrlPr>
                          <w:rPr>
                            <w:rFonts w:ascii="Cambria Math" w:hAnsi="Cambria Math"/>
                            <w:i/>
                            <w:sz w:val="18"/>
                            <w:lang w:eastAsia="zh-CN"/>
                          </w:rPr>
                        </m:ctrlPr>
                      </m:sSubPr>
                      <m:e>
                        <m:r>
                          <w:rPr>
                            <w:rFonts w:ascii="Cambria Math" w:hAnsi="Cambria Math" w:hint="eastAsia"/>
                            <w:sz w:val="18"/>
                            <w:lang w:eastAsia="zh-CN"/>
                          </w:rPr>
                          <m:t>O</m:t>
                        </m:r>
                      </m:e>
                      <m:sub>
                        <m:r>
                          <w:rPr>
                            <w:rFonts w:ascii="Cambria Math" w:hAnsi="Cambria Math" w:hint="eastAsia"/>
                            <w:sz w:val="18"/>
                            <w:lang w:eastAsia="zh-CN"/>
                          </w:rPr>
                          <m:t>2</m:t>
                        </m:r>
                      </m:sub>
                    </m:sSub>
                    <m:r>
                      <w:rPr>
                        <w:rFonts w:ascii="Cambria Math" w:hAnsi="Cambria Math" w:hint="eastAsia"/>
                        <w:sz w:val="18"/>
                        <w:lang w:eastAsia="zh-CN"/>
                      </w:rPr>
                      <m:t>)</m:t>
                    </m:r>
                  </m:e>
                </m:d>
              </m:oMath>
            </m:oMathPara>
          </w:p>
        </w:tc>
        <w:tc>
          <w:tcPr>
            <w:tcW w:w="1436" w:type="dxa"/>
            <w:gridSpan w:val="2"/>
          </w:tcPr>
          <w:p w14:paraId="0DC99C6F" w14:textId="77777777" w:rsidR="002D652C" w:rsidRPr="00ED4AF8" w:rsidRDefault="00000000" w:rsidP="002D652C">
            <w:pPr>
              <w:rPr>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hint="eastAsia"/>
                            <w:sz w:val="18"/>
                            <w:lang w:eastAsia="zh-CN"/>
                          </w:rPr>
                          <m:t>log</m:t>
                        </m:r>
                      </m:e>
                      <m:sub>
                        <m:r>
                          <w:rPr>
                            <w:rFonts w:ascii="Cambria Math" w:hAnsi="Cambria Math" w:hint="eastAsia"/>
                            <w:sz w:val="18"/>
                            <w:lang w:eastAsia="zh-CN"/>
                          </w:rPr>
                          <m:t>2</m:t>
                        </m:r>
                      </m:sub>
                    </m:sSub>
                    <m:d>
                      <m:dPr>
                        <m:ctrlPr>
                          <w:rPr>
                            <w:rFonts w:ascii="Cambria Math" w:hAnsi="Cambria Math"/>
                            <w:i/>
                            <w:sz w:val="18"/>
                            <w:lang w:eastAsia="zh-CN"/>
                          </w:rPr>
                        </m:ctrlPr>
                      </m:dPr>
                      <m:e>
                        <m:m>
                          <m:mPr>
                            <m:mcs>
                              <m:mc>
                                <m:mcPr>
                                  <m:count m:val="1"/>
                                  <m:mcJc m:val="center"/>
                                </m:mcPr>
                              </m:mc>
                            </m:mcs>
                            <m:ctrlPr>
                              <w:rPr>
                                <w:rFonts w:ascii="Cambria Math" w:hAnsi="Cambria Math"/>
                                <w:i/>
                                <w:sz w:val="18"/>
                                <w:lang w:eastAsia="zh-CN"/>
                              </w:rPr>
                            </m:ctrlPr>
                          </m:mPr>
                          <m:mr>
                            <m:e>
                              <m:sSub>
                                <m:sSubPr>
                                  <m:ctrlPr>
                                    <w:rPr>
                                      <w:rFonts w:ascii="Cambria Math" w:hAnsi="Cambria Math"/>
                                      <w:i/>
                                      <w:sz w:val="18"/>
                                      <w:lang w:eastAsia="zh-CN"/>
                                    </w:rPr>
                                  </m:ctrlPr>
                                </m:sSubPr>
                                <m:e>
                                  <m:r>
                                    <w:rPr>
                                      <w:rFonts w:ascii="Cambria Math" w:hAnsi="Cambria Math" w:hint="eastAsia"/>
                                      <w:sz w:val="18"/>
                                      <w:lang w:eastAsia="zh-CN"/>
                                    </w:rPr>
                                    <m:t>N</m:t>
                                  </m:r>
                                </m:e>
                                <m:sub>
                                  <m:r>
                                    <w:rPr>
                                      <w:rFonts w:ascii="Cambria Math" w:hAnsi="Cambria Math" w:hint="eastAsia"/>
                                      <w:sz w:val="18"/>
                                      <w:lang w:eastAsia="zh-CN"/>
                                    </w:rPr>
                                    <m:t>1</m:t>
                                  </m:r>
                                </m:sub>
                              </m:sSub>
                              <m:sSub>
                                <m:sSubPr>
                                  <m:ctrlPr>
                                    <w:rPr>
                                      <w:rFonts w:ascii="Cambria Math" w:hAnsi="Cambria Math"/>
                                      <w:i/>
                                      <w:sz w:val="18"/>
                                      <w:lang w:eastAsia="zh-CN"/>
                                    </w:rPr>
                                  </m:ctrlPr>
                                </m:sSubPr>
                                <m:e>
                                  <m:r>
                                    <w:rPr>
                                      <w:rFonts w:ascii="Cambria Math" w:hAnsi="Cambria Math" w:hint="eastAsia"/>
                                      <w:sz w:val="18"/>
                                      <w:lang w:eastAsia="zh-CN"/>
                                    </w:rPr>
                                    <m:t>N</m:t>
                                  </m:r>
                                </m:e>
                                <m:sub>
                                  <m:r>
                                    <w:rPr>
                                      <w:rFonts w:ascii="Cambria Math" w:hAnsi="Cambria Math" w:hint="eastAsia"/>
                                      <w:sz w:val="18"/>
                                      <w:lang w:eastAsia="zh-CN"/>
                                    </w:rPr>
                                    <m:t>2</m:t>
                                  </m:r>
                                </m:sub>
                              </m:sSub>
                            </m:e>
                          </m:mr>
                          <m:mr>
                            <m:e>
                              <m:r>
                                <w:rPr>
                                  <w:rFonts w:ascii="Cambria Math" w:hAnsi="Cambria Math" w:hint="eastAsia"/>
                                  <w:sz w:val="18"/>
                                  <w:lang w:eastAsia="zh-CN"/>
                                </w:rPr>
                                <m:t>L</m:t>
                              </m:r>
                            </m:e>
                          </m:mr>
                        </m:m>
                      </m:e>
                    </m:d>
                  </m:e>
                </m:d>
              </m:oMath>
            </m:oMathPara>
          </w:p>
        </w:tc>
        <w:tc>
          <w:tcPr>
            <w:tcW w:w="1375" w:type="dxa"/>
            <w:gridSpan w:val="3"/>
          </w:tcPr>
          <w:p w14:paraId="0A830E17" w14:textId="77777777" w:rsidR="002D652C" w:rsidRPr="00ED4AF8" w:rsidRDefault="00000000" w:rsidP="002D652C">
            <w:pPr>
              <w:rPr>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hint="eastAsia"/>
                            <w:sz w:val="18"/>
                            <w:lang w:eastAsia="zh-CN"/>
                          </w:rPr>
                          <m:t>log</m:t>
                        </m:r>
                      </m:e>
                      <m:sub>
                        <m:r>
                          <w:rPr>
                            <w:rFonts w:ascii="Cambria Math" w:hAnsi="Cambria Math" w:hint="eastAsia"/>
                            <w:sz w:val="18"/>
                            <w:lang w:eastAsia="zh-CN"/>
                          </w:rPr>
                          <m:t>2</m:t>
                        </m:r>
                      </m:sub>
                    </m:sSub>
                    <m:r>
                      <w:rPr>
                        <w:rFonts w:ascii="Cambria Math" w:hAnsi="Cambria Math" w:hint="eastAsia"/>
                        <w:sz w:val="18"/>
                        <w:lang w:eastAsia="zh-CN"/>
                      </w:rPr>
                      <m:t>(2L)</m:t>
                    </m:r>
                  </m:e>
                </m:d>
              </m:oMath>
            </m:oMathPara>
          </w:p>
        </w:tc>
        <w:tc>
          <w:tcPr>
            <w:tcW w:w="1427" w:type="dxa"/>
            <w:gridSpan w:val="2"/>
          </w:tcPr>
          <w:p w14:paraId="60C051EF" w14:textId="77777777" w:rsidR="002D652C" w:rsidRPr="00ED4AF8" w:rsidRDefault="00000000" w:rsidP="002D652C">
            <w:pPr>
              <w:rPr>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hint="eastAsia"/>
                            <w:sz w:val="18"/>
                            <w:lang w:eastAsia="zh-CN"/>
                          </w:rPr>
                          <m:t>log</m:t>
                        </m:r>
                      </m:e>
                      <m:sub>
                        <m:r>
                          <w:rPr>
                            <w:rFonts w:ascii="Cambria Math" w:hAnsi="Cambria Math" w:hint="eastAsia"/>
                            <w:sz w:val="18"/>
                            <w:lang w:eastAsia="zh-CN"/>
                          </w:rPr>
                          <m:t>2</m:t>
                        </m:r>
                      </m:sub>
                    </m:sSub>
                    <m:r>
                      <w:rPr>
                        <w:rFonts w:ascii="Cambria Math" w:hAnsi="Cambria Math" w:hint="eastAsia"/>
                        <w:sz w:val="18"/>
                        <w:lang w:eastAsia="zh-CN"/>
                      </w:rPr>
                      <m:t>(2L)</m:t>
                    </m:r>
                  </m:e>
                </m:d>
              </m:oMath>
            </m:oMathPara>
          </w:p>
        </w:tc>
        <w:tc>
          <w:tcPr>
            <w:tcW w:w="1348" w:type="dxa"/>
            <w:gridSpan w:val="3"/>
          </w:tcPr>
          <w:p w14:paraId="4D1425E6" w14:textId="77777777" w:rsidR="002D652C" w:rsidRPr="00ED4AF8" w:rsidRDefault="002D652C" w:rsidP="002D652C">
            <w:pPr>
              <w:jc w:val="center"/>
              <w:rPr>
                <w:lang w:eastAsia="zh-CN"/>
              </w:rPr>
            </w:pPr>
            <w:r w:rsidRPr="00ED4AF8">
              <w:rPr>
                <w:sz w:val="18"/>
                <w:lang w:eastAsia="zh-CN"/>
              </w:rPr>
              <w:t>N/A</w:t>
            </w:r>
          </w:p>
        </w:tc>
        <w:tc>
          <w:tcPr>
            <w:tcW w:w="1358" w:type="dxa"/>
            <w:gridSpan w:val="2"/>
          </w:tcPr>
          <w:p w14:paraId="18FECDDC" w14:textId="77777777" w:rsidR="002D652C" w:rsidRPr="00ED4AF8" w:rsidRDefault="002D652C" w:rsidP="002D652C">
            <w:pPr>
              <w:jc w:val="center"/>
              <w:rPr>
                <w:lang w:eastAsia="zh-CN"/>
              </w:rPr>
            </w:pPr>
            <w:r w:rsidRPr="00ED4AF8">
              <w:rPr>
                <w:sz w:val="18"/>
                <w:lang w:eastAsia="zh-CN"/>
              </w:rPr>
              <w:t>N/A</w:t>
            </w:r>
          </w:p>
        </w:tc>
      </w:tr>
      <w:tr w:rsidR="002D652C" w:rsidRPr="00ED4AF8" w14:paraId="2373355C" w14:textId="77777777" w:rsidTr="002D652C">
        <w:tc>
          <w:tcPr>
            <w:tcW w:w="1289" w:type="dxa"/>
            <w:gridSpan w:val="3"/>
          </w:tcPr>
          <w:p w14:paraId="75D00871" w14:textId="77777777" w:rsidR="002D652C" w:rsidRPr="00ED4AF8" w:rsidRDefault="002D652C" w:rsidP="002D652C">
            <w:pPr>
              <w:jc w:val="center"/>
              <w:rPr>
                <w:sz w:val="18"/>
                <w:lang w:eastAsia="zh-CN"/>
              </w:rPr>
            </w:pPr>
            <w:r w:rsidRPr="00ED4AF8">
              <w:rPr>
                <w:sz w:val="18"/>
                <w:lang w:eastAsia="zh-CN"/>
              </w:rPr>
              <w:t>Rank=3</w:t>
            </w:r>
          </w:p>
          <w:p w14:paraId="48E0DE99" w14:textId="77777777" w:rsidR="002D652C" w:rsidRPr="00ED4AF8" w:rsidRDefault="00000000" w:rsidP="002D652C">
            <w:pPr>
              <w:jc w:val="center"/>
              <w:rPr>
                <w:sz w:val="18"/>
                <w:lang w:eastAsia="zh-CN"/>
              </w:rPr>
            </w:pPr>
            <m:oMathPara>
              <m:oMath>
                <m:sSub>
                  <m:sSubPr>
                    <m:ctrlPr>
                      <w:rPr>
                        <w:rFonts w:ascii="Cambria Math" w:hAnsi="Cambria Math" w:cs="SimSun"/>
                        <w:i/>
                        <w:sz w:val="18"/>
                        <w:szCs w:val="24"/>
                      </w:rPr>
                    </m:ctrlPr>
                  </m:sSubPr>
                  <m:e>
                    <m:r>
                      <w:rPr>
                        <w:rFonts w:ascii="Cambria Math" w:hAnsi="Cambria Math" w:hint="eastAsia"/>
                        <w:sz w:val="18"/>
                      </w:rPr>
                      <m:t>N</m:t>
                    </m:r>
                  </m:e>
                  <m:sub>
                    <m:r>
                      <w:rPr>
                        <w:rFonts w:ascii="Cambria Math" w:hAnsi="Cambria Math" w:hint="eastAsia"/>
                        <w:sz w:val="18"/>
                      </w:rPr>
                      <m:t>3</m:t>
                    </m:r>
                  </m:sub>
                </m:sSub>
                <m:r>
                  <w:rPr>
                    <w:rFonts w:ascii="Cambria Math" w:hAnsi="Cambria Math" w:hint="eastAsia"/>
                    <w:sz w:val="18"/>
                  </w:rPr>
                  <m:t>&gt;19</m:t>
                </m:r>
              </m:oMath>
            </m:oMathPara>
          </w:p>
        </w:tc>
        <w:tc>
          <w:tcPr>
            <w:tcW w:w="1396" w:type="dxa"/>
            <w:gridSpan w:val="4"/>
          </w:tcPr>
          <w:p w14:paraId="75C8749C" w14:textId="77777777" w:rsidR="002D652C" w:rsidRPr="00ED4AF8" w:rsidRDefault="00000000" w:rsidP="002D652C">
            <w:pPr>
              <w:rPr>
                <w:sz w:val="18"/>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hint="eastAsia"/>
                            <w:sz w:val="18"/>
                            <w:lang w:eastAsia="zh-CN"/>
                          </w:rPr>
                          <m:t>log</m:t>
                        </m:r>
                      </m:e>
                      <m:sub>
                        <m:r>
                          <w:rPr>
                            <w:rFonts w:ascii="Cambria Math" w:hAnsi="Cambria Math" w:hint="eastAsia"/>
                            <w:sz w:val="18"/>
                            <w:lang w:eastAsia="zh-CN"/>
                          </w:rPr>
                          <m:t>2</m:t>
                        </m:r>
                      </m:sub>
                    </m:sSub>
                    <m:r>
                      <w:rPr>
                        <w:rFonts w:ascii="Cambria Math" w:hAnsi="Cambria Math" w:hint="eastAsia"/>
                        <w:sz w:val="18"/>
                        <w:lang w:eastAsia="zh-CN"/>
                      </w:rPr>
                      <m:t>(</m:t>
                    </m:r>
                    <m:sSub>
                      <m:sSubPr>
                        <m:ctrlPr>
                          <w:rPr>
                            <w:rFonts w:ascii="Cambria Math" w:hAnsi="Cambria Math"/>
                            <w:i/>
                            <w:sz w:val="18"/>
                            <w:lang w:eastAsia="zh-CN"/>
                          </w:rPr>
                        </m:ctrlPr>
                      </m:sSubPr>
                      <m:e>
                        <m:r>
                          <w:rPr>
                            <w:rFonts w:ascii="Cambria Math" w:hAnsi="Cambria Math" w:hint="eastAsia"/>
                            <w:sz w:val="18"/>
                            <w:lang w:eastAsia="zh-CN"/>
                          </w:rPr>
                          <m:t>O</m:t>
                        </m:r>
                      </m:e>
                      <m:sub>
                        <m:r>
                          <w:rPr>
                            <w:rFonts w:ascii="Cambria Math" w:hAnsi="Cambria Math" w:hint="eastAsia"/>
                            <w:sz w:val="18"/>
                            <w:lang w:eastAsia="zh-CN"/>
                          </w:rPr>
                          <m:t>1</m:t>
                        </m:r>
                      </m:sub>
                    </m:sSub>
                    <m:sSub>
                      <m:sSubPr>
                        <m:ctrlPr>
                          <w:rPr>
                            <w:rFonts w:ascii="Cambria Math" w:hAnsi="Cambria Math"/>
                            <w:i/>
                            <w:sz w:val="18"/>
                            <w:lang w:eastAsia="zh-CN"/>
                          </w:rPr>
                        </m:ctrlPr>
                      </m:sSubPr>
                      <m:e>
                        <m:r>
                          <w:rPr>
                            <w:rFonts w:ascii="Cambria Math" w:hAnsi="Cambria Math" w:hint="eastAsia"/>
                            <w:sz w:val="18"/>
                            <w:lang w:eastAsia="zh-CN"/>
                          </w:rPr>
                          <m:t>O</m:t>
                        </m:r>
                      </m:e>
                      <m:sub>
                        <m:r>
                          <w:rPr>
                            <w:rFonts w:ascii="Cambria Math" w:hAnsi="Cambria Math" w:hint="eastAsia"/>
                            <w:sz w:val="18"/>
                            <w:lang w:eastAsia="zh-CN"/>
                          </w:rPr>
                          <m:t>2</m:t>
                        </m:r>
                      </m:sub>
                    </m:sSub>
                    <m:r>
                      <w:rPr>
                        <w:rFonts w:ascii="Cambria Math" w:hAnsi="Cambria Math" w:hint="eastAsia"/>
                        <w:sz w:val="18"/>
                        <w:lang w:eastAsia="zh-CN"/>
                      </w:rPr>
                      <m:t>)</m:t>
                    </m:r>
                  </m:e>
                </m:d>
              </m:oMath>
            </m:oMathPara>
          </w:p>
        </w:tc>
        <w:tc>
          <w:tcPr>
            <w:tcW w:w="1436" w:type="dxa"/>
            <w:gridSpan w:val="2"/>
          </w:tcPr>
          <w:p w14:paraId="262E8D7E" w14:textId="77777777" w:rsidR="002D652C" w:rsidRPr="00ED4AF8" w:rsidRDefault="00000000" w:rsidP="002D652C">
            <w:pPr>
              <w:rPr>
                <w:sz w:val="18"/>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hint="eastAsia"/>
                            <w:sz w:val="18"/>
                            <w:lang w:eastAsia="zh-CN"/>
                          </w:rPr>
                          <m:t>log</m:t>
                        </m:r>
                      </m:e>
                      <m:sub>
                        <m:r>
                          <w:rPr>
                            <w:rFonts w:ascii="Cambria Math" w:hAnsi="Cambria Math" w:hint="eastAsia"/>
                            <w:sz w:val="18"/>
                            <w:lang w:eastAsia="zh-CN"/>
                          </w:rPr>
                          <m:t>2</m:t>
                        </m:r>
                      </m:sub>
                    </m:sSub>
                    <m:d>
                      <m:dPr>
                        <m:ctrlPr>
                          <w:rPr>
                            <w:rFonts w:ascii="Cambria Math" w:hAnsi="Cambria Math"/>
                            <w:i/>
                            <w:sz w:val="18"/>
                            <w:lang w:eastAsia="zh-CN"/>
                          </w:rPr>
                        </m:ctrlPr>
                      </m:dPr>
                      <m:e>
                        <m:m>
                          <m:mPr>
                            <m:mcs>
                              <m:mc>
                                <m:mcPr>
                                  <m:count m:val="1"/>
                                  <m:mcJc m:val="center"/>
                                </m:mcPr>
                              </m:mc>
                            </m:mcs>
                            <m:ctrlPr>
                              <w:rPr>
                                <w:rFonts w:ascii="Cambria Math" w:hAnsi="Cambria Math"/>
                                <w:i/>
                                <w:sz w:val="18"/>
                                <w:lang w:eastAsia="zh-CN"/>
                              </w:rPr>
                            </m:ctrlPr>
                          </m:mPr>
                          <m:mr>
                            <m:e>
                              <m:sSub>
                                <m:sSubPr>
                                  <m:ctrlPr>
                                    <w:rPr>
                                      <w:rFonts w:ascii="Cambria Math" w:hAnsi="Cambria Math"/>
                                      <w:i/>
                                      <w:sz w:val="18"/>
                                      <w:lang w:eastAsia="zh-CN"/>
                                    </w:rPr>
                                  </m:ctrlPr>
                                </m:sSubPr>
                                <m:e>
                                  <m:r>
                                    <w:rPr>
                                      <w:rFonts w:ascii="Cambria Math" w:hAnsi="Cambria Math" w:hint="eastAsia"/>
                                      <w:sz w:val="18"/>
                                      <w:lang w:eastAsia="zh-CN"/>
                                    </w:rPr>
                                    <m:t>N</m:t>
                                  </m:r>
                                </m:e>
                                <m:sub>
                                  <m:r>
                                    <w:rPr>
                                      <w:rFonts w:ascii="Cambria Math" w:hAnsi="Cambria Math" w:hint="eastAsia"/>
                                      <w:sz w:val="18"/>
                                      <w:lang w:eastAsia="zh-CN"/>
                                    </w:rPr>
                                    <m:t>1</m:t>
                                  </m:r>
                                </m:sub>
                              </m:sSub>
                              <m:sSub>
                                <m:sSubPr>
                                  <m:ctrlPr>
                                    <w:rPr>
                                      <w:rFonts w:ascii="Cambria Math" w:hAnsi="Cambria Math"/>
                                      <w:i/>
                                      <w:sz w:val="18"/>
                                      <w:lang w:eastAsia="zh-CN"/>
                                    </w:rPr>
                                  </m:ctrlPr>
                                </m:sSubPr>
                                <m:e>
                                  <m:r>
                                    <w:rPr>
                                      <w:rFonts w:ascii="Cambria Math" w:hAnsi="Cambria Math" w:hint="eastAsia"/>
                                      <w:sz w:val="18"/>
                                      <w:lang w:eastAsia="zh-CN"/>
                                    </w:rPr>
                                    <m:t>N</m:t>
                                  </m:r>
                                </m:e>
                                <m:sub>
                                  <m:r>
                                    <w:rPr>
                                      <w:rFonts w:ascii="Cambria Math" w:hAnsi="Cambria Math" w:hint="eastAsia"/>
                                      <w:sz w:val="18"/>
                                      <w:lang w:eastAsia="zh-CN"/>
                                    </w:rPr>
                                    <m:t>2</m:t>
                                  </m:r>
                                </m:sub>
                              </m:sSub>
                            </m:e>
                          </m:mr>
                          <m:mr>
                            <m:e>
                              <m:r>
                                <w:rPr>
                                  <w:rFonts w:ascii="Cambria Math" w:hAnsi="Cambria Math" w:hint="eastAsia"/>
                                  <w:sz w:val="18"/>
                                  <w:lang w:eastAsia="zh-CN"/>
                                </w:rPr>
                                <m:t>L</m:t>
                              </m:r>
                            </m:e>
                          </m:mr>
                        </m:m>
                      </m:e>
                    </m:d>
                  </m:e>
                </m:d>
              </m:oMath>
            </m:oMathPara>
          </w:p>
        </w:tc>
        <w:tc>
          <w:tcPr>
            <w:tcW w:w="1375" w:type="dxa"/>
            <w:gridSpan w:val="3"/>
          </w:tcPr>
          <w:p w14:paraId="62F6E853" w14:textId="77777777" w:rsidR="002D652C" w:rsidRPr="00ED4AF8" w:rsidRDefault="00000000" w:rsidP="002D652C">
            <w:pPr>
              <w:rPr>
                <w:sz w:val="18"/>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hint="eastAsia"/>
                            <w:sz w:val="18"/>
                            <w:lang w:eastAsia="zh-CN"/>
                          </w:rPr>
                          <m:t>log</m:t>
                        </m:r>
                      </m:e>
                      <m:sub>
                        <m:r>
                          <w:rPr>
                            <w:rFonts w:ascii="Cambria Math" w:hAnsi="Cambria Math" w:hint="eastAsia"/>
                            <w:sz w:val="18"/>
                            <w:lang w:eastAsia="zh-CN"/>
                          </w:rPr>
                          <m:t>2</m:t>
                        </m:r>
                      </m:sub>
                    </m:sSub>
                    <m:r>
                      <w:rPr>
                        <w:rFonts w:ascii="Cambria Math" w:hAnsi="Cambria Math" w:hint="eastAsia"/>
                        <w:sz w:val="18"/>
                        <w:lang w:eastAsia="zh-CN"/>
                      </w:rPr>
                      <m:t>(2L)</m:t>
                    </m:r>
                  </m:e>
                </m:d>
              </m:oMath>
            </m:oMathPara>
          </w:p>
        </w:tc>
        <w:tc>
          <w:tcPr>
            <w:tcW w:w="1427" w:type="dxa"/>
            <w:gridSpan w:val="2"/>
          </w:tcPr>
          <w:p w14:paraId="353B91EB" w14:textId="77777777" w:rsidR="002D652C" w:rsidRPr="00ED4AF8" w:rsidRDefault="00000000" w:rsidP="002D652C">
            <w:pPr>
              <w:rPr>
                <w:sz w:val="18"/>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hint="eastAsia"/>
                            <w:sz w:val="18"/>
                            <w:lang w:eastAsia="zh-CN"/>
                          </w:rPr>
                          <m:t>log</m:t>
                        </m:r>
                      </m:e>
                      <m:sub>
                        <m:r>
                          <w:rPr>
                            <w:rFonts w:ascii="Cambria Math" w:hAnsi="Cambria Math" w:hint="eastAsia"/>
                            <w:sz w:val="18"/>
                            <w:lang w:eastAsia="zh-CN"/>
                          </w:rPr>
                          <m:t>2</m:t>
                        </m:r>
                      </m:sub>
                    </m:sSub>
                    <m:r>
                      <w:rPr>
                        <w:rFonts w:ascii="Cambria Math" w:hAnsi="Cambria Math" w:hint="eastAsia"/>
                        <w:sz w:val="18"/>
                        <w:lang w:eastAsia="zh-CN"/>
                      </w:rPr>
                      <m:t>(2L)</m:t>
                    </m:r>
                  </m:e>
                </m:d>
              </m:oMath>
            </m:oMathPara>
          </w:p>
        </w:tc>
        <w:tc>
          <w:tcPr>
            <w:tcW w:w="1348" w:type="dxa"/>
            <w:gridSpan w:val="3"/>
          </w:tcPr>
          <w:p w14:paraId="4959AF13" w14:textId="77777777" w:rsidR="002D652C" w:rsidRPr="00ED4AF8" w:rsidRDefault="00000000" w:rsidP="002D652C">
            <w:pPr>
              <w:jc w:val="center"/>
              <w:rPr>
                <w:sz w:val="18"/>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hint="eastAsia"/>
                            <w:sz w:val="18"/>
                            <w:lang w:eastAsia="zh-CN"/>
                          </w:rPr>
                          <m:t>log</m:t>
                        </m:r>
                      </m:e>
                      <m:sub>
                        <m:r>
                          <w:rPr>
                            <w:rFonts w:ascii="Cambria Math" w:hAnsi="Cambria Math" w:hint="eastAsia"/>
                            <w:sz w:val="18"/>
                            <w:lang w:eastAsia="zh-CN"/>
                          </w:rPr>
                          <m:t>2</m:t>
                        </m:r>
                      </m:sub>
                    </m:sSub>
                    <m:r>
                      <w:rPr>
                        <w:rFonts w:ascii="Cambria Math" w:hAnsi="Cambria Math" w:hint="eastAsia"/>
                        <w:sz w:val="18"/>
                        <w:lang w:eastAsia="zh-CN"/>
                      </w:rPr>
                      <m:t>(2L)</m:t>
                    </m:r>
                  </m:e>
                </m:d>
              </m:oMath>
            </m:oMathPara>
          </w:p>
        </w:tc>
        <w:tc>
          <w:tcPr>
            <w:tcW w:w="1358" w:type="dxa"/>
            <w:gridSpan w:val="2"/>
          </w:tcPr>
          <w:p w14:paraId="109E496B" w14:textId="77777777" w:rsidR="002D652C" w:rsidRPr="00ED4AF8" w:rsidRDefault="002D652C" w:rsidP="002D652C">
            <w:pPr>
              <w:jc w:val="center"/>
              <w:rPr>
                <w:sz w:val="18"/>
                <w:lang w:eastAsia="zh-CN"/>
              </w:rPr>
            </w:pPr>
            <w:r w:rsidRPr="00ED4AF8">
              <w:rPr>
                <w:sz w:val="18"/>
                <w:lang w:eastAsia="zh-CN"/>
              </w:rPr>
              <w:t>N/A</w:t>
            </w:r>
          </w:p>
        </w:tc>
      </w:tr>
      <w:tr w:rsidR="002D652C" w:rsidRPr="00ED4AF8" w14:paraId="2BFDE979" w14:textId="77777777" w:rsidTr="002D652C">
        <w:tc>
          <w:tcPr>
            <w:tcW w:w="1289" w:type="dxa"/>
            <w:gridSpan w:val="3"/>
          </w:tcPr>
          <w:p w14:paraId="15D2D9B3" w14:textId="77777777" w:rsidR="002D652C" w:rsidRPr="00ED4AF8" w:rsidRDefault="002D652C" w:rsidP="002D652C">
            <w:pPr>
              <w:jc w:val="center"/>
              <w:rPr>
                <w:sz w:val="18"/>
                <w:lang w:eastAsia="zh-CN"/>
              </w:rPr>
            </w:pPr>
            <w:r w:rsidRPr="00ED4AF8">
              <w:rPr>
                <w:sz w:val="18"/>
                <w:lang w:eastAsia="zh-CN"/>
              </w:rPr>
              <w:t>Rank=4</w:t>
            </w:r>
          </w:p>
          <w:p w14:paraId="54F6623F" w14:textId="77777777" w:rsidR="002D652C" w:rsidRPr="00ED4AF8" w:rsidRDefault="00000000" w:rsidP="002D652C">
            <w:pPr>
              <w:jc w:val="center"/>
              <w:rPr>
                <w:sz w:val="18"/>
                <w:lang w:eastAsia="zh-CN"/>
              </w:rPr>
            </w:pPr>
            <m:oMathPara>
              <m:oMath>
                <m:sSub>
                  <m:sSubPr>
                    <m:ctrlPr>
                      <w:rPr>
                        <w:rFonts w:ascii="Cambria Math" w:hAnsi="Cambria Math" w:cs="SimSun"/>
                        <w:i/>
                        <w:sz w:val="18"/>
                        <w:szCs w:val="24"/>
                      </w:rPr>
                    </m:ctrlPr>
                  </m:sSubPr>
                  <m:e>
                    <m:r>
                      <w:rPr>
                        <w:rFonts w:ascii="Cambria Math" w:hAnsi="Cambria Math" w:hint="eastAsia"/>
                        <w:sz w:val="18"/>
                      </w:rPr>
                      <m:t>N</m:t>
                    </m:r>
                  </m:e>
                  <m:sub>
                    <m:r>
                      <w:rPr>
                        <w:rFonts w:ascii="Cambria Math" w:hAnsi="Cambria Math" w:hint="eastAsia"/>
                        <w:sz w:val="18"/>
                      </w:rPr>
                      <m:t>3</m:t>
                    </m:r>
                  </m:sub>
                </m:sSub>
                <m:r>
                  <w:rPr>
                    <w:rFonts w:ascii="Cambria Math" w:hAnsi="Cambria Math" w:hint="eastAsia"/>
                    <w:sz w:val="18"/>
                  </w:rPr>
                  <m:t>&gt;19</m:t>
                </m:r>
              </m:oMath>
            </m:oMathPara>
          </w:p>
        </w:tc>
        <w:tc>
          <w:tcPr>
            <w:tcW w:w="1396" w:type="dxa"/>
            <w:gridSpan w:val="4"/>
          </w:tcPr>
          <w:p w14:paraId="0B23E9E6" w14:textId="77777777" w:rsidR="002D652C" w:rsidRPr="00ED4AF8" w:rsidRDefault="00000000" w:rsidP="002D652C">
            <w:pPr>
              <w:rPr>
                <w:sz w:val="18"/>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hint="eastAsia"/>
                            <w:sz w:val="18"/>
                            <w:lang w:eastAsia="zh-CN"/>
                          </w:rPr>
                          <m:t>log</m:t>
                        </m:r>
                      </m:e>
                      <m:sub>
                        <m:r>
                          <w:rPr>
                            <w:rFonts w:ascii="Cambria Math" w:hAnsi="Cambria Math" w:hint="eastAsia"/>
                            <w:sz w:val="18"/>
                            <w:lang w:eastAsia="zh-CN"/>
                          </w:rPr>
                          <m:t>2</m:t>
                        </m:r>
                      </m:sub>
                    </m:sSub>
                    <m:r>
                      <w:rPr>
                        <w:rFonts w:ascii="Cambria Math" w:hAnsi="Cambria Math" w:hint="eastAsia"/>
                        <w:sz w:val="18"/>
                        <w:lang w:eastAsia="zh-CN"/>
                      </w:rPr>
                      <m:t>(</m:t>
                    </m:r>
                    <m:sSub>
                      <m:sSubPr>
                        <m:ctrlPr>
                          <w:rPr>
                            <w:rFonts w:ascii="Cambria Math" w:hAnsi="Cambria Math"/>
                            <w:i/>
                            <w:sz w:val="18"/>
                            <w:lang w:eastAsia="zh-CN"/>
                          </w:rPr>
                        </m:ctrlPr>
                      </m:sSubPr>
                      <m:e>
                        <m:r>
                          <w:rPr>
                            <w:rFonts w:ascii="Cambria Math" w:hAnsi="Cambria Math" w:hint="eastAsia"/>
                            <w:sz w:val="18"/>
                            <w:lang w:eastAsia="zh-CN"/>
                          </w:rPr>
                          <m:t>O</m:t>
                        </m:r>
                      </m:e>
                      <m:sub>
                        <m:r>
                          <w:rPr>
                            <w:rFonts w:ascii="Cambria Math" w:hAnsi="Cambria Math" w:hint="eastAsia"/>
                            <w:sz w:val="18"/>
                            <w:lang w:eastAsia="zh-CN"/>
                          </w:rPr>
                          <m:t>1</m:t>
                        </m:r>
                      </m:sub>
                    </m:sSub>
                    <m:sSub>
                      <m:sSubPr>
                        <m:ctrlPr>
                          <w:rPr>
                            <w:rFonts w:ascii="Cambria Math" w:hAnsi="Cambria Math"/>
                            <w:i/>
                            <w:sz w:val="18"/>
                            <w:lang w:eastAsia="zh-CN"/>
                          </w:rPr>
                        </m:ctrlPr>
                      </m:sSubPr>
                      <m:e>
                        <m:r>
                          <w:rPr>
                            <w:rFonts w:ascii="Cambria Math" w:hAnsi="Cambria Math" w:hint="eastAsia"/>
                            <w:sz w:val="18"/>
                            <w:lang w:eastAsia="zh-CN"/>
                          </w:rPr>
                          <m:t>O</m:t>
                        </m:r>
                      </m:e>
                      <m:sub>
                        <m:r>
                          <w:rPr>
                            <w:rFonts w:ascii="Cambria Math" w:hAnsi="Cambria Math" w:hint="eastAsia"/>
                            <w:sz w:val="18"/>
                            <w:lang w:eastAsia="zh-CN"/>
                          </w:rPr>
                          <m:t>2</m:t>
                        </m:r>
                      </m:sub>
                    </m:sSub>
                    <m:r>
                      <w:rPr>
                        <w:rFonts w:ascii="Cambria Math" w:hAnsi="Cambria Math" w:hint="eastAsia"/>
                        <w:sz w:val="18"/>
                        <w:lang w:eastAsia="zh-CN"/>
                      </w:rPr>
                      <m:t>)</m:t>
                    </m:r>
                  </m:e>
                </m:d>
              </m:oMath>
            </m:oMathPara>
          </w:p>
        </w:tc>
        <w:tc>
          <w:tcPr>
            <w:tcW w:w="1436" w:type="dxa"/>
            <w:gridSpan w:val="2"/>
          </w:tcPr>
          <w:p w14:paraId="7BD0DC51" w14:textId="77777777" w:rsidR="002D652C" w:rsidRPr="00ED4AF8" w:rsidRDefault="00000000" w:rsidP="002D652C">
            <w:pPr>
              <w:rPr>
                <w:sz w:val="18"/>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hint="eastAsia"/>
                            <w:sz w:val="18"/>
                            <w:lang w:eastAsia="zh-CN"/>
                          </w:rPr>
                          <m:t>log</m:t>
                        </m:r>
                      </m:e>
                      <m:sub>
                        <m:r>
                          <w:rPr>
                            <w:rFonts w:ascii="Cambria Math" w:hAnsi="Cambria Math" w:hint="eastAsia"/>
                            <w:sz w:val="18"/>
                            <w:lang w:eastAsia="zh-CN"/>
                          </w:rPr>
                          <m:t>2</m:t>
                        </m:r>
                      </m:sub>
                    </m:sSub>
                    <m:d>
                      <m:dPr>
                        <m:ctrlPr>
                          <w:rPr>
                            <w:rFonts w:ascii="Cambria Math" w:hAnsi="Cambria Math"/>
                            <w:i/>
                            <w:sz w:val="18"/>
                            <w:lang w:eastAsia="zh-CN"/>
                          </w:rPr>
                        </m:ctrlPr>
                      </m:dPr>
                      <m:e>
                        <m:m>
                          <m:mPr>
                            <m:mcs>
                              <m:mc>
                                <m:mcPr>
                                  <m:count m:val="1"/>
                                  <m:mcJc m:val="center"/>
                                </m:mcPr>
                              </m:mc>
                            </m:mcs>
                            <m:ctrlPr>
                              <w:rPr>
                                <w:rFonts w:ascii="Cambria Math" w:hAnsi="Cambria Math"/>
                                <w:i/>
                                <w:sz w:val="18"/>
                                <w:lang w:eastAsia="zh-CN"/>
                              </w:rPr>
                            </m:ctrlPr>
                          </m:mPr>
                          <m:mr>
                            <m:e>
                              <m:sSub>
                                <m:sSubPr>
                                  <m:ctrlPr>
                                    <w:rPr>
                                      <w:rFonts w:ascii="Cambria Math" w:hAnsi="Cambria Math"/>
                                      <w:i/>
                                      <w:sz w:val="18"/>
                                      <w:lang w:eastAsia="zh-CN"/>
                                    </w:rPr>
                                  </m:ctrlPr>
                                </m:sSubPr>
                                <m:e>
                                  <m:r>
                                    <w:rPr>
                                      <w:rFonts w:ascii="Cambria Math" w:hAnsi="Cambria Math" w:hint="eastAsia"/>
                                      <w:sz w:val="18"/>
                                      <w:lang w:eastAsia="zh-CN"/>
                                    </w:rPr>
                                    <m:t>N</m:t>
                                  </m:r>
                                </m:e>
                                <m:sub>
                                  <m:r>
                                    <w:rPr>
                                      <w:rFonts w:ascii="Cambria Math" w:hAnsi="Cambria Math" w:hint="eastAsia"/>
                                      <w:sz w:val="18"/>
                                      <w:lang w:eastAsia="zh-CN"/>
                                    </w:rPr>
                                    <m:t>1</m:t>
                                  </m:r>
                                </m:sub>
                              </m:sSub>
                              <m:sSub>
                                <m:sSubPr>
                                  <m:ctrlPr>
                                    <w:rPr>
                                      <w:rFonts w:ascii="Cambria Math" w:hAnsi="Cambria Math"/>
                                      <w:i/>
                                      <w:sz w:val="18"/>
                                      <w:lang w:eastAsia="zh-CN"/>
                                    </w:rPr>
                                  </m:ctrlPr>
                                </m:sSubPr>
                                <m:e>
                                  <m:r>
                                    <w:rPr>
                                      <w:rFonts w:ascii="Cambria Math" w:hAnsi="Cambria Math" w:hint="eastAsia"/>
                                      <w:sz w:val="18"/>
                                      <w:lang w:eastAsia="zh-CN"/>
                                    </w:rPr>
                                    <m:t>N</m:t>
                                  </m:r>
                                </m:e>
                                <m:sub>
                                  <m:r>
                                    <w:rPr>
                                      <w:rFonts w:ascii="Cambria Math" w:hAnsi="Cambria Math" w:hint="eastAsia"/>
                                      <w:sz w:val="18"/>
                                      <w:lang w:eastAsia="zh-CN"/>
                                    </w:rPr>
                                    <m:t>2</m:t>
                                  </m:r>
                                </m:sub>
                              </m:sSub>
                            </m:e>
                          </m:mr>
                          <m:mr>
                            <m:e>
                              <m:r>
                                <w:rPr>
                                  <w:rFonts w:ascii="Cambria Math" w:hAnsi="Cambria Math" w:hint="eastAsia"/>
                                  <w:sz w:val="18"/>
                                  <w:lang w:eastAsia="zh-CN"/>
                                </w:rPr>
                                <m:t>L</m:t>
                              </m:r>
                            </m:e>
                          </m:mr>
                        </m:m>
                      </m:e>
                    </m:d>
                  </m:e>
                </m:d>
              </m:oMath>
            </m:oMathPara>
          </w:p>
        </w:tc>
        <w:tc>
          <w:tcPr>
            <w:tcW w:w="1375" w:type="dxa"/>
            <w:gridSpan w:val="3"/>
          </w:tcPr>
          <w:p w14:paraId="16A0FF5F" w14:textId="77777777" w:rsidR="002D652C" w:rsidRPr="00ED4AF8" w:rsidRDefault="00000000" w:rsidP="002D652C">
            <w:pPr>
              <w:rPr>
                <w:sz w:val="18"/>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hint="eastAsia"/>
                            <w:sz w:val="18"/>
                            <w:lang w:eastAsia="zh-CN"/>
                          </w:rPr>
                          <m:t>log</m:t>
                        </m:r>
                      </m:e>
                      <m:sub>
                        <m:r>
                          <w:rPr>
                            <w:rFonts w:ascii="Cambria Math" w:hAnsi="Cambria Math" w:hint="eastAsia"/>
                            <w:sz w:val="18"/>
                            <w:lang w:eastAsia="zh-CN"/>
                          </w:rPr>
                          <m:t>2</m:t>
                        </m:r>
                      </m:sub>
                    </m:sSub>
                    <m:r>
                      <w:rPr>
                        <w:rFonts w:ascii="Cambria Math" w:hAnsi="Cambria Math" w:hint="eastAsia"/>
                        <w:sz w:val="18"/>
                        <w:lang w:eastAsia="zh-CN"/>
                      </w:rPr>
                      <m:t>(2L)</m:t>
                    </m:r>
                  </m:e>
                </m:d>
              </m:oMath>
            </m:oMathPara>
          </w:p>
        </w:tc>
        <w:tc>
          <w:tcPr>
            <w:tcW w:w="1427" w:type="dxa"/>
            <w:gridSpan w:val="2"/>
          </w:tcPr>
          <w:p w14:paraId="3971A160" w14:textId="77777777" w:rsidR="002D652C" w:rsidRPr="00ED4AF8" w:rsidRDefault="00000000" w:rsidP="002D652C">
            <w:pPr>
              <w:rPr>
                <w:sz w:val="18"/>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hint="eastAsia"/>
                            <w:sz w:val="18"/>
                            <w:lang w:eastAsia="zh-CN"/>
                          </w:rPr>
                          <m:t>log</m:t>
                        </m:r>
                      </m:e>
                      <m:sub>
                        <m:r>
                          <w:rPr>
                            <w:rFonts w:ascii="Cambria Math" w:hAnsi="Cambria Math" w:hint="eastAsia"/>
                            <w:sz w:val="18"/>
                            <w:lang w:eastAsia="zh-CN"/>
                          </w:rPr>
                          <m:t>2</m:t>
                        </m:r>
                      </m:sub>
                    </m:sSub>
                    <m:r>
                      <w:rPr>
                        <w:rFonts w:ascii="Cambria Math" w:hAnsi="Cambria Math" w:hint="eastAsia"/>
                        <w:sz w:val="18"/>
                        <w:lang w:eastAsia="zh-CN"/>
                      </w:rPr>
                      <m:t>(2L)</m:t>
                    </m:r>
                  </m:e>
                </m:d>
              </m:oMath>
            </m:oMathPara>
          </w:p>
        </w:tc>
        <w:tc>
          <w:tcPr>
            <w:tcW w:w="1348" w:type="dxa"/>
            <w:gridSpan w:val="3"/>
          </w:tcPr>
          <w:p w14:paraId="5748ACC0" w14:textId="77777777" w:rsidR="002D652C" w:rsidRPr="00ED4AF8" w:rsidRDefault="00000000" w:rsidP="002D652C">
            <w:pPr>
              <w:rPr>
                <w:sz w:val="18"/>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hint="eastAsia"/>
                            <w:sz w:val="18"/>
                            <w:lang w:eastAsia="zh-CN"/>
                          </w:rPr>
                          <m:t>log</m:t>
                        </m:r>
                      </m:e>
                      <m:sub>
                        <m:r>
                          <w:rPr>
                            <w:rFonts w:ascii="Cambria Math" w:hAnsi="Cambria Math" w:hint="eastAsia"/>
                            <w:sz w:val="18"/>
                            <w:lang w:eastAsia="zh-CN"/>
                          </w:rPr>
                          <m:t>2</m:t>
                        </m:r>
                      </m:sub>
                    </m:sSub>
                    <m:r>
                      <w:rPr>
                        <w:rFonts w:ascii="Cambria Math" w:hAnsi="Cambria Math" w:hint="eastAsia"/>
                        <w:sz w:val="18"/>
                        <w:lang w:eastAsia="zh-CN"/>
                      </w:rPr>
                      <m:t>(2L)</m:t>
                    </m:r>
                  </m:e>
                </m:d>
              </m:oMath>
            </m:oMathPara>
          </w:p>
        </w:tc>
        <w:tc>
          <w:tcPr>
            <w:tcW w:w="1358" w:type="dxa"/>
            <w:gridSpan w:val="2"/>
          </w:tcPr>
          <w:p w14:paraId="1A182987" w14:textId="77777777" w:rsidR="002D652C" w:rsidRPr="00ED4AF8" w:rsidRDefault="00000000" w:rsidP="002D652C">
            <w:pPr>
              <w:rPr>
                <w:sz w:val="18"/>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hint="eastAsia"/>
                            <w:sz w:val="18"/>
                            <w:lang w:eastAsia="zh-CN"/>
                          </w:rPr>
                          <m:t>log</m:t>
                        </m:r>
                      </m:e>
                      <m:sub>
                        <m:r>
                          <w:rPr>
                            <w:rFonts w:ascii="Cambria Math" w:hAnsi="Cambria Math" w:hint="eastAsia"/>
                            <w:sz w:val="18"/>
                            <w:lang w:eastAsia="zh-CN"/>
                          </w:rPr>
                          <m:t>2</m:t>
                        </m:r>
                      </m:sub>
                    </m:sSub>
                    <m:r>
                      <w:rPr>
                        <w:rFonts w:ascii="Cambria Math" w:hAnsi="Cambria Math" w:hint="eastAsia"/>
                        <w:sz w:val="18"/>
                        <w:lang w:eastAsia="zh-CN"/>
                      </w:rPr>
                      <m:t>(2L)</m:t>
                    </m:r>
                  </m:e>
                </m:d>
              </m:oMath>
            </m:oMathPara>
          </w:p>
        </w:tc>
      </w:tr>
      <w:tr w:rsidR="002D652C" w:rsidRPr="00ED4AF8" w14:paraId="5859109B" w14:textId="77777777" w:rsidTr="002D652C">
        <w:tc>
          <w:tcPr>
            <w:tcW w:w="571" w:type="dxa"/>
            <w:vMerge w:val="restart"/>
          </w:tcPr>
          <w:p w14:paraId="46F2A118" w14:textId="77777777" w:rsidR="002D652C" w:rsidRPr="00ED4AF8" w:rsidRDefault="002D652C" w:rsidP="002D652C">
            <w:pPr>
              <w:rPr>
                <w:sz w:val="13"/>
                <w:szCs w:val="13"/>
                <w:lang w:eastAsia="zh-CN"/>
              </w:rPr>
            </w:pPr>
          </w:p>
        </w:tc>
        <w:tc>
          <w:tcPr>
            <w:tcW w:w="9058" w:type="dxa"/>
            <w:gridSpan w:val="18"/>
          </w:tcPr>
          <w:p w14:paraId="651B0343" w14:textId="77777777" w:rsidR="002D652C" w:rsidRPr="00ED4AF8" w:rsidRDefault="002D652C" w:rsidP="002D652C">
            <w:pPr>
              <w:jc w:val="center"/>
              <w:rPr>
                <w:sz w:val="13"/>
                <w:szCs w:val="13"/>
                <w:lang w:eastAsia="zh-CN"/>
              </w:rPr>
            </w:pPr>
            <w:r w:rsidRPr="00ED4AF8">
              <w:rPr>
                <w:sz w:val="16"/>
                <w:lang w:eastAsia="zh-CN"/>
              </w:rPr>
              <w:t xml:space="preserve">Information fields </w:t>
            </w:r>
            <m:oMath>
              <m:sSub>
                <m:sSubPr>
                  <m:ctrlPr>
                    <w:rPr>
                      <w:rFonts w:ascii="Cambria Math" w:hAnsi="Cambria Math"/>
                      <w:i/>
                      <w:sz w:val="16"/>
                      <w:lang w:eastAsia="zh-CN"/>
                    </w:rPr>
                  </m:ctrlPr>
                </m:sSubPr>
                <m:e>
                  <m:r>
                    <w:rPr>
                      <w:rFonts w:ascii="Cambria Math" w:hAnsi="Cambria Math" w:hint="eastAsia"/>
                      <w:sz w:val="16"/>
                      <w:lang w:eastAsia="zh-CN"/>
                    </w:rPr>
                    <m:t>X</m:t>
                  </m:r>
                </m:e>
                <m:sub>
                  <m:r>
                    <w:rPr>
                      <w:rFonts w:ascii="Cambria Math" w:hAnsi="Cambria Math" w:hint="eastAsia"/>
                      <w:sz w:val="16"/>
                      <w:lang w:eastAsia="zh-CN"/>
                    </w:rPr>
                    <m:t>2</m:t>
                  </m:r>
                </m:sub>
              </m:sSub>
            </m:oMath>
          </w:p>
        </w:tc>
      </w:tr>
      <w:tr w:rsidR="002D652C" w:rsidRPr="00ED4AF8" w14:paraId="7A37B7E9" w14:textId="77777777" w:rsidTr="002D652C">
        <w:tc>
          <w:tcPr>
            <w:tcW w:w="572" w:type="dxa"/>
            <w:vMerge/>
          </w:tcPr>
          <w:p w14:paraId="6BDF0065" w14:textId="77777777" w:rsidR="002D652C" w:rsidRPr="00ED4AF8" w:rsidRDefault="002D652C" w:rsidP="002D652C">
            <w:pPr>
              <w:rPr>
                <w:sz w:val="13"/>
                <w:szCs w:val="13"/>
                <w:lang w:eastAsia="zh-CN"/>
              </w:rPr>
            </w:pPr>
          </w:p>
        </w:tc>
        <w:tc>
          <w:tcPr>
            <w:tcW w:w="423" w:type="dxa"/>
          </w:tcPr>
          <w:p w14:paraId="651F06B8" w14:textId="77777777" w:rsidR="002D652C" w:rsidRPr="00ED4AF8" w:rsidRDefault="00000000" w:rsidP="002D652C">
            <w:pPr>
              <w:rPr>
                <w:sz w:val="13"/>
                <w:szCs w:val="13"/>
                <w:lang w:eastAsia="zh-CN"/>
              </w:rPr>
            </w:pPr>
            <m:oMathPara>
              <m:oMath>
                <m:sSub>
                  <m:sSubPr>
                    <m:ctrlPr>
                      <w:rPr>
                        <w:rFonts w:ascii="Cambria Math" w:hAnsi="Cambria Math"/>
                        <w:sz w:val="13"/>
                        <w:szCs w:val="13"/>
                        <w:lang w:eastAsia="zh-CN"/>
                      </w:rPr>
                    </m:ctrlPr>
                  </m:sSubPr>
                  <m:e>
                    <m:r>
                      <w:rPr>
                        <w:rFonts w:ascii="Cambria Math" w:hAnsi="Cambria Math"/>
                        <w:sz w:val="13"/>
                        <w:szCs w:val="13"/>
                        <w:lang w:val="en-US" w:eastAsia="zh-CN"/>
                      </w:rPr>
                      <m:t>i</m:t>
                    </m:r>
                  </m:e>
                  <m:sub>
                    <m:r>
                      <w:rPr>
                        <w:rFonts w:ascii="Cambria Math" w:hAnsi="Cambria Math"/>
                        <w:sz w:val="13"/>
                        <w:szCs w:val="13"/>
                        <w:lang w:eastAsia="zh-CN"/>
                      </w:rPr>
                      <m:t>2,3,1</m:t>
                    </m:r>
                  </m:sub>
                </m:sSub>
              </m:oMath>
            </m:oMathPara>
          </w:p>
        </w:tc>
        <w:tc>
          <w:tcPr>
            <w:tcW w:w="449" w:type="dxa"/>
            <w:gridSpan w:val="2"/>
          </w:tcPr>
          <w:p w14:paraId="7251AD90" w14:textId="77777777" w:rsidR="002D652C" w:rsidRPr="00ED4AF8" w:rsidRDefault="00000000" w:rsidP="002D652C">
            <w:pPr>
              <w:rPr>
                <w:sz w:val="13"/>
                <w:szCs w:val="13"/>
                <w:lang w:eastAsia="zh-CN"/>
              </w:rPr>
            </w:pPr>
            <m:oMathPara>
              <m:oMath>
                <m:sSub>
                  <m:sSubPr>
                    <m:ctrlPr>
                      <w:rPr>
                        <w:rFonts w:ascii="Cambria Math" w:hAnsi="Cambria Math"/>
                        <w:sz w:val="13"/>
                        <w:szCs w:val="13"/>
                        <w:lang w:eastAsia="zh-CN"/>
                      </w:rPr>
                    </m:ctrlPr>
                  </m:sSubPr>
                  <m:e>
                    <m:r>
                      <w:rPr>
                        <w:rFonts w:ascii="Cambria Math" w:hAnsi="Cambria Math"/>
                        <w:sz w:val="13"/>
                        <w:szCs w:val="13"/>
                        <w:lang w:val="en-US" w:eastAsia="zh-CN"/>
                      </w:rPr>
                      <m:t>i</m:t>
                    </m:r>
                  </m:e>
                  <m:sub>
                    <m:r>
                      <w:rPr>
                        <w:rFonts w:ascii="Cambria Math" w:hAnsi="Cambria Math"/>
                        <w:sz w:val="13"/>
                        <w:szCs w:val="13"/>
                        <w:lang w:eastAsia="zh-CN"/>
                      </w:rPr>
                      <m:t>2,3,2</m:t>
                    </m:r>
                  </m:sub>
                </m:sSub>
              </m:oMath>
            </m:oMathPara>
          </w:p>
        </w:tc>
        <w:tc>
          <w:tcPr>
            <w:tcW w:w="423" w:type="dxa"/>
          </w:tcPr>
          <w:p w14:paraId="427C5CA8" w14:textId="77777777" w:rsidR="002D652C" w:rsidRPr="00ED4AF8" w:rsidRDefault="00000000" w:rsidP="002D652C">
            <w:pPr>
              <w:rPr>
                <w:sz w:val="13"/>
                <w:szCs w:val="13"/>
                <w:lang w:eastAsia="zh-CN"/>
              </w:rPr>
            </w:pPr>
            <m:oMathPara>
              <m:oMath>
                <m:sSub>
                  <m:sSubPr>
                    <m:ctrlPr>
                      <w:rPr>
                        <w:rFonts w:ascii="Cambria Math" w:hAnsi="Cambria Math"/>
                        <w:sz w:val="13"/>
                        <w:szCs w:val="13"/>
                        <w:lang w:eastAsia="zh-CN"/>
                      </w:rPr>
                    </m:ctrlPr>
                  </m:sSubPr>
                  <m:e>
                    <m:r>
                      <w:rPr>
                        <w:rFonts w:ascii="Cambria Math" w:hAnsi="Cambria Math"/>
                        <w:sz w:val="13"/>
                        <w:szCs w:val="13"/>
                        <w:lang w:val="en-US" w:eastAsia="zh-CN"/>
                      </w:rPr>
                      <m:t>i</m:t>
                    </m:r>
                  </m:e>
                  <m:sub>
                    <m:r>
                      <w:rPr>
                        <w:rFonts w:ascii="Cambria Math" w:hAnsi="Cambria Math"/>
                        <w:sz w:val="13"/>
                        <w:szCs w:val="13"/>
                        <w:lang w:eastAsia="zh-CN"/>
                      </w:rPr>
                      <m:t>2,3,3</m:t>
                    </m:r>
                  </m:sub>
                </m:sSub>
              </m:oMath>
            </m:oMathPara>
          </w:p>
        </w:tc>
        <w:tc>
          <w:tcPr>
            <w:tcW w:w="423" w:type="dxa"/>
          </w:tcPr>
          <w:p w14:paraId="37FB6FE0" w14:textId="77777777" w:rsidR="002D652C" w:rsidRPr="00ED4AF8" w:rsidRDefault="00000000" w:rsidP="002D652C">
            <w:pPr>
              <w:rPr>
                <w:sz w:val="13"/>
                <w:szCs w:val="13"/>
                <w:lang w:eastAsia="zh-CN"/>
              </w:rPr>
            </w:pPr>
            <m:oMathPara>
              <m:oMath>
                <m:sSub>
                  <m:sSubPr>
                    <m:ctrlPr>
                      <w:rPr>
                        <w:rFonts w:ascii="Cambria Math" w:hAnsi="Cambria Math"/>
                        <w:sz w:val="13"/>
                        <w:szCs w:val="13"/>
                        <w:lang w:eastAsia="zh-CN"/>
                      </w:rPr>
                    </m:ctrlPr>
                  </m:sSubPr>
                  <m:e>
                    <m:r>
                      <w:rPr>
                        <w:rFonts w:ascii="Cambria Math" w:hAnsi="Cambria Math"/>
                        <w:sz w:val="13"/>
                        <w:szCs w:val="13"/>
                        <w:lang w:val="en-US" w:eastAsia="zh-CN"/>
                      </w:rPr>
                      <m:t>i</m:t>
                    </m:r>
                  </m:e>
                  <m:sub>
                    <m:r>
                      <w:rPr>
                        <w:rFonts w:ascii="Cambria Math" w:hAnsi="Cambria Math"/>
                        <w:sz w:val="13"/>
                        <w:szCs w:val="13"/>
                        <w:lang w:eastAsia="zh-CN"/>
                      </w:rPr>
                      <m:t>2,3,4</m:t>
                    </m:r>
                  </m:sub>
                </m:sSub>
              </m:oMath>
            </m:oMathPara>
          </w:p>
        </w:tc>
        <w:tc>
          <w:tcPr>
            <w:tcW w:w="818" w:type="dxa"/>
            <w:gridSpan w:val="2"/>
          </w:tcPr>
          <w:p w14:paraId="43FFABDB" w14:textId="77777777" w:rsidR="002D652C" w:rsidRPr="00ED4AF8" w:rsidRDefault="00000000" w:rsidP="002D652C">
            <w:pPr>
              <w:rPr>
                <w:sz w:val="13"/>
                <w:szCs w:val="13"/>
                <w:lang w:eastAsia="zh-CN"/>
              </w:rPr>
            </w:pPr>
            <m:oMathPara>
              <m:oMath>
                <m:sSub>
                  <m:sSubPr>
                    <m:ctrlPr>
                      <w:rPr>
                        <w:rFonts w:ascii="Cambria Math" w:hAnsi="Cambria Math"/>
                        <w:sz w:val="13"/>
                        <w:szCs w:val="13"/>
                        <w:lang w:eastAsia="zh-CN"/>
                      </w:rPr>
                    </m:ctrlPr>
                  </m:sSubPr>
                  <m:e>
                    <m:r>
                      <w:rPr>
                        <w:rFonts w:ascii="Cambria Math" w:hAnsi="Cambria Math"/>
                        <w:sz w:val="13"/>
                        <w:szCs w:val="13"/>
                        <w:lang w:val="en-US" w:eastAsia="zh-CN"/>
                      </w:rPr>
                      <m:t>i</m:t>
                    </m:r>
                  </m:e>
                  <m:sub>
                    <m:r>
                      <w:rPr>
                        <w:rFonts w:ascii="Cambria Math" w:hAnsi="Cambria Math"/>
                        <w:sz w:val="13"/>
                        <w:szCs w:val="13"/>
                        <w:lang w:eastAsia="zh-CN"/>
                      </w:rPr>
                      <m:t>1,5</m:t>
                    </m:r>
                  </m:sub>
                </m:sSub>
              </m:oMath>
            </m:oMathPara>
          </w:p>
        </w:tc>
        <w:tc>
          <w:tcPr>
            <w:tcW w:w="1054" w:type="dxa"/>
            <w:gridSpan w:val="2"/>
          </w:tcPr>
          <w:p w14:paraId="4270D556" w14:textId="77777777" w:rsidR="002D652C" w:rsidRPr="00ED4AF8" w:rsidRDefault="00000000" w:rsidP="002D652C">
            <w:pPr>
              <w:rPr>
                <w:sz w:val="13"/>
                <w:szCs w:val="13"/>
                <w:lang w:eastAsia="zh-CN"/>
              </w:rPr>
            </w:pPr>
            <m:oMathPara>
              <m:oMath>
                <m:sSub>
                  <m:sSubPr>
                    <m:ctrlPr>
                      <w:rPr>
                        <w:rFonts w:ascii="Cambria Math" w:hAnsi="Cambria Math"/>
                        <w:sz w:val="13"/>
                        <w:szCs w:val="13"/>
                        <w:lang w:eastAsia="zh-CN"/>
                      </w:rPr>
                    </m:ctrlPr>
                  </m:sSubPr>
                  <m:e>
                    <m:r>
                      <w:rPr>
                        <w:rFonts w:ascii="Cambria Math" w:hAnsi="Cambria Math"/>
                        <w:sz w:val="13"/>
                        <w:szCs w:val="13"/>
                        <w:lang w:val="en-US" w:eastAsia="zh-CN"/>
                      </w:rPr>
                      <m:t>i</m:t>
                    </m:r>
                  </m:e>
                  <m:sub>
                    <m:r>
                      <w:rPr>
                        <w:rFonts w:ascii="Cambria Math" w:hAnsi="Cambria Math"/>
                        <w:sz w:val="13"/>
                        <w:szCs w:val="13"/>
                        <w:lang w:eastAsia="zh-CN"/>
                      </w:rPr>
                      <m:t>1,6,1</m:t>
                    </m:r>
                  </m:sub>
                </m:sSub>
              </m:oMath>
            </m:oMathPara>
          </w:p>
        </w:tc>
        <w:tc>
          <w:tcPr>
            <w:tcW w:w="1027" w:type="dxa"/>
          </w:tcPr>
          <w:p w14:paraId="7DB529D7" w14:textId="77777777" w:rsidR="002D652C" w:rsidRPr="00ED4AF8" w:rsidRDefault="00000000" w:rsidP="002D652C">
            <w:pPr>
              <w:rPr>
                <w:sz w:val="13"/>
                <w:szCs w:val="13"/>
                <w:lang w:eastAsia="zh-CN"/>
              </w:rPr>
            </w:pPr>
            <m:oMathPara>
              <m:oMath>
                <m:sSub>
                  <m:sSubPr>
                    <m:ctrlPr>
                      <w:rPr>
                        <w:rFonts w:ascii="Cambria Math" w:hAnsi="Cambria Math"/>
                        <w:sz w:val="13"/>
                        <w:szCs w:val="13"/>
                        <w:lang w:eastAsia="zh-CN"/>
                      </w:rPr>
                    </m:ctrlPr>
                  </m:sSubPr>
                  <m:e>
                    <m:r>
                      <w:rPr>
                        <w:rFonts w:ascii="Cambria Math" w:hAnsi="Cambria Math"/>
                        <w:sz w:val="13"/>
                        <w:szCs w:val="13"/>
                        <w:lang w:val="en-US" w:eastAsia="zh-CN"/>
                      </w:rPr>
                      <m:t>i</m:t>
                    </m:r>
                  </m:e>
                  <m:sub>
                    <m:r>
                      <w:rPr>
                        <w:rFonts w:ascii="Cambria Math" w:hAnsi="Cambria Math"/>
                        <w:sz w:val="13"/>
                        <w:szCs w:val="13"/>
                        <w:lang w:eastAsia="zh-CN"/>
                      </w:rPr>
                      <m:t>1,6,2</m:t>
                    </m:r>
                  </m:sub>
                </m:sSub>
              </m:oMath>
            </m:oMathPara>
          </w:p>
        </w:tc>
        <w:tc>
          <w:tcPr>
            <w:tcW w:w="1056" w:type="dxa"/>
            <w:gridSpan w:val="2"/>
          </w:tcPr>
          <w:p w14:paraId="2A132900" w14:textId="77777777" w:rsidR="002D652C" w:rsidRPr="00ED4AF8" w:rsidRDefault="00000000" w:rsidP="002D652C">
            <w:pPr>
              <w:rPr>
                <w:sz w:val="13"/>
                <w:szCs w:val="13"/>
                <w:lang w:eastAsia="zh-CN"/>
              </w:rPr>
            </w:pPr>
            <m:oMathPara>
              <m:oMath>
                <m:sSub>
                  <m:sSubPr>
                    <m:ctrlPr>
                      <w:rPr>
                        <w:rFonts w:ascii="Cambria Math" w:hAnsi="Cambria Math"/>
                        <w:sz w:val="13"/>
                        <w:szCs w:val="13"/>
                        <w:lang w:eastAsia="zh-CN"/>
                      </w:rPr>
                    </m:ctrlPr>
                  </m:sSubPr>
                  <m:e>
                    <m:r>
                      <w:rPr>
                        <w:rFonts w:ascii="Cambria Math" w:hAnsi="Cambria Math"/>
                        <w:sz w:val="13"/>
                        <w:szCs w:val="13"/>
                        <w:lang w:val="en-US" w:eastAsia="zh-CN"/>
                      </w:rPr>
                      <m:t>i</m:t>
                    </m:r>
                  </m:e>
                  <m:sub>
                    <m:r>
                      <w:rPr>
                        <w:rFonts w:ascii="Cambria Math" w:hAnsi="Cambria Math"/>
                        <w:sz w:val="13"/>
                        <w:szCs w:val="13"/>
                        <w:lang w:eastAsia="zh-CN"/>
                      </w:rPr>
                      <m:t>1,6,3</m:t>
                    </m:r>
                  </m:sub>
                </m:sSub>
              </m:oMath>
            </m:oMathPara>
          </w:p>
        </w:tc>
        <w:tc>
          <w:tcPr>
            <w:tcW w:w="1056" w:type="dxa"/>
            <w:gridSpan w:val="2"/>
          </w:tcPr>
          <w:p w14:paraId="3C189D46" w14:textId="77777777" w:rsidR="002D652C" w:rsidRPr="00ED4AF8" w:rsidRDefault="00000000" w:rsidP="002D652C">
            <w:pPr>
              <w:rPr>
                <w:sz w:val="13"/>
                <w:szCs w:val="13"/>
                <w:lang w:eastAsia="zh-CN"/>
              </w:rPr>
            </w:pPr>
            <m:oMathPara>
              <m:oMath>
                <m:sSub>
                  <m:sSubPr>
                    <m:ctrlPr>
                      <w:rPr>
                        <w:rFonts w:ascii="Cambria Math" w:hAnsi="Cambria Math"/>
                        <w:sz w:val="13"/>
                        <w:szCs w:val="13"/>
                        <w:lang w:eastAsia="zh-CN"/>
                      </w:rPr>
                    </m:ctrlPr>
                  </m:sSubPr>
                  <m:e>
                    <m:r>
                      <w:rPr>
                        <w:rFonts w:ascii="Cambria Math" w:hAnsi="Cambria Math"/>
                        <w:sz w:val="13"/>
                        <w:szCs w:val="13"/>
                        <w:lang w:val="en-US" w:eastAsia="zh-CN"/>
                      </w:rPr>
                      <m:t>i</m:t>
                    </m:r>
                  </m:e>
                  <m:sub>
                    <m:r>
                      <w:rPr>
                        <w:rFonts w:ascii="Cambria Math" w:hAnsi="Cambria Math"/>
                        <w:sz w:val="13"/>
                        <w:szCs w:val="13"/>
                        <w:lang w:eastAsia="zh-CN"/>
                      </w:rPr>
                      <m:t>1,6,4</m:t>
                    </m:r>
                  </m:sub>
                </m:sSub>
              </m:oMath>
            </m:oMathPara>
          </w:p>
        </w:tc>
        <w:tc>
          <w:tcPr>
            <w:tcW w:w="767" w:type="dxa"/>
          </w:tcPr>
          <w:p w14:paraId="175649B8" w14:textId="77777777" w:rsidR="002D652C" w:rsidRPr="00ED4AF8" w:rsidRDefault="00000000" w:rsidP="002D652C">
            <w:pPr>
              <w:rPr>
                <w:sz w:val="13"/>
                <w:szCs w:val="13"/>
                <w:lang w:eastAsia="zh-CN"/>
              </w:rPr>
            </w:pPr>
            <m:oMathPara>
              <m:oMath>
                <m:sSub>
                  <m:sSubPr>
                    <m:ctrlPr>
                      <w:rPr>
                        <w:rFonts w:ascii="Cambria Math" w:hAnsi="Cambria Math" w:cs="Arial"/>
                        <w:i/>
                        <w:iCs/>
                        <w:sz w:val="13"/>
                        <w:szCs w:val="13"/>
                      </w:rPr>
                    </m:ctrlPr>
                  </m:sSubPr>
                  <m:e>
                    <m:sSub>
                      <m:sSubPr>
                        <m:ctrlPr>
                          <w:rPr>
                            <w:rFonts w:ascii="Cambria Math" w:hAnsi="Cambria Math" w:cs="Arial"/>
                            <w:sz w:val="13"/>
                            <w:szCs w:val="13"/>
                          </w:rPr>
                        </m:ctrlPr>
                      </m:sSubPr>
                      <m:e>
                        <m:r>
                          <w:rPr>
                            <w:rFonts w:ascii="Cambria Math" w:hAnsi="Cambria Math"/>
                            <w:sz w:val="13"/>
                            <w:szCs w:val="13"/>
                          </w:rPr>
                          <m:t>{i</m:t>
                        </m:r>
                      </m:e>
                      <m:sub>
                        <m:r>
                          <w:rPr>
                            <w:rFonts w:ascii="Cambria Math" w:hAnsi="Cambria Math"/>
                            <w:sz w:val="13"/>
                            <w:szCs w:val="13"/>
                          </w:rPr>
                          <m:t>2,4,l</m:t>
                        </m:r>
                      </m:sub>
                    </m:sSub>
                    <m:r>
                      <w:rPr>
                        <w:rFonts w:ascii="Cambria Math" w:hAnsi="Cambria Math"/>
                        <w:sz w:val="13"/>
                        <w:szCs w:val="13"/>
                      </w:rPr>
                      <m:t>}</m:t>
                    </m:r>
                  </m:e>
                  <m:sub>
                    <m:r>
                      <w:rPr>
                        <w:rFonts w:ascii="Cambria Math" w:hAnsi="Cambria Math"/>
                        <w:sz w:val="13"/>
                        <w:szCs w:val="13"/>
                      </w:rPr>
                      <m:t>l=1,…,υ</m:t>
                    </m:r>
                  </m:sub>
                </m:sSub>
              </m:oMath>
            </m:oMathPara>
          </w:p>
        </w:tc>
        <w:tc>
          <w:tcPr>
            <w:tcW w:w="797" w:type="dxa"/>
            <w:gridSpan w:val="2"/>
          </w:tcPr>
          <w:p w14:paraId="6456CFAA" w14:textId="77777777" w:rsidR="002D652C" w:rsidRPr="00ED4AF8" w:rsidRDefault="00000000" w:rsidP="002D652C">
            <w:pPr>
              <w:rPr>
                <w:sz w:val="13"/>
                <w:szCs w:val="13"/>
                <w:lang w:eastAsia="zh-CN"/>
              </w:rPr>
            </w:pPr>
            <m:oMathPara>
              <m:oMath>
                <m:sSub>
                  <m:sSubPr>
                    <m:ctrlPr>
                      <w:rPr>
                        <w:rFonts w:ascii="Cambria Math" w:hAnsi="Cambria Math" w:cs="Arial"/>
                        <w:i/>
                        <w:iCs/>
                        <w:sz w:val="13"/>
                        <w:szCs w:val="13"/>
                      </w:rPr>
                    </m:ctrlPr>
                  </m:sSubPr>
                  <m:e>
                    <m:sSub>
                      <m:sSubPr>
                        <m:ctrlPr>
                          <w:rPr>
                            <w:rFonts w:ascii="Cambria Math" w:hAnsi="Cambria Math" w:cs="Arial"/>
                            <w:sz w:val="13"/>
                            <w:szCs w:val="13"/>
                          </w:rPr>
                        </m:ctrlPr>
                      </m:sSubPr>
                      <m:e>
                        <m:r>
                          <w:rPr>
                            <w:rFonts w:ascii="Cambria Math" w:hAnsi="Cambria Math"/>
                            <w:sz w:val="13"/>
                            <w:szCs w:val="13"/>
                          </w:rPr>
                          <m:t>{i</m:t>
                        </m:r>
                      </m:e>
                      <m:sub>
                        <m:r>
                          <w:rPr>
                            <w:rFonts w:ascii="Cambria Math" w:hAnsi="Cambria Math"/>
                            <w:sz w:val="13"/>
                            <w:szCs w:val="13"/>
                          </w:rPr>
                          <m:t>2,5,l</m:t>
                        </m:r>
                      </m:sub>
                    </m:sSub>
                    <m:r>
                      <w:rPr>
                        <w:rFonts w:ascii="Cambria Math" w:hAnsi="Cambria Math"/>
                        <w:sz w:val="13"/>
                        <w:szCs w:val="13"/>
                      </w:rPr>
                      <m:t>}</m:t>
                    </m:r>
                  </m:e>
                  <m:sub>
                    <m:r>
                      <w:rPr>
                        <w:rFonts w:ascii="Cambria Math" w:hAnsi="Cambria Math"/>
                        <w:sz w:val="13"/>
                        <w:szCs w:val="13"/>
                      </w:rPr>
                      <m:t>l=1,…,υ</m:t>
                    </m:r>
                  </m:sub>
                </m:sSub>
              </m:oMath>
            </m:oMathPara>
          </w:p>
        </w:tc>
        <w:tc>
          <w:tcPr>
            <w:tcW w:w="764" w:type="dxa"/>
          </w:tcPr>
          <w:p w14:paraId="716992F5" w14:textId="77777777" w:rsidR="002D652C" w:rsidRPr="00ED4AF8" w:rsidRDefault="00000000" w:rsidP="002D652C">
            <w:pPr>
              <w:rPr>
                <w:sz w:val="13"/>
                <w:szCs w:val="13"/>
                <w:lang w:eastAsia="zh-CN"/>
              </w:rPr>
            </w:pPr>
            <m:oMathPara>
              <m:oMath>
                <m:sSub>
                  <m:sSubPr>
                    <m:ctrlPr>
                      <w:rPr>
                        <w:rFonts w:ascii="Cambria Math" w:hAnsi="Cambria Math" w:cs="Arial"/>
                        <w:i/>
                        <w:iCs/>
                        <w:sz w:val="13"/>
                        <w:szCs w:val="13"/>
                      </w:rPr>
                    </m:ctrlPr>
                  </m:sSubPr>
                  <m:e>
                    <m:sSub>
                      <m:sSubPr>
                        <m:ctrlPr>
                          <w:rPr>
                            <w:rFonts w:ascii="Cambria Math" w:hAnsi="Cambria Math" w:cs="Arial"/>
                            <w:sz w:val="13"/>
                            <w:szCs w:val="13"/>
                          </w:rPr>
                        </m:ctrlPr>
                      </m:sSubPr>
                      <m:e>
                        <m:r>
                          <w:rPr>
                            <w:rFonts w:ascii="Cambria Math" w:hAnsi="Cambria Math"/>
                            <w:sz w:val="13"/>
                            <w:szCs w:val="13"/>
                          </w:rPr>
                          <m:t>{i</m:t>
                        </m:r>
                      </m:e>
                      <m:sub>
                        <m:r>
                          <w:rPr>
                            <w:rFonts w:ascii="Cambria Math" w:hAnsi="Cambria Math"/>
                            <w:sz w:val="13"/>
                            <w:szCs w:val="13"/>
                          </w:rPr>
                          <m:t>1,7,l</m:t>
                        </m:r>
                      </m:sub>
                    </m:sSub>
                    <m:r>
                      <w:rPr>
                        <w:rFonts w:ascii="Cambria Math" w:hAnsi="Cambria Math"/>
                        <w:sz w:val="13"/>
                        <w:szCs w:val="13"/>
                      </w:rPr>
                      <m:t>}</m:t>
                    </m:r>
                  </m:e>
                  <m:sub>
                    <m:r>
                      <w:rPr>
                        <w:rFonts w:ascii="Cambria Math" w:hAnsi="Cambria Math"/>
                        <w:sz w:val="13"/>
                        <w:szCs w:val="13"/>
                      </w:rPr>
                      <m:t>l=1,…,υ</m:t>
                    </m:r>
                  </m:sub>
                </m:sSub>
              </m:oMath>
            </m:oMathPara>
          </w:p>
        </w:tc>
      </w:tr>
      <w:tr w:rsidR="002D652C" w:rsidRPr="00ED4AF8" w14:paraId="189E4D2A" w14:textId="77777777" w:rsidTr="002D652C">
        <w:tc>
          <w:tcPr>
            <w:tcW w:w="572" w:type="dxa"/>
          </w:tcPr>
          <w:p w14:paraId="46977009" w14:textId="77777777" w:rsidR="002D652C" w:rsidRPr="00ED4AF8" w:rsidRDefault="002D652C" w:rsidP="002D652C">
            <w:pPr>
              <w:jc w:val="center"/>
              <w:rPr>
                <w:sz w:val="13"/>
                <w:szCs w:val="13"/>
                <w:lang w:eastAsia="zh-CN"/>
              </w:rPr>
            </w:pPr>
            <w:r w:rsidRPr="00ED4AF8">
              <w:rPr>
                <w:sz w:val="13"/>
                <w:szCs w:val="13"/>
                <w:lang w:eastAsia="zh-CN"/>
              </w:rPr>
              <w:t>Rank=1</w:t>
            </w:r>
          </w:p>
          <w:p w14:paraId="3AB1F5FE" w14:textId="77777777" w:rsidR="002D652C" w:rsidRPr="00ED4AF8" w:rsidRDefault="00000000" w:rsidP="002D652C">
            <w:pPr>
              <w:rPr>
                <w:sz w:val="13"/>
                <w:szCs w:val="13"/>
                <w:lang w:eastAsia="zh-CN"/>
              </w:rPr>
            </w:pPr>
            <m:oMathPara>
              <m:oMath>
                <m:sSub>
                  <m:sSubPr>
                    <m:ctrlPr>
                      <w:rPr>
                        <w:rFonts w:ascii="Cambria Math" w:hAnsi="Cambria Math" w:cs="SimSun"/>
                        <w:i/>
                        <w:sz w:val="13"/>
                        <w:szCs w:val="13"/>
                      </w:rPr>
                    </m:ctrlPr>
                  </m:sSubPr>
                  <m:e>
                    <m:r>
                      <w:rPr>
                        <w:rFonts w:ascii="Cambria Math" w:hAnsi="Cambria Math" w:hint="eastAsia"/>
                        <w:sz w:val="13"/>
                        <w:szCs w:val="13"/>
                      </w:rPr>
                      <m:t>N</m:t>
                    </m:r>
                  </m:e>
                  <m:sub>
                    <m:r>
                      <w:rPr>
                        <w:rFonts w:ascii="Cambria Math" w:hAnsi="Cambria Math" w:hint="eastAsia"/>
                        <w:sz w:val="13"/>
                        <w:szCs w:val="13"/>
                      </w:rPr>
                      <m:t>3</m:t>
                    </m:r>
                  </m:sub>
                </m:sSub>
                <m:r>
                  <w:rPr>
                    <w:rFonts w:ascii="Cambria Math" w:hAnsi="Cambria Math" w:hint="eastAsia"/>
                    <w:sz w:val="13"/>
                    <w:szCs w:val="13"/>
                  </w:rPr>
                  <m:t>≤</m:t>
                </m:r>
                <m:r>
                  <w:rPr>
                    <w:rFonts w:ascii="Cambria Math" w:hAnsi="Cambria Math" w:hint="eastAsia"/>
                    <w:sz w:val="13"/>
                    <w:szCs w:val="13"/>
                  </w:rPr>
                  <m:t>19</m:t>
                </m:r>
              </m:oMath>
            </m:oMathPara>
          </w:p>
        </w:tc>
        <w:tc>
          <w:tcPr>
            <w:tcW w:w="423" w:type="dxa"/>
          </w:tcPr>
          <w:p w14:paraId="5836DA41" w14:textId="77777777" w:rsidR="002D652C" w:rsidRPr="00ED4AF8" w:rsidRDefault="002D652C" w:rsidP="002D652C">
            <w:pPr>
              <w:rPr>
                <w:sz w:val="13"/>
                <w:szCs w:val="13"/>
                <w:lang w:eastAsia="zh-CN"/>
              </w:rPr>
            </w:pPr>
            <w:r w:rsidRPr="00ED4AF8">
              <w:rPr>
                <w:sz w:val="13"/>
                <w:szCs w:val="13"/>
                <w:lang w:eastAsia="zh-CN"/>
              </w:rPr>
              <w:t>4</w:t>
            </w:r>
          </w:p>
        </w:tc>
        <w:tc>
          <w:tcPr>
            <w:tcW w:w="449" w:type="dxa"/>
            <w:gridSpan w:val="2"/>
          </w:tcPr>
          <w:p w14:paraId="4B5FC64E" w14:textId="77777777" w:rsidR="002D652C" w:rsidRPr="00ED4AF8" w:rsidRDefault="002D652C" w:rsidP="002D652C">
            <w:pPr>
              <w:rPr>
                <w:sz w:val="13"/>
                <w:szCs w:val="13"/>
                <w:lang w:eastAsia="zh-CN"/>
              </w:rPr>
            </w:pPr>
            <w:r w:rsidRPr="00ED4AF8">
              <w:rPr>
                <w:sz w:val="13"/>
                <w:szCs w:val="13"/>
                <w:lang w:eastAsia="zh-CN"/>
              </w:rPr>
              <w:t>N/A</w:t>
            </w:r>
          </w:p>
        </w:tc>
        <w:tc>
          <w:tcPr>
            <w:tcW w:w="423" w:type="dxa"/>
          </w:tcPr>
          <w:p w14:paraId="34477E3F" w14:textId="77777777" w:rsidR="002D652C" w:rsidRPr="00ED4AF8" w:rsidRDefault="002D652C" w:rsidP="002D652C">
            <w:pPr>
              <w:rPr>
                <w:sz w:val="13"/>
                <w:szCs w:val="13"/>
                <w:lang w:eastAsia="zh-CN"/>
              </w:rPr>
            </w:pPr>
            <w:r w:rsidRPr="00ED4AF8">
              <w:rPr>
                <w:sz w:val="13"/>
                <w:szCs w:val="13"/>
                <w:lang w:eastAsia="zh-CN"/>
              </w:rPr>
              <w:t>N/A</w:t>
            </w:r>
          </w:p>
        </w:tc>
        <w:tc>
          <w:tcPr>
            <w:tcW w:w="423" w:type="dxa"/>
          </w:tcPr>
          <w:p w14:paraId="35C2FD8C" w14:textId="77777777" w:rsidR="002D652C" w:rsidRPr="00ED4AF8" w:rsidRDefault="002D652C" w:rsidP="002D652C">
            <w:pPr>
              <w:rPr>
                <w:sz w:val="13"/>
                <w:szCs w:val="13"/>
                <w:lang w:eastAsia="zh-CN"/>
              </w:rPr>
            </w:pPr>
            <w:r w:rsidRPr="00ED4AF8">
              <w:rPr>
                <w:sz w:val="13"/>
                <w:szCs w:val="13"/>
                <w:lang w:eastAsia="zh-CN"/>
              </w:rPr>
              <w:t>N/A</w:t>
            </w:r>
          </w:p>
        </w:tc>
        <w:tc>
          <w:tcPr>
            <w:tcW w:w="818" w:type="dxa"/>
            <w:gridSpan w:val="2"/>
          </w:tcPr>
          <w:p w14:paraId="1485A25A" w14:textId="77777777" w:rsidR="002D652C" w:rsidRPr="00ED4AF8" w:rsidRDefault="002D652C" w:rsidP="002D652C">
            <w:pPr>
              <w:rPr>
                <w:sz w:val="13"/>
                <w:szCs w:val="13"/>
                <w:lang w:eastAsia="zh-CN"/>
              </w:rPr>
            </w:pPr>
            <w:r w:rsidRPr="00ED4AF8">
              <w:rPr>
                <w:sz w:val="13"/>
                <w:szCs w:val="13"/>
                <w:lang w:eastAsia="zh-CN"/>
              </w:rPr>
              <w:t>N/A</w:t>
            </w:r>
          </w:p>
        </w:tc>
        <w:tc>
          <w:tcPr>
            <w:tcW w:w="1054" w:type="dxa"/>
            <w:gridSpan w:val="2"/>
          </w:tcPr>
          <w:p w14:paraId="65B21CE7" w14:textId="77777777" w:rsidR="002D652C" w:rsidRPr="00ED4AF8" w:rsidRDefault="00000000" w:rsidP="002D652C">
            <w:pPr>
              <w:rPr>
                <w:sz w:val="13"/>
                <w:szCs w:val="13"/>
                <w:lang w:eastAsia="zh-CN"/>
              </w:rPr>
            </w:pPr>
            <m:oMathPara>
              <m:oMath>
                <m:d>
                  <m:dPr>
                    <m:begChr m:val="⌈"/>
                    <m:endChr m:val="⌉"/>
                    <m:ctrlPr>
                      <w:rPr>
                        <w:rFonts w:ascii="Cambria Math" w:hAnsi="Cambria Math"/>
                        <w:i/>
                        <w:sz w:val="13"/>
                        <w:szCs w:val="13"/>
                        <w:lang w:eastAsia="zh-CN"/>
                      </w:rPr>
                    </m:ctrlPr>
                  </m:dPr>
                  <m:e>
                    <m:sSub>
                      <m:sSubPr>
                        <m:ctrlPr>
                          <w:rPr>
                            <w:rFonts w:ascii="Cambria Math" w:hAnsi="Cambria Math"/>
                            <w:i/>
                            <w:sz w:val="13"/>
                            <w:szCs w:val="13"/>
                            <w:lang w:eastAsia="zh-CN"/>
                          </w:rPr>
                        </m:ctrlPr>
                      </m:sSubPr>
                      <m:e>
                        <m:r>
                          <m:rPr>
                            <m:sty m:val="p"/>
                          </m:rPr>
                          <w:rPr>
                            <w:rFonts w:ascii="Cambria Math" w:hAnsi="Cambria Math"/>
                            <w:sz w:val="13"/>
                            <w:szCs w:val="13"/>
                            <w:lang w:eastAsia="zh-CN"/>
                          </w:rPr>
                          <m:t>log</m:t>
                        </m:r>
                      </m:e>
                      <m:sub>
                        <m:r>
                          <w:rPr>
                            <w:rFonts w:ascii="Cambria Math" w:hAnsi="Cambria Math"/>
                            <w:sz w:val="13"/>
                            <w:szCs w:val="13"/>
                            <w:lang w:eastAsia="zh-CN"/>
                          </w:rPr>
                          <m:t>2</m:t>
                        </m:r>
                      </m:sub>
                    </m:sSub>
                    <m:d>
                      <m:dPr>
                        <m:ctrlPr>
                          <w:rPr>
                            <w:rFonts w:ascii="Cambria Math" w:hAnsi="Cambria Math"/>
                            <w:i/>
                            <w:sz w:val="13"/>
                            <w:szCs w:val="13"/>
                            <w:lang w:eastAsia="zh-CN"/>
                          </w:rPr>
                        </m:ctrlPr>
                      </m:dPr>
                      <m:e>
                        <m:m>
                          <m:mPr>
                            <m:mcs>
                              <m:mc>
                                <m:mcPr>
                                  <m:count m:val="1"/>
                                  <m:mcJc m:val="center"/>
                                </m:mcPr>
                              </m:mc>
                            </m:mcs>
                            <m:ctrlPr>
                              <w:rPr>
                                <w:rFonts w:ascii="Cambria Math" w:hAnsi="Cambria Math"/>
                                <w:i/>
                                <w:sz w:val="13"/>
                                <w:szCs w:val="13"/>
                                <w:lang w:eastAsia="zh-CN"/>
                              </w:rPr>
                            </m:ctrlPr>
                          </m:mPr>
                          <m:mr>
                            <m:e>
                              <m:sSub>
                                <m:sSubPr>
                                  <m:ctrlPr>
                                    <w:rPr>
                                      <w:rFonts w:ascii="Cambria Math" w:hAnsi="Cambria Math"/>
                                      <w:i/>
                                      <w:sz w:val="13"/>
                                      <w:szCs w:val="13"/>
                                      <w:lang w:eastAsia="zh-CN"/>
                                    </w:rPr>
                                  </m:ctrlPr>
                                </m:sSubPr>
                                <m:e>
                                  <m:r>
                                    <w:rPr>
                                      <w:rFonts w:ascii="Cambria Math" w:hAnsi="Cambria Math"/>
                                      <w:sz w:val="13"/>
                                      <w:szCs w:val="13"/>
                                      <w:lang w:eastAsia="zh-CN"/>
                                    </w:rPr>
                                    <m:t>N</m:t>
                                  </m:r>
                                </m:e>
                                <m:sub>
                                  <m:r>
                                    <w:rPr>
                                      <w:rFonts w:ascii="Cambria Math" w:hAnsi="Cambria Math"/>
                                      <w:sz w:val="13"/>
                                      <w:szCs w:val="13"/>
                                      <w:lang w:eastAsia="zh-CN"/>
                                    </w:rPr>
                                    <m:t>3</m:t>
                                  </m:r>
                                </m:sub>
                              </m:sSub>
                              <m:r>
                                <w:rPr>
                                  <w:rFonts w:ascii="Cambria Math" w:hAnsi="Cambria Math"/>
                                  <w:sz w:val="13"/>
                                  <w:szCs w:val="13"/>
                                  <w:lang w:eastAsia="zh-CN"/>
                                </w:rPr>
                                <m:t>-1</m:t>
                              </m:r>
                            </m:e>
                          </m:mr>
                          <m:mr>
                            <m:e>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1</m:t>
                                  </m:r>
                                </m:sub>
                              </m:sSub>
                              <m:r>
                                <w:rPr>
                                  <w:rFonts w:ascii="Cambria Math" w:hAnsi="Cambria Math"/>
                                  <w:sz w:val="13"/>
                                  <w:szCs w:val="13"/>
                                  <w:lang w:eastAsia="zh-CN"/>
                                </w:rPr>
                                <m:t>-1</m:t>
                              </m:r>
                            </m:e>
                          </m:mr>
                        </m:m>
                      </m:e>
                    </m:d>
                  </m:e>
                </m:d>
              </m:oMath>
            </m:oMathPara>
          </w:p>
        </w:tc>
        <w:tc>
          <w:tcPr>
            <w:tcW w:w="1027" w:type="dxa"/>
          </w:tcPr>
          <w:p w14:paraId="7D0BAB52" w14:textId="77777777" w:rsidR="002D652C" w:rsidRPr="00ED4AF8" w:rsidRDefault="002D652C" w:rsidP="002D652C">
            <w:pPr>
              <w:rPr>
                <w:sz w:val="13"/>
                <w:szCs w:val="13"/>
                <w:lang w:eastAsia="zh-CN"/>
              </w:rPr>
            </w:pPr>
            <w:r w:rsidRPr="00ED4AF8">
              <w:rPr>
                <w:sz w:val="13"/>
                <w:szCs w:val="13"/>
                <w:lang w:eastAsia="zh-CN"/>
              </w:rPr>
              <w:t>N/A</w:t>
            </w:r>
          </w:p>
        </w:tc>
        <w:tc>
          <w:tcPr>
            <w:tcW w:w="1056" w:type="dxa"/>
            <w:gridSpan w:val="2"/>
          </w:tcPr>
          <w:p w14:paraId="43B86E16" w14:textId="77777777" w:rsidR="002D652C" w:rsidRPr="00ED4AF8" w:rsidRDefault="002D652C" w:rsidP="002D652C">
            <w:pPr>
              <w:rPr>
                <w:sz w:val="13"/>
                <w:szCs w:val="13"/>
                <w:lang w:eastAsia="zh-CN"/>
              </w:rPr>
            </w:pPr>
            <w:r w:rsidRPr="00ED4AF8">
              <w:rPr>
                <w:sz w:val="13"/>
                <w:szCs w:val="13"/>
                <w:lang w:eastAsia="zh-CN"/>
              </w:rPr>
              <w:t>N/A</w:t>
            </w:r>
          </w:p>
        </w:tc>
        <w:tc>
          <w:tcPr>
            <w:tcW w:w="1056" w:type="dxa"/>
            <w:gridSpan w:val="2"/>
          </w:tcPr>
          <w:p w14:paraId="1564213B" w14:textId="77777777" w:rsidR="002D652C" w:rsidRPr="00ED4AF8" w:rsidRDefault="002D652C" w:rsidP="002D652C">
            <w:pPr>
              <w:rPr>
                <w:sz w:val="13"/>
                <w:szCs w:val="13"/>
                <w:lang w:eastAsia="zh-CN"/>
              </w:rPr>
            </w:pPr>
            <w:r w:rsidRPr="00ED4AF8">
              <w:rPr>
                <w:sz w:val="13"/>
                <w:szCs w:val="13"/>
                <w:lang w:eastAsia="zh-CN"/>
              </w:rPr>
              <w:t>N/A</w:t>
            </w:r>
          </w:p>
        </w:tc>
        <w:tc>
          <w:tcPr>
            <w:tcW w:w="767" w:type="dxa"/>
          </w:tcPr>
          <w:p w14:paraId="3D5B82BD" w14:textId="77777777" w:rsidR="002D652C" w:rsidRPr="00ED4AF8" w:rsidRDefault="002D652C" w:rsidP="002D652C">
            <w:pPr>
              <w:rPr>
                <w:sz w:val="13"/>
                <w:szCs w:val="13"/>
                <w:lang w:eastAsia="zh-CN"/>
              </w:rPr>
            </w:pPr>
            <m:oMathPara>
              <m:oMath>
                <m:r>
                  <w:rPr>
                    <w:rFonts w:ascii="Cambria Math" w:hAnsi="Cambria Math"/>
                    <w:sz w:val="13"/>
                    <w:szCs w:val="13"/>
                    <w:lang w:eastAsia="zh-CN"/>
                  </w:rPr>
                  <m:t>3(</m:t>
                </m:r>
                <m:sSup>
                  <m:sSupPr>
                    <m:ctrlPr>
                      <w:rPr>
                        <w:rFonts w:ascii="Cambria Math" w:hAnsi="Cambria Math"/>
                        <w:i/>
                        <w:sz w:val="13"/>
                        <w:szCs w:val="13"/>
                        <w:lang w:eastAsia="zh-CN"/>
                      </w:rPr>
                    </m:ctrlPr>
                  </m:sSupPr>
                  <m:e>
                    <m:r>
                      <w:rPr>
                        <w:rFonts w:ascii="Cambria Math" w:hAnsi="Cambria Math"/>
                        <w:sz w:val="13"/>
                        <w:szCs w:val="13"/>
                        <w:lang w:eastAsia="zh-CN"/>
                      </w:rPr>
                      <m:t>K</m:t>
                    </m:r>
                  </m:e>
                  <m:sup>
                    <m:r>
                      <w:rPr>
                        <w:rFonts w:ascii="Cambria Math" w:hAnsi="Cambria Math"/>
                        <w:sz w:val="13"/>
                        <w:szCs w:val="13"/>
                        <w:lang w:eastAsia="zh-CN"/>
                      </w:rPr>
                      <m:t>NZ</m:t>
                    </m:r>
                  </m:sup>
                </m:sSup>
                <m:r>
                  <w:rPr>
                    <w:rFonts w:ascii="Cambria Math" w:hAnsi="Cambria Math"/>
                    <w:sz w:val="13"/>
                    <w:szCs w:val="13"/>
                    <w:lang w:eastAsia="zh-CN"/>
                  </w:rPr>
                  <m:t>-1)</m:t>
                </m:r>
              </m:oMath>
            </m:oMathPara>
          </w:p>
        </w:tc>
        <w:tc>
          <w:tcPr>
            <w:tcW w:w="797" w:type="dxa"/>
            <w:gridSpan w:val="2"/>
          </w:tcPr>
          <w:p w14:paraId="7AB3703D" w14:textId="77777777" w:rsidR="002D652C" w:rsidRPr="00ED4AF8" w:rsidRDefault="002D652C" w:rsidP="002D652C">
            <w:pPr>
              <w:rPr>
                <w:sz w:val="13"/>
                <w:szCs w:val="13"/>
                <w:lang w:eastAsia="zh-CN"/>
              </w:rPr>
            </w:pPr>
            <m:oMathPara>
              <m:oMath>
                <m:r>
                  <w:rPr>
                    <w:rFonts w:ascii="Cambria Math" w:hAnsi="Cambria Math"/>
                    <w:sz w:val="13"/>
                    <w:szCs w:val="13"/>
                    <w:lang w:eastAsia="zh-CN"/>
                  </w:rPr>
                  <m:t>4(</m:t>
                </m:r>
                <m:sSup>
                  <m:sSupPr>
                    <m:ctrlPr>
                      <w:rPr>
                        <w:rFonts w:ascii="Cambria Math" w:hAnsi="Cambria Math"/>
                        <w:i/>
                        <w:sz w:val="13"/>
                        <w:szCs w:val="13"/>
                        <w:lang w:eastAsia="zh-CN"/>
                      </w:rPr>
                    </m:ctrlPr>
                  </m:sSupPr>
                  <m:e>
                    <m:r>
                      <w:rPr>
                        <w:rFonts w:ascii="Cambria Math" w:hAnsi="Cambria Math"/>
                        <w:sz w:val="13"/>
                        <w:szCs w:val="13"/>
                        <w:lang w:eastAsia="zh-CN"/>
                      </w:rPr>
                      <m:t>K</m:t>
                    </m:r>
                  </m:e>
                  <m:sup>
                    <m:r>
                      <w:rPr>
                        <w:rFonts w:ascii="Cambria Math" w:hAnsi="Cambria Math"/>
                        <w:sz w:val="13"/>
                        <w:szCs w:val="13"/>
                        <w:lang w:eastAsia="zh-CN"/>
                      </w:rPr>
                      <m:t>NZ</m:t>
                    </m:r>
                  </m:sup>
                </m:sSup>
                <m:r>
                  <w:rPr>
                    <w:rFonts w:ascii="Cambria Math" w:hAnsi="Cambria Math"/>
                    <w:sz w:val="13"/>
                    <w:szCs w:val="13"/>
                    <w:lang w:eastAsia="zh-CN"/>
                  </w:rPr>
                  <m:t>-1)</m:t>
                </m:r>
              </m:oMath>
            </m:oMathPara>
          </w:p>
        </w:tc>
        <w:tc>
          <w:tcPr>
            <w:tcW w:w="764" w:type="dxa"/>
          </w:tcPr>
          <w:p w14:paraId="50E5BD5C" w14:textId="77777777" w:rsidR="002D652C" w:rsidRPr="00ED4AF8" w:rsidRDefault="002D652C" w:rsidP="002D652C">
            <w:pPr>
              <w:rPr>
                <w:sz w:val="13"/>
                <w:szCs w:val="13"/>
                <w:lang w:eastAsia="zh-CN"/>
              </w:rPr>
            </w:pPr>
            <m:oMathPara>
              <m:oMath>
                <m:r>
                  <w:rPr>
                    <w:rFonts w:ascii="Cambria Math" w:hAnsi="Cambria Math"/>
                    <w:sz w:val="13"/>
                    <w:szCs w:val="13"/>
                    <w:lang w:eastAsia="zh-CN"/>
                  </w:rPr>
                  <m:t>2L</m:t>
                </m:r>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1</m:t>
                    </m:r>
                  </m:sub>
                </m:sSub>
              </m:oMath>
            </m:oMathPara>
          </w:p>
        </w:tc>
      </w:tr>
      <w:tr w:rsidR="002D652C" w:rsidRPr="00ED4AF8" w14:paraId="148FFC2B" w14:textId="77777777" w:rsidTr="002D652C">
        <w:tc>
          <w:tcPr>
            <w:tcW w:w="572" w:type="dxa"/>
          </w:tcPr>
          <w:p w14:paraId="0C02F677" w14:textId="77777777" w:rsidR="002D652C" w:rsidRPr="00ED4AF8" w:rsidRDefault="002D652C" w:rsidP="002D652C">
            <w:pPr>
              <w:jc w:val="center"/>
              <w:rPr>
                <w:sz w:val="13"/>
                <w:szCs w:val="13"/>
                <w:lang w:eastAsia="zh-CN"/>
              </w:rPr>
            </w:pPr>
            <w:r w:rsidRPr="00ED4AF8">
              <w:rPr>
                <w:sz w:val="13"/>
                <w:szCs w:val="13"/>
                <w:lang w:eastAsia="zh-CN"/>
              </w:rPr>
              <w:t>Rank=2</w:t>
            </w:r>
          </w:p>
          <w:p w14:paraId="68B5DB2A" w14:textId="77777777" w:rsidR="002D652C" w:rsidRPr="00ED4AF8" w:rsidRDefault="00000000" w:rsidP="002D652C">
            <w:pPr>
              <w:rPr>
                <w:sz w:val="13"/>
                <w:szCs w:val="13"/>
                <w:lang w:eastAsia="zh-CN"/>
              </w:rPr>
            </w:pPr>
            <m:oMathPara>
              <m:oMath>
                <m:sSub>
                  <m:sSubPr>
                    <m:ctrlPr>
                      <w:rPr>
                        <w:rFonts w:ascii="Cambria Math" w:hAnsi="Cambria Math" w:cs="SimSun"/>
                        <w:i/>
                        <w:sz w:val="13"/>
                        <w:szCs w:val="13"/>
                      </w:rPr>
                    </m:ctrlPr>
                  </m:sSubPr>
                  <m:e>
                    <m:r>
                      <w:rPr>
                        <w:rFonts w:ascii="Cambria Math" w:hAnsi="Cambria Math" w:hint="eastAsia"/>
                        <w:sz w:val="13"/>
                        <w:szCs w:val="13"/>
                      </w:rPr>
                      <m:t>N</m:t>
                    </m:r>
                  </m:e>
                  <m:sub>
                    <m:r>
                      <w:rPr>
                        <w:rFonts w:ascii="Cambria Math" w:hAnsi="Cambria Math" w:hint="eastAsia"/>
                        <w:sz w:val="13"/>
                        <w:szCs w:val="13"/>
                      </w:rPr>
                      <m:t>3</m:t>
                    </m:r>
                  </m:sub>
                </m:sSub>
                <m:r>
                  <w:rPr>
                    <w:rFonts w:ascii="Cambria Math" w:hAnsi="Cambria Math" w:hint="eastAsia"/>
                    <w:sz w:val="13"/>
                    <w:szCs w:val="13"/>
                  </w:rPr>
                  <m:t>≤</m:t>
                </m:r>
                <m:r>
                  <w:rPr>
                    <w:rFonts w:ascii="Cambria Math" w:hAnsi="Cambria Math" w:hint="eastAsia"/>
                    <w:sz w:val="13"/>
                    <w:szCs w:val="13"/>
                  </w:rPr>
                  <m:t>19</m:t>
                </m:r>
              </m:oMath>
            </m:oMathPara>
          </w:p>
        </w:tc>
        <w:tc>
          <w:tcPr>
            <w:tcW w:w="423" w:type="dxa"/>
          </w:tcPr>
          <w:p w14:paraId="23A5D358" w14:textId="77777777" w:rsidR="002D652C" w:rsidRPr="00ED4AF8" w:rsidRDefault="002D652C" w:rsidP="002D652C">
            <w:pPr>
              <w:rPr>
                <w:sz w:val="13"/>
                <w:szCs w:val="13"/>
                <w:lang w:eastAsia="zh-CN"/>
              </w:rPr>
            </w:pPr>
            <w:r w:rsidRPr="00ED4AF8">
              <w:rPr>
                <w:sz w:val="13"/>
                <w:szCs w:val="13"/>
                <w:lang w:eastAsia="zh-CN"/>
              </w:rPr>
              <w:t>4</w:t>
            </w:r>
          </w:p>
        </w:tc>
        <w:tc>
          <w:tcPr>
            <w:tcW w:w="449" w:type="dxa"/>
            <w:gridSpan w:val="2"/>
          </w:tcPr>
          <w:p w14:paraId="2BA99ED4" w14:textId="77777777" w:rsidR="002D652C" w:rsidRPr="00ED4AF8" w:rsidRDefault="002D652C" w:rsidP="002D652C">
            <w:pPr>
              <w:rPr>
                <w:sz w:val="13"/>
                <w:szCs w:val="13"/>
                <w:lang w:eastAsia="zh-CN"/>
              </w:rPr>
            </w:pPr>
            <w:r w:rsidRPr="00ED4AF8">
              <w:rPr>
                <w:sz w:val="13"/>
                <w:szCs w:val="13"/>
                <w:lang w:eastAsia="zh-CN"/>
              </w:rPr>
              <w:t>4</w:t>
            </w:r>
          </w:p>
        </w:tc>
        <w:tc>
          <w:tcPr>
            <w:tcW w:w="423" w:type="dxa"/>
          </w:tcPr>
          <w:p w14:paraId="253EE5E9" w14:textId="77777777" w:rsidR="002D652C" w:rsidRPr="00ED4AF8" w:rsidRDefault="002D652C" w:rsidP="002D652C">
            <w:pPr>
              <w:rPr>
                <w:sz w:val="13"/>
                <w:szCs w:val="13"/>
                <w:lang w:eastAsia="zh-CN"/>
              </w:rPr>
            </w:pPr>
            <w:r w:rsidRPr="00ED4AF8">
              <w:rPr>
                <w:sz w:val="13"/>
                <w:szCs w:val="13"/>
                <w:lang w:eastAsia="zh-CN"/>
              </w:rPr>
              <w:t>N/A</w:t>
            </w:r>
          </w:p>
        </w:tc>
        <w:tc>
          <w:tcPr>
            <w:tcW w:w="423" w:type="dxa"/>
          </w:tcPr>
          <w:p w14:paraId="7906ECA4" w14:textId="77777777" w:rsidR="002D652C" w:rsidRPr="00ED4AF8" w:rsidRDefault="002D652C" w:rsidP="002D652C">
            <w:pPr>
              <w:rPr>
                <w:sz w:val="13"/>
                <w:szCs w:val="13"/>
                <w:lang w:eastAsia="zh-CN"/>
              </w:rPr>
            </w:pPr>
            <w:r w:rsidRPr="00ED4AF8">
              <w:rPr>
                <w:sz w:val="13"/>
                <w:szCs w:val="13"/>
                <w:lang w:eastAsia="zh-CN"/>
              </w:rPr>
              <w:t>N/A</w:t>
            </w:r>
          </w:p>
        </w:tc>
        <w:tc>
          <w:tcPr>
            <w:tcW w:w="818" w:type="dxa"/>
            <w:gridSpan w:val="2"/>
          </w:tcPr>
          <w:p w14:paraId="19B136FB" w14:textId="77777777" w:rsidR="002D652C" w:rsidRPr="00ED4AF8" w:rsidRDefault="002D652C" w:rsidP="002D652C">
            <w:pPr>
              <w:rPr>
                <w:sz w:val="13"/>
                <w:szCs w:val="13"/>
                <w:lang w:eastAsia="zh-CN"/>
              </w:rPr>
            </w:pPr>
            <w:r w:rsidRPr="00ED4AF8">
              <w:rPr>
                <w:sz w:val="13"/>
                <w:szCs w:val="13"/>
                <w:lang w:eastAsia="zh-CN"/>
              </w:rPr>
              <w:t>N/A</w:t>
            </w:r>
          </w:p>
        </w:tc>
        <w:tc>
          <w:tcPr>
            <w:tcW w:w="1054" w:type="dxa"/>
            <w:gridSpan w:val="2"/>
          </w:tcPr>
          <w:p w14:paraId="3E970823" w14:textId="77777777" w:rsidR="002D652C" w:rsidRPr="00ED4AF8" w:rsidRDefault="00000000" w:rsidP="002D652C">
            <w:pPr>
              <w:rPr>
                <w:sz w:val="13"/>
                <w:szCs w:val="13"/>
                <w:lang w:eastAsia="zh-CN"/>
              </w:rPr>
            </w:pPr>
            <m:oMathPara>
              <m:oMath>
                <m:d>
                  <m:dPr>
                    <m:begChr m:val="⌈"/>
                    <m:endChr m:val="⌉"/>
                    <m:ctrlPr>
                      <w:rPr>
                        <w:rFonts w:ascii="Cambria Math" w:hAnsi="Cambria Math"/>
                        <w:i/>
                        <w:sz w:val="13"/>
                        <w:szCs w:val="13"/>
                        <w:lang w:eastAsia="zh-CN"/>
                      </w:rPr>
                    </m:ctrlPr>
                  </m:dPr>
                  <m:e>
                    <m:sSub>
                      <m:sSubPr>
                        <m:ctrlPr>
                          <w:rPr>
                            <w:rFonts w:ascii="Cambria Math" w:hAnsi="Cambria Math"/>
                            <w:i/>
                            <w:sz w:val="13"/>
                            <w:szCs w:val="13"/>
                            <w:lang w:eastAsia="zh-CN"/>
                          </w:rPr>
                        </m:ctrlPr>
                      </m:sSubPr>
                      <m:e>
                        <m:r>
                          <m:rPr>
                            <m:sty m:val="p"/>
                          </m:rPr>
                          <w:rPr>
                            <w:rFonts w:ascii="Cambria Math" w:hAnsi="Cambria Math"/>
                            <w:sz w:val="13"/>
                            <w:szCs w:val="13"/>
                            <w:lang w:eastAsia="zh-CN"/>
                          </w:rPr>
                          <m:t>log</m:t>
                        </m:r>
                      </m:e>
                      <m:sub>
                        <m:r>
                          <w:rPr>
                            <w:rFonts w:ascii="Cambria Math" w:hAnsi="Cambria Math"/>
                            <w:sz w:val="13"/>
                            <w:szCs w:val="13"/>
                            <w:lang w:eastAsia="zh-CN"/>
                          </w:rPr>
                          <m:t>2</m:t>
                        </m:r>
                      </m:sub>
                    </m:sSub>
                    <m:d>
                      <m:dPr>
                        <m:ctrlPr>
                          <w:rPr>
                            <w:rFonts w:ascii="Cambria Math" w:hAnsi="Cambria Math"/>
                            <w:i/>
                            <w:sz w:val="13"/>
                            <w:szCs w:val="13"/>
                            <w:lang w:eastAsia="zh-CN"/>
                          </w:rPr>
                        </m:ctrlPr>
                      </m:dPr>
                      <m:e>
                        <m:m>
                          <m:mPr>
                            <m:mcs>
                              <m:mc>
                                <m:mcPr>
                                  <m:count m:val="1"/>
                                  <m:mcJc m:val="center"/>
                                </m:mcPr>
                              </m:mc>
                            </m:mcs>
                            <m:ctrlPr>
                              <w:rPr>
                                <w:rFonts w:ascii="Cambria Math" w:hAnsi="Cambria Math"/>
                                <w:i/>
                                <w:sz w:val="13"/>
                                <w:szCs w:val="13"/>
                                <w:lang w:eastAsia="zh-CN"/>
                              </w:rPr>
                            </m:ctrlPr>
                          </m:mPr>
                          <m:mr>
                            <m:e>
                              <m:sSub>
                                <m:sSubPr>
                                  <m:ctrlPr>
                                    <w:rPr>
                                      <w:rFonts w:ascii="Cambria Math" w:hAnsi="Cambria Math"/>
                                      <w:i/>
                                      <w:sz w:val="13"/>
                                      <w:szCs w:val="13"/>
                                      <w:lang w:eastAsia="zh-CN"/>
                                    </w:rPr>
                                  </m:ctrlPr>
                                </m:sSubPr>
                                <m:e>
                                  <m:r>
                                    <w:rPr>
                                      <w:rFonts w:ascii="Cambria Math" w:hAnsi="Cambria Math"/>
                                      <w:sz w:val="13"/>
                                      <w:szCs w:val="13"/>
                                      <w:lang w:eastAsia="zh-CN"/>
                                    </w:rPr>
                                    <m:t>N</m:t>
                                  </m:r>
                                </m:e>
                                <m:sub>
                                  <m:r>
                                    <w:rPr>
                                      <w:rFonts w:ascii="Cambria Math" w:hAnsi="Cambria Math"/>
                                      <w:sz w:val="13"/>
                                      <w:szCs w:val="13"/>
                                      <w:lang w:eastAsia="zh-CN"/>
                                    </w:rPr>
                                    <m:t>3</m:t>
                                  </m:r>
                                </m:sub>
                              </m:sSub>
                              <m:r>
                                <w:rPr>
                                  <w:rFonts w:ascii="Cambria Math" w:hAnsi="Cambria Math"/>
                                  <w:sz w:val="13"/>
                                  <w:szCs w:val="13"/>
                                  <w:lang w:eastAsia="zh-CN"/>
                                </w:rPr>
                                <m:t>-1</m:t>
                              </m:r>
                            </m:e>
                          </m:mr>
                          <m:mr>
                            <m:e>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2</m:t>
                                  </m:r>
                                </m:sub>
                              </m:sSub>
                              <m:r>
                                <w:rPr>
                                  <w:rFonts w:ascii="Cambria Math" w:hAnsi="Cambria Math"/>
                                  <w:sz w:val="13"/>
                                  <w:szCs w:val="13"/>
                                  <w:lang w:eastAsia="zh-CN"/>
                                </w:rPr>
                                <m:t>-1</m:t>
                              </m:r>
                            </m:e>
                          </m:mr>
                        </m:m>
                      </m:e>
                    </m:d>
                  </m:e>
                </m:d>
              </m:oMath>
            </m:oMathPara>
          </w:p>
        </w:tc>
        <w:tc>
          <w:tcPr>
            <w:tcW w:w="1027" w:type="dxa"/>
          </w:tcPr>
          <w:p w14:paraId="431FEF19" w14:textId="77777777" w:rsidR="002D652C" w:rsidRPr="00ED4AF8" w:rsidRDefault="00000000" w:rsidP="002D652C">
            <w:pPr>
              <w:rPr>
                <w:sz w:val="13"/>
                <w:szCs w:val="13"/>
                <w:lang w:eastAsia="zh-CN"/>
              </w:rPr>
            </w:pPr>
            <m:oMathPara>
              <m:oMath>
                <m:d>
                  <m:dPr>
                    <m:begChr m:val="⌈"/>
                    <m:endChr m:val="⌉"/>
                    <m:ctrlPr>
                      <w:rPr>
                        <w:rFonts w:ascii="Cambria Math" w:hAnsi="Cambria Math"/>
                        <w:i/>
                        <w:sz w:val="13"/>
                        <w:szCs w:val="13"/>
                        <w:lang w:eastAsia="zh-CN"/>
                      </w:rPr>
                    </m:ctrlPr>
                  </m:dPr>
                  <m:e>
                    <m:sSub>
                      <m:sSubPr>
                        <m:ctrlPr>
                          <w:rPr>
                            <w:rFonts w:ascii="Cambria Math" w:hAnsi="Cambria Math"/>
                            <w:i/>
                            <w:sz w:val="13"/>
                            <w:szCs w:val="13"/>
                            <w:lang w:eastAsia="zh-CN"/>
                          </w:rPr>
                        </m:ctrlPr>
                      </m:sSubPr>
                      <m:e>
                        <m:r>
                          <m:rPr>
                            <m:sty m:val="p"/>
                          </m:rPr>
                          <w:rPr>
                            <w:rFonts w:ascii="Cambria Math" w:hAnsi="Cambria Math"/>
                            <w:sz w:val="13"/>
                            <w:szCs w:val="13"/>
                            <w:lang w:eastAsia="zh-CN"/>
                          </w:rPr>
                          <m:t>log</m:t>
                        </m:r>
                      </m:e>
                      <m:sub>
                        <m:r>
                          <w:rPr>
                            <w:rFonts w:ascii="Cambria Math" w:hAnsi="Cambria Math"/>
                            <w:sz w:val="13"/>
                            <w:szCs w:val="13"/>
                            <w:lang w:eastAsia="zh-CN"/>
                          </w:rPr>
                          <m:t>2</m:t>
                        </m:r>
                      </m:sub>
                    </m:sSub>
                    <m:d>
                      <m:dPr>
                        <m:ctrlPr>
                          <w:rPr>
                            <w:rFonts w:ascii="Cambria Math" w:hAnsi="Cambria Math"/>
                            <w:i/>
                            <w:sz w:val="13"/>
                            <w:szCs w:val="13"/>
                            <w:lang w:eastAsia="zh-CN"/>
                          </w:rPr>
                        </m:ctrlPr>
                      </m:dPr>
                      <m:e>
                        <m:m>
                          <m:mPr>
                            <m:mcs>
                              <m:mc>
                                <m:mcPr>
                                  <m:count m:val="1"/>
                                  <m:mcJc m:val="center"/>
                                </m:mcPr>
                              </m:mc>
                            </m:mcs>
                            <m:ctrlPr>
                              <w:rPr>
                                <w:rFonts w:ascii="Cambria Math" w:hAnsi="Cambria Math"/>
                                <w:i/>
                                <w:sz w:val="13"/>
                                <w:szCs w:val="13"/>
                                <w:lang w:eastAsia="zh-CN"/>
                              </w:rPr>
                            </m:ctrlPr>
                          </m:mPr>
                          <m:mr>
                            <m:e>
                              <m:sSub>
                                <m:sSubPr>
                                  <m:ctrlPr>
                                    <w:rPr>
                                      <w:rFonts w:ascii="Cambria Math" w:hAnsi="Cambria Math"/>
                                      <w:i/>
                                      <w:sz w:val="13"/>
                                      <w:szCs w:val="13"/>
                                      <w:lang w:eastAsia="zh-CN"/>
                                    </w:rPr>
                                  </m:ctrlPr>
                                </m:sSubPr>
                                <m:e>
                                  <m:r>
                                    <w:rPr>
                                      <w:rFonts w:ascii="Cambria Math" w:hAnsi="Cambria Math"/>
                                      <w:sz w:val="13"/>
                                      <w:szCs w:val="13"/>
                                      <w:lang w:eastAsia="zh-CN"/>
                                    </w:rPr>
                                    <m:t>N</m:t>
                                  </m:r>
                                </m:e>
                                <m:sub>
                                  <m:r>
                                    <w:rPr>
                                      <w:rFonts w:ascii="Cambria Math" w:hAnsi="Cambria Math"/>
                                      <w:sz w:val="13"/>
                                      <w:szCs w:val="13"/>
                                      <w:lang w:eastAsia="zh-CN"/>
                                    </w:rPr>
                                    <m:t>3</m:t>
                                  </m:r>
                                </m:sub>
                              </m:sSub>
                              <m:r>
                                <w:rPr>
                                  <w:rFonts w:ascii="Cambria Math" w:hAnsi="Cambria Math"/>
                                  <w:sz w:val="13"/>
                                  <w:szCs w:val="13"/>
                                  <w:lang w:eastAsia="zh-CN"/>
                                </w:rPr>
                                <m:t>-1</m:t>
                              </m:r>
                            </m:e>
                          </m:mr>
                          <m:mr>
                            <m:e>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2</m:t>
                                  </m:r>
                                </m:sub>
                              </m:sSub>
                              <m:r>
                                <w:rPr>
                                  <w:rFonts w:ascii="Cambria Math" w:hAnsi="Cambria Math"/>
                                  <w:sz w:val="13"/>
                                  <w:szCs w:val="13"/>
                                  <w:lang w:eastAsia="zh-CN"/>
                                </w:rPr>
                                <m:t>-1</m:t>
                              </m:r>
                            </m:e>
                          </m:mr>
                        </m:m>
                      </m:e>
                    </m:d>
                  </m:e>
                </m:d>
              </m:oMath>
            </m:oMathPara>
          </w:p>
        </w:tc>
        <w:tc>
          <w:tcPr>
            <w:tcW w:w="1056" w:type="dxa"/>
            <w:gridSpan w:val="2"/>
          </w:tcPr>
          <w:p w14:paraId="3B245764" w14:textId="77777777" w:rsidR="002D652C" w:rsidRPr="00ED4AF8" w:rsidRDefault="002D652C" w:rsidP="002D652C">
            <w:pPr>
              <w:rPr>
                <w:sz w:val="13"/>
                <w:szCs w:val="13"/>
                <w:lang w:eastAsia="zh-CN"/>
              </w:rPr>
            </w:pPr>
            <w:r w:rsidRPr="00ED4AF8">
              <w:rPr>
                <w:sz w:val="13"/>
                <w:szCs w:val="13"/>
                <w:lang w:eastAsia="zh-CN"/>
              </w:rPr>
              <w:t>N/A</w:t>
            </w:r>
          </w:p>
        </w:tc>
        <w:tc>
          <w:tcPr>
            <w:tcW w:w="1056" w:type="dxa"/>
            <w:gridSpan w:val="2"/>
          </w:tcPr>
          <w:p w14:paraId="7C3971D7" w14:textId="77777777" w:rsidR="002D652C" w:rsidRPr="00ED4AF8" w:rsidRDefault="002D652C" w:rsidP="002D652C">
            <w:pPr>
              <w:rPr>
                <w:sz w:val="13"/>
                <w:szCs w:val="13"/>
                <w:lang w:eastAsia="zh-CN"/>
              </w:rPr>
            </w:pPr>
            <w:r w:rsidRPr="00ED4AF8">
              <w:rPr>
                <w:sz w:val="13"/>
                <w:szCs w:val="13"/>
                <w:lang w:eastAsia="zh-CN"/>
              </w:rPr>
              <w:t>N/A</w:t>
            </w:r>
          </w:p>
        </w:tc>
        <w:tc>
          <w:tcPr>
            <w:tcW w:w="767" w:type="dxa"/>
          </w:tcPr>
          <w:p w14:paraId="42D12F21" w14:textId="77777777" w:rsidR="002D652C" w:rsidRPr="00ED4AF8" w:rsidRDefault="002D652C" w:rsidP="002D652C">
            <w:pPr>
              <w:rPr>
                <w:sz w:val="13"/>
                <w:szCs w:val="13"/>
                <w:lang w:eastAsia="zh-CN"/>
              </w:rPr>
            </w:pPr>
            <m:oMathPara>
              <m:oMath>
                <m:r>
                  <w:rPr>
                    <w:rFonts w:ascii="Cambria Math" w:hAnsi="Cambria Math"/>
                    <w:sz w:val="13"/>
                    <w:szCs w:val="13"/>
                    <w:lang w:eastAsia="zh-CN"/>
                  </w:rPr>
                  <m:t>3(</m:t>
                </m:r>
                <m:sSup>
                  <m:sSupPr>
                    <m:ctrlPr>
                      <w:rPr>
                        <w:rFonts w:ascii="Cambria Math" w:hAnsi="Cambria Math"/>
                        <w:i/>
                        <w:sz w:val="13"/>
                        <w:szCs w:val="13"/>
                        <w:lang w:eastAsia="zh-CN"/>
                      </w:rPr>
                    </m:ctrlPr>
                  </m:sSupPr>
                  <m:e>
                    <m:r>
                      <w:rPr>
                        <w:rFonts w:ascii="Cambria Math" w:hAnsi="Cambria Math"/>
                        <w:sz w:val="13"/>
                        <w:szCs w:val="13"/>
                        <w:lang w:eastAsia="zh-CN"/>
                      </w:rPr>
                      <m:t>K</m:t>
                    </m:r>
                  </m:e>
                  <m:sup>
                    <m:r>
                      <w:rPr>
                        <w:rFonts w:ascii="Cambria Math" w:hAnsi="Cambria Math"/>
                        <w:sz w:val="13"/>
                        <w:szCs w:val="13"/>
                        <w:lang w:eastAsia="zh-CN"/>
                      </w:rPr>
                      <m:t>NZ</m:t>
                    </m:r>
                  </m:sup>
                </m:sSup>
                <m:r>
                  <w:rPr>
                    <w:rFonts w:ascii="Cambria Math" w:hAnsi="Cambria Math"/>
                    <w:sz w:val="13"/>
                    <w:szCs w:val="13"/>
                    <w:lang w:eastAsia="zh-CN"/>
                  </w:rPr>
                  <m:t>-2)</m:t>
                </m:r>
              </m:oMath>
            </m:oMathPara>
          </w:p>
        </w:tc>
        <w:tc>
          <w:tcPr>
            <w:tcW w:w="797" w:type="dxa"/>
            <w:gridSpan w:val="2"/>
          </w:tcPr>
          <w:p w14:paraId="6E09DFB9" w14:textId="77777777" w:rsidR="002D652C" w:rsidRPr="00ED4AF8" w:rsidRDefault="002D652C" w:rsidP="002D652C">
            <w:pPr>
              <w:rPr>
                <w:sz w:val="13"/>
                <w:szCs w:val="13"/>
                <w:lang w:eastAsia="zh-CN"/>
              </w:rPr>
            </w:pPr>
            <m:oMathPara>
              <m:oMath>
                <m:r>
                  <w:rPr>
                    <w:rFonts w:ascii="Cambria Math" w:hAnsi="Cambria Math"/>
                    <w:sz w:val="13"/>
                    <w:szCs w:val="13"/>
                    <w:lang w:eastAsia="zh-CN"/>
                  </w:rPr>
                  <m:t>4(</m:t>
                </m:r>
                <m:sSup>
                  <m:sSupPr>
                    <m:ctrlPr>
                      <w:rPr>
                        <w:rFonts w:ascii="Cambria Math" w:hAnsi="Cambria Math"/>
                        <w:i/>
                        <w:sz w:val="13"/>
                        <w:szCs w:val="13"/>
                        <w:lang w:eastAsia="zh-CN"/>
                      </w:rPr>
                    </m:ctrlPr>
                  </m:sSupPr>
                  <m:e>
                    <m:r>
                      <w:rPr>
                        <w:rFonts w:ascii="Cambria Math" w:hAnsi="Cambria Math"/>
                        <w:sz w:val="13"/>
                        <w:szCs w:val="13"/>
                        <w:lang w:eastAsia="zh-CN"/>
                      </w:rPr>
                      <m:t>K</m:t>
                    </m:r>
                  </m:e>
                  <m:sup>
                    <m:r>
                      <w:rPr>
                        <w:rFonts w:ascii="Cambria Math" w:hAnsi="Cambria Math"/>
                        <w:sz w:val="13"/>
                        <w:szCs w:val="13"/>
                        <w:lang w:eastAsia="zh-CN"/>
                      </w:rPr>
                      <m:t>NZ</m:t>
                    </m:r>
                  </m:sup>
                </m:sSup>
                <m:r>
                  <w:rPr>
                    <w:rFonts w:ascii="Cambria Math" w:hAnsi="Cambria Math"/>
                    <w:sz w:val="13"/>
                    <w:szCs w:val="13"/>
                    <w:lang w:eastAsia="zh-CN"/>
                  </w:rPr>
                  <m:t>-2)</m:t>
                </m:r>
              </m:oMath>
            </m:oMathPara>
          </w:p>
        </w:tc>
        <w:tc>
          <w:tcPr>
            <w:tcW w:w="764" w:type="dxa"/>
          </w:tcPr>
          <w:p w14:paraId="0BD8BB24" w14:textId="77777777" w:rsidR="002D652C" w:rsidRPr="00ED4AF8" w:rsidRDefault="002D652C" w:rsidP="002D652C">
            <w:pPr>
              <w:rPr>
                <w:sz w:val="13"/>
                <w:szCs w:val="13"/>
                <w:lang w:eastAsia="zh-CN"/>
              </w:rPr>
            </w:pPr>
            <m:oMathPara>
              <m:oMath>
                <m:r>
                  <w:rPr>
                    <w:rFonts w:ascii="Cambria Math" w:hAnsi="Cambria Math"/>
                    <w:sz w:val="13"/>
                    <w:szCs w:val="13"/>
                    <w:lang w:eastAsia="zh-CN"/>
                  </w:rPr>
                  <m:t>4L</m:t>
                </m:r>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2</m:t>
                    </m:r>
                  </m:sub>
                </m:sSub>
              </m:oMath>
            </m:oMathPara>
          </w:p>
        </w:tc>
      </w:tr>
      <w:tr w:rsidR="002D652C" w:rsidRPr="00ED4AF8" w14:paraId="3332D246" w14:textId="77777777" w:rsidTr="002D652C">
        <w:tc>
          <w:tcPr>
            <w:tcW w:w="572" w:type="dxa"/>
          </w:tcPr>
          <w:p w14:paraId="72C9B7EA" w14:textId="77777777" w:rsidR="002D652C" w:rsidRPr="00ED4AF8" w:rsidRDefault="002D652C" w:rsidP="002D652C">
            <w:pPr>
              <w:jc w:val="center"/>
              <w:rPr>
                <w:sz w:val="13"/>
                <w:szCs w:val="13"/>
                <w:lang w:eastAsia="zh-CN"/>
              </w:rPr>
            </w:pPr>
            <w:r w:rsidRPr="00ED4AF8">
              <w:rPr>
                <w:sz w:val="13"/>
                <w:szCs w:val="13"/>
                <w:lang w:eastAsia="zh-CN"/>
              </w:rPr>
              <w:t>Rank=3</w:t>
            </w:r>
          </w:p>
          <w:p w14:paraId="3FA171FC" w14:textId="77777777" w:rsidR="002D652C" w:rsidRPr="00ED4AF8" w:rsidRDefault="00000000" w:rsidP="002D652C">
            <w:pPr>
              <w:rPr>
                <w:sz w:val="13"/>
                <w:szCs w:val="13"/>
                <w:lang w:eastAsia="zh-CN"/>
              </w:rPr>
            </w:pPr>
            <m:oMathPara>
              <m:oMath>
                <m:sSub>
                  <m:sSubPr>
                    <m:ctrlPr>
                      <w:rPr>
                        <w:rFonts w:ascii="Cambria Math" w:hAnsi="Cambria Math" w:cs="SimSun"/>
                        <w:i/>
                        <w:sz w:val="13"/>
                        <w:szCs w:val="13"/>
                      </w:rPr>
                    </m:ctrlPr>
                  </m:sSubPr>
                  <m:e>
                    <m:r>
                      <w:rPr>
                        <w:rFonts w:ascii="Cambria Math" w:hAnsi="Cambria Math" w:hint="eastAsia"/>
                        <w:sz w:val="13"/>
                        <w:szCs w:val="13"/>
                      </w:rPr>
                      <m:t>N</m:t>
                    </m:r>
                  </m:e>
                  <m:sub>
                    <m:r>
                      <w:rPr>
                        <w:rFonts w:ascii="Cambria Math" w:hAnsi="Cambria Math" w:hint="eastAsia"/>
                        <w:sz w:val="13"/>
                        <w:szCs w:val="13"/>
                      </w:rPr>
                      <m:t>3</m:t>
                    </m:r>
                  </m:sub>
                </m:sSub>
                <m:r>
                  <w:rPr>
                    <w:rFonts w:ascii="Cambria Math" w:hAnsi="Cambria Math" w:hint="eastAsia"/>
                    <w:sz w:val="13"/>
                    <w:szCs w:val="13"/>
                  </w:rPr>
                  <m:t>≤</m:t>
                </m:r>
                <m:r>
                  <w:rPr>
                    <w:rFonts w:ascii="Cambria Math" w:hAnsi="Cambria Math" w:hint="eastAsia"/>
                    <w:sz w:val="13"/>
                    <w:szCs w:val="13"/>
                  </w:rPr>
                  <m:t>19</m:t>
                </m:r>
              </m:oMath>
            </m:oMathPara>
          </w:p>
        </w:tc>
        <w:tc>
          <w:tcPr>
            <w:tcW w:w="423" w:type="dxa"/>
          </w:tcPr>
          <w:p w14:paraId="2F9EB2A1" w14:textId="77777777" w:rsidR="002D652C" w:rsidRPr="00ED4AF8" w:rsidRDefault="002D652C" w:rsidP="002D652C">
            <w:pPr>
              <w:rPr>
                <w:sz w:val="13"/>
                <w:szCs w:val="13"/>
                <w:lang w:eastAsia="zh-CN"/>
              </w:rPr>
            </w:pPr>
            <w:r w:rsidRPr="00ED4AF8">
              <w:rPr>
                <w:sz w:val="13"/>
                <w:szCs w:val="13"/>
                <w:lang w:eastAsia="zh-CN"/>
              </w:rPr>
              <w:t>4</w:t>
            </w:r>
          </w:p>
        </w:tc>
        <w:tc>
          <w:tcPr>
            <w:tcW w:w="449" w:type="dxa"/>
            <w:gridSpan w:val="2"/>
          </w:tcPr>
          <w:p w14:paraId="76379B68" w14:textId="77777777" w:rsidR="002D652C" w:rsidRPr="00ED4AF8" w:rsidRDefault="002D652C" w:rsidP="002D652C">
            <w:pPr>
              <w:rPr>
                <w:sz w:val="13"/>
                <w:szCs w:val="13"/>
                <w:lang w:eastAsia="zh-CN"/>
              </w:rPr>
            </w:pPr>
            <w:r w:rsidRPr="00ED4AF8">
              <w:rPr>
                <w:sz w:val="13"/>
                <w:szCs w:val="13"/>
                <w:lang w:eastAsia="zh-CN"/>
              </w:rPr>
              <w:t>4</w:t>
            </w:r>
          </w:p>
        </w:tc>
        <w:tc>
          <w:tcPr>
            <w:tcW w:w="423" w:type="dxa"/>
          </w:tcPr>
          <w:p w14:paraId="4E51EB94" w14:textId="77777777" w:rsidR="002D652C" w:rsidRPr="00ED4AF8" w:rsidRDefault="002D652C" w:rsidP="002D652C">
            <w:pPr>
              <w:rPr>
                <w:sz w:val="13"/>
                <w:szCs w:val="13"/>
                <w:lang w:eastAsia="zh-CN"/>
              </w:rPr>
            </w:pPr>
            <w:r w:rsidRPr="00ED4AF8">
              <w:rPr>
                <w:sz w:val="13"/>
                <w:szCs w:val="13"/>
                <w:lang w:eastAsia="zh-CN"/>
              </w:rPr>
              <w:t>4</w:t>
            </w:r>
          </w:p>
        </w:tc>
        <w:tc>
          <w:tcPr>
            <w:tcW w:w="423" w:type="dxa"/>
          </w:tcPr>
          <w:p w14:paraId="37C75DEA" w14:textId="77777777" w:rsidR="002D652C" w:rsidRPr="00ED4AF8" w:rsidRDefault="002D652C" w:rsidP="002D652C">
            <w:pPr>
              <w:rPr>
                <w:sz w:val="13"/>
                <w:szCs w:val="13"/>
                <w:lang w:eastAsia="zh-CN"/>
              </w:rPr>
            </w:pPr>
            <w:r w:rsidRPr="00ED4AF8">
              <w:rPr>
                <w:sz w:val="13"/>
                <w:szCs w:val="13"/>
                <w:lang w:eastAsia="zh-CN"/>
              </w:rPr>
              <w:t>N/A</w:t>
            </w:r>
          </w:p>
        </w:tc>
        <w:tc>
          <w:tcPr>
            <w:tcW w:w="818" w:type="dxa"/>
            <w:gridSpan w:val="2"/>
          </w:tcPr>
          <w:p w14:paraId="766AA8FB" w14:textId="77777777" w:rsidR="002D652C" w:rsidRPr="00ED4AF8" w:rsidRDefault="002D652C" w:rsidP="002D652C">
            <w:pPr>
              <w:rPr>
                <w:sz w:val="13"/>
                <w:szCs w:val="13"/>
                <w:lang w:eastAsia="zh-CN"/>
              </w:rPr>
            </w:pPr>
            <w:r w:rsidRPr="00ED4AF8">
              <w:rPr>
                <w:sz w:val="13"/>
                <w:szCs w:val="13"/>
                <w:lang w:eastAsia="zh-CN"/>
              </w:rPr>
              <w:t>N/A</w:t>
            </w:r>
          </w:p>
        </w:tc>
        <w:tc>
          <w:tcPr>
            <w:tcW w:w="1054" w:type="dxa"/>
            <w:gridSpan w:val="2"/>
          </w:tcPr>
          <w:p w14:paraId="74E19041" w14:textId="77777777" w:rsidR="002D652C" w:rsidRPr="00ED4AF8" w:rsidRDefault="00000000" w:rsidP="002D652C">
            <w:pPr>
              <w:rPr>
                <w:sz w:val="13"/>
                <w:szCs w:val="13"/>
                <w:lang w:eastAsia="zh-CN"/>
              </w:rPr>
            </w:pPr>
            <m:oMathPara>
              <m:oMath>
                <m:d>
                  <m:dPr>
                    <m:begChr m:val="⌈"/>
                    <m:endChr m:val="⌉"/>
                    <m:ctrlPr>
                      <w:rPr>
                        <w:rFonts w:ascii="Cambria Math" w:hAnsi="Cambria Math"/>
                        <w:i/>
                        <w:sz w:val="13"/>
                        <w:szCs w:val="13"/>
                        <w:lang w:eastAsia="zh-CN"/>
                      </w:rPr>
                    </m:ctrlPr>
                  </m:dPr>
                  <m:e>
                    <m:sSub>
                      <m:sSubPr>
                        <m:ctrlPr>
                          <w:rPr>
                            <w:rFonts w:ascii="Cambria Math" w:hAnsi="Cambria Math"/>
                            <w:i/>
                            <w:sz w:val="13"/>
                            <w:szCs w:val="13"/>
                            <w:lang w:eastAsia="zh-CN"/>
                          </w:rPr>
                        </m:ctrlPr>
                      </m:sSubPr>
                      <m:e>
                        <m:r>
                          <m:rPr>
                            <m:sty m:val="p"/>
                          </m:rPr>
                          <w:rPr>
                            <w:rFonts w:ascii="Cambria Math" w:hAnsi="Cambria Math"/>
                            <w:sz w:val="13"/>
                            <w:szCs w:val="13"/>
                            <w:lang w:eastAsia="zh-CN"/>
                          </w:rPr>
                          <m:t>log</m:t>
                        </m:r>
                      </m:e>
                      <m:sub>
                        <m:r>
                          <w:rPr>
                            <w:rFonts w:ascii="Cambria Math" w:hAnsi="Cambria Math"/>
                            <w:sz w:val="13"/>
                            <w:szCs w:val="13"/>
                            <w:lang w:eastAsia="zh-CN"/>
                          </w:rPr>
                          <m:t>2</m:t>
                        </m:r>
                      </m:sub>
                    </m:sSub>
                    <m:d>
                      <m:dPr>
                        <m:ctrlPr>
                          <w:rPr>
                            <w:rFonts w:ascii="Cambria Math" w:hAnsi="Cambria Math"/>
                            <w:i/>
                            <w:sz w:val="13"/>
                            <w:szCs w:val="13"/>
                            <w:lang w:eastAsia="zh-CN"/>
                          </w:rPr>
                        </m:ctrlPr>
                      </m:dPr>
                      <m:e>
                        <m:m>
                          <m:mPr>
                            <m:mcs>
                              <m:mc>
                                <m:mcPr>
                                  <m:count m:val="1"/>
                                  <m:mcJc m:val="center"/>
                                </m:mcPr>
                              </m:mc>
                            </m:mcs>
                            <m:ctrlPr>
                              <w:rPr>
                                <w:rFonts w:ascii="Cambria Math" w:hAnsi="Cambria Math"/>
                                <w:i/>
                                <w:sz w:val="13"/>
                                <w:szCs w:val="13"/>
                                <w:lang w:eastAsia="zh-CN"/>
                              </w:rPr>
                            </m:ctrlPr>
                          </m:mPr>
                          <m:mr>
                            <m:e>
                              <m:sSub>
                                <m:sSubPr>
                                  <m:ctrlPr>
                                    <w:rPr>
                                      <w:rFonts w:ascii="Cambria Math" w:hAnsi="Cambria Math"/>
                                      <w:i/>
                                      <w:sz w:val="13"/>
                                      <w:szCs w:val="13"/>
                                      <w:lang w:eastAsia="zh-CN"/>
                                    </w:rPr>
                                  </m:ctrlPr>
                                </m:sSubPr>
                                <m:e>
                                  <m:r>
                                    <w:rPr>
                                      <w:rFonts w:ascii="Cambria Math" w:hAnsi="Cambria Math"/>
                                      <w:sz w:val="13"/>
                                      <w:szCs w:val="13"/>
                                      <w:lang w:eastAsia="zh-CN"/>
                                    </w:rPr>
                                    <m:t>N</m:t>
                                  </m:r>
                                </m:e>
                                <m:sub>
                                  <m:r>
                                    <w:rPr>
                                      <w:rFonts w:ascii="Cambria Math" w:hAnsi="Cambria Math"/>
                                      <w:sz w:val="13"/>
                                      <w:szCs w:val="13"/>
                                      <w:lang w:eastAsia="zh-CN"/>
                                    </w:rPr>
                                    <m:t>3</m:t>
                                  </m:r>
                                </m:sub>
                              </m:sSub>
                              <m:r>
                                <w:rPr>
                                  <w:rFonts w:ascii="Cambria Math" w:hAnsi="Cambria Math"/>
                                  <w:sz w:val="13"/>
                                  <w:szCs w:val="13"/>
                                  <w:lang w:eastAsia="zh-CN"/>
                                </w:rPr>
                                <m:t>-1</m:t>
                              </m:r>
                            </m:e>
                          </m:mr>
                          <m:mr>
                            <m:e>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3</m:t>
                                  </m:r>
                                </m:sub>
                              </m:sSub>
                              <m:r>
                                <w:rPr>
                                  <w:rFonts w:ascii="Cambria Math" w:hAnsi="Cambria Math"/>
                                  <w:sz w:val="13"/>
                                  <w:szCs w:val="13"/>
                                  <w:lang w:eastAsia="zh-CN"/>
                                </w:rPr>
                                <m:t>-1</m:t>
                              </m:r>
                            </m:e>
                          </m:mr>
                        </m:m>
                      </m:e>
                    </m:d>
                  </m:e>
                </m:d>
              </m:oMath>
            </m:oMathPara>
          </w:p>
        </w:tc>
        <w:tc>
          <w:tcPr>
            <w:tcW w:w="1027" w:type="dxa"/>
          </w:tcPr>
          <w:p w14:paraId="0C67FD2F" w14:textId="77777777" w:rsidR="002D652C" w:rsidRPr="00ED4AF8" w:rsidRDefault="00000000" w:rsidP="002D652C">
            <w:pPr>
              <w:rPr>
                <w:sz w:val="13"/>
                <w:szCs w:val="13"/>
                <w:lang w:eastAsia="zh-CN"/>
              </w:rPr>
            </w:pPr>
            <m:oMathPara>
              <m:oMath>
                <m:d>
                  <m:dPr>
                    <m:begChr m:val="⌈"/>
                    <m:endChr m:val="⌉"/>
                    <m:ctrlPr>
                      <w:rPr>
                        <w:rFonts w:ascii="Cambria Math" w:hAnsi="Cambria Math"/>
                        <w:i/>
                        <w:sz w:val="13"/>
                        <w:szCs w:val="13"/>
                        <w:lang w:eastAsia="zh-CN"/>
                      </w:rPr>
                    </m:ctrlPr>
                  </m:dPr>
                  <m:e>
                    <m:sSub>
                      <m:sSubPr>
                        <m:ctrlPr>
                          <w:rPr>
                            <w:rFonts w:ascii="Cambria Math" w:hAnsi="Cambria Math"/>
                            <w:i/>
                            <w:sz w:val="13"/>
                            <w:szCs w:val="13"/>
                            <w:lang w:eastAsia="zh-CN"/>
                          </w:rPr>
                        </m:ctrlPr>
                      </m:sSubPr>
                      <m:e>
                        <m:r>
                          <m:rPr>
                            <m:sty m:val="p"/>
                          </m:rPr>
                          <w:rPr>
                            <w:rFonts w:ascii="Cambria Math" w:hAnsi="Cambria Math"/>
                            <w:sz w:val="13"/>
                            <w:szCs w:val="13"/>
                            <w:lang w:eastAsia="zh-CN"/>
                          </w:rPr>
                          <m:t>log</m:t>
                        </m:r>
                      </m:e>
                      <m:sub>
                        <m:r>
                          <w:rPr>
                            <w:rFonts w:ascii="Cambria Math" w:hAnsi="Cambria Math"/>
                            <w:sz w:val="13"/>
                            <w:szCs w:val="13"/>
                            <w:lang w:eastAsia="zh-CN"/>
                          </w:rPr>
                          <m:t>2</m:t>
                        </m:r>
                      </m:sub>
                    </m:sSub>
                    <m:d>
                      <m:dPr>
                        <m:ctrlPr>
                          <w:rPr>
                            <w:rFonts w:ascii="Cambria Math" w:hAnsi="Cambria Math"/>
                            <w:i/>
                            <w:sz w:val="13"/>
                            <w:szCs w:val="13"/>
                            <w:lang w:eastAsia="zh-CN"/>
                          </w:rPr>
                        </m:ctrlPr>
                      </m:dPr>
                      <m:e>
                        <m:m>
                          <m:mPr>
                            <m:mcs>
                              <m:mc>
                                <m:mcPr>
                                  <m:count m:val="1"/>
                                  <m:mcJc m:val="center"/>
                                </m:mcPr>
                              </m:mc>
                            </m:mcs>
                            <m:ctrlPr>
                              <w:rPr>
                                <w:rFonts w:ascii="Cambria Math" w:hAnsi="Cambria Math"/>
                                <w:i/>
                                <w:sz w:val="13"/>
                                <w:szCs w:val="13"/>
                                <w:lang w:eastAsia="zh-CN"/>
                              </w:rPr>
                            </m:ctrlPr>
                          </m:mPr>
                          <m:mr>
                            <m:e>
                              <m:sSub>
                                <m:sSubPr>
                                  <m:ctrlPr>
                                    <w:rPr>
                                      <w:rFonts w:ascii="Cambria Math" w:hAnsi="Cambria Math"/>
                                      <w:i/>
                                      <w:sz w:val="13"/>
                                      <w:szCs w:val="13"/>
                                      <w:lang w:eastAsia="zh-CN"/>
                                    </w:rPr>
                                  </m:ctrlPr>
                                </m:sSubPr>
                                <m:e>
                                  <m:r>
                                    <w:rPr>
                                      <w:rFonts w:ascii="Cambria Math" w:hAnsi="Cambria Math"/>
                                      <w:sz w:val="13"/>
                                      <w:szCs w:val="13"/>
                                      <w:lang w:eastAsia="zh-CN"/>
                                    </w:rPr>
                                    <m:t>N</m:t>
                                  </m:r>
                                </m:e>
                                <m:sub>
                                  <m:r>
                                    <w:rPr>
                                      <w:rFonts w:ascii="Cambria Math" w:hAnsi="Cambria Math"/>
                                      <w:sz w:val="13"/>
                                      <w:szCs w:val="13"/>
                                      <w:lang w:eastAsia="zh-CN"/>
                                    </w:rPr>
                                    <m:t>3</m:t>
                                  </m:r>
                                </m:sub>
                              </m:sSub>
                              <m:r>
                                <w:rPr>
                                  <w:rFonts w:ascii="Cambria Math" w:hAnsi="Cambria Math"/>
                                  <w:sz w:val="13"/>
                                  <w:szCs w:val="13"/>
                                  <w:lang w:eastAsia="zh-CN"/>
                                </w:rPr>
                                <m:t>-1</m:t>
                              </m:r>
                            </m:e>
                          </m:mr>
                          <m:mr>
                            <m:e>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3</m:t>
                                  </m:r>
                                </m:sub>
                              </m:sSub>
                              <m:r>
                                <w:rPr>
                                  <w:rFonts w:ascii="Cambria Math" w:hAnsi="Cambria Math"/>
                                  <w:sz w:val="13"/>
                                  <w:szCs w:val="13"/>
                                  <w:lang w:eastAsia="zh-CN"/>
                                </w:rPr>
                                <m:t>-1</m:t>
                              </m:r>
                            </m:e>
                          </m:mr>
                        </m:m>
                      </m:e>
                    </m:d>
                  </m:e>
                </m:d>
              </m:oMath>
            </m:oMathPara>
          </w:p>
        </w:tc>
        <w:tc>
          <w:tcPr>
            <w:tcW w:w="1056" w:type="dxa"/>
            <w:gridSpan w:val="2"/>
          </w:tcPr>
          <w:p w14:paraId="0C68B963" w14:textId="77777777" w:rsidR="002D652C" w:rsidRPr="00ED4AF8" w:rsidRDefault="00000000" w:rsidP="002D652C">
            <w:pPr>
              <w:rPr>
                <w:sz w:val="13"/>
                <w:szCs w:val="13"/>
                <w:lang w:eastAsia="zh-CN"/>
              </w:rPr>
            </w:pPr>
            <m:oMathPara>
              <m:oMath>
                <m:d>
                  <m:dPr>
                    <m:begChr m:val="⌈"/>
                    <m:endChr m:val="⌉"/>
                    <m:ctrlPr>
                      <w:rPr>
                        <w:rFonts w:ascii="Cambria Math" w:hAnsi="Cambria Math"/>
                        <w:i/>
                        <w:sz w:val="13"/>
                        <w:szCs w:val="13"/>
                        <w:lang w:eastAsia="zh-CN"/>
                      </w:rPr>
                    </m:ctrlPr>
                  </m:dPr>
                  <m:e>
                    <m:sSub>
                      <m:sSubPr>
                        <m:ctrlPr>
                          <w:rPr>
                            <w:rFonts w:ascii="Cambria Math" w:hAnsi="Cambria Math"/>
                            <w:i/>
                            <w:sz w:val="13"/>
                            <w:szCs w:val="13"/>
                            <w:lang w:eastAsia="zh-CN"/>
                          </w:rPr>
                        </m:ctrlPr>
                      </m:sSubPr>
                      <m:e>
                        <m:r>
                          <m:rPr>
                            <m:sty m:val="p"/>
                          </m:rPr>
                          <w:rPr>
                            <w:rFonts w:ascii="Cambria Math" w:hAnsi="Cambria Math"/>
                            <w:sz w:val="13"/>
                            <w:szCs w:val="13"/>
                            <w:lang w:eastAsia="zh-CN"/>
                          </w:rPr>
                          <m:t>log</m:t>
                        </m:r>
                      </m:e>
                      <m:sub>
                        <m:r>
                          <w:rPr>
                            <w:rFonts w:ascii="Cambria Math" w:hAnsi="Cambria Math"/>
                            <w:sz w:val="13"/>
                            <w:szCs w:val="13"/>
                            <w:lang w:eastAsia="zh-CN"/>
                          </w:rPr>
                          <m:t>2</m:t>
                        </m:r>
                      </m:sub>
                    </m:sSub>
                    <m:d>
                      <m:dPr>
                        <m:ctrlPr>
                          <w:rPr>
                            <w:rFonts w:ascii="Cambria Math" w:hAnsi="Cambria Math"/>
                            <w:i/>
                            <w:sz w:val="13"/>
                            <w:szCs w:val="13"/>
                            <w:lang w:eastAsia="zh-CN"/>
                          </w:rPr>
                        </m:ctrlPr>
                      </m:dPr>
                      <m:e>
                        <m:m>
                          <m:mPr>
                            <m:mcs>
                              <m:mc>
                                <m:mcPr>
                                  <m:count m:val="1"/>
                                  <m:mcJc m:val="center"/>
                                </m:mcPr>
                              </m:mc>
                            </m:mcs>
                            <m:ctrlPr>
                              <w:rPr>
                                <w:rFonts w:ascii="Cambria Math" w:hAnsi="Cambria Math"/>
                                <w:i/>
                                <w:sz w:val="13"/>
                                <w:szCs w:val="13"/>
                                <w:lang w:eastAsia="zh-CN"/>
                              </w:rPr>
                            </m:ctrlPr>
                          </m:mPr>
                          <m:mr>
                            <m:e>
                              <m:sSub>
                                <m:sSubPr>
                                  <m:ctrlPr>
                                    <w:rPr>
                                      <w:rFonts w:ascii="Cambria Math" w:hAnsi="Cambria Math"/>
                                      <w:i/>
                                      <w:sz w:val="13"/>
                                      <w:szCs w:val="13"/>
                                      <w:lang w:eastAsia="zh-CN"/>
                                    </w:rPr>
                                  </m:ctrlPr>
                                </m:sSubPr>
                                <m:e>
                                  <m:r>
                                    <w:rPr>
                                      <w:rFonts w:ascii="Cambria Math" w:hAnsi="Cambria Math"/>
                                      <w:sz w:val="13"/>
                                      <w:szCs w:val="13"/>
                                      <w:lang w:eastAsia="zh-CN"/>
                                    </w:rPr>
                                    <m:t>N</m:t>
                                  </m:r>
                                </m:e>
                                <m:sub>
                                  <m:r>
                                    <w:rPr>
                                      <w:rFonts w:ascii="Cambria Math" w:hAnsi="Cambria Math"/>
                                      <w:sz w:val="13"/>
                                      <w:szCs w:val="13"/>
                                      <w:lang w:eastAsia="zh-CN"/>
                                    </w:rPr>
                                    <m:t>3</m:t>
                                  </m:r>
                                </m:sub>
                              </m:sSub>
                              <m:r>
                                <w:rPr>
                                  <w:rFonts w:ascii="Cambria Math" w:hAnsi="Cambria Math"/>
                                  <w:sz w:val="13"/>
                                  <w:szCs w:val="13"/>
                                  <w:lang w:eastAsia="zh-CN"/>
                                </w:rPr>
                                <m:t>-1</m:t>
                              </m:r>
                            </m:e>
                          </m:mr>
                          <m:mr>
                            <m:e>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3</m:t>
                                  </m:r>
                                </m:sub>
                              </m:sSub>
                              <m:r>
                                <w:rPr>
                                  <w:rFonts w:ascii="Cambria Math" w:hAnsi="Cambria Math"/>
                                  <w:sz w:val="13"/>
                                  <w:szCs w:val="13"/>
                                  <w:lang w:eastAsia="zh-CN"/>
                                </w:rPr>
                                <m:t>-1</m:t>
                              </m:r>
                            </m:e>
                          </m:mr>
                        </m:m>
                      </m:e>
                    </m:d>
                  </m:e>
                </m:d>
              </m:oMath>
            </m:oMathPara>
          </w:p>
        </w:tc>
        <w:tc>
          <w:tcPr>
            <w:tcW w:w="1056" w:type="dxa"/>
            <w:gridSpan w:val="2"/>
          </w:tcPr>
          <w:p w14:paraId="289CBF1E" w14:textId="77777777" w:rsidR="002D652C" w:rsidRPr="00ED4AF8" w:rsidRDefault="002D652C" w:rsidP="002D652C">
            <w:pPr>
              <w:rPr>
                <w:sz w:val="13"/>
                <w:szCs w:val="13"/>
                <w:lang w:eastAsia="zh-CN"/>
              </w:rPr>
            </w:pPr>
            <w:r w:rsidRPr="00ED4AF8">
              <w:rPr>
                <w:sz w:val="13"/>
                <w:szCs w:val="13"/>
                <w:lang w:eastAsia="zh-CN"/>
              </w:rPr>
              <w:t>N/A</w:t>
            </w:r>
          </w:p>
        </w:tc>
        <w:tc>
          <w:tcPr>
            <w:tcW w:w="767" w:type="dxa"/>
          </w:tcPr>
          <w:p w14:paraId="205CA590" w14:textId="77777777" w:rsidR="002D652C" w:rsidRPr="00ED4AF8" w:rsidRDefault="002D652C" w:rsidP="002D652C">
            <w:pPr>
              <w:rPr>
                <w:sz w:val="13"/>
                <w:szCs w:val="13"/>
                <w:lang w:eastAsia="zh-CN"/>
              </w:rPr>
            </w:pPr>
            <m:oMathPara>
              <m:oMath>
                <m:r>
                  <w:rPr>
                    <w:rFonts w:ascii="Cambria Math" w:hAnsi="Cambria Math"/>
                    <w:sz w:val="13"/>
                    <w:szCs w:val="13"/>
                    <w:lang w:eastAsia="zh-CN"/>
                  </w:rPr>
                  <m:t>3(</m:t>
                </m:r>
                <m:sSup>
                  <m:sSupPr>
                    <m:ctrlPr>
                      <w:rPr>
                        <w:rFonts w:ascii="Cambria Math" w:hAnsi="Cambria Math"/>
                        <w:i/>
                        <w:sz w:val="13"/>
                        <w:szCs w:val="13"/>
                        <w:lang w:eastAsia="zh-CN"/>
                      </w:rPr>
                    </m:ctrlPr>
                  </m:sSupPr>
                  <m:e>
                    <m:r>
                      <w:rPr>
                        <w:rFonts w:ascii="Cambria Math" w:hAnsi="Cambria Math"/>
                        <w:sz w:val="13"/>
                        <w:szCs w:val="13"/>
                        <w:lang w:eastAsia="zh-CN"/>
                      </w:rPr>
                      <m:t>K</m:t>
                    </m:r>
                  </m:e>
                  <m:sup>
                    <m:r>
                      <w:rPr>
                        <w:rFonts w:ascii="Cambria Math" w:hAnsi="Cambria Math"/>
                        <w:sz w:val="13"/>
                        <w:szCs w:val="13"/>
                        <w:lang w:eastAsia="zh-CN"/>
                      </w:rPr>
                      <m:t>NZ</m:t>
                    </m:r>
                  </m:sup>
                </m:sSup>
                <m:r>
                  <w:rPr>
                    <w:rFonts w:ascii="Cambria Math" w:hAnsi="Cambria Math"/>
                    <w:sz w:val="13"/>
                    <w:szCs w:val="13"/>
                    <w:lang w:eastAsia="zh-CN"/>
                  </w:rPr>
                  <m:t>-3)</m:t>
                </m:r>
              </m:oMath>
            </m:oMathPara>
          </w:p>
        </w:tc>
        <w:tc>
          <w:tcPr>
            <w:tcW w:w="797" w:type="dxa"/>
            <w:gridSpan w:val="2"/>
          </w:tcPr>
          <w:p w14:paraId="1D48399D" w14:textId="77777777" w:rsidR="002D652C" w:rsidRPr="00ED4AF8" w:rsidRDefault="002D652C" w:rsidP="002D652C">
            <w:pPr>
              <w:rPr>
                <w:sz w:val="13"/>
                <w:szCs w:val="13"/>
                <w:lang w:eastAsia="zh-CN"/>
              </w:rPr>
            </w:pPr>
            <m:oMathPara>
              <m:oMath>
                <m:r>
                  <w:rPr>
                    <w:rFonts w:ascii="Cambria Math" w:hAnsi="Cambria Math"/>
                    <w:sz w:val="13"/>
                    <w:szCs w:val="13"/>
                    <w:lang w:eastAsia="zh-CN"/>
                  </w:rPr>
                  <m:t>4(</m:t>
                </m:r>
                <m:sSup>
                  <m:sSupPr>
                    <m:ctrlPr>
                      <w:rPr>
                        <w:rFonts w:ascii="Cambria Math" w:hAnsi="Cambria Math"/>
                        <w:i/>
                        <w:sz w:val="13"/>
                        <w:szCs w:val="13"/>
                        <w:lang w:eastAsia="zh-CN"/>
                      </w:rPr>
                    </m:ctrlPr>
                  </m:sSupPr>
                  <m:e>
                    <m:r>
                      <w:rPr>
                        <w:rFonts w:ascii="Cambria Math" w:hAnsi="Cambria Math"/>
                        <w:sz w:val="13"/>
                        <w:szCs w:val="13"/>
                        <w:lang w:eastAsia="zh-CN"/>
                      </w:rPr>
                      <m:t>K</m:t>
                    </m:r>
                  </m:e>
                  <m:sup>
                    <m:r>
                      <w:rPr>
                        <w:rFonts w:ascii="Cambria Math" w:hAnsi="Cambria Math"/>
                        <w:sz w:val="13"/>
                        <w:szCs w:val="13"/>
                        <w:lang w:eastAsia="zh-CN"/>
                      </w:rPr>
                      <m:t>NZ</m:t>
                    </m:r>
                  </m:sup>
                </m:sSup>
                <m:r>
                  <w:rPr>
                    <w:rFonts w:ascii="Cambria Math" w:hAnsi="Cambria Math"/>
                    <w:sz w:val="13"/>
                    <w:szCs w:val="13"/>
                    <w:lang w:eastAsia="zh-CN"/>
                  </w:rPr>
                  <m:t>-3)</m:t>
                </m:r>
              </m:oMath>
            </m:oMathPara>
          </w:p>
        </w:tc>
        <w:tc>
          <w:tcPr>
            <w:tcW w:w="764" w:type="dxa"/>
          </w:tcPr>
          <w:p w14:paraId="76D70DA1" w14:textId="77777777" w:rsidR="002D652C" w:rsidRPr="00ED4AF8" w:rsidRDefault="002D652C" w:rsidP="002D652C">
            <w:pPr>
              <w:rPr>
                <w:sz w:val="13"/>
                <w:szCs w:val="13"/>
                <w:lang w:eastAsia="zh-CN"/>
              </w:rPr>
            </w:pPr>
            <m:oMathPara>
              <m:oMath>
                <m:r>
                  <w:rPr>
                    <w:rFonts w:ascii="Cambria Math" w:hAnsi="Cambria Math"/>
                    <w:sz w:val="13"/>
                    <w:szCs w:val="13"/>
                    <w:lang w:eastAsia="zh-CN"/>
                  </w:rPr>
                  <m:t>6L</m:t>
                </m:r>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3</m:t>
                    </m:r>
                  </m:sub>
                </m:sSub>
              </m:oMath>
            </m:oMathPara>
          </w:p>
        </w:tc>
      </w:tr>
      <w:tr w:rsidR="002D652C" w:rsidRPr="00ED4AF8" w14:paraId="333C4812" w14:textId="77777777" w:rsidTr="002D652C">
        <w:tc>
          <w:tcPr>
            <w:tcW w:w="572" w:type="dxa"/>
          </w:tcPr>
          <w:p w14:paraId="3FB999C7" w14:textId="77777777" w:rsidR="002D652C" w:rsidRPr="00ED4AF8" w:rsidRDefault="002D652C" w:rsidP="002D652C">
            <w:pPr>
              <w:jc w:val="center"/>
              <w:rPr>
                <w:sz w:val="13"/>
                <w:szCs w:val="13"/>
                <w:lang w:eastAsia="zh-CN"/>
              </w:rPr>
            </w:pPr>
            <w:r w:rsidRPr="00ED4AF8">
              <w:rPr>
                <w:sz w:val="13"/>
                <w:szCs w:val="13"/>
                <w:lang w:eastAsia="zh-CN"/>
              </w:rPr>
              <w:t>Rank=4</w:t>
            </w:r>
          </w:p>
          <w:p w14:paraId="4E4D32AC" w14:textId="77777777" w:rsidR="002D652C" w:rsidRPr="00ED4AF8" w:rsidRDefault="00000000" w:rsidP="002D652C">
            <w:pPr>
              <w:rPr>
                <w:sz w:val="13"/>
                <w:szCs w:val="13"/>
                <w:lang w:eastAsia="zh-CN"/>
              </w:rPr>
            </w:pPr>
            <m:oMathPara>
              <m:oMath>
                <m:sSub>
                  <m:sSubPr>
                    <m:ctrlPr>
                      <w:rPr>
                        <w:rFonts w:ascii="Cambria Math" w:hAnsi="Cambria Math" w:cs="SimSun"/>
                        <w:i/>
                        <w:sz w:val="13"/>
                        <w:szCs w:val="13"/>
                      </w:rPr>
                    </m:ctrlPr>
                  </m:sSubPr>
                  <m:e>
                    <m:r>
                      <w:rPr>
                        <w:rFonts w:ascii="Cambria Math" w:hAnsi="Cambria Math" w:hint="eastAsia"/>
                        <w:sz w:val="13"/>
                        <w:szCs w:val="13"/>
                      </w:rPr>
                      <m:t>N</m:t>
                    </m:r>
                  </m:e>
                  <m:sub>
                    <m:r>
                      <w:rPr>
                        <w:rFonts w:ascii="Cambria Math" w:hAnsi="Cambria Math" w:hint="eastAsia"/>
                        <w:sz w:val="13"/>
                        <w:szCs w:val="13"/>
                      </w:rPr>
                      <m:t>3</m:t>
                    </m:r>
                  </m:sub>
                </m:sSub>
                <m:r>
                  <w:rPr>
                    <w:rFonts w:ascii="Cambria Math" w:hAnsi="Cambria Math" w:hint="eastAsia"/>
                    <w:sz w:val="13"/>
                    <w:szCs w:val="13"/>
                  </w:rPr>
                  <m:t>≤</m:t>
                </m:r>
                <m:r>
                  <w:rPr>
                    <w:rFonts w:ascii="Cambria Math" w:hAnsi="Cambria Math" w:hint="eastAsia"/>
                    <w:sz w:val="13"/>
                    <w:szCs w:val="13"/>
                  </w:rPr>
                  <m:t>19</m:t>
                </m:r>
              </m:oMath>
            </m:oMathPara>
          </w:p>
        </w:tc>
        <w:tc>
          <w:tcPr>
            <w:tcW w:w="423" w:type="dxa"/>
          </w:tcPr>
          <w:p w14:paraId="029DBFFD" w14:textId="77777777" w:rsidR="002D652C" w:rsidRPr="00ED4AF8" w:rsidRDefault="002D652C" w:rsidP="002D652C">
            <w:pPr>
              <w:rPr>
                <w:sz w:val="13"/>
                <w:szCs w:val="13"/>
                <w:lang w:eastAsia="zh-CN"/>
              </w:rPr>
            </w:pPr>
            <w:r w:rsidRPr="00ED4AF8">
              <w:rPr>
                <w:sz w:val="13"/>
                <w:szCs w:val="13"/>
                <w:lang w:eastAsia="zh-CN"/>
              </w:rPr>
              <w:t>4</w:t>
            </w:r>
          </w:p>
        </w:tc>
        <w:tc>
          <w:tcPr>
            <w:tcW w:w="449" w:type="dxa"/>
            <w:gridSpan w:val="2"/>
          </w:tcPr>
          <w:p w14:paraId="78DAF5AB" w14:textId="77777777" w:rsidR="002D652C" w:rsidRPr="00ED4AF8" w:rsidRDefault="002D652C" w:rsidP="002D652C">
            <w:pPr>
              <w:rPr>
                <w:sz w:val="13"/>
                <w:szCs w:val="13"/>
                <w:lang w:eastAsia="zh-CN"/>
              </w:rPr>
            </w:pPr>
            <w:r w:rsidRPr="00ED4AF8">
              <w:rPr>
                <w:sz w:val="13"/>
                <w:szCs w:val="13"/>
                <w:lang w:eastAsia="zh-CN"/>
              </w:rPr>
              <w:t>4</w:t>
            </w:r>
          </w:p>
        </w:tc>
        <w:tc>
          <w:tcPr>
            <w:tcW w:w="423" w:type="dxa"/>
          </w:tcPr>
          <w:p w14:paraId="030F9A23" w14:textId="77777777" w:rsidR="002D652C" w:rsidRPr="00ED4AF8" w:rsidRDefault="002D652C" w:rsidP="002D652C">
            <w:pPr>
              <w:rPr>
                <w:sz w:val="13"/>
                <w:szCs w:val="13"/>
                <w:lang w:eastAsia="zh-CN"/>
              </w:rPr>
            </w:pPr>
            <w:r w:rsidRPr="00ED4AF8">
              <w:rPr>
                <w:sz w:val="13"/>
                <w:szCs w:val="13"/>
                <w:lang w:eastAsia="zh-CN"/>
              </w:rPr>
              <w:t>4</w:t>
            </w:r>
          </w:p>
        </w:tc>
        <w:tc>
          <w:tcPr>
            <w:tcW w:w="423" w:type="dxa"/>
          </w:tcPr>
          <w:p w14:paraId="0898E23F" w14:textId="77777777" w:rsidR="002D652C" w:rsidRPr="00ED4AF8" w:rsidRDefault="002D652C" w:rsidP="002D652C">
            <w:pPr>
              <w:rPr>
                <w:sz w:val="13"/>
                <w:szCs w:val="13"/>
                <w:lang w:eastAsia="zh-CN"/>
              </w:rPr>
            </w:pPr>
            <w:r w:rsidRPr="00ED4AF8">
              <w:rPr>
                <w:sz w:val="13"/>
                <w:szCs w:val="13"/>
                <w:lang w:eastAsia="zh-CN"/>
              </w:rPr>
              <w:t>4</w:t>
            </w:r>
          </w:p>
        </w:tc>
        <w:tc>
          <w:tcPr>
            <w:tcW w:w="818" w:type="dxa"/>
            <w:gridSpan w:val="2"/>
          </w:tcPr>
          <w:p w14:paraId="6C2C40D6" w14:textId="77777777" w:rsidR="002D652C" w:rsidRPr="00ED4AF8" w:rsidRDefault="002D652C" w:rsidP="002D652C">
            <w:pPr>
              <w:rPr>
                <w:sz w:val="13"/>
                <w:szCs w:val="13"/>
                <w:lang w:eastAsia="zh-CN"/>
              </w:rPr>
            </w:pPr>
            <w:r w:rsidRPr="00ED4AF8">
              <w:rPr>
                <w:sz w:val="13"/>
                <w:szCs w:val="13"/>
                <w:lang w:eastAsia="zh-CN"/>
              </w:rPr>
              <w:t>N/A</w:t>
            </w:r>
          </w:p>
        </w:tc>
        <w:tc>
          <w:tcPr>
            <w:tcW w:w="1054" w:type="dxa"/>
            <w:gridSpan w:val="2"/>
          </w:tcPr>
          <w:p w14:paraId="78C03A2E" w14:textId="77777777" w:rsidR="002D652C" w:rsidRPr="00ED4AF8" w:rsidRDefault="00000000" w:rsidP="002D652C">
            <w:pPr>
              <w:rPr>
                <w:sz w:val="13"/>
                <w:szCs w:val="13"/>
                <w:lang w:eastAsia="zh-CN"/>
              </w:rPr>
            </w:pPr>
            <m:oMathPara>
              <m:oMath>
                <m:d>
                  <m:dPr>
                    <m:begChr m:val="⌈"/>
                    <m:endChr m:val="⌉"/>
                    <m:ctrlPr>
                      <w:rPr>
                        <w:rFonts w:ascii="Cambria Math" w:hAnsi="Cambria Math"/>
                        <w:i/>
                        <w:sz w:val="13"/>
                        <w:szCs w:val="13"/>
                        <w:lang w:eastAsia="zh-CN"/>
                      </w:rPr>
                    </m:ctrlPr>
                  </m:dPr>
                  <m:e>
                    <m:sSub>
                      <m:sSubPr>
                        <m:ctrlPr>
                          <w:rPr>
                            <w:rFonts w:ascii="Cambria Math" w:hAnsi="Cambria Math"/>
                            <w:i/>
                            <w:sz w:val="13"/>
                            <w:szCs w:val="13"/>
                            <w:lang w:eastAsia="zh-CN"/>
                          </w:rPr>
                        </m:ctrlPr>
                      </m:sSubPr>
                      <m:e>
                        <m:r>
                          <m:rPr>
                            <m:sty m:val="p"/>
                          </m:rPr>
                          <w:rPr>
                            <w:rFonts w:ascii="Cambria Math" w:hAnsi="Cambria Math"/>
                            <w:sz w:val="13"/>
                            <w:szCs w:val="13"/>
                            <w:lang w:eastAsia="zh-CN"/>
                          </w:rPr>
                          <m:t>log</m:t>
                        </m:r>
                      </m:e>
                      <m:sub>
                        <m:r>
                          <w:rPr>
                            <w:rFonts w:ascii="Cambria Math" w:hAnsi="Cambria Math"/>
                            <w:sz w:val="13"/>
                            <w:szCs w:val="13"/>
                            <w:lang w:eastAsia="zh-CN"/>
                          </w:rPr>
                          <m:t>2</m:t>
                        </m:r>
                      </m:sub>
                    </m:sSub>
                    <m:d>
                      <m:dPr>
                        <m:ctrlPr>
                          <w:rPr>
                            <w:rFonts w:ascii="Cambria Math" w:hAnsi="Cambria Math"/>
                            <w:i/>
                            <w:sz w:val="13"/>
                            <w:szCs w:val="13"/>
                            <w:lang w:eastAsia="zh-CN"/>
                          </w:rPr>
                        </m:ctrlPr>
                      </m:dPr>
                      <m:e>
                        <m:m>
                          <m:mPr>
                            <m:mcs>
                              <m:mc>
                                <m:mcPr>
                                  <m:count m:val="1"/>
                                  <m:mcJc m:val="center"/>
                                </m:mcPr>
                              </m:mc>
                            </m:mcs>
                            <m:ctrlPr>
                              <w:rPr>
                                <w:rFonts w:ascii="Cambria Math" w:hAnsi="Cambria Math"/>
                                <w:i/>
                                <w:sz w:val="13"/>
                                <w:szCs w:val="13"/>
                                <w:lang w:eastAsia="zh-CN"/>
                              </w:rPr>
                            </m:ctrlPr>
                          </m:mPr>
                          <m:mr>
                            <m:e>
                              <m:sSub>
                                <m:sSubPr>
                                  <m:ctrlPr>
                                    <w:rPr>
                                      <w:rFonts w:ascii="Cambria Math" w:hAnsi="Cambria Math"/>
                                      <w:i/>
                                      <w:sz w:val="13"/>
                                      <w:szCs w:val="13"/>
                                      <w:lang w:eastAsia="zh-CN"/>
                                    </w:rPr>
                                  </m:ctrlPr>
                                </m:sSubPr>
                                <m:e>
                                  <m:r>
                                    <w:rPr>
                                      <w:rFonts w:ascii="Cambria Math" w:hAnsi="Cambria Math"/>
                                      <w:sz w:val="13"/>
                                      <w:szCs w:val="13"/>
                                      <w:lang w:eastAsia="zh-CN"/>
                                    </w:rPr>
                                    <m:t>N</m:t>
                                  </m:r>
                                </m:e>
                                <m:sub>
                                  <m:r>
                                    <w:rPr>
                                      <w:rFonts w:ascii="Cambria Math" w:hAnsi="Cambria Math"/>
                                      <w:sz w:val="13"/>
                                      <w:szCs w:val="13"/>
                                      <w:lang w:eastAsia="zh-CN"/>
                                    </w:rPr>
                                    <m:t>3</m:t>
                                  </m:r>
                                </m:sub>
                              </m:sSub>
                              <m:r>
                                <w:rPr>
                                  <w:rFonts w:ascii="Cambria Math" w:hAnsi="Cambria Math"/>
                                  <w:sz w:val="13"/>
                                  <w:szCs w:val="13"/>
                                  <w:lang w:eastAsia="zh-CN"/>
                                </w:rPr>
                                <m:t>-1</m:t>
                              </m:r>
                            </m:e>
                          </m:mr>
                          <m:mr>
                            <m:e>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4</m:t>
                                  </m:r>
                                </m:sub>
                              </m:sSub>
                              <m:r>
                                <w:rPr>
                                  <w:rFonts w:ascii="Cambria Math" w:hAnsi="Cambria Math"/>
                                  <w:sz w:val="13"/>
                                  <w:szCs w:val="13"/>
                                  <w:lang w:eastAsia="zh-CN"/>
                                </w:rPr>
                                <m:t>-1</m:t>
                              </m:r>
                            </m:e>
                          </m:mr>
                        </m:m>
                      </m:e>
                    </m:d>
                  </m:e>
                </m:d>
              </m:oMath>
            </m:oMathPara>
          </w:p>
        </w:tc>
        <w:tc>
          <w:tcPr>
            <w:tcW w:w="1027" w:type="dxa"/>
          </w:tcPr>
          <w:p w14:paraId="0184EFB9" w14:textId="77777777" w:rsidR="002D652C" w:rsidRPr="00ED4AF8" w:rsidRDefault="00000000" w:rsidP="002D652C">
            <w:pPr>
              <w:rPr>
                <w:sz w:val="13"/>
                <w:szCs w:val="13"/>
                <w:lang w:eastAsia="zh-CN"/>
              </w:rPr>
            </w:pPr>
            <m:oMathPara>
              <m:oMath>
                <m:d>
                  <m:dPr>
                    <m:begChr m:val="⌈"/>
                    <m:endChr m:val="⌉"/>
                    <m:ctrlPr>
                      <w:rPr>
                        <w:rFonts w:ascii="Cambria Math" w:hAnsi="Cambria Math"/>
                        <w:i/>
                        <w:sz w:val="13"/>
                        <w:szCs w:val="13"/>
                        <w:lang w:eastAsia="zh-CN"/>
                      </w:rPr>
                    </m:ctrlPr>
                  </m:dPr>
                  <m:e>
                    <m:sSub>
                      <m:sSubPr>
                        <m:ctrlPr>
                          <w:rPr>
                            <w:rFonts w:ascii="Cambria Math" w:hAnsi="Cambria Math"/>
                            <w:i/>
                            <w:sz w:val="13"/>
                            <w:szCs w:val="13"/>
                            <w:lang w:eastAsia="zh-CN"/>
                          </w:rPr>
                        </m:ctrlPr>
                      </m:sSubPr>
                      <m:e>
                        <m:r>
                          <m:rPr>
                            <m:sty m:val="p"/>
                          </m:rPr>
                          <w:rPr>
                            <w:rFonts w:ascii="Cambria Math" w:hAnsi="Cambria Math"/>
                            <w:sz w:val="13"/>
                            <w:szCs w:val="13"/>
                            <w:lang w:eastAsia="zh-CN"/>
                          </w:rPr>
                          <m:t>log</m:t>
                        </m:r>
                      </m:e>
                      <m:sub>
                        <m:r>
                          <w:rPr>
                            <w:rFonts w:ascii="Cambria Math" w:hAnsi="Cambria Math"/>
                            <w:sz w:val="13"/>
                            <w:szCs w:val="13"/>
                            <w:lang w:eastAsia="zh-CN"/>
                          </w:rPr>
                          <m:t>2</m:t>
                        </m:r>
                      </m:sub>
                    </m:sSub>
                    <m:d>
                      <m:dPr>
                        <m:ctrlPr>
                          <w:rPr>
                            <w:rFonts w:ascii="Cambria Math" w:hAnsi="Cambria Math"/>
                            <w:i/>
                            <w:sz w:val="13"/>
                            <w:szCs w:val="13"/>
                            <w:lang w:eastAsia="zh-CN"/>
                          </w:rPr>
                        </m:ctrlPr>
                      </m:dPr>
                      <m:e>
                        <m:m>
                          <m:mPr>
                            <m:mcs>
                              <m:mc>
                                <m:mcPr>
                                  <m:count m:val="1"/>
                                  <m:mcJc m:val="center"/>
                                </m:mcPr>
                              </m:mc>
                            </m:mcs>
                            <m:ctrlPr>
                              <w:rPr>
                                <w:rFonts w:ascii="Cambria Math" w:hAnsi="Cambria Math"/>
                                <w:i/>
                                <w:sz w:val="13"/>
                                <w:szCs w:val="13"/>
                                <w:lang w:eastAsia="zh-CN"/>
                              </w:rPr>
                            </m:ctrlPr>
                          </m:mPr>
                          <m:mr>
                            <m:e>
                              <m:sSub>
                                <m:sSubPr>
                                  <m:ctrlPr>
                                    <w:rPr>
                                      <w:rFonts w:ascii="Cambria Math" w:hAnsi="Cambria Math"/>
                                      <w:i/>
                                      <w:sz w:val="13"/>
                                      <w:szCs w:val="13"/>
                                      <w:lang w:eastAsia="zh-CN"/>
                                    </w:rPr>
                                  </m:ctrlPr>
                                </m:sSubPr>
                                <m:e>
                                  <m:r>
                                    <w:rPr>
                                      <w:rFonts w:ascii="Cambria Math" w:hAnsi="Cambria Math"/>
                                      <w:sz w:val="13"/>
                                      <w:szCs w:val="13"/>
                                      <w:lang w:eastAsia="zh-CN"/>
                                    </w:rPr>
                                    <m:t>N</m:t>
                                  </m:r>
                                </m:e>
                                <m:sub>
                                  <m:r>
                                    <w:rPr>
                                      <w:rFonts w:ascii="Cambria Math" w:hAnsi="Cambria Math"/>
                                      <w:sz w:val="13"/>
                                      <w:szCs w:val="13"/>
                                      <w:lang w:eastAsia="zh-CN"/>
                                    </w:rPr>
                                    <m:t>3</m:t>
                                  </m:r>
                                </m:sub>
                              </m:sSub>
                              <m:r>
                                <w:rPr>
                                  <w:rFonts w:ascii="Cambria Math" w:hAnsi="Cambria Math"/>
                                  <w:sz w:val="13"/>
                                  <w:szCs w:val="13"/>
                                  <w:lang w:eastAsia="zh-CN"/>
                                </w:rPr>
                                <m:t>-1</m:t>
                              </m:r>
                            </m:e>
                          </m:mr>
                          <m:mr>
                            <m:e>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4</m:t>
                                  </m:r>
                                </m:sub>
                              </m:sSub>
                              <m:r>
                                <w:rPr>
                                  <w:rFonts w:ascii="Cambria Math" w:hAnsi="Cambria Math"/>
                                  <w:sz w:val="13"/>
                                  <w:szCs w:val="13"/>
                                  <w:lang w:eastAsia="zh-CN"/>
                                </w:rPr>
                                <m:t>-1</m:t>
                              </m:r>
                            </m:e>
                          </m:mr>
                        </m:m>
                      </m:e>
                    </m:d>
                  </m:e>
                </m:d>
              </m:oMath>
            </m:oMathPara>
          </w:p>
        </w:tc>
        <w:tc>
          <w:tcPr>
            <w:tcW w:w="1056" w:type="dxa"/>
            <w:gridSpan w:val="2"/>
          </w:tcPr>
          <w:p w14:paraId="63ED4D2B" w14:textId="77777777" w:rsidR="002D652C" w:rsidRPr="00ED4AF8" w:rsidRDefault="00000000" w:rsidP="002D652C">
            <w:pPr>
              <w:rPr>
                <w:sz w:val="13"/>
                <w:szCs w:val="13"/>
                <w:lang w:eastAsia="zh-CN"/>
              </w:rPr>
            </w:pPr>
            <m:oMathPara>
              <m:oMath>
                <m:d>
                  <m:dPr>
                    <m:begChr m:val="⌈"/>
                    <m:endChr m:val="⌉"/>
                    <m:ctrlPr>
                      <w:rPr>
                        <w:rFonts w:ascii="Cambria Math" w:hAnsi="Cambria Math"/>
                        <w:i/>
                        <w:sz w:val="13"/>
                        <w:szCs w:val="13"/>
                        <w:lang w:eastAsia="zh-CN"/>
                      </w:rPr>
                    </m:ctrlPr>
                  </m:dPr>
                  <m:e>
                    <m:sSub>
                      <m:sSubPr>
                        <m:ctrlPr>
                          <w:rPr>
                            <w:rFonts w:ascii="Cambria Math" w:hAnsi="Cambria Math"/>
                            <w:i/>
                            <w:sz w:val="13"/>
                            <w:szCs w:val="13"/>
                            <w:lang w:eastAsia="zh-CN"/>
                          </w:rPr>
                        </m:ctrlPr>
                      </m:sSubPr>
                      <m:e>
                        <m:r>
                          <m:rPr>
                            <m:sty m:val="p"/>
                          </m:rPr>
                          <w:rPr>
                            <w:rFonts w:ascii="Cambria Math" w:hAnsi="Cambria Math"/>
                            <w:sz w:val="13"/>
                            <w:szCs w:val="13"/>
                            <w:lang w:eastAsia="zh-CN"/>
                          </w:rPr>
                          <m:t>log</m:t>
                        </m:r>
                      </m:e>
                      <m:sub>
                        <m:r>
                          <w:rPr>
                            <w:rFonts w:ascii="Cambria Math" w:hAnsi="Cambria Math"/>
                            <w:sz w:val="13"/>
                            <w:szCs w:val="13"/>
                            <w:lang w:eastAsia="zh-CN"/>
                          </w:rPr>
                          <m:t>2</m:t>
                        </m:r>
                      </m:sub>
                    </m:sSub>
                    <m:d>
                      <m:dPr>
                        <m:ctrlPr>
                          <w:rPr>
                            <w:rFonts w:ascii="Cambria Math" w:hAnsi="Cambria Math"/>
                            <w:i/>
                            <w:sz w:val="13"/>
                            <w:szCs w:val="13"/>
                            <w:lang w:eastAsia="zh-CN"/>
                          </w:rPr>
                        </m:ctrlPr>
                      </m:dPr>
                      <m:e>
                        <m:m>
                          <m:mPr>
                            <m:mcs>
                              <m:mc>
                                <m:mcPr>
                                  <m:count m:val="1"/>
                                  <m:mcJc m:val="center"/>
                                </m:mcPr>
                              </m:mc>
                            </m:mcs>
                            <m:ctrlPr>
                              <w:rPr>
                                <w:rFonts w:ascii="Cambria Math" w:hAnsi="Cambria Math"/>
                                <w:i/>
                                <w:sz w:val="13"/>
                                <w:szCs w:val="13"/>
                                <w:lang w:eastAsia="zh-CN"/>
                              </w:rPr>
                            </m:ctrlPr>
                          </m:mPr>
                          <m:mr>
                            <m:e>
                              <m:sSub>
                                <m:sSubPr>
                                  <m:ctrlPr>
                                    <w:rPr>
                                      <w:rFonts w:ascii="Cambria Math" w:hAnsi="Cambria Math"/>
                                      <w:i/>
                                      <w:sz w:val="13"/>
                                      <w:szCs w:val="13"/>
                                      <w:lang w:eastAsia="zh-CN"/>
                                    </w:rPr>
                                  </m:ctrlPr>
                                </m:sSubPr>
                                <m:e>
                                  <m:r>
                                    <w:rPr>
                                      <w:rFonts w:ascii="Cambria Math" w:hAnsi="Cambria Math"/>
                                      <w:sz w:val="13"/>
                                      <w:szCs w:val="13"/>
                                      <w:lang w:eastAsia="zh-CN"/>
                                    </w:rPr>
                                    <m:t>N</m:t>
                                  </m:r>
                                </m:e>
                                <m:sub>
                                  <m:r>
                                    <w:rPr>
                                      <w:rFonts w:ascii="Cambria Math" w:hAnsi="Cambria Math"/>
                                      <w:sz w:val="13"/>
                                      <w:szCs w:val="13"/>
                                      <w:lang w:eastAsia="zh-CN"/>
                                    </w:rPr>
                                    <m:t>3</m:t>
                                  </m:r>
                                </m:sub>
                              </m:sSub>
                              <m:r>
                                <w:rPr>
                                  <w:rFonts w:ascii="Cambria Math" w:hAnsi="Cambria Math"/>
                                  <w:sz w:val="13"/>
                                  <w:szCs w:val="13"/>
                                  <w:lang w:eastAsia="zh-CN"/>
                                </w:rPr>
                                <m:t>-1</m:t>
                              </m:r>
                            </m:e>
                          </m:mr>
                          <m:mr>
                            <m:e>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4</m:t>
                                  </m:r>
                                </m:sub>
                              </m:sSub>
                              <m:r>
                                <w:rPr>
                                  <w:rFonts w:ascii="Cambria Math" w:hAnsi="Cambria Math"/>
                                  <w:sz w:val="13"/>
                                  <w:szCs w:val="13"/>
                                  <w:lang w:eastAsia="zh-CN"/>
                                </w:rPr>
                                <m:t>-1</m:t>
                              </m:r>
                            </m:e>
                          </m:mr>
                        </m:m>
                      </m:e>
                    </m:d>
                  </m:e>
                </m:d>
              </m:oMath>
            </m:oMathPara>
          </w:p>
        </w:tc>
        <w:tc>
          <w:tcPr>
            <w:tcW w:w="1056" w:type="dxa"/>
            <w:gridSpan w:val="2"/>
          </w:tcPr>
          <w:p w14:paraId="21B656F9" w14:textId="77777777" w:rsidR="002D652C" w:rsidRPr="00ED4AF8" w:rsidRDefault="00000000" w:rsidP="002D652C">
            <w:pPr>
              <w:rPr>
                <w:sz w:val="13"/>
                <w:szCs w:val="13"/>
                <w:lang w:eastAsia="zh-CN"/>
              </w:rPr>
            </w:pPr>
            <m:oMathPara>
              <m:oMath>
                <m:d>
                  <m:dPr>
                    <m:begChr m:val="⌈"/>
                    <m:endChr m:val="⌉"/>
                    <m:ctrlPr>
                      <w:rPr>
                        <w:rFonts w:ascii="Cambria Math" w:hAnsi="Cambria Math"/>
                        <w:i/>
                        <w:sz w:val="13"/>
                        <w:szCs w:val="13"/>
                        <w:lang w:eastAsia="zh-CN"/>
                      </w:rPr>
                    </m:ctrlPr>
                  </m:dPr>
                  <m:e>
                    <m:sSub>
                      <m:sSubPr>
                        <m:ctrlPr>
                          <w:rPr>
                            <w:rFonts w:ascii="Cambria Math" w:hAnsi="Cambria Math"/>
                            <w:i/>
                            <w:sz w:val="13"/>
                            <w:szCs w:val="13"/>
                            <w:lang w:eastAsia="zh-CN"/>
                          </w:rPr>
                        </m:ctrlPr>
                      </m:sSubPr>
                      <m:e>
                        <m:r>
                          <m:rPr>
                            <m:sty m:val="p"/>
                          </m:rPr>
                          <w:rPr>
                            <w:rFonts w:ascii="Cambria Math" w:hAnsi="Cambria Math"/>
                            <w:sz w:val="13"/>
                            <w:szCs w:val="13"/>
                            <w:lang w:eastAsia="zh-CN"/>
                          </w:rPr>
                          <m:t>log</m:t>
                        </m:r>
                      </m:e>
                      <m:sub>
                        <m:r>
                          <w:rPr>
                            <w:rFonts w:ascii="Cambria Math" w:hAnsi="Cambria Math"/>
                            <w:sz w:val="13"/>
                            <w:szCs w:val="13"/>
                            <w:lang w:eastAsia="zh-CN"/>
                          </w:rPr>
                          <m:t>2</m:t>
                        </m:r>
                      </m:sub>
                    </m:sSub>
                    <m:d>
                      <m:dPr>
                        <m:ctrlPr>
                          <w:rPr>
                            <w:rFonts w:ascii="Cambria Math" w:hAnsi="Cambria Math"/>
                            <w:i/>
                            <w:sz w:val="13"/>
                            <w:szCs w:val="13"/>
                            <w:lang w:eastAsia="zh-CN"/>
                          </w:rPr>
                        </m:ctrlPr>
                      </m:dPr>
                      <m:e>
                        <m:m>
                          <m:mPr>
                            <m:mcs>
                              <m:mc>
                                <m:mcPr>
                                  <m:count m:val="1"/>
                                  <m:mcJc m:val="center"/>
                                </m:mcPr>
                              </m:mc>
                            </m:mcs>
                            <m:ctrlPr>
                              <w:rPr>
                                <w:rFonts w:ascii="Cambria Math" w:hAnsi="Cambria Math"/>
                                <w:i/>
                                <w:sz w:val="13"/>
                                <w:szCs w:val="13"/>
                                <w:lang w:eastAsia="zh-CN"/>
                              </w:rPr>
                            </m:ctrlPr>
                          </m:mPr>
                          <m:mr>
                            <m:e>
                              <m:sSub>
                                <m:sSubPr>
                                  <m:ctrlPr>
                                    <w:rPr>
                                      <w:rFonts w:ascii="Cambria Math" w:hAnsi="Cambria Math"/>
                                      <w:i/>
                                      <w:sz w:val="13"/>
                                      <w:szCs w:val="13"/>
                                      <w:lang w:eastAsia="zh-CN"/>
                                    </w:rPr>
                                  </m:ctrlPr>
                                </m:sSubPr>
                                <m:e>
                                  <m:r>
                                    <w:rPr>
                                      <w:rFonts w:ascii="Cambria Math" w:hAnsi="Cambria Math"/>
                                      <w:sz w:val="13"/>
                                      <w:szCs w:val="13"/>
                                      <w:lang w:eastAsia="zh-CN"/>
                                    </w:rPr>
                                    <m:t>N</m:t>
                                  </m:r>
                                </m:e>
                                <m:sub>
                                  <m:r>
                                    <w:rPr>
                                      <w:rFonts w:ascii="Cambria Math" w:hAnsi="Cambria Math"/>
                                      <w:sz w:val="13"/>
                                      <w:szCs w:val="13"/>
                                      <w:lang w:eastAsia="zh-CN"/>
                                    </w:rPr>
                                    <m:t>3</m:t>
                                  </m:r>
                                </m:sub>
                              </m:sSub>
                              <m:r>
                                <w:rPr>
                                  <w:rFonts w:ascii="Cambria Math" w:hAnsi="Cambria Math"/>
                                  <w:sz w:val="13"/>
                                  <w:szCs w:val="13"/>
                                  <w:lang w:eastAsia="zh-CN"/>
                                </w:rPr>
                                <m:t>-1</m:t>
                              </m:r>
                            </m:e>
                          </m:mr>
                          <m:mr>
                            <m:e>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4</m:t>
                                  </m:r>
                                </m:sub>
                              </m:sSub>
                              <m:r>
                                <w:rPr>
                                  <w:rFonts w:ascii="Cambria Math" w:hAnsi="Cambria Math"/>
                                  <w:sz w:val="13"/>
                                  <w:szCs w:val="13"/>
                                  <w:lang w:eastAsia="zh-CN"/>
                                </w:rPr>
                                <m:t>-1</m:t>
                              </m:r>
                            </m:e>
                          </m:mr>
                        </m:m>
                      </m:e>
                    </m:d>
                  </m:e>
                </m:d>
              </m:oMath>
            </m:oMathPara>
          </w:p>
        </w:tc>
        <w:tc>
          <w:tcPr>
            <w:tcW w:w="767" w:type="dxa"/>
          </w:tcPr>
          <w:p w14:paraId="6B33400F" w14:textId="77777777" w:rsidR="002D652C" w:rsidRPr="00ED4AF8" w:rsidRDefault="002D652C" w:rsidP="002D652C">
            <w:pPr>
              <w:rPr>
                <w:sz w:val="13"/>
                <w:szCs w:val="13"/>
                <w:lang w:eastAsia="zh-CN"/>
              </w:rPr>
            </w:pPr>
            <m:oMathPara>
              <m:oMath>
                <m:r>
                  <w:rPr>
                    <w:rFonts w:ascii="Cambria Math" w:hAnsi="Cambria Math"/>
                    <w:sz w:val="13"/>
                    <w:szCs w:val="13"/>
                    <w:lang w:eastAsia="zh-CN"/>
                  </w:rPr>
                  <m:t>3(</m:t>
                </m:r>
                <m:sSup>
                  <m:sSupPr>
                    <m:ctrlPr>
                      <w:rPr>
                        <w:rFonts w:ascii="Cambria Math" w:hAnsi="Cambria Math"/>
                        <w:i/>
                        <w:sz w:val="13"/>
                        <w:szCs w:val="13"/>
                        <w:lang w:eastAsia="zh-CN"/>
                      </w:rPr>
                    </m:ctrlPr>
                  </m:sSupPr>
                  <m:e>
                    <m:r>
                      <w:rPr>
                        <w:rFonts w:ascii="Cambria Math" w:hAnsi="Cambria Math"/>
                        <w:sz w:val="13"/>
                        <w:szCs w:val="13"/>
                        <w:lang w:eastAsia="zh-CN"/>
                      </w:rPr>
                      <m:t>K</m:t>
                    </m:r>
                  </m:e>
                  <m:sup>
                    <m:r>
                      <w:rPr>
                        <w:rFonts w:ascii="Cambria Math" w:hAnsi="Cambria Math"/>
                        <w:sz w:val="13"/>
                        <w:szCs w:val="13"/>
                        <w:lang w:eastAsia="zh-CN"/>
                      </w:rPr>
                      <m:t>NZ</m:t>
                    </m:r>
                  </m:sup>
                </m:sSup>
                <m:r>
                  <w:rPr>
                    <w:rFonts w:ascii="Cambria Math" w:hAnsi="Cambria Math"/>
                    <w:sz w:val="13"/>
                    <w:szCs w:val="13"/>
                    <w:lang w:eastAsia="zh-CN"/>
                  </w:rPr>
                  <m:t>-4)</m:t>
                </m:r>
              </m:oMath>
            </m:oMathPara>
          </w:p>
        </w:tc>
        <w:tc>
          <w:tcPr>
            <w:tcW w:w="797" w:type="dxa"/>
            <w:gridSpan w:val="2"/>
          </w:tcPr>
          <w:p w14:paraId="282D62BB" w14:textId="77777777" w:rsidR="002D652C" w:rsidRPr="00ED4AF8" w:rsidRDefault="002D652C" w:rsidP="002D652C">
            <w:pPr>
              <w:rPr>
                <w:sz w:val="13"/>
                <w:szCs w:val="13"/>
                <w:lang w:eastAsia="zh-CN"/>
              </w:rPr>
            </w:pPr>
            <m:oMathPara>
              <m:oMath>
                <m:r>
                  <w:rPr>
                    <w:rFonts w:ascii="Cambria Math" w:hAnsi="Cambria Math"/>
                    <w:sz w:val="13"/>
                    <w:szCs w:val="13"/>
                    <w:lang w:eastAsia="zh-CN"/>
                  </w:rPr>
                  <m:t>4(</m:t>
                </m:r>
                <m:sSup>
                  <m:sSupPr>
                    <m:ctrlPr>
                      <w:rPr>
                        <w:rFonts w:ascii="Cambria Math" w:hAnsi="Cambria Math"/>
                        <w:i/>
                        <w:sz w:val="13"/>
                        <w:szCs w:val="13"/>
                        <w:lang w:eastAsia="zh-CN"/>
                      </w:rPr>
                    </m:ctrlPr>
                  </m:sSupPr>
                  <m:e>
                    <m:r>
                      <w:rPr>
                        <w:rFonts w:ascii="Cambria Math" w:hAnsi="Cambria Math"/>
                        <w:sz w:val="13"/>
                        <w:szCs w:val="13"/>
                        <w:lang w:eastAsia="zh-CN"/>
                      </w:rPr>
                      <m:t>K</m:t>
                    </m:r>
                  </m:e>
                  <m:sup>
                    <m:r>
                      <w:rPr>
                        <w:rFonts w:ascii="Cambria Math" w:hAnsi="Cambria Math"/>
                        <w:sz w:val="13"/>
                        <w:szCs w:val="13"/>
                        <w:lang w:eastAsia="zh-CN"/>
                      </w:rPr>
                      <m:t>NZ</m:t>
                    </m:r>
                  </m:sup>
                </m:sSup>
                <m:r>
                  <w:rPr>
                    <w:rFonts w:ascii="Cambria Math" w:hAnsi="Cambria Math"/>
                    <w:sz w:val="13"/>
                    <w:szCs w:val="13"/>
                    <w:lang w:eastAsia="zh-CN"/>
                  </w:rPr>
                  <m:t>-4)</m:t>
                </m:r>
              </m:oMath>
            </m:oMathPara>
          </w:p>
        </w:tc>
        <w:tc>
          <w:tcPr>
            <w:tcW w:w="764" w:type="dxa"/>
          </w:tcPr>
          <w:p w14:paraId="70316D55" w14:textId="77777777" w:rsidR="002D652C" w:rsidRPr="00ED4AF8" w:rsidRDefault="002D652C" w:rsidP="002D652C">
            <w:pPr>
              <w:rPr>
                <w:sz w:val="13"/>
                <w:szCs w:val="13"/>
                <w:lang w:eastAsia="zh-CN"/>
              </w:rPr>
            </w:pPr>
            <m:oMathPara>
              <m:oMath>
                <m:r>
                  <w:rPr>
                    <w:rFonts w:ascii="Cambria Math" w:hAnsi="Cambria Math"/>
                    <w:sz w:val="13"/>
                    <w:szCs w:val="13"/>
                    <w:lang w:eastAsia="zh-CN"/>
                  </w:rPr>
                  <m:t>8L</m:t>
                </m:r>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4</m:t>
                    </m:r>
                  </m:sub>
                </m:sSub>
              </m:oMath>
            </m:oMathPara>
          </w:p>
        </w:tc>
      </w:tr>
      <w:tr w:rsidR="002D652C" w:rsidRPr="00ED4AF8" w14:paraId="4401319A" w14:textId="77777777" w:rsidTr="002D652C">
        <w:tc>
          <w:tcPr>
            <w:tcW w:w="572" w:type="dxa"/>
          </w:tcPr>
          <w:p w14:paraId="2AA5AD7C" w14:textId="77777777" w:rsidR="002D652C" w:rsidRPr="00ED4AF8" w:rsidRDefault="002D652C" w:rsidP="002D652C">
            <w:pPr>
              <w:jc w:val="center"/>
              <w:rPr>
                <w:sz w:val="13"/>
                <w:szCs w:val="13"/>
                <w:lang w:eastAsia="zh-CN"/>
              </w:rPr>
            </w:pPr>
            <w:r w:rsidRPr="00ED4AF8">
              <w:rPr>
                <w:sz w:val="13"/>
                <w:szCs w:val="13"/>
                <w:lang w:eastAsia="zh-CN"/>
              </w:rPr>
              <w:t>Rank=1</w:t>
            </w:r>
          </w:p>
          <w:p w14:paraId="30FD4ACF" w14:textId="77777777" w:rsidR="002D652C" w:rsidRPr="00ED4AF8" w:rsidRDefault="00000000" w:rsidP="002D652C">
            <w:pPr>
              <w:rPr>
                <w:sz w:val="13"/>
                <w:szCs w:val="13"/>
                <w:lang w:eastAsia="zh-CN"/>
              </w:rPr>
            </w:pPr>
            <m:oMathPara>
              <m:oMath>
                <m:sSub>
                  <m:sSubPr>
                    <m:ctrlPr>
                      <w:rPr>
                        <w:rFonts w:ascii="Cambria Math" w:hAnsi="Cambria Math" w:cs="SimSun"/>
                        <w:i/>
                        <w:sz w:val="13"/>
                        <w:szCs w:val="13"/>
                      </w:rPr>
                    </m:ctrlPr>
                  </m:sSubPr>
                  <m:e>
                    <m:r>
                      <w:rPr>
                        <w:rFonts w:ascii="Cambria Math" w:hAnsi="Cambria Math" w:hint="eastAsia"/>
                        <w:sz w:val="13"/>
                        <w:szCs w:val="13"/>
                      </w:rPr>
                      <m:t>N</m:t>
                    </m:r>
                  </m:e>
                  <m:sub>
                    <m:r>
                      <w:rPr>
                        <w:rFonts w:ascii="Cambria Math" w:hAnsi="Cambria Math" w:hint="eastAsia"/>
                        <w:sz w:val="13"/>
                        <w:szCs w:val="13"/>
                      </w:rPr>
                      <m:t>3</m:t>
                    </m:r>
                  </m:sub>
                </m:sSub>
                <m:r>
                  <w:rPr>
                    <w:rFonts w:ascii="Cambria Math" w:hAnsi="Cambria Math" w:hint="eastAsia"/>
                    <w:sz w:val="13"/>
                    <w:szCs w:val="13"/>
                  </w:rPr>
                  <m:t>&gt;19</m:t>
                </m:r>
              </m:oMath>
            </m:oMathPara>
          </w:p>
        </w:tc>
        <w:tc>
          <w:tcPr>
            <w:tcW w:w="423" w:type="dxa"/>
          </w:tcPr>
          <w:p w14:paraId="002BBC19" w14:textId="77777777" w:rsidR="002D652C" w:rsidRPr="00ED4AF8" w:rsidRDefault="002D652C" w:rsidP="002D652C">
            <w:pPr>
              <w:rPr>
                <w:sz w:val="13"/>
                <w:szCs w:val="13"/>
                <w:lang w:eastAsia="zh-CN"/>
              </w:rPr>
            </w:pPr>
            <w:r w:rsidRPr="00ED4AF8">
              <w:rPr>
                <w:sz w:val="13"/>
                <w:szCs w:val="13"/>
                <w:lang w:eastAsia="zh-CN"/>
              </w:rPr>
              <w:t>4</w:t>
            </w:r>
          </w:p>
        </w:tc>
        <w:tc>
          <w:tcPr>
            <w:tcW w:w="449" w:type="dxa"/>
            <w:gridSpan w:val="2"/>
          </w:tcPr>
          <w:p w14:paraId="28DBB6D8" w14:textId="77777777" w:rsidR="002D652C" w:rsidRPr="00ED4AF8" w:rsidRDefault="002D652C" w:rsidP="002D652C">
            <w:pPr>
              <w:rPr>
                <w:sz w:val="13"/>
                <w:szCs w:val="13"/>
                <w:lang w:eastAsia="zh-CN"/>
              </w:rPr>
            </w:pPr>
            <w:r w:rsidRPr="00ED4AF8">
              <w:rPr>
                <w:sz w:val="13"/>
                <w:szCs w:val="13"/>
                <w:lang w:eastAsia="zh-CN"/>
              </w:rPr>
              <w:t>N/A</w:t>
            </w:r>
          </w:p>
        </w:tc>
        <w:tc>
          <w:tcPr>
            <w:tcW w:w="423" w:type="dxa"/>
          </w:tcPr>
          <w:p w14:paraId="100232F2" w14:textId="77777777" w:rsidR="002D652C" w:rsidRPr="00ED4AF8" w:rsidRDefault="002D652C" w:rsidP="002D652C">
            <w:pPr>
              <w:rPr>
                <w:sz w:val="13"/>
                <w:szCs w:val="13"/>
                <w:lang w:eastAsia="zh-CN"/>
              </w:rPr>
            </w:pPr>
            <w:r w:rsidRPr="00ED4AF8">
              <w:rPr>
                <w:sz w:val="13"/>
                <w:szCs w:val="13"/>
                <w:lang w:eastAsia="zh-CN"/>
              </w:rPr>
              <w:t>N/A</w:t>
            </w:r>
          </w:p>
        </w:tc>
        <w:tc>
          <w:tcPr>
            <w:tcW w:w="423" w:type="dxa"/>
          </w:tcPr>
          <w:p w14:paraId="3F6931CD" w14:textId="77777777" w:rsidR="002D652C" w:rsidRPr="00ED4AF8" w:rsidRDefault="002D652C" w:rsidP="002D652C">
            <w:pPr>
              <w:rPr>
                <w:sz w:val="13"/>
                <w:szCs w:val="13"/>
                <w:lang w:eastAsia="zh-CN"/>
              </w:rPr>
            </w:pPr>
            <w:r w:rsidRPr="00ED4AF8">
              <w:rPr>
                <w:sz w:val="13"/>
                <w:szCs w:val="13"/>
                <w:lang w:eastAsia="zh-CN"/>
              </w:rPr>
              <w:t>N/A</w:t>
            </w:r>
          </w:p>
        </w:tc>
        <w:tc>
          <w:tcPr>
            <w:tcW w:w="818" w:type="dxa"/>
            <w:gridSpan w:val="2"/>
          </w:tcPr>
          <w:p w14:paraId="41A84EAE" w14:textId="77777777" w:rsidR="002D652C" w:rsidRPr="00ED4AF8" w:rsidRDefault="00000000" w:rsidP="002D652C">
            <w:pPr>
              <w:rPr>
                <w:sz w:val="13"/>
                <w:szCs w:val="13"/>
                <w:lang w:eastAsia="zh-CN"/>
              </w:rPr>
            </w:pPr>
            <m:oMathPara>
              <m:oMath>
                <m:d>
                  <m:dPr>
                    <m:begChr m:val="⌈"/>
                    <m:endChr m:val="⌉"/>
                    <m:ctrlPr>
                      <w:rPr>
                        <w:rFonts w:ascii="Cambria Math" w:hAnsi="Cambria Math"/>
                        <w:i/>
                        <w:sz w:val="13"/>
                        <w:szCs w:val="13"/>
                        <w:lang w:eastAsia="zh-CN"/>
                      </w:rPr>
                    </m:ctrlPr>
                  </m:dPr>
                  <m:e>
                    <m:sSub>
                      <m:sSubPr>
                        <m:ctrlPr>
                          <w:rPr>
                            <w:rFonts w:ascii="Cambria Math" w:hAnsi="Cambria Math"/>
                            <w:i/>
                            <w:sz w:val="13"/>
                            <w:szCs w:val="13"/>
                            <w:lang w:eastAsia="zh-CN"/>
                          </w:rPr>
                        </m:ctrlPr>
                      </m:sSubPr>
                      <m:e>
                        <m:r>
                          <m:rPr>
                            <m:sty m:val="p"/>
                          </m:rPr>
                          <w:rPr>
                            <w:rFonts w:ascii="Cambria Math" w:hAnsi="Cambria Math"/>
                            <w:sz w:val="13"/>
                            <w:szCs w:val="13"/>
                            <w:lang w:eastAsia="zh-CN"/>
                          </w:rPr>
                          <m:t>log</m:t>
                        </m:r>
                      </m:e>
                      <m:sub>
                        <m:r>
                          <w:rPr>
                            <w:rFonts w:ascii="Cambria Math" w:hAnsi="Cambria Math"/>
                            <w:sz w:val="13"/>
                            <w:szCs w:val="13"/>
                            <w:lang w:eastAsia="zh-CN"/>
                          </w:rPr>
                          <m:t>2</m:t>
                        </m:r>
                      </m:sub>
                    </m:sSub>
                    <m:r>
                      <w:rPr>
                        <w:rFonts w:ascii="Cambria Math" w:hAnsi="Cambria Math"/>
                        <w:sz w:val="13"/>
                        <w:szCs w:val="13"/>
                        <w:lang w:eastAsia="zh-CN"/>
                      </w:rPr>
                      <m:t>(2</m:t>
                    </m:r>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1</m:t>
                        </m:r>
                      </m:sub>
                    </m:sSub>
                    <m:r>
                      <w:rPr>
                        <w:rFonts w:ascii="Cambria Math" w:hAnsi="Cambria Math"/>
                        <w:sz w:val="13"/>
                        <w:szCs w:val="13"/>
                        <w:lang w:eastAsia="zh-CN"/>
                      </w:rPr>
                      <m:t>)</m:t>
                    </m:r>
                  </m:e>
                </m:d>
              </m:oMath>
            </m:oMathPara>
          </w:p>
        </w:tc>
        <w:tc>
          <w:tcPr>
            <w:tcW w:w="1054" w:type="dxa"/>
            <w:gridSpan w:val="2"/>
          </w:tcPr>
          <w:p w14:paraId="70DF2E71" w14:textId="77777777" w:rsidR="002D652C" w:rsidRPr="00ED4AF8" w:rsidRDefault="00000000" w:rsidP="002D652C">
            <w:pPr>
              <w:rPr>
                <w:sz w:val="13"/>
                <w:szCs w:val="13"/>
                <w:lang w:eastAsia="zh-CN"/>
              </w:rPr>
            </w:pPr>
            <m:oMathPara>
              <m:oMath>
                <m:d>
                  <m:dPr>
                    <m:begChr m:val="⌈"/>
                    <m:endChr m:val="⌉"/>
                    <m:ctrlPr>
                      <w:rPr>
                        <w:rFonts w:ascii="Cambria Math" w:hAnsi="Cambria Math"/>
                        <w:i/>
                        <w:sz w:val="13"/>
                        <w:szCs w:val="13"/>
                        <w:lang w:eastAsia="zh-CN"/>
                      </w:rPr>
                    </m:ctrlPr>
                  </m:dPr>
                  <m:e>
                    <m:sSub>
                      <m:sSubPr>
                        <m:ctrlPr>
                          <w:rPr>
                            <w:rFonts w:ascii="Cambria Math" w:hAnsi="Cambria Math"/>
                            <w:i/>
                            <w:sz w:val="13"/>
                            <w:szCs w:val="13"/>
                            <w:lang w:eastAsia="zh-CN"/>
                          </w:rPr>
                        </m:ctrlPr>
                      </m:sSubPr>
                      <m:e>
                        <m:r>
                          <m:rPr>
                            <m:sty m:val="p"/>
                          </m:rPr>
                          <w:rPr>
                            <w:rFonts w:ascii="Cambria Math" w:hAnsi="Cambria Math"/>
                            <w:sz w:val="13"/>
                            <w:szCs w:val="13"/>
                            <w:lang w:eastAsia="zh-CN"/>
                          </w:rPr>
                          <m:t>log</m:t>
                        </m:r>
                      </m:e>
                      <m:sub>
                        <m:r>
                          <w:rPr>
                            <w:rFonts w:ascii="Cambria Math" w:hAnsi="Cambria Math"/>
                            <w:sz w:val="13"/>
                            <w:szCs w:val="13"/>
                            <w:lang w:eastAsia="zh-CN"/>
                          </w:rPr>
                          <m:t>2</m:t>
                        </m:r>
                      </m:sub>
                    </m:sSub>
                    <m:d>
                      <m:dPr>
                        <m:ctrlPr>
                          <w:rPr>
                            <w:rFonts w:ascii="Cambria Math" w:hAnsi="Cambria Math"/>
                            <w:i/>
                            <w:sz w:val="13"/>
                            <w:szCs w:val="13"/>
                            <w:lang w:eastAsia="zh-CN"/>
                          </w:rPr>
                        </m:ctrlPr>
                      </m:dPr>
                      <m:e>
                        <m:m>
                          <m:mPr>
                            <m:mcs>
                              <m:mc>
                                <m:mcPr>
                                  <m:count m:val="1"/>
                                  <m:mcJc m:val="center"/>
                                </m:mcPr>
                              </m:mc>
                            </m:mcs>
                            <m:ctrlPr>
                              <w:rPr>
                                <w:rFonts w:ascii="Cambria Math" w:hAnsi="Cambria Math"/>
                                <w:i/>
                                <w:sz w:val="13"/>
                                <w:szCs w:val="13"/>
                                <w:lang w:eastAsia="zh-CN"/>
                              </w:rPr>
                            </m:ctrlPr>
                          </m:mPr>
                          <m:mr>
                            <m:e>
                              <m:r>
                                <w:rPr>
                                  <w:rFonts w:ascii="Cambria Math" w:hAnsi="Cambria Math"/>
                                  <w:sz w:val="13"/>
                                  <w:szCs w:val="13"/>
                                  <w:lang w:eastAsia="zh-CN"/>
                                </w:rPr>
                                <m:t>2</m:t>
                              </m:r>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1</m:t>
                                  </m:r>
                                </m:sub>
                              </m:sSub>
                              <m:r>
                                <w:rPr>
                                  <w:rFonts w:ascii="Cambria Math" w:hAnsi="Cambria Math"/>
                                  <w:sz w:val="13"/>
                                  <w:szCs w:val="13"/>
                                  <w:lang w:eastAsia="zh-CN"/>
                                </w:rPr>
                                <m:t>-1</m:t>
                              </m:r>
                            </m:e>
                          </m:mr>
                          <m:mr>
                            <m:e>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1</m:t>
                                  </m:r>
                                </m:sub>
                              </m:sSub>
                              <m:r>
                                <w:rPr>
                                  <w:rFonts w:ascii="Cambria Math" w:hAnsi="Cambria Math"/>
                                  <w:sz w:val="13"/>
                                  <w:szCs w:val="13"/>
                                  <w:lang w:eastAsia="zh-CN"/>
                                </w:rPr>
                                <m:t>-1</m:t>
                              </m:r>
                            </m:e>
                          </m:mr>
                        </m:m>
                      </m:e>
                    </m:d>
                  </m:e>
                </m:d>
              </m:oMath>
            </m:oMathPara>
          </w:p>
        </w:tc>
        <w:tc>
          <w:tcPr>
            <w:tcW w:w="1027" w:type="dxa"/>
          </w:tcPr>
          <w:p w14:paraId="3D059EF6" w14:textId="77777777" w:rsidR="002D652C" w:rsidRPr="00ED4AF8" w:rsidRDefault="002D652C" w:rsidP="002D652C">
            <w:pPr>
              <w:rPr>
                <w:sz w:val="13"/>
                <w:szCs w:val="13"/>
                <w:lang w:eastAsia="zh-CN"/>
              </w:rPr>
            </w:pPr>
            <w:r w:rsidRPr="00ED4AF8">
              <w:rPr>
                <w:sz w:val="13"/>
                <w:szCs w:val="13"/>
                <w:lang w:eastAsia="zh-CN"/>
              </w:rPr>
              <w:t>N/A</w:t>
            </w:r>
          </w:p>
        </w:tc>
        <w:tc>
          <w:tcPr>
            <w:tcW w:w="1056" w:type="dxa"/>
            <w:gridSpan w:val="2"/>
          </w:tcPr>
          <w:p w14:paraId="1BB00B3A" w14:textId="77777777" w:rsidR="002D652C" w:rsidRPr="00ED4AF8" w:rsidRDefault="002D652C" w:rsidP="002D652C">
            <w:pPr>
              <w:rPr>
                <w:sz w:val="13"/>
                <w:szCs w:val="13"/>
                <w:lang w:eastAsia="zh-CN"/>
              </w:rPr>
            </w:pPr>
            <w:r w:rsidRPr="00ED4AF8">
              <w:rPr>
                <w:sz w:val="13"/>
                <w:szCs w:val="13"/>
                <w:lang w:eastAsia="zh-CN"/>
              </w:rPr>
              <w:t>N/A</w:t>
            </w:r>
          </w:p>
        </w:tc>
        <w:tc>
          <w:tcPr>
            <w:tcW w:w="1056" w:type="dxa"/>
            <w:gridSpan w:val="2"/>
          </w:tcPr>
          <w:p w14:paraId="4BAB6AF7" w14:textId="77777777" w:rsidR="002D652C" w:rsidRPr="00ED4AF8" w:rsidRDefault="002D652C" w:rsidP="002D652C">
            <w:pPr>
              <w:rPr>
                <w:sz w:val="13"/>
                <w:szCs w:val="13"/>
                <w:lang w:eastAsia="zh-CN"/>
              </w:rPr>
            </w:pPr>
            <w:r w:rsidRPr="00ED4AF8">
              <w:rPr>
                <w:sz w:val="13"/>
                <w:szCs w:val="13"/>
                <w:lang w:eastAsia="zh-CN"/>
              </w:rPr>
              <w:t>N/A</w:t>
            </w:r>
          </w:p>
        </w:tc>
        <w:tc>
          <w:tcPr>
            <w:tcW w:w="767" w:type="dxa"/>
          </w:tcPr>
          <w:p w14:paraId="0A3356BB" w14:textId="77777777" w:rsidR="002D652C" w:rsidRPr="00ED4AF8" w:rsidRDefault="002D652C" w:rsidP="002D652C">
            <w:pPr>
              <w:rPr>
                <w:sz w:val="13"/>
                <w:szCs w:val="13"/>
                <w:lang w:eastAsia="zh-CN"/>
              </w:rPr>
            </w:pPr>
            <m:oMathPara>
              <m:oMath>
                <m:r>
                  <w:rPr>
                    <w:rFonts w:ascii="Cambria Math" w:hAnsi="Cambria Math"/>
                    <w:sz w:val="13"/>
                    <w:szCs w:val="13"/>
                    <w:lang w:eastAsia="zh-CN"/>
                  </w:rPr>
                  <m:t>3(</m:t>
                </m:r>
                <m:sSup>
                  <m:sSupPr>
                    <m:ctrlPr>
                      <w:rPr>
                        <w:rFonts w:ascii="Cambria Math" w:hAnsi="Cambria Math"/>
                        <w:i/>
                        <w:sz w:val="13"/>
                        <w:szCs w:val="13"/>
                        <w:lang w:eastAsia="zh-CN"/>
                      </w:rPr>
                    </m:ctrlPr>
                  </m:sSupPr>
                  <m:e>
                    <m:r>
                      <w:rPr>
                        <w:rFonts w:ascii="Cambria Math" w:hAnsi="Cambria Math"/>
                        <w:sz w:val="13"/>
                        <w:szCs w:val="13"/>
                        <w:lang w:eastAsia="zh-CN"/>
                      </w:rPr>
                      <m:t>K</m:t>
                    </m:r>
                  </m:e>
                  <m:sup>
                    <m:r>
                      <w:rPr>
                        <w:rFonts w:ascii="Cambria Math" w:hAnsi="Cambria Math"/>
                        <w:sz w:val="13"/>
                        <w:szCs w:val="13"/>
                        <w:lang w:eastAsia="zh-CN"/>
                      </w:rPr>
                      <m:t>NZ</m:t>
                    </m:r>
                  </m:sup>
                </m:sSup>
                <m:r>
                  <w:rPr>
                    <w:rFonts w:ascii="Cambria Math" w:hAnsi="Cambria Math"/>
                    <w:sz w:val="13"/>
                    <w:szCs w:val="13"/>
                    <w:lang w:eastAsia="zh-CN"/>
                  </w:rPr>
                  <m:t>-1)</m:t>
                </m:r>
              </m:oMath>
            </m:oMathPara>
          </w:p>
        </w:tc>
        <w:tc>
          <w:tcPr>
            <w:tcW w:w="797" w:type="dxa"/>
            <w:gridSpan w:val="2"/>
          </w:tcPr>
          <w:p w14:paraId="6E9304F8" w14:textId="77777777" w:rsidR="002D652C" w:rsidRPr="00ED4AF8" w:rsidRDefault="002D652C" w:rsidP="002D652C">
            <w:pPr>
              <w:rPr>
                <w:sz w:val="13"/>
                <w:szCs w:val="13"/>
                <w:lang w:eastAsia="zh-CN"/>
              </w:rPr>
            </w:pPr>
            <m:oMathPara>
              <m:oMath>
                <m:r>
                  <w:rPr>
                    <w:rFonts w:ascii="Cambria Math" w:hAnsi="Cambria Math"/>
                    <w:sz w:val="13"/>
                    <w:szCs w:val="13"/>
                    <w:lang w:eastAsia="zh-CN"/>
                  </w:rPr>
                  <m:t>4(</m:t>
                </m:r>
                <m:sSup>
                  <m:sSupPr>
                    <m:ctrlPr>
                      <w:rPr>
                        <w:rFonts w:ascii="Cambria Math" w:hAnsi="Cambria Math"/>
                        <w:i/>
                        <w:sz w:val="13"/>
                        <w:szCs w:val="13"/>
                        <w:lang w:eastAsia="zh-CN"/>
                      </w:rPr>
                    </m:ctrlPr>
                  </m:sSupPr>
                  <m:e>
                    <m:r>
                      <w:rPr>
                        <w:rFonts w:ascii="Cambria Math" w:hAnsi="Cambria Math"/>
                        <w:sz w:val="13"/>
                        <w:szCs w:val="13"/>
                        <w:lang w:eastAsia="zh-CN"/>
                      </w:rPr>
                      <m:t>K</m:t>
                    </m:r>
                  </m:e>
                  <m:sup>
                    <m:r>
                      <w:rPr>
                        <w:rFonts w:ascii="Cambria Math" w:hAnsi="Cambria Math"/>
                        <w:sz w:val="13"/>
                        <w:szCs w:val="13"/>
                        <w:lang w:eastAsia="zh-CN"/>
                      </w:rPr>
                      <m:t>NZ</m:t>
                    </m:r>
                  </m:sup>
                </m:sSup>
                <m:r>
                  <w:rPr>
                    <w:rFonts w:ascii="Cambria Math" w:hAnsi="Cambria Math"/>
                    <w:sz w:val="13"/>
                    <w:szCs w:val="13"/>
                    <w:lang w:eastAsia="zh-CN"/>
                  </w:rPr>
                  <m:t>-1)</m:t>
                </m:r>
              </m:oMath>
            </m:oMathPara>
          </w:p>
        </w:tc>
        <w:tc>
          <w:tcPr>
            <w:tcW w:w="764" w:type="dxa"/>
          </w:tcPr>
          <w:p w14:paraId="19329169" w14:textId="77777777" w:rsidR="002D652C" w:rsidRPr="00ED4AF8" w:rsidRDefault="002D652C" w:rsidP="002D652C">
            <w:pPr>
              <w:rPr>
                <w:sz w:val="13"/>
                <w:szCs w:val="13"/>
                <w:lang w:eastAsia="zh-CN"/>
              </w:rPr>
            </w:pPr>
            <m:oMathPara>
              <m:oMath>
                <m:r>
                  <w:rPr>
                    <w:rFonts w:ascii="Cambria Math" w:hAnsi="Cambria Math"/>
                    <w:sz w:val="13"/>
                    <w:szCs w:val="13"/>
                    <w:lang w:eastAsia="zh-CN"/>
                  </w:rPr>
                  <m:t>2L</m:t>
                </m:r>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1</m:t>
                    </m:r>
                  </m:sub>
                </m:sSub>
              </m:oMath>
            </m:oMathPara>
          </w:p>
        </w:tc>
      </w:tr>
      <w:tr w:rsidR="002D652C" w:rsidRPr="00ED4AF8" w14:paraId="1008821E" w14:textId="77777777" w:rsidTr="002D652C">
        <w:tc>
          <w:tcPr>
            <w:tcW w:w="572" w:type="dxa"/>
          </w:tcPr>
          <w:p w14:paraId="7CD8AD38" w14:textId="77777777" w:rsidR="002D652C" w:rsidRPr="00ED4AF8" w:rsidRDefault="002D652C" w:rsidP="002D652C">
            <w:pPr>
              <w:jc w:val="center"/>
              <w:rPr>
                <w:sz w:val="13"/>
                <w:szCs w:val="13"/>
                <w:lang w:eastAsia="zh-CN"/>
              </w:rPr>
            </w:pPr>
            <w:r w:rsidRPr="00ED4AF8">
              <w:rPr>
                <w:sz w:val="13"/>
                <w:szCs w:val="13"/>
                <w:lang w:eastAsia="zh-CN"/>
              </w:rPr>
              <w:t>Rank=2</w:t>
            </w:r>
          </w:p>
          <w:p w14:paraId="1F7A3A1A" w14:textId="77777777" w:rsidR="002D652C" w:rsidRPr="00ED4AF8" w:rsidRDefault="00000000" w:rsidP="002D652C">
            <w:pPr>
              <w:rPr>
                <w:sz w:val="13"/>
                <w:szCs w:val="13"/>
                <w:lang w:eastAsia="zh-CN"/>
              </w:rPr>
            </w:pPr>
            <m:oMathPara>
              <m:oMath>
                <m:sSub>
                  <m:sSubPr>
                    <m:ctrlPr>
                      <w:rPr>
                        <w:rFonts w:ascii="Cambria Math" w:hAnsi="Cambria Math" w:cs="SimSun"/>
                        <w:i/>
                        <w:sz w:val="13"/>
                        <w:szCs w:val="13"/>
                      </w:rPr>
                    </m:ctrlPr>
                  </m:sSubPr>
                  <m:e>
                    <m:r>
                      <w:rPr>
                        <w:rFonts w:ascii="Cambria Math" w:hAnsi="Cambria Math" w:hint="eastAsia"/>
                        <w:sz w:val="13"/>
                        <w:szCs w:val="13"/>
                      </w:rPr>
                      <m:t>N</m:t>
                    </m:r>
                  </m:e>
                  <m:sub>
                    <m:r>
                      <w:rPr>
                        <w:rFonts w:ascii="Cambria Math" w:hAnsi="Cambria Math" w:hint="eastAsia"/>
                        <w:sz w:val="13"/>
                        <w:szCs w:val="13"/>
                      </w:rPr>
                      <m:t>3</m:t>
                    </m:r>
                  </m:sub>
                </m:sSub>
                <m:r>
                  <w:rPr>
                    <w:rFonts w:ascii="Cambria Math" w:hAnsi="Cambria Math" w:hint="eastAsia"/>
                    <w:sz w:val="13"/>
                    <w:szCs w:val="13"/>
                  </w:rPr>
                  <m:t>&gt;19</m:t>
                </m:r>
              </m:oMath>
            </m:oMathPara>
          </w:p>
        </w:tc>
        <w:tc>
          <w:tcPr>
            <w:tcW w:w="423" w:type="dxa"/>
          </w:tcPr>
          <w:p w14:paraId="2F13BB8E" w14:textId="77777777" w:rsidR="002D652C" w:rsidRPr="00ED4AF8" w:rsidRDefault="002D652C" w:rsidP="002D652C">
            <w:pPr>
              <w:rPr>
                <w:sz w:val="13"/>
                <w:szCs w:val="13"/>
                <w:lang w:eastAsia="zh-CN"/>
              </w:rPr>
            </w:pPr>
            <w:r w:rsidRPr="00ED4AF8">
              <w:rPr>
                <w:sz w:val="13"/>
                <w:szCs w:val="13"/>
                <w:lang w:eastAsia="zh-CN"/>
              </w:rPr>
              <w:t>4</w:t>
            </w:r>
          </w:p>
        </w:tc>
        <w:tc>
          <w:tcPr>
            <w:tcW w:w="449" w:type="dxa"/>
            <w:gridSpan w:val="2"/>
          </w:tcPr>
          <w:p w14:paraId="230F14B3" w14:textId="77777777" w:rsidR="002D652C" w:rsidRPr="00ED4AF8" w:rsidRDefault="002D652C" w:rsidP="002D652C">
            <w:pPr>
              <w:rPr>
                <w:sz w:val="13"/>
                <w:szCs w:val="13"/>
                <w:lang w:eastAsia="zh-CN"/>
              </w:rPr>
            </w:pPr>
            <w:r w:rsidRPr="00ED4AF8">
              <w:rPr>
                <w:sz w:val="13"/>
                <w:szCs w:val="13"/>
                <w:lang w:eastAsia="zh-CN"/>
              </w:rPr>
              <w:t>4</w:t>
            </w:r>
          </w:p>
        </w:tc>
        <w:tc>
          <w:tcPr>
            <w:tcW w:w="423" w:type="dxa"/>
          </w:tcPr>
          <w:p w14:paraId="1499CFE7" w14:textId="77777777" w:rsidR="002D652C" w:rsidRPr="00ED4AF8" w:rsidRDefault="002D652C" w:rsidP="002D652C">
            <w:pPr>
              <w:rPr>
                <w:sz w:val="13"/>
                <w:szCs w:val="13"/>
                <w:lang w:eastAsia="zh-CN"/>
              </w:rPr>
            </w:pPr>
            <w:r w:rsidRPr="00ED4AF8">
              <w:rPr>
                <w:sz w:val="13"/>
                <w:szCs w:val="13"/>
                <w:lang w:eastAsia="zh-CN"/>
              </w:rPr>
              <w:t>N/A</w:t>
            </w:r>
          </w:p>
        </w:tc>
        <w:tc>
          <w:tcPr>
            <w:tcW w:w="423" w:type="dxa"/>
          </w:tcPr>
          <w:p w14:paraId="6BC97F39" w14:textId="77777777" w:rsidR="002D652C" w:rsidRPr="00ED4AF8" w:rsidRDefault="002D652C" w:rsidP="002D652C">
            <w:pPr>
              <w:rPr>
                <w:sz w:val="13"/>
                <w:szCs w:val="13"/>
                <w:lang w:eastAsia="zh-CN"/>
              </w:rPr>
            </w:pPr>
            <w:r w:rsidRPr="00ED4AF8">
              <w:rPr>
                <w:sz w:val="13"/>
                <w:szCs w:val="13"/>
                <w:lang w:eastAsia="zh-CN"/>
              </w:rPr>
              <w:t>N/A</w:t>
            </w:r>
          </w:p>
        </w:tc>
        <w:tc>
          <w:tcPr>
            <w:tcW w:w="818" w:type="dxa"/>
            <w:gridSpan w:val="2"/>
          </w:tcPr>
          <w:p w14:paraId="2C22914A" w14:textId="77777777" w:rsidR="002D652C" w:rsidRPr="00ED4AF8" w:rsidRDefault="00000000" w:rsidP="002D652C">
            <w:pPr>
              <w:rPr>
                <w:sz w:val="13"/>
                <w:szCs w:val="13"/>
                <w:lang w:eastAsia="zh-CN"/>
              </w:rPr>
            </w:pPr>
            <m:oMathPara>
              <m:oMath>
                <m:d>
                  <m:dPr>
                    <m:begChr m:val="⌈"/>
                    <m:endChr m:val="⌉"/>
                    <m:ctrlPr>
                      <w:rPr>
                        <w:rFonts w:ascii="Cambria Math" w:hAnsi="Cambria Math"/>
                        <w:i/>
                        <w:sz w:val="13"/>
                        <w:szCs w:val="13"/>
                        <w:lang w:eastAsia="zh-CN"/>
                      </w:rPr>
                    </m:ctrlPr>
                  </m:dPr>
                  <m:e>
                    <m:sSub>
                      <m:sSubPr>
                        <m:ctrlPr>
                          <w:rPr>
                            <w:rFonts w:ascii="Cambria Math" w:hAnsi="Cambria Math"/>
                            <w:i/>
                            <w:sz w:val="13"/>
                            <w:szCs w:val="13"/>
                            <w:lang w:eastAsia="zh-CN"/>
                          </w:rPr>
                        </m:ctrlPr>
                      </m:sSubPr>
                      <m:e>
                        <m:r>
                          <m:rPr>
                            <m:sty m:val="p"/>
                          </m:rPr>
                          <w:rPr>
                            <w:rFonts w:ascii="Cambria Math" w:hAnsi="Cambria Math"/>
                            <w:sz w:val="13"/>
                            <w:szCs w:val="13"/>
                            <w:lang w:eastAsia="zh-CN"/>
                          </w:rPr>
                          <m:t>log</m:t>
                        </m:r>
                      </m:e>
                      <m:sub>
                        <m:r>
                          <w:rPr>
                            <w:rFonts w:ascii="Cambria Math" w:hAnsi="Cambria Math"/>
                            <w:sz w:val="13"/>
                            <w:szCs w:val="13"/>
                            <w:lang w:eastAsia="zh-CN"/>
                          </w:rPr>
                          <m:t>2</m:t>
                        </m:r>
                      </m:sub>
                    </m:sSub>
                    <m:r>
                      <w:rPr>
                        <w:rFonts w:ascii="Cambria Math" w:hAnsi="Cambria Math"/>
                        <w:sz w:val="13"/>
                        <w:szCs w:val="13"/>
                        <w:lang w:eastAsia="zh-CN"/>
                      </w:rPr>
                      <m:t>(2</m:t>
                    </m:r>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2</m:t>
                        </m:r>
                      </m:sub>
                    </m:sSub>
                    <m:r>
                      <w:rPr>
                        <w:rFonts w:ascii="Cambria Math" w:hAnsi="Cambria Math"/>
                        <w:sz w:val="13"/>
                        <w:szCs w:val="13"/>
                        <w:lang w:eastAsia="zh-CN"/>
                      </w:rPr>
                      <m:t>)</m:t>
                    </m:r>
                  </m:e>
                </m:d>
              </m:oMath>
            </m:oMathPara>
          </w:p>
        </w:tc>
        <w:tc>
          <w:tcPr>
            <w:tcW w:w="1054" w:type="dxa"/>
            <w:gridSpan w:val="2"/>
          </w:tcPr>
          <w:p w14:paraId="452C86CB" w14:textId="77777777" w:rsidR="002D652C" w:rsidRPr="00ED4AF8" w:rsidRDefault="00000000" w:rsidP="002D652C">
            <w:pPr>
              <w:rPr>
                <w:sz w:val="13"/>
                <w:szCs w:val="13"/>
                <w:lang w:eastAsia="zh-CN"/>
              </w:rPr>
            </w:pPr>
            <m:oMathPara>
              <m:oMath>
                <m:d>
                  <m:dPr>
                    <m:begChr m:val="⌈"/>
                    <m:endChr m:val="⌉"/>
                    <m:ctrlPr>
                      <w:rPr>
                        <w:rFonts w:ascii="Cambria Math" w:hAnsi="Cambria Math"/>
                        <w:i/>
                        <w:sz w:val="13"/>
                        <w:szCs w:val="13"/>
                        <w:lang w:eastAsia="zh-CN"/>
                      </w:rPr>
                    </m:ctrlPr>
                  </m:dPr>
                  <m:e>
                    <m:sSub>
                      <m:sSubPr>
                        <m:ctrlPr>
                          <w:rPr>
                            <w:rFonts w:ascii="Cambria Math" w:hAnsi="Cambria Math"/>
                            <w:i/>
                            <w:sz w:val="13"/>
                            <w:szCs w:val="13"/>
                            <w:lang w:eastAsia="zh-CN"/>
                          </w:rPr>
                        </m:ctrlPr>
                      </m:sSubPr>
                      <m:e>
                        <m:r>
                          <m:rPr>
                            <m:sty m:val="p"/>
                          </m:rPr>
                          <w:rPr>
                            <w:rFonts w:ascii="Cambria Math" w:hAnsi="Cambria Math"/>
                            <w:sz w:val="13"/>
                            <w:szCs w:val="13"/>
                            <w:lang w:eastAsia="zh-CN"/>
                          </w:rPr>
                          <m:t>log</m:t>
                        </m:r>
                      </m:e>
                      <m:sub>
                        <m:r>
                          <w:rPr>
                            <w:rFonts w:ascii="Cambria Math" w:hAnsi="Cambria Math"/>
                            <w:sz w:val="13"/>
                            <w:szCs w:val="13"/>
                            <w:lang w:eastAsia="zh-CN"/>
                          </w:rPr>
                          <m:t>2</m:t>
                        </m:r>
                      </m:sub>
                    </m:sSub>
                    <m:d>
                      <m:dPr>
                        <m:ctrlPr>
                          <w:rPr>
                            <w:rFonts w:ascii="Cambria Math" w:hAnsi="Cambria Math"/>
                            <w:i/>
                            <w:sz w:val="13"/>
                            <w:szCs w:val="13"/>
                            <w:lang w:eastAsia="zh-CN"/>
                          </w:rPr>
                        </m:ctrlPr>
                      </m:dPr>
                      <m:e>
                        <m:m>
                          <m:mPr>
                            <m:mcs>
                              <m:mc>
                                <m:mcPr>
                                  <m:count m:val="1"/>
                                  <m:mcJc m:val="center"/>
                                </m:mcPr>
                              </m:mc>
                            </m:mcs>
                            <m:ctrlPr>
                              <w:rPr>
                                <w:rFonts w:ascii="Cambria Math" w:hAnsi="Cambria Math"/>
                                <w:i/>
                                <w:sz w:val="13"/>
                                <w:szCs w:val="13"/>
                                <w:lang w:eastAsia="zh-CN"/>
                              </w:rPr>
                            </m:ctrlPr>
                          </m:mPr>
                          <m:mr>
                            <m:e>
                              <m:r>
                                <w:rPr>
                                  <w:rFonts w:ascii="Cambria Math" w:hAnsi="Cambria Math"/>
                                  <w:sz w:val="13"/>
                                  <w:szCs w:val="13"/>
                                  <w:lang w:eastAsia="zh-CN"/>
                                </w:rPr>
                                <m:t>2</m:t>
                              </m:r>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2</m:t>
                                  </m:r>
                                </m:sub>
                              </m:sSub>
                              <m:r>
                                <w:rPr>
                                  <w:rFonts w:ascii="Cambria Math" w:hAnsi="Cambria Math"/>
                                  <w:sz w:val="13"/>
                                  <w:szCs w:val="13"/>
                                  <w:lang w:eastAsia="zh-CN"/>
                                </w:rPr>
                                <m:t>-1</m:t>
                              </m:r>
                            </m:e>
                          </m:mr>
                          <m:mr>
                            <m:e>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2</m:t>
                                  </m:r>
                                </m:sub>
                              </m:sSub>
                              <m:r>
                                <w:rPr>
                                  <w:rFonts w:ascii="Cambria Math" w:hAnsi="Cambria Math"/>
                                  <w:sz w:val="13"/>
                                  <w:szCs w:val="13"/>
                                  <w:lang w:eastAsia="zh-CN"/>
                                </w:rPr>
                                <m:t>-1</m:t>
                              </m:r>
                            </m:e>
                          </m:mr>
                        </m:m>
                      </m:e>
                    </m:d>
                  </m:e>
                </m:d>
              </m:oMath>
            </m:oMathPara>
          </w:p>
        </w:tc>
        <w:tc>
          <w:tcPr>
            <w:tcW w:w="1027" w:type="dxa"/>
          </w:tcPr>
          <w:p w14:paraId="583BFB74" w14:textId="77777777" w:rsidR="002D652C" w:rsidRPr="00ED4AF8" w:rsidRDefault="00000000" w:rsidP="002D652C">
            <w:pPr>
              <w:rPr>
                <w:sz w:val="13"/>
                <w:szCs w:val="13"/>
                <w:lang w:eastAsia="zh-CN"/>
              </w:rPr>
            </w:pPr>
            <m:oMathPara>
              <m:oMath>
                <m:d>
                  <m:dPr>
                    <m:begChr m:val="⌈"/>
                    <m:endChr m:val="⌉"/>
                    <m:ctrlPr>
                      <w:rPr>
                        <w:rFonts w:ascii="Cambria Math" w:hAnsi="Cambria Math"/>
                        <w:i/>
                        <w:sz w:val="13"/>
                        <w:szCs w:val="13"/>
                        <w:lang w:eastAsia="zh-CN"/>
                      </w:rPr>
                    </m:ctrlPr>
                  </m:dPr>
                  <m:e>
                    <m:sSub>
                      <m:sSubPr>
                        <m:ctrlPr>
                          <w:rPr>
                            <w:rFonts w:ascii="Cambria Math" w:hAnsi="Cambria Math"/>
                            <w:i/>
                            <w:sz w:val="13"/>
                            <w:szCs w:val="13"/>
                            <w:lang w:eastAsia="zh-CN"/>
                          </w:rPr>
                        </m:ctrlPr>
                      </m:sSubPr>
                      <m:e>
                        <m:r>
                          <m:rPr>
                            <m:sty m:val="p"/>
                          </m:rPr>
                          <w:rPr>
                            <w:rFonts w:ascii="Cambria Math" w:hAnsi="Cambria Math"/>
                            <w:sz w:val="13"/>
                            <w:szCs w:val="13"/>
                            <w:lang w:eastAsia="zh-CN"/>
                          </w:rPr>
                          <m:t>log</m:t>
                        </m:r>
                      </m:e>
                      <m:sub>
                        <m:r>
                          <w:rPr>
                            <w:rFonts w:ascii="Cambria Math" w:hAnsi="Cambria Math"/>
                            <w:sz w:val="13"/>
                            <w:szCs w:val="13"/>
                            <w:lang w:eastAsia="zh-CN"/>
                          </w:rPr>
                          <m:t>2</m:t>
                        </m:r>
                      </m:sub>
                    </m:sSub>
                    <m:d>
                      <m:dPr>
                        <m:ctrlPr>
                          <w:rPr>
                            <w:rFonts w:ascii="Cambria Math" w:hAnsi="Cambria Math"/>
                            <w:i/>
                            <w:sz w:val="13"/>
                            <w:szCs w:val="13"/>
                            <w:lang w:eastAsia="zh-CN"/>
                          </w:rPr>
                        </m:ctrlPr>
                      </m:dPr>
                      <m:e>
                        <m:m>
                          <m:mPr>
                            <m:mcs>
                              <m:mc>
                                <m:mcPr>
                                  <m:count m:val="1"/>
                                  <m:mcJc m:val="center"/>
                                </m:mcPr>
                              </m:mc>
                            </m:mcs>
                            <m:ctrlPr>
                              <w:rPr>
                                <w:rFonts w:ascii="Cambria Math" w:hAnsi="Cambria Math"/>
                                <w:i/>
                                <w:sz w:val="13"/>
                                <w:szCs w:val="13"/>
                                <w:lang w:eastAsia="zh-CN"/>
                              </w:rPr>
                            </m:ctrlPr>
                          </m:mPr>
                          <m:mr>
                            <m:e>
                              <m:r>
                                <w:rPr>
                                  <w:rFonts w:ascii="Cambria Math" w:hAnsi="Cambria Math"/>
                                  <w:sz w:val="13"/>
                                  <w:szCs w:val="13"/>
                                  <w:lang w:eastAsia="zh-CN"/>
                                </w:rPr>
                                <m:t>2</m:t>
                              </m:r>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2</m:t>
                                  </m:r>
                                </m:sub>
                              </m:sSub>
                              <m:r>
                                <w:rPr>
                                  <w:rFonts w:ascii="Cambria Math" w:hAnsi="Cambria Math"/>
                                  <w:sz w:val="13"/>
                                  <w:szCs w:val="13"/>
                                  <w:lang w:eastAsia="zh-CN"/>
                                </w:rPr>
                                <m:t>-1</m:t>
                              </m:r>
                            </m:e>
                          </m:mr>
                          <m:mr>
                            <m:e>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2</m:t>
                                  </m:r>
                                </m:sub>
                              </m:sSub>
                              <m:r>
                                <w:rPr>
                                  <w:rFonts w:ascii="Cambria Math" w:hAnsi="Cambria Math"/>
                                  <w:sz w:val="13"/>
                                  <w:szCs w:val="13"/>
                                  <w:lang w:eastAsia="zh-CN"/>
                                </w:rPr>
                                <m:t>-1</m:t>
                              </m:r>
                            </m:e>
                          </m:mr>
                        </m:m>
                      </m:e>
                    </m:d>
                  </m:e>
                </m:d>
              </m:oMath>
            </m:oMathPara>
          </w:p>
        </w:tc>
        <w:tc>
          <w:tcPr>
            <w:tcW w:w="1056" w:type="dxa"/>
            <w:gridSpan w:val="2"/>
          </w:tcPr>
          <w:p w14:paraId="102A6597" w14:textId="77777777" w:rsidR="002D652C" w:rsidRPr="00ED4AF8" w:rsidRDefault="002D652C" w:rsidP="002D652C">
            <w:pPr>
              <w:rPr>
                <w:sz w:val="13"/>
                <w:szCs w:val="13"/>
                <w:lang w:eastAsia="zh-CN"/>
              </w:rPr>
            </w:pPr>
            <w:r w:rsidRPr="00ED4AF8">
              <w:rPr>
                <w:sz w:val="13"/>
                <w:szCs w:val="13"/>
                <w:lang w:eastAsia="zh-CN"/>
              </w:rPr>
              <w:t>N/A</w:t>
            </w:r>
          </w:p>
        </w:tc>
        <w:tc>
          <w:tcPr>
            <w:tcW w:w="1056" w:type="dxa"/>
            <w:gridSpan w:val="2"/>
          </w:tcPr>
          <w:p w14:paraId="4587FA2B" w14:textId="77777777" w:rsidR="002D652C" w:rsidRPr="00ED4AF8" w:rsidRDefault="002D652C" w:rsidP="002D652C">
            <w:pPr>
              <w:rPr>
                <w:sz w:val="13"/>
                <w:szCs w:val="13"/>
                <w:lang w:eastAsia="zh-CN"/>
              </w:rPr>
            </w:pPr>
            <w:r w:rsidRPr="00ED4AF8">
              <w:rPr>
                <w:sz w:val="13"/>
                <w:szCs w:val="13"/>
                <w:lang w:eastAsia="zh-CN"/>
              </w:rPr>
              <w:t>N/A</w:t>
            </w:r>
          </w:p>
        </w:tc>
        <w:tc>
          <w:tcPr>
            <w:tcW w:w="767" w:type="dxa"/>
          </w:tcPr>
          <w:p w14:paraId="0C9512D3" w14:textId="77777777" w:rsidR="002D652C" w:rsidRPr="00ED4AF8" w:rsidRDefault="002D652C" w:rsidP="002D652C">
            <w:pPr>
              <w:rPr>
                <w:sz w:val="13"/>
                <w:szCs w:val="13"/>
                <w:lang w:eastAsia="zh-CN"/>
              </w:rPr>
            </w:pPr>
            <m:oMathPara>
              <m:oMath>
                <m:r>
                  <w:rPr>
                    <w:rFonts w:ascii="Cambria Math" w:hAnsi="Cambria Math"/>
                    <w:sz w:val="13"/>
                    <w:szCs w:val="13"/>
                    <w:lang w:eastAsia="zh-CN"/>
                  </w:rPr>
                  <m:t>3(</m:t>
                </m:r>
                <m:sSup>
                  <m:sSupPr>
                    <m:ctrlPr>
                      <w:rPr>
                        <w:rFonts w:ascii="Cambria Math" w:hAnsi="Cambria Math"/>
                        <w:i/>
                        <w:sz w:val="13"/>
                        <w:szCs w:val="13"/>
                        <w:lang w:eastAsia="zh-CN"/>
                      </w:rPr>
                    </m:ctrlPr>
                  </m:sSupPr>
                  <m:e>
                    <m:r>
                      <w:rPr>
                        <w:rFonts w:ascii="Cambria Math" w:hAnsi="Cambria Math"/>
                        <w:sz w:val="13"/>
                        <w:szCs w:val="13"/>
                        <w:lang w:eastAsia="zh-CN"/>
                      </w:rPr>
                      <m:t>K</m:t>
                    </m:r>
                  </m:e>
                  <m:sup>
                    <m:r>
                      <w:rPr>
                        <w:rFonts w:ascii="Cambria Math" w:hAnsi="Cambria Math"/>
                        <w:sz w:val="13"/>
                        <w:szCs w:val="13"/>
                        <w:lang w:eastAsia="zh-CN"/>
                      </w:rPr>
                      <m:t>NZ</m:t>
                    </m:r>
                  </m:sup>
                </m:sSup>
                <m:r>
                  <w:rPr>
                    <w:rFonts w:ascii="Cambria Math" w:hAnsi="Cambria Math"/>
                    <w:sz w:val="13"/>
                    <w:szCs w:val="13"/>
                    <w:lang w:eastAsia="zh-CN"/>
                  </w:rPr>
                  <m:t>-2)</m:t>
                </m:r>
              </m:oMath>
            </m:oMathPara>
          </w:p>
        </w:tc>
        <w:tc>
          <w:tcPr>
            <w:tcW w:w="797" w:type="dxa"/>
            <w:gridSpan w:val="2"/>
          </w:tcPr>
          <w:p w14:paraId="4DFFDBE7" w14:textId="77777777" w:rsidR="002D652C" w:rsidRPr="00ED4AF8" w:rsidRDefault="002D652C" w:rsidP="002D652C">
            <w:pPr>
              <w:rPr>
                <w:sz w:val="13"/>
                <w:szCs w:val="13"/>
                <w:lang w:eastAsia="zh-CN"/>
              </w:rPr>
            </w:pPr>
            <m:oMathPara>
              <m:oMath>
                <m:r>
                  <w:rPr>
                    <w:rFonts w:ascii="Cambria Math" w:hAnsi="Cambria Math"/>
                    <w:sz w:val="13"/>
                    <w:szCs w:val="13"/>
                    <w:lang w:eastAsia="zh-CN"/>
                  </w:rPr>
                  <m:t>4(</m:t>
                </m:r>
                <m:sSup>
                  <m:sSupPr>
                    <m:ctrlPr>
                      <w:rPr>
                        <w:rFonts w:ascii="Cambria Math" w:hAnsi="Cambria Math"/>
                        <w:i/>
                        <w:sz w:val="13"/>
                        <w:szCs w:val="13"/>
                        <w:lang w:eastAsia="zh-CN"/>
                      </w:rPr>
                    </m:ctrlPr>
                  </m:sSupPr>
                  <m:e>
                    <m:r>
                      <w:rPr>
                        <w:rFonts w:ascii="Cambria Math" w:hAnsi="Cambria Math"/>
                        <w:sz w:val="13"/>
                        <w:szCs w:val="13"/>
                        <w:lang w:eastAsia="zh-CN"/>
                      </w:rPr>
                      <m:t>K</m:t>
                    </m:r>
                  </m:e>
                  <m:sup>
                    <m:r>
                      <w:rPr>
                        <w:rFonts w:ascii="Cambria Math" w:hAnsi="Cambria Math"/>
                        <w:sz w:val="13"/>
                        <w:szCs w:val="13"/>
                        <w:lang w:eastAsia="zh-CN"/>
                      </w:rPr>
                      <m:t>NZ</m:t>
                    </m:r>
                  </m:sup>
                </m:sSup>
                <m:r>
                  <w:rPr>
                    <w:rFonts w:ascii="Cambria Math" w:hAnsi="Cambria Math"/>
                    <w:sz w:val="13"/>
                    <w:szCs w:val="13"/>
                    <w:lang w:eastAsia="zh-CN"/>
                  </w:rPr>
                  <m:t>-2)</m:t>
                </m:r>
              </m:oMath>
            </m:oMathPara>
          </w:p>
        </w:tc>
        <w:tc>
          <w:tcPr>
            <w:tcW w:w="764" w:type="dxa"/>
          </w:tcPr>
          <w:p w14:paraId="6BA4100C" w14:textId="77777777" w:rsidR="002D652C" w:rsidRPr="00ED4AF8" w:rsidRDefault="002D652C" w:rsidP="002D652C">
            <w:pPr>
              <w:rPr>
                <w:sz w:val="13"/>
                <w:szCs w:val="13"/>
                <w:lang w:eastAsia="zh-CN"/>
              </w:rPr>
            </w:pPr>
            <m:oMathPara>
              <m:oMath>
                <m:r>
                  <w:rPr>
                    <w:rFonts w:ascii="Cambria Math" w:hAnsi="Cambria Math"/>
                    <w:sz w:val="13"/>
                    <w:szCs w:val="13"/>
                    <w:lang w:eastAsia="zh-CN"/>
                  </w:rPr>
                  <m:t>4L</m:t>
                </m:r>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2</m:t>
                    </m:r>
                  </m:sub>
                </m:sSub>
              </m:oMath>
            </m:oMathPara>
          </w:p>
        </w:tc>
      </w:tr>
      <w:tr w:rsidR="002D652C" w:rsidRPr="00ED4AF8" w14:paraId="7500FEEA" w14:textId="77777777" w:rsidTr="002D652C">
        <w:tc>
          <w:tcPr>
            <w:tcW w:w="572" w:type="dxa"/>
          </w:tcPr>
          <w:p w14:paraId="31745FCA" w14:textId="77777777" w:rsidR="002D652C" w:rsidRPr="00ED4AF8" w:rsidRDefault="002D652C" w:rsidP="002D652C">
            <w:pPr>
              <w:jc w:val="center"/>
              <w:rPr>
                <w:sz w:val="13"/>
                <w:szCs w:val="13"/>
                <w:lang w:eastAsia="zh-CN"/>
              </w:rPr>
            </w:pPr>
            <w:r w:rsidRPr="00ED4AF8">
              <w:rPr>
                <w:sz w:val="13"/>
                <w:szCs w:val="13"/>
                <w:lang w:eastAsia="zh-CN"/>
              </w:rPr>
              <w:t>Rank=3</w:t>
            </w:r>
          </w:p>
          <w:p w14:paraId="588B8646" w14:textId="77777777" w:rsidR="002D652C" w:rsidRPr="00ED4AF8" w:rsidRDefault="00000000" w:rsidP="002D652C">
            <w:pPr>
              <w:jc w:val="center"/>
              <w:rPr>
                <w:sz w:val="13"/>
                <w:szCs w:val="13"/>
                <w:lang w:eastAsia="zh-CN"/>
              </w:rPr>
            </w:pPr>
            <m:oMathPara>
              <m:oMath>
                <m:sSub>
                  <m:sSubPr>
                    <m:ctrlPr>
                      <w:rPr>
                        <w:rFonts w:ascii="Cambria Math" w:hAnsi="Cambria Math" w:cs="SimSun"/>
                        <w:i/>
                        <w:sz w:val="13"/>
                        <w:szCs w:val="13"/>
                      </w:rPr>
                    </m:ctrlPr>
                  </m:sSubPr>
                  <m:e>
                    <m:r>
                      <w:rPr>
                        <w:rFonts w:ascii="Cambria Math" w:hAnsi="Cambria Math" w:hint="eastAsia"/>
                        <w:sz w:val="13"/>
                        <w:szCs w:val="13"/>
                      </w:rPr>
                      <m:t>N</m:t>
                    </m:r>
                  </m:e>
                  <m:sub>
                    <m:r>
                      <w:rPr>
                        <w:rFonts w:ascii="Cambria Math" w:hAnsi="Cambria Math" w:hint="eastAsia"/>
                        <w:sz w:val="13"/>
                        <w:szCs w:val="13"/>
                      </w:rPr>
                      <m:t>3</m:t>
                    </m:r>
                  </m:sub>
                </m:sSub>
                <m:r>
                  <w:rPr>
                    <w:rFonts w:ascii="Cambria Math" w:hAnsi="Cambria Math" w:hint="eastAsia"/>
                    <w:sz w:val="13"/>
                    <w:szCs w:val="13"/>
                  </w:rPr>
                  <m:t>&gt;19</m:t>
                </m:r>
              </m:oMath>
            </m:oMathPara>
          </w:p>
        </w:tc>
        <w:tc>
          <w:tcPr>
            <w:tcW w:w="423" w:type="dxa"/>
          </w:tcPr>
          <w:p w14:paraId="7BAB069D" w14:textId="77777777" w:rsidR="002D652C" w:rsidRPr="00ED4AF8" w:rsidRDefault="002D652C" w:rsidP="002D652C">
            <w:pPr>
              <w:rPr>
                <w:sz w:val="13"/>
                <w:szCs w:val="13"/>
                <w:lang w:eastAsia="zh-CN"/>
              </w:rPr>
            </w:pPr>
            <w:r w:rsidRPr="00ED4AF8">
              <w:rPr>
                <w:sz w:val="13"/>
                <w:szCs w:val="13"/>
                <w:lang w:eastAsia="zh-CN"/>
              </w:rPr>
              <w:t>4</w:t>
            </w:r>
          </w:p>
        </w:tc>
        <w:tc>
          <w:tcPr>
            <w:tcW w:w="449" w:type="dxa"/>
            <w:gridSpan w:val="2"/>
          </w:tcPr>
          <w:p w14:paraId="6B29B768" w14:textId="77777777" w:rsidR="002D652C" w:rsidRPr="00ED4AF8" w:rsidRDefault="002D652C" w:rsidP="002D652C">
            <w:pPr>
              <w:rPr>
                <w:sz w:val="13"/>
                <w:szCs w:val="13"/>
                <w:lang w:eastAsia="zh-CN"/>
              </w:rPr>
            </w:pPr>
            <w:r w:rsidRPr="00ED4AF8">
              <w:rPr>
                <w:sz w:val="13"/>
                <w:szCs w:val="13"/>
                <w:lang w:eastAsia="zh-CN"/>
              </w:rPr>
              <w:t>4</w:t>
            </w:r>
          </w:p>
        </w:tc>
        <w:tc>
          <w:tcPr>
            <w:tcW w:w="423" w:type="dxa"/>
          </w:tcPr>
          <w:p w14:paraId="3A6E1315" w14:textId="77777777" w:rsidR="002D652C" w:rsidRPr="00ED4AF8" w:rsidRDefault="002D652C" w:rsidP="002D652C">
            <w:pPr>
              <w:rPr>
                <w:sz w:val="13"/>
                <w:szCs w:val="13"/>
                <w:lang w:eastAsia="zh-CN"/>
              </w:rPr>
            </w:pPr>
            <w:r w:rsidRPr="00ED4AF8">
              <w:rPr>
                <w:sz w:val="13"/>
                <w:szCs w:val="13"/>
                <w:lang w:eastAsia="zh-CN"/>
              </w:rPr>
              <w:t>4</w:t>
            </w:r>
          </w:p>
        </w:tc>
        <w:tc>
          <w:tcPr>
            <w:tcW w:w="423" w:type="dxa"/>
          </w:tcPr>
          <w:p w14:paraId="2BDEE1AD" w14:textId="77777777" w:rsidR="002D652C" w:rsidRPr="00ED4AF8" w:rsidRDefault="002D652C" w:rsidP="002D652C">
            <w:pPr>
              <w:rPr>
                <w:sz w:val="13"/>
                <w:szCs w:val="13"/>
                <w:lang w:eastAsia="zh-CN"/>
              </w:rPr>
            </w:pPr>
            <w:r w:rsidRPr="00ED4AF8">
              <w:rPr>
                <w:sz w:val="13"/>
                <w:szCs w:val="13"/>
                <w:lang w:eastAsia="zh-CN"/>
              </w:rPr>
              <w:t>N/A</w:t>
            </w:r>
          </w:p>
        </w:tc>
        <w:tc>
          <w:tcPr>
            <w:tcW w:w="818" w:type="dxa"/>
            <w:gridSpan w:val="2"/>
          </w:tcPr>
          <w:p w14:paraId="2084638B" w14:textId="77777777" w:rsidR="002D652C" w:rsidRPr="00ED4AF8" w:rsidRDefault="00000000" w:rsidP="002D652C">
            <w:pPr>
              <w:rPr>
                <w:sz w:val="13"/>
                <w:szCs w:val="13"/>
                <w:lang w:eastAsia="zh-CN"/>
              </w:rPr>
            </w:pPr>
            <m:oMathPara>
              <m:oMath>
                <m:d>
                  <m:dPr>
                    <m:begChr m:val="⌈"/>
                    <m:endChr m:val="⌉"/>
                    <m:ctrlPr>
                      <w:rPr>
                        <w:rFonts w:ascii="Cambria Math" w:hAnsi="Cambria Math"/>
                        <w:i/>
                        <w:sz w:val="13"/>
                        <w:szCs w:val="13"/>
                        <w:lang w:eastAsia="zh-CN"/>
                      </w:rPr>
                    </m:ctrlPr>
                  </m:dPr>
                  <m:e>
                    <m:sSub>
                      <m:sSubPr>
                        <m:ctrlPr>
                          <w:rPr>
                            <w:rFonts w:ascii="Cambria Math" w:hAnsi="Cambria Math"/>
                            <w:i/>
                            <w:sz w:val="13"/>
                            <w:szCs w:val="13"/>
                            <w:lang w:eastAsia="zh-CN"/>
                          </w:rPr>
                        </m:ctrlPr>
                      </m:sSubPr>
                      <m:e>
                        <m:r>
                          <m:rPr>
                            <m:sty m:val="p"/>
                          </m:rPr>
                          <w:rPr>
                            <w:rFonts w:ascii="Cambria Math" w:hAnsi="Cambria Math"/>
                            <w:sz w:val="13"/>
                            <w:szCs w:val="13"/>
                            <w:lang w:eastAsia="zh-CN"/>
                          </w:rPr>
                          <m:t>log</m:t>
                        </m:r>
                      </m:e>
                      <m:sub>
                        <m:r>
                          <w:rPr>
                            <w:rFonts w:ascii="Cambria Math" w:hAnsi="Cambria Math"/>
                            <w:sz w:val="13"/>
                            <w:szCs w:val="13"/>
                            <w:lang w:eastAsia="zh-CN"/>
                          </w:rPr>
                          <m:t>2</m:t>
                        </m:r>
                      </m:sub>
                    </m:sSub>
                    <m:r>
                      <w:rPr>
                        <w:rFonts w:ascii="Cambria Math" w:hAnsi="Cambria Math"/>
                        <w:sz w:val="13"/>
                        <w:szCs w:val="13"/>
                        <w:lang w:eastAsia="zh-CN"/>
                      </w:rPr>
                      <m:t>(2</m:t>
                    </m:r>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3</m:t>
                        </m:r>
                      </m:sub>
                    </m:sSub>
                    <m:r>
                      <w:rPr>
                        <w:rFonts w:ascii="Cambria Math" w:hAnsi="Cambria Math"/>
                        <w:sz w:val="13"/>
                        <w:szCs w:val="13"/>
                        <w:lang w:eastAsia="zh-CN"/>
                      </w:rPr>
                      <m:t>)</m:t>
                    </m:r>
                  </m:e>
                </m:d>
              </m:oMath>
            </m:oMathPara>
          </w:p>
        </w:tc>
        <w:tc>
          <w:tcPr>
            <w:tcW w:w="1054" w:type="dxa"/>
            <w:gridSpan w:val="2"/>
          </w:tcPr>
          <w:p w14:paraId="11EBA018" w14:textId="77777777" w:rsidR="002D652C" w:rsidRPr="00ED4AF8" w:rsidRDefault="00000000" w:rsidP="002D652C">
            <w:pPr>
              <w:rPr>
                <w:sz w:val="13"/>
                <w:szCs w:val="13"/>
                <w:lang w:eastAsia="zh-CN"/>
              </w:rPr>
            </w:pPr>
            <m:oMathPara>
              <m:oMath>
                <m:d>
                  <m:dPr>
                    <m:begChr m:val="⌈"/>
                    <m:endChr m:val="⌉"/>
                    <m:ctrlPr>
                      <w:rPr>
                        <w:rFonts w:ascii="Cambria Math" w:hAnsi="Cambria Math"/>
                        <w:i/>
                        <w:sz w:val="13"/>
                        <w:szCs w:val="13"/>
                        <w:lang w:eastAsia="zh-CN"/>
                      </w:rPr>
                    </m:ctrlPr>
                  </m:dPr>
                  <m:e>
                    <m:sSub>
                      <m:sSubPr>
                        <m:ctrlPr>
                          <w:rPr>
                            <w:rFonts w:ascii="Cambria Math" w:hAnsi="Cambria Math"/>
                            <w:i/>
                            <w:sz w:val="13"/>
                            <w:szCs w:val="13"/>
                            <w:lang w:eastAsia="zh-CN"/>
                          </w:rPr>
                        </m:ctrlPr>
                      </m:sSubPr>
                      <m:e>
                        <m:r>
                          <m:rPr>
                            <m:sty m:val="p"/>
                          </m:rPr>
                          <w:rPr>
                            <w:rFonts w:ascii="Cambria Math" w:hAnsi="Cambria Math"/>
                            <w:sz w:val="13"/>
                            <w:szCs w:val="13"/>
                            <w:lang w:eastAsia="zh-CN"/>
                          </w:rPr>
                          <m:t>log</m:t>
                        </m:r>
                      </m:e>
                      <m:sub>
                        <m:r>
                          <w:rPr>
                            <w:rFonts w:ascii="Cambria Math" w:hAnsi="Cambria Math"/>
                            <w:sz w:val="13"/>
                            <w:szCs w:val="13"/>
                            <w:lang w:eastAsia="zh-CN"/>
                          </w:rPr>
                          <m:t>2</m:t>
                        </m:r>
                      </m:sub>
                    </m:sSub>
                    <m:d>
                      <m:dPr>
                        <m:ctrlPr>
                          <w:rPr>
                            <w:rFonts w:ascii="Cambria Math" w:hAnsi="Cambria Math"/>
                            <w:i/>
                            <w:sz w:val="13"/>
                            <w:szCs w:val="13"/>
                            <w:lang w:eastAsia="zh-CN"/>
                          </w:rPr>
                        </m:ctrlPr>
                      </m:dPr>
                      <m:e>
                        <m:m>
                          <m:mPr>
                            <m:mcs>
                              <m:mc>
                                <m:mcPr>
                                  <m:count m:val="1"/>
                                  <m:mcJc m:val="center"/>
                                </m:mcPr>
                              </m:mc>
                            </m:mcs>
                            <m:ctrlPr>
                              <w:rPr>
                                <w:rFonts w:ascii="Cambria Math" w:hAnsi="Cambria Math"/>
                                <w:i/>
                                <w:sz w:val="13"/>
                                <w:szCs w:val="13"/>
                                <w:lang w:eastAsia="zh-CN"/>
                              </w:rPr>
                            </m:ctrlPr>
                          </m:mPr>
                          <m:mr>
                            <m:e>
                              <m:r>
                                <w:rPr>
                                  <w:rFonts w:ascii="Cambria Math" w:hAnsi="Cambria Math"/>
                                  <w:sz w:val="13"/>
                                  <w:szCs w:val="13"/>
                                  <w:lang w:eastAsia="zh-CN"/>
                                </w:rPr>
                                <m:t>2</m:t>
                              </m:r>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3</m:t>
                                  </m:r>
                                </m:sub>
                              </m:sSub>
                              <m:r>
                                <w:rPr>
                                  <w:rFonts w:ascii="Cambria Math" w:hAnsi="Cambria Math"/>
                                  <w:sz w:val="13"/>
                                  <w:szCs w:val="13"/>
                                  <w:lang w:eastAsia="zh-CN"/>
                                </w:rPr>
                                <m:t>-1</m:t>
                              </m:r>
                            </m:e>
                          </m:mr>
                          <m:mr>
                            <m:e>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3</m:t>
                                  </m:r>
                                </m:sub>
                              </m:sSub>
                              <m:r>
                                <w:rPr>
                                  <w:rFonts w:ascii="Cambria Math" w:hAnsi="Cambria Math"/>
                                  <w:sz w:val="13"/>
                                  <w:szCs w:val="13"/>
                                  <w:lang w:eastAsia="zh-CN"/>
                                </w:rPr>
                                <m:t>-1</m:t>
                              </m:r>
                            </m:e>
                          </m:mr>
                        </m:m>
                      </m:e>
                    </m:d>
                  </m:e>
                </m:d>
              </m:oMath>
            </m:oMathPara>
          </w:p>
        </w:tc>
        <w:tc>
          <w:tcPr>
            <w:tcW w:w="1027" w:type="dxa"/>
          </w:tcPr>
          <w:p w14:paraId="17696EF8" w14:textId="77777777" w:rsidR="002D652C" w:rsidRPr="00ED4AF8" w:rsidRDefault="00000000" w:rsidP="002D652C">
            <w:pPr>
              <w:rPr>
                <w:sz w:val="13"/>
                <w:szCs w:val="13"/>
                <w:lang w:eastAsia="zh-CN"/>
              </w:rPr>
            </w:pPr>
            <m:oMathPara>
              <m:oMath>
                <m:d>
                  <m:dPr>
                    <m:begChr m:val="⌈"/>
                    <m:endChr m:val="⌉"/>
                    <m:ctrlPr>
                      <w:rPr>
                        <w:rFonts w:ascii="Cambria Math" w:hAnsi="Cambria Math"/>
                        <w:i/>
                        <w:sz w:val="13"/>
                        <w:szCs w:val="13"/>
                        <w:lang w:eastAsia="zh-CN"/>
                      </w:rPr>
                    </m:ctrlPr>
                  </m:dPr>
                  <m:e>
                    <m:sSub>
                      <m:sSubPr>
                        <m:ctrlPr>
                          <w:rPr>
                            <w:rFonts w:ascii="Cambria Math" w:hAnsi="Cambria Math"/>
                            <w:i/>
                            <w:sz w:val="13"/>
                            <w:szCs w:val="13"/>
                            <w:lang w:eastAsia="zh-CN"/>
                          </w:rPr>
                        </m:ctrlPr>
                      </m:sSubPr>
                      <m:e>
                        <m:r>
                          <m:rPr>
                            <m:sty m:val="p"/>
                          </m:rPr>
                          <w:rPr>
                            <w:rFonts w:ascii="Cambria Math" w:hAnsi="Cambria Math"/>
                            <w:sz w:val="13"/>
                            <w:szCs w:val="13"/>
                            <w:lang w:eastAsia="zh-CN"/>
                          </w:rPr>
                          <m:t>log</m:t>
                        </m:r>
                      </m:e>
                      <m:sub>
                        <m:r>
                          <w:rPr>
                            <w:rFonts w:ascii="Cambria Math" w:hAnsi="Cambria Math"/>
                            <w:sz w:val="13"/>
                            <w:szCs w:val="13"/>
                            <w:lang w:eastAsia="zh-CN"/>
                          </w:rPr>
                          <m:t>2</m:t>
                        </m:r>
                      </m:sub>
                    </m:sSub>
                    <m:d>
                      <m:dPr>
                        <m:ctrlPr>
                          <w:rPr>
                            <w:rFonts w:ascii="Cambria Math" w:hAnsi="Cambria Math"/>
                            <w:i/>
                            <w:sz w:val="13"/>
                            <w:szCs w:val="13"/>
                            <w:lang w:eastAsia="zh-CN"/>
                          </w:rPr>
                        </m:ctrlPr>
                      </m:dPr>
                      <m:e>
                        <m:m>
                          <m:mPr>
                            <m:mcs>
                              <m:mc>
                                <m:mcPr>
                                  <m:count m:val="1"/>
                                  <m:mcJc m:val="center"/>
                                </m:mcPr>
                              </m:mc>
                            </m:mcs>
                            <m:ctrlPr>
                              <w:rPr>
                                <w:rFonts w:ascii="Cambria Math" w:hAnsi="Cambria Math"/>
                                <w:i/>
                                <w:sz w:val="13"/>
                                <w:szCs w:val="13"/>
                                <w:lang w:eastAsia="zh-CN"/>
                              </w:rPr>
                            </m:ctrlPr>
                          </m:mPr>
                          <m:mr>
                            <m:e>
                              <m:r>
                                <w:rPr>
                                  <w:rFonts w:ascii="Cambria Math" w:hAnsi="Cambria Math"/>
                                  <w:sz w:val="13"/>
                                  <w:szCs w:val="13"/>
                                  <w:lang w:eastAsia="zh-CN"/>
                                </w:rPr>
                                <m:t>2</m:t>
                              </m:r>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3</m:t>
                                  </m:r>
                                </m:sub>
                              </m:sSub>
                              <m:r>
                                <w:rPr>
                                  <w:rFonts w:ascii="Cambria Math" w:hAnsi="Cambria Math"/>
                                  <w:sz w:val="13"/>
                                  <w:szCs w:val="13"/>
                                  <w:lang w:eastAsia="zh-CN"/>
                                </w:rPr>
                                <m:t>-1</m:t>
                              </m:r>
                            </m:e>
                          </m:mr>
                          <m:mr>
                            <m:e>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3</m:t>
                                  </m:r>
                                </m:sub>
                              </m:sSub>
                              <m:r>
                                <w:rPr>
                                  <w:rFonts w:ascii="Cambria Math" w:hAnsi="Cambria Math"/>
                                  <w:sz w:val="13"/>
                                  <w:szCs w:val="13"/>
                                  <w:lang w:eastAsia="zh-CN"/>
                                </w:rPr>
                                <m:t>-1</m:t>
                              </m:r>
                            </m:e>
                          </m:mr>
                        </m:m>
                      </m:e>
                    </m:d>
                  </m:e>
                </m:d>
              </m:oMath>
            </m:oMathPara>
          </w:p>
        </w:tc>
        <w:tc>
          <w:tcPr>
            <w:tcW w:w="1056" w:type="dxa"/>
            <w:gridSpan w:val="2"/>
          </w:tcPr>
          <w:p w14:paraId="42D2E70D" w14:textId="77777777" w:rsidR="002D652C" w:rsidRPr="00ED4AF8" w:rsidRDefault="00000000" w:rsidP="002D652C">
            <w:pPr>
              <w:rPr>
                <w:sz w:val="13"/>
                <w:szCs w:val="13"/>
                <w:lang w:eastAsia="zh-CN"/>
              </w:rPr>
            </w:pPr>
            <m:oMathPara>
              <m:oMath>
                <m:d>
                  <m:dPr>
                    <m:begChr m:val="⌈"/>
                    <m:endChr m:val="⌉"/>
                    <m:ctrlPr>
                      <w:rPr>
                        <w:rFonts w:ascii="Cambria Math" w:hAnsi="Cambria Math"/>
                        <w:i/>
                        <w:sz w:val="13"/>
                        <w:szCs w:val="13"/>
                        <w:lang w:eastAsia="zh-CN"/>
                      </w:rPr>
                    </m:ctrlPr>
                  </m:dPr>
                  <m:e>
                    <m:sSub>
                      <m:sSubPr>
                        <m:ctrlPr>
                          <w:rPr>
                            <w:rFonts w:ascii="Cambria Math" w:hAnsi="Cambria Math"/>
                            <w:i/>
                            <w:sz w:val="13"/>
                            <w:szCs w:val="13"/>
                            <w:lang w:eastAsia="zh-CN"/>
                          </w:rPr>
                        </m:ctrlPr>
                      </m:sSubPr>
                      <m:e>
                        <m:r>
                          <m:rPr>
                            <m:sty m:val="p"/>
                          </m:rPr>
                          <w:rPr>
                            <w:rFonts w:ascii="Cambria Math" w:hAnsi="Cambria Math"/>
                            <w:sz w:val="13"/>
                            <w:szCs w:val="13"/>
                            <w:lang w:eastAsia="zh-CN"/>
                          </w:rPr>
                          <m:t>log</m:t>
                        </m:r>
                      </m:e>
                      <m:sub>
                        <m:r>
                          <w:rPr>
                            <w:rFonts w:ascii="Cambria Math" w:hAnsi="Cambria Math"/>
                            <w:sz w:val="13"/>
                            <w:szCs w:val="13"/>
                            <w:lang w:eastAsia="zh-CN"/>
                          </w:rPr>
                          <m:t>2</m:t>
                        </m:r>
                      </m:sub>
                    </m:sSub>
                    <m:d>
                      <m:dPr>
                        <m:ctrlPr>
                          <w:rPr>
                            <w:rFonts w:ascii="Cambria Math" w:hAnsi="Cambria Math"/>
                            <w:i/>
                            <w:sz w:val="13"/>
                            <w:szCs w:val="13"/>
                            <w:lang w:eastAsia="zh-CN"/>
                          </w:rPr>
                        </m:ctrlPr>
                      </m:dPr>
                      <m:e>
                        <m:m>
                          <m:mPr>
                            <m:mcs>
                              <m:mc>
                                <m:mcPr>
                                  <m:count m:val="1"/>
                                  <m:mcJc m:val="center"/>
                                </m:mcPr>
                              </m:mc>
                            </m:mcs>
                            <m:ctrlPr>
                              <w:rPr>
                                <w:rFonts w:ascii="Cambria Math" w:hAnsi="Cambria Math"/>
                                <w:i/>
                                <w:sz w:val="13"/>
                                <w:szCs w:val="13"/>
                                <w:lang w:eastAsia="zh-CN"/>
                              </w:rPr>
                            </m:ctrlPr>
                          </m:mPr>
                          <m:mr>
                            <m:e>
                              <m:r>
                                <w:rPr>
                                  <w:rFonts w:ascii="Cambria Math" w:hAnsi="Cambria Math"/>
                                  <w:sz w:val="13"/>
                                  <w:szCs w:val="13"/>
                                  <w:lang w:eastAsia="zh-CN"/>
                                </w:rPr>
                                <m:t>2</m:t>
                              </m:r>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3</m:t>
                                  </m:r>
                                </m:sub>
                              </m:sSub>
                              <m:r>
                                <w:rPr>
                                  <w:rFonts w:ascii="Cambria Math" w:hAnsi="Cambria Math"/>
                                  <w:sz w:val="13"/>
                                  <w:szCs w:val="13"/>
                                  <w:lang w:eastAsia="zh-CN"/>
                                </w:rPr>
                                <m:t>-1</m:t>
                              </m:r>
                            </m:e>
                          </m:mr>
                          <m:mr>
                            <m:e>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3</m:t>
                                  </m:r>
                                </m:sub>
                              </m:sSub>
                              <m:r>
                                <w:rPr>
                                  <w:rFonts w:ascii="Cambria Math" w:hAnsi="Cambria Math"/>
                                  <w:sz w:val="13"/>
                                  <w:szCs w:val="13"/>
                                  <w:lang w:eastAsia="zh-CN"/>
                                </w:rPr>
                                <m:t>-1</m:t>
                              </m:r>
                            </m:e>
                          </m:mr>
                        </m:m>
                      </m:e>
                    </m:d>
                  </m:e>
                </m:d>
              </m:oMath>
            </m:oMathPara>
          </w:p>
        </w:tc>
        <w:tc>
          <w:tcPr>
            <w:tcW w:w="1056" w:type="dxa"/>
            <w:gridSpan w:val="2"/>
          </w:tcPr>
          <w:p w14:paraId="2FF6B816" w14:textId="77777777" w:rsidR="002D652C" w:rsidRPr="00ED4AF8" w:rsidRDefault="002D652C" w:rsidP="002D652C">
            <w:pPr>
              <w:rPr>
                <w:sz w:val="13"/>
                <w:szCs w:val="13"/>
                <w:lang w:eastAsia="zh-CN"/>
              </w:rPr>
            </w:pPr>
            <w:r w:rsidRPr="00ED4AF8">
              <w:rPr>
                <w:sz w:val="13"/>
                <w:szCs w:val="13"/>
                <w:lang w:eastAsia="zh-CN"/>
              </w:rPr>
              <w:t>N/A</w:t>
            </w:r>
          </w:p>
        </w:tc>
        <w:tc>
          <w:tcPr>
            <w:tcW w:w="767" w:type="dxa"/>
          </w:tcPr>
          <w:p w14:paraId="27010015" w14:textId="77777777" w:rsidR="002D652C" w:rsidRPr="00ED4AF8" w:rsidRDefault="002D652C" w:rsidP="002D652C">
            <w:pPr>
              <w:rPr>
                <w:sz w:val="13"/>
                <w:szCs w:val="13"/>
                <w:lang w:eastAsia="zh-CN"/>
              </w:rPr>
            </w:pPr>
            <m:oMathPara>
              <m:oMath>
                <m:r>
                  <w:rPr>
                    <w:rFonts w:ascii="Cambria Math" w:hAnsi="Cambria Math"/>
                    <w:sz w:val="13"/>
                    <w:szCs w:val="13"/>
                    <w:lang w:eastAsia="zh-CN"/>
                  </w:rPr>
                  <m:t>3(</m:t>
                </m:r>
                <m:sSup>
                  <m:sSupPr>
                    <m:ctrlPr>
                      <w:rPr>
                        <w:rFonts w:ascii="Cambria Math" w:hAnsi="Cambria Math"/>
                        <w:i/>
                        <w:sz w:val="13"/>
                        <w:szCs w:val="13"/>
                        <w:lang w:eastAsia="zh-CN"/>
                      </w:rPr>
                    </m:ctrlPr>
                  </m:sSupPr>
                  <m:e>
                    <m:r>
                      <w:rPr>
                        <w:rFonts w:ascii="Cambria Math" w:hAnsi="Cambria Math"/>
                        <w:sz w:val="13"/>
                        <w:szCs w:val="13"/>
                        <w:lang w:eastAsia="zh-CN"/>
                      </w:rPr>
                      <m:t>K</m:t>
                    </m:r>
                  </m:e>
                  <m:sup>
                    <m:r>
                      <w:rPr>
                        <w:rFonts w:ascii="Cambria Math" w:hAnsi="Cambria Math"/>
                        <w:sz w:val="13"/>
                        <w:szCs w:val="13"/>
                        <w:lang w:eastAsia="zh-CN"/>
                      </w:rPr>
                      <m:t>NZ</m:t>
                    </m:r>
                  </m:sup>
                </m:sSup>
                <m:r>
                  <w:rPr>
                    <w:rFonts w:ascii="Cambria Math" w:hAnsi="Cambria Math"/>
                    <w:sz w:val="13"/>
                    <w:szCs w:val="13"/>
                    <w:lang w:eastAsia="zh-CN"/>
                  </w:rPr>
                  <m:t>-3)</m:t>
                </m:r>
              </m:oMath>
            </m:oMathPara>
          </w:p>
        </w:tc>
        <w:tc>
          <w:tcPr>
            <w:tcW w:w="797" w:type="dxa"/>
            <w:gridSpan w:val="2"/>
          </w:tcPr>
          <w:p w14:paraId="6C6CE22B" w14:textId="77777777" w:rsidR="002D652C" w:rsidRPr="00ED4AF8" w:rsidRDefault="002D652C" w:rsidP="002D652C">
            <w:pPr>
              <w:rPr>
                <w:sz w:val="13"/>
                <w:szCs w:val="13"/>
                <w:lang w:eastAsia="zh-CN"/>
              </w:rPr>
            </w:pPr>
            <m:oMathPara>
              <m:oMath>
                <m:r>
                  <w:rPr>
                    <w:rFonts w:ascii="Cambria Math" w:hAnsi="Cambria Math"/>
                    <w:sz w:val="13"/>
                    <w:szCs w:val="13"/>
                    <w:lang w:eastAsia="zh-CN"/>
                  </w:rPr>
                  <m:t>4(</m:t>
                </m:r>
                <m:sSup>
                  <m:sSupPr>
                    <m:ctrlPr>
                      <w:rPr>
                        <w:rFonts w:ascii="Cambria Math" w:hAnsi="Cambria Math"/>
                        <w:i/>
                        <w:sz w:val="13"/>
                        <w:szCs w:val="13"/>
                        <w:lang w:eastAsia="zh-CN"/>
                      </w:rPr>
                    </m:ctrlPr>
                  </m:sSupPr>
                  <m:e>
                    <m:r>
                      <w:rPr>
                        <w:rFonts w:ascii="Cambria Math" w:hAnsi="Cambria Math"/>
                        <w:sz w:val="13"/>
                        <w:szCs w:val="13"/>
                        <w:lang w:eastAsia="zh-CN"/>
                      </w:rPr>
                      <m:t>K</m:t>
                    </m:r>
                  </m:e>
                  <m:sup>
                    <m:r>
                      <w:rPr>
                        <w:rFonts w:ascii="Cambria Math" w:hAnsi="Cambria Math"/>
                        <w:sz w:val="13"/>
                        <w:szCs w:val="13"/>
                        <w:lang w:eastAsia="zh-CN"/>
                      </w:rPr>
                      <m:t>NZ</m:t>
                    </m:r>
                  </m:sup>
                </m:sSup>
                <m:r>
                  <w:rPr>
                    <w:rFonts w:ascii="Cambria Math" w:hAnsi="Cambria Math"/>
                    <w:sz w:val="13"/>
                    <w:szCs w:val="13"/>
                    <w:lang w:eastAsia="zh-CN"/>
                  </w:rPr>
                  <m:t>-3)</m:t>
                </m:r>
              </m:oMath>
            </m:oMathPara>
          </w:p>
        </w:tc>
        <w:tc>
          <w:tcPr>
            <w:tcW w:w="764" w:type="dxa"/>
          </w:tcPr>
          <w:p w14:paraId="282D82D5" w14:textId="77777777" w:rsidR="002D652C" w:rsidRPr="00ED4AF8" w:rsidRDefault="002D652C" w:rsidP="002D652C">
            <w:pPr>
              <w:rPr>
                <w:sz w:val="13"/>
                <w:szCs w:val="13"/>
                <w:lang w:eastAsia="zh-CN"/>
              </w:rPr>
            </w:pPr>
            <m:oMathPara>
              <m:oMath>
                <m:r>
                  <w:rPr>
                    <w:rFonts w:ascii="Cambria Math" w:hAnsi="Cambria Math"/>
                    <w:sz w:val="13"/>
                    <w:szCs w:val="13"/>
                    <w:lang w:eastAsia="zh-CN"/>
                  </w:rPr>
                  <m:t>6L</m:t>
                </m:r>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3</m:t>
                    </m:r>
                  </m:sub>
                </m:sSub>
              </m:oMath>
            </m:oMathPara>
          </w:p>
        </w:tc>
      </w:tr>
      <w:tr w:rsidR="002D652C" w:rsidRPr="00ED4AF8" w14:paraId="4EE828DB" w14:textId="77777777" w:rsidTr="002D652C">
        <w:tc>
          <w:tcPr>
            <w:tcW w:w="572" w:type="dxa"/>
          </w:tcPr>
          <w:p w14:paraId="42405988" w14:textId="77777777" w:rsidR="002D652C" w:rsidRPr="00ED4AF8" w:rsidRDefault="002D652C" w:rsidP="002D652C">
            <w:pPr>
              <w:jc w:val="center"/>
              <w:rPr>
                <w:sz w:val="13"/>
                <w:szCs w:val="13"/>
                <w:lang w:eastAsia="zh-CN"/>
              </w:rPr>
            </w:pPr>
            <w:r w:rsidRPr="00ED4AF8">
              <w:rPr>
                <w:sz w:val="13"/>
                <w:szCs w:val="13"/>
                <w:lang w:eastAsia="zh-CN"/>
              </w:rPr>
              <w:t>Rank=4</w:t>
            </w:r>
          </w:p>
          <w:p w14:paraId="39B7A06E" w14:textId="77777777" w:rsidR="002D652C" w:rsidRPr="00ED4AF8" w:rsidRDefault="00000000" w:rsidP="002D652C">
            <w:pPr>
              <w:jc w:val="center"/>
              <w:rPr>
                <w:sz w:val="13"/>
                <w:szCs w:val="13"/>
                <w:lang w:eastAsia="zh-CN"/>
              </w:rPr>
            </w:pPr>
            <m:oMathPara>
              <m:oMath>
                <m:sSub>
                  <m:sSubPr>
                    <m:ctrlPr>
                      <w:rPr>
                        <w:rFonts w:ascii="Cambria Math" w:hAnsi="Cambria Math" w:cs="SimSun"/>
                        <w:i/>
                        <w:sz w:val="13"/>
                        <w:szCs w:val="13"/>
                      </w:rPr>
                    </m:ctrlPr>
                  </m:sSubPr>
                  <m:e>
                    <m:r>
                      <w:rPr>
                        <w:rFonts w:ascii="Cambria Math" w:hAnsi="Cambria Math" w:hint="eastAsia"/>
                        <w:sz w:val="13"/>
                        <w:szCs w:val="13"/>
                      </w:rPr>
                      <m:t>N</m:t>
                    </m:r>
                  </m:e>
                  <m:sub>
                    <m:r>
                      <w:rPr>
                        <w:rFonts w:ascii="Cambria Math" w:hAnsi="Cambria Math" w:hint="eastAsia"/>
                        <w:sz w:val="13"/>
                        <w:szCs w:val="13"/>
                      </w:rPr>
                      <m:t>3</m:t>
                    </m:r>
                  </m:sub>
                </m:sSub>
                <m:r>
                  <w:rPr>
                    <w:rFonts w:ascii="Cambria Math" w:hAnsi="Cambria Math" w:hint="eastAsia"/>
                    <w:sz w:val="13"/>
                    <w:szCs w:val="13"/>
                  </w:rPr>
                  <m:t>&gt;19</m:t>
                </m:r>
              </m:oMath>
            </m:oMathPara>
          </w:p>
        </w:tc>
        <w:tc>
          <w:tcPr>
            <w:tcW w:w="423" w:type="dxa"/>
          </w:tcPr>
          <w:p w14:paraId="549276A0" w14:textId="77777777" w:rsidR="002D652C" w:rsidRPr="00ED4AF8" w:rsidRDefault="002D652C" w:rsidP="002D652C">
            <w:pPr>
              <w:rPr>
                <w:sz w:val="13"/>
                <w:szCs w:val="13"/>
                <w:lang w:eastAsia="zh-CN"/>
              </w:rPr>
            </w:pPr>
            <w:r w:rsidRPr="00ED4AF8">
              <w:rPr>
                <w:sz w:val="13"/>
                <w:szCs w:val="13"/>
                <w:lang w:eastAsia="zh-CN"/>
              </w:rPr>
              <w:lastRenderedPageBreak/>
              <w:t>4</w:t>
            </w:r>
          </w:p>
        </w:tc>
        <w:tc>
          <w:tcPr>
            <w:tcW w:w="449" w:type="dxa"/>
            <w:gridSpan w:val="2"/>
          </w:tcPr>
          <w:p w14:paraId="11DDA9BA" w14:textId="77777777" w:rsidR="002D652C" w:rsidRPr="00ED4AF8" w:rsidRDefault="002D652C" w:rsidP="002D652C">
            <w:pPr>
              <w:rPr>
                <w:sz w:val="13"/>
                <w:szCs w:val="13"/>
                <w:lang w:eastAsia="zh-CN"/>
              </w:rPr>
            </w:pPr>
            <w:r w:rsidRPr="00ED4AF8">
              <w:rPr>
                <w:sz w:val="13"/>
                <w:szCs w:val="13"/>
                <w:lang w:eastAsia="zh-CN"/>
              </w:rPr>
              <w:t>4</w:t>
            </w:r>
          </w:p>
        </w:tc>
        <w:tc>
          <w:tcPr>
            <w:tcW w:w="423" w:type="dxa"/>
          </w:tcPr>
          <w:p w14:paraId="7FC4F0A0" w14:textId="77777777" w:rsidR="002D652C" w:rsidRPr="00ED4AF8" w:rsidRDefault="002D652C" w:rsidP="002D652C">
            <w:pPr>
              <w:rPr>
                <w:sz w:val="13"/>
                <w:szCs w:val="13"/>
                <w:lang w:eastAsia="zh-CN"/>
              </w:rPr>
            </w:pPr>
            <w:r w:rsidRPr="00ED4AF8">
              <w:rPr>
                <w:sz w:val="13"/>
                <w:szCs w:val="13"/>
                <w:lang w:eastAsia="zh-CN"/>
              </w:rPr>
              <w:t>4</w:t>
            </w:r>
          </w:p>
        </w:tc>
        <w:tc>
          <w:tcPr>
            <w:tcW w:w="423" w:type="dxa"/>
          </w:tcPr>
          <w:p w14:paraId="415022D6" w14:textId="77777777" w:rsidR="002D652C" w:rsidRPr="00ED4AF8" w:rsidRDefault="002D652C" w:rsidP="002D652C">
            <w:pPr>
              <w:rPr>
                <w:sz w:val="13"/>
                <w:szCs w:val="13"/>
                <w:lang w:eastAsia="zh-CN"/>
              </w:rPr>
            </w:pPr>
            <w:r w:rsidRPr="00ED4AF8">
              <w:rPr>
                <w:sz w:val="13"/>
                <w:szCs w:val="13"/>
                <w:lang w:eastAsia="zh-CN"/>
              </w:rPr>
              <w:t>4</w:t>
            </w:r>
          </w:p>
        </w:tc>
        <w:tc>
          <w:tcPr>
            <w:tcW w:w="818" w:type="dxa"/>
            <w:gridSpan w:val="2"/>
          </w:tcPr>
          <w:p w14:paraId="3A553732" w14:textId="77777777" w:rsidR="002D652C" w:rsidRPr="00ED4AF8" w:rsidRDefault="00000000" w:rsidP="002D652C">
            <w:pPr>
              <w:rPr>
                <w:sz w:val="13"/>
                <w:szCs w:val="13"/>
                <w:lang w:eastAsia="zh-CN"/>
              </w:rPr>
            </w:pPr>
            <m:oMathPara>
              <m:oMath>
                <m:d>
                  <m:dPr>
                    <m:begChr m:val="⌈"/>
                    <m:endChr m:val="⌉"/>
                    <m:ctrlPr>
                      <w:rPr>
                        <w:rFonts w:ascii="Cambria Math" w:hAnsi="Cambria Math"/>
                        <w:i/>
                        <w:sz w:val="13"/>
                        <w:szCs w:val="13"/>
                        <w:lang w:eastAsia="zh-CN"/>
                      </w:rPr>
                    </m:ctrlPr>
                  </m:dPr>
                  <m:e>
                    <m:sSub>
                      <m:sSubPr>
                        <m:ctrlPr>
                          <w:rPr>
                            <w:rFonts w:ascii="Cambria Math" w:hAnsi="Cambria Math"/>
                            <w:i/>
                            <w:sz w:val="13"/>
                            <w:szCs w:val="13"/>
                            <w:lang w:eastAsia="zh-CN"/>
                          </w:rPr>
                        </m:ctrlPr>
                      </m:sSubPr>
                      <m:e>
                        <m:r>
                          <m:rPr>
                            <m:sty m:val="p"/>
                          </m:rPr>
                          <w:rPr>
                            <w:rFonts w:ascii="Cambria Math" w:hAnsi="Cambria Math"/>
                            <w:sz w:val="13"/>
                            <w:szCs w:val="13"/>
                            <w:lang w:eastAsia="zh-CN"/>
                          </w:rPr>
                          <m:t>log</m:t>
                        </m:r>
                      </m:e>
                      <m:sub>
                        <m:r>
                          <w:rPr>
                            <w:rFonts w:ascii="Cambria Math" w:hAnsi="Cambria Math"/>
                            <w:sz w:val="13"/>
                            <w:szCs w:val="13"/>
                            <w:lang w:eastAsia="zh-CN"/>
                          </w:rPr>
                          <m:t>2</m:t>
                        </m:r>
                      </m:sub>
                    </m:sSub>
                    <m:r>
                      <w:rPr>
                        <w:rFonts w:ascii="Cambria Math" w:hAnsi="Cambria Math"/>
                        <w:sz w:val="13"/>
                        <w:szCs w:val="13"/>
                        <w:lang w:eastAsia="zh-CN"/>
                      </w:rPr>
                      <m:t>(2</m:t>
                    </m:r>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4</m:t>
                        </m:r>
                      </m:sub>
                    </m:sSub>
                    <m:r>
                      <w:rPr>
                        <w:rFonts w:ascii="Cambria Math" w:hAnsi="Cambria Math"/>
                        <w:sz w:val="13"/>
                        <w:szCs w:val="13"/>
                        <w:lang w:eastAsia="zh-CN"/>
                      </w:rPr>
                      <m:t>)</m:t>
                    </m:r>
                  </m:e>
                </m:d>
              </m:oMath>
            </m:oMathPara>
          </w:p>
        </w:tc>
        <w:tc>
          <w:tcPr>
            <w:tcW w:w="1054" w:type="dxa"/>
            <w:gridSpan w:val="2"/>
          </w:tcPr>
          <w:p w14:paraId="72334FA1" w14:textId="77777777" w:rsidR="002D652C" w:rsidRPr="00ED4AF8" w:rsidRDefault="00000000" w:rsidP="002D652C">
            <w:pPr>
              <w:rPr>
                <w:sz w:val="13"/>
                <w:szCs w:val="13"/>
                <w:lang w:eastAsia="zh-CN"/>
              </w:rPr>
            </w:pPr>
            <m:oMathPara>
              <m:oMath>
                <m:d>
                  <m:dPr>
                    <m:begChr m:val="⌈"/>
                    <m:endChr m:val="⌉"/>
                    <m:ctrlPr>
                      <w:rPr>
                        <w:rFonts w:ascii="Cambria Math" w:hAnsi="Cambria Math"/>
                        <w:i/>
                        <w:sz w:val="13"/>
                        <w:szCs w:val="13"/>
                        <w:lang w:eastAsia="zh-CN"/>
                      </w:rPr>
                    </m:ctrlPr>
                  </m:dPr>
                  <m:e>
                    <m:sSub>
                      <m:sSubPr>
                        <m:ctrlPr>
                          <w:rPr>
                            <w:rFonts w:ascii="Cambria Math" w:hAnsi="Cambria Math"/>
                            <w:i/>
                            <w:sz w:val="13"/>
                            <w:szCs w:val="13"/>
                            <w:lang w:eastAsia="zh-CN"/>
                          </w:rPr>
                        </m:ctrlPr>
                      </m:sSubPr>
                      <m:e>
                        <m:r>
                          <m:rPr>
                            <m:sty m:val="p"/>
                          </m:rPr>
                          <w:rPr>
                            <w:rFonts w:ascii="Cambria Math" w:hAnsi="Cambria Math"/>
                            <w:sz w:val="13"/>
                            <w:szCs w:val="13"/>
                            <w:lang w:eastAsia="zh-CN"/>
                          </w:rPr>
                          <m:t>log</m:t>
                        </m:r>
                      </m:e>
                      <m:sub>
                        <m:r>
                          <w:rPr>
                            <w:rFonts w:ascii="Cambria Math" w:hAnsi="Cambria Math"/>
                            <w:sz w:val="13"/>
                            <w:szCs w:val="13"/>
                            <w:lang w:eastAsia="zh-CN"/>
                          </w:rPr>
                          <m:t>2</m:t>
                        </m:r>
                      </m:sub>
                    </m:sSub>
                    <m:d>
                      <m:dPr>
                        <m:ctrlPr>
                          <w:rPr>
                            <w:rFonts w:ascii="Cambria Math" w:hAnsi="Cambria Math"/>
                            <w:i/>
                            <w:sz w:val="13"/>
                            <w:szCs w:val="13"/>
                            <w:lang w:eastAsia="zh-CN"/>
                          </w:rPr>
                        </m:ctrlPr>
                      </m:dPr>
                      <m:e>
                        <m:m>
                          <m:mPr>
                            <m:mcs>
                              <m:mc>
                                <m:mcPr>
                                  <m:count m:val="1"/>
                                  <m:mcJc m:val="center"/>
                                </m:mcPr>
                              </m:mc>
                            </m:mcs>
                            <m:ctrlPr>
                              <w:rPr>
                                <w:rFonts w:ascii="Cambria Math" w:hAnsi="Cambria Math"/>
                                <w:i/>
                                <w:sz w:val="13"/>
                                <w:szCs w:val="13"/>
                                <w:lang w:eastAsia="zh-CN"/>
                              </w:rPr>
                            </m:ctrlPr>
                          </m:mPr>
                          <m:mr>
                            <m:e>
                              <m:r>
                                <w:rPr>
                                  <w:rFonts w:ascii="Cambria Math" w:hAnsi="Cambria Math"/>
                                  <w:sz w:val="13"/>
                                  <w:szCs w:val="13"/>
                                  <w:lang w:eastAsia="zh-CN"/>
                                </w:rPr>
                                <m:t>2</m:t>
                              </m:r>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4</m:t>
                                  </m:r>
                                </m:sub>
                              </m:sSub>
                              <m:r>
                                <w:rPr>
                                  <w:rFonts w:ascii="Cambria Math" w:hAnsi="Cambria Math"/>
                                  <w:sz w:val="13"/>
                                  <w:szCs w:val="13"/>
                                  <w:lang w:eastAsia="zh-CN"/>
                                </w:rPr>
                                <m:t>-1</m:t>
                              </m:r>
                            </m:e>
                          </m:mr>
                          <m:mr>
                            <m:e>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4</m:t>
                                  </m:r>
                                </m:sub>
                              </m:sSub>
                              <m:r>
                                <w:rPr>
                                  <w:rFonts w:ascii="Cambria Math" w:hAnsi="Cambria Math"/>
                                  <w:sz w:val="13"/>
                                  <w:szCs w:val="13"/>
                                  <w:lang w:eastAsia="zh-CN"/>
                                </w:rPr>
                                <m:t>-1</m:t>
                              </m:r>
                            </m:e>
                          </m:mr>
                        </m:m>
                      </m:e>
                    </m:d>
                  </m:e>
                </m:d>
              </m:oMath>
            </m:oMathPara>
          </w:p>
        </w:tc>
        <w:tc>
          <w:tcPr>
            <w:tcW w:w="1027" w:type="dxa"/>
          </w:tcPr>
          <w:p w14:paraId="3582C4DB" w14:textId="77777777" w:rsidR="002D652C" w:rsidRPr="00ED4AF8" w:rsidRDefault="00000000" w:rsidP="002D652C">
            <w:pPr>
              <w:rPr>
                <w:sz w:val="13"/>
                <w:szCs w:val="13"/>
                <w:lang w:eastAsia="zh-CN"/>
              </w:rPr>
            </w:pPr>
            <m:oMathPara>
              <m:oMath>
                <m:d>
                  <m:dPr>
                    <m:begChr m:val="⌈"/>
                    <m:endChr m:val="⌉"/>
                    <m:ctrlPr>
                      <w:rPr>
                        <w:rFonts w:ascii="Cambria Math" w:hAnsi="Cambria Math"/>
                        <w:i/>
                        <w:sz w:val="13"/>
                        <w:szCs w:val="13"/>
                        <w:lang w:eastAsia="zh-CN"/>
                      </w:rPr>
                    </m:ctrlPr>
                  </m:dPr>
                  <m:e>
                    <m:sSub>
                      <m:sSubPr>
                        <m:ctrlPr>
                          <w:rPr>
                            <w:rFonts w:ascii="Cambria Math" w:hAnsi="Cambria Math"/>
                            <w:i/>
                            <w:sz w:val="13"/>
                            <w:szCs w:val="13"/>
                            <w:lang w:eastAsia="zh-CN"/>
                          </w:rPr>
                        </m:ctrlPr>
                      </m:sSubPr>
                      <m:e>
                        <m:r>
                          <m:rPr>
                            <m:sty m:val="p"/>
                          </m:rPr>
                          <w:rPr>
                            <w:rFonts w:ascii="Cambria Math" w:hAnsi="Cambria Math"/>
                            <w:sz w:val="13"/>
                            <w:szCs w:val="13"/>
                            <w:lang w:eastAsia="zh-CN"/>
                          </w:rPr>
                          <m:t>log</m:t>
                        </m:r>
                      </m:e>
                      <m:sub>
                        <m:r>
                          <w:rPr>
                            <w:rFonts w:ascii="Cambria Math" w:hAnsi="Cambria Math"/>
                            <w:sz w:val="13"/>
                            <w:szCs w:val="13"/>
                            <w:lang w:eastAsia="zh-CN"/>
                          </w:rPr>
                          <m:t>2</m:t>
                        </m:r>
                      </m:sub>
                    </m:sSub>
                    <m:d>
                      <m:dPr>
                        <m:ctrlPr>
                          <w:rPr>
                            <w:rFonts w:ascii="Cambria Math" w:hAnsi="Cambria Math"/>
                            <w:i/>
                            <w:sz w:val="13"/>
                            <w:szCs w:val="13"/>
                            <w:lang w:eastAsia="zh-CN"/>
                          </w:rPr>
                        </m:ctrlPr>
                      </m:dPr>
                      <m:e>
                        <m:m>
                          <m:mPr>
                            <m:mcs>
                              <m:mc>
                                <m:mcPr>
                                  <m:count m:val="1"/>
                                  <m:mcJc m:val="center"/>
                                </m:mcPr>
                              </m:mc>
                            </m:mcs>
                            <m:ctrlPr>
                              <w:rPr>
                                <w:rFonts w:ascii="Cambria Math" w:hAnsi="Cambria Math"/>
                                <w:i/>
                                <w:sz w:val="13"/>
                                <w:szCs w:val="13"/>
                                <w:lang w:eastAsia="zh-CN"/>
                              </w:rPr>
                            </m:ctrlPr>
                          </m:mPr>
                          <m:mr>
                            <m:e>
                              <m:r>
                                <w:rPr>
                                  <w:rFonts w:ascii="Cambria Math" w:hAnsi="Cambria Math"/>
                                  <w:sz w:val="13"/>
                                  <w:szCs w:val="13"/>
                                  <w:lang w:eastAsia="zh-CN"/>
                                </w:rPr>
                                <m:t>2</m:t>
                              </m:r>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4</m:t>
                                  </m:r>
                                </m:sub>
                              </m:sSub>
                              <m:r>
                                <w:rPr>
                                  <w:rFonts w:ascii="Cambria Math" w:hAnsi="Cambria Math"/>
                                  <w:sz w:val="13"/>
                                  <w:szCs w:val="13"/>
                                  <w:lang w:eastAsia="zh-CN"/>
                                </w:rPr>
                                <m:t>-1</m:t>
                              </m:r>
                            </m:e>
                          </m:mr>
                          <m:mr>
                            <m:e>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4</m:t>
                                  </m:r>
                                </m:sub>
                              </m:sSub>
                              <m:r>
                                <w:rPr>
                                  <w:rFonts w:ascii="Cambria Math" w:hAnsi="Cambria Math"/>
                                  <w:sz w:val="13"/>
                                  <w:szCs w:val="13"/>
                                  <w:lang w:eastAsia="zh-CN"/>
                                </w:rPr>
                                <m:t>-1</m:t>
                              </m:r>
                            </m:e>
                          </m:mr>
                        </m:m>
                      </m:e>
                    </m:d>
                  </m:e>
                </m:d>
              </m:oMath>
            </m:oMathPara>
          </w:p>
        </w:tc>
        <w:tc>
          <w:tcPr>
            <w:tcW w:w="1056" w:type="dxa"/>
            <w:gridSpan w:val="2"/>
          </w:tcPr>
          <w:p w14:paraId="74C6D8A7" w14:textId="77777777" w:rsidR="002D652C" w:rsidRPr="00ED4AF8" w:rsidRDefault="00000000" w:rsidP="002D652C">
            <w:pPr>
              <w:rPr>
                <w:sz w:val="13"/>
                <w:szCs w:val="13"/>
                <w:lang w:eastAsia="zh-CN"/>
              </w:rPr>
            </w:pPr>
            <m:oMathPara>
              <m:oMath>
                <m:d>
                  <m:dPr>
                    <m:begChr m:val="⌈"/>
                    <m:endChr m:val="⌉"/>
                    <m:ctrlPr>
                      <w:rPr>
                        <w:rFonts w:ascii="Cambria Math" w:hAnsi="Cambria Math"/>
                        <w:i/>
                        <w:sz w:val="13"/>
                        <w:szCs w:val="13"/>
                        <w:lang w:eastAsia="zh-CN"/>
                      </w:rPr>
                    </m:ctrlPr>
                  </m:dPr>
                  <m:e>
                    <m:sSub>
                      <m:sSubPr>
                        <m:ctrlPr>
                          <w:rPr>
                            <w:rFonts w:ascii="Cambria Math" w:hAnsi="Cambria Math"/>
                            <w:i/>
                            <w:sz w:val="13"/>
                            <w:szCs w:val="13"/>
                            <w:lang w:eastAsia="zh-CN"/>
                          </w:rPr>
                        </m:ctrlPr>
                      </m:sSubPr>
                      <m:e>
                        <m:r>
                          <m:rPr>
                            <m:sty m:val="p"/>
                          </m:rPr>
                          <w:rPr>
                            <w:rFonts w:ascii="Cambria Math" w:hAnsi="Cambria Math"/>
                            <w:sz w:val="13"/>
                            <w:szCs w:val="13"/>
                            <w:lang w:eastAsia="zh-CN"/>
                          </w:rPr>
                          <m:t>log</m:t>
                        </m:r>
                      </m:e>
                      <m:sub>
                        <m:r>
                          <w:rPr>
                            <w:rFonts w:ascii="Cambria Math" w:hAnsi="Cambria Math"/>
                            <w:sz w:val="13"/>
                            <w:szCs w:val="13"/>
                            <w:lang w:eastAsia="zh-CN"/>
                          </w:rPr>
                          <m:t>2</m:t>
                        </m:r>
                      </m:sub>
                    </m:sSub>
                    <m:d>
                      <m:dPr>
                        <m:ctrlPr>
                          <w:rPr>
                            <w:rFonts w:ascii="Cambria Math" w:hAnsi="Cambria Math"/>
                            <w:i/>
                            <w:sz w:val="13"/>
                            <w:szCs w:val="13"/>
                            <w:lang w:eastAsia="zh-CN"/>
                          </w:rPr>
                        </m:ctrlPr>
                      </m:dPr>
                      <m:e>
                        <m:m>
                          <m:mPr>
                            <m:mcs>
                              <m:mc>
                                <m:mcPr>
                                  <m:count m:val="1"/>
                                  <m:mcJc m:val="center"/>
                                </m:mcPr>
                              </m:mc>
                            </m:mcs>
                            <m:ctrlPr>
                              <w:rPr>
                                <w:rFonts w:ascii="Cambria Math" w:hAnsi="Cambria Math"/>
                                <w:i/>
                                <w:sz w:val="13"/>
                                <w:szCs w:val="13"/>
                                <w:lang w:eastAsia="zh-CN"/>
                              </w:rPr>
                            </m:ctrlPr>
                          </m:mPr>
                          <m:mr>
                            <m:e>
                              <m:r>
                                <w:rPr>
                                  <w:rFonts w:ascii="Cambria Math" w:hAnsi="Cambria Math"/>
                                  <w:sz w:val="13"/>
                                  <w:szCs w:val="13"/>
                                  <w:lang w:eastAsia="zh-CN"/>
                                </w:rPr>
                                <m:t>2</m:t>
                              </m:r>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4</m:t>
                                  </m:r>
                                </m:sub>
                              </m:sSub>
                              <m:r>
                                <w:rPr>
                                  <w:rFonts w:ascii="Cambria Math" w:hAnsi="Cambria Math"/>
                                  <w:sz w:val="13"/>
                                  <w:szCs w:val="13"/>
                                  <w:lang w:eastAsia="zh-CN"/>
                                </w:rPr>
                                <m:t>-1</m:t>
                              </m:r>
                            </m:e>
                          </m:mr>
                          <m:mr>
                            <m:e>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4</m:t>
                                  </m:r>
                                </m:sub>
                              </m:sSub>
                              <m:r>
                                <w:rPr>
                                  <w:rFonts w:ascii="Cambria Math" w:hAnsi="Cambria Math"/>
                                  <w:sz w:val="13"/>
                                  <w:szCs w:val="13"/>
                                  <w:lang w:eastAsia="zh-CN"/>
                                </w:rPr>
                                <m:t>-1</m:t>
                              </m:r>
                            </m:e>
                          </m:mr>
                        </m:m>
                      </m:e>
                    </m:d>
                  </m:e>
                </m:d>
              </m:oMath>
            </m:oMathPara>
          </w:p>
        </w:tc>
        <w:tc>
          <w:tcPr>
            <w:tcW w:w="1056" w:type="dxa"/>
            <w:gridSpan w:val="2"/>
          </w:tcPr>
          <w:p w14:paraId="0B72695F" w14:textId="77777777" w:rsidR="002D652C" w:rsidRPr="00ED4AF8" w:rsidRDefault="00000000" w:rsidP="002D652C">
            <w:pPr>
              <w:rPr>
                <w:sz w:val="13"/>
                <w:szCs w:val="13"/>
                <w:lang w:eastAsia="zh-CN"/>
              </w:rPr>
            </w:pPr>
            <m:oMathPara>
              <m:oMath>
                <m:d>
                  <m:dPr>
                    <m:begChr m:val="⌈"/>
                    <m:endChr m:val="⌉"/>
                    <m:ctrlPr>
                      <w:rPr>
                        <w:rFonts w:ascii="Cambria Math" w:hAnsi="Cambria Math"/>
                        <w:i/>
                        <w:sz w:val="13"/>
                        <w:szCs w:val="13"/>
                        <w:lang w:eastAsia="zh-CN"/>
                      </w:rPr>
                    </m:ctrlPr>
                  </m:dPr>
                  <m:e>
                    <m:sSub>
                      <m:sSubPr>
                        <m:ctrlPr>
                          <w:rPr>
                            <w:rFonts w:ascii="Cambria Math" w:hAnsi="Cambria Math"/>
                            <w:i/>
                            <w:sz w:val="13"/>
                            <w:szCs w:val="13"/>
                            <w:lang w:eastAsia="zh-CN"/>
                          </w:rPr>
                        </m:ctrlPr>
                      </m:sSubPr>
                      <m:e>
                        <m:r>
                          <m:rPr>
                            <m:sty m:val="p"/>
                          </m:rPr>
                          <w:rPr>
                            <w:rFonts w:ascii="Cambria Math" w:hAnsi="Cambria Math"/>
                            <w:sz w:val="13"/>
                            <w:szCs w:val="13"/>
                            <w:lang w:eastAsia="zh-CN"/>
                          </w:rPr>
                          <m:t>log</m:t>
                        </m:r>
                      </m:e>
                      <m:sub>
                        <m:r>
                          <w:rPr>
                            <w:rFonts w:ascii="Cambria Math" w:hAnsi="Cambria Math"/>
                            <w:sz w:val="13"/>
                            <w:szCs w:val="13"/>
                            <w:lang w:eastAsia="zh-CN"/>
                          </w:rPr>
                          <m:t>2</m:t>
                        </m:r>
                      </m:sub>
                    </m:sSub>
                    <m:d>
                      <m:dPr>
                        <m:ctrlPr>
                          <w:rPr>
                            <w:rFonts w:ascii="Cambria Math" w:hAnsi="Cambria Math"/>
                            <w:i/>
                            <w:sz w:val="13"/>
                            <w:szCs w:val="13"/>
                            <w:lang w:eastAsia="zh-CN"/>
                          </w:rPr>
                        </m:ctrlPr>
                      </m:dPr>
                      <m:e>
                        <m:m>
                          <m:mPr>
                            <m:mcs>
                              <m:mc>
                                <m:mcPr>
                                  <m:count m:val="1"/>
                                  <m:mcJc m:val="center"/>
                                </m:mcPr>
                              </m:mc>
                            </m:mcs>
                            <m:ctrlPr>
                              <w:rPr>
                                <w:rFonts w:ascii="Cambria Math" w:hAnsi="Cambria Math"/>
                                <w:i/>
                                <w:sz w:val="13"/>
                                <w:szCs w:val="13"/>
                                <w:lang w:eastAsia="zh-CN"/>
                              </w:rPr>
                            </m:ctrlPr>
                          </m:mPr>
                          <m:mr>
                            <m:e>
                              <m:r>
                                <w:rPr>
                                  <w:rFonts w:ascii="Cambria Math" w:hAnsi="Cambria Math"/>
                                  <w:sz w:val="13"/>
                                  <w:szCs w:val="13"/>
                                  <w:lang w:eastAsia="zh-CN"/>
                                </w:rPr>
                                <m:t>2</m:t>
                              </m:r>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4</m:t>
                                  </m:r>
                                </m:sub>
                              </m:sSub>
                              <m:r>
                                <w:rPr>
                                  <w:rFonts w:ascii="Cambria Math" w:hAnsi="Cambria Math"/>
                                  <w:sz w:val="13"/>
                                  <w:szCs w:val="13"/>
                                  <w:lang w:eastAsia="zh-CN"/>
                                </w:rPr>
                                <m:t>-1</m:t>
                              </m:r>
                            </m:e>
                          </m:mr>
                          <m:mr>
                            <m:e>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4</m:t>
                                  </m:r>
                                </m:sub>
                              </m:sSub>
                              <m:r>
                                <w:rPr>
                                  <w:rFonts w:ascii="Cambria Math" w:hAnsi="Cambria Math"/>
                                  <w:sz w:val="13"/>
                                  <w:szCs w:val="13"/>
                                  <w:lang w:eastAsia="zh-CN"/>
                                </w:rPr>
                                <m:t>-1</m:t>
                              </m:r>
                            </m:e>
                          </m:mr>
                        </m:m>
                      </m:e>
                    </m:d>
                  </m:e>
                </m:d>
              </m:oMath>
            </m:oMathPara>
          </w:p>
        </w:tc>
        <w:tc>
          <w:tcPr>
            <w:tcW w:w="767" w:type="dxa"/>
          </w:tcPr>
          <w:p w14:paraId="3F4107CD" w14:textId="77777777" w:rsidR="002D652C" w:rsidRPr="00ED4AF8" w:rsidRDefault="002D652C" w:rsidP="002D652C">
            <w:pPr>
              <w:rPr>
                <w:sz w:val="13"/>
                <w:szCs w:val="13"/>
                <w:lang w:eastAsia="zh-CN"/>
              </w:rPr>
            </w:pPr>
            <m:oMathPara>
              <m:oMath>
                <m:r>
                  <w:rPr>
                    <w:rFonts w:ascii="Cambria Math" w:hAnsi="Cambria Math"/>
                    <w:sz w:val="13"/>
                    <w:szCs w:val="13"/>
                    <w:lang w:eastAsia="zh-CN"/>
                  </w:rPr>
                  <m:t>3(</m:t>
                </m:r>
                <m:sSup>
                  <m:sSupPr>
                    <m:ctrlPr>
                      <w:rPr>
                        <w:rFonts w:ascii="Cambria Math" w:hAnsi="Cambria Math"/>
                        <w:i/>
                        <w:sz w:val="13"/>
                        <w:szCs w:val="13"/>
                        <w:lang w:eastAsia="zh-CN"/>
                      </w:rPr>
                    </m:ctrlPr>
                  </m:sSupPr>
                  <m:e>
                    <m:r>
                      <w:rPr>
                        <w:rFonts w:ascii="Cambria Math" w:hAnsi="Cambria Math"/>
                        <w:sz w:val="13"/>
                        <w:szCs w:val="13"/>
                        <w:lang w:eastAsia="zh-CN"/>
                      </w:rPr>
                      <m:t>K</m:t>
                    </m:r>
                  </m:e>
                  <m:sup>
                    <m:r>
                      <w:rPr>
                        <w:rFonts w:ascii="Cambria Math" w:hAnsi="Cambria Math"/>
                        <w:sz w:val="13"/>
                        <w:szCs w:val="13"/>
                        <w:lang w:eastAsia="zh-CN"/>
                      </w:rPr>
                      <m:t>NZ</m:t>
                    </m:r>
                  </m:sup>
                </m:sSup>
                <m:r>
                  <w:rPr>
                    <w:rFonts w:ascii="Cambria Math" w:hAnsi="Cambria Math"/>
                    <w:sz w:val="13"/>
                    <w:szCs w:val="13"/>
                    <w:lang w:eastAsia="zh-CN"/>
                  </w:rPr>
                  <m:t>-4)</m:t>
                </m:r>
              </m:oMath>
            </m:oMathPara>
          </w:p>
        </w:tc>
        <w:tc>
          <w:tcPr>
            <w:tcW w:w="797" w:type="dxa"/>
            <w:gridSpan w:val="2"/>
          </w:tcPr>
          <w:p w14:paraId="3CD51658" w14:textId="77777777" w:rsidR="002D652C" w:rsidRPr="00ED4AF8" w:rsidRDefault="002D652C" w:rsidP="002D652C">
            <w:pPr>
              <w:rPr>
                <w:sz w:val="13"/>
                <w:szCs w:val="13"/>
                <w:lang w:eastAsia="zh-CN"/>
              </w:rPr>
            </w:pPr>
            <m:oMathPara>
              <m:oMath>
                <m:r>
                  <w:rPr>
                    <w:rFonts w:ascii="Cambria Math" w:hAnsi="Cambria Math"/>
                    <w:sz w:val="13"/>
                    <w:szCs w:val="13"/>
                    <w:lang w:eastAsia="zh-CN"/>
                  </w:rPr>
                  <m:t>4(</m:t>
                </m:r>
                <m:sSup>
                  <m:sSupPr>
                    <m:ctrlPr>
                      <w:rPr>
                        <w:rFonts w:ascii="Cambria Math" w:hAnsi="Cambria Math"/>
                        <w:i/>
                        <w:sz w:val="13"/>
                        <w:szCs w:val="13"/>
                        <w:lang w:eastAsia="zh-CN"/>
                      </w:rPr>
                    </m:ctrlPr>
                  </m:sSupPr>
                  <m:e>
                    <m:r>
                      <w:rPr>
                        <w:rFonts w:ascii="Cambria Math" w:hAnsi="Cambria Math"/>
                        <w:sz w:val="13"/>
                        <w:szCs w:val="13"/>
                        <w:lang w:eastAsia="zh-CN"/>
                      </w:rPr>
                      <m:t>K</m:t>
                    </m:r>
                  </m:e>
                  <m:sup>
                    <m:r>
                      <w:rPr>
                        <w:rFonts w:ascii="Cambria Math" w:hAnsi="Cambria Math"/>
                        <w:sz w:val="13"/>
                        <w:szCs w:val="13"/>
                        <w:lang w:eastAsia="zh-CN"/>
                      </w:rPr>
                      <m:t>NZ</m:t>
                    </m:r>
                  </m:sup>
                </m:sSup>
                <m:r>
                  <w:rPr>
                    <w:rFonts w:ascii="Cambria Math" w:hAnsi="Cambria Math"/>
                    <w:sz w:val="13"/>
                    <w:szCs w:val="13"/>
                    <w:lang w:eastAsia="zh-CN"/>
                  </w:rPr>
                  <m:t>-4)</m:t>
                </m:r>
              </m:oMath>
            </m:oMathPara>
          </w:p>
        </w:tc>
        <w:tc>
          <w:tcPr>
            <w:tcW w:w="764" w:type="dxa"/>
          </w:tcPr>
          <w:p w14:paraId="55C703C3" w14:textId="77777777" w:rsidR="002D652C" w:rsidRPr="00ED4AF8" w:rsidRDefault="002D652C" w:rsidP="002D652C">
            <w:pPr>
              <w:rPr>
                <w:sz w:val="13"/>
                <w:szCs w:val="13"/>
                <w:lang w:eastAsia="zh-CN"/>
              </w:rPr>
            </w:pPr>
            <m:oMathPara>
              <m:oMath>
                <m:r>
                  <w:rPr>
                    <w:rFonts w:ascii="Cambria Math" w:hAnsi="Cambria Math"/>
                    <w:sz w:val="13"/>
                    <w:szCs w:val="13"/>
                    <w:lang w:eastAsia="zh-CN"/>
                  </w:rPr>
                  <m:t>8L</m:t>
                </m:r>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4</m:t>
                    </m:r>
                  </m:sub>
                </m:sSub>
              </m:oMath>
            </m:oMathPara>
          </w:p>
        </w:tc>
      </w:tr>
    </w:tbl>
    <w:bookmarkEnd w:id="1003"/>
    <w:p w14:paraId="3B742B4E" w14:textId="77777777" w:rsidR="008856F7" w:rsidRPr="00ED4AF8" w:rsidRDefault="002D652C" w:rsidP="00E21FBB">
      <w:pPr>
        <w:pStyle w:val="NO"/>
        <w:rPr>
          <w:lang w:eastAsia="zh-CN"/>
        </w:rPr>
      </w:pPr>
      <w:r w:rsidRPr="00ED4AF8">
        <w:rPr>
          <w:rFonts w:hint="eastAsia"/>
          <w:lang w:eastAsia="zh-CN"/>
        </w:rPr>
        <w:t>Note:</w:t>
      </w:r>
      <w:r w:rsidRPr="00ED4AF8">
        <w:rPr>
          <w:lang w:eastAsia="zh-CN"/>
        </w:rPr>
        <w:tab/>
        <w:t xml:space="preserve">the </w:t>
      </w:r>
      <w:proofErr w:type="spellStart"/>
      <w:r w:rsidRPr="00ED4AF8">
        <w:rPr>
          <w:lang w:eastAsia="zh-CN"/>
        </w:rPr>
        <w:t>bitwidth</w:t>
      </w:r>
      <w:proofErr w:type="spellEnd"/>
      <w:r w:rsidRPr="00ED4AF8">
        <w:rPr>
          <w:lang w:eastAsia="zh-CN"/>
        </w:rPr>
        <w:t xml:space="preserve"> for </w:t>
      </w:r>
      <m:oMath>
        <m:sSub>
          <m:sSubPr>
            <m:ctrlPr>
              <w:rPr>
                <w:rFonts w:ascii="Cambria Math" w:hAnsi="Cambria Math" w:cs="Arial"/>
                <w:i/>
                <w:iCs/>
              </w:rPr>
            </m:ctrlPr>
          </m:sSubPr>
          <m:e>
            <m:sSub>
              <m:sSubPr>
                <m:ctrlPr>
                  <w:rPr>
                    <w:rFonts w:ascii="Cambria Math" w:hAnsi="Cambria Math" w:cs="Arial"/>
                  </w:rPr>
                </m:ctrlPr>
              </m:sSubPr>
              <m:e>
                <m:r>
                  <w:rPr>
                    <w:rFonts w:ascii="Cambria Math" w:hAnsi="Cambria Math"/>
                  </w:rPr>
                  <m:t>{i</m:t>
                </m:r>
              </m:e>
              <m:sub>
                <m:r>
                  <w:rPr>
                    <w:rFonts w:ascii="Cambria Math" w:hAnsi="Cambria Math"/>
                  </w:rPr>
                  <m:t>1,7,l</m:t>
                </m:r>
              </m:sub>
            </m:sSub>
            <m:r>
              <w:rPr>
                <w:rFonts w:ascii="Cambria Math" w:hAnsi="Cambria Math"/>
              </w:rPr>
              <m:t>}</m:t>
            </m:r>
          </m:e>
          <m:sub>
            <m:r>
              <w:rPr>
                <w:rFonts w:ascii="Cambria Math" w:hAnsi="Cambria Math"/>
              </w:rPr>
              <m:t>l=1,</m:t>
            </m:r>
            <m:r>
              <w:rPr>
                <w:rFonts w:ascii="Cambria Math" w:hAnsi="Cambria Math" w:hint="eastAsia"/>
              </w:rPr>
              <m:t>…</m:t>
            </m:r>
            <m:r>
              <w:rPr>
                <w:rFonts w:ascii="Cambria Math" w:hAnsi="Cambria Math"/>
              </w:rPr>
              <m:t>,υ</m:t>
            </m:r>
          </m:sub>
        </m:sSub>
      </m:oMath>
      <w:r w:rsidRPr="00ED4AF8">
        <w:rPr>
          <w:iCs/>
        </w:rPr>
        <w:t xml:space="preserve">, </w:t>
      </w:r>
      <m:oMath>
        <m:sSub>
          <m:sSubPr>
            <m:ctrlPr>
              <w:rPr>
                <w:rFonts w:ascii="Cambria Math" w:hAnsi="Cambria Math" w:cs="Arial"/>
                <w:i/>
                <w:iCs/>
              </w:rPr>
            </m:ctrlPr>
          </m:sSubPr>
          <m:e>
            <m:sSub>
              <m:sSubPr>
                <m:ctrlPr>
                  <w:rPr>
                    <w:rFonts w:ascii="Cambria Math" w:hAnsi="Cambria Math" w:cs="Arial"/>
                  </w:rPr>
                </m:ctrlPr>
              </m:sSubPr>
              <m:e>
                <m:r>
                  <w:rPr>
                    <w:rFonts w:ascii="Cambria Math" w:hAnsi="Cambria Math"/>
                  </w:rPr>
                  <m:t>{i</m:t>
                </m:r>
              </m:e>
              <m:sub>
                <m:r>
                  <w:rPr>
                    <w:rFonts w:ascii="Cambria Math" w:hAnsi="Cambria Math"/>
                  </w:rPr>
                  <m:t>2,4,l</m:t>
                </m:r>
              </m:sub>
            </m:sSub>
            <m:r>
              <w:rPr>
                <w:rFonts w:ascii="Cambria Math" w:hAnsi="Cambria Math"/>
              </w:rPr>
              <m:t>}</m:t>
            </m:r>
          </m:e>
          <m:sub>
            <m:r>
              <w:rPr>
                <w:rFonts w:ascii="Cambria Math" w:hAnsi="Cambria Math"/>
              </w:rPr>
              <m:t>l=1,</m:t>
            </m:r>
            <m:r>
              <w:rPr>
                <w:rFonts w:ascii="Cambria Math" w:hAnsi="Cambria Math" w:hint="eastAsia"/>
              </w:rPr>
              <m:t>…</m:t>
            </m:r>
            <m:r>
              <w:rPr>
                <w:rFonts w:ascii="Cambria Math" w:hAnsi="Cambria Math"/>
              </w:rPr>
              <m:t>,υ</m:t>
            </m:r>
          </m:sub>
        </m:sSub>
      </m:oMath>
      <w:r w:rsidRPr="00ED4AF8">
        <w:rPr>
          <w:iCs/>
        </w:rPr>
        <w:t xml:space="preserve"> and </w:t>
      </w:r>
      <m:oMath>
        <m:sSub>
          <m:sSubPr>
            <m:ctrlPr>
              <w:rPr>
                <w:rFonts w:ascii="Cambria Math" w:hAnsi="Cambria Math" w:cs="Arial"/>
                <w:i/>
                <w:iCs/>
              </w:rPr>
            </m:ctrlPr>
          </m:sSubPr>
          <m:e>
            <m:sSub>
              <m:sSubPr>
                <m:ctrlPr>
                  <w:rPr>
                    <w:rFonts w:ascii="Cambria Math" w:hAnsi="Cambria Math" w:cs="Arial"/>
                  </w:rPr>
                </m:ctrlPr>
              </m:sSubPr>
              <m:e>
                <m:r>
                  <w:rPr>
                    <w:rFonts w:ascii="Cambria Math" w:hAnsi="Cambria Math"/>
                  </w:rPr>
                  <m:t>{i</m:t>
                </m:r>
              </m:e>
              <m:sub>
                <m:r>
                  <w:rPr>
                    <w:rFonts w:ascii="Cambria Math" w:hAnsi="Cambria Math"/>
                  </w:rPr>
                  <m:t>2,5,l</m:t>
                </m:r>
              </m:sub>
            </m:sSub>
            <m:r>
              <w:rPr>
                <w:rFonts w:ascii="Cambria Math" w:hAnsi="Cambria Math"/>
              </w:rPr>
              <m:t>}</m:t>
            </m:r>
          </m:e>
          <m:sub>
            <m:r>
              <w:rPr>
                <w:rFonts w:ascii="Cambria Math" w:hAnsi="Cambria Math"/>
              </w:rPr>
              <m:t>l=1,</m:t>
            </m:r>
            <m:r>
              <w:rPr>
                <w:rFonts w:ascii="Cambria Math" w:hAnsi="Cambria Math" w:hint="eastAsia"/>
              </w:rPr>
              <m:t>…</m:t>
            </m:r>
            <m:r>
              <w:rPr>
                <w:rFonts w:ascii="Cambria Math" w:hAnsi="Cambria Math"/>
              </w:rPr>
              <m:t>,υ</m:t>
            </m:r>
          </m:sub>
        </m:sSub>
      </m:oMath>
      <w:r w:rsidRPr="00ED4AF8">
        <w:rPr>
          <w:iCs/>
        </w:rPr>
        <w:t xml:space="preserve"> </w:t>
      </w:r>
      <w:r w:rsidRPr="00ED4AF8">
        <w:rPr>
          <w:lang w:eastAsia="zh-CN"/>
        </w:rPr>
        <w:t xml:space="preserve">shown in Table 6.3.2.1.2-1A is the total </w:t>
      </w:r>
      <w:proofErr w:type="spellStart"/>
      <w:r w:rsidRPr="00ED4AF8">
        <w:rPr>
          <w:lang w:eastAsia="zh-CN"/>
        </w:rPr>
        <w:t>bitwidth</w:t>
      </w:r>
      <w:proofErr w:type="spellEnd"/>
      <w:r w:rsidRPr="00ED4AF8">
        <w:rPr>
          <w:lang w:eastAsia="zh-CN"/>
        </w:rPr>
        <w:t xml:space="preserve"> of </w:t>
      </w:r>
      <m:oMath>
        <m:sSub>
          <m:sSubPr>
            <m:ctrlPr>
              <w:rPr>
                <w:rFonts w:ascii="Cambria Math" w:hAnsi="Cambria Math" w:cs="Arial"/>
                <w:sz w:val="18"/>
                <w:szCs w:val="18"/>
              </w:rPr>
            </m:ctrlPr>
          </m:sSubPr>
          <m:e>
            <m:r>
              <w:rPr>
                <w:rFonts w:ascii="Cambria Math" w:hAnsi="Cambria Math"/>
              </w:rPr>
              <m:t>{i</m:t>
            </m:r>
          </m:e>
          <m:sub>
            <m:r>
              <w:rPr>
                <w:rFonts w:ascii="Cambria Math" w:hAnsi="Cambria Math"/>
              </w:rPr>
              <m:t>1,7,l</m:t>
            </m:r>
          </m:sub>
        </m:sSub>
        <m:r>
          <w:rPr>
            <w:rFonts w:ascii="Cambria Math" w:hAnsi="Cambria Math"/>
          </w:rPr>
          <m:t>}</m:t>
        </m:r>
      </m:oMath>
      <w:r w:rsidRPr="00ED4AF8">
        <w:rPr>
          <w:rFonts w:hint="eastAsia"/>
        </w:rPr>
        <w:t>,</w:t>
      </w:r>
      <w:r w:rsidRPr="00ED4AF8">
        <w:t xml:space="preserve"> </w:t>
      </w:r>
      <m:oMath>
        <m:sSub>
          <m:sSubPr>
            <m:ctrlPr>
              <w:rPr>
                <w:rFonts w:ascii="Cambria Math" w:hAnsi="Cambria Math" w:cs="Arial"/>
                <w:sz w:val="18"/>
                <w:szCs w:val="18"/>
              </w:rPr>
            </m:ctrlPr>
          </m:sSubPr>
          <m:e>
            <m:r>
              <w:rPr>
                <w:rFonts w:ascii="Cambria Math" w:hAnsi="Cambria Math"/>
              </w:rPr>
              <m:t>{i</m:t>
            </m:r>
          </m:e>
          <m:sub>
            <m:r>
              <w:rPr>
                <w:rFonts w:ascii="Cambria Math" w:hAnsi="Cambria Math"/>
              </w:rPr>
              <m:t>2,4,l</m:t>
            </m:r>
          </m:sub>
        </m:sSub>
        <m:r>
          <w:rPr>
            <w:rFonts w:ascii="Cambria Math" w:hAnsi="Cambria Math"/>
          </w:rPr>
          <m:t>}</m:t>
        </m:r>
      </m:oMath>
      <w:r w:rsidRPr="00ED4AF8">
        <w:rPr>
          <w:rFonts w:hint="eastAsia"/>
        </w:rPr>
        <w:t xml:space="preserve"> and</w:t>
      </w:r>
      <w:r w:rsidRPr="00ED4AF8">
        <w:t xml:space="preserve"> </w:t>
      </w:r>
      <m:oMath>
        <m:sSub>
          <m:sSubPr>
            <m:ctrlPr>
              <w:rPr>
                <w:rFonts w:ascii="Cambria Math" w:hAnsi="Cambria Math" w:cs="Arial"/>
                <w:sz w:val="18"/>
                <w:szCs w:val="18"/>
              </w:rPr>
            </m:ctrlPr>
          </m:sSubPr>
          <m:e>
            <m:r>
              <w:rPr>
                <w:rFonts w:ascii="Cambria Math" w:hAnsi="Cambria Math"/>
              </w:rPr>
              <m:t>{i</m:t>
            </m:r>
          </m:e>
          <m:sub>
            <m:r>
              <w:rPr>
                <w:rFonts w:ascii="Cambria Math" w:hAnsi="Cambria Math"/>
              </w:rPr>
              <m:t>2,5,l</m:t>
            </m:r>
          </m:sub>
        </m:sSub>
        <m:r>
          <w:rPr>
            <w:rFonts w:ascii="Cambria Math" w:hAnsi="Cambria Math"/>
          </w:rPr>
          <m:t>}</m:t>
        </m:r>
      </m:oMath>
      <w:r w:rsidRPr="00ED4AF8">
        <w:rPr>
          <w:lang w:eastAsia="zh-CN"/>
        </w:rPr>
        <w:t xml:space="preserve"> up to Rank = </w:t>
      </w:r>
      <m:oMath>
        <m:r>
          <w:rPr>
            <w:rFonts w:ascii="Cambria Math" w:hAnsi="Cambria Math"/>
          </w:rPr>
          <m:t>υ</m:t>
        </m:r>
      </m:oMath>
      <w:r w:rsidRPr="00ED4AF8">
        <w:rPr>
          <w:lang w:eastAsia="zh-CN"/>
        </w:rPr>
        <w:t>, respectively</w:t>
      </w:r>
      <w:r w:rsidR="001E55BA" w:rsidRPr="00ED4AF8">
        <w:rPr>
          <w:lang w:eastAsia="zh-CN"/>
        </w:rPr>
        <w:t xml:space="preserve">, and the corresponding per layer </w:t>
      </w:r>
      <w:proofErr w:type="spellStart"/>
      <w:r w:rsidR="001E55BA" w:rsidRPr="00ED4AF8">
        <w:rPr>
          <w:lang w:eastAsia="zh-CN"/>
        </w:rPr>
        <w:t>bitwidths</w:t>
      </w:r>
      <w:proofErr w:type="spellEnd"/>
      <w:r w:rsidR="001E55BA" w:rsidRPr="00ED4AF8">
        <w:rPr>
          <w:lang w:eastAsia="zh-CN"/>
        </w:rPr>
        <w:t xml:space="preserve"> are </w:t>
      </w:r>
      <m:oMath>
        <m:r>
          <w:rPr>
            <w:rFonts w:ascii="Cambria Math" w:hAnsi="Cambria Math"/>
            <w:lang w:eastAsia="zh-CN"/>
          </w:rPr>
          <m:t>2L</m:t>
        </m:r>
        <m:sSub>
          <m:sSubPr>
            <m:ctrlPr>
              <w:rPr>
                <w:rFonts w:ascii="Cambria Math" w:eastAsiaTheme="minorHAnsi" w:hAnsi="Cambria Math"/>
                <w:i/>
                <w:iCs/>
                <w:lang w:eastAsia="zh-CN"/>
              </w:rPr>
            </m:ctrlPr>
          </m:sSubPr>
          <m:e>
            <m:r>
              <w:rPr>
                <w:rFonts w:ascii="Cambria Math" w:hAnsi="Cambria Math"/>
                <w:lang w:eastAsia="zh-CN"/>
              </w:rPr>
              <m:t>M</m:t>
            </m:r>
          </m:e>
          <m:sub>
            <m:r>
              <w:rPr>
                <w:rFonts w:ascii="Cambria Math" w:hAnsi="Cambria Math"/>
                <w:lang w:eastAsia="zh-CN"/>
              </w:rPr>
              <m:t>υ</m:t>
            </m:r>
          </m:sub>
        </m:sSub>
      </m:oMath>
      <w:r w:rsidR="001E55BA" w:rsidRPr="00ED4AF8">
        <w:rPr>
          <w:lang w:eastAsia="zh-CN"/>
        </w:rPr>
        <w:t xml:space="preserve">, </w:t>
      </w:r>
      <m:oMath>
        <m:r>
          <w:rPr>
            <w:rFonts w:ascii="Cambria Math" w:hAnsi="Cambria Math"/>
            <w:lang w:eastAsia="zh-CN"/>
          </w:rPr>
          <m:t>3</m:t>
        </m:r>
        <m:d>
          <m:dPr>
            <m:ctrlPr>
              <w:rPr>
                <w:rFonts w:ascii="Cambria Math" w:eastAsiaTheme="minorHAnsi" w:hAnsi="Cambria Math"/>
                <w:i/>
                <w:iCs/>
                <w:lang w:eastAsia="zh-CN"/>
              </w:rPr>
            </m:ctrlPr>
          </m:dPr>
          <m:e>
            <m:sSubSup>
              <m:sSubSupPr>
                <m:ctrlPr>
                  <w:rPr>
                    <w:rFonts w:ascii="Cambria Math" w:hAnsi="Cambria Math"/>
                    <w:lang w:val="en-US"/>
                  </w:rPr>
                </m:ctrlPr>
              </m:sSubSupPr>
              <m:e>
                <m:r>
                  <w:rPr>
                    <w:rFonts w:ascii="Cambria Math" w:hAnsi="Cambria Math"/>
                    <w:lang w:val="en-US"/>
                  </w:rPr>
                  <m:t>K</m:t>
                </m:r>
              </m:e>
              <m:sub>
                <m:r>
                  <w:rPr>
                    <w:rFonts w:ascii="Cambria Math" w:hAnsi="Cambria Math"/>
                    <w:lang w:val="en-US"/>
                  </w:rPr>
                  <m:t>l</m:t>
                </m:r>
              </m:sub>
              <m:sup>
                <m:r>
                  <w:rPr>
                    <w:rFonts w:ascii="Cambria Math" w:hAnsi="Cambria Math"/>
                    <w:lang w:val="en-US"/>
                  </w:rPr>
                  <m:t>NZ</m:t>
                </m:r>
              </m:sup>
            </m:sSubSup>
            <m:r>
              <w:rPr>
                <w:rFonts w:ascii="Cambria Math" w:hAnsi="Cambria Math"/>
                <w:lang w:eastAsia="zh-CN"/>
              </w:rPr>
              <m:t>-1</m:t>
            </m:r>
          </m:e>
        </m:d>
      </m:oMath>
      <w:r w:rsidR="001E55BA" w:rsidRPr="00ED4AF8">
        <w:rPr>
          <w:lang w:eastAsia="zh-CN"/>
        </w:rPr>
        <w:t>, and 4</w:t>
      </w:r>
      <m:oMath>
        <m:d>
          <m:dPr>
            <m:ctrlPr>
              <w:rPr>
                <w:rFonts w:ascii="Cambria Math" w:eastAsiaTheme="minorHAnsi" w:hAnsi="Cambria Math"/>
                <w:i/>
                <w:iCs/>
                <w:lang w:eastAsia="zh-CN"/>
              </w:rPr>
            </m:ctrlPr>
          </m:dPr>
          <m:e>
            <m:sSubSup>
              <m:sSubSupPr>
                <m:ctrlPr>
                  <w:rPr>
                    <w:rFonts w:ascii="Cambria Math" w:hAnsi="Cambria Math"/>
                    <w:lang w:val="en-US"/>
                  </w:rPr>
                </m:ctrlPr>
              </m:sSubSupPr>
              <m:e>
                <m:r>
                  <w:rPr>
                    <w:rFonts w:ascii="Cambria Math" w:hAnsi="Cambria Math"/>
                    <w:lang w:val="en-US"/>
                  </w:rPr>
                  <m:t>K</m:t>
                </m:r>
              </m:e>
              <m:sub>
                <m:r>
                  <w:rPr>
                    <w:rFonts w:ascii="Cambria Math" w:hAnsi="Cambria Math"/>
                    <w:lang w:val="en-US"/>
                  </w:rPr>
                  <m:t>l</m:t>
                </m:r>
              </m:sub>
              <m:sup>
                <m:r>
                  <w:rPr>
                    <w:rFonts w:ascii="Cambria Math" w:hAnsi="Cambria Math"/>
                    <w:lang w:val="en-US"/>
                  </w:rPr>
                  <m:t>NZ</m:t>
                </m:r>
              </m:sup>
            </m:sSubSup>
            <m:r>
              <w:rPr>
                <w:rFonts w:ascii="Cambria Math" w:hAnsi="Cambria Math"/>
                <w:lang w:eastAsia="zh-CN"/>
              </w:rPr>
              <m:t>-1</m:t>
            </m:r>
          </m:e>
        </m:d>
      </m:oMath>
      <w:r w:rsidR="001E55BA" w:rsidRPr="00ED4AF8">
        <w:rPr>
          <w:lang w:eastAsia="zh-CN"/>
        </w:rPr>
        <w:t xml:space="preserve">, </w:t>
      </w:r>
      <w:r w:rsidR="001E55BA" w:rsidRPr="00ED4AF8">
        <w:rPr>
          <w:lang w:eastAsia="ko-KR"/>
        </w:rPr>
        <w:t xml:space="preserve">(i.e., 1, 3, and 4 bits for each respective indicator elements </w:t>
      </w:r>
      <m:oMath>
        <m:sSubSup>
          <m:sSubSupPr>
            <m:ctrlPr>
              <w:rPr>
                <w:rFonts w:ascii="Cambria Math" w:hAnsi="Cambria Math"/>
                <w:lang w:eastAsia="ko-KR"/>
              </w:rPr>
            </m:ctrlPr>
          </m:sSubSupPr>
          <m:e>
            <m:r>
              <w:rPr>
                <w:rFonts w:ascii="Cambria Math" w:hAnsi="Cambria Math"/>
                <w:lang w:eastAsia="ko-KR"/>
              </w:rPr>
              <m:t>k</m:t>
            </m:r>
          </m:e>
          <m:sub>
            <m:r>
              <w:rPr>
                <w:rFonts w:ascii="Cambria Math" w:hAnsi="Cambria Math"/>
                <w:lang w:eastAsia="ko-KR"/>
              </w:rPr>
              <m:t>l</m:t>
            </m:r>
            <m:r>
              <m:rPr>
                <m:sty m:val="p"/>
              </m:rPr>
              <w:rPr>
                <w:rFonts w:ascii="Cambria Math" w:hAnsi="Cambria Math"/>
                <w:lang w:eastAsia="ko-KR"/>
              </w:rPr>
              <m:t>,</m:t>
            </m:r>
            <m:r>
              <w:rPr>
                <w:rFonts w:ascii="Cambria Math" w:hAnsi="Cambria Math"/>
                <w:lang w:eastAsia="ko-KR"/>
              </w:rPr>
              <m:t>i</m:t>
            </m:r>
            <m:r>
              <m:rPr>
                <m:sty m:val="p"/>
              </m:rPr>
              <w:rPr>
                <w:rFonts w:ascii="Cambria Math" w:hAnsi="Cambria Math"/>
                <w:lang w:eastAsia="ko-KR"/>
              </w:rPr>
              <m:t>,</m:t>
            </m:r>
            <m:r>
              <w:rPr>
                <w:rFonts w:ascii="Cambria Math" w:hAnsi="Cambria Math"/>
                <w:lang w:eastAsia="ko-KR"/>
              </w:rPr>
              <m:t>f</m:t>
            </m:r>
          </m:sub>
          <m:sup>
            <m:r>
              <m:rPr>
                <m:sty m:val="p"/>
              </m:rPr>
              <w:rPr>
                <w:rFonts w:ascii="Cambria Math" w:hAnsi="Cambria Math"/>
                <w:lang w:eastAsia="ko-KR"/>
              </w:rPr>
              <m:t>(3)</m:t>
            </m:r>
          </m:sup>
        </m:sSubSup>
      </m:oMath>
      <w:r w:rsidR="001E55BA" w:rsidRPr="00ED4AF8">
        <w:rPr>
          <w:lang w:eastAsia="ko-KR"/>
        </w:rPr>
        <w:t xml:space="preserve">, </w:t>
      </w:r>
      <m:oMath>
        <m:sSubSup>
          <m:sSubSupPr>
            <m:ctrlPr>
              <w:rPr>
                <w:rFonts w:ascii="Cambria Math" w:hAnsi="Cambria Math"/>
                <w:lang w:eastAsia="ko-KR"/>
              </w:rPr>
            </m:ctrlPr>
          </m:sSubSupPr>
          <m:e>
            <m:r>
              <w:rPr>
                <w:rFonts w:ascii="Cambria Math" w:hAnsi="Cambria Math"/>
                <w:lang w:eastAsia="ko-KR"/>
              </w:rPr>
              <m:t>k</m:t>
            </m:r>
          </m:e>
          <m:sub>
            <m:r>
              <w:rPr>
                <w:rFonts w:ascii="Cambria Math" w:hAnsi="Cambria Math"/>
                <w:lang w:eastAsia="ko-KR"/>
              </w:rPr>
              <m:t>l</m:t>
            </m:r>
            <m:r>
              <m:rPr>
                <m:sty m:val="p"/>
              </m:rPr>
              <w:rPr>
                <w:rFonts w:ascii="Cambria Math" w:hAnsi="Cambria Math"/>
                <w:lang w:eastAsia="ko-KR"/>
              </w:rPr>
              <m:t>,</m:t>
            </m:r>
            <m:r>
              <w:rPr>
                <w:rFonts w:ascii="Cambria Math" w:hAnsi="Cambria Math"/>
                <w:lang w:eastAsia="ko-KR"/>
              </w:rPr>
              <m:t>i</m:t>
            </m:r>
            <m:r>
              <m:rPr>
                <m:sty m:val="p"/>
              </m:rPr>
              <w:rPr>
                <w:rFonts w:ascii="Cambria Math" w:hAnsi="Cambria Math"/>
                <w:lang w:eastAsia="ko-KR"/>
              </w:rPr>
              <m:t>,</m:t>
            </m:r>
            <m:r>
              <w:rPr>
                <w:rFonts w:ascii="Cambria Math" w:hAnsi="Cambria Math"/>
                <w:lang w:eastAsia="ko-KR"/>
              </w:rPr>
              <m:t>f</m:t>
            </m:r>
          </m:sub>
          <m:sup>
            <m:r>
              <m:rPr>
                <m:sty m:val="p"/>
              </m:rPr>
              <w:rPr>
                <w:rFonts w:ascii="Cambria Math" w:hAnsi="Cambria Math"/>
                <w:lang w:eastAsia="ko-KR"/>
              </w:rPr>
              <m:t>(2)</m:t>
            </m:r>
          </m:sup>
        </m:sSubSup>
      </m:oMath>
      <w:r w:rsidR="001E55BA" w:rsidRPr="00ED4AF8">
        <w:rPr>
          <w:lang w:eastAsia="ko-KR"/>
        </w:rPr>
        <w:t xml:space="preserve">, and </w:t>
      </w:r>
      <m:oMath>
        <m:sSub>
          <m:sSubPr>
            <m:ctrlPr>
              <w:rPr>
                <w:rFonts w:ascii="Cambria Math" w:hAnsi="Cambria Math"/>
                <w:lang w:eastAsia="ko-KR"/>
              </w:rPr>
            </m:ctrlPr>
          </m:sSubPr>
          <m:e>
            <m:r>
              <w:rPr>
                <w:rFonts w:ascii="Cambria Math" w:hAnsi="Cambria Math"/>
                <w:lang w:eastAsia="ko-KR"/>
              </w:rPr>
              <m:t>c</m:t>
            </m:r>
          </m:e>
          <m:sub>
            <m:r>
              <w:rPr>
                <w:rFonts w:ascii="Cambria Math" w:hAnsi="Cambria Math"/>
                <w:lang w:eastAsia="ko-KR"/>
              </w:rPr>
              <m:t>l</m:t>
            </m:r>
            <m:r>
              <m:rPr>
                <m:sty m:val="p"/>
              </m:rPr>
              <w:rPr>
                <w:rFonts w:ascii="Cambria Math" w:hAnsi="Cambria Math"/>
                <w:lang w:eastAsia="ko-KR"/>
              </w:rPr>
              <m:t>,</m:t>
            </m:r>
            <m:r>
              <w:rPr>
                <w:rFonts w:ascii="Cambria Math" w:hAnsi="Cambria Math"/>
                <w:lang w:eastAsia="ko-KR"/>
              </w:rPr>
              <m:t>i</m:t>
            </m:r>
            <m:r>
              <m:rPr>
                <m:sty m:val="p"/>
              </m:rPr>
              <w:rPr>
                <w:rFonts w:ascii="Cambria Math" w:hAnsi="Cambria Math"/>
                <w:lang w:eastAsia="ko-KR"/>
              </w:rPr>
              <m:t>,</m:t>
            </m:r>
            <m:r>
              <w:rPr>
                <w:rFonts w:ascii="Cambria Math" w:hAnsi="Cambria Math"/>
                <w:lang w:eastAsia="ko-KR"/>
              </w:rPr>
              <m:t>f</m:t>
            </m:r>
          </m:sub>
        </m:sSub>
      </m:oMath>
      <w:r w:rsidR="001E55BA" w:rsidRPr="00ED4AF8">
        <w:rPr>
          <w:lang w:eastAsia="ko-KR"/>
        </w:rPr>
        <w:t xml:space="preserve">, respectively), </w:t>
      </w:r>
      <w:r w:rsidR="001E55BA" w:rsidRPr="00ED4AF8">
        <w:rPr>
          <w:lang w:eastAsia="zh-CN"/>
        </w:rPr>
        <w:t xml:space="preserve">where </w:t>
      </w:r>
      <m:oMath>
        <m:sSubSup>
          <m:sSubSupPr>
            <m:ctrlPr>
              <w:rPr>
                <w:rFonts w:ascii="Cambria Math" w:hAnsi="Cambria Math"/>
                <w:lang w:val="en-US"/>
              </w:rPr>
            </m:ctrlPr>
          </m:sSubSupPr>
          <m:e>
            <m:r>
              <w:rPr>
                <w:rFonts w:ascii="Cambria Math" w:hAnsi="Cambria Math"/>
                <w:lang w:val="en-US"/>
              </w:rPr>
              <m:t>K</m:t>
            </m:r>
          </m:e>
          <m:sub>
            <m:r>
              <w:rPr>
                <w:rFonts w:ascii="Cambria Math" w:hAnsi="Cambria Math"/>
                <w:lang w:val="en-US"/>
              </w:rPr>
              <m:t>l</m:t>
            </m:r>
          </m:sub>
          <m:sup>
            <m:r>
              <w:rPr>
                <w:rFonts w:ascii="Cambria Math" w:hAnsi="Cambria Math"/>
                <w:lang w:val="en-US"/>
              </w:rPr>
              <m:t>NZ</m:t>
            </m:r>
          </m:sup>
        </m:sSubSup>
      </m:oMath>
      <w:r w:rsidR="001E55BA" w:rsidRPr="00ED4AF8">
        <w:rPr>
          <w:lang w:eastAsia="zh-CN"/>
        </w:rPr>
        <w:t xml:space="preserve"> as defined in </w:t>
      </w:r>
      <w:r w:rsidR="00D3172D" w:rsidRPr="00ED4AF8">
        <w:rPr>
          <w:lang w:eastAsia="zh-CN"/>
        </w:rPr>
        <w:t>Clause</w:t>
      </w:r>
      <w:r w:rsidR="001E55BA" w:rsidRPr="00ED4AF8">
        <w:rPr>
          <w:lang w:eastAsia="zh-CN"/>
        </w:rPr>
        <w:t xml:space="preserve"> 5.2.2.2.5 in [6, TS 38.214] is the number of nonzero coefficients for layer </w:t>
      </w:r>
      <m:oMath>
        <m:r>
          <w:rPr>
            <w:rFonts w:ascii="Cambria Math" w:hAnsi="Cambria Math"/>
            <w:lang w:eastAsia="zh-CN"/>
          </w:rPr>
          <m:t>l</m:t>
        </m:r>
      </m:oMath>
      <w:r w:rsidR="001E55BA" w:rsidRPr="00ED4AF8">
        <w:rPr>
          <w:lang w:eastAsia="zh-CN"/>
        </w:rPr>
        <w:t xml:space="preserve"> such that </w:t>
      </w:r>
      <m:oMath>
        <m:sSup>
          <m:sSupPr>
            <m:ctrlPr>
              <w:rPr>
                <w:rFonts w:ascii="Cambria Math" w:hAnsi="Cambria Math"/>
                <w:lang w:val="en-US"/>
              </w:rPr>
            </m:ctrlPr>
          </m:sSupPr>
          <m:e>
            <m:r>
              <w:rPr>
                <w:rFonts w:ascii="Cambria Math" w:hAnsi="Cambria Math"/>
                <w:lang w:val="en-US"/>
              </w:rPr>
              <m:t>K</m:t>
            </m:r>
          </m:e>
          <m:sup>
            <m:r>
              <w:rPr>
                <w:rFonts w:ascii="Cambria Math" w:hAnsi="Cambria Math"/>
                <w:lang w:val="en-US"/>
              </w:rPr>
              <m:t>NZ</m:t>
            </m:r>
          </m:sup>
        </m:sSup>
        <m:r>
          <m:rPr>
            <m:sty m:val="p"/>
          </m:rPr>
          <w:rPr>
            <w:rFonts w:ascii="Cambria Math" w:hAnsi="Cambria Math"/>
            <w:lang w:val="en-US"/>
          </w:rPr>
          <m:t>=</m:t>
        </m:r>
        <m:nary>
          <m:naryPr>
            <m:chr m:val="∑"/>
            <m:ctrlPr>
              <w:rPr>
                <w:rFonts w:ascii="Cambria Math" w:hAnsi="Cambria Math"/>
                <w:lang w:val="en-US"/>
              </w:rPr>
            </m:ctrlPr>
          </m:naryPr>
          <m:sub>
            <m:r>
              <w:rPr>
                <w:rFonts w:ascii="Cambria Math" w:hAnsi="Cambria Math"/>
                <w:lang w:val="en-US"/>
              </w:rPr>
              <m:t>l</m:t>
            </m:r>
            <m:r>
              <m:rPr>
                <m:sty m:val="p"/>
              </m:rPr>
              <w:rPr>
                <w:rFonts w:ascii="Cambria Math" w:hAnsi="Cambria Math"/>
                <w:lang w:val="en-US"/>
              </w:rPr>
              <m:t>=1</m:t>
            </m:r>
          </m:sub>
          <m:sup>
            <m:r>
              <w:rPr>
                <w:rFonts w:ascii="Cambria Math" w:hAnsi="Cambria Math"/>
                <w:lang w:val="en-US"/>
              </w:rPr>
              <m:t>υ</m:t>
            </m:r>
          </m:sup>
          <m:e>
            <m:sSubSup>
              <m:sSubSupPr>
                <m:ctrlPr>
                  <w:rPr>
                    <w:rFonts w:ascii="Cambria Math" w:hAnsi="Cambria Math"/>
                    <w:lang w:val="en-US"/>
                  </w:rPr>
                </m:ctrlPr>
              </m:sSubSupPr>
              <m:e>
                <m:r>
                  <w:rPr>
                    <w:rFonts w:ascii="Cambria Math" w:hAnsi="Cambria Math"/>
                    <w:lang w:val="en-US"/>
                  </w:rPr>
                  <m:t>K</m:t>
                </m:r>
              </m:e>
              <m:sub>
                <m:r>
                  <w:rPr>
                    <w:rFonts w:ascii="Cambria Math" w:hAnsi="Cambria Math"/>
                    <w:lang w:val="en-US"/>
                  </w:rPr>
                  <m:t>l</m:t>
                </m:r>
              </m:sub>
              <m:sup>
                <m:r>
                  <w:rPr>
                    <w:rFonts w:ascii="Cambria Math" w:hAnsi="Cambria Math"/>
                    <w:lang w:val="en-US"/>
                  </w:rPr>
                  <m:t>NZ</m:t>
                </m:r>
              </m:sup>
            </m:sSubSup>
          </m:e>
        </m:nary>
      </m:oMath>
      <w:r w:rsidRPr="00ED4AF8">
        <w:rPr>
          <w:lang w:eastAsia="zh-CN"/>
        </w:rPr>
        <w:t>.</w:t>
      </w:r>
    </w:p>
    <w:p w14:paraId="72AE2FB1" w14:textId="77777777" w:rsidR="00020F9A" w:rsidRPr="00ED4AF8" w:rsidRDefault="008856F7" w:rsidP="008856F7">
      <w:pPr>
        <w:rPr>
          <w:lang w:eastAsia="zh-CN"/>
        </w:rPr>
      </w:pPr>
      <w:r w:rsidRPr="00ED4AF8">
        <w:rPr>
          <w:rFonts w:hint="eastAsia"/>
          <w:lang w:eastAsia="zh-CN"/>
        </w:rPr>
        <w:t xml:space="preserve">The </w:t>
      </w:r>
      <w:proofErr w:type="spellStart"/>
      <w:r w:rsidRPr="00ED4AF8">
        <w:rPr>
          <w:rFonts w:hint="eastAsia"/>
          <w:lang w:eastAsia="zh-CN"/>
        </w:rPr>
        <w:t>bitwidth</w:t>
      </w:r>
      <w:proofErr w:type="spellEnd"/>
      <w:r w:rsidRPr="00ED4AF8">
        <w:rPr>
          <w:rFonts w:hint="eastAsia"/>
          <w:lang w:eastAsia="zh-CN"/>
        </w:rPr>
        <w:t xml:space="preserve"> for PMI of </w:t>
      </w:r>
      <w:proofErr w:type="spellStart"/>
      <w:r w:rsidR="00CA562F" w:rsidRPr="00ED4AF8">
        <w:rPr>
          <w:i/>
          <w:lang w:val="en-US"/>
        </w:rPr>
        <w:t>codebookType</w:t>
      </w:r>
      <w:proofErr w:type="spellEnd"/>
      <w:r w:rsidRPr="00ED4AF8">
        <w:rPr>
          <w:rFonts w:hint="eastAsia"/>
          <w:i/>
          <w:lang w:val="en-US" w:eastAsia="zh-CN"/>
        </w:rPr>
        <w:t>=</w:t>
      </w:r>
      <w:r w:rsidRPr="00ED4AF8">
        <w:rPr>
          <w:i/>
          <w:lang w:val="en-US"/>
        </w:rPr>
        <w:t xml:space="preserve"> </w:t>
      </w:r>
      <w:proofErr w:type="spellStart"/>
      <w:r w:rsidR="00611504" w:rsidRPr="00ED4AF8">
        <w:rPr>
          <w:i/>
          <w:lang w:val="en-US"/>
        </w:rPr>
        <w:t>typeII</w:t>
      </w:r>
      <w:r w:rsidRPr="00ED4AF8">
        <w:rPr>
          <w:i/>
          <w:lang w:val="en-US"/>
        </w:rPr>
        <w:t>-PortSelection</w:t>
      </w:r>
      <w:proofErr w:type="spellEnd"/>
      <w:r w:rsidRPr="00ED4AF8">
        <w:rPr>
          <w:rFonts w:hint="eastAsia"/>
          <w:i/>
          <w:lang w:val="en-US" w:eastAsia="zh-CN"/>
        </w:rPr>
        <w:t xml:space="preserve"> </w:t>
      </w:r>
      <w:r w:rsidRPr="00ED4AF8">
        <w:rPr>
          <w:rFonts w:hint="eastAsia"/>
          <w:lang w:val="en-US" w:eastAsia="zh-CN"/>
        </w:rPr>
        <w:t xml:space="preserve">is provided in Tables 6.3.2.1.2-2, where the values of </w:t>
      </w:r>
      <w:r w:rsidRPr="00ED4AF8">
        <w:rPr>
          <w:rFonts w:eastAsia="Calibri"/>
          <w:position w:val="-10"/>
          <w:szCs w:val="22"/>
          <w:lang w:val="en-US"/>
        </w:rPr>
        <w:object w:dxaOrig="680" w:dyaOrig="360" w14:anchorId="627D4DFE">
          <v:shape id="_x0000_i2380" type="#_x0000_t75" style="width:33.75pt;height:19.5pt" o:ole="">
            <v:imagedata r:id="rId2203" o:title=""/>
          </v:shape>
          <o:OLEObject Type="Embed" ProgID="Equation.3" ShapeID="_x0000_i2380" DrawAspect="Content" ObjectID="_1724847250" r:id="rId2204"/>
        </w:object>
      </w:r>
      <w:r w:rsidRPr="00ED4AF8">
        <w:rPr>
          <w:rFonts w:hint="eastAsia"/>
          <w:szCs w:val="22"/>
          <w:lang w:val="en-US" w:eastAsia="zh-CN"/>
        </w:rPr>
        <w:t>,</w:t>
      </w:r>
      <w:r w:rsidRPr="00ED4AF8">
        <w:rPr>
          <w:rFonts w:eastAsia="Calibri"/>
          <w:szCs w:val="22"/>
          <w:lang w:val="en-US"/>
        </w:rPr>
        <w:t xml:space="preserve"> </w:t>
      </w:r>
      <w:r w:rsidRPr="00ED4AF8">
        <w:rPr>
          <w:rFonts w:eastAsia="Calibri"/>
          <w:position w:val="-10"/>
          <w:szCs w:val="22"/>
          <w:lang w:val="en-US"/>
        </w:rPr>
        <w:object w:dxaOrig="220" w:dyaOrig="279" w14:anchorId="7C25EA27">
          <v:shape id="_x0000_i2381" type="#_x0000_t75" style="width:11.25pt;height:14.25pt" o:ole="">
            <v:imagedata r:id="rId2205" o:title=""/>
          </v:shape>
          <o:OLEObject Type="Embed" ProgID="Equation.3" ShapeID="_x0000_i2381" DrawAspect="Content" ObjectID="_1724847251" r:id="rId2206"/>
        </w:object>
      </w:r>
      <w:r w:rsidRPr="00ED4AF8">
        <w:rPr>
          <w:rFonts w:hint="eastAsia"/>
          <w:szCs w:val="22"/>
          <w:lang w:val="en-US" w:eastAsia="zh-CN"/>
        </w:rPr>
        <w:t xml:space="preserve">, </w:t>
      </w:r>
      <w:r w:rsidRPr="00ED4AF8">
        <w:rPr>
          <w:rFonts w:eastAsia="Calibri"/>
          <w:position w:val="-4"/>
          <w:szCs w:val="22"/>
          <w:lang w:val="en-US"/>
        </w:rPr>
        <w:object w:dxaOrig="220" w:dyaOrig="260" w14:anchorId="5594D50D">
          <v:shape id="_x0000_i2382" type="#_x0000_t75" style="width:9pt;height:11.25pt" o:ole="">
            <v:imagedata r:id="rId2132" o:title=""/>
          </v:shape>
          <o:OLEObject Type="Embed" ProgID="Equation.3" ShapeID="_x0000_i2382" DrawAspect="Content" ObjectID="_1724847252" r:id="rId2207"/>
        </w:object>
      </w:r>
      <w:r w:rsidRPr="00ED4AF8">
        <w:rPr>
          <w:rFonts w:hint="eastAsia"/>
          <w:szCs w:val="22"/>
          <w:lang w:val="en-US" w:eastAsia="zh-CN"/>
        </w:rPr>
        <w:t xml:space="preserve">, </w:t>
      </w:r>
      <w:r w:rsidRPr="00ED4AF8">
        <w:rPr>
          <w:rFonts w:eastAsia="Calibri"/>
          <w:position w:val="-12"/>
          <w:szCs w:val="22"/>
          <w:lang w:val="en-US"/>
        </w:rPr>
        <w:object w:dxaOrig="540" w:dyaOrig="360" w14:anchorId="49BE295E">
          <v:shape id="_x0000_i2383" type="#_x0000_t75" style="width:21.75pt;height:15pt" o:ole="">
            <v:imagedata r:id="rId2134" o:title=""/>
          </v:shape>
          <o:OLEObject Type="Embed" ProgID="Equation.3" ShapeID="_x0000_i2383" DrawAspect="Content" ObjectID="_1724847253" r:id="rId2208"/>
        </w:object>
      </w:r>
      <w:r w:rsidRPr="00ED4AF8">
        <w:rPr>
          <w:rFonts w:hint="eastAsia"/>
          <w:szCs w:val="22"/>
          <w:lang w:val="en-US" w:eastAsia="zh-CN"/>
        </w:rPr>
        <w:t xml:space="preserve">, </w:t>
      </w:r>
      <w:r w:rsidRPr="00ED4AF8">
        <w:rPr>
          <w:rFonts w:eastAsia="Calibri"/>
          <w:position w:val="-10"/>
          <w:szCs w:val="22"/>
          <w:lang w:val="en-US"/>
        </w:rPr>
        <w:object w:dxaOrig="360" w:dyaOrig="340" w14:anchorId="1F45C63B">
          <v:shape id="_x0000_i2384" type="#_x0000_t75" style="width:15.75pt;height:15pt" o:ole="">
            <v:imagedata r:id="rId2136" o:title=""/>
          </v:shape>
          <o:OLEObject Type="Embed" ProgID="Equation.3" ShapeID="_x0000_i2384" DrawAspect="Content" ObjectID="_1724847254" r:id="rId2209"/>
        </w:object>
      </w:r>
      <w:r w:rsidRPr="00ED4AF8">
        <w:rPr>
          <w:rFonts w:hint="eastAsia"/>
          <w:szCs w:val="22"/>
          <w:lang w:val="en-US" w:eastAsia="zh-CN"/>
        </w:rPr>
        <w:t xml:space="preserve">, </w:t>
      </w:r>
      <w:r w:rsidRPr="00ED4AF8">
        <w:rPr>
          <w:rFonts w:eastAsia="Calibri"/>
          <w:position w:val="-10"/>
          <w:szCs w:val="22"/>
          <w:lang w:val="en-US"/>
        </w:rPr>
        <w:object w:dxaOrig="380" w:dyaOrig="340" w14:anchorId="52D2790F">
          <v:shape id="_x0000_i2385" type="#_x0000_t75" style="width:15.75pt;height:15pt" o:ole="">
            <v:imagedata r:id="rId2138" o:title=""/>
          </v:shape>
          <o:OLEObject Type="Embed" ProgID="Equation.3" ShapeID="_x0000_i2385" DrawAspect="Content" ObjectID="_1724847255" r:id="rId2210"/>
        </w:object>
      </w:r>
      <w:r w:rsidRPr="00ED4AF8">
        <w:rPr>
          <w:rFonts w:hint="eastAsia"/>
          <w:szCs w:val="22"/>
          <w:lang w:val="en-US" w:eastAsia="zh-CN"/>
        </w:rPr>
        <w:t xml:space="preserve">, and </w:t>
      </w:r>
      <w:r w:rsidRPr="00ED4AF8">
        <w:rPr>
          <w:rFonts w:eastAsia="Calibri"/>
          <w:position w:val="-4"/>
          <w:szCs w:val="22"/>
          <w:lang w:val="en-US"/>
        </w:rPr>
        <w:object w:dxaOrig="440" w:dyaOrig="300" w14:anchorId="6F7B140E">
          <v:shape id="_x0000_i2386" type="#_x0000_t75" style="width:18.75pt;height:12.75pt" o:ole="">
            <v:imagedata r:id="rId2140" o:title=""/>
          </v:shape>
          <o:OLEObject Type="Embed" ProgID="Equation.3" ShapeID="_x0000_i2386" DrawAspect="Content" ObjectID="_1724847256" r:id="rId2211"/>
        </w:object>
      </w:r>
      <w:r w:rsidRPr="00ED4AF8">
        <w:rPr>
          <w:rFonts w:hint="eastAsia"/>
          <w:szCs w:val="22"/>
          <w:lang w:val="en-US" w:eastAsia="zh-CN"/>
        </w:rPr>
        <w:t xml:space="preserve"> </w:t>
      </w:r>
      <w:r w:rsidRPr="00ED4AF8">
        <w:rPr>
          <w:rFonts w:hint="eastAsia"/>
          <w:lang w:eastAsia="zh-CN"/>
        </w:rPr>
        <w:t xml:space="preserve">are given by </w:t>
      </w:r>
      <w:r w:rsidR="00C33081" w:rsidRPr="00ED4AF8">
        <w:rPr>
          <w:rFonts w:hint="eastAsia"/>
          <w:lang w:eastAsia="zh-CN"/>
        </w:rPr>
        <w:t>Clause</w:t>
      </w:r>
      <w:r w:rsidRPr="00ED4AF8">
        <w:rPr>
          <w:rFonts w:hint="eastAsia"/>
          <w:lang w:eastAsia="zh-CN"/>
        </w:rPr>
        <w:t xml:space="preserve"> 5.2.2.2.4</w:t>
      </w:r>
      <w:r w:rsidRPr="00ED4AF8">
        <w:rPr>
          <w:rFonts w:hint="eastAsia"/>
          <w:lang w:val="en-US" w:eastAsia="zh-CN"/>
        </w:rPr>
        <w:t xml:space="preserve"> in [6, TS</w:t>
      </w:r>
      <w:r w:rsidRPr="00ED4AF8">
        <w:rPr>
          <w:lang w:val="en-US" w:eastAsia="zh-CN"/>
        </w:rPr>
        <w:t xml:space="preserve"> </w:t>
      </w:r>
      <w:r w:rsidRPr="00ED4AF8">
        <w:rPr>
          <w:rFonts w:hint="eastAsia"/>
          <w:lang w:val="en-US" w:eastAsia="zh-CN"/>
        </w:rPr>
        <w:t>38.214].</w:t>
      </w:r>
    </w:p>
    <w:p w14:paraId="1F6889C5" w14:textId="77777777" w:rsidR="003F305D" w:rsidRPr="00ED4AF8" w:rsidRDefault="003F305D" w:rsidP="00724D5A">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6.3.2.1.2-2</w:t>
      </w:r>
      <w:r w:rsidRPr="00ED4AF8">
        <w:t>:</w:t>
      </w:r>
      <w:r w:rsidRPr="00ED4AF8">
        <w:rPr>
          <w:rFonts w:hint="eastAsia"/>
          <w:lang w:eastAsia="zh-CN"/>
        </w:rPr>
        <w:t xml:space="preserve"> PMI of </w:t>
      </w:r>
      <w:proofErr w:type="spellStart"/>
      <w:r w:rsidR="00CA562F" w:rsidRPr="00ED4AF8">
        <w:rPr>
          <w:i/>
          <w:lang w:val="en-US"/>
        </w:rPr>
        <w:t>codebookType</w:t>
      </w:r>
      <w:proofErr w:type="spellEnd"/>
      <w:r w:rsidRPr="00ED4AF8">
        <w:rPr>
          <w:rFonts w:hint="eastAsia"/>
          <w:i/>
          <w:lang w:val="en-US" w:eastAsia="zh-CN"/>
        </w:rPr>
        <w:t>=</w:t>
      </w:r>
      <w:r w:rsidRPr="00ED4AF8">
        <w:t xml:space="preserve"> </w:t>
      </w:r>
      <w:proofErr w:type="spellStart"/>
      <w:r w:rsidR="00611504" w:rsidRPr="00ED4AF8">
        <w:rPr>
          <w:i/>
          <w:lang w:val="en-US"/>
        </w:rPr>
        <w:t>typeII</w:t>
      </w:r>
      <w:r w:rsidRPr="00ED4AF8">
        <w:rPr>
          <w:i/>
          <w:lang w:val="en-US"/>
        </w:rPr>
        <w:t>-PortSelection</w:t>
      </w:r>
      <w:proofErr w:type="spellEnd"/>
    </w:p>
    <w:tbl>
      <w:tblPr>
        <w:tblW w:w="9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55"/>
        <w:gridCol w:w="1183"/>
        <w:gridCol w:w="851"/>
        <w:gridCol w:w="850"/>
        <w:gridCol w:w="851"/>
        <w:gridCol w:w="718"/>
        <w:gridCol w:w="1418"/>
        <w:gridCol w:w="1417"/>
        <w:gridCol w:w="993"/>
        <w:gridCol w:w="992"/>
      </w:tblGrid>
      <w:tr w:rsidR="003F305D" w:rsidRPr="00ED4AF8" w14:paraId="76782CBA" w14:textId="77777777" w:rsidTr="00D67346">
        <w:trPr>
          <w:jc w:val="center"/>
        </w:trPr>
        <w:tc>
          <w:tcPr>
            <w:tcW w:w="655" w:type="dxa"/>
            <w:vMerge w:val="restart"/>
            <w:shd w:val="clear" w:color="auto" w:fill="D9D9D9"/>
            <w:vAlign w:val="center"/>
          </w:tcPr>
          <w:p w14:paraId="087A16C6" w14:textId="77777777" w:rsidR="003F305D" w:rsidRPr="00ED4AF8" w:rsidRDefault="003F305D" w:rsidP="00D67346">
            <w:pPr>
              <w:jc w:val="center"/>
              <w:rPr>
                <w:lang w:eastAsia="zh-CN"/>
              </w:rPr>
            </w:pPr>
            <w:bookmarkStart w:id="1004" w:name="MCCQCTEMPBM_00000432"/>
          </w:p>
        </w:tc>
        <w:tc>
          <w:tcPr>
            <w:tcW w:w="4453" w:type="dxa"/>
            <w:gridSpan w:val="5"/>
            <w:shd w:val="clear" w:color="auto" w:fill="D9D9D9"/>
            <w:vAlign w:val="center"/>
          </w:tcPr>
          <w:p w14:paraId="4EC852FD" w14:textId="77777777" w:rsidR="003F305D" w:rsidRPr="00ED4AF8" w:rsidRDefault="003F305D" w:rsidP="00D67346">
            <w:pPr>
              <w:jc w:val="center"/>
              <w:rPr>
                <w:rFonts w:cs="Arial"/>
              </w:rPr>
            </w:pPr>
            <w:r w:rsidRPr="00ED4AF8">
              <w:rPr>
                <w:rFonts w:hint="eastAsia"/>
                <w:lang w:eastAsia="zh-CN"/>
              </w:rPr>
              <w:t>Information fields</w:t>
            </w:r>
            <w:r w:rsidR="006723F5" w:rsidRPr="00ED4AF8">
              <w:rPr>
                <w:lang w:eastAsia="zh-CN"/>
              </w:rPr>
              <w:t xml:space="preserve"> </w:t>
            </w:r>
            <w:r w:rsidR="006723F5" w:rsidRPr="00ED4AF8">
              <w:rPr>
                <w:position w:val="-10"/>
                <w:lang w:eastAsia="zh-CN"/>
              </w:rPr>
              <w:object w:dxaOrig="320" w:dyaOrig="340" w14:anchorId="5FBD5498">
                <v:shape id="_x0000_i2387" type="#_x0000_t75" style="width:15.75pt;height:17.25pt" o:ole="">
                  <v:imagedata r:id="rId1686" o:title=""/>
                </v:shape>
                <o:OLEObject Type="Embed" ProgID="Equation.3" ShapeID="_x0000_i2387" DrawAspect="Content" ObjectID="_1724847257" r:id="rId2212"/>
              </w:object>
            </w:r>
            <w:r w:rsidRPr="00ED4AF8">
              <w:rPr>
                <w:rFonts w:hint="eastAsia"/>
                <w:lang w:eastAsia="zh-CN"/>
              </w:rPr>
              <w:t xml:space="preserve"> for wideband PMI</w:t>
            </w:r>
          </w:p>
        </w:tc>
        <w:tc>
          <w:tcPr>
            <w:tcW w:w="4820" w:type="dxa"/>
            <w:gridSpan w:val="4"/>
            <w:shd w:val="clear" w:color="auto" w:fill="D9D9D9"/>
            <w:vAlign w:val="center"/>
          </w:tcPr>
          <w:p w14:paraId="7624A26D" w14:textId="77777777" w:rsidR="003F305D" w:rsidRPr="00ED4AF8" w:rsidRDefault="003F305D" w:rsidP="00D67346">
            <w:pPr>
              <w:jc w:val="center"/>
              <w:rPr>
                <w:rFonts w:cs="Arial"/>
              </w:rPr>
            </w:pPr>
            <w:r w:rsidRPr="00ED4AF8">
              <w:rPr>
                <w:rFonts w:hint="eastAsia"/>
                <w:lang w:eastAsia="zh-CN"/>
              </w:rPr>
              <w:t>Information fields</w:t>
            </w:r>
            <w:r w:rsidR="006723F5" w:rsidRPr="00ED4AF8">
              <w:rPr>
                <w:lang w:eastAsia="zh-CN"/>
              </w:rPr>
              <w:t xml:space="preserve"> </w:t>
            </w:r>
            <w:r w:rsidR="006723F5" w:rsidRPr="00ED4AF8">
              <w:rPr>
                <w:position w:val="-10"/>
                <w:lang w:eastAsia="zh-CN"/>
              </w:rPr>
              <w:object w:dxaOrig="340" w:dyaOrig="340" w14:anchorId="7D6340A1">
                <v:shape id="_x0000_i2388" type="#_x0000_t75" style="width:17.25pt;height:17.25pt" o:ole="">
                  <v:imagedata r:id="rId1688" o:title=""/>
                </v:shape>
                <o:OLEObject Type="Embed" ProgID="Equation.3" ShapeID="_x0000_i2388" DrawAspect="Content" ObjectID="_1724847258" r:id="rId2213"/>
              </w:object>
            </w:r>
            <w:r w:rsidRPr="00ED4AF8">
              <w:rPr>
                <w:rFonts w:hint="eastAsia"/>
                <w:lang w:eastAsia="zh-CN"/>
              </w:rPr>
              <w:t xml:space="preserve"> </w:t>
            </w:r>
            <w:r w:rsidR="003B219F" w:rsidRPr="00ED4AF8">
              <w:rPr>
                <w:rFonts w:hint="eastAsia"/>
                <w:lang w:eastAsia="zh-CN"/>
              </w:rPr>
              <w:t xml:space="preserve">for wideband PMI or </w:t>
            </w:r>
            <w:r w:rsidRPr="00ED4AF8">
              <w:rPr>
                <w:rFonts w:hint="eastAsia"/>
                <w:lang w:eastAsia="zh-CN"/>
              </w:rPr>
              <w:t xml:space="preserve">per </w:t>
            </w:r>
            <w:proofErr w:type="spellStart"/>
            <w:r w:rsidRPr="00ED4AF8">
              <w:rPr>
                <w:rFonts w:hint="eastAsia"/>
                <w:lang w:eastAsia="zh-CN"/>
              </w:rPr>
              <w:t>subband</w:t>
            </w:r>
            <w:proofErr w:type="spellEnd"/>
            <w:r w:rsidRPr="00ED4AF8">
              <w:rPr>
                <w:rFonts w:hint="eastAsia"/>
                <w:lang w:eastAsia="zh-CN"/>
              </w:rPr>
              <w:t xml:space="preserve"> PMI</w:t>
            </w:r>
          </w:p>
        </w:tc>
      </w:tr>
      <w:tr w:rsidR="003F305D" w:rsidRPr="00ED4AF8" w14:paraId="20629176" w14:textId="77777777" w:rsidTr="00D67346">
        <w:trPr>
          <w:jc w:val="center"/>
        </w:trPr>
        <w:tc>
          <w:tcPr>
            <w:tcW w:w="655" w:type="dxa"/>
            <w:vMerge/>
            <w:shd w:val="clear" w:color="auto" w:fill="D9D9D9"/>
            <w:vAlign w:val="center"/>
          </w:tcPr>
          <w:p w14:paraId="7B58C298" w14:textId="77777777" w:rsidR="003F305D" w:rsidRPr="00ED4AF8" w:rsidRDefault="003F305D" w:rsidP="00D67346">
            <w:pPr>
              <w:jc w:val="center"/>
              <w:rPr>
                <w:lang w:eastAsia="zh-CN"/>
              </w:rPr>
            </w:pPr>
          </w:p>
        </w:tc>
        <w:tc>
          <w:tcPr>
            <w:tcW w:w="1183" w:type="dxa"/>
            <w:shd w:val="clear" w:color="auto" w:fill="D9D9D9"/>
            <w:vAlign w:val="center"/>
          </w:tcPr>
          <w:p w14:paraId="172E3822" w14:textId="77777777" w:rsidR="003F305D" w:rsidRPr="00ED4AF8" w:rsidRDefault="003F305D" w:rsidP="00D67346">
            <w:pPr>
              <w:jc w:val="center"/>
            </w:pPr>
            <w:r w:rsidRPr="00ED4AF8">
              <w:rPr>
                <w:position w:val="-12"/>
              </w:rPr>
              <w:object w:dxaOrig="260" w:dyaOrig="320" w14:anchorId="63B35287">
                <v:shape id="_x0000_i2389" type="#_x0000_t75" style="width:12.75pt;height:15.75pt" o:ole="">
                  <v:imagedata r:id="rId1442" o:title=""/>
                </v:shape>
                <o:OLEObject Type="Embed" ProgID="Equation.3" ShapeID="_x0000_i2389" DrawAspect="Content" ObjectID="_1724847259" r:id="rId2214"/>
              </w:object>
            </w:r>
          </w:p>
        </w:tc>
        <w:tc>
          <w:tcPr>
            <w:tcW w:w="851" w:type="dxa"/>
            <w:shd w:val="clear" w:color="auto" w:fill="D9D9D9"/>
            <w:vAlign w:val="center"/>
          </w:tcPr>
          <w:p w14:paraId="632C2E04" w14:textId="77777777" w:rsidR="003F305D" w:rsidRPr="00ED4AF8" w:rsidRDefault="003F305D" w:rsidP="00D67346">
            <w:pPr>
              <w:jc w:val="center"/>
            </w:pPr>
            <w:r w:rsidRPr="00ED4AF8">
              <w:rPr>
                <w:position w:val="-14"/>
              </w:rPr>
              <w:object w:dxaOrig="380" w:dyaOrig="380" w14:anchorId="7171F090">
                <v:shape id="_x0000_i2390" type="#_x0000_t75" style="width:19.5pt;height:19.5pt" o:ole="">
                  <v:imagedata r:id="rId2146" o:title=""/>
                </v:shape>
                <o:OLEObject Type="Embed" ProgID="Equation.3" ShapeID="_x0000_i2390" DrawAspect="Content" ObjectID="_1724847260" r:id="rId2215"/>
              </w:object>
            </w:r>
          </w:p>
        </w:tc>
        <w:tc>
          <w:tcPr>
            <w:tcW w:w="850" w:type="dxa"/>
            <w:shd w:val="clear" w:color="auto" w:fill="D9D9D9"/>
            <w:vAlign w:val="center"/>
          </w:tcPr>
          <w:p w14:paraId="30EE3C1A" w14:textId="77777777" w:rsidR="003F305D" w:rsidRPr="00ED4AF8" w:rsidRDefault="003F305D" w:rsidP="00D67346">
            <w:pPr>
              <w:jc w:val="center"/>
            </w:pPr>
            <w:r w:rsidRPr="00ED4AF8">
              <w:rPr>
                <w:position w:val="-14"/>
              </w:rPr>
              <w:object w:dxaOrig="400" w:dyaOrig="380" w14:anchorId="3B26B741">
                <v:shape id="_x0000_i2391" type="#_x0000_t75" style="width:21pt;height:19.5pt" o:ole="">
                  <v:imagedata r:id="rId1520" o:title=""/>
                </v:shape>
                <o:OLEObject Type="Embed" ProgID="Equation.3" ShapeID="_x0000_i2391" DrawAspect="Content" ObjectID="_1724847261" r:id="rId2216"/>
              </w:object>
            </w:r>
          </w:p>
        </w:tc>
        <w:tc>
          <w:tcPr>
            <w:tcW w:w="851" w:type="dxa"/>
            <w:shd w:val="clear" w:color="auto" w:fill="D9D9D9"/>
            <w:vAlign w:val="center"/>
          </w:tcPr>
          <w:p w14:paraId="3E847375" w14:textId="77777777" w:rsidR="003F305D" w:rsidRPr="00ED4AF8" w:rsidRDefault="003F305D" w:rsidP="00D67346">
            <w:pPr>
              <w:jc w:val="center"/>
            </w:pPr>
            <w:r w:rsidRPr="00ED4AF8">
              <w:rPr>
                <w:position w:val="-14"/>
              </w:rPr>
              <w:object w:dxaOrig="420" w:dyaOrig="380" w14:anchorId="575104AA">
                <v:shape id="_x0000_i2392" type="#_x0000_t75" style="width:21.75pt;height:19.5pt" o:ole="">
                  <v:imagedata r:id="rId2149" o:title=""/>
                </v:shape>
                <o:OLEObject Type="Embed" ProgID="Equation.3" ShapeID="_x0000_i2392" DrawAspect="Content" ObjectID="_1724847262" r:id="rId2217"/>
              </w:object>
            </w:r>
          </w:p>
        </w:tc>
        <w:tc>
          <w:tcPr>
            <w:tcW w:w="718" w:type="dxa"/>
            <w:shd w:val="clear" w:color="auto" w:fill="D9D9D9"/>
            <w:vAlign w:val="center"/>
          </w:tcPr>
          <w:p w14:paraId="7A4E2A50" w14:textId="77777777" w:rsidR="003F305D" w:rsidRPr="00ED4AF8" w:rsidRDefault="003F305D" w:rsidP="00D67346">
            <w:pPr>
              <w:jc w:val="center"/>
            </w:pPr>
            <w:r w:rsidRPr="00ED4AF8">
              <w:rPr>
                <w:position w:val="-14"/>
              </w:rPr>
              <w:object w:dxaOrig="420" w:dyaOrig="380" w14:anchorId="5A2CD59B">
                <v:shape id="_x0000_i2393" type="#_x0000_t75" style="width:21.75pt;height:19.5pt" o:ole="">
                  <v:imagedata r:id="rId1522" o:title=""/>
                </v:shape>
                <o:OLEObject Type="Embed" ProgID="Equation.3" ShapeID="_x0000_i2393" DrawAspect="Content" ObjectID="_1724847263" r:id="rId2218"/>
              </w:object>
            </w:r>
          </w:p>
        </w:tc>
        <w:tc>
          <w:tcPr>
            <w:tcW w:w="1418" w:type="dxa"/>
            <w:shd w:val="clear" w:color="auto" w:fill="D9D9D9"/>
            <w:vAlign w:val="center"/>
          </w:tcPr>
          <w:p w14:paraId="23BA44F6" w14:textId="77777777" w:rsidR="003F305D" w:rsidRPr="00ED4AF8" w:rsidRDefault="003F305D" w:rsidP="00D67346">
            <w:pPr>
              <w:jc w:val="center"/>
            </w:pPr>
            <w:r w:rsidRPr="00ED4AF8">
              <w:rPr>
                <w:position w:val="-14"/>
              </w:rPr>
              <w:object w:dxaOrig="400" w:dyaOrig="380" w14:anchorId="050B9213">
                <v:shape id="_x0000_i2394" type="#_x0000_t75" style="width:21pt;height:19.5pt" o:ole="">
                  <v:imagedata r:id="rId2152" o:title=""/>
                </v:shape>
                <o:OLEObject Type="Embed" ProgID="Equation.3" ShapeID="_x0000_i2394" DrawAspect="Content" ObjectID="_1724847264" r:id="rId2219"/>
              </w:object>
            </w:r>
          </w:p>
        </w:tc>
        <w:tc>
          <w:tcPr>
            <w:tcW w:w="1417" w:type="dxa"/>
            <w:shd w:val="clear" w:color="auto" w:fill="D9D9D9"/>
            <w:vAlign w:val="center"/>
          </w:tcPr>
          <w:p w14:paraId="3BF45B9F" w14:textId="77777777" w:rsidR="003F305D" w:rsidRPr="00ED4AF8" w:rsidRDefault="003F305D" w:rsidP="00D67346">
            <w:pPr>
              <w:jc w:val="center"/>
            </w:pPr>
            <w:r w:rsidRPr="00ED4AF8">
              <w:rPr>
                <w:position w:val="-14"/>
              </w:rPr>
              <w:object w:dxaOrig="420" w:dyaOrig="380" w14:anchorId="27EF928F">
                <v:shape id="_x0000_i2395" type="#_x0000_t75" style="width:21.75pt;height:19.5pt" o:ole="">
                  <v:imagedata r:id="rId2154" o:title=""/>
                </v:shape>
                <o:OLEObject Type="Embed" ProgID="Equation.3" ShapeID="_x0000_i2395" DrawAspect="Content" ObjectID="_1724847265" r:id="rId2220"/>
              </w:object>
            </w:r>
          </w:p>
        </w:tc>
        <w:tc>
          <w:tcPr>
            <w:tcW w:w="993" w:type="dxa"/>
            <w:shd w:val="clear" w:color="auto" w:fill="D9D9D9"/>
            <w:vAlign w:val="center"/>
          </w:tcPr>
          <w:p w14:paraId="286BBCD4" w14:textId="77777777" w:rsidR="003F305D" w:rsidRPr="00ED4AF8" w:rsidRDefault="003F305D" w:rsidP="00D67346">
            <w:pPr>
              <w:jc w:val="center"/>
              <w:rPr>
                <w:rFonts w:cs="Arial"/>
              </w:rPr>
            </w:pPr>
            <w:r w:rsidRPr="00ED4AF8">
              <w:rPr>
                <w:position w:val="-14"/>
              </w:rPr>
              <w:object w:dxaOrig="420" w:dyaOrig="380" w14:anchorId="2CD63F82">
                <v:shape id="_x0000_i2396" type="#_x0000_t75" style="width:21.75pt;height:19.5pt" o:ole="">
                  <v:imagedata r:id="rId2156" o:title=""/>
                </v:shape>
                <o:OLEObject Type="Embed" ProgID="Equation.3" ShapeID="_x0000_i2396" DrawAspect="Content" ObjectID="_1724847266" r:id="rId2221"/>
              </w:object>
            </w:r>
          </w:p>
        </w:tc>
        <w:tc>
          <w:tcPr>
            <w:tcW w:w="992" w:type="dxa"/>
            <w:shd w:val="clear" w:color="auto" w:fill="D9D9D9"/>
            <w:vAlign w:val="center"/>
          </w:tcPr>
          <w:p w14:paraId="4837D13B" w14:textId="77777777" w:rsidR="003F305D" w:rsidRPr="00ED4AF8" w:rsidRDefault="003F305D" w:rsidP="00D67346">
            <w:pPr>
              <w:jc w:val="center"/>
              <w:rPr>
                <w:rFonts w:cs="Arial"/>
              </w:rPr>
            </w:pPr>
            <w:r w:rsidRPr="00ED4AF8">
              <w:rPr>
                <w:position w:val="-14"/>
              </w:rPr>
              <w:object w:dxaOrig="440" w:dyaOrig="380" w14:anchorId="324F239C">
                <v:shape id="_x0000_i2397" type="#_x0000_t75" style="width:21.75pt;height:19.5pt" o:ole="">
                  <v:imagedata r:id="rId2158" o:title=""/>
                </v:shape>
                <o:OLEObject Type="Embed" ProgID="Equation.3" ShapeID="_x0000_i2397" DrawAspect="Content" ObjectID="_1724847267" r:id="rId2222"/>
              </w:object>
            </w:r>
          </w:p>
        </w:tc>
      </w:tr>
      <w:tr w:rsidR="003F305D" w:rsidRPr="00ED4AF8" w14:paraId="25F97409" w14:textId="77777777" w:rsidTr="00D67346">
        <w:trPr>
          <w:jc w:val="center"/>
        </w:trPr>
        <w:tc>
          <w:tcPr>
            <w:tcW w:w="655" w:type="dxa"/>
            <w:vAlign w:val="center"/>
          </w:tcPr>
          <w:p w14:paraId="00732B38" w14:textId="77777777" w:rsidR="003F305D" w:rsidRPr="00ED4AF8" w:rsidRDefault="003F305D" w:rsidP="00D67346">
            <w:pPr>
              <w:jc w:val="center"/>
              <w:rPr>
                <w:sz w:val="18"/>
                <w:lang w:eastAsia="zh-CN"/>
              </w:rPr>
            </w:pPr>
            <w:r w:rsidRPr="00ED4AF8">
              <w:rPr>
                <w:sz w:val="18"/>
                <w:lang w:eastAsia="zh-CN"/>
              </w:rPr>
              <w:t>R</w:t>
            </w:r>
            <w:r w:rsidRPr="00ED4AF8">
              <w:rPr>
                <w:rFonts w:hint="eastAsia"/>
                <w:sz w:val="18"/>
                <w:lang w:eastAsia="zh-CN"/>
              </w:rPr>
              <w:t>ank=1</w:t>
            </w:r>
          </w:p>
          <w:p w14:paraId="5D4DC488" w14:textId="77777777" w:rsidR="003F305D" w:rsidRPr="00ED4AF8" w:rsidRDefault="003F305D" w:rsidP="00D67346">
            <w:pPr>
              <w:jc w:val="center"/>
              <w:rPr>
                <w:sz w:val="18"/>
                <w:lang w:eastAsia="zh-CN"/>
              </w:rPr>
            </w:pPr>
            <w:proofErr w:type="spellStart"/>
            <w:r w:rsidRPr="00ED4AF8">
              <w:rPr>
                <w:rFonts w:hint="eastAsia"/>
                <w:sz w:val="18"/>
                <w:lang w:eastAsia="zh-CN"/>
              </w:rPr>
              <w:t>SBAmp</w:t>
            </w:r>
            <w:proofErr w:type="spellEnd"/>
            <w:r w:rsidRPr="00ED4AF8">
              <w:rPr>
                <w:rFonts w:hint="eastAsia"/>
                <w:sz w:val="18"/>
                <w:lang w:eastAsia="zh-CN"/>
              </w:rPr>
              <w:t xml:space="preserve"> off</w:t>
            </w:r>
          </w:p>
        </w:tc>
        <w:tc>
          <w:tcPr>
            <w:tcW w:w="1183" w:type="dxa"/>
            <w:vAlign w:val="center"/>
          </w:tcPr>
          <w:p w14:paraId="0B79704D" w14:textId="77777777" w:rsidR="003F305D" w:rsidRPr="00ED4AF8" w:rsidRDefault="003F305D" w:rsidP="00D67346">
            <w:pPr>
              <w:jc w:val="center"/>
              <w:rPr>
                <w:lang w:eastAsia="zh-CN"/>
              </w:rPr>
            </w:pPr>
            <w:r w:rsidRPr="00ED4AF8">
              <w:rPr>
                <w:position w:val="-32"/>
              </w:rPr>
              <w:object w:dxaOrig="1600" w:dyaOrig="760" w14:anchorId="2115F928">
                <v:shape id="_x0000_i2398" type="#_x0000_t75" style="width:54.75pt;height:27pt" o:ole="">
                  <v:imagedata r:id="rId2223" o:title=""/>
                </v:shape>
                <o:OLEObject Type="Embed" ProgID="Equation.3" ShapeID="_x0000_i2398" DrawAspect="Content" ObjectID="_1724847268" r:id="rId2224"/>
              </w:object>
            </w:r>
          </w:p>
        </w:tc>
        <w:tc>
          <w:tcPr>
            <w:tcW w:w="851" w:type="dxa"/>
            <w:vAlign w:val="center"/>
          </w:tcPr>
          <w:p w14:paraId="4CD5DF36" w14:textId="77777777" w:rsidR="003F305D" w:rsidRPr="00ED4AF8" w:rsidRDefault="003F305D" w:rsidP="00D67346">
            <w:pPr>
              <w:jc w:val="center"/>
              <w:rPr>
                <w:lang w:eastAsia="zh-CN"/>
              </w:rPr>
            </w:pPr>
            <w:r w:rsidRPr="00ED4AF8">
              <w:rPr>
                <w:position w:val="-12"/>
              </w:rPr>
              <w:object w:dxaOrig="1080" w:dyaOrig="360" w14:anchorId="63043312">
                <v:shape id="_x0000_i2399" type="#_x0000_t75" style="width:37.5pt;height:12.75pt" o:ole="">
                  <v:imagedata r:id="rId2164" o:title=""/>
                </v:shape>
                <o:OLEObject Type="Embed" ProgID="Equation.3" ShapeID="_x0000_i2399" DrawAspect="Content" ObjectID="_1724847269" r:id="rId2225"/>
              </w:object>
            </w:r>
          </w:p>
        </w:tc>
        <w:tc>
          <w:tcPr>
            <w:tcW w:w="850" w:type="dxa"/>
            <w:vAlign w:val="center"/>
          </w:tcPr>
          <w:p w14:paraId="43E0FF05" w14:textId="77777777" w:rsidR="003F305D" w:rsidRPr="00ED4AF8" w:rsidRDefault="003F305D" w:rsidP="00D67346">
            <w:pPr>
              <w:jc w:val="center"/>
              <w:rPr>
                <w:lang w:eastAsia="zh-CN"/>
              </w:rPr>
            </w:pPr>
            <w:r w:rsidRPr="00ED4AF8">
              <w:rPr>
                <w:position w:val="-10"/>
              </w:rPr>
              <w:object w:dxaOrig="880" w:dyaOrig="340" w14:anchorId="33281494">
                <v:shape id="_x0000_i2400" type="#_x0000_t75" style="width:29.25pt;height:12.75pt" o:ole="">
                  <v:imagedata r:id="rId2166" o:title=""/>
                </v:shape>
                <o:OLEObject Type="Embed" ProgID="Equation.3" ShapeID="_x0000_i2400" DrawAspect="Content" ObjectID="_1724847270" r:id="rId2226"/>
              </w:object>
            </w:r>
          </w:p>
        </w:tc>
        <w:tc>
          <w:tcPr>
            <w:tcW w:w="851" w:type="dxa"/>
            <w:vAlign w:val="center"/>
          </w:tcPr>
          <w:p w14:paraId="29A44BF1" w14:textId="77777777" w:rsidR="003F305D" w:rsidRPr="00ED4AF8" w:rsidRDefault="003F305D" w:rsidP="00D67346">
            <w:pPr>
              <w:jc w:val="center"/>
              <w:rPr>
                <w:lang w:eastAsia="zh-CN"/>
              </w:rPr>
            </w:pPr>
            <w:r w:rsidRPr="00ED4AF8">
              <w:rPr>
                <w:lang w:eastAsia="zh-CN"/>
              </w:rPr>
              <w:t>N</w:t>
            </w:r>
            <w:r w:rsidRPr="00ED4AF8">
              <w:rPr>
                <w:rFonts w:hint="eastAsia"/>
                <w:lang w:eastAsia="zh-CN"/>
              </w:rPr>
              <w:t>/A</w:t>
            </w:r>
          </w:p>
        </w:tc>
        <w:tc>
          <w:tcPr>
            <w:tcW w:w="718" w:type="dxa"/>
            <w:vAlign w:val="center"/>
          </w:tcPr>
          <w:p w14:paraId="1F023053" w14:textId="77777777" w:rsidR="003F305D" w:rsidRPr="00ED4AF8" w:rsidRDefault="003F305D" w:rsidP="00D67346">
            <w:pPr>
              <w:jc w:val="center"/>
              <w:rPr>
                <w:lang w:eastAsia="zh-CN"/>
              </w:rPr>
            </w:pPr>
            <w:r w:rsidRPr="00ED4AF8">
              <w:rPr>
                <w:rFonts w:hint="eastAsia"/>
                <w:lang w:eastAsia="zh-CN"/>
              </w:rPr>
              <w:t>N/A</w:t>
            </w:r>
          </w:p>
        </w:tc>
        <w:tc>
          <w:tcPr>
            <w:tcW w:w="1418" w:type="dxa"/>
            <w:vAlign w:val="center"/>
          </w:tcPr>
          <w:p w14:paraId="3204967A" w14:textId="77777777" w:rsidR="003F305D" w:rsidRPr="00ED4AF8" w:rsidRDefault="003F305D" w:rsidP="00D67346">
            <w:pPr>
              <w:jc w:val="center"/>
              <w:rPr>
                <w:lang w:eastAsia="zh-CN"/>
              </w:rPr>
            </w:pPr>
            <w:r w:rsidRPr="00ED4AF8">
              <w:rPr>
                <w:position w:val="-12"/>
              </w:rPr>
              <w:object w:dxaOrig="1820" w:dyaOrig="360" w14:anchorId="23AA3FD8">
                <v:shape id="_x0000_i2401" type="#_x0000_t75" style="width:56.25pt;height:12.75pt" o:ole="">
                  <v:imagedata r:id="rId2168" o:title=""/>
                </v:shape>
                <o:OLEObject Type="Embed" ProgID="Equation.3" ShapeID="_x0000_i2401" DrawAspect="Content" ObjectID="_1724847271" r:id="rId2227"/>
              </w:object>
            </w:r>
          </w:p>
        </w:tc>
        <w:tc>
          <w:tcPr>
            <w:tcW w:w="1417" w:type="dxa"/>
            <w:vAlign w:val="center"/>
          </w:tcPr>
          <w:p w14:paraId="750D943E" w14:textId="77777777" w:rsidR="003F305D" w:rsidRPr="00ED4AF8" w:rsidRDefault="003F305D" w:rsidP="00D67346">
            <w:pPr>
              <w:jc w:val="center"/>
              <w:rPr>
                <w:lang w:eastAsia="zh-CN"/>
              </w:rPr>
            </w:pPr>
            <w:r w:rsidRPr="00ED4AF8">
              <w:rPr>
                <w:rFonts w:hint="eastAsia"/>
                <w:lang w:eastAsia="zh-CN"/>
              </w:rPr>
              <w:t>N/A</w:t>
            </w:r>
          </w:p>
        </w:tc>
        <w:tc>
          <w:tcPr>
            <w:tcW w:w="993" w:type="dxa"/>
            <w:vAlign w:val="center"/>
          </w:tcPr>
          <w:p w14:paraId="24FD0B22" w14:textId="77777777" w:rsidR="003F305D" w:rsidRPr="00ED4AF8" w:rsidRDefault="003F305D" w:rsidP="00D67346">
            <w:pPr>
              <w:jc w:val="center"/>
              <w:rPr>
                <w:lang w:eastAsia="zh-CN"/>
              </w:rPr>
            </w:pPr>
            <w:r w:rsidRPr="00ED4AF8">
              <w:rPr>
                <w:rFonts w:hint="eastAsia"/>
                <w:lang w:eastAsia="zh-CN"/>
              </w:rPr>
              <w:t>N/A</w:t>
            </w:r>
          </w:p>
        </w:tc>
        <w:tc>
          <w:tcPr>
            <w:tcW w:w="992" w:type="dxa"/>
            <w:vAlign w:val="center"/>
          </w:tcPr>
          <w:p w14:paraId="1AA0CD87" w14:textId="77777777" w:rsidR="003F305D" w:rsidRPr="00ED4AF8" w:rsidRDefault="003F305D" w:rsidP="00D67346">
            <w:pPr>
              <w:jc w:val="center"/>
              <w:rPr>
                <w:lang w:eastAsia="zh-CN"/>
              </w:rPr>
            </w:pPr>
            <w:r w:rsidRPr="00ED4AF8">
              <w:rPr>
                <w:rFonts w:hint="eastAsia"/>
                <w:lang w:eastAsia="zh-CN"/>
              </w:rPr>
              <w:t>N/A</w:t>
            </w:r>
          </w:p>
        </w:tc>
      </w:tr>
      <w:tr w:rsidR="003F305D" w:rsidRPr="00ED4AF8" w14:paraId="0C055DFD" w14:textId="77777777" w:rsidTr="00D67346">
        <w:trPr>
          <w:jc w:val="center"/>
        </w:trPr>
        <w:tc>
          <w:tcPr>
            <w:tcW w:w="655" w:type="dxa"/>
            <w:vAlign w:val="center"/>
          </w:tcPr>
          <w:p w14:paraId="6DE53563" w14:textId="77777777" w:rsidR="003F305D" w:rsidRPr="00ED4AF8" w:rsidRDefault="003F305D" w:rsidP="00D67346">
            <w:pPr>
              <w:jc w:val="center"/>
              <w:rPr>
                <w:sz w:val="18"/>
                <w:lang w:eastAsia="zh-CN"/>
              </w:rPr>
            </w:pPr>
            <w:r w:rsidRPr="00ED4AF8">
              <w:rPr>
                <w:sz w:val="18"/>
                <w:lang w:eastAsia="zh-CN"/>
              </w:rPr>
              <w:t>R</w:t>
            </w:r>
            <w:r w:rsidRPr="00ED4AF8">
              <w:rPr>
                <w:rFonts w:hint="eastAsia"/>
                <w:sz w:val="18"/>
                <w:lang w:eastAsia="zh-CN"/>
              </w:rPr>
              <w:t>ank=2</w:t>
            </w:r>
          </w:p>
          <w:p w14:paraId="0D3E190B" w14:textId="77777777" w:rsidR="003F305D" w:rsidRPr="00ED4AF8" w:rsidRDefault="003F305D" w:rsidP="00D67346">
            <w:pPr>
              <w:jc w:val="center"/>
              <w:rPr>
                <w:sz w:val="18"/>
                <w:lang w:eastAsia="zh-CN"/>
              </w:rPr>
            </w:pPr>
            <w:proofErr w:type="spellStart"/>
            <w:r w:rsidRPr="00ED4AF8">
              <w:rPr>
                <w:rFonts w:hint="eastAsia"/>
                <w:sz w:val="18"/>
                <w:lang w:eastAsia="zh-CN"/>
              </w:rPr>
              <w:t>SBAmp</w:t>
            </w:r>
            <w:proofErr w:type="spellEnd"/>
            <w:r w:rsidRPr="00ED4AF8">
              <w:rPr>
                <w:rFonts w:hint="eastAsia"/>
                <w:sz w:val="18"/>
                <w:lang w:eastAsia="zh-CN"/>
              </w:rPr>
              <w:t xml:space="preserve"> off</w:t>
            </w:r>
          </w:p>
        </w:tc>
        <w:tc>
          <w:tcPr>
            <w:tcW w:w="1183" w:type="dxa"/>
            <w:vAlign w:val="center"/>
          </w:tcPr>
          <w:p w14:paraId="22537B10" w14:textId="77777777" w:rsidR="003F305D" w:rsidRPr="00ED4AF8" w:rsidRDefault="003F305D" w:rsidP="00D67346">
            <w:pPr>
              <w:jc w:val="center"/>
              <w:rPr>
                <w:lang w:eastAsia="zh-CN"/>
              </w:rPr>
            </w:pPr>
            <w:r w:rsidRPr="00ED4AF8">
              <w:rPr>
                <w:position w:val="-32"/>
              </w:rPr>
              <w:object w:dxaOrig="1600" w:dyaOrig="760" w14:anchorId="555FFF49">
                <v:shape id="_x0000_i2402" type="#_x0000_t75" style="width:54.75pt;height:27pt" o:ole="">
                  <v:imagedata r:id="rId2223" o:title=""/>
                </v:shape>
                <o:OLEObject Type="Embed" ProgID="Equation.3" ShapeID="_x0000_i2402" DrawAspect="Content" ObjectID="_1724847272" r:id="rId2228"/>
              </w:object>
            </w:r>
          </w:p>
        </w:tc>
        <w:tc>
          <w:tcPr>
            <w:tcW w:w="851" w:type="dxa"/>
            <w:vAlign w:val="center"/>
          </w:tcPr>
          <w:p w14:paraId="77A4D3E6" w14:textId="77777777" w:rsidR="003F305D" w:rsidRPr="00ED4AF8" w:rsidRDefault="003F305D" w:rsidP="00D67346">
            <w:pPr>
              <w:jc w:val="center"/>
              <w:rPr>
                <w:lang w:eastAsia="zh-CN"/>
              </w:rPr>
            </w:pPr>
            <w:r w:rsidRPr="00ED4AF8">
              <w:rPr>
                <w:position w:val="-12"/>
              </w:rPr>
              <w:object w:dxaOrig="1080" w:dyaOrig="360" w14:anchorId="5ED167BD">
                <v:shape id="_x0000_i2403" type="#_x0000_t75" style="width:37.5pt;height:12.75pt" o:ole="">
                  <v:imagedata r:id="rId2164" o:title=""/>
                </v:shape>
                <o:OLEObject Type="Embed" ProgID="Equation.3" ShapeID="_x0000_i2403" DrawAspect="Content" ObjectID="_1724847273" r:id="rId2229"/>
              </w:object>
            </w:r>
          </w:p>
        </w:tc>
        <w:tc>
          <w:tcPr>
            <w:tcW w:w="850" w:type="dxa"/>
            <w:vAlign w:val="center"/>
          </w:tcPr>
          <w:p w14:paraId="09621C83" w14:textId="77777777" w:rsidR="003F305D" w:rsidRPr="00ED4AF8" w:rsidRDefault="003F305D" w:rsidP="00D67346">
            <w:pPr>
              <w:jc w:val="center"/>
              <w:rPr>
                <w:lang w:eastAsia="zh-CN"/>
              </w:rPr>
            </w:pPr>
            <w:r w:rsidRPr="00ED4AF8">
              <w:rPr>
                <w:position w:val="-10"/>
              </w:rPr>
              <w:object w:dxaOrig="880" w:dyaOrig="340" w14:anchorId="22859DCC">
                <v:shape id="_x0000_i2404" type="#_x0000_t75" style="width:29.25pt;height:12.75pt" o:ole="">
                  <v:imagedata r:id="rId2166" o:title=""/>
                </v:shape>
                <o:OLEObject Type="Embed" ProgID="Equation.3" ShapeID="_x0000_i2404" DrawAspect="Content" ObjectID="_1724847274" r:id="rId2230"/>
              </w:object>
            </w:r>
          </w:p>
        </w:tc>
        <w:tc>
          <w:tcPr>
            <w:tcW w:w="851" w:type="dxa"/>
            <w:vAlign w:val="center"/>
          </w:tcPr>
          <w:p w14:paraId="13EC8E1B" w14:textId="77777777" w:rsidR="003F305D" w:rsidRPr="00ED4AF8" w:rsidRDefault="003F305D" w:rsidP="00D67346">
            <w:pPr>
              <w:jc w:val="center"/>
              <w:rPr>
                <w:lang w:eastAsia="zh-CN"/>
              </w:rPr>
            </w:pPr>
            <w:r w:rsidRPr="00ED4AF8">
              <w:rPr>
                <w:position w:val="-12"/>
              </w:rPr>
              <w:object w:dxaOrig="1080" w:dyaOrig="360" w14:anchorId="7B03504E">
                <v:shape id="_x0000_i2405" type="#_x0000_t75" style="width:37.5pt;height:12.75pt" o:ole="">
                  <v:imagedata r:id="rId2164" o:title=""/>
                </v:shape>
                <o:OLEObject Type="Embed" ProgID="Equation.3" ShapeID="_x0000_i2405" DrawAspect="Content" ObjectID="_1724847275" r:id="rId2231"/>
              </w:object>
            </w:r>
          </w:p>
        </w:tc>
        <w:tc>
          <w:tcPr>
            <w:tcW w:w="718" w:type="dxa"/>
            <w:vAlign w:val="center"/>
          </w:tcPr>
          <w:p w14:paraId="75146458" w14:textId="77777777" w:rsidR="003F305D" w:rsidRPr="00ED4AF8" w:rsidRDefault="003F305D" w:rsidP="00D67346">
            <w:pPr>
              <w:jc w:val="center"/>
              <w:rPr>
                <w:lang w:eastAsia="zh-CN"/>
              </w:rPr>
            </w:pPr>
            <w:r w:rsidRPr="00ED4AF8">
              <w:rPr>
                <w:position w:val="-10"/>
              </w:rPr>
              <w:object w:dxaOrig="880" w:dyaOrig="340" w14:anchorId="492CBF30">
                <v:shape id="_x0000_i2406" type="#_x0000_t75" style="width:29.25pt;height:12.75pt" o:ole="">
                  <v:imagedata r:id="rId2166" o:title=""/>
                </v:shape>
                <o:OLEObject Type="Embed" ProgID="Equation.3" ShapeID="_x0000_i2406" DrawAspect="Content" ObjectID="_1724847276" r:id="rId2232"/>
              </w:object>
            </w:r>
          </w:p>
        </w:tc>
        <w:tc>
          <w:tcPr>
            <w:tcW w:w="1418" w:type="dxa"/>
            <w:vAlign w:val="center"/>
          </w:tcPr>
          <w:p w14:paraId="2A5A6933" w14:textId="77777777" w:rsidR="003F305D" w:rsidRPr="00ED4AF8" w:rsidRDefault="003F305D" w:rsidP="00D67346">
            <w:pPr>
              <w:jc w:val="center"/>
              <w:rPr>
                <w:lang w:eastAsia="zh-CN"/>
              </w:rPr>
            </w:pPr>
            <w:r w:rsidRPr="00ED4AF8">
              <w:rPr>
                <w:position w:val="-12"/>
              </w:rPr>
              <w:object w:dxaOrig="1820" w:dyaOrig="360" w14:anchorId="54AF8235">
                <v:shape id="_x0000_i2407" type="#_x0000_t75" style="width:56.25pt;height:12.75pt" o:ole="">
                  <v:imagedata r:id="rId2177" o:title=""/>
                </v:shape>
                <o:OLEObject Type="Embed" ProgID="Equation.3" ShapeID="_x0000_i2407" DrawAspect="Content" ObjectID="_1724847277" r:id="rId2233"/>
              </w:object>
            </w:r>
          </w:p>
        </w:tc>
        <w:tc>
          <w:tcPr>
            <w:tcW w:w="1417" w:type="dxa"/>
            <w:vAlign w:val="center"/>
          </w:tcPr>
          <w:p w14:paraId="69828C49" w14:textId="77777777" w:rsidR="003F305D" w:rsidRPr="00ED4AF8" w:rsidRDefault="003F305D" w:rsidP="00D67346">
            <w:pPr>
              <w:jc w:val="center"/>
              <w:rPr>
                <w:lang w:eastAsia="zh-CN"/>
              </w:rPr>
            </w:pPr>
            <w:r w:rsidRPr="00ED4AF8">
              <w:rPr>
                <w:position w:val="-12"/>
              </w:rPr>
              <w:object w:dxaOrig="1840" w:dyaOrig="360" w14:anchorId="6C230910">
                <v:shape id="_x0000_i2408" type="#_x0000_t75" style="width:57.75pt;height:12.75pt" o:ole="">
                  <v:imagedata r:id="rId2179" o:title=""/>
                </v:shape>
                <o:OLEObject Type="Embed" ProgID="Equation.3" ShapeID="_x0000_i2408" DrawAspect="Content" ObjectID="_1724847278" r:id="rId2234"/>
              </w:object>
            </w:r>
          </w:p>
        </w:tc>
        <w:tc>
          <w:tcPr>
            <w:tcW w:w="993" w:type="dxa"/>
            <w:vAlign w:val="center"/>
          </w:tcPr>
          <w:p w14:paraId="504CC6A7" w14:textId="77777777" w:rsidR="003F305D" w:rsidRPr="00ED4AF8" w:rsidRDefault="003F305D" w:rsidP="00D67346">
            <w:pPr>
              <w:jc w:val="center"/>
              <w:rPr>
                <w:lang w:eastAsia="zh-CN"/>
              </w:rPr>
            </w:pPr>
            <w:r w:rsidRPr="00ED4AF8">
              <w:rPr>
                <w:rFonts w:hint="eastAsia"/>
                <w:lang w:eastAsia="zh-CN"/>
              </w:rPr>
              <w:t>N/A</w:t>
            </w:r>
          </w:p>
        </w:tc>
        <w:tc>
          <w:tcPr>
            <w:tcW w:w="992" w:type="dxa"/>
            <w:vAlign w:val="center"/>
          </w:tcPr>
          <w:p w14:paraId="2C6DD15B" w14:textId="77777777" w:rsidR="003F305D" w:rsidRPr="00ED4AF8" w:rsidRDefault="003F305D" w:rsidP="00D67346">
            <w:pPr>
              <w:jc w:val="center"/>
              <w:rPr>
                <w:lang w:eastAsia="zh-CN"/>
              </w:rPr>
            </w:pPr>
            <w:r w:rsidRPr="00ED4AF8">
              <w:rPr>
                <w:rFonts w:hint="eastAsia"/>
                <w:lang w:eastAsia="zh-CN"/>
              </w:rPr>
              <w:t>N/A</w:t>
            </w:r>
          </w:p>
        </w:tc>
      </w:tr>
      <w:tr w:rsidR="003F305D" w:rsidRPr="00ED4AF8" w14:paraId="0A26896F" w14:textId="77777777" w:rsidTr="00D67346">
        <w:trPr>
          <w:jc w:val="center"/>
        </w:trPr>
        <w:tc>
          <w:tcPr>
            <w:tcW w:w="655" w:type="dxa"/>
            <w:vAlign w:val="center"/>
          </w:tcPr>
          <w:p w14:paraId="44F362CA" w14:textId="77777777" w:rsidR="003F305D" w:rsidRPr="00ED4AF8" w:rsidRDefault="003F305D" w:rsidP="00D67346">
            <w:pPr>
              <w:jc w:val="center"/>
              <w:rPr>
                <w:sz w:val="18"/>
                <w:lang w:eastAsia="zh-CN"/>
              </w:rPr>
            </w:pPr>
            <w:r w:rsidRPr="00ED4AF8">
              <w:rPr>
                <w:sz w:val="18"/>
                <w:lang w:eastAsia="zh-CN"/>
              </w:rPr>
              <w:t>R</w:t>
            </w:r>
            <w:r w:rsidRPr="00ED4AF8">
              <w:rPr>
                <w:rFonts w:hint="eastAsia"/>
                <w:sz w:val="18"/>
                <w:lang w:eastAsia="zh-CN"/>
              </w:rPr>
              <w:t>ank=1</w:t>
            </w:r>
          </w:p>
          <w:p w14:paraId="4821BBD8" w14:textId="77777777" w:rsidR="003F305D" w:rsidRPr="00ED4AF8" w:rsidRDefault="003F305D" w:rsidP="00D67346">
            <w:pPr>
              <w:jc w:val="center"/>
              <w:rPr>
                <w:sz w:val="18"/>
                <w:lang w:eastAsia="zh-CN"/>
              </w:rPr>
            </w:pPr>
            <w:proofErr w:type="spellStart"/>
            <w:r w:rsidRPr="00ED4AF8">
              <w:rPr>
                <w:rFonts w:hint="eastAsia"/>
                <w:sz w:val="18"/>
                <w:lang w:eastAsia="zh-CN"/>
              </w:rPr>
              <w:t>SBAmp</w:t>
            </w:r>
            <w:proofErr w:type="spellEnd"/>
            <w:r w:rsidRPr="00ED4AF8">
              <w:rPr>
                <w:rFonts w:hint="eastAsia"/>
                <w:sz w:val="18"/>
                <w:lang w:eastAsia="zh-CN"/>
              </w:rPr>
              <w:t xml:space="preserve"> on</w:t>
            </w:r>
          </w:p>
        </w:tc>
        <w:tc>
          <w:tcPr>
            <w:tcW w:w="1183" w:type="dxa"/>
            <w:vAlign w:val="center"/>
          </w:tcPr>
          <w:p w14:paraId="51302CDA" w14:textId="77777777" w:rsidR="003F305D" w:rsidRPr="00ED4AF8" w:rsidRDefault="003F305D" w:rsidP="00D67346">
            <w:pPr>
              <w:jc w:val="center"/>
            </w:pPr>
            <w:r w:rsidRPr="00ED4AF8">
              <w:rPr>
                <w:position w:val="-32"/>
              </w:rPr>
              <w:object w:dxaOrig="1600" w:dyaOrig="760" w14:anchorId="171F948A">
                <v:shape id="_x0000_i2409" type="#_x0000_t75" style="width:54.75pt;height:27pt" o:ole="">
                  <v:imagedata r:id="rId2223" o:title=""/>
                </v:shape>
                <o:OLEObject Type="Embed" ProgID="Equation.3" ShapeID="_x0000_i2409" DrawAspect="Content" ObjectID="_1724847279" r:id="rId2235"/>
              </w:object>
            </w:r>
          </w:p>
        </w:tc>
        <w:tc>
          <w:tcPr>
            <w:tcW w:w="851" w:type="dxa"/>
            <w:vAlign w:val="center"/>
          </w:tcPr>
          <w:p w14:paraId="403589CD" w14:textId="77777777" w:rsidR="003F305D" w:rsidRPr="00ED4AF8" w:rsidRDefault="003F305D" w:rsidP="00D67346">
            <w:pPr>
              <w:jc w:val="center"/>
            </w:pPr>
            <w:r w:rsidRPr="00ED4AF8">
              <w:rPr>
                <w:position w:val="-12"/>
              </w:rPr>
              <w:object w:dxaOrig="1080" w:dyaOrig="360" w14:anchorId="31923100">
                <v:shape id="_x0000_i2410" type="#_x0000_t75" style="width:37.5pt;height:12.75pt" o:ole="">
                  <v:imagedata r:id="rId2164" o:title=""/>
                </v:shape>
                <o:OLEObject Type="Embed" ProgID="Equation.3" ShapeID="_x0000_i2410" DrawAspect="Content" ObjectID="_1724847280" r:id="rId2236"/>
              </w:object>
            </w:r>
          </w:p>
        </w:tc>
        <w:tc>
          <w:tcPr>
            <w:tcW w:w="850" w:type="dxa"/>
            <w:vAlign w:val="center"/>
          </w:tcPr>
          <w:p w14:paraId="60F458CF" w14:textId="77777777" w:rsidR="003F305D" w:rsidRPr="00ED4AF8" w:rsidRDefault="003F305D" w:rsidP="00D67346">
            <w:pPr>
              <w:jc w:val="center"/>
            </w:pPr>
            <w:r w:rsidRPr="00ED4AF8">
              <w:rPr>
                <w:position w:val="-10"/>
              </w:rPr>
              <w:object w:dxaOrig="880" w:dyaOrig="340" w14:anchorId="506E8FAF">
                <v:shape id="_x0000_i2411" type="#_x0000_t75" style="width:29.25pt;height:12.75pt" o:ole="">
                  <v:imagedata r:id="rId2166" o:title=""/>
                </v:shape>
                <o:OLEObject Type="Embed" ProgID="Equation.3" ShapeID="_x0000_i2411" DrawAspect="Content" ObjectID="_1724847281" r:id="rId2237"/>
              </w:object>
            </w:r>
          </w:p>
        </w:tc>
        <w:tc>
          <w:tcPr>
            <w:tcW w:w="851" w:type="dxa"/>
            <w:vAlign w:val="center"/>
          </w:tcPr>
          <w:p w14:paraId="18FFE727" w14:textId="77777777" w:rsidR="003F305D" w:rsidRPr="00ED4AF8" w:rsidRDefault="003F305D" w:rsidP="00D67346">
            <w:pPr>
              <w:jc w:val="center"/>
            </w:pPr>
            <w:r w:rsidRPr="00ED4AF8">
              <w:rPr>
                <w:lang w:eastAsia="zh-CN"/>
              </w:rPr>
              <w:t>N</w:t>
            </w:r>
            <w:r w:rsidRPr="00ED4AF8">
              <w:rPr>
                <w:rFonts w:hint="eastAsia"/>
                <w:lang w:eastAsia="zh-CN"/>
              </w:rPr>
              <w:t>/A</w:t>
            </w:r>
          </w:p>
        </w:tc>
        <w:tc>
          <w:tcPr>
            <w:tcW w:w="718" w:type="dxa"/>
            <w:vAlign w:val="center"/>
          </w:tcPr>
          <w:p w14:paraId="2C537080" w14:textId="77777777" w:rsidR="003F305D" w:rsidRPr="00ED4AF8" w:rsidRDefault="003F305D" w:rsidP="00D67346">
            <w:pPr>
              <w:jc w:val="center"/>
            </w:pPr>
            <w:r w:rsidRPr="00ED4AF8">
              <w:rPr>
                <w:rFonts w:hint="eastAsia"/>
                <w:lang w:eastAsia="zh-CN"/>
              </w:rPr>
              <w:t>N/A</w:t>
            </w:r>
          </w:p>
        </w:tc>
        <w:tc>
          <w:tcPr>
            <w:tcW w:w="1418" w:type="dxa"/>
            <w:vAlign w:val="center"/>
          </w:tcPr>
          <w:p w14:paraId="180FB439" w14:textId="77777777" w:rsidR="003F305D" w:rsidRPr="00ED4AF8" w:rsidRDefault="003F305D" w:rsidP="00D67346">
            <w:pPr>
              <w:jc w:val="center"/>
              <w:rPr>
                <w:lang w:eastAsia="zh-CN"/>
              </w:rPr>
            </w:pPr>
            <w:r w:rsidRPr="00ED4AF8">
              <w:rPr>
                <w:position w:val="-50"/>
              </w:rPr>
              <w:object w:dxaOrig="2439" w:dyaOrig="1120" w14:anchorId="3C8B1FBD">
                <v:shape id="_x0000_i2412" type="#_x0000_t75" style="width:66pt;height:31.5pt" o:ole="">
                  <v:imagedata r:id="rId2186" o:title=""/>
                </v:shape>
                <o:OLEObject Type="Embed" ProgID="Equation.3" ShapeID="_x0000_i2412" DrawAspect="Content" ObjectID="_1724847282" r:id="rId2238"/>
              </w:object>
            </w:r>
          </w:p>
        </w:tc>
        <w:tc>
          <w:tcPr>
            <w:tcW w:w="1417" w:type="dxa"/>
            <w:vAlign w:val="center"/>
          </w:tcPr>
          <w:p w14:paraId="2D819A64" w14:textId="77777777" w:rsidR="003F305D" w:rsidRPr="00ED4AF8" w:rsidRDefault="003F305D" w:rsidP="00D67346">
            <w:pPr>
              <w:jc w:val="center"/>
              <w:rPr>
                <w:lang w:eastAsia="zh-CN"/>
              </w:rPr>
            </w:pPr>
            <w:r w:rsidRPr="00ED4AF8">
              <w:rPr>
                <w:rFonts w:hint="eastAsia"/>
                <w:lang w:eastAsia="zh-CN"/>
              </w:rPr>
              <w:t>N/A</w:t>
            </w:r>
          </w:p>
        </w:tc>
        <w:tc>
          <w:tcPr>
            <w:tcW w:w="993" w:type="dxa"/>
            <w:vAlign w:val="center"/>
          </w:tcPr>
          <w:p w14:paraId="600CC432" w14:textId="77777777" w:rsidR="003F305D" w:rsidRPr="00ED4AF8" w:rsidRDefault="003F305D" w:rsidP="00D67346">
            <w:pPr>
              <w:jc w:val="center"/>
              <w:rPr>
                <w:lang w:eastAsia="zh-CN"/>
              </w:rPr>
            </w:pPr>
            <w:r w:rsidRPr="00ED4AF8">
              <w:rPr>
                <w:position w:val="-10"/>
              </w:rPr>
              <w:object w:dxaOrig="1760" w:dyaOrig="360" w14:anchorId="404D7678">
                <v:shape id="_x0000_i2413" type="#_x0000_t75" style="width:48pt;height:9.75pt" o:ole="">
                  <v:imagedata r:id="rId2188" o:title=""/>
                </v:shape>
                <o:OLEObject Type="Embed" ProgID="Equation.3" ShapeID="_x0000_i2413" DrawAspect="Content" ObjectID="_1724847283" r:id="rId2239"/>
              </w:object>
            </w:r>
          </w:p>
        </w:tc>
        <w:tc>
          <w:tcPr>
            <w:tcW w:w="992" w:type="dxa"/>
            <w:vAlign w:val="center"/>
          </w:tcPr>
          <w:p w14:paraId="64CF9225" w14:textId="77777777" w:rsidR="003F305D" w:rsidRPr="00ED4AF8" w:rsidRDefault="003F305D" w:rsidP="00D67346">
            <w:pPr>
              <w:jc w:val="center"/>
              <w:rPr>
                <w:lang w:eastAsia="zh-CN"/>
              </w:rPr>
            </w:pPr>
            <w:r w:rsidRPr="00ED4AF8">
              <w:rPr>
                <w:rFonts w:hint="eastAsia"/>
                <w:lang w:eastAsia="zh-CN"/>
              </w:rPr>
              <w:t>N/A</w:t>
            </w:r>
          </w:p>
        </w:tc>
      </w:tr>
      <w:tr w:rsidR="003F305D" w:rsidRPr="00ED4AF8" w14:paraId="20F5391E" w14:textId="77777777" w:rsidTr="00D67346">
        <w:trPr>
          <w:jc w:val="center"/>
        </w:trPr>
        <w:tc>
          <w:tcPr>
            <w:tcW w:w="655" w:type="dxa"/>
            <w:vAlign w:val="center"/>
          </w:tcPr>
          <w:p w14:paraId="037321B3" w14:textId="77777777" w:rsidR="003F305D" w:rsidRPr="00ED4AF8" w:rsidRDefault="003F305D" w:rsidP="00D67346">
            <w:pPr>
              <w:jc w:val="center"/>
              <w:rPr>
                <w:sz w:val="18"/>
                <w:lang w:eastAsia="zh-CN"/>
              </w:rPr>
            </w:pPr>
            <w:r w:rsidRPr="00ED4AF8">
              <w:rPr>
                <w:sz w:val="18"/>
                <w:lang w:eastAsia="zh-CN"/>
              </w:rPr>
              <w:t>R</w:t>
            </w:r>
            <w:r w:rsidRPr="00ED4AF8">
              <w:rPr>
                <w:rFonts w:hint="eastAsia"/>
                <w:sz w:val="18"/>
                <w:lang w:eastAsia="zh-CN"/>
              </w:rPr>
              <w:t>ank=2</w:t>
            </w:r>
          </w:p>
          <w:p w14:paraId="72E0703E" w14:textId="77777777" w:rsidR="003F305D" w:rsidRPr="00ED4AF8" w:rsidRDefault="003F305D" w:rsidP="00D67346">
            <w:pPr>
              <w:jc w:val="center"/>
              <w:rPr>
                <w:sz w:val="18"/>
                <w:lang w:eastAsia="zh-CN"/>
              </w:rPr>
            </w:pPr>
            <w:proofErr w:type="spellStart"/>
            <w:r w:rsidRPr="00ED4AF8">
              <w:rPr>
                <w:rFonts w:hint="eastAsia"/>
                <w:sz w:val="18"/>
                <w:lang w:eastAsia="zh-CN"/>
              </w:rPr>
              <w:t>SBAmp</w:t>
            </w:r>
            <w:proofErr w:type="spellEnd"/>
            <w:r w:rsidRPr="00ED4AF8">
              <w:rPr>
                <w:rFonts w:hint="eastAsia"/>
                <w:sz w:val="18"/>
                <w:lang w:eastAsia="zh-CN"/>
              </w:rPr>
              <w:t xml:space="preserve"> on</w:t>
            </w:r>
          </w:p>
        </w:tc>
        <w:tc>
          <w:tcPr>
            <w:tcW w:w="1183" w:type="dxa"/>
            <w:vAlign w:val="center"/>
          </w:tcPr>
          <w:p w14:paraId="273EFEC6" w14:textId="77777777" w:rsidR="003F305D" w:rsidRPr="00ED4AF8" w:rsidRDefault="003F305D" w:rsidP="00D67346">
            <w:pPr>
              <w:jc w:val="center"/>
            </w:pPr>
            <w:r w:rsidRPr="00ED4AF8">
              <w:rPr>
                <w:position w:val="-32"/>
              </w:rPr>
              <w:object w:dxaOrig="1600" w:dyaOrig="760" w14:anchorId="76C6A724">
                <v:shape id="_x0000_i2414" type="#_x0000_t75" style="width:54.75pt;height:27pt" o:ole="">
                  <v:imagedata r:id="rId2223" o:title=""/>
                </v:shape>
                <o:OLEObject Type="Embed" ProgID="Equation.3" ShapeID="_x0000_i2414" DrawAspect="Content" ObjectID="_1724847284" r:id="rId2240"/>
              </w:object>
            </w:r>
          </w:p>
        </w:tc>
        <w:tc>
          <w:tcPr>
            <w:tcW w:w="851" w:type="dxa"/>
            <w:vAlign w:val="center"/>
          </w:tcPr>
          <w:p w14:paraId="36C0BC56" w14:textId="77777777" w:rsidR="003F305D" w:rsidRPr="00ED4AF8" w:rsidRDefault="003F305D" w:rsidP="00D67346">
            <w:pPr>
              <w:jc w:val="center"/>
            </w:pPr>
            <w:r w:rsidRPr="00ED4AF8">
              <w:rPr>
                <w:position w:val="-12"/>
              </w:rPr>
              <w:object w:dxaOrig="1080" w:dyaOrig="360" w14:anchorId="3E071035">
                <v:shape id="_x0000_i2415" type="#_x0000_t75" style="width:37.5pt;height:12.75pt" o:ole="">
                  <v:imagedata r:id="rId2164" o:title=""/>
                </v:shape>
                <o:OLEObject Type="Embed" ProgID="Equation.3" ShapeID="_x0000_i2415" DrawAspect="Content" ObjectID="_1724847285" r:id="rId2241"/>
              </w:object>
            </w:r>
          </w:p>
        </w:tc>
        <w:tc>
          <w:tcPr>
            <w:tcW w:w="850" w:type="dxa"/>
            <w:vAlign w:val="center"/>
          </w:tcPr>
          <w:p w14:paraId="1B05F0E2" w14:textId="77777777" w:rsidR="003F305D" w:rsidRPr="00ED4AF8" w:rsidRDefault="003F305D" w:rsidP="00D67346">
            <w:pPr>
              <w:jc w:val="center"/>
            </w:pPr>
            <w:r w:rsidRPr="00ED4AF8">
              <w:rPr>
                <w:position w:val="-10"/>
              </w:rPr>
              <w:object w:dxaOrig="880" w:dyaOrig="340" w14:anchorId="30058C1C">
                <v:shape id="_x0000_i2416" type="#_x0000_t75" style="width:29.25pt;height:12.75pt" o:ole="">
                  <v:imagedata r:id="rId2166" o:title=""/>
                </v:shape>
                <o:OLEObject Type="Embed" ProgID="Equation.3" ShapeID="_x0000_i2416" DrawAspect="Content" ObjectID="_1724847286" r:id="rId2242"/>
              </w:object>
            </w:r>
          </w:p>
        </w:tc>
        <w:tc>
          <w:tcPr>
            <w:tcW w:w="851" w:type="dxa"/>
            <w:vAlign w:val="center"/>
          </w:tcPr>
          <w:p w14:paraId="4DF6C613" w14:textId="77777777" w:rsidR="003F305D" w:rsidRPr="00ED4AF8" w:rsidRDefault="003F305D" w:rsidP="00D67346">
            <w:pPr>
              <w:jc w:val="center"/>
            </w:pPr>
            <w:r w:rsidRPr="00ED4AF8">
              <w:rPr>
                <w:position w:val="-12"/>
              </w:rPr>
              <w:object w:dxaOrig="1080" w:dyaOrig="360" w14:anchorId="5FDCD341">
                <v:shape id="_x0000_i2417" type="#_x0000_t75" style="width:37.5pt;height:12.75pt" o:ole="">
                  <v:imagedata r:id="rId2164" o:title=""/>
                </v:shape>
                <o:OLEObject Type="Embed" ProgID="Equation.3" ShapeID="_x0000_i2417" DrawAspect="Content" ObjectID="_1724847287" r:id="rId2243"/>
              </w:object>
            </w:r>
          </w:p>
        </w:tc>
        <w:tc>
          <w:tcPr>
            <w:tcW w:w="718" w:type="dxa"/>
            <w:vAlign w:val="center"/>
          </w:tcPr>
          <w:p w14:paraId="0F1994AE" w14:textId="77777777" w:rsidR="003F305D" w:rsidRPr="00ED4AF8" w:rsidRDefault="003F305D" w:rsidP="00D67346">
            <w:pPr>
              <w:jc w:val="center"/>
            </w:pPr>
            <w:r w:rsidRPr="00ED4AF8">
              <w:rPr>
                <w:position w:val="-10"/>
              </w:rPr>
              <w:object w:dxaOrig="880" w:dyaOrig="340" w14:anchorId="35A15096">
                <v:shape id="_x0000_i2418" type="#_x0000_t75" style="width:29.25pt;height:12.75pt" o:ole="">
                  <v:imagedata r:id="rId2166" o:title=""/>
                </v:shape>
                <o:OLEObject Type="Embed" ProgID="Equation.3" ShapeID="_x0000_i2418" DrawAspect="Content" ObjectID="_1724847288" r:id="rId2244"/>
              </w:object>
            </w:r>
          </w:p>
        </w:tc>
        <w:tc>
          <w:tcPr>
            <w:tcW w:w="1418" w:type="dxa"/>
            <w:vAlign w:val="center"/>
          </w:tcPr>
          <w:p w14:paraId="63699F84" w14:textId="77777777" w:rsidR="003F305D" w:rsidRPr="00ED4AF8" w:rsidRDefault="003F305D" w:rsidP="00D67346">
            <w:pPr>
              <w:jc w:val="center"/>
              <w:rPr>
                <w:lang w:eastAsia="zh-CN"/>
              </w:rPr>
            </w:pPr>
            <w:r w:rsidRPr="00ED4AF8">
              <w:rPr>
                <w:position w:val="-50"/>
              </w:rPr>
              <w:object w:dxaOrig="2439" w:dyaOrig="1120" w14:anchorId="089D5A85">
                <v:shape id="_x0000_i2419" type="#_x0000_t75" style="width:66pt;height:31.5pt" o:ole="">
                  <v:imagedata r:id="rId2196" o:title=""/>
                </v:shape>
                <o:OLEObject Type="Embed" ProgID="Equation.3" ShapeID="_x0000_i2419" DrawAspect="Content" ObjectID="_1724847289" r:id="rId2245"/>
              </w:object>
            </w:r>
          </w:p>
        </w:tc>
        <w:tc>
          <w:tcPr>
            <w:tcW w:w="1417" w:type="dxa"/>
            <w:vAlign w:val="center"/>
          </w:tcPr>
          <w:p w14:paraId="66196FA8" w14:textId="77777777" w:rsidR="003F305D" w:rsidRPr="00ED4AF8" w:rsidRDefault="00303988" w:rsidP="00D67346">
            <w:pPr>
              <w:jc w:val="center"/>
              <w:rPr>
                <w:lang w:eastAsia="zh-CN"/>
              </w:rPr>
            </w:pPr>
            <w:r w:rsidRPr="00ED4AF8">
              <w:rPr>
                <w:position w:val="-50"/>
              </w:rPr>
              <w:object w:dxaOrig="2600" w:dyaOrig="1120" w14:anchorId="17A6537F">
                <v:shape id="_x0000_i2420" type="#_x0000_t75" style="width:71.25pt;height:31.5pt" o:ole="">
                  <v:imagedata r:id="rId2246" o:title=""/>
                </v:shape>
                <o:OLEObject Type="Embed" ProgID="Equation.3" ShapeID="_x0000_i2420" DrawAspect="Content" ObjectID="_1724847290" r:id="rId2247"/>
              </w:object>
            </w:r>
          </w:p>
        </w:tc>
        <w:tc>
          <w:tcPr>
            <w:tcW w:w="993" w:type="dxa"/>
            <w:vAlign w:val="center"/>
          </w:tcPr>
          <w:p w14:paraId="78DD5EAA" w14:textId="77777777" w:rsidR="003F305D" w:rsidRPr="00ED4AF8" w:rsidRDefault="003F305D" w:rsidP="00D67346">
            <w:pPr>
              <w:jc w:val="center"/>
              <w:rPr>
                <w:lang w:eastAsia="zh-CN"/>
              </w:rPr>
            </w:pPr>
            <w:r w:rsidRPr="00ED4AF8">
              <w:rPr>
                <w:position w:val="-10"/>
              </w:rPr>
              <w:object w:dxaOrig="1760" w:dyaOrig="360" w14:anchorId="62DDE4EF">
                <v:shape id="_x0000_i2421" type="#_x0000_t75" style="width:48pt;height:9.75pt" o:ole="">
                  <v:imagedata r:id="rId2188" o:title=""/>
                </v:shape>
                <o:OLEObject Type="Embed" ProgID="Equation.3" ShapeID="_x0000_i2421" DrawAspect="Content" ObjectID="_1724847291" r:id="rId2248"/>
              </w:object>
            </w:r>
          </w:p>
        </w:tc>
        <w:tc>
          <w:tcPr>
            <w:tcW w:w="992" w:type="dxa"/>
            <w:vAlign w:val="center"/>
          </w:tcPr>
          <w:p w14:paraId="5F858968" w14:textId="77777777" w:rsidR="003F305D" w:rsidRPr="00ED4AF8" w:rsidRDefault="003F305D" w:rsidP="00D67346">
            <w:pPr>
              <w:jc w:val="center"/>
              <w:rPr>
                <w:lang w:eastAsia="zh-CN"/>
              </w:rPr>
            </w:pPr>
            <w:r w:rsidRPr="00ED4AF8">
              <w:rPr>
                <w:position w:val="-10"/>
              </w:rPr>
              <w:object w:dxaOrig="1719" w:dyaOrig="360" w14:anchorId="75A48EB2">
                <v:shape id="_x0000_i2422" type="#_x0000_t75" style="width:45.75pt;height:9.75pt" o:ole="">
                  <v:imagedata r:id="rId2201" o:title=""/>
                </v:shape>
                <o:OLEObject Type="Embed" ProgID="Equation.3" ShapeID="_x0000_i2422" DrawAspect="Content" ObjectID="_1724847292" r:id="rId2249"/>
              </w:object>
            </w:r>
          </w:p>
        </w:tc>
      </w:tr>
      <w:bookmarkEnd w:id="1004"/>
    </w:tbl>
    <w:p w14:paraId="7A9D01AC" w14:textId="77777777" w:rsidR="002D652C" w:rsidRPr="00ED4AF8" w:rsidRDefault="002D652C" w:rsidP="002D652C">
      <w:pPr>
        <w:rPr>
          <w:lang w:eastAsia="zh-CN"/>
        </w:rPr>
      </w:pPr>
    </w:p>
    <w:p w14:paraId="74561227" w14:textId="77777777" w:rsidR="002D652C" w:rsidRPr="00ED4AF8" w:rsidRDefault="002D652C" w:rsidP="00AD4AB4">
      <w:pPr>
        <w:rPr>
          <w:lang w:val="en-US" w:eastAsia="zh-CN"/>
        </w:rPr>
      </w:pPr>
      <w:r w:rsidRPr="00ED4AF8">
        <w:rPr>
          <w:rFonts w:hint="eastAsia"/>
          <w:lang w:eastAsia="zh-CN"/>
        </w:rPr>
        <w:t xml:space="preserve">The </w:t>
      </w:r>
      <w:proofErr w:type="spellStart"/>
      <w:r w:rsidRPr="00ED4AF8">
        <w:rPr>
          <w:rFonts w:hint="eastAsia"/>
          <w:lang w:eastAsia="zh-CN"/>
        </w:rPr>
        <w:t>bitwidth</w:t>
      </w:r>
      <w:proofErr w:type="spellEnd"/>
      <w:r w:rsidRPr="00ED4AF8">
        <w:rPr>
          <w:rFonts w:hint="eastAsia"/>
          <w:lang w:eastAsia="zh-CN"/>
        </w:rPr>
        <w:t xml:space="preserve"> for PMI of </w:t>
      </w:r>
      <w:proofErr w:type="spellStart"/>
      <w:r w:rsidRPr="00ED4AF8">
        <w:rPr>
          <w:i/>
          <w:lang w:val="en-US"/>
        </w:rPr>
        <w:t>codebookType</w:t>
      </w:r>
      <w:proofErr w:type="spellEnd"/>
      <w:r w:rsidRPr="00ED4AF8">
        <w:rPr>
          <w:rFonts w:hint="eastAsia"/>
          <w:i/>
          <w:lang w:val="en-US" w:eastAsia="zh-CN"/>
        </w:rPr>
        <w:t>=</w:t>
      </w:r>
      <w:r w:rsidRPr="00ED4AF8">
        <w:rPr>
          <w:i/>
          <w:lang w:val="en-US" w:eastAsia="zh-CN"/>
        </w:rPr>
        <w:t>t</w:t>
      </w:r>
      <w:r w:rsidRPr="00ED4AF8">
        <w:rPr>
          <w:rFonts w:hint="eastAsia"/>
          <w:i/>
          <w:lang w:val="en-US" w:eastAsia="zh-CN"/>
        </w:rPr>
        <w:t>ypeII-</w:t>
      </w:r>
      <w:r w:rsidRPr="00ED4AF8">
        <w:rPr>
          <w:i/>
          <w:lang w:val="en-US" w:eastAsia="zh-CN"/>
        </w:rPr>
        <w:t>PortSelection-r16</w:t>
      </w:r>
      <w:r w:rsidRPr="00ED4AF8">
        <w:rPr>
          <w:rFonts w:hint="eastAsia"/>
          <w:lang w:val="en-US" w:eastAsia="zh-CN"/>
        </w:rPr>
        <w:t xml:space="preserve"> is provided in Tables 6.3.2.1.2-</w:t>
      </w:r>
      <w:r w:rsidRPr="00ED4AF8">
        <w:rPr>
          <w:lang w:val="en-US" w:eastAsia="zh-CN"/>
        </w:rPr>
        <w:t>2A</w:t>
      </w:r>
      <w:r w:rsidRPr="00ED4AF8">
        <w:rPr>
          <w:rFonts w:hint="eastAsia"/>
          <w:lang w:val="en-US" w:eastAsia="zh-CN"/>
        </w:rPr>
        <w:t xml:space="preserve">, where the values of </w:t>
      </w:r>
      <m:oMath>
        <m:sSub>
          <m:sSubPr>
            <m:ctrlPr>
              <w:rPr>
                <w:rFonts w:ascii="Cambria Math" w:eastAsia="Calibri" w:hAnsi="Cambria Math"/>
                <w:i/>
                <w:szCs w:val="22"/>
                <w:lang w:val="en-US"/>
              </w:rPr>
            </m:ctrlPr>
          </m:sSubPr>
          <m:e>
            <m:r>
              <w:rPr>
                <w:rFonts w:ascii="Cambria Math" w:eastAsia="Calibri" w:hAnsi="Cambria Math"/>
                <w:szCs w:val="22"/>
                <w:lang w:val="en-US"/>
              </w:rPr>
              <m:t>P</m:t>
            </m:r>
          </m:e>
          <m:sub>
            <m:r>
              <w:rPr>
                <w:rFonts w:ascii="Cambria Math" w:eastAsia="Calibri" w:hAnsi="Cambria Math"/>
                <w:szCs w:val="22"/>
                <w:lang w:val="en-US"/>
              </w:rPr>
              <m:t>CSI-RS</m:t>
            </m:r>
          </m:sub>
        </m:sSub>
      </m:oMath>
      <w:r w:rsidRPr="00ED4AF8">
        <w:rPr>
          <w:rFonts w:hint="eastAsia"/>
          <w:szCs w:val="22"/>
          <w:lang w:val="en-US" w:eastAsia="zh-CN"/>
        </w:rPr>
        <w:t>,</w:t>
      </w:r>
      <m:oMath>
        <m:r>
          <m:rPr>
            <m:sty m:val="p"/>
          </m:rPr>
          <w:rPr>
            <w:rFonts w:ascii="Cambria Math" w:hAnsi="Cambria Math"/>
            <w:szCs w:val="22"/>
            <w:lang w:val="en-US" w:eastAsia="zh-CN"/>
          </w:rPr>
          <m:t xml:space="preserve"> </m:t>
        </m:r>
        <m:r>
          <w:rPr>
            <w:rFonts w:ascii="Cambria Math" w:eastAsia="Calibri" w:hAnsi="Cambria Math"/>
            <w:szCs w:val="22"/>
            <w:lang w:val="en-US"/>
          </w:rPr>
          <m:t>d</m:t>
        </m:r>
      </m:oMath>
      <w:r w:rsidRPr="00ED4AF8">
        <w:rPr>
          <w:rFonts w:eastAsia="Calibri" w:hint="eastAsia"/>
          <w:szCs w:val="22"/>
          <w:lang w:val="en-US"/>
        </w:rPr>
        <w:t>,</w:t>
      </w:r>
      <w:r w:rsidRPr="00ED4AF8">
        <w:rPr>
          <w:rFonts w:eastAsia="Calibri"/>
          <w:szCs w:val="22"/>
          <w:lang w:val="en-US"/>
        </w:rPr>
        <w:t xml:space="preserve"> </w:t>
      </w:r>
      <m:oMath>
        <m:r>
          <w:rPr>
            <w:rFonts w:ascii="Cambria Math" w:eastAsia="Calibri" w:hAnsi="Cambria Math"/>
            <w:szCs w:val="22"/>
            <w:lang w:val="en-US"/>
          </w:rPr>
          <m:t>L</m:t>
        </m:r>
      </m:oMath>
      <w:r w:rsidRPr="00ED4AF8">
        <w:rPr>
          <w:rFonts w:eastAsia="Calibri"/>
          <w:szCs w:val="22"/>
          <w:lang w:val="en-US"/>
        </w:rPr>
        <w:t>,</w:t>
      </w:r>
      <w:r w:rsidRPr="00ED4AF8">
        <w:rPr>
          <w:rFonts w:eastAsia="Calibri" w:hint="eastAsia"/>
          <w:szCs w:val="22"/>
          <w:lang w:val="en-US"/>
        </w:rPr>
        <w:t xml:space="preserve"> </w:t>
      </w:r>
      <m:oMath>
        <m:sSup>
          <m:sSupPr>
            <m:ctrlPr>
              <w:rPr>
                <w:rFonts w:ascii="Cambria Math" w:eastAsia="Calibri" w:hAnsi="Cambria Math"/>
                <w:szCs w:val="22"/>
                <w:lang w:val="en-US"/>
              </w:rPr>
            </m:ctrlPr>
          </m:sSupPr>
          <m:e>
            <m:r>
              <w:rPr>
                <w:rFonts w:ascii="Cambria Math" w:eastAsia="Calibri" w:hAnsi="Cambria Math"/>
                <w:szCs w:val="22"/>
                <w:lang w:val="en-US"/>
              </w:rPr>
              <m:t>K</m:t>
            </m:r>
          </m:e>
          <m:sup>
            <m:r>
              <w:rPr>
                <w:rFonts w:ascii="Cambria Math" w:eastAsia="Calibri" w:hAnsi="Cambria Math"/>
                <w:szCs w:val="22"/>
                <w:lang w:val="en-US"/>
              </w:rPr>
              <m:t>NZ</m:t>
            </m:r>
          </m:sup>
        </m:sSup>
      </m:oMath>
      <w:r w:rsidRPr="00ED4AF8">
        <w:rPr>
          <w:rFonts w:hint="eastAsia"/>
        </w:rPr>
        <w:t>,</w:t>
      </w:r>
      <w:r w:rsidRPr="00ED4AF8">
        <w:rPr>
          <w:rFonts w:eastAsia="Calibri"/>
          <w:szCs w:val="22"/>
          <w:lang w:val="en-US"/>
        </w:rPr>
        <w:t xml:space="preserve"> </w:t>
      </w:r>
      <m:oMath>
        <m:sSub>
          <m:sSubPr>
            <m:ctrlPr>
              <w:rPr>
                <w:rFonts w:ascii="Cambria Math" w:hAnsi="Cambria Math"/>
                <w:i/>
              </w:rPr>
            </m:ctrlPr>
          </m:sSubPr>
          <m:e>
            <m:r>
              <w:rPr>
                <w:rFonts w:ascii="Cambria Math" w:hAnsi="Cambria Math"/>
              </w:rPr>
              <m:t>N</m:t>
            </m:r>
          </m:e>
          <m:sub>
            <m:r>
              <w:rPr>
                <w:rFonts w:ascii="Cambria Math" w:hAnsi="Cambria Math"/>
              </w:rPr>
              <m:t>3</m:t>
            </m:r>
          </m:sub>
        </m:sSub>
      </m:oMath>
      <w:r w:rsidRPr="00ED4AF8">
        <w:rPr>
          <w:rFonts w:eastAsia="Calibri" w:hint="eastAsia"/>
        </w:rPr>
        <w:t>,</w:t>
      </w:r>
      <w:r w:rsidRPr="00ED4AF8">
        <w:rPr>
          <w:rFonts w:eastAsia="Calibri"/>
        </w:rPr>
        <w:t xml:space="preserve"> and </w:t>
      </w:r>
      <w:r w:rsidRPr="00ED4AF8">
        <w:rPr>
          <w:rFonts w:eastAsia="Calibri" w:hint="eastAsia"/>
          <w:szCs w:val="22"/>
          <w:lang w:val="en-US"/>
        </w:rPr>
        <w:t xml:space="preserve"> </w:t>
      </w:r>
      <m:oMath>
        <m:sSub>
          <m:sSubPr>
            <m:ctrlPr>
              <w:rPr>
                <w:rFonts w:ascii="Cambria Math" w:hAnsi="Cambria Math"/>
                <w:i/>
              </w:rPr>
            </m:ctrlPr>
          </m:sSub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l</m:t>
                    </m:r>
                  </m:sub>
                </m:sSub>
              </m:e>
            </m:d>
          </m:e>
          <m:sub>
            <m:r>
              <w:rPr>
                <w:rFonts w:ascii="Cambria Math" w:hAnsi="Cambria Math"/>
              </w:rPr>
              <m:t>l=1,…, υ</m:t>
            </m:r>
          </m:sub>
        </m:sSub>
      </m:oMath>
      <w:r w:rsidRPr="00ED4AF8">
        <w:rPr>
          <w:rFonts w:eastAsia="Calibri"/>
        </w:rPr>
        <w:t xml:space="preserve"> </w:t>
      </w:r>
      <w:r w:rsidRPr="00ED4AF8">
        <w:rPr>
          <w:rFonts w:hint="eastAsia"/>
          <w:lang w:eastAsia="zh-CN"/>
        </w:rPr>
        <w:t xml:space="preserve">are given by </w:t>
      </w:r>
      <w:r w:rsidR="00C33081" w:rsidRPr="00ED4AF8">
        <w:rPr>
          <w:rFonts w:hint="eastAsia"/>
          <w:lang w:eastAsia="zh-CN"/>
        </w:rPr>
        <w:t>Clause</w:t>
      </w:r>
      <w:r w:rsidRPr="00ED4AF8">
        <w:rPr>
          <w:rFonts w:hint="eastAsia"/>
          <w:lang w:eastAsia="zh-CN"/>
        </w:rPr>
        <w:t xml:space="preserve"> 5.2.</w:t>
      </w:r>
      <w:r w:rsidRPr="00ED4AF8">
        <w:rPr>
          <w:lang w:eastAsia="zh-CN"/>
        </w:rPr>
        <w:t>2</w:t>
      </w:r>
      <w:r w:rsidRPr="00ED4AF8">
        <w:rPr>
          <w:rFonts w:hint="eastAsia"/>
          <w:lang w:eastAsia="zh-CN"/>
        </w:rPr>
        <w:t>.2</w:t>
      </w:r>
      <w:r w:rsidRPr="00ED4AF8">
        <w:rPr>
          <w:lang w:eastAsia="zh-CN"/>
        </w:rPr>
        <w:t>.6</w:t>
      </w:r>
      <w:r w:rsidRPr="00ED4AF8">
        <w:rPr>
          <w:rFonts w:hint="eastAsia"/>
          <w:lang w:val="en-US" w:eastAsia="zh-CN"/>
        </w:rPr>
        <w:t xml:space="preserve"> in [6, TS</w:t>
      </w:r>
      <w:r w:rsidRPr="00ED4AF8">
        <w:rPr>
          <w:lang w:val="en-US" w:eastAsia="zh-CN"/>
        </w:rPr>
        <w:t xml:space="preserve"> </w:t>
      </w:r>
      <w:r w:rsidRPr="00ED4AF8">
        <w:rPr>
          <w:rFonts w:hint="eastAsia"/>
          <w:lang w:val="en-US" w:eastAsia="zh-CN"/>
        </w:rPr>
        <w:t>38.214].</w:t>
      </w:r>
    </w:p>
    <w:p w14:paraId="250346F3" w14:textId="77777777" w:rsidR="002D652C" w:rsidRPr="00ED4AF8" w:rsidRDefault="002D652C" w:rsidP="002D652C">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6.3.2.1.2-</w:t>
      </w:r>
      <w:r w:rsidRPr="00ED4AF8">
        <w:rPr>
          <w:lang w:eastAsia="zh-CN"/>
        </w:rPr>
        <w:t>2A</w:t>
      </w:r>
      <w:r w:rsidRPr="00ED4AF8">
        <w:t>:</w:t>
      </w:r>
      <w:r w:rsidRPr="00ED4AF8">
        <w:rPr>
          <w:rFonts w:hint="eastAsia"/>
          <w:lang w:eastAsia="zh-CN"/>
        </w:rPr>
        <w:t xml:space="preserve"> PMI of </w:t>
      </w:r>
      <w:proofErr w:type="spellStart"/>
      <w:r w:rsidRPr="00ED4AF8">
        <w:rPr>
          <w:i/>
          <w:lang w:val="en-US"/>
        </w:rPr>
        <w:t>codebookType</w:t>
      </w:r>
      <w:proofErr w:type="spellEnd"/>
      <w:r w:rsidRPr="00ED4AF8">
        <w:rPr>
          <w:rFonts w:hint="eastAsia"/>
          <w:i/>
          <w:lang w:val="en-US" w:eastAsia="zh-CN"/>
        </w:rPr>
        <w:t>=</w:t>
      </w:r>
      <w:r w:rsidRPr="00ED4AF8">
        <w:t xml:space="preserve"> </w:t>
      </w:r>
      <w:r w:rsidRPr="00ED4AF8">
        <w:rPr>
          <w:i/>
          <w:lang w:val="en-US" w:eastAsia="zh-CN"/>
        </w:rPr>
        <w:t>typeI</w:t>
      </w:r>
      <w:r w:rsidRPr="00ED4AF8">
        <w:rPr>
          <w:rFonts w:hint="eastAsia"/>
          <w:i/>
          <w:lang w:val="en-US" w:eastAsia="zh-CN"/>
        </w:rPr>
        <w:t>I</w:t>
      </w:r>
      <w:r w:rsidRPr="00ED4AF8">
        <w:rPr>
          <w:i/>
          <w:lang w:val="en-US"/>
        </w:rPr>
        <w:t>-PortSelection-r16</w:t>
      </w:r>
    </w:p>
    <w:tbl>
      <w:tblPr>
        <w:tblStyle w:val="TableGrid"/>
        <w:tblW w:w="5000" w:type="pct"/>
        <w:tblLook w:val="04A0" w:firstRow="1" w:lastRow="0" w:firstColumn="1" w:lastColumn="0" w:noHBand="0" w:noVBand="1"/>
      </w:tblPr>
      <w:tblGrid>
        <w:gridCol w:w="573"/>
        <w:gridCol w:w="423"/>
        <w:gridCol w:w="424"/>
        <w:gridCol w:w="219"/>
        <w:gridCol w:w="234"/>
        <w:gridCol w:w="425"/>
        <w:gridCol w:w="791"/>
        <w:gridCol w:w="211"/>
        <w:gridCol w:w="846"/>
        <w:gridCol w:w="743"/>
        <w:gridCol w:w="316"/>
        <w:gridCol w:w="1030"/>
        <w:gridCol w:w="206"/>
        <w:gridCol w:w="854"/>
        <w:gridCol w:w="599"/>
        <w:gridCol w:w="200"/>
        <w:gridCol w:w="770"/>
        <w:gridCol w:w="767"/>
      </w:tblGrid>
      <w:tr w:rsidR="002D652C" w:rsidRPr="00ED4AF8" w14:paraId="73911F22" w14:textId="77777777" w:rsidTr="0079517B">
        <w:tc>
          <w:tcPr>
            <w:tcW w:w="836" w:type="pct"/>
            <w:gridSpan w:val="4"/>
            <w:vMerge w:val="restart"/>
          </w:tcPr>
          <w:p w14:paraId="09C59798" w14:textId="77777777" w:rsidR="002D652C" w:rsidRPr="00ED4AF8" w:rsidRDefault="002D652C" w:rsidP="002D652C">
            <w:pPr>
              <w:rPr>
                <w:lang w:eastAsia="zh-CN"/>
              </w:rPr>
            </w:pPr>
            <w:bookmarkStart w:id="1005" w:name="MCCQCTEMPBM_00000433"/>
          </w:p>
        </w:tc>
        <w:tc>
          <w:tcPr>
            <w:tcW w:w="4164" w:type="pct"/>
            <w:gridSpan w:val="14"/>
          </w:tcPr>
          <w:p w14:paraId="7C556859" w14:textId="77777777" w:rsidR="002D652C" w:rsidRPr="00ED4AF8" w:rsidRDefault="002D652C" w:rsidP="002D652C">
            <w:pPr>
              <w:jc w:val="center"/>
              <w:rPr>
                <w:lang w:eastAsia="zh-CN"/>
              </w:rPr>
            </w:pPr>
            <w:r w:rsidRPr="00ED4AF8">
              <w:rPr>
                <w:rFonts w:hint="eastAsia"/>
                <w:sz w:val="18"/>
                <w:lang w:eastAsia="zh-CN"/>
              </w:rPr>
              <w:t>Information fields</w:t>
            </w:r>
            <w:r w:rsidRPr="00ED4AF8">
              <w:rPr>
                <w:sz w:val="18"/>
                <w:lang w:eastAsia="zh-CN"/>
              </w:rPr>
              <w:t xml:space="preserve"> </w:t>
            </w:r>
            <m:oMath>
              <m:sSub>
                <m:sSubPr>
                  <m:ctrlPr>
                    <w:rPr>
                      <w:rFonts w:ascii="Cambria Math" w:hAnsi="Cambria Math"/>
                      <w:i/>
                      <w:sz w:val="18"/>
                      <w:lang w:eastAsia="zh-CN"/>
                    </w:rPr>
                  </m:ctrlPr>
                </m:sSubPr>
                <m:e>
                  <m:r>
                    <w:rPr>
                      <w:rFonts w:ascii="Cambria Math" w:hAnsi="Cambria Math"/>
                      <w:sz w:val="18"/>
                      <w:lang w:eastAsia="zh-CN"/>
                    </w:rPr>
                    <m:t>X</m:t>
                  </m:r>
                </m:e>
                <m:sub>
                  <m:r>
                    <w:rPr>
                      <w:rFonts w:ascii="Cambria Math" w:hAnsi="Cambria Math"/>
                      <w:sz w:val="18"/>
                      <w:lang w:eastAsia="zh-CN"/>
                    </w:rPr>
                    <m:t>1</m:t>
                  </m:r>
                </m:sub>
              </m:sSub>
            </m:oMath>
          </w:p>
        </w:tc>
      </w:tr>
      <w:tr w:rsidR="002D652C" w:rsidRPr="00ED4AF8" w14:paraId="6EBC6016" w14:textId="77777777" w:rsidTr="0079517B">
        <w:tc>
          <w:tcPr>
            <w:tcW w:w="836" w:type="pct"/>
            <w:gridSpan w:val="4"/>
            <w:vMerge/>
          </w:tcPr>
          <w:p w14:paraId="21643E7C" w14:textId="77777777" w:rsidR="002D652C" w:rsidRPr="00ED4AF8" w:rsidRDefault="002D652C" w:rsidP="002D652C">
            <w:pPr>
              <w:rPr>
                <w:lang w:eastAsia="zh-CN"/>
              </w:rPr>
            </w:pPr>
          </w:p>
        </w:tc>
        <w:tc>
          <w:tcPr>
            <w:tcW w:w="847" w:type="pct"/>
            <w:gridSpan w:val="4"/>
          </w:tcPr>
          <w:p w14:paraId="1DBDDA83" w14:textId="77777777" w:rsidR="002D652C" w:rsidRPr="00ED4AF8" w:rsidRDefault="00000000" w:rsidP="002D652C">
            <w:pPr>
              <w:rPr>
                <w:lang w:eastAsia="zh-CN"/>
              </w:rPr>
            </w:pPr>
            <m:oMathPara>
              <m:oMath>
                <m:sSub>
                  <m:sSubPr>
                    <m:ctrlPr>
                      <w:rPr>
                        <w:rFonts w:ascii="Cambria Math" w:hAnsi="Cambria Math"/>
                        <w:sz w:val="18"/>
                        <w:lang w:eastAsia="zh-CN"/>
                      </w:rPr>
                    </m:ctrlPr>
                  </m:sSubPr>
                  <m:e>
                    <m:r>
                      <w:rPr>
                        <w:rFonts w:ascii="Cambria Math" w:hAnsi="Cambria Math"/>
                        <w:sz w:val="18"/>
                        <w:lang w:val="en-US" w:eastAsia="zh-CN"/>
                      </w:rPr>
                      <m:t>i</m:t>
                    </m:r>
                  </m:e>
                  <m:sub>
                    <m:r>
                      <w:rPr>
                        <w:rFonts w:ascii="Cambria Math" w:hAnsi="Cambria Math"/>
                        <w:sz w:val="18"/>
                        <w:lang w:eastAsia="zh-CN"/>
                      </w:rPr>
                      <m:t>1,1</m:t>
                    </m:r>
                  </m:sub>
                </m:sSub>
              </m:oMath>
            </m:oMathPara>
          </w:p>
        </w:tc>
        <w:tc>
          <w:tcPr>
            <w:tcW w:w="842" w:type="pct"/>
            <w:gridSpan w:val="2"/>
          </w:tcPr>
          <w:p w14:paraId="1774A7AA" w14:textId="77777777" w:rsidR="002D652C" w:rsidRPr="00ED4AF8" w:rsidRDefault="00000000" w:rsidP="002D652C">
            <w:pPr>
              <w:rPr>
                <w:lang w:eastAsia="zh-CN"/>
              </w:rPr>
            </w:pPr>
            <m:oMathPara>
              <m:oMath>
                <m:sSub>
                  <m:sSubPr>
                    <m:ctrlPr>
                      <w:rPr>
                        <w:rFonts w:ascii="Cambria Math" w:hAnsi="Cambria Math"/>
                        <w:sz w:val="18"/>
                        <w:lang w:eastAsia="zh-CN"/>
                      </w:rPr>
                    </m:ctrlPr>
                  </m:sSubPr>
                  <m:e>
                    <m:r>
                      <w:rPr>
                        <w:rFonts w:ascii="Cambria Math" w:hAnsi="Cambria Math"/>
                        <w:sz w:val="18"/>
                        <w:lang w:val="en-US" w:eastAsia="zh-CN"/>
                      </w:rPr>
                      <m:t>i</m:t>
                    </m:r>
                  </m:e>
                  <m:sub>
                    <m:r>
                      <w:rPr>
                        <w:rFonts w:ascii="Cambria Math" w:hAnsi="Cambria Math"/>
                        <w:sz w:val="18"/>
                        <w:lang w:eastAsia="zh-CN"/>
                      </w:rPr>
                      <m:t>1,8,1</m:t>
                    </m:r>
                  </m:sub>
                </m:sSub>
              </m:oMath>
            </m:oMathPara>
          </w:p>
        </w:tc>
        <w:tc>
          <w:tcPr>
            <w:tcW w:w="805" w:type="pct"/>
            <w:gridSpan w:val="3"/>
          </w:tcPr>
          <w:p w14:paraId="7150D097" w14:textId="77777777" w:rsidR="002D652C" w:rsidRPr="00ED4AF8" w:rsidRDefault="00000000" w:rsidP="002D652C">
            <w:pPr>
              <w:rPr>
                <w:lang w:eastAsia="zh-CN"/>
              </w:rPr>
            </w:pPr>
            <m:oMathPara>
              <m:oMath>
                <m:sSub>
                  <m:sSubPr>
                    <m:ctrlPr>
                      <w:rPr>
                        <w:rFonts w:ascii="Cambria Math" w:hAnsi="Cambria Math"/>
                        <w:sz w:val="18"/>
                        <w:lang w:eastAsia="zh-CN"/>
                      </w:rPr>
                    </m:ctrlPr>
                  </m:sSubPr>
                  <m:e>
                    <m:r>
                      <w:rPr>
                        <w:rFonts w:ascii="Cambria Math" w:hAnsi="Cambria Math"/>
                        <w:sz w:val="18"/>
                        <w:lang w:val="en-US" w:eastAsia="zh-CN"/>
                      </w:rPr>
                      <m:t>i</m:t>
                    </m:r>
                  </m:e>
                  <m:sub>
                    <m:r>
                      <w:rPr>
                        <w:rFonts w:ascii="Cambria Math" w:hAnsi="Cambria Math"/>
                        <w:sz w:val="18"/>
                        <w:lang w:eastAsia="zh-CN"/>
                      </w:rPr>
                      <m:t>1,8,2</m:t>
                    </m:r>
                  </m:sub>
                </m:sSub>
              </m:oMath>
            </m:oMathPara>
          </w:p>
        </w:tc>
        <w:tc>
          <w:tcPr>
            <w:tcW w:w="766" w:type="pct"/>
            <w:gridSpan w:val="2"/>
          </w:tcPr>
          <w:p w14:paraId="445F14A9" w14:textId="77777777" w:rsidR="002D652C" w:rsidRPr="00ED4AF8" w:rsidRDefault="00000000" w:rsidP="002D652C">
            <w:pPr>
              <w:rPr>
                <w:lang w:eastAsia="zh-CN"/>
              </w:rPr>
            </w:pPr>
            <m:oMathPara>
              <m:oMath>
                <m:sSub>
                  <m:sSubPr>
                    <m:ctrlPr>
                      <w:rPr>
                        <w:rFonts w:ascii="Cambria Math" w:hAnsi="Cambria Math"/>
                        <w:sz w:val="18"/>
                        <w:lang w:eastAsia="zh-CN"/>
                      </w:rPr>
                    </m:ctrlPr>
                  </m:sSubPr>
                  <m:e>
                    <m:r>
                      <w:rPr>
                        <w:rFonts w:ascii="Cambria Math" w:hAnsi="Cambria Math"/>
                        <w:sz w:val="18"/>
                        <w:lang w:val="en-US" w:eastAsia="zh-CN"/>
                      </w:rPr>
                      <m:t>i</m:t>
                    </m:r>
                  </m:e>
                  <m:sub>
                    <m:r>
                      <w:rPr>
                        <w:rFonts w:ascii="Cambria Math" w:hAnsi="Cambria Math"/>
                        <w:sz w:val="18"/>
                        <w:lang w:eastAsia="zh-CN"/>
                      </w:rPr>
                      <m:t>1,8,3</m:t>
                    </m:r>
                  </m:sub>
                </m:sSub>
              </m:oMath>
            </m:oMathPara>
          </w:p>
        </w:tc>
        <w:tc>
          <w:tcPr>
            <w:tcW w:w="904" w:type="pct"/>
            <w:gridSpan w:val="3"/>
          </w:tcPr>
          <w:p w14:paraId="0EA86F24" w14:textId="77777777" w:rsidR="002D652C" w:rsidRPr="00ED4AF8" w:rsidRDefault="00000000" w:rsidP="002D652C">
            <w:pPr>
              <w:rPr>
                <w:lang w:eastAsia="zh-CN"/>
              </w:rPr>
            </w:pPr>
            <m:oMathPara>
              <m:oMath>
                <m:sSub>
                  <m:sSubPr>
                    <m:ctrlPr>
                      <w:rPr>
                        <w:rFonts w:ascii="Cambria Math" w:hAnsi="Cambria Math"/>
                        <w:sz w:val="18"/>
                        <w:lang w:eastAsia="zh-CN"/>
                      </w:rPr>
                    </m:ctrlPr>
                  </m:sSubPr>
                  <m:e>
                    <m:r>
                      <w:rPr>
                        <w:rFonts w:ascii="Cambria Math" w:hAnsi="Cambria Math"/>
                        <w:sz w:val="18"/>
                        <w:lang w:val="en-US" w:eastAsia="zh-CN"/>
                      </w:rPr>
                      <m:t>i</m:t>
                    </m:r>
                  </m:e>
                  <m:sub>
                    <m:r>
                      <w:rPr>
                        <w:rFonts w:ascii="Cambria Math" w:hAnsi="Cambria Math"/>
                        <w:sz w:val="18"/>
                        <w:lang w:eastAsia="zh-CN"/>
                      </w:rPr>
                      <m:t>1,8,4</m:t>
                    </m:r>
                  </m:sub>
                </m:sSub>
              </m:oMath>
            </m:oMathPara>
          </w:p>
        </w:tc>
      </w:tr>
      <w:tr w:rsidR="002D652C" w:rsidRPr="00ED4AF8" w14:paraId="6CBA204B" w14:textId="77777777" w:rsidTr="0079517B">
        <w:tc>
          <w:tcPr>
            <w:tcW w:w="836" w:type="pct"/>
            <w:gridSpan w:val="4"/>
          </w:tcPr>
          <w:p w14:paraId="4BBF2C0B" w14:textId="77777777" w:rsidR="002D652C" w:rsidRPr="00ED4AF8" w:rsidRDefault="002D652C" w:rsidP="002D652C">
            <w:pPr>
              <w:jc w:val="center"/>
              <w:rPr>
                <w:sz w:val="18"/>
                <w:lang w:eastAsia="zh-CN"/>
              </w:rPr>
            </w:pPr>
            <w:r w:rsidRPr="00ED4AF8">
              <w:rPr>
                <w:sz w:val="18"/>
                <w:lang w:eastAsia="zh-CN"/>
              </w:rPr>
              <w:t>Rank=1</w:t>
            </w:r>
          </w:p>
          <w:p w14:paraId="00098C2C" w14:textId="77777777" w:rsidR="002D652C" w:rsidRPr="00ED4AF8" w:rsidRDefault="00000000" w:rsidP="002D652C">
            <w:pPr>
              <w:rPr>
                <w:lang w:eastAsia="zh-CN"/>
              </w:rPr>
            </w:pPr>
            <m:oMathPara>
              <m:oMath>
                <m:sSub>
                  <m:sSubPr>
                    <m:ctrlPr>
                      <w:rPr>
                        <w:rFonts w:ascii="Cambria Math" w:hAnsi="Cambria Math" w:cs="SimSun"/>
                        <w:i/>
                        <w:sz w:val="18"/>
                        <w:szCs w:val="24"/>
                      </w:rPr>
                    </m:ctrlPr>
                  </m:sSubPr>
                  <m:e>
                    <m:r>
                      <w:rPr>
                        <w:rFonts w:ascii="Cambria Math" w:hAnsi="Cambria Math"/>
                        <w:sz w:val="18"/>
                      </w:rPr>
                      <m:t>N</m:t>
                    </m:r>
                  </m:e>
                  <m:sub>
                    <m:r>
                      <w:rPr>
                        <w:rFonts w:ascii="Cambria Math" w:hAnsi="Cambria Math"/>
                        <w:sz w:val="18"/>
                      </w:rPr>
                      <m:t>3</m:t>
                    </m:r>
                  </m:sub>
                </m:sSub>
                <m:r>
                  <w:rPr>
                    <w:rFonts w:ascii="Cambria Math" w:hAnsi="Cambria Math"/>
                    <w:sz w:val="18"/>
                  </w:rPr>
                  <m:t>≤19</m:t>
                </m:r>
              </m:oMath>
            </m:oMathPara>
          </w:p>
        </w:tc>
        <w:tc>
          <w:tcPr>
            <w:tcW w:w="847" w:type="pct"/>
            <w:gridSpan w:val="4"/>
          </w:tcPr>
          <w:p w14:paraId="0953363A" w14:textId="77777777" w:rsidR="002D652C" w:rsidRPr="00ED4AF8" w:rsidRDefault="00000000" w:rsidP="002D652C">
            <w:pPr>
              <w:rPr>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sz w:val="18"/>
                            <w:lang w:eastAsia="zh-CN"/>
                          </w:rPr>
                          <m:t>log</m:t>
                        </m:r>
                      </m:e>
                      <m:sub>
                        <m:r>
                          <w:rPr>
                            <w:rFonts w:ascii="Cambria Math" w:hAnsi="Cambria Math"/>
                            <w:sz w:val="18"/>
                            <w:lang w:eastAsia="zh-CN"/>
                          </w:rPr>
                          <m:t>2</m:t>
                        </m:r>
                      </m:sub>
                    </m:sSub>
                    <m:d>
                      <m:dPr>
                        <m:begChr m:val="⌈"/>
                        <m:endChr m:val="⌉"/>
                        <m:ctrlPr>
                          <w:rPr>
                            <w:rFonts w:ascii="Cambria Math" w:hAnsi="Cambria Math"/>
                            <w:i/>
                            <w:sz w:val="18"/>
                            <w:lang w:eastAsia="zh-CN"/>
                          </w:rPr>
                        </m:ctrlPr>
                      </m:dPr>
                      <m:e>
                        <m:f>
                          <m:fPr>
                            <m:ctrlPr>
                              <w:rPr>
                                <w:rFonts w:ascii="Cambria Math" w:hAnsi="Cambria Math"/>
                                <w:i/>
                                <w:sz w:val="18"/>
                                <w:lang w:eastAsia="zh-CN"/>
                              </w:rPr>
                            </m:ctrlPr>
                          </m:fPr>
                          <m:num>
                            <m:sSub>
                              <m:sSubPr>
                                <m:ctrlPr>
                                  <w:rPr>
                                    <w:rFonts w:ascii="Cambria Math" w:hAnsi="Cambria Math"/>
                                    <w:i/>
                                    <w:sz w:val="18"/>
                                    <w:lang w:eastAsia="zh-CN"/>
                                  </w:rPr>
                                </m:ctrlPr>
                              </m:sSubPr>
                              <m:e>
                                <m:r>
                                  <w:rPr>
                                    <w:rFonts w:ascii="Cambria Math" w:hAnsi="Cambria Math"/>
                                    <w:sz w:val="18"/>
                                    <w:lang w:eastAsia="zh-CN"/>
                                  </w:rPr>
                                  <m:t>P</m:t>
                                </m:r>
                              </m:e>
                              <m:sub>
                                <m:r>
                                  <w:rPr>
                                    <w:rFonts w:ascii="Cambria Math" w:hAnsi="Cambria Math"/>
                                    <w:sz w:val="18"/>
                                    <w:lang w:eastAsia="zh-CN"/>
                                  </w:rPr>
                                  <m:t>CSI-RS</m:t>
                                </m:r>
                              </m:sub>
                            </m:sSub>
                          </m:num>
                          <m:den>
                            <m:r>
                              <w:rPr>
                                <w:rFonts w:ascii="Cambria Math" w:hAnsi="Cambria Math"/>
                                <w:sz w:val="18"/>
                                <w:lang w:eastAsia="zh-CN"/>
                              </w:rPr>
                              <m:t>2d</m:t>
                            </m:r>
                          </m:den>
                        </m:f>
                      </m:e>
                    </m:d>
                  </m:e>
                </m:d>
              </m:oMath>
            </m:oMathPara>
          </w:p>
        </w:tc>
        <w:tc>
          <w:tcPr>
            <w:tcW w:w="842" w:type="pct"/>
            <w:gridSpan w:val="2"/>
          </w:tcPr>
          <w:p w14:paraId="5853F210" w14:textId="77777777" w:rsidR="002D652C" w:rsidRPr="00ED4AF8" w:rsidRDefault="00000000" w:rsidP="002D652C">
            <w:pPr>
              <w:rPr>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sz w:val="18"/>
                            <w:lang w:eastAsia="zh-CN"/>
                          </w:rPr>
                          <m:t>log</m:t>
                        </m:r>
                      </m:e>
                      <m:sub>
                        <m:r>
                          <w:rPr>
                            <w:rFonts w:ascii="Cambria Math" w:hAnsi="Cambria Math"/>
                            <w:sz w:val="18"/>
                            <w:lang w:eastAsia="zh-CN"/>
                          </w:rPr>
                          <m:t>2</m:t>
                        </m:r>
                      </m:sub>
                    </m:sSub>
                    <m:sSup>
                      <m:sSupPr>
                        <m:ctrlPr>
                          <w:rPr>
                            <w:rFonts w:ascii="Cambria Math" w:hAnsi="Cambria Math"/>
                            <w:i/>
                            <w:sz w:val="18"/>
                            <w:lang w:eastAsia="zh-CN"/>
                          </w:rPr>
                        </m:ctrlPr>
                      </m:sSupPr>
                      <m:e>
                        <m:r>
                          <w:rPr>
                            <w:rFonts w:ascii="Cambria Math" w:hAnsi="Cambria Math"/>
                            <w:sz w:val="18"/>
                            <w:lang w:eastAsia="zh-CN"/>
                          </w:rPr>
                          <m:t>K</m:t>
                        </m:r>
                      </m:e>
                      <m:sup>
                        <m:r>
                          <w:rPr>
                            <w:rFonts w:ascii="Cambria Math" w:hAnsi="Cambria Math"/>
                            <w:sz w:val="18"/>
                            <w:lang w:eastAsia="zh-CN"/>
                          </w:rPr>
                          <m:t>NZ</m:t>
                        </m:r>
                      </m:sup>
                    </m:sSup>
                  </m:e>
                </m:d>
              </m:oMath>
            </m:oMathPara>
          </w:p>
        </w:tc>
        <w:tc>
          <w:tcPr>
            <w:tcW w:w="805" w:type="pct"/>
            <w:gridSpan w:val="3"/>
          </w:tcPr>
          <w:p w14:paraId="277A30A4" w14:textId="77777777" w:rsidR="002D652C" w:rsidRPr="00ED4AF8" w:rsidRDefault="002D652C" w:rsidP="002D652C">
            <w:pPr>
              <w:jc w:val="center"/>
              <w:rPr>
                <w:lang w:eastAsia="zh-CN"/>
              </w:rPr>
            </w:pPr>
            <w:r w:rsidRPr="00ED4AF8">
              <w:rPr>
                <w:rFonts w:hint="eastAsia"/>
                <w:sz w:val="18"/>
                <w:lang w:eastAsia="zh-CN"/>
              </w:rPr>
              <w:t>N/A</w:t>
            </w:r>
          </w:p>
        </w:tc>
        <w:tc>
          <w:tcPr>
            <w:tcW w:w="766" w:type="pct"/>
            <w:gridSpan w:val="2"/>
          </w:tcPr>
          <w:p w14:paraId="15A8C944" w14:textId="77777777" w:rsidR="002D652C" w:rsidRPr="00ED4AF8" w:rsidRDefault="002D652C" w:rsidP="002D652C">
            <w:pPr>
              <w:jc w:val="center"/>
              <w:rPr>
                <w:lang w:eastAsia="zh-CN"/>
              </w:rPr>
            </w:pPr>
            <w:r w:rsidRPr="00ED4AF8">
              <w:rPr>
                <w:rFonts w:hint="eastAsia"/>
                <w:sz w:val="18"/>
                <w:lang w:eastAsia="zh-CN"/>
              </w:rPr>
              <w:t>N/A</w:t>
            </w:r>
          </w:p>
        </w:tc>
        <w:tc>
          <w:tcPr>
            <w:tcW w:w="904" w:type="pct"/>
            <w:gridSpan w:val="3"/>
          </w:tcPr>
          <w:p w14:paraId="073DE656" w14:textId="77777777" w:rsidR="002D652C" w:rsidRPr="00ED4AF8" w:rsidRDefault="002D652C" w:rsidP="002D652C">
            <w:pPr>
              <w:jc w:val="center"/>
              <w:rPr>
                <w:lang w:eastAsia="zh-CN"/>
              </w:rPr>
            </w:pPr>
            <w:r w:rsidRPr="00ED4AF8">
              <w:rPr>
                <w:rFonts w:hint="eastAsia"/>
                <w:sz w:val="18"/>
                <w:lang w:eastAsia="zh-CN"/>
              </w:rPr>
              <w:t>N/A</w:t>
            </w:r>
          </w:p>
        </w:tc>
      </w:tr>
      <w:tr w:rsidR="002D652C" w:rsidRPr="00ED4AF8" w14:paraId="47BAE63A" w14:textId="77777777" w:rsidTr="0079517B">
        <w:tc>
          <w:tcPr>
            <w:tcW w:w="836" w:type="pct"/>
            <w:gridSpan w:val="4"/>
          </w:tcPr>
          <w:p w14:paraId="3B75E025" w14:textId="77777777" w:rsidR="002D652C" w:rsidRPr="00ED4AF8" w:rsidRDefault="002D652C" w:rsidP="002D652C">
            <w:pPr>
              <w:jc w:val="center"/>
              <w:rPr>
                <w:sz w:val="18"/>
                <w:lang w:eastAsia="zh-CN"/>
              </w:rPr>
            </w:pPr>
            <w:r w:rsidRPr="00ED4AF8">
              <w:rPr>
                <w:sz w:val="18"/>
                <w:lang w:eastAsia="zh-CN"/>
              </w:rPr>
              <w:t>Rank=2</w:t>
            </w:r>
          </w:p>
          <w:p w14:paraId="3424D1DF" w14:textId="77777777" w:rsidR="002D652C" w:rsidRPr="00ED4AF8" w:rsidRDefault="00000000" w:rsidP="002D652C">
            <w:pPr>
              <w:rPr>
                <w:lang w:eastAsia="zh-CN"/>
              </w:rPr>
            </w:pPr>
            <m:oMathPara>
              <m:oMath>
                <m:sSub>
                  <m:sSubPr>
                    <m:ctrlPr>
                      <w:rPr>
                        <w:rFonts w:ascii="Cambria Math" w:hAnsi="Cambria Math" w:cs="SimSun"/>
                        <w:i/>
                        <w:sz w:val="18"/>
                        <w:szCs w:val="24"/>
                      </w:rPr>
                    </m:ctrlPr>
                  </m:sSubPr>
                  <m:e>
                    <m:r>
                      <w:rPr>
                        <w:rFonts w:ascii="Cambria Math" w:hAnsi="Cambria Math"/>
                        <w:sz w:val="18"/>
                      </w:rPr>
                      <m:t>N</m:t>
                    </m:r>
                  </m:e>
                  <m:sub>
                    <m:r>
                      <w:rPr>
                        <w:rFonts w:ascii="Cambria Math" w:hAnsi="Cambria Math"/>
                        <w:sz w:val="18"/>
                      </w:rPr>
                      <m:t>3</m:t>
                    </m:r>
                  </m:sub>
                </m:sSub>
                <m:r>
                  <w:rPr>
                    <w:rFonts w:ascii="Cambria Math" w:hAnsi="Cambria Math"/>
                    <w:sz w:val="18"/>
                  </w:rPr>
                  <m:t>≤19</m:t>
                </m:r>
              </m:oMath>
            </m:oMathPara>
          </w:p>
        </w:tc>
        <w:tc>
          <w:tcPr>
            <w:tcW w:w="847" w:type="pct"/>
            <w:gridSpan w:val="4"/>
          </w:tcPr>
          <w:p w14:paraId="0394171B" w14:textId="77777777" w:rsidR="002D652C" w:rsidRPr="00ED4AF8" w:rsidRDefault="00000000" w:rsidP="002D652C">
            <w:pPr>
              <w:rPr>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sz w:val="18"/>
                            <w:lang w:eastAsia="zh-CN"/>
                          </w:rPr>
                          <m:t>log</m:t>
                        </m:r>
                      </m:e>
                      <m:sub>
                        <m:r>
                          <w:rPr>
                            <w:rFonts w:ascii="Cambria Math" w:hAnsi="Cambria Math"/>
                            <w:sz w:val="18"/>
                            <w:lang w:eastAsia="zh-CN"/>
                          </w:rPr>
                          <m:t>2</m:t>
                        </m:r>
                      </m:sub>
                    </m:sSub>
                    <m:d>
                      <m:dPr>
                        <m:begChr m:val="⌈"/>
                        <m:endChr m:val="⌉"/>
                        <m:ctrlPr>
                          <w:rPr>
                            <w:rFonts w:ascii="Cambria Math" w:hAnsi="Cambria Math"/>
                            <w:i/>
                            <w:sz w:val="18"/>
                            <w:lang w:eastAsia="zh-CN"/>
                          </w:rPr>
                        </m:ctrlPr>
                      </m:dPr>
                      <m:e>
                        <m:f>
                          <m:fPr>
                            <m:ctrlPr>
                              <w:rPr>
                                <w:rFonts w:ascii="Cambria Math" w:hAnsi="Cambria Math"/>
                                <w:i/>
                                <w:sz w:val="18"/>
                                <w:lang w:eastAsia="zh-CN"/>
                              </w:rPr>
                            </m:ctrlPr>
                          </m:fPr>
                          <m:num>
                            <m:sSub>
                              <m:sSubPr>
                                <m:ctrlPr>
                                  <w:rPr>
                                    <w:rFonts w:ascii="Cambria Math" w:hAnsi="Cambria Math"/>
                                    <w:i/>
                                    <w:sz w:val="18"/>
                                    <w:lang w:eastAsia="zh-CN"/>
                                  </w:rPr>
                                </m:ctrlPr>
                              </m:sSubPr>
                              <m:e>
                                <m:r>
                                  <w:rPr>
                                    <w:rFonts w:ascii="Cambria Math" w:hAnsi="Cambria Math"/>
                                    <w:sz w:val="18"/>
                                    <w:lang w:eastAsia="zh-CN"/>
                                  </w:rPr>
                                  <m:t>P</m:t>
                                </m:r>
                              </m:e>
                              <m:sub>
                                <m:r>
                                  <w:rPr>
                                    <w:rFonts w:ascii="Cambria Math" w:hAnsi="Cambria Math"/>
                                    <w:sz w:val="18"/>
                                    <w:lang w:eastAsia="zh-CN"/>
                                  </w:rPr>
                                  <m:t>CSI-RS</m:t>
                                </m:r>
                              </m:sub>
                            </m:sSub>
                          </m:num>
                          <m:den>
                            <m:r>
                              <w:rPr>
                                <w:rFonts w:ascii="Cambria Math" w:hAnsi="Cambria Math"/>
                                <w:sz w:val="18"/>
                                <w:lang w:eastAsia="zh-CN"/>
                              </w:rPr>
                              <m:t>2d</m:t>
                            </m:r>
                          </m:den>
                        </m:f>
                      </m:e>
                    </m:d>
                  </m:e>
                </m:d>
              </m:oMath>
            </m:oMathPara>
          </w:p>
        </w:tc>
        <w:tc>
          <w:tcPr>
            <w:tcW w:w="842" w:type="pct"/>
            <w:gridSpan w:val="2"/>
          </w:tcPr>
          <w:p w14:paraId="63471809" w14:textId="77777777" w:rsidR="002D652C" w:rsidRPr="00ED4AF8" w:rsidRDefault="00000000" w:rsidP="002D652C">
            <w:pPr>
              <w:rPr>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sz w:val="18"/>
                            <w:lang w:eastAsia="zh-CN"/>
                          </w:rPr>
                          <m:t>log</m:t>
                        </m:r>
                      </m:e>
                      <m:sub>
                        <m:r>
                          <w:rPr>
                            <w:rFonts w:ascii="Cambria Math" w:hAnsi="Cambria Math"/>
                            <w:sz w:val="18"/>
                            <w:lang w:eastAsia="zh-CN"/>
                          </w:rPr>
                          <m:t>2</m:t>
                        </m:r>
                      </m:sub>
                    </m:sSub>
                    <m:r>
                      <w:rPr>
                        <w:rFonts w:ascii="Cambria Math" w:hAnsi="Cambria Math"/>
                        <w:sz w:val="18"/>
                        <w:lang w:eastAsia="zh-CN"/>
                      </w:rPr>
                      <m:t>(2L)</m:t>
                    </m:r>
                  </m:e>
                </m:d>
              </m:oMath>
            </m:oMathPara>
          </w:p>
        </w:tc>
        <w:tc>
          <w:tcPr>
            <w:tcW w:w="805" w:type="pct"/>
            <w:gridSpan w:val="3"/>
          </w:tcPr>
          <w:p w14:paraId="3971F812" w14:textId="77777777" w:rsidR="002D652C" w:rsidRPr="00ED4AF8" w:rsidRDefault="00000000" w:rsidP="002D652C">
            <w:pPr>
              <w:jc w:val="center"/>
              <w:rPr>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sz w:val="18"/>
                            <w:lang w:eastAsia="zh-CN"/>
                          </w:rPr>
                          <m:t>log</m:t>
                        </m:r>
                      </m:e>
                      <m:sub>
                        <m:r>
                          <w:rPr>
                            <w:rFonts w:ascii="Cambria Math" w:hAnsi="Cambria Math"/>
                            <w:sz w:val="18"/>
                            <w:lang w:eastAsia="zh-CN"/>
                          </w:rPr>
                          <m:t>2</m:t>
                        </m:r>
                      </m:sub>
                    </m:sSub>
                    <m:r>
                      <w:rPr>
                        <w:rFonts w:ascii="Cambria Math" w:hAnsi="Cambria Math"/>
                        <w:sz w:val="18"/>
                        <w:lang w:eastAsia="zh-CN"/>
                      </w:rPr>
                      <m:t>(2L)</m:t>
                    </m:r>
                  </m:e>
                </m:d>
              </m:oMath>
            </m:oMathPara>
          </w:p>
        </w:tc>
        <w:tc>
          <w:tcPr>
            <w:tcW w:w="766" w:type="pct"/>
            <w:gridSpan w:val="2"/>
          </w:tcPr>
          <w:p w14:paraId="6446AC78" w14:textId="77777777" w:rsidR="002D652C" w:rsidRPr="00ED4AF8" w:rsidRDefault="002D652C" w:rsidP="002D652C">
            <w:pPr>
              <w:jc w:val="center"/>
              <w:rPr>
                <w:lang w:eastAsia="zh-CN"/>
              </w:rPr>
            </w:pPr>
            <w:r w:rsidRPr="00ED4AF8">
              <w:rPr>
                <w:rFonts w:hint="eastAsia"/>
                <w:sz w:val="18"/>
                <w:lang w:eastAsia="zh-CN"/>
              </w:rPr>
              <w:t>N/A</w:t>
            </w:r>
          </w:p>
        </w:tc>
        <w:tc>
          <w:tcPr>
            <w:tcW w:w="904" w:type="pct"/>
            <w:gridSpan w:val="3"/>
          </w:tcPr>
          <w:p w14:paraId="065360F2" w14:textId="77777777" w:rsidR="002D652C" w:rsidRPr="00ED4AF8" w:rsidRDefault="002D652C" w:rsidP="002D652C">
            <w:pPr>
              <w:jc w:val="center"/>
              <w:rPr>
                <w:lang w:eastAsia="zh-CN"/>
              </w:rPr>
            </w:pPr>
            <w:r w:rsidRPr="00ED4AF8">
              <w:rPr>
                <w:rFonts w:hint="eastAsia"/>
                <w:sz w:val="18"/>
                <w:lang w:eastAsia="zh-CN"/>
              </w:rPr>
              <w:t>N/A</w:t>
            </w:r>
          </w:p>
        </w:tc>
      </w:tr>
      <w:tr w:rsidR="002D652C" w:rsidRPr="00ED4AF8" w14:paraId="77791060" w14:textId="77777777" w:rsidTr="0079517B">
        <w:tc>
          <w:tcPr>
            <w:tcW w:w="836" w:type="pct"/>
            <w:gridSpan w:val="4"/>
          </w:tcPr>
          <w:p w14:paraId="681F0F64" w14:textId="77777777" w:rsidR="002D652C" w:rsidRPr="00ED4AF8" w:rsidRDefault="002D652C" w:rsidP="002D652C">
            <w:pPr>
              <w:jc w:val="center"/>
              <w:rPr>
                <w:sz w:val="18"/>
                <w:lang w:eastAsia="zh-CN"/>
              </w:rPr>
            </w:pPr>
            <w:r w:rsidRPr="00ED4AF8">
              <w:rPr>
                <w:sz w:val="18"/>
                <w:lang w:eastAsia="zh-CN"/>
              </w:rPr>
              <w:t>Rank=3</w:t>
            </w:r>
          </w:p>
          <w:p w14:paraId="0A9E64BF" w14:textId="77777777" w:rsidR="002D652C" w:rsidRPr="00ED4AF8" w:rsidRDefault="00000000" w:rsidP="002D652C">
            <w:pPr>
              <w:rPr>
                <w:lang w:eastAsia="zh-CN"/>
              </w:rPr>
            </w:pPr>
            <m:oMathPara>
              <m:oMath>
                <m:sSub>
                  <m:sSubPr>
                    <m:ctrlPr>
                      <w:rPr>
                        <w:rFonts w:ascii="Cambria Math" w:hAnsi="Cambria Math" w:cs="SimSun"/>
                        <w:i/>
                        <w:sz w:val="18"/>
                        <w:szCs w:val="24"/>
                      </w:rPr>
                    </m:ctrlPr>
                  </m:sSubPr>
                  <m:e>
                    <m:r>
                      <w:rPr>
                        <w:rFonts w:ascii="Cambria Math" w:hAnsi="Cambria Math"/>
                        <w:sz w:val="18"/>
                      </w:rPr>
                      <m:t>N</m:t>
                    </m:r>
                  </m:e>
                  <m:sub>
                    <m:r>
                      <w:rPr>
                        <w:rFonts w:ascii="Cambria Math" w:hAnsi="Cambria Math"/>
                        <w:sz w:val="18"/>
                      </w:rPr>
                      <m:t>3</m:t>
                    </m:r>
                  </m:sub>
                </m:sSub>
                <m:r>
                  <w:rPr>
                    <w:rFonts w:ascii="Cambria Math" w:hAnsi="Cambria Math"/>
                    <w:sz w:val="18"/>
                  </w:rPr>
                  <m:t>≤19</m:t>
                </m:r>
              </m:oMath>
            </m:oMathPara>
          </w:p>
        </w:tc>
        <w:tc>
          <w:tcPr>
            <w:tcW w:w="847" w:type="pct"/>
            <w:gridSpan w:val="4"/>
          </w:tcPr>
          <w:p w14:paraId="798B98B3" w14:textId="77777777" w:rsidR="002D652C" w:rsidRPr="00ED4AF8" w:rsidRDefault="00000000" w:rsidP="002D652C">
            <w:pPr>
              <w:rPr>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sz w:val="18"/>
                            <w:lang w:eastAsia="zh-CN"/>
                          </w:rPr>
                          <m:t>log</m:t>
                        </m:r>
                      </m:e>
                      <m:sub>
                        <m:r>
                          <w:rPr>
                            <w:rFonts w:ascii="Cambria Math" w:hAnsi="Cambria Math"/>
                            <w:sz w:val="18"/>
                            <w:lang w:eastAsia="zh-CN"/>
                          </w:rPr>
                          <m:t>2</m:t>
                        </m:r>
                      </m:sub>
                    </m:sSub>
                    <m:d>
                      <m:dPr>
                        <m:begChr m:val="⌈"/>
                        <m:endChr m:val="⌉"/>
                        <m:ctrlPr>
                          <w:rPr>
                            <w:rFonts w:ascii="Cambria Math" w:hAnsi="Cambria Math"/>
                            <w:i/>
                            <w:sz w:val="18"/>
                            <w:lang w:eastAsia="zh-CN"/>
                          </w:rPr>
                        </m:ctrlPr>
                      </m:dPr>
                      <m:e>
                        <m:f>
                          <m:fPr>
                            <m:ctrlPr>
                              <w:rPr>
                                <w:rFonts w:ascii="Cambria Math" w:hAnsi="Cambria Math"/>
                                <w:i/>
                                <w:sz w:val="18"/>
                                <w:lang w:eastAsia="zh-CN"/>
                              </w:rPr>
                            </m:ctrlPr>
                          </m:fPr>
                          <m:num>
                            <m:sSub>
                              <m:sSubPr>
                                <m:ctrlPr>
                                  <w:rPr>
                                    <w:rFonts w:ascii="Cambria Math" w:hAnsi="Cambria Math"/>
                                    <w:i/>
                                    <w:sz w:val="18"/>
                                    <w:lang w:eastAsia="zh-CN"/>
                                  </w:rPr>
                                </m:ctrlPr>
                              </m:sSubPr>
                              <m:e>
                                <m:r>
                                  <w:rPr>
                                    <w:rFonts w:ascii="Cambria Math" w:hAnsi="Cambria Math"/>
                                    <w:sz w:val="18"/>
                                    <w:lang w:eastAsia="zh-CN"/>
                                  </w:rPr>
                                  <m:t>P</m:t>
                                </m:r>
                              </m:e>
                              <m:sub>
                                <m:r>
                                  <w:rPr>
                                    <w:rFonts w:ascii="Cambria Math" w:hAnsi="Cambria Math"/>
                                    <w:sz w:val="18"/>
                                    <w:lang w:eastAsia="zh-CN"/>
                                  </w:rPr>
                                  <m:t>CSI-RS</m:t>
                                </m:r>
                              </m:sub>
                            </m:sSub>
                          </m:num>
                          <m:den>
                            <m:r>
                              <w:rPr>
                                <w:rFonts w:ascii="Cambria Math" w:hAnsi="Cambria Math"/>
                                <w:sz w:val="18"/>
                                <w:lang w:eastAsia="zh-CN"/>
                              </w:rPr>
                              <m:t>2d</m:t>
                            </m:r>
                          </m:den>
                        </m:f>
                      </m:e>
                    </m:d>
                  </m:e>
                </m:d>
              </m:oMath>
            </m:oMathPara>
          </w:p>
        </w:tc>
        <w:tc>
          <w:tcPr>
            <w:tcW w:w="842" w:type="pct"/>
            <w:gridSpan w:val="2"/>
          </w:tcPr>
          <w:p w14:paraId="7B6DF665" w14:textId="77777777" w:rsidR="002D652C" w:rsidRPr="00ED4AF8" w:rsidRDefault="00000000" w:rsidP="002D652C">
            <w:pPr>
              <w:rPr>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sz w:val="18"/>
                            <w:lang w:eastAsia="zh-CN"/>
                          </w:rPr>
                          <m:t>log</m:t>
                        </m:r>
                      </m:e>
                      <m:sub>
                        <m:r>
                          <w:rPr>
                            <w:rFonts w:ascii="Cambria Math" w:hAnsi="Cambria Math"/>
                            <w:sz w:val="18"/>
                            <w:lang w:eastAsia="zh-CN"/>
                          </w:rPr>
                          <m:t>2</m:t>
                        </m:r>
                      </m:sub>
                    </m:sSub>
                    <m:r>
                      <w:rPr>
                        <w:rFonts w:ascii="Cambria Math" w:hAnsi="Cambria Math"/>
                        <w:sz w:val="18"/>
                        <w:lang w:eastAsia="zh-CN"/>
                      </w:rPr>
                      <m:t>(2L)</m:t>
                    </m:r>
                  </m:e>
                </m:d>
              </m:oMath>
            </m:oMathPara>
          </w:p>
        </w:tc>
        <w:tc>
          <w:tcPr>
            <w:tcW w:w="805" w:type="pct"/>
            <w:gridSpan w:val="3"/>
          </w:tcPr>
          <w:p w14:paraId="44928C22" w14:textId="77777777" w:rsidR="002D652C" w:rsidRPr="00ED4AF8" w:rsidRDefault="00000000" w:rsidP="002D652C">
            <w:pPr>
              <w:jc w:val="center"/>
              <w:rPr>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sz w:val="18"/>
                            <w:lang w:eastAsia="zh-CN"/>
                          </w:rPr>
                          <m:t>log</m:t>
                        </m:r>
                      </m:e>
                      <m:sub>
                        <m:r>
                          <w:rPr>
                            <w:rFonts w:ascii="Cambria Math" w:hAnsi="Cambria Math"/>
                            <w:sz w:val="18"/>
                            <w:lang w:eastAsia="zh-CN"/>
                          </w:rPr>
                          <m:t>2</m:t>
                        </m:r>
                      </m:sub>
                    </m:sSub>
                    <m:r>
                      <w:rPr>
                        <w:rFonts w:ascii="Cambria Math" w:hAnsi="Cambria Math"/>
                        <w:sz w:val="18"/>
                        <w:lang w:eastAsia="zh-CN"/>
                      </w:rPr>
                      <m:t>(2L)</m:t>
                    </m:r>
                  </m:e>
                </m:d>
              </m:oMath>
            </m:oMathPara>
          </w:p>
        </w:tc>
        <w:tc>
          <w:tcPr>
            <w:tcW w:w="766" w:type="pct"/>
            <w:gridSpan w:val="2"/>
          </w:tcPr>
          <w:p w14:paraId="4516CF8A" w14:textId="77777777" w:rsidR="002D652C" w:rsidRPr="00ED4AF8" w:rsidRDefault="00000000" w:rsidP="002D652C">
            <w:pPr>
              <w:jc w:val="center"/>
              <w:rPr>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sz w:val="18"/>
                            <w:lang w:eastAsia="zh-CN"/>
                          </w:rPr>
                          <m:t>log</m:t>
                        </m:r>
                      </m:e>
                      <m:sub>
                        <m:r>
                          <w:rPr>
                            <w:rFonts w:ascii="Cambria Math" w:hAnsi="Cambria Math"/>
                            <w:sz w:val="18"/>
                            <w:lang w:eastAsia="zh-CN"/>
                          </w:rPr>
                          <m:t>2</m:t>
                        </m:r>
                      </m:sub>
                    </m:sSub>
                    <m:r>
                      <w:rPr>
                        <w:rFonts w:ascii="Cambria Math" w:hAnsi="Cambria Math"/>
                        <w:sz w:val="18"/>
                        <w:lang w:eastAsia="zh-CN"/>
                      </w:rPr>
                      <m:t>(2L)</m:t>
                    </m:r>
                  </m:e>
                </m:d>
              </m:oMath>
            </m:oMathPara>
          </w:p>
        </w:tc>
        <w:tc>
          <w:tcPr>
            <w:tcW w:w="904" w:type="pct"/>
            <w:gridSpan w:val="3"/>
          </w:tcPr>
          <w:p w14:paraId="1724BD26" w14:textId="77777777" w:rsidR="002D652C" w:rsidRPr="00ED4AF8" w:rsidRDefault="002D652C" w:rsidP="002D652C">
            <w:pPr>
              <w:jc w:val="center"/>
              <w:rPr>
                <w:lang w:eastAsia="zh-CN"/>
              </w:rPr>
            </w:pPr>
            <w:r w:rsidRPr="00ED4AF8">
              <w:rPr>
                <w:rFonts w:hint="eastAsia"/>
                <w:sz w:val="18"/>
                <w:lang w:eastAsia="zh-CN"/>
              </w:rPr>
              <w:t>N/A</w:t>
            </w:r>
          </w:p>
        </w:tc>
      </w:tr>
      <w:tr w:rsidR="002D652C" w:rsidRPr="00ED4AF8" w14:paraId="4CFA6542" w14:textId="77777777" w:rsidTr="0079517B">
        <w:tc>
          <w:tcPr>
            <w:tcW w:w="836" w:type="pct"/>
            <w:gridSpan w:val="4"/>
          </w:tcPr>
          <w:p w14:paraId="7A762E34" w14:textId="77777777" w:rsidR="002D652C" w:rsidRPr="00ED4AF8" w:rsidRDefault="002D652C" w:rsidP="002D652C">
            <w:pPr>
              <w:jc w:val="center"/>
              <w:rPr>
                <w:sz w:val="18"/>
                <w:lang w:eastAsia="zh-CN"/>
              </w:rPr>
            </w:pPr>
            <w:r w:rsidRPr="00ED4AF8">
              <w:rPr>
                <w:sz w:val="18"/>
                <w:lang w:eastAsia="zh-CN"/>
              </w:rPr>
              <w:t>Rank=4</w:t>
            </w:r>
          </w:p>
          <w:p w14:paraId="22D7807F" w14:textId="77777777" w:rsidR="002D652C" w:rsidRPr="00ED4AF8" w:rsidRDefault="00000000" w:rsidP="002D652C">
            <w:pPr>
              <w:rPr>
                <w:lang w:eastAsia="zh-CN"/>
              </w:rPr>
            </w:pPr>
            <m:oMathPara>
              <m:oMath>
                <m:sSub>
                  <m:sSubPr>
                    <m:ctrlPr>
                      <w:rPr>
                        <w:rFonts w:ascii="Cambria Math" w:hAnsi="Cambria Math" w:cs="SimSun"/>
                        <w:i/>
                        <w:sz w:val="18"/>
                        <w:szCs w:val="24"/>
                      </w:rPr>
                    </m:ctrlPr>
                  </m:sSubPr>
                  <m:e>
                    <m:r>
                      <w:rPr>
                        <w:rFonts w:ascii="Cambria Math" w:hAnsi="Cambria Math"/>
                        <w:sz w:val="18"/>
                      </w:rPr>
                      <m:t>N</m:t>
                    </m:r>
                  </m:e>
                  <m:sub>
                    <m:r>
                      <w:rPr>
                        <w:rFonts w:ascii="Cambria Math" w:hAnsi="Cambria Math"/>
                        <w:sz w:val="18"/>
                      </w:rPr>
                      <m:t>3</m:t>
                    </m:r>
                  </m:sub>
                </m:sSub>
                <m:r>
                  <w:rPr>
                    <w:rFonts w:ascii="Cambria Math" w:hAnsi="Cambria Math"/>
                    <w:sz w:val="18"/>
                  </w:rPr>
                  <m:t>≤19</m:t>
                </m:r>
              </m:oMath>
            </m:oMathPara>
          </w:p>
        </w:tc>
        <w:tc>
          <w:tcPr>
            <w:tcW w:w="847" w:type="pct"/>
            <w:gridSpan w:val="4"/>
          </w:tcPr>
          <w:p w14:paraId="40694880" w14:textId="77777777" w:rsidR="002D652C" w:rsidRPr="00ED4AF8" w:rsidRDefault="00000000" w:rsidP="002D652C">
            <w:pPr>
              <w:rPr>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sz w:val="18"/>
                            <w:lang w:eastAsia="zh-CN"/>
                          </w:rPr>
                          <m:t>log</m:t>
                        </m:r>
                      </m:e>
                      <m:sub>
                        <m:r>
                          <w:rPr>
                            <w:rFonts w:ascii="Cambria Math" w:hAnsi="Cambria Math"/>
                            <w:sz w:val="18"/>
                            <w:lang w:eastAsia="zh-CN"/>
                          </w:rPr>
                          <m:t>2</m:t>
                        </m:r>
                      </m:sub>
                    </m:sSub>
                    <m:d>
                      <m:dPr>
                        <m:begChr m:val="⌈"/>
                        <m:endChr m:val="⌉"/>
                        <m:ctrlPr>
                          <w:rPr>
                            <w:rFonts w:ascii="Cambria Math" w:hAnsi="Cambria Math"/>
                            <w:i/>
                            <w:sz w:val="18"/>
                            <w:lang w:eastAsia="zh-CN"/>
                          </w:rPr>
                        </m:ctrlPr>
                      </m:dPr>
                      <m:e>
                        <m:f>
                          <m:fPr>
                            <m:ctrlPr>
                              <w:rPr>
                                <w:rFonts w:ascii="Cambria Math" w:hAnsi="Cambria Math"/>
                                <w:i/>
                                <w:sz w:val="18"/>
                                <w:lang w:eastAsia="zh-CN"/>
                              </w:rPr>
                            </m:ctrlPr>
                          </m:fPr>
                          <m:num>
                            <m:sSub>
                              <m:sSubPr>
                                <m:ctrlPr>
                                  <w:rPr>
                                    <w:rFonts w:ascii="Cambria Math" w:hAnsi="Cambria Math"/>
                                    <w:i/>
                                    <w:sz w:val="18"/>
                                    <w:lang w:eastAsia="zh-CN"/>
                                  </w:rPr>
                                </m:ctrlPr>
                              </m:sSubPr>
                              <m:e>
                                <m:r>
                                  <w:rPr>
                                    <w:rFonts w:ascii="Cambria Math" w:hAnsi="Cambria Math"/>
                                    <w:sz w:val="18"/>
                                    <w:lang w:eastAsia="zh-CN"/>
                                  </w:rPr>
                                  <m:t>P</m:t>
                                </m:r>
                              </m:e>
                              <m:sub>
                                <m:r>
                                  <w:rPr>
                                    <w:rFonts w:ascii="Cambria Math" w:hAnsi="Cambria Math"/>
                                    <w:sz w:val="18"/>
                                    <w:lang w:eastAsia="zh-CN"/>
                                  </w:rPr>
                                  <m:t>CSI-RS</m:t>
                                </m:r>
                              </m:sub>
                            </m:sSub>
                          </m:num>
                          <m:den>
                            <m:r>
                              <w:rPr>
                                <w:rFonts w:ascii="Cambria Math" w:hAnsi="Cambria Math"/>
                                <w:sz w:val="18"/>
                                <w:lang w:eastAsia="zh-CN"/>
                              </w:rPr>
                              <m:t>2d</m:t>
                            </m:r>
                          </m:den>
                        </m:f>
                      </m:e>
                    </m:d>
                  </m:e>
                </m:d>
              </m:oMath>
            </m:oMathPara>
          </w:p>
        </w:tc>
        <w:tc>
          <w:tcPr>
            <w:tcW w:w="842" w:type="pct"/>
            <w:gridSpan w:val="2"/>
          </w:tcPr>
          <w:p w14:paraId="220F3177" w14:textId="77777777" w:rsidR="002D652C" w:rsidRPr="00ED4AF8" w:rsidRDefault="00000000" w:rsidP="002D652C">
            <w:pPr>
              <w:rPr>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sz w:val="18"/>
                            <w:lang w:eastAsia="zh-CN"/>
                          </w:rPr>
                          <m:t>log</m:t>
                        </m:r>
                      </m:e>
                      <m:sub>
                        <m:r>
                          <w:rPr>
                            <w:rFonts w:ascii="Cambria Math" w:hAnsi="Cambria Math"/>
                            <w:sz w:val="18"/>
                            <w:lang w:eastAsia="zh-CN"/>
                          </w:rPr>
                          <m:t>2</m:t>
                        </m:r>
                      </m:sub>
                    </m:sSub>
                    <m:r>
                      <w:rPr>
                        <w:rFonts w:ascii="Cambria Math" w:hAnsi="Cambria Math"/>
                        <w:sz w:val="18"/>
                        <w:lang w:eastAsia="zh-CN"/>
                      </w:rPr>
                      <m:t>(2L)</m:t>
                    </m:r>
                  </m:e>
                </m:d>
              </m:oMath>
            </m:oMathPara>
          </w:p>
        </w:tc>
        <w:tc>
          <w:tcPr>
            <w:tcW w:w="805" w:type="pct"/>
            <w:gridSpan w:val="3"/>
          </w:tcPr>
          <w:p w14:paraId="3BE96957" w14:textId="77777777" w:rsidR="002D652C" w:rsidRPr="00ED4AF8" w:rsidRDefault="00000000" w:rsidP="002D652C">
            <w:pPr>
              <w:rPr>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sz w:val="18"/>
                            <w:lang w:eastAsia="zh-CN"/>
                          </w:rPr>
                          <m:t>log</m:t>
                        </m:r>
                      </m:e>
                      <m:sub>
                        <m:r>
                          <w:rPr>
                            <w:rFonts w:ascii="Cambria Math" w:hAnsi="Cambria Math"/>
                            <w:sz w:val="18"/>
                            <w:lang w:eastAsia="zh-CN"/>
                          </w:rPr>
                          <m:t>2</m:t>
                        </m:r>
                      </m:sub>
                    </m:sSub>
                    <m:r>
                      <w:rPr>
                        <w:rFonts w:ascii="Cambria Math" w:hAnsi="Cambria Math"/>
                        <w:sz w:val="18"/>
                        <w:lang w:eastAsia="zh-CN"/>
                      </w:rPr>
                      <m:t>(2L)</m:t>
                    </m:r>
                  </m:e>
                </m:d>
              </m:oMath>
            </m:oMathPara>
          </w:p>
        </w:tc>
        <w:tc>
          <w:tcPr>
            <w:tcW w:w="766" w:type="pct"/>
            <w:gridSpan w:val="2"/>
          </w:tcPr>
          <w:p w14:paraId="047AF08C" w14:textId="77777777" w:rsidR="002D652C" w:rsidRPr="00ED4AF8" w:rsidRDefault="00000000" w:rsidP="002D652C">
            <w:pPr>
              <w:rPr>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sz w:val="18"/>
                            <w:lang w:eastAsia="zh-CN"/>
                          </w:rPr>
                          <m:t>log</m:t>
                        </m:r>
                      </m:e>
                      <m:sub>
                        <m:r>
                          <w:rPr>
                            <w:rFonts w:ascii="Cambria Math" w:hAnsi="Cambria Math"/>
                            <w:sz w:val="18"/>
                            <w:lang w:eastAsia="zh-CN"/>
                          </w:rPr>
                          <m:t>2</m:t>
                        </m:r>
                      </m:sub>
                    </m:sSub>
                    <m:r>
                      <w:rPr>
                        <w:rFonts w:ascii="Cambria Math" w:hAnsi="Cambria Math"/>
                        <w:sz w:val="18"/>
                        <w:lang w:eastAsia="zh-CN"/>
                      </w:rPr>
                      <m:t>(2L)</m:t>
                    </m:r>
                  </m:e>
                </m:d>
              </m:oMath>
            </m:oMathPara>
          </w:p>
        </w:tc>
        <w:tc>
          <w:tcPr>
            <w:tcW w:w="904" w:type="pct"/>
            <w:gridSpan w:val="3"/>
          </w:tcPr>
          <w:p w14:paraId="7B6AD856" w14:textId="77777777" w:rsidR="002D652C" w:rsidRPr="00ED4AF8" w:rsidRDefault="00000000" w:rsidP="002D652C">
            <w:pPr>
              <w:rPr>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sz w:val="18"/>
                            <w:lang w:eastAsia="zh-CN"/>
                          </w:rPr>
                          <m:t>log</m:t>
                        </m:r>
                      </m:e>
                      <m:sub>
                        <m:r>
                          <w:rPr>
                            <w:rFonts w:ascii="Cambria Math" w:hAnsi="Cambria Math"/>
                            <w:sz w:val="18"/>
                            <w:lang w:eastAsia="zh-CN"/>
                          </w:rPr>
                          <m:t>2</m:t>
                        </m:r>
                      </m:sub>
                    </m:sSub>
                    <m:r>
                      <w:rPr>
                        <w:rFonts w:ascii="Cambria Math" w:hAnsi="Cambria Math"/>
                        <w:sz w:val="18"/>
                        <w:lang w:eastAsia="zh-CN"/>
                      </w:rPr>
                      <m:t>(2L)</m:t>
                    </m:r>
                  </m:e>
                </m:d>
              </m:oMath>
            </m:oMathPara>
          </w:p>
        </w:tc>
      </w:tr>
      <w:tr w:rsidR="002D652C" w:rsidRPr="00ED4AF8" w14:paraId="41924000" w14:textId="77777777" w:rsidTr="0079517B">
        <w:tc>
          <w:tcPr>
            <w:tcW w:w="836" w:type="pct"/>
            <w:gridSpan w:val="4"/>
          </w:tcPr>
          <w:p w14:paraId="3D0B854B" w14:textId="77777777" w:rsidR="002D652C" w:rsidRPr="00ED4AF8" w:rsidRDefault="002D652C" w:rsidP="002D652C">
            <w:pPr>
              <w:jc w:val="center"/>
              <w:rPr>
                <w:sz w:val="18"/>
                <w:lang w:eastAsia="zh-CN"/>
              </w:rPr>
            </w:pPr>
            <w:r w:rsidRPr="00ED4AF8">
              <w:rPr>
                <w:sz w:val="18"/>
                <w:lang w:eastAsia="zh-CN"/>
              </w:rPr>
              <w:lastRenderedPageBreak/>
              <w:t>Rank=1</w:t>
            </w:r>
          </w:p>
          <w:p w14:paraId="7E0572CC" w14:textId="77777777" w:rsidR="002D652C" w:rsidRPr="00ED4AF8" w:rsidRDefault="00000000" w:rsidP="002D652C">
            <w:pPr>
              <w:rPr>
                <w:lang w:eastAsia="zh-CN"/>
              </w:rPr>
            </w:pPr>
            <m:oMathPara>
              <m:oMath>
                <m:sSub>
                  <m:sSubPr>
                    <m:ctrlPr>
                      <w:rPr>
                        <w:rFonts w:ascii="Cambria Math" w:hAnsi="Cambria Math" w:cs="SimSun"/>
                        <w:i/>
                        <w:sz w:val="18"/>
                        <w:szCs w:val="24"/>
                      </w:rPr>
                    </m:ctrlPr>
                  </m:sSubPr>
                  <m:e>
                    <m:r>
                      <w:rPr>
                        <w:rFonts w:ascii="Cambria Math" w:hAnsi="Cambria Math"/>
                        <w:sz w:val="18"/>
                      </w:rPr>
                      <m:t>N</m:t>
                    </m:r>
                  </m:e>
                  <m:sub>
                    <m:r>
                      <w:rPr>
                        <w:rFonts w:ascii="Cambria Math" w:hAnsi="Cambria Math"/>
                        <w:sz w:val="18"/>
                      </w:rPr>
                      <m:t>3</m:t>
                    </m:r>
                  </m:sub>
                </m:sSub>
                <m:r>
                  <w:rPr>
                    <w:rFonts w:ascii="Cambria Math" w:hAnsi="Cambria Math"/>
                    <w:sz w:val="18"/>
                  </w:rPr>
                  <m:t>&gt;19</m:t>
                </m:r>
              </m:oMath>
            </m:oMathPara>
          </w:p>
        </w:tc>
        <w:tc>
          <w:tcPr>
            <w:tcW w:w="847" w:type="pct"/>
            <w:gridSpan w:val="4"/>
          </w:tcPr>
          <w:p w14:paraId="3211F32C" w14:textId="77777777" w:rsidR="002D652C" w:rsidRPr="00ED4AF8" w:rsidRDefault="00000000" w:rsidP="002D652C">
            <w:pPr>
              <w:rPr>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sz w:val="18"/>
                            <w:lang w:eastAsia="zh-CN"/>
                          </w:rPr>
                          <m:t>log</m:t>
                        </m:r>
                      </m:e>
                      <m:sub>
                        <m:r>
                          <w:rPr>
                            <w:rFonts w:ascii="Cambria Math" w:hAnsi="Cambria Math"/>
                            <w:sz w:val="18"/>
                            <w:lang w:eastAsia="zh-CN"/>
                          </w:rPr>
                          <m:t>2</m:t>
                        </m:r>
                      </m:sub>
                    </m:sSub>
                    <m:d>
                      <m:dPr>
                        <m:begChr m:val="⌈"/>
                        <m:endChr m:val="⌉"/>
                        <m:ctrlPr>
                          <w:rPr>
                            <w:rFonts w:ascii="Cambria Math" w:hAnsi="Cambria Math"/>
                            <w:i/>
                            <w:sz w:val="18"/>
                            <w:lang w:eastAsia="zh-CN"/>
                          </w:rPr>
                        </m:ctrlPr>
                      </m:dPr>
                      <m:e>
                        <m:f>
                          <m:fPr>
                            <m:ctrlPr>
                              <w:rPr>
                                <w:rFonts w:ascii="Cambria Math" w:hAnsi="Cambria Math"/>
                                <w:i/>
                                <w:sz w:val="18"/>
                                <w:lang w:eastAsia="zh-CN"/>
                              </w:rPr>
                            </m:ctrlPr>
                          </m:fPr>
                          <m:num>
                            <m:sSub>
                              <m:sSubPr>
                                <m:ctrlPr>
                                  <w:rPr>
                                    <w:rFonts w:ascii="Cambria Math" w:hAnsi="Cambria Math"/>
                                    <w:i/>
                                    <w:sz w:val="18"/>
                                    <w:lang w:eastAsia="zh-CN"/>
                                  </w:rPr>
                                </m:ctrlPr>
                              </m:sSubPr>
                              <m:e>
                                <m:r>
                                  <w:rPr>
                                    <w:rFonts w:ascii="Cambria Math" w:hAnsi="Cambria Math"/>
                                    <w:sz w:val="18"/>
                                    <w:lang w:eastAsia="zh-CN"/>
                                  </w:rPr>
                                  <m:t>P</m:t>
                                </m:r>
                              </m:e>
                              <m:sub>
                                <m:r>
                                  <w:rPr>
                                    <w:rFonts w:ascii="Cambria Math" w:hAnsi="Cambria Math"/>
                                    <w:sz w:val="18"/>
                                    <w:lang w:eastAsia="zh-CN"/>
                                  </w:rPr>
                                  <m:t>CSI-RS</m:t>
                                </m:r>
                              </m:sub>
                            </m:sSub>
                          </m:num>
                          <m:den>
                            <m:r>
                              <w:rPr>
                                <w:rFonts w:ascii="Cambria Math" w:hAnsi="Cambria Math"/>
                                <w:sz w:val="18"/>
                                <w:lang w:eastAsia="zh-CN"/>
                              </w:rPr>
                              <m:t>2d</m:t>
                            </m:r>
                          </m:den>
                        </m:f>
                      </m:e>
                    </m:d>
                  </m:e>
                </m:d>
              </m:oMath>
            </m:oMathPara>
          </w:p>
        </w:tc>
        <w:tc>
          <w:tcPr>
            <w:tcW w:w="842" w:type="pct"/>
            <w:gridSpan w:val="2"/>
          </w:tcPr>
          <w:p w14:paraId="75AAAA96" w14:textId="77777777" w:rsidR="002D652C" w:rsidRPr="00ED4AF8" w:rsidRDefault="00000000" w:rsidP="002D652C">
            <w:pPr>
              <w:rPr>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sz w:val="18"/>
                            <w:lang w:eastAsia="zh-CN"/>
                          </w:rPr>
                          <m:t>log</m:t>
                        </m:r>
                      </m:e>
                      <m:sub>
                        <m:r>
                          <w:rPr>
                            <w:rFonts w:ascii="Cambria Math" w:hAnsi="Cambria Math"/>
                            <w:sz w:val="18"/>
                            <w:lang w:eastAsia="zh-CN"/>
                          </w:rPr>
                          <m:t>2</m:t>
                        </m:r>
                      </m:sub>
                    </m:sSub>
                    <m:sSup>
                      <m:sSupPr>
                        <m:ctrlPr>
                          <w:rPr>
                            <w:rFonts w:ascii="Cambria Math" w:hAnsi="Cambria Math"/>
                            <w:i/>
                            <w:sz w:val="18"/>
                            <w:lang w:eastAsia="zh-CN"/>
                          </w:rPr>
                        </m:ctrlPr>
                      </m:sSupPr>
                      <m:e>
                        <m:r>
                          <w:rPr>
                            <w:rFonts w:ascii="Cambria Math" w:hAnsi="Cambria Math"/>
                            <w:sz w:val="18"/>
                            <w:lang w:eastAsia="zh-CN"/>
                          </w:rPr>
                          <m:t>K</m:t>
                        </m:r>
                      </m:e>
                      <m:sup>
                        <m:r>
                          <w:rPr>
                            <w:rFonts w:ascii="Cambria Math" w:hAnsi="Cambria Math"/>
                            <w:sz w:val="18"/>
                            <w:lang w:eastAsia="zh-CN"/>
                          </w:rPr>
                          <m:t>NZ</m:t>
                        </m:r>
                      </m:sup>
                    </m:sSup>
                  </m:e>
                </m:d>
              </m:oMath>
            </m:oMathPara>
          </w:p>
        </w:tc>
        <w:tc>
          <w:tcPr>
            <w:tcW w:w="805" w:type="pct"/>
            <w:gridSpan w:val="3"/>
          </w:tcPr>
          <w:p w14:paraId="2F5F20E6" w14:textId="77777777" w:rsidR="002D652C" w:rsidRPr="00ED4AF8" w:rsidRDefault="002D652C" w:rsidP="002D652C">
            <w:pPr>
              <w:jc w:val="center"/>
              <w:rPr>
                <w:lang w:eastAsia="zh-CN"/>
              </w:rPr>
            </w:pPr>
            <w:r w:rsidRPr="00ED4AF8">
              <w:rPr>
                <w:rFonts w:hint="eastAsia"/>
                <w:sz w:val="18"/>
                <w:lang w:eastAsia="zh-CN"/>
              </w:rPr>
              <w:t>N/A</w:t>
            </w:r>
          </w:p>
        </w:tc>
        <w:tc>
          <w:tcPr>
            <w:tcW w:w="766" w:type="pct"/>
            <w:gridSpan w:val="2"/>
          </w:tcPr>
          <w:p w14:paraId="6F7DDA50" w14:textId="77777777" w:rsidR="002D652C" w:rsidRPr="00ED4AF8" w:rsidRDefault="002D652C" w:rsidP="002D652C">
            <w:pPr>
              <w:jc w:val="center"/>
              <w:rPr>
                <w:lang w:eastAsia="zh-CN"/>
              </w:rPr>
            </w:pPr>
            <w:r w:rsidRPr="00ED4AF8">
              <w:rPr>
                <w:rFonts w:hint="eastAsia"/>
                <w:sz w:val="18"/>
                <w:lang w:eastAsia="zh-CN"/>
              </w:rPr>
              <w:t>N/A</w:t>
            </w:r>
          </w:p>
        </w:tc>
        <w:tc>
          <w:tcPr>
            <w:tcW w:w="904" w:type="pct"/>
            <w:gridSpan w:val="3"/>
          </w:tcPr>
          <w:p w14:paraId="4A2D2932" w14:textId="77777777" w:rsidR="002D652C" w:rsidRPr="00ED4AF8" w:rsidRDefault="002D652C" w:rsidP="002D652C">
            <w:pPr>
              <w:jc w:val="center"/>
              <w:rPr>
                <w:lang w:eastAsia="zh-CN"/>
              </w:rPr>
            </w:pPr>
            <w:r w:rsidRPr="00ED4AF8">
              <w:rPr>
                <w:rFonts w:hint="eastAsia"/>
                <w:sz w:val="18"/>
                <w:lang w:eastAsia="zh-CN"/>
              </w:rPr>
              <w:t>N/A</w:t>
            </w:r>
          </w:p>
        </w:tc>
      </w:tr>
      <w:tr w:rsidR="002D652C" w:rsidRPr="00ED4AF8" w14:paraId="315BC1D7" w14:textId="77777777" w:rsidTr="0079517B">
        <w:tc>
          <w:tcPr>
            <w:tcW w:w="836" w:type="pct"/>
            <w:gridSpan w:val="4"/>
          </w:tcPr>
          <w:p w14:paraId="22AE1BDD" w14:textId="77777777" w:rsidR="002D652C" w:rsidRPr="00ED4AF8" w:rsidRDefault="002D652C" w:rsidP="002D652C">
            <w:pPr>
              <w:jc w:val="center"/>
              <w:rPr>
                <w:sz w:val="18"/>
                <w:lang w:eastAsia="zh-CN"/>
              </w:rPr>
            </w:pPr>
            <w:r w:rsidRPr="00ED4AF8">
              <w:rPr>
                <w:sz w:val="18"/>
                <w:lang w:eastAsia="zh-CN"/>
              </w:rPr>
              <w:t>Rank=2</w:t>
            </w:r>
          </w:p>
          <w:p w14:paraId="0C6FBB4A" w14:textId="77777777" w:rsidR="002D652C" w:rsidRPr="00ED4AF8" w:rsidRDefault="00000000" w:rsidP="002D652C">
            <w:pPr>
              <w:rPr>
                <w:lang w:eastAsia="zh-CN"/>
              </w:rPr>
            </w:pPr>
            <m:oMathPara>
              <m:oMath>
                <m:sSub>
                  <m:sSubPr>
                    <m:ctrlPr>
                      <w:rPr>
                        <w:rFonts w:ascii="Cambria Math" w:hAnsi="Cambria Math" w:cs="SimSun"/>
                        <w:i/>
                        <w:sz w:val="18"/>
                        <w:szCs w:val="24"/>
                      </w:rPr>
                    </m:ctrlPr>
                  </m:sSubPr>
                  <m:e>
                    <m:r>
                      <w:rPr>
                        <w:rFonts w:ascii="Cambria Math" w:hAnsi="Cambria Math"/>
                        <w:sz w:val="18"/>
                      </w:rPr>
                      <m:t>N</m:t>
                    </m:r>
                  </m:e>
                  <m:sub>
                    <m:r>
                      <w:rPr>
                        <w:rFonts w:ascii="Cambria Math" w:hAnsi="Cambria Math"/>
                        <w:sz w:val="18"/>
                      </w:rPr>
                      <m:t>3</m:t>
                    </m:r>
                  </m:sub>
                </m:sSub>
                <m:r>
                  <w:rPr>
                    <w:rFonts w:ascii="Cambria Math" w:hAnsi="Cambria Math"/>
                    <w:sz w:val="18"/>
                  </w:rPr>
                  <m:t>&gt;19</m:t>
                </m:r>
              </m:oMath>
            </m:oMathPara>
          </w:p>
        </w:tc>
        <w:tc>
          <w:tcPr>
            <w:tcW w:w="847" w:type="pct"/>
            <w:gridSpan w:val="4"/>
          </w:tcPr>
          <w:p w14:paraId="3570BCBB" w14:textId="77777777" w:rsidR="002D652C" w:rsidRPr="00ED4AF8" w:rsidRDefault="00000000" w:rsidP="002D652C">
            <w:pPr>
              <w:rPr>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sz w:val="18"/>
                            <w:lang w:eastAsia="zh-CN"/>
                          </w:rPr>
                          <m:t>log</m:t>
                        </m:r>
                      </m:e>
                      <m:sub>
                        <m:r>
                          <w:rPr>
                            <w:rFonts w:ascii="Cambria Math" w:hAnsi="Cambria Math"/>
                            <w:sz w:val="18"/>
                            <w:lang w:eastAsia="zh-CN"/>
                          </w:rPr>
                          <m:t>2</m:t>
                        </m:r>
                      </m:sub>
                    </m:sSub>
                    <m:d>
                      <m:dPr>
                        <m:begChr m:val="⌈"/>
                        <m:endChr m:val="⌉"/>
                        <m:ctrlPr>
                          <w:rPr>
                            <w:rFonts w:ascii="Cambria Math" w:hAnsi="Cambria Math"/>
                            <w:i/>
                            <w:sz w:val="18"/>
                            <w:lang w:eastAsia="zh-CN"/>
                          </w:rPr>
                        </m:ctrlPr>
                      </m:dPr>
                      <m:e>
                        <m:f>
                          <m:fPr>
                            <m:ctrlPr>
                              <w:rPr>
                                <w:rFonts w:ascii="Cambria Math" w:hAnsi="Cambria Math"/>
                                <w:i/>
                                <w:sz w:val="18"/>
                                <w:lang w:eastAsia="zh-CN"/>
                              </w:rPr>
                            </m:ctrlPr>
                          </m:fPr>
                          <m:num>
                            <m:sSub>
                              <m:sSubPr>
                                <m:ctrlPr>
                                  <w:rPr>
                                    <w:rFonts w:ascii="Cambria Math" w:hAnsi="Cambria Math"/>
                                    <w:i/>
                                    <w:sz w:val="18"/>
                                    <w:lang w:eastAsia="zh-CN"/>
                                  </w:rPr>
                                </m:ctrlPr>
                              </m:sSubPr>
                              <m:e>
                                <m:r>
                                  <w:rPr>
                                    <w:rFonts w:ascii="Cambria Math" w:hAnsi="Cambria Math"/>
                                    <w:sz w:val="18"/>
                                    <w:lang w:eastAsia="zh-CN"/>
                                  </w:rPr>
                                  <m:t>P</m:t>
                                </m:r>
                              </m:e>
                              <m:sub>
                                <m:r>
                                  <w:rPr>
                                    <w:rFonts w:ascii="Cambria Math" w:hAnsi="Cambria Math"/>
                                    <w:sz w:val="18"/>
                                    <w:lang w:eastAsia="zh-CN"/>
                                  </w:rPr>
                                  <m:t>CSI-RS</m:t>
                                </m:r>
                              </m:sub>
                            </m:sSub>
                          </m:num>
                          <m:den>
                            <m:r>
                              <w:rPr>
                                <w:rFonts w:ascii="Cambria Math" w:hAnsi="Cambria Math"/>
                                <w:sz w:val="18"/>
                                <w:lang w:eastAsia="zh-CN"/>
                              </w:rPr>
                              <m:t>2d</m:t>
                            </m:r>
                          </m:den>
                        </m:f>
                      </m:e>
                    </m:d>
                  </m:e>
                </m:d>
              </m:oMath>
            </m:oMathPara>
          </w:p>
        </w:tc>
        <w:tc>
          <w:tcPr>
            <w:tcW w:w="842" w:type="pct"/>
            <w:gridSpan w:val="2"/>
          </w:tcPr>
          <w:p w14:paraId="41052A46" w14:textId="77777777" w:rsidR="002D652C" w:rsidRPr="00ED4AF8" w:rsidRDefault="00000000" w:rsidP="002D652C">
            <w:pPr>
              <w:rPr>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sz w:val="18"/>
                            <w:lang w:eastAsia="zh-CN"/>
                          </w:rPr>
                          <m:t>log</m:t>
                        </m:r>
                      </m:e>
                      <m:sub>
                        <m:r>
                          <w:rPr>
                            <w:rFonts w:ascii="Cambria Math" w:hAnsi="Cambria Math"/>
                            <w:sz w:val="18"/>
                            <w:lang w:eastAsia="zh-CN"/>
                          </w:rPr>
                          <m:t>2</m:t>
                        </m:r>
                      </m:sub>
                    </m:sSub>
                    <m:r>
                      <w:rPr>
                        <w:rFonts w:ascii="Cambria Math" w:hAnsi="Cambria Math"/>
                        <w:sz w:val="18"/>
                        <w:lang w:eastAsia="zh-CN"/>
                      </w:rPr>
                      <m:t>(2L)</m:t>
                    </m:r>
                  </m:e>
                </m:d>
              </m:oMath>
            </m:oMathPara>
          </w:p>
        </w:tc>
        <w:tc>
          <w:tcPr>
            <w:tcW w:w="805" w:type="pct"/>
            <w:gridSpan w:val="3"/>
          </w:tcPr>
          <w:p w14:paraId="7E339F2F" w14:textId="77777777" w:rsidR="002D652C" w:rsidRPr="00ED4AF8" w:rsidRDefault="00000000" w:rsidP="002D652C">
            <w:pPr>
              <w:rPr>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sz w:val="18"/>
                            <w:lang w:eastAsia="zh-CN"/>
                          </w:rPr>
                          <m:t>log</m:t>
                        </m:r>
                      </m:e>
                      <m:sub>
                        <m:r>
                          <w:rPr>
                            <w:rFonts w:ascii="Cambria Math" w:hAnsi="Cambria Math"/>
                            <w:sz w:val="18"/>
                            <w:lang w:eastAsia="zh-CN"/>
                          </w:rPr>
                          <m:t>2</m:t>
                        </m:r>
                      </m:sub>
                    </m:sSub>
                    <m:r>
                      <w:rPr>
                        <w:rFonts w:ascii="Cambria Math" w:hAnsi="Cambria Math"/>
                        <w:sz w:val="18"/>
                        <w:lang w:eastAsia="zh-CN"/>
                      </w:rPr>
                      <m:t>(2L)</m:t>
                    </m:r>
                  </m:e>
                </m:d>
              </m:oMath>
            </m:oMathPara>
          </w:p>
        </w:tc>
        <w:tc>
          <w:tcPr>
            <w:tcW w:w="766" w:type="pct"/>
            <w:gridSpan w:val="2"/>
          </w:tcPr>
          <w:p w14:paraId="1D6ED386" w14:textId="77777777" w:rsidR="002D652C" w:rsidRPr="00ED4AF8" w:rsidRDefault="002D652C" w:rsidP="002D652C">
            <w:pPr>
              <w:jc w:val="center"/>
              <w:rPr>
                <w:lang w:eastAsia="zh-CN"/>
              </w:rPr>
            </w:pPr>
            <w:r w:rsidRPr="00ED4AF8">
              <w:rPr>
                <w:rFonts w:hint="eastAsia"/>
                <w:sz w:val="18"/>
                <w:lang w:eastAsia="zh-CN"/>
              </w:rPr>
              <w:t>N/A</w:t>
            </w:r>
          </w:p>
        </w:tc>
        <w:tc>
          <w:tcPr>
            <w:tcW w:w="904" w:type="pct"/>
            <w:gridSpan w:val="3"/>
          </w:tcPr>
          <w:p w14:paraId="3FB5827D" w14:textId="77777777" w:rsidR="002D652C" w:rsidRPr="00ED4AF8" w:rsidRDefault="002D652C" w:rsidP="002D652C">
            <w:pPr>
              <w:jc w:val="center"/>
              <w:rPr>
                <w:lang w:eastAsia="zh-CN"/>
              </w:rPr>
            </w:pPr>
            <w:r w:rsidRPr="00ED4AF8">
              <w:rPr>
                <w:rFonts w:hint="eastAsia"/>
                <w:sz w:val="18"/>
                <w:lang w:eastAsia="zh-CN"/>
              </w:rPr>
              <w:t>N/A</w:t>
            </w:r>
          </w:p>
        </w:tc>
      </w:tr>
      <w:tr w:rsidR="002D652C" w:rsidRPr="00ED4AF8" w14:paraId="33F72D9B" w14:textId="77777777" w:rsidTr="0079517B">
        <w:tc>
          <w:tcPr>
            <w:tcW w:w="836" w:type="pct"/>
            <w:gridSpan w:val="4"/>
          </w:tcPr>
          <w:p w14:paraId="28281313" w14:textId="77777777" w:rsidR="002D652C" w:rsidRPr="00ED4AF8" w:rsidRDefault="002D652C" w:rsidP="002D652C">
            <w:pPr>
              <w:jc w:val="center"/>
              <w:rPr>
                <w:sz w:val="18"/>
                <w:lang w:eastAsia="zh-CN"/>
              </w:rPr>
            </w:pPr>
            <w:r w:rsidRPr="00ED4AF8">
              <w:rPr>
                <w:sz w:val="18"/>
                <w:lang w:eastAsia="zh-CN"/>
              </w:rPr>
              <w:t>Rank=3</w:t>
            </w:r>
          </w:p>
          <w:p w14:paraId="24707BB2" w14:textId="77777777" w:rsidR="002D652C" w:rsidRPr="00ED4AF8" w:rsidRDefault="00000000" w:rsidP="002D652C">
            <w:pPr>
              <w:jc w:val="center"/>
              <w:rPr>
                <w:sz w:val="18"/>
                <w:lang w:eastAsia="zh-CN"/>
              </w:rPr>
            </w:pPr>
            <m:oMathPara>
              <m:oMath>
                <m:sSub>
                  <m:sSubPr>
                    <m:ctrlPr>
                      <w:rPr>
                        <w:rFonts w:ascii="Cambria Math" w:hAnsi="Cambria Math" w:cs="SimSun"/>
                        <w:i/>
                        <w:sz w:val="18"/>
                        <w:szCs w:val="24"/>
                      </w:rPr>
                    </m:ctrlPr>
                  </m:sSubPr>
                  <m:e>
                    <m:r>
                      <w:rPr>
                        <w:rFonts w:ascii="Cambria Math" w:hAnsi="Cambria Math"/>
                        <w:sz w:val="18"/>
                      </w:rPr>
                      <m:t>N</m:t>
                    </m:r>
                  </m:e>
                  <m:sub>
                    <m:r>
                      <w:rPr>
                        <w:rFonts w:ascii="Cambria Math" w:hAnsi="Cambria Math"/>
                        <w:sz w:val="18"/>
                      </w:rPr>
                      <m:t>3</m:t>
                    </m:r>
                  </m:sub>
                </m:sSub>
                <m:r>
                  <w:rPr>
                    <w:rFonts w:ascii="Cambria Math" w:hAnsi="Cambria Math"/>
                    <w:sz w:val="18"/>
                  </w:rPr>
                  <m:t>&gt;19</m:t>
                </m:r>
              </m:oMath>
            </m:oMathPara>
          </w:p>
        </w:tc>
        <w:tc>
          <w:tcPr>
            <w:tcW w:w="847" w:type="pct"/>
            <w:gridSpan w:val="4"/>
          </w:tcPr>
          <w:p w14:paraId="0A46338F" w14:textId="77777777" w:rsidR="002D652C" w:rsidRPr="00ED4AF8" w:rsidRDefault="00000000" w:rsidP="002D652C">
            <w:pPr>
              <w:rPr>
                <w:sz w:val="18"/>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sz w:val="18"/>
                            <w:lang w:eastAsia="zh-CN"/>
                          </w:rPr>
                          <m:t>log</m:t>
                        </m:r>
                      </m:e>
                      <m:sub>
                        <m:r>
                          <w:rPr>
                            <w:rFonts w:ascii="Cambria Math" w:hAnsi="Cambria Math"/>
                            <w:sz w:val="18"/>
                            <w:lang w:eastAsia="zh-CN"/>
                          </w:rPr>
                          <m:t>2</m:t>
                        </m:r>
                      </m:sub>
                    </m:sSub>
                    <m:d>
                      <m:dPr>
                        <m:begChr m:val="⌈"/>
                        <m:endChr m:val="⌉"/>
                        <m:ctrlPr>
                          <w:rPr>
                            <w:rFonts w:ascii="Cambria Math" w:hAnsi="Cambria Math"/>
                            <w:i/>
                            <w:sz w:val="18"/>
                            <w:lang w:eastAsia="zh-CN"/>
                          </w:rPr>
                        </m:ctrlPr>
                      </m:dPr>
                      <m:e>
                        <m:f>
                          <m:fPr>
                            <m:ctrlPr>
                              <w:rPr>
                                <w:rFonts w:ascii="Cambria Math" w:hAnsi="Cambria Math"/>
                                <w:i/>
                                <w:sz w:val="18"/>
                                <w:lang w:eastAsia="zh-CN"/>
                              </w:rPr>
                            </m:ctrlPr>
                          </m:fPr>
                          <m:num>
                            <m:sSub>
                              <m:sSubPr>
                                <m:ctrlPr>
                                  <w:rPr>
                                    <w:rFonts w:ascii="Cambria Math" w:hAnsi="Cambria Math"/>
                                    <w:i/>
                                    <w:sz w:val="18"/>
                                    <w:lang w:eastAsia="zh-CN"/>
                                  </w:rPr>
                                </m:ctrlPr>
                              </m:sSubPr>
                              <m:e>
                                <m:r>
                                  <w:rPr>
                                    <w:rFonts w:ascii="Cambria Math" w:hAnsi="Cambria Math"/>
                                    <w:sz w:val="18"/>
                                    <w:lang w:eastAsia="zh-CN"/>
                                  </w:rPr>
                                  <m:t>P</m:t>
                                </m:r>
                              </m:e>
                              <m:sub>
                                <m:r>
                                  <w:rPr>
                                    <w:rFonts w:ascii="Cambria Math" w:hAnsi="Cambria Math"/>
                                    <w:sz w:val="18"/>
                                    <w:lang w:eastAsia="zh-CN"/>
                                  </w:rPr>
                                  <m:t>CSI-RS</m:t>
                                </m:r>
                              </m:sub>
                            </m:sSub>
                          </m:num>
                          <m:den>
                            <m:r>
                              <w:rPr>
                                <w:rFonts w:ascii="Cambria Math" w:hAnsi="Cambria Math"/>
                                <w:sz w:val="18"/>
                                <w:lang w:eastAsia="zh-CN"/>
                              </w:rPr>
                              <m:t>2d</m:t>
                            </m:r>
                          </m:den>
                        </m:f>
                      </m:e>
                    </m:d>
                  </m:e>
                </m:d>
              </m:oMath>
            </m:oMathPara>
          </w:p>
        </w:tc>
        <w:tc>
          <w:tcPr>
            <w:tcW w:w="842" w:type="pct"/>
            <w:gridSpan w:val="2"/>
          </w:tcPr>
          <w:p w14:paraId="4234AAE6" w14:textId="77777777" w:rsidR="002D652C" w:rsidRPr="00ED4AF8" w:rsidRDefault="00000000" w:rsidP="002D652C">
            <w:pPr>
              <w:rPr>
                <w:sz w:val="18"/>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sz w:val="18"/>
                            <w:lang w:eastAsia="zh-CN"/>
                          </w:rPr>
                          <m:t>log</m:t>
                        </m:r>
                      </m:e>
                      <m:sub>
                        <m:r>
                          <w:rPr>
                            <w:rFonts w:ascii="Cambria Math" w:hAnsi="Cambria Math"/>
                            <w:sz w:val="18"/>
                            <w:lang w:eastAsia="zh-CN"/>
                          </w:rPr>
                          <m:t>2</m:t>
                        </m:r>
                      </m:sub>
                    </m:sSub>
                    <m:r>
                      <w:rPr>
                        <w:rFonts w:ascii="Cambria Math" w:hAnsi="Cambria Math"/>
                        <w:sz w:val="18"/>
                        <w:lang w:eastAsia="zh-CN"/>
                      </w:rPr>
                      <m:t>(2L)</m:t>
                    </m:r>
                  </m:e>
                </m:d>
              </m:oMath>
            </m:oMathPara>
          </w:p>
        </w:tc>
        <w:tc>
          <w:tcPr>
            <w:tcW w:w="805" w:type="pct"/>
            <w:gridSpan w:val="3"/>
          </w:tcPr>
          <w:p w14:paraId="798D0B00" w14:textId="77777777" w:rsidR="002D652C" w:rsidRPr="00ED4AF8" w:rsidRDefault="00000000" w:rsidP="002D652C">
            <w:pPr>
              <w:rPr>
                <w:sz w:val="18"/>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sz w:val="18"/>
                            <w:lang w:eastAsia="zh-CN"/>
                          </w:rPr>
                          <m:t>log</m:t>
                        </m:r>
                      </m:e>
                      <m:sub>
                        <m:r>
                          <w:rPr>
                            <w:rFonts w:ascii="Cambria Math" w:hAnsi="Cambria Math"/>
                            <w:sz w:val="18"/>
                            <w:lang w:eastAsia="zh-CN"/>
                          </w:rPr>
                          <m:t>2</m:t>
                        </m:r>
                      </m:sub>
                    </m:sSub>
                    <m:r>
                      <w:rPr>
                        <w:rFonts w:ascii="Cambria Math" w:hAnsi="Cambria Math"/>
                        <w:sz w:val="18"/>
                        <w:lang w:eastAsia="zh-CN"/>
                      </w:rPr>
                      <m:t>(2L)</m:t>
                    </m:r>
                  </m:e>
                </m:d>
              </m:oMath>
            </m:oMathPara>
          </w:p>
        </w:tc>
        <w:tc>
          <w:tcPr>
            <w:tcW w:w="766" w:type="pct"/>
            <w:gridSpan w:val="2"/>
          </w:tcPr>
          <w:p w14:paraId="32EBE9D9" w14:textId="77777777" w:rsidR="002D652C" w:rsidRPr="00ED4AF8" w:rsidRDefault="00000000" w:rsidP="002D652C">
            <w:pPr>
              <w:jc w:val="center"/>
              <w:rPr>
                <w:sz w:val="18"/>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sz w:val="18"/>
                            <w:lang w:eastAsia="zh-CN"/>
                          </w:rPr>
                          <m:t>log</m:t>
                        </m:r>
                      </m:e>
                      <m:sub>
                        <m:r>
                          <w:rPr>
                            <w:rFonts w:ascii="Cambria Math" w:hAnsi="Cambria Math"/>
                            <w:sz w:val="18"/>
                            <w:lang w:eastAsia="zh-CN"/>
                          </w:rPr>
                          <m:t>2</m:t>
                        </m:r>
                      </m:sub>
                    </m:sSub>
                    <m:r>
                      <w:rPr>
                        <w:rFonts w:ascii="Cambria Math" w:hAnsi="Cambria Math"/>
                        <w:sz w:val="18"/>
                        <w:lang w:eastAsia="zh-CN"/>
                      </w:rPr>
                      <m:t>(2L)</m:t>
                    </m:r>
                  </m:e>
                </m:d>
              </m:oMath>
            </m:oMathPara>
          </w:p>
        </w:tc>
        <w:tc>
          <w:tcPr>
            <w:tcW w:w="904" w:type="pct"/>
            <w:gridSpan w:val="3"/>
          </w:tcPr>
          <w:p w14:paraId="1F770493" w14:textId="77777777" w:rsidR="002D652C" w:rsidRPr="00ED4AF8" w:rsidRDefault="002D652C" w:rsidP="002D652C">
            <w:pPr>
              <w:jc w:val="center"/>
              <w:rPr>
                <w:sz w:val="18"/>
                <w:lang w:eastAsia="zh-CN"/>
              </w:rPr>
            </w:pPr>
            <w:r w:rsidRPr="00ED4AF8">
              <w:rPr>
                <w:rFonts w:hint="eastAsia"/>
                <w:sz w:val="18"/>
                <w:lang w:eastAsia="zh-CN"/>
              </w:rPr>
              <w:t>N/A</w:t>
            </w:r>
          </w:p>
        </w:tc>
      </w:tr>
      <w:tr w:rsidR="002D652C" w:rsidRPr="00ED4AF8" w14:paraId="0DF9DFAA" w14:textId="77777777" w:rsidTr="0079517B">
        <w:tc>
          <w:tcPr>
            <w:tcW w:w="836" w:type="pct"/>
            <w:gridSpan w:val="4"/>
          </w:tcPr>
          <w:p w14:paraId="2C9D619C" w14:textId="77777777" w:rsidR="002D652C" w:rsidRPr="00ED4AF8" w:rsidRDefault="002D652C" w:rsidP="002D652C">
            <w:pPr>
              <w:jc w:val="center"/>
              <w:rPr>
                <w:sz w:val="18"/>
                <w:lang w:eastAsia="zh-CN"/>
              </w:rPr>
            </w:pPr>
            <w:r w:rsidRPr="00ED4AF8">
              <w:rPr>
                <w:sz w:val="18"/>
                <w:lang w:eastAsia="zh-CN"/>
              </w:rPr>
              <w:t>Rank=4</w:t>
            </w:r>
          </w:p>
          <w:p w14:paraId="2CB67065" w14:textId="77777777" w:rsidR="002D652C" w:rsidRPr="00ED4AF8" w:rsidRDefault="00000000" w:rsidP="002D652C">
            <w:pPr>
              <w:jc w:val="center"/>
              <w:rPr>
                <w:sz w:val="18"/>
                <w:lang w:eastAsia="zh-CN"/>
              </w:rPr>
            </w:pPr>
            <m:oMathPara>
              <m:oMath>
                <m:sSub>
                  <m:sSubPr>
                    <m:ctrlPr>
                      <w:rPr>
                        <w:rFonts w:ascii="Cambria Math" w:hAnsi="Cambria Math" w:cs="SimSun"/>
                        <w:i/>
                        <w:sz w:val="18"/>
                        <w:szCs w:val="24"/>
                      </w:rPr>
                    </m:ctrlPr>
                  </m:sSubPr>
                  <m:e>
                    <m:r>
                      <w:rPr>
                        <w:rFonts w:ascii="Cambria Math" w:hAnsi="Cambria Math"/>
                        <w:sz w:val="18"/>
                      </w:rPr>
                      <m:t>N</m:t>
                    </m:r>
                  </m:e>
                  <m:sub>
                    <m:r>
                      <w:rPr>
                        <w:rFonts w:ascii="Cambria Math" w:hAnsi="Cambria Math"/>
                        <w:sz w:val="18"/>
                      </w:rPr>
                      <m:t>3</m:t>
                    </m:r>
                  </m:sub>
                </m:sSub>
                <m:r>
                  <w:rPr>
                    <w:rFonts w:ascii="Cambria Math" w:hAnsi="Cambria Math"/>
                    <w:sz w:val="18"/>
                  </w:rPr>
                  <m:t>&gt;19</m:t>
                </m:r>
              </m:oMath>
            </m:oMathPara>
          </w:p>
        </w:tc>
        <w:tc>
          <w:tcPr>
            <w:tcW w:w="847" w:type="pct"/>
            <w:gridSpan w:val="4"/>
          </w:tcPr>
          <w:p w14:paraId="6E029A8C" w14:textId="77777777" w:rsidR="002D652C" w:rsidRPr="00ED4AF8" w:rsidRDefault="00000000" w:rsidP="002D652C">
            <w:pPr>
              <w:rPr>
                <w:sz w:val="18"/>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sz w:val="18"/>
                            <w:lang w:eastAsia="zh-CN"/>
                          </w:rPr>
                          <m:t>log</m:t>
                        </m:r>
                      </m:e>
                      <m:sub>
                        <m:r>
                          <w:rPr>
                            <w:rFonts w:ascii="Cambria Math" w:hAnsi="Cambria Math"/>
                            <w:sz w:val="18"/>
                            <w:lang w:eastAsia="zh-CN"/>
                          </w:rPr>
                          <m:t>2</m:t>
                        </m:r>
                      </m:sub>
                    </m:sSub>
                    <m:d>
                      <m:dPr>
                        <m:begChr m:val="⌈"/>
                        <m:endChr m:val="⌉"/>
                        <m:ctrlPr>
                          <w:rPr>
                            <w:rFonts w:ascii="Cambria Math" w:hAnsi="Cambria Math"/>
                            <w:i/>
                            <w:sz w:val="18"/>
                            <w:lang w:eastAsia="zh-CN"/>
                          </w:rPr>
                        </m:ctrlPr>
                      </m:dPr>
                      <m:e>
                        <m:f>
                          <m:fPr>
                            <m:ctrlPr>
                              <w:rPr>
                                <w:rFonts w:ascii="Cambria Math" w:hAnsi="Cambria Math"/>
                                <w:i/>
                                <w:sz w:val="18"/>
                                <w:lang w:eastAsia="zh-CN"/>
                              </w:rPr>
                            </m:ctrlPr>
                          </m:fPr>
                          <m:num>
                            <m:sSub>
                              <m:sSubPr>
                                <m:ctrlPr>
                                  <w:rPr>
                                    <w:rFonts w:ascii="Cambria Math" w:hAnsi="Cambria Math"/>
                                    <w:i/>
                                    <w:sz w:val="18"/>
                                    <w:lang w:eastAsia="zh-CN"/>
                                  </w:rPr>
                                </m:ctrlPr>
                              </m:sSubPr>
                              <m:e>
                                <m:r>
                                  <w:rPr>
                                    <w:rFonts w:ascii="Cambria Math" w:hAnsi="Cambria Math"/>
                                    <w:sz w:val="18"/>
                                    <w:lang w:eastAsia="zh-CN"/>
                                  </w:rPr>
                                  <m:t>P</m:t>
                                </m:r>
                              </m:e>
                              <m:sub>
                                <m:r>
                                  <w:rPr>
                                    <w:rFonts w:ascii="Cambria Math" w:hAnsi="Cambria Math"/>
                                    <w:sz w:val="18"/>
                                    <w:lang w:eastAsia="zh-CN"/>
                                  </w:rPr>
                                  <m:t>CSI-RS</m:t>
                                </m:r>
                              </m:sub>
                            </m:sSub>
                          </m:num>
                          <m:den>
                            <m:r>
                              <w:rPr>
                                <w:rFonts w:ascii="Cambria Math" w:hAnsi="Cambria Math"/>
                                <w:sz w:val="18"/>
                                <w:lang w:eastAsia="zh-CN"/>
                              </w:rPr>
                              <m:t>2d</m:t>
                            </m:r>
                          </m:den>
                        </m:f>
                      </m:e>
                    </m:d>
                  </m:e>
                </m:d>
              </m:oMath>
            </m:oMathPara>
          </w:p>
        </w:tc>
        <w:tc>
          <w:tcPr>
            <w:tcW w:w="842" w:type="pct"/>
            <w:gridSpan w:val="2"/>
          </w:tcPr>
          <w:p w14:paraId="74EFCE1D" w14:textId="77777777" w:rsidR="002D652C" w:rsidRPr="00ED4AF8" w:rsidRDefault="00000000" w:rsidP="002D652C">
            <w:pPr>
              <w:rPr>
                <w:sz w:val="18"/>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sz w:val="18"/>
                            <w:lang w:eastAsia="zh-CN"/>
                          </w:rPr>
                          <m:t>log</m:t>
                        </m:r>
                      </m:e>
                      <m:sub>
                        <m:r>
                          <w:rPr>
                            <w:rFonts w:ascii="Cambria Math" w:hAnsi="Cambria Math"/>
                            <w:sz w:val="18"/>
                            <w:lang w:eastAsia="zh-CN"/>
                          </w:rPr>
                          <m:t>2</m:t>
                        </m:r>
                      </m:sub>
                    </m:sSub>
                    <m:r>
                      <w:rPr>
                        <w:rFonts w:ascii="Cambria Math" w:hAnsi="Cambria Math"/>
                        <w:sz w:val="18"/>
                        <w:lang w:eastAsia="zh-CN"/>
                      </w:rPr>
                      <m:t>(2L)</m:t>
                    </m:r>
                  </m:e>
                </m:d>
              </m:oMath>
            </m:oMathPara>
          </w:p>
        </w:tc>
        <w:tc>
          <w:tcPr>
            <w:tcW w:w="805" w:type="pct"/>
            <w:gridSpan w:val="3"/>
          </w:tcPr>
          <w:p w14:paraId="2EC3260C" w14:textId="77777777" w:rsidR="002D652C" w:rsidRPr="00ED4AF8" w:rsidRDefault="00000000" w:rsidP="002D652C">
            <w:pPr>
              <w:rPr>
                <w:sz w:val="18"/>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sz w:val="18"/>
                            <w:lang w:eastAsia="zh-CN"/>
                          </w:rPr>
                          <m:t>log</m:t>
                        </m:r>
                      </m:e>
                      <m:sub>
                        <m:r>
                          <w:rPr>
                            <w:rFonts w:ascii="Cambria Math" w:hAnsi="Cambria Math"/>
                            <w:sz w:val="18"/>
                            <w:lang w:eastAsia="zh-CN"/>
                          </w:rPr>
                          <m:t>2</m:t>
                        </m:r>
                      </m:sub>
                    </m:sSub>
                    <m:r>
                      <w:rPr>
                        <w:rFonts w:ascii="Cambria Math" w:hAnsi="Cambria Math"/>
                        <w:sz w:val="18"/>
                        <w:lang w:eastAsia="zh-CN"/>
                      </w:rPr>
                      <m:t>(2L)</m:t>
                    </m:r>
                  </m:e>
                </m:d>
              </m:oMath>
            </m:oMathPara>
          </w:p>
        </w:tc>
        <w:tc>
          <w:tcPr>
            <w:tcW w:w="766" w:type="pct"/>
            <w:gridSpan w:val="2"/>
          </w:tcPr>
          <w:p w14:paraId="0F976969" w14:textId="77777777" w:rsidR="002D652C" w:rsidRPr="00ED4AF8" w:rsidRDefault="00000000" w:rsidP="002D652C">
            <w:pPr>
              <w:rPr>
                <w:sz w:val="18"/>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sz w:val="18"/>
                            <w:lang w:eastAsia="zh-CN"/>
                          </w:rPr>
                          <m:t>log</m:t>
                        </m:r>
                      </m:e>
                      <m:sub>
                        <m:r>
                          <w:rPr>
                            <w:rFonts w:ascii="Cambria Math" w:hAnsi="Cambria Math"/>
                            <w:sz w:val="18"/>
                            <w:lang w:eastAsia="zh-CN"/>
                          </w:rPr>
                          <m:t>2</m:t>
                        </m:r>
                      </m:sub>
                    </m:sSub>
                    <m:r>
                      <w:rPr>
                        <w:rFonts w:ascii="Cambria Math" w:hAnsi="Cambria Math"/>
                        <w:sz w:val="18"/>
                        <w:lang w:eastAsia="zh-CN"/>
                      </w:rPr>
                      <m:t>(2L)</m:t>
                    </m:r>
                  </m:e>
                </m:d>
              </m:oMath>
            </m:oMathPara>
          </w:p>
        </w:tc>
        <w:tc>
          <w:tcPr>
            <w:tcW w:w="904" w:type="pct"/>
            <w:gridSpan w:val="3"/>
          </w:tcPr>
          <w:p w14:paraId="3EB3ACD3" w14:textId="77777777" w:rsidR="002D652C" w:rsidRPr="00ED4AF8" w:rsidRDefault="00000000" w:rsidP="002D652C">
            <w:pPr>
              <w:rPr>
                <w:sz w:val="18"/>
                <w:lang w:eastAsia="zh-CN"/>
              </w:rPr>
            </w:pPr>
            <m:oMathPara>
              <m:oMath>
                <m:d>
                  <m:dPr>
                    <m:begChr m:val="⌈"/>
                    <m:endChr m:val="⌉"/>
                    <m:ctrlPr>
                      <w:rPr>
                        <w:rFonts w:ascii="Cambria Math" w:hAnsi="Cambria Math"/>
                        <w:i/>
                        <w:sz w:val="18"/>
                        <w:lang w:eastAsia="zh-CN"/>
                      </w:rPr>
                    </m:ctrlPr>
                  </m:dPr>
                  <m:e>
                    <m:sSub>
                      <m:sSubPr>
                        <m:ctrlPr>
                          <w:rPr>
                            <w:rFonts w:ascii="Cambria Math" w:hAnsi="Cambria Math"/>
                            <w:i/>
                            <w:sz w:val="18"/>
                            <w:lang w:eastAsia="zh-CN"/>
                          </w:rPr>
                        </m:ctrlPr>
                      </m:sSubPr>
                      <m:e>
                        <m:r>
                          <m:rPr>
                            <m:sty m:val="p"/>
                          </m:rPr>
                          <w:rPr>
                            <w:rFonts w:ascii="Cambria Math" w:hAnsi="Cambria Math"/>
                            <w:sz w:val="18"/>
                            <w:lang w:eastAsia="zh-CN"/>
                          </w:rPr>
                          <m:t>log</m:t>
                        </m:r>
                      </m:e>
                      <m:sub>
                        <m:r>
                          <w:rPr>
                            <w:rFonts w:ascii="Cambria Math" w:hAnsi="Cambria Math"/>
                            <w:sz w:val="18"/>
                            <w:lang w:eastAsia="zh-CN"/>
                          </w:rPr>
                          <m:t>2</m:t>
                        </m:r>
                      </m:sub>
                    </m:sSub>
                    <m:r>
                      <w:rPr>
                        <w:rFonts w:ascii="Cambria Math" w:hAnsi="Cambria Math"/>
                        <w:sz w:val="18"/>
                        <w:lang w:eastAsia="zh-CN"/>
                      </w:rPr>
                      <m:t>(2L)</m:t>
                    </m:r>
                  </m:e>
                </m:d>
              </m:oMath>
            </m:oMathPara>
          </w:p>
        </w:tc>
      </w:tr>
      <w:tr w:rsidR="002D652C" w:rsidRPr="00ED4AF8" w14:paraId="3A0C59B1" w14:textId="77777777" w:rsidTr="0079517B">
        <w:tc>
          <w:tcPr>
            <w:tcW w:w="299" w:type="pct"/>
            <w:vMerge w:val="restart"/>
          </w:tcPr>
          <w:p w14:paraId="46063B66" w14:textId="77777777" w:rsidR="002D652C" w:rsidRPr="00ED4AF8" w:rsidRDefault="002D652C" w:rsidP="002D652C">
            <w:pPr>
              <w:rPr>
                <w:sz w:val="13"/>
                <w:szCs w:val="13"/>
                <w:lang w:eastAsia="zh-CN"/>
              </w:rPr>
            </w:pPr>
          </w:p>
        </w:tc>
        <w:tc>
          <w:tcPr>
            <w:tcW w:w="4701" w:type="pct"/>
            <w:gridSpan w:val="17"/>
          </w:tcPr>
          <w:p w14:paraId="78218C32" w14:textId="77777777" w:rsidR="002D652C" w:rsidRPr="00ED4AF8" w:rsidRDefault="002D652C" w:rsidP="002D652C">
            <w:pPr>
              <w:jc w:val="center"/>
              <w:rPr>
                <w:sz w:val="13"/>
                <w:szCs w:val="13"/>
                <w:lang w:eastAsia="zh-CN"/>
              </w:rPr>
            </w:pPr>
            <w:r w:rsidRPr="00ED4AF8">
              <w:rPr>
                <w:sz w:val="16"/>
                <w:lang w:eastAsia="zh-CN"/>
              </w:rPr>
              <w:t xml:space="preserve">Information fields </w:t>
            </w:r>
            <m:oMath>
              <m:sSub>
                <m:sSubPr>
                  <m:ctrlPr>
                    <w:rPr>
                      <w:rFonts w:ascii="Cambria Math" w:hAnsi="Cambria Math"/>
                      <w:i/>
                      <w:sz w:val="16"/>
                      <w:lang w:eastAsia="zh-CN"/>
                    </w:rPr>
                  </m:ctrlPr>
                </m:sSubPr>
                <m:e>
                  <m:r>
                    <w:rPr>
                      <w:rFonts w:ascii="Cambria Math" w:hAnsi="Cambria Math" w:hint="eastAsia"/>
                      <w:sz w:val="16"/>
                      <w:lang w:eastAsia="zh-CN"/>
                    </w:rPr>
                    <m:t>X</m:t>
                  </m:r>
                </m:e>
                <m:sub>
                  <m:r>
                    <w:rPr>
                      <w:rFonts w:ascii="Cambria Math" w:hAnsi="Cambria Math" w:hint="eastAsia"/>
                      <w:sz w:val="16"/>
                      <w:lang w:eastAsia="zh-CN"/>
                    </w:rPr>
                    <m:t>2</m:t>
                  </m:r>
                </m:sub>
              </m:sSub>
            </m:oMath>
          </w:p>
        </w:tc>
      </w:tr>
      <w:tr w:rsidR="002D652C" w:rsidRPr="00ED4AF8" w14:paraId="454ED3F6" w14:textId="77777777" w:rsidTr="0079517B">
        <w:tc>
          <w:tcPr>
            <w:tcW w:w="299" w:type="pct"/>
            <w:vMerge/>
          </w:tcPr>
          <w:p w14:paraId="06D9BB23" w14:textId="77777777" w:rsidR="002D652C" w:rsidRPr="00ED4AF8" w:rsidRDefault="002D652C" w:rsidP="002D652C">
            <w:pPr>
              <w:rPr>
                <w:sz w:val="13"/>
                <w:szCs w:val="13"/>
                <w:lang w:eastAsia="zh-CN"/>
              </w:rPr>
            </w:pPr>
          </w:p>
        </w:tc>
        <w:tc>
          <w:tcPr>
            <w:tcW w:w="217" w:type="pct"/>
          </w:tcPr>
          <w:p w14:paraId="69ECED67" w14:textId="77777777" w:rsidR="002D652C" w:rsidRPr="00ED4AF8" w:rsidRDefault="00000000" w:rsidP="002D652C">
            <w:pPr>
              <w:rPr>
                <w:sz w:val="13"/>
                <w:szCs w:val="13"/>
                <w:lang w:eastAsia="zh-CN"/>
              </w:rPr>
            </w:pPr>
            <m:oMathPara>
              <m:oMath>
                <m:sSub>
                  <m:sSubPr>
                    <m:ctrlPr>
                      <w:rPr>
                        <w:rFonts w:ascii="Cambria Math" w:hAnsi="Cambria Math"/>
                        <w:sz w:val="13"/>
                        <w:szCs w:val="13"/>
                        <w:lang w:eastAsia="zh-CN"/>
                      </w:rPr>
                    </m:ctrlPr>
                  </m:sSubPr>
                  <m:e>
                    <m:r>
                      <w:rPr>
                        <w:rFonts w:ascii="Cambria Math" w:hAnsi="Cambria Math"/>
                        <w:sz w:val="13"/>
                        <w:szCs w:val="13"/>
                        <w:lang w:val="en-US" w:eastAsia="zh-CN"/>
                      </w:rPr>
                      <m:t>i</m:t>
                    </m:r>
                  </m:e>
                  <m:sub>
                    <m:r>
                      <w:rPr>
                        <w:rFonts w:ascii="Cambria Math" w:hAnsi="Cambria Math"/>
                        <w:sz w:val="13"/>
                        <w:szCs w:val="13"/>
                        <w:lang w:eastAsia="zh-CN"/>
                      </w:rPr>
                      <m:t>2,3,1</m:t>
                    </m:r>
                  </m:sub>
                </m:sSub>
              </m:oMath>
            </m:oMathPara>
          </w:p>
        </w:tc>
        <w:tc>
          <w:tcPr>
            <w:tcW w:w="217" w:type="pct"/>
          </w:tcPr>
          <w:p w14:paraId="415C7165" w14:textId="77777777" w:rsidR="002D652C" w:rsidRPr="00ED4AF8" w:rsidRDefault="00000000" w:rsidP="002D652C">
            <w:pPr>
              <w:rPr>
                <w:sz w:val="13"/>
                <w:szCs w:val="13"/>
                <w:lang w:eastAsia="zh-CN"/>
              </w:rPr>
            </w:pPr>
            <m:oMathPara>
              <m:oMath>
                <m:sSub>
                  <m:sSubPr>
                    <m:ctrlPr>
                      <w:rPr>
                        <w:rFonts w:ascii="Cambria Math" w:hAnsi="Cambria Math"/>
                        <w:sz w:val="13"/>
                        <w:szCs w:val="13"/>
                        <w:lang w:eastAsia="zh-CN"/>
                      </w:rPr>
                    </m:ctrlPr>
                  </m:sSubPr>
                  <m:e>
                    <m:r>
                      <w:rPr>
                        <w:rFonts w:ascii="Cambria Math" w:hAnsi="Cambria Math"/>
                        <w:sz w:val="13"/>
                        <w:szCs w:val="13"/>
                        <w:lang w:val="en-US" w:eastAsia="zh-CN"/>
                      </w:rPr>
                      <m:t>i</m:t>
                    </m:r>
                  </m:e>
                  <m:sub>
                    <m:r>
                      <w:rPr>
                        <w:rFonts w:ascii="Cambria Math" w:hAnsi="Cambria Math"/>
                        <w:sz w:val="13"/>
                        <w:szCs w:val="13"/>
                        <w:lang w:eastAsia="zh-CN"/>
                      </w:rPr>
                      <m:t>2,3,2</m:t>
                    </m:r>
                  </m:sub>
                </m:sSub>
              </m:oMath>
            </m:oMathPara>
          </w:p>
        </w:tc>
        <w:tc>
          <w:tcPr>
            <w:tcW w:w="215" w:type="pct"/>
            <w:gridSpan w:val="2"/>
          </w:tcPr>
          <w:p w14:paraId="1276F587" w14:textId="77777777" w:rsidR="002D652C" w:rsidRPr="00ED4AF8" w:rsidRDefault="00000000" w:rsidP="002D652C">
            <w:pPr>
              <w:rPr>
                <w:sz w:val="13"/>
                <w:szCs w:val="13"/>
                <w:lang w:eastAsia="zh-CN"/>
              </w:rPr>
            </w:pPr>
            <m:oMathPara>
              <m:oMath>
                <m:sSub>
                  <m:sSubPr>
                    <m:ctrlPr>
                      <w:rPr>
                        <w:rFonts w:ascii="Cambria Math" w:hAnsi="Cambria Math"/>
                        <w:sz w:val="13"/>
                        <w:szCs w:val="13"/>
                        <w:lang w:eastAsia="zh-CN"/>
                      </w:rPr>
                    </m:ctrlPr>
                  </m:sSubPr>
                  <m:e>
                    <m:r>
                      <w:rPr>
                        <w:rFonts w:ascii="Cambria Math" w:hAnsi="Cambria Math"/>
                        <w:sz w:val="13"/>
                        <w:szCs w:val="13"/>
                        <w:lang w:val="en-US" w:eastAsia="zh-CN"/>
                      </w:rPr>
                      <m:t>i</m:t>
                    </m:r>
                  </m:e>
                  <m:sub>
                    <m:r>
                      <w:rPr>
                        <w:rFonts w:ascii="Cambria Math" w:hAnsi="Cambria Math"/>
                        <w:sz w:val="13"/>
                        <w:szCs w:val="13"/>
                        <w:lang w:eastAsia="zh-CN"/>
                      </w:rPr>
                      <m:t>2,3,3</m:t>
                    </m:r>
                  </m:sub>
                </m:sSub>
              </m:oMath>
            </m:oMathPara>
          </w:p>
        </w:tc>
        <w:tc>
          <w:tcPr>
            <w:tcW w:w="217" w:type="pct"/>
          </w:tcPr>
          <w:p w14:paraId="78B5FA9B" w14:textId="77777777" w:rsidR="002D652C" w:rsidRPr="00ED4AF8" w:rsidRDefault="00000000" w:rsidP="002D652C">
            <w:pPr>
              <w:rPr>
                <w:sz w:val="13"/>
                <w:szCs w:val="13"/>
                <w:lang w:eastAsia="zh-CN"/>
              </w:rPr>
            </w:pPr>
            <m:oMathPara>
              <m:oMath>
                <m:sSub>
                  <m:sSubPr>
                    <m:ctrlPr>
                      <w:rPr>
                        <w:rFonts w:ascii="Cambria Math" w:hAnsi="Cambria Math"/>
                        <w:sz w:val="13"/>
                        <w:szCs w:val="13"/>
                        <w:lang w:eastAsia="zh-CN"/>
                      </w:rPr>
                    </m:ctrlPr>
                  </m:sSubPr>
                  <m:e>
                    <m:r>
                      <w:rPr>
                        <w:rFonts w:ascii="Cambria Math" w:hAnsi="Cambria Math"/>
                        <w:sz w:val="13"/>
                        <w:szCs w:val="13"/>
                        <w:lang w:val="en-US" w:eastAsia="zh-CN"/>
                      </w:rPr>
                      <m:t>i</m:t>
                    </m:r>
                  </m:e>
                  <m:sub>
                    <m:r>
                      <w:rPr>
                        <w:rFonts w:ascii="Cambria Math" w:hAnsi="Cambria Math"/>
                        <w:sz w:val="13"/>
                        <w:szCs w:val="13"/>
                        <w:lang w:eastAsia="zh-CN"/>
                      </w:rPr>
                      <m:t>2,3,4</m:t>
                    </m:r>
                  </m:sub>
                </m:sSub>
              </m:oMath>
            </m:oMathPara>
          </w:p>
        </w:tc>
        <w:tc>
          <w:tcPr>
            <w:tcW w:w="418" w:type="pct"/>
          </w:tcPr>
          <w:p w14:paraId="785BFFD8" w14:textId="77777777" w:rsidR="002D652C" w:rsidRPr="00ED4AF8" w:rsidRDefault="00000000" w:rsidP="002D652C">
            <w:pPr>
              <w:rPr>
                <w:sz w:val="13"/>
                <w:szCs w:val="13"/>
                <w:lang w:eastAsia="zh-CN"/>
              </w:rPr>
            </w:pPr>
            <m:oMathPara>
              <m:oMath>
                <m:sSub>
                  <m:sSubPr>
                    <m:ctrlPr>
                      <w:rPr>
                        <w:rFonts w:ascii="Cambria Math" w:hAnsi="Cambria Math"/>
                        <w:sz w:val="13"/>
                        <w:szCs w:val="13"/>
                        <w:lang w:eastAsia="zh-CN"/>
                      </w:rPr>
                    </m:ctrlPr>
                  </m:sSubPr>
                  <m:e>
                    <m:r>
                      <w:rPr>
                        <w:rFonts w:ascii="Cambria Math" w:hAnsi="Cambria Math"/>
                        <w:sz w:val="13"/>
                        <w:szCs w:val="13"/>
                        <w:lang w:val="en-US" w:eastAsia="zh-CN"/>
                      </w:rPr>
                      <m:t>i</m:t>
                    </m:r>
                  </m:e>
                  <m:sub>
                    <m:r>
                      <w:rPr>
                        <w:rFonts w:ascii="Cambria Math" w:hAnsi="Cambria Math"/>
                        <w:sz w:val="13"/>
                        <w:szCs w:val="13"/>
                        <w:lang w:eastAsia="zh-CN"/>
                      </w:rPr>
                      <m:t>1,5</m:t>
                    </m:r>
                  </m:sub>
                </m:sSub>
              </m:oMath>
            </m:oMathPara>
          </w:p>
        </w:tc>
        <w:tc>
          <w:tcPr>
            <w:tcW w:w="550" w:type="pct"/>
            <w:gridSpan w:val="2"/>
          </w:tcPr>
          <w:p w14:paraId="7C730544" w14:textId="77777777" w:rsidR="002D652C" w:rsidRPr="00ED4AF8" w:rsidRDefault="00000000" w:rsidP="002D652C">
            <w:pPr>
              <w:rPr>
                <w:sz w:val="13"/>
                <w:szCs w:val="13"/>
                <w:lang w:eastAsia="zh-CN"/>
              </w:rPr>
            </w:pPr>
            <m:oMathPara>
              <m:oMath>
                <m:sSub>
                  <m:sSubPr>
                    <m:ctrlPr>
                      <w:rPr>
                        <w:rFonts w:ascii="Cambria Math" w:hAnsi="Cambria Math"/>
                        <w:sz w:val="13"/>
                        <w:szCs w:val="13"/>
                        <w:lang w:eastAsia="zh-CN"/>
                      </w:rPr>
                    </m:ctrlPr>
                  </m:sSubPr>
                  <m:e>
                    <m:r>
                      <w:rPr>
                        <w:rFonts w:ascii="Cambria Math" w:hAnsi="Cambria Math"/>
                        <w:sz w:val="13"/>
                        <w:szCs w:val="13"/>
                        <w:lang w:val="en-US" w:eastAsia="zh-CN"/>
                      </w:rPr>
                      <m:t>i</m:t>
                    </m:r>
                  </m:e>
                  <m:sub>
                    <m:r>
                      <w:rPr>
                        <w:rFonts w:ascii="Cambria Math" w:hAnsi="Cambria Math"/>
                        <w:sz w:val="13"/>
                        <w:szCs w:val="13"/>
                        <w:lang w:eastAsia="zh-CN"/>
                      </w:rPr>
                      <m:t>1,6,1</m:t>
                    </m:r>
                  </m:sub>
                </m:sSub>
              </m:oMath>
            </m:oMathPara>
          </w:p>
        </w:tc>
        <w:tc>
          <w:tcPr>
            <w:tcW w:w="550" w:type="pct"/>
            <w:gridSpan w:val="2"/>
          </w:tcPr>
          <w:p w14:paraId="639DEF06" w14:textId="77777777" w:rsidR="002D652C" w:rsidRPr="00ED4AF8" w:rsidRDefault="00000000" w:rsidP="002D652C">
            <w:pPr>
              <w:rPr>
                <w:sz w:val="13"/>
                <w:szCs w:val="13"/>
                <w:lang w:eastAsia="zh-CN"/>
              </w:rPr>
            </w:pPr>
            <m:oMathPara>
              <m:oMath>
                <m:sSub>
                  <m:sSubPr>
                    <m:ctrlPr>
                      <w:rPr>
                        <w:rFonts w:ascii="Cambria Math" w:hAnsi="Cambria Math"/>
                        <w:sz w:val="13"/>
                        <w:szCs w:val="13"/>
                        <w:lang w:eastAsia="zh-CN"/>
                      </w:rPr>
                    </m:ctrlPr>
                  </m:sSubPr>
                  <m:e>
                    <m:r>
                      <w:rPr>
                        <w:rFonts w:ascii="Cambria Math" w:hAnsi="Cambria Math"/>
                        <w:sz w:val="13"/>
                        <w:szCs w:val="13"/>
                        <w:lang w:val="en-US" w:eastAsia="zh-CN"/>
                      </w:rPr>
                      <m:t>i</m:t>
                    </m:r>
                  </m:e>
                  <m:sub>
                    <m:r>
                      <w:rPr>
                        <w:rFonts w:ascii="Cambria Math" w:hAnsi="Cambria Math"/>
                        <w:sz w:val="13"/>
                        <w:szCs w:val="13"/>
                        <w:lang w:eastAsia="zh-CN"/>
                      </w:rPr>
                      <m:t>1,6,2</m:t>
                    </m:r>
                  </m:sub>
                </m:sSub>
              </m:oMath>
            </m:oMathPara>
          </w:p>
        </w:tc>
        <w:tc>
          <w:tcPr>
            <w:tcW w:w="550" w:type="pct"/>
          </w:tcPr>
          <w:p w14:paraId="3CE7939E" w14:textId="77777777" w:rsidR="002D652C" w:rsidRPr="00ED4AF8" w:rsidRDefault="00000000" w:rsidP="002D652C">
            <w:pPr>
              <w:rPr>
                <w:sz w:val="13"/>
                <w:szCs w:val="13"/>
                <w:lang w:eastAsia="zh-CN"/>
              </w:rPr>
            </w:pPr>
            <m:oMathPara>
              <m:oMath>
                <m:sSub>
                  <m:sSubPr>
                    <m:ctrlPr>
                      <w:rPr>
                        <w:rFonts w:ascii="Cambria Math" w:hAnsi="Cambria Math"/>
                        <w:sz w:val="13"/>
                        <w:szCs w:val="13"/>
                        <w:lang w:eastAsia="zh-CN"/>
                      </w:rPr>
                    </m:ctrlPr>
                  </m:sSubPr>
                  <m:e>
                    <m:r>
                      <w:rPr>
                        <w:rFonts w:ascii="Cambria Math" w:hAnsi="Cambria Math"/>
                        <w:sz w:val="13"/>
                        <w:szCs w:val="13"/>
                        <w:lang w:val="en-US" w:eastAsia="zh-CN"/>
                      </w:rPr>
                      <m:t>i</m:t>
                    </m:r>
                  </m:e>
                  <m:sub>
                    <m:r>
                      <w:rPr>
                        <w:rFonts w:ascii="Cambria Math" w:hAnsi="Cambria Math"/>
                        <w:sz w:val="13"/>
                        <w:szCs w:val="13"/>
                        <w:lang w:eastAsia="zh-CN"/>
                      </w:rPr>
                      <m:t>1,6,3</m:t>
                    </m:r>
                  </m:sub>
                </m:sSub>
              </m:oMath>
            </m:oMathPara>
          </w:p>
        </w:tc>
        <w:tc>
          <w:tcPr>
            <w:tcW w:w="550" w:type="pct"/>
            <w:gridSpan w:val="2"/>
          </w:tcPr>
          <w:p w14:paraId="1B16F775" w14:textId="77777777" w:rsidR="002D652C" w:rsidRPr="00ED4AF8" w:rsidRDefault="00000000" w:rsidP="002D652C">
            <w:pPr>
              <w:rPr>
                <w:sz w:val="13"/>
                <w:szCs w:val="13"/>
                <w:lang w:eastAsia="zh-CN"/>
              </w:rPr>
            </w:pPr>
            <m:oMathPara>
              <m:oMath>
                <m:sSub>
                  <m:sSubPr>
                    <m:ctrlPr>
                      <w:rPr>
                        <w:rFonts w:ascii="Cambria Math" w:hAnsi="Cambria Math"/>
                        <w:sz w:val="13"/>
                        <w:szCs w:val="13"/>
                        <w:lang w:eastAsia="zh-CN"/>
                      </w:rPr>
                    </m:ctrlPr>
                  </m:sSubPr>
                  <m:e>
                    <m:r>
                      <w:rPr>
                        <w:rFonts w:ascii="Cambria Math" w:hAnsi="Cambria Math"/>
                        <w:sz w:val="13"/>
                        <w:szCs w:val="13"/>
                        <w:lang w:val="en-US" w:eastAsia="zh-CN"/>
                      </w:rPr>
                      <m:t>i</m:t>
                    </m:r>
                  </m:e>
                  <m:sub>
                    <m:r>
                      <w:rPr>
                        <w:rFonts w:ascii="Cambria Math" w:hAnsi="Cambria Math"/>
                        <w:sz w:val="13"/>
                        <w:szCs w:val="13"/>
                        <w:lang w:eastAsia="zh-CN"/>
                      </w:rPr>
                      <m:t>1,6,4</m:t>
                    </m:r>
                  </m:sub>
                </m:sSub>
              </m:oMath>
            </m:oMathPara>
          </w:p>
        </w:tc>
        <w:tc>
          <w:tcPr>
            <w:tcW w:w="407" w:type="pct"/>
            <w:gridSpan w:val="2"/>
          </w:tcPr>
          <w:p w14:paraId="5B1FFBEC" w14:textId="77777777" w:rsidR="002D652C" w:rsidRPr="00ED4AF8" w:rsidRDefault="00000000" w:rsidP="002D652C">
            <w:pPr>
              <w:rPr>
                <w:sz w:val="13"/>
                <w:szCs w:val="13"/>
                <w:lang w:eastAsia="zh-CN"/>
              </w:rPr>
            </w:pPr>
            <m:oMathPara>
              <m:oMath>
                <m:sSub>
                  <m:sSubPr>
                    <m:ctrlPr>
                      <w:rPr>
                        <w:rFonts w:ascii="Cambria Math" w:hAnsi="Cambria Math" w:cs="Arial"/>
                        <w:i/>
                        <w:iCs/>
                        <w:sz w:val="13"/>
                        <w:szCs w:val="13"/>
                      </w:rPr>
                    </m:ctrlPr>
                  </m:sSubPr>
                  <m:e>
                    <m:sSub>
                      <m:sSubPr>
                        <m:ctrlPr>
                          <w:rPr>
                            <w:rFonts w:ascii="Cambria Math" w:hAnsi="Cambria Math" w:cs="Arial"/>
                            <w:sz w:val="13"/>
                            <w:szCs w:val="13"/>
                          </w:rPr>
                        </m:ctrlPr>
                      </m:sSubPr>
                      <m:e>
                        <m:r>
                          <w:rPr>
                            <w:rFonts w:ascii="Cambria Math" w:hAnsi="Cambria Math"/>
                            <w:sz w:val="13"/>
                            <w:szCs w:val="13"/>
                          </w:rPr>
                          <m:t>{i</m:t>
                        </m:r>
                      </m:e>
                      <m:sub>
                        <m:r>
                          <w:rPr>
                            <w:rFonts w:ascii="Cambria Math" w:hAnsi="Cambria Math"/>
                            <w:sz w:val="13"/>
                            <w:szCs w:val="13"/>
                          </w:rPr>
                          <m:t>2,4,l</m:t>
                        </m:r>
                      </m:sub>
                    </m:sSub>
                    <m:r>
                      <w:rPr>
                        <w:rFonts w:ascii="Cambria Math" w:hAnsi="Cambria Math"/>
                        <w:sz w:val="13"/>
                        <w:szCs w:val="13"/>
                      </w:rPr>
                      <m:t>}</m:t>
                    </m:r>
                  </m:e>
                  <m:sub>
                    <m:r>
                      <w:rPr>
                        <w:rFonts w:ascii="Cambria Math" w:hAnsi="Cambria Math"/>
                        <w:sz w:val="13"/>
                        <w:szCs w:val="13"/>
                      </w:rPr>
                      <m:t>l=1,…,υ</m:t>
                    </m:r>
                  </m:sub>
                </m:sSub>
              </m:oMath>
            </m:oMathPara>
          </w:p>
        </w:tc>
        <w:tc>
          <w:tcPr>
            <w:tcW w:w="407" w:type="pct"/>
          </w:tcPr>
          <w:p w14:paraId="75108451" w14:textId="77777777" w:rsidR="002D652C" w:rsidRPr="00ED4AF8" w:rsidRDefault="00000000" w:rsidP="002D652C">
            <w:pPr>
              <w:rPr>
                <w:sz w:val="13"/>
                <w:szCs w:val="13"/>
                <w:lang w:eastAsia="zh-CN"/>
              </w:rPr>
            </w:pPr>
            <m:oMathPara>
              <m:oMath>
                <m:sSub>
                  <m:sSubPr>
                    <m:ctrlPr>
                      <w:rPr>
                        <w:rFonts w:ascii="Cambria Math" w:hAnsi="Cambria Math" w:cs="Arial"/>
                        <w:i/>
                        <w:iCs/>
                        <w:sz w:val="13"/>
                        <w:szCs w:val="13"/>
                      </w:rPr>
                    </m:ctrlPr>
                  </m:sSubPr>
                  <m:e>
                    <m:sSub>
                      <m:sSubPr>
                        <m:ctrlPr>
                          <w:rPr>
                            <w:rFonts w:ascii="Cambria Math" w:hAnsi="Cambria Math" w:cs="Arial"/>
                            <w:sz w:val="13"/>
                            <w:szCs w:val="13"/>
                          </w:rPr>
                        </m:ctrlPr>
                      </m:sSubPr>
                      <m:e>
                        <m:r>
                          <w:rPr>
                            <w:rFonts w:ascii="Cambria Math" w:hAnsi="Cambria Math"/>
                            <w:sz w:val="13"/>
                            <w:szCs w:val="13"/>
                          </w:rPr>
                          <m:t>{i</m:t>
                        </m:r>
                      </m:e>
                      <m:sub>
                        <m:r>
                          <w:rPr>
                            <w:rFonts w:ascii="Cambria Math" w:hAnsi="Cambria Math"/>
                            <w:sz w:val="13"/>
                            <w:szCs w:val="13"/>
                          </w:rPr>
                          <m:t>2,5,l</m:t>
                        </m:r>
                      </m:sub>
                    </m:sSub>
                    <m:r>
                      <w:rPr>
                        <w:rFonts w:ascii="Cambria Math" w:hAnsi="Cambria Math"/>
                        <w:sz w:val="13"/>
                        <w:szCs w:val="13"/>
                      </w:rPr>
                      <m:t>}</m:t>
                    </m:r>
                  </m:e>
                  <m:sub>
                    <m:r>
                      <w:rPr>
                        <w:rFonts w:ascii="Cambria Math" w:hAnsi="Cambria Math"/>
                        <w:sz w:val="13"/>
                        <w:szCs w:val="13"/>
                      </w:rPr>
                      <m:t>l=1,…,υ</m:t>
                    </m:r>
                  </m:sub>
                </m:sSub>
              </m:oMath>
            </m:oMathPara>
          </w:p>
        </w:tc>
        <w:tc>
          <w:tcPr>
            <w:tcW w:w="405" w:type="pct"/>
          </w:tcPr>
          <w:p w14:paraId="15B113BC" w14:textId="77777777" w:rsidR="002D652C" w:rsidRPr="00ED4AF8" w:rsidRDefault="00000000" w:rsidP="002D652C">
            <w:pPr>
              <w:rPr>
                <w:sz w:val="13"/>
                <w:szCs w:val="13"/>
                <w:lang w:eastAsia="zh-CN"/>
              </w:rPr>
            </w:pPr>
            <m:oMathPara>
              <m:oMath>
                <m:sSub>
                  <m:sSubPr>
                    <m:ctrlPr>
                      <w:rPr>
                        <w:rFonts w:ascii="Cambria Math" w:hAnsi="Cambria Math" w:cs="Arial"/>
                        <w:i/>
                        <w:iCs/>
                        <w:sz w:val="13"/>
                        <w:szCs w:val="13"/>
                      </w:rPr>
                    </m:ctrlPr>
                  </m:sSubPr>
                  <m:e>
                    <m:sSub>
                      <m:sSubPr>
                        <m:ctrlPr>
                          <w:rPr>
                            <w:rFonts w:ascii="Cambria Math" w:hAnsi="Cambria Math" w:cs="Arial"/>
                            <w:sz w:val="13"/>
                            <w:szCs w:val="13"/>
                          </w:rPr>
                        </m:ctrlPr>
                      </m:sSubPr>
                      <m:e>
                        <m:r>
                          <w:rPr>
                            <w:rFonts w:ascii="Cambria Math" w:hAnsi="Cambria Math"/>
                            <w:sz w:val="13"/>
                            <w:szCs w:val="13"/>
                          </w:rPr>
                          <m:t>{i</m:t>
                        </m:r>
                      </m:e>
                      <m:sub>
                        <m:r>
                          <w:rPr>
                            <w:rFonts w:ascii="Cambria Math" w:hAnsi="Cambria Math"/>
                            <w:sz w:val="13"/>
                            <w:szCs w:val="13"/>
                          </w:rPr>
                          <m:t>1,7,l</m:t>
                        </m:r>
                      </m:sub>
                    </m:sSub>
                    <m:r>
                      <w:rPr>
                        <w:rFonts w:ascii="Cambria Math" w:hAnsi="Cambria Math"/>
                        <w:sz w:val="13"/>
                        <w:szCs w:val="13"/>
                      </w:rPr>
                      <m:t>}</m:t>
                    </m:r>
                  </m:e>
                  <m:sub>
                    <m:r>
                      <w:rPr>
                        <w:rFonts w:ascii="Cambria Math" w:hAnsi="Cambria Math"/>
                        <w:sz w:val="13"/>
                        <w:szCs w:val="13"/>
                      </w:rPr>
                      <m:t>l=1,…,υ</m:t>
                    </m:r>
                  </m:sub>
                </m:sSub>
              </m:oMath>
            </m:oMathPara>
          </w:p>
        </w:tc>
      </w:tr>
      <w:tr w:rsidR="002D652C" w:rsidRPr="00ED4AF8" w14:paraId="4D971A8B" w14:textId="77777777" w:rsidTr="0079517B">
        <w:tc>
          <w:tcPr>
            <w:tcW w:w="299" w:type="pct"/>
          </w:tcPr>
          <w:p w14:paraId="7C2654D6" w14:textId="77777777" w:rsidR="002D652C" w:rsidRPr="00ED4AF8" w:rsidRDefault="002D652C" w:rsidP="002D652C">
            <w:pPr>
              <w:jc w:val="center"/>
              <w:rPr>
                <w:sz w:val="13"/>
                <w:szCs w:val="13"/>
                <w:lang w:eastAsia="zh-CN"/>
              </w:rPr>
            </w:pPr>
            <w:r w:rsidRPr="00ED4AF8">
              <w:rPr>
                <w:sz w:val="13"/>
                <w:szCs w:val="13"/>
                <w:lang w:eastAsia="zh-CN"/>
              </w:rPr>
              <w:t>Rank=1</w:t>
            </w:r>
          </w:p>
          <w:p w14:paraId="65919917" w14:textId="77777777" w:rsidR="002D652C" w:rsidRPr="00ED4AF8" w:rsidRDefault="00000000" w:rsidP="002D652C">
            <w:pPr>
              <w:rPr>
                <w:sz w:val="13"/>
                <w:szCs w:val="13"/>
                <w:lang w:eastAsia="zh-CN"/>
              </w:rPr>
            </w:pPr>
            <m:oMathPara>
              <m:oMath>
                <m:sSub>
                  <m:sSubPr>
                    <m:ctrlPr>
                      <w:rPr>
                        <w:rFonts w:ascii="Cambria Math" w:hAnsi="Cambria Math" w:cs="SimSun"/>
                        <w:i/>
                        <w:sz w:val="13"/>
                        <w:szCs w:val="13"/>
                      </w:rPr>
                    </m:ctrlPr>
                  </m:sSubPr>
                  <m:e>
                    <m:r>
                      <w:rPr>
                        <w:rFonts w:ascii="Cambria Math" w:hAnsi="Cambria Math" w:hint="eastAsia"/>
                        <w:sz w:val="13"/>
                        <w:szCs w:val="13"/>
                      </w:rPr>
                      <m:t>N</m:t>
                    </m:r>
                  </m:e>
                  <m:sub>
                    <m:r>
                      <w:rPr>
                        <w:rFonts w:ascii="Cambria Math" w:hAnsi="Cambria Math" w:hint="eastAsia"/>
                        <w:sz w:val="13"/>
                        <w:szCs w:val="13"/>
                      </w:rPr>
                      <m:t>3</m:t>
                    </m:r>
                  </m:sub>
                </m:sSub>
                <m:r>
                  <w:rPr>
                    <w:rFonts w:ascii="Cambria Math" w:hAnsi="Cambria Math" w:hint="eastAsia"/>
                    <w:sz w:val="13"/>
                    <w:szCs w:val="13"/>
                  </w:rPr>
                  <m:t>≤</m:t>
                </m:r>
                <m:r>
                  <w:rPr>
                    <w:rFonts w:ascii="Cambria Math" w:hAnsi="Cambria Math" w:hint="eastAsia"/>
                    <w:sz w:val="13"/>
                    <w:szCs w:val="13"/>
                  </w:rPr>
                  <m:t>19</m:t>
                </m:r>
              </m:oMath>
            </m:oMathPara>
          </w:p>
        </w:tc>
        <w:tc>
          <w:tcPr>
            <w:tcW w:w="217" w:type="pct"/>
          </w:tcPr>
          <w:p w14:paraId="1DAAF13B" w14:textId="77777777" w:rsidR="002D652C" w:rsidRPr="00ED4AF8" w:rsidRDefault="002D652C" w:rsidP="002D652C">
            <w:pPr>
              <w:rPr>
                <w:sz w:val="13"/>
                <w:szCs w:val="13"/>
                <w:lang w:eastAsia="zh-CN"/>
              </w:rPr>
            </w:pPr>
            <w:r w:rsidRPr="00ED4AF8">
              <w:rPr>
                <w:sz w:val="13"/>
                <w:szCs w:val="13"/>
                <w:lang w:eastAsia="zh-CN"/>
              </w:rPr>
              <w:t>4</w:t>
            </w:r>
          </w:p>
        </w:tc>
        <w:tc>
          <w:tcPr>
            <w:tcW w:w="217" w:type="pct"/>
          </w:tcPr>
          <w:p w14:paraId="41F53129" w14:textId="77777777" w:rsidR="002D652C" w:rsidRPr="00ED4AF8" w:rsidRDefault="002D652C" w:rsidP="002D652C">
            <w:pPr>
              <w:rPr>
                <w:sz w:val="13"/>
                <w:szCs w:val="13"/>
                <w:lang w:eastAsia="zh-CN"/>
              </w:rPr>
            </w:pPr>
            <w:r w:rsidRPr="00ED4AF8">
              <w:rPr>
                <w:sz w:val="13"/>
                <w:szCs w:val="13"/>
                <w:lang w:eastAsia="zh-CN"/>
              </w:rPr>
              <w:t>N/A</w:t>
            </w:r>
          </w:p>
        </w:tc>
        <w:tc>
          <w:tcPr>
            <w:tcW w:w="215" w:type="pct"/>
            <w:gridSpan w:val="2"/>
          </w:tcPr>
          <w:p w14:paraId="766BCBBB" w14:textId="77777777" w:rsidR="002D652C" w:rsidRPr="00ED4AF8" w:rsidRDefault="002D652C" w:rsidP="002D652C">
            <w:pPr>
              <w:rPr>
                <w:sz w:val="13"/>
                <w:szCs w:val="13"/>
                <w:lang w:eastAsia="zh-CN"/>
              </w:rPr>
            </w:pPr>
            <w:r w:rsidRPr="00ED4AF8">
              <w:rPr>
                <w:sz w:val="13"/>
                <w:szCs w:val="13"/>
                <w:lang w:eastAsia="zh-CN"/>
              </w:rPr>
              <w:t>N/A</w:t>
            </w:r>
          </w:p>
        </w:tc>
        <w:tc>
          <w:tcPr>
            <w:tcW w:w="217" w:type="pct"/>
          </w:tcPr>
          <w:p w14:paraId="2073BCF9" w14:textId="77777777" w:rsidR="002D652C" w:rsidRPr="00ED4AF8" w:rsidRDefault="002D652C" w:rsidP="002D652C">
            <w:pPr>
              <w:rPr>
                <w:sz w:val="13"/>
                <w:szCs w:val="13"/>
                <w:lang w:eastAsia="zh-CN"/>
              </w:rPr>
            </w:pPr>
            <w:r w:rsidRPr="00ED4AF8">
              <w:rPr>
                <w:sz w:val="13"/>
                <w:szCs w:val="13"/>
                <w:lang w:eastAsia="zh-CN"/>
              </w:rPr>
              <w:t>N/A</w:t>
            </w:r>
          </w:p>
        </w:tc>
        <w:tc>
          <w:tcPr>
            <w:tcW w:w="418" w:type="pct"/>
          </w:tcPr>
          <w:p w14:paraId="13254FA3" w14:textId="77777777" w:rsidR="002D652C" w:rsidRPr="00ED4AF8" w:rsidRDefault="002D652C" w:rsidP="002D652C">
            <w:pPr>
              <w:rPr>
                <w:sz w:val="13"/>
                <w:szCs w:val="13"/>
                <w:lang w:eastAsia="zh-CN"/>
              </w:rPr>
            </w:pPr>
            <w:r w:rsidRPr="00ED4AF8">
              <w:rPr>
                <w:sz w:val="13"/>
                <w:szCs w:val="13"/>
                <w:lang w:eastAsia="zh-CN"/>
              </w:rPr>
              <w:t>N/A</w:t>
            </w:r>
          </w:p>
        </w:tc>
        <w:tc>
          <w:tcPr>
            <w:tcW w:w="550" w:type="pct"/>
            <w:gridSpan w:val="2"/>
          </w:tcPr>
          <w:p w14:paraId="196CD604" w14:textId="77777777" w:rsidR="002D652C" w:rsidRPr="00ED4AF8" w:rsidRDefault="00000000" w:rsidP="002D652C">
            <w:pPr>
              <w:rPr>
                <w:sz w:val="13"/>
                <w:szCs w:val="13"/>
                <w:lang w:eastAsia="zh-CN"/>
              </w:rPr>
            </w:pPr>
            <m:oMathPara>
              <m:oMath>
                <m:d>
                  <m:dPr>
                    <m:begChr m:val="⌈"/>
                    <m:endChr m:val="⌉"/>
                    <m:ctrlPr>
                      <w:rPr>
                        <w:rFonts w:ascii="Cambria Math" w:hAnsi="Cambria Math"/>
                        <w:i/>
                        <w:sz w:val="13"/>
                        <w:szCs w:val="13"/>
                        <w:lang w:eastAsia="zh-CN"/>
                      </w:rPr>
                    </m:ctrlPr>
                  </m:dPr>
                  <m:e>
                    <m:sSub>
                      <m:sSubPr>
                        <m:ctrlPr>
                          <w:rPr>
                            <w:rFonts w:ascii="Cambria Math" w:hAnsi="Cambria Math"/>
                            <w:i/>
                            <w:sz w:val="13"/>
                            <w:szCs w:val="13"/>
                            <w:lang w:eastAsia="zh-CN"/>
                          </w:rPr>
                        </m:ctrlPr>
                      </m:sSubPr>
                      <m:e>
                        <m:r>
                          <m:rPr>
                            <m:sty m:val="p"/>
                          </m:rPr>
                          <w:rPr>
                            <w:rFonts w:ascii="Cambria Math" w:hAnsi="Cambria Math"/>
                            <w:sz w:val="13"/>
                            <w:szCs w:val="13"/>
                            <w:lang w:eastAsia="zh-CN"/>
                          </w:rPr>
                          <m:t>log</m:t>
                        </m:r>
                      </m:e>
                      <m:sub>
                        <m:r>
                          <w:rPr>
                            <w:rFonts w:ascii="Cambria Math" w:hAnsi="Cambria Math"/>
                            <w:sz w:val="13"/>
                            <w:szCs w:val="13"/>
                            <w:lang w:eastAsia="zh-CN"/>
                          </w:rPr>
                          <m:t>2</m:t>
                        </m:r>
                      </m:sub>
                    </m:sSub>
                    <m:d>
                      <m:dPr>
                        <m:ctrlPr>
                          <w:rPr>
                            <w:rFonts w:ascii="Cambria Math" w:hAnsi="Cambria Math"/>
                            <w:i/>
                            <w:sz w:val="13"/>
                            <w:szCs w:val="13"/>
                            <w:lang w:eastAsia="zh-CN"/>
                          </w:rPr>
                        </m:ctrlPr>
                      </m:dPr>
                      <m:e>
                        <m:m>
                          <m:mPr>
                            <m:mcs>
                              <m:mc>
                                <m:mcPr>
                                  <m:count m:val="1"/>
                                  <m:mcJc m:val="center"/>
                                </m:mcPr>
                              </m:mc>
                            </m:mcs>
                            <m:ctrlPr>
                              <w:rPr>
                                <w:rFonts w:ascii="Cambria Math" w:hAnsi="Cambria Math"/>
                                <w:i/>
                                <w:sz w:val="13"/>
                                <w:szCs w:val="13"/>
                                <w:lang w:eastAsia="zh-CN"/>
                              </w:rPr>
                            </m:ctrlPr>
                          </m:mPr>
                          <m:mr>
                            <m:e>
                              <m:sSub>
                                <m:sSubPr>
                                  <m:ctrlPr>
                                    <w:rPr>
                                      <w:rFonts w:ascii="Cambria Math" w:hAnsi="Cambria Math"/>
                                      <w:i/>
                                      <w:sz w:val="13"/>
                                      <w:szCs w:val="13"/>
                                      <w:lang w:eastAsia="zh-CN"/>
                                    </w:rPr>
                                  </m:ctrlPr>
                                </m:sSubPr>
                                <m:e>
                                  <m:r>
                                    <w:rPr>
                                      <w:rFonts w:ascii="Cambria Math" w:hAnsi="Cambria Math"/>
                                      <w:sz w:val="13"/>
                                      <w:szCs w:val="13"/>
                                      <w:lang w:eastAsia="zh-CN"/>
                                    </w:rPr>
                                    <m:t>N</m:t>
                                  </m:r>
                                </m:e>
                                <m:sub>
                                  <m:r>
                                    <w:rPr>
                                      <w:rFonts w:ascii="Cambria Math" w:hAnsi="Cambria Math"/>
                                      <w:sz w:val="13"/>
                                      <w:szCs w:val="13"/>
                                      <w:lang w:eastAsia="zh-CN"/>
                                    </w:rPr>
                                    <m:t>3</m:t>
                                  </m:r>
                                </m:sub>
                              </m:sSub>
                              <m:r>
                                <w:rPr>
                                  <w:rFonts w:ascii="Cambria Math" w:hAnsi="Cambria Math"/>
                                  <w:sz w:val="13"/>
                                  <w:szCs w:val="13"/>
                                  <w:lang w:eastAsia="zh-CN"/>
                                </w:rPr>
                                <m:t>-1</m:t>
                              </m:r>
                            </m:e>
                          </m:mr>
                          <m:mr>
                            <m:e>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1</m:t>
                                  </m:r>
                                </m:sub>
                              </m:sSub>
                              <m:r>
                                <w:rPr>
                                  <w:rFonts w:ascii="Cambria Math" w:hAnsi="Cambria Math"/>
                                  <w:sz w:val="13"/>
                                  <w:szCs w:val="13"/>
                                  <w:lang w:eastAsia="zh-CN"/>
                                </w:rPr>
                                <m:t>-1</m:t>
                              </m:r>
                            </m:e>
                          </m:mr>
                        </m:m>
                      </m:e>
                    </m:d>
                  </m:e>
                </m:d>
              </m:oMath>
            </m:oMathPara>
          </w:p>
        </w:tc>
        <w:tc>
          <w:tcPr>
            <w:tcW w:w="550" w:type="pct"/>
            <w:gridSpan w:val="2"/>
          </w:tcPr>
          <w:p w14:paraId="7F5B1AF6" w14:textId="77777777" w:rsidR="002D652C" w:rsidRPr="00ED4AF8" w:rsidRDefault="002D652C" w:rsidP="002D652C">
            <w:pPr>
              <w:rPr>
                <w:sz w:val="13"/>
                <w:szCs w:val="13"/>
                <w:lang w:eastAsia="zh-CN"/>
              </w:rPr>
            </w:pPr>
            <w:r w:rsidRPr="00ED4AF8">
              <w:rPr>
                <w:sz w:val="13"/>
                <w:szCs w:val="13"/>
                <w:lang w:eastAsia="zh-CN"/>
              </w:rPr>
              <w:t>N/A</w:t>
            </w:r>
          </w:p>
        </w:tc>
        <w:tc>
          <w:tcPr>
            <w:tcW w:w="550" w:type="pct"/>
          </w:tcPr>
          <w:p w14:paraId="65264275" w14:textId="77777777" w:rsidR="002D652C" w:rsidRPr="00ED4AF8" w:rsidRDefault="002D652C" w:rsidP="002D652C">
            <w:pPr>
              <w:rPr>
                <w:sz w:val="13"/>
                <w:szCs w:val="13"/>
                <w:lang w:eastAsia="zh-CN"/>
              </w:rPr>
            </w:pPr>
            <w:r w:rsidRPr="00ED4AF8">
              <w:rPr>
                <w:sz w:val="13"/>
                <w:szCs w:val="13"/>
                <w:lang w:eastAsia="zh-CN"/>
              </w:rPr>
              <w:t>N/A</w:t>
            </w:r>
          </w:p>
        </w:tc>
        <w:tc>
          <w:tcPr>
            <w:tcW w:w="550" w:type="pct"/>
            <w:gridSpan w:val="2"/>
          </w:tcPr>
          <w:p w14:paraId="07D05C59" w14:textId="77777777" w:rsidR="002D652C" w:rsidRPr="00ED4AF8" w:rsidRDefault="002D652C" w:rsidP="002D652C">
            <w:pPr>
              <w:rPr>
                <w:sz w:val="13"/>
                <w:szCs w:val="13"/>
                <w:lang w:eastAsia="zh-CN"/>
              </w:rPr>
            </w:pPr>
            <w:r w:rsidRPr="00ED4AF8">
              <w:rPr>
                <w:sz w:val="13"/>
                <w:szCs w:val="13"/>
                <w:lang w:eastAsia="zh-CN"/>
              </w:rPr>
              <w:t>N/A</w:t>
            </w:r>
          </w:p>
        </w:tc>
        <w:tc>
          <w:tcPr>
            <w:tcW w:w="407" w:type="pct"/>
            <w:gridSpan w:val="2"/>
          </w:tcPr>
          <w:p w14:paraId="5F736DA4" w14:textId="77777777" w:rsidR="002D652C" w:rsidRPr="00ED4AF8" w:rsidRDefault="002D652C" w:rsidP="002D652C">
            <w:pPr>
              <w:rPr>
                <w:sz w:val="13"/>
                <w:szCs w:val="13"/>
                <w:lang w:eastAsia="zh-CN"/>
              </w:rPr>
            </w:pPr>
            <m:oMathPara>
              <m:oMath>
                <m:r>
                  <w:rPr>
                    <w:rFonts w:ascii="Cambria Math" w:hAnsi="Cambria Math"/>
                    <w:sz w:val="13"/>
                    <w:szCs w:val="13"/>
                    <w:lang w:eastAsia="zh-CN"/>
                  </w:rPr>
                  <m:t>3(</m:t>
                </m:r>
                <m:sSup>
                  <m:sSupPr>
                    <m:ctrlPr>
                      <w:rPr>
                        <w:rFonts w:ascii="Cambria Math" w:hAnsi="Cambria Math"/>
                        <w:i/>
                        <w:sz w:val="13"/>
                        <w:szCs w:val="13"/>
                        <w:lang w:eastAsia="zh-CN"/>
                      </w:rPr>
                    </m:ctrlPr>
                  </m:sSupPr>
                  <m:e>
                    <m:r>
                      <w:rPr>
                        <w:rFonts w:ascii="Cambria Math" w:hAnsi="Cambria Math"/>
                        <w:sz w:val="13"/>
                        <w:szCs w:val="13"/>
                        <w:lang w:eastAsia="zh-CN"/>
                      </w:rPr>
                      <m:t>K</m:t>
                    </m:r>
                  </m:e>
                  <m:sup>
                    <m:r>
                      <w:rPr>
                        <w:rFonts w:ascii="Cambria Math" w:hAnsi="Cambria Math"/>
                        <w:sz w:val="13"/>
                        <w:szCs w:val="13"/>
                        <w:lang w:eastAsia="zh-CN"/>
                      </w:rPr>
                      <m:t>NZ</m:t>
                    </m:r>
                  </m:sup>
                </m:sSup>
                <m:r>
                  <w:rPr>
                    <w:rFonts w:ascii="Cambria Math" w:hAnsi="Cambria Math"/>
                    <w:sz w:val="13"/>
                    <w:szCs w:val="13"/>
                    <w:lang w:eastAsia="zh-CN"/>
                  </w:rPr>
                  <m:t>-1)</m:t>
                </m:r>
              </m:oMath>
            </m:oMathPara>
          </w:p>
        </w:tc>
        <w:tc>
          <w:tcPr>
            <w:tcW w:w="407" w:type="pct"/>
          </w:tcPr>
          <w:p w14:paraId="6A4205F7" w14:textId="77777777" w:rsidR="002D652C" w:rsidRPr="00ED4AF8" w:rsidRDefault="002D652C" w:rsidP="002D652C">
            <w:pPr>
              <w:rPr>
                <w:sz w:val="13"/>
                <w:szCs w:val="13"/>
                <w:lang w:eastAsia="zh-CN"/>
              </w:rPr>
            </w:pPr>
            <m:oMathPara>
              <m:oMath>
                <m:r>
                  <w:rPr>
                    <w:rFonts w:ascii="Cambria Math" w:hAnsi="Cambria Math"/>
                    <w:sz w:val="13"/>
                    <w:szCs w:val="13"/>
                    <w:lang w:eastAsia="zh-CN"/>
                  </w:rPr>
                  <m:t>4(</m:t>
                </m:r>
                <m:sSup>
                  <m:sSupPr>
                    <m:ctrlPr>
                      <w:rPr>
                        <w:rFonts w:ascii="Cambria Math" w:hAnsi="Cambria Math"/>
                        <w:i/>
                        <w:sz w:val="13"/>
                        <w:szCs w:val="13"/>
                        <w:lang w:eastAsia="zh-CN"/>
                      </w:rPr>
                    </m:ctrlPr>
                  </m:sSupPr>
                  <m:e>
                    <m:r>
                      <w:rPr>
                        <w:rFonts w:ascii="Cambria Math" w:hAnsi="Cambria Math"/>
                        <w:sz w:val="13"/>
                        <w:szCs w:val="13"/>
                        <w:lang w:eastAsia="zh-CN"/>
                      </w:rPr>
                      <m:t>K</m:t>
                    </m:r>
                  </m:e>
                  <m:sup>
                    <m:r>
                      <w:rPr>
                        <w:rFonts w:ascii="Cambria Math" w:hAnsi="Cambria Math"/>
                        <w:sz w:val="13"/>
                        <w:szCs w:val="13"/>
                        <w:lang w:eastAsia="zh-CN"/>
                      </w:rPr>
                      <m:t>NZ</m:t>
                    </m:r>
                  </m:sup>
                </m:sSup>
                <m:r>
                  <w:rPr>
                    <w:rFonts w:ascii="Cambria Math" w:hAnsi="Cambria Math"/>
                    <w:sz w:val="13"/>
                    <w:szCs w:val="13"/>
                    <w:lang w:eastAsia="zh-CN"/>
                  </w:rPr>
                  <m:t>-1)</m:t>
                </m:r>
              </m:oMath>
            </m:oMathPara>
          </w:p>
        </w:tc>
        <w:tc>
          <w:tcPr>
            <w:tcW w:w="405" w:type="pct"/>
          </w:tcPr>
          <w:p w14:paraId="01EBC953" w14:textId="77777777" w:rsidR="002D652C" w:rsidRPr="00ED4AF8" w:rsidRDefault="002D652C" w:rsidP="002D652C">
            <w:pPr>
              <w:rPr>
                <w:sz w:val="13"/>
                <w:szCs w:val="13"/>
                <w:lang w:eastAsia="zh-CN"/>
              </w:rPr>
            </w:pPr>
            <m:oMathPara>
              <m:oMath>
                <m:r>
                  <w:rPr>
                    <w:rFonts w:ascii="Cambria Math" w:hAnsi="Cambria Math"/>
                    <w:sz w:val="13"/>
                    <w:szCs w:val="13"/>
                    <w:lang w:eastAsia="zh-CN"/>
                  </w:rPr>
                  <m:t>2L</m:t>
                </m:r>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1</m:t>
                    </m:r>
                  </m:sub>
                </m:sSub>
              </m:oMath>
            </m:oMathPara>
          </w:p>
        </w:tc>
      </w:tr>
      <w:tr w:rsidR="002D652C" w:rsidRPr="00ED4AF8" w14:paraId="5F306951" w14:textId="77777777" w:rsidTr="0079517B">
        <w:tc>
          <w:tcPr>
            <w:tcW w:w="299" w:type="pct"/>
          </w:tcPr>
          <w:p w14:paraId="38E2127A" w14:textId="77777777" w:rsidR="002D652C" w:rsidRPr="00ED4AF8" w:rsidRDefault="002D652C" w:rsidP="002D652C">
            <w:pPr>
              <w:jc w:val="center"/>
              <w:rPr>
                <w:sz w:val="13"/>
                <w:szCs w:val="13"/>
                <w:lang w:eastAsia="zh-CN"/>
              </w:rPr>
            </w:pPr>
            <w:r w:rsidRPr="00ED4AF8">
              <w:rPr>
                <w:sz w:val="13"/>
                <w:szCs w:val="13"/>
                <w:lang w:eastAsia="zh-CN"/>
              </w:rPr>
              <w:t>Rank=2</w:t>
            </w:r>
          </w:p>
          <w:p w14:paraId="53EBA3D7" w14:textId="77777777" w:rsidR="002D652C" w:rsidRPr="00ED4AF8" w:rsidRDefault="00000000" w:rsidP="002D652C">
            <w:pPr>
              <w:rPr>
                <w:sz w:val="13"/>
                <w:szCs w:val="13"/>
                <w:lang w:eastAsia="zh-CN"/>
              </w:rPr>
            </w:pPr>
            <m:oMathPara>
              <m:oMath>
                <m:sSub>
                  <m:sSubPr>
                    <m:ctrlPr>
                      <w:rPr>
                        <w:rFonts w:ascii="Cambria Math" w:hAnsi="Cambria Math" w:cs="SimSun"/>
                        <w:i/>
                        <w:sz w:val="13"/>
                        <w:szCs w:val="13"/>
                      </w:rPr>
                    </m:ctrlPr>
                  </m:sSubPr>
                  <m:e>
                    <m:r>
                      <w:rPr>
                        <w:rFonts w:ascii="Cambria Math" w:hAnsi="Cambria Math" w:hint="eastAsia"/>
                        <w:sz w:val="13"/>
                        <w:szCs w:val="13"/>
                      </w:rPr>
                      <m:t>N</m:t>
                    </m:r>
                  </m:e>
                  <m:sub>
                    <m:r>
                      <w:rPr>
                        <w:rFonts w:ascii="Cambria Math" w:hAnsi="Cambria Math" w:hint="eastAsia"/>
                        <w:sz w:val="13"/>
                        <w:szCs w:val="13"/>
                      </w:rPr>
                      <m:t>3</m:t>
                    </m:r>
                  </m:sub>
                </m:sSub>
                <m:r>
                  <w:rPr>
                    <w:rFonts w:ascii="Cambria Math" w:hAnsi="Cambria Math" w:hint="eastAsia"/>
                    <w:sz w:val="13"/>
                    <w:szCs w:val="13"/>
                  </w:rPr>
                  <m:t>≤</m:t>
                </m:r>
                <m:r>
                  <w:rPr>
                    <w:rFonts w:ascii="Cambria Math" w:hAnsi="Cambria Math" w:hint="eastAsia"/>
                    <w:sz w:val="13"/>
                    <w:szCs w:val="13"/>
                  </w:rPr>
                  <m:t>19</m:t>
                </m:r>
              </m:oMath>
            </m:oMathPara>
          </w:p>
        </w:tc>
        <w:tc>
          <w:tcPr>
            <w:tcW w:w="217" w:type="pct"/>
          </w:tcPr>
          <w:p w14:paraId="11F960ED" w14:textId="77777777" w:rsidR="002D652C" w:rsidRPr="00ED4AF8" w:rsidRDefault="002D652C" w:rsidP="002D652C">
            <w:pPr>
              <w:rPr>
                <w:sz w:val="13"/>
                <w:szCs w:val="13"/>
                <w:lang w:eastAsia="zh-CN"/>
              </w:rPr>
            </w:pPr>
            <w:r w:rsidRPr="00ED4AF8">
              <w:rPr>
                <w:sz w:val="13"/>
                <w:szCs w:val="13"/>
                <w:lang w:eastAsia="zh-CN"/>
              </w:rPr>
              <w:t>4</w:t>
            </w:r>
          </w:p>
        </w:tc>
        <w:tc>
          <w:tcPr>
            <w:tcW w:w="217" w:type="pct"/>
          </w:tcPr>
          <w:p w14:paraId="27081434" w14:textId="77777777" w:rsidR="002D652C" w:rsidRPr="00ED4AF8" w:rsidRDefault="002D652C" w:rsidP="002D652C">
            <w:pPr>
              <w:rPr>
                <w:sz w:val="13"/>
                <w:szCs w:val="13"/>
                <w:lang w:eastAsia="zh-CN"/>
              </w:rPr>
            </w:pPr>
            <w:r w:rsidRPr="00ED4AF8">
              <w:rPr>
                <w:sz w:val="13"/>
                <w:szCs w:val="13"/>
                <w:lang w:eastAsia="zh-CN"/>
              </w:rPr>
              <w:t>4</w:t>
            </w:r>
          </w:p>
        </w:tc>
        <w:tc>
          <w:tcPr>
            <w:tcW w:w="215" w:type="pct"/>
            <w:gridSpan w:val="2"/>
          </w:tcPr>
          <w:p w14:paraId="7BFBD9E4" w14:textId="77777777" w:rsidR="002D652C" w:rsidRPr="00ED4AF8" w:rsidRDefault="002D652C" w:rsidP="002D652C">
            <w:pPr>
              <w:rPr>
                <w:sz w:val="13"/>
                <w:szCs w:val="13"/>
                <w:lang w:eastAsia="zh-CN"/>
              </w:rPr>
            </w:pPr>
            <w:r w:rsidRPr="00ED4AF8">
              <w:rPr>
                <w:sz w:val="13"/>
                <w:szCs w:val="13"/>
                <w:lang w:eastAsia="zh-CN"/>
              </w:rPr>
              <w:t>N/A</w:t>
            </w:r>
          </w:p>
        </w:tc>
        <w:tc>
          <w:tcPr>
            <w:tcW w:w="217" w:type="pct"/>
          </w:tcPr>
          <w:p w14:paraId="07E2F937" w14:textId="77777777" w:rsidR="002D652C" w:rsidRPr="00ED4AF8" w:rsidRDefault="002D652C" w:rsidP="002D652C">
            <w:pPr>
              <w:rPr>
                <w:sz w:val="13"/>
                <w:szCs w:val="13"/>
                <w:lang w:eastAsia="zh-CN"/>
              </w:rPr>
            </w:pPr>
            <w:r w:rsidRPr="00ED4AF8">
              <w:rPr>
                <w:sz w:val="13"/>
                <w:szCs w:val="13"/>
                <w:lang w:eastAsia="zh-CN"/>
              </w:rPr>
              <w:t>N/A</w:t>
            </w:r>
          </w:p>
        </w:tc>
        <w:tc>
          <w:tcPr>
            <w:tcW w:w="418" w:type="pct"/>
          </w:tcPr>
          <w:p w14:paraId="297F7059" w14:textId="77777777" w:rsidR="002D652C" w:rsidRPr="00ED4AF8" w:rsidRDefault="002D652C" w:rsidP="002D652C">
            <w:pPr>
              <w:rPr>
                <w:sz w:val="13"/>
                <w:szCs w:val="13"/>
                <w:lang w:eastAsia="zh-CN"/>
              </w:rPr>
            </w:pPr>
            <w:r w:rsidRPr="00ED4AF8">
              <w:rPr>
                <w:sz w:val="13"/>
                <w:szCs w:val="13"/>
                <w:lang w:eastAsia="zh-CN"/>
              </w:rPr>
              <w:t>N/A</w:t>
            </w:r>
          </w:p>
        </w:tc>
        <w:tc>
          <w:tcPr>
            <w:tcW w:w="550" w:type="pct"/>
            <w:gridSpan w:val="2"/>
          </w:tcPr>
          <w:p w14:paraId="1905D71C" w14:textId="77777777" w:rsidR="002D652C" w:rsidRPr="00ED4AF8" w:rsidRDefault="00000000" w:rsidP="002D652C">
            <w:pPr>
              <w:rPr>
                <w:sz w:val="13"/>
                <w:szCs w:val="13"/>
                <w:lang w:eastAsia="zh-CN"/>
              </w:rPr>
            </w:pPr>
            <m:oMathPara>
              <m:oMath>
                <m:d>
                  <m:dPr>
                    <m:begChr m:val="⌈"/>
                    <m:endChr m:val="⌉"/>
                    <m:ctrlPr>
                      <w:rPr>
                        <w:rFonts w:ascii="Cambria Math" w:hAnsi="Cambria Math"/>
                        <w:i/>
                        <w:sz w:val="13"/>
                        <w:szCs w:val="13"/>
                        <w:lang w:eastAsia="zh-CN"/>
                      </w:rPr>
                    </m:ctrlPr>
                  </m:dPr>
                  <m:e>
                    <m:sSub>
                      <m:sSubPr>
                        <m:ctrlPr>
                          <w:rPr>
                            <w:rFonts w:ascii="Cambria Math" w:hAnsi="Cambria Math"/>
                            <w:i/>
                            <w:sz w:val="13"/>
                            <w:szCs w:val="13"/>
                            <w:lang w:eastAsia="zh-CN"/>
                          </w:rPr>
                        </m:ctrlPr>
                      </m:sSubPr>
                      <m:e>
                        <m:r>
                          <m:rPr>
                            <m:sty m:val="p"/>
                          </m:rPr>
                          <w:rPr>
                            <w:rFonts w:ascii="Cambria Math" w:hAnsi="Cambria Math"/>
                            <w:sz w:val="13"/>
                            <w:szCs w:val="13"/>
                            <w:lang w:eastAsia="zh-CN"/>
                          </w:rPr>
                          <m:t>log</m:t>
                        </m:r>
                      </m:e>
                      <m:sub>
                        <m:r>
                          <w:rPr>
                            <w:rFonts w:ascii="Cambria Math" w:hAnsi="Cambria Math"/>
                            <w:sz w:val="13"/>
                            <w:szCs w:val="13"/>
                            <w:lang w:eastAsia="zh-CN"/>
                          </w:rPr>
                          <m:t>2</m:t>
                        </m:r>
                      </m:sub>
                    </m:sSub>
                    <m:d>
                      <m:dPr>
                        <m:ctrlPr>
                          <w:rPr>
                            <w:rFonts w:ascii="Cambria Math" w:hAnsi="Cambria Math"/>
                            <w:i/>
                            <w:sz w:val="13"/>
                            <w:szCs w:val="13"/>
                            <w:lang w:eastAsia="zh-CN"/>
                          </w:rPr>
                        </m:ctrlPr>
                      </m:dPr>
                      <m:e>
                        <m:m>
                          <m:mPr>
                            <m:mcs>
                              <m:mc>
                                <m:mcPr>
                                  <m:count m:val="1"/>
                                  <m:mcJc m:val="center"/>
                                </m:mcPr>
                              </m:mc>
                            </m:mcs>
                            <m:ctrlPr>
                              <w:rPr>
                                <w:rFonts w:ascii="Cambria Math" w:hAnsi="Cambria Math"/>
                                <w:i/>
                                <w:sz w:val="13"/>
                                <w:szCs w:val="13"/>
                                <w:lang w:eastAsia="zh-CN"/>
                              </w:rPr>
                            </m:ctrlPr>
                          </m:mPr>
                          <m:mr>
                            <m:e>
                              <m:sSub>
                                <m:sSubPr>
                                  <m:ctrlPr>
                                    <w:rPr>
                                      <w:rFonts w:ascii="Cambria Math" w:hAnsi="Cambria Math"/>
                                      <w:i/>
                                      <w:sz w:val="13"/>
                                      <w:szCs w:val="13"/>
                                      <w:lang w:eastAsia="zh-CN"/>
                                    </w:rPr>
                                  </m:ctrlPr>
                                </m:sSubPr>
                                <m:e>
                                  <m:r>
                                    <w:rPr>
                                      <w:rFonts w:ascii="Cambria Math" w:hAnsi="Cambria Math"/>
                                      <w:sz w:val="13"/>
                                      <w:szCs w:val="13"/>
                                      <w:lang w:eastAsia="zh-CN"/>
                                    </w:rPr>
                                    <m:t>N</m:t>
                                  </m:r>
                                </m:e>
                                <m:sub>
                                  <m:r>
                                    <w:rPr>
                                      <w:rFonts w:ascii="Cambria Math" w:hAnsi="Cambria Math"/>
                                      <w:sz w:val="13"/>
                                      <w:szCs w:val="13"/>
                                      <w:lang w:eastAsia="zh-CN"/>
                                    </w:rPr>
                                    <m:t>3</m:t>
                                  </m:r>
                                </m:sub>
                              </m:sSub>
                              <m:r>
                                <w:rPr>
                                  <w:rFonts w:ascii="Cambria Math" w:hAnsi="Cambria Math"/>
                                  <w:sz w:val="13"/>
                                  <w:szCs w:val="13"/>
                                  <w:lang w:eastAsia="zh-CN"/>
                                </w:rPr>
                                <m:t>-1</m:t>
                              </m:r>
                            </m:e>
                          </m:mr>
                          <m:mr>
                            <m:e>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2</m:t>
                                  </m:r>
                                </m:sub>
                              </m:sSub>
                              <m:r>
                                <w:rPr>
                                  <w:rFonts w:ascii="Cambria Math" w:hAnsi="Cambria Math"/>
                                  <w:sz w:val="13"/>
                                  <w:szCs w:val="13"/>
                                  <w:lang w:eastAsia="zh-CN"/>
                                </w:rPr>
                                <m:t>-1</m:t>
                              </m:r>
                            </m:e>
                          </m:mr>
                        </m:m>
                      </m:e>
                    </m:d>
                  </m:e>
                </m:d>
              </m:oMath>
            </m:oMathPara>
          </w:p>
        </w:tc>
        <w:tc>
          <w:tcPr>
            <w:tcW w:w="550" w:type="pct"/>
            <w:gridSpan w:val="2"/>
          </w:tcPr>
          <w:p w14:paraId="1019F94F" w14:textId="77777777" w:rsidR="002D652C" w:rsidRPr="00ED4AF8" w:rsidRDefault="00000000" w:rsidP="002D652C">
            <w:pPr>
              <w:rPr>
                <w:sz w:val="13"/>
                <w:szCs w:val="13"/>
                <w:lang w:eastAsia="zh-CN"/>
              </w:rPr>
            </w:pPr>
            <m:oMathPara>
              <m:oMath>
                <m:d>
                  <m:dPr>
                    <m:begChr m:val="⌈"/>
                    <m:endChr m:val="⌉"/>
                    <m:ctrlPr>
                      <w:rPr>
                        <w:rFonts w:ascii="Cambria Math" w:hAnsi="Cambria Math"/>
                        <w:i/>
                        <w:sz w:val="13"/>
                        <w:szCs w:val="13"/>
                        <w:lang w:eastAsia="zh-CN"/>
                      </w:rPr>
                    </m:ctrlPr>
                  </m:dPr>
                  <m:e>
                    <m:sSub>
                      <m:sSubPr>
                        <m:ctrlPr>
                          <w:rPr>
                            <w:rFonts w:ascii="Cambria Math" w:hAnsi="Cambria Math"/>
                            <w:i/>
                            <w:sz w:val="13"/>
                            <w:szCs w:val="13"/>
                            <w:lang w:eastAsia="zh-CN"/>
                          </w:rPr>
                        </m:ctrlPr>
                      </m:sSubPr>
                      <m:e>
                        <m:r>
                          <m:rPr>
                            <m:sty m:val="p"/>
                          </m:rPr>
                          <w:rPr>
                            <w:rFonts w:ascii="Cambria Math" w:hAnsi="Cambria Math"/>
                            <w:sz w:val="13"/>
                            <w:szCs w:val="13"/>
                            <w:lang w:eastAsia="zh-CN"/>
                          </w:rPr>
                          <m:t>log</m:t>
                        </m:r>
                      </m:e>
                      <m:sub>
                        <m:r>
                          <w:rPr>
                            <w:rFonts w:ascii="Cambria Math" w:hAnsi="Cambria Math"/>
                            <w:sz w:val="13"/>
                            <w:szCs w:val="13"/>
                            <w:lang w:eastAsia="zh-CN"/>
                          </w:rPr>
                          <m:t>2</m:t>
                        </m:r>
                      </m:sub>
                    </m:sSub>
                    <m:d>
                      <m:dPr>
                        <m:ctrlPr>
                          <w:rPr>
                            <w:rFonts w:ascii="Cambria Math" w:hAnsi="Cambria Math"/>
                            <w:i/>
                            <w:sz w:val="13"/>
                            <w:szCs w:val="13"/>
                            <w:lang w:eastAsia="zh-CN"/>
                          </w:rPr>
                        </m:ctrlPr>
                      </m:dPr>
                      <m:e>
                        <m:m>
                          <m:mPr>
                            <m:mcs>
                              <m:mc>
                                <m:mcPr>
                                  <m:count m:val="1"/>
                                  <m:mcJc m:val="center"/>
                                </m:mcPr>
                              </m:mc>
                            </m:mcs>
                            <m:ctrlPr>
                              <w:rPr>
                                <w:rFonts w:ascii="Cambria Math" w:hAnsi="Cambria Math"/>
                                <w:i/>
                                <w:sz w:val="13"/>
                                <w:szCs w:val="13"/>
                                <w:lang w:eastAsia="zh-CN"/>
                              </w:rPr>
                            </m:ctrlPr>
                          </m:mPr>
                          <m:mr>
                            <m:e>
                              <m:sSub>
                                <m:sSubPr>
                                  <m:ctrlPr>
                                    <w:rPr>
                                      <w:rFonts w:ascii="Cambria Math" w:hAnsi="Cambria Math"/>
                                      <w:i/>
                                      <w:sz w:val="13"/>
                                      <w:szCs w:val="13"/>
                                      <w:lang w:eastAsia="zh-CN"/>
                                    </w:rPr>
                                  </m:ctrlPr>
                                </m:sSubPr>
                                <m:e>
                                  <m:r>
                                    <w:rPr>
                                      <w:rFonts w:ascii="Cambria Math" w:hAnsi="Cambria Math"/>
                                      <w:sz w:val="13"/>
                                      <w:szCs w:val="13"/>
                                      <w:lang w:eastAsia="zh-CN"/>
                                    </w:rPr>
                                    <m:t>N</m:t>
                                  </m:r>
                                </m:e>
                                <m:sub>
                                  <m:r>
                                    <w:rPr>
                                      <w:rFonts w:ascii="Cambria Math" w:hAnsi="Cambria Math"/>
                                      <w:sz w:val="13"/>
                                      <w:szCs w:val="13"/>
                                      <w:lang w:eastAsia="zh-CN"/>
                                    </w:rPr>
                                    <m:t>3</m:t>
                                  </m:r>
                                </m:sub>
                              </m:sSub>
                              <m:r>
                                <w:rPr>
                                  <w:rFonts w:ascii="Cambria Math" w:hAnsi="Cambria Math"/>
                                  <w:sz w:val="13"/>
                                  <w:szCs w:val="13"/>
                                  <w:lang w:eastAsia="zh-CN"/>
                                </w:rPr>
                                <m:t>-1</m:t>
                              </m:r>
                            </m:e>
                          </m:mr>
                          <m:mr>
                            <m:e>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2</m:t>
                                  </m:r>
                                </m:sub>
                              </m:sSub>
                              <m:r>
                                <w:rPr>
                                  <w:rFonts w:ascii="Cambria Math" w:hAnsi="Cambria Math"/>
                                  <w:sz w:val="13"/>
                                  <w:szCs w:val="13"/>
                                  <w:lang w:eastAsia="zh-CN"/>
                                </w:rPr>
                                <m:t>-1</m:t>
                              </m:r>
                            </m:e>
                          </m:mr>
                        </m:m>
                      </m:e>
                    </m:d>
                  </m:e>
                </m:d>
              </m:oMath>
            </m:oMathPara>
          </w:p>
        </w:tc>
        <w:tc>
          <w:tcPr>
            <w:tcW w:w="550" w:type="pct"/>
          </w:tcPr>
          <w:p w14:paraId="4F7DFEA6" w14:textId="77777777" w:rsidR="002D652C" w:rsidRPr="00ED4AF8" w:rsidRDefault="002D652C" w:rsidP="002D652C">
            <w:pPr>
              <w:rPr>
                <w:sz w:val="13"/>
                <w:szCs w:val="13"/>
                <w:lang w:eastAsia="zh-CN"/>
              </w:rPr>
            </w:pPr>
            <w:r w:rsidRPr="00ED4AF8">
              <w:rPr>
                <w:sz w:val="13"/>
                <w:szCs w:val="13"/>
                <w:lang w:eastAsia="zh-CN"/>
              </w:rPr>
              <w:t>N/A</w:t>
            </w:r>
          </w:p>
        </w:tc>
        <w:tc>
          <w:tcPr>
            <w:tcW w:w="550" w:type="pct"/>
            <w:gridSpan w:val="2"/>
          </w:tcPr>
          <w:p w14:paraId="2F9F13ED" w14:textId="77777777" w:rsidR="002D652C" w:rsidRPr="00ED4AF8" w:rsidRDefault="002D652C" w:rsidP="002D652C">
            <w:pPr>
              <w:rPr>
                <w:sz w:val="13"/>
                <w:szCs w:val="13"/>
                <w:lang w:eastAsia="zh-CN"/>
              </w:rPr>
            </w:pPr>
            <w:r w:rsidRPr="00ED4AF8">
              <w:rPr>
                <w:sz w:val="13"/>
                <w:szCs w:val="13"/>
                <w:lang w:eastAsia="zh-CN"/>
              </w:rPr>
              <w:t>N/A</w:t>
            </w:r>
          </w:p>
        </w:tc>
        <w:tc>
          <w:tcPr>
            <w:tcW w:w="407" w:type="pct"/>
            <w:gridSpan w:val="2"/>
          </w:tcPr>
          <w:p w14:paraId="04CC3AFA" w14:textId="77777777" w:rsidR="002D652C" w:rsidRPr="00ED4AF8" w:rsidRDefault="002D652C" w:rsidP="002D652C">
            <w:pPr>
              <w:rPr>
                <w:sz w:val="13"/>
                <w:szCs w:val="13"/>
                <w:lang w:eastAsia="zh-CN"/>
              </w:rPr>
            </w:pPr>
            <m:oMathPara>
              <m:oMath>
                <m:r>
                  <w:rPr>
                    <w:rFonts w:ascii="Cambria Math" w:hAnsi="Cambria Math"/>
                    <w:sz w:val="13"/>
                    <w:szCs w:val="13"/>
                    <w:lang w:eastAsia="zh-CN"/>
                  </w:rPr>
                  <m:t>3(</m:t>
                </m:r>
                <m:sSup>
                  <m:sSupPr>
                    <m:ctrlPr>
                      <w:rPr>
                        <w:rFonts w:ascii="Cambria Math" w:hAnsi="Cambria Math"/>
                        <w:i/>
                        <w:sz w:val="13"/>
                        <w:szCs w:val="13"/>
                        <w:lang w:eastAsia="zh-CN"/>
                      </w:rPr>
                    </m:ctrlPr>
                  </m:sSupPr>
                  <m:e>
                    <m:r>
                      <w:rPr>
                        <w:rFonts w:ascii="Cambria Math" w:hAnsi="Cambria Math"/>
                        <w:sz w:val="13"/>
                        <w:szCs w:val="13"/>
                        <w:lang w:eastAsia="zh-CN"/>
                      </w:rPr>
                      <m:t>K</m:t>
                    </m:r>
                  </m:e>
                  <m:sup>
                    <m:r>
                      <w:rPr>
                        <w:rFonts w:ascii="Cambria Math" w:hAnsi="Cambria Math"/>
                        <w:sz w:val="13"/>
                        <w:szCs w:val="13"/>
                        <w:lang w:eastAsia="zh-CN"/>
                      </w:rPr>
                      <m:t>NZ</m:t>
                    </m:r>
                  </m:sup>
                </m:sSup>
                <m:r>
                  <w:rPr>
                    <w:rFonts w:ascii="Cambria Math" w:hAnsi="Cambria Math"/>
                    <w:sz w:val="13"/>
                    <w:szCs w:val="13"/>
                    <w:lang w:eastAsia="zh-CN"/>
                  </w:rPr>
                  <m:t>-2)</m:t>
                </m:r>
              </m:oMath>
            </m:oMathPara>
          </w:p>
        </w:tc>
        <w:tc>
          <w:tcPr>
            <w:tcW w:w="407" w:type="pct"/>
          </w:tcPr>
          <w:p w14:paraId="29FF2E10" w14:textId="77777777" w:rsidR="002D652C" w:rsidRPr="00ED4AF8" w:rsidRDefault="002D652C" w:rsidP="002D652C">
            <w:pPr>
              <w:rPr>
                <w:sz w:val="13"/>
                <w:szCs w:val="13"/>
                <w:lang w:eastAsia="zh-CN"/>
              </w:rPr>
            </w:pPr>
            <m:oMathPara>
              <m:oMath>
                <m:r>
                  <w:rPr>
                    <w:rFonts w:ascii="Cambria Math" w:hAnsi="Cambria Math"/>
                    <w:sz w:val="13"/>
                    <w:szCs w:val="13"/>
                    <w:lang w:eastAsia="zh-CN"/>
                  </w:rPr>
                  <m:t>4(</m:t>
                </m:r>
                <m:sSup>
                  <m:sSupPr>
                    <m:ctrlPr>
                      <w:rPr>
                        <w:rFonts w:ascii="Cambria Math" w:hAnsi="Cambria Math"/>
                        <w:i/>
                        <w:sz w:val="13"/>
                        <w:szCs w:val="13"/>
                        <w:lang w:eastAsia="zh-CN"/>
                      </w:rPr>
                    </m:ctrlPr>
                  </m:sSupPr>
                  <m:e>
                    <m:r>
                      <w:rPr>
                        <w:rFonts w:ascii="Cambria Math" w:hAnsi="Cambria Math"/>
                        <w:sz w:val="13"/>
                        <w:szCs w:val="13"/>
                        <w:lang w:eastAsia="zh-CN"/>
                      </w:rPr>
                      <m:t>K</m:t>
                    </m:r>
                  </m:e>
                  <m:sup>
                    <m:r>
                      <w:rPr>
                        <w:rFonts w:ascii="Cambria Math" w:hAnsi="Cambria Math"/>
                        <w:sz w:val="13"/>
                        <w:szCs w:val="13"/>
                        <w:lang w:eastAsia="zh-CN"/>
                      </w:rPr>
                      <m:t>NZ</m:t>
                    </m:r>
                  </m:sup>
                </m:sSup>
                <m:r>
                  <w:rPr>
                    <w:rFonts w:ascii="Cambria Math" w:hAnsi="Cambria Math"/>
                    <w:sz w:val="13"/>
                    <w:szCs w:val="13"/>
                    <w:lang w:eastAsia="zh-CN"/>
                  </w:rPr>
                  <m:t>-2)</m:t>
                </m:r>
              </m:oMath>
            </m:oMathPara>
          </w:p>
        </w:tc>
        <w:tc>
          <w:tcPr>
            <w:tcW w:w="405" w:type="pct"/>
          </w:tcPr>
          <w:p w14:paraId="3D96D9DB" w14:textId="77777777" w:rsidR="002D652C" w:rsidRPr="00ED4AF8" w:rsidRDefault="002D652C" w:rsidP="002D652C">
            <w:pPr>
              <w:rPr>
                <w:sz w:val="13"/>
                <w:szCs w:val="13"/>
                <w:lang w:eastAsia="zh-CN"/>
              </w:rPr>
            </w:pPr>
            <m:oMathPara>
              <m:oMath>
                <m:r>
                  <w:rPr>
                    <w:rFonts w:ascii="Cambria Math" w:hAnsi="Cambria Math"/>
                    <w:sz w:val="13"/>
                    <w:szCs w:val="13"/>
                    <w:lang w:eastAsia="zh-CN"/>
                  </w:rPr>
                  <m:t>4L</m:t>
                </m:r>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2</m:t>
                    </m:r>
                  </m:sub>
                </m:sSub>
              </m:oMath>
            </m:oMathPara>
          </w:p>
        </w:tc>
      </w:tr>
      <w:tr w:rsidR="002D652C" w:rsidRPr="00ED4AF8" w14:paraId="350CEC16" w14:textId="77777777" w:rsidTr="0079517B">
        <w:tc>
          <w:tcPr>
            <w:tcW w:w="299" w:type="pct"/>
          </w:tcPr>
          <w:p w14:paraId="5F45428F" w14:textId="77777777" w:rsidR="002D652C" w:rsidRPr="00ED4AF8" w:rsidRDefault="002D652C" w:rsidP="002D652C">
            <w:pPr>
              <w:jc w:val="center"/>
              <w:rPr>
                <w:sz w:val="13"/>
                <w:szCs w:val="13"/>
                <w:lang w:eastAsia="zh-CN"/>
              </w:rPr>
            </w:pPr>
            <w:r w:rsidRPr="00ED4AF8">
              <w:rPr>
                <w:sz w:val="13"/>
                <w:szCs w:val="13"/>
                <w:lang w:eastAsia="zh-CN"/>
              </w:rPr>
              <w:t>Rank=3</w:t>
            </w:r>
          </w:p>
          <w:p w14:paraId="7F1744A2" w14:textId="77777777" w:rsidR="002D652C" w:rsidRPr="00ED4AF8" w:rsidRDefault="00000000" w:rsidP="002D652C">
            <w:pPr>
              <w:rPr>
                <w:sz w:val="13"/>
                <w:szCs w:val="13"/>
                <w:lang w:eastAsia="zh-CN"/>
              </w:rPr>
            </w:pPr>
            <m:oMathPara>
              <m:oMath>
                <m:sSub>
                  <m:sSubPr>
                    <m:ctrlPr>
                      <w:rPr>
                        <w:rFonts w:ascii="Cambria Math" w:hAnsi="Cambria Math" w:cs="SimSun"/>
                        <w:i/>
                        <w:sz w:val="13"/>
                        <w:szCs w:val="13"/>
                      </w:rPr>
                    </m:ctrlPr>
                  </m:sSubPr>
                  <m:e>
                    <m:r>
                      <w:rPr>
                        <w:rFonts w:ascii="Cambria Math" w:hAnsi="Cambria Math" w:hint="eastAsia"/>
                        <w:sz w:val="13"/>
                        <w:szCs w:val="13"/>
                      </w:rPr>
                      <m:t>N</m:t>
                    </m:r>
                  </m:e>
                  <m:sub>
                    <m:r>
                      <w:rPr>
                        <w:rFonts w:ascii="Cambria Math" w:hAnsi="Cambria Math" w:hint="eastAsia"/>
                        <w:sz w:val="13"/>
                        <w:szCs w:val="13"/>
                      </w:rPr>
                      <m:t>3</m:t>
                    </m:r>
                  </m:sub>
                </m:sSub>
                <m:r>
                  <w:rPr>
                    <w:rFonts w:ascii="Cambria Math" w:hAnsi="Cambria Math" w:hint="eastAsia"/>
                    <w:sz w:val="13"/>
                    <w:szCs w:val="13"/>
                  </w:rPr>
                  <m:t>≤</m:t>
                </m:r>
                <m:r>
                  <w:rPr>
                    <w:rFonts w:ascii="Cambria Math" w:hAnsi="Cambria Math" w:hint="eastAsia"/>
                    <w:sz w:val="13"/>
                    <w:szCs w:val="13"/>
                  </w:rPr>
                  <m:t>19</m:t>
                </m:r>
              </m:oMath>
            </m:oMathPara>
          </w:p>
        </w:tc>
        <w:tc>
          <w:tcPr>
            <w:tcW w:w="217" w:type="pct"/>
          </w:tcPr>
          <w:p w14:paraId="3AB0EF24" w14:textId="77777777" w:rsidR="002D652C" w:rsidRPr="00ED4AF8" w:rsidRDefault="002D652C" w:rsidP="002D652C">
            <w:pPr>
              <w:rPr>
                <w:sz w:val="13"/>
                <w:szCs w:val="13"/>
                <w:lang w:eastAsia="zh-CN"/>
              </w:rPr>
            </w:pPr>
            <w:r w:rsidRPr="00ED4AF8">
              <w:rPr>
                <w:sz w:val="13"/>
                <w:szCs w:val="13"/>
                <w:lang w:eastAsia="zh-CN"/>
              </w:rPr>
              <w:t>4</w:t>
            </w:r>
          </w:p>
        </w:tc>
        <w:tc>
          <w:tcPr>
            <w:tcW w:w="217" w:type="pct"/>
          </w:tcPr>
          <w:p w14:paraId="30D30E52" w14:textId="77777777" w:rsidR="002D652C" w:rsidRPr="00ED4AF8" w:rsidRDefault="002D652C" w:rsidP="002D652C">
            <w:pPr>
              <w:rPr>
                <w:sz w:val="13"/>
                <w:szCs w:val="13"/>
                <w:lang w:eastAsia="zh-CN"/>
              </w:rPr>
            </w:pPr>
            <w:r w:rsidRPr="00ED4AF8">
              <w:rPr>
                <w:sz w:val="13"/>
                <w:szCs w:val="13"/>
                <w:lang w:eastAsia="zh-CN"/>
              </w:rPr>
              <w:t>4</w:t>
            </w:r>
          </w:p>
        </w:tc>
        <w:tc>
          <w:tcPr>
            <w:tcW w:w="215" w:type="pct"/>
            <w:gridSpan w:val="2"/>
          </w:tcPr>
          <w:p w14:paraId="2BD93C41" w14:textId="77777777" w:rsidR="002D652C" w:rsidRPr="00ED4AF8" w:rsidRDefault="002D652C" w:rsidP="002D652C">
            <w:pPr>
              <w:rPr>
                <w:sz w:val="13"/>
                <w:szCs w:val="13"/>
                <w:lang w:eastAsia="zh-CN"/>
              </w:rPr>
            </w:pPr>
            <w:r w:rsidRPr="00ED4AF8">
              <w:rPr>
                <w:sz w:val="13"/>
                <w:szCs w:val="13"/>
                <w:lang w:eastAsia="zh-CN"/>
              </w:rPr>
              <w:t>4</w:t>
            </w:r>
          </w:p>
        </w:tc>
        <w:tc>
          <w:tcPr>
            <w:tcW w:w="217" w:type="pct"/>
          </w:tcPr>
          <w:p w14:paraId="47E942A2" w14:textId="77777777" w:rsidR="002D652C" w:rsidRPr="00ED4AF8" w:rsidRDefault="002D652C" w:rsidP="002D652C">
            <w:pPr>
              <w:rPr>
                <w:sz w:val="13"/>
                <w:szCs w:val="13"/>
                <w:lang w:eastAsia="zh-CN"/>
              </w:rPr>
            </w:pPr>
            <w:r w:rsidRPr="00ED4AF8">
              <w:rPr>
                <w:sz w:val="13"/>
                <w:szCs w:val="13"/>
                <w:lang w:eastAsia="zh-CN"/>
              </w:rPr>
              <w:t>N/A</w:t>
            </w:r>
          </w:p>
        </w:tc>
        <w:tc>
          <w:tcPr>
            <w:tcW w:w="418" w:type="pct"/>
          </w:tcPr>
          <w:p w14:paraId="5AAE2375" w14:textId="77777777" w:rsidR="002D652C" w:rsidRPr="00ED4AF8" w:rsidRDefault="002D652C" w:rsidP="002D652C">
            <w:pPr>
              <w:rPr>
                <w:sz w:val="13"/>
                <w:szCs w:val="13"/>
                <w:lang w:eastAsia="zh-CN"/>
              </w:rPr>
            </w:pPr>
            <w:r w:rsidRPr="00ED4AF8">
              <w:rPr>
                <w:sz w:val="13"/>
                <w:szCs w:val="13"/>
                <w:lang w:eastAsia="zh-CN"/>
              </w:rPr>
              <w:t>N/A</w:t>
            </w:r>
          </w:p>
        </w:tc>
        <w:tc>
          <w:tcPr>
            <w:tcW w:w="550" w:type="pct"/>
            <w:gridSpan w:val="2"/>
          </w:tcPr>
          <w:p w14:paraId="65931AD7" w14:textId="77777777" w:rsidR="002D652C" w:rsidRPr="00ED4AF8" w:rsidRDefault="00000000" w:rsidP="002D652C">
            <w:pPr>
              <w:rPr>
                <w:sz w:val="13"/>
                <w:szCs w:val="13"/>
                <w:lang w:eastAsia="zh-CN"/>
              </w:rPr>
            </w:pPr>
            <m:oMathPara>
              <m:oMath>
                <m:d>
                  <m:dPr>
                    <m:begChr m:val="⌈"/>
                    <m:endChr m:val="⌉"/>
                    <m:ctrlPr>
                      <w:rPr>
                        <w:rFonts w:ascii="Cambria Math" w:hAnsi="Cambria Math"/>
                        <w:i/>
                        <w:sz w:val="13"/>
                        <w:szCs w:val="13"/>
                        <w:lang w:eastAsia="zh-CN"/>
                      </w:rPr>
                    </m:ctrlPr>
                  </m:dPr>
                  <m:e>
                    <m:sSub>
                      <m:sSubPr>
                        <m:ctrlPr>
                          <w:rPr>
                            <w:rFonts w:ascii="Cambria Math" w:hAnsi="Cambria Math"/>
                            <w:i/>
                            <w:sz w:val="13"/>
                            <w:szCs w:val="13"/>
                            <w:lang w:eastAsia="zh-CN"/>
                          </w:rPr>
                        </m:ctrlPr>
                      </m:sSubPr>
                      <m:e>
                        <m:r>
                          <m:rPr>
                            <m:sty m:val="p"/>
                          </m:rPr>
                          <w:rPr>
                            <w:rFonts w:ascii="Cambria Math" w:hAnsi="Cambria Math"/>
                            <w:sz w:val="13"/>
                            <w:szCs w:val="13"/>
                            <w:lang w:eastAsia="zh-CN"/>
                          </w:rPr>
                          <m:t>log</m:t>
                        </m:r>
                      </m:e>
                      <m:sub>
                        <m:r>
                          <w:rPr>
                            <w:rFonts w:ascii="Cambria Math" w:hAnsi="Cambria Math"/>
                            <w:sz w:val="13"/>
                            <w:szCs w:val="13"/>
                            <w:lang w:eastAsia="zh-CN"/>
                          </w:rPr>
                          <m:t>2</m:t>
                        </m:r>
                      </m:sub>
                    </m:sSub>
                    <m:d>
                      <m:dPr>
                        <m:ctrlPr>
                          <w:rPr>
                            <w:rFonts w:ascii="Cambria Math" w:hAnsi="Cambria Math"/>
                            <w:i/>
                            <w:sz w:val="13"/>
                            <w:szCs w:val="13"/>
                            <w:lang w:eastAsia="zh-CN"/>
                          </w:rPr>
                        </m:ctrlPr>
                      </m:dPr>
                      <m:e>
                        <m:m>
                          <m:mPr>
                            <m:mcs>
                              <m:mc>
                                <m:mcPr>
                                  <m:count m:val="1"/>
                                  <m:mcJc m:val="center"/>
                                </m:mcPr>
                              </m:mc>
                            </m:mcs>
                            <m:ctrlPr>
                              <w:rPr>
                                <w:rFonts w:ascii="Cambria Math" w:hAnsi="Cambria Math"/>
                                <w:i/>
                                <w:sz w:val="13"/>
                                <w:szCs w:val="13"/>
                                <w:lang w:eastAsia="zh-CN"/>
                              </w:rPr>
                            </m:ctrlPr>
                          </m:mPr>
                          <m:mr>
                            <m:e>
                              <m:sSub>
                                <m:sSubPr>
                                  <m:ctrlPr>
                                    <w:rPr>
                                      <w:rFonts w:ascii="Cambria Math" w:hAnsi="Cambria Math"/>
                                      <w:i/>
                                      <w:sz w:val="13"/>
                                      <w:szCs w:val="13"/>
                                      <w:lang w:eastAsia="zh-CN"/>
                                    </w:rPr>
                                  </m:ctrlPr>
                                </m:sSubPr>
                                <m:e>
                                  <m:r>
                                    <w:rPr>
                                      <w:rFonts w:ascii="Cambria Math" w:hAnsi="Cambria Math"/>
                                      <w:sz w:val="13"/>
                                      <w:szCs w:val="13"/>
                                      <w:lang w:eastAsia="zh-CN"/>
                                    </w:rPr>
                                    <m:t>N</m:t>
                                  </m:r>
                                </m:e>
                                <m:sub>
                                  <m:r>
                                    <w:rPr>
                                      <w:rFonts w:ascii="Cambria Math" w:hAnsi="Cambria Math"/>
                                      <w:sz w:val="13"/>
                                      <w:szCs w:val="13"/>
                                      <w:lang w:eastAsia="zh-CN"/>
                                    </w:rPr>
                                    <m:t>3</m:t>
                                  </m:r>
                                </m:sub>
                              </m:sSub>
                              <m:r>
                                <w:rPr>
                                  <w:rFonts w:ascii="Cambria Math" w:hAnsi="Cambria Math"/>
                                  <w:sz w:val="13"/>
                                  <w:szCs w:val="13"/>
                                  <w:lang w:eastAsia="zh-CN"/>
                                </w:rPr>
                                <m:t>-1</m:t>
                              </m:r>
                            </m:e>
                          </m:mr>
                          <m:mr>
                            <m:e>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3</m:t>
                                  </m:r>
                                </m:sub>
                              </m:sSub>
                              <m:r>
                                <w:rPr>
                                  <w:rFonts w:ascii="Cambria Math" w:hAnsi="Cambria Math"/>
                                  <w:sz w:val="13"/>
                                  <w:szCs w:val="13"/>
                                  <w:lang w:eastAsia="zh-CN"/>
                                </w:rPr>
                                <m:t>-1</m:t>
                              </m:r>
                            </m:e>
                          </m:mr>
                        </m:m>
                      </m:e>
                    </m:d>
                  </m:e>
                </m:d>
              </m:oMath>
            </m:oMathPara>
          </w:p>
        </w:tc>
        <w:tc>
          <w:tcPr>
            <w:tcW w:w="550" w:type="pct"/>
            <w:gridSpan w:val="2"/>
          </w:tcPr>
          <w:p w14:paraId="5779940E" w14:textId="77777777" w:rsidR="002D652C" w:rsidRPr="00ED4AF8" w:rsidRDefault="00000000" w:rsidP="002D652C">
            <w:pPr>
              <w:rPr>
                <w:sz w:val="13"/>
                <w:szCs w:val="13"/>
                <w:lang w:eastAsia="zh-CN"/>
              </w:rPr>
            </w:pPr>
            <m:oMathPara>
              <m:oMath>
                <m:d>
                  <m:dPr>
                    <m:begChr m:val="⌈"/>
                    <m:endChr m:val="⌉"/>
                    <m:ctrlPr>
                      <w:rPr>
                        <w:rFonts w:ascii="Cambria Math" w:hAnsi="Cambria Math"/>
                        <w:i/>
                        <w:sz w:val="13"/>
                        <w:szCs w:val="13"/>
                        <w:lang w:eastAsia="zh-CN"/>
                      </w:rPr>
                    </m:ctrlPr>
                  </m:dPr>
                  <m:e>
                    <m:sSub>
                      <m:sSubPr>
                        <m:ctrlPr>
                          <w:rPr>
                            <w:rFonts w:ascii="Cambria Math" w:hAnsi="Cambria Math"/>
                            <w:i/>
                            <w:sz w:val="13"/>
                            <w:szCs w:val="13"/>
                            <w:lang w:eastAsia="zh-CN"/>
                          </w:rPr>
                        </m:ctrlPr>
                      </m:sSubPr>
                      <m:e>
                        <m:r>
                          <m:rPr>
                            <m:sty m:val="p"/>
                          </m:rPr>
                          <w:rPr>
                            <w:rFonts w:ascii="Cambria Math" w:hAnsi="Cambria Math"/>
                            <w:sz w:val="13"/>
                            <w:szCs w:val="13"/>
                            <w:lang w:eastAsia="zh-CN"/>
                          </w:rPr>
                          <m:t>log</m:t>
                        </m:r>
                      </m:e>
                      <m:sub>
                        <m:r>
                          <w:rPr>
                            <w:rFonts w:ascii="Cambria Math" w:hAnsi="Cambria Math"/>
                            <w:sz w:val="13"/>
                            <w:szCs w:val="13"/>
                            <w:lang w:eastAsia="zh-CN"/>
                          </w:rPr>
                          <m:t>2</m:t>
                        </m:r>
                      </m:sub>
                    </m:sSub>
                    <m:d>
                      <m:dPr>
                        <m:ctrlPr>
                          <w:rPr>
                            <w:rFonts w:ascii="Cambria Math" w:hAnsi="Cambria Math"/>
                            <w:i/>
                            <w:sz w:val="13"/>
                            <w:szCs w:val="13"/>
                            <w:lang w:eastAsia="zh-CN"/>
                          </w:rPr>
                        </m:ctrlPr>
                      </m:dPr>
                      <m:e>
                        <m:m>
                          <m:mPr>
                            <m:mcs>
                              <m:mc>
                                <m:mcPr>
                                  <m:count m:val="1"/>
                                  <m:mcJc m:val="center"/>
                                </m:mcPr>
                              </m:mc>
                            </m:mcs>
                            <m:ctrlPr>
                              <w:rPr>
                                <w:rFonts w:ascii="Cambria Math" w:hAnsi="Cambria Math"/>
                                <w:i/>
                                <w:sz w:val="13"/>
                                <w:szCs w:val="13"/>
                                <w:lang w:eastAsia="zh-CN"/>
                              </w:rPr>
                            </m:ctrlPr>
                          </m:mPr>
                          <m:mr>
                            <m:e>
                              <m:sSub>
                                <m:sSubPr>
                                  <m:ctrlPr>
                                    <w:rPr>
                                      <w:rFonts w:ascii="Cambria Math" w:hAnsi="Cambria Math"/>
                                      <w:i/>
                                      <w:sz w:val="13"/>
                                      <w:szCs w:val="13"/>
                                      <w:lang w:eastAsia="zh-CN"/>
                                    </w:rPr>
                                  </m:ctrlPr>
                                </m:sSubPr>
                                <m:e>
                                  <m:r>
                                    <w:rPr>
                                      <w:rFonts w:ascii="Cambria Math" w:hAnsi="Cambria Math"/>
                                      <w:sz w:val="13"/>
                                      <w:szCs w:val="13"/>
                                      <w:lang w:eastAsia="zh-CN"/>
                                    </w:rPr>
                                    <m:t>N</m:t>
                                  </m:r>
                                </m:e>
                                <m:sub>
                                  <m:r>
                                    <w:rPr>
                                      <w:rFonts w:ascii="Cambria Math" w:hAnsi="Cambria Math"/>
                                      <w:sz w:val="13"/>
                                      <w:szCs w:val="13"/>
                                      <w:lang w:eastAsia="zh-CN"/>
                                    </w:rPr>
                                    <m:t>3</m:t>
                                  </m:r>
                                </m:sub>
                              </m:sSub>
                              <m:r>
                                <w:rPr>
                                  <w:rFonts w:ascii="Cambria Math" w:hAnsi="Cambria Math"/>
                                  <w:sz w:val="13"/>
                                  <w:szCs w:val="13"/>
                                  <w:lang w:eastAsia="zh-CN"/>
                                </w:rPr>
                                <m:t>-1</m:t>
                              </m:r>
                            </m:e>
                          </m:mr>
                          <m:mr>
                            <m:e>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3</m:t>
                                  </m:r>
                                </m:sub>
                              </m:sSub>
                              <m:r>
                                <w:rPr>
                                  <w:rFonts w:ascii="Cambria Math" w:hAnsi="Cambria Math"/>
                                  <w:sz w:val="13"/>
                                  <w:szCs w:val="13"/>
                                  <w:lang w:eastAsia="zh-CN"/>
                                </w:rPr>
                                <m:t>-1</m:t>
                              </m:r>
                            </m:e>
                          </m:mr>
                        </m:m>
                      </m:e>
                    </m:d>
                  </m:e>
                </m:d>
              </m:oMath>
            </m:oMathPara>
          </w:p>
        </w:tc>
        <w:tc>
          <w:tcPr>
            <w:tcW w:w="550" w:type="pct"/>
          </w:tcPr>
          <w:p w14:paraId="6E31B0C7" w14:textId="77777777" w:rsidR="002D652C" w:rsidRPr="00ED4AF8" w:rsidRDefault="00000000" w:rsidP="002D652C">
            <w:pPr>
              <w:rPr>
                <w:sz w:val="13"/>
                <w:szCs w:val="13"/>
                <w:lang w:eastAsia="zh-CN"/>
              </w:rPr>
            </w:pPr>
            <m:oMathPara>
              <m:oMath>
                <m:d>
                  <m:dPr>
                    <m:begChr m:val="⌈"/>
                    <m:endChr m:val="⌉"/>
                    <m:ctrlPr>
                      <w:rPr>
                        <w:rFonts w:ascii="Cambria Math" w:hAnsi="Cambria Math"/>
                        <w:i/>
                        <w:sz w:val="13"/>
                        <w:szCs w:val="13"/>
                        <w:lang w:eastAsia="zh-CN"/>
                      </w:rPr>
                    </m:ctrlPr>
                  </m:dPr>
                  <m:e>
                    <m:sSub>
                      <m:sSubPr>
                        <m:ctrlPr>
                          <w:rPr>
                            <w:rFonts w:ascii="Cambria Math" w:hAnsi="Cambria Math"/>
                            <w:i/>
                            <w:sz w:val="13"/>
                            <w:szCs w:val="13"/>
                            <w:lang w:eastAsia="zh-CN"/>
                          </w:rPr>
                        </m:ctrlPr>
                      </m:sSubPr>
                      <m:e>
                        <m:r>
                          <m:rPr>
                            <m:sty m:val="p"/>
                          </m:rPr>
                          <w:rPr>
                            <w:rFonts w:ascii="Cambria Math" w:hAnsi="Cambria Math"/>
                            <w:sz w:val="13"/>
                            <w:szCs w:val="13"/>
                            <w:lang w:eastAsia="zh-CN"/>
                          </w:rPr>
                          <m:t>log</m:t>
                        </m:r>
                      </m:e>
                      <m:sub>
                        <m:r>
                          <w:rPr>
                            <w:rFonts w:ascii="Cambria Math" w:hAnsi="Cambria Math"/>
                            <w:sz w:val="13"/>
                            <w:szCs w:val="13"/>
                            <w:lang w:eastAsia="zh-CN"/>
                          </w:rPr>
                          <m:t>2</m:t>
                        </m:r>
                      </m:sub>
                    </m:sSub>
                    <m:d>
                      <m:dPr>
                        <m:ctrlPr>
                          <w:rPr>
                            <w:rFonts w:ascii="Cambria Math" w:hAnsi="Cambria Math"/>
                            <w:i/>
                            <w:sz w:val="13"/>
                            <w:szCs w:val="13"/>
                            <w:lang w:eastAsia="zh-CN"/>
                          </w:rPr>
                        </m:ctrlPr>
                      </m:dPr>
                      <m:e>
                        <m:m>
                          <m:mPr>
                            <m:mcs>
                              <m:mc>
                                <m:mcPr>
                                  <m:count m:val="1"/>
                                  <m:mcJc m:val="center"/>
                                </m:mcPr>
                              </m:mc>
                            </m:mcs>
                            <m:ctrlPr>
                              <w:rPr>
                                <w:rFonts w:ascii="Cambria Math" w:hAnsi="Cambria Math"/>
                                <w:i/>
                                <w:sz w:val="13"/>
                                <w:szCs w:val="13"/>
                                <w:lang w:eastAsia="zh-CN"/>
                              </w:rPr>
                            </m:ctrlPr>
                          </m:mPr>
                          <m:mr>
                            <m:e>
                              <m:sSub>
                                <m:sSubPr>
                                  <m:ctrlPr>
                                    <w:rPr>
                                      <w:rFonts w:ascii="Cambria Math" w:hAnsi="Cambria Math"/>
                                      <w:i/>
                                      <w:sz w:val="13"/>
                                      <w:szCs w:val="13"/>
                                      <w:lang w:eastAsia="zh-CN"/>
                                    </w:rPr>
                                  </m:ctrlPr>
                                </m:sSubPr>
                                <m:e>
                                  <m:r>
                                    <w:rPr>
                                      <w:rFonts w:ascii="Cambria Math" w:hAnsi="Cambria Math"/>
                                      <w:sz w:val="13"/>
                                      <w:szCs w:val="13"/>
                                      <w:lang w:eastAsia="zh-CN"/>
                                    </w:rPr>
                                    <m:t>N</m:t>
                                  </m:r>
                                </m:e>
                                <m:sub>
                                  <m:r>
                                    <w:rPr>
                                      <w:rFonts w:ascii="Cambria Math" w:hAnsi="Cambria Math"/>
                                      <w:sz w:val="13"/>
                                      <w:szCs w:val="13"/>
                                      <w:lang w:eastAsia="zh-CN"/>
                                    </w:rPr>
                                    <m:t>3</m:t>
                                  </m:r>
                                </m:sub>
                              </m:sSub>
                              <m:r>
                                <w:rPr>
                                  <w:rFonts w:ascii="Cambria Math" w:hAnsi="Cambria Math"/>
                                  <w:sz w:val="13"/>
                                  <w:szCs w:val="13"/>
                                  <w:lang w:eastAsia="zh-CN"/>
                                </w:rPr>
                                <m:t>-1</m:t>
                              </m:r>
                            </m:e>
                          </m:mr>
                          <m:mr>
                            <m:e>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3</m:t>
                                  </m:r>
                                </m:sub>
                              </m:sSub>
                              <m:r>
                                <w:rPr>
                                  <w:rFonts w:ascii="Cambria Math" w:hAnsi="Cambria Math"/>
                                  <w:sz w:val="13"/>
                                  <w:szCs w:val="13"/>
                                  <w:lang w:eastAsia="zh-CN"/>
                                </w:rPr>
                                <m:t>-1</m:t>
                              </m:r>
                            </m:e>
                          </m:mr>
                        </m:m>
                      </m:e>
                    </m:d>
                  </m:e>
                </m:d>
              </m:oMath>
            </m:oMathPara>
          </w:p>
        </w:tc>
        <w:tc>
          <w:tcPr>
            <w:tcW w:w="550" w:type="pct"/>
            <w:gridSpan w:val="2"/>
          </w:tcPr>
          <w:p w14:paraId="0357BE61" w14:textId="77777777" w:rsidR="002D652C" w:rsidRPr="00ED4AF8" w:rsidRDefault="002D652C" w:rsidP="002D652C">
            <w:pPr>
              <w:rPr>
                <w:sz w:val="13"/>
                <w:szCs w:val="13"/>
                <w:lang w:eastAsia="zh-CN"/>
              </w:rPr>
            </w:pPr>
            <w:r w:rsidRPr="00ED4AF8">
              <w:rPr>
                <w:sz w:val="13"/>
                <w:szCs w:val="13"/>
                <w:lang w:eastAsia="zh-CN"/>
              </w:rPr>
              <w:t>N/A</w:t>
            </w:r>
          </w:p>
        </w:tc>
        <w:tc>
          <w:tcPr>
            <w:tcW w:w="407" w:type="pct"/>
            <w:gridSpan w:val="2"/>
          </w:tcPr>
          <w:p w14:paraId="582F3AEC" w14:textId="77777777" w:rsidR="002D652C" w:rsidRPr="00ED4AF8" w:rsidRDefault="002D652C" w:rsidP="002D652C">
            <w:pPr>
              <w:rPr>
                <w:sz w:val="13"/>
                <w:szCs w:val="13"/>
                <w:lang w:eastAsia="zh-CN"/>
              </w:rPr>
            </w:pPr>
            <m:oMathPara>
              <m:oMath>
                <m:r>
                  <w:rPr>
                    <w:rFonts w:ascii="Cambria Math" w:hAnsi="Cambria Math"/>
                    <w:sz w:val="13"/>
                    <w:szCs w:val="13"/>
                    <w:lang w:eastAsia="zh-CN"/>
                  </w:rPr>
                  <m:t>3(</m:t>
                </m:r>
                <m:sSup>
                  <m:sSupPr>
                    <m:ctrlPr>
                      <w:rPr>
                        <w:rFonts w:ascii="Cambria Math" w:hAnsi="Cambria Math"/>
                        <w:i/>
                        <w:sz w:val="13"/>
                        <w:szCs w:val="13"/>
                        <w:lang w:eastAsia="zh-CN"/>
                      </w:rPr>
                    </m:ctrlPr>
                  </m:sSupPr>
                  <m:e>
                    <m:r>
                      <w:rPr>
                        <w:rFonts w:ascii="Cambria Math" w:hAnsi="Cambria Math"/>
                        <w:sz w:val="13"/>
                        <w:szCs w:val="13"/>
                        <w:lang w:eastAsia="zh-CN"/>
                      </w:rPr>
                      <m:t>K</m:t>
                    </m:r>
                  </m:e>
                  <m:sup>
                    <m:r>
                      <w:rPr>
                        <w:rFonts w:ascii="Cambria Math" w:hAnsi="Cambria Math"/>
                        <w:sz w:val="13"/>
                        <w:szCs w:val="13"/>
                        <w:lang w:eastAsia="zh-CN"/>
                      </w:rPr>
                      <m:t>NZ</m:t>
                    </m:r>
                  </m:sup>
                </m:sSup>
                <m:r>
                  <w:rPr>
                    <w:rFonts w:ascii="Cambria Math" w:hAnsi="Cambria Math"/>
                    <w:sz w:val="13"/>
                    <w:szCs w:val="13"/>
                    <w:lang w:eastAsia="zh-CN"/>
                  </w:rPr>
                  <m:t>-3)</m:t>
                </m:r>
              </m:oMath>
            </m:oMathPara>
          </w:p>
        </w:tc>
        <w:tc>
          <w:tcPr>
            <w:tcW w:w="407" w:type="pct"/>
          </w:tcPr>
          <w:p w14:paraId="26F4459B" w14:textId="77777777" w:rsidR="002D652C" w:rsidRPr="00ED4AF8" w:rsidRDefault="002D652C" w:rsidP="002D652C">
            <w:pPr>
              <w:rPr>
                <w:sz w:val="13"/>
                <w:szCs w:val="13"/>
                <w:lang w:eastAsia="zh-CN"/>
              </w:rPr>
            </w:pPr>
            <m:oMathPara>
              <m:oMath>
                <m:r>
                  <w:rPr>
                    <w:rFonts w:ascii="Cambria Math" w:hAnsi="Cambria Math"/>
                    <w:sz w:val="13"/>
                    <w:szCs w:val="13"/>
                    <w:lang w:eastAsia="zh-CN"/>
                  </w:rPr>
                  <m:t>4(</m:t>
                </m:r>
                <m:sSup>
                  <m:sSupPr>
                    <m:ctrlPr>
                      <w:rPr>
                        <w:rFonts w:ascii="Cambria Math" w:hAnsi="Cambria Math"/>
                        <w:i/>
                        <w:sz w:val="13"/>
                        <w:szCs w:val="13"/>
                        <w:lang w:eastAsia="zh-CN"/>
                      </w:rPr>
                    </m:ctrlPr>
                  </m:sSupPr>
                  <m:e>
                    <m:r>
                      <w:rPr>
                        <w:rFonts w:ascii="Cambria Math" w:hAnsi="Cambria Math"/>
                        <w:sz w:val="13"/>
                        <w:szCs w:val="13"/>
                        <w:lang w:eastAsia="zh-CN"/>
                      </w:rPr>
                      <m:t>K</m:t>
                    </m:r>
                  </m:e>
                  <m:sup>
                    <m:r>
                      <w:rPr>
                        <w:rFonts w:ascii="Cambria Math" w:hAnsi="Cambria Math"/>
                        <w:sz w:val="13"/>
                        <w:szCs w:val="13"/>
                        <w:lang w:eastAsia="zh-CN"/>
                      </w:rPr>
                      <m:t>NZ</m:t>
                    </m:r>
                  </m:sup>
                </m:sSup>
                <m:r>
                  <w:rPr>
                    <w:rFonts w:ascii="Cambria Math" w:hAnsi="Cambria Math"/>
                    <w:sz w:val="13"/>
                    <w:szCs w:val="13"/>
                    <w:lang w:eastAsia="zh-CN"/>
                  </w:rPr>
                  <m:t>-3)</m:t>
                </m:r>
              </m:oMath>
            </m:oMathPara>
          </w:p>
        </w:tc>
        <w:tc>
          <w:tcPr>
            <w:tcW w:w="405" w:type="pct"/>
          </w:tcPr>
          <w:p w14:paraId="041F04EF" w14:textId="77777777" w:rsidR="002D652C" w:rsidRPr="00ED4AF8" w:rsidRDefault="002D652C" w:rsidP="002D652C">
            <w:pPr>
              <w:rPr>
                <w:sz w:val="13"/>
                <w:szCs w:val="13"/>
                <w:lang w:eastAsia="zh-CN"/>
              </w:rPr>
            </w:pPr>
            <m:oMathPara>
              <m:oMath>
                <m:r>
                  <w:rPr>
                    <w:rFonts w:ascii="Cambria Math" w:hAnsi="Cambria Math"/>
                    <w:sz w:val="13"/>
                    <w:szCs w:val="13"/>
                    <w:lang w:eastAsia="zh-CN"/>
                  </w:rPr>
                  <m:t>6L</m:t>
                </m:r>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3</m:t>
                    </m:r>
                  </m:sub>
                </m:sSub>
              </m:oMath>
            </m:oMathPara>
          </w:p>
        </w:tc>
      </w:tr>
      <w:tr w:rsidR="002D652C" w:rsidRPr="00ED4AF8" w14:paraId="4941A0DF" w14:textId="77777777" w:rsidTr="0079517B">
        <w:tc>
          <w:tcPr>
            <w:tcW w:w="299" w:type="pct"/>
          </w:tcPr>
          <w:p w14:paraId="4BC9E8B9" w14:textId="77777777" w:rsidR="002D652C" w:rsidRPr="00ED4AF8" w:rsidRDefault="002D652C" w:rsidP="002D652C">
            <w:pPr>
              <w:jc w:val="center"/>
              <w:rPr>
                <w:sz w:val="13"/>
                <w:szCs w:val="13"/>
                <w:lang w:eastAsia="zh-CN"/>
              </w:rPr>
            </w:pPr>
            <w:r w:rsidRPr="00ED4AF8">
              <w:rPr>
                <w:sz w:val="13"/>
                <w:szCs w:val="13"/>
                <w:lang w:eastAsia="zh-CN"/>
              </w:rPr>
              <w:t>Rank=4</w:t>
            </w:r>
          </w:p>
          <w:p w14:paraId="1BF1EE28" w14:textId="77777777" w:rsidR="002D652C" w:rsidRPr="00ED4AF8" w:rsidRDefault="00000000" w:rsidP="002D652C">
            <w:pPr>
              <w:rPr>
                <w:sz w:val="13"/>
                <w:szCs w:val="13"/>
                <w:lang w:eastAsia="zh-CN"/>
              </w:rPr>
            </w:pPr>
            <m:oMathPara>
              <m:oMath>
                <m:sSub>
                  <m:sSubPr>
                    <m:ctrlPr>
                      <w:rPr>
                        <w:rFonts w:ascii="Cambria Math" w:hAnsi="Cambria Math" w:cs="SimSun"/>
                        <w:i/>
                        <w:sz w:val="13"/>
                        <w:szCs w:val="13"/>
                      </w:rPr>
                    </m:ctrlPr>
                  </m:sSubPr>
                  <m:e>
                    <m:r>
                      <w:rPr>
                        <w:rFonts w:ascii="Cambria Math" w:hAnsi="Cambria Math" w:hint="eastAsia"/>
                        <w:sz w:val="13"/>
                        <w:szCs w:val="13"/>
                      </w:rPr>
                      <m:t>N</m:t>
                    </m:r>
                  </m:e>
                  <m:sub>
                    <m:r>
                      <w:rPr>
                        <w:rFonts w:ascii="Cambria Math" w:hAnsi="Cambria Math" w:hint="eastAsia"/>
                        <w:sz w:val="13"/>
                        <w:szCs w:val="13"/>
                      </w:rPr>
                      <m:t>3</m:t>
                    </m:r>
                  </m:sub>
                </m:sSub>
                <m:r>
                  <w:rPr>
                    <w:rFonts w:ascii="Cambria Math" w:hAnsi="Cambria Math" w:hint="eastAsia"/>
                    <w:sz w:val="13"/>
                    <w:szCs w:val="13"/>
                  </w:rPr>
                  <m:t>≤</m:t>
                </m:r>
                <m:r>
                  <w:rPr>
                    <w:rFonts w:ascii="Cambria Math" w:hAnsi="Cambria Math" w:hint="eastAsia"/>
                    <w:sz w:val="13"/>
                    <w:szCs w:val="13"/>
                  </w:rPr>
                  <m:t>19</m:t>
                </m:r>
              </m:oMath>
            </m:oMathPara>
          </w:p>
        </w:tc>
        <w:tc>
          <w:tcPr>
            <w:tcW w:w="217" w:type="pct"/>
          </w:tcPr>
          <w:p w14:paraId="2B4A2C0E" w14:textId="77777777" w:rsidR="002D652C" w:rsidRPr="00ED4AF8" w:rsidRDefault="002D652C" w:rsidP="002D652C">
            <w:pPr>
              <w:rPr>
                <w:sz w:val="13"/>
                <w:szCs w:val="13"/>
                <w:lang w:eastAsia="zh-CN"/>
              </w:rPr>
            </w:pPr>
            <w:r w:rsidRPr="00ED4AF8">
              <w:rPr>
                <w:sz w:val="13"/>
                <w:szCs w:val="13"/>
                <w:lang w:eastAsia="zh-CN"/>
              </w:rPr>
              <w:t>4</w:t>
            </w:r>
          </w:p>
        </w:tc>
        <w:tc>
          <w:tcPr>
            <w:tcW w:w="217" w:type="pct"/>
          </w:tcPr>
          <w:p w14:paraId="5788DF6A" w14:textId="77777777" w:rsidR="002D652C" w:rsidRPr="00ED4AF8" w:rsidRDefault="002D652C" w:rsidP="002D652C">
            <w:pPr>
              <w:rPr>
                <w:sz w:val="13"/>
                <w:szCs w:val="13"/>
                <w:lang w:eastAsia="zh-CN"/>
              </w:rPr>
            </w:pPr>
            <w:r w:rsidRPr="00ED4AF8">
              <w:rPr>
                <w:sz w:val="13"/>
                <w:szCs w:val="13"/>
                <w:lang w:eastAsia="zh-CN"/>
              </w:rPr>
              <w:t>4</w:t>
            </w:r>
          </w:p>
        </w:tc>
        <w:tc>
          <w:tcPr>
            <w:tcW w:w="215" w:type="pct"/>
            <w:gridSpan w:val="2"/>
          </w:tcPr>
          <w:p w14:paraId="38EFC68A" w14:textId="77777777" w:rsidR="002D652C" w:rsidRPr="00ED4AF8" w:rsidRDefault="002D652C" w:rsidP="002D652C">
            <w:pPr>
              <w:rPr>
                <w:sz w:val="13"/>
                <w:szCs w:val="13"/>
                <w:lang w:eastAsia="zh-CN"/>
              </w:rPr>
            </w:pPr>
            <w:r w:rsidRPr="00ED4AF8">
              <w:rPr>
                <w:sz w:val="13"/>
                <w:szCs w:val="13"/>
                <w:lang w:eastAsia="zh-CN"/>
              </w:rPr>
              <w:t>4</w:t>
            </w:r>
          </w:p>
        </w:tc>
        <w:tc>
          <w:tcPr>
            <w:tcW w:w="217" w:type="pct"/>
          </w:tcPr>
          <w:p w14:paraId="61A07E96" w14:textId="77777777" w:rsidR="002D652C" w:rsidRPr="00ED4AF8" w:rsidRDefault="002D652C" w:rsidP="002D652C">
            <w:pPr>
              <w:rPr>
                <w:sz w:val="13"/>
                <w:szCs w:val="13"/>
                <w:lang w:eastAsia="zh-CN"/>
              </w:rPr>
            </w:pPr>
            <w:r w:rsidRPr="00ED4AF8">
              <w:rPr>
                <w:sz w:val="13"/>
                <w:szCs w:val="13"/>
                <w:lang w:eastAsia="zh-CN"/>
              </w:rPr>
              <w:t>4</w:t>
            </w:r>
          </w:p>
        </w:tc>
        <w:tc>
          <w:tcPr>
            <w:tcW w:w="418" w:type="pct"/>
          </w:tcPr>
          <w:p w14:paraId="65253441" w14:textId="77777777" w:rsidR="002D652C" w:rsidRPr="00ED4AF8" w:rsidRDefault="002D652C" w:rsidP="002D652C">
            <w:pPr>
              <w:rPr>
                <w:sz w:val="13"/>
                <w:szCs w:val="13"/>
                <w:lang w:eastAsia="zh-CN"/>
              </w:rPr>
            </w:pPr>
            <w:r w:rsidRPr="00ED4AF8">
              <w:rPr>
                <w:sz w:val="13"/>
                <w:szCs w:val="13"/>
                <w:lang w:eastAsia="zh-CN"/>
              </w:rPr>
              <w:t>N/A</w:t>
            </w:r>
          </w:p>
        </w:tc>
        <w:tc>
          <w:tcPr>
            <w:tcW w:w="550" w:type="pct"/>
            <w:gridSpan w:val="2"/>
          </w:tcPr>
          <w:p w14:paraId="5F5293CD" w14:textId="77777777" w:rsidR="002D652C" w:rsidRPr="00ED4AF8" w:rsidRDefault="00000000" w:rsidP="002D652C">
            <w:pPr>
              <w:rPr>
                <w:sz w:val="13"/>
                <w:szCs w:val="13"/>
                <w:lang w:eastAsia="zh-CN"/>
              </w:rPr>
            </w:pPr>
            <m:oMathPara>
              <m:oMath>
                <m:d>
                  <m:dPr>
                    <m:begChr m:val="⌈"/>
                    <m:endChr m:val="⌉"/>
                    <m:ctrlPr>
                      <w:rPr>
                        <w:rFonts w:ascii="Cambria Math" w:hAnsi="Cambria Math"/>
                        <w:i/>
                        <w:sz w:val="13"/>
                        <w:szCs w:val="13"/>
                        <w:lang w:eastAsia="zh-CN"/>
                      </w:rPr>
                    </m:ctrlPr>
                  </m:dPr>
                  <m:e>
                    <m:sSub>
                      <m:sSubPr>
                        <m:ctrlPr>
                          <w:rPr>
                            <w:rFonts w:ascii="Cambria Math" w:hAnsi="Cambria Math"/>
                            <w:i/>
                            <w:sz w:val="13"/>
                            <w:szCs w:val="13"/>
                            <w:lang w:eastAsia="zh-CN"/>
                          </w:rPr>
                        </m:ctrlPr>
                      </m:sSubPr>
                      <m:e>
                        <m:r>
                          <m:rPr>
                            <m:sty m:val="p"/>
                          </m:rPr>
                          <w:rPr>
                            <w:rFonts w:ascii="Cambria Math" w:hAnsi="Cambria Math"/>
                            <w:sz w:val="13"/>
                            <w:szCs w:val="13"/>
                            <w:lang w:eastAsia="zh-CN"/>
                          </w:rPr>
                          <m:t>log</m:t>
                        </m:r>
                      </m:e>
                      <m:sub>
                        <m:r>
                          <w:rPr>
                            <w:rFonts w:ascii="Cambria Math" w:hAnsi="Cambria Math"/>
                            <w:sz w:val="13"/>
                            <w:szCs w:val="13"/>
                            <w:lang w:eastAsia="zh-CN"/>
                          </w:rPr>
                          <m:t>2</m:t>
                        </m:r>
                      </m:sub>
                    </m:sSub>
                    <m:d>
                      <m:dPr>
                        <m:ctrlPr>
                          <w:rPr>
                            <w:rFonts w:ascii="Cambria Math" w:hAnsi="Cambria Math"/>
                            <w:i/>
                            <w:sz w:val="13"/>
                            <w:szCs w:val="13"/>
                            <w:lang w:eastAsia="zh-CN"/>
                          </w:rPr>
                        </m:ctrlPr>
                      </m:dPr>
                      <m:e>
                        <m:m>
                          <m:mPr>
                            <m:mcs>
                              <m:mc>
                                <m:mcPr>
                                  <m:count m:val="1"/>
                                  <m:mcJc m:val="center"/>
                                </m:mcPr>
                              </m:mc>
                            </m:mcs>
                            <m:ctrlPr>
                              <w:rPr>
                                <w:rFonts w:ascii="Cambria Math" w:hAnsi="Cambria Math"/>
                                <w:i/>
                                <w:sz w:val="13"/>
                                <w:szCs w:val="13"/>
                                <w:lang w:eastAsia="zh-CN"/>
                              </w:rPr>
                            </m:ctrlPr>
                          </m:mPr>
                          <m:mr>
                            <m:e>
                              <m:sSub>
                                <m:sSubPr>
                                  <m:ctrlPr>
                                    <w:rPr>
                                      <w:rFonts w:ascii="Cambria Math" w:hAnsi="Cambria Math"/>
                                      <w:i/>
                                      <w:sz w:val="13"/>
                                      <w:szCs w:val="13"/>
                                      <w:lang w:eastAsia="zh-CN"/>
                                    </w:rPr>
                                  </m:ctrlPr>
                                </m:sSubPr>
                                <m:e>
                                  <m:r>
                                    <w:rPr>
                                      <w:rFonts w:ascii="Cambria Math" w:hAnsi="Cambria Math"/>
                                      <w:sz w:val="13"/>
                                      <w:szCs w:val="13"/>
                                      <w:lang w:eastAsia="zh-CN"/>
                                    </w:rPr>
                                    <m:t>N</m:t>
                                  </m:r>
                                </m:e>
                                <m:sub>
                                  <m:r>
                                    <w:rPr>
                                      <w:rFonts w:ascii="Cambria Math" w:hAnsi="Cambria Math"/>
                                      <w:sz w:val="13"/>
                                      <w:szCs w:val="13"/>
                                      <w:lang w:eastAsia="zh-CN"/>
                                    </w:rPr>
                                    <m:t>3</m:t>
                                  </m:r>
                                </m:sub>
                              </m:sSub>
                              <m:r>
                                <w:rPr>
                                  <w:rFonts w:ascii="Cambria Math" w:hAnsi="Cambria Math"/>
                                  <w:sz w:val="13"/>
                                  <w:szCs w:val="13"/>
                                  <w:lang w:eastAsia="zh-CN"/>
                                </w:rPr>
                                <m:t>-1</m:t>
                              </m:r>
                            </m:e>
                          </m:mr>
                          <m:mr>
                            <m:e>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4</m:t>
                                  </m:r>
                                </m:sub>
                              </m:sSub>
                              <m:r>
                                <w:rPr>
                                  <w:rFonts w:ascii="Cambria Math" w:hAnsi="Cambria Math"/>
                                  <w:sz w:val="13"/>
                                  <w:szCs w:val="13"/>
                                  <w:lang w:eastAsia="zh-CN"/>
                                </w:rPr>
                                <m:t>-1</m:t>
                              </m:r>
                            </m:e>
                          </m:mr>
                        </m:m>
                      </m:e>
                    </m:d>
                  </m:e>
                </m:d>
              </m:oMath>
            </m:oMathPara>
          </w:p>
        </w:tc>
        <w:tc>
          <w:tcPr>
            <w:tcW w:w="550" w:type="pct"/>
            <w:gridSpan w:val="2"/>
          </w:tcPr>
          <w:p w14:paraId="7DFD18C7" w14:textId="77777777" w:rsidR="002D652C" w:rsidRPr="00ED4AF8" w:rsidRDefault="00000000" w:rsidP="002D652C">
            <w:pPr>
              <w:rPr>
                <w:sz w:val="13"/>
                <w:szCs w:val="13"/>
                <w:lang w:eastAsia="zh-CN"/>
              </w:rPr>
            </w:pPr>
            <m:oMathPara>
              <m:oMath>
                <m:d>
                  <m:dPr>
                    <m:begChr m:val="⌈"/>
                    <m:endChr m:val="⌉"/>
                    <m:ctrlPr>
                      <w:rPr>
                        <w:rFonts w:ascii="Cambria Math" w:hAnsi="Cambria Math"/>
                        <w:i/>
                        <w:sz w:val="13"/>
                        <w:szCs w:val="13"/>
                        <w:lang w:eastAsia="zh-CN"/>
                      </w:rPr>
                    </m:ctrlPr>
                  </m:dPr>
                  <m:e>
                    <m:sSub>
                      <m:sSubPr>
                        <m:ctrlPr>
                          <w:rPr>
                            <w:rFonts w:ascii="Cambria Math" w:hAnsi="Cambria Math"/>
                            <w:i/>
                            <w:sz w:val="13"/>
                            <w:szCs w:val="13"/>
                            <w:lang w:eastAsia="zh-CN"/>
                          </w:rPr>
                        </m:ctrlPr>
                      </m:sSubPr>
                      <m:e>
                        <m:r>
                          <m:rPr>
                            <m:sty m:val="p"/>
                          </m:rPr>
                          <w:rPr>
                            <w:rFonts w:ascii="Cambria Math" w:hAnsi="Cambria Math"/>
                            <w:sz w:val="13"/>
                            <w:szCs w:val="13"/>
                            <w:lang w:eastAsia="zh-CN"/>
                          </w:rPr>
                          <m:t>log</m:t>
                        </m:r>
                      </m:e>
                      <m:sub>
                        <m:r>
                          <w:rPr>
                            <w:rFonts w:ascii="Cambria Math" w:hAnsi="Cambria Math"/>
                            <w:sz w:val="13"/>
                            <w:szCs w:val="13"/>
                            <w:lang w:eastAsia="zh-CN"/>
                          </w:rPr>
                          <m:t>2</m:t>
                        </m:r>
                      </m:sub>
                    </m:sSub>
                    <m:d>
                      <m:dPr>
                        <m:ctrlPr>
                          <w:rPr>
                            <w:rFonts w:ascii="Cambria Math" w:hAnsi="Cambria Math"/>
                            <w:i/>
                            <w:sz w:val="13"/>
                            <w:szCs w:val="13"/>
                            <w:lang w:eastAsia="zh-CN"/>
                          </w:rPr>
                        </m:ctrlPr>
                      </m:dPr>
                      <m:e>
                        <m:m>
                          <m:mPr>
                            <m:mcs>
                              <m:mc>
                                <m:mcPr>
                                  <m:count m:val="1"/>
                                  <m:mcJc m:val="center"/>
                                </m:mcPr>
                              </m:mc>
                            </m:mcs>
                            <m:ctrlPr>
                              <w:rPr>
                                <w:rFonts w:ascii="Cambria Math" w:hAnsi="Cambria Math"/>
                                <w:i/>
                                <w:sz w:val="13"/>
                                <w:szCs w:val="13"/>
                                <w:lang w:eastAsia="zh-CN"/>
                              </w:rPr>
                            </m:ctrlPr>
                          </m:mPr>
                          <m:mr>
                            <m:e>
                              <m:sSub>
                                <m:sSubPr>
                                  <m:ctrlPr>
                                    <w:rPr>
                                      <w:rFonts w:ascii="Cambria Math" w:hAnsi="Cambria Math"/>
                                      <w:i/>
                                      <w:sz w:val="13"/>
                                      <w:szCs w:val="13"/>
                                      <w:lang w:eastAsia="zh-CN"/>
                                    </w:rPr>
                                  </m:ctrlPr>
                                </m:sSubPr>
                                <m:e>
                                  <m:r>
                                    <w:rPr>
                                      <w:rFonts w:ascii="Cambria Math" w:hAnsi="Cambria Math"/>
                                      <w:sz w:val="13"/>
                                      <w:szCs w:val="13"/>
                                      <w:lang w:eastAsia="zh-CN"/>
                                    </w:rPr>
                                    <m:t>N</m:t>
                                  </m:r>
                                </m:e>
                                <m:sub>
                                  <m:r>
                                    <w:rPr>
                                      <w:rFonts w:ascii="Cambria Math" w:hAnsi="Cambria Math"/>
                                      <w:sz w:val="13"/>
                                      <w:szCs w:val="13"/>
                                      <w:lang w:eastAsia="zh-CN"/>
                                    </w:rPr>
                                    <m:t>3</m:t>
                                  </m:r>
                                </m:sub>
                              </m:sSub>
                              <m:r>
                                <w:rPr>
                                  <w:rFonts w:ascii="Cambria Math" w:hAnsi="Cambria Math"/>
                                  <w:sz w:val="13"/>
                                  <w:szCs w:val="13"/>
                                  <w:lang w:eastAsia="zh-CN"/>
                                </w:rPr>
                                <m:t>-1</m:t>
                              </m:r>
                            </m:e>
                          </m:mr>
                          <m:mr>
                            <m:e>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4</m:t>
                                  </m:r>
                                </m:sub>
                              </m:sSub>
                              <m:r>
                                <w:rPr>
                                  <w:rFonts w:ascii="Cambria Math" w:hAnsi="Cambria Math"/>
                                  <w:sz w:val="13"/>
                                  <w:szCs w:val="13"/>
                                  <w:lang w:eastAsia="zh-CN"/>
                                </w:rPr>
                                <m:t>-1</m:t>
                              </m:r>
                            </m:e>
                          </m:mr>
                        </m:m>
                      </m:e>
                    </m:d>
                  </m:e>
                </m:d>
              </m:oMath>
            </m:oMathPara>
          </w:p>
        </w:tc>
        <w:tc>
          <w:tcPr>
            <w:tcW w:w="550" w:type="pct"/>
          </w:tcPr>
          <w:p w14:paraId="71AC8D6A" w14:textId="77777777" w:rsidR="002D652C" w:rsidRPr="00ED4AF8" w:rsidRDefault="00000000" w:rsidP="002D652C">
            <w:pPr>
              <w:rPr>
                <w:sz w:val="13"/>
                <w:szCs w:val="13"/>
                <w:lang w:eastAsia="zh-CN"/>
              </w:rPr>
            </w:pPr>
            <m:oMathPara>
              <m:oMath>
                <m:d>
                  <m:dPr>
                    <m:begChr m:val="⌈"/>
                    <m:endChr m:val="⌉"/>
                    <m:ctrlPr>
                      <w:rPr>
                        <w:rFonts w:ascii="Cambria Math" w:hAnsi="Cambria Math"/>
                        <w:i/>
                        <w:sz w:val="13"/>
                        <w:szCs w:val="13"/>
                        <w:lang w:eastAsia="zh-CN"/>
                      </w:rPr>
                    </m:ctrlPr>
                  </m:dPr>
                  <m:e>
                    <m:sSub>
                      <m:sSubPr>
                        <m:ctrlPr>
                          <w:rPr>
                            <w:rFonts w:ascii="Cambria Math" w:hAnsi="Cambria Math"/>
                            <w:i/>
                            <w:sz w:val="13"/>
                            <w:szCs w:val="13"/>
                            <w:lang w:eastAsia="zh-CN"/>
                          </w:rPr>
                        </m:ctrlPr>
                      </m:sSubPr>
                      <m:e>
                        <m:r>
                          <m:rPr>
                            <m:sty m:val="p"/>
                          </m:rPr>
                          <w:rPr>
                            <w:rFonts w:ascii="Cambria Math" w:hAnsi="Cambria Math"/>
                            <w:sz w:val="13"/>
                            <w:szCs w:val="13"/>
                            <w:lang w:eastAsia="zh-CN"/>
                          </w:rPr>
                          <m:t>log</m:t>
                        </m:r>
                      </m:e>
                      <m:sub>
                        <m:r>
                          <w:rPr>
                            <w:rFonts w:ascii="Cambria Math" w:hAnsi="Cambria Math"/>
                            <w:sz w:val="13"/>
                            <w:szCs w:val="13"/>
                            <w:lang w:eastAsia="zh-CN"/>
                          </w:rPr>
                          <m:t>2</m:t>
                        </m:r>
                      </m:sub>
                    </m:sSub>
                    <m:d>
                      <m:dPr>
                        <m:ctrlPr>
                          <w:rPr>
                            <w:rFonts w:ascii="Cambria Math" w:hAnsi="Cambria Math"/>
                            <w:i/>
                            <w:sz w:val="13"/>
                            <w:szCs w:val="13"/>
                            <w:lang w:eastAsia="zh-CN"/>
                          </w:rPr>
                        </m:ctrlPr>
                      </m:dPr>
                      <m:e>
                        <m:m>
                          <m:mPr>
                            <m:mcs>
                              <m:mc>
                                <m:mcPr>
                                  <m:count m:val="1"/>
                                  <m:mcJc m:val="center"/>
                                </m:mcPr>
                              </m:mc>
                            </m:mcs>
                            <m:ctrlPr>
                              <w:rPr>
                                <w:rFonts w:ascii="Cambria Math" w:hAnsi="Cambria Math"/>
                                <w:i/>
                                <w:sz w:val="13"/>
                                <w:szCs w:val="13"/>
                                <w:lang w:eastAsia="zh-CN"/>
                              </w:rPr>
                            </m:ctrlPr>
                          </m:mPr>
                          <m:mr>
                            <m:e>
                              <m:sSub>
                                <m:sSubPr>
                                  <m:ctrlPr>
                                    <w:rPr>
                                      <w:rFonts w:ascii="Cambria Math" w:hAnsi="Cambria Math"/>
                                      <w:i/>
                                      <w:sz w:val="13"/>
                                      <w:szCs w:val="13"/>
                                      <w:lang w:eastAsia="zh-CN"/>
                                    </w:rPr>
                                  </m:ctrlPr>
                                </m:sSubPr>
                                <m:e>
                                  <m:r>
                                    <w:rPr>
                                      <w:rFonts w:ascii="Cambria Math" w:hAnsi="Cambria Math"/>
                                      <w:sz w:val="13"/>
                                      <w:szCs w:val="13"/>
                                      <w:lang w:eastAsia="zh-CN"/>
                                    </w:rPr>
                                    <m:t>N</m:t>
                                  </m:r>
                                </m:e>
                                <m:sub>
                                  <m:r>
                                    <w:rPr>
                                      <w:rFonts w:ascii="Cambria Math" w:hAnsi="Cambria Math"/>
                                      <w:sz w:val="13"/>
                                      <w:szCs w:val="13"/>
                                      <w:lang w:eastAsia="zh-CN"/>
                                    </w:rPr>
                                    <m:t>3</m:t>
                                  </m:r>
                                </m:sub>
                              </m:sSub>
                              <m:r>
                                <w:rPr>
                                  <w:rFonts w:ascii="Cambria Math" w:hAnsi="Cambria Math"/>
                                  <w:sz w:val="13"/>
                                  <w:szCs w:val="13"/>
                                  <w:lang w:eastAsia="zh-CN"/>
                                </w:rPr>
                                <m:t>-1</m:t>
                              </m:r>
                            </m:e>
                          </m:mr>
                          <m:mr>
                            <m:e>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4</m:t>
                                  </m:r>
                                </m:sub>
                              </m:sSub>
                              <m:r>
                                <w:rPr>
                                  <w:rFonts w:ascii="Cambria Math" w:hAnsi="Cambria Math"/>
                                  <w:sz w:val="13"/>
                                  <w:szCs w:val="13"/>
                                  <w:lang w:eastAsia="zh-CN"/>
                                </w:rPr>
                                <m:t>-1</m:t>
                              </m:r>
                            </m:e>
                          </m:mr>
                        </m:m>
                      </m:e>
                    </m:d>
                  </m:e>
                </m:d>
              </m:oMath>
            </m:oMathPara>
          </w:p>
        </w:tc>
        <w:tc>
          <w:tcPr>
            <w:tcW w:w="550" w:type="pct"/>
            <w:gridSpan w:val="2"/>
          </w:tcPr>
          <w:p w14:paraId="03BA16EB" w14:textId="77777777" w:rsidR="002D652C" w:rsidRPr="00ED4AF8" w:rsidRDefault="00000000" w:rsidP="002D652C">
            <w:pPr>
              <w:rPr>
                <w:sz w:val="13"/>
                <w:szCs w:val="13"/>
                <w:lang w:eastAsia="zh-CN"/>
              </w:rPr>
            </w:pPr>
            <m:oMathPara>
              <m:oMath>
                <m:d>
                  <m:dPr>
                    <m:begChr m:val="⌈"/>
                    <m:endChr m:val="⌉"/>
                    <m:ctrlPr>
                      <w:rPr>
                        <w:rFonts w:ascii="Cambria Math" w:hAnsi="Cambria Math"/>
                        <w:i/>
                        <w:sz w:val="13"/>
                        <w:szCs w:val="13"/>
                        <w:lang w:eastAsia="zh-CN"/>
                      </w:rPr>
                    </m:ctrlPr>
                  </m:dPr>
                  <m:e>
                    <m:sSub>
                      <m:sSubPr>
                        <m:ctrlPr>
                          <w:rPr>
                            <w:rFonts w:ascii="Cambria Math" w:hAnsi="Cambria Math"/>
                            <w:i/>
                            <w:sz w:val="13"/>
                            <w:szCs w:val="13"/>
                            <w:lang w:eastAsia="zh-CN"/>
                          </w:rPr>
                        </m:ctrlPr>
                      </m:sSubPr>
                      <m:e>
                        <m:r>
                          <m:rPr>
                            <m:sty m:val="p"/>
                          </m:rPr>
                          <w:rPr>
                            <w:rFonts w:ascii="Cambria Math" w:hAnsi="Cambria Math"/>
                            <w:sz w:val="13"/>
                            <w:szCs w:val="13"/>
                            <w:lang w:eastAsia="zh-CN"/>
                          </w:rPr>
                          <m:t>log</m:t>
                        </m:r>
                      </m:e>
                      <m:sub>
                        <m:r>
                          <w:rPr>
                            <w:rFonts w:ascii="Cambria Math" w:hAnsi="Cambria Math"/>
                            <w:sz w:val="13"/>
                            <w:szCs w:val="13"/>
                            <w:lang w:eastAsia="zh-CN"/>
                          </w:rPr>
                          <m:t>2</m:t>
                        </m:r>
                      </m:sub>
                    </m:sSub>
                    <m:d>
                      <m:dPr>
                        <m:ctrlPr>
                          <w:rPr>
                            <w:rFonts w:ascii="Cambria Math" w:hAnsi="Cambria Math"/>
                            <w:i/>
                            <w:sz w:val="13"/>
                            <w:szCs w:val="13"/>
                            <w:lang w:eastAsia="zh-CN"/>
                          </w:rPr>
                        </m:ctrlPr>
                      </m:dPr>
                      <m:e>
                        <m:m>
                          <m:mPr>
                            <m:mcs>
                              <m:mc>
                                <m:mcPr>
                                  <m:count m:val="1"/>
                                  <m:mcJc m:val="center"/>
                                </m:mcPr>
                              </m:mc>
                            </m:mcs>
                            <m:ctrlPr>
                              <w:rPr>
                                <w:rFonts w:ascii="Cambria Math" w:hAnsi="Cambria Math"/>
                                <w:i/>
                                <w:sz w:val="13"/>
                                <w:szCs w:val="13"/>
                                <w:lang w:eastAsia="zh-CN"/>
                              </w:rPr>
                            </m:ctrlPr>
                          </m:mPr>
                          <m:mr>
                            <m:e>
                              <m:sSub>
                                <m:sSubPr>
                                  <m:ctrlPr>
                                    <w:rPr>
                                      <w:rFonts w:ascii="Cambria Math" w:hAnsi="Cambria Math"/>
                                      <w:i/>
                                      <w:sz w:val="13"/>
                                      <w:szCs w:val="13"/>
                                      <w:lang w:eastAsia="zh-CN"/>
                                    </w:rPr>
                                  </m:ctrlPr>
                                </m:sSubPr>
                                <m:e>
                                  <m:r>
                                    <w:rPr>
                                      <w:rFonts w:ascii="Cambria Math" w:hAnsi="Cambria Math"/>
                                      <w:sz w:val="13"/>
                                      <w:szCs w:val="13"/>
                                      <w:lang w:eastAsia="zh-CN"/>
                                    </w:rPr>
                                    <m:t>N</m:t>
                                  </m:r>
                                </m:e>
                                <m:sub>
                                  <m:r>
                                    <w:rPr>
                                      <w:rFonts w:ascii="Cambria Math" w:hAnsi="Cambria Math"/>
                                      <w:sz w:val="13"/>
                                      <w:szCs w:val="13"/>
                                      <w:lang w:eastAsia="zh-CN"/>
                                    </w:rPr>
                                    <m:t>3</m:t>
                                  </m:r>
                                </m:sub>
                              </m:sSub>
                              <m:r>
                                <w:rPr>
                                  <w:rFonts w:ascii="Cambria Math" w:hAnsi="Cambria Math"/>
                                  <w:sz w:val="13"/>
                                  <w:szCs w:val="13"/>
                                  <w:lang w:eastAsia="zh-CN"/>
                                </w:rPr>
                                <m:t>-1</m:t>
                              </m:r>
                            </m:e>
                          </m:mr>
                          <m:mr>
                            <m:e>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4</m:t>
                                  </m:r>
                                </m:sub>
                              </m:sSub>
                              <m:r>
                                <w:rPr>
                                  <w:rFonts w:ascii="Cambria Math" w:hAnsi="Cambria Math"/>
                                  <w:sz w:val="13"/>
                                  <w:szCs w:val="13"/>
                                  <w:lang w:eastAsia="zh-CN"/>
                                </w:rPr>
                                <m:t>-1</m:t>
                              </m:r>
                            </m:e>
                          </m:mr>
                        </m:m>
                      </m:e>
                    </m:d>
                  </m:e>
                </m:d>
              </m:oMath>
            </m:oMathPara>
          </w:p>
        </w:tc>
        <w:tc>
          <w:tcPr>
            <w:tcW w:w="407" w:type="pct"/>
            <w:gridSpan w:val="2"/>
          </w:tcPr>
          <w:p w14:paraId="150DEF25" w14:textId="77777777" w:rsidR="002D652C" w:rsidRPr="00ED4AF8" w:rsidRDefault="002D652C" w:rsidP="002D652C">
            <w:pPr>
              <w:rPr>
                <w:sz w:val="13"/>
                <w:szCs w:val="13"/>
                <w:lang w:eastAsia="zh-CN"/>
              </w:rPr>
            </w:pPr>
            <m:oMathPara>
              <m:oMath>
                <m:r>
                  <w:rPr>
                    <w:rFonts w:ascii="Cambria Math" w:hAnsi="Cambria Math"/>
                    <w:sz w:val="13"/>
                    <w:szCs w:val="13"/>
                    <w:lang w:eastAsia="zh-CN"/>
                  </w:rPr>
                  <m:t>3(</m:t>
                </m:r>
                <m:sSup>
                  <m:sSupPr>
                    <m:ctrlPr>
                      <w:rPr>
                        <w:rFonts w:ascii="Cambria Math" w:hAnsi="Cambria Math"/>
                        <w:i/>
                        <w:sz w:val="13"/>
                        <w:szCs w:val="13"/>
                        <w:lang w:eastAsia="zh-CN"/>
                      </w:rPr>
                    </m:ctrlPr>
                  </m:sSupPr>
                  <m:e>
                    <m:r>
                      <w:rPr>
                        <w:rFonts w:ascii="Cambria Math" w:hAnsi="Cambria Math"/>
                        <w:sz w:val="13"/>
                        <w:szCs w:val="13"/>
                        <w:lang w:eastAsia="zh-CN"/>
                      </w:rPr>
                      <m:t>K</m:t>
                    </m:r>
                  </m:e>
                  <m:sup>
                    <m:r>
                      <w:rPr>
                        <w:rFonts w:ascii="Cambria Math" w:hAnsi="Cambria Math"/>
                        <w:sz w:val="13"/>
                        <w:szCs w:val="13"/>
                        <w:lang w:eastAsia="zh-CN"/>
                      </w:rPr>
                      <m:t>NZ</m:t>
                    </m:r>
                  </m:sup>
                </m:sSup>
                <m:r>
                  <w:rPr>
                    <w:rFonts w:ascii="Cambria Math" w:hAnsi="Cambria Math"/>
                    <w:sz w:val="13"/>
                    <w:szCs w:val="13"/>
                    <w:lang w:eastAsia="zh-CN"/>
                  </w:rPr>
                  <m:t>-4)</m:t>
                </m:r>
              </m:oMath>
            </m:oMathPara>
          </w:p>
        </w:tc>
        <w:tc>
          <w:tcPr>
            <w:tcW w:w="407" w:type="pct"/>
          </w:tcPr>
          <w:p w14:paraId="529C13A4" w14:textId="77777777" w:rsidR="002D652C" w:rsidRPr="00ED4AF8" w:rsidRDefault="002D652C" w:rsidP="002D652C">
            <w:pPr>
              <w:rPr>
                <w:sz w:val="13"/>
                <w:szCs w:val="13"/>
                <w:lang w:eastAsia="zh-CN"/>
              </w:rPr>
            </w:pPr>
            <m:oMathPara>
              <m:oMath>
                <m:r>
                  <w:rPr>
                    <w:rFonts w:ascii="Cambria Math" w:hAnsi="Cambria Math"/>
                    <w:sz w:val="13"/>
                    <w:szCs w:val="13"/>
                    <w:lang w:eastAsia="zh-CN"/>
                  </w:rPr>
                  <m:t>4(</m:t>
                </m:r>
                <m:sSup>
                  <m:sSupPr>
                    <m:ctrlPr>
                      <w:rPr>
                        <w:rFonts w:ascii="Cambria Math" w:hAnsi="Cambria Math"/>
                        <w:i/>
                        <w:sz w:val="13"/>
                        <w:szCs w:val="13"/>
                        <w:lang w:eastAsia="zh-CN"/>
                      </w:rPr>
                    </m:ctrlPr>
                  </m:sSupPr>
                  <m:e>
                    <m:r>
                      <w:rPr>
                        <w:rFonts w:ascii="Cambria Math" w:hAnsi="Cambria Math"/>
                        <w:sz w:val="13"/>
                        <w:szCs w:val="13"/>
                        <w:lang w:eastAsia="zh-CN"/>
                      </w:rPr>
                      <m:t>K</m:t>
                    </m:r>
                  </m:e>
                  <m:sup>
                    <m:r>
                      <w:rPr>
                        <w:rFonts w:ascii="Cambria Math" w:hAnsi="Cambria Math"/>
                        <w:sz w:val="13"/>
                        <w:szCs w:val="13"/>
                        <w:lang w:eastAsia="zh-CN"/>
                      </w:rPr>
                      <m:t>NZ</m:t>
                    </m:r>
                  </m:sup>
                </m:sSup>
                <m:r>
                  <w:rPr>
                    <w:rFonts w:ascii="Cambria Math" w:hAnsi="Cambria Math"/>
                    <w:sz w:val="13"/>
                    <w:szCs w:val="13"/>
                    <w:lang w:eastAsia="zh-CN"/>
                  </w:rPr>
                  <m:t>-4)</m:t>
                </m:r>
              </m:oMath>
            </m:oMathPara>
          </w:p>
        </w:tc>
        <w:tc>
          <w:tcPr>
            <w:tcW w:w="405" w:type="pct"/>
          </w:tcPr>
          <w:p w14:paraId="48AA5311" w14:textId="77777777" w:rsidR="002D652C" w:rsidRPr="00ED4AF8" w:rsidRDefault="002D652C" w:rsidP="002D652C">
            <w:pPr>
              <w:rPr>
                <w:sz w:val="13"/>
                <w:szCs w:val="13"/>
                <w:lang w:eastAsia="zh-CN"/>
              </w:rPr>
            </w:pPr>
            <m:oMathPara>
              <m:oMath>
                <m:r>
                  <w:rPr>
                    <w:rFonts w:ascii="Cambria Math" w:hAnsi="Cambria Math"/>
                    <w:sz w:val="13"/>
                    <w:szCs w:val="13"/>
                    <w:lang w:eastAsia="zh-CN"/>
                  </w:rPr>
                  <m:t>8L</m:t>
                </m:r>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4</m:t>
                    </m:r>
                  </m:sub>
                </m:sSub>
              </m:oMath>
            </m:oMathPara>
          </w:p>
        </w:tc>
      </w:tr>
      <w:tr w:rsidR="002D652C" w:rsidRPr="00ED4AF8" w14:paraId="110AB473" w14:textId="77777777" w:rsidTr="0079517B">
        <w:tc>
          <w:tcPr>
            <w:tcW w:w="299" w:type="pct"/>
          </w:tcPr>
          <w:p w14:paraId="75C561DA" w14:textId="77777777" w:rsidR="002D652C" w:rsidRPr="00ED4AF8" w:rsidRDefault="002D652C" w:rsidP="002D652C">
            <w:pPr>
              <w:jc w:val="center"/>
              <w:rPr>
                <w:sz w:val="13"/>
                <w:szCs w:val="13"/>
                <w:lang w:eastAsia="zh-CN"/>
              </w:rPr>
            </w:pPr>
            <w:r w:rsidRPr="00ED4AF8">
              <w:rPr>
                <w:sz w:val="13"/>
                <w:szCs w:val="13"/>
                <w:lang w:eastAsia="zh-CN"/>
              </w:rPr>
              <w:t>Rank=1</w:t>
            </w:r>
          </w:p>
          <w:p w14:paraId="3047D60B" w14:textId="77777777" w:rsidR="002D652C" w:rsidRPr="00ED4AF8" w:rsidRDefault="00000000" w:rsidP="002D652C">
            <w:pPr>
              <w:rPr>
                <w:sz w:val="13"/>
                <w:szCs w:val="13"/>
                <w:lang w:eastAsia="zh-CN"/>
              </w:rPr>
            </w:pPr>
            <m:oMathPara>
              <m:oMath>
                <m:sSub>
                  <m:sSubPr>
                    <m:ctrlPr>
                      <w:rPr>
                        <w:rFonts w:ascii="Cambria Math" w:hAnsi="Cambria Math" w:cs="SimSun"/>
                        <w:i/>
                        <w:sz w:val="13"/>
                        <w:szCs w:val="13"/>
                      </w:rPr>
                    </m:ctrlPr>
                  </m:sSubPr>
                  <m:e>
                    <m:r>
                      <w:rPr>
                        <w:rFonts w:ascii="Cambria Math" w:hAnsi="Cambria Math" w:hint="eastAsia"/>
                        <w:sz w:val="13"/>
                        <w:szCs w:val="13"/>
                      </w:rPr>
                      <m:t>N</m:t>
                    </m:r>
                  </m:e>
                  <m:sub>
                    <m:r>
                      <w:rPr>
                        <w:rFonts w:ascii="Cambria Math" w:hAnsi="Cambria Math" w:hint="eastAsia"/>
                        <w:sz w:val="13"/>
                        <w:szCs w:val="13"/>
                      </w:rPr>
                      <m:t>3</m:t>
                    </m:r>
                  </m:sub>
                </m:sSub>
                <m:r>
                  <w:rPr>
                    <w:rFonts w:ascii="Cambria Math" w:hAnsi="Cambria Math" w:hint="eastAsia"/>
                    <w:sz w:val="13"/>
                    <w:szCs w:val="13"/>
                  </w:rPr>
                  <m:t>&gt;19</m:t>
                </m:r>
              </m:oMath>
            </m:oMathPara>
          </w:p>
        </w:tc>
        <w:tc>
          <w:tcPr>
            <w:tcW w:w="217" w:type="pct"/>
          </w:tcPr>
          <w:p w14:paraId="4EEB2290" w14:textId="77777777" w:rsidR="002D652C" w:rsidRPr="00ED4AF8" w:rsidRDefault="002D652C" w:rsidP="002D652C">
            <w:pPr>
              <w:rPr>
                <w:sz w:val="13"/>
                <w:szCs w:val="13"/>
                <w:lang w:eastAsia="zh-CN"/>
              </w:rPr>
            </w:pPr>
            <w:r w:rsidRPr="00ED4AF8">
              <w:rPr>
                <w:sz w:val="13"/>
                <w:szCs w:val="13"/>
                <w:lang w:eastAsia="zh-CN"/>
              </w:rPr>
              <w:t>4</w:t>
            </w:r>
          </w:p>
        </w:tc>
        <w:tc>
          <w:tcPr>
            <w:tcW w:w="217" w:type="pct"/>
          </w:tcPr>
          <w:p w14:paraId="2D99BB7D" w14:textId="77777777" w:rsidR="002D652C" w:rsidRPr="00ED4AF8" w:rsidRDefault="002D652C" w:rsidP="002D652C">
            <w:pPr>
              <w:rPr>
                <w:sz w:val="13"/>
                <w:szCs w:val="13"/>
                <w:lang w:eastAsia="zh-CN"/>
              </w:rPr>
            </w:pPr>
            <w:r w:rsidRPr="00ED4AF8">
              <w:rPr>
                <w:sz w:val="13"/>
                <w:szCs w:val="13"/>
                <w:lang w:eastAsia="zh-CN"/>
              </w:rPr>
              <w:t>N/A</w:t>
            </w:r>
          </w:p>
        </w:tc>
        <w:tc>
          <w:tcPr>
            <w:tcW w:w="215" w:type="pct"/>
            <w:gridSpan w:val="2"/>
          </w:tcPr>
          <w:p w14:paraId="7DBA87B1" w14:textId="77777777" w:rsidR="002D652C" w:rsidRPr="00ED4AF8" w:rsidRDefault="002D652C" w:rsidP="002D652C">
            <w:pPr>
              <w:rPr>
                <w:sz w:val="13"/>
                <w:szCs w:val="13"/>
                <w:lang w:eastAsia="zh-CN"/>
              </w:rPr>
            </w:pPr>
            <w:r w:rsidRPr="00ED4AF8">
              <w:rPr>
                <w:sz w:val="13"/>
                <w:szCs w:val="13"/>
                <w:lang w:eastAsia="zh-CN"/>
              </w:rPr>
              <w:t>N/A</w:t>
            </w:r>
          </w:p>
        </w:tc>
        <w:tc>
          <w:tcPr>
            <w:tcW w:w="217" w:type="pct"/>
          </w:tcPr>
          <w:p w14:paraId="77F496F8" w14:textId="77777777" w:rsidR="002D652C" w:rsidRPr="00ED4AF8" w:rsidRDefault="002D652C" w:rsidP="002D652C">
            <w:pPr>
              <w:rPr>
                <w:sz w:val="13"/>
                <w:szCs w:val="13"/>
                <w:lang w:eastAsia="zh-CN"/>
              </w:rPr>
            </w:pPr>
            <w:r w:rsidRPr="00ED4AF8">
              <w:rPr>
                <w:sz w:val="13"/>
                <w:szCs w:val="13"/>
                <w:lang w:eastAsia="zh-CN"/>
              </w:rPr>
              <w:t>N/A</w:t>
            </w:r>
          </w:p>
        </w:tc>
        <w:tc>
          <w:tcPr>
            <w:tcW w:w="418" w:type="pct"/>
          </w:tcPr>
          <w:p w14:paraId="7D50AA17" w14:textId="77777777" w:rsidR="002D652C" w:rsidRPr="00ED4AF8" w:rsidRDefault="00000000" w:rsidP="002D652C">
            <w:pPr>
              <w:rPr>
                <w:sz w:val="13"/>
                <w:szCs w:val="13"/>
                <w:lang w:eastAsia="zh-CN"/>
              </w:rPr>
            </w:pPr>
            <m:oMathPara>
              <m:oMath>
                <m:d>
                  <m:dPr>
                    <m:begChr m:val="⌈"/>
                    <m:endChr m:val="⌉"/>
                    <m:ctrlPr>
                      <w:rPr>
                        <w:rFonts w:ascii="Cambria Math" w:hAnsi="Cambria Math"/>
                        <w:i/>
                        <w:sz w:val="13"/>
                        <w:szCs w:val="13"/>
                        <w:lang w:eastAsia="zh-CN"/>
                      </w:rPr>
                    </m:ctrlPr>
                  </m:dPr>
                  <m:e>
                    <m:sSub>
                      <m:sSubPr>
                        <m:ctrlPr>
                          <w:rPr>
                            <w:rFonts w:ascii="Cambria Math" w:hAnsi="Cambria Math"/>
                            <w:i/>
                            <w:sz w:val="13"/>
                            <w:szCs w:val="13"/>
                            <w:lang w:eastAsia="zh-CN"/>
                          </w:rPr>
                        </m:ctrlPr>
                      </m:sSubPr>
                      <m:e>
                        <m:r>
                          <m:rPr>
                            <m:sty m:val="p"/>
                          </m:rPr>
                          <w:rPr>
                            <w:rFonts w:ascii="Cambria Math" w:hAnsi="Cambria Math"/>
                            <w:sz w:val="13"/>
                            <w:szCs w:val="13"/>
                            <w:lang w:eastAsia="zh-CN"/>
                          </w:rPr>
                          <m:t>log</m:t>
                        </m:r>
                      </m:e>
                      <m:sub>
                        <m:r>
                          <w:rPr>
                            <w:rFonts w:ascii="Cambria Math" w:hAnsi="Cambria Math"/>
                            <w:sz w:val="13"/>
                            <w:szCs w:val="13"/>
                            <w:lang w:eastAsia="zh-CN"/>
                          </w:rPr>
                          <m:t>2</m:t>
                        </m:r>
                      </m:sub>
                    </m:sSub>
                    <m:r>
                      <w:rPr>
                        <w:rFonts w:ascii="Cambria Math" w:hAnsi="Cambria Math"/>
                        <w:sz w:val="13"/>
                        <w:szCs w:val="13"/>
                        <w:lang w:eastAsia="zh-CN"/>
                      </w:rPr>
                      <m:t>(2</m:t>
                    </m:r>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1</m:t>
                        </m:r>
                      </m:sub>
                    </m:sSub>
                    <m:r>
                      <w:rPr>
                        <w:rFonts w:ascii="Cambria Math" w:hAnsi="Cambria Math"/>
                        <w:sz w:val="13"/>
                        <w:szCs w:val="13"/>
                        <w:lang w:eastAsia="zh-CN"/>
                      </w:rPr>
                      <m:t>)</m:t>
                    </m:r>
                  </m:e>
                </m:d>
              </m:oMath>
            </m:oMathPara>
          </w:p>
        </w:tc>
        <w:tc>
          <w:tcPr>
            <w:tcW w:w="550" w:type="pct"/>
            <w:gridSpan w:val="2"/>
          </w:tcPr>
          <w:p w14:paraId="1A9A3A41" w14:textId="77777777" w:rsidR="002D652C" w:rsidRPr="00ED4AF8" w:rsidRDefault="00000000" w:rsidP="002D652C">
            <w:pPr>
              <w:rPr>
                <w:sz w:val="13"/>
                <w:szCs w:val="13"/>
                <w:lang w:eastAsia="zh-CN"/>
              </w:rPr>
            </w:pPr>
            <m:oMathPara>
              <m:oMath>
                <m:d>
                  <m:dPr>
                    <m:begChr m:val="⌈"/>
                    <m:endChr m:val="⌉"/>
                    <m:ctrlPr>
                      <w:rPr>
                        <w:rFonts w:ascii="Cambria Math" w:hAnsi="Cambria Math"/>
                        <w:i/>
                        <w:sz w:val="13"/>
                        <w:szCs w:val="13"/>
                        <w:lang w:eastAsia="zh-CN"/>
                      </w:rPr>
                    </m:ctrlPr>
                  </m:dPr>
                  <m:e>
                    <m:sSub>
                      <m:sSubPr>
                        <m:ctrlPr>
                          <w:rPr>
                            <w:rFonts w:ascii="Cambria Math" w:hAnsi="Cambria Math"/>
                            <w:i/>
                            <w:sz w:val="13"/>
                            <w:szCs w:val="13"/>
                            <w:lang w:eastAsia="zh-CN"/>
                          </w:rPr>
                        </m:ctrlPr>
                      </m:sSubPr>
                      <m:e>
                        <m:r>
                          <m:rPr>
                            <m:sty m:val="p"/>
                          </m:rPr>
                          <w:rPr>
                            <w:rFonts w:ascii="Cambria Math" w:hAnsi="Cambria Math"/>
                            <w:sz w:val="13"/>
                            <w:szCs w:val="13"/>
                            <w:lang w:eastAsia="zh-CN"/>
                          </w:rPr>
                          <m:t>log</m:t>
                        </m:r>
                      </m:e>
                      <m:sub>
                        <m:r>
                          <w:rPr>
                            <w:rFonts w:ascii="Cambria Math" w:hAnsi="Cambria Math"/>
                            <w:sz w:val="13"/>
                            <w:szCs w:val="13"/>
                            <w:lang w:eastAsia="zh-CN"/>
                          </w:rPr>
                          <m:t>2</m:t>
                        </m:r>
                      </m:sub>
                    </m:sSub>
                    <m:d>
                      <m:dPr>
                        <m:ctrlPr>
                          <w:rPr>
                            <w:rFonts w:ascii="Cambria Math" w:hAnsi="Cambria Math"/>
                            <w:i/>
                            <w:sz w:val="13"/>
                            <w:szCs w:val="13"/>
                            <w:lang w:eastAsia="zh-CN"/>
                          </w:rPr>
                        </m:ctrlPr>
                      </m:dPr>
                      <m:e>
                        <m:m>
                          <m:mPr>
                            <m:mcs>
                              <m:mc>
                                <m:mcPr>
                                  <m:count m:val="1"/>
                                  <m:mcJc m:val="center"/>
                                </m:mcPr>
                              </m:mc>
                            </m:mcs>
                            <m:ctrlPr>
                              <w:rPr>
                                <w:rFonts w:ascii="Cambria Math" w:hAnsi="Cambria Math"/>
                                <w:i/>
                                <w:sz w:val="13"/>
                                <w:szCs w:val="13"/>
                                <w:lang w:eastAsia="zh-CN"/>
                              </w:rPr>
                            </m:ctrlPr>
                          </m:mPr>
                          <m:mr>
                            <m:e>
                              <m:r>
                                <w:rPr>
                                  <w:rFonts w:ascii="Cambria Math" w:hAnsi="Cambria Math"/>
                                  <w:sz w:val="13"/>
                                  <w:szCs w:val="13"/>
                                  <w:lang w:eastAsia="zh-CN"/>
                                </w:rPr>
                                <m:t>2</m:t>
                              </m:r>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1</m:t>
                                  </m:r>
                                </m:sub>
                              </m:sSub>
                              <m:r>
                                <w:rPr>
                                  <w:rFonts w:ascii="Cambria Math" w:hAnsi="Cambria Math"/>
                                  <w:sz w:val="13"/>
                                  <w:szCs w:val="13"/>
                                  <w:lang w:eastAsia="zh-CN"/>
                                </w:rPr>
                                <m:t>-1</m:t>
                              </m:r>
                            </m:e>
                          </m:mr>
                          <m:mr>
                            <m:e>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1</m:t>
                                  </m:r>
                                </m:sub>
                              </m:sSub>
                              <m:r>
                                <w:rPr>
                                  <w:rFonts w:ascii="Cambria Math" w:hAnsi="Cambria Math"/>
                                  <w:sz w:val="13"/>
                                  <w:szCs w:val="13"/>
                                  <w:lang w:eastAsia="zh-CN"/>
                                </w:rPr>
                                <m:t>-1</m:t>
                              </m:r>
                            </m:e>
                          </m:mr>
                        </m:m>
                      </m:e>
                    </m:d>
                  </m:e>
                </m:d>
              </m:oMath>
            </m:oMathPara>
          </w:p>
        </w:tc>
        <w:tc>
          <w:tcPr>
            <w:tcW w:w="550" w:type="pct"/>
            <w:gridSpan w:val="2"/>
          </w:tcPr>
          <w:p w14:paraId="29B999DE" w14:textId="77777777" w:rsidR="002D652C" w:rsidRPr="00ED4AF8" w:rsidRDefault="002D652C" w:rsidP="002D652C">
            <w:pPr>
              <w:jc w:val="center"/>
              <w:rPr>
                <w:sz w:val="13"/>
                <w:szCs w:val="13"/>
                <w:lang w:eastAsia="zh-CN"/>
              </w:rPr>
            </w:pPr>
            <w:r w:rsidRPr="00ED4AF8">
              <w:rPr>
                <w:sz w:val="13"/>
                <w:szCs w:val="13"/>
                <w:lang w:eastAsia="zh-CN"/>
              </w:rPr>
              <w:t>N/A</w:t>
            </w:r>
          </w:p>
        </w:tc>
        <w:tc>
          <w:tcPr>
            <w:tcW w:w="550" w:type="pct"/>
          </w:tcPr>
          <w:p w14:paraId="5050B3B6" w14:textId="77777777" w:rsidR="002D652C" w:rsidRPr="00ED4AF8" w:rsidRDefault="002D652C" w:rsidP="002D652C">
            <w:pPr>
              <w:jc w:val="center"/>
              <w:rPr>
                <w:sz w:val="13"/>
                <w:szCs w:val="13"/>
                <w:lang w:eastAsia="zh-CN"/>
              </w:rPr>
            </w:pPr>
            <w:r w:rsidRPr="00ED4AF8">
              <w:rPr>
                <w:sz w:val="13"/>
                <w:szCs w:val="13"/>
                <w:lang w:eastAsia="zh-CN"/>
              </w:rPr>
              <w:t>N/A</w:t>
            </w:r>
          </w:p>
        </w:tc>
        <w:tc>
          <w:tcPr>
            <w:tcW w:w="550" w:type="pct"/>
            <w:gridSpan w:val="2"/>
          </w:tcPr>
          <w:p w14:paraId="430B33B2" w14:textId="77777777" w:rsidR="002D652C" w:rsidRPr="00ED4AF8" w:rsidRDefault="002D652C" w:rsidP="002D652C">
            <w:pPr>
              <w:jc w:val="center"/>
              <w:rPr>
                <w:sz w:val="13"/>
                <w:szCs w:val="13"/>
                <w:lang w:eastAsia="zh-CN"/>
              </w:rPr>
            </w:pPr>
            <w:r w:rsidRPr="00ED4AF8">
              <w:rPr>
                <w:sz w:val="13"/>
                <w:szCs w:val="13"/>
                <w:lang w:eastAsia="zh-CN"/>
              </w:rPr>
              <w:t>N/A</w:t>
            </w:r>
          </w:p>
        </w:tc>
        <w:tc>
          <w:tcPr>
            <w:tcW w:w="407" w:type="pct"/>
            <w:gridSpan w:val="2"/>
          </w:tcPr>
          <w:p w14:paraId="1FCB00B1" w14:textId="77777777" w:rsidR="002D652C" w:rsidRPr="00ED4AF8" w:rsidRDefault="002D652C" w:rsidP="002D652C">
            <w:pPr>
              <w:rPr>
                <w:sz w:val="13"/>
                <w:szCs w:val="13"/>
                <w:lang w:eastAsia="zh-CN"/>
              </w:rPr>
            </w:pPr>
            <m:oMathPara>
              <m:oMath>
                <m:r>
                  <w:rPr>
                    <w:rFonts w:ascii="Cambria Math" w:hAnsi="Cambria Math"/>
                    <w:sz w:val="13"/>
                    <w:szCs w:val="13"/>
                    <w:lang w:eastAsia="zh-CN"/>
                  </w:rPr>
                  <m:t>3(</m:t>
                </m:r>
                <m:sSup>
                  <m:sSupPr>
                    <m:ctrlPr>
                      <w:rPr>
                        <w:rFonts w:ascii="Cambria Math" w:hAnsi="Cambria Math"/>
                        <w:i/>
                        <w:sz w:val="13"/>
                        <w:szCs w:val="13"/>
                        <w:lang w:eastAsia="zh-CN"/>
                      </w:rPr>
                    </m:ctrlPr>
                  </m:sSupPr>
                  <m:e>
                    <m:r>
                      <w:rPr>
                        <w:rFonts w:ascii="Cambria Math" w:hAnsi="Cambria Math"/>
                        <w:sz w:val="13"/>
                        <w:szCs w:val="13"/>
                        <w:lang w:eastAsia="zh-CN"/>
                      </w:rPr>
                      <m:t>K</m:t>
                    </m:r>
                  </m:e>
                  <m:sup>
                    <m:r>
                      <w:rPr>
                        <w:rFonts w:ascii="Cambria Math" w:hAnsi="Cambria Math"/>
                        <w:sz w:val="13"/>
                        <w:szCs w:val="13"/>
                        <w:lang w:eastAsia="zh-CN"/>
                      </w:rPr>
                      <m:t>NZ</m:t>
                    </m:r>
                  </m:sup>
                </m:sSup>
                <m:r>
                  <w:rPr>
                    <w:rFonts w:ascii="Cambria Math" w:hAnsi="Cambria Math"/>
                    <w:sz w:val="13"/>
                    <w:szCs w:val="13"/>
                    <w:lang w:eastAsia="zh-CN"/>
                  </w:rPr>
                  <m:t>-1)</m:t>
                </m:r>
              </m:oMath>
            </m:oMathPara>
          </w:p>
        </w:tc>
        <w:tc>
          <w:tcPr>
            <w:tcW w:w="407" w:type="pct"/>
          </w:tcPr>
          <w:p w14:paraId="49E655A6" w14:textId="77777777" w:rsidR="002D652C" w:rsidRPr="00ED4AF8" w:rsidRDefault="002D652C" w:rsidP="002D652C">
            <w:pPr>
              <w:rPr>
                <w:sz w:val="13"/>
                <w:szCs w:val="13"/>
                <w:lang w:eastAsia="zh-CN"/>
              </w:rPr>
            </w:pPr>
            <m:oMathPara>
              <m:oMath>
                <m:r>
                  <w:rPr>
                    <w:rFonts w:ascii="Cambria Math" w:hAnsi="Cambria Math"/>
                    <w:sz w:val="13"/>
                    <w:szCs w:val="13"/>
                    <w:lang w:eastAsia="zh-CN"/>
                  </w:rPr>
                  <m:t>4(</m:t>
                </m:r>
                <m:sSup>
                  <m:sSupPr>
                    <m:ctrlPr>
                      <w:rPr>
                        <w:rFonts w:ascii="Cambria Math" w:hAnsi="Cambria Math"/>
                        <w:i/>
                        <w:sz w:val="13"/>
                        <w:szCs w:val="13"/>
                        <w:lang w:eastAsia="zh-CN"/>
                      </w:rPr>
                    </m:ctrlPr>
                  </m:sSupPr>
                  <m:e>
                    <m:r>
                      <w:rPr>
                        <w:rFonts w:ascii="Cambria Math" w:hAnsi="Cambria Math"/>
                        <w:sz w:val="13"/>
                        <w:szCs w:val="13"/>
                        <w:lang w:eastAsia="zh-CN"/>
                      </w:rPr>
                      <m:t>K</m:t>
                    </m:r>
                  </m:e>
                  <m:sup>
                    <m:r>
                      <w:rPr>
                        <w:rFonts w:ascii="Cambria Math" w:hAnsi="Cambria Math"/>
                        <w:sz w:val="13"/>
                        <w:szCs w:val="13"/>
                        <w:lang w:eastAsia="zh-CN"/>
                      </w:rPr>
                      <m:t>NZ</m:t>
                    </m:r>
                  </m:sup>
                </m:sSup>
                <m:r>
                  <w:rPr>
                    <w:rFonts w:ascii="Cambria Math" w:hAnsi="Cambria Math"/>
                    <w:sz w:val="13"/>
                    <w:szCs w:val="13"/>
                    <w:lang w:eastAsia="zh-CN"/>
                  </w:rPr>
                  <m:t>-1)</m:t>
                </m:r>
              </m:oMath>
            </m:oMathPara>
          </w:p>
        </w:tc>
        <w:tc>
          <w:tcPr>
            <w:tcW w:w="405" w:type="pct"/>
          </w:tcPr>
          <w:p w14:paraId="2470A8DC" w14:textId="77777777" w:rsidR="002D652C" w:rsidRPr="00ED4AF8" w:rsidRDefault="002D652C" w:rsidP="002D652C">
            <w:pPr>
              <w:rPr>
                <w:sz w:val="13"/>
                <w:szCs w:val="13"/>
                <w:lang w:eastAsia="zh-CN"/>
              </w:rPr>
            </w:pPr>
            <m:oMathPara>
              <m:oMath>
                <m:r>
                  <w:rPr>
                    <w:rFonts w:ascii="Cambria Math" w:hAnsi="Cambria Math"/>
                    <w:sz w:val="13"/>
                    <w:szCs w:val="13"/>
                    <w:lang w:eastAsia="zh-CN"/>
                  </w:rPr>
                  <m:t>2L</m:t>
                </m:r>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1</m:t>
                    </m:r>
                  </m:sub>
                </m:sSub>
              </m:oMath>
            </m:oMathPara>
          </w:p>
        </w:tc>
      </w:tr>
      <w:tr w:rsidR="002D652C" w:rsidRPr="00ED4AF8" w14:paraId="08AF2D2B" w14:textId="77777777" w:rsidTr="0079517B">
        <w:tc>
          <w:tcPr>
            <w:tcW w:w="299" w:type="pct"/>
          </w:tcPr>
          <w:p w14:paraId="62B95FEA" w14:textId="77777777" w:rsidR="002D652C" w:rsidRPr="00ED4AF8" w:rsidRDefault="002D652C" w:rsidP="002D652C">
            <w:pPr>
              <w:jc w:val="center"/>
              <w:rPr>
                <w:sz w:val="13"/>
                <w:szCs w:val="13"/>
                <w:lang w:eastAsia="zh-CN"/>
              </w:rPr>
            </w:pPr>
            <w:r w:rsidRPr="00ED4AF8">
              <w:rPr>
                <w:sz w:val="13"/>
                <w:szCs w:val="13"/>
                <w:lang w:eastAsia="zh-CN"/>
              </w:rPr>
              <w:t>Rank=2</w:t>
            </w:r>
          </w:p>
          <w:p w14:paraId="7CA1806D" w14:textId="77777777" w:rsidR="002D652C" w:rsidRPr="00ED4AF8" w:rsidRDefault="00000000" w:rsidP="002D652C">
            <w:pPr>
              <w:rPr>
                <w:sz w:val="13"/>
                <w:szCs w:val="13"/>
                <w:lang w:eastAsia="zh-CN"/>
              </w:rPr>
            </w:pPr>
            <m:oMathPara>
              <m:oMath>
                <m:sSub>
                  <m:sSubPr>
                    <m:ctrlPr>
                      <w:rPr>
                        <w:rFonts w:ascii="Cambria Math" w:hAnsi="Cambria Math" w:cs="SimSun"/>
                        <w:i/>
                        <w:sz w:val="13"/>
                        <w:szCs w:val="13"/>
                      </w:rPr>
                    </m:ctrlPr>
                  </m:sSubPr>
                  <m:e>
                    <m:r>
                      <w:rPr>
                        <w:rFonts w:ascii="Cambria Math" w:hAnsi="Cambria Math" w:hint="eastAsia"/>
                        <w:sz w:val="13"/>
                        <w:szCs w:val="13"/>
                      </w:rPr>
                      <m:t>N</m:t>
                    </m:r>
                  </m:e>
                  <m:sub>
                    <m:r>
                      <w:rPr>
                        <w:rFonts w:ascii="Cambria Math" w:hAnsi="Cambria Math" w:hint="eastAsia"/>
                        <w:sz w:val="13"/>
                        <w:szCs w:val="13"/>
                      </w:rPr>
                      <m:t>3</m:t>
                    </m:r>
                  </m:sub>
                </m:sSub>
                <m:r>
                  <w:rPr>
                    <w:rFonts w:ascii="Cambria Math" w:hAnsi="Cambria Math" w:hint="eastAsia"/>
                    <w:sz w:val="13"/>
                    <w:szCs w:val="13"/>
                  </w:rPr>
                  <m:t>&gt;19</m:t>
                </m:r>
              </m:oMath>
            </m:oMathPara>
          </w:p>
        </w:tc>
        <w:tc>
          <w:tcPr>
            <w:tcW w:w="217" w:type="pct"/>
          </w:tcPr>
          <w:p w14:paraId="5AC8CF6E" w14:textId="77777777" w:rsidR="002D652C" w:rsidRPr="00ED4AF8" w:rsidRDefault="002D652C" w:rsidP="002D652C">
            <w:pPr>
              <w:rPr>
                <w:sz w:val="13"/>
                <w:szCs w:val="13"/>
                <w:lang w:eastAsia="zh-CN"/>
              </w:rPr>
            </w:pPr>
            <w:r w:rsidRPr="00ED4AF8">
              <w:rPr>
                <w:sz w:val="13"/>
                <w:szCs w:val="13"/>
                <w:lang w:eastAsia="zh-CN"/>
              </w:rPr>
              <w:t>4</w:t>
            </w:r>
          </w:p>
        </w:tc>
        <w:tc>
          <w:tcPr>
            <w:tcW w:w="217" w:type="pct"/>
          </w:tcPr>
          <w:p w14:paraId="64CA9649" w14:textId="77777777" w:rsidR="002D652C" w:rsidRPr="00ED4AF8" w:rsidRDefault="002D652C" w:rsidP="002D652C">
            <w:pPr>
              <w:rPr>
                <w:sz w:val="13"/>
                <w:szCs w:val="13"/>
                <w:lang w:eastAsia="zh-CN"/>
              </w:rPr>
            </w:pPr>
            <w:r w:rsidRPr="00ED4AF8">
              <w:rPr>
                <w:sz w:val="13"/>
                <w:szCs w:val="13"/>
                <w:lang w:eastAsia="zh-CN"/>
              </w:rPr>
              <w:t>4</w:t>
            </w:r>
          </w:p>
        </w:tc>
        <w:tc>
          <w:tcPr>
            <w:tcW w:w="215" w:type="pct"/>
            <w:gridSpan w:val="2"/>
          </w:tcPr>
          <w:p w14:paraId="4AF45ADE" w14:textId="77777777" w:rsidR="002D652C" w:rsidRPr="00ED4AF8" w:rsidRDefault="002D652C" w:rsidP="002D652C">
            <w:pPr>
              <w:rPr>
                <w:sz w:val="13"/>
                <w:szCs w:val="13"/>
                <w:lang w:eastAsia="zh-CN"/>
              </w:rPr>
            </w:pPr>
            <w:r w:rsidRPr="00ED4AF8">
              <w:rPr>
                <w:sz w:val="13"/>
                <w:szCs w:val="13"/>
                <w:lang w:eastAsia="zh-CN"/>
              </w:rPr>
              <w:t>N/A</w:t>
            </w:r>
          </w:p>
        </w:tc>
        <w:tc>
          <w:tcPr>
            <w:tcW w:w="217" w:type="pct"/>
          </w:tcPr>
          <w:p w14:paraId="1B4EC327" w14:textId="77777777" w:rsidR="002D652C" w:rsidRPr="00ED4AF8" w:rsidRDefault="002D652C" w:rsidP="002D652C">
            <w:pPr>
              <w:rPr>
                <w:sz w:val="13"/>
                <w:szCs w:val="13"/>
                <w:lang w:eastAsia="zh-CN"/>
              </w:rPr>
            </w:pPr>
            <w:r w:rsidRPr="00ED4AF8">
              <w:rPr>
                <w:sz w:val="13"/>
                <w:szCs w:val="13"/>
                <w:lang w:eastAsia="zh-CN"/>
              </w:rPr>
              <w:t>N/A</w:t>
            </w:r>
          </w:p>
        </w:tc>
        <w:tc>
          <w:tcPr>
            <w:tcW w:w="418" w:type="pct"/>
          </w:tcPr>
          <w:p w14:paraId="37A1741A" w14:textId="77777777" w:rsidR="002D652C" w:rsidRPr="00ED4AF8" w:rsidRDefault="00000000" w:rsidP="002D652C">
            <w:pPr>
              <w:rPr>
                <w:sz w:val="13"/>
                <w:szCs w:val="13"/>
                <w:lang w:eastAsia="zh-CN"/>
              </w:rPr>
            </w:pPr>
            <m:oMathPara>
              <m:oMath>
                <m:d>
                  <m:dPr>
                    <m:begChr m:val="⌈"/>
                    <m:endChr m:val="⌉"/>
                    <m:ctrlPr>
                      <w:rPr>
                        <w:rFonts w:ascii="Cambria Math" w:hAnsi="Cambria Math"/>
                        <w:i/>
                        <w:sz w:val="13"/>
                        <w:szCs w:val="13"/>
                        <w:lang w:eastAsia="zh-CN"/>
                      </w:rPr>
                    </m:ctrlPr>
                  </m:dPr>
                  <m:e>
                    <m:sSub>
                      <m:sSubPr>
                        <m:ctrlPr>
                          <w:rPr>
                            <w:rFonts w:ascii="Cambria Math" w:hAnsi="Cambria Math"/>
                            <w:i/>
                            <w:sz w:val="13"/>
                            <w:szCs w:val="13"/>
                            <w:lang w:eastAsia="zh-CN"/>
                          </w:rPr>
                        </m:ctrlPr>
                      </m:sSubPr>
                      <m:e>
                        <m:r>
                          <m:rPr>
                            <m:sty m:val="p"/>
                          </m:rPr>
                          <w:rPr>
                            <w:rFonts w:ascii="Cambria Math" w:hAnsi="Cambria Math"/>
                            <w:sz w:val="13"/>
                            <w:szCs w:val="13"/>
                            <w:lang w:eastAsia="zh-CN"/>
                          </w:rPr>
                          <m:t>log</m:t>
                        </m:r>
                      </m:e>
                      <m:sub>
                        <m:r>
                          <w:rPr>
                            <w:rFonts w:ascii="Cambria Math" w:hAnsi="Cambria Math"/>
                            <w:sz w:val="13"/>
                            <w:szCs w:val="13"/>
                            <w:lang w:eastAsia="zh-CN"/>
                          </w:rPr>
                          <m:t>2</m:t>
                        </m:r>
                      </m:sub>
                    </m:sSub>
                    <m:r>
                      <w:rPr>
                        <w:rFonts w:ascii="Cambria Math" w:hAnsi="Cambria Math"/>
                        <w:sz w:val="13"/>
                        <w:szCs w:val="13"/>
                        <w:lang w:eastAsia="zh-CN"/>
                      </w:rPr>
                      <m:t>(2</m:t>
                    </m:r>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2</m:t>
                        </m:r>
                      </m:sub>
                    </m:sSub>
                    <m:r>
                      <w:rPr>
                        <w:rFonts w:ascii="Cambria Math" w:hAnsi="Cambria Math"/>
                        <w:sz w:val="13"/>
                        <w:szCs w:val="13"/>
                        <w:lang w:eastAsia="zh-CN"/>
                      </w:rPr>
                      <m:t>)</m:t>
                    </m:r>
                  </m:e>
                </m:d>
              </m:oMath>
            </m:oMathPara>
          </w:p>
        </w:tc>
        <w:tc>
          <w:tcPr>
            <w:tcW w:w="550" w:type="pct"/>
            <w:gridSpan w:val="2"/>
          </w:tcPr>
          <w:p w14:paraId="47EFE77B" w14:textId="77777777" w:rsidR="002D652C" w:rsidRPr="00ED4AF8" w:rsidRDefault="00000000" w:rsidP="002D652C">
            <w:pPr>
              <w:rPr>
                <w:sz w:val="13"/>
                <w:szCs w:val="13"/>
                <w:lang w:eastAsia="zh-CN"/>
              </w:rPr>
            </w:pPr>
            <m:oMathPara>
              <m:oMath>
                <m:d>
                  <m:dPr>
                    <m:begChr m:val="⌈"/>
                    <m:endChr m:val="⌉"/>
                    <m:ctrlPr>
                      <w:rPr>
                        <w:rFonts w:ascii="Cambria Math" w:hAnsi="Cambria Math"/>
                        <w:i/>
                        <w:sz w:val="13"/>
                        <w:szCs w:val="13"/>
                        <w:lang w:eastAsia="zh-CN"/>
                      </w:rPr>
                    </m:ctrlPr>
                  </m:dPr>
                  <m:e>
                    <m:sSub>
                      <m:sSubPr>
                        <m:ctrlPr>
                          <w:rPr>
                            <w:rFonts w:ascii="Cambria Math" w:hAnsi="Cambria Math"/>
                            <w:i/>
                            <w:sz w:val="13"/>
                            <w:szCs w:val="13"/>
                            <w:lang w:eastAsia="zh-CN"/>
                          </w:rPr>
                        </m:ctrlPr>
                      </m:sSubPr>
                      <m:e>
                        <m:r>
                          <m:rPr>
                            <m:sty m:val="p"/>
                          </m:rPr>
                          <w:rPr>
                            <w:rFonts w:ascii="Cambria Math" w:hAnsi="Cambria Math"/>
                            <w:sz w:val="13"/>
                            <w:szCs w:val="13"/>
                            <w:lang w:eastAsia="zh-CN"/>
                          </w:rPr>
                          <m:t>log</m:t>
                        </m:r>
                      </m:e>
                      <m:sub>
                        <m:r>
                          <w:rPr>
                            <w:rFonts w:ascii="Cambria Math" w:hAnsi="Cambria Math"/>
                            <w:sz w:val="13"/>
                            <w:szCs w:val="13"/>
                            <w:lang w:eastAsia="zh-CN"/>
                          </w:rPr>
                          <m:t>2</m:t>
                        </m:r>
                      </m:sub>
                    </m:sSub>
                    <m:d>
                      <m:dPr>
                        <m:ctrlPr>
                          <w:rPr>
                            <w:rFonts w:ascii="Cambria Math" w:hAnsi="Cambria Math"/>
                            <w:i/>
                            <w:sz w:val="13"/>
                            <w:szCs w:val="13"/>
                            <w:lang w:eastAsia="zh-CN"/>
                          </w:rPr>
                        </m:ctrlPr>
                      </m:dPr>
                      <m:e>
                        <m:m>
                          <m:mPr>
                            <m:mcs>
                              <m:mc>
                                <m:mcPr>
                                  <m:count m:val="1"/>
                                  <m:mcJc m:val="center"/>
                                </m:mcPr>
                              </m:mc>
                            </m:mcs>
                            <m:ctrlPr>
                              <w:rPr>
                                <w:rFonts w:ascii="Cambria Math" w:hAnsi="Cambria Math"/>
                                <w:i/>
                                <w:sz w:val="13"/>
                                <w:szCs w:val="13"/>
                                <w:lang w:eastAsia="zh-CN"/>
                              </w:rPr>
                            </m:ctrlPr>
                          </m:mPr>
                          <m:mr>
                            <m:e>
                              <m:r>
                                <w:rPr>
                                  <w:rFonts w:ascii="Cambria Math" w:hAnsi="Cambria Math"/>
                                  <w:sz w:val="13"/>
                                  <w:szCs w:val="13"/>
                                  <w:lang w:eastAsia="zh-CN"/>
                                </w:rPr>
                                <m:t>2</m:t>
                              </m:r>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2</m:t>
                                  </m:r>
                                </m:sub>
                              </m:sSub>
                              <m:r>
                                <w:rPr>
                                  <w:rFonts w:ascii="Cambria Math" w:hAnsi="Cambria Math"/>
                                  <w:sz w:val="13"/>
                                  <w:szCs w:val="13"/>
                                  <w:lang w:eastAsia="zh-CN"/>
                                </w:rPr>
                                <m:t>-1</m:t>
                              </m:r>
                            </m:e>
                          </m:mr>
                          <m:mr>
                            <m:e>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2</m:t>
                                  </m:r>
                                </m:sub>
                              </m:sSub>
                              <m:r>
                                <w:rPr>
                                  <w:rFonts w:ascii="Cambria Math" w:hAnsi="Cambria Math"/>
                                  <w:sz w:val="13"/>
                                  <w:szCs w:val="13"/>
                                  <w:lang w:eastAsia="zh-CN"/>
                                </w:rPr>
                                <m:t>-1</m:t>
                              </m:r>
                            </m:e>
                          </m:mr>
                        </m:m>
                      </m:e>
                    </m:d>
                  </m:e>
                </m:d>
              </m:oMath>
            </m:oMathPara>
          </w:p>
        </w:tc>
        <w:tc>
          <w:tcPr>
            <w:tcW w:w="550" w:type="pct"/>
            <w:gridSpan w:val="2"/>
          </w:tcPr>
          <w:p w14:paraId="599031F3" w14:textId="77777777" w:rsidR="002D652C" w:rsidRPr="00ED4AF8" w:rsidRDefault="00000000" w:rsidP="002D652C">
            <w:pPr>
              <w:jc w:val="center"/>
              <w:rPr>
                <w:sz w:val="13"/>
                <w:szCs w:val="13"/>
                <w:lang w:eastAsia="zh-CN"/>
              </w:rPr>
            </w:pPr>
            <m:oMathPara>
              <m:oMath>
                <m:d>
                  <m:dPr>
                    <m:begChr m:val="⌈"/>
                    <m:endChr m:val="⌉"/>
                    <m:ctrlPr>
                      <w:rPr>
                        <w:rFonts w:ascii="Cambria Math" w:hAnsi="Cambria Math"/>
                        <w:i/>
                        <w:sz w:val="13"/>
                        <w:szCs w:val="13"/>
                        <w:lang w:eastAsia="zh-CN"/>
                      </w:rPr>
                    </m:ctrlPr>
                  </m:dPr>
                  <m:e>
                    <m:sSub>
                      <m:sSubPr>
                        <m:ctrlPr>
                          <w:rPr>
                            <w:rFonts w:ascii="Cambria Math" w:hAnsi="Cambria Math"/>
                            <w:i/>
                            <w:sz w:val="13"/>
                            <w:szCs w:val="13"/>
                            <w:lang w:eastAsia="zh-CN"/>
                          </w:rPr>
                        </m:ctrlPr>
                      </m:sSubPr>
                      <m:e>
                        <m:r>
                          <m:rPr>
                            <m:sty m:val="p"/>
                          </m:rPr>
                          <w:rPr>
                            <w:rFonts w:ascii="Cambria Math" w:hAnsi="Cambria Math"/>
                            <w:sz w:val="13"/>
                            <w:szCs w:val="13"/>
                            <w:lang w:eastAsia="zh-CN"/>
                          </w:rPr>
                          <m:t>log</m:t>
                        </m:r>
                      </m:e>
                      <m:sub>
                        <m:r>
                          <w:rPr>
                            <w:rFonts w:ascii="Cambria Math" w:hAnsi="Cambria Math"/>
                            <w:sz w:val="13"/>
                            <w:szCs w:val="13"/>
                            <w:lang w:eastAsia="zh-CN"/>
                          </w:rPr>
                          <m:t>2</m:t>
                        </m:r>
                      </m:sub>
                    </m:sSub>
                    <m:d>
                      <m:dPr>
                        <m:ctrlPr>
                          <w:rPr>
                            <w:rFonts w:ascii="Cambria Math" w:hAnsi="Cambria Math"/>
                            <w:i/>
                            <w:sz w:val="13"/>
                            <w:szCs w:val="13"/>
                            <w:lang w:eastAsia="zh-CN"/>
                          </w:rPr>
                        </m:ctrlPr>
                      </m:dPr>
                      <m:e>
                        <m:m>
                          <m:mPr>
                            <m:mcs>
                              <m:mc>
                                <m:mcPr>
                                  <m:count m:val="1"/>
                                  <m:mcJc m:val="center"/>
                                </m:mcPr>
                              </m:mc>
                            </m:mcs>
                            <m:ctrlPr>
                              <w:rPr>
                                <w:rFonts w:ascii="Cambria Math" w:hAnsi="Cambria Math"/>
                                <w:i/>
                                <w:sz w:val="13"/>
                                <w:szCs w:val="13"/>
                                <w:lang w:eastAsia="zh-CN"/>
                              </w:rPr>
                            </m:ctrlPr>
                          </m:mPr>
                          <m:mr>
                            <m:e>
                              <m:r>
                                <w:rPr>
                                  <w:rFonts w:ascii="Cambria Math" w:hAnsi="Cambria Math"/>
                                  <w:sz w:val="13"/>
                                  <w:szCs w:val="13"/>
                                  <w:lang w:eastAsia="zh-CN"/>
                                </w:rPr>
                                <m:t>2</m:t>
                              </m:r>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2</m:t>
                                  </m:r>
                                </m:sub>
                              </m:sSub>
                              <m:r>
                                <w:rPr>
                                  <w:rFonts w:ascii="Cambria Math" w:hAnsi="Cambria Math"/>
                                  <w:sz w:val="13"/>
                                  <w:szCs w:val="13"/>
                                  <w:lang w:eastAsia="zh-CN"/>
                                </w:rPr>
                                <m:t>-1</m:t>
                              </m:r>
                            </m:e>
                          </m:mr>
                          <m:mr>
                            <m:e>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2</m:t>
                                  </m:r>
                                </m:sub>
                              </m:sSub>
                              <m:r>
                                <w:rPr>
                                  <w:rFonts w:ascii="Cambria Math" w:hAnsi="Cambria Math"/>
                                  <w:sz w:val="13"/>
                                  <w:szCs w:val="13"/>
                                  <w:lang w:eastAsia="zh-CN"/>
                                </w:rPr>
                                <m:t>-1</m:t>
                              </m:r>
                            </m:e>
                          </m:mr>
                        </m:m>
                      </m:e>
                    </m:d>
                  </m:e>
                </m:d>
              </m:oMath>
            </m:oMathPara>
          </w:p>
        </w:tc>
        <w:tc>
          <w:tcPr>
            <w:tcW w:w="550" w:type="pct"/>
          </w:tcPr>
          <w:p w14:paraId="0BD91012" w14:textId="77777777" w:rsidR="002D652C" w:rsidRPr="00ED4AF8" w:rsidRDefault="002D652C" w:rsidP="002D652C">
            <w:pPr>
              <w:jc w:val="center"/>
              <w:rPr>
                <w:sz w:val="13"/>
                <w:szCs w:val="13"/>
                <w:lang w:eastAsia="zh-CN"/>
              </w:rPr>
            </w:pPr>
            <w:r w:rsidRPr="00ED4AF8">
              <w:rPr>
                <w:sz w:val="13"/>
                <w:szCs w:val="13"/>
                <w:lang w:eastAsia="zh-CN"/>
              </w:rPr>
              <w:t>N/A</w:t>
            </w:r>
          </w:p>
        </w:tc>
        <w:tc>
          <w:tcPr>
            <w:tcW w:w="550" w:type="pct"/>
            <w:gridSpan w:val="2"/>
          </w:tcPr>
          <w:p w14:paraId="214A3F62" w14:textId="77777777" w:rsidR="002D652C" w:rsidRPr="00ED4AF8" w:rsidRDefault="002D652C" w:rsidP="002D652C">
            <w:pPr>
              <w:jc w:val="center"/>
              <w:rPr>
                <w:sz w:val="13"/>
                <w:szCs w:val="13"/>
                <w:lang w:eastAsia="zh-CN"/>
              </w:rPr>
            </w:pPr>
            <w:r w:rsidRPr="00ED4AF8">
              <w:rPr>
                <w:sz w:val="13"/>
                <w:szCs w:val="13"/>
                <w:lang w:eastAsia="zh-CN"/>
              </w:rPr>
              <w:t>N/A</w:t>
            </w:r>
          </w:p>
        </w:tc>
        <w:tc>
          <w:tcPr>
            <w:tcW w:w="407" w:type="pct"/>
            <w:gridSpan w:val="2"/>
          </w:tcPr>
          <w:p w14:paraId="386E58F6" w14:textId="77777777" w:rsidR="002D652C" w:rsidRPr="00ED4AF8" w:rsidRDefault="002D652C" w:rsidP="002D652C">
            <w:pPr>
              <w:rPr>
                <w:sz w:val="13"/>
                <w:szCs w:val="13"/>
                <w:lang w:eastAsia="zh-CN"/>
              </w:rPr>
            </w:pPr>
            <m:oMathPara>
              <m:oMath>
                <m:r>
                  <w:rPr>
                    <w:rFonts w:ascii="Cambria Math" w:hAnsi="Cambria Math"/>
                    <w:sz w:val="13"/>
                    <w:szCs w:val="13"/>
                    <w:lang w:eastAsia="zh-CN"/>
                  </w:rPr>
                  <m:t>3(</m:t>
                </m:r>
                <m:sSup>
                  <m:sSupPr>
                    <m:ctrlPr>
                      <w:rPr>
                        <w:rFonts w:ascii="Cambria Math" w:hAnsi="Cambria Math"/>
                        <w:i/>
                        <w:sz w:val="13"/>
                        <w:szCs w:val="13"/>
                        <w:lang w:eastAsia="zh-CN"/>
                      </w:rPr>
                    </m:ctrlPr>
                  </m:sSupPr>
                  <m:e>
                    <m:r>
                      <w:rPr>
                        <w:rFonts w:ascii="Cambria Math" w:hAnsi="Cambria Math"/>
                        <w:sz w:val="13"/>
                        <w:szCs w:val="13"/>
                        <w:lang w:eastAsia="zh-CN"/>
                      </w:rPr>
                      <m:t>K</m:t>
                    </m:r>
                  </m:e>
                  <m:sup>
                    <m:r>
                      <w:rPr>
                        <w:rFonts w:ascii="Cambria Math" w:hAnsi="Cambria Math"/>
                        <w:sz w:val="13"/>
                        <w:szCs w:val="13"/>
                        <w:lang w:eastAsia="zh-CN"/>
                      </w:rPr>
                      <m:t>NZ</m:t>
                    </m:r>
                  </m:sup>
                </m:sSup>
                <m:r>
                  <w:rPr>
                    <w:rFonts w:ascii="Cambria Math" w:hAnsi="Cambria Math"/>
                    <w:sz w:val="13"/>
                    <w:szCs w:val="13"/>
                    <w:lang w:eastAsia="zh-CN"/>
                  </w:rPr>
                  <m:t>-2)</m:t>
                </m:r>
              </m:oMath>
            </m:oMathPara>
          </w:p>
        </w:tc>
        <w:tc>
          <w:tcPr>
            <w:tcW w:w="407" w:type="pct"/>
          </w:tcPr>
          <w:p w14:paraId="7C579E58" w14:textId="77777777" w:rsidR="002D652C" w:rsidRPr="00ED4AF8" w:rsidRDefault="002D652C" w:rsidP="002D652C">
            <w:pPr>
              <w:rPr>
                <w:sz w:val="13"/>
                <w:szCs w:val="13"/>
                <w:lang w:eastAsia="zh-CN"/>
              </w:rPr>
            </w:pPr>
            <m:oMathPara>
              <m:oMath>
                <m:r>
                  <w:rPr>
                    <w:rFonts w:ascii="Cambria Math" w:hAnsi="Cambria Math"/>
                    <w:sz w:val="13"/>
                    <w:szCs w:val="13"/>
                    <w:lang w:eastAsia="zh-CN"/>
                  </w:rPr>
                  <m:t>4(</m:t>
                </m:r>
                <m:sSup>
                  <m:sSupPr>
                    <m:ctrlPr>
                      <w:rPr>
                        <w:rFonts w:ascii="Cambria Math" w:hAnsi="Cambria Math"/>
                        <w:i/>
                        <w:sz w:val="13"/>
                        <w:szCs w:val="13"/>
                        <w:lang w:eastAsia="zh-CN"/>
                      </w:rPr>
                    </m:ctrlPr>
                  </m:sSupPr>
                  <m:e>
                    <m:r>
                      <w:rPr>
                        <w:rFonts w:ascii="Cambria Math" w:hAnsi="Cambria Math"/>
                        <w:sz w:val="13"/>
                        <w:szCs w:val="13"/>
                        <w:lang w:eastAsia="zh-CN"/>
                      </w:rPr>
                      <m:t>K</m:t>
                    </m:r>
                  </m:e>
                  <m:sup>
                    <m:r>
                      <w:rPr>
                        <w:rFonts w:ascii="Cambria Math" w:hAnsi="Cambria Math"/>
                        <w:sz w:val="13"/>
                        <w:szCs w:val="13"/>
                        <w:lang w:eastAsia="zh-CN"/>
                      </w:rPr>
                      <m:t>NZ</m:t>
                    </m:r>
                  </m:sup>
                </m:sSup>
                <m:r>
                  <w:rPr>
                    <w:rFonts w:ascii="Cambria Math" w:hAnsi="Cambria Math"/>
                    <w:sz w:val="13"/>
                    <w:szCs w:val="13"/>
                    <w:lang w:eastAsia="zh-CN"/>
                  </w:rPr>
                  <m:t>-2)</m:t>
                </m:r>
              </m:oMath>
            </m:oMathPara>
          </w:p>
        </w:tc>
        <w:tc>
          <w:tcPr>
            <w:tcW w:w="405" w:type="pct"/>
          </w:tcPr>
          <w:p w14:paraId="48629306" w14:textId="77777777" w:rsidR="002D652C" w:rsidRPr="00ED4AF8" w:rsidRDefault="002D652C" w:rsidP="002D652C">
            <w:pPr>
              <w:rPr>
                <w:sz w:val="13"/>
                <w:szCs w:val="13"/>
                <w:lang w:eastAsia="zh-CN"/>
              </w:rPr>
            </w:pPr>
            <m:oMathPara>
              <m:oMath>
                <m:r>
                  <w:rPr>
                    <w:rFonts w:ascii="Cambria Math" w:hAnsi="Cambria Math"/>
                    <w:sz w:val="13"/>
                    <w:szCs w:val="13"/>
                    <w:lang w:eastAsia="zh-CN"/>
                  </w:rPr>
                  <m:t>4L</m:t>
                </m:r>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2</m:t>
                    </m:r>
                  </m:sub>
                </m:sSub>
              </m:oMath>
            </m:oMathPara>
          </w:p>
        </w:tc>
      </w:tr>
      <w:tr w:rsidR="002D652C" w:rsidRPr="00ED4AF8" w14:paraId="671B002F" w14:textId="77777777" w:rsidTr="0079517B">
        <w:tc>
          <w:tcPr>
            <w:tcW w:w="299" w:type="pct"/>
          </w:tcPr>
          <w:p w14:paraId="436471E2" w14:textId="77777777" w:rsidR="002D652C" w:rsidRPr="00ED4AF8" w:rsidRDefault="002D652C" w:rsidP="002D652C">
            <w:pPr>
              <w:jc w:val="center"/>
              <w:rPr>
                <w:sz w:val="13"/>
                <w:szCs w:val="13"/>
                <w:lang w:eastAsia="zh-CN"/>
              </w:rPr>
            </w:pPr>
            <w:r w:rsidRPr="00ED4AF8">
              <w:rPr>
                <w:sz w:val="13"/>
                <w:szCs w:val="13"/>
                <w:lang w:eastAsia="zh-CN"/>
              </w:rPr>
              <w:t>Rank=3</w:t>
            </w:r>
          </w:p>
          <w:p w14:paraId="7F71CBD5" w14:textId="77777777" w:rsidR="002D652C" w:rsidRPr="00ED4AF8" w:rsidRDefault="00000000" w:rsidP="002D652C">
            <w:pPr>
              <w:jc w:val="center"/>
              <w:rPr>
                <w:sz w:val="13"/>
                <w:szCs w:val="13"/>
                <w:lang w:eastAsia="zh-CN"/>
              </w:rPr>
            </w:pPr>
            <m:oMathPara>
              <m:oMath>
                <m:sSub>
                  <m:sSubPr>
                    <m:ctrlPr>
                      <w:rPr>
                        <w:rFonts w:ascii="Cambria Math" w:hAnsi="Cambria Math" w:cs="SimSun"/>
                        <w:i/>
                        <w:sz w:val="13"/>
                        <w:szCs w:val="13"/>
                      </w:rPr>
                    </m:ctrlPr>
                  </m:sSubPr>
                  <m:e>
                    <m:r>
                      <w:rPr>
                        <w:rFonts w:ascii="Cambria Math" w:hAnsi="Cambria Math" w:hint="eastAsia"/>
                        <w:sz w:val="13"/>
                        <w:szCs w:val="13"/>
                      </w:rPr>
                      <m:t>N</m:t>
                    </m:r>
                  </m:e>
                  <m:sub>
                    <m:r>
                      <w:rPr>
                        <w:rFonts w:ascii="Cambria Math" w:hAnsi="Cambria Math" w:hint="eastAsia"/>
                        <w:sz w:val="13"/>
                        <w:szCs w:val="13"/>
                      </w:rPr>
                      <m:t>3</m:t>
                    </m:r>
                  </m:sub>
                </m:sSub>
                <m:r>
                  <w:rPr>
                    <w:rFonts w:ascii="Cambria Math" w:hAnsi="Cambria Math" w:hint="eastAsia"/>
                    <w:sz w:val="13"/>
                    <w:szCs w:val="13"/>
                  </w:rPr>
                  <m:t>&gt;19</m:t>
                </m:r>
              </m:oMath>
            </m:oMathPara>
          </w:p>
        </w:tc>
        <w:tc>
          <w:tcPr>
            <w:tcW w:w="217" w:type="pct"/>
          </w:tcPr>
          <w:p w14:paraId="4BA59753" w14:textId="77777777" w:rsidR="002D652C" w:rsidRPr="00ED4AF8" w:rsidRDefault="002D652C" w:rsidP="002D652C">
            <w:pPr>
              <w:rPr>
                <w:sz w:val="13"/>
                <w:szCs w:val="13"/>
                <w:lang w:eastAsia="zh-CN"/>
              </w:rPr>
            </w:pPr>
            <w:r w:rsidRPr="00ED4AF8">
              <w:rPr>
                <w:sz w:val="13"/>
                <w:szCs w:val="13"/>
                <w:lang w:eastAsia="zh-CN"/>
              </w:rPr>
              <w:t>4</w:t>
            </w:r>
          </w:p>
        </w:tc>
        <w:tc>
          <w:tcPr>
            <w:tcW w:w="217" w:type="pct"/>
          </w:tcPr>
          <w:p w14:paraId="2AAB2930" w14:textId="77777777" w:rsidR="002D652C" w:rsidRPr="00ED4AF8" w:rsidRDefault="002D652C" w:rsidP="002D652C">
            <w:pPr>
              <w:rPr>
                <w:sz w:val="13"/>
                <w:szCs w:val="13"/>
                <w:lang w:eastAsia="zh-CN"/>
              </w:rPr>
            </w:pPr>
            <w:r w:rsidRPr="00ED4AF8">
              <w:rPr>
                <w:sz w:val="13"/>
                <w:szCs w:val="13"/>
                <w:lang w:eastAsia="zh-CN"/>
              </w:rPr>
              <w:t>4</w:t>
            </w:r>
          </w:p>
        </w:tc>
        <w:tc>
          <w:tcPr>
            <w:tcW w:w="215" w:type="pct"/>
            <w:gridSpan w:val="2"/>
          </w:tcPr>
          <w:p w14:paraId="0357EEB5" w14:textId="77777777" w:rsidR="002D652C" w:rsidRPr="00ED4AF8" w:rsidRDefault="002D652C" w:rsidP="002D652C">
            <w:pPr>
              <w:rPr>
                <w:sz w:val="13"/>
                <w:szCs w:val="13"/>
                <w:lang w:eastAsia="zh-CN"/>
              </w:rPr>
            </w:pPr>
            <w:r w:rsidRPr="00ED4AF8">
              <w:rPr>
                <w:sz w:val="13"/>
                <w:szCs w:val="13"/>
                <w:lang w:eastAsia="zh-CN"/>
              </w:rPr>
              <w:t>4</w:t>
            </w:r>
          </w:p>
        </w:tc>
        <w:tc>
          <w:tcPr>
            <w:tcW w:w="217" w:type="pct"/>
          </w:tcPr>
          <w:p w14:paraId="5F6D482E" w14:textId="77777777" w:rsidR="002D652C" w:rsidRPr="00ED4AF8" w:rsidRDefault="002D652C" w:rsidP="002D652C">
            <w:pPr>
              <w:rPr>
                <w:sz w:val="13"/>
                <w:szCs w:val="13"/>
                <w:lang w:eastAsia="zh-CN"/>
              </w:rPr>
            </w:pPr>
            <w:r w:rsidRPr="00ED4AF8">
              <w:rPr>
                <w:sz w:val="13"/>
                <w:szCs w:val="13"/>
                <w:lang w:eastAsia="zh-CN"/>
              </w:rPr>
              <w:t>N/A</w:t>
            </w:r>
          </w:p>
        </w:tc>
        <w:tc>
          <w:tcPr>
            <w:tcW w:w="418" w:type="pct"/>
          </w:tcPr>
          <w:p w14:paraId="7E76EFEA" w14:textId="77777777" w:rsidR="002D652C" w:rsidRPr="00ED4AF8" w:rsidRDefault="00000000" w:rsidP="002D652C">
            <w:pPr>
              <w:rPr>
                <w:sz w:val="13"/>
                <w:szCs w:val="13"/>
                <w:lang w:eastAsia="zh-CN"/>
              </w:rPr>
            </w:pPr>
            <m:oMathPara>
              <m:oMath>
                <m:d>
                  <m:dPr>
                    <m:begChr m:val="⌈"/>
                    <m:endChr m:val="⌉"/>
                    <m:ctrlPr>
                      <w:rPr>
                        <w:rFonts w:ascii="Cambria Math" w:hAnsi="Cambria Math"/>
                        <w:i/>
                        <w:sz w:val="13"/>
                        <w:szCs w:val="13"/>
                        <w:lang w:eastAsia="zh-CN"/>
                      </w:rPr>
                    </m:ctrlPr>
                  </m:dPr>
                  <m:e>
                    <m:sSub>
                      <m:sSubPr>
                        <m:ctrlPr>
                          <w:rPr>
                            <w:rFonts w:ascii="Cambria Math" w:hAnsi="Cambria Math"/>
                            <w:i/>
                            <w:sz w:val="13"/>
                            <w:szCs w:val="13"/>
                            <w:lang w:eastAsia="zh-CN"/>
                          </w:rPr>
                        </m:ctrlPr>
                      </m:sSubPr>
                      <m:e>
                        <m:r>
                          <m:rPr>
                            <m:sty m:val="p"/>
                          </m:rPr>
                          <w:rPr>
                            <w:rFonts w:ascii="Cambria Math" w:hAnsi="Cambria Math"/>
                            <w:sz w:val="13"/>
                            <w:szCs w:val="13"/>
                            <w:lang w:eastAsia="zh-CN"/>
                          </w:rPr>
                          <m:t>log</m:t>
                        </m:r>
                      </m:e>
                      <m:sub>
                        <m:r>
                          <w:rPr>
                            <w:rFonts w:ascii="Cambria Math" w:hAnsi="Cambria Math"/>
                            <w:sz w:val="13"/>
                            <w:szCs w:val="13"/>
                            <w:lang w:eastAsia="zh-CN"/>
                          </w:rPr>
                          <m:t>2</m:t>
                        </m:r>
                      </m:sub>
                    </m:sSub>
                    <m:r>
                      <w:rPr>
                        <w:rFonts w:ascii="Cambria Math" w:hAnsi="Cambria Math"/>
                        <w:sz w:val="13"/>
                        <w:szCs w:val="13"/>
                        <w:lang w:eastAsia="zh-CN"/>
                      </w:rPr>
                      <m:t>(2</m:t>
                    </m:r>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3</m:t>
                        </m:r>
                      </m:sub>
                    </m:sSub>
                    <m:r>
                      <w:rPr>
                        <w:rFonts w:ascii="Cambria Math" w:hAnsi="Cambria Math"/>
                        <w:sz w:val="13"/>
                        <w:szCs w:val="13"/>
                        <w:lang w:eastAsia="zh-CN"/>
                      </w:rPr>
                      <m:t>)</m:t>
                    </m:r>
                  </m:e>
                </m:d>
              </m:oMath>
            </m:oMathPara>
          </w:p>
        </w:tc>
        <w:tc>
          <w:tcPr>
            <w:tcW w:w="550" w:type="pct"/>
            <w:gridSpan w:val="2"/>
          </w:tcPr>
          <w:p w14:paraId="33DED0BB" w14:textId="77777777" w:rsidR="002D652C" w:rsidRPr="00ED4AF8" w:rsidRDefault="00000000" w:rsidP="002D652C">
            <w:pPr>
              <w:rPr>
                <w:sz w:val="13"/>
                <w:szCs w:val="13"/>
                <w:lang w:eastAsia="zh-CN"/>
              </w:rPr>
            </w:pPr>
            <m:oMathPara>
              <m:oMath>
                <m:d>
                  <m:dPr>
                    <m:begChr m:val="⌈"/>
                    <m:endChr m:val="⌉"/>
                    <m:ctrlPr>
                      <w:rPr>
                        <w:rFonts w:ascii="Cambria Math" w:hAnsi="Cambria Math"/>
                        <w:i/>
                        <w:sz w:val="13"/>
                        <w:szCs w:val="13"/>
                        <w:lang w:eastAsia="zh-CN"/>
                      </w:rPr>
                    </m:ctrlPr>
                  </m:dPr>
                  <m:e>
                    <m:sSub>
                      <m:sSubPr>
                        <m:ctrlPr>
                          <w:rPr>
                            <w:rFonts w:ascii="Cambria Math" w:hAnsi="Cambria Math"/>
                            <w:i/>
                            <w:sz w:val="13"/>
                            <w:szCs w:val="13"/>
                            <w:lang w:eastAsia="zh-CN"/>
                          </w:rPr>
                        </m:ctrlPr>
                      </m:sSubPr>
                      <m:e>
                        <m:r>
                          <m:rPr>
                            <m:sty m:val="p"/>
                          </m:rPr>
                          <w:rPr>
                            <w:rFonts w:ascii="Cambria Math" w:hAnsi="Cambria Math"/>
                            <w:sz w:val="13"/>
                            <w:szCs w:val="13"/>
                            <w:lang w:eastAsia="zh-CN"/>
                          </w:rPr>
                          <m:t>log</m:t>
                        </m:r>
                      </m:e>
                      <m:sub>
                        <m:r>
                          <w:rPr>
                            <w:rFonts w:ascii="Cambria Math" w:hAnsi="Cambria Math"/>
                            <w:sz w:val="13"/>
                            <w:szCs w:val="13"/>
                            <w:lang w:eastAsia="zh-CN"/>
                          </w:rPr>
                          <m:t>2</m:t>
                        </m:r>
                      </m:sub>
                    </m:sSub>
                    <m:d>
                      <m:dPr>
                        <m:ctrlPr>
                          <w:rPr>
                            <w:rFonts w:ascii="Cambria Math" w:hAnsi="Cambria Math"/>
                            <w:i/>
                            <w:sz w:val="13"/>
                            <w:szCs w:val="13"/>
                            <w:lang w:eastAsia="zh-CN"/>
                          </w:rPr>
                        </m:ctrlPr>
                      </m:dPr>
                      <m:e>
                        <m:m>
                          <m:mPr>
                            <m:mcs>
                              <m:mc>
                                <m:mcPr>
                                  <m:count m:val="1"/>
                                  <m:mcJc m:val="center"/>
                                </m:mcPr>
                              </m:mc>
                            </m:mcs>
                            <m:ctrlPr>
                              <w:rPr>
                                <w:rFonts w:ascii="Cambria Math" w:hAnsi="Cambria Math"/>
                                <w:i/>
                                <w:sz w:val="13"/>
                                <w:szCs w:val="13"/>
                                <w:lang w:eastAsia="zh-CN"/>
                              </w:rPr>
                            </m:ctrlPr>
                          </m:mPr>
                          <m:mr>
                            <m:e>
                              <m:r>
                                <w:rPr>
                                  <w:rFonts w:ascii="Cambria Math" w:hAnsi="Cambria Math"/>
                                  <w:sz w:val="13"/>
                                  <w:szCs w:val="13"/>
                                  <w:lang w:eastAsia="zh-CN"/>
                                </w:rPr>
                                <m:t>2</m:t>
                              </m:r>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3</m:t>
                                  </m:r>
                                </m:sub>
                              </m:sSub>
                              <m:r>
                                <w:rPr>
                                  <w:rFonts w:ascii="Cambria Math" w:hAnsi="Cambria Math"/>
                                  <w:sz w:val="13"/>
                                  <w:szCs w:val="13"/>
                                  <w:lang w:eastAsia="zh-CN"/>
                                </w:rPr>
                                <m:t>-1</m:t>
                              </m:r>
                            </m:e>
                          </m:mr>
                          <m:mr>
                            <m:e>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3</m:t>
                                  </m:r>
                                </m:sub>
                              </m:sSub>
                              <m:r>
                                <w:rPr>
                                  <w:rFonts w:ascii="Cambria Math" w:hAnsi="Cambria Math"/>
                                  <w:sz w:val="13"/>
                                  <w:szCs w:val="13"/>
                                  <w:lang w:eastAsia="zh-CN"/>
                                </w:rPr>
                                <m:t>-1</m:t>
                              </m:r>
                            </m:e>
                          </m:mr>
                        </m:m>
                      </m:e>
                    </m:d>
                  </m:e>
                </m:d>
              </m:oMath>
            </m:oMathPara>
          </w:p>
        </w:tc>
        <w:tc>
          <w:tcPr>
            <w:tcW w:w="550" w:type="pct"/>
            <w:gridSpan w:val="2"/>
          </w:tcPr>
          <w:p w14:paraId="05FA5EFE" w14:textId="77777777" w:rsidR="002D652C" w:rsidRPr="00ED4AF8" w:rsidRDefault="00000000" w:rsidP="002D652C">
            <w:pPr>
              <w:jc w:val="center"/>
              <w:rPr>
                <w:sz w:val="13"/>
                <w:szCs w:val="13"/>
                <w:lang w:eastAsia="zh-CN"/>
              </w:rPr>
            </w:pPr>
            <m:oMathPara>
              <m:oMath>
                <m:d>
                  <m:dPr>
                    <m:begChr m:val="⌈"/>
                    <m:endChr m:val="⌉"/>
                    <m:ctrlPr>
                      <w:rPr>
                        <w:rFonts w:ascii="Cambria Math" w:hAnsi="Cambria Math"/>
                        <w:i/>
                        <w:sz w:val="13"/>
                        <w:szCs w:val="13"/>
                        <w:lang w:eastAsia="zh-CN"/>
                      </w:rPr>
                    </m:ctrlPr>
                  </m:dPr>
                  <m:e>
                    <m:sSub>
                      <m:sSubPr>
                        <m:ctrlPr>
                          <w:rPr>
                            <w:rFonts w:ascii="Cambria Math" w:hAnsi="Cambria Math"/>
                            <w:i/>
                            <w:sz w:val="13"/>
                            <w:szCs w:val="13"/>
                            <w:lang w:eastAsia="zh-CN"/>
                          </w:rPr>
                        </m:ctrlPr>
                      </m:sSubPr>
                      <m:e>
                        <m:r>
                          <m:rPr>
                            <m:sty m:val="p"/>
                          </m:rPr>
                          <w:rPr>
                            <w:rFonts w:ascii="Cambria Math" w:hAnsi="Cambria Math"/>
                            <w:sz w:val="13"/>
                            <w:szCs w:val="13"/>
                            <w:lang w:eastAsia="zh-CN"/>
                          </w:rPr>
                          <m:t>log</m:t>
                        </m:r>
                      </m:e>
                      <m:sub>
                        <m:r>
                          <w:rPr>
                            <w:rFonts w:ascii="Cambria Math" w:hAnsi="Cambria Math"/>
                            <w:sz w:val="13"/>
                            <w:szCs w:val="13"/>
                            <w:lang w:eastAsia="zh-CN"/>
                          </w:rPr>
                          <m:t>2</m:t>
                        </m:r>
                      </m:sub>
                    </m:sSub>
                    <m:d>
                      <m:dPr>
                        <m:ctrlPr>
                          <w:rPr>
                            <w:rFonts w:ascii="Cambria Math" w:hAnsi="Cambria Math"/>
                            <w:i/>
                            <w:sz w:val="13"/>
                            <w:szCs w:val="13"/>
                            <w:lang w:eastAsia="zh-CN"/>
                          </w:rPr>
                        </m:ctrlPr>
                      </m:dPr>
                      <m:e>
                        <m:m>
                          <m:mPr>
                            <m:mcs>
                              <m:mc>
                                <m:mcPr>
                                  <m:count m:val="1"/>
                                  <m:mcJc m:val="center"/>
                                </m:mcPr>
                              </m:mc>
                            </m:mcs>
                            <m:ctrlPr>
                              <w:rPr>
                                <w:rFonts w:ascii="Cambria Math" w:hAnsi="Cambria Math"/>
                                <w:i/>
                                <w:sz w:val="13"/>
                                <w:szCs w:val="13"/>
                                <w:lang w:eastAsia="zh-CN"/>
                              </w:rPr>
                            </m:ctrlPr>
                          </m:mPr>
                          <m:mr>
                            <m:e>
                              <m:r>
                                <w:rPr>
                                  <w:rFonts w:ascii="Cambria Math" w:hAnsi="Cambria Math"/>
                                  <w:sz w:val="13"/>
                                  <w:szCs w:val="13"/>
                                  <w:lang w:eastAsia="zh-CN"/>
                                </w:rPr>
                                <m:t>2</m:t>
                              </m:r>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3</m:t>
                                  </m:r>
                                </m:sub>
                              </m:sSub>
                              <m:r>
                                <w:rPr>
                                  <w:rFonts w:ascii="Cambria Math" w:hAnsi="Cambria Math"/>
                                  <w:sz w:val="13"/>
                                  <w:szCs w:val="13"/>
                                  <w:lang w:eastAsia="zh-CN"/>
                                </w:rPr>
                                <m:t>-1</m:t>
                              </m:r>
                            </m:e>
                          </m:mr>
                          <m:mr>
                            <m:e>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3</m:t>
                                  </m:r>
                                </m:sub>
                              </m:sSub>
                              <m:r>
                                <w:rPr>
                                  <w:rFonts w:ascii="Cambria Math" w:hAnsi="Cambria Math"/>
                                  <w:sz w:val="13"/>
                                  <w:szCs w:val="13"/>
                                  <w:lang w:eastAsia="zh-CN"/>
                                </w:rPr>
                                <m:t>-1</m:t>
                              </m:r>
                            </m:e>
                          </m:mr>
                        </m:m>
                      </m:e>
                    </m:d>
                  </m:e>
                </m:d>
              </m:oMath>
            </m:oMathPara>
          </w:p>
        </w:tc>
        <w:tc>
          <w:tcPr>
            <w:tcW w:w="550" w:type="pct"/>
          </w:tcPr>
          <w:p w14:paraId="711AED91" w14:textId="77777777" w:rsidR="002D652C" w:rsidRPr="00ED4AF8" w:rsidRDefault="00000000" w:rsidP="002D652C">
            <w:pPr>
              <w:jc w:val="center"/>
              <w:rPr>
                <w:sz w:val="13"/>
                <w:szCs w:val="13"/>
                <w:lang w:eastAsia="zh-CN"/>
              </w:rPr>
            </w:pPr>
            <m:oMathPara>
              <m:oMath>
                <m:d>
                  <m:dPr>
                    <m:begChr m:val="⌈"/>
                    <m:endChr m:val="⌉"/>
                    <m:ctrlPr>
                      <w:rPr>
                        <w:rFonts w:ascii="Cambria Math" w:hAnsi="Cambria Math"/>
                        <w:i/>
                        <w:sz w:val="13"/>
                        <w:szCs w:val="13"/>
                        <w:lang w:eastAsia="zh-CN"/>
                      </w:rPr>
                    </m:ctrlPr>
                  </m:dPr>
                  <m:e>
                    <m:sSub>
                      <m:sSubPr>
                        <m:ctrlPr>
                          <w:rPr>
                            <w:rFonts w:ascii="Cambria Math" w:hAnsi="Cambria Math"/>
                            <w:i/>
                            <w:sz w:val="13"/>
                            <w:szCs w:val="13"/>
                            <w:lang w:eastAsia="zh-CN"/>
                          </w:rPr>
                        </m:ctrlPr>
                      </m:sSubPr>
                      <m:e>
                        <m:r>
                          <m:rPr>
                            <m:sty m:val="p"/>
                          </m:rPr>
                          <w:rPr>
                            <w:rFonts w:ascii="Cambria Math" w:hAnsi="Cambria Math"/>
                            <w:sz w:val="13"/>
                            <w:szCs w:val="13"/>
                            <w:lang w:eastAsia="zh-CN"/>
                          </w:rPr>
                          <m:t>log</m:t>
                        </m:r>
                      </m:e>
                      <m:sub>
                        <m:r>
                          <w:rPr>
                            <w:rFonts w:ascii="Cambria Math" w:hAnsi="Cambria Math"/>
                            <w:sz w:val="13"/>
                            <w:szCs w:val="13"/>
                            <w:lang w:eastAsia="zh-CN"/>
                          </w:rPr>
                          <m:t>2</m:t>
                        </m:r>
                      </m:sub>
                    </m:sSub>
                    <m:d>
                      <m:dPr>
                        <m:ctrlPr>
                          <w:rPr>
                            <w:rFonts w:ascii="Cambria Math" w:hAnsi="Cambria Math"/>
                            <w:i/>
                            <w:sz w:val="13"/>
                            <w:szCs w:val="13"/>
                            <w:lang w:eastAsia="zh-CN"/>
                          </w:rPr>
                        </m:ctrlPr>
                      </m:dPr>
                      <m:e>
                        <m:m>
                          <m:mPr>
                            <m:mcs>
                              <m:mc>
                                <m:mcPr>
                                  <m:count m:val="1"/>
                                  <m:mcJc m:val="center"/>
                                </m:mcPr>
                              </m:mc>
                            </m:mcs>
                            <m:ctrlPr>
                              <w:rPr>
                                <w:rFonts w:ascii="Cambria Math" w:hAnsi="Cambria Math"/>
                                <w:i/>
                                <w:sz w:val="13"/>
                                <w:szCs w:val="13"/>
                                <w:lang w:eastAsia="zh-CN"/>
                              </w:rPr>
                            </m:ctrlPr>
                          </m:mPr>
                          <m:mr>
                            <m:e>
                              <m:r>
                                <w:rPr>
                                  <w:rFonts w:ascii="Cambria Math" w:hAnsi="Cambria Math"/>
                                  <w:sz w:val="13"/>
                                  <w:szCs w:val="13"/>
                                  <w:lang w:eastAsia="zh-CN"/>
                                </w:rPr>
                                <m:t>2</m:t>
                              </m:r>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3</m:t>
                                  </m:r>
                                </m:sub>
                              </m:sSub>
                              <m:r>
                                <w:rPr>
                                  <w:rFonts w:ascii="Cambria Math" w:hAnsi="Cambria Math"/>
                                  <w:sz w:val="13"/>
                                  <w:szCs w:val="13"/>
                                  <w:lang w:eastAsia="zh-CN"/>
                                </w:rPr>
                                <m:t>-1</m:t>
                              </m:r>
                            </m:e>
                          </m:mr>
                          <m:mr>
                            <m:e>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3</m:t>
                                  </m:r>
                                </m:sub>
                              </m:sSub>
                              <m:r>
                                <w:rPr>
                                  <w:rFonts w:ascii="Cambria Math" w:hAnsi="Cambria Math"/>
                                  <w:sz w:val="13"/>
                                  <w:szCs w:val="13"/>
                                  <w:lang w:eastAsia="zh-CN"/>
                                </w:rPr>
                                <m:t>-1</m:t>
                              </m:r>
                            </m:e>
                          </m:mr>
                        </m:m>
                      </m:e>
                    </m:d>
                  </m:e>
                </m:d>
              </m:oMath>
            </m:oMathPara>
          </w:p>
        </w:tc>
        <w:tc>
          <w:tcPr>
            <w:tcW w:w="550" w:type="pct"/>
            <w:gridSpan w:val="2"/>
          </w:tcPr>
          <w:p w14:paraId="3118D5D4" w14:textId="77777777" w:rsidR="002D652C" w:rsidRPr="00ED4AF8" w:rsidRDefault="002D652C" w:rsidP="002D652C">
            <w:pPr>
              <w:jc w:val="center"/>
              <w:rPr>
                <w:sz w:val="13"/>
                <w:szCs w:val="13"/>
                <w:lang w:eastAsia="zh-CN"/>
              </w:rPr>
            </w:pPr>
            <w:r w:rsidRPr="00ED4AF8">
              <w:rPr>
                <w:sz w:val="13"/>
                <w:szCs w:val="13"/>
                <w:lang w:eastAsia="zh-CN"/>
              </w:rPr>
              <w:t>N/A</w:t>
            </w:r>
          </w:p>
        </w:tc>
        <w:tc>
          <w:tcPr>
            <w:tcW w:w="407" w:type="pct"/>
            <w:gridSpan w:val="2"/>
          </w:tcPr>
          <w:p w14:paraId="20CFED20" w14:textId="77777777" w:rsidR="002D652C" w:rsidRPr="00ED4AF8" w:rsidRDefault="002D652C" w:rsidP="002D652C">
            <w:pPr>
              <w:rPr>
                <w:sz w:val="13"/>
                <w:szCs w:val="13"/>
                <w:lang w:eastAsia="zh-CN"/>
              </w:rPr>
            </w:pPr>
            <m:oMathPara>
              <m:oMath>
                <m:r>
                  <w:rPr>
                    <w:rFonts w:ascii="Cambria Math" w:hAnsi="Cambria Math"/>
                    <w:sz w:val="13"/>
                    <w:szCs w:val="13"/>
                    <w:lang w:eastAsia="zh-CN"/>
                  </w:rPr>
                  <m:t>3(</m:t>
                </m:r>
                <m:sSup>
                  <m:sSupPr>
                    <m:ctrlPr>
                      <w:rPr>
                        <w:rFonts w:ascii="Cambria Math" w:hAnsi="Cambria Math"/>
                        <w:i/>
                        <w:sz w:val="13"/>
                        <w:szCs w:val="13"/>
                        <w:lang w:eastAsia="zh-CN"/>
                      </w:rPr>
                    </m:ctrlPr>
                  </m:sSupPr>
                  <m:e>
                    <m:r>
                      <w:rPr>
                        <w:rFonts w:ascii="Cambria Math" w:hAnsi="Cambria Math"/>
                        <w:sz w:val="13"/>
                        <w:szCs w:val="13"/>
                        <w:lang w:eastAsia="zh-CN"/>
                      </w:rPr>
                      <m:t>K</m:t>
                    </m:r>
                  </m:e>
                  <m:sup>
                    <m:r>
                      <w:rPr>
                        <w:rFonts w:ascii="Cambria Math" w:hAnsi="Cambria Math"/>
                        <w:sz w:val="13"/>
                        <w:szCs w:val="13"/>
                        <w:lang w:eastAsia="zh-CN"/>
                      </w:rPr>
                      <m:t>NZ</m:t>
                    </m:r>
                  </m:sup>
                </m:sSup>
                <m:r>
                  <w:rPr>
                    <w:rFonts w:ascii="Cambria Math" w:hAnsi="Cambria Math"/>
                    <w:sz w:val="13"/>
                    <w:szCs w:val="13"/>
                    <w:lang w:eastAsia="zh-CN"/>
                  </w:rPr>
                  <m:t>-3)</m:t>
                </m:r>
              </m:oMath>
            </m:oMathPara>
          </w:p>
        </w:tc>
        <w:tc>
          <w:tcPr>
            <w:tcW w:w="407" w:type="pct"/>
          </w:tcPr>
          <w:p w14:paraId="63C8A68F" w14:textId="77777777" w:rsidR="002D652C" w:rsidRPr="00ED4AF8" w:rsidRDefault="002D652C" w:rsidP="002D652C">
            <w:pPr>
              <w:rPr>
                <w:sz w:val="13"/>
                <w:szCs w:val="13"/>
                <w:lang w:eastAsia="zh-CN"/>
              </w:rPr>
            </w:pPr>
            <m:oMathPara>
              <m:oMath>
                <m:r>
                  <w:rPr>
                    <w:rFonts w:ascii="Cambria Math" w:hAnsi="Cambria Math"/>
                    <w:sz w:val="13"/>
                    <w:szCs w:val="13"/>
                    <w:lang w:eastAsia="zh-CN"/>
                  </w:rPr>
                  <m:t>4(</m:t>
                </m:r>
                <m:sSup>
                  <m:sSupPr>
                    <m:ctrlPr>
                      <w:rPr>
                        <w:rFonts w:ascii="Cambria Math" w:hAnsi="Cambria Math"/>
                        <w:i/>
                        <w:sz w:val="13"/>
                        <w:szCs w:val="13"/>
                        <w:lang w:eastAsia="zh-CN"/>
                      </w:rPr>
                    </m:ctrlPr>
                  </m:sSupPr>
                  <m:e>
                    <m:r>
                      <w:rPr>
                        <w:rFonts w:ascii="Cambria Math" w:hAnsi="Cambria Math"/>
                        <w:sz w:val="13"/>
                        <w:szCs w:val="13"/>
                        <w:lang w:eastAsia="zh-CN"/>
                      </w:rPr>
                      <m:t>K</m:t>
                    </m:r>
                  </m:e>
                  <m:sup>
                    <m:r>
                      <w:rPr>
                        <w:rFonts w:ascii="Cambria Math" w:hAnsi="Cambria Math"/>
                        <w:sz w:val="13"/>
                        <w:szCs w:val="13"/>
                        <w:lang w:eastAsia="zh-CN"/>
                      </w:rPr>
                      <m:t>NZ</m:t>
                    </m:r>
                  </m:sup>
                </m:sSup>
                <m:r>
                  <w:rPr>
                    <w:rFonts w:ascii="Cambria Math" w:hAnsi="Cambria Math"/>
                    <w:sz w:val="13"/>
                    <w:szCs w:val="13"/>
                    <w:lang w:eastAsia="zh-CN"/>
                  </w:rPr>
                  <m:t>-3)</m:t>
                </m:r>
              </m:oMath>
            </m:oMathPara>
          </w:p>
        </w:tc>
        <w:tc>
          <w:tcPr>
            <w:tcW w:w="405" w:type="pct"/>
          </w:tcPr>
          <w:p w14:paraId="23AAB629" w14:textId="77777777" w:rsidR="002D652C" w:rsidRPr="00ED4AF8" w:rsidRDefault="002D652C" w:rsidP="002D652C">
            <w:pPr>
              <w:rPr>
                <w:sz w:val="13"/>
                <w:szCs w:val="13"/>
                <w:lang w:eastAsia="zh-CN"/>
              </w:rPr>
            </w:pPr>
            <m:oMathPara>
              <m:oMath>
                <m:r>
                  <w:rPr>
                    <w:rFonts w:ascii="Cambria Math" w:hAnsi="Cambria Math"/>
                    <w:sz w:val="13"/>
                    <w:szCs w:val="13"/>
                    <w:lang w:eastAsia="zh-CN"/>
                  </w:rPr>
                  <m:t>6L</m:t>
                </m:r>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3</m:t>
                    </m:r>
                  </m:sub>
                </m:sSub>
              </m:oMath>
            </m:oMathPara>
          </w:p>
        </w:tc>
      </w:tr>
      <w:tr w:rsidR="002D652C" w:rsidRPr="00ED4AF8" w14:paraId="248EE27E" w14:textId="77777777" w:rsidTr="0079517B">
        <w:tc>
          <w:tcPr>
            <w:tcW w:w="299" w:type="pct"/>
          </w:tcPr>
          <w:p w14:paraId="11E2FB3F" w14:textId="77777777" w:rsidR="002D652C" w:rsidRPr="00ED4AF8" w:rsidRDefault="002D652C" w:rsidP="002D652C">
            <w:pPr>
              <w:jc w:val="center"/>
              <w:rPr>
                <w:sz w:val="13"/>
                <w:szCs w:val="13"/>
                <w:lang w:eastAsia="zh-CN"/>
              </w:rPr>
            </w:pPr>
            <w:r w:rsidRPr="00ED4AF8">
              <w:rPr>
                <w:sz w:val="13"/>
                <w:szCs w:val="13"/>
                <w:lang w:eastAsia="zh-CN"/>
              </w:rPr>
              <w:t>Rank=4</w:t>
            </w:r>
          </w:p>
          <w:p w14:paraId="4BCD5024" w14:textId="77777777" w:rsidR="002D652C" w:rsidRPr="00ED4AF8" w:rsidRDefault="00000000" w:rsidP="002D652C">
            <w:pPr>
              <w:jc w:val="center"/>
              <w:rPr>
                <w:sz w:val="13"/>
                <w:szCs w:val="13"/>
                <w:lang w:eastAsia="zh-CN"/>
              </w:rPr>
            </w:pPr>
            <m:oMathPara>
              <m:oMath>
                <m:sSub>
                  <m:sSubPr>
                    <m:ctrlPr>
                      <w:rPr>
                        <w:rFonts w:ascii="Cambria Math" w:hAnsi="Cambria Math" w:cs="SimSun"/>
                        <w:i/>
                        <w:sz w:val="13"/>
                        <w:szCs w:val="13"/>
                      </w:rPr>
                    </m:ctrlPr>
                  </m:sSubPr>
                  <m:e>
                    <m:r>
                      <w:rPr>
                        <w:rFonts w:ascii="Cambria Math" w:hAnsi="Cambria Math" w:hint="eastAsia"/>
                        <w:sz w:val="13"/>
                        <w:szCs w:val="13"/>
                      </w:rPr>
                      <m:t>N</m:t>
                    </m:r>
                  </m:e>
                  <m:sub>
                    <m:r>
                      <w:rPr>
                        <w:rFonts w:ascii="Cambria Math" w:hAnsi="Cambria Math" w:hint="eastAsia"/>
                        <w:sz w:val="13"/>
                        <w:szCs w:val="13"/>
                      </w:rPr>
                      <m:t>3</m:t>
                    </m:r>
                  </m:sub>
                </m:sSub>
                <m:r>
                  <w:rPr>
                    <w:rFonts w:ascii="Cambria Math" w:hAnsi="Cambria Math" w:hint="eastAsia"/>
                    <w:sz w:val="13"/>
                    <w:szCs w:val="13"/>
                  </w:rPr>
                  <m:t>&gt;19</m:t>
                </m:r>
              </m:oMath>
            </m:oMathPara>
          </w:p>
        </w:tc>
        <w:tc>
          <w:tcPr>
            <w:tcW w:w="217" w:type="pct"/>
          </w:tcPr>
          <w:p w14:paraId="1E884E05" w14:textId="77777777" w:rsidR="002D652C" w:rsidRPr="00ED4AF8" w:rsidRDefault="002D652C" w:rsidP="002D652C">
            <w:pPr>
              <w:rPr>
                <w:sz w:val="13"/>
                <w:szCs w:val="13"/>
                <w:lang w:eastAsia="zh-CN"/>
              </w:rPr>
            </w:pPr>
            <w:r w:rsidRPr="00ED4AF8">
              <w:rPr>
                <w:sz w:val="13"/>
                <w:szCs w:val="13"/>
                <w:lang w:eastAsia="zh-CN"/>
              </w:rPr>
              <w:t>4</w:t>
            </w:r>
          </w:p>
        </w:tc>
        <w:tc>
          <w:tcPr>
            <w:tcW w:w="217" w:type="pct"/>
          </w:tcPr>
          <w:p w14:paraId="6E25E098" w14:textId="77777777" w:rsidR="002D652C" w:rsidRPr="00ED4AF8" w:rsidRDefault="002D652C" w:rsidP="002D652C">
            <w:pPr>
              <w:rPr>
                <w:sz w:val="13"/>
                <w:szCs w:val="13"/>
                <w:lang w:eastAsia="zh-CN"/>
              </w:rPr>
            </w:pPr>
            <w:r w:rsidRPr="00ED4AF8">
              <w:rPr>
                <w:sz w:val="13"/>
                <w:szCs w:val="13"/>
                <w:lang w:eastAsia="zh-CN"/>
              </w:rPr>
              <w:t>4</w:t>
            </w:r>
          </w:p>
        </w:tc>
        <w:tc>
          <w:tcPr>
            <w:tcW w:w="215" w:type="pct"/>
            <w:gridSpan w:val="2"/>
          </w:tcPr>
          <w:p w14:paraId="3E260BB3" w14:textId="77777777" w:rsidR="002D652C" w:rsidRPr="00ED4AF8" w:rsidRDefault="002D652C" w:rsidP="002D652C">
            <w:pPr>
              <w:rPr>
                <w:sz w:val="13"/>
                <w:szCs w:val="13"/>
                <w:lang w:eastAsia="zh-CN"/>
              </w:rPr>
            </w:pPr>
            <w:r w:rsidRPr="00ED4AF8">
              <w:rPr>
                <w:sz w:val="13"/>
                <w:szCs w:val="13"/>
                <w:lang w:eastAsia="zh-CN"/>
              </w:rPr>
              <w:t>4</w:t>
            </w:r>
          </w:p>
        </w:tc>
        <w:tc>
          <w:tcPr>
            <w:tcW w:w="217" w:type="pct"/>
          </w:tcPr>
          <w:p w14:paraId="549B9BD5" w14:textId="77777777" w:rsidR="002D652C" w:rsidRPr="00ED4AF8" w:rsidRDefault="002D652C" w:rsidP="002D652C">
            <w:pPr>
              <w:rPr>
                <w:sz w:val="13"/>
                <w:szCs w:val="13"/>
                <w:lang w:eastAsia="zh-CN"/>
              </w:rPr>
            </w:pPr>
            <w:r w:rsidRPr="00ED4AF8">
              <w:rPr>
                <w:sz w:val="13"/>
                <w:szCs w:val="13"/>
                <w:lang w:eastAsia="zh-CN"/>
              </w:rPr>
              <w:t>4</w:t>
            </w:r>
          </w:p>
        </w:tc>
        <w:tc>
          <w:tcPr>
            <w:tcW w:w="418" w:type="pct"/>
          </w:tcPr>
          <w:p w14:paraId="70B610FE" w14:textId="77777777" w:rsidR="002D652C" w:rsidRPr="00ED4AF8" w:rsidRDefault="00000000" w:rsidP="002D652C">
            <w:pPr>
              <w:rPr>
                <w:sz w:val="13"/>
                <w:szCs w:val="13"/>
                <w:lang w:eastAsia="zh-CN"/>
              </w:rPr>
            </w:pPr>
            <m:oMathPara>
              <m:oMath>
                <m:d>
                  <m:dPr>
                    <m:begChr m:val="⌈"/>
                    <m:endChr m:val="⌉"/>
                    <m:ctrlPr>
                      <w:rPr>
                        <w:rFonts w:ascii="Cambria Math" w:hAnsi="Cambria Math"/>
                        <w:i/>
                        <w:sz w:val="13"/>
                        <w:szCs w:val="13"/>
                        <w:lang w:eastAsia="zh-CN"/>
                      </w:rPr>
                    </m:ctrlPr>
                  </m:dPr>
                  <m:e>
                    <m:sSub>
                      <m:sSubPr>
                        <m:ctrlPr>
                          <w:rPr>
                            <w:rFonts w:ascii="Cambria Math" w:hAnsi="Cambria Math"/>
                            <w:i/>
                            <w:sz w:val="13"/>
                            <w:szCs w:val="13"/>
                            <w:lang w:eastAsia="zh-CN"/>
                          </w:rPr>
                        </m:ctrlPr>
                      </m:sSubPr>
                      <m:e>
                        <m:r>
                          <m:rPr>
                            <m:sty m:val="p"/>
                          </m:rPr>
                          <w:rPr>
                            <w:rFonts w:ascii="Cambria Math" w:hAnsi="Cambria Math"/>
                            <w:sz w:val="13"/>
                            <w:szCs w:val="13"/>
                            <w:lang w:eastAsia="zh-CN"/>
                          </w:rPr>
                          <m:t>log</m:t>
                        </m:r>
                      </m:e>
                      <m:sub>
                        <m:r>
                          <w:rPr>
                            <w:rFonts w:ascii="Cambria Math" w:hAnsi="Cambria Math"/>
                            <w:sz w:val="13"/>
                            <w:szCs w:val="13"/>
                            <w:lang w:eastAsia="zh-CN"/>
                          </w:rPr>
                          <m:t>2</m:t>
                        </m:r>
                      </m:sub>
                    </m:sSub>
                    <m:r>
                      <w:rPr>
                        <w:rFonts w:ascii="Cambria Math" w:hAnsi="Cambria Math"/>
                        <w:sz w:val="13"/>
                        <w:szCs w:val="13"/>
                        <w:lang w:eastAsia="zh-CN"/>
                      </w:rPr>
                      <m:t>(2</m:t>
                    </m:r>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4</m:t>
                        </m:r>
                      </m:sub>
                    </m:sSub>
                    <m:r>
                      <w:rPr>
                        <w:rFonts w:ascii="Cambria Math" w:hAnsi="Cambria Math"/>
                        <w:sz w:val="13"/>
                        <w:szCs w:val="13"/>
                        <w:lang w:eastAsia="zh-CN"/>
                      </w:rPr>
                      <m:t>)</m:t>
                    </m:r>
                  </m:e>
                </m:d>
              </m:oMath>
            </m:oMathPara>
          </w:p>
        </w:tc>
        <w:tc>
          <w:tcPr>
            <w:tcW w:w="550" w:type="pct"/>
            <w:gridSpan w:val="2"/>
          </w:tcPr>
          <w:p w14:paraId="13B6DF94" w14:textId="77777777" w:rsidR="002D652C" w:rsidRPr="00ED4AF8" w:rsidRDefault="00000000" w:rsidP="002D652C">
            <w:pPr>
              <w:rPr>
                <w:sz w:val="13"/>
                <w:szCs w:val="13"/>
                <w:lang w:eastAsia="zh-CN"/>
              </w:rPr>
            </w:pPr>
            <m:oMathPara>
              <m:oMath>
                <m:d>
                  <m:dPr>
                    <m:begChr m:val="⌈"/>
                    <m:endChr m:val="⌉"/>
                    <m:ctrlPr>
                      <w:rPr>
                        <w:rFonts w:ascii="Cambria Math" w:hAnsi="Cambria Math"/>
                        <w:i/>
                        <w:sz w:val="13"/>
                        <w:szCs w:val="13"/>
                        <w:lang w:eastAsia="zh-CN"/>
                      </w:rPr>
                    </m:ctrlPr>
                  </m:dPr>
                  <m:e>
                    <m:sSub>
                      <m:sSubPr>
                        <m:ctrlPr>
                          <w:rPr>
                            <w:rFonts w:ascii="Cambria Math" w:hAnsi="Cambria Math"/>
                            <w:i/>
                            <w:sz w:val="13"/>
                            <w:szCs w:val="13"/>
                            <w:lang w:eastAsia="zh-CN"/>
                          </w:rPr>
                        </m:ctrlPr>
                      </m:sSubPr>
                      <m:e>
                        <m:r>
                          <m:rPr>
                            <m:sty m:val="p"/>
                          </m:rPr>
                          <w:rPr>
                            <w:rFonts w:ascii="Cambria Math" w:hAnsi="Cambria Math"/>
                            <w:sz w:val="13"/>
                            <w:szCs w:val="13"/>
                            <w:lang w:eastAsia="zh-CN"/>
                          </w:rPr>
                          <m:t>log</m:t>
                        </m:r>
                      </m:e>
                      <m:sub>
                        <m:r>
                          <w:rPr>
                            <w:rFonts w:ascii="Cambria Math" w:hAnsi="Cambria Math"/>
                            <w:sz w:val="13"/>
                            <w:szCs w:val="13"/>
                            <w:lang w:eastAsia="zh-CN"/>
                          </w:rPr>
                          <m:t>2</m:t>
                        </m:r>
                      </m:sub>
                    </m:sSub>
                    <m:d>
                      <m:dPr>
                        <m:ctrlPr>
                          <w:rPr>
                            <w:rFonts w:ascii="Cambria Math" w:hAnsi="Cambria Math"/>
                            <w:i/>
                            <w:sz w:val="13"/>
                            <w:szCs w:val="13"/>
                            <w:lang w:eastAsia="zh-CN"/>
                          </w:rPr>
                        </m:ctrlPr>
                      </m:dPr>
                      <m:e>
                        <m:m>
                          <m:mPr>
                            <m:mcs>
                              <m:mc>
                                <m:mcPr>
                                  <m:count m:val="1"/>
                                  <m:mcJc m:val="center"/>
                                </m:mcPr>
                              </m:mc>
                            </m:mcs>
                            <m:ctrlPr>
                              <w:rPr>
                                <w:rFonts w:ascii="Cambria Math" w:hAnsi="Cambria Math"/>
                                <w:i/>
                                <w:sz w:val="13"/>
                                <w:szCs w:val="13"/>
                                <w:lang w:eastAsia="zh-CN"/>
                              </w:rPr>
                            </m:ctrlPr>
                          </m:mPr>
                          <m:mr>
                            <m:e>
                              <m:r>
                                <w:rPr>
                                  <w:rFonts w:ascii="Cambria Math" w:hAnsi="Cambria Math"/>
                                  <w:sz w:val="13"/>
                                  <w:szCs w:val="13"/>
                                  <w:lang w:eastAsia="zh-CN"/>
                                </w:rPr>
                                <m:t>2</m:t>
                              </m:r>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4</m:t>
                                  </m:r>
                                </m:sub>
                              </m:sSub>
                              <m:r>
                                <w:rPr>
                                  <w:rFonts w:ascii="Cambria Math" w:hAnsi="Cambria Math"/>
                                  <w:sz w:val="13"/>
                                  <w:szCs w:val="13"/>
                                  <w:lang w:eastAsia="zh-CN"/>
                                </w:rPr>
                                <m:t>-1</m:t>
                              </m:r>
                            </m:e>
                          </m:mr>
                          <m:mr>
                            <m:e>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4</m:t>
                                  </m:r>
                                </m:sub>
                              </m:sSub>
                              <m:r>
                                <w:rPr>
                                  <w:rFonts w:ascii="Cambria Math" w:hAnsi="Cambria Math"/>
                                  <w:sz w:val="13"/>
                                  <w:szCs w:val="13"/>
                                  <w:lang w:eastAsia="zh-CN"/>
                                </w:rPr>
                                <m:t>-1</m:t>
                              </m:r>
                            </m:e>
                          </m:mr>
                        </m:m>
                      </m:e>
                    </m:d>
                  </m:e>
                </m:d>
              </m:oMath>
            </m:oMathPara>
          </w:p>
        </w:tc>
        <w:tc>
          <w:tcPr>
            <w:tcW w:w="550" w:type="pct"/>
            <w:gridSpan w:val="2"/>
          </w:tcPr>
          <w:p w14:paraId="69ABFB9E" w14:textId="77777777" w:rsidR="002D652C" w:rsidRPr="00ED4AF8" w:rsidRDefault="00000000" w:rsidP="002D652C">
            <w:pPr>
              <w:rPr>
                <w:sz w:val="13"/>
                <w:szCs w:val="13"/>
                <w:lang w:eastAsia="zh-CN"/>
              </w:rPr>
            </w:pPr>
            <m:oMathPara>
              <m:oMath>
                <m:d>
                  <m:dPr>
                    <m:begChr m:val="⌈"/>
                    <m:endChr m:val="⌉"/>
                    <m:ctrlPr>
                      <w:rPr>
                        <w:rFonts w:ascii="Cambria Math" w:hAnsi="Cambria Math"/>
                        <w:i/>
                        <w:sz w:val="13"/>
                        <w:szCs w:val="13"/>
                        <w:lang w:eastAsia="zh-CN"/>
                      </w:rPr>
                    </m:ctrlPr>
                  </m:dPr>
                  <m:e>
                    <m:sSub>
                      <m:sSubPr>
                        <m:ctrlPr>
                          <w:rPr>
                            <w:rFonts w:ascii="Cambria Math" w:hAnsi="Cambria Math"/>
                            <w:i/>
                            <w:sz w:val="13"/>
                            <w:szCs w:val="13"/>
                            <w:lang w:eastAsia="zh-CN"/>
                          </w:rPr>
                        </m:ctrlPr>
                      </m:sSubPr>
                      <m:e>
                        <m:r>
                          <m:rPr>
                            <m:sty m:val="p"/>
                          </m:rPr>
                          <w:rPr>
                            <w:rFonts w:ascii="Cambria Math" w:hAnsi="Cambria Math"/>
                            <w:sz w:val="13"/>
                            <w:szCs w:val="13"/>
                            <w:lang w:eastAsia="zh-CN"/>
                          </w:rPr>
                          <m:t>log</m:t>
                        </m:r>
                      </m:e>
                      <m:sub>
                        <m:r>
                          <w:rPr>
                            <w:rFonts w:ascii="Cambria Math" w:hAnsi="Cambria Math"/>
                            <w:sz w:val="13"/>
                            <w:szCs w:val="13"/>
                            <w:lang w:eastAsia="zh-CN"/>
                          </w:rPr>
                          <m:t>2</m:t>
                        </m:r>
                      </m:sub>
                    </m:sSub>
                    <m:d>
                      <m:dPr>
                        <m:ctrlPr>
                          <w:rPr>
                            <w:rFonts w:ascii="Cambria Math" w:hAnsi="Cambria Math"/>
                            <w:i/>
                            <w:sz w:val="13"/>
                            <w:szCs w:val="13"/>
                            <w:lang w:eastAsia="zh-CN"/>
                          </w:rPr>
                        </m:ctrlPr>
                      </m:dPr>
                      <m:e>
                        <m:m>
                          <m:mPr>
                            <m:mcs>
                              <m:mc>
                                <m:mcPr>
                                  <m:count m:val="1"/>
                                  <m:mcJc m:val="center"/>
                                </m:mcPr>
                              </m:mc>
                            </m:mcs>
                            <m:ctrlPr>
                              <w:rPr>
                                <w:rFonts w:ascii="Cambria Math" w:hAnsi="Cambria Math"/>
                                <w:i/>
                                <w:sz w:val="13"/>
                                <w:szCs w:val="13"/>
                                <w:lang w:eastAsia="zh-CN"/>
                              </w:rPr>
                            </m:ctrlPr>
                          </m:mPr>
                          <m:mr>
                            <m:e>
                              <m:r>
                                <w:rPr>
                                  <w:rFonts w:ascii="Cambria Math" w:hAnsi="Cambria Math"/>
                                  <w:sz w:val="13"/>
                                  <w:szCs w:val="13"/>
                                  <w:lang w:eastAsia="zh-CN"/>
                                </w:rPr>
                                <m:t>2</m:t>
                              </m:r>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4</m:t>
                                  </m:r>
                                </m:sub>
                              </m:sSub>
                              <m:r>
                                <w:rPr>
                                  <w:rFonts w:ascii="Cambria Math" w:hAnsi="Cambria Math"/>
                                  <w:sz w:val="13"/>
                                  <w:szCs w:val="13"/>
                                  <w:lang w:eastAsia="zh-CN"/>
                                </w:rPr>
                                <m:t>-1</m:t>
                              </m:r>
                            </m:e>
                          </m:mr>
                          <m:mr>
                            <m:e>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4</m:t>
                                  </m:r>
                                </m:sub>
                              </m:sSub>
                              <m:r>
                                <w:rPr>
                                  <w:rFonts w:ascii="Cambria Math" w:hAnsi="Cambria Math"/>
                                  <w:sz w:val="13"/>
                                  <w:szCs w:val="13"/>
                                  <w:lang w:eastAsia="zh-CN"/>
                                </w:rPr>
                                <m:t>-1</m:t>
                              </m:r>
                            </m:e>
                          </m:mr>
                        </m:m>
                      </m:e>
                    </m:d>
                  </m:e>
                </m:d>
              </m:oMath>
            </m:oMathPara>
          </w:p>
        </w:tc>
        <w:tc>
          <w:tcPr>
            <w:tcW w:w="550" w:type="pct"/>
          </w:tcPr>
          <w:p w14:paraId="05E0C7D9" w14:textId="77777777" w:rsidR="002D652C" w:rsidRPr="00ED4AF8" w:rsidRDefault="00000000" w:rsidP="002D652C">
            <w:pPr>
              <w:rPr>
                <w:sz w:val="13"/>
                <w:szCs w:val="13"/>
                <w:lang w:eastAsia="zh-CN"/>
              </w:rPr>
            </w:pPr>
            <m:oMathPara>
              <m:oMath>
                <m:d>
                  <m:dPr>
                    <m:begChr m:val="⌈"/>
                    <m:endChr m:val="⌉"/>
                    <m:ctrlPr>
                      <w:rPr>
                        <w:rFonts w:ascii="Cambria Math" w:hAnsi="Cambria Math"/>
                        <w:i/>
                        <w:sz w:val="13"/>
                        <w:szCs w:val="13"/>
                        <w:lang w:eastAsia="zh-CN"/>
                      </w:rPr>
                    </m:ctrlPr>
                  </m:dPr>
                  <m:e>
                    <m:sSub>
                      <m:sSubPr>
                        <m:ctrlPr>
                          <w:rPr>
                            <w:rFonts w:ascii="Cambria Math" w:hAnsi="Cambria Math"/>
                            <w:i/>
                            <w:sz w:val="13"/>
                            <w:szCs w:val="13"/>
                            <w:lang w:eastAsia="zh-CN"/>
                          </w:rPr>
                        </m:ctrlPr>
                      </m:sSubPr>
                      <m:e>
                        <m:r>
                          <m:rPr>
                            <m:sty m:val="p"/>
                          </m:rPr>
                          <w:rPr>
                            <w:rFonts w:ascii="Cambria Math" w:hAnsi="Cambria Math"/>
                            <w:sz w:val="13"/>
                            <w:szCs w:val="13"/>
                            <w:lang w:eastAsia="zh-CN"/>
                          </w:rPr>
                          <m:t>log</m:t>
                        </m:r>
                      </m:e>
                      <m:sub>
                        <m:r>
                          <w:rPr>
                            <w:rFonts w:ascii="Cambria Math" w:hAnsi="Cambria Math"/>
                            <w:sz w:val="13"/>
                            <w:szCs w:val="13"/>
                            <w:lang w:eastAsia="zh-CN"/>
                          </w:rPr>
                          <m:t>2</m:t>
                        </m:r>
                      </m:sub>
                    </m:sSub>
                    <m:d>
                      <m:dPr>
                        <m:ctrlPr>
                          <w:rPr>
                            <w:rFonts w:ascii="Cambria Math" w:hAnsi="Cambria Math"/>
                            <w:i/>
                            <w:sz w:val="13"/>
                            <w:szCs w:val="13"/>
                            <w:lang w:eastAsia="zh-CN"/>
                          </w:rPr>
                        </m:ctrlPr>
                      </m:dPr>
                      <m:e>
                        <m:m>
                          <m:mPr>
                            <m:mcs>
                              <m:mc>
                                <m:mcPr>
                                  <m:count m:val="1"/>
                                  <m:mcJc m:val="center"/>
                                </m:mcPr>
                              </m:mc>
                            </m:mcs>
                            <m:ctrlPr>
                              <w:rPr>
                                <w:rFonts w:ascii="Cambria Math" w:hAnsi="Cambria Math"/>
                                <w:i/>
                                <w:sz w:val="13"/>
                                <w:szCs w:val="13"/>
                                <w:lang w:eastAsia="zh-CN"/>
                              </w:rPr>
                            </m:ctrlPr>
                          </m:mPr>
                          <m:mr>
                            <m:e>
                              <m:r>
                                <w:rPr>
                                  <w:rFonts w:ascii="Cambria Math" w:hAnsi="Cambria Math"/>
                                  <w:sz w:val="13"/>
                                  <w:szCs w:val="13"/>
                                  <w:lang w:eastAsia="zh-CN"/>
                                </w:rPr>
                                <m:t>2</m:t>
                              </m:r>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4</m:t>
                                  </m:r>
                                </m:sub>
                              </m:sSub>
                              <m:r>
                                <w:rPr>
                                  <w:rFonts w:ascii="Cambria Math" w:hAnsi="Cambria Math"/>
                                  <w:sz w:val="13"/>
                                  <w:szCs w:val="13"/>
                                  <w:lang w:eastAsia="zh-CN"/>
                                </w:rPr>
                                <m:t>-1</m:t>
                              </m:r>
                            </m:e>
                          </m:mr>
                          <m:mr>
                            <m:e>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4</m:t>
                                  </m:r>
                                </m:sub>
                              </m:sSub>
                              <m:r>
                                <w:rPr>
                                  <w:rFonts w:ascii="Cambria Math" w:hAnsi="Cambria Math"/>
                                  <w:sz w:val="13"/>
                                  <w:szCs w:val="13"/>
                                  <w:lang w:eastAsia="zh-CN"/>
                                </w:rPr>
                                <m:t>-1</m:t>
                              </m:r>
                            </m:e>
                          </m:mr>
                        </m:m>
                      </m:e>
                    </m:d>
                  </m:e>
                </m:d>
              </m:oMath>
            </m:oMathPara>
          </w:p>
        </w:tc>
        <w:tc>
          <w:tcPr>
            <w:tcW w:w="550" w:type="pct"/>
            <w:gridSpan w:val="2"/>
          </w:tcPr>
          <w:p w14:paraId="1B5F9571" w14:textId="77777777" w:rsidR="002D652C" w:rsidRPr="00ED4AF8" w:rsidRDefault="00000000" w:rsidP="002D652C">
            <w:pPr>
              <w:rPr>
                <w:sz w:val="13"/>
                <w:szCs w:val="13"/>
                <w:lang w:eastAsia="zh-CN"/>
              </w:rPr>
            </w:pPr>
            <m:oMathPara>
              <m:oMath>
                <m:d>
                  <m:dPr>
                    <m:begChr m:val="⌈"/>
                    <m:endChr m:val="⌉"/>
                    <m:ctrlPr>
                      <w:rPr>
                        <w:rFonts w:ascii="Cambria Math" w:hAnsi="Cambria Math"/>
                        <w:i/>
                        <w:sz w:val="13"/>
                        <w:szCs w:val="13"/>
                        <w:lang w:eastAsia="zh-CN"/>
                      </w:rPr>
                    </m:ctrlPr>
                  </m:dPr>
                  <m:e>
                    <m:sSub>
                      <m:sSubPr>
                        <m:ctrlPr>
                          <w:rPr>
                            <w:rFonts w:ascii="Cambria Math" w:hAnsi="Cambria Math"/>
                            <w:i/>
                            <w:sz w:val="13"/>
                            <w:szCs w:val="13"/>
                            <w:lang w:eastAsia="zh-CN"/>
                          </w:rPr>
                        </m:ctrlPr>
                      </m:sSubPr>
                      <m:e>
                        <m:r>
                          <m:rPr>
                            <m:sty m:val="p"/>
                          </m:rPr>
                          <w:rPr>
                            <w:rFonts w:ascii="Cambria Math" w:hAnsi="Cambria Math"/>
                            <w:sz w:val="13"/>
                            <w:szCs w:val="13"/>
                            <w:lang w:eastAsia="zh-CN"/>
                          </w:rPr>
                          <m:t>log</m:t>
                        </m:r>
                      </m:e>
                      <m:sub>
                        <m:r>
                          <w:rPr>
                            <w:rFonts w:ascii="Cambria Math" w:hAnsi="Cambria Math"/>
                            <w:sz w:val="13"/>
                            <w:szCs w:val="13"/>
                            <w:lang w:eastAsia="zh-CN"/>
                          </w:rPr>
                          <m:t>2</m:t>
                        </m:r>
                      </m:sub>
                    </m:sSub>
                    <m:d>
                      <m:dPr>
                        <m:ctrlPr>
                          <w:rPr>
                            <w:rFonts w:ascii="Cambria Math" w:hAnsi="Cambria Math"/>
                            <w:i/>
                            <w:sz w:val="13"/>
                            <w:szCs w:val="13"/>
                            <w:lang w:eastAsia="zh-CN"/>
                          </w:rPr>
                        </m:ctrlPr>
                      </m:dPr>
                      <m:e>
                        <m:m>
                          <m:mPr>
                            <m:mcs>
                              <m:mc>
                                <m:mcPr>
                                  <m:count m:val="1"/>
                                  <m:mcJc m:val="center"/>
                                </m:mcPr>
                              </m:mc>
                            </m:mcs>
                            <m:ctrlPr>
                              <w:rPr>
                                <w:rFonts w:ascii="Cambria Math" w:hAnsi="Cambria Math"/>
                                <w:i/>
                                <w:sz w:val="13"/>
                                <w:szCs w:val="13"/>
                                <w:lang w:eastAsia="zh-CN"/>
                              </w:rPr>
                            </m:ctrlPr>
                          </m:mPr>
                          <m:mr>
                            <m:e>
                              <m:r>
                                <w:rPr>
                                  <w:rFonts w:ascii="Cambria Math" w:hAnsi="Cambria Math"/>
                                  <w:sz w:val="13"/>
                                  <w:szCs w:val="13"/>
                                  <w:lang w:eastAsia="zh-CN"/>
                                </w:rPr>
                                <m:t>2</m:t>
                              </m:r>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4</m:t>
                                  </m:r>
                                </m:sub>
                              </m:sSub>
                              <m:r>
                                <w:rPr>
                                  <w:rFonts w:ascii="Cambria Math" w:hAnsi="Cambria Math"/>
                                  <w:sz w:val="13"/>
                                  <w:szCs w:val="13"/>
                                  <w:lang w:eastAsia="zh-CN"/>
                                </w:rPr>
                                <m:t>-1</m:t>
                              </m:r>
                            </m:e>
                          </m:mr>
                          <m:mr>
                            <m:e>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4</m:t>
                                  </m:r>
                                </m:sub>
                              </m:sSub>
                              <m:r>
                                <w:rPr>
                                  <w:rFonts w:ascii="Cambria Math" w:hAnsi="Cambria Math"/>
                                  <w:sz w:val="13"/>
                                  <w:szCs w:val="13"/>
                                  <w:lang w:eastAsia="zh-CN"/>
                                </w:rPr>
                                <m:t>-1</m:t>
                              </m:r>
                            </m:e>
                          </m:mr>
                        </m:m>
                      </m:e>
                    </m:d>
                  </m:e>
                </m:d>
              </m:oMath>
            </m:oMathPara>
          </w:p>
        </w:tc>
        <w:tc>
          <w:tcPr>
            <w:tcW w:w="407" w:type="pct"/>
            <w:gridSpan w:val="2"/>
          </w:tcPr>
          <w:p w14:paraId="3CF4E013" w14:textId="77777777" w:rsidR="002D652C" w:rsidRPr="00ED4AF8" w:rsidRDefault="002D652C" w:rsidP="002D652C">
            <w:pPr>
              <w:rPr>
                <w:sz w:val="13"/>
                <w:szCs w:val="13"/>
                <w:lang w:eastAsia="zh-CN"/>
              </w:rPr>
            </w:pPr>
            <m:oMathPara>
              <m:oMath>
                <m:r>
                  <w:rPr>
                    <w:rFonts w:ascii="Cambria Math" w:hAnsi="Cambria Math"/>
                    <w:sz w:val="13"/>
                    <w:szCs w:val="13"/>
                    <w:lang w:eastAsia="zh-CN"/>
                  </w:rPr>
                  <m:t>3(</m:t>
                </m:r>
                <m:sSup>
                  <m:sSupPr>
                    <m:ctrlPr>
                      <w:rPr>
                        <w:rFonts w:ascii="Cambria Math" w:hAnsi="Cambria Math"/>
                        <w:i/>
                        <w:sz w:val="13"/>
                        <w:szCs w:val="13"/>
                        <w:lang w:eastAsia="zh-CN"/>
                      </w:rPr>
                    </m:ctrlPr>
                  </m:sSupPr>
                  <m:e>
                    <m:r>
                      <w:rPr>
                        <w:rFonts w:ascii="Cambria Math" w:hAnsi="Cambria Math"/>
                        <w:sz w:val="13"/>
                        <w:szCs w:val="13"/>
                        <w:lang w:eastAsia="zh-CN"/>
                      </w:rPr>
                      <m:t>K</m:t>
                    </m:r>
                  </m:e>
                  <m:sup>
                    <m:r>
                      <w:rPr>
                        <w:rFonts w:ascii="Cambria Math" w:hAnsi="Cambria Math"/>
                        <w:sz w:val="13"/>
                        <w:szCs w:val="13"/>
                        <w:lang w:eastAsia="zh-CN"/>
                      </w:rPr>
                      <m:t>NZ</m:t>
                    </m:r>
                  </m:sup>
                </m:sSup>
                <m:r>
                  <w:rPr>
                    <w:rFonts w:ascii="Cambria Math" w:hAnsi="Cambria Math"/>
                    <w:sz w:val="13"/>
                    <w:szCs w:val="13"/>
                    <w:lang w:eastAsia="zh-CN"/>
                  </w:rPr>
                  <m:t>-4)</m:t>
                </m:r>
              </m:oMath>
            </m:oMathPara>
          </w:p>
        </w:tc>
        <w:tc>
          <w:tcPr>
            <w:tcW w:w="407" w:type="pct"/>
          </w:tcPr>
          <w:p w14:paraId="19451272" w14:textId="77777777" w:rsidR="002D652C" w:rsidRPr="00ED4AF8" w:rsidRDefault="002D652C" w:rsidP="002D652C">
            <w:pPr>
              <w:rPr>
                <w:sz w:val="13"/>
                <w:szCs w:val="13"/>
                <w:lang w:eastAsia="zh-CN"/>
              </w:rPr>
            </w:pPr>
            <m:oMathPara>
              <m:oMath>
                <m:r>
                  <w:rPr>
                    <w:rFonts w:ascii="Cambria Math" w:hAnsi="Cambria Math"/>
                    <w:sz w:val="13"/>
                    <w:szCs w:val="13"/>
                    <w:lang w:eastAsia="zh-CN"/>
                  </w:rPr>
                  <m:t>4(</m:t>
                </m:r>
                <m:sSup>
                  <m:sSupPr>
                    <m:ctrlPr>
                      <w:rPr>
                        <w:rFonts w:ascii="Cambria Math" w:hAnsi="Cambria Math"/>
                        <w:i/>
                        <w:sz w:val="13"/>
                        <w:szCs w:val="13"/>
                        <w:lang w:eastAsia="zh-CN"/>
                      </w:rPr>
                    </m:ctrlPr>
                  </m:sSupPr>
                  <m:e>
                    <m:r>
                      <w:rPr>
                        <w:rFonts w:ascii="Cambria Math" w:hAnsi="Cambria Math"/>
                        <w:sz w:val="13"/>
                        <w:szCs w:val="13"/>
                        <w:lang w:eastAsia="zh-CN"/>
                      </w:rPr>
                      <m:t>K</m:t>
                    </m:r>
                  </m:e>
                  <m:sup>
                    <m:r>
                      <w:rPr>
                        <w:rFonts w:ascii="Cambria Math" w:hAnsi="Cambria Math"/>
                        <w:sz w:val="13"/>
                        <w:szCs w:val="13"/>
                        <w:lang w:eastAsia="zh-CN"/>
                      </w:rPr>
                      <m:t>NZ</m:t>
                    </m:r>
                  </m:sup>
                </m:sSup>
                <m:r>
                  <w:rPr>
                    <w:rFonts w:ascii="Cambria Math" w:hAnsi="Cambria Math"/>
                    <w:sz w:val="13"/>
                    <w:szCs w:val="13"/>
                    <w:lang w:eastAsia="zh-CN"/>
                  </w:rPr>
                  <m:t>-4)</m:t>
                </m:r>
              </m:oMath>
            </m:oMathPara>
          </w:p>
        </w:tc>
        <w:tc>
          <w:tcPr>
            <w:tcW w:w="405" w:type="pct"/>
          </w:tcPr>
          <w:p w14:paraId="09E15537" w14:textId="77777777" w:rsidR="002D652C" w:rsidRPr="00ED4AF8" w:rsidRDefault="002D652C" w:rsidP="002D652C">
            <w:pPr>
              <w:rPr>
                <w:sz w:val="13"/>
                <w:szCs w:val="13"/>
                <w:lang w:eastAsia="zh-CN"/>
              </w:rPr>
            </w:pPr>
            <m:oMathPara>
              <m:oMath>
                <m:r>
                  <w:rPr>
                    <w:rFonts w:ascii="Cambria Math" w:hAnsi="Cambria Math"/>
                    <w:sz w:val="13"/>
                    <w:szCs w:val="13"/>
                    <w:lang w:eastAsia="zh-CN"/>
                  </w:rPr>
                  <m:t>8L</m:t>
                </m:r>
                <m:sSub>
                  <m:sSubPr>
                    <m:ctrlPr>
                      <w:rPr>
                        <w:rFonts w:ascii="Cambria Math" w:hAnsi="Cambria Math"/>
                        <w:i/>
                        <w:sz w:val="13"/>
                        <w:szCs w:val="13"/>
                        <w:lang w:eastAsia="zh-CN"/>
                      </w:rPr>
                    </m:ctrlPr>
                  </m:sSubPr>
                  <m:e>
                    <m:r>
                      <w:rPr>
                        <w:rFonts w:ascii="Cambria Math" w:hAnsi="Cambria Math"/>
                        <w:sz w:val="13"/>
                        <w:szCs w:val="13"/>
                        <w:lang w:val="en-US" w:eastAsia="zh-CN"/>
                      </w:rPr>
                      <m:t>M</m:t>
                    </m:r>
                  </m:e>
                  <m:sub>
                    <m:r>
                      <w:rPr>
                        <w:rFonts w:ascii="Cambria Math" w:hAnsi="Cambria Math"/>
                        <w:sz w:val="13"/>
                        <w:szCs w:val="13"/>
                        <w:lang w:eastAsia="zh-CN"/>
                      </w:rPr>
                      <m:t>4</m:t>
                    </m:r>
                  </m:sub>
                </m:sSub>
              </m:oMath>
            </m:oMathPara>
          </w:p>
        </w:tc>
      </w:tr>
    </w:tbl>
    <w:bookmarkEnd w:id="1005"/>
    <w:p w14:paraId="1893C881" w14:textId="77777777" w:rsidR="00BA38CA" w:rsidRPr="00ED4AF8" w:rsidRDefault="002D652C" w:rsidP="00E21FBB">
      <w:pPr>
        <w:pStyle w:val="NO"/>
        <w:rPr>
          <w:lang w:eastAsia="zh-CN"/>
        </w:rPr>
      </w:pPr>
      <w:r w:rsidRPr="00ED4AF8">
        <w:rPr>
          <w:rFonts w:hint="eastAsia"/>
          <w:lang w:eastAsia="zh-CN"/>
        </w:rPr>
        <w:t>Note:</w:t>
      </w:r>
      <w:r w:rsidRPr="00ED4AF8">
        <w:rPr>
          <w:lang w:eastAsia="zh-CN"/>
        </w:rPr>
        <w:tab/>
        <w:t xml:space="preserve">the </w:t>
      </w:r>
      <w:proofErr w:type="spellStart"/>
      <w:r w:rsidRPr="00ED4AF8">
        <w:rPr>
          <w:lang w:eastAsia="zh-CN"/>
        </w:rPr>
        <w:t>bitwidth</w:t>
      </w:r>
      <w:proofErr w:type="spellEnd"/>
      <w:r w:rsidRPr="00ED4AF8">
        <w:rPr>
          <w:lang w:eastAsia="zh-CN"/>
        </w:rPr>
        <w:t xml:space="preserve"> for </w:t>
      </w:r>
      <m:oMath>
        <m:sSub>
          <m:sSubPr>
            <m:ctrlPr>
              <w:rPr>
                <w:rFonts w:ascii="Cambria Math" w:hAnsi="Cambria Math" w:cs="Arial"/>
                <w:i/>
                <w:iCs/>
              </w:rPr>
            </m:ctrlPr>
          </m:sSubPr>
          <m:e>
            <m:sSub>
              <m:sSubPr>
                <m:ctrlPr>
                  <w:rPr>
                    <w:rFonts w:ascii="Cambria Math" w:hAnsi="Cambria Math" w:cs="Arial"/>
                  </w:rPr>
                </m:ctrlPr>
              </m:sSubPr>
              <m:e>
                <m:r>
                  <w:rPr>
                    <w:rFonts w:ascii="Cambria Math" w:hAnsi="Cambria Math"/>
                  </w:rPr>
                  <m:t>{i</m:t>
                </m:r>
              </m:e>
              <m:sub>
                <m:r>
                  <w:rPr>
                    <w:rFonts w:ascii="Cambria Math" w:hAnsi="Cambria Math"/>
                  </w:rPr>
                  <m:t>1,7,l</m:t>
                </m:r>
              </m:sub>
            </m:sSub>
            <m:r>
              <w:rPr>
                <w:rFonts w:ascii="Cambria Math" w:hAnsi="Cambria Math"/>
              </w:rPr>
              <m:t>}</m:t>
            </m:r>
          </m:e>
          <m:sub>
            <m:r>
              <w:rPr>
                <w:rFonts w:ascii="Cambria Math" w:hAnsi="Cambria Math"/>
              </w:rPr>
              <m:t>l=1,…,υ</m:t>
            </m:r>
          </m:sub>
        </m:sSub>
      </m:oMath>
      <w:r w:rsidRPr="00ED4AF8">
        <w:rPr>
          <w:iCs/>
        </w:rPr>
        <w:t xml:space="preserve">, </w:t>
      </w:r>
      <m:oMath>
        <m:sSub>
          <m:sSubPr>
            <m:ctrlPr>
              <w:rPr>
                <w:rFonts w:ascii="Cambria Math" w:hAnsi="Cambria Math" w:cs="Arial"/>
                <w:i/>
                <w:iCs/>
              </w:rPr>
            </m:ctrlPr>
          </m:sSubPr>
          <m:e>
            <m:sSub>
              <m:sSubPr>
                <m:ctrlPr>
                  <w:rPr>
                    <w:rFonts w:ascii="Cambria Math" w:hAnsi="Cambria Math" w:cs="Arial"/>
                  </w:rPr>
                </m:ctrlPr>
              </m:sSubPr>
              <m:e>
                <m:r>
                  <w:rPr>
                    <w:rFonts w:ascii="Cambria Math" w:hAnsi="Cambria Math"/>
                  </w:rPr>
                  <m:t>{i</m:t>
                </m:r>
              </m:e>
              <m:sub>
                <m:r>
                  <w:rPr>
                    <w:rFonts w:ascii="Cambria Math" w:hAnsi="Cambria Math"/>
                  </w:rPr>
                  <m:t>2,4,l</m:t>
                </m:r>
              </m:sub>
            </m:sSub>
            <m:r>
              <w:rPr>
                <w:rFonts w:ascii="Cambria Math" w:hAnsi="Cambria Math"/>
              </w:rPr>
              <m:t>}</m:t>
            </m:r>
          </m:e>
          <m:sub>
            <m:r>
              <w:rPr>
                <w:rFonts w:ascii="Cambria Math" w:hAnsi="Cambria Math"/>
              </w:rPr>
              <m:t>l=1,…,υ</m:t>
            </m:r>
          </m:sub>
        </m:sSub>
      </m:oMath>
      <w:r w:rsidRPr="00ED4AF8">
        <w:rPr>
          <w:iCs/>
        </w:rPr>
        <w:t xml:space="preserve"> and </w:t>
      </w:r>
      <m:oMath>
        <m:sSub>
          <m:sSubPr>
            <m:ctrlPr>
              <w:rPr>
                <w:rFonts w:ascii="Cambria Math" w:hAnsi="Cambria Math" w:cs="Arial"/>
                <w:i/>
                <w:iCs/>
              </w:rPr>
            </m:ctrlPr>
          </m:sSubPr>
          <m:e>
            <m:sSub>
              <m:sSubPr>
                <m:ctrlPr>
                  <w:rPr>
                    <w:rFonts w:ascii="Cambria Math" w:hAnsi="Cambria Math" w:cs="Arial"/>
                  </w:rPr>
                </m:ctrlPr>
              </m:sSubPr>
              <m:e>
                <m:r>
                  <w:rPr>
                    <w:rFonts w:ascii="Cambria Math" w:hAnsi="Cambria Math"/>
                  </w:rPr>
                  <m:t>{i</m:t>
                </m:r>
              </m:e>
              <m:sub>
                <m:r>
                  <w:rPr>
                    <w:rFonts w:ascii="Cambria Math" w:hAnsi="Cambria Math"/>
                  </w:rPr>
                  <m:t>2,5,l</m:t>
                </m:r>
              </m:sub>
            </m:sSub>
            <m:r>
              <w:rPr>
                <w:rFonts w:ascii="Cambria Math" w:hAnsi="Cambria Math"/>
              </w:rPr>
              <m:t>}</m:t>
            </m:r>
          </m:e>
          <m:sub>
            <m:r>
              <w:rPr>
                <w:rFonts w:ascii="Cambria Math" w:hAnsi="Cambria Math"/>
              </w:rPr>
              <m:t>l=1,…,υ</m:t>
            </m:r>
          </m:sub>
        </m:sSub>
      </m:oMath>
      <w:r w:rsidRPr="00ED4AF8">
        <w:rPr>
          <w:iCs/>
        </w:rPr>
        <w:t xml:space="preserve"> </w:t>
      </w:r>
      <w:r w:rsidRPr="00ED4AF8">
        <w:rPr>
          <w:lang w:eastAsia="zh-CN"/>
        </w:rPr>
        <w:t xml:space="preserve">shown in Table 6.3.2.1.2-2A is the total </w:t>
      </w:r>
      <w:proofErr w:type="spellStart"/>
      <w:r w:rsidRPr="00ED4AF8">
        <w:rPr>
          <w:lang w:eastAsia="zh-CN"/>
        </w:rPr>
        <w:t>bitwidth</w:t>
      </w:r>
      <w:proofErr w:type="spellEnd"/>
      <w:r w:rsidRPr="00ED4AF8">
        <w:rPr>
          <w:lang w:eastAsia="zh-CN"/>
        </w:rPr>
        <w:t xml:space="preserve"> of </w:t>
      </w:r>
      <m:oMath>
        <m:sSub>
          <m:sSubPr>
            <m:ctrlPr>
              <w:rPr>
                <w:rFonts w:ascii="Cambria Math" w:hAnsi="Cambria Math" w:cs="Arial"/>
                <w:sz w:val="18"/>
                <w:szCs w:val="18"/>
              </w:rPr>
            </m:ctrlPr>
          </m:sSubPr>
          <m:e>
            <m:r>
              <w:rPr>
                <w:rFonts w:ascii="Cambria Math" w:hAnsi="Cambria Math"/>
              </w:rPr>
              <m:t>{i</m:t>
            </m:r>
          </m:e>
          <m:sub>
            <m:r>
              <w:rPr>
                <w:rFonts w:ascii="Cambria Math" w:hAnsi="Cambria Math"/>
              </w:rPr>
              <m:t>1,7,l</m:t>
            </m:r>
          </m:sub>
        </m:sSub>
        <m:r>
          <w:rPr>
            <w:rFonts w:ascii="Cambria Math" w:hAnsi="Cambria Math"/>
          </w:rPr>
          <m:t>}</m:t>
        </m:r>
      </m:oMath>
      <w:r w:rsidRPr="00ED4AF8">
        <w:rPr>
          <w:rFonts w:hint="eastAsia"/>
        </w:rPr>
        <w:t>,</w:t>
      </w:r>
      <w:r w:rsidRPr="00ED4AF8">
        <w:t xml:space="preserve"> </w:t>
      </w:r>
      <m:oMath>
        <m:sSub>
          <m:sSubPr>
            <m:ctrlPr>
              <w:rPr>
                <w:rFonts w:ascii="Cambria Math" w:hAnsi="Cambria Math" w:cs="Arial"/>
                <w:sz w:val="18"/>
                <w:szCs w:val="18"/>
              </w:rPr>
            </m:ctrlPr>
          </m:sSubPr>
          <m:e>
            <m:r>
              <w:rPr>
                <w:rFonts w:ascii="Cambria Math" w:hAnsi="Cambria Math"/>
              </w:rPr>
              <m:t>{i</m:t>
            </m:r>
          </m:e>
          <m:sub>
            <m:r>
              <w:rPr>
                <w:rFonts w:ascii="Cambria Math" w:hAnsi="Cambria Math"/>
              </w:rPr>
              <m:t>2,4,l</m:t>
            </m:r>
          </m:sub>
        </m:sSub>
        <m:r>
          <w:rPr>
            <w:rFonts w:ascii="Cambria Math" w:hAnsi="Cambria Math"/>
          </w:rPr>
          <m:t>}</m:t>
        </m:r>
      </m:oMath>
      <w:r w:rsidRPr="00ED4AF8">
        <w:rPr>
          <w:rFonts w:hint="eastAsia"/>
        </w:rPr>
        <w:t xml:space="preserve"> and</w:t>
      </w:r>
      <w:r w:rsidRPr="00ED4AF8">
        <w:t xml:space="preserve"> </w:t>
      </w:r>
      <m:oMath>
        <m:sSub>
          <m:sSubPr>
            <m:ctrlPr>
              <w:rPr>
                <w:rFonts w:ascii="Cambria Math" w:hAnsi="Cambria Math" w:cs="Arial"/>
                <w:sz w:val="18"/>
                <w:szCs w:val="18"/>
              </w:rPr>
            </m:ctrlPr>
          </m:sSubPr>
          <m:e>
            <m:r>
              <w:rPr>
                <w:rFonts w:ascii="Cambria Math" w:hAnsi="Cambria Math"/>
              </w:rPr>
              <m:t>{i</m:t>
            </m:r>
          </m:e>
          <m:sub>
            <m:r>
              <w:rPr>
                <w:rFonts w:ascii="Cambria Math" w:hAnsi="Cambria Math"/>
              </w:rPr>
              <m:t>2,5,l</m:t>
            </m:r>
          </m:sub>
        </m:sSub>
        <m:r>
          <w:rPr>
            <w:rFonts w:ascii="Cambria Math" w:hAnsi="Cambria Math"/>
          </w:rPr>
          <m:t>}</m:t>
        </m:r>
      </m:oMath>
      <w:r w:rsidRPr="00ED4AF8">
        <w:rPr>
          <w:lang w:eastAsia="zh-CN"/>
        </w:rPr>
        <w:t xml:space="preserve"> up to Rank = </w:t>
      </w:r>
      <m:oMath>
        <m:r>
          <w:rPr>
            <w:rFonts w:ascii="Cambria Math" w:hAnsi="Cambria Math"/>
          </w:rPr>
          <m:t>υ</m:t>
        </m:r>
      </m:oMath>
      <w:r w:rsidRPr="00ED4AF8">
        <w:rPr>
          <w:lang w:eastAsia="zh-CN"/>
        </w:rPr>
        <w:t>, respectively</w:t>
      </w:r>
      <w:r w:rsidR="00D212F6" w:rsidRPr="00ED4AF8">
        <w:rPr>
          <w:lang w:eastAsia="zh-CN"/>
        </w:rPr>
        <w:t xml:space="preserve">, and the corresponding per layer </w:t>
      </w:r>
      <w:proofErr w:type="spellStart"/>
      <w:r w:rsidR="00D212F6" w:rsidRPr="00ED4AF8">
        <w:rPr>
          <w:lang w:eastAsia="zh-CN"/>
        </w:rPr>
        <w:t>bitwidths</w:t>
      </w:r>
      <w:proofErr w:type="spellEnd"/>
      <w:r w:rsidR="00D212F6" w:rsidRPr="00ED4AF8">
        <w:rPr>
          <w:lang w:eastAsia="zh-CN"/>
        </w:rPr>
        <w:t xml:space="preserve"> are </w:t>
      </w:r>
      <m:oMath>
        <m:r>
          <w:rPr>
            <w:rFonts w:ascii="Cambria Math" w:hAnsi="Cambria Math"/>
            <w:lang w:eastAsia="zh-CN"/>
          </w:rPr>
          <m:t>2L</m:t>
        </m:r>
        <m:sSub>
          <m:sSubPr>
            <m:ctrlPr>
              <w:rPr>
                <w:rFonts w:ascii="Cambria Math" w:eastAsiaTheme="minorHAnsi" w:hAnsi="Cambria Math"/>
                <w:i/>
                <w:iCs/>
                <w:lang w:eastAsia="zh-CN"/>
              </w:rPr>
            </m:ctrlPr>
          </m:sSubPr>
          <m:e>
            <m:r>
              <w:rPr>
                <w:rFonts w:ascii="Cambria Math" w:hAnsi="Cambria Math"/>
                <w:lang w:eastAsia="zh-CN"/>
              </w:rPr>
              <m:t>M</m:t>
            </m:r>
          </m:e>
          <m:sub>
            <m:r>
              <w:rPr>
                <w:rFonts w:ascii="Cambria Math" w:hAnsi="Cambria Math"/>
                <w:lang w:eastAsia="zh-CN"/>
              </w:rPr>
              <m:t>υ</m:t>
            </m:r>
          </m:sub>
        </m:sSub>
      </m:oMath>
      <w:r w:rsidR="00D212F6" w:rsidRPr="00ED4AF8">
        <w:rPr>
          <w:lang w:eastAsia="zh-CN"/>
        </w:rPr>
        <w:t xml:space="preserve">, </w:t>
      </w:r>
      <m:oMath>
        <m:r>
          <w:rPr>
            <w:rFonts w:ascii="Cambria Math" w:hAnsi="Cambria Math"/>
            <w:lang w:eastAsia="zh-CN"/>
          </w:rPr>
          <m:t>3</m:t>
        </m:r>
        <m:d>
          <m:dPr>
            <m:ctrlPr>
              <w:rPr>
                <w:rFonts w:ascii="Cambria Math" w:eastAsiaTheme="minorHAnsi" w:hAnsi="Cambria Math"/>
                <w:i/>
                <w:iCs/>
                <w:lang w:eastAsia="zh-CN"/>
              </w:rPr>
            </m:ctrlPr>
          </m:dPr>
          <m:e>
            <m:sSubSup>
              <m:sSubSupPr>
                <m:ctrlPr>
                  <w:rPr>
                    <w:rFonts w:ascii="Cambria Math" w:hAnsi="Cambria Math"/>
                    <w:lang w:val="en-US"/>
                  </w:rPr>
                </m:ctrlPr>
              </m:sSubSupPr>
              <m:e>
                <m:r>
                  <w:rPr>
                    <w:rFonts w:ascii="Cambria Math" w:hAnsi="Cambria Math"/>
                    <w:lang w:val="en-US"/>
                  </w:rPr>
                  <m:t>K</m:t>
                </m:r>
              </m:e>
              <m:sub>
                <m:r>
                  <w:rPr>
                    <w:rFonts w:ascii="Cambria Math" w:hAnsi="Cambria Math"/>
                    <w:lang w:val="en-US"/>
                  </w:rPr>
                  <m:t>l</m:t>
                </m:r>
              </m:sub>
              <m:sup>
                <m:r>
                  <w:rPr>
                    <w:rFonts w:ascii="Cambria Math" w:hAnsi="Cambria Math"/>
                    <w:lang w:val="en-US"/>
                  </w:rPr>
                  <m:t>NZ</m:t>
                </m:r>
              </m:sup>
            </m:sSubSup>
            <m:r>
              <w:rPr>
                <w:rFonts w:ascii="Cambria Math" w:hAnsi="Cambria Math"/>
                <w:lang w:eastAsia="zh-CN"/>
              </w:rPr>
              <m:t>-1</m:t>
            </m:r>
          </m:e>
        </m:d>
      </m:oMath>
      <w:r w:rsidR="00D212F6" w:rsidRPr="00ED4AF8">
        <w:rPr>
          <w:lang w:eastAsia="zh-CN"/>
        </w:rPr>
        <w:t>, and 4</w:t>
      </w:r>
      <m:oMath>
        <m:d>
          <m:dPr>
            <m:ctrlPr>
              <w:rPr>
                <w:rFonts w:ascii="Cambria Math" w:eastAsiaTheme="minorHAnsi" w:hAnsi="Cambria Math"/>
                <w:i/>
                <w:iCs/>
                <w:lang w:eastAsia="zh-CN"/>
              </w:rPr>
            </m:ctrlPr>
          </m:dPr>
          <m:e>
            <m:sSubSup>
              <m:sSubSupPr>
                <m:ctrlPr>
                  <w:rPr>
                    <w:rFonts w:ascii="Cambria Math" w:hAnsi="Cambria Math"/>
                    <w:lang w:val="en-US"/>
                  </w:rPr>
                </m:ctrlPr>
              </m:sSubSupPr>
              <m:e>
                <m:r>
                  <w:rPr>
                    <w:rFonts w:ascii="Cambria Math" w:hAnsi="Cambria Math"/>
                    <w:lang w:val="en-US"/>
                  </w:rPr>
                  <m:t>K</m:t>
                </m:r>
              </m:e>
              <m:sub>
                <m:r>
                  <w:rPr>
                    <w:rFonts w:ascii="Cambria Math" w:hAnsi="Cambria Math"/>
                    <w:lang w:val="en-US"/>
                  </w:rPr>
                  <m:t>l</m:t>
                </m:r>
              </m:sub>
              <m:sup>
                <m:r>
                  <w:rPr>
                    <w:rFonts w:ascii="Cambria Math" w:hAnsi="Cambria Math"/>
                    <w:lang w:val="en-US"/>
                  </w:rPr>
                  <m:t>NZ</m:t>
                </m:r>
              </m:sup>
            </m:sSubSup>
            <m:r>
              <w:rPr>
                <w:rFonts w:ascii="Cambria Math" w:hAnsi="Cambria Math"/>
                <w:lang w:eastAsia="zh-CN"/>
              </w:rPr>
              <m:t>-1</m:t>
            </m:r>
          </m:e>
        </m:d>
      </m:oMath>
      <w:r w:rsidR="00D212F6" w:rsidRPr="00ED4AF8">
        <w:rPr>
          <w:lang w:eastAsia="zh-CN"/>
        </w:rPr>
        <w:t xml:space="preserve">, </w:t>
      </w:r>
      <w:r w:rsidR="00D212F6" w:rsidRPr="00ED4AF8">
        <w:rPr>
          <w:lang w:eastAsia="ko-KR"/>
        </w:rPr>
        <w:t xml:space="preserve">(i.e., 1, 3, and 4 bits for each respective indicator elements </w:t>
      </w:r>
      <m:oMath>
        <m:sSubSup>
          <m:sSubSupPr>
            <m:ctrlPr>
              <w:rPr>
                <w:rFonts w:ascii="Cambria Math" w:hAnsi="Cambria Math"/>
                <w:lang w:eastAsia="ko-KR"/>
              </w:rPr>
            </m:ctrlPr>
          </m:sSubSupPr>
          <m:e>
            <m:r>
              <w:rPr>
                <w:rFonts w:ascii="Cambria Math" w:hAnsi="Cambria Math"/>
                <w:lang w:eastAsia="ko-KR"/>
              </w:rPr>
              <m:t>k</m:t>
            </m:r>
          </m:e>
          <m:sub>
            <m:r>
              <w:rPr>
                <w:rFonts w:ascii="Cambria Math" w:hAnsi="Cambria Math"/>
                <w:lang w:eastAsia="ko-KR"/>
              </w:rPr>
              <m:t>l</m:t>
            </m:r>
            <m:r>
              <m:rPr>
                <m:sty m:val="p"/>
              </m:rPr>
              <w:rPr>
                <w:rFonts w:ascii="Cambria Math" w:hAnsi="Cambria Math"/>
                <w:lang w:eastAsia="ko-KR"/>
              </w:rPr>
              <m:t>,</m:t>
            </m:r>
            <m:r>
              <w:rPr>
                <w:rFonts w:ascii="Cambria Math" w:hAnsi="Cambria Math"/>
                <w:lang w:eastAsia="ko-KR"/>
              </w:rPr>
              <m:t>i</m:t>
            </m:r>
            <m:r>
              <m:rPr>
                <m:sty m:val="p"/>
              </m:rPr>
              <w:rPr>
                <w:rFonts w:ascii="Cambria Math" w:hAnsi="Cambria Math"/>
                <w:lang w:eastAsia="ko-KR"/>
              </w:rPr>
              <m:t>,</m:t>
            </m:r>
            <m:r>
              <w:rPr>
                <w:rFonts w:ascii="Cambria Math" w:hAnsi="Cambria Math"/>
                <w:lang w:eastAsia="ko-KR"/>
              </w:rPr>
              <m:t>f</m:t>
            </m:r>
          </m:sub>
          <m:sup>
            <m:r>
              <m:rPr>
                <m:sty m:val="p"/>
              </m:rPr>
              <w:rPr>
                <w:rFonts w:ascii="Cambria Math" w:hAnsi="Cambria Math"/>
                <w:lang w:eastAsia="ko-KR"/>
              </w:rPr>
              <m:t>(3)</m:t>
            </m:r>
          </m:sup>
        </m:sSubSup>
      </m:oMath>
      <w:r w:rsidR="00D212F6" w:rsidRPr="00ED4AF8">
        <w:rPr>
          <w:lang w:eastAsia="ko-KR"/>
        </w:rPr>
        <w:t xml:space="preserve">, </w:t>
      </w:r>
      <m:oMath>
        <m:sSubSup>
          <m:sSubSupPr>
            <m:ctrlPr>
              <w:rPr>
                <w:rFonts w:ascii="Cambria Math" w:hAnsi="Cambria Math"/>
                <w:lang w:eastAsia="ko-KR"/>
              </w:rPr>
            </m:ctrlPr>
          </m:sSubSupPr>
          <m:e>
            <m:r>
              <w:rPr>
                <w:rFonts w:ascii="Cambria Math" w:hAnsi="Cambria Math"/>
                <w:lang w:eastAsia="ko-KR"/>
              </w:rPr>
              <m:t>k</m:t>
            </m:r>
          </m:e>
          <m:sub>
            <m:r>
              <w:rPr>
                <w:rFonts w:ascii="Cambria Math" w:hAnsi="Cambria Math"/>
                <w:lang w:eastAsia="ko-KR"/>
              </w:rPr>
              <m:t>l</m:t>
            </m:r>
            <m:r>
              <m:rPr>
                <m:sty m:val="p"/>
              </m:rPr>
              <w:rPr>
                <w:rFonts w:ascii="Cambria Math" w:hAnsi="Cambria Math"/>
                <w:lang w:eastAsia="ko-KR"/>
              </w:rPr>
              <m:t>,</m:t>
            </m:r>
            <m:r>
              <w:rPr>
                <w:rFonts w:ascii="Cambria Math" w:hAnsi="Cambria Math"/>
                <w:lang w:eastAsia="ko-KR"/>
              </w:rPr>
              <m:t>i</m:t>
            </m:r>
            <m:r>
              <m:rPr>
                <m:sty m:val="p"/>
              </m:rPr>
              <w:rPr>
                <w:rFonts w:ascii="Cambria Math" w:hAnsi="Cambria Math"/>
                <w:lang w:eastAsia="ko-KR"/>
              </w:rPr>
              <m:t>,</m:t>
            </m:r>
            <m:r>
              <w:rPr>
                <w:rFonts w:ascii="Cambria Math" w:hAnsi="Cambria Math"/>
                <w:lang w:eastAsia="ko-KR"/>
              </w:rPr>
              <m:t>f</m:t>
            </m:r>
          </m:sub>
          <m:sup>
            <m:r>
              <m:rPr>
                <m:sty m:val="p"/>
              </m:rPr>
              <w:rPr>
                <w:rFonts w:ascii="Cambria Math" w:hAnsi="Cambria Math"/>
                <w:lang w:eastAsia="ko-KR"/>
              </w:rPr>
              <m:t>(2)</m:t>
            </m:r>
          </m:sup>
        </m:sSubSup>
      </m:oMath>
      <w:r w:rsidR="00D212F6" w:rsidRPr="00ED4AF8">
        <w:rPr>
          <w:lang w:eastAsia="ko-KR"/>
        </w:rPr>
        <w:t xml:space="preserve">, and </w:t>
      </w:r>
      <m:oMath>
        <m:sSub>
          <m:sSubPr>
            <m:ctrlPr>
              <w:rPr>
                <w:rFonts w:ascii="Cambria Math" w:hAnsi="Cambria Math"/>
                <w:lang w:eastAsia="ko-KR"/>
              </w:rPr>
            </m:ctrlPr>
          </m:sSubPr>
          <m:e>
            <m:r>
              <w:rPr>
                <w:rFonts w:ascii="Cambria Math" w:hAnsi="Cambria Math"/>
                <w:lang w:eastAsia="ko-KR"/>
              </w:rPr>
              <m:t>c</m:t>
            </m:r>
          </m:e>
          <m:sub>
            <m:r>
              <w:rPr>
                <w:rFonts w:ascii="Cambria Math" w:hAnsi="Cambria Math"/>
                <w:lang w:eastAsia="ko-KR"/>
              </w:rPr>
              <m:t>l</m:t>
            </m:r>
            <m:r>
              <m:rPr>
                <m:sty m:val="p"/>
              </m:rPr>
              <w:rPr>
                <w:rFonts w:ascii="Cambria Math" w:hAnsi="Cambria Math"/>
                <w:lang w:eastAsia="ko-KR"/>
              </w:rPr>
              <m:t>,</m:t>
            </m:r>
            <m:r>
              <w:rPr>
                <w:rFonts w:ascii="Cambria Math" w:hAnsi="Cambria Math"/>
                <w:lang w:eastAsia="ko-KR"/>
              </w:rPr>
              <m:t>i</m:t>
            </m:r>
            <m:r>
              <m:rPr>
                <m:sty m:val="p"/>
              </m:rPr>
              <w:rPr>
                <w:rFonts w:ascii="Cambria Math" w:hAnsi="Cambria Math"/>
                <w:lang w:eastAsia="ko-KR"/>
              </w:rPr>
              <m:t>,</m:t>
            </m:r>
            <m:r>
              <w:rPr>
                <w:rFonts w:ascii="Cambria Math" w:hAnsi="Cambria Math"/>
                <w:lang w:eastAsia="ko-KR"/>
              </w:rPr>
              <m:t>f</m:t>
            </m:r>
          </m:sub>
        </m:sSub>
      </m:oMath>
      <w:r w:rsidR="00D212F6" w:rsidRPr="00ED4AF8">
        <w:rPr>
          <w:lang w:eastAsia="ko-KR"/>
        </w:rPr>
        <w:t xml:space="preserve">, respectively), </w:t>
      </w:r>
      <w:r w:rsidR="00D212F6" w:rsidRPr="00ED4AF8">
        <w:rPr>
          <w:lang w:eastAsia="zh-CN"/>
        </w:rPr>
        <w:t xml:space="preserve">where </w:t>
      </w:r>
      <m:oMath>
        <m:sSubSup>
          <m:sSubSupPr>
            <m:ctrlPr>
              <w:rPr>
                <w:rFonts w:ascii="Cambria Math" w:hAnsi="Cambria Math"/>
                <w:lang w:val="en-US"/>
              </w:rPr>
            </m:ctrlPr>
          </m:sSubSupPr>
          <m:e>
            <m:r>
              <w:rPr>
                <w:rFonts w:ascii="Cambria Math" w:hAnsi="Cambria Math"/>
                <w:lang w:val="en-US"/>
              </w:rPr>
              <m:t>K</m:t>
            </m:r>
          </m:e>
          <m:sub>
            <m:r>
              <w:rPr>
                <w:rFonts w:ascii="Cambria Math" w:hAnsi="Cambria Math"/>
                <w:lang w:val="en-US"/>
              </w:rPr>
              <m:t>l</m:t>
            </m:r>
          </m:sub>
          <m:sup>
            <m:r>
              <w:rPr>
                <w:rFonts w:ascii="Cambria Math" w:hAnsi="Cambria Math"/>
                <w:lang w:val="en-US"/>
              </w:rPr>
              <m:t>NZ</m:t>
            </m:r>
          </m:sup>
        </m:sSubSup>
      </m:oMath>
      <w:r w:rsidR="00D212F6" w:rsidRPr="00ED4AF8">
        <w:rPr>
          <w:lang w:eastAsia="zh-CN"/>
        </w:rPr>
        <w:t xml:space="preserve"> as defined in </w:t>
      </w:r>
      <w:r w:rsidR="00D3172D" w:rsidRPr="00ED4AF8">
        <w:rPr>
          <w:lang w:eastAsia="zh-CN"/>
        </w:rPr>
        <w:t>Clause</w:t>
      </w:r>
      <w:r w:rsidR="00D212F6" w:rsidRPr="00ED4AF8">
        <w:rPr>
          <w:lang w:eastAsia="zh-CN"/>
        </w:rPr>
        <w:t xml:space="preserve"> 5.2.2.2.</w:t>
      </w:r>
      <w:r w:rsidR="006F5940" w:rsidRPr="00ED4AF8">
        <w:rPr>
          <w:lang w:eastAsia="zh-CN"/>
        </w:rPr>
        <w:t xml:space="preserve">5 </w:t>
      </w:r>
      <w:r w:rsidR="00D212F6" w:rsidRPr="00ED4AF8">
        <w:rPr>
          <w:lang w:eastAsia="zh-CN"/>
        </w:rPr>
        <w:t xml:space="preserve">in [6, TS 38.214] is the number of nonzero coefficients for layer </w:t>
      </w:r>
      <m:oMath>
        <m:r>
          <w:rPr>
            <w:rFonts w:ascii="Cambria Math" w:hAnsi="Cambria Math"/>
            <w:lang w:eastAsia="zh-CN"/>
          </w:rPr>
          <m:t>l</m:t>
        </m:r>
      </m:oMath>
      <w:r w:rsidR="00D212F6" w:rsidRPr="00ED4AF8">
        <w:rPr>
          <w:lang w:eastAsia="zh-CN"/>
        </w:rPr>
        <w:t xml:space="preserve"> such that </w:t>
      </w:r>
      <m:oMath>
        <m:sSup>
          <m:sSupPr>
            <m:ctrlPr>
              <w:rPr>
                <w:rFonts w:ascii="Cambria Math" w:hAnsi="Cambria Math"/>
                <w:lang w:val="en-US"/>
              </w:rPr>
            </m:ctrlPr>
          </m:sSupPr>
          <m:e>
            <m:r>
              <w:rPr>
                <w:rFonts w:ascii="Cambria Math" w:hAnsi="Cambria Math"/>
                <w:lang w:val="en-US"/>
              </w:rPr>
              <m:t>K</m:t>
            </m:r>
          </m:e>
          <m:sup>
            <m:r>
              <w:rPr>
                <w:rFonts w:ascii="Cambria Math" w:hAnsi="Cambria Math"/>
                <w:lang w:val="en-US"/>
              </w:rPr>
              <m:t>NZ</m:t>
            </m:r>
          </m:sup>
        </m:sSup>
        <m:r>
          <m:rPr>
            <m:sty m:val="p"/>
          </m:rPr>
          <w:rPr>
            <w:rFonts w:ascii="Cambria Math" w:hAnsi="Cambria Math"/>
            <w:lang w:val="en-US"/>
          </w:rPr>
          <m:t>=</m:t>
        </m:r>
        <m:nary>
          <m:naryPr>
            <m:chr m:val="∑"/>
            <m:ctrlPr>
              <w:rPr>
                <w:rFonts w:ascii="Cambria Math" w:hAnsi="Cambria Math"/>
                <w:lang w:val="en-US"/>
              </w:rPr>
            </m:ctrlPr>
          </m:naryPr>
          <m:sub>
            <m:r>
              <w:rPr>
                <w:rFonts w:ascii="Cambria Math" w:hAnsi="Cambria Math"/>
                <w:lang w:val="en-US"/>
              </w:rPr>
              <m:t>l</m:t>
            </m:r>
            <m:r>
              <m:rPr>
                <m:sty m:val="p"/>
              </m:rPr>
              <w:rPr>
                <w:rFonts w:ascii="Cambria Math" w:hAnsi="Cambria Math"/>
                <w:lang w:val="en-US"/>
              </w:rPr>
              <m:t>=1</m:t>
            </m:r>
          </m:sub>
          <m:sup>
            <m:r>
              <w:rPr>
                <w:rFonts w:ascii="Cambria Math" w:hAnsi="Cambria Math"/>
                <w:lang w:val="en-US"/>
              </w:rPr>
              <m:t>υ</m:t>
            </m:r>
          </m:sup>
          <m:e>
            <m:sSubSup>
              <m:sSubSupPr>
                <m:ctrlPr>
                  <w:rPr>
                    <w:rFonts w:ascii="Cambria Math" w:hAnsi="Cambria Math"/>
                    <w:lang w:val="en-US"/>
                  </w:rPr>
                </m:ctrlPr>
              </m:sSubSupPr>
              <m:e>
                <m:r>
                  <w:rPr>
                    <w:rFonts w:ascii="Cambria Math" w:hAnsi="Cambria Math"/>
                    <w:lang w:val="en-US"/>
                  </w:rPr>
                  <m:t>K</m:t>
                </m:r>
              </m:e>
              <m:sub>
                <m:r>
                  <w:rPr>
                    <w:rFonts w:ascii="Cambria Math" w:hAnsi="Cambria Math"/>
                    <w:lang w:val="en-US"/>
                  </w:rPr>
                  <m:t>l</m:t>
                </m:r>
              </m:sub>
              <m:sup>
                <m:r>
                  <w:rPr>
                    <w:rFonts w:ascii="Cambria Math" w:hAnsi="Cambria Math"/>
                    <w:lang w:val="en-US"/>
                  </w:rPr>
                  <m:t>NZ</m:t>
                </m:r>
              </m:sup>
            </m:sSubSup>
          </m:e>
        </m:nary>
      </m:oMath>
      <w:r w:rsidRPr="00ED4AF8">
        <w:rPr>
          <w:lang w:eastAsia="zh-CN"/>
        </w:rPr>
        <w:t>.</w:t>
      </w:r>
    </w:p>
    <w:p w14:paraId="1525A768" w14:textId="77777777" w:rsidR="00D03B23" w:rsidRPr="00ED4AF8" w:rsidRDefault="00D03B23" w:rsidP="00D03B23">
      <w:pPr>
        <w:rPr>
          <w:lang w:val="en-US" w:eastAsia="zh-CN"/>
        </w:rPr>
      </w:pPr>
      <w:r w:rsidRPr="00ED4AF8">
        <w:rPr>
          <w:rFonts w:hint="eastAsia"/>
          <w:lang w:eastAsia="zh-CN"/>
        </w:rPr>
        <w:t xml:space="preserve">The </w:t>
      </w:r>
      <w:proofErr w:type="spellStart"/>
      <w:r w:rsidRPr="00ED4AF8">
        <w:rPr>
          <w:rFonts w:hint="eastAsia"/>
          <w:lang w:eastAsia="zh-CN"/>
        </w:rPr>
        <w:t>bitwidth</w:t>
      </w:r>
      <w:proofErr w:type="spellEnd"/>
      <w:r w:rsidRPr="00ED4AF8">
        <w:rPr>
          <w:rFonts w:hint="eastAsia"/>
          <w:lang w:eastAsia="zh-CN"/>
        </w:rPr>
        <w:t xml:space="preserve"> for PMI of </w:t>
      </w:r>
      <w:proofErr w:type="spellStart"/>
      <w:r w:rsidRPr="00ED4AF8">
        <w:rPr>
          <w:i/>
          <w:lang w:val="en-US"/>
        </w:rPr>
        <w:t>codebookType</w:t>
      </w:r>
      <w:proofErr w:type="spellEnd"/>
      <w:r w:rsidRPr="00ED4AF8">
        <w:rPr>
          <w:rFonts w:hint="eastAsia"/>
          <w:i/>
          <w:lang w:val="en-US" w:eastAsia="zh-CN"/>
        </w:rPr>
        <w:t>=</w:t>
      </w:r>
      <w:r w:rsidRPr="00ED4AF8">
        <w:rPr>
          <w:i/>
          <w:lang w:val="en-US" w:eastAsia="zh-CN"/>
        </w:rPr>
        <w:t>t</w:t>
      </w:r>
      <w:r w:rsidRPr="00ED4AF8">
        <w:rPr>
          <w:rFonts w:hint="eastAsia"/>
          <w:i/>
          <w:lang w:val="en-US" w:eastAsia="zh-CN"/>
        </w:rPr>
        <w:t>ypeII-</w:t>
      </w:r>
      <w:r w:rsidRPr="00ED4AF8">
        <w:rPr>
          <w:i/>
          <w:lang w:val="en-US" w:eastAsia="zh-CN"/>
        </w:rPr>
        <w:t>PortSelection-r17</w:t>
      </w:r>
      <w:r w:rsidRPr="00ED4AF8">
        <w:rPr>
          <w:rFonts w:hint="eastAsia"/>
          <w:lang w:val="en-US" w:eastAsia="zh-CN"/>
        </w:rPr>
        <w:t xml:space="preserve"> is provided in Tables 6.3.2.1.2-</w:t>
      </w:r>
      <w:r w:rsidRPr="00ED4AF8">
        <w:rPr>
          <w:lang w:val="en-US" w:eastAsia="zh-CN"/>
        </w:rPr>
        <w:t>2B</w:t>
      </w:r>
      <w:r w:rsidRPr="00ED4AF8">
        <w:rPr>
          <w:rFonts w:hint="eastAsia"/>
          <w:lang w:val="en-US" w:eastAsia="zh-CN"/>
        </w:rPr>
        <w:t xml:space="preserve">, where the values of </w:t>
      </w:r>
      <m:oMath>
        <m:sSub>
          <m:sSubPr>
            <m:ctrlPr>
              <w:rPr>
                <w:rFonts w:ascii="Cambria Math" w:eastAsia="Calibri" w:hAnsi="Cambria Math"/>
                <w:i/>
                <w:szCs w:val="22"/>
                <w:lang w:val="en-US"/>
              </w:rPr>
            </m:ctrlPr>
          </m:sSubPr>
          <m:e>
            <m:r>
              <w:rPr>
                <w:rFonts w:ascii="Cambria Math" w:eastAsia="Calibri" w:hAnsi="Cambria Math"/>
                <w:szCs w:val="22"/>
                <w:lang w:val="en-US"/>
              </w:rPr>
              <m:t>P</m:t>
            </m:r>
          </m:e>
          <m:sub>
            <m:r>
              <w:rPr>
                <w:rFonts w:ascii="Cambria Math" w:eastAsia="Calibri" w:hAnsi="Cambria Math"/>
                <w:szCs w:val="22"/>
                <w:lang w:val="en-US"/>
              </w:rPr>
              <m:t>CSI-RS</m:t>
            </m:r>
          </m:sub>
        </m:sSub>
      </m:oMath>
      <w:r w:rsidRPr="00ED4AF8">
        <w:rPr>
          <w:rFonts w:hint="eastAsia"/>
          <w:szCs w:val="22"/>
          <w:lang w:val="en-US" w:eastAsia="zh-CN"/>
        </w:rPr>
        <w:t>,</w:t>
      </w:r>
      <m:oMath>
        <m:r>
          <m:rPr>
            <m:sty m:val="p"/>
          </m:rPr>
          <w:rPr>
            <w:rFonts w:ascii="Cambria Math" w:hAnsi="Cambria Math"/>
            <w:szCs w:val="22"/>
            <w:lang w:val="en-US" w:eastAsia="zh-CN"/>
          </w:rPr>
          <m:t xml:space="preserve"> </m:t>
        </m:r>
        <m:sSub>
          <m:sSubPr>
            <m:ctrlPr>
              <w:rPr>
                <w:rFonts w:ascii="Cambria Math" w:eastAsia="Calibri" w:hAnsi="Cambria Math"/>
                <w:i/>
                <w:szCs w:val="22"/>
                <w:lang w:val="en-US"/>
              </w:rPr>
            </m:ctrlPr>
          </m:sSubPr>
          <m:e>
            <m:r>
              <w:rPr>
                <w:rFonts w:ascii="Cambria Math" w:eastAsia="Calibri" w:hAnsi="Cambria Math"/>
                <w:szCs w:val="22"/>
                <w:lang w:val="en-US"/>
              </w:rPr>
              <m:t>K</m:t>
            </m:r>
          </m:e>
          <m:sub>
            <m:r>
              <w:rPr>
                <w:rFonts w:ascii="Cambria Math" w:eastAsia="Calibri" w:hAnsi="Cambria Math"/>
                <w:szCs w:val="22"/>
                <w:lang w:val="en-US"/>
              </w:rPr>
              <m:t>1</m:t>
            </m:r>
          </m:sub>
        </m:sSub>
      </m:oMath>
      <w:r w:rsidRPr="00ED4AF8">
        <w:rPr>
          <w:rFonts w:eastAsia="Calibri"/>
          <w:szCs w:val="22"/>
          <w:lang w:val="en-US"/>
        </w:rPr>
        <w:t>,</w:t>
      </w:r>
      <w:r w:rsidRPr="00ED4AF8">
        <w:rPr>
          <w:rFonts w:eastAsia="Calibri" w:hint="eastAsia"/>
          <w:szCs w:val="22"/>
          <w:lang w:val="en-US"/>
        </w:rPr>
        <w:t xml:space="preserve"> </w:t>
      </w:r>
      <m:oMath>
        <m:sSup>
          <m:sSupPr>
            <m:ctrlPr>
              <w:rPr>
                <w:rFonts w:ascii="Cambria Math" w:eastAsia="Calibri" w:hAnsi="Cambria Math"/>
                <w:szCs w:val="22"/>
                <w:lang w:val="en-US"/>
              </w:rPr>
            </m:ctrlPr>
          </m:sSupPr>
          <m:e>
            <m:r>
              <w:rPr>
                <w:rFonts w:ascii="Cambria Math" w:eastAsia="Calibri" w:hAnsi="Cambria Math"/>
                <w:szCs w:val="22"/>
                <w:lang w:val="en-US"/>
              </w:rPr>
              <m:t>K</m:t>
            </m:r>
          </m:e>
          <m:sup>
            <m:r>
              <w:rPr>
                <w:rFonts w:ascii="Cambria Math" w:eastAsia="Calibri" w:hAnsi="Cambria Math"/>
                <w:szCs w:val="22"/>
                <w:lang w:val="en-US"/>
              </w:rPr>
              <m:t>NZ</m:t>
            </m:r>
          </m:sup>
        </m:sSup>
      </m:oMath>
      <w:r w:rsidRPr="00ED4AF8">
        <w:rPr>
          <w:rFonts w:hint="eastAsia"/>
        </w:rPr>
        <w:t>,</w:t>
      </w:r>
      <w:r w:rsidRPr="00ED4AF8">
        <w:rPr>
          <w:rFonts w:eastAsia="Calibri"/>
          <w:szCs w:val="22"/>
          <w:lang w:val="en-US"/>
        </w:rPr>
        <w:t xml:space="preserve"> </w:t>
      </w:r>
      <m:oMath>
        <m:sSub>
          <m:sSubPr>
            <m:ctrlPr>
              <w:rPr>
                <w:rFonts w:ascii="Cambria Math" w:hAnsi="Cambria Math"/>
                <w:i/>
              </w:rPr>
            </m:ctrlPr>
          </m:sSubPr>
          <m:e>
            <m:r>
              <w:rPr>
                <w:rFonts w:ascii="Cambria Math" w:hAnsi="Cambria Math"/>
              </w:rPr>
              <m:t>N</m:t>
            </m:r>
          </m:e>
          <m:sub>
            <m:r>
              <w:rPr>
                <w:rFonts w:ascii="Cambria Math" w:hAnsi="Cambria Math"/>
              </w:rPr>
              <m:t>3</m:t>
            </m:r>
          </m:sub>
        </m:sSub>
      </m:oMath>
      <w:r w:rsidRPr="00ED4AF8">
        <w:rPr>
          <w:rFonts w:eastAsia="Calibri" w:hint="eastAsia"/>
        </w:rPr>
        <w:t>,</w:t>
      </w:r>
      <w:r w:rsidRPr="00ED4AF8">
        <w:rPr>
          <w:rFonts w:eastAsia="Calibri"/>
        </w:rPr>
        <w:t xml:space="preserve"> </w:t>
      </w:r>
      <m:oMath>
        <m:r>
          <m:rPr>
            <m:sty m:val="p"/>
          </m:rPr>
          <w:rPr>
            <w:rFonts w:ascii="Cambria Math" w:eastAsia="Calibri" w:hAnsi="Cambria Math"/>
          </w:rPr>
          <m:t>N</m:t>
        </m:r>
      </m:oMath>
      <w:r w:rsidRPr="00ED4AF8">
        <w:rPr>
          <w:rFonts w:eastAsia="Calibri"/>
        </w:rPr>
        <w:t xml:space="preserve"> and </w:t>
      </w:r>
      <m:oMath>
        <m:r>
          <w:rPr>
            <w:rFonts w:ascii="Cambria Math" w:hAnsi="Cambria Math"/>
          </w:rPr>
          <m:t>M</m:t>
        </m:r>
      </m:oMath>
      <w:r w:rsidRPr="00ED4AF8">
        <w:rPr>
          <w:rFonts w:eastAsia="Calibri"/>
        </w:rPr>
        <w:t xml:space="preserve"> </w:t>
      </w:r>
      <w:r w:rsidRPr="00ED4AF8">
        <w:rPr>
          <w:rFonts w:hint="eastAsia"/>
          <w:lang w:eastAsia="zh-CN"/>
        </w:rPr>
        <w:t xml:space="preserve">are given by Clause </w:t>
      </w:r>
      <w:r w:rsidRPr="00ED4AF8">
        <w:rPr>
          <w:lang w:eastAsia="zh-CN"/>
        </w:rPr>
        <w:t>5.2.2.2.7</w:t>
      </w:r>
      <w:r w:rsidRPr="00ED4AF8">
        <w:rPr>
          <w:rFonts w:hint="eastAsia"/>
          <w:lang w:val="en-US" w:eastAsia="zh-CN"/>
        </w:rPr>
        <w:t xml:space="preserve"> in [6, TS</w:t>
      </w:r>
      <w:r w:rsidRPr="00ED4AF8">
        <w:rPr>
          <w:lang w:val="en-US" w:eastAsia="zh-CN"/>
        </w:rPr>
        <w:t xml:space="preserve"> </w:t>
      </w:r>
      <w:r w:rsidRPr="00ED4AF8">
        <w:rPr>
          <w:rFonts w:hint="eastAsia"/>
          <w:lang w:val="en-US" w:eastAsia="zh-CN"/>
        </w:rPr>
        <w:t>38.214].</w:t>
      </w:r>
    </w:p>
    <w:p w14:paraId="60940650" w14:textId="77777777" w:rsidR="00D03B23" w:rsidRPr="00ED4AF8" w:rsidRDefault="00D03B23" w:rsidP="00D03B23">
      <w:pPr>
        <w:pStyle w:val="TH"/>
        <w:overflowPunct w:val="0"/>
        <w:autoSpaceDE w:val="0"/>
        <w:autoSpaceDN w:val="0"/>
        <w:adjustRightInd w:val="0"/>
        <w:textAlignment w:val="baseline"/>
        <w:rPr>
          <w:i/>
          <w:lang w:val="en-US"/>
        </w:rPr>
      </w:pPr>
      <w:r w:rsidRPr="00ED4AF8">
        <w:lastRenderedPageBreak/>
        <w:t xml:space="preserve">Table </w:t>
      </w:r>
      <w:r w:rsidRPr="00ED4AF8">
        <w:rPr>
          <w:rFonts w:hint="eastAsia"/>
          <w:lang w:eastAsia="zh-CN"/>
        </w:rPr>
        <w:t>6.3.2.1.2-</w:t>
      </w:r>
      <w:r w:rsidRPr="00ED4AF8">
        <w:rPr>
          <w:lang w:eastAsia="zh-CN"/>
        </w:rPr>
        <w:t>2B</w:t>
      </w:r>
      <w:r w:rsidRPr="00ED4AF8">
        <w:t>:</w:t>
      </w:r>
      <w:r w:rsidRPr="00ED4AF8">
        <w:rPr>
          <w:rFonts w:hint="eastAsia"/>
          <w:lang w:eastAsia="zh-CN"/>
        </w:rPr>
        <w:t xml:space="preserve"> PMI of </w:t>
      </w:r>
      <w:proofErr w:type="spellStart"/>
      <w:r w:rsidRPr="00ED4AF8">
        <w:rPr>
          <w:i/>
          <w:lang w:val="en-US"/>
        </w:rPr>
        <w:t>codebookType</w:t>
      </w:r>
      <w:proofErr w:type="spellEnd"/>
      <w:r w:rsidRPr="00ED4AF8">
        <w:rPr>
          <w:rFonts w:hint="eastAsia"/>
          <w:i/>
          <w:lang w:val="en-US" w:eastAsia="zh-CN"/>
        </w:rPr>
        <w:t>=</w:t>
      </w:r>
      <w:r w:rsidRPr="00ED4AF8">
        <w:t xml:space="preserve"> </w:t>
      </w:r>
      <w:r w:rsidRPr="00ED4AF8">
        <w:rPr>
          <w:i/>
          <w:lang w:val="en-US" w:eastAsia="zh-CN"/>
        </w:rPr>
        <w:t>typeI</w:t>
      </w:r>
      <w:r w:rsidRPr="00ED4AF8">
        <w:rPr>
          <w:rFonts w:hint="eastAsia"/>
          <w:i/>
          <w:lang w:val="en-US" w:eastAsia="zh-CN"/>
        </w:rPr>
        <w:t>I</w:t>
      </w:r>
      <w:r w:rsidRPr="00ED4AF8">
        <w:rPr>
          <w:i/>
          <w:lang w:val="en-US"/>
        </w:rPr>
        <w:t>-PortSelection-r17</w:t>
      </w:r>
    </w:p>
    <w:tbl>
      <w:tblPr>
        <w:tblStyle w:val="TableGrid"/>
        <w:tblW w:w="5003" w:type="pct"/>
        <w:tblLayout w:type="fixed"/>
        <w:tblLook w:val="04A0" w:firstRow="1" w:lastRow="0" w:firstColumn="1" w:lastColumn="0" w:noHBand="0" w:noVBand="1"/>
      </w:tblPr>
      <w:tblGrid>
        <w:gridCol w:w="931"/>
        <w:gridCol w:w="1120"/>
        <w:gridCol w:w="333"/>
        <w:gridCol w:w="786"/>
        <w:gridCol w:w="667"/>
        <w:gridCol w:w="455"/>
        <w:gridCol w:w="998"/>
        <w:gridCol w:w="121"/>
        <w:gridCol w:w="1120"/>
        <w:gridCol w:w="208"/>
        <w:gridCol w:w="914"/>
        <w:gridCol w:w="538"/>
        <w:gridCol w:w="1446"/>
      </w:tblGrid>
      <w:tr w:rsidR="00D03B23" w:rsidRPr="00ED4AF8" w14:paraId="552211C1" w14:textId="77777777" w:rsidTr="00DC5F0E">
        <w:tc>
          <w:tcPr>
            <w:tcW w:w="483" w:type="pct"/>
            <w:vMerge w:val="restart"/>
          </w:tcPr>
          <w:p w14:paraId="29C31A7C" w14:textId="77777777" w:rsidR="00D03B23" w:rsidRPr="00ED4AF8" w:rsidRDefault="00D03B23" w:rsidP="00DC5F0E">
            <w:pPr>
              <w:rPr>
                <w:sz w:val="18"/>
                <w:szCs w:val="18"/>
                <w:lang w:eastAsia="zh-CN"/>
              </w:rPr>
            </w:pPr>
            <w:bookmarkStart w:id="1006" w:name="MCCQCTEMPBM_00000434"/>
          </w:p>
        </w:tc>
        <w:tc>
          <w:tcPr>
            <w:tcW w:w="4517" w:type="pct"/>
            <w:gridSpan w:val="12"/>
          </w:tcPr>
          <w:p w14:paraId="3CDBBE58" w14:textId="77777777" w:rsidR="00D03B23" w:rsidRPr="00ED4AF8" w:rsidRDefault="00D03B23" w:rsidP="00DC5F0E">
            <w:pPr>
              <w:jc w:val="center"/>
              <w:rPr>
                <w:sz w:val="18"/>
                <w:szCs w:val="18"/>
                <w:lang w:eastAsia="zh-CN"/>
              </w:rPr>
            </w:pPr>
            <w:r w:rsidRPr="00ED4AF8">
              <w:rPr>
                <w:sz w:val="18"/>
                <w:szCs w:val="18"/>
                <w:lang w:eastAsia="zh-CN"/>
              </w:rPr>
              <w:t xml:space="preserve">Information fields </w:t>
            </w:r>
            <m:oMath>
              <m:sSub>
                <m:sSubPr>
                  <m:ctrlPr>
                    <w:rPr>
                      <w:rFonts w:ascii="Cambria Math" w:hAnsi="Cambria Math"/>
                      <w:i/>
                      <w:sz w:val="18"/>
                      <w:szCs w:val="18"/>
                      <w:lang w:eastAsia="zh-CN"/>
                    </w:rPr>
                  </m:ctrlPr>
                </m:sSubPr>
                <m:e>
                  <m:r>
                    <w:rPr>
                      <w:rFonts w:ascii="Cambria Math" w:hAnsi="Cambria Math" w:hint="eastAsia"/>
                      <w:sz w:val="18"/>
                      <w:szCs w:val="18"/>
                      <w:lang w:eastAsia="zh-CN"/>
                    </w:rPr>
                    <m:t>X</m:t>
                  </m:r>
                </m:e>
                <m:sub>
                  <m:r>
                    <w:rPr>
                      <w:rFonts w:ascii="Cambria Math" w:hAnsi="Cambria Math" w:hint="eastAsia"/>
                      <w:sz w:val="18"/>
                      <w:szCs w:val="18"/>
                      <w:lang w:eastAsia="zh-CN"/>
                    </w:rPr>
                    <m:t>1</m:t>
                  </m:r>
                </m:sub>
              </m:sSub>
            </m:oMath>
          </w:p>
        </w:tc>
      </w:tr>
      <w:tr w:rsidR="00D03B23" w:rsidRPr="00ED4AF8" w14:paraId="3F33B45A" w14:textId="77777777" w:rsidTr="00DC5F0E">
        <w:tc>
          <w:tcPr>
            <w:tcW w:w="483" w:type="pct"/>
            <w:vMerge/>
          </w:tcPr>
          <w:p w14:paraId="17100683" w14:textId="77777777" w:rsidR="00D03B23" w:rsidRPr="00ED4AF8" w:rsidRDefault="00D03B23" w:rsidP="00DC5F0E">
            <w:pPr>
              <w:rPr>
                <w:sz w:val="18"/>
                <w:szCs w:val="18"/>
                <w:lang w:eastAsia="zh-CN"/>
              </w:rPr>
            </w:pPr>
          </w:p>
        </w:tc>
        <w:tc>
          <w:tcPr>
            <w:tcW w:w="754" w:type="pct"/>
            <w:gridSpan w:val="2"/>
          </w:tcPr>
          <w:p w14:paraId="5CD68A8F" w14:textId="77777777" w:rsidR="00D03B23" w:rsidRPr="00ED4AF8" w:rsidRDefault="00000000" w:rsidP="00DC5F0E">
            <w:pPr>
              <w:rPr>
                <w:sz w:val="18"/>
                <w:szCs w:val="18"/>
                <w:lang w:eastAsia="zh-CN"/>
              </w:rPr>
            </w:pPr>
            <m:oMathPara>
              <m:oMath>
                <m:sSub>
                  <m:sSubPr>
                    <m:ctrlPr>
                      <w:rPr>
                        <w:rFonts w:ascii="Cambria Math" w:hAnsi="Cambria Math"/>
                        <w:sz w:val="18"/>
                        <w:szCs w:val="18"/>
                        <w:lang w:eastAsia="zh-CN"/>
                      </w:rPr>
                    </m:ctrlPr>
                  </m:sSubPr>
                  <m:e>
                    <m:r>
                      <w:rPr>
                        <w:rFonts w:ascii="Cambria Math" w:hAnsi="Cambria Math" w:hint="eastAsia"/>
                        <w:sz w:val="18"/>
                        <w:szCs w:val="18"/>
                        <w:lang w:val="en-US" w:eastAsia="zh-CN"/>
                      </w:rPr>
                      <m:t>i</m:t>
                    </m:r>
                  </m:e>
                  <m:sub>
                    <m:r>
                      <w:rPr>
                        <w:rFonts w:ascii="Cambria Math" w:hAnsi="Cambria Math" w:hint="eastAsia"/>
                        <w:sz w:val="18"/>
                        <w:szCs w:val="18"/>
                        <w:lang w:eastAsia="zh-CN"/>
                      </w:rPr>
                      <m:t>1,</m:t>
                    </m:r>
                    <m:r>
                      <w:rPr>
                        <w:rFonts w:ascii="Cambria Math" w:hAnsi="Cambria Math"/>
                        <w:sz w:val="18"/>
                        <w:szCs w:val="18"/>
                        <w:lang w:eastAsia="zh-CN"/>
                      </w:rPr>
                      <m:t>2</m:t>
                    </m:r>
                  </m:sub>
                </m:sSub>
              </m:oMath>
            </m:oMathPara>
          </w:p>
        </w:tc>
        <w:tc>
          <w:tcPr>
            <w:tcW w:w="754" w:type="pct"/>
            <w:gridSpan w:val="2"/>
          </w:tcPr>
          <w:p w14:paraId="2D8E67EB" w14:textId="77777777" w:rsidR="00D03B23" w:rsidRPr="00ED4AF8" w:rsidRDefault="00000000" w:rsidP="00DC5F0E">
            <w:pPr>
              <w:rPr>
                <w:rFonts w:ascii="Arial" w:hAnsi="Arial"/>
                <w:sz w:val="18"/>
                <w:szCs w:val="18"/>
                <w:lang w:eastAsia="zh-CN"/>
              </w:rPr>
            </w:pPr>
            <m:oMathPara>
              <m:oMath>
                <m:sSub>
                  <m:sSubPr>
                    <m:ctrlPr>
                      <w:rPr>
                        <w:rFonts w:ascii="Cambria Math" w:hAnsi="Cambria Math"/>
                        <w:sz w:val="18"/>
                        <w:szCs w:val="18"/>
                        <w:lang w:eastAsia="zh-CN"/>
                      </w:rPr>
                    </m:ctrlPr>
                  </m:sSubPr>
                  <m:e>
                    <m:r>
                      <w:rPr>
                        <w:rFonts w:ascii="Cambria Math" w:hAnsi="Cambria Math"/>
                        <w:sz w:val="18"/>
                        <w:szCs w:val="18"/>
                        <w:lang w:val="en-US" w:eastAsia="zh-CN"/>
                      </w:rPr>
                      <m:t>i</m:t>
                    </m:r>
                  </m:e>
                  <m:sub>
                    <m:r>
                      <w:rPr>
                        <w:rFonts w:ascii="Cambria Math" w:hAnsi="Cambria Math"/>
                        <w:sz w:val="18"/>
                        <w:szCs w:val="18"/>
                        <w:lang w:eastAsia="zh-CN"/>
                      </w:rPr>
                      <m:t>1,6</m:t>
                    </m:r>
                  </m:sub>
                </m:sSub>
              </m:oMath>
            </m:oMathPara>
          </w:p>
        </w:tc>
        <w:tc>
          <w:tcPr>
            <w:tcW w:w="754" w:type="pct"/>
            <w:gridSpan w:val="2"/>
          </w:tcPr>
          <w:p w14:paraId="4B355F4A" w14:textId="77777777" w:rsidR="00D03B23" w:rsidRPr="00ED4AF8" w:rsidRDefault="00000000" w:rsidP="00DC5F0E">
            <w:pPr>
              <w:rPr>
                <w:sz w:val="18"/>
                <w:szCs w:val="18"/>
                <w:lang w:eastAsia="zh-CN"/>
              </w:rPr>
            </w:pPr>
            <m:oMathPara>
              <m:oMath>
                <m:sSub>
                  <m:sSubPr>
                    <m:ctrlPr>
                      <w:rPr>
                        <w:rFonts w:ascii="Cambria Math" w:hAnsi="Cambria Math"/>
                        <w:sz w:val="18"/>
                        <w:szCs w:val="18"/>
                        <w:lang w:eastAsia="zh-CN"/>
                      </w:rPr>
                    </m:ctrlPr>
                  </m:sSubPr>
                  <m:e>
                    <m:r>
                      <w:rPr>
                        <w:rFonts w:ascii="Cambria Math" w:hAnsi="Cambria Math" w:hint="eastAsia"/>
                        <w:sz w:val="18"/>
                        <w:szCs w:val="18"/>
                        <w:lang w:val="en-US" w:eastAsia="zh-CN"/>
                      </w:rPr>
                      <m:t>i</m:t>
                    </m:r>
                  </m:e>
                  <m:sub>
                    <m:r>
                      <w:rPr>
                        <w:rFonts w:ascii="Cambria Math" w:hAnsi="Cambria Math" w:hint="eastAsia"/>
                        <w:sz w:val="18"/>
                        <w:szCs w:val="18"/>
                        <w:lang w:eastAsia="zh-CN"/>
                      </w:rPr>
                      <m:t>1,8,1</m:t>
                    </m:r>
                  </m:sub>
                </m:sSub>
              </m:oMath>
            </m:oMathPara>
          </w:p>
        </w:tc>
        <w:tc>
          <w:tcPr>
            <w:tcW w:w="752" w:type="pct"/>
            <w:gridSpan w:val="3"/>
          </w:tcPr>
          <w:p w14:paraId="59956735" w14:textId="77777777" w:rsidR="00D03B23" w:rsidRPr="00ED4AF8" w:rsidRDefault="00000000" w:rsidP="00DC5F0E">
            <w:pPr>
              <w:rPr>
                <w:sz w:val="18"/>
                <w:szCs w:val="18"/>
                <w:lang w:eastAsia="zh-CN"/>
              </w:rPr>
            </w:pPr>
            <m:oMathPara>
              <m:oMath>
                <m:sSub>
                  <m:sSubPr>
                    <m:ctrlPr>
                      <w:rPr>
                        <w:rFonts w:ascii="Cambria Math" w:hAnsi="Cambria Math"/>
                        <w:sz w:val="18"/>
                        <w:szCs w:val="18"/>
                        <w:lang w:eastAsia="zh-CN"/>
                      </w:rPr>
                    </m:ctrlPr>
                  </m:sSubPr>
                  <m:e>
                    <m:r>
                      <w:rPr>
                        <w:rFonts w:ascii="Cambria Math" w:hAnsi="Cambria Math" w:hint="eastAsia"/>
                        <w:sz w:val="18"/>
                        <w:szCs w:val="18"/>
                        <w:lang w:val="en-US" w:eastAsia="zh-CN"/>
                      </w:rPr>
                      <m:t>i</m:t>
                    </m:r>
                  </m:e>
                  <m:sub>
                    <m:r>
                      <w:rPr>
                        <w:rFonts w:ascii="Cambria Math" w:hAnsi="Cambria Math" w:hint="eastAsia"/>
                        <w:sz w:val="18"/>
                        <w:szCs w:val="18"/>
                        <w:lang w:eastAsia="zh-CN"/>
                      </w:rPr>
                      <m:t>1,8,2</m:t>
                    </m:r>
                  </m:sub>
                </m:sSub>
              </m:oMath>
            </m:oMathPara>
          </w:p>
        </w:tc>
        <w:tc>
          <w:tcPr>
            <w:tcW w:w="753" w:type="pct"/>
            <w:gridSpan w:val="2"/>
          </w:tcPr>
          <w:p w14:paraId="53A5477A" w14:textId="77777777" w:rsidR="00D03B23" w:rsidRPr="00ED4AF8" w:rsidRDefault="00000000" w:rsidP="00DC5F0E">
            <w:pPr>
              <w:rPr>
                <w:sz w:val="18"/>
                <w:szCs w:val="18"/>
                <w:lang w:eastAsia="zh-CN"/>
              </w:rPr>
            </w:pPr>
            <m:oMathPara>
              <m:oMath>
                <m:sSub>
                  <m:sSubPr>
                    <m:ctrlPr>
                      <w:rPr>
                        <w:rFonts w:ascii="Cambria Math" w:hAnsi="Cambria Math"/>
                        <w:sz w:val="18"/>
                        <w:szCs w:val="18"/>
                        <w:lang w:eastAsia="zh-CN"/>
                      </w:rPr>
                    </m:ctrlPr>
                  </m:sSubPr>
                  <m:e>
                    <m:r>
                      <w:rPr>
                        <w:rFonts w:ascii="Cambria Math" w:hAnsi="Cambria Math" w:hint="eastAsia"/>
                        <w:sz w:val="18"/>
                        <w:szCs w:val="18"/>
                        <w:lang w:val="en-US" w:eastAsia="zh-CN"/>
                      </w:rPr>
                      <m:t>i</m:t>
                    </m:r>
                  </m:e>
                  <m:sub>
                    <m:r>
                      <w:rPr>
                        <w:rFonts w:ascii="Cambria Math" w:hAnsi="Cambria Math" w:hint="eastAsia"/>
                        <w:sz w:val="18"/>
                        <w:szCs w:val="18"/>
                        <w:lang w:eastAsia="zh-CN"/>
                      </w:rPr>
                      <m:t>1,8,3</m:t>
                    </m:r>
                  </m:sub>
                </m:sSub>
              </m:oMath>
            </m:oMathPara>
          </w:p>
        </w:tc>
        <w:tc>
          <w:tcPr>
            <w:tcW w:w="750" w:type="pct"/>
          </w:tcPr>
          <w:p w14:paraId="06B3EA64" w14:textId="77777777" w:rsidR="00D03B23" w:rsidRPr="00ED4AF8" w:rsidRDefault="00000000" w:rsidP="00DC5F0E">
            <w:pPr>
              <w:rPr>
                <w:sz w:val="18"/>
                <w:szCs w:val="18"/>
                <w:lang w:eastAsia="zh-CN"/>
              </w:rPr>
            </w:pPr>
            <m:oMathPara>
              <m:oMath>
                <m:sSub>
                  <m:sSubPr>
                    <m:ctrlPr>
                      <w:rPr>
                        <w:rFonts w:ascii="Cambria Math" w:hAnsi="Cambria Math"/>
                        <w:sz w:val="18"/>
                        <w:szCs w:val="18"/>
                        <w:lang w:eastAsia="zh-CN"/>
                      </w:rPr>
                    </m:ctrlPr>
                  </m:sSubPr>
                  <m:e>
                    <m:r>
                      <w:rPr>
                        <w:rFonts w:ascii="Cambria Math" w:hAnsi="Cambria Math" w:hint="eastAsia"/>
                        <w:sz w:val="18"/>
                        <w:szCs w:val="18"/>
                        <w:lang w:val="en-US" w:eastAsia="zh-CN"/>
                      </w:rPr>
                      <m:t>i</m:t>
                    </m:r>
                  </m:e>
                  <m:sub>
                    <m:r>
                      <w:rPr>
                        <w:rFonts w:ascii="Cambria Math" w:hAnsi="Cambria Math" w:hint="eastAsia"/>
                        <w:sz w:val="18"/>
                        <w:szCs w:val="18"/>
                        <w:lang w:eastAsia="zh-CN"/>
                      </w:rPr>
                      <m:t>1,8,4</m:t>
                    </m:r>
                  </m:sub>
                </m:sSub>
              </m:oMath>
            </m:oMathPara>
          </w:p>
        </w:tc>
      </w:tr>
      <w:tr w:rsidR="00D03B23" w:rsidRPr="00ED4AF8" w14:paraId="57C99AD8" w14:textId="77777777" w:rsidTr="00DC5F0E">
        <w:tc>
          <w:tcPr>
            <w:tcW w:w="483" w:type="pct"/>
          </w:tcPr>
          <w:p w14:paraId="3D9AB91C" w14:textId="77777777" w:rsidR="00D03B23" w:rsidRPr="00ED4AF8" w:rsidRDefault="00D03B23" w:rsidP="00DC5F0E">
            <w:pPr>
              <w:jc w:val="center"/>
              <w:rPr>
                <w:sz w:val="18"/>
                <w:szCs w:val="18"/>
                <w:lang w:eastAsia="zh-CN"/>
              </w:rPr>
            </w:pPr>
            <w:r w:rsidRPr="00ED4AF8">
              <w:rPr>
                <w:sz w:val="18"/>
                <w:szCs w:val="18"/>
                <w:lang w:eastAsia="zh-CN"/>
              </w:rPr>
              <w:t>Rank=1</w:t>
            </w:r>
          </w:p>
        </w:tc>
        <w:tc>
          <w:tcPr>
            <w:tcW w:w="754" w:type="pct"/>
            <w:gridSpan w:val="2"/>
          </w:tcPr>
          <w:p w14:paraId="73BC4DE5" w14:textId="77777777" w:rsidR="00D03B23" w:rsidRPr="00ED4AF8" w:rsidRDefault="00000000" w:rsidP="00DC5F0E">
            <w:pPr>
              <w:rPr>
                <w:sz w:val="18"/>
                <w:szCs w:val="18"/>
                <w:lang w:eastAsia="zh-CN"/>
              </w:rPr>
            </w:pPr>
            <m:oMathPara>
              <m:oMath>
                <m:d>
                  <m:dPr>
                    <m:begChr m:val="⌈"/>
                    <m:endChr m:val="⌉"/>
                    <m:ctrlPr>
                      <w:rPr>
                        <w:rFonts w:ascii="Cambria Math" w:hAnsi="Cambria Math"/>
                        <w:i/>
                        <w:sz w:val="18"/>
                        <w:szCs w:val="18"/>
                        <w:lang w:eastAsia="zh-CN"/>
                      </w:rPr>
                    </m:ctrlPr>
                  </m:dPr>
                  <m:e>
                    <m:sSub>
                      <m:sSubPr>
                        <m:ctrlPr>
                          <w:rPr>
                            <w:rFonts w:ascii="Cambria Math" w:hAnsi="Cambria Math"/>
                            <w:i/>
                            <w:sz w:val="18"/>
                            <w:szCs w:val="18"/>
                            <w:lang w:eastAsia="zh-CN"/>
                          </w:rPr>
                        </m:ctrlPr>
                      </m:sSubPr>
                      <m:e>
                        <m:r>
                          <m:rPr>
                            <m:sty m:val="p"/>
                          </m:rPr>
                          <w:rPr>
                            <w:rFonts w:ascii="Cambria Math" w:hAnsi="Cambria Math" w:hint="eastAsia"/>
                            <w:sz w:val="18"/>
                            <w:szCs w:val="18"/>
                            <w:lang w:eastAsia="zh-CN"/>
                          </w:rPr>
                          <m:t>log</m:t>
                        </m:r>
                      </m:e>
                      <m:sub>
                        <m:r>
                          <w:rPr>
                            <w:rFonts w:ascii="Cambria Math" w:hAnsi="Cambria Math" w:hint="eastAsia"/>
                            <w:sz w:val="18"/>
                            <w:szCs w:val="18"/>
                            <w:lang w:eastAsia="zh-CN"/>
                          </w:rPr>
                          <m:t>2</m:t>
                        </m:r>
                      </m:sub>
                    </m:sSub>
                    <m:d>
                      <m:dPr>
                        <m:ctrlPr>
                          <w:rPr>
                            <w:rFonts w:ascii="Cambria Math" w:hAnsi="Cambria Math"/>
                            <w:i/>
                            <w:sz w:val="18"/>
                            <w:szCs w:val="18"/>
                            <w:lang w:eastAsia="zh-CN"/>
                          </w:rPr>
                        </m:ctrlPr>
                      </m:dPr>
                      <m:e>
                        <m:m>
                          <m:mPr>
                            <m:mcs>
                              <m:mc>
                                <m:mcPr>
                                  <m:count m:val="1"/>
                                  <m:mcJc m:val="center"/>
                                </m:mcPr>
                              </m:mc>
                            </m:mcs>
                            <m:ctrlPr>
                              <w:rPr>
                                <w:rFonts w:ascii="Cambria Math" w:hAnsi="Cambria Math"/>
                                <w:i/>
                                <w:sz w:val="18"/>
                                <w:szCs w:val="18"/>
                                <w:lang w:eastAsia="zh-CN"/>
                              </w:rPr>
                            </m:ctrlPr>
                          </m:mPr>
                          <m:mr>
                            <m:e>
                              <m:sSub>
                                <m:sSubPr>
                                  <m:ctrlPr>
                                    <w:rPr>
                                      <w:rFonts w:ascii="Cambria Math" w:eastAsia="Calibri" w:hAnsi="Cambria Math"/>
                                      <w:i/>
                                      <w:sz w:val="18"/>
                                      <w:szCs w:val="18"/>
                                      <w:lang w:val="en-US"/>
                                    </w:rPr>
                                  </m:ctrlPr>
                                </m:sSubPr>
                                <m:e>
                                  <m:r>
                                    <w:rPr>
                                      <w:rFonts w:ascii="Cambria Math" w:eastAsia="Calibri" w:hAnsi="Cambria Math"/>
                                      <w:sz w:val="18"/>
                                      <w:szCs w:val="18"/>
                                      <w:lang w:val="en-US"/>
                                    </w:rPr>
                                    <m:t>P</m:t>
                                  </m:r>
                                </m:e>
                                <m:sub>
                                  <m:r>
                                    <w:rPr>
                                      <w:rFonts w:ascii="Cambria Math" w:eastAsia="Calibri" w:hAnsi="Cambria Math"/>
                                      <w:sz w:val="18"/>
                                      <w:szCs w:val="18"/>
                                      <w:lang w:val="en-US"/>
                                    </w:rPr>
                                    <m:t>CSI-RS</m:t>
                                  </m:r>
                                </m:sub>
                              </m:sSub>
                              <m:r>
                                <w:rPr>
                                  <w:rFonts w:ascii="Cambria Math" w:eastAsia="Calibri" w:hAnsi="Cambria Math"/>
                                  <w:sz w:val="18"/>
                                  <w:szCs w:val="18"/>
                                  <w:lang w:val="en-US"/>
                                </w:rPr>
                                <m:t>/2</m:t>
                              </m:r>
                            </m:e>
                          </m:mr>
                          <m:mr>
                            <m:e>
                              <m:sSub>
                                <m:sSubPr>
                                  <m:ctrlPr>
                                    <w:rPr>
                                      <w:rFonts w:ascii="Cambria Math" w:eastAsia="Calibri" w:hAnsi="Cambria Math"/>
                                      <w:i/>
                                      <w:sz w:val="18"/>
                                      <w:szCs w:val="18"/>
                                      <w:lang w:val="en-US"/>
                                    </w:rPr>
                                  </m:ctrlPr>
                                </m:sSubPr>
                                <m:e>
                                  <m:r>
                                    <w:rPr>
                                      <w:rFonts w:ascii="Cambria Math" w:eastAsia="Calibri" w:hAnsi="Cambria Math"/>
                                      <w:sz w:val="18"/>
                                      <w:szCs w:val="18"/>
                                      <w:lang w:val="en-US"/>
                                    </w:rPr>
                                    <m:t>K</m:t>
                                  </m:r>
                                </m:e>
                                <m:sub>
                                  <m:r>
                                    <w:rPr>
                                      <w:rFonts w:ascii="Cambria Math" w:eastAsia="Calibri" w:hAnsi="Cambria Math"/>
                                      <w:sz w:val="18"/>
                                      <w:szCs w:val="18"/>
                                      <w:lang w:val="en-US"/>
                                    </w:rPr>
                                    <m:t>1</m:t>
                                  </m:r>
                                </m:sub>
                              </m:sSub>
                              <m:r>
                                <w:rPr>
                                  <w:rFonts w:ascii="Cambria Math" w:eastAsia="Calibri" w:hAnsi="Cambria Math"/>
                                  <w:sz w:val="18"/>
                                  <w:szCs w:val="18"/>
                                  <w:lang w:val="en-US"/>
                                </w:rPr>
                                <m:t>/2</m:t>
                              </m:r>
                            </m:e>
                          </m:mr>
                        </m:m>
                      </m:e>
                    </m:d>
                  </m:e>
                </m:d>
              </m:oMath>
            </m:oMathPara>
          </w:p>
        </w:tc>
        <w:tc>
          <w:tcPr>
            <w:tcW w:w="754" w:type="pct"/>
            <w:gridSpan w:val="2"/>
          </w:tcPr>
          <w:p w14:paraId="1A054B85" w14:textId="77777777" w:rsidR="00D03B23" w:rsidRPr="00ED4AF8" w:rsidRDefault="00000000" w:rsidP="00DC5F0E">
            <w:pPr>
              <w:rPr>
                <w:rFonts w:ascii="Arial" w:hAnsi="Arial"/>
                <w:i/>
                <w:sz w:val="18"/>
                <w:szCs w:val="18"/>
                <w:lang w:eastAsia="zh-CN"/>
              </w:rPr>
            </w:pPr>
            <m:oMath>
              <m:d>
                <m:dPr>
                  <m:begChr m:val="⌈"/>
                  <m:endChr m:val="⌉"/>
                  <m:ctrlPr>
                    <w:rPr>
                      <w:rFonts w:ascii="Cambria Math" w:hAnsi="Cambria Math"/>
                      <w:i/>
                      <w:sz w:val="18"/>
                      <w:szCs w:val="18"/>
                      <w:lang w:eastAsia="zh-CN"/>
                    </w:rPr>
                  </m:ctrlPr>
                </m:dPr>
                <m:e>
                  <m:sSub>
                    <m:sSubPr>
                      <m:ctrlPr>
                        <w:rPr>
                          <w:rFonts w:ascii="Cambria Math" w:hAnsi="Cambria Math"/>
                          <w:i/>
                          <w:sz w:val="18"/>
                          <w:szCs w:val="18"/>
                          <w:lang w:eastAsia="zh-CN"/>
                        </w:rPr>
                      </m:ctrlPr>
                    </m:sSubPr>
                    <m:e>
                      <m:r>
                        <m:rPr>
                          <m:sty m:val="p"/>
                        </m:rPr>
                        <w:rPr>
                          <w:rFonts w:ascii="Cambria Math" w:hAnsi="Cambria Math" w:hint="eastAsia"/>
                          <w:sz w:val="18"/>
                          <w:szCs w:val="18"/>
                          <w:lang w:eastAsia="zh-CN"/>
                        </w:rPr>
                        <m:t>log</m:t>
                      </m:r>
                    </m:e>
                    <m:sub>
                      <m:r>
                        <w:rPr>
                          <w:rFonts w:ascii="Cambria Math" w:hAnsi="Cambria Math" w:hint="eastAsia"/>
                          <w:sz w:val="18"/>
                          <w:szCs w:val="18"/>
                          <w:lang w:eastAsia="zh-CN"/>
                        </w:rPr>
                        <m:t>2</m:t>
                      </m:r>
                    </m:sub>
                  </m:sSub>
                  <m:r>
                    <w:rPr>
                      <w:rFonts w:ascii="Cambria Math" w:eastAsia="Calibri" w:hAnsi="Cambria Math"/>
                      <w:sz w:val="18"/>
                      <w:szCs w:val="18"/>
                      <w:lang w:val="en-US"/>
                    </w:rPr>
                    <m:t>(N-1)</m:t>
                  </m:r>
                </m:e>
              </m:d>
            </m:oMath>
            <w:r w:rsidR="00D03B23" w:rsidRPr="00ED4AF8">
              <w:rPr>
                <w:rFonts w:hint="eastAsia"/>
                <w:sz w:val="18"/>
                <w:szCs w:val="18"/>
                <w:lang w:eastAsia="zh-CN"/>
              </w:rPr>
              <w:t xml:space="preserve"> i</w:t>
            </w:r>
            <w:r w:rsidR="00D03B23" w:rsidRPr="00ED4AF8">
              <w:rPr>
                <w:sz w:val="18"/>
                <w:szCs w:val="18"/>
                <w:lang w:eastAsia="zh-CN"/>
              </w:rPr>
              <w:t xml:space="preserve">f </w:t>
            </w:r>
            <w:r w:rsidR="00D03B23" w:rsidRPr="00ED4AF8">
              <w:rPr>
                <w:i/>
                <w:sz w:val="18"/>
                <w:szCs w:val="18"/>
                <w:lang w:eastAsia="zh-CN"/>
              </w:rPr>
              <w:t>N &gt; M=2</w:t>
            </w:r>
            <w:r w:rsidR="00D03B23" w:rsidRPr="00ED4AF8">
              <w:rPr>
                <w:sz w:val="18"/>
                <w:szCs w:val="18"/>
                <w:lang w:eastAsia="zh-CN"/>
              </w:rPr>
              <w:t xml:space="preserve">, N/A otherwise   </w:t>
            </w:r>
          </w:p>
        </w:tc>
        <w:tc>
          <w:tcPr>
            <w:tcW w:w="754" w:type="pct"/>
            <w:gridSpan w:val="2"/>
          </w:tcPr>
          <w:p w14:paraId="582EF492" w14:textId="77777777" w:rsidR="00D03B23" w:rsidRPr="00ED4AF8" w:rsidRDefault="00000000" w:rsidP="00DC5F0E">
            <w:pPr>
              <w:rPr>
                <w:sz w:val="18"/>
                <w:szCs w:val="18"/>
                <w:lang w:eastAsia="zh-CN"/>
              </w:rPr>
            </w:pPr>
            <m:oMathPara>
              <m:oMath>
                <m:d>
                  <m:dPr>
                    <m:begChr m:val="⌈"/>
                    <m:endChr m:val="⌉"/>
                    <m:ctrlPr>
                      <w:rPr>
                        <w:rFonts w:ascii="Cambria Math" w:hAnsi="Cambria Math"/>
                        <w:i/>
                        <w:sz w:val="18"/>
                        <w:szCs w:val="18"/>
                        <w:lang w:eastAsia="zh-CN"/>
                      </w:rPr>
                    </m:ctrlPr>
                  </m:dPr>
                  <m:e>
                    <m:sSub>
                      <m:sSubPr>
                        <m:ctrlPr>
                          <w:rPr>
                            <w:rFonts w:ascii="Cambria Math" w:hAnsi="Cambria Math"/>
                            <w:i/>
                            <w:sz w:val="18"/>
                            <w:szCs w:val="18"/>
                            <w:lang w:eastAsia="zh-CN"/>
                          </w:rPr>
                        </m:ctrlPr>
                      </m:sSubPr>
                      <m:e>
                        <m:r>
                          <m:rPr>
                            <m:sty m:val="p"/>
                          </m:rPr>
                          <w:rPr>
                            <w:rFonts w:ascii="Cambria Math" w:hAnsi="Cambria Math" w:hint="eastAsia"/>
                            <w:sz w:val="18"/>
                            <w:szCs w:val="18"/>
                            <w:lang w:eastAsia="zh-CN"/>
                          </w:rPr>
                          <m:t>log</m:t>
                        </m:r>
                      </m:e>
                      <m:sub>
                        <m:r>
                          <w:rPr>
                            <w:rFonts w:ascii="Cambria Math" w:hAnsi="Cambria Math" w:hint="eastAsia"/>
                            <w:sz w:val="18"/>
                            <w:szCs w:val="18"/>
                            <w:lang w:eastAsia="zh-CN"/>
                          </w:rPr>
                          <m:t>2</m:t>
                        </m:r>
                      </m:sub>
                    </m:sSub>
                    <m:sSub>
                      <m:sSubPr>
                        <m:ctrlPr>
                          <w:rPr>
                            <w:rFonts w:ascii="Cambria Math" w:eastAsia="Calibri" w:hAnsi="Cambria Math"/>
                            <w:i/>
                            <w:sz w:val="18"/>
                            <w:szCs w:val="18"/>
                            <w:lang w:val="en-US"/>
                          </w:rPr>
                        </m:ctrlPr>
                      </m:sSubPr>
                      <m:e>
                        <m:r>
                          <w:rPr>
                            <w:rFonts w:ascii="Cambria Math" w:eastAsia="Calibri" w:hAnsi="Cambria Math"/>
                            <w:sz w:val="18"/>
                            <w:szCs w:val="18"/>
                            <w:lang w:val="en-US"/>
                          </w:rPr>
                          <m:t>(K</m:t>
                        </m:r>
                      </m:e>
                      <m:sub>
                        <m:r>
                          <w:rPr>
                            <w:rFonts w:ascii="Cambria Math" w:eastAsia="Calibri" w:hAnsi="Cambria Math"/>
                            <w:sz w:val="18"/>
                            <w:szCs w:val="18"/>
                            <w:lang w:val="en-US"/>
                          </w:rPr>
                          <m:t>1</m:t>
                        </m:r>
                      </m:sub>
                    </m:sSub>
                    <m:r>
                      <w:rPr>
                        <w:rFonts w:ascii="Cambria Math" w:eastAsia="Calibri" w:hAnsi="Cambria Math"/>
                        <w:sz w:val="18"/>
                        <w:szCs w:val="18"/>
                        <w:lang w:val="en-US"/>
                      </w:rPr>
                      <m:t>M)</m:t>
                    </m:r>
                  </m:e>
                </m:d>
              </m:oMath>
            </m:oMathPara>
          </w:p>
        </w:tc>
        <w:tc>
          <w:tcPr>
            <w:tcW w:w="752" w:type="pct"/>
            <w:gridSpan w:val="3"/>
          </w:tcPr>
          <w:p w14:paraId="1C697B47" w14:textId="77777777" w:rsidR="00D03B23" w:rsidRPr="00ED4AF8" w:rsidRDefault="00D03B23" w:rsidP="00DC5F0E">
            <w:pPr>
              <w:jc w:val="center"/>
              <w:rPr>
                <w:sz w:val="18"/>
                <w:szCs w:val="18"/>
                <w:lang w:eastAsia="zh-CN"/>
              </w:rPr>
            </w:pPr>
            <w:r w:rsidRPr="00ED4AF8">
              <w:rPr>
                <w:sz w:val="18"/>
                <w:szCs w:val="18"/>
                <w:lang w:eastAsia="zh-CN"/>
              </w:rPr>
              <w:t>N/A</w:t>
            </w:r>
          </w:p>
        </w:tc>
        <w:tc>
          <w:tcPr>
            <w:tcW w:w="753" w:type="pct"/>
            <w:gridSpan w:val="2"/>
          </w:tcPr>
          <w:p w14:paraId="15AB1E66" w14:textId="77777777" w:rsidR="00D03B23" w:rsidRPr="00ED4AF8" w:rsidRDefault="00D03B23" w:rsidP="00DC5F0E">
            <w:pPr>
              <w:jc w:val="center"/>
              <w:rPr>
                <w:sz w:val="18"/>
                <w:szCs w:val="18"/>
                <w:lang w:eastAsia="zh-CN"/>
              </w:rPr>
            </w:pPr>
            <w:r w:rsidRPr="00ED4AF8">
              <w:rPr>
                <w:sz w:val="18"/>
                <w:szCs w:val="18"/>
                <w:lang w:eastAsia="zh-CN"/>
              </w:rPr>
              <w:t>N/A</w:t>
            </w:r>
          </w:p>
        </w:tc>
        <w:tc>
          <w:tcPr>
            <w:tcW w:w="750" w:type="pct"/>
          </w:tcPr>
          <w:p w14:paraId="60B9ED18" w14:textId="77777777" w:rsidR="00D03B23" w:rsidRPr="00ED4AF8" w:rsidRDefault="00D03B23" w:rsidP="00DC5F0E">
            <w:pPr>
              <w:jc w:val="center"/>
              <w:rPr>
                <w:sz w:val="18"/>
                <w:szCs w:val="18"/>
                <w:lang w:eastAsia="zh-CN"/>
              </w:rPr>
            </w:pPr>
            <w:r w:rsidRPr="00ED4AF8">
              <w:rPr>
                <w:sz w:val="18"/>
                <w:szCs w:val="18"/>
                <w:lang w:eastAsia="zh-CN"/>
              </w:rPr>
              <w:t>N/A</w:t>
            </w:r>
          </w:p>
        </w:tc>
      </w:tr>
      <w:tr w:rsidR="00D03B23" w:rsidRPr="00ED4AF8" w14:paraId="39B652C3" w14:textId="77777777" w:rsidTr="00DC5F0E">
        <w:tc>
          <w:tcPr>
            <w:tcW w:w="483" w:type="pct"/>
          </w:tcPr>
          <w:p w14:paraId="6C46243C" w14:textId="77777777" w:rsidR="00D03B23" w:rsidRPr="00ED4AF8" w:rsidRDefault="00D03B23" w:rsidP="00DC5F0E">
            <w:pPr>
              <w:jc w:val="center"/>
              <w:rPr>
                <w:sz w:val="18"/>
                <w:szCs w:val="18"/>
                <w:lang w:eastAsia="zh-CN"/>
              </w:rPr>
            </w:pPr>
            <w:r w:rsidRPr="00ED4AF8">
              <w:rPr>
                <w:sz w:val="18"/>
                <w:szCs w:val="18"/>
                <w:lang w:eastAsia="zh-CN"/>
              </w:rPr>
              <w:t>Rank=2</w:t>
            </w:r>
          </w:p>
        </w:tc>
        <w:tc>
          <w:tcPr>
            <w:tcW w:w="754" w:type="pct"/>
            <w:gridSpan w:val="2"/>
          </w:tcPr>
          <w:p w14:paraId="59E914D8" w14:textId="77777777" w:rsidR="00D03B23" w:rsidRPr="00ED4AF8" w:rsidRDefault="00000000" w:rsidP="00DC5F0E">
            <w:pPr>
              <w:rPr>
                <w:sz w:val="18"/>
                <w:szCs w:val="18"/>
                <w:lang w:eastAsia="zh-CN"/>
              </w:rPr>
            </w:pPr>
            <m:oMathPara>
              <m:oMath>
                <m:d>
                  <m:dPr>
                    <m:begChr m:val="⌈"/>
                    <m:endChr m:val="⌉"/>
                    <m:ctrlPr>
                      <w:rPr>
                        <w:rFonts w:ascii="Cambria Math" w:hAnsi="Cambria Math"/>
                        <w:i/>
                        <w:sz w:val="18"/>
                        <w:szCs w:val="18"/>
                        <w:lang w:eastAsia="zh-CN"/>
                      </w:rPr>
                    </m:ctrlPr>
                  </m:dPr>
                  <m:e>
                    <m:sSub>
                      <m:sSubPr>
                        <m:ctrlPr>
                          <w:rPr>
                            <w:rFonts w:ascii="Cambria Math" w:hAnsi="Cambria Math"/>
                            <w:i/>
                            <w:sz w:val="18"/>
                            <w:szCs w:val="18"/>
                            <w:lang w:eastAsia="zh-CN"/>
                          </w:rPr>
                        </m:ctrlPr>
                      </m:sSubPr>
                      <m:e>
                        <m:r>
                          <m:rPr>
                            <m:sty m:val="p"/>
                          </m:rPr>
                          <w:rPr>
                            <w:rFonts w:ascii="Cambria Math" w:hAnsi="Cambria Math" w:hint="eastAsia"/>
                            <w:sz w:val="18"/>
                            <w:szCs w:val="18"/>
                            <w:lang w:eastAsia="zh-CN"/>
                          </w:rPr>
                          <m:t>log</m:t>
                        </m:r>
                      </m:e>
                      <m:sub>
                        <m:r>
                          <w:rPr>
                            <w:rFonts w:ascii="Cambria Math" w:hAnsi="Cambria Math" w:hint="eastAsia"/>
                            <w:sz w:val="18"/>
                            <w:szCs w:val="18"/>
                            <w:lang w:eastAsia="zh-CN"/>
                          </w:rPr>
                          <m:t>2</m:t>
                        </m:r>
                      </m:sub>
                    </m:sSub>
                    <m:d>
                      <m:dPr>
                        <m:ctrlPr>
                          <w:rPr>
                            <w:rFonts w:ascii="Cambria Math" w:hAnsi="Cambria Math"/>
                            <w:i/>
                            <w:sz w:val="18"/>
                            <w:szCs w:val="18"/>
                            <w:lang w:eastAsia="zh-CN"/>
                          </w:rPr>
                        </m:ctrlPr>
                      </m:dPr>
                      <m:e>
                        <m:m>
                          <m:mPr>
                            <m:mcs>
                              <m:mc>
                                <m:mcPr>
                                  <m:count m:val="1"/>
                                  <m:mcJc m:val="center"/>
                                </m:mcPr>
                              </m:mc>
                            </m:mcs>
                            <m:ctrlPr>
                              <w:rPr>
                                <w:rFonts w:ascii="Cambria Math" w:hAnsi="Cambria Math"/>
                                <w:i/>
                                <w:sz w:val="18"/>
                                <w:szCs w:val="18"/>
                                <w:lang w:eastAsia="zh-CN"/>
                              </w:rPr>
                            </m:ctrlPr>
                          </m:mPr>
                          <m:mr>
                            <m:e>
                              <m:sSub>
                                <m:sSubPr>
                                  <m:ctrlPr>
                                    <w:rPr>
                                      <w:rFonts w:ascii="Cambria Math" w:eastAsia="Calibri" w:hAnsi="Cambria Math"/>
                                      <w:i/>
                                      <w:sz w:val="18"/>
                                      <w:szCs w:val="18"/>
                                      <w:lang w:val="en-US"/>
                                    </w:rPr>
                                  </m:ctrlPr>
                                </m:sSubPr>
                                <m:e>
                                  <m:r>
                                    <w:rPr>
                                      <w:rFonts w:ascii="Cambria Math" w:eastAsia="Calibri" w:hAnsi="Cambria Math"/>
                                      <w:sz w:val="18"/>
                                      <w:szCs w:val="18"/>
                                      <w:lang w:val="en-US"/>
                                    </w:rPr>
                                    <m:t>P</m:t>
                                  </m:r>
                                </m:e>
                                <m:sub>
                                  <m:r>
                                    <w:rPr>
                                      <w:rFonts w:ascii="Cambria Math" w:eastAsia="Calibri" w:hAnsi="Cambria Math"/>
                                      <w:sz w:val="18"/>
                                      <w:szCs w:val="18"/>
                                      <w:lang w:val="en-US"/>
                                    </w:rPr>
                                    <m:t>CSI-RS</m:t>
                                  </m:r>
                                </m:sub>
                              </m:sSub>
                              <m:r>
                                <w:rPr>
                                  <w:rFonts w:ascii="Cambria Math" w:eastAsia="Calibri" w:hAnsi="Cambria Math"/>
                                  <w:sz w:val="18"/>
                                  <w:szCs w:val="18"/>
                                  <w:lang w:val="en-US"/>
                                </w:rPr>
                                <m:t>/2</m:t>
                              </m:r>
                            </m:e>
                          </m:mr>
                          <m:mr>
                            <m:e>
                              <m:sSub>
                                <m:sSubPr>
                                  <m:ctrlPr>
                                    <w:rPr>
                                      <w:rFonts w:ascii="Cambria Math" w:eastAsia="Calibri" w:hAnsi="Cambria Math"/>
                                      <w:i/>
                                      <w:sz w:val="18"/>
                                      <w:szCs w:val="18"/>
                                      <w:lang w:val="en-US"/>
                                    </w:rPr>
                                  </m:ctrlPr>
                                </m:sSubPr>
                                <m:e>
                                  <m:r>
                                    <w:rPr>
                                      <w:rFonts w:ascii="Cambria Math" w:eastAsia="Calibri" w:hAnsi="Cambria Math"/>
                                      <w:sz w:val="18"/>
                                      <w:szCs w:val="18"/>
                                      <w:lang w:val="en-US"/>
                                    </w:rPr>
                                    <m:t>K</m:t>
                                  </m:r>
                                </m:e>
                                <m:sub>
                                  <m:r>
                                    <w:rPr>
                                      <w:rFonts w:ascii="Cambria Math" w:eastAsia="Calibri" w:hAnsi="Cambria Math"/>
                                      <w:sz w:val="18"/>
                                      <w:szCs w:val="18"/>
                                      <w:lang w:val="en-US"/>
                                    </w:rPr>
                                    <m:t>1</m:t>
                                  </m:r>
                                </m:sub>
                              </m:sSub>
                              <m:r>
                                <w:rPr>
                                  <w:rFonts w:ascii="Cambria Math" w:eastAsia="Calibri" w:hAnsi="Cambria Math"/>
                                  <w:sz w:val="18"/>
                                  <w:szCs w:val="18"/>
                                  <w:lang w:val="en-US"/>
                                </w:rPr>
                                <m:t>/2</m:t>
                              </m:r>
                            </m:e>
                          </m:mr>
                        </m:m>
                      </m:e>
                    </m:d>
                  </m:e>
                </m:d>
              </m:oMath>
            </m:oMathPara>
          </w:p>
        </w:tc>
        <w:tc>
          <w:tcPr>
            <w:tcW w:w="754" w:type="pct"/>
            <w:gridSpan w:val="2"/>
          </w:tcPr>
          <w:p w14:paraId="5DD196D5" w14:textId="77777777" w:rsidR="00D03B23" w:rsidRPr="00ED4AF8" w:rsidRDefault="00000000" w:rsidP="00DC5F0E">
            <w:pPr>
              <w:rPr>
                <w:rFonts w:ascii="Arial" w:hAnsi="Arial"/>
                <w:sz w:val="18"/>
                <w:szCs w:val="18"/>
                <w:lang w:eastAsia="zh-CN"/>
              </w:rPr>
            </w:pPr>
            <m:oMath>
              <m:d>
                <m:dPr>
                  <m:begChr m:val="⌈"/>
                  <m:endChr m:val="⌉"/>
                  <m:ctrlPr>
                    <w:rPr>
                      <w:rFonts w:ascii="Cambria Math" w:hAnsi="Cambria Math"/>
                      <w:i/>
                      <w:sz w:val="18"/>
                      <w:szCs w:val="18"/>
                      <w:lang w:eastAsia="zh-CN"/>
                    </w:rPr>
                  </m:ctrlPr>
                </m:dPr>
                <m:e>
                  <m:sSub>
                    <m:sSubPr>
                      <m:ctrlPr>
                        <w:rPr>
                          <w:rFonts w:ascii="Cambria Math" w:hAnsi="Cambria Math"/>
                          <w:i/>
                          <w:sz w:val="18"/>
                          <w:szCs w:val="18"/>
                          <w:lang w:eastAsia="zh-CN"/>
                        </w:rPr>
                      </m:ctrlPr>
                    </m:sSubPr>
                    <m:e>
                      <m:r>
                        <m:rPr>
                          <m:sty m:val="p"/>
                        </m:rPr>
                        <w:rPr>
                          <w:rFonts w:ascii="Cambria Math" w:hAnsi="Cambria Math" w:hint="eastAsia"/>
                          <w:sz w:val="18"/>
                          <w:szCs w:val="18"/>
                          <w:lang w:eastAsia="zh-CN"/>
                        </w:rPr>
                        <m:t>log</m:t>
                      </m:r>
                    </m:e>
                    <m:sub>
                      <m:r>
                        <w:rPr>
                          <w:rFonts w:ascii="Cambria Math" w:hAnsi="Cambria Math" w:hint="eastAsia"/>
                          <w:sz w:val="18"/>
                          <w:szCs w:val="18"/>
                          <w:lang w:eastAsia="zh-CN"/>
                        </w:rPr>
                        <m:t>2</m:t>
                      </m:r>
                    </m:sub>
                  </m:sSub>
                  <m:r>
                    <w:rPr>
                      <w:rFonts w:ascii="Cambria Math" w:eastAsia="Calibri" w:hAnsi="Cambria Math"/>
                      <w:sz w:val="18"/>
                      <w:szCs w:val="18"/>
                      <w:lang w:val="en-US"/>
                    </w:rPr>
                    <m:t>(N-1)</m:t>
                  </m:r>
                </m:e>
              </m:d>
            </m:oMath>
            <w:r w:rsidR="00D03B23" w:rsidRPr="00ED4AF8">
              <w:rPr>
                <w:rFonts w:hint="eastAsia"/>
                <w:sz w:val="18"/>
                <w:szCs w:val="18"/>
                <w:lang w:eastAsia="zh-CN"/>
              </w:rPr>
              <w:t xml:space="preserve"> i</w:t>
            </w:r>
            <w:r w:rsidR="00D03B23" w:rsidRPr="00ED4AF8">
              <w:rPr>
                <w:sz w:val="18"/>
                <w:szCs w:val="18"/>
                <w:lang w:eastAsia="zh-CN"/>
              </w:rPr>
              <w:t xml:space="preserve">f </w:t>
            </w:r>
            <w:r w:rsidR="00D03B23" w:rsidRPr="00ED4AF8">
              <w:rPr>
                <w:i/>
                <w:sz w:val="18"/>
                <w:szCs w:val="18"/>
                <w:lang w:eastAsia="zh-CN"/>
              </w:rPr>
              <w:t>N &gt; M=2</w:t>
            </w:r>
            <w:r w:rsidR="00D03B23" w:rsidRPr="00ED4AF8">
              <w:rPr>
                <w:sz w:val="18"/>
                <w:szCs w:val="18"/>
                <w:lang w:eastAsia="zh-CN"/>
              </w:rPr>
              <w:t xml:space="preserve">, N/A otherwise  </w:t>
            </w:r>
          </w:p>
        </w:tc>
        <w:tc>
          <w:tcPr>
            <w:tcW w:w="754" w:type="pct"/>
            <w:gridSpan w:val="2"/>
          </w:tcPr>
          <w:p w14:paraId="4C944697" w14:textId="77777777" w:rsidR="00D03B23" w:rsidRPr="00ED4AF8" w:rsidRDefault="00000000" w:rsidP="00DC5F0E">
            <w:pPr>
              <w:rPr>
                <w:sz w:val="18"/>
                <w:szCs w:val="18"/>
                <w:lang w:eastAsia="zh-CN"/>
              </w:rPr>
            </w:pPr>
            <m:oMathPara>
              <m:oMath>
                <m:d>
                  <m:dPr>
                    <m:begChr m:val="⌈"/>
                    <m:endChr m:val="⌉"/>
                    <m:ctrlPr>
                      <w:rPr>
                        <w:rFonts w:ascii="Cambria Math" w:hAnsi="Cambria Math"/>
                        <w:i/>
                        <w:sz w:val="18"/>
                        <w:szCs w:val="18"/>
                        <w:lang w:eastAsia="zh-CN"/>
                      </w:rPr>
                    </m:ctrlPr>
                  </m:dPr>
                  <m:e>
                    <m:sSub>
                      <m:sSubPr>
                        <m:ctrlPr>
                          <w:rPr>
                            <w:rFonts w:ascii="Cambria Math" w:hAnsi="Cambria Math"/>
                            <w:i/>
                            <w:sz w:val="18"/>
                            <w:szCs w:val="18"/>
                            <w:lang w:eastAsia="zh-CN"/>
                          </w:rPr>
                        </m:ctrlPr>
                      </m:sSubPr>
                      <m:e>
                        <m:r>
                          <m:rPr>
                            <m:sty m:val="p"/>
                          </m:rPr>
                          <w:rPr>
                            <w:rFonts w:ascii="Cambria Math" w:hAnsi="Cambria Math" w:hint="eastAsia"/>
                            <w:sz w:val="18"/>
                            <w:szCs w:val="18"/>
                            <w:lang w:eastAsia="zh-CN"/>
                          </w:rPr>
                          <m:t>log</m:t>
                        </m:r>
                      </m:e>
                      <m:sub>
                        <m:r>
                          <w:rPr>
                            <w:rFonts w:ascii="Cambria Math" w:hAnsi="Cambria Math" w:hint="eastAsia"/>
                            <w:sz w:val="18"/>
                            <w:szCs w:val="18"/>
                            <w:lang w:eastAsia="zh-CN"/>
                          </w:rPr>
                          <m:t>2</m:t>
                        </m:r>
                      </m:sub>
                    </m:sSub>
                    <m:sSub>
                      <m:sSubPr>
                        <m:ctrlPr>
                          <w:rPr>
                            <w:rFonts w:ascii="Cambria Math" w:eastAsia="Calibri" w:hAnsi="Cambria Math"/>
                            <w:i/>
                            <w:sz w:val="18"/>
                            <w:szCs w:val="18"/>
                            <w:lang w:val="en-US"/>
                          </w:rPr>
                        </m:ctrlPr>
                      </m:sSubPr>
                      <m:e>
                        <m:r>
                          <w:rPr>
                            <w:rFonts w:ascii="Cambria Math" w:eastAsia="Calibri" w:hAnsi="Cambria Math"/>
                            <w:sz w:val="18"/>
                            <w:szCs w:val="18"/>
                            <w:lang w:val="en-US"/>
                          </w:rPr>
                          <m:t>(K</m:t>
                        </m:r>
                      </m:e>
                      <m:sub>
                        <m:r>
                          <w:rPr>
                            <w:rFonts w:ascii="Cambria Math" w:eastAsia="Calibri" w:hAnsi="Cambria Math"/>
                            <w:sz w:val="18"/>
                            <w:szCs w:val="18"/>
                            <w:lang w:val="en-US"/>
                          </w:rPr>
                          <m:t>1</m:t>
                        </m:r>
                      </m:sub>
                    </m:sSub>
                    <m:r>
                      <w:rPr>
                        <w:rFonts w:ascii="Cambria Math" w:eastAsia="Calibri" w:hAnsi="Cambria Math"/>
                        <w:sz w:val="18"/>
                        <w:szCs w:val="18"/>
                        <w:lang w:val="en-US"/>
                      </w:rPr>
                      <m:t>M)</m:t>
                    </m:r>
                  </m:e>
                </m:d>
              </m:oMath>
            </m:oMathPara>
          </w:p>
        </w:tc>
        <w:tc>
          <w:tcPr>
            <w:tcW w:w="752" w:type="pct"/>
            <w:gridSpan w:val="3"/>
          </w:tcPr>
          <w:p w14:paraId="6F64E731" w14:textId="77777777" w:rsidR="00D03B23" w:rsidRPr="00ED4AF8" w:rsidRDefault="00000000" w:rsidP="00DC5F0E">
            <w:pPr>
              <w:jc w:val="center"/>
              <w:rPr>
                <w:sz w:val="18"/>
                <w:szCs w:val="18"/>
                <w:lang w:eastAsia="zh-CN"/>
              </w:rPr>
            </w:pPr>
            <m:oMathPara>
              <m:oMath>
                <m:d>
                  <m:dPr>
                    <m:begChr m:val="⌈"/>
                    <m:endChr m:val="⌉"/>
                    <m:ctrlPr>
                      <w:rPr>
                        <w:rFonts w:ascii="Cambria Math" w:hAnsi="Cambria Math"/>
                        <w:i/>
                        <w:sz w:val="18"/>
                        <w:szCs w:val="18"/>
                        <w:lang w:eastAsia="zh-CN"/>
                      </w:rPr>
                    </m:ctrlPr>
                  </m:dPr>
                  <m:e>
                    <m:sSub>
                      <m:sSubPr>
                        <m:ctrlPr>
                          <w:rPr>
                            <w:rFonts w:ascii="Cambria Math" w:hAnsi="Cambria Math"/>
                            <w:i/>
                            <w:sz w:val="18"/>
                            <w:szCs w:val="18"/>
                            <w:lang w:eastAsia="zh-CN"/>
                          </w:rPr>
                        </m:ctrlPr>
                      </m:sSubPr>
                      <m:e>
                        <m:r>
                          <m:rPr>
                            <m:sty m:val="p"/>
                          </m:rPr>
                          <w:rPr>
                            <w:rFonts w:ascii="Cambria Math" w:hAnsi="Cambria Math" w:hint="eastAsia"/>
                            <w:sz w:val="18"/>
                            <w:szCs w:val="18"/>
                            <w:lang w:eastAsia="zh-CN"/>
                          </w:rPr>
                          <m:t>log</m:t>
                        </m:r>
                      </m:e>
                      <m:sub>
                        <m:r>
                          <w:rPr>
                            <w:rFonts w:ascii="Cambria Math" w:hAnsi="Cambria Math" w:hint="eastAsia"/>
                            <w:sz w:val="18"/>
                            <w:szCs w:val="18"/>
                            <w:lang w:eastAsia="zh-CN"/>
                          </w:rPr>
                          <m:t>2</m:t>
                        </m:r>
                      </m:sub>
                    </m:sSub>
                    <m:sSub>
                      <m:sSubPr>
                        <m:ctrlPr>
                          <w:rPr>
                            <w:rFonts w:ascii="Cambria Math" w:eastAsia="Calibri" w:hAnsi="Cambria Math"/>
                            <w:i/>
                            <w:sz w:val="18"/>
                            <w:szCs w:val="18"/>
                            <w:lang w:val="en-US"/>
                          </w:rPr>
                        </m:ctrlPr>
                      </m:sSubPr>
                      <m:e>
                        <m:r>
                          <w:rPr>
                            <w:rFonts w:ascii="Cambria Math" w:eastAsia="Calibri" w:hAnsi="Cambria Math"/>
                            <w:sz w:val="18"/>
                            <w:szCs w:val="18"/>
                            <w:lang w:val="en-US"/>
                          </w:rPr>
                          <m:t>(K</m:t>
                        </m:r>
                      </m:e>
                      <m:sub>
                        <m:r>
                          <w:rPr>
                            <w:rFonts w:ascii="Cambria Math" w:eastAsia="Calibri" w:hAnsi="Cambria Math"/>
                            <w:sz w:val="18"/>
                            <w:szCs w:val="18"/>
                            <w:lang w:val="en-US"/>
                          </w:rPr>
                          <m:t>1</m:t>
                        </m:r>
                      </m:sub>
                    </m:sSub>
                    <m:r>
                      <w:rPr>
                        <w:rFonts w:ascii="Cambria Math" w:eastAsia="Calibri" w:hAnsi="Cambria Math"/>
                        <w:sz w:val="18"/>
                        <w:szCs w:val="18"/>
                        <w:lang w:val="en-US"/>
                      </w:rPr>
                      <m:t>M)</m:t>
                    </m:r>
                  </m:e>
                </m:d>
              </m:oMath>
            </m:oMathPara>
          </w:p>
        </w:tc>
        <w:tc>
          <w:tcPr>
            <w:tcW w:w="753" w:type="pct"/>
            <w:gridSpan w:val="2"/>
          </w:tcPr>
          <w:p w14:paraId="0D0648ED" w14:textId="77777777" w:rsidR="00D03B23" w:rsidRPr="00ED4AF8" w:rsidRDefault="00D03B23" w:rsidP="00DC5F0E">
            <w:pPr>
              <w:jc w:val="center"/>
              <w:rPr>
                <w:sz w:val="18"/>
                <w:szCs w:val="18"/>
                <w:lang w:eastAsia="zh-CN"/>
              </w:rPr>
            </w:pPr>
            <w:r w:rsidRPr="00ED4AF8">
              <w:rPr>
                <w:sz w:val="18"/>
                <w:szCs w:val="18"/>
                <w:lang w:eastAsia="zh-CN"/>
              </w:rPr>
              <w:t>N/A</w:t>
            </w:r>
          </w:p>
        </w:tc>
        <w:tc>
          <w:tcPr>
            <w:tcW w:w="750" w:type="pct"/>
          </w:tcPr>
          <w:p w14:paraId="452864F8" w14:textId="77777777" w:rsidR="00D03B23" w:rsidRPr="00ED4AF8" w:rsidRDefault="00D03B23" w:rsidP="00DC5F0E">
            <w:pPr>
              <w:jc w:val="center"/>
              <w:rPr>
                <w:sz w:val="18"/>
                <w:szCs w:val="18"/>
                <w:lang w:eastAsia="zh-CN"/>
              </w:rPr>
            </w:pPr>
            <w:r w:rsidRPr="00ED4AF8">
              <w:rPr>
                <w:sz w:val="18"/>
                <w:szCs w:val="18"/>
                <w:lang w:eastAsia="zh-CN"/>
              </w:rPr>
              <w:t>N/A</w:t>
            </w:r>
          </w:p>
        </w:tc>
      </w:tr>
      <w:tr w:rsidR="00D03B23" w:rsidRPr="00ED4AF8" w14:paraId="05F6C9C3" w14:textId="77777777" w:rsidTr="00DC5F0E">
        <w:tc>
          <w:tcPr>
            <w:tcW w:w="483" w:type="pct"/>
          </w:tcPr>
          <w:p w14:paraId="2291E66C" w14:textId="77777777" w:rsidR="00D03B23" w:rsidRPr="00ED4AF8" w:rsidRDefault="00D03B23" w:rsidP="00DC5F0E">
            <w:pPr>
              <w:jc w:val="center"/>
              <w:rPr>
                <w:sz w:val="18"/>
                <w:szCs w:val="18"/>
                <w:lang w:eastAsia="zh-CN"/>
              </w:rPr>
            </w:pPr>
            <w:r w:rsidRPr="00ED4AF8">
              <w:rPr>
                <w:sz w:val="18"/>
                <w:szCs w:val="18"/>
                <w:lang w:eastAsia="zh-CN"/>
              </w:rPr>
              <w:t>Rank=3</w:t>
            </w:r>
          </w:p>
        </w:tc>
        <w:tc>
          <w:tcPr>
            <w:tcW w:w="754" w:type="pct"/>
            <w:gridSpan w:val="2"/>
          </w:tcPr>
          <w:p w14:paraId="52418012" w14:textId="77777777" w:rsidR="00D03B23" w:rsidRPr="00ED4AF8" w:rsidRDefault="00000000" w:rsidP="00DC5F0E">
            <w:pPr>
              <w:rPr>
                <w:sz w:val="18"/>
                <w:szCs w:val="18"/>
                <w:lang w:eastAsia="zh-CN"/>
              </w:rPr>
            </w:pPr>
            <m:oMathPara>
              <m:oMath>
                <m:d>
                  <m:dPr>
                    <m:begChr m:val="⌈"/>
                    <m:endChr m:val="⌉"/>
                    <m:ctrlPr>
                      <w:rPr>
                        <w:rFonts w:ascii="Cambria Math" w:hAnsi="Cambria Math"/>
                        <w:i/>
                        <w:sz w:val="18"/>
                        <w:szCs w:val="18"/>
                        <w:lang w:eastAsia="zh-CN"/>
                      </w:rPr>
                    </m:ctrlPr>
                  </m:dPr>
                  <m:e>
                    <m:sSub>
                      <m:sSubPr>
                        <m:ctrlPr>
                          <w:rPr>
                            <w:rFonts w:ascii="Cambria Math" w:hAnsi="Cambria Math"/>
                            <w:i/>
                            <w:sz w:val="18"/>
                            <w:szCs w:val="18"/>
                            <w:lang w:eastAsia="zh-CN"/>
                          </w:rPr>
                        </m:ctrlPr>
                      </m:sSubPr>
                      <m:e>
                        <m:r>
                          <m:rPr>
                            <m:sty m:val="p"/>
                          </m:rPr>
                          <w:rPr>
                            <w:rFonts w:ascii="Cambria Math" w:hAnsi="Cambria Math" w:hint="eastAsia"/>
                            <w:sz w:val="18"/>
                            <w:szCs w:val="18"/>
                            <w:lang w:eastAsia="zh-CN"/>
                          </w:rPr>
                          <m:t>log</m:t>
                        </m:r>
                      </m:e>
                      <m:sub>
                        <m:r>
                          <w:rPr>
                            <w:rFonts w:ascii="Cambria Math" w:hAnsi="Cambria Math" w:hint="eastAsia"/>
                            <w:sz w:val="18"/>
                            <w:szCs w:val="18"/>
                            <w:lang w:eastAsia="zh-CN"/>
                          </w:rPr>
                          <m:t>2</m:t>
                        </m:r>
                      </m:sub>
                    </m:sSub>
                    <m:d>
                      <m:dPr>
                        <m:ctrlPr>
                          <w:rPr>
                            <w:rFonts w:ascii="Cambria Math" w:hAnsi="Cambria Math"/>
                            <w:i/>
                            <w:sz w:val="18"/>
                            <w:szCs w:val="18"/>
                            <w:lang w:eastAsia="zh-CN"/>
                          </w:rPr>
                        </m:ctrlPr>
                      </m:dPr>
                      <m:e>
                        <m:m>
                          <m:mPr>
                            <m:mcs>
                              <m:mc>
                                <m:mcPr>
                                  <m:count m:val="1"/>
                                  <m:mcJc m:val="center"/>
                                </m:mcPr>
                              </m:mc>
                            </m:mcs>
                            <m:ctrlPr>
                              <w:rPr>
                                <w:rFonts w:ascii="Cambria Math" w:hAnsi="Cambria Math"/>
                                <w:i/>
                                <w:sz w:val="18"/>
                                <w:szCs w:val="18"/>
                                <w:lang w:eastAsia="zh-CN"/>
                              </w:rPr>
                            </m:ctrlPr>
                          </m:mPr>
                          <m:mr>
                            <m:e>
                              <m:sSub>
                                <m:sSubPr>
                                  <m:ctrlPr>
                                    <w:rPr>
                                      <w:rFonts w:ascii="Cambria Math" w:eastAsia="Calibri" w:hAnsi="Cambria Math"/>
                                      <w:i/>
                                      <w:sz w:val="18"/>
                                      <w:szCs w:val="18"/>
                                      <w:lang w:val="en-US"/>
                                    </w:rPr>
                                  </m:ctrlPr>
                                </m:sSubPr>
                                <m:e>
                                  <m:r>
                                    <w:rPr>
                                      <w:rFonts w:ascii="Cambria Math" w:eastAsia="Calibri" w:hAnsi="Cambria Math"/>
                                      <w:sz w:val="18"/>
                                      <w:szCs w:val="18"/>
                                      <w:lang w:val="en-US"/>
                                    </w:rPr>
                                    <m:t>P</m:t>
                                  </m:r>
                                </m:e>
                                <m:sub>
                                  <m:r>
                                    <w:rPr>
                                      <w:rFonts w:ascii="Cambria Math" w:eastAsia="Calibri" w:hAnsi="Cambria Math"/>
                                      <w:sz w:val="18"/>
                                      <w:szCs w:val="18"/>
                                      <w:lang w:val="en-US"/>
                                    </w:rPr>
                                    <m:t>CSI-RS</m:t>
                                  </m:r>
                                </m:sub>
                              </m:sSub>
                              <m:r>
                                <w:rPr>
                                  <w:rFonts w:ascii="Cambria Math" w:eastAsia="Calibri" w:hAnsi="Cambria Math"/>
                                  <w:sz w:val="18"/>
                                  <w:szCs w:val="18"/>
                                  <w:lang w:val="en-US"/>
                                </w:rPr>
                                <m:t>/2</m:t>
                              </m:r>
                            </m:e>
                          </m:mr>
                          <m:mr>
                            <m:e>
                              <m:sSub>
                                <m:sSubPr>
                                  <m:ctrlPr>
                                    <w:rPr>
                                      <w:rFonts w:ascii="Cambria Math" w:eastAsia="Calibri" w:hAnsi="Cambria Math"/>
                                      <w:i/>
                                      <w:sz w:val="18"/>
                                      <w:szCs w:val="18"/>
                                      <w:lang w:val="en-US"/>
                                    </w:rPr>
                                  </m:ctrlPr>
                                </m:sSubPr>
                                <m:e>
                                  <m:r>
                                    <w:rPr>
                                      <w:rFonts w:ascii="Cambria Math" w:eastAsia="Calibri" w:hAnsi="Cambria Math"/>
                                      <w:sz w:val="18"/>
                                      <w:szCs w:val="18"/>
                                      <w:lang w:val="en-US"/>
                                    </w:rPr>
                                    <m:t>K</m:t>
                                  </m:r>
                                </m:e>
                                <m:sub>
                                  <m:r>
                                    <w:rPr>
                                      <w:rFonts w:ascii="Cambria Math" w:eastAsia="Calibri" w:hAnsi="Cambria Math"/>
                                      <w:sz w:val="18"/>
                                      <w:szCs w:val="18"/>
                                      <w:lang w:val="en-US"/>
                                    </w:rPr>
                                    <m:t>1</m:t>
                                  </m:r>
                                </m:sub>
                              </m:sSub>
                              <m:r>
                                <w:rPr>
                                  <w:rFonts w:ascii="Cambria Math" w:eastAsia="Calibri" w:hAnsi="Cambria Math"/>
                                  <w:sz w:val="18"/>
                                  <w:szCs w:val="18"/>
                                  <w:lang w:val="en-US"/>
                                </w:rPr>
                                <m:t>/2</m:t>
                              </m:r>
                            </m:e>
                          </m:mr>
                        </m:m>
                      </m:e>
                    </m:d>
                  </m:e>
                </m:d>
              </m:oMath>
            </m:oMathPara>
          </w:p>
        </w:tc>
        <w:tc>
          <w:tcPr>
            <w:tcW w:w="754" w:type="pct"/>
            <w:gridSpan w:val="2"/>
          </w:tcPr>
          <w:p w14:paraId="35DB0D47" w14:textId="77777777" w:rsidR="00D03B23" w:rsidRPr="00ED4AF8" w:rsidRDefault="00000000" w:rsidP="00DC5F0E">
            <w:pPr>
              <w:rPr>
                <w:rFonts w:ascii="Arial" w:hAnsi="Arial"/>
                <w:sz w:val="18"/>
                <w:szCs w:val="18"/>
                <w:lang w:eastAsia="zh-CN"/>
              </w:rPr>
            </w:pPr>
            <m:oMath>
              <m:d>
                <m:dPr>
                  <m:begChr m:val="⌈"/>
                  <m:endChr m:val="⌉"/>
                  <m:ctrlPr>
                    <w:rPr>
                      <w:rFonts w:ascii="Cambria Math" w:hAnsi="Cambria Math"/>
                      <w:i/>
                      <w:sz w:val="18"/>
                      <w:szCs w:val="18"/>
                      <w:lang w:eastAsia="zh-CN"/>
                    </w:rPr>
                  </m:ctrlPr>
                </m:dPr>
                <m:e>
                  <m:sSub>
                    <m:sSubPr>
                      <m:ctrlPr>
                        <w:rPr>
                          <w:rFonts w:ascii="Cambria Math" w:hAnsi="Cambria Math"/>
                          <w:i/>
                          <w:sz w:val="18"/>
                          <w:szCs w:val="18"/>
                          <w:lang w:eastAsia="zh-CN"/>
                        </w:rPr>
                      </m:ctrlPr>
                    </m:sSubPr>
                    <m:e>
                      <m:r>
                        <m:rPr>
                          <m:sty m:val="p"/>
                        </m:rPr>
                        <w:rPr>
                          <w:rFonts w:ascii="Cambria Math" w:hAnsi="Cambria Math" w:hint="eastAsia"/>
                          <w:sz w:val="18"/>
                          <w:szCs w:val="18"/>
                          <w:lang w:eastAsia="zh-CN"/>
                        </w:rPr>
                        <m:t>log</m:t>
                      </m:r>
                    </m:e>
                    <m:sub>
                      <m:r>
                        <w:rPr>
                          <w:rFonts w:ascii="Cambria Math" w:hAnsi="Cambria Math" w:hint="eastAsia"/>
                          <w:sz w:val="18"/>
                          <w:szCs w:val="18"/>
                          <w:lang w:eastAsia="zh-CN"/>
                        </w:rPr>
                        <m:t>2</m:t>
                      </m:r>
                    </m:sub>
                  </m:sSub>
                  <m:r>
                    <w:rPr>
                      <w:rFonts w:ascii="Cambria Math" w:eastAsia="Calibri" w:hAnsi="Cambria Math"/>
                      <w:sz w:val="18"/>
                      <w:szCs w:val="18"/>
                      <w:lang w:val="en-US"/>
                    </w:rPr>
                    <m:t>(N-1)</m:t>
                  </m:r>
                </m:e>
              </m:d>
            </m:oMath>
            <w:r w:rsidR="00D03B23" w:rsidRPr="00ED4AF8">
              <w:rPr>
                <w:rFonts w:hint="eastAsia"/>
                <w:sz w:val="18"/>
                <w:szCs w:val="18"/>
                <w:lang w:eastAsia="zh-CN"/>
              </w:rPr>
              <w:t xml:space="preserve"> i</w:t>
            </w:r>
            <w:r w:rsidR="00D03B23" w:rsidRPr="00ED4AF8">
              <w:rPr>
                <w:sz w:val="18"/>
                <w:szCs w:val="18"/>
                <w:lang w:eastAsia="zh-CN"/>
              </w:rPr>
              <w:t xml:space="preserve">f </w:t>
            </w:r>
            <w:r w:rsidR="00D03B23" w:rsidRPr="00ED4AF8">
              <w:rPr>
                <w:i/>
                <w:sz w:val="18"/>
                <w:szCs w:val="18"/>
                <w:lang w:eastAsia="zh-CN"/>
              </w:rPr>
              <w:t>N &gt; M=2</w:t>
            </w:r>
            <w:r w:rsidR="00D03B23" w:rsidRPr="00ED4AF8">
              <w:rPr>
                <w:sz w:val="18"/>
                <w:szCs w:val="18"/>
                <w:lang w:eastAsia="zh-CN"/>
              </w:rPr>
              <w:t xml:space="preserve">, N/A otherwise  </w:t>
            </w:r>
          </w:p>
        </w:tc>
        <w:tc>
          <w:tcPr>
            <w:tcW w:w="754" w:type="pct"/>
            <w:gridSpan w:val="2"/>
          </w:tcPr>
          <w:p w14:paraId="2F99355C" w14:textId="77777777" w:rsidR="00D03B23" w:rsidRPr="00ED4AF8" w:rsidRDefault="00000000" w:rsidP="00DC5F0E">
            <w:pPr>
              <w:rPr>
                <w:sz w:val="18"/>
                <w:szCs w:val="18"/>
                <w:lang w:eastAsia="zh-CN"/>
              </w:rPr>
            </w:pPr>
            <m:oMathPara>
              <m:oMath>
                <m:d>
                  <m:dPr>
                    <m:begChr m:val="⌈"/>
                    <m:endChr m:val="⌉"/>
                    <m:ctrlPr>
                      <w:rPr>
                        <w:rFonts w:ascii="Cambria Math" w:hAnsi="Cambria Math"/>
                        <w:i/>
                        <w:sz w:val="18"/>
                        <w:szCs w:val="18"/>
                        <w:lang w:eastAsia="zh-CN"/>
                      </w:rPr>
                    </m:ctrlPr>
                  </m:dPr>
                  <m:e>
                    <m:sSub>
                      <m:sSubPr>
                        <m:ctrlPr>
                          <w:rPr>
                            <w:rFonts w:ascii="Cambria Math" w:hAnsi="Cambria Math"/>
                            <w:i/>
                            <w:sz w:val="18"/>
                            <w:szCs w:val="18"/>
                            <w:lang w:eastAsia="zh-CN"/>
                          </w:rPr>
                        </m:ctrlPr>
                      </m:sSubPr>
                      <m:e>
                        <m:r>
                          <m:rPr>
                            <m:sty m:val="p"/>
                          </m:rPr>
                          <w:rPr>
                            <w:rFonts w:ascii="Cambria Math" w:hAnsi="Cambria Math" w:hint="eastAsia"/>
                            <w:sz w:val="18"/>
                            <w:szCs w:val="18"/>
                            <w:lang w:eastAsia="zh-CN"/>
                          </w:rPr>
                          <m:t>log</m:t>
                        </m:r>
                      </m:e>
                      <m:sub>
                        <m:r>
                          <w:rPr>
                            <w:rFonts w:ascii="Cambria Math" w:hAnsi="Cambria Math" w:hint="eastAsia"/>
                            <w:sz w:val="18"/>
                            <w:szCs w:val="18"/>
                            <w:lang w:eastAsia="zh-CN"/>
                          </w:rPr>
                          <m:t>2</m:t>
                        </m:r>
                      </m:sub>
                    </m:sSub>
                    <m:sSub>
                      <m:sSubPr>
                        <m:ctrlPr>
                          <w:rPr>
                            <w:rFonts w:ascii="Cambria Math" w:eastAsia="Calibri" w:hAnsi="Cambria Math"/>
                            <w:i/>
                            <w:sz w:val="18"/>
                            <w:szCs w:val="18"/>
                            <w:lang w:val="en-US"/>
                          </w:rPr>
                        </m:ctrlPr>
                      </m:sSubPr>
                      <m:e>
                        <m:r>
                          <w:rPr>
                            <w:rFonts w:ascii="Cambria Math" w:eastAsia="Calibri" w:hAnsi="Cambria Math"/>
                            <w:sz w:val="18"/>
                            <w:szCs w:val="18"/>
                            <w:lang w:val="en-US"/>
                          </w:rPr>
                          <m:t>(K</m:t>
                        </m:r>
                      </m:e>
                      <m:sub>
                        <m:r>
                          <w:rPr>
                            <w:rFonts w:ascii="Cambria Math" w:eastAsia="Calibri" w:hAnsi="Cambria Math"/>
                            <w:sz w:val="18"/>
                            <w:szCs w:val="18"/>
                            <w:lang w:val="en-US"/>
                          </w:rPr>
                          <m:t>1</m:t>
                        </m:r>
                      </m:sub>
                    </m:sSub>
                    <m:r>
                      <w:rPr>
                        <w:rFonts w:ascii="Cambria Math" w:eastAsia="Calibri" w:hAnsi="Cambria Math"/>
                        <w:sz w:val="18"/>
                        <w:szCs w:val="18"/>
                        <w:lang w:val="en-US"/>
                      </w:rPr>
                      <m:t>M)</m:t>
                    </m:r>
                  </m:e>
                </m:d>
              </m:oMath>
            </m:oMathPara>
          </w:p>
        </w:tc>
        <w:tc>
          <w:tcPr>
            <w:tcW w:w="752" w:type="pct"/>
            <w:gridSpan w:val="3"/>
          </w:tcPr>
          <w:p w14:paraId="23A0D8B9" w14:textId="77777777" w:rsidR="00D03B23" w:rsidRPr="00ED4AF8" w:rsidRDefault="00000000" w:rsidP="00DC5F0E">
            <w:pPr>
              <w:jc w:val="center"/>
              <w:rPr>
                <w:sz w:val="18"/>
                <w:szCs w:val="18"/>
                <w:lang w:eastAsia="zh-CN"/>
              </w:rPr>
            </w:pPr>
            <m:oMathPara>
              <m:oMath>
                <m:d>
                  <m:dPr>
                    <m:begChr m:val="⌈"/>
                    <m:endChr m:val="⌉"/>
                    <m:ctrlPr>
                      <w:rPr>
                        <w:rFonts w:ascii="Cambria Math" w:hAnsi="Cambria Math"/>
                        <w:i/>
                        <w:sz w:val="18"/>
                        <w:szCs w:val="18"/>
                        <w:lang w:eastAsia="zh-CN"/>
                      </w:rPr>
                    </m:ctrlPr>
                  </m:dPr>
                  <m:e>
                    <m:sSub>
                      <m:sSubPr>
                        <m:ctrlPr>
                          <w:rPr>
                            <w:rFonts w:ascii="Cambria Math" w:hAnsi="Cambria Math"/>
                            <w:i/>
                            <w:sz w:val="18"/>
                            <w:szCs w:val="18"/>
                            <w:lang w:eastAsia="zh-CN"/>
                          </w:rPr>
                        </m:ctrlPr>
                      </m:sSubPr>
                      <m:e>
                        <m:r>
                          <m:rPr>
                            <m:sty m:val="p"/>
                          </m:rPr>
                          <w:rPr>
                            <w:rFonts w:ascii="Cambria Math" w:hAnsi="Cambria Math" w:hint="eastAsia"/>
                            <w:sz w:val="18"/>
                            <w:szCs w:val="18"/>
                            <w:lang w:eastAsia="zh-CN"/>
                          </w:rPr>
                          <m:t>log</m:t>
                        </m:r>
                      </m:e>
                      <m:sub>
                        <m:r>
                          <w:rPr>
                            <w:rFonts w:ascii="Cambria Math" w:hAnsi="Cambria Math" w:hint="eastAsia"/>
                            <w:sz w:val="18"/>
                            <w:szCs w:val="18"/>
                            <w:lang w:eastAsia="zh-CN"/>
                          </w:rPr>
                          <m:t>2</m:t>
                        </m:r>
                      </m:sub>
                    </m:sSub>
                    <m:sSub>
                      <m:sSubPr>
                        <m:ctrlPr>
                          <w:rPr>
                            <w:rFonts w:ascii="Cambria Math" w:eastAsia="Calibri" w:hAnsi="Cambria Math"/>
                            <w:i/>
                            <w:sz w:val="18"/>
                            <w:szCs w:val="18"/>
                            <w:lang w:val="en-US"/>
                          </w:rPr>
                        </m:ctrlPr>
                      </m:sSubPr>
                      <m:e>
                        <m:r>
                          <w:rPr>
                            <w:rFonts w:ascii="Cambria Math" w:eastAsia="Calibri" w:hAnsi="Cambria Math"/>
                            <w:sz w:val="18"/>
                            <w:szCs w:val="18"/>
                            <w:lang w:val="en-US"/>
                          </w:rPr>
                          <m:t>(K</m:t>
                        </m:r>
                      </m:e>
                      <m:sub>
                        <m:r>
                          <w:rPr>
                            <w:rFonts w:ascii="Cambria Math" w:eastAsia="Calibri" w:hAnsi="Cambria Math"/>
                            <w:sz w:val="18"/>
                            <w:szCs w:val="18"/>
                            <w:lang w:val="en-US"/>
                          </w:rPr>
                          <m:t>1</m:t>
                        </m:r>
                      </m:sub>
                    </m:sSub>
                    <m:r>
                      <w:rPr>
                        <w:rFonts w:ascii="Cambria Math" w:eastAsia="Calibri" w:hAnsi="Cambria Math"/>
                        <w:sz w:val="18"/>
                        <w:szCs w:val="18"/>
                        <w:lang w:val="en-US"/>
                      </w:rPr>
                      <m:t>M)</m:t>
                    </m:r>
                  </m:e>
                </m:d>
              </m:oMath>
            </m:oMathPara>
          </w:p>
        </w:tc>
        <w:tc>
          <w:tcPr>
            <w:tcW w:w="753" w:type="pct"/>
            <w:gridSpan w:val="2"/>
          </w:tcPr>
          <w:p w14:paraId="6CA703ED" w14:textId="77777777" w:rsidR="00D03B23" w:rsidRPr="00ED4AF8" w:rsidRDefault="00000000" w:rsidP="00DC5F0E">
            <w:pPr>
              <w:jc w:val="center"/>
              <w:rPr>
                <w:sz w:val="18"/>
                <w:szCs w:val="18"/>
                <w:lang w:eastAsia="zh-CN"/>
              </w:rPr>
            </w:pPr>
            <m:oMathPara>
              <m:oMath>
                <m:d>
                  <m:dPr>
                    <m:begChr m:val="⌈"/>
                    <m:endChr m:val="⌉"/>
                    <m:ctrlPr>
                      <w:rPr>
                        <w:rFonts w:ascii="Cambria Math" w:hAnsi="Cambria Math"/>
                        <w:i/>
                        <w:sz w:val="18"/>
                        <w:szCs w:val="18"/>
                        <w:lang w:eastAsia="zh-CN"/>
                      </w:rPr>
                    </m:ctrlPr>
                  </m:dPr>
                  <m:e>
                    <m:sSub>
                      <m:sSubPr>
                        <m:ctrlPr>
                          <w:rPr>
                            <w:rFonts w:ascii="Cambria Math" w:hAnsi="Cambria Math"/>
                            <w:i/>
                            <w:sz w:val="18"/>
                            <w:szCs w:val="18"/>
                            <w:lang w:eastAsia="zh-CN"/>
                          </w:rPr>
                        </m:ctrlPr>
                      </m:sSubPr>
                      <m:e>
                        <m:r>
                          <m:rPr>
                            <m:sty m:val="p"/>
                          </m:rPr>
                          <w:rPr>
                            <w:rFonts w:ascii="Cambria Math" w:hAnsi="Cambria Math" w:hint="eastAsia"/>
                            <w:sz w:val="18"/>
                            <w:szCs w:val="18"/>
                            <w:lang w:eastAsia="zh-CN"/>
                          </w:rPr>
                          <m:t>log</m:t>
                        </m:r>
                      </m:e>
                      <m:sub>
                        <m:r>
                          <w:rPr>
                            <w:rFonts w:ascii="Cambria Math" w:hAnsi="Cambria Math" w:hint="eastAsia"/>
                            <w:sz w:val="18"/>
                            <w:szCs w:val="18"/>
                            <w:lang w:eastAsia="zh-CN"/>
                          </w:rPr>
                          <m:t>2</m:t>
                        </m:r>
                      </m:sub>
                    </m:sSub>
                    <m:sSub>
                      <m:sSubPr>
                        <m:ctrlPr>
                          <w:rPr>
                            <w:rFonts w:ascii="Cambria Math" w:eastAsia="Calibri" w:hAnsi="Cambria Math"/>
                            <w:i/>
                            <w:sz w:val="18"/>
                            <w:szCs w:val="18"/>
                            <w:lang w:val="en-US"/>
                          </w:rPr>
                        </m:ctrlPr>
                      </m:sSubPr>
                      <m:e>
                        <m:r>
                          <w:rPr>
                            <w:rFonts w:ascii="Cambria Math" w:eastAsia="Calibri" w:hAnsi="Cambria Math"/>
                            <w:sz w:val="18"/>
                            <w:szCs w:val="18"/>
                            <w:lang w:val="en-US"/>
                          </w:rPr>
                          <m:t>(K</m:t>
                        </m:r>
                      </m:e>
                      <m:sub>
                        <m:r>
                          <w:rPr>
                            <w:rFonts w:ascii="Cambria Math" w:eastAsia="Calibri" w:hAnsi="Cambria Math"/>
                            <w:sz w:val="18"/>
                            <w:szCs w:val="18"/>
                            <w:lang w:val="en-US"/>
                          </w:rPr>
                          <m:t>1</m:t>
                        </m:r>
                      </m:sub>
                    </m:sSub>
                    <m:r>
                      <w:rPr>
                        <w:rFonts w:ascii="Cambria Math" w:eastAsia="Calibri" w:hAnsi="Cambria Math"/>
                        <w:sz w:val="18"/>
                        <w:szCs w:val="18"/>
                        <w:lang w:val="en-US"/>
                      </w:rPr>
                      <m:t>M)</m:t>
                    </m:r>
                  </m:e>
                </m:d>
              </m:oMath>
            </m:oMathPara>
          </w:p>
        </w:tc>
        <w:tc>
          <w:tcPr>
            <w:tcW w:w="750" w:type="pct"/>
          </w:tcPr>
          <w:p w14:paraId="5E4E8951" w14:textId="77777777" w:rsidR="00D03B23" w:rsidRPr="00ED4AF8" w:rsidRDefault="00D03B23" w:rsidP="00DC5F0E">
            <w:pPr>
              <w:jc w:val="center"/>
              <w:rPr>
                <w:sz w:val="18"/>
                <w:szCs w:val="18"/>
                <w:lang w:eastAsia="zh-CN"/>
              </w:rPr>
            </w:pPr>
            <w:r w:rsidRPr="00ED4AF8">
              <w:rPr>
                <w:sz w:val="18"/>
                <w:szCs w:val="18"/>
                <w:lang w:eastAsia="zh-CN"/>
              </w:rPr>
              <w:t>N/A</w:t>
            </w:r>
          </w:p>
        </w:tc>
      </w:tr>
      <w:tr w:rsidR="00D03B23" w:rsidRPr="00ED4AF8" w14:paraId="2C1214F9" w14:textId="77777777" w:rsidTr="00DC5F0E">
        <w:tc>
          <w:tcPr>
            <w:tcW w:w="483" w:type="pct"/>
          </w:tcPr>
          <w:p w14:paraId="67A6EF71" w14:textId="77777777" w:rsidR="00D03B23" w:rsidRPr="00ED4AF8" w:rsidRDefault="00D03B23" w:rsidP="00DC5F0E">
            <w:pPr>
              <w:jc w:val="center"/>
              <w:rPr>
                <w:sz w:val="18"/>
                <w:szCs w:val="18"/>
                <w:lang w:eastAsia="zh-CN"/>
              </w:rPr>
            </w:pPr>
            <w:r w:rsidRPr="00ED4AF8">
              <w:rPr>
                <w:sz w:val="18"/>
                <w:szCs w:val="18"/>
                <w:lang w:eastAsia="zh-CN"/>
              </w:rPr>
              <w:t>Rank=4</w:t>
            </w:r>
          </w:p>
        </w:tc>
        <w:tc>
          <w:tcPr>
            <w:tcW w:w="754" w:type="pct"/>
            <w:gridSpan w:val="2"/>
          </w:tcPr>
          <w:p w14:paraId="0A3CA556" w14:textId="77777777" w:rsidR="00D03B23" w:rsidRPr="00ED4AF8" w:rsidRDefault="00000000" w:rsidP="00DC5F0E">
            <w:pPr>
              <w:rPr>
                <w:sz w:val="18"/>
                <w:szCs w:val="18"/>
                <w:lang w:eastAsia="zh-CN"/>
              </w:rPr>
            </w:pPr>
            <m:oMathPara>
              <m:oMath>
                <m:d>
                  <m:dPr>
                    <m:begChr m:val="⌈"/>
                    <m:endChr m:val="⌉"/>
                    <m:ctrlPr>
                      <w:rPr>
                        <w:rFonts w:ascii="Cambria Math" w:hAnsi="Cambria Math"/>
                        <w:i/>
                        <w:sz w:val="18"/>
                        <w:szCs w:val="18"/>
                        <w:lang w:eastAsia="zh-CN"/>
                      </w:rPr>
                    </m:ctrlPr>
                  </m:dPr>
                  <m:e>
                    <m:sSub>
                      <m:sSubPr>
                        <m:ctrlPr>
                          <w:rPr>
                            <w:rFonts w:ascii="Cambria Math" w:hAnsi="Cambria Math"/>
                            <w:i/>
                            <w:sz w:val="18"/>
                            <w:szCs w:val="18"/>
                            <w:lang w:eastAsia="zh-CN"/>
                          </w:rPr>
                        </m:ctrlPr>
                      </m:sSubPr>
                      <m:e>
                        <m:r>
                          <m:rPr>
                            <m:sty m:val="p"/>
                          </m:rPr>
                          <w:rPr>
                            <w:rFonts w:ascii="Cambria Math" w:hAnsi="Cambria Math" w:hint="eastAsia"/>
                            <w:sz w:val="18"/>
                            <w:szCs w:val="18"/>
                            <w:lang w:eastAsia="zh-CN"/>
                          </w:rPr>
                          <m:t>log</m:t>
                        </m:r>
                      </m:e>
                      <m:sub>
                        <m:r>
                          <w:rPr>
                            <w:rFonts w:ascii="Cambria Math" w:hAnsi="Cambria Math" w:hint="eastAsia"/>
                            <w:sz w:val="18"/>
                            <w:szCs w:val="18"/>
                            <w:lang w:eastAsia="zh-CN"/>
                          </w:rPr>
                          <m:t>2</m:t>
                        </m:r>
                      </m:sub>
                    </m:sSub>
                    <m:d>
                      <m:dPr>
                        <m:ctrlPr>
                          <w:rPr>
                            <w:rFonts w:ascii="Cambria Math" w:hAnsi="Cambria Math"/>
                            <w:i/>
                            <w:sz w:val="18"/>
                            <w:szCs w:val="18"/>
                            <w:lang w:eastAsia="zh-CN"/>
                          </w:rPr>
                        </m:ctrlPr>
                      </m:dPr>
                      <m:e>
                        <m:m>
                          <m:mPr>
                            <m:mcs>
                              <m:mc>
                                <m:mcPr>
                                  <m:count m:val="1"/>
                                  <m:mcJc m:val="center"/>
                                </m:mcPr>
                              </m:mc>
                            </m:mcs>
                            <m:ctrlPr>
                              <w:rPr>
                                <w:rFonts w:ascii="Cambria Math" w:hAnsi="Cambria Math"/>
                                <w:i/>
                                <w:sz w:val="18"/>
                                <w:szCs w:val="18"/>
                                <w:lang w:eastAsia="zh-CN"/>
                              </w:rPr>
                            </m:ctrlPr>
                          </m:mPr>
                          <m:mr>
                            <m:e>
                              <m:sSub>
                                <m:sSubPr>
                                  <m:ctrlPr>
                                    <w:rPr>
                                      <w:rFonts w:ascii="Cambria Math" w:eastAsia="Calibri" w:hAnsi="Cambria Math"/>
                                      <w:i/>
                                      <w:sz w:val="18"/>
                                      <w:szCs w:val="18"/>
                                      <w:lang w:val="en-US"/>
                                    </w:rPr>
                                  </m:ctrlPr>
                                </m:sSubPr>
                                <m:e>
                                  <m:r>
                                    <w:rPr>
                                      <w:rFonts w:ascii="Cambria Math" w:eastAsia="Calibri" w:hAnsi="Cambria Math"/>
                                      <w:sz w:val="18"/>
                                      <w:szCs w:val="18"/>
                                      <w:lang w:val="en-US"/>
                                    </w:rPr>
                                    <m:t>P</m:t>
                                  </m:r>
                                </m:e>
                                <m:sub>
                                  <m:r>
                                    <w:rPr>
                                      <w:rFonts w:ascii="Cambria Math" w:eastAsia="Calibri" w:hAnsi="Cambria Math"/>
                                      <w:sz w:val="18"/>
                                      <w:szCs w:val="18"/>
                                      <w:lang w:val="en-US"/>
                                    </w:rPr>
                                    <m:t>CSI-RS</m:t>
                                  </m:r>
                                </m:sub>
                              </m:sSub>
                              <m:r>
                                <w:rPr>
                                  <w:rFonts w:ascii="Cambria Math" w:eastAsia="Calibri" w:hAnsi="Cambria Math"/>
                                  <w:sz w:val="18"/>
                                  <w:szCs w:val="18"/>
                                  <w:lang w:val="en-US"/>
                                </w:rPr>
                                <m:t>/2</m:t>
                              </m:r>
                            </m:e>
                          </m:mr>
                          <m:mr>
                            <m:e>
                              <m:sSub>
                                <m:sSubPr>
                                  <m:ctrlPr>
                                    <w:rPr>
                                      <w:rFonts w:ascii="Cambria Math" w:eastAsia="Calibri" w:hAnsi="Cambria Math"/>
                                      <w:i/>
                                      <w:sz w:val="18"/>
                                      <w:szCs w:val="18"/>
                                      <w:lang w:val="en-US"/>
                                    </w:rPr>
                                  </m:ctrlPr>
                                </m:sSubPr>
                                <m:e>
                                  <m:r>
                                    <w:rPr>
                                      <w:rFonts w:ascii="Cambria Math" w:eastAsia="Calibri" w:hAnsi="Cambria Math"/>
                                      <w:sz w:val="18"/>
                                      <w:szCs w:val="18"/>
                                      <w:lang w:val="en-US"/>
                                    </w:rPr>
                                    <m:t>K</m:t>
                                  </m:r>
                                </m:e>
                                <m:sub>
                                  <m:r>
                                    <w:rPr>
                                      <w:rFonts w:ascii="Cambria Math" w:eastAsia="Calibri" w:hAnsi="Cambria Math"/>
                                      <w:sz w:val="18"/>
                                      <w:szCs w:val="18"/>
                                      <w:lang w:val="en-US"/>
                                    </w:rPr>
                                    <m:t>1</m:t>
                                  </m:r>
                                </m:sub>
                              </m:sSub>
                              <m:r>
                                <w:rPr>
                                  <w:rFonts w:ascii="Cambria Math" w:eastAsia="Calibri" w:hAnsi="Cambria Math"/>
                                  <w:sz w:val="18"/>
                                  <w:szCs w:val="18"/>
                                  <w:lang w:val="en-US"/>
                                </w:rPr>
                                <m:t>/2</m:t>
                              </m:r>
                            </m:e>
                          </m:mr>
                        </m:m>
                      </m:e>
                    </m:d>
                  </m:e>
                </m:d>
              </m:oMath>
            </m:oMathPara>
          </w:p>
        </w:tc>
        <w:tc>
          <w:tcPr>
            <w:tcW w:w="754" w:type="pct"/>
            <w:gridSpan w:val="2"/>
          </w:tcPr>
          <w:p w14:paraId="539F7B34" w14:textId="77777777" w:rsidR="00D03B23" w:rsidRPr="00ED4AF8" w:rsidRDefault="00000000" w:rsidP="00DC5F0E">
            <w:pPr>
              <w:rPr>
                <w:rFonts w:ascii="Arial" w:hAnsi="Arial"/>
                <w:sz w:val="18"/>
                <w:szCs w:val="18"/>
                <w:lang w:eastAsia="zh-CN"/>
              </w:rPr>
            </w:pPr>
            <m:oMath>
              <m:d>
                <m:dPr>
                  <m:begChr m:val="⌈"/>
                  <m:endChr m:val="⌉"/>
                  <m:ctrlPr>
                    <w:rPr>
                      <w:rFonts w:ascii="Cambria Math" w:hAnsi="Cambria Math"/>
                      <w:i/>
                      <w:sz w:val="18"/>
                      <w:szCs w:val="18"/>
                      <w:lang w:eastAsia="zh-CN"/>
                    </w:rPr>
                  </m:ctrlPr>
                </m:dPr>
                <m:e>
                  <m:sSub>
                    <m:sSubPr>
                      <m:ctrlPr>
                        <w:rPr>
                          <w:rFonts w:ascii="Cambria Math" w:hAnsi="Cambria Math"/>
                          <w:i/>
                          <w:sz w:val="18"/>
                          <w:szCs w:val="18"/>
                          <w:lang w:eastAsia="zh-CN"/>
                        </w:rPr>
                      </m:ctrlPr>
                    </m:sSubPr>
                    <m:e>
                      <m:r>
                        <m:rPr>
                          <m:sty m:val="p"/>
                        </m:rPr>
                        <w:rPr>
                          <w:rFonts w:ascii="Cambria Math" w:hAnsi="Cambria Math" w:hint="eastAsia"/>
                          <w:sz w:val="18"/>
                          <w:szCs w:val="18"/>
                          <w:lang w:eastAsia="zh-CN"/>
                        </w:rPr>
                        <m:t>log</m:t>
                      </m:r>
                    </m:e>
                    <m:sub>
                      <m:r>
                        <w:rPr>
                          <w:rFonts w:ascii="Cambria Math" w:hAnsi="Cambria Math" w:hint="eastAsia"/>
                          <w:sz w:val="18"/>
                          <w:szCs w:val="18"/>
                          <w:lang w:eastAsia="zh-CN"/>
                        </w:rPr>
                        <m:t>2</m:t>
                      </m:r>
                    </m:sub>
                  </m:sSub>
                  <m:r>
                    <w:rPr>
                      <w:rFonts w:ascii="Cambria Math" w:eastAsia="Calibri" w:hAnsi="Cambria Math"/>
                      <w:sz w:val="18"/>
                      <w:szCs w:val="18"/>
                      <w:lang w:val="en-US"/>
                    </w:rPr>
                    <m:t>(N-1)</m:t>
                  </m:r>
                </m:e>
              </m:d>
            </m:oMath>
            <w:r w:rsidR="00D03B23" w:rsidRPr="00ED4AF8">
              <w:rPr>
                <w:rFonts w:hint="eastAsia"/>
                <w:sz w:val="18"/>
                <w:szCs w:val="18"/>
                <w:lang w:eastAsia="zh-CN"/>
              </w:rPr>
              <w:t xml:space="preserve"> i</w:t>
            </w:r>
            <w:r w:rsidR="00D03B23" w:rsidRPr="00ED4AF8">
              <w:rPr>
                <w:sz w:val="18"/>
                <w:szCs w:val="18"/>
                <w:lang w:eastAsia="zh-CN"/>
              </w:rPr>
              <w:t xml:space="preserve">f </w:t>
            </w:r>
            <w:r w:rsidR="00D03B23" w:rsidRPr="00ED4AF8">
              <w:rPr>
                <w:i/>
                <w:sz w:val="18"/>
                <w:szCs w:val="18"/>
                <w:lang w:eastAsia="zh-CN"/>
              </w:rPr>
              <w:t>N &gt; M=2</w:t>
            </w:r>
            <w:r w:rsidR="00D03B23" w:rsidRPr="00ED4AF8">
              <w:rPr>
                <w:sz w:val="18"/>
                <w:szCs w:val="18"/>
                <w:lang w:eastAsia="zh-CN"/>
              </w:rPr>
              <w:t xml:space="preserve">, N/A otherwise  </w:t>
            </w:r>
          </w:p>
        </w:tc>
        <w:tc>
          <w:tcPr>
            <w:tcW w:w="754" w:type="pct"/>
            <w:gridSpan w:val="2"/>
          </w:tcPr>
          <w:p w14:paraId="2846651D" w14:textId="77777777" w:rsidR="00D03B23" w:rsidRPr="00ED4AF8" w:rsidRDefault="00000000" w:rsidP="00DC5F0E">
            <w:pPr>
              <w:rPr>
                <w:sz w:val="18"/>
                <w:szCs w:val="18"/>
                <w:lang w:eastAsia="zh-CN"/>
              </w:rPr>
            </w:pPr>
            <m:oMathPara>
              <m:oMath>
                <m:d>
                  <m:dPr>
                    <m:begChr m:val="⌈"/>
                    <m:endChr m:val="⌉"/>
                    <m:ctrlPr>
                      <w:rPr>
                        <w:rFonts w:ascii="Cambria Math" w:hAnsi="Cambria Math"/>
                        <w:i/>
                        <w:sz w:val="18"/>
                        <w:szCs w:val="18"/>
                        <w:lang w:eastAsia="zh-CN"/>
                      </w:rPr>
                    </m:ctrlPr>
                  </m:dPr>
                  <m:e>
                    <m:sSub>
                      <m:sSubPr>
                        <m:ctrlPr>
                          <w:rPr>
                            <w:rFonts w:ascii="Cambria Math" w:hAnsi="Cambria Math"/>
                            <w:i/>
                            <w:sz w:val="18"/>
                            <w:szCs w:val="18"/>
                            <w:lang w:eastAsia="zh-CN"/>
                          </w:rPr>
                        </m:ctrlPr>
                      </m:sSubPr>
                      <m:e>
                        <m:r>
                          <m:rPr>
                            <m:sty m:val="p"/>
                          </m:rPr>
                          <w:rPr>
                            <w:rFonts w:ascii="Cambria Math" w:hAnsi="Cambria Math" w:hint="eastAsia"/>
                            <w:sz w:val="18"/>
                            <w:szCs w:val="18"/>
                            <w:lang w:eastAsia="zh-CN"/>
                          </w:rPr>
                          <m:t>log</m:t>
                        </m:r>
                      </m:e>
                      <m:sub>
                        <m:r>
                          <w:rPr>
                            <w:rFonts w:ascii="Cambria Math" w:hAnsi="Cambria Math" w:hint="eastAsia"/>
                            <w:sz w:val="18"/>
                            <w:szCs w:val="18"/>
                            <w:lang w:eastAsia="zh-CN"/>
                          </w:rPr>
                          <m:t>2</m:t>
                        </m:r>
                      </m:sub>
                    </m:sSub>
                    <m:r>
                      <w:rPr>
                        <w:rFonts w:ascii="Cambria Math" w:hAnsi="Cambria Math"/>
                        <w:sz w:val="18"/>
                        <w:szCs w:val="18"/>
                        <w:lang w:eastAsia="zh-CN"/>
                      </w:rPr>
                      <m:t>(</m:t>
                    </m:r>
                    <m:sSub>
                      <m:sSubPr>
                        <m:ctrlPr>
                          <w:rPr>
                            <w:rFonts w:ascii="Cambria Math" w:eastAsia="Calibri" w:hAnsi="Cambria Math"/>
                            <w:i/>
                            <w:sz w:val="18"/>
                            <w:szCs w:val="18"/>
                            <w:lang w:val="en-US"/>
                          </w:rPr>
                        </m:ctrlPr>
                      </m:sSubPr>
                      <m:e>
                        <m:r>
                          <w:rPr>
                            <w:rFonts w:ascii="Cambria Math" w:eastAsia="Calibri" w:hAnsi="Cambria Math"/>
                            <w:sz w:val="18"/>
                            <w:szCs w:val="18"/>
                            <w:lang w:val="en-US"/>
                          </w:rPr>
                          <m:t>K</m:t>
                        </m:r>
                      </m:e>
                      <m:sub>
                        <m:r>
                          <w:rPr>
                            <w:rFonts w:ascii="Cambria Math" w:eastAsia="Calibri" w:hAnsi="Cambria Math"/>
                            <w:sz w:val="18"/>
                            <w:szCs w:val="18"/>
                            <w:lang w:val="en-US"/>
                          </w:rPr>
                          <m:t>1</m:t>
                        </m:r>
                      </m:sub>
                    </m:sSub>
                    <m:r>
                      <w:rPr>
                        <w:rFonts w:ascii="Cambria Math" w:eastAsia="Calibri" w:hAnsi="Cambria Math"/>
                        <w:sz w:val="18"/>
                        <w:szCs w:val="18"/>
                        <w:lang w:val="en-US"/>
                      </w:rPr>
                      <m:t>M)</m:t>
                    </m:r>
                  </m:e>
                </m:d>
              </m:oMath>
            </m:oMathPara>
          </w:p>
        </w:tc>
        <w:tc>
          <w:tcPr>
            <w:tcW w:w="752" w:type="pct"/>
            <w:gridSpan w:val="3"/>
          </w:tcPr>
          <w:p w14:paraId="2FA1E09A" w14:textId="77777777" w:rsidR="00D03B23" w:rsidRPr="00ED4AF8" w:rsidRDefault="00000000" w:rsidP="00DC5F0E">
            <w:pPr>
              <w:rPr>
                <w:sz w:val="18"/>
                <w:szCs w:val="18"/>
                <w:lang w:eastAsia="zh-CN"/>
              </w:rPr>
            </w:pPr>
            <m:oMathPara>
              <m:oMath>
                <m:d>
                  <m:dPr>
                    <m:begChr m:val="⌈"/>
                    <m:endChr m:val="⌉"/>
                    <m:ctrlPr>
                      <w:rPr>
                        <w:rFonts w:ascii="Cambria Math" w:hAnsi="Cambria Math"/>
                        <w:i/>
                        <w:sz w:val="18"/>
                        <w:szCs w:val="18"/>
                        <w:lang w:eastAsia="zh-CN"/>
                      </w:rPr>
                    </m:ctrlPr>
                  </m:dPr>
                  <m:e>
                    <m:sSub>
                      <m:sSubPr>
                        <m:ctrlPr>
                          <w:rPr>
                            <w:rFonts w:ascii="Cambria Math" w:hAnsi="Cambria Math"/>
                            <w:i/>
                            <w:sz w:val="18"/>
                            <w:szCs w:val="18"/>
                            <w:lang w:eastAsia="zh-CN"/>
                          </w:rPr>
                        </m:ctrlPr>
                      </m:sSubPr>
                      <m:e>
                        <m:r>
                          <m:rPr>
                            <m:sty m:val="p"/>
                          </m:rPr>
                          <w:rPr>
                            <w:rFonts w:ascii="Cambria Math" w:hAnsi="Cambria Math" w:hint="eastAsia"/>
                            <w:sz w:val="18"/>
                            <w:szCs w:val="18"/>
                            <w:lang w:eastAsia="zh-CN"/>
                          </w:rPr>
                          <m:t>log</m:t>
                        </m:r>
                      </m:e>
                      <m:sub>
                        <m:r>
                          <w:rPr>
                            <w:rFonts w:ascii="Cambria Math" w:hAnsi="Cambria Math" w:hint="eastAsia"/>
                            <w:sz w:val="18"/>
                            <w:szCs w:val="18"/>
                            <w:lang w:eastAsia="zh-CN"/>
                          </w:rPr>
                          <m:t>2</m:t>
                        </m:r>
                      </m:sub>
                    </m:sSub>
                    <m:r>
                      <w:rPr>
                        <w:rFonts w:ascii="Cambria Math" w:hAnsi="Cambria Math"/>
                        <w:sz w:val="18"/>
                        <w:szCs w:val="18"/>
                        <w:lang w:eastAsia="zh-CN"/>
                      </w:rPr>
                      <m:t>(</m:t>
                    </m:r>
                    <m:sSub>
                      <m:sSubPr>
                        <m:ctrlPr>
                          <w:rPr>
                            <w:rFonts w:ascii="Cambria Math" w:eastAsia="Calibri" w:hAnsi="Cambria Math"/>
                            <w:i/>
                            <w:sz w:val="18"/>
                            <w:szCs w:val="18"/>
                            <w:lang w:val="en-US"/>
                          </w:rPr>
                        </m:ctrlPr>
                      </m:sSubPr>
                      <m:e>
                        <m:r>
                          <w:rPr>
                            <w:rFonts w:ascii="Cambria Math" w:eastAsia="Calibri" w:hAnsi="Cambria Math"/>
                            <w:sz w:val="18"/>
                            <w:szCs w:val="18"/>
                            <w:lang w:val="en-US"/>
                          </w:rPr>
                          <m:t>K</m:t>
                        </m:r>
                      </m:e>
                      <m:sub>
                        <m:r>
                          <w:rPr>
                            <w:rFonts w:ascii="Cambria Math" w:eastAsia="Calibri" w:hAnsi="Cambria Math"/>
                            <w:sz w:val="18"/>
                            <w:szCs w:val="18"/>
                            <w:lang w:val="en-US"/>
                          </w:rPr>
                          <m:t>1</m:t>
                        </m:r>
                      </m:sub>
                    </m:sSub>
                    <m:r>
                      <w:rPr>
                        <w:rFonts w:ascii="Cambria Math" w:eastAsia="Calibri" w:hAnsi="Cambria Math"/>
                        <w:sz w:val="18"/>
                        <w:szCs w:val="18"/>
                        <w:lang w:val="en-US"/>
                      </w:rPr>
                      <m:t>M)</m:t>
                    </m:r>
                  </m:e>
                </m:d>
              </m:oMath>
            </m:oMathPara>
          </w:p>
        </w:tc>
        <w:tc>
          <w:tcPr>
            <w:tcW w:w="753" w:type="pct"/>
            <w:gridSpan w:val="2"/>
          </w:tcPr>
          <w:p w14:paraId="70325054" w14:textId="77777777" w:rsidR="00D03B23" w:rsidRPr="00ED4AF8" w:rsidRDefault="00000000" w:rsidP="00DC5F0E">
            <w:pPr>
              <w:rPr>
                <w:sz w:val="18"/>
                <w:szCs w:val="18"/>
                <w:lang w:eastAsia="zh-CN"/>
              </w:rPr>
            </w:pPr>
            <m:oMathPara>
              <m:oMath>
                <m:d>
                  <m:dPr>
                    <m:begChr m:val="⌈"/>
                    <m:endChr m:val="⌉"/>
                    <m:ctrlPr>
                      <w:rPr>
                        <w:rFonts w:ascii="Cambria Math" w:hAnsi="Cambria Math"/>
                        <w:i/>
                        <w:sz w:val="18"/>
                        <w:szCs w:val="18"/>
                        <w:lang w:eastAsia="zh-CN"/>
                      </w:rPr>
                    </m:ctrlPr>
                  </m:dPr>
                  <m:e>
                    <m:sSub>
                      <m:sSubPr>
                        <m:ctrlPr>
                          <w:rPr>
                            <w:rFonts w:ascii="Cambria Math" w:hAnsi="Cambria Math"/>
                            <w:i/>
                            <w:sz w:val="18"/>
                            <w:szCs w:val="18"/>
                            <w:lang w:eastAsia="zh-CN"/>
                          </w:rPr>
                        </m:ctrlPr>
                      </m:sSubPr>
                      <m:e>
                        <m:r>
                          <m:rPr>
                            <m:sty m:val="p"/>
                          </m:rPr>
                          <w:rPr>
                            <w:rFonts w:ascii="Cambria Math" w:hAnsi="Cambria Math" w:hint="eastAsia"/>
                            <w:sz w:val="18"/>
                            <w:szCs w:val="18"/>
                            <w:lang w:eastAsia="zh-CN"/>
                          </w:rPr>
                          <m:t>log</m:t>
                        </m:r>
                      </m:e>
                      <m:sub>
                        <m:r>
                          <w:rPr>
                            <w:rFonts w:ascii="Cambria Math" w:hAnsi="Cambria Math" w:hint="eastAsia"/>
                            <w:sz w:val="18"/>
                            <w:szCs w:val="18"/>
                            <w:lang w:eastAsia="zh-CN"/>
                          </w:rPr>
                          <m:t>2</m:t>
                        </m:r>
                      </m:sub>
                    </m:sSub>
                    <m:r>
                      <w:rPr>
                        <w:rFonts w:ascii="Cambria Math" w:hAnsi="Cambria Math"/>
                        <w:sz w:val="18"/>
                        <w:szCs w:val="18"/>
                        <w:lang w:eastAsia="zh-CN"/>
                      </w:rPr>
                      <m:t>(</m:t>
                    </m:r>
                    <m:sSub>
                      <m:sSubPr>
                        <m:ctrlPr>
                          <w:rPr>
                            <w:rFonts w:ascii="Cambria Math" w:eastAsia="Calibri" w:hAnsi="Cambria Math"/>
                            <w:i/>
                            <w:sz w:val="18"/>
                            <w:szCs w:val="18"/>
                            <w:lang w:val="en-US"/>
                          </w:rPr>
                        </m:ctrlPr>
                      </m:sSubPr>
                      <m:e>
                        <m:r>
                          <w:rPr>
                            <w:rFonts w:ascii="Cambria Math" w:eastAsia="Calibri" w:hAnsi="Cambria Math"/>
                            <w:sz w:val="18"/>
                            <w:szCs w:val="18"/>
                            <w:lang w:val="en-US"/>
                          </w:rPr>
                          <m:t>K</m:t>
                        </m:r>
                      </m:e>
                      <m:sub>
                        <m:r>
                          <w:rPr>
                            <w:rFonts w:ascii="Cambria Math" w:eastAsia="Calibri" w:hAnsi="Cambria Math"/>
                            <w:sz w:val="18"/>
                            <w:szCs w:val="18"/>
                            <w:lang w:val="en-US"/>
                          </w:rPr>
                          <m:t>1</m:t>
                        </m:r>
                      </m:sub>
                    </m:sSub>
                    <m:r>
                      <w:rPr>
                        <w:rFonts w:ascii="Cambria Math" w:eastAsia="Calibri" w:hAnsi="Cambria Math"/>
                        <w:sz w:val="18"/>
                        <w:szCs w:val="18"/>
                        <w:lang w:val="en-US"/>
                      </w:rPr>
                      <m:t>M)</m:t>
                    </m:r>
                  </m:e>
                </m:d>
              </m:oMath>
            </m:oMathPara>
          </w:p>
        </w:tc>
        <w:tc>
          <w:tcPr>
            <w:tcW w:w="750" w:type="pct"/>
          </w:tcPr>
          <w:p w14:paraId="5540A54B" w14:textId="77777777" w:rsidR="00D03B23" w:rsidRPr="00ED4AF8" w:rsidRDefault="00000000" w:rsidP="00DC5F0E">
            <w:pPr>
              <w:rPr>
                <w:sz w:val="18"/>
                <w:szCs w:val="18"/>
                <w:lang w:eastAsia="zh-CN"/>
              </w:rPr>
            </w:pPr>
            <m:oMathPara>
              <m:oMath>
                <m:d>
                  <m:dPr>
                    <m:begChr m:val="⌈"/>
                    <m:endChr m:val="⌉"/>
                    <m:ctrlPr>
                      <w:rPr>
                        <w:rFonts w:ascii="Cambria Math" w:hAnsi="Cambria Math"/>
                        <w:i/>
                        <w:sz w:val="18"/>
                        <w:szCs w:val="18"/>
                        <w:lang w:eastAsia="zh-CN"/>
                      </w:rPr>
                    </m:ctrlPr>
                  </m:dPr>
                  <m:e>
                    <m:sSub>
                      <m:sSubPr>
                        <m:ctrlPr>
                          <w:rPr>
                            <w:rFonts w:ascii="Cambria Math" w:hAnsi="Cambria Math"/>
                            <w:i/>
                            <w:sz w:val="18"/>
                            <w:szCs w:val="18"/>
                            <w:lang w:eastAsia="zh-CN"/>
                          </w:rPr>
                        </m:ctrlPr>
                      </m:sSubPr>
                      <m:e>
                        <m:r>
                          <m:rPr>
                            <m:sty m:val="p"/>
                          </m:rPr>
                          <w:rPr>
                            <w:rFonts w:ascii="Cambria Math" w:hAnsi="Cambria Math" w:hint="eastAsia"/>
                            <w:sz w:val="18"/>
                            <w:szCs w:val="18"/>
                            <w:lang w:eastAsia="zh-CN"/>
                          </w:rPr>
                          <m:t>log</m:t>
                        </m:r>
                      </m:e>
                      <m:sub>
                        <m:r>
                          <w:rPr>
                            <w:rFonts w:ascii="Cambria Math" w:hAnsi="Cambria Math" w:hint="eastAsia"/>
                            <w:sz w:val="18"/>
                            <w:szCs w:val="18"/>
                            <w:lang w:eastAsia="zh-CN"/>
                          </w:rPr>
                          <m:t>2</m:t>
                        </m:r>
                      </m:sub>
                    </m:sSub>
                    <m:sSub>
                      <m:sSubPr>
                        <m:ctrlPr>
                          <w:rPr>
                            <w:rFonts w:ascii="Cambria Math" w:eastAsia="Calibri" w:hAnsi="Cambria Math"/>
                            <w:i/>
                            <w:sz w:val="18"/>
                            <w:szCs w:val="18"/>
                            <w:lang w:val="en-US"/>
                          </w:rPr>
                        </m:ctrlPr>
                      </m:sSubPr>
                      <m:e>
                        <m:r>
                          <w:rPr>
                            <w:rFonts w:ascii="Cambria Math" w:eastAsia="Calibri" w:hAnsi="Cambria Math"/>
                            <w:sz w:val="18"/>
                            <w:szCs w:val="18"/>
                            <w:lang w:val="en-US"/>
                          </w:rPr>
                          <m:t>(K</m:t>
                        </m:r>
                      </m:e>
                      <m:sub>
                        <m:r>
                          <w:rPr>
                            <w:rFonts w:ascii="Cambria Math" w:eastAsia="Calibri" w:hAnsi="Cambria Math"/>
                            <w:sz w:val="18"/>
                            <w:szCs w:val="18"/>
                            <w:lang w:val="en-US"/>
                          </w:rPr>
                          <m:t>1</m:t>
                        </m:r>
                      </m:sub>
                    </m:sSub>
                    <m:r>
                      <w:rPr>
                        <w:rFonts w:ascii="Cambria Math" w:eastAsia="Calibri" w:hAnsi="Cambria Math"/>
                        <w:sz w:val="18"/>
                        <w:szCs w:val="18"/>
                        <w:lang w:val="en-US"/>
                      </w:rPr>
                      <m:t>M)</m:t>
                    </m:r>
                  </m:e>
                </m:d>
              </m:oMath>
            </m:oMathPara>
          </w:p>
        </w:tc>
      </w:tr>
      <w:tr w:rsidR="00D03B23" w:rsidRPr="00ED4AF8" w14:paraId="324076E8" w14:textId="77777777" w:rsidTr="00DC5F0E">
        <w:tc>
          <w:tcPr>
            <w:tcW w:w="483" w:type="pct"/>
            <w:vMerge w:val="restart"/>
          </w:tcPr>
          <w:p w14:paraId="4CBB6F6B" w14:textId="77777777" w:rsidR="00D03B23" w:rsidRPr="00ED4AF8" w:rsidRDefault="00D03B23" w:rsidP="00DC5F0E">
            <w:pPr>
              <w:rPr>
                <w:sz w:val="18"/>
                <w:szCs w:val="18"/>
                <w:lang w:eastAsia="zh-CN"/>
              </w:rPr>
            </w:pPr>
          </w:p>
        </w:tc>
        <w:tc>
          <w:tcPr>
            <w:tcW w:w="4517" w:type="pct"/>
            <w:gridSpan w:val="12"/>
          </w:tcPr>
          <w:p w14:paraId="4DAE4957" w14:textId="77777777" w:rsidR="00D03B23" w:rsidRPr="00ED4AF8" w:rsidRDefault="00D03B23" w:rsidP="00DC5F0E">
            <w:pPr>
              <w:jc w:val="center"/>
              <w:rPr>
                <w:sz w:val="18"/>
                <w:szCs w:val="18"/>
                <w:lang w:eastAsia="zh-CN"/>
              </w:rPr>
            </w:pPr>
            <w:r w:rsidRPr="00ED4AF8">
              <w:rPr>
                <w:rFonts w:hint="eastAsia"/>
                <w:sz w:val="18"/>
                <w:szCs w:val="18"/>
                <w:lang w:eastAsia="zh-CN"/>
              </w:rPr>
              <w:t>Information fields</w:t>
            </w:r>
            <w:r w:rsidRPr="00ED4AF8">
              <w:rPr>
                <w:sz w:val="18"/>
                <w:szCs w:val="18"/>
                <w:lang w:eastAsia="zh-CN"/>
              </w:rPr>
              <w:t xml:space="preserve"> </w:t>
            </w:r>
            <m:oMath>
              <m:sSub>
                <m:sSubPr>
                  <m:ctrlPr>
                    <w:rPr>
                      <w:rFonts w:ascii="Cambria Math" w:hAnsi="Cambria Math"/>
                      <w:i/>
                      <w:sz w:val="18"/>
                      <w:szCs w:val="18"/>
                      <w:lang w:eastAsia="zh-CN"/>
                    </w:rPr>
                  </m:ctrlPr>
                </m:sSubPr>
                <m:e>
                  <m:r>
                    <w:rPr>
                      <w:rFonts w:ascii="Cambria Math" w:hAnsi="Cambria Math"/>
                      <w:sz w:val="18"/>
                      <w:szCs w:val="18"/>
                      <w:lang w:eastAsia="zh-CN"/>
                    </w:rPr>
                    <m:t>X</m:t>
                  </m:r>
                </m:e>
                <m:sub>
                  <m:r>
                    <w:rPr>
                      <w:rFonts w:ascii="Cambria Math" w:hAnsi="Cambria Math"/>
                      <w:sz w:val="18"/>
                      <w:szCs w:val="18"/>
                      <w:lang w:eastAsia="zh-CN"/>
                    </w:rPr>
                    <m:t>2</m:t>
                  </m:r>
                </m:sub>
              </m:sSub>
            </m:oMath>
          </w:p>
        </w:tc>
      </w:tr>
      <w:tr w:rsidR="00D03B23" w:rsidRPr="00ED4AF8" w14:paraId="28D9AC8E" w14:textId="77777777" w:rsidTr="00DC5F0E">
        <w:tc>
          <w:tcPr>
            <w:tcW w:w="483" w:type="pct"/>
            <w:vMerge/>
          </w:tcPr>
          <w:p w14:paraId="6E1E7620" w14:textId="77777777" w:rsidR="00D03B23" w:rsidRPr="00ED4AF8" w:rsidRDefault="00D03B23" w:rsidP="00DC5F0E">
            <w:pPr>
              <w:rPr>
                <w:sz w:val="18"/>
                <w:szCs w:val="18"/>
                <w:lang w:eastAsia="zh-CN"/>
              </w:rPr>
            </w:pPr>
          </w:p>
        </w:tc>
        <w:tc>
          <w:tcPr>
            <w:tcW w:w="581" w:type="pct"/>
          </w:tcPr>
          <w:p w14:paraId="21A68D48" w14:textId="77777777" w:rsidR="00D03B23" w:rsidRPr="00ED4AF8" w:rsidRDefault="00000000" w:rsidP="00DC5F0E">
            <w:pPr>
              <w:rPr>
                <w:sz w:val="18"/>
                <w:szCs w:val="18"/>
                <w:lang w:eastAsia="zh-CN"/>
              </w:rPr>
            </w:pPr>
            <m:oMathPara>
              <m:oMath>
                <m:sSub>
                  <m:sSubPr>
                    <m:ctrlPr>
                      <w:rPr>
                        <w:rFonts w:ascii="Cambria Math" w:hAnsi="Cambria Math"/>
                        <w:sz w:val="18"/>
                        <w:szCs w:val="18"/>
                        <w:lang w:eastAsia="zh-CN"/>
                      </w:rPr>
                    </m:ctrlPr>
                  </m:sSubPr>
                  <m:e>
                    <m:r>
                      <w:rPr>
                        <w:rFonts w:ascii="Cambria Math" w:hAnsi="Cambria Math" w:hint="eastAsia"/>
                        <w:sz w:val="18"/>
                        <w:szCs w:val="18"/>
                        <w:lang w:val="en-US" w:eastAsia="zh-CN"/>
                      </w:rPr>
                      <m:t>i</m:t>
                    </m:r>
                  </m:e>
                  <m:sub>
                    <m:r>
                      <w:rPr>
                        <w:rFonts w:ascii="Cambria Math" w:hAnsi="Cambria Math" w:hint="eastAsia"/>
                        <w:sz w:val="18"/>
                        <w:szCs w:val="18"/>
                        <w:lang w:eastAsia="zh-CN"/>
                      </w:rPr>
                      <m:t>2,3,1</m:t>
                    </m:r>
                  </m:sub>
                </m:sSub>
              </m:oMath>
            </m:oMathPara>
          </w:p>
        </w:tc>
        <w:tc>
          <w:tcPr>
            <w:tcW w:w="581" w:type="pct"/>
            <w:gridSpan w:val="2"/>
          </w:tcPr>
          <w:p w14:paraId="0D86CD1D" w14:textId="77777777" w:rsidR="00D03B23" w:rsidRPr="00ED4AF8" w:rsidRDefault="00000000" w:rsidP="00DC5F0E">
            <w:pPr>
              <w:rPr>
                <w:sz w:val="18"/>
                <w:szCs w:val="18"/>
                <w:lang w:eastAsia="zh-CN"/>
              </w:rPr>
            </w:pPr>
            <m:oMathPara>
              <m:oMath>
                <m:sSub>
                  <m:sSubPr>
                    <m:ctrlPr>
                      <w:rPr>
                        <w:rFonts w:ascii="Cambria Math" w:hAnsi="Cambria Math"/>
                        <w:sz w:val="18"/>
                        <w:szCs w:val="18"/>
                        <w:lang w:eastAsia="zh-CN"/>
                      </w:rPr>
                    </m:ctrlPr>
                  </m:sSubPr>
                  <m:e>
                    <m:r>
                      <w:rPr>
                        <w:rFonts w:ascii="Cambria Math" w:hAnsi="Cambria Math" w:hint="eastAsia"/>
                        <w:sz w:val="18"/>
                        <w:szCs w:val="18"/>
                        <w:lang w:val="en-US" w:eastAsia="zh-CN"/>
                      </w:rPr>
                      <m:t>i</m:t>
                    </m:r>
                  </m:e>
                  <m:sub>
                    <m:r>
                      <w:rPr>
                        <w:rFonts w:ascii="Cambria Math" w:hAnsi="Cambria Math" w:hint="eastAsia"/>
                        <w:sz w:val="18"/>
                        <w:szCs w:val="18"/>
                        <w:lang w:eastAsia="zh-CN"/>
                      </w:rPr>
                      <m:t>2,3,2</m:t>
                    </m:r>
                  </m:sub>
                </m:sSub>
              </m:oMath>
            </m:oMathPara>
          </w:p>
        </w:tc>
        <w:tc>
          <w:tcPr>
            <w:tcW w:w="582" w:type="pct"/>
            <w:gridSpan w:val="2"/>
          </w:tcPr>
          <w:p w14:paraId="07778FBB" w14:textId="77777777" w:rsidR="00D03B23" w:rsidRPr="00ED4AF8" w:rsidRDefault="00000000" w:rsidP="00DC5F0E">
            <w:pPr>
              <w:rPr>
                <w:sz w:val="18"/>
                <w:szCs w:val="18"/>
                <w:lang w:eastAsia="zh-CN"/>
              </w:rPr>
            </w:pPr>
            <m:oMathPara>
              <m:oMath>
                <m:sSub>
                  <m:sSubPr>
                    <m:ctrlPr>
                      <w:rPr>
                        <w:rFonts w:ascii="Cambria Math" w:hAnsi="Cambria Math"/>
                        <w:sz w:val="18"/>
                        <w:szCs w:val="18"/>
                        <w:lang w:eastAsia="zh-CN"/>
                      </w:rPr>
                    </m:ctrlPr>
                  </m:sSubPr>
                  <m:e>
                    <m:r>
                      <w:rPr>
                        <w:rFonts w:ascii="Cambria Math" w:hAnsi="Cambria Math" w:hint="eastAsia"/>
                        <w:sz w:val="18"/>
                        <w:szCs w:val="18"/>
                        <w:lang w:val="en-US" w:eastAsia="zh-CN"/>
                      </w:rPr>
                      <m:t>i</m:t>
                    </m:r>
                  </m:e>
                  <m:sub>
                    <m:r>
                      <w:rPr>
                        <w:rFonts w:ascii="Cambria Math" w:hAnsi="Cambria Math" w:hint="eastAsia"/>
                        <w:sz w:val="18"/>
                        <w:szCs w:val="18"/>
                        <w:lang w:eastAsia="zh-CN"/>
                      </w:rPr>
                      <m:t>2,3,3</m:t>
                    </m:r>
                  </m:sub>
                </m:sSub>
              </m:oMath>
            </m:oMathPara>
          </w:p>
        </w:tc>
        <w:tc>
          <w:tcPr>
            <w:tcW w:w="581" w:type="pct"/>
            <w:gridSpan w:val="2"/>
          </w:tcPr>
          <w:p w14:paraId="10D1A345" w14:textId="77777777" w:rsidR="00D03B23" w:rsidRPr="00ED4AF8" w:rsidRDefault="00000000" w:rsidP="00DC5F0E">
            <w:pPr>
              <w:rPr>
                <w:sz w:val="18"/>
                <w:szCs w:val="18"/>
                <w:lang w:eastAsia="zh-CN"/>
              </w:rPr>
            </w:pPr>
            <m:oMathPara>
              <m:oMath>
                <m:sSub>
                  <m:sSubPr>
                    <m:ctrlPr>
                      <w:rPr>
                        <w:rFonts w:ascii="Cambria Math" w:hAnsi="Cambria Math"/>
                        <w:sz w:val="18"/>
                        <w:szCs w:val="18"/>
                        <w:lang w:eastAsia="zh-CN"/>
                      </w:rPr>
                    </m:ctrlPr>
                  </m:sSubPr>
                  <m:e>
                    <m:r>
                      <w:rPr>
                        <w:rFonts w:ascii="Cambria Math" w:hAnsi="Cambria Math" w:hint="eastAsia"/>
                        <w:sz w:val="18"/>
                        <w:szCs w:val="18"/>
                        <w:lang w:val="en-US" w:eastAsia="zh-CN"/>
                      </w:rPr>
                      <m:t>i</m:t>
                    </m:r>
                  </m:e>
                  <m:sub>
                    <m:r>
                      <w:rPr>
                        <w:rFonts w:ascii="Cambria Math" w:hAnsi="Cambria Math" w:hint="eastAsia"/>
                        <w:sz w:val="18"/>
                        <w:szCs w:val="18"/>
                        <w:lang w:eastAsia="zh-CN"/>
                      </w:rPr>
                      <m:t>2,3,4</m:t>
                    </m:r>
                  </m:sub>
                </m:sSub>
              </m:oMath>
            </m:oMathPara>
          </w:p>
        </w:tc>
        <w:tc>
          <w:tcPr>
            <w:tcW w:w="581" w:type="pct"/>
          </w:tcPr>
          <w:p w14:paraId="55715998" w14:textId="77777777" w:rsidR="00D03B23" w:rsidRPr="00ED4AF8" w:rsidRDefault="00000000" w:rsidP="00DC5F0E">
            <w:pPr>
              <w:jc w:val="center"/>
              <w:rPr>
                <w:sz w:val="18"/>
                <w:szCs w:val="18"/>
                <w:lang w:eastAsia="zh-CN"/>
              </w:rPr>
            </w:pPr>
            <m:oMathPara>
              <m:oMath>
                <m:sSub>
                  <m:sSubPr>
                    <m:ctrlPr>
                      <w:rPr>
                        <w:rFonts w:ascii="Cambria Math" w:hAnsi="Cambria Math" w:cs="Arial"/>
                        <w:i/>
                        <w:iCs/>
                        <w:sz w:val="18"/>
                        <w:szCs w:val="18"/>
                      </w:rPr>
                    </m:ctrlPr>
                  </m:sSubPr>
                  <m:e>
                    <m:sSub>
                      <m:sSubPr>
                        <m:ctrlPr>
                          <w:rPr>
                            <w:rFonts w:ascii="Cambria Math" w:hAnsi="Cambria Math" w:cs="Arial"/>
                            <w:sz w:val="18"/>
                            <w:szCs w:val="18"/>
                          </w:rPr>
                        </m:ctrlPr>
                      </m:sSubPr>
                      <m:e>
                        <m:r>
                          <w:rPr>
                            <w:rFonts w:ascii="Cambria Math" w:hAnsi="Cambria Math" w:hint="eastAsia"/>
                            <w:sz w:val="18"/>
                            <w:szCs w:val="18"/>
                          </w:rPr>
                          <m:t>{i</m:t>
                        </m:r>
                      </m:e>
                      <m:sub>
                        <m:r>
                          <w:rPr>
                            <w:rFonts w:ascii="Cambria Math" w:hAnsi="Cambria Math" w:hint="eastAsia"/>
                            <w:sz w:val="18"/>
                            <w:szCs w:val="18"/>
                          </w:rPr>
                          <m:t>2,4,l</m:t>
                        </m:r>
                      </m:sub>
                    </m:sSub>
                    <m:r>
                      <w:rPr>
                        <w:rFonts w:ascii="Cambria Math" w:hAnsi="Cambria Math" w:hint="eastAsia"/>
                        <w:sz w:val="18"/>
                        <w:szCs w:val="18"/>
                      </w:rPr>
                      <m:t>}</m:t>
                    </m:r>
                  </m:e>
                  <m:sub>
                    <m:r>
                      <w:rPr>
                        <w:rFonts w:ascii="Cambria Math" w:hAnsi="Cambria Math" w:hint="eastAsia"/>
                        <w:sz w:val="18"/>
                        <w:szCs w:val="18"/>
                      </w:rPr>
                      <m:t>l=1,</m:t>
                    </m:r>
                    <m:r>
                      <w:rPr>
                        <w:rFonts w:ascii="Cambria Math" w:hAnsi="Cambria Math" w:hint="eastAsia"/>
                        <w:sz w:val="18"/>
                        <w:szCs w:val="18"/>
                      </w:rPr>
                      <m:t>…</m:t>
                    </m:r>
                    <m:r>
                      <w:rPr>
                        <w:rFonts w:ascii="Cambria Math" w:hAnsi="Cambria Math" w:hint="eastAsia"/>
                        <w:sz w:val="18"/>
                        <w:szCs w:val="18"/>
                      </w:rPr>
                      <m:t>,υ</m:t>
                    </m:r>
                  </m:sub>
                </m:sSub>
              </m:oMath>
            </m:oMathPara>
          </w:p>
        </w:tc>
        <w:tc>
          <w:tcPr>
            <w:tcW w:w="582" w:type="pct"/>
            <w:gridSpan w:val="2"/>
          </w:tcPr>
          <w:p w14:paraId="7886F9A7" w14:textId="77777777" w:rsidR="00D03B23" w:rsidRPr="00ED4AF8" w:rsidRDefault="00000000" w:rsidP="00DC5F0E">
            <w:pPr>
              <w:jc w:val="center"/>
              <w:rPr>
                <w:sz w:val="18"/>
                <w:szCs w:val="18"/>
                <w:lang w:eastAsia="zh-CN"/>
              </w:rPr>
            </w:pPr>
            <m:oMathPara>
              <m:oMath>
                <m:sSub>
                  <m:sSubPr>
                    <m:ctrlPr>
                      <w:rPr>
                        <w:rFonts w:ascii="Cambria Math" w:hAnsi="Cambria Math" w:cs="Arial"/>
                        <w:i/>
                        <w:iCs/>
                        <w:sz w:val="18"/>
                        <w:szCs w:val="18"/>
                      </w:rPr>
                    </m:ctrlPr>
                  </m:sSubPr>
                  <m:e>
                    <m:sSub>
                      <m:sSubPr>
                        <m:ctrlPr>
                          <w:rPr>
                            <w:rFonts w:ascii="Cambria Math" w:hAnsi="Cambria Math" w:cs="Arial"/>
                            <w:sz w:val="18"/>
                            <w:szCs w:val="18"/>
                          </w:rPr>
                        </m:ctrlPr>
                      </m:sSubPr>
                      <m:e>
                        <m:r>
                          <w:rPr>
                            <w:rFonts w:ascii="Cambria Math" w:hAnsi="Cambria Math" w:hint="eastAsia"/>
                            <w:sz w:val="18"/>
                            <w:szCs w:val="18"/>
                          </w:rPr>
                          <m:t>{i</m:t>
                        </m:r>
                      </m:e>
                      <m:sub>
                        <m:r>
                          <w:rPr>
                            <w:rFonts w:ascii="Cambria Math" w:hAnsi="Cambria Math" w:hint="eastAsia"/>
                            <w:sz w:val="18"/>
                            <w:szCs w:val="18"/>
                          </w:rPr>
                          <m:t>2,5,l</m:t>
                        </m:r>
                      </m:sub>
                    </m:sSub>
                    <m:r>
                      <w:rPr>
                        <w:rFonts w:ascii="Cambria Math" w:hAnsi="Cambria Math" w:hint="eastAsia"/>
                        <w:sz w:val="18"/>
                        <w:szCs w:val="18"/>
                      </w:rPr>
                      <m:t>}</m:t>
                    </m:r>
                  </m:e>
                  <m:sub>
                    <m:r>
                      <w:rPr>
                        <w:rFonts w:ascii="Cambria Math" w:hAnsi="Cambria Math" w:hint="eastAsia"/>
                        <w:sz w:val="18"/>
                        <w:szCs w:val="18"/>
                      </w:rPr>
                      <m:t>l=1,</m:t>
                    </m:r>
                    <m:r>
                      <w:rPr>
                        <w:rFonts w:ascii="Cambria Math" w:hAnsi="Cambria Math" w:hint="eastAsia"/>
                        <w:sz w:val="18"/>
                        <w:szCs w:val="18"/>
                      </w:rPr>
                      <m:t>…</m:t>
                    </m:r>
                    <m:r>
                      <w:rPr>
                        <w:rFonts w:ascii="Cambria Math" w:hAnsi="Cambria Math" w:hint="eastAsia"/>
                        <w:sz w:val="18"/>
                        <w:szCs w:val="18"/>
                      </w:rPr>
                      <m:t>,υ</m:t>
                    </m:r>
                  </m:sub>
                </m:sSub>
              </m:oMath>
            </m:oMathPara>
          </w:p>
        </w:tc>
        <w:tc>
          <w:tcPr>
            <w:tcW w:w="1029" w:type="pct"/>
            <w:gridSpan w:val="2"/>
          </w:tcPr>
          <w:p w14:paraId="6D2468E9" w14:textId="77777777" w:rsidR="00D03B23" w:rsidRPr="00ED4AF8" w:rsidRDefault="00000000" w:rsidP="00DC5F0E">
            <w:pPr>
              <w:jc w:val="center"/>
              <w:rPr>
                <w:sz w:val="18"/>
                <w:szCs w:val="18"/>
                <w:lang w:eastAsia="zh-CN"/>
              </w:rPr>
            </w:pPr>
            <m:oMathPara>
              <m:oMath>
                <m:sSub>
                  <m:sSubPr>
                    <m:ctrlPr>
                      <w:rPr>
                        <w:rFonts w:ascii="Cambria Math" w:hAnsi="Cambria Math" w:cs="Arial"/>
                        <w:i/>
                        <w:iCs/>
                        <w:sz w:val="18"/>
                        <w:szCs w:val="18"/>
                      </w:rPr>
                    </m:ctrlPr>
                  </m:sSubPr>
                  <m:e>
                    <m:sSub>
                      <m:sSubPr>
                        <m:ctrlPr>
                          <w:rPr>
                            <w:rFonts w:ascii="Cambria Math" w:hAnsi="Cambria Math" w:cs="Arial"/>
                            <w:sz w:val="18"/>
                            <w:szCs w:val="18"/>
                          </w:rPr>
                        </m:ctrlPr>
                      </m:sSubPr>
                      <m:e>
                        <m:r>
                          <w:rPr>
                            <w:rFonts w:ascii="Cambria Math" w:hAnsi="Cambria Math" w:hint="eastAsia"/>
                            <w:sz w:val="18"/>
                            <w:szCs w:val="18"/>
                          </w:rPr>
                          <m:t>{i</m:t>
                        </m:r>
                      </m:e>
                      <m:sub>
                        <m:r>
                          <w:rPr>
                            <w:rFonts w:ascii="Cambria Math" w:hAnsi="Cambria Math" w:hint="eastAsia"/>
                            <w:sz w:val="18"/>
                            <w:szCs w:val="18"/>
                          </w:rPr>
                          <m:t>1,7,l</m:t>
                        </m:r>
                      </m:sub>
                    </m:sSub>
                    <m:r>
                      <w:rPr>
                        <w:rFonts w:ascii="Cambria Math" w:hAnsi="Cambria Math" w:hint="eastAsia"/>
                        <w:sz w:val="18"/>
                        <w:szCs w:val="18"/>
                      </w:rPr>
                      <m:t>}</m:t>
                    </m:r>
                  </m:e>
                  <m:sub>
                    <m:r>
                      <w:rPr>
                        <w:rFonts w:ascii="Cambria Math" w:hAnsi="Cambria Math" w:hint="eastAsia"/>
                        <w:sz w:val="18"/>
                        <w:szCs w:val="18"/>
                      </w:rPr>
                      <m:t>l=1,</m:t>
                    </m:r>
                    <m:r>
                      <w:rPr>
                        <w:rFonts w:ascii="Cambria Math" w:hAnsi="Cambria Math" w:hint="eastAsia"/>
                        <w:sz w:val="18"/>
                        <w:szCs w:val="18"/>
                      </w:rPr>
                      <m:t>…</m:t>
                    </m:r>
                    <m:r>
                      <w:rPr>
                        <w:rFonts w:ascii="Cambria Math" w:hAnsi="Cambria Math" w:hint="eastAsia"/>
                        <w:sz w:val="18"/>
                        <w:szCs w:val="18"/>
                      </w:rPr>
                      <m:t>,υ</m:t>
                    </m:r>
                  </m:sub>
                </m:sSub>
              </m:oMath>
            </m:oMathPara>
          </w:p>
        </w:tc>
      </w:tr>
      <w:tr w:rsidR="00D03B23" w:rsidRPr="00ED4AF8" w14:paraId="6024D934" w14:textId="77777777" w:rsidTr="00DC5F0E">
        <w:trPr>
          <w:trHeight w:val="1310"/>
        </w:trPr>
        <w:tc>
          <w:tcPr>
            <w:tcW w:w="483" w:type="pct"/>
          </w:tcPr>
          <w:p w14:paraId="41BD8B71" w14:textId="77777777" w:rsidR="00D03B23" w:rsidRPr="00ED4AF8" w:rsidRDefault="00D03B23" w:rsidP="00DC5F0E">
            <w:pPr>
              <w:jc w:val="center"/>
              <w:rPr>
                <w:sz w:val="18"/>
                <w:szCs w:val="18"/>
                <w:lang w:eastAsia="zh-CN"/>
              </w:rPr>
            </w:pPr>
            <w:r w:rsidRPr="00ED4AF8">
              <w:rPr>
                <w:sz w:val="18"/>
                <w:szCs w:val="18"/>
                <w:lang w:eastAsia="zh-CN"/>
              </w:rPr>
              <w:t>Rank=1</w:t>
            </w:r>
          </w:p>
        </w:tc>
        <w:tc>
          <w:tcPr>
            <w:tcW w:w="581" w:type="pct"/>
          </w:tcPr>
          <w:p w14:paraId="1F9B4F4F" w14:textId="77777777" w:rsidR="00D03B23" w:rsidRPr="00ED4AF8" w:rsidRDefault="00D03B23" w:rsidP="00DC5F0E">
            <w:pPr>
              <w:rPr>
                <w:sz w:val="18"/>
                <w:szCs w:val="18"/>
                <w:lang w:eastAsia="zh-CN"/>
              </w:rPr>
            </w:pPr>
            <w:r w:rsidRPr="00ED4AF8">
              <w:rPr>
                <w:sz w:val="18"/>
                <w:szCs w:val="18"/>
                <w:lang w:eastAsia="zh-CN"/>
              </w:rPr>
              <w:t>4</w:t>
            </w:r>
          </w:p>
        </w:tc>
        <w:tc>
          <w:tcPr>
            <w:tcW w:w="581" w:type="pct"/>
            <w:gridSpan w:val="2"/>
          </w:tcPr>
          <w:p w14:paraId="243E5AB3" w14:textId="77777777" w:rsidR="00D03B23" w:rsidRPr="00ED4AF8" w:rsidRDefault="00D03B23" w:rsidP="00DC5F0E">
            <w:pPr>
              <w:rPr>
                <w:sz w:val="18"/>
                <w:szCs w:val="18"/>
                <w:lang w:eastAsia="zh-CN"/>
              </w:rPr>
            </w:pPr>
            <w:r w:rsidRPr="00ED4AF8">
              <w:rPr>
                <w:sz w:val="18"/>
                <w:szCs w:val="18"/>
                <w:lang w:eastAsia="zh-CN"/>
              </w:rPr>
              <w:t>N/A</w:t>
            </w:r>
          </w:p>
        </w:tc>
        <w:tc>
          <w:tcPr>
            <w:tcW w:w="582" w:type="pct"/>
            <w:gridSpan w:val="2"/>
          </w:tcPr>
          <w:p w14:paraId="072A4612" w14:textId="77777777" w:rsidR="00D03B23" w:rsidRPr="00ED4AF8" w:rsidRDefault="00D03B23" w:rsidP="00DC5F0E">
            <w:pPr>
              <w:rPr>
                <w:sz w:val="18"/>
                <w:szCs w:val="18"/>
                <w:lang w:eastAsia="zh-CN"/>
              </w:rPr>
            </w:pPr>
            <w:r w:rsidRPr="00ED4AF8">
              <w:rPr>
                <w:sz w:val="18"/>
                <w:szCs w:val="18"/>
                <w:lang w:eastAsia="zh-CN"/>
              </w:rPr>
              <w:t>N/A</w:t>
            </w:r>
          </w:p>
        </w:tc>
        <w:tc>
          <w:tcPr>
            <w:tcW w:w="581" w:type="pct"/>
            <w:gridSpan w:val="2"/>
          </w:tcPr>
          <w:p w14:paraId="7BCEC720" w14:textId="77777777" w:rsidR="00D03B23" w:rsidRPr="00ED4AF8" w:rsidRDefault="00D03B23" w:rsidP="00DC5F0E">
            <w:pPr>
              <w:rPr>
                <w:sz w:val="18"/>
                <w:szCs w:val="18"/>
                <w:lang w:eastAsia="zh-CN"/>
              </w:rPr>
            </w:pPr>
            <w:r w:rsidRPr="00ED4AF8">
              <w:rPr>
                <w:sz w:val="18"/>
                <w:szCs w:val="18"/>
                <w:lang w:eastAsia="zh-CN"/>
              </w:rPr>
              <w:t>N/A</w:t>
            </w:r>
          </w:p>
        </w:tc>
        <w:tc>
          <w:tcPr>
            <w:tcW w:w="581" w:type="pct"/>
          </w:tcPr>
          <w:p w14:paraId="46BA055E" w14:textId="77777777" w:rsidR="00D03B23" w:rsidRPr="00ED4AF8" w:rsidRDefault="00D03B23" w:rsidP="00DC5F0E">
            <w:pPr>
              <w:jc w:val="center"/>
              <w:rPr>
                <w:sz w:val="18"/>
                <w:szCs w:val="18"/>
                <w:lang w:eastAsia="zh-CN"/>
              </w:rPr>
            </w:pPr>
            <m:oMathPara>
              <m:oMath>
                <m:r>
                  <w:rPr>
                    <w:rFonts w:ascii="Cambria Math" w:hAnsi="Cambria Math" w:hint="eastAsia"/>
                    <w:sz w:val="18"/>
                    <w:szCs w:val="18"/>
                    <w:lang w:eastAsia="zh-CN"/>
                  </w:rPr>
                  <m:t>3(</m:t>
                </m:r>
                <m:sSup>
                  <m:sSupPr>
                    <m:ctrlPr>
                      <w:rPr>
                        <w:rFonts w:ascii="Cambria Math" w:hAnsi="Cambria Math"/>
                        <w:i/>
                        <w:sz w:val="18"/>
                        <w:szCs w:val="18"/>
                        <w:lang w:eastAsia="zh-CN"/>
                      </w:rPr>
                    </m:ctrlPr>
                  </m:sSupPr>
                  <m:e>
                    <m:r>
                      <w:rPr>
                        <w:rFonts w:ascii="Cambria Math" w:hAnsi="Cambria Math" w:hint="eastAsia"/>
                        <w:sz w:val="18"/>
                        <w:szCs w:val="18"/>
                        <w:lang w:eastAsia="zh-CN"/>
                      </w:rPr>
                      <m:t>K</m:t>
                    </m:r>
                  </m:e>
                  <m:sup>
                    <m:r>
                      <w:rPr>
                        <w:rFonts w:ascii="Cambria Math" w:hAnsi="Cambria Math" w:hint="eastAsia"/>
                        <w:sz w:val="18"/>
                        <w:szCs w:val="18"/>
                        <w:lang w:eastAsia="zh-CN"/>
                      </w:rPr>
                      <m:t>NZ</m:t>
                    </m:r>
                  </m:sup>
                </m:sSup>
                <m:r>
                  <w:rPr>
                    <w:rFonts w:ascii="Cambria Math" w:hAnsi="Cambria Math"/>
                    <w:sz w:val="18"/>
                    <w:szCs w:val="18"/>
                    <w:lang w:eastAsia="zh-CN"/>
                  </w:rPr>
                  <m:t>-1)</m:t>
                </m:r>
              </m:oMath>
            </m:oMathPara>
          </w:p>
        </w:tc>
        <w:tc>
          <w:tcPr>
            <w:tcW w:w="582" w:type="pct"/>
            <w:gridSpan w:val="2"/>
          </w:tcPr>
          <w:p w14:paraId="696CD2F8" w14:textId="77777777" w:rsidR="00D03B23" w:rsidRPr="00ED4AF8" w:rsidRDefault="00D03B23" w:rsidP="00DC5F0E">
            <w:pPr>
              <w:jc w:val="center"/>
              <w:rPr>
                <w:sz w:val="18"/>
                <w:szCs w:val="18"/>
                <w:lang w:eastAsia="zh-CN"/>
              </w:rPr>
            </w:pPr>
            <m:oMathPara>
              <m:oMath>
                <m:r>
                  <w:rPr>
                    <w:rFonts w:ascii="Cambria Math" w:hAnsi="Cambria Math" w:hint="eastAsia"/>
                    <w:sz w:val="18"/>
                    <w:szCs w:val="18"/>
                    <w:lang w:eastAsia="zh-CN"/>
                  </w:rPr>
                  <m:t>4(</m:t>
                </m:r>
                <m:sSup>
                  <m:sSupPr>
                    <m:ctrlPr>
                      <w:rPr>
                        <w:rFonts w:ascii="Cambria Math" w:hAnsi="Cambria Math"/>
                        <w:i/>
                        <w:sz w:val="18"/>
                        <w:szCs w:val="18"/>
                        <w:lang w:eastAsia="zh-CN"/>
                      </w:rPr>
                    </m:ctrlPr>
                  </m:sSupPr>
                  <m:e>
                    <m:r>
                      <w:rPr>
                        <w:rFonts w:ascii="Cambria Math" w:hAnsi="Cambria Math" w:hint="eastAsia"/>
                        <w:sz w:val="18"/>
                        <w:szCs w:val="18"/>
                        <w:lang w:eastAsia="zh-CN"/>
                      </w:rPr>
                      <m:t>K</m:t>
                    </m:r>
                  </m:e>
                  <m:sup>
                    <m:r>
                      <w:rPr>
                        <w:rFonts w:ascii="Cambria Math" w:hAnsi="Cambria Math" w:hint="eastAsia"/>
                        <w:sz w:val="18"/>
                        <w:szCs w:val="18"/>
                        <w:lang w:eastAsia="zh-CN"/>
                      </w:rPr>
                      <m:t>NZ</m:t>
                    </m:r>
                  </m:sup>
                </m:sSup>
                <m:r>
                  <w:rPr>
                    <w:rFonts w:ascii="Cambria Math" w:hAnsi="Cambria Math"/>
                    <w:sz w:val="18"/>
                    <w:szCs w:val="18"/>
                    <w:lang w:eastAsia="zh-CN"/>
                  </w:rPr>
                  <m:t>-1)</m:t>
                </m:r>
              </m:oMath>
            </m:oMathPara>
          </w:p>
        </w:tc>
        <w:tc>
          <w:tcPr>
            <w:tcW w:w="1029" w:type="pct"/>
            <w:gridSpan w:val="2"/>
          </w:tcPr>
          <w:p w14:paraId="0EE65C8C" w14:textId="77777777" w:rsidR="00D03B23" w:rsidRPr="00ED4AF8" w:rsidRDefault="00D03B23" w:rsidP="00DC5F0E">
            <w:pPr>
              <w:jc w:val="center"/>
              <w:rPr>
                <w:sz w:val="18"/>
                <w:szCs w:val="18"/>
                <w:lang w:eastAsia="zh-CN"/>
              </w:rPr>
            </w:pPr>
            <w:r w:rsidRPr="00ED4AF8">
              <w:rPr>
                <w:sz w:val="18"/>
                <w:szCs w:val="18"/>
                <w:lang w:eastAsia="zh-CN"/>
              </w:rPr>
              <w:t>N/A i</w:t>
            </w:r>
            <w:r w:rsidRPr="00ED4AF8">
              <w:rPr>
                <w:rFonts w:hint="eastAsia"/>
                <w:sz w:val="18"/>
                <w:szCs w:val="18"/>
                <w:lang w:eastAsia="zh-CN"/>
              </w:rPr>
              <w:t>f</w:t>
            </w:r>
            <w:r w:rsidRPr="00ED4AF8">
              <w:rPr>
                <w:sz w:val="18"/>
                <w:szCs w:val="18"/>
                <w:lang w:eastAsia="zh-CN"/>
              </w:rPr>
              <w:t xml:space="preserve"> </w:t>
            </w:r>
            <m:oMath>
              <m:sSup>
                <m:sSupPr>
                  <m:ctrlPr>
                    <w:rPr>
                      <w:rFonts w:ascii="Cambria Math" w:hAnsi="Cambria Math"/>
                      <w:lang w:val="en-US"/>
                    </w:rPr>
                  </m:ctrlPr>
                </m:sSupPr>
                <m:e>
                  <m:r>
                    <w:rPr>
                      <w:rFonts w:ascii="Cambria Math" w:hAnsi="Cambria Math"/>
                      <w:lang w:val="en-US"/>
                    </w:rPr>
                    <m:t>K</m:t>
                  </m:r>
                </m:e>
                <m:sup>
                  <m:r>
                    <w:rPr>
                      <w:rFonts w:ascii="Cambria Math" w:hAnsi="Cambria Math"/>
                      <w:lang w:val="en-US"/>
                    </w:rPr>
                    <m:t>NZ</m:t>
                  </m:r>
                </m:sup>
              </m:sSup>
              <m:r>
                <m:rPr>
                  <m:sty m:val="p"/>
                </m:rPr>
                <w:rPr>
                  <w:rFonts w:ascii="Cambria Math" w:hAnsi="Cambria Math"/>
                  <w:lang w:val="en-US"/>
                </w:rPr>
                <m:t>=</m:t>
              </m:r>
              <m:sSub>
                <m:sSubPr>
                  <m:ctrlPr>
                    <w:rPr>
                      <w:rFonts w:ascii="Cambria Math" w:hAnsi="Cambria Math"/>
                      <w:i/>
                      <w:sz w:val="18"/>
                      <w:szCs w:val="18"/>
                      <w:lang w:eastAsia="zh-CN"/>
                    </w:rPr>
                  </m:ctrlPr>
                </m:sSubPr>
                <m:e>
                  <m:r>
                    <w:rPr>
                      <w:rFonts w:ascii="Cambria Math" w:hAnsi="Cambria Math"/>
                      <w:sz w:val="18"/>
                      <w:szCs w:val="18"/>
                      <w:lang w:eastAsia="zh-CN"/>
                    </w:rPr>
                    <m:t>K</m:t>
                  </m:r>
                </m:e>
                <m:sub>
                  <m:r>
                    <w:rPr>
                      <w:rFonts w:ascii="Cambria Math" w:hAnsi="Cambria Math"/>
                      <w:sz w:val="18"/>
                      <w:szCs w:val="18"/>
                      <w:lang w:eastAsia="zh-CN"/>
                    </w:rPr>
                    <m:t>1</m:t>
                  </m:r>
                </m:sub>
              </m:sSub>
              <m:r>
                <w:rPr>
                  <w:rFonts w:ascii="Cambria Math" w:hAnsi="Cambria Math"/>
                  <w:sz w:val="18"/>
                  <w:szCs w:val="18"/>
                  <w:lang w:eastAsia="zh-CN"/>
                </w:rPr>
                <m:t>M</m:t>
              </m:r>
            </m:oMath>
            <w:r w:rsidRPr="00ED4AF8">
              <w:rPr>
                <w:rFonts w:hint="eastAsia"/>
                <w:sz w:val="18"/>
                <w:szCs w:val="18"/>
                <w:lang w:eastAsia="zh-CN"/>
              </w:rPr>
              <w:t>;</w:t>
            </w:r>
          </w:p>
          <w:p w14:paraId="36792247" w14:textId="77777777" w:rsidR="00D03B23" w:rsidRPr="00ED4AF8" w:rsidRDefault="00000000" w:rsidP="00DC5F0E">
            <w:pPr>
              <w:jc w:val="center"/>
              <w:rPr>
                <w:sz w:val="18"/>
                <w:szCs w:val="18"/>
                <w:lang w:eastAsia="zh-CN"/>
              </w:rPr>
            </w:pPr>
            <m:oMath>
              <m:sSub>
                <m:sSubPr>
                  <m:ctrlPr>
                    <w:rPr>
                      <w:rFonts w:ascii="Cambria Math" w:hAnsi="Cambria Math"/>
                      <w:i/>
                      <w:sz w:val="18"/>
                      <w:szCs w:val="18"/>
                      <w:lang w:eastAsia="zh-CN"/>
                    </w:rPr>
                  </m:ctrlPr>
                </m:sSubPr>
                <m:e>
                  <m:r>
                    <w:rPr>
                      <w:rFonts w:ascii="Cambria Math" w:hAnsi="Cambria Math"/>
                      <w:sz w:val="18"/>
                      <w:szCs w:val="18"/>
                      <w:lang w:eastAsia="zh-CN"/>
                    </w:rPr>
                    <m:t>K</m:t>
                  </m:r>
                </m:e>
                <m:sub>
                  <m:r>
                    <w:rPr>
                      <w:rFonts w:ascii="Cambria Math" w:hAnsi="Cambria Math"/>
                      <w:sz w:val="18"/>
                      <w:szCs w:val="18"/>
                      <w:lang w:eastAsia="zh-CN"/>
                    </w:rPr>
                    <m:t>1</m:t>
                  </m:r>
                </m:sub>
              </m:sSub>
              <m:r>
                <w:rPr>
                  <w:rFonts w:ascii="Cambria Math" w:hAnsi="Cambria Math"/>
                  <w:sz w:val="18"/>
                  <w:szCs w:val="18"/>
                  <w:lang w:eastAsia="zh-CN"/>
                </w:rPr>
                <m:t>M</m:t>
              </m:r>
            </m:oMath>
            <w:r w:rsidR="00D03B23" w:rsidRPr="00ED4AF8">
              <w:rPr>
                <w:rFonts w:hint="eastAsia"/>
                <w:sz w:val="18"/>
                <w:szCs w:val="18"/>
                <w:lang w:eastAsia="zh-CN"/>
              </w:rPr>
              <w:t xml:space="preserve"> </w:t>
            </w:r>
            <w:r w:rsidR="00D03B23" w:rsidRPr="00ED4AF8">
              <w:rPr>
                <w:sz w:val="18"/>
                <w:szCs w:val="18"/>
                <w:lang w:eastAsia="zh-CN"/>
              </w:rPr>
              <w:t>otherwise</w:t>
            </w:r>
          </w:p>
        </w:tc>
      </w:tr>
      <w:tr w:rsidR="00D03B23" w:rsidRPr="00ED4AF8" w14:paraId="28B74A2D" w14:textId="77777777" w:rsidTr="00DC5F0E">
        <w:trPr>
          <w:trHeight w:val="1521"/>
        </w:trPr>
        <w:tc>
          <w:tcPr>
            <w:tcW w:w="483" w:type="pct"/>
          </w:tcPr>
          <w:p w14:paraId="00AD90D0" w14:textId="77777777" w:rsidR="00D03B23" w:rsidRPr="00ED4AF8" w:rsidRDefault="00D03B23" w:rsidP="00DC5F0E">
            <w:pPr>
              <w:jc w:val="center"/>
              <w:rPr>
                <w:sz w:val="18"/>
                <w:szCs w:val="18"/>
                <w:lang w:eastAsia="zh-CN"/>
              </w:rPr>
            </w:pPr>
            <w:r w:rsidRPr="00ED4AF8">
              <w:rPr>
                <w:sz w:val="18"/>
                <w:szCs w:val="18"/>
                <w:lang w:eastAsia="zh-CN"/>
              </w:rPr>
              <w:t>Rank=2</w:t>
            </w:r>
          </w:p>
        </w:tc>
        <w:tc>
          <w:tcPr>
            <w:tcW w:w="581" w:type="pct"/>
          </w:tcPr>
          <w:p w14:paraId="1D9924C7" w14:textId="77777777" w:rsidR="00D03B23" w:rsidRPr="00ED4AF8" w:rsidRDefault="00D03B23" w:rsidP="00DC5F0E">
            <w:pPr>
              <w:rPr>
                <w:sz w:val="18"/>
                <w:szCs w:val="18"/>
                <w:lang w:eastAsia="zh-CN"/>
              </w:rPr>
            </w:pPr>
            <w:r w:rsidRPr="00ED4AF8">
              <w:rPr>
                <w:sz w:val="18"/>
                <w:szCs w:val="18"/>
                <w:lang w:eastAsia="zh-CN"/>
              </w:rPr>
              <w:t>4</w:t>
            </w:r>
          </w:p>
        </w:tc>
        <w:tc>
          <w:tcPr>
            <w:tcW w:w="581" w:type="pct"/>
            <w:gridSpan w:val="2"/>
          </w:tcPr>
          <w:p w14:paraId="17249607" w14:textId="77777777" w:rsidR="00D03B23" w:rsidRPr="00ED4AF8" w:rsidRDefault="00D03B23" w:rsidP="00DC5F0E">
            <w:pPr>
              <w:rPr>
                <w:sz w:val="18"/>
                <w:szCs w:val="18"/>
                <w:lang w:eastAsia="zh-CN"/>
              </w:rPr>
            </w:pPr>
            <w:r w:rsidRPr="00ED4AF8">
              <w:rPr>
                <w:sz w:val="18"/>
                <w:szCs w:val="18"/>
                <w:lang w:eastAsia="zh-CN"/>
              </w:rPr>
              <w:t>4</w:t>
            </w:r>
          </w:p>
        </w:tc>
        <w:tc>
          <w:tcPr>
            <w:tcW w:w="582" w:type="pct"/>
            <w:gridSpan w:val="2"/>
          </w:tcPr>
          <w:p w14:paraId="719C3E34" w14:textId="77777777" w:rsidR="00D03B23" w:rsidRPr="00ED4AF8" w:rsidRDefault="00D03B23" w:rsidP="00DC5F0E">
            <w:pPr>
              <w:rPr>
                <w:sz w:val="18"/>
                <w:szCs w:val="18"/>
                <w:lang w:eastAsia="zh-CN"/>
              </w:rPr>
            </w:pPr>
            <w:r w:rsidRPr="00ED4AF8">
              <w:rPr>
                <w:sz w:val="18"/>
                <w:szCs w:val="18"/>
                <w:lang w:eastAsia="zh-CN"/>
              </w:rPr>
              <w:t>N/A</w:t>
            </w:r>
          </w:p>
        </w:tc>
        <w:tc>
          <w:tcPr>
            <w:tcW w:w="581" w:type="pct"/>
            <w:gridSpan w:val="2"/>
          </w:tcPr>
          <w:p w14:paraId="120B472B" w14:textId="77777777" w:rsidR="00D03B23" w:rsidRPr="00ED4AF8" w:rsidRDefault="00D03B23" w:rsidP="00DC5F0E">
            <w:pPr>
              <w:rPr>
                <w:sz w:val="18"/>
                <w:szCs w:val="18"/>
                <w:lang w:eastAsia="zh-CN"/>
              </w:rPr>
            </w:pPr>
            <w:r w:rsidRPr="00ED4AF8">
              <w:rPr>
                <w:sz w:val="18"/>
                <w:szCs w:val="18"/>
                <w:lang w:eastAsia="zh-CN"/>
              </w:rPr>
              <w:t>N/A</w:t>
            </w:r>
          </w:p>
        </w:tc>
        <w:tc>
          <w:tcPr>
            <w:tcW w:w="581" w:type="pct"/>
          </w:tcPr>
          <w:p w14:paraId="55B5F8A3" w14:textId="77777777" w:rsidR="00D03B23" w:rsidRPr="00ED4AF8" w:rsidRDefault="00D03B23" w:rsidP="00DC5F0E">
            <w:pPr>
              <w:jc w:val="center"/>
              <w:rPr>
                <w:sz w:val="18"/>
                <w:szCs w:val="18"/>
                <w:lang w:eastAsia="zh-CN"/>
              </w:rPr>
            </w:pPr>
            <m:oMathPara>
              <m:oMath>
                <m:r>
                  <w:rPr>
                    <w:rFonts w:ascii="Cambria Math" w:hAnsi="Cambria Math" w:hint="eastAsia"/>
                    <w:sz w:val="18"/>
                    <w:szCs w:val="18"/>
                    <w:lang w:eastAsia="zh-CN"/>
                  </w:rPr>
                  <m:t>3(</m:t>
                </m:r>
                <m:sSup>
                  <m:sSupPr>
                    <m:ctrlPr>
                      <w:rPr>
                        <w:rFonts w:ascii="Cambria Math" w:hAnsi="Cambria Math"/>
                        <w:i/>
                        <w:sz w:val="18"/>
                        <w:szCs w:val="18"/>
                        <w:lang w:eastAsia="zh-CN"/>
                      </w:rPr>
                    </m:ctrlPr>
                  </m:sSupPr>
                  <m:e>
                    <m:r>
                      <w:rPr>
                        <w:rFonts w:ascii="Cambria Math" w:hAnsi="Cambria Math" w:hint="eastAsia"/>
                        <w:sz w:val="18"/>
                        <w:szCs w:val="18"/>
                        <w:lang w:eastAsia="zh-CN"/>
                      </w:rPr>
                      <m:t>K</m:t>
                    </m:r>
                  </m:e>
                  <m:sup>
                    <m:r>
                      <w:rPr>
                        <w:rFonts w:ascii="Cambria Math" w:hAnsi="Cambria Math" w:hint="eastAsia"/>
                        <w:sz w:val="18"/>
                        <w:szCs w:val="18"/>
                        <w:lang w:eastAsia="zh-CN"/>
                      </w:rPr>
                      <m:t>NZ</m:t>
                    </m:r>
                  </m:sup>
                </m:sSup>
                <m:r>
                  <w:rPr>
                    <w:rFonts w:ascii="Cambria Math" w:hAnsi="Cambria Math"/>
                    <w:sz w:val="18"/>
                    <w:szCs w:val="18"/>
                    <w:lang w:eastAsia="zh-CN"/>
                  </w:rPr>
                  <m:t>-2)</m:t>
                </m:r>
              </m:oMath>
            </m:oMathPara>
          </w:p>
        </w:tc>
        <w:tc>
          <w:tcPr>
            <w:tcW w:w="582" w:type="pct"/>
            <w:gridSpan w:val="2"/>
          </w:tcPr>
          <w:p w14:paraId="41107203" w14:textId="77777777" w:rsidR="00D03B23" w:rsidRPr="00ED4AF8" w:rsidRDefault="00D03B23" w:rsidP="00DC5F0E">
            <w:pPr>
              <w:jc w:val="center"/>
              <w:rPr>
                <w:sz w:val="18"/>
                <w:szCs w:val="18"/>
                <w:lang w:eastAsia="zh-CN"/>
              </w:rPr>
            </w:pPr>
            <m:oMathPara>
              <m:oMath>
                <m:r>
                  <w:rPr>
                    <w:rFonts w:ascii="Cambria Math" w:hAnsi="Cambria Math" w:hint="eastAsia"/>
                    <w:sz w:val="18"/>
                    <w:szCs w:val="18"/>
                    <w:lang w:eastAsia="zh-CN"/>
                  </w:rPr>
                  <m:t>4(</m:t>
                </m:r>
                <m:sSup>
                  <m:sSupPr>
                    <m:ctrlPr>
                      <w:rPr>
                        <w:rFonts w:ascii="Cambria Math" w:hAnsi="Cambria Math"/>
                        <w:i/>
                        <w:sz w:val="18"/>
                        <w:szCs w:val="18"/>
                        <w:lang w:eastAsia="zh-CN"/>
                      </w:rPr>
                    </m:ctrlPr>
                  </m:sSupPr>
                  <m:e>
                    <m:r>
                      <w:rPr>
                        <w:rFonts w:ascii="Cambria Math" w:hAnsi="Cambria Math" w:hint="eastAsia"/>
                        <w:sz w:val="18"/>
                        <w:szCs w:val="18"/>
                        <w:lang w:eastAsia="zh-CN"/>
                      </w:rPr>
                      <m:t>K</m:t>
                    </m:r>
                  </m:e>
                  <m:sup>
                    <m:r>
                      <w:rPr>
                        <w:rFonts w:ascii="Cambria Math" w:hAnsi="Cambria Math" w:hint="eastAsia"/>
                        <w:sz w:val="18"/>
                        <w:szCs w:val="18"/>
                        <w:lang w:eastAsia="zh-CN"/>
                      </w:rPr>
                      <m:t>NZ</m:t>
                    </m:r>
                  </m:sup>
                </m:sSup>
                <m:r>
                  <w:rPr>
                    <w:rFonts w:ascii="Cambria Math" w:hAnsi="Cambria Math"/>
                    <w:sz w:val="18"/>
                    <w:szCs w:val="18"/>
                    <w:lang w:eastAsia="zh-CN"/>
                  </w:rPr>
                  <m:t>-2)</m:t>
                </m:r>
              </m:oMath>
            </m:oMathPara>
          </w:p>
        </w:tc>
        <w:tc>
          <w:tcPr>
            <w:tcW w:w="1029" w:type="pct"/>
            <w:gridSpan w:val="2"/>
          </w:tcPr>
          <w:p w14:paraId="2EF2AD0A" w14:textId="77777777" w:rsidR="00D03B23" w:rsidRPr="00ED4AF8" w:rsidRDefault="00D03B23" w:rsidP="00DC5F0E">
            <w:pPr>
              <w:jc w:val="center"/>
              <w:rPr>
                <w:sz w:val="18"/>
                <w:szCs w:val="18"/>
                <w:lang w:eastAsia="zh-CN"/>
              </w:rPr>
            </w:pPr>
            <w:r w:rsidRPr="00ED4AF8">
              <w:rPr>
                <w:sz w:val="18"/>
                <w:szCs w:val="18"/>
                <w:lang w:eastAsia="zh-CN"/>
              </w:rPr>
              <w:t>N/A i</w:t>
            </w:r>
            <w:r w:rsidRPr="00ED4AF8">
              <w:rPr>
                <w:rFonts w:hint="eastAsia"/>
                <w:sz w:val="18"/>
                <w:szCs w:val="18"/>
                <w:lang w:eastAsia="zh-CN"/>
              </w:rPr>
              <w:t>f</w:t>
            </w:r>
            <w:r w:rsidRPr="00ED4AF8">
              <w:rPr>
                <w:sz w:val="18"/>
                <w:szCs w:val="18"/>
                <w:lang w:eastAsia="zh-CN"/>
              </w:rPr>
              <w:t xml:space="preserve"> </w:t>
            </w:r>
            <m:oMath>
              <m:sSup>
                <m:sSupPr>
                  <m:ctrlPr>
                    <w:rPr>
                      <w:rFonts w:ascii="Cambria Math" w:hAnsi="Cambria Math"/>
                      <w:lang w:val="en-US"/>
                    </w:rPr>
                  </m:ctrlPr>
                </m:sSupPr>
                <m:e>
                  <m:r>
                    <w:rPr>
                      <w:rFonts w:ascii="Cambria Math" w:hAnsi="Cambria Math"/>
                      <w:lang w:val="en-US"/>
                    </w:rPr>
                    <m:t>K</m:t>
                  </m:r>
                </m:e>
                <m:sup>
                  <m:r>
                    <w:rPr>
                      <w:rFonts w:ascii="Cambria Math" w:hAnsi="Cambria Math"/>
                      <w:lang w:val="en-US"/>
                    </w:rPr>
                    <m:t>NZ</m:t>
                  </m:r>
                </m:sup>
              </m:sSup>
              <m:r>
                <m:rPr>
                  <m:sty m:val="p"/>
                </m:rPr>
                <w:rPr>
                  <w:rFonts w:ascii="Cambria Math" w:hAnsi="Cambria Math"/>
                  <w:lang w:val="en-US"/>
                </w:rPr>
                <m:t>=</m:t>
              </m:r>
              <m:sSub>
                <m:sSubPr>
                  <m:ctrlPr>
                    <w:rPr>
                      <w:rFonts w:ascii="Cambria Math" w:hAnsi="Cambria Math"/>
                      <w:i/>
                      <w:sz w:val="18"/>
                      <w:szCs w:val="18"/>
                      <w:lang w:eastAsia="zh-CN"/>
                    </w:rPr>
                  </m:ctrlPr>
                </m:sSubPr>
                <m:e>
                  <m:r>
                    <w:rPr>
                      <w:rFonts w:ascii="Cambria Math" w:hAnsi="Cambria Math"/>
                      <w:sz w:val="18"/>
                      <w:szCs w:val="18"/>
                      <w:lang w:eastAsia="zh-CN"/>
                    </w:rPr>
                    <m:t>2K</m:t>
                  </m:r>
                </m:e>
                <m:sub>
                  <m:r>
                    <w:rPr>
                      <w:rFonts w:ascii="Cambria Math" w:hAnsi="Cambria Math"/>
                      <w:sz w:val="18"/>
                      <w:szCs w:val="18"/>
                      <w:lang w:eastAsia="zh-CN"/>
                    </w:rPr>
                    <m:t>1</m:t>
                  </m:r>
                </m:sub>
              </m:sSub>
              <m:r>
                <w:rPr>
                  <w:rFonts w:ascii="Cambria Math" w:hAnsi="Cambria Math"/>
                  <w:sz w:val="18"/>
                  <w:szCs w:val="18"/>
                  <w:lang w:eastAsia="zh-CN"/>
                </w:rPr>
                <m:t>M</m:t>
              </m:r>
            </m:oMath>
            <w:r w:rsidRPr="00ED4AF8">
              <w:rPr>
                <w:rFonts w:hint="eastAsia"/>
                <w:sz w:val="18"/>
                <w:szCs w:val="18"/>
                <w:lang w:eastAsia="zh-CN"/>
              </w:rPr>
              <w:t>;</w:t>
            </w:r>
          </w:p>
          <w:p w14:paraId="2EE52B35" w14:textId="77777777" w:rsidR="00D03B23" w:rsidRPr="00ED4AF8" w:rsidRDefault="00000000" w:rsidP="00DC5F0E">
            <w:pPr>
              <w:jc w:val="center"/>
              <w:rPr>
                <w:sz w:val="18"/>
                <w:szCs w:val="18"/>
                <w:lang w:eastAsia="zh-CN"/>
              </w:rPr>
            </w:pPr>
            <m:oMath>
              <m:sSub>
                <m:sSubPr>
                  <m:ctrlPr>
                    <w:rPr>
                      <w:rFonts w:ascii="Cambria Math" w:hAnsi="Cambria Math"/>
                      <w:i/>
                      <w:sz w:val="18"/>
                      <w:szCs w:val="18"/>
                      <w:lang w:eastAsia="zh-CN"/>
                    </w:rPr>
                  </m:ctrlPr>
                </m:sSubPr>
                <m:e>
                  <m:r>
                    <w:rPr>
                      <w:rFonts w:ascii="Cambria Math" w:hAnsi="Cambria Math"/>
                      <w:sz w:val="18"/>
                      <w:szCs w:val="18"/>
                      <w:lang w:eastAsia="zh-CN"/>
                    </w:rPr>
                    <m:t>2K</m:t>
                  </m:r>
                </m:e>
                <m:sub>
                  <m:r>
                    <w:rPr>
                      <w:rFonts w:ascii="Cambria Math" w:hAnsi="Cambria Math"/>
                      <w:sz w:val="18"/>
                      <w:szCs w:val="18"/>
                      <w:lang w:eastAsia="zh-CN"/>
                    </w:rPr>
                    <m:t>1</m:t>
                  </m:r>
                </m:sub>
              </m:sSub>
              <m:r>
                <w:rPr>
                  <w:rFonts w:ascii="Cambria Math" w:hAnsi="Cambria Math"/>
                  <w:sz w:val="18"/>
                  <w:szCs w:val="18"/>
                  <w:lang w:eastAsia="zh-CN"/>
                </w:rPr>
                <m:t>M</m:t>
              </m:r>
            </m:oMath>
            <w:r w:rsidR="00D03B23" w:rsidRPr="00ED4AF8">
              <w:rPr>
                <w:rFonts w:hint="eastAsia"/>
                <w:sz w:val="18"/>
                <w:szCs w:val="18"/>
                <w:lang w:eastAsia="zh-CN"/>
              </w:rPr>
              <w:t xml:space="preserve"> </w:t>
            </w:r>
            <w:r w:rsidR="00D03B23" w:rsidRPr="00ED4AF8">
              <w:rPr>
                <w:sz w:val="18"/>
                <w:szCs w:val="18"/>
                <w:lang w:eastAsia="zh-CN"/>
              </w:rPr>
              <w:t>otherwise</w:t>
            </w:r>
          </w:p>
        </w:tc>
      </w:tr>
      <w:tr w:rsidR="00D03B23" w:rsidRPr="00ED4AF8" w14:paraId="239CD5D5" w14:textId="77777777" w:rsidTr="00DC5F0E">
        <w:trPr>
          <w:trHeight w:val="995"/>
        </w:trPr>
        <w:tc>
          <w:tcPr>
            <w:tcW w:w="483" w:type="pct"/>
          </w:tcPr>
          <w:p w14:paraId="1AA5637C" w14:textId="77777777" w:rsidR="00D03B23" w:rsidRPr="00ED4AF8" w:rsidRDefault="00D03B23" w:rsidP="00DC5F0E">
            <w:pPr>
              <w:jc w:val="center"/>
              <w:rPr>
                <w:sz w:val="18"/>
                <w:szCs w:val="18"/>
                <w:lang w:eastAsia="zh-CN"/>
              </w:rPr>
            </w:pPr>
            <w:r w:rsidRPr="00ED4AF8">
              <w:rPr>
                <w:sz w:val="18"/>
                <w:szCs w:val="18"/>
                <w:lang w:eastAsia="zh-CN"/>
              </w:rPr>
              <w:t>Rank=3</w:t>
            </w:r>
          </w:p>
        </w:tc>
        <w:tc>
          <w:tcPr>
            <w:tcW w:w="581" w:type="pct"/>
          </w:tcPr>
          <w:p w14:paraId="55E65C4B" w14:textId="77777777" w:rsidR="00D03B23" w:rsidRPr="00ED4AF8" w:rsidRDefault="00D03B23" w:rsidP="00DC5F0E">
            <w:pPr>
              <w:rPr>
                <w:sz w:val="18"/>
                <w:szCs w:val="18"/>
                <w:lang w:eastAsia="zh-CN"/>
              </w:rPr>
            </w:pPr>
            <w:r w:rsidRPr="00ED4AF8">
              <w:rPr>
                <w:sz w:val="18"/>
                <w:szCs w:val="18"/>
                <w:lang w:eastAsia="zh-CN"/>
              </w:rPr>
              <w:t>4</w:t>
            </w:r>
          </w:p>
        </w:tc>
        <w:tc>
          <w:tcPr>
            <w:tcW w:w="581" w:type="pct"/>
            <w:gridSpan w:val="2"/>
          </w:tcPr>
          <w:p w14:paraId="016F97B2" w14:textId="77777777" w:rsidR="00D03B23" w:rsidRPr="00ED4AF8" w:rsidRDefault="00D03B23" w:rsidP="00DC5F0E">
            <w:pPr>
              <w:rPr>
                <w:sz w:val="18"/>
                <w:szCs w:val="18"/>
                <w:lang w:eastAsia="zh-CN"/>
              </w:rPr>
            </w:pPr>
            <w:r w:rsidRPr="00ED4AF8">
              <w:rPr>
                <w:sz w:val="18"/>
                <w:szCs w:val="18"/>
                <w:lang w:eastAsia="zh-CN"/>
              </w:rPr>
              <w:t>4</w:t>
            </w:r>
          </w:p>
        </w:tc>
        <w:tc>
          <w:tcPr>
            <w:tcW w:w="582" w:type="pct"/>
            <w:gridSpan w:val="2"/>
          </w:tcPr>
          <w:p w14:paraId="311B311A" w14:textId="77777777" w:rsidR="00D03B23" w:rsidRPr="00ED4AF8" w:rsidRDefault="00D03B23" w:rsidP="00DC5F0E">
            <w:pPr>
              <w:rPr>
                <w:sz w:val="18"/>
                <w:szCs w:val="18"/>
                <w:lang w:eastAsia="zh-CN"/>
              </w:rPr>
            </w:pPr>
            <w:r w:rsidRPr="00ED4AF8">
              <w:rPr>
                <w:sz w:val="18"/>
                <w:szCs w:val="18"/>
                <w:lang w:eastAsia="zh-CN"/>
              </w:rPr>
              <w:t>4</w:t>
            </w:r>
          </w:p>
        </w:tc>
        <w:tc>
          <w:tcPr>
            <w:tcW w:w="581" w:type="pct"/>
            <w:gridSpan w:val="2"/>
          </w:tcPr>
          <w:p w14:paraId="7B377714" w14:textId="77777777" w:rsidR="00D03B23" w:rsidRPr="00ED4AF8" w:rsidRDefault="00D03B23" w:rsidP="00DC5F0E">
            <w:pPr>
              <w:rPr>
                <w:sz w:val="18"/>
                <w:szCs w:val="18"/>
                <w:lang w:eastAsia="zh-CN"/>
              </w:rPr>
            </w:pPr>
            <w:r w:rsidRPr="00ED4AF8">
              <w:rPr>
                <w:sz w:val="18"/>
                <w:szCs w:val="18"/>
                <w:lang w:eastAsia="zh-CN"/>
              </w:rPr>
              <w:t>N/A</w:t>
            </w:r>
          </w:p>
        </w:tc>
        <w:tc>
          <w:tcPr>
            <w:tcW w:w="581" w:type="pct"/>
          </w:tcPr>
          <w:p w14:paraId="19E02E4B" w14:textId="77777777" w:rsidR="00D03B23" w:rsidRPr="00ED4AF8" w:rsidRDefault="00D03B23" w:rsidP="00DC5F0E">
            <w:pPr>
              <w:jc w:val="center"/>
              <w:rPr>
                <w:sz w:val="18"/>
                <w:szCs w:val="18"/>
                <w:lang w:eastAsia="zh-CN"/>
              </w:rPr>
            </w:pPr>
            <m:oMathPara>
              <m:oMath>
                <m:r>
                  <w:rPr>
                    <w:rFonts w:ascii="Cambria Math" w:hAnsi="Cambria Math" w:hint="eastAsia"/>
                    <w:sz w:val="18"/>
                    <w:szCs w:val="18"/>
                    <w:lang w:eastAsia="zh-CN"/>
                  </w:rPr>
                  <m:t>3(</m:t>
                </m:r>
                <m:sSup>
                  <m:sSupPr>
                    <m:ctrlPr>
                      <w:rPr>
                        <w:rFonts w:ascii="Cambria Math" w:hAnsi="Cambria Math"/>
                        <w:i/>
                        <w:sz w:val="18"/>
                        <w:szCs w:val="18"/>
                        <w:lang w:eastAsia="zh-CN"/>
                      </w:rPr>
                    </m:ctrlPr>
                  </m:sSupPr>
                  <m:e>
                    <m:r>
                      <w:rPr>
                        <w:rFonts w:ascii="Cambria Math" w:hAnsi="Cambria Math" w:hint="eastAsia"/>
                        <w:sz w:val="18"/>
                        <w:szCs w:val="18"/>
                        <w:lang w:eastAsia="zh-CN"/>
                      </w:rPr>
                      <m:t>K</m:t>
                    </m:r>
                  </m:e>
                  <m:sup>
                    <m:r>
                      <w:rPr>
                        <w:rFonts w:ascii="Cambria Math" w:hAnsi="Cambria Math" w:hint="eastAsia"/>
                        <w:sz w:val="18"/>
                        <w:szCs w:val="18"/>
                        <w:lang w:eastAsia="zh-CN"/>
                      </w:rPr>
                      <m:t>NZ</m:t>
                    </m:r>
                  </m:sup>
                </m:sSup>
                <m:r>
                  <w:rPr>
                    <w:rFonts w:ascii="Cambria Math" w:hAnsi="Cambria Math"/>
                    <w:sz w:val="18"/>
                    <w:szCs w:val="18"/>
                    <w:lang w:eastAsia="zh-CN"/>
                  </w:rPr>
                  <m:t>-3)</m:t>
                </m:r>
              </m:oMath>
            </m:oMathPara>
          </w:p>
        </w:tc>
        <w:tc>
          <w:tcPr>
            <w:tcW w:w="582" w:type="pct"/>
            <w:gridSpan w:val="2"/>
          </w:tcPr>
          <w:p w14:paraId="485CC465" w14:textId="77777777" w:rsidR="00D03B23" w:rsidRPr="00ED4AF8" w:rsidRDefault="00D03B23" w:rsidP="00DC5F0E">
            <w:pPr>
              <w:jc w:val="center"/>
              <w:rPr>
                <w:sz w:val="18"/>
                <w:szCs w:val="18"/>
                <w:lang w:eastAsia="zh-CN"/>
              </w:rPr>
            </w:pPr>
            <m:oMathPara>
              <m:oMath>
                <m:r>
                  <w:rPr>
                    <w:rFonts w:ascii="Cambria Math" w:hAnsi="Cambria Math" w:hint="eastAsia"/>
                    <w:sz w:val="18"/>
                    <w:szCs w:val="18"/>
                    <w:lang w:eastAsia="zh-CN"/>
                  </w:rPr>
                  <m:t>4(</m:t>
                </m:r>
                <m:sSup>
                  <m:sSupPr>
                    <m:ctrlPr>
                      <w:rPr>
                        <w:rFonts w:ascii="Cambria Math" w:hAnsi="Cambria Math"/>
                        <w:i/>
                        <w:sz w:val="18"/>
                        <w:szCs w:val="18"/>
                        <w:lang w:eastAsia="zh-CN"/>
                      </w:rPr>
                    </m:ctrlPr>
                  </m:sSupPr>
                  <m:e>
                    <m:r>
                      <w:rPr>
                        <w:rFonts w:ascii="Cambria Math" w:hAnsi="Cambria Math" w:hint="eastAsia"/>
                        <w:sz w:val="18"/>
                        <w:szCs w:val="18"/>
                        <w:lang w:eastAsia="zh-CN"/>
                      </w:rPr>
                      <m:t>K</m:t>
                    </m:r>
                  </m:e>
                  <m:sup>
                    <m:r>
                      <w:rPr>
                        <w:rFonts w:ascii="Cambria Math" w:hAnsi="Cambria Math" w:hint="eastAsia"/>
                        <w:sz w:val="18"/>
                        <w:szCs w:val="18"/>
                        <w:lang w:eastAsia="zh-CN"/>
                      </w:rPr>
                      <m:t>NZ</m:t>
                    </m:r>
                  </m:sup>
                </m:sSup>
                <m:r>
                  <w:rPr>
                    <w:rFonts w:ascii="Cambria Math" w:hAnsi="Cambria Math"/>
                    <w:sz w:val="18"/>
                    <w:szCs w:val="18"/>
                    <w:lang w:eastAsia="zh-CN"/>
                  </w:rPr>
                  <m:t>-3)</m:t>
                </m:r>
              </m:oMath>
            </m:oMathPara>
          </w:p>
        </w:tc>
        <w:tc>
          <w:tcPr>
            <w:tcW w:w="1029" w:type="pct"/>
            <w:gridSpan w:val="2"/>
          </w:tcPr>
          <w:p w14:paraId="29E725AB" w14:textId="77777777" w:rsidR="00D03B23" w:rsidRPr="00ED4AF8" w:rsidRDefault="00D03B23" w:rsidP="00DC5F0E">
            <w:pPr>
              <w:jc w:val="center"/>
              <w:rPr>
                <w:sz w:val="18"/>
                <w:szCs w:val="18"/>
                <w:lang w:eastAsia="zh-CN"/>
              </w:rPr>
            </w:pPr>
            <m:oMathPara>
              <m:oMath>
                <m:r>
                  <w:rPr>
                    <w:rFonts w:ascii="Cambria Math" w:hAnsi="Cambria Math"/>
                    <w:sz w:val="18"/>
                    <w:szCs w:val="18"/>
                    <w:lang w:eastAsia="zh-CN"/>
                  </w:rPr>
                  <m:t>3</m:t>
                </m:r>
                <m:sSub>
                  <m:sSubPr>
                    <m:ctrlPr>
                      <w:rPr>
                        <w:rFonts w:ascii="Cambria Math" w:hAnsi="Cambria Math"/>
                        <w:i/>
                        <w:sz w:val="18"/>
                        <w:szCs w:val="18"/>
                        <w:lang w:eastAsia="zh-CN"/>
                      </w:rPr>
                    </m:ctrlPr>
                  </m:sSubPr>
                  <m:e>
                    <m:r>
                      <w:rPr>
                        <w:rFonts w:ascii="Cambria Math" w:hAnsi="Cambria Math"/>
                        <w:sz w:val="18"/>
                        <w:szCs w:val="18"/>
                        <w:lang w:eastAsia="zh-CN"/>
                      </w:rPr>
                      <m:t>K</m:t>
                    </m:r>
                  </m:e>
                  <m:sub>
                    <m:r>
                      <w:rPr>
                        <w:rFonts w:ascii="Cambria Math" w:hAnsi="Cambria Math"/>
                        <w:sz w:val="18"/>
                        <w:szCs w:val="18"/>
                        <w:lang w:eastAsia="zh-CN"/>
                      </w:rPr>
                      <m:t>1</m:t>
                    </m:r>
                  </m:sub>
                </m:sSub>
                <m:r>
                  <w:rPr>
                    <w:rFonts w:ascii="Cambria Math" w:hAnsi="Cambria Math"/>
                    <w:sz w:val="18"/>
                    <w:szCs w:val="18"/>
                    <w:lang w:eastAsia="zh-CN"/>
                  </w:rPr>
                  <m:t>M</m:t>
                </m:r>
              </m:oMath>
            </m:oMathPara>
          </w:p>
        </w:tc>
      </w:tr>
      <w:tr w:rsidR="00D03B23" w:rsidRPr="00ED4AF8" w14:paraId="42784A9E" w14:textId="77777777" w:rsidTr="00DC5F0E">
        <w:trPr>
          <w:trHeight w:val="995"/>
        </w:trPr>
        <w:tc>
          <w:tcPr>
            <w:tcW w:w="483" w:type="pct"/>
          </w:tcPr>
          <w:p w14:paraId="52C41582" w14:textId="77777777" w:rsidR="00D03B23" w:rsidRPr="00ED4AF8" w:rsidRDefault="00D03B23" w:rsidP="00DC5F0E">
            <w:pPr>
              <w:jc w:val="center"/>
              <w:rPr>
                <w:sz w:val="18"/>
                <w:szCs w:val="18"/>
                <w:lang w:eastAsia="zh-CN"/>
              </w:rPr>
            </w:pPr>
            <w:r w:rsidRPr="00ED4AF8">
              <w:rPr>
                <w:sz w:val="18"/>
                <w:szCs w:val="18"/>
                <w:lang w:eastAsia="zh-CN"/>
              </w:rPr>
              <w:t>Rank=4</w:t>
            </w:r>
          </w:p>
        </w:tc>
        <w:tc>
          <w:tcPr>
            <w:tcW w:w="581" w:type="pct"/>
          </w:tcPr>
          <w:p w14:paraId="477A00DB" w14:textId="77777777" w:rsidR="00D03B23" w:rsidRPr="00ED4AF8" w:rsidRDefault="00D03B23" w:rsidP="00DC5F0E">
            <w:pPr>
              <w:rPr>
                <w:sz w:val="18"/>
                <w:szCs w:val="18"/>
                <w:lang w:eastAsia="zh-CN"/>
              </w:rPr>
            </w:pPr>
            <w:r w:rsidRPr="00ED4AF8">
              <w:rPr>
                <w:sz w:val="18"/>
                <w:szCs w:val="18"/>
                <w:lang w:eastAsia="zh-CN"/>
              </w:rPr>
              <w:t>4</w:t>
            </w:r>
          </w:p>
        </w:tc>
        <w:tc>
          <w:tcPr>
            <w:tcW w:w="581" w:type="pct"/>
            <w:gridSpan w:val="2"/>
          </w:tcPr>
          <w:p w14:paraId="2E7FA93A" w14:textId="77777777" w:rsidR="00D03B23" w:rsidRPr="00ED4AF8" w:rsidRDefault="00D03B23" w:rsidP="00DC5F0E">
            <w:pPr>
              <w:rPr>
                <w:sz w:val="18"/>
                <w:szCs w:val="18"/>
                <w:lang w:eastAsia="zh-CN"/>
              </w:rPr>
            </w:pPr>
            <w:r w:rsidRPr="00ED4AF8">
              <w:rPr>
                <w:sz w:val="18"/>
                <w:szCs w:val="18"/>
                <w:lang w:eastAsia="zh-CN"/>
              </w:rPr>
              <w:t>4</w:t>
            </w:r>
          </w:p>
        </w:tc>
        <w:tc>
          <w:tcPr>
            <w:tcW w:w="582" w:type="pct"/>
            <w:gridSpan w:val="2"/>
          </w:tcPr>
          <w:p w14:paraId="728BDD79" w14:textId="77777777" w:rsidR="00D03B23" w:rsidRPr="00ED4AF8" w:rsidRDefault="00D03B23" w:rsidP="00DC5F0E">
            <w:pPr>
              <w:rPr>
                <w:sz w:val="18"/>
                <w:szCs w:val="18"/>
                <w:lang w:eastAsia="zh-CN"/>
              </w:rPr>
            </w:pPr>
            <w:r w:rsidRPr="00ED4AF8">
              <w:rPr>
                <w:sz w:val="18"/>
                <w:szCs w:val="18"/>
                <w:lang w:eastAsia="zh-CN"/>
              </w:rPr>
              <w:t>4</w:t>
            </w:r>
          </w:p>
        </w:tc>
        <w:tc>
          <w:tcPr>
            <w:tcW w:w="581" w:type="pct"/>
            <w:gridSpan w:val="2"/>
          </w:tcPr>
          <w:p w14:paraId="7ABC6F21" w14:textId="77777777" w:rsidR="00D03B23" w:rsidRPr="00ED4AF8" w:rsidRDefault="00D03B23" w:rsidP="00DC5F0E">
            <w:pPr>
              <w:rPr>
                <w:sz w:val="18"/>
                <w:szCs w:val="18"/>
                <w:lang w:eastAsia="zh-CN"/>
              </w:rPr>
            </w:pPr>
            <w:r w:rsidRPr="00ED4AF8">
              <w:rPr>
                <w:sz w:val="18"/>
                <w:szCs w:val="18"/>
                <w:lang w:eastAsia="zh-CN"/>
              </w:rPr>
              <w:t>4</w:t>
            </w:r>
          </w:p>
        </w:tc>
        <w:tc>
          <w:tcPr>
            <w:tcW w:w="581" w:type="pct"/>
          </w:tcPr>
          <w:p w14:paraId="2A002EB7" w14:textId="77777777" w:rsidR="00D03B23" w:rsidRPr="00ED4AF8" w:rsidRDefault="00D03B23" w:rsidP="00DC5F0E">
            <w:pPr>
              <w:jc w:val="center"/>
              <w:rPr>
                <w:sz w:val="18"/>
                <w:szCs w:val="18"/>
                <w:lang w:eastAsia="zh-CN"/>
              </w:rPr>
            </w:pPr>
            <m:oMathPara>
              <m:oMath>
                <m:r>
                  <w:rPr>
                    <w:rFonts w:ascii="Cambria Math" w:hAnsi="Cambria Math" w:hint="eastAsia"/>
                    <w:sz w:val="18"/>
                    <w:szCs w:val="18"/>
                    <w:lang w:eastAsia="zh-CN"/>
                  </w:rPr>
                  <m:t>3(</m:t>
                </m:r>
                <m:sSup>
                  <m:sSupPr>
                    <m:ctrlPr>
                      <w:rPr>
                        <w:rFonts w:ascii="Cambria Math" w:hAnsi="Cambria Math"/>
                        <w:i/>
                        <w:sz w:val="18"/>
                        <w:szCs w:val="18"/>
                        <w:lang w:eastAsia="zh-CN"/>
                      </w:rPr>
                    </m:ctrlPr>
                  </m:sSupPr>
                  <m:e>
                    <m:r>
                      <w:rPr>
                        <w:rFonts w:ascii="Cambria Math" w:hAnsi="Cambria Math" w:hint="eastAsia"/>
                        <w:sz w:val="18"/>
                        <w:szCs w:val="18"/>
                        <w:lang w:eastAsia="zh-CN"/>
                      </w:rPr>
                      <m:t>K</m:t>
                    </m:r>
                  </m:e>
                  <m:sup>
                    <m:r>
                      <w:rPr>
                        <w:rFonts w:ascii="Cambria Math" w:hAnsi="Cambria Math" w:hint="eastAsia"/>
                        <w:sz w:val="18"/>
                        <w:szCs w:val="18"/>
                        <w:lang w:eastAsia="zh-CN"/>
                      </w:rPr>
                      <m:t>NZ</m:t>
                    </m:r>
                  </m:sup>
                </m:sSup>
                <m:r>
                  <w:rPr>
                    <w:rFonts w:ascii="Cambria Math" w:hAnsi="Cambria Math"/>
                    <w:sz w:val="18"/>
                    <w:szCs w:val="18"/>
                    <w:lang w:eastAsia="zh-CN"/>
                  </w:rPr>
                  <m:t>-4)</m:t>
                </m:r>
              </m:oMath>
            </m:oMathPara>
          </w:p>
        </w:tc>
        <w:tc>
          <w:tcPr>
            <w:tcW w:w="582" w:type="pct"/>
            <w:gridSpan w:val="2"/>
          </w:tcPr>
          <w:p w14:paraId="640CE158" w14:textId="77777777" w:rsidR="00D03B23" w:rsidRPr="00ED4AF8" w:rsidRDefault="00D03B23" w:rsidP="00DC5F0E">
            <w:pPr>
              <w:jc w:val="center"/>
              <w:rPr>
                <w:sz w:val="18"/>
                <w:szCs w:val="18"/>
                <w:lang w:eastAsia="zh-CN"/>
              </w:rPr>
            </w:pPr>
            <m:oMathPara>
              <m:oMath>
                <m:r>
                  <w:rPr>
                    <w:rFonts w:ascii="Cambria Math" w:hAnsi="Cambria Math" w:hint="eastAsia"/>
                    <w:sz w:val="18"/>
                    <w:szCs w:val="18"/>
                    <w:lang w:eastAsia="zh-CN"/>
                  </w:rPr>
                  <m:t>4(</m:t>
                </m:r>
                <m:sSup>
                  <m:sSupPr>
                    <m:ctrlPr>
                      <w:rPr>
                        <w:rFonts w:ascii="Cambria Math" w:hAnsi="Cambria Math"/>
                        <w:i/>
                        <w:sz w:val="18"/>
                        <w:szCs w:val="18"/>
                        <w:lang w:eastAsia="zh-CN"/>
                      </w:rPr>
                    </m:ctrlPr>
                  </m:sSupPr>
                  <m:e>
                    <m:r>
                      <w:rPr>
                        <w:rFonts w:ascii="Cambria Math" w:hAnsi="Cambria Math" w:hint="eastAsia"/>
                        <w:sz w:val="18"/>
                        <w:szCs w:val="18"/>
                        <w:lang w:eastAsia="zh-CN"/>
                      </w:rPr>
                      <m:t>K</m:t>
                    </m:r>
                  </m:e>
                  <m:sup>
                    <m:r>
                      <w:rPr>
                        <w:rFonts w:ascii="Cambria Math" w:hAnsi="Cambria Math" w:hint="eastAsia"/>
                        <w:sz w:val="18"/>
                        <w:szCs w:val="18"/>
                        <w:lang w:eastAsia="zh-CN"/>
                      </w:rPr>
                      <m:t>NZ</m:t>
                    </m:r>
                  </m:sup>
                </m:sSup>
                <m:r>
                  <w:rPr>
                    <w:rFonts w:ascii="Cambria Math" w:hAnsi="Cambria Math"/>
                    <w:sz w:val="18"/>
                    <w:szCs w:val="18"/>
                    <w:lang w:eastAsia="zh-CN"/>
                  </w:rPr>
                  <m:t>-4)</m:t>
                </m:r>
              </m:oMath>
            </m:oMathPara>
          </w:p>
        </w:tc>
        <w:tc>
          <w:tcPr>
            <w:tcW w:w="1029" w:type="pct"/>
            <w:gridSpan w:val="2"/>
          </w:tcPr>
          <w:p w14:paraId="5D2DD604" w14:textId="77777777" w:rsidR="00D03B23" w:rsidRPr="00ED4AF8" w:rsidRDefault="00D03B23" w:rsidP="00DC5F0E">
            <w:pPr>
              <w:jc w:val="center"/>
              <w:rPr>
                <w:sz w:val="18"/>
                <w:szCs w:val="18"/>
                <w:lang w:eastAsia="zh-CN"/>
              </w:rPr>
            </w:pPr>
            <m:oMathPara>
              <m:oMath>
                <m:r>
                  <w:rPr>
                    <w:rFonts w:ascii="Cambria Math" w:hAnsi="Cambria Math"/>
                    <w:sz w:val="18"/>
                    <w:szCs w:val="18"/>
                    <w:lang w:eastAsia="zh-CN"/>
                  </w:rPr>
                  <m:t>4</m:t>
                </m:r>
                <m:sSub>
                  <m:sSubPr>
                    <m:ctrlPr>
                      <w:rPr>
                        <w:rFonts w:ascii="Cambria Math" w:hAnsi="Cambria Math"/>
                        <w:i/>
                        <w:sz w:val="18"/>
                        <w:szCs w:val="18"/>
                        <w:lang w:eastAsia="zh-CN"/>
                      </w:rPr>
                    </m:ctrlPr>
                  </m:sSubPr>
                  <m:e>
                    <m:r>
                      <w:rPr>
                        <w:rFonts w:ascii="Cambria Math" w:hAnsi="Cambria Math"/>
                        <w:sz w:val="18"/>
                        <w:szCs w:val="18"/>
                        <w:lang w:eastAsia="zh-CN"/>
                      </w:rPr>
                      <m:t>K</m:t>
                    </m:r>
                  </m:e>
                  <m:sub>
                    <m:r>
                      <w:rPr>
                        <w:rFonts w:ascii="Cambria Math" w:hAnsi="Cambria Math"/>
                        <w:sz w:val="18"/>
                        <w:szCs w:val="18"/>
                        <w:lang w:eastAsia="zh-CN"/>
                      </w:rPr>
                      <m:t>1</m:t>
                    </m:r>
                  </m:sub>
                </m:sSub>
                <m:r>
                  <w:rPr>
                    <w:rFonts w:ascii="Cambria Math" w:hAnsi="Cambria Math"/>
                    <w:sz w:val="18"/>
                    <w:szCs w:val="18"/>
                    <w:lang w:eastAsia="zh-CN"/>
                  </w:rPr>
                  <m:t>M</m:t>
                </m:r>
              </m:oMath>
            </m:oMathPara>
          </w:p>
        </w:tc>
      </w:tr>
    </w:tbl>
    <w:bookmarkEnd w:id="1006"/>
    <w:p w14:paraId="19846ECF" w14:textId="77777777" w:rsidR="00D03B23" w:rsidRPr="00ED4AF8" w:rsidRDefault="00D03B23" w:rsidP="00D03B23">
      <w:pPr>
        <w:pStyle w:val="NO"/>
        <w:rPr>
          <w:lang w:eastAsia="zh-CN"/>
        </w:rPr>
      </w:pPr>
      <w:r w:rsidRPr="00ED4AF8">
        <w:rPr>
          <w:rFonts w:hint="eastAsia"/>
          <w:lang w:eastAsia="zh-CN"/>
        </w:rPr>
        <w:t>Note:</w:t>
      </w:r>
      <w:r w:rsidRPr="00ED4AF8">
        <w:rPr>
          <w:lang w:eastAsia="zh-CN"/>
        </w:rPr>
        <w:tab/>
        <w:t xml:space="preserve">the </w:t>
      </w:r>
      <w:proofErr w:type="spellStart"/>
      <w:r w:rsidRPr="00ED4AF8">
        <w:rPr>
          <w:lang w:eastAsia="zh-CN"/>
        </w:rPr>
        <w:t>bitwidth</w:t>
      </w:r>
      <w:proofErr w:type="spellEnd"/>
      <w:r w:rsidRPr="00ED4AF8">
        <w:rPr>
          <w:lang w:eastAsia="zh-CN"/>
        </w:rPr>
        <w:t xml:space="preserve"> for </w:t>
      </w:r>
      <m:oMath>
        <m:sSub>
          <m:sSubPr>
            <m:ctrlPr>
              <w:rPr>
                <w:rFonts w:ascii="Cambria Math" w:hAnsi="Cambria Math" w:cs="Arial"/>
                <w:i/>
                <w:iCs/>
              </w:rPr>
            </m:ctrlPr>
          </m:sSubPr>
          <m:e>
            <m:sSub>
              <m:sSubPr>
                <m:ctrlPr>
                  <w:rPr>
                    <w:rFonts w:ascii="Cambria Math" w:hAnsi="Cambria Math" w:cs="Arial"/>
                  </w:rPr>
                </m:ctrlPr>
              </m:sSubPr>
              <m:e>
                <m:r>
                  <w:rPr>
                    <w:rFonts w:ascii="Cambria Math" w:hAnsi="Cambria Math"/>
                  </w:rPr>
                  <m:t>{i</m:t>
                </m:r>
              </m:e>
              <m:sub>
                <m:r>
                  <w:rPr>
                    <w:rFonts w:ascii="Cambria Math" w:hAnsi="Cambria Math"/>
                  </w:rPr>
                  <m:t>1,7,l</m:t>
                </m:r>
              </m:sub>
            </m:sSub>
            <m:r>
              <w:rPr>
                <w:rFonts w:ascii="Cambria Math" w:hAnsi="Cambria Math"/>
              </w:rPr>
              <m:t>}</m:t>
            </m:r>
          </m:e>
          <m:sub>
            <m:r>
              <w:rPr>
                <w:rFonts w:ascii="Cambria Math" w:hAnsi="Cambria Math"/>
              </w:rPr>
              <m:t>l=1,…,υ</m:t>
            </m:r>
          </m:sub>
        </m:sSub>
      </m:oMath>
      <w:r w:rsidRPr="00ED4AF8">
        <w:rPr>
          <w:iCs/>
        </w:rPr>
        <w:t xml:space="preserve">, </w:t>
      </w:r>
      <m:oMath>
        <m:sSub>
          <m:sSubPr>
            <m:ctrlPr>
              <w:rPr>
                <w:rFonts w:ascii="Cambria Math" w:hAnsi="Cambria Math" w:cs="Arial"/>
                <w:i/>
                <w:iCs/>
              </w:rPr>
            </m:ctrlPr>
          </m:sSubPr>
          <m:e>
            <m:sSub>
              <m:sSubPr>
                <m:ctrlPr>
                  <w:rPr>
                    <w:rFonts w:ascii="Cambria Math" w:hAnsi="Cambria Math" w:cs="Arial"/>
                  </w:rPr>
                </m:ctrlPr>
              </m:sSubPr>
              <m:e>
                <m:r>
                  <w:rPr>
                    <w:rFonts w:ascii="Cambria Math" w:hAnsi="Cambria Math"/>
                  </w:rPr>
                  <m:t>{i</m:t>
                </m:r>
              </m:e>
              <m:sub>
                <m:r>
                  <w:rPr>
                    <w:rFonts w:ascii="Cambria Math" w:hAnsi="Cambria Math"/>
                  </w:rPr>
                  <m:t>2,4,l</m:t>
                </m:r>
              </m:sub>
            </m:sSub>
            <m:r>
              <w:rPr>
                <w:rFonts w:ascii="Cambria Math" w:hAnsi="Cambria Math"/>
              </w:rPr>
              <m:t>}</m:t>
            </m:r>
          </m:e>
          <m:sub>
            <m:r>
              <w:rPr>
                <w:rFonts w:ascii="Cambria Math" w:hAnsi="Cambria Math"/>
              </w:rPr>
              <m:t>l=1,…,υ</m:t>
            </m:r>
          </m:sub>
        </m:sSub>
      </m:oMath>
      <w:r w:rsidRPr="00ED4AF8">
        <w:rPr>
          <w:iCs/>
        </w:rPr>
        <w:t xml:space="preserve"> and </w:t>
      </w:r>
      <m:oMath>
        <m:sSub>
          <m:sSubPr>
            <m:ctrlPr>
              <w:rPr>
                <w:rFonts w:ascii="Cambria Math" w:hAnsi="Cambria Math" w:cs="Arial"/>
                <w:i/>
                <w:iCs/>
              </w:rPr>
            </m:ctrlPr>
          </m:sSubPr>
          <m:e>
            <m:sSub>
              <m:sSubPr>
                <m:ctrlPr>
                  <w:rPr>
                    <w:rFonts w:ascii="Cambria Math" w:hAnsi="Cambria Math" w:cs="Arial"/>
                  </w:rPr>
                </m:ctrlPr>
              </m:sSubPr>
              <m:e>
                <m:r>
                  <w:rPr>
                    <w:rFonts w:ascii="Cambria Math" w:hAnsi="Cambria Math"/>
                  </w:rPr>
                  <m:t>{i</m:t>
                </m:r>
              </m:e>
              <m:sub>
                <m:r>
                  <w:rPr>
                    <w:rFonts w:ascii="Cambria Math" w:hAnsi="Cambria Math"/>
                  </w:rPr>
                  <m:t>2,5,l</m:t>
                </m:r>
              </m:sub>
            </m:sSub>
            <m:r>
              <w:rPr>
                <w:rFonts w:ascii="Cambria Math" w:hAnsi="Cambria Math"/>
              </w:rPr>
              <m:t>}</m:t>
            </m:r>
          </m:e>
          <m:sub>
            <m:r>
              <w:rPr>
                <w:rFonts w:ascii="Cambria Math" w:hAnsi="Cambria Math"/>
              </w:rPr>
              <m:t>l=1,…,υ</m:t>
            </m:r>
          </m:sub>
        </m:sSub>
      </m:oMath>
      <w:r w:rsidRPr="00ED4AF8">
        <w:rPr>
          <w:iCs/>
        </w:rPr>
        <w:t xml:space="preserve"> </w:t>
      </w:r>
      <w:r w:rsidRPr="00ED4AF8">
        <w:rPr>
          <w:lang w:eastAsia="zh-CN"/>
        </w:rPr>
        <w:t xml:space="preserve">shown in Table 6.3.2.1.2-2B is the total </w:t>
      </w:r>
      <w:proofErr w:type="spellStart"/>
      <w:r w:rsidRPr="00ED4AF8">
        <w:rPr>
          <w:lang w:eastAsia="zh-CN"/>
        </w:rPr>
        <w:t>bitwidth</w:t>
      </w:r>
      <w:proofErr w:type="spellEnd"/>
      <w:r w:rsidRPr="00ED4AF8">
        <w:rPr>
          <w:lang w:eastAsia="zh-CN"/>
        </w:rPr>
        <w:t xml:space="preserve"> of </w:t>
      </w:r>
      <m:oMath>
        <m:sSub>
          <m:sSubPr>
            <m:ctrlPr>
              <w:rPr>
                <w:rFonts w:ascii="Cambria Math" w:hAnsi="Cambria Math" w:cs="Arial"/>
                <w:sz w:val="18"/>
                <w:szCs w:val="18"/>
              </w:rPr>
            </m:ctrlPr>
          </m:sSubPr>
          <m:e>
            <m:r>
              <w:rPr>
                <w:rFonts w:ascii="Cambria Math" w:hAnsi="Cambria Math"/>
              </w:rPr>
              <m:t>{i</m:t>
            </m:r>
          </m:e>
          <m:sub>
            <m:r>
              <w:rPr>
                <w:rFonts w:ascii="Cambria Math" w:hAnsi="Cambria Math"/>
              </w:rPr>
              <m:t>1,7,l</m:t>
            </m:r>
          </m:sub>
        </m:sSub>
        <m:r>
          <w:rPr>
            <w:rFonts w:ascii="Cambria Math" w:hAnsi="Cambria Math"/>
          </w:rPr>
          <m:t>}</m:t>
        </m:r>
      </m:oMath>
      <w:r w:rsidRPr="00ED4AF8">
        <w:rPr>
          <w:rFonts w:hint="eastAsia"/>
        </w:rPr>
        <w:t>,</w:t>
      </w:r>
      <w:r w:rsidRPr="00ED4AF8">
        <w:t xml:space="preserve"> </w:t>
      </w:r>
      <m:oMath>
        <m:sSub>
          <m:sSubPr>
            <m:ctrlPr>
              <w:rPr>
                <w:rFonts w:ascii="Cambria Math" w:hAnsi="Cambria Math" w:cs="Arial"/>
                <w:sz w:val="18"/>
                <w:szCs w:val="18"/>
              </w:rPr>
            </m:ctrlPr>
          </m:sSubPr>
          <m:e>
            <m:r>
              <w:rPr>
                <w:rFonts w:ascii="Cambria Math" w:hAnsi="Cambria Math"/>
              </w:rPr>
              <m:t>{i</m:t>
            </m:r>
          </m:e>
          <m:sub>
            <m:r>
              <w:rPr>
                <w:rFonts w:ascii="Cambria Math" w:hAnsi="Cambria Math"/>
              </w:rPr>
              <m:t>2,4,l</m:t>
            </m:r>
          </m:sub>
        </m:sSub>
        <m:r>
          <w:rPr>
            <w:rFonts w:ascii="Cambria Math" w:hAnsi="Cambria Math"/>
          </w:rPr>
          <m:t>}</m:t>
        </m:r>
      </m:oMath>
      <w:r w:rsidRPr="00ED4AF8">
        <w:rPr>
          <w:rFonts w:hint="eastAsia"/>
        </w:rPr>
        <w:t xml:space="preserve"> and</w:t>
      </w:r>
      <w:r w:rsidRPr="00ED4AF8">
        <w:t xml:space="preserve"> </w:t>
      </w:r>
      <m:oMath>
        <m:sSub>
          <m:sSubPr>
            <m:ctrlPr>
              <w:rPr>
                <w:rFonts w:ascii="Cambria Math" w:hAnsi="Cambria Math" w:cs="Arial"/>
                <w:sz w:val="18"/>
                <w:szCs w:val="18"/>
              </w:rPr>
            </m:ctrlPr>
          </m:sSubPr>
          <m:e>
            <m:r>
              <w:rPr>
                <w:rFonts w:ascii="Cambria Math" w:hAnsi="Cambria Math"/>
              </w:rPr>
              <m:t>{i</m:t>
            </m:r>
          </m:e>
          <m:sub>
            <m:r>
              <w:rPr>
                <w:rFonts w:ascii="Cambria Math" w:hAnsi="Cambria Math"/>
              </w:rPr>
              <m:t>2,5,l</m:t>
            </m:r>
          </m:sub>
        </m:sSub>
        <m:r>
          <w:rPr>
            <w:rFonts w:ascii="Cambria Math" w:hAnsi="Cambria Math"/>
          </w:rPr>
          <m:t>}</m:t>
        </m:r>
      </m:oMath>
      <w:r w:rsidRPr="00ED4AF8">
        <w:rPr>
          <w:lang w:eastAsia="zh-CN"/>
        </w:rPr>
        <w:t xml:space="preserve"> up to Rank = </w:t>
      </w:r>
      <m:oMath>
        <m:r>
          <w:rPr>
            <w:rFonts w:ascii="Cambria Math" w:hAnsi="Cambria Math"/>
          </w:rPr>
          <m:t>υ</m:t>
        </m:r>
      </m:oMath>
      <w:r w:rsidRPr="00ED4AF8">
        <w:rPr>
          <w:lang w:eastAsia="zh-CN"/>
        </w:rPr>
        <w:t xml:space="preserve">, respectively, and the corresponding per layer bitwidths are </w:t>
      </w:r>
      <m:oMath>
        <m:sSub>
          <m:sSubPr>
            <m:ctrlPr>
              <w:rPr>
                <w:rFonts w:ascii="Cambria Math" w:hAnsi="Cambria Math"/>
                <w:i/>
                <w:sz w:val="18"/>
                <w:szCs w:val="18"/>
                <w:lang w:eastAsia="zh-CN"/>
              </w:rPr>
            </m:ctrlPr>
          </m:sSubPr>
          <m:e>
            <m:r>
              <w:rPr>
                <w:rFonts w:ascii="Cambria Math" w:hAnsi="Cambria Math"/>
                <w:sz w:val="18"/>
                <w:szCs w:val="18"/>
                <w:lang w:eastAsia="zh-CN"/>
              </w:rPr>
              <m:t>K</m:t>
            </m:r>
          </m:e>
          <m:sub>
            <m:r>
              <w:rPr>
                <w:rFonts w:ascii="Cambria Math" w:hAnsi="Cambria Math"/>
                <w:sz w:val="18"/>
                <w:szCs w:val="18"/>
                <w:lang w:eastAsia="zh-CN"/>
              </w:rPr>
              <m:t>1</m:t>
            </m:r>
          </m:sub>
        </m:sSub>
        <m:r>
          <w:rPr>
            <w:rFonts w:ascii="Cambria Math" w:hAnsi="Cambria Math"/>
            <w:sz w:val="18"/>
            <w:szCs w:val="18"/>
            <w:lang w:eastAsia="zh-CN"/>
          </w:rPr>
          <m:t>M</m:t>
        </m:r>
      </m:oMath>
      <w:r w:rsidRPr="00ED4AF8">
        <w:rPr>
          <w:lang w:eastAsia="zh-CN"/>
        </w:rPr>
        <w:t xml:space="preserve">, </w:t>
      </w:r>
      <m:oMath>
        <m:r>
          <w:rPr>
            <w:rFonts w:ascii="Cambria Math" w:hAnsi="Cambria Math"/>
            <w:lang w:eastAsia="zh-CN"/>
          </w:rPr>
          <m:t>3</m:t>
        </m:r>
        <m:d>
          <m:dPr>
            <m:ctrlPr>
              <w:rPr>
                <w:rFonts w:ascii="Cambria Math" w:eastAsiaTheme="minorHAnsi" w:hAnsi="Cambria Math"/>
                <w:i/>
                <w:iCs/>
                <w:lang w:eastAsia="zh-CN"/>
              </w:rPr>
            </m:ctrlPr>
          </m:dPr>
          <m:e>
            <m:sSubSup>
              <m:sSubSupPr>
                <m:ctrlPr>
                  <w:rPr>
                    <w:rFonts w:ascii="Cambria Math" w:hAnsi="Cambria Math"/>
                    <w:lang w:val="en-US"/>
                  </w:rPr>
                </m:ctrlPr>
              </m:sSubSupPr>
              <m:e>
                <m:r>
                  <w:rPr>
                    <w:rFonts w:ascii="Cambria Math" w:hAnsi="Cambria Math"/>
                    <w:lang w:val="en-US"/>
                  </w:rPr>
                  <m:t>K</m:t>
                </m:r>
              </m:e>
              <m:sub>
                <m:r>
                  <w:rPr>
                    <w:rFonts w:ascii="Cambria Math" w:hAnsi="Cambria Math"/>
                    <w:lang w:val="en-US"/>
                  </w:rPr>
                  <m:t>l</m:t>
                </m:r>
              </m:sub>
              <m:sup>
                <m:r>
                  <w:rPr>
                    <w:rFonts w:ascii="Cambria Math" w:hAnsi="Cambria Math"/>
                    <w:lang w:val="en-US"/>
                  </w:rPr>
                  <m:t>NZ</m:t>
                </m:r>
              </m:sup>
            </m:sSubSup>
            <m:r>
              <w:rPr>
                <w:rFonts w:ascii="Cambria Math" w:hAnsi="Cambria Math"/>
                <w:lang w:eastAsia="zh-CN"/>
              </w:rPr>
              <m:t>-1</m:t>
            </m:r>
          </m:e>
        </m:d>
      </m:oMath>
      <w:r w:rsidRPr="00ED4AF8">
        <w:rPr>
          <w:lang w:eastAsia="zh-CN"/>
        </w:rPr>
        <w:t>, and 4</w:t>
      </w:r>
      <m:oMath>
        <m:d>
          <m:dPr>
            <m:ctrlPr>
              <w:rPr>
                <w:rFonts w:ascii="Cambria Math" w:eastAsiaTheme="minorHAnsi" w:hAnsi="Cambria Math"/>
                <w:i/>
                <w:iCs/>
                <w:lang w:eastAsia="zh-CN"/>
              </w:rPr>
            </m:ctrlPr>
          </m:dPr>
          <m:e>
            <m:sSubSup>
              <m:sSubSupPr>
                <m:ctrlPr>
                  <w:rPr>
                    <w:rFonts w:ascii="Cambria Math" w:hAnsi="Cambria Math"/>
                    <w:lang w:val="en-US"/>
                  </w:rPr>
                </m:ctrlPr>
              </m:sSubSupPr>
              <m:e>
                <m:r>
                  <w:rPr>
                    <w:rFonts w:ascii="Cambria Math" w:hAnsi="Cambria Math"/>
                    <w:lang w:val="en-US"/>
                  </w:rPr>
                  <m:t>K</m:t>
                </m:r>
              </m:e>
              <m:sub>
                <m:r>
                  <w:rPr>
                    <w:rFonts w:ascii="Cambria Math" w:hAnsi="Cambria Math"/>
                    <w:lang w:val="en-US"/>
                  </w:rPr>
                  <m:t>l</m:t>
                </m:r>
              </m:sub>
              <m:sup>
                <m:r>
                  <w:rPr>
                    <w:rFonts w:ascii="Cambria Math" w:hAnsi="Cambria Math"/>
                    <w:lang w:val="en-US"/>
                  </w:rPr>
                  <m:t>NZ</m:t>
                </m:r>
              </m:sup>
            </m:sSubSup>
            <m:r>
              <w:rPr>
                <w:rFonts w:ascii="Cambria Math" w:hAnsi="Cambria Math"/>
                <w:lang w:eastAsia="zh-CN"/>
              </w:rPr>
              <m:t>-1</m:t>
            </m:r>
          </m:e>
        </m:d>
      </m:oMath>
      <w:r w:rsidRPr="00ED4AF8">
        <w:rPr>
          <w:lang w:eastAsia="zh-CN"/>
        </w:rPr>
        <w:t xml:space="preserve">, </w:t>
      </w:r>
      <w:r w:rsidRPr="00ED4AF8">
        <w:rPr>
          <w:lang w:eastAsia="ko-KR"/>
        </w:rPr>
        <w:t xml:space="preserve">(i.e., 1, 3, and 4 bits for each respective indicator elements </w:t>
      </w:r>
      <m:oMath>
        <m:sSubSup>
          <m:sSubSupPr>
            <m:ctrlPr>
              <w:rPr>
                <w:rFonts w:ascii="Cambria Math" w:hAnsi="Cambria Math"/>
                <w:lang w:eastAsia="ko-KR"/>
              </w:rPr>
            </m:ctrlPr>
          </m:sSubSupPr>
          <m:e>
            <m:r>
              <w:rPr>
                <w:rFonts w:ascii="Cambria Math" w:hAnsi="Cambria Math"/>
                <w:lang w:eastAsia="ko-KR"/>
              </w:rPr>
              <m:t>k</m:t>
            </m:r>
          </m:e>
          <m:sub>
            <m:r>
              <w:rPr>
                <w:rFonts w:ascii="Cambria Math" w:hAnsi="Cambria Math"/>
                <w:lang w:eastAsia="ko-KR"/>
              </w:rPr>
              <m:t>l</m:t>
            </m:r>
            <m:r>
              <m:rPr>
                <m:sty m:val="p"/>
              </m:rPr>
              <w:rPr>
                <w:rFonts w:ascii="Cambria Math" w:hAnsi="Cambria Math"/>
                <w:lang w:eastAsia="ko-KR"/>
              </w:rPr>
              <m:t>,</m:t>
            </m:r>
            <m:r>
              <w:rPr>
                <w:rFonts w:ascii="Cambria Math" w:hAnsi="Cambria Math"/>
                <w:lang w:eastAsia="ko-KR"/>
              </w:rPr>
              <m:t>i</m:t>
            </m:r>
            <m:r>
              <m:rPr>
                <m:sty m:val="p"/>
              </m:rPr>
              <w:rPr>
                <w:rFonts w:ascii="Cambria Math" w:hAnsi="Cambria Math"/>
                <w:lang w:eastAsia="ko-KR"/>
              </w:rPr>
              <m:t>,</m:t>
            </m:r>
            <m:r>
              <w:rPr>
                <w:rFonts w:ascii="Cambria Math" w:hAnsi="Cambria Math"/>
                <w:lang w:eastAsia="ko-KR"/>
              </w:rPr>
              <m:t>f</m:t>
            </m:r>
          </m:sub>
          <m:sup>
            <m:r>
              <m:rPr>
                <m:sty m:val="p"/>
              </m:rPr>
              <w:rPr>
                <w:rFonts w:ascii="Cambria Math" w:hAnsi="Cambria Math"/>
                <w:lang w:eastAsia="ko-KR"/>
              </w:rPr>
              <m:t>(3)</m:t>
            </m:r>
          </m:sup>
        </m:sSubSup>
      </m:oMath>
      <w:r w:rsidRPr="00ED4AF8">
        <w:rPr>
          <w:lang w:eastAsia="ko-KR"/>
        </w:rPr>
        <w:t xml:space="preserve">, </w:t>
      </w:r>
      <m:oMath>
        <m:sSubSup>
          <m:sSubSupPr>
            <m:ctrlPr>
              <w:rPr>
                <w:rFonts w:ascii="Cambria Math" w:hAnsi="Cambria Math"/>
                <w:lang w:eastAsia="ko-KR"/>
              </w:rPr>
            </m:ctrlPr>
          </m:sSubSupPr>
          <m:e>
            <m:r>
              <w:rPr>
                <w:rFonts w:ascii="Cambria Math" w:hAnsi="Cambria Math"/>
                <w:lang w:eastAsia="ko-KR"/>
              </w:rPr>
              <m:t>k</m:t>
            </m:r>
          </m:e>
          <m:sub>
            <m:r>
              <w:rPr>
                <w:rFonts w:ascii="Cambria Math" w:hAnsi="Cambria Math"/>
                <w:lang w:eastAsia="ko-KR"/>
              </w:rPr>
              <m:t>l</m:t>
            </m:r>
            <m:r>
              <m:rPr>
                <m:sty m:val="p"/>
              </m:rPr>
              <w:rPr>
                <w:rFonts w:ascii="Cambria Math" w:hAnsi="Cambria Math"/>
                <w:lang w:eastAsia="ko-KR"/>
              </w:rPr>
              <m:t>,</m:t>
            </m:r>
            <m:r>
              <w:rPr>
                <w:rFonts w:ascii="Cambria Math" w:hAnsi="Cambria Math"/>
                <w:lang w:eastAsia="ko-KR"/>
              </w:rPr>
              <m:t>i</m:t>
            </m:r>
            <m:r>
              <m:rPr>
                <m:sty m:val="p"/>
              </m:rPr>
              <w:rPr>
                <w:rFonts w:ascii="Cambria Math" w:hAnsi="Cambria Math"/>
                <w:lang w:eastAsia="ko-KR"/>
              </w:rPr>
              <m:t>,</m:t>
            </m:r>
            <m:r>
              <w:rPr>
                <w:rFonts w:ascii="Cambria Math" w:hAnsi="Cambria Math"/>
                <w:lang w:eastAsia="ko-KR"/>
              </w:rPr>
              <m:t>f</m:t>
            </m:r>
          </m:sub>
          <m:sup>
            <m:r>
              <m:rPr>
                <m:sty m:val="p"/>
              </m:rPr>
              <w:rPr>
                <w:rFonts w:ascii="Cambria Math" w:hAnsi="Cambria Math"/>
                <w:lang w:eastAsia="ko-KR"/>
              </w:rPr>
              <m:t>(2)</m:t>
            </m:r>
          </m:sup>
        </m:sSubSup>
      </m:oMath>
      <w:r w:rsidRPr="00ED4AF8">
        <w:rPr>
          <w:lang w:eastAsia="ko-KR"/>
        </w:rPr>
        <w:t xml:space="preserve">, and </w:t>
      </w:r>
      <m:oMath>
        <m:sSub>
          <m:sSubPr>
            <m:ctrlPr>
              <w:rPr>
                <w:rFonts w:ascii="Cambria Math" w:hAnsi="Cambria Math"/>
                <w:lang w:eastAsia="ko-KR"/>
              </w:rPr>
            </m:ctrlPr>
          </m:sSubPr>
          <m:e>
            <m:r>
              <w:rPr>
                <w:rFonts w:ascii="Cambria Math" w:hAnsi="Cambria Math"/>
                <w:lang w:eastAsia="ko-KR"/>
              </w:rPr>
              <m:t>c</m:t>
            </m:r>
          </m:e>
          <m:sub>
            <m:r>
              <w:rPr>
                <w:rFonts w:ascii="Cambria Math" w:hAnsi="Cambria Math"/>
                <w:lang w:eastAsia="ko-KR"/>
              </w:rPr>
              <m:t>l</m:t>
            </m:r>
            <m:r>
              <m:rPr>
                <m:sty m:val="p"/>
              </m:rPr>
              <w:rPr>
                <w:rFonts w:ascii="Cambria Math" w:hAnsi="Cambria Math"/>
                <w:lang w:eastAsia="ko-KR"/>
              </w:rPr>
              <m:t>,</m:t>
            </m:r>
            <m:r>
              <w:rPr>
                <w:rFonts w:ascii="Cambria Math" w:hAnsi="Cambria Math"/>
                <w:lang w:eastAsia="ko-KR"/>
              </w:rPr>
              <m:t>i</m:t>
            </m:r>
            <m:r>
              <m:rPr>
                <m:sty m:val="p"/>
              </m:rPr>
              <w:rPr>
                <w:rFonts w:ascii="Cambria Math" w:hAnsi="Cambria Math"/>
                <w:lang w:eastAsia="ko-KR"/>
              </w:rPr>
              <m:t>,</m:t>
            </m:r>
            <m:r>
              <w:rPr>
                <w:rFonts w:ascii="Cambria Math" w:hAnsi="Cambria Math"/>
                <w:lang w:eastAsia="ko-KR"/>
              </w:rPr>
              <m:t>f</m:t>
            </m:r>
          </m:sub>
        </m:sSub>
      </m:oMath>
      <w:r w:rsidRPr="00ED4AF8">
        <w:rPr>
          <w:lang w:eastAsia="ko-KR"/>
        </w:rPr>
        <w:t xml:space="preserve">, respectively), </w:t>
      </w:r>
      <w:r w:rsidRPr="00ED4AF8">
        <w:rPr>
          <w:lang w:eastAsia="zh-CN"/>
        </w:rPr>
        <w:t xml:space="preserve">where </w:t>
      </w:r>
      <m:oMath>
        <m:sSubSup>
          <m:sSubSupPr>
            <m:ctrlPr>
              <w:rPr>
                <w:rFonts w:ascii="Cambria Math" w:hAnsi="Cambria Math"/>
                <w:lang w:val="en-US"/>
              </w:rPr>
            </m:ctrlPr>
          </m:sSubSupPr>
          <m:e>
            <m:r>
              <w:rPr>
                <w:rFonts w:ascii="Cambria Math" w:hAnsi="Cambria Math" w:hint="eastAsia"/>
                <w:lang w:val="en-US"/>
              </w:rPr>
              <m:t>K</m:t>
            </m:r>
          </m:e>
          <m:sub>
            <m:r>
              <w:rPr>
                <w:rFonts w:ascii="Cambria Math" w:hAnsi="Cambria Math" w:hint="eastAsia"/>
                <w:lang w:val="en-US"/>
              </w:rPr>
              <m:t>l</m:t>
            </m:r>
          </m:sub>
          <m:sup>
            <m:r>
              <w:rPr>
                <w:rFonts w:ascii="Cambria Math" w:hAnsi="Cambria Math" w:hint="eastAsia"/>
                <w:lang w:val="en-US"/>
              </w:rPr>
              <m:t>NZ</m:t>
            </m:r>
          </m:sup>
        </m:sSubSup>
      </m:oMath>
      <w:r w:rsidRPr="00ED4AF8">
        <w:rPr>
          <w:lang w:eastAsia="zh-CN"/>
        </w:rPr>
        <w:t xml:space="preserve"> as defined in Clause 5.2.2.2.7 in [6, TS 38.214] is the number of nonzero coefficients for layer </w:t>
      </w:r>
      <m:oMath>
        <m:r>
          <w:rPr>
            <w:rFonts w:ascii="Cambria Math" w:hAnsi="Cambria Math"/>
            <w:lang w:eastAsia="zh-CN"/>
          </w:rPr>
          <m:t>l</m:t>
        </m:r>
      </m:oMath>
      <w:r w:rsidRPr="00ED4AF8">
        <w:rPr>
          <w:lang w:eastAsia="zh-CN"/>
        </w:rPr>
        <w:t xml:space="preserve"> such that </w:t>
      </w:r>
      <m:oMath>
        <m:sSup>
          <m:sSupPr>
            <m:ctrlPr>
              <w:rPr>
                <w:rFonts w:ascii="Cambria Math" w:hAnsi="Cambria Math"/>
                <w:lang w:val="en-US"/>
              </w:rPr>
            </m:ctrlPr>
          </m:sSupPr>
          <m:e>
            <m:r>
              <w:rPr>
                <w:rFonts w:ascii="Cambria Math" w:hAnsi="Cambria Math"/>
                <w:lang w:val="en-US"/>
              </w:rPr>
              <m:t>K</m:t>
            </m:r>
          </m:e>
          <m:sup>
            <m:r>
              <w:rPr>
                <w:rFonts w:ascii="Cambria Math" w:hAnsi="Cambria Math"/>
                <w:lang w:val="en-US"/>
              </w:rPr>
              <m:t>NZ</m:t>
            </m:r>
          </m:sup>
        </m:sSup>
        <m:r>
          <m:rPr>
            <m:sty m:val="p"/>
          </m:rPr>
          <w:rPr>
            <w:rFonts w:ascii="Cambria Math" w:hAnsi="Cambria Math"/>
            <w:lang w:val="en-US"/>
          </w:rPr>
          <m:t>=</m:t>
        </m:r>
        <m:nary>
          <m:naryPr>
            <m:chr m:val="∑"/>
            <m:ctrlPr>
              <w:rPr>
                <w:rFonts w:ascii="Cambria Math" w:hAnsi="Cambria Math"/>
                <w:lang w:val="en-US"/>
              </w:rPr>
            </m:ctrlPr>
          </m:naryPr>
          <m:sub>
            <m:r>
              <w:rPr>
                <w:rFonts w:ascii="Cambria Math" w:hAnsi="Cambria Math"/>
                <w:lang w:val="en-US"/>
              </w:rPr>
              <m:t>l</m:t>
            </m:r>
            <m:r>
              <m:rPr>
                <m:sty m:val="p"/>
              </m:rPr>
              <w:rPr>
                <w:rFonts w:ascii="Cambria Math" w:hAnsi="Cambria Math"/>
                <w:lang w:val="en-US"/>
              </w:rPr>
              <m:t>=1</m:t>
            </m:r>
          </m:sub>
          <m:sup>
            <m:r>
              <w:rPr>
                <w:rFonts w:ascii="Cambria Math" w:hAnsi="Cambria Math"/>
                <w:lang w:val="en-US"/>
              </w:rPr>
              <m:t>υ</m:t>
            </m:r>
          </m:sup>
          <m:e>
            <m:sSubSup>
              <m:sSubSupPr>
                <m:ctrlPr>
                  <w:rPr>
                    <w:rFonts w:ascii="Cambria Math" w:hAnsi="Cambria Math"/>
                    <w:lang w:val="en-US"/>
                  </w:rPr>
                </m:ctrlPr>
              </m:sSubSupPr>
              <m:e>
                <m:r>
                  <w:rPr>
                    <w:rFonts w:ascii="Cambria Math" w:hAnsi="Cambria Math"/>
                    <w:lang w:val="en-US"/>
                  </w:rPr>
                  <m:t>K</m:t>
                </m:r>
              </m:e>
              <m:sub>
                <m:r>
                  <w:rPr>
                    <w:rFonts w:ascii="Cambria Math" w:hAnsi="Cambria Math"/>
                    <w:lang w:val="en-US"/>
                  </w:rPr>
                  <m:t>l</m:t>
                </m:r>
              </m:sub>
              <m:sup>
                <m:r>
                  <w:rPr>
                    <w:rFonts w:ascii="Cambria Math" w:hAnsi="Cambria Math"/>
                    <w:lang w:val="en-US"/>
                  </w:rPr>
                  <m:t>NZ</m:t>
                </m:r>
              </m:sup>
            </m:sSubSup>
          </m:e>
        </m:nary>
      </m:oMath>
      <w:r w:rsidRPr="00ED4AF8">
        <w:rPr>
          <w:lang w:eastAsia="zh-CN"/>
        </w:rPr>
        <w:t>.</w:t>
      </w:r>
    </w:p>
    <w:p w14:paraId="787FB056" w14:textId="77777777" w:rsidR="00D91F87" w:rsidRPr="00ED4AF8" w:rsidRDefault="00D91F87" w:rsidP="00DE6E78">
      <w:pPr>
        <w:rPr>
          <w:lang w:eastAsia="zh-CN"/>
        </w:rPr>
      </w:pPr>
      <w:r w:rsidRPr="00ED4AF8">
        <w:rPr>
          <w:rFonts w:hint="eastAsia"/>
          <w:lang w:eastAsia="zh-CN"/>
        </w:rPr>
        <w:t xml:space="preserve">For CSI on PUSCH, </w:t>
      </w:r>
      <w:r w:rsidRPr="00ED4AF8">
        <w:rPr>
          <w:rFonts w:hint="eastAsia"/>
          <w:lang w:val="en-US" w:eastAsia="zh-CN"/>
        </w:rPr>
        <w:t xml:space="preserve">two UCI bit sequences are generated, </w:t>
      </w:r>
      <w:r w:rsidRPr="00ED4AF8">
        <w:rPr>
          <w:position w:val="-14"/>
        </w:rPr>
        <w:object w:dxaOrig="2439" w:dyaOrig="400" w14:anchorId="450335C1">
          <v:shape id="_x0000_i2423" type="#_x0000_t75" style="width:105pt;height:17.25pt" o:ole="">
            <v:imagedata r:id="rId1731" o:title=""/>
          </v:shape>
          <o:OLEObject Type="Embed" ProgID="Equation.3" ShapeID="_x0000_i2423" DrawAspect="Content" ObjectID="_1724847293" r:id="rId2250"/>
        </w:object>
      </w:r>
      <w:r w:rsidRPr="00ED4AF8">
        <w:rPr>
          <w:rFonts w:hint="eastAsia"/>
          <w:lang w:eastAsia="zh-CN"/>
        </w:rPr>
        <w:t xml:space="preserve"> and </w:t>
      </w:r>
      <w:r w:rsidRPr="00ED4AF8">
        <w:rPr>
          <w:position w:val="-14"/>
        </w:rPr>
        <w:object w:dxaOrig="2560" w:dyaOrig="400" w14:anchorId="273206F4">
          <v:shape id="_x0000_i2424" type="#_x0000_t75" style="width:108pt;height:17.25pt" o:ole="">
            <v:imagedata r:id="rId1733" o:title=""/>
          </v:shape>
          <o:OLEObject Type="Embed" ProgID="Equation.3" ShapeID="_x0000_i2424" DrawAspect="Content" ObjectID="_1724847294" r:id="rId2251"/>
        </w:object>
      </w:r>
      <w:r w:rsidRPr="00ED4AF8">
        <w:rPr>
          <w:rFonts w:hint="eastAsia"/>
          <w:lang w:eastAsia="zh-CN"/>
        </w:rPr>
        <w:t xml:space="preserve">. The CSI fields of all CSI reports, in the order from </w:t>
      </w:r>
      <w:r w:rsidR="00A50F49" w:rsidRPr="00ED4AF8">
        <w:rPr>
          <w:rFonts w:hint="eastAsia"/>
          <w:lang w:eastAsia="zh-CN"/>
        </w:rPr>
        <w:t>upper part</w:t>
      </w:r>
      <w:r w:rsidRPr="00ED4AF8">
        <w:rPr>
          <w:rFonts w:hint="eastAsia"/>
          <w:lang w:eastAsia="zh-CN"/>
        </w:rPr>
        <w:t xml:space="preserve"> to </w:t>
      </w:r>
      <w:r w:rsidR="00A50F49" w:rsidRPr="00ED4AF8">
        <w:rPr>
          <w:rFonts w:hint="eastAsia"/>
          <w:lang w:eastAsia="zh-CN"/>
        </w:rPr>
        <w:t>lower part</w:t>
      </w:r>
      <w:r w:rsidRPr="00ED4AF8">
        <w:rPr>
          <w:rFonts w:hint="eastAsia"/>
          <w:lang w:eastAsia="zh-CN"/>
        </w:rPr>
        <w:t xml:space="preserve"> in Table 6.3.</w:t>
      </w:r>
      <w:r w:rsidR="00510EEC" w:rsidRPr="00ED4AF8">
        <w:rPr>
          <w:rFonts w:hint="eastAsia"/>
          <w:lang w:eastAsia="zh-CN"/>
        </w:rPr>
        <w:t>2</w:t>
      </w:r>
      <w:r w:rsidRPr="00ED4AF8">
        <w:rPr>
          <w:rFonts w:hint="eastAsia"/>
          <w:lang w:eastAsia="zh-CN"/>
        </w:rPr>
        <w:t>.1.2-</w:t>
      </w:r>
      <w:r w:rsidR="00510EEC" w:rsidRPr="00ED4AF8">
        <w:rPr>
          <w:rFonts w:hint="eastAsia"/>
          <w:lang w:eastAsia="zh-CN"/>
        </w:rPr>
        <w:t>6</w:t>
      </w:r>
      <w:r w:rsidRPr="00ED4AF8">
        <w:rPr>
          <w:rFonts w:hint="eastAsia"/>
          <w:lang w:eastAsia="zh-CN"/>
        </w:rPr>
        <w:t xml:space="preserve">, are mapped to the UCI bit sequence </w:t>
      </w:r>
      <w:r w:rsidRPr="00ED4AF8">
        <w:rPr>
          <w:position w:val="-14"/>
        </w:rPr>
        <w:object w:dxaOrig="2439" w:dyaOrig="400" w14:anchorId="45419050">
          <v:shape id="_x0000_i2425" type="#_x0000_t75" style="width:105pt;height:17.25pt" o:ole="">
            <v:imagedata r:id="rId1731" o:title=""/>
          </v:shape>
          <o:OLEObject Type="Embed" ProgID="Equation.3" ShapeID="_x0000_i2425" DrawAspect="Content" ObjectID="_1724847295" r:id="rId2252"/>
        </w:object>
      </w:r>
      <w:r w:rsidRPr="00ED4AF8">
        <w:rPr>
          <w:rFonts w:hint="eastAsia"/>
          <w:lang w:eastAsia="zh-CN"/>
        </w:rPr>
        <w:t xml:space="preserve"> starting with </w:t>
      </w:r>
      <w:r w:rsidRPr="00ED4AF8">
        <w:rPr>
          <w:position w:val="-12"/>
        </w:rPr>
        <w:object w:dxaOrig="380" w:dyaOrig="380" w14:anchorId="7F4A2673">
          <v:shape id="_x0000_i2426" type="#_x0000_t75" style="width:15.75pt;height:15.75pt" o:ole="">
            <v:imagedata r:id="rId1736" o:title=""/>
          </v:shape>
          <o:OLEObject Type="Embed" ProgID="Equation.3" ShapeID="_x0000_i2426" DrawAspect="Content" ObjectID="_1724847296" r:id="rId2253"/>
        </w:object>
      </w:r>
      <w:r w:rsidRPr="00ED4AF8">
        <w:rPr>
          <w:rFonts w:hint="eastAsia"/>
          <w:lang w:eastAsia="zh-CN"/>
        </w:rPr>
        <w:t xml:space="preserve">. The CSI fields of all CSI reports, in the order from </w:t>
      </w:r>
      <w:r w:rsidR="00A50F49" w:rsidRPr="00ED4AF8">
        <w:rPr>
          <w:rFonts w:hint="eastAsia"/>
          <w:lang w:eastAsia="zh-CN"/>
        </w:rPr>
        <w:t>upper part</w:t>
      </w:r>
      <w:r w:rsidRPr="00ED4AF8">
        <w:rPr>
          <w:rFonts w:hint="eastAsia"/>
          <w:lang w:eastAsia="zh-CN"/>
        </w:rPr>
        <w:t xml:space="preserve"> to </w:t>
      </w:r>
      <w:r w:rsidR="00A50F49" w:rsidRPr="00ED4AF8">
        <w:rPr>
          <w:rFonts w:hint="eastAsia"/>
          <w:lang w:eastAsia="zh-CN"/>
        </w:rPr>
        <w:t>lower part</w:t>
      </w:r>
      <w:r w:rsidRPr="00ED4AF8">
        <w:rPr>
          <w:rFonts w:hint="eastAsia"/>
          <w:lang w:eastAsia="zh-CN"/>
        </w:rPr>
        <w:t xml:space="preserve"> in Table 6.3.</w:t>
      </w:r>
      <w:r w:rsidR="00510EEC" w:rsidRPr="00ED4AF8">
        <w:rPr>
          <w:rFonts w:hint="eastAsia"/>
          <w:lang w:eastAsia="zh-CN"/>
        </w:rPr>
        <w:t>2</w:t>
      </w:r>
      <w:r w:rsidRPr="00ED4AF8">
        <w:rPr>
          <w:rFonts w:hint="eastAsia"/>
          <w:lang w:eastAsia="zh-CN"/>
        </w:rPr>
        <w:t>.1.2-</w:t>
      </w:r>
      <w:r w:rsidR="00510EEC" w:rsidRPr="00ED4AF8">
        <w:rPr>
          <w:rFonts w:hint="eastAsia"/>
          <w:lang w:eastAsia="zh-CN"/>
        </w:rPr>
        <w:t>7</w:t>
      </w:r>
      <w:r w:rsidRPr="00ED4AF8">
        <w:rPr>
          <w:rFonts w:hint="eastAsia"/>
          <w:lang w:eastAsia="zh-CN"/>
        </w:rPr>
        <w:t xml:space="preserve">, are mapped to the UCI bit sequence </w:t>
      </w:r>
      <w:r w:rsidRPr="00ED4AF8">
        <w:rPr>
          <w:position w:val="-14"/>
        </w:rPr>
        <w:object w:dxaOrig="2560" w:dyaOrig="400" w14:anchorId="5AB1FE5D">
          <v:shape id="_x0000_i2427" type="#_x0000_t75" style="width:108pt;height:17.25pt" o:ole="">
            <v:imagedata r:id="rId1733" o:title=""/>
          </v:shape>
          <o:OLEObject Type="Embed" ProgID="Equation.3" ShapeID="_x0000_i2427" DrawAspect="Content" ObjectID="_1724847297" r:id="rId2254"/>
        </w:object>
      </w:r>
      <w:r w:rsidRPr="00ED4AF8">
        <w:rPr>
          <w:rFonts w:hint="eastAsia"/>
          <w:lang w:eastAsia="zh-CN"/>
        </w:rPr>
        <w:t xml:space="preserve"> starting with </w:t>
      </w:r>
      <w:r w:rsidRPr="00ED4AF8">
        <w:rPr>
          <w:position w:val="-12"/>
        </w:rPr>
        <w:object w:dxaOrig="400" w:dyaOrig="380" w14:anchorId="797827E6">
          <v:shape id="_x0000_i2428" type="#_x0000_t75" style="width:17.25pt;height:15.75pt" o:ole="">
            <v:imagedata r:id="rId1740" o:title=""/>
          </v:shape>
          <o:OLEObject Type="Embed" ProgID="Equation.3" ShapeID="_x0000_i2428" DrawAspect="Content" ObjectID="_1724847298" r:id="rId2255"/>
        </w:object>
      </w:r>
      <w:r w:rsidRPr="00ED4AF8">
        <w:rPr>
          <w:rFonts w:hint="eastAsia"/>
          <w:lang w:eastAsia="zh-CN"/>
        </w:rPr>
        <w:t>.</w:t>
      </w:r>
    </w:p>
    <w:p w14:paraId="559CCB47" w14:textId="3BE0F429" w:rsidR="00F47E62" w:rsidRPr="00ED4AF8" w:rsidRDefault="00F47E62" w:rsidP="00F47E62">
      <w:pPr>
        <w:rPr>
          <w:lang w:eastAsia="zh-CN"/>
        </w:rPr>
      </w:pPr>
      <w:r w:rsidRPr="00ED4AF8">
        <w:rPr>
          <w:lang w:eastAsia="zh-CN"/>
        </w:rPr>
        <w:t>The m</w:t>
      </w:r>
      <w:r w:rsidRPr="00ED4AF8">
        <w:rPr>
          <w:rFonts w:hint="eastAsia"/>
          <w:lang w:eastAsia="zh-CN"/>
        </w:rPr>
        <w:t xml:space="preserve">apping order of CSI fields of one report for </w:t>
      </w:r>
      <w:r w:rsidRPr="00ED4AF8">
        <w:rPr>
          <w:lang w:eastAsia="zh-CN"/>
        </w:rPr>
        <w:t>CRI/RSRP or SSB</w:t>
      </w:r>
      <w:r w:rsidRPr="00ED4AF8">
        <w:rPr>
          <w:rFonts w:hint="eastAsia"/>
          <w:lang w:eastAsia="zh-CN"/>
        </w:rPr>
        <w:t>RI</w:t>
      </w:r>
      <w:r w:rsidRPr="00ED4AF8">
        <w:rPr>
          <w:lang w:eastAsia="zh-CN"/>
        </w:rPr>
        <w:t xml:space="preserve">/RSRP </w:t>
      </w:r>
      <w:r w:rsidR="00CC7532" w:rsidRPr="00F81A6F">
        <w:rPr>
          <w:lang w:eastAsia="zh-CN"/>
        </w:rPr>
        <w:t>or CRI/RSRP/</w:t>
      </w:r>
      <w:proofErr w:type="spellStart"/>
      <w:r w:rsidR="00CC7532" w:rsidRPr="00F81A6F">
        <w:rPr>
          <w:lang w:eastAsia="zh-CN"/>
        </w:rPr>
        <w:t>CapabilityIndex</w:t>
      </w:r>
      <w:proofErr w:type="spellEnd"/>
      <w:r w:rsidR="00CC7532" w:rsidRPr="00F81A6F">
        <w:rPr>
          <w:lang w:eastAsia="zh-CN"/>
        </w:rPr>
        <w:t xml:space="preserve"> or SSBRI/RSRP/</w:t>
      </w:r>
      <w:proofErr w:type="spellStart"/>
      <w:r w:rsidR="00CC7532" w:rsidRPr="00F81A6F">
        <w:rPr>
          <w:lang w:eastAsia="zh-CN"/>
        </w:rPr>
        <w:t>CapabilityIndex</w:t>
      </w:r>
      <w:proofErr w:type="spellEnd"/>
      <w:r w:rsidR="00CC7532" w:rsidRPr="00ED4AF8">
        <w:rPr>
          <w:lang w:eastAsia="zh-CN"/>
        </w:rPr>
        <w:t xml:space="preserve"> </w:t>
      </w:r>
      <w:r w:rsidRPr="00ED4AF8">
        <w:rPr>
          <w:lang w:eastAsia="zh-CN"/>
        </w:rPr>
        <w:t xml:space="preserve">reporting is provided in Table </w:t>
      </w:r>
      <w:r w:rsidRPr="00ED4AF8">
        <w:rPr>
          <w:rFonts w:hint="eastAsia"/>
          <w:lang w:eastAsia="zh-CN"/>
        </w:rPr>
        <w:t>6.3.1.1.2-8</w:t>
      </w:r>
      <w:r w:rsidRPr="00ED4AF8">
        <w:rPr>
          <w:lang w:eastAsia="zh-CN"/>
        </w:rPr>
        <w:t xml:space="preserve">. </w:t>
      </w:r>
      <w:r w:rsidR="007A66DD" w:rsidRPr="00ED4AF8">
        <w:rPr>
          <w:lang w:eastAsia="zh-CN"/>
        </w:rPr>
        <w:t>The mapping order of CSI fields of one report for inter-cell SSB</w:t>
      </w:r>
      <w:r w:rsidR="007A66DD" w:rsidRPr="00ED4AF8">
        <w:rPr>
          <w:rFonts w:hint="eastAsia"/>
          <w:lang w:eastAsia="zh-CN"/>
        </w:rPr>
        <w:t>RI</w:t>
      </w:r>
      <w:r w:rsidR="007A66DD" w:rsidRPr="00ED4AF8">
        <w:rPr>
          <w:lang w:eastAsia="zh-CN"/>
        </w:rPr>
        <w:t xml:space="preserve">/RSRP reporting is provided in Table 6.3.1.1.2-8. </w:t>
      </w:r>
      <w:r w:rsidR="003D6D27" w:rsidRPr="00ED4AF8">
        <w:rPr>
          <w:lang w:eastAsia="zh-CN"/>
        </w:rPr>
        <w:t xml:space="preserve">The mapping order of CSI fields of one report for </w:t>
      </w:r>
      <w:r w:rsidR="003D6D27" w:rsidRPr="00ED4AF8">
        <w:rPr>
          <w:lang w:eastAsia="zh-CN"/>
        </w:rPr>
        <w:lastRenderedPageBreak/>
        <w:t xml:space="preserve">CRI/SINR or SSBRI/SINR </w:t>
      </w:r>
      <w:r w:rsidR="00CC7532" w:rsidRPr="00F81A6F">
        <w:rPr>
          <w:lang w:eastAsia="zh-CN"/>
        </w:rPr>
        <w:t>or CRI/SINR/</w:t>
      </w:r>
      <w:proofErr w:type="spellStart"/>
      <w:r w:rsidR="00CC7532" w:rsidRPr="00F81A6F">
        <w:rPr>
          <w:lang w:eastAsia="zh-CN"/>
        </w:rPr>
        <w:t>CapabilityIndex</w:t>
      </w:r>
      <w:proofErr w:type="spellEnd"/>
      <w:r w:rsidR="00CC7532" w:rsidRPr="00F81A6F">
        <w:rPr>
          <w:lang w:eastAsia="zh-CN"/>
        </w:rPr>
        <w:t xml:space="preserve"> or SSBRI/SINR/</w:t>
      </w:r>
      <w:proofErr w:type="spellStart"/>
      <w:r w:rsidR="00CC7532" w:rsidRPr="00F81A6F">
        <w:rPr>
          <w:lang w:eastAsia="zh-CN"/>
        </w:rPr>
        <w:t>CapabilityIndex</w:t>
      </w:r>
      <w:proofErr w:type="spellEnd"/>
      <w:r w:rsidR="00CC7532" w:rsidRPr="00ED4AF8">
        <w:rPr>
          <w:lang w:eastAsia="zh-CN"/>
        </w:rPr>
        <w:t xml:space="preserve"> </w:t>
      </w:r>
      <w:r w:rsidR="003D6D27" w:rsidRPr="00ED4AF8">
        <w:rPr>
          <w:lang w:eastAsia="zh-CN"/>
        </w:rPr>
        <w:t xml:space="preserve">reporting is provided in Table 6.3.1.1.2-8A. </w:t>
      </w:r>
      <w:r w:rsidR="007A66DD" w:rsidRPr="00ED4AF8">
        <w:rPr>
          <w:lang w:eastAsia="zh-CN"/>
        </w:rPr>
        <w:t>The mapping order of CSI fields of one report for group-based CRI/RSRP or SSB</w:t>
      </w:r>
      <w:r w:rsidR="007A66DD" w:rsidRPr="00ED4AF8">
        <w:rPr>
          <w:rFonts w:hint="eastAsia"/>
          <w:lang w:eastAsia="zh-CN"/>
        </w:rPr>
        <w:t>RI</w:t>
      </w:r>
      <w:r w:rsidR="007A66DD" w:rsidRPr="00ED4AF8">
        <w:rPr>
          <w:lang w:eastAsia="zh-CN"/>
        </w:rPr>
        <w:t xml:space="preserve">/RSRP reporting is provided in Table 6.3.1.1.2-8B. </w:t>
      </w:r>
      <w:r w:rsidRPr="00ED4AF8">
        <w:rPr>
          <w:lang w:eastAsia="zh-CN"/>
        </w:rPr>
        <w:t xml:space="preserve">The procedure in </w:t>
      </w:r>
      <w:r w:rsidR="00341141" w:rsidRPr="00ED4AF8">
        <w:rPr>
          <w:lang w:eastAsia="zh-CN"/>
        </w:rPr>
        <w:t>clause</w:t>
      </w:r>
      <w:r w:rsidRPr="00ED4AF8">
        <w:rPr>
          <w:lang w:eastAsia="zh-CN"/>
        </w:rPr>
        <w:t xml:space="preserve"> 6.3.2 described for CSI part 1 is also applicable for one report for CRI/RSRP</w:t>
      </w:r>
      <w:r w:rsidR="003D6D27" w:rsidRPr="00ED4AF8">
        <w:rPr>
          <w:lang w:eastAsia="zh-CN"/>
        </w:rPr>
        <w:t>,</w:t>
      </w:r>
      <w:r w:rsidRPr="00ED4AF8">
        <w:rPr>
          <w:lang w:eastAsia="zh-CN"/>
        </w:rPr>
        <w:t xml:space="preserve"> SSBRI/RSRP</w:t>
      </w:r>
      <w:r w:rsidR="003D6D27" w:rsidRPr="00ED4AF8">
        <w:rPr>
          <w:lang w:eastAsia="zh-CN"/>
        </w:rPr>
        <w:t>, CRI/SINR, or SSBRI/SINR</w:t>
      </w:r>
      <w:r w:rsidRPr="00ED4AF8">
        <w:rPr>
          <w:lang w:eastAsia="zh-CN"/>
        </w:rPr>
        <w:t xml:space="preserve"> reporting.</w:t>
      </w:r>
    </w:p>
    <w:p w14:paraId="7B2F3C54" w14:textId="77777777" w:rsidR="00F47E62" w:rsidRPr="00ED4AF8" w:rsidRDefault="00F47E62" w:rsidP="00DE6E78">
      <w:pPr>
        <w:rPr>
          <w:lang w:eastAsia="zh-CN"/>
        </w:rPr>
      </w:pPr>
    </w:p>
    <w:p w14:paraId="5E2A650A" w14:textId="77777777" w:rsidR="00D91F87" w:rsidRPr="00ED4AF8" w:rsidRDefault="00D91F87" w:rsidP="008E53A0">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6.3.2.1.2-3</w:t>
      </w:r>
      <w:r w:rsidRPr="00ED4AF8">
        <w:t>:</w:t>
      </w:r>
      <w:r w:rsidRPr="00ED4AF8">
        <w:rPr>
          <w:rFonts w:hint="eastAsia"/>
          <w:lang w:eastAsia="zh-CN"/>
        </w:rPr>
        <w:t xml:space="preserve"> Mapping order of CSI fields of one CSI report, CSI part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3"/>
        <w:gridCol w:w="7688"/>
      </w:tblGrid>
      <w:tr w:rsidR="008E53A0" w:rsidRPr="00ED4AF8" w14:paraId="0A937344" w14:textId="77777777" w:rsidTr="00524CEC">
        <w:trPr>
          <w:trHeight w:val="641"/>
          <w:jc w:val="center"/>
        </w:trPr>
        <w:tc>
          <w:tcPr>
            <w:tcW w:w="1943" w:type="dxa"/>
            <w:shd w:val="clear" w:color="auto" w:fill="E0E0E0"/>
            <w:vAlign w:val="center"/>
          </w:tcPr>
          <w:p w14:paraId="1B731AA9" w14:textId="77777777" w:rsidR="008E53A0" w:rsidRPr="00ED4AF8" w:rsidRDefault="008E53A0" w:rsidP="00D67346">
            <w:pPr>
              <w:pStyle w:val="TAH"/>
              <w:rPr>
                <w:lang w:eastAsia="zh-CN"/>
              </w:rPr>
            </w:pPr>
            <w:bookmarkStart w:id="1007" w:name="MCCQCTEMPBM_00000435"/>
            <w:r w:rsidRPr="00ED4AF8">
              <w:rPr>
                <w:rFonts w:hint="eastAsia"/>
                <w:lang w:eastAsia="zh-CN"/>
              </w:rPr>
              <w:t>CSI report number</w:t>
            </w:r>
          </w:p>
        </w:tc>
        <w:tc>
          <w:tcPr>
            <w:tcW w:w="7688" w:type="dxa"/>
            <w:shd w:val="clear" w:color="auto" w:fill="E0E0E0"/>
            <w:vAlign w:val="center"/>
          </w:tcPr>
          <w:p w14:paraId="29D279B2" w14:textId="77777777" w:rsidR="008E53A0" w:rsidRPr="00ED4AF8" w:rsidRDefault="008E53A0" w:rsidP="00D67346">
            <w:pPr>
              <w:pStyle w:val="TAH"/>
              <w:rPr>
                <w:lang w:eastAsia="zh-CN"/>
              </w:rPr>
            </w:pPr>
            <w:r w:rsidRPr="00ED4AF8">
              <w:rPr>
                <w:rFonts w:hint="eastAsia"/>
                <w:lang w:eastAsia="zh-CN"/>
              </w:rPr>
              <w:t>CSI fields</w:t>
            </w:r>
          </w:p>
        </w:tc>
      </w:tr>
      <w:tr w:rsidR="0079517B" w:rsidRPr="00ED4AF8" w14:paraId="08F07F6E" w14:textId="77777777" w:rsidTr="00524CEC">
        <w:trPr>
          <w:jc w:val="center"/>
        </w:trPr>
        <w:tc>
          <w:tcPr>
            <w:tcW w:w="1943" w:type="dxa"/>
            <w:vMerge w:val="restart"/>
            <w:vAlign w:val="center"/>
          </w:tcPr>
          <w:p w14:paraId="55B9A3C3" w14:textId="77777777" w:rsidR="0079517B" w:rsidRPr="00ED4AF8" w:rsidRDefault="0079517B" w:rsidP="00D67346">
            <w:pPr>
              <w:pStyle w:val="TAC"/>
              <w:rPr>
                <w:lang w:val="fr-FR" w:eastAsia="zh-CN"/>
              </w:rPr>
            </w:pPr>
            <w:r w:rsidRPr="00ED4AF8">
              <w:rPr>
                <w:rFonts w:hint="eastAsia"/>
                <w:lang w:val="fr-FR" w:eastAsia="zh-CN"/>
              </w:rPr>
              <w:t>CSI report #n</w:t>
            </w:r>
          </w:p>
          <w:p w14:paraId="4DCC422F" w14:textId="77777777" w:rsidR="0079517B" w:rsidRPr="00ED4AF8" w:rsidRDefault="0079517B" w:rsidP="00D67346">
            <w:pPr>
              <w:pStyle w:val="TAC"/>
              <w:rPr>
                <w:lang w:val="fr-FR" w:eastAsia="zh-CN"/>
              </w:rPr>
            </w:pPr>
            <w:r w:rsidRPr="00ED4AF8">
              <w:rPr>
                <w:rFonts w:hint="eastAsia"/>
                <w:lang w:val="fr-FR" w:eastAsia="zh-CN"/>
              </w:rPr>
              <w:t>CSI part 1</w:t>
            </w:r>
          </w:p>
        </w:tc>
        <w:tc>
          <w:tcPr>
            <w:tcW w:w="7688" w:type="dxa"/>
            <w:vAlign w:val="center"/>
          </w:tcPr>
          <w:p w14:paraId="3013F6D1" w14:textId="77777777" w:rsidR="0079517B" w:rsidRPr="00ED4AF8" w:rsidRDefault="0079517B" w:rsidP="009666FE">
            <w:pPr>
              <w:pStyle w:val="TAC"/>
              <w:rPr>
                <w:lang w:eastAsia="zh-CN"/>
              </w:rPr>
            </w:pPr>
            <w:r w:rsidRPr="00ED4AF8">
              <w:rPr>
                <w:rFonts w:hint="eastAsia"/>
                <w:lang w:eastAsia="zh-CN"/>
              </w:rPr>
              <w:t>CRI as in Tables 6.3.1.1.2-</w:t>
            </w:r>
            <w:r w:rsidRPr="00ED4AF8">
              <w:rPr>
                <w:lang w:eastAsia="zh-CN"/>
              </w:rPr>
              <w:t>3/4/</w:t>
            </w:r>
            <w:r w:rsidRPr="00ED4AF8">
              <w:rPr>
                <w:rFonts w:hint="eastAsia"/>
                <w:lang w:eastAsia="zh-CN"/>
              </w:rPr>
              <w:t>6, if reported</w:t>
            </w:r>
          </w:p>
        </w:tc>
      </w:tr>
      <w:tr w:rsidR="0079517B" w:rsidRPr="00ED4AF8" w14:paraId="63E9D072" w14:textId="77777777" w:rsidTr="00524CEC">
        <w:trPr>
          <w:jc w:val="center"/>
        </w:trPr>
        <w:tc>
          <w:tcPr>
            <w:tcW w:w="1943" w:type="dxa"/>
            <w:vMerge/>
            <w:vAlign w:val="center"/>
          </w:tcPr>
          <w:p w14:paraId="0D5547BA" w14:textId="77777777" w:rsidR="0079517B" w:rsidRPr="00ED4AF8" w:rsidRDefault="0079517B" w:rsidP="00D67346">
            <w:pPr>
              <w:pStyle w:val="TAC"/>
              <w:rPr>
                <w:lang w:eastAsia="zh-CN"/>
              </w:rPr>
            </w:pPr>
          </w:p>
        </w:tc>
        <w:tc>
          <w:tcPr>
            <w:tcW w:w="7688" w:type="dxa"/>
            <w:vAlign w:val="center"/>
          </w:tcPr>
          <w:p w14:paraId="1BAD56DB" w14:textId="45B9DAC7" w:rsidR="0079517B" w:rsidRPr="00ED4AF8" w:rsidRDefault="0079517B" w:rsidP="00D67346">
            <w:pPr>
              <w:pStyle w:val="TAC"/>
              <w:rPr>
                <w:lang w:eastAsia="zh-CN"/>
              </w:rPr>
            </w:pPr>
            <w:r w:rsidRPr="00ED4AF8">
              <w:rPr>
                <w:rFonts w:hint="eastAsia"/>
                <w:lang w:eastAsia="zh-CN"/>
              </w:rPr>
              <w:t>Rank Indicator as in Tables 6.3.1.1.2-3/4/5</w:t>
            </w:r>
            <w:r w:rsidRPr="00ED4AF8">
              <w:rPr>
                <w:lang w:eastAsia="zh-CN"/>
              </w:rPr>
              <w:t xml:space="preserve"> or </w:t>
            </w:r>
            <w:r w:rsidRPr="00ED4AF8">
              <w:rPr>
                <w:rFonts w:hint="eastAsia"/>
                <w:lang w:eastAsia="zh-CN"/>
              </w:rPr>
              <w:t>6.</w:t>
            </w:r>
            <w:r w:rsidRPr="00ED4AF8">
              <w:rPr>
                <w:lang w:eastAsia="zh-CN"/>
              </w:rPr>
              <w:t>3.2.1.2-8</w:t>
            </w:r>
            <w:r w:rsidR="007A66DD" w:rsidRPr="00ED4AF8">
              <w:rPr>
                <w:lang w:eastAsia="zh-CN"/>
              </w:rPr>
              <w:t>/9</w:t>
            </w:r>
            <w:r w:rsidRPr="00ED4AF8">
              <w:rPr>
                <w:rFonts w:hint="eastAsia"/>
                <w:lang w:eastAsia="zh-CN"/>
              </w:rPr>
              <w:t>, if reported</w:t>
            </w:r>
          </w:p>
        </w:tc>
      </w:tr>
      <w:tr w:rsidR="0079517B" w:rsidRPr="00ED4AF8" w14:paraId="64E42712" w14:textId="77777777" w:rsidTr="00524CEC">
        <w:trPr>
          <w:jc w:val="center"/>
        </w:trPr>
        <w:tc>
          <w:tcPr>
            <w:tcW w:w="1943" w:type="dxa"/>
            <w:vMerge/>
            <w:vAlign w:val="center"/>
          </w:tcPr>
          <w:p w14:paraId="1BEE8ACB" w14:textId="77777777" w:rsidR="0079517B" w:rsidRPr="00ED4AF8" w:rsidRDefault="0079517B" w:rsidP="00D67346">
            <w:pPr>
              <w:pStyle w:val="TAC"/>
              <w:rPr>
                <w:lang w:eastAsia="zh-CN"/>
              </w:rPr>
            </w:pPr>
          </w:p>
        </w:tc>
        <w:tc>
          <w:tcPr>
            <w:tcW w:w="7688" w:type="dxa"/>
            <w:vAlign w:val="center"/>
          </w:tcPr>
          <w:p w14:paraId="294F5E5F" w14:textId="34C588D9" w:rsidR="0079517B" w:rsidRPr="00ED4AF8" w:rsidRDefault="0079517B" w:rsidP="00D67346">
            <w:pPr>
              <w:pStyle w:val="TAC"/>
              <w:rPr>
                <w:lang w:eastAsia="zh-CN"/>
              </w:rPr>
            </w:pPr>
            <w:r w:rsidRPr="00ED4AF8">
              <w:rPr>
                <w:lang w:eastAsia="zh-CN"/>
              </w:rPr>
              <w:t>W</w:t>
            </w:r>
            <w:r w:rsidRPr="00ED4AF8">
              <w:rPr>
                <w:rFonts w:hint="eastAsia"/>
                <w:lang w:eastAsia="zh-CN"/>
              </w:rPr>
              <w:t>ideband CQI</w:t>
            </w:r>
            <w:r w:rsidRPr="00ED4AF8">
              <w:rPr>
                <w:lang w:eastAsia="zh-CN"/>
              </w:rPr>
              <w:t xml:space="preserve"> </w:t>
            </w:r>
            <w:r w:rsidRPr="00ED4AF8">
              <w:rPr>
                <w:rFonts w:hint="eastAsia"/>
                <w:lang w:eastAsia="zh-CN"/>
              </w:rPr>
              <w:t>for the first TB as in Tables 6.3.1.1.2-3/4/5</w:t>
            </w:r>
            <w:r w:rsidRPr="00ED4AF8">
              <w:rPr>
                <w:lang w:eastAsia="zh-CN"/>
              </w:rPr>
              <w:t xml:space="preserve"> or </w:t>
            </w:r>
            <w:r w:rsidRPr="00ED4AF8">
              <w:rPr>
                <w:rFonts w:hint="eastAsia"/>
                <w:lang w:eastAsia="zh-CN"/>
              </w:rPr>
              <w:t>6.</w:t>
            </w:r>
            <w:r w:rsidRPr="00ED4AF8">
              <w:rPr>
                <w:lang w:eastAsia="zh-CN"/>
              </w:rPr>
              <w:t>3.2.1.2-8</w:t>
            </w:r>
            <w:r w:rsidR="007A66DD" w:rsidRPr="00ED4AF8">
              <w:rPr>
                <w:lang w:eastAsia="zh-CN"/>
              </w:rPr>
              <w:t>/9</w:t>
            </w:r>
            <w:r w:rsidRPr="00ED4AF8">
              <w:rPr>
                <w:rFonts w:hint="eastAsia"/>
                <w:lang w:eastAsia="zh-CN"/>
              </w:rPr>
              <w:t>, if reported</w:t>
            </w:r>
          </w:p>
        </w:tc>
      </w:tr>
      <w:tr w:rsidR="0079517B" w:rsidRPr="00ED4AF8" w14:paraId="6B4DBFC5" w14:textId="77777777" w:rsidTr="00524CEC">
        <w:trPr>
          <w:trHeight w:val="60"/>
          <w:jc w:val="center"/>
        </w:trPr>
        <w:tc>
          <w:tcPr>
            <w:tcW w:w="1943" w:type="dxa"/>
            <w:vMerge/>
            <w:vAlign w:val="center"/>
          </w:tcPr>
          <w:p w14:paraId="1FBBBF19" w14:textId="77777777" w:rsidR="0079517B" w:rsidRPr="00ED4AF8" w:rsidRDefault="0079517B" w:rsidP="00D67346">
            <w:pPr>
              <w:pStyle w:val="TAC"/>
              <w:rPr>
                <w:lang w:eastAsia="zh-CN"/>
              </w:rPr>
            </w:pPr>
          </w:p>
        </w:tc>
        <w:tc>
          <w:tcPr>
            <w:tcW w:w="7688" w:type="dxa"/>
          </w:tcPr>
          <w:p w14:paraId="009EE898" w14:textId="31BAC09C" w:rsidR="0079517B" w:rsidRPr="00ED4AF8" w:rsidRDefault="0079517B" w:rsidP="00D67346">
            <w:pPr>
              <w:pStyle w:val="TAC"/>
              <w:rPr>
                <w:lang w:eastAsia="zh-CN"/>
              </w:rPr>
            </w:pPr>
            <w:proofErr w:type="spellStart"/>
            <w:r w:rsidRPr="00ED4AF8">
              <w:rPr>
                <w:lang w:eastAsia="zh-CN"/>
              </w:rPr>
              <w:t>S</w:t>
            </w:r>
            <w:r w:rsidRPr="00ED4AF8">
              <w:rPr>
                <w:rFonts w:hint="eastAsia"/>
                <w:lang w:eastAsia="zh-CN"/>
              </w:rPr>
              <w:t>ubband</w:t>
            </w:r>
            <w:proofErr w:type="spellEnd"/>
            <w:r w:rsidRPr="00ED4AF8">
              <w:rPr>
                <w:rFonts w:hint="eastAsia"/>
                <w:lang w:eastAsia="zh-CN"/>
              </w:rPr>
              <w:t xml:space="preserve"> differential CQI for the first TB with increasing order of </w:t>
            </w:r>
            <w:proofErr w:type="spellStart"/>
            <w:r w:rsidRPr="00ED4AF8">
              <w:rPr>
                <w:rFonts w:hint="eastAsia"/>
                <w:lang w:eastAsia="zh-CN"/>
              </w:rPr>
              <w:t>subband</w:t>
            </w:r>
            <w:proofErr w:type="spellEnd"/>
            <w:r w:rsidRPr="00ED4AF8">
              <w:rPr>
                <w:rFonts w:hint="eastAsia"/>
                <w:lang w:eastAsia="zh-CN"/>
              </w:rPr>
              <w:t xml:space="preserve"> number as in Tables 6.3.1.1.2-3/4/5</w:t>
            </w:r>
            <w:r w:rsidRPr="00ED4AF8">
              <w:rPr>
                <w:lang w:eastAsia="zh-CN"/>
              </w:rPr>
              <w:t xml:space="preserve"> or </w:t>
            </w:r>
            <w:r w:rsidRPr="00ED4AF8">
              <w:rPr>
                <w:rFonts w:hint="eastAsia"/>
                <w:lang w:eastAsia="zh-CN"/>
              </w:rPr>
              <w:t>6.</w:t>
            </w:r>
            <w:r w:rsidRPr="00ED4AF8">
              <w:rPr>
                <w:lang w:eastAsia="zh-CN"/>
              </w:rPr>
              <w:t>3.2.1.2-8</w:t>
            </w:r>
            <w:r w:rsidR="007A66DD" w:rsidRPr="00ED4AF8">
              <w:rPr>
                <w:lang w:eastAsia="zh-CN"/>
              </w:rPr>
              <w:t>/9</w:t>
            </w:r>
            <w:r w:rsidRPr="00ED4AF8">
              <w:rPr>
                <w:rFonts w:hint="eastAsia"/>
                <w:lang w:eastAsia="zh-CN"/>
              </w:rPr>
              <w:t>, if reported</w:t>
            </w:r>
          </w:p>
        </w:tc>
      </w:tr>
      <w:tr w:rsidR="0079517B" w:rsidRPr="00ED4AF8" w14:paraId="00A06D21" w14:textId="77777777" w:rsidTr="00524CEC">
        <w:trPr>
          <w:trHeight w:val="60"/>
          <w:jc w:val="center"/>
        </w:trPr>
        <w:tc>
          <w:tcPr>
            <w:tcW w:w="1943" w:type="dxa"/>
            <w:vMerge/>
            <w:vAlign w:val="center"/>
          </w:tcPr>
          <w:p w14:paraId="20C2DD62" w14:textId="77777777" w:rsidR="0079517B" w:rsidRPr="00ED4AF8" w:rsidRDefault="0079517B" w:rsidP="00D67346">
            <w:pPr>
              <w:pStyle w:val="TAC"/>
              <w:rPr>
                <w:lang w:eastAsia="zh-CN"/>
              </w:rPr>
            </w:pPr>
          </w:p>
        </w:tc>
        <w:tc>
          <w:tcPr>
            <w:tcW w:w="7688" w:type="dxa"/>
          </w:tcPr>
          <w:p w14:paraId="6EB3BE82" w14:textId="77777777" w:rsidR="0079517B" w:rsidRPr="00ED4AF8" w:rsidRDefault="0079517B" w:rsidP="00D67346">
            <w:pPr>
              <w:pStyle w:val="TAC"/>
              <w:rPr>
                <w:lang w:eastAsia="zh-CN"/>
              </w:rPr>
            </w:pPr>
            <w:r w:rsidRPr="00ED4AF8">
              <w:rPr>
                <w:rFonts w:hint="eastAsia"/>
                <w:lang w:eastAsia="zh-CN"/>
              </w:rPr>
              <w:t>Indicator of the n</w:t>
            </w:r>
            <w:r w:rsidRPr="00ED4AF8">
              <w:t xml:space="preserve">umber of non-zero wideband amplitude coefficients </w:t>
            </w:r>
            <m:oMath>
              <m:sSub>
                <m:sSubPr>
                  <m:ctrlPr>
                    <w:rPr>
                      <w:rFonts w:ascii="Cambria Math" w:eastAsia="Calibri" w:hAnsi="Cambria Math"/>
                      <w:i/>
                      <w:sz w:val="24"/>
                      <w:szCs w:val="22"/>
                      <w:lang w:val="en-US"/>
                    </w:rPr>
                  </m:ctrlPr>
                </m:sSubPr>
                <m:e>
                  <m:r>
                    <w:rPr>
                      <w:rFonts w:ascii="Cambria Math" w:eastAsia="Calibri" w:hAnsi="Cambria Math"/>
                      <w:szCs w:val="22"/>
                      <w:lang w:val="en-US"/>
                    </w:rPr>
                    <m:t>M</m:t>
                  </m:r>
                </m:e>
                <m:sub>
                  <m:r>
                    <w:rPr>
                      <w:rFonts w:ascii="Cambria Math" w:eastAsia="Calibri" w:hAnsi="Cambria Math"/>
                      <w:szCs w:val="22"/>
                      <w:lang w:val="en-US"/>
                    </w:rPr>
                    <m:t>0</m:t>
                  </m:r>
                </m:sub>
              </m:sSub>
            </m:oMath>
            <w:r w:rsidRPr="00ED4AF8">
              <w:rPr>
                <w:rFonts w:hint="eastAsia"/>
                <w:szCs w:val="22"/>
                <w:lang w:val="en-US" w:eastAsia="zh-CN"/>
              </w:rPr>
              <w:t xml:space="preserve"> for layer </w:t>
            </w:r>
            <w:r w:rsidRPr="00ED4AF8">
              <w:rPr>
                <w:rFonts w:eastAsia="Calibri"/>
                <w:szCs w:val="22"/>
                <w:lang w:val="en-US"/>
              </w:rPr>
              <w:t>0</w:t>
            </w:r>
            <w:r w:rsidRPr="00ED4AF8">
              <w:rPr>
                <w:rFonts w:hint="eastAsia"/>
                <w:lang w:eastAsia="zh-CN"/>
              </w:rPr>
              <w:t xml:space="preserve"> as in Table 6.3.1.1.2-5</w:t>
            </w:r>
            <w:r w:rsidRPr="00ED4AF8">
              <w:rPr>
                <w:rFonts w:hint="eastAsia"/>
                <w:szCs w:val="22"/>
                <w:lang w:val="en-US" w:eastAsia="zh-CN"/>
              </w:rPr>
              <w:t>, if reported</w:t>
            </w:r>
          </w:p>
        </w:tc>
      </w:tr>
      <w:tr w:rsidR="0079517B" w:rsidRPr="00ED4AF8" w14:paraId="164ED74E" w14:textId="77777777" w:rsidTr="00524CEC">
        <w:trPr>
          <w:trHeight w:val="60"/>
          <w:jc w:val="center"/>
        </w:trPr>
        <w:tc>
          <w:tcPr>
            <w:tcW w:w="1943" w:type="dxa"/>
            <w:vMerge/>
            <w:vAlign w:val="center"/>
          </w:tcPr>
          <w:p w14:paraId="25872DAF" w14:textId="77777777" w:rsidR="0079517B" w:rsidRPr="00ED4AF8" w:rsidRDefault="0079517B" w:rsidP="00D67346">
            <w:pPr>
              <w:pStyle w:val="TAC"/>
              <w:rPr>
                <w:lang w:eastAsia="zh-CN"/>
              </w:rPr>
            </w:pPr>
          </w:p>
        </w:tc>
        <w:tc>
          <w:tcPr>
            <w:tcW w:w="7688" w:type="dxa"/>
          </w:tcPr>
          <w:p w14:paraId="4DF049DF" w14:textId="77777777" w:rsidR="0079517B" w:rsidRPr="00ED4AF8" w:rsidRDefault="0079517B" w:rsidP="00D67346">
            <w:pPr>
              <w:pStyle w:val="TAC"/>
              <w:rPr>
                <w:lang w:eastAsia="zh-CN"/>
              </w:rPr>
            </w:pPr>
            <w:r w:rsidRPr="00ED4AF8">
              <w:rPr>
                <w:lang w:eastAsia="zh-CN"/>
              </w:rPr>
              <w:t>Indicator of the n</w:t>
            </w:r>
            <w:r w:rsidRPr="00ED4AF8">
              <w:t xml:space="preserve">umber of non-zero wideband amplitude coefficients </w:t>
            </w:r>
            <m:oMath>
              <m:sSub>
                <m:sSubPr>
                  <m:ctrlPr>
                    <w:rPr>
                      <w:rFonts w:ascii="Cambria Math" w:eastAsia="Calibri" w:hAnsi="Cambria Math"/>
                      <w:i/>
                      <w:szCs w:val="22"/>
                      <w:lang w:val="en-US"/>
                    </w:rPr>
                  </m:ctrlPr>
                </m:sSubPr>
                <m:e>
                  <m:r>
                    <w:rPr>
                      <w:rFonts w:ascii="Cambria Math" w:eastAsia="Calibri" w:hAnsi="Cambria Math"/>
                      <w:szCs w:val="22"/>
                      <w:lang w:val="en-US"/>
                    </w:rPr>
                    <m:t>M</m:t>
                  </m:r>
                </m:e>
                <m:sub>
                  <m:r>
                    <w:rPr>
                      <w:rFonts w:ascii="Cambria Math" w:eastAsia="Calibri" w:hAnsi="Cambria Math"/>
                      <w:szCs w:val="22"/>
                      <w:lang w:val="en-US"/>
                    </w:rPr>
                    <m:t>1</m:t>
                  </m:r>
                </m:sub>
              </m:sSub>
            </m:oMath>
            <w:r w:rsidRPr="00ED4AF8">
              <w:rPr>
                <w:szCs w:val="22"/>
                <w:lang w:val="en-US" w:eastAsia="zh-CN"/>
              </w:rPr>
              <w:t xml:space="preserve"> for layer </w:t>
            </w:r>
            <w:r w:rsidRPr="00ED4AF8">
              <w:rPr>
                <w:szCs w:val="22"/>
                <w:lang w:val="en-US"/>
              </w:rPr>
              <w:t>1</w:t>
            </w:r>
            <w:r w:rsidRPr="00ED4AF8">
              <w:rPr>
                <w:lang w:eastAsia="zh-CN"/>
              </w:rPr>
              <w:t xml:space="preserve"> as in Table 6.3.1.1.2-5 (</w:t>
            </w:r>
            <w:proofErr w:type="spellStart"/>
            <w:r w:rsidRPr="00ED4AF8">
              <w:rPr>
                <w:lang w:eastAsia="zh-CN"/>
              </w:rPr>
              <w:t>i</w:t>
            </w:r>
            <w:r w:rsidRPr="00ED4AF8">
              <w:rPr>
                <w:szCs w:val="22"/>
                <w:lang w:val="en-US" w:eastAsia="zh-CN"/>
              </w:rPr>
              <w:t>f</w:t>
            </w:r>
            <w:proofErr w:type="spellEnd"/>
            <w:r w:rsidRPr="00ED4AF8">
              <w:rPr>
                <w:szCs w:val="22"/>
                <w:lang w:val="en-US" w:eastAsia="zh-CN"/>
              </w:rPr>
              <w:t xml:space="preserve"> the rank according to the reported RI is equal to one, this field is set to all zeros)</w:t>
            </w:r>
            <w:r w:rsidRPr="00ED4AF8">
              <w:rPr>
                <w:lang w:eastAsia="zh-CN"/>
              </w:rPr>
              <w:t xml:space="preserve">, if 2-layer PMI reporting is allowed according to the rank restriction in </w:t>
            </w:r>
            <w:r w:rsidRPr="00ED4AF8">
              <w:rPr>
                <w:lang w:val="en-US" w:eastAsia="zh-CN"/>
              </w:rPr>
              <w:t>Clauses 5.2.2.2.3 and 5.2.2.2.4 [6, TS 38.214] and</w:t>
            </w:r>
            <w:r w:rsidRPr="00ED4AF8">
              <w:rPr>
                <w:szCs w:val="22"/>
                <w:lang w:val="en-US" w:eastAsia="zh-CN"/>
              </w:rPr>
              <w:t xml:space="preserve"> if reported</w:t>
            </w:r>
          </w:p>
        </w:tc>
      </w:tr>
      <w:tr w:rsidR="0079517B" w:rsidRPr="00ED4AF8" w14:paraId="313CEE33" w14:textId="77777777" w:rsidTr="00524CEC">
        <w:trPr>
          <w:trHeight w:val="60"/>
          <w:jc w:val="center"/>
        </w:trPr>
        <w:tc>
          <w:tcPr>
            <w:tcW w:w="1943" w:type="dxa"/>
            <w:vMerge/>
            <w:vAlign w:val="center"/>
          </w:tcPr>
          <w:p w14:paraId="69A67AB0" w14:textId="77777777" w:rsidR="0079517B" w:rsidRPr="00ED4AF8" w:rsidRDefault="0079517B" w:rsidP="00AD4AB4">
            <w:pPr>
              <w:pStyle w:val="TAC"/>
              <w:rPr>
                <w:lang w:eastAsia="zh-CN"/>
              </w:rPr>
            </w:pPr>
          </w:p>
        </w:tc>
        <w:tc>
          <w:tcPr>
            <w:tcW w:w="7688" w:type="dxa"/>
          </w:tcPr>
          <w:p w14:paraId="32BDAA59" w14:textId="3C56AD8B" w:rsidR="0079517B" w:rsidRPr="00ED4AF8" w:rsidRDefault="0079517B" w:rsidP="00AD4AB4">
            <w:pPr>
              <w:pStyle w:val="TAC"/>
              <w:rPr>
                <w:lang w:eastAsia="zh-CN"/>
              </w:rPr>
            </w:pPr>
            <w:r w:rsidRPr="00ED4AF8">
              <w:rPr>
                <w:rFonts w:hint="eastAsia"/>
                <w:lang w:eastAsia="zh-CN"/>
              </w:rPr>
              <w:t>Indicator of the</w:t>
            </w:r>
            <w:r w:rsidRPr="00ED4AF8">
              <w:rPr>
                <w:lang w:eastAsia="zh-CN"/>
              </w:rPr>
              <w:t xml:space="preserve"> total</w:t>
            </w:r>
            <w:r w:rsidRPr="00ED4AF8">
              <w:rPr>
                <w:rFonts w:hint="eastAsia"/>
                <w:lang w:eastAsia="zh-CN"/>
              </w:rPr>
              <w:t xml:space="preserve"> n</w:t>
            </w:r>
            <w:r w:rsidRPr="00ED4AF8">
              <w:t xml:space="preserve">umber of non-zero coefficients summed across all layers </w:t>
            </w:r>
            <m:oMath>
              <m:sSup>
                <m:sSupPr>
                  <m:ctrlPr>
                    <w:rPr>
                      <w:rFonts w:ascii="Cambria Math" w:hAnsi="Cambria Math"/>
                      <w:i/>
                      <w:lang w:eastAsia="zh-CN"/>
                    </w:rPr>
                  </m:ctrlPr>
                </m:sSupPr>
                <m:e>
                  <m:r>
                    <w:rPr>
                      <w:rFonts w:ascii="Cambria Math" w:hAnsi="Cambria Math"/>
                      <w:lang w:eastAsia="zh-CN"/>
                    </w:rPr>
                    <m:t>K</m:t>
                  </m:r>
                </m:e>
                <m:sup>
                  <m:r>
                    <w:rPr>
                      <w:rFonts w:ascii="Cambria Math" w:hAnsi="Cambria Math"/>
                      <w:lang w:eastAsia="zh-CN"/>
                    </w:rPr>
                    <m:t>NZ</m:t>
                  </m:r>
                </m:sup>
              </m:sSup>
            </m:oMath>
            <w:r w:rsidRPr="00ED4AF8">
              <w:rPr>
                <w:rFonts w:hint="eastAsia"/>
                <w:lang w:eastAsia="zh-CN"/>
              </w:rPr>
              <w:t xml:space="preserve"> as in Table 6.</w:t>
            </w:r>
            <w:r w:rsidRPr="00ED4AF8">
              <w:rPr>
                <w:lang w:eastAsia="zh-CN"/>
              </w:rPr>
              <w:t>3.2.1.2-8</w:t>
            </w:r>
            <w:r w:rsidR="007A66DD" w:rsidRPr="00ED4AF8">
              <w:rPr>
                <w:lang w:eastAsia="zh-CN"/>
              </w:rPr>
              <w:t>/9</w:t>
            </w:r>
            <w:r w:rsidRPr="00ED4AF8">
              <w:rPr>
                <w:rFonts w:hint="eastAsia"/>
                <w:szCs w:val="22"/>
                <w:lang w:val="en-US" w:eastAsia="zh-CN"/>
              </w:rPr>
              <w:t>, if reported</w:t>
            </w:r>
          </w:p>
        </w:tc>
      </w:tr>
      <w:tr w:rsidR="00BB24EF" w:rsidRPr="00ED4AF8" w14:paraId="33B94137" w14:textId="77777777" w:rsidTr="007C2A66">
        <w:trPr>
          <w:trHeight w:val="60"/>
          <w:jc w:val="center"/>
        </w:trPr>
        <w:tc>
          <w:tcPr>
            <w:tcW w:w="9631" w:type="dxa"/>
            <w:gridSpan w:val="2"/>
            <w:vAlign w:val="center"/>
          </w:tcPr>
          <w:p w14:paraId="098AFA84" w14:textId="77777777" w:rsidR="00524CEC" w:rsidRPr="00ED4AF8" w:rsidRDefault="00524CEC" w:rsidP="002625EB">
            <w:pPr>
              <w:pStyle w:val="TAN"/>
              <w:rPr>
                <w:lang w:eastAsia="zh-CN"/>
              </w:rPr>
            </w:pPr>
            <w:r w:rsidRPr="00ED4AF8">
              <w:rPr>
                <w:lang w:eastAsia="zh-CN"/>
              </w:rPr>
              <w:t>Note:</w:t>
            </w:r>
            <w:r w:rsidRPr="00ED4AF8">
              <w:rPr>
                <w:lang w:eastAsia="zh-CN"/>
              </w:rPr>
              <w:tab/>
            </w:r>
            <w:proofErr w:type="spellStart"/>
            <w:r w:rsidRPr="00ED4AF8">
              <w:rPr>
                <w:lang w:eastAsia="zh-CN"/>
              </w:rPr>
              <w:t>S</w:t>
            </w:r>
            <w:r w:rsidRPr="00ED4AF8">
              <w:rPr>
                <w:rFonts w:hint="eastAsia"/>
                <w:lang w:eastAsia="zh-CN"/>
              </w:rPr>
              <w:t>ubbands</w:t>
            </w:r>
            <w:proofErr w:type="spellEnd"/>
            <w:r w:rsidRPr="00ED4AF8">
              <w:rPr>
                <w:rFonts w:hint="eastAsia"/>
                <w:lang w:eastAsia="zh-CN"/>
              </w:rPr>
              <w:t xml:space="preserve"> for given CSI report </w:t>
            </w:r>
            <w:r w:rsidRPr="00ED4AF8">
              <w:rPr>
                <w:rFonts w:hint="eastAsia"/>
                <w:i/>
                <w:lang w:eastAsia="zh-CN"/>
              </w:rPr>
              <w:t>n</w:t>
            </w:r>
            <w:r w:rsidRPr="00ED4AF8">
              <w:rPr>
                <w:rFonts w:hint="eastAsia"/>
                <w:lang w:eastAsia="zh-CN"/>
              </w:rPr>
              <w:t xml:space="preserve"> indicated by the higher layer parameter </w:t>
            </w:r>
            <w:proofErr w:type="spellStart"/>
            <w:r w:rsidRPr="00ED4AF8">
              <w:rPr>
                <w:rFonts w:hint="eastAsia"/>
                <w:i/>
                <w:lang w:eastAsia="zh-CN"/>
              </w:rPr>
              <w:t>csi-ReportingBand</w:t>
            </w:r>
            <w:proofErr w:type="spellEnd"/>
            <w:r w:rsidRPr="00ED4AF8">
              <w:rPr>
                <w:rFonts w:hint="eastAsia"/>
                <w:lang w:eastAsia="zh-CN"/>
              </w:rPr>
              <w:t xml:space="preserve"> are numbered continuously in the increasing order with the lowest </w:t>
            </w:r>
            <w:proofErr w:type="spellStart"/>
            <w:r w:rsidRPr="00ED4AF8">
              <w:rPr>
                <w:rFonts w:hint="eastAsia"/>
                <w:lang w:eastAsia="zh-CN"/>
              </w:rPr>
              <w:t>subband</w:t>
            </w:r>
            <w:proofErr w:type="spellEnd"/>
            <w:r w:rsidRPr="00ED4AF8">
              <w:rPr>
                <w:rFonts w:hint="eastAsia"/>
                <w:lang w:eastAsia="zh-CN"/>
              </w:rPr>
              <w:t xml:space="preserve"> of </w:t>
            </w:r>
            <w:proofErr w:type="spellStart"/>
            <w:r w:rsidRPr="00ED4AF8">
              <w:rPr>
                <w:rFonts w:hint="eastAsia"/>
                <w:i/>
                <w:lang w:eastAsia="zh-CN"/>
              </w:rPr>
              <w:t>csi-ReportingBand</w:t>
            </w:r>
            <w:proofErr w:type="spellEnd"/>
            <w:r w:rsidRPr="00ED4AF8">
              <w:rPr>
                <w:rFonts w:hint="eastAsia"/>
                <w:lang w:eastAsia="zh-CN"/>
              </w:rPr>
              <w:t xml:space="preserve"> as </w:t>
            </w:r>
            <w:proofErr w:type="spellStart"/>
            <w:r w:rsidRPr="00ED4AF8">
              <w:rPr>
                <w:rFonts w:hint="eastAsia"/>
                <w:lang w:eastAsia="zh-CN"/>
              </w:rPr>
              <w:t>subband</w:t>
            </w:r>
            <w:proofErr w:type="spellEnd"/>
            <w:r w:rsidRPr="00ED4AF8">
              <w:rPr>
                <w:rFonts w:hint="eastAsia"/>
                <w:lang w:eastAsia="zh-CN"/>
              </w:rPr>
              <w:t xml:space="preserve"> 0.</w:t>
            </w:r>
          </w:p>
        </w:tc>
      </w:tr>
      <w:bookmarkEnd w:id="1007"/>
    </w:tbl>
    <w:p w14:paraId="55BCA542" w14:textId="77777777" w:rsidR="007A66DD" w:rsidRPr="00ED4AF8" w:rsidRDefault="007A66DD" w:rsidP="007A66DD">
      <w:pPr>
        <w:rPr>
          <w:lang w:eastAsia="zh-CN"/>
        </w:rPr>
      </w:pPr>
    </w:p>
    <w:p w14:paraId="411CA8BF" w14:textId="77777777" w:rsidR="007A66DD" w:rsidRPr="00ED4AF8" w:rsidRDefault="007A66DD" w:rsidP="007A66DD">
      <w:pPr>
        <w:pStyle w:val="TH"/>
        <w:overflowPunct w:val="0"/>
        <w:autoSpaceDE w:val="0"/>
        <w:autoSpaceDN w:val="0"/>
        <w:adjustRightInd w:val="0"/>
        <w:textAlignment w:val="baseline"/>
        <w:rPr>
          <w:lang w:eastAsia="zh-CN"/>
        </w:rPr>
      </w:pPr>
      <w:r w:rsidRPr="00ED4AF8">
        <w:lastRenderedPageBreak/>
        <w:t xml:space="preserve">Table </w:t>
      </w:r>
      <w:r w:rsidRPr="00ED4AF8">
        <w:rPr>
          <w:rFonts w:hint="eastAsia"/>
          <w:lang w:eastAsia="zh-CN"/>
        </w:rPr>
        <w:t>6.3.2.1.2-3</w:t>
      </w:r>
      <w:r w:rsidRPr="00ED4AF8">
        <w:rPr>
          <w:lang w:eastAsia="zh-CN"/>
        </w:rPr>
        <w:t>A</w:t>
      </w:r>
      <w:r w:rsidRPr="00ED4AF8">
        <w:t>:</w:t>
      </w:r>
      <w:r w:rsidRPr="00ED4AF8">
        <w:rPr>
          <w:rFonts w:hint="eastAsia"/>
          <w:lang w:eastAsia="zh-CN"/>
        </w:rPr>
        <w:t xml:space="preserve"> Mapping order of CSI fields of one CSI report, CSI part 1</w:t>
      </w:r>
      <w:r w:rsidRPr="00ED4AF8">
        <w:rPr>
          <w:lang w:eastAsia="zh-CN"/>
        </w:rPr>
        <w:t xml:space="preserve">, </w:t>
      </w:r>
      <w:proofErr w:type="spellStart"/>
      <w:r w:rsidRPr="00ED4AF8">
        <w:rPr>
          <w:i/>
          <w:lang w:val="en-US" w:eastAsia="zh-CN"/>
        </w:rPr>
        <w:t>csi-ReportMode</w:t>
      </w:r>
      <w:proofErr w:type="spellEnd"/>
      <w:r w:rsidRPr="00ED4AF8">
        <w:rPr>
          <w:i/>
          <w:lang w:val="en-US" w:eastAsia="zh-CN"/>
        </w:rPr>
        <w:t>= Mode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3"/>
        <w:gridCol w:w="7686"/>
      </w:tblGrid>
      <w:tr w:rsidR="007A66DD" w:rsidRPr="00ED4AF8" w14:paraId="5B6D8D42" w14:textId="77777777" w:rsidTr="00DC5F0E">
        <w:trPr>
          <w:trHeight w:val="641"/>
          <w:jc w:val="center"/>
        </w:trPr>
        <w:tc>
          <w:tcPr>
            <w:tcW w:w="1943" w:type="dxa"/>
            <w:shd w:val="clear" w:color="auto" w:fill="E0E0E0"/>
            <w:vAlign w:val="center"/>
          </w:tcPr>
          <w:p w14:paraId="03828414" w14:textId="77777777" w:rsidR="007A66DD" w:rsidRPr="00ED4AF8" w:rsidRDefault="007A66DD" w:rsidP="00DC5F0E">
            <w:pPr>
              <w:pStyle w:val="TAH"/>
              <w:rPr>
                <w:lang w:eastAsia="zh-CN"/>
              </w:rPr>
            </w:pPr>
            <w:bookmarkStart w:id="1008" w:name="MCCQCTEMPBM_00000436"/>
            <w:r w:rsidRPr="00ED4AF8">
              <w:rPr>
                <w:rFonts w:hint="eastAsia"/>
                <w:lang w:eastAsia="zh-CN"/>
              </w:rPr>
              <w:t>CSI report number</w:t>
            </w:r>
          </w:p>
        </w:tc>
        <w:tc>
          <w:tcPr>
            <w:tcW w:w="7686" w:type="dxa"/>
            <w:shd w:val="clear" w:color="auto" w:fill="E0E0E0"/>
            <w:vAlign w:val="center"/>
          </w:tcPr>
          <w:p w14:paraId="41119AD4" w14:textId="77777777" w:rsidR="007A66DD" w:rsidRPr="00ED4AF8" w:rsidRDefault="007A66DD" w:rsidP="00DC5F0E">
            <w:pPr>
              <w:pStyle w:val="TAH"/>
              <w:rPr>
                <w:lang w:eastAsia="zh-CN"/>
              </w:rPr>
            </w:pPr>
            <w:r w:rsidRPr="00ED4AF8">
              <w:rPr>
                <w:rFonts w:hint="eastAsia"/>
                <w:lang w:eastAsia="zh-CN"/>
              </w:rPr>
              <w:t>CSI fields</w:t>
            </w:r>
          </w:p>
        </w:tc>
      </w:tr>
      <w:tr w:rsidR="007A66DD" w:rsidRPr="00ED4AF8" w14:paraId="2CC74CC8" w14:textId="77777777" w:rsidTr="00DC5F0E">
        <w:trPr>
          <w:jc w:val="center"/>
        </w:trPr>
        <w:tc>
          <w:tcPr>
            <w:tcW w:w="1943" w:type="dxa"/>
            <w:vMerge w:val="restart"/>
            <w:vAlign w:val="center"/>
          </w:tcPr>
          <w:p w14:paraId="14D0F971" w14:textId="77777777" w:rsidR="007A66DD" w:rsidRPr="00ED4AF8" w:rsidRDefault="007A66DD" w:rsidP="00DC5F0E">
            <w:pPr>
              <w:pStyle w:val="TAC"/>
              <w:rPr>
                <w:lang w:val="fr-FR" w:eastAsia="zh-CN"/>
              </w:rPr>
            </w:pPr>
            <w:r w:rsidRPr="00ED4AF8">
              <w:rPr>
                <w:rFonts w:hint="eastAsia"/>
                <w:lang w:val="fr-FR" w:eastAsia="zh-CN"/>
              </w:rPr>
              <w:t>CSI report #n</w:t>
            </w:r>
          </w:p>
          <w:p w14:paraId="2FFE1D13" w14:textId="77777777" w:rsidR="007A66DD" w:rsidRPr="00ED4AF8" w:rsidRDefault="007A66DD" w:rsidP="00DC5F0E">
            <w:pPr>
              <w:pStyle w:val="TAC"/>
              <w:rPr>
                <w:lang w:val="fr-FR" w:eastAsia="zh-CN"/>
              </w:rPr>
            </w:pPr>
            <w:r w:rsidRPr="00ED4AF8">
              <w:rPr>
                <w:rFonts w:hint="eastAsia"/>
                <w:lang w:val="fr-FR" w:eastAsia="zh-CN"/>
              </w:rPr>
              <w:t>CSI part 1</w:t>
            </w:r>
          </w:p>
        </w:tc>
        <w:tc>
          <w:tcPr>
            <w:tcW w:w="7686" w:type="dxa"/>
            <w:vAlign w:val="center"/>
          </w:tcPr>
          <w:p w14:paraId="42AE1E25" w14:textId="77777777" w:rsidR="007A66DD" w:rsidRPr="00ED4AF8" w:rsidRDefault="007A66DD" w:rsidP="00DC5F0E">
            <w:pPr>
              <w:pStyle w:val="TAC"/>
              <w:rPr>
                <w:lang w:eastAsia="zh-CN"/>
              </w:rPr>
            </w:pPr>
            <w:r w:rsidRPr="00ED4AF8">
              <w:rPr>
                <w:rFonts w:hint="eastAsia"/>
                <w:lang w:eastAsia="zh-CN"/>
              </w:rPr>
              <w:t>CRI as in Tables 6.3.1.1.2-3</w:t>
            </w:r>
            <w:r w:rsidRPr="00ED4AF8">
              <w:rPr>
                <w:lang w:eastAsia="zh-CN"/>
              </w:rPr>
              <w:t>A</w:t>
            </w:r>
            <w:r w:rsidRPr="00ED4AF8">
              <w:rPr>
                <w:rFonts w:hint="eastAsia"/>
                <w:lang w:eastAsia="zh-CN"/>
              </w:rPr>
              <w:t>, if</w:t>
            </w:r>
            <w:r w:rsidRPr="00ED4AF8">
              <w:rPr>
                <w:lang w:eastAsia="zh-CN"/>
              </w:rPr>
              <w:t xml:space="preserve"> associated with one CSI-RS resource pair and if</w:t>
            </w:r>
            <w:r w:rsidRPr="00ED4AF8">
              <w:rPr>
                <w:rFonts w:hint="eastAsia"/>
                <w:lang w:eastAsia="zh-CN"/>
              </w:rPr>
              <w:t xml:space="preserve"> reported</w:t>
            </w:r>
          </w:p>
        </w:tc>
      </w:tr>
      <w:tr w:rsidR="007A66DD" w:rsidRPr="00ED4AF8" w14:paraId="17303824" w14:textId="77777777" w:rsidTr="00DC5F0E">
        <w:trPr>
          <w:jc w:val="center"/>
        </w:trPr>
        <w:tc>
          <w:tcPr>
            <w:tcW w:w="1943" w:type="dxa"/>
            <w:vMerge/>
            <w:vAlign w:val="center"/>
          </w:tcPr>
          <w:p w14:paraId="74D9583D" w14:textId="77777777" w:rsidR="007A66DD" w:rsidRPr="00ED4AF8" w:rsidRDefault="007A66DD" w:rsidP="00DC5F0E">
            <w:pPr>
              <w:pStyle w:val="TAC"/>
              <w:rPr>
                <w:lang w:eastAsia="zh-CN"/>
              </w:rPr>
            </w:pPr>
          </w:p>
        </w:tc>
        <w:tc>
          <w:tcPr>
            <w:tcW w:w="7686" w:type="dxa"/>
            <w:vAlign w:val="center"/>
          </w:tcPr>
          <w:p w14:paraId="511B1638" w14:textId="77777777" w:rsidR="007A66DD" w:rsidRPr="00ED4AF8" w:rsidRDefault="007A66DD" w:rsidP="00DC5F0E">
            <w:pPr>
              <w:pStyle w:val="TAC"/>
              <w:rPr>
                <w:lang w:eastAsia="zh-CN"/>
              </w:rPr>
            </w:pPr>
            <w:r w:rsidRPr="00ED4AF8">
              <w:rPr>
                <w:rFonts w:hint="eastAsia"/>
                <w:lang w:eastAsia="zh-CN"/>
              </w:rPr>
              <w:t>Rank</w:t>
            </w:r>
            <w:r w:rsidRPr="00ED4AF8">
              <w:rPr>
                <w:lang w:eastAsia="zh-CN"/>
              </w:rPr>
              <w:t xml:space="preserve"> Combination</w:t>
            </w:r>
            <w:r w:rsidRPr="00ED4AF8">
              <w:rPr>
                <w:rFonts w:hint="eastAsia"/>
                <w:lang w:eastAsia="zh-CN"/>
              </w:rPr>
              <w:t xml:space="preserve"> Indicator</w:t>
            </w:r>
            <w:r w:rsidRPr="00ED4AF8">
              <w:rPr>
                <w:lang w:eastAsia="zh-CN"/>
              </w:rPr>
              <w:t xml:space="preserve"> as</w:t>
            </w:r>
            <w:r w:rsidRPr="00ED4AF8">
              <w:rPr>
                <w:rFonts w:hint="eastAsia"/>
                <w:lang w:eastAsia="zh-CN"/>
              </w:rPr>
              <w:t xml:space="preserve"> in Tables 6.3.1.1.2-3</w:t>
            </w:r>
            <w:r w:rsidRPr="00ED4AF8">
              <w:rPr>
                <w:lang w:eastAsia="zh-CN"/>
              </w:rPr>
              <w:t>A</w:t>
            </w:r>
            <w:r w:rsidRPr="00ED4AF8">
              <w:rPr>
                <w:rFonts w:hint="eastAsia"/>
                <w:lang w:eastAsia="zh-CN"/>
              </w:rPr>
              <w:t xml:space="preserve">, </w:t>
            </w:r>
            <w:r w:rsidRPr="00ED4AF8">
              <w:rPr>
                <w:lang w:eastAsia="zh-CN"/>
              </w:rPr>
              <w:t>if</w:t>
            </w:r>
            <w:r w:rsidRPr="00ED4AF8">
              <w:rPr>
                <w:rFonts w:hint="eastAsia"/>
                <w:lang w:eastAsia="zh-CN"/>
              </w:rPr>
              <w:t xml:space="preserve"> reported</w:t>
            </w:r>
          </w:p>
        </w:tc>
      </w:tr>
      <w:tr w:rsidR="007A66DD" w:rsidRPr="00ED4AF8" w14:paraId="15C73592" w14:textId="77777777" w:rsidTr="00DC5F0E">
        <w:trPr>
          <w:jc w:val="center"/>
        </w:trPr>
        <w:tc>
          <w:tcPr>
            <w:tcW w:w="1943" w:type="dxa"/>
            <w:vMerge/>
            <w:vAlign w:val="center"/>
          </w:tcPr>
          <w:p w14:paraId="2FE66FBB" w14:textId="77777777" w:rsidR="007A66DD" w:rsidRPr="00ED4AF8" w:rsidRDefault="007A66DD" w:rsidP="00DC5F0E">
            <w:pPr>
              <w:pStyle w:val="TAC"/>
              <w:rPr>
                <w:lang w:eastAsia="zh-CN"/>
              </w:rPr>
            </w:pPr>
          </w:p>
        </w:tc>
        <w:tc>
          <w:tcPr>
            <w:tcW w:w="7686" w:type="dxa"/>
            <w:vAlign w:val="center"/>
          </w:tcPr>
          <w:p w14:paraId="36592AAE" w14:textId="77777777" w:rsidR="007A66DD" w:rsidRPr="00ED4AF8" w:rsidRDefault="007A66DD" w:rsidP="00DC5F0E">
            <w:pPr>
              <w:pStyle w:val="TAC"/>
              <w:rPr>
                <w:lang w:eastAsia="zh-CN"/>
              </w:rPr>
            </w:pPr>
            <w:r w:rsidRPr="00ED4AF8">
              <w:rPr>
                <w:lang w:eastAsia="zh-CN"/>
              </w:rPr>
              <w:t>W</w:t>
            </w:r>
            <w:r w:rsidRPr="00ED4AF8">
              <w:rPr>
                <w:rFonts w:hint="eastAsia"/>
                <w:lang w:eastAsia="zh-CN"/>
              </w:rPr>
              <w:t>ideband CQI for the first TB as in Tables 6.3.1.1.2-3</w:t>
            </w:r>
            <w:r w:rsidRPr="00ED4AF8">
              <w:rPr>
                <w:lang w:eastAsia="zh-CN"/>
              </w:rPr>
              <w:t>A</w:t>
            </w:r>
            <w:r w:rsidRPr="00ED4AF8">
              <w:rPr>
                <w:rFonts w:hint="eastAsia"/>
                <w:lang w:eastAsia="zh-CN"/>
              </w:rPr>
              <w:t>, if reported</w:t>
            </w:r>
          </w:p>
        </w:tc>
      </w:tr>
      <w:tr w:rsidR="007A66DD" w:rsidRPr="00ED4AF8" w14:paraId="6279907E" w14:textId="77777777" w:rsidTr="00DC5F0E">
        <w:trPr>
          <w:trHeight w:val="60"/>
          <w:jc w:val="center"/>
        </w:trPr>
        <w:tc>
          <w:tcPr>
            <w:tcW w:w="1943" w:type="dxa"/>
            <w:vMerge/>
            <w:vAlign w:val="center"/>
          </w:tcPr>
          <w:p w14:paraId="165EEC25" w14:textId="77777777" w:rsidR="007A66DD" w:rsidRPr="00ED4AF8" w:rsidRDefault="007A66DD" w:rsidP="00DC5F0E">
            <w:pPr>
              <w:pStyle w:val="TAC"/>
              <w:rPr>
                <w:lang w:eastAsia="zh-CN"/>
              </w:rPr>
            </w:pPr>
          </w:p>
        </w:tc>
        <w:tc>
          <w:tcPr>
            <w:tcW w:w="7686" w:type="dxa"/>
          </w:tcPr>
          <w:p w14:paraId="52961391" w14:textId="77777777" w:rsidR="007A66DD" w:rsidRPr="00ED4AF8" w:rsidRDefault="007A66DD" w:rsidP="00DC5F0E">
            <w:pPr>
              <w:pStyle w:val="TAC"/>
              <w:rPr>
                <w:lang w:eastAsia="zh-CN"/>
              </w:rPr>
            </w:pPr>
            <w:proofErr w:type="spellStart"/>
            <w:r w:rsidRPr="00ED4AF8">
              <w:rPr>
                <w:lang w:eastAsia="zh-CN"/>
              </w:rPr>
              <w:t>S</w:t>
            </w:r>
            <w:r w:rsidRPr="00ED4AF8">
              <w:rPr>
                <w:rFonts w:hint="eastAsia"/>
                <w:lang w:eastAsia="zh-CN"/>
              </w:rPr>
              <w:t>ubband</w:t>
            </w:r>
            <w:proofErr w:type="spellEnd"/>
            <w:r w:rsidRPr="00ED4AF8">
              <w:rPr>
                <w:rFonts w:hint="eastAsia"/>
                <w:lang w:eastAsia="zh-CN"/>
              </w:rPr>
              <w:t xml:space="preserve"> differential CQI for the first TB with increasing order of </w:t>
            </w:r>
            <w:proofErr w:type="spellStart"/>
            <w:r w:rsidRPr="00ED4AF8">
              <w:rPr>
                <w:rFonts w:hint="eastAsia"/>
                <w:lang w:eastAsia="zh-CN"/>
              </w:rPr>
              <w:t>subband</w:t>
            </w:r>
            <w:proofErr w:type="spellEnd"/>
            <w:r w:rsidRPr="00ED4AF8">
              <w:rPr>
                <w:rFonts w:hint="eastAsia"/>
                <w:lang w:eastAsia="zh-CN"/>
              </w:rPr>
              <w:t xml:space="preserve"> number as in Tables 6.3.1.1.2-3</w:t>
            </w:r>
            <w:r w:rsidRPr="00ED4AF8">
              <w:rPr>
                <w:lang w:eastAsia="zh-CN"/>
              </w:rPr>
              <w:t>A</w:t>
            </w:r>
            <w:r w:rsidRPr="00ED4AF8">
              <w:rPr>
                <w:rFonts w:hint="eastAsia"/>
                <w:lang w:eastAsia="zh-CN"/>
              </w:rPr>
              <w:t>,</w:t>
            </w:r>
            <w:r w:rsidRPr="00ED4AF8">
              <w:rPr>
                <w:lang w:eastAsia="zh-CN"/>
              </w:rPr>
              <w:t xml:space="preserve"> </w:t>
            </w:r>
            <w:r w:rsidRPr="00ED4AF8">
              <w:rPr>
                <w:rFonts w:hint="eastAsia"/>
                <w:lang w:eastAsia="zh-CN"/>
              </w:rPr>
              <w:t>if reported</w:t>
            </w:r>
          </w:p>
        </w:tc>
      </w:tr>
      <w:tr w:rsidR="007A66DD" w:rsidRPr="00ED4AF8" w14:paraId="38A2B0A7" w14:textId="77777777" w:rsidTr="00DC5F0E">
        <w:trPr>
          <w:trHeight w:val="60"/>
          <w:jc w:val="center"/>
        </w:trPr>
        <w:tc>
          <w:tcPr>
            <w:tcW w:w="1943" w:type="dxa"/>
            <w:vMerge/>
            <w:vAlign w:val="center"/>
          </w:tcPr>
          <w:p w14:paraId="6CA92469" w14:textId="77777777" w:rsidR="007A66DD" w:rsidRPr="00ED4AF8" w:rsidRDefault="007A66DD" w:rsidP="00DC5F0E">
            <w:pPr>
              <w:pStyle w:val="TAC"/>
              <w:rPr>
                <w:lang w:eastAsia="zh-CN"/>
              </w:rPr>
            </w:pPr>
          </w:p>
        </w:tc>
        <w:tc>
          <w:tcPr>
            <w:tcW w:w="7686" w:type="dxa"/>
            <w:vAlign w:val="center"/>
          </w:tcPr>
          <w:p w14:paraId="2FE6CCE7" w14:textId="77777777" w:rsidR="007A66DD" w:rsidRPr="00ED4AF8" w:rsidRDefault="007A66DD" w:rsidP="00DC5F0E">
            <w:pPr>
              <w:pStyle w:val="TAC"/>
              <w:rPr>
                <w:lang w:eastAsia="zh-CN"/>
              </w:rPr>
            </w:pPr>
            <w:r w:rsidRPr="00ED4AF8">
              <w:rPr>
                <w:rFonts w:hint="eastAsia"/>
                <w:lang w:eastAsia="zh-CN"/>
              </w:rPr>
              <w:t>CRI as in Tables 6.3.1.1.2-3</w:t>
            </w:r>
            <w:r w:rsidRPr="00ED4AF8">
              <w:rPr>
                <w:lang w:eastAsia="zh-CN"/>
              </w:rPr>
              <w:t>B</w:t>
            </w:r>
            <w:r w:rsidRPr="00ED4AF8">
              <w:rPr>
                <w:rFonts w:hint="eastAsia"/>
                <w:lang w:eastAsia="zh-CN"/>
              </w:rPr>
              <w:t xml:space="preserve">, </w:t>
            </w:r>
            <w:r w:rsidRPr="00ED4AF8">
              <w:rPr>
                <w:lang w:eastAsia="zh-CN"/>
              </w:rPr>
              <w:t xml:space="preserve">if associated with one CSI-RS resource, </w:t>
            </w:r>
            <w:r w:rsidRPr="00ED4AF8">
              <w:rPr>
                <w:i/>
                <w:lang w:eastAsia="zh-CN"/>
              </w:rPr>
              <w:t>numberOfSingleTRP-CSI-Mode1 = 1</w:t>
            </w:r>
            <w:r w:rsidRPr="00ED4AF8">
              <w:rPr>
                <w:lang w:eastAsia="zh-CN"/>
              </w:rPr>
              <w:t xml:space="preserve"> and </w:t>
            </w:r>
            <w:r w:rsidRPr="00ED4AF8">
              <w:rPr>
                <w:rFonts w:hint="eastAsia"/>
                <w:lang w:eastAsia="zh-CN"/>
              </w:rPr>
              <w:t xml:space="preserve">if </w:t>
            </w:r>
            <w:proofErr w:type="gramStart"/>
            <w:r w:rsidRPr="00ED4AF8">
              <w:rPr>
                <w:rFonts w:hint="eastAsia"/>
                <w:lang w:eastAsia="zh-CN"/>
              </w:rPr>
              <w:t>reported</w:t>
            </w:r>
            <w:r w:rsidRPr="00ED4AF8">
              <w:rPr>
                <w:lang w:eastAsia="zh-CN"/>
              </w:rPr>
              <w:t>;</w:t>
            </w:r>
            <w:proofErr w:type="gramEnd"/>
          </w:p>
          <w:p w14:paraId="444F7E07" w14:textId="77777777" w:rsidR="007A66DD" w:rsidRPr="00ED4AF8" w:rsidRDefault="007A66DD" w:rsidP="00DC5F0E">
            <w:pPr>
              <w:pStyle w:val="TAC"/>
              <w:rPr>
                <w:lang w:eastAsia="zh-CN"/>
              </w:rPr>
            </w:pPr>
            <w:r w:rsidRPr="00ED4AF8">
              <w:rPr>
                <w:lang w:eastAsia="zh-CN"/>
              </w:rPr>
              <w:t xml:space="preserve">First </w:t>
            </w:r>
            <w:r w:rsidRPr="00ED4AF8">
              <w:rPr>
                <w:rFonts w:hint="eastAsia"/>
                <w:lang w:eastAsia="zh-CN"/>
              </w:rPr>
              <w:t>CRI as in Tables 6.3.1.1.2-3</w:t>
            </w:r>
            <w:r w:rsidRPr="00ED4AF8">
              <w:rPr>
                <w:lang w:eastAsia="zh-CN"/>
              </w:rPr>
              <w:t>B</w:t>
            </w:r>
            <w:r w:rsidRPr="00ED4AF8">
              <w:rPr>
                <w:rFonts w:hint="eastAsia"/>
                <w:lang w:eastAsia="zh-CN"/>
              </w:rPr>
              <w:t xml:space="preserve">, </w:t>
            </w:r>
            <w:r w:rsidRPr="00ED4AF8">
              <w:rPr>
                <w:lang w:eastAsia="zh-CN"/>
              </w:rPr>
              <w:t xml:space="preserve">if associated with one CSI-RS resource, </w:t>
            </w:r>
            <w:r w:rsidRPr="00ED4AF8">
              <w:rPr>
                <w:i/>
                <w:lang w:eastAsia="zh-CN"/>
              </w:rPr>
              <w:t>numberOfSingleTRP-CSI-Mode1 = 2</w:t>
            </w:r>
            <w:r w:rsidRPr="00ED4AF8">
              <w:rPr>
                <w:lang w:eastAsia="zh-CN"/>
              </w:rPr>
              <w:t xml:space="preserve"> and </w:t>
            </w:r>
            <w:r w:rsidRPr="00ED4AF8">
              <w:rPr>
                <w:rFonts w:hint="eastAsia"/>
                <w:lang w:eastAsia="zh-CN"/>
              </w:rPr>
              <w:t>if reported</w:t>
            </w:r>
          </w:p>
        </w:tc>
      </w:tr>
      <w:tr w:rsidR="007A66DD" w:rsidRPr="00ED4AF8" w14:paraId="378E6CD0" w14:textId="77777777" w:rsidTr="00DC5F0E">
        <w:trPr>
          <w:trHeight w:val="60"/>
          <w:jc w:val="center"/>
        </w:trPr>
        <w:tc>
          <w:tcPr>
            <w:tcW w:w="1943" w:type="dxa"/>
            <w:vMerge/>
            <w:vAlign w:val="center"/>
          </w:tcPr>
          <w:p w14:paraId="545FD5E7" w14:textId="77777777" w:rsidR="007A66DD" w:rsidRPr="00ED4AF8" w:rsidRDefault="007A66DD" w:rsidP="00DC5F0E">
            <w:pPr>
              <w:pStyle w:val="TAC"/>
              <w:rPr>
                <w:lang w:eastAsia="zh-CN"/>
              </w:rPr>
            </w:pPr>
          </w:p>
        </w:tc>
        <w:tc>
          <w:tcPr>
            <w:tcW w:w="7686" w:type="dxa"/>
            <w:vAlign w:val="center"/>
          </w:tcPr>
          <w:p w14:paraId="7B9DD395" w14:textId="77777777" w:rsidR="007A66DD" w:rsidRPr="00ED4AF8" w:rsidRDefault="007A66DD" w:rsidP="00DC5F0E">
            <w:pPr>
              <w:pStyle w:val="TAC"/>
              <w:rPr>
                <w:lang w:eastAsia="zh-CN"/>
              </w:rPr>
            </w:pPr>
            <w:r w:rsidRPr="00ED4AF8">
              <w:rPr>
                <w:rFonts w:hint="eastAsia"/>
                <w:lang w:eastAsia="zh-CN"/>
              </w:rPr>
              <w:t xml:space="preserve">Rank Indicator </w:t>
            </w:r>
            <w:r w:rsidRPr="00ED4AF8">
              <w:rPr>
                <w:lang w:eastAsia="zh-CN"/>
              </w:rPr>
              <w:t xml:space="preserve">associated with CRI as in Tables 6.3.1.1.2-3B, if </w:t>
            </w:r>
            <w:r w:rsidRPr="00ED4AF8">
              <w:rPr>
                <w:i/>
                <w:lang w:eastAsia="zh-CN"/>
              </w:rPr>
              <w:t xml:space="preserve">numberOfSingleTRP-CSI-Mode1 = </w:t>
            </w:r>
            <w:r w:rsidRPr="00ED4AF8">
              <w:rPr>
                <w:lang w:eastAsia="zh-CN"/>
              </w:rPr>
              <w:t xml:space="preserve">1 and if </w:t>
            </w:r>
            <w:proofErr w:type="gramStart"/>
            <w:r w:rsidRPr="00ED4AF8">
              <w:rPr>
                <w:lang w:eastAsia="zh-CN"/>
              </w:rPr>
              <w:t>reported;</w:t>
            </w:r>
            <w:proofErr w:type="gramEnd"/>
          </w:p>
          <w:p w14:paraId="70CB0512" w14:textId="77777777" w:rsidR="007A66DD" w:rsidRPr="00ED4AF8" w:rsidRDefault="007A66DD" w:rsidP="00DC5F0E">
            <w:pPr>
              <w:pStyle w:val="TAC"/>
              <w:rPr>
                <w:lang w:val="en-US" w:eastAsia="zh-CN"/>
              </w:rPr>
            </w:pPr>
            <w:r w:rsidRPr="00ED4AF8">
              <w:rPr>
                <w:lang w:eastAsia="zh-CN"/>
              </w:rPr>
              <w:t xml:space="preserve">Rank Indicator associated with the first CRI as in Tables 6.3.1.1.2-3B, if </w:t>
            </w:r>
            <w:r w:rsidRPr="00ED4AF8">
              <w:rPr>
                <w:i/>
                <w:lang w:eastAsia="zh-CN"/>
              </w:rPr>
              <w:t xml:space="preserve">numberOfSingleTRP-CSI-Mode1 = </w:t>
            </w:r>
            <w:r w:rsidRPr="00ED4AF8">
              <w:rPr>
                <w:lang w:eastAsia="zh-CN"/>
              </w:rPr>
              <w:t>2 and if reported</w:t>
            </w:r>
          </w:p>
        </w:tc>
      </w:tr>
      <w:tr w:rsidR="007A66DD" w:rsidRPr="00ED4AF8" w14:paraId="107A301C" w14:textId="77777777" w:rsidTr="00DC5F0E">
        <w:trPr>
          <w:trHeight w:val="60"/>
          <w:jc w:val="center"/>
        </w:trPr>
        <w:tc>
          <w:tcPr>
            <w:tcW w:w="1943" w:type="dxa"/>
            <w:vMerge/>
            <w:vAlign w:val="center"/>
          </w:tcPr>
          <w:p w14:paraId="6DF14957" w14:textId="77777777" w:rsidR="007A66DD" w:rsidRPr="00ED4AF8" w:rsidRDefault="007A66DD" w:rsidP="00DC5F0E">
            <w:pPr>
              <w:pStyle w:val="TAC"/>
              <w:rPr>
                <w:lang w:eastAsia="zh-CN"/>
              </w:rPr>
            </w:pPr>
          </w:p>
        </w:tc>
        <w:tc>
          <w:tcPr>
            <w:tcW w:w="7686" w:type="dxa"/>
            <w:vAlign w:val="center"/>
          </w:tcPr>
          <w:p w14:paraId="5C979061" w14:textId="77777777" w:rsidR="007A66DD" w:rsidRPr="00ED4AF8" w:rsidRDefault="007A66DD" w:rsidP="00DC5F0E">
            <w:pPr>
              <w:pStyle w:val="TAC"/>
              <w:rPr>
                <w:lang w:eastAsia="zh-CN"/>
              </w:rPr>
            </w:pPr>
            <w:r w:rsidRPr="00ED4AF8">
              <w:rPr>
                <w:lang w:eastAsia="zh-CN"/>
              </w:rPr>
              <w:t>W</w:t>
            </w:r>
            <w:r w:rsidRPr="00ED4AF8">
              <w:rPr>
                <w:rFonts w:hint="eastAsia"/>
                <w:lang w:eastAsia="zh-CN"/>
              </w:rPr>
              <w:t xml:space="preserve">ideband CQI </w:t>
            </w:r>
            <w:r w:rsidRPr="00ED4AF8">
              <w:rPr>
                <w:lang w:eastAsia="zh-CN"/>
              </w:rPr>
              <w:t xml:space="preserve">associated with CRI for the first TB as in Tables 6.3.1.1.2-3B, if </w:t>
            </w:r>
            <w:r w:rsidRPr="00ED4AF8">
              <w:rPr>
                <w:i/>
                <w:lang w:eastAsia="zh-CN"/>
              </w:rPr>
              <w:t xml:space="preserve">numberOfSingleTRP-CSI-Mode1 = </w:t>
            </w:r>
            <w:r w:rsidRPr="00ED4AF8">
              <w:rPr>
                <w:lang w:eastAsia="zh-CN"/>
              </w:rPr>
              <w:t xml:space="preserve">1 and if </w:t>
            </w:r>
            <w:proofErr w:type="gramStart"/>
            <w:r w:rsidRPr="00ED4AF8">
              <w:rPr>
                <w:lang w:eastAsia="zh-CN"/>
              </w:rPr>
              <w:t>reported;</w:t>
            </w:r>
            <w:proofErr w:type="gramEnd"/>
          </w:p>
          <w:p w14:paraId="3D8ACA28" w14:textId="77777777" w:rsidR="007A66DD" w:rsidRPr="00ED4AF8" w:rsidRDefault="007A66DD" w:rsidP="00DC5F0E">
            <w:pPr>
              <w:pStyle w:val="TAC"/>
              <w:rPr>
                <w:lang w:val="en-US" w:eastAsia="zh-CN"/>
              </w:rPr>
            </w:pPr>
            <w:r w:rsidRPr="00ED4AF8">
              <w:rPr>
                <w:lang w:eastAsia="zh-CN"/>
              </w:rPr>
              <w:t xml:space="preserve">Wideband CQI associated with the first CRI for the first TB as in Tables 6.3.1.1.2-3B, if </w:t>
            </w:r>
            <w:r w:rsidRPr="00ED4AF8">
              <w:rPr>
                <w:i/>
                <w:lang w:eastAsia="zh-CN"/>
              </w:rPr>
              <w:t>numberOfSingleTRP-CSI-Mode1 = 2</w:t>
            </w:r>
            <w:r w:rsidRPr="00ED4AF8">
              <w:rPr>
                <w:lang w:eastAsia="zh-CN"/>
              </w:rPr>
              <w:t xml:space="preserve"> and</w:t>
            </w:r>
            <w:r w:rsidRPr="00ED4AF8">
              <w:rPr>
                <w:rFonts w:hint="eastAsia"/>
                <w:lang w:eastAsia="zh-CN"/>
              </w:rPr>
              <w:t xml:space="preserve"> if reported</w:t>
            </w:r>
          </w:p>
        </w:tc>
      </w:tr>
      <w:tr w:rsidR="007A66DD" w:rsidRPr="00ED4AF8" w14:paraId="18E6EDB5" w14:textId="77777777" w:rsidTr="00DC5F0E">
        <w:trPr>
          <w:trHeight w:val="60"/>
          <w:jc w:val="center"/>
        </w:trPr>
        <w:tc>
          <w:tcPr>
            <w:tcW w:w="1943" w:type="dxa"/>
            <w:vMerge/>
            <w:vAlign w:val="center"/>
          </w:tcPr>
          <w:p w14:paraId="3A9451E7" w14:textId="77777777" w:rsidR="007A66DD" w:rsidRPr="00ED4AF8" w:rsidRDefault="007A66DD" w:rsidP="00DC5F0E">
            <w:pPr>
              <w:pStyle w:val="TAC"/>
              <w:rPr>
                <w:lang w:eastAsia="zh-CN"/>
              </w:rPr>
            </w:pPr>
          </w:p>
        </w:tc>
        <w:tc>
          <w:tcPr>
            <w:tcW w:w="7686" w:type="dxa"/>
          </w:tcPr>
          <w:p w14:paraId="6716D971" w14:textId="77777777" w:rsidR="007A66DD" w:rsidRPr="00ED4AF8" w:rsidRDefault="007A66DD" w:rsidP="00DC5F0E">
            <w:pPr>
              <w:pStyle w:val="TAC"/>
              <w:rPr>
                <w:lang w:eastAsia="zh-CN"/>
              </w:rPr>
            </w:pPr>
            <w:proofErr w:type="spellStart"/>
            <w:r w:rsidRPr="00ED4AF8">
              <w:rPr>
                <w:lang w:eastAsia="zh-CN"/>
              </w:rPr>
              <w:t>S</w:t>
            </w:r>
            <w:r w:rsidRPr="00ED4AF8">
              <w:rPr>
                <w:rFonts w:hint="eastAsia"/>
                <w:lang w:eastAsia="zh-CN"/>
              </w:rPr>
              <w:t>ubband</w:t>
            </w:r>
            <w:proofErr w:type="spellEnd"/>
            <w:r w:rsidRPr="00ED4AF8">
              <w:rPr>
                <w:rFonts w:hint="eastAsia"/>
                <w:lang w:eastAsia="zh-CN"/>
              </w:rPr>
              <w:t xml:space="preserve"> differential CQI</w:t>
            </w:r>
            <w:r w:rsidRPr="00ED4AF8">
              <w:rPr>
                <w:lang w:eastAsia="zh-CN"/>
              </w:rPr>
              <w:t xml:space="preserve"> associated with CRI for the first TB with increasing order of </w:t>
            </w:r>
            <w:proofErr w:type="spellStart"/>
            <w:r w:rsidRPr="00ED4AF8">
              <w:rPr>
                <w:lang w:eastAsia="zh-CN"/>
              </w:rPr>
              <w:t>subband</w:t>
            </w:r>
            <w:proofErr w:type="spellEnd"/>
            <w:r w:rsidRPr="00ED4AF8">
              <w:rPr>
                <w:lang w:eastAsia="zh-CN"/>
              </w:rPr>
              <w:t xml:space="preserve"> number as in Tables 6.3.1.1.2-3B, if </w:t>
            </w:r>
            <w:r w:rsidRPr="00ED4AF8">
              <w:rPr>
                <w:i/>
                <w:lang w:eastAsia="zh-CN"/>
              </w:rPr>
              <w:t xml:space="preserve">numberOfSingleTRP-CSI-Mode1 = </w:t>
            </w:r>
            <w:r w:rsidRPr="00ED4AF8">
              <w:rPr>
                <w:lang w:eastAsia="zh-CN"/>
              </w:rPr>
              <w:t xml:space="preserve">1 </w:t>
            </w:r>
            <w:r w:rsidRPr="00ED4AF8">
              <w:rPr>
                <w:rFonts w:hint="eastAsia"/>
                <w:lang w:eastAsia="zh-CN"/>
              </w:rPr>
              <w:t xml:space="preserve">if </w:t>
            </w:r>
            <w:proofErr w:type="gramStart"/>
            <w:r w:rsidRPr="00ED4AF8">
              <w:rPr>
                <w:rFonts w:hint="eastAsia"/>
                <w:lang w:eastAsia="zh-CN"/>
              </w:rPr>
              <w:t>reported</w:t>
            </w:r>
            <w:r w:rsidRPr="00ED4AF8">
              <w:rPr>
                <w:lang w:eastAsia="zh-CN"/>
              </w:rPr>
              <w:t>;</w:t>
            </w:r>
            <w:proofErr w:type="gramEnd"/>
          </w:p>
          <w:p w14:paraId="72A0ABAD" w14:textId="77777777" w:rsidR="007A66DD" w:rsidRPr="00ED4AF8" w:rsidRDefault="007A66DD" w:rsidP="00DC5F0E">
            <w:pPr>
              <w:pStyle w:val="TAC"/>
              <w:rPr>
                <w:lang w:val="en-US" w:eastAsia="zh-CN"/>
              </w:rPr>
            </w:pPr>
            <w:proofErr w:type="spellStart"/>
            <w:r w:rsidRPr="00ED4AF8">
              <w:rPr>
                <w:lang w:eastAsia="zh-CN"/>
              </w:rPr>
              <w:t>Subband</w:t>
            </w:r>
            <w:proofErr w:type="spellEnd"/>
            <w:r w:rsidRPr="00ED4AF8">
              <w:rPr>
                <w:lang w:eastAsia="zh-CN"/>
              </w:rPr>
              <w:t xml:space="preserve"> differential CQI associated with the first CRI for the first TB with increasing order of </w:t>
            </w:r>
            <w:proofErr w:type="spellStart"/>
            <w:r w:rsidRPr="00ED4AF8">
              <w:rPr>
                <w:lang w:eastAsia="zh-CN"/>
              </w:rPr>
              <w:t>subband</w:t>
            </w:r>
            <w:proofErr w:type="spellEnd"/>
            <w:r w:rsidRPr="00ED4AF8">
              <w:rPr>
                <w:lang w:eastAsia="zh-CN"/>
              </w:rPr>
              <w:t xml:space="preserve"> number as in Tables 6.3.1.1.2-3B, if </w:t>
            </w:r>
            <w:r w:rsidRPr="00ED4AF8">
              <w:rPr>
                <w:i/>
                <w:lang w:eastAsia="zh-CN"/>
              </w:rPr>
              <w:t xml:space="preserve">numberOfSingleTRP-CSI-Mode1 = </w:t>
            </w:r>
            <w:r w:rsidRPr="00ED4AF8">
              <w:rPr>
                <w:lang w:eastAsia="zh-CN"/>
              </w:rPr>
              <w:t xml:space="preserve">2 and </w:t>
            </w:r>
            <w:r w:rsidRPr="00ED4AF8">
              <w:rPr>
                <w:rFonts w:hint="eastAsia"/>
                <w:lang w:eastAsia="zh-CN"/>
              </w:rPr>
              <w:t>if reported</w:t>
            </w:r>
          </w:p>
        </w:tc>
      </w:tr>
      <w:tr w:rsidR="007A66DD" w:rsidRPr="00ED4AF8" w14:paraId="03A391AB" w14:textId="77777777" w:rsidTr="00DC5F0E">
        <w:trPr>
          <w:trHeight w:val="60"/>
          <w:jc w:val="center"/>
        </w:trPr>
        <w:tc>
          <w:tcPr>
            <w:tcW w:w="1943" w:type="dxa"/>
            <w:vMerge/>
            <w:vAlign w:val="center"/>
          </w:tcPr>
          <w:p w14:paraId="6E39F4EB" w14:textId="77777777" w:rsidR="007A66DD" w:rsidRPr="00ED4AF8" w:rsidRDefault="007A66DD" w:rsidP="00DC5F0E">
            <w:pPr>
              <w:pStyle w:val="TAC"/>
              <w:rPr>
                <w:lang w:eastAsia="zh-CN"/>
              </w:rPr>
            </w:pPr>
          </w:p>
        </w:tc>
        <w:tc>
          <w:tcPr>
            <w:tcW w:w="7686" w:type="dxa"/>
            <w:vAlign w:val="center"/>
          </w:tcPr>
          <w:p w14:paraId="4075D61B" w14:textId="77777777" w:rsidR="007A66DD" w:rsidRPr="00ED4AF8" w:rsidRDefault="007A66DD" w:rsidP="00DC5F0E">
            <w:pPr>
              <w:pStyle w:val="TAC"/>
              <w:rPr>
                <w:lang w:eastAsia="zh-CN"/>
              </w:rPr>
            </w:pPr>
            <w:r w:rsidRPr="00ED4AF8">
              <w:rPr>
                <w:lang w:eastAsia="zh-CN"/>
              </w:rPr>
              <w:t xml:space="preserve">Second CRI as in Tables 6.3.1.1.2-3B, if associated with one CSI-RS resource, </w:t>
            </w:r>
            <w:r w:rsidRPr="00ED4AF8">
              <w:rPr>
                <w:i/>
                <w:lang w:eastAsia="zh-CN"/>
              </w:rPr>
              <w:t xml:space="preserve">numberOfSingleTRP-CSI-Mode1 = </w:t>
            </w:r>
            <w:r w:rsidRPr="00ED4AF8">
              <w:rPr>
                <w:lang w:eastAsia="zh-CN"/>
              </w:rPr>
              <w:t>2 and if reported</w:t>
            </w:r>
          </w:p>
        </w:tc>
      </w:tr>
      <w:tr w:rsidR="007A66DD" w:rsidRPr="00ED4AF8" w14:paraId="527FED2D" w14:textId="77777777" w:rsidTr="00DC5F0E">
        <w:trPr>
          <w:trHeight w:val="60"/>
          <w:jc w:val="center"/>
        </w:trPr>
        <w:tc>
          <w:tcPr>
            <w:tcW w:w="1943" w:type="dxa"/>
            <w:vMerge/>
            <w:vAlign w:val="center"/>
          </w:tcPr>
          <w:p w14:paraId="35180804" w14:textId="77777777" w:rsidR="007A66DD" w:rsidRPr="00ED4AF8" w:rsidRDefault="007A66DD" w:rsidP="00DC5F0E">
            <w:pPr>
              <w:pStyle w:val="TAC"/>
              <w:rPr>
                <w:lang w:eastAsia="zh-CN"/>
              </w:rPr>
            </w:pPr>
          </w:p>
        </w:tc>
        <w:tc>
          <w:tcPr>
            <w:tcW w:w="7686" w:type="dxa"/>
            <w:vAlign w:val="center"/>
          </w:tcPr>
          <w:p w14:paraId="75F85273" w14:textId="77777777" w:rsidR="007A66DD" w:rsidRPr="00ED4AF8" w:rsidRDefault="007A66DD" w:rsidP="00DC5F0E">
            <w:pPr>
              <w:pStyle w:val="TAC"/>
              <w:rPr>
                <w:lang w:eastAsia="zh-CN"/>
              </w:rPr>
            </w:pPr>
            <w:r w:rsidRPr="00ED4AF8">
              <w:rPr>
                <w:rFonts w:hint="eastAsia"/>
                <w:lang w:eastAsia="zh-CN"/>
              </w:rPr>
              <w:t xml:space="preserve">Rank Indicator </w:t>
            </w:r>
            <w:r w:rsidRPr="00ED4AF8">
              <w:rPr>
                <w:lang w:eastAsia="zh-CN"/>
              </w:rPr>
              <w:t xml:space="preserve">associated with the second CRI as in Tables 6.3.1.1.2-3B, if </w:t>
            </w:r>
            <w:r w:rsidRPr="00ED4AF8">
              <w:rPr>
                <w:i/>
                <w:lang w:eastAsia="zh-CN"/>
              </w:rPr>
              <w:t xml:space="preserve">numberOfSingleTRP-CSI-Mode1 = </w:t>
            </w:r>
            <w:r w:rsidRPr="00ED4AF8">
              <w:rPr>
                <w:lang w:eastAsia="zh-CN"/>
              </w:rPr>
              <w:t>2 and if reported</w:t>
            </w:r>
          </w:p>
        </w:tc>
      </w:tr>
      <w:tr w:rsidR="007A66DD" w:rsidRPr="00ED4AF8" w14:paraId="658EBE63" w14:textId="77777777" w:rsidTr="00DC5F0E">
        <w:trPr>
          <w:trHeight w:val="60"/>
          <w:jc w:val="center"/>
        </w:trPr>
        <w:tc>
          <w:tcPr>
            <w:tcW w:w="1943" w:type="dxa"/>
            <w:vMerge/>
            <w:vAlign w:val="center"/>
          </w:tcPr>
          <w:p w14:paraId="10BACAAA" w14:textId="77777777" w:rsidR="007A66DD" w:rsidRPr="00ED4AF8" w:rsidRDefault="007A66DD" w:rsidP="00DC5F0E">
            <w:pPr>
              <w:pStyle w:val="TAC"/>
              <w:rPr>
                <w:lang w:eastAsia="zh-CN"/>
              </w:rPr>
            </w:pPr>
          </w:p>
        </w:tc>
        <w:tc>
          <w:tcPr>
            <w:tcW w:w="7686" w:type="dxa"/>
            <w:vAlign w:val="center"/>
          </w:tcPr>
          <w:p w14:paraId="68FDA423" w14:textId="77777777" w:rsidR="007A66DD" w:rsidRPr="00ED4AF8" w:rsidRDefault="007A66DD" w:rsidP="00DC5F0E">
            <w:pPr>
              <w:pStyle w:val="TAC"/>
              <w:rPr>
                <w:lang w:eastAsia="zh-CN"/>
              </w:rPr>
            </w:pPr>
            <w:r w:rsidRPr="00ED4AF8">
              <w:rPr>
                <w:lang w:eastAsia="zh-CN"/>
              </w:rPr>
              <w:t>W</w:t>
            </w:r>
            <w:r w:rsidRPr="00ED4AF8">
              <w:rPr>
                <w:rFonts w:hint="eastAsia"/>
                <w:lang w:eastAsia="zh-CN"/>
              </w:rPr>
              <w:t xml:space="preserve">ideband CQI </w:t>
            </w:r>
            <w:r w:rsidRPr="00ED4AF8">
              <w:rPr>
                <w:lang w:eastAsia="zh-CN"/>
              </w:rPr>
              <w:t xml:space="preserve">associated with the second CRI for the first TB as in Tables 6.3.1.1.2-3B, if </w:t>
            </w:r>
            <w:r w:rsidRPr="00ED4AF8">
              <w:rPr>
                <w:i/>
                <w:lang w:eastAsia="zh-CN"/>
              </w:rPr>
              <w:t xml:space="preserve">numberOfSingleTRP-CSI-Mode1 = </w:t>
            </w:r>
            <w:r w:rsidRPr="00ED4AF8">
              <w:rPr>
                <w:lang w:eastAsia="zh-CN"/>
              </w:rPr>
              <w:t xml:space="preserve">2 and </w:t>
            </w:r>
            <w:r w:rsidRPr="00ED4AF8">
              <w:rPr>
                <w:rFonts w:hint="eastAsia"/>
                <w:lang w:eastAsia="zh-CN"/>
              </w:rPr>
              <w:t>if reported</w:t>
            </w:r>
          </w:p>
        </w:tc>
      </w:tr>
      <w:tr w:rsidR="007A66DD" w:rsidRPr="00ED4AF8" w14:paraId="3AC21AA2" w14:textId="77777777" w:rsidTr="00DC5F0E">
        <w:trPr>
          <w:trHeight w:val="60"/>
          <w:jc w:val="center"/>
        </w:trPr>
        <w:tc>
          <w:tcPr>
            <w:tcW w:w="1943" w:type="dxa"/>
            <w:vMerge/>
            <w:vAlign w:val="center"/>
          </w:tcPr>
          <w:p w14:paraId="302AB67B" w14:textId="77777777" w:rsidR="007A66DD" w:rsidRPr="00ED4AF8" w:rsidRDefault="007A66DD" w:rsidP="00DC5F0E">
            <w:pPr>
              <w:pStyle w:val="TAC"/>
              <w:rPr>
                <w:lang w:eastAsia="zh-CN"/>
              </w:rPr>
            </w:pPr>
          </w:p>
        </w:tc>
        <w:tc>
          <w:tcPr>
            <w:tcW w:w="7686" w:type="dxa"/>
          </w:tcPr>
          <w:p w14:paraId="71A75057" w14:textId="77777777" w:rsidR="007A66DD" w:rsidRPr="00ED4AF8" w:rsidRDefault="007A66DD" w:rsidP="00DC5F0E">
            <w:pPr>
              <w:pStyle w:val="TAC"/>
              <w:rPr>
                <w:lang w:eastAsia="zh-CN"/>
              </w:rPr>
            </w:pPr>
            <w:proofErr w:type="spellStart"/>
            <w:r w:rsidRPr="00ED4AF8">
              <w:rPr>
                <w:lang w:eastAsia="zh-CN"/>
              </w:rPr>
              <w:t>S</w:t>
            </w:r>
            <w:r w:rsidRPr="00ED4AF8">
              <w:rPr>
                <w:rFonts w:hint="eastAsia"/>
                <w:lang w:eastAsia="zh-CN"/>
              </w:rPr>
              <w:t>ubband</w:t>
            </w:r>
            <w:proofErr w:type="spellEnd"/>
            <w:r w:rsidRPr="00ED4AF8">
              <w:rPr>
                <w:rFonts w:hint="eastAsia"/>
                <w:lang w:eastAsia="zh-CN"/>
              </w:rPr>
              <w:t xml:space="preserve"> differential CQI </w:t>
            </w:r>
            <w:r w:rsidRPr="00ED4AF8">
              <w:rPr>
                <w:lang w:eastAsia="zh-CN"/>
              </w:rPr>
              <w:t xml:space="preserve">associated with the second CRI for the first TB with increasing order of </w:t>
            </w:r>
            <w:proofErr w:type="spellStart"/>
            <w:r w:rsidRPr="00ED4AF8">
              <w:rPr>
                <w:lang w:eastAsia="zh-CN"/>
              </w:rPr>
              <w:t>subband</w:t>
            </w:r>
            <w:proofErr w:type="spellEnd"/>
            <w:r w:rsidRPr="00ED4AF8">
              <w:rPr>
                <w:lang w:eastAsia="zh-CN"/>
              </w:rPr>
              <w:t xml:space="preserve"> number as in Tables 6.3.1.1.2-3B, if </w:t>
            </w:r>
            <w:r w:rsidRPr="00ED4AF8">
              <w:rPr>
                <w:i/>
                <w:lang w:eastAsia="zh-CN"/>
              </w:rPr>
              <w:t xml:space="preserve">numberOfSingleTRP-CSI-Mode1 = </w:t>
            </w:r>
            <w:r w:rsidRPr="00ED4AF8">
              <w:rPr>
                <w:lang w:eastAsia="zh-CN"/>
              </w:rPr>
              <w:t>2 and if reported</w:t>
            </w:r>
          </w:p>
        </w:tc>
      </w:tr>
      <w:tr w:rsidR="007A66DD" w:rsidRPr="00ED4AF8" w14:paraId="4EC5EFF0" w14:textId="77777777" w:rsidTr="00DC5F0E">
        <w:trPr>
          <w:trHeight w:val="60"/>
          <w:jc w:val="center"/>
        </w:trPr>
        <w:tc>
          <w:tcPr>
            <w:tcW w:w="9629" w:type="dxa"/>
            <w:gridSpan w:val="2"/>
            <w:vAlign w:val="center"/>
          </w:tcPr>
          <w:p w14:paraId="43848A99" w14:textId="77777777" w:rsidR="007A66DD" w:rsidRPr="00ED4AF8" w:rsidRDefault="007A66DD" w:rsidP="00DC5F0E">
            <w:pPr>
              <w:pStyle w:val="TAN"/>
              <w:rPr>
                <w:lang w:eastAsia="zh-CN"/>
              </w:rPr>
            </w:pPr>
            <w:r w:rsidRPr="00ED4AF8">
              <w:rPr>
                <w:lang w:eastAsia="zh-CN"/>
              </w:rPr>
              <w:t>Note:</w:t>
            </w:r>
            <w:r w:rsidRPr="00ED4AF8">
              <w:rPr>
                <w:lang w:eastAsia="zh-CN"/>
              </w:rPr>
              <w:tab/>
            </w:r>
            <w:proofErr w:type="spellStart"/>
            <w:r w:rsidRPr="00ED4AF8">
              <w:rPr>
                <w:lang w:eastAsia="zh-CN"/>
              </w:rPr>
              <w:t>S</w:t>
            </w:r>
            <w:r w:rsidRPr="00ED4AF8">
              <w:rPr>
                <w:rFonts w:hint="eastAsia"/>
                <w:lang w:eastAsia="zh-CN"/>
              </w:rPr>
              <w:t>ubbands</w:t>
            </w:r>
            <w:proofErr w:type="spellEnd"/>
            <w:r w:rsidRPr="00ED4AF8">
              <w:rPr>
                <w:rFonts w:hint="eastAsia"/>
                <w:lang w:eastAsia="zh-CN"/>
              </w:rPr>
              <w:t xml:space="preserve"> for given CSI report </w:t>
            </w:r>
            <w:r w:rsidRPr="00ED4AF8">
              <w:rPr>
                <w:rFonts w:hint="eastAsia"/>
                <w:i/>
                <w:lang w:eastAsia="zh-CN"/>
              </w:rPr>
              <w:t>n</w:t>
            </w:r>
            <w:r w:rsidRPr="00ED4AF8">
              <w:rPr>
                <w:rFonts w:hint="eastAsia"/>
                <w:lang w:eastAsia="zh-CN"/>
              </w:rPr>
              <w:t xml:space="preserve"> indicated by the higher layer parameter </w:t>
            </w:r>
            <w:proofErr w:type="spellStart"/>
            <w:r w:rsidRPr="00ED4AF8">
              <w:rPr>
                <w:rFonts w:hint="eastAsia"/>
                <w:i/>
                <w:lang w:eastAsia="zh-CN"/>
              </w:rPr>
              <w:t>csi-ReportingBand</w:t>
            </w:r>
            <w:proofErr w:type="spellEnd"/>
            <w:r w:rsidRPr="00ED4AF8">
              <w:rPr>
                <w:rFonts w:hint="eastAsia"/>
                <w:lang w:eastAsia="zh-CN"/>
              </w:rPr>
              <w:t xml:space="preserve"> are numbered continuously in the increasing order with the lowest </w:t>
            </w:r>
            <w:proofErr w:type="spellStart"/>
            <w:r w:rsidRPr="00ED4AF8">
              <w:rPr>
                <w:rFonts w:hint="eastAsia"/>
                <w:lang w:eastAsia="zh-CN"/>
              </w:rPr>
              <w:t>subband</w:t>
            </w:r>
            <w:proofErr w:type="spellEnd"/>
            <w:r w:rsidRPr="00ED4AF8">
              <w:rPr>
                <w:rFonts w:hint="eastAsia"/>
                <w:lang w:eastAsia="zh-CN"/>
              </w:rPr>
              <w:t xml:space="preserve"> of </w:t>
            </w:r>
            <w:proofErr w:type="spellStart"/>
            <w:r w:rsidRPr="00ED4AF8">
              <w:rPr>
                <w:rFonts w:hint="eastAsia"/>
                <w:i/>
                <w:lang w:eastAsia="zh-CN"/>
              </w:rPr>
              <w:t>csi-ReportingBand</w:t>
            </w:r>
            <w:proofErr w:type="spellEnd"/>
            <w:r w:rsidRPr="00ED4AF8">
              <w:rPr>
                <w:rFonts w:hint="eastAsia"/>
                <w:lang w:eastAsia="zh-CN"/>
              </w:rPr>
              <w:t xml:space="preserve"> as </w:t>
            </w:r>
            <w:proofErr w:type="spellStart"/>
            <w:r w:rsidRPr="00ED4AF8">
              <w:rPr>
                <w:rFonts w:hint="eastAsia"/>
                <w:lang w:eastAsia="zh-CN"/>
              </w:rPr>
              <w:t>subband</w:t>
            </w:r>
            <w:proofErr w:type="spellEnd"/>
            <w:r w:rsidRPr="00ED4AF8">
              <w:rPr>
                <w:rFonts w:hint="eastAsia"/>
                <w:lang w:eastAsia="zh-CN"/>
              </w:rPr>
              <w:t xml:space="preserve"> 0.</w:t>
            </w:r>
          </w:p>
        </w:tc>
      </w:tr>
      <w:bookmarkEnd w:id="1008"/>
    </w:tbl>
    <w:p w14:paraId="1A92BAA8" w14:textId="77777777" w:rsidR="007A66DD" w:rsidRPr="00ED4AF8" w:rsidRDefault="007A66DD" w:rsidP="007A66DD">
      <w:pPr>
        <w:rPr>
          <w:lang w:eastAsia="zh-CN"/>
        </w:rPr>
      </w:pPr>
    </w:p>
    <w:p w14:paraId="0A0F8B29" w14:textId="77777777" w:rsidR="007A66DD" w:rsidRPr="00ED4AF8" w:rsidRDefault="007A66DD" w:rsidP="007A66DD">
      <w:pPr>
        <w:pStyle w:val="TH"/>
        <w:overflowPunct w:val="0"/>
        <w:autoSpaceDE w:val="0"/>
        <w:autoSpaceDN w:val="0"/>
        <w:adjustRightInd w:val="0"/>
        <w:spacing w:after="240"/>
        <w:textAlignment w:val="baseline"/>
        <w:rPr>
          <w:i/>
          <w:lang w:val="en-US" w:eastAsia="zh-CN"/>
        </w:rPr>
      </w:pPr>
      <w:r w:rsidRPr="00ED4AF8">
        <w:t xml:space="preserve">Table </w:t>
      </w:r>
      <w:r w:rsidRPr="00ED4AF8">
        <w:rPr>
          <w:rFonts w:hint="eastAsia"/>
          <w:lang w:eastAsia="zh-CN"/>
        </w:rPr>
        <w:t>6.3.2.1.2-3</w:t>
      </w:r>
      <w:r w:rsidRPr="00ED4AF8">
        <w:rPr>
          <w:lang w:eastAsia="zh-CN"/>
        </w:rPr>
        <w:t>B</w:t>
      </w:r>
      <w:r w:rsidRPr="00ED4AF8">
        <w:t>:</w:t>
      </w:r>
      <w:r w:rsidRPr="00ED4AF8">
        <w:rPr>
          <w:rFonts w:hint="eastAsia"/>
          <w:lang w:eastAsia="zh-CN"/>
        </w:rPr>
        <w:t xml:space="preserve"> Mapping order of CSI fields of one CSI report, CSI part 1</w:t>
      </w:r>
      <w:r w:rsidRPr="00ED4AF8">
        <w:rPr>
          <w:lang w:eastAsia="zh-CN"/>
        </w:rPr>
        <w:t xml:space="preserve">, </w:t>
      </w:r>
      <w:proofErr w:type="spellStart"/>
      <w:r w:rsidRPr="00ED4AF8">
        <w:rPr>
          <w:i/>
          <w:lang w:val="en-US" w:eastAsia="zh-CN"/>
        </w:rPr>
        <w:t>csi-ReportMode</w:t>
      </w:r>
      <w:proofErr w:type="spellEnd"/>
      <w:r w:rsidRPr="00ED4AF8">
        <w:rPr>
          <w:i/>
          <w:lang w:val="en-US" w:eastAsia="zh-CN"/>
        </w:rPr>
        <w:t>= Mode 2</w:t>
      </w:r>
    </w:p>
    <w:tbl>
      <w:tblPr>
        <w:tblW w:w="9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1"/>
        <w:gridCol w:w="7728"/>
      </w:tblGrid>
      <w:tr w:rsidR="007A66DD" w:rsidRPr="00ED4AF8" w14:paraId="50291AD9" w14:textId="77777777" w:rsidTr="00DC5F0E">
        <w:trPr>
          <w:trHeight w:val="638"/>
          <w:jc w:val="center"/>
        </w:trPr>
        <w:tc>
          <w:tcPr>
            <w:tcW w:w="2011" w:type="dxa"/>
            <w:shd w:val="clear" w:color="auto" w:fill="E0E0E0"/>
            <w:vAlign w:val="center"/>
          </w:tcPr>
          <w:p w14:paraId="115A6C5A" w14:textId="77777777" w:rsidR="007A66DD" w:rsidRPr="00ED4AF8" w:rsidRDefault="007A66DD" w:rsidP="00DC5F0E">
            <w:pPr>
              <w:pStyle w:val="TAH"/>
              <w:rPr>
                <w:lang w:eastAsia="zh-CN"/>
              </w:rPr>
            </w:pPr>
            <w:bookmarkStart w:id="1009" w:name="MCCQCTEMPBM_00000437"/>
            <w:r w:rsidRPr="00ED4AF8">
              <w:rPr>
                <w:rFonts w:hint="eastAsia"/>
                <w:lang w:eastAsia="zh-CN"/>
              </w:rPr>
              <w:t>CSI report number</w:t>
            </w:r>
          </w:p>
        </w:tc>
        <w:tc>
          <w:tcPr>
            <w:tcW w:w="7727" w:type="dxa"/>
            <w:shd w:val="clear" w:color="auto" w:fill="E0E0E0"/>
            <w:vAlign w:val="center"/>
          </w:tcPr>
          <w:p w14:paraId="54FB84F9" w14:textId="77777777" w:rsidR="007A66DD" w:rsidRPr="00ED4AF8" w:rsidRDefault="007A66DD" w:rsidP="00DC5F0E">
            <w:pPr>
              <w:pStyle w:val="TAH"/>
              <w:rPr>
                <w:lang w:eastAsia="zh-CN"/>
              </w:rPr>
            </w:pPr>
            <w:r w:rsidRPr="00ED4AF8">
              <w:rPr>
                <w:rFonts w:hint="eastAsia"/>
                <w:lang w:eastAsia="zh-CN"/>
              </w:rPr>
              <w:t>CSI fields</w:t>
            </w:r>
          </w:p>
        </w:tc>
      </w:tr>
      <w:tr w:rsidR="007A66DD" w:rsidRPr="00ED4AF8" w14:paraId="26F4CBBF" w14:textId="77777777" w:rsidTr="00DC5F0E">
        <w:trPr>
          <w:trHeight w:val="614"/>
          <w:jc w:val="center"/>
        </w:trPr>
        <w:tc>
          <w:tcPr>
            <w:tcW w:w="2011" w:type="dxa"/>
            <w:vMerge w:val="restart"/>
            <w:vAlign w:val="center"/>
          </w:tcPr>
          <w:p w14:paraId="53F7E13B" w14:textId="77777777" w:rsidR="007A66DD" w:rsidRPr="00ED4AF8" w:rsidRDefault="007A66DD" w:rsidP="00DC5F0E">
            <w:pPr>
              <w:pStyle w:val="TAC"/>
              <w:rPr>
                <w:lang w:val="fr-FR" w:eastAsia="zh-CN"/>
              </w:rPr>
            </w:pPr>
            <w:r w:rsidRPr="00ED4AF8">
              <w:rPr>
                <w:rFonts w:hint="eastAsia"/>
                <w:lang w:val="fr-FR" w:eastAsia="zh-CN"/>
              </w:rPr>
              <w:t>CSI report #n</w:t>
            </w:r>
          </w:p>
          <w:p w14:paraId="67886B93" w14:textId="77777777" w:rsidR="007A66DD" w:rsidRPr="00ED4AF8" w:rsidRDefault="007A66DD" w:rsidP="00DC5F0E">
            <w:pPr>
              <w:pStyle w:val="TAC"/>
              <w:rPr>
                <w:lang w:val="fr-FR" w:eastAsia="zh-CN"/>
              </w:rPr>
            </w:pPr>
            <w:r w:rsidRPr="00ED4AF8">
              <w:rPr>
                <w:rFonts w:hint="eastAsia"/>
                <w:lang w:val="fr-FR" w:eastAsia="zh-CN"/>
              </w:rPr>
              <w:t>CSI part 1</w:t>
            </w:r>
          </w:p>
        </w:tc>
        <w:tc>
          <w:tcPr>
            <w:tcW w:w="7727" w:type="dxa"/>
            <w:vAlign w:val="center"/>
          </w:tcPr>
          <w:p w14:paraId="7793C9C1" w14:textId="77777777" w:rsidR="007A66DD" w:rsidRPr="00ED4AF8" w:rsidRDefault="007A66DD" w:rsidP="00DC5F0E">
            <w:pPr>
              <w:pStyle w:val="TAC"/>
              <w:rPr>
                <w:lang w:val="en-US" w:eastAsia="zh-CN"/>
              </w:rPr>
            </w:pPr>
            <w:r w:rsidRPr="00ED4AF8">
              <w:rPr>
                <w:rFonts w:hint="eastAsia"/>
                <w:lang w:eastAsia="zh-CN"/>
              </w:rPr>
              <w:t>CRI as in Tables 6.3.1.1.2-</w:t>
            </w:r>
            <w:r w:rsidRPr="00ED4AF8">
              <w:rPr>
                <w:lang w:eastAsia="zh-CN"/>
              </w:rPr>
              <w:t>3A</w:t>
            </w:r>
            <w:r w:rsidRPr="00ED4AF8">
              <w:rPr>
                <w:rFonts w:hint="eastAsia"/>
                <w:lang w:eastAsia="zh-CN"/>
              </w:rPr>
              <w:t>, if</w:t>
            </w:r>
            <w:r w:rsidRPr="00ED4AF8">
              <w:rPr>
                <w:lang w:val="en-US" w:eastAsia="zh-CN"/>
              </w:rPr>
              <w:t xml:space="preserve"> </w:t>
            </w:r>
            <w:r w:rsidRPr="00ED4AF8">
              <w:rPr>
                <w:lang w:eastAsia="zh-CN"/>
              </w:rPr>
              <w:t xml:space="preserve">associated with one CSI-RS resource pair and if </w:t>
            </w:r>
            <w:proofErr w:type="gramStart"/>
            <w:r w:rsidRPr="00ED4AF8">
              <w:rPr>
                <w:lang w:eastAsia="zh-CN"/>
              </w:rPr>
              <w:t>reported</w:t>
            </w:r>
            <w:r w:rsidRPr="00ED4AF8">
              <w:rPr>
                <w:lang w:val="en-US" w:eastAsia="zh-CN"/>
              </w:rPr>
              <w:t>;</w:t>
            </w:r>
            <w:proofErr w:type="gramEnd"/>
          </w:p>
          <w:p w14:paraId="7BAFEBC5" w14:textId="77777777" w:rsidR="007A66DD" w:rsidRPr="00ED4AF8" w:rsidRDefault="007A66DD" w:rsidP="00DC5F0E">
            <w:pPr>
              <w:pStyle w:val="TAC"/>
              <w:rPr>
                <w:lang w:eastAsia="zh-CN"/>
              </w:rPr>
            </w:pPr>
            <w:r w:rsidRPr="00ED4AF8">
              <w:rPr>
                <w:rFonts w:hint="eastAsia"/>
                <w:lang w:eastAsia="zh-CN"/>
              </w:rPr>
              <w:t>CRI as in Tables 6.3.1.1.2-</w:t>
            </w:r>
            <w:r w:rsidRPr="00ED4AF8">
              <w:rPr>
                <w:lang w:eastAsia="zh-CN"/>
              </w:rPr>
              <w:t>3B</w:t>
            </w:r>
            <w:r w:rsidRPr="00ED4AF8">
              <w:rPr>
                <w:rFonts w:hint="eastAsia"/>
                <w:lang w:eastAsia="zh-CN"/>
              </w:rPr>
              <w:t>, if</w:t>
            </w:r>
            <w:r w:rsidRPr="00ED4AF8">
              <w:rPr>
                <w:lang w:eastAsia="zh-CN"/>
              </w:rPr>
              <w:t xml:space="preserve"> associated with one CSI-RS resource and if reported</w:t>
            </w:r>
          </w:p>
        </w:tc>
      </w:tr>
      <w:tr w:rsidR="007A66DD" w:rsidRPr="00ED4AF8" w14:paraId="5A2FF800" w14:textId="77777777" w:rsidTr="00DC5F0E">
        <w:trPr>
          <w:trHeight w:val="1043"/>
          <w:jc w:val="center"/>
        </w:trPr>
        <w:tc>
          <w:tcPr>
            <w:tcW w:w="2011" w:type="dxa"/>
            <w:vMerge/>
            <w:vAlign w:val="center"/>
          </w:tcPr>
          <w:p w14:paraId="18391683" w14:textId="77777777" w:rsidR="007A66DD" w:rsidRPr="00ED4AF8" w:rsidRDefault="007A66DD" w:rsidP="00DC5F0E">
            <w:pPr>
              <w:pStyle w:val="TAC"/>
              <w:rPr>
                <w:lang w:eastAsia="zh-CN"/>
              </w:rPr>
            </w:pPr>
          </w:p>
        </w:tc>
        <w:tc>
          <w:tcPr>
            <w:tcW w:w="7727" w:type="dxa"/>
            <w:vAlign w:val="center"/>
          </w:tcPr>
          <w:p w14:paraId="612154F0" w14:textId="77777777" w:rsidR="007A66DD" w:rsidRPr="00ED4AF8" w:rsidRDefault="007A66DD" w:rsidP="00DC5F0E">
            <w:pPr>
              <w:pStyle w:val="TAC"/>
              <w:rPr>
                <w:lang w:eastAsia="zh-CN"/>
              </w:rPr>
            </w:pPr>
            <w:r w:rsidRPr="00ED4AF8">
              <w:rPr>
                <w:rFonts w:hint="eastAsia"/>
                <w:lang w:eastAsia="zh-CN"/>
              </w:rPr>
              <w:t xml:space="preserve">Rank </w:t>
            </w:r>
            <w:r w:rsidRPr="00ED4AF8">
              <w:rPr>
                <w:lang w:eastAsia="zh-CN"/>
              </w:rPr>
              <w:t xml:space="preserve">Combination </w:t>
            </w:r>
            <w:r w:rsidRPr="00ED4AF8">
              <w:rPr>
                <w:rFonts w:hint="eastAsia"/>
                <w:lang w:eastAsia="zh-CN"/>
              </w:rPr>
              <w:t>Indicator as in Tables 6.3.1.1.2-3</w:t>
            </w:r>
            <w:r w:rsidRPr="00ED4AF8">
              <w:rPr>
                <w:lang w:eastAsia="zh-CN"/>
              </w:rPr>
              <w:t>A</w:t>
            </w:r>
            <w:r w:rsidRPr="00ED4AF8">
              <w:rPr>
                <w:rFonts w:hint="eastAsia"/>
                <w:lang w:eastAsia="zh-CN"/>
              </w:rPr>
              <w:t>, if</w:t>
            </w:r>
            <w:r w:rsidRPr="00ED4AF8">
              <w:rPr>
                <w:lang w:eastAsia="zh-CN"/>
              </w:rPr>
              <w:t xml:space="preserve"> associated with one CSI-RS resource pair and if </w:t>
            </w:r>
            <w:proofErr w:type="gramStart"/>
            <w:r w:rsidRPr="00ED4AF8">
              <w:rPr>
                <w:lang w:eastAsia="zh-CN"/>
              </w:rPr>
              <w:t>reported;</w:t>
            </w:r>
            <w:proofErr w:type="gramEnd"/>
          </w:p>
          <w:p w14:paraId="56C4619D" w14:textId="77777777" w:rsidR="007A66DD" w:rsidRPr="00ED4AF8" w:rsidRDefault="007A66DD" w:rsidP="00DC5F0E">
            <w:pPr>
              <w:pStyle w:val="TAC"/>
              <w:rPr>
                <w:lang w:eastAsia="zh-CN"/>
              </w:rPr>
            </w:pPr>
            <w:r w:rsidRPr="00ED4AF8">
              <w:rPr>
                <w:rFonts w:hint="eastAsia"/>
                <w:lang w:eastAsia="zh-CN"/>
              </w:rPr>
              <w:t>Rank Indicator as in Tables 6.3.1.1.2-3</w:t>
            </w:r>
            <w:r w:rsidRPr="00ED4AF8">
              <w:rPr>
                <w:lang w:eastAsia="zh-CN"/>
              </w:rPr>
              <w:t>B</w:t>
            </w:r>
            <w:r w:rsidRPr="00ED4AF8">
              <w:rPr>
                <w:rFonts w:hint="eastAsia"/>
                <w:lang w:eastAsia="zh-CN"/>
              </w:rPr>
              <w:t>, if</w:t>
            </w:r>
            <w:r w:rsidRPr="00ED4AF8">
              <w:rPr>
                <w:lang w:eastAsia="zh-CN"/>
              </w:rPr>
              <w:t xml:space="preserve"> associated with one CSI-RS resource and if </w:t>
            </w:r>
            <w:proofErr w:type="gramStart"/>
            <w:r w:rsidRPr="00ED4AF8">
              <w:rPr>
                <w:lang w:eastAsia="zh-CN"/>
              </w:rPr>
              <w:t>reported;</w:t>
            </w:r>
            <w:proofErr w:type="gramEnd"/>
          </w:p>
          <w:p w14:paraId="46E1A97D" w14:textId="77777777" w:rsidR="007A66DD" w:rsidRPr="00ED4AF8" w:rsidRDefault="007A66DD" w:rsidP="00DC5F0E">
            <w:pPr>
              <w:pStyle w:val="TAC"/>
              <w:rPr>
                <w:lang w:eastAsia="zh-CN"/>
              </w:rPr>
            </w:pPr>
            <w:r w:rsidRPr="00ED4AF8">
              <w:rPr>
                <w:rFonts w:hint="eastAsia"/>
                <w:lang w:eastAsia="zh-CN"/>
              </w:rPr>
              <w:t xml:space="preserve">Zero </w:t>
            </w:r>
            <w:r w:rsidRPr="00ED4AF8">
              <w:rPr>
                <w:lang w:eastAsia="zh-CN"/>
              </w:rPr>
              <w:t>p</w:t>
            </w:r>
            <w:r w:rsidRPr="00ED4AF8">
              <w:rPr>
                <w:rFonts w:hint="eastAsia"/>
                <w:lang w:eastAsia="zh-CN"/>
              </w:rPr>
              <w:t>adding bits</w:t>
            </w:r>
            <w:r w:rsidRPr="00ED4AF8">
              <w:rPr>
                <w:lang w:eastAsia="zh-CN"/>
              </w:rPr>
              <w:t xml:space="preserve">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P</m:t>
                  </m:r>
                </m:sub>
              </m:sSub>
            </m:oMath>
            <w:r w:rsidRPr="00ED4AF8">
              <w:rPr>
                <w:rFonts w:hint="eastAsia"/>
                <w:lang w:eastAsia="zh-CN"/>
              </w:rPr>
              <w:t>, if needed</w:t>
            </w:r>
          </w:p>
        </w:tc>
      </w:tr>
      <w:tr w:rsidR="007A66DD" w:rsidRPr="00ED4AF8" w14:paraId="3058FFC0" w14:textId="77777777" w:rsidTr="00DC5F0E">
        <w:trPr>
          <w:trHeight w:val="839"/>
          <w:jc w:val="center"/>
        </w:trPr>
        <w:tc>
          <w:tcPr>
            <w:tcW w:w="2011" w:type="dxa"/>
            <w:vMerge/>
            <w:vAlign w:val="center"/>
          </w:tcPr>
          <w:p w14:paraId="7D49FECC" w14:textId="77777777" w:rsidR="007A66DD" w:rsidRPr="00ED4AF8" w:rsidRDefault="007A66DD" w:rsidP="00DC5F0E">
            <w:pPr>
              <w:pStyle w:val="TAC"/>
              <w:rPr>
                <w:lang w:eastAsia="zh-CN"/>
              </w:rPr>
            </w:pPr>
          </w:p>
        </w:tc>
        <w:tc>
          <w:tcPr>
            <w:tcW w:w="7727" w:type="dxa"/>
            <w:vAlign w:val="center"/>
          </w:tcPr>
          <w:p w14:paraId="1AC0E068" w14:textId="77777777" w:rsidR="007A66DD" w:rsidRPr="00ED4AF8" w:rsidRDefault="007A66DD" w:rsidP="00DC5F0E">
            <w:pPr>
              <w:pStyle w:val="TAC"/>
              <w:rPr>
                <w:lang w:eastAsia="zh-CN"/>
              </w:rPr>
            </w:pPr>
            <w:r w:rsidRPr="00ED4AF8">
              <w:rPr>
                <w:lang w:eastAsia="zh-CN"/>
              </w:rPr>
              <w:t>W</w:t>
            </w:r>
            <w:r w:rsidRPr="00ED4AF8">
              <w:rPr>
                <w:rFonts w:hint="eastAsia"/>
                <w:lang w:eastAsia="zh-CN"/>
              </w:rPr>
              <w:t>ideband CQI for the first TB as in Tables 6.3.1.1.2-</w:t>
            </w:r>
            <w:r w:rsidRPr="00ED4AF8">
              <w:rPr>
                <w:lang w:eastAsia="zh-CN"/>
              </w:rPr>
              <w:t>3A</w:t>
            </w:r>
            <w:r w:rsidRPr="00ED4AF8">
              <w:rPr>
                <w:rFonts w:hint="eastAsia"/>
                <w:lang w:eastAsia="zh-CN"/>
              </w:rPr>
              <w:t>, if</w:t>
            </w:r>
            <w:r w:rsidRPr="00ED4AF8">
              <w:rPr>
                <w:lang w:eastAsia="zh-CN"/>
              </w:rPr>
              <w:t xml:space="preserve"> associated with one CSI-RS resource pair and if </w:t>
            </w:r>
            <w:proofErr w:type="gramStart"/>
            <w:r w:rsidRPr="00ED4AF8">
              <w:rPr>
                <w:lang w:eastAsia="zh-CN"/>
              </w:rPr>
              <w:t>reported</w:t>
            </w:r>
            <w:r w:rsidRPr="00ED4AF8">
              <w:rPr>
                <w:rFonts w:hint="eastAsia"/>
                <w:lang w:eastAsia="zh-CN"/>
              </w:rPr>
              <w:t>;</w:t>
            </w:r>
            <w:proofErr w:type="gramEnd"/>
          </w:p>
          <w:p w14:paraId="746DB8D7" w14:textId="77777777" w:rsidR="007A66DD" w:rsidRPr="00ED4AF8" w:rsidRDefault="007A66DD" w:rsidP="00DC5F0E">
            <w:pPr>
              <w:pStyle w:val="TAC"/>
              <w:rPr>
                <w:lang w:eastAsia="zh-CN"/>
              </w:rPr>
            </w:pPr>
            <w:r w:rsidRPr="00ED4AF8">
              <w:rPr>
                <w:lang w:eastAsia="zh-CN"/>
              </w:rPr>
              <w:t>W</w:t>
            </w:r>
            <w:r w:rsidRPr="00ED4AF8">
              <w:rPr>
                <w:rFonts w:hint="eastAsia"/>
                <w:lang w:eastAsia="zh-CN"/>
              </w:rPr>
              <w:t>ideband CQI for the first TB as in Tables 6.3.1.1.2-</w:t>
            </w:r>
            <w:r w:rsidRPr="00ED4AF8">
              <w:rPr>
                <w:lang w:eastAsia="zh-CN"/>
              </w:rPr>
              <w:t>3B</w:t>
            </w:r>
            <w:r w:rsidRPr="00ED4AF8">
              <w:rPr>
                <w:rFonts w:hint="eastAsia"/>
                <w:lang w:eastAsia="zh-CN"/>
              </w:rPr>
              <w:t>, if</w:t>
            </w:r>
            <w:r w:rsidRPr="00ED4AF8">
              <w:rPr>
                <w:lang w:eastAsia="zh-CN"/>
              </w:rPr>
              <w:t xml:space="preserve"> associated with one CSI-RS resource and if reported</w:t>
            </w:r>
          </w:p>
        </w:tc>
      </w:tr>
      <w:tr w:rsidR="007A66DD" w:rsidRPr="00ED4AF8" w14:paraId="55B91C0D" w14:textId="77777777" w:rsidTr="00DC5F0E">
        <w:trPr>
          <w:trHeight w:val="922"/>
          <w:jc w:val="center"/>
        </w:trPr>
        <w:tc>
          <w:tcPr>
            <w:tcW w:w="2011" w:type="dxa"/>
            <w:vMerge/>
            <w:vAlign w:val="center"/>
          </w:tcPr>
          <w:p w14:paraId="6158351A" w14:textId="77777777" w:rsidR="007A66DD" w:rsidRPr="00ED4AF8" w:rsidRDefault="007A66DD" w:rsidP="00DC5F0E">
            <w:pPr>
              <w:pStyle w:val="TAC"/>
              <w:rPr>
                <w:lang w:eastAsia="zh-CN"/>
              </w:rPr>
            </w:pPr>
          </w:p>
        </w:tc>
        <w:tc>
          <w:tcPr>
            <w:tcW w:w="7727" w:type="dxa"/>
          </w:tcPr>
          <w:p w14:paraId="0FFA03CF" w14:textId="77777777" w:rsidR="007A66DD" w:rsidRPr="00ED4AF8" w:rsidRDefault="007A66DD" w:rsidP="00DC5F0E">
            <w:pPr>
              <w:pStyle w:val="TAC"/>
              <w:rPr>
                <w:lang w:eastAsia="zh-CN"/>
              </w:rPr>
            </w:pPr>
            <w:proofErr w:type="spellStart"/>
            <w:r w:rsidRPr="00ED4AF8">
              <w:rPr>
                <w:lang w:eastAsia="zh-CN"/>
              </w:rPr>
              <w:t>S</w:t>
            </w:r>
            <w:r w:rsidRPr="00ED4AF8">
              <w:rPr>
                <w:rFonts w:hint="eastAsia"/>
                <w:lang w:eastAsia="zh-CN"/>
              </w:rPr>
              <w:t>ubband</w:t>
            </w:r>
            <w:proofErr w:type="spellEnd"/>
            <w:r w:rsidRPr="00ED4AF8">
              <w:rPr>
                <w:rFonts w:hint="eastAsia"/>
                <w:lang w:eastAsia="zh-CN"/>
              </w:rPr>
              <w:t xml:space="preserve"> differential CQI for the first TB with increasing order of </w:t>
            </w:r>
            <w:proofErr w:type="spellStart"/>
            <w:r w:rsidRPr="00ED4AF8">
              <w:rPr>
                <w:rFonts w:hint="eastAsia"/>
                <w:lang w:eastAsia="zh-CN"/>
              </w:rPr>
              <w:t>subband</w:t>
            </w:r>
            <w:proofErr w:type="spellEnd"/>
            <w:r w:rsidRPr="00ED4AF8">
              <w:rPr>
                <w:rFonts w:hint="eastAsia"/>
                <w:lang w:eastAsia="zh-CN"/>
              </w:rPr>
              <w:t xml:space="preserve"> number as in Tables 6.3.1.1.2-3</w:t>
            </w:r>
            <w:r w:rsidRPr="00ED4AF8">
              <w:rPr>
                <w:lang w:eastAsia="zh-CN"/>
              </w:rPr>
              <w:t>A</w:t>
            </w:r>
            <w:r w:rsidRPr="00ED4AF8">
              <w:rPr>
                <w:rFonts w:hint="eastAsia"/>
                <w:lang w:eastAsia="zh-CN"/>
              </w:rPr>
              <w:t>, if</w:t>
            </w:r>
            <w:r w:rsidRPr="00ED4AF8">
              <w:rPr>
                <w:lang w:eastAsia="zh-CN"/>
              </w:rPr>
              <w:t xml:space="preserve"> associated with one CSI-RS resource pair and if </w:t>
            </w:r>
            <w:proofErr w:type="gramStart"/>
            <w:r w:rsidRPr="00ED4AF8">
              <w:rPr>
                <w:lang w:eastAsia="zh-CN"/>
              </w:rPr>
              <w:t>reported;</w:t>
            </w:r>
            <w:proofErr w:type="gramEnd"/>
          </w:p>
          <w:p w14:paraId="0570DC1E" w14:textId="77777777" w:rsidR="007A66DD" w:rsidRPr="00ED4AF8" w:rsidRDefault="007A66DD" w:rsidP="00DC5F0E">
            <w:pPr>
              <w:pStyle w:val="TAC"/>
              <w:rPr>
                <w:lang w:eastAsia="zh-CN"/>
              </w:rPr>
            </w:pPr>
            <w:proofErr w:type="spellStart"/>
            <w:r w:rsidRPr="00ED4AF8">
              <w:rPr>
                <w:lang w:eastAsia="zh-CN"/>
              </w:rPr>
              <w:t>S</w:t>
            </w:r>
            <w:r w:rsidRPr="00ED4AF8">
              <w:rPr>
                <w:rFonts w:hint="eastAsia"/>
                <w:lang w:eastAsia="zh-CN"/>
              </w:rPr>
              <w:t>ubband</w:t>
            </w:r>
            <w:proofErr w:type="spellEnd"/>
            <w:r w:rsidRPr="00ED4AF8">
              <w:rPr>
                <w:rFonts w:hint="eastAsia"/>
                <w:lang w:eastAsia="zh-CN"/>
              </w:rPr>
              <w:t xml:space="preserve"> differential CQI for the first TB with increasing order of </w:t>
            </w:r>
            <w:proofErr w:type="spellStart"/>
            <w:r w:rsidRPr="00ED4AF8">
              <w:rPr>
                <w:rFonts w:hint="eastAsia"/>
                <w:lang w:eastAsia="zh-CN"/>
              </w:rPr>
              <w:t>subband</w:t>
            </w:r>
            <w:proofErr w:type="spellEnd"/>
            <w:r w:rsidRPr="00ED4AF8">
              <w:rPr>
                <w:rFonts w:hint="eastAsia"/>
                <w:lang w:eastAsia="zh-CN"/>
              </w:rPr>
              <w:t xml:space="preserve"> number as in Tables 6.3.1.1.2-3</w:t>
            </w:r>
            <w:r w:rsidRPr="00ED4AF8">
              <w:rPr>
                <w:lang w:eastAsia="zh-CN"/>
              </w:rPr>
              <w:t>B</w:t>
            </w:r>
            <w:r w:rsidRPr="00ED4AF8">
              <w:rPr>
                <w:rFonts w:hint="eastAsia"/>
                <w:lang w:eastAsia="zh-CN"/>
              </w:rPr>
              <w:t>, if</w:t>
            </w:r>
            <w:r w:rsidRPr="00ED4AF8">
              <w:rPr>
                <w:lang w:eastAsia="zh-CN"/>
              </w:rPr>
              <w:t xml:space="preserve"> associated with one CSI-RS resource and if reported</w:t>
            </w:r>
          </w:p>
        </w:tc>
      </w:tr>
      <w:tr w:rsidR="007A66DD" w:rsidRPr="00ED4AF8" w14:paraId="7EB373A3" w14:textId="77777777" w:rsidTr="00DC5F0E">
        <w:trPr>
          <w:trHeight w:val="59"/>
          <w:jc w:val="center"/>
        </w:trPr>
        <w:tc>
          <w:tcPr>
            <w:tcW w:w="9739" w:type="dxa"/>
            <w:gridSpan w:val="2"/>
            <w:vAlign w:val="center"/>
          </w:tcPr>
          <w:p w14:paraId="3975FE8F" w14:textId="77777777" w:rsidR="007A66DD" w:rsidRPr="00ED4AF8" w:rsidRDefault="007A66DD" w:rsidP="00DC5F0E">
            <w:pPr>
              <w:pStyle w:val="TAN"/>
              <w:rPr>
                <w:lang w:eastAsia="zh-CN"/>
              </w:rPr>
            </w:pPr>
            <w:r w:rsidRPr="00ED4AF8">
              <w:rPr>
                <w:lang w:eastAsia="zh-CN"/>
              </w:rPr>
              <w:t>Note:</w:t>
            </w:r>
            <w:r w:rsidRPr="00ED4AF8">
              <w:rPr>
                <w:lang w:eastAsia="zh-CN"/>
              </w:rPr>
              <w:tab/>
            </w:r>
            <w:proofErr w:type="spellStart"/>
            <w:r w:rsidRPr="00ED4AF8">
              <w:rPr>
                <w:lang w:eastAsia="zh-CN"/>
              </w:rPr>
              <w:t>S</w:t>
            </w:r>
            <w:r w:rsidRPr="00ED4AF8">
              <w:rPr>
                <w:rFonts w:hint="eastAsia"/>
                <w:lang w:eastAsia="zh-CN"/>
              </w:rPr>
              <w:t>ubbands</w:t>
            </w:r>
            <w:proofErr w:type="spellEnd"/>
            <w:r w:rsidRPr="00ED4AF8">
              <w:rPr>
                <w:rFonts w:hint="eastAsia"/>
                <w:lang w:eastAsia="zh-CN"/>
              </w:rPr>
              <w:t xml:space="preserve"> for given CSI report </w:t>
            </w:r>
            <w:r w:rsidRPr="00ED4AF8">
              <w:rPr>
                <w:rFonts w:hint="eastAsia"/>
                <w:i/>
                <w:lang w:eastAsia="zh-CN"/>
              </w:rPr>
              <w:t>n</w:t>
            </w:r>
            <w:r w:rsidRPr="00ED4AF8">
              <w:rPr>
                <w:rFonts w:hint="eastAsia"/>
                <w:lang w:eastAsia="zh-CN"/>
              </w:rPr>
              <w:t xml:space="preserve"> indicated by the higher layer parameter </w:t>
            </w:r>
            <w:proofErr w:type="spellStart"/>
            <w:r w:rsidRPr="00ED4AF8">
              <w:rPr>
                <w:rFonts w:hint="eastAsia"/>
                <w:i/>
                <w:lang w:eastAsia="zh-CN"/>
              </w:rPr>
              <w:t>csi-ReportingBand</w:t>
            </w:r>
            <w:proofErr w:type="spellEnd"/>
            <w:r w:rsidRPr="00ED4AF8">
              <w:rPr>
                <w:rFonts w:hint="eastAsia"/>
                <w:lang w:eastAsia="zh-CN"/>
              </w:rPr>
              <w:t xml:space="preserve"> are numbered continuously in the increasing order with the lowest </w:t>
            </w:r>
            <w:proofErr w:type="spellStart"/>
            <w:r w:rsidRPr="00ED4AF8">
              <w:rPr>
                <w:rFonts w:hint="eastAsia"/>
                <w:lang w:eastAsia="zh-CN"/>
              </w:rPr>
              <w:t>subband</w:t>
            </w:r>
            <w:proofErr w:type="spellEnd"/>
            <w:r w:rsidRPr="00ED4AF8">
              <w:rPr>
                <w:rFonts w:hint="eastAsia"/>
                <w:lang w:eastAsia="zh-CN"/>
              </w:rPr>
              <w:t xml:space="preserve"> of </w:t>
            </w:r>
            <w:proofErr w:type="spellStart"/>
            <w:r w:rsidRPr="00ED4AF8">
              <w:rPr>
                <w:rFonts w:hint="eastAsia"/>
                <w:i/>
                <w:lang w:eastAsia="zh-CN"/>
              </w:rPr>
              <w:t>csi-ReportingBand</w:t>
            </w:r>
            <w:proofErr w:type="spellEnd"/>
            <w:r w:rsidRPr="00ED4AF8">
              <w:rPr>
                <w:rFonts w:hint="eastAsia"/>
                <w:lang w:eastAsia="zh-CN"/>
              </w:rPr>
              <w:t xml:space="preserve"> as </w:t>
            </w:r>
            <w:proofErr w:type="spellStart"/>
            <w:r w:rsidRPr="00ED4AF8">
              <w:rPr>
                <w:rFonts w:hint="eastAsia"/>
                <w:lang w:eastAsia="zh-CN"/>
              </w:rPr>
              <w:t>subband</w:t>
            </w:r>
            <w:proofErr w:type="spellEnd"/>
            <w:r w:rsidRPr="00ED4AF8">
              <w:rPr>
                <w:rFonts w:hint="eastAsia"/>
                <w:lang w:eastAsia="zh-CN"/>
              </w:rPr>
              <w:t xml:space="preserve"> 0.</w:t>
            </w:r>
          </w:p>
        </w:tc>
      </w:tr>
      <w:bookmarkEnd w:id="1009"/>
    </w:tbl>
    <w:p w14:paraId="45681D30" w14:textId="77777777" w:rsidR="007A66DD" w:rsidRPr="00ED4AF8" w:rsidRDefault="007A66DD" w:rsidP="00DC5F0E">
      <w:pPr>
        <w:rPr>
          <w:lang w:eastAsia="zh-CN"/>
        </w:rPr>
      </w:pPr>
    </w:p>
    <w:p w14:paraId="4634A6B5" w14:textId="77777777" w:rsidR="007A66DD" w:rsidRPr="00ED4AF8" w:rsidRDefault="007A66DD" w:rsidP="00861A78">
      <w:pPr>
        <w:rPr>
          <w:lang w:eastAsia="zh-CN"/>
        </w:rPr>
      </w:pPr>
      <w:r w:rsidRPr="00ED4AF8">
        <w:rPr>
          <w:rFonts w:hint="eastAsia"/>
          <w:lang w:eastAsia="zh-CN"/>
        </w:rPr>
        <w:lastRenderedPageBreak/>
        <w:t>The number of zero padding bits</w:t>
      </w:r>
      <w:r w:rsidRPr="00ED4AF8">
        <w:rPr>
          <w:lang w:eastAsia="zh-CN"/>
        </w:rPr>
        <w:t xml:space="preserve"> </w:t>
      </w:r>
      <m:oMath>
        <m:sSub>
          <m:sSubPr>
            <m:ctrlPr>
              <w:rPr>
                <w:rFonts w:ascii="Cambria Math" w:hAnsi="Cambria Math"/>
                <w:sz w:val="18"/>
                <w:lang w:eastAsia="zh-CN"/>
              </w:rPr>
            </m:ctrlPr>
          </m:sSubPr>
          <m:e>
            <m:r>
              <w:rPr>
                <w:rFonts w:ascii="Cambria Math" w:hAnsi="Cambria Math"/>
                <w:lang w:eastAsia="zh-CN"/>
              </w:rPr>
              <m:t>O</m:t>
            </m:r>
          </m:e>
          <m:sub>
            <m:r>
              <w:rPr>
                <w:rFonts w:ascii="Cambria Math" w:hAnsi="Cambria Math"/>
                <w:lang w:eastAsia="zh-CN"/>
              </w:rPr>
              <m:t>P</m:t>
            </m:r>
          </m:sub>
        </m:sSub>
      </m:oMath>
      <w:r w:rsidRPr="00ED4AF8">
        <w:rPr>
          <w:rFonts w:hint="eastAsia"/>
          <w:lang w:eastAsia="zh-CN"/>
        </w:rPr>
        <w:t xml:space="preserve"> in Table 6.3.1.1.2-</w:t>
      </w:r>
      <w:r w:rsidRPr="00ED4AF8">
        <w:rPr>
          <w:lang w:eastAsia="zh-CN"/>
        </w:rPr>
        <w:t>9B</w:t>
      </w:r>
      <w:r w:rsidRPr="00ED4AF8">
        <w:rPr>
          <w:rFonts w:hint="eastAsia"/>
          <w:lang w:eastAsia="zh-CN"/>
        </w:rPr>
        <w:t xml:space="preserve"> is</w:t>
      </w:r>
      <w:r w:rsidRPr="00ED4AF8">
        <w:rPr>
          <w:lang w:eastAsia="zh-CN"/>
        </w:rPr>
        <w:t xml:space="preserve"> </w:t>
      </w:r>
      <w:r w:rsidRPr="00ED4AF8">
        <w:rPr>
          <w:rFonts w:hint="eastAsia"/>
          <w:lang w:eastAsia="zh-CN"/>
        </w:rPr>
        <w:t>0 for 1 CSI-RS port and</w:t>
      </w:r>
      <w:r w:rsidRPr="00ED4AF8">
        <w:rPr>
          <w:lang w:eastAsia="zh-CN"/>
        </w:rPr>
        <w:t xml:space="preserve"> </w:t>
      </w:r>
      <m:oMath>
        <m:sSub>
          <m:sSubPr>
            <m:ctrlPr>
              <w:rPr>
                <w:rFonts w:ascii="Cambria Math" w:hAnsi="Cambria Math"/>
                <w:sz w:val="18"/>
                <w:lang w:eastAsia="zh-CN"/>
              </w:rPr>
            </m:ctrlPr>
          </m:sSubPr>
          <m:e>
            <m:r>
              <w:rPr>
                <w:rFonts w:ascii="Cambria Math" w:hAnsi="Cambria Math"/>
                <w:lang w:eastAsia="zh-CN"/>
              </w:rPr>
              <m:t>O</m:t>
            </m:r>
          </m:e>
          <m:sub>
            <m:r>
              <w:rPr>
                <w:rFonts w:ascii="Cambria Math" w:hAnsi="Cambria Math"/>
                <w:lang w:eastAsia="zh-CN"/>
              </w:rPr>
              <m:t>P</m:t>
            </m:r>
          </m:sub>
        </m:sSub>
        <m:r>
          <w:rPr>
            <w:rFonts w:ascii="Cambria Math" w:hAnsi="Cambria Math"/>
            <w:sz w:val="18"/>
            <w:lang w:eastAsia="zh-CN"/>
          </w:rPr>
          <m:t>=</m:t>
        </m:r>
        <m:sSub>
          <m:sSubPr>
            <m:ctrlPr>
              <w:rPr>
                <w:rFonts w:ascii="Cambria Math" w:hAnsi="Cambria Math"/>
                <w:i/>
                <w:sz w:val="18"/>
                <w:lang w:eastAsia="zh-CN"/>
              </w:rPr>
            </m:ctrlPr>
          </m:sSubPr>
          <m:e>
            <m:r>
              <w:rPr>
                <w:rFonts w:ascii="Cambria Math" w:hAnsi="Cambria Math"/>
                <w:sz w:val="18"/>
                <w:lang w:eastAsia="zh-CN"/>
              </w:rPr>
              <m:t>N</m:t>
            </m:r>
          </m:e>
          <m:sub>
            <m:r>
              <m:rPr>
                <m:sty m:val="p"/>
              </m:rPr>
              <w:rPr>
                <w:rFonts w:ascii="Cambria Math" w:hAnsi="Cambria Math"/>
                <w:sz w:val="18"/>
                <w:lang w:eastAsia="zh-CN"/>
              </w:rPr>
              <m:t>max</m:t>
            </m:r>
          </m:sub>
        </m:sSub>
        <m:r>
          <m:rPr>
            <m:sty m:val="p"/>
          </m:rPr>
          <w:rPr>
            <w:rFonts w:ascii="Cambria Math" w:hAnsi="Cambria Math"/>
            <w:sz w:val="18"/>
            <w:lang w:eastAsia="zh-CN"/>
          </w:rPr>
          <m:t>-</m:t>
        </m:r>
        <m:sSub>
          <m:sSubPr>
            <m:ctrlPr>
              <w:rPr>
                <w:rFonts w:ascii="Cambria Math" w:hAnsi="Cambria Math"/>
                <w:i/>
                <w:sz w:val="18"/>
                <w:lang w:eastAsia="zh-CN"/>
              </w:rPr>
            </m:ctrlPr>
          </m:sSubPr>
          <m:e>
            <m:r>
              <w:rPr>
                <w:rFonts w:ascii="Cambria Math" w:hAnsi="Cambria Math"/>
                <w:sz w:val="18"/>
                <w:lang w:eastAsia="zh-CN"/>
              </w:rPr>
              <m:t>N</m:t>
            </m:r>
          </m:e>
          <m:sub>
            <m:r>
              <m:rPr>
                <m:sty m:val="p"/>
              </m:rPr>
              <w:rPr>
                <w:rFonts w:ascii="Cambria Math" w:hAnsi="Cambria Math"/>
                <w:sz w:val="18"/>
                <w:lang w:eastAsia="zh-CN"/>
              </w:rPr>
              <m:t>reported</m:t>
            </m:r>
          </m:sub>
        </m:sSub>
        <m:r>
          <w:rPr>
            <w:rFonts w:ascii="Cambria Math" w:hAnsi="Cambria Math"/>
            <w:sz w:val="18"/>
            <w:lang w:eastAsia="zh-CN"/>
          </w:rPr>
          <m:t>(R)</m:t>
        </m:r>
      </m:oMath>
      <w:r w:rsidRPr="00ED4AF8">
        <w:rPr>
          <w:rFonts w:hint="eastAsia"/>
          <w:lang w:eastAsia="zh-CN"/>
        </w:rPr>
        <w:t xml:space="preserve"> for more than 1 CSI-RS port, </w:t>
      </w:r>
      <w:proofErr w:type="gramStart"/>
      <w:r w:rsidRPr="00ED4AF8">
        <w:rPr>
          <w:rFonts w:hint="eastAsia"/>
          <w:lang w:eastAsia="zh-CN"/>
        </w:rPr>
        <w:t>where</w:t>
      </w:r>
      <w:proofErr w:type="gramEnd"/>
    </w:p>
    <w:p w14:paraId="6CEC59A6" w14:textId="77777777" w:rsidR="007A66DD" w:rsidRPr="00ED4AF8" w:rsidRDefault="007A66DD" w:rsidP="007A66DD">
      <w:pPr>
        <w:pStyle w:val="B1"/>
        <w:rPr>
          <w:lang w:eastAsia="zh-CN"/>
        </w:rPr>
      </w:pPr>
      <w:r w:rsidRPr="00ED4AF8">
        <w:rPr>
          <w:lang w:eastAsia="zh-CN"/>
        </w:rPr>
        <w:t>-</w:t>
      </w:r>
      <w:r w:rsidRPr="00ED4AF8">
        <w:rPr>
          <w:lang w:eastAsia="zh-CN"/>
        </w:rPr>
        <w:tab/>
      </w:r>
      <m:oMath>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max</m:t>
            </m:r>
          </m:sub>
        </m:sSub>
        <m:r>
          <w:rPr>
            <w:rFonts w:ascii="Cambria Math" w:hAnsi="Cambria Math"/>
            <w:lang w:eastAsia="zh-CN"/>
          </w:rPr>
          <m:t>=</m:t>
        </m:r>
        <m:func>
          <m:funcPr>
            <m:ctrlPr>
              <w:rPr>
                <w:rFonts w:ascii="Cambria Math" w:hAnsi="Cambria Math"/>
                <w:lang w:eastAsia="zh-CN"/>
              </w:rPr>
            </m:ctrlPr>
          </m:funcPr>
          <m:fName>
            <m:limLow>
              <m:limLowPr>
                <m:ctrlPr>
                  <w:rPr>
                    <w:rFonts w:ascii="Cambria Math" w:hAnsi="Cambria Math"/>
                    <w:lang w:eastAsia="zh-CN"/>
                  </w:rPr>
                </m:ctrlPr>
              </m:limLowPr>
              <m:e>
                <m:r>
                  <m:rPr>
                    <m:sty m:val="p"/>
                  </m:rPr>
                  <w:rPr>
                    <w:rFonts w:ascii="Cambria Math" w:hAnsi="Cambria Math"/>
                  </w:rPr>
                  <m:t>max</m:t>
                </m:r>
              </m:e>
              <m:lim>
                <m:r>
                  <w:rPr>
                    <w:rFonts w:ascii="Cambria Math" w:hAnsi="Cambria Math"/>
                    <w:lang w:eastAsia="zh-CN"/>
                  </w:rPr>
                  <m:t>r∈</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Rank</m:t>
                    </m:r>
                  </m:sub>
                </m:sSub>
              </m:lim>
            </m:limLow>
          </m:fName>
          <m:e>
            <m:r>
              <w:rPr>
                <w:rFonts w:ascii="Cambria Math" w:hAnsi="Cambria Math"/>
                <w:lang w:eastAsia="zh-CN"/>
              </w:rPr>
              <m:t>N(r)</m:t>
            </m:r>
          </m:e>
        </m:func>
        <m:r>
          <w:rPr>
            <w:rFonts w:ascii="Cambria Math" w:hAnsi="Cambria Math"/>
            <w:lang w:eastAsia="zh-CN"/>
          </w:rPr>
          <m:t xml:space="preserve"> </m:t>
        </m:r>
      </m:oMath>
      <w:r w:rsidRPr="00ED4AF8">
        <w:rPr>
          <w:lang w:eastAsia="zh-CN"/>
        </w:rPr>
        <w:t xml:space="preserve">. </w:t>
      </w:r>
      <m:oMath>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Rank</m:t>
            </m:r>
          </m:sub>
        </m:sSub>
        <m:r>
          <w:rPr>
            <w:rFonts w:ascii="Cambria Math" w:hAnsi="Cambria Math"/>
            <w:lang w:eastAsia="zh-CN"/>
          </w:rPr>
          <m:t xml:space="preserve"> </m:t>
        </m:r>
      </m:oMath>
      <w:r w:rsidRPr="00ED4AF8">
        <w:rPr>
          <w:rFonts w:hint="eastAsia"/>
          <w:lang w:eastAsia="zh-CN"/>
        </w:rPr>
        <w:t>is the set of rank</w:t>
      </w:r>
      <w:r w:rsidRPr="00ED4AF8">
        <w:rPr>
          <w:lang w:eastAsia="zh-CN"/>
        </w:rPr>
        <w:t xml:space="preserve"> and rank combination</w:t>
      </w:r>
      <w:r w:rsidRPr="00ED4AF8">
        <w:rPr>
          <w:rFonts w:hint="eastAsia"/>
          <w:lang w:eastAsia="zh-CN"/>
        </w:rPr>
        <w:t xml:space="preserve"> values </w:t>
      </w:r>
      <w:r w:rsidRPr="00ED4AF8">
        <w:rPr>
          <w:i/>
          <w:lang w:eastAsia="zh-CN"/>
        </w:rPr>
        <w:t>r</w:t>
      </w:r>
      <w:r w:rsidRPr="00ED4AF8">
        <w:rPr>
          <w:rFonts w:hint="eastAsia"/>
          <w:lang w:eastAsia="zh-CN"/>
        </w:rPr>
        <w:t xml:space="preserve"> that are allowed to be reported</w:t>
      </w:r>
      <w:r w:rsidRPr="00ED4AF8">
        <w:rPr>
          <w:lang w:eastAsia="zh-CN"/>
        </w:rPr>
        <w:t xml:space="preserve">. </w:t>
      </w:r>
      <m:oMath>
        <m:r>
          <w:rPr>
            <w:rFonts w:ascii="Cambria Math" w:hAnsi="Cambria Math"/>
            <w:sz w:val="18"/>
            <w:lang w:eastAsia="zh-CN"/>
          </w:rPr>
          <m:t>N</m:t>
        </m:r>
        <m:d>
          <m:dPr>
            <m:ctrlPr>
              <w:rPr>
                <w:rFonts w:ascii="Cambria Math" w:hAnsi="Cambria Math"/>
                <w:i/>
                <w:sz w:val="18"/>
                <w:lang w:eastAsia="zh-CN"/>
              </w:rPr>
            </m:ctrlPr>
          </m:dPr>
          <m:e>
            <m:r>
              <w:rPr>
                <w:rFonts w:ascii="Cambria Math" w:hAnsi="Cambria Math"/>
                <w:sz w:val="18"/>
                <w:lang w:eastAsia="zh-CN"/>
              </w:rPr>
              <m:t>r</m:t>
            </m:r>
          </m:e>
        </m:d>
      </m:oMath>
      <w:r w:rsidRPr="00ED4AF8">
        <w:rPr>
          <w:sz w:val="18"/>
          <w:lang w:eastAsia="zh-CN"/>
        </w:rPr>
        <w:t xml:space="preserve"> </w:t>
      </w:r>
      <w:r w:rsidRPr="00ED4AF8">
        <w:rPr>
          <w:lang w:eastAsia="zh-CN"/>
        </w:rPr>
        <w:t>is</w:t>
      </w:r>
      <w:r w:rsidRPr="00ED4AF8">
        <w:rPr>
          <w:rFonts w:hint="eastAsia"/>
          <w:sz w:val="22"/>
          <w:lang w:eastAsia="zh-CN"/>
        </w:rPr>
        <w:t xml:space="preserve"> </w:t>
      </w:r>
      <w:r w:rsidRPr="00ED4AF8">
        <w:rPr>
          <w:rFonts w:hint="eastAsia"/>
          <w:lang w:eastAsia="zh-CN"/>
        </w:rPr>
        <w:t>obtained according to Tables 6.3.1.1.2-3</w:t>
      </w:r>
      <w:r w:rsidRPr="00ED4AF8">
        <w:rPr>
          <w:lang w:eastAsia="zh-CN"/>
        </w:rPr>
        <w:t>A/3B for rank combination indicator and rank indicator respectively.</w:t>
      </w:r>
    </w:p>
    <w:p w14:paraId="423824B9" w14:textId="77777777" w:rsidR="007A66DD" w:rsidRPr="00ED4AF8" w:rsidRDefault="007A66DD" w:rsidP="007A66DD">
      <w:pPr>
        <w:pStyle w:val="B1"/>
        <w:rPr>
          <w:lang w:eastAsia="zh-CN"/>
        </w:rPr>
      </w:pPr>
      <w:r w:rsidRPr="00ED4AF8">
        <w:rPr>
          <w:lang w:eastAsia="zh-CN"/>
        </w:rPr>
        <w:t>-</w:t>
      </w:r>
      <w:r w:rsidRPr="00ED4AF8">
        <w:rPr>
          <w:lang w:eastAsia="zh-CN"/>
        </w:rPr>
        <w:tab/>
      </w:r>
      <m:oMath>
        <m:sSub>
          <m:sSubPr>
            <m:ctrlPr>
              <w:rPr>
                <w:rFonts w:ascii="Cambria Math" w:hAnsi="Cambria Math"/>
                <w:i/>
                <w:sz w:val="18"/>
                <w:lang w:eastAsia="zh-CN"/>
              </w:rPr>
            </m:ctrlPr>
          </m:sSubPr>
          <m:e>
            <m:r>
              <w:rPr>
                <w:rFonts w:ascii="Cambria Math" w:hAnsi="Cambria Math"/>
                <w:sz w:val="18"/>
                <w:lang w:eastAsia="zh-CN"/>
              </w:rPr>
              <m:t>N</m:t>
            </m:r>
          </m:e>
          <m:sub>
            <m:r>
              <m:rPr>
                <m:sty m:val="p"/>
              </m:rPr>
              <w:rPr>
                <w:rFonts w:ascii="Cambria Math" w:hAnsi="Cambria Math"/>
                <w:sz w:val="18"/>
                <w:lang w:eastAsia="zh-CN"/>
              </w:rPr>
              <m:t>reported</m:t>
            </m:r>
          </m:sub>
        </m:sSub>
        <m:r>
          <w:rPr>
            <w:rFonts w:ascii="Cambria Math" w:hAnsi="Cambria Math"/>
            <w:sz w:val="18"/>
            <w:lang w:eastAsia="zh-CN"/>
          </w:rPr>
          <m:t xml:space="preserve"> (R) </m:t>
        </m:r>
      </m:oMath>
      <w:r w:rsidRPr="00ED4AF8">
        <w:rPr>
          <w:sz w:val="18"/>
          <w:lang w:eastAsia="zh-CN"/>
        </w:rPr>
        <w:t>is</w:t>
      </w:r>
      <w:r w:rsidRPr="00ED4AF8">
        <w:rPr>
          <w:rFonts w:hint="eastAsia"/>
          <w:sz w:val="22"/>
          <w:lang w:eastAsia="zh-CN"/>
        </w:rPr>
        <w:t xml:space="preserve"> </w:t>
      </w:r>
      <w:r w:rsidRPr="00ED4AF8">
        <w:rPr>
          <w:rFonts w:hint="eastAsia"/>
          <w:lang w:eastAsia="zh-CN"/>
        </w:rPr>
        <w:t>obtained according to Tables 6.3.1.1.2-3</w:t>
      </w:r>
      <w:r w:rsidRPr="00ED4AF8">
        <w:rPr>
          <w:lang w:eastAsia="zh-CN"/>
        </w:rPr>
        <w:t xml:space="preserve">A for rank combination indicator and </w:t>
      </w:r>
      <w:r w:rsidRPr="00ED4AF8">
        <w:rPr>
          <w:i/>
          <w:lang w:eastAsia="zh-CN"/>
        </w:rPr>
        <w:t>R</w:t>
      </w:r>
      <w:r w:rsidRPr="00ED4AF8">
        <w:rPr>
          <w:lang w:eastAsia="zh-CN"/>
        </w:rPr>
        <w:t xml:space="preserve"> is the reported rank combination</w:t>
      </w:r>
    </w:p>
    <w:p w14:paraId="7EE5AAF0" w14:textId="77777777" w:rsidR="007A66DD" w:rsidRPr="00ED4AF8" w:rsidRDefault="007A66DD" w:rsidP="007A66DD">
      <w:pPr>
        <w:pStyle w:val="B1"/>
        <w:rPr>
          <w:lang w:eastAsia="zh-CN"/>
        </w:rPr>
      </w:pPr>
      <w:r w:rsidRPr="00ED4AF8">
        <w:rPr>
          <w:lang w:eastAsia="zh-CN"/>
        </w:rPr>
        <w:t>-</w:t>
      </w:r>
      <w:r w:rsidRPr="00ED4AF8">
        <w:rPr>
          <w:lang w:eastAsia="zh-CN"/>
        </w:rPr>
        <w:tab/>
      </w:r>
      <m:oMath>
        <m:sSub>
          <m:sSubPr>
            <m:ctrlPr>
              <w:rPr>
                <w:rFonts w:ascii="Cambria Math" w:hAnsi="Cambria Math"/>
                <w:i/>
                <w:sz w:val="18"/>
                <w:lang w:eastAsia="zh-CN"/>
              </w:rPr>
            </m:ctrlPr>
          </m:sSubPr>
          <m:e>
            <m:r>
              <w:rPr>
                <w:rFonts w:ascii="Cambria Math" w:hAnsi="Cambria Math"/>
                <w:sz w:val="18"/>
                <w:lang w:eastAsia="zh-CN"/>
              </w:rPr>
              <m:t>N</m:t>
            </m:r>
          </m:e>
          <m:sub>
            <m:r>
              <m:rPr>
                <m:sty m:val="p"/>
              </m:rPr>
              <w:rPr>
                <w:rFonts w:ascii="Cambria Math" w:hAnsi="Cambria Math"/>
                <w:sz w:val="18"/>
                <w:lang w:eastAsia="zh-CN"/>
              </w:rPr>
              <m:t>reported</m:t>
            </m:r>
          </m:sub>
        </m:sSub>
        <m:r>
          <w:rPr>
            <w:rFonts w:ascii="Cambria Math" w:hAnsi="Cambria Math"/>
            <w:sz w:val="18"/>
            <w:lang w:eastAsia="zh-CN"/>
          </w:rPr>
          <m:t xml:space="preserve"> (R)</m:t>
        </m:r>
      </m:oMath>
      <w:r w:rsidRPr="00ED4AF8">
        <w:rPr>
          <w:sz w:val="18"/>
          <w:lang w:eastAsia="zh-CN"/>
        </w:rPr>
        <w:t xml:space="preserve"> is</w:t>
      </w:r>
      <w:r w:rsidRPr="00ED4AF8">
        <w:rPr>
          <w:lang w:eastAsia="zh-CN"/>
        </w:rPr>
        <w:t xml:space="preserve"> </w:t>
      </w:r>
      <w:r w:rsidRPr="00ED4AF8">
        <w:rPr>
          <w:rFonts w:hint="eastAsia"/>
          <w:lang w:eastAsia="zh-CN"/>
        </w:rPr>
        <w:t>obtained according to Tables 6.3.1.1.2-3</w:t>
      </w:r>
      <w:r w:rsidRPr="00ED4AF8">
        <w:rPr>
          <w:lang w:eastAsia="zh-CN"/>
        </w:rPr>
        <w:t xml:space="preserve">B for rank indicator and </w:t>
      </w:r>
      <w:r w:rsidRPr="00ED4AF8">
        <w:rPr>
          <w:i/>
          <w:lang w:eastAsia="zh-CN"/>
        </w:rPr>
        <w:t>R</w:t>
      </w:r>
      <w:r w:rsidRPr="00ED4AF8">
        <w:rPr>
          <w:lang w:eastAsia="zh-CN"/>
        </w:rPr>
        <w:t xml:space="preserve"> is the reported rank</w:t>
      </w:r>
      <w:r w:rsidRPr="00ED4AF8" w:rsidDel="00B34FCD">
        <w:rPr>
          <w:sz w:val="18"/>
          <w:lang w:eastAsia="zh-CN"/>
        </w:rPr>
        <w:t xml:space="preserve"> </w:t>
      </w:r>
    </w:p>
    <w:p w14:paraId="6507BBB6" w14:textId="77777777" w:rsidR="008E53A0" w:rsidRPr="00ED4AF8" w:rsidRDefault="008E53A0" w:rsidP="008E53A0">
      <w:pPr>
        <w:rPr>
          <w:lang w:eastAsia="zh-CN"/>
        </w:rPr>
      </w:pPr>
    </w:p>
    <w:p w14:paraId="74B9220F" w14:textId="77777777" w:rsidR="00D91F87" w:rsidRPr="00ED4AF8" w:rsidRDefault="00D91F87" w:rsidP="00D91F87">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6.3.2.1.2-4</w:t>
      </w:r>
      <w:r w:rsidRPr="00ED4AF8">
        <w:t>:</w:t>
      </w:r>
      <w:r w:rsidRPr="00ED4AF8">
        <w:rPr>
          <w:rFonts w:hint="eastAsia"/>
          <w:lang w:eastAsia="zh-CN"/>
        </w:rPr>
        <w:t xml:space="preserve"> Mapping order of CSI fields of one CSI report, CSI part 2 wideband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0"/>
        <w:gridCol w:w="7719"/>
      </w:tblGrid>
      <w:tr w:rsidR="008E53A0" w:rsidRPr="00ED4AF8" w14:paraId="4A6FB209" w14:textId="77777777" w:rsidTr="00D67346">
        <w:trPr>
          <w:trHeight w:val="641"/>
          <w:jc w:val="center"/>
        </w:trPr>
        <w:tc>
          <w:tcPr>
            <w:tcW w:w="1740" w:type="dxa"/>
            <w:shd w:val="clear" w:color="auto" w:fill="E0E0E0"/>
            <w:vAlign w:val="center"/>
          </w:tcPr>
          <w:p w14:paraId="7D5C9DB2" w14:textId="77777777" w:rsidR="008E53A0" w:rsidRPr="00ED4AF8" w:rsidRDefault="008E53A0" w:rsidP="00D67346">
            <w:pPr>
              <w:pStyle w:val="TAH"/>
              <w:rPr>
                <w:lang w:eastAsia="zh-CN"/>
              </w:rPr>
            </w:pPr>
            <w:bookmarkStart w:id="1010" w:name="MCCQCTEMPBM_00000438"/>
            <w:r w:rsidRPr="00ED4AF8">
              <w:rPr>
                <w:rFonts w:hint="eastAsia"/>
                <w:lang w:eastAsia="zh-CN"/>
              </w:rPr>
              <w:t>CSI report number</w:t>
            </w:r>
          </w:p>
        </w:tc>
        <w:tc>
          <w:tcPr>
            <w:tcW w:w="7719" w:type="dxa"/>
            <w:shd w:val="clear" w:color="auto" w:fill="E0E0E0"/>
            <w:vAlign w:val="center"/>
          </w:tcPr>
          <w:p w14:paraId="651AA66E" w14:textId="77777777" w:rsidR="008E53A0" w:rsidRPr="00ED4AF8" w:rsidRDefault="008E53A0" w:rsidP="00D67346">
            <w:pPr>
              <w:pStyle w:val="TAH"/>
              <w:rPr>
                <w:lang w:eastAsia="zh-CN"/>
              </w:rPr>
            </w:pPr>
            <w:r w:rsidRPr="00ED4AF8">
              <w:rPr>
                <w:rFonts w:hint="eastAsia"/>
                <w:lang w:eastAsia="zh-CN"/>
              </w:rPr>
              <w:t>CSI fields</w:t>
            </w:r>
          </w:p>
        </w:tc>
      </w:tr>
      <w:tr w:rsidR="008E53A0" w:rsidRPr="00ED4AF8" w14:paraId="53E05C2B" w14:textId="77777777" w:rsidTr="00D67346">
        <w:trPr>
          <w:jc w:val="center"/>
        </w:trPr>
        <w:tc>
          <w:tcPr>
            <w:tcW w:w="1740" w:type="dxa"/>
            <w:vMerge w:val="restart"/>
            <w:vAlign w:val="center"/>
          </w:tcPr>
          <w:p w14:paraId="3A0DE893" w14:textId="77777777" w:rsidR="008E53A0" w:rsidRPr="00ED4AF8" w:rsidRDefault="008E53A0" w:rsidP="00D67346">
            <w:pPr>
              <w:pStyle w:val="TAC"/>
              <w:rPr>
                <w:lang w:eastAsia="zh-CN"/>
              </w:rPr>
            </w:pPr>
            <w:r w:rsidRPr="00ED4AF8">
              <w:rPr>
                <w:rFonts w:hint="eastAsia"/>
                <w:lang w:eastAsia="zh-CN"/>
              </w:rPr>
              <w:t>CSI report #n</w:t>
            </w:r>
          </w:p>
          <w:p w14:paraId="42A0190F" w14:textId="77777777" w:rsidR="008E53A0" w:rsidRPr="00ED4AF8" w:rsidRDefault="008E53A0" w:rsidP="00D67346">
            <w:pPr>
              <w:pStyle w:val="TAC"/>
              <w:rPr>
                <w:lang w:eastAsia="zh-CN"/>
              </w:rPr>
            </w:pPr>
            <w:r w:rsidRPr="00ED4AF8">
              <w:rPr>
                <w:rFonts w:hint="eastAsia"/>
                <w:lang w:eastAsia="zh-CN"/>
              </w:rPr>
              <w:t>CSI part 2 wideband</w:t>
            </w:r>
          </w:p>
        </w:tc>
        <w:tc>
          <w:tcPr>
            <w:tcW w:w="7719" w:type="dxa"/>
            <w:vAlign w:val="center"/>
          </w:tcPr>
          <w:p w14:paraId="12EE1D22" w14:textId="77777777" w:rsidR="008E53A0" w:rsidRPr="00ED4AF8" w:rsidRDefault="008E53A0" w:rsidP="00D67346">
            <w:pPr>
              <w:pStyle w:val="TAC"/>
              <w:rPr>
                <w:lang w:eastAsia="zh-CN"/>
              </w:rPr>
            </w:pPr>
            <w:r w:rsidRPr="00ED4AF8">
              <w:rPr>
                <w:lang w:eastAsia="zh-CN"/>
              </w:rPr>
              <w:t>W</w:t>
            </w:r>
            <w:r w:rsidRPr="00ED4AF8">
              <w:rPr>
                <w:rFonts w:hint="eastAsia"/>
                <w:lang w:eastAsia="zh-CN"/>
              </w:rPr>
              <w:t>ideband CQI for the second TB as in Tables 6.3.1.1.2-3/4/5, if present and reported</w:t>
            </w:r>
          </w:p>
        </w:tc>
      </w:tr>
      <w:tr w:rsidR="00303988" w:rsidRPr="00ED4AF8" w14:paraId="59C7379C" w14:textId="77777777" w:rsidTr="00D67346">
        <w:trPr>
          <w:jc w:val="center"/>
        </w:trPr>
        <w:tc>
          <w:tcPr>
            <w:tcW w:w="1740" w:type="dxa"/>
            <w:vMerge/>
            <w:vAlign w:val="center"/>
          </w:tcPr>
          <w:p w14:paraId="613CCE03" w14:textId="77777777" w:rsidR="00303988" w:rsidRPr="00ED4AF8" w:rsidRDefault="00303988" w:rsidP="00303988">
            <w:pPr>
              <w:pStyle w:val="TAC"/>
              <w:rPr>
                <w:lang w:eastAsia="zh-CN"/>
              </w:rPr>
            </w:pPr>
          </w:p>
        </w:tc>
        <w:tc>
          <w:tcPr>
            <w:tcW w:w="7719" w:type="dxa"/>
            <w:vAlign w:val="center"/>
          </w:tcPr>
          <w:p w14:paraId="74B8349C" w14:textId="77777777" w:rsidR="00303988" w:rsidRPr="00ED4AF8" w:rsidRDefault="00303988" w:rsidP="00303988">
            <w:pPr>
              <w:pStyle w:val="TAC"/>
              <w:rPr>
                <w:lang w:eastAsia="zh-CN"/>
              </w:rPr>
            </w:pPr>
            <w:r w:rsidRPr="00ED4AF8">
              <w:rPr>
                <w:rFonts w:hint="eastAsia"/>
                <w:lang w:eastAsia="zh-CN"/>
              </w:rPr>
              <w:t>Layer Indicator as in Tables 6.3.1.1.2-3/4/5, if reported</w:t>
            </w:r>
          </w:p>
        </w:tc>
      </w:tr>
      <w:tr w:rsidR="00303988" w:rsidRPr="00ED4AF8" w14:paraId="1E49F3DF" w14:textId="77777777" w:rsidTr="00D67346">
        <w:trPr>
          <w:trHeight w:val="189"/>
          <w:jc w:val="center"/>
        </w:trPr>
        <w:tc>
          <w:tcPr>
            <w:tcW w:w="1740" w:type="dxa"/>
            <w:vMerge/>
            <w:vAlign w:val="center"/>
          </w:tcPr>
          <w:p w14:paraId="4AAD4E16" w14:textId="77777777" w:rsidR="00303988" w:rsidRPr="00ED4AF8" w:rsidRDefault="00303988" w:rsidP="00303988">
            <w:pPr>
              <w:pStyle w:val="TAC"/>
              <w:rPr>
                <w:lang w:eastAsia="zh-CN"/>
              </w:rPr>
            </w:pPr>
          </w:p>
        </w:tc>
        <w:tc>
          <w:tcPr>
            <w:tcW w:w="7719" w:type="dxa"/>
            <w:vAlign w:val="center"/>
          </w:tcPr>
          <w:p w14:paraId="759989D7" w14:textId="77777777" w:rsidR="00303988" w:rsidRPr="00ED4AF8" w:rsidRDefault="00303988" w:rsidP="00303988">
            <w:pPr>
              <w:pStyle w:val="TAC"/>
              <w:rPr>
                <w:lang w:eastAsia="zh-CN"/>
              </w:rPr>
            </w:pPr>
            <w:r w:rsidRPr="00ED4AF8">
              <w:rPr>
                <w:rFonts w:hint="eastAsia"/>
                <w:lang w:eastAsia="zh-CN"/>
              </w:rPr>
              <w:t xml:space="preserve">PMI wideband information fields </w:t>
            </w:r>
            <w:r w:rsidRPr="00ED4AF8">
              <w:rPr>
                <w:position w:val="-10"/>
                <w:lang w:eastAsia="zh-CN"/>
              </w:rPr>
              <w:object w:dxaOrig="320" w:dyaOrig="340" w14:anchorId="119F94E6">
                <v:shape id="_x0000_i2429" type="#_x0000_t75" style="width:15.75pt;height:17.25pt" o:ole="">
                  <v:imagedata r:id="rId1686" o:title=""/>
                </v:shape>
                <o:OLEObject Type="Embed" ProgID="Equation.3" ShapeID="_x0000_i2429" DrawAspect="Content" ObjectID="_1724847299" r:id="rId2256"/>
              </w:object>
            </w:r>
            <w:r w:rsidRPr="00ED4AF8">
              <w:rPr>
                <w:rFonts w:hint="eastAsia"/>
                <w:lang w:eastAsia="zh-CN"/>
              </w:rPr>
              <w:t>, from left to right as in Tables 6.3.1.1.2-1/2 or 6.3.2.1.2-1/2, if reported</w:t>
            </w:r>
          </w:p>
        </w:tc>
      </w:tr>
      <w:tr w:rsidR="00303988" w:rsidRPr="00ED4AF8" w14:paraId="0658D67D" w14:textId="77777777" w:rsidTr="00D67346">
        <w:trPr>
          <w:trHeight w:val="189"/>
          <w:jc w:val="center"/>
        </w:trPr>
        <w:tc>
          <w:tcPr>
            <w:tcW w:w="1740" w:type="dxa"/>
            <w:vMerge/>
            <w:vAlign w:val="center"/>
          </w:tcPr>
          <w:p w14:paraId="161D61BE" w14:textId="77777777" w:rsidR="00303988" w:rsidRPr="00ED4AF8" w:rsidRDefault="00303988" w:rsidP="00303988">
            <w:pPr>
              <w:pStyle w:val="TAC"/>
              <w:rPr>
                <w:lang w:eastAsia="zh-CN"/>
              </w:rPr>
            </w:pPr>
          </w:p>
        </w:tc>
        <w:tc>
          <w:tcPr>
            <w:tcW w:w="7719" w:type="dxa"/>
            <w:vAlign w:val="center"/>
          </w:tcPr>
          <w:p w14:paraId="003B848D" w14:textId="77777777" w:rsidR="00303988" w:rsidRPr="00ED4AF8" w:rsidRDefault="00303988" w:rsidP="00303988">
            <w:pPr>
              <w:pStyle w:val="TAC"/>
              <w:rPr>
                <w:lang w:eastAsia="zh-CN"/>
              </w:rPr>
            </w:pPr>
            <w:r w:rsidRPr="00ED4AF8">
              <w:rPr>
                <w:rFonts w:hint="eastAsia"/>
                <w:lang w:eastAsia="zh-CN"/>
              </w:rPr>
              <w:t xml:space="preserve">PMI wideband information fields </w:t>
            </w:r>
            <w:r w:rsidRPr="00ED4AF8">
              <w:rPr>
                <w:position w:val="-10"/>
                <w:lang w:eastAsia="zh-CN"/>
              </w:rPr>
              <w:object w:dxaOrig="340" w:dyaOrig="340" w14:anchorId="321FF63A">
                <v:shape id="_x0000_i2430" type="#_x0000_t75" style="width:17.25pt;height:17.25pt" o:ole="">
                  <v:imagedata r:id="rId1688" o:title=""/>
                </v:shape>
                <o:OLEObject Type="Embed" ProgID="Equation.3" ShapeID="_x0000_i2430" DrawAspect="Content" ObjectID="_1724847300" r:id="rId2257"/>
              </w:object>
            </w:r>
            <w:r w:rsidRPr="00ED4AF8">
              <w:rPr>
                <w:rFonts w:hint="eastAsia"/>
                <w:lang w:eastAsia="zh-CN"/>
              </w:rPr>
              <w:t>, from left to right as in Tables 6.3.1.1.2-1/2 or 6.3.2.1.2-1/2</w:t>
            </w:r>
            <w:r w:rsidR="006723F5" w:rsidRPr="00ED4AF8">
              <w:rPr>
                <w:rFonts w:hint="eastAsia"/>
                <w:lang w:eastAsia="zh-CN"/>
              </w:rPr>
              <w:t xml:space="preserve">, or codebook index for 2 antenna ports according to </w:t>
            </w:r>
            <w:r w:rsidR="00C33081" w:rsidRPr="00ED4AF8">
              <w:rPr>
                <w:rFonts w:hint="eastAsia"/>
                <w:lang w:eastAsia="zh-CN"/>
              </w:rPr>
              <w:t>Clause</w:t>
            </w:r>
            <w:r w:rsidR="006723F5" w:rsidRPr="00ED4AF8">
              <w:rPr>
                <w:rFonts w:hint="eastAsia"/>
                <w:lang w:eastAsia="zh-CN"/>
              </w:rPr>
              <w:t xml:space="preserve"> 5.2.2.2.1 in [6, TS38.214]</w:t>
            </w:r>
            <w:r w:rsidRPr="00ED4AF8">
              <w:rPr>
                <w:rFonts w:hint="eastAsia"/>
                <w:lang w:eastAsia="zh-CN"/>
              </w:rPr>
              <w:t xml:space="preserve">, if </w:t>
            </w:r>
            <w:proofErr w:type="spellStart"/>
            <w:r w:rsidR="00611504" w:rsidRPr="00ED4AF8">
              <w:rPr>
                <w:i/>
                <w:lang w:val="en-US" w:eastAsia="zh-CN"/>
              </w:rPr>
              <w:t>pmi-FormatIndicator</w:t>
            </w:r>
            <w:proofErr w:type="spellEnd"/>
            <w:r w:rsidRPr="00ED4AF8">
              <w:rPr>
                <w:rFonts w:hint="eastAsia"/>
                <w:i/>
                <w:lang w:val="en-US" w:eastAsia="zh-CN"/>
              </w:rPr>
              <w:t>=</w:t>
            </w:r>
            <w:r w:rsidRPr="00ED4AF8">
              <w:t xml:space="preserve"> </w:t>
            </w:r>
            <w:proofErr w:type="spellStart"/>
            <w:r w:rsidRPr="00ED4AF8">
              <w:rPr>
                <w:i/>
                <w:lang w:val="en-US" w:eastAsia="zh-CN"/>
              </w:rPr>
              <w:t>w</w:t>
            </w:r>
            <w:r w:rsidRPr="00ED4AF8">
              <w:rPr>
                <w:rFonts w:hint="eastAsia"/>
                <w:i/>
                <w:lang w:val="en-US" w:eastAsia="zh-CN"/>
              </w:rPr>
              <w:t>i</w:t>
            </w:r>
            <w:r w:rsidRPr="00ED4AF8">
              <w:rPr>
                <w:i/>
                <w:lang w:val="en-US" w:eastAsia="zh-CN"/>
              </w:rPr>
              <w:t>debandPMI</w:t>
            </w:r>
            <w:proofErr w:type="spellEnd"/>
            <w:r w:rsidRPr="00ED4AF8">
              <w:rPr>
                <w:rFonts w:hint="eastAsia"/>
                <w:lang w:val="en-US" w:eastAsia="zh-CN"/>
              </w:rPr>
              <w:t xml:space="preserve"> and if</w:t>
            </w:r>
            <w:r w:rsidRPr="00ED4AF8">
              <w:rPr>
                <w:rFonts w:hint="eastAsia"/>
                <w:lang w:eastAsia="zh-CN"/>
              </w:rPr>
              <w:t xml:space="preserve"> reported</w:t>
            </w:r>
          </w:p>
        </w:tc>
      </w:tr>
      <w:bookmarkEnd w:id="1010"/>
    </w:tbl>
    <w:p w14:paraId="1D9AD832" w14:textId="77777777" w:rsidR="003E2909" w:rsidRPr="00ED4AF8" w:rsidRDefault="003E2909" w:rsidP="003E2909">
      <w:pPr>
        <w:rPr>
          <w:lang w:eastAsia="zh-CN"/>
        </w:rPr>
      </w:pPr>
    </w:p>
    <w:p w14:paraId="5864C330" w14:textId="77777777" w:rsidR="003E2909" w:rsidRPr="00ED4AF8" w:rsidRDefault="003E2909" w:rsidP="003E2909">
      <w:pPr>
        <w:pStyle w:val="TH"/>
        <w:overflowPunct w:val="0"/>
        <w:autoSpaceDE w:val="0"/>
        <w:autoSpaceDN w:val="0"/>
        <w:adjustRightInd w:val="0"/>
        <w:textAlignment w:val="baseline"/>
        <w:rPr>
          <w:lang w:eastAsia="zh-CN"/>
        </w:rPr>
      </w:pPr>
      <w:r w:rsidRPr="00ED4AF8">
        <w:lastRenderedPageBreak/>
        <w:t xml:space="preserve">Table </w:t>
      </w:r>
      <w:r w:rsidRPr="00ED4AF8">
        <w:rPr>
          <w:rFonts w:hint="eastAsia"/>
          <w:lang w:eastAsia="zh-CN"/>
        </w:rPr>
        <w:t>6.3.2.1.2-4</w:t>
      </w:r>
      <w:r w:rsidRPr="00ED4AF8">
        <w:rPr>
          <w:lang w:eastAsia="zh-CN"/>
        </w:rPr>
        <w:t>A</w:t>
      </w:r>
      <w:r w:rsidRPr="00ED4AF8">
        <w:t>:</w:t>
      </w:r>
      <w:r w:rsidRPr="00ED4AF8">
        <w:rPr>
          <w:rFonts w:hint="eastAsia"/>
          <w:lang w:eastAsia="zh-CN"/>
        </w:rPr>
        <w:t xml:space="preserve"> Mapping order of CSI fields of one CSI report, CSI part 2 wideband</w:t>
      </w:r>
      <w:r w:rsidRPr="00ED4AF8">
        <w:rPr>
          <w:lang w:eastAsia="zh-CN"/>
        </w:rPr>
        <w:t xml:space="preserve">, </w:t>
      </w:r>
      <w:proofErr w:type="spellStart"/>
      <w:r w:rsidRPr="00ED4AF8">
        <w:rPr>
          <w:i/>
          <w:lang w:val="en-US" w:eastAsia="zh-CN"/>
        </w:rPr>
        <w:t>csi-ReportMode</w:t>
      </w:r>
      <w:proofErr w:type="spellEnd"/>
      <w:r w:rsidRPr="00ED4AF8">
        <w:rPr>
          <w:i/>
          <w:lang w:val="en-US" w:eastAsia="zh-CN"/>
        </w:rPr>
        <w:t>= Mode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8"/>
        <w:gridCol w:w="7328"/>
      </w:tblGrid>
      <w:tr w:rsidR="003E2909" w:rsidRPr="00ED4AF8" w14:paraId="1B7F80F3" w14:textId="77777777" w:rsidTr="00DC5F0E">
        <w:trPr>
          <w:trHeight w:val="641"/>
          <w:jc w:val="center"/>
        </w:trPr>
        <w:tc>
          <w:tcPr>
            <w:tcW w:w="1688" w:type="dxa"/>
            <w:shd w:val="clear" w:color="auto" w:fill="E0E0E0"/>
            <w:vAlign w:val="center"/>
          </w:tcPr>
          <w:p w14:paraId="2CA0FE27" w14:textId="77777777" w:rsidR="003E2909" w:rsidRPr="00ED4AF8" w:rsidRDefault="003E2909" w:rsidP="00DC5F0E">
            <w:pPr>
              <w:pStyle w:val="TAH"/>
              <w:rPr>
                <w:lang w:eastAsia="zh-CN"/>
              </w:rPr>
            </w:pPr>
            <w:bookmarkStart w:id="1011" w:name="MCCQCTEMPBM_00000439"/>
            <w:r w:rsidRPr="00ED4AF8">
              <w:rPr>
                <w:rFonts w:hint="eastAsia"/>
                <w:lang w:eastAsia="zh-CN"/>
              </w:rPr>
              <w:t>CSI report number</w:t>
            </w:r>
          </w:p>
        </w:tc>
        <w:tc>
          <w:tcPr>
            <w:tcW w:w="7328" w:type="dxa"/>
            <w:shd w:val="clear" w:color="auto" w:fill="E0E0E0"/>
            <w:vAlign w:val="center"/>
          </w:tcPr>
          <w:p w14:paraId="3742DF5B" w14:textId="77777777" w:rsidR="003E2909" w:rsidRPr="00ED4AF8" w:rsidRDefault="003E2909" w:rsidP="00DC5F0E">
            <w:pPr>
              <w:pStyle w:val="TAH"/>
              <w:rPr>
                <w:lang w:eastAsia="zh-CN"/>
              </w:rPr>
            </w:pPr>
            <w:r w:rsidRPr="00ED4AF8">
              <w:rPr>
                <w:rFonts w:hint="eastAsia"/>
                <w:lang w:eastAsia="zh-CN"/>
              </w:rPr>
              <w:t>CSI fields</w:t>
            </w:r>
          </w:p>
        </w:tc>
      </w:tr>
      <w:tr w:rsidR="003E2909" w:rsidRPr="00ED4AF8" w14:paraId="3E3DF917" w14:textId="77777777" w:rsidTr="00DC5F0E">
        <w:trPr>
          <w:jc w:val="center"/>
        </w:trPr>
        <w:tc>
          <w:tcPr>
            <w:tcW w:w="1688" w:type="dxa"/>
            <w:vMerge w:val="restart"/>
            <w:vAlign w:val="center"/>
          </w:tcPr>
          <w:p w14:paraId="00D090EF" w14:textId="77777777" w:rsidR="003E2909" w:rsidRPr="00ED4AF8" w:rsidRDefault="003E2909" w:rsidP="00DC5F0E">
            <w:pPr>
              <w:pStyle w:val="TAC"/>
              <w:rPr>
                <w:lang w:eastAsia="zh-CN"/>
              </w:rPr>
            </w:pPr>
            <w:r w:rsidRPr="00ED4AF8">
              <w:rPr>
                <w:rFonts w:hint="eastAsia"/>
                <w:lang w:eastAsia="zh-CN"/>
              </w:rPr>
              <w:t>CSI report #n</w:t>
            </w:r>
          </w:p>
          <w:p w14:paraId="5C54CDEE" w14:textId="77777777" w:rsidR="003E2909" w:rsidRPr="00ED4AF8" w:rsidRDefault="003E2909" w:rsidP="00DC5F0E">
            <w:pPr>
              <w:pStyle w:val="TAC"/>
              <w:rPr>
                <w:lang w:eastAsia="zh-CN"/>
              </w:rPr>
            </w:pPr>
            <w:r w:rsidRPr="00ED4AF8">
              <w:rPr>
                <w:rFonts w:hint="eastAsia"/>
                <w:lang w:eastAsia="zh-CN"/>
              </w:rPr>
              <w:t>CSI part 2 wideband</w:t>
            </w:r>
          </w:p>
        </w:tc>
        <w:tc>
          <w:tcPr>
            <w:tcW w:w="7328" w:type="dxa"/>
            <w:vAlign w:val="center"/>
          </w:tcPr>
          <w:p w14:paraId="3C6D0AA4" w14:textId="77777777" w:rsidR="003E2909" w:rsidRPr="00ED4AF8" w:rsidRDefault="003E2909" w:rsidP="00DC5F0E">
            <w:pPr>
              <w:pStyle w:val="TAC"/>
              <w:rPr>
                <w:lang w:eastAsia="zh-CN"/>
              </w:rPr>
            </w:pPr>
            <w:r w:rsidRPr="00ED4AF8">
              <w:rPr>
                <w:lang w:eastAsia="zh-CN"/>
              </w:rPr>
              <w:t xml:space="preserve">Two </w:t>
            </w:r>
            <w:r w:rsidRPr="00ED4AF8">
              <w:rPr>
                <w:rFonts w:hint="eastAsia"/>
                <w:lang w:eastAsia="zh-CN"/>
              </w:rPr>
              <w:t>Layer Indicator</w:t>
            </w:r>
            <w:r w:rsidRPr="00ED4AF8">
              <w:rPr>
                <w:lang w:eastAsia="zh-CN"/>
              </w:rPr>
              <w:t>s</w:t>
            </w:r>
            <w:r w:rsidRPr="00ED4AF8">
              <w:rPr>
                <w:rFonts w:hint="eastAsia"/>
                <w:lang w:eastAsia="zh-CN"/>
              </w:rPr>
              <w:t xml:space="preserve"> as in Table 6.3.1.1.2-3</w:t>
            </w:r>
            <w:r w:rsidRPr="00ED4AF8">
              <w:rPr>
                <w:lang w:eastAsia="zh-CN"/>
              </w:rPr>
              <w:t>A</w:t>
            </w:r>
            <w:r w:rsidRPr="00ED4AF8">
              <w:rPr>
                <w:rFonts w:hint="eastAsia"/>
                <w:lang w:eastAsia="zh-CN"/>
              </w:rPr>
              <w:t>,</w:t>
            </w:r>
            <w:r w:rsidRPr="00ED4AF8">
              <w:rPr>
                <w:lang w:eastAsia="zh-CN"/>
              </w:rPr>
              <w:t xml:space="preserve"> where the first Layer Indicator </w:t>
            </w:r>
            <w:r w:rsidRPr="00ED4AF8">
              <w:rPr>
                <w:lang w:val="en-US" w:eastAsia="zh-CN"/>
              </w:rPr>
              <w:t>and</w:t>
            </w:r>
            <w:r w:rsidRPr="00ED4AF8">
              <w:rPr>
                <w:lang w:eastAsia="zh-CN"/>
              </w:rPr>
              <w:t xml:space="preserve"> the second Layer Indicator are associated with the</w:t>
            </w:r>
            <w:r w:rsidRPr="00ED4AF8">
              <w:rPr>
                <w:lang w:val="en-US" w:eastAsia="zh-CN"/>
              </w:rPr>
              <w:t xml:space="preserve"> first resource and the second resource within the resource pair </w:t>
            </w:r>
            <w:r w:rsidRPr="00ED4AF8">
              <w:rPr>
                <w:lang w:eastAsia="zh-CN"/>
              </w:rPr>
              <w:t>respectively and if reported;</w:t>
            </w:r>
          </w:p>
        </w:tc>
      </w:tr>
      <w:tr w:rsidR="003E2909" w:rsidRPr="00ED4AF8" w14:paraId="6BCAC443" w14:textId="77777777" w:rsidTr="00DC5F0E">
        <w:trPr>
          <w:jc w:val="center"/>
        </w:trPr>
        <w:tc>
          <w:tcPr>
            <w:tcW w:w="1688" w:type="dxa"/>
            <w:vMerge/>
            <w:vAlign w:val="center"/>
          </w:tcPr>
          <w:p w14:paraId="6A89B414" w14:textId="77777777" w:rsidR="003E2909" w:rsidRPr="00ED4AF8" w:rsidRDefault="003E2909" w:rsidP="00DC5F0E">
            <w:pPr>
              <w:pStyle w:val="TAC"/>
              <w:rPr>
                <w:lang w:eastAsia="zh-CN"/>
              </w:rPr>
            </w:pPr>
          </w:p>
        </w:tc>
        <w:tc>
          <w:tcPr>
            <w:tcW w:w="7328" w:type="dxa"/>
            <w:vAlign w:val="center"/>
          </w:tcPr>
          <w:p w14:paraId="3FCE6378" w14:textId="77777777" w:rsidR="003E2909" w:rsidRPr="00ED4AF8" w:rsidRDefault="003E2909" w:rsidP="00DC5F0E">
            <w:pPr>
              <w:pStyle w:val="TAC"/>
              <w:rPr>
                <w:lang w:eastAsia="zh-CN"/>
              </w:rPr>
            </w:pPr>
            <w:r w:rsidRPr="00ED4AF8">
              <w:rPr>
                <w:rFonts w:hint="eastAsia"/>
                <w:lang w:eastAsia="zh-CN"/>
              </w:rPr>
              <w:t xml:space="preserve">PMI wideband information fields </w:t>
            </w:r>
            <w:r w:rsidRPr="00ED4AF8">
              <w:rPr>
                <w:position w:val="-10"/>
                <w:lang w:eastAsia="zh-CN"/>
              </w:rPr>
              <w:object w:dxaOrig="320" w:dyaOrig="340" w14:anchorId="24E47AA2">
                <v:shape id="_x0000_i2431" type="#_x0000_t75" style="width:18.75pt;height:18.75pt" o:ole="">
                  <v:imagedata r:id="rId1686" o:title=""/>
                </v:shape>
                <o:OLEObject Type="Embed" ProgID="Equation.3" ShapeID="_x0000_i2431" DrawAspect="Content" ObjectID="_1724847301" r:id="rId2258"/>
              </w:object>
            </w:r>
            <w:r w:rsidRPr="00ED4AF8">
              <w:rPr>
                <w:rFonts w:hint="eastAsia"/>
                <w:lang w:eastAsia="zh-CN"/>
              </w:rPr>
              <w:t>, from left to right as in Tables 6.3.1.1.2-1</w:t>
            </w:r>
            <w:r w:rsidRPr="00ED4AF8">
              <w:rPr>
                <w:lang w:eastAsia="zh-CN"/>
              </w:rPr>
              <w:t xml:space="preserve"> </w:t>
            </w:r>
            <w:r w:rsidRPr="00ED4AF8">
              <w:rPr>
                <w:lang w:val="en-US" w:eastAsia="zh-CN"/>
              </w:rPr>
              <w:t>associated with the first resource within the CSI-RS resource pair</w:t>
            </w:r>
            <w:r w:rsidRPr="00ED4AF8">
              <w:rPr>
                <w:rFonts w:hint="eastAsia"/>
                <w:lang w:eastAsia="zh-CN"/>
              </w:rPr>
              <w:t>,</w:t>
            </w:r>
            <w:r w:rsidRPr="00ED4AF8">
              <w:rPr>
                <w:lang w:eastAsia="zh-CN"/>
              </w:rPr>
              <w:t xml:space="preserve"> if reported</w:t>
            </w:r>
            <w:r w:rsidRPr="00ED4AF8" w:rsidDel="005341BA">
              <w:rPr>
                <w:rFonts w:hint="eastAsia"/>
                <w:lang w:eastAsia="zh-CN"/>
              </w:rPr>
              <w:t xml:space="preserve"> </w:t>
            </w:r>
          </w:p>
        </w:tc>
      </w:tr>
      <w:tr w:rsidR="003E2909" w:rsidRPr="00ED4AF8" w14:paraId="2CDBAB8A" w14:textId="77777777" w:rsidTr="00DC5F0E">
        <w:trPr>
          <w:jc w:val="center"/>
        </w:trPr>
        <w:tc>
          <w:tcPr>
            <w:tcW w:w="1688" w:type="dxa"/>
            <w:vMerge/>
            <w:vAlign w:val="center"/>
          </w:tcPr>
          <w:p w14:paraId="5CD83E17" w14:textId="77777777" w:rsidR="003E2909" w:rsidRPr="00ED4AF8" w:rsidRDefault="003E2909" w:rsidP="00DC5F0E">
            <w:pPr>
              <w:pStyle w:val="TAC"/>
              <w:rPr>
                <w:lang w:eastAsia="zh-CN"/>
              </w:rPr>
            </w:pPr>
          </w:p>
        </w:tc>
        <w:tc>
          <w:tcPr>
            <w:tcW w:w="7328" w:type="dxa"/>
            <w:vAlign w:val="center"/>
          </w:tcPr>
          <w:p w14:paraId="6ED2ED04" w14:textId="77777777" w:rsidR="003E2909" w:rsidRPr="00ED4AF8" w:rsidRDefault="003E2909" w:rsidP="00DC5F0E">
            <w:pPr>
              <w:pStyle w:val="TAC"/>
              <w:rPr>
                <w:lang w:eastAsia="zh-CN"/>
              </w:rPr>
            </w:pPr>
            <w:r w:rsidRPr="00ED4AF8">
              <w:rPr>
                <w:rFonts w:hint="eastAsia"/>
                <w:lang w:eastAsia="zh-CN"/>
              </w:rPr>
              <w:t xml:space="preserve">PMI wideband information fields </w:t>
            </w:r>
            <w:r w:rsidRPr="00ED4AF8">
              <w:rPr>
                <w:position w:val="-10"/>
                <w:lang w:eastAsia="zh-CN"/>
              </w:rPr>
              <w:object w:dxaOrig="340" w:dyaOrig="340" w14:anchorId="6C4163A1">
                <v:shape id="_x0000_i2432" type="#_x0000_t75" style="width:18.75pt;height:18.75pt" o:ole="">
                  <v:imagedata r:id="rId1688" o:title=""/>
                </v:shape>
                <o:OLEObject Type="Embed" ProgID="Equation.3" ShapeID="_x0000_i2432" DrawAspect="Content" ObjectID="_1724847302" r:id="rId2259"/>
              </w:object>
            </w:r>
            <w:r w:rsidRPr="00ED4AF8">
              <w:rPr>
                <w:rFonts w:hint="eastAsia"/>
                <w:lang w:eastAsia="zh-CN"/>
              </w:rPr>
              <w:t>, from left to right as in Tables 6.3.1.1.2-1, or codebook index for 2 antenna ports according to Clause 5.2.2.2.1 in [6, TS38.214]</w:t>
            </w:r>
            <w:r w:rsidRPr="00ED4AF8">
              <w:rPr>
                <w:lang w:eastAsia="zh-CN"/>
              </w:rPr>
              <w:t xml:space="preserve"> </w:t>
            </w:r>
            <w:r w:rsidRPr="00ED4AF8">
              <w:rPr>
                <w:lang w:val="en-US" w:eastAsia="zh-CN"/>
              </w:rPr>
              <w:t>associated with the first CSI-RS resource within the CSI-RS resource pair</w:t>
            </w:r>
            <w:r w:rsidRPr="00ED4AF8">
              <w:rPr>
                <w:rFonts w:hint="eastAsia"/>
                <w:lang w:eastAsia="zh-CN"/>
              </w:rPr>
              <w:t xml:space="preserve">, if </w:t>
            </w:r>
            <w:proofErr w:type="spellStart"/>
            <w:r w:rsidRPr="00ED4AF8">
              <w:rPr>
                <w:i/>
                <w:lang w:val="en-US" w:eastAsia="zh-CN"/>
              </w:rPr>
              <w:t>pmi-FormatIndicator</w:t>
            </w:r>
            <w:proofErr w:type="spellEnd"/>
            <w:r w:rsidRPr="00ED4AF8">
              <w:rPr>
                <w:rFonts w:hint="eastAsia"/>
                <w:i/>
                <w:lang w:val="en-US" w:eastAsia="zh-CN"/>
              </w:rPr>
              <w:t>=</w:t>
            </w:r>
            <w:r w:rsidRPr="00ED4AF8">
              <w:t xml:space="preserve"> </w:t>
            </w:r>
            <w:proofErr w:type="spellStart"/>
            <w:r w:rsidRPr="00ED4AF8">
              <w:rPr>
                <w:i/>
                <w:lang w:val="en-US" w:eastAsia="zh-CN"/>
              </w:rPr>
              <w:t>w</w:t>
            </w:r>
            <w:r w:rsidRPr="00ED4AF8">
              <w:rPr>
                <w:rFonts w:hint="eastAsia"/>
                <w:i/>
                <w:lang w:val="en-US" w:eastAsia="zh-CN"/>
              </w:rPr>
              <w:t>i</w:t>
            </w:r>
            <w:r w:rsidRPr="00ED4AF8">
              <w:rPr>
                <w:i/>
                <w:lang w:val="en-US" w:eastAsia="zh-CN"/>
              </w:rPr>
              <w:t>debandPMI</w:t>
            </w:r>
            <w:proofErr w:type="spellEnd"/>
            <w:r w:rsidRPr="00ED4AF8">
              <w:rPr>
                <w:rFonts w:hint="eastAsia"/>
                <w:lang w:val="en-US" w:eastAsia="zh-CN"/>
              </w:rPr>
              <w:t xml:space="preserve"> </w:t>
            </w:r>
            <w:r w:rsidRPr="00ED4AF8">
              <w:rPr>
                <w:lang w:eastAsia="zh-CN"/>
              </w:rPr>
              <w:t>and if reported</w:t>
            </w:r>
            <w:r w:rsidRPr="00ED4AF8" w:rsidDel="005341BA">
              <w:rPr>
                <w:rFonts w:hint="eastAsia"/>
                <w:lang w:eastAsia="zh-CN"/>
              </w:rPr>
              <w:t xml:space="preserve"> </w:t>
            </w:r>
            <w:r w:rsidRPr="00ED4AF8">
              <w:rPr>
                <w:lang w:val="en-US" w:eastAsia="zh-CN"/>
              </w:rPr>
              <w:t xml:space="preserve"> </w:t>
            </w:r>
          </w:p>
        </w:tc>
      </w:tr>
      <w:tr w:rsidR="003E2909" w:rsidRPr="00ED4AF8" w14:paraId="4131359F" w14:textId="77777777" w:rsidTr="00DC5F0E">
        <w:trPr>
          <w:jc w:val="center"/>
        </w:trPr>
        <w:tc>
          <w:tcPr>
            <w:tcW w:w="1688" w:type="dxa"/>
            <w:vMerge/>
            <w:vAlign w:val="center"/>
          </w:tcPr>
          <w:p w14:paraId="025094FE" w14:textId="77777777" w:rsidR="003E2909" w:rsidRPr="00ED4AF8" w:rsidRDefault="003E2909" w:rsidP="00DC5F0E">
            <w:pPr>
              <w:pStyle w:val="TAC"/>
              <w:rPr>
                <w:lang w:eastAsia="zh-CN"/>
              </w:rPr>
            </w:pPr>
          </w:p>
        </w:tc>
        <w:tc>
          <w:tcPr>
            <w:tcW w:w="7328" w:type="dxa"/>
            <w:vAlign w:val="center"/>
          </w:tcPr>
          <w:p w14:paraId="68708F2A" w14:textId="77777777" w:rsidR="003E2909" w:rsidRPr="00ED4AF8" w:rsidRDefault="003E2909" w:rsidP="00DC5F0E">
            <w:pPr>
              <w:pStyle w:val="TAC"/>
              <w:rPr>
                <w:lang w:eastAsia="zh-CN"/>
              </w:rPr>
            </w:pPr>
            <w:r w:rsidRPr="00ED4AF8">
              <w:rPr>
                <w:rFonts w:hint="eastAsia"/>
                <w:lang w:eastAsia="zh-CN"/>
              </w:rPr>
              <w:t xml:space="preserve">PMI wideband information fields </w:t>
            </w:r>
            <w:r w:rsidRPr="00ED4AF8">
              <w:rPr>
                <w:position w:val="-10"/>
                <w:lang w:eastAsia="zh-CN"/>
              </w:rPr>
              <w:object w:dxaOrig="320" w:dyaOrig="340" w14:anchorId="2397FBF8">
                <v:shape id="_x0000_i2433" type="#_x0000_t75" style="width:18.75pt;height:18.75pt" o:ole="">
                  <v:imagedata r:id="rId1686" o:title=""/>
                </v:shape>
                <o:OLEObject Type="Embed" ProgID="Equation.3" ShapeID="_x0000_i2433" DrawAspect="Content" ObjectID="_1724847303" r:id="rId2260"/>
              </w:object>
            </w:r>
            <w:r w:rsidRPr="00ED4AF8">
              <w:rPr>
                <w:rFonts w:hint="eastAsia"/>
                <w:lang w:eastAsia="zh-CN"/>
              </w:rPr>
              <w:t>, from left to right as in Tables 6.3.1.1.2-1</w:t>
            </w:r>
            <w:r w:rsidRPr="00ED4AF8">
              <w:rPr>
                <w:lang w:eastAsia="zh-CN"/>
              </w:rPr>
              <w:t xml:space="preserve"> </w:t>
            </w:r>
            <w:r w:rsidRPr="00ED4AF8">
              <w:rPr>
                <w:lang w:val="en-US" w:eastAsia="zh-CN"/>
              </w:rPr>
              <w:t>associated with the second resource within the CSI-RS resource pair</w:t>
            </w:r>
            <w:r w:rsidRPr="00ED4AF8">
              <w:rPr>
                <w:rFonts w:hint="eastAsia"/>
                <w:lang w:eastAsia="zh-CN"/>
              </w:rPr>
              <w:t>,</w:t>
            </w:r>
            <w:r w:rsidRPr="00ED4AF8">
              <w:rPr>
                <w:lang w:eastAsia="zh-CN"/>
              </w:rPr>
              <w:t xml:space="preserve"> if reported</w:t>
            </w:r>
            <w:r w:rsidRPr="00ED4AF8" w:rsidDel="005341BA">
              <w:rPr>
                <w:rFonts w:hint="eastAsia"/>
                <w:lang w:eastAsia="zh-CN"/>
              </w:rPr>
              <w:t xml:space="preserve"> </w:t>
            </w:r>
          </w:p>
        </w:tc>
      </w:tr>
      <w:tr w:rsidR="003E2909" w:rsidRPr="00ED4AF8" w14:paraId="5175A869" w14:textId="77777777" w:rsidTr="00DC5F0E">
        <w:trPr>
          <w:jc w:val="center"/>
        </w:trPr>
        <w:tc>
          <w:tcPr>
            <w:tcW w:w="1688" w:type="dxa"/>
            <w:vMerge/>
            <w:vAlign w:val="center"/>
          </w:tcPr>
          <w:p w14:paraId="17E2ECCE" w14:textId="77777777" w:rsidR="003E2909" w:rsidRPr="00ED4AF8" w:rsidRDefault="003E2909" w:rsidP="00DC5F0E">
            <w:pPr>
              <w:pStyle w:val="TAC"/>
              <w:rPr>
                <w:lang w:eastAsia="zh-CN"/>
              </w:rPr>
            </w:pPr>
          </w:p>
        </w:tc>
        <w:tc>
          <w:tcPr>
            <w:tcW w:w="7328" w:type="dxa"/>
            <w:vAlign w:val="center"/>
          </w:tcPr>
          <w:p w14:paraId="77A35EB8" w14:textId="77777777" w:rsidR="003E2909" w:rsidRPr="00ED4AF8" w:rsidRDefault="003E2909" w:rsidP="00DC5F0E">
            <w:pPr>
              <w:pStyle w:val="TAC"/>
              <w:rPr>
                <w:lang w:eastAsia="zh-CN"/>
              </w:rPr>
            </w:pPr>
            <w:r w:rsidRPr="00ED4AF8">
              <w:rPr>
                <w:rFonts w:hint="eastAsia"/>
                <w:lang w:eastAsia="zh-CN"/>
              </w:rPr>
              <w:t xml:space="preserve">PMI wideband information fields </w:t>
            </w:r>
            <w:r w:rsidRPr="00ED4AF8">
              <w:rPr>
                <w:position w:val="-10"/>
                <w:lang w:eastAsia="zh-CN"/>
              </w:rPr>
              <w:object w:dxaOrig="340" w:dyaOrig="340" w14:anchorId="18AA22E7">
                <v:shape id="_x0000_i2434" type="#_x0000_t75" style="width:19.5pt;height:19.5pt" o:ole="">
                  <v:imagedata r:id="rId1688" o:title=""/>
                </v:shape>
                <o:OLEObject Type="Embed" ProgID="Equation.3" ShapeID="_x0000_i2434" DrawAspect="Content" ObjectID="_1724847304" r:id="rId2261"/>
              </w:object>
            </w:r>
            <w:r w:rsidRPr="00ED4AF8">
              <w:rPr>
                <w:rFonts w:hint="eastAsia"/>
                <w:lang w:eastAsia="zh-CN"/>
              </w:rPr>
              <w:t>, from left to right as in Tables 6.3.1.1.2-1, or codebook index for 2 antenna ports according to Clause 5.2.2.2.1 in [6, TS38.214]</w:t>
            </w:r>
            <w:r w:rsidRPr="00ED4AF8">
              <w:rPr>
                <w:lang w:eastAsia="zh-CN"/>
              </w:rPr>
              <w:t xml:space="preserve"> </w:t>
            </w:r>
            <w:r w:rsidRPr="00ED4AF8">
              <w:rPr>
                <w:lang w:val="en-US" w:eastAsia="zh-CN"/>
              </w:rPr>
              <w:t>associated with the second CSI-RS resource within the CSI-RS resource pair</w:t>
            </w:r>
            <w:r w:rsidRPr="00ED4AF8">
              <w:rPr>
                <w:rFonts w:hint="eastAsia"/>
                <w:lang w:eastAsia="zh-CN"/>
              </w:rPr>
              <w:t xml:space="preserve">, if </w:t>
            </w:r>
            <w:proofErr w:type="spellStart"/>
            <w:r w:rsidRPr="00ED4AF8">
              <w:rPr>
                <w:i/>
                <w:lang w:val="en-US" w:eastAsia="zh-CN"/>
              </w:rPr>
              <w:t>pmi-FormatIndicator</w:t>
            </w:r>
            <w:proofErr w:type="spellEnd"/>
            <w:r w:rsidRPr="00ED4AF8">
              <w:rPr>
                <w:rFonts w:hint="eastAsia"/>
                <w:i/>
                <w:lang w:val="en-US" w:eastAsia="zh-CN"/>
              </w:rPr>
              <w:t>=</w:t>
            </w:r>
            <w:r w:rsidRPr="00ED4AF8">
              <w:t xml:space="preserve"> </w:t>
            </w:r>
            <w:proofErr w:type="spellStart"/>
            <w:r w:rsidRPr="00ED4AF8">
              <w:rPr>
                <w:i/>
                <w:lang w:val="en-US" w:eastAsia="zh-CN"/>
              </w:rPr>
              <w:t>w</w:t>
            </w:r>
            <w:r w:rsidRPr="00ED4AF8">
              <w:rPr>
                <w:rFonts w:hint="eastAsia"/>
                <w:i/>
                <w:lang w:val="en-US" w:eastAsia="zh-CN"/>
              </w:rPr>
              <w:t>i</w:t>
            </w:r>
            <w:r w:rsidRPr="00ED4AF8">
              <w:rPr>
                <w:i/>
                <w:lang w:val="en-US" w:eastAsia="zh-CN"/>
              </w:rPr>
              <w:t>debandPMI</w:t>
            </w:r>
            <w:proofErr w:type="spellEnd"/>
            <w:r w:rsidRPr="00ED4AF8">
              <w:rPr>
                <w:rFonts w:hint="eastAsia"/>
                <w:lang w:val="en-US" w:eastAsia="zh-CN"/>
              </w:rPr>
              <w:t xml:space="preserve"> </w:t>
            </w:r>
            <w:r w:rsidRPr="00ED4AF8">
              <w:rPr>
                <w:lang w:eastAsia="zh-CN"/>
              </w:rPr>
              <w:t>and if reported</w:t>
            </w:r>
            <w:r w:rsidRPr="00ED4AF8" w:rsidDel="005341BA">
              <w:rPr>
                <w:rFonts w:hint="eastAsia"/>
                <w:lang w:eastAsia="zh-CN"/>
              </w:rPr>
              <w:t xml:space="preserve"> </w:t>
            </w:r>
            <w:r w:rsidRPr="00ED4AF8">
              <w:rPr>
                <w:lang w:val="en-US" w:eastAsia="zh-CN"/>
              </w:rPr>
              <w:t xml:space="preserve"> </w:t>
            </w:r>
          </w:p>
        </w:tc>
      </w:tr>
      <w:tr w:rsidR="003E2909" w:rsidRPr="00ED4AF8" w14:paraId="0A35C1C9" w14:textId="77777777" w:rsidTr="00DC5F0E">
        <w:trPr>
          <w:jc w:val="center"/>
        </w:trPr>
        <w:tc>
          <w:tcPr>
            <w:tcW w:w="1688" w:type="dxa"/>
            <w:vMerge/>
            <w:vAlign w:val="center"/>
          </w:tcPr>
          <w:p w14:paraId="29CAAFD1" w14:textId="77777777" w:rsidR="003E2909" w:rsidRPr="00ED4AF8" w:rsidRDefault="003E2909" w:rsidP="00DC5F0E">
            <w:pPr>
              <w:pStyle w:val="TAC"/>
              <w:rPr>
                <w:lang w:eastAsia="zh-CN"/>
              </w:rPr>
            </w:pPr>
          </w:p>
        </w:tc>
        <w:tc>
          <w:tcPr>
            <w:tcW w:w="7328" w:type="dxa"/>
            <w:vAlign w:val="center"/>
          </w:tcPr>
          <w:p w14:paraId="5FC7BF70" w14:textId="77777777" w:rsidR="003E2909" w:rsidRPr="00ED4AF8" w:rsidRDefault="003E2909" w:rsidP="00DC5F0E">
            <w:pPr>
              <w:pStyle w:val="TAC"/>
              <w:rPr>
                <w:lang w:eastAsia="zh-CN"/>
              </w:rPr>
            </w:pPr>
            <w:r w:rsidRPr="00ED4AF8">
              <w:rPr>
                <w:lang w:eastAsia="zh-CN"/>
              </w:rPr>
              <w:t>W</w:t>
            </w:r>
            <w:r w:rsidRPr="00ED4AF8">
              <w:rPr>
                <w:rFonts w:hint="eastAsia"/>
                <w:lang w:eastAsia="zh-CN"/>
              </w:rPr>
              <w:t>ideband</w:t>
            </w:r>
            <w:r w:rsidRPr="00ED4AF8">
              <w:rPr>
                <w:lang w:eastAsia="zh-CN"/>
              </w:rPr>
              <w:t xml:space="preserve"> CQI for the second TB as in Tables 6.3.1.1.2-3B, if associated with CRI in CSI part 1, </w:t>
            </w:r>
            <w:r w:rsidRPr="00ED4AF8">
              <w:rPr>
                <w:i/>
                <w:lang w:eastAsia="zh-CN"/>
              </w:rPr>
              <w:t xml:space="preserve">numberOfSingleTRP-CSI-Mode1 = </w:t>
            </w:r>
            <w:r w:rsidRPr="00ED4AF8">
              <w:rPr>
                <w:lang w:eastAsia="zh-CN"/>
              </w:rPr>
              <w:t xml:space="preserve">1 and if </w:t>
            </w:r>
            <w:proofErr w:type="gramStart"/>
            <w:r w:rsidRPr="00ED4AF8">
              <w:rPr>
                <w:lang w:eastAsia="zh-CN"/>
              </w:rPr>
              <w:t>reported;</w:t>
            </w:r>
            <w:proofErr w:type="gramEnd"/>
          </w:p>
          <w:p w14:paraId="0D0815B7" w14:textId="77777777" w:rsidR="003E2909" w:rsidRPr="00ED4AF8" w:rsidRDefault="003E2909" w:rsidP="00DC5F0E">
            <w:pPr>
              <w:pStyle w:val="TAC"/>
              <w:rPr>
                <w:lang w:eastAsia="zh-CN"/>
              </w:rPr>
            </w:pPr>
            <w:r w:rsidRPr="00ED4AF8">
              <w:rPr>
                <w:lang w:eastAsia="zh-CN"/>
              </w:rPr>
              <w:t xml:space="preserve">Wideband CQI for the second TB as in Tables 6.3.1.1.2-3B, if associated with the first CRI in CSI part 1, </w:t>
            </w:r>
            <w:r w:rsidRPr="00ED4AF8">
              <w:rPr>
                <w:i/>
                <w:lang w:eastAsia="zh-CN"/>
              </w:rPr>
              <w:t xml:space="preserve">numberOfSingleTRP-CSI-Mode1 = </w:t>
            </w:r>
            <w:r w:rsidRPr="00ED4AF8">
              <w:rPr>
                <w:lang w:eastAsia="zh-CN"/>
              </w:rPr>
              <w:t>2 and if reported</w:t>
            </w:r>
          </w:p>
        </w:tc>
      </w:tr>
      <w:tr w:rsidR="003E2909" w:rsidRPr="00ED4AF8" w14:paraId="70E2AAC6" w14:textId="77777777" w:rsidTr="00DC5F0E">
        <w:trPr>
          <w:jc w:val="center"/>
        </w:trPr>
        <w:tc>
          <w:tcPr>
            <w:tcW w:w="1688" w:type="dxa"/>
            <w:vMerge/>
            <w:vAlign w:val="center"/>
          </w:tcPr>
          <w:p w14:paraId="4B57E741" w14:textId="77777777" w:rsidR="003E2909" w:rsidRPr="00ED4AF8" w:rsidRDefault="003E2909" w:rsidP="00DC5F0E">
            <w:pPr>
              <w:pStyle w:val="TAC"/>
              <w:rPr>
                <w:lang w:eastAsia="zh-CN"/>
              </w:rPr>
            </w:pPr>
          </w:p>
        </w:tc>
        <w:tc>
          <w:tcPr>
            <w:tcW w:w="7328" w:type="dxa"/>
            <w:vAlign w:val="center"/>
          </w:tcPr>
          <w:p w14:paraId="064F7B0A" w14:textId="77777777" w:rsidR="003E2909" w:rsidRPr="00ED4AF8" w:rsidRDefault="003E2909" w:rsidP="00DC5F0E">
            <w:pPr>
              <w:pStyle w:val="TAC"/>
              <w:rPr>
                <w:lang w:eastAsia="zh-CN"/>
              </w:rPr>
            </w:pPr>
            <w:r w:rsidRPr="00ED4AF8">
              <w:rPr>
                <w:lang w:eastAsia="zh-CN"/>
              </w:rPr>
              <w:t xml:space="preserve">Layer Indicator as in Table 6.3.1.1.2-3B, if associated with CRI in CSI part 1, </w:t>
            </w:r>
            <w:r w:rsidRPr="00ED4AF8">
              <w:rPr>
                <w:i/>
                <w:lang w:eastAsia="zh-CN"/>
              </w:rPr>
              <w:t xml:space="preserve">numberOfSingleTRP-CSI-Mode1 = </w:t>
            </w:r>
            <w:r w:rsidRPr="00ED4AF8">
              <w:rPr>
                <w:lang w:eastAsia="zh-CN"/>
              </w:rPr>
              <w:t xml:space="preserve">1 and if </w:t>
            </w:r>
            <w:proofErr w:type="gramStart"/>
            <w:r w:rsidRPr="00ED4AF8">
              <w:rPr>
                <w:lang w:eastAsia="zh-CN"/>
              </w:rPr>
              <w:t>reported;</w:t>
            </w:r>
            <w:proofErr w:type="gramEnd"/>
          </w:p>
          <w:p w14:paraId="322FDA9E" w14:textId="77777777" w:rsidR="003E2909" w:rsidRPr="00ED4AF8" w:rsidRDefault="003E2909" w:rsidP="00DC5F0E">
            <w:pPr>
              <w:pStyle w:val="TAC"/>
              <w:rPr>
                <w:lang w:eastAsia="zh-CN"/>
              </w:rPr>
            </w:pPr>
            <w:r w:rsidRPr="00ED4AF8">
              <w:rPr>
                <w:lang w:eastAsia="zh-CN"/>
              </w:rPr>
              <w:t xml:space="preserve">Layer Indicator as in Table 6.3.1.1.2-3B, if associated with the first CRI in CSI part 1, </w:t>
            </w:r>
            <w:r w:rsidRPr="00ED4AF8">
              <w:rPr>
                <w:i/>
                <w:lang w:eastAsia="zh-CN"/>
              </w:rPr>
              <w:t xml:space="preserve">numberOfSingleTRP-CSI-Mode1 = </w:t>
            </w:r>
            <w:r w:rsidRPr="00ED4AF8">
              <w:rPr>
                <w:lang w:eastAsia="zh-CN"/>
              </w:rPr>
              <w:t>2 and if reported</w:t>
            </w:r>
          </w:p>
        </w:tc>
      </w:tr>
      <w:tr w:rsidR="003E2909" w:rsidRPr="00ED4AF8" w14:paraId="6F19202C" w14:textId="77777777" w:rsidTr="00DC5F0E">
        <w:trPr>
          <w:jc w:val="center"/>
        </w:trPr>
        <w:tc>
          <w:tcPr>
            <w:tcW w:w="1688" w:type="dxa"/>
            <w:vMerge/>
            <w:vAlign w:val="center"/>
          </w:tcPr>
          <w:p w14:paraId="42BE63CB" w14:textId="77777777" w:rsidR="003E2909" w:rsidRPr="00ED4AF8" w:rsidRDefault="003E2909" w:rsidP="00DC5F0E">
            <w:pPr>
              <w:pStyle w:val="TAC"/>
              <w:rPr>
                <w:lang w:eastAsia="zh-CN"/>
              </w:rPr>
            </w:pPr>
          </w:p>
        </w:tc>
        <w:tc>
          <w:tcPr>
            <w:tcW w:w="7328" w:type="dxa"/>
            <w:vAlign w:val="center"/>
          </w:tcPr>
          <w:p w14:paraId="1D0731F3" w14:textId="77777777" w:rsidR="003E2909" w:rsidRPr="00ED4AF8" w:rsidRDefault="003E2909" w:rsidP="00DC5F0E">
            <w:pPr>
              <w:pStyle w:val="TAC"/>
              <w:rPr>
                <w:lang w:eastAsia="zh-CN"/>
              </w:rPr>
            </w:pPr>
            <w:r w:rsidRPr="00ED4AF8">
              <w:rPr>
                <w:rFonts w:hint="eastAsia"/>
                <w:lang w:eastAsia="zh-CN"/>
              </w:rPr>
              <w:t xml:space="preserve">PMI wideband information fields </w:t>
            </w:r>
            <w:r w:rsidRPr="00ED4AF8">
              <w:rPr>
                <w:position w:val="-10"/>
                <w:lang w:eastAsia="zh-CN"/>
              </w:rPr>
              <w:object w:dxaOrig="320" w:dyaOrig="340" w14:anchorId="5209A82C">
                <v:shape id="_x0000_i2435" type="#_x0000_t75" style="width:19.5pt;height:19.5pt" o:ole="">
                  <v:imagedata r:id="rId1686" o:title=""/>
                </v:shape>
                <o:OLEObject Type="Embed" ProgID="Equation.3" ShapeID="_x0000_i2435" DrawAspect="Content" ObjectID="_1724847305" r:id="rId2262"/>
              </w:object>
            </w:r>
            <w:r w:rsidRPr="00ED4AF8">
              <w:rPr>
                <w:lang w:eastAsia="zh-CN"/>
              </w:rPr>
              <w:t xml:space="preserve">, from left to right as in Tables 6.3.1.1.2-1, if associated with CRI in CSI part 1, </w:t>
            </w:r>
            <w:r w:rsidRPr="00ED4AF8">
              <w:rPr>
                <w:i/>
                <w:lang w:eastAsia="zh-CN"/>
              </w:rPr>
              <w:t xml:space="preserve">numberOfSingleTRP-CSI-Mode1 = </w:t>
            </w:r>
            <w:r w:rsidRPr="00ED4AF8">
              <w:rPr>
                <w:lang w:eastAsia="zh-CN"/>
              </w:rPr>
              <w:t xml:space="preserve">1 and if </w:t>
            </w:r>
            <w:proofErr w:type="gramStart"/>
            <w:r w:rsidRPr="00ED4AF8">
              <w:rPr>
                <w:lang w:eastAsia="zh-CN"/>
              </w:rPr>
              <w:t>reported;</w:t>
            </w:r>
            <w:proofErr w:type="gramEnd"/>
          </w:p>
          <w:p w14:paraId="3813EA87" w14:textId="77777777" w:rsidR="003E2909" w:rsidRPr="00ED4AF8" w:rsidRDefault="003E2909" w:rsidP="00DC5F0E">
            <w:pPr>
              <w:pStyle w:val="TAC"/>
              <w:rPr>
                <w:lang w:eastAsia="zh-CN"/>
              </w:rPr>
            </w:pPr>
            <w:r w:rsidRPr="00ED4AF8">
              <w:rPr>
                <w:lang w:eastAsia="zh-CN"/>
              </w:rPr>
              <w:t xml:space="preserve">PMI wideband information fields </w:t>
            </w:r>
            <w:r w:rsidRPr="00ED4AF8">
              <w:rPr>
                <w:position w:val="-10"/>
                <w:lang w:eastAsia="zh-CN"/>
              </w:rPr>
              <w:object w:dxaOrig="320" w:dyaOrig="340" w14:anchorId="578578EC">
                <v:shape id="_x0000_i2436" type="#_x0000_t75" style="width:19.5pt;height:19.5pt" o:ole="">
                  <v:imagedata r:id="rId1686" o:title=""/>
                </v:shape>
                <o:OLEObject Type="Embed" ProgID="Equation.3" ShapeID="_x0000_i2436" DrawAspect="Content" ObjectID="_1724847306" r:id="rId2263"/>
              </w:object>
            </w:r>
            <w:r w:rsidRPr="00ED4AF8">
              <w:rPr>
                <w:lang w:eastAsia="zh-CN"/>
              </w:rPr>
              <w:t xml:space="preserve">, from left to right as in Tables 6.3.1.1.2-1, if associated with the first CRI in CSI part 1, </w:t>
            </w:r>
            <w:r w:rsidRPr="00ED4AF8">
              <w:rPr>
                <w:i/>
                <w:lang w:eastAsia="zh-CN"/>
              </w:rPr>
              <w:t xml:space="preserve">numberOfSingleTRP-CSI-Mode1 = </w:t>
            </w:r>
            <w:r w:rsidRPr="00ED4AF8">
              <w:rPr>
                <w:lang w:eastAsia="zh-CN"/>
              </w:rPr>
              <w:t>2 and if reported</w:t>
            </w:r>
          </w:p>
        </w:tc>
      </w:tr>
      <w:tr w:rsidR="003E2909" w:rsidRPr="00ED4AF8" w14:paraId="7BBA10E4" w14:textId="77777777" w:rsidTr="00DC5F0E">
        <w:trPr>
          <w:jc w:val="center"/>
        </w:trPr>
        <w:tc>
          <w:tcPr>
            <w:tcW w:w="1688" w:type="dxa"/>
            <w:vMerge/>
            <w:vAlign w:val="center"/>
          </w:tcPr>
          <w:p w14:paraId="31F41DBD" w14:textId="77777777" w:rsidR="003E2909" w:rsidRPr="00ED4AF8" w:rsidRDefault="003E2909" w:rsidP="00DC5F0E">
            <w:pPr>
              <w:pStyle w:val="TAC"/>
              <w:rPr>
                <w:lang w:eastAsia="zh-CN"/>
              </w:rPr>
            </w:pPr>
          </w:p>
        </w:tc>
        <w:tc>
          <w:tcPr>
            <w:tcW w:w="7328" w:type="dxa"/>
            <w:vAlign w:val="center"/>
          </w:tcPr>
          <w:p w14:paraId="7D25A8E8" w14:textId="77777777" w:rsidR="003E2909" w:rsidRPr="00ED4AF8" w:rsidRDefault="003E2909" w:rsidP="00DC5F0E">
            <w:pPr>
              <w:pStyle w:val="TAC"/>
              <w:rPr>
                <w:lang w:eastAsia="zh-CN"/>
              </w:rPr>
            </w:pPr>
            <w:r w:rsidRPr="00ED4AF8">
              <w:rPr>
                <w:rFonts w:hint="eastAsia"/>
                <w:lang w:eastAsia="zh-CN"/>
              </w:rPr>
              <w:t xml:space="preserve">PMI wideband information fields </w:t>
            </w:r>
            <w:r w:rsidRPr="00ED4AF8">
              <w:rPr>
                <w:position w:val="-10"/>
                <w:lang w:eastAsia="zh-CN"/>
              </w:rPr>
              <w:object w:dxaOrig="340" w:dyaOrig="340" w14:anchorId="367CE6E1">
                <v:shape id="_x0000_i2437" type="#_x0000_t75" style="width:19.5pt;height:19.5pt" o:ole="">
                  <v:imagedata r:id="rId1688" o:title=""/>
                </v:shape>
                <o:OLEObject Type="Embed" ProgID="Equation.3" ShapeID="_x0000_i2437" DrawAspect="Content" ObjectID="_1724847307" r:id="rId2264"/>
              </w:object>
            </w:r>
            <w:r w:rsidRPr="00ED4AF8">
              <w:rPr>
                <w:lang w:eastAsia="zh-CN"/>
              </w:rPr>
              <w:t>, from left to right as in Tables 6.3.1.1.2-1, or codebook index for 2 antenna ports according to Clause 5.2.2.2.1 in [6, TS38.214], if associated with CRI in CSI part 1,</w:t>
            </w:r>
            <w:r w:rsidRPr="00ED4AF8">
              <w:rPr>
                <w:i/>
                <w:lang w:eastAsia="zh-CN"/>
              </w:rPr>
              <w:t xml:space="preserve"> </w:t>
            </w:r>
            <w:proofErr w:type="spellStart"/>
            <w:r w:rsidRPr="00ED4AF8">
              <w:rPr>
                <w:i/>
                <w:lang w:val="en-US" w:eastAsia="zh-CN"/>
              </w:rPr>
              <w:t>pmi-FormatIndicator</w:t>
            </w:r>
            <w:proofErr w:type="spellEnd"/>
            <w:r w:rsidRPr="00ED4AF8">
              <w:rPr>
                <w:i/>
                <w:lang w:val="en-US" w:eastAsia="zh-CN"/>
              </w:rPr>
              <w:t>=</w:t>
            </w:r>
            <w:r w:rsidRPr="00ED4AF8">
              <w:t xml:space="preserve"> </w:t>
            </w:r>
            <w:proofErr w:type="spellStart"/>
            <w:r w:rsidRPr="00ED4AF8">
              <w:rPr>
                <w:i/>
                <w:lang w:val="en-US" w:eastAsia="zh-CN"/>
              </w:rPr>
              <w:t>widebandPMI</w:t>
            </w:r>
            <w:proofErr w:type="spellEnd"/>
            <w:r w:rsidRPr="00ED4AF8">
              <w:rPr>
                <w:lang w:eastAsia="zh-CN"/>
              </w:rPr>
              <w:t xml:space="preserve">, </w:t>
            </w:r>
            <w:r w:rsidRPr="00ED4AF8">
              <w:rPr>
                <w:i/>
                <w:lang w:eastAsia="zh-CN"/>
              </w:rPr>
              <w:t xml:space="preserve">numberOfSingleTRP-CSI-Mode1 = </w:t>
            </w:r>
            <w:r w:rsidRPr="00ED4AF8">
              <w:rPr>
                <w:lang w:eastAsia="zh-CN"/>
              </w:rPr>
              <w:t xml:space="preserve">1 and if </w:t>
            </w:r>
            <w:proofErr w:type="gramStart"/>
            <w:r w:rsidRPr="00ED4AF8">
              <w:rPr>
                <w:lang w:eastAsia="zh-CN"/>
              </w:rPr>
              <w:t>reported;</w:t>
            </w:r>
            <w:proofErr w:type="gramEnd"/>
          </w:p>
          <w:p w14:paraId="28CDD6E6" w14:textId="77777777" w:rsidR="003E2909" w:rsidRPr="00ED4AF8" w:rsidRDefault="003E2909" w:rsidP="00DC5F0E">
            <w:pPr>
              <w:pStyle w:val="TAC"/>
              <w:rPr>
                <w:lang w:eastAsia="zh-CN"/>
              </w:rPr>
            </w:pPr>
            <w:r w:rsidRPr="00ED4AF8">
              <w:rPr>
                <w:lang w:eastAsia="zh-CN"/>
              </w:rPr>
              <w:t xml:space="preserve">PMI wideband information fields </w:t>
            </w:r>
            <w:r w:rsidRPr="00ED4AF8">
              <w:rPr>
                <w:position w:val="-10"/>
                <w:lang w:eastAsia="zh-CN"/>
              </w:rPr>
              <w:object w:dxaOrig="340" w:dyaOrig="340" w14:anchorId="70B203DA">
                <v:shape id="_x0000_i2438" type="#_x0000_t75" style="width:19.5pt;height:19.5pt" o:ole="">
                  <v:imagedata r:id="rId1688" o:title=""/>
                </v:shape>
                <o:OLEObject Type="Embed" ProgID="Equation.3" ShapeID="_x0000_i2438" DrawAspect="Content" ObjectID="_1724847308" r:id="rId2265"/>
              </w:object>
            </w:r>
            <w:r w:rsidRPr="00ED4AF8">
              <w:rPr>
                <w:lang w:eastAsia="zh-CN"/>
              </w:rPr>
              <w:t>, from left to right as in Tables 6.3.1.1.2-1, or codebook index for 2 antenna ports according to Clause 5.2.2.2.1 in [6, TS38.214], if associated with the first CRI in CSI part 1,</w:t>
            </w:r>
            <w:r w:rsidRPr="00ED4AF8">
              <w:rPr>
                <w:i/>
                <w:lang w:eastAsia="zh-CN"/>
              </w:rPr>
              <w:t xml:space="preserve"> </w:t>
            </w:r>
            <w:proofErr w:type="spellStart"/>
            <w:r w:rsidRPr="00ED4AF8">
              <w:rPr>
                <w:i/>
                <w:lang w:val="en-US" w:eastAsia="zh-CN"/>
              </w:rPr>
              <w:t>pmi-FormatIndicator</w:t>
            </w:r>
            <w:proofErr w:type="spellEnd"/>
            <w:r w:rsidRPr="00ED4AF8">
              <w:rPr>
                <w:i/>
                <w:lang w:val="en-US" w:eastAsia="zh-CN"/>
              </w:rPr>
              <w:t>=</w:t>
            </w:r>
            <w:r w:rsidRPr="00ED4AF8">
              <w:t xml:space="preserve"> </w:t>
            </w:r>
            <w:proofErr w:type="spellStart"/>
            <w:r w:rsidRPr="00ED4AF8">
              <w:rPr>
                <w:i/>
                <w:lang w:val="en-US" w:eastAsia="zh-CN"/>
              </w:rPr>
              <w:t>widebandPMI</w:t>
            </w:r>
            <w:proofErr w:type="spellEnd"/>
            <w:r w:rsidRPr="00ED4AF8">
              <w:rPr>
                <w:i/>
                <w:lang w:val="en-US" w:eastAsia="zh-CN"/>
              </w:rPr>
              <w:t>,</w:t>
            </w:r>
            <w:r w:rsidRPr="00ED4AF8">
              <w:rPr>
                <w:lang w:eastAsia="zh-CN"/>
              </w:rPr>
              <w:t xml:space="preserve"> </w:t>
            </w:r>
            <w:r w:rsidRPr="00ED4AF8">
              <w:rPr>
                <w:i/>
                <w:lang w:eastAsia="zh-CN"/>
              </w:rPr>
              <w:t xml:space="preserve">numberOfSingleTRP-CSI-Mode1 = </w:t>
            </w:r>
            <w:r w:rsidRPr="00ED4AF8">
              <w:rPr>
                <w:lang w:eastAsia="zh-CN"/>
              </w:rPr>
              <w:t>2 and if reported</w:t>
            </w:r>
          </w:p>
        </w:tc>
      </w:tr>
      <w:tr w:rsidR="003E2909" w:rsidRPr="00ED4AF8" w14:paraId="4B11745E" w14:textId="77777777" w:rsidTr="00DC5F0E">
        <w:trPr>
          <w:jc w:val="center"/>
        </w:trPr>
        <w:tc>
          <w:tcPr>
            <w:tcW w:w="1688" w:type="dxa"/>
            <w:vMerge/>
            <w:vAlign w:val="center"/>
          </w:tcPr>
          <w:p w14:paraId="2C26E4C7" w14:textId="77777777" w:rsidR="003E2909" w:rsidRPr="00ED4AF8" w:rsidRDefault="003E2909" w:rsidP="00DC5F0E">
            <w:pPr>
              <w:pStyle w:val="TAC"/>
              <w:rPr>
                <w:lang w:eastAsia="zh-CN"/>
              </w:rPr>
            </w:pPr>
          </w:p>
        </w:tc>
        <w:tc>
          <w:tcPr>
            <w:tcW w:w="7328" w:type="dxa"/>
            <w:vAlign w:val="center"/>
          </w:tcPr>
          <w:p w14:paraId="6B237A23" w14:textId="77777777" w:rsidR="003E2909" w:rsidRPr="00ED4AF8" w:rsidRDefault="003E2909" w:rsidP="00DC5F0E">
            <w:pPr>
              <w:pStyle w:val="TAC"/>
              <w:rPr>
                <w:lang w:eastAsia="zh-CN"/>
              </w:rPr>
            </w:pPr>
            <w:r w:rsidRPr="00ED4AF8">
              <w:rPr>
                <w:lang w:eastAsia="zh-CN"/>
              </w:rPr>
              <w:t>W</w:t>
            </w:r>
            <w:r w:rsidRPr="00ED4AF8">
              <w:rPr>
                <w:rFonts w:hint="eastAsia"/>
                <w:lang w:eastAsia="zh-CN"/>
              </w:rPr>
              <w:t>ideband</w:t>
            </w:r>
            <w:r w:rsidRPr="00ED4AF8">
              <w:rPr>
                <w:lang w:eastAsia="zh-CN"/>
              </w:rPr>
              <w:t xml:space="preserve"> CQI for the second TB as in Tables 6.3.1.1.2-3B, if associated with the second CRI in CSI part 1, </w:t>
            </w:r>
            <w:r w:rsidRPr="00ED4AF8">
              <w:rPr>
                <w:i/>
                <w:lang w:eastAsia="zh-CN"/>
              </w:rPr>
              <w:t xml:space="preserve">numberOfSingleTRP-CSI-Mode1 = </w:t>
            </w:r>
            <w:r w:rsidRPr="00ED4AF8">
              <w:rPr>
                <w:lang w:eastAsia="zh-CN"/>
              </w:rPr>
              <w:t>2 and if reported</w:t>
            </w:r>
          </w:p>
        </w:tc>
      </w:tr>
      <w:tr w:rsidR="003E2909" w:rsidRPr="00ED4AF8" w14:paraId="70671EDD" w14:textId="77777777" w:rsidTr="00DC5F0E">
        <w:trPr>
          <w:jc w:val="center"/>
        </w:trPr>
        <w:tc>
          <w:tcPr>
            <w:tcW w:w="1688" w:type="dxa"/>
            <w:vMerge/>
            <w:vAlign w:val="center"/>
          </w:tcPr>
          <w:p w14:paraId="77AA2A76" w14:textId="77777777" w:rsidR="003E2909" w:rsidRPr="00ED4AF8" w:rsidRDefault="003E2909" w:rsidP="00DC5F0E">
            <w:pPr>
              <w:pStyle w:val="TAC"/>
              <w:rPr>
                <w:lang w:eastAsia="zh-CN"/>
              </w:rPr>
            </w:pPr>
          </w:p>
        </w:tc>
        <w:tc>
          <w:tcPr>
            <w:tcW w:w="7328" w:type="dxa"/>
            <w:vAlign w:val="center"/>
          </w:tcPr>
          <w:p w14:paraId="562BFBC9" w14:textId="77777777" w:rsidR="003E2909" w:rsidRPr="00ED4AF8" w:rsidRDefault="003E2909" w:rsidP="00DC5F0E">
            <w:pPr>
              <w:pStyle w:val="TAC"/>
              <w:rPr>
                <w:lang w:eastAsia="zh-CN"/>
              </w:rPr>
            </w:pPr>
            <w:r w:rsidRPr="00ED4AF8">
              <w:rPr>
                <w:rFonts w:hint="eastAsia"/>
                <w:lang w:eastAsia="zh-CN"/>
              </w:rPr>
              <w:t>Layer Indicator as in Table 6.3.1.1.2-3</w:t>
            </w:r>
            <w:r w:rsidRPr="00ED4AF8">
              <w:rPr>
                <w:lang w:eastAsia="zh-CN"/>
              </w:rPr>
              <w:t xml:space="preserve">B, if associated with the second CRI in CSI part 1, </w:t>
            </w:r>
            <w:r w:rsidRPr="00ED4AF8">
              <w:rPr>
                <w:i/>
                <w:lang w:eastAsia="zh-CN"/>
              </w:rPr>
              <w:t xml:space="preserve">numberOfSingleTRP-CSI-Mode1 = </w:t>
            </w:r>
            <w:r w:rsidRPr="00ED4AF8">
              <w:rPr>
                <w:lang w:eastAsia="zh-CN"/>
              </w:rPr>
              <w:t>2 and if reported</w:t>
            </w:r>
          </w:p>
        </w:tc>
      </w:tr>
      <w:tr w:rsidR="003E2909" w:rsidRPr="00ED4AF8" w14:paraId="3DE90A4F" w14:textId="77777777" w:rsidTr="00DC5F0E">
        <w:trPr>
          <w:jc w:val="center"/>
        </w:trPr>
        <w:tc>
          <w:tcPr>
            <w:tcW w:w="1688" w:type="dxa"/>
            <w:vMerge/>
            <w:vAlign w:val="center"/>
          </w:tcPr>
          <w:p w14:paraId="3F18041D" w14:textId="77777777" w:rsidR="003E2909" w:rsidRPr="00ED4AF8" w:rsidRDefault="003E2909" w:rsidP="00DC5F0E">
            <w:pPr>
              <w:pStyle w:val="TAC"/>
              <w:rPr>
                <w:lang w:eastAsia="zh-CN"/>
              </w:rPr>
            </w:pPr>
          </w:p>
        </w:tc>
        <w:tc>
          <w:tcPr>
            <w:tcW w:w="7328" w:type="dxa"/>
            <w:vAlign w:val="center"/>
          </w:tcPr>
          <w:p w14:paraId="1762A1E2" w14:textId="77777777" w:rsidR="003E2909" w:rsidRPr="00ED4AF8" w:rsidRDefault="003E2909" w:rsidP="00DC5F0E">
            <w:pPr>
              <w:pStyle w:val="TAC"/>
              <w:rPr>
                <w:lang w:eastAsia="zh-CN"/>
              </w:rPr>
            </w:pPr>
            <w:r w:rsidRPr="00ED4AF8">
              <w:rPr>
                <w:rFonts w:hint="eastAsia"/>
                <w:lang w:eastAsia="zh-CN"/>
              </w:rPr>
              <w:t xml:space="preserve">PMI wideband information fields </w:t>
            </w:r>
            <w:r w:rsidRPr="00ED4AF8">
              <w:rPr>
                <w:position w:val="-10"/>
                <w:lang w:eastAsia="zh-CN"/>
              </w:rPr>
              <w:object w:dxaOrig="320" w:dyaOrig="340" w14:anchorId="784AB249">
                <v:shape id="_x0000_i2439" type="#_x0000_t75" style="width:19.5pt;height:19.5pt" o:ole="">
                  <v:imagedata r:id="rId1686" o:title=""/>
                </v:shape>
                <o:OLEObject Type="Embed" ProgID="Equation.3" ShapeID="_x0000_i2439" DrawAspect="Content" ObjectID="_1724847309" r:id="rId2266"/>
              </w:object>
            </w:r>
            <w:r w:rsidRPr="00ED4AF8">
              <w:rPr>
                <w:lang w:eastAsia="zh-CN"/>
              </w:rPr>
              <w:t xml:space="preserve">, from left to right as in Tables 6.3.1.1.2-1, if associated with the second CRI in CSI part 1, </w:t>
            </w:r>
            <w:r w:rsidRPr="00ED4AF8">
              <w:rPr>
                <w:i/>
                <w:lang w:eastAsia="zh-CN"/>
              </w:rPr>
              <w:t xml:space="preserve">numberOfSingleTRP-CSI-Mode1 = </w:t>
            </w:r>
            <w:r w:rsidRPr="00ED4AF8">
              <w:rPr>
                <w:lang w:eastAsia="zh-CN"/>
              </w:rPr>
              <w:t>2 and if reported</w:t>
            </w:r>
          </w:p>
        </w:tc>
      </w:tr>
      <w:tr w:rsidR="003E2909" w:rsidRPr="00ED4AF8" w14:paraId="571C48EF" w14:textId="77777777" w:rsidTr="00DC5F0E">
        <w:trPr>
          <w:trHeight w:val="189"/>
          <w:jc w:val="center"/>
        </w:trPr>
        <w:tc>
          <w:tcPr>
            <w:tcW w:w="1688" w:type="dxa"/>
            <w:vMerge/>
            <w:vAlign w:val="center"/>
          </w:tcPr>
          <w:p w14:paraId="303D3CCF" w14:textId="77777777" w:rsidR="003E2909" w:rsidRPr="00ED4AF8" w:rsidRDefault="003E2909" w:rsidP="00DC5F0E">
            <w:pPr>
              <w:pStyle w:val="TAC"/>
              <w:rPr>
                <w:lang w:eastAsia="zh-CN"/>
              </w:rPr>
            </w:pPr>
          </w:p>
        </w:tc>
        <w:tc>
          <w:tcPr>
            <w:tcW w:w="7328" w:type="dxa"/>
            <w:vAlign w:val="center"/>
          </w:tcPr>
          <w:p w14:paraId="3852AF4F" w14:textId="77777777" w:rsidR="003E2909" w:rsidRPr="00ED4AF8" w:rsidRDefault="003E2909" w:rsidP="00DC5F0E">
            <w:pPr>
              <w:pStyle w:val="TAC"/>
              <w:rPr>
                <w:lang w:eastAsia="zh-CN"/>
              </w:rPr>
            </w:pPr>
            <w:r w:rsidRPr="00ED4AF8">
              <w:rPr>
                <w:rFonts w:hint="eastAsia"/>
                <w:lang w:eastAsia="zh-CN"/>
              </w:rPr>
              <w:t xml:space="preserve">PMI wideband information fields </w:t>
            </w:r>
            <w:r w:rsidRPr="00ED4AF8">
              <w:rPr>
                <w:position w:val="-10"/>
                <w:lang w:eastAsia="zh-CN"/>
              </w:rPr>
              <w:object w:dxaOrig="340" w:dyaOrig="340" w14:anchorId="64A69088">
                <v:shape id="_x0000_i2440" type="#_x0000_t75" style="width:19.5pt;height:19.5pt" o:ole="">
                  <v:imagedata r:id="rId1688" o:title=""/>
                </v:shape>
                <o:OLEObject Type="Embed" ProgID="Equation.3" ShapeID="_x0000_i2440" DrawAspect="Content" ObjectID="_1724847310" r:id="rId2267"/>
              </w:object>
            </w:r>
            <w:r w:rsidRPr="00ED4AF8">
              <w:rPr>
                <w:lang w:eastAsia="zh-CN"/>
              </w:rPr>
              <w:t xml:space="preserve">, from left to right as in Tables 6.3.1.1.2-1, or codebook index for 2 antenna ports according to Clause 5.2.2.2.1 in [6, TS38.214], if associated with the second CRI in CSI part 1, </w:t>
            </w:r>
            <w:proofErr w:type="spellStart"/>
            <w:r w:rsidRPr="00ED4AF8">
              <w:rPr>
                <w:i/>
                <w:lang w:val="en-US" w:eastAsia="zh-CN"/>
              </w:rPr>
              <w:t>pmi-FormatIndicator</w:t>
            </w:r>
            <w:proofErr w:type="spellEnd"/>
            <w:r w:rsidRPr="00ED4AF8">
              <w:rPr>
                <w:i/>
                <w:lang w:val="en-US" w:eastAsia="zh-CN"/>
              </w:rPr>
              <w:t>=</w:t>
            </w:r>
            <w:r w:rsidRPr="00ED4AF8">
              <w:t xml:space="preserve"> </w:t>
            </w:r>
            <w:proofErr w:type="spellStart"/>
            <w:r w:rsidRPr="00ED4AF8">
              <w:rPr>
                <w:i/>
                <w:lang w:val="en-US" w:eastAsia="zh-CN"/>
              </w:rPr>
              <w:t>widebandPMI</w:t>
            </w:r>
            <w:proofErr w:type="spellEnd"/>
            <w:r w:rsidRPr="00ED4AF8">
              <w:rPr>
                <w:lang w:eastAsia="zh-CN"/>
              </w:rPr>
              <w:t xml:space="preserve">, </w:t>
            </w:r>
            <w:r w:rsidRPr="00ED4AF8">
              <w:rPr>
                <w:i/>
                <w:lang w:eastAsia="zh-CN"/>
              </w:rPr>
              <w:t xml:space="preserve">numberOfSingleTRP-CSI-Mode1 = </w:t>
            </w:r>
            <w:r w:rsidRPr="00ED4AF8">
              <w:rPr>
                <w:lang w:eastAsia="zh-CN"/>
              </w:rPr>
              <w:t>2 and if reported</w:t>
            </w:r>
          </w:p>
        </w:tc>
      </w:tr>
      <w:bookmarkEnd w:id="1011"/>
    </w:tbl>
    <w:p w14:paraId="7326CD7E" w14:textId="77777777" w:rsidR="003E2909" w:rsidRPr="00ED4AF8" w:rsidRDefault="003E2909" w:rsidP="003E2909">
      <w:pPr>
        <w:rPr>
          <w:lang w:eastAsia="zh-CN"/>
        </w:rPr>
      </w:pPr>
    </w:p>
    <w:p w14:paraId="32A63E5B" w14:textId="77777777" w:rsidR="003E2909" w:rsidRPr="00ED4AF8" w:rsidRDefault="003E2909" w:rsidP="003E2909">
      <w:pPr>
        <w:pStyle w:val="TH"/>
        <w:overflowPunct w:val="0"/>
        <w:autoSpaceDE w:val="0"/>
        <w:autoSpaceDN w:val="0"/>
        <w:adjustRightInd w:val="0"/>
        <w:spacing w:after="240"/>
        <w:textAlignment w:val="baseline"/>
        <w:rPr>
          <w:i/>
          <w:lang w:val="en-US" w:eastAsia="zh-CN"/>
        </w:rPr>
      </w:pPr>
      <w:r w:rsidRPr="00ED4AF8">
        <w:lastRenderedPageBreak/>
        <w:t xml:space="preserve">Table </w:t>
      </w:r>
      <w:r w:rsidRPr="00ED4AF8">
        <w:rPr>
          <w:rFonts w:hint="eastAsia"/>
          <w:lang w:eastAsia="zh-CN"/>
        </w:rPr>
        <w:t>6.3.2.1.2-4</w:t>
      </w:r>
      <w:r w:rsidRPr="00ED4AF8">
        <w:rPr>
          <w:lang w:eastAsia="zh-CN"/>
        </w:rPr>
        <w:t>B</w:t>
      </w:r>
      <w:r w:rsidRPr="00ED4AF8">
        <w:t>:</w:t>
      </w:r>
      <w:r w:rsidRPr="00ED4AF8">
        <w:rPr>
          <w:rFonts w:hint="eastAsia"/>
          <w:lang w:eastAsia="zh-CN"/>
        </w:rPr>
        <w:t xml:space="preserve"> Mapping order of CSI fields of one CSI report, CSI part 2 wideband</w:t>
      </w:r>
      <w:r w:rsidRPr="00ED4AF8">
        <w:rPr>
          <w:lang w:eastAsia="zh-CN"/>
        </w:rPr>
        <w:t xml:space="preserve">, </w:t>
      </w:r>
      <w:proofErr w:type="spellStart"/>
      <w:r w:rsidRPr="00ED4AF8">
        <w:rPr>
          <w:i/>
          <w:lang w:val="en-US" w:eastAsia="zh-CN"/>
        </w:rPr>
        <w:t>csi-ReportMode</w:t>
      </w:r>
      <w:proofErr w:type="spellEnd"/>
      <w:r w:rsidRPr="00ED4AF8">
        <w:rPr>
          <w:i/>
          <w:lang w:val="en-US" w:eastAsia="zh-CN"/>
        </w:rPr>
        <w:t>= Mode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3"/>
        <w:gridCol w:w="7699"/>
      </w:tblGrid>
      <w:tr w:rsidR="003E2909" w:rsidRPr="00ED4AF8" w14:paraId="00F50EEC" w14:textId="77777777" w:rsidTr="00DC5F0E">
        <w:trPr>
          <w:trHeight w:val="647"/>
          <w:jc w:val="center"/>
        </w:trPr>
        <w:tc>
          <w:tcPr>
            <w:tcW w:w="1773" w:type="dxa"/>
            <w:shd w:val="clear" w:color="auto" w:fill="E0E0E0"/>
            <w:vAlign w:val="center"/>
          </w:tcPr>
          <w:p w14:paraId="2EB2EBF9" w14:textId="77777777" w:rsidR="003E2909" w:rsidRPr="00ED4AF8" w:rsidRDefault="003E2909" w:rsidP="00DC5F0E">
            <w:pPr>
              <w:pStyle w:val="TAH"/>
              <w:rPr>
                <w:lang w:eastAsia="zh-CN"/>
              </w:rPr>
            </w:pPr>
            <w:bookmarkStart w:id="1012" w:name="MCCQCTEMPBM_00000440"/>
            <w:r w:rsidRPr="00ED4AF8">
              <w:rPr>
                <w:rFonts w:hint="eastAsia"/>
                <w:lang w:eastAsia="zh-CN"/>
              </w:rPr>
              <w:t>CSI report number</w:t>
            </w:r>
          </w:p>
        </w:tc>
        <w:tc>
          <w:tcPr>
            <w:tcW w:w="7699" w:type="dxa"/>
            <w:shd w:val="clear" w:color="auto" w:fill="E0E0E0"/>
            <w:vAlign w:val="center"/>
          </w:tcPr>
          <w:p w14:paraId="21136ACD" w14:textId="77777777" w:rsidR="003E2909" w:rsidRPr="00ED4AF8" w:rsidRDefault="003E2909" w:rsidP="00DC5F0E">
            <w:pPr>
              <w:pStyle w:val="TAH"/>
              <w:rPr>
                <w:lang w:eastAsia="zh-CN"/>
              </w:rPr>
            </w:pPr>
            <w:r w:rsidRPr="00ED4AF8">
              <w:rPr>
                <w:rFonts w:hint="eastAsia"/>
                <w:lang w:eastAsia="zh-CN"/>
              </w:rPr>
              <w:t>CSI fields</w:t>
            </w:r>
          </w:p>
        </w:tc>
      </w:tr>
      <w:tr w:rsidR="003E2909" w:rsidRPr="00ED4AF8" w14:paraId="5A114DA8" w14:textId="77777777" w:rsidTr="00DC5F0E">
        <w:trPr>
          <w:trHeight w:val="415"/>
          <w:jc w:val="center"/>
        </w:trPr>
        <w:tc>
          <w:tcPr>
            <w:tcW w:w="1773" w:type="dxa"/>
            <w:vMerge w:val="restart"/>
            <w:vAlign w:val="center"/>
          </w:tcPr>
          <w:p w14:paraId="544A1C0B" w14:textId="77777777" w:rsidR="003E2909" w:rsidRPr="00ED4AF8" w:rsidRDefault="003E2909" w:rsidP="00DC5F0E">
            <w:pPr>
              <w:pStyle w:val="TAC"/>
              <w:rPr>
                <w:lang w:eastAsia="zh-CN"/>
              </w:rPr>
            </w:pPr>
            <w:r w:rsidRPr="00ED4AF8">
              <w:rPr>
                <w:rFonts w:hint="eastAsia"/>
                <w:lang w:eastAsia="zh-CN"/>
              </w:rPr>
              <w:t>CSI report #n</w:t>
            </w:r>
          </w:p>
          <w:p w14:paraId="3A22C78F" w14:textId="77777777" w:rsidR="003E2909" w:rsidRPr="00ED4AF8" w:rsidRDefault="003E2909" w:rsidP="00DC5F0E">
            <w:pPr>
              <w:pStyle w:val="TAC"/>
              <w:rPr>
                <w:lang w:eastAsia="zh-CN"/>
              </w:rPr>
            </w:pPr>
            <w:r w:rsidRPr="00ED4AF8">
              <w:rPr>
                <w:rFonts w:hint="eastAsia"/>
                <w:lang w:eastAsia="zh-CN"/>
              </w:rPr>
              <w:t>CSI part 2 wideband</w:t>
            </w:r>
          </w:p>
        </w:tc>
        <w:tc>
          <w:tcPr>
            <w:tcW w:w="7699" w:type="dxa"/>
            <w:vAlign w:val="center"/>
          </w:tcPr>
          <w:p w14:paraId="634E9E07" w14:textId="77777777" w:rsidR="003E2909" w:rsidRPr="00ED4AF8" w:rsidRDefault="003E2909" w:rsidP="00DC5F0E">
            <w:pPr>
              <w:pStyle w:val="TAC"/>
              <w:rPr>
                <w:lang w:eastAsia="zh-CN"/>
              </w:rPr>
            </w:pPr>
            <w:r w:rsidRPr="00ED4AF8">
              <w:rPr>
                <w:lang w:eastAsia="zh-CN"/>
              </w:rPr>
              <w:t>W</w:t>
            </w:r>
            <w:r w:rsidRPr="00ED4AF8">
              <w:rPr>
                <w:rFonts w:hint="eastAsia"/>
                <w:lang w:eastAsia="zh-CN"/>
              </w:rPr>
              <w:t>ideband CQI for the second TB as in Tables 6.3.1.1.2-3</w:t>
            </w:r>
            <w:r w:rsidRPr="00ED4AF8">
              <w:rPr>
                <w:lang w:eastAsia="zh-CN"/>
              </w:rPr>
              <w:t>B</w:t>
            </w:r>
            <w:r w:rsidRPr="00ED4AF8">
              <w:rPr>
                <w:rFonts w:hint="eastAsia"/>
                <w:lang w:eastAsia="zh-CN"/>
              </w:rPr>
              <w:t>, if</w:t>
            </w:r>
            <w:r w:rsidRPr="00ED4AF8">
              <w:rPr>
                <w:lang w:eastAsia="zh-CN"/>
              </w:rPr>
              <w:t xml:space="preserve"> reported part 1</w:t>
            </w:r>
            <w:r w:rsidRPr="00ED4AF8">
              <w:rPr>
                <w:rFonts w:hint="eastAsia"/>
                <w:lang w:eastAsia="zh-CN"/>
              </w:rPr>
              <w:t xml:space="preserve"> </w:t>
            </w:r>
            <w:r w:rsidRPr="00ED4AF8">
              <w:rPr>
                <w:lang w:eastAsia="zh-CN"/>
              </w:rPr>
              <w:t>is associated with one CSI-RS resource and if reported</w:t>
            </w:r>
          </w:p>
        </w:tc>
      </w:tr>
      <w:tr w:rsidR="003E2909" w:rsidRPr="00ED4AF8" w14:paraId="7C1D65FA" w14:textId="77777777" w:rsidTr="00DC5F0E">
        <w:trPr>
          <w:trHeight w:val="1267"/>
          <w:jc w:val="center"/>
        </w:trPr>
        <w:tc>
          <w:tcPr>
            <w:tcW w:w="1773" w:type="dxa"/>
            <w:vMerge/>
            <w:vAlign w:val="center"/>
          </w:tcPr>
          <w:p w14:paraId="64DCFB13" w14:textId="77777777" w:rsidR="003E2909" w:rsidRPr="00ED4AF8" w:rsidRDefault="003E2909" w:rsidP="00DC5F0E">
            <w:pPr>
              <w:pStyle w:val="TAC"/>
              <w:rPr>
                <w:lang w:eastAsia="zh-CN"/>
              </w:rPr>
            </w:pPr>
          </w:p>
        </w:tc>
        <w:tc>
          <w:tcPr>
            <w:tcW w:w="7699" w:type="dxa"/>
            <w:vAlign w:val="center"/>
          </w:tcPr>
          <w:p w14:paraId="0C98E7F7" w14:textId="77777777" w:rsidR="003E2909" w:rsidRPr="00ED4AF8" w:rsidRDefault="003E2909" w:rsidP="00DC5F0E">
            <w:pPr>
              <w:pStyle w:val="TAC"/>
              <w:rPr>
                <w:lang w:eastAsia="zh-CN"/>
              </w:rPr>
            </w:pPr>
            <w:r w:rsidRPr="00ED4AF8">
              <w:rPr>
                <w:lang w:eastAsia="zh-CN"/>
              </w:rPr>
              <w:t xml:space="preserve">Two </w:t>
            </w:r>
            <w:r w:rsidRPr="00ED4AF8">
              <w:rPr>
                <w:rFonts w:hint="eastAsia"/>
                <w:lang w:eastAsia="zh-CN"/>
              </w:rPr>
              <w:t>Layer Indicator</w:t>
            </w:r>
            <w:r w:rsidRPr="00ED4AF8">
              <w:rPr>
                <w:lang w:eastAsia="zh-CN"/>
              </w:rPr>
              <w:t>s</w:t>
            </w:r>
            <w:r w:rsidRPr="00ED4AF8">
              <w:rPr>
                <w:rFonts w:hint="eastAsia"/>
                <w:lang w:eastAsia="zh-CN"/>
              </w:rPr>
              <w:t xml:space="preserve"> as in Table 6.3.1.1.2-3</w:t>
            </w:r>
            <w:r w:rsidRPr="00ED4AF8">
              <w:rPr>
                <w:lang w:eastAsia="zh-CN"/>
              </w:rPr>
              <w:t>A</w:t>
            </w:r>
            <w:r w:rsidRPr="00ED4AF8">
              <w:rPr>
                <w:rFonts w:hint="eastAsia"/>
                <w:lang w:eastAsia="zh-CN"/>
              </w:rPr>
              <w:t>, if</w:t>
            </w:r>
            <w:r w:rsidRPr="00ED4AF8">
              <w:rPr>
                <w:lang w:eastAsia="zh-CN"/>
              </w:rPr>
              <w:t xml:space="preserve"> reported part 1</w:t>
            </w:r>
            <w:r w:rsidRPr="00ED4AF8">
              <w:rPr>
                <w:rFonts w:hint="eastAsia"/>
                <w:lang w:eastAsia="zh-CN"/>
              </w:rPr>
              <w:t xml:space="preserve"> </w:t>
            </w:r>
            <w:r w:rsidRPr="00ED4AF8">
              <w:rPr>
                <w:lang w:eastAsia="zh-CN"/>
              </w:rPr>
              <w:t xml:space="preserve">is associated with one CSI-RS resource pair, where the first Layer Indicator </w:t>
            </w:r>
            <w:r w:rsidRPr="00ED4AF8">
              <w:rPr>
                <w:lang w:val="en-US" w:eastAsia="zh-CN"/>
              </w:rPr>
              <w:t>and</w:t>
            </w:r>
            <w:r w:rsidRPr="00ED4AF8">
              <w:rPr>
                <w:lang w:eastAsia="zh-CN"/>
              </w:rPr>
              <w:t xml:space="preserve"> the second Layer Indicator are associated with the</w:t>
            </w:r>
            <w:r w:rsidRPr="00ED4AF8">
              <w:rPr>
                <w:lang w:val="en-US" w:eastAsia="zh-CN"/>
              </w:rPr>
              <w:t xml:space="preserve"> first resource and the second resource within the resource pair </w:t>
            </w:r>
            <w:r w:rsidRPr="00ED4AF8">
              <w:rPr>
                <w:lang w:eastAsia="zh-CN"/>
              </w:rPr>
              <w:t xml:space="preserve">respectively and if </w:t>
            </w:r>
            <w:proofErr w:type="gramStart"/>
            <w:r w:rsidRPr="00ED4AF8">
              <w:rPr>
                <w:lang w:eastAsia="zh-CN"/>
              </w:rPr>
              <w:t>reported;</w:t>
            </w:r>
            <w:proofErr w:type="gramEnd"/>
          </w:p>
          <w:p w14:paraId="61079CF6" w14:textId="77777777" w:rsidR="003E2909" w:rsidRPr="00ED4AF8" w:rsidRDefault="003E2909" w:rsidP="00DC5F0E">
            <w:pPr>
              <w:pStyle w:val="TAC"/>
              <w:rPr>
                <w:lang w:eastAsia="zh-CN"/>
              </w:rPr>
            </w:pPr>
            <w:r w:rsidRPr="00ED4AF8">
              <w:rPr>
                <w:rFonts w:hint="eastAsia"/>
                <w:lang w:eastAsia="zh-CN"/>
              </w:rPr>
              <w:t>Layer Indicator as in Table 6.3.1.1.2-3</w:t>
            </w:r>
            <w:r w:rsidRPr="00ED4AF8">
              <w:rPr>
                <w:lang w:eastAsia="zh-CN"/>
              </w:rPr>
              <w:t>B</w:t>
            </w:r>
            <w:r w:rsidRPr="00ED4AF8">
              <w:rPr>
                <w:rFonts w:hint="eastAsia"/>
                <w:lang w:eastAsia="zh-CN"/>
              </w:rPr>
              <w:t>, if</w:t>
            </w:r>
            <w:r w:rsidRPr="00ED4AF8">
              <w:rPr>
                <w:lang w:eastAsia="zh-CN"/>
              </w:rPr>
              <w:t xml:space="preserve"> reported part 1</w:t>
            </w:r>
            <w:r w:rsidRPr="00ED4AF8">
              <w:rPr>
                <w:rFonts w:hint="eastAsia"/>
                <w:lang w:eastAsia="zh-CN"/>
              </w:rPr>
              <w:t xml:space="preserve"> </w:t>
            </w:r>
            <w:r w:rsidRPr="00ED4AF8">
              <w:rPr>
                <w:lang w:eastAsia="zh-CN"/>
              </w:rPr>
              <w:t>is associated with one CSI-RS resource and if reported</w:t>
            </w:r>
          </w:p>
        </w:tc>
      </w:tr>
      <w:tr w:rsidR="003E2909" w:rsidRPr="00ED4AF8" w14:paraId="72FB0B01" w14:textId="77777777" w:rsidTr="00DC5F0E">
        <w:trPr>
          <w:trHeight w:val="191"/>
          <w:jc w:val="center"/>
        </w:trPr>
        <w:tc>
          <w:tcPr>
            <w:tcW w:w="1773" w:type="dxa"/>
            <w:vMerge/>
            <w:vAlign w:val="center"/>
          </w:tcPr>
          <w:p w14:paraId="0EDE1525" w14:textId="77777777" w:rsidR="003E2909" w:rsidRPr="00ED4AF8" w:rsidRDefault="003E2909" w:rsidP="00DC5F0E">
            <w:pPr>
              <w:pStyle w:val="TAC"/>
              <w:rPr>
                <w:lang w:eastAsia="zh-CN"/>
              </w:rPr>
            </w:pPr>
          </w:p>
        </w:tc>
        <w:tc>
          <w:tcPr>
            <w:tcW w:w="7699" w:type="dxa"/>
            <w:vAlign w:val="center"/>
          </w:tcPr>
          <w:p w14:paraId="78DDE083" w14:textId="77777777" w:rsidR="003E2909" w:rsidRPr="00ED4AF8" w:rsidRDefault="003E2909" w:rsidP="00DC5F0E">
            <w:pPr>
              <w:pStyle w:val="TAC"/>
              <w:rPr>
                <w:lang w:eastAsia="zh-CN"/>
              </w:rPr>
            </w:pPr>
            <w:r w:rsidRPr="00ED4AF8">
              <w:rPr>
                <w:rFonts w:hint="eastAsia"/>
                <w:lang w:eastAsia="zh-CN"/>
              </w:rPr>
              <w:t xml:space="preserve">PMI wideband information fields </w:t>
            </w:r>
            <w:r w:rsidRPr="00ED4AF8">
              <w:rPr>
                <w:position w:val="-10"/>
                <w:lang w:eastAsia="zh-CN"/>
              </w:rPr>
              <w:object w:dxaOrig="320" w:dyaOrig="340" w14:anchorId="65038E8A">
                <v:shape id="_x0000_i2441" type="#_x0000_t75" style="width:15pt;height:18.75pt" o:ole="">
                  <v:imagedata r:id="rId1686" o:title=""/>
                </v:shape>
                <o:OLEObject Type="Embed" ProgID="Equation.3" ShapeID="_x0000_i2441" DrawAspect="Content" ObjectID="_1724847311" r:id="rId2268"/>
              </w:object>
            </w:r>
            <w:r w:rsidRPr="00ED4AF8">
              <w:rPr>
                <w:rFonts w:hint="eastAsia"/>
                <w:lang w:eastAsia="zh-CN"/>
              </w:rPr>
              <w:t>, from left to right as in Tables 6.3.1.1.2-1</w:t>
            </w:r>
            <w:r w:rsidRPr="00ED4AF8">
              <w:rPr>
                <w:lang w:eastAsia="zh-CN"/>
              </w:rPr>
              <w:t xml:space="preserve"> </w:t>
            </w:r>
            <w:r w:rsidRPr="00ED4AF8">
              <w:rPr>
                <w:lang w:val="en-US" w:eastAsia="zh-CN"/>
              </w:rPr>
              <w:t>associated with the first resource within the CSI-RS resource pair</w:t>
            </w:r>
            <w:r w:rsidRPr="00ED4AF8">
              <w:rPr>
                <w:rFonts w:hint="eastAsia"/>
                <w:lang w:eastAsia="zh-CN"/>
              </w:rPr>
              <w:t>, if</w:t>
            </w:r>
            <w:r w:rsidRPr="00ED4AF8">
              <w:rPr>
                <w:lang w:eastAsia="zh-CN"/>
              </w:rPr>
              <w:t xml:space="preserve"> reported part 1</w:t>
            </w:r>
            <w:r w:rsidRPr="00ED4AF8">
              <w:rPr>
                <w:rFonts w:hint="eastAsia"/>
                <w:lang w:eastAsia="zh-CN"/>
              </w:rPr>
              <w:t xml:space="preserve"> </w:t>
            </w:r>
            <w:r w:rsidRPr="00ED4AF8">
              <w:rPr>
                <w:lang w:eastAsia="zh-CN"/>
              </w:rPr>
              <w:t>is associated with one CSI-RS resource pair and if reported</w:t>
            </w:r>
            <w:r w:rsidRPr="00ED4AF8" w:rsidDel="005341BA">
              <w:rPr>
                <w:rFonts w:hint="eastAsia"/>
                <w:lang w:eastAsia="zh-CN"/>
              </w:rPr>
              <w:t xml:space="preserve"> </w:t>
            </w:r>
          </w:p>
        </w:tc>
      </w:tr>
      <w:tr w:rsidR="003E2909" w:rsidRPr="00ED4AF8" w14:paraId="1F061929" w14:textId="77777777" w:rsidTr="00DC5F0E">
        <w:trPr>
          <w:trHeight w:val="191"/>
          <w:jc w:val="center"/>
        </w:trPr>
        <w:tc>
          <w:tcPr>
            <w:tcW w:w="1773" w:type="dxa"/>
            <w:vMerge/>
            <w:vAlign w:val="center"/>
          </w:tcPr>
          <w:p w14:paraId="23E22AAA" w14:textId="77777777" w:rsidR="003E2909" w:rsidRPr="00ED4AF8" w:rsidRDefault="003E2909" w:rsidP="00DC5F0E">
            <w:pPr>
              <w:pStyle w:val="TAC"/>
              <w:rPr>
                <w:lang w:eastAsia="zh-CN"/>
              </w:rPr>
            </w:pPr>
          </w:p>
        </w:tc>
        <w:tc>
          <w:tcPr>
            <w:tcW w:w="7699" w:type="dxa"/>
            <w:vAlign w:val="center"/>
          </w:tcPr>
          <w:p w14:paraId="368B74A1" w14:textId="77777777" w:rsidR="003E2909" w:rsidRPr="00ED4AF8" w:rsidRDefault="003E2909" w:rsidP="00DC5F0E">
            <w:pPr>
              <w:pStyle w:val="TAC"/>
              <w:rPr>
                <w:lang w:eastAsia="zh-CN"/>
              </w:rPr>
            </w:pPr>
            <w:r w:rsidRPr="00ED4AF8">
              <w:rPr>
                <w:rFonts w:hint="eastAsia"/>
                <w:lang w:eastAsia="zh-CN"/>
              </w:rPr>
              <w:t xml:space="preserve">PMI wideband information fields </w:t>
            </w:r>
            <w:r w:rsidRPr="00ED4AF8">
              <w:rPr>
                <w:position w:val="-10"/>
                <w:lang w:eastAsia="zh-CN"/>
              </w:rPr>
              <w:object w:dxaOrig="340" w:dyaOrig="340" w14:anchorId="54803BDE">
                <v:shape id="_x0000_i2442" type="#_x0000_t75" style="width:18.75pt;height:18.75pt" o:ole="">
                  <v:imagedata r:id="rId1688" o:title=""/>
                </v:shape>
                <o:OLEObject Type="Embed" ProgID="Equation.3" ShapeID="_x0000_i2442" DrawAspect="Content" ObjectID="_1724847312" r:id="rId2269"/>
              </w:object>
            </w:r>
            <w:r w:rsidRPr="00ED4AF8">
              <w:rPr>
                <w:rFonts w:hint="eastAsia"/>
                <w:lang w:eastAsia="zh-CN"/>
              </w:rPr>
              <w:t>, from left to right as in Tables 6.3.1.1.2-1, or codebook index for 2 antenna ports according to Clause 5.2.2.2.1 in [6, TS38.214]</w:t>
            </w:r>
            <w:r w:rsidRPr="00ED4AF8">
              <w:rPr>
                <w:lang w:eastAsia="zh-CN"/>
              </w:rPr>
              <w:t xml:space="preserve"> </w:t>
            </w:r>
            <w:r w:rsidRPr="00ED4AF8">
              <w:rPr>
                <w:lang w:val="en-US" w:eastAsia="zh-CN"/>
              </w:rPr>
              <w:t>associated with the first CSI-RS resource within the CSI-RS resource pair</w:t>
            </w:r>
            <w:r w:rsidRPr="00ED4AF8">
              <w:rPr>
                <w:rFonts w:hint="eastAsia"/>
                <w:lang w:eastAsia="zh-CN"/>
              </w:rPr>
              <w:t xml:space="preserve">, if </w:t>
            </w:r>
            <w:proofErr w:type="spellStart"/>
            <w:r w:rsidRPr="00ED4AF8">
              <w:rPr>
                <w:i/>
                <w:lang w:val="en-US" w:eastAsia="zh-CN"/>
              </w:rPr>
              <w:t>pmi-FormatIndicator</w:t>
            </w:r>
            <w:proofErr w:type="spellEnd"/>
            <w:r w:rsidRPr="00ED4AF8">
              <w:rPr>
                <w:rFonts w:hint="eastAsia"/>
                <w:i/>
                <w:lang w:val="en-US" w:eastAsia="zh-CN"/>
              </w:rPr>
              <w:t>=</w:t>
            </w:r>
            <w:r w:rsidRPr="00ED4AF8">
              <w:t xml:space="preserve"> </w:t>
            </w:r>
            <w:proofErr w:type="spellStart"/>
            <w:r w:rsidRPr="00ED4AF8">
              <w:rPr>
                <w:i/>
                <w:lang w:val="en-US" w:eastAsia="zh-CN"/>
              </w:rPr>
              <w:t>w</w:t>
            </w:r>
            <w:r w:rsidRPr="00ED4AF8">
              <w:rPr>
                <w:rFonts w:hint="eastAsia"/>
                <w:i/>
                <w:lang w:val="en-US" w:eastAsia="zh-CN"/>
              </w:rPr>
              <w:t>i</w:t>
            </w:r>
            <w:r w:rsidRPr="00ED4AF8">
              <w:rPr>
                <w:i/>
                <w:lang w:val="en-US" w:eastAsia="zh-CN"/>
              </w:rPr>
              <w:t>debandPMI</w:t>
            </w:r>
            <w:proofErr w:type="spellEnd"/>
            <w:r w:rsidRPr="00ED4AF8">
              <w:rPr>
                <w:rFonts w:hint="eastAsia"/>
                <w:lang w:val="en-US" w:eastAsia="zh-CN"/>
              </w:rPr>
              <w:t xml:space="preserve"> and </w:t>
            </w:r>
            <w:r w:rsidRPr="00ED4AF8">
              <w:rPr>
                <w:lang w:eastAsia="zh-CN"/>
              </w:rPr>
              <w:t>reported part 1</w:t>
            </w:r>
            <w:r w:rsidRPr="00ED4AF8">
              <w:rPr>
                <w:rFonts w:hint="eastAsia"/>
                <w:lang w:eastAsia="zh-CN"/>
              </w:rPr>
              <w:t xml:space="preserve"> </w:t>
            </w:r>
            <w:r w:rsidRPr="00ED4AF8">
              <w:rPr>
                <w:lang w:eastAsia="zh-CN"/>
              </w:rPr>
              <w:t>is associated with one CSI-RS resource pair and if reported</w:t>
            </w:r>
            <w:r w:rsidRPr="00ED4AF8" w:rsidDel="005341BA">
              <w:rPr>
                <w:rFonts w:hint="eastAsia"/>
                <w:lang w:eastAsia="zh-CN"/>
              </w:rPr>
              <w:t xml:space="preserve"> </w:t>
            </w:r>
            <w:r w:rsidRPr="00ED4AF8">
              <w:rPr>
                <w:lang w:val="en-US" w:eastAsia="zh-CN"/>
              </w:rPr>
              <w:t xml:space="preserve"> </w:t>
            </w:r>
          </w:p>
        </w:tc>
      </w:tr>
      <w:tr w:rsidR="003E2909" w:rsidRPr="00ED4AF8" w14:paraId="44A7D540" w14:textId="77777777" w:rsidTr="00DC5F0E">
        <w:trPr>
          <w:trHeight w:val="191"/>
          <w:jc w:val="center"/>
        </w:trPr>
        <w:tc>
          <w:tcPr>
            <w:tcW w:w="1773" w:type="dxa"/>
            <w:vMerge/>
            <w:vAlign w:val="center"/>
          </w:tcPr>
          <w:p w14:paraId="47FFF71C" w14:textId="77777777" w:rsidR="003E2909" w:rsidRPr="00ED4AF8" w:rsidRDefault="003E2909" w:rsidP="00DC5F0E">
            <w:pPr>
              <w:pStyle w:val="TAC"/>
              <w:rPr>
                <w:lang w:eastAsia="zh-CN"/>
              </w:rPr>
            </w:pPr>
          </w:p>
        </w:tc>
        <w:tc>
          <w:tcPr>
            <w:tcW w:w="7699" w:type="dxa"/>
            <w:vAlign w:val="center"/>
          </w:tcPr>
          <w:p w14:paraId="41B7D65F" w14:textId="77777777" w:rsidR="003E2909" w:rsidRPr="00ED4AF8" w:rsidRDefault="003E2909" w:rsidP="00DC5F0E">
            <w:pPr>
              <w:pStyle w:val="TAC"/>
              <w:rPr>
                <w:lang w:eastAsia="zh-CN"/>
              </w:rPr>
            </w:pPr>
            <w:r w:rsidRPr="00ED4AF8">
              <w:rPr>
                <w:rFonts w:hint="eastAsia"/>
                <w:lang w:eastAsia="zh-CN"/>
              </w:rPr>
              <w:t xml:space="preserve">PMI wideband information fields </w:t>
            </w:r>
            <w:r w:rsidRPr="00ED4AF8">
              <w:rPr>
                <w:position w:val="-10"/>
                <w:lang w:eastAsia="zh-CN"/>
              </w:rPr>
              <w:object w:dxaOrig="320" w:dyaOrig="340" w14:anchorId="56859787">
                <v:shape id="_x0000_i2443" type="#_x0000_t75" style="width:15pt;height:18.75pt" o:ole="">
                  <v:imagedata r:id="rId1686" o:title=""/>
                </v:shape>
                <o:OLEObject Type="Embed" ProgID="Equation.3" ShapeID="_x0000_i2443" DrawAspect="Content" ObjectID="_1724847313" r:id="rId2270"/>
              </w:object>
            </w:r>
            <w:r w:rsidRPr="00ED4AF8">
              <w:rPr>
                <w:rFonts w:hint="eastAsia"/>
                <w:lang w:eastAsia="zh-CN"/>
              </w:rPr>
              <w:t>, from left to right as in Tables 6.3.1.1.2-1</w:t>
            </w:r>
            <w:r w:rsidRPr="00ED4AF8">
              <w:rPr>
                <w:lang w:eastAsia="zh-CN"/>
              </w:rPr>
              <w:t xml:space="preserve"> </w:t>
            </w:r>
            <w:r w:rsidRPr="00ED4AF8">
              <w:rPr>
                <w:lang w:val="en-US" w:eastAsia="zh-CN"/>
              </w:rPr>
              <w:t>associated with the second CSI-RS resource within the CSI-RS resource pair</w:t>
            </w:r>
            <w:r w:rsidRPr="00ED4AF8">
              <w:rPr>
                <w:rFonts w:hint="eastAsia"/>
                <w:lang w:eastAsia="zh-CN"/>
              </w:rPr>
              <w:t>, if</w:t>
            </w:r>
            <w:r w:rsidRPr="00ED4AF8">
              <w:rPr>
                <w:lang w:eastAsia="zh-CN"/>
              </w:rPr>
              <w:t xml:space="preserve"> reported part 1</w:t>
            </w:r>
            <w:r w:rsidRPr="00ED4AF8">
              <w:rPr>
                <w:rFonts w:hint="eastAsia"/>
                <w:lang w:eastAsia="zh-CN"/>
              </w:rPr>
              <w:t xml:space="preserve"> </w:t>
            </w:r>
            <w:r w:rsidRPr="00ED4AF8">
              <w:rPr>
                <w:lang w:eastAsia="zh-CN"/>
              </w:rPr>
              <w:t>is associated with one CSI-RS resource pair and if reported</w:t>
            </w:r>
            <w:r w:rsidRPr="00ED4AF8" w:rsidDel="005341BA">
              <w:rPr>
                <w:rFonts w:hint="eastAsia"/>
                <w:lang w:eastAsia="zh-CN"/>
              </w:rPr>
              <w:t xml:space="preserve"> </w:t>
            </w:r>
          </w:p>
        </w:tc>
      </w:tr>
      <w:tr w:rsidR="003E2909" w:rsidRPr="00ED4AF8" w14:paraId="311C73DE" w14:textId="77777777" w:rsidTr="00DC5F0E">
        <w:trPr>
          <w:trHeight w:val="191"/>
          <w:jc w:val="center"/>
        </w:trPr>
        <w:tc>
          <w:tcPr>
            <w:tcW w:w="1773" w:type="dxa"/>
            <w:vMerge/>
            <w:vAlign w:val="center"/>
          </w:tcPr>
          <w:p w14:paraId="75ACD0D0" w14:textId="77777777" w:rsidR="003E2909" w:rsidRPr="00ED4AF8" w:rsidRDefault="003E2909" w:rsidP="00DC5F0E">
            <w:pPr>
              <w:pStyle w:val="TAC"/>
              <w:rPr>
                <w:lang w:eastAsia="zh-CN"/>
              </w:rPr>
            </w:pPr>
          </w:p>
        </w:tc>
        <w:tc>
          <w:tcPr>
            <w:tcW w:w="7699" w:type="dxa"/>
            <w:vAlign w:val="center"/>
          </w:tcPr>
          <w:p w14:paraId="01D3B03B" w14:textId="77777777" w:rsidR="003E2909" w:rsidRPr="00ED4AF8" w:rsidRDefault="003E2909" w:rsidP="00DC5F0E">
            <w:pPr>
              <w:pStyle w:val="TAC"/>
              <w:rPr>
                <w:lang w:eastAsia="zh-CN"/>
              </w:rPr>
            </w:pPr>
            <w:r w:rsidRPr="00ED4AF8">
              <w:rPr>
                <w:rFonts w:hint="eastAsia"/>
                <w:lang w:eastAsia="zh-CN"/>
              </w:rPr>
              <w:t xml:space="preserve">PMI wideband information fields </w:t>
            </w:r>
            <w:r w:rsidRPr="00ED4AF8">
              <w:rPr>
                <w:position w:val="-10"/>
                <w:lang w:eastAsia="zh-CN"/>
              </w:rPr>
              <w:object w:dxaOrig="340" w:dyaOrig="340" w14:anchorId="5E12F4C0">
                <v:shape id="_x0000_i2444" type="#_x0000_t75" style="width:18.75pt;height:18.75pt" o:ole="">
                  <v:imagedata r:id="rId1688" o:title=""/>
                </v:shape>
                <o:OLEObject Type="Embed" ProgID="Equation.3" ShapeID="_x0000_i2444" DrawAspect="Content" ObjectID="_1724847314" r:id="rId2271"/>
              </w:object>
            </w:r>
            <w:r w:rsidRPr="00ED4AF8">
              <w:rPr>
                <w:rFonts w:hint="eastAsia"/>
                <w:lang w:eastAsia="zh-CN"/>
              </w:rPr>
              <w:t>, from left to right as in Tables 6.3.1.1.2-1, or codebook index for 2 antenna ports according to Clause 5.2.2.2.1 in [6, TS38.214]</w:t>
            </w:r>
            <w:r w:rsidRPr="00ED4AF8">
              <w:rPr>
                <w:lang w:eastAsia="zh-CN"/>
              </w:rPr>
              <w:t xml:space="preserve"> </w:t>
            </w:r>
            <w:r w:rsidRPr="00ED4AF8">
              <w:rPr>
                <w:lang w:val="en-US" w:eastAsia="zh-CN"/>
              </w:rPr>
              <w:t>associated with the second CSI-RS resource within the CSI-RS resource pair</w:t>
            </w:r>
            <w:r w:rsidRPr="00ED4AF8">
              <w:rPr>
                <w:rFonts w:hint="eastAsia"/>
                <w:lang w:eastAsia="zh-CN"/>
              </w:rPr>
              <w:t xml:space="preserve">, if </w:t>
            </w:r>
            <w:proofErr w:type="spellStart"/>
            <w:r w:rsidRPr="00ED4AF8">
              <w:rPr>
                <w:i/>
                <w:lang w:val="en-US" w:eastAsia="zh-CN"/>
              </w:rPr>
              <w:t>pmi-FormatIndicator</w:t>
            </w:r>
            <w:proofErr w:type="spellEnd"/>
            <w:r w:rsidRPr="00ED4AF8">
              <w:rPr>
                <w:rFonts w:hint="eastAsia"/>
                <w:i/>
                <w:lang w:val="en-US" w:eastAsia="zh-CN"/>
              </w:rPr>
              <w:t>=</w:t>
            </w:r>
            <w:r w:rsidRPr="00ED4AF8">
              <w:t xml:space="preserve"> </w:t>
            </w:r>
            <w:proofErr w:type="spellStart"/>
            <w:r w:rsidRPr="00ED4AF8">
              <w:rPr>
                <w:i/>
                <w:lang w:val="en-US" w:eastAsia="zh-CN"/>
              </w:rPr>
              <w:t>w</w:t>
            </w:r>
            <w:r w:rsidRPr="00ED4AF8">
              <w:rPr>
                <w:rFonts w:hint="eastAsia"/>
                <w:i/>
                <w:lang w:val="en-US" w:eastAsia="zh-CN"/>
              </w:rPr>
              <w:t>i</w:t>
            </w:r>
            <w:r w:rsidRPr="00ED4AF8">
              <w:rPr>
                <w:i/>
                <w:lang w:val="en-US" w:eastAsia="zh-CN"/>
              </w:rPr>
              <w:t>debandPMI</w:t>
            </w:r>
            <w:proofErr w:type="spellEnd"/>
            <w:r w:rsidRPr="00ED4AF8">
              <w:rPr>
                <w:rFonts w:hint="eastAsia"/>
                <w:lang w:val="en-US" w:eastAsia="zh-CN"/>
              </w:rPr>
              <w:t xml:space="preserve"> and </w:t>
            </w:r>
            <w:r w:rsidRPr="00ED4AF8">
              <w:rPr>
                <w:lang w:eastAsia="zh-CN"/>
              </w:rPr>
              <w:t>reported part 1</w:t>
            </w:r>
            <w:r w:rsidRPr="00ED4AF8">
              <w:rPr>
                <w:rFonts w:hint="eastAsia"/>
                <w:lang w:eastAsia="zh-CN"/>
              </w:rPr>
              <w:t xml:space="preserve"> </w:t>
            </w:r>
            <w:r w:rsidRPr="00ED4AF8">
              <w:rPr>
                <w:lang w:eastAsia="zh-CN"/>
              </w:rPr>
              <w:t>is associated with one CSI-RS resource pair and if reported</w:t>
            </w:r>
          </w:p>
        </w:tc>
      </w:tr>
      <w:tr w:rsidR="003E2909" w:rsidRPr="00ED4AF8" w14:paraId="1339AF64" w14:textId="77777777" w:rsidTr="00DC5F0E">
        <w:trPr>
          <w:trHeight w:val="191"/>
          <w:jc w:val="center"/>
        </w:trPr>
        <w:tc>
          <w:tcPr>
            <w:tcW w:w="1773" w:type="dxa"/>
            <w:vMerge/>
            <w:vAlign w:val="center"/>
          </w:tcPr>
          <w:p w14:paraId="2B95DA7A" w14:textId="77777777" w:rsidR="003E2909" w:rsidRPr="00ED4AF8" w:rsidRDefault="003E2909" w:rsidP="00DC5F0E">
            <w:pPr>
              <w:pStyle w:val="TAC"/>
              <w:rPr>
                <w:lang w:eastAsia="zh-CN"/>
              </w:rPr>
            </w:pPr>
          </w:p>
        </w:tc>
        <w:tc>
          <w:tcPr>
            <w:tcW w:w="7699" w:type="dxa"/>
            <w:vAlign w:val="center"/>
          </w:tcPr>
          <w:p w14:paraId="2EEB4819" w14:textId="77777777" w:rsidR="003E2909" w:rsidRPr="00ED4AF8" w:rsidRDefault="003E2909" w:rsidP="00DC5F0E">
            <w:pPr>
              <w:pStyle w:val="TAC"/>
              <w:rPr>
                <w:lang w:eastAsia="zh-CN"/>
              </w:rPr>
            </w:pPr>
            <w:r w:rsidRPr="00ED4AF8">
              <w:rPr>
                <w:rFonts w:hint="eastAsia"/>
                <w:lang w:eastAsia="zh-CN"/>
              </w:rPr>
              <w:t xml:space="preserve">PMI wideband information fields </w:t>
            </w:r>
            <w:r w:rsidRPr="00ED4AF8">
              <w:rPr>
                <w:position w:val="-10"/>
                <w:lang w:eastAsia="zh-CN"/>
              </w:rPr>
              <w:object w:dxaOrig="320" w:dyaOrig="340" w14:anchorId="18445A5F">
                <v:shape id="_x0000_i2445" type="#_x0000_t75" style="width:15pt;height:18.75pt" o:ole="">
                  <v:imagedata r:id="rId1686" o:title=""/>
                </v:shape>
                <o:OLEObject Type="Embed" ProgID="Equation.3" ShapeID="_x0000_i2445" DrawAspect="Content" ObjectID="_1724847315" r:id="rId2272"/>
              </w:object>
            </w:r>
            <w:r w:rsidRPr="00ED4AF8">
              <w:rPr>
                <w:rFonts w:hint="eastAsia"/>
                <w:lang w:eastAsia="zh-CN"/>
              </w:rPr>
              <w:t>, from left to right as in Tables 6.3.1.1.2-1, if</w:t>
            </w:r>
            <w:r w:rsidRPr="00ED4AF8">
              <w:rPr>
                <w:lang w:eastAsia="zh-CN"/>
              </w:rPr>
              <w:t xml:space="preserve"> reported part 1</w:t>
            </w:r>
            <w:r w:rsidRPr="00ED4AF8">
              <w:rPr>
                <w:rFonts w:hint="eastAsia"/>
                <w:lang w:eastAsia="zh-CN"/>
              </w:rPr>
              <w:t xml:space="preserve"> </w:t>
            </w:r>
            <w:r w:rsidRPr="00ED4AF8">
              <w:rPr>
                <w:lang w:eastAsia="zh-CN"/>
              </w:rPr>
              <w:t>is associated with one CSI-RS resource and if reported</w:t>
            </w:r>
          </w:p>
        </w:tc>
      </w:tr>
      <w:tr w:rsidR="003E2909" w:rsidRPr="00ED4AF8" w14:paraId="63C910C3" w14:textId="77777777" w:rsidTr="00DC5F0E">
        <w:trPr>
          <w:trHeight w:val="191"/>
          <w:jc w:val="center"/>
        </w:trPr>
        <w:tc>
          <w:tcPr>
            <w:tcW w:w="1773" w:type="dxa"/>
            <w:vMerge/>
            <w:vAlign w:val="center"/>
          </w:tcPr>
          <w:p w14:paraId="270A4DAC" w14:textId="77777777" w:rsidR="003E2909" w:rsidRPr="00ED4AF8" w:rsidRDefault="003E2909" w:rsidP="00DC5F0E">
            <w:pPr>
              <w:pStyle w:val="TAC"/>
              <w:rPr>
                <w:lang w:eastAsia="zh-CN"/>
              </w:rPr>
            </w:pPr>
          </w:p>
        </w:tc>
        <w:tc>
          <w:tcPr>
            <w:tcW w:w="7699" w:type="dxa"/>
            <w:vAlign w:val="center"/>
          </w:tcPr>
          <w:p w14:paraId="515277C1" w14:textId="77777777" w:rsidR="003E2909" w:rsidRPr="00ED4AF8" w:rsidRDefault="003E2909" w:rsidP="00DC5F0E">
            <w:pPr>
              <w:pStyle w:val="TAC"/>
              <w:rPr>
                <w:lang w:eastAsia="zh-CN"/>
              </w:rPr>
            </w:pPr>
            <w:r w:rsidRPr="00ED4AF8">
              <w:rPr>
                <w:rFonts w:hint="eastAsia"/>
                <w:lang w:eastAsia="zh-CN"/>
              </w:rPr>
              <w:t xml:space="preserve">PMI wideband information fields </w:t>
            </w:r>
            <w:r w:rsidRPr="00ED4AF8">
              <w:rPr>
                <w:position w:val="-10"/>
                <w:lang w:eastAsia="zh-CN"/>
              </w:rPr>
              <w:object w:dxaOrig="340" w:dyaOrig="340" w14:anchorId="114BA237">
                <v:shape id="_x0000_i2446" type="#_x0000_t75" style="width:18.75pt;height:18.75pt" o:ole="">
                  <v:imagedata r:id="rId1688" o:title=""/>
                </v:shape>
                <o:OLEObject Type="Embed" ProgID="Equation.3" ShapeID="_x0000_i2446" DrawAspect="Content" ObjectID="_1724847316" r:id="rId2273"/>
              </w:object>
            </w:r>
            <w:r w:rsidRPr="00ED4AF8">
              <w:rPr>
                <w:rFonts w:hint="eastAsia"/>
                <w:lang w:eastAsia="zh-CN"/>
              </w:rPr>
              <w:t xml:space="preserve">, from left to right as in Tables 6.3.1.1.2-1, or codebook index for 2 antenna ports according to Clause 5.2.2.2.1 in [6, TS38.214], if </w:t>
            </w:r>
            <w:proofErr w:type="spellStart"/>
            <w:r w:rsidRPr="00ED4AF8">
              <w:rPr>
                <w:i/>
                <w:lang w:val="en-US" w:eastAsia="zh-CN"/>
              </w:rPr>
              <w:t>pmi-FormatIndicator</w:t>
            </w:r>
            <w:proofErr w:type="spellEnd"/>
            <w:r w:rsidRPr="00ED4AF8">
              <w:rPr>
                <w:rFonts w:hint="eastAsia"/>
                <w:i/>
                <w:lang w:val="en-US" w:eastAsia="zh-CN"/>
              </w:rPr>
              <w:t>=</w:t>
            </w:r>
            <w:r w:rsidRPr="00ED4AF8">
              <w:t xml:space="preserve"> </w:t>
            </w:r>
            <w:proofErr w:type="spellStart"/>
            <w:r w:rsidRPr="00ED4AF8">
              <w:rPr>
                <w:i/>
                <w:lang w:val="en-US" w:eastAsia="zh-CN"/>
              </w:rPr>
              <w:t>w</w:t>
            </w:r>
            <w:r w:rsidRPr="00ED4AF8">
              <w:rPr>
                <w:rFonts w:hint="eastAsia"/>
                <w:i/>
                <w:lang w:val="en-US" w:eastAsia="zh-CN"/>
              </w:rPr>
              <w:t>i</w:t>
            </w:r>
            <w:r w:rsidRPr="00ED4AF8">
              <w:rPr>
                <w:i/>
                <w:lang w:val="en-US" w:eastAsia="zh-CN"/>
              </w:rPr>
              <w:t>debandPMI</w:t>
            </w:r>
            <w:proofErr w:type="spellEnd"/>
            <w:r w:rsidRPr="00ED4AF8">
              <w:rPr>
                <w:rFonts w:hint="eastAsia"/>
                <w:lang w:val="en-US" w:eastAsia="zh-CN"/>
              </w:rPr>
              <w:t xml:space="preserve"> and</w:t>
            </w:r>
            <w:r w:rsidRPr="00ED4AF8">
              <w:rPr>
                <w:rFonts w:hint="eastAsia"/>
                <w:lang w:eastAsia="zh-CN"/>
              </w:rPr>
              <w:t xml:space="preserve"> </w:t>
            </w:r>
            <w:r w:rsidRPr="00ED4AF8">
              <w:rPr>
                <w:lang w:eastAsia="zh-CN"/>
              </w:rPr>
              <w:t>reported part 1</w:t>
            </w:r>
            <w:r w:rsidRPr="00ED4AF8">
              <w:rPr>
                <w:rFonts w:hint="eastAsia"/>
                <w:lang w:eastAsia="zh-CN"/>
              </w:rPr>
              <w:t xml:space="preserve"> </w:t>
            </w:r>
            <w:r w:rsidRPr="00ED4AF8">
              <w:rPr>
                <w:lang w:eastAsia="zh-CN"/>
              </w:rPr>
              <w:t>is associated with one CSI-RS resource and if reported</w:t>
            </w:r>
          </w:p>
        </w:tc>
      </w:tr>
      <w:bookmarkEnd w:id="1012"/>
    </w:tbl>
    <w:p w14:paraId="192934E8" w14:textId="77777777" w:rsidR="008E53A0" w:rsidRPr="00ED4AF8" w:rsidRDefault="008E53A0" w:rsidP="008E53A0">
      <w:pPr>
        <w:rPr>
          <w:lang w:eastAsia="zh-CN"/>
        </w:rPr>
      </w:pPr>
    </w:p>
    <w:p w14:paraId="5CDF72AB" w14:textId="77777777" w:rsidR="00D91F87" w:rsidRPr="00ED4AF8" w:rsidRDefault="00D91F87" w:rsidP="008E53A0">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6.3.2.1.2-5</w:t>
      </w:r>
      <w:r w:rsidRPr="00ED4AF8">
        <w:t>:</w:t>
      </w:r>
      <w:r w:rsidRPr="00ED4AF8">
        <w:rPr>
          <w:rFonts w:hint="eastAsia"/>
          <w:lang w:eastAsia="zh-CN"/>
        </w:rPr>
        <w:t xml:space="preserve"> Mapping order of CSI fields of one CSI report, CSI part 2 </w:t>
      </w:r>
      <w:proofErr w:type="spellStart"/>
      <w:r w:rsidRPr="00ED4AF8">
        <w:rPr>
          <w:rFonts w:hint="eastAsia"/>
          <w:lang w:eastAsia="zh-CN"/>
        </w:rPr>
        <w:t>subband</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9"/>
        <w:gridCol w:w="7990"/>
      </w:tblGrid>
      <w:tr w:rsidR="008E53A0" w:rsidRPr="00ED4AF8" w14:paraId="03CB138D" w14:textId="77777777" w:rsidTr="00D67346">
        <w:trPr>
          <w:trHeight w:val="149"/>
          <w:jc w:val="center"/>
        </w:trPr>
        <w:tc>
          <w:tcPr>
            <w:tcW w:w="1469" w:type="dxa"/>
            <w:vMerge w:val="restart"/>
            <w:vAlign w:val="center"/>
          </w:tcPr>
          <w:p w14:paraId="033F0199" w14:textId="77777777" w:rsidR="008E53A0" w:rsidRPr="00ED4AF8" w:rsidRDefault="008E53A0" w:rsidP="00D67346">
            <w:pPr>
              <w:pStyle w:val="TAC"/>
              <w:rPr>
                <w:lang w:eastAsia="zh-CN"/>
              </w:rPr>
            </w:pPr>
            <w:bookmarkStart w:id="1013" w:name="MCCQCTEMPBM_00000441"/>
            <w:r w:rsidRPr="00ED4AF8">
              <w:rPr>
                <w:rFonts w:hint="eastAsia"/>
                <w:lang w:eastAsia="zh-CN"/>
              </w:rPr>
              <w:t>CSI report #n</w:t>
            </w:r>
          </w:p>
          <w:p w14:paraId="232D02EE" w14:textId="77777777" w:rsidR="008E53A0" w:rsidRPr="00ED4AF8" w:rsidRDefault="008E53A0" w:rsidP="00D67346">
            <w:pPr>
              <w:pStyle w:val="TAC"/>
              <w:rPr>
                <w:lang w:eastAsia="zh-CN"/>
              </w:rPr>
            </w:pPr>
            <w:r w:rsidRPr="00ED4AF8">
              <w:rPr>
                <w:lang w:eastAsia="zh-CN"/>
              </w:rPr>
              <w:t>P</w:t>
            </w:r>
            <w:r w:rsidRPr="00ED4AF8">
              <w:rPr>
                <w:rFonts w:hint="eastAsia"/>
                <w:lang w:eastAsia="zh-CN"/>
              </w:rPr>
              <w:t xml:space="preserve">art 2 </w:t>
            </w:r>
            <w:proofErr w:type="spellStart"/>
            <w:r w:rsidRPr="00ED4AF8">
              <w:rPr>
                <w:rFonts w:hint="eastAsia"/>
                <w:lang w:eastAsia="zh-CN"/>
              </w:rPr>
              <w:t>subband</w:t>
            </w:r>
            <w:proofErr w:type="spellEnd"/>
          </w:p>
        </w:tc>
        <w:tc>
          <w:tcPr>
            <w:tcW w:w="7990" w:type="dxa"/>
            <w:vAlign w:val="center"/>
          </w:tcPr>
          <w:p w14:paraId="10D62EB8" w14:textId="77777777" w:rsidR="008E53A0" w:rsidRPr="00ED4AF8" w:rsidRDefault="008E53A0" w:rsidP="00D67346">
            <w:pPr>
              <w:pStyle w:val="TAC"/>
              <w:rPr>
                <w:lang w:val="en-US" w:eastAsia="zh-CN"/>
              </w:rPr>
            </w:pPr>
            <w:proofErr w:type="spellStart"/>
            <w:r w:rsidRPr="00ED4AF8">
              <w:rPr>
                <w:lang w:eastAsia="zh-CN"/>
              </w:rPr>
              <w:t>S</w:t>
            </w:r>
            <w:r w:rsidRPr="00ED4AF8">
              <w:rPr>
                <w:rFonts w:hint="eastAsia"/>
                <w:lang w:eastAsia="zh-CN"/>
              </w:rPr>
              <w:t>ubband</w:t>
            </w:r>
            <w:proofErr w:type="spellEnd"/>
            <w:r w:rsidRPr="00ED4AF8">
              <w:rPr>
                <w:rFonts w:hint="eastAsia"/>
                <w:lang w:eastAsia="zh-CN"/>
              </w:rPr>
              <w:t xml:space="preserve"> differential CQI for the second TB of all even </w:t>
            </w:r>
            <w:proofErr w:type="spellStart"/>
            <w:r w:rsidRPr="00ED4AF8">
              <w:rPr>
                <w:rFonts w:hint="eastAsia"/>
                <w:lang w:eastAsia="zh-CN"/>
              </w:rPr>
              <w:t>subbands</w:t>
            </w:r>
            <w:proofErr w:type="spellEnd"/>
            <w:r w:rsidRPr="00ED4AF8">
              <w:rPr>
                <w:rFonts w:hint="eastAsia"/>
                <w:lang w:eastAsia="zh-CN"/>
              </w:rPr>
              <w:t xml:space="preserve"> with increasing order of </w:t>
            </w:r>
            <w:proofErr w:type="spellStart"/>
            <w:r w:rsidRPr="00ED4AF8">
              <w:rPr>
                <w:rFonts w:hint="eastAsia"/>
                <w:lang w:eastAsia="zh-CN"/>
              </w:rPr>
              <w:t>subband</w:t>
            </w:r>
            <w:proofErr w:type="spellEnd"/>
            <w:r w:rsidRPr="00ED4AF8">
              <w:rPr>
                <w:rFonts w:hint="eastAsia"/>
                <w:lang w:eastAsia="zh-CN"/>
              </w:rPr>
              <w:t xml:space="preserve"> number, as in Tables 6.3.1.1.2-3/4/5, if </w:t>
            </w:r>
            <w:proofErr w:type="spellStart"/>
            <w:r w:rsidR="00611504" w:rsidRPr="00ED4AF8">
              <w:rPr>
                <w:i/>
                <w:lang w:val="en-US" w:eastAsia="zh-CN"/>
              </w:rPr>
              <w:t>cqi-FormatIndicator</w:t>
            </w:r>
            <w:proofErr w:type="spellEnd"/>
            <w:r w:rsidRPr="00ED4AF8">
              <w:rPr>
                <w:rFonts w:hint="eastAsia"/>
                <w:i/>
                <w:lang w:val="en-US" w:eastAsia="zh-CN"/>
              </w:rPr>
              <w:t>=</w:t>
            </w:r>
            <w:proofErr w:type="spellStart"/>
            <w:r w:rsidRPr="00ED4AF8">
              <w:rPr>
                <w:rFonts w:hint="eastAsia"/>
                <w:i/>
                <w:lang w:val="en-US" w:eastAsia="zh-CN"/>
              </w:rPr>
              <w:t>sub</w:t>
            </w:r>
            <w:r w:rsidRPr="00ED4AF8">
              <w:rPr>
                <w:i/>
                <w:lang w:val="en-US" w:eastAsia="zh-CN"/>
              </w:rPr>
              <w:t>bandCQI</w:t>
            </w:r>
            <w:proofErr w:type="spellEnd"/>
            <w:r w:rsidRPr="00ED4AF8">
              <w:rPr>
                <w:rFonts w:hint="eastAsia"/>
                <w:lang w:val="en-US" w:eastAsia="zh-CN"/>
              </w:rPr>
              <w:t xml:space="preserve"> and if reported</w:t>
            </w:r>
          </w:p>
        </w:tc>
      </w:tr>
      <w:tr w:rsidR="008E53A0" w:rsidRPr="00ED4AF8" w14:paraId="4C43580F" w14:textId="77777777" w:rsidTr="00D67346">
        <w:trPr>
          <w:trHeight w:val="527"/>
          <w:jc w:val="center"/>
        </w:trPr>
        <w:tc>
          <w:tcPr>
            <w:tcW w:w="1469" w:type="dxa"/>
            <w:vMerge/>
            <w:vAlign w:val="center"/>
          </w:tcPr>
          <w:p w14:paraId="20B9BF5F" w14:textId="77777777" w:rsidR="008E53A0" w:rsidRPr="00ED4AF8" w:rsidRDefault="008E53A0" w:rsidP="00D67346">
            <w:pPr>
              <w:pStyle w:val="TAC"/>
              <w:rPr>
                <w:lang w:eastAsia="zh-CN"/>
              </w:rPr>
            </w:pPr>
          </w:p>
        </w:tc>
        <w:tc>
          <w:tcPr>
            <w:tcW w:w="7990" w:type="dxa"/>
            <w:vAlign w:val="center"/>
          </w:tcPr>
          <w:p w14:paraId="10EF6D5E" w14:textId="77777777" w:rsidR="008E53A0" w:rsidRPr="00ED4AF8" w:rsidRDefault="008E53A0" w:rsidP="008E53A0">
            <w:pPr>
              <w:pStyle w:val="TAC"/>
              <w:rPr>
                <w:lang w:eastAsia="zh-CN"/>
              </w:rPr>
            </w:pPr>
            <w:r w:rsidRPr="00ED4AF8">
              <w:rPr>
                <w:rFonts w:hint="eastAsia"/>
                <w:lang w:eastAsia="zh-CN"/>
              </w:rPr>
              <w:t xml:space="preserve">PMI </w:t>
            </w:r>
            <w:proofErr w:type="spellStart"/>
            <w:r w:rsidRPr="00ED4AF8">
              <w:rPr>
                <w:rFonts w:hint="eastAsia"/>
                <w:lang w:eastAsia="zh-CN"/>
              </w:rPr>
              <w:t>subband</w:t>
            </w:r>
            <w:proofErr w:type="spellEnd"/>
            <w:r w:rsidRPr="00ED4AF8">
              <w:rPr>
                <w:rFonts w:hint="eastAsia"/>
                <w:lang w:eastAsia="zh-CN"/>
              </w:rPr>
              <w:t xml:space="preserve"> information fields </w:t>
            </w:r>
            <w:r w:rsidRPr="00ED4AF8">
              <w:rPr>
                <w:position w:val="-10"/>
                <w:lang w:eastAsia="zh-CN"/>
              </w:rPr>
              <w:object w:dxaOrig="340" w:dyaOrig="340" w14:anchorId="0F35CB2B">
                <v:shape id="_x0000_i2447" type="#_x0000_t75" style="width:17.4pt;height:17.4pt" o:ole="">
                  <v:imagedata r:id="rId1688" o:title=""/>
                </v:shape>
                <o:OLEObject Type="Embed" ProgID="Equation.3" ShapeID="_x0000_i2447" DrawAspect="Content" ObjectID="_1724847317" r:id="rId2274"/>
              </w:object>
            </w:r>
            <w:r w:rsidRPr="00ED4AF8">
              <w:rPr>
                <w:rFonts w:hint="eastAsia"/>
                <w:lang w:eastAsia="zh-CN"/>
              </w:rPr>
              <w:t xml:space="preserve"> of all even </w:t>
            </w:r>
            <w:proofErr w:type="spellStart"/>
            <w:r w:rsidRPr="00ED4AF8">
              <w:rPr>
                <w:rFonts w:hint="eastAsia"/>
                <w:lang w:eastAsia="zh-CN"/>
              </w:rPr>
              <w:t>subbands</w:t>
            </w:r>
            <w:proofErr w:type="spellEnd"/>
            <w:r w:rsidRPr="00ED4AF8">
              <w:rPr>
                <w:rFonts w:hint="eastAsia"/>
                <w:lang w:eastAsia="zh-CN"/>
              </w:rPr>
              <w:t xml:space="preserve"> with increasing order of </w:t>
            </w:r>
            <w:proofErr w:type="spellStart"/>
            <w:r w:rsidRPr="00ED4AF8">
              <w:rPr>
                <w:rFonts w:hint="eastAsia"/>
                <w:lang w:eastAsia="zh-CN"/>
              </w:rPr>
              <w:t>subband</w:t>
            </w:r>
            <w:proofErr w:type="spellEnd"/>
            <w:r w:rsidRPr="00ED4AF8">
              <w:rPr>
                <w:rFonts w:hint="eastAsia"/>
                <w:lang w:eastAsia="zh-CN"/>
              </w:rPr>
              <w:t xml:space="preserve"> number, from left to right as in Tables 6.3.1.1.2-1/2 or 6.3.2.1.2-1/2</w:t>
            </w:r>
            <w:r w:rsidR="006723F5" w:rsidRPr="00ED4AF8">
              <w:rPr>
                <w:rFonts w:hint="eastAsia"/>
                <w:lang w:eastAsia="zh-CN"/>
              </w:rPr>
              <w:t xml:space="preserve">, or codebook index for 2 antenna ports according to </w:t>
            </w:r>
            <w:r w:rsidR="00C33081" w:rsidRPr="00ED4AF8">
              <w:rPr>
                <w:rFonts w:hint="eastAsia"/>
                <w:lang w:eastAsia="zh-CN"/>
              </w:rPr>
              <w:t>Clause</w:t>
            </w:r>
            <w:r w:rsidR="006723F5" w:rsidRPr="00ED4AF8">
              <w:rPr>
                <w:rFonts w:hint="eastAsia"/>
                <w:lang w:eastAsia="zh-CN"/>
              </w:rPr>
              <w:t xml:space="preserve"> 5.2.2.2.1 in [6, TS38.214] of all even </w:t>
            </w:r>
            <w:proofErr w:type="spellStart"/>
            <w:r w:rsidR="006723F5" w:rsidRPr="00ED4AF8">
              <w:rPr>
                <w:rFonts w:hint="eastAsia"/>
                <w:lang w:eastAsia="zh-CN"/>
              </w:rPr>
              <w:t>subbands</w:t>
            </w:r>
            <w:proofErr w:type="spellEnd"/>
            <w:r w:rsidR="006723F5" w:rsidRPr="00ED4AF8">
              <w:rPr>
                <w:rFonts w:hint="eastAsia"/>
                <w:lang w:eastAsia="zh-CN"/>
              </w:rPr>
              <w:t xml:space="preserve"> with increasing order of </w:t>
            </w:r>
            <w:proofErr w:type="spellStart"/>
            <w:r w:rsidR="006723F5" w:rsidRPr="00ED4AF8">
              <w:rPr>
                <w:rFonts w:hint="eastAsia"/>
                <w:lang w:eastAsia="zh-CN"/>
              </w:rPr>
              <w:t>subband</w:t>
            </w:r>
            <w:proofErr w:type="spellEnd"/>
            <w:r w:rsidR="006723F5" w:rsidRPr="00ED4AF8">
              <w:rPr>
                <w:rFonts w:hint="eastAsia"/>
                <w:lang w:eastAsia="zh-CN"/>
              </w:rPr>
              <w:t xml:space="preserve"> number</w:t>
            </w:r>
            <w:r w:rsidRPr="00ED4AF8">
              <w:rPr>
                <w:rFonts w:hint="eastAsia"/>
                <w:lang w:eastAsia="zh-CN"/>
              </w:rPr>
              <w:t xml:space="preserve">, if </w:t>
            </w:r>
            <w:proofErr w:type="spellStart"/>
            <w:r w:rsidR="00611504" w:rsidRPr="00ED4AF8">
              <w:rPr>
                <w:i/>
                <w:lang w:val="en-US" w:eastAsia="zh-CN"/>
              </w:rPr>
              <w:t>pmi-FormatIndicator</w:t>
            </w:r>
            <w:proofErr w:type="spellEnd"/>
            <w:r w:rsidRPr="00ED4AF8">
              <w:rPr>
                <w:rFonts w:hint="eastAsia"/>
                <w:i/>
                <w:lang w:val="en-US" w:eastAsia="zh-CN"/>
              </w:rPr>
              <w:t>=</w:t>
            </w:r>
            <w:r w:rsidRPr="00ED4AF8">
              <w:t xml:space="preserve"> </w:t>
            </w:r>
            <w:proofErr w:type="spellStart"/>
            <w:r w:rsidRPr="00ED4AF8">
              <w:rPr>
                <w:rFonts w:hint="eastAsia"/>
                <w:i/>
                <w:lang w:val="en-US" w:eastAsia="zh-CN"/>
              </w:rPr>
              <w:t>sub</w:t>
            </w:r>
            <w:r w:rsidRPr="00ED4AF8">
              <w:rPr>
                <w:i/>
                <w:lang w:val="en-US" w:eastAsia="zh-CN"/>
              </w:rPr>
              <w:t>bandPMI</w:t>
            </w:r>
            <w:proofErr w:type="spellEnd"/>
            <w:r w:rsidRPr="00ED4AF8">
              <w:rPr>
                <w:rFonts w:hint="eastAsia"/>
                <w:lang w:val="en-US" w:eastAsia="zh-CN"/>
              </w:rPr>
              <w:t xml:space="preserve"> and if</w:t>
            </w:r>
            <w:r w:rsidRPr="00ED4AF8">
              <w:rPr>
                <w:rFonts w:hint="eastAsia"/>
                <w:lang w:eastAsia="zh-CN"/>
              </w:rPr>
              <w:t xml:space="preserve"> reported</w:t>
            </w:r>
          </w:p>
        </w:tc>
      </w:tr>
      <w:tr w:rsidR="008E53A0" w:rsidRPr="00ED4AF8" w14:paraId="7162FC22" w14:textId="77777777" w:rsidTr="00D67346">
        <w:trPr>
          <w:trHeight w:val="60"/>
          <w:jc w:val="center"/>
        </w:trPr>
        <w:tc>
          <w:tcPr>
            <w:tcW w:w="1469" w:type="dxa"/>
            <w:vMerge/>
            <w:vAlign w:val="center"/>
          </w:tcPr>
          <w:p w14:paraId="4E961808" w14:textId="77777777" w:rsidR="008E53A0" w:rsidRPr="00ED4AF8" w:rsidRDefault="008E53A0" w:rsidP="00D67346">
            <w:pPr>
              <w:pStyle w:val="TAC"/>
              <w:rPr>
                <w:lang w:eastAsia="zh-CN"/>
              </w:rPr>
            </w:pPr>
          </w:p>
        </w:tc>
        <w:tc>
          <w:tcPr>
            <w:tcW w:w="7990" w:type="dxa"/>
            <w:vAlign w:val="center"/>
          </w:tcPr>
          <w:p w14:paraId="6F24C9EA" w14:textId="77777777" w:rsidR="008E53A0" w:rsidRPr="00ED4AF8" w:rsidRDefault="008E53A0" w:rsidP="00D67346">
            <w:pPr>
              <w:pStyle w:val="TAC"/>
              <w:rPr>
                <w:lang w:eastAsia="zh-CN"/>
              </w:rPr>
            </w:pPr>
            <w:proofErr w:type="spellStart"/>
            <w:r w:rsidRPr="00ED4AF8">
              <w:rPr>
                <w:lang w:eastAsia="zh-CN"/>
              </w:rPr>
              <w:t>S</w:t>
            </w:r>
            <w:r w:rsidRPr="00ED4AF8">
              <w:rPr>
                <w:rFonts w:hint="eastAsia"/>
                <w:lang w:eastAsia="zh-CN"/>
              </w:rPr>
              <w:t>ubband</w:t>
            </w:r>
            <w:proofErr w:type="spellEnd"/>
            <w:r w:rsidRPr="00ED4AF8">
              <w:rPr>
                <w:rFonts w:hint="eastAsia"/>
                <w:lang w:eastAsia="zh-CN"/>
              </w:rPr>
              <w:t xml:space="preserve"> differential CQI for the second TB of all odd </w:t>
            </w:r>
            <w:proofErr w:type="spellStart"/>
            <w:r w:rsidRPr="00ED4AF8">
              <w:rPr>
                <w:rFonts w:hint="eastAsia"/>
                <w:lang w:eastAsia="zh-CN"/>
              </w:rPr>
              <w:t>subbands</w:t>
            </w:r>
            <w:proofErr w:type="spellEnd"/>
            <w:r w:rsidRPr="00ED4AF8">
              <w:rPr>
                <w:rFonts w:hint="eastAsia"/>
                <w:lang w:eastAsia="zh-CN"/>
              </w:rPr>
              <w:t xml:space="preserve"> with increasing order of </w:t>
            </w:r>
            <w:proofErr w:type="spellStart"/>
            <w:r w:rsidRPr="00ED4AF8">
              <w:rPr>
                <w:rFonts w:hint="eastAsia"/>
                <w:lang w:eastAsia="zh-CN"/>
              </w:rPr>
              <w:t>subband</w:t>
            </w:r>
            <w:proofErr w:type="spellEnd"/>
            <w:r w:rsidRPr="00ED4AF8">
              <w:rPr>
                <w:rFonts w:hint="eastAsia"/>
                <w:lang w:eastAsia="zh-CN"/>
              </w:rPr>
              <w:t xml:space="preserve"> number, as in Tables 6.3.1.1.2-3/4/5, if </w:t>
            </w:r>
            <w:proofErr w:type="spellStart"/>
            <w:r w:rsidR="00611504" w:rsidRPr="00ED4AF8">
              <w:rPr>
                <w:i/>
                <w:lang w:val="en-US" w:eastAsia="zh-CN"/>
              </w:rPr>
              <w:t>cqi-FormatIndicator</w:t>
            </w:r>
            <w:proofErr w:type="spellEnd"/>
            <w:r w:rsidRPr="00ED4AF8">
              <w:rPr>
                <w:rFonts w:hint="eastAsia"/>
                <w:i/>
                <w:lang w:val="en-US" w:eastAsia="zh-CN"/>
              </w:rPr>
              <w:t>=</w:t>
            </w:r>
            <w:proofErr w:type="spellStart"/>
            <w:r w:rsidRPr="00ED4AF8">
              <w:rPr>
                <w:rFonts w:hint="eastAsia"/>
                <w:i/>
                <w:lang w:val="en-US" w:eastAsia="zh-CN"/>
              </w:rPr>
              <w:t>sub</w:t>
            </w:r>
            <w:r w:rsidRPr="00ED4AF8">
              <w:rPr>
                <w:i/>
                <w:lang w:val="en-US" w:eastAsia="zh-CN"/>
              </w:rPr>
              <w:t>bandCQI</w:t>
            </w:r>
            <w:proofErr w:type="spellEnd"/>
            <w:r w:rsidRPr="00ED4AF8">
              <w:rPr>
                <w:rFonts w:hint="eastAsia"/>
                <w:lang w:val="en-US" w:eastAsia="zh-CN"/>
              </w:rPr>
              <w:t xml:space="preserve"> and if reported</w:t>
            </w:r>
          </w:p>
        </w:tc>
      </w:tr>
      <w:tr w:rsidR="008E53A0" w:rsidRPr="00ED4AF8" w14:paraId="3F851DEE" w14:textId="77777777" w:rsidTr="00D67346">
        <w:trPr>
          <w:trHeight w:val="148"/>
          <w:jc w:val="center"/>
        </w:trPr>
        <w:tc>
          <w:tcPr>
            <w:tcW w:w="1469" w:type="dxa"/>
            <w:vMerge/>
            <w:vAlign w:val="center"/>
          </w:tcPr>
          <w:p w14:paraId="7D6F945E" w14:textId="77777777" w:rsidR="008E53A0" w:rsidRPr="00ED4AF8" w:rsidRDefault="008E53A0" w:rsidP="00D67346">
            <w:pPr>
              <w:pStyle w:val="TAC"/>
              <w:rPr>
                <w:lang w:eastAsia="zh-CN"/>
              </w:rPr>
            </w:pPr>
          </w:p>
        </w:tc>
        <w:tc>
          <w:tcPr>
            <w:tcW w:w="7990" w:type="dxa"/>
            <w:vAlign w:val="center"/>
          </w:tcPr>
          <w:p w14:paraId="3C9BC945" w14:textId="77777777" w:rsidR="008E53A0" w:rsidRPr="00ED4AF8" w:rsidRDefault="008E53A0" w:rsidP="00D67346">
            <w:pPr>
              <w:pStyle w:val="TAC"/>
              <w:rPr>
                <w:lang w:eastAsia="zh-CN"/>
              </w:rPr>
            </w:pPr>
            <w:r w:rsidRPr="00ED4AF8">
              <w:rPr>
                <w:rFonts w:hint="eastAsia"/>
                <w:lang w:eastAsia="zh-CN"/>
              </w:rPr>
              <w:t xml:space="preserve">PMI </w:t>
            </w:r>
            <w:proofErr w:type="spellStart"/>
            <w:r w:rsidRPr="00ED4AF8">
              <w:rPr>
                <w:rFonts w:hint="eastAsia"/>
                <w:lang w:eastAsia="zh-CN"/>
              </w:rPr>
              <w:t>subband</w:t>
            </w:r>
            <w:proofErr w:type="spellEnd"/>
            <w:r w:rsidRPr="00ED4AF8">
              <w:rPr>
                <w:rFonts w:hint="eastAsia"/>
                <w:lang w:eastAsia="zh-CN"/>
              </w:rPr>
              <w:t xml:space="preserve"> information fields </w:t>
            </w:r>
            <w:r w:rsidRPr="00ED4AF8">
              <w:rPr>
                <w:position w:val="-10"/>
                <w:lang w:eastAsia="zh-CN"/>
              </w:rPr>
              <w:object w:dxaOrig="340" w:dyaOrig="340" w14:anchorId="1DBFD7A9">
                <v:shape id="_x0000_i2448" type="#_x0000_t75" style="width:17.4pt;height:17.4pt" o:ole="">
                  <v:imagedata r:id="rId1688" o:title=""/>
                </v:shape>
                <o:OLEObject Type="Embed" ProgID="Equation.3" ShapeID="_x0000_i2448" DrawAspect="Content" ObjectID="_1724847318" r:id="rId2275"/>
              </w:object>
            </w:r>
            <w:r w:rsidRPr="00ED4AF8">
              <w:rPr>
                <w:rFonts w:hint="eastAsia"/>
                <w:lang w:eastAsia="zh-CN"/>
              </w:rPr>
              <w:t xml:space="preserve"> of all odd </w:t>
            </w:r>
            <w:proofErr w:type="spellStart"/>
            <w:r w:rsidRPr="00ED4AF8">
              <w:rPr>
                <w:rFonts w:hint="eastAsia"/>
                <w:lang w:eastAsia="zh-CN"/>
              </w:rPr>
              <w:t>subbands</w:t>
            </w:r>
            <w:proofErr w:type="spellEnd"/>
            <w:r w:rsidRPr="00ED4AF8">
              <w:rPr>
                <w:rFonts w:hint="eastAsia"/>
                <w:lang w:eastAsia="zh-CN"/>
              </w:rPr>
              <w:t xml:space="preserve"> with increasing order of </w:t>
            </w:r>
            <w:proofErr w:type="spellStart"/>
            <w:r w:rsidRPr="00ED4AF8">
              <w:rPr>
                <w:rFonts w:hint="eastAsia"/>
                <w:lang w:eastAsia="zh-CN"/>
              </w:rPr>
              <w:t>subband</w:t>
            </w:r>
            <w:proofErr w:type="spellEnd"/>
            <w:r w:rsidRPr="00ED4AF8">
              <w:rPr>
                <w:rFonts w:hint="eastAsia"/>
                <w:lang w:eastAsia="zh-CN"/>
              </w:rPr>
              <w:t xml:space="preserve"> number, from left to right as in Tables 6.3.1.1.2-1/2 or 6.3.2.1.2-1/2</w:t>
            </w:r>
            <w:r w:rsidR="006723F5" w:rsidRPr="00ED4AF8">
              <w:rPr>
                <w:rFonts w:hint="eastAsia"/>
                <w:lang w:eastAsia="zh-CN"/>
              </w:rPr>
              <w:t xml:space="preserve">, or codebook index for 2 antenna ports according to </w:t>
            </w:r>
            <w:r w:rsidR="00C33081" w:rsidRPr="00ED4AF8">
              <w:rPr>
                <w:rFonts w:hint="eastAsia"/>
                <w:lang w:eastAsia="zh-CN"/>
              </w:rPr>
              <w:t>Clause</w:t>
            </w:r>
            <w:r w:rsidR="006723F5" w:rsidRPr="00ED4AF8">
              <w:rPr>
                <w:rFonts w:hint="eastAsia"/>
                <w:lang w:eastAsia="zh-CN"/>
              </w:rPr>
              <w:t xml:space="preserve"> 5.2.2.2.1 in [6, TS38.214] of all odd </w:t>
            </w:r>
            <w:proofErr w:type="spellStart"/>
            <w:r w:rsidR="006723F5" w:rsidRPr="00ED4AF8">
              <w:rPr>
                <w:rFonts w:hint="eastAsia"/>
                <w:lang w:eastAsia="zh-CN"/>
              </w:rPr>
              <w:t>subbands</w:t>
            </w:r>
            <w:proofErr w:type="spellEnd"/>
            <w:r w:rsidR="006723F5" w:rsidRPr="00ED4AF8">
              <w:rPr>
                <w:rFonts w:hint="eastAsia"/>
                <w:lang w:eastAsia="zh-CN"/>
              </w:rPr>
              <w:t xml:space="preserve"> with increasing order of </w:t>
            </w:r>
            <w:proofErr w:type="spellStart"/>
            <w:r w:rsidR="006723F5" w:rsidRPr="00ED4AF8">
              <w:rPr>
                <w:rFonts w:hint="eastAsia"/>
                <w:lang w:eastAsia="zh-CN"/>
              </w:rPr>
              <w:t>subband</w:t>
            </w:r>
            <w:proofErr w:type="spellEnd"/>
            <w:r w:rsidR="006723F5" w:rsidRPr="00ED4AF8">
              <w:rPr>
                <w:rFonts w:hint="eastAsia"/>
                <w:lang w:eastAsia="zh-CN"/>
              </w:rPr>
              <w:t xml:space="preserve"> number</w:t>
            </w:r>
            <w:r w:rsidRPr="00ED4AF8">
              <w:rPr>
                <w:rFonts w:hint="eastAsia"/>
                <w:lang w:eastAsia="zh-CN"/>
              </w:rPr>
              <w:t xml:space="preserve">, if </w:t>
            </w:r>
            <w:proofErr w:type="spellStart"/>
            <w:r w:rsidR="00611504" w:rsidRPr="00ED4AF8">
              <w:rPr>
                <w:i/>
                <w:lang w:val="en-US" w:eastAsia="zh-CN"/>
              </w:rPr>
              <w:t>pmi-FormatIndicator</w:t>
            </w:r>
            <w:proofErr w:type="spellEnd"/>
            <w:r w:rsidRPr="00ED4AF8">
              <w:rPr>
                <w:rFonts w:hint="eastAsia"/>
                <w:i/>
                <w:lang w:val="en-US" w:eastAsia="zh-CN"/>
              </w:rPr>
              <w:t>=</w:t>
            </w:r>
            <w:r w:rsidRPr="00ED4AF8">
              <w:t xml:space="preserve"> </w:t>
            </w:r>
            <w:proofErr w:type="spellStart"/>
            <w:r w:rsidRPr="00ED4AF8">
              <w:rPr>
                <w:rFonts w:hint="eastAsia"/>
                <w:i/>
                <w:lang w:val="en-US" w:eastAsia="zh-CN"/>
              </w:rPr>
              <w:t>sub</w:t>
            </w:r>
            <w:r w:rsidRPr="00ED4AF8">
              <w:rPr>
                <w:i/>
                <w:lang w:val="en-US" w:eastAsia="zh-CN"/>
              </w:rPr>
              <w:t>bandPMI</w:t>
            </w:r>
            <w:proofErr w:type="spellEnd"/>
            <w:r w:rsidRPr="00ED4AF8">
              <w:rPr>
                <w:rFonts w:hint="eastAsia"/>
                <w:lang w:val="en-US" w:eastAsia="zh-CN"/>
              </w:rPr>
              <w:t xml:space="preserve"> and if</w:t>
            </w:r>
            <w:r w:rsidRPr="00ED4AF8">
              <w:rPr>
                <w:rFonts w:hint="eastAsia"/>
                <w:lang w:eastAsia="zh-CN"/>
              </w:rPr>
              <w:t xml:space="preserve"> reported</w:t>
            </w:r>
          </w:p>
        </w:tc>
      </w:tr>
    </w:tbl>
    <w:bookmarkEnd w:id="1013"/>
    <w:p w14:paraId="70DA0056" w14:textId="77777777" w:rsidR="00CF4B63" w:rsidRPr="00ED4AF8" w:rsidRDefault="00CF4B63" w:rsidP="00A41093">
      <w:pPr>
        <w:pStyle w:val="NO"/>
        <w:rPr>
          <w:lang w:eastAsia="zh-CN"/>
        </w:rPr>
      </w:pPr>
      <w:r w:rsidRPr="00ED4AF8">
        <w:rPr>
          <w:lang w:eastAsia="zh-CN"/>
        </w:rPr>
        <w:t>Note:</w:t>
      </w:r>
      <w:r w:rsidRPr="00ED4AF8">
        <w:rPr>
          <w:lang w:eastAsia="zh-CN"/>
        </w:rPr>
        <w:tab/>
      </w:r>
      <w:proofErr w:type="spellStart"/>
      <w:r w:rsidRPr="00ED4AF8">
        <w:rPr>
          <w:lang w:eastAsia="zh-CN"/>
        </w:rPr>
        <w:t>S</w:t>
      </w:r>
      <w:r w:rsidRPr="00ED4AF8">
        <w:rPr>
          <w:rFonts w:hint="eastAsia"/>
          <w:lang w:eastAsia="zh-CN"/>
        </w:rPr>
        <w:t>ubbands</w:t>
      </w:r>
      <w:proofErr w:type="spellEnd"/>
      <w:r w:rsidRPr="00ED4AF8">
        <w:rPr>
          <w:rFonts w:hint="eastAsia"/>
          <w:lang w:eastAsia="zh-CN"/>
        </w:rPr>
        <w:t xml:space="preserve"> for given CSI report </w:t>
      </w:r>
      <w:r w:rsidRPr="00ED4AF8">
        <w:rPr>
          <w:rFonts w:hint="eastAsia"/>
          <w:i/>
          <w:lang w:eastAsia="zh-CN"/>
        </w:rPr>
        <w:t>n</w:t>
      </w:r>
      <w:r w:rsidRPr="00ED4AF8">
        <w:rPr>
          <w:rFonts w:hint="eastAsia"/>
          <w:lang w:eastAsia="zh-CN"/>
        </w:rPr>
        <w:t xml:space="preserve"> indicated by the higher layer parameter </w:t>
      </w:r>
      <w:proofErr w:type="spellStart"/>
      <w:r w:rsidRPr="00ED4AF8">
        <w:rPr>
          <w:rFonts w:hint="eastAsia"/>
          <w:i/>
          <w:lang w:eastAsia="zh-CN"/>
        </w:rPr>
        <w:t>csi-ReportingBand</w:t>
      </w:r>
      <w:proofErr w:type="spellEnd"/>
      <w:r w:rsidRPr="00ED4AF8">
        <w:rPr>
          <w:rFonts w:hint="eastAsia"/>
          <w:lang w:eastAsia="zh-CN"/>
        </w:rPr>
        <w:t xml:space="preserve"> are numbered continuously in the increasing order with the lowest </w:t>
      </w:r>
      <w:proofErr w:type="spellStart"/>
      <w:r w:rsidRPr="00ED4AF8">
        <w:rPr>
          <w:rFonts w:hint="eastAsia"/>
          <w:lang w:eastAsia="zh-CN"/>
        </w:rPr>
        <w:t>subband</w:t>
      </w:r>
      <w:proofErr w:type="spellEnd"/>
      <w:r w:rsidRPr="00ED4AF8">
        <w:rPr>
          <w:rFonts w:hint="eastAsia"/>
          <w:lang w:eastAsia="zh-CN"/>
        </w:rPr>
        <w:t xml:space="preserve"> of </w:t>
      </w:r>
      <w:proofErr w:type="spellStart"/>
      <w:r w:rsidRPr="00ED4AF8">
        <w:rPr>
          <w:rFonts w:hint="eastAsia"/>
          <w:i/>
          <w:lang w:eastAsia="zh-CN"/>
        </w:rPr>
        <w:t>csi-ReportingBand</w:t>
      </w:r>
      <w:proofErr w:type="spellEnd"/>
      <w:r w:rsidRPr="00ED4AF8">
        <w:rPr>
          <w:rFonts w:hint="eastAsia"/>
          <w:lang w:eastAsia="zh-CN"/>
        </w:rPr>
        <w:t xml:space="preserve"> as </w:t>
      </w:r>
      <w:proofErr w:type="spellStart"/>
      <w:r w:rsidRPr="00ED4AF8">
        <w:rPr>
          <w:rFonts w:hint="eastAsia"/>
          <w:lang w:eastAsia="zh-CN"/>
        </w:rPr>
        <w:t>subband</w:t>
      </w:r>
      <w:proofErr w:type="spellEnd"/>
      <w:r w:rsidRPr="00ED4AF8">
        <w:rPr>
          <w:rFonts w:hint="eastAsia"/>
          <w:lang w:eastAsia="zh-CN"/>
        </w:rPr>
        <w:t xml:space="preserve"> 0.</w:t>
      </w:r>
    </w:p>
    <w:p w14:paraId="764BCB04" w14:textId="77777777" w:rsidR="00E60259" w:rsidRPr="00ED4AF8" w:rsidRDefault="00E60259" w:rsidP="00E766EE"/>
    <w:p w14:paraId="54B84852" w14:textId="77777777" w:rsidR="00E60259" w:rsidRPr="00ED4AF8" w:rsidRDefault="00E60259" w:rsidP="00E60259">
      <w:pPr>
        <w:pStyle w:val="TH"/>
        <w:overflowPunct w:val="0"/>
        <w:autoSpaceDE w:val="0"/>
        <w:autoSpaceDN w:val="0"/>
        <w:adjustRightInd w:val="0"/>
        <w:textAlignment w:val="baseline"/>
        <w:rPr>
          <w:lang w:eastAsia="zh-CN"/>
        </w:rPr>
      </w:pPr>
      <w:r w:rsidRPr="00ED4AF8">
        <w:lastRenderedPageBreak/>
        <w:t xml:space="preserve">Table </w:t>
      </w:r>
      <w:r w:rsidRPr="00ED4AF8">
        <w:rPr>
          <w:rFonts w:hint="eastAsia"/>
          <w:lang w:eastAsia="zh-CN"/>
        </w:rPr>
        <w:t>6.3.2.1.2-</w:t>
      </w:r>
      <w:r w:rsidRPr="00ED4AF8">
        <w:rPr>
          <w:lang w:eastAsia="zh-CN"/>
        </w:rPr>
        <w:t>5A</w:t>
      </w:r>
      <w:r w:rsidRPr="00ED4AF8">
        <w:t>:</w:t>
      </w:r>
      <w:r w:rsidRPr="00ED4AF8">
        <w:rPr>
          <w:rFonts w:hint="eastAsia"/>
          <w:lang w:eastAsia="zh-CN"/>
        </w:rPr>
        <w:t xml:space="preserve"> Mapping order of CSI fields of one CSI report, CSI part 2</w:t>
      </w:r>
      <w:r w:rsidRPr="00ED4AF8">
        <w:rPr>
          <w:lang w:eastAsia="zh-CN"/>
        </w:rPr>
        <w:t xml:space="preserve"> </w:t>
      </w:r>
      <w:r w:rsidRPr="00ED4AF8">
        <w:rPr>
          <w:rFonts w:hint="eastAsia"/>
          <w:lang w:eastAsia="zh-CN"/>
        </w:rPr>
        <w:t xml:space="preserve">of </w:t>
      </w:r>
      <w:proofErr w:type="spellStart"/>
      <w:r w:rsidRPr="00ED4AF8">
        <w:rPr>
          <w:i/>
          <w:lang w:val="en-US"/>
        </w:rPr>
        <w:t>codebookType</w:t>
      </w:r>
      <w:proofErr w:type="spellEnd"/>
      <w:r w:rsidRPr="00ED4AF8">
        <w:rPr>
          <w:rFonts w:hint="eastAsia"/>
          <w:i/>
          <w:lang w:val="en-US" w:eastAsia="zh-CN"/>
        </w:rPr>
        <w:t>=</w:t>
      </w:r>
      <w:r w:rsidRPr="00ED4AF8">
        <w:rPr>
          <w:i/>
          <w:lang w:val="en-US" w:eastAsia="zh-CN"/>
        </w:rPr>
        <w:t>t</w:t>
      </w:r>
      <w:r w:rsidRPr="00ED4AF8">
        <w:rPr>
          <w:rFonts w:hint="eastAsia"/>
          <w:i/>
          <w:lang w:val="en-US" w:eastAsia="zh-CN"/>
        </w:rPr>
        <w:t>ypeII</w:t>
      </w:r>
      <w:r w:rsidRPr="00ED4AF8">
        <w:rPr>
          <w:i/>
          <w:lang w:val="en-US" w:eastAsia="zh-CN"/>
        </w:rPr>
        <w:t>-r16 or typeII-PortSelection-r16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0"/>
        <w:gridCol w:w="7719"/>
      </w:tblGrid>
      <w:tr w:rsidR="00E60259" w:rsidRPr="00ED4AF8" w14:paraId="14CC5492" w14:textId="77777777" w:rsidTr="005C09DD">
        <w:trPr>
          <w:trHeight w:val="641"/>
          <w:jc w:val="center"/>
        </w:trPr>
        <w:tc>
          <w:tcPr>
            <w:tcW w:w="1740" w:type="dxa"/>
            <w:shd w:val="clear" w:color="auto" w:fill="E0E0E0"/>
            <w:vAlign w:val="center"/>
          </w:tcPr>
          <w:p w14:paraId="3CBB52F9" w14:textId="77777777" w:rsidR="00E60259" w:rsidRPr="00ED4AF8" w:rsidRDefault="00E60259" w:rsidP="005C09DD">
            <w:pPr>
              <w:pStyle w:val="TAH"/>
              <w:rPr>
                <w:lang w:eastAsia="zh-CN"/>
              </w:rPr>
            </w:pPr>
            <w:r w:rsidRPr="00ED4AF8">
              <w:rPr>
                <w:rFonts w:hint="eastAsia"/>
                <w:lang w:eastAsia="zh-CN"/>
              </w:rPr>
              <w:t>CSI report number</w:t>
            </w:r>
          </w:p>
        </w:tc>
        <w:tc>
          <w:tcPr>
            <w:tcW w:w="7719" w:type="dxa"/>
            <w:shd w:val="clear" w:color="auto" w:fill="E0E0E0"/>
            <w:vAlign w:val="center"/>
          </w:tcPr>
          <w:p w14:paraId="796AE47C" w14:textId="77777777" w:rsidR="00E60259" w:rsidRPr="00ED4AF8" w:rsidRDefault="00E60259" w:rsidP="005C09DD">
            <w:pPr>
              <w:pStyle w:val="TAH"/>
              <w:rPr>
                <w:lang w:eastAsia="zh-CN"/>
              </w:rPr>
            </w:pPr>
            <w:r w:rsidRPr="00ED4AF8">
              <w:rPr>
                <w:rFonts w:hint="eastAsia"/>
                <w:lang w:eastAsia="zh-CN"/>
              </w:rPr>
              <w:t>CSI fields</w:t>
            </w:r>
          </w:p>
        </w:tc>
      </w:tr>
      <w:tr w:rsidR="00E60259" w:rsidRPr="00ED4AF8" w14:paraId="7F78DA1F" w14:textId="77777777" w:rsidTr="005C09DD">
        <w:trPr>
          <w:trHeight w:val="662"/>
          <w:jc w:val="center"/>
        </w:trPr>
        <w:tc>
          <w:tcPr>
            <w:tcW w:w="1740" w:type="dxa"/>
            <w:vAlign w:val="center"/>
          </w:tcPr>
          <w:p w14:paraId="7DD531B0" w14:textId="77777777" w:rsidR="00E60259" w:rsidRPr="00ED4AF8" w:rsidRDefault="00E60259" w:rsidP="005C09DD">
            <w:pPr>
              <w:pStyle w:val="TAC"/>
              <w:rPr>
                <w:lang w:eastAsia="zh-CN"/>
              </w:rPr>
            </w:pPr>
            <w:r w:rsidRPr="00ED4AF8">
              <w:rPr>
                <w:rFonts w:hint="eastAsia"/>
                <w:lang w:eastAsia="zh-CN"/>
              </w:rPr>
              <w:t>CSI report #n</w:t>
            </w:r>
          </w:p>
          <w:p w14:paraId="76E0262B" w14:textId="77777777" w:rsidR="00E60259" w:rsidRPr="00ED4AF8" w:rsidRDefault="00E60259" w:rsidP="005C09DD">
            <w:pPr>
              <w:pStyle w:val="TAC"/>
              <w:rPr>
                <w:lang w:eastAsia="zh-CN"/>
              </w:rPr>
            </w:pPr>
            <w:r w:rsidRPr="00ED4AF8">
              <w:rPr>
                <w:rFonts w:hint="eastAsia"/>
                <w:lang w:eastAsia="zh-CN"/>
              </w:rPr>
              <w:t>CSI part 2</w:t>
            </w:r>
            <w:r w:rsidRPr="00ED4AF8">
              <w:rPr>
                <w:lang w:eastAsia="zh-CN"/>
              </w:rPr>
              <w:t>,</w:t>
            </w:r>
            <w:r w:rsidRPr="00ED4AF8">
              <w:rPr>
                <w:rFonts w:hint="eastAsia"/>
                <w:lang w:eastAsia="zh-CN"/>
              </w:rPr>
              <w:t xml:space="preserve"> </w:t>
            </w:r>
            <w:r w:rsidRPr="00ED4AF8">
              <w:rPr>
                <w:lang w:eastAsia="zh-CN"/>
              </w:rPr>
              <w:t>group 0</w:t>
            </w:r>
          </w:p>
        </w:tc>
        <w:tc>
          <w:tcPr>
            <w:tcW w:w="7719" w:type="dxa"/>
            <w:vAlign w:val="center"/>
          </w:tcPr>
          <w:p w14:paraId="10253BEE" w14:textId="77777777" w:rsidR="00E60259" w:rsidRPr="00ED4AF8" w:rsidRDefault="00E60259" w:rsidP="005C09DD">
            <w:pPr>
              <w:pStyle w:val="TAC"/>
              <w:rPr>
                <w:lang w:eastAsia="zh-CN"/>
              </w:rPr>
            </w:pPr>
            <w:r w:rsidRPr="00ED4AF8">
              <w:rPr>
                <w:rFonts w:hint="eastAsia"/>
                <w:lang w:eastAsia="zh-CN"/>
              </w:rPr>
              <w:t xml:space="preserve">PMI fields </w:t>
            </w:r>
            <m:oMath>
              <m:sSub>
                <m:sSubPr>
                  <m:ctrlPr>
                    <w:rPr>
                      <w:rFonts w:ascii="Cambria Math" w:hAnsi="Cambria Math"/>
                      <w:i/>
                      <w:lang w:eastAsia="zh-CN"/>
                    </w:rPr>
                  </m:ctrlPr>
                </m:sSubPr>
                <m:e>
                  <m:r>
                    <w:rPr>
                      <w:rFonts w:ascii="Cambria Math" w:hAnsi="Cambria Math"/>
                      <w:lang w:eastAsia="zh-CN"/>
                    </w:rPr>
                    <m:t>X</m:t>
                  </m:r>
                </m:e>
                <m:sub>
                  <m:r>
                    <w:rPr>
                      <w:rFonts w:ascii="Cambria Math" w:hAnsi="Cambria Math"/>
                      <w:lang w:eastAsia="zh-CN"/>
                    </w:rPr>
                    <m:t>1</m:t>
                  </m:r>
                </m:sub>
              </m:sSub>
            </m:oMath>
            <w:r w:rsidRPr="00ED4AF8">
              <w:rPr>
                <w:rFonts w:hint="eastAsia"/>
                <w:lang w:eastAsia="zh-CN"/>
              </w:rPr>
              <w:t>, from left to right as in Tables 6.3.2.1.2-</w:t>
            </w:r>
            <w:r w:rsidRPr="00ED4AF8">
              <w:rPr>
                <w:lang w:eastAsia="zh-CN"/>
              </w:rPr>
              <w:t>1A/2A</w:t>
            </w:r>
            <w:r w:rsidRPr="00ED4AF8">
              <w:rPr>
                <w:rFonts w:hint="eastAsia"/>
                <w:lang w:eastAsia="zh-CN"/>
              </w:rPr>
              <w:t>, if reported</w:t>
            </w:r>
          </w:p>
        </w:tc>
      </w:tr>
      <w:tr w:rsidR="00E60259" w:rsidRPr="00ED4AF8" w14:paraId="1EB8A623" w14:textId="77777777" w:rsidTr="005C09DD">
        <w:trPr>
          <w:trHeight w:val="662"/>
          <w:jc w:val="center"/>
        </w:trPr>
        <w:tc>
          <w:tcPr>
            <w:tcW w:w="1740" w:type="dxa"/>
            <w:vAlign w:val="center"/>
          </w:tcPr>
          <w:p w14:paraId="5A54CE19" w14:textId="77777777" w:rsidR="00E60259" w:rsidRPr="00ED4AF8" w:rsidRDefault="00E60259" w:rsidP="005C09DD">
            <w:pPr>
              <w:pStyle w:val="TAC"/>
              <w:rPr>
                <w:lang w:eastAsia="zh-CN"/>
              </w:rPr>
            </w:pPr>
            <w:r w:rsidRPr="00ED4AF8">
              <w:rPr>
                <w:rFonts w:hint="eastAsia"/>
                <w:lang w:eastAsia="zh-CN"/>
              </w:rPr>
              <w:t>CSI report #n</w:t>
            </w:r>
          </w:p>
          <w:p w14:paraId="02737239" w14:textId="77777777" w:rsidR="00E60259" w:rsidRPr="00ED4AF8" w:rsidRDefault="00E60259" w:rsidP="005C09DD">
            <w:pPr>
              <w:pStyle w:val="TAC"/>
              <w:rPr>
                <w:lang w:eastAsia="zh-CN"/>
              </w:rPr>
            </w:pPr>
            <w:r w:rsidRPr="00ED4AF8">
              <w:rPr>
                <w:rFonts w:hint="eastAsia"/>
                <w:lang w:eastAsia="zh-CN"/>
              </w:rPr>
              <w:t>CSI part 2</w:t>
            </w:r>
            <w:r w:rsidRPr="00ED4AF8">
              <w:rPr>
                <w:lang w:eastAsia="zh-CN"/>
              </w:rPr>
              <w:t>,</w:t>
            </w:r>
            <w:r w:rsidRPr="00ED4AF8">
              <w:rPr>
                <w:rFonts w:hint="eastAsia"/>
                <w:lang w:eastAsia="zh-CN"/>
              </w:rPr>
              <w:t xml:space="preserve"> </w:t>
            </w:r>
            <w:r w:rsidRPr="00ED4AF8">
              <w:rPr>
                <w:lang w:eastAsia="zh-CN"/>
              </w:rPr>
              <w:t>group 1</w:t>
            </w:r>
          </w:p>
        </w:tc>
        <w:tc>
          <w:tcPr>
            <w:tcW w:w="7719" w:type="dxa"/>
            <w:vAlign w:val="center"/>
          </w:tcPr>
          <w:p w14:paraId="21F19FB8" w14:textId="10A69B9F" w:rsidR="00E60259" w:rsidRPr="00ED4AF8" w:rsidRDefault="00E60259" w:rsidP="005C09DD">
            <w:pPr>
              <w:pStyle w:val="TAC"/>
              <w:rPr>
                <w:szCs w:val="18"/>
              </w:rPr>
            </w:pPr>
            <w:r w:rsidRPr="00ED4AF8">
              <w:rPr>
                <w:szCs w:val="18"/>
                <w:lang w:eastAsia="zh-CN"/>
              </w:rPr>
              <w:t xml:space="preserve">The following </w:t>
            </w:r>
            <w:r w:rsidRPr="00ED4AF8">
              <w:rPr>
                <w:rFonts w:hint="eastAsia"/>
                <w:szCs w:val="18"/>
                <w:lang w:eastAsia="zh-CN"/>
              </w:rPr>
              <w:t>PMI fields</w:t>
            </w:r>
            <w:r w:rsidRPr="00ED4AF8">
              <w:rPr>
                <w:szCs w:val="18"/>
                <w:lang w:eastAsia="zh-CN"/>
              </w:rPr>
              <w:t xml:space="preserve"> </w:t>
            </w:r>
            <m:oMath>
              <m:sSub>
                <m:sSubPr>
                  <m:ctrlPr>
                    <w:rPr>
                      <w:rFonts w:ascii="Cambria Math" w:hAnsi="Cambria Math"/>
                      <w:i/>
                      <w:szCs w:val="18"/>
                      <w:lang w:eastAsia="zh-CN"/>
                    </w:rPr>
                  </m:ctrlPr>
                </m:sSubPr>
                <m:e>
                  <m:r>
                    <w:rPr>
                      <w:rFonts w:ascii="Cambria Math" w:hAnsi="Cambria Math"/>
                      <w:szCs w:val="18"/>
                      <w:lang w:eastAsia="zh-CN"/>
                    </w:rPr>
                    <m:t>X</m:t>
                  </m:r>
                </m:e>
                <m:sub>
                  <m:r>
                    <w:rPr>
                      <w:rFonts w:ascii="Cambria Math" w:hAnsi="Cambria Math"/>
                      <w:szCs w:val="18"/>
                      <w:lang w:eastAsia="zh-CN"/>
                    </w:rPr>
                    <m:t>2</m:t>
                  </m:r>
                </m:sub>
              </m:sSub>
            </m:oMath>
            <w:r w:rsidRPr="00ED4AF8">
              <w:rPr>
                <w:szCs w:val="18"/>
                <w:lang w:eastAsia="zh-CN"/>
              </w:rPr>
              <w:t xml:space="preserve">, </w:t>
            </w:r>
            <w:r w:rsidRPr="00ED4AF8">
              <w:rPr>
                <w:rFonts w:hint="eastAsia"/>
                <w:lang w:eastAsia="zh-CN"/>
              </w:rPr>
              <w:t>from left to right</w:t>
            </w:r>
            <w:r w:rsidRPr="00ED4AF8">
              <w:rPr>
                <w:lang w:eastAsia="zh-CN"/>
              </w:rPr>
              <w:t>,</w:t>
            </w:r>
            <w:r w:rsidRPr="00ED4AF8">
              <w:rPr>
                <w:szCs w:val="18"/>
                <w:lang w:eastAsia="zh-CN"/>
              </w:rPr>
              <w:t xml:space="preserve"> as in </w:t>
            </w:r>
            <w:r w:rsidRPr="00ED4AF8">
              <w:rPr>
                <w:rFonts w:hint="eastAsia"/>
                <w:lang w:eastAsia="zh-CN"/>
              </w:rPr>
              <w:t>Tables 6.3.2.1.2-</w:t>
            </w:r>
            <w:r w:rsidRPr="00ED4AF8">
              <w:rPr>
                <w:lang w:eastAsia="zh-CN"/>
              </w:rPr>
              <w:t>1A/2A:</w:t>
            </w:r>
            <m:oMath>
              <m:r>
                <w:rPr>
                  <w:rFonts w:ascii="Cambria Math" w:hAnsi="Cambria Math"/>
                  <w:szCs w:val="18"/>
                </w:rPr>
                <m:t xml:space="preserve"> </m:t>
              </m:r>
              <m:d>
                <m:dPr>
                  <m:begChr m:val="{"/>
                  <m:endChr m:val="}"/>
                  <m:ctrlPr>
                    <w:rPr>
                      <w:rFonts w:ascii="Cambria Math" w:hAnsi="Cambria Math"/>
                      <w:i/>
                      <w:szCs w:val="18"/>
                    </w:rPr>
                  </m:ctrlPr>
                </m:dPr>
                <m:e>
                  <m:sSub>
                    <m:sSubPr>
                      <m:ctrlPr>
                        <w:rPr>
                          <w:rFonts w:ascii="Cambria Math" w:hAnsi="Cambria Math"/>
                          <w:i/>
                          <w:szCs w:val="18"/>
                        </w:rPr>
                      </m:ctrlPr>
                    </m:sSubPr>
                    <m:e>
                      <m:r>
                        <w:rPr>
                          <w:rFonts w:ascii="Cambria Math" w:hAnsi="Cambria Math"/>
                          <w:szCs w:val="18"/>
                        </w:rPr>
                        <m:t>i</m:t>
                      </m:r>
                    </m:e>
                    <m:sub>
                      <m:r>
                        <w:rPr>
                          <w:rFonts w:ascii="Cambria Math" w:hAnsi="Cambria Math"/>
                          <w:szCs w:val="18"/>
                        </w:rPr>
                        <m:t>2,3,l</m:t>
                      </m:r>
                    </m:sub>
                  </m:sSub>
                  <m:r>
                    <w:rPr>
                      <w:rFonts w:ascii="Cambria Math" w:hAnsi="Cambria Math"/>
                    </w:rPr>
                    <m:t>:l=1,…,υ</m:t>
                  </m:r>
                  <m:ctrlPr>
                    <w:rPr>
                      <w:rFonts w:ascii="Cambria Math" w:hAnsi="Cambria Math"/>
                      <w:i/>
                    </w:rPr>
                  </m:ctrlPr>
                </m:e>
              </m:d>
            </m:oMath>
            <w:r w:rsidRPr="00ED4AF8">
              <w:rPr>
                <w:rFonts w:hint="eastAsia"/>
                <w:szCs w:val="18"/>
              </w:rPr>
              <w:t xml:space="preserve">, </w:t>
            </w:r>
            <m:oMath>
              <m:sSub>
                <m:sSubPr>
                  <m:ctrlPr>
                    <w:rPr>
                      <w:rFonts w:ascii="Cambria Math" w:hAnsi="Cambria Math"/>
                      <w:i/>
                    </w:rPr>
                  </m:ctrlPr>
                </m:sSubPr>
                <m:e>
                  <m:r>
                    <w:rPr>
                      <w:rFonts w:ascii="Cambria Math" w:hAnsi="Cambria Math"/>
                    </w:rPr>
                    <m:t>i</m:t>
                  </m:r>
                </m:e>
                <m:sub>
                  <m:r>
                    <w:rPr>
                      <w:rFonts w:ascii="Cambria Math" w:hAnsi="Cambria Math"/>
                    </w:rPr>
                    <m:t>1,5</m:t>
                  </m:r>
                </m:sub>
              </m:sSub>
            </m:oMath>
            <w:r w:rsidRPr="00ED4AF8">
              <w:rPr>
                <w:lang w:eastAsia="zh-CN"/>
              </w:rPr>
              <w:t xml:space="preserve">, </w:t>
            </w:r>
            <m:oMath>
              <m:d>
                <m:dPr>
                  <m:begChr m:val="{"/>
                  <m:endChr m:val="}"/>
                  <m:ctrlPr>
                    <w:rPr>
                      <w:rFonts w:ascii="Cambria Math" w:hAnsi="Cambria Math"/>
                      <w:i/>
                      <w:szCs w:val="18"/>
                    </w:rPr>
                  </m:ctrlPr>
                </m:dPr>
                <m:e>
                  <m:sSub>
                    <m:sSubPr>
                      <m:ctrlPr>
                        <w:rPr>
                          <w:rFonts w:ascii="Cambria Math" w:hAnsi="Cambria Math"/>
                          <w:i/>
                          <w:szCs w:val="18"/>
                        </w:rPr>
                      </m:ctrlPr>
                    </m:sSubPr>
                    <m:e>
                      <m:r>
                        <w:rPr>
                          <w:rFonts w:ascii="Cambria Math" w:hAnsi="Cambria Math"/>
                          <w:szCs w:val="18"/>
                        </w:rPr>
                        <m:t>i</m:t>
                      </m:r>
                    </m:e>
                    <m:sub>
                      <m:r>
                        <w:rPr>
                          <w:rFonts w:ascii="Cambria Math" w:hAnsi="Cambria Math"/>
                          <w:szCs w:val="18"/>
                        </w:rPr>
                        <m:t>1,6,l</m:t>
                      </m:r>
                    </m:sub>
                  </m:sSub>
                  <m:r>
                    <w:rPr>
                      <w:rFonts w:ascii="Cambria Math" w:hAnsi="Cambria Math"/>
                    </w:rPr>
                    <m:t>:l=1,…,υ</m:t>
                  </m:r>
                  <m:ctrlPr>
                    <w:rPr>
                      <w:rFonts w:ascii="Cambria Math" w:hAnsi="Cambria Math"/>
                      <w:i/>
                    </w:rPr>
                  </m:ctrlPr>
                </m:e>
              </m:d>
            </m:oMath>
            <w:r w:rsidRPr="00ED4AF8">
              <w:rPr>
                <w:szCs w:val="18"/>
              </w:rPr>
              <w:t xml:space="preserve"> and </w:t>
            </w:r>
            <m:oMath>
              <m:r>
                <m:rPr>
                  <m:sty m:val="p"/>
                </m:rPr>
                <w:rPr>
                  <w:rFonts w:ascii="Cambria Math" w:hAnsi="Cambria Math"/>
                  <w:szCs w:val="18"/>
                </w:rPr>
                <m:t>max⁡</m:t>
              </m:r>
              <m:r>
                <w:rPr>
                  <w:rFonts w:ascii="Cambria Math" w:hAnsi="Cambria Math"/>
                  <w:szCs w:val="18"/>
                </w:rPr>
                <m:t>(0,</m:t>
              </m:r>
              <m:d>
                <m:dPr>
                  <m:begChr m:val="⌈"/>
                  <m:endChr m:val="⌉"/>
                  <m:ctrlPr>
                    <w:rPr>
                      <w:rFonts w:ascii="Cambria Math" w:hAnsi="Cambria Math"/>
                      <w:i/>
                      <w:szCs w:val="18"/>
                    </w:rPr>
                  </m:ctrlPr>
                </m:dPr>
                <m:e>
                  <m:f>
                    <m:fPr>
                      <m:ctrlPr>
                        <w:rPr>
                          <w:rFonts w:ascii="Cambria Math" w:hAnsi="Cambria Math"/>
                          <w:i/>
                        </w:rPr>
                      </m:ctrlPr>
                    </m:fPr>
                    <m:num>
                      <m:sSup>
                        <m:sSupPr>
                          <m:ctrlPr>
                            <w:rPr>
                              <w:rFonts w:ascii="Cambria Math" w:hAnsi="Cambria Math"/>
                              <w:i/>
                            </w:rPr>
                          </m:ctrlPr>
                        </m:sSupPr>
                        <m:e>
                          <m:r>
                            <w:rPr>
                              <w:rFonts w:ascii="Cambria Math" w:hAnsi="Cambria Math"/>
                            </w:rPr>
                            <m:t>K</m:t>
                          </m:r>
                        </m:e>
                        <m:sup>
                          <m:r>
                            <w:rPr>
                              <w:rFonts w:ascii="Cambria Math" w:hAnsi="Cambria Math"/>
                            </w:rPr>
                            <m:t>NZ</m:t>
                          </m:r>
                        </m:sup>
                      </m:sSup>
                    </m:num>
                    <m:den>
                      <m:r>
                        <w:rPr>
                          <w:rFonts w:ascii="Cambria Math" w:hAnsi="Cambria Math"/>
                        </w:rPr>
                        <m:t>2</m:t>
                      </m:r>
                    </m:den>
                  </m:f>
                </m:e>
              </m:d>
              <m:r>
                <w:rPr>
                  <w:rFonts w:ascii="Cambria Math" w:hAnsi="Cambria Math"/>
                  <w:szCs w:val="18"/>
                </w:rPr>
                <m:t>-</m:t>
              </m:r>
              <m:r>
                <w:rPr>
                  <w:rFonts w:ascii="Cambria Math" w:hAnsi="Cambria Math"/>
                </w:rPr>
                <m:t>υ)</m:t>
              </m:r>
              <m:r>
                <w:rPr>
                  <w:rFonts w:ascii="Cambria Math" w:hAnsi="Cambria Math"/>
                  <w:szCs w:val="18"/>
                </w:rPr>
                <m:t>×3</m:t>
              </m:r>
            </m:oMath>
            <w:r w:rsidRPr="00ED4AF8">
              <w:rPr>
                <w:rFonts w:ascii="Calibri" w:hAnsi="Calibri"/>
                <w:noProof/>
                <w:szCs w:val="18"/>
              </w:rPr>
              <w:t xml:space="preserve"> </w:t>
            </w:r>
            <w:r w:rsidRPr="00ED4AF8">
              <w:rPr>
                <w:szCs w:val="18"/>
              </w:rPr>
              <w:t>highest priority bits of</w:t>
            </w:r>
          </w:p>
          <w:p w14:paraId="4D89135D" w14:textId="6A75DA6B" w:rsidR="00E60259" w:rsidRPr="00ED4AF8" w:rsidRDefault="00000000" w:rsidP="005C09DD">
            <w:pPr>
              <w:pStyle w:val="TAC"/>
              <w:rPr>
                <w:lang w:eastAsia="zh-CN"/>
              </w:rPr>
            </w:pPr>
            <m:oMath>
              <m:d>
                <m:dPr>
                  <m:begChr m:val="{"/>
                  <m:endChr m:val="}"/>
                  <m:ctrlPr>
                    <w:rPr>
                      <w:rFonts w:ascii="Cambria Math" w:hAnsi="Cambria Math"/>
                      <w:i/>
                      <w:szCs w:val="18"/>
                    </w:rPr>
                  </m:ctrlPr>
                </m:dPr>
                <m:e>
                  <m:sSub>
                    <m:sSubPr>
                      <m:ctrlPr>
                        <w:rPr>
                          <w:rFonts w:ascii="Cambria Math" w:hAnsi="Cambria Math"/>
                          <w:i/>
                        </w:rPr>
                      </m:ctrlPr>
                    </m:sSubPr>
                    <m:e>
                      <m:r>
                        <w:rPr>
                          <w:rFonts w:ascii="Cambria Math" w:hAnsi="Cambria Math"/>
                        </w:rPr>
                        <m:t>i</m:t>
                      </m:r>
                    </m:e>
                    <m:sub>
                      <m:r>
                        <w:rPr>
                          <w:rFonts w:ascii="Cambria Math" w:hAnsi="Cambria Math"/>
                        </w:rPr>
                        <m:t>2,4,l</m:t>
                      </m:r>
                    </m:sub>
                  </m:sSub>
                  <m:r>
                    <w:rPr>
                      <w:rFonts w:ascii="Cambria Math" w:hAnsi="Cambria Math"/>
                    </w:rPr>
                    <m:t>:l=1,…,υ</m:t>
                  </m:r>
                  <m:ctrlPr>
                    <w:rPr>
                      <w:rFonts w:ascii="Cambria Math" w:hAnsi="Cambria Math"/>
                      <w:i/>
                    </w:rPr>
                  </m:ctrlPr>
                </m:e>
              </m:d>
              <m:r>
                <w:rPr>
                  <w:rFonts w:ascii="Cambria Math" w:hAnsi="Cambria Math"/>
                </w:rPr>
                <m:t>,</m:t>
              </m:r>
              <m:r>
                <m:rPr>
                  <m:sty m:val="p"/>
                </m:rPr>
                <w:rPr>
                  <w:rFonts w:ascii="Cambria Math" w:hAnsi="Cambria Math"/>
                  <w:szCs w:val="18"/>
                </w:rPr>
                <m:t>max⁡</m:t>
              </m:r>
              <m:r>
                <w:rPr>
                  <w:rFonts w:ascii="Cambria Math" w:hAnsi="Cambria Math"/>
                  <w:szCs w:val="18"/>
                </w:rPr>
                <m:t>(0,</m:t>
              </m:r>
              <m:d>
                <m:dPr>
                  <m:begChr m:val="⌈"/>
                  <m:endChr m:val="⌉"/>
                  <m:ctrlPr>
                    <w:rPr>
                      <w:rFonts w:ascii="Cambria Math" w:hAnsi="Cambria Math"/>
                      <w:i/>
                      <w:szCs w:val="18"/>
                    </w:rPr>
                  </m:ctrlPr>
                </m:dPr>
                <m:e>
                  <m:f>
                    <m:fPr>
                      <m:ctrlPr>
                        <w:rPr>
                          <w:rFonts w:ascii="Cambria Math" w:hAnsi="Cambria Math"/>
                          <w:i/>
                        </w:rPr>
                      </m:ctrlPr>
                    </m:fPr>
                    <m:num>
                      <m:sSup>
                        <m:sSupPr>
                          <m:ctrlPr>
                            <w:rPr>
                              <w:rFonts w:ascii="Cambria Math" w:hAnsi="Cambria Math"/>
                              <w:i/>
                            </w:rPr>
                          </m:ctrlPr>
                        </m:sSupPr>
                        <m:e>
                          <m:r>
                            <w:rPr>
                              <w:rFonts w:ascii="Cambria Math" w:hAnsi="Cambria Math"/>
                            </w:rPr>
                            <m:t>K</m:t>
                          </m:r>
                        </m:e>
                        <m:sup>
                          <m:r>
                            <w:rPr>
                              <w:rFonts w:ascii="Cambria Math" w:hAnsi="Cambria Math"/>
                            </w:rPr>
                            <m:t>NZ</m:t>
                          </m:r>
                        </m:sup>
                      </m:sSup>
                    </m:num>
                    <m:den>
                      <m:r>
                        <w:rPr>
                          <w:rFonts w:ascii="Cambria Math" w:hAnsi="Cambria Math"/>
                        </w:rPr>
                        <m:t>2</m:t>
                      </m:r>
                    </m:den>
                  </m:f>
                </m:e>
              </m:d>
              <m:r>
                <w:rPr>
                  <w:rFonts w:ascii="Cambria Math" w:hAnsi="Cambria Math"/>
                  <w:szCs w:val="18"/>
                </w:rPr>
                <m:t>-</m:t>
              </m:r>
              <m:r>
                <w:rPr>
                  <w:rFonts w:ascii="Cambria Math" w:hAnsi="Cambria Math"/>
                </w:rPr>
                <m:t>υ)</m:t>
              </m:r>
              <m:r>
                <w:rPr>
                  <w:rFonts w:ascii="Cambria Math" w:hAnsi="Cambria Math"/>
                  <w:szCs w:val="18"/>
                </w:rPr>
                <m:t>×4</m:t>
              </m:r>
            </m:oMath>
            <w:r w:rsidR="00E60259" w:rsidRPr="00ED4AF8">
              <w:rPr>
                <w:rFonts w:hint="eastAsia"/>
                <w:szCs w:val="18"/>
                <w:lang w:eastAsia="zh-CN"/>
              </w:rPr>
              <w:t xml:space="preserve"> </w:t>
            </w:r>
            <w:r w:rsidR="00E60259" w:rsidRPr="00ED4AF8">
              <w:rPr>
                <w:szCs w:val="18"/>
              </w:rPr>
              <w:t xml:space="preserve">highest priority bits of </w:t>
            </w:r>
            <m:oMath>
              <m:r>
                <w:rPr>
                  <w:rFonts w:ascii="Cambria Math" w:hAnsi="Cambria Math"/>
                  <w:szCs w:val="18"/>
                </w:rPr>
                <m:t>{</m:t>
              </m:r>
              <m:sSub>
                <m:sSubPr>
                  <m:ctrlPr>
                    <w:rPr>
                      <w:rFonts w:ascii="Cambria Math" w:hAnsi="Cambria Math"/>
                      <w:i/>
                    </w:rPr>
                  </m:ctrlPr>
                </m:sSubPr>
                <m:e>
                  <m:r>
                    <w:rPr>
                      <w:rFonts w:ascii="Cambria Math" w:hAnsi="Cambria Math"/>
                    </w:rPr>
                    <m:t>i</m:t>
                  </m:r>
                </m:e>
                <m:sub>
                  <m:r>
                    <w:rPr>
                      <w:rFonts w:ascii="Cambria Math" w:hAnsi="Cambria Math"/>
                    </w:rPr>
                    <m:t>2,5,l</m:t>
                  </m:r>
                </m:sub>
              </m:sSub>
              <m:r>
                <w:rPr>
                  <w:rFonts w:ascii="Cambria Math" w:hAnsi="Cambria Math"/>
                </w:rPr>
                <m:t>:l=1,…,υ}</m:t>
              </m:r>
            </m:oMath>
            <w:r w:rsidR="00E60259" w:rsidRPr="00ED4AF8">
              <w:rPr>
                <w:szCs w:val="18"/>
              </w:rPr>
              <w:t xml:space="preserve"> and</w:t>
            </w:r>
            <m:oMath>
              <m:r>
                <w:rPr>
                  <w:rFonts w:ascii="Cambria Math" w:hAnsi="Cambria Math"/>
                </w:rPr>
                <m:t xml:space="preserve"> ν</m:t>
              </m:r>
              <m:r>
                <w:rPr>
                  <w:rFonts w:ascii="Cambria Math" w:hAnsi="Cambria Math"/>
                  <w:szCs w:val="18"/>
                </w:rPr>
                <m:t>*2L</m:t>
              </m:r>
              <m:sSub>
                <m:sSubPr>
                  <m:ctrlPr>
                    <w:rPr>
                      <w:rFonts w:ascii="Cambria Math" w:hAnsi="Cambria Math"/>
                      <w:i/>
                      <w:szCs w:val="18"/>
                    </w:rPr>
                  </m:ctrlPr>
                </m:sSubPr>
                <m:e>
                  <m:r>
                    <w:rPr>
                      <w:rFonts w:ascii="Cambria Math" w:hAnsi="Cambria Math"/>
                      <w:szCs w:val="18"/>
                    </w:rPr>
                    <m:t>M</m:t>
                  </m:r>
                </m:e>
                <m:sub>
                  <m:r>
                    <w:rPr>
                      <w:rFonts w:ascii="Cambria Math" w:hAnsi="Cambria Math"/>
                      <w:szCs w:val="18"/>
                    </w:rPr>
                    <m:t>υ</m:t>
                  </m:r>
                </m:sub>
              </m:sSub>
              <m:r>
                <w:rPr>
                  <w:rFonts w:ascii="Cambria Math" w:hAnsi="Cambria Math"/>
                  <w:szCs w:val="18"/>
                </w:rPr>
                <m:t>-</m:t>
              </m:r>
              <m:d>
                <m:dPr>
                  <m:begChr m:val="⌊"/>
                  <m:endChr m:val="⌋"/>
                  <m:ctrlPr>
                    <w:rPr>
                      <w:rFonts w:ascii="Cambria Math" w:hAnsi="Cambria Math"/>
                      <w:i/>
                      <w:szCs w:val="18"/>
                    </w:rPr>
                  </m:ctrlPr>
                </m:dPr>
                <m:e>
                  <m:sSup>
                    <m:sSupPr>
                      <m:ctrlPr>
                        <w:rPr>
                          <w:rFonts w:ascii="Cambria Math" w:hAnsi="Cambria Math"/>
                          <w:i/>
                        </w:rPr>
                      </m:ctrlPr>
                    </m:sSupPr>
                    <m:e>
                      <m:r>
                        <w:rPr>
                          <w:rFonts w:ascii="Cambria Math" w:hAnsi="Cambria Math"/>
                        </w:rPr>
                        <m:t>K</m:t>
                      </m:r>
                    </m:e>
                    <m:sup>
                      <m:r>
                        <w:rPr>
                          <w:rFonts w:ascii="Cambria Math" w:hAnsi="Cambria Math"/>
                        </w:rPr>
                        <m:t>NZ</m:t>
                      </m:r>
                    </m:sup>
                  </m:sSup>
                  <m:r>
                    <w:rPr>
                      <w:rFonts w:ascii="Cambria Math" w:hAnsi="Cambria Math"/>
                    </w:rPr>
                    <m:t>/2</m:t>
                  </m:r>
                </m:e>
              </m:d>
            </m:oMath>
            <w:r w:rsidR="00E60259" w:rsidRPr="00ED4AF8">
              <w:rPr>
                <w:noProof/>
                <w:szCs w:val="18"/>
              </w:rPr>
              <w:t xml:space="preserve"> highest priority </w:t>
            </w:r>
            <w:r w:rsidR="00E60259" w:rsidRPr="00ED4AF8">
              <w:rPr>
                <w:szCs w:val="18"/>
              </w:rPr>
              <w:t xml:space="preserve">bits </w:t>
            </w:r>
            <w:r w:rsidR="00E60259" w:rsidRPr="00ED4AF8">
              <w:rPr>
                <w:noProof/>
                <w:szCs w:val="18"/>
              </w:rPr>
              <w:t>of</w:t>
            </w:r>
            <m:oMath>
              <m:d>
                <m:dPr>
                  <m:begChr m:val="{"/>
                  <m:endChr m:val="}"/>
                  <m:ctrlPr>
                    <w:rPr>
                      <w:rFonts w:ascii="Cambria Math" w:hAnsi="Cambria Math"/>
                      <w:i/>
                      <w:szCs w:val="18"/>
                    </w:rPr>
                  </m:ctrlPr>
                </m:dPr>
                <m:e>
                  <m:sSub>
                    <m:sSubPr>
                      <m:ctrlPr>
                        <w:rPr>
                          <w:rFonts w:ascii="Cambria Math" w:hAnsi="Cambria Math"/>
                          <w:i/>
                        </w:rPr>
                      </m:ctrlPr>
                    </m:sSubPr>
                    <m:e>
                      <m:r>
                        <w:rPr>
                          <w:rFonts w:ascii="Cambria Math" w:hAnsi="Cambria Math"/>
                        </w:rPr>
                        <m:t>i</m:t>
                      </m:r>
                    </m:e>
                    <m:sub>
                      <m:r>
                        <w:rPr>
                          <w:rFonts w:ascii="Cambria Math" w:hAnsi="Cambria Math"/>
                        </w:rPr>
                        <m:t>1,7,l</m:t>
                      </m:r>
                    </m:sub>
                  </m:sSub>
                  <m:r>
                    <w:rPr>
                      <w:rFonts w:ascii="Cambria Math" w:hAnsi="Cambria Math"/>
                    </w:rPr>
                    <m:t>:l=1,…,υ</m:t>
                  </m:r>
                  <m:ctrlPr>
                    <w:rPr>
                      <w:rFonts w:ascii="Cambria Math" w:hAnsi="Cambria Math"/>
                      <w:i/>
                    </w:rPr>
                  </m:ctrlPr>
                </m:e>
              </m:d>
            </m:oMath>
            <w:r w:rsidR="00E60259" w:rsidRPr="00ED4AF8">
              <w:rPr>
                <w:szCs w:val="18"/>
              </w:rPr>
              <w:t xml:space="preserve">, </w:t>
            </w:r>
            <w:r w:rsidR="00E60259" w:rsidRPr="00ED4AF8">
              <w:rPr>
                <w:rFonts w:cs="Arial"/>
              </w:rPr>
              <w:t xml:space="preserve">in decreasing order of priority based on </w:t>
            </w:r>
            <w:r w:rsidR="00DC5F0E" w:rsidRPr="00ED4AF8">
              <w:rPr>
                <w:rFonts w:cs="Arial"/>
              </w:rPr>
              <w:t xml:space="preserve">the corresponding </w:t>
            </w:r>
            <w:r w:rsidR="00E60259" w:rsidRPr="00ED4AF8">
              <w:rPr>
                <w:rFonts w:cs="Arial"/>
              </w:rPr>
              <w:t xml:space="preserve">function </w:t>
            </w:r>
            <m:oMath>
              <m:r>
                <m:rPr>
                  <m:sty m:val="p"/>
                </m:rPr>
                <w:rPr>
                  <w:rFonts w:ascii="Cambria Math" w:hAnsi="Cambria Math"/>
                </w:rPr>
                <m:t>Pri</m:t>
              </m:r>
              <m:d>
                <m:dPr>
                  <m:ctrlPr>
                    <w:rPr>
                      <w:rFonts w:ascii="Cambria Math" w:hAnsi="Cambria Math"/>
                      <w:i/>
                    </w:rPr>
                  </m:ctrlPr>
                </m:dPr>
                <m:e>
                  <m:r>
                    <w:rPr>
                      <w:rFonts w:ascii="Cambria Math" w:hAnsi="Cambria Math"/>
                    </w:rPr>
                    <m:t>l,i,f</m:t>
                  </m:r>
                </m:e>
              </m:d>
            </m:oMath>
            <w:r w:rsidR="00E60259" w:rsidRPr="00ED4AF8">
              <w:rPr>
                <w:rFonts w:cs="Arial"/>
              </w:rPr>
              <w:t xml:space="preserve"> defined in </w:t>
            </w:r>
            <w:r w:rsidR="00C33081" w:rsidRPr="00ED4AF8">
              <w:rPr>
                <w:rFonts w:cs="Arial"/>
              </w:rPr>
              <w:t>clause</w:t>
            </w:r>
            <w:r w:rsidR="00E60259" w:rsidRPr="00ED4AF8">
              <w:rPr>
                <w:rFonts w:cs="Arial"/>
              </w:rPr>
              <w:t xml:space="preserve"> 5.2.3 of TS38.214, </w:t>
            </w:r>
            <w:r w:rsidR="00E60259" w:rsidRPr="00ED4AF8">
              <w:rPr>
                <w:rFonts w:hint="eastAsia"/>
                <w:lang w:eastAsia="zh-CN"/>
              </w:rPr>
              <w:t>if reported</w:t>
            </w:r>
          </w:p>
        </w:tc>
      </w:tr>
      <w:tr w:rsidR="00E60259" w:rsidRPr="00ED4AF8" w14:paraId="483719AA" w14:textId="77777777" w:rsidTr="005C09DD">
        <w:trPr>
          <w:trHeight w:val="662"/>
          <w:jc w:val="center"/>
        </w:trPr>
        <w:tc>
          <w:tcPr>
            <w:tcW w:w="1740" w:type="dxa"/>
            <w:vAlign w:val="center"/>
          </w:tcPr>
          <w:p w14:paraId="2CCA4DE7" w14:textId="77777777" w:rsidR="00E60259" w:rsidRPr="00ED4AF8" w:rsidRDefault="00E60259" w:rsidP="005C09DD">
            <w:pPr>
              <w:pStyle w:val="TAC"/>
              <w:rPr>
                <w:lang w:eastAsia="zh-CN"/>
              </w:rPr>
            </w:pPr>
            <w:r w:rsidRPr="00ED4AF8">
              <w:rPr>
                <w:rFonts w:hint="eastAsia"/>
                <w:lang w:eastAsia="zh-CN"/>
              </w:rPr>
              <w:t>CSI report #n</w:t>
            </w:r>
          </w:p>
          <w:p w14:paraId="681B71CE" w14:textId="77777777" w:rsidR="00E60259" w:rsidRPr="00ED4AF8" w:rsidRDefault="00E60259" w:rsidP="005C09DD">
            <w:pPr>
              <w:pStyle w:val="TAC"/>
              <w:rPr>
                <w:lang w:eastAsia="zh-CN"/>
              </w:rPr>
            </w:pPr>
            <w:r w:rsidRPr="00ED4AF8">
              <w:rPr>
                <w:rFonts w:hint="eastAsia"/>
                <w:lang w:eastAsia="zh-CN"/>
              </w:rPr>
              <w:t>CSI part 2</w:t>
            </w:r>
            <w:r w:rsidRPr="00ED4AF8">
              <w:rPr>
                <w:lang w:eastAsia="zh-CN"/>
              </w:rPr>
              <w:t>,</w:t>
            </w:r>
            <w:r w:rsidRPr="00ED4AF8">
              <w:rPr>
                <w:rFonts w:hint="eastAsia"/>
                <w:lang w:eastAsia="zh-CN"/>
              </w:rPr>
              <w:t xml:space="preserve"> </w:t>
            </w:r>
            <w:r w:rsidRPr="00ED4AF8">
              <w:rPr>
                <w:lang w:eastAsia="zh-CN"/>
              </w:rPr>
              <w:t>group 2</w:t>
            </w:r>
          </w:p>
        </w:tc>
        <w:tc>
          <w:tcPr>
            <w:tcW w:w="7719" w:type="dxa"/>
            <w:vAlign w:val="center"/>
          </w:tcPr>
          <w:p w14:paraId="7FE9D256" w14:textId="25A04319" w:rsidR="00E60259" w:rsidRPr="00ED4AF8" w:rsidRDefault="00E60259" w:rsidP="005C09DD">
            <w:pPr>
              <w:pStyle w:val="TAC"/>
              <w:rPr>
                <w:lang w:eastAsia="zh-CN"/>
              </w:rPr>
            </w:pPr>
            <w:r w:rsidRPr="00ED4AF8">
              <w:rPr>
                <w:szCs w:val="18"/>
                <w:lang w:eastAsia="zh-CN"/>
              </w:rPr>
              <w:t xml:space="preserve">The following </w:t>
            </w:r>
            <w:r w:rsidRPr="00ED4AF8">
              <w:rPr>
                <w:rFonts w:hint="eastAsia"/>
                <w:szCs w:val="18"/>
                <w:lang w:eastAsia="zh-CN"/>
              </w:rPr>
              <w:t>PMI fields</w:t>
            </w:r>
            <w:r w:rsidRPr="00ED4AF8">
              <w:rPr>
                <w:szCs w:val="18"/>
                <w:lang w:eastAsia="zh-CN"/>
              </w:rPr>
              <w:t xml:space="preserve"> </w:t>
            </w:r>
            <m:oMath>
              <m:sSub>
                <m:sSubPr>
                  <m:ctrlPr>
                    <w:rPr>
                      <w:rFonts w:ascii="Cambria Math" w:hAnsi="Cambria Math"/>
                      <w:i/>
                      <w:szCs w:val="18"/>
                      <w:lang w:eastAsia="zh-CN"/>
                    </w:rPr>
                  </m:ctrlPr>
                </m:sSubPr>
                <m:e>
                  <m:r>
                    <w:rPr>
                      <w:rFonts w:ascii="Cambria Math" w:hAnsi="Cambria Math"/>
                      <w:szCs w:val="18"/>
                      <w:lang w:eastAsia="zh-CN"/>
                    </w:rPr>
                    <m:t>X</m:t>
                  </m:r>
                </m:e>
                <m:sub>
                  <m:r>
                    <w:rPr>
                      <w:rFonts w:ascii="Cambria Math" w:hAnsi="Cambria Math"/>
                      <w:szCs w:val="18"/>
                      <w:lang w:eastAsia="zh-CN"/>
                    </w:rPr>
                    <m:t>2</m:t>
                  </m:r>
                </m:sub>
              </m:sSub>
            </m:oMath>
            <w:r w:rsidRPr="00ED4AF8">
              <w:rPr>
                <w:szCs w:val="18"/>
                <w:lang w:eastAsia="zh-CN"/>
              </w:rPr>
              <w:t xml:space="preserve">, </w:t>
            </w:r>
            <w:r w:rsidRPr="00ED4AF8">
              <w:rPr>
                <w:rFonts w:hint="eastAsia"/>
                <w:lang w:eastAsia="zh-CN"/>
              </w:rPr>
              <w:t>from left to right</w:t>
            </w:r>
            <w:r w:rsidRPr="00ED4AF8">
              <w:rPr>
                <w:lang w:eastAsia="zh-CN"/>
              </w:rPr>
              <w:t>,</w:t>
            </w:r>
            <w:r w:rsidRPr="00ED4AF8">
              <w:rPr>
                <w:szCs w:val="18"/>
                <w:lang w:eastAsia="zh-CN"/>
              </w:rPr>
              <w:t xml:space="preserve"> as in </w:t>
            </w:r>
            <w:r w:rsidRPr="00ED4AF8">
              <w:rPr>
                <w:rFonts w:hint="eastAsia"/>
                <w:lang w:eastAsia="zh-CN"/>
              </w:rPr>
              <w:t>Tables 6.3.2.1.2-</w:t>
            </w:r>
            <w:r w:rsidRPr="00ED4AF8">
              <w:rPr>
                <w:lang w:eastAsia="zh-CN"/>
              </w:rPr>
              <w:t>1A/2A</w:t>
            </w:r>
            <m:oMath>
              <m:r>
                <w:rPr>
                  <w:rFonts w:ascii="Cambria Math" w:hAnsi="Cambria Math"/>
                  <w:lang w:eastAsia="zh-CN"/>
                </w:rPr>
                <m:t>:</m:t>
              </m:r>
            </m:oMath>
            <w:r w:rsidRPr="00ED4AF8">
              <w:rPr>
                <w:szCs w:val="18"/>
                <w:lang w:eastAsia="zh-CN"/>
              </w:rPr>
              <w:t xml:space="preserve"> </w:t>
            </w:r>
            <m:oMath>
              <m:func>
                <m:funcPr>
                  <m:ctrlPr>
                    <w:rPr>
                      <w:rFonts w:ascii="Cambria Math" w:hAnsi="Cambria Math"/>
                      <w:szCs w:val="18"/>
                      <w:lang w:eastAsia="zh-CN"/>
                    </w:rPr>
                  </m:ctrlPr>
                </m:funcPr>
                <m:fName>
                  <m:r>
                    <m:rPr>
                      <m:sty m:val="p"/>
                    </m:rPr>
                    <w:rPr>
                      <w:rFonts w:ascii="Cambria Math" w:hAnsi="Cambria Math"/>
                      <w:szCs w:val="18"/>
                      <w:lang w:eastAsia="zh-CN"/>
                    </w:rPr>
                    <m:t>min</m:t>
                  </m:r>
                  <m:ctrlPr>
                    <w:rPr>
                      <w:rFonts w:ascii="Cambria Math" w:hAnsi="Cambria Math"/>
                      <w:i/>
                    </w:rPr>
                  </m:ctrlPr>
                </m:fName>
                <m:e>
                  <m:d>
                    <m:dPr>
                      <m:ctrlPr>
                        <w:rPr>
                          <w:rFonts w:ascii="Cambria Math" w:hAnsi="Cambria Math"/>
                          <w:szCs w:val="18"/>
                          <w:lang w:eastAsia="zh-CN"/>
                        </w:rPr>
                      </m:ctrlPr>
                    </m:dPr>
                    <m:e>
                      <m:sSup>
                        <m:sSupPr>
                          <m:ctrlPr>
                            <w:rPr>
                              <w:rFonts w:ascii="Cambria Math" w:hAnsi="Cambria Math"/>
                              <w:i/>
                            </w:rPr>
                          </m:ctrlPr>
                        </m:sSupPr>
                        <m:e>
                          <m:r>
                            <w:rPr>
                              <w:rFonts w:ascii="Cambria Math" w:hAnsi="Cambria Math"/>
                            </w:rPr>
                            <m:t>K</m:t>
                          </m:r>
                        </m:e>
                        <m:sup>
                          <m:r>
                            <w:rPr>
                              <w:rFonts w:ascii="Cambria Math" w:hAnsi="Cambria Math"/>
                            </w:rPr>
                            <m:t>NZ</m:t>
                          </m:r>
                        </m:sup>
                      </m:sSup>
                      <m:r>
                        <w:rPr>
                          <w:rFonts w:ascii="Cambria Math" w:hAnsi="Cambria Math"/>
                        </w:rPr>
                        <m:t xml:space="preserve">-v, </m:t>
                      </m:r>
                      <m:d>
                        <m:dPr>
                          <m:begChr m:val="⌊"/>
                          <m:endChr m:val="⌋"/>
                          <m:ctrlPr>
                            <w:rPr>
                              <w:rFonts w:ascii="Cambria Math" w:hAnsi="Cambria Math"/>
                              <w:i/>
                              <w:szCs w:val="18"/>
                            </w:rPr>
                          </m:ctrlPr>
                        </m:dPr>
                        <m:e>
                          <m:f>
                            <m:fPr>
                              <m:ctrlPr>
                                <w:rPr>
                                  <w:rFonts w:ascii="Cambria Math" w:hAnsi="Cambria Math"/>
                                  <w:i/>
                                </w:rPr>
                              </m:ctrlPr>
                            </m:fPr>
                            <m:num>
                              <m:sSup>
                                <m:sSupPr>
                                  <m:ctrlPr>
                                    <w:rPr>
                                      <w:rFonts w:ascii="Cambria Math" w:hAnsi="Cambria Math"/>
                                      <w:i/>
                                    </w:rPr>
                                  </m:ctrlPr>
                                </m:sSupPr>
                                <m:e>
                                  <m:r>
                                    <w:rPr>
                                      <w:rFonts w:ascii="Cambria Math" w:hAnsi="Cambria Math"/>
                                    </w:rPr>
                                    <m:t>K</m:t>
                                  </m:r>
                                </m:e>
                                <m:sup>
                                  <m:r>
                                    <w:rPr>
                                      <w:rFonts w:ascii="Cambria Math" w:hAnsi="Cambria Math"/>
                                    </w:rPr>
                                    <m:t>NZ</m:t>
                                  </m:r>
                                </m:sup>
                              </m:sSup>
                              <m:ctrlPr>
                                <w:rPr>
                                  <w:rFonts w:ascii="Cambria Math" w:hAnsi="Cambria Math" w:hint="eastAsia"/>
                                  <w:i/>
                                </w:rPr>
                              </m:ctrlPr>
                            </m:num>
                            <m:den>
                              <m:r>
                                <w:rPr>
                                  <w:rFonts w:ascii="Cambria Math" w:hAnsi="Cambria Math"/>
                                </w:rPr>
                                <m:t>2</m:t>
                              </m:r>
                            </m:den>
                          </m:f>
                        </m:e>
                      </m:d>
                      <m:ctrlPr>
                        <w:rPr>
                          <w:rFonts w:ascii="Cambria Math" w:hAnsi="Cambria Math"/>
                          <w:i/>
                          <w:szCs w:val="18"/>
                        </w:rPr>
                      </m:ctrlPr>
                    </m:e>
                  </m:d>
                </m:e>
              </m:func>
              <m:r>
                <w:rPr>
                  <w:rFonts w:ascii="Cambria Math" w:hAnsi="Cambria Math"/>
                  <w:szCs w:val="18"/>
                </w:rPr>
                <m:t>×3</m:t>
              </m:r>
            </m:oMath>
            <w:r w:rsidRPr="00ED4AF8">
              <w:rPr>
                <w:rFonts w:ascii="Calibri" w:hAnsi="Calibri"/>
                <w:noProof/>
                <w:szCs w:val="18"/>
              </w:rPr>
              <w:t xml:space="preserve"> </w:t>
            </w:r>
            <w:r w:rsidRPr="00ED4AF8">
              <w:rPr>
                <w:szCs w:val="18"/>
              </w:rPr>
              <w:t xml:space="preserve">lowest priority bits of </w:t>
            </w:r>
            <m:oMath>
              <m:d>
                <m:dPr>
                  <m:begChr m:val="{"/>
                  <m:endChr m:val="}"/>
                  <m:ctrlPr>
                    <w:rPr>
                      <w:rFonts w:ascii="Cambria Math" w:hAnsi="Cambria Math"/>
                      <w:i/>
                      <w:szCs w:val="18"/>
                    </w:rPr>
                  </m:ctrlPr>
                </m:dPr>
                <m:e>
                  <m:sSub>
                    <m:sSubPr>
                      <m:ctrlPr>
                        <w:rPr>
                          <w:rFonts w:ascii="Cambria Math" w:hAnsi="Cambria Math"/>
                          <w:i/>
                        </w:rPr>
                      </m:ctrlPr>
                    </m:sSubPr>
                    <m:e>
                      <m:r>
                        <w:rPr>
                          <w:rFonts w:ascii="Cambria Math" w:hAnsi="Cambria Math"/>
                        </w:rPr>
                        <m:t>i</m:t>
                      </m:r>
                    </m:e>
                    <m:sub>
                      <m:r>
                        <w:rPr>
                          <w:rFonts w:ascii="Cambria Math" w:hAnsi="Cambria Math"/>
                        </w:rPr>
                        <m:t>2,4,l</m:t>
                      </m:r>
                    </m:sub>
                  </m:sSub>
                  <m:r>
                    <w:rPr>
                      <w:rFonts w:ascii="Cambria Math" w:hAnsi="Cambria Math"/>
                    </w:rPr>
                    <m:t>:l=1,…,υ</m:t>
                  </m:r>
                  <m:ctrlPr>
                    <w:rPr>
                      <w:rFonts w:ascii="Cambria Math" w:hAnsi="Cambria Math"/>
                      <w:i/>
                    </w:rPr>
                  </m:ctrlPr>
                </m:e>
              </m:d>
              <m:r>
                <w:rPr>
                  <w:rFonts w:ascii="Cambria Math" w:hAnsi="Cambria Math"/>
                </w:rPr>
                <m:t>,</m:t>
              </m:r>
              <m:func>
                <m:funcPr>
                  <m:ctrlPr>
                    <w:rPr>
                      <w:rFonts w:ascii="Cambria Math" w:hAnsi="Cambria Math"/>
                      <w:szCs w:val="18"/>
                      <w:lang w:eastAsia="zh-CN"/>
                    </w:rPr>
                  </m:ctrlPr>
                </m:funcPr>
                <m:fName>
                  <m:r>
                    <m:rPr>
                      <m:sty m:val="p"/>
                    </m:rPr>
                    <w:rPr>
                      <w:rFonts w:ascii="Cambria Math" w:hAnsi="Cambria Math"/>
                      <w:szCs w:val="18"/>
                      <w:lang w:eastAsia="zh-CN"/>
                    </w:rPr>
                    <m:t>min</m:t>
                  </m:r>
                  <m:ctrlPr>
                    <w:rPr>
                      <w:rFonts w:ascii="Cambria Math" w:hAnsi="Cambria Math"/>
                      <w:i/>
                    </w:rPr>
                  </m:ctrlPr>
                </m:fName>
                <m:e>
                  <m:d>
                    <m:dPr>
                      <m:ctrlPr>
                        <w:rPr>
                          <w:rFonts w:ascii="Cambria Math" w:hAnsi="Cambria Math"/>
                          <w:szCs w:val="18"/>
                          <w:lang w:eastAsia="zh-CN"/>
                        </w:rPr>
                      </m:ctrlPr>
                    </m:dPr>
                    <m:e>
                      <m:sSup>
                        <m:sSupPr>
                          <m:ctrlPr>
                            <w:rPr>
                              <w:rFonts w:ascii="Cambria Math" w:hAnsi="Cambria Math"/>
                              <w:i/>
                            </w:rPr>
                          </m:ctrlPr>
                        </m:sSupPr>
                        <m:e>
                          <m:r>
                            <w:rPr>
                              <w:rFonts w:ascii="Cambria Math" w:hAnsi="Cambria Math"/>
                            </w:rPr>
                            <m:t>K</m:t>
                          </m:r>
                        </m:e>
                        <m:sup>
                          <m:r>
                            <w:rPr>
                              <w:rFonts w:ascii="Cambria Math" w:hAnsi="Cambria Math"/>
                            </w:rPr>
                            <m:t>NZ</m:t>
                          </m:r>
                        </m:sup>
                      </m:sSup>
                      <m:r>
                        <w:rPr>
                          <w:rFonts w:ascii="Cambria Math" w:hAnsi="Cambria Math"/>
                        </w:rPr>
                        <m:t xml:space="preserve">-v, </m:t>
                      </m:r>
                      <m:d>
                        <m:dPr>
                          <m:begChr m:val="⌊"/>
                          <m:endChr m:val="⌋"/>
                          <m:ctrlPr>
                            <w:rPr>
                              <w:rFonts w:ascii="Cambria Math" w:hAnsi="Cambria Math"/>
                              <w:i/>
                              <w:szCs w:val="18"/>
                            </w:rPr>
                          </m:ctrlPr>
                        </m:dPr>
                        <m:e>
                          <m:f>
                            <m:fPr>
                              <m:ctrlPr>
                                <w:rPr>
                                  <w:rFonts w:ascii="Cambria Math" w:hAnsi="Cambria Math"/>
                                  <w:i/>
                                </w:rPr>
                              </m:ctrlPr>
                            </m:fPr>
                            <m:num>
                              <m:sSup>
                                <m:sSupPr>
                                  <m:ctrlPr>
                                    <w:rPr>
                                      <w:rFonts w:ascii="Cambria Math" w:hAnsi="Cambria Math"/>
                                      <w:i/>
                                    </w:rPr>
                                  </m:ctrlPr>
                                </m:sSupPr>
                                <m:e>
                                  <m:r>
                                    <w:rPr>
                                      <w:rFonts w:ascii="Cambria Math" w:hAnsi="Cambria Math"/>
                                    </w:rPr>
                                    <m:t>K</m:t>
                                  </m:r>
                                </m:e>
                                <m:sup>
                                  <m:r>
                                    <w:rPr>
                                      <w:rFonts w:ascii="Cambria Math" w:hAnsi="Cambria Math"/>
                                    </w:rPr>
                                    <m:t>NZ</m:t>
                                  </m:r>
                                </m:sup>
                              </m:sSup>
                              <m:ctrlPr>
                                <w:rPr>
                                  <w:rFonts w:ascii="Cambria Math" w:hAnsi="Cambria Math" w:hint="eastAsia"/>
                                  <w:i/>
                                </w:rPr>
                              </m:ctrlPr>
                            </m:num>
                            <m:den>
                              <m:r>
                                <w:rPr>
                                  <w:rFonts w:ascii="Cambria Math" w:hAnsi="Cambria Math"/>
                                </w:rPr>
                                <m:t>2</m:t>
                              </m:r>
                            </m:den>
                          </m:f>
                        </m:e>
                      </m:d>
                      <m:ctrlPr>
                        <w:rPr>
                          <w:rFonts w:ascii="Cambria Math" w:hAnsi="Cambria Math"/>
                          <w:i/>
                          <w:szCs w:val="18"/>
                        </w:rPr>
                      </m:ctrlPr>
                    </m:e>
                  </m:d>
                </m:e>
              </m:func>
              <m:r>
                <w:rPr>
                  <w:rFonts w:ascii="Cambria Math" w:hAnsi="Cambria Math"/>
                  <w:szCs w:val="18"/>
                </w:rPr>
                <m:t>×4</m:t>
              </m:r>
            </m:oMath>
            <w:r w:rsidRPr="00ED4AF8">
              <w:rPr>
                <w:rFonts w:ascii="Calibri" w:hAnsi="Calibri"/>
                <w:noProof/>
                <w:szCs w:val="18"/>
              </w:rPr>
              <w:t xml:space="preserve"> </w:t>
            </w:r>
            <w:r w:rsidRPr="00ED4AF8">
              <w:rPr>
                <w:szCs w:val="18"/>
              </w:rPr>
              <w:t xml:space="preserve">lowest priority bits of </w:t>
            </w:r>
            <m:oMath>
              <m:d>
                <m:dPr>
                  <m:begChr m:val="{"/>
                  <m:endChr m:val="}"/>
                  <m:ctrlPr>
                    <w:rPr>
                      <w:rFonts w:ascii="Cambria Math" w:hAnsi="Cambria Math"/>
                      <w:i/>
                      <w:szCs w:val="18"/>
                    </w:rPr>
                  </m:ctrlPr>
                </m:dPr>
                <m:e>
                  <m:sSub>
                    <m:sSubPr>
                      <m:ctrlPr>
                        <w:rPr>
                          <w:rFonts w:ascii="Cambria Math" w:hAnsi="Cambria Math"/>
                          <w:i/>
                        </w:rPr>
                      </m:ctrlPr>
                    </m:sSubPr>
                    <m:e>
                      <m:r>
                        <w:rPr>
                          <w:rFonts w:ascii="Cambria Math" w:hAnsi="Cambria Math"/>
                        </w:rPr>
                        <m:t>i</m:t>
                      </m:r>
                    </m:e>
                    <m:sub>
                      <m:r>
                        <w:rPr>
                          <w:rFonts w:ascii="Cambria Math" w:hAnsi="Cambria Math"/>
                        </w:rPr>
                        <m:t>2,5,l</m:t>
                      </m:r>
                    </m:sub>
                  </m:sSub>
                  <m:r>
                    <w:rPr>
                      <w:rFonts w:ascii="Cambria Math" w:hAnsi="Cambria Math"/>
                    </w:rPr>
                    <m:t>:l=1,…,υ</m:t>
                  </m:r>
                  <m:ctrlPr>
                    <w:rPr>
                      <w:rFonts w:ascii="Cambria Math" w:hAnsi="Cambria Math"/>
                      <w:i/>
                    </w:rPr>
                  </m:ctrlPr>
                </m:e>
              </m:d>
            </m:oMath>
            <w:r w:rsidRPr="00ED4AF8">
              <w:rPr>
                <w:szCs w:val="18"/>
              </w:rPr>
              <w:t xml:space="preserve"> and </w:t>
            </w:r>
            <m:oMath>
              <m:d>
                <m:dPr>
                  <m:begChr m:val="⌊"/>
                  <m:endChr m:val="⌋"/>
                  <m:ctrlPr>
                    <w:rPr>
                      <w:rFonts w:ascii="Cambria Math" w:hAnsi="Cambria Math"/>
                      <w:i/>
                      <w:szCs w:val="18"/>
                    </w:rPr>
                  </m:ctrlPr>
                </m:dPr>
                <m:e>
                  <m:sSup>
                    <m:sSupPr>
                      <m:ctrlPr>
                        <w:rPr>
                          <w:rFonts w:ascii="Cambria Math" w:hAnsi="Cambria Math"/>
                          <w:i/>
                        </w:rPr>
                      </m:ctrlPr>
                    </m:sSupPr>
                    <m:e>
                      <m:r>
                        <w:rPr>
                          <w:rFonts w:ascii="Cambria Math" w:hAnsi="Cambria Math"/>
                        </w:rPr>
                        <m:t>K</m:t>
                      </m:r>
                    </m:e>
                    <m:sup>
                      <m:r>
                        <w:rPr>
                          <w:rFonts w:ascii="Cambria Math" w:hAnsi="Cambria Math"/>
                        </w:rPr>
                        <m:t>NZ</m:t>
                      </m:r>
                    </m:sup>
                  </m:sSup>
                  <m:r>
                    <w:rPr>
                      <w:rFonts w:ascii="Cambria Math" w:hAnsi="Cambria Math"/>
                    </w:rPr>
                    <m:t>/2</m:t>
                  </m:r>
                </m:e>
              </m:d>
            </m:oMath>
            <w:r w:rsidRPr="00ED4AF8">
              <w:rPr>
                <w:noProof/>
                <w:szCs w:val="18"/>
              </w:rPr>
              <w:t xml:space="preserve"> lowest priority </w:t>
            </w:r>
            <w:r w:rsidRPr="00ED4AF8">
              <w:rPr>
                <w:szCs w:val="18"/>
              </w:rPr>
              <w:t xml:space="preserve">bits </w:t>
            </w:r>
            <w:r w:rsidRPr="00ED4AF8">
              <w:rPr>
                <w:noProof/>
                <w:szCs w:val="18"/>
              </w:rPr>
              <w:t xml:space="preserve">of </w:t>
            </w:r>
            <m:oMath>
              <m:d>
                <m:dPr>
                  <m:begChr m:val="{"/>
                  <m:endChr m:val="}"/>
                  <m:ctrlPr>
                    <w:rPr>
                      <w:rFonts w:ascii="Cambria Math" w:hAnsi="Cambria Math"/>
                      <w:i/>
                      <w:szCs w:val="18"/>
                    </w:rPr>
                  </m:ctrlPr>
                </m:dPr>
                <m:e>
                  <m:sSub>
                    <m:sSubPr>
                      <m:ctrlPr>
                        <w:rPr>
                          <w:rFonts w:ascii="Cambria Math" w:hAnsi="Cambria Math"/>
                          <w:i/>
                        </w:rPr>
                      </m:ctrlPr>
                    </m:sSubPr>
                    <m:e>
                      <m:r>
                        <w:rPr>
                          <w:rFonts w:ascii="Cambria Math" w:hAnsi="Cambria Math"/>
                        </w:rPr>
                        <m:t>i</m:t>
                      </m:r>
                    </m:e>
                    <m:sub>
                      <m:r>
                        <w:rPr>
                          <w:rFonts w:ascii="Cambria Math" w:hAnsi="Cambria Math"/>
                        </w:rPr>
                        <m:t>1,7,l</m:t>
                      </m:r>
                    </m:sub>
                  </m:sSub>
                  <m:r>
                    <w:rPr>
                      <w:rFonts w:ascii="Cambria Math" w:hAnsi="Cambria Math"/>
                    </w:rPr>
                    <m:t>:l=1,…,υ</m:t>
                  </m:r>
                  <m:ctrlPr>
                    <w:rPr>
                      <w:rFonts w:ascii="Cambria Math" w:hAnsi="Cambria Math"/>
                      <w:i/>
                    </w:rPr>
                  </m:ctrlPr>
                </m:e>
              </m:d>
            </m:oMath>
            <w:r w:rsidRPr="00ED4AF8">
              <w:rPr>
                <w:szCs w:val="18"/>
              </w:rPr>
              <w:t xml:space="preserve">, </w:t>
            </w:r>
            <w:r w:rsidRPr="00ED4AF8">
              <w:rPr>
                <w:rFonts w:cs="Arial"/>
              </w:rPr>
              <w:t xml:space="preserve">in decreasing order of priority based on </w:t>
            </w:r>
            <w:r w:rsidR="00DC5F0E" w:rsidRPr="00ED4AF8">
              <w:rPr>
                <w:rFonts w:cs="Arial"/>
              </w:rPr>
              <w:t xml:space="preserve">the corresponding </w:t>
            </w:r>
            <w:r w:rsidRPr="00ED4AF8">
              <w:rPr>
                <w:rFonts w:cs="Arial"/>
              </w:rPr>
              <w:t xml:space="preserve">function </w:t>
            </w:r>
            <m:oMath>
              <m:r>
                <m:rPr>
                  <m:sty m:val="p"/>
                </m:rPr>
                <w:rPr>
                  <w:rFonts w:ascii="Cambria Math" w:hAnsi="Cambria Math"/>
                </w:rPr>
                <m:t>Pri</m:t>
              </m:r>
              <m:d>
                <m:dPr>
                  <m:ctrlPr>
                    <w:rPr>
                      <w:rFonts w:ascii="Cambria Math" w:hAnsi="Cambria Math"/>
                      <w:i/>
                    </w:rPr>
                  </m:ctrlPr>
                </m:dPr>
                <m:e>
                  <m:r>
                    <w:rPr>
                      <w:rFonts w:ascii="Cambria Math" w:hAnsi="Cambria Math"/>
                    </w:rPr>
                    <m:t>l,i,f</m:t>
                  </m:r>
                </m:e>
              </m:d>
            </m:oMath>
            <w:r w:rsidRPr="00ED4AF8">
              <w:rPr>
                <w:rFonts w:cs="Arial"/>
              </w:rPr>
              <w:t xml:space="preserve"> defined in </w:t>
            </w:r>
            <w:r w:rsidR="00C33081" w:rsidRPr="00ED4AF8">
              <w:rPr>
                <w:rFonts w:cs="Arial"/>
              </w:rPr>
              <w:t>clause</w:t>
            </w:r>
            <w:r w:rsidRPr="00ED4AF8">
              <w:rPr>
                <w:rFonts w:cs="Arial"/>
              </w:rPr>
              <w:t xml:space="preserve"> 5.2.3 of TS38.214,</w:t>
            </w:r>
            <w:r w:rsidRPr="00ED4AF8">
              <w:rPr>
                <w:szCs w:val="18"/>
              </w:rPr>
              <w:t xml:space="preserve"> </w:t>
            </w:r>
            <w:r w:rsidRPr="00ED4AF8">
              <w:rPr>
                <w:rFonts w:hint="eastAsia"/>
                <w:lang w:eastAsia="zh-CN"/>
              </w:rPr>
              <w:t>if reported</w:t>
            </w:r>
          </w:p>
        </w:tc>
      </w:tr>
    </w:tbl>
    <w:p w14:paraId="70F32B38" w14:textId="77777777" w:rsidR="002C0CB7" w:rsidRPr="00ED4AF8" w:rsidRDefault="002C0CB7" w:rsidP="002C0CB7">
      <w:pPr>
        <w:rPr>
          <w:lang w:eastAsia="zh-CN"/>
        </w:rPr>
      </w:pPr>
    </w:p>
    <w:p w14:paraId="3BCE0665" w14:textId="77777777" w:rsidR="002C0CB7" w:rsidRPr="00ED4AF8" w:rsidRDefault="002C0CB7" w:rsidP="002C0CB7">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6.3.2.1.2-</w:t>
      </w:r>
      <w:r w:rsidRPr="00ED4AF8">
        <w:rPr>
          <w:lang w:eastAsia="zh-CN"/>
        </w:rPr>
        <w:t>5B</w:t>
      </w:r>
      <w:r w:rsidRPr="00ED4AF8">
        <w:t>:</w:t>
      </w:r>
      <w:r w:rsidRPr="00ED4AF8">
        <w:rPr>
          <w:rFonts w:hint="eastAsia"/>
          <w:lang w:eastAsia="zh-CN"/>
        </w:rPr>
        <w:t xml:space="preserve"> Mapping order of CSI fields of one CSI report, CSI part 2</w:t>
      </w:r>
      <w:r w:rsidRPr="00ED4AF8">
        <w:rPr>
          <w:lang w:eastAsia="zh-CN"/>
        </w:rPr>
        <w:t xml:space="preserve"> </w:t>
      </w:r>
      <w:r w:rsidRPr="00ED4AF8">
        <w:rPr>
          <w:rFonts w:hint="eastAsia"/>
          <w:lang w:eastAsia="zh-CN"/>
        </w:rPr>
        <w:t xml:space="preserve">of </w:t>
      </w:r>
      <w:proofErr w:type="spellStart"/>
      <w:r w:rsidRPr="00ED4AF8">
        <w:rPr>
          <w:i/>
          <w:lang w:val="en-US"/>
        </w:rPr>
        <w:t>codebookType</w:t>
      </w:r>
      <w:proofErr w:type="spellEnd"/>
      <w:r w:rsidRPr="00ED4AF8">
        <w:rPr>
          <w:rFonts w:hint="eastAsia"/>
          <w:i/>
          <w:lang w:val="en-US" w:eastAsia="zh-CN"/>
        </w:rPr>
        <w:t>=</w:t>
      </w:r>
      <w:r w:rsidRPr="00ED4AF8">
        <w:rPr>
          <w:i/>
          <w:lang w:val="en-US" w:eastAsia="zh-CN"/>
        </w:rPr>
        <w:t>typeII-PortSelection-r17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0"/>
        <w:gridCol w:w="7719"/>
      </w:tblGrid>
      <w:tr w:rsidR="002C0CB7" w:rsidRPr="00ED4AF8" w14:paraId="5BF6FEEE" w14:textId="77777777" w:rsidTr="00D40C1F">
        <w:trPr>
          <w:trHeight w:val="641"/>
          <w:jc w:val="center"/>
        </w:trPr>
        <w:tc>
          <w:tcPr>
            <w:tcW w:w="1740" w:type="dxa"/>
            <w:shd w:val="clear" w:color="auto" w:fill="E0E0E0"/>
            <w:vAlign w:val="center"/>
          </w:tcPr>
          <w:p w14:paraId="69D81EB1" w14:textId="77777777" w:rsidR="002C0CB7" w:rsidRPr="00ED4AF8" w:rsidRDefault="002C0CB7" w:rsidP="00D40C1F">
            <w:pPr>
              <w:pStyle w:val="TAH"/>
              <w:rPr>
                <w:lang w:eastAsia="zh-CN"/>
              </w:rPr>
            </w:pPr>
            <w:r w:rsidRPr="00ED4AF8">
              <w:rPr>
                <w:rFonts w:hint="eastAsia"/>
                <w:lang w:eastAsia="zh-CN"/>
              </w:rPr>
              <w:t>CSI report number</w:t>
            </w:r>
          </w:p>
        </w:tc>
        <w:tc>
          <w:tcPr>
            <w:tcW w:w="7719" w:type="dxa"/>
            <w:shd w:val="clear" w:color="auto" w:fill="E0E0E0"/>
            <w:vAlign w:val="center"/>
          </w:tcPr>
          <w:p w14:paraId="231E4983" w14:textId="77777777" w:rsidR="002C0CB7" w:rsidRPr="00ED4AF8" w:rsidRDefault="002C0CB7" w:rsidP="00D40C1F">
            <w:pPr>
              <w:pStyle w:val="TAH"/>
              <w:rPr>
                <w:lang w:eastAsia="zh-CN"/>
              </w:rPr>
            </w:pPr>
            <w:r w:rsidRPr="00ED4AF8">
              <w:rPr>
                <w:rFonts w:hint="eastAsia"/>
                <w:lang w:eastAsia="zh-CN"/>
              </w:rPr>
              <w:t>CSI fields</w:t>
            </w:r>
          </w:p>
        </w:tc>
      </w:tr>
      <w:tr w:rsidR="002C0CB7" w:rsidRPr="00ED4AF8" w14:paraId="26571720" w14:textId="77777777" w:rsidTr="00D40C1F">
        <w:trPr>
          <w:trHeight w:val="662"/>
          <w:jc w:val="center"/>
        </w:trPr>
        <w:tc>
          <w:tcPr>
            <w:tcW w:w="1740" w:type="dxa"/>
            <w:vAlign w:val="center"/>
          </w:tcPr>
          <w:p w14:paraId="2D9ED039" w14:textId="77777777" w:rsidR="002C0CB7" w:rsidRPr="00ED4AF8" w:rsidRDefault="002C0CB7" w:rsidP="00D40C1F">
            <w:pPr>
              <w:pStyle w:val="TAC"/>
              <w:rPr>
                <w:lang w:eastAsia="zh-CN"/>
              </w:rPr>
            </w:pPr>
            <w:r w:rsidRPr="00ED4AF8">
              <w:rPr>
                <w:rFonts w:hint="eastAsia"/>
                <w:lang w:eastAsia="zh-CN"/>
              </w:rPr>
              <w:t>CSI report #n</w:t>
            </w:r>
          </w:p>
          <w:p w14:paraId="40A6D36E" w14:textId="77777777" w:rsidR="002C0CB7" w:rsidRPr="00ED4AF8" w:rsidRDefault="002C0CB7" w:rsidP="00D40C1F">
            <w:pPr>
              <w:pStyle w:val="TAC"/>
              <w:rPr>
                <w:lang w:eastAsia="zh-CN"/>
              </w:rPr>
            </w:pPr>
            <w:r w:rsidRPr="00ED4AF8">
              <w:rPr>
                <w:rFonts w:hint="eastAsia"/>
                <w:lang w:eastAsia="zh-CN"/>
              </w:rPr>
              <w:t>CSI part 2</w:t>
            </w:r>
            <w:r w:rsidRPr="00ED4AF8">
              <w:rPr>
                <w:lang w:eastAsia="zh-CN"/>
              </w:rPr>
              <w:t>,</w:t>
            </w:r>
            <w:r w:rsidRPr="00ED4AF8">
              <w:rPr>
                <w:rFonts w:hint="eastAsia"/>
                <w:lang w:eastAsia="zh-CN"/>
              </w:rPr>
              <w:t xml:space="preserve"> </w:t>
            </w:r>
            <w:r w:rsidRPr="00ED4AF8">
              <w:rPr>
                <w:lang w:eastAsia="zh-CN"/>
              </w:rPr>
              <w:t>group 0</w:t>
            </w:r>
          </w:p>
        </w:tc>
        <w:tc>
          <w:tcPr>
            <w:tcW w:w="7719" w:type="dxa"/>
            <w:vAlign w:val="center"/>
          </w:tcPr>
          <w:p w14:paraId="5B09E9B1" w14:textId="77777777" w:rsidR="002C0CB7" w:rsidRPr="00ED4AF8" w:rsidRDefault="002C0CB7" w:rsidP="00D40C1F">
            <w:pPr>
              <w:pStyle w:val="TAC"/>
              <w:rPr>
                <w:lang w:eastAsia="zh-CN"/>
              </w:rPr>
            </w:pPr>
            <w:r w:rsidRPr="00ED4AF8">
              <w:rPr>
                <w:rFonts w:hint="eastAsia"/>
                <w:lang w:eastAsia="zh-CN"/>
              </w:rPr>
              <w:t xml:space="preserve">PMI fields </w:t>
            </w:r>
            <m:oMath>
              <m:sSub>
                <m:sSubPr>
                  <m:ctrlPr>
                    <w:rPr>
                      <w:rFonts w:ascii="Cambria Math" w:hAnsi="Cambria Math"/>
                      <w:i/>
                      <w:lang w:eastAsia="zh-CN"/>
                    </w:rPr>
                  </m:ctrlPr>
                </m:sSubPr>
                <m:e>
                  <m:r>
                    <w:rPr>
                      <w:rFonts w:ascii="Cambria Math" w:hAnsi="Cambria Math"/>
                      <w:lang w:eastAsia="zh-CN"/>
                    </w:rPr>
                    <m:t>X</m:t>
                  </m:r>
                </m:e>
                <m:sub>
                  <m:r>
                    <w:rPr>
                      <w:rFonts w:ascii="Cambria Math" w:hAnsi="Cambria Math"/>
                      <w:lang w:eastAsia="zh-CN"/>
                    </w:rPr>
                    <m:t>1</m:t>
                  </m:r>
                </m:sub>
              </m:sSub>
            </m:oMath>
            <w:r w:rsidRPr="00ED4AF8">
              <w:rPr>
                <w:rFonts w:hint="eastAsia"/>
                <w:lang w:eastAsia="zh-CN"/>
              </w:rPr>
              <w:t>, from left to right as in Tables 6.3.2.1.2-</w:t>
            </w:r>
            <w:r w:rsidRPr="00ED4AF8">
              <w:rPr>
                <w:lang w:eastAsia="zh-CN"/>
              </w:rPr>
              <w:t>2B</w:t>
            </w:r>
            <w:r w:rsidRPr="00ED4AF8">
              <w:rPr>
                <w:rFonts w:hint="eastAsia"/>
                <w:lang w:eastAsia="zh-CN"/>
              </w:rPr>
              <w:t>, if reported</w:t>
            </w:r>
          </w:p>
        </w:tc>
      </w:tr>
      <w:tr w:rsidR="002C0CB7" w:rsidRPr="00ED4AF8" w14:paraId="344F4AC5" w14:textId="77777777" w:rsidTr="00D40C1F">
        <w:trPr>
          <w:trHeight w:val="662"/>
          <w:jc w:val="center"/>
        </w:trPr>
        <w:tc>
          <w:tcPr>
            <w:tcW w:w="1740" w:type="dxa"/>
            <w:vAlign w:val="center"/>
          </w:tcPr>
          <w:p w14:paraId="761EE8B5" w14:textId="77777777" w:rsidR="002C0CB7" w:rsidRPr="00ED4AF8" w:rsidRDefault="002C0CB7" w:rsidP="00D40C1F">
            <w:pPr>
              <w:pStyle w:val="TAC"/>
              <w:rPr>
                <w:lang w:eastAsia="zh-CN"/>
              </w:rPr>
            </w:pPr>
            <w:r w:rsidRPr="00ED4AF8">
              <w:rPr>
                <w:rFonts w:hint="eastAsia"/>
                <w:lang w:eastAsia="zh-CN"/>
              </w:rPr>
              <w:t>CSI report #n</w:t>
            </w:r>
          </w:p>
          <w:p w14:paraId="1AD26FE7" w14:textId="77777777" w:rsidR="002C0CB7" w:rsidRPr="00ED4AF8" w:rsidRDefault="002C0CB7" w:rsidP="00D40C1F">
            <w:pPr>
              <w:pStyle w:val="TAC"/>
              <w:rPr>
                <w:lang w:eastAsia="zh-CN"/>
              </w:rPr>
            </w:pPr>
            <w:r w:rsidRPr="00ED4AF8">
              <w:rPr>
                <w:rFonts w:hint="eastAsia"/>
                <w:lang w:eastAsia="zh-CN"/>
              </w:rPr>
              <w:t>CSI part 2</w:t>
            </w:r>
            <w:r w:rsidRPr="00ED4AF8">
              <w:rPr>
                <w:lang w:eastAsia="zh-CN"/>
              </w:rPr>
              <w:t>,</w:t>
            </w:r>
            <w:r w:rsidRPr="00ED4AF8">
              <w:rPr>
                <w:rFonts w:hint="eastAsia"/>
                <w:lang w:eastAsia="zh-CN"/>
              </w:rPr>
              <w:t xml:space="preserve"> </w:t>
            </w:r>
            <w:r w:rsidRPr="00ED4AF8">
              <w:rPr>
                <w:lang w:eastAsia="zh-CN"/>
              </w:rPr>
              <w:t>group 1</w:t>
            </w:r>
          </w:p>
        </w:tc>
        <w:tc>
          <w:tcPr>
            <w:tcW w:w="7719" w:type="dxa"/>
            <w:vAlign w:val="center"/>
          </w:tcPr>
          <w:p w14:paraId="161BA60C" w14:textId="77777777" w:rsidR="002C0CB7" w:rsidRPr="00ED4AF8" w:rsidRDefault="002C0CB7" w:rsidP="00D40C1F">
            <w:pPr>
              <w:pStyle w:val="TAC"/>
              <w:rPr>
                <w:szCs w:val="18"/>
              </w:rPr>
            </w:pPr>
            <w:r w:rsidRPr="00ED4AF8">
              <w:rPr>
                <w:szCs w:val="18"/>
                <w:lang w:eastAsia="zh-CN"/>
              </w:rPr>
              <w:t xml:space="preserve">The following PMI fields </w:t>
            </w:r>
            <m:oMath>
              <m:sSub>
                <m:sSubPr>
                  <m:ctrlPr>
                    <w:rPr>
                      <w:rFonts w:ascii="Cambria Math" w:hAnsi="Cambria Math"/>
                      <w:i/>
                      <w:szCs w:val="18"/>
                      <w:lang w:eastAsia="zh-CN"/>
                    </w:rPr>
                  </m:ctrlPr>
                </m:sSubPr>
                <m:e>
                  <m:r>
                    <w:rPr>
                      <w:rFonts w:ascii="Cambria Math" w:hAnsi="Cambria Math" w:hint="eastAsia"/>
                      <w:szCs w:val="18"/>
                      <w:lang w:eastAsia="zh-CN"/>
                    </w:rPr>
                    <m:t>X</m:t>
                  </m:r>
                </m:e>
                <m:sub>
                  <m:r>
                    <w:rPr>
                      <w:rFonts w:ascii="Cambria Math" w:hAnsi="Cambria Math" w:hint="eastAsia"/>
                      <w:szCs w:val="18"/>
                      <w:lang w:eastAsia="zh-CN"/>
                    </w:rPr>
                    <m:t>2</m:t>
                  </m:r>
                </m:sub>
              </m:sSub>
            </m:oMath>
            <w:r w:rsidRPr="00ED4AF8">
              <w:rPr>
                <w:szCs w:val="18"/>
                <w:lang w:eastAsia="zh-CN"/>
              </w:rPr>
              <w:t xml:space="preserve">, </w:t>
            </w:r>
            <w:r w:rsidRPr="00ED4AF8">
              <w:rPr>
                <w:lang w:eastAsia="zh-CN"/>
              </w:rPr>
              <w:t>from left to right,</w:t>
            </w:r>
            <w:r w:rsidRPr="00ED4AF8">
              <w:rPr>
                <w:szCs w:val="18"/>
                <w:lang w:eastAsia="zh-CN"/>
              </w:rPr>
              <w:t xml:space="preserve"> as in </w:t>
            </w:r>
            <w:r w:rsidRPr="00ED4AF8">
              <w:rPr>
                <w:lang w:eastAsia="zh-CN"/>
              </w:rPr>
              <w:t>Tables 6.3.2.1.2-2B:</w:t>
            </w:r>
            <m:oMath>
              <m:r>
                <w:rPr>
                  <w:rFonts w:ascii="Cambria Math" w:hAnsi="Cambria Math" w:hint="eastAsia"/>
                  <w:szCs w:val="18"/>
                </w:rPr>
                <m:t xml:space="preserve"> </m:t>
              </m:r>
              <m:d>
                <m:dPr>
                  <m:begChr m:val="{"/>
                  <m:endChr m:val="}"/>
                  <m:ctrlPr>
                    <w:rPr>
                      <w:rFonts w:ascii="Cambria Math" w:hAnsi="Cambria Math"/>
                      <w:i/>
                      <w:szCs w:val="18"/>
                    </w:rPr>
                  </m:ctrlPr>
                </m:dPr>
                <m:e>
                  <m:sSub>
                    <m:sSubPr>
                      <m:ctrlPr>
                        <w:rPr>
                          <w:rFonts w:ascii="Cambria Math" w:hAnsi="Cambria Math"/>
                          <w:i/>
                          <w:szCs w:val="18"/>
                        </w:rPr>
                      </m:ctrlPr>
                    </m:sSubPr>
                    <m:e>
                      <m:r>
                        <w:rPr>
                          <w:rFonts w:ascii="Cambria Math" w:hAnsi="Cambria Math" w:hint="eastAsia"/>
                          <w:szCs w:val="18"/>
                        </w:rPr>
                        <m:t>i</m:t>
                      </m:r>
                    </m:e>
                    <m:sub>
                      <m:r>
                        <w:rPr>
                          <w:rFonts w:ascii="Cambria Math" w:hAnsi="Cambria Math" w:hint="eastAsia"/>
                          <w:szCs w:val="18"/>
                        </w:rPr>
                        <m:t>2,3,l</m:t>
                      </m:r>
                    </m:sub>
                  </m:sSub>
                  <m:r>
                    <w:rPr>
                      <w:rFonts w:ascii="Cambria Math" w:hAnsi="Cambria Math" w:hint="eastAsia"/>
                    </w:rPr>
                    <m:t>:l=1,</m:t>
                  </m:r>
                  <m:r>
                    <w:rPr>
                      <w:rFonts w:ascii="Cambria Math" w:hAnsi="Cambria Math" w:hint="eastAsia"/>
                    </w:rPr>
                    <m:t>…</m:t>
                  </m:r>
                  <m:r>
                    <w:rPr>
                      <w:rFonts w:ascii="Cambria Math" w:hAnsi="Cambria Math" w:hint="eastAsia"/>
                    </w:rPr>
                    <m:t>,</m:t>
                  </m:r>
                  <m:r>
                    <w:rPr>
                      <w:rFonts w:ascii="Cambria Math" w:hAnsi="Cambria Math"/>
                    </w:rPr>
                    <m:t>υ</m:t>
                  </m:r>
                  <m:ctrlPr>
                    <w:rPr>
                      <w:rFonts w:ascii="Cambria Math" w:hAnsi="Cambria Math"/>
                      <w:i/>
                    </w:rPr>
                  </m:ctrlPr>
                </m:e>
              </m:d>
            </m:oMath>
            <w:r w:rsidRPr="00ED4AF8">
              <w:rPr>
                <w:szCs w:val="18"/>
              </w:rPr>
              <w:t xml:space="preserve"> </w:t>
            </w:r>
            <m:oMath>
              <m:r>
                <w:rPr>
                  <w:rFonts w:ascii="Cambria Math" w:hAnsi="Cambria Math"/>
                  <w:szCs w:val="18"/>
                </w:rPr>
                <m:t>(</m:t>
              </m:r>
              <m:r>
                <m:rPr>
                  <m:sty m:val="p"/>
                </m:rPr>
                <w:rPr>
                  <w:rFonts w:ascii="Cambria Math" w:hAnsi="Cambria Math"/>
                  <w:szCs w:val="18"/>
                </w:rPr>
                <m:t>max⁡</m:t>
              </m:r>
              <m:r>
                <w:rPr>
                  <w:rFonts w:ascii="Cambria Math" w:hAnsi="Cambria Math"/>
                  <w:szCs w:val="18"/>
                </w:rPr>
                <m:t>(0,</m:t>
              </m:r>
              <m:d>
                <m:dPr>
                  <m:begChr m:val="⌈"/>
                  <m:endChr m:val="⌉"/>
                  <m:ctrlPr>
                    <w:rPr>
                      <w:rFonts w:ascii="Cambria Math" w:hAnsi="Cambria Math"/>
                      <w:i/>
                      <w:szCs w:val="18"/>
                    </w:rPr>
                  </m:ctrlPr>
                </m:dPr>
                <m:e>
                  <m:f>
                    <m:fPr>
                      <m:ctrlPr>
                        <w:rPr>
                          <w:rFonts w:ascii="Cambria Math" w:hAnsi="Cambria Math"/>
                          <w:i/>
                        </w:rPr>
                      </m:ctrlPr>
                    </m:fPr>
                    <m:num>
                      <m:sSup>
                        <m:sSupPr>
                          <m:ctrlPr>
                            <w:rPr>
                              <w:rFonts w:ascii="Cambria Math" w:hAnsi="Cambria Math"/>
                              <w:i/>
                            </w:rPr>
                          </m:ctrlPr>
                        </m:sSupPr>
                        <m:e>
                          <m:r>
                            <w:rPr>
                              <w:rFonts w:ascii="Cambria Math" w:hAnsi="Cambria Math"/>
                            </w:rPr>
                            <m:t>K</m:t>
                          </m:r>
                        </m:e>
                        <m:sup>
                          <m:r>
                            <w:rPr>
                              <w:rFonts w:ascii="Cambria Math" w:hAnsi="Cambria Math"/>
                            </w:rPr>
                            <m:t>NZ</m:t>
                          </m:r>
                        </m:sup>
                      </m:sSup>
                    </m:num>
                    <m:den>
                      <m:r>
                        <w:rPr>
                          <w:rFonts w:ascii="Cambria Math" w:hAnsi="Cambria Math"/>
                        </w:rPr>
                        <m:t>2</m:t>
                      </m:r>
                    </m:den>
                  </m:f>
                </m:e>
              </m:d>
              <m:r>
                <w:rPr>
                  <w:rFonts w:ascii="Cambria Math" w:hAnsi="Cambria Math"/>
                  <w:szCs w:val="18"/>
                </w:rPr>
                <m:t>-</m:t>
              </m:r>
              <m:r>
                <w:rPr>
                  <w:rFonts w:ascii="Cambria Math" w:hAnsi="Cambria Math"/>
                </w:rPr>
                <m:t>υ)</m:t>
              </m:r>
              <m:r>
                <w:rPr>
                  <w:rFonts w:ascii="Cambria Math" w:hAnsi="Cambria Math" w:hint="eastAsia"/>
                  <w:szCs w:val="18"/>
                </w:rPr>
                <m:t>)</m:t>
              </m:r>
              <m:r>
                <w:rPr>
                  <w:rFonts w:ascii="Cambria Math" w:hAnsi="Cambria Math" w:hint="eastAsia"/>
                  <w:szCs w:val="18"/>
                </w:rPr>
                <m:t>×</m:t>
              </m:r>
              <m:r>
                <w:rPr>
                  <w:rFonts w:ascii="Cambria Math" w:hAnsi="Cambria Math" w:hint="eastAsia"/>
                  <w:szCs w:val="18"/>
                </w:rPr>
                <m:t>3</m:t>
              </m:r>
            </m:oMath>
            <w:r w:rsidRPr="00ED4AF8">
              <w:rPr>
                <w:rFonts w:ascii="Calibri" w:hAnsi="Calibri"/>
                <w:noProof/>
                <w:szCs w:val="18"/>
              </w:rPr>
              <w:t xml:space="preserve"> </w:t>
            </w:r>
            <w:r w:rsidRPr="00ED4AF8">
              <w:rPr>
                <w:szCs w:val="18"/>
              </w:rPr>
              <w:t>highest priority bits of</w:t>
            </w:r>
          </w:p>
          <w:p w14:paraId="3DBDC585" w14:textId="77777777" w:rsidR="002C0CB7" w:rsidRPr="00ED4AF8" w:rsidRDefault="00000000" w:rsidP="00D40C1F">
            <w:pPr>
              <w:pStyle w:val="TAC"/>
              <w:rPr>
                <w:lang w:eastAsia="zh-CN"/>
              </w:rPr>
            </w:pPr>
            <m:oMath>
              <m:d>
                <m:dPr>
                  <m:begChr m:val="{"/>
                  <m:endChr m:val="}"/>
                  <m:ctrlPr>
                    <w:rPr>
                      <w:rFonts w:ascii="Cambria Math" w:hAnsi="Cambria Math"/>
                      <w:i/>
                      <w:szCs w:val="18"/>
                    </w:rPr>
                  </m:ctrlPr>
                </m:dPr>
                <m:e>
                  <m:sSub>
                    <m:sSubPr>
                      <m:ctrlPr>
                        <w:rPr>
                          <w:rFonts w:ascii="Cambria Math" w:hAnsi="Cambria Math"/>
                          <w:i/>
                        </w:rPr>
                      </m:ctrlPr>
                    </m:sSubPr>
                    <m:e>
                      <m:r>
                        <w:rPr>
                          <w:rFonts w:ascii="Cambria Math" w:hAnsi="Cambria Math" w:hint="eastAsia"/>
                        </w:rPr>
                        <m:t>i</m:t>
                      </m:r>
                    </m:e>
                    <m:sub>
                      <m:r>
                        <w:rPr>
                          <w:rFonts w:ascii="Cambria Math" w:hAnsi="Cambria Math" w:hint="eastAsia"/>
                        </w:rPr>
                        <m:t>2,4,l</m:t>
                      </m:r>
                    </m:sub>
                  </m:sSub>
                  <m:r>
                    <w:rPr>
                      <w:rFonts w:ascii="Cambria Math" w:hAnsi="Cambria Math" w:hint="eastAsia"/>
                    </w:rPr>
                    <m:t>:l=1,</m:t>
                  </m:r>
                  <m:r>
                    <w:rPr>
                      <w:rFonts w:ascii="Cambria Math" w:hAnsi="Cambria Math" w:hint="eastAsia"/>
                    </w:rPr>
                    <m:t>…</m:t>
                  </m:r>
                  <m:r>
                    <w:rPr>
                      <w:rFonts w:ascii="Cambria Math" w:hAnsi="Cambria Math" w:hint="eastAsia"/>
                    </w:rPr>
                    <m:t>,</m:t>
                  </m:r>
                  <m:r>
                    <w:rPr>
                      <w:rFonts w:ascii="Cambria Math" w:hAnsi="Cambria Math"/>
                    </w:rPr>
                    <m:t>υ</m:t>
                  </m:r>
                  <m:ctrlPr>
                    <w:rPr>
                      <w:rFonts w:ascii="Cambria Math" w:hAnsi="Cambria Math"/>
                      <w:i/>
                    </w:rPr>
                  </m:ctrlPr>
                </m:e>
              </m:d>
              <m:r>
                <w:rPr>
                  <w:rFonts w:ascii="Cambria Math" w:hAnsi="Cambria Math" w:hint="eastAsia"/>
                </w:rPr>
                <m:t>,</m:t>
              </m:r>
              <m:r>
                <w:rPr>
                  <w:rFonts w:ascii="Cambria Math" w:hAnsi="Cambria Math"/>
                  <w:szCs w:val="18"/>
                </w:rPr>
                <m:t>(</m:t>
              </m:r>
              <m:r>
                <m:rPr>
                  <m:sty m:val="p"/>
                </m:rPr>
                <w:rPr>
                  <w:rFonts w:ascii="Cambria Math" w:hAnsi="Cambria Math"/>
                  <w:szCs w:val="18"/>
                </w:rPr>
                <m:t>max⁡</m:t>
              </m:r>
              <m:r>
                <w:rPr>
                  <w:rFonts w:ascii="Cambria Math" w:hAnsi="Cambria Math"/>
                  <w:szCs w:val="18"/>
                </w:rPr>
                <m:t>(0,</m:t>
              </m:r>
              <m:d>
                <m:dPr>
                  <m:begChr m:val="⌈"/>
                  <m:endChr m:val="⌉"/>
                  <m:ctrlPr>
                    <w:rPr>
                      <w:rFonts w:ascii="Cambria Math" w:hAnsi="Cambria Math"/>
                      <w:i/>
                      <w:szCs w:val="18"/>
                    </w:rPr>
                  </m:ctrlPr>
                </m:dPr>
                <m:e>
                  <m:f>
                    <m:fPr>
                      <m:ctrlPr>
                        <w:rPr>
                          <w:rFonts w:ascii="Cambria Math" w:hAnsi="Cambria Math"/>
                          <w:i/>
                        </w:rPr>
                      </m:ctrlPr>
                    </m:fPr>
                    <m:num>
                      <m:sSup>
                        <m:sSupPr>
                          <m:ctrlPr>
                            <w:rPr>
                              <w:rFonts w:ascii="Cambria Math" w:hAnsi="Cambria Math"/>
                              <w:i/>
                            </w:rPr>
                          </m:ctrlPr>
                        </m:sSupPr>
                        <m:e>
                          <m:r>
                            <w:rPr>
                              <w:rFonts w:ascii="Cambria Math" w:hAnsi="Cambria Math"/>
                            </w:rPr>
                            <m:t>K</m:t>
                          </m:r>
                        </m:e>
                        <m:sup>
                          <m:r>
                            <w:rPr>
                              <w:rFonts w:ascii="Cambria Math" w:hAnsi="Cambria Math"/>
                            </w:rPr>
                            <m:t>NZ</m:t>
                          </m:r>
                        </m:sup>
                      </m:sSup>
                    </m:num>
                    <m:den>
                      <m:r>
                        <w:rPr>
                          <w:rFonts w:ascii="Cambria Math" w:hAnsi="Cambria Math"/>
                        </w:rPr>
                        <m:t>2</m:t>
                      </m:r>
                    </m:den>
                  </m:f>
                </m:e>
              </m:d>
              <m:r>
                <w:rPr>
                  <w:rFonts w:ascii="Cambria Math" w:hAnsi="Cambria Math"/>
                  <w:szCs w:val="18"/>
                </w:rPr>
                <m:t>-</m:t>
              </m:r>
              <m:r>
                <w:rPr>
                  <w:rFonts w:ascii="Cambria Math" w:hAnsi="Cambria Math"/>
                </w:rPr>
                <m:t>υ)</m:t>
              </m:r>
              <m:r>
                <w:rPr>
                  <w:rFonts w:ascii="Cambria Math" w:hAnsi="Cambria Math" w:hint="eastAsia"/>
                  <w:szCs w:val="18"/>
                </w:rPr>
                <m:t>)</m:t>
              </m:r>
              <m:r>
                <w:rPr>
                  <w:rFonts w:ascii="Cambria Math" w:hAnsi="Cambria Math" w:hint="eastAsia"/>
                  <w:szCs w:val="18"/>
                </w:rPr>
                <m:t>×</m:t>
              </m:r>
              <m:r>
                <w:rPr>
                  <w:rFonts w:ascii="Cambria Math" w:hAnsi="Cambria Math" w:hint="eastAsia"/>
                  <w:szCs w:val="18"/>
                </w:rPr>
                <m:t>4</m:t>
              </m:r>
            </m:oMath>
            <w:r w:rsidR="002C0CB7" w:rsidRPr="00ED4AF8">
              <w:rPr>
                <w:szCs w:val="18"/>
                <w:lang w:eastAsia="zh-CN"/>
              </w:rPr>
              <w:t xml:space="preserve"> </w:t>
            </w:r>
            <w:r w:rsidR="002C0CB7" w:rsidRPr="00ED4AF8">
              <w:rPr>
                <w:szCs w:val="18"/>
              </w:rPr>
              <w:t xml:space="preserve">highest priority bits of </w:t>
            </w:r>
            <m:oMath>
              <m:r>
                <w:rPr>
                  <w:rFonts w:ascii="Cambria Math" w:hAnsi="Cambria Math" w:hint="eastAsia"/>
                  <w:szCs w:val="18"/>
                </w:rPr>
                <m:t>{</m:t>
              </m:r>
              <m:sSub>
                <m:sSubPr>
                  <m:ctrlPr>
                    <w:rPr>
                      <w:rFonts w:ascii="Cambria Math" w:hAnsi="Cambria Math"/>
                      <w:i/>
                    </w:rPr>
                  </m:ctrlPr>
                </m:sSubPr>
                <m:e>
                  <m:r>
                    <w:rPr>
                      <w:rFonts w:ascii="Cambria Math" w:hAnsi="Cambria Math" w:hint="eastAsia"/>
                    </w:rPr>
                    <m:t>i</m:t>
                  </m:r>
                </m:e>
                <m:sub>
                  <m:r>
                    <w:rPr>
                      <w:rFonts w:ascii="Cambria Math" w:hAnsi="Cambria Math" w:hint="eastAsia"/>
                    </w:rPr>
                    <m:t>2,5,l</m:t>
                  </m:r>
                </m:sub>
              </m:sSub>
              <m:r>
                <w:rPr>
                  <w:rFonts w:ascii="Cambria Math" w:hAnsi="Cambria Math" w:hint="eastAsia"/>
                </w:rPr>
                <m:t>:l=1,</m:t>
              </m:r>
              <m:r>
                <w:rPr>
                  <w:rFonts w:ascii="Cambria Math" w:hAnsi="Cambria Math" w:hint="eastAsia"/>
                </w:rPr>
                <m:t>…</m:t>
              </m:r>
              <m:r>
                <w:rPr>
                  <w:rFonts w:ascii="Cambria Math" w:hAnsi="Cambria Math" w:hint="eastAsia"/>
                </w:rPr>
                <m:t>,</m:t>
              </m:r>
              <m:r>
                <w:rPr>
                  <w:rFonts w:ascii="Cambria Math" w:hAnsi="Cambria Math"/>
                </w:rPr>
                <m:t>υ}</m:t>
              </m:r>
            </m:oMath>
            <w:r w:rsidR="002C0CB7" w:rsidRPr="00ED4AF8">
              <w:rPr>
                <w:szCs w:val="18"/>
              </w:rPr>
              <w:t xml:space="preserve"> and</w:t>
            </w:r>
            <m:oMath>
              <m:r>
                <w:rPr>
                  <w:rFonts w:ascii="Cambria Math" w:hAnsi="Cambria Math" w:hint="eastAsia"/>
                </w:rPr>
                <m:t xml:space="preserve"> ν</m:t>
              </m:r>
              <m:r>
                <w:rPr>
                  <w:rFonts w:ascii="Cambria Math" w:hAnsi="Cambria Math"/>
                  <w:szCs w:val="18"/>
                </w:rPr>
                <m:t>*</m:t>
              </m:r>
              <m:sSub>
                <m:sSubPr>
                  <m:ctrlPr>
                    <w:rPr>
                      <w:rFonts w:ascii="Cambria Math" w:hAnsi="Cambria Math"/>
                      <w:i/>
                      <w:szCs w:val="18"/>
                    </w:rPr>
                  </m:ctrlPr>
                </m:sSubPr>
                <m:e>
                  <m:r>
                    <w:rPr>
                      <w:rFonts w:ascii="Cambria Math" w:hAnsi="Cambria Math" w:hint="eastAsia"/>
                      <w:szCs w:val="18"/>
                    </w:rPr>
                    <m:t>K</m:t>
                  </m:r>
                </m:e>
                <m:sub>
                  <m:r>
                    <w:rPr>
                      <w:rFonts w:ascii="Cambria Math" w:hAnsi="Cambria Math" w:hint="eastAsia"/>
                      <w:szCs w:val="18"/>
                    </w:rPr>
                    <m:t>1</m:t>
                  </m:r>
                </m:sub>
              </m:sSub>
              <m:r>
                <w:rPr>
                  <w:rFonts w:ascii="Cambria Math" w:hAnsi="Cambria Math"/>
                  <w:szCs w:val="18"/>
                </w:rPr>
                <m:t>M-</m:t>
              </m:r>
              <m:d>
                <m:dPr>
                  <m:begChr m:val="⌊"/>
                  <m:endChr m:val="⌋"/>
                  <m:ctrlPr>
                    <w:rPr>
                      <w:rFonts w:ascii="Cambria Math" w:hAnsi="Cambria Math"/>
                      <w:i/>
                      <w:szCs w:val="18"/>
                    </w:rPr>
                  </m:ctrlPr>
                </m:dPr>
                <m:e>
                  <m:sSup>
                    <m:sSupPr>
                      <m:ctrlPr>
                        <w:rPr>
                          <w:rFonts w:ascii="Cambria Math" w:hAnsi="Cambria Math"/>
                          <w:i/>
                        </w:rPr>
                      </m:ctrlPr>
                    </m:sSupPr>
                    <m:e>
                      <m:r>
                        <w:rPr>
                          <w:rFonts w:ascii="Cambria Math" w:hAnsi="Cambria Math" w:hint="eastAsia"/>
                        </w:rPr>
                        <m:t>K</m:t>
                      </m:r>
                    </m:e>
                    <m:sup>
                      <m:r>
                        <w:rPr>
                          <w:rFonts w:ascii="Cambria Math" w:hAnsi="Cambria Math" w:hint="eastAsia"/>
                        </w:rPr>
                        <m:t>NZ</m:t>
                      </m:r>
                    </m:sup>
                  </m:sSup>
                  <m:r>
                    <w:rPr>
                      <w:rFonts w:ascii="Cambria Math" w:hAnsi="Cambria Math" w:hint="eastAsia"/>
                    </w:rPr>
                    <m:t>/2</m:t>
                  </m:r>
                </m:e>
              </m:d>
            </m:oMath>
            <w:r w:rsidR="002C0CB7" w:rsidRPr="00ED4AF8">
              <w:rPr>
                <w:noProof/>
                <w:szCs w:val="18"/>
              </w:rPr>
              <w:t xml:space="preserve"> highest priority </w:t>
            </w:r>
            <w:r w:rsidR="002C0CB7" w:rsidRPr="00ED4AF8">
              <w:rPr>
                <w:szCs w:val="18"/>
              </w:rPr>
              <w:t xml:space="preserve">bits </w:t>
            </w:r>
            <w:r w:rsidR="002C0CB7" w:rsidRPr="00ED4AF8">
              <w:rPr>
                <w:noProof/>
                <w:szCs w:val="18"/>
              </w:rPr>
              <w:t>of</w:t>
            </w:r>
            <m:oMath>
              <m:d>
                <m:dPr>
                  <m:begChr m:val="{"/>
                  <m:endChr m:val="}"/>
                  <m:ctrlPr>
                    <w:rPr>
                      <w:rFonts w:ascii="Cambria Math" w:hAnsi="Cambria Math"/>
                      <w:i/>
                      <w:szCs w:val="18"/>
                    </w:rPr>
                  </m:ctrlPr>
                </m:dPr>
                <m:e>
                  <m:sSub>
                    <m:sSubPr>
                      <m:ctrlPr>
                        <w:rPr>
                          <w:rFonts w:ascii="Cambria Math" w:hAnsi="Cambria Math"/>
                          <w:i/>
                        </w:rPr>
                      </m:ctrlPr>
                    </m:sSubPr>
                    <m:e>
                      <m:r>
                        <w:rPr>
                          <w:rFonts w:ascii="Cambria Math" w:hAnsi="Cambria Math" w:hint="eastAsia"/>
                        </w:rPr>
                        <m:t>i</m:t>
                      </m:r>
                    </m:e>
                    <m:sub>
                      <m:r>
                        <w:rPr>
                          <w:rFonts w:ascii="Cambria Math" w:hAnsi="Cambria Math" w:hint="eastAsia"/>
                        </w:rPr>
                        <m:t>1,7,l</m:t>
                      </m:r>
                    </m:sub>
                  </m:sSub>
                  <m:r>
                    <w:rPr>
                      <w:rFonts w:ascii="Cambria Math" w:hAnsi="Cambria Math" w:hint="eastAsia"/>
                    </w:rPr>
                    <m:t>:l=1,</m:t>
                  </m:r>
                  <m:r>
                    <w:rPr>
                      <w:rFonts w:ascii="Cambria Math" w:hAnsi="Cambria Math" w:hint="eastAsia"/>
                    </w:rPr>
                    <m:t>…</m:t>
                  </m:r>
                  <m:r>
                    <w:rPr>
                      <w:rFonts w:ascii="Cambria Math" w:hAnsi="Cambria Math" w:hint="eastAsia"/>
                    </w:rPr>
                    <m:t>,υ</m:t>
                  </m:r>
                  <m:ctrlPr>
                    <w:rPr>
                      <w:rFonts w:ascii="Cambria Math" w:hAnsi="Cambria Math"/>
                      <w:i/>
                    </w:rPr>
                  </m:ctrlPr>
                </m:e>
              </m:d>
            </m:oMath>
            <w:r w:rsidR="002C0CB7" w:rsidRPr="00ED4AF8">
              <w:rPr>
                <w:szCs w:val="18"/>
              </w:rPr>
              <w:t xml:space="preserve">, </w:t>
            </w:r>
            <w:r w:rsidR="002C0CB7" w:rsidRPr="00ED4AF8">
              <w:rPr>
                <w:rFonts w:cs="Arial"/>
              </w:rPr>
              <w:t xml:space="preserve">in decreasing order of priority based on the corresponding function </w:t>
            </w:r>
            <m:oMath>
              <m:r>
                <m:rPr>
                  <m:sty m:val="p"/>
                </m:rPr>
                <w:rPr>
                  <w:rFonts w:ascii="Cambria Math" w:hAnsi="Cambria Math" w:hint="eastAsia"/>
                </w:rPr>
                <m:t>Pri</m:t>
              </m:r>
              <m:d>
                <m:dPr>
                  <m:ctrlPr>
                    <w:rPr>
                      <w:rFonts w:ascii="Cambria Math" w:hAnsi="Cambria Math"/>
                      <w:i/>
                    </w:rPr>
                  </m:ctrlPr>
                </m:dPr>
                <m:e>
                  <m:r>
                    <w:rPr>
                      <w:rFonts w:ascii="Cambria Math" w:hAnsi="Cambria Math" w:hint="eastAsia"/>
                    </w:rPr>
                    <m:t>l,i,f</m:t>
                  </m:r>
                </m:e>
              </m:d>
            </m:oMath>
            <w:r w:rsidR="002C0CB7" w:rsidRPr="00ED4AF8">
              <w:rPr>
                <w:rFonts w:cs="Arial"/>
              </w:rPr>
              <w:t xml:space="preserve"> defined in clause 5.2.3 of TS38.214, </w:t>
            </w:r>
            <w:r w:rsidR="002C0CB7" w:rsidRPr="00ED4AF8">
              <w:rPr>
                <w:lang w:eastAsia="zh-CN"/>
              </w:rPr>
              <w:t>if reported</w:t>
            </w:r>
          </w:p>
        </w:tc>
      </w:tr>
      <w:tr w:rsidR="002C0CB7" w:rsidRPr="00ED4AF8" w14:paraId="4259A982" w14:textId="77777777" w:rsidTr="00D40C1F">
        <w:trPr>
          <w:trHeight w:val="662"/>
          <w:jc w:val="center"/>
        </w:trPr>
        <w:tc>
          <w:tcPr>
            <w:tcW w:w="1740" w:type="dxa"/>
            <w:vAlign w:val="center"/>
          </w:tcPr>
          <w:p w14:paraId="60F43E08" w14:textId="77777777" w:rsidR="002C0CB7" w:rsidRPr="00ED4AF8" w:rsidRDefault="002C0CB7" w:rsidP="00D40C1F">
            <w:pPr>
              <w:pStyle w:val="TAC"/>
              <w:rPr>
                <w:lang w:eastAsia="zh-CN"/>
              </w:rPr>
            </w:pPr>
            <w:r w:rsidRPr="00ED4AF8">
              <w:rPr>
                <w:rFonts w:hint="eastAsia"/>
                <w:lang w:eastAsia="zh-CN"/>
              </w:rPr>
              <w:t>CSI report #n</w:t>
            </w:r>
          </w:p>
          <w:p w14:paraId="14FCAA47" w14:textId="77777777" w:rsidR="002C0CB7" w:rsidRPr="00ED4AF8" w:rsidRDefault="002C0CB7" w:rsidP="00D40C1F">
            <w:pPr>
              <w:pStyle w:val="TAC"/>
              <w:rPr>
                <w:lang w:eastAsia="zh-CN"/>
              </w:rPr>
            </w:pPr>
            <w:r w:rsidRPr="00ED4AF8">
              <w:rPr>
                <w:rFonts w:hint="eastAsia"/>
                <w:lang w:eastAsia="zh-CN"/>
              </w:rPr>
              <w:t>CSI part 2</w:t>
            </w:r>
            <w:r w:rsidRPr="00ED4AF8">
              <w:rPr>
                <w:lang w:eastAsia="zh-CN"/>
              </w:rPr>
              <w:t>,</w:t>
            </w:r>
            <w:r w:rsidRPr="00ED4AF8">
              <w:rPr>
                <w:rFonts w:hint="eastAsia"/>
                <w:lang w:eastAsia="zh-CN"/>
              </w:rPr>
              <w:t xml:space="preserve"> </w:t>
            </w:r>
            <w:r w:rsidRPr="00ED4AF8">
              <w:rPr>
                <w:lang w:eastAsia="zh-CN"/>
              </w:rPr>
              <w:t>group 2</w:t>
            </w:r>
          </w:p>
        </w:tc>
        <w:tc>
          <w:tcPr>
            <w:tcW w:w="7719" w:type="dxa"/>
            <w:vAlign w:val="center"/>
          </w:tcPr>
          <w:p w14:paraId="3C1D1273" w14:textId="77777777" w:rsidR="002C0CB7" w:rsidRPr="00ED4AF8" w:rsidRDefault="002C0CB7" w:rsidP="00D40C1F">
            <w:pPr>
              <w:pStyle w:val="TAC"/>
              <w:rPr>
                <w:lang w:eastAsia="zh-CN"/>
              </w:rPr>
            </w:pPr>
            <w:r w:rsidRPr="00ED4AF8">
              <w:rPr>
                <w:szCs w:val="18"/>
                <w:lang w:eastAsia="zh-CN"/>
              </w:rPr>
              <w:t xml:space="preserve">The following PMI fields </w:t>
            </w:r>
            <m:oMath>
              <m:sSub>
                <m:sSubPr>
                  <m:ctrlPr>
                    <w:rPr>
                      <w:rFonts w:ascii="Cambria Math" w:hAnsi="Cambria Math"/>
                      <w:i/>
                      <w:szCs w:val="18"/>
                      <w:lang w:eastAsia="zh-CN"/>
                    </w:rPr>
                  </m:ctrlPr>
                </m:sSubPr>
                <m:e>
                  <m:r>
                    <w:rPr>
                      <w:rFonts w:ascii="Cambria Math" w:hAnsi="Cambria Math" w:hint="eastAsia"/>
                      <w:szCs w:val="18"/>
                      <w:lang w:eastAsia="zh-CN"/>
                    </w:rPr>
                    <m:t>X</m:t>
                  </m:r>
                </m:e>
                <m:sub>
                  <m:r>
                    <w:rPr>
                      <w:rFonts w:ascii="Cambria Math" w:hAnsi="Cambria Math" w:hint="eastAsia"/>
                      <w:szCs w:val="18"/>
                      <w:lang w:eastAsia="zh-CN"/>
                    </w:rPr>
                    <m:t>2</m:t>
                  </m:r>
                </m:sub>
              </m:sSub>
            </m:oMath>
            <w:r w:rsidRPr="00ED4AF8">
              <w:rPr>
                <w:szCs w:val="18"/>
                <w:lang w:eastAsia="zh-CN"/>
              </w:rPr>
              <w:t xml:space="preserve">, </w:t>
            </w:r>
            <w:r w:rsidRPr="00ED4AF8">
              <w:rPr>
                <w:lang w:eastAsia="zh-CN"/>
              </w:rPr>
              <w:t>from left to right,</w:t>
            </w:r>
            <w:r w:rsidRPr="00ED4AF8">
              <w:rPr>
                <w:szCs w:val="18"/>
                <w:lang w:eastAsia="zh-CN"/>
              </w:rPr>
              <w:t xml:space="preserve"> as in </w:t>
            </w:r>
            <w:r w:rsidRPr="00ED4AF8">
              <w:rPr>
                <w:lang w:eastAsia="zh-CN"/>
              </w:rPr>
              <w:t>Tables 6.3.2.1.2-2B</w:t>
            </w:r>
            <m:oMath>
              <m:r>
                <w:rPr>
                  <w:rFonts w:ascii="Cambria Math" w:hAnsi="Cambria Math" w:hint="eastAsia"/>
                  <w:lang w:eastAsia="zh-CN"/>
                </w:rPr>
                <m:t>:</m:t>
              </m:r>
            </m:oMath>
            <w:r w:rsidRPr="00ED4AF8">
              <w:rPr>
                <w:szCs w:val="18"/>
                <w:lang w:eastAsia="zh-CN"/>
              </w:rPr>
              <w:t xml:space="preserve"> </w:t>
            </w:r>
            <m:oMath>
              <m:r>
                <m:rPr>
                  <m:sty m:val="p"/>
                </m:rPr>
                <w:rPr>
                  <w:rFonts w:ascii="Cambria Math" w:hAnsi="Cambria Math"/>
                  <w:szCs w:val="18"/>
                  <w:lang w:eastAsia="zh-CN"/>
                </w:rPr>
                <m:t>(</m:t>
              </m:r>
              <m:func>
                <m:funcPr>
                  <m:ctrlPr>
                    <w:rPr>
                      <w:rFonts w:ascii="Cambria Math" w:hAnsi="Cambria Math"/>
                      <w:szCs w:val="18"/>
                      <w:lang w:eastAsia="zh-CN"/>
                    </w:rPr>
                  </m:ctrlPr>
                </m:funcPr>
                <m:fName>
                  <m:r>
                    <m:rPr>
                      <m:sty m:val="p"/>
                    </m:rPr>
                    <w:rPr>
                      <w:rFonts w:ascii="Cambria Math" w:hAnsi="Cambria Math"/>
                      <w:szCs w:val="18"/>
                      <w:lang w:eastAsia="zh-CN"/>
                    </w:rPr>
                    <m:t>min</m:t>
                  </m:r>
                </m:fName>
                <m:e>
                  <m:d>
                    <m:dPr>
                      <m:ctrlPr>
                        <w:rPr>
                          <w:rFonts w:ascii="Cambria Math" w:hAnsi="Cambria Math"/>
                          <w:szCs w:val="18"/>
                          <w:lang w:eastAsia="zh-CN"/>
                        </w:rPr>
                      </m:ctrlPr>
                    </m:dPr>
                    <m:e>
                      <m:sSup>
                        <m:sSupPr>
                          <m:ctrlPr>
                            <w:rPr>
                              <w:rFonts w:ascii="Cambria Math" w:hAnsi="Cambria Math"/>
                              <w:i/>
                            </w:rPr>
                          </m:ctrlPr>
                        </m:sSupPr>
                        <m:e>
                          <m:r>
                            <w:rPr>
                              <w:rFonts w:ascii="Cambria Math" w:hAnsi="Cambria Math"/>
                            </w:rPr>
                            <m:t>K</m:t>
                          </m:r>
                        </m:e>
                        <m:sup>
                          <m:r>
                            <w:rPr>
                              <w:rFonts w:ascii="Cambria Math" w:hAnsi="Cambria Math"/>
                            </w:rPr>
                            <m:t>NZ</m:t>
                          </m:r>
                        </m:sup>
                      </m:sSup>
                      <m:r>
                        <w:rPr>
                          <w:rFonts w:ascii="Cambria Math" w:hAnsi="Cambria Math"/>
                        </w:rPr>
                        <m:t xml:space="preserve">-v, </m:t>
                      </m:r>
                      <m:d>
                        <m:dPr>
                          <m:begChr m:val="⌊"/>
                          <m:endChr m:val="⌋"/>
                          <m:ctrlPr>
                            <w:rPr>
                              <w:rFonts w:ascii="Cambria Math" w:hAnsi="Cambria Math"/>
                              <w:i/>
                              <w:szCs w:val="18"/>
                            </w:rPr>
                          </m:ctrlPr>
                        </m:dPr>
                        <m:e>
                          <m:f>
                            <m:fPr>
                              <m:ctrlPr>
                                <w:rPr>
                                  <w:rFonts w:ascii="Cambria Math" w:hAnsi="Cambria Math"/>
                                  <w:i/>
                                </w:rPr>
                              </m:ctrlPr>
                            </m:fPr>
                            <m:num>
                              <m:sSup>
                                <m:sSupPr>
                                  <m:ctrlPr>
                                    <w:rPr>
                                      <w:rFonts w:ascii="Cambria Math" w:hAnsi="Cambria Math"/>
                                      <w:i/>
                                    </w:rPr>
                                  </m:ctrlPr>
                                </m:sSupPr>
                                <m:e>
                                  <m:r>
                                    <w:rPr>
                                      <w:rFonts w:ascii="Cambria Math" w:hAnsi="Cambria Math"/>
                                    </w:rPr>
                                    <m:t>K</m:t>
                                  </m:r>
                                </m:e>
                                <m:sup>
                                  <m:r>
                                    <w:rPr>
                                      <w:rFonts w:ascii="Cambria Math" w:hAnsi="Cambria Math"/>
                                    </w:rPr>
                                    <m:t>NZ</m:t>
                                  </m:r>
                                </m:sup>
                              </m:sSup>
                              <m:ctrlPr>
                                <w:rPr>
                                  <w:rFonts w:ascii="Cambria Math" w:hAnsi="Cambria Math" w:hint="eastAsia"/>
                                  <w:i/>
                                </w:rPr>
                              </m:ctrlPr>
                            </m:num>
                            <m:den>
                              <m:r>
                                <w:rPr>
                                  <w:rFonts w:ascii="Cambria Math" w:hAnsi="Cambria Math"/>
                                </w:rPr>
                                <m:t>2</m:t>
                              </m:r>
                            </m:den>
                          </m:f>
                        </m:e>
                      </m:d>
                      <m:ctrlPr>
                        <w:rPr>
                          <w:rFonts w:ascii="Cambria Math" w:hAnsi="Cambria Math"/>
                          <w:i/>
                          <w:szCs w:val="18"/>
                        </w:rPr>
                      </m:ctrlPr>
                    </m:e>
                  </m:d>
                </m:e>
              </m:func>
              <m:r>
                <w:rPr>
                  <w:rFonts w:ascii="Cambria Math" w:hAnsi="Cambria Math"/>
                  <w:szCs w:val="18"/>
                </w:rPr>
                <m:t>)</m:t>
              </m:r>
              <m:r>
                <w:rPr>
                  <w:rFonts w:ascii="Cambria Math" w:hAnsi="Cambria Math" w:hint="eastAsia"/>
                  <w:szCs w:val="18"/>
                </w:rPr>
                <m:t>×</m:t>
              </m:r>
              <m:r>
                <w:rPr>
                  <w:rFonts w:ascii="Cambria Math" w:hAnsi="Cambria Math" w:hint="eastAsia"/>
                  <w:szCs w:val="18"/>
                </w:rPr>
                <m:t>3</m:t>
              </m:r>
            </m:oMath>
            <w:r w:rsidRPr="00ED4AF8">
              <w:rPr>
                <w:rFonts w:ascii="Calibri" w:hAnsi="Calibri"/>
                <w:noProof/>
                <w:szCs w:val="18"/>
              </w:rPr>
              <w:t xml:space="preserve"> </w:t>
            </w:r>
            <w:r w:rsidRPr="00ED4AF8">
              <w:rPr>
                <w:szCs w:val="18"/>
              </w:rPr>
              <w:t xml:space="preserve">lowest priority bits of </w:t>
            </w:r>
            <m:oMath>
              <m:d>
                <m:dPr>
                  <m:begChr m:val="{"/>
                  <m:endChr m:val="}"/>
                  <m:ctrlPr>
                    <w:rPr>
                      <w:rFonts w:ascii="Cambria Math" w:hAnsi="Cambria Math"/>
                      <w:i/>
                      <w:szCs w:val="18"/>
                    </w:rPr>
                  </m:ctrlPr>
                </m:dPr>
                <m:e>
                  <m:sSub>
                    <m:sSubPr>
                      <m:ctrlPr>
                        <w:rPr>
                          <w:rFonts w:ascii="Cambria Math" w:hAnsi="Cambria Math"/>
                          <w:i/>
                        </w:rPr>
                      </m:ctrlPr>
                    </m:sSubPr>
                    <m:e>
                      <m:r>
                        <w:rPr>
                          <w:rFonts w:ascii="Cambria Math" w:hAnsi="Cambria Math" w:hint="eastAsia"/>
                        </w:rPr>
                        <m:t>i</m:t>
                      </m:r>
                    </m:e>
                    <m:sub>
                      <m:r>
                        <w:rPr>
                          <w:rFonts w:ascii="Cambria Math" w:hAnsi="Cambria Math" w:hint="eastAsia"/>
                        </w:rPr>
                        <m:t>2,4,l</m:t>
                      </m:r>
                    </m:sub>
                  </m:sSub>
                  <m:r>
                    <w:rPr>
                      <w:rFonts w:ascii="Cambria Math" w:hAnsi="Cambria Math" w:hint="eastAsia"/>
                    </w:rPr>
                    <m:t>:l=1,</m:t>
                  </m:r>
                  <m:r>
                    <w:rPr>
                      <w:rFonts w:ascii="Cambria Math" w:hAnsi="Cambria Math" w:hint="eastAsia"/>
                    </w:rPr>
                    <m:t>…</m:t>
                  </m:r>
                  <m:r>
                    <w:rPr>
                      <w:rFonts w:ascii="Cambria Math" w:hAnsi="Cambria Math" w:hint="eastAsia"/>
                    </w:rPr>
                    <m:t>,</m:t>
                  </m:r>
                  <m:r>
                    <w:rPr>
                      <w:rFonts w:ascii="Cambria Math" w:hAnsi="Cambria Math"/>
                    </w:rPr>
                    <m:t>υ</m:t>
                  </m:r>
                  <m:ctrlPr>
                    <w:rPr>
                      <w:rFonts w:ascii="Cambria Math" w:hAnsi="Cambria Math"/>
                      <w:i/>
                    </w:rPr>
                  </m:ctrlPr>
                </m:e>
              </m:d>
              <m:r>
                <w:rPr>
                  <w:rFonts w:ascii="Cambria Math" w:hAnsi="Cambria Math" w:hint="eastAsia"/>
                </w:rPr>
                <m:t>,</m:t>
              </m:r>
              <m:r>
                <w:rPr>
                  <w:rFonts w:ascii="Cambria Math" w:hAnsi="Cambria Math"/>
                </w:rPr>
                <m:t>(</m:t>
              </m:r>
              <m:func>
                <m:funcPr>
                  <m:ctrlPr>
                    <w:rPr>
                      <w:rFonts w:ascii="Cambria Math" w:hAnsi="Cambria Math"/>
                      <w:szCs w:val="18"/>
                      <w:lang w:eastAsia="zh-CN"/>
                    </w:rPr>
                  </m:ctrlPr>
                </m:funcPr>
                <m:fName>
                  <m:r>
                    <m:rPr>
                      <m:sty m:val="p"/>
                    </m:rPr>
                    <w:rPr>
                      <w:rFonts w:ascii="Cambria Math" w:hAnsi="Cambria Math"/>
                      <w:szCs w:val="18"/>
                      <w:lang w:eastAsia="zh-CN"/>
                    </w:rPr>
                    <m:t>min</m:t>
                  </m:r>
                  <m:ctrlPr>
                    <w:rPr>
                      <w:rFonts w:ascii="Cambria Math" w:hAnsi="Cambria Math"/>
                      <w:i/>
                    </w:rPr>
                  </m:ctrlPr>
                </m:fName>
                <m:e>
                  <m:d>
                    <m:dPr>
                      <m:ctrlPr>
                        <w:rPr>
                          <w:rFonts w:ascii="Cambria Math" w:hAnsi="Cambria Math"/>
                          <w:szCs w:val="18"/>
                          <w:lang w:eastAsia="zh-CN"/>
                        </w:rPr>
                      </m:ctrlPr>
                    </m:dPr>
                    <m:e>
                      <m:sSup>
                        <m:sSupPr>
                          <m:ctrlPr>
                            <w:rPr>
                              <w:rFonts w:ascii="Cambria Math" w:hAnsi="Cambria Math"/>
                              <w:i/>
                            </w:rPr>
                          </m:ctrlPr>
                        </m:sSupPr>
                        <m:e>
                          <m:r>
                            <w:rPr>
                              <w:rFonts w:ascii="Cambria Math" w:hAnsi="Cambria Math"/>
                            </w:rPr>
                            <m:t>K</m:t>
                          </m:r>
                        </m:e>
                        <m:sup>
                          <m:r>
                            <w:rPr>
                              <w:rFonts w:ascii="Cambria Math" w:hAnsi="Cambria Math"/>
                            </w:rPr>
                            <m:t>NZ</m:t>
                          </m:r>
                        </m:sup>
                      </m:sSup>
                      <m:r>
                        <w:rPr>
                          <w:rFonts w:ascii="Cambria Math" w:hAnsi="Cambria Math"/>
                        </w:rPr>
                        <m:t xml:space="preserve">-v, </m:t>
                      </m:r>
                      <m:d>
                        <m:dPr>
                          <m:begChr m:val="⌊"/>
                          <m:endChr m:val="⌋"/>
                          <m:ctrlPr>
                            <w:rPr>
                              <w:rFonts w:ascii="Cambria Math" w:hAnsi="Cambria Math"/>
                              <w:i/>
                              <w:szCs w:val="18"/>
                            </w:rPr>
                          </m:ctrlPr>
                        </m:dPr>
                        <m:e>
                          <m:f>
                            <m:fPr>
                              <m:ctrlPr>
                                <w:rPr>
                                  <w:rFonts w:ascii="Cambria Math" w:hAnsi="Cambria Math"/>
                                  <w:i/>
                                </w:rPr>
                              </m:ctrlPr>
                            </m:fPr>
                            <m:num>
                              <m:sSup>
                                <m:sSupPr>
                                  <m:ctrlPr>
                                    <w:rPr>
                                      <w:rFonts w:ascii="Cambria Math" w:hAnsi="Cambria Math"/>
                                      <w:i/>
                                    </w:rPr>
                                  </m:ctrlPr>
                                </m:sSupPr>
                                <m:e>
                                  <m:r>
                                    <w:rPr>
                                      <w:rFonts w:ascii="Cambria Math" w:hAnsi="Cambria Math"/>
                                    </w:rPr>
                                    <m:t>K</m:t>
                                  </m:r>
                                </m:e>
                                <m:sup>
                                  <m:r>
                                    <w:rPr>
                                      <w:rFonts w:ascii="Cambria Math" w:hAnsi="Cambria Math"/>
                                    </w:rPr>
                                    <m:t>NZ</m:t>
                                  </m:r>
                                </m:sup>
                              </m:sSup>
                              <m:ctrlPr>
                                <w:rPr>
                                  <w:rFonts w:ascii="Cambria Math" w:hAnsi="Cambria Math" w:hint="eastAsia"/>
                                  <w:i/>
                                </w:rPr>
                              </m:ctrlPr>
                            </m:num>
                            <m:den>
                              <m:r>
                                <w:rPr>
                                  <w:rFonts w:ascii="Cambria Math" w:hAnsi="Cambria Math"/>
                                </w:rPr>
                                <m:t>2</m:t>
                              </m:r>
                            </m:den>
                          </m:f>
                        </m:e>
                      </m:d>
                      <m:ctrlPr>
                        <w:rPr>
                          <w:rFonts w:ascii="Cambria Math" w:hAnsi="Cambria Math"/>
                          <w:i/>
                          <w:szCs w:val="18"/>
                        </w:rPr>
                      </m:ctrlPr>
                    </m:e>
                  </m:d>
                </m:e>
              </m:func>
              <m:r>
                <w:rPr>
                  <w:rFonts w:ascii="Cambria Math" w:hAnsi="Cambria Math"/>
                  <w:szCs w:val="18"/>
                </w:rPr>
                <m:t>)</m:t>
              </m:r>
              <m:r>
                <w:rPr>
                  <w:rFonts w:ascii="Cambria Math" w:hAnsi="Cambria Math" w:hint="eastAsia"/>
                  <w:szCs w:val="18"/>
                </w:rPr>
                <m:t>×</m:t>
              </m:r>
              <m:r>
                <w:rPr>
                  <w:rFonts w:ascii="Cambria Math" w:hAnsi="Cambria Math" w:hint="eastAsia"/>
                  <w:szCs w:val="18"/>
                </w:rPr>
                <m:t>4</m:t>
              </m:r>
            </m:oMath>
            <w:r w:rsidRPr="00ED4AF8">
              <w:rPr>
                <w:rFonts w:ascii="Calibri" w:hAnsi="Calibri"/>
                <w:noProof/>
                <w:szCs w:val="18"/>
              </w:rPr>
              <w:t xml:space="preserve"> </w:t>
            </w:r>
            <w:r w:rsidRPr="00ED4AF8">
              <w:rPr>
                <w:szCs w:val="18"/>
              </w:rPr>
              <w:t xml:space="preserve">lowest priority bits of </w:t>
            </w:r>
            <m:oMath>
              <m:d>
                <m:dPr>
                  <m:begChr m:val="{"/>
                  <m:endChr m:val="}"/>
                  <m:ctrlPr>
                    <w:rPr>
                      <w:rFonts w:ascii="Cambria Math" w:hAnsi="Cambria Math"/>
                      <w:i/>
                      <w:szCs w:val="18"/>
                    </w:rPr>
                  </m:ctrlPr>
                </m:dPr>
                <m:e>
                  <m:sSub>
                    <m:sSubPr>
                      <m:ctrlPr>
                        <w:rPr>
                          <w:rFonts w:ascii="Cambria Math" w:hAnsi="Cambria Math"/>
                          <w:i/>
                        </w:rPr>
                      </m:ctrlPr>
                    </m:sSubPr>
                    <m:e>
                      <m:r>
                        <w:rPr>
                          <w:rFonts w:ascii="Cambria Math" w:hAnsi="Cambria Math" w:hint="eastAsia"/>
                        </w:rPr>
                        <m:t>i</m:t>
                      </m:r>
                    </m:e>
                    <m:sub>
                      <m:r>
                        <w:rPr>
                          <w:rFonts w:ascii="Cambria Math" w:hAnsi="Cambria Math" w:hint="eastAsia"/>
                        </w:rPr>
                        <m:t>2,5,l</m:t>
                      </m:r>
                    </m:sub>
                  </m:sSub>
                  <m:r>
                    <w:rPr>
                      <w:rFonts w:ascii="Cambria Math" w:hAnsi="Cambria Math" w:hint="eastAsia"/>
                    </w:rPr>
                    <m:t>:l=1,</m:t>
                  </m:r>
                  <m:r>
                    <w:rPr>
                      <w:rFonts w:ascii="Cambria Math" w:hAnsi="Cambria Math" w:hint="eastAsia"/>
                    </w:rPr>
                    <m:t>…</m:t>
                  </m:r>
                  <m:r>
                    <w:rPr>
                      <w:rFonts w:ascii="Cambria Math" w:hAnsi="Cambria Math" w:hint="eastAsia"/>
                    </w:rPr>
                    <m:t>,</m:t>
                  </m:r>
                  <m:r>
                    <w:rPr>
                      <w:rFonts w:ascii="Cambria Math" w:hAnsi="Cambria Math"/>
                    </w:rPr>
                    <m:t>υ</m:t>
                  </m:r>
                  <m:ctrlPr>
                    <w:rPr>
                      <w:rFonts w:ascii="Cambria Math" w:hAnsi="Cambria Math"/>
                      <w:i/>
                    </w:rPr>
                  </m:ctrlPr>
                </m:e>
              </m:d>
            </m:oMath>
            <w:r w:rsidRPr="00ED4AF8">
              <w:rPr>
                <w:szCs w:val="18"/>
              </w:rPr>
              <w:t xml:space="preserve"> and </w:t>
            </w:r>
            <m:oMath>
              <m:d>
                <m:dPr>
                  <m:begChr m:val="⌊"/>
                  <m:endChr m:val="⌋"/>
                  <m:ctrlPr>
                    <w:rPr>
                      <w:rFonts w:ascii="Cambria Math" w:hAnsi="Cambria Math"/>
                      <w:i/>
                      <w:szCs w:val="18"/>
                    </w:rPr>
                  </m:ctrlPr>
                </m:dPr>
                <m:e>
                  <m:sSup>
                    <m:sSupPr>
                      <m:ctrlPr>
                        <w:rPr>
                          <w:rFonts w:ascii="Cambria Math" w:hAnsi="Cambria Math"/>
                          <w:i/>
                        </w:rPr>
                      </m:ctrlPr>
                    </m:sSupPr>
                    <m:e>
                      <m:r>
                        <w:rPr>
                          <w:rFonts w:ascii="Cambria Math" w:hAnsi="Cambria Math" w:hint="eastAsia"/>
                        </w:rPr>
                        <m:t>K</m:t>
                      </m:r>
                    </m:e>
                    <m:sup>
                      <m:r>
                        <w:rPr>
                          <w:rFonts w:ascii="Cambria Math" w:hAnsi="Cambria Math" w:hint="eastAsia"/>
                        </w:rPr>
                        <m:t>NZ</m:t>
                      </m:r>
                    </m:sup>
                  </m:sSup>
                  <m:r>
                    <w:rPr>
                      <w:rFonts w:ascii="Cambria Math" w:hAnsi="Cambria Math" w:hint="eastAsia"/>
                    </w:rPr>
                    <m:t>/2</m:t>
                  </m:r>
                </m:e>
              </m:d>
            </m:oMath>
            <w:r w:rsidRPr="00ED4AF8">
              <w:rPr>
                <w:noProof/>
                <w:szCs w:val="18"/>
              </w:rPr>
              <w:t xml:space="preserve"> lowest priority </w:t>
            </w:r>
            <w:r w:rsidRPr="00ED4AF8">
              <w:rPr>
                <w:szCs w:val="18"/>
              </w:rPr>
              <w:t xml:space="preserve">bits </w:t>
            </w:r>
            <w:r w:rsidRPr="00ED4AF8">
              <w:rPr>
                <w:noProof/>
                <w:szCs w:val="18"/>
              </w:rPr>
              <w:t xml:space="preserve">of </w:t>
            </w:r>
            <m:oMath>
              <m:d>
                <m:dPr>
                  <m:begChr m:val="{"/>
                  <m:endChr m:val="}"/>
                  <m:ctrlPr>
                    <w:rPr>
                      <w:rFonts w:ascii="Cambria Math" w:hAnsi="Cambria Math"/>
                      <w:i/>
                      <w:szCs w:val="18"/>
                    </w:rPr>
                  </m:ctrlPr>
                </m:dPr>
                <m:e>
                  <m:sSub>
                    <m:sSubPr>
                      <m:ctrlPr>
                        <w:rPr>
                          <w:rFonts w:ascii="Cambria Math" w:hAnsi="Cambria Math"/>
                          <w:i/>
                        </w:rPr>
                      </m:ctrlPr>
                    </m:sSubPr>
                    <m:e>
                      <m:r>
                        <w:rPr>
                          <w:rFonts w:ascii="Cambria Math" w:hAnsi="Cambria Math" w:hint="eastAsia"/>
                        </w:rPr>
                        <m:t>i</m:t>
                      </m:r>
                    </m:e>
                    <m:sub>
                      <m:r>
                        <w:rPr>
                          <w:rFonts w:ascii="Cambria Math" w:hAnsi="Cambria Math" w:hint="eastAsia"/>
                        </w:rPr>
                        <m:t>1,7,l</m:t>
                      </m:r>
                    </m:sub>
                  </m:sSub>
                  <m:r>
                    <w:rPr>
                      <w:rFonts w:ascii="Cambria Math" w:hAnsi="Cambria Math" w:hint="eastAsia"/>
                    </w:rPr>
                    <m:t>:l=1,</m:t>
                  </m:r>
                  <m:r>
                    <w:rPr>
                      <w:rFonts w:ascii="Cambria Math" w:hAnsi="Cambria Math" w:hint="eastAsia"/>
                    </w:rPr>
                    <m:t>…</m:t>
                  </m:r>
                  <m:r>
                    <w:rPr>
                      <w:rFonts w:ascii="Cambria Math" w:hAnsi="Cambria Math" w:hint="eastAsia"/>
                    </w:rPr>
                    <m:t>,υ</m:t>
                  </m:r>
                  <m:ctrlPr>
                    <w:rPr>
                      <w:rFonts w:ascii="Cambria Math" w:hAnsi="Cambria Math"/>
                      <w:i/>
                    </w:rPr>
                  </m:ctrlPr>
                </m:e>
              </m:d>
            </m:oMath>
            <w:r w:rsidRPr="00ED4AF8">
              <w:rPr>
                <w:szCs w:val="18"/>
              </w:rPr>
              <w:t xml:space="preserve">, </w:t>
            </w:r>
            <w:r w:rsidRPr="00ED4AF8">
              <w:rPr>
                <w:rFonts w:cs="Arial"/>
              </w:rPr>
              <w:t xml:space="preserve">in decreasing order of priority based on the corresponding function </w:t>
            </w:r>
            <m:oMath>
              <m:r>
                <m:rPr>
                  <m:sty m:val="p"/>
                </m:rPr>
                <w:rPr>
                  <w:rFonts w:ascii="Cambria Math" w:hAnsi="Cambria Math" w:hint="eastAsia"/>
                </w:rPr>
                <m:t>Pri</m:t>
              </m:r>
              <m:d>
                <m:dPr>
                  <m:ctrlPr>
                    <w:rPr>
                      <w:rFonts w:ascii="Cambria Math" w:hAnsi="Cambria Math"/>
                      <w:i/>
                    </w:rPr>
                  </m:ctrlPr>
                </m:dPr>
                <m:e>
                  <m:r>
                    <w:rPr>
                      <w:rFonts w:ascii="Cambria Math" w:hAnsi="Cambria Math" w:hint="eastAsia"/>
                    </w:rPr>
                    <m:t>l,i,f</m:t>
                  </m:r>
                </m:e>
              </m:d>
            </m:oMath>
            <w:r w:rsidRPr="00ED4AF8">
              <w:rPr>
                <w:rFonts w:cs="Arial"/>
              </w:rPr>
              <w:t xml:space="preserve"> defined in clause 5.2.3 of TS38.214,</w:t>
            </w:r>
            <w:r w:rsidRPr="00ED4AF8">
              <w:rPr>
                <w:szCs w:val="18"/>
              </w:rPr>
              <w:t xml:space="preserve"> </w:t>
            </w:r>
            <w:r w:rsidRPr="00ED4AF8">
              <w:rPr>
                <w:lang w:eastAsia="zh-CN"/>
              </w:rPr>
              <w:t>if reported</w:t>
            </w:r>
          </w:p>
        </w:tc>
      </w:tr>
    </w:tbl>
    <w:p w14:paraId="04C8B101" w14:textId="77777777" w:rsidR="002C0CB7" w:rsidRPr="00ED4AF8" w:rsidRDefault="002C0CB7" w:rsidP="002C0CB7">
      <w:pPr>
        <w:rPr>
          <w:lang w:eastAsia="zh-CN"/>
        </w:rPr>
      </w:pPr>
    </w:p>
    <w:p w14:paraId="223B1F80" w14:textId="77777777" w:rsidR="002C0CB7" w:rsidRPr="00ED4AF8" w:rsidRDefault="002C0CB7" w:rsidP="002C0CB7">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6.3.2.1.2-5</w:t>
      </w:r>
      <w:r w:rsidRPr="00ED4AF8">
        <w:rPr>
          <w:lang w:eastAsia="zh-CN"/>
        </w:rPr>
        <w:t>C</w:t>
      </w:r>
      <w:r w:rsidRPr="00ED4AF8">
        <w:t>:</w:t>
      </w:r>
      <w:r w:rsidRPr="00ED4AF8">
        <w:rPr>
          <w:rFonts w:hint="eastAsia"/>
          <w:lang w:eastAsia="zh-CN"/>
        </w:rPr>
        <w:t xml:space="preserve"> Mapping order of CSI fields of one CSI report, CSI part 2 </w:t>
      </w:r>
      <w:proofErr w:type="spellStart"/>
      <w:r w:rsidRPr="00ED4AF8">
        <w:rPr>
          <w:rFonts w:hint="eastAsia"/>
          <w:lang w:eastAsia="zh-CN"/>
        </w:rPr>
        <w:t>subband</w:t>
      </w:r>
      <w:proofErr w:type="spellEnd"/>
      <w:r w:rsidRPr="00ED4AF8">
        <w:rPr>
          <w:lang w:eastAsia="zh-CN"/>
        </w:rPr>
        <w:t xml:space="preserve">, </w:t>
      </w:r>
      <w:proofErr w:type="spellStart"/>
      <w:r w:rsidRPr="00ED4AF8">
        <w:rPr>
          <w:i/>
          <w:lang w:val="en-US" w:eastAsia="zh-CN"/>
        </w:rPr>
        <w:t>ReportMode</w:t>
      </w:r>
      <w:proofErr w:type="spellEnd"/>
      <w:r w:rsidRPr="00ED4AF8">
        <w:rPr>
          <w:i/>
          <w:lang w:val="en-US" w:eastAsia="zh-CN"/>
        </w:rPr>
        <w:t>= Mode 1</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9"/>
        <w:gridCol w:w="7990"/>
      </w:tblGrid>
      <w:tr w:rsidR="002C0CB7" w:rsidRPr="00ED4AF8" w14:paraId="440D1310" w14:textId="77777777" w:rsidTr="00D40C1F">
        <w:trPr>
          <w:trHeight w:val="149"/>
        </w:trPr>
        <w:tc>
          <w:tcPr>
            <w:tcW w:w="1469" w:type="dxa"/>
            <w:vMerge w:val="restart"/>
            <w:vAlign w:val="center"/>
          </w:tcPr>
          <w:p w14:paraId="51342473" w14:textId="77777777" w:rsidR="002C0CB7" w:rsidRPr="00ED4AF8" w:rsidRDefault="002C0CB7" w:rsidP="00D40C1F">
            <w:pPr>
              <w:pStyle w:val="TAC"/>
              <w:rPr>
                <w:lang w:eastAsia="zh-CN"/>
              </w:rPr>
            </w:pPr>
            <w:bookmarkStart w:id="1014" w:name="MCCQCTEMPBM_00000442"/>
            <w:r w:rsidRPr="00ED4AF8">
              <w:rPr>
                <w:rFonts w:hint="eastAsia"/>
                <w:lang w:eastAsia="zh-CN"/>
              </w:rPr>
              <w:t>CSI report #n</w:t>
            </w:r>
          </w:p>
          <w:p w14:paraId="58673D65" w14:textId="77777777" w:rsidR="002C0CB7" w:rsidRPr="00ED4AF8" w:rsidRDefault="002C0CB7" w:rsidP="00D40C1F">
            <w:pPr>
              <w:pStyle w:val="TAC"/>
              <w:rPr>
                <w:lang w:eastAsia="zh-CN"/>
              </w:rPr>
            </w:pPr>
            <w:r w:rsidRPr="00ED4AF8">
              <w:rPr>
                <w:lang w:eastAsia="zh-CN"/>
              </w:rPr>
              <w:t>P</w:t>
            </w:r>
            <w:r w:rsidRPr="00ED4AF8">
              <w:rPr>
                <w:rFonts w:hint="eastAsia"/>
                <w:lang w:eastAsia="zh-CN"/>
              </w:rPr>
              <w:t xml:space="preserve">art 2 </w:t>
            </w:r>
            <w:proofErr w:type="spellStart"/>
            <w:r w:rsidRPr="00ED4AF8">
              <w:rPr>
                <w:rFonts w:hint="eastAsia"/>
                <w:lang w:eastAsia="zh-CN"/>
              </w:rPr>
              <w:t>subband</w:t>
            </w:r>
            <w:proofErr w:type="spellEnd"/>
          </w:p>
        </w:tc>
        <w:tc>
          <w:tcPr>
            <w:tcW w:w="7990" w:type="dxa"/>
            <w:vAlign w:val="center"/>
          </w:tcPr>
          <w:p w14:paraId="0BAB41EF" w14:textId="77777777" w:rsidR="002C0CB7" w:rsidRPr="00ED4AF8" w:rsidRDefault="002C0CB7" w:rsidP="00D40C1F">
            <w:pPr>
              <w:pStyle w:val="TAC"/>
              <w:rPr>
                <w:lang w:val="en-US" w:eastAsia="zh-CN"/>
              </w:rPr>
            </w:pPr>
            <w:r w:rsidRPr="00ED4AF8">
              <w:rPr>
                <w:rFonts w:hint="eastAsia"/>
                <w:lang w:eastAsia="zh-CN"/>
              </w:rPr>
              <w:t xml:space="preserve">PMI </w:t>
            </w:r>
            <w:proofErr w:type="spellStart"/>
            <w:r w:rsidRPr="00ED4AF8">
              <w:rPr>
                <w:rFonts w:hint="eastAsia"/>
                <w:lang w:eastAsia="zh-CN"/>
              </w:rPr>
              <w:t>subband</w:t>
            </w:r>
            <w:proofErr w:type="spellEnd"/>
            <w:r w:rsidRPr="00ED4AF8">
              <w:rPr>
                <w:rFonts w:hint="eastAsia"/>
                <w:lang w:eastAsia="zh-CN"/>
              </w:rPr>
              <w:t xml:space="preserve"> information fields </w:t>
            </w:r>
            <w:r w:rsidRPr="00ED4AF8">
              <w:rPr>
                <w:position w:val="-10"/>
                <w:lang w:eastAsia="zh-CN"/>
              </w:rPr>
              <w:object w:dxaOrig="340" w:dyaOrig="340" w14:anchorId="4DD7AEBB">
                <v:shape id="_x0000_i2449" type="#_x0000_t75" style="width:19.85pt;height:19.85pt" o:ole="">
                  <v:imagedata r:id="rId1688" o:title=""/>
                </v:shape>
                <o:OLEObject Type="Embed" ProgID="Equation.3" ShapeID="_x0000_i2449" DrawAspect="Content" ObjectID="_1724847319" r:id="rId2276"/>
              </w:object>
            </w:r>
            <w:r w:rsidRPr="00ED4AF8">
              <w:rPr>
                <w:rFonts w:hint="eastAsia"/>
                <w:lang w:eastAsia="zh-CN"/>
              </w:rPr>
              <w:t xml:space="preserve"> of all even </w:t>
            </w:r>
            <w:proofErr w:type="spellStart"/>
            <w:r w:rsidRPr="00ED4AF8">
              <w:rPr>
                <w:rFonts w:hint="eastAsia"/>
                <w:lang w:eastAsia="zh-CN"/>
              </w:rPr>
              <w:t>subbands</w:t>
            </w:r>
            <w:proofErr w:type="spellEnd"/>
            <w:r w:rsidRPr="00ED4AF8">
              <w:rPr>
                <w:rFonts w:hint="eastAsia"/>
                <w:lang w:eastAsia="zh-CN"/>
              </w:rPr>
              <w:t xml:space="preserve"> with increasing order of </w:t>
            </w:r>
            <w:proofErr w:type="spellStart"/>
            <w:r w:rsidRPr="00ED4AF8">
              <w:rPr>
                <w:rFonts w:hint="eastAsia"/>
                <w:lang w:eastAsia="zh-CN"/>
              </w:rPr>
              <w:t>subband</w:t>
            </w:r>
            <w:proofErr w:type="spellEnd"/>
            <w:r w:rsidRPr="00ED4AF8">
              <w:rPr>
                <w:rFonts w:hint="eastAsia"/>
                <w:lang w:eastAsia="zh-CN"/>
              </w:rPr>
              <w:t xml:space="preserve"> number, from left to right as in Tables 6.3.1.1.2-1, or codebook index for 2 antenna ports </w:t>
            </w:r>
            <w:r w:rsidRPr="00ED4AF8">
              <w:rPr>
                <w:lang w:val="en-US" w:eastAsia="zh-CN"/>
              </w:rPr>
              <w:t>associated with the first resource within the CSI-RS resource pair</w:t>
            </w:r>
            <w:r w:rsidRPr="00ED4AF8">
              <w:rPr>
                <w:rFonts w:hint="eastAsia"/>
                <w:lang w:eastAsia="zh-CN"/>
              </w:rPr>
              <w:t>,</w:t>
            </w:r>
            <w:r w:rsidRPr="00ED4AF8">
              <w:rPr>
                <w:lang w:eastAsia="zh-CN"/>
              </w:rPr>
              <w:t xml:space="preserve"> </w:t>
            </w:r>
            <w:r w:rsidRPr="00ED4AF8">
              <w:rPr>
                <w:rFonts w:hint="eastAsia"/>
                <w:lang w:eastAsia="zh-CN"/>
              </w:rPr>
              <w:t xml:space="preserve">according to Clause 5.2.2.2.1 in [6, TS38.214] of all even </w:t>
            </w:r>
            <w:proofErr w:type="spellStart"/>
            <w:r w:rsidRPr="00ED4AF8">
              <w:rPr>
                <w:rFonts w:hint="eastAsia"/>
                <w:lang w:eastAsia="zh-CN"/>
              </w:rPr>
              <w:t>subbands</w:t>
            </w:r>
            <w:proofErr w:type="spellEnd"/>
            <w:r w:rsidRPr="00ED4AF8">
              <w:rPr>
                <w:rFonts w:hint="eastAsia"/>
                <w:lang w:eastAsia="zh-CN"/>
              </w:rPr>
              <w:t xml:space="preserve"> with increasing order of </w:t>
            </w:r>
            <w:proofErr w:type="spellStart"/>
            <w:r w:rsidRPr="00ED4AF8">
              <w:rPr>
                <w:rFonts w:hint="eastAsia"/>
                <w:lang w:eastAsia="zh-CN"/>
              </w:rPr>
              <w:t>subband</w:t>
            </w:r>
            <w:proofErr w:type="spellEnd"/>
            <w:r w:rsidRPr="00ED4AF8">
              <w:rPr>
                <w:rFonts w:hint="eastAsia"/>
                <w:lang w:eastAsia="zh-CN"/>
              </w:rPr>
              <w:t xml:space="preserve"> number, if </w:t>
            </w:r>
            <w:proofErr w:type="spellStart"/>
            <w:r w:rsidRPr="00ED4AF8">
              <w:rPr>
                <w:i/>
                <w:lang w:val="en-US" w:eastAsia="zh-CN"/>
              </w:rPr>
              <w:t>pmi-FormatIndicator</w:t>
            </w:r>
            <w:proofErr w:type="spellEnd"/>
            <w:r w:rsidRPr="00ED4AF8">
              <w:rPr>
                <w:rFonts w:hint="eastAsia"/>
                <w:i/>
                <w:lang w:val="en-US" w:eastAsia="zh-CN"/>
              </w:rPr>
              <w:t>=</w:t>
            </w:r>
            <w:r w:rsidRPr="00ED4AF8">
              <w:t xml:space="preserve"> </w:t>
            </w:r>
            <w:proofErr w:type="spellStart"/>
            <w:r w:rsidRPr="00ED4AF8">
              <w:rPr>
                <w:rFonts w:hint="eastAsia"/>
                <w:i/>
                <w:lang w:val="en-US" w:eastAsia="zh-CN"/>
              </w:rPr>
              <w:t>sub</w:t>
            </w:r>
            <w:r w:rsidRPr="00ED4AF8">
              <w:rPr>
                <w:i/>
                <w:lang w:val="en-US" w:eastAsia="zh-CN"/>
              </w:rPr>
              <w:t>bandPMI</w:t>
            </w:r>
            <w:proofErr w:type="spellEnd"/>
            <w:r w:rsidRPr="00ED4AF8">
              <w:rPr>
                <w:rFonts w:hint="eastAsia"/>
                <w:lang w:val="en-US" w:eastAsia="zh-CN"/>
              </w:rPr>
              <w:t xml:space="preserve"> and</w:t>
            </w:r>
            <w:r w:rsidRPr="00ED4AF8">
              <w:rPr>
                <w:lang w:val="en-US" w:eastAsia="zh-CN"/>
              </w:rPr>
              <w:t xml:space="preserve"> </w:t>
            </w:r>
            <w:r w:rsidRPr="00ED4AF8">
              <w:rPr>
                <w:rFonts w:hint="eastAsia"/>
                <w:lang w:val="en-US" w:eastAsia="zh-CN"/>
              </w:rPr>
              <w:t>if</w:t>
            </w:r>
            <w:r w:rsidRPr="00ED4AF8">
              <w:rPr>
                <w:rFonts w:hint="eastAsia"/>
                <w:lang w:eastAsia="zh-CN"/>
              </w:rPr>
              <w:t xml:space="preserve"> reported</w:t>
            </w:r>
          </w:p>
        </w:tc>
      </w:tr>
      <w:tr w:rsidR="002C0CB7" w:rsidRPr="00ED4AF8" w14:paraId="08468395" w14:textId="77777777" w:rsidTr="00D40C1F">
        <w:trPr>
          <w:trHeight w:val="149"/>
        </w:trPr>
        <w:tc>
          <w:tcPr>
            <w:tcW w:w="1469" w:type="dxa"/>
            <w:vMerge/>
            <w:vAlign w:val="center"/>
          </w:tcPr>
          <w:p w14:paraId="44A13137" w14:textId="77777777" w:rsidR="002C0CB7" w:rsidRPr="00ED4AF8" w:rsidRDefault="002C0CB7" w:rsidP="00D40C1F">
            <w:pPr>
              <w:pStyle w:val="TAC"/>
              <w:rPr>
                <w:lang w:eastAsia="zh-CN"/>
              </w:rPr>
            </w:pPr>
          </w:p>
        </w:tc>
        <w:tc>
          <w:tcPr>
            <w:tcW w:w="7990" w:type="dxa"/>
            <w:vAlign w:val="center"/>
          </w:tcPr>
          <w:p w14:paraId="76E9F41A" w14:textId="77777777" w:rsidR="002C0CB7" w:rsidRPr="00ED4AF8" w:rsidRDefault="002C0CB7" w:rsidP="00D40C1F">
            <w:pPr>
              <w:pStyle w:val="TAC"/>
              <w:rPr>
                <w:lang w:eastAsia="zh-CN"/>
              </w:rPr>
            </w:pPr>
            <w:r w:rsidRPr="00ED4AF8">
              <w:rPr>
                <w:lang w:eastAsia="zh-CN"/>
              </w:rPr>
              <w:t xml:space="preserve">PMI </w:t>
            </w:r>
            <w:proofErr w:type="spellStart"/>
            <w:r w:rsidRPr="00ED4AF8">
              <w:rPr>
                <w:lang w:eastAsia="zh-CN"/>
              </w:rPr>
              <w:t>subband</w:t>
            </w:r>
            <w:proofErr w:type="spellEnd"/>
            <w:r w:rsidRPr="00ED4AF8">
              <w:rPr>
                <w:lang w:eastAsia="zh-CN"/>
              </w:rPr>
              <w:t xml:space="preserve"> information fields </w:t>
            </w:r>
            <w:r w:rsidRPr="00ED4AF8">
              <w:rPr>
                <w:position w:val="-10"/>
                <w:lang w:eastAsia="zh-CN"/>
              </w:rPr>
              <w:object w:dxaOrig="340" w:dyaOrig="340" w14:anchorId="66571BB1">
                <v:shape id="_x0000_i2450" type="#_x0000_t75" style="width:19.85pt;height:19.85pt" o:ole="">
                  <v:imagedata r:id="rId1688" o:title=""/>
                </v:shape>
                <o:OLEObject Type="Embed" ProgID="Equation.3" ShapeID="_x0000_i2450" DrawAspect="Content" ObjectID="_1724847320" r:id="rId2277"/>
              </w:object>
            </w:r>
            <w:r w:rsidRPr="00ED4AF8">
              <w:rPr>
                <w:lang w:eastAsia="zh-CN"/>
              </w:rPr>
              <w:t xml:space="preserve"> of all even </w:t>
            </w:r>
            <w:proofErr w:type="spellStart"/>
            <w:r w:rsidRPr="00ED4AF8">
              <w:rPr>
                <w:lang w:eastAsia="zh-CN"/>
              </w:rPr>
              <w:t>subbands</w:t>
            </w:r>
            <w:proofErr w:type="spellEnd"/>
            <w:r w:rsidRPr="00ED4AF8">
              <w:rPr>
                <w:lang w:eastAsia="zh-CN"/>
              </w:rPr>
              <w:t xml:space="preserve"> with increasing order of </w:t>
            </w:r>
            <w:proofErr w:type="spellStart"/>
            <w:r w:rsidRPr="00ED4AF8">
              <w:rPr>
                <w:lang w:eastAsia="zh-CN"/>
              </w:rPr>
              <w:t>subband</w:t>
            </w:r>
            <w:proofErr w:type="spellEnd"/>
            <w:r w:rsidRPr="00ED4AF8">
              <w:rPr>
                <w:lang w:eastAsia="zh-CN"/>
              </w:rPr>
              <w:t xml:space="preserve"> number, from left to right as in Tables 6.3.1.1.2-1, or codebook index for 2 antenna ports </w:t>
            </w:r>
            <w:r w:rsidRPr="00ED4AF8">
              <w:rPr>
                <w:lang w:val="en-US" w:eastAsia="zh-CN"/>
              </w:rPr>
              <w:t>associated with the second resource within the CSI-RS resource pair</w:t>
            </w:r>
            <w:r w:rsidRPr="00ED4AF8">
              <w:rPr>
                <w:lang w:eastAsia="zh-CN"/>
              </w:rPr>
              <w:t xml:space="preserve">, according to Clause 5.2.2.2.1 in [6, TS38.214] of all even </w:t>
            </w:r>
            <w:proofErr w:type="spellStart"/>
            <w:r w:rsidRPr="00ED4AF8">
              <w:rPr>
                <w:lang w:eastAsia="zh-CN"/>
              </w:rPr>
              <w:t>subbands</w:t>
            </w:r>
            <w:proofErr w:type="spellEnd"/>
            <w:r w:rsidRPr="00ED4AF8">
              <w:rPr>
                <w:lang w:eastAsia="zh-CN"/>
              </w:rPr>
              <w:t xml:space="preserve"> with increasing order of </w:t>
            </w:r>
            <w:proofErr w:type="spellStart"/>
            <w:r w:rsidRPr="00ED4AF8">
              <w:rPr>
                <w:lang w:eastAsia="zh-CN"/>
              </w:rPr>
              <w:t>subband</w:t>
            </w:r>
            <w:proofErr w:type="spellEnd"/>
            <w:r w:rsidRPr="00ED4AF8">
              <w:rPr>
                <w:lang w:eastAsia="zh-CN"/>
              </w:rPr>
              <w:t xml:space="preserve"> number, if </w:t>
            </w:r>
            <w:proofErr w:type="spellStart"/>
            <w:r w:rsidRPr="00ED4AF8">
              <w:rPr>
                <w:i/>
                <w:lang w:val="en-US" w:eastAsia="zh-CN"/>
              </w:rPr>
              <w:t>pmi-FormatIndicator</w:t>
            </w:r>
            <w:proofErr w:type="spellEnd"/>
            <w:r w:rsidRPr="00ED4AF8">
              <w:rPr>
                <w:i/>
                <w:lang w:val="en-US" w:eastAsia="zh-CN"/>
              </w:rPr>
              <w:t>=</w:t>
            </w:r>
            <w:r w:rsidRPr="00ED4AF8">
              <w:t xml:space="preserve"> </w:t>
            </w:r>
            <w:proofErr w:type="spellStart"/>
            <w:r w:rsidRPr="00ED4AF8">
              <w:rPr>
                <w:i/>
                <w:lang w:val="en-US" w:eastAsia="zh-CN"/>
              </w:rPr>
              <w:t>subbandPMI</w:t>
            </w:r>
            <w:proofErr w:type="spellEnd"/>
            <w:r w:rsidRPr="00ED4AF8">
              <w:rPr>
                <w:lang w:val="en-US" w:eastAsia="zh-CN"/>
              </w:rPr>
              <w:t xml:space="preserve"> and  if</w:t>
            </w:r>
            <w:r w:rsidRPr="00ED4AF8">
              <w:rPr>
                <w:lang w:eastAsia="zh-CN"/>
              </w:rPr>
              <w:t xml:space="preserve"> reported</w:t>
            </w:r>
          </w:p>
        </w:tc>
      </w:tr>
      <w:tr w:rsidR="002C0CB7" w:rsidRPr="00ED4AF8" w14:paraId="48C0F4D0" w14:textId="77777777" w:rsidTr="00D40C1F">
        <w:trPr>
          <w:trHeight w:val="149"/>
        </w:trPr>
        <w:tc>
          <w:tcPr>
            <w:tcW w:w="1469" w:type="dxa"/>
            <w:vMerge/>
            <w:vAlign w:val="center"/>
          </w:tcPr>
          <w:p w14:paraId="1432A19B" w14:textId="77777777" w:rsidR="002C0CB7" w:rsidRPr="00ED4AF8" w:rsidRDefault="002C0CB7" w:rsidP="00D40C1F">
            <w:pPr>
              <w:pStyle w:val="TAC"/>
              <w:rPr>
                <w:lang w:eastAsia="zh-CN"/>
              </w:rPr>
            </w:pPr>
          </w:p>
        </w:tc>
        <w:tc>
          <w:tcPr>
            <w:tcW w:w="7990" w:type="dxa"/>
            <w:vAlign w:val="center"/>
          </w:tcPr>
          <w:p w14:paraId="756E6CCE" w14:textId="77777777" w:rsidR="002C0CB7" w:rsidRPr="00ED4AF8" w:rsidRDefault="002C0CB7" w:rsidP="00D40C1F">
            <w:pPr>
              <w:pStyle w:val="TAC"/>
              <w:rPr>
                <w:lang w:val="en-US" w:eastAsia="zh-CN"/>
              </w:rPr>
            </w:pPr>
            <w:proofErr w:type="spellStart"/>
            <w:r w:rsidRPr="00ED4AF8">
              <w:rPr>
                <w:lang w:eastAsia="zh-CN"/>
              </w:rPr>
              <w:t>Subband</w:t>
            </w:r>
            <w:proofErr w:type="spellEnd"/>
            <w:r w:rsidRPr="00ED4AF8">
              <w:rPr>
                <w:lang w:eastAsia="zh-CN"/>
              </w:rPr>
              <w:t xml:space="preserve"> differential CQI for the second TB of all even </w:t>
            </w:r>
            <w:proofErr w:type="spellStart"/>
            <w:r w:rsidRPr="00ED4AF8">
              <w:rPr>
                <w:lang w:eastAsia="zh-CN"/>
              </w:rPr>
              <w:t>subbands</w:t>
            </w:r>
            <w:proofErr w:type="spellEnd"/>
            <w:r w:rsidRPr="00ED4AF8">
              <w:rPr>
                <w:lang w:eastAsia="zh-CN"/>
              </w:rPr>
              <w:t xml:space="preserve"> with increasing order of </w:t>
            </w:r>
            <w:proofErr w:type="spellStart"/>
            <w:r w:rsidRPr="00ED4AF8">
              <w:rPr>
                <w:lang w:eastAsia="zh-CN"/>
              </w:rPr>
              <w:t>subband</w:t>
            </w:r>
            <w:proofErr w:type="spellEnd"/>
            <w:r w:rsidRPr="00ED4AF8">
              <w:rPr>
                <w:lang w:eastAsia="zh-CN"/>
              </w:rPr>
              <w:t xml:space="preserve"> number associated with CRI in CSI part 1, as in Tables 6.3.1.1.2-3B, if </w:t>
            </w:r>
            <w:proofErr w:type="spellStart"/>
            <w:r w:rsidRPr="00ED4AF8">
              <w:rPr>
                <w:i/>
                <w:lang w:val="en-US" w:eastAsia="zh-CN"/>
              </w:rPr>
              <w:t>cqi-FormatIndicator</w:t>
            </w:r>
            <w:proofErr w:type="spellEnd"/>
            <w:r w:rsidRPr="00ED4AF8">
              <w:rPr>
                <w:i/>
                <w:lang w:val="en-US" w:eastAsia="zh-CN"/>
              </w:rPr>
              <w:t>=</w:t>
            </w:r>
            <w:proofErr w:type="spellStart"/>
            <w:r w:rsidRPr="00ED4AF8">
              <w:rPr>
                <w:i/>
                <w:lang w:val="en-US" w:eastAsia="zh-CN"/>
              </w:rPr>
              <w:t>subbandCQI</w:t>
            </w:r>
            <w:proofErr w:type="spellEnd"/>
            <w:r w:rsidRPr="00ED4AF8">
              <w:rPr>
                <w:lang w:val="en-US" w:eastAsia="zh-CN"/>
              </w:rPr>
              <w:t xml:space="preserve">, </w:t>
            </w:r>
            <w:r w:rsidRPr="00ED4AF8">
              <w:rPr>
                <w:i/>
                <w:lang w:eastAsia="zh-CN"/>
              </w:rPr>
              <w:t xml:space="preserve">numberOfSingleTRP-CSI-Mode1 = </w:t>
            </w:r>
            <w:r w:rsidRPr="00ED4AF8">
              <w:rPr>
                <w:lang w:eastAsia="zh-CN"/>
              </w:rPr>
              <w:t xml:space="preserve">1 </w:t>
            </w:r>
            <w:r w:rsidRPr="00ED4AF8">
              <w:rPr>
                <w:lang w:val="en-US" w:eastAsia="zh-CN"/>
              </w:rPr>
              <w:t xml:space="preserve">and if </w:t>
            </w:r>
            <w:proofErr w:type="gramStart"/>
            <w:r w:rsidRPr="00ED4AF8">
              <w:rPr>
                <w:lang w:val="en-US" w:eastAsia="zh-CN"/>
              </w:rPr>
              <w:t>reported;</w:t>
            </w:r>
            <w:proofErr w:type="gramEnd"/>
          </w:p>
          <w:p w14:paraId="28510F34" w14:textId="77777777" w:rsidR="002C0CB7" w:rsidRPr="00ED4AF8" w:rsidRDefault="002C0CB7" w:rsidP="00D40C1F">
            <w:pPr>
              <w:pStyle w:val="TAC"/>
              <w:rPr>
                <w:lang w:eastAsia="zh-CN"/>
              </w:rPr>
            </w:pPr>
            <w:proofErr w:type="spellStart"/>
            <w:r w:rsidRPr="00ED4AF8">
              <w:rPr>
                <w:lang w:eastAsia="zh-CN"/>
              </w:rPr>
              <w:lastRenderedPageBreak/>
              <w:t>Subband</w:t>
            </w:r>
            <w:proofErr w:type="spellEnd"/>
            <w:r w:rsidRPr="00ED4AF8">
              <w:rPr>
                <w:lang w:eastAsia="zh-CN"/>
              </w:rPr>
              <w:t xml:space="preserve"> differential CQI for the second TB of all even </w:t>
            </w:r>
            <w:proofErr w:type="spellStart"/>
            <w:r w:rsidRPr="00ED4AF8">
              <w:rPr>
                <w:lang w:eastAsia="zh-CN"/>
              </w:rPr>
              <w:t>subbands</w:t>
            </w:r>
            <w:proofErr w:type="spellEnd"/>
            <w:r w:rsidRPr="00ED4AF8">
              <w:rPr>
                <w:lang w:eastAsia="zh-CN"/>
              </w:rPr>
              <w:t xml:space="preserve"> with increasing order of </w:t>
            </w:r>
            <w:proofErr w:type="spellStart"/>
            <w:r w:rsidRPr="00ED4AF8">
              <w:rPr>
                <w:lang w:eastAsia="zh-CN"/>
              </w:rPr>
              <w:t>subband</w:t>
            </w:r>
            <w:proofErr w:type="spellEnd"/>
            <w:r w:rsidRPr="00ED4AF8">
              <w:rPr>
                <w:lang w:eastAsia="zh-CN"/>
              </w:rPr>
              <w:t xml:space="preserve"> number associated with the first CRI in CSI part 1, as in Tables 6.3.1.1.2-3B, if </w:t>
            </w:r>
            <w:proofErr w:type="spellStart"/>
            <w:r w:rsidRPr="00ED4AF8">
              <w:rPr>
                <w:i/>
                <w:lang w:val="en-US" w:eastAsia="zh-CN"/>
              </w:rPr>
              <w:t>cqi-FormatIndicator</w:t>
            </w:r>
            <w:proofErr w:type="spellEnd"/>
            <w:r w:rsidRPr="00ED4AF8">
              <w:rPr>
                <w:i/>
                <w:lang w:val="en-US" w:eastAsia="zh-CN"/>
              </w:rPr>
              <w:t>=</w:t>
            </w:r>
            <w:proofErr w:type="spellStart"/>
            <w:r w:rsidRPr="00ED4AF8">
              <w:rPr>
                <w:i/>
                <w:lang w:val="en-US" w:eastAsia="zh-CN"/>
              </w:rPr>
              <w:t>subbandCQI</w:t>
            </w:r>
            <w:proofErr w:type="spellEnd"/>
            <w:r w:rsidRPr="00ED4AF8">
              <w:rPr>
                <w:lang w:eastAsia="zh-CN"/>
              </w:rPr>
              <w:t xml:space="preserve">, </w:t>
            </w:r>
            <w:r w:rsidRPr="00ED4AF8">
              <w:rPr>
                <w:i/>
                <w:lang w:eastAsia="zh-CN"/>
              </w:rPr>
              <w:t xml:space="preserve">numberOfSingleTRP-CSI-Mode1 = </w:t>
            </w:r>
            <w:r w:rsidRPr="00ED4AF8">
              <w:rPr>
                <w:lang w:eastAsia="zh-CN"/>
              </w:rPr>
              <w:t>2</w:t>
            </w:r>
            <w:r w:rsidRPr="00ED4AF8">
              <w:rPr>
                <w:lang w:val="en-US" w:eastAsia="zh-CN"/>
              </w:rPr>
              <w:t xml:space="preserve"> and if reported</w:t>
            </w:r>
          </w:p>
        </w:tc>
      </w:tr>
      <w:tr w:rsidR="002C0CB7" w:rsidRPr="00ED4AF8" w14:paraId="029CE16B" w14:textId="77777777" w:rsidTr="00D40C1F">
        <w:trPr>
          <w:trHeight w:val="149"/>
        </w:trPr>
        <w:tc>
          <w:tcPr>
            <w:tcW w:w="1469" w:type="dxa"/>
            <w:vMerge/>
            <w:vAlign w:val="center"/>
          </w:tcPr>
          <w:p w14:paraId="2D7CAEDF" w14:textId="77777777" w:rsidR="002C0CB7" w:rsidRPr="00ED4AF8" w:rsidRDefault="002C0CB7" w:rsidP="00D40C1F">
            <w:pPr>
              <w:pStyle w:val="TAC"/>
              <w:rPr>
                <w:lang w:eastAsia="zh-CN"/>
              </w:rPr>
            </w:pPr>
          </w:p>
        </w:tc>
        <w:tc>
          <w:tcPr>
            <w:tcW w:w="7990" w:type="dxa"/>
            <w:vAlign w:val="center"/>
          </w:tcPr>
          <w:p w14:paraId="234D7CA7" w14:textId="77777777" w:rsidR="002C0CB7" w:rsidRPr="00ED4AF8" w:rsidRDefault="002C0CB7" w:rsidP="00D40C1F">
            <w:pPr>
              <w:pStyle w:val="TAC"/>
              <w:rPr>
                <w:lang w:eastAsia="zh-CN"/>
              </w:rPr>
            </w:pPr>
            <w:r w:rsidRPr="00ED4AF8">
              <w:rPr>
                <w:lang w:eastAsia="zh-CN"/>
              </w:rPr>
              <w:t xml:space="preserve">PMI </w:t>
            </w:r>
            <w:proofErr w:type="spellStart"/>
            <w:r w:rsidRPr="00ED4AF8">
              <w:rPr>
                <w:lang w:eastAsia="zh-CN"/>
              </w:rPr>
              <w:t>subband</w:t>
            </w:r>
            <w:proofErr w:type="spellEnd"/>
            <w:r w:rsidRPr="00ED4AF8">
              <w:rPr>
                <w:lang w:eastAsia="zh-CN"/>
              </w:rPr>
              <w:t xml:space="preserve"> information fields </w:t>
            </w:r>
            <w:r w:rsidRPr="00ED4AF8">
              <w:rPr>
                <w:position w:val="-10"/>
                <w:lang w:eastAsia="zh-CN"/>
              </w:rPr>
              <w:object w:dxaOrig="340" w:dyaOrig="340" w14:anchorId="36CE3463">
                <v:shape id="_x0000_i2451" type="#_x0000_t75" style="width:19.85pt;height:19.85pt" o:ole="">
                  <v:imagedata r:id="rId1688" o:title=""/>
                </v:shape>
                <o:OLEObject Type="Embed" ProgID="Equation.3" ShapeID="_x0000_i2451" DrawAspect="Content" ObjectID="_1724847321" r:id="rId2278"/>
              </w:object>
            </w:r>
            <w:r w:rsidRPr="00ED4AF8">
              <w:rPr>
                <w:lang w:eastAsia="zh-CN"/>
              </w:rPr>
              <w:t xml:space="preserve"> of all even </w:t>
            </w:r>
            <w:proofErr w:type="spellStart"/>
            <w:r w:rsidRPr="00ED4AF8">
              <w:rPr>
                <w:lang w:eastAsia="zh-CN"/>
              </w:rPr>
              <w:t>subbands</w:t>
            </w:r>
            <w:proofErr w:type="spellEnd"/>
            <w:r w:rsidRPr="00ED4AF8">
              <w:rPr>
                <w:lang w:eastAsia="zh-CN"/>
              </w:rPr>
              <w:t xml:space="preserve"> with increasing order of </w:t>
            </w:r>
            <w:proofErr w:type="spellStart"/>
            <w:r w:rsidRPr="00ED4AF8">
              <w:rPr>
                <w:lang w:eastAsia="zh-CN"/>
              </w:rPr>
              <w:t>subband</w:t>
            </w:r>
            <w:proofErr w:type="spellEnd"/>
            <w:r w:rsidRPr="00ED4AF8">
              <w:rPr>
                <w:lang w:eastAsia="zh-CN"/>
              </w:rPr>
              <w:t xml:space="preserve"> number, from left to right as in Tables 6.3.1.1.2-1, or codebook index for 2 antenna ports associated with CRI in CSI part 1 according to Clause 5.2.2.2.1 in [6, TS38.214] of all even </w:t>
            </w:r>
            <w:proofErr w:type="spellStart"/>
            <w:r w:rsidRPr="00ED4AF8">
              <w:rPr>
                <w:lang w:eastAsia="zh-CN"/>
              </w:rPr>
              <w:t>subbands</w:t>
            </w:r>
            <w:proofErr w:type="spellEnd"/>
            <w:r w:rsidRPr="00ED4AF8">
              <w:rPr>
                <w:lang w:eastAsia="zh-CN"/>
              </w:rPr>
              <w:t xml:space="preserve"> with increasing order of </w:t>
            </w:r>
            <w:proofErr w:type="spellStart"/>
            <w:r w:rsidRPr="00ED4AF8">
              <w:rPr>
                <w:lang w:eastAsia="zh-CN"/>
              </w:rPr>
              <w:t>subband</w:t>
            </w:r>
            <w:proofErr w:type="spellEnd"/>
            <w:r w:rsidRPr="00ED4AF8">
              <w:rPr>
                <w:lang w:eastAsia="zh-CN"/>
              </w:rPr>
              <w:t xml:space="preserve"> number, if </w:t>
            </w:r>
            <w:proofErr w:type="spellStart"/>
            <w:r w:rsidRPr="00ED4AF8">
              <w:rPr>
                <w:i/>
                <w:lang w:val="en-US" w:eastAsia="zh-CN"/>
              </w:rPr>
              <w:t>pmi-FormatIndicator</w:t>
            </w:r>
            <w:proofErr w:type="spellEnd"/>
            <w:r w:rsidRPr="00ED4AF8">
              <w:rPr>
                <w:i/>
                <w:lang w:val="en-US" w:eastAsia="zh-CN"/>
              </w:rPr>
              <w:t>=</w:t>
            </w:r>
            <w:r w:rsidRPr="00ED4AF8">
              <w:t xml:space="preserve"> </w:t>
            </w:r>
            <w:proofErr w:type="spellStart"/>
            <w:r w:rsidRPr="00ED4AF8">
              <w:rPr>
                <w:i/>
                <w:lang w:val="en-US" w:eastAsia="zh-CN"/>
              </w:rPr>
              <w:t>subbandPMI</w:t>
            </w:r>
            <w:proofErr w:type="spellEnd"/>
            <w:r w:rsidRPr="00ED4AF8">
              <w:rPr>
                <w:lang w:val="en-US" w:eastAsia="zh-CN"/>
              </w:rPr>
              <w:t xml:space="preserve">, </w:t>
            </w:r>
            <w:r w:rsidRPr="00ED4AF8">
              <w:rPr>
                <w:i/>
                <w:lang w:eastAsia="zh-CN"/>
              </w:rPr>
              <w:t xml:space="preserve">numberOfSingleTRP-CSI-Mode1 = </w:t>
            </w:r>
            <w:r w:rsidRPr="00ED4AF8">
              <w:rPr>
                <w:lang w:eastAsia="zh-CN"/>
              </w:rPr>
              <w:t xml:space="preserve">1 </w:t>
            </w:r>
            <w:r w:rsidRPr="00ED4AF8">
              <w:rPr>
                <w:lang w:val="en-US" w:eastAsia="zh-CN"/>
              </w:rPr>
              <w:t>and if</w:t>
            </w:r>
            <w:r w:rsidRPr="00ED4AF8">
              <w:rPr>
                <w:lang w:eastAsia="zh-CN"/>
              </w:rPr>
              <w:t xml:space="preserve"> reported;</w:t>
            </w:r>
          </w:p>
          <w:p w14:paraId="6EB3CBC3" w14:textId="77777777" w:rsidR="002C0CB7" w:rsidRPr="00ED4AF8" w:rsidRDefault="002C0CB7" w:rsidP="00D40C1F">
            <w:pPr>
              <w:pStyle w:val="TAC"/>
              <w:rPr>
                <w:lang w:eastAsia="zh-CN"/>
              </w:rPr>
            </w:pPr>
            <w:r w:rsidRPr="00ED4AF8">
              <w:rPr>
                <w:lang w:eastAsia="zh-CN"/>
              </w:rPr>
              <w:t xml:space="preserve">PMI </w:t>
            </w:r>
            <w:proofErr w:type="spellStart"/>
            <w:r w:rsidRPr="00ED4AF8">
              <w:rPr>
                <w:lang w:eastAsia="zh-CN"/>
              </w:rPr>
              <w:t>subband</w:t>
            </w:r>
            <w:proofErr w:type="spellEnd"/>
            <w:r w:rsidRPr="00ED4AF8">
              <w:rPr>
                <w:lang w:eastAsia="zh-CN"/>
              </w:rPr>
              <w:t xml:space="preserve"> information fields </w:t>
            </w:r>
            <w:r w:rsidRPr="00ED4AF8">
              <w:rPr>
                <w:position w:val="-10"/>
                <w:lang w:eastAsia="zh-CN"/>
              </w:rPr>
              <w:object w:dxaOrig="340" w:dyaOrig="340" w14:anchorId="1FBC80B3">
                <v:shape id="_x0000_i2452" type="#_x0000_t75" style="width:19.85pt;height:19.85pt" o:ole="">
                  <v:imagedata r:id="rId1688" o:title=""/>
                </v:shape>
                <o:OLEObject Type="Embed" ProgID="Equation.3" ShapeID="_x0000_i2452" DrawAspect="Content" ObjectID="_1724847322" r:id="rId2279"/>
              </w:object>
            </w:r>
            <w:r w:rsidRPr="00ED4AF8">
              <w:rPr>
                <w:lang w:eastAsia="zh-CN"/>
              </w:rPr>
              <w:t xml:space="preserve"> of all even </w:t>
            </w:r>
            <w:proofErr w:type="spellStart"/>
            <w:r w:rsidRPr="00ED4AF8">
              <w:rPr>
                <w:lang w:eastAsia="zh-CN"/>
              </w:rPr>
              <w:t>subbands</w:t>
            </w:r>
            <w:proofErr w:type="spellEnd"/>
            <w:r w:rsidRPr="00ED4AF8">
              <w:rPr>
                <w:lang w:eastAsia="zh-CN"/>
              </w:rPr>
              <w:t xml:space="preserve"> with increasing order of </w:t>
            </w:r>
            <w:proofErr w:type="spellStart"/>
            <w:r w:rsidRPr="00ED4AF8">
              <w:rPr>
                <w:lang w:eastAsia="zh-CN"/>
              </w:rPr>
              <w:t>subband</w:t>
            </w:r>
            <w:proofErr w:type="spellEnd"/>
            <w:r w:rsidRPr="00ED4AF8">
              <w:rPr>
                <w:lang w:eastAsia="zh-CN"/>
              </w:rPr>
              <w:t xml:space="preserve"> number, from left to right as in Tables 6.3.1.1.2-1, or codebook index for 2 antenna ports associated with the first CRI in CSI part 1 according to Clause 5.2.2.2.1 in [6, TS38.214] of all even </w:t>
            </w:r>
            <w:proofErr w:type="spellStart"/>
            <w:r w:rsidRPr="00ED4AF8">
              <w:rPr>
                <w:lang w:eastAsia="zh-CN"/>
              </w:rPr>
              <w:t>subbands</w:t>
            </w:r>
            <w:proofErr w:type="spellEnd"/>
            <w:r w:rsidRPr="00ED4AF8">
              <w:rPr>
                <w:lang w:eastAsia="zh-CN"/>
              </w:rPr>
              <w:t xml:space="preserve"> with increasing order of </w:t>
            </w:r>
            <w:proofErr w:type="spellStart"/>
            <w:r w:rsidRPr="00ED4AF8">
              <w:rPr>
                <w:lang w:eastAsia="zh-CN"/>
              </w:rPr>
              <w:t>subband</w:t>
            </w:r>
            <w:proofErr w:type="spellEnd"/>
            <w:r w:rsidRPr="00ED4AF8">
              <w:rPr>
                <w:lang w:eastAsia="zh-CN"/>
              </w:rPr>
              <w:t xml:space="preserve"> number, if </w:t>
            </w:r>
            <w:proofErr w:type="spellStart"/>
            <w:r w:rsidRPr="00ED4AF8">
              <w:rPr>
                <w:i/>
                <w:lang w:val="en-US" w:eastAsia="zh-CN"/>
              </w:rPr>
              <w:t>pmi-FormatIndicator</w:t>
            </w:r>
            <w:proofErr w:type="spellEnd"/>
            <w:r w:rsidRPr="00ED4AF8">
              <w:rPr>
                <w:i/>
                <w:lang w:val="en-US" w:eastAsia="zh-CN"/>
              </w:rPr>
              <w:t>=</w:t>
            </w:r>
            <w:r w:rsidRPr="00ED4AF8">
              <w:t xml:space="preserve"> </w:t>
            </w:r>
            <w:proofErr w:type="spellStart"/>
            <w:r w:rsidRPr="00ED4AF8">
              <w:rPr>
                <w:i/>
                <w:lang w:val="en-US" w:eastAsia="zh-CN"/>
              </w:rPr>
              <w:t>subbandPMI</w:t>
            </w:r>
            <w:proofErr w:type="spellEnd"/>
            <w:r w:rsidRPr="00ED4AF8">
              <w:rPr>
                <w:lang w:eastAsia="zh-CN"/>
              </w:rPr>
              <w:t xml:space="preserve">, </w:t>
            </w:r>
            <w:r w:rsidRPr="00ED4AF8">
              <w:rPr>
                <w:i/>
                <w:lang w:eastAsia="zh-CN"/>
              </w:rPr>
              <w:t xml:space="preserve">numberOfSingleTRP-CSI-Mode1 = </w:t>
            </w:r>
            <w:r w:rsidRPr="00ED4AF8">
              <w:rPr>
                <w:lang w:eastAsia="zh-CN"/>
              </w:rPr>
              <w:t>2</w:t>
            </w:r>
            <w:r w:rsidRPr="00ED4AF8">
              <w:rPr>
                <w:lang w:val="en-US" w:eastAsia="zh-CN"/>
              </w:rPr>
              <w:t xml:space="preserve"> and if</w:t>
            </w:r>
            <w:r w:rsidRPr="00ED4AF8">
              <w:rPr>
                <w:lang w:eastAsia="zh-CN"/>
              </w:rPr>
              <w:t xml:space="preserve"> reported</w:t>
            </w:r>
          </w:p>
        </w:tc>
      </w:tr>
      <w:tr w:rsidR="002C0CB7" w:rsidRPr="00ED4AF8" w14:paraId="04578F7A" w14:textId="77777777" w:rsidTr="00D40C1F">
        <w:trPr>
          <w:trHeight w:val="149"/>
        </w:trPr>
        <w:tc>
          <w:tcPr>
            <w:tcW w:w="1469" w:type="dxa"/>
            <w:vMerge/>
            <w:vAlign w:val="center"/>
          </w:tcPr>
          <w:p w14:paraId="578076CC" w14:textId="77777777" w:rsidR="002C0CB7" w:rsidRPr="00ED4AF8" w:rsidRDefault="002C0CB7" w:rsidP="00D40C1F">
            <w:pPr>
              <w:pStyle w:val="TAC"/>
              <w:rPr>
                <w:lang w:eastAsia="zh-CN"/>
              </w:rPr>
            </w:pPr>
          </w:p>
        </w:tc>
        <w:tc>
          <w:tcPr>
            <w:tcW w:w="7990" w:type="dxa"/>
            <w:vAlign w:val="center"/>
          </w:tcPr>
          <w:p w14:paraId="765A6166" w14:textId="77777777" w:rsidR="002C0CB7" w:rsidRPr="00ED4AF8" w:rsidRDefault="002C0CB7" w:rsidP="00D40C1F">
            <w:pPr>
              <w:pStyle w:val="TAC"/>
              <w:rPr>
                <w:lang w:eastAsia="zh-CN"/>
              </w:rPr>
            </w:pPr>
            <w:proofErr w:type="spellStart"/>
            <w:r w:rsidRPr="00ED4AF8">
              <w:rPr>
                <w:lang w:eastAsia="zh-CN"/>
              </w:rPr>
              <w:t>Subband</w:t>
            </w:r>
            <w:proofErr w:type="spellEnd"/>
            <w:r w:rsidRPr="00ED4AF8">
              <w:rPr>
                <w:lang w:eastAsia="zh-CN"/>
              </w:rPr>
              <w:t xml:space="preserve"> differential CQI for the second TB of all even </w:t>
            </w:r>
            <w:proofErr w:type="spellStart"/>
            <w:r w:rsidRPr="00ED4AF8">
              <w:rPr>
                <w:lang w:eastAsia="zh-CN"/>
              </w:rPr>
              <w:t>subbands</w:t>
            </w:r>
            <w:proofErr w:type="spellEnd"/>
            <w:r w:rsidRPr="00ED4AF8">
              <w:rPr>
                <w:lang w:eastAsia="zh-CN"/>
              </w:rPr>
              <w:t xml:space="preserve"> with increasing order of </w:t>
            </w:r>
            <w:proofErr w:type="spellStart"/>
            <w:r w:rsidRPr="00ED4AF8">
              <w:rPr>
                <w:lang w:eastAsia="zh-CN"/>
              </w:rPr>
              <w:t>subband</w:t>
            </w:r>
            <w:proofErr w:type="spellEnd"/>
            <w:r w:rsidRPr="00ED4AF8">
              <w:rPr>
                <w:lang w:eastAsia="zh-CN"/>
              </w:rPr>
              <w:t xml:space="preserve"> number associated with the second CRI in CSI part 1, as in Tables 6.3.1.1.2-3B, if </w:t>
            </w:r>
            <w:proofErr w:type="spellStart"/>
            <w:r w:rsidRPr="00ED4AF8">
              <w:rPr>
                <w:i/>
                <w:lang w:val="en-US" w:eastAsia="zh-CN"/>
              </w:rPr>
              <w:t>cqi-FormatIndicator</w:t>
            </w:r>
            <w:proofErr w:type="spellEnd"/>
            <w:r w:rsidRPr="00ED4AF8">
              <w:rPr>
                <w:i/>
                <w:lang w:val="en-US" w:eastAsia="zh-CN"/>
              </w:rPr>
              <w:t>=</w:t>
            </w:r>
            <w:proofErr w:type="spellStart"/>
            <w:r w:rsidRPr="00ED4AF8">
              <w:rPr>
                <w:i/>
                <w:lang w:val="en-US" w:eastAsia="zh-CN"/>
              </w:rPr>
              <w:t>subbandCQI</w:t>
            </w:r>
            <w:proofErr w:type="spellEnd"/>
            <w:r w:rsidRPr="00ED4AF8">
              <w:rPr>
                <w:lang w:eastAsia="zh-CN"/>
              </w:rPr>
              <w:t xml:space="preserve">, </w:t>
            </w:r>
            <w:r w:rsidRPr="00ED4AF8">
              <w:rPr>
                <w:i/>
                <w:lang w:eastAsia="zh-CN"/>
              </w:rPr>
              <w:t xml:space="preserve">numberOfSingleTRP-CSI-Mode1 = </w:t>
            </w:r>
            <w:r w:rsidRPr="00ED4AF8">
              <w:rPr>
                <w:lang w:eastAsia="zh-CN"/>
              </w:rPr>
              <w:t>2</w:t>
            </w:r>
            <w:r w:rsidRPr="00ED4AF8">
              <w:rPr>
                <w:lang w:val="en-US" w:eastAsia="zh-CN"/>
              </w:rPr>
              <w:t xml:space="preserve"> and if reported</w:t>
            </w:r>
          </w:p>
        </w:tc>
      </w:tr>
      <w:tr w:rsidR="002C0CB7" w:rsidRPr="00ED4AF8" w14:paraId="7F63C79B" w14:textId="77777777" w:rsidTr="00D40C1F">
        <w:trPr>
          <w:trHeight w:val="149"/>
        </w:trPr>
        <w:tc>
          <w:tcPr>
            <w:tcW w:w="1469" w:type="dxa"/>
            <w:vMerge/>
            <w:vAlign w:val="center"/>
          </w:tcPr>
          <w:p w14:paraId="2E27F3E5" w14:textId="77777777" w:rsidR="002C0CB7" w:rsidRPr="00ED4AF8" w:rsidRDefault="002C0CB7" w:rsidP="00D40C1F">
            <w:pPr>
              <w:pStyle w:val="TAC"/>
              <w:rPr>
                <w:lang w:eastAsia="zh-CN"/>
              </w:rPr>
            </w:pPr>
          </w:p>
        </w:tc>
        <w:tc>
          <w:tcPr>
            <w:tcW w:w="7990" w:type="dxa"/>
            <w:vAlign w:val="center"/>
          </w:tcPr>
          <w:p w14:paraId="4DC450FD" w14:textId="77777777" w:rsidR="002C0CB7" w:rsidRPr="00ED4AF8" w:rsidRDefault="002C0CB7" w:rsidP="00D40C1F">
            <w:pPr>
              <w:pStyle w:val="TAC"/>
              <w:rPr>
                <w:lang w:eastAsia="zh-CN"/>
              </w:rPr>
            </w:pPr>
            <w:r w:rsidRPr="00ED4AF8">
              <w:rPr>
                <w:lang w:eastAsia="zh-CN"/>
              </w:rPr>
              <w:t xml:space="preserve">PMI </w:t>
            </w:r>
            <w:proofErr w:type="spellStart"/>
            <w:r w:rsidRPr="00ED4AF8">
              <w:rPr>
                <w:lang w:eastAsia="zh-CN"/>
              </w:rPr>
              <w:t>subband</w:t>
            </w:r>
            <w:proofErr w:type="spellEnd"/>
            <w:r w:rsidRPr="00ED4AF8">
              <w:rPr>
                <w:lang w:eastAsia="zh-CN"/>
              </w:rPr>
              <w:t xml:space="preserve"> information fields </w:t>
            </w:r>
            <w:r w:rsidRPr="00ED4AF8">
              <w:rPr>
                <w:position w:val="-10"/>
                <w:lang w:eastAsia="zh-CN"/>
              </w:rPr>
              <w:object w:dxaOrig="340" w:dyaOrig="340" w14:anchorId="1DA2187D">
                <v:shape id="_x0000_i2453" type="#_x0000_t75" style="width:19.85pt;height:19.85pt" o:ole="">
                  <v:imagedata r:id="rId1688" o:title=""/>
                </v:shape>
                <o:OLEObject Type="Embed" ProgID="Equation.3" ShapeID="_x0000_i2453" DrawAspect="Content" ObjectID="_1724847323" r:id="rId2280"/>
              </w:object>
            </w:r>
            <w:r w:rsidRPr="00ED4AF8">
              <w:rPr>
                <w:lang w:eastAsia="zh-CN"/>
              </w:rPr>
              <w:t xml:space="preserve"> of all even </w:t>
            </w:r>
            <w:proofErr w:type="spellStart"/>
            <w:r w:rsidRPr="00ED4AF8">
              <w:rPr>
                <w:lang w:eastAsia="zh-CN"/>
              </w:rPr>
              <w:t>subbands</w:t>
            </w:r>
            <w:proofErr w:type="spellEnd"/>
            <w:r w:rsidRPr="00ED4AF8">
              <w:rPr>
                <w:lang w:eastAsia="zh-CN"/>
              </w:rPr>
              <w:t xml:space="preserve"> with increasing order of </w:t>
            </w:r>
            <w:proofErr w:type="spellStart"/>
            <w:r w:rsidRPr="00ED4AF8">
              <w:rPr>
                <w:lang w:eastAsia="zh-CN"/>
              </w:rPr>
              <w:t>subband</w:t>
            </w:r>
            <w:proofErr w:type="spellEnd"/>
            <w:r w:rsidRPr="00ED4AF8">
              <w:rPr>
                <w:lang w:eastAsia="zh-CN"/>
              </w:rPr>
              <w:t xml:space="preserve"> number, from left to right as in Tables 6.3.1.1.2-1, or codebook index for 2 antenna ports associated with the second CRI in CSI part 1 according to Clause 5.2.2.2.1 in [6, TS38.214] of all even </w:t>
            </w:r>
            <w:proofErr w:type="spellStart"/>
            <w:r w:rsidRPr="00ED4AF8">
              <w:rPr>
                <w:lang w:eastAsia="zh-CN"/>
              </w:rPr>
              <w:t>subbands</w:t>
            </w:r>
            <w:proofErr w:type="spellEnd"/>
            <w:r w:rsidRPr="00ED4AF8">
              <w:rPr>
                <w:lang w:eastAsia="zh-CN"/>
              </w:rPr>
              <w:t xml:space="preserve"> with increasing order of </w:t>
            </w:r>
            <w:proofErr w:type="spellStart"/>
            <w:r w:rsidRPr="00ED4AF8">
              <w:rPr>
                <w:lang w:eastAsia="zh-CN"/>
              </w:rPr>
              <w:t>subband</w:t>
            </w:r>
            <w:proofErr w:type="spellEnd"/>
            <w:r w:rsidRPr="00ED4AF8">
              <w:rPr>
                <w:lang w:eastAsia="zh-CN"/>
              </w:rPr>
              <w:t xml:space="preserve"> number, if </w:t>
            </w:r>
            <w:proofErr w:type="spellStart"/>
            <w:r w:rsidRPr="00ED4AF8">
              <w:rPr>
                <w:i/>
                <w:lang w:val="en-US" w:eastAsia="zh-CN"/>
              </w:rPr>
              <w:t>pmi-FormatIndicator</w:t>
            </w:r>
            <w:proofErr w:type="spellEnd"/>
            <w:r w:rsidRPr="00ED4AF8">
              <w:rPr>
                <w:i/>
                <w:lang w:val="en-US" w:eastAsia="zh-CN"/>
              </w:rPr>
              <w:t>=</w:t>
            </w:r>
            <w:r w:rsidRPr="00ED4AF8">
              <w:t xml:space="preserve"> </w:t>
            </w:r>
            <w:proofErr w:type="spellStart"/>
            <w:r w:rsidRPr="00ED4AF8">
              <w:rPr>
                <w:i/>
                <w:lang w:val="en-US" w:eastAsia="zh-CN"/>
              </w:rPr>
              <w:t>subbandPMI</w:t>
            </w:r>
            <w:proofErr w:type="spellEnd"/>
            <w:r w:rsidRPr="00ED4AF8">
              <w:rPr>
                <w:lang w:eastAsia="zh-CN"/>
              </w:rPr>
              <w:t xml:space="preserve">, </w:t>
            </w:r>
            <w:r w:rsidRPr="00ED4AF8">
              <w:rPr>
                <w:i/>
                <w:lang w:eastAsia="zh-CN"/>
              </w:rPr>
              <w:t xml:space="preserve">numberOfSingleTRP-CSI-Mode1 = </w:t>
            </w:r>
            <w:r w:rsidRPr="00ED4AF8">
              <w:rPr>
                <w:lang w:eastAsia="zh-CN"/>
              </w:rPr>
              <w:t>2</w:t>
            </w:r>
            <w:r w:rsidRPr="00ED4AF8">
              <w:rPr>
                <w:lang w:val="en-US" w:eastAsia="zh-CN"/>
              </w:rPr>
              <w:t xml:space="preserve"> and if</w:t>
            </w:r>
            <w:r w:rsidRPr="00ED4AF8">
              <w:rPr>
                <w:lang w:eastAsia="zh-CN"/>
              </w:rPr>
              <w:t xml:space="preserve"> reported</w:t>
            </w:r>
          </w:p>
        </w:tc>
      </w:tr>
      <w:tr w:rsidR="002C0CB7" w:rsidRPr="00ED4AF8" w14:paraId="41839D81" w14:textId="77777777" w:rsidTr="00D40C1F">
        <w:trPr>
          <w:trHeight w:val="149"/>
        </w:trPr>
        <w:tc>
          <w:tcPr>
            <w:tcW w:w="1469" w:type="dxa"/>
            <w:vMerge/>
            <w:vAlign w:val="center"/>
          </w:tcPr>
          <w:p w14:paraId="31ED9360" w14:textId="77777777" w:rsidR="002C0CB7" w:rsidRPr="00ED4AF8" w:rsidRDefault="002C0CB7" w:rsidP="00D40C1F">
            <w:pPr>
              <w:pStyle w:val="TAC"/>
              <w:rPr>
                <w:lang w:eastAsia="zh-CN"/>
              </w:rPr>
            </w:pPr>
          </w:p>
        </w:tc>
        <w:tc>
          <w:tcPr>
            <w:tcW w:w="7990" w:type="dxa"/>
            <w:vAlign w:val="center"/>
          </w:tcPr>
          <w:p w14:paraId="023B8C57" w14:textId="77777777" w:rsidR="002C0CB7" w:rsidRPr="00ED4AF8" w:rsidRDefault="002C0CB7" w:rsidP="00D40C1F">
            <w:pPr>
              <w:pStyle w:val="TAC"/>
              <w:rPr>
                <w:lang w:eastAsia="zh-CN"/>
              </w:rPr>
            </w:pPr>
            <w:r w:rsidRPr="00ED4AF8">
              <w:rPr>
                <w:lang w:eastAsia="zh-CN"/>
              </w:rPr>
              <w:t xml:space="preserve">PMI </w:t>
            </w:r>
            <w:proofErr w:type="spellStart"/>
            <w:r w:rsidRPr="00ED4AF8">
              <w:rPr>
                <w:lang w:eastAsia="zh-CN"/>
              </w:rPr>
              <w:t>subband</w:t>
            </w:r>
            <w:proofErr w:type="spellEnd"/>
            <w:r w:rsidRPr="00ED4AF8">
              <w:rPr>
                <w:lang w:eastAsia="zh-CN"/>
              </w:rPr>
              <w:t xml:space="preserve"> information fields </w:t>
            </w:r>
            <w:r w:rsidRPr="00ED4AF8">
              <w:rPr>
                <w:position w:val="-10"/>
                <w:lang w:eastAsia="zh-CN"/>
              </w:rPr>
              <w:object w:dxaOrig="340" w:dyaOrig="340" w14:anchorId="6E92357F">
                <v:shape id="_x0000_i2454" type="#_x0000_t75" style="width:19.85pt;height:19.85pt" o:ole="">
                  <v:imagedata r:id="rId1688" o:title=""/>
                </v:shape>
                <o:OLEObject Type="Embed" ProgID="Equation.3" ShapeID="_x0000_i2454" DrawAspect="Content" ObjectID="_1724847324" r:id="rId2281"/>
              </w:object>
            </w:r>
            <w:r w:rsidRPr="00ED4AF8">
              <w:rPr>
                <w:lang w:eastAsia="zh-CN"/>
              </w:rPr>
              <w:t xml:space="preserve"> of all odd </w:t>
            </w:r>
            <w:proofErr w:type="spellStart"/>
            <w:r w:rsidRPr="00ED4AF8">
              <w:rPr>
                <w:lang w:eastAsia="zh-CN"/>
              </w:rPr>
              <w:t>subbands</w:t>
            </w:r>
            <w:proofErr w:type="spellEnd"/>
            <w:r w:rsidRPr="00ED4AF8">
              <w:rPr>
                <w:lang w:eastAsia="zh-CN"/>
              </w:rPr>
              <w:t xml:space="preserve"> with increasing order of </w:t>
            </w:r>
            <w:proofErr w:type="spellStart"/>
            <w:r w:rsidRPr="00ED4AF8">
              <w:rPr>
                <w:lang w:eastAsia="zh-CN"/>
              </w:rPr>
              <w:t>subband</w:t>
            </w:r>
            <w:proofErr w:type="spellEnd"/>
            <w:r w:rsidRPr="00ED4AF8">
              <w:rPr>
                <w:lang w:eastAsia="zh-CN"/>
              </w:rPr>
              <w:t xml:space="preserve"> number, from left to right as in Tables 6.3.1.1.2-1, or codebook index for 2 antenna ports </w:t>
            </w:r>
            <w:r w:rsidRPr="00ED4AF8">
              <w:rPr>
                <w:lang w:val="en-US" w:eastAsia="zh-CN"/>
              </w:rPr>
              <w:t>associated with the first resource within the CSI-RS resource pair</w:t>
            </w:r>
            <w:r w:rsidRPr="00ED4AF8">
              <w:rPr>
                <w:lang w:eastAsia="zh-CN"/>
              </w:rPr>
              <w:t xml:space="preserve">, according to Clause 5.2.2.2.1 in [6, TS38.214] of all odd </w:t>
            </w:r>
            <w:proofErr w:type="spellStart"/>
            <w:r w:rsidRPr="00ED4AF8">
              <w:rPr>
                <w:lang w:eastAsia="zh-CN"/>
              </w:rPr>
              <w:t>subbands</w:t>
            </w:r>
            <w:proofErr w:type="spellEnd"/>
            <w:r w:rsidRPr="00ED4AF8">
              <w:rPr>
                <w:lang w:eastAsia="zh-CN"/>
              </w:rPr>
              <w:t xml:space="preserve"> with increasing order of </w:t>
            </w:r>
            <w:proofErr w:type="spellStart"/>
            <w:r w:rsidRPr="00ED4AF8">
              <w:rPr>
                <w:lang w:eastAsia="zh-CN"/>
              </w:rPr>
              <w:t>subband</w:t>
            </w:r>
            <w:proofErr w:type="spellEnd"/>
            <w:r w:rsidRPr="00ED4AF8">
              <w:rPr>
                <w:lang w:eastAsia="zh-CN"/>
              </w:rPr>
              <w:t xml:space="preserve"> number, if </w:t>
            </w:r>
            <w:proofErr w:type="spellStart"/>
            <w:r w:rsidRPr="00ED4AF8">
              <w:rPr>
                <w:i/>
                <w:lang w:val="en-US" w:eastAsia="zh-CN"/>
              </w:rPr>
              <w:t>pmi-FormatIndicator</w:t>
            </w:r>
            <w:proofErr w:type="spellEnd"/>
            <w:r w:rsidRPr="00ED4AF8">
              <w:rPr>
                <w:i/>
                <w:lang w:val="en-US" w:eastAsia="zh-CN"/>
              </w:rPr>
              <w:t>=</w:t>
            </w:r>
            <w:r w:rsidRPr="00ED4AF8">
              <w:t xml:space="preserve"> </w:t>
            </w:r>
            <w:proofErr w:type="spellStart"/>
            <w:r w:rsidRPr="00ED4AF8">
              <w:rPr>
                <w:i/>
                <w:lang w:val="en-US" w:eastAsia="zh-CN"/>
              </w:rPr>
              <w:t>subbandPMI</w:t>
            </w:r>
            <w:proofErr w:type="spellEnd"/>
            <w:r w:rsidRPr="00ED4AF8">
              <w:rPr>
                <w:lang w:val="en-US" w:eastAsia="zh-CN"/>
              </w:rPr>
              <w:t xml:space="preserve"> and if</w:t>
            </w:r>
            <w:r w:rsidRPr="00ED4AF8">
              <w:rPr>
                <w:lang w:eastAsia="zh-CN"/>
              </w:rPr>
              <w:t xml:space="preserve"> reported</w:t>
            </w:r>
          </w:p>
        </w:tc>
      </w:tr>
      <w:tr w:rsidR="002C0CB7" w:rsidRPr="00ED4AF8" w14:paraId="5BAF9558" w14:textId="77777777" w:rsidTr="00D40C1F">
        <w:trPr>
          <w:trHeight w:val="149"/>
        </w:trPr>
        <w:tc>
          <w:tcPr>
            <w:tcW w:w="1469" w:type="dxa"/>
            <w:vMerge/>
            <w:vAlign w:val="center"/>
          </w:tcPr>
          <w:p w14:paraId="713E24AC" w14:textId="77777777" w:rsidR="002C0CB7" w:rsidRPr="00ED4AF8" w:rsidRDefault="002C0CB7" w:rsidP="00D40C1F">
            <w:pPr>
              <w:pStyle w:val="TAC"/>
              <w:rPr>
                <w:lang w:eastAsia="zh-CN"/>
              </w:rPr>
            </w:pPr>
          </w:p>
        </w:tc>
        <w:tc>
          <w:tcPr>
            <w:tcW w:w="7990" w:type="dxa"/>
            <w:vAlign w:val="center"/>
          </w:tcPr>
          <w:p w14:paraId="7811BDE9" w14:textId="77777777" w:rsidR="002C0CB7" w:rsidRPr="00ED4AF8" w:rsidRDefault="002C0CB7" w:rsidP="00D40C1F">
            <w:pPr>
              <w:pStyle w:val="TAC"/>
              <w:rPr>
                <w:lang w:eastAsia="zh-CN"/>
              </w:rPr>
            </w:pPr>
            <w:r w:rsidRPr="00ED4AF8">
              <w:rPr>
                <w:lang w:eastAsia="zh-CN"/>
              </w:rPr>
              <w:t xml:space="preserve">PMI </w:t>
            </w:r>
            <w:proofErr w:type="spellStart"/>
            <w:r w:rsidRPr="00ED4AF8">
              <w:rPr>
                <w:lang w:eastAsia="zh-CN"/>
              </w:rPr>
              <w:t>subband</w:t>
            </w:r>
            <w:proofErr w:type="spellEnd"/>
            <w:r w:rsidRPr="00ED4AF8">
              <w:rPr>
                <w:lang w:eastAsia="zh-CN"/>
              </w:rPr>
              <w:t xml:space="preserve"> information fields </w:t>
            </w:r>
            <w:r w:rsidRPr="00ED4AF8">
              <w:rPr>
                <w:position w:val="-10"/>
                <w:lang w:eastAsia="zh-CN"/>
              </w:rPr>
              <w:object w:dxaOrig="340" w:dyaOrig="340" w14:anchorId="7A1B2AEA">
                <v:shape id="_x0000_i2455" type="#_x0000_t75" style="width:19.85pt;height:19.85pt" o:ole="">
                  <v:imagedata r:id="rId1688" o:title=""/>
                </v:shape>
                <o:OLEObject Type="Embed" ProgID="Equation.3" ShapeID="_x0000_i2455" DrawAspect="Content" ObjectID="_1724847325" r:id="rId2282"/>
              </w:object>
            </w:r>
            <w:r w:rsidRPr="00ED4AF8">
              <w:rPr>
                <w:lang w:eastAsia="zh-CN"/>
              </w:rPr>
              <w:t xml:space="preserve"> of all odd </w:t>
            </w:r>
            <w:proofErr w:type="spellStart"/>
            <w:r w:rsidRPr="00ED4AF8">
              <w:rPr>
                <w:lang w:eastAsia="zh-CN"/>
              </w:rPr>
              <w:t>subbands</w:t>
            </w:r>
            <w:proofErr w:type="spellEnd"/>
            <w:r w:rsidRPr="00ED4AF8">
              <w:rPr>
                <w:lang w:eastAsia="zh-CN"/>
              </w:rPr>
              <w:t xml:space="preserve"> with increasing order of </w:t>
            </w:r>
            <w:proofErr w:type="spellStart"/>
            <w:r w:rsidRPr="00ED4AF8">
              <w:rPr>
                <w:lang w:eastAsia="zh-CN"/>
              </w:rPr>
              <w:t>subband</w:t>
            </w:r>
            <w:proofErr w:type="spellEnd"/>
            <w:r w:rsidRPr="00ED4AF8">
              <w:rPr>
                <w:lang w:eastAsia="zh-CN"/>
              </w:rPr>
              <w:t xml:space="preserve"> number, from left to right as in Tables 6.3.1.1.2-1, or codebook index for 2 antenna ports </w:t>
            </w:r>
            <w:r w:rsidRPr="00ED4AF8">
              <w:rPr>
                <w:lang w:val="en-US" w:eastAsia="zh-CN"/>
              </w:rPr>
              <w:t>associated with the second resource within the CSI-RS resource pair</w:t>
            </w:r>
            <w:r w:rsidRPr="00ED4AF8">
              <w:rPr>
                <w:lang w:eastAsia="zh-CN"/>
              </w:rPr>
              <w:t xml:space="preserve">, according to Clause 5.2.2.2.1 in [6, TS38.214] of all odd </w:t>
            </w:r>
            <w:proofErr w:type="spellStart"/>
            <w:r w:rsidRPr="00ED4AF8">
              <w:rPr>
                <w:lang w:eastAsia="zh-CN"/>
              </w:rPr>
              <w:t>subbands</w:t>
            </w:r>
            <w:proofErr w:type="spellEnd"/>
            <w:r w:rsidRPr="00ED4AF8">
              <w:rPr>
                <w:lang w:eastAsia="zh-CN"/>
              </w:rPr>
              <w:t xml:space="preserve"> with increasing order of </w:t>
            </w:r>
            <w:proofErr w:type="spellStart"/>
            <w:r w:rsidRPr="00ED4AF8">
              <w:rPr>
                <w:lang w:eastAsia="zh-CN"/>
              </w:rPr>
              <w:t>subband</w:t>
            </w:r>
            <w:proofErr w:type="spellEnd"/>
            <w:r w:rsidRPr="00ED4AF8">
              <w:rPr>
                <w:lang w:eastAsia="zh-CN"/>
              </w:rPr>
              <w:t xml:space="preserve"> number, if </w:t>
            </w:r>
            <w:proofErr w:type="spellStart"/>
            <w:r w:rsidRPr="00ED4AF8">
              <w:rPr>
                <w:i/>
                <w:lang w:val="en-US" w:eastAsia="zh-CN"/>
              </w:rPr>
              <w:t>pmi-FormatIndicator</w:t>
            </w:r>
            <w:proofErr w:type="spellEnd"/>
            <w:r w:rsidRPr="00ED4AF8">
              <w:rPr>
                <w:i/>
                <w:lang w:val="en-US" w:eastAsia="zh-CN"/>
              </w:rPr>
              <w:t>=</w:t>
            </w:r>
            <w:r w:rsidRPr="00ED4AF8">
              <w:t xml:space="preserve"> </w:t>
            </w:r>
            <w:proofErr w:type="spellStart"/>
            <w:r w:rsidRPr="00ED4AF8">
              <w:rPr>
                <w:i/>
                <w:lang w:val="en-US" w:eastAsia="zh-CN"/>
              </w:rPr>
              <w:t>subbandPMI</w:t>
            </w:r>
            <w:proofErr w:type="spellEnd"/>
            <w:r w:rsidRPr="00ED4AF8">
              <w:rPr>
                <w:lang w:val="en-US" w:eastAsia="zh-CN"/>
              </w:rPr>
              <w:t xml:space="preserve"> and  if</w:t>
            </w:r>
            <w:r w:rsidRPr="00ED4AF8">
              <w:rPr>
                <w:lang w:eastAsia="zh-CN"/>
              </w:rPr>
              <w:t xml:space="preserve"> reported</w:t>
            </w:r>
          </w:p>
        </w:tc>
      </w:tr>
      <w:tr w:rsidR="002C0CB7" w:rsidRPr="00ED4AF8" w14:paraId="66AB352E" w14:textId="77777777" w:rsidTr="00D40C1F">
        <w:trPr>
          <w:trHeight w:val="149"/>
        </w:trPr>
        <w:tc>
          <w:tcPr>
            <w:tcW w:w="1469" w:type="dxa"/>
            <w:vMerge/>
            <w:vAlign w:val="center"/>
          </w:tcPr>
          <w:p w14:paraId="7A013AFD" w14:textId="77777777" w:rsidR="002C0CB7" w:rsidRPr="00ED4AF8" w:rsidRDefault="002C0CB7" w:rsidP="00D40C1F">
            <w:pPr>
              <w:pStyle w:val="TAC"/>
              <w:rPr>
                <w:lang w:eastAsia="zh-CN"/>
              </w:rPr>
            </w:pPr>
          </w:p>
        </w:tc>
        <w:tc>
          <w:tcPr>
            <w:tcW w:w="7990" w:type="dxa"/>
            <w:vAlign w:val="center"/>
          </w:tcPr>
          <w:p w14:paraId="1C40FCF0" w14:textId="77777777" w:rsidR="002C0CB7" w:rsidRPr="00ED4AF8" w:rsidRDefault="002C0CB7" w:rsidP="00D40C1F">
            <w:pPr>
              <w:pStyle w:val="TAC"/>
              <w:rPr>
                <w:lang w:val="en-US" w:eastAsia="zh-CN"/>
              </w:rPr>
            </w:pPr>
            <w:proofErr w:type="spellStart"/>
            <w:r w:rsidRPr="00ED4AF8">
              <w:rPr>
                <w:lang w:eastAsia="zh-CN"/>
              </w:rPr>
              <w:t>Subband</w:t>
            </w:r>
            <w:proofErr w:type="spellEnd"/>
            <w:r w:rsidRPr="00ED4AF8">
              <w:rPr>
                <w:lang w:eastAsia="zh-CN"/>
              </w:rPr>
              <w:t xml:space="preserve"> differential CQI for the second TB of all odd </w:t>
            </w:r>
            <w:proofErr w:type="spellStart"/>
            <w:r w:rsidRPr="00ED4AF8">
              <w:rPr>
                <w:lang w:eastAsia="zh-CN"/>
              </w:rPr>
              <w:t>subbands</w:t>
            </w:r>
            <w:proofErr w:type="spellEnd"/>
            <w:r w:rsidRPr="00ED4AF8">
              <w:rPr>
                <w:lang w:eastAsia="zh-CN"/>
              </w:rPr>
              <w:t xml:space="preserve"> with increasing order of </w:t>
            </w:r>
            <w:proofErr w:type="spellStart"/>
            <w:r w:rsidRPr="00ED4AF8">
              <w:rPr>
                <w:lang w:eastAsia="zh-CN"/>
              </w:rPr>
              <w:t>subband</w:t>
            </w:r>
            <w:proofErr w:type="spellEnd"/>
            <w:r w:rsidRPr="00ED4AF8">
              <w:rPr>
                <w:lang w:eastAsia="zh-CN"/>
              </w:rPr>
              <w:t xml:space="preserve"> number associated with CRI in CSI part 1, as in Tables 6.3.1.1.2-3B, if </w:t>
            </w:r>
            <w:proofErr w:type="spellStart"/>
            <w:r w:rsidRPr="00ED4AF8">
              <w:rPr>
                <w:i/>
                <w:lang w:val="en-US" w:eastAsia="zh-CN"/>
              </w:rPr>
              <w:t>cqi-FormatIndicator</w:t>
            </w:r>
            <w:proofErr w:type="spellEnd"/>
            <w:r w:rsidRPr="00ED4AF8">
              <w:rPr>
                <w:i/>
                <w:lang w:val="en-US" w:eastAsia="zh-CN"/>
              </w:rPr>
              <w:t>=</w:t>
            </w:r>
            <w:proofErr w:type="spellStart"/>
            <w:r w:rsidRPr="00ED4AF8">
              <w:rPr>
                <w:i/>
                <w:lang w:val="en-US" w:eastAsia="zh-CN"/>
              </w:rPr>
              <w:t>subbandCQI</w:t>
            </w:r>
            <w:proofErr w:type="spellEnd"/>
            <w:r w:rsidRPr="00ED4AF8">
              <w:rPr>
                <w:lang w:eastAsia="zh-CN"/>
              </w:rPr>
              <w:t xml:space="preserve">, </w:t>
            </w:r>
            <w:r w:rsidRPr="00ED4AF8">
              <w:rPr>
                <w:i/>
                <w:lang w:eastAsia="zh-CN"/>
              </w:rPr>
              <w:t xml:space="preserve">numberOfSingleTRP-CSI-Mode1 = </w:t>
            </w:r>
            <w:r w:rsidRPr="00ED4AF8">
              <w:rPr>
                <w:lang w:eastAsia="zh-CN"/>
              </w:rPr>
              <w:t>1</w:t>
            </w:r>
            <w:r w:rsidRPr="00ED4AF8">
              <w:rPr>
                <w:lang w:val="en-US" w:eastAsia="zh-CN"/>
              </w:rPr>
              <w:t xml:space="preserve"> and if </w:t>
            </w:r>
            <w:proofErr w:type="gramStart"/>
            <w:r w:rsidRPr="00ED4AF8">
              <w:rPr>
                <w:lang w:val="en-US" w:eastAsia="zh-CN"/>
              </w:rPr>
              <w:t>reported;</w:t>
            </w:r>
            <w:proofErr w:type="gramEnd"/>
          </w:p>
          <w:p w14:paraId="043454F0" w14:textId="77777777" w:rsidR="002C0CB7" w:rsidRPr="00ED4AF8" w:rsidRDefault="002C0CB7" w:rsidP="00D40C1F">
            <w:pPr>
              <w:pStyle w:val="TAC"/>
              <w:rPr>
                <w:lang w:eastAsia="zh-CN"/>
              </w:rPr>
            </w:pPr>
            <w:proofErr w:type="spellStart"/>
            <w:r w:rsidRPr="00ED4AF8">
              <w:rPr>
                <w:lang w:eastAsia="zh-CN"/>
              </w:rPr>
              <w:t>Subband</w:t>
            </w:r>
            <w:proofErr w:type="spellEnd"/>
            <w:r w:rsidRPr="00ED4AF8">
              <w:rPr>
                <w:lang w:eastAsia="zh-CN"/>
              </w:rPr>
              <w:t xml:space="preserve"> differential CQI for the second TB of all odd </w:t>
            </w:r>
            <w:proofErr w:type="spellStart"/>
            <w:r w:rsidRPr="00ED4AF8">
              <w:rPr>
                <w:lang w:eastAsia="zh-CN"/>
              </w:rPr>
              <w:t>subbands</w:t>
            </w:r>
            <w:proofErr w:type="spellEnd"/>
            <w:r w:rsidRPr="00ED4AF8">
              <w:rPr>
                <w:lang w:eastAsia="zh-CN"/>
              </w:rPr>
              <w:t xml:space="preserve"> with increasing order of </w:t>
            </w:r>
            <w:proofErr w:type="spellStart"/>
            <w:r w:rsidRPr="00ED4AF8">
              <w:rPr>
                <w:lang w:eastAsia="zh-CN"/>
              </w:rPr>
              <w:t>subband</w:t>
            </w:r>
            <w:proofErr w:type="spellEnd"/>
            <w:r w:rsidRPr="00ED4AF8">
              <w:rPr>
                <w:lang w:eastAsia="zh-CN"/>
              </w:rPr>
              <w:t xml:space="preserve"> number associated with the first CRI in CSI part 1, as in Tables 6.3.1.1.2-3B, if </w:t>
            </w:r>
            <w:proofErr w:type="spellStart"/>
            <w:r w:rsidRPr="00ED4AF8">
              <w:rPr>
                <w:i/>
                <w:lang w:val="en-US" w:eastAsia="zh-CN"/>
              </w:rPr>
              <w:t>cqi-FormatIndicator</w:t>
            </w:r>
            <w:proofErr w:type="spellEnd"/>
            <w:r w:rsidRPr="00ED4AF8">
              <w:rPr>
                <w:i/>
                <w:lang w:val="en-US" w:eastAsia="zh-CN"/>
              </w:rPr>
              <w:t>=</w:t>
            </w:r>
            <w:proofErr w:type="spellStart"/>
            <w:r w:rsidRPr="00ED4AF8">
              <w:rPr>
                <w:i/>
                <w:lang w:val="en-US" w:eastAsia="zh-CN"/>
              </w:rPr>
              <w:t>subbandCQI</w:t>
            </w:r>
            <w:proofErr w:type="spellEnd"/>
            <w:r w:rsidRPr="00ED4AF8">
              <w:rPr>
                <w:lang w:eastAsia="zh-CN"/>
              </w:rPr>
              <w:t xml:space="preserve">, </w:t>
            </w:r>
            <w:r w:rsidRPr="00ED4AF8">
              <w:rPr>
                <w:i/>
                <w:lang w:eastAsia="zh-CN"/>
              </w:rPr>
              <w:t xml:space="preserve">numberOfSingleTRP-CSI-Mode1 = </w:t>
            </w:r>
            <w:r w:rsidRPr="00ED4AF8">
              <w:rPr>
                <w:lang w:eastAsia="zh-CN"/>
              </w:rPr>
              <w:t>2</w:t>
            </w:r>
            <w:r w:rsidRPr="00ED4AF8">
              <w:rPr>
                <w:lang w:val="en-US" w:eastAsia="zh-CN"/>
              </w:rPr>
              <w:t xml:space="preserve"> and if reported</w:t>
            </w:r>
          </w:p>
        </w:tc>
      </w:tr>
      <w:tr w:rsidR="002C0CB7" w:rsidRPr="00ED4AF8" w14:paraId="2CC4FEAA" w14:textId="77777777" w:rsidTr="00D40C1F">
        <w:trPr>
          <w:trHeight w:val="527"/>
        </w:trPr>
        <w:tc>
          <w:tcPr>
            <w:tcW w:w="1469" w:type="dxa"/>
            <w:vMerge/>
            <w:vAlign w:val="center"/>
          </w:tcPr>
          <w:p w14:paraId="5124162D" w14:textId="77777777" w:rsidR="002C0CB7" w:rsidRPr="00ED4AF8" w:rsidRDefault="002C0CB7" w:rsidP="00D40C1F">
            <w:pPr>
              <w:pStyle w:val="TAC"/>
              <w:rPr>
                <w:lang w:eastAsia="zh-CN"/>
              </w:rPr>
            </w:pPr>
          </w:p>
        </w:tc>
        <w:tc>
          <w:tcPr>
            <w:tcW w:w="7990" w:type="dxa"/>
            <w:vAlign w:val="center"/>
          </w:tcPr>
          <w:p w14:paraId="7073AED6" w14:textId="77777777" w:rsidR="002C0CB7" w:rsidRPr="00ED4AF8" w:rsidRDefault="002C0CB7" w:rsidP="00D40C1F">
            <w:pPr>
              <w:pStyle w:val="TAC"/>
              <w:rPr>
                <w:lang w:eastAsia="zh-CN"/>
              </w:rPr>
            </w:pPr>
            <w:r w:rsidRPr="00ED4AF8">
              <w:rPr>
                <w:lang w:eastAsia="zh-CN"/>
              </w:rPr>
              <w:t xml:space="preserve">PMI </w:t>
            </w:r>
            <w:proofErr w:type="spellStart"/>
            <w:r w:rsidRPr="00ED4AF8">
              <w:rPr>
                <w:lang w:eastAsia="zh-CN"/>
              </w:rPr>
              <w:t>subband</w:t>
            </w:r>
            <w:proofErr w:type="spellEnd"/>
            <w:r w:rsidRPr="00ED4AF8">
              <w:rPr>
                <w:lang w:eastAsia="zh-CN"/>
              </w:rPr>
              <w:t xml:space="preserve"> information fields </w:t>
            </w:r>
            <w:r w:rsidRPr="00ED4AF8">
              <w:rPr>
                <w:position w:val="-10"/>
                <w:lang w:eastAsia="zh-CN"/>
              </w:rPr>
              <w:object w:dxaOrig="340" w:dyaOrig="340" w14:anchorId="7F4A54DB">
                <v:shape id="_x0000_i2456" type="#_x0000_t75" style="width:19.85pt;height:19.85pt" o:ole="">
                  <v:imagedata r:id="rId1688" o:title=""/>
                </v:shape>
                <o:OLEObject Type="Embed" ProgID="Equation.3" ShapeID="_x0000_i2456" DrawAspect="Content" ObjectID="_1724847326" r:id="rId2283"/>
              </w:object>
            </w:r>
            <w:r w:rsidRPr="00ED4AF8">
              <w:rPr>
                <w:lang w:eastAsia="zh-CN"/>
              </w:rPr>
              <w:t xml:space="preserve"> of all odd </w:t>
            </w:r>
            <w:proofErr w:type="spellStart"/>
            <w:r w:rsidRPr="00ED4AF8">
              <w:rPr>
                <w:lang w:eastAsia="zh-CN"/>
              </w:rPr>
              <w:t>subbands</w:t>
            </w:r>
            <w:proofErr w:type="spellEnd"/>
            <w:r w:rsidRPr="00ED4AF8">
              <w:rPr>
                <w:lang w:eastAsia="zh-CN"/>
              </w:rPr>
              <w:t xml:space="preserve"> with increasing order of </w:t>
            </w:r>
            <w:proofErr w:type="spellStart"/>
            <w:r w:rsidRPr="00ED4AF8">
              <w:rPr>
                <w:lang w:eastAsia="zh-CN"/>
              </w:rPr>
              <w:t>subband</w:t>
            </w:r>
            <w:proofErr w:type="spellEnd"/>
            <w:r w:rsidRPr="00ED4AF8">
              <w:rPr>
                <w:lang w:eastAsia="zh-CN"/>
              </w:rPr>
              <w:t xml:space="preserve"> number, from left to right as in Tables 6.3.1.1.2-1, or codebook index for 2 antenna ports associated with CRI in CSI part 1 according to Clause 5.2.2.2.1 in [6, TS38.214] of all odd </w:t>
            </w:r>
            <w:proofErr w:type="spellStart"/>
            <w:r w:rsidRPr="00ED4AF8">
              <w:rPr>
                <w:lang w:eastAsia="zh-CN"/>
              </w:rPr>
              <w:t>subbands</w:t>
            </w:r>
            <w:proofErr w:type="spellEnd"/>
            <w:r w:rsidRPr="00ED4AF8">
              <w:rPr>
                <w:lang w:eastAsia="zh-CN"/>
              </w:rPr>
              <w:t xml:space="preserve"> with increasing order of </w:t>
            </w:r>
            <w:proofErr w:type="spellStart"/>
            <w:r w:rsidRPr="00ED4AF8">
              <w:rPr>
                <w:lang w:eastAsia="zh-CN"/>
              </w:rPr>
              <w:t>subband</w:t>
            </w:r>
            <w:proofErr w:type="spellEnd"/>
            <w:r w:rsidRPr="00ED4AF8">
              <w:rPr>
                <w:lang w:eastAsia="zh-CN"/>
              </w:rPr>
              <w:t xml:space="preserve"> number, if </w:t>
            </w:r>
            <w:proofErr w:type="spellStart"/>
            <w:r w:rsidRPr="00ED4AF8">
              <w:rPr>
                <w:i/>
                <w:lang w:val="en-US" w:eastAsia="zh-CN"/>
              </w:rPr>
              <w:t>pmi-FormatIndicator</w:t>
            </w:r>
            <w:proofErr w:type="spellEnd"/>
            <w:r w:rsidRPr="00ED4AF8">
              <w:rPr>
                <w:i/>
                <w:lang w:val="en-US" w:eastAsia="zh-CN"/>
              </w:rPr>
              <w:t>=</w:t>
            </w:r>
            <w:r w:rsidRPr="00ED4AF8">
              <w:t xml:space="preserve"> </w:t>
            </w:r>
            <w:proofErr w:type="spellStart"/>
            <w:r w:rsidRPr="00ED4AF8">
              <w:rPr>
                <w:i/>
                <w:lang w:val="en-US" w:eastAsia="zh-CN"/>
              </w:rPr>
              <w:t>subbandPMI</w:t>
            </w:r>
            <w:proofErr w:type="spellEnd"/>
            <w:r w:rsidRPr="00ED4AF8">
              <w:rPr>
                <w:lang w:eastAsia="zh-CN"/>
              </w:rPr>
              <w:t xml:space="preserve">, </w:t>
            </w:r>
            <w:r w:rsidRPr="00ED4AF8">
              <w:rPr>
                <w:i/>
                <w:lang w:eastAsia="zh-CN"/>
              </w:rPr>
              <w:t xml:space="preserve">numberOfSingleTRP-CSI-Mode1 = </w:t>
            </w:r>
            <w:r w:rsidRPr="00ED4AF8">
              <w:rPr>
                <w:lang w:eastAsia="zh-CN"/>
              </w:rPr>
              <w:t>1</w:t>
            </w:r>
            <w:r w:rsidRPr="00ED4AF8">
              <w:rPr>
                <w:lang w:val="en-US" w:eastAsia="zh-CN"/>
              </w:rPr>
              <w:t xml:space="preserve"> and if</w:t>
            </w:r>
            <w:r w:rsidRPr="00ED4AF8">
              <w:rPr>
                <w:lang w:eastAsia="zh-CN"/>
              </w:rPr>
              <w:t xml:space="preserve"> reported;</w:t>
            </w:r>
          </w:p>
          <w:p w14:paraId="21073690" w14:textId="77777777" w:rsidR="002C0CB7" w:rsidRPr="00ED4AF8" w:rsidRDefault="002C0CB7" w:rsidP="00D40C1F">
            <w:pPr>
              <w:pStyle w:val="TAC"/>
              <w:rPr>
                <w:lang w:eastAsia="zh-CN"/>
              </w:rPr>
            </w:pPr>
            <w:r w:rsidRPr="00ED4AF8">
              <w:rPr>
                <w:lang w:eastAsia="zh-CN"/>
              </w:rPr>
              <w:t xml:space="preserve">PMI </w:t>
            </w:r>
            <w:proofErr w:type="spellStart"/>
            <w:r w:rsidRPr="00ED4AF8">
              <w:rPr>
                <w:lang w:eastAsia="zh-CN"/>
              </w:rPr>
              <w:t>subband</w:t>
            </w:r>
            <w:proofErr w:type="spellEnd"/>
            <w:r w:rsidRPr="00ED4AF8">
              <w:rPr>
                <w:lang w:eastAsia="zh-CN"/>
              </w:rPr>
              <w:t xml:space="preserve"> information fields </w:t>
            </w:r>
            <w:r w:rsidRPr="00ED4AF8">
              <w:rPr>
                <w:position w:val="-10"/>
                <w:lang w:eastAsia="zh-CN"/>
              </w:rPr>
              <w:object w:dxaOrig="340" w:dyaOrig="340" w14:anchorId="61A64D84">
                <v:shape id="_x0000_i2457" type="#_x0000_t75" style="width:19.85pt;height:19.85pt" o:ole="">
                  <v:imagedata r:id="rId1688" o:title=""/>
                </v:shape>
                <o:OLEObject Type="Embed" ProgID="Equation.3" ShapeID="_x0000_i2457" DrawAspect="Content" ObjectID="_1724847327" r:id="rId2284"/>
              </w:object>
            </w:r>
            <w:r w:rsidRPr="00ED4AF8">
              <w:rPr>
                <w:lang w:eastAsia="zh-CN"/>
              </w:rPr>
              <w:t xml:space="preserve"> of all odd </w:t>
            </w:r>
            <w:proofErr w:type="spellStart"/>
            <w:r w:rsidRPr="00ED4AF8">
              <w:rPr>
                <w:lang w:eastAsia="zh-CN"/>
              </w:rPr>
              <w:t>subbands</w:t>
            </w:r>
            <w:proofErr w:type="spellEnd"/>
            <w:r w:rsidRPr="00ED4AF8">
              <w:rPr>
                <w:lang w:eastAsia="zh-CN"/>
              </w:rPr>
              <w:t xml:space="preserve"> with increasing order of </w:t>
            </w:r>
            <w:proofErr w:type="spellStart"/>
            <w:r w:rsidRPr="00ED4AF8">
              <w:rPr>
                <w:lang w:eastAsia="zh-CN"/>
              </w:rPr>
              <w:t>subband</w:t>
            </w:r>
            <w:proofErr w:type="spellEnd"/>
            <w:r w:rsidRPr="00ED4AF8">
              <w:rPr>
                <w:lang w:eastAsia="zh-CN"/>
              </w:rPr>
              <w:t xml:space="preserve"> number, from left to right as in Tables 6.3.1.1.2-1, or codebook index for 2 antenna ports associated with the first CRI in CSI part 1 according to Clause 5.2.2.2.1 in [6, TS38.214] of all odd </w:t>
            </w:r>
            <w:proofErr w:type="spellStart"/>
            <w:r w:rsidRPr="00ED4AF8">
              <w:rPr>
                <w:lang w:eastAsia="zh-CN"/>
              </w:rPr>
              <w:t>subbands</w:t>
            </w:r>
            <w:proofErr w:type="spellEnd"/>
            <w:r w:rsidRPr="00ED4AF8">
              <w:rPr>
                <w:lang w:eastAsia="zh-CN"/>
              </w:rPr>
              <w:t xml:space="preserve"> with increasing order of </w:t>
            </w:r>
            <w:proofErr w:type="spellStart"/>
            <w:r w:rsidRPr="00ED4AF8">
              <w:rPr>
                <w:lang w:eastAsia="zh-CN"/>
              </w:rPr>
              <w:t>subband</w:t>
            </w:r>
            <w:proofErr w:type="spellEnd"/>
            <w:r w:rsidRPr="00ED4AF8">
              <w:rPr>
                <w:lang w:eastAsia="zh-CN"/>
              </w:rPr>
              <w:t xml:space="preserve"> number, if </w:t>
            </w:r>
            <w:proofErr w:type="spellStart"/>
            <w:r w:rsidRPr="00ED4AF8">
              <w:rPr>
                <w:i/>
                <w:lang w:val="en-US" w:eastAsia="zh-CN"/>
              </w:rPr>
              <w:t>pmi-FormatIndicator</w:t>
            </w:r>
            <w:proofErr w:type="spellEnd"/>
            <w:r w:rsidRPr="00ED4AF8">
              <w:rPr>
                <w:i/>
                <w:lang w:val="en-US" w:eastAsia="zh-CN"/>
              </w:rPr>
              <w:t>=</w:t>
            </w:r>
            <w:r w:rsidRPr="00ED4AF8">
              <w:t xml:space="preserve"> </w:t>
            </w:r>
            <w:proofErr w:type="spellStart"/>
            <w:r w:rsidRPr="00ED4AF8">
              <w:rPr>
                <w:i/>
                <w:lang w:val="en-US" w:eastAsia="zh-CN"/>
              </w:rPr>
              <w:t>subbandPMI</w:t>
            </w:r>
            <w:proofErr w:type="spellEnd"/>
            <w:r w:rsidRPr="00ED4AF8">
              <w:rPr>
                <w:lang w:eastAsia="zh-CN"/>
              </w:rPr>
              <w:t xml:space="preserve">, </w:t>
            </w:r>
            <w:r w:rsidRPr="00ED4AF8">
              <w:rPr>
                <w:i/>
                <w:lang w:eastAsia="zh-CN"/>
              </w:rPr>
              <w:t xml:space="preserve">numberOfSingleTRP-CSI-Mode1 = </w:t>
            </w:r>
            <w:r w:rsidRPr="00ED4AF8">
              <w:rPr>
                <w:lang w:eastAsia="zh-CN"/>
              </w:rPr>
              <w:t>2</w:t>
            </w:r>
            <w:r w:rsidRPr="00ED4AF8">
              <w:rPr>
                <w:lang w:val="en-US" w:eastAsia="zh-CN"/>
              </w:rPr>
              <w:t xml:space="preserve"> and if</w:t>
            </w:r>
            <w:r w:rsidRPr="00ED4AF8">
              <w:rPr>
                <w:lang w:eastAsia="zh-CN"/>
              </w:rPr>
              <w:t xml:space="preserve"> reported</w:t>
            </w:r>
          </w:p>
        </w:tc>
      </w:tr>
      <w:tr w:rsidR="002C0CB7" w:rsidRPr="00ED4AF8" w14:paraId="2E018BDE" w14:textId="77777777" w:rsidTr="00D40C1F">
        <w:trPr>
          <w:trHeight w:val="60"/>
        </w:trPr>
        <w:tc>
          <w:tcPr>
            <w:tcW w:w="1469" w:type="dxa"/>
            <w:vMerge/>
            <w:vAlign w:val="center"/>
          </w:tcPr>
          <w:p w14:paraId="1C6A9D1F" w14:textId="77777777" w:rsidR="002C0CB7" w:rsidRPr="00ED4AF8" w:rsidRDefault="002C0CB7" w:rsidP="00D40C1F">
            <w:pPr>
              <w:pStyle w:val="TAC"/>
              <w:rPr>
                <w:lang w:eastAsia="zh-CN"/>
              </w:rPr>
            </w:pPr>
          </w:p>
        </w:tc>
        <w:tc>
          <w:tcPr>
            <w:tcW w:w="7990" w:type="dxa"/>
            <w:vAlign w:val="center"/>
          </w:tcPr>
          <w:p w14:paraId="411A6E2D" w14:textId="77777777" w:rsidR="002C0CB7" w:rsidRPr="00ED4AF8" w:rsidRDefault="002C0CB7" w:rsidP="00D40C1F">
            <w:pPr>
              <w:pStyle w:val="TAC"/>
              <w:rPr>
                <w:lang w:eastAsia="zh-CN"/>
              </w:rPr>
            </w:pPr>
            <w:proofErr w:type="spellStart"/>
            <w:r w:rsidRPr="00ED4AF8">
              <w:rPr>
                <w:lang w:eastAsia="zh-CN"/>
              </w:rPr>
              <w:t>Subband</w:t>
            </w:r>
            <w:proofErr w:type="spellEnd"/>
            <w:r w:rsidRPr="00ED4AF8">
              <w:rPr>
                <w:lang w:eastAsia="zh-CN"/>
              </w:rPr>
              <w:t xml:space="preserve"> differential CQI for the second TB of all odd </w:t>
            </w:r>
            <w:proofErr w:type="spellStart"/>
            <w:r w:rsidRPr="00ED4AF8">
              <w:rPr>
                <w:lang w:eastAsia="zh-CN"/>
              </w:rPr>
              <w:t>subbands</w:t>
            </w:r>
            <w:proofErr w:type="spellEnd"/>
            <w:r w:rsidRPr="00ED4AF8">
              <w:rPr>
                <w:lang w:eastAsia="zh-CN"/>
              </w:rPr>
              <w:t xml:space="preserve"> with increasing order of </w:t>
            </w:r>
            <w:proofErr w:type="spellStart"/>
            <w:r w:rsidRPr="00ED4AF8">
              <w:rPr>
                <w:lang w:eastAsia="zh-CN"/>
              </w:rPr>
              <w:t>subband</w:t>
            </w:r>
            <w:proofErr w:type="spellEnd"/>
            <w:r w:rsidRPr="00ED4AF8">
              <w:rPr>
                <w:lang w:eastAsia="zh-CN"/>
              </w:rPr>
              <w:t xml:space="preserve"> number associated with the second CRI in CSI part 1, as in Tables 6.3.1.1.2-3B, if </w:t>
            </w:r>
            <w:proofErr w:type="spellStart"/>
            <w:r w:rsidRPr="00ED4AF8">
              <w:rPr>
                <w:i/>
                <w:lang w:val="en-US" w:eastAsia="zh-CN"/>
              </w:rPr>
              <w:t>cqi-FormatIndicator</w:t>
            </w:r>
            <w:proofErr w:type="spellEnd"/>
            <w:r w:rsidRPr="00ED4AF8">
              <w:rPr>
                <w:i/>
                <w:lang w:val="en-US" w:eastAsia="zh-CN"/>
              </w:rPr>
              <w:t>=</w:t>
            </w:r>
            <w:proofErr w:type="spellStart"/>
            <w:r w:rsidRPr="00ED4AF8">
              <w:rPr>
                <w:i/>
                <w:lang w:val="en-US" w:eastAsia="zh-CN"/>
              </w:rPr>
              <w:t>subbandCQI</w:t>
            </w:r>
            <w:proofErr w:type="spellEnd"/>
            <w:r w:rsidRPr="00ED4AF8">
              <w:rPr>
                <w:lang w:eastAsia="zh-CN"/>
              </w:rPr>
              <w:t xml:space="preserve">, </w:t>
            </w:r>
            <w:r w:rsidRPr="00ED4AF8">
              <w:rPr>
                <w:i/>
                <w:lang w:eastAsia="zh-CN"/>
              </w:rPr>
              <w:t xml:space="preserve">numberOfSingleTRP-CSI-Mode1 = </w:t>
            </w:r>
            <w:r w:rsidRPr="00ED4AF8">
              <w:rPr>
                <w:lang w:eastAsia="zh-CN"/>
              </w:rPr>
              <w:t>2</w:t>
            </w:r>
            <w:r w:rsidRPr="00ED4AF8">
              <w:rPr>
                <w:lang w:val="en-US" w:eastAsia="zh-CN"/>
              </w:rPr>
              <w:t xml:space="preserve"> and if reported</w:t>
            </w:r>
          </w:p>
        </w:tc>
      </w:tr>
      <w:tr w:rsidR="002C0CB7" w:rsidRPr="00ED4AF8" w14:paraId="7E9CCC40" w14:textId="77777777" w:rsidTr="00D40C1F">
        <w:trPr>
          <w:trHeight w:val="148"/>
        </w:trPr>
        <w:tc>
          <w:tcPr>
            <w:tcW w:w="1469" w:type="dxa"/>
            <w:vMerge/>
            <w:vAlign w:val="center"/>
          </w:tcPr>
          <w:p w14:paraId="0C5F7D1F" w14:textId="77777777" w:rsidR="002C0CB7" w:rsidRPr="00ED4AF8" w:rsidRDefault="002C0CB7" w:rsidP="00D40C1F">
            <w:pPr>
              <w:pStyle w:val="TAC"/>
              <w:rPr>
                <w:lang w:eastAsia="zh-CN"/>
              </w:rPr>
            </w:pPr>
          </w:p>
        </w:tc>
        <w:tc>
          <w:tcPr>
            <w:tcW w:w="7990" w:type="dxa"/>
            <w:vAlign w:val="center"/>
          </w:tcPr>
          <w:p w14:paraId="464FCDF3" w14:textId="77777777" w:rsidR="002C0CB7" w:rsidRPr="00ED4AF8" w:rsidRDefault="002C0CB7" w:rsidP="00D40C1F">
            <w:pPr>
              <w:pStyle w:val="TAC"/>
              <w:rPr>
                <w:lang w:eastAsia="zh-CN"/>
              </w:rPr>
            </w:pPr>
            <w:r w:rsidRPr="00ED4AF8">
              <w:rPr>
                <w:lang w:eastAsia="zh-CN"/>
              </w:rPr>
              <w:t xml:space="preserve">PMI </w:t>
            </w:r>
            <w:proofErr w:type="spellStart"/>
            <w:r w:rsidRPr="00ED4AF8">
              <w:rPr>
                <w:lang w:eastAsia="zh-CN"/>
              </w:rPr>
              <w:t>subband</w:t>
            </w:r>
            <w:proofErr w:type="spellEnd"/>
            <w:r w:rsidRPr="00ED4AF8">
              <w:rPr>
                <w:lang w:eastAsia="zh-CN"/>
              </w:rPr>
              <w:t xml:space="preserve"> information fields </w:t>
            </w:r>
            <w:r w:rsidRPr="00ED4AF8">
              <w:rPr>
                <w:position w:val="-10"/>
                <w:lang w:eastAsia="zh-CN"/>
              </w:rPr>
              <w:object w:dxaOrig="340" w:dyaOrig="340" w14:anchorId="43F8B9D0">
                <v:shape id="_x0000_i2458" type="#_x0000_t75" style="width:19.85pt;height:19.85pt" o:ole="">
                  <v:imagedata r:id="rId1688" o:title=""/>
                </v:shape>
                <o:OLEObject Type="Embed" ProgID="Equation.3" ShapeID="_x0000_i2458" DrawAspect="Content" ObjectID="_1724847328" r:id="rId2285"/>
              </w:object>
            </w:r>
            <w:r w:rsidRPr="00ED4AF8">
              <w:rPr>
                <w:lang w:eastAsia="zh-CN"/>
              </w:rPr>
              <w:t xml:space="preserve"> of all odd </w:t>
            </w:r>
            <w:proofErr w:type="spellStart"/>
            <w:r w:rsidRPr="00ED4AF8">
              <w:rPr>
                <w:lang w:eastAsia="zh-CN"/>
              </w:rPr>
              <w:t>subbands</w:t>
            </w:r>
            <w:proofErr w:type="spellEnd"/>
            <w:r w:rsidRPr="00ED4AF8">
              <w:rPr>
                <w:lang w:eastAsia="zh-CN"/>
              </w:rPr>
              <w:t xml:space="preserve"> with increasing order of </w:t>
            </w:r>
            <w:proofErr w:type="spellStart"/>
            <w:r w:rsidRPr="00ED4AF8">
              <w:rPr>
                <w:lang w:eastAsia="zh-CN"/>
              </w:rPr>
              <w:t>subband</w:t>
            </w:r>
            <w:proofErr w:type="spellEnd"/>
            <w:r w:rsidRPr="00ED4AF8">
              <w:rPr>
                <w:lang w:eastAsia="zh-CN"/>
              </w:rPr>
              <w:t xml:space="preserve"> number, from left to right as in Tables 6.3.1.1.2-1, or codebook index for 2 antenna ports associated with the second CRI in CSI part 1  according to Clause 5.2.2.2.1 in [6, TS38.214] of all odd </w:t>
            </w:r>
            <w:proofErr w:type="spellStart"/>
            <w:r w:rsidRPr="00ED4AF8">
              <w:rPr>
                <w:lang w:eastAsia="zh-CN"/>
              </w:rPr>
              <w:t>subbands</w:t>
            </w:r>
            <w:proofErr w:type="spellEnd"/>
            <w:r w:rsidRPr="00ED4AF8">
              <w:rPr>
                <w:lang w:eastAsia="zh-CN"/>
              </w:rPr>
              <w:t xml:space="preserve"> with increasing order of </w:t>
            </w:r>
            <w:proofErr w:type="spellStart"/>
            <w:r w:rsidRPr="00ED4AF8">
              <w:rPr>
                <w:lang w:eastAsia="zh-CN"/>
              </w:rPr>
              <w:t>subband</w:t>
            </w:r>
            <w:proofErr w:type="spellEnd"/>
            <w:r w:rsidRPr="00ED4AF8">
              <w:rPr>
                <w:lang w:eastAsia="zh-CN"/>
              </w:rPr>
              <w:t xml:space="preserve"> number, if </w:t>
            </w:r>
            <w:proofErr w:type="spellStart"/>
            <w:r w:rsidRPr="00ED4AF8">
              <w:rPr>
                <w:i/>
                <w:lang w:val="en-US" w:eastAsia="zh-CN"/>
              </w:rPr>
              <w:t>pmi-FormatIndicator</w:t>
            </w:r>
            <w:proofErr w:type="spellEnd"/>
            <w:r w:rsidRPr="00ED4AF8">
              <w:rPr>
                <w:i/>
                <w:lang w:val="en-US" w:eastAsia="zh-CN"/>
              </w:rPr>
              <w:t>=</w:t>
            </w:r>
            <w:r w:rsidRPr="00ED4AF8">
              <w:t xml:space="preserve"> </w:t>
            </w:r>
            <w:proofErr w:type="spellStart"/>
            <w:r w:rsidRPr="00ED4AF8">
              <w:rPr>
                <w:i/>
                <w:lang w:val="en-US" w:eastAsia="zh-CN"/>
              </w:rPr>
              <w:t>subbandPMI</w:t>
            </w:r>
            <w:proofErr w:type="spellEnd"/>
            <w:r w:rsidRPr="00ED4AF8">
              <w:rPr>
                <w:lang w:eastAsia="zh-CN"/>
              </w:rPr>
              <w:t xml:space="preserve">, </w:t>
            </w:r>
            <w:r w:rsidRPr="00ED4AF8">
              <w:rPr>
                <w:i/>
                <w:lang w:eastAsia="zh-CN"/>
              </w:rPr>
              <w:t xml:space="preserve">numberOfSingleTRP-CSI-Mode1 = </w:t>
            </w:r>
            <w:r w:rsidRPr="00ED4AF8">
              <w:rPr>
                <w:lang w:eastAsia="zh-CN"/>
              </w:rPr>
              <w:t>2</w:t>
            </w:r>
            <w:r w:rsidRPr="00ED4AF8">
              <w:rPr>
                <w:lang w:val="en-US" w:eastAsia="zh-CN"/>
              </w:rPr>
              <w:t xml:space="preserve"> and if</w:t>
            </w:r>
            <w:r w:rsidRPr="00ED4AF8">
              <w:rPr>
                <w:lang w:eastAsia="zh-CN"/>
              </w:rPr>
              <w:t xml:space="preserve"> reported</w:t>
            </w:r>
          </w:p>
        </w:tc>
      </w:tr>
      <w:bookmarkEnd w:id="1014"/>
    </w:tbl>
    <w:p w14:paraId="60549F72" w14:textId="77777777" w:rsidR="002C0CB7" w:rsidRPr="00ED4AF8" w:rsidRDefault="002C0CB7" w:rsidP="002C0CB7"/>
    <w:p w14:paraId="2975BD58" w14:textId="77777777" w:rsidR="002C0CB7" w:rsidRPr="00ED4AF8" w:rsidRDefault="002C0CB7" w:rsidP="002C0CB7">
      <w:pPr>
        <w:pStyle w:val="TH"/>
        <w:overflowPunct w:val="0"/>
        <w:autoSpaceDE w:val="0"/>
        <w:autoSpaceDN w:val="0"/>
        <w:adjustRightInd w:val="0"/>
        <w:textAlignment w:val="baseline"/>
        <w:rPr>
          <w:lang w:eastAsia="zh-CN"/>
        </w:rPr>
      </w:pPr>
      <w:r w:rsidRPr="00ED4AF8">
        <w:lastRenderedPageBreak/>
        <w:t xml:space="preserve">Table </w:t>
      </w:r>
      <w:r w:rsidRPr="00ED4AF8">
        <w:rPr>
          <w:rFonts w:hint="eastAsia"/>
          <w:lang w:eastAsia="zh-CN"/>
        </w:rPr>
        <w:t>6.3.2.1.2-5</w:t>
      </w:r>
      <w:r w:rsidRPr="00ED4AF8">
        <w:rPr>
          <w:lang w:eastAsia="zh-CN"/>
        </w:rPr>
        <w:t>D</w:t>
      </w:r>
      <w:r w:rsidRPr="00ED4AF8">
        <w:t>:</w:t>
      </w:r>
      <w:r w:rsidRPr="00ED4AF8">
        <w:rPr>
          <w:rFonts w:hint="eastAsia"/>
          <w:lang w:eastAsia="zh-CN"/>
        </w:rPr>
        <w:t xml:space="preserve"> Mapping order of CSI fields of one CSI report, CSI part 2 </w:t>
      </w:r>
      <w:proofErr w:type="spellStart"/>
      <w:r w:rsidRPr="00ED4AF8">
        <w:rPr>
          <w:rFonts w:hint="eastAsia"/>
          <w:lang w:eastAsia="zh-CN"/>
        </w:rPr>
        <w:t>subband</w:t>
      </w:r>
      <w:proofErr w:type="spellEnd"/>
      <w:r w:rsidRPr="00ED4AF8">
        <w:rPr>
          <w:lang w:eastAsia="zh-CN"/>
        </w:rPr>
        <w:t xml:space="preserve">, </w:t>
      </w:r>
      <w:proofErr w:type="spellStart"/>
      <w:r w:rsidRPr="00ED4AF8">
        <w:rPr>
          <w:i/>
          <w:lang w:val="en-US" w:eastAsia="zh-CN"/>
        </w:rPr>
        <w:t>ReportMode</w:t>
      </w:r>
      <w:proofErr w:type="spellEnd"/>
      <w:r w:rsidRPr="00ED4AF8">
        <w:rPr>
          <w:i/>
          <w:lang w:val="en-US" w:eastAsia="zh-CN"/>
        </w:rPr>
        <w:t>= Mode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9"/>
        <w:gridCol w:w="7990"/>
      </w:tblGrid>
      <w:tr w:rsidR="002C0CB7" w:rsidRPr="00ED4AF8" w14:paraId="29BF7F61" w14:textId="77777777" w:rsidTr="00D40C1F">
        <w:trPr>
          <w:trHeight w:val="149"/>
          <w:jc w:val="center"/>
        </w:trPr>
        <w:tc>
          <w:tcPr>
            <w:tcW w:w="1469" w:type="dxa"/>
            <w:vMerge w:val="restart"/>
            <w:vAlign w:val="center"/>
          </w:tcPr>
          <w:p w14:paraId="24EDA626" w14:textId="77777777" w:rsidR="002C0CB7" w:rsidRPr="00ED4AF8" w:rsidRDefault="002C0CB7" w:rsidP="00D40C1F">
            <w:pPr>
              <w:pStyle w:val="TAC"/>
              <w:rPr>
                <w:lang w:eastAsia="zh-CN"/>
              </w:rPr>
            </w:pPr>
            <w:bookmarkStart w:id="1015" w:name="MCCQCTEMPBM_00000443"/>
            <w:r w:rsidRPr="00ED4AF8">
              <w:rPr>
                <w:rFonts w:hint="eastAsia"/>
                <w:lang w:eastAsia="zh-CN"/>
              </w:rPr>
              <w:t>CSI report #n</w:t>
            </w:r>
          </w:p>
          <w:p w14:paraId="4C0BB6BA" w14:textId="77777777" w:rsidR="002C0CB7" w:rsidRPr="00ED4AF8" w:rsidRDefault="002C0CB7" w:rsidP="00D40C1F">
            <w:pPr>
              <w:pStyle w:val="TAC"/>
              <w:rPr>
                <w:lang w:eastAsia="zh-CN"/>
              </w:rPr>
            </w:pPr>
            <w:r w:rsidRPr="00ED4AF8">
              <w:rPr>
                <w:lang w:eastAsia="zh-CN"/>
              </w:rPr>
              <w:t>P</w:t>
            </w:r>
            <w:r w:rsidRPr="00ED4AF8">
              <w:rPr>
                <w:rFonts w:hint="eastAsia"/>
                <w:lang w:eastAsia="zh-CN"/>
              </w:rPr>
              <w:t xml:space="preserve">art 2 </w:t>
            </w:r>
            <w:proofErr w:type="spellStart"/>
            <w:r w:rsidRPr="00ED4AF8">
              <w:rPr>
                <w:rFonts w:hint="eastAsia"/>
                <w:lang w:eastAsia="zh-CN"/>
              </w:rPr>
              <w:t>subband</w:t>
            </w:r>
            <w:proofErr w:type="spellEnd"/>
          </w:p>
        </w:tc>
        <w:tc>
          <w:tcPr>
            <w:tcW w:w="7990" w:type="dxa"/>
            <w:vAlign w:val="center"/>
          </w:tcPr>
          <w:p w14:paraId="786DDCE0" w14:textId="77777777" w:rsidR="002C0CB7" w:rsidRPr="00ED4AF8" w:rsidRDefault="002C0CB7" w:rsidP="00D40C1F">
            <w:pPr>
              <w:pStyle w:val="TAC"/>
              <w:rPr>
                <w:lang w:val="en-US" w:eastAsia="zh-CN"/>
              </w:rPr>
            </w:pPr>
            <w:r w:rsidRPr="00ED4AF8">
              <w:rPr>
                <w:rFonts w:hint="eastAsia"/>
                <w:lang w:eastAsia="zh-CN"/>
              </w:rPr>
              <w:t xml:space="preserve">PMI </w:t>
            </w:r>
            <w:proofErr w:type="spellStart"/>
            <w:r w:rsidRPr="00ED4AF8">
              <w:rPr>
                <w:rFonts w:hint="eastAsia"/>
                <w:lang w:eastAsia="zh-CN"/>
              </w:rPr>
              <w:t>subband</w:t>
            </w:r>
            <w:proofErr w:type="spellEnd"/>
            <w:r w:rsidRPr="00ED4AF8">
              <w:rPr>
                <w:rFonts w:hint="eastAsia"/>
                <w:lang w:eastAsia="zh-CN"/>
              </w:rPr>
              <w:t xml:space="preserve"> information fields </w:t>
            </w:r>
            <w:r w:rsidRPr="00ED4AF8">
              <w:rPr>
                <w:position w:val="-10"/>
                <w:lang w:eastAsia="zh-CN"/>
              </w:rPr>
              <w:object w:dxaOrig="340" w:dyaOrig="340" w14:anchorId="37FD39E1">
                <v:shape id="_x0000_i2459" type="#_x0000_t75" style="width:19.85pt;height:19.85pt" o:ole="">
                  <v:imagedata r:id="rId1688" o:title=""/>
                </v:shape>
                <o:OLEObject Type="Embed" ProgID="Equation.3" ShapeID="_x0000_i2459" DrawAspect="Content" ObjectID="_1724847329" r:id="rId2286"/>
              </w:object>
            </w:r>
            <w:r w:rsidRPr="00ED4AF8">
              <w:rPr>
                <w:rFonts w:hint="eastAsia"/>
                <w:lang w:eastAsia="zh-CN"/>
              </w:rPr>
              <w:t xml:space="preserve"> of all even </w:t>
            </w:r>
            <w:proofErr w:type="spellStart"/>
            <w:r w:rsidRPr="00ED4AF8">
              <w:rPr>
                <w:rFonts w:hint="eastAsia"/>
                <w:lang w:eastAsia="zh-CN"/>
              </w:rPr>
              <w:t>subbands</w:t>
            </w:r>
            <w:proofErr w:type="spellEnd"/>
            <w:r w:rsidRPr="00ED4AF8">
              <w:rPr>
                <w:rFonts w:hint="eastAsia"/>
                <w:lang w:eastAsia="zh-CN"/>
              </w:rPr>
              <w:t xml:space="preserve"> with increasing order of </w:t>
            </w:r>
            <w:proofErr w:type="spellStart"/>
            <w:r w:rsidRPr="00ED4AF8">
              <w:rPr>
                <w:rFonts w:hint="eastAsia"/>
                <w:lang w:eastAsia="zh-CN"/>
              </w:rPr>
              <w:t>subband</w:t>
            </w:r>
            <w:proofErr w:type="spellEnd"/>
            <w:r w:rsidRPr="00ED4AF8">
              <w:rPr>
                <w:rFonts w:hint="eastAsia"/>
                <w:lang w:eastAsia="zh-CN"/>
              </w:rPr>
              <w:t xml:space="preserve"> number, from left to right as in Tables 6.3.1.1.2-1, or codebook index for 2 antenna ports </w:t>
            </w:r>
            <w:r w:rsidRPr="00ED4AF8">
              <w:rPr>
                <w:lang w:val="en-US" w:eastAsia="zh-CN"/>
              </w:rPr>
              <w:t>associated with the first resource within the CSI-RS resource pair</w:t>
            </w:r>
            <w:r w:rsidRPr="00ED4AF8">
              <w:rPr>
                <w:rFonts w:hint="eastAsia"/>
                <w:lang w:eastAsia="zh-CN"/>
              </w:rPr>
              <w:t>,</w:t>
            </w:r>
            <w:r w:rsidRPr="00ED4AF8">
              <w:rPr>
                <w:lang w:eastAsia="zh-CN"/>
              </w:rPr>
              <w:t xml:space="preserve"> </w:t>
            </w:r>
            <w:r w:rsidRPr="00ED4AF8">
              <w:rPr>
                <w:rFonts w:hint="eastAsia"/>
                <w:lang w:eastAsia="zh-CN"/>
              </w:rPr>
              <w:t xml:space="preserve">according to Clause 5.2.2.2.1 in [6, TS38.214] of all even </w:t>
            </w:r>
            <w:proofErr w:type="spellStart"/>
            <w:r w:rsidRPr="00ED4AF8">
              <w:rPr>
                <w:rFonts w:hint="eastAsia"/>
                <w:lang w:eastAsia="zh-CN"/>
              </w:rPr>
              <w:t>subbands</w:t>
            </w:r>
            <w:proofErr w:type="spellEnd"/>
            <w:r w:rsidRPr="00ED4AF8">
              <w:rPr>
                <w:rFonts w:hint="eastAsia"/>
                <w:lang w:eastAsia="zh-CN"/>
              </w:rPr>
              <w:t xml:space="preserve"> with increasing order of </w:t>
            </w:r>
            <w:proofErr w:type="spellStart"/>
            <w:r w:rsidRPr="00ED4AF8">
              <w:rPr>
                <w:rFonts w:hint="eastAsia"/>
                <w:lang w:eastAsia="zh-CN"/>
              </w:rPr>
              <w:t>subband</w:t>
            </w:r>
            <w:proofErr w:type="spellEnd"/>
            <w:r w:rsidRPr="00ED4AF8">
              <w:rPr>
                <w:rFonts w:hint="eastAsia"/>
                <w:lang w:eastAsia="zh-CN"/>
              </w:rPr>
              <w:t xml:space="preserve"> number, if </w:t>
            </w:r>
            <w:proofErr w:type="spellStart"/>
            <w:r w:rsidRPr="00ED4AF8">
              <w:rPr>
                <w:i/>
                <w:lang w:val="en-US" w:eastAsia="zh-CN"/>
              </w:rPr>
              <w:t>pmi-FormatIndicator</w:t>
            </w:r>
            <w:proofErr w:type="spellEnd"/>
            <w:r w:rsidRPr="00ED4AF8">
              <w:rPr>
                <w:rFonts w:hint="eastAsia"/>
                <w:i/>
                <w:lang w:val="en-US" w:eastAsia="zh-CN"/>
              </w:rPr>
              <w:t>=</w:t>
            </w:r>
            <w:r w:rsidRPr="00ED4AF8">
              <w:t xml:space="preserve"> </w:t>
            </w:r>
            <w:proofErr w:type="spellStart"/>
            <w:r w:rsidRPr="00ED4AF8">
              <w:rPr>
                <w:rFonts w:hint="eastAsia"/>
                <w:i/>
                <w:lang w:val="en-US" w:eastAsia="zh-CN"/>
              </w:rPr>
              <w:t>sub</w:t>
            </w:r>
            <w:r w:rsidRPr="00ED4AF8">
              <w:rPr>
                <w:i/>
                <w:lang w:val="en-US" w:eastAsia="zh-CN"/>
              </w:rPr>
              <w:t>bandPMI</w:t>
            </w:r>
            <w:proofErr w:type="spellEnd"/>
            <w:r w:rsidRPr="00ED4AF8">
              <w:rPr>
                <w:rFonts w:hint="eastAsia"/>
                <w:lang w:val="en-US" w:eastAsia="zh-CN"/>
              </w:rPr>
              <w:t xml:space="preserve"> </w:t>
            </w:r>
            <w:r w:rsidRPr="00ED4AF8">
              <w:rPr>
                <w:lang w:eastAsia="zh-CN"/>
              </w:rPr>
              <w:t>and reported part 1</w:t>
            </w:r>
            <w:r w:rsidRPr="00ED4AF8">
              <w:rPr>
                <w:rFonts w:hint="eastAsia"/>
                <w:lang w:eastAsia="zh-CN"/>
              </w:rPr>
              <w:t xml:space="preserve"> </w:t>
            </w:r>
            <w:r w:rsidRPr="00ED4AF8">
              <w:rPr>
                <w:lang w:eastAsia="zh-CN"/>
              </w:rPr>
              <w:t xml:space="preserve">is associated with one CSI-RS resource pair </w:t>
            </w:r>
            <w:r w:rsidRPr="00ED4AF8">
              <w:rPr>
                <w:rFonts w:hint="eastAsia"/>
                <w:lang w:val="en-US" w:eastAsia="zh-CN"/>
              </w:rPr>
              <w:t>and</w:t>
            </w:r>
            <w:r w:rsidRPr="00ED4AF8">
              <w:rPr>
                <w:lang w:val="en-US" w:eastAsia="zh-CN"/>
              </w:rPr>
              <w:t xml:space="preserve"> </w:t>
            </w:r>
            <w:r w:rsidRPr="00ED4AF8">
              <w:rPr>
                <w:rFonts w:hint="eastAsia"/>
                <w:lang w:val="en-US" w:eastAsia="zh-CN"/>
              </w:rPr>
              <w:t>if</w:t>
            </w:r>
            <w:r w:rsidRPr="00ED4AF8">
              <w:rPr>
                <w:rFonts w:hint="eastAsia"/>
                <w:lang w:eastAsia="zh-CN"/>
              </w:rPr>
              <w:t xml:space="preserve"> reported</w:t>
            </w:r>
          </w:p>
        </w:tc>
      </w:tr>
      <w:tr w:rsidR="002C0CB7" w:rsidRPr="00ED4AF8" w14:paraId="6F703E3F" w14:textId="77777777" w:rsidTr="00D40C1F">
        <w:trPr>
          <w:trHeight w:val="149"/>
          <w:jc w:val="center"/>
        </w:trPr>
        <w:tc>
          <w:tcPr>
            <w:tcW w:w="1469" w:type="dxa"/>
            <w:vMerge/>
            <w:vAlign w:val="center"/>
          </w:tcPr>
          <w:p w14:paraId="32866569" w14:textId="77777777" w:rsidR="002C0CB7" w:rsidRPr="00ED4AF8" w:rsidRDefault="002C0CB7" w:rsidP="00D40C1F">
            <w:pPr>
              <w:pStyle w:val="TAC"/>
              <w:rPr>
                <w:lang w:eastAsia="zh-CN"/>
              </w:rPr>
            </w:pPr>
          </w:p>
        </w:tc>
        <w:tc>
          <w:tcPr>
            <w:tcW w:w="7990" w:type="dxa"/>
            <w:vAlign w:val="center"/>
          </w:tcPr>
          <w:p w14:paraId="68ED3752" w14:textId="77777777" w:rsidR="002C0CB7" w:rsidRPr="00ED4AF8" w:rsidRDefault="002C0CB7" w:rsidP="00D40C1F">
            <w:pPr>
              <w:pStyle w:val="TAC"/>
              <w:rPr>
                <w:lang w:eastAsia="zh-CN"/>
              </w:rPr>
            </w:pPr>
            <w:r w:rsidRPr="00ED4AF8">
              <w:rPr>
                <w:rFonts w:hint="eastAsia"/>
                <w:lang w:eastAsia="zh-CN"/>
              </w:rPr>
              <w:t xml:space="preserve">PMI </w:t>
            </w:r>
            <w:proofErr w:type="spellStart"/>
            <w:r w:rsidRPr="00ED4AF8">
              <w:rPr>
                <w:rFonts w:hint="eastAsia"/>
                <w:lang w:eastAsia="zh-CN"/>
              </w:rPr>
              <w:t>subband</w:t>
            </w:r>
            <w:proofErr w:type="spellEnd"/>
            <w:r w:rsidRPr="00ED4AF8">
              <w:rPr>
                <w:rFonts w:hint="eastAsia"/>
                <w:lang w:eastAsia="zh-CN"/>
              </w:rPr>
              <w:t xml:space="preserve"> information fields </w:t>
            </w:r>
            <w:r w:rsidRPr="00ED4AF8">
              <w:rPr>
                <w:position w:val="-10"/>
                <w:lang w:eastAsia="zh-CN"/>
              </w:rPr>
              <w:object w:dxaOrig="340" w:dyaOrig="340" w14:anchorId="08A23400">
                <v:shape id="_x0000_i2460" type="#_x0000_t75" style="width:19.85pt;height:19.85pt" o:ole="">
                  <v:imagedata r:id="rId1688" o:title=""/>
                </v:shape>
                <o:OLEObject Type="Embed" ProgID="Equation.3" ShapeID="_x0000_i2460" DrawAspect="Content" ObjectID="_1724847330" r:id="rId2287"/>
              </w:object>
            </w:r>
            <w:r w:rsidRPr="00ED4AF8">
              <w:rPr>
                <w:rFonts w:hint="eastAsia"/>
                <w:lang w:eastAsia="zh-CN"/>
              </w:rPr>
              <w:t xml:space="preserve"> of all </w:t>
            </w:r>
            <w:r w:rsidRPr="00ED4AF8">
              <w:rPr>
                <w:lang w:eastAsia="zh-CN"/>
              </w:rPr>
              <w:t>even</w:t>
            </w:r>
            <w:r w:rsidRPr="00ED4AF8">
              <w:rPr>
                <w:rFonts w:hint="eastAsia"/>
                <w:lang w:eastAsia="zh-CN"/>
              </w:rPr>
              <w:t xml:space="preserve"> </w:t>
            </w:r>
            <w:proofErr w:type="spellStart"/>
            <w:r w:rsidRPr="00ED4AF8">
              <w:rPr>
                <w:rFonts w:hint="eastAsia"/>
                <w:lang w:eastAsia="zh-CN"/>
              </w:rPr>
              <w:t>subbands</w:t>
            </w:r>
            <w:proofErr w:type="spellEnd"/>
            <w:r w:rsidRPr="00ED4AF8">
              <w:rPr>
                <w:rFonts w:hint="eastAsia"/>
                <w:lang w:eastAsia="zh-CN"/>
              </w:rPr>
              <w:t xml:space="preserve"> with increasing order of </w:t>
            </w:r>
            <w:proofErr w:type="spellStart"/>
            <w:r w:rsidRPr="00ED4AF8">
              <w:rPr>
                <w:rFonts w:hint="eastAsia"/>
                <w:lang w:eastAsia="zh-CN"/>
              </w:rPr>
              <w:t>subband</w:t>
            </w:r>
            <w:proofErr w:type="spellEnd"/>
            <w:r w:rsidRPr="00ED4AF8">
              <w:rPr>
                <w:rFonts w:hint="eastAsia"/>
                <w:lang w:eastAsia="zh-CN"/>
              </w:rPr>
              <w:t xml:space="preserve"> number, from left to right as in Tables 6.3.1.1.2-1, or codebook index for 2 antenna ports </w:t>
            </w:r>
            <w:r w:rsidRPr="00ED4AF8">
              <w:rPr>
                <w:lang w:val="en-US" w:eastAsia="zh-CN"/>
              </w:rPr>
              <w:t>associated with the second resource within the CSI-RS resource pair</w:t>
            </w:r>
            <w:r w:rsidRPr="00ED4AF8">
              <w:rPr>
                <w:rFonts w:hint="eastAsia"/>
                <w:lang w:eastAsia="zh-CN"/>
              </w:rPr>
              <w:t>,</w:t>
            </w:r>
            <w:r w:rsidRPr="00ED4AF8">
              <w:rPr>
                <w:lang w:eastAsia="zh-CN"/>
              </w:rPr>
              <w:t xml:space="preserve"> </w:t>
            </w:r>
            <w:r w:rsidRPr="00ED4AF8">
              <w:rPr>
                <w:rFonts w:hint="eastAsia"/>
                <w:lang w:eastAsia="zh-CN"/>
              </w:rPr>
              <w:t xml:space="preserve">according to Clause 5.2.2.2.1 in [6, TS38.214] of all </w:t>
            </w:r>
            <w:r w:rsidRPr="00ED4AF8">
              <w:rPr>
                <w:lang w:eastAsia="zh-CN"/>
              </w:rPr>
              <w:t>even</w:t>
            </w:r>
            <w:r w:rsidRPr="00ED4AF8">
              <w:rPr>
                <w:rFonts w:hint="eastAsia"/>
                <w:lang w:eastAsia="zh-CN"/>
              </w:rPr>
              <w:t xml:space="preserve"> </w:t>
            </w:r>
            <w:proofErr w:type="spellStart"/>
            <w:r w:rsidRPr="00ED4AF8">
              <w:rPr>
                <w:rFonts w:hint="eastAsia"/>
                <w:lang w:eastAsia="zh-CN"/>
              </w:rPr>
              <w:t>subbands</w:t>
            </w:r>
            <w:proofErr w:type="spellEnd"/>
            <w:r w:rsidRPr="00ED4AF8">
              <w:rPr>
                <w:rFonts w:hint="eastAsia"/>
                <w:lang w:eastAsia="zh-CN"/>
              </w:rPr>
              <w:t xml:space="preserve"> with increasing order of </w:t>
            </w:r>
            <w:proofErr w:type="spellStart"/>
            <w:r w:rsidRPr="00ED4AF8">
              <w:rPr>
                <w:rFonts w:hint="eastAsia"/>
                <w:lang w:eastAsia="zh-CN"/>
              </w:rPr>
              <w:t>subband</w:t>
            </w:r>
            <w:proofErr w:type="spellEnd"/>
            <w:r w:rsidRPr="00ED4AF8">
              <w:rPr>
                <w:rFonts w:hint="eastAsia"/>
                <w:lang w:eastAsia="zh-CN"/>
              </w:rPr>
              <w:t xml:space="preserve"> number, if </w:t>
            </w:r>
            <w:proofErr w:type="spellStart"/>
            <w:r w:rsidRPr="00ED4AF8">
              <w:rPr>
                <w:i/>
                <w:lang w:val="en-US" w:eastAsia="zh-CN"/>
              </w:rPr>
              <w:t>pmi-FormatIndicator</w:t>
            </w:r>
            <w:proofErr w:type="spellEnd"/>
            <w:r w:rsidRPr="00ED4AF8">
              <w:rPr>
                <w:rFonts w:hint="eastAsia"/>
                <w:i/>
                <w:lang w:val="en-US" w:eastAsia="zh-CN"/>
              </w:rPr>
              <w:t>=</w:t>
            </w:r>
            <w:r w:rsidRPr="00ED4AF8">
              <w:t xml:space="preserve"> </w:t>
            </w:r>
            <w:proofErr w:type="spellStart"/>
            <w:r w:rsidRPr="00ED4AF8">
              <w:rPr>
                <w:rFonts w:hint="eastAsia"/>
                <w:i/>
                <w:lang w:val="en-US" w:eastAsia="zh-CN"/>
              </w:rPr>
              <w:t>sub</w:t>
            </w:r>
            <w:r w:rsidRPr="00ED4AF8">
              <w:rPr>
                <w:i/>
                <w:lang w:val="en-US" w:eastAsia="zh-CN"/>
              </w:rPr>
              <w:t>bandPMI</w:t>
            </w:r>
            <w:proofErr w:type="spellEnd"/>
            <w:r w:rsidRPr="00ED4AF8">
              <w:rPr>
                <w:rFonts w:hint="eastAsia"/>
                <w:lang w:val="en-US" w:eastAsia="zh-CN"/>
              </w:rPr>
              <w:t xml:space="preserve"> </w:t>
            </w:r>
            <w:r w:rsidRPr="00ED4AF8">
              <w:rPr>
                <w:lang w:eastAsia="zh-CN"/>
              </w:rPr>
              <w:t>and reported part 1</w:t>
            </w:r>
            <w:r w:rsidRPr="00ED4AF8">
              <w:rPr>
                <w:rFonts w:hint="eastAsia"/>
                <w:lang w:eastAsia="zh-CN"/>
              </w:rPr>
              <w:t xml:space="preserve"> </w:t>
            </w:r>
            <w:r w:rsidRPr="00ED4AF8">
              <w:rPr>
                <w:lang w:eastAsia="zh-CN"/>
              </w:rPr>
              <w:t xml:space="preserve">is associated with one CSI-RS resource pair </w:t>
            </w:r>
            <w:r w:rsidRPr="00ED4AF8">
              <w:rPr>
                <w:rFonts w:hint="eastAsia"/>
                <w:lang w:val="en-US" w:eastAsia="zh-CN"/>
              </w:rPr>
              <w:t>and</w:t>
            </w:r>
            <w:r w:rsidRPr="00ED4AF8">
              <w:rPr>
                <w:lang w:val="en-US" w:eastAsia="zh-CN"/>
              </w:rPr>
              <w:t xml:space="preserve"> </w:t>
            </w:r>
            <w:r w:rsidRPr="00ED4AF8">
              <w:rPr>
                <w:rFonts w:hint="eastAsia"/>
                <w:lang w:val="en-US" w:eastAsia="zh-CN"/>
              </w:rPr>
              <w:t>if</w:t>
            </w:r>
            <w:r w:rsidRPr="00ED4AF8">
              <w:rPr>
                <w:rFonts w:hint="eastAsia"/>
                <w:lang w:eastAsia="zh-CN"/>
              </w:rPr>
              <w:t xml:space="preserve"> reported</w:t>
            </w:r>
          </w:p>
        </w:tc>
      </w:tr>
      <w:tr w:rsidR="002C0CB7" w:rsidRPr="00ED4AF8" w14:paraId="55CAD250" w14:textId="77777777" w:rsidTr="00D40C1F">
        <w:trPr>
          <w:trHeight w:val="149"/>
          <w:jc w:val="center"/>
        </w:trPr>
        <w:tc>
          <w:tcPr>
            <w:tcW w:w="1469" w:type="dxa"/>
            <w:vMerge/>
            <w:vAlign w:val="center"/>
          </w:tcPr>
          <w:p w14:paraId="4010E196" w14:textId="77777777" w:rsidR="002C0CB7" w:rsidRPr="00ED4AF8" w:rsidRDefault="002C0CB7" w:rsidP="00D40C1F">
            <w:pPr>
              <w:pStyle w:val="TAC"/>
              <w:rPr>
                <w:lang w:eastAsia="zh-CN"/>
              </w:rPr>
            </w:pPr>
          </w:p>
        </w:tc>
        <w:tc>
          <w:tcPr>
            <w:tcW w:w="7990" w:type="dxa"/>
            <w:vAlign w:val="center"/>
          </w:tcPr>
          <w:p w14:paraId="62AB0424" w14:textId="77777777" w:rsidR="002C0CB7" w:rsidRPr="00ED4AF8" w:rsidRDefault="002C0CB7" w:rsidP="00D40C1F">
            <w:pPr>
              <w:pStyle w:val="TAC"/>
              <w:rPr>
                <w:lang w:eastAsia="zh-CN"/>
              </w:rPr>
            </w:pPr>
            <w:r w:rsidRPr="00ED4AF8">
              <w:rPr>
                <w:rFonts w:hint="eastAsia"/>
                <w:lang w:eastAsia="zh-CN"/>
              </w:rPr>
              <w:t xml:space="preserve">PMI </w:t>
            </w:r>
            <w:proofErr w:type="spellStart"/>
            <w:r w:rsidRPr="00ED4AF8">
              <w:rPr>
                <w:rFonts w:hint="eastAsia"/>
                <w:lang w:eastAsia="zh-CN"/>
              </w:rPr>
              <w:t>subband</w:t>
            </w:r>
            <w:proofErr w:type="spellEnd"/>
            <w:r w:rsidRPr="00ED4AF8">
              <w:rPr>
                <w:rFonts w:hint="eastAsia"/>
                <w:lang w:eastAsia="zh-CN"/>
              </w:rPr>
              <w:t xml:space="preserve"> information fields </w:t>
            </w:r>
            <w:r w:rsidRPr="00ED4AF8">
              <w:rPr>
                <w:position w:val="-10"/>
                <w:lang w:eastAsia="zh-CN"/>
              </w:rPr>
              <w:object w:dxaOrig="340" w:dyaOrig="340" w14:anchorId="51B18D82">
                <v:shape id="_x0000_i2461" type="#_x0000_t75" style="width:19.85pt;height:19.85pt" o:ole="">
                  <v:imagedata r:id="rId1688" o:title=""/>
                </v:shape>
                <o:OLEObject Type="Embed" ProgID="Equation.3" ShapeID="_x0000_i2461" DrawAspect="Content" ObjectID="_1724847331" r:id="rId2288"/>
              </w:object>
            </w:r>
            <w:r w:rsidRPr="00ED4AF8">
              <w:rPr>
                <w:rFonts w:hint="eastAsia"/>
                <w:lang w:eastAsia="zh-CN"/>
              </w:rPr>
              <w:t xml:space="preserve"> of all </w:t>
            </w:r>
            <w:r w:rsidRPr="00ED4AF8">
              <w:rPr>
                <w:lang w:eastAsia="zh-CN"/>
              </w:rPr>
              <w:t>odd</w:t>
            </w:r>
            <w:r w:rsidRPr="00ED4AF8">
              <w:rPr>
                <w:rFonts w:hint="eastAsia"/>
                <w:lang w:eastAsia="zh-CN"/>
              </w:rPr>
              <w:t xml:space="preserve"> </w:t>
            </w:r>
            <w:proofErr w:type="spellStart"/>
            <w:r w:rsidRPr="00ED4AF8">
              <w:rPr>
                <w:rFonts w:hint="eastAsia"/>
                <w:lang w:eastAsia="zh-CN"/>
              </w:rPr>
              <w:t>subbands</w:t>
            </w:r>
            <w:proofErr w:type="spellEnd"/>
            <w:r w:rsidRPr="00ED4AF8">
              <w:rPr>
                <w:rFonts w:hint="eastAsia"/>
                <w:lang w:eastAsia="zh-CN"/>
              </w:rPr>
              <w:t xml:space="preserve"> with increasing order of </w:t>
            </w:r>
            <w:proofErr w:type="spellStart"/>
            <w:r w:rsidRPr="00ED4AF8">
              <w:rPr>
                <w:rFonts w:hint="eastAsia"/>
                <w:lang w:eastAsia="zh-CN"/>
              </w:rPr>
              <w:t>subband</w:t>
            </w:r>
            <w:proofErr w:type="spellEnd"/>
            <w:r w:rsidRPr="00ED4AF8">
              <w:rPr>
                <w:rFonts w:hint="eastAsia"/>
                <w:lang w:eastAsia="zh-CN"/>
              </w:rPr>
              <w:t xml:space="preserve"> number, from left to right as in Tables 6.3.1.1.2-1, or codebook index for 2 antenna ports </w:t>
            </w:r>
            <w:r w:rsidRPr="00ED4AF8">
              <w:rPr>
                <w:lang w:val="en-US" w:eastAsia="zh-CN"/>
              </w:rPr>
              <w:t>associated with the first resource within the CSI-RS resource pair</w:t>
            </w:r>
            <w:r w:rsidRPr="00ED4AF8">
              <w:rPr>
                <w:rFonts w:hint="eastAsia"/>
                <w:lang w:eastAsia="zh-CN"/>
              </w:rPr>
              <w:t>,</w:t>
            </w:r>
            <w:r w:rsidRPr="00ED4AF8">
              <w:rPr>
                <w:lang w:eastAsia="zh-CN"/>
              </w:rPr>
              <w:t xml:space="preserve"> </w:t>
            </w:r>
            <w:r w:rsidRPr="00ED4AF8">
              <w:rPr>
                <w:rFonts w:hint="eastAsia"/>
                <w:lang w:eastAsia="zh-CN"/>
              </w:rPr>
              <w:t xml:space="preserve">according to Clause 5.2.2.2.1 in [6, TS38.214] of all </w:t>
            </w:r>
            <w:r w:rsidRPr="00ED4AF8">
              <w:rPr>
                <w:lang w:eastAsia="zh-CN"/>
              </w:rPr>
              <w:t>odd</w:t>
            </w:r>
            <w:r w:rsidRPr="00ED4AF8">
              <w:rPr>
                <w:rFonts w:hint="eastAsia"/>
                <w:lang w:eastAsia="zh-CN"/>
              </w:rPr>
              <w:t xml:space="preserve"> </w:t>
            </w:r>
            <w:proofErr w:type="spellStart"/>
            <w:r w:rsidRPr="00ED4AF8">
              <w:rPr>
                <w:rFonts w:hint="eastAsia"/>
                <w:lang w:eastAsia="zh-CN"/>
              </w:rPr>
              <w:t>subbands</w:t>
            </w:r>
            <w:proofErr w:type="spellEnd"/>
            <w:r w:rsidRPr="00ED4AF8">
              <w:rPr>
                <w:rFonts w:hint="eastAsia"/>
                <w:lang w:eastAsia="zh-CN"/>
              </w:rPr>
              <w:t xml:space="preserve"> with increasing order of </w:t>
            </w:r>
            <w:proofErr w:type="spellStart"/>
            <w:r w:rsidRPr="00ED4AF8">
              <w:rPr>
                <w:rFonts w:hint="eastAsia"/>
                <w:lang w:eastAsia="zh-CN"/>
              </w:rPr>
              <w:t>subband</w:t>
            </w:r>
            <w:proofErr w:type="spellEnd"/>
            <w:r w:rsidRPr="00ED4AF8">
              <w:rPr>
                <w:rFonts w:hint="eastAsia"/>
                <w:lang w:eastAsia="zh-CN"/>
              </w:rPr>
              <w:t xml:space="preserve"> number, if </w:t>
            </w:r>
            <w:proofErr w:type="spellStart"/>
            <w:r w:rsidRPr="00ED4AF8">
              <w:rPr>
                <w:i/>
                <w:lang w:val="en-US" w:eastAsia="zh-CN"/>
              </w:rPr>
              <w:t>pmi-FormatIndicator</w:t>
            </w:r>
            <w:proofErr w:type="spellEnd"/>
            <w:r w:rsidRPr="00ED4AF8">
              <w:rPr>
                <w:rFonts w:hint="eastAsia"/>
                <w:i/>
                <w:lang w:val="en-US" w:eastAsia="zh-CN"/>
              </w:rPr>
              <w:t>=</w:t>
            </w:r>
            <w:r w:rsidRPr="00ED4AF8">
              <w:t xml:space="preserve"> </w:t>
            </w:r>
            <w:proofErr w:type="spellStart"/>
            <w:r w:rsidRPr="00ED4AF8">
              <w:rPr>
                <w:rFonts w:hint="eastAsia"/>
                <w:i/>
                <w:lang w:val="en-US" w:eastAsia="zh-CN"/>
              </w:rPr>
              <w:t>sub</w:t>
            </w:r>
            <w:r w:rsidRPr="00ED4AF8">
              <w:rPr>
                <w:i/>
                <w:lang w:val="en-US" w:eastAsia="zh-CN"/>
              </w:rPr>
              <w:t>bandPMI</w:t>
            </w:r>
            <w:proofErr w:type="spellEnd"/>
            <w:r w:rsidRPr="00ED4AF8">
              <w:rPr>
                <w:rFonts w:hint="eastAsia"/>
                <w:lang w:val="en-US" w:eastAsia="zh-CN"/>
              </w:rPr>
              <w:t xml:space="preserve"> </w:t>
            </w:r>
            <w:r w:rsidRPr="00ED4AF8">
              <w:rPr>
                <w:lang w:eastAsia="zh-CN"/>
              </w:rPr>
              <w:t>and reported part 1</w:t>
            </w:r>
            <w:r w:rsidRPr="00ED4AF8">
              <w:rPr>
                <w:rFonts w:hint="eastAsia"/>
                <w:lang w:eastAsia="zh-CN"/>
              </w:rPr>
              <w:t xml:space="preserve"> </w:t>
            </w:r>
            <w:r w:rsidRPr="00ED4AF8">
              <w:rPr>
                <w:lang w:eastAsia="zh-CN"/>
              </w:rPr>
              <w:t xml:space="preserve">is associated with one CSI-RS resource pair </w:t>
            </w:r>
            <w:r w:rsidRPr="00ED4AF8">
              <w:rPr>
                <w:rFonts w:hint="eastAsia"/>
                <w:lang w:val="en-US" w:eastAsia="zh-CN"/>
              </w:rPr>
              <w:t>and</w:t>
            </w:r>
            <w:r w:rsidRPr="00ED4AF8">
              <w:rPr>
                <w:lang w:val="en-US" w:eastAsia="zh-CN"/>
              </w:rPr>
              <w:t xml:space="preserve"> </w:t>
            </w:r>
            <w:r w:rsidRPr="00ED4AF8">
              <w:rPr>
                <w:rFonts w:hint="eastAsia"/>
                <w:lang w:val="en-US" w:eastAsia="zh-CN"/>
              </w:rPr>
              <w:t>if</w:t>
            </w:r>
            <w:r w:rsidRPr="00ED4AF8">
              <w:rPr>
                <w:rFonts w:hint="eastAsia"/>
                <w:lang w:eastAsia="zh-CN"/>
              </w:rPr>
              <w:t xml:space="preserve"> reported</w:t>
            </w:r>
          </w:p>
        </w:tc>
      </w:tr>
      <w:tr w:rsidR="002C0CB7" w:rsidRPr="00ED4AF8" w14:paraId="40829726" w14:textId="77777777" w:rsidTr="00D40C1F">
        <w:trPr>
          <w:trHeight w:val="149"/>
          <w:jc w:val="center"/>
        </w:trPr>
        <w:tc>
          <w:tcPr>
            <w:tcW w:w="1469" w:type="dxa"/>
            <w:vMerge/>
            <w:vAlign w:val="center"/>
          </w:tcPr>
          <w:p w14:paraId="60F31CDB" w14:textId="77777777" w:rsidR="002C0CB7" w:rsidRPr="00ED4AF8" w:rsidRDefault="002C0CB7" w:rsidP="00D40C1F">
            <w:pPr>
              <w:pStyle w:val="TAC"/>
              <w:rPr>
                <w:lang w:eastAsia="zh-CN"/>
              </w:rPr>
            </w:pPr>
          </w:p>
        </w:tc>
        <w:tc>
          <w:tcPr>
            <w:tcW w:w="7990" w:type="dxa"/>
            <w:vAlign w:val="center"/>
          </w:tcPr>
          <w:p w14:paraId="69A6D692" w14:textId="77777777" w:rsidR="002C0CB7" w:rsidRPr="00ED4AF8" w:rsidRDefault="002C0CB7" w:rsidP="00D40C1F">
            <w:pPr>
              <w:pStyle w:val="TAC"/>
              <w:rPr>
                <w:lang w:eastAsia="zh-CN"/>
              </w:rPr>
            </w:pPr>
            <w:r w:rsidRPr="00ED4AF8">
              <w:rPr>
                <w:rFonts w:hint="eastAsia"/>
                <w:lang w:eastAsia="zh-CN"/>
              </w:rPr>
              <w:t xml:space="preserve">PMI </w:t>
            </w:r>
            <w:proofErr w:type="spellStart"/>
            <w:r w:rsidRPr="00ED4AF8">
              <w:rPr>
                <w:rFonts w:hint="eastAsia"/>
                <w:lang w:eastAsia="zh-CN"/>
              </w:rPr>
              <w:t>subband</w:t>
            </w:r>
            <w:proofErr w:type="spellEnd"/>
            <w:r w:rsidRPr="00ED4AF8">
              <w:rPr>
                <w:rFonts w:hint="eastAsia"/>
                <w:lang w:eastAsia="zh-CN"/>
              </w:rPr>
              <w:t xml:space="preserve"> information fields </w:t>
            </w:r>
            <w:r w:rsidRPr="00ED4AF8">
              <w:rPr>
                <w:position w:val="-10"/>
                <w:lang w:eastAsia="zh-CN"/>
              </w:rPr>
              <w:object w:dxaOrig="340" w:dyaOrig="340" w14:anchorId="238EA632">
                <v:shape id="_x0000_i2462" type="#_x0000_t75" style="width:19.85pt;height:19.85pt" o:ole="">
                  <v:imagedata r:id="rId1688" o:title=""/>
                </v:shape>
                <o:OLEObject Type="Embed" ProgID="Equation.3" ShapeID="_x0000_i2462" DrawAspect="Content" ObjectID="_1724847332" r:id="rId2289"/>
              </w:object>
            </w:r>
            <w:r w:rsidRPr="00ED4AF8">
              <w:rPr>
                <w:rFonts w:hint="eastAsia"/>
                <w:lang w:eastAsia="zh-CN"/>
              </w:rPr>
              <w:t xml:space="preserve"> of all </w:t>
            </w:r>
            <w:r w:rsidRPr="00ED4AF8">
              <w:rPr>
                <w:lang w:eastAsia="zh-CN"/>
              </w:rPr>
              <w:t>odd</w:t>
            </w:r>
            <w:r w:rsidRPr="00ED4AF8">
              <w:rPr>
                <w:rFonts w:hint="eastAsia"/>
                <w:lang w:eastAsia="zh-CN"/>
              </w:rPr>
              <w:t xml:space="preserve"> </w:t>
            </w:r>
            <w:proofErr w:type="spellStart"/>
            <w:r w:rsidRPr="00ED4AF8">
              <w:rPr>
                <w:rFonts w:hint="eastAsia"/>
                <w:lang w:eastAsia="zh-CN"/>
              </w:rPr>
              <w:t>subbands</w:t>
            </w:r>
            <w:proofErr w:type="spellEnd"/>
            <w:r w:rsidRPr="00ED4AF8">
              <w:rPr>
                <w:rFonts w:hint="eastAsia"/>
                <w:lang w:eastAsia="zh-CN"/>
              </w:rPr>
              <w:t xml:space="preserve"> with increasing order of </w:t>
            </w:r>
            <w:proofErr w:type="spellStart"/>
            <w:r w:rsidRPr="00ED4AF8">
              <w:rPr>
                <w:rFonts w:hint="eastAsia"/>
                <w:lang w:eastAsia="zh-CN"/>
              </w:rPr>
              <w:t>subband</w:t>
            </w:r>
            <w:proofErr w:type="spellEnd"/>
            <w:r w:rsidRPr="00ED4AF8">
              <w:rPr>
                <w:rFonts w:hint="eastAsia"/>
                <w:lang w:eastAsia="zh-CN"/>
              </w:rPr>
              <w:t xml:space="preserve"> number, from left to right as in Tables 6.3.1.1.2-1, or codebook index for 2 antenna ports </w:t>
            </w:r>
            <w:r w:rsidRPr="00ED4AF8">
              <w:rPr>
                <w:lang w:val="en-US" w:eastAsia="zh-CN"/>
              </w:rPr>
              <w:t>associated with the second resource within the CSI-RS resource pair</w:t>
            </w:r>
            <w:r w:rsidRPr="00ED4AF8">
              <w:rPr>
                <w:rFonts w:hint="eastAsia"/>
                <w:lang w:eastAsia="zh-CN"/>
              </w:rPr>
              <w:t>,</w:t>
            </w:r>
            <w:r w:rsidRPr="00ED4AF8">
              <w:rPr>
                <w:lang w:eastAsia="zh-CN"/>
              </w:rPr>
              <w:t xml:space="preserve"> </w:t>
            </w:r>
            <w:r w:rsidRPr="00ED4AF8">
              <w:rPr>
                <w:rFonts w:hint="eastAsia"/>
                <w:lang w:eastAsia="zh-CN"/>
              </w:rPr>
              <w:t xml:space="preserve">according to Clause 5.2.2.2.1 in [6, TS38.214] of all </w:t>
            </w:r>
            <w:r w:rsidRPr="00ED4AF8">
              <w:rPr>
                <w:lang w:eastAsia="zh-CN"/>
              </w:rPr>
              <w:t>odd</w:t>
            </w:r>
            <w:r w:rsidRPr="00ED4AF8">
              <w:rPr>
                <w:rFonts w:hint="eastAsia"/>
                <w:lang w:eastAsia="zh-CN"/>
              </w:rPr>
              <w:t xml:space="preserve"> </w:t>
            </w:r>
            <w:proofErr w:type="spellStart"/>
            <w:r w:rsidRPr="00ED4AF8">
              <w:rPr>
                <w:rFonts w:hint="eastAsia"/>
                <w:lang w:eastAsia="zh-CN"/>
              </w:rPr>
              <w:t>subbands</w:t>
            </w:r>
            <w:proofErr w:type="spellEnd"/>
            <w:r w:rsidRPr="00ED4AF8">
              <w:rPr>
                <w:rFonts w:hint="eastAsia"/>
                <w:lang w:eastAsia="zh-CN"/>
              </w:rPr>
              <w:t xml:space="preserve"> with increasing order of </w:t>
            </w:r>
            <w:proofErr w:type="spellStart"/>
            <w:r w:rsidRPr="00ED4AF8">
              <w:rPr>
                <w:rFonts w:hint="eastAsia"/>
                <w:lang w:eastAsia="zh-CN"/>
              </w:rPr>
              <w:t>subband</w:t>
            </w:r>
            <w:proofErr w:type="spellEnd"/>
            <w:r w:rsidRPr="00ED4AF8">
              <w:rPr>
                <w:rFonts w:hint="eastAsia"/>
                <w:lang w:eastAsia="zh-CN"/>
              </w:rPr>
              <w:t xml:space="preserve"> number, if </w:t>
            </w:r>
            <w:proofErr w:type="spellStart"/>
            <w:r w:rsidRPr="00ED4AF8">
              <w:rPr>
                <w:i/>
                <w:lang w:val="en-US" w:eastAsia="zh-CN"/>
              </w:rPr>
              <w:t>pmi-FormatIndicator</w:t>
            </w:r>
            <w:proofErr w:type="spellEnd"/>
            <w:r w:rsidRPr="00ED4AF8">
              <w:rPr>
                <w:rFonts w:hint="eastAsia"/>
                <w:i/>
                <w:lang w:val="en-US" w:eastAsia="zh-CN"/>
              </w:rPr>
              <w:t>=</w:t>
            </w:r>
            <w:r w:rsidRPr="00ED4AF8">
              <w:t xml:space="preserve"> </w:t>
            </w:r>
            <w:proofErr w:type="spellStart"/>
            <w:r w:rsidRPr="00ED4AF8">
              <w:rPr>
                <w:rFonts w:hint="eastAsia"/>
                <w:i/>
                <w:lang w:val="en-US" w:eastAsia="zh-CN"/>
              </w:rPr>
              <w:t>sub</w:t>
            </w:r>
            <w:r w:rsidRPr="00ED4AF8">
              <w:rPr>
                <w:i/>
                <w:lang w:val="en-US" w:eastAsia="zh-CN"/>
              </w:rPr>
              <w:t>bandPMI</w:t>
            </w:r>
            <w:proofErr w:type="spellEnd"/>
            <w:r w:rsidRPr="00ED4AF8">
              <w:rPr>
                <w:rFonts w:hint="eastAsia"/>
                <w:lang w:val="en-US" w:eastAsia="zh-CN"/>
              </w:rPr>
              <w:t xml:space="preserve"> </w:t>
            </w:r>
            <w:r w:rsidRPr="00ED4AF8">
              <w:rPr>
                <w:lang w:eastAsia="zh-CN"/>
              </w:rPr>
              <w:t>and reported part 1</w:t>
            </w:r>
            <w:r w:rsidRPr="00ED4AF8">
              <w:rPr>
                <w:rFonts w:hint="eastAsia"/>
                <w:lang w:eastAsia="zh-CN"/>
              </w:rPr>
              <w:t xml:space="preserve"> </w:t>
            </w:r>
            <w:r w:rsidRPr="00ED4AF8">
              <w:rPr>
                <w:lang w:eastAsia="zh-CN"/>
              </w:rPr>
              <w:t xml:space="preserve">is associated with one CSI-RS resource pair </w:t>
            </w:r>
            <w:r w:rsidRPr="00ED4AF8">
              <w:rPr>
                <w:rFonts w:hint="eastAsia"/>
                <w:lang w:val="en-US" w:eastAsia="zh-CN"/>
              </w:rPr>
              <w:t>and</w:t>
            </w:r>
            <w:r w:rsidRPr="00ED4AF8">
              <w:rPr>
                <w:lang w:val="en-US" w:eastAsia="zh-CN"/>
              </w:rPr>
              <w:t xml:space="preserve"> </w:t>
            </w:r>
            <w:r w:rsidRPr="00ED4AF8">
              <w:rPr>
                <w:rFonts w:hint="eastAsia"/>
                <w:lang w:val="en-US" w:eastAsia="zh-CN"/>
              </w:rPr>
              <w:t>if</w:t>
            </w:r>
            <w:r w:rsidRPr="00ED4AF8">
              <w:rPr>
                <w:rFonts w:hint="eastAsia"/>
                <w:lang w:eastAsia="zh-CN"/>
              </w:rPr>
              <w:t xml:space="preserve"> reported</w:t>
            </w:r>
          </w:p>
        </w:tc>
      </w:tr>
      <w:tr w:rsidR="002C0CB7" w:rsidRPr="00ED4AF8" w14:paraId="690AF1FC" w14:textId="77777777" w:rsidTr="00D40C1F">
        <w:trPr>
          <w:trHeight w:val="149"/>
          <w:jc w:val="center"/>
        </w:trPr>
        <w:tc>
          <w:tcPr>
            <w:tcW w:w="1469" w:type="dxa"/>
            <w:vMerge/>
            <w:vAlign w:val="center"/>
          </w:tcPr>
          <w:p w14:paraId="6CED6D29" w14:textId="77777777" w:rsidR="002C0CB7" w:rsidRPr="00ED4AF8" w:rsidRDefault="002C0CB7" w:rsidP="00D40C1F">
            <w:pPr>
              <w:pStyle w:val="TAC"/>
              <w:rPr>
                <w:lang w:eastAsia="zh-CN"/>
              </w:rPr>
            </w:pPr>
          </w:p>
        </w:tc>
        <w:tc>
          <w:tcPr>
            <w:tcW w:w="7990" w:type="dxa"/>
            <w:vAlign w:val="center"/>
          </w:tcPr>
          <w:p w14:paraId="6B81AE5C" w14:textId="77777777" w:rsidR="002C0CB7" w:rsidRPr="00ED4AF8" w:rsidRDefault="002C0CB7" w:rsidP="00D40C1F">
            <w:pPr>
              <w:pStyle w:val="TAC"/>
              <w:rPr>
                <w:lang w:eastAsia="zh-CN"/>
              </w:rPr>
            </w:pPr>
            <w:proofErr w:type="spellStart"/>
            <w:r w:rsidRPr="00ED4AF8">
              <w:rPr>
                <w:lang w:eastAsia="zh-CN"/>
              </w:rPr>
              <w:t>S</w:t>
            </w:r>
            <w:r w:rsidRPr="00ED4AF8">
              <w:rPr>
                <w:rFonts w:hint="eastAsia"/>
                <w:lang w:eastAsia="zh-CN"/>
              </w:rPr>
              <w:t>ubband</w:t>
            </w:r>
            <w:proofErr w:type="spellEnd"/>
            <w:r w:rsidRPr="00ED4AF8">
              <w:rPr>
                <w:rFonts w:hint="eastAsia"/>
                <w:lang w:eastAsia="zh-CN"/>
              </w:rPr>
              <w:t xml:space="preserve"> differential CQI for the second TB of all even </w:t>
            </w:r>
            <w:proofErr w:type="spellStart"/>
            <w:r w:rsidRPr="00ED4AF8">
              <w:rPr>
                <w:rFonts w:hint="eastAsia"/>
                <w:lang w:eastAsia="zh-CN"/>
              </w:rPr>
              <w:t>subbands</w:t>
            </w:r>
            <w:proofErr w:type="spellEnd"/>
            <w:r w:rsidRPr="00ED4AF8">
              <w:rPr>
                <w:rFonts w:hint="eastAsia"/>
                <w:lang w:eastAsia="zh-CN"/>
              </w:rPr>
              <w:t xml:space="preserve"> with increasing order of </w:t>
            </w:r>
            <w:proofErr w:type="spellStart"/>
            <w:r w:rsidRPr="00ED4AF8">
              <w:rPr>
                <w:rFonts w:hint="eastAsia"/>
                <w:lang w:eastAsia="zh-CN"/>
              </w:rPr>
              <w:t>subband</w:t>
            </w:r>
            <w:proofErr w:type="spellEnd"/>
            <w:r w:rsidRPr="00ED4AF8">
              <w:rPr>
                <w:rFonts w:hint="eastAsia"/>
                <w:lang w:eastAsia="zh-CN"/>
              </w:rPr>
              <w:t xml:space="preserve"> number</w:t>
            </w:r>
            <w:r w:rsidRPr="00ED4AF8">
              <w:rPr>
                <w:lang w:eastAsia="zh-CN"/>
              </w:rPr>
              <w:t xml:space="preserve"> associated with one CSI-RS resource</w:t>
            </w:r>
            <w:r w:rsidRPr="00ED4AF8">
              <w:rPr>
                <w:rFonts w:hint="eastAsia"/>
                <w:lang w:eastAsia="zh-CN"/>
              </w:rPr>
              <w:t>, as in Tables 6.3.1.1.2-3</w:t>
            </w:r>
            <w:r w:rsidRPr="00ED4AF8">
              <w:rPr>
                <w:lang w:eastAsia="zh-CN"/>
              </w:rPr>
              <w:t>B</w:t>
            </w:r>
            <w:r w:rsidRPr="00ED4AF8">
              <w:rPr>
                <w:rFonts w:hint="eastAsia"/>
                <w:lang w:eastAsia="zh-CN"/>
              </w:rPr>
              <w:t xml:space="preserve">, if </w:t>
            </w:r>
            <w:proofErr w:type="spellStart"/>
            <w:r w:rsidRPr="00ED4AF8">
              <w:rPr>
                <w:i/>
                <w:lang w:val="en-US" w:eastAsia="zh-CN"/>
              </w:rPr>
              <w:t>cqi-FormatIndicator</w:t>
            </w:r>
            <w:proofErr w:type="spellEnd"/>
            <w:r w:rsidRPr="00ED4AF8">
              <w:rPr>
                <w:rFonts w:hint="eastAsia"/>
                <w:i/>
                <w:lang w:val="en-US" w:eastAsia="zh-CN"/>
              </w:rPr>
              <w:t>=</w:t>
            </w:r>
            <w:proofErr w:type="spellStart"/>
            <w:r w:rsidRPr="00ED4AF8">
              <w:rPr>
                <w:rFonts w:hint="eastAsia"/>
                <w:i/>
                <w:lang w:val="en-US" w:eastAsia="zh-CN"/>
              </w:rPr>
              <w:t>sub</w:t>
            </w:r>
            <w:r w:rsidRPr="00ED4AF8">
              <w:rPr>
                <w:i/>
                <w:lang w:val="en-US" w:eastAsia="zh-CN"/>
              </w:rPr>
              <w:t>bandCQI</w:t>
            </w:r>
            <w:proofErr w:type="spellEnd"/>
            <w:r w:rsidRPr="00ED4AF8">
              <w:rPr>
                <w:rFonts w:hint="eastAsia"/>
                <w:lang w:val="en-US" w:eastAsia="zh-CN"/>
              </w:rPr>
              <w:t xml:space="preserve"> </w:t>
            </w:r>
            <w:r w:rsidRPr="00ED4AF8">
              <w:rPr>
                <w:lang w:eastAsia="zh-CN"/>
              </w:rPr>
              <w:t>and reported part 1</w:t>
            </w:r>
            <w:r w:rsidRPr="00ED4AF8">
              <w:rPr>
                <w:rFonts w:hint="eastAsia"/>
                <w:lang w:eastAsia="zh-CN"/>
              </w:rPr>
              <w:t xml:space="preserve"> </w:t>
            </w:r>
            <w:r w:rsidRPr="00ED4AF8">
              <w:rPr>
                <w:lang w:eastAsia="zh-CN"/>
              </w:rPr>
              <w:t>is associated with one CSI-RS resource</w:t>
            </w:r>
            <w:r w:rsidRPr="00ED4AF8">
              <w:rPr>
                <w:rFonts w:hint="eastAsia"/>
                <w:lang w:val="en-US" w:eastAsia="zh-CN"/>
              </w:rPr>
              <w:t xml:space="preserve"> and if reported</w:t>
            </w:r>
          </w:p>
        </w:tc>
      </w:tr>
      <w:tr w:rsidR="002C0CB7" w:rsidRPr="00ED4AF8" w14:paraId="41FE9EB6" w14:textId="77777777" w:rsidTr="00D40C1F">
        <w:trPr>
          <w:trHeight w:val="149"/>
          <w:jc w:val="center"/>
        </w:trPr>
        <w:tc>
          <w:tcPr>
            <w:tcW w:w="1469" w:type="dxa"/>
            <w:vMerge/>
            <w:vAlign w:val="center"/>
          </w:tcPr>
          <w:p w14:paraId="63F24668" w14:textId="77777777" w:rsidR="002C0CB7" w:rsidRPr="00ED4AF8" w:rsidRDefault="002C0CB7" w:rsidP="00D40C1F">
            <w:pPr>
              <w:pStyle w:val="TAC"/>
              <w:rPr>
                <w:lang w:eastAsia="zh-CN"/>
              </w:rPr>
            </w:pPr>
          </w:p>
        </w:tc>
        <w:tc>
          <w:tcPr>
            <w:tcW w:w="7990" w:type="dxa"/>
            <w:vAlign w:val="center"/>
          </w:tcPr>
          <w:p w14:paraId="6083F944" w14:textId="77777777" w:rsidR="002C0CB7" w:rsidRPr="00ED4AF8" w:rsidRDefault="002C0CB7" w:rsidP="00D40C1F">
            <w:pPr>
              <w:pStyle w:val="TAC"/>
              <w:rPr>
                <w:lang w:eastAsia="zh-CN"/>
              </w:rPr>
            </w:pPr>
            <w:r w:rsidRPr="00ED4AF8">
              <w:rPr>
                <w:rFonts w:hint="eastAsia"/>
                <w:lang w:eastAsia="zh-CN"/>
              </w:rPr>
              <w:t xml:space="preserve">PMI </w:t>
            </w:r>
            <w:proofErr w:type="spellStart"/>
            <w:r w:rsidRPr="00ED4AF8">
              <w:rPr>
                <w:rFonts w:hint="eastAsia"/>
                <w:lang w:eastAsia="zh-CN"/>
              </w:rPr>
              <w:t>subband</w:t>
            </w:r>
            <w:proofErr w:type="spellEnd"/>
            <w:r w:rsidRPr="00ED4AF8">
              <w:rPr>
                <w:rFonts w:hint="eastAsia"/>
                <w:lang w:eastAsia="zh-CN"/>
              </w:rPr>
              <w:t xml:space="preserve"> information fields </w:t>
            </w:r>
            <w:r w:rsidRPr="00ED4AF8">
              <w:rPr>
                <w:position w:val="-10"/>
                <w:lang w:eastAsia="zh-CN"/>
              </w:rPr>
              <w:object w:dxaOrig="340" w:dyaOrig="340" w14:anchorId="328A8A35">
                <v:shape id="_x0000_i2463" type="#_x0000_t75" style="width:19.85pt;height:19.85pt" o:ole="">
                  <v:imagedata r:id="rId1688" o:title=""/>
                </v:shape>
                <o:OLEObject Type="Embed" ProgID="Equation.3" ShapeID="_x0000_i2463" DrawAspect="Content" ObjectID="_1724847333" r:id="rId2290"/>
              </w:object>
            </w:r>
            <w:r w:rsidRPr="00ED4AF8">
              <w:rPr>
                <w:rFonts w:hint="eastAsia"/>
                <w:lang w:eastAsia="zh-CN"/>
              </w:rPr>
              <w:t xml:space="preserve"> of all even </w:t>
            </w:r>
            <w:proofErr w:type="spellStart"/>
            <w:r w:rsidRPr="00ED4AF8">
              <w:rPr>
                <w:rFonts w:hint="eastAsia"/>
                <w:lang w:eastAsia="zh-CN"/>
              </w:rPr>
              <w:t>subbands</w:t>
            </w:r>
            <w:proofErr w:type="spellEnd"/>
            <w:r w:rsidRPr="00ED4AF8">
              <w:rPr>
                <w:rFonts w:hint="eastAsia"/>
                <w:lang w:eastAsia="zh-CN"/>
              </w:rPr>
              <w:t xml:space="preserve"> with increasing order of </w:t>
            </w:r>
            <w:proofErr w:type="spellStart"/>
            <w:r w:rsidRPr="00ED4AF8">
              <w:rPr>
                <w:rFonts w:hint="eastAsia"/>
                <w:lang w:eastAsia="zh-CN"/>
              </w:rPr>
              <w:t>subband</w:t>
            </w:r>
            <w:proofErr w:type="spellEnd"/>
            <w:r w:rsidRPr="00ED4AF8">
              <w:rPr>
                <w:rFonts w:hint="eastAsia"/>
                <w:lang w:eastAsia="zh-CN"/>
              </w:rPr>
              <w:t xml:space="preserve"> number, from left to right as in Tables 6.3.1.1.2-1, or codebook index for 2 antenna ports</w:t>
            </w:r>
            <w:r w:rsidRPr="00ED4AF8">
              <w:rPr>
                <w:lang w:eastAsia="zh-CN"/>
              </w:rPr>
              <w:t xml:space="preserve"> associated with one CSI-RS resource</w:t>
            </w:r>
            <w:r w:rsidRPr="00ED4AF8">
              <w:rPr>
                <w:rFonts w:hint="eastAsia"/>
                <w:lang w:eastAsia="zh-CN"/>
              </w:rPr>
              <w:t xml:space="preserve"> according to Clause 5.2.2.2.1 in [6, TS38.214] of all even </w:t>
            </w:r>
            <w:proofErr w:type="spellStart"/>
            <w:r w:rsidRPr="00ED4AF8">
              <w:rPr>
                <w:rFonts w:hint="eastAsia"/>
                <w:lang w:eastAsia="zh-CN"/>
              </w:rPr>
              <w:t>subbands</w:t>
            </w:r>
            <w:proofErr w:type="spellEnd"/>
            <w:r w:rsidRPr="00ED4AF8">
              <w:rPr>
                <w:rFonts w:hint="eastAsia"/>
                <w:lang w:eastAsia="zh-CN"/>
              </w:rPr>
              <w:t xml:space="preserve"> with increasing order of </w:t>
            </w:r>
            <w:proofErr w:type="spellStart"/>
            <w:r w:rsidRPr="00ED4AF8">
              <w:rPr>
                <w:rFonts w:hint="eastAsia"/>
                <w:lang w:eastAsia="zh-CN"/>
              </w:rPr>
              <w:t>subband</w:t>
            </w:r>
            <w:proofErr w:type="spellEnd"/>
            <w:r w:rsidRPr="00ED4AF8">
              <w:rPr>
                <w:rFonts w:hint="eastAsia"/>
                <w:lang w:eastAsia="zh-CN"/>
              </w:rPr>
              <w:t xml:space="preserve"> number, if </w:t>
            </w:r>
            <w:proofErr w:type="spellStart"/>
            <w:r w:rsidRPr="00ED4AF8">
              <w:rPr>
                <w:i/>
                <w:lang w:val="en-US" w:eastAsia="zh-CN"/>
              </w:rPr>
              <w:t>pmi-FormatIndicator</w:t>
            </w:r>
            <w:proofErr w:type="spellEnd"/>
            <w:r w:rsidRPr="00ED4AF8">
              <w:rPr>
                <w:rFonts w:hint="eastAsia"/>
                <w:i/>
                <w:lang w:val="en-US" w:eastAsia="zh-CN"/>
              </w:rPr>
              <w:t>=</w:t>
            </w:r>
            <w:r w:rsidRPr="00ED4AF8">
              <w:t xml:space="preserve"> </w:t>
            </w:r>
            <w:proofErr w:type="spellStart"/>
            <w:r w:rsidRPr="00ED4AF8">
              <w:rPr>
                <w:rFonts w:hint="eastAsia"/>
                <w:i/>
                <w:lang w:val="en-US" w:eastAsia="zh-CN"/>
              </w:rPr>
              <w:t>sub</w:t>
            </w:r>
            <w:r w:rsidRPr="00ED4AF8">
              <w:rPr>
                <w:i/>
                <w:lang w:val="en-US" w:eastAsia="zh-CN"/>
              </w:rPr>
              <w:t>bandPMI</w:t>
            </w:r>
            <w:proofErr w:type="spellEnd"/>
            <w:r w:rsidRPr="00ED4AF8">
              <w:rPr>
                <w:lang w:eastAsia="zh-CN"/>
              </w:rPr>
              <w:t xml:space="preserve"> and reported part 1</w:t>
            </w:r>
            <w:r w:rsidRPr="00ED4AF8">
              <w:rPr>
                <w:rFonts w:hint="eastAsia"/>
                <w:lang w:eastAsia="zh-CN"/>
              </w:rPr>
              <w:t xml:space="preserve"> </w:t>
            </w:r>
            <w:r w:rsidRPr="00ED4AF8">
              <w:rPr>
                <w:lang w:eastAsia="zh-CN"/>
              </w:rPr>
              <w:t>is associated with one CSI-RS resource</w:t>
            </w:r>
            <w:r w:rsidRPr="00ED4AF8">
              <w:rPr>
                <w:rFonts w:hint="eastAsia"/>
                <w:lang w:val="en-US" w:eastAsia="zh-CN"/>
              </w:rPr>
              <w:t xml:space="preserve"> and if</w:t>
            </w:r>
            <w:r w:rsidRPr="00ED4AF8">
              <w:rPr>
                <w:rFonts w:hint="eastAsia"/>
                <w:lang w:eastAsia="zh-CN"/>
              </w:rPr>
              <w:t xml:space="preserve"> reported</w:t>
            </w:r>
          </w:p>
        </w:tc>
      </w:tr>
      <w:tr w:rsidR="002C0CB7" w:rsidRPr="00ED4AF8" w14:paraId="735DA5AA" w14:textId="77777777" w:rsidTr="00D40C1F">
        <w:trPr>
          <w:trHeight w:val="149"/>
          <w:jc w:val="center"/>
        </w:trPr>
        <w:tc>
          <w:tcPr>
            <w:tcW w:w="1469" w:type="dxa"/>
            <w:vMerge/>
            <w:vAlign w:val="center"/>
          </w:tcPr>
          <w:p w14:paraId="601B935E" w14:textId="77777777" w:rsidR="002C0CB7" w:rsidRPr="00ED4AF8" w:rsidRDefault="002C0CB7" w:rsidP="00D40C1F">
            <w:pPr>
              <w:pStyle w:val="TAC"/>
              <w:rPr>
                <w:lang w:eastAsia="zh-CN"/>
              </w:rPr>
            </w:pPr>
          </w:p>
        </w:tc>
        <w:tc>
          <w:tcPr>
            <w:tcW w:w="7990" w:type="dxa"/>
            <w:vAlign w:val="center"/>
          </w:tcPr>
          <w:p w14:paraId="1CF16287" w14:textId="77777777" w:rsidR="002C0CB7" w:rsidRPr="00ED4AF8" w:rsidRDefault="002C0CB7" w:rsidP="00D40C1F">
            <w:pPr>
              <w:pStyle w:val="TAC"/>
              <w:rPr>
                <w:lang w:eastAsia="zh-CN"/>
              </w:rPr>
            </w:pPr>
            <w:proofErr w:type="spellStart"/>
            <w:r w:rsidRPr="00ED4AF8">
              <w:rPr>
                <w:lang w:eastAsia="zh-CN"/>
              </w:rPr>
              <w:t>S</w:t>
            </w:r>
            <w:r w:rsidRPr="00ED4AF8">
              <w:rPr>
                <w:rFonts w:hint="eastAsia"/>
                <w:lang w:eastAsia="zh-CN"/>
              </w:rPr>
              <w:t>ubband</w:t>
            </w:r>
            <w:proofErr w:type="spellEnd"/>
            <w:r w:rsidRPr="00ED4AF8">
              <w:rPr>
                <w:rFonts w:hint="eastAsia"/>
                <w:lang w:eastAsia="zh-CN"/>
              </w:rPr>
              <w:t xml:space="preserve"> differential CQI for the second TB of all </w:t>
            </w:r>
            <w:r w:rsidRPr="00ED4AF8">
              <w:rPr>
                <w:lang w:eastAsia="zh-CN"/>
              </w:rPr>
              <w:t>odd</w:t>
            </w:r>
            <w:r w:rsidRPr="00ED4AF8">
              <w:rPr>
                <w:rFonts w:hint="eastAsia"/>
                <w:lang w:eastAsia="zh-CN"/>
              </w:rPr>
              <w:t xml:space="preserve"> </w:t>
            </w:r>
            <w:proofErr w:type="spellStart"/>
            <w:r w:rsidRPr="00ED4AF8">
              <w:rPr>
                <w:rFonts w:hint="eastAsia"/>
                <w:lang w:eastAsia="zh-CN"/>
              </w:rPr>
              <w:t>subbands</w:t>
            </w:r>
            <w:proofErr w:type="spellEnd"/>
            <w:r w:rsidRPr="00ED4AF8">
              <w:rPr>
                <w:rFonts w:hint="eastAsia"/>
                <w:lang w:eastAsia="zh-CN"/>
              </w:rPr>
              <w:t xml:space="preserve"> with increasing order of </w:t>
            </w:r>
            <w:proofErr w:type="spellStart"/>
            <w:r w:rsidRPr="00ED4AF8">
              <w:rPr>
                <w:rFonts w:hint="eastAsia"/>
                <w:lang w:eastAsia="zh-CN"/>
              </w:rPr>
              <w:t>subband</w:t>
            </w:r>
            <w:proofErr w:type="spellEnd"/>
            <w:r w:rsidRPr="00ED4AF8">
              <w:rPr>
                <w:rFonts w:hint="eastAsia"/>
                <w:lang w:eastAsia="zh-CN"/>
              </w:rPr>
              <w:t xml:space="preserve"> number</w:t>
            </w:r>
            <w:r w:rsidRPr="00ED4AF8">
              <w:rPr>
                <w:lang w:eastAsia="zh-CN"/>
              </w:rPr>
              <w:t xml:space="preserve"> associated with one CSI-RS resource</w:t>
            </w:r>
            <w:r w:rsidRPr="00ED4AF8">
              <w:rPr>
                <w:rFonts w:hint="eastAsia"/>
                <w:lang w:eastAsia="zh-CN"/>
              </w:rPr>
              <w:t>, as in Tables 6.3.1.1.2-3</w:t>
            </w:r>
            <w:r w:rsidRPr="00ED4AF8">
              <w:rPr>
                <w:lang w:eastAsia="zh-CN"/>
              </w:rPr>
              <w:t>B</w:t>
            </w:r>
            <w:r w:rsidRPr="00ED4AF8">
              <w:rPr>
                <w:rFonts w:hint="eastAsia"/>
                <w:lang w:eastAsia="zh-CN"/>
              </w:rPr>
              <w:t xml:space="preserve">, if </w:t>
            </w:r>
            <w:proofErr w:type="spellStart"/>
            <w:r w:rsidRPr="00ED4AF8">
              <w:rPr>
                <w:i/>
                <w:lang w:val="en-US" w:eastAsia="zh-CN"/>
              </w:rPr>
              <w:t>cqi-FormatIndicator</w:t>
            </w:r>
            <w:proofErr w:type="spellEnd"/>
            <w:r w:rsidRPr="00ED4AF8">
              <w:rPr>
                <w:rFonts w:hint="eastAsia"/>
                <w:i/>
                <w:lang w:val="en-US" w:eastAsia="zh-CN"/>
              </w:rPr>
              <w:t>=</w:t>
            </w:r>
            <w:proofErr w:type="spellStart"/>
            <w:r w:rsidRPr="00ED4AF8">
              <w:rPr>
                <w:rFonts w:hint="eastAsia"/>
                <w:i/>
                <w:lang w:val="en-US" w:eastAsia="zh-CN"/>
              </w:rPr>
              <w:t>sub</w:t>
            </w:r>
            <w:r w:rsidRPr="00ED4AF8">
              <w:rPr>
                <w:i/>
                <w:lang w:val="en-US" w:eastAsia="zh-CN"/>
              </w:rPr>
              <w:t>bandCQI</w:t>
            </w:r>
            <w:proofErr w:type="spellEnd"/>
            <w:r w:rsidRPr="00ED4AF8">
              <w:rPr>
                <w:rFonts w:hint="eastAsia"/>
                <w:lang w:val="en-US" w:eastAsia="zh-CN"/>
              </w:rPr>
              <w:t xml:space="preserve"> </w:t>
            </w:r>
            <w:r w:rsidRPr="00ED4AF8">
              <w:rPr>
                <w:lang w:eastAsia="zh-CN"/>
              </w:rPr>
              <w:t>and reported part 1</w:t>
            </w:r>
            <w:r w:rsidRPr="00ED4AF8">
              <w:rPr>
                <w:rFonts w:hint="eastAsia"/>
                <w:lang w:eastAsia="zh-CN"/>
              </w:rPr>
              <w:t xml:space="preserve"> </w:t>
            </w:r>
            <w:r w:rsidRPr="00ED4AF8">
              <w:rPr>
                <w:lang w:eastAsia="zh-CN"/>
              </w:rPr>
              <w:t>is associated with one CSI-RS resource</w:t>
            </w:r>
            <w:r w:rsidRPr="00ED4AF8">
              <w:rPr>
                <w:rFonts w:hint="eastAsia"/>
                <w:lang w:val="en-US" w:eastAsia="zh-CN"/>
              </w:rPr>
              <w:t xml:space="preserve"> and if reported</w:t>
            </w:r>
          </w:p>
        </w:tc>
      </w:tr>
      <w:tr w:rsidR="002C0CB7" w:rsidRPr="00ED4AF8" w14:paraId="6E408CF1" w14:textId="77777777" w:rsidTr="00D40C1F">
        <w:trPr>
          <w:trHeight w:val="149"/>
          <w:jc w:val="center"/>
        </w:trPr>
        <w:tc>
          <w:tcPr>
            <w:tcW w:w="1469" w:type="dxa"/>
            <w:vMerge/>
            <w:vAlign w:val="center"/>
          </w:tcPr>
          <w:p w14:paraId="6AA955AE" w14:textId="77777777" w:rsidR="002C0CB7" w:rsidRPr="00ED4AF8" w:rsidRDefault="002C0CB7" w:rsidP="00D40C1F">
            <w:pPr>
              <w:pStyle w:val="TAC"/>
              <w:rPr>
                <w:lang w:eastAsia="zh-CN"/>
              </w:rPr>
            </w:pPr>
          </w:p>
        </w:tc>
        <w:tc>
          <w:tcPr>
            <w:tcW w:w="7990" w:type="dxa"/>
            <w:vAlign w:val="center"/>
          </w:tcPr>
          <w:p w14:paraId="7D48D5D7" w14:textId="77777777" w:rsidR="002C0CB7" w:rsidRPr="00ED4AF8" w:rsidRDefault="002C0CB7" w:rsidP="00D40C1F">
            <w:pPr>
              <w:pStyle w:val="TAC"/>
              <w:rPr>
                <w:lang w:eastAsia="zh-CN"/>
              </w:rPr>
            </w:pPr>
            <w:r w:rsidRPr="00ED4AF8">
              <w:rPr>
                <w:rFonts w:hint="eastAsia"/>
                <w:lang w:eastAsia="zh-CN"/>
              </w:rPr>
              <w:t xml:space="preserve">PMI </w:t>
            </w:r>
            <w:proofErr w:type="spellStart"/>
            <w:r w:rsidRPr="00ED4AF8">
              <w:rPr>
                <w:rFonts w:hint="eastAsia"/>
                <w:lang w:eastAsia="zh-CN"/>
              </w:rPr>
              <w:t>subband</w:t>
            </w:r>
            <w:proofErr w:type="spellEnd"/>
            <w:r w:rsidRPr="00ED4AF8">
              <w:rPr>
                <w:rFonts w:hint="eastAsia"/>
                <w:lang w:eastAsia="zh-CN"/>
              </w:rPr>
              <w:t xml:space="preserve"> information fields </w:t>
            </w:r>
            <w:r w:rsidRPr="00ED4AF8">
              <w:rPr>
                <w:position w:val="-10"/>
                <w:lang w:eastAsia="zh-CN"/>
              </w:rPr>
              <w:object w:dxaOrig="340" w:dyaOrig="340" w14:anchorId="07E4D605">
                <v:shape id="_x0000_i2464" type="#_x0000_t75" style="width:19.85pt;height:19.85pt" o:ole="">
                  <v:imagedata r:id="rId1688" o:title=""/>
                </v:shape>
                <o:OLEObject Type="Embed" ProgID="Equation.3" ShapeID="_x0000_i2464" DrawAspect="Content" ObjectID="_1724847334" r:id="rId2291"/>
              </w:object>
            </w:r>
            <w:r w:rsidRPr="00ED4AF8">
              <w:rPr>
                <w:rFonts w:hint="eastAsia"/>
                <w:lang w:eastAsia="zh-CN"/>
              </w:rPr>
              <w:t xml:space="preserve"> of all </w:t>
            </w:r>
            <w:r w:rsidRPr="00ED4AF8">
              <w:rPr>
                <w:lang w:eastAsia="zh-CN"/>
              </w:rPr>
              <w:t>odd</w:t>
            </w:r>
            <w:r w:rsidRPr="00ED4AF8">
              <w:rPr>
                <w:rFonts w:hint="eastAsia"/>
                <w:lang w:eastAsia="zh-CN"/>
              </w:rPr>
              <w:t xml:space="preserve"> </w:t>
            </w:r>
            <w:proofErr w:type="spellStart"/>
            <w:r w:rsidRPr="00ED4AF8">
              <w:rPr>
                <w:rFonts w:hint="eastAsia"/>
                <w:lang w:eastAsia="zh-CN"/>
              </w:rPr>
              <w:t>subbands</w:t>
            </w:r>
            <w:proofErr w:type="spellEnd"/>
            <w:r w:rsidRPr="00ED4AF8">
              <w:rPr>
                <w:rFonts w:hint="eastAsia"/>
                <w:lang w:eastAsia="zh-CN"/>
              </w:rPr>
              <w:t xml:space="preserve"> with increasing order of </w:t>
            </w:r>
            <w:proofErr w:type="spellStart"/>
            <w:r w:rsidRPr="00ED4AF8">
              <w:rPr>
                <w:rFonts w:hint="eastAsia"/>
                <w:lang w:eastAsia="zh-CN"/>
              </w:rPr>
              <w:t>subband</w:t>
            </w:r>
            <w:proofErr w:type="spellEnd"/>
            <w:r w:rsidRPr="00ED4AF8">
              <w:rPr>
                <w:rFonts w:hint="eastAsia"/>
                <w:lang w:eastAsia="zh-CN"/>
              </w:rPr>
              <w:t xml:space="preserve"> number, from left to right as in Tables 6.3.1.1.2-1/2, or codebook index for 2 antenna ports</w:t>
            </w:r>
            <w:r w:rsidRPr="00ED4AF8">
              <w:rPr>
                <w:lang w:eastAsia="zh-CN"/>
              </w:rPr>
              <w:t xml:space="preserve"> associated with one CSI-RS resource</w:t>
            </w:r>
            <w:r w:rsidRPr="00ED4AF8">
              <w:rPr>
                <w:rFonts w:hint="eastAsia"/>
                <w:lang w:eastAsia="zh-CN"/>
              </w:rPr>
              <w:t xml:space="preserve"> according to Clause 5.2.2.2.1 in [6, TS38.214] of all </w:t>
            </w:r>
            <w:r w:rsidRPr="00ED4AF8">
              <w:rPr>
                <w:lang w:eastAsia="zh-CN"/>
              </w:rPr>
              <w:t>odd</w:t>
            </w:r>
            <w:r w:rsidRPr="00ED4AF8">
              <w:rPr>
                <w:rFonts w:hint="eastAsia"/>
                <w:lang w:eastAsia="zh-CN"/>
              </w:rPr>
              <w:t xml:space="preserve"> </w:t>
            </w:r>
            <w:proofErr w:type="spellStart"/>
            <w:r w:rsidRPr="00ED4AF8">
              <w:rPr>
                <w:rFonts w:hint="eastAsia"/>
                <w:lang w:eastAsia="zh-CN"/>
              </w:rPr>
              <w:t>subbands</w:t>
            </w:r>
            <w:proofErr w:type="spellEnd"/>
            <w:r w:rsidRPr="00ED4AF8">
              <w:rPr>
                <w:rFonts w:hint="eastAsia"/>
                <w:lang w:eastAsia="zh-CN"/>
              </w:rPr>
              <w:t xml:space="preserve"> with increasing order of </w:t>
            </w:r>
            <w:proofErr w:type="spellStart"/>
            <w:r w:rsidRPr="00ED4AF8">
              <w:rPr>
                <w:rFonts w:hint="eastAsia"/>
                <w:lang w:eastAsia="zh-CN"/>
              </w:rPr>
              <w:t>subband</w:t>
            </w:r>
            <w:proofErr w:type="spellEnd"/>
            <w:r w:rsidRPr="00ED4AF8">
              <w:rPr>
                <w:rFonts w:hint="eastAsia"/>
                <w:lang w:eastAsia="zh-CN"/>
              </w:rPr>
              <w:t xml:space="preserve"> number, if </w:t>
            </w:r>
            <w:proofErr w:type="spellStart"/>
            <w:r w:rsidRPr="00ED4AF8">
              <w:rPr>
                <w:i/>
                <w:lang w:val="en-US" w:eastAsia="zh-CN"/>
              </w:rPr>
              <w:t>pmi-FormatIndicator</w:t>
            </w:r>
            <w:proofErr w:type="spellEnd"/>
            <w:r w:rsidRPr="00ED4AF8">
              <w:rPr>
                <w:rFonts w:hint="eastAsia"/>
                <w:i/>
                <w:lang w:val="en-US" w:eastAsia="zh-CN"/>
              </w:rPr>
              <w:t>=</w:t>
            </w:r>
            <w:r w:rsidRPr="00ED4AF8">
              <w:t xml:space="preserve"> </w:t>
            </w:r>
            <w:proofErr w:type="spellStart"/>
            <w:r w:rsidRPr="00ED4AF8">
              <w:rPr>
                <w:rFonts w:hint="eastAsia"/>
                <w:i/>
                <w:lang w:val="en-US" w:eastAsia="zh-CN"/>
              </w:rPr>
              <w:t>sub</w:t>
            </w:r>
            <w:r w:rsidRPr="00ED4AF8">
              <w:rPr>
                <w:i/>
                <w:lang w:val="en-US" w:eastAsia="zh-CN"/>
              </w:rPr>
              <w:t>bandPMI</w:t>
            </w:r>
            <w:proofErr w:type="spellEnd"/>
            <w:r w:rsidRPr="00ED4AF8">
              <w:rPr>
                <w:rFonts w:hint="eastAsia"/>
                <w:lang w:val="en-US" w:eastAsia="zh-CN"/>
              </w:rPr>
              <w:t xml:space="preserve"> </w:t>
            </w:r>
            <w:r w:rsidRPr="00ED4AF8">
              <w:rPr>
                <w:lang w:eastAsia="zh-CN"/>
              </w:rPr>
              <w:t>and reported part 1</w:t>
            </w:r>
            <w:r w:rsidRPr="00ED4AF8">
              <w:rPr>
                <w:rFonts w:hint="eastAsia"/>
                <w:lang w:eastAsia="zh-CN"/>
              </w:rPr>
              <w:t xml:space="preserve"> </w:t>
            </w:r>
            <w:r w:rsidRPr="00ED4AF8">
              <w:rPr>
                <w:lang w:eastAsia="zh-CN"/>
              </w:rPr>
              <w:t>is associated with one CSI-RS resource</w:t>
            </w:r>
            <w:r w:rsidRPr="00ED4AF8">
              <w:rPr>
                <w:rFonts w:hint="eastAsia"/>
                <w:lang w:val="en-US" w:eastAsia="zh-CN"/>
              </w:rPr>
              <w:t xml:space="preserve"> and if</w:t>
            </w:r>
            <w:r w:rsidRPr="00ED4AF8">
              <w:rPr>
                <w:rFonts w:hint="eastAsia"/>
                <w:lang w:eastAsia="zh-CN"/>
              </w:rPr>
              <w:t xml:space="preserve"> reported</w:t>
            </w:r>
          </w:p>
        </w:tc>
      </w:tr>
      <w:bookmarkEnd w:id="1015"/>
    </w:tbl>
    <w:p w14:paraId="04E0624F" w14:textId="77777777" w:rsidR="008E53A0" w:rsidRPr="00ED4AF8" w:rsidRDefault="008E53A0" w:rsidP="00DE6E78">
      <w:pPr>
        <w:rPr>
          <w:lang w:eastAsia="zh-CN"/>
        </w:rPr>
      </w:pPr>
    </w:p>
    <w:p w14:paraId="2F28121E" w14:textId="77777777" w:rsidR="0042062E" w:rsidRPr="00ED4AF8" w:rsidRDefault="0042062E" w:rsidP="0042062E">
      <w:pPr>
        <w:pStyle w:val="TH"/>
        <w:overflowPunct w:val="0"/>
        <w:autoSpaceDE w:val="0"/>
        <w:autoSpaceDN w:val="0"/>
        <w:adjustRightInd w:val="0"/>
        <w:textAlignment w:val="baseline"/>
        <w:rPr>
          <w:lang w:eastAsia="zh-CN"/>
        </w:rPr>
      </w:pPr>
      <w:r w:rsidRPr="00ED4AF8">
        <w:lastRenderedPageBreak/>
        <w:t xml:space="preserve">Table </w:t>
      </w:r>
      <w:r w:rsidRPr="00ED4AF8">
        <w:rPr>
          <w:rFonts w:hint="eastAsia"/>
          <w:lang w:eastAsia="zh-CN"/>
        </w:rPr>
        <w:t>6.3.2.1.2-6</w:t>
      </w:r>
      <w:r w:rsidRPr="00ED4AF8">
        <w:t>:</w:t>
      </w:r>
      <w:r w:rsidRPr="00ED4AF8">
        <w:rPr>
          <w:rFonts w:hint="eastAsia"/>
          <w:lang w:eastAsia="zh-CN"/>
        </w:rPr>
        <w:t xml:space="preserve"> Mapping order of CSI reports to UCI bit sequence </w:t>
      </w:r>
      <w:r w:rsidRPr="00ED4AF8">
        <w:rPr>
          <w:position w:val="-14"/>
        </w:rPr>
        <w:object w:dxaOrig="2439" w:dyaOrig="400" w14:anchorId="63C13A38">
          <v:shape id="_x0000_i2465" type="#_x0000_t75" style="width:104.3pt;height:17.4pt" o:ole="">
            <v:imagedata r:id="rId1731" o:title=""/>
          </v:shape>
          <o:OLEObject Type="Embed" ProgID="Equation.3" ShapeID="_x0000_i2465" DrawAspect="Content" ObjectID="_1724847335" r:id="rId2292"/>
        </w:object>
      </w:r>
      <w:r w:rsidRPr="00ED4AF8">
        <w:rPr>
          <w:rFonts w:hint="eastAsia"/>
          <w:lang w:eastAsia="zh-CN"/>
        </w:rPr>
        <w:t xml:space="preserve">, </w:t>
      </w:r>
      <w:r w:rsidRPr="00ED4AF8">
        <w:rPr>
          <w:lang w:eastAsia="zh-CN"/>
        </w:rPr>
        <w:br/>
      </w:r>
      <w:r w:rsidRPr="00ED4AF8">
        <w:rPr>
          <w:rFonts w:hint="eastAsia"/>
          <w:lang w:eastAsia="zh-CN"/>
        </w:rPr>
        <w:t>with two-part CSI report(s)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7"/>
        <w:gridCol w:w="5288"/>
      </w:tblGrid>
      <w:tr w:rsidR="0042062E" w:rsidRPr="00ED4AF8" w14:paraId="7078979C" w14:textId="77777777" w:rsidTr="00D67346">
        <w:trPr>
          <w:trHeight w:val="554"/>
          <w:jc w:val="center"/>
        </w:trPr>
        <w:tc>
          <w:tcPr>
            <w:tcW w:w="1857" w:type="dxa"/>
            <w:shd w:val="clear" w:color="auto" w:fill="E0E0E0"/>
            <w:vAlign w:val="center"/>
          </w:tcPr>
          <w:p w14:paraId="2F4BE330" w14:textId="77777777" w:rsidR="0042062E" w:rsidRPr="00ED4AF8" w:rsidRDefault="0042062E" w:rsidP="00D67346">
            <w:pPr>
              <w:pStyle w:val="TAH"/>
              <w:rPr>
                <w:lang w:eastAsia="zh-CN"/>
              </w:rPr>
            </w:pPr>
            <w:bookmarkStart w:id="1016" w:name="MCCQCTEMPBM_00000444"/>
            <w:r w:rsidRPr="00ED4AF8">
              <w:rPr>
                <w:rFonts w:hint="eastAsia"/>
                <w:lang w:eastAsia="zh-CN"/>
              </w:rPr>
              <w:t>UCI bit sequence</w:t>
            </w:r>
          </w:p>
        </w:tc>
        <w:tc>
          <w:tcPr>
            <w:tcW w:w="5288" w:type="dxa"/>
            <w:shd w:val="clear" w:color="auto" w:fill="E0E0E0"/>
            <w:vAlign w:val="center"/>
          </w:tcPr>
          <w:p w14:paraId="0D577D8F" w14:textId="77777777" w:rsidR="0042062E" w:rsidRPr="00ED4AF8" w:rsidRDefault="0042062E" w:rsidP="00D67346">
            <w:pPr>
              <w:pStyle w:val="TAH"/>
              <w:rPr>
                <w:lang w:eastAsia="zh-CN"/>
              </w:rPr>
            </w:pPr>
            <w:r w:rsidRPr="00ED4AF8">
              <w:rPr>
                <w:rFonts w:hint="eastAsia"/>
                <w:lang w:eastAsia="zh-CN"/>
              </w:rPr>
              <w:t>CSI report number</w:t>
            </w:r>
          </w:p>
        </w:tc>
      </w:tr>
      <w:tr w:rsidR="0042062E" w:rsidRPr="00ED4AF8" w14:paraId="2D00FB29" w14:textId="77777777" w:rsidTr="00D67346">
        <w:trPr>
          <w:trHeight w:val="554"/>
          <w:jc w:val="center"/>
        </w:trPr>
        <w:tc>
          <w:tcPr>
            <w:tcW w:w="1857" w:type="dxa"/>
            <w:vMerge w:val="restart"/>
            <w:vAlign w:val="center"/>
          </w:tcPr>
          <w:p w14:paraId="5D5D3282" w14:textId="77777777" w:rsidR="0042062E" w:rsidRPr="00ED4AF8" w:rsidRDefault="0042062E" w:rsidP="00D67346">
            <w:pPr>
              <w:pStyle w:val="TAC"/>
              <w:rPr>
                <w:lang w:eastAsia="zh-CN"/>
              </w:rPr>
            </w:pPr>
            <w:r w:rsidRPr="00ED4AF8">
              <w:rPr>
                <w:position w:val="-112"/>
              </w:rPr>
              <w:object w:dxaOrig="560" w:dyaOrig="2360" w14:anchorId="06E36FA8">
                <v:shape id="_x0000_i2466" type="#_x0000_t75" style="width:24.85pt;height:99.3pt" o:ole="">
                  <v:imagedata r:id="rId1745" o:title=""/>
                </v:shape>
                <o:OLEObject Type="Embed" ProgID="Equation.3" ShapeID="_x0000_i2466" DrawAspect="Content" ObjectID="_1724847336" r:id="rId2293"/>
              </w:object>
            </w:r>
          </w:p>
        </w:tc>
        <w:tc>
          <w:tcPr>
            <w:tcW w:w="5288" w:type="dxa"/>
            <w:vAlign w:val="center"/>
          </w:tcPr>
          <w:p w14:paraId="5B67825C" w14:textId="7C6E09DD" w:rsidR="0042062E" w:rsidRPr="00ED4AF8" w:rsidRDefault="009666FE" w:rsidP="004F3B81">
            <w:pPr>
              <w:pStyle w:val="TAC"/>
              <w:rPr>
                <w:lang w:eastAsia="zh-CN"/>
              </w:rPr>
            </w:pPr>
            <w:r w:rsidRPr="00ED4AF8">
              <w:rPr>
                <w:rFonts w:hint="eastAsia"/>
                <w:lang w:eastAsia="zh-CN"/>
              </w:rPr>
              <w:t xml:space="preserve">CSI part 1 of </w:t>
            </w:r>
            <w:r w:rsidR="0042062E" w:rsidRPr="00ED4AF8">
              <w:rPr>
                <w:rFonts w:hint="eastAsia"/>
                <w:lang w:eastAsia="zh-CN"/>
              </w:rPr>
              <w:t>CSI report #1</w:t>
            </w:r>
            <w:r w:rsidR="004F3B81" w:rsidRPr="00ED4AF8">
              <w:rPr>
                <w:rFonts w:hint="eastAsia"/>
                <w:lang w:eastAsia="zh-CN"/>
              </w:rPr>
              <w:t xml:space="preserve"> </w:t>
            </w:r>
            <w:r w:rsidR="0042062E" w:rsidRPr="00ED4AF8">
              <w:rPr>
                <w:rFonts w:hint="eastAsia"/>
                <w:lang w:eastAsia="zh-CN"/>
              </w:rPr>
              <w:t xml:space="preserve">as in </w:t>
            </w:r>
            <w:r w:rsidR="0042062E" w:rsidRPr="00ED4AF8">
              <w:t xml:space="preserve">Table </w:t>
            </w:r>
            <w:r w:rsidR="0042062E" w:rsidRPr="00ED4AF8">
              <w:rPr>
                <w:rFonts w:hint="eastAsia"/>
                <w:lang w:eastAsia="zh-CN"/>
              </w:rPr>
              <w:t>6.3.2.1.2-3</w:t>
            </w:r>
            <w:r w:rsidR="00861A78" w:rsidRPr="00ED4AF8">
              <w:rPr>
                <w:lang w:eastAsia="zh-CN"/>
              </w:rPr>
              <w:t>/</w:t>
            </w:r>
            <w:r w:rsidR="00861A78" w:rsidRPr="00ED4AF8">
              <w:rPr>
                <w:rFonts w:hint="eastAsia"/>
                <w:lang w:eastAsia="zh-CN"/>
              </w:rPr>
              <w:t>3</w:t>
            </w:r>
            <w:r w:rsidR="00861A78" w:rsidRPr="00ED4AF8">
              <w:rPr>
                <w:lang w:eastAsia="zh-CN"/>
              </w:rPr>
              <w:t>A/</w:t>
            </w:r>
            <w:r w:rsidR="00861A78" w:rsidRPr="00ED4AF8">
              <w:rPr>
                <w:rFonts w:hint="eastAsia"/>
                <w:lang w:eastAsia="zh-CN"/>
              </w:rPr>
              <w:t>3</w:t>
            </w:r>
            <w:r w:rsidR="00861A78" w:rsidRPr="00ED4AF8">
              <w:rPr>
                <w:lang w:eastAsia="zh-CN"/>
              </w:rPr>
              <w:t>B</w:t>
            </w:r>
            <w:r w:rsidR="00F47E62" w:rsidRPr="00ED4AF8">
              <w:rPr>
                <w:lang w:eastAsia="zh-CN"/>
              </w:rPr>
              <w:t xml:space="preserve"> or Table 6.3.1.1.2-8</w:t>
            </w:r>
            <w:r w:rsidR="00861A78" w:rsidRPr="00ED4AF8">
              <w:rPr>
                <w:lang w:eastAsia="zh-CN"/>
              </w:rPr>
              <w:t>/8A/8B</w:t>
            </w:r>
          </w:p>
        </w:tc>
      </w:tr>
      <w:tr w:rsidR="0042062E" w:rsidRPr="00ED4AF8" w14:paraId="0A37E6D1" w14:textId="77777777" w:rsidTr="00D67346">
        <w:trPr>
          <w:trHeight w:val="554"/>
          <w:jc w:val="center"/>
        </w:trPr>
        <w:tc>
          <w:tcPr>
            <w:tcW w:w="1857" w:type="dxa"/>
            <w:vMerge/>
            <w:vAlign w:val="center"/>
          </w:tcPr>
          <w:p w14:paraId="19B0116A" w14:textId="77777777" w:rsidR="0042062E" w:rsidRPr="00ED4AF8" w:rsidRDefault="0042062E" w:rsidP="00D67346">
            <w:pPr>
              <w:pStyle w:val="TAC"/>
              <w:rPr>
                <w:lang w:eastAsia="zh-CN"/>
              </w:rPr>
            </w:pPr>
          </w:p>
        </w:tc>
        <w:tc>
          <w:tcPr>
            <w:tcW w:w="5288" w:type="dxa"/>
            <w:vAlign w:val="center"/>
          </w:tcPr>
          <w:p w14:paraId="1298C7DB" w14:textId="247D7014" w:rsidR="0042062E" w:rsidRPr="00ED4AF8" w:rsidRDefault="004F3B81" w:rsidP="004F3B81">
            <w:pPr>
              <w:pStyle w:val="TAC"/>
              <w:rPr>
                <w:lang w:eastAsia="zh-CN"/>
              </w:rPr>
            </w:pPr>
            <w:r w:rsidRPr="00ED4AF8">
              <w:rPr>
                <w:rFonts w:hint="eastAsia"/>
                <w:lang w:eastAsia="zh-CN"/>
              </w:rPr>
              <w:t xml:space="preserve">CSI part 1 of </w:t>
            </w:r>
            <w:r w:rsidR="0042062E" w:rsidRPr="00ED4AF8">
              <w:rPr>
                <w:rFonts w:hint="eastAsia"/>
                <w:lang w:eastAsia="zh-CN"/>
              </w:rPr>
              <w:t>CSI report #2</w:t>
            </w:r>
            <w:r w:rsidRPr="00ED4AF8">
              <w:rPr>
                <w:rFonts w:hint="eastAsia"/>
                <w:lang w:eastAsia="zh-CN"/>
              </w:rPr>
              <w:t xml:space="preserve"> </w:t>
            </w:r>
            <w:r w:rsidR="0042062E" w:rsidRPr="00ED4AF8">
              <w:rPr>
                <w:rFonts w:hint="eastAsia"/>
                <w:lang w:eastAsia="zh-CN"/>
              </w:rPr>
              <w:t xml:space="preserve">as in </w:t>
            </w:r>
            <w:r w:rsidR="0042062E" w:rsidRPr="00ED4AF8">
              <w:t xml:space="preserve">Table </w:t>
            </w:r>
            <w:r w:rsidR="0042062E" w:rsidRPr="00ED4AF8">
              <w:rPr>
                <w:rFonts w:hint="eastAsia"/>
                <w:lang w:eastAsia="zh-CN"/>
              </w:rPr>
              <w:t>6.3.2.1.2-3</w:t>
            </w:r>
            <w:r w:rsidR="00861A78" w:rsidRPr="00ED4AF8">
              <w:rPr>
                <w:lang w:eastAsia="zh-CN"/>
              </w:rPr>
              <w:t>/</w:t>
            </w:r>
            <w:r w:rsidR="00861A78" w:rsidRPr="00ED4AF8">
              <w:rPr>
                <w:rFonts w:hint="eastAsia"/>
                <w:lang w:eastAsia="zh-CN"/>
              </w:rPr>
              <w:t>3</w:t>
            </w:r>
            <w:r w:rsidR="00861A78" w:rsidRPr="00ED4AF8">
              <w:rPr>
                <w:lang w:eastAsia="zh-CN"/>
              </w:rPr>
              <w:t>A/</w:t>
            </w:r>
            <w:r w:rsidR="00861A78" w:rsidRPr="00ED4AF8">
              <w:rPr>
                <w:rFonts w:hint="eastAsia"/>
                <w:lang w:eastAsia="zh-CN"/>
              </w:rPr>
              <w:t>3</w:t>
            </w:r>
            <w:r w:rsidR="00861A78" w:rsidRPr="00ED4AF8">
              <w:rPr>
                <w:lang w:eastAsia="zh-CN"/>
              </w:rPr>
              <w:t>B</w:t>
            </w:r>
            <w:r w:rsidR="00F47E62" w:rsidRPr="00ED4AF8">
              <w:rPr>
                <w:lang w:eastAsia="zh-CN"/>
              </w:rPr>
              <w:t xml:space="preserve"> or Table 6.3.1.1.2-8</w:t>
            </w:r>
            <w:r w:rsidR="00861A78" w:rsidRPr="00ED4AF8">
              <w:rPr>
                <w:lang w:eastAsia="zh-CN"/>
              </w:rPr>
              <w:t>/8A/8B</w:t>
            </w:r>
          </w:p>
        </w:tc>
      </w:tr>
      <w:tr w:rsidR="0042062E" w:rsidRPr="00ED4AF8" w14:paraId="71D5916A" w14:textId="77777777" w:rsidTr="00D67346">
        <w:trPr>
          <w:trHeight w:val="554"/>
          <w:jc w:val="center"/>
        </w:trPr>
        <w:tc>
          <w:tcPr>
            <w:tcW w:w="1857" w:type="dxa"/>
            <w:vMerge/>
            <w:vAlign w:val="center"/>
          </w:tcPr>
          <w:p w14:paraId="1D9E93A1" w14:textId="77777777" w:rsidR="0042062E" w:rsidRPr="00ED4AF8" w:rsidRDefault="0042062E" w:rsidP="00D67346">
            <w:pPr>
              <w:pStyle w:val="TAC"/>
              <w:rPr>
                <w:lang w:eastAsia="zh-CN"/>
              </w:rPr>
            </w:pPr>
          </w:p>
        </w:tc>
        <w:tc>
          <w:tcPr>
            <w:tcW w:w="5288" w:type="dxa"/>
            <w:vAlign w:val="center"/>
          </w:tcPr>
          <w:p w14:paraId="679247B3" w14:textId="77777777" w:rsidR="0042062E" w:rsidRPr="00ED4AF8" w:rsidRDefault="0042062E" w:rsidP="00D67346">
            <w:pPr>
              <w:pStyle w:val="TAC"/>
              <w:rPr>
                <w:lang w:eastAsia="zh-CN"/>
              </w:rPr>
            </w:pPr>
            <w:r w:rsidRPr="00ED4AF8">
              <w:rPr>
                <w:lang w:eastAsia="zh-CN"/>
              </w:rPr>
              <w:t>…</w:t>
            </w:r>
          </w:p>
        </w:tc>
      </w:tr>
      <w:tr w:rsidR="0042062E" w:rsidRPr="00ED4AF8" w14:paraId="6DA1B7F3" w14:textId="77777777" w:rsidTr="00D67346">
        <w:trPr>
          <w:trHeight w:val="554"/>
          <w:jc w:val="center"/>
        </w:trPr>
        <w:tc>
          <w:tcPr>
            <w:tcW w:w="1857" w:type="dxa"/>
            <w:vMerge/>
            <w:vAlign w:val="center"/>
          </w:tcPr>
          <w:p w14:paraId="29388539" w14:textId="77777777" w:rsidR="0042062E" w:rsidRPr="00ED4AF8" w:rsidRDefault="0042062E" w:rsidP="00D67346">
            <w:pPr>
              <w:pStyle w:val="TAC"/>
              <w:rPr>
                <w:lang w:eastAsia="zh-CN"/>
              </w:rPr>
            </w:pPr>
          </w:p>
        </w:tc>
        <w:tc>
          <w:tcPr>
            <w:tcW w:w="5288" w:type="dxa"/>
            <w:vAlign w:val="center"/>
          </w:tcPr>
          <w:p w14:paraId="785B9CF7" w14:textId="7B416E6D" w:rsidR="0042062E" w:rsidRPr="00ED4AF8" w:rsidRDefault="004F3B81" w:rsidP="004F3B81">
            <w:pPr>
              <w:pStyle w:val="TAC"/>
              <w:rPr>
                <w:lang w:eastAsia="zh-CN"/>
              </w:rPr>
            </w:pPr>
            <w:r w:rsidRPr="00ED4AF8">
              <w:rPr>
                <w:rFonts w:hint="eastAsia"/>
                <w:lang w:eastAsia="zh-CN"/>
              </w:rPr>
              <w:t xml:space="preserve">CSI part 1 of </w:t>
            </w:r>
            <w:r w:rsidR="0042062E" w:rsidRPr="00ED4AF8">
              <w:rPr>
                <w:rFonts w:hint="eastAsia"/>
                <w:lang w:eastAsia="zh-CN"/>
              </w:rPr>
              <w:t>CSI report #n</w:t>
            </w:r>
            <w:r w:rsidRPr="00ED4AF8">
              <w:rPr>
                <w:rFonts w:hint="eastAsia"/>
                <w:lang w:eastAsia="zh-CN"/>
              </w:rPr>
              <w:t xml:space="preserve"> </w:t>
            </w:r>
            <w:r w:rsidR="0042062E" w:rsidRPr="00ED4AF8">
              <w:rPr>
                <w:rFonts w:hint="eastAsia"/>
                <w:lang w:eastAsia="zh-CN"/>
              </w:rPr>
              <w:t xml:space="preserve">as in </w:t>
            </w:r>
            <w:r w:rsidR="0042062E" w:rsidRPr="00ED4AF8">
              <w:t xml:space="preserve">Table </w:t>
            </w:r>
            <w:r w:rsidR="0042062E" w:rsidRPr="00ED4AF8">
              <w:rPr>
                <w:rFonts w:hint="eastAsia"/>
                <w:lang w:eastAsia="zh-CN"/>
              </w:rPr>
              <w:t>6.3.2.1.2-3</w:t>
            </w:r>
            <w:r w:rsidR="00861A78" w:rsidRPr="00ED4AF8">
              <w:rPr>
                <w:lang w:eastAsia="zh-CN"/>
              </w:rPr>
              <w:t>/</w:t>
            </w:r>
            <w:r w:rsidR="00861A78" w:rsidRPr="00ED4AF8">
              <w:rPr>
                <w:rFonts w:hint="eastAsia"/>
                <w:lang w:eastAsia="zh-CN"/>
              </w:rPr>
              <w:t>3</w:t>
            </w:r>
            <w:r w:rsidR="00861A78" w:rsidRPr="00ED4AF8">
              <w:rPr>
                <w:lang w:eastAsia="zh-CN"/>
              </w:rPr>
              <w:t>A/</w:t>
            </w:r>
            <w:r w:rsidR="00861A78" w:rsidRPr="00ED4AF8">
              <w:rPr>
                <w:rFonts w:hint="eastAsia"/>
                <w:lang w:eastAsia="zh-CN"/>
              </w:rPr>
              <w:t>3</w:t>
            </w:r>
            <w:r w:rsidR="00861A78" w:rsidRPr="00ED4AF8">
              <w:rPr>
                <w:lang w:eastAsia="zh-CN"/>
              </w:rPr>
              <w:t>B</w:t>
            </w:r>
            <w:r w:rsidR="00F47E62" w:rsidRPr="00ED4AF8">
              <w:rPr>
                <w:lang w:eastAsia="zh-CN"/>
              </w:rPr>
              <w:t xml:space="preserve"> or Table 6.3.1.1.2-8</w:t>
            </w:r>
            <w:r w:rsidR="00861A78" w:rsidRPr="00ED4AF8">
              <w:rPr>
                <w:lang w:eastAsia="zh-CN"/>
              </w:rPr>
              <w:t>/8A/8B</w:t>
            </w:r>
          </w:p>
        </w:tc>
      </w:tr>
      <w:bookmarkEnd w:id="1016"/>
    </w:tbl>
    <w:p w14:paraId="701AC7CE" w14:textId="77777777" w:rsidR="0042062E" w:rsidRPr="00ED4AF8" w:rsidRDefault="0042062E" w:rsidP="00BC2EFF">
      <w:pPr>
        <w:pStyle w:val="FP"/>
        <w:rPr>
          <w:lang w:eastAsia="zh-CN"/>
        </w:rPr>
      </w:pPr>
    </w:p>
    <w:p w14:paraId="4E7024A5" w14:textId="77777777" w:rsidR="00AD42C9" w:rsidRPr="00ED4AF8" w:rsidRDefault="00AD42C9" w:rsidP="0042062E">
      <w:pPr>
        <w:rPr>
          <w:rFonts w:eastAsiaTheme="minorEastAsia"/>
          <w:lang w:eastAsia="zh-CN"/>
        </w:rPr>
      </w:pPr>
      <w:r w:rsidRPr="00ED4AF8">
        <w:rPr>
          <w:rFonts w:eastAsiaTheme="minorEastAsia" w:hint="eastAsia"/>
          <w:lang w:eastAsia="zh-CN"/>
        </w:rPr>
        <w:t xml:space="preserve">where CSI report #1, CSI report #2, </w:t>
      </w:r>
      <w:r w:rsidRPr="00ED4AF8">
        <w:rPr>
          <w:rFonts w:eastAsiaTheme="minorEastAsia"/>
          <w:lang w:eastAsia="zh-CN"/>
        </w:rPr>
        <w:t>…</w:t>
      </w:r>
      <w:r w:rsidRPr="00ED4AF8">
        <w:rPr>
          <w:rFonts w:eastAsiaTheme="minorEastAsia" w:hint="eastAsia"/>
          <w:lang w:eastAsia="zh-CN"/>
        </w:rPr>
        <w:t xml:space="preserve">, CSI report #n in Table 6.3.2.1.2-6 correspond to the CSI reports in increasing order of CSI report priority values according to </w:t>
      </w:r>
      <w:r w:rsidR="00C33081" w:rsidRPr="00ED4AF8">
        <w:rPr>
          <w:rFonts w:eastAsiaTheme="minorEastAsia" w:hint="eastAsia"/>
          <w:lang w:eastAsia="zh-CN"/>
        </w:rPr>
        <w:t>Clause</w:t>
      </w:r>
      <w:r w:rsidRPr="00ED4AF8">
        <w:rPr>
          <w:rFonts w:eastAsiaTheme="minorEastAsia" w:hint="eastAsia"/>
          <w:lang w:eastAsia="zh-CN"/>
        </w:rPr>
        <w:t xml:space="preserve"> 5.2.5 of [6, TS38.214].</w:t>
      </w:r>
    </w:p>
    <w:p w14:paraId="3F3A9CB1" w14:textId="77777777" w:rsidR="0042062E" w:rsidRPr="00ED4AF8" w:rsidRDefault="0042062E" w:rsidP="0042062E">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6.3.2.1.2-7</w:t>
      </w:r>
      <w:r w:rsidRPr="00ED4AF8">
        <w:t>:</w:t>
      </w:r>
      <w:r w:rsidRPr="00ED4AF8">
        <w:rPr>
          <w:rFonts w:hint="eastAsia"/>
          <w:lang w:eastAsia="zh-CN"/>
        </w:rPr>
        <w:t xml:space="preserve"> Mapping order of CSI reports to UCI bit sequence </w:t>
      </w:r>
      <w:r w:rsidRPr="00ED4AF8">
        <w:rPr>
          <w:position w:val="-14"/>
        </w:rPr>
        <w:object w:dxaOrig="2560" w:dyaOrig="400" w14:anchorId="5E3F366D">
          <v:shape id="_x0000_i2467" type="#_x0000_t75" style="width:109.25pt;height:17.4pt" o:ole="">
            <v:imagedata r:id="rId1733" o:title=""/>
          </v:shape>
          <o:OLEObject Type="Embed" ProgID="Equation.3" ShapeID="_x0000_i2467" DrawAspect="Content" ObjectID="_1724847337" r:id="rId2294"/>
        </w:object>
      </w:r>
      <w:r w:rsidRPr="00ED4AF8">
        <w:rPr>
          <w:rFonts w:hint="eastAsia"/>
          <w:lang w:eastAsia="zh-CN"/>
        </w:rPr>
        <w:t xml:space="preserve">, </w:t>
      </w:r>
      <w:r w:rsidRPr="00ED4AF8">
        <w:rPr>
          <w:lang w:eastAsia="zh-CN"/>
        </w:rPr>
        <w:br/>
      </w:r>
      <w:r w:rsidRPr="00ED4AF8">
        <w:rPr>
          <w:rFonts w:hint="eastAsia"/>
          <w:lang w:eastAsia="zh-CN"/>
        </w:rPr>
        <w:t>with two-part CSI report(s)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7"/>
        <w:gridCol w:w="5229"/>
      </w:tblGrid>
      <w:tr w:rsidR="0042062E" w:rsidRPr="00ED4AF8" w14:paraId="27206480" w14:textId="77777777" w:rsidTr="00D67346">
        <w:trPr>
          <w:trHeight w:val="554"/>
          <w:jc w:val="center"/>
        </w:trPr>
        <w:tc>
          <w:tcPr>
            <w:tcW w:w="1857" w:type="dxa"/>
            <w:shd w:val="clear" w:color="auto" w:fill="E0E0E0"/>
            <w:vAlign w:val="center"/>
          </w:tcPr>
          <w:p w14:paraId="469A0878" w14:textId="77777777" w:rsidR="0042062E" w:rsidRPr="00ED4AF8" w:rsidRDefault="0042062E" w:rsidP="00D67346">
            <w:pPr>
              <w:pStyle w:val="TAH"/>
              <w:rPr>
                <w:lang w:eastAsia="zh-CN"/>
              </w:rPr>
            </w:pPr>
            <w:bookmarkStart w:id="1017" w:name="MCCQCTEMPBM_00000445"/>
            <w:r w:rsidRPr="00ED4AF8">
              <w:rPr>
                <w:rFonts w:hint="eastAsia"/>
                <w:lang w:eastAsia="zh-CN"/>
              </w:rPr>
              <w:t>UCI bit sequence</w:t>
            </w:r>
          </w:p>
        </w:tc>
        <w:tc>
          <w:tcPr>
            <w:tcW w:w="5229" w:type="dxa"/>
            <w:shd w:val="clear" w:color="auto" w:fill="E0E0E0"/>
            <w:vAlign w:val="center"/>
          </w:tcPr>
          <w:p w14:paraId="1E43B917" w14:textId="77777777" w:rsidR="0042062E" w:rsidRPr="00ED4AF8" w:rsidRDefault="0042062E" w:rsidP="00D67346">
            <w:pPr>
              <w:pStyle w:val="TAH"/>
              <w:rPr>
                <w:lang w:eastAsia="zh-CN"/>
              </w:rPr>
            </w:pPr>
            <w:r w:rsidRPr="00ED4AF8">
              <w:rPr>
                <w:rFonts w:hint="eastAsia"/>
                <w:lang w:eastAsia="zh-CN"/>
              </w:rPr>
              <w:t>CSI report number</w:t>
            </w:r>
          </w:p>
        </w:tc>
      </w:tr>
      <w:tr w:rsidR="0042062E" w:rsidRPr="00ED4AF8" w14:paraId="2A76B045" w14:textId="77777777" w:rsidTr="00D67346">
        <w:trPr>
          <w:trHeight w:val="554"/>
          <w:jc w:val="center"/>
        </w:trPr>
        <w:tc>
          <w:tcPr>
            <w:tcW w:w="1857" w:type="dxa"/>
            <w:vMerge w:val="restart"/>
            <w:vAlign w:val="center"/>
          </w:tcPr>
          <w:p w14:paraId="20BC3E5F" w14:textId="77777777" w:rsidR="0042062E" w:rsidRPr="00ED4AF8" w:rsidRDefault="0042062E" w:rsidP="00D67346">
            <w:pPr>
              <w:pStyle w:val="TAC"/>
              <w:rPr>
                <w:lang w:eastAsia="zh-CN"/>
              </w:rPr>
            </w:pPr>
            <w:r w:rsidRPr="00ED4AF8">
              <w:rPr>
                <w:position w:val="-112"/>
              </w:rPr>
              <w:object w:dxaOrig="580" w:dyaOrig="2360" w14:anchorId="3A17EEDB">
                <v:shape id="_x0000_i2468" type="#_x0000_t75" style="width:24.85pt;height:99.3pt" o:ole="">
                  <v:imagedata r:id="rId1748" o:title=""/>
                </v:shape>
                <o:OLEObject Type="Embed" ProgID="Equation.3" ShapeID="_x0000_i2468" DrawAspect="Content" ObjectID="_1724847338" r:id="rId2295"/>
              </w:object>
            </w:r>
          </w:p>
        </w:tc>
        <w:tc>
          <w:tcPr>
            <w:tcW w:w="5229" w:type="dxa"/>
            <w:vAlign w:val="center"/>
          </w:tcPr>
          <w:p w14:paraId="70B17B01" w14:textId="78B83313" w:rsidR="002B190D" w:rsidRPr="00ED4AF8" w:rsidRDefault="0042062E" w:rsidP="002B190D">
            <w:pPr>
              <w:pStyle w:val="TAC"/>
              <w:rPr>
                <w:lang w:eastAsia="zh-CN"/>
              </w:rPr>
            </w:pPr>
            <w:r w:rsidRPr="00ED4AF8">
              <w:rPr>
                <w:rFonts w:hint="eastAsia"/>
                <w:lang w:eastAsia="zh-CN"/>
              </w:rPr>
              <w:t xml:space="preserve">CSI report #1, CSI part 2 wideband, as in </w:t>
            </w:r>
            <w:r w:rsidRPr="00ED4AF8">
              <w:t xml:space="preserve">Table </w:t>
            </w:r>
            <w:r w:rsidRPr="00ED4AF8">
              <w:rPr>
                <w:rFonts w:hint="eastAsia"/>
                <w:lang w:eastAsia="zh-CN"/>
              </w:rPr>
              <w:t>6.3.2.1.2-4</w:t>
            </w:r>
            <w:r w:rsidR="00D40C1F" w:rsidRPr="00ED4AF8">
              <w:rPr>
                <w:lang w:eastAsia="zh-CN"/>
              </w:rPr>
              <w:t>/4A/4B</w:t>
            </w:r>
            <w:r w:rsidR="002B190D" w:rsidRPr="00ED4AF8">
              <w:rPr>
                <w:lang w:eastAsia="zh-CN"/>
              </w:rPr>
              <w:t>,</w:t>
            </w:r>
          </w:p>
          <w:p w14:paraId="63C8D3EA" w14:textId="4A4FED9C" w:rsidR="0042062E" w:rsidRPr="00ED4AF8" w:rsidRDefault="002B190D" w:rsidP="002B190D">
            <w:pPr>
              <w:pStyle w:val="TAC"/>
              <w:rPr>
                <w:lang w:eastAsia="zh-CN"/>
              </w:rPr>
            </w:pPr>
            <w:r w:rsidRPr="00ED4AF8">
              <w:rPr>
                <w:lang w:eastAsia="zh-CN"/>
              </w:rPr>
              <w:t>or CSI part 2 with group 0, as in Table 6.3.2.1.2-5A</w:t>
            </w:r>
            <w:r w:rsidR="00D40C1F" w:rsidRPr="00ED4AF8">
              <w:rPr>
                <w:lang w:eastAsia="zh-CN"/>
              </w:rPr>
              <w:t>/5B</w:t>
            </w:r>
            <w:r w:rsidRPr="00ED4AF8">
              <w:rPr>
                <w:lang w:eastAsia="zh-CN"/>
              </w:rPr>
              <w:t>,</w:t>
            </w:r>
            <w:r w:rsidR="0042062E" w:rsidRPr="00ED4AF8">
              <w:rPr>
                <w:lang w:eastAsia="zh-CN"/>
              </w:rPr>
              <w:br/>
            </w:r>
            <w:r w:rsidR="0042062E" w:rsidRPr="00ED4AF8">
              <w:rPr>
                <w:rFonts w:hint="eastAsia"/>
                <w:lang w:eastAsia="zh-CN"/>
              </w:rPr>
              <w:t>if CSI part 2 exists for CSI report #1</w:t>
            </w:r>
          </w:p>
        </w:tc>
      </w:tr>
      <w:tr w:rsidR="0042062E" w:rsidRPr="00ED4AF8" w14:paraId="02853FAD" w14:textId="77777777" w:rsidTr="00D67346">
        <w:trPr>
          <w:trHeight w:val="554"/>
          <w:jc w:val="center"/>
        </w:trPr>
        <w:tc>
          <w:tcPr>
            <w:tcW w:w="1857" w:type="dxa"/>
            <w:vMerge/>
            <w:vAlign w:val="center"/>
          </w:tcPr>
          <w:p w14:paraId="26550F00" w14:textId="77777777" w:rsidR="0042062E" w:rsidRPr="00ED4AF8" w:rsidRDefault="0042062E" w:rsidP="00D67346">
            <w:pPr>
              <w:pStyle w:val="TAC"/>
              <w:rPr>
                <w:lang w:eastAsia="zh-CN"/>
              </w:rPr>
            </w:pPr>
          </w:p>
        </w:tc>
        <w:tc>
          <w:tcPr>
            <w:tcW w:w="5229" w:type="dxa"/>
            <w:vAlign w:val="center"/>
          </w:tcPr>
          <w:p w14:paraId="282D34DD" w14:textId="45830FFB" w:rsidR="002B190D" w:rsidRPr="00ED4AF8" w:rsidRDefault="0042062E" w:rsidP="002B190D">
            <w:pPr>
              <w:pStyle w:val="TAC"/>
              <w:rPr>
                <w:lang w:eastAsia="zh-CN"/>
              </w:rPr>
            </w:pPr>
            <w:r w:rsidRPr="00ED4AF8">
              <w:rPr>
                <w:rFonts w:hint="eastAsia"/>
                <w:lang w:eastAsia="zh-CN"/>
              </w:rPr>
              <w:t xml:space="preserve">CSI report #2, CSI part 2 wideband, as in </w:t>
            </w:r>
            <w:r w:rsidRPr="00ED4AF8">
              <w:t xml:space="preserve">Table </w:t>
            </w:r>
            <w:r w:rsidRPr="00ED4AF8">
              <w:rPr>
                <w:rFonts w:hint="eastAsia"/>
                <w:lang w:eastAsia="zh-CN"/>
              </w:rPr>
              <w:t>6.3.2.1.2-4</w:t>
            </w:r>
            <w:r w:rsidR="00D40C1F" w:rsidRPr="00ED4AF8">
              <w:rPr>
                <w:lang w:eastAsia="zh-CN"/>
              </w:rPr>
              <w:t>/4A/4B</w:t>
            </w:r>
            <w:r w:rsidR="002B190D" w:rsidRPr="00ED4AF8">
              <w:rPr>
                <w:lang w:eastAsia="zh-CN"/>
              </w:rPr>
              <w:t>,</w:t>
            </w:r>
          </w:p>
          <w:p w14:paraId="6951CF29" w14:textId="5CDCBC0A" w:rsidR="0042062E" w:rsidRPr="00ED4AF8" w:rsidRDefault="002B190D" w:rsidP="002B190D">
            <w:pPr>
              <w:pStyle w:val="TAC"/>
              <w:rPr>
                <w:lang w:eastAsia="zh-CN"/>
              </w:rPr>
            </w:pPr>
            <w:r w:rsidRPr="00ED4AF8">
              <w:rPr>
                <w:lang w:eastAsia="zh-CN"/>
              </w:rPr>
              <w:t>or CSI part 2 with group 0, as in Table 6.3.2.1.2-5A</w:t>
            </w:r>
            <w:r w:rsidR="00D40C1F" w:rsidRPr="00ED4AF8">
              <w:rPr>
                <w:lang w:eastAsia="zh-CN"/>
              </w:rPr>
              <w:t>/5B</w:t>
            </w:r>
            <w:r w:rsidRPr="00ED4AF8">
              <w:rPr>
                <w:lang w:eastAsia="zh-CN"/>
              </w:rPr>
              <w:t>,</w:t>
            </w:r>
            <w:r w:rsidR="0042062E" w:rsidRPr="00ED4AF8">
              <w:rPr>
                <w:lang w:eastAsia="zh-CN"/>
              </w:rPr>
              <w:br/>
            </w:r>
            <w:r w:rsidR="0042062E" w:rsidRPr="00ED4AF8">
              <w:rPr>
                <w:rFonts w:hint="eastAsia"/>
                <w:lang w:eastAsia="zh-CN"/>
              </w:rPr>
              <w:t>if CSI part 2 exists for CSI report #2</w:t>
            </w:r>
          </w:p>
        </w:tc>
      </w:tr>
      <w:tr w:rsidR="0042062E" w:rsidRPr="00ED4AF8" w14:paraId="250870FE" w14:textId="77777777" w:rsidTr="00D67346">
        <w:trPr>
          <w:trHeight w:val="554"/>
          <w:jc w:val="center"/>
        </w:trPr>
        <w:tc>
          <w:tcPr>
            <w:tcW w:w="1857" w:type="dxa"/>
            <w:vMerge/>
            <w:vAlign w:val="center"/>
          </w:tcPr>
          <w:p w14:paraId="4CE872EA" w14:textId="77777777" w:rsidR="0042062E" w:rsidRPr="00ED4AF8" w:rsidRDefault="0042062E" w:rsidP="00D67346">
            <w:pPr>
              <w:pStyle w:val="TAC"/>
              <w:rPr>
                <w:lang w:eastAsia="zh-CN"/>
              </w:rPr>
            </w:pPr>
          </w:p>
        </w:tc>
        <w:tc>
          <w:tcPr>
            <w:tcW w:w="5229" w:type="dxa"/>
            <w:vAlign w:val="center"/>
          </w:tcPr>
          <w:p w14:paraId="0C8D5527" w14:textId="77777777" w:rsidR="0042062E" w:rsidRPr="00ED4AF8" w:rsidRDefault="0042062E" w:rsidP="00D67346">
            <w:pPr>
              <w:pStyle w:val="TAC"/>
              <w:rPr>
                <w:lang w:eastAsia="zh-CN"/>
              </w:rPr>
            </w:pPr>
            <w:r w:rsidRPr="00ED4AF8">
              <w:rPr>
                <w:lang w:eastAsia="zh-CN"/>
              </w:rPr>
              <w:t>…</w:t>
            </w:r>
          </w:p>
        </w:tc>
      </w:tr>
      <w:tr w:rsidR="0042062E" w:rsidRPr="00ED4AF8" w14:paraId="1F7C2FCF" w14:textId="77777777" w:rsidTr="00D67346">
        <w:trPr>
          <w:trHeight w:val="554"/>
          <w:jc w:val="center"/>
        </w:trPr>
        <w:tc>
          <w:tcPr>
            <w:tcW w:w="1857" w:type="dxa"/>
            <w:vMerge/>
            <w:vAlign w:val="center"/>
          </w:tcPr>
          <w:p w14:paraId="4FE3801D" w14:textId="77777777" w:rsidR="0042062E" w:rsidRPr="00ED4AF8" w:rsidRDefault="0042062E" w:rsidP="00D67346">
            <w:pPr>
              <w:pStyle w:val="TAC"/>
              <w:rPr>
                <w:lang w:eastAsia="zh-CN"/>
              </w:rPr>
            </w:pPr>
          </w:p>
        </w:tc>
        <w:tc>
          <w:tcPr>
            <w:tcW w:w="5229" w:type="dxa"/>
            <w:vAlign w:val="center"/>
          </w:tcPr>
          <w:p w14:paraId="65B6A915" w14:textId="44B50BC7" w:rsidR="002B190D" w:rsidRPr="00ED4AF8" w:rsidRDefault="0042062E" w:rsidP="002B190D">
            <w:pPr>
              <w:pStyle w:val="TAC"/>
              <w:rPr>
                <w:lang w:eastAsia="zh-CN"/>
              </w:rPr>
            </w:pPr>
            <w:r w:rsidRPr="00ED4AF8">
              <w:rPr>
                <w:rFonts w:hint="eastAsia"/>
                <w:lang w:eastAsia="zh-CN"/>
              </w:rPr>
              <w:t xml:space="preserve">CSI report #n, CSI part 2 wideband, as in </w:t>
            </w:r>
            <w:r w:rsidRPr="00ED4AF8">
              <w:t xml:space="preserve">Table </w:t>
            </w:r>
            <w:r w:rsidRPr="00ED4AF8">
              <w:rPr>
                <w:rFonts w:hint="eastAsia"/>
                <w:lang w:eastAsia="zh-CN"/>
              </w:rPr>
              <w:t>6.3.2.1.2-4</w:t>
            </w:r>
            <w:r w:rsidR="00D40C1F" w:rsidRPr="00ED4AF8">
              <w:rPr>
                <w:lang w:eastAsia="zh-CN"/>
              </w:rPr>
              <w:t>/4A/4B</w:t>
            </w:r>
            <w:r w:rsidR="002B190D" w:rsidRPr="00ED4AF8">
              <w:rPr>
                <w:lang w:eastAsia="zh-CN"/>
              </w:rPr>
              <w:t>,</w:t>
            </w:r>
          </w:p>
          <w:p w14:paraId="2B816E96" w14:textId="671A21A8" w:rsidR="0042062E" w:rsidRPr="00ED4AF8" w:rsidRDefault="002B190D" w:rsidP="002B190D">
            <w:pPr>
              <w:pStyle w:val="TAC"/>
              <w:rPr>
                <w:lang w:eastAsia="zh-CN"/>
              </w:rPr>
            </w:pPr>
            <w:r w:rsidRPr="00ED4AF8">
              <w:rPr>
                <w:lang w:eastAsia="zh-CN"/>
              </w:rPr>
              <w:t>or CSI part 2 with group 0, as in Table 6.3.2.1.2-5A</w:t>
            </w:r>
            <w:r w:rsidR="00D40C1F" w:rsidRPr="00ED4AF8">
              <w:rPr>
                <w:lang w:eastAsia="zh-CN"/>
              </w:rPr>
              <w:t>/5B</w:t>
            </w:r>
            <w:r w:rsidRPr="00ED4AF8">
              <w:rPr>
                <w:lang w:eastAsia="zh-CN"/>
              </w:rPr>
              <w:t>,</w:t>
            </w:r>
            <w:r w:rsidR="0042062E" w:rsidRPr="00ED4AF8">
              <w:rPr>
                <w:rFonts w:hint="eastAsia"/>
                <w:lang w:eastAsia="zh-CN"/>
              </w:rPr>
              <w:br/>
              <w:t>if CSI part 2 exists for CSI report #n</w:t>
            </w:r>
          </w:p>
        </w:tc>
      </w:tr>
      <w:tr w:rsidR="0042062E" w:rsidRPr="00ED4AF8" w14:paraId="196E406B" w14:textId="77777777" w:rsidTr="00D67346">
        <w:trPr>
          <w:trHeight w:val="554"/>
          <w:jc w:val="center"/>
        </w:trPr>
        <w:tc>
          <w:tcPr>
            <w:tcW w:w="1857" w:type="dxa"/>
            <w:vMerge/>
            <w:vAlign w:val="center"/>
          </w:tcPr>
          <w:p w14:paraId="7A42DE54" w14:textId="77777777" w:rsidR="0042062E" w:rsidRPr="00ED4AF8" w:rsidRDefault="0042062E" w:rsidP="00D67346">
            <w:pPr>
              <w:pStyle w:val="TAC"/>
              <w:rPr>
                <w:lang w:eastAsia="zh-CN"/>
              </w:rPr>
            </w:pPr>
          </w:p>
        </w:tc>
        <w:tc>
          <w:tcPr>
            <w:tcW w:w="5229" w:type="dxa"/>
            <w:vAlign w:val="center"/>
          </w:tcPr>
          <w:p w14:paraId="72583D51" w14:textId="1E143EF8" w:rsidR="002B190D" w:rsidRPr="00ED4AF8" w:rsidRDefault="0042062E" w:rsidP="002B190D">
            <w:pPr>
              <w:pStyle w:val="TAC"/>
              <w:rPr>
                <w:lang w:eastAsia="zh-CN"/>
              </w:rPr>
            </w:pPr>
            <w:r w:rsidRPr="00ED4AF8">
              <w:rPr>
                <w:rFonts w:hint="eastAsia"/>
                <w:lang w:eastAsia="zh-CN"/>
              </w:rPr>
              <w:t xml:space="preserve">CSI report #1, CSI part 2 </w:t>
            </w:r>
            <w:proofErr w:type="spellStart"/>
            <w:r w:rsidRPr="00ED4AF8">
              <w:rPr>
                <w:rFonts w:hint="eastAsia"/>
                <w:lang w:eastAsia="zh-CN"/>
              </w:rPr>
              <w:t>subband</w:t>
            </w:r>
            <w:proofErr w:type="spellEnd"/>
            <w:r w:rsidRPr="00ED4AF8">
              <w:rPr>
                <w:rFonts w:hint="eastAsia"/>
                <w:lang w:eastAsia="zh-CN"/>
              </w:rPr>
              <w:t xml:space="preserve">, as in </w:t>
            </w:r>
            <w:r w:rsidRPr="00ED4AF8">
              <w:t xml:space="preserve">Table </w:t>
            </w:r>
            <w:r w:rsidRPr="00ED4AF8">
              <w:rPr>
                <w:rFonts w:hint="eastAsia"/>
                <w:lang w:eastAsia="zh-CN"/>
              </w:rPr>
              <w:t>6.3.2.1.2-5</w:t>
            </w:r>
            <w:r w:rsidR="00D40C1F" w:rsidRPr="00ED4AF8">
              <w:rPr>
                <w:lang w:eastAsia="zh-CN"/>
              </w:rPr>
              <w:t>/5C/5D</w:t>
            </w:r>
            <w:r w:rsidR="002B190D" w:rsidRPr="00ED4AF8">
              <w:rPr>
                <w:lang w:eastAsia="zh-CN"/>
              </w:rPr>
              <w:t>,</w:t>
            </w:r>
          </w:p>
          <w:p w14:paraId="3E352F8E" w14:textId="3ACD8A0B" w:rsidR="0042062E" w:rsidRPr="00ED4AF8" w:rsidRDefault="002B190D" w:rsidP="002B190D">
            <w:pPr>
              <w:pStyle w:val="TAC"/>
              <w:rPr>
                <w:lang w:eastAsia="zh-CN"/>
              </w:rPr>
            </w:pPr>
            <w:r w:rsidRPr="00ED4AF8">
              <w:rPr>
                <w:lang w:eastAsia="zh-CN"/>
              </w:rPr>
              <w:t>or CSI part 2 with group 1 and 2, as in Table 6.3.2.1.2-5A</w:t>
            </w:r>
            <w:r w:rsidR="00D40C1F" w:rsidRPr="00ED4AF8">
              <w:rPr>
                <w:lang w:eastAsia="zh-CN"/>
              </w:rPr>
              <w:t>/5B</w:t>
            </w:r>
            <w:r w:rsidRPr="00ED4AF8">
              <w:rPr>
                <w:lang w:eastAsia="zh-CN"/>
              </w:rPr>
              <w:t>,</w:t>
            </w:r>
            <w:r w:rsidR="0042062E" w:rsidRPr="00ED4AF8">
              <w:rPr>
                <w:rFonts w:hint="eastAsia"/>
                <w:lang w:eastAsia="zh-CN"/>
              </w:rPr>
              <w:br/>
              <w:t>if CSI part 2 exists for CSI report #1</w:t>
            </w:r>
          </w:p>
        </w:tc>
      </w:tr>
      <w:tr w:rsidR="0042062E" w:rsidRPr="00ED4AF8" w14:paraId="65E25AF1" w14:textId="77777777" w:rsidTr="00D67346">
        <w:trPr>
          <w:trHeight w:val="554"/>
          <w:jc w:val="center"/>
        </w:trPr>
        <w:tc>
          <w:tcPr>
            <w:tcW w:w="1857" w:type="dxa"/>
            <w:vMerge/>
            <w:vAlign w:val="center"/>
          </w:tcPr>
          <w:p w14:paraId="35A9F694" w14:textId="77777777" w:rsidR="0042062E" w:rsidRPr="00ED4AF8" w:rsidRDefault="0042062E" w:rsidP="00D67346">
            <w:pPr>
              <w:pStyle w:val="TAC"/>
              <w:rPr>
                <w:lang w:eastAsia="zh-CN"/>
              </w:rPr>
            </w:pPr>
          </w:p>
        </w:tc>
        <w:tc>
          <w:tcPr>
            <w:tcW w:w="5229" w:type="dxa"/>
            <w:vAlign w:val="center"/>
          </w:tcPr>
          <w:p w14:paraId="54655DF6" w14:textId="42AFC3AB" w:rsidR="002B190D" w:rsidRPr="00ED4AF8" w:rsidRDefault="0042062E" w:rsidP="002B190D">
            <w:pPr>
              <w:pStyle w:val="TAC"/>
              <w:rPr>
                <w:lang w:eastAsia="zh-CN"/>
              </w:rPr>
            </w:pPr>
            <w:r w:rsidRPr="00ED4AF8">
              <w:rPr>
                <w:rFonts w:hint="eastAsia"/>
                <w:lang w:eastAsia="zh-CN"/>
              </w:rPr>
              <w:t xml:space="preserve">CSI report #2, CSI part 2 </w:t>
            </w:r>
            <w:proofErr w:type="spellStart"/>
            <w:r w:rsidRPr="00ED4AF8">
              <w:rPr>
                <w:rFonts w:hint="eastAsia"/>
                <w:lang w:eastAsia="zh-CN"/>
              </w:rPr>
              <w:t>subband</w:t>
            </w:r>
            <w:proofErr w:type="spellEnd"/>
            <w:r w:rsidRPr="00ED4AF8">
              <w:rPr>
                <w:rFonts w:hint="eastAsia"/>
                <w:lang w:eastAsia="zh-CN"/>
              </w:rPr>
              <w:t xml:space="preserve">, as in </w:t>
            </w:r>
            <w:r w:rsidRPr="00ED4AF8">
              <w:t xml:space="preserve">Table </w:t>
            </w:r>
            <w:r w:rsidRPr="00ED4AF8">
              <w:rPr>
                <w:rFonts w:hint="eastAsia"/>
                <w:lang w:eastAsia="zh-CN"/>
              </w:rPr>
              <w:t>6.3.2.1.2-5</w:t>
            </w:r>
            <w:r w:rsidR="00D40C1F" w:rsidRPr="00ED4AF8">
              <w:rPr>
                <w:lang w:eastAsia="zh-CN"/>
              </w:rPr>
              <w:t>/5C/5D</w:t>
            </w:r>
            <w:r w:rsidR="002B190D" w:rsidRPr="00ED4AF8">
              <w:rPr>
                <w:lang w:eastAsia="zh-CN"/>
              </w:rPr>
              <w:t>,</w:t>
            </w:r>
          </w:p>
          <w:p w14:paraId="4FD28A2C" w14:textId="75E2B863" w:rsidR="0042062E" w:rsidRPr="00ED4AF8" w:rsidRDefault="002B190D" w:rsidP="002B190D">
            <w:pPr>
              <w:pStyle w:val="TAC"/>
              <w:rPr>
                <w:lang w:eastAsia="zh-CN"/>
              </w:rPr>
            </w:pPr>
            <w:r w:rsidRPr="00ED4AF8">
              <w:rPr>
                <w:lang w:eastAsia="zh-CN"/>
              </w:rPr>
              <w:t>or CSI part 2 with group 1 and 2, as in Table 6.3.2.1.2-5A</w:t>
            </w:r>
            <w:r w:rsidR="00D40C1F" w:rsidRPr="00ED4AF8">
              <w:rPr>
                <w:lang w:eastAsia="zh-CN"/>
              </w:rPr>
              <w:t>/5B</w:t>
            </w:r>
            <w:r w:rsidRPr="00ED4AF8">
              <w:rPr>
                <w:lang w:eastAsia="zh-CN"/>
              </w:rPr>
              <w:t>,</w:t>
            </w:r>
          </w:p>
          <w:p w14:paraId="5B0B91B9" w14:textId="77777777" w:rsidR="0042062E" w:rsidRPr="00ED4AF8" w:rsidRDefault="0042062E" w:rsidP="00D67346">
            <w:pPr>
              <w:pStyle w:val="TAC"/>
              <w:rPr>
                <w:lang w:eastAsia="zh-CN"/>
              </w:rPr>
            </w:pPr>
            <w:r w:rsidRPr="00ED4AF8">
              <w:rPr>
                <w:rFonts w:hint="eastAsia"/>
                <w:lang w:eastAsia="zh-CN"/>
              </w:rPr>
              <w:t>if CSI part 2 exists for CSI report #2</w:t>
            </w:r>
          </w:p>
        </w:tc>
      </w:tr>
      <w:tr w:rsidR="0042062E" w:rsidRPr="00ED4AF8" w14:paraId="0F8A54A2" w14:textId="77777777" w:rsidTr="00D67346">
        <w:trPr>
          <w:trHeight w:val="554"/>
          <w:jc w:val="center"/>
        </w:trPr>
        <w:tc>
          <w:tcPr>
            <w:tcW w:w="1857" w:type="dxa"/>
            <w:vMerge/>
            <w:vAlign w:val="center"/>
          </w:tcPr>
          <w:p w14:paraId="37C7CF9B" w14:textId="77777777" w:rsidR="0042062E" w:rsidRPr="00ED4AF8" w:rsidRDefault="0042062E" w:rsidP="00D67346">
            <w:pPr>
              <w:pStyle w:val="TAC"/>
              <w:rPr>
                <w:lang w:eastAsia="zh-CN"/>
              </w:rPr>
            </w:pPr>
          </w:p>
        </w:tc>
        <w:tc>
          <w:tcPr>
            <w:tcW w:w="5229" w:type="dxa"/>
            <w:vAlign w:val="center"/>
          </w:tcPr>
          <w:p w14:paraId="0774310C" w14:textId="77777777" w:rsidR="0042062E" w:rsidRPr="00ED4AF8" w:rsidRDefault="0042062E" w:rsidP="00D67346">
            <w:pPr>
              <w:pStyle w:val="TAC"/>
              <w:rPr>
                <w:lang w:eastAsia="zh-CN"/>
              </w:rPr>
            </w:pPr>
            <w:r w:rsidRPr="00ED4AF8">
              <w:rPr>
                <w:lang w:eastAsia="zh-CN"/>
              </w:rPr>
              <w:t>…</w:t>
            </w:r>
          </w:p>
        </w:tc>
      </w:tr>
      <w:tr w:rsidR="0042062E" w:rsidRPr="00ED4AF8" w14:paraId="49D16D64" w14:textId="77777777" w:rsidTr="00D67346">
        <w:trPr>
          <w:trHeight w:val="554"/>
          <w:jc w:val="center"/>
        </w:trPr>
        <w:tc>
          <w:tcPr>
            <w:tcW w:w="1857" w:type="dxa"/>
            <w:vMerge/>
            <w:vAlign w:val="center"/>
          </w:tcPr>
          <w:p w14:paraId="48DD71F7" w14:textId="77777777" w:rsidR="0042062E" w:rsidRPr="00ED4AF8" w:rsidRDefault="0042062E" w:rsidP="00D67346">
            <w:pPr>
              <w:pStyle w:val="TAC"/>
              <w:rPr>
                <w:lang w:eastAsia="zh-CN"/>
              </w:rPr>
            </w:pPr>
          </w:p>
        </w:tc>
        <w:tc>
          <w:tcPr>
            <w:tcW w:w="5229" w:type="dxa"/>
            <w:vAlign w:val="center"/>
          </w:tcPr>
          <w:p w14:paraId="7269E386" w14:textId="1CFD7B0B" w:rsidR="002B190D" w:rsidRPr="00ED4AF8" w:rsidRDefault="0042062E" w:rsidP="002B190D">
            <w:pPr>
              <w:pStyle w:val="TAC"/>
              <w:rPr>
                <w:lang w:eastAsia="zh-CN"/>
              </w:rPr>
            </w:pPr>
            <w:r w:rsidRPr="00ED4AF8">
              <w:rPr>
                <w:rFonts w:hint="eastAsia"/>
                <w:lang w:eastAsia="zh-CN"/>
              </w:rPr>
              <w:t xml:space="preserve">CSI report #n, CSI part 2 </w:t>
            </w:r>
            <w:proofErr w:type="spellStart"/>
            <w:r w:rsidRPr="00ED4AF8">
              <w:rPr>
                <w:rFonts w:hint="eastAsia"/>
                <w:lang w:eastAsia="zh-CN"/>
              </w:rPr>
              <w:t>subband</w:t>
            </w:r>
            <w:proofErr w:type="spellEnd"/>
            <w:r w:rsidRPr="00ED4AF8">
              <w:rPr>
                <w:rFonts w:hint="eastAsia"/>
                <w:lang w:eastAsia="zh-CN"/>
              </w:rPr>
              <w:t xml:space="preserve">, as in </w:t>
            </w:r>
            <w:r w:rsidRPr="00ED4AF8">
              <w:t>Table</w:t>
            </w:r>
            <w:r w:rsidRPr="00ED4AF8">
              <w:rPr>
                <w:rFonts w:hint="eastAsia"/>
                <w:lang w:eastAsia="zh-CN"/>
              </w:rPr>
              <w:t xml:space="preserve"> 6.3.2.1.2-5</w:t>
            </w:r>
            <w:r w:rsidR="00D40C1F" w:rsidRPr="00ED4AF8">
              <w:rPr>
                <w:lang w:eastAsia="zh-CN"/>
              </w:rPr>
              <w:t>/5C/5D</w:t>
            </w:r>
            <w:r w:rsidR="002B190D" w:rsidRPr="00ED4AF8">
              <w:rPr>
                <w:lang w:eastAsia="zh-CN"/>
              </w:rPr>
              <w:t>,</w:t>
            </w:r>
          </w:p>
          <w:p w14:paraId="634A80DE" w14:textId="5E06FC86" w:rsidR="0042062E" w:rsidRPr="00ED4AF8" w:rsidRDefault="002B190D" w:rsidP="002B190D">
            <w:pPr>
              <w:pStyle w:val="TAC"/>
              <w:rPr>
                <w:lang w:eastAsia="zh-CN"/>
              </w:rPr>
            </w:pPr>
            <w:r w:rsidRPr="00ED4AF8">
              <w:rPr>
                <w:lang w:eastAsia="zh-CN"/>
              </w:rPr>
              <w:t>or CSI part 2 with group 1 and 2, as in Table 6.3.2.1.2-5A</w:t>
            </w:r>
            <w:r w:rsidR="00D40C1F" w:rsidRPr="00ED4AF8">
              <w:rPr>
                <w:lang w:eastAsia="zh-CN"/>
              </w:rPr>
              <w:t>/5B</w:t>
            </w:r>
            <w:r w:rsidRPr="00ED4AF8">
              <w:rPr>
                <w:lang w:eastAsia="zh-CN"/>
              </w:rPr>
              <w:t>,</w:t>
            </w:r>
          </w:p>
          <w:p w14:paraId="3C3EA1C9" w14:textId="77777777" w:rsidR="0042062E" w:rsidRPr="00ED4AF8" w:rsidRDefault="0042062E" w:rsidP="00D67346">
            <w:pPr>
              <w:pStyle w:val="TAC"/>
              <w:rPr>
                <w:lang w:eastAsia="zh-CN"/>
              </w:rPr>
            </w:pPr>
            <w:r w:rsidRPr="00ED4AF8">
              <w:rPr>
                <w:rFonts w:hint="eastAsia"/>
                <w:lang w:eastAsia="zh-CN"/>
              </w:rPr>
              <w:t>if CSI part 2 exists for CSI report #n</w:t>
            </w:r>
          </w:p>
        </w:tc>
      </w:tr>
      <w:bookmarkEnd w:id="1017"/>
    </w:tbl>
    <w:p w14:paraId="025E7936" w14:textId="77777777" w:rsidR="008E53A0" w:rsidRPr="00ED4AF8" w:rsidRDefault="008E53A0" w:rsidP="00BC2EFF">
      <w:pPr>
        <w:pStyle w:val="FP"/>
        <w:rPr>
          <w:lang w:eastAsia="zh-CN"/>
        </w:rPr>
      </w:pPr>
    </w:p>
    <w:p w14:paraId="7D5CC4F6" w14:textId="77777777" w:rsidR="00AD42C9" w:rsidRPr="00ED4AF8" w:rsidRDefault="00AD42C9" w:rsidP="00DE6E78">
      <w:pPr>
        <w:rPr>
          <w:lang w:eastAsia="zh-CN"/>
        </w:rPr>
      </w:pPr>
      <w:r w:rsidRPr="00ED4AF8">
        <w:rPr>
          <w:rFonts w:hint="eastAsia"/>
          <w:lang w:eastAsia="zh-CN"/>
        </w:rPr>
        <w:t xml:space="preserve">where CSI report #1, CSI report #2, </w:t>
      </w:r>
      <w:r w:rsidRPr="00ED4AF8">
        <w:rPr>
          <w:lang w:eastAsia="zh-CN"/>
        </w:rPr>
        <w:t>…</w:t>
      </w:r>
      <w:r w:rsidRPr="00ED4AF8">
        <w:rPr>
          <w:rFonts w:hint="eastAsia"/>
          <w:lang w:eastAsia="zh-CN"/>
        </w:rPr>
        <w:t xml:space="preserve">, CSI report #n in Table 6.3.2.1.2-7 correspond to the CSI reports in increasing order of CSI report priority values according to </w:t>
      </w:r>
      <w:r w:rsidR="00C33081" w:rsidRPr="00ED4AF8">
        <w:rPr>
          <w:rFonts w:hint="eastAsia"/>
          <w:lang w:eastAsia="zh-CN"/>
        </w:rPr>
        <w:t>Clause</w:t>
      </w:r>
      <w:r w:rsidRPr="00ED4AF8">
        <w:rPr>
          <w:rFonts w:hint="eastAsia"/>
          <w:lang w:eastAsia="zh-CN"/>
        </w:rPr>
        <w:t xml:space="preserve"> 5.2.5 of [6, TS38.214].</w:t>
      </w:r>
    </w:p>
    <w:p w14:paraId="6AFD01FC" w14:textId="77777777" w:rsidR="002B190D" w:rsidRPr="00ED4AF8" w:rsidRDefault="002B190D" w:rsidP="002B190D">
      <w:pPr>
        <w:rPr>
          <w:lang w:val="en-US" w:eastAsia="zh-CN"/>
        </w:rPr>
      </w:pPr>
      <w:r w:rsidRPr="00ED4AF8">
        <w:rPr>
          <w:rFonts w:hint="eastAsia"/>
          <w:lang w:eastAsia="zh-CN"/>
        </w:rPr>
        <w:t xml:space="preserve">The </w:t>
      </w:r>
      <w:proofErr w:type="spellStart"/>
      <w:r w:rsidRPr="00ED4AF8">
        <w:rPr>
          <w:rFonts w:hint="eastAsia"/>
          <w:lang w:eastAsia="zh-CN"/>
        </w:rPr>
        <w:t>bitwidth</w:t>
      </w:r>
      <w:proofErr w:type="spellEnd"/>
      <w:r w:rsidRPr="00ED4AF8">
        <w:rPr>
          <w:rFonts w:hint="eastAsia"/>
          <w:lang w:eastAsia="zh-CN"/>
        </w:rPr>
        <w:t xml:space="preserve"> for </w:t>
      </w:r>
      <w:r w:rsidRPr="00ED4AF8">
        <w:rPr>
          <w:lang w:eastAsia="zh-CN"/>
        </w:rPr>
        <w:t>RI/</w:t>
      </w:r>
      <w:r w:rsidRPr="00ED4AF8">
        <w:rPr>
          <w:rFonts w:hint="eastAsia"/>
          <w:lang w:eastAsia="zh-CN"/>
        </w:rPr>
        <w:t xml:space="preserve">CQI of </w:t>
      </w:r>
      <w:proofErr w:type="spellStart"/>
      <w:r w:rsidRPr="00ED4AF8">
        <w:rPr>
          <w:i/>
          <w:lang w:val="en-US"/>
        </w:rPr>
        <w:t>codebookType</w:t>
      </w:r>
      <w:proofErr w:type="spellEnd"/>
      <w:r w:rsidRPr="00ED4AF8">
        <w:rPr>
          <w:rFonts w:hint="eastAsia"/>
          <w:i/>
          <w:lang w:val="en-US" w:eastAsia="zh-CN"/>
        </w:rPr>
        <w:t>=</w:t>
      </w:r>
      <w:r w:rsidRPr="00ED4AF8">
        <w:rPr>
          <w:i/>
          <w:lang w:val="en-US" w:eastAsia="zh-CN"/>
        </w:rPr>
        <w:t xml:space="preserve"> </w:t>
      </w:r>
      <w:r w:rsidRPr="00ED4AF8">
        <w:rPr>
          <w:rFonts w:hint="eastAsia"/>
          <w:i/>
          <w:lang w:val="en-US" w:eastAsia="zh-CN"/>
        </w:rPr>
        <w:t>typeII-</w:t>
      </w:r>
      <w:r w:rsidRPr="00ED4AF8">
        <w:rPr>
          <w:i/>
          <w:lang w:val="en-US" w:eastAsia="zh-CN"/>
        </w:rPr>
        <w:t>r16</w:t>
      </w:r>
      <w:r w:rsidRPr="00ED4AF8">
        <w:rPr>
          <w:rFonts w:hint="eastAsia"/>
          <w:lang w:val="en-US" w:eastAsia="zh-CN"/>
        </w:rPr>
        <w:t xml:space="preserve"> or </w:t>
      </w:r>
      <w:proofErr w:type="spellStart"/>
      <w:r w:rsidRPr="00ED4AF8">
        <w:rPr>
          <w:i/>
          <w:lang w:val="en-US"/>
        </w:rPr>
        <w:t>codebookType</w:t>
      </w:r>
      <w:proofErr w:type="spellEnd"/>
      <w:r w:rsidRPr="00ED4AF8">
        <w:rPr>
          <w:rFonts w:hint="eastAsia"/>
          <w:i/>
          <w:lang w:val="en-US" w:eastAsia="zh-CN"/>
        </w:rPr>
        <w:t>=</w:t>
      </w:r>
      <w:r w:rsidRPr="00ED4AF8">
        <w:rPr>
          <w:i/>
          <w:lang w:val="en-US" w:eastAsia="zh-CN"/>
        </w:rPr>
        <w:t>typeII-PortSelection</w:t>
      </w:r>
      <w:r w:rsidRPr="00ED4AF8">
        <w:rPr>
          <w:rFonts w:hint="eastAsia"/>
          <w:i/>
          <w:lang w:val="en-US" w:eastAsia="zh-CN"/>
        </w:rPr>
        <w:t>-</w:t>
      </w:r>
      <w:r w:rsidRPr="00ED4AF8">
        <w:rPr>
          <w:i/>
          <w:lang w:val="en-US" w:eastAsia="zh-CN"/>
        </w:rPr>
        <w:t>r16</w:t>
      </w:r>
      <w:r w:rsidRPr="00ED4AF8">
        <w:rPr>
          <w:rFonts w:hint="eastAsia"/>
          <w:lang w:val="en-US" w:eastAsia="zh-CN"/>
        </w:rPr>
        <w:t xml:space="preserve"> is provided in Table 6.3.2.1.2-8</w:t>
      </w:r>
      <w:r w:rsidRPr="00ED4AF8">
        <w:rPr>
          <w:lang w:val="en-US" w:eastAsia="zh-CN"/>
        </w:rPr>
        <w:t>.</w:t>
      </w:r>
    </w:p>
    <w:p w14:paraId="0742119E" w14:textId="77777777" w:rsidR="002B190D" w:rsidRPr="00ED4AF8" w:rsidRDefault="002B190D" w:rsidP="002B190D">
      <w:pPr>
        <w:pStyle w:val="TH"/>
        <w:overflowPunct w:val="0"/>
        <w:autoSpaceDE w:val="0"/>
        <w:autoSpaceDN w:val="0"/>
        <w:adjustRightInd w:val="0"/>
        <w:textAlignment w:val="baseline"/>
        <w:rPr>
          <w:lang w:eastAsia="zh-CN"/>
        </w:rPr>
      </w:pPr>
      <w:r w:rsidRPr="00ED4AF8">
        <w:lastRenderedPageBreak/>
        <w:t xml:space="preserve">Table </w:t>
      </w:r>
      <w:r w:rsidRPr="00ED4AF8">
        <w:rPr>
          <w:rFonts w:hint="eastAsia"/>
          <w:lang w:eastAsia="zh-CN"/>
        </w:rPr>
        <w:t>6.3.</w:t>
      </w:r>
      <w:r w:rsidRPr="00ED4AF8">
        <w:rPr>
          <w:lang w:eastAsia="zh-CN"/>
        </w:rPr>
        <w:t>2</w:t>
      </w:r>
      <w:r w:rsidRPr="00ED4AF8">
        <w:rPr>
          <w:rFonts w:hint="eastAsia"/>
          <w:lang w:eastAsia="zh-CN"/>
        </w:rPr>
        <w:t>.1.2-</w:t>
      </w:r>
      <w:r w:rsidRPr="00ED4AF8">
        <w:rPr>
          <w:lang w:eastAsia="zh-CN"/>
        </w:rPr>
        <w:t>8</w:t>
      </w:r>
      <w:r w:rsidRPr="00ED4AF8">
        <w:t>:</w:t>
      </w:r>
      <w:r w:rsidRPr="00ED4AF8">
        <w:rPr>
          <w:rFonts w:hint="eastAsia"/>
          <w:lang w:eastAsia="zh-CN"/>
        </w:rPr>
        <w:t xml:space="preserve"> </w:t>
      </w:r>
      <w:r w:rsidRPr="00ED4AF8">
        <w:rPr>
          <w:lang w:val="en-US"/>
        </w:rPr>
        <w:t>RI</w:t>
      </w:r>
      <w:r w:rsidRPr="00ED4AF8">
        <w:rPr>
          <w:rFonts w:hint="eastAsia"/>
          <w:lang w:val="en-US" w:eastAsia="zh-CN"/>
        </w:rPr>
        <w:t xml:space="preserve"> </w:t>
      </w:r>
      <w:r w:rsidRPr="00ED4AF8">
        <w:rPr>
          <w:lang w:val="en-US"/>
        </w:rPr>
        <w:t>and CQI</w:t>
      </w:r>
      <w:r w:rsidRPr="00ED4AF8">
        <w:rPr>
          <w:rFonts w:hint="eastAsia"/>
          <w:lang w:val="en-US" w:eastAsia="zh-CN"/>
        </w:rPr>
        <w:t xml:space="preserve"> </w:t>
      </w:r>
      <w:r w:rsidRPr="00ED4AF8">
        <w:rPr>
          <w:rFonts w:hint="eastAsia"/>
          <w:lang w:eastAsia="zh-CN"/>
        </w:rPr>
        <w:t xml:space="preserve">of </w:t>
      </w:r>
      <w:proofErr w:type="spellStart"/>
      <w:r w:rsidRPr="00ED4AF8">
        <w:rPr>
          <w:i/>
          <w:lang w:val="en-US"/>
        </w:rPr>
        <w:t>codebookType</w:t>
      </w:r>
      <w:proofErr w:type="spellEnd"/>
      <w:r w:rsidRPr="00ED4AF8">
        <w:rPr>
          <w:rFonts w:hint="eastAsia"/>
          <w:i/>
          <w:lang w:val="en-US" w:eastAsia="zh-CN"/>
        </w:rPr>
        <w:t>=</w:t>
      </w:r>
      <w:r w:rsidRPr="00ED4AF8">
        <w:rPr>
          <w:i/>
          <w:lang w:val="en-US" w:eastAsia="zh-CN"/>
        </w:rPr>
        <w:t>t</w:t>
      </w:r>
      <w:r w:rsidRPr="00ED4AF8">
        <w:rPr>
          <w:rFonts w:hint="eastAsia"/>
          <w:i/>
          <w:lang w:val="en-US" w:eastAsia="zh-CN"/>
        </w:rPr>
        <w:t>ypeII-</w:t>
      </w:r>
      <w:r w:rsidRPr="00ED4AF8">
        <w:rPr>
          <w:i/>
          <w:lang w:val="en-US" w:eastAsia="zh-CN"/>
        </w:rPr>
        <w:t>r16 or typeII-PortSelection</w:t>
      </w:r>
      <w:r w:rsidRPr="00ED4AF8">
        <w:rPr>
          <w:rFonts w:hint="eastAsia"/>
          <w:i/>
          <w:lang w:val="en-US" w:eastAsia="zh-CN"/>
        </w:rPr>
        <w:t>-</w:t>
      </w:r>
      <w:r w:rsidRPr="00ED4AF8">
        <w:rPr>
          <w:i/>
          <w:lang w:val="en-US" w:eastAsia="zh-CN"/>
        </w:rPr>
        <w:t>r16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0"/>
        <w:gridCol w:w="2268"/>
      </w:tblGrid>
      <w:tr w:rsidR="002B190D" w:rsidRPr="00ED4AF8" w14:paraId="765D0047" w14:textId="77777777" w:rsidTr="005C09DD">
        <w:trPr>
          <w:trHeight w:val="641"/>
          <w:jc w:val="center"/>
        </w:trPr>
        <w:tc>
          <w:tcPr>
            <w:tcW w:w="4390" w:type="dxa"/>
            <w:shd w:val="clear" w:color="auto" w:fill="E0E0E0"/>
            <w:vAlign w:val="center"/>
          </w:tcPr>
          <w:p w14:paraId="0CAA91A0" w14:textId="77777777" w:rsidR="002B190D" w:rsidRPr="00ED4AF8" w:rsidRDefault="002B190D" w:rsidP="005C09DD">
            <w:pPr>
              <w:pStyle w:val="TAH"/>
            </w:pPr>
            <w:r w:rsidRPr="00ED4AF8">
              <w:t>Field</w:t>
            </w:r>
          </w:p>
        </w:tc>
        <w:tc>
          <w:tcPr>
            <w:tcW w:w="2268" w:type="dxa"/>
            <w:shd w:val="clear" w:color="auto" w:fill="E0E0E0"/>
            <w:vAlign w:val="center"/>
          </w:tcPr>
          <w:p w14:paraId="06A15596" w14:textId="77777777" w:rsidR="002B190D" w:rsidRPr="00ED4AF8" w:rsidRDefault="002B190D" w:rsidP="005C09DD">
            <w:pPr>
              <w:pStyle w:val="TAH"/>
            </w:pPr>
            <w:proofErr w:type="spellStart"/>
            <w:r w:rsidRPr="00ED4AF8">
              <w:t>Bitwidth</w:t>
            </w:r>
            <w:proofErr w:type="spellEnd"/>
          </w:p>
        </w:tc>
      </w:tr>
      <w:tr w:rsidR="002B190D" w:rsidRPr="00ED4AF8" w14:paraId="49B09E71" w14:textId="77777777" w:rsidTr="005C09DD">
        <w:trPr>
          <w:jc w:val="center"/>
        </w:trPr>
        <w:tc>
          <w:tcPr>
            <w:tcW w:w="4390" w:type="dxa"/>
            <w:vAlign w:val="center"/>
          </w:tcPr>
          <w:p w14:paraId="68E0AB1C" w14:textId="77777777" w:rsidR="002B190D" w:rsidRPr="00ED4AF8" w:rsidRDefault="002B190D" w:rsidP="005C09DD">
            <w:pPr>
              <w:pStyle w:val="TAC"/>
              <w:rPr>
                <w:lang w:eastAsia="zh-CN"/>
              </w:rPr>
            </w:pPr>
            <w:r w:rsidRPr="00ED4AF8">
              <w:rPr>
                <w:rFonts w:hint="eastAsia"/>
                <w:lang w:eastAsia="zh-CN"/>
              </w:rPr>
              <w:t>Rank Indicator</w:t>
            </w:r>
          </w:p>
        </w:tc>
        <w:tc>
          <w:tcPr>
            <w:tcW w:w="2268" w:type="dxa"/>
            <w:vAlign w:val="center"/>
          </w:tcPr>
          <w:p w14:paraId="0E11532D" w14:textId="77777777" w:rsidR="002B190D" w:rsidRPr="00ED4AF8" w:rsidRDefault="002B190D" w:rsidP="005C09DD">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lang w:eastAsia="zh-CN"/>
              </w:rPr>
            </w:pPr>
            <m:oMathPara>
              <m:oMath>
                <m:r>
                  <w:rPr>
                    <w:rFonts w:ascii="Cambria Math" w:hAnsi="Cambria Math"/>
                  </w:rPr>
                  <m:t>min</m:t>
                </m:r>
                <m:d>
                  <m:dPr>
                    <m:ctrlPr>
                      <w:rPr>
                        <w:rFonts w:ascii="Cambria Math" w:hAnsi="Cambria Math"/>
                        <w:i/>
                        <w:noProof w:val="0"/>
                        <w:sz w:val="18"/>
                      </w:rPr>
                    </m:ctrlPr>
                  </m:dPr>
                  <m:e>
                    <m:r>
                      <w:rPr>
                        <w:rFonts w:ascii="Cambria Math" w:hAnsi="Cambria Math" w:hint="eastAsia"/>
                        <w:lang w:eastAsia="zh-CN"/>
                      </w:rPr>
                      <m:t>2</m:t>
                    </m:r>
                    <m:r>
                      <w:rPr>
                        <w:rFonts w:ascii="Cambria Math" w:hAnsi="Cambria Math"/>
                      </w:rPr>
                      <m:t>,</m:t>
                    </m:r>
                    <m:d>
                      <m:dPr>
                        <m:begChr m:val="⌈"/>
                        <m:endChr m:val="⌉"/>
                        <m:ctrlPr>
                          <w:rPr>
                            <w:rFonts w:ascii="Cambria Math" w:hAnsi="Cambria Math"/>
                            <w:i/>
                            <w:noProof w:val="0"/>
                            <w:sz w:val="18"/>
                          </w:rPr>
                        </m:ctrlPr>
                      </m:dPr>
                      <m:e>
                        <m:sSub>
                          <m:sSubPr>
                            <m:ctrlPr>
                              <w:rPr>
                                <w:rFonts w:ascii="Cambria Math" w:hAnsi="Cambria Math"/>
                                <w:i/>
                                <w:noProof w:val="0"/>
                                <w:sz w:val="18"/>
                              </w:rPr>
                            </m:ctrlPr>
                          </m:sSubPr>
                          <m:e>
                            <m:r>
                              <w:rPr>
                                <w:rFonts w:ascii="Cambria Math" w:hAnsi="Cambria Math"/>
                              </w:rPr>
                              <m:t>log</m:t>
                            </m:r>
                          </m:e>
                          <m:sub>
                            <m:r>
                              <w:rPr>
                                <w:rFonts w:ascii="Cambria Math" w:hAnsi="Cambria Math"/>
                              </w:rPr>
                              <m:t>2</m:t>
                            </m:r>
                          </m:sub>
                        </m:sSub>
                        <m:sSub>
                          <m:sSubPr>
                            <m:ctrlPr>
                              <w:rPr>
                                <w:rFonts w:ascii="Cambria Math" w:hAnsi="Cambria Math"/>
                                <w:i/>
                                <w:noProof w:val="0"/>
                                <w:sz w:val="18"/>
                              </w:rPr>
                            </m:ctrlPr>
                          </m:sSubPr>
                          <m:e>
                            <m:r>
                              <w:rPr>
                                <w:rFonts w:ascii="Cambria Math" w:hAnsi="Cambria Math"/>
                              </w:rPr>
                              <m:t>n</m:t>
                            </m:r>
                          </m:e>
                          <m:sub>
                            <m:r>
                              <w:rPr>
                                <w:rFonts w:ascii="Cambria Math" w:hAnsi="Cambria Math"/>
                              </w:rPr>
                              <m:t>RI</m:t>
                            </m:r>
                          </m:sub>
                        </m:sSub>
                      </m:e>
                    </m:d>
                  </m:e>
                </m:d>
              </m:oMath>
            </m:oMathPara>
          </w:p>
        </w:tc>
      </w:tr>
      <w:tr w:rsidR="002B190D" w:rsidRPr="00ED4AF8" w14:paraId="0F498EEF" w14:textId="77777777" w:rsidTr="005C09DD">
        <w:trPr>
          <w:jc w:val="center"/>
        </w:trPr>
        <w:tc>
          <w:tcPr>
            <w:tcW w:w="4390" w:type="dxa"/>
            <w:vAlign w:val="center"/>
          </w:tcPr>
          <w:p w14:paraId="17BB3EA1" w14:textId="77777777" w:rsidR="002B190D" w:rsidRPr="00ED4AF8" w:rsidRDefault="002B190D" w:rsidP="005C09DD">
            <w:pPr>
              <w:pStyle w:val="TAC"/>
            </w:pPr>
            <w:r w:rsidRPr="00ED4AF8">
              <w:t>Wide-band CQI</w:t>
            </w:r>
          </w:p>
        </w:tc>
        <w:tc>
          <w:tcPr>
            <w:tcW w:w="2268" w:type="dxa"/>
            <w:vAlign w:val="center"/>
          </w:tcPr>
          <w:p w14:paraId="055E5758" w14:textId="77777777" w:rsidR="002B190D" w:rsidRPr="00ED4AF8" w:rsidRDefault="002B190D" w:rsidP="005C09DD">
            <w:pPr>
              <w:pStyle w:val="TAC"/>
              <w:rPr>
                <w:lang w:eastAsia="zh-CN"/>
              </w:rPr>
            </w:pPr>
            <w:r w:rsidRPr="00ED4AF8">
              <w:rPr>
                <w:rFonts w:hint="eastAsia"/>
                <w:lang w:eastAsia="zh-CN"/>
              </w:rPr>
              <w:t>4</w:t>
            </w:r>
          </w:p>
        </w:tc>
      </w:tr>
      <w:tr w:rsidR="002B190D" w:rsidRPr="00ED4AF8" w14:paraId="72F0B06F" w14:textId="77777777" w:rsidTr="005C09DD">
        <w:trPr>
          <w:jc w:val="center"/>
        </w:trPr>
        <w:tc>
          <w:tcPr>
            <w:tcW w:w="4390" w:type="dxa"/>
            <w:vAlign w:val="center"/>
          </w:tcPr>
          <w:p w14:paraId="13FD10A3" w14:textId="77777777" w:rsidR="002B190D" w:rsidRPr="00ED4AF8" w:rsidRDefault="002B190D" w:rsidP="005C09DD">
            <w:pPr>
              <w:pStyle w:val="TAC"/>
            </w:pPr>
            <w:proofErr w:type="spellStart"/>
            <w:r w:rsidRPr="00ED4AF8">
              <w:t>Subband</w:t>
            </w:r>
            <w:proofErr w:type="spellEnd"/>
            <w:r w:rsidRPr="00ED4AF8">
              <w:t xml:space="preserve"> differential CQI</w:t>
            </w:r>
          </w:p>
        </w:tc>
        <w:tc>
          <w:tcPr>
            <w:tcW w:w="2268" w:type="dxa"/>
            <w:vAlign w:val="center"/>
          </w:tcPr>
          <w:p w14:paraId="6E73FE53" w14:textId="77777777" w:rsidR="002B190D" w:rsidRPr="00ED4AF8" w:rsidRDefault="002B190D" w:rsidP="005C09DD">
            <w:pPr>
              <w:pStyle w:val="TAC"/>
              <w:rPr>
                <w:lang w:eastAsia="zh-CN"/>
              </w:rPr>
            </w:pPr>
            <w:r w:rsidRPr="00ED4AF8">
              <w:rPr>
                <w:rFonts w:hint="eastAsia"/>
                <w:lang w:eastAsia="zh-CN"/>
              </w:rPr>
              <w:t>2</w:t>
            </w:r>
          </w:p>
        </w:tc>
      </w:tr>
      <w:tr w:rsidR="002B190D" w:rsidRPr="00ED4AF8" w14:paraId="33BBBFBB" w14:textId="77777777" w:rsidTr="005C09DD">
        <w:trPr>
          <w:jc w:val="center"/>
        </w:trPr>
        <w:tc>
          <w:tcPr>
            <w:tcW w:w="4390" w:type="dxa"/>
            <w:vAlign w:val="center"/>
          </w:tcPr>
          <w:p w14:paraId="16AD7CF3" w14:textId="77777777" w:rsidR="002B190D" w:rsidRPr="00ED4AF8" w:rsidRDefault="002B190D" w:rsidP="005C09DD">
            <w:pPr>
              <w:pStyle w:val="TAC"/>
              <w:rPr>
                <w:szCs w:val="22"/>
                <w:lang w:val="en-US" w:eastAsia="zh-CN"/>
              </w:rPr>
            </w:pPr>
            <w:r w:rsidRPr="00ED4AF8">
              <w:rPr>
                <w:rFonts w:hint="eastAsia"/>
                <w:lang w:eastAsia="zh-CN"/>
              </w:rPr>
              <w:t xml:space="preserve">Indicator of the </w:t>
            </w:r>
            <w:r w:rsidRPr="00ED4AF8">
              <w:rPr>
                <w:lang w:eastAsia="zh-CN"/>
              </w:rPr>
              <w:t xml:space="preserve">total </w:t>
            </w:r>
            <w:r w:rsidRPr="00ED4AF8">
              <w:rPr>
                <w:rFonts w:hint="eastAsia"/>
                <w:lang w:eastAsia="zh-CN"/>
              </w:rPr>
              <w:t>n</w:t>
            </w:r>
            <w:r w:rsidRPr="00ED4AF8">
              <w:t xml:space="preserve">umber of non-zero coefficients summed across all layers </w:t>
            </w:r>
            <m:oMath>
              <m:sSup>
                <m:sSupPr>
                  <m:ctrlPr>
                    <w:rPr>
                      <w:rFonts w:ascii="Cambria Math" w:hAnsi="Cambria Math"/>
                      <w:i/>
                      <w:lang w:eastAsia="zh-CN"/>
                    </w:rPr>
                  </m:ctrlPr>
                </m:sSupPr>
                <m:e>
                  <m:r>
                    <w:rPr>
                      <w:rFonts w:ascii="Cambria Math" w:hAnsi="Cambria Math"/>
                      <w:lang w:eastAsia="zh-CN"/>
                    </w:rPr>
                    <m:t>K</m:t>
                  </m:r>
                </m:e>
                <m:sup>
                  <m:r>
                    <w:rPr>
                      <w:rFonts w:ascii="Cambria Math" w:hAnsi="Cambria Math"/>
                      <w:lang w:eastAsia="zh-CN"/>
                    </w:rPr>
                    <m:t>NZ</m:t>
                  </m:r>
                </m:sup>
              </m:sSup>
            </m:oMath>
          </w:p>
        </w:tc>
        <w:tc>
          <w:tcPr>
            <w:tcW w:w="2268" w:type="dxa"/>
            <w:vAlign w:val="center"/>
          </w:tcPr>
          <w:p w14:paraId="189F3C0A" w14:textId="77777777" w:rsidR="002B190D" w:rsidRPr="00ED4AF8" w:rsidRDefault="00000000" w:rsidP="005C09DD">
            <w:pPr>
              <w:pStyle w:val="TAC"/>
              <w:rPr>
                <w:lang w:eastAsia="zh-CN"/>
              </w:rPr>
            </w:pPr>
            <m:oMath>
              <m:d>
                <m:dPr>
                  <m:begChr m:val="⌈"/>
                  <m:endChr m:val="⌉"/>
                  <m:ctrlPr>
                    <w:rPr>
                      <w:rFonts w:ascii="Cambria Math" w:hAnsi="Cambria Math"/>
                      <w:i/>
                    </w:rPr>
                  </m:ctrlPr>
                </m:dPr>
                <m:e>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0</m:t>
                          </m:r>
                        </m:sub>
                      </m:sSub>
                      <m:r>
                        <w:rPr>
                          <w:rFonts w:ascii="Cambria Math" w:hAnsi="Cambria Math"/>
                        </w:rPr>
                        <m:t>)</m:t>
                      </m:r>
                    </m:e>
                  </m:func>
                </m:e>
              </m:d>
            </m:oMath>
            <w:r w:rsidR="002B190D" w:rsidRPr="00ED4AF8">
              <w:rPr>
                <w:rFonts w:hint="eastAsia"/>
                <w:lang w:eastAsia="zh-CN"/>
              </w:rPr>
              <w:t xml:space="preserve"> if max allowed </w:t>
            </w:r>
            <w:r w:rsidR="002B190D" w:rsidRPr="00ED4AF8">
              <w:rPr>
                <w:lang w:eastAsia="zh-CN"/>
              </w:rPr>
              <w:t>r</w:t>
            </w:r>
            <w:r w:rsidR="002B190D" w:rsidRPr="00ED4AF8">
              <w:rPr>
                <w:rFonts w:hint="eastAsia"/>
                <w:lang w:eastAsia="zh-CN"/>
              </w:rPr>
              <w:t>ank</w:t>
            </w:r>
            <w:r w:rsidR="002B190D" w:rsidRPr="00ED4AF8">
              <w:rPr>
                <w:lang w:eastAsia="zh-CN"/>
              </w:rPr>
              <w:t xml:space="preserve"> is </w:t>
            </w:r>
            <w:proofErr w:type="gramStart"/>
            <w:r w:rsidR="002B190D" w:rsidRPr="00ED4AF8">
              <w:rPr>
                <w:lang w:eastAsia="zh-CN"/>
              </w:rPr>
              <w:t>1;</w:t>
            </w:r>
            <w:proofErr w:type="gramEnd"/>
          </w:p>
          <w:p w14:paraId="2FCF033B" w14:textId="77777777" w:rsidR="002B190D" w:rsidRPr="00ED4AF8" w:rsidRDefault="00000000" w:rsidP="005C09DD">
            <w:pPr>
              <w:pStyle w:val="TAC"/>
              <w:rPr>
                <w:lang w:eastAsia="zh-CN"/>
              </w:rPr>
            </w:pPr>
            <m:oMath>
              <m:d>
                <m:dPr>
                  <m:begChr m:val="⌈"/>
                  <m:endChr m:val="⌉"/>
                  <m:ctrlPr>
                    <w:rPr>
                      <w:rFonts w:ascii="Cambria Math" w:hAnsi="Cambria Math"/>
                      <w:i/>
                    </w:rPr>
                  </m:ctrlPr>
                </m:dPr>
                <m:e>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r>
                        <w:rPr>
                          <w:rFonts w:ascii="Cambria Math" w:hAnsi="Cambria Math"/>
                        </w:rPr>
                        <m:t>(</m:t>
                      </m:r>
                      <m:sSub>
                        <m:sSubPr>
                          <m:ctrlPr>
                            <w:rPr>
                              <w:rFonts w:ascii="Cambria Math" w:hAnsi="Cambria Math"/>
                              <w:i/>
                            </w:rPr>
                          </m:ctrlPr>
                        </m:sSubPr>
                        <m:e>
                          <m:r>
                            <w:rPr>
                              <w:rFonts w:ascii="Cambria Math" w:hAnsi="Cambria Math"/>
                            </w:rPr>
                            <m:t>2K</m:t>
                          </m:r>
                        </m:e>
                        <m:sub>
                          <m:r>
                            <w:rPr>
                              <w:rFonts w:ascii="Cambria Math" w:hAnsi="Cambria Math"/>
                            </w:rPr>
                            <m:t>0</m:t>
                          </m:r>
                        </m:sub>
                      </m:sSub>
                      <m:r>
                        <w:rPr>
                          <w:rFonts w:ascii="Cambria Math" w:hAnsi="Cambria Math"/>
                        </w:rPr>
                        <m:t>)</m:t>
                      </m:r>
                    </m:e>
                  </m:func>
                </m:e>
              </m:d>
            </m:oMath>
            <w:r w:rsidR="002B190D" w:rsidRPr="00ED4AF8">
              <w:rPr>
                <w:rFonts w:hint="eastAsia"/>
                <w:lang w:eastAsia="zh-CN"/>
              </w:rPr>
              <w:t xml:space="preserve"> otherwise</w:t>
            </w:r>
          </w:p>
        </w:tc>
      </w:tr>
    </w:tbl>
    <w:p w14:paraId="44B745D8" w14:textId="234F3D17" w:rsidR="002B190D" w:rsidRPr="00ED4AF8" w:rsidRDefault="002B190D" w:rsidP="00E766EE">
      <w:pPr>
        <w:spacing w:beforeLines="50" w:before="120"/>
      </w:pPr>
      <w:r w:rsidRPr="00ED4AF8">
        <w:rPr>
          <w:lang w:eastAsia="zh-CN"/>
        </w:rPr>
        <w:t>w</w:t>
      </w:r>
      <w:r w:rsidRPr="00ED4AF8">
        <w:rPr>
          <w:rFonts w:hint="eastAsia"/>
          <w:lang w:eastAsia="zh-CN"/>
        </w:rPr>
        <w:t xml:space="preserve">here </w:t>
      </w:r>
      <m:oMath>
        <m:sSub>
          <m:sSubPr>
            <m:ctrlPr>
              <w:rPr>
                <w:rFonts w:ascii="Cambria Math" w:hAnsi="Cambria Math"/>
                <w:i/>
                <w:sz w:val="18"/>
              </w:rPr>
            </m:ctrlPr>
          </m:sSubPr>
          <m:e>
            <m:r>
              <w:rPr>
                <w:rFonts w:ascii="Cambria Math" w:hAnsi="Cambria Math"/>
              </w:rPr>
              <m:t>n</m:t>
            </m:r>
          </m:e>
          <m:sub>
            <m:r>
              <w:rPr>
                <w:rFonts w:ascii="Cambria Math" w:hAnsi="Cambria Math"/>
              </w:rPr>
              <m:t>RI</m:t>
            </m:r>
          </m:sub>
        </m:sSub>
      </m:oMath>
      <w:r w:rsidRPr="00ED4AF8">
        <w:rPr>
          <w:rFonts w:hint="eastAsia"/>
          <w:lang w:val="en-US" w:eastAsia="zh-CN"/>
        </w:rPr>
        <w:t xml:space="preserve"> is the number of allowed rank indicator values according to </w:t>
      </w:r>
      <w:r w:rsidR="00C33081" w:rsidRPr="00ED4AF8">
        <w:rPr>
          <w:rFonts w:hint="eastAsia"/>
          <w:lang w:val="en-US" w:eastAsia="zh-CN"/>
        </w:rPr>
        <w:t>Clause</w:t>
      </w:r>
      <w:r w:rsidRPr="00ED4AF8">
        <w:rPr>
          <w:lang w:val="en-US" w:eastAsia="zh-CN"/>
        </w:rPr>
        <w:t>s</w:t>
      </w:r>
      <w:r w:rsidRPr="00ED4AF8">
        <w:rPr>
          <w:rFonts w:hint="eastAsia"/>
          <w:lang w:val="en-US" w:eastAsia="zh-CN"/>
        </w:rPr>
        <w:t xml:space="preserve"> 5.2.2.2.</w:t>
      </w:r>
      <w:r w:rsidRPr="00ED4AF8">
        <w:rPr>
          <w:lang w:val="en-US" w:eastAsia="zh-CN"/>
        </w:rPr>
        <w:t>5 and 5.2.2.2.6</w:t>
      </w:r>
      <w:r w:rsidRPr="00ED4AF8">
        <w:rPr>
          <w:rFonts w:hint="eastAsia"/>
          <w:lang w:val="en-US" w:eastAsia="zh-CN"/>
        </w:rPr>
        <w:t xml:space="preserve"> [6, TS</w:t>
      </w:r>
      <w:r w:rsidRPr="00ED4AF8">
        <w:rPr>
          <w:lang w:val="en-US" w:eastAsia="zh-CN"/>
        </w:rPr>
        <w:t xml:space="preserve"> </w:t>
      </w:r>
      <w:r w:rsidRPr="00ED4AF8">
        <w:rPr>
          <w:rFonts w:hint="eastAsia"/>
          <w:lang w:val="en-US" w:eastAsia="zh-CN"/>
        </w:rPr>
        <w:t>38.214]</w:t>
      </w:r>
      <w:r w:rsidRPr="00ED4AF8">
        <w:rPr>
          <w:lang w:val="en-US" w:eastAsia="zh-CN"/>
        </w:rPr>
        <w:t>,</w:t>
      </w:r>
      <m:oMath>
        <m:r>
          <m:rPr>
            <m:sty m:val="p"/>
          </m:rPr>
          <w:rPr>
            <w:rFonts w:ascii="Cambria Math" w:hAnsi="Cambria Math"/>
            <w:lang w:val="en-US" w:eastAsia="zh-CN"/>
          </w:rPr>
          <m:t xml:space="preserve"> </m:t>
        </m:r>
        <m:sSub>
          <m:sSubPr>
            <m:ctrlPr>
              <w:rPr>
                <w:rFonts w:ascii="Cambria Math" w:hAnsi="Cambria Math"/>
                <w:lang w:val="en-US" w:eastAsia="zh-CN"/>
              </w:rPr>
            </m:ctrlPr>
          </m:sSubPr>
          <m:e>
            <m:r>
              <w:rPr>
                <w:rFonts w:ascii="Cambria Math" w:hAnsi="Cambria Math"/>
                <w:lang w:val="en-US" w:eastAsia="zh-CN"/>
              </w:rPr>
              <m:t>K</m:t>
            </m:r>
          </m:e>
          <m:sub>
            <m:r>
              <w:rPr>
                <w:rFonts w:ascii="Cambria Math" w:hAnsi="Cambria Math"/>
                <w:lang w:val="en-US" w:eastAsia="zh-CN"/>
              </w:rPr>
              <m:t>0</m:t>
            </m:r>
          </m:sub>
        </m:sSub>
        <m:r>
          <m:rPr>
            <m:sty m:val="p"/>
          </m:rPr>
          <w:rPr>
            <w:rFonts w:ascii="Cambria Math" w:hAnsi="Cambria Math"/>
            <w:lang w:val="en-US" w:eastAsia="zh-CN"/>
          </w:rPr>
          <m:t>=</m:t>
        </m:r>
        <m:d>
          <m:dPr>
            <m:begChr m:val="⌈"/>
            <m:endChr m:val="⌉"/>
            <m:ctrlPr>
              <w:rPr>
                <w:rFonts w:ascii="Cambria Math" w:hAnsi="Cambria Math"/>
                <w:i/>
              </w:rPr>
            </m:ctrlPr>
          </m:dPr>
          <m:e>
            <m:r>
              <w:rPr>
                <w:rFonts w:ascii="Cambria Math" w:hAnsi="Cambria Math"/>
              </w:rPr>
              <m:t>2L</m:t>
            </m:r>
            <m:d>
              <m:dPr>
                <m:begChr m:val="⌈"/>
                <m:endChr m:val="⌉"/>
                <m:ctrlPr>
                  <w:rPr>
                    <w:rFonts w:ascii="Cambria Math" w:hAnsi="Cambria Math"/>
                    <w:i/>
                  </w:rPr>
                </m:ctrlPr>
              </m:dPr>
              <m:e>
                <m:sSub>
                  <m:sSubPr>
                    <m:ctrlPr>
                      <w:rPr>
                        <w:rFonts w:ascii="Cambria Math" w:hAnsi="Cambria Math"/>
                      </w:rPr>
                    </m:ctrlPr>
                  </m:sSubPr>
                  <m:e>
                    <m:r>
                      <w:rPr>
                        <w:rFonts w:ascii="Cambria Math" w:hAnsi="Cambria Math"/>
                      </w:rPr>
                      <m:t>p</m:t>
                    </m:r>
                  </m:e>
                  <m:sub>
                    <m:r>
                      <w:rPr>
                        <w:rFonts w:ascii="Cambria Math" w:hAnsi="Cambria Math"/>
                      </w:rPr>
                      <m:t>1</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N</m:t>
                        </m:r>
                      </m:e>
                      <m:sub>
                        <m:r>
                          <m:rPr>
                            <m:sty m:val="p"/>
                          </m:rPr>
                          <w:rPr>
                            <w:rFonts w:ascii="Cambria Math" w:hAnsi="Cambria Math"/>
                          </w:rPr>
                          <m:t>3</m:t>
                        </m:r>
                      </m:sub>
                    </m:sSub>
                  </m:num>
                  <m:den>
                    <m:r>
                      <m:rPr>
                        <m:sty m:val="p"/>
                      </m:rPr>
                      <w:rPr>
                        <w:rFonts w:ascii="Cambria Math" w:hAnsi="Cambria Math"/>
                      </w:rPr>
                      <m:t>R</m:t>
                    </m:r>
                  </m:den>
                </m:f>
              </m:e>
            </m:d>
            <m:r>
              <w:rPr>
                <w:rFonts w:ascii="Cambria Math" w:hAnsi="Cambria Math"/>
              </w:rPr>
              <m:t>β</m:t>
            </m:r>
          </m:e>
        </m:d>
      </m:oMath>
      <w:r w:rsidRPr="00ED4AF8">
        <w:rPr>
          <w:rFonts w:hint="eastAsia"/>
          <w:lang w:eastAsia="zh-CN"/>
        </w:rPr>
        <w:t>, where</w:t>
      </w:r>
      <w:r w:rsidRPr="00ED4AF8">
        <w:rPr>
          <w:lang w:eastAsia="zh-CN"/>
        </w:rPr>
        <w:t xml:space="preserve"> </w:t>
      </w:r>
      <m:oMath>
        <m:sSub>
          <m:sSubPr>
            <m:ctrlPr>
              <w:rPr>
                <w:rFonts w:ascii="Cambria Math" w:hAnsi="Cambria Math"/>
              </w:rPr>
            </m:ctrlPr>
          </m:sSubPr>
          <m:e>
            <m:r>
              <w:rPr>
                <w:rFonts w:ascii="Cambria Math" w:hAnsi="Cambria Math"/>
              </w:rPr>
              <m:t>p</m:t>
            </m:r>
          </m:e>
          <m:sub>
            <m:r>
              <w:rPr>
                <w:rFonts w:ascii="Cambria Math" w:hAnsi="Cambria Math"/>
              </w:rPr>
              <m:t>1</m:t>
            </m:r>
          </m:sub>
        </m:sSub>
      </m:oMath>
      <w:r w:rsidRPr="00ED4AF8">
        <w:rPr>
          <w:rFonts w:hint="eastAsia"/>
          <w:lang w:eastAsia="zh-CN"/>
        </w:rPr>
        <w:t xml:space="preserve">, </w:t>
      </w:r>
      <m:oMath>
        <m:sSub>
          <m:sSubPr>
            <m:ctrlPr>
              <w:rPr>
                <w:rFonts w:ascii="Cambria Math" w:hAnsi="Cambria Math"/>
                <w:i/>
              </w:rPr>
            </m:ctrlPr>
          </m:sSubPr>
          <m:e>
            <m:r>
              <w:rPr>
                <w:rFonts w:ascii="Cambria Math" w:hAnsi="Cambria Math"/>
              </w:rPr>
              <m:t>N</m:t>
            </m:r>
          </m:e>
          <m:sub>
            <m:r>
              <w:rPr>
                <w:rFonts w:ascii="Cambria Math" w:hAnsi="Cambria Math"/>
              </w:rPr>
              <m:t>3</m:t>
            </m:r>
          </m:sub>
        </m:sSub>
      </m:oMath>
      <w:r w:rsidRPr="00ED4AF8">
        <w:rPr>
          <w:rFonts w:eastAsia="Calibri" w:hint="eastAsia"/>
        </w:rPr>
        <w:t>,</w:t>
      </w:r>
      <w:r w:rsidRPr="00ED4AF8">
        <w:rPr>
          <w:rFonts w:eastAsia="Calibri"/>
        </w:rPr>
        <w:t xml:space="preserve"> </w:t>
      </w:r>
      <m:oMath>
        <m:r>
          <w:rPr>
            <w:rFonts w:ascii="Cambria Math" w:hAnsi="Cambria Math"/>
          </w:rPr>
          <m:t>R</m:t>
        </m:r>
      </m:oMath>
      <w:r w:rsidRPr="00ED4AF8">
        <w:rPr>
          <w:rFonts w:eastAsia="Calibri"/>
        </w:rPr>
        <w:t xml:space="preserve">, and </w:t>
      </w:r>
      <m:oMath>
        <m:r>
          <w:rPr>
            <w:rFonts w:ascii="Cambria Math" w:hAnsi="Cambria Math"/>
          </w:rPr>
          <m:t>β</m:t>
        </m:r>
      </m:oMath>
      <w:r w:rsidRPr="00ED4AF8">
        <w:rPr>
          <w:rFonts w:eastAsia="Calibri" w:hint="eastAsia"/>
        </w:rPr>
        <w:t xml:space="preserve"> </w:t>
      </w:r>
      <w:r w:rsidRPr="00ED4AF8">
        <w:rPr>
          <w:rFonts w:hint="eastAsia"/>
          <w:lang w:eastAsia="zh-CN"/>
        </w:rPr>
        <w:t xml:space="preserve">are given by </w:t>
      </w:r>
      <w:r w:rsidR="00C33081" w:rsidRPr="00ED4AF8">
        <w:rPr>
          <w:rFonts w:hint="eastAsia"/>
          <w:lang w:eastAsia="zh-CN"/>
        </w:rPr>
        <w:t>Clause</w:t>
      </w:r>
      <w:r w:rsidRPr="00ED4AF8">
        <w:rPr>
          <w:rFonts w:hint="eastAsia"/>
          <w:lang w:eastAsia="zh-CN"/>
        </w:rPr>
        <w:t xml:space="preserve"> 5.2.</w:t>
      </w:r>
      <w:r w:rsidRPr="00ED4AF8">
        <w:rPr>
          <w:lang w:eastAsia="zh-CN"/>
        </w:rPr>
        <w:t>2</w:t>
      </w:r>
      <w:r w:rsidRPr="00ED4AF8">
        <w:rPr>
          <w:rFonts w:hint="eastAsia"/>
          <w:lang w:eastAsia="zh-CN"/>
        </w:rPr>
        <w:t>.2</w:t>
      </w:r>
      <w:r w:rsidRPr="00ED4AF8">
        <w:rPr>
          <w:lang w:eastAsia="zh-CN"/>
        </w:rPr>
        <w:t>.5 and 5.2.2.2.6</w:t>
      </w:r>
      <w:r w:rsidRPr="00ED4AF8">
        <w:rPr>
          <w:rFonts w:hint="eastAsia"/>
          <w:lang w:val="en-US" w:eastAsia="zh-CN"/>
        </w:rPr>
        <w:t xml:space="preserve"> in [6, TS</w:t>
      </w:r>
      <w:r w:rsidRPr="00ED4AF8">
        <w:rPr>
          <w:lang w:val="en-US" w:eastAsia="zh-CN"/>
        </w:rPr>
        <w:t xml:space="preserve"> </w:t>
      </w:r>
      <w:r w:rsidRPr="00ED4AF8">
        <w:rPr>
          <w:rFonts w:hint="eastAsia"/>
          <w:lang w:val="en-US" w:eastAsia="zh-CN"/>
        </w:rPr>
        <w:t>38.214].</w:t>
      </w:r>
      <w:r w:rsidRPr="00ED4AF8">
        <w:rPr>
          <w:lang w:val="en-US" w:eastAsia="zh-CN"/>
        </w:rPr>
        <w:t xml:space="preserve"> </w:t>
      </w:r>
      <w:r w:rsidRPr="00ED4AF8">
        <w:t>The values of the rank indicator field are mapped to allowed rank indicator values with increasing order, where '0' is mapped to the smallest allowed rank indicator value.</w:t>
      </w:r>
      <w:r w:rsidR="004C6433" w:rsidRPr="00ED4AF8">
        <w:t xml:space="preserve"> The values of the </w:t>
      </w:r>
      <m:oMath>
        <m:sSup>
          <m:sSupPr>
            <m:ctrlPr>
              <w:rPr>
                <w:rFonts w:ascii="Cambria Math" w:hAnsi="Cambria Math"/>
                <w:i/>
              </w:rPr>
            </m:ctrlPr>
          </m:sSupPr>
          <m:e>
            <m:r>
              <w:rPr>
                <w:rFonts w:ascii="Cambria Math" w:hAnsi="Cambria Math"/>
              </w:rPr>
              <m:t>K</m:t>
            </m:r>
          </m:e>
          <m:sup>
            <m:r>
              <w:rPr>
                <w:rFonts w:ascii="Cambria Math" w:hAnsi="Cambria Math"/>
              </w:rPr>
              <m:t>NZ</m:t>
            </m:r>
          </m:sup>
        </m:sSup>
      </m:oMath>
      <w:r w:rsidR="004C6433" w:rsidRPr="00ED4AF8">
        <w:t xml:space="preserve"> indicator field are mapped to the allowed values of </w:t>
      </w:r>
      <m:oMath>
        <m:sSup>
          <m:sSupPr>
            <m:ctrlPr>
              <w:rPr>
                <w:rFonts w:ascii="Cambria Math" w:hAnsi="Cambria Math"/>
                <w:i/>
              </w:rPr>
            </m:ctrlPr>
          </m:sSupPr>
          <m:e>
            <m:r>
              <w:rPr>
                <w:rFonts w:ascii="Cambria Math" w:hAnsi="Cambria Math"/>
              </w:rPr>
              <m:t>K</m:t>
            </m:r>
          </m:e>
          <m:sup>
            <m:r>
              <w:rPr>
                <w:rFonts w:ascii="Cambria Math" w:hAnsi="Cambria Math"/>
              </w:rPr>
              <m:t>NZ</m:t>
            </m:r>
          </m:sup>
        </m:sSup>
      </m:oMath>
      <w:r w:rsidR="004C6433" w:rsidRPr="00ED4AF8">
        <w:t xml:space="preserve">, according to Clauses 5.2.2.2.5 and 5.2.2.2.6 [6, TS 38.214], with increasing order, where </w:t>
      </w:r>
      <w:r w:rsidR="00ED4AF8">
        <w:t>'</w:t>
      </w:r>
      <w:r w:rsidR="004C6433" w:rsidRPr="00ED4AF8">
        <w:t>0</w:t>
      </w:r>
      <w:r w:rsidR="00ED4AF8">
        <w:t>'</w:t>
      </w:r>
      <w:r w:rsidR="004C6433" w:rsidRPr="00ED4AF8">
        <w:t xml:space="preserve"> is mapped to </w:t>
      </w:r>
      <m:oMath>
        <m:sSup>
          <m:sSupPr>
            <m:ctrlPr>
              <w:rPr>
                <w:rFonts w:ascii="Cambria Math" w:hAnsi="Cambria Math"/>
                <w:i/>
              </w:rPr>
            </m:ctrlPr>
          </m:sSupPr>
          <m:e>
            <m:r>
              <w:rPr>
                <w:rFonts w:ascii="Cambria Math" w:hAnsi="Cambria Math"/>
              </w:rPr>
              <m:t>K</m:t>
            </m:r>
          </m:e>
          <m:sup>
            <m:r>
              <w:rPr>
                <w:rFonts w:ascii="Cambria Math" w:hAnsi="Cambria Math"/>
              </w:rPr>
              <m:t>NZ</m:t>
            </m:r>
          </m:sup>
        </m:sSup>
        <m:r>
          <w:rPr>
            <w:rFonts w:ascii="Cambria Math" w:hAnsi="Cambria Math"/>
          </w:rPr>
          <m:t>=1</m:t>
        </m:r>
      </m:oMath>
      <w:r w:rsidR="004C6433" w:rsidRPr="00ED4AF8">
        <w:t>.</w:t>
      </w:r>
    </w:p>
    <w:p w14:paraId="7D6C154D" w14:textId="71795584" w:rsidR="00D40C1F" w:rsidRPr="00ED4AF8" w:rsidRDefault="00CC7532" w:rsidP="00B0712C">
      <w:pPr>
        <w:rPr>
          <w:lang w:eastAsia="zh-CN"/>
        </w:rPr>
      </w:pPr>
      <w:r w:rsidRPr="00725267">
        <w:rPr>
          <w:rFonts w:hint="eastAsia"/>
          <w:lang w:eastAsia="zh-CN"/>
        </w:rPr>
        <w:t xml:space="preserve">The </w:t>
      </w:r>
      <w:proofErr w:type="spellStart"/>
      <w:r w:rsidRPr="00725267">
        <w:rPr>
          <w:rFonts w:hint="eastAsia"/>
          <w:lang w:eastAsia="zh-CN"/>
        </w:rPr>
        <w:t>bitwidth</w:t>
      </w:r>
      <w:proofErr w:type="spellEnd"/>
      <w:r w:rsidRPr="00725267">
        <w:rPr>
          <w:rFonts w:hint="eastAsia"/>
          <w:lang w:eastAsia="zh-CN"/>
        </w:rPr>
        <w:t xml:space="preserve"> for </w:t>
      </w:r>
      <w:r w:rsidRPr="00725267">
        <w:rPr>
          <w:lang w:eastAsia="zh-CN"/>
        </w:rPr>
        <w:t>RI/</w:t>
      </w:r>
      <w:r w:rsidRPr="00725267">
        <w:rPr>
          <w:rFonts w:hint="eastAsia"/>
          <w:lang w:eastAsia="zh-CN"/>
        </w:rPr>
        <w:t xml:space="preserve">CQI of </w:t>
      </w:r>
      <w:proofErr w:type="spellStart"/>
      <w:r w:rsidRPr="00725267">
        <w:rPr>
          <w:lang w:eastAsia="zh-CN"/>
        </w:rPr>
        <w:t>codebookType</w:t>
      </w:r>
      <w:proofErr w:type="spellEnd"/>
      <w:r w:rsidRPr="00725267">
        <w:rPr>
          <w:rFonts w:hint="eastAsia"/>
          <w:lang w:eastAsia="zh-CN"/>
        </w:rPr>
        <w:t>=</w:t>
      </w:r>
      <w:r w:rsidRPr="00725267">
        <w:rPr>
          <w:lang w:eastAsia="zh-CN"/>
        </w:rPr>
        <w:t>typeII-PortSelection-r17</w:t>
      </w:r>
      <w:r w:rsidRPr="00725267">
        <w:rPr>
          <w:rFonts w:hint="eastAsia"/>
          <w:lang w:eastAsia="zh-CN"/>
        </w:rPr>
        <w:t xml:space="preserve"> is provided in Table 6.3.2.1.2-</w:t>
      </w:r>
      <w:r w:rsidRPr="00725267">
        <w:rPr>
          <w:lang w:eastAsia="zh-CN"/>
        </w:rPr>
        <w:t>9.</w:t>
      </w:r>
    </w:p>
    <w:p w14:paraId="367A2495" w14:textId="77777777" w:rsidR="00D40C1F" w:rsidRPr="00ED4AF8" w:rsidRDefault="00D40C1F" w:rsidP="00D40C1F">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6.3.</w:t>
      </w:r>
      <w:r w:rsidRPr="00ED4AF8">
        <w:rPr>
          <w:lang w:eastAsia="zh-CN"/>
        </w:rPr>
        <w:t>2</w:t>
      </w:r>
      <w:r w:rsidRPr="00ED4AF8">
        <w:rPr>
          <w:rFonts w:hint="eastAsia"/>
          <w:lang w:eastAsia="zh-CN"/>
        </w:rPr>
        <w:t>.1.2-</w:t>
      </w:r>
      <w:r w:rsidRPr="00ED4AF8">
        <w:rPr>
          <w:lang w:eastAsia="zh-CN"/>
        </w:rPr>
        <w:t>9</w:t>
      </w:r>
      <w:r w:rsidRPr="00ED4AF8">
        <w:t>:</w:t>
      </w:r>
      <w:r w:rsidRPr="00ED4AF8">
        <w:rPr>
          <w:rFonts w:hint="eastAsia"/>
          <w:lang w:eastAsia="zh-CN"/>
        </w:rPr>
        <w:t xml:space="preserve"> </w:t>
      </w:r>
      <w:r w:rsidRPr="00ED4AF8">
        <w:rPr>
          <w:lang w:val="en-US"/>
        </w:rPr>
        <w:t>RI</w:t>
      </w:r>
      <w:r w:rsidRPr="00ED4AF8">
        <w:rPr>
          <w:rFonts w:hint="eastAsia"/>
          <w:lang w:val="en-US" w:eastAsia="zh-CN"/>
        </w:rPr>
        <w:t xml:space="preserve"> </w:t>
      </w:r>
      <w:r w:rsidRPr="00ED4AF8">
        <w:rPr>
          <w:lang w:val="en-US"/>
        </w:rPr>
        <w:t>and CQI</w:t>
      </w:r>
      <w:r w:rsidRPr="00ED4AF8">
        <w:rPr>
          <w:rFonts w:hint="eastAsia"/>
          <w:lang w:val="en-US" w:eastAsia="zh-CN"/>
        </w:rPr>
        <w:t xml:space="preserve"> </w:t>
      </w:r>
      <w:r w:rsidRPr="00ED4AF8">
        <w:rPr>
          <w:rFonts w:hint="eastAsia"/>
          <w:lang w:eastAsia="zh-CN"/>
        </w:rPr>
        <w:t xml:space="preserve">of </w:t>
      </w:r>
      <w:proofErr w:type="spellStart"/>
      <w:r w:rsidRPr="00ED4AF8">
        <w:rPr>
          <w:i/>
          <w:lang w:val="en-US"/>
        </w:rPr>
        <w:t>codebookType</w:t>
      </w:r>
      <w:proofErr w:type="spellEnd"/>
      <w:r w:rsidRPr="00ED4AF8">
        <w:rPr>
          <w:rFonts w:hint="eastAsia"/>
          <w:i/>
          <w:lang w:val="en-US" w:eastAsia="zh-CN"/>
        </w:rPr>
        <w:t>=</w:t>
      </w:r>
      <w:r w:rsidRPr="00ED4AF8">
        <w:rPr>
          <w:i/>
          <w:lang w:val="en-US" w:eastAsia="zh-CN"/>
        </w:rPr>
        <w:t>typeII-PortSelection</w:t>
      </w:r>
      <w:r w:rsidRPr="00ED4AF8">
        <w:rPr>
          <w:rFonts w:hint="eastAsia"/>
          <w:i/>
          <w:lang w:val="en-US" w:eastAsia="zh-CN"/>
        </w:rPr>
        <w:t>-</w:t>
      </w:r>
      <w:r w:rsidRPr="00ED4AF8">
        <w:rPr>
          <w:i/>
          <w:lang w:val="en-US" w:eastAsia="zh-CN"/>
        </w:rPr>
        <w:t>r17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0"/>
        <w:gridCol w:w="2268"/>
      </w:tblGrid>
      <w:tr w:rsidR="00D40C1F" w:rsidRPr="00ED4AF8" w14:paraId="566D1386" w14:textId="77777777" w:rsidTr="00D40C1F">
        <w:trPr>
          <w:trHeight w:val="641"/>
          <w:jc w:val="center"/>
        </w:trPr>
        <w:tc>
          <w:tcPr>
            <w:tcW w:w="4390" w:type="dxa"/>
            <w:shd w:val="clear" w:color="auto" w:fill="E0E0E0"/>
            <w:vAlign w:val="center"/>
          </w:tcPr>
          <w:p w14:paraId="06DA3A7B" w14:textId="77777777" w:rsidR="00D40C1F" w:rsidRPr="00ED4AF8" w:rsidRDefault="00D40C1F" w:rsidP="00D40C1F">
            <w:pPr>
              <w:pStyle w:val="TAH"/>
            </w:pPr>
            <w:r w:rsidRPr="00ED4AF8">
              <w:t>Field</w:t>
            </w:r>
          </w:p>
        </w:tc>
        <w:tc>
          <w:tcPr>
            <w:tcW w:w="2268" w:type="dxa"/>
            <w:shd w:val="clear" w:color="auto" w:fill="E0E0E0"/>
            <w:vAlign w:val="center"/>
          </w:tcPr>
          <w:p w14:paraId="7D0225B2" w14:textId="77777777" w:rsidR="00D40C1F" w:rsidRPr="00ED4AF8" w:rsidRDefault="00D40C1F" w:rsidP="00D40C1F">
            <w:pPr>
              <w:pStyle w:val="TAH"/>
            </w:pPr>
            <w:proofErr w:type="spellStart"/>
            <w:r w:rsidRPr="00ED4AF8">
              <w:t>Bitwidth</w:t>
            </w:r>
            <w:proofErr w:type="spellEnd"/>
          </w:p>
        </w:tc>
      </w:tr>
      <w:tr w:rsidR="00D40C1F" w:rsidRPr="00ED4AF8" w14:paraId="72C16ED8" w14:textId="77777777" w:rsidTr="00D40C1F">
        <w:trPr>
          <w:jc w:val="center"/>
        </w:trPr>
        <w:tc>
          <w:tcPr>
            <w:tcW w:w="4390" w:type="dxa"/>
            <w:vAlign w:val="center"/>
          </w:tcPr>
          <w:p w14:paraId="3192F13E" w14:textId="77777777" w:rsidR="00D40C1F" w:rsidRPr="00ED4AF8" w:rsidRDefault="00D40C1F" w:rsidP="00D40C1F">
            <w:pPr>
              <w:pStyle w:val="TAC"/>
              <w:rPr>
                <w:lang w:eastAsia="zh-CN"/>
              </w:rPr>
            </w:pPr>
            <w:r w:rsidRPr="00ED4AF8">
              <w:rPr>
                <w:rFonts w:hint="eastAsia"/>
                <w:lang w:eastAsia="zh-CN"/>
              </w:rPr>
              <w:t>Rank Indicator</w:t>
            </w:r>
          </w:p>
        </w:tc>
        <w:tc>
          <w:tcPr>
            <w:tcW w:w="2268" w:type="dxa"/>
            <w:vAlign w:val="center"/>
          </w:tcPr>
          <w:p w14:paraId="6D3DB123" w14:textId="77777777" w:rsidR="00D40C1F" w:rsidRPr="00ED4AF8" w:rsidRDefault="00D40C1F" w:rsidP="00D40C1F">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lang w:eastAsia="zh-CN"/>
              </w:rPr>
            </w:pPr>
            <m:oMathPara>
              <m:oMath>
                <m:r>
                  <w:rPr>
                    <w:rFonts w:ascii="Cambria Math" w:hAnsi="Cambria Math"/>
                  </w:rPr>
                  <m:t>min</m:t>
                </m:r>
                <m:d>
                  <m:dPr>
                    <m:ctrlPr>
                      <w:rPr>
                        <w:rFonts w:ascii="Cambria Math" w:hAnsi="Cambria Math"/>
                        <w:i/>
                        <w:noProof w:val="0"/>
                        <w:sz w:val="18"/>
                      </w:rPr>
                    </m:ctrlPr>
                  </m:dPr>
                  <m:e>
                    <m:r>
                      <w:rPr>
                        <w:rFonts w:ascii="Cambria Math" w:hAnsi="Cambria Math" w:hint="eastAsia"/>
                        <w:lang w:eastAsia="zh-CN"/>
                      </w:rPr>
                      <m:t>2</m:t>
                    </m:r>
                    <m:r>
                      <w:rPr>
                        <w:rFonts w:ascii="Cambria Math" w:hAnsi="Cambria Math"/>
                      </w:rPr>
                      <m:t>,</m:t>
                    </m:r>
                    <m:d>
                      <m:dPr>
                        <m:begChr m:val="⌈"/>
                        <m:endChr m:val="⌉"/>
                        <m:ctrlPr>
                          <w:rPr>
                            <w:rFonts w:ascii="Cambria Math" w:hAnsi="Cambria Math"/>
                            <w:i/>
                            <w:noProof w:val="0"/>
                            <w:sz w:val="18"/>
                          </w:rPr>
                        </m:ctrlPr>
                      </m:dPr>
                      <m:e>
                        <m:sSub>
                          <m:sSubPr>
                            <m:ctrlPr>
                              <w:rPr>
                                <w:rFonts w:ascii="Cambria Math" w:hAnsi="Cambria Math"/>
                                <w:i/>
                                <w:noProof w:val="0"/>
                                <w:sz w:val="18"/>
                              </w:rPr>
                            </m:ctrlPr>
                          </m:sSubPr>
                          <m:e>
                            <m:r>
                              <w:rPr>
                                <w:rFonts w:ascii="Cambria Math" w:hAnsi="Cambria Math"/>
                              </w:rPr>
                              <m:t>log</m:t>
                            </m:r>
                          </m:e>
                          <m:sub>
                            <m:r>
                              <w:rPr>
                                <w:rFonts w:ascii="Cambria Math" w:hAnsi="Cambria Math"/>
                              </w:rPr>
                              <m:t>2</m:t>
                            </m:r>
                          </m:sub>
                        </m:sSub>
                        <m:sSub>
                          <m:sSubPr>
                            <m:ctrlPr>
                              <w:rPr>
                                <w:rFonts w:ascii="Cambria Math" w:hAnsi="Cambria Math"/>
                                <w:i/>
                                <w:noProof w:val="0"/>
                                <w:sz w:val="18"/>
                              </w:rPr>
                            </m:ctrlPr>
                          </m:sSubPr>
                          <m:e>
                            <m:r>
                              <w:rPr>
                                <w:rFonts w:ascii="Cambria Math" w:hAnsi="Cambria Math"/>
                              </w:rPr>
                              <m:t>n</m:t>
                            </m:r>
                          </m:e>
                          <m:sub>
                            <m:r>
                              <w:rPr>
                                <w:rFonts w:ascii="Cambria Math" w:hAnsi="Cambria Math"/>
                              </w:rPr>
                              <m:t>RI</m:t>
                            </m:r>
                          </m:sub>
                        </m:sSub>
                      </m:e>
                    </m:d>
                  </m:e>
                </m:d>
              </m:oMath>
            </m:oMathPara>
          </w:p>
        </w:tc>
      </w:tr>
      <w:tr w:rsidR="00D40C1F" w:rsidRPr="00ED4AF8" w14:paraId="0E954A49" w14:textId="77777777" w:rsidTr="00D40C1F">
        <w:trPr>
          <w:jc w:val="center"/>
        </w:trPr>
        <w:tc>
          <w:tcPr>
            <w:tcW w:w="4390" w:type="dxa"/>
            <w:vAlign w:val="center"/>
          </w:tcPr>
          <w:p w14:paraId="01C63A4D" w14:textId="77777777" w:rsidR="00D40C1F" w:rsidRPr="00ED4AF8" w:rsidRDefault="00D40C1F" w:rsidP="00D40C1F">
            <w:pPr>
              <w:pStyle w:val="TAC"/>
            </w:pPr>
            <w:r w:rsidRPr="00ED4AF8">
              <w:t>Wide-band CQI</w:t>
            </w:r>
          </w:p>
        </w:tc>
        <w:tc>
          <w:tcPr>
            <w:tcW w:w="2268" w:type="dxa"/>
            <w:vAlign w:val="center"/>
          </w:tcPr>
          <w:p w14:paraId="2CB749C1" w14:textId="77777777" w:rsidR="00D40C1F" w:rsidRPr="00ED4AF8" w:rsidRDefault="00D40C1F" w:rsidP="00D40C1F">
            <w:pPr>
              <w:pStyle w:val="TAC"/>
              <w:rPr>
                <w:lang w:eastAsia="zh-CN"/>
              </w:rPr>
            </w:pPr>
            <w:r w:rsidRPr="00ED4AF8">
              <w:rPr>
                <w:rFonts w:hint="eastAsia"/>
                <w:lang w:eastAsia="zh-CN"/>
              </w:rPr>
              <w:t>4</w:t>
            </w:r>
          </w:p>
        </w:tc>
      </w:tr>
      <w:tr w:rsidR="00D40C1F" w:rsidRPr="00ED4AF8" w14:paraId="19847CFA" w14:textId="77777777" w:rsidTr="00D40C1F">
        <w:trPr>
          <w:jc w:val="center"/>
        </w:trPr>
        <w:tc>
          <w:tcPr>
            <w:tcW w:w="4390" w:type="dxa"/>
            <w:vAlign w:val="center"/>
          </w:tcPr>
          <w:p w14:paraId="104F7C7C" w14:textId="77777777" w:rsidR="00D40C1F" w:rsidRPr="00ED4AF8" w:rsidRDefault="00D40C1F" w:rsidP="00D40C1F">
            <w:pPr>
              <w:pStyle w:val="TAC"/>
            </w:pPr>
            <w:proofErr w:type="spellStart"/>
            <w:r w:rsidRPr="00ED4AF8">
              <w:t>Subband</w:t>
            </w:r>
            <w:proofErr w:type="spellEnd"/>
            <w:r w:rsidRPr="00ED4AF8">
              <w:t xml:space="preserve"> differential CQI</w:t>
            </w:r>
          </w:p>
        </w:tc>
        <w:tc>
          <w:tcPr>
            <w:tcW w:w="2268" w:type="dxa"/>
            <w:vAlign w:val="center"/>
          </w:tcPr>
          <w:p w14:paraId="546749BB" w14:textId="77777777" w:rsidR="00D40C1F" w:rsidRPr="00ED4AF8" w:rsidRDefault="00D40C1F" w:rsidP="00D40C1F">
            <w:pPr>
              <w:pStyle w:val="TAC"/>
              <w:rPr>
                <w:lang w:eastAsia="zh-CN"/>
              </w:rPr>
            </w:pPr>
            <w:r w:rsidRPr="00ED4AF8">
              <w:rPr>
                <w:rFonts w:hint="eastAsia"/>
                <w:lang w:eastAsia="zh-CN"/>
              </w:rPr>
              <w:t>2</w:t>
            </w:r>
          </w:p>
        </w:tc>
      </w:tr>
      <w:tr w:rsidR="00D40C1F" w:rsidRPr="00ED4AF8" w14:paraId="22A5FA89" w14:textId="77777777" w:rsidTr="00D40C1F">
        <w:trPr>
          <w:jc w:val="center"/>
        </w:trPr>
        <w:tc>
          <w:tcPr>
            <w:tcW w:w="4390" w:type="dxa"/>
            <w:vAlign w:val="center"/>
          </w:tcPr>
          <w:p w14:paraId="0ABB47D5" w14:textId="77777777" w:rsidR="00D40C1F" w:rsidRPr="00ED4AF8" w:rsidRDefault="00D40C1F" w:rsidP="00D40C1F">
            <w:pPr>
              <w:pStyle w:val="TAC"/>
              <w:rPr>
                <w:szCs w:val="22"/>
                <w:lang w:val="en-US" w:eastAsia="zh-CN"/>
              </w:rPr>
            </w:pPr>
            <w:r w:rsidRPr="00ED4AF8">
              <w:rPr>
                <w:rFonts w:hint="eastAsia"/>
                <w:lang w:eastAsia="zh-CN"/>
              </w:rPr>
              <w:t xml:space="preserve">Indicator of the </w:t>
            </w:r>
            <w:r w:rsidRPr="00ED4AF8">
              <w:rPr>
                <w:lang w:eastAsia="zh-CN"/>
              </w:rPr>
              <w:t xml:space="preserve">total </w:t>
            </w:r>
            <w:r w:rsidRPr="00ED4AF8">
              <w:rPr>
                <w:rFonts w:hint="eastAsia"/>
                <w:lang w:eastAsia="zh-CN"/>
              </w:rPr>
              <w:t>n</w:t>
            </w:r>
            <w:r w:rsidRPr="00ED4AF8">
              <w:t xml:space="preserve">umber of non-zero coefficients summed across all layers </w:t>
            </w:r>
            <m:oMath>
              <m:sSup>
                <m:sSupPr>
                  <m:ctrlPr>
                    <w:rPr>
                      <w:rFonts w:ascii="Cambria Math" w:hAnsi="Cambria Math"/>
                      <w:i/>
                      <w:lang w:eastAsia="zh-CN"/>
                    </w:rPr>
                  </m:ctrlPr>
                </m:sSupPr>
                <m:e>
                  <m:r>
                    <w:rPr>
                      <w:rFonts w:ascii="Cambria Math" w:hAnsi="Cambria Math"/>
                      <w:lang w:eastAsia="zh-CN"/>
                    </w:rPr>
                    <m:t>K</m:t>
                  </m:r>
                </m:e>
                <m:sup>
                  <m:r>
                    <w:rPr>
                      <w:rFonts w:ascii="Cambria Math" w:hAnsi="Cambria Math"/>
                      <w:lang w:eastAsia="zh-CN"/>
                    </w:rPr>
                    <m:t>NZ</m:t>
                  </m:r>
                </m:sup>
              </m:sSup>
            </m:oMath>
          </w:p>
        </w:tc>
        <w:tc>
          <w:tcPr>
            <w:tcW w:w="2268" w:type="dxa"/>
            <w:vAlign w:val="center"/>
          </w:tcPr>
          <w:p w14:paraId="4DBF7505" w14:textId="77777777" w:rsidR="00D40C1F" w:rsidRPr="00ED4AF8" w:rsidRDefault="00000000" w:rsidP="00D40C1F">
            <w:pPr>
              <w:pStyle w:val="TAC"/>
              <w:rPr>
                <w:lang w:eastAsia="zh-CN"/>
              </w:rPr>
            </w:pPr>
            <m:oMath>
              <m:d>
                <m:dPr>
                  <m:begChr m:val="⌈"/>
                  <m:endChr m:val="⌉"/>
                  <m:ctrlPr>
                    <w:rPr>
                      <w:rFonts w:ascii="Cambria Math" w:hAnsi="Cambria Math"/>
                      <w:i/>
                    </w:rPr>
                  </m:ctrlPr>
                </m:dPr>
                <m:e>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0</m:t>
                          </m:r>
                        </m:sub>
                      </m:sSub>
                      <m:r>
                        <w:rPr>
                          <w:rFonts w:ascii="Cambria Math" w:hAnsi="Cambria Math"/>
                        </w:rPr>
                        <m:t>)</m:t>
                      </m:r>
                    </m:e>
                  </m:func>
                </m:e>
              </m:d>
            </m:oMath>
            <w:r w:rsidR="00D40C1F" w:rsidRPr="00ED4AF8">
              <w:rPr>
                <w:rFonts w:hint="eastAsia"/>
                <w:lang w:eastAsia="zh-CN"/>
              </w:rPr>
              <w:t xml:space="preserve"> if max allowed </w:t>
            </w:r>
            <w:r w:rsidR="00D40C1F" w:rsidRPr="00ED4AF8">
              <w:rPr>
                <w:lang w:eastAsia="zh-CN"/>
              </w:rPr>
              <w:t>r</w:t>
            </w:r>
            <w:r w:rsidR="00D40C1F" w:rsidRPr="00ED4AF8">
              <w:rPr>
                <w:rFonts w:hint="eastAsia"/>
                <w:lang w:eastAsia="zh-CN"/>
              </w:rPr>
              <w:t>ank</w:t>
            </w:r>
            <w:r w:rsidR="00D40C1F" w:rsidRPr="00ED4AF8">
              <w:rPr>
                <w:lang w:eastAsia="zh-CN"/>
              </w:rPr>
              <w:t xml:space="preserve"> is </w:t>
            </w:r>
            <w:proofErr w:type="gramStart"/>
            <w:r w:rsidR="00D40C1F" w:rsidRPr="00ED4AF8">
              <w:rPr>
                <w:lang w:eastAsia="zh-CN"/>
              </w:rPr>
              <w:t>1;</w:t>
            </w:r>
            <w:proofErr w:type="gramEnd"/>
          </w:p>
          <w:p w14:paraId="44F914F6" w14:textId="77777777" w:rsidR="00D40C1F" w:rsidRPr="00ED4AF8" w:rsidRDefault="00000000" w:rsidP="00D40C1F">
            <w:pPr>
              <w:pStyle w:val="TAC"/>
              <w:rPr>
                <w:lang w:eastAsia="zh-CN"/>
              </w:rPr>
            </w:pPr>
            <m:oMath>
              <m:d>
                <m:dPr>
                  <m:begChr m:val="⌈"/>
                  <m:endChr m:val="⌉"/>
                  <m:ctrlPr>
                    <w:rPr>
                      <w:rFonts w:ascii="Cambria Math" w:hAnsi="Cambria Math"/>
                      <w:i/>
                    </w:rPr>
                  </m:ctrlPr>
                </m:dPr>
                <m:e>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r>
                        <w:rPr>
                          <w:rFonts w:ascii="Cambria Math" w:hAnsi="Cambria Math"/>
                        </w:rPr>
                        <m:t>(</m:t>
                      </m:r>
                      <m:sSub>
                        <m:sSubPr>
                          <m:ctrlPr>
                            <w:rPr>
                              <w:rFonts w:ascii="Cambria Math" w:hAnsi="Cambria Math"/>
                              <w:i/>
                            </w:rPr>
                          </m:ctrlPr>
                        </m:sSubPr>
                        <m:e>
                          <m:r>
                            <w:rPr>
                              <w:rFonts w:ascii="Cambria Math" w:hAnsi="Cambria Math"/>
                            </w:rPr>
                            <m:t>2K</m:t>
                          </m:r>
                        </m:e>
                        <m:sub>
                          <m:r>
                            <w:rPr>
                              <w:rFonts w:ascii="Cambria Math" w:hAnsi="Cambria Math"/>
                            </w:rPr>
                            <m:t>0</m:t>
                          </m:r>
                        </m:sub>
                      </m:sSub>
                      <m:r>
                        <w:rPr>
                          <w:rFonts w:ascii="Cambria Math" w:hAnsi="Cambria Math"/>
                        </w:rPr>
                        <m:t>)</m:t>
                      </m:r>
                    </m:e>
                  </m:func>
                </m:e>
              </m:d>
            </m:oMath>
            <w:r w:rsidR="00D40C1F" w:rsidRPr="00ED4AF8">
              <w:rPr>
                <w:rFonts w:hint="eastAsia"/>
                <w:lang w:eastAsia="zh-CN"/>
              </w:rPr>
              <w:t xml:space="preserve"> otherwise</w:t>
            </w:r>
          </w:p>
        </w:tc>
      </w:tr>
    </w:tbl>
    <w:p w14:paraId="79C3AD8F" w14:textId="328AB331" w:rsidR="00D40C1F" w:rsidRPr="00ED4AF8" w:rsidRDefault="00D40C1F" w:rsidP="00DC69D8">
      <w:r w:rsidRPr="00ED4AF8">
        <w:rPr>
          <w:lang w:eastAsia="zh-CN"/>
        </w:rPr>
        <w:t>w</w:t>
      </w:r>
      <w:r w:rsidRPr="00ED4AF8">
        <w:rPr>
          <w:rFonts w:hint="eastAsia"/>
          <w:lang w:eastAsia="zh-CN"/>
        </w:rPr>
        <w:t xml:space="preserve">here </w:t>
      </w:r>
      <m:oMath>
        <m:sSub>
          <m:sSubPr>
            <m:ctrlPr>
              <w:rPr>
                <w:rFonts w:ascii="Cambria Math" w:hAnsi="Cambria Math"/>
                <w:i/>
                <w:sz w:val="18"/>
              </w:rPr>
            </m:ctrlPr>
          </m:sSubPr>
          <m:e>
            <m:r>
              <w:rPr>
                <w:rFonts w:ascii="Cambria Math" w:hAnsi="Cambria Math"/>
              </w:rPr>
              <m:t>n</m:t>
            </m:r>
          </m:e>
          <m:sub>
            <m:r>
              <w:rPr>
                <w:rFonts w:ascii="Cambria Math" w:hAnsi="Cambria Math"/>
              </w:rPr>
              <m:t>RI</m:t>
            </m:r>
          </m:sub>
        </m:sSub>
      </m:oMath>
      <w:r w:rsidRPr="00ED4AF8">
        <w:rPr>
          <w:rFonts w:hint="eastAsia"/>
          <w:lang w:val="en-US" w:eastAsia="zh-CN"/>
        </w:rPr>
        <w:t xml:space="preserve"> is the number of allowed rank indicator values according to Clause</w:t>
      </w:r>
      <w:r w:rsidRPr="00ED4AF8">
        <w:rPr>
          <w:lang w:val="en-US" w:eastAsia="zh-CN"/>
        </w:rPr>
        <w:t>s</w:t>
      </w:r>
      <w:r w:rsidRPr="00ED4AF8">
        <w:rPr>
          <w:rFonts w:hint="eastAsia"/>
          <w:lang w:val="en-US" w:eastAsia="zh-CN"/>
        </w:rPr>
        <w:t xml:space="preserve"> 5.2.2.2.</w:t>
      </w:r>
      <w:r w:rsidRPr="00ED4AF8">
        <w:rPr>
          <w:lang w:val="en-US" w:eastAsia="zh-CN"/>
        </w:rPr>
        <w:t xml:space="preserve">7 </w:t>
      </w:r>
      <w:r w:rsidRPr="00ED4AF8">
        <w:rPr>
          <w:rFonts w:hint="eastAsia"/>
          <w:lang w:val="en-US" w:eastAsia="zh-CN"/>
        </w:rPr>
        <w:t>[6, TS</w:t>
      </w:r>
      <w:r w:rsidRPr="00ED4AF8">
        <w:rPr>
          <w:lang w:val="en-US" w:eastAsia="zh-CN"/>
        </w:rPr>
        <w:t xml:space="preserve"> </w:t>
      </w:r>
      <w:r w:rsidRPr="00ED4AF8">
        <w:rPr>
          <w:rFonts w:hint="eastAsia"/>
          <w:lang w:val="en-US" w:eastAsia="zh-CN"/>
        </w:rPr>
        <w:t>38.214]</w:t>
      </w:r>
      <w:r w:rsidRPr="00ED4AF8">
        <w:rPr>
          <w:lang w:val="en-US" w:eastAsia="zh-CN"/>
        </w:rPr>
        <w:t>,</w:t>
      </w:r>
      <m:oMath>
        <m:r>
          <m:rPr>
            <m:sty m:val="p"/>
          </m:rPr>
          <w:rPr>
            <w:rFonts w:ascii="Cambria Math" w:hAnsi="Cambria Math"/>
            <w:lang w:val="en-US" w:eastAsia="zh-CN"/>
          </w:rPr>
          <m:t xml:space="preserve"> </m:t>
        </m:r>
        <m:sSub>
          <m:sSubPr>
            <m:ctrlPr>
              <w:rPr>
                <w:rFonts w:ascii="Cambria Math" w:hAnsi="Cambria Math"/>
                <w:lang w:val="en-US" w:eastAsia="zh-CN"/>
              </w:rPr>
            </m:ctrlPr>
          </m:sSubPr>
          <m:e>
            <m:r>
              <w:rPr>
                <w:rFonts w:ascii="Cambria Math" w:hAnsi="Cambria Math"/>
                <w:lang w:val="en-US" w:eastAsia="zh-CN"/>
              </w:rPr>
              <m:t>K</m:t>
            </m:r>
          </m:e>
          <m:sub>
            <m:r>
              <w:rPr>
                <w:rFonts w:ascii="Cambria Math" w:hAnsi="Cambria Math"/>
                <w:lang w:val="en-US" w:eastAsia="zh-CN"/>
              </w:rPr>
              <m:t>0</m:t>
            </m:r>
          </m:sub>
        </m:sSub>
        <m:r>
          <m:rPr>
            <m:sty m:val="p"/>
          </m:rPr>
          <w:rPr>
            <w:rFonts w:ascii="Cambria Math" w:hAnsi="Cambria Math"/>
            <w:lang w:val="en-US" w:eastAsia="zh-CN"/>
          </w:rPr>
          <m:t>=</m:t>
        </m:r>
        <m:d>
          <m:dPr>
            <m:begChr m:val="⌈"/>
            <m:endChr m:val="⌉"/>
            <m:ctrlPr>
              <w:rPr>
                <w:rFonts w:ascii="Cambria Math" w:hAnsi="Cambria Math"/>
                <w:lang w:val="en-US" w:eastAsia="zh-CN"/>
              </w:rPr>
            </m:ctrlPr>
          </m:dPr>
          <m:e>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m:t>
                </m:r>
              </m:sub>
            </m:sSub>
            <m:r>
              <w:rPr>
                <w:rFonts w:ascii="Cambria Math" w:hAnsi="Cambria Math"/>
                <w:lang w:val="en-US" w:eastAsia="zh-CN"/>
              </w:rPr>
              <m:t>Mβ</m:t>
            </m:r>
          </m:e>
        </m:d>
      </m:oMath>
      <w:r w:rsidRPr="00ED4AF8">
        <w:rPr>
          <w:rFonts w:hint="eastAsia"/>
          <w:lang w:eastAsia="zh-CN"/>
        </w:rPr>
        <w:t>, where</w:t>
      </w:r>
      <w:r w:rsidRPr="00ED4AF8">
        <w:rPr>
          <w:lang w:eastAsia="zh-CN"/>
        </w:rPr>
        <w:t xml:space="preserve"> </w:t>
      </w:r>
      <m:oMath>
        <m:sSub>
          <m:sSubPr>
            <m:ctrlPr>
              <w:rPr>
                <w:rFonts w:ascii="Cambria Math" w:hAnsi="Cambria Math"/>
                <w:lang w:eastAsia="zh-CN"/>
              </w:rPr>
            </m:ctrlPr>
          </m:sSubPr>
          <m:e>
            <m:r>
              <w:rPr>
                <w:rFonts w:ascii="Cambria Math" w:hAnsi="Cambria Math"/>
                <w:lang w:eastAsia="zh-CN"/>
              </w:rPr>
              <m:t>K</m:t>
            </m:r>
          </m:e>
          <m:sub>
            <m:r>
              <w:rPr>
                <w:rFonts w:ascii="Cambria Math" w:hAnsi="Cambria Math"/>
                <w:lang w:eastAsia="zh-CN"/>
              </w:rPr>
              <m:t>1</m:t>
            </m:r>
          </m:sub>
        </m:sSub>
      </m:oMath>
      <w:r w:rsidRPr="00ED4AF8">
        <w:rPr>
          <w:rFonts w:eastAsia="Calibri" w:hint="eastAsia"/>
        </w:rPr>
        <w:t>,</w:t>
      </w:r>
      <w:r w:rsidRPr="00ED4AF8">
        <w:rPr>
          <w:rFonts w:eastAsia="Calibri"/>
        </w:rPr>
        <w:t xml:space="preserve"> </w:t>
      </w:r>
      <m:oMath>
        <m:r>
          <w:rPr>
            <w:rFonts w:ascii="Cambria Math" w:hAnsi="Cambria Math"/>
          </w:rPr>
          <m:t>M</m:t>
        </m:r>
      </m:oMath>
      <w:r w:rsidRPr="00ED4AF8">
        <w:rPr>
          <w:rFonts w:eastAsia="Calibri"/>
        </w:rPr>
        <w:t xml:space="preserve">, and </w:t>
      </w:r>
      <m:oMath>
        <m:r>
          <w:rPr>
            <w:rFonts w:ascii="Cambria Math" w:hAnsi="Cambria Math" w:hint="eastAsia"/>
          </w:rPr>
          <m:t>β</m:t>
        </m:r>
      </m:oMath>
      <w:r w:rsidRPr="00ED4AF8">
        <w:rPr>
          <w:rFonts w:eastAsia="Calibri"/>
        </w:rPr>
        <w:t xml:space="preserve"> </w:t>
      </w:r>
      <w:r w:rsidRPr="00ED4AF8">
        <w:rPr>
          <w:lang w:eastAsia="zh-CN"/>
        </w:rPr>
        <w:t xml:space="preserve">are given by Clause 5.2.2.2.7 </w:t>
      </w:r>
      <w:r w:rsidRPr="00ED4AF8">
        <w:rPr>
          <w:lang w:val="en-US" w:eastAsia="zh-CN"/>
        </w:rPr>
        <w:t>in [6,</w:t>
      </w:r>
      <w:r w:rsidRPr="00ED4AF8">
        <w:rPr>
          <w:rFonts w:hint="eastAsia"/>
          <w:lang w:val="en-US" w:eastAsia="zh-CN"/>
        </w:rPr>
        <w:t xml:space="preserve"> TS</w:t>
      </w:r>
      <w:r w:rsidRPr="00ED4AF8">
        <w:rPr>
          <w:lang w:val="en-US" w:eastAsia="zh-CN"/>
        </w:rPr>
        <w:t xml:space="preserve"> </w:t>
      </w:r>
      <w:r w:rsidRPr="00ED4AF8">
        <w:rPr>
          <w:rFonts w:hint="eastAsia"/>
          <w:lang w:val="en-US" w:eastAsia="zh-CN"/>
        </w:rPr>
        <w:t>38.214].</w:t>
      </w:r>
      <w:r w:rsidRPr="00ED4AF8">
        <w:rPr>
          <w:lang w:val="en-US" w:eastAsia="zh-CN"/>
        </w:rPr>
        <w:t xml:space="preserve"> </w:t>
      </w:r>
      <w:r w:rsidRPr="00ED4AF8">
        <w:t>The values of the rank indicator field are mapped to allowed rank indicator values with increasing order, where '0' is mapped to the smallest allowed rank indicator value.</w:t>
      </w:r>
      <w:r w:rsidR="00CC7532">
        <w:t xml:space="preserve"> </w:t>
      </w:r>
      <w:r w:rsidR="00CC7532" w:rsidRPr="00725267">
        <w:t xml:space="preserve">The values of the </w:t>
      </w:r>
      <m:oMath>
        <m:sSup>
          <m:sSupPr>
            <m:ctrlPr>
              <w:rPr>
                <w:rFonts w:ascii="Cambria Math" w:hAnsi="Cambria Math"/>
              </w:rPr>
            </m:ctrlPr>
          </m:sSupPr>
          <m:e>
            <m:r>
              <m:rPr>
                <m:sty m:val="p"/>
              </m:rPr>
              <w:rPr>
                <w:rFonts w:ascii="Cambria Math" w:hAnsi="Cambria Math"/>
              </w:rPr>
              <m:t>K</m:t>
            </m:r>
          </m:e>
          <m:sup>
            <m:r>
              <m:rPr>
                <m:sty m:val="p"/>
              </m:rPr>
              <w:rPr>
                <w:rFonts w:ascii="Cambria Math" w:hAnsi="Cambria Math"/>
              </w:rPr>
              <m:t>NZ</m:t>
            </m:r>
          </m:sup>
        </m:sSup>
      </m:oMath>
      <w:r w:rsidR="00CC7532" w:rsidRPr="00725267">
        <w:t xml:space="preserve"> indicator field are mapped to the allowed values of </w:t>
      </w:r>
      <m:oMath>
        <m:sSup>
          <m:sSupPr>
            <m:ctrlPr>
              <w:rPr>
                <w:rFonts w:ascii="Cambria Math" w:hAnsi="Cambria Math"/>
              </w:rPr>
            </m:ctrlPr>
          </m:sSupPr>
          <m:e>
            <m:r>
              <m:rPr>
                <m:sty m:val="p"/>
              </m:rPr>
              <w:rPr>
                <w:rFonts w:ascii="Cambria Math" w:hAnsi="Cambria Math"/>
              </w:rPr>
              <m:t>K</m:t>
            </m:r>
          </m:e>
          <m:sup>
            <m:r>
              <m:rPr>
                <m:sty m:val="p"/>
              </m:rPr>
              <w:rPr>
                <w:rFonts w:ascii="Cambria Math" w:hAnsi="Cambria Math"/>
              </w:rPr>
              <m:t>NZ</m:t>
            </m:r>
          </m:sup>
        </m:sSup>
      </m:oMath>
      <w:r w:rsidR="00CC7532" w:rsidRPr="00725267">
        <w:t xml:space="preserve">, according to Clauses 5.2.2.2.7 [6, TS 38.214], with increasing order, where </w:t>
      </w:r>
      <w:r w:rsidR="00C9736E">
        <w:t>'</w:t>
      </w:r>
      <w:r w:rsidR="00CC7532" w:rsidRPr="00725267">
        <w:t>0</w:t>
      </w:r>
      <w:r w:rsidR="00C9736E">
        <w:t>'</w:t>
      </w:r>
      <w:r w:rsidR="00CC7532" w:rsidRPr="00725267">
        <w:t xml:space="preserve"> is mapped to </w:t>
      </w:r>
      <m:oMath>
        <m:sSup>
          <m:sSupPr>
            <m:ctrlPr>
              <w:rPr>
                <w:rFonts w:ascii="Cambria Math" w:hAnsi="Cambria Math"/>
              </w:rPr>
            </m:ctrlPr>
          </m:sSupPr>
          <m:e>
            <m:r>
              <m:rPr>
                <m:sty m:val="p"/>
              </m:rPr>
              <w:rPr>
                <w:rFonts w:ascii="Cambria Math" w:hAnsi="Cambria Math"/>
              </w:rPr>
              <m:t>K</m:t>
            </m:r>
          </m:e>
          <m:sup>
            <m:r>
              <m:rPr>
                <m:sty m:val="p"/>
              </m:rPr>
              <w:rPr>
                <w:rFonts w:ascii="Cambria Math" w:hAnsi="Cambria Math"/>
              </w:rPr>
              <m:t>NZ</m:t>
            </m:r>
          </m:sup>
        </m:sSup>
        <m:r>
          <m:rPr>
            <m:sty m:val="p"/>
          </m:rPr>
          <w:rPr>
            <w:rFonts w:ascii="Cambria Math" w:hAnsi="Cambria Math"/>
          </w:rPr>
          <m:t>=1</m:t>
        </m:r>
      </m:oMath>
      <w:r w:rsidR="00CC7532" w:rsidRPr="00725267">
        <w:t>.</w:t>
      </w:r>
    </w:p>
    <w:p w14:paraId="45FF524D" w14:textId="77777777" w:rsidR="00A01908" w:rsidRPr="00ED4AF8" w:rsidRDefault="00A01908" w:rsidP="00A01908">
      <w:pPr>
        <w:pStyle w:val="Heading5"/>
        <w:rPr>
          <w:lang w:eastAsia="zh-CN"/>
        </w:rPr>
      </w:pPr>
      <w:bookmarkStart w:id="1018" w:name="_Toc29326566"/>
      <w:bookmarkStart w:id="1019" w:name="_Toc29327716"/>
      <w:bookmarkStart w:id="1020" w:name="_Toc36045906"/>
      <w:bookmarkStart w:id="1021" w:name="_Toc36046166"/>
      <w:bookmarkStart w:id="1022" w:name="_Toc36046312"/>
      <w:bookmarkStart w:id="1023" w:name="_Toc45209229"/>
      <w:bookmarkStart w:id="1024" w:name="_Toc51852402"/>
      <w:bookmarkStart w:id="1025" w:name="_Toc106037482"/>
      <w:r w:rsidRPr="00ED4AF8">
        <w:rPr>
          <w:rFonts w:hint="eastAsia"/>
          <w:lang w:eastAsia="zh-CN"/>
        </w:rPr>
        <w:t>6.3.2.1.3</w:t>
      </w:r>
      <w:r w:rsidRPr="00ED4AF8">
        <w:rPr>
          <w:rFonts w:hint="eastAsia"/>
          <w:lang w:eastAsia="zh-CN"/>
        </w:rPr>
        <w:tab/>
      </w:r>
      <w:r w:rsidRPr="00ED4AF8">
        <w:rPr>
          <w:lang w:eastAsia="zh-CN"/>
        </w:rPr>
        <w:t>CG-UCI</w:t>
      </w:r>
      <w:bookmarkEnd w:id="1018"/>
      <w:bookmarkEnd w:id="1019"/>
      <w:bookmarkEnd w:id="1020"/>
      <w:bookmarkEnd w:id="1021"/>
      <w:bookmarkEnd w:id="1022"/>
      <w:bookmarkEnd w:id="1023"/>
      <w:bookmarkEnd w:id="1024"/>
      <w:bookmarkEnd w:id="1025"/>
    </w:p>
    <w:p w14:paraId="6F051DD9" w14:textId="68A4CDD8" w:rsidR="00A01908" w:rsidRPr="00ED4AF8" w:rsidRDefault="00A01908" w:rsidP="00A01908">
      <w:pPr>
        <w:rPr>
          <w:lang w:eastAsia="zh-CN"/>
        </w:rPr>
      </w:pPr>
      <w:r w:rsidRPr="00ED4AF8">
        <w:rPr>
          <w:rFonts w:hint="eastAsia"/>
          <w:lang w:eastAsia="zh-CN"/>
        </w:rPr>
        <w:t xml:space="preserve">For </w:t>
      </w:r>
      <w:r w:rsidRPr="00ED4AF8">
        <w:rPr>
          <w:lang w:eastAsia="zh-CN"/>
        </w:rPr>
        <w:t>CG-UCI</w:t>
      </w:r>
      <w:r w:rsidRPr="00ED4AF8">
        <w:rPr>
          <w:rFonts w:hint="eastAsia"/>
          <w:lang w:eastAsia="zh-CN"/>
        </w:rPr>
        <w:t xml:space="preserve"> bits transmitted on a </w:t>
      </w:r>
      <w:r w:rsidRPr="00ED4AF8">
        <w:rPr>
          <w:lang w:eastAsia="zh-CN"/>
        </w:rPr>
        <w:t xml:space="preserve">CG </w:t>
      </w:r>
      <w:r w:rsidRPr="00ED4AF8">
        <w:rPr>
          <w:rFonts w:hint="eastAsia"/>
          <w:lang w:eastAsia="zh-CN"/>
        </w:rPr>
        <w:t>PUSCH</w:t>
      </w:r>
      <w:r w:rsidR="00BF5239" w:rsidRPr="00ED4AF8">
        <w:rPr>
          <w:lang w:eastAsia="zh-CN"/>
        </w:rPr>
        <w:t xml:space="preserve"> when the higher layer parameter </w:t>
      </w:r>
      <w:r w:rsidR="00BF5239" w:rsidRPr="00ED4AF8">
        <w:rPr>
          <w:i/>
          <w:iCs/>
          <w:lang w:val="en-US" w:eastAsia="zh-CN"/>
        </w:rPr>
        <w:t>cg-</w:t>
      </w:r>
      <w:proofErr w:type="spellStart"/>
      <w:r w:rsidR="00BF5239" w:rsidRPr="00ED4AF8">
        <w:rPr>
          <w:i/>
          <w:iCs/>
          <w:lang w:val="en-US" w:eastAsia="zh-CN"/>
        </w:rPr>
        <w:t>RetransmissionTimer</w:t>
      </w:r>
      <w:proofErr w:type="spellEnd"/>
      <w:r w:rsidR="00BF5239" w:rsidRPr="00ED4AF8">
        <w:rPr>
          <w:lang w:val="en-US" w:eastAsia="zh-CN"/>
        </w:rPr>
        <w:t xml:space="preserve"> is configured</w:t>
      </w:r>
      <w:r w:rsidRPr="00ED4AF8">
        <w:rPr>
          <w:rFonts w:hint="eastAsia"/>
          <w:lang w:eastAsia="zh-CN"/>
        </w:rPr>
        <w:t xml:space="preserve">, the </w:t>
      </w:r>
      <w:r w:rsidRPr="00ED4AF8">
        <w:rPr>
          <w:lang w:eastAsia="zh-CN"/>
        </w:rPr>
        <w:t>CG-</w:t>
      </w:r>
      <w:r w:rsidRPr="00ED4AF8">
        <w:rPr>
          <w:rFonts w:hint="eastAsia"/>
          <w:lang w:eastAsia="zh-CN"/>
        </w:rPr>
        <w:t xml:space="preserve">UCI bit sequence </w:t>
      </w:r>
      <m:oMath>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3</m:t>
            </m:r>
          </m:sub>
        </m:sSub>
        <m:r>
          <w:rPr>
            <w:rFonts w:ascii="Cambria Math" w:hAnsi="Cambria Math"/>
          </w:rPr>
          <m:t>, …,</m:t>
        </m:r>
        <m:sSub>
          <m:sSubPr>
            <m:ctrlPr>
              <w:rPr>
                <w:rFonts w:ascii="Cambria Math" w:hAnsi="Cambria Math"/>
                <w:i/>
              </w:rPr>
            </m:ctrlPr>
          </m:sSubPr>
          <m:e>
            <m:r>
              <w:rPr>
                <w:rFonts w:ascii="Cambria Math" w:hAnsi="Cambria Math"/>
              </w:rPr>
              <m:t>a</m:t>
            </m:r>
          </m:e>
          <m:sub>
            <m:r>
              <w:rPr>
                <w:rFonts w:ascii="Cambria Math" w:hAnsi="Cambria Math"/>
              </w:rPr>
              <m:t>A-1</m:t>
            </m:r>
          </m:sub>
        </m:sSub>
        <m:r>
          <w:rPr>
            <w:rFonts w:ascii="Cambria Math" w:hAnsi="Cambria Math"/>
          </w:rPr>
          <m:t xml:space="preserve"> </m:t>
        </m:r>
      </m:oMath>
      <w:r w:rsidRPr="00ED4AF8">
        <w:rPr>
          <w:rFonts w:hint="eastAsia"/>
          <w:lang w:eastAsia="zh-CN"/>
        </w:rPr>
        <w:t xml:space="preserve"> is determined as follows:</w:t>
      </w:r>
    </w:p>
    <w:p w14:paraId="325711C8" w14:textId="77777777" w:rsidR="00A01908" w:rsidRPr="00ED4AF8" w:rsidRDefault="00A01908" w:rsidP="00E766EE">
      <w:pPr>
        <w:pStyle w:val="B1"/>
        <w:rPr>
          <w:rFonts w:eastAsiaTheme="minorEastAsia"/>
        </w:rPr>
      </w:pPr>
      <w:r w:rsidRPr="00ED4AF8">
        <w:rPr>
          <w:lang w:eastAsia="zh-CN"/>
        </w:rPr>
        <w:t>-</w:t>
      </w:r>
      <w:r w:rsidRPr="00ED4AF8">
        <w:rPr>
          <w:lang w:eastAsia="zh-CN"/>
        </w:rPr>
        <w:tab/>
        <w:t xml:space="preserve">set </w:t>
      </w:r>
      <m:oMath>
        <m:sSub>
          <m:sSubPr>
            <m:ctrlPr>
              <w:rPr>
                <w:rFonts w:ascii="Cambria Math" w:hAnsi="Cambria Math"/>
                <w:lang w:eastAsia="zh-CN"/>
              </w:rPr>
            </m:ctrlPr>
          </m:sSubPr>
          <m:e>
            <m:r>
              <w:rPr>
                <w:rFonts w:ascii="Cambria Math" w:hAnsi="Cambria Math"/>
                <w:lang w:eastAsia="zh-CN"/>
              </w:rPr>
              <m:t>a</m:t>
            </m:r>
          </m:e>
          <m:sub>
            <m:r>
              <w:rPr>
                <w:rFonts w:ascii="Cambria Math" w:hAnsi="Cambria Math"/>
                <w:lang w:eastAsia="zh-CN"/>
              </w:rPr>
              <m:t>i</m:t>
            </m:r>
          </m:sub>
        </m:sSub>
        <m:r>
          <m:rPr>
            <m:sty m:val="p"/>
          </m:rPr>
          <w:rPr>
            <w:rFonts w:ascii="Cambria Math" w:hAnsi="Cambria Math"/>
            <w:lang w:eastAsia="zh-CN"/>
          </w:rPr>
          <m:t>=</m:t>
        </m:r>
        <m:sSubSup>
          <m:sSubSupPr>
            <m:ctrlPr>
              <w:rPr>
                <w:rFonts w:ascii="Cambria Math" w:hAnsi="Cambria Math"/>
                <w:lang w:eastAsia="zh-CN"/>
              </w:rPr>
            </m:ctrlPr>
          </m:sSubSupPr>
          <m:e>
            <m:acc>
              <m:accPr>
                <m:chr m:val="̃"/>
                <m:ctrlPr>
                  <w:rPr>
                    <w:rFonts w:ascii="Cambria Math" w:hAnsi="Cambria Math"/>
                    <w:lang w:eastAsia="zh-CN"/>
                  </w:rPr>
                </m:ctrlPr>
              </m:accPr>
              <m:e>
                <m:r>
                  <w:rPr>
                    <w:rFonts w:ascii="Cambria Math" w:hAnsi="Cambria Math"/>
                    <w:lang w:eastAsia="zh-CN"/>
                  </w:rPr>
                  <m:t>o</m:t>
                </m:r>
              </m:e>
            </m:acc>
          </m:e>
          <m:sub>
            <m:r>
              <w:rPr>
                <w:rFonts w:ascii="Cambria Math" w:hAnsi="Cambria Math"/>
                <w:lang w:eastAsia="zh-CN"/>
              </w:rPr>
              <m:t>i</m:t>
            </m:r>
          </m:sub>
          <m:sup>
            <m:r>
              <w:rPr>
                <w:rFonts w:ascii="Cambria Math" w:hAnsi="Cambria Math"/>
                <w:lang w:eastAsia="zh-CN"/>
              </w:rPr>
              <m:t>CG</m:t>
            </m:r>
            <m:r>
              <m:rPr>
                <m:sty m:val="p"/>
              </m:rPr>
              <w:rPr>
                <w:rFonts w:ascii="Cambria Math" w:hAnsi="Cambria Math"/>
                <w:lang w:eastAsia="zh-CN"/>
              </w:rPr>
              <m:t>-</m:t>
            </m:r>
            <m:r>
              <w:rPr>
                <w:rFonts w:ascii="Cambria Math" w:hAnsi="Cambria Math"/>
                <w:lang w:eastAsia="zh-CN"/>
              </w:rPr>
              <m:t>UCI</m:t>
            </m:r>
          </m:sup>
        </m:sSubSup>
      </m:oMath>
      <w:r w:rsidRPr="00ED4AF8">
        <w:rPr>
          <w:rFonts w:hint="eastAsia"/>
          <w:lang w:eastAsia="zh-CN"/>
        </w:rPr>
        <w:t xml:space="preserve">  for </w:t>
      </w:r>
      <m:oMath>
        <m:r>
          <w:rPr>
            <w:rFonts w:ascii="Cambria Math" w:hAnsi="Cambria Math"/>
            <w:lang w:eastAsia="zh-CN"/>
          </w:rPr>
          <m:t>i</m:t>
        </m:r>
        <m:r>
          <m:rPr>
            <m:sty m:val="p"/>
          </m:rPr>
          <w:rPr>
            <w:rFonts w:ascii="Cambria Math" w:hAnsi="Cambria Math"/>
            <w:lang w:eastAsia="zh-CN"/>
          </w:rPr>
          <m:t xml:space="preserve">=0,1, …, </m:t>
        </m:r>
        <m:sSup>
          <m:sSupPr>
            <m:ctrlPr>
              <w:rPr>
                <w:rFonts w:ascii="Cambria Math" w:hAnsi="Cambria Math"/>
                <w:lang w:eastAsia="zh-CN"/>
              </w:rPr>
            </m:ctrlPr>
          </m:sSupPr>
          <m:e>
            <m:r>
              <w:rPr>
                <w:rFonts w:ascii="Cambria Math" w:hAnsi="Cambria Math"/>
                <w:lang w:eastAsia="zh-CN"/>
              </w:rPr>
              <m:t>O</m:t>
            </m:r>
          </m:e>
          <m:sup>
            <m:r>
              <w:rPr>
                <w:rFonts w:ascii="Cambria Math" w:hAnsi="Cambria Math"/>
                <w:lang w:eastAsia="zh-CN"/>
              </w:rPr>
              <m:t>CG</m:t>
            </m:r>
            <m:r>
              <m:rPr>
                <m:sty m:val="p"/>
              </m:rPr>
              <w:rPr>
                <w:rFonts w:ascii="Cambria Math" w:hAnsi="Cambria Math"/>
                <w:lang w:eastAsia="zh-CN"/>
              </w:rPr>
              <m:t>-</m:t>
            </m:r>
            <m:r>
              <w:rPr>
                <w:rFonts w:ascii="Cambria Math" w:hAnsi="Cambria Math"/>
                <w:lang w:eastAsia="zh-CN"/>
              </w:rPr>
              <m:t>UCI</m:t>
            </m:r>
          </m:sup>
        </m:sSup>
        <m:r>
          <m:rPr>
            <m:sty m:val="p"/>
          </m:rPr>
          <w:rPr>
            <w:rFonts w:ascii="Cambria Math" w:hAnsi="Cambria Math"/>
            <w:lang w:eastAsia="zh-CN"/>
          </w:rPr>
          <m:t>-1</m:t>
        </m:r>
      </m:oMath>
      <w:r w:rsidRPr="00ED4AF8">
        <w:rPr>
          <w:rFonts w:hint="eastAsia"/>
          <w:lang w:eastAsia="zh-CN"/>
        </w:rPr>
        <w:t xml:space="preserve"> and </w:t>
      </w:r>
      <m:oMath>
        <m:r>
          <w:rPr>
            <w:rFonts w:ascii="Cambria Math" w:hAnsi="Cambria Math"/>
            <w:lang w:eastAsia="zh-CN"/>
          </w:rPr>
          <m:t>A</m:t>
        </m:r>
        <m:r>
          <m:rPr>
            <m:sty m:val="p"/>
          </m:rPr>
          <w:rPr>
            <w:rFonts w:ascii="Cambria Math" w:hAnsi="Cambria Math"/>
            <w:lang w:eastAsia="zh-CN"/>
          </w:rPr>
          <m:t>=</m:t>
        </m:r>
        <m:sSup>
          <m:sSupPr>
            <m:ctrlPr>
              <w:rPr>
                <w:rFonts w:ascii="Cambria Math" w:hAnsi="Cambria Math"/>
                <w:lang w:eastAsia="zh-CN"/>
              </w:rPr>
            </m:ctrlPr>
          </m:sSupPr>
          <m:e>
            <m:r>
              <w:rPr>
                <w:rFonts w:ascii="Cambria Math" w:hAnsi="Cambria Math"/>
                <w:lang w:eastAsia="zh-CN"/>
              </w:rPr>
              <m:t>O</m:t>
            </m:r>
          </m:e>
          <m:sup>
            <m:r>
              <w:rPr>
                <w:rFonts w:ascii="Cambria Math" w:hAnsi="Cambria Math"/>
                <w:lang w:eastAsia="zh-CN"/>
              </w:rPr>
              <m:t>CG</m:t>
            </m:r>
            <m:r>
              <m:rPr>
                <m:sty m:val="p"/>
              </m:rPr>
              <w:rPr>
                <w:rFonts w:ascii="Cambria Math" w:hAnsi="Cambria Math"/>
                <w:lang w:eastAsia="zh-CN"/>
              </w:rPr>
              <m:t>-</m:t>
            </m:r>
            <m:r>
              <w:rPr>
                <w:rFonts w:ascii="Cambria Math" w:hAnsi="Cambria Math"/>
                <w:lang w:eastAsia="zh-CN"/>
              </w:rPr>
              <m:t>UCI</m:t>
            </m:r>
          </m:sup>
        </m:sSup>
      </m:oMath>
      <w:r w:rsidRPr="00ED4AF8">
        <w:rPr>
          <w:rFonts w:hint="eastAsia"/>
          <w:lang w:eastAsia="zh-CN"/>
        </w:rPr>
        <w:t xml:space="preserve">, where </w:t>
      </w:r>
      <w:r w:rsidRPr="00ED4AF8">
        <w:rPr>
          <w:lang w:eastAsia="zh-CN"/>
        </w:rPr>
        <w:t>the</w:t>
      </w:r>
      <w:r w:rsidRPr="00ED4AF8">
        <w:rPr>
          <w:rFonts w:hint="eastAsia"/>
          <w:lang w:eastAsia="zh-CN"/>
        </w:rPr>
        <w:t xml:space="preserve"> </w:t>
      </w:r>
      <w:r w:rsidRPr="00ED4AF8">
        <w:rPr>
          <w:lang w:eastAsia="zh-CN"/>
        </w:rPr>
        <w:t>CG-UCI</w:t>
      </w:r>
      <w:r w:rsidRPr="00ED4AF8">
        <w:rPr>
          <w:rFonts w:hint="eastAsia"/>
          <w:lang w:eastAsia="zh-CN"/>
        </w:rPr>
        <w:t xml:space="preserve"> bit sequence </w:t>
      </w:r>
      <m:oMath>
        <m:sSubSup>
          <m:sSubSupPr>
            <m:ctrlPr>
              <w:rPr>
                <w:rFonts w:ascii="Cambria Math" w:hAnsi="Cambria Math"/>
                <w:lang w:eastAsia="zh-CN"/>
              </w:rPr>
            </m:ctrlPr>
          </m:sSubSupPr>
          <m:e>
            <m:acc>
              <m:accPr>
                <m:chr m:val="̃"/>
                <m:ctrlPr>
                  <w:rPr>
                    <w:rFonts w:ascii="Cambria Math" w:hAnsi="Cambria Math"/>
                    <w:lang w:eastAsia="zh-CN"/>
                  </w:rPr>
                </m:ctrlPr>
              </m:accPr>
              <m:e>
                <m:r>
                  <w:rPr>
                    <w:rFonts w:ascii="Cambria Math" w:hAnsi="Cambria Math"/>
                    <w:lang w:eastAsia="zh-CN"/>
                  </w:rPr>
                  <m:t>o</m:t>
                </m:r>
              </m:e>
            </m:acc>
          </m:e>
          <m:sub>
            <m:r>
              <m:rPr>
                <m:sty m:val="p"/>
              </m:rPr>
              <w:rPr>
                <w:rFonts w:ascii="Cambria Math" w:hAnsi="Cambria Math"/>
                <w:lang w:eastAsia="zh-CN"/>
              </w:rPr>
              <m:t>0</m:t>
            </m:r>
          </m:sub>
          <m:sup>
            <m:r>
              <w:rPr>
                <w:rFonts w:ascii="Cambria Math" w:hAnsi="Cambria Math"/>
                <w:lang w:eastAsia="zh-CN"/>
              </w:rPr>
              <m:t>CG</m:t>
            </m:r>
            <m:r>
              <m:rPr>
                <m:sty m:val="p"/>
              </m:rPr>
              <w:rPr>
                <w:rFonts w:ascii="Cambria Math" w:hAnsi="Cambria Math"/>
                <w:lang w:eastAsia="zh-CN"/>
              </w:rPr>
              <m:t>-</m:t>
            </m:r>
            <m:r>
              <w:rPr>
                <w:rFonts w:ascii="Cambria Math" w:hAnsi="Cambria Math"/>
                <w:lang w:eastAsia="zh-CN"/>
              </w:rPr>
              <m:t>UCI</m:t>
            </m:r>
          </m:sup>
        </m:sSubSup>
        <m:r>
          <m:rPr>
            <m:sty m:val="p"/>
          </m:rPr>
          <w:rPr>
            <w:rFonts w:ascii="Cambria Math" w:hAnsi="Cambria Math"/>
            <w:lang w:eastAsia="zh-CN"/>
          </w:rPr>
          <m:t xml:space="preserve">, </m:t>
        </m:r>
        <m:sSubSup>
          <m:sSubSupPr>
            <m:ctrlPr>
              <w:rPr>
                <w:rFonts w:ascii="Cambria Math" w:hAnsi="Cambria Math"/>
                <w:lang w:eastAsia="zh-CN"/>
              </w:rPr>
            </m:ctrlPr>
          </m:sSubSupPr>
          <m:e>
            <m:acc>
              <m:accPr>
                <m:chr m:val="̃"/>
                <m:ctrlPr>
                  <w:rPr>
                    <w:rFonts w:ascii="Cambria Math" w:hAnsi="Cambria Math"/>
                    <w:lang w:eastAsia="zh-CN"/>
                  </w:rPr>
                </m:ctrlPr>
              </m:accPr>
              <m:e>
                <m:r>
                  <w:rPr>
                    <w:rFonts w:ascii="Cambria Math" w:hAnsi="Cambria Math"/>
                    <w:lang w:eastAsia="zh-CN"/>
                  </w:rPr>
                  <m:t>o</m:t>
                </m:r>
              </m:e>
            </m:acc>
          </m:e>
          <m:sub>
            <m:r>
              <m:rPr>
                <m:sty m:val="p"/>
              </m:rPr>
              <w:rPr>
                <w:rFonts w:ascii="Cambria Math" w:hAnsi="Cambria Math"/>
                <w:lang w:eastAsia="zh-CN"/>
              </w:rPr>
              <m:t>1</m:t>
            </m:r>
          </m:sub>
          <m:sup>
            <m:r>
              <w:rPr>
                <w:rFonts w:ascii="Cambria Math" w:hAnsi="Cambria Math"/>
                <w:lang w:eastAsia="zh-CN"/>
              </w:rPr>
              <m:t>CG</m:t>
            </m:r>
            <m:r>
              <m:rPr>
                <m:sty m:val="p"/>
              </m:rPr>
              <w:rPr>
                <w:rFonts w:ascii="Cambria Math" w:hAnsi="Cambria Math"/>
                <w:lang w:eastAsia="zh-CN"/>
              </w:rPr>
              <m:t>-</m:t>
            </m:r>
            <m:r>
              <w:rPr>
                <w:rFonts w:ascii="Cambria Math" w:hAnsi="Cambria Math"/>
                <w:lang w:eastAsia="zh-CN"/>
              </w:rPr>
              <m:t>UCI</m:t>
            </m:r>
          </m:sup>
        </m:sSubSup>
        <m:r>
          <m:rPr>
            <m:sty m:val="p"/>
          </m:rPr>
          <w:rPr>
            <w:rFonts w:ascii="Cambria Math" w:hAnsi="Cambria Math"/>
            <w:lang w:eastAsia="zh-CN"/>
          </w:rPr>
          <m:t xml:space="preserve">, …, </m:t>
        </m:r>
        <m:sSubSup>
          <m:sSubSupPr>
            <m:ctrlPr>
              <w:rPr>
                <w:rFonts w:ascii="Cambria Math" w:hAnsi="Cambria Math"/>
                <w:lang w:eastAsia="zh-CN"/>
              </w:rPr>
            </m:ctrlPr>
          </m:sSubSupPr>
          <m:e>
            <m:acc>
              <m:accPr>
                <m:chr m:val="̃"/>
                <m:ctrlPr>
                  <w:rPr>
                    <w:rFonts w:ascii="Cambria Math" w:hAnsi="Cambria Math"/>
                    <w:lang w:eastAsia="zh-CN"/>
                  </w:rPr>
                </m:ctrlPr>
              </m:accPr>
              <m:e>
                <m:r>
                  <w:rPr>
                    <w:rFonts w:ascii="Cambria Math" w:hAnsi="Cambria Math"/>
                    <w:lang w:eastAsia="zh-CN"/>
                  </w:rPr>
                  <m:t>o</m:t>
                </m:r>
              </m:e>
            </m:acc>
          </m:e>
          <m:sub>
            <m:sSup>
              <m:sSupPr>
                <m:ctrlPr>
                  <w:rPr>
                    <w:rFonts w:ascii="Cambria Math" w:hAnsi="Cambria Math"/>
                    <w:lang w:eastAsia="zh-CN"/>
                  </w:rPr>
                </m:ctrlPr>
              </m:sSupPr>
              <m:e>
                <m:r>
                  <w:rPr>
                    <w:rFonts w:ascii="Cambria Math" w:hAnsi="Cambria Math"/>
                    <w:lang w:eastAsia="zh-CN"/>
                  </w:rPr>
                  <m:t>O</m:t>
                </m:r>
              </m:e>
              <m:sup>
                <m:r>
                  <w:rPr>
                    <w:rFonts w:ascii="Cambria Math" w:hAnsi="Cambria Math"/>
                    <w:lang w:eastAsia="zh-CN"/>
                  </w:rPr>
                  <m:t>CG</m:t>
                </m:r>
                <m:r>
                  <m:rPr>
                    <m:sty m:val="p"/>
                  </m:rPr>
                  <w:rPr>
                    <w:rFonts w:ascii="Cambria Math" w:hAnsi="Cambria Math"/>
                    <w:lang w:eastAsia="zh-CN"/>
                  </w:rPr>
                  <m:t>-</m:t>
                </m:r>
                <m:r>
                  <w:rPr>
                    <w:rFonts w:ascii="Cambria Math" w:hAnsi="Cambria Math"/>
                    <w:lang w:eastAsia="zh-CN"/>
                  </w:rPr>
                  <m:t>UCI</m:t>
                </m:r>
              </m:sup>
            </m:sSup>
            <m:r>
              <m:rPr>
                <m:sty m:val="p"/>
              </m:rPr>
              <w:rPr>
                <w:rFonts w:ascii="Cambria Math" w:hAnsi="Cambria Math"/>
                <w:lang w:eastAsia="zh-CN"/>
              </w:rPr>
              <m:t>-1</m:t>
            </m:r>
          </m:sub>
          <m:sup>
            <m:r>
              <w:rPr>
                <w:rFonts w:ascii="Cambria Math" w:hAnsi="Cambria Math"/>
                <w:lang w:eastAsia="zh-CN"/>
              </w:rPr>
              <m:t>CG</m:t>
            </m:r>
            <m:r>
              <m:rPr>
                <m:sty m:val="p"/>
              </m:rPr>
              <w:rPr>
                <w:rFonts w:ascii="Cambria Math" w:hAnsi="Cambria Math"/>
                <w:lang w:eastAsia="zh-CN"/>
              </w:rPr>
              <m:t>-</m:t>
            </m:r>
            <m:r>
              <w:rPr>
                <w:rFonts w:ascii="Cambria Math" w:hAnsi="Cambria Math"/>
                <w:lang w:eastAsia="zh-CN"/>
              </w:rPr>
              <m:t>UCI</m:t>
            </m:r>
          </m:sup>
        </m:sSubSup>
      </m:oMath>
      <w:r w:rsidRPr="00ED4AF8">
        <w:rPr>
          <w:rFonts w:hint="eastAsia"/>
          <w:lang w:eastAsia="zh-CN"/>
        </w:rPr>
        <w:t xml:space="preserve"> is given by Table</w:t>
      </w:r>
      <w:r w:rsidRPr="00ED4AF8">
        <w:rPr>
          <w:rFonts w:eastAsiaTheme="minorEastAsia"/>
        </w:rPr>
        <w:t xml:space="preserve"> </w:t>
      </w:r>
      <w:r w:rsidRPr="00ED4AF8">
        <w:rPr>
          <w:rFonts w:hint="eastAsia"/>
          <w:lang w:eastAsia="zh-CN"/>
        </w:rPr>
        <w:t>6.3.2.</w:t>
      </w:r>
      <w:r w:rsidRPr="00ED4AF8">
        <w:rPr>
          <w:lang w:eastAsia="zh-CN"/>
        </w:rPr>
        <w:t>1</w:t>
      </w:r>
      <w:r w:rsidRPr="00ED4AF8">
        <w:rPr>
          <w:rFonts w:hint="eastAsia"/>
          <w:lang w:eastAsia="zh-CN"/>
        </w:rPr>
        <w:t>.</w:t>
      </w:r>
      <w:r w:rsidRPr="00ED4AF8">
        <w:rPr>
          <w:lang w:eastAsia="zh-CN"/>
        </w:rPr>
        <w:t>3</w:t>
      </w:r>
      <w:r w:rsidRPr="00ED4AF8">
        <w:rPr>
          <w:rFonts w:eastAsiaTheme="minorEastAsia"/>
        </w:rPr>
        <w:t>-1</w:t>
      </w:r>
      <w:r w:rsidRPr="00ED4AF8">
        <w:rPr>
          <w:rFonts w:eastAsiaTheme="minorEastAsia" w:hint="eastAsia"/>
          <w:lang w:eastAsia="zh-CN"/>
        </w:rPr>
        <w:t>, mapped in the order from upper part to lower part</w:t>
      </w:r>
      <w:r w:rsidRPr="00ED4AF8">
        <w:rPr>
          <w:rFonts w:eastAsiaTheme="minorEastAsia"/>
          <w:lang w:eastAsia="zh-CN"/>
        </w:rPr>
        <w:t>.</w:t>
      </w:r>
    </w:p>
    <w:p w14:paraId="5151FA8D" w14:textId="77777777" w:rsidR="00A01908" w:rsidRPr="00ED4AF8" w:rsidRDefault="00A01908" w:rsidP="00A01908">
      <w:pPr>
        <w:pStyle w:val="TH"/>
        <w:rPr>
          <w:rFonts w:eastAsiaTheme="minorEastAsia"/>
        </w:rPr>
      </w:pPr>
      <w:r w:rsidRPr="00ED4AF8">
        <w:rPr>
          <w:rFonts w:eastAsiaTheme="minorEastAsia"/>
        </w:rPr>
        <w:lastRenderedPageBreak/>
        <w:t xml:space="preserve">Table </w:t>
      </w:r>
      <w:r w:rsidRPr="00ED4AF8">
        <w:rPr>
          <w:rFonts w:hint="eastAsia"/>
          <w:lang w:eastAsia="zh-CN"/>
        </w:rPr>
        <w:t>6.3.2.1.</w:t>
      </w:r>
      <w:r w:rsidRPr="00ED4AF8">
        <w:rPr>
          <w:lang w:eastAsia="zh-CN"/>
        </w:rPr>
        <w:t>3</w:t>
      </w:r>
      <w:r w:rsidRPr="00ED4AF8">
        <w:rPr>
          <w:rFonts w:eastAsiaTheme="minorEastAsia"/>
        </w:rPr>
        <w:t>-1: Mapping order of CG-UCI fields</w:t>
      </w:r>
    </w:p>
    <w:tbl>
      <w:tblPr>
        <w:tblW w:w="9204" w:type="dxa"/>
        <w:jc w:val="center"/>
        <w:tblCellMar>
          <w:left w:w="0" w:type="dxa"/>
          <w:right w:w="0" w:type="dxa"/>
        </w:tblCellMar>
        <w:tblLook w:val="04A0" w:firstRow="1" w:lastRow="0" w:firstColumn="1" w:lastColumn="0" w:noHBand="0" w:noVBand="1"/>
      </w:tblPr>
      <w:tblGrid>
        <w:gridCol w:w="3985"/>
        <w:gridCol w:w="5219"/>
      </w:tblGrid>
      <w:tr w:rsidR="00A01908" w:rsidRPr="00ED4AF8" w14:paraId="2C62C3B3" w14:textId="77777777" w:rsidTr="00E50CDE">
        <w:trPr>
          <w:trHeight w:val="350"/>
          <w:jc w:val="center"/>
        </w:trPr>
        <w:tc>
          <w:tcPr>
            <w:tcW w:w="3568" w:type="dxa"/>
            <w:tcBorders>
              <w:top w:val="single" w:sz="8" w:space="0" w:color="auto"/>
              <w:left w:val="single" w:sz="8" w:space="0" w:color="auto"/>
              <w:bottom w:val="single" w:sz="8" w:space="0" w:color="auto"/>
              <w:right w:val="single" w:sz="8" w:space="0" w:color="auto"/>
            </w:tcBorders>
            <w:shd w:val="clear" w:color="auto" w:fill="E0E0E0"/>
            <w:tcMar>
              <w:top w:w="0" w:type="dxa"/>
              <w:left w:w="108" w:type="dxa"/>
              <w:bottom w:w="0" w:type="dxa"/>
              <w:right w:w="108" w:type="dxa"/>
            </w:tcMar>
            <w:vAlign w:val="center"/>
            <w:hideMark/>
          </w:tcPr>
          <w:p w14:paraId="5105C558" w14:textId="77777777" w:rsidR="00A01908" w:rsidRPr="00ED4AF8" w:rsidRDefault="00A01908" w:rsidP="00E50CDE">
            <w:pPr>
              <w:keepNext/>
              <w:keepLines/>
              <w:spacing w:after="0"/>
              <w:jc w:val="center"/>
              <w:rPr>
                <w:rFonts w:ascii="Arial" w:eastAsiaTheme="minorEastAsia" w:hAnsi="Arial"/>
                <w:b/>
                <w:sz w:val="18"/>
              </w:rPr>
            </w:pPr>
            <w:r w:rsidRPr="00ED4AF8">
              <w:rPr>
                <w:rFonts w:ascii="Arial" w:eastAsiaTheme="minorEastAsia" w:hAnsi="Arial"/>
                <w:b/>
                <w:sz w:val="18"/>
              </w:rPr>
              <w:t>Field</w:t>
            </w:r>
          </w:p>
        </w:tc>
        <w:tc>
          <w:tcPr>
            <w:tcW w:w="5636" w:type="dxa"/>
            <w:tcBorders>
              <w:top w:val="single" w:sz="8" w:space="0" w:color="auto"/>
              <w:left w:val="nil"/>
              <w:bottom w:val="single" w:sz="8" w:space="0" w:color="auto"/>
              <w:right w:val="single" w:sz="8" w:space="0" w:color="auto"/>
            </w:tcBorders>
            <w:shd w:val="clear" w:color="auto" w:fill="E0E0E0"/>
            <w:tcMar>
              <w:top w:w="0" w:type="dxa"/>
              <w:left w:w="108" w:type="dxa"/>
              <w:bottom w:w="0" w:type="dxa"/>
              <w:right w:w="108" w:type="dxa"/>
            </w:tcMar>
            <w:vAlign w:val="center"/>
            <w:hideMark/>
          </w:tcPr>
          <w:p w14:paraId="65709DCE" w14:textId="77777777" w:rsidR="00A01908" w:rsidRPr="00ED4AF8" w:rsidRDefault="00A01908" w:rsidP="00E50CDE">
            <w:pPr>
              <w:keepNext/>
              <w:keepLines/>
              <w:spacing w:after="0"/>
              <w:jc w:val="center"/>
              <w:rPr>
                <w:rFonts w:ascii="Arial" w:eastAsiaTheme="minorEastAsia" w:hAnsi="Arial"/>
                <w:b/>
                <w:sz w:val="18"/>
              </w:rPr>
            </w:pPr>
            <w:proofErr w:type="spellStart"/>
            <w:r w:rsidRPr="00ED4AF8">
              <w:rPr>
                <w:rFonts w:ascii="Arial" w:eastAsiaTheme="minorEastAsia" w:hAnsi="Arial"/>
                <w:b/>
                <w:sz w:val="18"/>
              </w:rPr>
              <w:t>Bitwidth</w:t>
            </w:r>
            <w:proofErr w:type="spellEnd"/>
          </w:p>
        </w:tc>
      </w:tr>
      <w:tr w:rsidR="00A01908" w:rsidRPr="00ED4AF8" w14:paraId="720DA173" w14:textId="77777777" w:rsidTr="00E50CDE">
        <w:trPr>
          <w:trHeight w:val="249"/>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3FA7807" w14:textId="77777777" w:rsidR="00A01908" w:rsidRPr="00ED4AF8" w:rsidRDefault="00A01908" w:rsidP="00E50CDE">
            <w:pPr>
              <w:keepNext/>
              <w:spacing w:after="0"/>
              <w:jc w:val="center"/>
              <w:rPr>
                <w:rFonts w:ascii="Arial" w:eastAsia="Calibri" w:hAnsi="Arial" w:cs="Arial"/>
                <w:sz w:val="18"/>
                <w:szCs w:val="18"/>
                <w:lang w:val="de-DE"/>
              </w:rPr>
            </w:pPr>
            <w:r w:rsidRPr="00ED4AF8">
              <w:rPr>
                <w:rFonts w:ascii="Arial" w:eastAsia="Calibri" w:hAnsi="Arial" w:cs="Arial"/>
                <w:sz w:val="18"/>
                <w:szCs w:val="18"/>
              </w:rPr>
              <w:t>HARQ process number</w:t>
            </w:r>
          </w:p>
        </w:tc>
        <w:tc>
          <w:tcPr>
            <w:tcW w:w="56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DB81C2" w14:textId="77777777" w:rsidR="00A01908" w:rsidRPr="00ED4AF8" w:rsidRDefault="00A01908" w:rsidP="00E50CDE">
            <w:pPr>
              <w:keepNext/>
              <w:spacing w:after="0"/>
              <w:jc w:val="center"/>
              <w:rPr>
                <w:rFonts w:ascii="Arial" w:eastAsia="Calibri" w:hAnsi="Arial" w:cs="Arial"/>
                <w:sz w:val="18"/>
                <w:szCs w:val="18"/>
              </w:rPr>
            </w:pPr>
            <w:r w:rsidRPr="00ED4AF8">
              <w:rPr>
                <w:rFonts w:ascii="Arial" w:eastAsia="Calibri" w:hAnsi="Arial" w:cs="Arial"/>
                <w:sz w:val="18"/>
                <w:szCs w:val="18"/>
                <w:lang w:val="de-DE"/>
              </w:rPr>
              <w:t>4</w:t>
            </w:r>
          </w:p>
        </w:tc>
      </w:tr>
      <w:tr w:rsidR="00A01908" w:rsidRPr="00ED4AF8" w14:paraId="34EB860E" w14:textId="77777777" w:rsidTr="00E50CDE">
        <w:trPr>
          <w:trHeight w:val="249"/>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FF7BEE7" w14:textId="77777777" w:rsidR="00A01908" w:rsidRPr="00ED4AF8" w:rsidRDefault="00A01908" w:rsidP="00E50CDE">
            <w:pPr>
              <w:keepNext/>
              <w:spacing w:after="0"/>
              <w:jc w:val="center"/>
              <w:rPr>
                <w:rFonts w:ascii="Arial" w:eastAsia="Calibri" w:hAnsi="Arial" w:cs="Arial"/>
                <w:sz w:val="18"/>
                <w:szCs w:val="18"/>
              </w:rPr>
            </w:pPr>
            <w:r w:rsidRPr="00ED4AF8">
              <w:rPr>
                <w:rFonts w:ascii="Arial" w:eastAsia="Calibri" w:hAnsi="Arial" w:cs="Arial"/>
                <w:sz w:val="18"/>
                <w:szCs w:val="18"/>
              </w:rPr>
              <w:t>Redundancy version</w:t>
            </w:r>
          </w:p>
        </w:tc>
        <w:tc>
          <w:tcPr>
            <w:tcW w:w="56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E635CCA" w14:textId="77777777" w:rsidR="00A01908" w:rsidRPr="00ED4AF8" w:rsidRDefault="00A01908" w:rsidP="00E50CDE">
            <w:pPr>
              <w:keepNext/>
              <w:spacing w:after="0"/>
              <w:jc w:val="center"/>
              <w:rPr>
                <w:rFonts w:ascii="Arial" w:eastAsia="Calibri" w:hAnsi="Arial" w:cs="Arial"/>
                <w:sz w:val="18"/>
                <w:szCs w:val="18"/>
              </w:rPr>
            </w:pPr>
            <w:r w:rsidRPr="00ED4AF8">
              <w:rPr>
                <w:rFonts w:ascii="Arial" w:eastAsia="Calibri" w:hAnsi="Arial" w:cs="Arial"/>
                <w:sz w:val="18"/>
                <w:szCs w:val="18"/>
              </w:rPr>
              <w:t>2</w:t>
            </w:r>
          </w:p>
        </w:tc>
      </w:tr>
      <w:tr w:rsidR="00A01908" w:rsidRPr="00ED4AF8" w14:paraId="6BF4DDB8" w14:textId="77777777" w:rsidTr="00E01A37">
        <w:trPr>
          <w:trHeight w:val="249"/>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A82844D" w14:textId="77777777" w:rsidR="00A01908" w:rsidRPr="00ED4AF8" w:rsidRDefault="00A01908" w:rsidP="00E50CDE">
            <w:pPr>
              <w:keepNext/>
              <w:spacing w:after="0"/>
              <w:jc w:val="center"/>
              <w:rPr>
                <w:rFonts w:ascii="Arial" w:eastAsia="Calibri" w:hAnsi="Arial" w:cs="Arial"/>
                <w:sz w:val="18"/>
                <w:szCs w:val="18"/>
              </w:rPr>
            </w:pPr>
            <w:r w:rsidRPr="00ED4AF8">
              <w:rPr>
                <w:rFonts w:ascii="Arial" w:eastAsia="Calibri" w:hAnsi="Arial" w:cs="Arial"/>
                <w:sz w:val="18"/>
                <w:szCs w:val="18"/>
              </w:rPr>
              <w:t>New data indicator</w:t>
            </w:r>
          </w:p>
        </w:tc>
        <w:tc>
          <w:tcPr>
            <w:tcW w:w="56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1A672D" w14:textId="77777777" w:rsidR="00A01908" w:rsidRPr="00ED4AF8" w:rsidRDefault="00A01908" w:rsidP="00E50CDE">
            <w:pPr>
              <w:keepNext/>
              <w:spacing w:after="0"/>
              <w:jc w:val="center"/>
              <w:rPr>
                <w:rFonts w:ascii="Arial" w:eastAsia="Calibri" w:hAnsi="Arial" w:cs="Arial"/>
                <w:sz w:val="18"/>
                <w:szCs w:val="18"/>
              </w:rPr>
            </w:pPr>
            <w:r w:rsidRPr="00ED4AF8">
              <w:rPr>
                <w:rFonts w:ascii="Arial" w:eastAsia="Calibri" w:hAnsi="Arial" w:cs="Arial"/>
                <w:sz w:val="18"/>
                <w:szCs w:val="18"/>
              </w:rPr>
              <w:t>1</w:t>
            </w:r>
          </w:p>
        </w:tc>
      </w:tr>
      <w:tr w:rsidR="00A01908" w:rsidRPr="00ED4AF8" w14:paraId="3355E511" w14:textId="77777777" w:rsidTr="00E01A37">
        <w:trPr>
          <w:trHeight w:val="249"/>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BEADAC6" w14:textId="77777777" w:rsidR="00A01908" w:rsidRPr="00ED4AF8" w:rsidRDefault="00A01908" w:rsidP="00E50CDE">
            <w:pPr>
              <w:keepNext/>
              <w:spacing w:after="0"/>
              <w:jc w:val="center"/>
              <w:rPr>
                <w:rFonts w:ascii="Arial" w:eastAsia="Calibri" w:hAnsi="Arial" w:cs="Arial"/>
                <w:sz w:val="18"/>
                <w:szCs w:val="18"/>
                <w:lang w:val="de-DE"/>
              </w:rPr>
            </w:pPr>
            <w:r w:rsidRPr="00ED4AF8">
              <w:rPr>
                <w:rFonts w:ascii="Arial" w:eastAsia="Calibri" w:hAnsi="Arial" w:cs="Arial"/>
                <w:sz w:val="18"/>
                <w:szCs w:val="18"/>
              </w:rPr>
              <w:t>Channel Occupancy Time (COT) sharing information</w:t>
            </w:r>
          </w:p>
        </w:tc>
        <w:tc>
          <w:tcPr>
            <w:tcW w:w="563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6BD7AC61" w14:textId="1409535D" w:rsidR="00A01908" w:rsidRPr="00ED4AF8" w:rsidRDefault="00000000" w:rsidP="00E50CDE">
            <w:pPr>
              <w:keepNext/>
              <w:spacing w:after="0"/>
              <w:rPr>
                <w:rFonts w:eastAsiaTheme="minorEastAsia"/>
                <w:i/>
                <w:sz w:val="18"/>
                <w:szCs w:val="18"/>
                <w:lang w:eastAsia="zh-CN"/>
              </w:rPr>
            </w:pPr>
            <m:oMath>
              <m:d>
                <m:dPr>
                  <m:begChr m:val="⌈"/>
                  <m:endChr m:val="⌉"/>
                  <m:ctrlPr>
                    <w:rPr>
                      <w:rFonts w:ascii="Cambria Math" w:eastAsia="Calibri" w:hAnsi="Cambria Math"/>
                      <w:sz w:val="18"/>
                      <w:szCs w:val="18"/>
                      <w:lang w:val="de-DE"/>
                    </w:rPr>
                  </m:ctrlPr>
                </m:dPr>
                <m:e>
                  <m:sSub>
                    <m:sSubPr>
                      <m:ctrlPr>
                        <w:rPr>
                          <w:rFonts w:ascii="Cambria Math" w:eastAsia="Calibri" w:hAnsi="Cambria Math"/>
                          <w:sz w:val="18"/>
                          <w:szCs w:val="18"/>
                          <w:lang w:val="de-DE"/>
                        </w:rPr>
                      </m:ctrlPr>
                    </m:sSubPr>
                    <m:e>
                      <m:r>
                        <m:rPr>
                          <m:sty m:val="p"/>
                        </m:rPr>
                        <w:rPr>
                          <w:rFonts w:ascii="Cambria Math" w:eastAsia="Calibri" w:hAnsi="Cambria Math"/>
                          <w:sz w:val="18"/>
                          <w:szCs w:val="18"/>
                          <w:lang w:val="de-DE"/>
                        </w:rPr>
                        <m:t>log</m:t>
                      </m:r>
                    </m:e>
                    <m:sub>
                      <m:r>
                        <w:rPr>
                          <w:rFonts w:ascii="Cambria Math" w:eastAsia="Calibri" w:hAnsi="Cambria Math"/>
                          <w:sz w:val="18"/>
                          <w:szCs w:val="18"/>
                          <w:lang w:val="de-DE"/>
                        </w:rPr>
                        <m:t>2</m:t>
                      </m:r>
                    </m:sub>
                  </m:sSub>
                  <m:r>
                    <w:rPr>
                      <w:rFonts w:ascii="Cambria Math" w:eastAsia="Calibri" w:hAnsi="Cambria Math"/>
                      <w:sz w:val="18"/>
                      <w:szCs w:val="18"/>
                      <w:lang w:val="de-DE"/>
                    </w:rPr>
                    <m:t>C</m:t>
                  </m:r>
                </m:e>
              </m:d>
            </m:oMath>
            <w:r w:rsidR="00A01908" w:rsidRPr="00ED4AF8">
              <w:rPr>
                <w:rFonts w:eastAsia="Calibri"/>
                <w:sz w:val="18"/>
                <w:szCs w:val="18"/>
                <w:lang w:val="de-DE"/>
              </w:rPr>
              <w:t xml:space="preserve"> if both higher layer parameter </w:t>
            </w:r>
            <w:proofErr w:type="spellStart"/>
            <w:r w:rsidR="008E3C79" w:rsidRPr="00ED4AF8">
              <w:rPr>
                <w:i/>
                <w:sz w:val="18"/>
                <w:szCs w:val="18"/>
                <w:lang w:eastAsia="zh-CN"/>
              </w:rPr>
              <w:t>ul</w:t>
            </w:r>
            <w:proofErr w:type="spellEnd"/>
            <w:r w:rsidR="008E3C79" w:rsidRPr="00ED4AF8">
              <w:rPr>
                <w:i/>
                <w:sz w:val="18"/>
                <w:szCs w:val="18"/>
                <w:lang w:eastAsia="zh-CN"/>
              </w:rPr>
              <w:t>-</w:t>
            </w:r>
            <w:proofErr w:type="spellStart"/>
            <w:r w:rsidR="008E3C79" w:rsidRPr="00ED4AF8">
              <w:rPr>
                <w:i/>
                <w:sz w:val="18"/>
                <w:szCs w:val="18"/>
                <w:lang w:eastAsia="zh-CN"/>
              </w:rPr>
              <w:t>toDL</w:t>
            </w:r>
            <w:proofErr w:type="spellEnd"/>
            <w:r w:rsidR="008E3C79" w:rsidRPr="00ED4AF8">
              <w:rPr>
                <w:i/>
                <w:sz w:val="18"/>
                <w:szCs w:val="18"/>
                <w:lang w:eastAsia="zh-CN"/>
              </w:rPr>
              <w:t>-COT-</w:t>
            </w:r>
            <w:proofErr w:type="spellStart"/>
            <w:r w:rsidR="008E3C79" w:rsidRPr="00ED4AF8">
              <w:rPr>
                <w:i/>
                <w:sz w:val="18"/>
                <w:szCs w:val="18"/>
                <w:lang w:eastAsia="zh-CN"/>
              </w:rPr>
              <w:t>SharingED</w:t>
            </w:r>
            <w:proofErr w:type="spellEnd"/>
            <w:r w:rsidR="008E3C79" w:rsidRPr="00ED4AF8">
              <w:rPr>
                <w:i/>
                <w:sz w:val="18"/>
                <w:szCs w:val="18"/>
                <w:lang w:eastAsia="zh-CN"/>
              </w:rPr>
              <w:t>-Threshold</w:t>
            </w:r>
            <w:r w:rsidR="00A01908" w:rsidRPr="00ED4AF8">
              <w:rPr>
                <w:rFonts w:eastAsiaTheme="minorEastAsia"/>
                <w:sz w:val="18"/>
                <w:szCs w:val="18"/>
                <w:lang w:eastAsia="zh-CN"/>
              </w:rPr>
              <w:t xml:space="preserve"> and </w:t>
            </w:r>
            <w:r w:rsidR="00A01908" w:rsidRPr="00ED4AF8">
              <w:rPr>
                <w:rFonts w:eastAsia="Calibri"/>
                <w:sz w:val="18"/>
                <w:szCs w:val="18"/>
                <w:lang w:val="de-DE"/>
              </w:rPr>
              <w:t>higher layer parameter</w:t>
            </w:r>
            <w:r w:rsidR="00A01908" w:rsidRPr="00ED4AF8">
              <w:rPr>
                <w:rFonts w:eastAsiaTheme="minorEastAsia"/>
                <w:sz w:val="18"/>
                <w:szCs w:val="18"/>
                <w:lang w:eastAsia="zh-CN"/>
              </w:rPr>
              <w:t xml:space="preserve"> </w:t>
            </w:r>
            <w:r w:rsidR="00A01908" w:rsidRPr="00ED4AF8">
              <w:rPr>
                <w:rFonts w:eastAsiaTheme="minorEastAsia"/>
                <w:i/>
                <w:sz w:val="18"/>
                <w:szCs w:val="18"/>
                <w:lang w:eastAsia="zh-CN"/>
              </w:rPr>
              <w:t>cg-COT-</w:t>
            </w:r>
            <w:proofErr w:type="spellStart"/>
            <w:r w:rsidR="00A01908" w:rsidRPr="00ED4AF8">
              <w:rPr>
                <w:rFonts w:eastAsiaTheme="minorEastAsia"/>
                <w:i/>
                <w:sz w:val="18"/>
                <w:szCs w:val="18"/>
                <w:lang w:eastAsia="zh-CN"/>
              </w:rPr>
              <w:t>SharingList</w:t>
            </w:r>
            <w:proofErr w:type="spellEnd"/>
            <w:r w:rsidR="00A01908" w:rsidRPr="00ED4AF8">
              <w:rPr>
                <w:rFonts w:eastAsiaTheme="minorEastAsia"/>
                <w:sz w:val="18"/>
                <w:szCs w:val="18"/>
                <w:lang w:eastAsia="zh-CN"/>
              </w:rPr>
              <w:t xml:space="preserve"> are configured, </w:t>
            </w:r>
            <w:r w:rsidR="00BF5239" w:rsidRPr="00ED4AF8">
              <w:rPr>
                <w:sz w:val="18"/>
                <w:szCs w:val="18"/>
                <w:lang w:eastAsia="zh-CN"/>
              </w:rPr>
              <w:t>o</w:t>
            </w:r>
            <w:r w:rsidR="00BF5239" w:rsidRPr="00ED4AF8">
              <w:rPr>
                <w:rFonts w:eastAsia="DengXian"/>
                <w:sz w:val="18"/>
                <w:szCs w:val="18"/>
                <w:lang w:eastAsia="zh-CN"/>
              </w:rPr>
              <w:t xml:space="preserve">r </w:t>
            </w:r>
            <w:r w:rsidR="00BF5239" w:rsidRPr="00ED4AF8">
              <w:rPr>
                <w:rFonts w:eastAsia="DengXian"/>
                <w:sz w:val="18"/>
                <w:szCs w:val="18"/>
                <w:lang w:val="en-US" w:eastAsia="zh-CN"/>
              </w:rPr>
              <w:t>if</w:t>
            </w:r>
            <w:r w:rsidR="00BF5239" w:rsidRPr="00ED4AF8">
              <w:rPr>
                <w:rFonts w:eastAsia="DengXian"/>
                <w:sz w:val="18"/>
                <w:szCs w:val="18"/>
                <w:lang w:eastAsia="zh-CN"/>
              </w:rPr>
              <w:t xml:space="preserve"> both </w:t>
            </w:r>
            <w:r w:rsidR="00BF5239" w:rsidRPr="00ED4AF8">
              <w:rPr>
                <w:rFonts w:eastAsia="Calibri"/>
                <w:sz w:val="18"/>
                <w:szCs w:val="18"/>
                <w:lang w:val="de-DE"/>
              </w:rPr>
              <w:t>higher layer parameter</w:t>
            </w:r>
            <w:r w:rsidR="00BF5239" w:rsidRPr="00ED4AF8">
              <w:rPr>
                <w:rFonts w:eastAsia="DengXian"/>
                <w:sz w:val="18"/>
                <w:szCs w:val="18"/>
                <w:lang w:eastAsia="zh-CN"/>
              </w:rPr>
              <w:t xml:space="preserve"> </w:t>
            </w:r>
            <w:proofErr w:type="spellStart"/>
            <w:r w:rsidR="00BF5239" w:rsidRPr="00ED4AF8">
              <w:rPr>
                <w:rFonts w:eastAsia="DengXian"/>
                <w:i/>
                <w:sz w:val="18"/>
                <w:szCs w:val="18"/>
                <w:lang w:val="en-US" w:eastAsia="zh-CN"/>
              </w:rPr>
              <w:t>ue-SemiStaticChannelAccessConfig</w:t>
            </w:r>
            <w:proofErr w:type="spellEnd"/>
            <w:r w:rsidR="00BF5239" w:rsidRPr="00ED4AF8">
              <w:rPr>
                <w:rFonts w:eastAsia="DengXian"/>
                <w:sz w:val="18"/>
                <w:szCs w:val="18"/>
                <w:lang w:val="en-US" w:eastAsia="zh-CN"/>
              </w:rPr>
              <w:t xml:space="preserve"> </w:t>
            </w:r>
            <w:r w:rsidR="00BF5239" w:rsidRPr="00ED4AF8">
              <w:rPr>
                <w:rFonts w:eastAsia="DengXian"/>
                <w:sz w:val="18"/>
                <w:szCs w:val="18"/>
                <w:lang w:eastAsia="zh-CN"/>
              </w:rPr>
              <w:t xml:space="preserve">and </w:t>
            </w:r>
            <w:r w:rsidR="00BF5239" w:rsidRPr="00ED4AF8">
              <w:rPr>
                <w:rFonts w:eastAsia="DengXian"/>
                <w:sz w:val="18"/>
                <w:szCs w:val="18"/>
                <w:lang w:val="de-DE" w:eastAsia="zh-CN"/>
              </w:rPr>
              <w:t>higher layer parameter</w:t>
            </w:r>
            <w:r w:rsidR="00BF5239" w:rsidRPr="00ED4AF8">
              <w:rPr>
                <w:rFonts w:eastAsia="DengXian"/>
                <w:sz w:val="18"/>
                <w:szCs w:val="18"/>
                <w:lang w:eastAsia="zh-CN"/>
              </w:rPr>
              <w:t xml:space="preserve"> </w:t>
            </w:r>
            <w:r w:rsidR="00BF5239" w:rsidRPr="00ED4AF8">
              <w:rPr>
                <w:rFonts w:eastAsia="DengXian"/>
                <w:i/>
                <w:sz w:val="18"/>
                <w:szCs w:val="18"/>
                <w:lang w:eastAsia="zh-CN"/>
              </w:rPr>
              <w:t>cg-COT-</w:t>
            </w:r>
            <w:proofErr w:type="spellStart"/>
            <w:r w:rsidR="00BF5239" w:rsidRPr="00ED4AF8">
              <w:rPr>
                <w:rFonts w:eastAsia="DengXian"/>
                <w:i/>
                <w:sz w:val="18"/>
                <w:szCs w:val="18"/>
                <w:lang w:eastAsia="zh-CN"/>
              </w:rPr>
              <w:t>SharingList</w:t>
            </w:r>
            <w:proofErr w:type="spellEnd"/>
            <w:r w:rsidR="00BF5239" w:rsidRPr="00ED4AF8">
              <w:rPr>
                <w:rFonts w:eastAsia="DengXian"/>
                <w:sz w:val="18"/>
                <w:szCs w:val="18"/>
                <w:lang w:eastAsia="zh-CN"/>
              </w:rPr>
              <w:t xml:space="preserve"> are configured</w:t>
            </w:r>
            <w:r w:rsidR="00313704" w:rsidRPr="00B279DA">
              <w:rPr>
                <w:rFonts w:eastAsia="DengXian"/>
                <w:sz w:val="18"/>
                <w:szCs w:val="18"/>
              </w:rPr>
              <w:t xml:space="preserve">, or if higher layer parameter </w:t>
            </w:r>
            <w:r w:rsidR="00313704" w:rsidRPr="00B279DA">
              <w:rPr>
                <w:rFonts w:eastAsia="DengXian"/>
                <w:i/>
                <w:iCs/>
                <w:sz w:val="18"/>
                <w:szCs w:val="18"/>
              </w:rPr>
              <w:t>cg-COT-</w:t>
            </w:r>
            <w:proofErr w:type="spellStart"/>
            <w:r w:rsidR="00313704" w:rsidRPr="00B279DA">
              <w:rPr>
                <w:rFonts w:eastAsia="DengXian"/>
                <w:i/>
                <w:iCs/>
                <w:sz w:val="18"/>
                <w:szCs w:val="18"/>
              </w:rPr>
              <w:t>SharingList</w:t>
            </w:r>
            <w:proofErr w:type="spellEnd"/>
            <w:r w:rsidR="00313704" w:rsidRPr="00B279DA">
              <w:rPr>
                <w:rFonts w:eastAsia="DengXian"/>
                <w:i/>
                <w:iCs/>
                <w:sz w:val="18"/>
                <w:szCs w:val="18"/>
              </w:rPr>
              <w:t xml:space="preserve"> </w:t>
            </w:r>
            <w:r w:rsidR="00313704" w:rsidRPr="00B279DA">
              <w:rPr>
                <w:rFonts w:eastAsia="DengXian"/>
                <w:sz w:val="18"/>
                <w:szCs w:val="18"/>
              </w:rPr>
              <w:t>is configured in frequency range 2-2</w:t>
            </w:r>
            <w:r w:rsidR="00BF5239" w:rsidRPr="00ED4AF8">
              <w:rPr>
                <w:rFonts w:eastAsia="DengXian"/>
                <w:sz w:val="18"/>
                <w:szCs w:val="18"/>
                <w:lang w:eastAsia="zh-CN"/>
              </w:rPr>
              <w:t xml:space="preserve">, </w:t>
            </w:r>
            <w:r w:rsidR="00A01908" w:rsidRPr="00ED4AF8">
              <w:rPr>
                <w:rFonts w:eastAsiaTheme="minorEastAsia"/>
                <w:sz w:val="18"/>
                <w:szCs w:val="18"/>
                <w:lang w:eastAsia="zh-CN"/>
              </w:rPr>
              <w:t xml:space="preserve">where </w:t>
            </w:r>
            <w:r w:rsidR="00A01908" w:rsidRPr="00ED4AF8">
              <w:rPr>
                <w:rFonts w:eastAsia="Calibri"/>
                <w:i/>
                <w:sz w:val="18"/>
                <w:szCs w:val="18"/>
              </w:rPr>
              <w:t>C</w:t>
            </w:r>
            <w:r w:rsidR="00A01908" w:rsidRPr="00ED4AF8">
              <w:rPr>
                <w:rFonts w:eastAsia="Calibri"/>
                <w:sz w:val="18"/>
                <w:szCs w:val="18"/>
              </w:rPr>
              <w:t xml:space="preserve"> is the number of combinations configured in </w:t>
            </w:r>
            <w:r w:rsidR="00A01908" w:rsidRPr="00ED4AF8">
              <w:rPr>
                <w:rFonts w:eastAsiaTheme="minorEastAsia"/>
                <w:i/>
                <w:sz w:val="18"/>
                <w:szCs w:val="18"/>
                <w:lang w:eastAsia="zh-CN"/>
              </w:rPr>
              <w:t>cg-COT-</w:t>
            </w:r>
            <w:proofErr w:type="spellStart"/>
            <w:r w:rsidR="00A01908" w:rsidRPr="00ED4AF8">
              <w:rPr>
                <w:rFonts w:eastAsiaTheme="minorEastAsia"/>
                <w:i/>
                <w:sz w:val="18"/>
                <w:szCs w:val="18"/>
                <w:lang w:eastAsia="zh-CN"/>
              </w:rPr>
              <w:t>SharingList</w:t>
            </w:r>
            <w:proofErr w:type="spellEnd"/>
            <w:r w:rsidR="00A01908" w:rsidRPr="00ED4AF8">
              <w:rPr>
                <w:rFonts w:eastAsiaTheme="minorEastAsia"/>
                <w:i/>
                <w:sz w:val="18"/>
                <w:szCs w:val="18"/>
                <w:lang w:eastAsia="zh-CN"/>
              </w:rPr>
              <w:t xml:space="preserve">; </w:t>
            </w:r>
          </w:p>
          <w:p w14:paraId="4BFCE5E5" w14:textId="77777777" w:rsidR="00A01908" w:rsidRPr="00ED4AF8" w:rsidRDefault="00A01908" w:rsidP="00E50CDE">
            <w:pPr>
              <w:keepNext/>
              <w:spacing w:after="0"/>
              <w:rPr>
                <w:rFonts w:eastAsiaTheme="minorEastAsia"/>
                <w:i/>
                <w:sz w:val="18"/>
                <w:szCs w:val="18"/>
                <w:lang w:eastAsia="zh-CN"/>
              </w:rPr>
            </w:pPr>
          </w:p>
          <w:p w14:paraId="400C6852" w14:textId="6CAE45BB" w:rsidR="00A01908" w:rsidRPr="00ED4AF8" w:rsidRDefault="00A01908" w:rsidP="00E50CDE">
            <w:pPr>
              <w:keepNext/>
              <w:spacing w:after="0"/>
              <w:rPr>
                <w:rFonts w:eastAsiaTheme="minorEastAsia"/>
                <w:sz w:val="18"/>
                <w:szCs w:val="18"/>
                <w:lang w:eastAsia="zh-CN"/>
              </w:rPr>
            </w:pPr>
            <w:r w:rsidRPr="00ED4AF8">
              <w:rPr>
                <w:rFonts w:eastAsia="Calibri"/>
                <w:sz w:val="18"/>
                <w:szCs w:val="18"/>
                <w:lang w:val="de-DE"/>
              </w:rPr>
              <w:t xml:space="preserve">1 if higher layer parameter </w:t>
            </w:r>
            <w:proofErr w:type="spellStart"/>
            <w:r w:rsidR="008E3C79" w:rsidRPr="00ED4AF8">
              <w:rPr>
                <w:i/>
                <w:sz w:val="18"/>
                <w:szCs w:val="18"/>
                <w:lang w:eastAsia="zh-CN"/>
              </w:rPr>
              <w:t>ul</w:t>
            </w:r>
            <w:proofErr w:type="spellEnd"/>
            <w:r w:rsidR="008E3C79" w:rsidRPr="00ED4AF8">
              <w:rPr>
                <w:i/>
                <w:sz w:val="18"/>
                <w:szCs w:val="18"/>
                <w:lang w:eastAsia="zh-CN"/>
              </w:rPr>
              <w:t>-</w:t>
            </w:r>
            <w:proofErr w:type="spellStart"/>
            <w:r w:rsidR="008E3C79" w:rsidRPr="00ED4AF8">
              <w:rPr>
                <w:i/>
                <w:sz w:val="18"/>
                <w:szCs w:val="18"/>
                <w:lang w:eastAsia="zh-CN"/>
              </w:rPr>
              <w:t>toDL</w:t>
            </w:r>
            <w:proofErr w:type="spellEnd"/>
            <w:r w:rsidR="008E3C79" w:rsidRPr="00ED4AF8">
              <w:rPr>
                <w:i/>
                <w:sz w:val="18"/>
                <w:szCs w:val="18"/>
                <w:lang w:eastAsia="zh-CN"/>
              </w:rPr>
              <w:t>-COT-</w:t>
            </w:r>
            <w:proofErr w:type="spellStart"/>
            <w:r w:rsidR="008E3C79" w:rsidRPr="00ED4AF8">
              <w:rPr>
                <w:i/>
                <w:sz w:val="18"/>
                <w:szCs w:val="18"/>
                <w:lang w:eastAsia="zh-CN"/>
              </w:rPr>
              <w:t>SharingED</w:t>
            </w:r>
            <w:proofErr w:type="spellEnd"/>
            <w:r w:rsidR="008E3C79" w:rsidRPr="00ED4AF8">
              <w:rPr>
                <w:i/>
                <w:sz w:val="18"/>
                <w:szCs w:val="18"/>
                <w:lang w:eastAsia="zh-CN"/>
              </w:rPr>
              <w:t>-Threshold</w:t>
            </w:r>
            <w:r w:rsidRPr="00ED4AF8">
              <w:rPr>
                <w:rFonts w:eastAsiaTheme="minorEastAsia"/>
                <w:sz w:val="18"/>
                <w:szCs w:val="18"/>
                <w:lang w:eastAsia="zh-CN"/>
              </w:rPr>
              <w:t xml:space="preserve"> is not configured</w:t>
            </w:r>
            <w:r w:rsidR="00BF5239" w:rsidRPr="00ED4AF8">
              <w:rPr>
                <w:sz w:val="18"/>
                <w:szCs w:val="18"/>
                <w:lang w:eastAsia="zh-CN"/>
              </w:rPr>
              <w:t xml:space="preserve">, and if </w:t>
            </w:r>
            <w:r w:rsidR="00BF5239" w:rsidRPr="00ED4AF8">
              <w:rPr>
                <w:rFonts w:eastAsia="Calibri"/>
                <w:sz w:val="18"/>
                <w:szCs w:val="18"/>
                <w:lang w:val="de-DE"/>
              </w:rPr>
              <w:t>higher layer parameter</w:t>
            </w:r>
            <w:r w:rsidR="00BF5239" w:rsidRPr="00ED4AF8">
              <w:rPr>
                <w:rFonts w:eastAsia="DengXian"/>
                <w:sz w:val="18"/>
                <w:szCs w:val="18"/>
                <w:lang w:eastAsia="zh-CN"/>
              </w:rPr>
              <w:t xml:space="preserve"> </w:t>
            </w:r>
            <w:proofErr w:type="spellStart"/>
            <w:r w:rsidR="00BF5239" w:rsidRPr="00ED4AF8">
              <w:rPr>
                <w:rFonts w:eastAsia="DengXian"/>
                <w:i/>
                <w:sz w:val="18"/>
                <w:szCs w:val="18"/>
                <w:lang w:val="en-US" w:eastAsia="zh-CN"/>
              </w:rPr>
              <w:t>ue-SemiStaticChannelAccessConfig</w:t>
            </w:r>
            <w:proofErr w:type="spellEnd"/>
            <w:r w:rsidR="00BF5239" w:rsidRPr="00ED4AF8">
              <w:rPr>
                <w:sz w:val="18"/>
                <w:szCs w:val="18"/>
                <w:lang w:eastAsia="zh-CN"/>
              </w:rPr>
              <w:t xml:space="preserve"> is not configured,</w:t>
            </w:r>
            <w:r w:rsidRPr="00ED4AF8">
              <w:rPr>
                <w:rFonts w:eastAsiaTheme="minorEastAsia"/>
                <w:sz w:val="18"/>
                <w:szCs w:val="18"/>
                <w:lang w:eastAsia="zh-CN"/>
              </w:rPr>
              <w:t xml:space="preserve"> and </w:t>
            </w:r>
            <w:r w:rsidR="00BF5239" w:rsidRPr="00ED4AF8">
              <w:rPr>
                <w:rFonts w:eastAsiaTheme="minorEastAsia"/>
                <w:sz w:val="18"/>
                <w:szCs w:val="18"/>
                <w:lang w:eastAsia="zh-CN"/>
              </w:rPr>
              <w:t xml:space="preserve">if </w:t>
            </w:r>
            <w:r w:rsidRPr="00ED4AF8">
              <w:rPr>
                <w:rFonts w:eastAsia="Calibri"/>
                <w:sz w:val="18"/>
                <w:szCs w:val="18"/>
                <w:lang w:val="de-DE"/>
              </w:rPr>
              <w:t>higher layer parameter</w:t>
            </w:r>
            <w:r w:rsidRPr="00ED4AF8">
              <w:rPr>
                <w:rFonts w:eastAsiaTheme="minorEastAsia"/>
                <w:sz w:val="18"/>
                <w:szCs w:val="18"/>
                <w:lang w:eastAsia="zh-CN"/>
              </w:rPr>
              <w:t xml:space="preserve"> </w:t>
            </w:r>
            <w:r w:rsidRPr="00ED4AF8">
              <w:rPr>
                <w:rFonts w:eastAsiaTheme="minorEastAsia"/>
                <w:i/>
                <w:sz w:val="18"/>
                <w:szCs w:val="18"/>
                <w:lang w:eastAsia="zh-CN"/>
              </w:rPr>
              <w:t>cg-COT-</w:t>
            </w:r>
            <w:proofErr w:type="spellStart"/>
            <w:r w:rsidRPr="00ED4AF8">
              <w:rPr>
                <w:rFonts w:eastAsiaTheme="minorEastAsia"/>
                <w:i/>
                <w:sz w:val="18"/>
                <w:szCs w:val="18"/>
                <w:lang w:eastAsia="zh-CN"/>
              </w:rPr>
              <w:t>SharingOffset</w:t>
            </w:r>
            <w:proofErr w:type="spellEnd"/>
            <w:r w:rsidRPr="00ED4AF8">
              <w:rPr>
                <w:rFonts w:eastAsiaTheme="minorEastAsia"/>
                <w:sz w:val="18"/>
                <w:szCs w:val="18"/>
                <w:lang w:eastAsia="zh-CN"/>
              </w:rPr>
              <w:t xml:space="preserve"> is configured;</w:t>
            </w:r>
          </w:p>
          <w:p w14:paraId="370ADB5F" w14:textId="77777777" w:rsidR="00A01908" w:rsidRPr="00ED4AF8" w:rsidRDefault="00A01908" w:rsidP="00E50CDE">
            <w:pPr>
              <w:keepNext/>
              <w:spacing w:after="0"/>
              <w:rPr>
                <w:rFonts w:eastAsiaTheme="minorEastAsia"/>
                <w:sz w:val="18"/>
                <w:szCs w:val="18"/>
                <w:lang w:eastAsia="zh-CN"/>
              </w:rPr>
            </w:pPr>
          </w:p>
          <w:p w14:paraId="368E8D3A" w14:textId="77777777" w:rsidR="00E60114" w:rsidRPr="00ED4AF8" w:rsidRDefault="00A01908" w:rsidP="00E60114">
            <w:pPr>
              <w:keepNext/>
              <w:spacing w:after="0"/>
              <w:rPr>
                <w:sz w:val="18"/>
                <w:szCs w:val="18"/>
                <w:lang w:eastAsia="zh-CN"/>
              </w:rPr>
            </w:pPr>
            <w:r w:rsidRPr="00ED4AF8">
              <w:rPr>
                <w:rFonts w:eastAsia="Calibri"/>
                <w:sz w:val="18"/>
                <w:szCs w:val="18"/>
                <w:lang w:val="de-DE"/>
              </w:rPr>
              <w:t>0 otherwise</w:t>
            </w:r>
            <w:r w:rsidRPr="00ED4AF8">
              <w:rPr>
                <w:rFonts w:eastAsiaTheme="minorEastAsia"/>
                <w:sz w:val="18"/>
                <w:szCs w:val="18"/>
                <w:lang w:eastAsia="zh-CN"/>
              </w:rPr>
              <w:t>;</w:t>
            </w:r>
            <w:r w:rsidR="00E60114" w:rsidRPr="00ED4AF8">
              <w:rPr>
                <w:sz w:val="18"/>
                <w:szCs w:val="18"/>
                <w:lang w:eastAsia="zh-CN"/>
              </w:rPr>
              <w:t xml:space="preserve"> </w:t>
            </w:r>
          </w:p>
          <w:p w14:paraId="15CCA903" w14:textId="77777777" w:rsidR="00E60114" w:rsidRPr="00ED4AF8" w:rsidRDefault="00E60114" w:rsidP="00E60114">
            <w:pPr>
              <w:keepNext/>
              <w:spacing w:after="0"/>
              <w:rPr>
                <w:sz w:val="18"/>
                <w:szCs w:val="18"/>
                <w:lang w:eastAsia="zh-CN"/>
              </w:rPr>
            </w:pPr>
          </w:p>
          <w:p w14:paraId="677CA1BE" w14:textId="77777777" w:rsidR="00A01908" w:rsidRPr="00ED4AF8" w:rsidRDefault="00E60114" w:rsidP="00E60114">
            <w:pPr>
              <w:keepNext/>
              <w:spacing w:after="0"/>
              <w:rPr>
                <w:rFonts w:eastAsiaTheme="minorEastAsia"/>
                <w:i/>
                <w:sz w:val="18"/>
                <w:szCs w:val="18"/>
                <w:lang w:eastAsia="zh-CN"/>
              </w:rPr>
            </w:pPr>
            <w:r w:rsidRPr="00ED4AF8">
              <w:rPr>
                <w:rFonts w:eastAsia="Calibri"/>
                <w:sz w:val="18"/>
                <w:szCs w:val="18"/>
                <w:lang w:val="de-DE"/>
              </w:rPr>
              <w:t xml:space="preserve">If a UE indicates COT sharing other than </w:t>
            </w:r>
            <w:r w:rsidR="00341141" w:rsidRPr="00ED4AF8">
              <w:rPr>
                <w:rFonts w:eastAsia="Calibri"/>
                <w:sz w:val="18"/>
                <w:szCs w:val="18"/>
                <w:lang w:val="de-DE"/>
              </w:rPr>
              <w:t>"</w:t>
            </w:r>
            <w:r w:rsidRPr="00ED4AF8">
              <w:rPr>
                <w:rFonts w:eastAsia="Calibri"/>
                <w:sz w:val="18"/>
                <w:szCs w:val="18"/>
                <w:lang w:val="de-DE"/>
              </w:rPr>
              <w:t>no sharing</w:t>
            </w:r>
            <w:r w:rsidR="00341141" w:rsidRPr="00ED4AF8">
              <w:rPr>
                <w:rFonts w:eastAsia="Calibri"/>
                <w:sz w:val="18"/>
                <w:szCs w:val="18"/>
                <w:lang w:val="de-DE"/>
              </w:rPr>
              <w:t>"</w:t>
            </w:r>
            <w:r w:rsidRPr="00ED4AF8">
              <w:rPr>
                <w:rFonts w:eastAsia="Calibri"/>
                <w:sz w:val="18"/>
                <w:szCs w:val="18"/>
                <w:lang w:val="de-DE"/>
              </w:rPr>
              <w:t xml:space="preserve"> in a CG PUSCH within the UE's initiated COT, the UE should provide consistent COT sharing information in all the subsequent CG PUSCHs, if any, occurring within the same UE</w:t>
            </w:r>
            <w:r w:rsidR="00341141" w:rsidRPr="00ED4AF8">
              <w:rPr>
                <w:rFonts w:eastAsia="Calibri"/>
                <w:sz w:val="18"/>
                <w:szCs w:val="18"/>
                <w:lang w:val="de-DE"/>
              </w:rPr>
              <w:t>'</w:t>
            </w:r>
            <w:r w:rsidRPr="00ED4AF8">
              <w:rPr>
                <w:rFonts w:eastAsia="Calibri"/>
                <w:sz w:val="18"/>
                <w:szCs w:val="18"/>
                <w:lang w:val="de-DE"/>
              </w:rPr>
              <w:t>s initiated COT such that the same DL starting point and duration are maintained.</w:t>
            </w:r>
          </w:p>
        </w:tc>
      </w:tr>
    </w:tbl>
    <w:p w14:paraId="01419E5D" w14:textId="77777777" w:rsidR="00A01908" w:rsidRPr="00ED4AF8" w:rsidRDefault="00A01908" w:rsidP="00A01908">
      <w:pPr>
        <w:rPr>
          <w:lang w:eastAsia="zh-CN"/>
        </w:rPr>
      </w:pPr>
    </w:p>
    <w:p w14:paraId="4D64F973" w14:textId="77777777" w:rsidR="00A01908" w:rsidRPr="00ED4AF8" w:rsidRDefault="00A01908" w:rsidP="00A01908">
      <w:pPr>
        <w:pStyle w:val="Heading5"/>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center" w:pos="4820"/>
        </w:tabs>
        <w:rPr>
          <w:lang w:eastAsia="zh-CN"/>
        </w:rPr>
      </w:pPr>
      <w:bookmarkStart w:id="1026" w:name="_Toc29326567"/>
      <w:bookmarkStart w:id="1027" w:name="_Toc29327717"/>
      <w:bookmarkStart w:id="1028" w:name="_Toc36045907"/>
      <w:bookmarkStart w:id="1029" w:name="_Toc36046167"/>
      <w:bookmarkStart w:id="1030" w:name="_Toc36046313"/>
      <w:bookmarkStart w:id="1031" w:name="_Toc45209230"/>
      <w:bookmarkStart w:id="1032" w:name="_Toc51852403"/>
      <w:bookmarkStart w:id="1033" w:name="_Toc106037483"/>
      <w:r w:rsidRPr="00ED4AF8">
        <w:rPr>
          <w:rFonts w:hint="eastAsia"/>
          <w:lang w:eastAsia="zh-CN"/>
        </w:rPr>
        <w:t>6.3.2.1.</w:t>
      </w:r>
      <w:r w:rsidRPr="00ED4AF8">
        <w:rPr>
          <w:lang w:eastAsia="zh-CN"/>
        </w:rPr>
        <w:t>4</w:t>
      </w:r>
      <w:r w:rsidRPr="00ED4AF8">
        <w:rPr>
          <w:rFonts w:hint="eastAsia"/>
          <w:lang w:eastAsia="zh-CN"/>
        </w:rPr>
        <w:tab/>
      </w:r>
      <w:r w:rsidRPr="00ED4AF8">
        <w:rPr>
          <w:lang w:eastAsia="zh-CN"/>
        </w:rPr>
        <w:t>HARQ-ACK and CG-UCI</w:t>
      </w:r>
      <w:bookmarkEnd w:id="1026"/>
      <w:bookmarkEnd w:id="1027"/>
      <w:bookmarkEnd w:id="1028"/>
      <w:bookmarkEnd w:id="1029"/>
      <w:bookmarkEnd w:id="1030"/>
      <w:bookmarkEnd w:id="1031"/>
      <w:bookmarkEnd w:id="1032"/>
      <w:bookmarkEnd w:id="1033"/>
    </w:p>
    <w:p w14:paraId="35C29C4D" w14:textId="77777777" w:rsidR="00A01908" w:rsidRPr="00ED4AF8" w:rsidRDefault="00A01908" w:rsidP="00A01908">
      <w:pPr>
        <w:rPr>
          <w:lang w:eastAsia="zh-CN"/>
        </w:rPr>
      </w:pPr>
      <w:r w:rsidRPr="00ED4AF8">
        <w:rPr>
          <w:lang w:eastAsia="zh-CN"/>
        </w:rPr>
        <w:t xml:space="preserve">When higher layer parameter </w:t>
      </w:r>
      <w:r w:rsidR="008E3C79" w:rsidRPr="00ED4AF8">
        <w:rPr>
          <w:i/>
          <w:lang w:eastAsia="zh-CN"/>
        </w:rPr>
        <w:t>cg-UCI-Multiplexing</w:t>
      </w:r>
      <w:r w:rsidRPr="00ED4AF8">
        <w:rPr>
          <w:lang w:eastAsia="zh-CN"/>
        </w:rPr>
        <w:t xml:space="preserve"> is configured, the UCI bit sequence </w:t>
      </w:r>
      <m:oMath>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3</m:t>
            </m:r>
          </m:sub>
        </m:sSub>
        <m:r>
          <w:rPr>
            <w:rFonts w:ascii="Cambria Math" w:hAnsi="Cambria Math"/>
          </w:rPr>
          <m:t>, …,</m:t>
        </m:r>
        <m:sSub>
          <m:sSubPr>
            <m:ctrlPr>
              <w:rPr>
                <w:rFonts w:ascii="Cambria Math" w:hAnsi="Cambria Math"/>
                <w:i/>
              </w:rPr>
            </m:ctrlPr>
          </m:sSubPr>
          <m:e>
            <m:r>
              <w:rPr>
                <w:rFonts w:ascii="Cambria Math" w:hAnsi="Cambria Math"/>
              </w:rPr>
              <m:t>a</m:t>
            </m:r>
          </m:e>
          <m:sub>
            <m:r>
              <w:rPr>
                <w:rFonts w:ascii="Cambria Math" w:hAnsi="Cambria Math"/>
              </w:rPr>
              <m:t>A-1</m:t>
            </m:r>
          </m:sub>
        </m:sSub>
        <m:r>
          <w:rPr>
            <w:rFonts w:ascii="Cambria Math" w:hAnsi="Cambria Math"/>
          </w:rPr>
          <m:t xml:space="preserve"> </m:t>
        </m:r>
      </m:oMath>
      <w:r w:rsidRPr="00ED4AF8">
        <w:rPr>
          <w:rFonts w:hint="eastAsia"/>
          <w:lang w:eastAsia="zh-CN"/>
        </w:rPr>
        <w:t xml:space="preserve"> is determined as follows</w:t>
      </w:r>
      <w:r w:rsidRPr="00ED4AF8">
        <w:rPr>
          <w:lang w:eastAsia="zh-CN"/>
        </w:rPr>
        <w:t xml:space="preserve">, where </w:t>
      </w:r>
      <m:oMath>
        <m:r>
          <w:rPr>
            <w:rFonts w:ascii="Cambria Math" w:hAnsi="Cambria Math"/>
            <w:lang w:eastAsia="zh-CN"/>
          </w:rPr>
          <m:t>A</m:t>
        </m:r>
        <m:r>
          <m:rPr>
            <m:sty m:val="p"/>
          </m:rPr>
          <w:rPr>
            <w:rFonts w:ascii="Cambria Math" w:hAnsi="Cambria Math"/>
            <w:lang w:eastAsia="zh-CN"/>
          </w:rPr>
          <m:t>=</m:t>
        </m:r>
        <m:sSup>
          <m:sSupPr>
            <m:ctrlPr>
              <w:rPr>
                <w:rFonts w:ascii="Cambria Math" w:hAnsi="Cambria Math"/>
                <w:i/>
                <w:lang w:eastAsia="zh-CN"/>
              </w:rPr>
            </m:ctrlPr>
          </m:sSupPr>
          <m:e>
            <m:sSup>
              <m:sSupPr>
                <m:ctrlPr>
                  <w:rPr>
                    <w:rFonts w:ascii="Cambria Math" w:hAnsi="Cambria Math"/>
                    <w:i/>
                    <w:lang w:eastAsia="zh-CN"/>
                  </w:rPr>
                </m:ctrlPr>
              </m:sSupPr>
              <m:e>
                <m:r>
                  <w:rPr>
                    <w:rFonts w:ascii="Cambria Math" w:hAnsi="Cambria Math"/>
                    <w:lang w:eastAsia="zh-CN"/>
                  </w:rPr>
                  <m:t>O</m:t>
                </m:r>
              </m:e>
              <m:sup>
                <m:r>
                  <w:rPr>
                    <w:rFonts w:ascii="Cambria Math" w:hAnsi="Cambria Math"/>
                    <w:lang w:eastAsia="zh-CN"/>
                  </w:rPr>
                  <m:t>CG-UCI</m:t>
                </m:r>
              </m:sup>
            </m:sSup>
            <m:r>
              <w:rPr>
                <w:rFonts w:ascii="Cambria Math" w:hAnsi="Cambria Math"/>
                <w:lang w:eastAsia="zh-CN"/>
              </w:rPr>
              <m:t>+O</m:t>
            </m:r>
          </m:e>
          <m:sup>
            <m:r>
              <w:rPr>
                <w:rFonts w:ascii="Cambria Math" w:hAnsi="Cambria Math"/>
                <w:lang w:eastAsia="zh-CN"/>
              </w:rPr>
              <m:t>ACK</m:t>
            </m:r>
          </m:sup>
        </m:sSup>
      </m:oMath>
      <w:r w:rsidRPr="00ED4AF8">
        <w:rPr>
          <w:lang w:eastAsia="zh-CN"/>
        </w:rPr>
        <w:t>.</w:t>
      </w:r>
    </w:p>
    <w:p w14:paraId="05F30E04" w14:textId="77777777" w:rsidR="00A01908" w:rsidRPr="00ED4AF8" w:rsidRDefault="00A01908" w:rsidP="00E766EE">
      <w:pPr>
        <w:pStyle w:val="B1"/>
        <w:rPr>
          <w:lang w:eastAsia="zh-CN"/>
        </w:rPr>
      </w:pPr>
      <w:r w:rsidRPr="00ED4AF8">
        <w:rPr>
          <w:lang w:eastAsia="zh-CN"/>
        </w:rPr>
        <w:t>-</w:t>
      </w:r>
      <w:r w:rsidRPr="00ED4AF8">
        <w:rPr>
          <w:lang w:eastAsia="zh-CN"/>
        </w:rPr>
        <w:tab/>
        <w:t>The CG-UCI bits are mapped to the UCI bit sequence</w:t>
      </w:r>
      <m:oMath>
        <m:sSub>
          <m:sSubPr>
            <m:ctrlPr>
              <w:rPr>
                <w:rFonts w:ascii="Cambria Math" w:hAnsi="Cambria Math"/>
              </w:rPr>
            </m:ctrlPr>
          </m:sSubPr>
          <m:e>
            <m:r>
              <w:rPr>
                <w:rFonts w:ascii="Cambria Math" w:hAnsi="Cambria Math"/>
              </w:rPr>
              <m:t>a</m:t>
            </m:r>
          </m:e>
          <m:sub>
            <m:r>
              <m:rPr>
                <m:sty m:val="p"/>
              </m:rPr>
              <w:rPr>
                <w:rFonts w:ascii="Cambria Math" w:hAnsi="Cambria Math"/>
              </w:rPr>
              <m:t>0</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a</m:t>
            </m:r>
          </m:e>
          <m:sub>
            <m:r>
              <m:rPr>
                <m:sty m:val="p"/>
              </m:rPr>
              <w:rPr>
                <w:rFonts w:ascii="Cambria Math" w:hAnsi="Cambria Math"/>
              </w:rPr>
              <m:t>1</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a</m:t>
            </m:r>
          </m:e>
          <m:sub>
            <m:r>
              <m:rPr>
                <m:sty m:val="p"/>
              </m:rPr>
              <w:rPr>
                <w:rFonts w:ascii="Cambria Math" w:hAnsi="Cambria Math"/>
              </w:rPr>
              <m:t>2</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a</m:t>
            </m:r>
          </m:e>
          <m:sub>
            <m:r>
              <m:rPr>
                <m:sty m:val="p"/>
              </m:rPr>
              <w:rPr>
                <w:rFonts w:ascii="Cambria Math" w:hAnsi="Cambria Math"/>
              </w:rPr>
              <m:t>3</m:t>
            </m:r>
          </m:sub>
        </m:sSub>
        <m:r>
          <m:rPr>
            <m:sty m:val="p"/>
          </m:rPr>
          <w:rPr>
            <w:rFonts w:ascii="Cambria Math" w:hAnsi="Cambria Math"/>
          </w:rPr>
          <m:t>, …,</m:t>
        </m:r>
        <m:sSub>
          <m:sSubPr>
            <m:ctrlPr>
              <w:rPr>
                <w:rFonts w:ascii="Cambria Math" w:hAnsi="Cambria Math"/>
              </w:rPr>
            </m:ctrlPr>
          </m:sSubPr>
          <m:e>
            <m:r>
              <w:rPr>
                <w:rFonts w:ascii="Cambria Math" w:hAnsi="Cambria Math"/>
              </w:rPr>
              <m:t>a</m:t>
            </m:r>
          </m:e>
          <m:sub>
            <m:sSup>
              <m:sSupPr>
                <m:ctrlPr>
                  <w:rPr>
                    <w:rFonts w:ascii="Cambria Math" w:hAnsi="Cambria Math"/>
                  </w:rPr>
                </m:ctrlPr>
              </m:sSupPr>
              <m:e>
                <m:r>
                  <w:rPr>
                    <w:rFonts w:ascii="Cambria Math" w:hAnsi="Cambria Math"/>
                  </w:rPr>
                  <m:t>O</m:t>
                </m:r>
              </m:e>
              <m:sup>
                <m:r>
                  <m:rPr>
                    <m:sty m:val="p"/>
                  </m:rPr>
                  <w:rPr>
                    <w:rFonts w:ascii="Cambria Math" w:hAnsi="Cambria Math"/>
                  </w:rPr>
                  <m:t>CG-UCI</m:t>
                </m:r>
              </m:sup>
            </m:sSup>
            <m:r>
              <m:rPr>
                <m:sty m:val="p"/>
              </m:rPr>
              <w:rPr>
                <w:rFonts w:ascii="Cambria Math" w:hAnsi="Cambria Math"/>
              </w:rPr>
              <m:t>-1</m:t>
            </m:r>
          </m:sub>
        </m:sSub>
        <m:r>
          <m:rPr>
            <m:sty m:val="p"/>
          </m:rPr>
          <w:rPr>
            <w:rFonts w:ascii="Cambria Math" w:hAnsi="Cambria Math"/>
            <w:lang w:eastAsia="zh-CN"/>
          </w:rPr>
          <m:t xml:space="preserve"> </m:t>
        </m:r>
      </m:oMath>
      <w:r w:rsidRPr="00ED4AF8">
        <w:rPr>
          <w:lang w:eastAsia="zh-CN"/>
        </w:rPr>
        <w:t xml:space="preserve">, where </w:t>
      </w:r>
      <m:oMath>
        <m:sSub>
          <m:sSubPr>
            <m:ctrlPr>
              <w:rPr>
                <w:rFonts w:ascii="Cambria Math" w:hAnsi="Cambria Math"/>
              </w:rPr>
            </m:ctrlPr>
          </m:sSubPr>
          <m:e>
            <m:r>
              <w:rPr>
                <w:rFonts w:ascii="Cambria Math" w:hAnsi="Cambria Math"/>
              </w:rPr>
              <m:t>a</m:t>
            </m:r>
          </m:e>
          <m:sub>
            <m:r>
              <w:rPr>
                <w:rFonts w:ascii="Cambria Math" w:hAnsi="Cambria Math"/>
              </w:rPr>
              <m:t>i</m:t>
            </m:r>
          </m:sub>
        </m:sSub>
        <m:r>
          <m:rPr>
            <m:sty m:val="p"/>
          </m:rPr>
          <w:rPr>
            <w:rFonts w:ascii="Cambria Math" w:hAnsi="Cambria Math"/>
          </w:rPr>
          <m:t>=</m:t>
        </m:r>
        <m:sSubSup>
          <m:sSubSupPr>
            <m:ctrlPr>
              <w:rPr>
                <w:rFonts w:ascii="Cambria Math" w:hAnsi="Cambria Math"/>
                <w:lang w:eastAsia="zh-CN"/>
              </w:rPr>
            </m:ctrlPr>
          </m:sSubSupPr>
          <m:e>
            <m:acc>
              <m:accPr>
                <m:chr m:val="̃"/>
                <m:ctrlPr>
                  <w:rPr>
                    <w:rFonts w:ascii="Cambria Math" w:hAnsi="Cambria Math"/>
                    <w:lang w:eastAsia="zh-CN"/>
                  </w:rPr>
                </m:ctrlPr>
              </m:accPr>
              <m:e>
                <m:r>
                  <w:rPr>
                    <w:rFonts w:ascii="Cambria Math" w:hAnsi="Cambria Math"/>
                    <w:lang w:eastAsia="zh-CN"/>
                  </w:rPr>
                  <m:t>o</m:t>
                </m:r>
              </m:e>
            </m:acc>
          </m:e>
          <m:sub>
            <m:r>
              <w:rPr>
                <w:rFonts w:ascii="Cambria Math" w:hAnsi="Cambria Math"/>
                <w:lang w:eastAsia="zh-CN"/>
              </w:rPr>
              <m:t>i</m:t>
            </m:r>
          </m:sub>
          <m:sup>
            <m:r>
              <w:rPr>
                <w:rFonts w:ascii="Cambria Math" w:hAnsi="Cambria Math"/>
                <w:lang w:eastAsia="zh-CN"/>
              </w:rPr>
              <m:t>CG</m:t>
            </m:r>
            <m:r>
              <m:rPr>
                <m:sty m:val="p"/>
              </m:rPr>
              <w:rPr>
                <w:rFonts w:ascii="Cambria Math" w:hAnsi="Cambria Math"/>
                <w:lang w:eastAsia="zh-CN"/>
              </w:rPr>
              <m:t>-</m:t>
            </m:r>
            <m:r>
              <w:rPr>
                <w:rFonts w:ascii="Cambria Math" w:hAnsi="Cambria Math"/>
                <w:lang w:eastAsia="zh-CN"/>
              </w:rPr>
              <m:t>UCI</m:t>
            </m:r>
            <m:r>
              <m:rPr>
                <m:sty m:val="p"/>
              </m:rPr>
              <w:rPr>
                <w:rFonts w:ascii="Cambria Math" w:hAnsi="Cambria Math"/>
                <w:lang w:eastAsia="zh-CN"/>
              </w:rPr>
              <m:t xml:space="preserve"> </m:t>
            </m:r>
          </m:sup>
        </m:sSubSup>
      </m:oMath>
      <w:r w:rsidRPr="00ED4AF8">
        <w:rPr>
          <w:lang w:eastAsia="zh-CN"/>
        </w:rPr>
        <w:t xml:space="preserve">for </w:t>
      </w:r>
      <m:oMath>
        <m:r>
          <w:rPr>
            <w:rFonts w:ascii="Cambria Math" w:hAnsi="Cambria Math"/>
            <w:lang w:eastAsia="zh-CN"/>
          </w:rPr>
          <m:t>i</m:t>
        </m:r>
        <m:r>
          <m:rPr>
            <m:sty m:val="p"/>
          </m:rPr>
          <w:rPr>
            <w:rFonts w:ascii="Cambria Math" w:hAnsi="Cambria Math"/>
            <w:lang w:eastAsia="zh-CN"/>
          </w:rPr>
          <m:t xml:space="preserve">=0,1, …, </m:t>
        </m:r>
        <m:sSup>
          <m:sSupPr>
            <m:ctrlPr>
              <w:rPr>
                <w:rFonts w:ascii="Cambria Math" w:hAnsi="Cambria Math"/>
                <w:lang w:eastAsia="zh-CN"/>
              </w:rPr>
            </m:ctrlPr>
          </m:sSupPr>
          <m:e>
            <m:r>
              <w:rPr>
                <w:rFonts w:ascii="Cambria Math" w:hAnsi="Cambria Math"/>
                <w:lang w:eastAsia="zh-CN"/>
              </w:rPr>
              <m:t>O</m:t>
            </m:r>
          </m:e>
          <m:sup>
            <m:r>
              <w:rPr>
                <w:rFonts w:ascii="Cambria Math" w:hAnsi="Cambria Math"/>
                <w:lang w:eastAsia="zh-CN"/>
              </w:rPr>
              <m:t>CG</m:t>
            </m:r>
            <m:r>
              <m:rPr>
                <m:sty m:val="p"/>
              </m:rPr>
              <w:rPr>
                <w:rFonts w:ascii="Cambria Math" w:hAnsi="Cambria Math"/>
                <w:lang w:eastAsia="zh-CN"/>
              </w:rPr>
              <m:t>-</m:t>
            </m:r>
            <m:r>
              <w:rPr>
                <w:rFonts w:ascii="Cambria Math" w:hAnsi="Cambria Math"/>
                <w:lang w:eastAsia="zh-CN"/>
              </w:rPr>
              <m:t>UCI</m:t>
            </m:r>
          </m:sup>
        </m:sSup>
        <m:r>
          <m:rPr>
            <m:sty m:val="p"/>
          </m:rPr>
          <w:rPr>
            <w:rFonts w:ascii="Cambria Math" w:hAnsi="Cambria Math"/>
            <w:lang w:eastAsia="zh-CN"/>
          </w:rPr>
          <m:t>-1</m:t>
        </m:r>
      </m:oMath>
      <w:r w:rsidRPr="00ED4AF8">
        <w:rPr>
          <w:lang w:eastAsia="zh-CN"/>
        </w:rPr>
        <w:t>. The</w:t>
      </w:r>
      <w:r w:rsidRPr="00ED4AF8">
        <w:rPr>
          <w:rFonts w:hint="eastAsia"/>
          <w:lang w:eastAsia="zh-CN"/>
        </w:rPr>
        <w:t xml:space="preserve"> </w:t>
      </w:r>
      <w:r w:rsidRPr="00ED4AF8">
        <w:rPr>
          <w:lang w:eastAsia="zh-CN"/>
        </w:rPr>
        <w:t>CG-UCI</w:t>
      </w:r>
      <w:r w:rsidRPr="00ED4AF8">
        <w:rPr>
          <w:rFonts w:hint="eastAsia"/>
          <w:lang w:eastAsia="zh-CN"/>
        </w:rPr>
        <w:t xml:space="preserve"> bit sequence </w:t>
      </w:r>
      <m:oMath>
        <m:sSubSup>
          <m:sSubSupPr>
            <m:ctrlPr>
              <w:rPr>
                <w:rFonts w:ascii="Cambria Math" w:hAnsi="Cambria Math"/>
                <w:lang w:eastAsia="zh-CN"/>
              </w:rPr>
            </m:ctrlPr>
          </m:sSubSupPr>
          <m:e>
            <m:acc>
              <m:accPr>
                <m:chr m:val="̃"/>
                <m:ctrlPr>
                  <w:rPr>
                    <w:rFonts w:ascii="Cambria Math" w:hAnsi="Cambria Math"/>
                    <w:lang w:eastAsia="zh-CN"/>
                  </w:rPr>
                </m:ctrlPr>
              </m:accPr>
              <m:e>
                <m:r>
                  <w:rPr>
                    <w:rFonts w:ascii="Cambria Math" w:hAnsi="Cambria Math"/>
                    <w:lang w:eastAsia="zh-CN"/>
                  </w:rPr>
                  <m:t>o</m:t>
                </m:r>
              </m:e>
            </m:acc>
          </m:e>
          <m:sub>
            <m:r>
              <m:rPr>
                <m:sty m:val="p"/>
              </m:rPr>
              <w:rPr>
                <w:rFonts w:ascii="Cambria Math" w:hAnsi="Cambria Math"/>
                <w:lang w:eastAsia="zh-CN"/>
              </w:rPr>
              <m:t>0</m:t>
            </m:r>
          </m:sub>
          <m:sup>
            <m:r>
              <m:rPr>
                <m:sty m:val="p"/>
              </m:rPr>
              <w:rPr>
                <w:rFonts w:ascii="Cambria Math" w:hAnsi="Cambria Math"/>
                <w:lang w:eastAsia="zh-CN"/>
              </w:rPr>
              <m:t>CG-UCI</m:t>
            </m:r>
          </m:sup>
        </m:sSubSup>
        <m:r>
          <m:rPr>
            <m:sty m:val="p"/>
          </m:rPr>
          <w:rPr>
            <w:rFonts w:ascii="Cambria Math" w:hAnsi="Cambria Math"/>
            <w:lang w:eastAsia="zh-CN"/>
          </w:rPr>
          <m:t xml:space="preserve">, </m:t>
        </m:r>
        <m:sSubSup>
          <m:sSubSupPr>
            <m:ctrlPr>
              <w:rPr>
                <w:rFonts w:ascii="Cambria Math" w:hAnsi="Cambria Math"/>
                <w:lang w:eastAsia="zh-CN"/>
              </w:rPr>
            </m:ctrlPr>
          </m:sSubSupPr>
          <m:e>
            <m:acc>
              <m:accPr>
                <m:chr m:val="̃"/>
                <m:ctrlPr>
                  <w:rPr>
                    <w:rFonts w:ascii="Cambria Math" w:hAnsi="Cambria Math"/>
                    <w:lang w:eastAsia="zh-CN"/>
                  </w:rPr>
                </m:ctrlPr>
              </m:accPr>
              <m:e>
                <m:r>
                  <w:rPr>
                    <w:rFonts w:ascii="Cambria Math" w:hAnsi="Cambria Math"/>
                    <w:lang w:eastAsia="zh-CN"/>
                  </w:rPr>
                  <m:t>o</m:t>
                </m:r>
              </m:e>
            </m:acc>
          </m:e>
          <m:sub>
            <m:r>
              <m:rPr>
                <m:sty m:val="p"/>
              </m:rPr>
              <w:rPr>
                <w:rFonts w:ascii="Cambria Math" w:hAnsi="Cambria Math"/>
                <w:lang w:eastAsia="zh-CN"/>
              </w:rPr>
              <m:t>1</m:t>
            </m:r>
          </m:sub>
          <m:sup>
            <m:r>
              <m:rPr>
                <m:sty m:val="p"/>
              </m:rPr>
              <w:rPr>
                <w:rFonts w:ascii="Cambria Math" w:hAnsi="Cambria Math"/>
                <w:lang w:eastAsia="zh-CN"/>
              </w:rPr>
              <m:t>CG-UCI</m:t>
            </m:r>
          </m:sup>
        </m:sSubSup>
        <m:r>
          <m:rPr>
            <m:sty m:val="p"/>
          </m:rPr>
          <w:rPr>
            <w:rFonts w:ascii="Cambria Math" w:hAnsi="Cambria Math"/>
            <w:lang w:eastAsia="zh-CN"/>
          </w:rPr>
          <m:t xml:space="preserve">, …, </m:t>
        </m:r>
        <m:sSubSup>
          <m:sSubSupPr>
            <m:ctrlPr>
              <w:rPr>
                <w:rFonts w:ascii="Cambria Math" w:hAnsi="Cambria Math"/>
                <w:lang w:eastAsia="zh-CN"/>
              </w:rPr>
            </m:ctrlPr>
          </m:sSubSupPr>
          <m:e>
            <m:acc>
              <m:accPr>
                <m:chr m:val="̃"/>
                <m:ctrlPr>
                  <w:rPr>
                    <w:rFonts w:ascii="Cambria Math" w:hAnsi="Cambria Math"/>
                    <w:lang w:eastAsia="zh-CN"/>
                  </w:rPr>
                </m:ctrlPr>
              </m:accPr>
              <m:e>
                <m:r>
                  <w:rPr>
                    <w:rFonts w:ascii="Cambria Math" w:hAnsi="Cambria Math"/>
                    <w:lang w:eastAsia="zh-CN"/>
                  </w:rPr>
                  <m:t>o</m:t>
                </m:r>
              </m:e>
            </m:acc>
          </m:e>
          <m:sub>
            <m:sSup>
              <m:sSupPr>
                <m:ctrlPr>
                  <w:rPr>
                    <w:rFonts w:ascii="Cambria Math" w:hAnsi="Cambria Math"/>
                    <w:lang w:eastAsia="zh-CN"/>
                  </w:rPr>
                </m:ctrlPr>
              </m:sSupPr>
              <m:e>
                <m:r>
                  <w:rPr>
                    <w:rFonts w:ascii="Cambria Math" w:hAnsi="Cambria Math"/>
                    <w:lang w:eastAsia="zh-CN"/>
                  </w:rPr>
                  <m:t>O</m:t>
                </m:r>
              </m:e>
              <m:sup>
                <m:r>
                  <w:rPr>
                    <w:rFonts w:ascii="Cambria Math" w:hAnsi="Cambria Math"/>
                    <w:lang w:eastAsia="zh-CN"/>
                  </w:rPr>
                  <m:t>CG</m:t>
                </m:r>
                <m:r>
                  <m:rPr>
                    <m:sty m:val="p"/>
                  </m:rPr>
                  <w:rPr>
                    <w:rFonts w:ascii="Cambria Math" w:hAnsi="Cambria Math"/>
                    <w:lang w:eastAsia="zh-CN"/>
                  </w:rPr>
                  <m:t>-</m:t>
                </m:r>
                <m:r>
                  <w:rPr>
                    <w:rFonts w:ascii="Cambria Math" w:hAnsi="Cambria Math"/>
                    <w:lang w:eastAsia="zh-CN"/>
                  </w:rPr>
                  <m:t>UCI</m:t>
                </m:r>
              </m:sup>
            </m:sSup>
            <m:r>
              <m:rPr>
                <m:sty m:val="p"/>
              </m:rPr>
              <w:rPr>
                <w:rFonts w:ascii="Cambria Math" w:hAnsi="Cambria Math"/>
                <w:lang w:eastAsia="zh-CN"/>
              </w:rPr>
              <m:t>-1</m:t>
            </m:r>
          </m:sub>
          <m:sup>
            <m:r>
              <m:rPr>
                <m:sty m:val="p"/>
              </m:rPr>
              <w:rPr>
                <w:rFonts w:ascii="Cambria Math" w:hAnsi="Cambria Math"/>
                <w:lang w:eastAsia="zh-CN"/>
              </w:rPr>
              <m:t>CG-UCI</m:t>
            </m:r>
          </m:sup>
        </m:sSubSup>
      </m:oMath>
      <w:r w:rsidRPr="00ED4AF8">
        <w:rPr>
          <w:rFonts w:hint="eastAsia"/>
          <w:lang w:eastAsia="zh-CN"/>
        </w:rPr>
        <w:t xml:space="preserve"> is given by Table</w:t>
      </w:r>
      <w:r w:rsidRPr="00ED4AF8">
        <w:rPr>
          <w:rFonts w:eastAsiaTheme="minorEastAsia"/>
        </w:rPr>
        <w:t xml:space="preserve"> </w:t>
      </w:r>
      <w:r w:rsidRPr="00ED4AF8">
        <w:rPr>
          <w:rFonts w:hint="eastAsia"/>
          <w:lang w:eastAsia="zh-CN"/>
        </w:rPr>
        <w:t>6.3.2.</w:t>
      </w:r>
      <w:r w:rsidRPr="00ED4AF8">
        <w:rPr>
          <w:lang w:eastAsia="zh-CN"/>
        </w:rPr>
        <w:t>1</w:t>
      </w:r>
      <w:r w:rsidRPr="00ED4AF8">
        <w:rPr>
          <w:rFonts w:hint="eastAsia"/>
          <w:lang w:eastAsia="zh-CN"/>
        </w:rPr>
        <w:t>.</w:t>
      </w:r>
      <w:r w:rsidRPr="00ED4AF8">
        <w:rPr>
          <w:lang w:eastAsia="zh-CN"/>
        </w:rPr>
        <w:t>3</w:t>
      </w:r>
      <w:r w:rsidRPr="00ED4AF8">
        <w:rPr>
          <w:rFonts w:eastAsiaTheme="minorEastAsia"/>
        </w:rPr>
        <w:t>-1</w:t>
      </w:r>
      <w:r w:rsidRPr="00ED4AF8">
        <w:rPr>
          <w:rFonts w:eastAsiaTheme="minorEastAsia" w:hint="eastAsia"/>
          <w:lang w:eastAsia="zh-CN"/>
        </w:rPr>
        <w:t xml:space="preserve"> mapped in the order from upper part to lower part</w:t>
      </w:r>
      <w:r w:rsidRPr="00ED4AF8">
        <w:rPr>
          <w:rFonts w:eastAsiaTheme="minorEastAsia"/>
          <w:lang w:eastAsia="zh-CN"/>
        </w:rPr>
        <w:t xml:space="preserve">, and </w:t>
      </w:r>
      <m:oMath>
        <m:sSup>
          <m:sSupPr>
            <m:ctrlPr>
              <w:rPr>
                <w:rFonts w:ascii="Cambria Math" w:hAnsi="Cambria Math"/>
                <w:lang w:eastAsia="zh-CN"/>
              </w:rPr>
            </m:ctrlPr>
          </m:sSupPr>
          <m:e>
            <m:r>
              <w:rPr>
                <w:rFonts w:ascii="Cambria Math" w:hAnsi="Cambria Math"/>
                <w:lang w:eastAsia="zh-CN"/>
              </w:rPr>
              <m:t>O</m:t>
            </m:r>
          </m:e>
          <m:sup>
            <m:r>
              <m:rPr>
                <m:sty m:val="p"/>
              </m:rPr>
              <w:rPr>
                <w:rFonts w:ascii="Cambria Math" w:hAnsi="Cambria Math"/>
                <w:lang w:eastAsia="zh-CN"/>
              </w:rPr>
              <m:t>CG-UCI</m:t>
            </m:r>
          </m:sup>
        </m:sSup>
      </m:oMath>
      <w:r w:rsidRPr="00ED4AF8">
        <w:rPr>
          <w:rFonts w:hint="eastAsia"/>
          <w:lang w:eastAsia="zh-CN"/>
        </w:rPr>
        <w:t xml:space="preserve"> is number of </w:t>
      </w:r>
      <w:r w:rsidRPr="00ED4AF8">
        <w:rPr>
          <w:lang w:eastAsia="zh-CN"/>
        </w:rPr>
        <w:t>CG-UCI</w:t>
      </w:r>
      <w:r w:rsidRPr="00ED4AF8">
        <w:rPr>
          <w:rFonts w:hint="eastAsia"/>
          <w:lang w:eastAsia="zh-CN"/>
        </w:rPr>
        <w:t xml:space="preserve"> bits</w:t>
      </w:r>
      <w:r w:rsidRPr="00ED4AF8">
        <w:rPr>
          <w:lang w:eastAsia="zh-CN"/>
        </w:rPr>
        <w:t>;</w:t>
      </w:r>
    </w:p>
    <w:p w14:paraId="586D7356" w14:textId="753C7550" w:rsidR="00A01908" w:rsidRPr="00ED4AF8" w:rsidRDefault="00A01908" w:rsidP="00E766EE">
      <w:pPr>
        <w:pStyle w:val="B1"/>
        <w:rPr>
          <w:lang w:eastAsia="zh-CN"/>
        </w:rPr>
      </w:pPr>
      <w:r w:rsidRPr="00ED4AF8">
        <w:rPr>
          <w:lang w:eastAsia="zh-CN"/>
        </w:rPr>
        <w:t>-</w:t>
      </w:r>
      <w:r w:rsidR="00C33081" w:rsidRPr="00ED4AF8">
        <w:rPr>
          <w:lang w:eastAsia="zh-CN"/>
        </w:rPr>
        <w:tab/>
      </w:r>
      <w:r w:rsidRPr="00ED4AF8">
        <w:rPr>
          <w:lang w:eastAsia="zh-CN"/>
        </w:rPr>
        <w:t>T</w:t>
      </w:r>
      <w:r w:rsidRPr="00ED4AF8">
        <w:rPr>
          <w:rFonts w:hint="eastAsia"/>
          <w:lang w:eastAsia="zh-CN"/>
        </w:rPr>
        <w:t xml:space="preserve">he HARQ-ACK bits are mapped to the UCI bit sequence </w:t>
      </w:r>
      <m:oMath>
        <m:sSub>
          <m:sSubPr>
            <m:ctrlPr>
              <w:rPr>
                <w:rFonts w:ascii="Cambria Math" w:hAnsi="Cambria Math"/>
              </w:rPr>
            </m:ctrlPr>
          </m:sSubPr>
          <m:e>
            <m:r>
              <w:rPr>
                <w:rFonts w:ascii="Cambria Math" w:hAnsi="Cambria Math"/>
              </w:rPr>
              <m:t>a</m:t>
            </m:r>
          </m:e>
          <m:sub>
            <m:sSup>
              <m:sSupPr>
                <m:ctrlPr>
                  <w:rPr>
                    <w:rFonts w:ascii="Cambria Math" w:hAnsi="Cambria Math"/>
                  </w:rPr>
                </m:ctrlPr>
              </m:sSupPr>
              <m:e>
                <m:r>
                  <w:rPr>
                    <w:rFonts w:ascii="Cambria Math" w:hAnsi="Cambria Math"/>
                  </w:rPr>
                  <m:t>O</m:t>
                </m:r>
              </m:e>
              <m:sup>
                <m:r>
                  <w:rPr>
                    <w:rFonts w:ascii="Cambria Math" w:hAnsi="Cambria Math"/>
                  </w:rPr>
                  <m:t>CG</m:t>
                </m:r>
                <m:r>
                  <m:rPr>
                    <m:sty m:val="p"/>
                  </m:rPr>
                  <w:rPr>
                    <w:rFonts w:ascii="Cambria Math" w:hAnsi="Cambria Math"/>
                  </w:rPr>
                  <m:t>-</m:t>
                </m:r>
                <m:r>
                  <w:rPr>
                    <w:rFonts w:ascii="Cambria Math" w:hAnsi="Cambria Math"/>
                  </w:rPr>
                  <m:t>UCI</m:t>
                </m:r>
              </m:sup>
            </m:sSup>
          </m:sub>
        </m:sSub>
        <m:r>
          <m:rPr>
            <m:sty m:val="p"/>
          </m:rPr>
          <w:rPr>
            <w:rFonts w:ascii="Cambria Math" w:hAnsi="Cambria Math"/>
          </w:rPr>
          <m:t xml:space="preserve">, </m:t>
        </m:r>
        <m:sSub>
          <m:sSubPr>
            <m:ctrlPr>
              <w:rPr>
                <w:rFonts w:ascii="Cambria Math" w:hAnsi="Cambria Math"/>
              </w:rPr>
            </m:ctrlPr>
          </m:sSubPr>
          <m:e>
            <m:r>
              <w:rPr>
                <w:rFonts w:ascii="Cambria Math" w:hAnsi="Cambria Math"/>
              </w:rPr>
              <m:t>a</m:t>
            </m:r>
          </m:e>
          <m:sub>
            <m:sSup>
              <m:sSupPr>
                <m:ctrlPr>
                  <w:rPr>
                    <w:rFonts w:ascii="Cambria Math" w:hAnsi="Cambria Math"/>
                  </w:rPr>
                </m:ctrlPr>
              </m:sSupPr>
              <m:e>
                <m:r>
                  <w:rPr>
                    <w:rFonts w:ascii="Cambria Math" w:hAnsi="Cambria Math"/>
                  </w:rPr>
                  <m:t>O</m:t>
                </m:r>
              </m:e>
              <m:sup>
                <m:r>
                  <w:rPr>
                    <w:rFonts w:ascii="Cambria Math" w:hAnsi="Cambria Math"/>
                  </w:rPr>
                  <m:t>CG</m:t>
                </m:r>
                <m:r>
                  <m:rPr>
                    <m:sty m:val="p"/>
                  </m:rPr>
                  <w:rPr>
                    <w:rFonts w:ascii="Cambria Math" w:hAnsi="Cambria Math"/>
                  </w:rPr>
                  <m:t>-</m:t>
                </m:r>
                <m:r>
                  <w:rPr>
                    <w:rFonts w:ascii="Cambria Math" w:hAnsi="Cambria Math"/>
                  </w:rPr>
                  <m:t>UCI</m:t>
                </m:r>
              </m:sup>
            </m:sSup>
            <m:r>
              <m:rPr>
                <m:sty m:val="p"/>
              </m:rPr>
              <w:rPr>
                <w:rFonts w:ascii="Cambria Math" w:hAnsi="Cambria Math"/>
              </w:rPr>
              <m:t>+1</m:t>
            </m:r>
          </m:sub>
        </m:sSub>
        <m:r>
          <m:rPr>
            <m:sty m:val="p"/>
          </m:rPr>
          <w:rPr>
            <w:rFonts w:ascii="Cambria Math" w:hAnsi="Cambria Math"/>
          </w:rPr>
          <m:t>,  …,</m:t>
        </m:r>
        <m:sSub>
          <m:sSubPr>
            <m:ctrlPr>
              <w:rPr>
                <w:rFonts w:ascii="Cambria Math" w:hAnsi="Cambria Math"/>
              </w:rPr>
            </m:ctrlPr>
          </m:sSubPr>
          <m:e>
            <m:r>
              <w:rPr>
                <w:rFonts w:ascii="Cambria Math" w:hAnsi="Cambria Math"/>
              </w:rPr>
              <m:t>a</m:t>
            </m:r>
          </m:e>
          <m:sub>
            <m:sSup>
              <m:sSupPr>
                <m:ctrlPr>
                  <w:rPr>
                    <w:rFonts w:ascii="Cambria Math" w:hAnsi="Cambria Math"/>
                  </w:rPr>
                </m:ctrlPr>
              </m:sSupPr>
              <m:e>
                <m:sSup>
                  <m:sSupPr>
                    <m:ctrlPr>
                      <w:rPr>
                        <w:rFonts w:ascii="Cambria Math" w:hAnsi="Cambria Math"/>
                      </w:rPr>
                    </m:ctrlPr>
                  </m:sSupPr>
                  <m:e>
                    <m:r>
                      <w:rPr>
                        <w:rFonts w:ascii="Cambria Math" w:hAnsi="Cambria Math"/>
                      </w:rPr>
                      <m:t>O</m:t>
                    </m:r>
                  </m:e>
                  <m:sup>
                    <m:r>
                      <w:rPr>
                        <w:rFonts w:ascii="Cambria Math" w:hAnsi="Cambria Math"/>
                      </w:rPr>
                      <m:t>CG</m:t>
                    </m:r>
                    <m:r>
                      <m:rPr>
                        <m:sty m:val="p"/>
                      </m:rPr>
                      <w:rPr>
                        <w:rFonts w:ascii="Cambria Math" w:hAnsi="Cambria Math"/>
                      </w:rPr>
                      <m:t>-</m:t>
                    </m:r>
                    <m:r>
                      <w:rPr>
                        <w:rFonts w:ascii="Cambria Math" w:hAnsi="Cambria Math"/>
                      </w:rPr>
                      <m:t>UCI</m:t>
                    </m:r>
                  </m:sup>
                </m:sSup>
                <m:r>
                  <m:rPr>
                    <m:sty m:val="p"/>
                  </m:rPr>
                  <w:rPr>
                    <w:rFonts w:ascii="Cambria Math" w:hAnsi="Cambria Math"/>
                  </w:rPr>
                  <m:t>+</m:t>
                </m:r>
                <m:r>
                  <w:rPr>
                    <w:rFonts w:ascii="Cambria Math" w:hAnsi="Cambria Math"/>
                  </w:rPr>
                  <m:t>O</m:t>
                </m:r>
              </m:e>
              <m:sup>
                <m:r>
                  <w:rPr>
                    <w:rFonts w:ascii="Cambria Math" w:hAnsi="Cambria Math"/>
                  </w:rPr>
                  <m:t>ACK</m:t>
                </m:r>
              </m:sup>
            </m:sSup>
            <m:r>
              <m:rPr>
                <m:sty m:val="p"/>
              </m:rPr>
              <w:rPr>
                <w:rFonts w:ascii="Cambria Math" w:hAnsi="Cambria Math"/>
              </w:rPr>
              <m:t>-1</m:t>
            </m:r>
          </m:sub>
        </m:sSub>
      </m:oMath>
      <w:r w:rsidRPr="00ED4AF8">
        <w:rPr>
          <w:rFonts w:hint="eastAsia"/>
          <w:lang w:eastAsia="zh-CN"/>
        </w:rPr>
        <w:t xml:space="preserve">, where </w:t>
      </w:r>
      <m:oMath>
        <m:sSub>
          <m:sSubPr>
            <m:ctrlPr>
              <w:rPr>
                <w:rFonts w:ascii="Cambria Math" w:hAnsi="Cambria Math"/>
                <w:lang w:eastAsia="zh-CN"/>
              </w:rPr>
            </m:ctrlPr>
          </m:sSubPr>
          <m:e>
            <m:r>
              <w:rPr>
                <w:rFonts w:ascii="Cambria Math" w:hAnsi="Cambria Math"/>
                <w:lang w:eastAsia="zh-CN"/>
              </w:rPr>
              <m:t>a</m:t>
            </m:r>
          </m:e>
          <m:sub>
            <m:r>
              <w:rPr>
                <w:rFonts w:ascii="Cambria Math" w:hAnsi="Cambria Math"/>
                <w:lang w:eastAsia="zh-CN"/>
              </w:rPr>
              <m:t>i</m:t>
            </m:r>
            <m:r>
              <m:rPr>
                <m:sty m:val="p"/>
              </m:rPr>
              <w:rPr>
                <w:rFonts w:ascii="Cambria Math" w:hAnsi="Cambria Math" w:hint="eastAsia"/>
                <w:lang w:eastAsia="zh-CN"/>
              </w:rPr>
              <m:t>+</m:t>
            </m:r>
            <m:sSup>
              <m:sSupPr>
                <m:ctrlPr>
                  <w:rPr>
                    <w:rFonts w:ascii="Cambria Math" w:hAnsi="Cambria Math"/>
                    <w:lang w:eastAsia="zh-CN"/>
                  </w:rPr>
                </m:ctrlPr>
              </m:sSupPr>
              <m:e>
                <m:r>
                  <w:rPr>
                    <w:rFonts w:ascii="Cambria Math" w:hAnsi="Cambria Math"/>
                    <w:lang w:eastAsia="zh-CN"/>
                  </w:rPr>
                  <m:t>O</m:t>
                </m:r>
              </m:e>
              <m:sup>
                <m:r>
                  <w:rPr>
                    <w:rFonts w:ascii="Cambria Math" w:hAnsi="Cambria Math"/>
                    <w:lang w:eastAsia="zh-CN"/>
                  </w:rPr>
                  <m:t>CG</m:t>
                </m:r>
                <m:r>
                  <m:rPr>
                    <m:sty m:val="p"/>
                  </m:rPr>
                  <w:rPr>
                    <w:rFonts w:ascii="Cambria Math" w:hAnsi="Cambria Math"/>
                    <w:lang w:eastAsia="zh-CN"/>
                  </w:rPr>
                  <m:t>-</m:t>
                </m:r>
                <m:r>
                  <w:rPr>
                    <w:rFonts w:ascii="Cambria Math" w:hAnsi="Cambria Math"/>
                    <w:lang w:eastAsia="zh-CN"/>
                  </w:rPr>
                  <m:t>UCI</m:t>
                </m:r>
              </m:sup>
            </m:sSup>
          </m:sub>
        </m:sSub>
        <m:r>
          <m:rPr>
            <m:sty m:val="p"/>
          </m:rPr>
          <w:rPr>
            <w:rFonts w:ascii="Cambria Math" w:hAnsi="Cambria Math"/>
            <w:lang w:eastAsia="zh-CN"/>
          </w:rPr>
          <m:t>=</m:t>
        </m:r>
        <m:sSubSup>
          <m:sSubSupPr>
            <m:ctrlPr>
              <w:rPr>
                <w:rFonts w:ascii="Cambria Math" w:hAnsi="Cambria Math"/>
                <w:lang w:eastAsia="zh-CN"/>
              </w:rPr>
            </m:ctrlPr>
          </m:sSubSupPr>
          <m:e>
            <m:acc>
              <m:accPr>
                <m:chr m:val="̃"/>
                <m:ctrlPr>
                  <w:rPr>
                    <w:rFonts w:ascii="Cambria Math" w:hAnsi="Cambria Math"/>
                    <w:lang w:eastAsia="zh-CN"/>
                  </w:rPr>
                </m:ctrlPr>
              </m:accPr>
              <m:e>
                <m:r>
                  <w:rPr>
                    <w:rFonts w:ascii="Cambria Math" w:hAnsi="Cambria Math"/>
                    <w:lang w:eastAsia="zh-CN"/>
                  </w:rPr>
                  <m:t>o</m:t>
                </m:r>
              </m:e>
            </m:acc>
          </m:e>
          <m:sub>
            <m:r>
              <w:rPr>
                <w:rFonts w:ascii="Cambria Math" w:hAnsi="Cambria Math"/>
                <w:lang w:eastAsia="zh-CN"/>
              </w:rPr>
              <m:t>i</m:t>
            </m:r>
          </m:sub>
          <m:sup>
            <m:r>
              <m:rPr>
                <m:sty m:val="p"/>
              </m:rPr>
              <w:rPr>
                <w:rFonts w:ascii="Cambria Math" w:hAnsi="Cambria Math"/>
                <w:lang w:eastAsia="zh-CN"/>
              </w:rPr>
              <m:t>ACK</m:t>
            </m:r>
          </m:sup>
        </m:sSubSup>
      </m:oMath>
      <w:r w:rsidRPr="00ED4AF8">
        <w:rPr>
          <w:rFonts w:hint="eastAsia"/>
          <w:lang w:eastAsia="zh-CN"/>
        </w:rPr>
        <w:t xml:space="preserve"> for </w:t>
      </w:r>
      <m:oMath>
        <m:r>
          <w:rPr>
            <w:rFonts w:ascii="Cambria Math" w:hAnsi="Cambria Math"/>
            <w:lang w:eastAsia="zh-CN"/>
          </w:rPr>
          <m:t>i</m:t>
        </m:r>
        <m:r>
          <m:rPr>
            <m:sty m:val="p"/>
          </m:rPr>
          <w:rPr>
            <w:rFonts w:ascii="Cambria Math" w:hAnsi="Cambria Math"/>
            <w:lang w:eastAsia="zh-CN"/>
          </w:rPr>
          <m:t xml:space="preserve">=0,1, …, </m:t>
        </m:r>
        <m:sSup>
          <m:sSupPr>
            <m:ctrlPr>
              <w:rPr>
                <w:rFonts w:ascii="Cambria Math" w:hAnsi="Cambria Math"/>
                <w:lang w:eastAsia="zh-CN"/>
              </w:rPr>
            </m:ctrlPr>
          </m:sSupPr>
          <m:e>
            <m:r>
              <w:rPr>
                <w:rFonts w:ascii="Cambria Math" w:hAnsi="Cambria Math"/>
                <w:lang w:eastAsia="zh-CN"/>
              </w:rPr>
              <m:t>O</m:t>
            </m:r>
          </m:e>
          <m:sup>
            <m:r>
              <m:rPr>
                <m:sty m:val="p"/>
              </m:rPr>
              <w:rPr>
                <w:rFonts w:ascii="Cambria Math" w:hAnsi="Cambria Math"/>
                <w:lang w:eastAsia="zh-CN"/>
              </w:rPr>
              <m:t>ACK</m:t>
            </m:r>
          </m:sup>
        </m:sSup>
        <m:r>
          <m:rPr>
            <m:sty m:val="p"/>
          </m:rPr>
          <w:rPr>
            <w:rFonts w:ascii="Cambria Math" w:hAnsi="Cambria Math"/>
            <w:lang w:eastAsia="zh-CN"/>
          </w:rPr>
          <m:t>-1</m:t>
        </m:r>
      </m:oMath>
      <w:r w:rsidRPr="00ED4AF8">
        <w:rPr>
          <w:rFonts w:hint="eastAsia"/>
          <w:lang w:eastAsia="zh-CN"/>
        </w:rPr>
        <w:t xml:space="preserve">. </w:t>
      </w:r>
      <w:r w:rsidRPr="00ED4AF8">
        <w:rPr>
          <w:lang w:eastAsia="zh-CN"/>
        </w:rPr>
        <w:t>The</w:t>
      </w:r>
      <w:r w:rsidRPr="00ED4AF8">
        <w:rPr>
          <w:rFonts w:hint="eastAsia"/>
          <w:lang w:eastAsia="zh-CN"/>
        </w:rPr>
        <w:t xml:space="preserve"> HARQ-ACK bit sequence </w:t>
      </w:r>
      <m:oMath>
        <m:sSubSup>
          <m:sSubSupPr>
            <m:ctrlPr>
              <w:rPr>
                <w:rFonts w:ascii="Cambria Math" w:hAnsi="Cambria Math"/>
                <w:lang w:eastAsia="zh-CN"/>
              </w:rPr>
            </m:ctrlPr>
          </m:sSubSupPr>
          <m:e>
            <m:acc>
              <m:accPr>
                <m:chr m:val="̃"/>
                <m:ctrlPr>
                  <w:rPr>
                    <w:rFonts w:ascii="Cambria Math" w:hAnsi="Cambria Math"/>
                    <w:lang w:eastAsia="zh-CN"/>
                  </w:rPr>
                </m:ctrlPr>
              </m:accPr>
              <m:e>
                <m:r>
                  <w:rPr>
                    <w:rFonts w:ascii="Cambria Math" w:hAnsi="Cambria Math"/>
                    <w:lang w:eastAsia="zh-CN"/>
                  </w:rPr>
                  <m:t>o</m:t>
                </m:r>
              </m:e>
            </m:acc>
          </m:e>
          <m:sub>
            <m:r>
              <m:rPr>
                <m:sty m:val="p"/>
              </m:rPr>
              <w:rPr>
                <w:rFonts w:ascii="Cambria Math" w:hAnsi="Cambria Math"/>
                <w:lang w:eastAsia="zh-CN"/>
              </w:rPr>
              <m:t>0</m:t>
            </m:r>
          </m:sub>
          <m:sup>
            <m:r>
              <m:rPr>
                <m:sty m:val="p"/>
              </m:rPr>
              <w:rPr>
                <w:rFonts w:ascii="Cambria Math" w:hAnsi="Cambria Math"/>
                <w:lang w:eastAsia="zh-CN"/>
              </w:rPr>
              <m:t>ACK</m:t>
            </m:r>
          </m:sup>
        </m:sSubSup>
        <m:r>
          <m:rPr>
            <m:sty m:val="p"/>
          </m:rPr>
          <w:rPr>
            <w:rFonts w:ascii="Cambria Math" w:hAnsi="Cambria Math"/>
            <w:lang w:eastAsia="zh-CN"/>
          </w:rPr>
          <m:t xml:space="preserve">, </m:t>
        </m:r>
        <m:sSubSup>
          <m:sSubSupPr>
            <m:ctrlPr>
              <w:rPr>
                <w:rFonts w:ascii="Cambria Math" w:hAnsi="Cambria Math"/>
                <w:lang w:eastAsia="zh-CN"/>
              </w:rPr>
            </m:ctrlPr>
          </m:sSubSupPr>
          <m:e>
            <m:acc>
              <m:accPr>
                <m:chr m:val="̃"/>
                <m:ctrlPr>
                  <w:rPr>
                    <w:rFonts w:ascii="Cambria Math" w:hAnsi="Cambria Math"/>
                    <w:lang w:eastAsia="zh-CN"/>
                  </w:rPr>
                </m:ctrlPr>
              </m:accPr>
              <m:e>
                <m:r>
                  <w:rPr>
                    <w:rFonts w:ascii="Cambria Math" w:hAnsi="Cambria Math"/>
                    <w:lang w:eastAsia="zh-CN"/>
                  </w:rPr>
                  <m:t>o</m:t>
                </m:r>
              </m:e>
            </m:acc>
          </m:e>
          <m:sub>
            <m:r>
              <m:rPr>
                <m:sty m:val="p"/>
              </m:rPr>
              <w:rPr>
                <w:rFonts w:ascii="Cambria Math" w:hAnsi="Cambria Math"/>
                <w:lang w:eastAsia="zh-CN"/>
              </w:rPr>
              <m:t>1</m:t>
            </m:r>
          </m:sub>
          <m:sup>
            <m:r>
              <m:rPr>
                <m:sty m:val="p"/>
              </m:rPr>
              <w:rPr>
                <w:rFonts w:ascii="Cambria Math" w:hAnsi="Cambria Math"/>
                <w:lang w:eastAsia="zh-CN"/>
              </w:rPr>
              <m:t>ACK</m:t>
            </m:r>
          </m:sup>
        </m:sSubSup>
        <m:r>
          <m:rPr>
            <m:sty m:val="p"/>
          </m:rPr>
          <w:rPr>
            <w:rFonts w:ascii="Cambria Math" w:hAnsi="Cambria Math"/>
            <w:lang w:eastAsia="zh-CN"/>
          </w:rPr>
          <m:t xml:space="preserve">, …, </m:t>
        </m:r>
        <m:sSubSup>
          <m:sSubSupPr>
            <m:ctrlPr>
              <w:rPr>
                <w:rFonts w:ascii="Cambria Math" w:hAnsi="Cambria Math"/>
                <w:lang w:eastAsia="zh-CN"/>
              </w:rPr>
            </m:ctrlPr>
          </m:sSubSupPr>
          <m:e>
            <m:acc>
              <m:accPr>
                <m:chr m:val="̃"/>
                <m:ctrlPr>
                  <w:rPr>
                    <w:rFonts w:ascii="Cambria Math" w:hAnsi="Cambria Math"/>
                    <w:lang w:eastAsia="zh-CN"/>
                  </w:rPr>
                </m:ctrlPr>
              </m:accPr>
              <m:e>
                <m:r>
                  <w:rPr>
                    <w:rFonts w:ascii="Cambria Math" w:hAnsi="Cambria Math"/>
                    <w:lang w:eastAsia="zh-CN"/>
                  </w:rPr>
                  <m:t>o</m:t>
                </m:r>
              </m:e>
            </m:acc>
          </m:e>
          <m:sub>
            <m:sSup>
              <m:sSupPr>
                <m:ctrlPr>
                  <w:rPr>
                    <w:rFonts w:ascii="Cambria Math" w:hAnsi="Cambria Math"/>
                    <w:lang w:eastAsia="zh-CN"/>
                  </w:rPr>
                </m:ctrlPr>
              </m:sSupPr>
              <m:e>
                <m:r>
                  <w:rPr>
                    <w:rFonts w:ascii="Cambria Math" w:hAnsi="Cambria Math"/>
                    <w:lang w:eastAsia="zh-CN"/>
                  </w:rPr>
                  <m:t>O</m:t>
                </m:r>
              </m:e>
              <m:sup>
                <m:r>
                  <w:rPr>
                    <w:rFonts w:ascii="Cambria Math" w:hAnsi="Cambria Math"/>
                    <w:lang w:eastAsia="zh-CN"/>
                  </w:rPr>
                  <m:t>ACK</m:t>
                </m:r>
              </m:sup>
            </m:sSup>
            <m:r>
              <m:rPr>
                <m:sty m:val="p"/>
              </m:rPr>
              <w:rPr>
                <w:rFonts w:ascii="Cambria Math" w:hAnsi="Cambria Math"/>
                <w:lang w:eastAsia="zh-CN"/>
              </w:rPr>
              <m:t>-1</m:t>
            </m:r>
          </m:sub>
          <m:sup>
            <m:r>
              <m:rPr>
                <m:sty m:val="p"/>
              </m:rPr>
              <w:rPr>
                <w:rFonts w:ascii="Cambria Math" w:hAnsi="Cambria Math"/>
                <w:lang w:eastAsia="zh-CN"/>
              </w:rPr>
              <m:t>ACK</m:t>
            </m:r>
          </m:sup>
        </m:sSubSup>
      </m:oMath>
      <w:r w:rsidRPr="00ED4AF8">
        <w:rPr>
          <w:rFonts w:hint="eastAsia"/>
          <w:lang w:eastAsia="zh-CN"/>
        </w:rPr>
        <w:t xml:space="preserve"> is given by </w:t>
      </w:r>
      <w:r w:rsidR="00C33081" w:rsidRPr="00ED4AF8">
        <w:rPr>
          <w:rFonts w:hint="eastAsia"/>
          <w:lang w:eastAsia="zh-CN"/>
        </w:rPr>
        <w:t>Clause</w:t>
      </w:r>
      <w:r w:rsidRPr="00ED4AF8">
        <w:rPr>
          <w:rFonts w:hint="eastAsia"/>
          <w:lang w:eastAsia="zh-CN"/>
        </w:rPr>
        <w:t xml:space="preserve"> 9.1 of [5, TS38.213], and </w:t>
      </w:r>
      <m:oMath>
        <m:sSup>
          <m:sSupPr>
            <m:ctrlPr>
              <w:rPr>
                <w:rFonts w:ascii="Cambria Math" w:hAnsi="Cambria Math"/>
                <w:lang w:eastAsia="zh-CN"/>
              </w:rPr>
            </m:ctrlPr>
          </m:sSupPr>
          <m:e>
            <m:r>
              <w:rPr>
                <w:rFonts w:ascii="Cambria Math" w:hAnsi="Cambria Math"/>
                <w:lang w:eastAsia="zh-CN"/>
              </w:rPr>
              <m:t>O</m:t>
            </m:r>
          </m:e>
          <m:sup>
            <m:r>
              <m:rPr>
                <m:sty m:val="p"/>
              </m:rPr>
              <w:rPr>
                <w:rFonts w:ascii="Cambria Math" w:hAnsi="Cambria Math"/>
                <w:lang w:eastAsia="zh-CN"/>
              </w:rPr>
              <m:t>ACK</m:t>
            </m:r>
          </m:sup>
        </m:sSup>
      </m:oMath>
      <w:r w:rsidRPr="00ED4AF8">
        <w:rPr>
          <w:rFonts w:hint="eastAsia"/>
          <w:lang w:eastAsia="zh-CN"/>
        </w:rPr>
        <w:t xml:space="preserve"> is number of HARQ-ACK bits</w:t>
      </w:r>
      <w:r w:rsidRPr="00ED4AF8">
        <w:rPr>
          <w:lang w:eastAsia="zh-CN"/>
        </w:rPr>
        <w:t>.</w:t>
      </w:r>
    </w:p>
    <w:p w14:paraId="22B1671B" w14:textId="57588619" w:rsidR="00BF5239" w:rsidRDefault="00BF5239" w:rsidP="00BF5239">
      <w:pPr>
        <w:pStyle w:val="Heading5"/>
        <w:rPr>
          <w:lang w:eastAsia="zh-CN"/>
        </w:rPr>
      </w:pPr>
      <w:bookmarkStart w:id="1034" w:name="_Toc106037484"/>
      <w:r w:rsidRPr="00ED4AF8">
        <w:rPr>
          <w:rFonts w:hint="eastAsia"/>
          <w:lang w:eastAsia="zh-CN"/>
        </w:rPr>
        <w:t>6.3.2.1.5</w:t>
      </w:r>
      <w:r w:rsidRPr="00ED4AF8">
        <w:rPr>
          <w:rFonts w:hint="eastAsia"/>
          <w:lang w:eastAsia="zh-CN"/>
        </w:rPr>
        <w:tab/>
      </w:r>
      <w:r w:rsidRPr="00ED4AF8">
        <w:rPr>
          <w:lang w:eastAsia="zh-CN"/>
        </w:rPr>
        <w:t xml:space="preserve">UCI </w:t>
      </w:r>
      <w:r w:rsidRPr="00ED4AF8">
        <w:rPr>
          <w:rFonts w:hint="eastAsia"/>
          <w:lang w:eastAsia="zh-CN"/>
        </w:rPr>
        <w:t>wit</w:t>
      </w:r>
      <w:r w:rsidRPr="00ED4AF8">
        <w:rPr>
          <w:lang w:eastAsia="zh-CN"/>
        </w:rPr>
        <w:t>h different priority indexes</w:t>
      </w:r>
      <w:bookmarkEnd w:id="1034"/>
    </w:p>
    <w:p w14:paraId="3B276212" w14:textId="77777777" w:rsidR="002D5C73" w:rsidRPr="00ED4AF8" w:rsidRDefault="002D5C73" w:rsidP="002D5C73">
      <w:pPr>
        <w:rPr>
          <w:lang w:eastAsia="zh-CN"/>
        </w:rPr>
      </w:pPr>
      <w:r w:rsidRPr="00ED4AF8">
        <w:rPr>
          <w:rFonts w:hint="eastAsia"/>
          <w:lang w:eastAsia="zh-CN"/>
        </w:rPr>
        <w:t xml:space="preserve">If </w:t>
      </w:r>
      <w:r w:rsidRPr="00ED4AF8">
        <w:rPr>
          <w:i/>
          <w:lang w:eastAsia="zh-CN"/>
        </w:rPr>
        <w:t>UCI</w:t>
      </w:r>
      <w:r w:rsidRPr="00ED4AF8">
        <w:rPr>
          <w:rFonts w:cs="Arial"/>
          <w:i/>
          <w:lang w:eastAsia="zh-CN"/>
        </w:rPr>
        <w:t>-</w:t>
      </w:r>
      <w:proofErr w:type="spellStart"/>
      <w:r w:rsidRPr="00ED4AF8">
        <w:rPr>
          <w:rFonts w:cs="Arial"/>
          <w:i/>
          <w:lang w:eastAsia="zh-CN"/>
        </w:rPr>
        <w:t>MuxWithDifferentPriority</w:t>
      </w:r>
      <w:proofErr w:type="spellEnd"/>
      <w:r w:rsidRPr="00ED4AF8">
        <w:rPr>
          <w:rFonts w:cs="Arial"/>
          <w:i/>
          <w:lang w:eastAsia="zh-CN"/>
        </w:rPr>
        <w:t xml:space="preserve"> </w:t>
      </w:r>
      <w:r w:rsidRPr="00ED4AF8">
        <w:rPr>
          <w:rFonts w:cs="Arial"/>
          <w:lang w:eastAsia="zh-CN"/>
        </w:rPr>
        <w:t>is configured,</w:t>
      </w:r>
      <w:r w:rsidRPr="00ED4AF8">
        <w:rPr>
          <w:lang w:eastAsia="zh-CN"/>
        </w:rPr>
        <w:t xml:space="preserve"> and HARQ-ACK bits a</w:t>
      </w:r>
      <w:r>
        <w:rPr>
          <w:lang w:eastAsia="zh-CN"/>
        </w:rPr>
        <w:t>ssociated with priority index 0,</w:t>
      </w:r>
      <w:r w:rsidRPr="00ED4AF8">
        <w:rPr>
          <w:lang w:eastAsia="zh-CN"/>
        </w:rPr>
        <w:t xml:space="preserve"> and CSI</w:t>
      </w:r>
      <w:r>
        <w:rPr>
          <w:lang w:eastAsia="zh-CN"/>
        </w:rPr>
        <w:t xml:space="preserve"> part 1</w:t>
      </w:r>
      <w:r w:rsidRPr="00ED4AF8">
        <w:rPr>
          <w:lang w:eastAsia="zh-CN"/>
        </w:rPr>
        <w:t xml:space="preserve"> if any</w:t>
      </w:r>
      <w:r w:rsidRPr="00ED4AF8">
        <w:rPr>
          <w:rFonts w:hint="eastAsia"/>
          <w:lang w:eastAsia="zh-CN"/>
        </w:rPr>
        <w:t xml:space="preserve"> are transmitted on a PUSCH</w:t>
      </w:r>
      <w:r w:rsidRPr="0028627A">
        <w:rPr>
          <w:lang w:eastAsia="zh-CN"/>
        </w:rPr>
        <w:t xml:space="preserve"> </w:t>
      </w:r>
      <w:r w:rsidRPr="00ED4AF8">
        <w:rPr>
          <w:lang w:eastAsia="zh-CN"/>
        </w:rPr>
        <w:t>associated with priority index 1</w:t>
      </w:r>
      <w:r>
        <w:rPr>
          <w:lang w:eastAsia="zh-CN"/>
        </w:rPr>
        <w:t xml:space="preserve">, </w:t>
      </w:r>
      <w:r w:rsidRPr="00ED4AF8">
        <w:rPr>
          <w:lang w:eastAsia="zh-CN"/>
        </w:rPr>
        <w:t>the following</w:t>
      </w:r>
      <w:r w:rsidRPr="00ED4AF8" w:rsidDel="001F6876">
        <w:rPr>
          <w:rFonts w:hint="eastAsia"/>
          <w:lang w:val="en-US" w:eastAsia="zh-CN"/>
        </w:rPr>
        <w:t xml:space="preserve"> </w:t>
      </w:r>
      <w:r w:rsidRPr="00ED4AF8">
        <w:rPr>
          <w:rFonts w:hint="eastAsia"/>
          <w:lang w:val="en-US" w:eastAsia="zh-CN"/>
        </w:rPr>
        <w:t>UCI bit sequences are</w:t>
      </w:r>
      <w:r>
        <w:rPr>
          <w:lang w:val="en-US" w:eastAsia="zh-CN"/>
        </w:rPr>
        <w:t xml:space="preserve"> </w:t>
      </w:r>
      <w:r w:rsidRPr="00ED4AF8">
        <w:rPr>
          <w:rFonts w:hint="eastAsia"/>
          <w:lang w:val="en-US" w:eastAsia="zh-CN"/>
        </w:rPr>
        <w:t>generated,</w:t>
      </w:r>
      <w:r w:rsidRPr="00ED4AF8">
        <w:rPr>
          <w:rFonts w:hint="eastAsia"/>
          <w:lang w:eastAsia="zh-CN"/>
        </w:rPr>
        <w:t xml:space="preserve"> </w:t>
      </w:r>
      <m:oMath>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0</m:t>
            </m:r>
          </m:sub>
          <m:sup>
            <m:r>
              <w:rPr>
                <w:rFonts w:ascii="Cambria Math" w:hAnsi="Cambria Math"/>
                <w:lang w:eastAsia="zh-CN"/>
              </w:rPr>
              <m:t>(1)</m:t>
            </m:r>
          </m:sup>
        </m:sSubSup>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1</m:t>
            </m:r>
          </m:sub>
          <m:sup>
            <m:r>
              <w:rPr>
                <w:rFonts w:ascii="Cambria Math" w:hAnsi="Cambria Math"/>
                <w:lang w:eastAsia="zh-CN"/>
              </w:rPr>
              <m:t>(1)</m:t>
            </m:r>
          </m:sup>
        </m:sSubSup>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2</m:t>
            </m:r>
          </m:sub>
          <m:sup>
            <m:r>
              <w:rPr>
                <w:rFonts w:ascii="Cambria Math" w:hAnsi="Cambria Math"/>
                <w:lang w:eastAsia="zh-CN"/>
              </w:rPr>
              <m:t>(1)</m:t>
            </m:r>
          </m:sup>
        </m:sSubSup>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3</m:t>
            </m:r>
          </m:sub>
          <m:sup>
            <m:r>
              <w:rPr>
                <w:rFonts w:ascii="Cambria Math" w:hAnsi="Cambria Math"/>
                <w:lang w:eastAsia="zh-CN"/>
              </w:rPr>
              <m:t>(1)</m:t>
            </m:r>
          </m:sup>
        </m:sSubSup>
        <m:r>
          <w:rPr>
            <w:rFonts w:ascii="Cambria Math" w:hAnsi="Cambria Math"/>
            <w:lang w:eastAsia="zh-CN"/>
          </w:rPr>
          <m:t>, …,</m:t>
        </m:r>
        <m:sSubSup>
          <m:sSubSupPr>
            <m:ctrlPr>
              <w:rPr>
                <w:rFonts w:ascii="Cambria Math" w:hAnsi="Cambria Math"/>
                <w:i/>
                <w:lang w:eastAsia="zh-CN"/>
              </w:rPr>
            </m:ctrlPr>
          </m:sSubSupPr>
          <m:e>
            <m:r>
              <w:rPr>
                <w:rFonts w:ascii="Cambria Math" w:hAnsi="Cambria Math"/>
                <w:lang w:eastAsia="zh-CN"/>
              </w:rPr>
              <m:t>a</m:t>
            </m:r>
          </m:e>
          <m:sub>
            <m:sSup>
              <m:sSupPr>
                <m:ctrlPr>
                  <w:rPr>
                    <w:rFonts w:ascii="Cambria Math" w:hAnsi="Cambria Math"/>
                    <w:i/>
                    <w:lang w:eastAsia="zh-CN"/>
                  </w:rPr>
                </m:ctrlPr>
              </m:sSupPr>
              <m:e>
                <m:r>
                  <w:rPr>
                    <w:rFonts w:ascii="Cambria Math" w:hAnsi="Cambria Math"/>
                    <w:lang w:eastAsia="zh-CN"/>
                  </w:rPr>
                  <m:t>A</m:t>
                </m:r>
              </m:e>
              <m:sup>
                <m:r>
                  <w:rPr>
                    <w:rFonts w:ascii="Cambria Math" w:hAnsi="Cambria Math"/>
                    <w:lang w:eastAsia="zh-CN"/>
                  </w:rPr>
                  <m:t>(1)</m:t>
                </m:r>
              </m:sup>
            </m:sSup>
            <m:r>
              <w:rPr>
                <w:rFonts w:ascii="Cambria Math" w:hAnsi="Cambria Math"/>
                <w:lang w:eastAsia="zh-CN"/>
              </w:rPr>
              <m:t>-1</m:t>
            </m:r>
          </m:sub>
          <m:sup>
            <m:d>
              <m:dPr>
                <m:ctrlPr>
                  <w:rPr>
                    <w:rFonts w:ascii="Cambria Math" w:hAnsi="Cambria Math"/>
                    <w:i/>
                    <w:lang w:eastAsia="zh-CN"/>
                  </w:rPr>
                </m:ctrlPr>
              </m:dPr>
              <m:e>
                <m:r>
                  <w:rPr>
                    <w:rFonts w:ascii="Cambria Math" w:hAnsi="Cambria Math"/>
                    <w:lang w:eastAsia="zh-CN"/>
                  </w:rPr>
                  <m:t>1</m:t>
                </m:r>
              </m:e>
            </m:d>
          </m:sup>
        </m:sSubSup>
      </m:oMath>
      <w:r w:rsidRPr="00ED4AF8">
        <w:rPr>
          <w:rFonts w:hint="eastAsia"/>
          <w:lang w:eastAsia="zh-CN"/>
        </w:rPr>
        <w:t xml:space="preserve">, </w:t>
      </w:r>
      <w:r w:rsidRPr="00ED4AF8">
        <w:rPr>
          <w:lang w:eastAsia="zh-CN"/>
        </w:rPr>
        <w:t xml:space="preserve">and </w:t>
      </w:r>
      <m:oMath>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0</m:t>
            </m:r>
          </m:sub>
          <m:sup>
            <m:r>
              <w:rPr>
                <w:rFonts w:ascii="Cambria Math" w:hAnsi="Cambria Math"/>
                <w:lang w:eastAsia="zh-CN"/>
              </w:rPr>
              <m:t>(2)</m:t>
            </m:r>
          </m:sup>
        </m:sSubSup>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1</m:t>
            </m:r>
          </m:sub>
          <m:sup>
            <m:r>
              <w:rPr>
                <w:rFonts w:ascii="Cambria Math" w:hAnsi="Cambria Math"/>
                <w:lang w:eastAsia="zh-CN"/>
              </w:rPr>
              <m:t>(2)</m:t>
            </m:r>
          </m:sup>
        </m:sSubSup>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2</m:t>
            </m:r>
          </m:sub>
          <m:sup>
            <m:r>
              <w:rPr>
                <w:rFonts w:ascii="Cambria Math" w:hAnsi="Cambria Math"/>
                <w:lang w:eastAsia="zh-CN"/>
              </w:rPr>
              <m:t>(2)</m:t>
            </m:r>
          </m:sup>
        </m:sSubSup>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3</m:t>
            </m:r>
          </m:sub>
          <m:sup>
            <m:r>
              <w:rPr>
                <w:rFonts w:ascii="Cambria Math" w:hAnsi="Cambria Math"/>
                <w:lang w:eastAsia="zh-CN"/>
              </w:rPr>
              <m:t>(2)</m:t>
            </m:r>
          </m:sup>
        </m:sSubSup>
        <m:r>
          <w:rPr>
            <w:rFonts w:ascii="Cambria Math" w:hAnsi="Cambria Math"/>
            <w:lang w:eastAsia="zh-CN"/>
          </w:rPr>
          <m:t>, …,</m:t>
        </m:r>
        <m:sSubSup>
          <m:sSubSupPr>
            <m:ctrlPr>
              <w:rPr>
                <w:rFonts w:ascii="Cambria Math" w:hAnsi="Cambria Math"/>
                <w:i/>
                <w:lang w:eastAsia="zh-CN"/>
              </w:rPr>
            </m:ctrlPr>
          </m:sSubSupPr>
          <m:e>
            <m:r>
              <w:rPr>
                <w:rFonts w:ascii="Cambria Math" w:hAnsi="Cambria Math"/>
                <w:lang w:eastAsia="zh-CN"/>
              </w:rPr>
              <m:t>a</m:t>
            </m:r>
          </m:e>
          <m:sub>
            <m:sSup>
              <m:sSupPr>
                <m:ctrlPr>
                  <w:rPr>
                    <w:rFonts w:ascii="Cambria Math" w:hAnsi="Cambria Math"/>
                    <w:i/>
                    <w:lang w:eastAsia="zh-CN"/>
                  </w:rPr>
                </m:ctrlPr>
              </m:sSupPr>
              <m:e>
                <m:r>
                  <w:rPr>
                    <w:rFonts w:ascii="Cambria Math" w:hAnsi="Cambria Math"/>
                    <w:lang w:eastAsia="zh-CN"/>
                  </w:rPr>
                  <m:t>A</m:t>
                </m:r>
              </m:e>
              <m:sup>
                <m:r>
                  <w:rPr>
                    <w:rFonts w:ascii="Cambria Math" w:hAnsi="Cambria Math"/>
                    <w:lang w:eastAsia="zh-CN"/>
                  </w:rPr>
                  <m:t>(2)</m:t>
                </m:r>
              </m:sup>
            </m:sSup>
            <m:r>
              <w:rPr>
                <w:rFonts w:ascii="Cambria Math" w:hAnsi="Cambria Math"/>
                <w:lang w:eastAsia="zh-CN"/>
              </w:rPr>
              <m:t>-1</m:t>
            </m:r>
          </m:sub>
          <m:sup>
            <m:d>
              <m:dPr>
                <m:ctrlPr>
                  <w:rPr>
                    <w:rFonts w:ascii="Cambria Math" w:hAnsi="Cambria Math"/>
                    <w:i/>
                    <w:lang w:eastAsia="zh-CN"/>
                  </w:rPr>
                </m:ctrlPr>
              </m:dPr>
              <m:e>
                <m:r>
                  <w:rPr>
                    <w:rFonts w:ascii="Cambria Math" w:hAnsi="Cambria Math"/>
                    <w:lang w:eastAsia="zh-CN"/>
                  </w:rPr>
                  <m:t>2</m:t>
                </m:r>
              </m:e>
            </m:d>
          </m:sup>
        </m:sSubSup>
      </m:oMath>
      <w:r w:rsidRPr="00ED4AF8">
        <w:rPr>
          <w:rFonts w:hint="eastAsia"/>
          <w:lang w:eastAsia="zh-CN"/>
        </w:rPr>
        <w:t xml:space="preserve"> </w:t>
      </w:r>
      <w:r w:rsidRPr="00ED4AF8">
        <w:rPr>
          <w:lang w:eastAsia="zh-CN"/>
        </w:rPr>
        <w:t xml:space="preserve"> if any, </w:t>
      </w:r>
      <w:r w:rsidRPr="00ED4AF8">
        <w:rPr>
          <w:rFonts w:hint="eastAsia"/>
          <w:lang w:eastAsia="zh-CN"/>
        </w:rPr>
        <w:t>according to the following:</w:t>
      </w:r>
    </w:p>
    <w:p w14:paraId="70EA2ADD" w14:textId="77777777" w:rsidR="002D5C73" w:rsidRDefault="002D5C73" w:rsidP="002D5C73">
      <w:pPr>
        <w:pStyle w:val="B1"/>
        <w:rPr>
          <w:lang w:eastAsia="zh-CN"/>
        </w:rPr>
      </w:pPr>
      <w:r w:rsidRPr="00ED4AF8">
        <w:rPr>
          <w:lang w:eastAsia="zh-CN"/>
        </w:rPr>
        <w:t>-</w:t>
      </w:r>
      <w:r w:rsidRPr="00ED4AF8">
        <w:rPr>
          <w:lang w:eastAsia="zh-CN"/>
        </w:rPr>
        <w:tab/>
      </w:r>
      <w:r>
        <w:rPr>
          <w:lang w:eastAsia="zh-CN"/>
        </w:rPr>
        <w:t xml:space="preserve">If </w:t>
      </w:r>
      <w:r w:rsidRPr="00ED4AF8">
        <w:rPr>
          <w:lang w:eastAsia="zh-CN"/>
        </w:rPr>
        <w:t>CSI part 1</w:t>
      </w:r>
      <w:r>
        <w:rPr>
          <w:lang w:eastAsia="zh-CN"/>
        </w:rPr>
        <w:t xml:space="preserve"> </w:t>
      </w:r>
      <w:r w:rsidRPr="00ED4AF8">
        <w:rPr>
          <w:lang w:eastAsia="zh-CN"/>
        </w:rPr>
        <w:t>is also transmitted on the PUSCH</w:t>
      </w:r>
      <w:r>
        <w:rPr>
          <w:lang w:eastAsia="zh-CN"/>
        </w:rPr>
        <w:t>,</w:t>
      </w:r>
    </w:p>
    <w:p w14:paraId="627B4523" w14:textId="77777777" w:rsidR="002D5C73" w:rsidRDefault="002D5C73" w:rsidP="00B0712C">
      <w:pPr>
        <w:pStyle w:val="B2"/>
        <w:rPr>
          <w:lang w:eastAsia="zh-CN"/>
        </w:rPr>
      </w:pPr>
      <w:r w:rsidRPr="00ED4AF8">
        <w:rPr>
          <w:lang w:eastAsia="zh-CN"/>
        </w:rPr>
        <w:t>-</w:t>
      </w:r>
      <w:r w:rsidRPr="00ED4AF8">
        <w:rPr>
          <w:lang w:eastAsia="zh-CN"/>
        </w:rPr>
        <w:tab/>
      </w:r>
      <w:r>
        <w:rPr>
          <w:lang w:eastAsia="zh-CN"/>
        </w:rPr>
        <w:t xml:space="preserve">Set </w:t>
      </w:r>
      <m:oMath>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i</m:t>
            </m:r>
          </m:sub>
          <m:sup>
            <m:r>
              <w:rPr>
                <w:rFonts w:ascii="Cambria Math" w:hAnsi="Cambria Math"/>
                <w:lang w:eastAsia="zh-CN"/>
              </w:rPr>
              <m:t>(1)</m:t>
            </m:r>
          </m:sup>
        </m:sSubSup>
      </m:oMath>
      <w:r w:rsidRPr="00496DE8">
        <w:rPr>
          <w:lang w:eastAsia="zh-CN"/>
        </w:rPr>
        <w:t xml:space="preserve"> </w:t>
      </w:r>
      <w:r w:rsidRPr="00ED4AF8">
        <w:rPr>
          <w:lang w:eastAsia="zh-CN"/>
        </w:rPr>
        <w:t xml:space="preserve">for </w:t>
      </w:r>
      <m:oMath>
        <m:r>
          <w:rPr>
            <w:rFonts w:ascii="Cambria Math" w:hAnsi="Cambria Math"/>
            <w:lang w:eastAsia="zh-CN"/>
          </w:rPr>
          <m:t>i=0,1,…,</m:t>
        </m:r>
        <m:sSup>
          <m:sSupPr>
            <m:ctrlPr>
              <w:rPr>
                <w:rFonts w:ascii="Cambria Math" w:hAnsi="Cambria Math"/>
                <w:i/>
                <w:lang w:eastAsia="zh-CN"/>
              </w:rPr>
            </m:ctrlPr>
          </m:sSupPr>
          <m:e>
            <m:r>
              <w:rPr>
                <w:rFonts w:ascii="Cambria Math" w:hAnsi="Cambria Math"/>
                <w:lang w:eastAsia="zh-CN"/>
              </w:rPr>
              <m:t>A</m:t>
            </m:r>
          </m:e>
          <m:sup>
            <m:r>
              <w:rPr>
                <w:rFonts w:ascii="Cambria Math" w:hAnsi="Cambria Math"/>
                <w:lang w:eastAsia="zh-CN"/>
              </w:rPr>
              <m:t>(1)</m:t>
            </m:r>
          </m:sup>
        </m:sSup>
        <m:r>
          <w:rPr>
            <w:rFonts w:ascii="Cambria Math" w:hAnsi="Cambria Math"/>
            <w:lang w:eastAsia="zh-CN"/>
          </w:rPr>
          <m:t>-1</m:t>
        </m:r>
      </m:oMath>
      <w:r>
        <w:rPr>
          <w:rFonts w:hint="eastAsia"/>
          <w:lang w:eastAsia="zh-CN"/>
        </w:rPr>
        <w:t xml:space="preserve"> </w:t>
      </w:r>
      <w:r>
        <w:rPr>
          <w:lang w:eastAsia="zh-CN"/>
        </w:rPr>
        <w:t>as the bit sequence</w:t>
      </w:r>
      <w:r w:rsidRPr="002911F2">
        <w:rPr>
          <w:lang w:eastAsia="zh-CN"/>
        </w:rPr>
        <w:t xml:space="preserve"> </w:t>
      </w:r>
      <w:r>
        <w:rPr>
          <w:lang w:eastAsia="zh-CN"/>
        </w:rPr>
        <w:t>of CSI part 1, where t</w:t>
      </w:r>
      <w:r w:rsidRPr="00ED4AF8">
        <w:rPr>
          <w:rFonts w:hint="eastAsia"/>
          <w:lang w:eastAsia="zh-CN"/>
        </w:rPr>
        <w:t xml:space="preserve">he CSI fields of all CSI reports, in the order from upper part to lower part in Table 6.3.2.1.2-6, are mapped to the UCI bit sequence </w:t>
      </w:r>
      <m:oMath>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0</m:t>
            </m:r>
          </m:sub>
          <m:sup>
            <m:r>
              <w:rPr>
                <w:rFonts w:ascii="Cambria Math" w:hAnsi="Cambria Math"/>
                <w:lang w:eastAsia="zh-CN"/>
              </w:rPr>
              <m:t>(1)</m:t>
            </m:r>
          </m:sup>
        </m:sSubSup>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1</m:t>
            </m:r>
          </m:sub>
          <m:sup>
            <m:r>
              <w:rPr>
                <w:rFonts w:ascii="Cambria Math" w:hAnsi="Cambria Math"/>
                <w:lang w:eastAsia="zh-CN"/>
              </w:rPr>
              <m:t>(1)</m:t>
            </m:r>
          </m:sup>
        </m:sSubSup>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2</m:t>
            </m:r>
          </m:sub>
          <m:sup>
            <m:r>
              <w:rPr>
                <w:rFonts w:ascii="Cambria Math" w:hAnsi="Cambria Math"/>
                <w:lang w:eastAsia="zh-CN"/>
              </w:rPr>
              <m:t>(1)</m:t>
            </m:r>
          </m:sup>
        </m:sSubSup>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3</m:t>
            </m:r>
          </m:sub>
          <m:sup>
            <m:r>
              <w:rPr>
                <w:rFonts w:ascii="Cambria Math" w:hAnsi="Cambria Math"/>
                <w:lang w:eastAsia="zh-CN"/>
              </w:rPr>
              <m:t>(1)</m:t>
            </m:r>
          </m:sup>
        </m:sSubSup>
        <m:r>
          <w:rPr>
            <w:rFonts w:ascii="Cambria Math" w:hAnsi="Cambria Math"/>
            <w:lang w:eastAsia="zh-CN"/>
          </w:rPr>
          <m:t>, …,</m:t>
        </m:r>
        <m:sSubSup>
          <m:sSubSupPr>
            <m:ctrlPr>
              <w:rPr>
                <w:rFonts w:ascii="Cambria Math" w:hAnsi="Cambria Math"/>
                <w:i/>
                <w:lang w:eastAsia="zh-CN"/>
              </w:rPr>
            </m:ctrlPr>
          </m:sSubSupPr>
          <m:e>
            <m:r>
              <w:rPr>
                <w:rFonts w:ascii="Cambria Math" w:hAnsi="Cambria Math"/>
                <w:lang w:eastAsia="zh-CN"/>
              </w:rPr>
              <m:t>a</m:t>
            </m:r>
          </m:e>
          <m:sub>
            <m:sSup>
              <m:sSupPr>
                <m:ctrlPr>
                  <w:rPr>
                    <w:rFonts w:ascii="Cambria Math" w:hAnsi="Cambria Math"/>
                    <w:i/>
                    <w:lang w:eastAsia="zh-CN"/>
                  </w:rPr>
                </m:ctrlPr>
              </m:sSupPr>
              <m:e>
                <m:r>
                  <w:rPr>
                    <w:rFonts w:ascii="Cambria Math" w:hAnsi="Cambria Math"/>
                    <w:lang w:eastAsia="zh-CN"/>
                  </w:rPr>
                  <m:t>A</m:t>
                </m:r>
              </m:e>
              <m:sup>
                <m:r>
                  <w:rPr>
                    <w:rFonts w:ascii="Cambria Math" w:hAnsi="Cambria Math"/>
                    <w:lang w:eastAsia="zh-CN"/>
                  </w:rPr>
                  <m:t>(1)</m:t>
                </m:r>
              </m:sup>
            </m:sSup>
            <m:r>
              <w:rPr>
                <w:rFonts w:ascii="Cambria Math" w:hAnsi="Cambria Math"/>
                <w:lang w:eastAsia="zh-CN"/>
              </w:rPr>
              <m:t>-1</m:t>
            </m:r>
          </m:sub>
          <m:sup>
            <m:d>
              <m:dPr>
                <m:ctrlPr>
                  <w:rPr>
                    <w:rFonts w:ascii="Cambria Math" w:hAnsi="Cambria Math"/>
                    <w:i/>
                    <w:lang w:eastAsia="zh-CN"/>
                  </w:rPr>
                </m:ctrlPr>
              </m:dPr>
              <m:e>
                <m:r>
                  <w:rPr>
                    <w:rFonts w:ascii="Cambria Math" w:hAnsi="Cambria Math"/>
                    <w:lang w:eastAsia="zh-CN"/>
                  </w:rPr>
                  <m:t>1</m:t>
                </m:r>
              </m:e>
            </m:d>
          </m:sup>
        </m:sSubSup>
      </m:oMath>
      <w:r w:rsidRPr="00ED4AF8">
        <w:rPr>
          <w:rFonts w:hint="eastAsia"/>
          <w:lang w:eastAsia="zh-CN"/>
        </w:rPr>
        <w:t xml:space="preserve"> starting with</w:t>
      </w:r>
      <w:r>
        <w:rPr>
          <w:lang w:eastAsia="zh-CN"/>
        </w:rPr>
        <w:t xml:space="preserve"> </w:t>
      </w:r>
      <m:oMath>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0</m:t>
            </m:r>
          </m:sub>
          <m:sup>
            <m:r>
              <w:rPr>
                <w:rFonts w:ascii="Cambria Math" w:hAnsi="Cambria Math"/>
                <w:lang w:eastAsia="zh-CN"/>
              </w:rPr>
              <m:t>(1)</m:t>
            </m:r>
          </m:sup>
        </m:sSubSup>
      </m:oMath>
      <w:r>
        <w:rPr>
          <w:lang w:eastAsia="zh-CN"/>
        </w:rPr>
        <w:t>.</w:t>
      </w:r>
    </w:p>
    <w:p w14:paraId="2E183C70" w14:textId="77777777" w:rsidR="002D5C73" w:rsidRDefault="002D5C73" w:rsidP="00B0712C">
      <w:pPr>
        <w:pStyle w:val="B2"/>
        <w:rPr>
          <w:lang w:eastAsia="zh-CN"/>
        </w:rPr>
      </w:pPr>
      <w:r w:rsidRPr="00ED4AF8">
        <w:rPr>
          <w:lang w:eastAsia="zh-CN"/>
        </w:rPr>
        <w:t>-</w:t>
      </w:r>
      <w:r w:rsidRPr="00ED4AF8">
        <w:rPr>
          <w:lang w:eastAsia="zh-CN"/>
        </w:rPr>
        <w:tab/>
      </w:r>
      <w:r>
        <w:rPr>
          <w:lang w:eastAsia="zh-CN"/>
        </w:rPr>
        <w:t xml:space="preserve">Set </w:t>
      </w:r>
      <w:r w:rsidRPr="00ED4AF8">
        <w:rPr>
          <w:lang w:eastAsia="zh-CN"/>
        </w:rPr>
        <w:t xml:space="preserve"> </w:t>
      </w:r>
      <m:oMath>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i</m:t>
            </m:r>
          </m:sub>
          <m:sup>
            <m:r>
              <w:rPr>
                <w:rFonts w:ascii="Cambria Math" w:hAnsi="Cambria Math"/>
                <w:lang w:eastAsia="zh-CN"/>
              </w:rPr>
              <m:t>(2)</m:t>
            </m:r>
          </m:sup>
        </m:sSubSup>
        <m:r>
          <w:rPr>
            <w:rFonts w:ascii="Cambria Math" w:hAnsi="Cambria Math"/>
            <w:lang w:eastAsia="zh-CN"/>
          </w:rPr>
          <m:t>=</m:t>
        </m:r>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o</m:t>
                </m:r>
              </m:e>
            </m:acc>
          </m:e>
          <m:sub>
            <m:r>
              <w:rPr>
                <w:rFonts w:ascii="Cambria Math" w:hAnsi="Cambria Math"/>
                <w:lang w:eastAsia="zh-CN"/>
              </w:rPr>
              <m:t>i</m:t>
            </m:r>
          </m:sub>
          <m:sup>
            <m:r>
              <m:rPr>
                <m:sty m:val="p"/>
              </m:rPr>
              <w:rPr>
                <w:rFonts w:ascii="Cambria Math" w:hAnsi="Cambria Math"/>
                <w:lang w:eastAsia="zh-CN"/>
              </w:rPr>
              <m:t>ACK-LP</m:t>
            </m:r>
          </m:sup>
        </m:sSubSup>
      </m:oMath>
      <w:r w:rsidRPr="00ED4AF8">
        <w:rPr>
          <w:rFonts w:hint="eastAsia"/>
          <w:lang w:eastAsia="zh-CN"/>
        </w:rPr>
        <w:t xml:space="preserve">  for</w:t>
      </w:r>
      <w:r w:rsidRPr="00ED4AF8">
        <w:rPr>
          <w:lang w:eastAsia="zh-CN"/>
        </w:rPr>
        <w:t xml:space="preserve"> </w:t>
      </w:r>
      <m:oMath>
        <m:r>
          <w:rPr>
            <w:rFonts w:ascii="Cambria Math" w:hAnsi="Cambria Math"/>
            <w:lang w:eastAsia="zh-CN"/>
          </w:rPr>
          <m:t>i=</m:t>
        </m:r>
        <m:sSup>
          <m:sSupPr>
            <m:ctrlPr>
              <w:rPr>
                <w:rFonts w:ascii="Cambria Math" w:hAnsi="Cambria Math"/>
                <w:i/>
                <w:lang w:eastAsia="zh-CN"/>
              </w:rPr>
            </m:ctrlPr>
          </m:sSupPr>
          <m:e>
            <m:r>
              <w:rPr>
                <w:rFonts w:ascii="Cambria Math" w:hAnsi="Cambria Math"/>
                <w:lang w:eastAsia="zh-CN"/>
              </w:rPr>
              <m:t>0,1,…,O</m:t>
            </m:r>
          </m:e>
          <m:sup>
            <m:r>
              <m:rPr>
                <m:sty m:val="p"/>
              </m:rPr>
              <w:rPr>
                <w:rFonts w:ascii="Cambria Math" w:hAnsi="Cambria Math"/>
                <w:lang w:eastAsia="zh-CN"/>
              </w:rPr>
              <m:t>ACK-LP</m:t>
            </m:r>
          </m:sup>
        </m:sSup>
        <m:r>
          <w:rPr>
            <w:rFonts w:ascii="Cambria Math" w:hAnsi="Cambria Math"/>
            <w:lang w:eastAsia="zh-CN"/>
          </w:rPr>
          <m:t>-1</m:t>
        </m:r>
      </m:oMath>
      <w:r w:rsidRPr="00ED4AF8">
        <w:rPr>
          <w:rFonts w:hint="eastAsia"/>
          <w:lang w:eastAsia="zh-CN"/>
        </w:rPr>
        <w:t xml:space="preserve"> </w:t>
      </w:r>
      <w:r w:rsidRPr="00ED4AF8">
        <w:rPr>
          <w:lang w:eastAsia="zh-CN"/>
        </w:rPr>
        <w:t>and</w:t>
      </w:r>
      <w:r w:rsidRPr="00ED4AF8">
        <w:rPr>
          <w:rFonts w:hint="eastAsia"/>
          <w:lang w:eastAsia="zh-CN"/>
        </w:rPr>
        <w:t xml:space="preserve"> </w:t>
      </w:r>
      <m:oMath>
        <m:sSup>
          <m:sSupPr>
            <m:ctrlPr>
              <w:rPr>
                <w:rFonts w:ascii="Cambria Math" w:hAnsi="Cambria Math"/>
                <w:i/>
                <w:lang w:eastAsia="zh-CN"/>
              </w:rPr>
            </m:ctrlPr>
          </m:sSupPr>
          <m:e>
            <m:r>
              <w:rPr>
                <w:rFonts w:ascii="Cambria Math" w:hAnsi="Cambria Math"/>
                <w:lang w:eastAsia="zh-CN"/>
              </w:rPr>
              <m:t>A</m:t>
            </m:r>
          </m:e>
          <m:sup>
            <m:r>
              <w:rPr>
                <w:rFonts w:ascii="Cambria Math" w:hAnsi="Cambria Math"/>
                <w:lang w:eastAsia="zh-CN"/>
              </w:rPr>
              <m:t>(2)</m:t>
            </m:r>
          </m:sup>
        </m:sSup>
        <m: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O</m:t>
            </m:r>
          </m:e>
          <m:sup>
            <m:r>
              <m:rPr>
                <m:sty m:val="p"/>
              </m:rPr>
              <w:rPr>
                <w:rFonts w:ascii="Cambria Math" w:hAnsi="Cambria Math"/>
                <w:lang w:eastAsia="zh-CN"/>
              </w:rPr>
              <m:t>ACK-LP</m:t>
            </m:r>
          </m:sup>
        </m:sSup>
      </m:oMath>
      <w:r w:rsidRPr="00ED4AF8">
        <w:rPr>
          <w:rFonts w:hint="eastAsia"/>
          <w:lang w:eastAsia="zh-CN"/>
        </w:rPr>
        <w:t xml:space="preserve">, where </w:t>
      </w:r>
      <w:r w:rsidRPr="00ED4AF8">
        <w:rPr>
          <w:lang w:eastAsia="zh-CN"/>
        </w:rPr>
        <w:t>the</w:t>
      </w:r>
      <w:r w:rsidRPr="00ED4AF8">
        <w:rPr>
          <w:rFonts w:hint="eastAsia"/>
          <w:lang w:eastAsia="zh-CN"/>
        </w:rPr>
        <w:t xml:space="preserve"> HARQ-ACK bit sequence </w:t>
      </w:r>
      <m:oMath>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o</m:t>
                </m:r>
              </m:e>
            </m:acc>
          </m:e>
          <m:sub>
            <m:r>
              <w:rPr>
                <w:rFonts w:ascii="Cambria Math" w:hAnsi="Cambria Math"/>
                <w:lang w:eastAsia="zh-CN"/>
              </w:rPr>
              <m:t>0</m:t>
            </m:r>
          </m:sub>
          <m:sup>
            <m:r>
              <m:rPr>
                <m:sty m:val="p"/>
              </m:rPr>
              <w:rPr>
                <w:rFonts w:ascii="Cambria Math" w:hAnsi="Cambria Math"/>
                <w:lang w:eastAsia="zh-CN"/>
              </w:rPr>
              <m:t>ACK-</m:t>
            </m:r>
            <m:r>
              <m:rPr>
                <m:sty m:val="p"/>
              </m:rPr>
              <w:rPr>
                <w:rFonts w:ascii="Cambria Math" w:hAnsi="Cambria Math" w:hint="eastAsia"/>
                <w:lang w:eastAsia="zh-CN"/>
              </w:rPr>
              <m:t>L</m:t>
            </m:r>
            <m:r>
              <m:rPr>
                <m:sty m:val="p"/>
              </m:rPr>
              <w:rPr>
                <w:rFonts w:ascii="Cambria Math" w:hAnsi="Cambria Math"/>
                <w:lang w:eastAsia="zh-CN"/>
              </w:rPr>
              <m:t>P</m:t>
            </m:r>
          </m:sup>
        </m:sSubSup>
        <m:r>
          <w:rPr>
            <w:rFonts w:ascii="Cambria Math" w:hAnsi="Cambria Math"/>
            <w:lang w:eastAsia="zh-CN"/>
          </w:rPr>
          <m:t xml:space="preserve">, </m:t>
        </m:r>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o</m:t>
                </m:r>
              </m:e>
            </m:acc>
          </m:e>
          <m:sub>
            <m:r>
              <w:rPr>
                <w:rFonts w:ascii="Cambria Math" w:hAnsi="Cambria Math"/>
                <w:lang w:eastAsia="zh-CN"/>
              </w:rPr>
              <m:t>1</m:t>
            </m:r>
          </m:sub>
          <m:sup>
            <m:r>
              <m:rPr>
                <m:sty m:val="p"/>
              </m:rPr>
              <w:rPr>
                <w:rFonts w:ascii="Cambria Math" w:hAnsi="Cambria Math"/>
                <w:lang w:eastAsia="zh-CN"/>
              </w:rPr>
              <m:t>ACK-</m:t>
            </m:r>
            <m:r>
              <m:rPr>
                <m:sty m:val="p"/>
              </m:rPr>
              <w:rPr>
                <w:rFonts w:ascii="Cambria Math" w:hAnsi="Cambria Math" w:hint="eastAsia"/>
                <w:lang w:eastAsia="zh-CN"/>
              </w:rPr>
              <m:t>L</m:t>
            </m:r>
            <m:r>
              <m:rPr>
                <m:sty m:val="p"/>
              </m:rPr>
              <w:rPr>
                <w:rFonts w:ascii="Cambria Math" w:hAnsi="Cambria Math"/>
                <w:lang w:eastAsia="zh-CN"/>
              </w:rPr>
              <m:t>P</m:t>
            </m:r>
          </m:sup>
        </m:sSubSup>
        <m:r>
          <w:rPr>
            <w:rFonts w:ascii="Cambria Math" w:hAnsi="Cambria Math"/>
            <w:lang w:eastAsia="zh-CN"/>
          </w:rPr>
          <m:t xml:space="preserve">, …, </m:t>
        </m:r>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o</m:t>
                </m:r>
              </m:e>
            </m:acc>
          </m:e>
          <m:sub>
            <m:sSup>
              <m:sSupPr>
                <m:ctrlPr>
                  <w:rPr>
                    <w:rFonts w:ascii="Cambria Math" w:hAnsi="Cambria Math"/>
                    <w:i/>
                    <w:lang w:eastAsia="zh-CN"/>
                  </w:rPr>
                </m:ctrlPr>
              </m:sSupPr>
              <m:e>
                <m:r>
                  <w:rPr>
                    <w:rFonts w:ascii="Cambria Math" w:hAnsi="Cambria Math"/>
                    <w:lang w:eastAsia="zh-CN"/>
                  </w:rPr>
                  <m:t>O</m:t>
                </m:r>
              </m:e>
              <m:sup>
                <m:r>
                  <m:rPr>
                    <m:sty m:val="p"/>
                  </m:rPr>
                  <w:rPr>
                    <w:rFonts w:ascii="Cambria Math" w:hAnsi="Cambria Math"/>
                    <w:lang w:eastAsia="zh-CN"/>
                  </w:rPr>
                  <m:t>ACK-</m:t>
                </m:r>
                <m:r>
                  <m:rPr>
                    <m:sty m:val="p"/>
                  </m:rPr>
                  <w:rPr>
                    <w:rFonts w:ascii="Cambria Math" w:hAnsi="Cambria Math" w:hint="eastAsia"/>
                    <w:lang w:eastAsia="zh-CN"/>
                  </w:rPr>
                  <m:t>L</m:t>
                </m:r>
                <m:r>
                  <m:rPr>
                    <m:sty m:val="p"/>
                  </m:rPr>
                  <w:rPr>
                    <w:rFonts w:ascii="Cambria Math" w:hAnsi="Cambria Math"/>
                    <w:lang w:eastAsia="zh-CN"/>
                  </w:rPr>
                  <m:t>P</m:t>
                </m:r>
              </m:sup>
            </m:sSup>
            <m:r>
              <w:rPr>
                <w:rFonts w:ascii="Cambria Math" w:hAnsi="Cambria Math"/>
                <w:lang w:eastAsia="zh-CN"/>
              </w:rPr>
              <m:t>-1</m:t>
            </m:r>
          </m:sub>
          <m:sup>
            <m:r>
              <m:rPr>
                <m:sty m:val="p"/>
              </m:rPr>
              <w:rPr>
                <w:rFonts w:ascii="Cambria Math" w:hAnsi="Cambria Math"/>
                <w:lang w:eastAsia="zh-CN"/>
              </w:rPr>
              <m:t>ACK-</m:t>
            </m:r>
            <m:r>
              <m:rPr>
                <m:sty m:val="p"/>
              </m:rPr>
              <w:rPr>
                <w:rFonts w:ascii="Cambria Math" w:hAnsi="Cambria Math" w:hint="eastAsia"/>
                <w:lang w:eastAsia="zh-CN"/>
              </w:rPr>
              <m:t>L</m:t>
            </m:r>
            <m:r>
              <m:rPr>
                <m:sty m:val="p"/>
              </m:rPr>
              <w:rPr>
                <w:rFonts w:ascii="Cambria Math" w:hAnsi="Cambria Math"/>
                <w:lang w:eastAsia="zh-CN"/>
              </w:rPr>
              <m:t>P</m:t>
            </m:r>
          </m:sup>
        </m:sSubSup>
      </m:oMath>
      <w:r w:rsidRPr="00ED4AF8">
        <w:rPr>
          <w:rFonts w:hint="eastAsia"/>
          <w:lang w:eastAsia="zh-CN"/>
        </w:rPr>
        <w:t xml:space="preserve"> </w:t>
      </w:r>
      <w:r w:rsidRPr="00ED4AF8">
        <w:rPr>
          <w:lang w:eastAsia="zh-CN"/>
        </w:rPr>
        <w:t xml:space="preserve">associated with priority index </w:t>
      </w:r>
      <w:r>
        <w:rPr>
          <w:lang w:eastAsia="zh-CN"/>
        </w:rPr>
        <w:t xml:space="preserve">0 </w:t>
      </w:r>
      <w:r w:rsidRPr="00ED4AF8">
        <w:rPr>
          <w:rFonts w:hint="eastAsia"/>
          <w:lang w:eastAsia="zh-CN"/>
        </w:rPr>
        <w:t>is given by Clause 9.1 of [5, TS</w:t>
      </w:r>
      <w:r w:rsidRPr="00ED4AF8">
        <w:rPr>
          <w:lang w:eastAsia="zh-CN"/>
        </w:rPr>
        <w:t xml:space="preserve"> </w:t>
      </w:r>
      <w:r w:rsidRPr="00ED4AF8">
        <w:rPr>
          <w:rFonts w:hint="eastAsia"/>
          <w:lang w:eastAsia="zh-CN"/>
        </w:rPr>
        <w:t>3</w:t>
      </w:r>
      <w:r>
        <w:rPr>
          <w:rFonts w:hint="eastAsia"/>
          <w:lang w:eastAsia="zh-CN"/>
        </w:rPr>
        <w:t>8.213]</w:t>
      </w:r>
      <w:r>
        <w:rPr>
          <w:lang w:eastAsia="zh-CN"/>
        </w:rPr>
        <w:t>.</w:t>
      </w:r>
    </w:p>
    <w:p w14:paraId="72D35DAA" w14:textId="77777777" w:rsidR="002D5C73" w:rsidRPr="00ED4AF8" w:rsidRDefault="002D5C73" w:rsidP="002D5C73">
      <w:pPr>
        <w:pStyle w:val="B1"/>
        <w:rPr>
          <w:lang w:eastAsia="zh-CN"/>
        </w:rPr>
      </w:pPr>
      <w:r w:rsidRPr="00ED4AF8">
        <w:rPr>
          <w:lang w:eastAsia="zh-CN"/>
        </w:rPr>
        <w:t>-</w:t>
      </w:r>
      <w:r w:rsidRPr="00ED4AF8">
        <w:rPr>
          <w:lang w:eastAsia="zh-CN"/>
        </w:rPr>
        <w:tab/>
      </w:r>
      <w:r>
        <w:rPr>
          <w:lang w:eastAsia="zh-CN"/>
        </w:rPr>
        <w:t>Otherwise, s</w:t>
      </w:r>
      <w:r w:rsidRPr="00ED4AF8">
        <w:rPr>
          <w:lang w:eastAsia="zh-CN"/>
        </w:rPr>
        <w:t>et</w:t>
      </w:r>
      <w:r w:rsidRPr="00ED4AF8">
        <w:rPr>
          <w:rFonts w:hint="eastAsia"/>
          <w:lang w:eastAsia="zh-CN"/>
        </w:rPr>
        <w:t xml:space="preserve"> </w:t>
      </w:r>
      <w:r w:rsidRPr="00ED4AF8">
        <w:rPr>
          <w:lang w:eastAsia="zh-CN"/>
        </w:rPr>
        <w:t xml:space="preserve"> </w:t>
      </w:r>
      <m:oMath>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i</m:t>
            </m:r>
          </m:sub>
          <m:sup>
            <m:r>
              <w:rPr>
                <w:rFonts w:ascii="Cambria Math" w:hAnsi="Cambria Math"/>
                <w:lang w:eastAsia="zh-CN"/>
              </w:rPr>
              <m:t>(1)</m:t>
            </m:r>
          </m:sup>
        </m:sSubSup>
        <m:r>
          <w:rPr>
            <w:rFonts w:ascii="Cambria Math" w:hAnsi="Cambria Math"/>
            <w:lang w:eastAsia="zh-CN"/>
          </w:rPr>
          <m:t>=</m:t>
        </m:r>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o</m:t>
                </m:r>
              </m:e>
            </m:acc>
          </m:e>
          <m:sub>
            <m:r>
              <w:rPr>
                <w:rFonts w:ascii="Cambria Math" w:hAnsi="Cambria Math"/>
                <w:lang w:eastAsia="zh-CN"/>
              </w:rPr>
              <m:t>i</m:t>
            </m:r>
          </m:sub>
          <m:sup>
            <m:r>
              <m:rPr>
                <m:sty m:val="p"/>
              </m:rPr>
              <w:rPr>
                <w:rFonts w:ascii="Cambria Math" w:hAnsi="Cambria Math"/>
                <w:lang w:eastAsia="zh-CN"/>
              </w:rPr>
              <m:t>ACK-LP</m:t>
            </m:r>
          </m:sup>
        </m:sSubSup>
      </m:oMath>
      <w:r w:rsidRPr="00ED4AF8">
        <w:rPr>
          <w:rFonts w:hint="eastAsia"/>
          <w:lang w:eastAsia="zh-CN"/>
        </w:rPr>
        <w:t xml:space="preserve">  for</w:t>
      </w:r>
      <w:r w:rsidRPr="00ED4AF8">
        <w:rPr>
          <w:lang w:eastAsia="zh-CN"/>
        </w:rPr>
        <w:t xml:space="preserve"> </w:t>
      </w:r>
      <m:oMath>
        <m:r>
          <w:rPr>
            <w:rFonts w:ascii="Cambria Math" w:hAnsi="Cambria Math"/>
            <w:lang w:eastAsia="zh-CN"/>
          </w:rPr>
          <m:t>i=</m:t>
        </m:r>
        <m:sSup>
          <m:sSupPr>
            <m:ctrlPr>
              <w:rPr>
                <w:rFonts w:ascii="Cambria Math" w:hAnsi="Cambria Math"/>
                <w:i/>
                <w:lang w:eastAsia="zh-CN"/>
              </w:rPr>
            </m:ctrlPr>
          </m:sSupPr>
          <m:e>
            <m:r>
              <w:rPr>
                <w:rFonts w:ascii="Cambria Math" w:hAnsi="Cambria Math"/>
                <w:lang w:eastAsia="zh-CN"/>
              </w:rPr>
              <m:t>0,1,…,O</m:t>
            </m:r>
          </m:e>
          <m:sup>
            <m:r>
              <m:rPr>
                <m:sty m:val="p"/>
              </m:rPr>
              <w:rPr>
                <w:rFonts w:ascii="Cambria Math" w:hAnsi="Cambria Math"/>
                <w:lang w:eastAsia="zh-CN"/>
              </w:rPr>
              <m:t>ACK-LP</m:t>
            </m:r>
          </m:sup>
        </m:sSup>
        <m:r>
          <w:rPr>
            <w:rFonts w:ascii="Cambria Math" w:hAnsi="Cambria Math"/>
            <w:lang w:eastAsia="zh-CN"/>
          </w:rPr>
          <m:t>-1</m:t>
        </m:r>
      </m:oMath>
      <w:r w:rsidRPr="00ED4AF8">
        <w:rPr>
          <w:rFonts w:hint="eastAsia"/>
          <w:lang w:eastAsia="zh-CN"/>
        </w:rPr>
        <w:t xml:space="preserve"> </w:t>
      </w:r>
      <w:r w:rsidRPr="00ED4AF8">
        <w:rPr>
          <w:lang w:eastAsia="zh-CN"/>
        </w:rPr>
        <w:t>and</w:t>
      </w:r>
      <w:r w:rsidRPr="00ED4AF8">
        <w:rPr>
          <w:rFonts w:hint="eastAsia"/>
          <w:lang w:eastAsia="zh-CN"/>
        </w:rPr>
        <w:t xml:space="preserve"> </w:t>
      </w:r>
      <m:oMath>
        <m:sSup>
          <m:sSupPr>
            <m:ctrlPr>
              <w:rPr>
                <w:rFonts w:ascii="Cambria Math" w:hAnsi="Cambria Math"/>
                <w:i/>
                <w:lang w:eastAsia="zh-CN"/>
              </w:rPr>
            </m:ctrlPr>
          </m:sSupPr>
          <m:e>
            <m:r>
              <w:rPr>
                <w:rFonts w:ascii="Cambria Math" w:hAnsi="Cambria Math"/>
                <w:lang w:eastAsia="zh-CN"/>
              </w:rPr>
              <m:t>A</m:t>
            </m:r>
          </m:e>
          <m:sup>
            <m:r>
              <w:rPr>
                <w:rFonts w:ascii="Cambria Math" w:hAnsi="Cambria Math"/>
                <w:lang w:eastAsia="zh-CN"/>
              </w:rPr>
              <m:t>(1)</m:t>
            </m:r>
          </m:sup>
        </m:sSup>
        <m: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O</m:t>
            </m:r>
          </m:e>
          <m:sup>
            <m:r>
              <m:rPr>
                <m:sty m:val="p"/>
              </m:rPr>
              <w:rPr>
                <w:rFonts w:ascii="Cambria Math" w:hAnsi="Cambria Math"/>
                <w:lang w:eastAsia="zh-CN"/>
              </w:rPr>
              <m:t>ACK-LP</m:t>
            </m:r>
          </m:sup>
        </m:sSup>
      </m:oMath>
      <w:r w:rsidRPr="00ED4AF8">
        <w:rPr>
          <w:rFonts w:hint="eastAsia"/>
          <w:lang w:eastAsia="zh-CN"/>
        </w:rPr>
        <w:t xml:space="preserve">, where </w:t>
      </w:r>
      <w:r w:rsidRPr="00ED4AF8">
        <w:rPr>
          <w:lang w:eastAsia="zh-CN"/>
        </w:rPr>
        <w:t>the</w:t>
      </w:r>
      <w:r w:rsidRPr="00ED4AF8">
        <w:rPr>
          <w:rFonts w:hint="eastAsia"/>
          <w:lang w:eastAsia="zh-CN"/>
        </w:rPr>
        <w:t xml:space="preserve"> HARQ-ACK bit sequence </w:t>
      </w:r>
      <m:oMath>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o</m:t>
                </m:r>
              </m:e>
            </m:acc>
          </m:e>
          <m:sub>
            <m:r>
              <w:rPr>
                <w:rFonts w:ascii="Cambria Math" w:hAnsi="Cambria Math"/>
                <w:lang w:eastAsia="zh-CN"/>
              </w:rPr>
              <m:t>0</m:t>
            </m:r>
          </m:sub>
          <m:sup>
            <m:r>
              <m:rPr>
                <m:sty m:val="p"/>
              </m:rPr>
              <w:rPr>
                <w:rFonts w:ascii="Cambria Math" w:hAnsi="Cambria Math"/>
                <w:lang w:eastAsia="zh-CN"/>
              </w:rPr>
              <m:t>ACK-</m:t>
            </m:r>
            <m:r>
              <m:rPr>
                <m:sty m:val="p"/>
              </m:rPr>
              <w:rPr>
                <w:rFonts w:ascii="Cambria Math" w:hAnsi="Cambria Math" w:hint="eastAsia"/>
                <w:lang w:eastAsia="zh-CN"/>
              </w:rPr>
              <m:t>L</m:t>
            </m:r>
            <m:r>
              <m:rPr>
                <m:sty m:val="p"/>
              </m:rPr>
              <w:rPr>
                <w:rFonts w:ascii="Cambria Math" w:hAnsi="Cambria Math"/>
                <w:lang w:eastAsia="zh-CN"/>
              </w:rPr>
              <m:t>P</m:t>
            </m:r>
          </m:sup>
        </m:sSubSup>
        <m:r>
          <w:rPr>
            <w:rFonts w:ascii="Cambria Math" w:hAnsi="Cambria Math"/>
            <w:lang w:eastAsia="zh-CN"/>
          </w:rPr>
          <m:t xml:space="preserve">, </m:t>
        </m:r>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o</m:t>
                </m:r>
              </m:e>
            </m:acc>
          </m:e>
          <m:sub>
            <m:r>
              <w:rPr>
                <w:rFonts w:ascii="Cambria Math" w:hAnsi="Cambria Math"/>
                <w:lang w:eastAsia="zh-CN"/>
              </w:rPr>
              <m:t>1</m:t>
            </m:r>
          </m:sub>
          <m:sup>
            <m:r>
              <m:rPr>
                <m:sty m:val="p"/>
              </m:rPr>
              <w:rPr>
                <w:rFonts w:ascii="Cambria Math" w:hAnsi="Cambria Math"/>
                <w:lang w:eastAsia="zh-CN"/>
              </w:rPr>
              <m:t>ACK-</m:t>
            </m:r>
            <m:r>
              <m:rPr>
                <m:sty m:val="p"/>
              </m:rPr>
              <w:rPr>
                <w:rFonts w:ascii="Cambria Math" w:hAnsi="Cambria Math" w:hint="eastAsia"/>
                <w:lang w:eastAsia="zh-CN"/>
              </w:rPr>
              <m:t>L</m:t>
            </m:r>
            <m:r>
              <m:rPr>
                <m:sty m:val="p"/>
              </m:rPr>
              <w:rPr>
                <w:rFonts w:ascii="Cambria Math" w:hAnsi="Cambria Math"/>
                <w:lang w:eastAsia="zh-CN"/>
              </w:rPr>
              <m:t>P</m:t>
            </m:r>
          </m:sup>
        </m:sSubSup>
        <m:r>
          <w:rPr>
            <w:rFonts w:ascii="Cambria Math" w:hAnsi="Cambria Math"/>
            <w:lang w:eastAsia="zh-CN"/>
          </w:rPr>
          <m:t xml:space="preserve">, …, </m:t>
        </m:r>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o</m:t>
                </m:r>
              </m:e>
            </m:acc>
          </m:e>
          <m:sub>
            <m:sSup>
              <m:sSupPr>
                <m:ctrlPr>
                  <w:rPr>
                    <w:rFonts w:ascii="Cambria Math" w:hAnsi="Cambria Math"/>
                    <w:i/>
                    <w:lang w:eastAsia="zh-CN"/>
                  </w:rPr>
                </m:ctrlPr>
              </m:sSupPr>
              <m:e>
                <m:r>
                  <w:rPr>
                    <w:rFonts w:ascii="Cambria Math" w:hAnsi="Cambria Math"/>
                    <w:lang w:eastAsia="zh-CN"/>
                  </w:rPr>
                  <m:t>O</m:t>
                </m:r>
              </m:e>
              <m:sup>
                <m:r>
                  <m:rPr>
                    <m:sty m:val="p"/>
                  </m:rPr>
                  <w:rPr>
                    <w:rFonts w:ascii="Cambria Math" w:hAnsi="Cambria Math"/>
                    <w:lang w:eastAsia="zh-CN"/>
                  </w:rPr>
                  <m:t>ACK-</m:t>
                </m:r>
                <m:r>
                  <m:rPr>
                    <m:sty m:val="p"/>
                  </m:rPr>
                  <w:rPr>
                    <w:rFonts w:ascii="Cambria Math" w:hAnsi="Cambria Math" w:hint="eastAsia"/>
                    <w:lang w:eastAsia="zh-CN"/>
                  </w:rPr>
                  <m:t>L</m:t>
                </m:r>
                <m:r>
                  <m:rPr>
                    <m:sty m:val="p"/>
                  </m:rPr>
                  <w:rPr>
                    <w:rFonts w:ascii="Cambria Math" w:hAnsi="Cambria Math"/>
                    <w:lang w:eastAsia="zh-CN"/>
                  </w:rPr>
                  <m:t>P</m:t>
                </m:r>
              </m:sup>
            </m:sSup>
            <m:r>
              <w:rPr>
                <w:rFonts w:ascii="Cambria Math" w:hAnsi="Cambria Math"/>
                <w:lang w:eastAsia="zh-CN"/>
              </w:rPr>
              <m:t>-1</m:t>
            </m:r>
          </m:sub>
          <m:sup>
            <m:r>
              <m:rPr>
                <m:sty m:val="p"/>
              </m:rPr>
              <w:rPr>
                <w:rFonts w:ascii="Cambria Math" w:hAnsi="Cambria Math"/>
                <w:lang w:eastAsia="zh-CN"/>
              </w:rPr>
              <m:t>ACK-</m:t>
            </m:r>
            <m:r>
              <m:rPr>
                <m:sty m:val="p"/>
              </m:rPr>
              <w:rPr>
                <w:rFonts w:ascii="Cambria Math" w:hAnsi="Cambria Math" w:hint="eastAsia"/>
                <w:lang w:eastAsia="zh-CN"/>
              </w:rPr>
              <m:t>L</m:t>
            </m:r>
            <m:r>
              <m:rPr>
                <m:sty m:val="p"/>
              </m:rPr>
              <w:rPr>
                <w:rFonts w:ascii="Cambria Math" w:hAnsi="Cambria Math"/>
                <w:lang w:eastAsia="zh-CN"/>
              </w:rPr>
              <m:t>P</m:t>
            </m:r>
          </m:sup>
        </m:sSubSup>
      </m:oMath>
      <w:r w:rsidRPr="00ED4AF8">
        <w:rPr>
          <w:rFonts w:hint="eastAsia"/>
          <w:lang w:eastAsia="zh-CN"/>
        </w:rPr>
        <w:t xml:space="preserve"> </w:t>
      </w:r>
      <w:r w:rsidRPr="00ED4AF8">
        <w:rPr>
          <w:lang w:eastAsia="zh-CN"/>
        </w:rPr>
        <w:t xml:space="preserve">associated with priority index </w:t>
      </w:r>
      <w:r>
        <w:rPr>
          <w:lang w:eastAsia="zh-CN"/>
        </w:rPr>
        <w:t xml:space="preserve">0 </w:t>
      </w:r>
      <w:r w:rsidRPr="00ED4AF8">
        <w:rPr>
          <w:rFonts w:hint="eastAsia"/>
          <w:lang w:eastAsia="zh-CN"/>
        </w:rPr>
        <w:t>is given by Clause 9.1 of [5, TS</w:t>
      </w:r>
      <w:r w:rsidRPr="00ED4AF8">
        <w:rPr>
          <w:lang w:eastAsia="zh-CN"/>
        </w:rPr>
        <w:t xml:space="preserve"> </w:t>
      </w:r>
      <w:r w:rsidRPr="00ED4AF8">
        <w:rPr>
          <w:rFonts w:hint="eastAsia"/>
          <w:lang w:eastAsia="zh-CN"/>
        </w:rPr>
        <w:t>38.213].</w:t>
      </w:r>
    </w:p>
    <w:p w14:paraId="31BD3FD0" w14:textId="77777777" w:rsidR="002D5C73" w:rsidRPr="00ED4AF8" w:rsidRDefault="002D5C73" w:rsidP="002D5C73">
      <w:pPr>
        <w:rPr>
          <w:lang w:eastAsia="zh-CN"/>
        </w:rPr>
      </w:pPr>
      <w:r w:rsidRPr="00ED4AF8">
        <w:rPr>
          <w:rFonts w:hint="eastAsia"/>
          <w:lang w:eastAsia="zh-CN"/>
        </w:rPr>
        <w:lastRenderedPageBreak/>
        <w:t xml:space="preserve">If </w:t>
      </w:r>
      <w:r w:rsidRPr="00ED4AF8">
        <w:rPr>
          <w:i/>
          <w:lang w:eastAsia="zh-CN"/>
        </w:rPr>
        <w:t>UCI</w:t>
      </w:r>
      <w:r w:rsidRPr="00ED4AF8">
        <w:rPr>
          <w:rFonts w:cs="Arial"/>
          <w:i/>
          <w:lang w:eastAsia="zh-CN"/>
        </w:rPr>
        <w:t>-</w:t>
      </w:r>
      <w:proofErr w:type="spellStart"/>
      <w:r w:rsidRPr="00ED4AF8">
        <w:rPr>
          <w:rFonts w:cs="Arial"/>
          <w:i/>
          <w:lang w:eastAsia="zh-CN"/>
        </w:rPr>
        <w:t>MuxWithDifferentPriority</w:t>
      </w:r>
      <w:proofErr w:type="spellEnd"/>
      <w:r w:rsidRPr="00ED4AF8">
        <w:rPr>
          <w:rFonts w:cs="Arial"/>
          <w:i/>
          <w:lang w:eastAsia="zh-CN"/>
        </w:rPr>
        <w:t xml:space="preserve"> </w:t>
      </w:r>
      <w:r w:rsidRPr="00ED4AF8">
        <w:rPr>
          <w:rFonts w:cs="Arial"/>
          <w:lang w:eastAsia="zh-CN"/>
        </w:rPr>
        <w:t>is configured,</w:t>
      </w:r>
      <w:r w:rsidRPr="00ED4AF8">
        <w:rPr>
          <w:lang w:eastAsia="zh-CN"/>
        </w:rPr>
        <w:t xml:space="preserve"> and HARQ-ACK bits associated with priority index </w:t>
      </w:r>
      <w:r>
        <w:rPr>
          <w:lang w:eastAsia="zh-CN"/>
        </w:rPr>
        <w:t>1,</w:t>
      </w:r>
      <w:r w:rsidRPr="00ED4AF8">
        <w:rPr>
          <w:lang w:eastAsia="zh-CN"/>
        </w:rPr>
        <w:t xml:space="preserve"> and CSI if any</w:t>
      </w:r>
      <w:r w:rsidRPr="00ED4AF8">
        <w:rPr>
          <w:rFonts w:hint="eastAsia"/>
          <w:lang w:eastAsia="zh-CN"/>
        </w:rPr>
        <w:t xml:space="preserve"> are transmitted on a PUSCH</w:t>
      </w:r>
      <w:r w:rsidRPr="0028627A">
        <w:rPr>
          <w:lang w:eastAsia="zh-CN"/>
        </w:rPr>
        <w:t xml:space="preserve"> </w:t>
      </w:r>
      <w:r w:rsidRPr="00ED4AF8">
        <w:rPr>
          <w:lang w:eastAsia="zh-CN"/>
        </w:rPr>
        <w:t xml:space="preserve">associated with priority index </w:t>
      </w:r>
      <w:r>
        <w:rPr>
          <w:lang w:eastAsia="zh-CN"/>
        </w:rPr>
        <w:t>0</w:t>
      </w:r>
      <w:r w:rsidRPr="00ED4AF8">
        <w:rPr>
          <w:rFonts w:hint="eastAsia"/>
          <w:lang w:eastAsia="zh-CN"/>
        </w:rPr>
        <w:t>,</w:t>
      </w:r>
      <w:r w:rsidRPr="00305A91">
        <w:rPr>
          <w:lang w:eastAsia="zh-CN"/>
        </w:rPr>
        <w:t xml:space="preserve"> </w:t>
      </w:r>
      <w:r w:rsidRPr="00ED4AF8">
        <w:rPr>
          <w:lang w:eastAsia="zh-CN"/>
        </w:rPr>
        <w:t>the following</w:t>
      </w:r>
      <w:r w:rsidRPr="00ED4AF8" w:rsidDel="001F6876">
        <w:rPr>
          <w:rFonts w:hint="eastAsia"/>
          <w:lang w:val="en-US" w:eastAsia="zh-CN"/>
        </w:rPr>
        <w:t xml:space="preserve"> </w:t>
      </w:r>
      <w:r w:rsidRPr="00ED4AF8">
        <w:rPr>
          <w:rFonts w:hint="eastAsia"/>
          <w:lang w:val="en-US" w:eastAsia="zh-CN"/>
        </w:rPr>
        <w:t>UCI bit sequences are generated,</w:t>
      </w:r>
      <m:oMath>
        <m:r>
          <w:rPr>
            <w:rFonts w:ascii="Cambria Math" w:hAnsi="Cambria Math"/>
            <w:lang w:eastAsia="zh-CN"/>
          </w:rPr>
          <m:t xml:space="preserve"> </m:t>
        </m:r>
        <m:sSub>
          <m:sSubPr>
            <m:ctrlPr>
              <w:rPr>
                <w:rFonts w:ascii="Cambria Math" w:hAnsi="Cambria Math"/>
                <w:i/>
                <w:lang w:eastAsia="zh-CN"/>
              </w:rPr>
            </m:ctrlPr>
          </m:sSubPr>
          <m:e>
            <m:r>
              <w:rPr>
                <w:rFonts w:ascii="Cambria Math" w:hAnsi="Cambria Math"/>
                <w:lang w:eastAsia="zh-CN"/>
              </w:rPr>
              <m:t>a</m:t>
            </m:r>
          </m:e>
          <m:sub>
            <m:r>
              <w:rPr>
                <w:rFonts w:ascii="Cambria Math" w:hAnsi="Cambria Math"/>
                <w:lang w:eastAsia="zh-CN"/>
              </w:rPr>
              <m:t>0</m:t>
            </m:r>
          </m:sub>
        </m:sSub>
        <m:r>
          <w:rPr>
            <w:rFonts w:ascii="Cambria Math" w:hAnsi="Cambria Math"/>
            <w:lang w:eastAsia="zh-CN"/>
          </w:rPr>
          <m:t xml:space="preserve">, </m:t>
        </m:r>
        <m:sSub>
          <m:sSubPr>
            <m:ctrlPr>
              <w:rPr>
                <w:rFonts w:ascii="Cambria Math" w:hAnsi="Cambria Math"/>
                <w:i/>
                <w:lang w:eastAsia="zh-CN"/>
              </w:rPr>
            </m:ctrlPr>
          </m:sSubPr>
          <m:e>
            <m:r>
              <w:rPr>
                <w:rFonts w:ascii="Cambria Math" w:hAnsi="Cambria Math"/>
                <w:lang w:eastAsia="zh-CN"/>
              </w:rPr>
              <m:t>a</m:t>
            </m:r>
          </m:e>
          <m:sub>
            <m:r>
              <w:rPr>
                <w:rFonts w:ascii="Cambria Math" w:hAnsi="Cambria Math"/>
                <w:lang w:eastAsia="zh-CN"/>
              </w:rPr>
              <m:t>1</m:t>
            </m:r>
          </m:sub>
        </m:sSub>
        <m:r>
          <w:rPr>
            <w:rFonts w:ascii="Cambria Math" w:hAnsi="Cambria Math"/>
            <w:lang w:eastAsia="zh-CN"/>
          </w:rPr>
          <m:t xml:space="preserve">, </m:t>
        </m:r>
        <m:sSub>
          <m:sSubPr>
            <m:ctrlPr>
              <w:rPr>
                <w:rFonts w:ascii="Cambria Math" w:hAnsi="Cambria Math"/>
                <w:i/>
                <w:lang w:eastAsia="zh-CN"/>
              </w:rPr>
            </m:ctrlPr>
          </m:sSubPr>
          <m:e>
            <m:r>
              <w:rPr>
                <w:rFonts w:ascii="Cambria Math" w:hAnsi="Cambria Math"/>
                <w:lang w:eastAsia="zh-CN"/>
              </w:rPr>
              <m:t>a</m:t>
            </m:r>
          </m:e>
          <m:sub>
            <m:r>
              <w:rPr>
                <w:rFonts w:ascii="Cambria Math" w:hAnsi="Cambria Math"/>
                <w:lang w:eastAsia="zh-CN"/>
              </w:rPr>
              <m:t>2</m:t>
            </m:r>
          </m:sub>
        </m:sSub>
        <m:r>
          <w:rPr>
            <w:rFonts w:ascii="Cambria Math" w:hAnsi="Cambria Math"/>
            <w:lang w:eastAsia="zh-CN"/>
          </w:rPr>
          <m:t xml:space="preserve">, </m:t>
        </m:r>
        <m:sSub>
          <m:sSubPr>
            <m:ctrlPr>
              <w:rPr>
                <w:rFonts w:ascii="Cambria Math" w:hAnsi="Cambria Math"/>
                <w:i/>
                <w:lang w:eastAsia="zh-CN"/>
              </w:rPr>
            </m:ctrlPr>
          </m:sSubPr>
          <m:e>
            <m:r>
              <w:rPr>
                <w:rFonts w:ascii="Cambria Math" w:hAnsi="Cambria Math"/>
                <w:lang w:eastAsia="zh-CN"/>
              </w:rPr>
              <m:t>a</m:t>
            </m:r>
          </m:e>
          <m:sub>
            <m:r>
              <w:rPr>
                <w:rFonts w:ascii="Cambria Math" w:hAnsi="Cambria Math"/>
                <w:lang w:eastAsia="zh-CN"/>
              </w:rPr>
              <m:t>3</m:t>
            </m:r>
          </m:sub>
        </m:sSub>
        <m:r>
          <w:rPr>
            <w:rFonts w:ascii="Cambria Math" w:hAnsi="Cambria Math"/>
            <w:lang w:eastAsia="zh-CN"/>
          </w:rPr>
          <m:t>, …,</m:t>
        </m:r>
        <m:sSub>
          <m:sSubPr>
            <m:ctrlPr>
              <w:rPr>
                <w:rFonts w:ascii="Cambria Math" w:hAnsi="Cambria Math"/>
                <w:i/>
                <w:lang w:eastAsia="zh-CN"/>
              </w:rPr>
            </m:ctrlPr>
          </m:sSubPr>
          <m:e>
            <m:r>
              <w:rPr>
                <w:rFonts w:ascii="Cambria Math" w:hAnsi="Cambria Math"/>
                <w:lang w:eastAsia="zh-CN"/>
              </w:rPr>
              <m:t>a</m:t>
            </m:r>
          </m:e>
          <m:sub>
            <m:r>
              <w:rPr>
                <w:rFonts w:ascii="Cambria Math" w:hAnsi="Cambria Math"/>
                <w:lang w:eastAsia="zh-CN"/>
              </w:rPr>
              <m:t>A-1</m:t>
            </m:r>
          </m:sub>
        </m:sSub>
      </m:oMath>
      <w:r w:rsidRPr="00ED4AF8">
        <w:rPr>
          <w:rFonts w:hint="eastAsia"/>
          <w:lang w:eastAsia="zh-CN"/>
        </w:rPr>
        <w:t xml:space="preserve">, </w:t>
      </w:r>
      <m:oMath>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0</m:t>
            </m:r>
          </m:sub>
          <m:sup>
            <m:r>
              <w:rPr>
                <w:rFonts w:ascii="Cambria Math" w:hAnsi="Cambria Math"/>
                <w:lang w:eastAsia="zh-CN"/>
              </w:rPr>
              <m:t>(1)</m:t>
            </m:r>
          </m:sup>
        </m:sSubSup>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1</m:t>
            </m:r>
          </m:sub>
          <m:sup>
            <m:r>
              <w:rPr>
                <w:rFonts w:ascii="Cambria Math" w:hAnsi="Cambria Math"/>
                <w:lang w:eastAsia="zh-CN"/>
              </w:rPr>
              <m:t>(1)</m:t>
            </m:r>
          </m:sup>
        </m:sSubSup>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2</m:t>
            </m:r>
          </m:sub>
          <m:sup>
            <m:r>
              <w:rPr>
                <w:rFonts w:ascii="Cambria Math" w:hAnsi="Cambria Math"/>
                <w:lang w:eastAsia="zh-CN"/>
              </w:rPr>
              <m:t>(1)</m:t>
            </m:r>
          </m:sup>
        </m:sSubSup>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3</m:t>
            </m:r>
          </m:sub>
          <m:sup>
            <m:r>
              <w:rPr>
                <w:rFonts w:ascii="Cambria Math" w:hAnsi="Cambria Math"/>
                <w:lang w:eastAsia="zh-CN"/>
              </w:rPr>
              <m:t>(1)</m:t>
            </m:r>
          </m:sup>
        </m:sSubSup>
        <m:r>
          <w:rPr>
            <w:rFonts w:ascii="Cambria Math" w:hAnsi="Cambria Math"/>
            <w:lang w:eastAsia="zh-CN"/>
          </w:rPr>
          <m:t>, …,</m:t>
        </m:r>
        <m:sSubSup>
          <m:sSubSupPr>
            <m:ctrlPr>
              <w:rPr>
                <w:rFonts w:ascii="Cambria Math" w:hAnsi="Cambria Math"/>
                <w:i/>
                <w:lang w:eastAsia="zh-CN"/>
              </w:rPr>
            </m:ctrlPr>
          </m:sSubSupPr>
          <m:e>
            <m:r>
              <w:rPr>
                <w:rFonts w:ascii="Cambria Math" w:hAnsi="Cambria Math"/>
                <w:lang w:eastAsia="zh-CN"/>
              </w:rPr>
              <m:t>a</m:t>
            </m:r>
          </m:e>
          <m:sub>
            <m:sSup>
              <m:sSupPr>
                <m:ctrlPr>
                  <w:rPr>
                    <w:rFonts w:ascii="Cambria Math" w:hAnsi="Cambria Math"/>
                    <w:i/>
                    <w:lang w:eastAsia="zh-CN"/>
                  </w:rPr>
                </m:ctrlPr>
              </m:sSupPr>
              <m:e>
                <m:r>
                  <w:rPr>
                    <w:rFonts w:ascii="Cambria Math" w:hAnsi="Cambria Math"/>
                    <w:lang w:eastAsia="zh-CN"/>
                  </w:rPr>
                  <m:t>A</m:t>
                </m:r>
              </m:e>
              <m:sup>
                <m:r>
                  <w:rPr>
                    <w:rFonts w:ascii="Cambria Math" w:hAnsi="Cambria Math"/>
                    <w:lang w:eastAsia="zh-CN"/>
                  </w:rPr>
                  <m:t>(1)</m:t>
                </m:r>
              </m:sup>
            </m:sSup>
            <m:r>
              <w:rPr>
                <w:rFonts w:ascii="Cambria Math" w:hAnsi="Cambria Math"/>
                <w:lang w:eastAsia="zh-CN"/>
              </w:rPr>
              <m:t>-1</m:t>
            </m:r>
          </m:sub>
          <m:sup>
            <m:d>
              <m:dPr>
                <m:ctrlPr>
                  <w:rPr>
                    <w:rFonts w:ascii="Cambria Math" w:hAnsi="Cambria Math"/>
                    <w:i/>
                    <w:lang w:eastAsia="zh-CN"/>
                  </w:rPr>
                </m:ctrlPr>
              </m:dPr>
              <m:e>
                <m:r>
                  <w:rPr>
                    <w:rFonts w:ascii="Cambria Math" w:hAnsi="Cambria Math"/>
                    <w:lang w:eastAsia="zh-CN"/>
                  </w:rPr>
                  <m:t>1</m:t>
                </m:r>
              </m:e>
            </m:d>
          </m:sup>
        </m:sSubSup>
      </m:oMath>
      <w:r>
        <w:rPr>
          <w:rFonts w:hint="eastAsia"/>
          <w:lang w:eastAsia="zh-CN"/>
        </w:rPr>
        <w:t xml:space="preserve"> </w:t>
      </w:r>
      <w:r>
        <w:rPr>
          <w:lang w:eastAsia="zh-CN"/>
        </w:rPr>
        <w:t>if any</w:t>
      </w:r>
      <w:r w:rsidRPr="00ED4AF8">
        <w:rPr>
          <w:rFonts w:hint="eastAsia"/>
          <w:lang w:eastAsia="zh-CN"/>
        </w:rPr>
        <w:t xml:space="preserve">, </w:t>
      </w:r>
      <w:r w:rsidRPr="00ED4AF8">
        <w:rPr>
          <w:lang w:eastAsia="zh-CN"/>
        </w:rPr>
        <w:t xml:space="preserve">and </w:t>
      </w:r>
      <m:oMath>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0</m:t>
            </m:r>
          </m:sub>
          <m:sup>
            <m:r>
              <w:rPr>
                <w:rFonts w:ascii="Cambria Math" w:hAnsi="Cambria Math"/>
                <w:lang w:eastAsia="zh-CN"/>
              </w:rPr>
              <m:t>(2)</m:t>
            </m:r>
          </m:sup>
        </m:sSubSup>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1</m:t>
            </m:r>
          </m:sub>
          <m:sup>
            <m:r>
              <w:rPr>
                <w:rFonts w:ascii="Cambria Math" w:hAnsi="Cambria Math"/>
                <w:lang w:eastAsia="zh-CN"/>
              </w:rPr>
              <m:t>(2)</m:t>
            </m:r>
          </m:sup>
        </m:sSubSup>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2</m:t>
            </m:r>
          </m:sub>
          <m:sup>
            <m:r>
              <w:rPr>
                <w:rFonts w:ascii="Cambria Math" w:hAnsi="Cambria Math"/>
                <w:lang w:eastAsia="zh-CN"/>
              </w:rPr>
              <m:t>(2)</m:t>
            </m:r>
          </m:sup>
        </m:sSubSup>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3</m:t>
            </m:r>
          </m:sub>
          <m:sup>
            <m:r>
              <w:rPr>
                <w:rFonts w:ascii="Cambria Math" w:hAnsi="Cambria Math"/>
                <w:lang w:eastAsia="zh-CN"/>
              </w:rPr>
              <m:t>(2)</m:t>
            </m:r>
          </m:sup>
        </m:sSubSup>
        <m:r>
          <w:rPr>
            <w:rFonts w:ascii="Cambria Math" w:hAnsi="Cambria Math"/>
            <w:lang w:eastAsia="zh-CN"/>
          </w:rPr>
          <m:t>, …,</m:t>
        </m:r>
        <m:sSubSup>
          <m:sSubSupPr>
            <m:ctrlPr>
              <w:rPr>
                <w:rFonts w:ascii="Cambria Math" w:hAnsi="Cambria Math"/>
                <w:i/>
                <w:lang w:eastAsia="zh-CN"/>
              </w:rPr>
            </m:ctrlPr>
          </m:sSubSupPr>
          <m:e>
            <m:r>
              <w:rPr>
                <w:rFonts w:ascii="Cambria Math" w:hAnsi="Cambria Math"/>
                <w:lang w:eastAsia="zh-CN"/>
              </w:rPr>
              <m:t>a</m:t>
            </m:r>
          </m:e>
          <m:sub>
            <m:sSup>
              <m:sSupPr>
                <m:ctrlPr>
                  <w:rPr>
                    <w:rFonts w:ascii="Cambria Math" w:hAnsi="Cambria Math"/>
                    <w:i/>
                    <w:lang w:eastAsia="zh-CN"/>
                  </w:rPr>
                </m:ctrlPr>
              </m:sSupPr>
              <m:e>
                <m:r>
                  <w:rPr>
                    <w:rFonts w:ascii="Cambria Math" w:hAnsi="Cambria Math"/>
                    <w:lang w:eastAsia="zh-CN"/>
                  </w:rPr>
                  <m:t>A</m:t>
                </m:r>
              </m:e>
              <m:sup>
                <m:r>
                  <w:rPr>
                    <w:rFonts w:ascii="Cambria Math" w:hAnsi="Cambria Math"/>
                    <w:lang w:eastAsia="zh-CN"/>
                  </w:rPr>
                  <m:t>(2)</m:t>
                </m:r>
              </m:sup>
            </m:sSup>
            <m:r>
              <w:rPr>
                <w:rFonts w:ascii="Cambria Math" w:hAnsi="Cambria Math"/>
                <w:lang w:eastAsia="zh-CN"/>
              </w:rPr>
              <m:t>-1</m:t>
            </m:r>
          </m:sub>
          <m:sup>
            <m:d>
              <m:dPr>
                <m:ctrlPr>
                  <w:rPr>
                    <w:rFonts w:ascii="Cambria Math" w:hAnsi="Cambria Math"/>
                    <w:i/>
                    <w:lang w:eastAsia="zh-CN"/>
                  </w:rPr>
                </m:ctrlPr>
              </m:dPr>
              <m:e>
                <m:r>
                  <w:rPr>
                    <w:rFonts w:ascii="Cambria Math" w:hAnsi="Cambria Math"/>
                    <w:lang w:eastAsia="zh-CN"/>
                  </w:rPr>
                  <m:t>2</m:t>
                </m:r>
              </m:e>
            </m:d>
          </m:sup>
        </m:sSubSup>
      </m:oMath>
      <w:r w:rsidRPr="00ED4AF8">
        <w:rPr>
          <w:rFonts w:hint="eastAsia"/>
          <w:lang w:eastAsia="zh-CN"/>
        </w:rPr>
        <w:t xml:space="preserve"> </w:t>
      </w:r>
      <w:r w:rsidRPr="00ED4AF8">
        <w:rPr>
          <w:lang w:eastAsia="zh-CN"/>
        </w:rPr>
        <w:t xml:space="preserve"> if any, </w:t>
      </w:r>
      <w:r w:rsidRPr="00ED4AF8">
        <w:rPr>
          <w:rFonts w:hint="eastAsia"/>
          <w:lang w:eastAsia="zh-CN"/>
        </w:rPr>
        <w:t>according to the following:</w:t>
      </w:r>
    </w:p>
    <w:p w14:paraId="4445EE8C" w14:textId="77777777" w:rsidR="002D5C73" w:rsidRDefault="002D5C73" w:rsidP="002D5C73">
      <w:pPr>
        <w:pStyle w:val="B1"/>
        <w:rPr>
          <w:lang w:eastAsia="zh-CN"/>
        </w:rPr>
      </w:pPr>
      <w:r w:rsidRPr="00ED4AF8">
        <w:rPr>
          <w:lang w:eastAsia="zh-CN"/>
        </w:rPr>
        <w:t>-</w:t>
      </w:r>
      <w:r w:rsidRPr="00ED4AF8">
        <w:rPr>
          <w:lang w:eastAsia="zh-CN"/>
        </w:rPr>
        <w:tab/>
      </w:r>
      <w:r>
        <w:rPr>
          <w:lang w:eastAsia="zh-CN"/>
        </w:rPr>
        <w:t xml:space="preserve">If </w:t>
      </w:r>
      <w:r w:rsidRPr="00ED4AF8">
        <w:rPr>
          <w:lang w:eastAsia="zh-CN"/>
        </w:rPr>
        <w:t xml:space="preserve">HARQ-ACK bits associated with priority index </w:t>
      </w:r>
      <w:r>
        <w:rPr>
          <w:lang w:eastAsia="zh-CN"/>
        </w:rPr>
        <w:t>1</w:t>
      </w:r>
      <w:r w:rsidRPr="00ED4AF8">
        <w:rPr>
          <w:lang w:eastAsia="zh-CN"/>
        </w:rPr>
        <w:t xml:space="preserve"> and CSI </w:t>
      </w:r>
      <w:r>
        <w:rPr>
          <w:lang w:eastAsia="zh-CN"/>
        </w:rPr>
        <w:t xml:space="preserve">are transmitted on the PUSCH without UL-SCH and the CSI includes </w:t>
      </w:r>
      <w:r w:rsidRPr="002625EB">
        <w:rPr>
          <w:rFonts w:hint="eastAsia"/>
          <w:lang w:eastAsia="zh-CN"/>
        </w:rPr>
        <w:t>CSI part 1 without CSI part 2</w:t>
      </w:r>
      <w:r>
        <w:rPr>
          <w:lang w:eastAsia="zh-CN"/>
        </w:rPr>
        <w:t xml:space="preserve">, and there is only one HARQ-ACK bit </w:t>
      </w:r>
      <w:r w:rsidRPr="00ED4AF8">
        <w:rPr>
          <w:lang w:eastAsia="zh-CN"/>
        </w:rPr>
        <w:t xml:space="preserve">associated with priority index </w:t>
      </w:r>
      <w:r>
        <w:rPr>
          <w:lang w:eastAsia="zh-CN"/>
        </w:rPr>
        <w:t>1</w:t>
      </w:r>
      <w:r w:rsidRPr="00ED4AF8">
        <w:rPr>
          <w:lang w:eastAsia="zh-CN"/>
        </w:rPr>
        <w:t xml:space="preserve"> </w:t>
      </w:r>
      <w:r w:rsidRPr="00ED4AF8">
        <w:rPr>
          <w:rFonts w:hint="eastAsia"/>
          <w:lang w:eastAsia="zh-CN"/>
        </w:rPr>
        <w:t>given by Clause 9.1 of [5, TS</w:t>
      </w:r>
      <w:r w:rsidRPr="00ED4AF8">
        <w:rPr>
          <w:lang w:eastAsia="zh-CN"/>
        </w:rPr>
        <w:t xml:space="preserve"> </w:t>
      </w:r>
      <w:r w:rsidRPr="00ED4AF8">
        <w:rPr>
          <w:rFonts w:hint="eastAsia"/>
          <w:lang w:eastAsia="zh-CN"/>
        </w:rPr>
        <w:t>38.213]</w:t>
      </w:r>
      <w:r>
        <w:rPr>
          <w:lang w:eastAsia="zh-CN"/>
        </w:rPr>
        <w:t>, s</w:t>
      </w:r>
      <w:r w:rsidRPr="00ED4AF8">
        <w:rPr>
          <w:lang w:eastAsia="zh-CN"/>
        </w:rPr>
        <w:t>et</w:t>
      </w:r>
      <w:r w:rsidRPr="00ED4AF8">
        <w:rPr>
          <w:rFonts w:hint="eastAsia"/>
          <w:lang w:eastAsia="zh-CN"/>
        </w:rPr>
        <w:t xml:space="preserve"> </w:t>
      </w:r>
      <m:oMath>
        <m:sSub>
          <m:sSubPr>
            <m:ctrlPr>
              <w:rPr>
                <w:rFonts w:ascii="Cambria Math" w:hAnsi="Cambria Math"/>
                <w:i/>
                <w:lang w:eastAsia="zh-CN"/>
              </w:rPr>
            </m:ctrlPr>
          </m:sSubPr>
          <m:e>
            <m:r>
              <w:rPr>
                <w:rFonts w:ascii="Cambria Math" w:hAnsi="Cambria Math"/>
                <w:lang w:eastAsia="zh-CN"/>
              </w:rPr>
              <m:t>a</m:t>
            </m:r>
          </m:e>
          <m:sub>
            <m:r>
              <w:rPr>
                <w:rFonts w:ascii="Cambria Math" w:hAnsi="Cambria Math"/>
                <w:lang w:eastAsia="zh-CN"/>
              </w:rPr>
              <m:t>0</m:t>
            </m:r>
          </m:sub>
        </m:sSub>
        <m:r>
          <w:rPr>
            <w:rFonts w:ascii="Cambria Math" w:hAnsi="Cambria Math"/>
            <w:lang w:eastAsia="zh-CN"/>
          </w:rPr>
          <m:t>=</m:t>
        </m:r>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o</m:t>
                </m:r>
              </m:e>
            </m:acc>
          </m:e>
          <m:sub>
            <m:r>
              <w:rPr>
                <w:rFonts w:ascii="Cambria Math" w:hAnsi="Cambria Math"/>
                <w:lang w:eastAsia="zh-CN"/>
              </w:rPr>
              <m:t>0</m:t>
            </m:r>
          </m:sub>
          <m:sup>
            <m:r>
              <m:rPr>
                <m:sty m:val="p"/>
              </m:rPr>
              <w:rPr>
                <w:rFonts w:ascii="Cambria Math" w:hAnsi="Cambria Math"/>
                <w:lang w:eastAsia="zh-CN"/>
              </w:rPr>
              <m:t>ACK-HP</m:t>
            </m:r>
          </m:sup>
        </m:sSubSup>
      </m:oMath>
      <w:r>
        <w:rPr>
          <w:rFonts w:hint="eastAsia"/>
          <w:lang w:eastAsia="zh-CN"/>
        </w:rPr>
        <w:t>,</w:t>
      </w:r>
      <w:r>
        <w:rPr>
          <w:lang w:eastAsia="zh-CN"/>
        </w:rPr>
        <w:t xml:space="preserve"> </w:t>
      </w:r>
      <m:oMath>
        <m:sSub>
          <m:sSubPr>
            <m:ctrlPr>
              <w:rPr>
                <w:rFonts w:ascii="Cambria Math" w:hAnsi="Cambria Math"/>
                <w:i/>
                <w:lang w:eastAsia="zh-CN"/>
              </w:rPr>
            </m:ctrlPr>
          </m:sSubPr>
          <m:e>
            <m:r>
              <w:rPr>
                <w:rFonts w:ascii="Cambria Math" w:hAnsi="Cambria Math"/>
                <w:lang w:eastAsia="zh-CN"/>
              </w:rPr>
              <m:t>a</m:t>
            </m:r>
          </m:e>
          <m:sub>
            <m:r>
              <w:rPr>
                <w:rFonts w:ascii="Cambria Math" w:hAnsi="Cambria Math"/>
                <w:lang w:eastAsia="zh-CN"/>
              </w:rPr>
              <m:t>1</m:t>
            </m:r>
          </m:sub>
        </m:sSub>
        <m:r>
          <w:rPr>
            <w:rFonts w:ascii="Cambria Math" w:hAnsi="Cambria Math"/>
            <w:lang w:eastAsia="zh-CN"/>
          </w:rPr>
          <m:t>=0</m:t>
        </m:r>
      </m:oMath>
      <w:r>
        <w:rPr>
          <w:rFonts w:hint="eastAsia"/>
          <w:lang w:eastAsia="zh-CN"/>
        </w:rPr>
        <w:t>,</w:t>
      </w:r>
      <w:r>
        <w:rPr>
          <w:lang w:eastAsia="zh-CN"/>
        </w:rPr>
        <w:t xml:space="preserve"> and </w:t>
      </w:r>
      <m:oMath>
        <m:r>
          <w:rPr>
            <w:rFonts w:ascii="Cambria Math" w:hAnsi="Cambria Math"/>
            <w:lang w:eastAsia="zh-CN"/>
          </w:rPr>
          <m:t>A=2</m:t>
        </m:r>
      </m:oMath>
      <w:r>
        <w:rPr>
          <w:rFonts w:hint="eastAsia"/>
          <w:lang w:eastAsia="zh-CN"/>
        </w:rPr>
        <w:t>;</w:t>
      </w:r>
      <w:r>
        <w:rPr>
          <w:lang w:eastAsia="zh-CN"/>
        </w:rPr>
        <w:t xml:space="preserve"> otherwise, set </w:t>
      </w:r>
      <m:oMath>
        <m:sSub>
          <m:sSubPr>
            <m:ctrlPr>
              <w:rPr>
                <w:rFonts w:ascii="Cambria Math" w:hAnsi="Cambria Math"/>
                <w:i/>
                <w:lang w:eastAsia="zh-CN"/>
              </w:rPr>
            </m:ctrlPr>
          </m:sSubPr>
          <m:e>
            <m:r>
              <w:rPr>
                <w:rFonts w:ascii="Cambria Math" w:hAnsi="Cambria Math"/>
                <w:lang w:eastAsia="zh-CN"/>
              </w:rPr>
              <m:t>a</m:t>
            </m:r>
          </m:e>
          <m:sub>
            <m:r>
              <w:rPr>
                <w:rFonts w:ascii="Cambria Math" w:hAnsi="Cambria Math"/>
                <w:lang w:eastAsia="zh-CN"/>
              </w:rPr>
              <m:t>i</m:t>
            </m:r>
          </m:sub>
        </m:sSub>
        <m:r>
          <w:rPr>
            <w:rFonts w:ascii="Cambria Math" w:hAnsi="Cambria Math"/>
            <w:lang w:eastAsia="zh-CN"/>
          </w:rPr>
          <m:t>=</m:t>
        </m:r>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o</m:t>
                </m:r>
              </m:e>
            </m:acc>
          </m:e>
          <m:sub>
            <m:r>
              <w:rPr>
                <w:rFonts w:ascii="Cambria Math" w:hAnsi="Cambria Math"/>
                <w:lang w:eastAsia="zh-CN"/>
              </w:rPr>
              <m:t>i</m:t>
            </m:r>
          </m:sub>
          <m:sup>
            <m:r>
              <m:rPr>
                <m:sty m:val="p"/>
              </m:rPr>
              <w:rPr>
                <w:rFonts w:ascii="Cambria Math" w:hAnsi="Cambria Math"/>
                <w:lang w:eastAsia="zh-CN"/>
              </w:rPr>
              <m:t>ACK-HP</m:t>
            </m:r>
          </m:sup>
        </m:sSubSup>
      </m:oMath>
      <w:r w:rsidRPr="00ED4AF8">
        <w:rPr>
          <w:rFonts w:hint="eastAsia"/>
          <w:lang w:eastAsia="zh-CN"/>
        </w:rPr>
        <w:t xml:space="preserve">  for</w:t>
      </w:r>
      <w:r w:rsidRPr="00ED4AF8">
        <w:rPr>
          <w:lang w:eastAsia="zh-CN"/>
        </w:rPr>
        <w:t xml:space="preserve"> </w:t>
      </w:r>
      <m:oMath>
        <m:r>
          <w:rPr>
            <w:rFonts w:ascii="Cambria Math" w:hAnsi="Cambria Math"/>
            <w:lang w:eastAsia="zh-CN"/>
          </w:rPr>
          <m:t>i=</m:t>
        </m:r>
        <m:sSup>
          <m:sSupPr>
            <m:ctrlPr>
              <w:rPr>
                <w:rFonts w:ascii="Cambria Math" w:hAnsi="Cambria Math"/>
                <w:i/>
                <w:lang w:eastAsia="zh-CN"/>
              </w:rPr>
            </m:ctrlPr>
          </m:sSupPr>
          <m:e>
            <m:r>
              <w:rPr>
                <w:rFonts w:ascii="Cambria Math" w:hAnsi="Cambria Math"/>
                <w:lang w:eastAsia="zh-CN"/>
              </w:rPr>
              <m:t>0,1,…,O</m:t>
            </m:r>
          </m:e>
          <m:sup>
            <m:r>
              <m:rPr>
                <m:sty m:val="p"/>
              </m:rPr>
              <w:rPr>
                <w:rFonts w:ascii="Cambria Math" w:hAnsi="Cambria Math"/>
                <w:lang w:eastAsia="zh-CN"/>
              </w:rPr>
              <m:t>ACK-HP</m:t>
            </m:r>
          </m:sup>
        </m:sSup>
        <m:r>
          <w:rPr>
            <w:rFonts w:ascii="Cambria Math" w:hAnsi="Cambria Math"/>
            <w:lang w:eastAsia="zh-CN"/>
          </w:rPr>
          <m:t>-1</m:t>
        </m:r>
      </m:oMath>
      <w:r w:rsidRPr="00ED4AF8">
        <w:rPr>
          <w:rFonts w:hint="eastAsia"/>
          <w:lang w:eastAsia="zh-CN"/>
        </w:rPr>
        <w:t xml:space="preserve"> </w:t>
      </w:r>
      <w:r w:rsidRPr="00ED4AF8">
        <w:rPr>
          <w:lang w:eastAsia="zh-CN"/>
        </w:rPr>
        <w:t>and</w:t>
      </w:r>
      <w:r w:rsidRPr="00ED4AF8">
        <w:rPr>
          <w:rFonts w:hint="eastAsia"/>
          <w:lang w:eastAsia="zh-CN"/>
        </w:rPr>
        <w:t xml:space="preserve"> </w:t>
      </w:r>
      <m:oMath>
        <m:r>
          <w:rPr>
            <w:rFonts w:ascii="Cambria Math" w:hAnsi="Cambria Math"/>
            <w:lang w:eastAsia="zh-CN"/>
          </w:rPr>
          <m:t>A=</m:t>
        </m:r>
        <m:sSup>
          <m:sSupPr>
            <m:ctrlPr>
              <w:rPr>
                <w:rFonts w:ascii="Cambria Math" w:hAnsi="Cambria Math"/>
                <w:i/>
                <w:lang w:eastAsia="zh-CN"/>
              </w:rPr>
            </m:ctrlPr>
          </m:sSupPr>
          <m:e>
            <m:r>
              <w:rPr>
                <w:rFonts w:ascii="Cambria Math" w:hAnsi="Cambria Math"/>
                <w:lang w:eastAsia="zh-CN"/>
              </w:rPr>
              <m:t>O</m:t>
            </m:r>
          </m:e>
          <m:sup>
            <m:r>
              <m:rPr>
                <m:sty m:val="p"/>
              </m:rPr>
              <w:rPr>
                <w:rFonts w:ascii="Cambria Math" w:hAnsi="Cambria Math"/>
                <w:lang w:eastAsia="zh-CN"/>
              </w:rPr>
              <m:t>ACK-HP</m:t>
            </m:r>
          </m:sup>
        </m:sSup>
      </m:oMath>
      <w:r w:rsidRPr="00ED4AF8">
        <w:rPr>
          <w:rFonts w:hint="eastAsia"/>
          <w:lang w:eastAsia="zh-CN"/>
        </w:rPr>
        <w:t xml:space="preserve">, where </w:t>
      </w:r>
      <w:r w:rsidRPr="00ED4AF8">
        <w:rPr>
          <w:lang w:eastAsia="zh-CN"/>
        </w:rPr>
        <w:t>the</w:t>
      </w:r>
      <w:r w:rsidRPr="00ED4AF8">
        <w:rPr>
          <w:rFonts w:hint="eastAsia"/>
          <w:lang w:eastAsia="zh-CN"/>
        </w:rPr>
        <w:t xml:space="preserve"> HARQ-ACK bit sequence </w:t>
      </w:r>
      <m:oMath>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o</m:t>
                </m:r>
              </m:e>
            </m:acc>
          </m:e>
          <m:sub>
            <m:r>
              <w:rPr>
                <w:rFonts w:ascii="Cambria Math" w:hAnsi="Cambria Math"/>
                <w:lang w:eastAsia="zh-CN"/>
              </w:rPr>
              <m:t>0</m:t>
            </m:r>
          </m:sub>
          <m:sup>
            <m:r>
              <m:rPr>
                <m:sty m:val="p"/>
              </m:rPr>
              <w:rPr>
                <w:rFonts w:ascii="Cambria Math" w:hAnsi="Cambria Math"/>
                <w:lang w:eastAsia="zh-CN"/>
              </w:rPr>
              <m:t>ACK-HP</m:t>
            </m:r>
          </m:sup>
        </m:sSubSup>
        <m:r>
          <w:rPr>
            <w:rFonts w:ascii="Cambria Math" w:hAnsi="Cambria Math"/>
            <w:lang w:eastAsia="zh-CN"/>
          </w:rPr>
          <m:t xml:space="preserve">, </m:t>
        </m:r>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o</m:t>
                </m:r>
              </m:e>
            </m:acc>
          </m:e>
          <m:sub>
            <m:r>
              <w:rPr>
                <w:rFonts w:ascii="Cambria Math" w:hAnsi="Cambria Math"/>
                <w:lang w:eastAsia="zh-CN"/>
              </w:rPr>
              <m:t>1</m:t>
            </m:r>
          </m:sub>
          <m:sup>
            <m:r>
              <m:rPr>
                <m:sty m:val="p"/>
              </m:rPr>
              <w:rPr>
                <w:rFonts w:ascii="Cambria Math" w:hAnsi="Cambria Math"/>
                <w:lang w:eastAsia="zh-CN"/>
              </w:rPr>
              <m:t>ACK-HP</m:t>
            </m:r>
          </m:sup>
        </m:sSubSup>
        <m:r>
          <w:rPr>
            <w:rFonts w:ascii="Cambria Math" w:hAnsi="Cambria Math"/>
            <w:lang w:eastAsia="zh-CN"/>
          </w:rPr>
          <m:t xml:space="preserve">, …, </m:t>
        </m:r>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o</m:t>
                </m:r>
              </m:e>
            </m:acc>
          </m:e>
          <m:sub>
            <m:sSup>
              <m:sSupPr>
                <m:ctrlPr>
                  <w:rPr>
                    <w:rFonts w:ascii="Cambria Math" w:hAnsi="Cambria Math"/>
                    <w:i/>
                    <w:lang w:eastAsia="zh-CN"/>
                  </w:rPr>
                </m:ctrlPr>
              </m:sSupPr>
              <m:e>
                <m:r>
                  <w:rPr>
                    <w:rFonts w:ascii="Cambria Math" w:hAnsi="Cambria Math"/>
                    <w:lang w:eastAsia="zh-CN"/>
                  </w:rPr>
                  <m:t>O</m:t>
                </m:r>
              </m:e>
              <m:sup>
                <m:r>
                  <m:rPr>
                    <m:sty m:val="p"/>
                  </m:rPr>
                  <w:rPr>
                    <w:rFonts w:ascii="Cambria Math" w:hAnsi="Cambria Math"/>
                    <w:lang w:eastAsia="zh-CN"/>
                  </w:rPr>
                  <m:t>ACK-HP</m:t>
                </m:r>
              </m:sup>
            </m:sSup>
            <m:r>
              <w:rPr>
                <w:rFonts w:ascii="Cambria Math" w:hAnsi="Cambria Math"/>
                <w:lang w:eastAsia="zh-CN"/>
              </w:rPr>
              <m:t>-1</m:t>
            </m:r>
          </m:sub>
          <m:sup>
            <m:r>
              <m:rPr>
                <m:sty m:val="p"/>
              </m:rPr>
              <w:rPr>
                <w:rFonts w:ascii="Cambria Math" w:hAnsi="Cambria Math"/>
                <w:lang w:eastAsia="zh-CN"/>
              </w:rPr>
              <m:t>ACK-HP</m:t>
            </m:r>
          </m:sup>
        </m:sSubSup>
      </m:oMath>
      <w:r w:rsidRPr="00ED4AF8">
        <w:rPr>
          <w:rFonts w:hint="eastAsia"/>
          <w:lang w:eastAsia="zh-CN"/>
        </w:rPr>
        <w:t xml:space="preserve"> </w:t>
      </w:r>
      <w:r w:rsidRPr="00ED4AF8">
        <w:rPr>
          <w:lang w:eastAsia="zh-CN"/>
        </w:rPr>
        <w:t xml:space="preserve">associated with priority index </w:t>
      </w:r>
      <w:r>
        <w:rPr>
          <w:lang w:eastAsia="zh-CN"/>
        </w:rPr>
        <w:t xml:space="preserve">1 </w:t>
      </w:r>
      <w:r w:rsidRPr="00ED4AF8">
        <w:rPr>
          <w:rFonts w:hint="eastAsia"/>
          <w:lang w:eastAsia="zh-CN"/>
        </w:rPr>
        <w:t>is given by Clause 9.1 of [5, TS</w:t>
      </w:r>
      <w:r w:rsidRPr="00ED4AF8">
        <w:rPr>
          <w:lang w:eastAsia="zh-CN"/>
        </w:rPr>
        <w:t xml:space="preserve"> </w:t>
      </w:r>
      <w:r w:rsidRPr="00ED4AF8">
        <w:rPr>
          <w:rFonts w:hint="eastAsia"/>
          <w:lang w:eastAsia="zh-CN"/>
        </w:rPr>
        <w:t>38.213];</w:t>
      </w:r>
    </w:p>
    <w:p w14:paraId="49DD3E7C" w14:textId="77777777" w:rsidR="002D5C73" w:rsidRDefault="002D5C73" w:rsidP="002D5C73">
      <w:pPr>
        <w:pStyle w:val="B1"/>
        <w:rPr>
          <w:lang w:eastAsia="zh-CN"/>
        </w:rPr>
      </w:pPr>
      <w:r w:rsidRPr="00ED4AF8">
        <w:rPr>
          <w:lang w:eastAsia="zh-CN"/>
        </w:rPr>
        <w:t>-</w:t>
      </w:r>
      <w:r w:rsidRPr="00ED4AF8">
        <w:rPr>
          <w:lang w:eastAsia="zh-CN"/>
        </w:rPr>
        <w:tab/>
      </w:r>
      <w:r>
        <w:rPr>
          <w:lang w:eastAsia="zh-CN"/>
        </w:rPr>
        <w:t xml:space="preserve">Set </w:t>
      </w:r>
      <m:oMath>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i</m:t>
            </m:r>
          </m:sub>
          <m:sup>
            <m:r>
              <w:rPr>
                <w:rFonts w:ascii="Cambria Math" w:hAnsi="Cambria Math"/>
                <w:lang w:eastAsia="zh-CN"/>
              </w:rPr>
              <m:t>(1)</m:t>
            </m:r>
          </m:sup>
        </m:sSubSup>
      </m:oMath>
      <w:r w:rsidRPr="00496DE8">
        <w:rPr>
          <w:lang w:eastAsia="zh-CN"/>
        </w:rPr>
        <w:t xml:space="preserve"> </w:t>
      </w:r>
      <w:r w:rsidRPr="00ED4AF8">
        <w:rPr>
          <w:lang w:eastAsia="zh-CN"/>
        </w:rPr>
        <w:t xml:space="preserve">for </w:t>
      </w:r>
      <m:oMath>
        <m:r>
          <w:rPr>
            <w:rFonts w:ascii="Cambria Math" w:hAnsi="Cambria Math"/>
            <w:lang w:eastAsia="zh-CN"/>
          </w:rPr>
          <m:t>i=0,1,…,</m:t>
        </m:r>
        <m:sSup>
          <m:sSupPr>
            <m:ctrlPr>
              <w:rPr>
                <w:rFonts w:ascii="Cambria Math" w:hAnsi="Cambria Math"/>
                <w:i/>
                <w:lang w:eastAsia="zh-CN"/>
              </w:rPr>
            </m:ctrlPr>
          </m:sSupPr>
          <m:e>
            <m:r>
              <w:rPr>
                <w:rFonts w:ascii="Cambria Math" w:hAnsi="Cambria Math"/>
                <w:lang w:eastAsia="zh-CN"/>
              </w:rPr>
              <m:t>A</m:t>
            </m:r>
          </m:e>
          <m:sup>
            <m:r>
              <w:rPr>
                <w:rFonts w:ascii="Cambria Math" w:hAnsi="Cambria Math"/>
                <w:lang w:eastAsia="zh-CN"/>
              </w:rPr>
              <m:t>(1)</m:t>
            </m:r>
          </m:sup>
        </m:sSup>
        <m:r>
          <w:rPr>
            <w:rFonts w:ascii="Cambria Math" w:hAnsi="Cambria Math"/>
            <w:lang w:eastAsia="zh-CN"/>
          </w:rPr>
          <m:t>-1</m:t>
        </m:r>
      </m:oMath>
      <w:r>
        <w:rPr>
          <w:rFonts w:hint="eastAsia"/>
          <w:lang w:eastAsia="zh-CN"/>
        </w:rPr>
        <w:t xml:space="preserve"> </w:t>
      </w:r>
      <w:r>
        <w:rPr>
          <w:lang w:eastAsia="zh-CN"/>
        </w:rPr>
        <w:t>as the bit sequence</w:t>
      </w:r>
      <w:r w:rsidRPr="002911F2">
        <w:rPr>
          <w:lang w:eastAsia="zh-CN"/>
        </w:rPr>
        <w:t xml:space="preserve"> </w:t>
      </w:r>
      <w:r>
        <w:rPr>
          <w:lang w:eastAsia="zh-CN"/>
        </w:rPr>
        <w:t xml:space="preserve">of CSI part 1, </w:t>
      </w:r>
      <w:r w:rsidRPr="00ED4AF8">
        <w:rPr>
          <w:lang w:eastAsia="zh-CN"/>
        </w:rPr>
        <w:t>if CSI part 1 is also transmitted on the PUSCH</w:t>
      </w:r>
      <w:r>
        <w:rPr>
          <w:lang w:eastAsia="zh-CN"/>
        </w:rPr>
        <w:t>, where t</w:t>
      </w:r>
      <w:r w:rsidRPr="00ED4AF8">
        <w:rPr>
          <w:rFonts w:hint="eastAsia"/>
          <w:lang w:eastAsia="zh-CN"/>
        </w:rPr>
        <w:t xml:space="preserve">he CSI fields of all CSI reports, in the order from upper part to lower part in Table 6.3.2.1.2-6, are mapped to the UCI bit sequence </w:t>
      </w:r>
      <m:oMath>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0</m:t>
            </m:r>
          </m:sub>
          <m:sup>
            <m:r>
              <w:rPr>
                <w:rFonts w:ascii="Cambria Math" w:hAnsi="Cambria Math"/>
                <w:lang w:eastAsia="zh-CN"/>
              </w:rPr>
              <m:t>(1)</m:t>
            </m:r>
          </m:sup>
        </m:sSubSup>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1</m:t>
            </m:r>
          </m:sub>
          <m:sup>
            <m:r>
              <w:rPr>
                <w:rFonts w:ascii="Cambria Math" w:hAnsi="Cambria Math"/>
                <w:lang w:eastAsia="zh-CN"/>
              </w:rPr>
              <m:t>(1)</m:t>
            </m:r>
          </m:sup>
        </m:sSubSup>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2</m:t>
            </m:r>
          </m:sub>
          <m:sup>
            <m:r>
              <w:rPr>
                <w:rFonts w:ascii="Cambria Math" w:hAnsi="Cambria Math"/>
                <w:lang w:eastAsia="zh-CN"/>
              </w:rPr>
              <m:t>(1)</m:t>
            </m:r>
          </m:sup>
        </m:sSubSup>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3</m:t>
            </m:r>
          </m:sub>
          <m:sup>
            <m:r>
              <w:rPr>
                <w:rFonts w:ascii="Cambria Math" w:hAnsi="Cambria Math"/>
                <w:lang w:eastAsia="zh-CN"/>
              </w:rPr>
              <m:t>(1)</m:t>
            </m:r>
          </m:sup>
        </m:sSubSup>
        <m:r>
          <w:rPr>
            <w:rFonts w:ascii="Cambria Math" w:hAnsi="Cambria Math"/>
            <w:lang w:eastAsia="zh-CN"/>
          </w:rPr>
          <m:t>, …,</m:t>
        </m:r>
        <m:sSubSup>
          <m:sSubSupPr>
            <m:ctrlPr>
              <w:rPr>
                <w:rFonts w:ascii="Cambria Math" w:hAnsi="Cambria Math"/>
                <w:i/>
                <w:lang w:eastAsia="zh-CN"/>
              </w:rPr>
            </m:ctrlPr>
          </m:sSubSupPr>
          <m:e>
            <m:r>
              <w:rPr>
                <w:rFonts w:ascii="Cambria Math" w:hAnsi="Cambria Math"/>
                <w:lang w:eastAsia="zh-CN"/>
              </w:rPr>
              <m:t>a</m:t>
            </m:r>
          </m:e>
          <m:sub>
            <m:sSup>
              <m:sSupPr>
                <m:ctrlPr>
                  <w:rPr>
                    <w:rFonts w:ascii="Cambria Math" w:hAnsi="Cambria Math"/>
                    <w:i/>
                    <w:lang w:eastAsia="zh-CN"/>
                  </w:rPr>
                </m:ctrlPr>
              </m:sSupPr>
              <m:e>
                <m:r>
                  <w:rPr>
                    <w:rFonts w:ascii="Cambria Math" w:hAnsi="Cambria Math"/>
                    <w:lang w:eastAsia="zh-CN"/>
                  </w:rPr>
                  <m:t>A</m:t>
                </m:r>
              </m:e>
              <m:sup>
                <m:r>
                  <w:rPr>
                    <w:rFonts w:ascii="Cambria Math" w:hAnsi="Cambria Math"/>
                    <w:lang w:eastAsia="zh-CN"/>
                  </w:rPr>
                  <m:t>(1)</m:t>
                </m:r>
              </m:sup>
            </m:sSup>
            <m:r>
              <w:rPr>
                <w:rFonts w:ascii="Cambria Math" w:hAnsi="Cambria Math"/>
                <w:lang w:eastAsia="zh-CN"/>
              </w:rPr>
              <m:t>-1</m:t>
            </m:r>
          </m:sub>
          <m:sup>
            <m:d>
              <m:dPr>
                <m:ctrlPr>
                  <w:rPr>
                    <w:rFonts w:ascii="Cambria Math" w:hAnsi="Cambria Math"/>
                    <w:i/>
                    <w:lang w:eastAsia="zh-CN"/>
                  </w:rPr>
                </m:ctrlPr>
              </m:dPr>
              <m:e>
                <m:r>
                  <w:rPr>
                    <w:rFonts w:ascii="Cambria Math" w:hAnsi="Cambria Math"/>
                    <w:lang w:eastAsia="zh-CN"/>
                  </w:rPr>
                  <m:t>1</m:t>
                </m:r>
              </m:e>
            </m:d>
          </m:sup>
        </m:sSubSup>
      </m:oMath>
      <w:r w:rsidRPr="00ED4AF8">
        <w:rPr>
          <w:rFonts w:hint="eastAsia"/>
          <w:lang w:eastAsia="zh-CN"/>
        </w:rPr>
        <w:t xml:space="preserve"> starting with</w:t>
      </w:r>
      <w:r>
        <w:rPr>
          <w:lang w:eastAsia="zh-CN"/>
        </w:rPr>
        <w:t xml:space="preserve"> </w:t>
      </w:r>
      <m:oMath>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0</m:t>
            </m:r>
          </m:sub>
          <m:sup>
            <m:r>
              <w:rPr>
                <w:rFonts w:ascii="Cambria Math" w:hAnsi="Cambria Math"/>
                <w:lang w:eastAsia="zh-CN"/>
              </w:rPr>
              <m:t>(1)</m:t>
            </m:r>
          </m:sup>
        </m:sSubSup>
      </m:oMath>
      <w:r>
        <w:rPr>
          <w:rFonts w:hint="eastAsia"/>
          <w:lang w:eastAsia="zh-CN"/>
        </w:rPr>
        <w:t>;</w:t>
      </w:r>
    </w:p>
    <w:p w14:paraId="7A1D4220" w14:textId="04F8EF14" w:rsidR="002D5C73" w:rsidRPr="002D5C73" w:rsidRDefault="002D5C73" w:rsidP="00B0712C">
      <w:pPr>
        <w:pStyle w:val="B1"/>
        <w:rPr>
          <w:lang w:eastAsia="zh-CN"/>
        </w:rPr>
      </w:pPr>
      <w:r w:rsidRPr="00ED4AF8">
        <w:rPr>
          <w:lang w:eastAsia="zh-CN"/>
        </w:rPr>
        <w:t>-</w:t>
      </w:r>
      <w:r w:rsidRPr="00ED4AF8">
        <w:rPr>
          <w:lang w:eastAsia="zh-CN"/>
        </w:rPr>
        <w:tab/>
      </w:r>
      <w:r>
        <w:rPr>
          <w:lang w:eastAsia="zh-CN"/>
        </w:rPr>
        <w:t xml:space="preserve">Set </w:t>
      </w:r>
      <m:oMath>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i</m:t>
            </m:r>
          </m:sub>
          <m:sup>
            <m:r>
              <w:rPr>
                <w:rFonts w:ascii="Cambria Math" w:hAnsi="Cambria Math"/>
                <w:lang w:eastAsia="zh-CN"/>
              </w:rPr>
              <m:t>(2)</m:t>
            </m:r>
          </m:sup>
        </m:sSubSup>
      </m:oMath>
      <w:r w:rsidRPr="00496DE8">
        <w:rPr>
          <w:lang w:eastAsia="zh-CN"/>
        </w:rPr>
        <w:t xml:space="preserve"> </w:t>
      </w:r>
      <w:r w:rsidRPr="00ED4AF8">
        <w:rPr>
          <w:lang w:eastAsia="zh-CN"/>
        </w:rPr>
        <w:t xml:space="preserve">for </w:t>
      </w:r>
      <m:oMath>
        <m:r>
          <w:rPr>
            <w:rFonts w:ascii="Cambria Math" w:hAnsi="Cambria Math"/>
            <w:lang w:eastAsia="zh-CN"/>
          </w:rPr>
          <m:t>i=0,1,…,</m:t>
        </m:r>
        <m:sSup>
          <m:sSupPr>
            <m:ctrlPr>
              <w:rPr>
                <w:rFonts w:ascii="Cambria Math" w:hAnsi="Cambria Math"/>
                <w:i/>
                <w:lang w:eastAsia="zh-CN"/>
              </w:rPr>
            </m:ctrlPr>
          </m:sSupPr>
          <m:e>
            <m:r>
              <w:rPr>
                <w:rFonts w:ascii="Cambria Math" w:hAnsi="Cambria Math"/>
                <w:lang w:eastAsia="zh-CN"/>
              </w:rPr>
              <m:t>A</m:t>
            </m:r>
          </m:e>
          <m:sup>
            <m:r>
              <w:rPr>
                <w:rFonts w:ascii="Cambria Math" w:hAnsi="Cambria Math"/>
                <w:lang w:eastAsia="zh-CN"/>
              </w:rPr>
              <m:t>(2)</m:t>
            </m:r>
          </m:sup>
        </m:sSup>
        <m:r>
          <w:rPr>
            <w:rFonts w:ascii="Cambria Math" w:hAnsi="Cambria Math"/>
            <w:lang w:eastAsia="zh-CN"/>
          </w:rPr>
          <m:t>-1</m:t>
        </m:r>
      </m:oMath>
      <w:r>
        <w:rPr>
          <w:rFonts w:hint="eastAsia"/>
          <w:lang w:eastAsia="zh-CN"/>
        </w:rPr>
        <w:t xml:space="preserve"> </w:t>
      </w:r>
      <w:r>
        <w:rPr>
          <w:lang w:eastAsia="zh-CN"/>
        </w:rPr>
        <w:t>as the bit sequence</w:t>
      </w:r>
      <w:r w:rsidRPr="002911F2">
        <w:rPr>
          <w:lang w:eastAsia="zh-CN"/>
        </w:rPr>
        <w:t xml:space="preserve"> </w:t>
      </w:r>
      <w:r>
        <w:rPr>
          <w:lang w:eastAsia="zh-CN"/>
        </w:rPr>
        <w:t xml:space="preserve">of CSI part 2, </w:t>
      </w:r>
      <w:r w:rsidRPr="00ED4AF8">
        <w:rPr>
          <w:lang w:eastAsia="zh-CN"/>
        </w:rPr>
        <w:t xml:space="preserve">if CSI part </w:t>
      </w:r>
      <w:r>
        <w:rPr>
          <w:lang w:eastAsia="zh-CN"/>
        </w:rPr>
        <w:t>2</w:t>
      </w:r>
      <w:r w:rsidRPr="00ED4AF8">
        <w:rPr>
          <w:lang w:eastAsia="zh-CN"/>
        </w:rPr>
        <w:t xml:space="preserve"> is also transmitted on the PUSCH</w:t>
      </w:r>
      <w:r>
        <w:rPr>
          <w:lang w:eastAsia="zh-CN"/>
        </w:rPr>
        <w:t>, where</w:t>
      </w:r>
      <w:r w:rsidRPr="00CC6FCC">
        <w:rPr>
          <w:lang w:eastAsia="zh-CN"/>
        </w:rPr>
        <w:t xml:space="preserve"> </w:t>
      </w:r>
      <w:r>
        <w:rPr>
          <w:lang w:eastAsia="zh-CN"/>
        </w:rPr>
        <w:t>t</w:t>
      </w:r>
      <w:r w:rsidRPr="00ED4AF8">
        <w:rPr>
          <w:rFonts w:hint="eastAsia"/>
          <w:lang w:eastAsia="zh-CN"/>
        </w:rPr>
        <w:t xml:space="preserve">he CSI fields of all CSI reports, in the order from upper part to lower part in Table </w:t>
      </w:r>
      <w:r w:rsidRPr="002625EB">
        <w:rPr>
          <w:rFonts w:hint="eastAsia"/>
          <w:lang w:eastAsia="zh-CN"/>
        </w:rPr>
        <w:t>6.3.2.1.2-7</w:t>
      </w:r>
      <w:r w:rsidRPr="00ED4AF8">
        <w:rPr>
          <w:rFonts w:hint="eastAsia"/>
          <w:lang w:eastAsia="zh-CN"/>
        </w:rPr>
        <w:t xml:space="preserve">, are mapped to the UCI bit sequence </w:t>
      </w:r>
      <m:oMath>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0</m:t>
            </m:r>
          </m:sub>
          <m:sup>
            <m:r>
              <w:rPr>
                <w:rFonts w:ascii="Cambria Math" w:hAnsi="Cambria Math"/>
                <w:lang w:eastAsia="zh-CN"/>
              </w:rPr>
              <m:t>(2)</m:t>
            </m:r>
          </m:sup>
        </m:sSubSup>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1</m:t>
            </m:r>
          </m:sub>
          <m:sup>
            <m:r>
              <w:rPr>
                <w:rFonts w:ascii="Cambria Math" w:hAnsi="Cambria Math"/>
                <w:lang w:eastAsia="zh-CN"/>
              </w:rPr>
              <m:t>(2)</m:t>
            </m:r>
          </m:sup>
        </m:sSubSup>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2</m:t>
            </m:r>
          </m:sub>
          <m:sup>
            <m:r>
              <w:rPr>
                <w:rFonts w:ascii="Cambria Math" w:hAnsi="Cambria Math"/>
                <w:lang w:eastAsia="zh-CN"/>
              </w:rPr>
              <m:t>(2)</m:t>
            </m:r>
          </m:sup>
        </m:sSubSup>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3</m:t>
            </m:r>
          </m:sub>
          <m:sup>
            <m:r>
              <w:rPr>
                <w:rFonts w:ascii="Cambria Math" w:hAnsi="Cambria Math"/>
                <w:lang w:eastAsia="zh-CN"/>
              </w:rPr>
              <m:t>(2)</m:t>
            </m:r>
          </m:sup>
        </m:sSubSup>
        <m:r>
          <w:rPr>
            <w:rFonts w:ascii="Cambria Math" w:hAnsi="Cambria Math"/>
            <w:lang w:eastAsia="zh-CN"/>
          </w:rPr>
          <m:t>, …,</m:t>
        </m:r>
        <m:sSubSup>
          <m:sSubSupPr>
            <m:ctrlPr>
              <w:rPr>
                <w:rFonts w:ascii="Cambria Math" w:hAnsi="Cambria Math"/>
                <w:i/>
                <w:lang w:eastAsia="zh-CN"/>
              </w:rPr>
            </m:ctrlPr>
          </m:sSubSupPr>
          <m:e>
            <m:r>
              <w:rPr>
                <w:rFonts w:ascii="Cambria Math" w:hAnsi="Cambria Math"/>
                <w:lang w:eastAsia="zh-CN"/>
              </w:rPr>
              <m:t>a</m:t>
            </m:r>
          </m:e>
          <m:sub>
            <m:sSup>
              <m:sSupPr>
                <m:ctrlPr>
                  <w:rPr>
                    <w:rFonts w:ascii="Cambria Math" w:hAnsi="Cambria Math"/>
                    <w:i/>
                    <w:lang w:eastAsia="zh-CN"/>
                  </w:rPr>
                </m:ctrlPr>
              </m:sSupPr>
              <m:e>
                <m:r>
                  <w:rPr>
                    <w:rFonts w:ascii="Cambria Math" w:hAnsi="Cambria Math"/>
                    <w:lang w:eastAsia="zh-CN"/>
                  </w:rPr>
                  <m:t>A</m:t>
                </m:r>
              </m:e>
              <m:sup>
                <m:r>
                  <w:rPr>
                    <w:rFonts w:ascii="Cambria Math" w:hAnsi="Cambria Math"/>
                    <w:lang w:eastAsia="zh-CN"/>
                  </w:rPr>
                  <m:t>(1)</m:t>
                </m:r>
              </m:sup>
            </m:sSup>
            <m:r>
              <w:rPr>
                <w:rFonts w:ascii="Cambria Math" w:hAnsi="Cambria Math"/>
                <w:lang w:eastAsia="zh-CN"/>
              </w:rPr>
              <m:t>-1</m:t>
            </m:r>
          </m:sub>
          <m:sup>
            <m:d>
              <m:dPr>
                <m:ctrlPr>
                  <w:rPr>
                    <w:rFonts w:ascii="Cambria Math" w:hAnsi="Cambria Math"/>
                    <w:i/>
                    <w:lang w:eastAsia="zh-CN"/>
                  </w:rPr>
                </m:ctrlPr>
              </m:dPr>
              <m:e>
                <m:r>
                  <w:rPr>
                    <w:rFonts w:ascii="Cambria Math" w:hAnsi="Cambria Math"/>
                    <w:lang w:eastAsia="zh-CN"/>
                  </w:rPr>
                  <m:t>2</m:t>
                </m:r>
              </m:e>
            </m:d>
          </m:sup>
        </m:sSubSup>
      </m:oMath>
      <w:r w:rsidRPr="00ED4AF8">
        <w:rPr>
          <w:rFonts w:hint="eastAsia"/>
          <w:lang w:eastAsia="zh-CN"/>
        </w:rPr>
        <w:t xml:space="preserve"> starting with</w:t>
      </w:r>
      <w:r>
        <w:rPr>
          <w:lang w:eastAsia="zh-CN"/>
        </w:rPr>
        <w:t xml:space="preserve"> </w:t>
      </w:r>
      <m:oMath>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0</m:t>
            </m:r>
          </m:sub>
          <m:sup>
            <m:r>
              <w:rPr>
                <w:rFonts w:ascii="Cambria Math" w:hAnsi="Cambria Math"/>
                <w:lang w:eastAsia="zh-CN"/>
              </w:rPr>
              <m:t>(2)</m:t>
            </m:r>
          </m:sup>
        </m:sSubSup>
      </m:oMath>
      <w:r>
        <w:rPr>
          <w:rFonts w:hint="eastAsia"/>
          <w:lang w:eastAsia="zh-CN"/>
        </w:rPr>
        <w:t>.</w:t>
      </w:r>
    </w:p>
    <w:p w14:paraId="0ACD30CF" w14:textId="4BAF0491" w:rsidR="00BF5239" w:rsidRPr="00ED4AF8" w:rsidRDefault="00BF5239" w:rsidP="00F85D42">
      <w:pPr>
        <w:rPr>
          <w:lang w:eastAsia="zh-CN"/>
        </w:rPr>
      </w:pPr>
      <w:r w:rsidRPr="00ED4AF8">
        <w:rPr>
          <w:rFonts w:hint="eastAsia"/>
          <w:lang w:eastAsia="zh-CN"/>
        </w:rPr>
        <w:t xml:space="preserve">If </w:t>
      </w:r>
      <w:r w:rsidRPr="00ED4AF8">
        <w:rPr>
          <w:i/>
          <w:lang w:eastAsia="zh-CN"/>
        </w:rPr>
        <w:t>UCI</w:t>
      </w:r>
      <w:r w:rsidRPr="00ED4AF8">
        <w:rPr>
          <w:rFonts w:cs="Arial"/>
          <w:i/>
          <w:lang w:eastAsia="zh-CN"/>
        </w:rPr>
        <w:t>-</w:t>
      </w:r>
      <w:proofErr w:type="spellStart"/>
      <w:r w:rsidRPr="00ED4AF8">
        <w:rPr>
          <w:rFonts w:cs="Arial"/>
          <w:i/>
          <w:lang w:eastAsia="zh-CN"/>
        </w:rPr>
        <w:t>MuxWithDifferentPriority</w:t>
      </w:r>
      <w:proofErr w:type="spellEnd"/>
      <w:r w:rsidRPr="00ED4AF8">
        <w:rPr>
          <w:rFonts w:cs="Arial"/>
          <w:i/>
          <w:lang w:eastAsia="zh-CN"/>
        </w:rPr>
        <w:t xml:space="preserve"> </w:t>
      </w:r>
      <w:r w:rsidRPr="00ED4AF8">
        <w:rPr>
          <w:rFonts w:cs="Arial"/>
          <w:lang w:eastAsia="zh-CN"/>
        </w:rPr>
        <w:t>is configured,</w:t>
      </w:r>
      <w:r w:rsidRPr="00ED4AF8">
        <w:rPr>
          <w:lang w:eastAsia="zh-CN"/>
        </w:rPr>
        <w:t xml:space="preserve"> and HARQ-ACK bits associated with priority index 0, HARQ-ACK bits associated with priority index 1</w:t>
      </w:r>
      <w:r w:rsidR="0012741C">
        <w:rPr>
          <w:lang w:eastAsia="zh-CN"/>
        </w:rPr>
        <w:t xml:space="preserve"> and/or </w:t>
      </w:r>
      <w:r w:rsidR="0012741C" w:rsidRPr="00ED4AF8">
        <w:rPr>
          <w:lang w:eastAsia="zh-CN"/>
        </w:rPr>
        <w:t xml:space="preserve">CG-UCI </w:t>
      </w:r>
      <w:r w:rsidR="0012741C">
        <w:rPr>
          <w:lang w:eastAsia="zh-CN"/>
        </w:rPr>
        <w:t>associated with priority index 1</w:t>
      </w:r>
      <w:r w:rsidRPr="00ED4AF8">
        <w:rPr>
          <w:lang w:eastAsia="zh-CN"/>
        </w:rPr>
        <w:t>, and CSI part 1 if any</w:t>
      </w:r>
      <w:r w:rsidRPr="00ED4AF8">
        <w:rPr>
          <w:rFonts w:hint="eastAsia"/>
          <w:lang w:eastAsia="zh-CN"/>
        </w:rPr>
        <w:t xml:space="preserve"> are transmitted on a PUSCH, </w:t>
      </w:r>
      <w:r w:rsidRPr="00ED4AF8">
        <w:rPr>
          <w:lang w:eastAsia="zh-CN"/>
        </w:rPr>
        <w:t>the following</w:t>
      </w:r>
      <w:r w:rsidRPr="00ED4AF8" w:rsidDel="001F6876">
        <w:rPr>
          <w:rFonts w:hint="eastAsia"/>
          <w:lang w:val="en-US" w:eastAsia="zh-CN"/>
        </w:rPr>
        <w:t xml:space="preserve"> </w:t>
      </w:r>
      <w:r w:rsidRPr="00ED4AF8">
        <w:rPr>
          <w:rFonts w:hint="eastAsia"/>
          <w:lang w:val="en-US" w:eastAsia="zh-CN"/>
        </w:rPr>
        <w:t>UCI bit sequences are generated,</w:t>
      </w:r>
      <m:oMath>
        <m:r>
          <w:rPr>
            <w:rFonts w:ascii="Cambria Math" w:hAnsi="Cambria Math"/>
            <w:lang w:eastAsia="zh-CN"/>
          </w:rPr>
          <m:t xml:space="preserve"> </m:t>
        </m:r>
        <m:sSub>
          <m:sSubPr>
            <m:ctrlPr>
              <w:rPr>
                <w:rFonts w:ascii="Cambria Math" w:hAnsi="Cambria Math"/>
                <w:i/>
                <w:lang w:eastAsia="zh-CN"/>
              </w:rPr>
            </m:ctrlPr>
          </m:sSubPr>
          <m:e>
            <m:r>
              <w:rPr>
                <w:rFonts w:ascii="Cambria Math" w:hAnsi="Cambria Math"/>
                <w:lang w:eastAsia="zh-CN"/>
              </w:rPr>
              <m:t>a</m:t>
            </m:r>
          </m:e>
          <m:sub>
            <m:r>
              <w:rPr>
                <w:rFonts w:ascii="Cambria Math" w:hAnsi="Cambria Math"/>
                <w:lang w:eastAsia="zh-CN"/>
              </w:rPr>
              <m:t>0</m:t>
            </m:r>
          </m:sub>
        </m:sSub>
        <m:r>
          <w:rPr>
            <w:rFonts w:ascii="Cambria Math" w:hAnsi="Cambria Math"/>
            <w:lang w:eastAsia="zh-CN"/>
          </w:rPr>
          <m:t xml:space="preserve">, </m:t>
        </m:r>
        <m:sSub>
          <m:sSubPr>
            <m:ctrlPr>
              <w:rPr>
                <w:rFonts w:ascii="Cambria Math" w:hAnsi="Cambria Math"/>
                <w:i/>
                <w:lang w:eastAsia="zh-CN"/>
              </w:rPr>
            </m:ctrlPr>
          </m:sSubPr>
          <m:e>
            <m:r>
              <w:rPr>
                <w:rFonts w:ascii="Cambria Math" w:hAnsi="Cambria Math"/>
                <w:lang w:eastAsia="zh-CN"/>
              </w:rPr>
              <m:t>a</m:t>
            </m:r>
          </m:e>
          <m:sub>
            <m:r>
              <w:rPr>
                <w:rFonts w:ascii="Cambria Math" w:hAnsi="Cambria Math"/>
                <w:lang w:eastAsia="zh-CN"/>
              </w:rPr>
              <m:t>1</m:t>
            </m:r>
          </m:sub>
        </m:sSub>
        <m:r>
          <w:rPr>
            <w:rFonts w:ascii="Cambria Math" w:hAnsi="Cambria Math"/>
            <w:lang w:eastAsia="zh-CN"/>
          </w:rPr>
          <m:t xml:space="preserve">, </m:t>
        </m:r>
        <m:sSub>
          <m:sSubPr>
            <m:ctrlPr>
              <w:rPr>
                <w:rFonts w:ascii="Cambria Math" w:hAnsi="Cambria Math"/>
                <w:i/>
                <w:lang w:eastAsia="zh-CN"/>
              </w:rPr>
            </m:ctrlPr>
          </m:sSubPr>
          <m:e>
            <m:r>
              <w:rPr>
                <w:rFonts w:ascii="Cambria Math" w:hAnsi="Cambria Math"/>
                <w:lang w:eastAsia="zh-CN"/>
              </w:rPr>
              <m:t>a</m:t>
            </m:r>
          </m:e>
          <m:sub>
            <m:r>
              <w:rPr>
                <w:rFonts w:ascii="Cambria Math" w:hAnsi="Cambria Math"/>
                <w:lang w:eastAsia="zh-CN"/>
              </w:rPr>
              <m:t>2</m:t>
            </m:r>
          </m:sub>
        </m:sSub>
        <m:r>
          <w:rPr>
            <w:rFonts w:ascii="Cambria Math" w:hAnsi="Cambria Math"/>
            <w:lang w:eastAsia="zh-CN"/>
          </w:rPr>
          <m:t xml:space="preserve">, </m:t>
        </m:r>
        <m:sSub>
          <m:sSubPr>
            <m:ctrlPr>
              <w:rPr>
                <w:rFonts w:ascii="Cambria Math" w:hAnsi="Cambria Math"/>
                <w:i/>
                <w:lang w:eastAsia="zh-CN"/>
              </w:rPr>
            </m:ctrlPr>
          </m:sSubPr>
          <m:e>
            <m:r>
              <w:rPr>
                <w:rFonts w:ascii="Cambria Math" w:hAnsi="Cambria Math"/>
                <w:lang w:eastAsia="zh-CN"/>
              </w:rPr>
              <m:t>a</m:t>
            </m:r>
          </m:e>
          <m:sub>
            <m:r>
              <w:rPr>
                <w:rFonts w:ascii="Cambria Math" w:hAnsi="Cambria Math"/>
                <w:lang w:eastAsia="zh-CN"/>
              </w:rPr>
              <m:t>3</m:t>
            </m:r>
          </m:sub>
        </m:sSub>
        <m:r>
          <w:rPr>
            <w:rFonts w:ascii="Cambria Math" w:hAnsi="Cambria Math"/>
            <w:lang w:eastAsia="zh-CN"/>
          </w:rPr>
          <m:t>, …,</m:t>
        </m:r>
        <m:sSub>
          <m:sSubPr>
            <m:ctrlPr>
              <w:rPr>
                <w:rFonts w:ascii="Cambria Math" w:hAnsi="Cambria Math"/>
                <w:i/>
                <w:lang w:eastAsia="zh-CN"/>
              </w:rPr>
            </m:ctrlPr>
          </m:sSubPr>
          <m:e>
            <m:r>
              <w:rPr>
                <w:rFonts w:ascii="Cambria Math" w:hAnsi="Cambria Math"/>
                <w:lang w:eastAsia="zh-CN"/>
              </w:rPr>
              <m:t>a</m:t>
            </m:r>
          </m:e>
          <m:sub>
            <m:r>
              <w:rPr>
                <w:rFonts w:ascii="Cambria Math" w:hAnsi="Cambria Math"/>
                <w:lang w:eastAsia="zh-CN"/>
              </w:rPr>
              <m:t>A-1</m:t>
            </m:r>
          </m:sub>
        </m:sSub>
      </m:oMath>
      <w:r w:rsidRPr="00ED4AF8">
        <w:rPr>
          <w:rFonts w:hint="eastAsia"/>
          <w:lang w:eastAsia="zh-CN"/>
        </w:rPr>
        <w:t xml:space="preserve">, </w:t>
      </w:r>
      <m:oMath>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0</m:t>
            </m:r>
          </m:sub>
          <m:sup>
            <m:r>
              <w:rPr>
                <w:rFonts w:ascii="Cambria Math" w:hAnsi="Cambria Math"/>
                <w:lang w:eastAsia="zh-CN"/>
              </w:rPr>
              <m:t>(1)</m:t>
            </m:r>
          </m:sup>
        </m:sSubSup>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1</m:t>
            </m:r>
          </m:sub>
          <m:sup>
            <m:r>
              <w:rPr>
                <w:rFonts w:ascii="Cambria Math" w:hAnsi="Cambria Math"/>
                <w:lang w:eastAsia="zh-CN"/>
              </w:rPr>
              <m:t>(1)</m:t>
            </m:r>
          </m:sup>
        </m:sSubSup>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2</m:t>
            </m:r>
          </m:sub>
          <m:sup>
            <m:r>
              <w:rPr>
                <w:rFonts w:ascii="Cambria Math" w:hAnsi="Cambria Math"/>
                <w:lang w:eastAsia="zh-CN"/>
              </w:rPr>
              <m:t>(1)</m:t>
            </m:r>
          </m:sup>
        </m:sSubSup>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3</m:t>
            </m:r>
          </m:sub>
          <m:sup>
            <m:r>
              <w:rPr>
                <w:rFonts w:ascii="Cambria Math" w:hAnsi="Cambria Math"/>
                <w:lang w:eastAsia="zh-CN"/>
              </w:rPr>
              <m:t>(1)</m:t>
            </m:r>
          </m:sup>
        </m:sSubSup>
        <m:r>
          <w:rPr>
            <w:rFonts w:ascii="Cambria Math" w:hAnsi="Cambria Math"/>
            <w:lang w:eastAsia="zh-CN"/>
          </w:rPr>
          <m:t>, …,</m:t>
        </m:r>
        <m:sSubSup>
          <m:sSubSupPr>
            <m:ctrlPr>
              <w:rPr>
                <w:rFonts w:ascii="Cambria Math" w:hAnsi="Cambria Math"/>
                <w:i/>
                <w:lang w:eastAsia="zh-CN"/>
              </w:rPr>
            </m:ctrlPr>
          </m:sSubSupPr>
          <m:e>
            <m:r>
              <w:rPr>
                <w:rFonts w:ascii="Cambria Math" w:hAnsi="Cambria Math"/>
                <w:lang w:eastAsia="zh-CN"/>
              </w:rPr>
              <m:t>a</m:t>
            </m:r>
          </m:e>
          <m:sub>
            <m:sSup>
              <m:sSupPr>
                <m:ctrlPr>
                  <w:rPr>
                    <w:rFonts w:ascii="Cambria Math" w:hAnsi="Cambria Math"/>
                    <w:i/>
                    <w:lang w:eastAsia="zh-CN"/>
                  </w:rPr>
                </m:ctrlPr>
              </m:sSupPr>
              <m:e>
                <m:r>
                  <w:rPr>
                    <w:rFonts w:ascii="Cambria Math" w:hAnsi="Cambria Math"/>
                    <w:lang w:eastAsia="zh-CN"/>
                  </w:rPr>
                  <m:t>A</m:t>
                </m:r>
              </m:e>
              <m:sup>
                <m:r>
                  <w:rPr>
                    <w:rFonts w:ascii="Cambria Math" w:hAnsi="Cambria Math"/>
                    <w:lang w:eastAsia="zh-CN"/>
                  </w:rPr>
                  <m:t>(1)</m:t>
                </m:r>
              </m:sup>
            </m:sSup>
            <m:r>
              <w:rPr>
                <w:rFonts w:ascii="Cambria Math" w:hAnsi="Cambria Math"/>
                <w:lang w:eastAsia="zh-CN"/>
              </w:rPr>
              <m:t>-1</m:t>
            </m:r>
          </m:sub>
          <m:sup>
            <m:d>
              <m:dPr>
                <m:ctrlPr>
                  <w:rPr>
                    <w:rFonts w:ascii="Cambria Math" w:hAnsi="Cambria Math"/>
                    <w:i/>
                    <w:lang w:eastAsia="zh-CN"/>
                  </w:rPr>
                </m:ctrlPr>
              </m:dPr>
              <m:e>
                <m:r>
                  <w:rPr>
                    <w:rFonts w:ascii="Cambria Math" w:hAnsi="Cambria Math"/>
                    <w:lang w:eastAsia="zh-CN"/>
                  </w:rPr>
                  <m:t>1</m:t>
                </m:r>
              </m:e>
            </m:d>
          </m:sup>
        </m:sSubSup>
      </m:oMath>
      <w:r w:rsidRPr="00ED4AF8">
        <w:rPr>
          <w:rFonts w:hint="eastAsia"/>
          <w:lang w:eastAsia="zh-CN"/>
        </w:rPr>
        <w:t xml:space="preserve">, </w:t>
      </w:r>
      <w:r w:rsidRPr="00ED4AF8">
        <w:rPr>
          <w:lang w:eastAsia="zh-CN"/>
        </w:rPr>
        <w:t xml:space="preserve">and </w:t>
      </w:r>
      <m:oMath>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0</m:t>
            </m:r>
          </m:sub>
          <m:sup>
            <m:r>
              <w:rPr>
                <w:rFonts w:ascii="Cambria Math" w:hAnsi="Cambria Math"/>
                <w:lang w:eastAsia="zh-CN"/>
              </w:rPr>
              <m:t>(2)</m:t>
            </m:r>
          </m:sup>
        </m:sSubSup>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1</m:t>
            </m:r>
          </m:sub>
          <m:sup>
            <m:r>
              <w:rPr>
                <w:rFonts w:ascii="Cambria Math" w:hAnsi="Cambria Math"/>
                <w:lang w:eastAsia="zh-CN"/>
              </w:rPr>
              <m:t>(2)</m:t>
            </m:r>
          </m:sup>
        </m:sSubSup>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2</m:t>
            </m:r>
          </m:sub>
          <m:sup>
            <m:r>
              <w:rPr>
                <w:rFonts w:ascii="Cambria Math" w:hAnsi="Cambria Math"/>
                <w:lang w:eastAsia="zh-CN"/>
              </w:rPr>
              <m:t>(2)</m:t>
            </m:r>
          </m:sup>
        </m:sSubSup>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3</m:t>
            </m:r>
          </m:sub>
          <m:sup>
            <m:r>
              <w:rPr>
                <w:rFonts w:ascii="Cambria Math" w:hAnsi="Cambria Math"/>
                <w:lang w:eastAsia="zh-CN"/>
              </w:rPr>
              <m:t>(2)</m:t>
            </m:r>
          </m:sup>
        </m:sSubSup>
        <m:r>
          <w:rPr>
            <w:rFonts w:ascii="Cambria Math" w:hAnsi="Cambria Math"/>
            <w:lang w:eastAsia="zh-CN"/>
          </w:rPr>
          <m:t>, …,</m:t>
        </m:r>
        <m:sSubSup>
          <m:sSubSupPr>
            <m:ctrlPr>
              <w:rPr>
                <w:rFonts w:ascii="Cambria Math" w:hAnsi="Cambria Math"/>
                <w:i/>
                <w:lang w:eastAsia="zh-CN"/>
              </w:rPr>
            </m:ctrlPr>
          </m:sSubSupPr>
          <m:e>
            <m:r>
              <w:rPr>
                <w:rFonts w:ascii="Cambria Math" w:hAnsi="Cambria Math"/>
                <w:lang w:eastAsia="zh-CN"/>
              </w:rPr>
              <m:t>a</m:t>
            </m:r>
          </m:e>
          <m:sub>
            <m:sSup>
              <m:sSupPr>
                <m:ctrlPr>
                  <w:rPr>
                    <w:rFonts w:ascii="Cambria Math" w:hAnsi="Cambria Math"/>
                    <w:i/>
                    <w:lang w:eastAsia="zh-CN"/>
                  </w:rPr>
                </m:ctrlPr>
              </m:sSupPr>
              <m:e>
                <m:r>
                  <w:rPr>
                    <w:rFonts w:ascii="Cambria Math" w:hAnsi="Cambria Math"/>
                    <w:lang w:eastAsia="zh-CN"/>
                  </w:rPr>
                  <m:t>A</m:t>
                </m:r>
              </m:e>
              <m:sup>
                <m:r>
                  <w:rPr>
                    <w:rFonts w:ascii="Cambria Math" w:hAnsi="Cambria Math"/>
                    <w:lang w:eastAsia="zh-CN"/>
                  </w:rPr>
                  <m:t>(2)</m:t>
                </m:r>
              </m:sup>
            </m:sSup>
            <m:r>
              <w:rPr>
                <w:rFonts w:ascii="Cambria Math" w:hAnsi="Cambria Math"/>
                <w:lang w:eastAsia="zh-CN"/>
              </w:rPr>
              <m:t>-1</m:t>
            </m:r>
          </m:sub>
          <m:sup>
            <m:d>
              <m:dPr>
                <m:ctrlPr>
                  <w:rPr>
                    <w:rFonts w:ascii="Cambria Math" w:hAnsi="Cambria Math"/>
                    <w:i/>
                    <w:lang w:eastAsia="zh-CN"/>
                  </w:rPr>
                </m:ctrlPr>
              </m:dPr>
              <m:e>
                <m:r>
                  <w:rPr>
                    <w:rFonts w:ascii="Cambria Math" w:hAnsi="Cambria Math"/>
                    <w:lang w:eastAsia="zh-CN"/>
                  </w:rPr>
                  <m:t>2</m:t>
                </m:r>
              </m:e>
            </m:d>
          </m:sup>
        </m:sSubSup>
      </m:oMath>
      <w:r w:rsidRPr="00ED4AF8">
        <w:rPr>
          <w:rFonts w:hint="eastAsia"/>
          <w:lang w:eastAsia="zh-CN"/>
        </w:rPr>
        <w:t xml:space="preserve"> </w:t>
      </w:r>
      <w:r w:rsidRPr="00ED4AF8">
        <w:rPr>
          <w:lang w:eastAsia="zh-CN"/>
        </w:rPr>
        <w:t xml:space="preserve"> if any, </w:t>
      </w:r>
      <w:r w:rsidRPr="00ED4AF8">
        <w:rPr>
          <w:rFonts w:hint="eastAsia"/>
          <w:lang w:eastAsia="zh-CN"/>
        </w:rPr>
        <w:t>according to the following:</w:t>
      </w:r>
    </w:p>
    <w:p w14:paraId="643C5B70" w14:textId="77777777" w:rsidR="0012741C" w:rsidRPr="0012741C" w:rsidRDefault="00BF5239" w:rsidP="0012741C">
      <w:pPr>
        <w:pStyle w:val="B1"/>
        <w:rPr>
          <w:lang w:eastAsia="zh-CN"/>
        </w:rPr>
      </w:pPr>
      <w:r w:rsidRPr="00ED4AF8">
        <w:rPr>
          <w:lang w:eastAsia="zh-CN"/>
        </w:rPr>
        <w:t>-</w:t>
      </w:r>
      <w:r w:rsidRPr="00ED4AF8">
        <w:rPr>
          <w:lang w:eastAsia="zh-CN"/>
        </w:rPr>
        <w:tab/>
        <w:t>Set</w:t>
      </w:r>
      <w:r w:rsidRPr="00ED4AF8">
        <w:rPr>
          <w:rFonts w:hint="eastAsia"/>
          <w:lang w:eastAsia="zh-CN"/>
        </w:rPr>
        <w:t xml:space="preserve"> </w:t>
      </w:r>
      <m:oMath>
        <m:sSub>
          <m:sSubPr>
            <m:ctrlPr>
              <w:rPr>
                <w:rFonts w:ascii="Cambria Math" w:hAnsi="Cambria Math"/>
                <w:i/>
                <w:lang w:eastAsia="zh-CN"/>
              </w:rPr>
            </m:ctrlPr>
          </m:sSubPr>
          <m:e>
            <m:r>
              <w:rPr>
                <w:rFonts w:ascii="Cambria Math" w:hAnsi="Cambria Math"/>
                <w:lang w:eastAsia="zh-CN"/>
              </w:rPr>
              <m:t>a</m:t>
            </m:r>
          </m:e>
          <m:sub>
            <m:r>
              <w:rPr>
                <w:rFonts w:ascii="Cambria Math" w:hAnsi="Cambria Math"/>
                <w:lang w:eastAsia="zh-CN"/>
              </w:rPr>
              <m:t>i</m:t>
            </m:r>
          </m:sub>
        </m:sSub>
        <m:r>
          <w:rPr>
            <w:rFonts w:ascii="Cambria Math" w:hAnsi="Cambria Math"/>
            <w:lang w:eastAsia="zh-CN"/>
          </w:rPr>
          <m:t>=</m:t>
        </m:r>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o</m:t>
                </m:r>
              </m:e>
            </m:acc>
          </m:e>
          <m:sub>
            <m:r>
              <w:rPr>
                <w:rFonts w:ascii="Cambria Math" w:hAnsi="Cambria Math"/>
                <w:lang w:eastAsia="zh-CN"/>
              </w:rPr>
              <m:t>i</m:t>
            </m:r>
          </m:sub>
          <m:sup>
            <m:r>
              <m:rPr>
                <m:sty m:val="p"/>
              </m:rPr>
              <w:rPr>
                <w:rFonts w:ascii="Cambria Math" w:hAnsi="Cambria Math"/>
                <w:lang w:eastAsia="zh-CN"/>
              </w:rPr>
              <m:t>ACK-HP</m:t>
            </m:r>
          </m:sup>
        </m:sSubSup>
      </m:oMath>
      <w:r w:rsidRPr="00ED4AF8">
        <w:rPr>
          <w:rFonts w:hint="eastAsia"/>
          <w:lang w:eastAsia="zh-CN"/>
        </w:rPr>
        <w:t xml:space="preserve">  for</w:t>
      </w:r>
      <w:r w:rsidRPr="00ED4AF8">
        <w:rPr>
          <w:lang w:eastAsia="zh-CN"/>
        </w:rPr>
        <w:t xml:space="preserve"> </w:t>
      </w:r>
      <m:oMath>
        <m:r>
          <w:rPr>
            <w:rFonts w:ascii="Cambria Math" w:hAnsi="Cambria Math"/>
            <w:lang w:eastAsia="zh-CN"/>
          </w:rPr>
          <m:t>i=</m:t>
        </m:r>
        <m:sSup>
          <m:sSupPr>
            <m:ctrlPr>
              <w:rPr>
                <w:rFonts w:ascii="Cambria Math" w:hAnsi="Cambria Math"/>
                <w:i/>
                <w:lang w:eastAsia="zh-CN"/>
              </w:rPr>
            </m:ctrlPr>
          </m:sSupPr>
          <m:e>
            <m:r>
              <w:rPr>
                <w:rFonts w:ascii="Cambria Math" w:hAnsi="Cambria Math"/>
                <w:lang w:eastAsia="zh-CN"/>
              </w:rPr>
              <m:t>0,1,…,O</m:t>
            </m:r>
          </m:e>
          <m:sup>
            <m:r>
              <m:rPr>
                <m:sty m:val="p"/>
              </m:rPr>
              <w:rPr>
                <w:rFonts w:ascii="Cambria Math" w:hAnsi="Cambria Math"/>
                <w:lang w:eastAsia="zh-CN"/>
              </w:rPr>
              <m:t>ACK-HP</m:t>
            </m:r>
          </m:sup>
        </m:sSup>
        <m:r>
          <w:rPr>
            <w:rFonts w:ascii="Cambria Math" w:hAnsi="Cambria Math"/>
            <w:lang w:eastAsia="zh-CN"/>
          </w:rPr>
          <m:t>-1</m:t>
        </m:r>
      </m:oMath>
      <w:r w:rsidRPr="00ED4AF8">
        <w:rPr>
          <w:rFonts w:hint="eastAsia"/>
          <w:lang w:eastAsia="zh-CN"/>
        </w:rPr>
        <w:t xml:space="preserve"> </w:t>
      </w:r>
      <w:r w:rsidRPr="00ED4AF8">
        <w:rPr>
          <w:lang w:eastAsia="zh-CN"/>
        </w:rPr>
        <w:t>and</w:t>
      </w:r>
      <w:r w:rsidRPr="00ED4AF8">
        <w:rPr>
          <w:rFonts w:hint="eastAsia"/>
          <w:lang w:eastAsia="zh-CN"/>
        </w:rPr>
        <w:t xml:space="preserve"> </w:t>
      </w:r>
      <m:oMath>
        <m:r>
          <w:rPr>
            <w:rFonts w:ascii="Cambria Math" w:hAnsi="Cambria Math"/>
            <w:lang w:eastAsia="zh-CN"/>
          </w:rPr>
          <m:t>A=</m:t>
        </m:r>
        <m:sSup>
          <m:sSupPr>
            <m:ctrlPr>
              <w:rPr>
                <w:rFonts w:ascii="Cambria Math" w:hAnsi="Cambria Math"/>
                <w:i/>
                <w:lang w:eastAsia="zh-CN"/>
              </w:rPr>
            </m:ctrlPr>
          </m:sSupPr>
          <m:e>
            <m:r>
              <w:rPr>
                <w:rFonts w:ascii="Cambria Math" w:hAnsi="Cambria Math"/>
                <w:lang w:eastAsia="zh-CN"/>
              </w:rPr>
              <m:t>O</m:t>
            </m:r>
          </m:e>
          <m:sup>
            <m:r>
              <m:rPr>
                <m:sty m:val="p"/>
              </m:rPr>
              <w:rPr>
                <w:rFonts w:ascii="Cambria Math" w:hAnsi="Cambria Math"/>
                <w:lang w:eastAsia="zh-CN"/>
              </w:rPr>
              <m:t>ACK-HP</m:t>
            </m:r>
          </m:sup>
        </m:sSup>
      </m:oMath>
      <w:r w:rsidR="0012741C" w:rsidRPr="00F0751E">
        <w:rPr>
          <w:lang w:eastAsia="zh-CN"/>
        </w:rPr>
        <w:t xml:space="preserve"> </w:t>
      </w:r>
      <w:r w:rsidR="0012741C">
        <w:rPr>
          <w:lang w:eastAsia="zh-CN"/>
        </w:rPr>
        <w:t xml:space="preserve">if </w:t>
      </w:r>
      <w:r w:rsidR="0012741C" w:rsidRPr="00ED4AF8">
        <w:rPr>
          <w:lang w:eastAsia="zh-CN"/>
        </w:rPr>
        <w:t>HARQ-ACK bits associated with priority index 1</w:t>
      </w:r>
      <w:r w:rsidR="0012741C">
        <w:rPr>
          <w:lang w:eastAsia="zh-CN"/>
        </w:rPr>
        <w:t xml:space="preserve"> are transmitted without </w:t>
      </w:r>
      <w:r w:rsidR="0012741C" w:rsidRPr="00ED4AF8">
        <w:rPr>
          <w:lang w:eastAsia="zh-CN"/>
        </w:rPr>
        <w:t xml:space="preserve">CG-UCI </w:t>
      </w:r>
      <w:r w:rsidR="0012741C">
        <w:rPr>
          <w:lang w:eastAsia="zh-CN"/>
        </w:rPr>
        <w:t>associated with priority index 1</w:t>
      </w:r>
      <w:r w:rsidRPr="00ED4AF8">
        <w:rPr>
          <w:rFonts w:hint="eastAsia"/>
          <w:lang w:eastAsia="zh-CN"/>
        </w:rPr>
        <w:t xml:space="preserve">, where </w:t>
      </w:r>
      <w:r w:rsidRPr="00ED4AF8">
        <w:rPr>
          <w:lang w:eastAsia="zh-CN"/>
        </w:rPr>
        <w:t>the</w:t>
      </w:r>
      <w:r w:rsidRPr="00ED4AF8">
        <w:rPr>
          <w:rFonts w:hint="eastAsia"/>
          <w:lang w:eastAsia="zh-CN"/>
        </w:rPr>
        <w:t xml:space="preserve"> HARQ-ACK bit sequence </w:t>
      </w:r>
      <m:oMath>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o</m:t>
                </m:r>
              </m:e>
            </m:acc>
          </m:e>
          <m:sub>
            <m:r>
              <w:rPr>
                <w:rFonts w:ascii="Cambria Math" w:hAnsi="Cambria Math"/>
                <w:lang w:eastAsia="zh-CN"/>
              </w:rPr>
              <m:t>0</m:t>
            </m:r>
          </m:sub>
          <m:sup>
            <m:r>
              <m:rPr>
                <m:sty m:val="p"/>
              </m:rPr>
              <w:rPr>
                <w:rFonts w:ascii="Cambria Math" w:hAnsi="Cambria Math"/>
                <w:lang w:eastAsia="zh-CN"/>
              </w:rPr>
              <m:t>ACK-HP</m:t>
            </m:r>
          </m:sup>
        </m:sSubSup>
        <m:r>
          <w:rPr>
            <w:rFonts w:ascii="Cambria Math" w:hAnsi="Cambria Math"/>
            <w:lang w:eastAsia="zh-CN"/>
          </w:rPr>
          <m:t xml:space="preserve">, </m:t>
        </m:r>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o</m:t>
                </m:r>
              </m:e>
            </m:acc>
          </m:e>
          <m:sub>
            <m:r>
              <w:rPr>
                <w:rFonts w:ascii="Cambria Math" w:hAnsi="Cambria Math"/>
                <w:lang w:eastAsia="zh-CN"/>
              </w:rPr>
              <m:t>1</m:t>
            </m:r>
          </m:sub>
          <m:sup>
            <m:r>
              <m:rPr>
                <m:sty m:val="p"/>
              </m:rPr>
              <w:rPr>
                <w:rFonts w:ascii="Cambria Math" w:hAnsi="Cambria Math"/>
                <w:lang w:eastAsia="zh-CN"/>
              </w:rPr>
              <m:t>ACK-HP</m:t>
            </m:r>
          </m:sup>
        </m:sSubSup>
        <m:r>
          <w:rPr>
            <w:rFonts w:ascii="Cambria Math" w:hAnsi="Cambria Math"/>
            <w:lang w:eastAsia="zh-CN"/>
          </w:rPr>
          <m:t xml:space="preserve">, …, </m:t>
        </m:r>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o</m:t>
                </m:r>
              </m:e>
            </m:acc>
          </m:e>
          <m:sub>
            <m:sSup>
              <m:sSupPr>
                <m:ctrlPr>
                  <w:rPr>
                    <w:rFonts w:ascii="Cambria Math" w:hAnsi="Cambria Math"/>
                    <w:i/>
                    <w:lang w:eastAsia="zh-CN"/>
                  </w:rPr>
                </m:ctrlPr>
              </m:sSupPr>
              <m:e>
                <m:r>
                  <w:rPr>
                    <w:rFonts w:ascii="Cambria Math" w:hAnsi="Cambria Math"/>
                    <w:lang w:eastAsia="zh-CN"/>
                  </w:rPr>
                  <m:t>O</m:t>
                </m:r>
              </m:e>
              <m:sup>
                <m:r>
                  <m:rPr>
                    <m:sty m:val="p"/>
                  </m:rPr>
                  <w:rPr>
                    <w:rFonts w:ascii="Cambria Math" w:hAnsi="Cambria Math"/>
                    <w:lang w:eastAsia="zh-CN"/>
                  </w:rPr>
                  <m:t>ACK-HP</m:t>
                </m:r>
              </m:sup>
            </m:sSup>
            <m:r>
              <w:rPr>
                <w:rFonts w:ascii="Cambria Math" w:hAnsi="Cambria Math"/>
                <w:lang w:eastAsia="zh-CN"/>
              </w:rPr>
              <m:t>-1</m:t>
            </m:r>
          </m:sub>
          <m:sup>
            <m:r>
              <m:rPr>
                <m:sty m:val="p"/>
              </m:rPr>
              <w:rPr>
                <w:rFonts w:ascii="Cambria Math" w:hAnsi="Cambria Math"/>
                <w:lang w:eastAsia="zh-CN"/>
              </w:rPr>
              <m:t>ACK-HP</m:t>
            </m:r>
          </m:sup>
        </m:sSubSup>
      </m:oMath>
      <w:r w:rsidRPr="00ED4AF8">
        <w:rPr>
          <w:rFonts w:hint="eastAsia"/>
          <w:lang w:eastAsia="zh-CN"/>
        </w:rPr>
        <w:t xml:space="preserve"> </w:t>
      </w:r>
      <w:r w:rsidR="002D5C73" w:rsidRPr="00ED4AF8">
        <w:rPr>
          <w:lang w:eastAsia="zh-CN"/>
        </w:rPr>
        <w:t xml:space="preserve">associated with priority index </w:t>
      </w:r>
      <w:r w:rsidR="002D5C73">
        <w:rPr>
          <w:lang w:eastAsia="zh-CN"/>
        </w:rPr>
        <w:t xml:space="preserve">1 </w:t>
      </w:r>
      <w:r w:rsidRPr="00ED4AF8">
        <w:rPr>
          <w:rFonts w:hint="eastAsia"/>
          <w:lang w:eastAsia="zh-CN"/>
        </w:rPr>
        <w:t>is given by Clause 9.1 of [5, TS</w:t>
      </w:r>
      <w:r w:rsidRPr="00ED4AF8">
        <w:rPr>
          <w:lang w:eastAsia="zh-CN"/>
        </w:rPr>
        <w:t xml:space="preserve"> </w:t>
      </w:r>
      <w:r w:rsidRPr="00ED4AF8">
        <w:rPr>
          <w:rFonts w:hint="eastAsia"/>
          <w:lang w:eastAsia="zh-CN"/>
        </w:rPr>
        <w:t>38.213];</w:t>
      </w:r>
    </w:p>
    <w:p w14:paraId="7A8CB81E" w14:textId="77777777" w:rsidR="0012741C" w:rsidRPr="0012741C" w:rsidRDefault="0012741C" w:rsidP="0012741C">
      <w:pPr>
        <w:pStyle w:val="B1"/>
        <w:rPr>
          <w:lang w:eastAsia="zh-CN"/>
        </w:rPr>
      </w:pPr>
      <w:r w:rsidRPr="0012741C">
        <w:rPr>
          <w:lang w:eastAsia="zh-CN"/>
        </w:rPr>
        <w:t>-</w:t>
      </w:r>
      <w:r w:rsidRPr="0012741C">
        <w:rPr>
          <w:lang w:eastAsia="zh-CN"/>
        </w:rPr>
        <w:tab/>
        <w:t>Set</w:t>
      </w:r>
      <w:r w:rsidRPr="0012741C">
        <w:rPr>
          <w:rFonts w:hint="eastAsia"/>
          <w:lang w:eastAsia="zh-CN"/>
        </w:rPr>
        <w:t xml:space="preserve"> </w:t>
      </w:r>
      <m:oMath>
        <m:sSub>
          <m:sSubPr>
            <m:ctrlPr>
              <w:rPr>
                <w:rFonts w:ascii="Cambria Math" w:hAnsi="Cambria Math"/>
                <w:i/>
                <w:lang w:eastAsia="zh-CN"/>
              </w:rPr>
            </m:ctrlPr>
          </m:sSubPr>
          <m:e>
            <m:r>
              <w:rPr>
                <w:rFonts w:ascii="Cambria Math" w:hAnsi="Cambria Math"/>
                <w:lang w:eastAsia="zh-CN"/>
              </w:rPr>
              <m:t>a</m:t>
            </m:r>
          </m:e>
          <m:sub>
            <m:r>
              <w:rPr>
                <w:rFonts w:ascii="Cambria Math" w:hAnsi="Cambria Math"/>
                <w:lang w:eastAsia="zh-CN"/>
              </w:rPr>
              <m:t>i</m:t>
            </m:r>
          </m:sub>
        </m:sSub>
        <m:r>
          <w:rPr>
            <w:rFonts w:ascii="Cambria Math" w:hAnsi="Cambria Math"/>
            <w:lang w:eastAsia="zh-CN"/>
          </w:rPr>
          <m:t>=</m:t>
        </m:r>
        <m:sSubSup>
          <m:sSubSupPr>
            <m:ctrlPr>
              <w:rPr>
                <w:rFonts w:ascii="Cambria Math" w:hAnsi="Cambria Math"/>
                <w:lang w:eastAsia="zh-CN"/>
              </w:rPr>
            </m:ctrlPr>
          </m:sSubSupPr>
          <m:e>
            <m:acc>
              <m:accPr>
                <m:chr m:val="̃"/>
                <m:ctrlPr>
                  <w:rPr>
                    <w:rFonts w:ascii="Cambria Math" w:hAnsi="Cambria Math"/>
                    <w:lang w:eastAsia="zh-CN"/>
                  </w:rPr>
                </m:ctrlPr>
              </m:accPr>
              <m:e>
                <m:r>
                  <w:rPr>
                    <w:rFonts w:ascii="Cambria Math" w:hAnsi="Cambria Math"/>
                    <w:lang w:eastAsia="zh-CN"/>
                  </w:rPr>
                  <m:t>o</m:t>
                </m:r>
              </m:e>
            </m:acc>
          </m:e>
          <m:sub>
            <m:r>
              <w:rPr>
                <w:rFonts w:ascii="Cambria Math" w:hAnsi="Cambria Math"/>
                <w:lang w:eastAsia="zh-CN"/>
              </w:rPr>
              <m:t>i</m:t>
            </m:r>
          </m:sub>
          <m:sup>
            <m:r>
              <w:rPr>
                <w:rFonts w:ascii="Cambria Math" w:hAnsi="Cambria Math"/>
                <w:lang w:eastAsia="zh-CN"/>
              </w:rPr>
              <m:t>CG</m:t>
            </m:r>
            <m:r>
              <m:rPr>
                <m:sty m:val="p"/>
              </m:rPr>
              <w:rPr>
                <w:rFonts w:ascii="Cambria Math" w:hAnsi="Cambria Math"/>
                <w:lang w:eastAsia="zh-CN"/>
              </w:rPr>
              <m:t>-</m:t>
            </m:r>
            <m:r>
              <w:rPr>
                <w:rFonts w:ascii="Cambria Math" w:hAnsi="Cambria Math"/>
                <w:lang w:eastAsia="zh-CN"/>
              </w:rPr>
              <m:t>UCI</m:t>
            </m:r>
          </m:sup>
        </m:sSubSup>
      </m:oMath>
      <w:r w:rsidRPr="0012741C">
        <w:rPr>
          <w:rFonts w:hint="eastAsia"/>
          <w:lang w:eastAsia="zh-CN"/>
        </w:rPr>
        <w:t xml:space="preserve">  for</w:t>
      </w:r>
      <w:r w:rsidRPr="0012741C">
        <w:rPr>
          <w:lang w:eastAsia="zh-CN"/>
        </w:rPr>
        <w:t xml:space="preserve"> </w:t>
      </w:r>
      <m:oMath>
        <m:r>
          <w:rPr>
            <w:rFonts w:ascii="Cambria Math" w:hAnsi="Cambria Math"/>
            <w:lang w:eastAsia="zh-CN"/>
          </w:rPr>
          <m:t>i=0,1,…,</m:t>
        </m:r>
        <m:sSup>
          <m:sSupPr>
            <m:ctrlPr>
              <w:rPr>
                <w:rFonts w:ascii="Cambria Math" w:hAnsi="Cambria Math"/>
                <w:lang w:eastAsia="zh-CN"/>
              </w:rPr>
            </m:ctrlPr>
          </m:sSupPr>
          <m:e>
            <m:r>
              <w:rPr>
                <w:rFonts w:ascii="Cambria Math" w:hAnsi="Cambria Math"/>
                <w:lang w:eastAsia="zh-CN"/>
              </w:rPr>
              <m:t>O</m:t>
            </m:r>
          </m:e>
          <m:sup>
            <m:r>
              <w:rPr>
                <w:rFonts w:ascii="Cambria Math" w:hAnsi="Cambria Math"/>
                <w:lang w:eastAsia="zh-CN"/>
              </w:rPr>
              <m:t>CG</m:t>
            </m:r>
            <m:r>
              <m:rPr>
                <m:sty m:val="p"/>
              </m:rPr>
              <w:rPr>
                <w:rFonts w:ascii="Cambria Math" w:hAnsi="Cambria Math"/>
                <w:lang w:eastAsia="zh-CN"/>
              </w:rPr>
              <m:t>-</m:t>
            </m:r>
            <m:r>
              <w:rPr>
                <w:rFonts w:ascii="Cambria Math" w:hAnsi="Cambria Math"/>
                <w:lang w:eastAsia="zh-CN"/>
              </w:rPr>
              <m:t>UCI</m:t>
            </m:r>
          </m:sup>
        </m:sSup>
        <m:r>
          <w:rPr>
            <w:rFonts w:ascii="Cambria Math" w:hAnsi="Cambria Math"/>
            <w:lang w:eastAsia="zh-CN"/>
          </w:rPr>
          <m:t>-1</m:t>
        </m:r>
      </m:oMath>
      <w:r w:rsidRPr="0012741C">
        <w:rPr>
          <w:rFonts w:hint="eastAsia"/>
          <w:lang w:eastAsia="zh-CN"/>
        </w:rPr>
        <w:t xml:space="preserve"> </w:t>
      </w:r>
      <w:r w:rsidRPr="0012741C">
        <w:rPr>
          <w:lang w:eastAsia="zh-CN"/>
        </w:rPr>
        <w:t>and</w:t>
      </w:r>
      <w:r w:rsidRPr="0012741C">
        <w:rPr>
          <w:rFonts w:hint="eastAsia"/>
          <w:lang w:eastAsia="zh-CN"/>
        </w:rPr>
        <w:t xml:space="preserve"> </w:t>
      </w:r>
      <m:oMath>
        <m:r>
          <w:rPr>
            <w:rFonts w:ascii="Cambria Math" w:hAnsi="Cambria Math"/>
            <w:lang w:eastAsia="zh-CN"/>
          </w:rPr>
          <m:t>A=</m:t>
        </m:r>
        <m:sSup>
          <m:sSupPr>
            <m:ctrlPr>
              <w:rPr>
                <w:rFonts w:ascii="Cambria Math" w:hAnsi="Cambria Math"/>
                <w:lang w:eastAsia="zh-CN"/>
              </w:rPr>
            </m:ctrlPr>
          </m:sSupPr>
          <m:e>
            <m:r>
              <w:rPr>
                <w:rFonts w:ascii="Cambria Math" w:hAnsi="Cambria Math"/>
                <w:lang w:eastAsia="zh-CN"/>
              </w:rPr>
              <m:t>O</m:t>
            </m:r>
          </m:e>
          <m:sup>
            <m:r>
              <w:rPr>
                <w:rFonts w:ascii="Cambria Math" w:hAnsi="Cambria Math"/>
                <w:lang w:eastAsia="zh-CN"/>
              </w:rPr>
              <m:t>CG</m:t>
            </m:r>
            <m:r>
              <m:rPr>
                <m:sty m:val="p"/>
              </m:rPr>
              <w:rPr>
                <w:rFonts w:ascii="Cambria Math" w:hAnsi="Cambria Math"/>
                <w:lang w:eastAsia="zh-CN"/>
              </w:rPr>
              <m:t>-</m:t>
            </m:r>
            <m:r>
              <w:rPr>
                <w:rFonts w:ascii="Cambria Math" w:hAnsi="Cambria Math"/>
                <w:lang w:eastAsia="zh-CN"/>
              </w:rPr>
              <m:t>UCI</m:t>
            </m:r>
          </m:sup>
        </m:sSup>
      </m:oMath>
      <w:r w:rsidRPr="0012741C">
        <w:rPr>
          <w:rFonts w:hint="eastAsia"/>
          <w:lang w:eastAsia="zh-CN"/>
        </w:rPr>
        <w:t xml:space="preserve"> </w:t>
      </w:r>
      <w:r w:rsidRPr="0012741C">
        <w:rPr>
          <w:lang w:eastAsia="zh-CN"/>
        </w:rPr>
        <w:t xml:space="preserve">if CG-UCI associated with priority index 1 </w:t>
      </w:r>
      <w:r w:rsidRPr="0012741C">
        <w:rPr>
          <w:rFonts w:hint="eastAsia"/>
          <w:lang w:eastAsia="zh-CN"/>
        </w:rPr>
        <w:t>is</w:t>
      </w:r>
      <w:r w:rsidRPr="0012741C">
        <w:rPr>
          <w:lang w:eastAsia="zh-CN"/>
        </w:rPr>
        <w:t xml:space="preserve"> transmitted without HARQ-ACK bits associated with priority index 1</w:t>
      </w:r>
      <w:r w:rsidRPr="0012741C">
        <w:rPr>
          <w:rFonts w:hint="eastAsia"/>
          <w:lang w:eastAsia="zh-CN"/>
        </w:rPr>
        <w:t xml:space="preserve">, where </w:t>
      </w:r>
      <w:r w:rsidRPr="0012741C">
        <w:rPr>
          <w:lang w:eastAsia="zh-CN"/>
        </w:rPr>
        <w:t>the</w:t>
      </w:r>
      <w:r w:rsidRPr="0012741C">
        <w:rPr>
          <w:rFonts w:hint="eastAsia"/>
          <w:lang w:eastAsia="zh-CN"/>
        </w:rPr>
        <w:t xml:space="preserve"> </w:t>
      </w:r>
      <w:r w:rsidRPr="0012741C">
        <w:rPr>
          <w:lang w:eastAsia="zh-CN"/>
        </w:rPr>
        <w:t>CG-UCI</w:t>
      </w:r>
      <w:r w:rsidRPr="0012741C">
        <w:rPr>
          <w:rFonts w:hint="eastAsia"/>
          <w:lang w:eastAsia="zh-CN"/>
        </w:rPr>
        <w:t xml:space="preserve"> bit sequence </w:t>
      </w:r>
      <m:oMath>
        <m:sSubSup>
          <m:sSubSupPr>
            <m:ctrlPr>
              <w:rPr>
                <w:rFonts w:ascii="Cambria Math" w:hAnsi="Cambria Math"/>
                <w:lang w:eastAsia="zh-CN"/>
              </w:rPr>
            </m:ctrlPr>
          </m:sSubSupPr>
          <m:e>
            <m:acc>
              <m:accPr>
                <m:chr m:val="̃"/>
                <m:ctrlPr>
                  <w:rPr>
                    <w:rFonts w:ascii="Cambria Math" w:hAnsi="Cambria Math"/>
                    <w:lang w:eastAsia="zh-CN"/>
                  </w:rPr>
                </m:ctrlPr>
              </m:accPr>
              <m:e>
                <m:r>
                  <w:rPr>
                    <w:rFonts w:ascii="Cambria Math" w:hAnsi="Cambria Math"/>
                    <w:lang w:eastAsia="zh-CN"/>
                  </w:rPr>
                  <m:t>o</m:t>
                </m:r>
              </m:e>
            </m:acc>
          </m:e>
          <m:sub>
            <m:r>
              <m:rPr>
                <m:sty m:val="p"/>
              </m:rPr>
              <w:rPr>
                <w:rFonts w:ascii="Cambria Math" w:hAnsi="Cambria Math"/>
                <w:lang w:eastAsia="zh-CN"/>
              </w:rPr>
              <m:t>0</m:t>
            </m:r>
          </m:sub>
          <m:sup>
            <m:r>
              <w:rPr>
                <w:rFonts w:ascii="Cambria Math" w:hAnsi="Cambria Math"/>
                <w:lang w:eastAsia="zh-CN"/>
              </w:rPr>
              <m:t>CG</m:t>
            </m:r>
            <m:r>
              <m:rPr>
                <m:sty m:val="p"/>
              </m:rPr>
              <w:rPr>
                <w:rFonts w:ascii="Cambria Math" w:hAnsi="Cambria Math"/>
                <w:lang w:eastAsia="zh-CN"/>
              </w:rPr>
              <m:t>-</m:t>
            </m:r>
            <m:r>
              <w:rPr>
                <w:rFonts w:ascii="Cambria Math" w:hAnsi="Cambria Math"/>
                <w:lang w:eastAsia="zh-CN"/>
              </w:rPr>
              <m:t>UCI</m:t>
            </m:r>
          </m:sup>
        </m:sSubSup>
        <m:r>
          <m:rPr>
            <m:sty m:val="p"/>
          </m:rPr>
          <w:rPr>
            <w:rFonts w:ascii="Cambria Math" w:hAnsi="Cambria Math"/>
            <w:lang w:eastAsia="zh-CN"/>
          </w:rPr>
          <m:t xml:space="preserve">, </m:t>
        </m:r>
        <m:sSubSup>
          <m:sSubSupPr>
            <m:ctrlPr>
              <w:rPr>
                <w:rFonts w:ascii="Cambria Math" w:hAnsi="Cambria Math"/>
                <w:lang w:eastAsia="zh-CN"/>
              </w:rPr>
            </m:ctrlPr>
          </m:sSubSupPr>
          <m:e>
            <m:acc>
              <m:accPr>
                <m:chr m:val="̃"/>
                <m:ctrlPr>
                  <w:rPr>
                    <w:rFonts w:ascii="Cambria Math" w:hAnsi="Cambria Math"/>
                    <w:lang w:eastAsia="zh-CN"/>
                  </w:rPr>
                </m:ctrlPr>
              </m:accPr>
              <m:e>
                <m:r>
                  <w:rPr>
                    <w:rFonts w:ascii="Cambria Math" w:hAnsi="Cambria Math"/>
                    <w:lang w:eastAsia="zh-CN"/>
                  </w:rPr>
                  <m:t>o</m:t>
                </m:r>
              </m:e>
            </m:acc>
          </m:e>
          <m:sub>
            <m:r>
              <m:rPr>
                <m:sty m:val="p"/>
              </m:rPr>
              <w:rPr>
                <w:rFonts w:ascii="Cambria Math" w:hAnsi="Cambria Math"/>
                <w:lang w:eastAsia="zh-CN"/>
              </w:rPr>
              <m:t>1</m:t>
            </m:r>
          </m:sub>
          <m:sup>
            <m:r>
              <w:rPr>
                <w:rFonts w:ascii="Cambria Math" w:hAnsi="Cambria Math"/>
                <w:lang w:eastAsia="zh-CN"/>
              </w:rPr>
              <m:t>CG</m:t>
            </m:r>
            <m:r>
              <m:rPr>
                <m:sty m:val="p"/>
              </m:rPr>
              <w:rPr>
                <w:rFonts w:ascii="Cambria Math" w:hAnsi="Cambria Math"/>
                <w:lang w:eastAsia="zh-CN"/>
              </w:rPr>
              <m:t>-</m:t>
            </m:r>
            <m:r>
              <w:rPr>
                <w:rFonts w:ascii="Cambria Math" w:hAnsi="Cambria Math"/>
                <w:lang w:eastAsia="zh-CN"/>
              </w:rPr>
              <m:t>UCI</m:t>
            </m:r>
          </m:sup>
        </m:sSubSup>
        <m:r>
          <m:rPr>
            <m:sty m:val="p"/>
          </m:rPr>
          <w:rPr>
            <w:rFonts w:ascii="Cambria Math" w:hAnsi="Cambria Math"/>
            <w:lang w:eastAsia="zh-CN"/>
          </w:rPr>
          <m:t xml:space="preserve">, …, </m:t>
        </m:r>
        <m:sSubSup>
          <m:sSubSupPr>
            <m:ctrlPr>
              <w:rPr>
                <w:rFonts w:ascii="Cambria Math" w:hAnsi="Cambria Math"/>
                <w:lang w:eastAsia="zh-CN"/>
              </w:rPr>
            </m:ctrlPr>
          </m:sSubSupPr>
          <m:e>
            <m:acc>
              <m:accPr>
                <m:chr m:val="̃"/>
                <m:ctrlPr>
                  <w:rPr>
                    <w:rFonts w:ascii="Cambria Math" w:hAnsi="Cambria Math"/>
                    <w:lang w:eastAsia="zh-CN"/>
                  </w:rPr>
                </m:ctrlPr>
              </m:accPr>
              <m:e>
                <m:r>
                  <w:rPr>
                    <w:rFonts w:ascii="Cambria Math" w:hAnsi="Cambria Math"/>
                    <w:lang w:eastAsia="zh-CN"/>
                  </w:rPr>
                  <m:t>o</m:t>
                </m:r>
              </m:e>
            </m:acc>
          </m:e>
          <m:sub>
            <m:sSup>
              <m:sSupPr>
                <m:ctrlPr>
                  <w:rPr>
                    <w:rFonts w:ascii="Cambria Math" w:hAnsi="Cambria Math"/>
                    <w:lang w:eastAsia="zh-CN"/>
                  </w:rPr>
                </m:ctrlPr>
              </m:sSupPr>
              <m:e>
                <m:r>
                  <w:rPr>
                    <w:rFonts w:ascii="Cambria Math" w:hAnsi="Cambria Math"/>
                    <w:lang w:eastAsia="zh-CN"/>
                  </w:rPr>
                  <m:t>O</m:t>
                </m:r>
              </m:e>
              <m:sup>
                <m:r>
                  <w:rPr>
                    <w:rFonts w:ascii="Cambria Math" w:hAnsi="Cambria Math"/>
                    <w:lang w:eastAsia="zh-CN"/>
                  </w:rPr>
                  <m:t>CG</m:t>
                </m:r>
                <m:r>
                  <m:rPr>
                    <m:sty m:val="p"/>
                  </m:rPr>
                  <w:rPr>
                    <w:rFonts w:ascii="Cambria Math" w:hAnsi="Cambria Math"/>
                    <w:lang w:eastAsia="zh-CN"/>
                  </w:rPr>
                  <m:t>-</m:t>
                </m:r>
                <m:r>
                  <w:rPr>
                    <w:rFonts w:ascii="Cambria Math" w:hAnsi="Cambria Math"/>
                    <w:lang w:eastAsia="zh-CN"/>
                  </w:rPr>
                  <m:t>UCI</m:t>
                </m:r>
              </m:sup>
            </m:sSup>
            <m:r>
              <m:rPr>
                <m:sty m:val="p"/>
              </m:rPr>
              <w:rPr>
                <w:rFonts w:ascii="Cambria Math" w:hAnsi="Cambria Math"/>
                <w:lang w:eastAsia="zh-CN"/>
              </w:rPr>
              <m:t>-1</m:t>
            </m:r>
          </m:sub>
          <m:sup>
            <m:r>
              <w:rPr>
                <w:rFonts w:ascii="Cambria Math" w:hAnsi="Cambria Math"/>
                <w:lang w:eastAsia="zh-CN"/>
              </w:rPr>
              <m:t>CG</m:t>
            </m:r>
            <m:r>
              <m:rPr>
                <m:sty m:val="p"/>
              </m:rPr>
              <w:rPr>
                <w:rFonts w:ascii="Cambria Math" w:hAnsi="Cambria Math"/>
                <w:lang w:eastAsia="zh-CN"/>
              </w:rPr>
              <m:t>-</m:t>
            </m:r>
            <m:r>
              <w:rPr>
                <w:rFonts w:ascii="Cambria Math" w:hAnsi="Cambria Math"/>
                <w:lang w:eastAsia="zh-CN"/>
              </w:rPr>
              <m:t>UCI</m:t>
            </m:r>
          </m:sup>
        </m:sSubSup>
      </m:oMath>
      <w:r w:rsidRPr="0012741C">
        <w:rPr>
          <w:rFonts w:hint="eastAsia"/>
          <w:lang w:eastAsia="zh-CN"/>
        </w:rPr>
        <w:t xml:space="preserve"> </w:t>
      </w:r>
      <w:r w:rsidRPr="0012741C">
        <w:rPr>
          <w:lang w:eastAsia="zh-CN"/>
        </w:rPr>
        <w:t xml:space="preserve">associated with priority index 1 </w:t>
      </w:r>
      <w:r w:rsidRPr="0012741C">
        <w:rPr>
          <w:rFonts w:hint="eastAsia"/>
          <w:lang w:eastAsia="zh-CN"/>
        </w:rPr>
        <w:t>is given by Table</w:t>
      </w:r>
      <w:r w:rsidRPr="0012741C">
        <w:t xml:space="preserve"> </w:t>
      </w:r>
      <w:r w:rsidRPr="0012741C">
        <w:rPr>
          <w:rFonts w:hint="eastAsia"/>
          <w:lang w:eastAsia="zh-CN"/>
        </w:rPr>
        <w:t>6.3.2.</w:t>
      </w:r>
      <w:r w:rsidRPr="0012741C">
        <w:rPr>
          <w:lang w:eastAsia="zh-CN"/>
        </w:rPr>
        <w:t>1</w:t>
      </w:r>
      <w:r w:rsidRPr="0012741C">
        <w:rPr>
          <w:rFonts w:hint="eastAsia"/>
          <w:lang w:eastAsia="zh-CN"/>
        </w:rPr>
        <w:t>.</w:t>
      </w:r>
      <w:r w:rsidRPr="0012741C">
        <w:rPr>
          <w:lang w:eastAsia="zh-CN"/>
        </w:rPr>
        <w:t>3</w:t>
      </w:r>
      <w:r w:rsidRPr="0012741C">
        <w:t>-1</w:t>
      </w:r>
      <w:r w:rsidRPr="0012741C">
        <w:rPr>
          <w:rFonts w:hint="eastAsia"/>
          <w:lang w:eastAsia="zh-CN"/>
        </w:rPr>
        <w:t>, mapped in the order from upper part to lower part;</w:t>
      </w:r>
    </w:p>
    <w:p w14:paraId="03804E57" w14:textId="77777777" w:rsidR="0012741C" w:rsidRPr="0012741C" w:rsidRDefault="0012741C" w:rsidP="0012741C">
      <w:pPr>
        <w:pStyle w:val="B1"/>
        <w:rPr>
          <w:lang w:eastAsia="zh-CN"/>
        </w:rPr>
      </w:pPr>
      <w:r w:rsidRPr="0012741C">
        <w:rPr>
          <w:lang w:eastAsia="zh-CN"/>
        </w:rPr>
        <w:t>-</w:t>
      </w:r>
      <w:r w:rsidRPr="0012741C">
        <w:rPr>
          <w:lang w:eastAsia="zh-CN"/>
        </w:rPr>
        <w:tab/>
        <w:t xml:space="preserve">Set </w:t>
      </w:r>
      <m:oMath>
        <m:sSub>
          <m:sSubPr>
            <m:ctrlPr>
              <w:rPr>
                <w:rFonts w:ascii="Cambria Math" w:hAnsi="Cambria Math"/>
                <w:i/>
                <w:lang w:eastAsia="zh-CN"/>
              </w:rPr>
            </m:ctrlPr>
          </m:sSubPr>
          <m:e>
            <m:r>
              <w:rPr>
                <w:rFonts w:ascii="Cambria Math" w:hAnsi="Cambria Math"/>
                <w:lang w:eastAsia="zh-CN"/>
              </w:rPr>
              <m:t>a</m:t>
            </m:r>
          </m:e>
          <m:sub>
            <m:r>
              <w:rPr>
                <w:rFonts w:ascii="Cambria Math" w:hAnsi="Cambria Math"/>
                <w:lang w:eastAsia="zh-CN"/>
              </w:rPr>
              <m:t>0</m:t>
            </m:r>
          </m:sub>
        </m:sSub>
        <m:r>
          <w:rPr>
            <w:rFonts w:ascii="Cambria Math" w:hAnsi="Cambria Math"/>
            <w:lang w:eastAsia="zh-CN"/>
          </w:rPr>
          <m:t xml:space="preserve">, </m:t>
        </m:r>
        <m:sSub>
          <m:sSubPr>
            <m:ctrlPr>
              <w:rPr>
                <w:rFonts w:ascii="Cambria Math" w:hAnsi="Cambria Math"/>
                <w:i/>
                <w:lang w:eastAsia="zh-CN"/>
              </w:rPr>
            </m:ctrlPr>
          </m:sSubPr>
          <m:e>
            <m:r>
              <w:rPr>
                <w:rFonts w:ascii="Cambria Math" w:hAnsi="Cambria Math"/>
                <w:lang w:eastAsia="zh-CN"/>
              </w:rPr>
              <m:t>a</m:t>
            </m:r>
          </m:e>
          <m:sub>
            <m:r>
              <w:rPr>
                <w:rFonts w:ascii="Cambria Math" w:hAnsi="Cambria Math"/>
                <w:lang w:eastAsia="zh-CN"/>
              </w:rPr>
              <m:t>1</m:t>
            </m:r>
          </m:sub>
        </m:sSub>
        <m:r>
          <w:rPr>
            <w:rFonts w:ascii="Cambria Math" w:hAnsi="Cambria Math"/>
            <w:lang w:eastAsia="zh-CN"/>
          </w:rPr>
          <m:t xml:space="preserve">, </m:t>
        </m:r>
        <m:sSub>
          <m:sSubPr>
            <m:ctrlPr>
              <w:rPr>
                <w:rFonts w:ascii="Cambria Math" w:hAnsi="Cambria Math"/>
                <w:i/>
                <w:lang w:eastAsia="zh-CN"/>
              </w:rPr>
            </m:ctrlPr>
          </m:sSubPr>
          <m:e>
            <m:r>
              <w:rPr>
                <w:rFonts w:ascii="Cambria Math" w:hAnsi="Cambria Math"/>
                <w:lang w:eastAsia="zh-CN"/>
              </w:rPr>
              <m:t>a</m:t>
            </m:r>
          </m:e>
          <m:sub>
            <m:r>
              <w:rPr>
                <w:rFonts w:ascii="Cambria Math" w:hAnsi="Cambria Math"/>
                <w:lang w:eastAsia="zh-CN"/>
              </w:rPr>
              <m:t>2</m:t>
            </m:r>
          </m:sub>
        </m:sSub>
        <m:r>
          <w:rPr>
            <w:rFonts w:ascii="Cambria Math" w:hAnsi="Cambria Math"/>
            <w:lang w:eastAsia="zh-CN"/>
          </w:rPr>
          <m:t xml:space="preserve">, </m:t>
        </m:r>
        <m:sSub>
          <m:sSubPr>
            <m:ctrlPr>
              <w:rPr>
                <w:rFonts w:ascii="Cambria Math" w:hAnsi="Cambria Math"/>
                <w:i/>
                <w:lang w:eastAsia="zh-CN"/>
              </w:rPr>
            </m:ctrlPr>
          </m:sSubPr>
          <m:e>
            <m:r>
              <w:rPr>
                <w:rFonts w:ascii="Cambria Math" w:hAnsi="Cambria Math"/>
                <w:lang w:eastAsia="zh-CN"/>
              </w:rPr>
              <m:t>a</m:t>
            </m:r>
          </m:e>
          <m:sub>
            <m:r>
              <w:rPr>
                <w:rFonts w:ascii="Cambria Math" w:hAnsi="Cambria Math"/>
                <w:lang w:eastAsia="zh-CN"/>
              </w:rPr>
              <m:t>3</m:t>
            </m:r>
          </m:sub>
        </m:sSub>
        <m:r>
          <w:rPr>
            <w:rFonts w:ascii="Cambria Math" w:hAnsi="Cambria Math"/>
            <w:lang w:eastAsia="zh-CN"/>
          </w:rPr>
          <m:t>, …,</m:t>
        </m:r>
        <m:sSub>
          <m:sSubPr>
            <m:ctrlPr>
              <w:rPr>
                <w:rFonts w:ascii="Cambria Math" w:hAnsi="Cambria Math"/>
                <w:i/>
                <w:lang w:eastAsia="zh-CN"/>
              </w:rPr>
            </m:ctrlPr>
          </m:sSubPr>
          <m:e>
            <m:r>
              <w:rPr>
                <w:rFonts w:ascii="Cambria Math" w:hAnsi="Cambria Math"/>
                <w:lang w:eastAsia="zh-CN"/>
              </w:rPr>
              <m:t>a</m:t>
            </m:r>
          </m:e>
          <m:sub>
            <m:r>
              <w:rPr>
                <w:rFonts w:ascii="Cambria Math" w:hAnsi="Cambria Math"/>
                <w:lang w:eastAsia="zh-CN"/>
              </w:rPr>
              <m:t>A-1</m:t>
            </m:r>
          </m:sub>
        </m:sSub>
      </m:oMath>
      <w:r w:rsidRPr="0012741C">
        <w:rPr>
          <w:rFonts w:hint="eastAsia"/>
          <w:lang w:eastAsia="zh-CN"/>
        </w:rPr>
        <w:t xml:space="preserve"> </w:t>
      </w:r>
      <w:r w:rsidRPr="0012741C">
        <w:rPr>
          <w:lang w:eastAsia="zh-CN"/>
        </w:rPr>
        <w:t xml:space="preserve">as follows, if </w:t>
      </w:r>
      <w:r w:rsidRPr="0012741C">
        <w:rPr>
          <w:rFonts w:cs="Arial"/>
          <w:lang w:eastAsia="zh-CN"/>
        </w:rPr>
        <w:t xml:space="preserve">both </w:t>
      </w:r>
      <w:r w:rsidRPr="0012741C">
        <w:rPr>
          <w:lang w:eastAsia="zh-CN"/>
        </w:rPr>
        <w:t xml:space="preserve">CG-UCI associated with priority index 1 and HARQ-ACK bits associated with priority index 1 are transmitted, where </w:t>
      </w:r>
      <m:oMath>
        <m:r>
          <w:rPr>
            <w:rFonts w:ascii="Cambria Math" w:hAnsi="Cambria Math"/>
            <w:lang w:eastAsia="zh-CN"/>
          </w:rPr>
          <m:t>A</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O</m:t>
            </m:r>
          </m:e>
          <m:sup>
            <m:r>
              <w:rPr>
                <w:rFonts w:ascii="Cambria Math" w:hAnsi="Cambria Math"/>
                <w:lang w:eastAsia="zh-CN"/>
              </w:rPr>
              <m:t>CG-UCI</m:t>
            </m:r>
          </m:sup>
        </m:sSup>
        <m: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O</m:t>
            </m:r>
          </m:e>
          <m:sup>
            <m:r>
              <m:rPr>
                <m:sty m:val="p"/>
              </m:rPr>
              <w:rPr>
                <w:rFonts w:ascii="Cambria Math" w:hAnsi="Cambria Math"/>
                <w:lang w:eastAsia="zh-CN"/>
              </w:rPr>
              <m:t>ACK-HP</m:t>
            </m:r>
          </m:sup>
        </m:sSup>
      </m:oMath>
    </w:p>
    <w:p w14:paraId="6C4A0165" w14:textId="77777777" w:rsidR="0012741C" w:rsidRPr="0012741C" w:rsidRDefault="0012741C" w:rsidP="0012741C">
      <w:pPr>
        <w:pStyle w:val="B2"/>
        <w:rPr>
          <w:lang w:eastAsia="zh-CN"/>
        </w:rPr>
      </w:pPr>
      <w:r w:rsidRPr="0012741C">
        <w:rPr>
          <w:lang w:eastAsia="zh-CN"/>
        </w:rPr>
        <w:t>-</w:t>
      </w:r>
      <w:r w:rsidRPr="0012741C">
        <w:rPr>
          <w:lang w:eastAsia="zh-CN"/>
        </w:rPr>
        <w:tab/>
        <w:t>The CG-UCI bits are mapped to the UCI bit sequence</w:t>
      </w:r>
      <w:r w:rsidRPr="0012741C">
        <w:rPr>
          <w:rFonts w:hint="eastAsia"/>
          <w:lang w:eastAsia="zh-CN"/>
        </w:rPr>
        <w:t xml:space="preserve"> </w:t>
      </w:r>
      <m:oMath>
        <m:sSub>
          <m:sSubPr>
            <m:ctrlPr>
              <w:rPr>
                <w:rFonts w:ascii="Cambria Math" w:hAnsi="Cambria Math"/>
              </w:rPr>
            </m:ctrlPr>
          </m:sSubPr>
          <m:e>
            <m:r>
              <w:rPr>
                <w:rFonts w:ascii="Cambria Math" w:hAnsi="Cambria Math"/>
              </w:rPr>
              <m:t>a</m:t>
            </m:r>
          </m:e>
          <m:sub>
            <m:r>
              <m:rPr>
                <m:sty m:val="p"/>
              </m:rPr>
              <w:rPr>
                <w:rFonts w:ascii="Cambria Math" w:hAnsi="Cambria Math"/>
              </w:rPr>
              <m:t>0</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a</m:t>
            </m:r>
          </m:e>
          <m:sub>
            <m:r>
              <m:rPr>
                <m:sty m:val="p"/>
              </m:rPr>
              <w:rPr>
                <w:rFonts w:ascii="Cambria Math" w:hAnsi="Cambria Math"/>
              </w:rPr>
              <m:t>1</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a</m:t>
            </m:r>
          </m:e>
          <m:sub>
            <m:r>
              <m:rPr>
                <m:sty m:val="p"/>
              </m:rPr>
              <w:rPr>
                <w:rFonts w:ascii="Cambria Math" w:hAnsi="Cambria Math"/>
              </w:rPr>
              <m:t>2</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a</m:t>
            </m:r>
          </m:e>
          <m:sub>
            <m:r>
              <m:rPr>
                <m:sty m:val="p"/>
              </m:rPr>
              <w:rPr>
                <w:rFonts w:ascii="Cambria Math" w:hAnsi="Cambria Math"/>
              </w:rPr>
              <m:t>3</m:t>
            </m:r>
          </m:sub>
        </m:sSub>
        <m:r>
          <m:rPr>
            <m:sty m:val="p"/>
          </m:rPr>
          <w:rPr>
            <w:rFonts w:ascii="Cambria Math" w:hAnsi="Cambria Math"/>
          </w:rPr>
          <m:t>, …,</m:t>
        </m:r>
        <m:sSub>
          <m:sSubPr>
            <m:ctrlPr>
              <w:rPr>
                <w:rFonts w:ascii="Cambria Math" w:hAnsi="Cambria Math"/>
              </w:rPr>
            </m:ctrlPr>
          </m:sSubPr>
          <m:e>
            <m:r>
              <w:rPr>
                <w:rFonts w:ascii="Cambria Math" w:hAnsi="Cambria Math"/>
              </w:rPr>
              <m:t>a</m:t>
            </m:r>
          </m:e>
          <m:sub>
            <m:sSup>
              <m:sSupPr>
                <m:ctrlPr>
                  <w:rPr>
                    <w:rFonts w:ascii="Cambria Math" w:hAnsi="Cambria Math"/>
                  </w:rPr>
                </m:ctrlPr>
              </m:sSupPr>
              <m:e>
                <m:r>
                  <w:rPr>
                    <w:rFonts w:ascii="Cambria Math" w:hAnsi="Cambria Math"/>
                  </w:rPr>
                  <m:t>O</m:t>
                </m:r>
              </m:e>
              <m:sup>
                <m:r>
                  <m:rPr>
                    <m:sty m:val="p"/>
                  </m:rPr>
                  <w:rPr>
                    <w:rFonts w:ascii="Cambria Math" w:hAnsi="Cambria Math"/>
                  </w:rPr>
                  <m:t>CG-UCI</m:t>
                </m:r>
              </m:sup>
            </m:sSup>
            <m:r>
              <m:rPr>
                <m:sty m:val="p"/>
              </m:rPr>
              <w:rPr>
                <w:rFonts w:ascii="Cambria Math" w:hAnsi="Cambria Math"/>
              </w:rPr>
              <m:t>-1</m:t>
            </m:r>
          </m:sub>
        </m:sSub>
      </m:oMath>
      <w:r w:rsidRPr="0012741C">
        <w:rPr>
          <w:lang w:eastAsia="zh-CN"/>
        </w:rPr>
        <w:t xml:space="preserve">, where </w:t>
      </w:r>
      <m:oMath>
        <m:sSub>
          <m:sSubPr>
            <m:ctrlPr>
              <w:rPr>
                <w:rFonts w:ascii="Cambria Math" w:hAnsi="Cambria Math"/>
              </w:rPr>
            </m:ctrlPr>
          </m:sSubPr>
          <m:e>
            <m:r>
              <w:rPr>
                <w:rFonts w:ascii="Cambria Math" w:hAnsi="Cambria Math"/>
              </w:rPr>
              <m:t>a</m:t>
            </m:r>
          </m:e>
          <m:sub>
            <m:r>
              <w:rPr>
                <w:rFonts w:ascii="Cambria Math" w:hAnsi="Cambria Math"/>
              </w:rPr>
              <m:t>i</m:t>
            </m:r>
          </m:sub>
        </m:sSub>
        <m:r>
          <m:rPr>
            <m:sty m:val="p"/>
          </m:rPr>
          <w:rPr>
            <w:rFonts w:ascii="Cambria Math" w:hAnsi="Cambria Math"/>
          </w:rPr>
          <m:t>=</m:t>
        </m:r>
        <m:sSubSup>
          <m:sSubSupPr>
            <m:ctrlPr>
              <w:rPr>
                <w:rFonts w:ascii="Cambria Math" w:hAnsi="Cambria Math"/>
                <w:lang w:eastAsia="zh-CN"/>
              </w:rPr>
            </m:ctrlPr>
          </m:sSubSupPr>
          <m:e>
            <m:acc>
              <m:accPr>
                <m:chr m:val="̃"/>
                <m:ctrlPr>
                  <w:rPr>
                    <w:rFonts w:ascii="Cambria Math" w:hAnsi="Cambria Math"/>
                    <w:lang w:eastAsia="zh-CN"/>
                  </w:rPr>
                </m:ctrlPr>
              </m:accPr>
              <m:e>
                <m:r>
                  <w:rPr>
                    <w:rFonts w:ascii="Cambria Math" w:hAnsi="Cambria Math"/>
                    <w:lang w:eastAsia="zh-CN"/>
                  </w:rPr>
                  <m:t>o</m:t>
                </m:r>
              </m:e>
            </m:acc>
          </m:e>
          <m:sub>
            <m:r>
              <w:rPr>
                <w:rFonts w:ascii="Cambria Math" w:hAnsi="Cambria Math"/>
                <w:lang w:eastAsia="zh-CN"/>
              </w:rPr>
              <m:t>i</m:t>
            </m:r>
          </m:sub>
          <m:sup>
            <m:r>
              <w:rPr>
                <w:rFonts w:ascii="Cambria Math" w:hAnsi="Cambria Math"/>
                <w:lang w:eastAsia="zh-CN"/>
              </w:rPr>
              <m:t>CG</m:t>
            </m:r>
            <m:r>
              <m:rPr>
                <m:sty m:val="p"/>
              </m:rPr>
              <w:rPr>
                <w:rFonts w:ascii="Cambria Math" w:hAnsi="Cambria Math"/>
                <w:lang w:eastAsia="zh-CN"/>
              </w:rPr>
              <m:t>-</m:t>
            </m:r>
            <m:r>
              <w:rPr>
                <w:rFonts w:ascii="Cambria Math" w:hAnsi="Cambria Math"/>
                <w:lang w:eastAsia="zh-CN"/>
              </w:rPr>
              <m:t>UCI</m:t>
            </m:r>
            <m:r>
              <m:rPr>
                <m:sty m:val="p"/>
              </m:rPr>
              <w:rPr>
                <w:rFonts w:ascii="Cambria Math" w:hAnsi="Cambria Math"/>
                <w:lang w:eastAsia="zh-CN"/>
              </w:rPr>
              <m:t xml:space="preserve"> </m:t>
            </m:r>
          </m:sup>
        </m:sSubSup>
      </m:oMath>
      <w:r w:rsidRPr="0012741C">
        <w:rPr>
          <w:lang w:eastAsia="zh-CN"/>
        </w:rPr>
        <w:t xml:space="preserve">for </w:t>
      </w:r>
      <m:oMath>
        <m:r>
          <w:rPr>
            <w:rFonts w:ascii="Cambria Math" w:hAnsi="Cambria Math"/>
            <w:lang w:eastAsia="zh-CN"/>
          </w:rPr>
          <m:t>i</m:t>
        </m:r>
        <m:r>
          <m:rPr>
            <m:sty m:val="p"/>
          </m:rPr>
          <w:rPr>
            <w:rFonts w:ascii="Cambria Math" w:hAnsi="Cambria Math"/>
            <w:lang w:eastAsia="zh-CN"/>
          </w:rPr>
          <m:t xml:space="preserve">=0,1, …, </m:t>
        </m:r>
        <m:sSup>
          <m:sSupPr>
            <m:ctrlPr>
              <w:rPr>
                <w:rFonts w:ascii="Cambria Math" w:hAnsi="Cambria Math"/>
                <w:lang w:eastAsia="zh-CN"/>
              </w:rPr>
            </m:ctrlPr>
          </m:sSupPr>
          <m:e>
            <m:r>
              <w:rPr>
                <w:rFonts w:ascii="Cambria Math" w:hAnsi="Cambria Math"/>
                <w:lang w:eastAsia="zh-CN"/>
              </w:rPr>
              <m:t>O</m:t>
            </m:r>
          </m:e>
          <m:sup>
            <m:r>
              <w:rPr>
                <w:rFonts w:ascii="Cambria Math" w:hAnsi="Cambria Math"/>
                <w:lang w:eastAsia="zh-CN"/>
              </w:rPr>
              <m:t>CG</m:t>
            </m:r>
            <m:r>
              <m:rPr>
                <m:sty m:val="p"/>
              </m:rPr>
              <w:rPr>
                <w:rFonts w:ascii="Cambria Math" w:hAnsi="Cambria Math"/>
                <w:lang w:eastAsia="zh-CN"/>
              </w:rPr>
              <m:t>-</m:t>
            </m:r>
            <m:r>
              <w:rPr>
                <w:rFonts w:ascii="Cambria Math" w:hAnsi="Cambria Math"/>
                <w:lang w:eastAsia="zh-CN"/>
              </w:rPr>
              <m:t>UCI</m:t>
            </m:r>
          </m:sup>
        </m:sSup>
        <m:r>
          <m:rPr>
            <m:sty m:val="p"/>
          </m:rPr>
          <w:rPr>
            <w:rFonts w:ascii="Cambria Math" w:hAnsi="Cambria Math"/>
            <w:lang w:eastAsia="zh-CN"/>
          </w:rPr>
          <m:t>-1</m:t>
        </m:r>
      </m:oMath>
      <w:r w:rsidRPr="0012741C">
        <w:rPr>
          <w:lang w:eastAsia="zh-CN"/>
        </w:rPr>
        <w:t>. The</w:t>
      </w:r>
      <w:r w:rsidRPr="0012741C">
        <w:rPr>
          <w:rFonts w:hint="eastAsia"/>
          <w:lang w:eastAsia="zh-CN"/>
        </w:rPr>
        <w:t xml:space="preserve"> </w:t>
      </w:r>
      <w:r w:rsidRPr="0012741C">
        <w:rPr>
          <w:lang w:eastAsia="zh-CN"/>
        </w:rPr>
        <w:t>CG-UCI</w:t>
      </w:r>
      <w:r w:rsidRPr="0012741C">
        <w:rPr>
          <w:rFonts w:hint="eastAsia"/>
          <w:lang w:eastAsia="zh-CN"/>
        </w:rPr>
        <w:t xml:space="preserve"> bit sequence </w:t>
      </w:r>
      <m:oMath>
        <m:sSubSup>
          <m:sSubSupPr>
            <m:ctrlPr>
              <w:rPr>
                <w:rFonts w:ascii="Cambria Math" w:hAnsi="Cambria Math"/>
                <w:lang w:eastAsia="zh-CN"/>
              </w:rPr>
            </m:ctrlPr>
          </m:sSubSupPr>
          <m:e>
            <m:acc>
              <m:accPr>
                <m:chr m:val="̃"/>
                <m:ctrlPr>
                  <w:rPr>
                    <w:rFonts w:ascii="Cambria Math" w:hAnsi="Cambria Math"/>
                    <w:lang w:eastAsia="zh-CN"/>
                  </w:rPr>
                </m:ctrlPr>
              </m:accPr>
              <m:e>
                <m:r>
                  <w:rPr>
                    <w:rFonts w:ascii="Cambria Math" w:hAnsi="Cambria Math"/>
                    <w:lang w:eastAsia="zh-CN"/>
                  </w:rPr>
                  <m:t>o</m:t>
                </m:r>
              </m:e>
            </m:acc>
          </m:e>
          <m:sub>
            <m:r>
              <m:rPr>
                <m:sty m:val="p"/>
              </m:rPr>
              <w:rPr>
                <w:rFonts w:ascii="Cambria Math" w:hAnsi="Cambria Math"/>
                <w:lang w:eastAsia="zh-CN"/>
              </w:rPr>
              <m:t>0</m:t>
            </m:r>
          </m:sub>
          <m:sup>
            <m:r>
              <m:rPr>
                <m:sty m:val="p"/>
              </m:rPr>
              <w:rPr>
                <w:rFonts w:ascii="Cambria Math" w:hAnsi="Cambria Math"/>
                <w:lang w:eastAsia="zh-CN"/>
              </w:rPr>
              <m:t>CG-UCI</m:t>
            </m:r>
          </m:sup>
        </m:sSubSup>
        <m:r>
          <m:rPr>
            <m:sty m:val="p"/>
          </m:rPr>
          <w:rPr>
            <w:rFonts w:ascii="Cambria Math" w:hAnsi="Cambria Math"/>
            <w:lang w:eastAsia="zh-CN"/>
          </w:rPr>
          <m:t xml:space="preserve">, </m:t>
        </m:r>
        <m:sSubSup>
          <m:sSubSupPr>
            <m:ctrlPr>
              <w:rPr>
                <w:rFonts w:ascii="Cambria Math" w:hAnsi="Cambria Math"/>
                <w:lang w:eastAsia="zh-CN"/>
              </w:rPr>
            </m:ctrlPr>
          </m:sSubSupPr>
          <m:e>
            <m:acc>
              <m:accPr>
                <m:chr m:val="̃"/>
                <m:ctrlPr>
                  <w:rPr>
                    <w:rFonts w:ascii="Cambria Math" w:hAnsi="Cambria Math"/>
                    <w:lang w:eastAsia="zh-CN"/>
                  </w:rPr>
                </m:ctrlPr>
              </m:accPr>
              <m:e>
                <m:r>
                  <w:rPr>
                    <w:rFonts w:ascii="Cambria Math" w:hAnsi="Cambria Math"/>
                    <w:lang w:eastAsia="zh-CN"/>
                  </w:rPr>
                  <m:t>o</m:t>
                </m:r>
              </m:e>
            </m:acc>
          </m:e>
          <m:sub>
            <m:r>
              <m:rPr>
                <m:sty m:val="p"/>
              </m:rPr>
              <w:rPr>
                <w:rFonts w:ascii="Cambria Math" w:hAnsi="Cambria Math"/>
                <w:lang w:eastAsia="zh-CN"/>
              </w:rPr>
              <m:t>1</m:t>
            </m:r>
          </m:sub>
          <m:sup>
            <m:r>
              <m:rPr>
                <m:sty m:val="p"/>
              </m:rPr>
              <w:rPr>
                <w:rFonts w:ascii="Cambria Math" w:hAnsi="Cambria Math"/>
                <w:lang w:eastAsia="zh-CN"/>
              </w:rPr>
              <m:t>CG-UCI</m:t>
            </m:r>
          </m:sup>
        </m:sSubSup>
        <m:r>
          <m:rPr>
            <m:sty m:val="p"/>
          </m:rPr>
          <w:rPr>
            <w:rFonts w:ascii="Cambria Math" w:hAnsi="Cambria Math"/>
            <w:lang w:eastAsia="zh-CN"/>
          </w:rPr>
          <m:t xml:space="preserve">, …, </m:t>
        </m:r>
        <m:sSubSup>
          <m:sSubSupPr>
            <m:ctrlPr>
              <w:rPr>
                <w:rFonts w:ascii="Cambria Math" w:hAnsi="Cambria Math"/>
                <w:lang w:eastAsia="zh-CN"/>
              </w:rPr>
            </m:ctrlPr>
          </m:sSubSupPr>
          <m:e>
            <m:acc>
              <m:accPr>
                <m:chr m:val="̃"/>
                <m:ctrlPr>
                  <w:rPr>
                    <w:rFonts w:ascii="Cambria Math" w:hAnsi="Cambria Math"/>
                    <w:lang w:eastAsia="zh-CN"/>
                  </w:rPr>
                </m:ctrlPr>
              </m:accPr>
              <m:e>
                <m:r>
                  <w:rPr>
                    <w:rFonts w:ascii="Cambria Math" w:hAnsi="Cambria Math"/>
                    <w:lang w:eastAsia="zh-CN"/>
                  </w:rPr>
                  <m:t>o</m:t>
                </m:r>
              </m:e>
            </m:acc>
          </m:e>
          <m:sub>
            <m:sSup>
              <m:sSupPr>
                <m:ctrlPr>
                  <w:rPr>
                    <w:rFonts w:ascii="Cambria Math" w:hAnsi="Cambria Math"/>
                    <w:lang w:eastAsia="zh-CN"/>
                  </w:rPr>
                </m:ctrlPr>
              </m:sSupPr>
              <m:e>
                <m:r>
                  <w:rPr>
                    <w:rFonts w:ascii="Cambria Math" w:hAnsi="Cambria Math"/>
                    <w:lang w:eastAsia="zh-CN"/>
                  </w:rPr>
                  <m:t>O</m:t>
                </m:r>
              </m:e>
              <m:sup>
                <m:r>
                  <w:rPr>
                    <w:rFonts w:ascii="Cambria Math" w:hAnsi="Cambria Math"/>
                    <w:lang w:eastAsia="zh-CN"/>
                  </w:rPr>
                  <m:t>CG</m:t>
                </m:r>
                <m:r>
                  <m:rPr>
                    <m:sty m:val="p"/>
                  </m:rPr>
                  <w:rPr>
                    <w:rFonts w:ascii="Cambria Math" w:hAnsi="Cambria Math"/>
                    <w:lang w:eastAsia="zh-CN"/>
                  </w:rPr>
                  <m:t>-</m:t>
                </m:r>
                <m:r>
                  <w:rPr>
                    <w:rFonts w:ascii="Cambria Math" w:hAnsi="Cambria Math"/>
                    <w:lang w:eastAsia="zh-CN"/>
                  </w:rPr>
                  <m:t>UCI</m:t>
                </m:r>
              </m:sup>
            </m:sSup>
            <m:r>
              <m:rPr>
                <m:sty m:val="p"/>
              </m:rPr>
              <w:rPr>
                <w:rFonts w:ascii="Cambria Math" w:hAnsi="Cambria Math"/>
                <w:lang w:eastAsia="zh-CN"/>
              </w:rPr>
              <m:t>-1</m:t>
            </m:r>
          </m:sub>
          <m:sup>
            <m:r>
              <m:rPr>
                <m:sty m:val="p"/>
              </m:rPr>
              <w:rPr>
                <w:rFonts w:ascii="Cambria Math" w:hAnsi="Cambria Math"/>
                <w:lang w:eastAsia="zh-CN"/>
              </w:rPr>
              <m:t>CG-UCI</m:t>
            </m:r>
          </m:sup>
        </m:sSubSup>
      </m:oMath>
      <w:r w:rsidRPr="0012741C">
        <w:rPr>
          <w:rFonts w:hint="eastAsia"/>
          <w:lang w:eastAsia="zh-CN"/>
        </w:rPr>
        <w:t xml:space="preserve"> is given by Table</w:t>
      </w:r>
      <w:r w:rsidRPr="0012741C">
        <w:t xml:space="preserve"> </w:t>
      </w:r>
      <w:r w:rsidRPr="0012741C">
        <w:rPr>
          <w:rFonts w:hint="eastAsia"/>
          <w:lang w:eastAsia="zh-CN"/>
        </w:rPr>
        <w:t>6.3.2.</w:t>
      </w:r>
      <w:r w:rsidRPr="0012741C">
        <w:rPr>
          <w:lang w:eastAsia="zh-CN"/>
        </w:rPr>
        <w:t>1</w:t>
      </w:r>
      <w:r w:rsidRPr="0012741C">
        <w:rPr>
          <w:rFonts w:hint="eastAsia"/>
          <w:lang w:eastAsia="zh-CN"/>
        </w:rPr>
        <w:t>.</w:t>
      </w:r>
      <w:r w:rsidRPr="0012741C">
        <w:rPr>
          <w:lang w:eastAsia="zh-CN"/>
        </w:rPr>
        <w:t>3</w:t>
      </w:r>
      <w:r w:rsidRPr="0012741C">
        <w:t>-1</w:t>
      </w:r>
      <w:r w:rsidRPr="0012741C">
        <w:rPr>
          <w:rFonts w:hint="eastAsia"/>
          <w:lang w:eastAsia="zh-CN"/>
        </w:rPr>
        <w:t xml:space="preserve"> mapped in the order from upper part to lower part</w:t>
      </w:r>
      <w:r w:rsidRPr="0012741C">
        <w:rPr>
          <w:lang w:eastAsia="zh-CN"/>
        </w:rPr>
        <w:t xml:space="preserve">, and </w:t>
      </w:r>
      <m:oMath>
        <m:sSup>
          <m:sSupPr>
            <m:ctrlPr>
              <w:rPr>
                <w:rFonts w:ascii="Cambria Math" w:hAnsi="Cambria Math"/>
                <w:lang w:eastAsia="zh-CN"/>
              </w:rPr>
            </m:ctrlPr>
          </m:sSupPr>
          <m:e>
            <m:r>
              <w:rPr>
                <w:rFonts w:ascii="Cambria Math" w:hAnsi="Cambria Math"/>
                <w:lang w:eastAsia="zh-CN"/>
              </w:rPr>
              <m:t>O</m:t>
            </m:r>
          </m:e>
          <m:sup>
            <m:r>
              <m:rPr>
                <m:sty m:val="p"/>
              </m:rPr>
              <w:rPr>
                <w:rFonts w:ascii="Cambria Math" w:hAnsi="Cambria Math"/>
                <w:lang w:eastAsia="zh-CN"/>
              </w:rPr>
              <m:t>CG-UCI</m:t>
            </m:r>
          </m:sup>
        </m:sSup>
      </m:oMath>
      <w:r w:rsidRPr="0012741C">
        <w:rPr>
          <w:rFonts w:hint="eastAsia"/>
          <w:lang w:eastAsia="zh-CN"/>
        </w:rPr>
        <w:t xml:space="preserve"> is number of </w:t>
      </w:r>
      <w:r w:rsidRPr="0012741C">
        <w:rPr>
          <w:lang w:eastAsia="zh-CN"/>
        </w:rPr>
        <w:t>CG-UCI</w:t>
      </w:r>
      <w:r w:rsidRPr="0012741C">
        <w:rPr>
          <w:rFonts w:hint="eastAsia"/>
          <w:lang w:eastAsia="zh-CN"/>
        </w:rPr>
        <w:t xml:space="preserve"> bits</w:t>
      </w:r>
    </w:p>
    <w:p w14:paraId="7CD618F0" w14:textId="6E247CD2" w:rsidR="00BF5239" w:rsidRDefault="0012741C" w:rsidP="0012741C">
      <w:pPr>
        <w:pStyle w:val="B2"/>
        <w:rPr>
          <w:lang w:eastAsia="zh-CN"/>
        </w:rPr>
      </w:pPr>
      <w:r w:rsidRPr="0012741C">
        <w:rPr>
          <w:lang w:eastAsia="zh-CN"/>
        </w:rPr>
        <w:t>-</w:t>
      </w:r>
      <w:r w:rsidRPr="0012741C">
        <w:rPr>
          <w:lang w:eastAsia="zh-CN"/>
        </w:rPr>
        <w:tab/>
        <w:t>T</w:t>
      </w:r>
      <w:r w:rsidRPr="0012741C">
        <w:rPr>
          <w:rFonts w:hint="eastAsia"/>
          <w:lang w:eastAsia="zh-CN"/>
        </w:rPr>
        <w:t>he HARQ-ACK bits are mapped to the UCI bit sequence</w:t>
      </w:r>
      <w:r w:rsidRPr="0012741C">
        <w:rPr>
          <w:lang w:eastAsia="zh-CN"/>
        </w:rPr>
        <w:t xml:space="preserve"> </w:t>
      </w:r>
      <m:oMath>
        <m:sSub>
          <m:sSubPr>
            <m:ctrlPr>
              <w:rPr>
                <w:rFonts w:ascii="Cambria Math" w:hAnsi="Cambria Math"/>
              </w:rPr>
            </m:ctrlPr>
          </m:sSubPr>
          <m:e>
            <m:r>
              <w:rPr>
                <w:rFonts w:ascii="Cambria Math" w:hAnsi="Cambria Math"/>
              </w:rPr>
              <m:t>a</m:t>
            </m:r>
          </m:e>
          <m:sub>
            <m:sSup>
              <m:sSupPr>
                <m:ctrlPr>
                  <w:rPr>
                    <w:rFonts w:ascii="Cambria Math" w:hAnsi="Cambria Math"/>
                  </w:rPr>
                </m:ctrlPr>
              </m:sSupPr>
              <m:e>
                <m:r>
                  <w:rPr>
                    <w:rFonts w:ascii="Cambria Math" w:hAnsi="Cambria Math"/>
                  </w:rPr>
                  <m:t>O</m:t>
                </m:r>
              </m:e>
              <m:sup>
                <m:r>
                  <w:rPr>
                    <w:rFonts w:ascii="Cambria Math" w:hAnsi="Cambria Math"/>
                  </w:rPr>
                  <m:t>CG</m:t>
                </m:r>
                <m:r>
                  <m:rPr>
                    <m:sty m:val="p"/>
                  </m:rPr>
                  <w:rPr>
                    <w:rFonts w:ascii="Cambria Math" w:hAnsi="Cambria Math"/>
                  </w:rPr>
                  <m:t>-</m:t>
                </m:r>
                <m:r>
                  <w:rPr>
                    <w:rFonts w:ascii="Cambria Math" w:hAnsi="Cambria Math"/>
                  </w:rPr>
                  <m:t>UCI</m:t>
                </m:r>
              </m:sup>
            </m:sSup>
          </m:sub>
        </m:sSub>
        <m:r>
          <m:rPr>
            <m:sty m:val="p"/>
          </m:rPr>
          <w:rPr>
            <w:rFonts w:ascii="Cambria Math" w:hAnsi="Cambria Math"/>
          </w:rPr>
          <m:t xml:space="preserve">, </m:t>
        </m:r>
        <m:sSub>
          <m:sSubPr>
            <m:ctrlPr>
              <w:rPr>
                <w:rFonts w:ascii="Cambria Math" w:hAnsi="Cambria Math"/>
              </w:rPr>
            </m:ctrlPr>
          </m:sSubPr>
          <m:e>
            <m:r>
              <w:rPr>
                <w:rFonts w:ascii="Cambria Math" w:hAnsi="Cambria Math"/>
              </w:rPr>
              <m:t>a</m:t>
            </m:r>
          </m:e>
          <m:sub>
            <m:sSup>
              <m:sSupPr>
                <m:ctrlPr>
                  <w:rPr>
                    <w:rFonts w:ascii="Cambria Math" w:hAnsi="Cambria Math"/>
                  </w:rPr>
                </m:ctrlPr>
              </m:sSupPr>
              <m:e>
                <m:r>
                  <w:rPr>
                    <w:rFonts w:ascii="Cambria Math" w:hAnsi="Cambria Math"/>
                  </w:rPr>
                  <m:t>O</m:t>
                </m:r>
              </m:e>
              <m:sup>
                <m:r>
                  <w:rPr>
                    <w:rFonts w:ascii="Cambria Math" w:hAnsi="Cambria Math"/>
                  </w:rPr>
                  <m:t>CG</m:t>
                </m:r>
                <m:r>
                  <m:rPr>
                    <m:sty m:val="p"/>
                  </m:rPr>
                  <w:rPr>
                    <w:rFonts w:ascii="Cambria Math" w:hAnsi="Cambria Math"/>
                  </w:rPr>
                  <m:t>-</m:t>
                </m:r>
                <m:r>
                  <w:rPr>
                    <w:rFonts w:ascii="Cambria Math" w:hAnsi="Cambria Math"/>
                  </w:rPr>
                  <m:t>UCI</m:t>
                </m:r>
              </m:sup>
            </m:sSup>
            <m:r>
              <m:rPr>
                <m:sty m:val="p"/>
              </m:rPr>
              <w:rPr>
                <w:rFonts w:ascii="Cambria Math" w:hAnsi="Cambria Math"/>
              </w:rPr>
              <m:t>+1</m:t>
            </m:r>
          </m:sub>
        </m:sSub>
        <m:r>
          <m:rPr>
            <m:sty m:val="p"/>
          </m:rPr>
          <w:rPr>
            <w:rFonts w:ascii="Cambria Math" w:hAnsi="Cambria Math"/>
          </w:rPr>
          <m:t>,  …,</m:t>
        </m:r>
        <m:sSub>
          <m:sSubPr>
            <m:ctrlPr>
              <w:rPr>
                <w:rFonts w:ascii="Cambria Math" w:hAnsi="Cambria Math"/>
              </w:rPr>
            </m:ctrlPr>
          </m:sSubPr>
          <m:e>
            <m:r>
              <w:rPr>
                <w:rFonts w:ascii="Cambria Math" w:hAnsi="Cambria Math"/>
              </w:rPr>
              <m:t>a</m:t>
            </m:r>
          </m:e>
          <m:sub>
            <m:sSup>
              <m:sSupPr>
                <m:ctrlPr>
                  <w:rPr>
                    <w:rFonts w:ascii="Cambria Math" w:hAnsi="Cambria Math"/>
                  </w:rPr>
                </m:ctrlPr>
              </m:sSupPr>
              <m:e>
                <m:r>
                  <w:rPr>
                    <w:rFonts w:ascii="Cambria Math" w:hAnsi="Cambria Math"/>
                  </w:rPr>
                  <m:t>O</m:t>
                </m:r>
              </m:e>
              <m:sup>
                <m:r>
                  <w:rPr>
                    <w:rFonts w:ascii="Cambria Math" w:hAnsi="Cambria Math"/>
                  </w:rPr>
                  <m:t>CG</m:t>
                </m:r>
                <m:r>
                  <m:rPr>
                    <m:sty m:val="p"/>
                  </m:rPr>
                  <w:rPr>
                    <w:rFonts w:ascii="Cambria Math" w:hAnsi="Cambria Math"/>
                  </w:rPr>
                  <m:t>-</m:t>
                </m:r>
                <m:r>
                  <w:rPr>
                    <w:rFonts w:ascii="Cambria Math" w:hAnsi="Cambria Math"/>
                  </w:rPr>
                  <m:t>UCI</m:t>
                </m:r>
              </m:sup>
            </m:sSup>
            <m:r>
              <m:rPr>
                <m:sty m:val="p"/>
              </m:rPr>
              <w:rPr>
                <w:rFonts w:ascii="Cambria Math" w:hAnsi="Cambria Math"/>
              </w:rPr>
              <m:t>+</m:t>
            </m:r>
            <m:sSup>
              <m:sSupPr>
                <m:ctrlPr>
                  <w:rPr>
                    <w:rFonts w:ascii="Cambria Math" w:hAnsi="Cambria Math"/>
                    <w:i/>
                    <w:lang w:eastAsia="zh-CN"/>
                  </w:rPr>
                </m:ctrlPr>
              </m:sSupPr>
              <m:e>
                <m:r>
                  <w:rPr>
                    <w:rFonts w:ascii="Cambria Math" w:hAnsi="Cambria Math"/>
                    <w:lang w:eastAsia="zh-CN"/>
                  </w:rPr>
                  <m:t>O</m:t>
                </m:r>
              </m:e>
              <m:sup>
                <m:r>
                  <m:rPr>
                    <m:sty m:val="p"/>
                  </m:rPr>
                  <w:rPr>
                    <w:rFonts w:ascii="Cambria Math" w:hAnsi="Cambria Math"/>
                    <w:lang w:eastAsia="zh-CN"/>
                  </w:rPr>
                  <m:t>ACK-HP</m:t>
                </m:r>
              </m:sup>
            </m:sSup>
            <m:r>
              <w:rPr>
                <w:rFonts w:ascii="Cambria Math" w:hAnsi="Cambria Math"/>
              </w:rPr>
              <m:t>-1</m:t>
            </m:r>
          </m:sub>
        </m:sSub>
      </m:oMath>
      <w:r w:rsidRPr="0012741C">
        <w:rPr>
          <w:rFonts w:hint="eastAsia"/>
          <w:lang w:eastAsia="zh-CN"/>
        </w:rPr>
        <w:t>, where</w:t>
      </w:r>
      <w:r w:rsidRPr="0012741C">
        <w:rPr>
          <w:lang w:eastAsia="zh-CN"/>
        </w:rPr>
        <w:t xml:space="preserve"> </w:t>
      </w:r>
      <m:oMath>
        <m:sSub>
          <m:sSubPr>
            <m:ctrlPr>
              <w:rPr>
                <w:rFonts w:ascii="Cambria Math" w:hAnsi="Cambria Math"/>
                <w:lang w:eastAsia="zh-CN"/>
              </w:rPr>
            </m:ctrlPr>
          </m:sSubPr>
          <m:e>
            <m:r>
              <w:rPr>
                <w:rFonts w:ascii="Cambria Math" w:hAnsi="Cambria Math"/>
                <w:lang w:eastAsia="zh-CN"/>
              </w:rPr>
              <m:t>a</m:t>
            </m:r>
          </m:e>
          <m:sub>
            <m:r>
              <w:rPr>
                <w:rFonts w:ascii="Cambria Math" w:hAnsi="Cambria Math"/>
                <w:lang w:eastAsia="zh-CN"/>
              </w:rPr>
              <m:t>i</m:t>
            </m:r>
            <m:r>
              <m:rPr>
                <m:sty m:val="p"/>
              </m:rPr>
              <w:rPr>
                <w:rFonts w:ascii="Cambria Math" w:hAnsi="Cambria Math" w:hint="eastAsia"/>
                <w:lang w:eastAsia="zh-CN"/>
              </w:rPr>
              <m:t>+</m:t>
            </m:r>
            <m:sSup>
              <m:sSupPr>
                <m:ctrlPr>
                  <w:rPr>
                    <w:rFonts w:ascii="Cambria Math" w:hAnsi="Cambria Math"/>
                    <w:lang w:eastAsia="zh-CN"/>
                  </w:rPr>
                </m:ctrlPr>
              </m:sSupPr>
              <m:e>
                <m:r>
                  <w:rPr>
                    <w:rFonts w:ascii="Cambria Math" w:hAnsi="Cambria Math"/>
                    <w:lang w:eastAsia="zh-CN"/>
                  </w:rPr>
                  <m:t>O</m:t>
                </m:r>
              </m:e>
              <m:sup>
                <m:r>
                  <w:rPr>
                    <w:rFonts w:ascii="Cambria Math" w:hAnsi="Cambria Math"/>
                    <w:lang w:eastAsia="zh-CN"/>
                  </w:rPr>
                  <m:t>CG</m:t>
                </m:r>
                <m:r>
                  <m:rPr>
                    <m:sty m:val="p"/>
                  </m:rPr>
                  <w:rPr>
                    <w:rFonts w:ascii="Cambria Math" w:hAnsi="Cambria Math"/>
                    <w:lang w:eastAsia="zh-CN"/>
                  </w:rPr>
                  <m:t>-</m:t>
                </m:r>
                <m:r>
                  <w:rPr>
                    <w:rFonts w:ascii="Cambria Math" w:hAnsi="Cambria Math"/>
                    <w:lang w:eastAsia="zh-CN"/>
                  </w:rPr>
                  <m:t>UCI</m:t>
                </m:r>
              </m:sup>
            </m:sSup>
          </m:sub>
        </m:sSub>
        <m:r>
          <w:rPr>
            <w:rFonts w:ascii="Cambria Math" w:hAnsi="Cambria Math"/>
            <w:lang w:eastAsia="zh-CN"/>
          </w:rPr>
          <m:t>=</m:t>
        </m:r>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o</m:t>
                </m:r>
              </m:e>
            </m:acc>
          </m:e>
          <m:sub>
            <m:r>
              <w:rPr>
                <w:rFonts w:ascii="Cambria Math" w:hAnsi="Cambria Math"/>
                <w:lang w:eastAsia="zh-CN"/>
              </w:rPr>
              <m:t>i</m:t>
            </m:r>
          </m:sub>
          <m:sup>
            <m:r>
              <m:rPr>
                <m:sty m:val="p"/>
              </m:rPr>
              <w:rPr>
                <w:rFonts w:ascii="Cambria Math" w:hAnsi="Cambria Math"/>
                <w:lang w:eastAsia="zh-CN"/>
              </w:rPr>
              <m:t>ACK-</m:t>
            </m:r>
            <m:r>
              <m:rPr>
                <m:sty m:val="p"/>
              </m:rPr>
              <w:rPr>
                <w:rFonts w:ascii="Cambria Math" w:hAnsi="Cambria Math" w:hint="eastAsia"/>
                <w:lang w:eastAsia="zh-CN"/>
              </w:rPr>
              <m:t>H</m:t>
            </m:r>
            <m:r>
              <m:rPr>
                <m:sty m:val="p"/>
              </m:rPr>
              <w:rPr>
                <w:rFonts w:ascii="Cambria Math" w:hAnsi="Cambria Math"/>
                <w:lang w:eastAsia="zh-CN"/>
              </w:rPr>
              <m:t>P</m:t>
            </m:r>
          </m:sup>
        </m:sSubSup>
      </m:oMath>
      <w:r w:rsidRPr="0012741C">
        <w:rPr>
          <w:rFonts w:hint="eastAsia"/>
          <w:lang w:eastAsia="zh-CN"/>
        </w:rPr>
        <w:t xml:space="preserve"> for </w:t>
      </w:r>
      <m:oMath>
        <m:r>
          <w:rPr>
            <w:rFonts w:ascii="Cambria Math" w:hAnsi="Cambria Math"/>
            <w:lang w:eastAsia="zh-CN"/>
          </w:rPr>
          <m:t>i</m:t>
        </m:r>
        <m:r>
          <m:rPr>
            <m:sty m:val="p"/>
          </m:rPr>
          <w:rPr>
            <w:rFonts w:ascii="Cambria Math" w:hAnsi="Cambria Math"/>
            <w:lang w:eastAsia="zh-CN"/>
          </w:rPr>
          <m:t xml:space="preserve">=0,1, …, </m:t>
        </m:r>
        <m:sSup>
          <m:sSupPr>
            <m:ctrlPr>
              <w:rPr>
                <w:rFonts w:ascii="Cambria Math" w:hAnsi="Cambria Math"/>
                <w:i/>
                <w:lang w:eastAsia="zh-CN"/>
              </w:rPr>
            </m:ctrlPr>
          </m:sSupPr>
          <m:e>
            <m:r>
              <w:rPr>
                <w:rFonts w:ascii="Cambria Math" w:hAnsi="Cambria Math"/>
                <w:lang w:eastAsia="zh-CN"/>
              </w:rPr>
              <m:t>O</m:t>
            </m:r>
          </m:e>
          <m:sup>
            <m:r>
              <m:rPr>
                <m:sty m:val="p"/>
              </m:rPr>
              <w:rPr>
                <w:rFonts w:ascii="Cambria Math" w:hAnsi="Cambria Math"/>
                <w:lang w:eastAsia="zh-CN"/>
              </w:rPr>
              <m:t>ACK-HP</m:t>
            </m:r>
          </m:sup>
        </m:sSup>
        <m:r>
          <m:rPr>
            <m:sty m:val="p"/>
          </m:rPr>
          <w:rPr>
            <w:rFonts w:ascii="Cambria Math" w:hAnsi="Cambria Math"/>
            <w:lang w:eastAsia="zh-CN"/>
          </w:rPr>
          <m:t>-1</m:t>
        </m:r>
      </m:oMath>
      <w:r w:rsidRPr="0012741C">
        <w:rPr>
          <w:rFonts w:hint="eastAsia"/>
          <w:lang w:eastAsia="zh-CN"/>
        </w:rPr>
        <w:t xml:space="preserve">. </w:t>
      </w:r>
      <w:r w:rsidRPr="0012741C">
        <w:rPr>
          <w:lang w:eastAsia="zh-CN"/>
        </w:rPr>
        <w:t>The</w:t>
      </w:r>
      <w:r w:rsidRPr="0012741C">
        <w:rPr>
          <w:rFonts w:hint="eastAsia"/>
          <w:lang w:eastAsia="zh-CN"/>
        </w:rPr>
        <w:t xml:space="preserve"> HARQ-ACK bit sequence </w:t>
      </w:r>
      <m:oMath>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o</m:t>
                </m:r>
              </m:e>
            </m:acc>
          </m:e>
          <m:sub>
            <m:r>
              <w:rPr>
                <w:rFonts w:ascii="Cambria Math" w:hAnsi="Cambria Math"/>
                <w:lang w:eastAsia="zh-CN"/>
              </w:rPr>
              <m:t>0</m:t>
            </m:r>
          </m:sub>
          <m:sup>
            <m:r>
              <m:rPr>
                <m:sty m:val="p"/>
              </m:rPr>
              <w:rPr>
                <w:rFonts w:ascii="Cambria Math" w:hAnsi="Cambria Math"/>
                <w:lang w:eastAsia="zh-CN"/>
              </w:rPr>
              <m:t>ACK-HP</m:t>
            </m:r>
          </m:sup>
        </m:sSubSup>
        <m:r>
          <w:rPr>
            <w:rFonts w:ascii="Cambria Math" w:hAnsi="Cambria Math"/>
            <w:lang w:eastAsia="zh-CN"/>
          </w:rPr>
          <m:t xml:space="preserve">, </m:t>
        </m:r>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o</m:t>
                </m:r>
              </m:e>
            </m:acc>
          </m:e>
          <m:sub>
            <m:r>
              <w:rPr>
                <w:rFonts w:ascii="Cambria Math" w:hAnsi="Cambria Math"/>
                <w:lang w:eastAsia="zh-CN"/>
              </w:rPr>
              <m:t>1</m:t>
            </m:r>
          </m:sub>
          <m:sup>
            <m:r>
              <m:rPr>
                <m:sty m:val="p"/>
              </m:rPr>
              <w:rPr>
                <w:rFonts w:ascii="Cambria Math" w:hAnsi="Cambria Math"/>
                <w:lang w:eastAsia="zh-CN"/>
              </w:rPr>
              <m:t>ACK-HP</m:t>
            </m:r>
          </m:sup>
        </m:sSubSup>
        <m:r>
          <w:rPr>
            <w:rFonts w:ascii="Cambria Math" w:hAnsi="Cambria Math"/>
            <w:lang w:eastAsia="zh-CN"/>
          </w:rPr>
          <m:t xml:space="preserve">, …, </m:t>
        </m:r>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o</m:t>
                </m:r>
              </m:e>
            </m:acc>
          </m:e>
          <m:sub>
            <m:sSup>
              <m:sSupPr>
                <m:ctrlPr>
                  <w:rPr>
                    <w:rFonts w:ascii="Cambria Math" w:hAnsi="Cambria Math"/>
                    <w:i/>
                    <w:lang w:eastAsia="zh-CN"/>
                  </w:rPr>
                </m:ctrlPr>
              </m:sSupPr>
              <m:e>
                <m:r>
                  <w:rPr>
                    <w:rFonts w:ascii="Cambria Math" w:hAnsi="Cambria Math"/>
                    <w:lang w:eastAsia="zh-CN"/>
                  </w:rPr>
                  <m:t>O</m:t>
                </m:r>
              </m:e>
              <m:sup>
                <m:r>
                  <m:rPr>
                    <m:sty m:val="p"/>
                  </m:rPr>
                  <w:rPr>
                    <w:rFonts w:ascii="Cambria Math" w:hAnsi="Cambria Math"/>
                    <w:lang w:eastAsia="zh-CN"/>
                  </w:rPr>
                  <m:t>ACK-HP</m:t>
                </m:r>
              </m:sup>
            </m:sSup>
            <m:r>
              <w:rPr>
                <w:rFonts w:ascii="Cambria Math" w:hAnsi="Cambria Math"/>
                <w:lang w:eastAsia="zh-CN"/>
              </w:rPr>
              <m:t>-1</m:t>
            </m:r>
          </m:sub>
          <m:sup>
            <m:r>
              <m:rPr>
                <m:sty m:val="p"/>
              </m:rPr>
              <w:rPr>
                <w:rFonts w:ascii="Cambria Math" w:hAnsi="Cambria Math"/>
                <w:lang w:eastAsia="zh-CN"/>
              </w:rPr>
              <m:t>ACK-HP</m:t>
            </m:r>
          </m:sup>
        </m:sSubSup>
      </m:oMath>
      <w:r w:rsidRPr="0012741C">
        <w:rPr>
          <w:rFonts w:hint="eastAsia"/>
          <w:lang w:eastAsia="zh-CN"/>
        </w:rPr>
        <w:t xml:space="preserve"> </w:t>
      </w:r>
      <w:r w:rsidRPr="0012741C">
        <w:rPr>
          <w:lang w:eastAsia="zh-CN"/>
        </w:rPr>
        <w:t xml:space="preserve">associated with priority index 1 </w:t>
      </w:r>
      <w:r w:rsidRPr="0012741C">
        <w:rPr>
          <w:rFonts w:hint="eastAsia"/>
          <w:lang w:eastAsia="zh-CN"/>
        </w:rPr>
        <w:t>is given by Clause 9.1 of [5, TS</w:t>
      </w:r>
      <w:r w:rsidRPr="0012741C">
        <w:rPr>
          <w:lang w:eastAsia="zh-CN"/>
        </w:rPr>
        <w:t xml:space="preserve"> </w:t>
      </w:r>
      <w:r w:rsidRPr="0012741C">
        <w:rPr>
          <w:rFonts w:hint="eastAsia"/>
          <w:lang w:eastAsia="zh-CN"/>
        </w:rPr>
        <w:t>38.213]</w:t>
      </w:r>
      <w:r w:rsidRPr="0012741C">
        <w:rPr>
          <w:lang w:eastAsia="zh-CN"/>
        </w:rPr>
        <w:t>.</w:t>
      </w:r>
    </w:p>
    <w:p w14:paraId="21FEA789" w14:textId="77777777" w:rsidR="002D5C73" w:rsidRDefault="002D5C73" w:rsidP="002D5C73">
      <w:pPr>
        <w:pStyle w:val="B1"/>
        <w:rPr>
          <w:lang w:eastAsia="zh-CN"/>
        </w:rPr>
      </w:pPr>
      <w:r w:rsidRPr="00ED4AF8">
        <w:rPr>
          <w:lang w:eastAsia="zh-CN"/>
        </w:rPr>
        <w:t>-</w:t>
      </w:r>
      <w:r w:rsidRPr="00ED4AF8">
        <w:rPr>
          <w:lang w:eastAsia="zh-CN"/>
        </w:rPr>
        <w:tab/>
      </w:r>
      <w:r>
        <w:rPr>
          <w:lang w:eastAsia="zh-CN"/>
        </w:rPr>
        <w:t xml:space="preserve">If </w:t>
      </w:r>
      <w:r w:rsidRPr="00ED4AF8">
        <w:rPr>
          <w:lang w:eastAsia="zh-CN"/>
        </w:rPr>
        <w:t>CSI part 1</w:t>
      </w:r>
      <w:r>
        <w:rPr>
          <w:lang w:eastAsia="zh-CN"/>
        </w:rPr>
        <w:t xml:space="preserve"> </w:t>
      </w:r>
      <w:r w:rsidRPr="00ED4AF8">
        <w:rPr>
          <w:lang w:eastAsia="zh-CN"/>
        </w:rPr>
        <w:t>is also transmitted on the PUSCH</w:t>
      </w:r>
      <w:r>
        <w:rPr>
          <w:lang w:eastAsia="zh-CN"/>
        </w:rPr>
        <w:t xml:space="preserve"> and the </w:t>
      </w:r>
      <w:r w:rsidRPr="00ED4AF8">
        <w:rPr>
          <w:lang w:eastAsia="zh-CN"/>
        </w:rPr>
        <w:t>PUSCH</w:t>
      </w:r>
      <w:r>
        <w:rPr>
          <w:lang w:eastAsia="zh-CN"/>
        </w:rPr>
        <w:t xml:space="preserve"> is associated with priority index 1,</w:t>
      </w:r>
    </w:p>
    <w:p w14:paraId="416DED5D" w14:textId="77777777" w:rsidR="002D5C73" w:rsidRDefault="002D5C73" w:rsidP="00C76F7E">
      <w:pPr>
        <w:pStyle w:val="B2"/>
        <w:rPr>
          <w:lang w:eastAsia="zh-CN"/>
        </w:rPr>
      </w:pPr>
      <w:r w:rsidRPr="00ED4AF8">
        <w:rPr>
          <w:lang w:eastAsia="zh-CN"/>
        </w:rPr>
        <w:t>-</w:t>
      </w:r>
      <w:r w:rsidRPr="00ED4AF8">
        <w:rPr>
          <w:lang w:eastAsia="zh-CN"/>
        </w:rPr>
        <w:tab/>
      </w:r>
      <w:r>
        <w:rPr>
          <w:lang w:eastAsia="zh-CN"/>
        </w:rPr>
        <w:t xml:space="preserve">Set </w:t>
      </w:r>
      <m:oMath>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i</m:t>
            </m:r>
          </m:sub>
          <m:sup>
            <m:r>
              <w:rPr>
                <w:rFonts w:ascii="Cambria Math" w:hAnsi="Cambria Math"/>
                <w:lang w:eastAsia="zh-CN"/>
              </w:rPr>
              <m:t>(1)</m:t>
            </m:r>
          </m:sup>
        </m:sSubSup>
      </m:oMath>
      <w:r w:rsidRPr="00496DE8">
        <w:rPr>
          <w:lang w:eastAsia="zh-CN"/>
        </w:rPr>
        <w:t xml:space="preserve"> </w:t>
      </w:r>
      <w:r w:rsidRPr="00ED4AF8">
        <w:rPr>
          <w:lang w:eastAsia="zh-CN"/>
        </w:rPr>
        <w:t xml:space="preserve">for </w:t>
      </w:r>
      <m:oMath>
        <m:r>
          <w:rPr>
            <w:rFonts w:ascii="Cambria Math" w:hAnsi="Cambria Math"/>
            <w:lang w:eastAsia="zh-CN"/>
          </w:rPr>
          <m:t>i=0,1,…,</m:t>
        </m:r>
        <m:sSup>
          <m:sSupPr>
            <m:ctrlPr>
              <w:rPr>
                <w:rFonts w:ascii="Cambria Math" w:hAnsi="Cambria Math"/>
                <w:i/>
                <w:lang w:eastAsia="zh-CN"/>
              </w:rPr>
            </m:ctrlPr>
          </m:sSupPr>
          <m:e>
            <m:r>
              <w:rPr>
                <w:rFonts w:ascii="Cambria Math" w:hAnsi="Cambria Math"/>
                <w:lang w:eastAsia="zh-CN"/>
              </w:rPr>
              <m:t>A</m:t>
            </m:r>
          </m:e>
          <m:sup>
            <m:r>
              <w:rPr>
                <w:rFonts w:ascii="Cambria Math" w:hAnsi="Cambria Math"/>
                <w:lang w:eastAsia="zh-CN"/>
              </w:rPr>
              <m:t>(1)</m:t>
            </m:r>
          </m:sup>
        </m:sSup>
        <m:r>
          <w:rPr>
            <w:rFonts w:ascii="Cambria Math" w:hAnsi="Cambria Math"/>
            <w:lang w:eastAsia="zh-CN"/>
          </w:rPr>
          <m:t>-1</m:t>
        </m:r>
      </m:oMath>
      <w:r>
        <w:rPr>
          <w:rFonts w:hint="eastAsia"/>
          <w:lang w:eastAsia="zh-CN"/>
        </w:rPr>
        <w:t xml:space="preserve"> </w:t>
      </w:r>
      <w:r>
        <w:rPr>
          <w:lang w:eastAsia="zh-CN"/>
        </w:rPr>
        <w:t>as the bit sequence</w:t>
      </w:r>
      <w:r w:rsidRPr="002911F2">
        <w:rPr>
          <w:lang w:eastAsia="zh-CN"/>
        </w:rPr>
        <w:t xml:space="preserve"> </w:t>
      </w:r>
      <w:r>
        <w:rPr>
          <w:lang w:eastAsia="zh-CN"/>
        </w:rPr>
        <w:t>of CSI part 1, where t</w:t>
      </w:r>
      <w:r w:rsidRPr="00ED4AF8">
        <w:rPr>
          <w:rFonts w:hint="eastAsia"/>
          <w:lang w:eastAsia="zh-CN"/>
        </w:rPr>
        <w:t xml:space="preserve">he CSI fields of all CSI reports, in the order from upper part to lower part in Table 6.3.2.1.2-6, are mapped to the UCI bit sequence </w:t>
      </w:r>
      <m:oMath>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0</m:t>
            </m:r>
          </m:sub>
          <m:sup>
            <m:r>
              <w:rPr>
                <w:rFonts w:ascii="Cambria Math" w:hAnsi="Cambria Math"/>
                <w:lang w:eastAsia="zh-CN"/>
              </w:rPr>
              <m:t>(1)</m:t>
            </m:r>
          </m:sup>
        </m:sSubSup>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1</m:t>
            </m:r>
          </m:sub>
          <m:sup>
            <m:r>
              <w:rPr>
                <w:rFonts w:ascii="Cambria Math" w:hAnsi="Cambria Math"/>
                <w:lang w:eastAsia="zh-CN"/>
              </w:rPr>
              <m:t>(1)</m:t>
            </m:r>
          </m:sup>
        </m:sSubSup>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2</m:t>
            </m:r>
          </m:sub>
          <m:sup>
            <m:r>
              <w:rPr>
                <w:rFonts w:ascii="Cambria Math" w:hAnsi="Cambria Math"/>
                <w:lang w:eastAsia="zh-CN"/>
              </w:rPr>
              <m:t>(1)</m:t>
            </m:r>
          </m:sup>
        </m:sSubSup>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3</m:t>
            </m:r>
          </m:sub>
          <m:sup>
            <m:r>
              <w:rPr>
                <w:rFonts w:ascii="Cambria Math" w:hAnsi="Cambria Math"/>
                <w:lang w:eastAsia="zh-CN"/>
              </w:rPr>
              <m:t>(1)</m:t>
            </m:r>
          </m:sup>
        </m:sSubSup>
        <m:r>
          <w:rPr>
            <w:rFonts w:ascii="Cambria Math" w:hAnsi="Cambria Math"/>
            <w:lang w:eastAsia="zh-CN"/>
          </w:rPr>
          <m:t>, …,</m:t>
        </m:r>
        <m:sSubSup>
          <m:sSubSupPr>
            <m:ctrlPr>
              <w:rPr>
                <w:rFonts w:ascii="Cambria Math" w:hAnsi="Cambria Math"/>
                <w:i/>
                <w:lang w:eastAsia="zh-CN"/>
              </w:rPr>
            </m:ctrlPr>
          </m:sSubSupPr>
          <m:e>
            <m:r>
              <w:rPr>
                <w:rFonts w:ascii="Cambria Math" w:hAnsi="Cambria Math"/>
                <w:lang w:eastAsia="zh-CN"/>
              </w:rPr>
              <m:t>a</m:t>
            </m:r>
          </m:e>
          <m:sub>
            <m:sSup>
              <m:sSupPr>
                <m:ctrlPr>
                  <w:rPr>
                    <w:rFonts w:ascii="Cambria Math" w:hAnsi="Cambria Math"/>
                    <w:i/>
                    <w:lang w:eastAsia="zh-CN"/>
                  </w:rPr>
                </m:ctrlPr>
              </m:sSupPr>
              <m:e>
                <m:r>
                  <w:rPr>
                    <w:rFonts w:ascii="Cambria Math" w:hAnsi="Cambria Math"/>
                    <w:lang w:eastAsia="zh-CN"/>
                  </w:rPr>
                  <m:t>A</m:t>
                </m:r>
              </m:e>
              <m:sup>
                <m:r>
                  <w:rPr>
                    <w:rFonts w:ascii="Cambria Math" w:hAnsi="Cambria Math"/>
                    <w:lang w:eastAsia="zh-CN"/>
                  </w:rPr>
                  <m:t>(1)</m:t>
                </m:r>
              </m:sup>
            </m:sSup>
            <m:r>
              <w:rPr>
                <w:rFonts w:ascii="Cambria Math" w:hAnsi="Cambria Math"/>
                <w:lang w:eastAsia="zh-CN"/>
              </w:rPr>
              <m:t>-1</m:t>
            </m:r>
          </m:sub>
          <m:sup>
            <m:d>
              <m:dPr>
                <m:ctrlPr>
                  <w:rPr>
                    <w:rFonts w:ascii="Cambria Math" w:hAnsi="Cambria Math"/>
                    <w:i/>
                    <w:lang w:eastAsia="zh-CN"/>
                  </w:rPr>
                </m:ctrlPr>
              </m:dPr>
              <m:e>
                <m:r>
                  <w:rPr>
                    <w:rFonts w:ascii="Cambria Math" w:hAnsi="Cambria Math"/>
                    <w:lang w:eastAsia="zh-CN"/>
                  </w:rPr>
                  <m:t>1</m:t>
                </m:r>
              </m:e>
            </m:d>
          </m:sup>
        </m:sSubSup>
      </m:oMath>
      <w:r w:rsidRPr="00ED4AF8">
        <w:rPr>
          <w:rFonts w:hint="eastAsia"/>
          <w:lang w:eastAsia="zh-CN"/>
        </w:rPr>
        <w:t xml:space="preserve"> starting with</w:t>
      </w:r>
      <w:r>
        <w:rPr>
          <w:lang w:eastAsia="zh-CN"/>
        </w:rPr>
        <w:t xml:space="preserve"> </w:t>
      </w:r>
      <m:oMath>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0</m:t>
            </m:r>
          </m:sub>
          <m:sup>
            <m:r>
              <w:rPr>
                <w:rFonts w:ascii="Cambria Math" w:hAnsi="Cambria Math"/>
                <w:lang w:eastAsia="zh-CN"/>
              </w:rPr>
              <m:t>(1)</m:t>
            </m:r>
          </m:sup>
        </m:sSubSup>
      </m:oMath>
      <w:r>
        <w:rPr>
          <w:lang w:eastAsia="zh-CN"/>
        </w:rPr>
        <w:t>.</w:t>
      </w:r>
    </w:p>
    <w:p w14:paraId="3137E446" w14:textId="77777777" w:rsidR="002D5C73" w:rsidRDefault="002D5C73" w:rsidP="00C76F7E">
      <w:pPr>
        <w:pStyle w:val="B2"/>
        <w:rPr>
          <w:lang w:eastAsia="zh-CN"/>
        </w:rPr>
      </w:pPr>
      <w:r w:rsidRPr="00ED4AF8">
        <w:rPr>
          <w:lang w:eastAsia="zh-CN"/>
        </w:rPr>
        <w:t>-</w:t>
      </w:r>
      <w:r w:rsidRPr="00ED4AF8">
        <w:rPr>
          <w:lang w:eastAsia="zh-CN"/>
        </w:rPr>
        <w:tab/>
      </w:r>
      <w:r>
        <w:rPr>
          <w:lang w:eastAsia="zh-CN"/>
        </w:rPr>
        <w:t xml:space="preserve">Set </w:t>
      </w:r>
      <w:r w:rsidRPr="00ED4AF8">
        <w:rPr>
          <w:lang w:eastAsia="zh-CN"/>
        </w:rPr>
        <w:t xml:space="preserve"> </w:t>
      </w:r>
      <m:oMath>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i</m:t>
            </m:r>
          </m:sub>
          <m:sup>
            <m:r>
              <w:rPr>
                <w:rFonts w:ascii="Cambria Math" w:hAnsi="Cambria Math"/>
                <w:lang w:eastAsia="zh-CN"/>
              </w:rPr>
              <m:t>(2)</m:t>
            </m:r>
          </m:sup>
        </m:sSubSup>
        <m:r>
          <w:rPr>
            <w:rFonts w:ascii="Cambria Math" w:hAnsi="Cambria Math"/>
            <w:lang w:eastAsia="zh-CN"/>
          </w:rPr>
          <m:t>=</m:t>
        </m:r>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o</m:t>
                </m:r>
              </m:e>
            </m:acc>
          </m:e>
          <m:sub>
            <m:r>
              <w:rPr>
                <w:rFonts w:ascii="Cambria Math" w:hAnsi="Cambria Math"/>
                <w:lang w:eastAsia="zh-CN"/>
              </w:rPr>
              <m:t>i</m:t>
            </m:r>
          </m:sub>
          <m:sup>
            <m:r>
              <m:rPr>
                <m:sty m:val="p"/>
              </m:rPr>
              <w:rPr>
                <w:rFonts w:ascii="Cambria Math" w:hAnsi="Cambria Math"/>
                <w:lang w:eastAsia="zh-CN"/>
              </w:rPr>
              <m:t>ACK-LP</m:t>
            </m:r>
          </m:sup>
        </m:sSubSup>
      </m:oMath>
      <w:r w:rsidRPr="00ED4AF8">
        <w:rPr>
          <w:rFonts w:hint="eastAsia"/>
          <w:lang w:eastAsia="zh-CN"/>
        </w:rPr>
        <w:t xml:space="preserve">  for</w:t>
      </w:r>
      <w:r w:rsidRPr="00ED4AF8">
        <w:rPr>
          <w:lang w:eastAsia="zh-CN"/>
        </w:rPr>
        <w:t xml:space="preserve"> </w:t>
      </w:r>
      <m:oMath>
        <m:r>
          <w:rPr>
            <w:rFonts w:ascii="Cambria Math" w:hAnsi="Cambria Math"/>
            <w:lang w:eastAsia="zh-CN"/>
          </w:rPr>
          <m:t>i=</m:t>
        </m:r>
        <m:sSup>
          <m:sSupPr>
            <m:ctrlPr>
              <w:rPr>
                <w:rFonts w:ascii="Cambria Math" w:hAnsi="Cambria Math"/>
                <w:i/>
                <w:lang w:eastAsia="zh-CN"/>
              </w:rPr>
            </m:ctrlPr>
          </m:sSupPr>
          <m:e>
            <m:r>
              <w:rPr>
                <w:rFonts w:ascii="Cambria Math" w:hAnsi="Cambria Math"/>
                <w:lang w:eastAsia="zh-CN"/>
              </w:rPr>
              <m:t>0,1,…,O</m:t>
            </m:r>
          </m:e>
          <m:sup>
            <m:r>
              <m:rPr>
                <m:sty m:val="p"/>
              </m:rPr>
              <w:rPr>
                <w:rFonts w:ascii="Cambria Math" w:hAnsi="Cambria Math"/>
                <w:lang w:eastAsia="zh-CN"/>
              </w:rPr>
              <m:t>ACK-LP</m:t>
            </m:r>
          </m:sup>
        </m:sSup>
        <m:r>
          <w:rPr>
            <w:rFonts w:ascii="Cambria Math" w:hAnsi="Cambria Math"/>
            <w:lang w:eastAsia="zh-CN"/>
          </w:rPr>
          <m:t>-1</m:t>
        </m:r>
      </m:oMath>
      <w:r w:rsidRPr="00ED4AF8">
        <w:rPr>
          <w:rFonts w:hint="eastAsia"/>
          <w:lang w:eastAsia="zh-CN"/>
        </w:rPr>
        <w:t xml:space="preserve"> </w:t>
      </w:r>
      <w:r w:rsidRPr="00ED4AF8">
        <w:rPr>
          <w:lang w:eastAsia="zh-CN"/>
        </w:rPr>
        <w:t>and</w:t>
      </w:r>
      <w:r w:rsidRPr="00ED4AF8">
        <w:rPr>
          <w:rFonts w:hint="eastAsia"/>
          <w:lang w:eastAsia="zh-CN"/>
        </w:rPr>
        <w:t xml:space="preserve"> </w:t>
      </w:r>
      <m:oMath>
        <m:sSup>
          <m:sSupPr>
            <m:ctrlPr>
              <w:rPr>
                <w:rFonts w:ascii="Cambria Math" w:hAnsi="Cambria Math"/>
                <w:i/>
                <w:lang w:eastAsia="zh-CN"/>
              </w:rPr>
            </m:ctrlPr>
          </m:sSupPr>
          <m:e>
            <m:r>
              <w:rPr>
                <w:rFonts w:ascii="Cambria Math" w:hAnsi="Cambria Math"/>
                <w:lang w:eastAsia="zh-CN"/>
              </w:rPr>
              <m:t>A</m:t>
            </m:r>
          </m:e>
          <m:sup>
            <m:r>
              <w:rPr>
                <w:rFonts w:ascii="Cambria Math" w:hAnsi="Cambria Math"/>
                <w:lang w:eastAsia="zh-CN"/>
              </w:rPr>
              <m:t>(2)</m:t>
            </m:r>
          </m:sup>
        </m:sSup>
        <m: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O</m:t>
            </m:r>
          </m:e>
          <m:sup>
            <m:r>
              <m:rPr>
                <m:sty m:val="p"/>
              </m:rPr>
              <w:rPr>
                <w:rFonts w:ascii="Cambria Math" w:hAnsi="Cambria Math"/>
                <w:lang w:eastAsia="zh-CN"/>
              </w:rPr>
              <m:t>ACK-LP</m:t>
            </m:r>
          </m:sup>
        </m:sSup>
      </m:oMath>
      <w:r w:rsidRPr="00ED4AF8">
        <w:rPr>
          <w:rFonts w:hint="eastAsia"/>
          <w:lang w:eastAsia="zh-CN"/>
        </w:rPr>
        <w:t xml:space="preserve">, where </w:t>
      </w:r>
      <w:r w:rsidRPr="00ED4AF8">
        <w:rPr>
          <w:lang w:eastAsia="zh-CN"/>
        </w:rPr>
        <w:t>the</w:t>
      </w:r>
      <w:r w:rsidRPr="00ED4AF8">
        <w:rPr>
          <w:rFonts w:hint="eastAsia"/>
          <w:lang w:eastAsia="zh-CN"/>
        </w:rPr>
        <w:t xml:space="preserve"> HARQ-ACK bit sequence </w:t>
      </w:r>
      <m:oMath>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o</m:t>
                </m:r>
              </m:e>
            </m:acc>
          </m:e>
          <m:sub>
            <m:r>
              <w:rPr>
                <w:rFonts w:ascii="Cambria Math" w:hAnsi="Cambria Math"/>
                <w:lang w:eastAsia="zh-CN"/>
              </w:rPr>
              <m:t>0</m:t>
            </m:r>
          </m:sub>
          <m:sup>
            <m:r>
              <m:rPr>
                <m:sty m:val="p"/>
              </m:rPr>
              <w:rPr>
                <w:rFonts w:ascii="Cambria Math" w:hAnsi="Cambria Math"/>
                <w:lang w:eastAsia="zh-CN"/>
              </w:rPr>
              <m:t>ACK-</m:t>
            </m:r>
            <m:r>
              <m:rPr>
                <m:sty m:val="p"/>
              </m:rPr>
              <w:rPr>
                <w:rFonts w:ascii="Cambria Math" w:hAnsi="Cambria Math" w:hint="eastAsia"/>
                <w:lang w:eastAsia="zh-CN"/>
              </w:rPr>
              <m:t>L</m:t>
            </m:r>
            <m:r>
              <m:rPr>
                <m:sty m:val="p"/>
              </m:rPr>
              <w:rPr>
                <w:rFonts w:ascii="Cambria Math" w:hAnsi="Cambria Math"/>
                <w:lang w:eastAsia="zh-CN"/>
              </w:rPr>
              <m:t>P</m:t>
            </m:r>
          </m:sup>
        </m:sSubSup>
        <m:r>
          <w:rPr>
            <w:rFonts w:ascii="Cambria Math" w:hAnsi="Cambria Math"/>
            <w:lang w:eastAsia="zh-CN"/>
          </w:rPr>
          <m:t xml:space="preserve">, </m:t>
        </m:r>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o</m:t>
                </m:r>
              </m:e>
            </m:acc>
          </m:e>
          <m:sub>
            <m:r>
              <w:rPr>
                <w:rFonts w:ascii="Cambria Math" w:hAnsi="Cambria Math"/>
                <w:lang w:eastAsia="zh-CN"/>
              </w:rPr>
              <m:t>1</m:t>
            </m:r>
          </m:sub>
          <m:sup>
            <m:r>
              <m:rPr>
                <m:sty m:val="p"/>
              </m:rPr>
              <w:rPr>
                <w:rFonts w:ascii="Cambria Math" w:hAnsi="Cambria Math"/>
                <w:lang w:eastAsia="zh-CN"/>
              </w:rPr>
              <m:t>ACK-</m:t>
            </m:r>
            <m:r>
              <m:rPr>
                <m:sty m:val="p"/>
              </m:rPr>
              <w:rPr>
                <w:rFonts w:ascii="Cambria Math" w:hAnsi="Cambria Math" w:hint="eastAsia"/>
                <w:lang w:eastAsia="zh-CN"/>
              </w:rPr>
              <m:t>L</m:t>
            </m:r>
            <m:r>
              <m:rPr>
                <m:sty m:val="p"/>
              </m:rPr>
              <w:rPr>
                <w:rFonts w:ascii="Cambria Math" w:hAnsi="Cambria Math"/>
                <w:lang w:eastAsia="zh-CN"/>
              </w:rPr>
              <m:t>P</m:t>
            </m:r>
          </m:sup>
        </m:sSubSup>
        <m:r>
          <w:rPr>
            <w:rFonts w:ascii="Cambria Math" w:hAnsi="Cambria Math"/>
            <w:lang w:eastAsia="zh-CN"/>
          </w:rPr>
          <m:t xml:space="preserve">, …, </m:t>
        </m:r>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o</m:t>
                </m:r>
              </m:e>
            </m:acc>
          </m:e>
          <m:sub>
            <m:sSup>
              <m:sSupPr>
                <m:ctrlPr>
                  <w:rPr>
                    <w:rFonts w:ascii="Cambria Math" w:hAnsi="Cambria Math"/>
                    <w:i/>
                    <w:lang w:eastAsia="zh-CN"/>
                  </w:rPr>
                </m:ctrlPr>
              </m:sSupPr>
              <m:e>
                <m:r>
                  <w:rPr>
                    <w:rFonts w:ascii="Cambria Math" w:hAnsi="Cambria Math"/>
                    <w:lang w:eastAsia="zh-CN"/>
                  </w:rPr>
                  <m:t>O</m:t>
                </m:r>
              </m:e>
              <m:sup>
                <m:r>
                  <m:rPr>
                    <m:sty m:val="p"/>
                  </m:rPr>
                  <w:rPr>
                    <w:rFonts w:ascii="Cambria Math" w:hAnsi="Cambria Math"/>
                    <w:lang w:eastAsia="zh-CN"/>
                  </w:rPr>
                  <m:t>ACK-</m:t>
                </m:r>
                <m:r>
                  <m:rPr>
                    <m:sty m:val="p"/>
                  </m:rPr>
                  <w:rPr>
                    <w:rFonts w:ascii="Cambria Math" w:hAnsi="Cambria Math" w:hint="eastAsia"/>
                    <w:lang w:eastAsia="zh-CN"/>
                  </w:rPr>
                  <m:t>L</m:t>
                </m:r>
                <m:r>
                  <m:rPr>
                    <m:sty m:val="p"/>
                  </m:rPr>
                  <w:rPr>
                    <w:rFonts w:ascii="Cambria Math" w:hAnsi="Cambria Math"/>
                    <w:lang w:eastAsia="zh-CN"/>
                  </w:rPr>
                  <m:t>P</m:t>
                </m:r>
              </m:sup>
            </m:sSup>
            <m:r>
              <w:rPr>
                <w:rFonts w:ascii="Cambria Math" w:hAnsi="Cambria Math"/>
                <w:lang w:eastAsia="zh-CN"/>
              </w:rPr>
              <m:t>-1</m:t>
            </m:r>
          </m:sub>
          <m:sup>
            <m:r>
              <m:rPr>
                <m:sty m:val="p"/>
              </m:rPr>
              <w:rPr>
                <w:rFonts w:ascii="Cambria Math" w:hAnsi="Cambria Math"/>
                <w:lang w:eastAsia="zh-CN"/>
              </w:rPr>
              <m:t>ACK-</m:t>
            </m:r>
            <m:r>
              <m:rPr>
                <m:sty m:val="p"/>
              </m:rPr>
              <w:rPr>
                <w:rFonts w:ascii="Cambria Math" w:hAnsi="Cambria Math" w:hint="eastAsia"/>
                <w:lang w:eastAsia="zh-CN"/>
              </w:rPr>
              <m:t>L</m:t>
            </m:r>
            <m:r>
              <m:rPr>
                <m:sty m:val="p"/>
              </m:rPr>
              <w:rPr>
                <w:rFonts w:ascii="Cambria Math" w:hAnsi="Cambria Math"/>
                <w:lang w:eastAsia="zh-CN"/>
              </w:rPr>
              <m:t>P</m:t>
            </m:r>
          </m:sup>
        </m:sSubSup>
      </m:oMath>
      <w:r w:rsidRPr="00ED4AF8">
        <w:rPr>
          <w:rFonts w:hint="eastAsia"/>
          <w:lang w:eastAsia="zh-CN"/>
        </w:rPr>
        <w:t xml:space="preserve"> </w:t>
      </w:r>
      <w:r w:rsidRPr="00ED4AF8">
        <w:rPr>
          <w:lang w:eastAsia="zh-CN"/>
        </w:rPr>
        <w:t xml:space="preserve">associated with priority index </w:t>
      </w:r>
      <w:r>
        <w:rPr>
          <w:lang w:eastAsia="zh-CN"/>
        </w:rPr>
        <w:t xml:space="preserve">0 </w:t>
      </w:r>
      <w:r w:rsidRPr="00ED4AF8">
        <w:rPr>
          <w:rFonts w:hint="eastAsia"/>
          <w:lang w:eastAsia="zh-CN"/>
        </w:rPr>
        <w:t>is given by Clause 9.1 of [5, TS</w:t>
      </w:r>
      <w:r w:rsidRPr="00ED4AF8">
        <w:rPr>
          <w:lang w:eastAsia="zh-CN"/>
        </w:rPr>
        <w:t xml:space="preserve"> </w:t>
      </w:r>
      <w:r w:rsidRPr="00ED4AF8">
        <w:rPr>
          <w:rFonts w:hint="eastAsia"/>
          <w:lang w:eastAsia="zh-CN"/>
        </w:rPr>
        <w:t>3</w:t>
      </w:r>
      <w:r>
        <w:rPr>
          <w:rFonts w:hint="eastAsia"/>
          <w:lang w:eastAsia="zh-CN"/>
        </w:rPr>
        <w:t>8.213]</w:t>
      </w:r>
      <w:r>
        <w:rPr>
          <w:lang w:eastAsia="zh-CN"/>
        </w:rPr>
        <w:t>.</w:t>
      </w:r>
    </w:p>
    <w:p w14:paraId="640DE8CC" w14:textId="0A3D2C06" w:rsidR="002D5C73" w:rsidRPr="00ED4AF8" w:rsidRDefault="002D5C73" w:rsidP="00BF5239">
      <w:pPr>
        <w:pStyle w:val="B1"/>
        <w:rPr>
          <w:lang w:eastAsia="zh-CN"/>
        </w:rPr>
      </w:pPr>
      <w:r w:rsidRPr="00ED4AF8">
        <w:rPr>
          <w:lang w:eastAsia="zh-CN"/>
        </w:rPr>
        <w:t>-</w:t>
      </w:r>
      <w:r w:rsidRPr="00ED4AF8">
        <w:rPr>
          <w:lang w:eastAsia="zh-CN"/>
        </w:rPr>
        <w:tab/>
      </w:r>
      <w:r>
        <w:rPr>
          <w:lang w:eastAsia="zh-CN"/>
        </w:rPr>
        <w:t>Otherwise,</w:t>
      </w:r>
    </w:p>
    <w:p w14:paraId="3C87A1AE" w14:textId="09307676" w:rsidR="00BF5239" w:rsidRPr="00ED4AF8" w:rsidRDefault="00BF5239" w:rsidP="00C76F7E">
      <w:pPr>
        <w:pStyle w:val="B2"/>
        <w:rPr>
          <w:lang w:eastAsia="zh-CN"/>
        </w:rPr>
      </w:pPr>
      <w:r w:rsidRPr="00ED4AF8">
        <w:rPr>
          <w:lang w:eastAsia="zh-CN"/>
        </w:rPr>
        <w:lastRenderedPageBreak/>
        <w:t>-</w:t>
      </w:r>
      <w:r w:rsidRPr="00ED4AF8">
        <w:rPr>
          <w:lang w:eastAsia="zh-CN"/>
        </w:rPr>
        <w:tab/>
        <w:t>Set</w:t>
      </w:r>
      <w:r w:rsidRPr="00ED4AF8">
        <w:rPr>
          <w:rFonts w:hint="eastAsia"/>
          <w:lang w:eastAsia="zh-CN"/>
        </w:rPr>
        <w:t xml:space="preserve"> </w:t>
      </w:r>
      <w:r w:rsidRPr="00ED4AF8">
        <w:rPr>
          <w:lang w:eastAsia="zh-CN"/>
        </w:rPr>
        <w:t xml:space="preserve"> </w:t>
      </w:r>
      <m:oMath>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i</m:t>
            </m:r>
          </m:sub>
          <m:sup>
            <m:r>
              <w:rPr>
                <w:rFonts w:ascii="Cambria Math" w:hAnsi="Cambria Math"/>
                <w:lang w:eastAsia="zh-CN"/>
              </w:rPr>
              <m:t>(1)</m:t>
            </m:r>
          </m:sup>
        </m:sSubSup>
        <m:r>
          <w:rPr>
            <w:rFonts w:ascii="Cambria Math" w:hAnsi="Cambria Math"/>
            <w:lang w:eastAsia="zh-CN"/>
          </w:rPr>
          <m:t>=</m:t>
        </m:r>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o</m:t>
                </m:r>
              </m:e>
            </m:acc>
          </m:e>
          <m:sub>
            <m:r>
              <w:rPr>
                <w:rFonts w:ascii="Cambria Math" w:hAnsi="Cambria Math"/>
                <w:lang w:eastAsia="zh-CN"/>
              </w:rPr>
              <m:t>i</m:t>
            </m:r>
          </m:sub>
          <m:sup>
            <m:r>
              <m:rPr>
                <m:sty m:val="p"/>
              </m:rPr>
              <w:rPr>
                <w:rFonts w:ascii="Cambria Math" w:hAnsi="Cambria Math"/>
                <w:lang w:eastAsia="zh-CN"/>
              </w:rPr>
              <m:t>ACK-LP</m:t>
            </m:r>
          </m:sup>
        </m:sSubSup>
      </m:oMath>
      <w:r w:rsidRPr="00ED4AF8">
        <w:rPr>
          <w:rFonts w:hint="eastAsia"/>
          <w:lang w:eastAsia="zh-CN"/>
        </w:rPr>
        <w:t xml:space="preserve">  for</w:t>
      </w:r>
      <w:r w:rsidRPr="00ED4AF8">
        <w:rPr>
          <w:lang w:eastAsia="zh-CN"/>
        </w:rPr>
        <w:t xml:space="preserve"> </w:t>
      </w:r>
      <m:oMath>
        <m:r>
          <w:rPr>
            <w:rFonts w:ascii="Cambria Math" w:hAnsi="Cambria Math"/>
            <w:lang w:eastAsia="zh-CN"/>
          </w:rPr>
          <m:t>i=</m:t>
        </m:r>
        <m:sSup>
          <m:sSupPr>
            <m:ctrlPr>
              <w:rPr>
                <w:rFonts w:ascii="Cambria Math" w:hAnsi="Cambria Math"/>
                <w:i/>
                <w:lang w:eastAsia="zh-CN"/>
              </w:rPr>
            </m:ctrlPr>
          </m:sSupPr>
          <m:e>
            <m:r>
              <w:rPr>
                <w:rFonts w:ascii="Cambria Math" w:hAnsi="Cambria Math"/>
                <w:lang w:eastAsia="zh-CN"/>
              </w:rPr>
              <m:t>0,1,…,O</m:t>
            </m:r>
          </m:e>
          <m:sup>
            <m:r>
              <m:rPr>
                <m:sty m:val="p"/>
              </m:rPr>
              <w:rPr>
                <w:rFonts w:ascii="Cambria Math" w:hAnsi="Cambria Math"/>
                <w:lang w:eastAsia="zh-CN"/>
              </w:rPr>
              <m:t>ACK-LP</m:t>
            </m:r>
          </m:sup>
        </m:sSup>
        <m:r>
          <w:rPr>
            <w:rFonts w:ascii="Cambria Math" w:hAnsi="Cambria Math"/>
            <w:lang w:eastAsia="zh-CN"/>
          </w:rPr>
          <m:t>-1</m:t>
        </m:r>
      </m:oMath>
      <w:r w:rsidRPr="00ED4AF8">
        <w:rPr>
          <w:rFonts w:hint="eastAsia"/>
          <w:lang w:eastAsia="zh-CN"/>
        </w:rPr>
        <w:t xml:space="preserve"> </w:t>
      </w:r>
      <w:r w:rsidRPr="00ED4AF8">
        <w:rPr>
          <w:lang w:eastAsia="zh-CN"/>
        </w:rPr>
        <w:t>and</w:t>
      </w:r>
      <w:r w:rsidRPr="00ED4AF8">
        <w:rPr>
          <w:rFonts w:hint="eastAsia"/>
          <w:lang w:eastAsia="zh-CN"/>
        </w:rPr>
        <w:t xml:space="preserve"> </w:t>
      </w:r>
      <m:oMath>
        <m:sSup>
          <m:sSupPr>
            <m:ctrlPr>
              <w:rPr>
                <w:rFonts w:ascii="Cambria Math" w:hAnsi="Cambria Math"/>
                <w:i/>
                <w:lang w:eastAsia="zh-CN"/>
              </w:rPr>
            </m:ctrlPr>
          </m:sSupPr>
          <m:e>
            <m:r>
              <w:rPr>
                <w:rFonts w:ascii="Cambria Math" w:hAnsi="Cambria Math"/>
                <w:lang w:eastAsia="zh-CN"/>
              </w:rPr>
              <m:t>A</m:t>
            </m:r>
          </m:e>
          <m:sup>
            <m:r>
              <w:rPr>
                <w:rFonts w:ascii="Cambria Math" w:hAnsi="Cambria Math"/>
                <w:lang w:eastAsia="zh-CN"/>
              </w:rPr>
              <m:t>(1)</m:t>
            </m:r>
          </m:sup>
        </m:sSup>
        <m: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O</m:t>
            </m:r>
          </m:e>
          <m:sup>
            <m:r>
              <m:rPr>
                <m:sty m:val="p"/>
              </m:rPr>
              <w:rPr>
                <w:rFonts w:ascii="Cambria Math" w:hAnsi="Cambria Math"/>
                <w:lang w:eastAsia="zh-CN"/>
              </w:rPr>
              <m:t>ACK-LP</m:t>
            </m:r>
          </m:sup>
        </m:sSup>
      </m:oMath>
      <w:r w:rsidRPr="00ED4AF8">
        <w:rPr>
          <w:rFonts w:hint="eastAsia"/>
          <w:lang w:eastAsia="zh-CN"/>
        </w:rPr>
        <w:t xml:space="preserve">, where </w:t>
      </w:r>
      <w:r w:rsidRPr="00ED4AF8">
        <w:rPr>
          <w:lang w:eastAsia="zh-CN"/>
        </w:rPr>
        <w:t>the</w:t>
      </w:r>
      <w:r w:rsidRPr="00ED4AF8">
        <w:rPr>
          <w:rFonts w:hint="eastAsia"/>
          <w:lang w:eastAsia="zh-CN"/>
        </w:rPr>
        <w:t xml:space="preserve"> HARQ-ACK bit sequence </w:t>
      </w:r>
      <m:oMath>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o</m:t>
                </m:r>
              </m:e>
            </m:acc>
          </m:e>
          <m:sub>
            <m:r>
              <w:rPr>
                <w:rFonts w:ascii="Cambria Math" w:hAnsi="Cambria Math"/>
                <w:lang w:eastAsia="zh-CN"/>
              </w:rPr>
              <m:t>0</m:t>
            </m:r>
          </m:sub>
          <m:sup>
            <m:r>
              <m:rPr>
                <m:sty m:val="p"/>
              </m:rPr>
              <w:rPr>
                <w:rFonts w:ascii="Cambria Math" w:hAnsi="Cambria Math"/>
                <w:lang w:eastAsia="zh-CN"/>
              </w:rPr>
              <m:t>ACK-</m:t>
            </m:r>
            <m:r>
              <m:rPr>
                <m:sty m:val="p"/>
              </m:rPr>
              <w:rPr>
                <w:rFonts w:ascii="Cambria Math" w:hAnsi="Cambria Math" w:hint="eastAsia"/>
                <w:lang w:eastAsia="zh-CN"/>
              </w:rPr>
              <m:t>L</m:t>
            </m:r>
            <m:r>
              <m:rPr>
                <m:sty m:val="p"/>
              </m:rPr>
              <w:rPr>
                <w:rFonts w:ascii="Cambria Math" w:hAnsi="Cambria Math"/>
                <w:lang w:eastAsia="zh-CN"/>
              </w:rPr>
              <m:t>P</m:t>
            </m:r>
          </m:sup>
        </m:sSubSup>
        <m:r>
          <w:rPr>
            <w:rFonts w:ascii="Cambria Math" w:hAnsi="Cambria Math"/>
            <w:lang w:eastAsia="zh-CN"/>
          </w:rPr>
          <m:t xml:space="preserve">, </m:t>
        </m:r>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o</m:t>
                </m:r>
              </m:e>
            </m:acc>
          </m:e>
          <m:sub>
            <m:r>
              <w:rPr>
                <w:rFonts w:ascii="Cambria Math" w:hAnsi="Cambria Math"/>
                <w:lang w:eastAsia="zh-CN"/>
              </w:rPr>
              <m:t>1</m:t>
            </m:r>
          </m:sub>
          <m:sup>
            <m:r>
              <m:rPr>
                <m:sty m:val="p"/>
              </m:rPr>
              <w:rPr>
                <w:rFonts w:ascii="Cambria Math" w:hAnsi="Cambria Math"/>
                <w:lang w:eastAsia="zh-CN"/>
              </w:rPr>
              <m:t>ACK-</m:t>
            </m:r>
            <m:r>
              <m:rPr>
                <m:sty m:val="p"/>
              </m:rPr>
              <w:rPr>
                <w:rFonts w:ascii="Cambria Math" w:hAnsi="Cambria Math" w:hint="eastAsia"/>
                <w:lang w:eastAsia="zh-CN"/>
              </w:rPr>
              <m:t>L</m:t>
            </m:r>
            <m:r>
              <m:rPr>
                <m:sty m:val="p"/>
              </m:rPr>
              <w:rPr>
                <w:rFonts w:ascii="Cambria Math" w:hAnsi="Cambria Math"/>
                <w:lang w:eastAsia="zh-CN"/>
              </w:rPr>
              <m:t>P</m:t>
            </m:r>
          </m:sup>
        </m:sSubSup>
        <m:r>
          <w:rPr>
            <w:rFonts w:ascii="Cambria Math" w:hAnsi="Cambria Math"/>
            <w:lang w:eastAsia="zh-CN"/>
          </w:rPr>
          <m:t xml:space="preserve">, …, </m:t>
        </m:r>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o</m:t>
                </m:r>
              </m:e>
            </m:acc>
          </m:e>
          <m:sub>
            <m:sSup>
              <m:sSupPr>
                <m:ctrlPr>
                  <w:rPr>
                    <w:rFonts w:ascii="Cambria Math" w:hAnsi="Cambria Math"/>
                    <w:i/>
                    <w:lang w:eastAsia="zh-CN"/>
                  </w:rPr>
                </m:ctrlPr>
              </m:sSupPr>
              <m:e>
                <m:r>
                  <w:rPr>
                    <w:rFonts w:ascii="Cambria Math" w:hAnsi="Cambria Math"/>
                    <w:lang w:eastAsia="zh-CN"/>
                  </w:rPr>
                  <m:t>O</m:t>
                </m:r>
              </m:e>
              <m:sup>
                <m:r>
                  <m:rPr>
                    <m:sty m:val="p"/>
                  </m:rPr>
                  <w:rPr>
                    <w:rFonts w:ascii="Cambria Math" w:hAnsi="Cambria Math"/>
                    <w:lang w:eastAsia="zh-CN"/>
                  </w:rPr>
                  <m:t>ACK-</m:t>
                </m:r>
                <m:r>
                  <m:rPr>
                    <m:sty m:val="p"/>
                  </m:rPr>
                  <w:rPr>
                    <w:rFonts w:ascii="Cambria Math" w:hAnsi="Cambria Math" w:hint="eastAsia"/>
                    <w:lang w:eastAsia="zh-CN"/>
                  </w:rPr>
                  <m:t>L</m:t>
                </m:r>
                <m:r>
                  <m:rPr>
                    <m:sty m:val="p"/>
                  </m:rPr>
                  <w:rPr>
                    <w:rFonts w:ascii="Cambria Math" w:hAnsi="Cambria Math"/>
                    <w:lang w:eastAsia="zh-CN"/>
                  </w:rPr>
                  <m:t>P</m:t>
                </m:r>
              </m:sup>
            </m:sSup>
            <m:r>
              <w:rPr>
                <w:rFonts w:ascii="Cambria Math" w:hAnsi="Cambria Math"/>
                <w:lang w:eastAsia="zh-CN"/>
              </w:rPr>
              <m:t>-1</m:t>
            </m:r>
          </m:sub>
          <m:sup>
            <m:r>
              <m:rPr>
                <m:sty m:val="p"/>
              </m:rPr>
              <w:rPr>
                <w:rFonts w:ascii="Cambria Math" w:hAnsi="Cambria Math"/>
                <w:lang w:eastAsia="zh-CN"/>
              </w:rPr>
              <m:t>ACK-</m:t>
            </m:r>
            <m:r>
              <m:rPr>
                <m:sty m:val="p"/>
              </m:rPr>
              <w:rPr>
                <w:rFonts w:ascii="Cambria Math" w:hAnsi="Cambria Math" w:hint="eastAsia"/>
                <w:lang w:eastAsia="zh-CN"/>
              </w:rPr>
              <m:t>L</m:t>
            </m:r>
            <m:r>
              <m:rPr>
                <m:sty m:val="p"/>
              </m:rPr>
              <w:rPr>
                <w:rFonts w:ascii="Cambria Math" w:hAnsi="Cambria Math"/>
                <w:lang w:eastAsia="zh-CN"/>
              </w:rPr>
              <m:t>P</m:t>
            </m:r>
          </m:sup>
        </m:sSubSup>
      </m:oMath>
      <w:r w:rsidRPr="00ED4AF8">
        <w:rPr>
          <w:rFonts w:hint="eastAsia"/>
          <w:lang w:eastAsia="zh-CN"/>
        </w:rPr>
        <w:t xml:space="preserve"> </w:t>
      </w:r>
      <w:r w:rsidR="00F61544" w:rsidRPr="00ED4AF8">
        <w:rPr>
          <w:lang w:eastAsia="zh-CN"/>
        </w:rPr>
        <w:t xml:space="preserve">associated with priority index </w:t>
      </w:r>
      <w:r w:rsidR="00F61544">
        <w:rPr>
          <w:lang w:eastAsia="zh-CN"/>
        </w:rPr>
        <w:t xml:space="preserve">0 </w:t>
      </w:r>
      <w:r w:rsidRPr="00ED4AF8">
        <w:rPr>
          <w:rFonts w:hint="eastAsia"/>
          <w:lang w:eastAsia="zh-CN"/>
        </w:rPr>
        <w:t>is given by Clause 9.1 of [5, TS</w:t>
      </w:r>
      <w:r w:rsidRPr="00ED4AF8">
        <w:rPr>
          <w:lang w:eastAsia="zh-CN"/>
        </w:rPr>
        <w:t xml:space="preserve"> </w:t>
      </w:r>
      <w:r w:rsidRPr="00ED4AF8">
        <w:rPr>
          <w:rFonts w:hint="eastAsia"/>
          <w:lang w:eastAsia="zh-CN"/>
        </w:rPr>
        <w:t>38.213].</w:t>
      </w:r>
    </w:p>
    <w:p w14:paraId="2B6D7F17" w14:textId="3C4C5390" w:rsidR="00BF5239" w:rsidRDefault="00BF5239" w:rsidP="00C76F7E">
      <w:pPr>
        <w:pStyle w:val="B2"/>
        <w:rPr>
          <w:lang w:eastAsia="zh-CN"/>
        </w:rPr>
      </w:pPr>
      <w:r w:rsidRPr="00ED4AF8">
        <w:rPr>
          <w:lang w:eastAsia="zh-CN"/>
        </w:rPr>
        <w:t>-</w:t>
      </w:r>
      <w:r w:rsidRPr="00ED4AF8">
        <w:rPr>
          <w:lang w:eastAsia="zh-CN"/>
        </w:rPr>
        <w:tab/>
        <w:t>Set</w:t>
      </w:r>
      <w:r w:rsidRPr="00ED4AF8">
        <w:rPr>
          <w:rFonts w:hint="eastAsia"/>
          <w:lang w:eastAsia="zh-CN"/>
        </w:rPr>
        <w:t xml:space="preserve"> </w:t>
      </w:r>
      <w:r w:rsidRPr="00ED4AF8">
        <w:rPr>
          <w:lang w:eastAsia="zh-CN"/>
        </w:rPr>
        <w:t xml:space="preserve"> </w:t>
      </w:r>
      <m:oMath>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i</m:t>
            </m:r>
          </m:sub>
          <m:sup>
            <m:r>
              <w:rPr>
                <w:rFonts w:ascii="Cambria Math" w:hAnsi="Cambria Math"/>
                <w:lang w:eastAsia="zh-CN"/>
              </w:rPr>
              <m:t>(2)</m:t>
            </m:r>
          </m:sup>
        </m:sSubSup>
        <m:r>
          <w:rPr>
            <w:rFonts w:ascii="Cambria Math" w:hAnsi="Cambria Math"/>
            <w:lang w:eastAsia="zh-CN"/>
          </w:rPr>
          <m:t>=</m:t>
        </m:r>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a</m:t>
                </m:r>
              </m:e>
            </m:acc>
          </m:e>
          <m:sub>
            <m:r>
              <w:rPr>
                <w:rFonts w:ascii="Cambria Math" w:hAnsi="Cambria Math"/>
                <w:lang w:eastAsia="zh-CN"/>
              </w:rPr>
              <m:t>i</m:t>
            </m:r>
          </m:sub>
          <m:sup>
            <m:r>
              <w:rPr>
                <w:rFonts w:ascii="Cambria Math" w:hAnsi="Cambria Math"/>
                <w:lang w:eastAsia="zh-CN"/>
              </w:rPr>
              <m:t>(1)</m:t>
            </m:r>
          </m:sup>
        </m:sSubSup>
      </m:oMath>
      <w:r w:rsidRPr="00ED4AF8">
        <w:rPr>
          <w:rFonts w:hint="eastAsia"/>
          <w:lang w:eastAsia="zh-CN"/>
        </w:rPr>
        <w:t xml:space="preserve"> </w:t>
      </w:r>
      <w:r w:rsidRPr="00ED4AF8">
        <w:rPr>
          <w:lang w:eastAsia="zh-CN"/>
        </w:rPr>
        <w:t xml:space="preserve"> for </w:t>
      </w:r>
      <m:oMath>
        <m:r>
          <w:rPr>
            <w:rFonts w:ascii="Cambria Math" w:hAnsi="Cambria Math"/>
            <w:lang w:eastAsia="zh-CN"/>
          </w:rPr>
          <m:t>i=0,1,…,</m:t>
        </m:r>
        <m:sSup>
          <m:sSupPr>
            <m:ctrlPr>
              <w:rPr>
                <w:rFonts w:ascii="Cambria Math" w:hAnsi="Cambria Math"/>
                <w:i/>
                <w:lang w:eastAsia="zh-CN"/>
              </w:rPr>
            </m:ctrlPr>
          </m:sSupPr>
          <m:e>
            <m:acc>
              <m:accPr>
                <m:chr m:val="̃"/>
                <m:ctrlPr>
                  <w:rPr>
                    <w:rFonts w:ascii="Cambria Math" w:hAnsi="Cambria Math"/>
                    <w:i/>
                    <w:lang w:eastAsia="zh-CN"/>
                  </w:rPr>
                </m:ctrlPr>
              </m:accPr>
              <m:e>
                <m:r>
                  <w:rPr>
                    <w:rFonts w:ascii="Cambria Math" w:hAnsi="Cambria Math"/>
                    <w:lang w:eastAsia="zh-CN"/>
                  </w:rPr>
                  <m:t>A</m:t>
                </m:r>
              </m:e>
            </m:acc>
          </m:e>
          <m:sup>
            <m:d>
              <m:dPr>
                <m:ctrlPr>
                  <w:rPr>
                    <w:rFonts w:ascii="Cambria Math" w:hAnsi="Cambria Math"/>
                    <w:i/>
                    <w:lang w:eastAsia="zh-CN"/>
                  </w:rPr>
                </m:ctrlPr>
              </m:dPr>
              <m:e>
                <m:r>
                  <w:rPr>
                    <w:rFonts w:ascii="Cambria Math" w:hAnsi="Cambria Math"/>
                    <w:lang w:eastAsia="zh-CN"/>
                  </w:rPr>
                  <m:t>1</m:t>
                </m:r>
              </m:e>
            </m:d>
          </m:sup>
        </m:sSup>
        <m:r>
          <w:rPr>
            <w:rFonts w:ascii="Cambria Math" w:hAnsi="Cambria Math"/>
            <w:lang w:eastAsia="zh-CN"/>
          </w:rPr>
          <m:t xml:space="preserve">-1 </m:t>
        </m:r>
      </m:oMath>
      <w:r w:rsidRPr="00ED4AF8">
        <w:rPr>
          <w:lang w:eastAsia="zh-CN"/>
        </w:rPr>
        <w:t xml:space="preserve">and </w:t>
      </w:r>
      <m:oMath>
        <m:sSup>
          <m:sSupPr>
            <m:ctrlPr>
              <w:rPr>
                <w:rFonts w:ascii="Cambria Math" w:hAnsi="Cambria Math"/>
                <w:i/>
                <w:lang w:eastAsia="zh-CN"/>
              </w:rPr>
            </m:ctrlPr>
          </m:sSupPr>
          <m:e>
            <m:r>
              <w:rPr>
                <w:rFonts w:ascii="Cambria Math" w:hAnsi="Cambria Math"/>
                <w:lang w:eastAsia="zh-CN"/>
              </w:rPr>
              <m:t>A</m:t>
            </m:r>
          </m:e>
          <m:sup>
            <m:r>
              <w:rPr>
                <w:rFonts w:ascii="Cambria Math" w:hAnsi="Cambria Math"/>
                <w:lang w:eastAsia="zh-CN"/>
              </w:rPr>
              <m:t>(2)</m:t>
            </m:r>
          </m:sup>
        </m:sSup>
        <m:r>
          <w:rPr>
            <w:rFonts w:ascii="Cambria Math" w:hAnsi="Cambria Math"/>
            <w:lang w:eastAsia="zh-CN"/>
          </w:rPr>
          <m:t>=</m:t>
        </m:r>
        <m:sSup>
          <m:sSupPr>
            <m:ctrlPr>
              <w:rPr>
                <w:rFonts w:ascii="Cambria Math" w:hAnsi="Cambria Math"/>
                <w:i/>
                <w:lang w:eastAsia="zh-CN"/>
              </w:rPr>
            </m:ctrlPr>
          </m:sSupPr>
          <m:e>
            <m:acc>
              <m:accPr>
                <m:chr m:val="̃"/>
                <m:ctrlPr>
                  <w:rPr>
                    <w:rFonts w:ascii="Cambria Math" w:hAnsi="Cambria Math"/>
                    <w:i/>
                    <w:lang w:eastAsia="zh-CN"/>
                  </w:rPr>
                </m:ctrlPr>
              </m:accPr>
              <m:e>
                <m:r>
                  <w:rPr>
                    <w:rFonts w:ascii="Cambria Math" w:hAnsi="Cambria Math"/>
                    <w:lang w:eastAsia="zh-CN"/>
                  </w:rPr>
                  <m:t>A</m:t>
                </m:r>
              </m:e>
            </m:acc>
          </m:e>
          <m:sup>
            <m:r>
              <w:rPr>
                <w:rFonts w:ascii="Cambria Math" w:hAnsi="Cambria Math"/>
                <w:lang w:eastAsia="zh-CN"/>
              </w:rPr>
              <m:t>(1)</m:t>
            </m:r>
          </m:sup>
        </m:sSup>
      </m:oMath>
      <w:r w:rsidRPr="00ED4AF8">
        <w:rPr>
          <w:lang w:eastAsia="zh-CN"/>
        </w:rPr>
        <w:t>,</w:t>
      </w:r>
      <w:r w:rsidRPr="00ED4AF8">
        <w:rPr>
          <w:lang w:val="en-US" w:eastAsia="zh-CN"/>
        </w:rPr>
        <w:t xml:space="preserve"> </w:t>
      </w:r>
      <w:r w:rsidRPr="00ED4AF8">
        <w:rPr>
          <w:lang w:eastAsia="zh-CN"/>
        </w:rPr>
        <w:t xml:space="preserve">if CSI part 1 is also transmitted on the PUSCH and the PUSCH is associated with priority index 0, where </w:t>
      </w:r>
      <w:r w:rsidRPr="00ED4AF8">
        <w:rPr>
          <w:rFonts w:hint="eastAsia"/>
          <w:lang w:eastAsia="zh-CN"/>
        </w:rPr>
        <w:t xml:space="preserve">the </w:t>
      </w:r>
      <w:r w:rsidRPr="00ED4AF8">
        <w:rPr>
          <w:lang w:eastAsia="zh-CN"/>
        </w:rPr>
        <w:t>CSI part 1</w:t>
      </w:r>
      <w:r w:rsidRPr="00ED4AF8">
        <w:rPr>
          <w:rFonts w:hint="eastAsia"/>
          <w:lang w:eastAsia="zh-CN"/>
        </w:rPr>
        <w:t xml:space="preserve"> sequence</w:t>
      </w:r>
      <w:r w:rsidRPr="00ED4AF8">
        <w:rPr>
          <w:lang w:eastAsia="zh-CN"/>
        </w:rPr>
        <w:t xml:space="preserve"> </w:t>
      </w:r>
      <m:oMath>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a</m:t>
                </m:r>
              </m:e>
            </m:acc>
          </m:e>
          <m:sub>
            <m:r>
              <w:rPr>
                <w:rFonts w:ascii="Cambria Math" w:hAnsi="Cambria Math"/>
                <w:lang w:eastAsia="zh-CN"/>
              </w:rPr>
              <m:t>0</m:t>
            </m:r>
          </m:sub>
          <m:sup>
            <m:r>
              <w:rPr>
                <w:rFonts w:ascii="Cambria Math" w:hAnsi="Cambria Math"/>
                <w:lang w:eastAsia="zh-CN"/>
              </w:rPr>
              <m:t>(1)</m:t>
            </m:r>
          </m:sup>
        </m:sSubSup>
        <m:r>
          <w:rPr>
            <w:rFonts w:ascii="Cambria Math" w:hAnsi="Cambria Math"/>
            <w:lang w:eastAsia="zh-CN"/>
          </w:rPr>
          <m:t xml:space="preserve">, </m:t>
        </m:r>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a</m:t>
                </m:r>
              </m:e>
            </m:acc>
          </m:e>
          <m:sub>
            <m:r>
              <w:rPr>
                <w:rFonts w:ascii="Cambria Math" w:hAnsi="Cambria Math"/>
                <w:lang w:eastAsia="zh-CN"/>
              </w:rPr>
              <m:t>1</m:t>
            </m:r>
          </m:sub>
          <m:sup>
            <m:r>
              <w:rPr>
                <w:rFonts w:ascii="Cambria Math" w:hAnsi="Cambria Math"/>
                <w:lang w:eastAsia="zh-CN"/>
              </w:rPr>
              <m:t>(1)</m:t>
            </m:r>
          </m:sup>
        </m:sSubSup>
        <m:r>
          <w:rPr>
            <w:rFonts w:ascii="Cambria Math" w:hAnsi="Cambria Math"/>
            <w:lang w:eastAsia="zh-CN"/>
          </w:rPr>
          <m:t xml:space="preserve">, </m:t>
        </m:r>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a</m:t>
                </m:r>
              </m:e>
            </m:acc>
          </m:e>
          <m:sub>
            <m:r>
              <w:rPr>
                <w:rFonts w:ascii="Cambria Math" w:hAnsi="Cambria Math"/>
                <w:lang w:eastAsia="zh-CN"/>
              </w:rPr>
              <m:t>2</m:t>
            </m:r>
          </m:sub>
          <m:sup>
            <m:r>
              <w:rPr>
                <w:rFonts w:ascii="Cambria Math" w:hAnsi="Cambria Math"/>
                <w:lang w:eastAsia="zh-CN"/>
              </w:rPr>
              <m:t>(1)</m:t>
            </m:r>
          </m:sup>
        </m:sSubSup>
        <m:r>
          <w:rPr>
            <w:rFonts w:ascii="Cambria Math" w:hAnsi="Cambria Math"/>
            <w:lang w:eastAsia="zh-CN"/>
          </w:rPr>
          <m:t xml:space="preserve">, </m:t>
        </m:r>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a</m:t>
                </m:r>
              </m:e>
            </m:acc>
          </m:e>
          <m:sub>
            <m:r>
              <w:rPr>
                <w:rFonts w:ascii="Cambria Math" w:hAnsi="Cambria Math"/>
                <w:lang w:eastAsia="zh-CN"/>
              </w:rPr>
              <m:t>3</m:t>
            </m:r>
          </m:sub>
          <m:sup>
            <m:r>
              <w:rPr>
                <w:rFonts w:ascii="Cambria Math" w:hAnsi="Cambria Math"/>
                <w:lang w:eastAsia="zh-CN"/>
              </w:rPr>
              <m:t>(1)</m:t>
            </m:r>
          </m:sup>
        </m:sSubSup>
        <m:r>
          <w:rPr>
            <w:rFonts w:ascii="Cambria Math" w:hAnsi="Cambria Math"/>
            <w:lang w:eastAsia="zh-CN"/>
          </w:rPr>
          <m:t>, …,</m:t>
        </m:r>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a</m:t>
                </m:r>
              </m:e>
            </m:acc>
          </m:e>
          <m:sub>
            <m:sSup>
              <m:sSupPr>
                <m:ctrlPr>
                  <w:rPr>
                    <w:rFonts w:ascii="Cambria Math" w:hAnsi="Cambria Math"/>
                    <w:i/>
                    <w:lang w:eastAsia="zh-CN"/>
                  </w:rPr>
                </m:ctrlPr>
              </m:sSupPr>
              <m:e>
                <m:acc>
                  <m:accPr>
                    <m:chr m:val="̃"/>
                    <m:ctrlPr>
                      <w:rPr>
                        <w:rFonts w:ascii="Cambria Math" w:hAnsi="Cambria Math"/>
                        <w:i/>
                        <w:lang w:eastAsia="zh-CN"/>
                      </w:rPr>
                    </m:ctrlPr>
                  </m:accPr>
                  <m:e>
                    <m:r>
                      <w:rPr>
                        <w:rFonts w:ascii="Cambria Math" w:hAnsi="Cambria Math"/>
                        <w:lang w:eastAsia="zh-CN"/>
                      </w:rPr>
                      <m:t>A</m:t>
                    </m:r>
                  </m:e>
                </m:acc>
              </m:e>
              <m:sup>
                <m:r>
                  <w:rPr>
                    <w:rFonts w:ascii="Cambria Math" w:hAnsi="Cambria Math"/>
                    <w:lang w:eastAsia="zh-CN"/>
                  </w:rPr>
                  <m:t>(1)</m:t>
                </m:r>
              </m:sup>
            </m:sSup>
            <m:r>
              <w:rPr>
                <w:rFonts w:ascii="Cambria Math" w:hAnsi="Cambria Math"/>
                <w:lang w:eastAsia="zh-CN"/>
              </w:rPr>
              <m:t>-1</m:t>
            </m:r>
          </m:sub>
          <m:sup>
            <m:r>
              <w:rPr>
                <w:rFonts w:ascii="Cambria Math" w:hAnsi="Cambria Math"/>
                <w:lang w:eastAsia="zh-CN"/>
              </w:rPr>
              <m:t>(1)</m:t>
            </m:r>
          </m:sup>
        </m:sSubSup>
      </m:oMath>
      <w:r w:rsidRPr="00ED4AF8">
        <w:rPr>
          <w:lang w:eastAsia="zh-CN"/>
        </w:rPr>
        <w:t xml:space="preserve"> is given by </w:t>
      </w:r>
      <w:r w:rsidRPr="00ED4AF8">
        <w:rPr>
          <w:rFonts w:hint="eastAsia"/>
          <w:lang w:eastAsia="zh-CN"/>
        </w:rPr>
        <w:t>Table 6.3.2.1.2-6</w:t>
      </w:r>
      <w:r w:rsidRPr="00ED4AF8">
        <w:rPr>
          <w:lang w:eastAsia="zh-CN"/>
        </w:rPr>
        <w:t xml:space="preserve"> by replacing </w:t>
      </w:r>
      <m:oMath>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0</m:t>
            </m:r>
          </m:sub>
          <m:sup>
            <m:r>
              <w:rPr>
                <w:rFonts w:ascii="Cambria Math" w:hAnsi="Cambria Math"/>
                <w:lang w:eastAsia="zh-CN"/>
              </w:rPr>
              <m:t>(1)</m:t>
            </m:r>
          </m:sup>
        </m:sSubSup>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1</m:t>
            </m:r>
          </m:sub>
          <m:sup>
            <m:r>
              <w:rPr>
                <w:rFonts w:ascii="Cambria Math" w:hAnsi="Cambria Math"/>
                <w:lang w:eastAsia="zh-CN"/>
              </w:rPr>
              <m:t>(1)</m:t>
            </m:r>
          </m:sup>
        </m:sSubSup>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2</m:t>
            </m:r>
          </m:sub>
          <m:sup>
            <m:r>
              <w:rPr>
                <w:rFonts w:ascii="Cambria Math" w:hAnsi="Cambria Math"/>
                <w:lang w:eastAsia="zh-CN"/>
              </w:rPr>
              <m:t>(1)</m:t>
            </m:r>
          </m:sup>
        </m:sSubSup>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3</m:t>
            </m:r>
          </m:sub>
          <m:sup>
            <m:r>
              <w:rPr>
                <w:rFonts w:ascii="Cambria Math" w:hAnsi="Cambria Math"/>
                <w:lang w:eastAsia="zh-CN"/>
              </w:rPr>
              <m:t>(1)</m:t>
            </m:r>
          </m:sup>
        </m:sSubSup>
        <m:r>
          <w:rPr>
            <w:rFonts w:ascii="Cambria Math" w:hAnsi="Cambria Math"/>
            <w:lang w:eastAsia="zh-CN"/>
          </w:rPr>
          <m:t>, …,</m:t>
        </m:r>
        <m:sSubSup>
          <m:sSubSupPr>
            <m:ctrlPr>
              <w:rPr>
                <w:rFonts w:ascii="Cambria Math" w:hAnsi="Cambria Math"/>
                <w:i/>
                <w:lang w:eastAsia="zh-CN"/>
              </w:rPr>
            </m:ctrlPr>
          </m:sSubSupPr>
          <m:e>
            <m:r>
              <w:rPr>
                <w:rFonts w:ascii="Cambria Math" w:hAnsi="Cambria Math"/>
                <w:lang w:eastAsia="zh-CN"/>
              </w:rPr>
              <m:t>a</m:t>
            </m:r>
          </m:e>
          <m:sub>
            <m:sSup>
              <m:sSupPr>
                <m:ctrlPr>
                  <w:rPr>
                    <w:rFonts w:ascii="Cambria Math" w:hAnsi="Cambria Math"/>
                    <w:i/>
                    <w:lang w:eastAsia="zh-CN"/>
                  </w:rPr>
                </m:ctrlPr>
              </m:sSupPr>
              <m:e>
                <m:r>
                  <w:rPr>
                    <w:rFonts w:ascii="Cambria Math" w:hAnsi="Cambria Math"/>
                    <w:lang w:eastAsia="zh-CN"/>
                  </w:rPr>
                  <m:t>A</m:t>
                </m:r>
              </m:e>
              <m:sup>
                <m:r>
                  <w:rPr>
                    <w:rFonts w:ascii="Cambria Math" w:hAnsi="Cambria Math"/>
                    <w:lang w:eastAsia="zh-CN"/>
                  </w:rPr>
                  <m:t>(1)</m:t>
                </m:r>
              </m:sup>
            </m:sSup>
            <m:r>
              <w:rPr>
                <w:rFonts w:ascii="Cambria Math" w:hAnsi="Cambria Math"/>
                <w:lang w:eastAsia="zh-CN"/>
              </w:rPr>
              <m:t>-1</m:t>
            </m:r>
          </m:sub>
          <m:sup>
            <m:d>
              <m:dPr>
                <m:ctrlPr>
                  <w:rPr>
                    <w:rFonts w:ascii="Cambria Math" w:hAnsi="Cambria Math"/>
                    <w:i/>
                    <w:lang w:eastAsia="zh-CN"/>
                  </w:rPr>
                </m:ctrlPr>
              </m:dPr>
              <m:e>
                <m:r>
                  <w:rPr>
                    <w:rFonts w:ascii="Cambria Math" w:hAnsi="Cambria Math"/>
                    <w:lang w:eastAsia="zh-CN"/>
                  </w:rPr>
                  <m:t>1</m:t>
                </m:r>
              </m:e>
            </m:d>
          </m:sup>
        </m:sSubSup>
      </m:oMath>
      <w:r w:rsidRPr="00ED4AF8">
        <w:rPr>
          <w:lang w:eastAsia="zh-CN"/>
        </w:rPr>
        <w:t xml:space="preserve">, and </w:t>
      </w:r>
      <w:r w:rsidRPr="00ED4AF8">
        <w:rPr>
          <w:lang w:val="en-US" w:eastAsia="zh-CN"/>
        </w:rPr>
        <w:t xml:space="preserve">the CSI fields of all CSI reports, </w:t>
      </w:r>
      <w:r w:rsidRPr="00ED4AF8">
        <w:rPr>
          <w:rFonts w:hint="eastAsia"/>
          <w:lang w:eastAsia="zh-CN"/>
        </w:rPr>
        <w:t xml:space="preserve">in the order from upper part to lower part in Table 6.3.2.1.2-6, are mapped to the </w:t>
      </w:r>
      <w:r w:rsidRPr="00ED4AF8">
        <w:rPr>
          <w:lang w:eastAsia="zh-CN"/>
        </w:rPr>
        <w:t>CSI part 1</w:t>
      </w:r>
      <w:r w:rsidRPr="00ED4AF8">
        <w:rPr>
          <w:rFonts w:hint="eastAsia"/>
          <w:lang w:eastAsia="zh-CN"/>
        </w:rPr>
        <w:t xml:space="preserve"> sequence</w:t>
      </w:r>
      <w:r w:rsidRPr="00ED4AF8">
        <w:rPr>
          <w:lang w:eastAsia="zh-CN"/>
        </w:rPr>
        <w:t xml:space="preserve"> </w:t>
      </w:r>
      <m:oMath>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a</m:t>
                </m:r>
              </m:e>
            </m:acc>
          </m:e>
          <m:sub>
            <m:r>
              <w:rPr>
                <w:rFonts w:ascii="Cambria Math" w:hAnsi="Cambria Math"/>
                <w:lang w:eastAsia="zh-CN"/>
              </w:rPr>
              <m:t>0</m:t>
            </m:r>
          </m:sub>
          <m:sup>
            <m:r>
              <w:rPr>
                <w:rFonts w:ascii="Cambria Math" w:hAnsi="Cambria Math"/>
                <w:lang w:eastAsia="zh-CN"/>
              </w:rPr>
              <m:t>(1)</m:t>
            </m:r>
          </m:sup>
        </m:sSubSup>
        <m:r>
          <w:rPr>
            <w:rFonts w:ascii="Cambria Math" w:hAnsi="Cambria Math"/>
            <w:lang w:eastAsia="zh-CN"/>
          </w:rPr>
          <m:t xml:space="preserve">, </m:t>
        </m:r>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a</m:t>
                </m:r>
              </m:e>
            </m:acc>
          </m:e>
          <m:sub>
            <m:r>
              <w:rPr>
                <w:rFonts w:ascii="Cambria Math" w:hAnsi="Cambria Math"/>
                <w:lang w:eastAsia="zh-CN"/>
              </w:rPr>
              <m:t>1</m:t>
            </m:r>
          </m:sub>
          <m:sup>
            <m:r>
              <w:rPr>
                <w:rFonts w:ascii="Cambria Math" w:hAnsi="Cambria Math"/>
                <w:lang w:eastAsia="zh-CN"/>
              </w:rPr>
              <m:t>(1)</m:t>
            </m:r>
          </m:sup>
        </m:sSubSup>
        <m:r>
          <w:rPr>
            <w:rFonts w:ascii="Cambria Math" w:hAnsi="Cambria Math"/>
            <w:lang w:eastAsia="zh-CN"/>
          </w:rPr>
          <m:t xml:space="preserve">, </m:t>
        </m:r>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a</m:t>
                </m:r>
              </m:e>
            </m:acc>
          </m:e>
          <m:sub>
            <m:r>
              <w:rPr>
                <w:rFonts w:ascii="Cambria Math" w:hAnsi="Cambria Math"/>
                <w:lang w:eastAsia="zh-CN"/>
              </w:rPr>
              <m:t>2</m:t>
            </m:r>
          </m:sub>
          <m:sup>
            <m:r>
              <w:rPr>
                <w:rFonts w:ascii="Cambria Math" w:hAnsi="Cambria Math"/>
                <w:lang w:eastAsia="zh-CN"/>
              </w:rPr>
              <m:t>(1)</m:t>
            </m:r>
          </m:sup>
        </m:sSubSup>
        <m:r>
          <w:rPr>
            <w:rFonts w:ascii="Cambria Math" w:hAnsi="Cambria Math"/>
            <w:lang w:eastAsia="zh-CN"/>
          </w:rPr>
          <m:t xml:space="preserve">, </m:t>
        </m:r>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a</m:t>
                </m:r>
              </m:e>
            </m:acc>
          </m:e>
          <m:sub>
            <m:r>
              <w:rPr>
                <w:rFonts w:ascii="Cambria Math" w:hAnsi="Cambria Math"/>
                <w:lang w:eastAsia="zh-CN"/>
              </w:rPr>
              <m:t>3</m:t>
            </m:r>
          </m:sub>
          <m:sup>
            <m:r>
              <w:rPr>
                <w:rFonts w:ascii="Cambria Math" w:hAnsi="Cambria Math"/>
                <w:lang w:eastAsia="zh-CN"/>
              </w:rPr>
              <m:t>(1)</m:t>
            </m:r>
          </m:sup>
        </m:sSubSup>
        <m:r>
          <w:rPr>
            <w:rFonts w:ascii="Cambria Math" w:hAnsi="Cambria Math"/>
            <w:lang w:eastAsia="zh-CN"/>
          </w:rPr>
          <m:t>, …,</m:t>
        </m:r>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a</m:t>
                </m:r>
              </m:e>
            </m:acc>
          </m:e>
          <m:sub>
            <m:sSup>
              <m:sSupPr>
                <m:ctrlPr>
                  <w:rPr>
                    <w:rFonts w:ascii="Cambria Math" w:hAnsi="Cambria Math"/>
                    <w:i/>
                    <w:lang w:eastAsia="zh-CN"/>
                  </w:rPr>
                </m:ctrlPr>
              </m:sSupPr>
              <m:e>
                <m:acc>
                  <m:accPr>
                    <m:chr m:val="̃"/>
                    <m:ctrlPr>
                      <w:rPr>
                        <w:rFonts w:ascii="Cambria Math" w:hAnsi="Cambria Math"/>
                        <w:i/>
                        <w:lang w:eastAsia="zh-CN"/>
                      </w:rPr>
                    </m:ctrlPr>
                  </m:accPr>
                  <m:e>
                    <m:r>
                      <w:rPr>
                        <w:rFonts w:ascii="Cambria Math" w:hAnsi="Cambria Math"/>
                        <w:lang w:eastAsia="zh-CN"/>
                      </w:rPr>
                      <m:t>A</m:t>
                    </m:r>
                  </m:e>
                </m:acc>
              </m:e>
              <m:sup>
                <m:r>
                  <w:rPr>
                    <w:rFonts w:ascii="Cambria Math" w:hAnsi="Cambria Math"/>
                    <w:lang w:eastAsia="zh-CN"/>
                  </w:rPr>
                  <m:t>(1)</m:t>
                </m:r>
              </m:sup>
            </m:sSup>
            <m:r>
              <w:rPr>
                <w:rFonts w:ascii="Cambria Math" w:hAnsi="Cambria Math"/>
                <w:lang w:eastAsia="zh-CN"/>
              </w:rPr>
              <m:t>-1</m:t>
            </m:r>
          </m:sub>
          <m:sup>
            <m:r>
              <w:rPr>
                <w:rFonts w:ascii="Cambria Math" w:hAnsi="Cambria Math"/>
                <w:lang w:eastAsia="zh-CN"/>
              </w:rPr>
              <m:t>(1)</m:t>
            </m:r>
          </m:sup>
        </m:sSubSup>
      </m:oMath>
      <w:r w:rsidRPr="00ED4AF8">
        <w:rPr>
          <w:lang w:eastAsia="zh-CN"/>
        </w:rPr>
        <w:t xml:space="preserve"> starting with </w:t>
      </w:r>
      <m:oMath>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a</m:t>
                </m:r>
              </m:e>
            </m:acc>
          </m:e>
          <m:sub>
            <m:r>
              <w:rPr>
                <w:rFonts w:ascii="Cambria Math" w:hAnsi="Cambria Math"/>
                <w:lang w:eastAsia="zh-CN"/>
              </w:rPr>
              <m:t>0</m:t>
            </m:r>
          </m:sub>
          <m:sup>
            <m:r>
              <w:rPr>
                <w:rFonts w:ascii="Cambria Math" w:hAnsi="Cambria Math"/>
                <w:lang w:eastAsia="zh-CN"/>
              </w:rPr>
              <m:t>(1)</m:t>
            </m:r>
          </m:sup>
        </m:sSubSup>
      </m:oMath>
      <w:r w:rsidRPr="00ED4AF8">
        <w:rPr>
          <w:rFonts w:hint="eastAsia"/>
          <w:lang w:eastAsia="zh-CN"/>
        </w:rPr>
        <w:t>.</w:t>
      </w:r>
    </w:p>
    <w:p w14:paraId="279EF183" w14:textId="77777777" w:rsidR="00E000E7" w:rsidRPr="00E000E7" w:rsidRDefault="00E000E7" w:rsidP="00E000E7">
      <w:pPr>
        <w:rPr>
          <w:lang w:eastAsia="zh-CN"/>
        </w:rPr>
      </w:pPr>
      <w:r w:rsidRPr="00E000E7">
        <w:rPr>
          <w:rFonts w:hint="eastAsia"/>
          <w:lang w:eastAsia="zh-CN"/>
        </w:rPr>
        <w:t xml:space="preserve">If </w:t>
      </w:r>
      <w:r w:rsidRPr="00E000E7">
        <w:rPr>
          <w:i/>
          <w:lang w:eastAsia="zh-CN"/>
        </w:rPr>
        <w:t>UCI</w:t>
      </w:r>
      <w:r w:rsidRPr="00E000E7">
        <w:rPr>
          <w:rFonts w:cs="Arial"/>
          <w:i/>
          <w:lang w:eastAsia="zh-CN"/>
        </w:rPr>
        <w:t>-</w:t>
      </w:r>
      <w:proofErr w:type="spellStart"/>
      <w:r w:rsidRPr="00E000E7">
        <w:rPr>
          <w:rFonts w:cs="Arial"/>
          <w:i/>
          <w:lang w:eastAsia="zh-CN"/>
        </w:rPr>
        <w:t>MuxWithDifferentPriority</w:t>
      </w:r>
      <w:proofErr w:type="spellEnd"/>
      <w:r w:rsidRPr="00E000E7">
        <w:rPr>
          <w:rFonts w:cs="Arial"/>
          <w:i/>
          <w:lang w:eastAsia="zh-CN"/>
        </w:rPr>
        <w:t xml:space="preserve"> </w:t>
      </w:r>
      <w:r w:rsidRPr="00E000E7">
        <w:rPr>
          <w:rFonts w:cs="Arial"/>
          <w:lang w:eastAsia="zh-CN"/>
        </w:rPr>
        <w:t>is configured,</w:t>
      </w:r>
      <w:r w:rsidRPr="00E000E7">
        <w:rPr>
          <w:lang w:eastAsia="zh-CN"/>
        </w:rPr>
        <w:t xml:space="preserve"> and CG-UCI associated with priority index 0 and HARQ-ACK bits associated with priority index 0 if any, HARQ-ACK bits associated with priority index 1, and CSI part 1 if any</w:t>
      </w:r>
      <w:r w:rsidRPr="00E000E7">
        <w:rPr>
          <w:rFonts w:hint="eastAsia"/>
          <w:lang w:eastAsia="zh-CN"/>
        </w:rPr>
        <w:t xml:space="preserve"> are transmitted on a PUSCH</w:t>
      </w:r>
      <w:r w:rsidRPr="00E000E7">
        <w:rPr>
          <w:lang w:eastAsia="zh-CN"/>
        </w:rPr>
        <w:t xml:space="preserve"> associated with priority index 0, the following</w:t>
      </w:r>
      <w:r w:rsidRPr="00E000E7" w:rsidDel="001F6876">
        <w:rPr>
          <w:rFonts w:hint="eastAsia"/>
          <w:lang w:val="en-US" w:eastAsia="zh-CN"/>
        </w:rPr>
        <w:t xml:space="preserve"> </w:t>
      </w:r>
      <w:r w:rsidRPr="00E000E7">
        <w:rPr>
          <w:rFonts w:hint="eastAsia"/>
          <w:lang w:val="en-US" w:eastAsia="zh-CN"/>
        </w:rPr>
        <w:t>UCI bit sequences are generated,</w:t>
      </w:r>
      <m:oMath>
        <m:r>
          <w:rPr>
            <w:rFonts w:ascii="Cambria Math" w:hAnsi="Cambria Math"/>
            <w:lang w:eastAsia="zh-CN"/>
          </w:rPr>
          <m:t xml:space="preserve"> </m:t>
        </m:r>
        <m:sSub>
          <m:sSubPr>
            <m:ctrlPr>
              <w:rPr>
                <w:rFonts w:ascii="Cambria Math" w:hAnsi="Cambria Math"/>
                <w:i/>
                <w:lang w:eastAsia="zh-CN"/>
              </w:rPr>
            </m:ctrlPr>
          </m:sSubPr>
          <m:e>
            <m:r>
              <w:rPr>
                <w:rFonts w:ascii="Cambria Math" w:hAnsi="Cambria Math"/>
                <w:lang w:eastAsia="zh-CN"/>
              </w:rPr>
              <m:t>a</m:t>
            </m:r>
          </m:e>
          <m:sub>
            <m:r>
              <w:rPr>
                <w:rFonts w:ascii="Cambria Math" w:hAnsi="Cambria Math"/>
                <w:lang w:eastAsia="zh-CN"/>
              </w:rPr>
              <m:t>0</m:t>
            </m:r>
          </m:sub>
        </m:sSub>
        <m:r>
          <w:rPr>
            <w:rFonts w:ascii="Cambria Math" w:hAnsi="Cambria Math"/>
            <w:lang w:eastAsia="zh-CN"/>
          </w:rPr>
          <m:t xml:space="preserve">, </m:t>
        </m:r>
        <m:sSub>
          <m:sSubPr>
            <m:ctrlPr>
              <w:rPr>
                <w:rFonts w:ascii="Cambria Math" w:hAnsi="Cambria Math"/>
                <w:i/>
                <w:lang w:eastAsia="zh-CN"/>
              </w:rPr>
            </m:ctrlPr>
          </m:sSubPr>
          <m:e>
            <m:r>
              <w:rPr>
                <w:rFonts w:ascii="Cambria Math" w:hAnsi="Cambria Math"/>
                <w:lang w:eastAsia="zh-CN"/>
              </w:rPr>
              <m:t>a</m:t>
            </m:r>
          </m:e>
          <m:sub>
            <m:r>
              <w:rPr>
                <w:rFonts w:ascii="Cambria Math" w:hAnsi="Cambria Math"/>
                <w:lang w:eastAsia="zh-CN"/>
              </w:rPr>
              <m:t>1</m:t>
            </m:r>
          </m:sub>
        </m:sSub>
        <m:r>
          <w:rPr>
            <w:rFonts w:ascii="Cambria Math" w:hAnsi="Cambria Math"/>
            <w:lang w:eastAsia="zh-CN"/>
          </w:rPr>
          <m:t xml:space="preserve">, </m:t>
        </m:r>
        <m:sSub>
          <m:sSubPr>
            <m:ctrlPr>
              <w:rPr>
                <w:rFonts w:ascii="Cambria Math" w:hAnsi="Cambria Math"/>
                <w:i/>
                <w:lang w:eastAsia="zh-CN"/>
              </w:rPr>
            </m:ctrlPr>
          </m:sSubPr>
          <m:e>
            <m:r>
              <w:rPr>
                <w:rFonts w:ascii="Cambria Math" w:hAnsi="Cambria Math"/>
                <w:lang w:eastAsia="zh-CN"/>
              </w:rPr>
              <m:t>a</m:t>
            </m:r>
          </m:e>
          <m:sub>
            <m:r>
              <w:rPr>
                <w:rFonts w:ascii="Cambria Math" w:hAnsi="Cambria Math"/>
                <w:lang w:eastAsia="zh-CN"/>
              </w:rPr>
              <m:t>2</m:t>
            </m:r>
          </m:sub>
        </m:sSub>
        <m:r>
          <w:rPr>
            <w:rFonts w:ascii="Cambria Math" w:hAnsi="Cambria Math"/>
            <w:lang w:eastAsia="zh-CN"/>
          </w:rPr>
          <m:t xml:space="preserve">, </m:t>
        </m:r>
        <m:sSub>
          <m:sSubPr>
            <m:ctrlPr>
              <w:rPr>
                <w:rFonts w:ascii="Cambria Math" w:hAnsi="Cambria Math"/>
                <w:i/>
                <w:lang w:eastAsia="zh-CN"/>
              </w:rPr>
            </m:ctrlPr>
          </m:sSubPr>
          <m:e>
            <m:r>
              <w:rPr>
                <w:rFonts w:ascii="Cambria Math" w:hAnsi="Cambria Math"/>
                <w:lang w:eastAsia="zh-CN"/>
              </w:rPr>
              <m:t>a</m:t>
            </m:r>
          </m:e>
          <m:sub>
            <m:r>
              <w:rPr>
                <w:rFonts w:ascii="Cambria Math" w:hAnsi="Cambria Math"/>
                <w:lang w:eastAsia="zh-CN"/>
              </w:rPr>
              <m:t>3</m:t>
            </m:r>
          </m:sub>
        </m:sSub>
        <m:r>
          <w:rPr>
            <w:rFonts w:ascii="Cambria Math" w:hAnsi="Cambria Math"/>
            <w:lang w:eastAsia="zh-CN"/>
          </w:rPr>
          <m:t>, …,</m:t>
        </m:r>
        <m:sSub>
          <m:sSubPr>
            <m:ctrlPr>
              <w:rPr>
                <w:rFonts w:ascii="Cambria Math" w:hAnsi="Cambria Math"/>
                <w:i/>
                <w:lang w:eastAsia="zh-CN"/>
              </w:rPr>
            </m:ctrlPr>
          </m:sSubPr>
          <m:e>
            <m:r>
              <w:rPr>
                <w:rFonts w:ascii="Cambria Math" w:hAnsi="Cambria Math"/>
                <w:lang w:eastAsia="zh-CN"/>
              </w:rPr>
              <m:t>a</m:t>
            </m:r>
          </m:e>
          <m:sub>
            <m:r>
              <w:rPr>
                <w:rFonts w:ascii="Cambria Math" w:hAnsi="Cambria Math"/>
                <w:lang w:eastAsia="zh-CN"/>
              </w:rPr>
              <m:t>A-1</m:t>
            </m:r>
          </m:sub>
        </m:sSub>
      </m:oMath>
      <w:r w:rsidRPr="00E000E7">
        <w:rPr>
          <w:rFonts w:hint="eastAsia"/>
          <w:lang w:eastAsia="zh-CN"/>
        </w:rPr>
        <w:t xml:space="preserve">, </w:t>
      </w:r>
      <m:oMath>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0</m:t>
            </m:r>
          </m:sub>
          <m:sup>
            <m:r>
              <w:rPr>
                <w:rFonts w:ascii="Cambria Math" w:hAnsi="Cambria Math"/>
                <w:lang w:eastAsia="zh-CN"/>
              </w:rPr>
              <m:t>(1)</m:t>
            </m:r>
          </m:sup>
        </m:sSubSup>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1</m:t>
            </m:r>
          </m:sub>
          <m:sup>
            <m:r>
              <w:rPr>
                <w:rFonts w:ascii="Cambria Math" w:hAnsi="Cambria Math"/>
                <w:lang w:eastAsia="zh-CN"/>
              </w:rPr>
              <m:t>(1)</m:t>
            </m:r>
          </m:sup>
        </m:sSubSup>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2</m:t>
            </m:r>
          </m:sub>
          <m:sup>
            <m:r>
              <w:rPr>
                <w:rFonts w:ascii="Cambria Math" w:hAnsi="Cambria Math"/>
                <w:lang w:eastAsia="zh-CN"/>
              </w:rPr>
              <m:t>(1)</m:t>
            </m:r>
          </m:sup>
        </m:sSubSup>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3</m:t>
            </m:r>
          </m:sub>
          <m:sup>
            <m:r>
              <w:rPr>
                <w:rFonts w:ascii="Cambria Math" w:hAnsi="Cambria Math"/>
                <w:lang w:eastAsia="zh-CN"/>
              </w:rPr>
              <m:t>(1)</m:t>
            </m:r>
          </m:sup>
        </m:sSubSup>
        <m:r>
          <w:rPr>
            <w:rFonts w:ascii="Cambria Math" w:hAnsi="Cambria Math"/>
            <w:lang w:eastAsia="zh-CN"/>
          </w:rPr>
          <m:t>, …,</m:t>
        </m:r>
        <m:sSubSup>
          <m:sSubSupPr>
            <m:ctrlPr>
              <w:rPr>
                <w:rFonts w:ascii="Cambria Math" w:hAnsi="Cambria Math"/>
                <w:i/>
                <w:lang w:eastAsia="zh-CN"/>
              </w:rPr>
            </m:ctrlPr>
          </m:sSubSupPr>
          <m:e>
            <m:r>
              <w:rPr>
                <w:rFonts w:ascii="Cambria Math" w:hAnsi="Cambria Math"/>
                <w:lang w:eastAsia="zh-CN"/>
              </w:rPr>
              <m:t>a</m:t>
            </m:r>
          </m:e>
          <m:sub>
            <m:sSup>
              <m:sSupPr>
                <m:ctrlPr>
                  <w:rPr>
                    <w:rFonts w:ascii="Cambria Math" w:hAnsi="Cambria Math"/>
                    <w:i/>
                    <w:lang w:eastAsia="zh-CN"/>
                  </w:rPr>
                </m:ctrlPr>
              </m:sSupPr>
              <m:e>
                <m:r>
                  <w:rPr>
                    <w:rFonts w:ascii="Cambria Math" w:hAnsi="Cambria Math"/>
                    <w:lang w:eastAsia="zh-CN"/>
                  </w:rPr>
                  <m:t>A</m:t>
                </m:r>
              </m:e>
              <m:sup>
                <m:r>
                  <w:rPr>
                    <w:rFonts w:ascii="Cambria Math" w:hAnsi="Cambria Math"/>
                    <w:lang w:eastAsia="zh-CN"/>
                  </w:rPr>
                  <m:t>(1)</m:t>
                </m:r>
              </m:sup>
            </m:sSup>
            <m:r>
              <w:rPr>
                <w:rFonts w:ascii="Cambria Math" w:hAnsi="Cambria Math"/>
                <w:lang w:eastAsia="zh-CN"/>
              </w:rPr>
              <m:t>-1</m:t>
            </m:r>
          </m:sub>
          <m:sup>
            <m:d>
              <m:dPr>
                <m:ctrlPr>
                  <w:rPr>
                    <w:rFonts w:ascii="Cambria Math" w:hAnsi="Cambria Math"/>
                    <w:i/>
                    <w:lang w:eastAsia="zh-CN"/>
                  </w:rPr>
                </m:ctrlPr>
              </m:dPr>
              <m:e>
                <m:r>
                  <w:rPr>
                    <w:rFonts w:ascii="Cambria Math" w:hAnsi="Cambria Math"/>
                    <w:lang w:eastAsia="zh-CN"/>
                  </w:rPr>
                  <m:t>1</m:t>
                </m:r>
              </m:e>
            </m:d>
          </m:sup>
        </m:sSubSup>
      </m:oMath>
      <w:r w:rsidRPr="00E000E7">
        <w:rPr>
          <w:rFonts w:hint="eastAsia"/>
          <w:lang w:eastAsia="zh-CN"/>
        </w:rPr>
        <w:t xml:space="preserve">, </w:t>
      </w:r>
      <w:r w:rsidRPr="00E000E7">
        <w:rPr>
          <w:lang w:eastAsia="zh-CN"/>
        </w:rPr>
        <w:t xml:space="preserve">and </w:t>
      </w:r>
      <m:oMath>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0</m:t>
            </m:r>
          </m:sub>
          <m:sup>
            <m:r>
              <w:rPr>
                <w:rFonts w:ascii="Cambria Math" w:hAnsi="Cambria Math"/>
                <w:lang w:eastAsia="zh-CN"/>
              </w:rPr>
              <m:t>(2)</m:t>
            </m:r>
          </m:sup>
        </m:sSubSup>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1</m:t>
            </m:r>
          </m:sub>
          <m:sup>
            <m:r>
              <w:rPr>
                <w:rFonts w:ascii="Cambria Math" w:hAnsi="Cambria Math"/>
                <w:lang w:eastAsia="zh-CN"/>
              </w:rPr>
              <m:t>(2)</m:t>
            </m:r>
          </m:sup>
        </m:sSubSup>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2</m:t>
            </m:r>
          </m:sub>
          <m:sup>
            <m:r>
              <w:rPr>
                <w:rFonts w:ascii="Cambria Math" w:hAnsi="Cambria Math"/>
                <w:lang w:eastAsia="zh-CN"/>
              </w:rPr>
              <m:t>(2)</m:t>
            </m:r>
          </m:sup>
        </m:sSubSup>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3</m:t>
            </m:r>
          </m:sub>
          <m:sup>
            <m:r>
              <w:rPr>
                <w:rFonts w:ascii="Cambria Math" w:hAnsi="Cambria Math"/>
                <w:lang w:eastAsia="zh-CN"/>
              </w:rPr>
              <m:t>(2)</m:t>
            </m:r>
          </m:sup>
        </m:sSubSup>
        <m:r>
          <w:rPr>
            <w:rFonts w:ascii="Cambria Math" w:hAnsi="Cambria Math"/>
            <w:lang w:eastAsia="zh-CN"/>
          </w:rPr>
          <m:t>, …,</m:t>
        </m:r>
        <m:sSubSup>
          <m:sSubSupPr>
            <m:ctrlPr>
              <w:rPr>
                <w:rFonts w:ascii="Cambria Math" w:hAnsi="Cambria Math"/>
                <w:i/>
                <w:lang w:eastAsia="zh-CN"/>
              </w:rPr>
            </m:ctrlPr>
          </m:sSubSupPr>
          <m:e>
            <m:r>
              <w:rPr>
                <w:rFonts w:ascii="Cambria Math" w:hAnsi="Cambria Math"/>
                <w:lang w:eastAsia="zh-CN"/>
              </w:rPr>
              <m:t>a</m:t>
            </m:r>
          </m:e>
          <m:sub>
            <m:sSup>
              <m:sSupPr>
                <m:ctrlPr>
                  <w:rPr>
                    <w:rFonts w:ascii="Cambria Math" w:hAnsi="Cambria Math"/>
                    <w:i/>
                    <w:lang w:eastAsia="zh-CN"/>
                  </w:rPr>
                </m:ctrlPr>
              </m:sSupPr>
              <m:e>
                <m:r>
                  <w:rPr>
                    <w:rFonts w:ascii="Cambria Math" w:hAnsi="Cambria Math"/>
                    <w:lang w:eastAsia="zh-CN"/>
                  </w:rPr>
                  <m:t>A</m:t>
                </m:r>
              </m:e>
              <m:sup>
                <m:r>
                  <w:rPr>
                    <w:rFonts w:ascii="Cambria Math" w:hAnsi="Cambria Math"/>
                    <w:lang w:eastAsia="zh-CN"/>
                  </w:rPr>
                  <m:t>(2)</m:t>
                </m:r>
              </m:sup>
            </m:sSup>
            <m:r>
              <w:rPr>
                <w:rFonts w:ascii="Cambria Math" w:hAnsi="Cambria Math"/>
                <w:lang w:eastAsia="zh-CN"/>
              </w:rPr>
              <m:t>-1</m:t>
            </m:r>
          </m:sub>
          <m:sup>
            <m:d>
              <m:dPr>
                <m:ctrlPr>
                  <w:rPr>
                    <w:rFonts w:ascii="Cambria Math" w:hAnsi="Cambria Math"/>
                    <w:i/>
                    <w:lang w:eastAsia="zh-CN"/>
                  </w:rPr>
                </m:ctrlPr>
              </m:dPr>
              <m:e>
                <m:r>
                  <w:rPr>
                    <w:rFonts w:ascii="Cambria Math" w:hAnsi="Cambria Math"/>
                    <w:lang w:eastAsia="zh-CN"/>
                  </w:rPr>
                  <m:t>2</m:t>
                </m:r>
              </m:e>
            </m:d>
          </m:sup>
        </m:sSubSup>
      </m:oMath>
      <w:r w:rsidRPr="00E000E7">
        <w:rPr>
          <w:rFonts w:hint="eastAsia"/>
          <w:lang w:eastAsia="zh-CN"/>
        </w:rPr>
        <w:t xml:space="preserve"> </w:t>
      </w:r>
      <w:r w:rsidRPr="00E000E7">
        <w:rPr>
          <w:lang w:eastAsia="zh-CN"/>
        </w:rPr>
        <w:t xml:space="preserve"> if any, </w:t>
      </w:r>
      <w:r w:rsidRPr="00E000E7">
        <w:rPr>
          <w:rFonts w:hint="eastAsia"/>
          <w:lang w:eastAsia="zh-CN"/>
        </w:rPr>
        <w:t>according to the following:</w:t>
      </w:r>
    </w:p>
    <w:p w14:paraId="17A4092E" w14:textId="77777777" w:rsidR="00E000E7" w:rsidRPr="00E000E7" w:rsidRDefault="00E000E7" w:rsidP="00E000E7">
      <w:pPr>
        <w:pStyle w:val="B1"/>
        <w:rPr>
          <w:lang w:eastAsia="zh-CN"/>
        </w:rPr>
      </w:pPr>
      <w:r w:rsidRPr="00E000E7">
        <w:rPr>
          <w:lang w:eastAsia="zh-CN"/>
        </w:rPr>
        <w:t>-</w:t>
      </w:r>
      <w:r w:rsidRPr="00E000E7">
        <w:rPr>
          <w:lang w:eastAsia="zh-CN"/>
        </w:rPr>
        <w:tab/>
        <w:t>Set</w:t>
      </w:r>
      <w:r w:rsidRPr="00E000E7">
        <w:rPr>
          <w:rFonts w:hint="eastAsia"/>
          <w:lang w:eastAsia="zh-CN"/>
        </w:rPr>
        <w:t xml:space="preserve"> </w:t>
      </w:r>
      <m:oMath>
        <m:sSub>
          <m:sSubPr>
            <m:ctrlPr>
              <w:rPr>
                <w:rFonts w:ascii="Cambria Math" w:hAnsi="Cambria Math"/>
                <w:i/>
                <w:lang w:eastAsia="zh-CN"/>
              </w:rPr>
            </m:ctrlPr>
          </m:sSubPr>
          <m:e>
            <m:r>
              <w:rPr>
                <w:rFonts w:ascii="Cambria Math" w:hAnsi="Cambria Math"/>
                <w:lang w:eastAsia="zh-CN"/>
              </w:rPr>
              <m:t>a</m:t>
            </m:r>
          </m:e>
          <m:sub>
            <m:r>
              <w:rPr>
                <w:rFonts w:ascii="Cambria Math" w:hAnsi="Cambria Math"/>
                <w:lang w:eastAsia="zh-CN"/>
              </w:rPr>
              <m:t>i</m:t>
            </m:r>
          </m:sub>
        </m:sSub>
        <m:r>
          <w:rPr>
            <w:rFonts w:ascii="Cambria Math" w:hAnsi="Cambria Math"/>
            <w:lang w:eastAsia="zh-CN"/>
          </w:rPr>
          <m:t>=</m:t>
        </m:r>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o</m:t>
                </m:r>
              </m:e>
            </m:acc>
          </m:e>
          <m:sub>
            <m:r>
              <w:rPr>
                <w:rFonts w:ascii="Cambria Math" w:hAnsi="Cambria Math"/>
                <w:lang w:eastAsia="zh-CN"/>
              </w:rPr>
              <m:t>i</m:t>
            </m:r>
          </m:sub>
          <m:sup>
            <m:r>
              <m:rPr>
                <m:sty m:val="p"/>
              </m:rPr>
              <w:rPr>
                <w:rFonts w:ascii="Cambria Math" w:hAnsi="Cambria Math"/>
                <w:lang w:eastAsia="zh-CN"/>
              </w:rPr>
              <m:t>ACK-HP</m:t>
            </m:r>
          </m:sup>
        </m:sSubSup>
      </m:oMath>
      <w:r w:rsidRPr="00E000E7">
        <w:rPr>
          <w:rFonts w:hint="eastAsia"/>
          <w:lang w:eastAsia="zh-CN"/>
        </w:rPr>
        <w:t xml:space="preserve">  for</w:t>
      </w:r>
      <w:r w:rsidRPr="00E000E7">
        <w:rPr>
          <w:lang w:eastAsia="zh-CN"/>
        </w:rPr>
        <w:t xml:space="preserve"> </w:t>
      </w:r>
      <m:oMath>
        <m:r>
          <w:rPr>
            <w:rFonts w:ascii="Cambria Math" w:hAnsi="Cambria Math"/>
            <w:lang w:eastAsia="zh-CN"/>
          </w:rPr>
          <m:t>i=</m:t>
        </m:r>
        <m:sSup>
          <m:sSupPr>
            <m:ctrlPr>
              <w:rPr>
                <w:rFonts w:ascii="Cambria Math" w:hAnsi="Cambria Math"/>
                <w:i/>
                <w:lang w:eastAsia="zh-CN"/>
              </w:rPr>
            </m:ctrlPr>
          </m:sSupPr>
          <m:e>
            <m:r>
              <w:rPr>
                <w:rFonts w:ascii="Cambria Math" w:hAnsi="Cambria Math"/>
                <w:lang w:eastAsia="zh-CN"/>
              </w:rPr>
              <m:t>0,1,…,O</m:t>
            </m:r>
          </m:e>
          <m:sup>
            <m:r>
              <m:rPr>
                <m:sty m:val="p"/>
              </m:rPr>
              <w:rPr>
                <w:rFonts w:ascii="Cambria Math" w:hAnsi="Cambria Math"/>
                <w:lang w:eastAsia="zh-CN"/>
              </w:rPr>
              <m:t>ACK-HP</m:t>
            </m:r>
          </m:sup>
        </m:sSup>
        <m:r>
          <w:rPr>
            <w:rFonts w:ascii="Cambria Math" w:hAnsi="Cambria Math"/>
            <w:lang w:eastAsia="zh-CN"/>
          </w:rPr>
          <m:t>-1</m:t>
        </m:r>
      </m:oMath>
      <w:r w:rsidRPr="00E000E7">
        <w:rPr>
          <w:rFonts w:hint="eastAsia"/>
          <w:lang w:eastAsia="zh-CN"/>
        </w:rPr>
        <w:t xml:space="preserve"> </w:t>
      </w:r>
      <w:r w:rsidRPr="00E000E7">
        <w:rPr>
          <w:lang w:eastAsia="zh-CN"/>
        </w:rPr>
        <w:t>and</w:t>
      </w:r>
      <w:r w:rsidRPr="00E000E7">
        <w:rPr>
          <w:rFonts w:hint="eastAsia"/>
          <w:lang w:eastAsia="zh-CN"/>
        </w:rPr>
        <w:t xml:space="preserve"> </w:t>
      </w:r>
      <m:oMath>
        <m:r>
          <w:rPr>
            <w:rFonts w:ascii="Cambria Math" w:hAnsi="Cambria Math"/>
            <w:lang w:eastAsia="zh-CN"/>
          </w:rPr>
          <m:t>A=</m:t>
        </m:r>
        <m:sSup>
          <m:sSupPr>
            <m:ctrlPr>
              <w:rPr>
                <w:rFonts w:ascii="Cambria Math" w:hAnsi="Cambria Math"/>
                <w:i/>
                <w:lang w:eastAsia="zh-CN"/>
              </w:rPr>
            </m:ctrlPr>
          </m:sSupPr>
          <m:e>
            <m:r>
              <w:rPr>
                <w:rFonts w:ascii="Cambria Math" w:hAnsi="Cambria Math"/>
                <w:lang w:eastAsia="zh-CN"/>
              </w:rPr>
              <m:t>O</m:t>
            </m:r>
          </m:e>
          <m:sup>
            <m:r>
              <m:rPr>
                <m:sty m:val="p"/>
              </m:rPr>
              <w:rPr>
                <w:rFonts w:ascii="Cambria Math" w:hAnsi="Cambria Math"/>
                <w:lang w:eastAsia="zh-CN"/>
              </w:rPr>
              <m:t>ACK-HP</m:t>
            </m:r>
          </m:sup>
        </m:sSup>
      </m:oMath>
      <w:r w:rsidRPr="00E000E7">
        <w:rPr>
          <w:rFonts w:hint="eastAsia"/>
          <w:lang w:eastAsia="zh-CN"/>
        </w:rPr>
        <w:t xml:space="preserve">, where </w:t>
      </w:r>
      <w:r w:rsidRPr="00E000E7">
        <w:rPr>
          <w:lang w:eastAsia="zh-CN"/>
        </w:rPr>
        <w:t>the</w:t>
      </w:r>
      <w:r w:rsidRPr="00E000E7">
        <w:rPr>
          <w:rFonts w:hint="eastAsia"/>
          <w:lang w:eastAsia="zh-CN"/>
        </w:rPr>
        <w:t xml:space="preserve"> HARQ-ACK bit sequence </w:t>
      </w:r>
      <m:oMath>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o</m:t>
                </m:r>
              </m:e>
            </m:acc>
          </m:e>
          <m:sub>
            <m:r>
              <w:rPr>
                <w:rFonts w:ascii="Cambria Math" w:hAnsi="Cambria Math"/>
                <w:lang w:eastAsia="zh-CN"/>
              </w:rPr>
              <m:t>0</m:t>
            </m:r>
          </m:sub>
          <m:sup>
            <m:r>
              <m:rPr>
                <m:sty m:val="p"/>
              </m:rPr>
              <w:rPr>
                <w:rFonts w:ascii="Cambria Math" w:hAnsi="Cambria Math"/>
                <w:lang w:eastAsia="zh-CN"/>
              </w:rPr>
              <m:t>ACK-HP</m:t>
            </m:r>
          </m:sup>
        </m:sSubSup>
        <m:r>
          <w:rPr>
            <w:rFonts w:ascii="Cambria Math" w:hAnsi="Cambria Math"/>
            <w:lang w:eastAsia="zh-CN"/>
          </w:rPr>
          <m:t xml:space="preserve">, </m:t>
        </m:r>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o</m:t>
                </m:r>
              </m:e>
            </m:acc>
          </m:e>
          <m:sub>
            <m:r>
              <w:rPr>
                <w:rFonts w:ascii="Cambria Math" w:hAnsi="Cambria Math"/>
                <w:lang w:eastAsia="zh-CN"/>
              </w:rPr>
              <m:t>1</m:t>
            </m:r>
          </m:sub>
          <m:sup>
            <m:r>
              <m:rPr>
                <m:sty m:val="p"/>
              </m:rPr>
              <w:rPr>
                <w:rFonts w:ascii="Cambria Math" w:hAnsi="Cambria Math"/>
                <w:lang w:eastAsia="zh-CN"/>
              </w:rPr>
              <m:t>ACK-HP</m:t>
            </m:r>
          </m:sup>
        </m:sSubSup>
        <m:r>
          <w:rPr>
            <w:rFonts w:ascii="Cambria Math" w:hAnsi="Cambria Math"/>
            <w:lang w:eastAsia="zh-CN"/>
          </w:rPr>
          <m:t xml:space="preserve">, …, </m:t>
        </m:r>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o</m:t>
                </m:r>
              </m:e>
            </m:acc>
          </m:e>
          <m:sub>
            <m:sSup>
              <m:sSupPr>
                <m:ctrlPr>
                  <w:rPr>
                    <w:rFonts w:ascii="Cambria Math" w:hAnsi="Cambria Math"/>
                    <w:i/>
                    <w:lang w:eastAsia="zh-CN"/>
                  </w:rPr>
                </m:ctrlPr>
              </m:sSupPr>
              <m:e>
                <m:r>
                  <w:rPr>
                    <w:rFonts w:ascii="Cambria Math" w:hAnsi="Cambria Math"/>
                    <w:lang w:eastAsia="zh-CN"/>
                  </w:rPr>
                  <m:t>O</m:t>
                </m:r>
              </m:e>
              <m:sup>
                <m:r>
                  <m:rPr>
                    <m:sty m:val="p"/>
                  </m:rPr>
                  <w:rPr>
                    <w:rFonts w:ascii="Cambria Math" w:hAnsi="Cambria Math"/>
                    <w:lang w:eastAsia="zh-CN"/>
                  </w:rPr>
                  <m:t>ACK-HP</m:t>
                </m:r>
              </m:sup>
            </m:sSup>
            <m:r>
              <w:rPr>
                <w:rFonts w:ascii="Cambria Math" w:hAnsi="Cambria Math"/>
                <w:lang w:eastAsia="zh-CN"/>
              </w:rPr>
              <m:t>-1</m:t>
            </m:r>
          </m:sub>
          <m:sup>
            <m:r>
              <m:rPr>
                <m:sty m:val="p"/>
              </m:rPr>
              <w:rPr>
                <w:rFonts w:ascii="Cambria Math" w:hAnsi="Cambria Math"/>
                <w:lang w:eastAsia="zh-CN"/>
              </w:rPr>
              <m:t>ACK-HP</m:t>
            </m:r>
          </m:sup>
        </m:sSubSup>
      </m:oMath>
      <w:r w:rsidRPr="00E000E7">
        <w:rPr>
          <w:rFonts w:hint="eastAsia"/>
          <w:lang w:eastAsia="zh-CN"/>
        </w:rPr>
        <w:t xml:space="preserve"> </w:t>
      </w:r>
      <w:r w:rsidRPr="00E000E7">
        <w:rPr>
          <w:lang w:eastAsia="zh-CN"/>
        </w:rPr>
        <w:t xml:space="preserve">associated with priority index 1 </w:t>
      </w:r>
      <w:r w:rsidRPr="00E000E7">
        <w:rPr>
          <w:rFonts w:hint="eastAsia"/>
          <w:lang w:eastAsia="zh-CN"/>
        </w:rPr>
        <w:t>is given by Clause 9.1 of [5, TS</w:t>
      </w:r>
      <w:r w:rsidRPr="00E000E7">
        <w:rPr>
          <w:lang w:eastAsia="zh-CN"/>
        </w:rPr>
        <w:t xml:space="preserve"> </w:t>
      </w:r>
      <w:r w:rsidRPr="00E000E7">
        <w:rPr>
          <w:rFonts w:hint="eastAsia"/>
          <w:lang w:eastAsia="zh-CN"/>
        </w:rPr>
        <w:t>38.213];</w:t>
      </w:r>
    </w:p>
    <w:p w14:paraId="0B00F458" w14:textId="4C358F45" w:rsidR="00E000E7" w:rsidRPr="00E000E7" w:rsidRDefault="00E000E7" w:rsidP="00E000E7">
      <w:pPr>
        <w:pStyle w:val="B1"/>
        <w:rPr>
          <w:lang w:eastAsia="zh-CN"/>
        </w:rPr>
      </w:pPr>
      <w:r w:rsidRPr="00E000E7">
        <w:rPr>
          <w:lang w:eastAsia="zh-CN"/>
        </w:rPr>
        <w:t>-</w:t>
      </w:r>
      <w:r w:rsidRPr="00E000E7">
        <w:rPr>
          <w:lang w:eastAsia="zh-CN"/>
        </w:rPr>
        <w:tab/>
        <w:t>Set</w:t>
      </w:r>
      <w:r w:rsidRPr="00E000E7">
        <w:rPr>
          <w:rFonts w:hint="eastAsia"/>
          <w:lang w:eastAsia="zh-CN"/>
        </w:rPr>
        <w:t xml:space="preserve"> </w:t>
      </w:r>
      <m:oMath>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i</m:t>
            </m:r>
          </m:sub>
          <m:sup>
            <m:r>
              <w:rPr>
                <w:rFonts w:ascii="Cambria Math" w:hAnsi="Cambria Math"/>
                <w:lang w:eastAsia="zh-CN"/>
              </w:rPr>
              <m:t>(1)</m:t>
            </m:r>
          </m:sup>
        </m:sSubSup>
        <m:r>
          <w:rPr>
            <w:rFonts w:ascii="Cambria Math" w:hAnsi="Cambria Math"/>
            <w:lang w:eastAsia="zh-CN"/>
          </w:rPr>
          <m:t>=</m:t>
        </m:r>
        <m:sSubSup>
          <m:sSubSupPr>
            <m:ctrlPr>
              <w:rPr>
                <w:rFonts w:ascii="Cambria Math" w:hAnsi="Cambria Math"/>
                <w:lang w:eastAsia="zh-CN"/>
              </w:rPr>
            </m:ctrlPr>
          </m:sSubSupPr>
          <m:e>
            <m:acc>
              <m:accPr>
                <m:chr m:val="̃"/>
                <m:ctrlPr>
                  <w:rPr>
                    <w:rFonts w:ascii="Cambria Math" w:hAnsi="Cambria Math"/>
                    <w:lang w:eastAsia="zh-CN"/>
                  </w:rPr>
                </m:ctrlPr>
              </m:accPr>
              <m:e>
                <m:r>
                  <w:rPr>
                    <w:rFonts w:ascii="Cambria Math" w:hAnsi="Cambria Math"/>
                    <w:lang w:eastAsia="zh-CN"/>
                  </w:rPr>
                  <m:t>o</m:t>
                </m:r>
              </m:e>
            </m:acc>
          </m:e>
          <m:sub>
            <m:r>
              <w:rPr>
                <w:rFonts w:ascii="Cambria Math" w:hAnsi="Cambria Math"/>
                <w:lang w:eastAsia="zh-CN"/>
              </w:rPr>
              <m:t>i</m:t>
            </m:r>
          </m:sub>
          <m:sup>
            <m:r>
              <w:rPr>
                <w:rFonts w:ascii="Cambria Math" w:hAnsi="Cambria Math"/>
                <w:lang w:eastAsia="zh-CN"/>
              </w:rPr>
              <m:t>CG</m:t>
            </m:r>
            <m:r>
              <m:rPr>
                <m:sty m:val="p"/>
              </m:rPr>
              <w:rPr>
                <w:rFonts w:ascii="Cambria Math" w:hAnsi="Cambria Math"/>
                <w:lang w:eastAsia="zh-CN"/>
              </w:rPr>
              <m:t>-</m:t>
            </m:r>
            <m:r>
              <w:rPr>
                <w:rFonts w:ascii="Cambria Math" w:hAnsi="Cambria Math"/>
                <w:lang w:eastAsia="zh-CN"/>
              </w:rPr>
              <m:t>UCI</m:t>
            </m:r>
          </m:sup>
        </m:sSubSup>
      </m:oMath>
      <w:r w:rsidRPr="00E000E7">
        <w:rPr>
          <w:rFonts w:hint="eastAsia"/>
          <w:lang w:eastAsia="zh-CN"/>
        </w:rPr>
        <w:t xml:space="preserve">  for</w:t>
      </w:r>
      <w:r w:rsidRPr="00E000E7">
        <w:rPr>
          <w:lang w:eastAsia="zh-CN"/>
        </w:rPr>
        <w:t xml:space="preserve"> </w:t>
      </w:r>
      <m:oMath>
        <m:r>
          <w:rPr>
            <w:rFonts w:ascii="Cambria Math" w:hAnsi="Cambria Math"/>
            <w:lang w:eastAsia="zh-CN"/>
          </w:rPr>
          <m:t>i</m:t>
        </m:r>
        <m:r>
          <m:rPr>
            <m:sty m:val="p"/>
          </m:rPr>
          <w:rPr>
            <w:rFonts w:ascii="Cambria Math" w:hAnsi="Cambria Math"/>
            <w:lang w:eastAsia="zh-CN"/>
          </w:rPr>
          <m:t xml:space="preserve">=0,1, …, </m:t>
        </m:r>
        <m:sSup>
          <m:sSupPr>
            <m:ctrlPr>
              <w:rPr>
                <w:rFonts w:ascii="Cambria Math" w:hAnsi="Cambria Math"/>
                <w:lang w:eastAsia="zh-CN"/>
              </w:rPr>
            </m:ctrlPr>
          </m:sSupPr>
          <m:e>
            <m:r>
              <w:rPr>
                <w:rFonts w:ascii="Cambria Math" w:hAnsi="Cambria Math"/>
                <w:lang w:eastAsia="zh-CN"/>
              </w:rPr>
              <m:t>O</m:t>
            </m:r>
          </m:e>
          <m:sup>
            <m:r>
              <w:rPr>
                <w:rFonts w:ascii="Cambria Math" w:hAnsi="Cambria Math"/>
                <w:lang w:eastAsia="zh-CN"/>
              </w:rPr>
              <m:t>CG</m:t>
            </m:r>
            <m:r>
              <m:rPr>
                <m:sty m:val="p"/>
              </m:rPr>
              <w:rPr>
                <w:rFonts w:ascii="Cambria Math" w:hAnsi="Cambria Math"/>
                <w:lang w:eastAsia="zh-CN"/>
              </w:rPr>
              <m:t>-</m:t>
            </m:r>
            <m:r>
              <w:rPr>
                <w:rFonts w:ascii="Cambria Math" w:hAnsi="Cambria Math"/>
                <w:lang w:eastAsia="zh-CN"/>
              </w:rPr>
              <m:t>UCI</m:t>
            </m:r>
          </m:sup>
        </m:sSup>
        <m:r>
          <m:rPr>
            <m:sty m:val="p"/>
          </m:rPr>
          <w:rPr>
            <w:rFonts w:ascii="Cambria Math" w:hAnsi="Cambria Math"/>
            <w:lang w:eastAsia="zh-CN"/>
          </w:rPr>
          <m:t>-1</m:t>
        </m:r>
      </m:oMath>
      <w:r w:rsidRPr="00E000E7">
        <w:rPr>
          <w:rFonts w:hint="eastAsia"/>
          <w:lang w:eastAsia="zh-CN"/>
        </w:rPr>
        <w:t xml:space="preserve"> </w:t>
      </w:r>
      <w:r w:rsidRPr="00E000E7">
        <w:rPr>
          <w:lang w:eastAsia="zh-CN"/>
        </w:rPr>
        <w:t>and</w:t>
      </w:r>
      <w:r w:rsidRPr="00E000E7">
        <w:rPr>
          <w:rFonts w:hint="eastAsia"/>
          <w:lang w:eastAsia="zh-CN"/>
        </w:rPr>
        <w:t xml:space="preserve"> </w:t>
      </w:r>
      <m:oMath>
        <m:sSup>
          <m:sSupPr>
            <m:ctrlPr>
              <w:rPr>
                <w:rFonts w:ascii="Cambria Math" w:hAnsi="Cambria Math"/>
                <w:i/>
                <w:lang w:eastAsia="zh-CN"/>
              </w:rPr>
            </m:ctrlPr>
          </m:sSupPr>
          <m:e>
            <m:r>
              <w:rPr>
                <w:rFonts w:ascii="Cambria Math" w:hAnsi="Cambria Math"/>
                <w:lang w:eastAsia="zh-CN"/>
              </w:rPr>
              <m:t>A</m:t>
            </m:r>
          </m:e>
          <m:sup>
            <m:r>
              <w:rPr>
                <w:rFonts w:ascii="Cambria Math" w:hAnsi="Cambria Math"/>
                <w:lang w:eastAsia="zh-CN"/>
              </w:rPr>
              <m:t>(1)</m:t>
            </m:r>
          </m:sup>
        </m:sSup>
        <m:r>
          <w:rPr>
            <w:rFonts w:ascii="Cambria Math" w:hAnsi="Cambria Math"/>
            <w:lang w:eastAsia="zh-CN"/>
          </w:rPr>
          <m:t>=</m:t>
        </m:r>
        <m:sSup>
          <m:sSupPr>
            <m:ctrlPr>
              <w:rPr>
                <w:rFonts w:ascii="Cambria Math" w:hAnsi="Cambria Math"/>
                <w:lang w:eastAsia="zh-CN"/>
              </w:rPr>
            </m:ctrlPr>
          </m:sSupPr>
          <m:e>
            <m:r>
              <w:rPr>
                <w:rFonts w:ascii="Cambria Math" w:hAnsi="Cambria Math"/>
                <w:lang w:eastAsia="zh-CN"/>
              </w:rPr>
              <m:t>O</m:t>
            </m:r>
          </m:e>
          <m:sup>
            <m:r>
              <w:rPr>
                <w:rFonts w:ascii="Cambria Math" w:hAnsi="Cambria Math"/>
                <w:lang w:eastAsia="zh-CN"/>
              </w:rPr>
              <m:t>CG</m:t>
            </m:r>
            <m:r>
              <m:rPr>
                <m:sty m:val="p"/>
              </m:rPr>
              <w:rPr>
                <w:rFonts w:ascii="Cambria Math" w:hAnsi="Cambria Math"/>
                <w:lang w:eastAsia="zh-CN"/>
              </w:rPr>
              <m:t>-</m:t>
            </m:r>
            <m:r>
              <w:rPr>
                <w:rFonts w:ascii="Cambria Math" w:hAnsi="Cambria Math"/>
                <w:lang w:eastAsia="zh-CN"/>
              </w:rPr>
              <m:t>UCI</m:t>
            </m:r>
          </m:sup>
        </m:sSup>
      </m:oMath>
      <w:r w:rsidRPr="00E000E7">
        <w:rPr>
          <w:rFonts w:hint="eastAsia"/>
          <w:lang w:eastAsia="zh-CN"/>
        </w:rPr>
        <w:t xml:space="preserve"> </w:t>
      </w:r>
      <w:r w:rsidRPr="00E000E7">
        <w:rPr>
          <w:lang w:eastAsia="zh-CN"/>
        </w:rPr>
        <w:t xml:space="preserve">if CG-UCI associated with priority index 0 </w:t>
      </w:r>
      <w:r w:rsidRPr="00E000E7">
        <w:rPr>
          <w:rFonts w:hint="eastAsia"/>
          <w:lang w:eastAsia="zh-CN"/>
        </w:rPr>
        <w:t>is</w:t>
      </w:r>
      <w:r w:rsidRPr="00E000E7">
        <w:rPr>
          <w:lang w:eastAsia="zh-CN"/>
        </w:rPr>
        <w:t xml:space="preserve"> transmitted without HARQ-ACK bits associated with priority index 0</w:t>
      </w:r>
      <w:r w:rsidRPr="00E000E7">
        <w:rPr>
          <w:rFonts w:hint="eastAsia"/>
          <w:lang w:eastAsia="zh-CN"/>
        </w:rPr>
        <w:t xml:space="preserve">, where </w:t>
      </w:r>
      <w:r w:rsidRPr="00E000E7">
        <w:rPr>
          <w:lang w:eastAsia="zh-CN"/>
        </w:rPr>
        <w:t>the</w:t>
      </w:r>
      <w:r w:rsidRPr="00E000E7">
        <w:rPr>
          <w:rFonts w:hint="eastAsia"/>
          <w:lang w:eastAsia="zh-CN"/>
        </w:rPr>
        <w:t xml:space="preserve"> </w:t>
      </w:r>
      <w:r w:rsidRPr="00E000E7">
        <w:rPr>
          <w:lang w:eastAsia="zh-CN"/>
        </w:rPr>
        <w:t>CG-UCI</w:t>
      </w:r>
      <w:r w:rsidRPr="00E000E7">
        <w:rPr>
          <w:rFonts w:hint="eastAsia"/>
          <w:lang w:eastAsia="zh-CN"/>
        </w:rPr>
        <w:t xml:space="preserve"> bit sequence </w:t>
      </w:r>
      <m:oMath>
        <m:sSubSup>
          <m:sSubSupPr>
            <m:ctrlPr>
              <w:rPr>
                <w:rFonts w:ascii="Cambria Math" w:hAnsi="Cambria Math"/>
                <w:lang w:eastAsia="zh-CN"/>
              </w:rPr>
            </m:ctrlPr>
          </m:sSubSupPr>
          <m:e>
            <m:acc>
              <m:accPr>
                <m:chr m:val="̃"/>
                <m:ctrlPr>
                  <w:rPr>
                    <w:rFonts w:ascii="Cambria Math" w:hAnsi="Cambria Math"/>
                    <w:lang w:eastAsia="zh-CN"/>
                  </w:rPr>
                </m:ctrlPr>
              </m:accPr>
              <m:e>
                <m:r>
                  <w:rPr>
                    <w:rFonts w:ascii="Cambria Math" w:hAnsi="Cambria Math"/>
                    <w:lang w:eastAsia="zh-CN"/>
                  </w:rPr>
                  <m:t>o</m:t>
                </m:r>
              </m:e>
            </m:acc>
          </m:e>
          <m:sub>
            <m:r>
              <m:rPr>
                <m:sty m:val="p"/>
              </m:rPr>
              <w:rPr>
                <w:rFonts w:ascii="Cambria Math" w:hAnsi="Cambria Math"/>
                <w:lang w:eastAsia="zh-CN"/>
              </w:rPr>
              <m:t>0</m:t>
            </m:r>
          </m:sub>
          <m:sup>
            <m:r>
              <w:rPr>
                <w:rFonts w:ascii="Cambria Math" w:hAnsi="Cambria Math"/>
                <w:lang w:eastAsia="zh-CN"/>
              </w:rPr>
              <m:t>CG</m:t>
            </m:r>
            <m:r>
              <m:rPr>
                <m:sty m:val="p"/>
              </m:rPr>
              <w:rPr>
                <w:rFonts w:ascii="Cambria Math" w:hAnsi="Cambria Math"/>
                <w:lang w:eastAsia="zh-CN"/>
              </w:rPr>
              <m:t>-</m:t>
            </m:r>
            <m:r>
              <w:rPr>
                <w:rFonts w:ascii="Cambria Math" w:hAnsi="Cambria Math"/>
                <w:lang w:eastAsia="zh-CN"/>
              </w:rPr>
              <m:t>UCI</m:t>
            </m:r>
          </m:sup>
        </m:sSubSup>
        <m:r>
          <m:rPr>
            <m:sty m:val="p"/>
          </m:rPr>
          <w:rPr>
            <w:rFonts w:ascii="Cambria Math" w:hAnsi="Cambria Math"/>
            <w:lang w:eastAsia="zh-CN"/>
          </w:rPr>
          <m:t xml:space="preserve">, </m:t>
        </m:r>
        <m:sSubSup>
          <m:sSubSupPr>
            <m:ctrlPr>
              <w:rPr>
                <w:rFonts w:ascii="Cambria Math" w:hAnsi="Cambria Math"/>
                <w:lang w:eastAsia="zh-CN"/>
              </w:rPr>
            </m:ctrlPr>
          </m:sSubSupPr>
          <m:e>
            <m:acc>
              <m:accPr>
                <m:chr m:val="̃"/>
                <m:ctrlPr>
                  <w:rPr>
                    <w:rFonts w:ascii="Cambria Math" w:hAnsi="Cambria Math"/>
                    <w:lang w:eastAsia="zh-CN"/>
                  </w:rPr>
                </m:ctrlPr>
              </m:accPr>
              <m:e>
                <m:r>
                  <w:rPr>
                    <w:rFonts w:ascii="Cambria Math" w:hAnsi="Cambria Math"/>
                    <w:lang w:eastAsia="zh-CN"/>
                  </w:rPr>
                  <m:t>o</m:t>
                </m:r>
              </m:e>
            </m:acc>
          </m:e>
          <m:sub>
            <m:r>
              <m:rPr>
                <m:sty m:val="p"/>
              </m:rPr>
              <w:rPr>
                <w:rFonts w:ascii="Cambria Math" w:hAnsi="Cambria Math"/>
                <w:lang w:eastAsia="zh-CN"/>
              </w:rPr>
              <m:t>1</m:t>
            </m:r>
          </m:sub>
          <m:sup>
            <m:r>
              <w:rPr>
                <w:rFonts w:ascii="Cambria Math" w:hAnsi="Cambria Math"/>
                <w:lang w:eastAsia="zh-CN"/>
              </w:rPr>
              <m:t>CG</m:t>
            </m:r>
            <m:r>
              <m:rPr>
                <m:sty m:val="p"/>
              </m:rPr>
              <w:rPr>
                <w:rFonts w:ascii="Cambria Math" w:hAnsi="Cambria Math"/>
                <w:lang w:eastAsia="zh-CN"/>
              </w:rPr>
              <m:t>-</m:t>
            </m:r>
            <m:r>
              <w:rPr>
                <w:rFonts w:ascii="Cambria Math" w:hAnsi="Cambria Math"/>
                <w:lang w:eastAsia="zh-CN"/>
              </w:rPr>
              <m:t>UCI</m:t>
            </m:r>
          </m:sup>
        </m:sSubSup>
        <m:r>
          <m:rPr>
            <m:sty m:val="p"/>
          </m:rPr>
          <w:rPr>
            <w:rFonts w:ascii="Cambria Math" w:hAnsi="Cambria Math"/>
            <w:lang w:eastAsia="zh-CN"/>
          </w:rPr>
          <m:t xml:space="preserve">, …, </m:t>
        </m:r>
        <m:sSubSup>
          <m:sSubSupPr>
            <m:ctrlPr>
              <w:rPr>
                <w:rFonts w:ascii="Cambria Math" w:hAnsi="Cambria Math"/>
                <w:lang w:eastAsia="zh-CN"/>
              </w:rPr>
            </m:ctrlPr>
          </m:sSubSupPr>
          <m:e>
            <m:acc>
              <m:accPr>
                <m:chr m:val="̃"/>
                <m:ctrlPr>
                  <w:rPr>
                    <w:rFonts w:ascii="Cambria Math" w:hAnsi="Cambria Math"/>
                    <w:lang w:eastAsia="zh-CN"/>
                  </w:rPr>
                </m:ctrlPr>
              </m:accPr>
              <m:e>
                <m:r>
                  <w:rPr>
                    <w:rFonts w:ascii="Cambria Math" w:hAnsi="Cambria Math"/>
                    <w:lang w:eastAsia="zh-CN"/>
                  </w:rPr>
                  <m:t>o</m:t>
                </m:r>
              </m:e>
            </m:acc>
          </m:e>
          <m:sub>
            <m:sSup>
              <m:sSupPr>
                <m:ctrlPr>
                  <w:rPr>
                    <w:rFonts w:ascii="Cambria Math" w:hAnsi="Cambria Math"/>
                    <w:lang w:eastAsia="zh-CN"/>
                  </w:rPr>
                </m:ctrlPr>
              </m:sSupPr>
              <m:e>
                <m:r>
                  <w:rPr>
                    <w:rFonts w:ascii="Cambria Math" w:hAnsi="Cambria Math"/>
                    <w:lang w:eastAsia="zh-CN"/>
                  </w:rPr>
                  <m:t>O</m:t>
                </m:r>
              </m:e>
              <m:sup>
                <m:r>
                  <w:rPr>
                    <w:rFonts w:ascii="Cambria Math" w:hAnsi="Cambria Math"/>
                    <w:lang w:eastAsia="zh-CN"/>
                  </w:rPr>
                  <m:t>CG</m:t>
                </m:r>
                <m:r>
                  <m:rPr>
                    <m:sty m:val="p"/>
                  </m:rPr>
                  <w:rPr>
                    <w:rFonts w:ascii="Cambria Math" w:hAnsi="Cambria Math"/>
                    <w:lang w:eastAsia="zh-CN"/>
                  </w:rPr>
                  <m:t>-</m:t>
                </m:r>
                <m:r>
                  <w:rPr>
                    <w:rFonts w:ascii="Cambria Math" w:hAnsi="Cambria Math"/>
                    <w:lang w:eastAsia="zh-CN"/>
                  </w:rPr>
                  <m:t>UCI</m:t>
                </m:r>
              </m:sup>
            </m:sSup>
            <m:r>
              <m:rPr>
                <m:sty m:val="p"/>
              </m:rPr>
              <w:rPr>
                <w:rFonts w:ascii="Cambria Math" w:hAnsi="Cambria Math"/>
                <w:lang w:eastAsia="zh-CN"/>
              </w:rPr>
              <m:t>-1</m:t>
            </m:r>
          </m:sub>
          <m:sup>
            <m:r>
              <w:rPr>
                <w:rFonts w:ascii="Cambria Math" w:hAnsi="Cambria Math"/>
                <w:lang w:eastAsia="zh-CN"/>
              </w:rPr>
              <m:t>CG</m:t>
            </m:r>
            <m:r>
              <m:rPr>
                <m:sty m:val="p"/>
              </m:rPr>
              <w:rPr>
                <w:rFonts w:ascii="Cambria Math" w:hAnsi="Cambria Math"/>
                <w:lang w:eastAsia="zh-CN"/>
              </w:rPr>
              <m:t>-</m:t>
            </m:r>
            <m:r>
              <w:rPr>
                <w:rFonts w:ascii="Cambria Math" w:hAnsi="Cambria Math"/>
                <w:lang w:eastAsia="zh-CN"/>
              </w:rPr>
              <m:t>UCI</m:t>
            </m:r>
          </m:sup>
        </m:sSubSup>
      </m:oMath>
      <w:r w:rsidRPr="00E000E7">
        <w:rPr>
          <w:rFonts w:hint="eastAsia"/>
          <w:lang w:eastAsia="zh-CN"/>
        </w:rPr>
        <w:t xml:space="preserve"> </w:t>
      </w:r>
      <w:r w:rsidRPr="00E000E7">
        <w:rPr>
          <w:lang w:eastAsia="zh-CN"/>
        </w:rPr>
        <w:t xml:space="preserve">associated with priority index 0 </w:t>
      </w:r>
      <w:r w:rsidRPr="00E000E7">
        <w:rPr>
          <w:rFonts w:hint="eastAsia"/>
          <w:lang w:eastAsia="zh-CN"/>
        </w:rPr>
        <w:t>is given by Table</w:t>
      </w:r>
      <w:r w:rsidRPr="00E000E7">
        <w:t xml:space="preserve"> </w:t>
      </w:r>
      <w:r w:rsidRPr="00E000E7">
        <w:rPr>
          <w:rFonts w:hint="eastAsia"/>
          <w:lang w:eastAsia="zh-CN"/>
        </w:rPr>
        <w:t>6.3.2.</w:t>
      </w:r>
      <w:r w:rsidRPr="00E000E7">
        <w:rPr>
          <w:lang w:eastAsia="zh-CN"/>
        </w:rPr>
        <w:t>1</w:t>
      </w:r>
      <w:r w:rsidRPr="00E000E7">
        <w:rPr>
          <w:rFonts w:hint="eastAsia"/>
          <w:lang w:eastAsia="zh-CN"/>
        </w:rPr>
        <w:t>.</w:t>
      </w:r>
      <w:r w:rsidRPr="00E000E7">
        <w:rPr>
          <w:lang w:eastAsia="zh-CN"/>
        </w:rPr>
        <w:t>3</w:t>
      </w:r>
      <w:r w:rsidRPr="00E000E7">
        <w:t>-1</w:t>
      </w:r>
      <w:r w:rsidRPr="00E000E7">
        <w:rPr>
          <w:rFonts w:hint="eastAsia"/>
          <w:lang w:eastAsia="zh-CN"/>
        </w:rPr>
        <w:t>, mapped in the order from upper part to lower part</w:t>
      </w:r>
      <w:r w:rsidRPr="00E000E7">
        <w:rPr>
          <w:lang w:eastAsia="zh-CN"/>
        </w:rPr>
        <w:t>;</w:t>
      </w:r>
    </w:p>
    <w:p w14:paraId="3EAA8426" w14:textId="77777777" w:rsidR="00E000E7" w:rsidRPr="00E000E7" w:rsidRDefault="00E000E7" w:rsidP="00E000E7">
      <w:pPr>
        <w:pStyle w:val="B1"/>
        <w:rPr>
          <w:lang w:eastAsia="zh-CN"/>
        </w:rPr>
      </w:pPr>
      <w:r w:rsidRPr="00E000E7">
        <w:rPr>
          <w:lang w:eastAsia="zh-CN"/>
        </w:rPr>
        <w:t>-</w:t>
      </w:r>
      <w:r w:rsidRPr="00E000E7">
        <w:rPr>
          <w:lang w:eastAsia="zh-CN"/>
        </w:rPr>
        <w:tab/>
        <w:t xml:space="preserve">Set </w:t>
      </w:r>
      <m:oMath>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0</m:t>
            </m:r>
          </m:sub>
          <m:sup>
            <m:r>
              <w:rPr>
                <w:rFonts w:ascii="Cambria Math" w:hAnsi="Cambria Math"/>
                <w:lang w:eastAsia="zh-CN"/>
              </w:rPr>
              <m:t>(1)</m:t>
            </m:r>
          </m:sup>
        </m:sSubSup>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1</m:t>
            </m:r>
          </m:sub>
          <m:sup>
            <m:r>
              <w:rPr>
                <w:rFonts w:ascii="Cambria Math" w:hAnsi="Cambria Math"/>
                <w:lang w:eastAsia="zh-CN"/>
              </w:rPr>
              <m:t>(1)</m:t>
            </m:r>
          </m:sup>
        </m:sSubSup>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2</m:t>
            </m:r>
          </m:sub>
          <m:sup>
            <m:r>
              <w:rPr>
                <w:rFonts w:ascii="Cambria Math" w:hAnsi="Cambria Math"/>
                <w:lang w:eastAsia="zh-CN"/>
              </w:rPr>
              <m:t>(1)</m:t>
            </m:r>
          </m:sup>
        </m:sSubSup>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3</m:t>
            </m:r>
          </m:sub>
          <m:sup>
            <m:r>
              <w:rPr>
                <w:rFonts w:ascii="Cambria Math" w:hAnsi="Cambria Math"/>
                <w:lang w:eastAsia="zh-CN"/>
              </w:rPr>
              <m:t>(1)</m:t>
            </m:r>
          </m:sup>
        </m:sSubSup>
        <m:r>
          <w:rPr>
            <w:rFonts w:ascii="Cambria Math" w:hAnsi="Cambria Math"/>
            <w:lang w:eastAsia="zh-CN"/>
          </w:rPr>
          <m:t>, …,</m:t>
        </m:r>
        <m:sSubSup>
          <m:sSubSupPr>
            <m:ctrlPr>
              <w:rPr>
                <w:rFonts w:ascii="Cambria Math" w:hAnsi="Cambria Math"/>
                <w:i/>
                <w:lang w:eastAsia="zh-CN"/>
              </w:rPr>
            </m:ctrlPr>
          </m:sSubSupPr>
          <m:e>
            <m:r>
              <w:rPr>
                <w:rFonts w:ascii="Cambria Math" w:hAnsi="Cambria Math"/>
                <w:lang w:eastAsia="zh-CN"/>
              </w:rPr>
              <m:t>a</m:t>
            </m:r>
          </m:e>
          <m:sub>
            <m:sSup>
              <m:sSupPr>
                <m:ctrlPr>
                  <w:rPr>
                    <w:rFonts w:ascii="Cambria Math" w:hAnsi="Cambria Math"/>
                    <w:i/>
                    <w:lang w:eastAsia="zh-CN"/>
                  </w:rPr>
                </m:ctrlPr>
              </m:sSupPr>
              <m:e>
                <m:r>
                  <w:rPr>
                    <w:rFonts w:ascii="Cambria Math" w:hAnsi="Cambria Math"/>
                    <w:lang w:eastAsia="zh-CN"/>
                  </w:rPr>
                  <m:t>A</m:t>
                </m:r>
              </m:e>
              <m:sup>
                <m:r>
                  <w:rPr>
                    <w:rFonts w:ascii="Cambria Math" w:hAnsi="Cambria Math"/>
                    <w:lang w:eastAsia="zh-CN"/>
                  </w:rPr>
                  <m:t>(1)</m:t>
                </m:r>
              </m:sup>
            </m:sSup>
            <m:r>
              <w:rPr>
                <w:rFonts w:ascii="Cambria Math" w:hAnsi="Cambria Math"/>
                <w:lang w:eastAsia="zh-CN"/>
              </w:rPr>
              <m:t>-1</m:t>
            </m:r>
          </m:sub>
          <m:sup>
            <m:d>
              <m:dPr>
                <m:ctrlPr>
                  <w:rPr>
                    <w:rFonts w:ascii="Cambria Math" w:hAnsi="Cambria Math"/>
                    <w:i/>
                    <w:lang w:eastAsia="zh-CN"/>
                  </w:rPr>
                </m:ctrlPr>
              </m:dPr>
              <m:e>
                <m:r>
                  <w:rPr>
                    <w:rFonts w:ascii="Cambria Math" w:hAnsi="Cambria Math"/>
                    <w:lang w:eastAsia="zh-CN"/>
                  </w:rPr>
                  <m:t>1</m:t>
                </m:r>
              </m:e>
            </m:d>
          </m:sup>
        </m:sSubSup>
      </m:oMath>
      <w:r w:rsidRPr="00E000E7">
        <w:rPr>
          <w:rFonts w:hint="eastAsia"/>
          <w:lang w:eastAsia="zh-CN"/>
        </w:rPr>
        <w:t xml:space="preserve"> </w:t>
      </w:r>
      <w:r w:rsidRPr="00E000E7">
        <w:rPr>
          <w:lang w:eastAsia="zh-CN"/>
        </w:rPr>
        <w:t xml:space="preserve">as follows if both CG-UCI associated with priority index 0 and HARQ-ACK bits associated with priority index 0 are transmitted, where </w:t>
      </w:r>
      <m:oMath>
        <m:sSup>
          <m:sSupPr>
            <m:ctrlPr>
              <w:rPr>
                <w:rFonts w:ascii="Cambria Math" w:hAnsi="Cambria Math"/>
                <w:i/>
                <w:lang w:eastAsia="zh-CN"/>
              </w:rPr>
            </m:ctrlPr>
          </m:sSupPr>
          <m:e>
            <m:r>
              <w:rPr>
                <w:rFonts w:ascii="Cambria Math" w:hAnsi="Cambria Math"/>
                <w:lang w:eastAsia="zh-CN"/>
              </w:rPr>
              <m:t>A</m:t>
            </m:r>
          </m:e>
          <m:sup>
            <m:r>
              <w:rPr>
                <w:rFonts w:ascii="Cambria Math" w:hAnsi="Cambria Math"/>
                <w:lang w:eastAsia="zh-CN"/>
              </w:rPr>
              <m:t>(1)</m:t>
            </m:r>
          </m:sup>
        </m:sSup>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O</m:t>
            </m:r>
          </m:e>
          <m:sup>
            <m:r>
              <w:rPr>
                <w:rFonts w:ascii="Cambria Math" w:hAnsi="Cambria Math"/>
                <w:lang w:eastAsia="zh-CN"/>
              </w:rPr>
              <m:t>CG-UCI</m:t>
            </m:r>
          </m:sup>
        </m:sSup>
        <m: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O</m:t>
            </m:r>
          </m:e>
          <m:sup>
            <m:r>
              <m:rPr>
                <m:sty m:val="p"/>
              </m:rPr>
              <w:rPr>
                <w:rFonts w:ascii="Cambria Math" w:hAnsi="Cambria Math"/>
                <w:lang w:eastAsia="zh-CN"/>
              </w:rPr>
              <m:t>ACK-LP</m:t>
            </m:r>
          </m:sup>
        </m:sSup>
      </m:oMath>
    </w:p>
    <w:p w14:paraId="2E9C77C7" w14:textId="77777777" w:rsidR="00E000E7" w:rsidRPr="00E000E7" w:rsidRDefault="00E000E7" w:rsidP="00E000E7">
      <w:pPr>
        <w:pStyle w:val="B2"/>
        <w:rPr>
          <w:lang w:eastAsia="zh-CN"/>
        </w:rPr>
      </w:pPr>
      <w:r w:rsidRPr="00E000E7">
        <w:rPr>
          <w:lang w:eastAsia="zh-CN"/>
        </w:rPr>
        <w:t>-</w:t>
      </w:r>
      <w:r w:rsidRPr="00E000E7">
        <w:rPr>
          <w:lang w:eastAsia="zh-CN"/>
        </w:rPr>
        <w:tab/>
        <w:t>The CG-UCI bits are mapped to the UCI bit sequence</w:t>
      </w:r>
      <w:r w:rsidRPr="00E000E7">
        <w:rPr>
          <w:rFonts w:hint="eastAsia"/>
          <w:lang w:eastAsia="zh-CN"/>
        </w:rPr>
        <w:t xml:space="preserve"> </w:t>
      </w:r>
      <m:oMath>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0</m:t>
            </m:r>
          </m:sub>
          <m:sup>
            <m:r>
              <w:rPr>
                <w:rFonts w:ascii="Cambria Math" w:hAnsi="Cambria Math"/>
                <w:lang w:eastAsia="zh-CN"/>
              </w:rPr>
              <m:t>(1)</m:t>
            </m:r>
          </m:sup>
        </m:sSubSup>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1</m:t>
            </m:r>
          </m:sub>
          <m:sup>
            <m:r>
              <w:rPr>
                <w:rFonts w:ascii="Cambria Math" w:hAnsi="Cambria Math"/>
                <w:lang w:eastAsia="zh-CN"/>
              </w:rPr>
              <m:t>(1)</m:t>
            </m:r>
          </m:sup>
        </m:sSubSup>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2</m:t>
            </m:r>
          </m:sub>
          <m:sup>
            <m:r>
              <w:rPr>
                <w:rFonts w:ascii="Cambria Math" w:hAnsi="Cambria Math"/>
                <w:lang w:eastAsia="zh-CN"/>
              </w:rPr>
              <m:t>(1)</m:t>
            </m:r>
          </m:sup>
        </m:sSubSup>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3</m:t>
            </m:r>
          </m:sub>
          <m:sup>
            <m:r>
              <w:rPr>
                <w:rFonts w:ascii="Cambria Math" w:hAnsi="Cambria Math"/>
                <w:lang w:eastAsia="zh-CN"/>
              </w:rPr>
              <m:t>(1)</m:t>
            </m:r>
          </m:sup>
        </m:sSubSup>
        <m:r>
          <w:rPr>
            <w:rFonts w:ascii="Cambria Math" w:hAnsi="Cambria Math"/>
            <w:lang w:eastAsia="zh-CN"/>
          </w:rPr>
          <m:t>, …,</m:t>
        </m:r>
        <m:sSubSup>
          <m:sSubSupPr>
            <m:ctrlPr>
              <w:rPr>
                <w:rFonts w:ascii="Cambria Math" w:hAnsi="Cambria Math"/>
                <w:i/>
                <w:lang w:eastAsia="zh-CN"/>
              </w:rPr>
            </m:ctrlPr>
          </m:sSubSupPr>
          <m:e>
            <m:r>
              <w:rPr>
                <w:rFonts w:ascii="Cambria Math" w:hAnsi="Cambria Math"/>
                <w:lang w:eastAsia="zh-CN"/>
              </w:rPr>
              <m:t>a</m:t>
            </m:r>
          </m:e>
          <m:sub>
            <m:sSup>
              <m:sSupPr>
                <m:ctrlPr>
                  <w:rPr>
                    <w:rFonts w:ascii="Cambria Math" w:hAnsi="Cambria Math"/>
                  </w:rPr>
                </m:ctrlPr>
              </m:sSupPr>
              <m:e>
                <m:r>
                  <w:rPr>
                    <w:rFonts w:ascii="Cambria Math" w:hAnsi="Cambria Math"/>
                  </w:rPr>
                  <m:t>O</m:t>
                </m:r>
              </m:e>
              <m:sup>
                <m:r>
                  <m:rPr>
                    <m:sty m:val="p"/>
                  </m:rPr>
                  <w:rPr>
                    <w:rFonts w:ascii="Cambria Math" w:hAnsi="Cambria Math"/>
                  </w:rPr>
                  <m:t>CG-UCI</m:t>
                </m:r>
              </m:sup>
            </m:sSup>
            <m:r>
              <m:rPr>
                <m:sty m:val="p"/>
              </m:rPr>
              <w:rPr>
                <w:rFonts w:ascii="Cambria Math" w:hAnsi="Cambria Math"/>
              </w:rPr>
              <m:t>-1</m:t>
            </m:r>
          </m:sub>
          <m:sup>
            <m:d>
              <m:dPr>
                <m:ctrlPr>
                  <w:rPr>
                    <w:rFonts w:ascii="Cambria Math" w:hAnsi="Cambria Math"/>
                    <w:i/>
                    <w:lang w:eastAsia="zh-CN"/>
                  </w:rPr>
                </m:ctrlPr>
              </m:dPr>
              <m:e>
                <m:r>
                  <w:rPr>
                    <w:rFonts w:ascii="Cambria Math" w:hAnsi="Cambria Math"/>
                    <w:lang w:eastAsia="zh-CN"/>
                  </w:rPr>
                  <m:t>1</m:t>
                </m:r>
              </m:e>
            </m:d>
          </m:sup>
        </m:sSubSup>
      </m:oMath>
      <w:r w:rsidRPr="00E000E7">
        <w:rPr>
          <w:lang w:eastAsia="zh-CN"/>
        </w:rPr>
        <w:t xml:space="preserve">, where </w:t>
      </w:r>
      <m:oMath>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i</m:t>
            </m:r>
          </m:sub>
          <m:sup>
            <m:r>
              <w:rPr>
                <w:rFonts w:ascii="Cambria Math" w:hAnsi="Cambria Math"/>
                <w:lang w:eastAsia="zh-CN"/>
              </w:rPr>
              <m:t>(1)</m:t>
            </m:r>
          </m:sup>
        </m:sSubSup>
        <m:r>
          <m:rPr>
            <m:sty m:val="p"/>
          </m:rPr>
          <w:rPr>
            <w:rFonts w:ascii="Cambria Math" w:hAnsi="Cambria Math"/>
          </w:rPr>
          <m:t>=</m:t>
        </m:r>
        <m:sSubSup>
          <m:sSubSupPr>
            <m:ctrlPr>
              <w:rPr>
                <w:rFonts w:ascii="Cambria Math" w:hAnsi="Cambria Math"/>
                <w:lang w:eastAsia="zh-CN"/>
              </w:rPr>
            </m:ctrlPr>
          </m:sSubSupPr>
          <m:e>
            <m:acc>
              <m:accPr>
                <m:chr m:val="̃"/>
                <m:ctrlPr>
                  <w:rPr>
                    <w:rFonts w:ascii="Cambria Math" w:hAnsi="Cambria Math"/>
                    <w:lang w:eastAsia="zh-CN"/>
                  </w:rPr>
                </m:ctrlPr>
              </m:accPr>
              <m:e>
                <m:r>
                  <w:rPr>
                    <w:rFonts w:ascii="Cambria Math" w:hAnsi="Cambria Math"/>
                    <w:lang w:eastAsia="zh-CN"/>
                  </w:rPr>
                  <m:t>o</m:t>
                </m:r>
              </m:e>
            </m:acc>
          </m:e>
          <m:sub>
            <m:r>
              <w:rPr>
                <w:rFonts w:ascii="Cambria Math" w:hAnsi="Cambria Math"/>
                <w:lang w:eastAsia="zh-CN"/>
              </w:rPr>
              <m:t>i</m:t>
            </m:r>
          </m:sub>
          <m:sup>
            <m:r>
              <w:rPr>
                <w:rFonts w:ascii="Cambria Math" w:hAnsi="Cambria Math"/>
                <w:lang w:eastAsia="zh-CN"/>
              </w:rPr>
              <m:t>CG</m:t>
            </m:r>
            <m:r>
              <m:rPr>
                <m:sty m:val="p"/>
              </m:rPr>
              <w:rPr>
                <w:rFonts w:ascii="Cambria Math" w:hAnsi="Cambria Math"/>
                <w:lang w:eastAsia="zh-CN"/>
              </w:rPr>
              <m:t>-</m:t>
            </m:r>
            <m:r>
              <w:rPr>
                <w:rFonts w:ascii="Cambria Math" w:hAnsi="Cambria Math"/>
                <w:lang w:eastAsia="zh-CN"/>
              </w:rPr>
              <m:t>UCI</m:t>
            </m:r>
            <m:r>
              <m:rPr>
                <m:sty m:val="p"/>
              </m:rPr>
              <w:rPr>
                <w:rFonts w:ascii="Cambria Math" w:hAnsi="Cambria Math"/>
                <w:lang w:eastAsia="zh-CN"/>
              </w:rPr>
              <m:t xml:space="preserve"> </m:t>
            </m:r>
          </m:sup>
        </m:sSubSup>
      </m:oMath>
      <w:r w:rsidRPr="00E000E7">
        <w:rPr>
          <w:lang w:eastAsia="zh-CN"/>
        </w:rPr>
        <w:t xml:space="preserve">for </w:t>
      </w:r>
      <m:oMath>
        <m:r>
          <w:rPr>
            <w:rFonts w:ascii="Cambria Math" w:hAnsi="Cambria Math"/>
            <w:lang w:eastAsia="zh-CN"/>
          </w:rPr>
          <m:t>i</m:t>
        </m:r>
        <m:r>
          <m:rPr>
            <m:sty m:val="p"/>
          </m:rPr>
          <w:rPr>
            <w:rFonts w:ascii="Cambria Math" w:hAnsi="Cambria Math"/>
            <w:lang w:eastAsia="zh-CN"/>
          </w:rPr>
          <m:t xml:space="preserve">=0,1, …, </m:t>
        </m:r>
        <m:sSup>
          <m:sSupPr>
            <m:ctrlPr>
              <w:rPr>
                <w:rFonts w:ascii="Cambria Math" w:hAnsi="Cambria Math"/>
                <w:lang w:eastAsia="zh-CN"/>
              </w:rPr>
            </m:ctrlPr>
          </m:sSupPr>
          <m:e>
            <m:r>
              <w:rPr>
                <w:rFonts w:ascii="Cambria Math" w:hAnsi="Cambria Math"/>
                <w:lang w:eastAsia="zh-CN"/>
              </w:rPr>
              <m:t>O</m:t>
            </m:r>
          </m:e>
          <m:sup>
            <m:r>
              <w:rPr>
                <w:rFonts w:ascii="Cambria Math" w:hAnsi="Cambria Math"/>
                <w:lang w:eastAsia="zh-CN"/>
              </w:rPr>
              <m:t>CG</m:t>
            </m:r>
            <m:r>
              <m:rPr>
                <m:sty m:val="p"/>
              </m:rPr>
              <w:rPr>
                <w:rFonts w:ascii="Cambria Math" w:hAnsi="Cambria Math"/>
                <w:lang w:eastAsia="zh-CN"/>
              </w:rPr>
              <m:t>-</m:t>
            </m:r>
            <m:r>
              <w:rPr>
                <w:rFonts w:ascii="Cambria Math" w:hAnsi="Cambria Math"/>
                <w:lang w:eastAsia="zh-CN"/>
              </w:rPr>
              <m:t>UCI</m:t>
            </m:r>
          </m:sup>
        </m:sSup>
        <m:r>
          <m:rPr>
            <m:sty m:val="p"/>
          </m:rPr>
          <w:rPr>
            <w:rFonts w:ascii="Cambria Math" w:hAnsi="Cambria Math"/>
            <w:lang w:eastAsia="zh-CN"/>
          </w:rPr>
          <m:t>-1</m:t>
        </m:r>
      </m:oMath>
      <w:r w:rsidRPr="00E000E7">
        <w:rPr>
          <w:lang w:eastAsia="zh-CN"/>
        </w:rPr>
        <w:t>. The</w:t>
      </w:r>
      <w:r w:rsidRPr="00E000E7">
        <w:rPr>
          <w:rFonts w:hint="eastAsia"/>
          <w:lang w:eastAsia="zh-CN"/>
        </w:rPr>
        <w:t xml:space="preserve"> </w:t>
      </w:r>
      <w:r w:rsidRPr="00E000E7">
        <w:rPr>
          <w:lang w:eastAsia="zh-CN"/>
        </w:rPr>
        <w:t>CG-UCI</w:t>
      </w:r>
      <w:r w:rsidRPr="00E000E7">
        <w:rPr>
          <w:rFonts w:hint="eastAsia"/>
          <w:lang w:eastAsia="zh-CN"/>
        </w:rPr>
        <w:t xml:space="preserve"> bit sequence </w:t>
      </w:r>
      <m:oMath>
        <m:sSubSup>
          <m:sSubSupPr>
            <m:ctrlPr>
              <w:rPr>
                <w:rFonts w:ascii="Cambria Math" w:hAnsi="Cambria Math"/>
                <w:lang w:eastAsia="zh-CN"/>
              </w:rPr>
            </m:ctrlPr>
          </m:sSubSupPr>
          <m:e>
            <m:acc>
              <m:accPr>
                <m:chr m:val="̃"/>
                <m:ctrlPr>
                  <w:rPr>
                    <w:rFonts w:ascii="Cambria Math" w:hAnsi="Cambria Math"/>
                    <w:lang w:eastAsia="zh-CN"/>
                  </w:rPr>
                </m:ctrlPr>
              </m:accPr>
              <m:e>
                <m:r>
                  <w:rPr>
                    <w:rFonts w:ascii="Cambria Math" w:hAnsi="Cambria Math"/>
                    <w:lang w:eastAsia="zh-CN"/>
                  </w:rPr>
                  <m:t>o</m:t>
                </m:r>
              </m:e>
            </m:acc>
          </m:e>
          <m:sub>
            <m:r>
              <m:rPr>
                <m:sty m:val="p"/>
              </m:rPr>
              <w:rPr>
                <w:rFonts w:ascii="Cambria Math" w:hAnsi="Cambria Math"/>
                <w:lang w:eastAsia="zh-CN"/>
              </w:rPr>
              <m:t>0</m:t>
            </m:r>
          </m:sub>
          <m:sup>
            <m:r>
              <m:rPr>
                <m:sty m:val="p"/>
              </m:rPr>
              <w:rPr>
                <w:rFonts w:ascii="Cambria Math" w:hAnsi="Cambria Math"/>
                <w:lang w:eastAsia="zh-CN"/>
              </w:rPr>
              <m:t>CG-UCI</m:t>
            </m:r>
          </m:sup>
        </m:sSubSup>
        <m:r>
          <m:rPr>
            <m:sty m:val="p"/>
          </m:rPr>
          <w:rPr>
            <w:rFonts w:ascii="Cambria Math" w:hAnsi="Cambria Math"/>
            <w:lang w:eastAsia="zh-CN"/>
          </w:rPr>
          <m:t xml:space="preserve">, </m:t>
        </m:r>
        <m:sSubSup>
          <m:sSubSupPr>
            <m:ctrlPr>
              <w:rPr>
                <w:rFonts w:ascii="Cambria Math" w:hAnsi="Cambria Math"/>
                <w:lang w:eastAsia="zh-CN"/>
              </w:rPr>
            </m:ctrlPr>
          </m:sSubSupPr>
          <m:e>
            <m:acc>
              <m:accPr>
                <m:chr m:val="̃"/>
                <m:ctrlPr>
                  <w:rPr>
                    <w:rFonts w:ascii="Cambria Math" w:hAnsi="Cambria Math"/>
                    <w:lang w:eastAsia="zh-CN"/>
                  </w:rPr>
                </m:ctrlPr>
              </m:accPr>
              <m:e>
                <m:r>
                  <w:rPr>
                    <w:rFonts w:ascii="Cambria Math" w:hAnsi="Cambria Math"/>
                    <w:lang w:eastAsia="zh-CN"/>
                  </w:rPr>
                  <m:t>o</m:t>
                </m:r>
              </m:e>
            </m:acc>
          </m:e>
          <m:sub>
            <m:r>
              <m:rPr>
                <m:sty m:val="p"/>
              </m:rPr>
              <w:rPr>
                <w:rFonts w:ascii="Cambria Math" w:hAnsi="Cambria Math"/>
                <w:lang w:eastAsia="zh-CN"/>
              </w:rPr>
              <m:t>1</m:t>
            </m:r>
          </m:sub>
          <m:sup>
            <m:r>
              <m:rPr>
                <m:sty m:val="p"/>
              </m:rPr>
              <w:rPr>
                <w:rFonts w:ascii="Cambria Math" w:hAnsi="Cambria Math"/>
                <w:lang w:eastAsia="zh-CN"/>
              </w:rPr>
              <m:t>CG-UCI</m:t>
            </m:r>
          </m:sup>
        </m:sSubSup>
        <m:r>
          <m:rPr>
            <m:sty m:val="p"/>
          </m:rPr>
          <w:rPr>
            <w:rFonts w:ascii="Cambria Math" w:hAnsi="Cambria Math"/>
            <w:lang w:eastAsia="zh-CN"/>
          </w:rPr>
          <m:t xml:space="preserve">, …, </m:t>
        </m:r>
        <m:sSubSup>
          <m:sSubSupPr>
            <m:ctrlPr>
              <w:rPr>
                <w:rFonts w:ascii="Cambria Math" w:hAnsi="Cambria Math"/>
                <w:lang w:eastAsia="zh-CN"/>
              </w:rPr>
            </m:ctrlPr>
          </m:sSubSupPr>
          <m:e>
            <m:acc>
              <m:accPr>
                <m:chr m:val="̃"/>
                <m:ctrlPr>
                  <w:rPr>
                    <w:rFonts w:ascii="Cambria Math" w:hAnsi="Cambria Math"/>
                    <w:lang w:eastAsia="zh-CN"/>
                  </w:rPr>
                </m:ctrlPr>
              </m:accPr>
              <m:e>
                <m:r>
                  <w:rPr>
                    <w:rFonts w:ascii="Cambria Math" w:hAnsi="Cambria Math"/>
                    <w:lang w:eastAsia="zh-CN"/>
                  </w:rPr>
                  <m:t>o</m:t>
                </m:r>
              </m:e>
            </m:acc>
          </m:e>
          <m:sub>
            <m:sSup>
              <m:sSupPr>
                <m:ctrlPr>
                  <w:rPr>
                    <w:rFonts w:ascii="Cambria Math" w:hAnsi="Cambria Math"/>
                    <w:lang w:eastAsia="zh-CN"/>
                  </w:rPr>
                </m:ctrlPr>
              </m:sSupPr>
              <m:e>
                <m:r>
                  <w:rPr>
                    <w:rFonts w:ascii="Cambria Math" w:hAnsi="Cambria Math"/>
                    <w:lang w:eastAsia="zh-CN"/>
                  </w:rPr>
                  <m:t>O</m:t>
                </m:r>
              </m:e>
              <m:sup>
                <m:r>
                  <w:rPr>
                    <w:rFonts w:ascii="Cambria Math" w:hAnsi="Cambria Math"/>
                    <w:lang w:eastAsia="zh-CN"/>
                  </w:rPr>
                  <m:t>CG</m:t>
                </m:r>
                <m:r>
                  <m:rPr>
                    <m:sty m:val="p"/>
                  </m:rPr>
                  <w:rPr>
                    <w:rFonts w:ascii="Cambria Math" w:hAnsi="Cambria Math"/>
                    <w:lang w:eastAsia="zh-CN"/>
                  </w:rPr>
                  <m:t>-</m:t>
                </m:r>
                <m:r>
                  <w:rPr>
                    <w:rFonts w:ascii="Cambria Math" w:hAnsi="Cambria Math"/>
                    <w:lang w:eastAsia="zh-CN"/>
                  </w:rPr>
                  <m:t>UCI</m:t>
                </m:r>
              </m:sup>
            </m:sSup>
            <m:r>
              <m:rPr>
                <m:sty m:val="p"/>
              </m:rPr>
              <w:rPr>
                <w:rFonts w:ascii="Cambria Math" w:hAnsi="Cambria Math"/>
                <w:lang w:eastAsia="zh-CN"/>
              </w:rPr>
              <m:t>-1</m:t>
            </m:r>
          </m:sub>
          <m:sup>
            <m:r>
              <m:rPr>
                <m:sty m:val="p"/>
              </m:rPr>
              <w:rPr>
                <w:rFonts w:ascii="Cambria Math" w:hAnsi="Cambria Math"/>
                <w:lang w:eastAsia="zh-CN"/>
              </w:rPr>
              <m:t>CG-UCI</m:t>
            </m:r>
          </m:sup>
        </m:sSubSup>
      </m:oMath>
      <w:r w:rsidRPr="00E000E7">
        <w:rPr>
          <w:rFonts w:hint="eastAsia"/>
          <w:lang w:eastAsia="zh-CN"/>
        </w:rPr>
        <w:t xml:space="preserve"> is given by Table</w:t>
      </w:r>
      <w:r w:rsidRPr="00E000E7">
        <w:t xml:space="preserve"> </w:t>
      </w:r>
      <w:r w:rsidRPr="00E000E7">
        <w:rPr>
          <w:rFonts w:hint="eastAsia"/>
          <w:lang w:eastAsia="zh-CN"/>
        </w:rPr>
        <w:t>6.3.2.</w:t>
      </w:r>
      <w:r w:rsidRPr="00E000E7">
        <w:rPr>
          <w:lang w:eastAsia="zh-CN"/>
        </w:rPr>
        <w:t>1</w:t>
      </w:r>
      <w:r w:rsidRPr="00E000E7">
        <w:rPr>
          <w:rFonts w:hint="eastAsia"/>
          <w:lang w:eastAsia="zh-CN"/>
        </w:rPr>
        <w:t>.</w:t>
      </w:r>
      <w:r w:rsidRPr="00E000E7">
        <w:rPr>
          <w:lang w:eastAsia="zh-CN"/>
        </w:rPr>
        <w:t>3</w:t>
      </w:r>
      <w:r w:rsidRPr="00E000E7">
        <w:t>-1</w:t>
      </w:r>
      <w:r w:rsidRPr="00E000E7">
        <w:rPr>
          <w:rFonts w:hint="eastAsia"/>
          <w:lang w:eastAsia="zh-CN"/>
        </w:rPr>
        <w:t xml:space="preserve"> mapped in the order from upper part to lower part</w:t>
      </w:r>
      <w:r w:rsidRPr="00E000E7">
        <w:rPr>
          <w:lang w:eastAsia="zh-CN"/>
        </w:rPr>
        <w:t xml:space="preserve">, and </w:t>
      </w:r>
      <m:oMath>
        <m:sSup>
          <m:sSupPr>
            <m:ctrlPr>
              <w:rPr>
                <w:rFonts w:ascii="Cambria Math" w:hAnsi="Cambria Math"/>
                <w:lang w:eastAsia="zh-CN"/>
              </w:rPr>
            </m:ctrlPr>
          </m:sSupPr>
          <m:e>
            <m:r>
              <w:rPr>
                <w:rFonts w:ascii="Cambria Math" w:hAnsi="Cambria Math"/>
                <w:lang w:eastAsia="zh-CN"/>
              </w:rPr>
              <m:t>O</m:t>
            </m:r>
          </m:e>
          <m:sup>
            <m:r>
              <m:rPr>
                <m:sty m:val="p"/>
              </m:rPr>
              <w:rPr>
                <w:rFonts w:ascii="Cambria Math" w:hAnsi="Cambria Math"/>
                <w:lang w:eastAsia="zh-CN"/>
              </w:rPr>
              <m:t>CG-UCI</m:t>
            </m:r>
          </m:sup>
        </m:sSup>
      </m:oMath>
      <w:r w:rsidRPr="00E000E7">
        <w:rPr>
          <w:rFonts w:hint="eastAsia"/>
          <w:lang w:eastAsia="zh-CN"/>
        </w:rPr>
        <w:t xml:space="preserve"> is number of </w:t>
      </w:r>
      <w:r w:rsidRPr="00E000E7">
        <w:rPr>
          <w:lang w:eastAsia="zh-CN"/>
        </w:rPr>
        <w:t>CG-UCI</w:t>
      </w:r>
      <w:r w:rsidRPr="00E000E7">
        <w:rPr>
          <w:rFonts w:hint="eastAsia"/>
          <w:lang w:eastAsia="zh-CN"/>
        </w:rPr>
        <w:t xml:space="preserve"> bits</w:t>
      </w:r>
    </w:p>
    <w:p w14:paraId="43ABDC31" w14:textId="77777777" w:rsidR="00E000E7" w:rsidRPr="00E000E7" w:rsidRDefault="00E000E7" w:rsidP="00E000E7">
      <w:pPr>
        <w:pStyle w:val="B2"/>
        <w:rPr>
          <w:lang w:eastAsia="zh-CN"/>
        </w:rPr>
      </w:pPr>
      <w:r w:rsidRPr="00E000E7">
        <w:rPr>
          <w:lang w:eastAsia="zh-CN"/>
        </w:rPr>
        <w:t>-</w:t>
      </w:r>
      <w:r w:rsidRPr="00E000E7">
        <w:rPr>
          <w:lang w:eastAsia="zh-CN"/>
        </w:rPr>
        <w:tab/>
        <w:t>T</w:t>
      </w:r>
      <w:r w:rsidRPr="00E000E7">
        <w:rPr>
          <w:rFonts w:hint="eastAsia"/>
          <w:lang w:eastAsia="zh-CN"/>
        </w:rPr>
        <w:t>he HARQ-ACK bits are mapped to the UCI bit sequence</w:t>
      </w:r>
      <w:r w:rsidRPr="00E000E7">
        <w:rPr>
          <w:lang w:eastAsia="zh-CN"/>
        </w:rPr>
        <w:t xml:space="preserve"> </w:t>
      </w:r>
      <m:oMath>
        <m:sSubSup>
          <m:sSubSupPr>
            <m:ctrlPr>
              <w:rPr>
                <w:rFonts w:ascii="Cambria Math" w:hAnsi="Cambria Math"/>
                <w:i/>
                <w:lang w:eastAsia="zh-CN"/>
              </w:rPr>
            </m:ctrlPr>
          </m:sSubSupPr>
          <m:e>
            <m:r>
              <w:rPr>
                <w:rFonts w:ascii="Cambria Math" w:hAnsi="Cambria Math"/>
                <w:lang w:eastAsia="zh-CN"/>
              </w:rPr>
              <m:t>a</m:t>
            </m:r>
          </m:e>
          <m:sub>
            <m:sSup>
              <m:sSupPr>
                <m:ctrlPr>
                  <w:rPr>
                    <w:rFonts w:ascii="Cambria Math" w:hAnsi="Cambria Math"/>
                  </w:rPr>
                </m:ctrlPr>
              </m:sSupPr>
              <m:e>
                <m:r>
                  <w:rPr>
                    <w:rFonts w:ascii="Cambria Math" w:hAnsi="Cambria Math"/>
                  </w:rPr>
                  <m:t>O</m:t>
                </m:r>
              </m:e>
              <m:sup>
                <m:r>
                  <w:rPr>
                    <w:rFonts w:ascii="Cambria Math" w:hAnsi="Cambria Math"/>
                  </w:rPr>
                  <m:t>CG</m:t>
                </m:r>
                <m:r>
                  <m:rPr>
                    <m:sty m:val="p"/>
                  </m:rPr>
                  <w:rPr>
                    <w:rFonts w:ascii="Cambria Math" w:hAnsi="Cambria Math"/>
                  </w:rPr>
                  <m:t>-</m:t>
                </m:r>
                <m:r>
                  <w:rPr>
                    <w:rFonts w:ascii="Cambria Math" w:hAnsi="Cambria Math"/>
                  </w:rPr>
                  <m:t>UCI</m:t>
                </m:r>
              </m:sup>
            </m:sSup>
          </m:sub>
          <m:sup>
            <m:r>
              <w:rPr>
                <w:rFonts w:ascii="Cambria Math" w:hAnsi="Cambria Math"/>
                <w:lang w:eastAsia="zh-CN"/>
              </w:rPr>
              <m:t>(1)</m:t>
            </m:r>
          </m:sup>
        </m:sSubSup>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a</m:t>
            </m:r>
          </m:e>
          <m:sub>
            <m:sSup>
              <m:sSupPr>
                <m:ctrlPr>
                  <w:rPr>
                    <w:rFonts w:ascii="Cambria Math" w:hAnsi="Cambria Math"/>
                  </w:rPr>
                </m:ctrlPr>
              </m:sSupPr>
              <m:e>
                <m:r>
                  <w:rPr>
                    <w:rFonts w:ascii="Cambria Math" w:hAnsi="Cambria Math"/>
                  </w:rPr>
                  <m:t>O</m:t>
                </m:r>
              </m:e>
              <m:sup>
                <m:r>
                  <w:rPr>
                    <w:rFonts w:ascii="Cambria Math" w:hAnsi="Cambria Math"/>
                  </w:rPr>
                  <m:t>CG</m:t>
                </m:r>
                <m:r>
                  <m:rPr>
                    <m:sty m:val="p"/>
                  </m:rPr>
                  <w:rPr>
                    <w:rFonts w:ascii="Cambria Math" w:hAnsi="Cambria Math"/>
                  </w:rPr>
                  <m:t>-</m:t>
                </m:r>
                <m:r>
                  <w:rPr>
                    <w:rFonts w:ascii="Cambria Math" w:hAnsi="Cambria Math"/>
                  </w:rPr>
                  <m:t>UCI</m:t>
                </m:r>
              </m:sup>
            </m:sSup>
            <m:r>
              <m:rPr>
                <m:sty m:val="p"/>
              </m:rPr>
              <w:rPr>
                <w:rFonts w:ascii="Cambria Math" w:hAnsi="Cambria Math"/>
              </w:rPr>
              <m:t>+1</m:t>
            </m:r>
          </m:sub>
          <m:sup>
            <m:r>
              <w:rPr>
                <w:rFonts w:ascii="Cambria Math" w:hAnsi="Cambria Math"/>
                <w:lang w:eastAsia="zh-CN"/>
              </w:rPr>
              <m:t>(1)</m:t>
            </m:r>
          </m:sup>
        </m:sSubSup>
        <m:r>
          <w:rPr>
            <w:rFonts w:ascii="Cambria Math" w:hAnsi="Cambria Math"/>
            <w:lang w:eastAsia="zh-CN"/>
          </w:rPr>
          <m:t>,  …,</m:t>
        </m:r>
        <m:sSubSup>
          <m:sSubSupPr>
            <m:ctrlPr>
              <w:rPr>
                <w:rFonts w:ascii="Cambria Math" w:hAnsi="Cambria Math"/>
                <w:i/>
                <w:lang w:eastAsia="zh-CN"/>
              </w:rPr>
            </m:ctrlPr>
          </m:sSubSupPr>
          <m:e>
            <m:r>
              <w:rPr>
                <w:rFonts w:ascii="Cambria Math" w:hAnsi="Cambria Math"/>
                <w:lang w:eastAsia="zh-CN"/>
              </w:rPr>
              <m:t>a</m:t>
            </m:r>
          </m:e>
          <m:sub>
            <m:sSup>
              <m:sSupPr>
                <m:ctrlPr>
                  <w:rPr>
                    <w:rFonts w:ascii="Cambria Math" w:hAnsi="Cambria Math"/>
                  </w:rPr>
                </m:ctrlPr>
              </m:sSupPr>
              <m:e>
                <m:r>
                  <w:rPr>
                    <w:rFonts w:ascii="Cambria Math" w:hAnsi="Cambria Math"/>
                  </w:rPr>
                  <m:t>O</m:t>
                </m:r>
              </m:e>
              <m:sup>
                <m:r>
                  <w:rPr>
                    <w:rFonts w:ascii="Cambria Math" w:hAnsi="Cambria Math"/>
                  </w:rPr>
                  <m:t>CG</m:t>
                </m:r>
                <m:r>
                  <m:rPr>
                    <m:sty m:val="p"/>
                  </m:rPr>
                  <w:rPr>
                    <w:rFonts w:ascii="Cambria Math" w:hAnsi="Cambria Math"/>
                  </w:rPr>
                  <m:t>-</m:t>
                </m:r>
                <m:r>
                  <w:rPr>
                    <w:rFonts w:ascii="Cambria Math" w:hAnsi="Cambria Math"/>
                  </w:rPr>
                  <m:t>UCI</m:t>
                </m:r>
              </m:sup>
            </m:sSup>
            <m:r>
              <m:rPr>
                <m:sty m:val="p"/>
              </m:rPr>
              <w:rPr>
                <w:rFonts w:ascii="Cambria Math" w:hAnsi="Cambria Math"/>
              </w:rPr>
              <m:t>+</m:t>
            </m:r>
            <m:sSup>
              <m:sSupPr>
                <m:ctrlPr>
                  <w:rPr>
                    <w:rFonts w:ascii="Cambria Math" w:hAnsi="Cambria Math"/>
                    <w:i/>
                    <w:lang w:eastAsia="zh-CN"/>
                  </w:rPr>
                </m:ctrlPr>
              </m:sSupPr>
              <m:e>
                <m:r>
                  <w:rPr>
                    <w:rFonts w:ascii="Cambria Math" w:hAnsi="Cambria Math"/>
                    <w:lang w:eastAsia="zh-CN"/>
                  </w:rPr>
                  <m:t>O</m:t>
                </m:r>
              </m:e>
              <m:sup>
                <m:r>
                  <m:rPr>
                    <m:sty m:val="p"/>
                  </m:rPr>
                  <w:rPr>
                    <w:rFonts w:ascii="Cambria Math" w:hAnsi="Cambria Math"/>
                    <w:lang w:eastAsia="zh-CN"/>
                  </w:rPr>
                  <m:t>ACK-LP</m:t>
                </m:r>
              </m:sup>
            </m:sSup>
            <m:r>
              <m:rPr>
                <m:sty m:val="p"/>
              </m:rPr>
              <w:rPr>
                <w:rFonts w:ascii="Cambria Math" w:hAnsi="Cambria Math"/>
              </w:rPr>
              <m:t>-1</m:t>
            </m:r>
          </m:sub>
          <m:sup>
            <m:d>
              <m:dPr>
                <m:ctrlPr>
                  <w:rPr>
                    <w:rFonts w:ascii="Cambria Math" w:hAnsi="Cambria Math"/>
                    <w:i/>
                    <w:lang w:eastAsia="zh-CN"/>
                  </w:rPr>
                </m:ctrlPr>
              </m:dPr>
              <m:e>
                <m:r>
                  <w:rPr>
                    <w:rFonts w:ascii="Cambria Math" w:hAnsi="Cambria Math"/>
                    <w:lang w:eastAsia="zh-CN"/>
                  </w:rPr>
                  <m:t>1</m:t>
                </m:r>
              </m:e>
            </m:d>
          </m:sup>
        </m:sSubSup>
      </m:oMath>
      <w:r w:rsidRPr="00E000E7">
        <w:rPr>
          <w:rFonts w:hint="eastAsia"/>
          <w:lang w:eastAsia="zh-CN"/>
        </w:rPr>
        <w:t>, where</w:t>
      </w:r>
      <w:r w:rsidRPr="00E000E7">
        <w:rPr>
          <w:lang w:eastAsia="zh-CN"/>
        </w:rPr>
        <w:t xml:space="preserve"> </w:t>
      </w:r>
      <m:oMath>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i</m:t>
            </m:r>
            <m:r>
              <m:rPr>
                <m:sty m:val="p"/>
              </m:rPr>
              <w:rPr>
                <w:rFonts w:ascii="Cambria Math" w:hAnsi="Cambria Math" w:hint="eastAsia"/>
                <w:lang w:eastAsia="zh-CN"/>
              </w:rPr>
              <m:t>+</m:t>
            </m:r>
            <m:sSup>
              <m:sSupPr>
                <m:ctrlPr>
                  <w:rPr>
                    <w:rFonts w:ascii="Cambria Math" w:hAnsi="Cambria Math"/>
                    <w:lang w:eastAsia="zh-CN"/>
                  </w:rPr>
                </m:ctrlPr>
              </m:sSupPr>
              <m:e>
                <m:r>
                  <w:rPr>
                    <w:rFonts w:ascii="Cambria Math" w:hAnsi="Cambria Math"/>
                    <w:lang w:eastAsia="zh-CN"/>
                  </w:rPr>
                  <m:t>O</m:t>
                </m:r>
              </m:e>
              <m:sup>
                <m:r>
                  <w:rPr>
                    <w:rFonts w:ascii="Cambria Math" w:hAnsi="Cambria Math"/>
                    <w:lang w:eastAsia="zh-CN"/>
                  </w:rPr>
                  <m:t>CG</m:t>
                </m:r>
                <m:r>
                  <m:rPr>
                    <m:sty m:val="p"/>
                  </m:rPr>
                  <w:rPr>
                    <w:rFonts w:ascii="Cambria Math" w:hAnsi="Cambria Math"/>
                    <w:lang w:eastAsia="zh-CN"/>
                  </w:rPr>
                  <m:t>-</m:t>
                </m:r>
                <m:r>
                  <w:rPr>
                    <w:rFonts w:ascii="Cambria Math" w:hAnsi="Cambria Math"/>
                    <w:lang w:eastAsia="zh-CN"/>
                  </w:rPr>
                  <m:t>UCI</m:t>
                </m:r>
              </m:sup>
            </m:sSup>
          </m:sub>
          <m:sup>
            <m:r>
              <w:rPr>
                <w:rFonts w:ascii="Cambria Math" w:hAnsi="Cambria Math"/>
                <w:lang w:eastAsia="zh-CN"/>
              </w:rPr>
              <m:t>(1)</m:t>
            </m:r>
          </m:sup>
        </m:sSubSup>
        <m:r>
          <w:rPr>
            <w:rFonts w:ascii="Cambria Math" w:hAnsi="Cambria Math"/>
            <w:lang w:eastAsia="zh-CN"/>
          </w:rPr>
          <m:t>=</m:t>
        </m:r>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o</m:t>
                </m:r>
              </m:e>
            </m:acc>
          </m:e>
          <m:sub>
            <m:r>
              <w:rPr>
                <w:rFonts w:ascii="Cambria Math" w:hAnsi="Cambria Math"/>
                <w:lang w:eastAsia="zh-CN"/>
              </w:rPr>
              <m:t>i</m:t>
            </m:r>
          </m:sub>
          <m:sup>
            <m:r>
              <m:rPr>
                <m:sty m:val="p"/>
              </m:rPr>
              <w:rPr>
                <w:rFonts w:ascii="Cambria Math" w:hAnsi="Cambria Math"/>
                <w:lang w:eastAsia="zh-CN"/>
              </w:rPr>
              <m:t>ACK-LP</m:t>
            </m:r>
          </m:sup>
        </m:sSubSup>
      </m:oMath>
      <w:r w:rsidRPr="00E000E7">
        <w:rPr>
          <w:rFonts w:hint="eastAsia"/>
          <w:lang w:eastAsia="zh-CN"/>
        </w:rPr>
        <w:t xml:space="preserve"> for </w:t>
      </w:r>
      <m:oMath>
        <m:r>
          <w:rPr>
            <w:rFonts w:ascii="Cambria Math" w:hAnsi="Cambria Math"/>
            <w:lang w:eastAsia="zh-CN"/>
          </w:rPr>
          <m:t>i</m:t>
        </m:r>
        <m:r>
          <m:rPr>
            <m:sty m:val="p"/>
          </m:rPr>
          <w:rPr>
            <w:rFonts w:ascii="Cambria Math" w:hAnsi="Cambria Math"/>
            <w:lang w:eastAsia="zh-CN"/>
          </w:rPr>
          <m:t xml:space="preserve">=0,1, …, </m:t>
        </m:r>
        <m:sSup>
          <m:sSupPr>
            <m:ctrlPr>
              <w:rPr>
                <w:rFonts w:ascii="Cambria Math" w:hAnsi="Cambria Math"/>
                <w:i/>
                <w:lang w:eastAsia="zh-CN"/>
              </w:rPr>
            </m:ctrlPr>
          </m:sSupPr>
          <m:e>
            <m:r>
              <w:rPr>
                <w:rFonts w:ascii="Cambria Math" w:hAnsi="Cambria Math"/>
                <w:lang w:eastAsia="zh-CN"/>
              </w:rPr>
              <m:t>O</m:t>
            </m:r>
          </m:e>
          <m:sup>
            <m:r>
              <m:rPr>
                <m:sty m:val="p"/>
              </m:rPr>
              <w:rPr>
                <w:rFonts w:ascii="Cambria Math" w:hAnsi="Cambria Math"/>
                <w:lang w:eastAsia="zh-CN"/>
              </w:rPr>
              <m:t>ACK-LP</m:t>
            </m:r>
          </m:sup>
        </m:sSup>
        <m:r>
          <m:rPr>
            <m:sty m:val="p"/>
          </m:rPr>
          <w:rPr>
            <w:rFonts w:ascii="Cambria Math" w:hAnsi="Cambria Math"/>
            <w:lang w:eastAsia="zh-CN"/>
          </w:rPr>
          <m:t>-1</m:t>
        </m:r>
      </m:oMath>
      <w:r w:rsidRPr="00E000E7">
        <w:rPr>
          <w:rFonts w:hint="eastAsia"/>
          <w:lang w:eastAsia="zh-CN"/>
        </w:rPr>
        <w:t xml:space="preserve">. </w:t>
      </w:r>
      <w:r w:rsidRPr="00E000E7">
        <w:rPr>
          <w:lang w:eastAsia="zh-CN"/>
        </w:rPr>
        <w:t>The</w:t>
      </w:r>
      <w:r w:rsidRPr="00E000E7">
        <w:rPr>
          <w:rFonts w:hint="eastAsia"/>
          <w:lang w:eastAsia="zh-CN"/>
        </w:rPr>
        <w:t xml:space="preserve"> HARQ-ACK bit sequence </w:t>
      </w:r>
      <m:oMath>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o</m:t>
                </m:r>
              </m:e>
            </m:acc>
          </m:e>
          <m:sub>
            <m:r>
              <w:rPr>
                <w:rFonts w:ascii="Cambria Math" w:hAnsi="Cambria Math"/>
                <w:lang w:eastAsia="zh-CN"/>
              </w:rPr>
              <m:t>0</m:t>
            </m:r>
          </m:sub>
          <m:sup>
            <m:r>
              <m:rPr>
                <m:sty m:val="p"/>
              </m:rPr>
              <w:rPr>
                <w:rFonts w:ascii="Cambria Math" w:hAnsi="Cambria Math"/>
                <w:lang w:eastAsia="zh-CN"/>
              </w:rPr>
              <m:t>ACK-</m:t>
            </m:r>
            <m:r>
              <m:rPr>
                <m:sty m:val="p"/>
              </m:rPr>
              <w:rPr>
                <w:rFonts w:ascii="Cambria Math" w:hAnsi="Cambria Math" w:hint="eastAsia"/>
                <w:lang w:eastAsia="zh-CN"/>
              </w:rPr>
              <m:t>L</m:t>
            </m:r>
            <m:r>
              <m:rPr>
                <m:sty m:val="p"/>
              </m:rPr>
              <w:rPr>
                <w:rFonts w:ascii="Cambria Math" w:hAnsi="Cambria Math"/>
                <w:lang w:eastAsia="zh-CN"/>
              </w:rPr>
              <m:t>P</m:t>
            </m:r>
          </m:sup>
        </m:sSubSup>
        <m:r>
          <w:rPr>
            <w:rFonts w:ascii="Cambria Math" w:hAnsi="Cambria Math"/>
            <w:lang w:eastAsia="zh-CN"/>
          </w:rPr>
          <m:t xml:space="preserve">, </m:t>
        </m:r>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o</m:t>
                </m:r>
              </m:e>
            </m:acc>
          </m:e>
          <m:sub>
            <m:r>
              <w:rPr>
                <w:rFonts w:ascii="Cambria Math" w:hAnsi="Cambria Math"/>
                <w:lang w:eastAsia="zh-CN"/>
              </w:rPr>
              <m:t>1</m:t>
            </m:r>
          </m:sub>
          <m:sup>
            <m:r>
              <m:rPr>
                <m:sty m:val="p"/>
              </m:rPr>
              <w:rPr>
                <w:rFonts w:ascii="Cambria Math" w:hAnsi="Cambria Math"/>
                <w:lang w:eastAsia="zh-CN"/>
              </w:rPr>
              <m:t>ACK-</m:t>
            </m:r>
            <m:r>
              <m:rPr>
                <m:sty m:val="p"/>
              </m:rPr>
              <w:rPr>
                <w:rFonts w:ascii="Cambria Math" w:hAnsi="Cambria Math" w:hint="eastAsia"/>
                <w:lang w:eastAsia="zh-CN"/>
              </w:rPr>
              <m:t>L</m:t>
            </m:r>
            <m:r>
              <m:rPr>
                <m:sty m:val="p"/>
              </m:rPr>
              <w:rPr>
                <w:rFonts w:ascii="Cambria Math" w:hAnsi="Cambria Math"/>
                <w:lang w:eastAsia="zh-CN"/>
              </w:rPr>
              <m:t>P</m:t>
            </m:r>
          </m:sup>
        </m:sSubSup>
        <m:r>
          <w:rPr>
            <w:rFonts w:ascii="Cambria Math" w:hAnsi="Cambria Math"/>
            <w:lang w:eastAsia="zh-CN"/>
          </w:rPr>
          <m:t xml:space="preserve">, …, </m:t>
        </m:r>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o</m:t>
                </m:r>
              </m:e>
            </m:acc>
          </m:e>
          <m:sub>
            <m:sSup>
              <m:sSupPr>
                <m:ctrlPr>
                  <w:rPr>
                    <w:rFonts w:ascii="Cambria Math" w:hAnsi="Cambria Math"/>
                    <w:i/>
                    <w:lang w:eastAsia="zh-CN"/>
                  </w:rPr>
                </m:ctrlPr>
              </m:sSupPr>
              <m:e>
                <m:r>
                  <w:rPr>
                    <w:rFonts w:ascii="Cambria Math" w:hAnsi="Cambria Math"/>
                    <w:lang w:eastAsia="zh-CN"/>
                  </w:rPr>
                  <m:t>O</m:t>
                </m:r>
              </m:e>
              <m:sup>
                <m:r>
                  <m:rPr>
                    <m:sty m:val="p"/>
                  </m:rPr>
                  <w:rPr>
                    <w:rFonts w:ascii="Cambria Math" w:hAnsi="Cambria Math"/>
                    <w:lang w:eastAsia="zh-CN"/>
                  </w:rPr>
                  <m:t>ACK-</m:t>
                </m:r>
                <m:r>
                  <m:rPr>
                    <m:sty m:val="p"/>
                  </m:rPr>
                  <w:rPr>
                    <w:rFonts w:ascii="Cambria Math" w:hAnsi="Cambria Math" w:hint="eastAsia"/>
                    <w:lang w:eastAsia="zh-CN"/>
                  </w:rPr>
                  <m:t>L</m:t>
                </m:r>
                <m:r>
                  <m:rPr>
                    <m:sty m:val="p"/>
                  </m:rPr>
                  <w:rPr>
                    <w:rFonts w:ascii="Cambria Math" w:hAnsi="Cambria Math"/>
                    <w:lang w:eastAsia="zh-CN"/>
                  </w:rPr>
                  <m:t>P</m:t>
                </m:r>
              </m:sup>
            </m:sSup>
            <m:r>
              <w:rPr>
                <w:rFonts w:ascii="Cambria Math" w:hAnsi="Cambria Math"/>
                <w:lang w:eastAsia="zh-CN"/>
              </w:rPr>
              <m:t>-1</m:t>
            </m:r>
          </m:sub>
          <m:sup>
            <m:r>
              <m:rPr>
                <m:sty m:val="p"/>
              </m:rPr>
              <w:rPr>
                <w:rFonts w:ascii="Cambria Math" w:hAnsi="Cambria Math"/>
                <w:lang w:eastAsia="zh-CN"/>
              </w:rPr>
              <m:t>ACK-</m:t>
            </m:r>
            <m:r>
              <m:rPr>
                <m:sty m:val="p"/>
              </m:rPr>
              <w:rPr>
                <w:rFonts w:ascii="Cambria Math" w:hAnsi="Cambria Math" w:hint="eastAsia"/>
                <w:lang w:eastAsia="zh-CN"/>
              </w:rPr>
              <m:t>L</m:t>
            </m:r>
            <m:r>
              <m:rPr>
                <m:sty m:val="p"/>
              </m:rPr>
              <w:rPr>
                <w:rFonts w:ascii="Cambria Math" w:hAnsi="Cambria Math"/>
                <w:lang w:eastAsia="zh-CN"/>
              </w:rPr>
              <m:t>P</m:t>
            </m:r>
          </m:sup>
        </m:sSubSup>
      </m:oMath>
      <w:r w:rsidRPr="00E000E7">
        <w:rPr>
          <w:rFonts w:hint="eastAsia"/>
          <w:lang w:eastAsia="zh-CN"/>
        </w:rPr>
        <w:t xml:space="preserve"> </w:t>
      </w:r>
      <w:r w:rsidRPr="00E000E7">
        <w:rPr>
          <w:lang w:eastAsia="zh-CN"/>
        </w:rPr>
        <w:t xml:space="preserve">associated with priority index 0 </w:t>
      </w:r>
      <w:r w:rsidRPr="00E000E7">
        <w:rPr>
          <w:rFonts w:hint="eastAsia"/>
          <w:lang w:eastAsia="zh-CN"/>
        </w:rPr>
        <w:t>is given by Clause 9.1 of [5, TS</w:t>
      </w:r>
      <w:r w:rsidRPr="00E000E7">
        <w:rPr>
          <w:lang w:eastAsia="zh-CN"/>
        </w:rPr>
        <w:t xml:space="preserve"> </w:t>
      </w:r>
      <w:r w:rsidRPr="00E000E7">
        <w:rPr>
          <w:rFonts w:hint="eastAsia"/>
          <w:lang w:eastAsia="zh-CN"/>
        </w:rPr>
        <w:t>38.213]</w:t>
      </w:r>
      <w:r w:rsidRPr="00E000E7">
        <w:rPr>
          <w:lang w:eastAsia="zh-CN"/>
        </w:rPr>
        <w:t>.</w:t>
      </w:r>
    </w:p>
    <w:p w14:paraId="572E8065" w14:textId="24574AEB" w:rsidR="00E000E7" w:rsidRPr="00ED4AF8" w:rsidRDefault="00E000E7" w:rsidP="00E000E7">
      <w:pPr>
        <w:pStyle w:val="B1"/>
        <w:rPr>
          <w:lang w:eastAsia="zh-CN"/>
        </w:rPr>
      </w:pPr>
      <w:r w:rsidRPr="00E000E7">
        <w:rPr>
          <w:lang w:eastAsia="zh-CN"/>
        </w:rPr>
        <w:t>-</w:t>
      </w:r>
      <w:r w:rsidRPr="00E000E7">
        <w:rPr>
          <w:lang w:eastAsia="zh-CN"/>
        </w:rPr>
        <w:tab/>
        <w:t>Set</w:t>
      </w:r>
      <w:r w:rsidRPr="00E000E7">
        <w:rPr>
          <w:rFonts w:hint="eastAsia"/>
          <w:lang w:eastAsia="zh-CN"/>
        </w:rPr>
        <w:t xml:space="preserve"> </w:t>
      </w:r>
      <m:oMath>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i</m:t>
            </m:r>
          </m:sub>
          <m:sup>
            <m:r>
              <w:rPr>
                <w:rFonts w:ascii="Cambria Math" w:hAnsi="Cambria Math"/>
                <w:lang w:eastAsia="zh-CN"/>
              </w:rPr>
              <m:t>(2)</m:t>
            </m:r>
          </m:sup>
        </m:sSubSup>
        <m:r>
          <w:rPr>
            <w:rFonts w:ascii="Cambria Math" w:hAnsi="Cambria Math"/>
            <w:lang w:eastAsia="zh-CN"/>
          </w:rPr>
          <m:t>=</m:t>
        </m:r>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a</m:t>
                </m:r>
              </m:e>
            </m:acc>
          </m:e>
          <m:sub>
            <m:r>
              <w:rPr>
                <w:rFonts w:ascii="Cambria Math" w:hAnsi="Cambria Math"/>
                <w:lang w:eastAsia="zh-CN"/>
              </w:rPr>
              <m:t>i</m:t>
            </m:r>
          </m:sub>
          <m:sup>
            <m:r>
              <w:rPr>
                <w:rFonts w:ascii="Cambria Math" w:hAnsi="Cambria Math"/>
                <w:lang w:eastAsia="zh-CN"/>
              </w:rPr>
              <m:t>(1)</m:t>
            </m:r>
          </m:sup>
        </m:sSubSup>
      </m:oMath>
      <w:r w:rsidRPr="00E000E7">
        <w:rPr>
          <w:rFonts w:hint="eastAsia"/>
          <w:lang w:eastAsia="zh-CN"/>
        </w:rPr>
        <w:t xml:space="preserve"> </w:t>
      </w:r>
      <w:r w:rsidRPr="00E000E7">
        <w:rPr>
          <w:lang w:eastAsia="zh-CN"/>
        </w:rPr>
        <w:t xml:space="preserve"> for </w:t>
      </w:r>
      <m:oMath>
        <m:r>
          <w:rPr>
            <w:rFonts w:ascii="Cambria Math" w:hAnsi="Cambria Math"/>
            <w:lang w:eastAsia="zh-CN"/>
          </w:rPr>
          <m:t>i=0,1,…,</m:t>
        </m:r>
        <m:sSup>
          <m:sSupPr>
            <m:ctrlPr>
              <w:rPr>
                <w:rFonts w:ascii="Cambria Math" w:hAnsi="Cambria Math"/>
                <w:i/>
                <w:lang w:eastAsia="zh-CN"/>
              </w:rPr>
            </m:ctrlPr>
          </m:sSupPr>
          <m:e>
            <m:acc>
              <m:accPr>
                <m:chr m:val="̃"/>
                <m:ctrlPr>
                  <w:rPr>
                    <w:rFonts w:ascii="Cambria Math" w:hAnsi="Cambria Math"/>
                    <w:i/>
                    <w:lang w:eastAsia="zh-CN"/>
                  </w:rPr>
                </m:ctrlPr>
              </m:accPr>
              <m:e>
                <m:r>
                  <w:rPr>
                    <w:rFonts w:ascii="Cambria Math" w:hAnsi="Cambria Math"/>
                    <w:lang w:eastAsia="zh-CN"/>
                  </w:rPr>
                  <m:t>A</m:t>
                </m:r>
              </m:e>
            </m:acc>
          </m:e>
          <m:sup>
            <m:d>
              <m:dPr>
                <m:ctrlPr>
                  <w:rPr>
                    <w:rFonts w:ascii="Cambria Math" w:hAnsi="Cambria Math"/>
                    <w:i/>
                    <w:lang w:eastAsia="zh-CN"/>
                  </w:rPr>
                </m:ctrlPr>
              </m:dPr>
              <m:e>
                <m:r>
                  <w:rPr>
                    <w:rFonts w:ascii="Cambria Math" w:hAnsi="Cambria Math"/>
                    <w:lang w:eastAsia="zh-CN"/>
                  </w:rPr>
                  <m:t>1</m:t>
                </m:r>
              </m:e>
            </m:d>
          </m:sup>
        </m:sSup>
        <m:r>
          <w:rPr>
            <w:rFonts w:ascii="Cambria Math" w:hAnsi="Cambria Math"/>
            <w:lang w:eastAsia="zh-CN"/>
          </w:rPr>
          <m:t xml:space="preserve">-1 </m:t>
        </m:r>
      </m:oMath>
      <w:r w:rsidRPr="00E000E7">
        <w:rPr>
          <w:lang w:eastAsia="zh-CN"/>
        </w:rPr>
        <w:t xml:space="preserve">and </w:t>
      </w:r>
      <m:oMath>
        <m:sSup>
          <m:sSupPr>
            <m:ctrlPr>
              <w:rPr>
                <w:rFonts w:ascii="Cambria Math" w:hAnsi="Cambria Math"/>
                <w:i/>
                <w:lang w:eastAsia="zh-CN"/>
              </w:rPr>
            </m:ctrlPr>
          </m:sSupPr>
          <m:e>
            <m:r>
              <w:rPr>
                <w:rFonts w:ascii="Cambria Math" w:hAnsi="Cambria Math"/>
                <w:lang w:eastAsia="zh-CN"/>
              </w:rPr>
              <m:t>A</m:t>
            </m:r>
          </m:e>
          <m:sup>
            <m:r>
              <w:rPr>
                <w:rFonts w:ascii="Cambria Math" w:hAnsi="Cambria Math"/>
                <w:lang w:eastAsia="zh-CN"/>
              </w:rPr>
              <m:t>(2)</m:t>
            </m:r>
          </m:sup>
        </m:sSup>
        <m:r>
          <w:rPr>
            <w:rFonts w:ascii="Cambria Math" w:hAnsi="Cambria Math"/>
            <w:lang w:eastAsia="zh-CN"/>
          </w:rPr>
          <m:t>=</m:t>
        </m:r>
        <m:sSup>
          <m:sSupPr>
            <m:ctrlPr>
              <w:rPr>
                <w:rFonts w:ascii="Cambria Math" w:hAnsi="Cambria Math"/>
                <w:i/>
                <w:lang w:eastAsia="zh-CN"/>
              </w:rPr>
            </m:ctrlPr>
          </m:sSupPr>
          <m:e>
            <m:acc>
              <m:accPr>
                <m:chr m:val="̃"/>
                <m:ctrlPr>
                  <w:rPr>
                    <w:rFonts w:ascii="Cambria Math" w:hAnsi="Cambria Math"/>
                    <w:i/>
                    <w:lang w:eastAsia="zh-CN"/>
                  </w:rPr>
                </m:ctrlPr>
              </m:accPr>
              <m:e>
                <m:r>
                  <w:rPr>
                    <w:rFonts w:ascii="Cambria Math" w:hAnsi="Cambria Math"/>
                    <w:lang w:eastAsia="zh-CN"/>
                  </w:rPr>
                  <m:t>A</m:t>
                </m:r>
              </m:e>
            </m:acc>
          </m:e>
          <m:sup>
            <m:r>
              <w:rPr>
                <w:rFonts w:ascii="Cambria Math" w:hAnsi="Cambria Math"/>
                <w:lang w:eastAsia="zh-CN"/>
              </w:rPr>
              <m:t>(1)</m:t>
            </m:r>
          </m:sup>
        </m:sSup>
      </m:oMath>
      <w:r w:rsidRPr="00E000E7">
        <w:rPr>
          <w:lang w:eastAsia="zh-CN"/>
        </w:rPr>
        <w:t>,</w:t>
      </w:r>
      <w:r w:rsidRPr="00E000E7">
        <w:rPr>
          <w:lang w:val="en-US" w:eastAsia="zh-CN"/>
        </w:rPr>
        <w:t xml:space="preserve"> </w:t>
      </w:r>
      <w:r w:rsidRPr="00E000E7">
        <w:rPr>
          <w:lang w:eastAsia="zh-CN"/>
        </w:rPr>
        <w:t xml:space="preserve">if CSI part 1 is also transmitted on the PUSCH and the PUSCH is associated with priority index 0, where </w:t>
      </w:r>
      <w:r w:rsidRPr="00E000E7">
        <w:rPr>
          <w:rFonts w:hint="eastAsia"/>
          <w:lang w:eastAsia="zh-CN"/>
        </w:rPr>
        <w:t xml:space="preserve">the </w:t>
      </w:r>
      <w:r w:rsidRPr="00E000E7">
        <w:rPr>
          <w:lang w:eastAsia="zh-CN"/>
        </w:rPr>
        <w:t>CSI part 1</w:t>
      </w:r>
      <w:r w:rsidRPr="00E000E7">
        <w:rPr>
          <w:rFonts w:hint="eastAsia"/>
          <w:lang w:eastAsia="zh-CN"/>
        </w:rPr>
        <w:t xml:space="preserve"> sequence</w:t>
      </w:r>
      <w:r w:rsidRPr="00E000E7">
        <w:rPr>
          <w:lang w:eastAsia="zh-CN"/>
        </w:rPr>
        <w:t xml:space="preserve"> </w:t>
      </w:r>
      <m:oMath>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a</m:t>
                </m:r>
              </m:e>
            </m:acc>
          </m:e>
          <m:sub>
            <m:r>
              <w:rPr>
                <w:rFonts w:ascii="Cambria Math" w:hAnsi="Cambria Math"/>
                <w:lang w:eastAsia="zh-CN"/>
              </w:rPr>
              <m:t>0</m:t>
            </m:r>
          </m:sub>
          <m:sup>
            <m:r>
              <w:rPr>
                <w:rFonts w:ascii="Cambria Math" w:hAnsi="Cambria Math"/>
                <w:lang w:eastAsia="zh-CN"/>
              </w:rPr>
              <m:t>(1)</m:t>
            </m:r>
          </m:sup>
        </m:sSubSup>
        <m:r>
          <w:rPr>
            <w:rFonts w:ascii="Cambria Math" w:hAnsi="Cambria Math"/>
            <w:lang w:eastAsia="zh-CN"/>
          </w:rPr>
          <m:t xml:space="preserve">, </m:t>
        </m:r>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a</m:t>
                </m:r>
              </m:e>
            </m:acc>
          </m:e>
          <m:sub>
            <m:r>
              <w:rPr>
                <w:rFonts w:ascii="Cambria Math" w:hAnsi="Cambria Math"/>
                <w:lang w:eastAsia="zh-CN"/>
              </w:rPr>
              <m:t>1</m:t>
            </m:r>
          </m:sub>
          <m:sup>
            <m:r>
              <w:rPr>
                <w:rFonts w:ascii="Cambria Math" w:hAnsi="Cambria Math"/>
                <w:lang w:eastAsia="zh-CN"/>
              </w:rPr>
              <m:t>(1)</m:t>
            </m:r>
          </m:sup>
        </m:sSubSup>
        <m:r>
          <w:rPr>
            <w:rFonts w:ascii="Cambria Math" w:hAnsi="Cambria Math"/>
            <w:lang w:eastAsia="zh-CN"/>
          </w:rPr>
          <m:t xml:space="preserve">, </m:t>
        </m:r>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a</m:t>
                </m:r>
              </m:e>
            </m:acc>
          </m:e>
          <m:sub>
            <m:r>
              <w:rPr>
                <w:rFonts w:ascii="Cambria Math" w:hAnsi="Cambria Math"/>
                <w:lang w:eastAsia="zh-CN"/>
              </w:rPr>
              <m:t>2</m:t>
            </m:r>
          </m:sub>
          <m:sup>
            <m:r>
              <w:rPr>
                <w:rFonts w:ascii="Cambria Math" w:hAnsi="Cambria Math"/>
                <w:lang w:eastAsia="zh-CN"/>
              </w:rPr>
              <m:t>(1)</m:t>
            </m:r>
          </m:sup>
        </m:sSubSup>
        <m:r>
          <w:rPr>
            <w:rFonts w:ascii="Cambria Math" w:hAnsi="Cambria Math"/>
            <w:lang w:eastAsia="zh-CN"/>
          </w:rPr>
          <m:t xml:space="preserve">, </m:t>
        </m:r>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a</m:t>
                </m:r>
              </m:e>
            </m:acc>
          </m:e>
          <m:sub>
            <m:r>
              <w:rPr>
                <w:rFonts w:ascii="Cambria Math" w:hAnsi="Cambria Math"/>
                <w:lang w:eastAsia="zh-CN"/>
              </w:rPr>
              <m:t>3</m:t>
            </m:r>
          </m:sub>
          <m:sup>
            <m:r>
              <w:rPr>
                <w:rFonts w:ascii="Cambria Math" w:hAnsi="Cambria Math"/>
                <w:lang w:eastAsia="zh-CN"/>
              </w:rPr>
              <m:t>(1)</m:t>
            </m:r>
          </m:sup>
        </m:sSubSup>
        <m:r>
          <w:rPr>
            <w:rFonts w:ascii="Cambria Math" w:hAnsi="Cambria Math"/>
            <w:lang w:eastAsia="zh-CN"/>
          </w:rPr>
          <m:t>, …,</m:t>
        </m:r>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a</m:t>
                </m:r>
              </m:e>
            </m:acc>
          </m:e>
          <m:sub>
            <m:sSup>
              <m:sSupPr>
                <m:ctrlPr>
                  <w:rPr>
                    <w:rFonts w:ascii="Cambria Math" w:hAnsi="Cambria Math"/>
                    <w:i/>
                    <w:lang w:eastAsia="zh-CN"/>
                  </w:rPr>
                </m:ctrlPr>
              </m:sSupPr>
              <m:e>
                <m:acc>
                  <m:accPr>
                    <m:chr m:val="̃"/>
                    <m:ctrlPr>
                      <w:rPr>
                        <w:rFonts w:ascii="Cambria Math" w:hAnsi="Cambria Math"/>
                        <w:i/>
                        <w:lang w:eastAsia="zh-CN"/>
                      </w:rPr>
                    </m:ctrlPr>
                  </m:accPr>
                  <m:e>
                    <m:r>
                      <w:rPr>
                        <w:rFonts w:ascii="Cambria Math" w:hAnsi="Cambria Math"/>
                        <w:lang w:eastAsia="zh-CN"/>
                      </w:rPr>
                      <m:t>A</m:t>
                    </m:r>
                  </m:e>
                </m:acc>
              </m:e>
              <m:sup>
                <m:r>
                  <w:rPr>
                    <w:rFonts w:ascii="Cambria Math" w:hAnsi="Cambria Math"/>
                    <w:lang w:eastAsia="zh-CN"/>
                  </w:rPr>
                  <m:t>(1)</m:t>
                </m:r>
              </m:sup>
            </m:sSup>
            <m:r>
              <w:rPr>
                <w:rFonts w:ascii="Cambria Math" w:hAnsi="Cambria Math"/>
                <w:lang w:eastAsia="zh-CN"/>
              </w:rPr>
              <m:t>-1</m:t>
            </m:r>
          </m:sub>
          <m:sup>
            <m:r>
              <w:rPr>
                <w:rFonts w:ascii="Cambria Math" w:hAnsi="Cambria Math"/>
                <w:lang w:eastAsia="zh-CN"/>
              </w:rPr>
              <m:t>(1)</m:t>
            </m:r>
          </m:sup>
        </m:sSubSup>
      </m:oMath>
      <w:r w:rsidRPr="00E000E7">
        <w:rPr>
          <w:lang w:eastAsia="zh-CN"/>
        </w:rPr>
        <w:t xml:space="preserve"> is given by </w:t>
      </w:r>
      <w:r w:rsidRPr="00E000E7">
        <w:rPr>
          <w:rFonts w:hint="eastAsia"/>
          <w:lang w:eastAsia="zh-CN"/>
        </w:rPr>
        <w:t>Table 6.3.2.1.2-6</w:t>
      </w:r>
      <w:r w:rsidRPr="00E000E7">
        <w:rPr>
          <w:lang w:eastAsia="zh-CN"/>
        </w:rPr>
        <w:t xml:space="preserve"> by replacing </w:t>
      </w:r>
      <m:oMath>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0</m:t>
            </m:r>
          </m:sub>
          <m:sup>
            <m:r>
              <w:rPr>
                <w:rFonts w:ascii="Cambria Math" w:hAnsi="Cambria Math"/>
                <w:lang w:eastAsia="zh-CN"/>
              </w:rPr>
              <m:t>(1)</m:t>
            </m:r>
          </m:sup>
        </m:sSubSup>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1</m:t>
            </m:r>
          </m:sub>
          <m:sup>
            <m:r>
              <w:rPr>
                <w:rFonts w:ascii="Cambria Math" w:hAnsi="Cambria Math"/>
                <w:lang w:eastAsia="zh-CN"/>
              </w:rPr>
              <m:t>(1)</m:t>
            </m:r>
          </m:sup>
        </m:sSubSup>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2</m:t>
            </m:r>
          </m:sub>
          <m:sup>
            <m:r>
              <w:rPr>
                <w:rFonts w:ascii="Cambria Math" w:hAnsi="Cambria Math"/>
                <w:lang w:eastAsia="zh-CN"/>
              </w:rPr>
              <m:t>(1)</m:t>
            </m:r>
          </m:sup>
        </m:sSubSup>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a</m:t>
            </m:r>
          </m:e>
          <m:sub>
            <m:r>
              <w:rPr>
                <w:rFonts w:ascii="Cambria Math" w:hAnsi="Cambria Math"/>
                <w:lang w:eastAsia="zh-CN"/>
              </w:rPr>
              <m:t>3</m:t>
            </m:r>
          </m:sub>
          <m:sup>
            <m:r>
              <w:rPr>
                <w:rFonts w:ascii="Cambria Math" w:hAnsi="Cambria Math"/>
                <w:lang w:eastAsia="zh-CN"/>
              </w:rPr>
              <m:t>(1)</m:t>
            </m:r>
          </m:sup>
        </m:sSubSup>
        <m:r>
          <w:rPr>
            <w:rFonts w:ascii="Cambria Math" w:hAnsi="Cambria Math"/>
            <w:lang w:eastAsia="zh-CN"/>
          </w:rPr>
          <m:t>, …,</m:t>
        </m:r>
        <m:sSubSup>
          <m:sSubSupPr>
            <m:ctrlPr>
              <w:rPr>
                <w:rFonts w:ascii="Cambria Math" w:hAnsi="Cambria Math"/>
                <w:i/>
                <w:lang w:eastAsia="zh-CN"/>
              </w:rPr>
            </m:ctrlPr>
          </m:sSubSupPr>
          <m:e>
            <m:r>
              <w:rPr>
                <w:rFonts w:ascii="Cambria Math" w:hAnsi="Cambria Math"/>
                <w:lang w:eastAsia="zh-CN"/>
              </w:rPr>
              <m:t>a</m:t>
            </m:r>
          </m:e>
          <m:sub>
            <m:sSup>
              <m:sSupPr>
                <m:ctrlPr>
                  <w:rPr>
                    <w:rFonts w:ascii="Cambria Math" w:hAnsi="Cambria Math"/>
                    <w:i/>
                    <w:lang w:eastAsia="zh-CN"/>
                  </w:rPr>
                </m:ctrlPr>
              </m:sSupPr>
              <m:e>
                <m:r>
                  <w:rPr>
                    <w:rFonts w:ascii="Cambria Math" w:hAnsi="Cambria Math"/>
                    <w:lang w:eastAsia="zh-CN"/>
                  </w:rPr>
                  <m:t>A</m:t>
                </m:r>
              </m:e>
              <m:sup>
                <m:r>
                  <w:rPr>
                    <w:rFonts w:ascii="Cambria Math" w:hAnsi="Cambria Math"/>
                    <w:lang w:eastAsia="zh-CN"/>
                  </w:rPr>
                  <m:t>(1)</m:t>
                </m:r>
              </m:sup>
            </m:sSup>
            <m:r>
              <w:rPr>
                <w:rFonts w:ascii="Cambria Math" w:hAnsi="Cambria Math"/>
                <w:lang w:eastAsia="zh-CN"/>
              </w:rPr>
              <m:t>-1</m:t>
            </m:r>
          </m:sub>
          <m:sup>
            <m:d>
              <m:dPr>
                <m:ctrlPr>
                  <w:rPr>
                    <w:rFonts w:ascii="Cambria Math" w:hAnsi="Cambria Math"/>
                    <w:i/>
                    <w:lang w:eastAsia="zh-CN"/>
                  </w:rPr>
                </m:ctrlPr>
              </m:dPr>
              <m:e>
                <m:r>
                  <w:rPr>
                    <w:rFonts w:ascii="Cambria Math" w:hAnsi="Cambria Math"/>
                    <w:lang w:eastAsia="zh-CN"/>
                  </w:rPr>
                  <m:t>1</m:t>
                </m:r>
              </m:e>
            </m:d>
          </m:sup>
        </m:sSubSup>
      </m:oMath>
      <w:r w:rsidRPr="00E000E7">
        <w:rPr>
          <w:lang w:eastAsia="zh-CN"/>
        </w:rPr>
        <w:t xml:space="preserve">, and </w:t>
      </w:r>
      <w:r w:rsidRPr="00E000E7">
        <w:rPr>
          <w:lang w:val="en-US" w:eastAsia="zh-CN"/>
        </w:rPr>
        <w:t xml:space="preserve">the CSI fields of all CSI reports, </w:t>
      </w:r>
      <w:r w:rsidRPr="00E000E7">
        <w:rPr>
          <w:rFonts w:hint="eastAsia"/>
          <w:lang w:eastAsia="zh-CN"/>
        </w:rPr>
        <w:t xml:space="preserve">in the order from upper part to lower part in Table 6.3.2.1.2-6, are mapped to the </w:t>
      </w:r>
      <w:r w:rsidRPr="00E000E7">
        <w:rPr>
          <w:lang w:eastAsia="zh-CN"/>
        </w:rPr>
        <w:t>CSI part 1</w:t>
      </w:r>
      <w:r w:rsidRPr="00E000E7">
        <w:rPr>
          <w:rFonts w:hint="eastAsia"/>
          <w:lang w:eastAsia="zh-CN"/>
        </w:rPr>
        <w:t xml:space="preserve"> sequence</w:t>
      </w:r>
      <w:r w:rsidRPr="00E000E7">
        <w:rPr>
          <w:lang w:eastAsia="zh-CN"/>
        </w:rPr>
        <w:t xml:space="preserve"> </w:t>
      </w:r>
      <m:oMath>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a</m:t>
                </m:r>
              </m:e>
            </m:acc>
          </m:e>
          <m:sub>
            <m:r>
              <w:rPr>
                <w:rFonts w:ascii="Cambria Math" w:hAnsi="Cambria Math"/>
                <w:lang w:eastAsia="zh-CN"/>
              </w:rPr>
              <m:t>0</m:t>
            </m:r>
          </m:sub>
          <m:sup>
            <m:r>
              <w:rPr>
                <w:rFonts w:ascii="Cambria Math" w:hAnsi="Cambria Math"/>
                <w:lang w:eastAsia="zh-CN"/>
              </w:rPr>
              <m:t>(1)</m:t>
            </m:r>
          </m:sup>
        </m:sSubSup>
        <m:r>
          <w:rPr>
            <w:rFonts w:ascii="Cambria Math" w:hAnsi="Cambria Math"/>
            <w:lang w:eastAsia="zh-CN"/>
          </w:rPr>
          <m:t xml:space="preserve">, </m:t>
        </m:r>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a</m:t>
                </m:r>
              </m:e>
            </m:acc>
          </m:e>
          <m:sub>
            <m:r>
              <w:rPr>
                <w:rFonts w:ascii="Cambria Math" w:hAnsi="Cambria Math"/>
                <w:lang w:eastAsia="zh-CN"/>
              </w:rPr>
              <m:t>1</m:t>
            </m:r>
          </m:sub>
          <m:sup>
            <m:r>
              <w:rPr>
                <w:rFonts w:ascii="Cambria Math" w:hAnsi="Cambria Math"/>
                <w:lang w:eastAsia="zh-CN"/>
              </w:rPr>
              <m:t>(1)</m:t>
            </m:r>
          </m:sup>
        </m:sSubSup>
        <m:r>
          <w:rPr>
            <w:rFonts w:ascii="Cambria Math" w:hAnsi="Cambria Math"/>
            <w:lang w:eastAsia="zh-CN"/>
          </w:rPr>
          <m:t xml:space="preserve">, </m:t>
        </m:r>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a</m:t>
                </m:r>
              </m:e>
            </m:acc>
          </m:e>
          <m:sub>
            <m:r>
              <w:rPr>
                <w:rFonts w:ascii="Cambria Math" w:hAnsi="Cambria Math"/>
                <w:lang w:eastAsia="zh-CN"/>
              </w:rPr>
              <m:t>2</m:t>
            </m:r>
          </m:sub>
          <m:sup>
            <m:r>
              <w:rPr>
                <w:rFonts w:ascii="Cambria Math" w:hAnsi="Cambria Math"/>
                <w:lang w:eastAsia="zh-CN"/>
              </w:rPr>
              <m:t>(1)</m:t>
            </m:r>
          </m:sup>
        </m:sSubSup>
        <m:r>
          <w:rPr>
            <w:rFonts w:ascii="Cambria Math" w:hAnsi="Cambria Math"/>
            <w:lang w:eastAsia="zh-CN"/>
          </w:rPr>
          <m:t xml:space="preserve">, </m:t>
        </m:r>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a</m:t>
                </m:r>
              </m:e>
            </m:acc>
          </m:e>
          <m:sub>
            <m:r>
              <w:rPr>
                <w:rFonts w:ascii="Cambria Math" w:hAnsi="Cambria Math"/>
                <w:lang w:eastAsia="zh-CN"/>
              </w:rPr>
              <m:t>3</m:t>
            </m:r>
          </m:sub>
          <m:sup>
            <m:r>
              <w:rPr>
                <w:rFonts w:ascii="Cambria Math" w:hAnsi="Cambria Math"/>
                <w:lang w:eastAsia="zh-CN"/>
              </w:rPr>
              <m:t>(1)</m:t>
            </m:r>
          </m:sup>
        </m:sSubSup>
        <m:r>
          <w:rPr>
            <w:rFonts w:ascii="Cambria Math" w:hAnsi="Cambria Math"/>
            <w:lang w:eastAsia="zh-CN"/>
          </w:rPr>
          <m:t>, …,</m:t>
        </m:r>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a</m:t>
                </m:r>
              </m:e>
            </m:acc>
          </m:e>
          <m:sub>
            <m:sSup>
              <m:sSupPr>
                <m:ctrlPr>
                  <w:rPr>
                    <w:rFonts w:ascii="Cambria Math" w:hAnsi="Cambria Math"/>
                    <w:i/>
                    <w:lang w:eastAsia="zh-CN"/>
                  </w:rPr>
                </m:ctrlPr>
              </m:sSupPr>
              <m:e>
                <m:acc>
                  <m:accPr>
                    <m:chr m:val="̃"/>
                    <m:ctrlPr>
                      <w:rPr>
                        <w:rFonts w:ascii="Cambria Math" w:hAnsi="Cambria Math"/>
                        <w:i/>
                        <w:lang w:eastAsia="zh-CN"/>
                      </w:rPr>
                    </m:ctrlPr>
                  </m:accPr>
                  <m:e>
                    <m:r>
                      <w:rPr>
                        <w:rFonts w:ascii="Cambria Math" w:hAnsi="Cambria Math"/>
                        <w:lang w:eastAsia="zh-CN"/>
                      </w:rPr>
                      <m:t>A</m:t>
                    </m:r>
                  </m:e>
                </m:acc>
              </m:e>
              <m:sup>
                <m:r>
                  <w:rPr>
                    <w:rFonts w:ascii="Cambria Math" w:hAnsi="Cambria Math"/>
                    <w:lang w:eastAsia="zh-CN"/>
                  </w:rPr>
                  <m:t>(1)</m:t>
                </m:r>
              </m:sup>
            </m:sSup>
            <m:r>
              <w:rPr>
                <w:rFonts w:ascii="Cambria Math" w:hAnsi="Cambria Math"/>
                <w:lang w:eastAsia="zh-CN"/>
              </w:rPr>
              <m:t>-1</m:t>
            </m:r>
          </m:sub>
          <m:sup>
            <m:r>
              <w:rPr>
                <w:rFonts w:ascii="Cambria Math" w:hAnsi="Cambria Math"/>
                <w:lang w:eastAsia="zh-CN"/>
              </w:rPr>
              <m:t>(1)</m:t>
            </m:r>
          </m:sup>
        </m:sSubSup>
      </m:oMath>
      <w:r w:rsidRPr="00E000E7">
        <w:rPr>
          <w:lang w:eastAsia="zh-CN"/>
        </w:rPr>
        <w:t xml:space="preserve"> starting with </w:t>
      </w:r>
      <m:oMath>
        <m:sSubSup>
          <m:sSubSupPr>
            <m:ctrlPr>
              <w:rPr>
                <w:rFonts w:ascii="Cambria Math" w:hAnsi="Cambria Math"/>
                <w:i/>
                <w:lang w:eastAsia="zh-CN"/>
              </w:rPr>
            </m:ctrlPr>
          </m:sSubSupPr>
          <m:e>
            <m:acc>
              <m:accPr>
                <m:chr m:val="̃"/>
                <m:ctrlPr>
                  <w:rPr>
                    <w:rFonts w:ascii="Cambria Math" w:hAnsi="Cambria Math"/>
                    <w:i/>
                    <w:lang w:eastAsia="zh-CN"/>
                  </w:rPr>
                </m:ctrlPr>
              </m:accPr>
              <m:e>
                <m:r>
                  <w:rPr>
                    <w:rFonts w:ascii="Cambria Math" w:hAnsi="Cambria Math"/>
                    <w:lang w:eastAsia="zh-CN"/>
                  </w:rPr>
                  <m:t>a</m:t>
                </m:r>
              </m:e>
            </m:acc>
          </m:e>
          <m:sub>
            <m:r>
              <w:rPr>
                <w:rFonts w:ascii="Cambria Math" w:hAnsi="Cambria Math"/>
                <w:lang w:eastAsia="zh-CN"/>
              </w:rPr>
              <m:t>0</m:t>
            </m:r>
          </m:sub>
          <m:sup>
            <m:r>
              <w:rPr>
                <w:rFonts w:ascii="Cambria Math" w:hAnsi="Cambria Math"/>
                <w:lang w:eastAsia="zh-CN"/>
              </w:rPr>
              <m:t>(1)</m:t>
            </m:r>
          </m:sup>
        </m:sSubSup>
      </m:oMath>
      <w:r w:rsidRPr="00E000E7">
        <w:rPr>
          <w:rFonts w:hint="eastAsia"/>
          <w:lang w:eastAsia="zh-CN"/>
        </w:rPr>
        <w:t>.</w:t>
      </w:r>
    </w:p>
    <w:p w14:paraId="79EE99CF" w14:textId="77777777" w:rsidR="00290631" w:rsidRPr="00ED4AF8" w:rsidRDefault="00290631" w:rsidP="00EB44AF">
      <w:pPr>
        <w:pStyle w:val="Heading4"/>
        <w:rPr>
          <w:lang w:eastAsia="zh-CN"/>
        </w:rPr>
      </w:pPr>
      <w:bookmarkStart w:id="1035" w:name="_Toc19798740"/>
      <w:bookmarkStart w:id="1036" w:name="_Toc26467211"/>
      <w:bookmarkStart w:id="1037" w:name="_Toc29326568"/>
      <w:bookmarkStart w:id="1038" w:name="_Toc29327718"/>
      <w:bookmarkStart w:id="1039" w:name="_Toc36045908"/>
      <w:bookmarkStart w:id="1040" w:name="_Toc36046168"/>
      <w:bookmarkStart w:id="1041" w:name="_Toc36046314"/>
      <w:bookmarkStart w:id="1042" w:name="_Toc45209231"/>
      <w:bookmarkStart w:id="1043" w:name="_Toc51852404"/>
      <w:bookmarkStart w:id="1044" w:name="_Toc106037485"/>
      <w:r w:rsidRPr="00ED4AF8">
        <w:rPr>
          <w:rFonts w:hint="eastAsia"/>
          <w:lang w:eastAsia="zh-CN"/>
        </w:rPr>
        <w:t>6.3.2.2</w:t>
      </w:r>
      <w:r w:rsidRPr="00ED4AF8">
        <w:rPr>
          <w:rFonts w:hint="eastAsia"/>
          <w:lang w:eastAsia="zh-CN"/>
        </w:rPr>
        <w:tab/>
      </w:r>
      <w:r w:rsidR="006206B3" w:rsidRPr="00ED4AF8">
        <w:rPr>
          <w:rFonts w:hint="eastAsia"/>
          <w:lang w:eastAsia="zh-CN"/>
        </w:rPr>
        <w:t xml:space="preserve">Code block segmentation and </w:t>
      </w:r>
      <w:r w:rsidRPr="00ED4AF8">
        <w:rPr>
          <w:rFonts w:hint="eastAsia"/>
          <w:lang w:eastAsia="zh-CN"/>
        </w:rPr>
        <w:t>CRC attachment</w:t>
      </w:r>
      <w:bookmarkEnd w:id="1035"/>
      <w:bookmarkEnd w:id="1036"/>
      <w:bookmarkEnd w:id="1037"/>
      <w:bookmarkEnd w:id="1038"/>
      <w:bookmarkEnd w:id="1039"/>
      <w:bookmarkEnd w:id="1040"/>
      <w:bookmarkEnd w:id="1041"/>
      <w:bookmarkEnd w:id="1042"/>
      <w:bookmarkEnd w:id="1043"/>
      <w:bookmarkEnd w:id="1044"/>
    </w:p>
    <w:p w14:paraId="518F85CC" w14:textId="77777777" w:rsidR="00B75DDD" w:rsidRPr="00ED4AF8" w:rsidRDefault="00B75DDD" w:rsidP="00EB44AF">
      <w:pPr>
        <w:rPr>
          <w:lang w:eastAsia="zh-CN"/>
        </w:rPr>
      </w:pPr>
      <w:r w:rsidRPr="00ED4AF8">
        <w:rPr>
          <w:rFonts w:hint="eastAsia"/>
          <w:lang w:eastAsia="zh-CN"/>
        </w:rPr>
        <w:t xml:space="preserve">Denote the bits of the payload by </w:t>
      </w:r>
      <w:r w:rsidRPr="00ED4AF8">
        <w:rPr>
          <w:position w:val="-10"/>
        </w:rPr>
        <w:object w:dxaOrig="1760" w:dyaOrig="300" w14:anchorId="433319AE">
          <v:shape id="_x0000_i2469" type="#_x0000_t75" style="width:86.9pt;height:14.9pt" o:ole="">
            <v:imagedata r:id="rId11" o:title=""/>
          </v:shape>
          <o:OLEObject Type="Embed" ProgID="Equation.3" ShapeID="_x0000_i2469" DrawAspect="Content" ObjectID="_1724847339" r:id="rId2296"/>
        </w:object>
      </w:r>
      <w:r w:rsidRPr="00ED4AF8">
        <w:rPr>
          <w:rFonts w:hint="eastAsia"/>
          <w:lang w:eastAsia="zh-CN"/>
        </w:rPr>
        <w:t xml:space="preserve">, where </w:t>
      </w:r>
      <w:r w:rsidRPr="00ED4AF8">
        <w:rPr>
          <w:position w:val="-4"/>
        </w:rPr>
        <w:object w:dxaOrig="240" w:dyaOrig="260" w14:anchorId="1A6D050D">
          <v:shape id="_x0000_i2470" type="#_x0000_t75" style="width:12.4pt;height:12.4pt" o:ole="">
            <v:imagedata r:id="rId15" o:title=""/>
          </v:shape>
          <o:OLEObject Type="Embed" ProgID="Equation.3" ShapeID="_x0000_i2470" DrawAspect="Content" ObjectID="_1724847340" r:id="rId2297"/>
        </w:object>
      </w:r>
      <w:r w:rsidRPr="00ED4AF8">
        <w:t xml:space="preserve"> is the payload size</w:t>
      </w:r>
      <w:r w:rsidRPr="00ED4AF8">
        <w:rPr>
          <w:rFonts w:hint="eastAsia"/>
          <w:lang w:eastAsia="zh-CN"/>
        </w:rPr>
        <w:t>.</w:t>
      </w:r>
      <w:r w:rsidR="004C2951" w:rsidRPr="00ED4AF8">
        <w:rPr>
          <w:rFonts w:hint="eastAsia"/>
          <w:lang w:eastAsia="zh-CN"/>
        </w:rPr>
        <w:t xml:space="preserve"> The procedure in 6.3.2.2.1 applies for </w:t>
      </w:r>
      <w:r w:rsidR="004C2951" w:rsidRPr="00ED4AF8">
        <w:rPr>
          <w:position w:val="-4"/>
        </w:rPr>
        <w:object w:dxaOrig="700" w:dyaOrig="260" w14:anchorId="63677938">
          <v:shape id="_x0000_i2471" type="#_x0000_t75" style="width:32.3pt;height:12.4pt" o:ole="">
            <v:imagedata r:id="rId1802" o:title=""/>
          </v:shape>
          <o:OLEObject Type="Embed" ProgID="Equation.3" ShapeID="_x0000_i2471" DrawAspect="Content" ObjectID="_1724847341" r:id="rId2298"/>
        </w:object>
      </w:r>
      <w:r w:rsidR="004C2951" w:rsidRPr="00ED4AF8">
        <w:rPr>
          <w:rFonts w:hint="eastAsia"/>
          <w:lang w:eastAsia="zh-CN"/>
        </w:rPr>
        <w:t xml:space="preserve"> and the procedure in</w:t>
      </w:r>
      <w:r w:rsidR="00BE20EA" w:rsidRPr="00ED4AF8">
        <w:rPr>
          <w:rFonts w:hint="eastAsia"/>
          <w:lang w:eastAsia="zh-CN"/>
        </w:rPr>
        <w:t xml:space="preserve"> </w:t>
      </w:r>
      <w:r w:rsidR="00C33081" w:rsidRPr="00ED4AF8">
        <w:rPr>
          <w:rFonts w:hint="eastAsia"/>
          <w:lang w:eastAsia="zh-CN"/>
        </w:rPr>
        <w:t>Clause</w:t>
      </w:r>
      <w:r w:rsidR="004C2951" w:rsidRPr="00ED4AF8">
        <w:rPr>
          <w:rFonts w:hint="eastAsia"/>
          <w:lang w:eastAsia="zh-CN"/>
        </w:rPr>
        <w:t xml:space="preserve"> 6.3.2.2.2 applies for </w:t>
      </w:r>
      <w:r w:rsidR="004C2951" w:rsidRPr="00ED4AF8">
        <w:rPr>
          <w:position w:val="-4"/>
        </w:rPr>
        <w:object w:dxaOrig="680" w:dyaOrig="260" w14:anchorId="13A24DB6">
          <v:shape id="_x0000_i2472" type="#_x0000_t75" style="width:32.3pt;height:12.4pt" o:ole="">
            <v:imagedata r:id="rId1804" o:title=""/>
          </v:shape>
          <o:OLEObject Type="Embed" ProgID="Equation.3" ShapeID="_x0000_i2472" DrawAspect="Content" ObjectID="_1724847342" r:id="rId2299"/>
        </w:object>
      </w:r>
      <w:r w:rsidR="004C2951" w:rsidRPr="00ED4AF8">
        <w:rPr>
          <w:rFonts w:eastAsia="Times New Roman"/>
        </w:rPr>
        <w:t>.</w:t>
      </w:r>
    </w:p>
    <w:p w14:paraId="0A0CB6A8" w14:textId="77777777" w:rsidR="006206B3" w:rsidRPr="00ED4AF8" w:rsidRDefault="006206B3" w:rsidP="006206B3">
      <w:pPr>
        <w:pStyle w:val="Heading5"/>
        <w:rPr>
          <w:lang w:eastAsia="zh-CN"/>
        </w:rPr>
      </w:pPr>
      <w:bookmarkStart w:id="1045" w:name="_Toc19798741"/>
      <w:bookmarkStart w:id="1046" w:name="_Toc26467212"/>
      <w:bookmarkStart w:id="1047" w:name="_Toc29326569"/>
      <w:bookmarkStart w:id="1048" w:name="_Toc29327719"/>
      <w:bookmarkStart w:id="1049" w:name="_Toc36045909"/>
      <w:bookmarkStart w:id="1050" w:name="_Toc36046169"/>
      <w:bookmarkStart w:id="1051" w:name="_Toc36046315"/>
      <w:bookmarkStart w:id="1052" w:name="_Toc45209232"/>
      <w:bookmarkStart w:id="1053" w:name="_Toc51852405"/>
      <w:bookmarkStart w:id="1054" w:name="_Toc106037486"/>
      <w:r w:rsidRPr="00ED4AF8">
        <w:rPr>
          <w:rFonts w:hint="eastAsia"/>
          <w:lang w:eastAsia="zh-CN"/>
        </w:rPr>
        <w:t>6.3.2.2.1</w:t>
      </w:r>
      <w:r w:rsidRPr="00ED4AF8">
        <w:rPr>
          <w:rFonts w:hint="eastAsia"/>
          <w:lang w:eastAsia="zh-CN"/>
        </w:rPr>
        <w:tab/>
        <w:t>UCI encoded by Polar code</w:t>
      </w:r>
      <w:bookmarkEnd w:id="1045"/>
      <w:bookmarkEnd w:id="1046"/>
      <w:bookmarkEnd w:id="1047"/>
      <w:bookmarkEnd w:id="1048"/>
      <w:bookmarkEnd w:id="1049"/>
      <w:bookmarkEnd w:id="1050"/>
      <w:bookmarkEnd w:id="1051"/>
      <w:bookmarkEnd w:id="1052"/>
      <w:bookmarkEnd w:id="1053"/>
      <w:bookmarkEnd w:id="1054"/>
    </w:p>
    <w:p w14:paraId="24C812D1" w14:textId="77777777" w:rsidR="00DE6E78" w:rsidRPr="00ED4AF8" w:rsidRDefault="00D834E8" w:rsidP="003523E6">
      <w:pPr>
        <w:rPr>
          <w:lang w:eastAsia="zh-CN"/>
        </w:rPr>
      </w:pPr>
      <w:r w:rsidRPr="00ED4AF8">
        <w:rPr>
          <w:rFonts w:hint="eastAsia"/>
          <w:lang w:eastAsia="zh-CN"/>
        </w:rPr>
        <w:t>Code block segmentation and CRC attachment is performed according to</w:t>
      </w:r>
      <w:r w:rsidR="00BE20EA" w:rsidRPr="00ED4AF8">
        <w:rPr>
          <w:rFonts w:hint="eastAsia"/>
          <w:lang w:eastAsia="zh-CN"/>
        </w:rPr>
        <w:t xml:space="preserve"> </w:t>
      </w:r>
      <w:r w:rsidR="00C33081" w:rsidRPr="00ED4AF8">
        <w:rPr>
          <w:rFonts w:hint="eastAsia"/>
          <w:lang w:eastAsia="zh-CN"/>
        </w:rPr>
        <w:t>Clause</w:t>
      </w:r>
      <w:r w:rsidR="00F257ED" w:rsidRPr="00ED4AF8">
        <w:rPr>
          <w:rFonts w:hint="eastAsia"/>
          <w:lang w:eastAsia="zh-CN"/>
        </w:rPr>
        <w:t xml:space="preserve"> 6.3.1.2.1. </w:t>
      </w:r>
    </w:p>
    <w:p w14:paraId="2A868FDA" w14:textId="77777777" w:rsidR="006206B3" w:rsidRPr="00ED4AF8" w:rsidRDefault="006206B3" w:rsidP="006206B3">
      <w:pPr>
        <w:pStyle w:val="Heading5"/>
        <w:rPr>
          <w:lang w:eastAsia="zh-CN"/>
        </w:rPr>
      </w:pPr>
      <w:bookmarkStart w:id="1055" w:name="_Toc19798742"/>
      <w:bookmarkStart w:id="1056" w:name="_Toc26467213"/>
      <w:bookmarkStart w:id="1057" w:name="_Toc29326570"/>
      <w:bookmarkStart w:id="1058" w:name="_Toc29327720"/>
      <w:bookmarkStart w:id="1059" w:name="_Toc36045910"/>
      <w:bookmarkStart w:id="1060" w:name="_Toc36046170"/>
      <w:bookmarkStart w:id="1061" w:name="_Toc36046316"/>
      <w:bookmarkStart w:id="1062" w:name="_Toc45209233"/>
      <w:bookmarkStart w:id="1063" w:name="_Toc51852406"/>
      <w:bookmarkStart w:id="1064" w:name="_Toc106037487"/>
      <w:r w:rsidRPr="00ED4AF8">
        <w:rPr>
          <w:rFonts w:hint="eastAsia"/>
          <w:lang w:eastAsia="zh-CN"/>
        </w:rPr>
        <w:t>6.3.2.2.2</w:t>
      </w:r>
      <w:r w:rsidRPr="00ED4AF8">
        <w:rPr>
          <w:rFonts w:hint="eastAsia"/>
          <w:lang w:eastAsia="zh-CN"/>
        </w:rPr>
        <w:tab/>
        <w:t>UCI encoded by channel coding of small block lengths</w:t>
      </w:r>
      <w:bookmarkEnd w:id="1055"/>
      <w:bookmarkEnd w:id="1056"/>
      <w:bookmarkEnd w:id="1057"/>
      <w:bookmarkEnd w:id="1058"/>
      <w:bookmarkEnd w:id="1059"/>
      <w:bookmarkEnd w:id="1060"/>
      <w:bookmarkEnd w:id="1061"/>
      <w:bookmarkEnd w:id="1062"/>
      <w:bookmarkEnd w:id="1063"/>
      <w:bookmarkEnd w:id="1064"/>
    </w:p>
    <w:p w14:paraId="07497351" w14:textId="77777777" w:rsidR="006206B3" w:rsidRPr="00ED4AF8" w:rsidRDefault="004066DE" w:rsidP="003523E6">
      <w:pPr>
        <w:rPr>
          <w:lang w:eastAsia="zh-CN"/>
        </w:rPr>
      </w:pPr>
      <w:r w:rsidRPr="00ED4AF8">
        <w:rPr>
          <w:rFonts w:hint="eastAsia"/>
          <w:lang w:eastAsia="zh-CN"/>
        </w:rPr>
        <w:t>The procedure in</w:t>
      </w:r>
      <w:r w:rsidR="00BE20EA" w:rsidRPr="00ED4AF8">
        <w:rPr>
          <w:rFonts w:hint="eastAsia"/>
          <w:lang w:eastAsia="zh-CN"/>
        </w:rPr>
        <w:t xml:space="preserve"> </w:t>
      </w:r>
      <w:r w:rsidR="00C33081" w:rsidRPr="00ED4AF8">
        <w:rPr>
          <w:rFonts w:hint="eastAsia"/>
          <w:lang w:eastAsia="zh-CN"/>
        </w:rPr>
        <w:t>Clause</w:t>
      </w:r>
      <w:r w:rsidRPr="00ED4AF8">
        <w:rPr>
          <w:rFonts w:hint="eastAsia"/>
          <w:lang w:eastAsia="zh-CN"/>
        </w:rPr>
        <w:t xml:space="preserve"> 6.3.1.2.2 applies.</w:t>
      </w:r>
    </w:p>
    <w:p w14:paraId="27D9AB17" w14:textId="77777777" w:rsidR="00290631" w:rsidRPr="00ED4AF8" w:rsidRDefault="00290631" w:rsidP="00EB44AF">
      <w:pPr>
        <w:pStyle w:val="Heading4"/>
        <w:rPr>
          <w:lang w:eastAsia="zh-CN"/>
        </w:rPr>
      </w:pPr>
      <w:bookmarkStart w:id="1065" w:name="_Toc19798743"/>
      <w:bookmarkStart w:id="1066" w:name="_Toc26467214"/>
      <w:bookmarkStart w:id="1067" w:name="_Toc29326571"/>
      <w:bookmarkStart w:id="1068" w:name="_Toc29327721"/>
      <w:bookmarkStart w:id="1069" w:name="_Toc36045911"/>
      <w:bookmarkStart w:id="1070" w:name="_Toc36046171"/>
      <w:bookmarkStart w:id="1071" w:name="_Toc36046317"/>
      <w:bookmarkStart w:id="1072" w:name="_Toc45209234"/>
      <w:bookmarkStart w:id="1073" w:name="_Toc51852407"/>
      <w:bookmarkStart w:id="1074" w:name="_Toc106037488"/>
      <w:r w:rsidRPr="00ED4AF8">
        <w:rPr>
          <w:rFonts w:hint="eastAsia"/>
          <w:lang w:eastAsia="zh-CN"/>
        </w:rPr>
        <w:lastRenderedPageBreak/>
        <w:t>6.3.2.3</w:t>
      </w:r>
      <w:r w:rsidRPr="00ED4AF8">
        <w:rPr>
          <w:rFonts w:hint="eastAsia"/>
          <w:lang w:eastAsia="zh-CN"/>
        </w:rPr>
        <w:tab/>
        <w:t>Channel coding of UCI</w:t>
      </w:r>
      <w:bookmarkEnd w:id="1065"/>
      <w:bookmarkEnd w:id="1066"/>
      <w:bookmarkEnd w:id="1067"/>
      <w:bookmarkEnd w:id="1068"/>
      <w:bookmarkEnd w:id="1069"/>
      <w:bookmarkEnd w:id="1070"/>
      <w:bookmarkEnd w:id="1071"/>
      <w:bookmarkEnd w:id="1072"/>
      <w:bookmarkEnd w:id="1073"/>
      <w:bookmarkEnd w:id="1074"/>
    </w:p>
    <w:p w14:paraId="648561D4" w14:textId="77777777" w:rsidR="006206B3" w:rsidRPr="00ED4AF8" w:rsidRDefault="006206B3" w:rsidP="006206B3">
      <w:pPr>
        <w:pStyle w:val="Heading5"/>
        <w:rPr>
          <w:lang w:eastAsia="zh-CN"/>
        </w:rPr>
      </w:pPr>
      <w:bookmarkStart w:id="1075" w:name="_Toc19798744"/>
      <w:bookmarkStart w:id="1076" w:name="_Toc26467215"/>
      <w:bookmarkStart w:id="1077" w:name="_Toc29326572"/>
      <w:bookmarkStart w:id="1078" w:name="_Toc29327722"/>
      <w:bookmarkStart w:id="1079" w:name="_Toc36045912"/>
      <w:bookmarkStart w:id="1080" w:name="_Toc36046172"/>
      <w:bookmarkStart w:id="1081" w:name="_Toc36046318"/>
      <w:bookmarkStart w:id="1082" w:name="_Toc45209235"/>
      <w:bookmarkStart w:id="1083" w:name="_Toc51852408"/>
      <w:bookmarkStart w:id="1084" w:name="_Toc106037489"/>
      <w:r w:rsidRPr="00ED4AF8">
        <w:rPr>
          <w:rFonts w:hint="eastAsia"/>
          <w:lang w:eastAsia="zh-CN"/>
        </w:rPr>
        <w:t>6.3.2.3.1</w:t>
      </w:r>
      <w:r w:rsidRPr="00ED4AF8">
        <w:rPr>
          <w:rFonts w:hint="eastAsia"/>
          <w:lang w:eastAsia="zh-CN"/>
        </w:rPr>
        <w:tab/>
        <w:t>UCI encoded by Polar code</w:t>
      </w:r>
      <w:bookmarkEnd w:id="1075"/>
      <w:bookmarkEnd w:id="1076"/>
      <w:bookmarkEnd w:id="1077"/>
      <w:bookmarkEnd w:id="1078"/>
      <w:bookmarkEnd w:id="1079"/>
      <w:bookmarkEnd w:id="1080"/>
      <w:bookmarkEnd w:id="1081"/>
      <w:bookmarkEnd w:id="1082"/>
      <w:bookmarkEnd w:id="1083"/>
      <w:bookmarkEnd w:id="1084"/>
    </w:p>
    <w:p w14:paraId="6C06DF00" w14:textId="77777777" w:rsidR="00DE6E78" w:rsidRPr="00ED4AF8" w:rsidRDefault="00B75DDD" w:rsidP="00B75DDD">
      <w:pPr>
        <w:rPr>
          <w:lang w:eastAsia="zh-CN"/>
        </w:rPr>
      </w:pPr>
      <w:r w:rsidRPr="00ED4AF8">
        <w:rPr>
          <w:rFonts w:hint="eastAsia"/>
          <w:lang w:eastAsia="zh-CN"/>
        </w:rPr>
        <w:t>Channel coding is performed according to</w:t>
      </w:r>
      <w:r w:rsidR="00BE20EA" w:rsidRPr="00ED4AF8">
        <w:rPr>
          <w:rFonts w:hint="eastAsia"/>
          <w:lang w:eastAsia="zh-CN"/>
        </w:rPr>
        <w:t xml:space="preserve"> </w:t>
      </w:r>
      <w:r w:rsidR="00C33081" w:rsidRPr="00ED4AF8">
        <w:rPr>
          <w:rFonts w:hint="eastAsia"/>
          <w:lang w:eastAsia="zh-CN"/>
        </w:rPr>
        <w:t>Clause</w:t>
      </w:r>
      <w:r w:rsidRPr="00ED4AF8">
        <w:rPr>
          <w:rFonts w:hint="eastAsia"/>
          <w:lang w:eastAsia="zh-CN"/>
        </w:rPr>
        <w:t xml:space="preserve"> 6.3.1.3.1</w:t>
      </w:r>
      <w:r w:rsidR="00AD42C9" w:rsidRPr="00ED4AF8">
        <w:rPr>
          <w:rFonts w:hint="eastAsia"/>
          <w:lang w:eastAsia="zh-CN"/>
        </w:rPr>
        <w:t xml:space="preserve">, except that the </w:t>
      </w:r>
      <w:r w:rsidR="00AD42C9" w:rsidRPr="00ED4AF8">
        <w:t>rate matching output sequence length</w:t>
      </w:r>
      <w:r w:rsidR="00AD42C9" w:rsidRPr="00ED4AF8">
        <w:rPr>
          <w:rFonts w:hint="eastAsia"/>
          <w:lang w:eastAsia="zh-CN"/>
        </w:rPr>
        <w:t xml:space="preserve">  </w:t>
      </w:r>
      <w:r w:rsidR="00AD42C9" w:rsidRPr="00ED4AF8">
        <w:rPr>
          <w:position w:val="-10"/>
        </w:rPr>
        <w:object w:dxaOrig="300" w:dyaOrig="340" w14:anchorId="548BF5F7">
          <v:shape id="_x0000_i2473" type="#_x0000_t75" style="width:14.9pt;height:14.9pt" o:ole="">
            <v:imagedata r:id="rId1867" o:title=""/>
          </v:shape>
          <o:OLEObject Type="Embed" ProgID="Equation.3" ShapeID="_x0000_i2473" DrawAspect="Content" ObjectID="_1724847343" r:id="rId2300"/>
        </w:object>
      </w:r>
      <w:r w:rsidR="00AD42C9" w:rsidRPr="00ED4AF8">
        <w:rPr>
          <w:rFonts w:hint="eastAsia"/>
          <w:lang w:eastAsia="zh-CN"/>
        </w:rPr>
        <w:t xml:space="preserve"> is given in </w:t>
      </w:r>
      <w:r w:rsidR="00C33081" w:rsidRPr="00ED4AF8">
        <w:rPr>
          <w:rFonts w:hint="eastAsia"/>
          <w:lang w:eastAsia="zh-CN"/>
        </w:rPr>
        <w:t>Clause</w:t>
      </w:r>
      <w:r w:rsidR="00AD42C9" w:rsidRPr="00ED4AF8">
        <w:rPr>
          <w:rFonts w:hint="eastAsia"/>
          <w:lang w:eastAsia="zh-CN"/>
        </w:rPr>
        <w:t xml:space="preserve"> 6.3.2.4.1</w:t>
      </w:r>
      <w:r w:rsidRPr="00ED4AF8">
        <w:rPr>
          <w:rFonts w:hint="eastAsia"/>
          <w:lang w:eastAsia="zh-CN"/>
        </w:rPr>
        <w:t>.</w:t>
      </w:r>
      <w:r w:rsidR="00DE6E78" w:rsidRPr="00ED4AF8">
        <w:t xml:space="preserve"> </w:t>
      </w:r>
    </w:p>
    <w:p w14:paraId="5EA5ECCC" w14:textId="77777777" w:rsidR="006206B3" w:rsidRPr="00ED4AF8" w:rsidRDefault="006206B3" w:rsidP="006206B3">
      <w:pPr>
        <w:pStyle w:val="Heading5"/>
        <w:rPr>
          <w:lang w:eastAsia="zh-CN"/>
        </w:rPr>
      </w:pPr>
      <w:bookmarkStart w:id="1085" w:name="_Toc19798745"/>
      <w:bookmarkStart w:id="1086" w:name="_Toc26467216"/>
      <w:bookmarkStart w:id="1087" w:name="_Toc29326573"/>
      <w:bookmarkStart w:id="1088" w:name="_Toc29327723"/>
      <w:bookmarkStart w:id="1089" w:name="_Toc36045913"/>
      <w:bookmarkStart w:id="1090" w:name="_Toc36046173"/>
      <w:bookmarkStart w:id="1091" w:name="_Toc36046319"/>
      <w:bookmarkStart w:id="1092" w:name="_Toc45209236"/>
      <w:bookmarkStart w:id="1093" w:name="_Toc51852409"/>
      <w:bookmarkStart w:id="1094" w:name="_Toc106037490"/>
      <w:r w:rsidRPr="00ED4AF8">
        <w:rPr>
          <w:rFonts w:hint="eastAsia"/>
          <w:lang w:eastAsia="zh-CN"/>
        </w:rPr>
        <w:t>6.3.2.3.2</w:t>
      </w:r>
      <w:r w:rsidRPr="00ED4AF8">
        <w:rPr>
          <w:rFonts w:hint="eastAsia"/>
          <w:lang w:eastAsia="zh-CN"/>
        </w:rPr>
        <w:tab/>
        <w:t>UCI encoded by channel coding of small block lengths</w:t>
      </w:r>
      <w:bookmarkEnd w:id="1085"/>
      <w:bookmarkEnd w:id="1086"/>
      <w:bookmarkEnd w:id="1087"/>
      <w:bookmarkEnd w:id="1088"/>
      <w:bookmarkEnd w:id="1089"/>
      <w:bookmarkEnd w:id="1090"/>
      <w:bookmarkEnd w:id="1091"/>
      <w:bookmarkEnd w:id="1092"/>
      <w:bookmarkEnd w:id="1093"/>
      <w:bookmarkEnd w:id="1094"/>
    </w:p>
    <w:p w14:paraId="1E7A3A3C" w14:textId="77777777" w:rsidR="006206B3" w:rsidRPr="00ED4AF8" w:rsidRDefault="006206B3" w:rsidP="006206B3">
      <w:pPr>
        <w:rPr>
          <w:lang w:eastAsia="zh-CN"/>
        </w:rPr>
      </w:pPr>
      <w:r w:rsidRPr="00ED4AF8">
        <w:t xml:space="preserve">Information bits are delivered to the channel coding block. They are denoted by </w:t>
      </w:r>
      <w:r w:rsidRPr="00ED4AF8">
        <w:rPr>
          <w:position w:val="-10"/>
        </w:rPr>
        <w:object w:dxaOrig="1600" w:dyaOrig="300" w14:anchorId="1867DD13">
          <v:shape id="_x0000_i2474" type="#_x0000_t75" style="width:81.95pt;height:14.9pt" o:ole="">
            <v:imagedata r:id="rId1839" o:title=""/>
          </v:shape>
          <o:OLEObject Type="Embed" ProgID="Equation.3" ShapeID="_x0000_i2474" DrawAspect="Content" ObjectID="_1724847344" r:id="rId2301"/>
        </w:object>
      </w:r>
      <w:r w:rsidRPr="00ED4AF8">
        <w:rPr>
          <w:rFonts w:hint="eastAsia"/>
          <w:lang w:eastAsia="zh-CN"/>
        </w:rPr>
        <w:t>,</w:t>
      </w:r>
      <w:r w:rsidRPr="00ED4AF8">
        <w:t xml:space="preserve"> where </w:t>
      </w:r>
      <w:r w:rsidRPr="00ED4AF8">
        <w:rPr>
          <w:position w:val="-4"/>
        </w:rPr>
        <w:object w:dxaOrig="260" w:dyaOrig="260" w14:anchorId="6398DB4C">
          <v:shape id="_x0000_i2475" type="#_x0000_t75" style="width:12.4pt;height:12.4pt" o:ole="">
            <v:imagedata r:id="rId207" o:title=""/>
          </v:shape>
          <o:OLEObject Type="Embed" ProgID="Equation.3" ShapeID="_x0000_i2475" DrawAspect="Content" ObjectID="_1724847345" r:id="rId2302"/>
        </w:object>
      </w:r>
      <w:r w:rsidRPr="00ED4AF8">
        <w:t xml:space="preserve"> is the number of bits</w:t>
      </w:r>
      <w:r w:rsidRPr="00ED4AF8">
        <w:rPr>
          <w:rFonts w:hint="eastAsia"/>
          <w:lang w:eastAsia="zh-CN"/>
        </w:rPr>
        <w:t>.</w:t>
      </w:r>
    </w:p>
    <w:p w14:paraId="5218C765" w14:textId="77777777" w:rsidR="006206B3" w:rsidRPr="00ED4AF8" w:rsidRDefault="006206B3" w:rsidP="00EB44AF">
      <w:pPr>
        <w:rPr>
          <w:lang w:eastAsia="zh-CN"/>
        </w:rPr>
      </w:pPr>
      <w:r w:rsidRPr="00ED4AF8">
        <w:rPr>
          <w:rFonts w:eastAsia="Malgun Gothic" w:hint="eastAsia"/>
          <w:lang w:eastAsia="ko-KR"/>
        </w:rPr>
        <w:t>The</w:t>
      </w:r>
      <w:r w:rsidRPr="00ED4AF8">
        <w:rPr>
          <w:rFonts w:hint="eastAsia"/>
          <w:lang w:eastAsia="zh-CN"/>
        </w:rPr>
        <w:t xml:space="preserve"> information bits are encoded according to</w:t>
      </w:r>
      <w:r w:rsidR="00BE20EA" w:rsidRPr="00ED4AF8">
        <w:rPr>
          <w:rFonts w:hint="eastAsia"/>
          <w:lang w:eastAsia="zh-CN"/>
        </w:rPr>
        <w:t xml:space="preserve"> </w:t>
      </w:r>
      <w:r w:rsidR="00C33081" w:rsidRPr="00ED4AF8">
        <w:rPr>
          <w:rFonts w:hint="eastAsia"/>
          <w:lang w:eastAsia="zh-CN"/>
        </w:rPr>
        <w:t>Clause</w:t>
      </w:r>
      <w:r w:rsidRPr="00ED4AF8">
        <w:rPr>
          <w:rFonts w:hint="eastAsia"/>
          <w:lang w:eastAsia="zh-CN"/>
        </w:rPr>
        <w:t xml:space="preserve"> 5.3.3.</w:t>
      </w:r>
    </w:p>
    <w:p w14:paraId="1BA63EFE" w14:textId="77777777" w:rsidR="006206B3" w:rsidRPr="00ED4AF8" w:rsidRDefault="006206B3" w:rsidP="00EB44AF">
      <w:pPr>
        <w:rPr>
          <w:lang w:eastAsia="zh-CN"/>
        </w:rPr>
      </w:pPr>
      <w:r w:rsidRPr="00ED4AF8">
        <w:rPr>
          <w:rFonts w:eastAsia="Malgun Gothic"/>
          <w:lang w:eastAsia="ko-KR"/>
        </w:rPr>
        <w:t>After</w:t>
      </w:r>
      <w:r w:rsidRPr="00ED4AF8">
        <w:t xml:space="preserve"> encoding the bits are denoted by </w:t>
      </w:r>
      <w:r w:rsidRPr="00ED4AF8">
        <w:rPr>
          <w:position w:val="-12"/>
        </w:rPr>
        <w:object w:dxaOrig="1920" w:dyaOrig="360" w14:anchorId="7A21D1B1">
          <v:shape id="_x0000_i2476" type="#_x0000_t75" style="width:79.45pt;height:14.9pt" o:ole="">
            <v:imagedata r:id="rId1883" o:title=""/>
          </v:shape>
          <o:OLEObject Type="Embed" ProgID="Equation.3" ShapeID="_x0000_i2476" DrawAspect="Content" ObjectID="_1724847346" r:id="rId2303"/>
        </w:object>
      </w:r>
      <w:r w:rsidRPr="00ED4AF8">
        <w:t xml:space="preserve">, where </w:t>
      </w:r>
      <w:r w:rsidRPr="00ED4AF8">
        <w:rPr>
          <w:position w:val="-6"/>
        </w:rPr>
        <w:object w:dxaOrig="279" w:dyaOrig="279" w14:anchorId="7E766065">
          <v:shape id="_x0000_i2477" type="#_x0000_t75" style="width:12.4pt;height:12.4pt" o:ole="">
            <v:imagedata r:id="rId1885" o:title=""/>
          </v:shape>
          <o:OLEObject Type="Embed" ProgID="Equation.3" ShapeID="_x0000_i2477" DrawAspect="Content" ObjectID="_1724847347" r:id="rId2304"/>
        </w:object>
      </w:r>
      <w:r w:rsidRPr="00ED4AF8">
        <w:t xml:space="preserve"> is the number of </w:t>
      </w:r>
      <w:r w:rsidRPr="00ED4AF8">
        <w:rPr>
          <w:rFonts w:hint="eastAsia"/>
          <w:lang w:eastAsia="zh-CN"/>
        </w:rPr>
        <w:t xml:space="preserve">coded </w:t>
      </w:r>
      <w:r w:rsidRPr="00ED4AF8">
        <w:t>bits.</w:t>
      </w:r>
    </w:p>
    <w:p w14:paraId="53CB4CD2" w14:textId="77777777" w:rsidR="00290631" w:rsidRPr="00ED4AF8" w:rsidRDefault="00290631" w:rsidP="00EB44AF">
      <w:pPr>
        <w:pStyle w:val="Heading4"/>
        <w:rPr>
          <w:lang w:eastAsia="zh-CN"/>
        </w:rPr>
      </w:pPr>
      <w:bookmarkStart w:id="1095" w:name="_Toc19798746"/>
      <w:bookmarkStart w:id="1096" w:name="_Toc26467217"/>
      <w:bookmarkStart w:id="1097" w:name="_Toc29326574"/>
      <w:bookmarkStart w:id="1098" w:name="_Toc29327724"/>
      <w:bookmarkStart w:id="1099" w:name="_Toc36045914"/>
      <w:bookmarkStart w:id="1100" w:name="_Toc36046174"/>
      <w:bookmarkStart w:id="1101" w:name="_Toc36046320"/>
      <w:bookmarkStart w:id="1102" w:name="_Toc45209237"/>
      <w:bookmarkStart w:id="1103" w:name="_Toc51852410"/>
      <w:bookmarkStart w:id="1104" w:name="_Toc106037491"/>
      <w:r w:rsidRPr="00ED4AF8">
        <w:rPr>
          <w:rFonts w:hint="eastAsia"/>
          <w:lang w:eastAsia="zh-CN"/>
        </w:rPr>
        <w:t>6.3.2.4</w:t>
      </w:r>
      <w:r w:rsidRPr="00ED4AF8">
        <w:rPr>
          <w:rFonts w:hint="eastAsia"/>
          <w:lang w:eastAsia="zh-CN"/>
        </w:rPr>
        <w:tab/>
        <w:t>Rate matching</w:t>
      </w:r>
      <w:bookmarkEnd w:id="1095"/>
      <w:bookmarkEnd w:id="1096"/>
      <w:bookmarkEnd w:id="1097"/>
      <w:bookmarkEnd w:id="1098"/>
      <w:bookmarkEnd w:id="1099"/>
      <w:bookmarkEnd w:id="1100"/>
      <w:bookmarkEnd w:id="1101"/>
      <w:bookmarkEnd w:id="1102"/>
      <w:bookmarkEnd w:id="1103"/>
      <w:bookmarkEnd w:id="1104"/>
    </w:p>
    <w:p w14:paraId="394EF71F" w14:textId="77777777" w:rsidR="006206B3" w:rsidRPr="00ED4AF8" w:rsidRDefault="006206B3" w:rsidP="006206B3">
      <w:pPr>
        <w:pStyle w:val="Heading5"/>
        <w:rPr>
          <w:lang w:eastAsia="zh-CN"/>
        </w:rPr>
      </w:pPr>
      <w:bookmarkStart w:id="1105" w:name="_Toc19798747"/>
      <w:bookmarkStart w:id="1106" w:name="_Toc26467218"/>
      <w:bookmarkStart w:id="1107" w:name="_Toc29326575"/>
      <w:bookmarkStart w:id="1108" w:name="_Toc29327725"/>
      <w:bookmarkStart w:id="1109" w:name="_Toc36045915"/>
      <w:bookmarkStart w:id="1110" w:name="_Toc36046175"/>
      <w:bookmarkStart w:id="1111" w:name="_Toc36046321"/>
      <w:bookmarkStart w:id="1112" w:name="_Toc45209238"/>
      <w:bookmarkStart w:id="1113" w:name="_Toc51852411"/>
      <w:bookmarkStart w:id="1114" w:name="_Toc106037492"/>
      <w:r w:rsidRPr="00ED4AF8">
        <w:rPr>
          <w:rFonts w:hint="eastAsia"/>
          <w:lang w:eastAsia="zh-CN"/>
        </w:rPr>
        <w:t>6.3.</w:t>
      </w:r>
      <w:r w:rsidR="00B106A3" w:rsidRPr="00ED4AF8">
        <w:rPr>
          <w:rFonts w:hint="eastAsia"/>
          <w:lang w:eastAsia="zh-CN"/>
        </w:rPr>
        <w:t>2</w:t>
      </w:r>
      <w:r w:rsidRPr="00ED4AF8">
        <w:rPr>
          <w:rFonts w:hint="eastAsia"/>
          <w:lang w:eastAsia="zh-CN"/>
        </w:rPr>
        <w:t>.4.1</w:t>
      </w:r>
      <w:r w:rsidRPr="00ED4AF8">
        <w:rPr>
          <w:rFonts w:hint="eastAsia"/>
          <w:lang w:eastAsia="zh-CN"/>
        </w:rPr>
        <w:tab/>
        <w:t>UCI encoded by Polar code</w:t>
      </w:r>
      <w:bookmarkEnd w:id="1105"/>
      <w:bookmarkEnd w:id="1106"/>
      <w:bookmarkEnd w:id="1107"/>
      <w:bookmarkEnd w:id="1108"/>
      <w:bookmarkEnd w:id="1109"/>
      <w:bookmarkEnd w:id="1110"/>
      <w:bookmarkEnd w:id="1111"/>
      <w:bookmarkEnd w:id="1112"/>
      <w:bookmarkEnd w:id="1113"/>
      <w:bookmarkEnd w:id="1114"/>
    </w:p>
    <w:p w14:paraId="256B2A25" w14:textId="77777777" w:rsidR="004B11FB" w:rsidRPr="00ED4AF8" w:rsidRDefault="004B11FB" w:rsidP="004B11FB">
      <w:pPr>
        <w:pStyle w:val="Heading6"/>
        <w:rPr>
          <w:lang w:eastAsia="zh-CN"/>
        </w:rPr>
      </w:pPr>
      <w:bookmarkStart w:id="1115" w:name="_Toc19798748"/>
      <w:bookmarkStart w:id="1116" w:name="_Toc26467219"/>
      <w:bookmarkStart w:id="1117" w:name="_Toc29326576"/>
      <w:bookmarkStart w:id="1118" w:name="_Toc29327726"/>
      <w:bookmarkStart w:id="1119" w:name="_Toc36045916"/>
      <w:bookmarkStart w:id="1120" w:name="_Toc36046176"/>
      <w:bookmarkStart w:id="1121" w:name="_Toc36046322"/>
      <w:bookmarkStart w:id="1122" w:name="_Toc45209239"/>
      <w:bookmarkStart w:id="1123" w:name="_Toc51852412"/>
      <w:bookmarkStart w:id="1124" w:name="_Toc106037493"/>
      <w:r w:rsidRPr="00ED4AF8">
        <w:rPr>
          <w:rFonts w:hint="eastAsia"/>
          <w:lang w:eastAsia="zh-CN"/>
        </w:rPr>
        <w:t>6.3.2.4.1.1</w:t>
      </w:r>
      <w:r w:rsidRPr="00ED4AF8">
        <w:rPr>
          <w:rFonts w:hint="eastAsia"/>
          <w:lang w:eastAsia="zh-CN"/>
        </w:rPr>
        <w:tab/>
        <w:t>HARQ-ACK</w:t>
      </w:r>
      <w:bookmarkEnd w:id="1115"/>
      <w:bookmarkEnd w:id="1116"/>
      <w:bookmarkEnd w:id="1117"/>
      <w:bookmarkEnd w:id="1118"/>
      <w:bookmarkEnd w:id="1119"/>
      <w:bookmarkEnd w:id="1120"/>
      <w:bookmarkEnd w:id="1121"/>
      <w:bookmarkEnd w:id="1122"/>
      <w:bookmarkEnd w:id="1123"/>
      <w:bookmarkEnd w:id="1124"/>
    </w:p>
    <w:p w14:paraId="1B3C84AB" w14:textId="756378E7" w:rsidR="004B11FB" w:rsidRPr="00ED4AF8" w:rsidRDefault="004B11FB" w:rsidP="004B11FB">
      <w:pPr>
        <w:rPr>
          <w:lang w:eastAsia="zh-CN"/>
        </w:rPr>
      </w:pPr>
      <w:r w:rsidRPr="00ED4AF8">
        <w:rPr>
          <w:rFonts w:hint="eastAsia"/>
          <w:lang w:eastAsia="zh-CN"/>
        </w:rPr>
        <w:t xml:space="preserve">For HARQ-ACK transmission on PUSCH </w:t>
      </w:r>
      <w:bookmarkStart w:id="1125" w:name="OLE_LINK6"/>
      <w:r w:rsidR="00AC09FE" w:rsidRPr="00ED4AF8">
        <w:rPr>
          <w:lang w:eastAsia="zh-CN"/>
        </w:rPr>
        <w:t>not using repetition type B</w:t>
      </w:r>
      <w:bookmarkEnd w:id="1125"/>
      <w:r w:rsidR="00AC09FE" w:rsidRPr="00ED4AF8">
        <w:rPr>
          <w:rFonts w:hint="eastAsia"/>
          <w:lang w:eastAsia="zh-CN"/>
        </w:rPr>
        <w:t xml:space="preserve"> </w:t>
      </w:r>
      <w:r w:rsidRPr="00ED4AF8">
        <w:rPr>
          <w:rFonts w:hint="eastAsia"/>
          <w:lang w:eastAsia="zh-CN"/>
        </w:rPr>
        <w:t>with UL-SCH</w:t>
      </w:r>
      <w:r w:rsidR="00AD203B" w:rsidRPr="00ED4AF8">
        <w:rPr>
          <w:lang w:eastAsia="zh-CN"/>
        </w:rPr>
        <w:t xml:space="preserve"> and if </w:t>
      </w:r>
      <w:proofErr w:type="spellStart"/>
      <w:r w:rsidR="00AD203B" w:rsidRPr="00ED4AF8">
        <w:rPr>
          <w:i/>
          <w:lang w:eastAsia="zh-CN"/>
        </w:rPr>
        <w:t>numberOfSlotsTBoMS</w:t>
      </w:r>
      <w:proofErr w:type="spellEnd"/>
      <w:r w:rsidR="00AD203B" w:rsidRPr="00ED4AF8">
        <w:rPr>
          <w:lang w:eastAsia="zh-CN"/>
        </w:rPr>
        <w:t xml:space="preserve"> is not present in the resource allocation table, or if </w:t>
      </w:r>
      <w:proofErr w:type="spellStart"/>
      <w:r w:rsidR="00AD203B" w:rsidRPr="00ED4AF8">
        <w:rPr>
          <w:i/>
          <w:lang w:eastAsia="zh-CN"/>
        </w:rPr>
        <w:t>numberOfSlotsTBoMS</w:t>
      </w:r>
      <w:proofErr w:type="spellEnd"/>
      <w:r w:rsidR="00AD203B" w:rsidRPr="00ED4AF8">
        <w:rPr>
          <w:lang w:eastAsia="zh-CN"/>
        </w:rPr>
        <w:t xml:space="preserve"> is present in the resource allocation table and the value of </w:t>
      </w:r>
      <w:proofErr w:type="spellStart"/>
      <w:r w:rsidR="00AD203B" w:rsidRPr="00ED4AF8">
        <w:rPr>
          <w:i/>
          <w:lang w:eastAsia="zh-CN"/>
        </w:rPr>
        <w:t>numberOfSlotsTBoMS</w:t>
      </w:r>
      <w:proofErr w:type="spellEnd"/>
      <w:r w:rsidR="00AD203B" w:rsidRPr="00ED4AF8">
        <w:rPr>
          <w:lang w:eastAsia="zh-CN"/>
        </w:rPr>
        <w:t xml:space="preserve"> in the row indicated by the Time domain resource assignment field in DCI is equal to 1</w:t>
      </w:r>
      <w:r w:rsidRPr="00ED4AF8">
        <w:rPr>
          <w:rFonts w:hint="eastAsia"/>
          <w:lang w:eastAsia="zh-CN"/>
        </w:rPr>
        <w:t xml:space="preserve">, the number of </w:t>
      </w:r>
      <w:r w:rsidR="004A746B" w:rsidRPr="00ED4AF8">
        <w:rPr>
          <w:rFonts w:hint="eastAsia"/>
          <w:lang w:eastAsia="zh-CN"/>
        </w:rPr>
        <w:t xml:space="preserve">coded </w:t>
      </w:r>
      <w:r w:rsidR="00832654" w:rsidRPr="00ED4AF8">
        <w:rPr>
          <w:rFonts w:hint="eastAsia"/>
          <w:lang w:eastAsia="zh-CN"/>
        </w:rPr>
        <w:t xml:space="preserve">modulation </w:t>
      </w:r>
      <w:r w:rsidR="004A746B" w:rsidRPr="00ED4AF8">
        <w:rPr>
          <w:rFonts w:hint="eastAsia"/>
          <w:lang w:eastAsia="zh-CN"/>
        </w:rPr>
        <w:t>symbols</w:t>
      </w:r>
      <w:r w:rsidR="006F4469" w:rsidRPr="00ED4AF8">
        <w:rPr>
          <w:rFonts w:hint="eastAsia"/>
          <w:lang w:eastAsia="zh-CN"/>
        </w:rPr>
        <w:t xml:space="preserve"> per layer</w:t>
      </w:r>
      <w:r w:rsidRPr="00ED4AF8">
        <w:rPr>
          <w:lang w:eastAsia="zh-CN"/>
        </w:rPr>
        <w:t xml:space="preserve"> </w:t>
      </w:r>
      <w:r w:rsidRPr="00ED4AF8">
        <w:rPr>
          <w:rFonts w:hint="eastAsia"/>
          <w:lang w:eastAsia="zh-CN"/>
        </w:rPr>
        <w:t xml:space="preserve">for HARQ-ACK transmission, denoted as </w:t>
      </w:r>
      <w:r w:rsidRPr="00ED4AF8">
        <w:rPr>
          <w:position w:val="-12"/>
        </w:rPr>
        <w:object w:dxaOrig="540" w:dyaOrig="360" w14:anchorId="1E5CEE84">
          <v:shape id="_x0000_i2478" type="#_x0000_t75" style="width:27.3pt;height:19.85pt" o:ole="">
            <v:imagedata r:id="rId2305" o:title=""/>
          </v:shape>
          <o:OLEObject Type="Embed" ProgID="Equation.3" ShapeID="_x0000_i2478" DrawAspect="Content" ObjectID="_1724847348" r:id="rId2306"/>
        </w:object>
      </w:r>
      <w:r w:rsidRPr="00ED4AF8">
        <w:rPr>
          <w:rFonts w:hint="eastAsia"/>
          <w:lang w:eastAsia="zh-CN"/>
        </w:rPr>
        <w:t>, is determined as follows:</w:t>
      </w:r>
    </w:p>
    <w:p w14:paraId="7BBA4293" w14:textId="77777777" w:rsidR="004B11FB" w:rsidRPr="00ED4AF8" w:rsidRDefault="002815C6" w:rsidP="00E5725B">
      <w:pPr>
        <w:pStyle w:val="EQ"/>
        <w:rPr>
          <w:lang w:eastAsia="zh-CN"/>
        </w:rPr>
      </w:pPr>
      <w:r w:rsidRPr="00ED4AF8">
        <w:tab/>
      </w:r>
      <w:r w:rsidR="00303988" w:rsidRPr="00ED4AF8">
        <w:rPr>
          <w:position w:val="-66"/>
        </w:rPr>
        <w:object w:dxaOrig="6920" w:dyaOrig="1560" w14:anchorId="6E37001D">
          <v:shape id="_x0000_i2479" type="#_x0000_t75" style="width:345.1pt;height:79.45pt" o:ole="">
            <v:imagedata r:id="rId2307" o:title=""/>
          </v:shape>
          <o:OLEObject Type="Embed" ProgID="Equation.3" ShapeID="_x0000_i2479" DrawAspect="Content" ObjectID="_1724847349" r:id="rId2308"/>
        </w:object>
      </w:r>
    </w:p>
    <w:p w14:paraId="3398F2EB" w14:textId="77777777" w:rsidR="004B11FB" w:rsidRPr="00ED4AF8" w:rsidRDefault="004B11FB" w:rsidP="004B11FB">
      <w:pPr>
        <w:rPr>
          <w:lang w:eastAsia="zh-CN"/>
        </w:rPr>
      </w:pPr>
      <w:proofErr w:type="gramStart"/>
      <w:r w:rsidRPr="00ED4AF8">
        <w:rPr>
          <w:rFonts w:hint="eastAsia"/>
          <w:lang w:eastAsia="zh-CN"/>
        </w:rPr>
        <w:t>where</w:t>
      </w:r>
      <w:proofErr w:type="gramEnd"/>
    </w:p>
    <w:p w14:paraId="0DAC0268" w14:textId="77777777" w:rsidR="004B11FB" w:rsidRPr="00ED4AF8" w:rsidRDefault="000D18A9" w:rsidP="000D18A9">
      <w:pPr>
        <w:pStyle w:val="B1"/>
        <w:rPr>
          <w:lang w:eastAsia="zh-CN"/>
        </w:rPr>
      </w:pPr>
      <w:r w:rsidRPr="00ED4AF8">
        <w:t>-</w:t>
      </w:r>
      <w:r w:rsidRPr="00ED4AF8">
        <w:tab/>
      </w:r>
      <w:r w:rsidR="004A746B" w:rsidRPr="00ED4AF8">
        <w:rPr>
          <w:position w:val="-12"/>
        </w:rPr>
        <w:object w:dxaOrig="540" w:dyaOrig="360" w14:anchorId="4F0C4149">
          <v:shape id="_x0000_i2480" type="#_x0000_t75" style="width:27.3pt;height:19.85pt" o:ole="">
            <v:imagedata r:id="rId2309" o:title=""/>
          </v:shape>
          <o:OLEObject Type="Embed" ProgID="Equation.3" ShapeID="_x0000_i2480" DrawAspect="Content" ObjectID="_1724847350" r:id="rId2310"/>
        </w:object>
      </w:r>
      <w:r w:rsidR="004B11FB" w:rsidRPr="00ED4AF8">
        <w:rPr>
          <w:rFonts w:hint="eastAsia"/>
          <w:lang w:eastAsia="zh-CN"/>
        </w:rPr>
        <w:t xml:space="preserve"> is the number of HARQ-ACK </w:t>
      </w:r>
      <w:proofErr w:type="gramStart"/>
      <w:r w:rsidR="004B11FB" w:rsidRPr="00ED4AF8">
        <w:rPr>
          <w:rFonts w:hint="eastAsia"/>
          <w:lang w:eastAsia="zh-CN"/>
        </w:rPr>
        <w:t>bits;</w:t>
      </w:r>
      <w:proofErr w:type="gramEnd"/>
    </w:p>
    <w:p w14:paraId="1AE50BE0" w14:textId="77777777" w:rsidR="003760B6" w:rsidRPr="00ED4AF8" w:rsidRDefault="000D18A9" w:rsidP="000D18A9">
      <w:pPr>
        <w:pStyle w:val="B1"/>
        <w:rPr>
          <w:lang w:eastAsia="zh-CN"/>
        </w:rPr>
      </w:pPr>
      <w:r w:rsidRPr="00ED4AF8">
        <w:t>-</w:t>
      </w:r>
      <w:r w:rsidRPr="00ED4AF8">
        <w:tab/>
      </w:r>
      <w:r w:rsidR="00AD42C9" w:rsidRPr="00ED4AF8">
        <w:rPr>
          <w:rFonts w:hint="eastAsia"/>
          <w:lang w:eastAsia="zh-CN"/>
        </w:rPr>
        <w:t xml:space="preserve">if </w:t>
      </w:r>
      <w:r w:rsidR="00AD42C9" w:rsidRPr="00ED4AF8">
        <w:rPr>
          <w:position w:val="-12"/>
        </w:rPr>
        <w:object w:dxaOrig="1140" w:dyaOrig="360" w14:anchorId="243164F6">
          <v:shape id="_x0000_i2481" type="#_x0000_t75" style="width:49.65pt;height:17.4pt" o:ole="">
            <v:imagedata r:id="rId2311" o:title=""/>
          </v:shape>
          <o:OLEObject Type="Embed" ProgID="Equation.DSMT4" ShapeID="_x0000_i2481" DrawAspect="Content" ObjectID="_1724847351" r:id="rId2312"/>
        </w:object>
      </w:r>
      <w:r w:rsidR="00AD42C9" w:rsidRPr="00ED4AF8">
        <w:rPr>
          <w:rFonts w:hint="eastAsia"/>
          <w:lang w:eastAsia="zh-CN"/>
        </w:rPr>
        <w:t xml:space="preserve">, </w:t>
      </w:r>
      <w:r w:rsidR="00AD42C9" w:rsidRPr="00ED4AF8">
        <w:rPr>
          <w:position w:val="-12"/>
        </w:rPr>
        <w:object w:dxaOrig="960" w:dyaOrig="360" w14:anchorId="15FB0A3C">
          <v:shape id="_x0000_i2482" type="#_x0000_t75" style="width:39.7pt;height:17.4pt" o:ole="">
            <v:imagedata r:id="rId2313" o:title=""/>
          </v:shape>
          <o:OLEObject Type="Embed" ProgID="Equation.DSMT4" ShapeID="_x0000_i2482" DrawAspect="Content" ObjectID="_1724847352" r:id="rId2314"/>
        </w:object>
      </w:r>
      <w:r w:rsidR="00AD42C9" w:rsidRPr="00ED4AF8">
        <w:rPr>
          <w:rFonts w:hint="eastAsia"/>
          <w:lang w:eastAsia="zh-CN"/>
        </w:rPr>
        <w:t xml:space="preserve">; otherwise </w:t>
      </w:r>
      <w:r w:rsidR="00AD42C9" w:rsidRPr="00ED4AF8">
        <w:rPr>
          <w:position w:val="-12"/>
        </w:rPr>
        <w:object w:dxaOrig="499" w:dyaOrig="360" w14:anchorId="5AC4639B">
          <v:shape id="_x0000_i2483" type="#_x0000_t75" style="width:22.35pt;height:17.4pt;mso-position-horizontal:absolute" o:ole="">
            <v:imagedata r:id="rId2315" o:title=""/>
          </v:shape>
          <o:OLEObject Type="Embed" ProgID="Equation.DSMT4" ShapeID="_x0000_i2483" DrawAspect="Content" ObjectID="_1724847353" r:id="rId2316"/>
        </w:object>
      </w:r>
      <w:r w:rsidR="00AD42C9" w:rsidRPr="00ED4AF8">
        <w:rPr>
          <w:rFonts w:hint="eastAsia"/>
          <w:lang w:eastAsia="zh-CN"/>
        </w:rPr>
        <w:t xml:space="preserve"> is the number of CRC bits for HARQ-ACK determined according to </w:t>
      </w:r>
      <w:r w:rsidR="00C33081" w:rsidRPr="00ED4AF8">
        <w:rPr>
          <w:rFonts w:hint="eastAsia"/>
          <w:lang w:eastAsia="zh-CN"/>
        </w:rPr>
        <w:t>Clause</w:t>
      </w:r>
      <w:r w:rsidR="00AD42C9" w:rsidRPr="00ED4AF8">
        <w:rPr>
          <w:rFonts w:hint="eastAsia"/>
          <w:lang w:eastAsia="zh-CN"/>
        </w:rPr>
        <w:t xml:space="preserve"> </w:t>
      </w:r>
      <w:proofErr w:type="gramStart"/>
      <w:r w:rsidR="00AD42C9" w:rsidRPr="00ED4AF8">
        <w:rPr>
          <w:rFonts w:hint="eastAsia"/>
          <w:lang w:eastAsia="zh-CN"/>
        </w:rPr>
        <w:t>6.3.1.2.1</w:t>
      </w:r>
      <w:r w:rsidR="003760B6" w:rsidRPr="00ED4AF8">
        <w:rPr>
          <w:rFonts w:hint="eastAsia"/>
          <w:lang w:eastAsia="zh-CN"/>
        </w:rPr>
        <w:t>;</w:t>
      </w:r>
      <w:proofErr w:type="gramEnd"/>
    </w:p>
    <w:p w14:paraId="60055DC6" w14:textId="77777777" w:rsidR="004A746B" w:rsidRPr="00ED4AF8" w:rsidRDefault="000D18A9" w:rsidP="000D18A9">
      <w:pPr>
        <w:pStyle w:val="B1"/>
        <w:rPr>
          <w:lang w:eastAsia="zh-CN"/>
        </w:rPr>
      </w:pPr>
      <w:r w:rsidRPr="00ED4AF8">
        <w:rPr>
          <w:lang w:eastAsia="zh-CN"/>
        </w:rPr>
        <w:t>-</w:t>
      </w:r>
      <w:r w:rsidRPr="00ED4AF8">
        <w:rPr>
          <w:lang w:eastAsia="zh-CN"/>
        </w:rPr>
        <w:tab/>
      </w:r>
      <w:r w:rsidR="00136AA9" w:rsidRPr="00ED4AF8">
        <w:rPr>
          <w:position w:val="-12"/>
        </w:rPr>
        <w:object w:dxaOrig="1939" w:dyaOrig="380" w14:anchorId="3B2E19E9">
          <v:shape id="_x0000_i2484" type="#_x0000_t75" style="width:99.3pt;height:19.85pt" o:ole="">
            <v:imagedata r:id="rId2317" o:title=""/>
          </v:shape>
          <o:OLEObject Type="Embed" ProgID="Equation.3" ShapeID="_x0000_i2484" DrawAspect="Content" ObjectID="_1724847354" r:id="rId2318"/>
        </w:object>
      </w:r>
      <w:r w:rsidR="00ED2B6C" w:rsidRPr="00ED4AF8">
        <w:rPr>
          <w:rFonts w:hint="eastAsia"/>
          <w:lang w:eastAsia="zh-CN"/>
        </w:rPr>
        <w:t>;</w:t>
      </w:r>
    </w:p>
    <w:p w14:paraId="48EB671F" w14:textId="77777777" w:rsidR="004A746B" w:rsidRPr="00ED4AF8" w:rsidRDefault="000D18A9" w:rsidP="000D18A9">
      <w:pPr>
        <w:pStyle w:val="B1"/>
        <w:rPr>
          <w:lang w:eastAsia="zh-CN"/>
        </w:rPr>
      </w:pPr>
      <w:r w:rsidRPr="00ED4AF8">
        <w:rPr>
          <w:lang w:eastAsia="zh-CN"/>
        </w:rPr>
        <w:t>-</w:t>
      </w:r>
      <w:r w:rsidRPr="00ED4AF8">
        <w:rPr>
          <w:lang w:eastAsia="zh-CN"/>
        </w:rPr>
        <w:tab/>
      </w:r>
      <w:r w:rsidR="00FA5945" w:rsidRPr="00ED4AF8">
        <w:rPr>
          <w:position w:val="-12"/>
        </w:rPr>
        <w:object w:dxaOrig="780" w:dyaOrig="360" w14:anchorId="72A4C8FF">
          <v:shape id="_x0000_i2485" type="#_x0000_t75" style="width:37.25pt;height:19.85pt" o:ole="">
            <v:imagedata r:id="rId2319" o:title=""/>
          </v:shape>
          <o:OLEObject Type="Embed" ProgID="Equation.3" ShapeID="_x0000_i2485" DrawAspect="Content" ObjectID="_1724847355" r:id="rId2320"/>
        </w:object>
      </w:r>
      <w:r w:rsidR="004A746B" w:rsidRPr="00ED4AF8">
        <w:rPr>
          <w:rFonts w:hint="eastAsia"/>
          <w:lang w:eastAsia="zh-CN"/>
        </w:rPr>
        <w:t xml:space="preserve"> is t</w:t>
      </w:r>
      <w:r w:rsidR="003D4D1C" w:rsidRPr="00ED4AF8">
        <w:rPr>
          <w:rFonts w:hint="eastAsia"/>
          <w:lang w:eastAsia="zh-CN"/>
        </w:rPr>
        <w:t xml:space="preserve">he number of code blocks for UL-SCH of the PUSCH </w:t>
      </w:r>
      <w:proofErr w:type="gramStart"/>
      <w:r w:rsidR="003D4D1C" w:rsidRPr="00ED4AF8">
        <w:rPr>
          <w:rFonts w:hint="eastAsia"/>
          <w:lang w:eastAsia="zh-CN"/>
        </w:rPr>
        <w:t>transmission;</w:t>
      </w:r>
      <w:proofErr w:type="gramEnd"/>
    </w:p>
    <w:p w14:paraId="09DFE336" w14:textId="77777777" w:rsidR="003D4D1C" w:rsidRPr="00ED4AF8" w:rsidRDefault="000D18A9" w:rsidP="000D18A9">
      <w:pPr>
        <w:pStyle w:val="B1"/>
        <w:rPr>
          <w:lang w:eastAsia="zh-CN"/>
        </w:rPr>
      </w:pPr>
      <w:r w:rsidRPr="00ED4AF8">
        <w:rPr>
          <w:lang w:eastAsia="zh-CN"/>
        </w:rPr>
        <w:t>-</w:t>
      </w:r>
      <w:r w:rsidRPr="00ED4AF8">
        <w:rPr>
          <w:lang w:eastAsia="zh-CN"/>
        </w:rPr>
        <w:tab/>
      </w:r>
      <w:r w:rsidR="00303988" w:rsidRPr="00ED4AF8">
        <w:rPr>
          <w:rFonts w:hint="eastAsia"/>
          <w:lang w:eastAsia="zh-CN"/>
        </w:rPr>
        <w:t>i</w:t>
      </w:r>
      <w:r w:rsidR="00303988" w:rsidRPr="00ED4AF8">
        <w:t>f</w:t>
      </w:r>
      <w:r w:rsidR="00303988" w:rsidRPr="00ED4AF8">
        <w:rPr>
          <w:rFonts w:eastAsia="Malgun Gothic"/>
        </w:rPr>
        <w:t xml:space="preserve"> the DCI format scheduling the PUSCH transmission includes a CBGTI field indicating that the UE shall not transmit the </w:t>
      </w:r>
      <w:r w:rsidR="00303988" w:rsidRPr="00ED4AF8">
        <w:rPr>
          <w:position w:val="-4"/>
        </w:rPr>
        <w:object w:dxaOrig="156" w:dyaOrig="180" w14:anchorId="36BFD82C">
          <v:shape id="_x0000_i2486" type="#_x0000_t75" style="width:7.45pt;height:9.95pt" o:ole="">
            <v:imagedata r:id="rId2321" o:title=""/>
          </v:shape>
          <o:OLEObject Type="Embed" ProgID="Equation.3" ShapeID="_x0000_i2486" DrawAspect="Content" ObjectID="_1724847356" r:id="rId2322"/>
        </w:object>
      </w:r>
      <w:r w:rsidR="00303988" w:rsidRPr="00ED4AF8">
        <w:rPr>
          <w:rFonts w:eastAsia="Malgun Gothic"/>
        </w:rPr>
        <w:t>-</w:t>
      </w:r>
      <w:proofErr w:type="spellStart"/>
      <w:r w:rsidR="00303988" w:rsidRPr="00ED4AF8">
        <w:rPr>
          <w:rFonts w:eastAsia="Malgun Gothic"/>
        </w:rPr>
        <w:t>th</w:t>
      </w:r>
      <w:proofErr w:type="spellEnd"/>
      <w:r w:rsidR="00303988" w:rsidRPr="00ED4AF8">
        <w:rPr>
          <w:rFonts w:eastAsia="Malgun Gothic"/>
        </w:rPr>
        <w:t xml:space="preserve"> code block, </w:t>
      </w:r>
      <w:r w:rsidR="00303988" w:rsidRPr="00ED4AF8">
        <w:rPr>
          <w:position w:val="-10"/>
        </w:rPr>
        <w:object w:dxaOrig="276" w:dyaOrig="300" w14:anchorId="78D4DB6F">
          <v:shape id="_x0000_i2487" type="#_x0000_t75" style="width:12.4pt;height:14.9pt" o:ole="">
            <v:imagedata r:id="rId2323" o:title=""/>
          </v:shape>
          <o:OLEObject Type="Embed" ProgID="Equation.3" ShapeID="_x0000_i2487" DrawAspect="Content" ObjectID="_1724847357" r:id="rId2324"/>
        </w:object>
      </w:r>
      <w:r w:rsidR="00303988" w:rsidRPr="00ED4AF8">
        <w:t>=0;</w:t>
      </w:r>
      <w:r w:rsidR="00303988" w:rsidRPr="00ED4AF8">
        <w:rPr>
          <w:rFonts w:eastAsia="Malgun Gothic"/>
        </w:rPr>
        <w:t xml:space="preserve"> </w:t>
      </w:r>
      <w:r w:rsidR="00303988" w:rsidRPr="00ED4AF8">
        <w:rPr>
          <w:rFonts w:hint="eastAsia"/>
          <w:lang w:eastAsia="zh-CN"/>
        </w:rPr>
        <w:t>otherwise</w:t>
      </w:r>
      <w:r w:rsidR="00303988" w:rsidRPr="00ED4AF8">
        <w:rPr>
          <w:rFonts w:eastAsia="Malgun Gothic"/>
        </w:rPr>
        <w:t xml:space="preserve">, </w:t>
      </w:r>
      <w:r w:rsidR="00ED2B6C" w:rsidRPr="00ED4AF8">
        <w:rPr>
          <w:position w:val="-10"/>
        </w:rPr>
        <w:object w:dxaOrig="340" w:dyaOrig="340" w14:anchorId="18F32E28">
          <v:shape id="_x0000_i2488" type="#_x0000_t75" style="width:17.4pt;height:17.4pt" o:ole="">
            <v:imagedata r:id="rId2325" o:title=""/>
          </v:shape>
          <o:OLEObject Type="Embed" ProgID="Equation.3" ShapeID="_x0000_i2488" DrawAspect="Content" ObjectID="_1724847358" r:id="rId2326"/>
        </w:object>
      </w:r>
      <w:r w:rsidR="003D4D1C" w:rsidRPr="00ED4AF8">
        <w:rPr>
          <w:rFonts w:hint="eastAsia"/>
          <w:lang w:eastAsia="zh-CN"/>
        </w:rPr>
        <w:t xml:space="preserve"> is the </w:t>
      </w:r>
      <w:r w:rsidR="00ED2B6C" w:rsidRPr="00ED4AF8">
        <w:rPr>
          <w:position w:val="-4"/>
        </w:rPr>
        <w:object w:dxaOrig="180" w:dyaOrig="200" w14:anchorId="443E7FAF">
          <v:shape id="_x0000_i2489" type="#_x0000_t75" style="width:9.95pt;height:9.95pt" o:ole="">
            <v:imagedata r:id="rId2327" o:title=""/>
          </v:shape>
          <o:OLEObject Type="Embed" ProgID="Equation.3" ShapeID="_x0000_i2489" DrawAspect="Content" ObjectID="_1724847359" r:id="rId2328"/>
        </w:object>
      </w:r>
      <w:r w:rsidR="003D4D1C" w:rsidRPr="00ED4AF8">
        <w:rPr>
          <w:rFonts w:hint="eastAsia"/>
          <w:lang w:eastAsia="zh-CN"/>
        </w:rPr>
        <w:t>-</w:t>
      </w:r>
      <w:proofErr w:type="spellStart"/>
      <w:r w:rsidR="003D4D1C" w:rsidRPr="00ED4AF8">
        <w:rPr>
          <w:rFonts w:hint="eastAsia"/>
          <w:lang w:eastAsia="zh-CN"/>
        </w:rPr>
        <w:t>th</w:t>
      </w:r>
      <w:proofErr w:type="spellEnd"/>
      <w:r w:rsidR="003D4D1C" w:rsidRPr="00ED4AF8">
        <w:rPr>
          <w:rFonts w:hint="eastAsia"/>
          <w:lang w:eastAsia="zh-CN"/>
        </w:rPr>
        <w:t xml:space="preserve"> code block size for UL-SCH of the PUSCH trans</w:t>
      </w:r>
      <w:r w:rsidR="00251436" w:rsidRPr="00ED4AF8">
        <w:rPr>
          <w:rFonts w:hint="eastAsia"/>
          <w:lang w:eastAsia="zh-CN"/>
        </w:rPr>
        <w:t>mission;</w:t>
      </w:r>
    </w:p>
    <w:p w14:paraId="6D1C4503" w14:textId="77777777" w:rsidR="00303988" w:rsidRPr="00ED4AF8" w:rsidRDefault="00303988" w:rsidP="000D18A9">
      <w:pPr>
        <w:pStyle w:val="B1"/>
        <w:rPr>
          <w:lang w:eastAsia="zh-CN"/>
        </w:rPr>
      </w:pPr>
      <w:r w:rsidRPr="00ED4AF8">
        <w:rPr>
          <w:lang w:eastAsia="zh-CN"/>
        </w:rPr>
        <w:t>-</w:t>
      </w:r>
      <w:r w:rsidRPr="00ED4AF8">
        <w:rPr>
          <w:lang w:eastAsia="zh-CN"/>
        </w:rPr>
        <w:tab/>
      </w:r>
      <w:r w:rsidRPr="00ED4AF8">
        <w:rPr>
          <w:position w:val="-12"/>
        </w:rPr>
        <w:object w:dxaOrig="800" w:dyaOrig="380" w14:anchorId="2CB53D88">
          <v:shape id="_x0000_i2490" type="#_x0000_t75" style="width:39.7pt;height:19.85pt" o:ole="">
            <v:imagedata r:id="rId2329" o:title=""/>
          </v:shape>
          <o:OLEObject Type="Embed" ProgID="Equation.3" ShapeID="_x0000_i2490" DrawAspect="Content" ObjectID="_1724847360" r:id="rId2330"/>
        </w:object>
      </w:r>
      <w:r w:rsidRPr="00ED4AF8">
        <w:rPr>
          <w:rFonts w:hint="eastAsia"/>
          <w:lang w:eastAsia="zh-CN"/>
        </w:rPr>
        <w:t xml:space="preserve"> </w:t>
      </w:r>
      <w:r w:rsidRPr="00ED4AF8">
        <w:rPr>
          <w:lang w:eastAsia="zh-CN"/>
        </w:rPr>
        <w:t xml:space="preserve">is the scheduled bandwidth </w:t>
      </w:r>
      <w:r w:rsidRPr="00ED4AF8">
        <w:rPr>
          <w:rFonts w:hint="eastAsia"/>
          <w:lang w:eastAsia="zh-CN"/>
        </w:rPr>
        <w:t>of the</w:t>
      </w:r>
      <w:r w:rsidRPr="00ED4AF8">
        <w:rPr>
          <w:lang w:eastAsia="zh-CN"/>
        </w:rPr>
        <w:t xml:space="preserve"> PUSCH transmission, expressed as a number of </w:t>
      </w:r>
      <w:proofErr w:type="gramStart"/>
      <w:r w:rsidRPr="00ED4AF8">
        <w:rPr>
          <w:lang w:eastAsia="zh-CN"/>
        </w:rPr>
        <w:t>subcarriers</w:t>
      </w:r>
      <w:r w:rsidRPr="00ED4AF8">
        <w:rPr>
          <w:rFonts w:hint="eastAsia"/>
          <w:lang w:eastAsia="zh-CN"/>
        </w:rPr>
        <w:t>;</w:t>
      </w:r>
      <w:proofErr w:type="gramEnd"/>
    </w:p>
    <w:p w14:paraId="70907F58" w14:textId="77777777" w:rsidR="00251436" w:rsidRPr="00ED4AF8" w:rsidRDefault="000D18A9" w:rsidP="000D18A9">
      <w:pPr>
        <w:pStyle w:val="B1"/>
        <w:rPr>
          <w:lang w:eastAsia="zh-CN"/>
        </w:rPr>
      </w:pPr>
      <w:r w:rsidRPr="00ED4AF8">
        <w:rPr>
          <w:lang w:eastAsia="zh-CN"/>
        </w:rPr>
        <w:t>-</w:t>
      </w:r>
      <w:r w:rsidRPr="00ED4AF8">
        <w:rPr>
          <w:lang w:eastAsia="zh-CN"/>
        </w:rPr>
        <w:tab/>
      </w:r>
      <w:r w:rsidR="00303988" w:rsidRPr="00ED4AF8">
        <w:rPr>
          <w:position w:val="-14"/>
        </w:rPr>
        <w:object w:dxaOrig="1020" w:dyaOrig="400" w14:anchorId="400665E5">
          <v:shape id="_x0000_i2491" type="#_x0000_t75" style="width:47.15pt;height:19.85pt" o:ole="">
            <v:imagedata r:id="rId2331" o:title=""/>
          </v:shape>
          <o:OLEObject Type="Embed" ProgID="Equation.DSMT4" ShapeID="_x0000_i2491" DrawAspect="Content" ObjectID="_1724847361" r:id="rId2332"/>
        </w:object>
      </w:r>
      <w:r w:rsidR="00251436" w:rsidRPr="00ED4AF8">
        <w:rPr>
          <w:rFonts w:hint="eastAsia"/>
          <w:lang w:eastAsia="zh-CN"/>
        </w:rPr>
        <w:t xml:space="preserve"> </w:t>
      </w:r>
      <w:r w:rsidR="00251436" w:rsidRPr="00ED4AF8">
        <w:rPr>
          <w:lang w:eastAsia="zh-CN"/>
        </w:rPr>
        <w:t xml:space="preserve">is the </w:t>
      </w:r>
      <w:r w:rsidR="00251436" w:rsidRPr="00ED4AF8">
        <w:rPr>
          <w:rFonts w:hint="eastAsia"/>
          <w:lang w:eastAsia="zh-CN"/>
        </w:rPr>
        <w:t>number of subcarriers in OFDM symbol</w:t>
      </w:r>
      <w:r w:rsidR="00303988" w:rsidRPr="00ED4AF8">
        <w:rPr>
          <w:lang w:eastAsia="zh-CN"/>
        </w:rPr>
        <w:t xml:space="preserve"> </w:t>
      </w:r>
      <w:r w:rsidR="00303988" w:rsidRPr="00ED4AF8">
        <w:rPr>
          <w:position w:val="-6"/>
        </w:rPr>
        <w:object w:dxaOrig="139" w:dyaOrig="279" w14:anchorId="507FD3B6">
          <v:shape id="_x0000_i2492" type="#_x0000_t75" style="width:7.45pt;height:12.4pt" o:ole="">
            <v:imagedata r:id="rId1015" o:title=""/>
          </v:shape>
          <o:OLEObject Type="Embed" ProgID="Equation.3" ShapeID="_x0000_i2492" DrawAspect="Content" ObjectID="_1724847362" r:id="rId2333"/>
        </w:object>
      </w:r>
      <w:r w:rsidR="00251436" w:rsidRPr="00ED4AF8">
        <w:rPr>
          <w:rFonts w:hint="eastAsia"/>
          <w:lang w:eastAsia="zh-CN"/>
        </w:rPr>
        <w:t xml:space="preserve"> that carries PTRS, in the PUSCH </w:t>
      </w:r>
      <w:proofErr w:type="gramStart"/>
      <w:r w:rsidR="00251436" w:rsidRPr="00ED4AF8">
        <w:rPr>
          <w:rFonts w:hint="eastAsia"/>
          <w:lang w:eastAsia="zh-CN"/>
        </w:rPr>
        <w:t>transmission;</w:t>
      </w:r>
      <w:proofErr w:type="gramEnd"/>
    </w:p>
    <w:p w14:paraId="72724B87" w14:textId="77777777" w:rsidR="002815C6" w:rsidRPr="00ED4AF8" w:rsidRDefault="000D18A9" w:rsidP="002815C6">
      <w:pPr>
        <w:pStyle w:val="B1"/>
        <w:rPr>
          <w:lang w:eastAsia="zh-CN"/>
        </w:rPr>
      </w:pPr>
      <w:r w:rsidRPr="00ED4AF8">
        <w:rPr>
          <w:lang w:eastAsia="zh-CN"/>
        </w:rPr>
        <w:t>-</w:t>
      </w:r>
      <w:r w:rsidRPr="00ED4AF8">
        <w:rPr>
          <w:lang w:eastAsia="zh-CN"/>
        </w:rPr>
        <w:tab/>
      </w:r>
      <w:r w:rsidR="002815C6" w:rsidRPr="00ED4AF8">
        <w:rPr>
          <w:position w:val="-14"/>
        </w:rPr>
        <w:object w:dxaOrig="880" w:dyaOrig="400" w14:anchorId="52E9DEEF">
          <v:shape id="_x0000_i2493" type="#_x0000_t75" style="width:34.75pt;height:17.4pt" o:ole="">
            <v:imagedata r:id="rId2334" o:title=""/>
          </v:shape>
          <o:OLEObject Type="Embed" ProgID="Equation.DSMT4" ShapeID="_x0000_i2493" DrawAspect="Content" ObjectID="_1724847363" r:id="rId2335"/>
        </w:object>
      </w:r>
      <w:r w:rsidR="00661E93" w:rsidRPr="00ED4AF8">
        <w:rPr>
          <w:rFonts w:hint="eastAsia"/>
          <w:lang w:eastAsia="zh-CN"/>
        </w:rPr>
        <w:t xml:space="preserve"> is the number of </w:t>
      </w:r>
      <w:r w:rsidR="002815C6" w:rsidRPr="00ED4AF8">
        <w:rPr>
          <w:lang w:eastAsia="zh-CN"/>
        </w:rPr>
        <w:t xml:space="preserve">resource </w:t>
      </w:r>
      <w:r w:rsidR="00661E93" w:rsidRPr="00ED4AF8">
        <w:rPr>
          <w:rFonts w:hint="eastAsia"/>
          <w:lang w:eastAsia="zh-CN"/>
        </w:rPr>
        <w:t xml:space="preserve">elements </w:t>
      </w:r>
      <w:r w:rsidR="002815C6" w:rsidRPr="00ED4AF8">
        <w:rPr>
          <w:rFonts w:hint="eastAsia"/>
          <w:lang w:eastAsia="zh-CN"/>
        </w:rPr>
        <w:t xml:space="preserve">that can be used </w:t>
      </w:r>
      <w:r w:rsidR="004A4160" w:rsidRPr="00ED4AF8">
        <w:rPr>
          <w:rFonts w:hint="eastAsia"/>
          <w:lang w:eastAsia="zh-CN"/>
        </w:rPr>
        <w:t xml:space="preserve">for transmission of UCI in OFDM symbol </w:t>
      </w:r>
      <w:r w:rsidR="004A4160" w:rsidRPr="00ED4AF8">
        <w:rPr>
          <w:position w:val="-6"/>
        </w:rPr>
        <w:object w:dxaOrig="139" w:dyaOrig="279" w14:anchorId="711A4D4A">
          <v:shape id="_x0000_i2494" type="#_x0000_t75" style="width:7.45pt;height:12.4pt" o:ole="">
            <v:imagedata r:id="rId1015" o:title=""/>
          </v:shape>
          <o:OLEObject Type="Embed" ProgID="Equation.3" ShapeID="_x0000_i2494" DrawAspect="Content" ObjectID="_1724847364" r:id="rId2336"/>
        </w:object>
      </w:r>
      <w:r w:rsidR="004A4160" w:rsidRPr="00ED4AF8">
        <w:rPr>
          <w:rFonts w:hint="eastAsia"/>
          <w:lang w:eastAsia="zh-CN"/>
        </w:rPr>
        <w:t xml:space="preserve">, for </w:t>
      </w:r>
      <w:r w:rsidR="004A4160" w:rsidRPr="00ED4AF8">
        <w:rPr>
          <w:position w:val="-14"/>
        </w:rPr>
        <w:object w:dxaOrig="2260" w:dyaOrig="400" w14:anchorId="19140141">
          <v:shape id="_x0000_i2495" type="#_x0000_t75" style="width:96.85pt;height:17.4pt" o:ole="">
            <v:imagedata r:id="rId2337" o:title=""/>
          </v:shape>
          <o:OLEObject Type="Embed" ProgID="Equation.3" ShapeID="_x0000_i2495" DrawAspect="Content" ObjectID="_1724847365" r:id="rId2338"/>
        </w:object>
      </w:r>
      <w:r w:rsidR="00661E93" w:rsidRPr="00ED4AF8">
        <w:rPr>
          <w:rFonts w:hint="eastAsia"/>
          <w:lang w:eastAsia="zh-CN"/>
        </w:rPr>
        <w:t xml:space="preserve">, </w:t>
      </w:r>
      <w:r w:rsidR="002815C6" w:rsidRPr="00ED4AF8">
        <w:rPr>
          <w:rFonts w:hint="eastAsia"/>
          <w:lang w:eastAsia="zh-CN"/>
        </w:rPr>
        <w:t xml:space="preserve">in the PUSCH transmission </w:t>
      </w:r>
      <w:r w:rsidR="00661E93" w:rsidRPr="00ED4AF8">
        <w:rPr>
          <w:rFonts w:hint="eastAsia"/>
          <w:lang w:eastAsia="zh-CN"/>
        </w:rPr>
        <w:t xml:space="preserve">and </w:t>
      </w:r>
      <w:r w:rsidR="00661E93" w:rsidRPr="00ED4AF8">
        <w:rPr>
          <w:position w:val="-14"/>
        </w:rPr>
        <w:object w:dxaOrig="740" w:dyaOrig="400" w14:anchorId="2F80C759">
          <v:shape id="_x0000_i2496" type="#_x0000_t75" style="width:32.3pt;height:17.4pt" o:ole="">
            <v:imagedata r:id="rId1019" o:title=""/>
          </v:shape>
          <o:OLEObject Type="Embed" ProgID="Equation.3" ShapeID="_x0000_i2496" DrawAspect="Content" ObjectID="_1724847366" r:id="rId2339"/>
        </w:object>
      </w:r>
      <w:r w:rsidR="00661E93" w:rsidRPr="00ED4AF8">
        <w:rPr>
          <w:rFonts w:hint="eastAsia"/>
          <w:lang w:eastAsia="zh-CN"/>
        </w:rPr>
        <w:t xml:space="preserve"> is the total number of OFDM symbols of the PUSCH, including all OFDM symbols used for DMRS</w:t>
      </w:r>
      <w:r w:rsidR="002815C6" w:rsidRPr="00ED4AF8">
        <w:rPr>
          <w:rFonts w:hint="eastAsia"/>
          <w:lang w:eastAsia="zh-CN"/>
        </w:rPr>
        <w:t>;</w:t>
      </w:r>
    </w:p>
    <w:p w14:paraId="25C85DED" w14:textId="77777777" w:rsidR="002815C6" w:rsidRPr="00ED4AF8" w:rsidRDefault="002815C6" w:rsidP="00E5725B">
      <w:pPr>
        <w:pStyle w:val="B2"/>
        <w:rPr>
          <w:lang w:eastAsia="zh-CN"/>
        </w:rPr>
      </w:pPr>
      <w:r w:rsidRPr="00ED4AF8">
        <w:rPr>
          <w:rFonts w:hint="eastAsia"/>
          <w:lang w:eastAsia="zh-CN"/>
        </w:rPr>
        <w:lastRenderedPageBreak/>
        <w:t>-</w:t>
      </w:r>
      <w:r w:rsidRPr="00ED4AF8">
        <w:rPr>
          <w:rFonts w:hint="eastAsia"/>
          <w:lang w:eastAsia="zh-CN"/>
        </w:rPr>
        <w:tab/>
        <w:t xml:space="preserve">for any OFDM symbol that carries DMRS of the PUSCH, </w:t>
      </w:r>
      <w:r w:rsidRPr="00ED4AF8">
        <w:rPr>
          <w:position w:val="-14"/>
        </w:rPr>
        <w:object w:dxaOrig="1240" w:dyaOrig="400" w14:anchorId="7A6C65AA">
          <v:shape id="_x0000_i2497" type="#_x0000_t75" style="width:52.15pt;height:17.4pt" o:ole="">
            <v:imagedata r:id="rId2340" o:title=""/>
          </v:shape>
          <o:OLEObject Type="Embed" ProgID="Equation.DSMT4" ShapeID="_x0000_i2497" DrawAspect="Content" ObjectID="_1724847367" r:id="rId2341"/>
        </w:object>
      </w:r>
      <w:r w:rsidRPr="00ED4AF8">
        <w:rPr>
          <w:rFonts w:hint="eastAsia"/>
          <w:lang w:eastAsia="zh-CN"/>
        </w:rPr>
        <w:t>;</w:t>
      </w:r>
    </w:p>
    <w:p w14:paraId="12C80586" w14:textId="77777777" w:rsidR="002815C6" w:rsidRPr="00ED4AF8" w:rsidRDefault="002815C6" w:rsidP="00E5725B">
      <w:pPr>
        <w:pStyle w:val="B2"/>
        <w:rPr>
          <w:lang w:eastAsia="zh-CN"/>
        </w:rPr>
      </w:pPr>
      <w:r w:rsidRPr="00ED4AF8">
        <w:rPr>
          <w:rFonts w:hint="eastAsia"/>
          <w:lang w:eastAsia="zh-CN"/>
        </w:rPr>
        <w:t>-</w:t>
      </w:r>
      <w:r w:rsidRPr="00ED4AF8">
        <w:rPr>
          <w:rFonts w:hint="eastAsia"/>
          <w:lang w:eastAsia="zh-CN"/>
        </w:rPr>
        <w:tab/>
        <w:t xml:space="preserve">for any OFDM symbol that does not carry DMRS of the PUSCH, </w:t>
      </w:r>
      <w:r w:rsidRPr="00ED4AF8">
        <w:rPr>
          <w:position w:val="-14"/>
        </w:rPr>
        <w:object w:dxaOrig="3000" w:dyaOrig="400" w14:anchorId="2B851DC6">
          <v:shape id="_x0000_i2498" type="#_x0000_t75" style="width:126.6pt;height:17.4pt" o:ole="">
            <v:imagedata r:id="rId2342" o:title=""/>
          </v:shape>
          <o:OLEObject Type="Embed" ProgID="Equation.DSMT4" ShapeID="_x0000_i2498" DrawAspect="Content" ObjectID="_1724847368" r:id="rId2343"/>
        </w:object>
      </w:r>
      <w:r w:rsidRPr="00ED4AF8">
        <w:rPr>
          <w:rFonts w:hint="eastAsia"/>
          <w:lang w:eastAsia="zh-CN"/>
        </w:rPr>
        <w:t>;</w:t>
      </w:r>
    </w:p>
    <w:p w14:paraId="1E88908B" w14:textId="77777777" w:rsidR="002815C6" w:rsidRPr="00ED4AF8" w:rsidRDefault="002815C6" w:rsidP="002815C6">
      <w:pPr>
        <w:pStyle w:val="B1"/>
        <w:rPr>
          <w:lang w:eastAsia="zh-CN"/>
        </w:rPr>
      </w:pPr>
      <w:r w:rsidRPr="00ED4AF8">
        <w:rPr>
          <w:rFonts w:hint="eastAsia"/>
          <w:lang w:eastAsia="zh-CN"/>
        </w:rPr>
        <w:t>-</w:t>
      </w:r>
      <w:r w:rsidRPr="00ED4AF8">
        <w:rPr>
          <w:rFonts w:hint="eastAsia"/>
          <w:lang w:eastAsia="zh-CN"/>
        </w:rPr>
        <w:tab/>
      </w:r>
      <w:r w:rsidR="00AD42C9" w:rsidRPr="00ED4AF8">
        <w:rPr>
          <w:position w:val="-6"/>
        </w:rPr>
        <w:object w:dxaOrig="240" w:dyaOrig="220" w14:anchorId="2CD407E0">
          <v:shape id="_x0000_i2499" type="#_x0000_t75" style="width:12.4pt;height:9.95pt" o:ole="">
            <v:imagedata r:id="rId2344" o:title=""/>
          </v:shape>
          <o:OLEObject Type="Embed" ProgID="Equation.DSMT4" ShapeID="_x0000_i2499" DrawAspect="Content" ObjectID="_1724847369" r:id="rId2345"/>
        </w:object>
      </w:r>
      <w:r w:rsidRPr="00ED4AF8">
        <w:rPr>
          <w:rFonts w:hint="eastAsia"/>
          <w:lang w:eastAsia="zh-CN"/>
        </w:rPr>
        <w:t xml:space="preserve"> is configured by higher layer parameter </w:t>
      </w:r>
      <w:proofErr w:type="gramStart"/>
      <w:r w:rsidR="00AD42C9" w:rsidRPr="00ED4AF8">
        <w:rPr>
          <w:i/>
        </w:rPr>
        <w:t>scaling</w:t>
      </w:r>
      <w:r w:rsidRPr="00ED4AF8">
        <w:rPr>
          <w:rFonts w:hint="eastAsia"/>
          <w:lang w:eastAsia="zh-CN"/>
        </w:rPr>
        <w:t>;</w:t>
      </w:r>
      <w:proofErr w:type="gramEnd"/>
    </w:p>
    <w:p w14:paraId="781DD413" w14:textId="77777777" w:rsidR="004A4160" w:rsidRPr="00ED4AF8" w:rsidRDefault="002815C6" w:rsidP="002815C6">
      <w:pPr>
        <w:pStyle w:val="B1"/>
        <w:rPr>
          <w:lang w:eastAsia="zh-CN"/>
        </w:rPr>
      </w:pPr>
      <w:r w:rsidRPr="00ED4AF8">
        <w:rPr>
          <w:rFonts w:hint="eastAsia"/>
          <w:lang w:eastAsia="zh-CN"/>
        </w:rPr>
        <w:t>-</w:t>
      </w:r>
      <w:r w:rsidRPr="00ED4AF8">
        <w:rPr>
          <w:rFonts w:hint="eastAsia"/>
          <w:lang w:eastAsia="zh-CN"/>
        </w:rPr>
        <w:tab/>
      </w:r>
      <w:r w:rsidRPr="00ED4AF8">
        <w:rPr>
          <w:position w:val="-12"/>
        </w:rPr>
        <w:object w:dxaOrig="200" w:dyaOrig="360" w14:anchorId="5D3EF923">
          <v:shape id="_x0000_i2500" type="#_x0000_t75" style="width:9.95pt;height:14.9pt" o:ole="">
            <v:imagedata r:id="rId2346" o:title=""/>
          </v:shape>
          <o:OLEObject Type="Embed" ProgID="Equation.DSMT4" ShapeID="_x0000_i2500" DrawAspect="Content" ObjectID="_1724847370" r:id="rId2347"/>
        </w:object>
      </w:r>
      <w:r w:rsidRPr="00ED4AF8">
        <w:rPr>
          <w:rFonts w:hint="eastAsia"/>
          <w:lang w:eastAsia="zh-CN"/>
        </w:rPr>
        <w:t xml:space="preserve"> is the symbol index of the first OFDM symbol that does not carry DMRS of the PUSCH, after the first DMRS symbol(s), in the PUSCH transmission</w:t>
      </w:r>
      <w:r w:rsidR="004A4160" w:rsidRPr="00ED4AF8">
        <w:rPr>
          <w:rFonts w:hint="eastAsia"/>
          <w:lang w:eastAsia="zh-CN"/>
        </w:rPr>
        <w:t>.</w:t>
      </w:r>
    </w:p>
    <w:p w14:paraId="2B5DC3DB" w14:textId="77777777" w:rsidR="00897694" w:rsidRPr="00ED4AF8" w:rsidRDefault="00897694" w:rsidP="004B11FB">
      <w:pPr>
        <w:rPr>
          <w:lang w:eastAsia="zh-CN"/>
        </w:rPr>
      </w:pPr>
    </w:p>
    <w:p w14:paraId="6DBE2AEB" w14:textId="77777777" w:rsidR="00AD203B" w:rsidRPr="00ED4AF8" w:rsidRDefault="00AD203B" w:rsidP="00AD203B">
      <w:pPr>
        <w:rPr>
          <w:lang w:eastAsia="zh-CN"/>
        </w:rPr>
      </w:pPr>
      <w:r w:rsidRPr="00ED4AF8">
        <w:rPr>
          <w:rFonts w:hint="eastAsia"/>
          <w:lang w:eastAsia="zh-CN"/>
        </w:rPr>
        <w:t xml:space="preserve">For HARQ-ACK transmission on PUSCH </w:t>
      </w:r>
      <w:r w:rsidRPr="00ED4AF8">
        <w:rPr>
          <w:lang w:eastAsia="zh-CN"/>
        </w:rPr>
        <w:t>not using repetition type B</w:t>
      </w:r>
      <w:r w:rsidRPr="00ED4AF8">
        <w:rPr>
          <w:rFonts w:hint="eastAsia"/>
          <w:lang w:eastAsia="zh-CN"/>
        </w:rPr>
        <w:t xml:space="preserve"> with UL-SCH</w:t>
      </w:r>
      <w:r w:rsidRPr="00ED4AF8">
        <w:rPr>
          <w:lang w:eastAsia="zh-CN"/>
        </w:rPr>
        <w:t xml:space="preserve">, and if </w:t>
      </w:r>
      <w:proofErr w:type="spellStart"/>
      <w:r w:rsidRPr="00ED4AF8">
        <w:rPr>
          <w:i/>
          <w:lang w:eastAsia="zh-CN"/>
        </w:rPr>
        <w:t>numberOfSlotsTBoMS</w:t>
      </w:r>
      <w:proofErr w:type="spellEnd"/>
      <w:r w:rsidRPr="00ED4AF8">
        <w:rPr>
          <w:lang w:eastAsia="zh-CN"/>
        </w:rPr>
        <w:t xml:space="preserve"> is present in the resource allocation table and the value of </w:t>
      </w:r>
      <w:proofErr w:type="spellStart"/>
      <w:r w:rsidRPr="00ED4AF8">
        <w:rPr>
          <w:i/>
          <w:lang w:eastAsia="zh-CN"/>
        </w:rPr>
        <w:t>numberOfSlotsTBoMS</w:t>
      </w:r>
      <w:proofErr w:type="spellEnd"/>
      <w:r w:rsidRPr="00ED4AF8">
        <w:rPr>
          <w:lang w:eastAsia="zh-CN"/>
        </w:rPr>
        <w:t xml:space="preserve"> in the row indicated by the Time domain resource assignment field in DCI is larger than 1</w:t>
      </w:r>
      <w:r w:rsidRPr="00ED4AF8">
        <w:rPr>
          <w:rFonts w:hint="eastAsia"/>
          <w:lang w:eastAsia="zh-CN"/>
        </w:rPr>
        <w:t>, the number of coded modulation symbols per layer</w:t>
      </w:r>
      <w:r w:rsidRPr="00ED4AF8">
        <w:rPr>
          <w:lang w:eastAsia="zh-CN"/>
        </w:rPr>
        <w:t xml:space="preserve"> </w:t>
      </w:r>
      <w:r w:rsidRPr="00ED4AF8">
        <w:rPr>
          <w:rFonts w:hint="eastAsia"/>
          <w:lang w:eastAsia="zh-CN"/>
        </w:rPr>
        <w:t>for HARQ-ACK transmission, denoted as</w:t>
      </w:r>
      <w:r w:rsidRPr="00ED4AF8">
        <w:rPr>
          <w:lang w:eastAsia="zh-CN"/>
        </w:rPr>
        <w:t xml:space="preserve"> </w:t>
      </w:r>
      <m:oMath>
        <m:sSubSup>
          <m:sSubSupPr>
            <m:ctrlPr>
              <w:rPr>
                <w:rFonts w:ascii="Cambria Math" w:hAnsi="Cambria Math"/>
              </w:rPr>
            </m:ctrlPr>
          </m:sSubSupPr>
          <m:e>
            <m:r>
              <w:rPr>
                <w:rFonts w:ascii="Cambria Math" w:hAnsi="Cambria Math"/>
              </w:rPr>
              <m:t>Q</m:t>
            </m:r>
          </m:e>
          <m:sub>
            <m:r>
              <m:rPr>
                <m:sty m:val="p"/>
              </m:rPr>
              <w:rPr>
                <w:rFonts w:ascii="Cambria Math" w:hAnsi="Cambria Math"/>
              </w:rPr>
              <m:t>ACK</m:t>
            </m:r>
          </m:sub>
          <m:sup>
            <m:r>
              <w:rPr>
                <w:rFonts w:ascii="Cambria Math" w:hAnsi="Cambria Math"/>
              </w:rPr>
              <m:t>'</m:t>
            </m:r>
          </m:sup>
        </m:sSubSup>
      </m:oMath>
      <w:r w:rsidRPr="00ED4AF8">
        <w:rPr>
          <w:rFonts w:hint="eastAsia"/>
          <w:lang w:eastAsia="zh-CN"/>
        </w:rPr>
        <w:t>, is determined as follows:</w:t>
      </w:r>
    </w:p>
    <w:p w14:paraId="338178AD" w14:textId="77777777" w:rsidR="00AD203B" w:rsidRPr="00ED4AF8" w:rsidRDefault="00000000" w:rsidP="00DC69D8">
      <w:pPr>
        <w:pStyle w:val="EQ"/>
        <w:rPr>
          <w:u w:color="EEECE1"/>
        </w:rPr>
      </w:pPr>
      <m:oMathPara>
        <m:oMath>
          <m:sSubSup>
            <m:sSubSupPr>
              <m:ctrlPr>
                <w:rPr>
                  <w:rFonts w:ascii="Cambria Math" w:hAnsi="Cambria Math"/>
                  <w:i/>
                  <w:u w:color="EEECE1"/>
                </w:rPr>
              </m:ctrlPr>
            </m:sSubSupPr>
            <m:e>
              <m:r>
                <w:rPr>
                  <w:rFonts w:ascii="Cambria Math" w:hAnsi="Cambria Math"/>
                  <w:u w:color="EEECE1"/>
                </w:rPr>
                <m:t>Q</m:t>
              </m:r>
            </m:e>
            <m:sub>
              <m:r>
                <m:rPr>
                  <m:sty m:val="p"/>
                </m:rPr>
                <w:rPr>
                  <w:rFonts w:ascii="Cambria Math" w:hAnsi="Cambria Math"/>
                  <w:u w:color="EEECE1"/>
                </w:rPr>
                <m:t>ACK</m:t>
              </m:r>
            </m:sub>
            <m:sup>
              <m:r>
                <w:rPr>
                  <w:rFonts w:ascii="Cambria Math" w:hAnsi="Cambria Math"/>
                  <w:u w:color="EEECE1"/>
                </w:rPr>
                <m:t>'</m:t>
              </m:r>
            </m:sup>
          </m:sSubSup>
          <m:r>
            <w:rPr>
              <w:rFonts w:ascii="Cambria Math" w:hAnsi="Cambria Math"/>
              <w:u w:color="EEECE1"/>
            </w:rPr>
            <m:t>=</m:t>
          </m:r>
          <m:r>
            <m:rPr>
              <m:sty m:val="p"/>
            </m:rPr>
            <w:rPr>
              <w:rFonts w:ascii="Cambria Math" w:hAnsi="Cambria Math"/>
              <w:u w:color="EEECE1"/>
            </w:rPr>
            <m:t>min</m:t>
          </m:r>
          <m:d>
            <m:dPr>
              <m:begChr m:val="{"/>
              <m:endChr m:val="}"/>
              <m:ctrlPr>
                <w:rPr>
                  <w:rFonts w:ascii="Cambria Math" w:hAnsi="Cambria Math"/>
                  <w:i/>
                  <w:u w:color="EEECE1"/>
                </w:rPr>
              </m:ctrlPr>
            </m:dPr>
            <m:e>
              <m:d>
                <m:dPr>
                  <m:begChr m:val="⌈"/>
                  <m:endChr m:val="⌉"/>
                  <m:ctrlPr>
                    <w:rPr>
                      <w:rFonts w:ascii="Cambria Math" w:hAnsi="Cambria Math"/>
                      <w:u w:color="EEECE1"/>
                    </w:rPr>
                  </m:ctrlPr>
                </m:dPr>
                <m:e>
                  <m:f>
                    <m:fPr>
                      <m:ctrlPr>
                        <w:rPr>
                          <w:rFonts w:ascii="Cambria Math" w:hAnsi="Cambria Math"/>
                          <w:u w:color="EEECE1"/>
                        </w:rPr>
                      </m:ctrlPr>
                    </m:fPr>
                    <m:num>
                      <m:d>
                        <m:dPr>
                          <m:ctrlPr>
                            <w:rPr>
                              <w:rFonts w:ascii="Cambria Math" w:hAnsi="Cambria Math"/>
                              <w:u w:color="EEECE1"/>
                            </w:rPr>
                          </m:ctrlPr>
                        </m:dPr>
                        <m:e>
                          <m:sSub>
                            <m:sSubPr>
                              <m:ctrlPr>
                                <w:rPr>
                                  <w:rFonts w:ascii="Cambria Math" w:hAnsi="Cambria Math"/>
                                  <w:u w:color="EEECE1"/>
                                </w:rPr>
                              </m:ctrlPr>
                            </m:sSubPr>
                            <m:e>
                              <m:r>
                                <w:rPr>
                                  <w:rFonts w:ascii="Cambria Math" w:hAnsi="Cambria Math"/>
                                  <w:u w:color="EEECE1"/>
                                </w:rPr>
                                <m:t>O</m:t>
                              </m:r>
                            </m:e>
                            <m:sub>
                              <m:r>
                                <m:rPr>
                                  <m:sty m:val="p"/>
                                </m:rPr>
                                <w:rPr>
                                  <w:rFonts w:ascii="Cambria Math" w:hAnsi="Cambria Math"/>
                                  <w:lang w:eastAsia="zh-CN"/>
                                </w:rPr>
                                <m:t>ACK</m:t>
                              </m:r>
                            </m:sub>
                          </m:sSub>
                          <m:r>
                            <w:rPr>
                              <w:rFonts w:ascii="Cambria Math" w:hAnsi="Cambria Math"/>
                              <w:u w:color="EEECE1"/>
                            </w:rPr>
                            <m:t>+</m:t>
                          </m:r>
                          <m:sSub>
                            <m:sSubPr>
                              <m:ctrlPr>
                                <w:rPr>
                                  <w:rFonts w:ascii="Cambria Math" w:hAnsi="Cambria Math"/>
                                  <w:u w:color="EEECE1"/>
                                </w:rPr>
                              </m:ctrlPr>
                            </m:sSubPr>
                            <m:e>
                              <m:r>
                                <w:rPr>
                                  <w:rFonts w:ascii="Cambria Math" w:hAnsi="Cambria Math"/>
                                  <w:u w:color="EEECE1"/>
                                </w:rPr>
                                <m:t>L</m:t>
                              </m:r>
                            </m:e>
                            <m:sub>
                              <m:r>
                                <m:rPr>
                                  <m:sty m:val="p"/>
                                </m:rPr>
                                <w:rPr>
                                  <w:rFonts w:ascii="Cambria Math" w:hAnsi="Cambria Math"/>
                                  <w:lang w:eastAsia="zh-CN"/>
                                </w:rPr>
                                <m:t>ACK</m:t>
                              </m:r>
                            </m:sub>
                          </m:sSub>
                        </m:e>
                      </m:d>
                      <m:r>
                        <w:rPr>
                          <w:rFonts w:ascii="Cambria Math" w:hAnsi="Cambria Math"/>
                          <w:u w:color="EEECE1"/>
                        </w:rPr>
                        <m:t>∙</m:t>
                      </m:r>
                      <m:sSubSup>
                        <m:sSubSupPr>
                          <m:ctrlPr>
                            <w:rPr>
                              <w:rFonts w:ascii="Cambria Math" w:hAnsi="Cambria Math"/>
                              <w:u w:color="EEECE1"/>
                            </w:rPr>
                          </m:ctrlPr>
                        </m:sSubSupPr>
                        <m:e>
                          <m:r>
                            <w:rPr>
                              <w:rFonts w:ascii="Cambria Math" w:hAnsi="Cambria Math"/>
                              <w:u w:color="EEECE1"/>
                            </w:rPr>
                            <m:t>β</m:t>
                          </m:r>
                        </m:e>
                        <m:sub>
                          <m:r>
                            <m:rPr>
                              <m:sty m:val="p"/>
                            </m:rPr>
                            <w:rPr>
                              <w:rFonts w:ascii="Cambria Math" w:hAnsi="Cambria Math"/>
                              <w:u w:color="EEECE1"/>
                            </w:rPr>
                            <m:t>offset</m:t>
                          </m:r>
                        </m:sub>
                        <m:sup>
                          <m:r>
                            <m:rPr>
                              <m:sty m:val="p"/>
                            </m:rPr>
                            <w:rPr>
                              <w:rFonts w:ascii="Cambria Math" w:hAnsi="Cambria Math"/>
                              <w:u w:color="EEECE1"/>
                            </w:rPr>
                            <m:t>PUSCH</m:t>
                          </m:r>
                        </m:sup>
                      </m:sSubSup>
                      <m:r>
                        <w:rPr>
                          <w:rFonts w:ascii="Cambria Math" w:hAnsi="Cambria Math"/>
                          <w:u w:color="EEECE1"/>
                        </w:rPr>
                        <m:t>∙</m:t>
                      </m:r>
                      <m:nary>
                        <m:naryPr>
                          <m:chr m:val="∑"/>
                          <m:limLoc m:val="undOvr"/>
                          <m:ctrlPr>
                            <w:rPr>
                              <w:rFonts w:ascii="Cambria Math" w:hAnsi="Cambria Math"/>
                              <w:u w:color="EEECE1"/>
                            </w:rPr>
                          </m:ctrlPr>
                        </m:naryPr>
                        <m:sub>
                          <m:r>
                            <w:rPr>
                              <w:rFonts w:ascii="Cambria Math" w:hAnsi="Cambria Math"/>
                              <w:u w:color="EEECE1"/>
                            </w:rPr>
                            <m:t>l=0</m:t>
                          </m:r>
                        </m:sub>
                        <m:sup>
                          <m:sSubSup>
                            <m:sSubSupPr>
                              <m:ctrlPr>
                                <w:rPr>
                                  <w:rFonts w:ascii="Cambria Math" w:hAnsi="Cambria Math"/>
                                  <w:u w:color="EEECE1"/>
                                </w:rPr>
                              </m:ctrlPr>
                            </m:sSubSupPr>
                            <m:e>
                              <m:r>
                                <w:rPr>
                                  <w:rFonts w:ascii="Cambria Math" w:hAnsi="Cambria Math"/>
                                  <w:u w:color="EEECE1"/>
                                </w:rPr>
                                <m:t>N</m:t>
                              </m:r>
                            </m:e>
                            <m:sub>
                              <m:r>
                                <m:rPr>
                                  <m:sty m:val="p"/>
                                </m:rPr>
                                <w:rPr>
                                  <w:rFonts w:ascii="Cambria Math" w:hAnsi="Cambria Math"/>
                                  <w:u w:color="EEECE1"/>
                                </w:rPr>
                                <m:t>symb,all</m:t>
                              </m:r>
                            </m:sub>
                            <m:sup>
                              <m:r>
                                <m:rPr>
                                  <m:sty m:val="p"/>
                                </m:rPr>
                                <w:rPr>
                                  <w:rFonts w:ascii="Cambria Math" w:hAnsi="Cambria Math"/>
                                  <w:u w:color="EEECE1"/>
                                </w:rPr>
                                <m:t>PUSCH</m:t>
                              </m:r>
                            </m:sup>
                          </m:sSubSup>
                          <m:r>
                            <w:rPr>
                              <w:rFonts w:ascii="Cambria Math" w:hAnsi="Cambria Math"/>
                              <w:u w:color="EEECE1"/>
                            </w:rPr>
                            <m:t>-1</m:t>
                          </m:r>
                        </m:sup>
                        <m:e>
                          <m:sSubSup>
                            <m:sSubSupPr>
                              <m:ctrlPr>
                                <w:rPr>
                                  <w:rFonts w:ascii="Cambria Math" w:hAnsi="Cambria Math"/>
                                  <w:u w:color="EEECE1"/>
                                </w:rPr>
                              </m:ctrlPr>
                            </m:sSubSupPr>
                            <m:e>
                              <m:r>
                                <w:rPr>
                                  <w:rFonts w:ascii="Cambria Math" w:hAnsi="Cambria Math"/>
                                  <w:u w:color="EEECE1"/>
                                </w:rPr>
                                <m:t>M</m:t>
                              </m:r>
                            </m:e>
                            <m:sub>
                              <m:r>
                                <m:rPr>
                                  <m:sty m:val="p"/>
                                </m:rPr>
                                <w:rPr>
                                  <w:rFonts w:ascii="Cambria Math" w:hAnsi="Cambria Math"/>
                                  <w:u w:color="EEECE1"/>
                                </w:rPr>
                                <m:t>sc</m:t>
                              </m:r>
                            </m:sub>
                            <m:sup>
                              <m:r>
                                <m:rPr>
                                  <m:sty m:val="p"/>
                                </m:rPr>
                                <w:rPr>
                                  <w:rFonts w:ascii="Cambria Math" w:hAnsi="Cambria Math"/>
                                  <w:u w:color="EEECE1"/>
                                </w:rPr>
                                <m:t>UCI</m:t>
                              </m:r>
                            </m:sup>
                          </m:sSubSup>
                          <m:d>
                            <m:dPr>
                              <m:ctrlPr>
                                <w:rPr>
                                  <w:rFonts w:ascii="Cambria Math" w:hAnsi="Cambria Math"/>
                                  <w:u w:color="EEECE1"/>
                                </w:rPr>
                              </m:ctrlPr>
                            </m:dPr>
                            <m:e>
                              <m:r>
                                <w:rPr>
                                  <w:rFonts w:ascii="Cambria Math" w:hAnsi="Cambria Math"/>
                                  <w:u w:color="EEECE1"/>
                                </w:rPr>
                                <m:t>l</m:t>
                              </m:r>
                            </m:e>
                          </m:d>
                        </m:e>
                      </m:nary>
                    </m:num>
                    <m:den>
                      <m:f>
                        <m:fPr>
                          <m:ctrlPr>
                            <w:rPr>
                              <w:rFonts w:ascii="Cambria Math" w:hAnsi="Cambria Math"/>
                              <w:i/>
                              <w:u w:color="EEECE1"/>
                            </w:rPr>
                          </m:ctrlPr>
                        </m:fPr>
                        <m:num>
                          <m:r>
                            <w:rPr>
                              <w:rFonts w:ascii="Cambria Math" w:hAnsi="Cambria Math"/>
                              <w:u w:color="EEECE1"/>
                            </w:rPr>
                            <m:t>1</m:t>
                          </m:r>
                        </m:num>
                        <m:den>
                          <m:sSub>
                            <m:sSubPr>
                              <m:ctrlPr>
                                <w:rPr>
                                  <w:rFonts w:ascii="Cambria Math" w:hAnsi="Cambria Math"/>
                                  <w:i/>
                                  <w:u w:color="EEECE1"/>
                                </w:rPr>
                              </m:ctrlPr>
                            </m:sSubPr>
                            <m:e>
                              <m:r>
                                <w:rPr>
                                  <w:rFonts w:ascii="Cambria Math" w:hAnsi="Cambria Math"/>
                                  <w:u w:color="EEECE1"/>
                                </w:rPr>
                                <m:t>N</m:t>
                              </m:r>
                            </m:e>
                            <m:sub>
                              <m:r>
                                <w:rPr>
                                  <w:rFonts w:ascii="Cambria Math" w:hAnsi="Cambria Math"/>
                                  <w:u w:color="EEECE1"/>
                                </w:rPr>
                                <m:t>s</m:t>
                              </m:r>
                            </m:sub>
                          </m:sSub>
                        </m:den>
                      </m:f>
                      <m:nary>
                        <m:naryPr>
                          <m:chr m:val="∑"/>
                          <m:limLoc m:val="undOvr"/>
                          <m:ctrlPr>
                            <w:rPr>
                              <w:rFonts w:ascii="Cambria Math" w:hAnsi="Cambria Math"/>
                              <w:u w:color="EEECE1"/>
                            </w:rPr>
                          </m:ctrlPr>
                        </m:naryPr>
                        <m:sub>
                          <m:r>
                            <w:rPr>
                              <w:rFonts w:ascii="Cambria Math" w:hAnsi="Cambria Math"/>
                              <w:u w:color="EEECE1"/>
                            </w:rPr>
                            <m:t>r=0</m:t>
                          </m:r>
                        </m:sub>
                        <m:sup>
                          <m:sSub>
                            <m:sSubPr>
                              <m:ctrlPr>
                                <w:rPr>
                                  <w:rFonts w:ascii="Cambria Math" w:hAnsi="Cambria Math"/>
                                  <w:u w:color="EEECE1"/>
                                </w:rPr>
                              </m:ctrlPr>
                            </m:sSubPr>
                            <m:e>
                              <m:r>
                                <w:rPr>
                                  <w:rFonts w:ascii="Cambria Math" w:hAnsi="Cambria Math"/>
                                  <w:u w:color="EEECE1"/>
                                </w:rPr>
                                <m:t>C</m:t>
                              </m:r>
                            </m:e>
                            <m:sub>
                              <m:r>
                                <m:rPr>
                                  <m:sty m:val="p"/>
                                </m:rPr>
                                <w:rPr>
                                  <w:rFonts w:ascii="Cambria Math" w:hAnsi="Cambria Math"/>
                                  <w:u w:color="EEECE1"/>
                                </w:rPr>
                                <m:t>UL-SCH</m:t>
                              </m:r>
                            </m:sub>
                          </m:sSub>
                          <m:r>
                            <w:rPr>
                              <w:rFonts w:ascii="Cambria Math" w:hAnsi="Cambria Math"/>
                              <w:u w:color="EEECE1"/>
                            </w:rPr>
                            <m:t>-1</m:t>
                          </m:r>
                        </m:sup>
                        <m:e>
                          <m:sSub>
                            <m:sSubPr>
                              <m:ctrlPr>
                                <w:rPr>
                                  <w:rFonts w:ascii="Cambria Math" w:hAnsi="Cambria Math"/>
                                  <w:u w:color="EEECE1"/>
                                </w:rPr>
                              </m:ctrlPr>
                            </m:sSubPr>
                            <m:e>
                              <m:r>
                                <w:rPr>
                                  <w:rFonts w:ascii="Cambria Math" w:hAnsi="Cambria Math"/>
                                  <w:u w:color="EEECE1"/>
                                </w:rPr>
                                <m:t>K</m:t>
                              </m:r>
                            </m:e>
                            <m:sub>
                              <m:r>
                                <w:rPr>
                                  <w:rFonts w:ascii="Cambria Math" w:hAnsi="Cambria Math"/>
                                  <w:u w:color="EEECE1"/>
                                </w:rPr>
                                <m:t>r</m:t>
                              </m:r>
                            </m:sub>
                          </m:sSub>
                        </m:e>
                      </m:nary>
                    </m:den>
                  </m:f>
                </m:e>
              </m:d>
              <m:r>
                <w:rPr>
                  <w:rFonts w:ascii="Cambria Math" w:hAnsi="Cambria Math"/>
                  <w:u w:color="EEECE1"/>
                </w:rPr>
                <m:t>,</m:t>
              </m:r>
              <m:d>
                <m:dPr>
                  <m:begChr m:val="⌈"/>
                  <m:endChr m:val="⌉"/>
                  <m:ctrlPr>
                    <w:rPr>
                      <w:rFonts w:ascii="Cambria Math" w:hAnsi="Cambria Math"/>
                      <w:u w:color="EEECE1"/>
                    </w:rPr>
                  </m:ctrlPr>
                </m:dPr>
                <m:e>
                  <m:r>
                    <w:rPr>
                      <w:rFonts w:ascii="Cambria Math" w:hAnsi="Cambria Math"/>
                      <w:u w:color="EEECE1"/>
                    </w:rPr>
                    <m:t>α∙</m:t>
                  </m:r>
                  <m:nary>
                    <m:naryPr>
                      <m:chr m:val="∑"/>
                      <m:limLoc m:val="subSup"/>
                      <m:ctrlPr>
                        <w:rPr>
                          <w:rFonts w:ascii="Cambria Math" w:hAnsi="Cambria Math"/>
                          <w:i/>
                          <w:u w:color="EEECE1"/>
                        </w:rPr>
                      </m:ctrlPr>
                    </m:naryPr>
                    <m:sub>
                      <m:r>
                        <w:rPr>
                          <w:rFonts w:ascii="Cambria Math" w:hAnsi="Cambria Math"/>
                          <w:u w:color="EEECE1"/>
                        </w:rPr>
                        <m:t>l=</m:t>
                      </m:r>
                      <m:sSub>
                        <m:sSubPr>
                          <m:ctrlPr>
                            <w:rPr>
                              <w:rFonts w:ascii="Cambria Math" w:hAnsi="Cambria Math"/>
                              <w:lang w:eastAsia="zh-CN"/>
                            </w:rPr>
                          </m:ctrlPr>
                        </m:sSubPr>
                        <m:e>
                          <m:r>
                            <w:rPr>
                              <w:rFonts w:ascii="Cambria Math" w:hAnsi="Cambria Math"/>
                              <w:lang w:eastAsia="zh-CN"/>
                            </w:rPr>
                            <m:t>l</m:t>
                          </m:r>
                        </m:e>
                        <m:sub>
                          <m:r>
                            <m:rPr>
                              <m:sty m:val="p"/>
                            </m:rPr>
                            <w:rPr>
                              <w:rFonts w:ascii="Cambria Math" w:hAnsi="Cambria Math"/>
                              <w:lang w:eastAsia="zh-CN"/>
                            </w:rPr>
                            <m:t>0</m:t>
                          </m:r>
                        </m:sub>
                      </m:sSub>
                    </m:sub>
                    <m:sup>
                      <m:sSubSup>
                        <m:sSubSupPr>
                          <m:ctrlPr>
                            <w:rPr>
                              <w:rFonts w:ascii="Cambria Math" w:hAnsi="Cambria Math"/>
                              <w:u w:color="EEECE1"/>
                            </w:rPr>
                          </m:ctrlPr>
                        </m:sSubSupPr>
                        <m:e>
                          <m:r>
                            <w:rPr>
                              <w:rFonts w:ascii="Cambria Math" w:hAnsi="Cambria Math"/>
                              <w:u w:color="EEECE1"/>
                            </w:rPr>
                            <m:t>N</m:t>
                          </m:r>
                        </m:e>
                        <m:sub>
                          <m:r>
                            <m:rPr>
                              <m:sty m:val="p"/>
                            </m:rPr>
                            <w:rPr>
                              <w:rFonts w:ascii="Cambria Math" w:hAnsi="Cambria Math"/>
                              <w:u w:color="EEECE1"/>
                            </w:rPr>
                            <m:t>symb,all</m:t>
                          </m:r>
                        </m:sub>
                        <m:sup>
                          <m:r>
                            <m:rPr>
                              <m:sty m:val="p"/>
                            </m:rPr>
                            <w:rPr>
                              <w:rFonts w:ascii="Cambria Math" w:hAnsi="Cambria Math"/>
                              <w:u w:color="EEECE1"/>
                            </w:rPr>
                            <m:t>PUSCH</m:t>
                          </m:r>
                        </m:sup>
                      </m:sSubSup>
                      <m:r>
                        <w:rPr>
                          <w:rFonts w:ascii="Cambria Math" w:hAnsi="Cambria Math"/>
                          <w:u w:color="EEECE1"/>
                        </w:rPr>
                        <m:t>-1</m:t>
                      </m:r>
                    </m:sup>
                    <m:e>
                      <m:sSubSup>
                        <m:sSubSupPr>
                          <m:ctrlPr>
                            <w:rPr>
                              <w:rFonts w:ascii="Cambria Math" w:hAnsi="Cambria Math"/>
                              <w:u w:color="EEECE1"/>
                            </w:rPr>
                          </m:ctrlPr>
                        </m:sSubSupPr>
                        <m:e>
                          <m:r>
                            <w:rPr>
                              <w:rFonts w:ascii="Cambria Math" w:hAnsi="Cambria Math"/>
                              <w:u w:color="EEECE1"/>
                            </w:rPr>
                            <m:t>M</m:t>
                          </m:r>
                        </m:e>
                        <m:sub>
                          <m:r>
                            <m:rPr>
                              <m:sty m:val="p"/>
                            </m:rPr>
                            <w:rPr>
                              <w:rFonts w:ascii="Cambria Math" w:hAnsi="Cambria Math"/>
                              <w:u w:color="EEECE1"/>
                            </w:rPr>
                            <m:t>sc</m:t>
                          </m:r>
                        </m:sub>
                        <m:sup>
                          <m:r>
                            <m:rPr>
                              <m:sty m:val="p"/>
                            </m:rPr>
                            <w:rPr>
                              <w:rFonts w:ascii="Cambria Math" w:hAnsi="Cambria Math"/>
                              <w:u w:color="EEECE1"/>
                            </w:rPr>
                            <m:t>UCI</m:t>
                          </m:r>
                        </m:sup>
                      </m:sSubSup>
                      <m:d>
                        <m:dPr>
                          <m:ctrlPr>
                            <w:rPr>
                              <w:rFonts w:ascii="Cambria Math" w:hAnsi="Cambria Math"/>
                              <w:u w:color="EEECE1"/>
                            </w:rPr>
                          </m:ctrlPr>
                        </m:dPr>
                        <m:e>
                          <m:r>
                            <w:rPr>
                              <w:rFonts w:ascii="Cambria Math" w:hAnsi="Cambria Math"/>
                              <w:u w:color="EEECE1"/>
                            </w:rPr>
                            <m:t>l</m:t>
                          </m:r>
                        </m:e>
                      </m:d>
                    </m:e>
                  </m:nary>
                </m:e>
              </m:d>
            </m:e>
          </m:d>
        </m:oMath>
      </m:oMathPara>
    </w:p>
    <w:p w14:paraId="08FF4FB4" w14:textId="77777777" w:rsidR="00AD203B" w:rsidRPr="00ED4AF8" w:rsidRDefault="00AD203B" w:rsidP="00AD203B">
      <w:pPr>
        <w:rPr>
          <w:lang w:eastAsia="zh-CN"/>
        </w:rPr>
      </w:pPr>
      <w:proofErr w:type="gramStart"/>
      <w:r w:rsidRPr="00ED4AF8">
        <w:rPr>
          <w:rFonts w:hint="eastAsia"/>
          <w:lang w:eastAsia="zh-CN"/>
        </w:rPr>
        <w:t>where</w:t>
      </w:r>
      <w:proofErr w:type="gramEnd"/>
    </w:p>
    <w:p w14:paraId="45A17179" w14:textId="77777777" w:rsidR="00AD203B" w:rsidRPr="00ED4AF8" w:rsidRDefault="00AD203B" w:rsidP="00DC69D8">
      <w:pPr>
        <w:pStyle w:val="B1"/>
        <w:rPr>
          <w:lang w:eastAsia="zh-CN"/>
        </w:rPr>
      </w:pPr>
      <w:r w:rsidRPr="00ED4AF8">
        <w:t>-</w:t>
      </w:r>
      <w:r w:rsidRPr="00ED4AF8">
        <w:tab/>
      </w:r>
      <m:oMath>
        <m:sSub>
          <m:sSubPr>
            <m:ctrlPr>
              <w:rPr>
                <w:rFonts w:ascii="Cambria Math" w:eastAsia="KaiTi_GB2312" w:hAnsi="Cambria Math" w:cs="Cambria Math"/>
                <w:i/>
                <w:noProof/>
                <w:u w:color="EEECE1"/>
                <w:lang w:val="x-none"/>
              </w:rPr>
            </m:ctrlPr>
          </m:sSubPr>
          <m:e>
            <m:r>
              <w:rPr>
                <w:rFonts w:ascii="Cambria Math" w:eastAsia="KaiTi_GB2312" w:hAnsi="Cambria Math" w:cs="Cambria Math"/>
                <w:u w:color="EEECE1"/>
                <w:lang w:val="x-none"/>
              </w:rPr>
              <m:t>N</m:t>
            </m:r>
          </m:e>
          <m:sub>
            <m:r>
              <w:rPr>
                <w:rFonts w:ascii="Cambria Math" w:eastAsia="KaiTi_GB2312" w:hAnsi="Cambria Math" w:cs="Cambria Math"/>
                <w:u w:color="EEECE1"/>
                <w:lang w:val="x-none"/>
              </w:rPr>
              <m:t>s</m:t>
            </m:r>
          </m:sub>
        </m:sSub>
      </m:oMath>
      <w:r w:rsidRPr="00ED4AF8">
        <w:rPr>
          <w:rFonts w:hint="eastAsia"/>
          <w:u w:color="EEECE1"/>
          <w:lang w:val="x-none" w:eastAsia="zh-CN"/>
        </w:rPr>
        <w:t xml:space="preserve"> </w:t>
      </w:r>
      <w:r w:rsidRPr="00ED4AF8">
        <w:rPr>
          <w:u w:color="EEECE1"/>
          <w:lang w:val="x-none" w:eastAsia="zh-CN"/>
        </w:rPr>
        <w:t xml:space="preserve">is the value of </w:t>
      </w:r>
      <w:proofErr w:type="spellStart"/>
      <w:r w:rsidRPr="00ED4AF8">
        <w:rPr>
          <w:i/>
          <w:lang w:eastAsia="zh-CN"/>
        </w:rPr>
        <w:t>numberOfSlotsTBoMS</w:t>
      </w:r>
      <w:proofErr w:type="spellEnd"/>
      <w:r w:rsidRPr="00ED4AF8">
        <w:rPr>
          <w:lang w:eastAsia="zh-CN"/>
        </w:rPr>
        <w:t xml:space="preserve"> in the row indicated by the Time domain resource assignment field in </w:t>
      </w:r>
      <w:proofErr w:type="gramStart"/>
      <w:r w:rsidRPr="00ED4AF8">
        <w:rPr>
          <w:lang w:eastAsia="zh-CN"/>
        </w:rPr>
        <w:t>DCI;</w:t>
      </w:r>
      <w:proofErr w:type="gramEnd"/>
    </w:p>
    <w:p w14:paraId="5D8B1AED" w14:textId="77777777" w:rsidR="00AD203B" w:rsidRPr="00ED4AF8" w:rsidRDefault="00AD203B" w:rsidP="00AD203B">
      <w:pPr>
        <w:pStyle w:val="B1"/>
        <w:rPr>
          <w:lang w:eastAsia="zh-CN"/>
        </w:rPr>
      </w:pPr>
      <w:r w:rsidRPr="00ED4AF8">
        <w:rPr>
          <w:lang w:eastAsia="zh-CN"/>
        </w:rPr>
        <w:t>-</w:t>
      </w:r>
      <w:r w:rsidRPr="00ED4AF8">
        <w:rPr>
          <w:lang w:eastAsia="zh-CN"/>
        </w:rPr>
        <w:tab/>
      </w:r>
      <m:oMath>
        <m:sSubSup>
          <m:sSubSupPr>
            <m:ctrlPr>
              <w:rPr>
                <w:rFonts w:ascii="Cambria Math" w:hAnsi="Cambria Math"/>
              </w:rPr>
            </m:ctrlPr>
          </m:sSubSupPr>
          <m:e>
            <m:r>
              <w:rPr>
                <w:rFonts w:ascii="Cambria Math" w:hAnsi="Cambria Math"/>
              </w:rPr>
              <m:t>M</m:t>
            </m:r>
          </m:e>
          <m:sub>
            <m:r>
              <m:rPr>
                <m:sty m:val="p"/>
              </m:rPr>
              <w:rPr>
                <w:rFonts w:ascii="Cambria Math" w:hAnsi="Cambria Math"/>
              </w:rPr>
              <m:t>sc</m:t>
            </m:r>
          </m:sub>
          <m:sup>
            <m:r>
              <m:rPr>
                <m:sty m:val="p"/>
              </m:rPr>
              <w:rPr>
                <w:rFonts w:ascii="Cambria Math" w:hAnsi="Cambria Math"/>
              </w:rPr>
              <m:t>PT-RS</m:t>
            </m:r>
          </m:sup>
        </m:sSubSup>
        <m:d>
          <m:dPr>
            <m:ctrlPr>
              <w:rPr>
                <w:rFonts w:ascii="Cambria Math" w:hAnsi="Cambria Math"/>
                <w:i/>
              </w:rPr>
            </m:ctrlPr>
          </m:dPr>
          <m:e>
            <m:r>
              <w:rPr>
                <w:rFonts w:ascii="Cambria Math" w:hAnsi="Cambria Math"/>
              </w:rPr>
              <m:t>l</m:t>
            </m:r>
          </m:e>
        </m:d>
        <m:r>
          <w:rPr>
            <w:rFonts w:ascii="Cambria Math" w:hAnsi="Cambria Math"/>
          </w:rPr>
          <m:t xml:space="preserve"> </m:t>
        </m:r>
      </m:oMath>
      <w:r w:rsidRPr="00ED4AF8">
        <w:rPr>
          <w:lang w:eastAsia="zh-CN"/>
        </w:rPr>
        <w:t xml:space="preserve">is the </w:t>
      </w:r>
      <w:r w:rsidRPr="00ED4AF8">
        <w:rPr>
          <w:rFonts w:hint="eastAsia"/>
          <w:lang w:eastAsia="zh-CN"/>
        </w:rPr>
        <w:t>number of subcarriers in OFDM symbol</w:t>
      </w:r>
      <w:r w:rsidRPr="00ED4AF8">
        <w:rPr>
          <w:lang w:eastAsia="zh-CN"/>
        </w:rPr>
        <w:t xml:space="preserve"> </w:t>
      </w:r>
      <m:oMath>
        <m:r>
          <w:rPr>
            <w:rFonts w:ascii="Cambria Math" w:hAnsi="Cambria Math"/>
          </w:rPr>
          <m:t>l</m:t>
        </m:r>
      </m:oMath>
      <w:r w:rsidRPr="00ED4AF8">
        <w:rPr>
          <w:rFonts w:hint="eastAsia"/>
          <w:lang w:eastAsia="zh-CN"/>
        </w:rPr>
        <w:t xml:space="preserve"> that carries PTRS, in the PUSCH transmission</w:t>
      </w:r>
      <w:r w:rsidRPr="00ED4AF8">
        <w:rPr>
          <w:lang w:eastAsia="zh-CN"/>
        </w:rPr>
        <w:t xml:space="preserve"> of TB processing over multiple slots in the slot with the HARQ-ACK </w:t>
      </w:r>
      <w:proofErr w:type="gramStart"/>
      <w:r w:rsidRPr="00ED4AF8">
        <w:rPr>
          <w:lang w:eastAsia="zh-CN"/>
        </w:rPr>
        <w:t>transmission</w:t>
      </w:r>
      <w:r w:rsidRPr="00ED4AF8">
        <w:rPr>
          <w:rFonts w:hint="eastAsia"/>
          <w:lang w:eastAsia="zh-CN"/>
        </w:rPr>
        <w:t>;</w:t>
      </w:r>
      <w:proofErr w:type="gramEnd"/>
    </w:p>
    <w:p w14:paraId="3C94EC7C" w14:textId="77777777" w:rsidR="00AD203B" w:rsidRPr="00ED4AF8" w:rsidRDefault="00AD203B" w:rsidP="00AD203B">
      <w:pPr>
        <w:pStyle w:val="B1"/>
        <w:rPr>
          <w:lang w:eastAsia="zh-CN"/>
        </w:rPr>
      </w:pPr>
      <w:r w:rsidRPr="00ED4AF8">
        <w:rPr>
          <w:lang w:eastAsia="zh-CN"/>
        </w:rPr>
        <w:t>-</w:t>
      </w:r>
      <w:r w:rsidRPr="00ED4AF8">
        <w:rPr>
          <w:lang w:eastAsia="zh-CN"/>
        </w:rPr>
        <w:tab/>
      </w:r>
      <m:oMath>
        <m:sSubSup>
          <m:sSubSupPr>
            <m:ctrlPr>
              <w:rPr>
                <w:rFonts w:ascii="Cambria Math" w:hAnsi="Cambria Math"/>
              </w:rPr>
            </m:ctrlPr>
          </m:sSubSupPr>
          <m:e>
            <m:r>
              <w:rPr>
                <w:rFonts w:ascii="Cambria Math" w:hAnsi="Cambria Math"/>
              </w:rPr>
              <m:t>M</m:t>
            </m:r>
          </m:e>
          <m:sub>
            <m:r>
              <m:rPr>
                <m:sty m:val="p"/>
              </m:rPr>
              <w:rPr>
                <w:rFonts w:ascii="Cambria Math" w:hAnsi="Cambria Math"/>
              </w:rPr>
              <m:t>sc</m:t>
            </m:r>
          </m:sub>
          <m:sup>
            <m:r>
              <m:rPr>
                <m:sty m:val="p"/>
              </m:rPr>
              <w:rPr>
                <w:rFonts w:ascii="Cambria Math" w:hAnsi="Cambria Math"/>
              </w:rPr>
              <m:t>UCI</m:t>
            </m:r>
          </m:sup>
        </m:sSubSup>
        <m:d>
          <m:dPr>
            <m:ctrlPr>
              <w:rPr>
                <w:rFonts w:ascii="Cambria Math" w:hAnsi="Cambria Math"/>
                <w:i/>
              </w:rPr>
            </m:ctrlPr>
          </m:dPr>
          <m:e>
            <m:r>
              <w:rPr>
                <w:rFonts w:ascii="Cambria Math" w:hAnsi="Cambria Math"/>
              </w:rPr>
              <m:t>l</m:t>
            </m:r>
          </m:e>
        </m:d>
      </m:oMath>
      <w:r w:rsidRPr="00ED4AF8">
        <w:rPr>
          <w:rFonts w:hint="eastAsia"/>
          <w:lang w:eastAsia="zh-CN"/>
        </w:rPr>
        <w:t xml:space="preserve"> is the number of </w:t>
      </w:r>
      <w:r w:rsidRPr="00ED4AF8">
        <w:rPr>
          <w:lang w:eastAsia="zh-CN"/>
        </w:rPr>
        <w:t xml:space="preserve">resource </w:t>
      </w:r>
      <w:r w:rsidRPr="00ED4AF8">
        <w:rPr>
          <w:rFonts w:hint="eastAsia"/>
          <w:lang w:eastAsia="zh-CN"/>
        </w:rPr>
        <w:t>elements that can be used for transmission of UCI in OFDM symbol</w:t>
      </w:r>
      <w:r w:rsidRPr="00ED4AF8">
        <w:rPr>
          <w:lang w:eastAsia="zh-CN"/>
        </w:rPr>
        <w:t xml:space="preserve"> </w:t>
      </w:r>
      <m:oMath>
        <m:r>
          <w:rPr>
            <w:rFonts w:ascii="Cambria Math" w:hAnsi="Cambria Math"/>
          </w:rPr>
          <m:t>l</m:t>
        </m:r>
      </m:oMath>
      <w:r w:rsidRPr="00ED4AF8">
        <w:rPr>
          <w:rFonts w:hint="eastAsia"/>
          <w:lang w:eastAsia="zh-CN"/>
        </w:rPr>
        <w:t>, for</w:t>
      </w:r>
      <w:r w:rsidRPr="00ED4AF8">
        <w:rPr>
          <w:lang w:eastAsia="zh-CN"/>
        </w:rPr>
        <w:t xml:space="preserve"> </w:t>
      </w:r>
      <m:oMath>
        <m:r>
          <w:rPr>
            <w:rFonts w:ascii="Cambria Math" w:hAnsi="Cambria Math"/>
          </w:rPr>
          <m:t>l</m:t>
        </m:r>
        <m:r>
          <m:rPr>
            <m:sty m:val="p"/>
          </m:rPr>
          <w:rPr>
            <w:rFonts w:ascii="Cambria Math" w:hAnsi="Cambria Math"/>
            <w:lang w:eastAsia="zh-CN"/>
          </w:rPr>
          <m:t>=0,1,2,…,</m:t>
        </m:r>
        <m:sSubSup>
          <m:sSubSupPr>
            <m:ctrlPr>
              <w:rPr>
                <w:rFonts w:ascii="Cambria Math" w:hAnsi="Cambria Math"/>
                <w:lang w:eastAsia="zh-CN"/>
              </w:rPr>
            </m:ctrlPr>
          </m:sSubSupPr>
          <m:e>
            <m:r>
              <w:rPr>
                <w:rFonts w:ascii="Cambria Math" w:hAnsi="Cambria Math"/>
                <w:lang w:eastAsia="zh-CN"/>
              </w:rPr>
              <m:t>N</m:t>
            </m:r>
          </m:e>
          <m:sub>
            <m:r>
              <m:rPr>
                <m:sty m:val="p"/>
              </m:rPr>
              <w:rPr>
                <w:rFonts w:ascii="Cambria Math" w:hAnsi="Cambria Math"/>
                <w:lang w:eastAsia="zh-CN"/>
              </w:rPr>
              <m:t>symb,all</m:t>
            </m:r>
          </m:sub>
          <m:sup>
            <m:r>
              <m:rPr>
                <m:sty m:val="p"/>
              </m:rPr>
              <w:rPr>
                <w:rFonts w:ascii="Cambria Math" w:hAnsi="Cambria Math"/>
                <w:lang w:eastAsia="zh-CN"/>
              </w:rPr>
              <m:t>PUSCH</m:t>
            </m:r>
          </m:sup>
        </m:sSubSup>
        <m:r>
          <m:rPr>
            <m:sty m:val="p"/>
          </m:rPr>
          <w:rPr>
            <w:rFonts w:ascii="Cambria Math" w:hAnsi="Cambria Math"/>
            <w:lang w:eastAsia="zh-CN"/>
          </w:rPr>
          <m:t>-1</m:t>
        </m:r>
      </m:oMath>
      <w:r w:rsidRPr="00ED4AF8">
        <w:rPr>
          <w:rFonts w:hint="eastAsia"/>
          <w:lang w:eastAsia="zh-CN"/>
        </w:rPr>
        <w:t>, in the PUSCH transmission</w:t>
      </w:r>
      <w:r w:rsidRPr="00ED4AF8">
        <w:rPr>
          <w:lang w:eastAsia="zh-CN"/>
        </w:rPr>
        <w:t xml:space="preserve"> of TB processing over multiple slots in the slot with the HARQ-ACK transmission</w:t>
      </w:r>
      <w:r w:rsidRPr="00ED4AF8">
        <w:rPr>
          <w:rFonts w:hint="eastAsia"/>
          <w:lang w:eastAsia="zh-CN"/>
        </w:rPr>
        <w:t xml:space="preserve"> and</w:t>
      </w:r>
      <w:r w:rsidRPr="00ED4AF8">
        <w:rPr>
          <w:lang w:eastAsia="zh-CN"/>
        </w:rPr>
        <w:t xml:space="preserve"> </w:t>
      </w:r>
      <m:oMath>
        <m:sSubSup>
          <m:sSubSupPr>
            <m:ctrlPr>
              <w:rPr>
                <w:rFonts w:ascii="Cambria Math" w:hAnsi="Cambria Math"/>
                <w:lang w:eastAsia="zh-CN"/>
              </w:rPr>
            </m:ctrlPr>
          </m:sSubSupPr>
          <m:e>
            <m:r>
              <w:rPr>
                <w:rFonts w:ascii="Cambria Math" w:hAnsi="Cambria Math"/>
                <w:lang w:eastAsia="zh-CN"/>
              </w:rPr>
              <m:t>N</m:t>
            </m:r>
          </m:e>
          <m:sub>
            <m:r>
              <m:rPr>
                <m:sty m:val="p"/>
              </m:rPr>
              <w:rPr>
                <w:rFonts w:ascii="Cambria Math" w:hAnsi="Cambria Math"/>
                <w:lang w:eastAsia="zh-CN"/>
              </w:rPr>
              <m:t>symb,all</m:t>
            </m:r>
          </m:sub>
          <m:sup>
            <m:r>
              <m:rPr>
                <m:sty m:val="p"/>
              </m:rPr>
              <w:rPr>
                <w:rFonts w:ascii="Cambria Math" w:hAnsi="Cambria Math"/>
                <w:lang w:eastAsia="zh-CN"/>
              </w:rPr>
              <m:t>PUSCH</m:t>
            </m:r>
          </m:sup>
        </m:sSubSup>
        <m:r>
          <w:rPr>
            <w:rFonts w:ascii="Cambria Math" w:hAnsi="Cambria Math"/>
            <w:lang w:eastAsia="zh-CN"/>
          </w:rPr>
          <m:t xml:space="preserve"> </m:t>
        </m:r>
      </m:oMath>
      <w:r w:rsidRPr="00ED4AF8">
        <w:rPr>
          <w:rFonts w:hint="eastAsia"/>
          <w:lang w:eastAsia="zh-CN"/>
        </w:rPr>
        <w:t>is the total number of OFDM symbols of the PUSCH</w:t>
      </w:r>
      <w:r w:rsidRPr="00ED4AF8">
        <w:rPr>
          <w:lang w:eastAsia="zh-CN"/>
        </w:rPr>
        <w:t xml:space="preserve"> in the slot</w:t>
      </w:r>
      <w:r w:rsidRPr="00ED4AF8">
        <w:rPr>
          <w:rFonts w:hint="eastAsia"/>
          <w:lang w:eastAsia="zh-CN"/>
        </w:rPr>
        <w:t>, including all OFDM symbols used for DMRS;</w:t>
      </w:r>
    </w:p>
    <w:p w14:paraId="38412A96" w14:textId="77777777" w:rsidR="00AD203B" w:rsidRPr="00ED4AF8" w:rsidRDefault="00AD203B" w:rsidP="00AD203B">
      <w:pPr>
        <w:pStyle w:val="B1"/>
        <w:rPr>
          <w:lang w:eastAsia="zh-CN"/>
        </w:rPr>
      </w:pPr>
      <w:r w:rsidRPr="00ED4AF8">
        <w:rPr>
          <w:rFonts w:hint="eastAsia"/>
          <w:lang w:eastAsia="zh-CN"/>
        </w:rPr>
        <w:t>-</w:t>
      </w:r>
      <w:r w:rsidRPr="00ED4AF8">
        <w:rPr>
          <w:rFonts w:hint="eastAsia"/>
          <w:lang w:eastAsia="zh-CN"/>
        </w:rPr>
        <w:tab/>
      </w:r>
      <m:oMath>
        <m:sSub>
          <m:sSubPr>
            <m:ctrlPr>
              <w:rPr>
                <w:rFonts w:ascii="Cambria Math" w:hAnsi="Cambria Math"/>
              </w:rPr>
            </m:ctrlPr>
          </m:sSubPr>
          <m:e>
            <m:r>
              <w:rPr>
                <w:rFonts w:ascii="Cambria Math" w:hAnsi="Cambria Math"/>
              </w:rPr>
              <m:t>l</m:t>
            </m:r>
          </m:e>
          <m:sub>
            <m:r>
              <w:rPr>
                <w:rFonts w:ascii="Cambria Math" w:hAnsi="Cambria Math"/>
              </w:rPr>
              <m:t>0</m:t>
            </m:r>
          </m:sub>
        </m:sSub>
        <m:r>
          <w:rPr>
            <w:rFonts w:ascii="Cambria Math" w:hAnsi="Cambria Math"/>
          </w:rPr>
          <m:t xml:space="preserve"> </m:t>
        </m:r>
      </m:oMath>
      <w:r w:rsidRPr="00ED4AF8">
        <w:rPr>
          <w:rFonts w:hint="eastAsia"/>
          <w:lang w:eastAsia="zh-CN"/>
        </w:rPr>
        <w:t>is the symbol index of the first OFDM symbol that does not carry DMRS of the PUSCH, after the first DMRS symbol(s), in the PUSCH transmission</w:t>
      </w:r>
      <w:r w:rsidRPr="00ED4AF8">
        <w:rPr>
          <w:lang w:eastAsia="zh-CN"/>
        </w:rPr>
        <w:t xml:space="preserve"> of TB processing over multiple slots in the slot with the HARQ-ACK </w:t>
      </w:r>
      <w:proofErr w:type="gramStart"/>
      <w:r w:rsidRPr="00ED4AF8">
        <w:rPr>
          <w:lang w:eastAsia="zh-CN"/>
        </w:rPr>
        <w:t>transmission;</w:t>
      </w:r>
      <w:proofErr w:type="gramEnd"/>
    </w:p>
    <w:p w14:paraId="370B98A8" w14:textId="77777777" w:rsidR="00AD203B" w:rsidRPr="00ED4AF8" w:rsidRDefault="00AD203B" w:rsidP="00AD203B">
      <w:pPr>
        <w:pStyle w:val="B1"/>
        <w:rPr>
          <w:lang w:eastAsia="zh-CN"/>
        </w:rPr>
      </w:pPr>
      <w:r w:rsidRPr="00ED4AF8">
        <w:rPr>
          <w:rFonts w:hint="eastAsia"/>
          <w:lang w:eastAsia="zh-CN"/>
        </w:rPr>
        <w:t>-</w:t>
      </w:r>
      <w:r w:rsidRPr="00ED4AF8">
        <w:rPr>
          <w:rFonts w:hint="eastAsia"/>
          <w:lang w:eastAsia="zh-CN"/>
        </w:rPr>
        <w:tab/>
      </w:r>
      <w:r w:rsidRPr="00ED4AF8">
        <w:t>and all the other notations in the formula are defined the same as for PUSCH not using repetition type B</w:t>
      </w:r>
      <w:r w:rsidRPr="00ED4AF8">
        <w:rPr>
          <w:lang w:val="en-US"/>
        </w:rPr>
        <w:t xml:space="preserve"> and if </w:t>
      </w:r>
      <w:proofErr w:type="spellStart"/>
      <w:r w:rsidRPr="00ED4AF8">
        <w:rPr>
          <w:i/>
          <w:iCs/>
          <w:lang w:val="en-US"/>
        </w:rPr>
        <w:t>numberOfSlotsTBoMS</w:t>
      </w:r>
      <w:proofErr w:type="spellEnd"/>
      <w:r w:rsidRPr="00ED4AF8">
        <w:rPr>
          <w:lang w:val="en-US"/>
        </w:rPr>
        <w:t xml:space="preserve"> is not present in the resource allocation table</w:t>
      </w:r>
      <w:r w:rsidRPr="00ED4AF8">
        <w:t>.</w:t>
      </w:r>
    </w:p>
    <w:p w14:paraId="7171D672" w14:textId="77777777" w:rsidR="00AD203B" w:rsidRPr="00ED4AF8" w:rsidRDefault="00AD203B" w:rsidP="00AC09FE">
      <w:pPr>
        <w:rPr>
          <w:color w:val="000000" w:themeColor="text1"/>
          <w:lang w:eastAsia="zh-CN"/>
        </w:rPr>
      </w:pPr>
    </w:p>
    <w:p w14:paraId="472F7237" w14:textId="4FAE6BFE" w:rsidR="00AC09FE" w:rsidRPr="00ED4AF8" w:rsidRDefault="00AC09FE" w:rsidP="00AC09FE">
      <w:pPr>
        <w:rPr>
          <w:color w:val="000000" w:themeColor="text1"/>
          <w:lang w:eastAsia="zh-CN"/>
        </w:rPr>
      </w:pPr>
      <w:r w:rsidRPr="00ED4AF8">
        <w:rPr>
          <w:rFonts w:hint="eastAsia"/>
          <w:color w:val="000000" w:themeColor="text1"/>
          <w:lang w:eastAsia="zh-CN"/>
        </w:rPr>
        <w:t xml:space="preserve">For HARQ-ACK transmission on </w:t>
      </w:r>
      <w:r w:rsidRPr="00ED4AF8">
        <w:rPr>
          <w:color w:val="000000" w:themeColor="text1"/>
          <w:lang w:eastAsia="zh-CN"/>
        </w:rPr>
        <w:t xml:space="preserve">an actual repetition of a </w:t>
      </w:r>
      <w:r w:rsidRPr="00ED4AF8">
        <w:rPr>
          <w:rFonts w:hint="eastAsia"/>
          <w:color w:val="000000" w:themeColor="text1"/>
          <w:lang w:eastAsia="zh-CN"/>
        </w:rPr>
        <w:t xml:space="preserve">PUSCH </w:t>
      </w:r>
      <w:r w:rsidRPr="00ED4AF8">
        <w:rPr>
          <w:color w:val="000000" w:themeColor="text1"/>
          <w:lang w:eastAsia="zh-CN"/>
        </w:rPr>
        <w:t xml:space="preserve">with repetition Type B </w:t>
      </w:r>
      <w:r w:rsidRPr="00ED4AF8">
        <w:rPr>
          <w:rFonts w:hint="eastAsia"/>
          <w:color w:val="000000" w:themeColor="text1"/>
          <w:lang w:eastAsia="zh-CN"/>
        </w:rPr>
        <w:t>with UL-SCH, the number of coded modulation symbols per layer</w:t>
      </w:r>
      <w:r w:rsidRPr="00ED4AF8">
        <w:rPr>
          <w:color w:val="000000" w:themeColor="text1"/>
          <w:lang w:eastAsia="zh-CN"/>
        </w:rPr>
        <w:t xml:space="preserve"> </w:t>
      </w:r>
      <w:r w:rsidRPr="00ED4AF8">
        <w:rPr>
          <w:rFonts w:hint="eastAsia"/>
          <w:color w:val="000000" w:themeColor="text1"/>
          <w:lang w:eastAsia="zh-CN"/>
        </w:rPr>
        <w:t>for HARQ-ACK transmission, denoted as</w:t>
      </w:r>
      <w:r w:rsidRPr="00ED4AF8">
        <w:rPr>
          <w:color w:val="000000" w:themeColor="text1"/>
          <w:lang w:eastAsia="zh-CN"/>
        </w:rPr>
        <w:t xml:space="preserve"> </w:t>
      </w:r>
      <m:oMath>
        <m:sSubSup>
          <m:sSubSupPr>
            <m:ctrlPr>
              <w:rPr>
                <w:rFonts w:ascii="Cambria Math" w:hAnsi="Cambria Math"/>
                <w:i/>
                <w:color w:val="000000" w:themeColor="text1"/>
                <w:lang w:eastAsia="zh-CN"/>
              </w:rPr>
            </m:ctrlPr>
          </m:sSubSupPr>
          <m:e>
            <m:r>
              <w:rPr>
                <w:rFonts w:ascii="Cambria Math" w:hAnsi="Cambria Math"/>
                <w:color w:val="000000" w:themeColor="text1"/>
                <w:lang w:eastAsia="zh-CN"/>
              </w:rPr>
              <m:t>Q</m:t>
            </m:r>
          </m:e>
          <m:sub>
            <m:r>
              <w:rPr>
                <w:rFonts w:ascii="Cambria Math" w:hAnsi="Cambria Math"/>
                <w:color w:val="000000" w:themeColor="text1"/>
                <w:lang w:eastAsia="zh-CN"/>
              </w:rPr>
              <m:t>ACK</m:t>
            </m:r>
          </m:sub>
          <m:sup>
            <m:r>
              <w:rPr>
                <w:rFonts w:ascii="Cambria Math" w:hAnsi="Cambria Math"/>
                <w:color w:val="000000" w:themeColor="text1"/>
                <w:lang w:eastAsia="zh-CN"/>
              </w:rPr>
              <m:t>'</m:t>
            </m:r>
          </m:sup>
        </m:sSubSup>
      </m:oMath>
      <w:r w:rsidRPr="00ED4AF8">
        <w:rPr>
          <w:rFonts w:hint="eastAsia"/>
          <w:color w:val="000000" w:themeColor="text1"/>
          <w:lang w:eastAsia="zh-CN"/>
        </w:rPr>
        <w:t>, is determined as follows:</w:t>
      </w:r>
    </w:p>
    <w:p w14:paraId="023D70AA" w14:textId="77777777" w:rsidR="00AC09FE" w:rsidRPr="00ED4AF8" w:rsidRDefault="00000000" w:rsidP="001A089B">
      <w:pPr>
        <w:pStyle w:val="EQ"/>
        <w:rPr>
          <w:lang w:eastAsia="zh-CN"/>
        </w:rPr>
      </w:pPr>
      <m:oMathPara>
        <m:oMath>
          <m:sSubSup>
            <m:sSubSupPr>
              <m:ctrlPr>
                <w:rPr>
                  <w:rFonts w:ascii="Cambria Math" w:hAnsi="Cambria Math"/>
                  <w:lang w:eastAsia="zh-CN"/>
                </w:rPr>
              </m:ctrlPr>
            </m:sSubSupPr>
            <m:e>
              <m:r>
                <w:rPr>
                  <w:rFonts w:ascii="Cambria Math" w:hAnsi="Cambria Math"/>
                  <w:lang w:eastAsia="zh-CN"/>
                </w:rPr>
                <m:t>Q</m:t>
              </m:r>
            </m:e>
            <m:sub>
              <m:r>
                <w:rPr>
                  <w:rFonts w:ascii="Cambria Math" w:hAnsi="Cambria Math"/>
                  <w:lang w:eastAsia="zh-CN"/>
                </w:rPr>
                <m:t>ACK</m:t>
              </m:r>
            </m:sub>
            <m:sup>
              <m:r>
                <m:rPr>
                  <m:sty m:val="p"/>
                </m:rPr>
                <w:rPr>
                  <w:rFonts w:ascii="Cambria Math" w:hAnsi="Cambria Math"/>
                  <w:lang w:eastAsia="zh-CN"/>
                </w:rPr>
                <m:t>'</m:t>
              </m:r>
            </m:sup>
          </m:sSubSup>
          <m:r>
            <m:rPr>
              <m:sty m:val="p"/>
            </m:rPr>
            <w:rPr>
              <w:rFonts w:ascii="Cambria Math" w:hAnsi="Cambria Math"/>
              <w:lang w:eastAsia="zh-CN"/>
            </w:rPr>
            <m:t>=</m:t>
          </m:r>
          <m:func>
            <m:funcPr>
              <m:ctrlPr>
                <w:rPr>
                  <w:rFonts w:ascii="Cambria Math" w:hAnsi="Cambria Math"/>
                  <w:lang w:eastAsia="zh-CN"/>
                </w:rPr>
              </m:ctrlPr>
            </m:funcPr>
            <m:fName>
              <m:r>
                <m:rPr>
                  <m:sty m:val="p"/>
                </m:rPr>
                <w:rPr>
                  <w:rFonts w:ascii="Cambria Math" w:hAnsi="Cambria Math"/>
                  <w:lang w:eastAsia="zh-CN"/>
                </w:rPr>
                <m:t>min</m:t>
              </m:r>
            </m:fName>
            <m:e>
              <m:d>
                <m:dPr>
                  <m:begChr m:val="{"/>
                  <m:endChr m:val="}"/>
                  <m:ctrlPr>
                    <w:rPr>
                      <w:rFonts w:ascii="Cambria Math" w:hAnsi="Cambria Math"/>
                      <w:lang w:eastAsia="zh-CN"/>
                    </w:rPr>
                  </m:ctrlPr>
                </m:dPr>
                <m:e>
                  <m:d>
                    <m:dPr>
                      <m:begChr m:val="⌈"/>
                      <m:endChr m:val="⌉"/>
                      <m:ctrlPr>
                        <w:rPr>
                          <w:rFonts w:ascii="Cambria Math" w:hAnsi="Cambria Math"/>
                          <w:lang w:eastAsia="zh-CN"/>
                        </w:rPr>
                      </m:ctrlPr>
                    </m:dPr>
                    <m:e>
                      <m:f>
                        <m:fPr>
                          <m:ctrlPr>
                            <w:rPr>
                              <w:rFonts w:ascii="Cambria Math" w:hAnsi="Cambria Math"/>
                              <w:lang w:eastAsia="zh-CN"/>
                            </w:rPr>
                          </m:ctrlPr>
                        </m:fPr>
                        <m:num>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L</m:t>
                                  </m:r>
                                </m:e>
                                <m:sub>
                                  <m:r>
                                    <w:rPr>
                                      <w:rFonts w:ascii="Cambria Math" w:hAnsi="Cambria Math"/>
                                      <w:lang w:eastAsia="zh-CN"/>
                                    </w:rPr>
                                    <m:t>ACK</m:t>
                                  </m:r>
                                </m:sub>
                              </m:sSub>
                            </m:e>
                          </m:d>
                          <m:r>
                            <m:rPr>
                              <m:sty m:val="p"/>
                            </m:rP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β</m:t>
                              </m:r>
                            </m:e>
                            <m:sub>
                              <m:r>
                                <m:rPr>
                                  <m:nor/>
                                </m:rPr>
                                <w:rPr>
                                  <w:lang w:eastAsia="zh-CN"/>
                                </w:rPr>
                                <m:t>offset</m:t>
                              </m:r>
                            </m:sub>
                            <m:sup>
                              <m:r>
                                <m:rPr>
                                  <m:nor/>
                                </m:rPr>
                                <w:rPr>
                                  <w:lang w:eastAsia="zh-CN"/>
                                </w:rPr>
                                <m:t>PUSCH</m:t>
                              </m:r>
                            </m:sup>
                          </m:sSubSup>
                          <m:r>
                            <m:rPr>
                              <m:sty m:val="p"/>
                            </m:rPr>
                            <w:rPr>
                              <w:rFonts w:ascii="Cambria Math" w:hAnsi="Cambria Math"/>
                              <w:lang w:eastAsia="zh-CN"/>
                            </w:rPr>
                            <m:t>∙</m:t>
                          </m:r>
                          <m:nary>
                            <m:naryPr>
                              <m:chr m:val="∑"/>
                              <m:limLoc m:val="undOvr"/>
                              <m:ctrlPr>
                                <w:rPr>
                                  <w:rFonts w:ascii="Cambria Math" w:hAnsi="Cambria Math"/>
                                  <w:lang w:eastAsia="zh-CN"/>
                                </w:rPr>
                              </m:ctrlPr>
                            </m:naryPr>
                            <m:sub>
                              <m:r>
                                <w:rPr>
                                  <w:rFonts w:ascii="Cambria Math" w:hAnsi="Cambria Math"/>
                                  <w:lang w:eastAsia="zh-CN"/>
                                </w:rPr>
                                <m:t>l</m:t>
                              </m:r>
                              <m:r>
                                <m:rPr>
                                  <m:sty m:val="p"/>
                                </m:rPr>
                                <w:rPr>
                                  <w:rFonts w:ascii="Cambria Math" w:hAnsi="Cambria Math"/>
                                  <w:lang w:eastAsia="zh-CN"/>
                                </w:rPr>
                                <m:t>=0</m:t>
                              </m:r>
                            </m:sub>
                            <m:sup>
                              <m:sSubSup>
                                <m:sSubSupPr>
                                  <m:ctrlPr>
                                    <w:rPr>
                                      <w:rFonts w:ascii="Cambria Math" w:hAnsi="Cambria Math"/>
                                      <w:lang w:eastAsia="zh-CN"/>
                                    </w:rPr>
                                  </m:ctrlPr>
                                </m:sSubSupPr>
                                <m:e>
                                  <m:r>
                                    <w:rPr>
                                      <w:rFonts w:ascii="Cambria Math" w:hAnsi="Cambria Math"/>
                                      <w:lang w:eastAsia="zh-CN"/>
                                    </w:rPr>
                                    <m:t>N</m:t>
                                  </m:r>
                                </m:e>
                                <m:sub>
                                  <m:r>
                                    <m:rPr>
                                      <m:nor/>
                                    </m:rPr>
                                    <w:rPr>
                                      <w:lang w:eastAsia="zh-CN"/>
                                    </w:rPr>
                                    <m:t>symb,nominal</m:t>
                                  </m:r>
                                </m:sub>
                                <m:sup>
                                  <m:r>
                                    <m:rPr>
                                      <m:nor/>
                                    </m:rPr>
                                    <w:rPr>
                                      <w:lang w:eastAsia="zh-CN"/>
                                    </w:rPr>
                                    <m:t>PUSCH</m:t>
                                  </m:r>
                                </m:sup>
                              </m:sSubSup>
                              <m:r>
                                <m:rPr>
                                  <m:sty m:val="p"/>
                                </m:rPr>
                                <w:rPr>
                                  <w:rFonts w:ascii="Cambria Math" w:hAnsi="Cambria Math"/>
                                  <w:lang w:eastAsia="zh-CN"/>
                                </w:rPr>
                                <m:t>-1</m:t>
                              </m:r>
                            </m:sup>
                            <m:e>
                              <m:sSubSup>
                                <m:sSubSupPr>
                                  <m:ctrlPr>
                                    <w:rPr>
                                      <w:rFonts w:ascii="Cambria Math" w:hAnsi="Cambria Math"/>
                                      <w:lang w:eastAsia="zh-CN"/>
                                    </w:rPr>
                                  </m:ctrlPr>
                                </m:sSubSupPr>
                                <m:e>
                                  <m:r>
                                    <w:rPr>
                                      <w:rFonts w:ascii="Cambria Math" w:hAnsi="Cambria Math"/>
                                      <w:lang w:eastAsia="zh-CN"/>
                                    </w:rPr>
                                    <m:t>M</m:t>
                                  </m:r>
                                </m:e>
                                <m:sub>
                                  <m:r>
                                    <m:rPr>
                                      <m:nor/>
                                    </m:rPr>
                                    <w:rPr>
                                      <w:lang w:eastAsia="zh-CN"/>
                                    </w:rPr>
                                    <m:t>sc,nominal</m:t>
                                  </m:r>
                                </m:sub>
                                <m:sup>
                                  <m:r>
                                    <m:rPr>
                                      <m:nor/>
                                    </m:rPr>
                                    <w:rPr>
                                      <w:lang w:eastAsia="zh-CN"/>
                                    </w:rPr>
                                    <m:t>UCI</m:t>
                                  </m:r>
                                </m:sup>
                              </m:sSubSup>
                              <m:d>
                                <m:dPr>
                                  <m:ctrlPr>
                                    <w:rPr>
                                      <w:rFonts w:ascii="Cambria Math" w:hAnsi="Cambria Math"/>
                                      <w:lang w:eastAsia="zh-CN"/>
                                    </w:rPr>
                                  </m:ctrlPr>
                                </m:dPr>
                                <m:e>
                                  <m:r>
                                    <w:rPr>
                                      <w:rFonts w:ascii="Cambria Math" w:hAnsi="Cambria Math"/>
                                      <w:lang w:eastAsia="zh-CN"/>
                                    </w:rPr>
                                    <m:t>l</m:t>
                                  </m:r>
                                </m:e>
                              </m:d>
                            </m:e>
                          </m:nary>
                        </m:num>
                        <m:den>
                          <m:nary>
                            <m:naryPr>
                              <m:chr m:val="∑"/>
                              <m:limLoc m:val="undOvr"/>
                              <m:ctrlPr>
                                <w:rPr>
                                  <w:rFonts w:ascii="Cambria Math" w:hAnsi="Cambria Math"/>
                                  <w:lang w:eastAsia="zh-CN"/>
                                </w:rPr>
                              </m:ctrlPr>
                            </m:naryPr>
                            <m:sub>
                              <m:r>
                                <w:rPr>
                                  <w:rFonts w:ascii="Cambria Math" w:hAnsi="Cambria Math"/>
                                  <w:lang w:eastAsia="zh-CN"/>
                                </w:rPr>
                                <m:t>r</m:t>
                              </m:r>
                              <m:r>
                                <m:rPr>
                                  <m:sty m:val="p"/>
                                </m:rPr>
                                <w:rPr>
                                  <w:rFonts w:ascii="Cambria Math" w:hAnsi="Cambria Math"/>
                                  <w:lang w:eastAsia="zh-CN"/>
                                </w:rPr>
                                <m:t>=0</m:t>
                              </m:r>
                            </m:sub>
                            <m:sup>
                              <m:sSub>
                                <m:sSubPr>
                                  <m:ctrlPr>
                                    <w:rPr>
                                      <w:rFonts w:ascii="Cambria Math" w:hAnsi="Cambria Math"/>
                                      <w:lang w:eastAsia="zh-CN"/>
                                    </w:rPr>
                                  </m:ctrlPr>
                                </m:sSubPr>
                                <m:e>
                                  <m:r>
                                    <w:rPr>
                                      <w:rFonts w:ascii="Cambria Math" w:hAnsi="Cambria Math"/>
                                      <w:lang w:eastAsia="zh-CN"/>
                                    </w:rPr>
                                    <m:t>C</m:t>
                                  </m:r>
                                </m:e>
                                <m:sub>
                                  <m:r>
                                    <m:rPr>
                                      <m:nor/>
                                    </m:rPr>
                                    <w:rPr>
                                      <w:lang w:eastAsia="zh-CN"/>
                                    </w:rPr>
                                    <m:t>UL-SCH</m:t>
                                  </m:r>
                                </m:sub>
                              </m:sSub>
                              <m:r>
                                <m:rPr>
                                  <m:sty m:val="p"/>
                                </m:rPr>
                                <w:rPr>
                                  <w:rFonts w:ascii="Cambria Math" w:hAnsi="Cambria Math"/>
                                  <w:lang w:eastAsia="zh-CN"/>
                                </w:rPr>
                                <m:t>-1</m:t>
                              </m:r>
                            </m:sup>
                            <m:e>
                              <m:sSub>
                                <m:sSubPr>
                                  <m:ctrlPr>
                                    <w:rPr>
                                      <w:rFonts w:ascii="Cambria Math" w:hAnsi="Cambria Math"/>
                                      <w:lang w:eastAsia="zh-CN"/>
                                    </w:rPr>
                                  </m:ctrlPr>
                                </m:sSubPr>
                                <m:e>
                                  <m:r>
                                    <w:rPr>
                                      <w:rFonts w:ascii="Cambria Math" w:hAnsi="Cambria Math"/>
                                      <w:lang w:eastAsia="zh-CN"/>
                                    </w:rPr>
                                    <m:t>K</m:t>
                                  </m:r>
                                </m:e>
                                <m:sub>
                                  <m:r>
                                    <w:rPr>
                                      <w:rFonts w:ascii="Cambria Math" w:hAnsi="Cambria Math"/>
                                      <w:lang w:eastAsia="zh-CN"/>
                                    </w:rPr>
                                    <m:t>r</m:t>
                                  </m:r>
                                </m:sub>
                              </m:sSub>
                            </m:e>
                          </m:nary>
                        </m:den>
                      </m:f>
                    </m:e>
                  </m:d>
                  <m:r>
                    <m:rPr>
                      <m:sty m:val="p"/>
                    </m:rPr>
                    <w:rPr>
                      <w:rFonts w:ascii="Cambria Math" w:hAnsi="Cambria Math"/>
                      <w:lang w:eastAsia="zh-CN"/>
                    </w:rPr>
                    <m:t xml:space="preserve">,   </m:t>
                  </m:r>
                  <m:d>
                    <m:dPr>
                      <m:begChr m:val="⌈"/>
                      <m:endChr m:val="⌉"/>
                      <m:ctrlPr>
                        <w:rPr>
                          <w:rFonts w:ascii="Cambria Math" w:hAnsi="Cambria Math"/>
                          <w:lang w:eastAsia="zh-CN"/>
                        </w:rPr>
                      </m:ctrlPr>
                    </m:dPr>
                    <m:e>
                      <m:r>
                        <w:rPr>
                          <w:rFonts w:ascii="Cambria Math" w:hAnsi="Cambria Math"/>
                          <w:lang w:eastAsia="zh-CN"/>
                        </w:rPr>
                        <m:t>α</m:t>
                      </m:r>
                      <m:r>
                        <m:rPr>
                          <m:sty m:val="p"/>
                        </m:rPr>
                        <w:rPr>
                          <w:rFonts w:ascii="Cambria Math" w:hAnsi="Cambria Math"/>
                          <w:lang w:eastAsia="zh-CN"/>
                        </w:rPr>
                        <m:t>∙</m:t>
                      </m:r>
                      <m:nary>
                        <m:naryPr>
                          <m:chr m:val="∑"/>
                          <m:limLoc m:val="undOvr"/>
                          <m:ctrlPr>
                            <w:rPr>
                              <w:rFonts w:ascii="Cambria Math" w:hAnsi="Cambria Math"/>
                              <w:lang w:eastAsia="zh-CN"/>
                            </w:rPr>
                          </m:ctrlPr>
                        </m:naryPr>
                        <m:sub>
                          <m:r>
                            <w:rPr>
                              <w:rFonts w:ascii="Cambria Math" w:hAnsi="Cambria Math"/>
                              <w:lang w:eastAsia="zh-CN"/>
                            </w:rPr>
                            <m:t>l</m:t>
                          </m:r>
                          <m:r>
                            <m:rPr>
                              <m:sty m:val="p"/>
                            </m:rPr>
                            <w:rPr>
                              <w:rFonts w:ascii="Cambria Math" w:hAnsi="Cambria Math"/>
                              <w:lang w:eastAsia="zh-CN"/>
                            </w:rPr>
                            <m:t>=0</m:t>
                          </m:r>
                        </m:sub>
                        <m:sup>
                          <m:sSubSup>
                            <m:sSubSupPr>
                              <m:ctrlPr>
                                <w:rPr>
                                  <w:rFonts w:ascii="Cambria Math" w:hAnsi="Cambria Math"/>
                                  <w:lang w:eastAsia="zh-CN"/>
                                </w:rPr>
                              </m:ctrlPr>
                            </m:sSubSupPr>
                            <m:e>
                              <m:r>
                                <w:rPr>
                                  <w:rFonts w:ascii="Cambria Math" w:hAnsi="Cambria Math"/>
                                  <w:lang w:eastAsia="zh-CN"/>
                                </w:rPr>
                                <m:t>N</m:t>
                              </m:r>
                            </m:e>
                            <m:sub>
                              <m:r>
                                <m:rPr>
                                  <m:nor/>
                                </m:rPr>
                                <w:rPr>
                                  <w:lang w:eastAsia="zh-CN"/>
                                </w:rPr>
                                <m:t>symb,nominal</m:t>
                              </m:r>
                            </m:sub>
                            <m:sup>
                              <m:r>
                                <m:rPr>
                                  <m:nor/>
                                </m:rPr>
                                <w:rPr>
                                  <w:lang w:eastAsia="zh-CN"/>
                                </w:rPr>
                                <m:t>PUSCH</m:t>
                              </m:r>
                            </m:sup>
                          </m:sSubSup>
                          <m:r>
                            <m:rPr>
                              <m:sty m:val="p"/>
                            </m:rPr>
                            <w:rPr>
                              <w:rFonts w:ascii="Cambria Math" w:hAnsi="Cambria Math"/>
                              <w:lang w:eastAsia="zh-CN"/>
                            </w:rPr>
                            <m:t>-1</m:t>
                          </m:r>
                        </m:sup>
                        <m:e>
                          <m:sSubSup>
                            <m:sSubSupPr>
                              <m:ctrlPr>
                                <w:rPr>
                                  <w:rFonts w:ascii="Cambria Math" w:hAnsi="Cambria Math"/>
                                  <w:lang w:eastAsia="zh-CN"/>
                                </w:rPr>
                              </m:ctrlPr>
                            </m:sSubSupPr>
                            <m:e>
                              <m:r>
                                <w:rPr>
                                  <w:rFonts w:ascii="Cambria Math" w:hAnsi="Cambria Math"/>
                                  <w:lang w:eastAsia="zh-CN"/>
                                </w:rPr>
                                <m:t>M</m:t>
                              </m:r>
                            </m:e>
                            <m:sub>
                              <m:r>
                                <m:rPr>
                                  <m:nor/>
                                </m:rPr>
                                <w:rPr>
                                  <w:lang w:eastAsia="zh-CN"/>
                                </w:rPr>
                                <m:t>sc,nominal</m:t>
                              </m:r>
                            </m:sub>
                            <m:sup>
                              <m:r>
                                <m:rPr>
                                  <m:nor/>
                                </m:rPr>
                                <w:rPr>
                                  <w:lang w:eastAsia="zh-CN"/>
                                </w:rPr>
                                <m:t>UCI</m:t>
                              </m:r>
                            </m:sup>
                          </m:sSubSup>
                          <m:d>
                            <m:dPr>
                              <m:ctrlPr>
                                <w:rPr>
                                  <w:rFonts w:ascii="Cambria Math" w:hAnsi="Cambria Math"/>
                                  <w:lang w:eastAsia="zh-CN"/>
                                </w:rPr>
                              </m:ctrlPr>
                            </m:dPr>
                            <m:e>
                              <m:r>
                                <w:rPr>
                                  <w:rFonts w:ascii="Cambria Math" w:hAnsi="Cambria Math"/>
                                  <w:lang w:eastAsia="zh-CN"/>
                                </w:rPr>
                                <m:t>l</m:t>
                              </m:r>
                            </m:e>
                          </m:d>
                        </m:e>
                      </m:nary>
                    </m:e>
                  </m:d>
                  <m:r>
                    <m:rPr>
                      <m:sty m:val="p"/>
                    </m:rPr>
                    <w:rPr>
                      <w:rFonts w:ascii="Cambria Math" w:hAnsi="Cambria Math"/>
                      <w:lang w:eastAsia="zh-CN"/>
                    </w:rPr>
                    <m:t xml:space="preserve">,  </m:t>
                  </m:r>
                  <m:nary>
                    <m:naryPr>
                      <m:chr m:val="∑"/>
                      <m:limLoc m:val="undOvr"/>
                      <m:ctrlPr>
                        <w:rPr>
                          <w:rFonts w:ascii="Cambria Math" w:hAnsi="Cambria Math"/>
                          <w:lang w:eastAsia="zh-CN"/>
                        </w:rPr>
                      </m:ctrlPr>
                    </m:naryPr>
                    <m:sub>
                      <m:r>
                        <w:rPr>
                          <w:rFonts w:ascii="Cambria Math" w:hAnsi="Cambria Math"/>
                          <w:lang w:eastAsia="zh-CN"/>
                        </w:rPr>
                        <m:t>l</m:t>
                      </m:r>
                      <m:r>
                        <m:rPr>
                          <m:sty m:val="p"/>
                        </m:rPr>
                        <w:rPr>
                          <w:rFonts w:ascii="Cambria Math" w:hAnsi="Cambria Math"/>
                          <w:lang w:eastAsia="zh-CN"/>
                        </w:rPr>
                        <m:t>=0</m:t>
                      </m:r>
                    </m:sub>
                    <m:sup>
                      <m:sSubSup>
                        <m:sSubSupPr>
                          <m:ctrlPr>
                            <w:rPr>
                              <w:rFonts w:ascii="Cambria Math" w:hAnsi="Cambria Math"/>
                              <w:lang w:eastAsia="zh-CN"/>
                            </w:rPr>
                          </m:ctrlPr>
                        </m:sSubSupPr>
                        <m:e>
                          <m:r>
                            <w:rPr>
                              <w:rFonts w:ascii="Cambria Math" w:hAnsi="Cambria Math"/>
                              <w:lang w:eastAsia="zh-CN"/>
                            </w:rPr>
                            <m:t>N</m:t>
                          </m:r>
                        </m:e>
                        <m:sub>
                          <m:r>
                            <m:rPr>
                              <m:nor/>
                            </m:rPr>
                            <w:rPr>
                              <w:lang w:eastAsia="zh-CN"/>
                            </w:rPr>
                            <m:t>symb,actual</m:t>
                          </m:r>
                        </m:sub>
                        <m:sup>
                          <m:r>
                            <m:rPr>
                              <m:nor/>
                            </m:rPr>
                            <w:rPr>
                              <w:lang w:eastAsia="zh-CN"/>
                            </w:rPr>
                            <m:t>PUSCH</m:t>
                          </m:r>
                        </m:sup>
                      </m:sSubSup>
                      <m:r>
                        <m:rPr>
                          <m:sty m:val="p"/>
                        </m:rPr>
                        <w:rPr>
                          <w:rFonts w:ascii="Cambria Math" w:hAnsi="Cambria Math"/>
                          <w:lang w:eastAsia="zh-CN"/>
                        </w:rPr>
                        <m:t>-1</m:t>
                      </m:r>
                    </m:sup>
                    <m:e>
                      <m:sSubSup>
                        <m:sSubSupPr>
                          <m:ctrlPr>
                            <w:rPr>
                              <w:rFonts w:ascii="Cambria Math" w:hAnsi="Cambria Math"/>
                              <w:lang w:eastAsia="zh-CN"/>
                            </w:rPr>
                          </m:ctrlPr>
                        </m:sSubSupPr>
                        <m:e>
                          <m:r>
                            <w:rPr>
                              <w:rFonts w:ascii="Cambria Math" w:hAnsi="Cambria Math"/>
                              <w:lang w:eastAsia="zh-CN"/>
                            </w:rPr>
                            <m:t>M</m:t>
                          </m:r>
                        </m:e>
                        <m:sub>
                          <m:r>
                            <m:rPr>
                              <m:nor/>
                            </m:rPr>
                            <w:rPr>
                              <w:lang w:eastAsia="zh-CN"/>
                            </w:rPr>
                            <m:t>sc,actual</m:t>
                          </m:r>
                        </m:sub>
                        <m:sup>
                          <m:r>
                            <m:rPr>
                              <m:nor/>
                            </m:rPr>
                            <w:rPr>
                              <w:lang w:eastAsia="zh-CN"/>
                            </w:rPr>
                            <m:t>UCI</m:t>
                          </m:r>
                        </m:sup>
                      </m:sSubSup>
                      <m:d>
                        <m:dPr>
                          <m:ctrlPr>
                            <w:rPr>
                              <w:rFonts w:ascii="Cambria Math" w:hAnsi="Cambria Math"/>
                              <w:lang w:eastAsia="zh-CN"/>
                            </w:rPr>
                          </m:ctrlPr>
                        </m:dPr>
                        <m:e>
                          <m:r>
                            <w:rPr>
                              <w:rFonts w:ascii="Cambria Math" w:hAnsi="Cambria Math"/>
                              <w:lang w:eastAsia="zh-CN"/>
                            </w:rPr>
                            <m:t>l</m:t>
                          </m:r>
                        </m:e>
                      </m:d>
                    </m:e>
                  </m:nary>
                </m:e>
              </m:d>
            </m:e>
          </m:func>
          <m:r>
            <m:rPr>
              <m:sty m:val="p"/>
            </m:rPr>
            <w:rPr>
              <w:rFonts w:ascii="Cambria Math" w:hAnsi="Cambria Math"/>
              <w:lang w:eastAsia="zh-CN"/>
            </w:rPr>
            <m:t xml:space="preserve"> </m:t>
          </m:r>
        </m:oMath>
      </m:oMathPara>
    </w:p>
    <w:p w14:paraId="0A17E495" w14:textId="77777777" w:rsidR="00AC09FE" w:rsidRPr="00ED4AF8" w:rsidRDefault="00AC09FE" w:rsidP="001A089B">
      <w:pPr>
        <w:rPr>
          <w:noProof/>
          <w:lang w:eastAsia="zh-CN"/>
        </w:rPr>
      </w:pPr>
      <w:r w:rsidRPr="00ED4AF8">
        <w:rPr>
          <w:noProof/>
        </w:rPr>
        <w:t>where</w:t>
      </w:r>
    </w:p>
    <w:p w14:paraId="51A8CBCC" w14:textId="77777777" w:rsidR="00AC09FE" w:rsidRPr="00ED4AF8" w:rsidRDefault="00AC09FE" w:rsidP="001A089B">
      <w:pPr>
        <w:pStyle w:val="B1"/>
        <w:rPr>
          <w:lang w:eastAsia="zh-CN"/>
        </w:rPr>
      </w:pPr>
      <w:r w:rsidRPr="00ED4AF8">
        <w:rPr>
          <w:lang w:eastAsia="zh-CN"/>
        </w:rPr>
        <w:t>-</w:t>
      </w:r>
      <w:r w:rsidRPr="00ED4AF8">
        <w:rPr>
          <w:lang w:eastAsia="zh-CN"/>
        </w:rPr>
        <w:tab/>
      </w:r>
      <m:oMath>
        <m:sSubSup>
          <m:sSubSupPr>
            <m:ctrlPr>
              <w:rPr>
                <w:rFonts w:ascii="Cambria Math" w:hAnsi="Cambria Math"/>
                <w:i/>
                <w:lang w:eastAsia="zh-CN"/>
              </w:rPr>
            </m:ctrlPr>
          </m:sSubSupPr>
          <m:e>
            <m:r>
              <w:rPr>
                <w:rFonts w:ascii="Cambria Math" w:hAnsi="Cambria Math"/>
                <w:lang w:eastAsia="zh-CN"/>
              </w:rPr>
              <m:t>M</m:t>
            </m:r>
          </m:e>
          <m:sub>
            <m:r>
              <m:rPr>
                <m:nor/>
              </m:rPr>
              <w:rPr>
                <w:rFonts w:ascii="Cambria Math" w:hAnsi="Cambria Math"/>
                <w:lang w:eastAsia="zh-CN"/>
              </w:rPr>
              <m:t>sc,nominal</m:t>
            </m:r>
          </m:sub>
          <m:sup>
            <m:r>
              <m:rPr>
                <m:nor/>
              </m:rPr>
              <w:rPr>
                <w:rFonts w:ascii="Cambria Math" w:hAnsi="Cambria Math"/>
                <w:lang w:eastAsia="zh-CN"/>
              </w:rPr>
              <m:t>UCI</m:t>
            </m:r>
          </m:sup>
        </m:sSubSup>
        <m:d>
          <m:dPr>
            <m:ctrlPr>
              <w:rPr>
                <w:rFonts w:ascii="Cambria Math" w:hAnsi="Cambria Math"/>
                <w:i/>
                <w:lang w:eastAsia="zh-CN"/>
              </w:rPr>
            </m:ctrlPr>
          </m:dPr>
          <m:e>
            <m:r>
              <w:rPr>
                <w:rFonts w:ascii="Cambria Math" w:hAnsi="Cambria Math"/>
                <w:lang w:eastAsia="zh-CN"/>
              </w:rPr>
              <m:t>l</m:t>
            </m:r>
          </m:e>
        </m:d>
      </m:oMath>
      <w:r w:rsidRPr="00ED4AF8">
        <w:rPr>
          <w:rFonts w:hint="eastAsia"/>
          <w:lang w:eastAsia="zh-CN"/>
        </w:rPr>
        <w:t xml:space="preserve"> is the number of </w:t>
      </w:r>
      <w:r w:rsidRPr="00ED4AF8">
        <w:rPr>
          <w:lang w:eastAsia="zh-CN"/>
        </w:rPr>
        <w:t xml:space="preserve">resource </w:t>
      </w:r>
      <w:r w:rsidRPr="00ED4AF8">
        <w:rPr>
          <w:rFonts w:hint="eastAsia"/>
          <w:lang w:eastAsia="zh-CN"/>
        </w:rPr>
        <w:t>elements that can be used for transmission of UCI in OFDM symbol</w:t>
      </w:r>
      <w:r w:rsidRPr="00ED4AF8">
        <w:rPr>
          <w:lang w:eastAsia="zh-CN"/>
        </w:rPr>
        <w:t xml:space="preserve"> </w:t>
      </w:r>
      <m:oMath>
        <m:r>
          <w:rPr>
            <w:rFonts w:ascii="Cambria Math" w:hAnsi="Cambria Math"/>
            <w:lang w:eastAsia="zh-CN"/>
          </w:rPr>
          <m:t>l</m:t>
        </m:r>
      </m:oMath>
      <w:r w:rsidRPr="00ED4AF8">
        <w:rPr>
          <w:rFonts w:hint="eastAsia"/>
          <w:lang w:eastAsia="zh-CN"/>
        </w:rPr>
        <w:t xml:space="preserve">, for </w:t>
      </w:r>
      <m:oMath>
        <m:r>
          <w:rPr>
            <w:rFonts w:ascii="Cambria Math" w:hAnsi="Cambria Math"/>
            <w:lang w:eastAsia="zh-CN"/>
          </w:rPr>
          <m:t xml:space="preserve">l=0, 1, 2, ⋯, </m:t>
        </m:r>
        <m:sSubSup>
          <m:sSubSupPr>
            <m:ctrlPr>
              <w:rPr>
                <w:rFonts w:ascii="Cambria Math" w:hAnsi="Cambria Math"/>
                <w:i/>
                <w:lang w:eastAsia="zh-CN"/>
              </w:rPr>
            </m:ctrlPr>
          </m:sSubSupPr>
          <m:e>
            <m:r>
              <w:rPr>
                <w:rFonts w:ascii="Cambria Math" w:hAnsi="Cambria Math"/>
                <w:lang w:eastAsia="zh-CN"/>
              </w:rPr>
              <m:t>N</m:t>
            </m:r>
          </m:e>
          <m:sub>
            <m:r>
              <m:rPr>
                <m:nor/>
              </m:rPr>
              <w:rPr>
                <w:rFonts w:ascii="Cambria Math" w:hAnsi="Cambria Math"/>
                <w:lang w:eastAsia="zh-CN"/>
              </w:rPr>
              <m:t>symb,nominal</m:t>
            </m:r>
          </m:sub>
          <m:sup>
            <m:r>
              <m:rPr>
                <m:nor/>
              </m:rPr>
              <w:rPr>
                <w:rFonts w:ascii="Cambria Math" w:hAnsi="Cambria Math"/>
                <w:lang w:eastAsia="zh-CN"/>
              </w:rPr>
              <m:t>PUSCH</m:t>
            </m:r>
          </m:sup>
        </m:sSubSup>
        <m:r>
          <w:rPr>
            <w:rFonts w:ascii="Cambria Math" w:hAnsi="Cambria Math"/>
            <w:lang w:eastAsia="zh-CN"/>
          </w:rPr>
          <m:t>-1</m:t>
        </m:r>
      </m:oMath>
      <w:r w:rsidRPr="00ED4AF8">
        <w:rPr>
          <w:rFonts w:hint="eastAsia"/>
          <w:lang w:eastAsia="zh-CN"/>
        </w:rPr>
        <w:t>, in the PUSCH transmission</w:t>
      </w:r>
      <w:r w:rsidRPr="00ED4AF8">
        <w:rPr>
          <w:lang w:eastAsia="zh-CN"/>
        </w:rPr>
        <w:t xml:space="preserve"> assuming a nominal repetition without segmentation,</w:t>
      </w:r>
      <w:r w:rsidRPr="00ED4AF8">
        <w:rPr>
          <w:rFonts w:hint="eastAsia"/>
          <w:lang w:eastAsia="zh-CN"/>
        </w:rPr>
        <w:t xml:space="preserve"> and</w:t>
      </w:r>
      <w:r w:rsidRPr="00ED4AF8">
        <w:rPr>
          <w:lang w:eastAsia="zh-CN"/>
        </w:rPr>
        <w:t xml:space="preserve"> </w:t>
      </w:r>
      <m:oMath>
        <m:sSubSup>
          <m:sSubSupPr>
            <m:ctrlPr>
              <w:rPr>
                <w:rFonts w:ascii="Cambria Math" w:hAnsi="Cambria Math"/>
                <w:i/>
                <w:lang w:eastAsia="zh-CN"/>
              </w:rPr>
            </m:ctrlPr>
          </m:sSubSupPr>
          <m:e>
            <m:r>
              <w:rPr>
                <w:rFonts w:ascii="Cambria Math" w:hAnsi="Cambria Math"/>
                <w:lang w:eastAsia="zh-CN"/>
              </w:rPr>
              <m:t>N</m:t>
            </m:r>
          </m:e>
          <m:sub>
            <m:r>
              <m:rPr>
                <m:nor/>
              </m:rPr>
              <w:rPr>
                <w:rFonts w:ascii="Cambria Math" w:hAnsi="Cambria Math"/>
                <w:lang w:eastAsia="zh-CN"/>
              </w:rPr>
              <m:t>symb,nominal</m:t>
            </m:r>
          </m:sub>
          <m:sup>
            <m:r>
              <m:rPr>
                <m:nor/>
              </m:rPr>
              <w:rPr>
                <w:rFonts w:ascii="Cambria Math" w:hAnsi="Cambria Math"/>
                <w:lang w:eastAsia="zh-CN"/>
              </w:rPr>
              <m:t>PUSCH</m:t>
            </m:r>
          </m:sup>
        </m:sSubSup>
      </m:oMath>
      <w:r w:rsidRPr="00ED4AF8">
        <w:rPr>
          <w:rFonts w:hint="eastAsia"/>
          <w:lang w:eastAsia="zh-CN"/>
        </w:rPr>
        <w:t xml:space="preserve"> is the total number of OFDM symbols </w:t>
      </w:r>
      <w:r w:rsidRPr="00ED4AF8">
        <w:rPr>
          <w:lang w:eastAsia="zh-CN"/>
        </w:rPr>
        <w:t>in a nominal repetition</w:t>
      </w:r>
      <w:r w:rsidRPr="00ED4AF8">
        <w:rPr>
          <w:rFonts w:hint="eastAsia"/>
          <w:lang w:eastAsia="zh-CN"/>
        </w:rPr>
        <w:t xml:space="preserve"> of the PUSCH, including all OFDM symbols used for DMRS;</w:t>
      </w:r>
    </w:p>
    <w:p w14:paraId="539F2D43" w14:textId="77777777" w:rsidR="00AC09FE" w:rsidRPr="00ED4AF8" w:rsidRDefault="00AC09FE" w:rsidP="001A089B">
      <w:pPr>
        <w:pStyle w:val="B2"/>
        <w:rPr>
          <w:lang w:eastAsia="zh-CN"/>
        </w:rPr>
      </w:pPr>
      <w:r w:rsidRPr="00ED4AF8">
        <w:rPr>
          <w:rFonts w:hint="eastAsia"/>
          <w:lang w:eastAsia="zh-CN"/>
        </w:rPr>
        <w:lastRenderedPageBreak/>
        <w:t>-</w:t>
      </w:r>
      <w:r w:rsidRPr="00ED4AF8">
        <w:rPr>
          <w:rFonts w:hint="eastAsia"/>
          <w:lang w:eastAsia="zh-CN"/>
        </w:rPr>
        <w:tab/>
        <w:t>for any OFDM symbol that carries DMRS of the PUSCH</w:t>
      </w:r>
      <w:r w:rsidRPr="00ED4AF8">
        <w:rPr>
          <w:lang w:eastAsia="zh-CN"/>
        </w:rPr>
        <w:t xml:space="preserve"> assuming a nominal repetition without segmentation</w:t>
      </w:r>
      <w:r w:rsidRPr="00ED4AF8">
        <w:rPr>
          <w:rFonts w:hint="eastAsia"/>
          <w:lang w:eastAsia="zh-CN"/>
        </w:rPr>
        <w:t>,</w:t>
      </w:r>
      <w:r w:rsidRPr="00ED4AF8">
        <w:rPr>
          <w:lang w:eastAsia="zh-CN"/>
        </w:rPr>
        <w:t xml:space="preserve"> </w:t>
      </w:r>
      <m:oMath>
        <m:sSubSup>
          <m:sSubSupPr>
            <m:ctrlPr>
              <w:rPr>
                <w:rFonts w:ascii="Cambria Math" w:hAnsi="Cambria Math"/>
                <w:i/>
                <w:lang w:eastAsia="zh-CN"/>
              </w:rPr>
            </m:ctrlPr>
          </m:sSubSupPr>
          <m:e>
            <m:r>
              <w:rPr>
                <w:rFonts w:ascii="Cambria Math" w:hAnsi="Cambria Math"/>
                <w:lang w:eastAsia="zh-CN"/>
              </w:rPr>
              <m:t>M</m:t>
            </m:r>
          </m:e>
          <m:sub>
            <w:proofErr w:type="gramStart"/>
            <m:r>
              <m:rPr>
                <m:nor/>
              </m:rPr>
              <w:rPr>
                <w:rFonts w:ascii="Cambria Math" w:hAnsi="Cambria Math"/>
                <w:lang w:eastAsia="zh-CN"/>
              </w:rPr>
              <m:t>sc,nominal</m:t>
            </m:r>
            <w:proofErr w:type="gramEnd"/>
          </m:sub>
          <m:sup>
            <m:r>
              <m:rPr>
                <m:nor/>
              </m:rPr>
              <w:rPr>
                <w:rFonts w:ascii="Cambria Math" w:hAnsi="Cambria Math"/>
                <w:lang w:eastAsia="zh-CN"/>
              </w:rPr>
              <m:t>UCI</m:t>
            </m:r>
          </m:sup>
        </m:sSubSup>
        <m:d>
          <m:dPr>
            <m:ctrlPr>
              <w:rPr>
                <w:rFonts w:ascii="Cambria Math" w:hAnsi="Cambria Math"/>
                <w:i/>
                <w:lang w:eastAsia="zh-CN"/>
              </w:rPr>
            </m:ctrlPr>
          </m:dPr>
          <m:e>
            <m:r>
              <w:rPr>
                <w:rFonts w:ascii="Cambria Math" w:hAnsi="Cambria Math"/>
                <w:lang w:eastAsia="zh-CN"/>
              </w:rPr>
              <m:t>l</m:t>
            </m:r>
          </m:e>
        </m:d>
        <m:r>
          <w:rPr>
            <w:rFonts w:ascii="Cambria Math" w:hAnsi="Cambria Math"/>
            <w:lang w:eastAsia="zh-CN"/>
          </w:rPr>
          <m:t>=0</m:t>
        </m:r>
      </m:oMath>
      <w:r w:rsidRPr="00ED4AF8">
        <w:rPr>
          <w:rFonts w:hint="eastAsia"/>
          <w:lang w:eastAsia="zh-CN"/>
        </w:rPr>
        <w:t>;</w:t>
      </w:r>
    </w:p>
    <w:p w14:paraId="1C983DEE" w14:textId="77777777" w:rsidR="00AC09FE" w:rsidRPr="00ED4AF8" w:rsidRDefault="00AC09FE" w:rsidP="001A089B">
      <w:pPr>
        <w:pStyle w:val="B2"/>
        <w:rPr>
          <w:lang w:eastAsia="zh-CN"/>
        </w:rPr>
      </w:pPr>
      <w:r w:rsidRPr="00ED4AF8">
        <w:rPr>
          <w:rFonts w:hint="eastAsia"/>
          <w:lang w:eastAsia="zh-CN"/>
        </w:rPr>
        <w:t>-</w:t>
      </w:r>
      <w:r w:rsidRPr="00ED4AF8">
        <w:rPr>
          <w:rFonts w:hint="eastAsia"/>
          <w:lang w:eastAsia="zh-CN"/>
        </w:rPr>
        <w:tab/>
        <w:t>for any OFDM symbol that does not carry DMRS of the PUSCH</w:t>
      </w:r>
      <w:r w:rsidRPr="00ED4AF8">
        <w:rPr>
          <w:lang w:eastAsia="zh-CN"/>
        </w:rPr>
        <w:t xml:space="preserve"> assuming a nominal repetition without segmentation</w:t>
      </w:r>
      <w:r w:rsidRPr="00ED4AF8">
        <w:rPr>
          <w:rFonts w:hint="eastAsia"/>
          <w:lang w:eastAsia="zh-CN"/>
        </w:rPr>
        <w:t>,</w:t>
      </w:r>
      <w:r w:rsidRPr="00ED4AF8">
        <w:rPr>
          <w:lang w:eastAsia="zh-CN"/>
        </w:rPr>
        <w:t xml:space="preserve"> </w:t>
      </w:r>
      <m:oMath>
        <m:sSubSup>
          <m:sSubSupPr>
            <m:ctrlPr>
              <w:rPr>
                <w:rFonts w:ascii="Cambria Math" w:hAnsi="Cambria Math"/>
                <w:i/>
                <w:lang w:eastAsia="zh-CN"/>
              </w:rPr>
            </m:ctrlPr>
          </m:sSubSupPr>
          <m:e>
            <m:r>
              <w:rPr>
                <w:rFonts w:ascii="Cambria Math" w:hAnsi="Cambria Math"/>
                <w:lang w:eastAsia="zh-CN"/>
              </w:rPr>
              <m:t>M</m:t>
            </m:r>
          </m:e>
          <m:sub>
            <m:r>
              <m:rPr>
                <m:nor/>
              </m:rPr>
              <w:rPr>
                <w:rFonts w:ascii="Cambria Math" w:hAnsi="Cambria Math"/>
                <w:lang w:eastAsia="zh-CN"/>
              </w:rPr>
              <m:t>sc,nominal</m:t>
            </m:r>
          </m:sub>
          <m:sup>
            <m:r>
              <m:rPr>
                <m:nor/>
              </m:rPr>
              <w:rPr>
                <w:rFonts w:ascii="Cambria Math" w:hAnsi="Cambria Math"/>
                <w:lang w:eastAsia="zh-CN"/>
              </w:rPr>
              <m:t>UCI</m:t>
            </m:r>
          </m:sup>
        </m:sSubSup>
        <m:d>
          <m:dPr>
            <m:ctrlPr>
              <w:rPr>
                <w:rFonts w:ascii="Cambria Math" w:hAnsi="Cambria Math"/>
                <w:i/>
                <w:lang w:eastAsia="zh-CN"/>
              </w:rPr>
            </m:ctrlPr>
          </m:dPr>
          <m:e>
            <m:r>
              <w:rPr>
                <w:rFonts w:ascii="Cambria Math" w:hAnsi="Cambria Math"/>
                <w:lang w:eastAsia="zh-CN"/>
              </w:rPr>
              <m:t>l</m:t>
            </m:r>
          </m:e>
        </m:d>
        <m:r>
          <w:rPr>
            <w:rFonts w:ascii="Cambria Math" w:hAnsi="Cambria Math"/>
            <w:lang w:eastAsia="zh-CN"/>
          </w:rPr>
          <m:t>=</m:t>
        </m:r>
        <m:sSubSup>
          <m:sSubSupPr>
            <m:ctrlPr>
              <w:rPr>
                <w:rFonts w:ascii="Cambria Math" w:hAnsi="Cambria Math"/>
                <w:i/>
                <w:lang w:eastAsia="zh-CN"/>
              </w:rPr>
            </m:ctrlPr>
          </m:sSubSupPr>
          <m:e>
            <m:r>
              <w:rPr>
                <w:rFonts w:ascii="Cambria Math" w:hAnsi="Cambria Math"/>
                <w:lang w:eastAsia="zh-CN"/>
              </w:rPr>
              <m:t>M</m:t>
            </m:r>
          </m:e>
          <m:sub>
            <m:r>
              <m:rPr>
                <m:nor/>
              </m:rPr>
              <w:rPr>
                <w:rFonts w:ascii="Cambria Math" w:hAnsi="Cambria Math"/>
                <w:lang w:eastAsia="zh-CN"/>
              </w:rPr>
              <m:t>sc</m:t>
            </m:r>
          </m:sub>
          <m:sup>
            <m:r>
              <m:rPr>
                <m:nor/>
              </m:rPr>
              <w:rPr>
                <w:rFonts w:ascii="Cambria Math" w:hAnsi="Cambria Math"/>
                <w:lang w:eastAsia="zh-CN"/>
              </w:rPr>
              <m:t>PUSCH</m:t>
            </m:r>
          </m:sup>
        </m:sSubSup>
        <m:r>
          <w:rPr>
            <w:rFonts w:ascii="Cambria Math" w:hAnsi="Cambria Math"/>
            <w:lang w:eastAsia="zh-CN"/>
          </w:rPr>
          <m:t>-</m:t>
        </m:r>
        <m:sSubSup>
          <m:sSubSupPr>
            <m:ctrlPr>
              <w:rPr>
                <w:rFonts w:ascii="Cambria Math" w:hAnsi="Cambria Math"/>
                <w:i/>
                <w:lang w:eastAsia="zh-CN"/>
              </w:rPr>
            </m:ctrlPr>
          </m:sSubSupPr>
          <m:e>
            <m:r>
              <w:rPr>
                <w:rFonts w:ascii="Cambria Math" w:hAnsi="Cambria Math"/>
                <w:lang w:eastAsia="zh-CN"/>
              </w:rPr>
              <m:t>M</m:t>
            </m:r>
          </m:e>
          <m:sub>
            <m:r>
              <m:rPr>
                <m:nor/>
              </m:rPr>
              <w:rPr>
                <w:rFonts w:ascii="Cambria Math" w:hAnsi="Cambria Math"/>
                <w:lang w:eastAsia="zh-CN"/>
              </w:rPr>
              <m:t>sc,nominal</m:t>
            </m:r>
          </m:sub>
          <m:sup>
            <m:r>
              <m:rPr>
                <m:nor/>
              </m:rPr>
              <w:rPr>
                <w:rFonts w:ascii="Cambria Math" w:hAnsi="Cambria Math"/>
                <w:lang w:eastAsia="zh-CN"/>
              </w:rPr>
              <m:t>PT-RS</m:t>
            </m:r>
          </m:sup>
        </m:sSubSup>
        <m:d>
          <m:dPr>
            <m:ctrlPr>
              <w:rPr>
                <w:rFonts w:ascii="Cambria Math" w:hAnsi="Cambria Math"/>
                <w:i/>
                <w:lang w:eastAsia="zh-CN"/>
              </w:rPr>
            </m:ctrlPr>
          </m:dPr>
          <m:e>
            <m:r>
              <w:rPr>
                <w:rFonts w:ascii="Cambria Math" w:hAnsi="Cambria Math"/>
                <w:lang w:eastAsia="zh-CN"/>
              </w:rPr>
              <m:t>l</m:t>
            </m:r>
          </m:e>
        </m:d>
      </m:oMath>
      <w:r w:rsidRPr="00ED4AF8">
        <w:rPr>
          <w:lang w:eastAsia="zh-CN"/>
        </w:rPr>
        <w:t xml:space="preserve"> where </w:t>
      </w:r>
      <m:oMath>
        <m:sSubSup>
          <m:sSubSupPr>
            <m:ctrlPr>
              <w:rPr>
                <w:rFonts w:ascii="Cambria Math" w:hAnsi="Cambria Math"/>
                <w:i/>
                <w:lang w:eastAsia="zh-CN"/>
              </w:rPr>
            </m:ctrlPr>
          </m:sSubSupPr>
          <m:e>
            <m:r>
              <w:rPr>
                <w:rFonts w:ascii="Cambria Math" w:hAnsi="Cambria Math"/>
                <w:lang w:eastAsia="zh-CN"/>
              </w:rPr>
              <m:t>M</m:t>
            </m:r>
          </m:e>
          <m:sub>
            <m:r>
              <m:rPr>
                <m:nor/>
              </m:rPr>
              <w:rPr>
                <w:rFonts w:ascii="Cambria Math" w:hAnsi="Cambria Math"/>
                <w:lang w:eastAsia="zh-CN"/>
              </w:rPr>
              <m:t>sc,nominal</m:t>
            </m:r>
          </m:sub>
          <m:sup>
            <m:r>
              <m:rPr>
                <m:nor/>
              </m:rPr>
              <w:rPr>
                <w:rFonts w:ascii="Cambria Math" w:hAnsi="Cambria Math"/>
                <w:lang w:eastAsia="zh-CN"/>
              </w:rPr>
              <m:t>PT-RS</m:t>
            </m:r>
          </m:sup>
        </m:sSubSup>
        <m:d>
          <m:dPr>
            <m:ctrlPr>
              <w:rPr>
                <w:rFonts w:ascii="Cambria Math" w:hAnsi="Cambria Math"/>
                <w:i/>
                <w:lang w:eastAsia="zh-CN"/>
              </w:rPr>
            </m:ctrlPr>
          </m:dPr>
          <m:e>
            <m:r>
              <w:rPr>
                <w:rFonts w:ascii="Cambria Math" w:hAnsi="Cambria Math"/>
                <w:lang w:eastAsia="zh-CN"/>
              </w:rPr>
              <m:t>l</m:t>
            </m:r>
          </m:e>
        </m:d>
      </m:oMath>
      <w:r w:rsidRPr="00ED4AF8">
        <w:rPr>
          <w:lang w:eastAsia="zh-CN"/>
        </w:rPr>
        <w:t xml:space="preserve"> is the number of subcarriers in OFDM symbol </w:t>
      </w:r>
      <m:oMath>
        <m:r>
          <w:rPr>
            <w:rFonts w:ascii="Cambria Math" w:hAnsi="Cambria Math"/>
            <w:lang w:eastAsia="zh-CN"/>
          </w:rPr>
          <m:t>l</m:t>
        </m:r>
      </m:oMath>
      <w:r w:rsidRPr="00ED4AF8">
        <w:rPr>
          <w:lang w:eastAsia="zh-CN"/>
        </w:rPr>
        <w:t xml:space="preserve"> that carries PTRS, in the PUSCH transmission assuming a nominal repetition without segmentation;</w:t>
      </w:r>
    </w:p>
    <w:p w14:paraId="178C9E18" w14:textId="77777777" w:rsidR="00AC09FE" w:rsidRPr="00ED4AF8" w:rsidRDefault="00AC09FE" w:rsidP="001A089B">
      <w:pPr>
        <w:pStyle w:val="B1"/>
        <w:rPr>
          <w:lang w:eastAsia="zh-CN"/>
        </w:rPr>
      </w:pPr>
      <w:r w:rsidRPr="00ED4AF8">
        <w:rPr>
          <w:lang w:eastAsia="zh-CN"/>
        </w:rPr>
        <w:t>-</w:t>
      </w:r>
      <w:r w:rsidRPr="00ED4AF8">
        <w:rPr>
          <w:lang w:eastAsia="zh-CN"/>
        </w:rPr>
        <w:tab/>
      </w:r>
      <m:oMath>
        <m:sSubSup>
          <m:sSubSupPr>
            <m:ctrlPr>
              <w:rPr>
                <w:rFonts w:ascii="Cambria Math" w:hAnsi="Cambria Math"/>
                <w:i/>
                <w:lang w:eastAsia="zh-CN"/>
              </w:rPr>
            </m:ctrlPr>
          </m:sSubSupPr>
          <m:e>
            <m:r>
              <w:rPr>
                <w:rFonts w:ascii="Cambria Math" w:hAnsi="Cambria Math"/>
                <w:lang w:eastAsia="zh-CN"/>
              </w:rPr>
              <m:t>M</m:t>
            </m:r>
          </m:e>
          <m:sub>
            <m:r>
              <m:rPr>
                <m:nor/>
              </m:rPr>
              <w:rPr>
                <w:rFonts w:ascii="Cambria Math" w:hAnsi="Cambria Math"/>
                <w:lang w:eastAsia="zh-CN"/>
              </w:rPr>
              <m:t>sc,actual</m:t>
            </m:r>
          </m:sub>
          <m:sup>
            <m:r>
              <m:rPr>
                <m:nor/>
              </m:rPr>
              <w:rPr>
                <w:rFonts w:ascii="Cambria Math" w:hAnsi="Cambria Math"/>
                <w:lang w:eastAsia="zh-CN"/>
              </w:rPr>
              <m:t>UCI</m:t>
            </m:r>
          </m:sup>
        </m:sSubSup>
        <m:d>
          <m:dPr>
            <m:ctrlPr>
              <w:rPr>
                <w:rFonts w:ascii="Cambria Math" w:hAnsi="Cambria Math"/>
                <w:i/>
                <w:lang w:eastAsia="zh-CN"/>
              </w:rPr>
            </m:ctrlPr>
          </m:dPr>
          <m:e>
            <m:r>
              <w:rPr>
                <w:rFonts w:ascii="Cambria Math" w:hAnsi="Cambria Math"/>
                <w:lang w:eastAsia="zh-CN"/>
              </w:rPr>
              <m:t>l</m:t>
            </m:r>
          </m:e>
        </m:d>
      </m:oMath>
      <w:r w:rsidRPr="00ED4AF8">
        <w:rPr>
          <w:rFonts w:hint="eastAsia"/>
          <w:lang w:eastAsia="zh-CN"/>
        </w:rPr>
        <w:t xml:space="preserve"> is the number of </w:t>
      </w:r>
      <w:r w:rsidRPr="00ED4AF8">
        <w:rPr>
          <w:lang w:eastAsia="zh-CN"/>
        </w:rPr>
        <w:t xml:space="preserve">resource </w:t>
      </w:r>
      <w:r w:rsidRPr="00ED4AF8">
        <w:rPr>
          <w:rFonts w:hint="eastAsia"/>
          <w:lang w:eastAsia="zh-CN"/>
        </w:rPr>
        <w:t xml:space="preserve">elements that can be used for transmission of UCI in OFDM symbol </w:t>
      </w:r>
      <m:oMath>
        <m:r>
          <w:rPr>
            <w:rFonts w:ascii="Cambria Math" w:hAnsi="Cambria Math"/>
            <w:lang w:eastAsia="zh-CN"/>
          </w:rPr>
          <m:t>l</m:t>
        </m:r>
      </m:oMath>
      <w:r w:rsidRPr="00ED4AF8" w:rsidDel="00013556">
        <w:rPr>
          <w:noProof/>
        </w:rPr>
        <w:t xml:space="preserve"> </w:t>
      </w:r>
      <w:r w:rsidRPr="00ED4AF8">
        <w:rPr>
          <w:rFonts w:hint="eastAsia"/>
          <w:lang w:eastAsia="zh-CN"/>
        </w:rPr>
        <w:t xml:space="preserve">, for </w:t>
      </w:r>
      <m:oMath>
        <m:r>
          <w:rPr>
            <w:rFonts w:ascii="Cambria Math" w:hAnsi="Cambria Math"/>
            <w:lang w:eastAsia="zh-CN"/>
          </w:rPr>
          <m:t xml:space="preserve">l=0, 1, 2, ⋯, </m:t>
        </m:r>
        <m:sSubSup>
          <m:sSubSupPr>
            <m:ctrlPr>
              <w:rPr>
                <w:rFonts w:ascii="Cambria Math" w:hAnsi="Cambria Math"/>
                <w:i/>
                <w:lang w:eastAsia="zh-CN"/>
              </w:rPr>
            </m:ctrlPr>
          </m:sSubSupPr>
          <m:e>
            <m:r>
              <w:rPr>
                <w:rFonts w:ascii="Cambria Math" w:hAnsi="Cambria Math"/>
                <w:lang w:eastAsia="zh-CN"/>
              </w:rPr>
              <m:t>N</m:t>
            </m:r>
          </m:e>
          <m:sub>
            <m:r>
              <m:rPr>
                <m:nor/>
              </m:rPr>
              <w:rPr>
                <w:rFonts w:ascii="Cambria Math" w:hAnsi="Cambria Math"/>
                <w:lang w:eastAsia="zh-CN"/>
              </w:rPr>
              <m:t>symb,actual</m:t>
            </m:r>
          </m:sub>
          <m:sup>
            <m:r>
              <m:rPr>
                <m:nor/>
              </m:rPr>
              <w:rPr>
                <w:rFonts w:ascii="Cambria Math" w:hAnsi="Cambria Math"/>
                <w:lang w:eastAsia="zh-CN"/>
              </w:rPr>
              <m:t>PUSCH</m:t>
            </m:r>
          </m:sup>
        </m:sSubSup>
        <m:r>
          <w:rPr>
            <w:rFonts w:ascii="Cambria Math" w:hAnsi="Cambria Math"/>
            <w:lang w:eastAsia="zh-CN"/>
          </w:rPr>
          <m:t>-1</m:t>
        </m:r>
      </m:oMath>
      <w:r w:rsidRPr="00ED4AF8">
        <w:rPr>
          <w:rFonts w:hint="eastAsia"/>
          <w:lang w:eastAsia="zh-CN"/>
        </w:rPr>
        <w:t xml:space="preserve">, in the </w:t>
      </w:r>
      <w:r w:rsidRPr="00ED4AF8">
        <w:rPr>
          <w:lang w:eastAsia="zh-CN"/>
        </w:rPr>
        <w:t xml:space="preserve">actual repetition of the </w:t>
      </w:r>
      <w:r w:rsidRPr="00ED4AF8">
        <w:rPr>
          <w:rFonts w:hint="eastAsia"/>
          <w:lang w:eastAsia="zh-CN"/>
        </w:rPr>
        <w:t>PUSCH transmission</w:t>
      </w:r>
      <w:r w:rsidRPr="00ED4AF8">
        <w:rPr>
          <w:lang w:eastAsia="zh-CN"/>
        </w:rPr>
        <w:t>,</w:t>
      </w:r>
      <w:r w:rsidRPr="00ED4AF8">
        <w:rPr>
          <w:rFonts w:hint="eastAsia"/>
          <w:lang w:eastAsia="zh-CN"/>
        </w:rPr>
        <w:t xml:space="preserve"> and</w:t>
      </w:r>
      <w:r w:rsidRPr="00ED4AF8">
        <w:rPr>
          <w:lang w:eastAsia="zh-CN"/>
        </w:rPr>
        <w:t xml:space="preserve"> </w:t>
      </w:r>
      <m:oMath>
        <m:sSubSup>
          <m:sSubSupPr>
            <m:ctrlPr>
              <w:rPr>
                <w:rFonts w:ascii="Cambria Math" w:hAnsi="Cambria Math"/>
                <w:i/>
                <w:lang w:eastAsia="zh-CN"/>
              </w:rPr>
            </m:ctrlPr>
          </m:sSubSupPr>
          <m:e>
            <m:r>
              <w:rPr>
                <w:rFonts w:ascii="Cambria Math" w:hAnsi="Cambria Math"/>
                <w:lang w:eastAsia="zh-CN"/>
              </w:rPr>
              <m:t>N</m:t>
            </m:r>
          </m:e>
          <m:sub>
            <m:r>
              <m:rPr>
                <m:nor/>
              </m:rPr>
              <w:rPr>
                <w:rFonts w:ascii="Cambria Math" w:hAnsi="Cambria Math"/>
                <w:lang w:eastAsia="zh-CN"/>
              </w:rPr>
              <m:t>symb,actual</m:t>
            </m:r>
          </m:sub>
          <m:sup>
            <m:r>
              <m:rPr>
                <m:nor/>
              </m:rPr>
              <w:rPr>
                <w:rFonts w:ascii="Cambria Math" w:hAnsi="Cambria Math"/>
                <w:lang w:eastAsia="zh-CN"/>
              </w:rPr>
              <m:t>PUSCH</m:t>
            </m:r>
          </m:sup>
        </m:sSubSup>
      </m:oMath>
      <w:r w:rsidRPr="00ED4AF8">
        <w:rPr>
          <w:rFonts w:hint="eastAsia"/>
          <w:lang w:eastAsia="zh-CN"/>
        </w:rPr>
        <w:t xml:space="preserve"> is the total number of OFDM symbols </w:t>
      </w:r>
      <w:r w:rsidRPr="00ED4AF8">
        <w:rPr>
          <w:lang w:eastAsia="zh-CN"/>
        </w:rPr>
        <w:t>in the actual repetition</w:t>
      </w:r>
      <w:r w:rsidRPr="00ED4AF8">
        <w:rPr>
          <w:rFonts w:hint="eastAsia"/>
          <w:lang w:eastAsia="zh-CN"/>
        </w:rPr>
        <w:t xml:space="preserve"> of the PUSCH</w:t>
      </w:r>
      <w:r w:rsidRPr="00ED4AF8">
        <w:rPr>
          <w:lang w:eastAsia="zh-CN"/>
        </w:rPr>
        <w:t xml:space="preserve"> transmission</w:t>
      </w:r>
      <w:r w:rsidRPr="00ED4AF8">
        <w:rPr>
          <w:rFonts w:hint="eastAsia"/>
          <w:lang w:eastAsia="zh-CN"/>
        </w:rPr>
        <w:t>, including all OFDM symbols used for DMRS;</w:t>
      </w:r>
    </w:p>
    <w:p w14:paraId="0899AEE7" w14:textId="77777777" w:rsidR="00AC09FE" w:rsidRPr="00ED4AF8" w:rsidRDefault="00AC09FE" w:rsidP="001A089B">
      <w:pPr>
        <w:pStyle w:val="B2"/>
        <w:rPr>
          <w:lang w:eastAsia="zh-CN"/>
        </w:rPr>
      </w:pPr>
      <w:r w:rsidRPr="00ED4AF8">
        <w:rPr>
          <w:rFonts w:hint="eastAsia"/>
          <w:lang w:eastAsia="zh-CN"/>
        </w:rPr>
        <w:t>-</w:t>
      </w:r>
      <w:r w:rsidRPr="00ED4AF8">
        <w:rPr>
          <w:rFonts w:hint="eastAsia"/>
          <w:lang w:eastAsia="zh-CN"/>
        </w:rPr>
        <w:tab/>
        <w:t xml:space="preserve">for any OFDM symbol that carries DMRS of the </w:t>
      </w:r>
      <w:r w:rsidRPr="00ED4AF8">
        <w:rPr>
          <w:lang w:eastAsia="zh-CN"/>
        </w:rPr>
        <w:t>actual repetition</w:t>
      </w:r>
      <w:r w:rsidRPr="00ED4AF8">
        <w:rPr>
          <w:rFonts w:hint="eastAsia"/>
          <w:lang w:eastAsia="zh-CN"/>
        </w:rPr>
        <w:t xml:space="preserve"> of the PUSCH</w:t>
      </w:r>
      <w:r w:rsidRPr="00ED4AF8">
        <w:rPr>
          <w:lang w:eastAsia="zh-CN"/>
        </w:rPr>
        <w:t xml:space="preserve"> transmission</w:t>
      </w:r>
      <w:r w:rsidRPr="00ED4AF8">
        <w:rPr>
          <w:rFonts w:hint="eastAsia"/>
          <w:lang w:eastAsia="zh-CN"/>
        </w:rPr>
        <w:t>,</w:t>
      </w:r>
      <w:r w:rsidRPr="00ED4AF8">
        <w:rPr>
          <w:lang w:eastAsia="zh-CN"/>
        </w:rPr>
        <w:t xml:space="preserve"> </w:t>
      </w:r>
      <m:oMath>
        <m:sSubSup>
          <m:sSubSupPr>
            <m:ctrlPr>
              <w:rPr>
                <w:rFonts w:ascii="Cambria Math" w:hAnsi="Cambria Math"/>
                <w:i/>
                <w:lang w:eastAsia="zh-CN"/>
              </w:rPr>
            </m:ctrlPr>
          </m:sSubSupPr>
          <m:e>
            <m:r>
              <w:rPr>
                <w:rFonts w:ascii="Cambria Math" w:hAnsi="Cambria Math"/>
                <w:lang w:eastAsia="zh-CN"/>
              </w:rPr>
              <m:t>M</m:t>
            </m:r>
          </m:e>
          <m:sub>
            <w:proofErr w:type="gramStart"/>
            <m:r>
              <m:rPr>
                <m:nor/>
              </m:rPr>
              <w:rPr>
                <w:rFonts w:ascii="Cambria Math" w:hAnsi="Cambria Math"/>
                <w:lang w:eastAsia="zh-CN"/>
              </w:rPr>
              <m:t>sc,actual</m:t>
            </m:r>
            <w:proofErr w:type="gramEnd"/>
          </m:sub>
          <m:sup>
            <m:r>
              <m:rPr>
                <m:nor/>
              </m:rPr>
              <w:rPr>
                <w:rFonts w:ascii="Cambria Math" w:hAnsi="Cambria Math"/>
                <w:lang w:eastAsia="zh-CN"/>
              </w:rPr>
              <m:t>UCI</m:t>
            </m:r>
          </m:sup>
        </m:sSubSup>
        <m:d>
          <m:dPr>
            <m:ctrlPr>
              <w:rPr>
                <w:rFonts w:ascii="Cambria Math" w:hAnsi="Cambria Math"/>
                <w:i/>
                <w:lang w:eastAsia="zh-CN"/>
              </w:rPr>
            </m:ctrlPr>
          </m:dPr>
          <m:e>
            <m:r>
              <w:rPr>
                <w:rFonts w:ascii="Cambria Math" w:hAnsi="Cambria Math"/>
                <w:lang w:eastAsia="zh-CN"/>
              </w:rPr>
              <m:t>l</m:t>
            </m:r>
          </m:e>
        </m:d>
        <m:r>
          <w:rPr>
            <w:rFonts w:ascii="Cambria Math" w:hAnsi="Cambria Math"/>
            <w:lang w:eastAsia="zh-CN"/>
          </w:rPr>
          <m:t>=0</m:t>
        </m:r>
      </m:oMath>
      <w:r w:rsidRPr="00ED4AF8">
        <w:rPr>
          <w:rFonts w:hint="eastAsia"/>
          <w:lang w:eastAsia="zh-CN"/>
        </w:rPr>
        <w:t>;</w:t>
      </w:r>
    </w:p>
    <w:p w14:paraId="0AD77F88" w14:textId="77777777" w:rsidR="00AC09FE" w:rsidRPr="00ED4AF8" w:rsidRDefault="00AC09FE" w:rsidP="001A089B">
      <w:pPr>
        <w:pStyle w:val="B2"/>
        <w:rPr>
          <w:lang w:eastAsia="zh-CN"/>
        </w:rPr>
      </w:pPr>
      <w:r w:rsidRPr="00ED4AF8">
        <w:rPr>
          <w:rFonts w:hint="eastAsia"/>
          <w:lang w:eastAsia="zh-CN"/>
        </w:rPr>
        <w:t>-</w:t>
      </w:r>
      <w:r w:rsidRPr="00ED4AF8">
        <w:rPr>
          <w:rFonts w:hint="eastAsia"/>
          <w:lang w:eastAsia="zh-CN"/>
        </w:rPr>
        <w:tab/>
        <w:t xml:space="preserve">for any OFDM symbol that does not carry DMRS of the </w:t>
      </w:r>
      <w:r w:rsidRPr="00ED4AF8">
        <w:rPr>
          <w:lang w:eastAsia="zh-CN"/>
        </w:rPr>
        <w:t>actual repetition</w:t>
      </w:r>
      <w:r w:rsidRPr="00ED4AF8">
        <w:rPr>
          <w:rFonts w:hint="eastAsia"/>
          <w:lang w:eastAsia="zh-CN"/>
        </w:rPr>
        <w:t xml:space="preserve"> of the PUSCH</w:t>
      </w:r>
      <w:r w:rsidRPr="00ED4AF8">
        <w:rPr>
          <w:lang w:eastAsia="zh-CN"/>
        </w:rPr>
        <w:t xml:space="preserve"> transmission</w:t>
      </w:r>
      <w:r w:rsidRPr="00ED4AF8">
        <w:rPr>
          <w:rFonts w:hint="eastAsia"/>
          <w:lang w:eastAsia="zh-CN"/>
        </w:rPr>
        <w:t>,</w:t>
      </w:r>
      <w:r w:rsidRPr="00ED4AF8">
        <w:rPr>
          <w:lang w:eastAsia="zh-CN"/>
        </w:rPr>
        <w:t xml:space="preserve"> </w:t>
      </w:r>
      <m:oMath>
        <m:sSubSup>
          <m:sSubSupPr>
            <m:ctrlPr>
              <w:rPr>
                <w:rFonts w:ascii="Cambria Math" w:hAnsi="Cambria Math"/>
                <w:i/>
                <w:lang w:eastAsia="zh-CN"/>
              </w:rPr>
            </m:ctrlPr>
          </m:sSubSupPr>
          <m:e>
            <m:r>
              <w:rPr>
                <w:rFonts w:ascii="Cambria Math" w:hAnsi="Cambria Math"/>
                <w:lang w:eastAsia="zh-CN"/>
              </w:rPr>
              <m:t>M</m:t>
            </m:r>
          </m:e>
          <m:sub>
            <m:r>
              <m:rPr>
                <m:nor/>
              </m:rPr>
              <w:rPr>
                <w:rFonts w:ascii="Cambria Math" w:hAnsi="Cambria Math"/>
                <w:lang w:eastAsia="zh-CN"/>
              </w:rPr>
              <m:t>sc,actual</m:t>
            </m:r>
          </m:sub>
          <m:sup>
            <m:r>
              <m:rPr>
                <m:nor/>
              </m:rPr>
              <w:rPr>
                <w:rFonts w:ascii="Cambria Math" w:hAnsi="Cambria Math"/>
                <w:lang w:eastAsia="zh-CN"/>
              </w:rPr>
              <m:t>UCI</m:t>
            </m:r>
          </m:sup>
        </m:sSubSup>
        <m:d>
          <m:dPr>
            <m:ctrlPr>
              <w:rPr>
                <w:rFonts w:ascii="Cambria Math" w:hAnsi="Cambria Math"/>
                <w:i/>
                <w:lang w:eastAsia="zh-CN"/>
              </w:rPr>
            </m:ctrlPr>
          </m:dPr>
          <m:e>
            <m:r>
              <w:rPr>
                <w:rFonts w:ascii="Cambria Math" w:hAnsi="Cambria Math"/>
                <w:lang w:eastAsia="zh-CN"/>
              </w:rPr>
              <m:t>l</m:t>
            </m:r>
          </m:e>
        </m:d>
        <m:r>
          <w:rPr>
            <w:rFonts w:ascii="Cambria Math" w:hAnsi="Cambria Math"/>
            <w:lang w:eastAsia="zh-CN"/>
          </w:rPr>
          <m:t>=</m:t>
        </m:r>
        <m:sSubSup>
          <m:sSubSupPr>
            <m:ctrlPr>
              <w:rPr>
                <w:rFonts w:ascii="Cambria Math" w:hAnsi="Cambria Math"/>
                <w:i/>
                <w:lang w:eastAsia="zh-CN"/>
              </w:rPr>
            </m:ctrlPr>
          </m:sSubSupPr>
          <m:e>
            <m:r>
              <w:rPr>
                <w:rFonts w:ascii="Cambria Math" w:hAnsi="Cambria Math"/>
                <w:lang w:eastAsia="zh-CN"/>
              </w:rPr>
              <m:t>M</m:t>
            </m:r>
          </m:e>
          <m:sub>
            <m:r>
              <m:rPr>
                <m:nor/>
              </m:rPr>
              <w:rPr>
                <w:rFonts w:ascii="Cambria Math" w:hAnsi="Cambria Math"/>
                <w:lang w:eastAsia="zh-CN"/>
              </w:rPr>
              <m:t>sc</m:t>
            </m:r>
          </m:sub>
          <m:sup>
            <m:r>
              <m:rPr>
                <m:nor/>
              </m:rPr>
              <w:rPr>
                <w:rFonts w:ascii="Cambria Math" w:hAnsi="Cambria Math"/>
                <w:lang w:eastAsia="zh-CN"/>
              </w:rPr>
              <m:t>PUSCH</m:t>
            </m:r>
          </m:sup>
        </m:sSubSup>
        <m:r>
          <w:rPr>
            <w:rFonts w:ascii="Cambria Math" w:hAnsi="Cambria Math"/>
            <w:lang w:eastAsia="zh-CN"/>
          </w:rPr>
          <m:t>-</m:t>
        </m:r>
        <m:sSubSup>
          <m:sSubSupPr>
            <m:ctrlPr>
              <w:rPr>
                <w:rFonts w:ascii="Cambria Math" w:hAnsi="Cambria Math"/>
                <w:i/>
                <w:lang w:eastAsia="zh-CN"/>
              </w:rPr>
            </m:ctrlPr>
          </m:sSubSupPr>
          <m:e>
            <m:r>
              <w:rPr>
                <w:rFonts w:ascii="Cambria Math" w:hAnsi="Cambria Math"/>
                <w:lang w:eastAsia="zh-CN"/>
              </w:rPr>
              <m:t>M</m:t>
            </m:r>
          </m:e>
          <m:sub>
            <m:r>
              <m:rPr>
                <m:nor/>
              </m:rPr>
              <w:rPr>
                <w:rFonts w:ascii="Cambria Math" w:hAnsi="Cambria Math"/>
                <w:lang w:eastAsia="zh-CN"/>
              </w:rPr>
              <m:t>sc,actual</m:t>
            </m:r>
          </m:sub>
          <m:sup>
            <m:r>
              <m:rPr>
                <m:nor/>
              </m:rPr>
              <w:rPr>
                <w:rFonts w:ascii="Cambria Math" w:hAnsi="Cambria Math"/>
                <w:lang w:eastAsia="zh-CN"/>
              </w:rPr>
              <m:t>PT-RS</m:t>
            </m:r>
          </m:sup>
        </m:sSubSup>
        <m:d>
          <m:dPr>
            <m:ctrlPr>
              <w:rPr>
                <w:rFonts w:ascii="Cambria Math" w:hAnsi="Cambria Math"/>
                <w:i/>
                <w:lang w:eastAsia="zh-CN"/>
              </w:rPr>
            </m:ctrlPr>
          </m:dPr>
          <m:e>
            <m:r>
              <w:rPr>
                <w:rFonts w:ascii="Cambria Math" w:hAnsi="Cambria Math"/>
                <w:lang w:eastAsia="zh-CN"/>
              </w:rPr>
              <m:t>l</m:t>
            </m:r>
          </m:e>
        </m:d>
      </m:oMath>
      <w:r w:rsidRPr="00ED4AF8">
        <w:rPr>
          <w:lang w:eastAsia="zh-CN"/>
        </w:rPr>
        <w:t xml:space="preserve"> where </w:t>
      </w:r>
      <m:oMath>
        <m:sSubSup>
          <m:sSubSupPr>
            <m:ctrlPr>
              <w:rPr>
                <w:rFonts w:ascii="Cambria Math" w:hAnsi="Cambria Math"/>
                <w:i/>
                <w:lang w:eastAsia="zh-CN"/>
              </w:rPr>
            </m:ctrlPr>
          </m:sSubSupPr>
          <m:e>
            <m:r>
              <w:rPr>
                <w:rFonts w:ascii="Cambria Math" w:hAnsi="Cambria Math"/>
                <w:lang w:eastAsia="zh-CN"/>
              </w:rPr>
              <m:t>M</m:t>
            </m:r>
          </m:e>
          <m:sub>
            <m:r>
              <m:rPr>
                <m:nor/>
              </m:rPr>
              <w:rPr>
                <w:rFonts w:ascii="Cambria Math" w:hAnsi="Cambria Math"/>
                <w:lang w:eastAsia="zh-CN"/>
              </w:rPr>
              <m:t>sc,actual</m:t>
            </m:r>
          </m:sub>
          <m:sup>
            <m:r>
              <m:rPr>
                <m:nor/>
              </m:rPr>
              <w:rPr>
                <w:rFonts w:ascii="Cambria Math" w:hAnsi="Cambria Math"/>
                <w:lang w:eastAsia="zh-CN"/>
              </w:rPr>
              <m:t>PT-RS</m:t>
            </m:r>
          </m:sup>
        </m:sSubSup>
        <m:d>
          <m:dPr>
            <m:ctrlPr>
              <w:rPr>
                <w:rFonts w:ascii="Cambria Math" w:hAnsi="Cambria Math"/>
                <w:i/>
                <w:lang w:eastAsia="zh-CN"/>
              </w:rPr>
            </m:ctrlPr>
          </m:dPr>
          <m:e>
            <m:r>
              <w:rPr>
                <w:rFonts w:ascii="Cambria Math" w:hAnsi="Cambria Math"/>
                <w:lang w:eastAsia="zh-CN"/>
              </w:rPr>
              <m:t>l</m:t>
            </m:r>
          </m:e>
        </m:d>
      </m:oMath>
      <w:r w:rsidRPr="00ED4AF8">
        <w:rPr>
          <w:lang w:eastAsia="zh-CN"/>
        </w:rPr>
        <w:t xml:space="preserve"> is the number of subcarriers in OFDM symbol </w:t>
      </w:r>
      <m:oMath>
        <m:r>
          <w:rPr>
            <w:rFonts w:ascii="Cambria Math" w:hAnsi="Cambria Math"/>
            <w:lang w:eastAsia="zh-CN"/>
          </w:rPr>
          <m:t>l</m:t>
        </m:r>
      </m:oMath>
      <w:r w:rsidRPr="00ED4AF8">
        <w:rPr>
          <w:lang w:eastAsia="zh-CN"/>
        </w:rPr>
        <w:t xml:space="preserve"> that carries PTRS, in the actual repetition of the PUSCH transmission;</w:t>
      </w:r>
    </w:p>
    <w:p w14:paraId="08442CF2" w14:textId="0C9B633F" w:rsidR="00AC09FE" w:rsidRPr="00ED4AF8" w:rsidRDefault="00AC09FE" w:rsidP="001A089B">
      <w:pPr>
        <w:pStyle w:val="B1"/>
        <w:rPr>
          <w:lang w:eastAsia="zh-CN"/>
        </w:rPr>
      </w:pPr>
      <w:r w:rsidRPr="00ED4AF8">
        <w:rPr>
          <w:rFonts w:hint="eastAsia"/>
          <w:lang w:eastAsia="zh-CN"/>
        </w:rPr>
        <w:t>-</w:t>
      </w:r>
      <w:r w:rsidRPr="00ED4AF8">
        <w:rPr>
          <w:rFonts w:hint="eastAsia"/>
          <w:lang w:eastAsia="zh-CN"/>
        </w:rPr>
        <w:tab/>
      </w:r>
      <w:r w:rsidRPr="00ED4AF8">
        <w:t>and all the other notations in the formula are defined the same as for PUSCH not using repetition type B</w:t>
      </w:r>
      <w:r w:rsidR="00AD203B" w:rsidRPr="00ED4AF8">
        <w:t xml:space="preserve"> </w:t>
      </w:r>
      <w:r w:rsidR="00AD203B" w:rsidRPr="00ED4AF8">
        <w:rPr>
          <w:lang w:eastAsia="zh-CN"/>
        </w:rPr>
        <w:t xml:space="preserve">and if </w:t>
      </w:r>
      <w:proofErr w:type="spellStart"/>
      <w:r w:rsidR="00AD203B" w:rsidRPr="00ED4AF8">
        <w:rPr>
          <w:i/>
          <w:lang w:eastAsia="zh-CN"/>
        </w:rPr>
        <w:t>numberOfSlotsTBoMS</w:t>
      </w:r>
      <w:proofErr w:type="spellEnd"/>
      <w:r w:rsidR="00AD203B" w:rsidRPr="00ED4AF8">
        <w:rPr>
          <w:lang w:eastAsia="zh-CN"/>
        </w:rPr>
        <w:t xml:space="preserve"> is not present in the resource allocation table</w:t>
      </w:r>
      <w:r w:rsidRPr="00ED4AF8">
        <w:t>.</w:t>
      </w:r>
    </w:p>
    <w:p w14:paraId="3A7CFDA8" w14:textId="77777777" w:rsidR="00AC09FE" w:rsidRPr="00ED4AF8" w:rsidRDefault="00AC09FE" w:rsidP="004B11FB">
      <w:pPr>
        <w:rPr>
          <w:lang w:eastAsia="zh-CN"/>
        </w:rPr>
      </w:pPr>
    </w:p>
    <w:p w14:paraId="681BE348" w14:textId="77777777" w:rsidR="00897694" w:rsidRPr="00ED4AF8" w:rsidRDefault="00897694" w:rsidP="00897694">
      <w:pPr>
        <w:rPr>
          <w:lang w:eastAsia="zh-CN"/>
        </w:rPr>
      </w:pPr>
      <w:r w:rsidRPr="00ED4AF8">
        <w:rPr>
          <w:rFonts w:hint="eastAsia"/>
          <w:lang w:eastAsia="zh-CN"/>
        </w:rPr>
        <w:t xml:space="preserve">For HARQ-ACK transmission on PUSCH without UL-SCH, the number of coded </w:t>
      </w:r>
      <w:r w:rsidR="00832654" w:rsidRPr="00ED4AF8">
        <w:rPr>
          <w:rFonts w:hint="eastAsia"/>
          <w:lang w:eastAsia="zh-CN"/>
        </w:rPr>
        <w:t xml:space="preserve">modulation </w:t>
      </w:r>
      <w:r w:rsidRPr="00ED4AF8">
        <w:rPr>
          <w:rFonts w:hint="eastAsia"/>
          <w:lang w:eastAsia="zh-CN"/>
        </w:rPr>
        <w:t>symbols</w:t>
      </w:r>
      <w:r w:rsidR="006F4469" w:rsidRPr="00ED4AF8">
        <w:rPr>
          <w:rFonts w:hint="eastAsia"/>
          <w:lang w:eastAsia="zh-CN"/>
        </w:rPr>
        <w:t xml:space="preserve"> per layer</w:t>
      </w:r>
      <w:r w:rsidRPr="00ED4AF8">
        <w:rPr>
          <w:lang w:eastAsia="zh-CN"/>
        </w:rPr>
        <w:t xml:space="preserve"> </w:t>
      </w:r>
      <w:r w:rsidRPr="00ED4AF8">
        <w:rPr>
          <w:rFonts w:hint="eastAsia"/>
          <w:lang w:eastAsia="zh-CN"/>
        </w:rPr>
        <w:t xml:space="preserve">for HARQ-ACK transmission, denoted as </w:t>
      </w:r>
      <w:r w:rsidRPr="00ED4AF8">
        <w:rPr>
          <w:position w:val="-12"/>
        </w:rPr>
        <w:object w:dxaOrig="540" w:dyaOrig="360" w14:anchorId="53E8889C">
          <v:shape id="_x0000_i2501" type="#_x0000_t75" style="width:27.3pt;height:19.85pt" o:ole="">
            <v:imagedata r:id="rId2305" o:title=""/>
          </v:shape>
          <o:OLEObject Type="Embed" ProgID="Equation.3" ShapeID="_x0000_i2501" DrawAspect="Content" ObjectID="_1724847371" r:id="rId2348"/>
        </w:object>
      </w:r>
      <w:r w:rsidRPr="00ED4AF8">
        <w:rPr>
          <w:rFonts w:hint="eastAsia"/>
          <w:lang w:eastAsia="zh-CN"/>
        </w:rPr>
        <w:t>, is determined as follows:</w:t>
      </w:r>
    </w:p>
    <w:p w14:paraId="10EB256A" w14:textId="77777777" w:rsidR="00897694" w:rsidRPr="00ED4AF8" w:rsidRDefault="002815C6" w:rsidP="00E5725B">
      <w:pPr>
        <w:pStyle w:val="EQ"/>
        <w:rPr>
          <w:lang w:eastAsia="zh-CN"/>
        </w:rPr>
      </w:pPr>
      <w:r w:rsidRPr="00ED4AF8">
        <w:tab/>
      </w:r>
      <w:r w:rsidR="00AD42C9" w:rsidRPr="00ED4AF8">
        <w:rPr>
          <w:position w:val="-38"/>
        </w:rPr>
        <w:object w:dxaOrig="5860" w:dyaOrig="880" w14:anchorId="1ACD9ACC">
          <v:shape id="_x0000_i2502" type="#_x0000_t75" style="width:292.95pt;height:44.7pt" o:ole="">
            <v:imagedata r:id="rId2349" o:title=""/>
          </v:shape>
          <o:OLEObject Type="Embed" ProgID="Equation.DSMT4" ShapeID="_x0000_i2502" DrawAspect="Content" ObjectID="_1724847372" r:id="rId2350"/>
        </w:object>
      </w:r>
    </w:p>
    <w:p w14:paraId="28070856" w14:textId="77777777" w:rsidR="00897694" w:rsidRPr="00ED4AF8" w:rsidRDefault="00897694" w:rsidP="00897694">
      <w:pPr>
        <w:rPr>
          <w:lang w:eastAsia="zh-CN"/>
        </w:rPr>
      </w:pPr>
      <w:proofErr w:type="gramStart"/>
      <w:r w:rsidRPr="00ED4AF8">
        <w:rPr>
          <w:rFonts w:hint="eastAsia"/>
          <w:lang w:eastAsia="zh-CN"/>
        </w:rPr>
        <w:t>where</w:t>
      </w:r>
      <w:proofErr w:type="gramEnd"/>
    </w:p>
    <w:p w14:paraId="30D780E4" w14:textId="77777777" w:rsidR="00897694" w:rsidRPr="00ED4AF8" w:rsidRDefault="002815C6" w:rsidP="00E5725B">
      <w:pPr>
        <w:pStyle w:val="B1"/>
        <w:rPr>
          <w:lang w:eastAsia="zh-CN"/>
        </w:rPr>
      </w:pPr>
      <w:r w:rsidRPr="00ED4AF8">
        <w:rPr>
          <w:lang w:eastAsia="zh-CN"/>
        </w:rPr>
        <w:t>-</w:t>
      </w:r>
      <w:r w:rsidRPr="00ED4AF8">
        <w:rPr>
          <w:lang w:eastAsia="zh-CN"/>
        </w:rPr>
        <w:tab/>
      </w:r>
      <w:r w:rsidR="00897694" w:rsidRPr="00ED4AF8">
        <w:rPr>
          <w:position w:val="-12"/>
        </w:rPr>
        <w:object w:dxaOrig="540" w:dyaOrig="360" w14:anchorId="5CB83A95">
          <v:shape id="_x0000_i2503" type="#_x0000_t75" style="width:27.3pt;height:19.85pt" o:ole="">
            <v:imagedata r:id="rId2309" o:title=""/>
          </v:shape>
          <o:OLEObject Type="Embed" ProgID="Equation.3" ShapeID="_x0000_i2503" DrawAspect="Content" ObjectID="_1724847373" r:id="rId2351"/>
        </w:object>
      </w:r>
      <w:r w:rsidR="00897694" w:rsidRPr="00ED4AF8">
        <w:rPr>
          <w:rFonts w:hint="eastAsia"/>
          <w:lang w:eastAsia="zh-CN"/>
        </w:rPr>
        <w:t xml:space="preserve"> is the number of HARQ-ACK </w:t>
      </w:r>
      <w:proofErr w:type="gramStart"/>
      <w:r w:rsidR="00897694" w:rsidRPr="00ED4AF8">
        <w:rPr>
          <w:rFonts w:hint="eastAsia"/>
          <w:lang w:eastAsia="zh-CN"/>
        </w:rPr>
        <w:t>bits;</w:t>
      </w:r>
      <w:proofErr w:type="gramEnd"/>
    </w:p>
    <w:p w14:paraId="567886C4" w14:textId="77777777" w:rsidR="003760B6" w:rsidRPr="00ED4AF8" w:rsidRDefault="002815C6" w:rsidP="00E5725B">
      <w:pPr>
        <w:pStyle w:val="B1"/>
        <w:rPr>
          <w:lang w:eastAsia="zh-CN"/>
        </w:rPr>
      </w:pPr>
      <w:r w:rsidRPr="00ED4AF8">
        <w:rPr>
          <w:lang w:eastAsia="zh-CN"/>
        </w:rPr>
        <w:t>-</w:t>
      </w:r>
      <w:r w:rsidRPr="00ED4AF8">
        <w:rPr>
          <w:lang w:eastAsia="zh-CN"/>
        </w:rPr>
        <w:tab/>
      </w:r>
      <w:r w:rsidR="00AD42C9" w:rsidRPr="00ED4AF8">
        <w:rPr>
          <w:rFonts w:hint="eastAsia"/>
          <w:lang w:eastAsia="zh-CN"/>
        </w:rPr>
        <w:t xml:space="preserve">if </w:t>
      </w:r>
      <w:r w:rsidR="00AD42C9" w:rsidRPr="00ED4AF8">
        <w:rPr>
          <w:position w:val="-12"/>
        </w:rPr>
        <w:object w:dxaOrig="1140" w:dyaOrig="360" w14:anchorId="22AC41FE">
          <v:shape id="_x0000_i2504" type="#_x0000_t75" style="width:49.65pt;height:17.4pt" o:ole="">
            <v:imagedata r:id="rId2311" o:title=""/>
          </v:shape>
          <o:OLEObject Type="Embed" ProgID="Equation.DSMT4" ShapeID="_x0000_i2504" DrawAspect="Content" ObjectID="_1724847374" r:id="rId2352"/>
        </w:object>
      </w:r>
      <w:r w:rsidR="00AD42C9" w:rsidRPr="00ED4AF8">
        <w:rPr>
          <w:rFonts w:hint="eastAsia"/>
          <w:lang w:eastAsia="zh-CN"/>
        </w:rPr>
        <w:t xml:space="preserve">, </w:t>
      </w:r>
      <w:r w:rsidR="00AD42C9" w:rsidRPr="00ED4AF8">
        <w:rPr>
          <w:position w:val="-12"/>
        </w:rPr>
        <w:object w:dxaOrig="960" w:dyaOrig="360" w14:anchorId="456C7B46">
          <v:shape id="_x0000_i2505" type="#_x0000_t75" style="width:39.7pt;height:17.4pt" o:ole="">
            <v:imagedata r:id="rId2313" o:title=""/>
          </v:shape>
          <o:OLEObject Type="Embed" ProgID="Equation.DSMT4" ShapeID="_x0000_i2505" DrawAspect="Content" ObjectID="_1724847375" r:id="rId2353"/>
        </w:object>
      </w:r>
      <w:r w:rsidR="00AD42C9" w:rsidRPr="00ED4AF8">
        <w:rPr>
          <w:rFonts w:hint="eastAsia"/>
          <w:lang w:eastAsia="zh-CN"/>
        </w:rPr>
        <w:t xml:space="preserve">; otherwise </w:t>
      </w:r>
      <w:r w:rsidR="00AD42C9" w:rsidRPr="00ED4AF8">
        <w:rPr>
          <w:position w:val="-12"/>
        </w:rPr>
        <w:object w:dxaOrig="499" w:dyaOrig="360" w14:anchorId="6DC209A3">
          <v:shape id="_x0000_i2506" type="#_x0000_t75" style="width:22.35pt;height:17.4pt;mso-position-horizontal:absolute" o:ole="">
            <v:imagedata r:id="rId2315" o:title=""/>
          </v:shape>
          <o:OLEObject Type="Embed" ProgID="Equation.DSMT4" ShapeID="_x0000_i2506" DrawAspect="Content" ObjectID="_1724847376" r:id="rId2354"/>
        </w:object>
      </w:r>
      <w:r w:rsidR="00AD42C9" w:rsidRPr="00ED4AF8">
        <w:rPr>
          <w:rFonts w:hint="eastAsia"/>
          <w:lang w:eastAsia="zh-CN"/>
        </w:rPr>
        <w:t xml:space="preserve"> is the number of CRC bits for HARQ-ACK defined according to </w:t>
      </w:r>
      <w:r w:rsidR="00C33081" w:rsidRPr="00ED4AF8">
        <w:rPr>
          <w:rFonts w:hint="eastAsia"/>
          <w:lang w:eastAsia="zh-CN"/>
        </w:rPr>
        <w:t>Clause</w:t>
      </w:r>
      <w:r w:rsidR="00AD42C9" w:rsidRPr="00ED4AF8">
        <w:rPr>
          <w:rFonts w:hint="eastAsia"/>
          <w:lang w:eastAsia="zh-CN"/>
        </w:rPr>
        <w:t xml:space="preserve"> </w:t>
      </w:r>
      <w:proofErr w:type="gramStart"/>
      <w:r w:rsidR="00AD42C9" w:rsidRPr="00ED4AF8">
        <w:rPr>
          <w:rFonts w:hint="eastAsia"/>
          <w:lang w:eastAsia="zh-CN"/>
        </w:rPr>
        <w:t>6.3.1.2.1;</w:t>
      </w:r>
      <w:r w:rsidR="003760B6" w:rsidRPr="00ED4AF8">
        <w:rPr>
          <w:rFonts w:hint="eastAsia"/>
          <w:lang w:eastAsia="zh-CN"/>
        </w:rPr>
        <w:t>;</w:t>
      </w:r>
      <w:proofErr w:type="gramEnd"/>
    </w:p>
    <w:p w14:paraId="68D6E22B" w14:textId="77777777" w:rsidR="00897694" w:rsidRPr="00ED4AF8" w:rsidRDefault="002815C6" w:rsidP="00BC2EFF">
      <w:pPr>
        <w:pStyle w:val="B1"/>
        <w:rPr>
          <w:lang w:eastAsia="zh-CN"/>
        </w:rPr>
      </w:pPr>
      <w:r w:rsidRPr="00ED4AF8">
        <w:rPr>
          <w:lang w:eastAsia="zh-CN"/>
        </w:rPr>
        <w:t>-</w:t>
      </w:r>
      <w:r w:rsidRPr="00ED4AF8">
        <w:rPr>
          <w:lang w:eastAsia="zh-CN"/>
        </w:rPr>
        <w:tab/>
      </w:r>
      <w:r w:rsidR="00F6411B" w:rsidRPr="00ED4AF8">
        <w:object w:dxaOrig="1920" w:dyaOrig="380" w14:anchorId="47F8B0EB">
          <v:shape id="_x0000_i2507" type="#_x0000_t75" style="width:96.85pt;height:19.85pt" o:ole="">
            <v:imagedata r:id="rId2355" o:title=""/>
          </v:shape>
          <o:OLEObject Type="Embed" ProgID="Equation.DSMT4" ShapeID="_x0000_i2507" DrawAspect="Content" ObjectID="_1724847377" r:id="rId2356"/>
        </w:object>
      </w:r>
      <w:r w:rsidR="00251436" w:rsidRPr="00ED4AF8">
        <w:rPr>
          <w:rFonts w:hint="eastAsia"/>
          <w:lang w:eastAsia="zh-CN"/>
        </w:rPr>
        <w:t>;</w:t>
      </w:r>
    </w:p>
    <w:p w14:paraId="16AF8B14" w14:textId="77777777" w:rsidR="002815C6" w:rsidRPr="00ED4AF8" w:rsidRDefault="002815C6" w:rsidP="00E5725B">
      <w:pPr>
        <w:pStyle w:val="B1"/>
        <w:rPr>
          <w:lang w:eastAsia="zh-CN"/>
        </w:rPr>
      </w:pPr>
      <w:r w:rsidRPr="00ED4AF8">
        <w:t>-</w:t>
      </w:r>
      <w:r w:rsidRPr="00ED4AF8">
        <w:tab/>
      </w:r>
      <w:r w:rsidRPr="00ED4AF8">
        <w:rPr>
          <w:position w:val="-12"/>
        </w:rPr>
        <w:object w:dxaOrig="800" w:dyaOrig="380" w14:anchorId="2AA80735">
          <v:shape id="_x0000_i2508" type="#_x0000_t75" style="width:39.7pt;height:19.85pt" o:ole="">
            <v:imagedata r:id="rId2357" o:title=""/>
          </v:shape>
          <o:OLEObject Type="Embed" ProgID="Equation.3" ShapeID="_x0000_i2508" DrawAspect="Content" ObjectID="_1724847378" r:id="rId2358"/>
        </w:object>
      </w:r>
      <w:r w:rsidRPr="00ED4AF8">
        <w:rPr>
          <w:rFonts w:hint="eastAsia"/>
          <w:lang w:eastAsia="zh-CN"/>
        </w:rPr>
        <w:t xml:space="preserve"> </w:t>
      </w:r>
      <w:r w:rsidRPr="00ED4AF8">
        <w:rPr>
          <w:lang w:eastAsia="zh-CN"/>
        </w:rPr>
        <w:t xml:space="preserve">is the scheduled bandwidth </w:t>
      </w:r>
      <w:r w:rsidRPr="00ED4AF8">
        <w:rPr>
          <w:rFonts w:hint="eastAsia"/>
          <w:lang w:eastAsia="zh-CN"/>
        </w:rPr>
        <w:t>of the</w:t>
      </w:r>
      <w:r w:rsidRPr="00ED4AF8">
        <w:rPr>
          <w:lang w:eastAsia="zh-CN"/>
        </w:rPr>
        <w:t xml:space="preserve"> PUSCH transmission, expressed as a number of </w:t>
      </w:r>
      <w:proofErr w:type="gramStart"/>
      <w:r w:rsidRPr="00ED4AF8">
        <w:rPr>
          <w:lang w:eastAsia="zh-CN"/>
        </w:rPr>
        <w:t>subcarriers</w:t>
      </w:r>
      <w:r w:rsidRPr="00ED4AF8">
        <w:rPr>
          <w:rFonts w:hint="eastAsia"/>
          <w:lang w:eastAsia="zh-CN"/>
        </w:rPr>
        <w:t>;</w:t>
      </w:r>
      <w:proofErr w:type="gramEnd"/>
    </w:p>
    <w:p w14:paraId="6777309E" w14:textId="77777777" w:rsidR="00251436" w:rsidRPr="00ED4AF8" w:rsidRDefault="002815C6" w:rsidP="00E5725B">
      <w:pPr>
        <w:pStyle w:val="B1"/>
        <w:rPr>
          <w:lang w:eastAsia="zh-CN"/>
        </w:rPr>
      </w:pPr>
      <w:r w:rsidRPr="00ED4AF8">
        <w:rPr>
          <w:lang w:eastAsia="zh-CN"/>
        </w:rPr>
        <w:t>-</w:t>
      </w:r>
      <w:r w:rsidRPr="00ED4AF8">
        <w:rPr>
          <w:lang w:eastAsia="zh-CN"/>
        </w:rPr>
        <w:tab/>
      </w:r>
      <w:r w:rsidRPr="00ED4AF8">
        <w:rPr>
          <w:position w:val="-14"/>
        </w:rPr>
        <w:object w:dxaOrig="1020" w:dyaOrig="400" w14:anchorId="0B293BF2">
          <v:shape id="_x0000_i2509" type="#_x0000_t75" style="width:47.15pt;height:19.85pt" o:ole="">
            <v:imagedata r:id="rId2331" o:title=""/>
          </v:shape>
          <o:OLEObject Type="Embed" ProgID="Equation.DSMT4" ShapeID="_x0000_i2509" DrawAspect="Content" ObjectID="_1724847379" r:id="rId2359"/>
        </w:object>
      </w:r>
      <w:r w:rsidR="00251436" w:rsidRPr="00ED4AF8">
        <w:rPr>
          <w:rFonts w:hint="eastAsia"/>
          <w:lang w:eastAsia="zh-CN"/>
        </w:rPr>
        <w:t xml:space="preserve"> </w:t>
      </w:r>
      <w:r w:rsidR="00251436" w:rsidRPr="00ED4AF8">
        <w:rPr>
          <w:lang w:eastAsia="zh-CN"/>
        </w:rPr>
        <w:t xml:space="preserve">is the </w:t>
      </w:r>
      <w:r w:rsidR="00251436" w:rsidRPr="00ED4AF8">
        <w:rPr>
          <w:rFonts w:hint="eastAsia"/>
          <w:lang w:eastAsia="zh-CN"/>
        </w:rPr>
        <w:t>number of subcarriers in OFDM symbol</w:t>
      </w:r>
      <w:r w:rsidRPr="00ED4AF8">
        <w:rPr>
          <w:lang w:eastAsia="zh-CN"/>
        </w:rPr>
        <w:t xml:space="preserve"> </w:t>
      </w:r>
      <w:r w:rsidRPr="00ED4AF8">
        <w:rPr>
          <w:position w:val="-6"/>
        </w:rPr>
        <w:object w:dxaOrig="139" w:dyaOrig="279" w14:anchorId="47ED7586">
          <v:shape id="_x0000_i2510" type="#_x0000_t75" style="width:7.45pt;height:12.4pt" o:ole="">
            <v:imagedata r:id="rId1015" o:title=""/>
          </v:shape>
          <o:OLEObject Type="Embed" ProgID="Equation.3" ShapeID="_x0000_i2510" DrawAspect="Content" ObjectID="_1724847380" r:id="rId2360"/>
        </w:object>
      </w:r>
      <w:r w:rsidR="00251436" w:rsidRPr="00ED4AF8">
        <w:rPr>
          <w:rFonts w:hint="eastAsia"/>
          <w:lang w:eastAsia="zh-CN"/>
        </w:rPr>
        <w:t xml:space="preserve"> that carries PTRS, in the PUSCH </w:t>
      </w:r>
      <w:proofErr w:type="gramStart"/>
      <w:r w:rsidR="00251436" w:rsidRPr="00ED4AF8">
        <w:rPr>
          <w:rFonts w:hint="eastAsia"/>
          <w:lang w:eastAsia="zh-CN"/>
        </w:rPr>
        <w:t>transmission;</w:t>
      </w:r>
      <w:proofErr w:type="gramEnd"/>
    </w:p>
    <w:p w14:paraId="6290F9A2" w14:textId="77777777" w:rsidR="002815C6" w:rsidRPr="00ED4AF8" w:rsidRDefault="002815C6" w:rsidP="00E5725B">
      <w:pPr>
        <w:pStyle w:val="B1"/>
        <w:rPr>
          <w:lang w:eastAsia="zh-CN"/>
        </w:rPr>
      </w:pPr>
      <w:r w:rsidRPr="00ED4AF8">
        <w:rPr>
          <w:lang w:eastAsia="zh-CN"/>
        </w:rPr>
        <w:t>-</w:t>
      </w:r>
      <w:r w:rsidRPr="00ED4AF8">
        <w:rPr>
          <w:lang w:eastAsia="zh-CN"/>
        </w:rPr>
        <w:tab/>
      </w:r>
      <w:r w:rsidRPr="00ED4AF8">
        <w:rPr>
          <w:position w:val="-14"/>
        </w:rPr>
        <w:object w:dxaOrig="880" w:dyaOrig="400" w14:anchorId="7BC281DF">
          <v:shape id="_x0000_i2511" type="#_x0000_t75" style="width:34.75pt;height:17.4pt" o:ole="">
            <v:imagedata r:id="rId2334" o:title=""/>
          </v:shape>
          <o:OLEObject Type="Embed" ProgID="Equation.DSMT4" ShapeID="_x0000_i2511" DrawAspect="Content" ObjectID="_1724847381" r:id="rId2361"/>
        </w:object>
      </w:r>
      <w:r w:rsidR="00661E93" w:rsidRPr="00ED4AF8">
        <w:rPr>
          <w:rFonts w:hint="eastAsia"/>
          <w:lang w:eastAsia="zh-CN"/>
        </w:rPr>
        <w:t xml:space="preserve"> is the number of </w:t>
      </w:r>
      <w:r w:rsidRPr="00ED4AF8">
        <w:rPr>
          <w:lang w:eastAsia="zh-CN"/>
        </w:rPr>
        <w:t xml:space="preserve">resource </w:t>
      </w:r>
      <w:r w:rsidR="00661E93" w:rsidRPr="00ED4AF8">
        <w:rPr>
          <w:rFonts w:hint="eastAsia"/>
          <w:lang w:eastAsia="zh-CN"/>
        </w:rPr>
        <w:t xml:space="preserve">elements </w:t>
      </w:r>
      <w:r w:rsidRPr="00ED4AF8">
        <w:rPr>
          <w:rFonts w:hint="eastAsia"/>
          <w:lang w:eastAsia="zh-CN"/>
        </w:rPr>
        <w:t>that can be used</w:t>
      </w:r>
      <w:r w:rsidR="00661E93" w:rsidRPr="00ED4AF8">
        <w:rPr>
          <w:rFonts w:hint="eastAsia"/>
          <w:lang w:eastAsia="zh-CN"/>
        </w:rPr>
        <w:t xml:space="preserve"> for transmission of UCI in OFDM symbol </w:t>
      </w:r>
      <w:r w:rsidR="00661E93" w:rsidRPr="00ED4AF8">
        <w:rPr>
          <w:position w:val="-6"/>
        </w:rPr>
        <w:object w:dxaOrig="139" w:dyaOrig="279" w14:anchorId="6FFD534D">
          <v:shape id="_x0000_i2512" type="#_x0000_t75" style="width:7.45pt;height:12.4pt" o:ole="">
            <v:imagedata r:id="rId1015" o:title=""/>
          </v:shape>
          <o:OLEObject Type="Embed" ProgID="Equation.3" ShapeID="_x0000_i2512" DrawAspect="Content" ObjectID="_1724847382" r:id="rId2362"/>
        </w:object>
      </w:r>
      <w:r w:rsidR="00661E93" w:rsidRPr="00ED4AF8">
        <w:rPr>
          <w:rFonts w:hint="eastAsia"/>
          <w:lang w:eastAsia="zh-CN"/>
        </w:rPr>
        <w:t xml:space="preserve">, for </w:t>
      </w:r>
      <w:r w:rsidR="00661E93" w:rsidRPr="00ED4AF8">
        <w:rPr>
          <w:position w:val="-14"/>
        </w:rPr>
        <w:object w:dxaOrig="2260" w:dyaOrig="400" w14:anchorId="6471A496">
          <v:shape id="_x0000_i2513" type="#_x0000_t75" style="width:96.85pt;height:17.4pt" o:ole="">
            <v:imagedata r:id="rId2337" o:title=""/>
          </v:shape>
          <o:OLEObject Type="Embed" ProgID="Equation.3" ShapeID="_x0000_i2513" DrawAspect="Content" ObjectID="_1724847383" r:id="rId2363"/>
        </w:object>
      </w:r>
      <w:r w:rsidR="00661E93" w:rsidRPr="00ED4AF8">
        <w:rPr>
          <w:rFonts w:hint="eastAsia"/>
          <w:lang w:eastAsia="zh-CN"/>
        </w:rPr>
        <w:t xml:space="preserve">, </w:t>
      </w:r>
      <w:r w:rsidRPr="00ED4AF8">
        <w:rPr>
          <w:rFonts w:hint="eastAsia"/>
          <w:lang w:eastAsia="zh-CN"/>
        </w:rPr>
        <w:t xml:space="preserve">in the PUSCH transmission </w:t>
      </w:r>
      <w:r w:rsidR="00661E93" w:rsidRPr="00ED4AF8">
        <w:rPr>
          <w:rFonts w:hint="eastAsia"/>
          <w:lang w:eastAsia="zh-CN"/>
        </w:rPr>
        <w:t xml:space="preserve">and </w:t>
      </w:r>
      <w:r w:rsidR="00661E93" w:rsidRPr="00ED4AF8">
        <w:rPr>
          <w:position w:val="-14"/>
        </w:rPr>
        <w:object w:dxaOrig="740" w:dyaOrig="400" w14:anchorId="76C3F2D1">
          <v:shape id="_x0000_i2514" type="#_x0000_t75" style="width:32.3pt;height:17.4pt" o:ole="">
            <v:imagedata r:id="rId1019" o:title=""/>
          </v:shape>
          <o:OLEObject Type="Embed" ProgID="Equation.3" ShapeID="_x0000_i2514" DrawAspect="Content" ObjectID="_1724847384" r:id="rId2364"/>
        </w:object>
      </w:r>
      <w:r w:rsidR="00661E93" w:rsidRPr="00ED4AF8">
        <w:rPr>
          <w:rFonts w:hint="eastAsia"/>
          <w:lang w:eastAsia="zh-CN"/>
        </w:rPr>
        <w:t xml:space="preserve"> is the total number of OFDM symbols of the PUSCH, including all OFDM symbols used for DMRS</w:t>
      </w:r>
      <w:r w:rsidRPr="00ED4AF8">
        <w:rPr>
          <w:rFonts w:hint="eastAsia"/>
          <w:lang w:eastAsia="zh-CN"/>
        </w:rPr>
        <w:t>;</w:t>
      </w:r>
    </w:p>
    <w:p w14:paraId="6EC5ACB1" w14:textId="77777777" w:rsidR="002815C6" w:rsidRPr="00ED4AF8" w:rsidRDefault="002815C6" w:rsidP="00E5725B">
      <w:pPr>
        <w:pStyle w:val="B2"/>
        <w:rPr>
          <w:lang w:eastAsia="zh-CN"/>
        </w:rPr>
      </w:pPr>
      <w:r w:rsidRPr="00ED4AF8">
        <w:rPr>
          <w:rFonts w:hint="eastAsia"/>
          <w:lang w:eastAsia="zh-CN"/>
        </w:rPr>
        <w:t>-</w:t>
      </w:r>
      <w:r w:rsidRPr="00ED4AF8">
        <w:rPr>
          <w:rFonts w:hint="eastAsia"/>
          <w:lang w:eastAsia="zh-CN"/>
        </w:rPr>
        <w:tab/>
        <w:t xml:space="preserve">for any OFDM symbol that carries DMRS of the PUSCH, </w:t>
      </w:r>
      <w:r w:rsidRPr="00ED4AF8">
        <w:rPr>
          <w:position w:val="-14"/>
        </w:rPr>
        <w:object w:dxaOrig="1240" w:dyaOrig="400" w14:anchorId="56474472">
          <v:shape id="_x0000_i2515" type="#_x0000_t75" style="width:52.15pt;height:17.4pt" o:ole="">
            <v:imagedata r:id="rId2340" o:title=""/>
          </v:shape>
          <o:OLEObject Type="Embed" ProgID="Equation.DSMT4" ShapeID="_x0000_i2515" DrawAspect="Content" ObjectID="_1724847385" r:id="rId2365"/>
        </w:object>
      </w:r>
      <w:r w:rsidRPr="00ED4AF8">
        <w:rPr>
          <w:rFonts w:hint="eastAsia"/>
          <w:lang w:eastAsia="zh-CN"/>
        </w:rPr>
        <w:t>;</w:t>
      </w:r>
    </w:p>
    <w:p w14:paraId="307EF145" w14:textId="77777777" w:rsidR="002815C6" w:rsidRPr="00ED4AF8" w:rsidRDefault="002815C6" w:rsidP="00E5725B">
      <w:pPr>
        <w:pStyle w:val="B2"/>
        <w:rPr>
          <w:lang w:eastAsia="zh-CN"/>
        </w:rPr>
      </w:pPr>
      <w:r w:rsidRPr="00ED4AF8">
        <w:rPr>
          <w:rFonts w:hint="eastAsia"/>
          <w:lang w:eastAsia="zh-CN"/>
        </w:rPr>
        <w:t>-</w:t>
      </w:r>
      <w:r w:rsidRPr="00ED4AF8">
        <w:rPr>
          <w:rFonts w:hint="eastAsia"/>
          <w:lang w:eastAsia="zh-CN"/>
        </w:rPr>
        <w:tab/>
        <w:t xml:space="preserve">for any OFDM symbol that does not carry DMRS of the PUSCH, </w:t>
      </w:r>
      <w:r w:rsidRPr="00ED4AF8">
        <w:rPr>
          <w:position w:val="-14"/>
        </w:rPr>
        <w:object w:dxaOrig="3000" w:dyaOrig="400" w14:anchorId="0719A175">
          <v:shape id="_x0000_i2516" type="#_x0000_t75" style="width:126.6pt;height:17.4pt" o:ole="">
            <v:imagedata r:id="rId2342" o:title=""/>
          </v:shape>
          <o:OLEObject Type="Embed" ProgID="Equation.DSMT4" ShapeID="_x0000_i2516" DrawAspect="Content" ObjectID="_1724847386" r:id="rId2366"/>
        </w:object>
      </w:r>
      <w:r w:rsidRPr="00ED4AF8">
        <w:rPr>
          <w:rFonts w:hint="eastAsia"/>
          <w:lang w:eastAsia="zh-CN"/>
        </w:rPr>
        <w:t>;</w:t>
      </w:r>
    </w:p>
    <w:p w14:paraId="10FABE5C" w14:textId="77777777" w:rsidR="00F6411B" w:rsidRPr="00ED4AF8" w:rsidRDefault="002815C6" w:rsidP="00F6411B">
      <w:pPr>
        <w:pStyle w:val="B1"/>
        <w:rPr>
          <w:rFonts w:eastAsiaTheme="minorEastAsia"/>
          <w:lang w:eastAsia="zh-CN"/>
        </w:rPr>
      </w:pPr>
      <w:r w:rsidRPr="00ED4AF8">
        <w:rPr>
          <w:rFonts w:hint="eastAsia"/>
          <w:lang w:eastAsia="zh-CN"/>
        </w:rPr>
        <w:t>-</w:t>
      </w:r>
      <w:r w:rsidRPr="00ED4AF8">
        <w:rPr>
          <w:rFonts w:hint="eastAsia"/>
          <w:lang w:eastAsia="zh-CN"/>
        </w:rPr>
        <w:tab/>
      </w:r>
      <w:r w:rsidRPr="00ED4AF8">
        <w:rPr>
          <w:position w:val="-12"/>
        </w:rPr>
        <w:object w:dxaOrig="200" w:dyaOrig="360" w14:anchorId="7D53C963">
          <v:shape id="_x0000_i2517" type="#_x0000_t75" style="width:9.95pt;height:14.9pt" o:ole="">
            <v:imagedata r:id="rId2346" o:title=""/>
          </v:shape>
          <o:OLEObject Type="Embed" ProgID="Equation.DSMT4" ShapeID="_x0000_i2517" DrawAspect="Content" ObjectID="_1724847387" r:id="rId2367"/>
        </w:object>
      </w:r>
      <w:r w:rsidRPr="00ED4AF8">
        <w:rPr>
          <w:rFonts w:hint="eastAsia"/>
          <w:lang w:eastAsia="zh-CN"/>
        </w:rPr>
        <w:t xml:space="preserve"> is the symbol index of the first OFDM symbol that does not carry DMRS of the PUSCH, after the first DMRS symbol(s), in the PUSCH </w:t>
      </w:r>
      <w:proofErr w:type="gramStart"/>
      <w:r w:rsidRPr="00ED4AF8">
        <w:rPr>
          <w:rFonts w:hint="eastAsia"/>
          <w:lang w:eastAsia="zh-CN"/>
        </w:rPr>
        <w:t>transmission</w:t>
      </w:r>
      <w:r w:rsidR="00F6411B" w:rsidRPr="00ED4AF8">
        <w:rPr>
          <w:rFonts w:eastAsiaTheme="minorEastAsia" w:hint="eastAsia"/>
          <w:lang w:eastAsia="zh-CN"/>
        </w:rPr>
        <w:t>;</w:t>
      </w:r>
      <w:proofErr w:type="gramEnd"/>
    </w:p>
    <w:p w14:paraId="7E657E2C" w14:textId="77777777" w:rsidR="00F6411B" w:rsidRPr="00ED4AF8" w:rsidRDefault="00F6411B" w:rsidP="00BC2EFF">
      <w:pPr>
        <w:pStyle w:val="B1"/>
        <w:rPr>
          <w:lang w:eastAsia="zh-CN"/>
        </w:rPr>
      </w:pPr>
      <w:r w:rsidRPr="00ED4AF8">
        <w:rPr>
          <w:lang w:eastAsia="zh-CN"/>
        </w:rPr>
        <w:t>-</w:t>
      </w:r>
      <w:r w:rsidRPr="00ED4AF8">
        <w:rPr>
          <w:lang w:eastAsia="zh-CN"/>
        </w:rPr>
        <w:tab/>
      </w:r>
      <w:r w:rsidRPr="00ED4AF8">
        <w:rPr>
          <w:position w:val="-4"/>
        </w:rPr>
        <w:object w:dxaOrig="240" w:dyaOrig="260" w14:anchorId="1261CA89">
          <v:shape id="_x0000_i2518" type="#_x0000_t75" style="width:12.4pt;height:12.4pt" o:ole="">
            <v:imagedata r:id="rId2368" o:title=""/>
          </v:shape>
          <o:OLEObject Type="Embed" ProgID="Equation.DSMT4" ShapeID="_x0000_i2518" DrawAspect="Content" ObjectID="_1724847388" r:id="rId2369"/>
        </w:object>
      </w:r>
      <w:r w:rsidRPr="00ED4AF8">
        <w:rPr>
          <w:rFonts w:hint="eastAsia"/>
          <w:lang w:eastAsia="zh-CN"/>
        </w:rPr>
        <w:t xml:space="preserve"> is the code rate of the PUSCH, determined according to </w:t>
      </w:r>
      <w:r w:rsidR="00C33081" w:rsidRPr="00ED4AF8">
        <w:rPr>
          <w:rFonts w:hint="eastAsia"/>
          <w:lang w:eastAsia="zh-CN"/>
        </w:rPr>
        <w:t>Clause</w:t>
      </w:r>
      <w:r w:rsidRPr="00ED4AF8">
        <w:rPr>
          <w:rFonts w:hint="eastAsia"/>
          <w:lang w:eastAsia="zh-CN"/>
        </w:rPr>
        <w:t xml:space="preserve"> 6.1.4.1 of [6, TS38.214</w:t>
      </w:r>
      <w:proofErr w:type="gramStart"/>
      <w:r w:rsidRPr="00ED4AF8">
        <w:rPr>
          <w:rFonts w:hint="eastAsia"/>
          <w:lang w:eastAsia="zh-CN"/>
        </w:rPr>
        <w:t>];</w:t>
      </w:r>
      <w:proofErr w:type="gramEnd"/>
    </w:p>
    <w:p w14:paraId="16A66B60" w14:textId="77777777" w:rsidR="00F6411B" w:rsidRPr="00ED4AF8" w:rsidRDefault="00F6411B" w:rsidP="00BC2EFF">
      <w:pPr>
        <w:pStyle w:val="B1"/>
        <w:rPr>
          <w:lang w:eastAsia="zh-CN"/>
        </w:rPr>
      </w:pPr>
      <w:r w:rsidRPr="00ED4AF8">
        <w:rPr>
          <w:lang w:eastAsia="zh-CN"/>
        </w:rPr>
        <w:lastRenderedPageBreak/>
        <w:t>-</w:t>
      </w:r>
      <w:r w:rsidRPr="00ED4AF8">
        <w:rPr>
          <w:lang w:eastAsia="zh-CN"/>
        </w:rPr>
        <w:tab/>
      </w:r>
      <w:r w:rsidRPr="00ED4AF8">
        <w:rPr>
          <w:position w:val="-12"/>
        </w:rPr>
        <w:object w:dxaOrig="340" w:dyaOrig="360" w14:anchorId="4CA3AF14">
          <v:shape id="_x0000_i2519" type="#_x0000_t75" style="width:12.4pt;height:14.9pt" o:ole="">
            <v:imagedata r:id="rId1114" o:title=""/>
          </v:shape>
          <o:OLEObject Type="Embed" ProgID="Equation.3" ShapeID="_x0000_i2519" DrawAspect="Content" ObjectID="_1724847389" r:id="rId2370"/>
        </w:object>
      </w:r>
      <w:r w:rsidRPr="00ED4AF8">
        <w:rPr>
          <w:rFonts w:hint="eastAsia"/>
          <w:lang w:eastAsia="zh-CN"/>
        </w:rPr>
        <w:t xml:space="preserve"> is the modulation order of the </w:t>
      </w:r>
      <w:proofErr w:type="gramStart"/>
      <w:r w:rsidRPr="00ED4AF8">
        <w:rPr>
          <w:rFonts w:hint="eastAsia"/>
          <w:lang w:eastAsia="zh-CN"/>
        </w:rPr>
        <w:t>PUSCH;</w:t>
      </w:r>
      <w:proofErr w:type="gramEnd"/>
    </w:p>
    <w:p w14:paraId="0972126D" w14:textId="77777777" w:rsidR="00251436" w:rsidRPr="00ED4AF8" w:rsidRDefault="00F6411B" w:rsidP="00F6411B">
      <w:pPr>
        <w:pStyle w:val="B1"/>
        <w:rPr>
          <w:lang w:eastAsia="zh-CN"/>
        </w:rPr>
      </w:pPr>
      <w:r w:rsidRPr="00ED4AF8">
        <w:rPr>
          <w:rFonts w:hint="eastAsia"/>
          <w:lang w:eastAsia="zh-CN"/>
        </w:rPr>
        <w:t>-</w:t>
      </w:r>
      <w:r w:rsidRPr="00ED4AF8">
        <w:rPr>
          <w:rFonts w:hint="eastAsia"/>
          <w:lang w:eastAsia="zh-CN"/>
        </w:rPr>
        <w:tab/>
      </w:r>
      <w:r w:rsidRPr="00ED4AF8">
        <w:rPr>
          <w:position w:val="-6"/>
        </w:rPr>
        <w:object w:dxaOrig="240" w:dyaOrig="220" w14:anchorId="3E806CC8">
          <v:shape id="_x0000_i2520" type="#_x0000_t75" style="width:12.4pt;height:12.4pt" o:ole="">
            <v:imagedata r:id="rId2371" o:title=""/>
          </v:shape>
          <o:OLEObject Type="Embed" ProgID="Equation.DSMT4" ShapeID="_x0000_i2520" DrawAspect="Content" ObjectID="_1724847390" r:id="rId2372"/>
        </w:object>
      </w:r>
      <w:r w:rsidRPr="00ED4AF8">
        <w:rPr>
          <w:rFonts w:hint="eastAsia"/>
          <w:lang w:eastAsia="zh-CN"/>
        </w:rPr>
        <w:t xml:space="preserve"> is configured by higher layer parameter </w:t>
      </w:r>
      <w:r w:rsidRPr="00ED4AF8">
        <w:rPr>
          <w:i/>
        </w:rPr>
        <w:t>scaling</w:t>
      </w:r>
      <w:r w:rsidR="00661E93" w:rsidRPr="00ED4AF8">
        <w:rPr>
          <w:rFonts w:hint="eastAsia"/>
          <w:lang w:eastAsia="zh-CN"/>
        </w:rPr>
        <w:t>.</w:t>
      </w:r>
    </w:p>
    <w:p w14:paraId="78399D30" w14:textId="77777777" w:rsidR="00251436" w:rsidRPr="00ED4AF8" w:rsidRDefault="00251436" w:rsidP="00897694">
      <w:pPr>
        <w:rPr>
          <w:lang w:eastAsia="zh-CN"/>
        </w:rPr>
      </w:pPr>
    </w:p>
    <w:p w14:paraId="5550201D" w14:textId="77777777" w:rsidR="003760B6" w:rsidRPr="00ED4AF8" w:rsidRDefault="003760B6" w:rsidP="003760B6">
      <w:pPr>
        <w:rPr>
          <w:lang w:eastAsia="zh-CN"/>
        </w:rPr>
      </w:pPr>
      <w:r w:rsidRPr="00ED4AF8">
        <w:rPr>
          <w:rFonts w:hint="eastAsia"/>
          <w:lang w:eastAsia="zh-CN"/>
        </w:rPr>
        <w:t xml:space="preserve">The input bit sequence to rate matching is </w:t>
      </w:r>
      <w:r w:rsidRPr="00ED4AF8">
        <w:rPr>
          <w:position w:val="-14"/>
        </w:rPr>
        <w:object w:dxaOrig="2520" w:dyaOrig="380" w14:anchorId="5FD9F851">
          <v:shape id="_x0000_i2521" type="#_x0000_t75" style="width:104.3pt;height:14.9pt" o:ole="">
            <v:imagedata r:id="rId1903" o:title=""/>
          </v:shape>
          <o:OLEObject Type="Embed" ProgID="Equation.3" ShapeID="_x0000_i2521" DrawAspect="Content" ObjectID="_1724847391" r:id="rId2373"/>
        </w:object>
      </w:r>
      <w:r w:rsidRPr="00ED4AF8">
        <w:t xml:space="preserve"> where </w:t>
      </w:r>
      <w:r w:rsidRPr="00ED4AF8">
        <w:rPr>
          <w:position w:val="-4"/>
        </w:rPr>
        <w:object w:dxaOrig="180" w:dyaOrig="200" w14:anchorId="48181617">
          <v:shape id="_x0000_i2522" type="#_x0000_t75" style="width:9.95pt;height:9.95pt" o:ole="">
            <v:imagedata r:id="rId143" o:title=""/>
          </v:shape>
          <o:OLEObject Type="Embed" ProgID="Equation.3" ShapeID="_x0000_i2522" DrawAspect="Content" ObjectID="_1724847392" r:id="rId2374"/>
        </w:object>
      </w:r>
      <w:r w:rsidRPr="00ED4AF8">
        <w:t xml:space="preserve"> is the code block number, and </w:t>
      </w:r>
      <w:r w:rsidRPr="00ED4AF8">
        <w:rPr>
          <w:position w:val="-10"/>
        </w:rPr>
        <w:object w:dxaOrig="340" w:dyaOrig="340" w14:anchorId="5F1441F3">
          <v:shape id="_x0000_i2523" type="#_x0000_t75" style="width:14.9pt;height:14.9pt" o:ole="">
            <v:imagedata r:id="rId1878" o:title=""/>
          </v:shape>
          <o:OLEObject Type="Embed" ProgID="Equation.3" ShapeID="_x0000_i2523" DrawAspect="Content" ObjectID="_1724847393" r:id="rId2375"/>
        </w:object>
      </w:r>
      <w:r w:rsidRPr="00ED4AF8">
        <w:t xml:space="preserve"> is the number of </w:t>
      </w:r>
      <w:r w:rsidRPr="00ED4AF8">
        <w:rPr>
          <w:rFonts w:hint="eastAsia"/>
          <w:lang w:eastAsia="zh-CN"/>
        </w:rPr>
        <w:t xml:space="preserve">coded </w:t>
      </w:r>
      <w:r w:rsidRPr="00ED4AF8">
        <w:t xml:space="preserve">bits in code block number </w:t>
      </w:r>
      <w:r w:rsidRPr="00ED4AF8">
        <w:rPr>
          <w:position w:val="-4"/>
        </w:rPr>
        <w:object w:dxaOrig="180" w:dyaOrig="200" w14:anchorId="27330010">
          <v:shape id="_x0000_i2524" type="#_x0000_t75" style="width:9.95pt;height:9.95pt" o:ole="">
            <v:imagedata r:id="rId143" o:title=""/>
          </v:shape>
          <o:OLEObject Type="Embed" ProgID="Equation.3" ShapeID="_x0000_i2524" DrawAspect="Content" ObjectID="_1724847394" r:id="rId2376"/>
        </w:object>
      </w:r>
      <w:r w:rsidRPr="00ED4AF8">
        <w:rPr>
          <w:rFonts w:hint="eastAsia"/>
          <w:lang w:eastAsia="zh-CN"/>
        </w:rPr>
        <w:t xml:space="preserve">. </w:t>
      </w:r>
    </w:p>
    <w:p w14:paraId="7DECE51A" w14:textId="77777777" w:rsidR="0002494E" w:rsidRPr="00ED4AF8" w:rsidRDefault="00174332" w:rsidP="0002494E">
      <w:pPr>
        <w:rPr>
          <w:lang w:eastAsia="zh-CN"/>
        </w:rPr>
      </w:pPr>
      <w:r w:rsidRPr="00ED4AF8">
        <w:rPr>
          <w:rFonts w:hint="eastAsia"/>
          <w:lang w:eastAsia="zh-CN"/>
        </w:rPr>
        <w:t>Rate matching is performed according to</w:t>
      </w:r>
      <w:r w:rsidR="00BE20EA" w:rsidRPr="00ED4AF8">
        <w:rPr>
          <w:rFonts w:hint="eastAsia"/>
          <w:lang w:eastAsia="zh-CN"/>
        </w:rPr>
        <w:t xml:space="preserve"> </w:t>
      </w:r>
      <w:r w:rsidR="00C33081" w:rsidRPr="00ED4AF8">
        <w:rPr>
          <w:rFonts w:hint="eastAsia"/>
          <w:lang w:eastAsia="zh-CN"/>
        </w:rPr>
        <w:t>Clause</w:t>
      </w:r>
      <w:r w:rsidRPr="00ED4AF8">
        <w:rPr>
          <w:rFonts w:hint="eastAsia"/>
          <w:lang w:eastAsia="zh-CN"/>
        </w:rPr>
        <w:t xml:space="preserve"> 5.4.1 by setting </w:t>
      </w:r>
      <w:r w:rsidRPr="00ED4AF8">
        <w:rPr>
          <w:position w:val="-10"/>
        </w:rPr>
        <w:object w:dxaOrig="740" w:dyaOrig="340" w14:anchorId="6A963828">
          <v:shape id="_x0000_i2525" type="#_x0000_t75" style="width:29.8pt;height:12.4pt" o:ole="">
            <v:imagedata r:id="rId1931" o:title=""/>
          </v:shape>
          <o:OLEObject Type="Embed" ProgID="Equation.3" ShapeID="_x0000_i2525" DrawAspect="Content" ObjectID="_1724847395" r:id="rId2377"/>
        </w:object>
      </w:r>
      <w:r w:rsidRPr="00ED4AF8">
        <w:rPr>
          <w:rFonts w:hint="eastAsia"/>
          <w:lang w:eastAsia="zh-CN"/>
        </w:rPr>
        <w:t xml:space="preserve"> and the rate matching output sequence length to </w:t>
      </w:r>
      <w:r w:rsidR="00605EE8" w:rsidRPr="00ED4AF8">
        <w:rPr>
          <w:position w:val="-12"/>
        </w:rPr>
        <w:object w:dxaOrig="1800" w:dyaOrig="360" w14:anchorId="1FF54846">
          <v:shape id="_x0000_i2526" type="#_x0000_t75" style="width:76.95pt;height:14.9pt" o:ole="">
            <v:imagedata r:id="rId1933" o:title=""/>
          </v:shape>
          <o:OLEObject Type="Embed" ProgID="Equation.3" ShapeID="_x0000_i2526" DrawAspect="Content" ObjectID="_1724847396" r:id="rId2378"/>
        </w:object>
      </w:r>
      <w:r w:rsidRPr="00ED4AF8">
        <w:rPr>
          <w:rFonts w:hint="eastAsia"/>
          <w:lang w:eastAsia="zh-CN"/>
        </w:rPr>
        <w:t xml:space="preserve">, where </w:t>
      </w:r>
    </w:p>
    <w:p w14:paraId="041E1E38" w14:textId="77777777" w:rsidR="0002494E" w:rsidRPr="00ED4AF8" w:rsidRDefault="00605EE8" w:rsidP="00605EE8">
      <w:pPr>
        <w:pStyle w:val="B1"/>
        <w:rPr>
          <w:lang w:eastAsia="zh-CN"/>
        </w:rPr>
      </w:pPr>
      <w:r w:rsidRPr="00ED4AF8">
        <w:rPr>
          <w:lang w:eastAsia="zh-CN"/>
        </w:rPr>
        <w:t>-</w:t>
      </w:r>
      <w:r w:rsidRPr="00ED4AF8">
        <w:rPr>
          <w:lang w:eastAsia="zh-CN"/>
        </w:rPr>
        <w:tab/>
      </w:r>
      <w:r w:rsidR="0002494E" w:rsidRPr="00ED4AF8">
        <w:rPr>
          <w:position w:val="-12"/>
        </w:rPr>
        <w:object w:dxaOrig="480" w:dyaOrig="360" w14:anchorId="1FE274EE">
          <v:shape id="_x0000_i2527" type="#_x0000_t75" style="width:19.85pt;height:14.9pt" o:ole="">
            <v:imagedata r:id="rId2379" o:title=""/>
          </v:shape>
          <o:OLEObject Type="Embed" ProgID="Equation.3" ShapeID="_x0000_i2527" DrawAspect="Content" ObjectID="_1724847397" r:id="rId2380"/>
        </w:object>
      </w:r>
      <w:r w:rsidR="0002494E" w:rsidRPr="00ED4AF8">
        <w:rPr>
          <w:rFonts w:hint="eastAsia"/>
          <w:lang w:eastAsia="zh-CN"/>
        </w:rPr>
        <w:t xml:space="preserve"> is the number of code blocks for UCI determined according to</w:t>
      </w:r>
      <w:r w:rsidR="00BE20EA" w:rsidRPr="00ED4AF8">
        <w:rPr>
          <w:rFonts w:hint="eastAsia"/>
          <w:lang w:eastAsia="zh-CN"/>
        </w:rPr>
        <w:t xml:space="preserve"> </w:t>
      </w:r>
      <w:r w:rsidR="00C33081" w:rsidRPr="00ED4AF8">
        <w:rPr>
          <w:rFonts w:hint="eastAsia"/>
          <w:lang w:eastAsia="zh-CN"/>
        </w:rPr>
        <w:t>Clause</w:t>
      </w:r>
      <w:r w:rsidR="0002494E" w:rsidRPr="00ED4AF8">
        <w:rPr>
          <w:rFonts w:hint="eastAsia"/>
          <w:lang w:eastAsia="zh-CN"/>
        </w:rPr>
        <w:t xml:space="preserve"> </w:t>
      </w:r>
      <w:proofErr w:type="gramStart"/>
      <w:r w:rsidR="0002494E" w:rsidRPr="00ED4AF8">
        <w:rPr>
          <w:rFonts w:hint="eastAsia"/>
          <w:lang w:eastAsia="zh-CN"/>
        </w:rPr>
        <w:t>5.2.1;</w:t>
      </w:r>
      <w:proofErr w:type="gramEnd"/>
    </w:p>
    <w:p w14:paraId="127A02EB" w14:textId="77777777" w:rsidR="0002494E" w:rsidRPr="00ED4AF8" w:rsidRDefault="00605EE8" w:rsidP="00E5725B">
      <w:pPr>
        <w:pStyle w:val="B1"/>
        <w:rPr>
          <w:lang w:eastAsia="zh-CN"/>
        </w:rPr>
      </w:pPr>
      <w:r w:rsidRPr="00ED4AF8">
        <w:rPr>
          <w:lang w:eastAsia="zh-CN"/>
        </w:rPr>
        <w:t>-</w:t>
      </w:r>
      <w:r w:rsidRPr="00ED4AF8">
        <w:rPr>
          <w:lang w:eastAsia="zh-CN"/>
        </w:rPr>
        <w:tab/>
      </w:r>
      <w:r w:rsidR="00D66E4F" w:rsidRPr="00ED4AF8">
        <w:rPr>
          <w:position w:val="-10"/>
        </w:rPr>
        <w:object w:dxaOrig="360" w:dyaOrig="340" w14:anchorId="4DAC9D96">
          <v:shape id="_x0000_i2528" type="#_x0000_t75" style="width:14.9pt;height:14.9pt" o:ole="">
            <v:imagedata r:id="rId1112" o:title=""/>
          </v:shape>
          <o:OLEObject Type="Embed" ProgID="Equation.3" ShapeID="_x0000_i2528" DrawAspect="Content" ObjectID="_1724847398" r:id="rId2381"/>
        </w:object>
      </w:r>
      <w:r w:rsidR="0002494E" w:rsidRPr="00ED4AF8">
        <w:rPr>
          <w:rFonts w:hint="eastAsia"/>
          <w:lang w:eastAsia="zh-CN"/>
        </w:rPr>
        <w:t xml:space="preserve"> is the number of transmission layers of the </w:t>
      </w:r>
      <w:proofErr w:type="gramStart"/>
      <w:r w:rsidR="0002494E" w:rsidRPr="00ED4AF8">
        <w:rPr>
          <w:rFonts w:hint="eastAsia"/>
          <w:lang w:eastAsia="zh-CN"/>
        </w:rPr>
        <w:t>PUSCH;</w:t>
      </w:r>
      <w:proofErr w:type="gramEnd"/>
    </w:p>
    <w:p w14:paraId="6DCEAA2A" w14:textId="77777777" w:rsidR="00605EE8" w:rsidRPr="00ED4AF8" w:rsidRDefault="00605EE8" w:rsidP="00E5725B">
      <w:pPr>
        <w:pStyle w:val="B1"/>
        <w:rPr>
          <w:lang w:eastAsia="zh-CN"/>
        </w:rPr>
      </w:pPr>
      <w:r w:rsidRPr="00ED4AF8">
        <w:rPr>
          <w:lang w:eastAsia="zh-CN"/>
        </w:rPr>
        <w:t>-</w:t>
      </w:r>
      <w:r w:rsidRPr="00ED4AF8">
        <w:rPr>
          <w:lang w:eastAsia="zh-CN"/>
        </w:rPr>
        <w:tab/>
      </w:r>
      <w:r w:rsidR="0002494E" w:rsidRPr="00ED4AF8">
        <w:rPr>
          <w:position w:val="-12"/>
        </w:rPr>
        <w:object w:dxaOrig="340" w:dyaOrig="360" w14:anchorId="72265623">
          <v:shape id="_x0000_i2529" type="#_x0000_t75" style="width:17.4pt;height:19.85pt" o:ole="">
            <v:imagedata r:id="rId1114" o:title=""/>
          </v:shape>
          <o:OLEObject Type="Embed" ProgID="Equation.3" ShapeID="_x0000_i2529" DrawAspect="Content" ObjectID="_1724847399" r:id="rId2382"/>
        </w:object>
      </w:r>
      <w:r w:rsidR="0002494E" w:rsidRPr="00ED4AF8">
        <w:rPr>
          <w:rFonts w:hint="eastAsia"/>
          <w:lang w:eastAsia="zh-CN"/>
        </w:rPr>
        <w:t xml:space="preserve"> is the modulation order of the </w:t>
      </w:r>
      <w:proofErr w:type="gramStart"/>
      <w:r w:rsidR="0002494E" w:rsidRPr="00ED4AF8">
        <w:rPr>
          <w:rFonts w:hint="eastAsia"/>
          <w:lang w:eastAsia="zh-CN"/>
        </w:rPr>
        <w:t>PUSCH</w:t>
      </w:r>
      <w:r w:rsidRPr="00ED4AF8">
        <w:rPr>
          <w:rFonts w:hint="eastAsia"/>
          <w:lang w:eastAsia="zh-CN"/>
        </w:rPr>
        <w:t>;</w:t>
      </w:r>
      <w:proofErr w:type="gramEnd"/>
    </w:p>
    <w:p w14:paraId="2C630153" w14:textId="77777777" w:rsidR="0002494E" w:rsidRPr="00ED4AF8" w:rsidRDefault="00605EE8" w:rsidP="00E5725B">
      <w:pPr>
        <w:pStyle w:val="B1"/>
        <w:rPr>
          <w:lang w:eastAsia="zh-CN"/>
        </w:rPr>
      </w:pPr>
      <w:r w:rsidRPr="00ED4AF8">
        <w:rPr>
          <w:rFonts w:hint="eastAsia"/>
          <w:lang w:eastAsia="zh-CN"/>
        </w:rPr>
        <w:t>-</w:t>
      </w:r>
      <w:r w:rsidRPr="00ED4AF8">
        <w:rPr>
          <w:rFonts w:hint="eastAsia"/>
          <w:lang w:eastAsia="zh-CN"/>
        </w:rPr>
        <w:tab/>
      </w:r>
      <w:r w:rsidRPr="00ED4AF8">
        <w:rPr>
          <w:position w:val="-12"/>
        </w:rPr>
        <w:object w:dxaOrig="2020" w:dyaOrig="360" w14:anchorId="43C363F7">
          <v:shape id="_x0000_i2530" type="#_x0000_t75" style="width:86.9pt;height:14.9pt" o:ole="">
            <v:imagedata r:id="rId2383" o:title=""/>
          </v:shape>
          <o:OLEObject Type="Embed" ProgID="Equation.3" ShapeID="_x0000_i2530" DrawAspect="Content" ObjectID="_1724847400" r:id="rId2384"/>
        </w:object>
      </w:r>
      <w:r w:rsidR="0002494E" w:rsidRPr="00ED4AF8">
        <w:rPr>
          <w:rFonts w:hint="eastAsia"/>
          <w:lang w:eastAsia="zh-CN"/>
        </w:rPr>
        <w:t>.</w:t>
      </w:r>
    </w:p>
    <w:p w14:paraId="6D368E90" w14:textId="77777777" w:rsidR="00897694" w:rsidRPr="00ED4AF8" w:rsidRDefault="00174332" w:rsidP="00174332">
      <w:pPr>
        <w:rPr>
          <w:lang w:eastAsia="zh-CN"/>
        </w:rPr>
      </w:pPr>
      <w:r w:rsidRPr="00ED4AF8">
        <w:rPr>
          <w:rFonts w:hint="eastAsia"/>
          <w:lang w:eastAsia="zh-CN"/>
        </w:rPr>
        <w:t xml:space="preserve">The output bit sequence after rate matching is denoted as </w:t>
      </w:r>
      <w:r w:rsidRPr="00ED4AF8">
        <w:rPr>
          <w:position w:val="-14"/>
        </w:rPr>
        <w:object w:dxaOrig="2100" w:dyaOrig="380" w14:anchorId="39DEE042">
          <v:shape id="_x0000_i2531" type="#_x0000_t75" style="width:84.4pt;height:14.9pt" o:ole="">
            <v:imagedata r:id="rId1963" o:title=""/>
          </v:shape>
          <o:OLEObject Type="Embed" ProgID="Equation.3" ShapeID="_x0000_i2531" DrawAspect="Content" ObjectID="_1724847401" r:id="rId2385"/>
        </w:object>
      </w:r>
      <w:r w:rsidRPr="00ED4AF8">
        <w:rPr>
          <w:rFonts w:eastAsia="Malgun Gothic" w:hint="eastAsia"/>
          <w:lang w:eastAsia="ko-KR"/>
        </w:rPr>
        <w:t xml:space="preserve"> where </w:t>
      </w:r>
      <w:r w:rsidRPr="00ED4AF8">
        <w:rPr>
          <w:position w:val="-10"/>
        </w:rPr>
        <w:object w:dxaOrig="300" w:dyaOrig="340" w14:anchorId="364E2289">
          <v:shape id="_x0000_i2532" type="#_x0000_t75" style="width:12.4pt;height:14.9pt" o:ole="">
            <v:imagedata r:id="rId1965" o:title=""/>
          </v:shape>
          <o:OLEObject Type="Embed" ProgID="Equation.3" ShapeID="_x0000_i2532" DrawAspect="Content" ObjectID="_1724847402" r:id="rId2386"/>
        </w:object>
      </w:r>
      <w:r w:rsidRPr="00ED4AF8">
        <w:t xml:space="preserve"> is the </w:t>
      </w:r>
      <w:r w:rsidRPr="00ED4AF8">
        <w:rPr>
          <w:rFonts w:eastAsia="Malgun Gothic"/>
          <w:lang w:eastAsia="ko-KR"/>
        </w:rPr>
        <w:t>length</w:t>
      </w:r>
      <w:r w:rsidRPr="00ED4AF8">
        <w:rPr>
          <w:rFonts w:eastAsia="Malgun Gothic" w:hint="eastAsia"/>
          <w:lang w:eastAsia="ko-KR"/>
        </w:rPr>
        <w:t xml:space="preserve"> of rate matching output sequence </w:t>
      </w:r>
      <w:r w:rsidRPr="00ED4AF8">
        <w:t xml:space="preserve">in code block number </w:t>
      </w:r>
      <w:r w:rsidRPr="00ED4AF8">
        <w:rPr>
          <w:position w:val="-4"/>
        </w:rPr>
        <w:object w:dxaOrig="180" w:dyaOrig="200" w14:anchorId="6E8FC473">
          <v:shape id="_x0000_i2533" type="#_x0000_t75" style="width:9.95pt;height:9.95pt" o:ole="">
            <v:imagedata r:id="rId143" o:title=""/>
          </v:shape>
          <o:OLEObject Type="Embed" ProgID="Equation.3" ShapeID="_x0000_i2533" DrawAspect="Content" ObjectID="_1724847403" r:id="rId2387"/>
        </w:object>
      </w:r>
      <w:r w:rsidRPr="00ED4AF8">
        <w:t>.</w:t>
      </w:r>
    </w:p>
    <w:p w14:paraId="61081A1B" w14:textId="77777777" w:rsidR="00897694" w:rsidRPr="00ED4AF8" w:rsidRDefault="00897694" w:rsidP="004B11FB">
      <w:pPr>
        <w:rPr>
          <w:lang w:eastAsia="zh-CN"/>
        </w:rPr>
      </w:pPr>
    </w:p>
    <w:p w14:paraId="0EDE57F3" w14:textId="77777777" w:rsidR="004B11FB" w:rsidRPr="00ED4AF8" w:rsidRDefault="004B11FB" w:rsidP="004B11FB">
      <w:pPr>
        <w:pStyle w:val="Heading6"/>
        <w:rPr>
          <w:lang w:eastAsia="zh-CN"/>
        </w:rPr>
      </w:pPr>
      <w:bookmarkStart w:id="1126" w:name="_Toc19798749"/>
      <w:bookmarkStart w:id="1127" w:name="_Toc26467220"/>
      <w:bookmarkStart w:id="1128" w:name="_Toc29326577"/>
      <w:bookmarkStart w:id="1129" w:name="_Toc29327727"/>
      <w:bookmarkStart w:id="1130" w:name="_Toc36045917"/>
      <w:bookmarkStart w:id="1131" w:name="_Toc36046177"/>
      <w:bookmarkStart w:id="1132" w:name="_Toc36046323"/>
      <w:bookmarkStart w:id="1133" w:name="_Toc45209240"/>
      <w:bookmarkStart w:id="1134" w:name="_Toc51852413"/>
      <w:bookmarkStart w:id="1135" w:name="_Toc106037494"/>
      <w:r w:rsidRPr="00ED4AF8">
        <w:rPr>
          <w:rFonts w:hint="eastAsia"/>
          <w:lang w:eastAsia="zh-CN"/>
        </w:rPr>
        <w:t>6.3.2.4.1.2</w:t>
      </w:r>
      <w:r w:rsidRPr="00ED4AF8">
        <w:rPr>
          <w:rFonts w:hint="eastAsia"/>
          <w:lang w:eastAsia="zh-CN"/>
        </w:rPr>
        <w:tab/>
        <w:t>CSI part 1</w:t>
      </w:r>
      <w:bookmarkEnd w:id="1126"/>
      <w:bookmarkEnd w:id="1127"/>
      <w:bookmarkEnd w:id="1128"/>
      <w:bookmarkEnd w:id="1129"/>
      <w:bookmarkEnd w:id="1130"/>
      <w:bookmarkEnd w:id="1131"/>
      <w:bookmarkEnd w:id="1132"/>
      <w:bookmarkEnd w:id="1133"/>
      <w:bookmarkEnd w:id="1134"/>
      <w:bookmarkEnd w:id="1135"/>
    </w:p>
    <w:p w14:paraId="02E0CC77" w14:textId="6CF08887" w:rsidR="00A01908" w:rsidRPr="00ED4AF8" w:rsidRDefault="00251436" w:rsidP="00A01908">
      <w:pPr>
        <w:rPr>
          <w:lang w:eastAsia="zh-CN"/>
        </w:rPr>
      </w:pPr>
      <w:r w:rsidRPr="00ED4AF8">
        <w:rPr>
          <w:rFonts w:hint="eastAsia"/>
          <w:lang w:eastAsia="zh-CN"/>
        </w:rPr>
        <w:t xml:space="preserve">For </w:t>
      </w:r>
      <w:r w:rsidR="00136AA9" w:rsidRPr="00ED4AF8">
        <w:rPr>
          <w:rFonts w:hint="eastAsia"/>
          <w:lang w:eastAsia="zh-CN"/>
        </w:rPr>
        <w:t xml:space="preserve">CSI part 1 </w:t>
      </w:r>
      <w:r w:rsidRPr="00ED4AF8">
        <w:rPr>
          <w:rFonts w:hint="eastAsia"/>
          <w:lang w:eastAsia="zh-CN"/>
        </w:rPr>
        <w:t xml:space="preserve">transmission on PUSCH </w:t>
      </w:r>
      <w:r w:rsidR="00AC09FE" w:rsidRPr="00ED4AF8">
        <w:rPr>
          <w:lang w:eastAsia="zh-CN"/>
        </w:rPr>
        <w:t>not using repetition type B</w:t>
      </w:r>
      <w:r w:rsidR="00AC09FE" w:rsidRPr="00ED4AF8">
        <w:rPr>
          <w:rFonts w:hint="eastAsia"/>
          <w:lang w:eastAsia="zh-CN"/>
        </w:rPr>
        <w:t xml:space="preserve"> </w:t>
      </w:r>
      <w:r w:rsidRPr="00ED4AF8">
        <w:rPr>
          <w:rFonts w:hint="eastAsia"/>
          <w:lang w:eastAsia="zh-CN"/>
        </w:rPr>
        <w:t>with UL-SCH</w:t>
      </w:r>
      <w:r w:rsidR="00AD203B" w:rsidRPr="00ED4AF8">
        <w:rPr>
          <w:lang w:eastAsia="zh-CN"/>
        </w:rPr>
        <w:t xml:space="preserve"> and if </w:t>
      </w:r>
      <w:proofErr w:type="spellStart"/>
      <w:r w:rsidR="00AD203B" w:rsidRPr="00ED4AF8">
        <w:rPr>
          <w:i/>
          <w:lang w:eastAsia="zh-CN"/>
        </w:rPr>
        <w:t>numberOfSlotsTBoMS</w:t>
      </w:r>
      <w:proofErr w:type="spellEnd"/>
      <w:r w:rsidR="00AD203B" w:rsidRPr="00ED4AF8">
        <w:rPr>
          <w:lang w:eastAsia="zh-CN"/>
        </w:rPr>
        <w:t xml:space="preserve"> is not present in the resource allocation table, or if </w:t>
      </w:r>
      <w:proofErr w:type="spellStart"/>
      <w:r w:rsidR="00AD203B" w:rsidRPr="00ED4AF8">
        <w:rPr>
          <w:i/>
          <w:lang w:eastAsia="zh-CN"/>
        </w:rPr>
        <w:t>numberOfSlotsTBoMS</w:t>
      </w:r>
      <w:proofErr w:type="spellEnd"/>
      <w:r w:rsidR="00AD203B" w:rsidRPr="00ED4AF8">
        <w:rPr>
          <w:lang w:eastAsia="zh-CN"/>
        </w:rPr>
        <w:t xml:space="preserve"> is present in the resource allocation table and the value of </w:t>
      </w:r>
      <w:proofErr w:type="spellStart"/>
      <w:r w:rsidR="00AD203B" w:rsidRPr="00ED4AF8">
        <w:rPr>
          <w:i/>
          <w:lang w:eastAsia="zh-CN"/>
        </w:rPr>
        <w:t>numberOfSlotsTBoMS</w:t>
      </w:r>
      <w:proofErr w:type="spellEnd"/>
      <w:r w:rsidR="00AD203B" w:rsidRPr="00ED4AF8">
        <w:rPr>
          <w:lang w:eastAsia="zh-CN"/>
        </w:rPr>
        <w:t xml:space="preserve"> in the row indicated by the Time domain resource assignment field in DCI is equal to 1</w:t>
      </w:r>
      <w:r w:rsidRPr="00ED4AF8">
        <w:rPr>
          <w:rFonts w:hint="eastAsia"/>
          <w:lang w:eastAsia="zh-CN"/>
        </w:rPr>
        <w:t>, the number of coded</w:t>
      </w:r>
      <w:r w:rsidR="00832654" w:rsidRPr="00ED4AF8">
        <w:rPr>
          <w:rFonts w:hint="eastAsia"/>
          <w:lang w:eastAsia="zh-CN"/>
        </w:rPr>
        <w:t xml:space="preserve"> modulation</w:t>
      </w:r>
      <w:r w:rsidRPr="00ED4AF8">
        <w:rPr>
          <w:rFonts w:hint="eastAsia"/>
          <w:lang w:eastAsia="zh-CN"/>
        </w:rPr>
        <w:t xml:space="preserve"> symbols</w:t>
      </w:r>
      <w:r w:rsidR="006F4469" w:rsidRPr="00ED4AF8">
        <w:rPr>
          <w:rFonts w:hint="eastAsia"/>
          <w:lang w:eastAsia="zh-CN"/>
        </w:rPr>
        <w:t xml:space="preserve"> per layer</w:t>
      </w:r>
      <w:r w:rsidRPr="00ED4AF8">
        <w:rPr>
          <w:lang w:eastAsia="zh-CN"/>
        </w:rPr>
        <w:t xml:space="preserve"> </w:t>
      </w:r>
      <w:r w:rsidRPr="00ED4AF8">
        <w:rPr>
          <w:rFonts w:hint="eastAsia"/>
          <w:lang w:eastAsia="zh-CN"/>
        </w:rPr>
        <w:t xml:space="preserve">for CSI part 1 transmission, denoted as </w:t>
      </w:r>
      <w:r w:rsidR="00136AA9" w:rsidRPr="00ED4AF8">
        <w:rPr>
          <w:position w:val="-14"/>
        </w:rPr>
        <w:object w:dxaOrig="800" w:dyaOrig="380" w14:anchorId="1C705216">
          <v:shape id="_x0000_i2534" type="#_x0000_t75" style="width:39.7pt;height:19.85pt" o:ole="">
            <v:imagedata r:id="rId2388" o:title=""/>
          </v:shape>
          <o:OLEObject Type="Embed" ProgID="Equation.3" ShapeID="_x0000_i2534" DrawAspect="Content" ObjectID="_1724847404" r:id="rId2389"/>
        </w:object>
      </w:r>
      <w:r w:rsidRPr="00ED4AF8">
        <w:rPr>
          <w:rFonts w:hint="eastAsia"/>
          <w:lang w:eastAsia="zh-CN"/>
        </w:rPr>
        <w:t>, is determined as follows:</w:t>
      </w:r>
      <w:r w:rsidR="00A01908" w:rsidRPr="00ED4AF8">
        <w:rPr>
          <w:lang w:eastAsia="zh-CN"/>
        </w:rPr>
        <w:t xml:space="preserve"> </w:t>
      </w:r>
    </w:p>
    <w:p w14:paraId="051093C7" w14:textId="77777777" w:rsidR="00251436" w:rsidRPr="00ED4AF8" w:rsidRDefault="00A01908" w:rsidP="00E766EE">
      <w:pPr>
        <w:pStyle w:val="EQ"/>
        <w:rPr>
          <w:lang w:eastAsia="zh-CN"/>
        </w:rPr>
      </w:pPr>
      <w:r w:rsidRPr="00ED4AF8">
        <w:rPr>
          <w:noProof w:val="0"/>
          <w:lang w:eastAsia="zh-CN"/>
        </w:rPr>
        <w:tab/>
      </w:r>
      <m:oMath>
        <m:sSubSup>
          <m:sSubSupPr>
            <m:ctrlPr>
              <w:rPr>
                <w:rFonts w:ascii="Cambria Math" w:hAnsi="Cambria Math"/>
                <w:lang w:eastAsia="zh-CN"/>
              </w:rPr>
            </m:ctrlPr>
          </m:sSubSupPr>
          <m:e>
            <m:r>
              <w:rPr>
                <w:rFonts w:ascii="Cambria Math" w:hAnsi="Cambria Math"/>
                <w:lang w:eastAsia="zh-CN"/>
              </w:rPr>
              <m:t>Q</m:t>
            </m:r>
          </m:e>
          <m:sub>
            <m:r>
              <m:rPr>
                <m:sty m:val="p"/>
              </m:rPr>
              <w:rPr>
                <w:rFonts w:ascii="Cambria Math" w:hAnsi="Cambria Math"/>
                <w:lang w:eastAsia="zh-CN"/>
              </w:rPr>
              <m:t>CSI-1</m:t>
            </m:r>
          </m:sub>
          <m:sup>
            <m:r>
              <m:rPr>
                <m:sty m:val="p"/>
              </m:rPr>
              <w:rPr>
                <w:rFonts w:ascii="Cambria Math" w:hAnsi="Cambria Math"/>
                <w:lang w:eastAsia="zh-CN"/>
              </w:rPr>
              <m:t>'</m:t>
            </m:r>
          </m:sup>
        </m:sSubSup>
        <m:r>
          <m:rPr>
            <m:sty m:val="p"/>
          </m:rPr>
          <w:rPr>
            <w:rFonts w:ascii="Cambria Math" w:hAnsi="Cambria Math"/>
            <w:lang w:eastAsia="zh-CN"/>
          </w:rPr>
          <m:t>=min</m:t>
        </m:r>
        <m:d>
          <m:dPr>
            <m:begChr m:val="{"/>
            <m:endChr m:val="}"/>
            <m:ctrlPr>
              <w:rPr>
                <w:rFonts w:ascii="Cambria Math" w:hAnsi="Cambria Math"/>
                <w:lang w:eastAsia="zh-CN"/>
              </w:rPr>
            </m:ctrlPr>
          </m:dPr>
          <m:e>
            <m:d>
              <m:dPr>
                <m:begChr m:val="⌈"/>
                <m:endChr m:val="⌉"/>
                <m:ctrlPr>
                  <w:rPr>
                    <w:rFonts w:ascii="Cambria Math" w:hAnsi="Cambria Math"/>
                    <w:lang w:eastAsia="zh-CN"/>
                  </w:rPr>
                </m:ctrlPr>
              </m:dPr>
              <m:e>
                <m:f>
                  <m:fPr>
                    <m:ctrlPr>
                      <w:rPr>
                        <w:rFonts w:ascii="Cambria Math" w:hAnsi="Cambria Math"/>
                        <w:lang w:eastAsia="zh-CN"/>
                      </w:rPr>
                    </m:ctrlPr>
                  </m:fPr>
                  <m:num>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O</m:t>
                            </m:r>
                          </m:e>
                          <m:sub>
                            <m:r>
                              <m:rPr>
                                <m:sty m:val="p"/>
                              </m:rPr>
                              <w:rPr>
                                <w:rFonts w:ascii="Cambria Math" w:hAnsi="Cambria Math"/>
                                <w:lang w:eastAsia="zh-CN"/>
                              </w:rPr>
                              <m:t>CSI-1</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L</m:t>
                            </m:r>
                          </m:e>
                          <m:sub>
                            <m:r>
                              <m:rPr>
                                <m:sty m:val="p"/>
                              </m:rPr>
                              <w:rPr>
                                <w:rFonts w:ascii="Cambria Math" w:hAnsi="Cambria Math"/>
                                <w:lang w:eastAsia="zh-CN"/>
                              </w:rPr>
                              <m:t>CSI-1</m:t>
                            </m:r>
                          </m:sub>
                        </m:sSub>
                      </m:e>
                    </m:d>
                    <m:r>
                      <m:rPr>
                        <m:sty m:val="p"/>
                      </m:rP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β</m:t>
                        </m:r>
                      </m:e>
                      <m:sub>
                        <m:r>
                          <m:rPr>
                            <m:sty m:val="p"/>
                          </m:rPr>
                          <w:rPr>
                            <w:rFonts w:ascii="Cambria Math" w:hAnsi="Cambria Math"/>
                            <w:lang w:eastAsia="zh-CN"/>
                          </w:rPr>
                          <m:t>offset</m:t>
                        </m:r>
                      </m:sub>
                      <m:sup>
                        <m:r>
                          <m:rPr>
                            <m:sty m:val="p"/>
                          </m:rPr>
                          <w:rPr>
                            <w:rFonts w:ascii="Cambria Math" w:hAnsi="Cambria Math"/>
                            <w:lang w:eastAsia="zh-CN"/>
                          </w:rPr>
                          <m:t>PUSCH</m:t>
                        </m:r>
                      </m:sup>
                    </m:sSubSup>
                    <m:r>
                      <m:rPr>
                        <m:sty m:val="p"/>
                      </m:rPr>
                      <w:rPr>
                        <w:rFonts w:ascii="Cambria Math" w:hAnsi="Cambria Math"/>
                        <w:lang w:eastAsia="zh-CN"/>
                      </w:rPr>
                      <m:t>∙</m:t>
                    </m:r>
                    <m:nary>
                      <m:naryPr>
                        <m:chr m:val="∑"/>
                        <m:limLoc m:val="undOvr"/>
                        <m:ctrlPr>
                          <w:rPr>
                            <w:rFonts w:ascii="Cambria Math" w:hAnsi="Cambria Math"/>
                            <w:lang w:eastAsia="zh-CN"/>
                          </w:rPr>
                        </m:ctrlPr>
                      </m:naryPr>
                      <m:sub>
                        <m:r>
                          <w:rPr>
                            <w:rFonts w:ascii="Cambria Math" w:hAnsi="Cambria Math"/>
                            <w:lang w:eastAsia="zh-CN"/>
                          </w:rPr>
                          <m:t>l</m:t>
                        </m:r>
                        <m:r>
                          <m:rPr>
                            <m:sty m:val="p"/>
                          </m:rPr>
                          <w:rPr>
                            <w:rFonts w:ascii="Cambria Math" w:hAnsi="Cambria Math"/>
                            <w:lang w:eastAsia="zh-CN"/>
                          </w:rPr>
                          <m:t>=0</m:t>
                        </m:r>
                      </m:sub>
                      <m:sup>
                        <m:sSubSup>
                          <m:sSubSupPr>
                            <m:ctrlPr>
                              <w:rPr>
                                <w:rFonts w:ascii="Cambria Math" w:hAnsi="Cambria Math"/>
                                <w:lang w:eastAsia="zh-CN"/>
                              </w:rPr>
                            </m:ctrlPr>
                          </m:sSubSupPr>
                          <m:e>
                            <m:r>
                              <w:rPr>
                                <w:rFonts w:ascii="Cambria Math" w:hAnsi="Cambria Math"/>
                                <w:lang w:eastAsia="zh-CN"/>
                              </w:rPr>
                              <m:t>N</m:t>
                            </m:r>
                          </m:e>
                          <m:sub>
                            <m:r>
                              <m:rPr>
                                <m:sty m:val="p"/>
                              </m:rPr>
                              <w:rPr>
                                <w:rFonts w:ascii="Cambria Math" w:hAnsi="Cambria Math"/>
                                <w:lang w:eastAsia="zh-CN"/>
                              </w:rPr>
                              <m:t>symb,all</m:t>
                            </m:r>
                          </m:sub>
                          <m:sup>
                            <m:r>
                              <m:rPr>
                                <m:sty m:val="p"/>
                              </m:rPr>
                              <w:rPr>
                                <w:rFonts w:ascii="Cambria Math" w:hAnsi="Cambria Math"/>
                                <w:lang w:eastAsia="zh-CN"/>
                              </w:rPr>
                              <m:t>PUSCH</m:t>
                            </m:r>
                          </m:sup>
                        </m:sSubSup>
                        <m:r>
                          <m:rPr>
                            <m:sty m:val="p"/>
                          </m:rPr>
                          <w:rPr>
                            <w:rFonts w:ascii="Cambria Math" w:hAnsi="Cambria Math"/>
                            <w:lang w:eastAsia="zh-CN"/>
                          </w:rPr>
                          <m:t>-1</m:t>
                        </m:r>
                      </m:sup>
                      <m:e>
                        <m:sSubSup>
                          <m:sSubSupPr>
                            <m:ctrlPr>
                              <w:rPr>
                                <w:rFonts w:ascii="Cambria Math" w:hAnsi="Cambria Math"/>
                                <w:lang w:eastAsia="zh-CN"/>
                              </w:rPr>
                            </m:ctrlPr>
                          </m:sSubSupPr>
                          <m:e>
                            <m:r>
                              <w:rPr>
                                <w:rFonts w:ascii="Cambria Math" w:hAnsi="Cambria Math"/>
                                <w:lang w:eastAsia="zh-CN"/>
                              </w:rPr>
                              <m:t>M</m:t>
                            </m:r>
                          </m:e>
                          <m:sub>
                            <m:r>
                              <m:rPr>
                                <m:sty m:val="p"/>
                              </m:rPr>
                              <w:rPr>
                                <w:rFonts w:ascii="Cambria Math" w:hAnsi="Cambria Math"/>
                                <w:lang w:eastAsia="zh-CN"/>
                              </w:rPr>
                              <m:t>sc</m:t>
                            </m:r>
                          </m:sub>
                          <m:sup>
                            <m:r>
                              <m:rPr>
                                <m:sty m:val="p"/>
                              </m:rPr>
                              <w:rPr>
                                <w:rFonts w:ascii="Cambria Math" w:hAnsi="Cambria Math"/>
                                <w:lang w:eastAsia="zh-CN"/>
                              </w:rPr>
                              <m:t>UCI</m:t>
                            </m:r>
                          </m:sup>
                        </m:sSubSup>
                        <m:d>
                          <m:dPr>
                            <m:ctrlPr>
                              <w:rPr>
                                <w:rFonts w:ascii="Cambria Math" w:hAnsi="Cambria Math"/>
                                <w:lang w:eastAsia="zh-CN"/>
                              </w:rPr>
                            </m:ctrlPr>
                          </m:dPr>
                          <m:e>
                            <m:r>
                              <w:rPr>
                                <w:rFonts w:ascii="Cambria Math" w:hAnsi="Cambria Math"/>
                                <w:lang w:eastAsia="zh-CN"/>
                              </w:rPr>
                              <m:t>l</m:t>
                            </m:r>
                          </m:e>
                        </m:d>
                      </m:e>
                    </m:nary>
                  </m:num>
                  <m:den>
                    <m:nary>
                      <m:naryPr>
                        <m:chr m:val="∑"/>
                        <m:limLoc m:val="undOvr"/>
                        <m:ctrlPr>
                          <w:rPr>
                            <w:rFonts w:ascii="Cambria Math" w:hAnsi="Cambria Math"/>
                            <w:lang w:eastAsia="zh-CN"/>
                          </w:rPr>
                        </m:ctrlPr>
                      </m:naryPr>
                      <m:sub>
                        <m:r>
                          <w:rPr>
                            <w:rFonts w:ascii="Cambria Math" w:hAnsi="Cambria Math"/>
                            <w:lang w:eastAsia="zh-CN"/>
                          </w:rPr>
                          <m:t>r</m:t>
                        </m:r>
                        <m:r>
                          <m:rPr>
                            <m:sty m:val="p"/>
                          </m:rPr>
                          <w:rPr>
                            <w:rFonts w:ascii="Cambria Math" w:hAnsi="Cambria Math"/>
                            <w:lang w:eastAsia="zh-CN"/>
                          </w:rPr>
                          <m:t>=0</m:t>
                        </m:r>
                      </m:sub>
                      <m:sup>
                        <m:sSub>
                          <m:sSubPr>
                            <m:ctrlPr>
                              <w:rPr>
                                <w:rFonts w:ascii="Cambria Math" w:hAnsi="Cambria Math"/>
                                <w:lang w:eastAsia="zh-CN"/>
                              </w:rPr>
                            </m:ctrlPr>
                          </m:sSubPr>
                          <m:e>
                            <m:r>
                              <w:rPr>
                                <w:rFonts w:ascii="Cambria Math" w:hAnsi="Cambria Math"/>
                                <w:lang w:eastAsia="zh-CN"/>
                              </w:rPr>
                              <m:t>C</m:t>
                            </m:r>
                          </m:e>
                          <m:sub>
                            <m:r>
                              <w:rPr>
                                <w:rFonts w:ascii="Cambria Math" w:hAnsi="Cambria Math"/>
                                <w:lang w:eastAsia="zh-CN"/>
                              </w:rPr>
                              <m:t>UL</m:t>
                            </m:r>
                            <m:r>
                              <m:rPr>
                                <m:sty m:val="p"/>
                              </m:rPr>
                              <w:rPr>
                                <w:rFonts w:ascii="Cambria Math" w:hAnsi="Cambria Math"/>
                                <w:lang w:eastAsia="zh-CN"/>
                              </w:rPr>
                              <m:t>-</m:t>
                            </m:r>
                            <m:r>
                              <w:rPr>
                                <w:rFonts w:ascii="Cambria Math" w:hAnsi="Cambria Math"/>
                                <w:lang w:eastAsia="zh-CN"/>
                              </w:rPr>
                              <m:t>SCH</m:t>
                            </m:r>
                          </m:sub>
                        </m:sSub>
                        <m:r>
                          <m:rPr>
                            <m:sty m:val="p"/>
                          </m:rPr>
                          <w:rPr>
                            <w:rFonts w:ascii="Cambria Math" w:hAnsi="Cambria Math"/>
                            <w:lang w:eastAsia="zh-CN"/>
                          </w:rPr>
                          <m:t>-1</m:t>
                        </m:r>
                      </m:sup>
                      <m:e>
                        <m:sSub>
                          <m:sSubPr>
                            <m:ctrlPr>
                              <w:rPr>
                                <w:rFonts w:ascii="Cambria Math" w:hAnsi="Cambria Math"/>
                                <w:lang w:eastAsia="zh-CN"/>
                              </w:rPr>
                            </m:ctrlPr>
                          </m:sSubPr>
                          <m:e>
                            <m:r>
                              <w:rPr>
                                <w:rFonts w:ascii="Cambria Math" w:hAnsi="Cambria Math"/>
                                <w:lang w:eastAsia="zh-CN"/>
                              </w:rPr>
                              <m:t>K</m:t>
                            </m:r>
                          </m:e>
                          <m:sub>
                            <m:r>
                              <w:rPr>
                                <w:rFonts w:ascii="Cambria Math" w:hAnsi="Cambria Math"/>
                                <w:lang w:eastAsia="zh-CN"/>
                              </w:rPr>
                              <m:t>r</m:t>
                            </m:r>
                          </m:sub>
                        </m:sSub>
                      </m:e>
                    </m:nary>
                  </m:den>
                </m:f>
              </m:e>
            </m:d>
            <m:r>
              <m:rPr>
                <m:sty m:val="p"/>
              </m:rPr>
              <w:rPr>
                <w:rFonts w:ascii="Cambria Math" w:hAnsi="Cambria Math"/>
                <w:lang w:eastAsia="zh-CN"/>
              </w:rPr>
              <m:t>,</m:t>
            </m:r>
            <m:d>
              <m:dPr>
                <m:begChr m:val="⌈"/>
                <m:endChr m:val="⌉"/>
                <m:ctrlPr>
                  <w:rPr>
                    <w:rFonts w:ascii="Cambria Math" w:hAnsi="Cambria Math"/>
                    <w:lang w:eastAsia="zh-CN"/>
                  </w:rPr>
                </m:ctrlPr>
              </m:dPr>
              <m:e>
                <m:r>
                  <w:rPr>
                    <w:rFonts w:ascii="Cambria Math" w:hAnsi="Cambria Math"/>
                    <w:lang w:eastAsia="zh-CN"/>
                  </w:rPr>
                  <m:t>α</m:t>
                </m:r>
                <m:r>
                  <m:rPr>
                    <m:sty m:val="p"/>
                  </m:rPr>
                  <w:rPr>
                    <w:rFonts w:ascii="Cambria Math" w:hAnsi="Cambria Math"/>
                    <w:lang w:eastAsia="zh-CN"/>
                  </w:rPr>
                  <m:t>∙</m:t>
                </m:r>
                <m:nary>
                  <m:naryPr>
                    <m:chr m:val="∑"/>
                    <m:limLoc m:val="undOvr"/>
                    <m:ctrlPr>
                      <w:rPr>
                        <w:rFonts w:ascii="Cambria Math" w:hAnsi="Cambria Math"/>
                        <w:lang w:eastAsia="zh-CN"/>
                      </w:rPr>
                    </m:ctrlPr>
                  </m:naryPr>
                  <m:sub>
                    <m:r>
                      <w:rPr>
                        <w:rFonts w:ascii="Cambria Math" w:hAnsi="Cambria Math"/>
                        <w:lang w:eastAsia="zh-CN"/>
                      </w:rPr>
                      <m:t>l</m:t>
                    </m:r>
                    <m:r>
                      <m:rPr>
                        <m:sty m:val="p"/>
                      </m:rPr>
                      <w:rPr>
                        <w:rFonts w:ascii="Cambria Math" w:hAnsi="Cambria Math"/>
                        <w:lang w:eastAsia="zh-CN"/>
                      </w:rPr>
                      <m:t>=0</m:t>
                    </m:r>
                  </m:sub>
                  <m:sup>
                    <m:sSubSup>
                      <m:sSubSupPr>
                        <m:ctrlPr>
                          <w:rPr>
                            <w:rFonts w:ascii="Cambria Math" w:hAnsi="Cambria Math"/>
                            <w:lang w:eastAsia="zh-CN"/>
                          </w:rPr>
                        </m:ctrlPr>
                      </m:sSubSupPr>
                      <m:e>
                        <m:r>
                          <w:rPr>
                            <w:rFonts w:ascii="Cambria Math" w:hAnsi="Cambria Math"/>
                            <w:lang w:eastAsia="zh-CN"/>
                          </w:rPr>
                          <m:t>N</m:t>
                        </m:r>
                      </m:e>
                      <m:sub>
                        <m:r>
                          <m:rPr>
                            <m:sty m:val="p"/>
                          </m:rPr>
                          <w:rPr>
                            <w:rFonts w:ascii="Cambria Math" w:hAnsi="Cambria Math"/>
                            <w:lang w:eastAsia="zh-CN"/>
                          </w:rPr>
                          <m:t>symb,all</m:t>
                        </m:r>
                      </m:sub>
                      <m:sup>
                        <m:r>
                          <m:rPr>
                            <m:sty m:val="p"/>
                          </m:rPr>
                          <w:rPr>
                            <w:rFonts w:ascii="Cambria Math" w:hAnsi="Cambria Math"/>
                            <w:lang w:eastAsia="zh-CN"/>
                          </w:rPr>
                          <m:t>PUSCH</m:t>
                        </m:r>
                      </m:sup>
                    </m:sSubSup>
                    <m:r>
                      <m:rPr>
                        <m:sty m:val="p"/>
                      </m:rPr>
                      <w:rPr>
                        <w:rFonts w:ascii="Cambria Math" w:hAnsi="Cambria Math"/>
                        <w:lang w:eastAsia="zh-CN"/>
                      </w:rPr>
                      <m:t>-1</m:t>
                    </m:r>
                  </m:sup>
                  <m:e>
                    <m:sSubSup>
                      <m:sSubSupPr>
                        <m:ctrlPr>
                          <w:rPr>
                            <w:rFonts w:ascii="Cambria Math" w:hAnsi="Cambria Math"/>
                            <w:lang w:eastAsia="zh-CN"/>
                          </w:rPr>
                        </m:ctrlPr>
                      </m:sSubSupPr>
                      <m:e>
                        <m:r>
                          <w:rPr>
                            <w:rFonts w:ascii="Cambria Math" w:hAnsi="Cambria Math"/>
                            <w:lang w:eastAsia="zh-CN"/>
                          </w:rPr>
                          <m:t>M</m:t>
                        </m:r>
                      </m:e>
                      <m:sub>
                        <m:r>
                          <m:rPr>
                            <m:sty m:val="p"/>
                          </m:rPr>
                          <w:rPr>
                            <w:rFonts w:ascii="Cambria Math" w:hAnsi="Cambria Math"/>
                            <w:lang w:eastAsia="zh-CN"/>
                          </w:rPr>
                          <m:t>sc</m:t>
                        </m:r>
                      </m:sub>
                      <m:sup>
                        <m:r>
                          <m:rPr>
                            <m:sty m:val="p"/>
                          </m:rPr>
                          <w:rPr>
                            <w:rFonts w:ascii="Cambria Math" w:hAnsi="Cambria Math"/>
                            <w:lang w:eastAsia="zh-CN"/>
                          </w:rPr>
                          <m:t>UCI</m:t>
                        </m:r>
                      </m:sup>
                    </m:sSubSup>
                    <m:d>
                      <m:dPr>
                        <m:ctrlPr>
                          <w:rPr>
                            <w:rFonts w:ascii="Cambria Math" w:hAnsi="Cambria Math"/>
                            <w:lang w:eastAsia="zh-CN"/>
                          </w:rPr>
                        </m:ctrlPr>
                      </m:dPr>
                      <m:e>
                        <m:r>
                          <w:rPr>
                            <w:rFonts w:ascii="Cambria Math" w:hAnsi="Cambria Math"/>
                            <w:lang w:eastAsia="zh-CN"/>
                          </w:rPr>
                          <m:t>l</m:t>
                        </m:r>
                      </m:e>
                    </m:d>
                  </m:e>
                </m:nary>
              </m:e>
            </m:d>
            <m:r>
              <m:rPr>
                <m:sty m:val="p"/>
              </m:rP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Q</m:t>
                </m:r>
              </m:e>
              <m:sub>
                <m:r>
                  <w:rPr>
                    <w:rFonts w:ascii="Cambria Math" w:hAnsi="Cambria Math"/>
                    <w:lang w:eastAsia="zh-CN"/>
                  </w:rPr>
                  <m:t>ACK</m:t>
                </m:r>
                <m:r>
                  <m:rPr>
                    <m:sty m:val="p"/>
                  </m:rPr>
                  <w:rPr>
                    <w:rFonts w:ascii="Cambria Math" w:hAnsi="Cambria Math"/>
                    <w:lang w:eastAsia="zh-CN"/>
                  </w:rPr>
                  <m:t>/</m:t>
                </m:r>
                <m:r>
                  <w:rPr>
                    <w:rFonts w:ascii="Cambria Math" w:hAnsi="Cambria Math"/>
                    <w:lang w:eastAsia="zh-CN"/>
                  </w:rPr>
                  <m:t>CG</m:t>
                </m:r>
                <m:r>
                  <m:rPr>
                    <m:sty m:val="p"/>
                  </m:rPr>
                  <w:rPr>
                    <w:rFonts w:ascii="Cambria Math" w:hAnsi="Cambria Math"/>
                    <w:lang w:eastAsia="zh-CN"/>
                  </w:rPr>
                  <m:t>-</m:t>
                </m:r>
                <m:r>
                  <w:rPr>
                    <w:rFonts w:ascii="Cambria Math" w:hAnsi="Cambria Math"/>
                    <w:lang w:eastAsia="zh-CN"/>
                  </w:rPr>
                  <m:t>UCI</m:t>
                </m:r>
              </m:sub>
              <m:sup>
                <m:r>
                  <m:rPr>
                    <m:sty m:val="p"/>
                  </m:rPr>
                  <w:rPr>
                    <w:rFonts w:ascii="Cambria Math" w:hAnsi="Cambria Math"/>
                    <w:lang w:eastAsia="zh-CN"/>
                  </w:rPr>
                  <m:t>'</m:t>
                </m:r>
              </m:sup>
            </m:sSubSup>
          </m:e>
        </m:d>
      </m:oMath>
    </w:p>
    <w:p w14:paraId="6801E2A7" w14:textId="77777777" w:rsidR="00251436" w:rsidRPr="00ED4AF8" w:rsidRDefault="00251436" w:rsidP="00251436">
      <w:pPr>
        <w:rPr>
          <w:lang w:eastAsia="zh-CN"/>
        </w:rPr>
      </w:pPr>
      <w:proofErr w:type="gramStart"/>
      <w:r w:rsidRPr="00ED4AF8">
        <w:rPr>
          <w:rFonts w:hint="eastAsia"/>
          <w:lang w:eastAsia="zh-CN"/>
        </w:rPr>
        <w:t>where</w:t>
      </w:r>
      <w:proofErr w:type="gramEnd"/>
    </w:p>
    <w:p w14:paraId="2B611BB1" w14:textId="77777777" w:rsidR="00655056" w:rsidRPr="00ED4AF8" w:rsidRDefault="00655056" w:rsidP="00E5725B">
      <w:pPr>
        <w:pStyle w:val="B1"/>
        <w:rPr>
          <w:lang w:eastAsia="zh-CN"/>
        </w:rPr>
      </w:pPr>
      <w:r w:rsidRPr="00ED4AF8">
        <w:t>-</w:t>
      </w:r>
      <w:r w:rsidRPr="00ED4AF8">
        <w:tab/>
      </w:r>
      <w:r w:rsidRPr="00ED4AF8">
        <w:rPr>
          <w:position w:val="-12"/>
        </w:rPr>
        <w:object w:dxaOrig="560" w:dyaOrig="360" w14:anchorId="1C09D575">
          <v:shape id="_x0000_i2535" type="#_x0000_t75" style="width:27.3pt;height:19.85pt" o:ole="">
            <v:imagedata r:id="rId2390" o:title=""/>
          </v:shape>
          <o:OLEObject Type="Embed" ProgID="Equation.DSMT4" ShapeID="_x0000_i2535" DrawAspect="Content" ObjectID="_1724847405" r:id="rId2391"/>
        </w:object>
      </w:r>
      <w:r w:rsidRPr="00ED4AF8">
        <w:rPr>
          <w:rFonts w:hint="eastAsia"/>
          <w:lang w:eastAsia="zh-CN"/>
        </w:rPr>
        <w:t xml:space="preserve"> is the number of bits for CSI part </w:t>
      </w:r>
      <w:proofErr w:type="gramStart"/>
      <w:r w:rsidRPr="00ED4AF8">
        <w:rPr>
          <w:rFonts w:hint="eastAsia"/>
          <w:lang w:eastAsia="zh-CN"/>
        </w:rPr>
        <w:t>1;</w:t>
      </w:r>
      <w:proofErr w:type="gramEnd"/>
    </w:p>
    <w:p w14:paraId="47702998" w14:textId="77777777" w:rsidR="00655056" w:rsidRPr="00ED4AF8" w:rsidRDefault="00655056" w:rsidP="00E5725B">
      <w:pPr>
        <w:pStyle w:val="B1"/>
        <w:rPr>
          <w:lang w:eastAsia="zh-CN"/>
        </w:rPr>
      </w:pPr>
      <w:r w:rsidRPr="00ED4AF8">
        <w:t>-</w:t>
      </w:r>
      <w:r w:rsidRPr="00ED4AF8">
        <w:tab/>
      </w:r>
      <w:r w:rsidR="00F6411B" w:rsidRPr="00ED4AF8">
        <w:rPr>
          <w:rFonts w:hint="eastAsia"/>
          <w:lang w:eastAsia="zh-CN"/>
        </w:rPr>
        <w:t xml:space="preserve">if </w:t>
      </w:r>
      <w:r w:rsidR="00F6411B" w:rsidRPr="00ED4AF8">
        <w:rPr>
          <w:position w:val="-12"/>
        </w:rPr>
        <w:object w:dxaOrig="1160" w:dyaOrig="360" w14:anchorId="404EBD93">
          <v:shape id="_x0000_i2536" type="#_x0000_t75" style="width:49.65pt;height:17.4pt" o:ole="">
            <v:imagedata r:id="rId2392" o:title=""/>
          </v:shape>
          <o:OLEObject Type="Embed" ProgID="Equation.DSMT4" ShapeID="_x0000_i2536" DrawAspect="Content" ObjectID="_1724847406" r:id="rId2393"/>
        </w:object>
      </w:r>
      <w:r w:rsidR="00F6411B" w:rsidRPr="00ED4AF8">
        <w:rPr>
          <w:rFonts w:hint="eastAsia"/>
          <w:lang w:eastAsia="zh-CN"/>
        </w:rPr>
        <w:t xml:space="preserve">, </w:t>
      </w:r>
      <w:r w:rsidR="00F6411B" w:rsidRPr="00ED4AF8">
        <w:rPr>
          <w:position w:val="-12"/>
        </w:rPr>
        <w:object w:dxaOrig="980" w:dyaOrig="360" w14:anchorId="27CB829A">
          <v:shape id="_x0000_i2537" type="#_x0000_t75" style="width:42.2pt;height:17.4pt;mso-position-horizontal:absolute" o:ole="">
            <v:imagedata r:id="rId2394" o:title=""/>
          </v:shape>
          <o:OLEObject Type="Embed" ProgID="Equation.DSMT4" ShapeID="_x0000_i2537" DrawAspect="Content" ObjectID="_1724847407" r:id="rId2395"/>
        </w:object>
      </w:r>
      <w:r w:rsidR="00F6411B" w:rsidRPr="00ED4AF8">
        <w:rPr>
          <w:rFonts w:hint="eastAsia"/>
          <w:lang w:eastAsia="zh-CN"/>
        </w:rPr>
        <w:t xml:space="preserve">; otherwise </w:t>
      </w:r>
      <w:r w:rsidR="00F6411B" w:rsidRPr="00ED4AF8">
        <w:rPr>
          <w:position w:val="-12"/>
        </w:rPr>
        <w:object w:dxaOrig="520" w:dyaOrig="360" w14:anchorId="455E0B63">
          <v:shape id="_x0000_i2538" type="#_x0000_t75" style="width:22.35pt;height:17.4pt" o:ole="">
            <v:imagedata r:id="rId2396" o:title=""/>
          </v:shape>
          <o:OLEObject Type="Embed" ProgID="Equation.DSMT4" ShapeID="_x0000_i2538" DrawAspect="Content" ObjectID="_1724847408" r:id="rId2397"/>
        </w:object>
      </w:r>
      <w:r w:rsidR="00F6411B" w:rsidRPr="00ED4AF8">
        <w:rPr>
          <w:rFonts w:hint="eastAsia"/>
          <w:lang w:eastAsia="zh-CN"/>
        </w:rPr>
        <w:t xml:space="preserve"> is the number of CRC bits for CSI part 1 determined according to </w:t>
      </w:r>
      <w:r w:rsidR="00C33081" w:rsidRPr="00ED4AF8">
        <w:rPr>
          <w:rFonts w:hint="eastAsia"/>
          <w:lang w:eastAsia="zh-CN"/>
        </w:rPr>
        <w:t>Clause</w:t>
      </w:r>
      <w:r w:rsidR="00F6411B" w:rsidRPr="00ED4AF8">
        <w:rPr>
          <w:rFonts w:hint="eastAsia"/>
          <w:lang w:eastAsia="zh-CN"/>
        </w:rPr>
        <w:t xml:space="preserve"> </w:t>
      </w:r>
      <w:proofErr w:type="gramStart"/>
      <w:r w:rsidR="00F6411B" w:rsidRPr="00ED4AF8">
        <w:rPr>
          <w:rFonts w:hint="eastAsia"/>
          <w:lang w:eastAsia="zh-CN"/>
        </w:rPr>
        <w:t>6.3.1.2.1</w:t>
      </w:r>
      <w:r w:rsidRPr="00ED4AF8">
        <w:rPr>
          <w:rFonts w:hint="eastAsia"/>
          <w:lang w:eastAsia="zh-CN"/>
        </w:rPr>
        <w:t>;</w:t>
      </w:r>
      <w:proofErr w:type="gramEnd"/>
    </w:p>
    <w:p w14:paraId="34F89352" w14:textId="77777777" w:rsidR="00655056" w:rsidRPr="00ED4AF8" w:rsidRDefault="00655056" w:rsidP="00E5725B">
      <w:pPr>
        <w:pStyle w:val="B1"/>
        <w:rPr>
          <w:lang w:eastAsia="zh-CN"/>
        </w:rPr>
      </w:pPr>
      <w:r w:rsidRPr="00ED4AF8">
        <w:rPr>
          <w:lang w:eastAsia="zh-CN"/>
        </w:rPr>
        <w:t>-</w:t>
      </w:r>
      <w:r w:rsidRPr="00ED4AF8">
        <w:rPr>
          <w:lang w:eastAsia="zh-CN"/>
        </w:rPr>
        <w:tab/>
      </w:r>
      <w:r w:rsidRPr="00ED4AF8">
        <w:rPr>
          <w:position w:val="-12"/>
        </w:rPr>
        <w:object w:dxaOrig="1719" w:dyaOrig="380" w14:anchorId="43E7ACB5">
          <v:shape id="_x0000_i2539" type="#_x0000_t75" style="width:86.9pt;height:19.85pt" o:ole="">
            <v:imagedata r:id="rId2398" o:title=""/>
          </v:shape>
          <o:OLEObject Type="Embed" ProgID="Equation.3" ShapeID="_x0000_i2539" DrawAspect="Content" ObjectID="_1724847409" r:id="rId2399"/>
        </w:object>
      </w:r>
      <w:r w:rsidRPr="00ED4AF8">
        <w:rPr>
          <w:rFonts w:hint="eastAsia"/>
          <w:lang w:eastAsia="zh-CN"/>
        </w:rPr>
        <w:t>;</w:t>
      </w:r>
    </w:p>
    <w:p w14:paraId="3F38883B" w14:textId="77777777" w:rsidR="00655056" w:rsidRPr="00ED4AF8" w:rsidRDefault="00655056" w:rsidP="00E5725B">
      <w:pPr>
        <w:pStyle w:val="B1"/>
        <w:rPr>
          <w:lang w:eastAsia="zh-CN"/>
        </w:rPr>
      </w:pPr>
      <w:r w:rsidRPr="00ED4AF8">
        <w:rPr>
          <w:lang w:eastAsia="zh-CN"/>
        </w:rPr>
        <w:t>-</w:t>
      </w:r>
      <w:r w:rsidRPr="00ED4AF8">
        <w:rPr>
          <w:lang w:eastAsia="zh-CN"/>
        </w:rPr>
        <w:tab/>
      </w:r>
      <w:r w:rsidRPr="00ED4AF8">
        <w:rPr>
          <w:position w:val="-12"/>
        </w:rPr>
        <w:object w:dxaOrig="780" w:dyaOrig="360" w14:anchorId="29D96A21">
          <v:shape id="_x0000_i2540" type="#_x0000_t75" style="width:37.25pt;height:19.85pt" o:ole="">
            <v:imagedata r:id="rId2319" o:title=""/>
          </v:shape>
          <o:OLEObject Type="Embed" ProgID="Equation.3" ShapeID="_x0000_i2540" DrawAspect="Content" ObjectID="_1724847410" r:id="rId2400"/>
        </w:object>
      </w:r>
      <w:r w:rsidRPr="00ED4AF8">
        <w:rPr>
          <w:rFonts w:hint="eastAsia"/>
          <w:lang w:eastAsia="zh-CN"/>
        </w:rPr>
        <w:t xml:space="preserve"> is the number of code blocks for UL-SCH of the PUSCH </w:t>
      </w:r>
      <w:proofErr w:type="gramStart"/>
      <w:r w:rsidRPr="00ED4AF8">
        <w:rPr>
          <w:rFonts w:hint="eastAsia"/>
          <w:lang w:eastAsia="zh-CN"/>
        </w:rPr>
        <w:t>transmission;</w:t>
      </w:r>
      <w:proofErr w:type="gramEnd"/>
    </w:p>
    <w:p w14:paraId="76CF184C" w14:textId="77777777" w:rsidR="00655056" w:rsidRPr="00ED4AF8" w:rsidRDefault="00655056" w:rsidP="00E5725B">
      <w:pPr>
        <w:pStyle w:val="B1"/>
        <w:rPr>
          <w:lang w:eastAsia="zh-CN"/>
        </w:rPr>
      </w:pPr>
      <w:r w:rsidRPr="00ED4AF8">
        <w:t>-</w:t>
      </w:r>
      <w:r w:rsidRPr="00ED4AF8">
        <w:tab/>
        <w:t>if</w:t>
      </w:r>
      <w:r w:rsidRPr="00ED4AF8">
        <w:rPr>
          <w:rFonts w:eastAsia="Malgun Gothic"/>
        </w:rPr>
        <w:t xml:space="preserve"> the DCI format scheduling the PUSCH transmission includes a CBGTI field indicating that the UE shall not transmit the </w:t>
      </w:r>
      <w:r w:rsidRPr="00ED4AF8">
        <w:rPr>
          <w:position w:val="-4"/>
        </w:rPr>
        <w:object w:dxaOrig="156" w:dyaOrig="180" w14:anchorId="14C94DAE">
          <v:shape id="_x0000_i2541" type="#_x0000_t75" style="width:7.45pt;height:9.95pt" o:ole="">
            <v:imagedata r:id="rId2321" o:title=""/>
          </v:shape>
          <o:OLEObject Type="Embed" ProgID="Equation.3" ShapeID="_x0000_i2541" DrawAspect="Content" ObjectID="_1724847411" r:id="rId2401"/>
        </w:object>
      </w:r>
      <w:r w:rsidRPr="00ED4AF8">
        <w:rPr>
          <w:rFonts w:eastAsia="Malgun Gothic"/>
        </w:rPr>
        <w:t>-</w:t>
      </w:r>
      <w:proofErr w:type="spellStart"/>
      <w:r w:rsidRPr="00ED4AF8">
        <w:rPr>
          <w:rFonts w:eastAsia="Malgun Gothic"/>
        </w:rPr>
        <w:t>th</w:t>
      </w:r>
      <w:proofErr w:type="spellEnd"/>
      <w:r w:rsidRPr="00ED4AF8">
        <w:rPr>
          <w:rFonts w:eastAsia="Malgun Gothic"/>
        </w:rPr>
        <w:t xml:space="preserve"> code block, </w:t>
      </w:r>
      <w:r w:rsidRPr="00ED4AF8">
        <w:rPr>
          <w:position w:val="-10"/>
        </w:rPr>
        <w:object w:dxaOrig="276" w:dyaOrig="300" w14:anchorId="09B5CFF3">
          <v:shape id="_x0000_i2542" type="#_x0000_t75" style="width:12.4pt;height:14.9pt" o:ole="">
            <v:imagedata r:id="rId2402" o:title=""/>
          </v:shape>
          <o:OLEObject Type="Embed" ProgID="Equation.3" ShapeID="_x0000_i2542" DrawAspect="Content" ObjectID="_1724847412" r:id="rId2403"/>
        </w:object>
      </w:r>
      <w:r w:rsidRPr="00ED4AF8">
        <w:t>=0;</w:t>
      </w:r>
      <w:r w:rsidRPr="00ED4AF8">
        <w:rPr>
          <w:rFonts w:eastAsia="Malgun Gothic"/>
        </w:rPr>
        <w:t xml:space="preserve"> </w:t>
      </w:r>
      <w:r w:rsidRPr="00ED4AF8">
        <w:rPr>
          <w:rFonts w:hint="eastAsia"/>
          <w:lang w:eastAsia="zh-CN"/>
        </w:rPr>
        <w:t>otherwise</w:t>
      </w:r>
      <w:r w:rsidRPr="00ED4AF8">
        <w:rPr>
          <w:rFonts w:eastAsia="Malgun Gothic"/>
        </w:rPr>
        <w:t>,</w:t>
      </w:r>
      <w:r w:rsidRPr="00ED4AF8">
        <w:rPr>
          <w:position w:val="-10"/>
        </w:rPr>
        <w:object w:dxaOrig="340" w:dyaOrig="340" w14:anchorId="1EF7588C">
          <v:shape id="_x0000_i2543" type="#_x0000_t75" style="width:17.4pt;height:17.4pt" o:ole="">
            <v:imagedata r:id="rId2325" o:title=""/>
          </v:shape>
          <o:OLEObject Type="Embed" ProgID="Equation.3" ShapeID="_x0000_i2543" DrawAspect="Content" ObjectID="_1724847413" r:id="rId2404"/>
        </w:object>
      </w:r>
      <w:r w:rsidRPr="00ED4AF8">
        <w:rPr>
          <w:rFonts w:hint="eastAsia"/>
          <w:lang w:eastAsia="zh-CN"/>
        </w:rPr>
        <w:t xml:space="preserve"> is the </w:t>
      </w:r>
      <w:r w:rsidRPr="00ED4AF8">
        <w:rPr>
          <w:position w:val="-4"/>
        </w:rPr>
        <w:object w:dxaOrig="180" w:dyaOrig="200" w14:anchorId="120CC057">
          <v:shape id="_x0000_i2544" type="#_x0000_t75" style="width:9.95pt;height:9.95pt" o:ole="">
            <v:imagedata r:id="rId2327" o:title=""/>
          </v:shape>
          <o:OLEObject Type="Embed" ProgID="Equation.3" ShapeID="_x0000_i2544" DrawAspect="Content" ObjectID="_1724847414" r:id="rId2405"/>
        </w:object>
      </w:r>
      <w:r w:rsidRPr="00ED4AF8">
        <w:rPr>
          <w:rFonts w:hint="eastAsia"/>
          <w:lang w:eastAsia="zh-CN"/>
        </w:rPr>
        <w:t>-</w:t>
      </w:r>
      <w:proofErr w:type="spellStart"/>
      <w:r w:rsidRPr="00ED4AF8">
        <w:rPr>
          <w:rFonts w:hint="eastAsia"/>
          <w:lang w:eastAsia="zh-CN"/>
        </w:rPr>
        <w:t>th</w:t>
      </w:r>
      <w:proofErr w:type="spellEnd"/>
      <w:r w:rsidRPr="00ED4AF8">
        <w:rPr>
          <w:rFonts w:hint="eastAsia"/>
          <w:lang w:eastAsia="zh-CN"/>
        </w:rPr>
        <w:t xml:space="preserve"> code block size for UL-SCH of the PUSCH transmission;</w:t>
      </w:r>
    </w:p>
    <w:p w14:paraId="01E405C9" w14:textId="77777777" w:rsidR="00655056" w:rsidRPr="00ED4AF8" w:rsidRDefault="00655056" w:rsidP="00E5725B">
      <w:pPr>
        <w:pStyle w:val="B1"/>
        <w:rPr>
          <w:lang w:eastAsia="zh-CN"/>
        </w:rPr>
      </w:pPr>
      <w:r w:rsidRPr="00ED4AF8">
        <w:rPr>
          <w:lang w:eastAsia="zh-CN"/>
        </w:rPr>
        <w:t>-</w:t>
      </w:r>
      <w:r w:rsidRPr="00ED4AF8">
        <w:rPr>
          <w:lang w:eastAsia="zh-CN"/>
        </w:rPr>
        <w:tab/>
      </w:r>
      <w:r w:rsidRPr="00ED4AF8">
        <w:rPr>
          <w:position w:val="-12"/>
        </w:rPr>
        <w:object w:dxaOrig="800" w:dyaOrig="380" w14:anchorId="0E3B760B">
          <v:shape id="_x0000_i2545" type="#_x0000_t75" style="width:39.7pt;height:19.85pt" o:ole="">
            <v:imagedata r:id="rId2329" o:title=""/>
          </v:shape>
          <o:OLEObject Type="Embed" ProgID="Equation.3" ShapeID="_x0000_i2545" DrawAspect="Content" ObjectID="_1724847415" r:id="rId2406"/>
        </w:object>
      </w:r>
      <w:r w:rsidRPr="00ED4AF8">
        <w:rPr>
          <w:rFonts w:hint="eastAsia"/>
          <w:lang w:eastAsia="zh-CN"/>
        </w:rPr>
        <w:t xml:space="preserve"> </w:t>
      </w:r>
      <w:r w:rsidRPr="00ED4AF8">
        <w:rPr>
          <w:lang w:eastAsia="zh-CN"/>
        </w:rPr>
        <w:t xml:space="preserve">is the scheduled bandwidth </w:t>
      </w:r>
      <w:r w:rsidRPr="00ED4AF8">
        <w:rPr>
          <w:rFonts w:hint="eastAsia"/>
          <w:lang w:eastAsia="zh-CN"/>
        </w:rPr>
        <w:t>of the</w:t>
      </w:r>
      <w:r w:rsidRPr="00ED4AF8">
        <w:rPr>
          <w:lang w:eastAsia="zh-CN"/>
        </w:rPr>
        <w:t xml:space="preserve"> PUSCH transmission, expressed as a number of </w:t>
      </w:r>
      <w:proofErr w:type="gramStart"/>
      <w:r w:rsidRPr="00ED4AF8">
        <w:rPr>
          <w:lang w:eastAsia="zh-CN"/>
        </w:rPr>
        <w:t>subcarriers</w:t>
      </w:r>
      <w:r w:rsidRPr="00ED4AF8">
        <w:rPr>
          <w:rFonts w:hint="eastAsia"/>
          <w:lang w:eastAsia="zh-CN"/>
        </w:rPr>
        <w:t>;</w:t>
      </w:r>
      <w:proofErr w:type="gramEnd"/>
    </w:p>
    <w:p w14:paraId="23BEB255" w14:textId="77777777" w:rsidR="00655056" w:rsidRPr="00ED4AF8" w:rsidRDefault="00655056" w:rsidP="00E5725B">
      <w:pPr>
        <w:pStyle w:val="B1"/>
        <w:rPr>
          <w:lang w:eastAsia="zh-CN"/>
        </w:rPr>
      </w:pPr>
      <w:r w:rsidRPr="00ED4AF8">
        <w:rPr>
          <w:lang w:eastAsia="zh-CN"/>
        </w:rPr>
        <w:t>-</w:t>
      </w:r>
      <w:r w:rsidRPr="00ED4AF8">
        <w:rPr>
          <w:lang w:eastAsia="zh-CN"/>
        </w:rPr>
        <w:tab/>
      </w:r>
      <w:r w:rsidRPr="00ED4AF8">
        <w:rPr>
          <w:position w:val="-14"/>
        </w:rPr>
        <w:object w:dxaOrig="1020" w:dyaOrig="400" w14:anchorId="1A2C2C76">
          <v:shape id="_x0000_i2546" type="#_x0000_t75" style="width:47.15pt;height:19.85pt" o:ole="">
            <v:imagedata r:id="rId2331" o:title=""/>
          </v:shape>
          <o:OLEObject Type="Embed" ProgID="Equation.DSMT4" ShapeID="_x0000_i2546" DrawAspect="Content" ObjectID="_1724847416" r:id="rId2407"/>
        </w:object>
      </w:r>
      <w:r w:rsidRPr="00ED4AF8">
        <w:rPr>
          <w:rFonts w:hint="eastAsia"/>
          <w:lang w:eastAsia="zh-CN"/>
        </w:rPr>
        <w:t xml:space="preserve"> </w:t>
      </w:r>
      <w:r w:rsidRPr="00ED4AF8">
        <w:rPr>
          <w:lang w:eastAsia="zh-CN"/>
        </w:rPr>
        <w:t xml:space="preserve">is the </w:t>
      </w:r>
      <w:r w:rsidRPr="00ED4AF8">
        <w:rPr>
          <w:rFonts w:hint="eastAsia"/>
          <w:lang w:eastAsia="zh-CN"/>
        </w:rPr>
        <w:t xml:space="preserve">number of subcarriers in OFDM symbol </w:t>
      </w:r>
      <w:r w:rsidRPr="00ED4AF8">
        <w:rPr>
          <w:position w:val="-6"/>
        </w:rPr>
        <w:object w:dxaOrig="139" w:dyaOrig="279" w14:anchorId="2BB261A4">
          <v:shape id="_x0000_i2547" type="#_x0000_t75" style="width:7.45pt;height:12.4pt" o:ole="">
            <v:imagedata r:id="rId1015" o:title=""/>
          </v:shape>
          <o:OLEObject Type="Embed" ProgID="Equation.3" ShapeID="_x0000_i2547" DrawAspect="Content" ObjectID="_1724847417" r:id="rId2408"/>
        </w:object>
      </w:r>
      <w:r w:rsidRPr="00ED4AF8">
        <w:rPr>
          <w:rFonts w:hint="eastAsia"/>
          <w:lang w:eastAsia="zh-CN"/>
        </w:rPr>
        <w:t xml:space="preserve"> that carries PTRS, in the PUSCH </w:t>
      </w:r>
      <w:proofErr w:type="gramStart"/>
      <w:r w:rsidRPr="00ED4AF8">
        <w:rPr>
          <w:rFonts w:hint="eastAsia"/>
          <w:lang w:eastAsia="zh-CN"/>
        </w:rPr>
        <w:t>transmission;</w:t>
      </w:r>
      <w:proofErr w:type="gramEnd"/>
    </w:p>
    <w:p w14:paraId="65CC3734" w14:textId="77777777" w:rsidR="00A01908" w:rsidRPr="00ED4AF8" w:rsidRDefault="00655056" w:rsidP="00A01908">
      <w:pPr>
        <w:pStyle w:val="B1"/>
        <w:rPr>
          <w:lang w:eastAsia="zh-CN"/>
        </w:rPr>
      </w:pPr>
      <w:r w:rsidRPr="00ED4AF8">
        <w:t>-</w:t>
      </w:r>
      <w:r w:rsidRPr="00ED4AF8">
        <w:tab/>
      </w:r>
      <m:oMath>
        <m:sSubSup>
          <m:sSubSupPr>
            <m:ctrlPr>
              <w:rPr>
                <w:rFonts w:ascii="Cambria Math" w:hAnsi="Cambria Math"/>
                <w:lang w:eastAsia="zh-CN"/>
              </w:rPr>
            </m:ctrlPr>
          </m:sSubSupPr>
          <m:e>
            <m:r>
              <w:rPr>
                <w:rFonts w:ascii="Cambria Math" w:hAnsi="Cambria Math"/>
                <w:lang w:eastAsia="zh-CN"/>
              </w:rPr>
              <m:t>Q</m:t>
            </m:r>
          </m:e>
          <m:sub>
            <m:r>
              <w:rPr>
                <w:rFonts w:ascii="Cambria Math" w:hAnsi="Cambria Math"/>
                <w:lang w:eastAsia="zh-CN"/>
              </w:rPr>
              <m:t>ACK/CG-UCI</m:t>
            </m:r>
          </m:sub>
          <m:sup>
            <m:r>
              <w:rPr>
                <w:rFonts w:ascii="Cambria Math" w:hAnsi="Cambria Math"/>
                <w:lang w:eastAsia="zh-CN"/>
              </w:rPr>
              <m:t>'</m:t>
            </m:r>
          </m:sup>
        </m:sSubSup>
        <m: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Q</m:t>
            </m:r>
          </m:e>
          <m:sub>
            <m:r>
              <w:rPr>
                <w:rFonts w:ascii="Cambria Math" w:hAnsi="Cambria Math"/>
                <w:lang w:eastAsia="zh-CN"/>
              </w:rPr>
              <m:t>ACK</m:t>
            </m:r>
          </m:sub>
          <m:sup>
            <m:r>
              <w:rPr>
                <w:rFonts w:ascii="Cambria Math" w:hAnsi="Cambria Math"/>
                <w:lang w:eastAsia="zh-CN"/>
              </w:rPr>
              <m:t>'</m:t>
            </m:r>
          </m:sup>
        </m:sSubSup>
      </m:oMath>
      <w:r w:rsidR="00A01908" w:rsidRPr="00ED4AF8">
        <w:rPr>
          <w:rFonts w:hint="eastAsia"/>
          <w:lang w:eastAsia="zh-CN"/>
        </w:rPr>
        <w:t xml:space="preserve"> </w:t>
      </w:r>
      <w:r w:rsidR="00A01908" w:rsidRPr="00ED4AF8">
        <w:rPr>
          <w:lang w:eastAsia="zh-CN"/>
        </w:rPr>
        <w:t xml:space="preserve">if HARQ-ACK is present for transmission on the same PUSCH with UL-SCH and without CG-UCI, where </w:t>
      </w:r>
      <m:oMath>
        <m:sSubSup>
          <m:sSubSupPr>
            <m:ctrlPr>
              <w:rPr>
                <w:rFonts w:ascii="Cambria Math" w:hAnsi="Cambria Math"/>
                <w:lang w:eastAsia="zh-CN"/>
              </w:rPr>
            </m:ctrlPr>
          </m:sSubSupPr>
          <m:e>
            <m:r>
              <w:rPr>
                <w:rFonts w:ascii="Cambria Math" w:hAnsi="Cambria Math"/>
                <w:lang w:eastAsia="zh-CN"/>
              </w:rPr>
              <m:t>Q</m:t>
            </m:r>
          </m:e>
          <m:sub>
            <m:r>
              <w:rPr>
                <w:rFonts w:ascii="Cambria Math" w:hAnsi="Cambria Math"/>
                <w:lang w:eastAsia="zh-CN"/>
              </w:rPr>
              <m:t>ACK</m:t>
            </m:r>
          </m:sub>
          <m:sup>
            <m:r>
              <w:rPr>
                <w:rFonts w:ascii="Cambria Math" w:hAnsi="Cambria Math"/>
                <w:lang w:eastAsia="zh-CN"/>
              </w:rPr>
              <m:t>'</m:t>
            </m:r>
          </m:sup>
        </m:sSubSup>
      </m:oMath>
      <w:r w:rsidR="00A01908" w:rsidRPr="00ED4AF8">
        <w:rPr>
          <w:rFonts w:hint="eastAsia"/>
          <w:lang w:eastAsia="zh-CN"/>
        </w:rPr>
        <w:t xml:space="preserve"> </w:t>
      </w:r>
      <w:r w:rsidRPr="00ED4AF8">
        <w:rPr>
          <w:rFonts w:hint="eastAsia"/>
          <w:lang w:eastAsia="zh-CN"/>
        </w:rPr>
        <w:t xml:space="preserve">is the number of coded modulation symbols per layer for HARQ-ACK </w:t>
      </w:r>
      <w:r w:rsidRPr="00ED4AF8">
        <w:rPr>
          <w:lang w:eastAsia="zh-CN"/>
        </w:rPr>
        <w:t>transmitted</w:t>
      </w:r>
      <w:r w:rsidRPr="00ED4AF8">
        <w:rPr>
          <w:rFonts w:hint="eastAsia"/>
          <w:lang w:eastAsia="zh-CN"/>
        </w:rPr>
        <w:t xml:space="preserve"> on the </w:t>
      </w:r>
      <w:r w:rsidRPr="00ED4AF8">
        <w:rPr>
          <w:rFonts w:hint="eastAsia"/>
          <w:lang w:eastAsia="zh-CN"/>
        </w:rPr>
        <w:lastRenderedPageBreak/>
        <w:t>PUSCH</w:t>
      </w:r>
      <w:r w:rsidR="00A01908" w:rsidRPr="00ED4AF8">
        <w:rPr>
          <w:lang w:eastAsia="zh-CN"/>
        </w:rPr>
        <w:t xml:space="preserve"> as defined in </w:t>
      </w:r>
      <w:r w:rsidR="00C33081" w:rsidRPr="00ED4AF8">
        <w:rPr>
          <w:lang w:eastAsia="zh-CN"/>
        </w:rPr>
        <w:t>clause</w:t>
      </w:r>
      <w:r w:rsidR="00A01908" w:rsidRPr="00ED4AF8">
        <w:rPr>
          <w:lang w:eastAsia="zh-CN"/>
        </w:rPr>
        <w:t xml:space="preserve"> 6</w:t>
      </w:r>
      <w:r w:rsidR="00A01908" w:rsidRPr="00ED4AF8">
        <w:rPr>
          <w:rFonts w:hint="eastAsia"/>
          <w:lang w:eastAsia="zh-CN"/>
        </w:rPr>
        <w:t>.3.2.4.1.1</w:t>
      </w:r>
      <w:r w:rsidRPr="00ED4AF8">
        <w:rPr>
          <w:rFonts w:hint="eastAsia"/>
          <w:lang w:eastAsia="zh-CN"/>
        </w:rPr>
        <w:t xml:space="preserve"> if number of HARQ-ACK information bits is more than 2, and </w:t>
      </w:r>
      <w:r w:rsidRPr="00ED4AF8">
        <w:rPr>
          <w:position w:val="-28"/>
        </w:rPr>
        <w:object w:dxaOrig="2420" w:dyaOrig="760" w14:anchorId="7558A1F3">
          <v:shape id="_x0000_i2548" type="#_x0000_t75" style="width:119.15pt;height:37.25pt" o:ole="">
            <v:imagedata r:id="rId2409" o:title=""/>
          </v:shape>
          <o:OLEObject Type="Embed" ProgID="Equation.DSMT4" ShapeID="_x0000_i2548" DrawAspect="Content" ObjectID="_1724847418" r:id="rId2410"/>
        </w:object>
      </w:r>
      <w:r w:rsidRPr="00ED4AF8">
        <w:rPr>
          <w:rFonts w:hint="eastAsia"/>
          <w:lang w:eastAsia="zh-CN"/>
        </w:rPr>
        <w:t xml:space="preserve"> if the number of HARQ-ACK information bits is no more than 2 bits, where </w:t>
      </w:r>
      <w:r w:rsidRPr="00ED4AF8">
        <w:rPr>
          <w:position w:val="-14"/>
        </w:rPr>
        <w:object w:dxaOrig="980" w:dyaOrig="400" w14:anchorId="6449CB28">
          <v:shape id="_x0000_i2549" type="#_x0000_t75" style="width:47.15pt;height:19.85pt" o:ole="">
            <v:imagedata r:id="rId2411" o:title=""/>
          </v:shape>
          <o:OLEObject Type="Embed" ProgID="Equation.DSMT4" ShapeID="_x0000_i2549" DrawAspect="Content" ObjectID="_1724847419" r:id="rId2412"/>
        </w:object>
      </w:r>
      <w:r w:rsidRPr="00ED4AF8">
        <w:rPr>
          <w:rFonts w:hint="eastAsia"/>
          <w:lang w:eastAsia="zh-CN"/>
        </w:rPr>
        <w:t xml:space="preserve"> is the number of reserved resource elements for potential HARQ-ACK transmission in OFDM symbol </w:t>
      </w:r>
      <w:r w:rsidRPr="00ED4AF8">
        <w:rPr>
          <w:position w:val="-6"/>
        </w:rPr>
        <w:object w:dxaOrig="139" w:dyaOrig="279" w14:anchorId="7E039C50">
          <v:shape id="_x0000_i2550" type="#_x0000_t75" style="width:7.45pt;height:12.4pt" o:ole="">
            <v:imagedata r:id="rId1015" o:title=""/>
          </v:shape>
          <o:OLEObject Type="Embed" ProgID="Equation.3" ShapeID="_x0000_i2550" DrawAspect="Content" ObjectID="_1724847420" r:id="rId2413"/>
        </w:object>
      </w:r>
      <w:r w:rsidRPr="00ED4AF8">
        <w:rPr>
          <w:rFonts w:hint="eastAsia"/>
          <w:lang w:eastAsia="zh-CN"/>
        </w:rPr>
        <w:t xml:space="preserve">, for </w:t>
      </w:r>
      <w:r w:rsidRPr="00ED4AF8">
        <w:rPr>
          <w:position w:val="-14"/>
        </w:rPr>
        <w:object w:dxaOrig="2260" w:dyaOrig="400" w14:anchorId="6B90A0A5">
          <v:shape id="_x0000_i2551" type="#_x0000_t75" style="width:96.85pt;height:17.4pt" o:ole="">
            <v:imagedata r:id="rId2414" o:title=""/>
          </v:shape>
          <o:OLEObject Type="Embed" ProgID="Equation.3" ShapeID="_x0000_i2551" DrawAspect="Content" ObjectID="_1724847421" r:id="rId2415"/>
        </w:object>
      </w:r>
      <w:r w:rsidRPr="00ED4AF8">
        <w:rPr>
          <w:rFonts w:hint="eastAsia"/>
          <w:lang w:eastAsia="zh-CN"/>
        </w:rPr>
        <w:t xml:space="preserve">, in the PUSCH transmission, defined in </w:t>
      </w:r>
      <w:r w:rsidR="00C33081" w:rsidRPr="00ED4AF8">
        <w:rPr>
          <w:rFonts w:hint="eastAsia"/>
          <w:lang w:eastAsia="zh-CN"/>
        </w:rPr>
        <w:t>Clause</w:t>
      </w:r>
      <w:r w:rsidRPr="00ED4AF8">
        <w:rPr>
          <w:rFonts w:hint="eastAsia"/>
          <w:lang w:eastAsia="zh-CN"/>
        </w:rPr>
        <w:t xml:space="preserve"> 6.2.7;</w:t>
      </w:r>
      <w:r w:rsidR="00A01908" w:rsidRPr="00ED4AF8">
        <w:rPr>
          <w:lang w:eastAsia="zh-CN"/>
        </w:rPr>
        <w:t xml:space="preserve"> or</w:t>
      </w:r>
    </w:p>
    <w:p w14:paraId="666EABF1" w14:textId="77777777" w:rsidR="00A01908" w:rsidRPr="00ED4AF8" w:rsidRDefault="00A01908" w:rsidP="00A01908">
      <w:pPr>
        <w:pStyle w:val="B1"/>
        <w:rPr>
          <w:lang w:eastAsia="zh-CN"/>
        </w:rPr>
      </w:pPr>
      <w:r w:rsidRPr="00ED4AF8">
        <w:rPr>
          <w:lang w:eastAsia="zh-CN"/>
        </w:rPr>
        <w:t>-</w:t>
      </w:r>
      <w:r w:rsidRPr="00ED4AF8">
        <w:rPr>
          <w:lang w:eastAsia="zh-CN"/>
        </w:rPr>
        <w:tab/>
      </w:r>
      <m:oMath>
        <m:sSubSup>
          <m:sSubSupPr>
            <m:ctrlPr>
              <w:rPr>
                <w:rFonts w:ascii="Cambria Math" w:hAnsi="Cambria Math"/>
                <w:lang w:eastAsia="zh-CN"/>
              </w:rPr>
            </m:ctrlPr>
          </m:sSubSupPr>
          <m:e>
            <m:r>
              <w:rPr>
                <w:rFonts w:ascii="Cambria Math" w:hAnsi="Cambria Math"/>
                <w:lang w:eastAsia="zh-CN"/>
              </w:rPr>
              <m:t>Q</m:t>
            </m:r>
          </m:e>
          <m:sub>
            <m:r>
              <w:rPr>
                <w:rFonts w:ascii="Cambria Math" w:hAnsi="Cambria Math"/>
                <w:lang w:eastAsia="zh-CN"/>
              </w:rPr>
              <m:t>ACK/CG-UCI</m:t>
            </m:r>
          </m:sub>
          <m:sup>
            <m:r>
              <w:rPr>
                <w:rFonts w:ascii="Cambria Math" w:hAnsi="Cambria Math"/>
                <w:lang w:eastAsia="zh-CN"/>
              </w:rPr>
              <m:t>'</m:t>
            </m:r>
          </m:sup>
        </m:sSubSup>
        <m: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Q</m:t>
            </m:r>
          </m:e>
          <m:sub>
            <m:r>
              <w:rPr>
                <w:rFonts w:ascii="Cambria Math" w:hAnsi="Cambria Math"/>
                <w:lang w:eastAsia="zh-CN"/>
              </w:rPr>
              <m:t>ACK</m:t>
            </m:r>
          </m:sub>
          <m:sup>
            <m:r>
              <w:rPr>
                <w:rFonts w:ascii="Cambria Math" w:hAnsi="Cambria Math"/>
                <w:lang w:eastAsia="zh-CN"/>
              </w:rPr>
              <m:t>'</m:t>
            </m:r>
          </m:sup>
        </m:sSubSup>
      </m:oMath>
      <w:r w:rsidRPr="00ED4AF8">
        <w:rPr>
          <w:rFonts w:hint="eastAsia"/>
          <w:lang w:eastAsia="zh-CN"/>
        </w:rPr>
        <w:t xml:space="preserve"> </w:t>
      </w:r>
      <w:r w:rsidRPr="00ED4AF8">
        <w:rPr>
          <w:lang w:eastAsia="zh-CN"/>
        </w:rPr>
        <w:t xml:space="preserve">if both HARQ-ACK and CG-UCI are present on the same PUSCH with UL-SCH, where </w:t>
      </w:r>
      <m:oMath>
        <m:sSubSup>
          <m:sSubSupPr>
            <m:ctrlPr>
              <w:rPr>
                <w:rFonts w:ascii="Cambria Math" w:hAnsi="Cambria Math"/>
                <w:lang w:eastAsia="zh-CN"/>
              </w:rPr>
            </m:ctrlPr>
          </m:sSubSupPr>
          <m:e>
            <m:r>
              <w:rPr>
                <w:rFonts w:ascii="Cambria Math" w:hAnsi="Cambria Math"/>
                <w:lang w:eastAsia="zh-CN"/>
              </w:rPr>
              <m:t>Q</m:t>
            </m:r>
          </m:e>
          <m:sub>
            <m:r>
              <w:rPr>
                <w:rFonts w:ascii="Cambria Math" w:hAnsi="Cambria Math"/>
                <w:lang w:eastAsia="zh-CN"/>
              </w:rPr>
              <m:t>ACK</m:t>
            </m:r>
          </m:sub>
          <m:sup>
            <m:r>
              <w:rPr>
                <w:rFonts w:ascii="Cambria Math" w:hAnsi="Cambria Math"/>
                <w:lang w:eastAsia="zh-CN"/>
              </w:rPr>
              <m:t>'</m:t>
            </m:r>
          </m:sup>
        </m:sSubSup>
      </m:oMath>
      <w:r w:rsidRPr="00ED4AF8">
        <w:rPr>
          <w:rFonts w:hint="eastAsia"/>
          <w:lang w:eastAsia="zh-CN"/>
        </w:rPr>
        <w:t xml:space="preserve"> is the number of coded modulation symbols per layer for HARQ-ACK</w:t>
      </w:r>
      <w:r w:rsidRPr="00ED4AF8">
        <w:rPr>
          <w:lang w:eastAsia="zh-CN"/>
        </w:rPr>
        <w:t xml:space="preserve"> and CG-UCI</w:t>
      </w:r>
      <w:r w:rsidRPr="00ED4AF8">
        <w:rPr>
          <w:rFonts w:hint="eastAsia"/>
          <w:lang w:eastAsia="zh-CN"/>
        </w:rPr>
        <w:t xml:space="preserve"> </w:t>
      </w:r>
      <w:r w:rsidRPr="00ED4AF8">
        <w:rPr>
          <w:lang w:eastAsia="zh-CN"/>
        </w:rPr>
        <w:t>transmitted</w:t>
      </w:r>
      <w:r w:rsidRPr="00ED4AF8">
        <w:rPr>
          <w:rFonts w:hint="eastAsia"/>
          <w:lang w:eastAsia="zh-CN"/>
        </w:rPr>
        <w:t xml:space="preserve"> on the PUSCH</w:t>
      </w:r>
      <w:r w:rsidRPr="00ED4AF8">
        <w:rPr>
          <w:lang w:eastAsia="zh-CN"/>
        </w:rPr>
        <w:t xml:space="preserve"> as defined in </w:t>
      </w:r>
      <w:r w:rsidR="00C33081" w:rsidRPr="00ED4AF8">
        <w:rPr>
          <w:lang w:eastAsia="zh-CN"/>
        </w:rPr>
        <w:t>clause</w:t>
      </w:r>
      <w:r w:rsidRPr="00ED4AF8">
        <w:rPr>
          <w:lang w:eastAsia="zh-CN"/>
        </w:rPr>
        <w:t xml:space="preserve"> 6</w:t>
      </w:r>
      <w:r w:rsidRPr="00ED4AF8">
        <w:rPr>
          <w:rFonts w:hint="eastAsia"/>
          <w:lang w:eastAsia="zh-CN"/>
        </w:rPr>
        <w:t>.3.2.4.1.</w:t>
      </w:r>
      <w:r w:rsidRPr="00ED4AF8">
        <w:rPr>
          <w:lang w:eastAsia="zh-CN"/>
        </w:rPr>
        <w:t>5; or</w:t>
      </w:r>
    </w:p>
    <w:p w14:paraId="3EC72587" w14:textId="77777777" w:rsidR="00655056" w:rsidRPr="00ED4AF8" w:rsidRDefault="00A01908" w:rsidP="00A01908">
      <w:pPr>
        <w:pStyle w:val="B1"/>
        <w:rPr>
          <w:lang w:eastAsia="zh-CN"/>
        </w:rPr>
      </w:pPr>
      <w:r w:rsidRPr="00ED4AF8">
        <w:rPr>
          <w:lang w:eastAsia="zh-CN"/>
        </w:rPr>
        <w:t>-</w:t>
      </w:r>
      <w:r w:rsidRPr="00ED4AF8">
        <w:rPr>
          <w:lang w:eastAsia="zh-CN"/>
        </w:rPr>
        <w:tab/>
      </w:r>
      <m:oMath>
        <m:sSubSup>
          <m:sSubSupPr>
            <m:ctrlPr>
              <w:rPr>
                <w:rFonts w:ascii="Cambria Math" w:hAnsi="Cambria Math"/>
                <w:lang w:eastAsia="zh-CN"/>
              </w:rPr>
            </m:ctrlPr>
          </m:sSubSupPr>
          <m:e>
            <m:r>
              <w:rPr>
                <w:rFonts w:ascii="Cambria Math" w:hAnsi="Cambria Math"/>
                <w:lang w:eastAsia="zh-CN"/>
              </w:rPr>
              <m:t>Q</m:t>
            </m:r>
          </m:e>
          <m:sub>
            <m:r>
              <w:rPr>
                <w:rFonts w:ascii="Cambria Math" w:hAnsi="Cambria Math"/>
                <w:lang w:eastAsia="zh-CN"/>
              </w:rPr>
              <m:t>ACK/CG-UCI</m:t>
            </m:r>
          </m:sub>
          <m:sup>
            <m:r>
              <w:rPr>
                <w:rFonts w:ascii="Cambria Math" w:hAnsi="Cambria Math"/>
                <w:lang w:eastAsia="zh-CN"/>
              </w:rPr>
              <m:t>'</m:t>
            </m:r>
          </m:sup>
        </m:sSubSup>
        <m: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Q</m:t>
            </m:r>
          </m:e>
          <m:sub>
            <m:r>
              <w:rPr>
                <w:rFonts w:ascii="Cambria Math" w:hAnsi="Cambria Math"/>
                <w:lang w:eastAsia="zh-CN"/>
              </w:rPr>
              <m:t>CG-UCI</m:t>
            </m:r>
          </m:sub>
          <m:sup>
            <m:r>
              <w:rPr>
                <w:rFonts w:ascii="Cambria Math" w:hAnsi="Cambria Math"/>
                <w:lang w:eastAsia="zh-CN"/>
              </w:rPr>
              <m:t>'</m:t>
            </m:r>
          </m:sup>
        </m:sSubSup>
      </m:oMath>
      <w:r w:rsidRPr="00ED4AF8">
        <w:rPr>
          <w:rFonts w:hint="eastAsia"/>
          <w:lang w:eastAsia="zh-CN"/>
        </w:rPr>
        <w:t xml:space="preserve"> </w:t>
      </w:r>
      <w:r w:rsidRPr="00ED4AF8">
        <w:rPr>
          <w:lang w:eastAsia="zh-CN"/>
        </w:rPr>
        <w:t xml:space="preserve">if CG-UCI is present on the same PUSCH with UL-SCH and without HARQ-ACK, where </w:t>
      </w:r>
      <m:oMath>
        <m:sSubSup>
          <m:sSubSupPr>
            <m:ctrlPr>
              <w:rPr>
                <w:rFonts w:ascii="Cambria Math" w:hAnsi="Cambria Math"/>
                <w:lang w:eastAsia="zh-CN"/>
              </w:rPr>
            </m:ctrlPr>
          </m:sSubSupPr>
          <m:e>
            <m:r>
              <w:rPr>
                <w:rFonts w:ascii="Cambria Math" w:hAnsi="Cambria Math"/>
                <w:lang w:eastAsia="zh-CN"/>
              </w:rPr>
              <m:t>Q</m:t>
            </m:r>
          </m:e>
          <m:sub>
            <m:r>
              <w:rPr>
                <w:rFonts w:ascii="Cambria Math" w:hAnsi="Cambria Math"/>
                <w:lang w:eastAsia="zh-CN"/>
              </w:rPr>
              <m:t>CG-UCI</m:t>
            </m:r>
          </m:sub>
          <m:sup>
            <m:r>
              <w:rPr>
                <w:rFonts w:ascii="Cambria Math" w:hAnsi="Cambria Math"/>
                <w:lang w:eastAsia="zh-CN"/>
              </w:rPr>
              <m:t>'</m:t>
            </m:r>
          </m:sup>
        </m:sSubSup>
      </m:oMath>
      <w:r w:rsidRPr="00ED4AF8">
        <w:rPr>
          <w:rFonts w:hint="eastAsia"/>
          <w:lang w:eastAsia="zh-CN"/>
        </w:rPr>
        <w:t xml:space="preserve"> is the number of coded modulation symbols per layer for </w:t>
      </w:r>
      <w:r w:rsidRPr="00ED4AF8">
        <w:rPr>
          <w:lang w:eastAsia="zh-CN"/>
        </w:rPr>
        <w:t>CG-UCI</w:t>
      </w:r>
      <w:r w:rsidRPr="00ED4AF8">
        <w:rPr>
          <w:rFonts w:hint="eastAsia"/>
          <w:lang w:eastAsia="zh-CN"/>
        </w:rPr>
        <w:t xml:space="preserve"> </w:t>
      </w:r>
      <w:r w:rsidRPr="00ED4AF8">
        <w:rPr>
          <w:lang w:eastAsia="zh-CN"/>
        </w:rPr>
        <w:t>transmitted</w:t>
      </w:r>
      <w:r w:rsidRPr="00ED4AF8">
        <w:rPr>
          <w:rFonts w:hint="eastAsia"/>
          <w:lang w:eastAsia="zh-CN"/>
        </w:rPr>
        <w:t xml:space="preserve"> on the PUSCH</w:t>
      </w:r>
      <w:r w:rsidRPr="00ED4AF8">
        <w:rPr>
          <w:lang w:eastAsia="zh-CN"/>
        </w:rPr>
        <w:t xml:space="preserve"> as defined in </w:t>
      </w:r>
      <w:r w:rsidR="00C33081" w:rsidRPr="00ED4AF8">
        <w:rPr>
          <w:lang w:eastAsia="zh-CN"/>
        </w:rPr>
        <w:t>clause</w:t>
      </w:r>
      <w:r w:rsidRPr="00ED4AF8">
        <w:rPr>
          <w:lang w:eastAsia="zh-CN"/>
        </w:rPr>
        <w:t xml:space="preserve"> 6</w:t>
      </w:r>
      <w:r w:rsidRPr="00ED4AF8">
        <w:rPr>
          <w:rFonts w:hint="eastAsia"/>
          <w:lang w:eastAsia="zh-CN"/>
        </w:rPr>
        <w:t>.3.2.4.1.</w:t>
      </w:r>
      <w:r w:rsidRPr="00ED4AF8">
        <w:rPr>
          <w:lang w:eastAsia="zh-CN"/>
        </w:rPr>
        <w:t>4;</w:t>
      </w:r>
    </w:p>
    <w:p w14:paraId="78F771DF" w14:textId="77777777" w:rsidR="00655056" w:rsidRPr="00ED4AF8" w:rsidRDefault="00655056" w:rsidP="00E5725B">
      <w:pPr>
        <w:pStyle w:val="B1"/>
        <w:rPr>
          <w:lang w:eastAsia="zh-CN"/>
        </w:rPr>
      </w:pPr>
      <w:r w:rsidRPr="00ED4AF8">
        <w:t>-</w:t>
      </w:r>
      <w:r w:rsidRPr="00ED4AF8">
        <w:tab/>
      </w:r>
      <w:r w:rsidRPr="00ED4AF8">
        <w:rPr>
          <w:position w:val="-14"/>
        </w:rPr>
        <w:object w:dxaOrig="880" w:dyaOrig="400" w14:anchorId="266FD640">
          <v:shape id="_x0000_i2552" type="#_x0000_t75" style="width:34.75pt;height:17.4pt" o:ole="">
            <v:imagedata r:id="rId2334" o:title=""/>
          </v:shape>
          <o:OLEObject Type="Embed" ProgID="Equation.DSMT4" ShapeID="_x0000_i2552" DrawAspect="Content" ObjectID="_1724847422" r:id="rId2416"/>
        </w:object>
      </w:r>
      <w:r w:rsidRPr="00ED4AF8">
        <w:rPr>
          <w:rFonts w:hint="eastAsia"/>
          <w:lang w:eastAsia="zh-CN"/>
        </w:rPr>
        <w:t xml:space="preserve"> is the number of resource elements that can be used for transmission of UCI in OFDM symbol </w:t>
      </w:r>
      <w:r w:rsidRPr="00ED4AF8">
        <w:rPr>
          <w:position w:val="-6"/>
        </w:rPr>
        <w:object w:dxaOrig="139" w:dyaOrig="279" w14:anchorId="2B7B15EA">
          <v:shape id="_x0000_i2553" type="#_x0000_t75" style="width:7.45pt;height:12.4pt" o:ole="">
            <v:imagedata r:id="rId1015" o:title=""/>
          </v:shape>
          <o:OLEObject Type="Embed" ProgID="Equation.3" ShapeID="_x0000_i2553" DrawAspect="Content" ObjectID="_1724847423" r:id="rId2417"/>
        </w:object>
      </w:r>
      <w:r w:rsidRPr="00ED4AF8">
        <w:rPr>
          <w:rFonts w:hint="eastAsia"/>
          <w:lang w:eastAsia="zh-CN"/>
        </w:rPr>
        <w:t xml:space="preserve">, for </w:t>
      </w:r>
      <w:r w:rsidRPr="00ED4AF8">
        <w:rPr>
          <w:position w:val="-14"/>
        </w:rPr>
        <w:object w:dxaOrig="2260" w:dyaOrig="400" w14:anchorId="2C04827B">
          <v:shape id="_x0000_i2554" type="#_x0000_t75" style="width:96.85pt;height:17.4pt" o:ole="">
            <v:imagedata r:id="rId2337" o:title=""/>
          </v:shape>
          <o:OLEObject Type="Embed" ProgID="Equation.3" ShapeID="_x0000_i2554" DrawAspect="Content" ObjectID="_1724847424" r:id="rId2418"/>
        </w:object>
      </w:r>
      <w:r w:rsidRPr="00ED4AF8">
        <w:rPr>
          <w:rFonts w:hint="eastAsia"/>
          <w:lang w:eastAsia="zh-CN"/>
        </w:rPr>
        <w:t xml:space="preserve">, in the PUSCH transmission and </w:t>
      </w:r>
      <w:r w:rsidRPr="00ED4AF8">
        <w:rPr>
          <w:position w:val="-14"/>
        </w:rPr>
        <w:object w:dxaOrig="740" w:dyaOrig="400" w14:anchorId="440E85AB">
          <v:shape id="_x0000_i2555" type="#_x0000_t75" style="width:32.3pt;height:17.4pt" o:ole="">
            <v:imagedata r:id="rId1019" o:title=""/>
          </v:shape>
          <o:OLEObject Type="Embed" ProgID="Equation.3" ShapeID="_x0000_i2555" DrawAspect="Content" ObjectID="_1724847425" r:id="rId2419"/>
        </w:object>
      </w:r>
      <w:r w:rsidRPr="00ED4AF8">
        <w:rPr>
          <w:rFonts w:hint="eastAsia"/>
          <w:lang w:eastAsia="zh-CN"/>
        </w:rPr>
        <w:t xml:space="preserve"> is the total number of OFDM symbols of the PUSCH, including all OFDM symbols used for DMRS;</w:t>
      </w:r>
    </w:p>
    <w:p w14:paraId="47D8834E" w14:textId="77777777" w:rsidR="00655056" w:rsidRPr="00ED4AF8" w:rsidRDefault="00655056" w:rsidP="00E5725B">
      <w:pPr>
        <w:pStyle w:val="B2"/>
        <w:rPr>
          <w:lang w:eastAsia="zh-CN"/>
        </w:rPr>
      </w:pPr>
      <w:r w:rsidRPr="00ED4AF8">
        <w:rPr>
          <w:lang w:eastAsia="zh-CN"/>
        </w:rPr>
        <w:t>-</w:t>
      </w:r>
      <w:r w:rsidRPr="00ED4AF8">
        <w:rPr>
          <w:lang w:eastAsia="zh-CN"/>
        </w:rPr>
        <w:tab/>
      </w:r>
      <w:r w:rsidRPr="00ED4AF8">
        <w:rPr>
          <w:rFonts w:hint="eastAsia"/>
          <w:lang w:eastAsia="zh-CN"/>
        </w:rPr>
        <w:t xml:space="preserve">for any OFDM symbol that carries DMRS of the PUSCH, </w:t>
      </w:r>
      <w:r w:rsidRPr="00ED4AF8">
        <w:rPr>
          <w:position w:val="-14"/>
        </w:rPr>
        <w:object w:dxaOrig="1240" w:dyaOrig="400" w14:anchorId="7C2ADAEB">
          <v:shape id="_x0000_i2556" type="#_x0000_t75" style="width:52.15pt;height:17.4pt" o:ole="">
            <v:imagedata r:id="rId2340" o:title=""/>
          </v:shape>
          <o:OLEObject Type="Embed" ProgID="Equation.DSMT4" ShapeID="_x0000_i2556" DrawAspect="Content" ObjectID="_1724847426" r:id="rId2420"/>
        </w:object>
      </w:r>
      <w:r w:rsidRPr="00ED4AF8">
        <w:rPr>
          <w:rFonts w:hint="eastAsia"/>
          <w:lang w:eastAsia="zh-CN"/>
        </w:rPr>
        <w:t>;</w:t>
      </w:r>
    </w:p>
    <w:p w14:paraId="58321496" w14:textId="77777777" w:rsidR="00655056" w:rsidRPr="00ED4AF8" w:rsidRDefault="00655056" w:rsidP="00E5725B">
      <w:pPr>
        <w:pStyle w:val="B2"/>
        <w:rPr>
          <w:lang w:eastAsia="zh-CN"/>
        </w:rPr>
      </w:pPr>
      <w:r w:rsidRPr="00ED4AF8">
        <w:rPr>
          <w:lang w:eastAsia="zh-CN"/>
        </w:rPr>
        <w:t>-</w:t>
      </w:r>
      <w:r w:rsidRPr="00ED4AF8">
        <w:rPr>
          <w:lang w:eastAsia="zh-CN"/>
        </w:rPr>
        <w:tab/>
      </w:r>
      <w:r w:rsidRPr="00ED4AF8">
        <w:rPr>
          <w:rFonts w:hint="eastAsia"/>
          <w:lang w:eastAsia="zh-CN"/>
        </w:rPr>
        <w:t xml:space="preserve">for any OFDM symbol that does not carry DMRS of the PUSCH, </w:t>
      </w:r>
      <w:r w:rsidRPr="00ED4AF8">
        <w:rPr>
          <w:position w:val="-14"/>
        </w:rPr>
        <w:object w:dxaOrig="3000" w:dyaOrig="400" w14:anchorId="131D557F">
          <v:shape id="_x0000_i2557" type="#_x0000_t75" style="width:126.6pt;height:17.4pt" o:ole="">
            <v:imagedata r:id="rId2342" o:title=""/>
          </v:shape>
          <o:OLEObject Type="Embed" ProgID="Equation.DSMT4" ShapeID="_x0000_i2557" DrawAspect="Content" ObjectID="_1724847427" r:id="rId2421"/>
        </w:object>
      </w:r>
      <w:r w:rsidRPr="00ED4AF8">
        <w:rPr>
          <w:rFonts w:hint="eastAsia"/>
          <w:lang w:eastAsia="zh-CN"/>
        </w:rPr>
        <w:t>;</w:t>
      </w:r>
    </w:p>
    <w:p w14:paraId="144CA2C0" w14:textId="77777777" w:rsidR="00F6411B" w:rsidRPr="00ED4AF8" w:rsidRDefault="00F6411B" w:rsidP="00BC2EFF">
      <w:pPr>
        <w:pStyle w:val="B1"/>
        <w:rPr>
          <w:lang w:eastAsia="zh-CN"/>
        </w:rPr>
      </w:pPr>
      <w:r w:rsidRPr="00ED4AF8">
        <w:t>-</w:t>
      </w:r>
      <w:r w:rsidRPr="00ED4AF8">
        <w:tab/>
      </w:r>
      <w:r w:rsidRPr="00ED4AF8">
        <w:rPr>
          <w:position w:val="-6"/>
        </w:rPr>
        <w:object w:dxaOrig="240" w:dyaOrig="220" w14:anchorId="6765A0CE">
          <v:shape id="_x0000_i2558" type="#_x0000_t75" style="width:12.4pt;height:12.4pt" o:ole="">
            <v:imagedata r:id="rId2422" o:title=""/>
          </v:shape>
          <o:OLEObject Type="Embed" ProgID="Equation.DSMT4" ShapeID="_x0000_i2558" DrawAspect="Content" ObjectID="_1724847428" r:id="rId2423"/>
        </w:object>
      </w:r>
      <w:r w:rsidRPr="00ED4AF8">
        <w:rPr>
          <w:rFonts w:hint="eastAsia"/>
          <w:lang w:eastAsia="zh-CN"/>
        </w:rPr>
        <w:t xml:space="preserve"> is configured by higher layer parameter </w:t>
      </w:r>
      <w:r w:rsidRPr="00ED4AF8">
        <w:rPr>
          <w:i/>
        </w:rPr>
        <w:t>scaling</w:t>
      </w:r>
      <w:r w:rsidRPr="00ED4AF8">
        <w:rPr>
          <w:rFonts w:hint="eastAsia"/>
          <w:lang w:eastAsia="zh-CN"/>
        </w:rPr>
        <w:t>.</w:t>
      </w:r>
    </w:p>
    <w:p w14:paraId="5B0C5493" w14:textId="77777777" w:rsidR="00F6411B" w:rsidRPr="00ED4AF8" w:rsidRDefault="00F6411B" w:rsidP="00F6411B">
      <w:pPr>
        <w:rPr>
          <w:rFonts w:eastAsiaTheme="minorEastAsia"/>
          <w:lang w:eastAsia="zh-CN"/>
        </w:rPr>
      </w:pPr>
    </w:p>
    <w:p w14:paraId="78D4873F" w14:textId="77777777" w:rsidR="00AD203B" w:rsidRPr="00ED4AF8" w:rsidRDefault="00AD203B" w:rsidP="00AD203B">
      <w:pPr>
        <w:rPr>
          <w:lang w:eastAsia="zh-CN"/>
        </w:rPr>
      </w:pPr>
      <w:r w:rsidRPr="00ED4AF8">
        <w:rPr>
          <w:rFonts w:hint="eastAsia"/>
          <w:lang w:eastAsia="zh-CN"/>
        </w:rPr>
        <w:t xml:space="preserve">For CSI part 1 transmission on PUSCH </w:t>
      </w:r>
      <w:r w:rsidRPr="00ED4AF8">
        <w:rPr>
          <w:lang w:eastAsia="zh-CN"/>
        </w:rPr>
        <w:t>not using repetition type B</w:t>
      </w:r>
      <w:r w:rsidRPr="00ED4AF8">
        <w:rPr>
          <w:rFonts w:hint="eastAsia"/>
          <w:lang w:eastAsia="zh-CN"/>
        </w:rPr>
        <w:t xml:space="preserve"> with UL-SCH</w:t>
      </w:r>
      <w:r w:rsidRPr="00ED4AF8">
        <w:rPr>
          <w:lang w:eastAsia="zh-CN"/>
        </w:rPr>
        <w:t xml:space="preserve">, and if </w:t>
      </w:r>
      <w:proofErr w:type="spellStart"/>
      <w:r w:rsidRPr="00ED4AF8">
        <w:rPr>
          <w:i/>
          <w:lang w:eastAsia="zh-CN"/>
        </w:rPr>
        <w:t>numberOfSlotsTBoMS</w:t>
      </w:r>
      <w:proofErr w:type="spellEnd"/>
      <w:r w:rsidRPr="00ED4AF8">
        <w:rPr>
          <w:lang w:eastAsia="zh-CN"/>
        </w:rPr>
        <w:t xml:space="preserve"> is present in the resource allocation table and the value of </w:t>
      </w:r>
      <w:proofErr w:type="spellStart"/>
      <w:r w:rsidRPr="00ED4AF8">
        <w:rPr>
          <w:i/>
          <w:lang w:eastAsia="zh-CN"/>
        </w:rPr>
        <w:t>numberOfSlotsTBoMS</w:t>
      </w:r>
      <w:proofErr w:type="spellEnd"/>
      <w:r w:rsidRPr="00ED4AF8">
        <w:rPr>
          <w:lang w:eastAsia="zh-CN"/>
        </w:rPr>
        <w:t xml:space="preserve"> in the row indicated by the Time domain resource assignment field in DCI is larger than 1</w:t>
      </w:r>
      <w:r w:rsidRPr="00ED4AF8">
        <w:rPr>
          <w:rFonts w:hint="eastAsia"/>
          <w:lang w:eastAsia="zh-CN"/>
        </w:rPr>
        <w:t>, the number of coded modulation symbols per layer</w:t>
      </w:r>
      <w:r w:rsidRPr="00ED4AF8">
        <w:rPr>
          <w:lang w:eastAsia="zh-CN"/>
        </w:rPr>
        <w:t xml:space="preserve"> </w:t>
      </w:r>
      <w:r w:rsidRPr="00ED4AF8">
        <w:rPr>
          <w:rFonts w:hint="eastAsia"/>
          <w:lang w:eastAsia="zh-CN"/>
        </w:rPr>
        <w:t>for CSI part 1</w:t>
      </w:r>
      <w:r w:rsidRPr="00ED4AF8">
        <w:rPr>
          <w:lang w:eastAsia="zh-CN"/>
        </w:rPr>
        <w:t xml:space="preserve"> </w:t>
      </w:r>
      <w:r w:rsidRPr="00ED4AF8">
        <w:rPr>
          <w:rFonts w:hint="eastAsia"/>
          <w:lang w:eastAsia="zh-CN"/>
        </w:rPr>
        <w:t>transmission, denoted as</w:t>
      </w:r>
      <w:r w:rsidRPr="00ED4AF8">
        <w:rPr>
          <w:lang w:eastAsia="zh-CN"/>
        </w:rPr>
        <w:t xml:space="preserve"> </w:t>
      </w:r>
      <m:oMath>
        <m:sSubSup>
          <m:sSubSupPr>
            <m:ctrlPr>
              <w:rPr>
                <w:rFonts w:ascii="Cambria Math" w:hAnsi="Cambria Math"/>
                <w:lang w:eastAsia="zh-CN"/>
              </w:rPr>
            </m:ctrlPr>
          </m:sSubSupPr>
          <m:e>
            <m:r>
              <w:rPr>
                <w:rFonts w:ascii="Cambria Math" w:hAnsi="Cambria Math"/>
                <w:lang w:eastAsia="zh-CN"/>
              </w:rPr>
              <m:t>Q</m:t>
            </m:r>
          </m:e>
          <m:sub>
            <m:r>
              <m:rPr>
                <m:sty m:val="p"/>
              </m:rPr>
              <w:rPr>
                <w:rFonts w:ascii="Cambria Math" w:hAnsi="Cambria Math"/>
                <w:lang w:eastAsia="zh-CN"/>
              </w:rPr>
              <m:t>CSI-part1</m:t>
            </m:r>
          </m:sub>
          <m:sup>
            <m:r>
              <w:rPr>
                <w:rFonts w:ascii="Cambria Math" w:hAnsi="Cambria Math"/>
                <w:lang w:eastAsia="zh-CN"/>
              </w:rPr>
              <m:t>'</m:t>
            </m:r>
          </m:sup>
        </m:sSubSup>
      </m:oMath>
      <w:r w:rsidRPr="00ED4AF8">
        <w:rPr>
          <w:rFonts w:hint="eastAsia"/>
          <w:lang w:eastAsia="zh-CN"/>
        </w:rPr>
        <w:t>, is determined as follows:</w:t>
      </w:r>
    </w:p>
    <w:p w14:paraId="0C556444" w14:textId="77777777" w:rsidR="00AD203B" w:rsidRPr="00ED4AF8" w:rsidRDefault="00000000" w:rsidP="00DC69D8">
      <w:pPr>
        <w:pStyle w:val="EQ"/>
        <w:rPr>
          <w:u w:color="EEECE1"/>
        </w:rPr>
      </w:pPr>
      <m:oMathPara>
        <m:oMath>
          <m:sSubSup>
            <m:sSubSupPr>
              <m:ctrlPr>
                <w:rPr>
                  <w:rFonts w:ascii="Cambria Math" w:hAnsi="Cambria Math"/>
                  <w:i/>
                  <w:u w:color="EEECE1"/>
                </w:rPr>
              </m:ctrlPr>
            </m:sSubSupPr>
            <m:e>
              <m:r>
                <w:rPr>
                  <w:rFonts w:ascii="Cambria Math" w:hAnsi="Cambria Math"/>
                  <w:u w:color="EEECE1"/>
                </w:rPr>
                <m:t>Q</m:t>
              </m:r>
            </m:e>
            <m:sub>
              <m:r>
                <m:rPr>
                  <m:sty m:val="p"/>
                </m:rPr>
                <w:rPr>
                  <w:rFonts w:ascii="Cambria Math" w:hAnsi="Cambria Math"/>
                  <w:u w:color="EEECE1"/>
                </w:rPr>
                <m:t>CSI-1</m:t>
              </m:r>
            </m:sub>
            <m:sup>
              <m:r>
                <w:rPr>
                  <w:rFonts w:ascii="Cambria Math" w:hAnsi="Cambria Math"/>
                  <w:u w:color="EEECE1"/>
                </w:rPr>
                <m:t>'</m:t>
              </m:r>
            </m:sup>
          </m:sSubSup>
          <m:r>
            <w:rPr>
              <w:rFonts w:ascii="Cambria Math" w:hAnsi="Cambria Math"/>
              <w:u w:color="EEECE1"/>
            </w:rPr>
            <m:t>=</m:t>
          </m:r>
          <m:r>
            <m:rPr>
              <m:sty m:val="p"/>
            </m:rPr>
            <w:rPr>
              <w:rFonts w:ascii="Cambria Math" w:hAnsi="Cambria Math"/>
              <w:u w:color="EEECE1"/>
            </w:rPr>
            <m:t>min</m:t>
          </m:r>
          <m:d>
            <m:dPr>
              <m:begChr m:val="{"/>
              <m:endChr m:val="}"/>
              <m:ctrlPr>
                <w:rPr>
                  <w:rFonts w:ascii="Cambria Math" w:hAnsi="Cambria Math"/>
                  <w:i/>
                  <w:u w:color="EEECE1"/>
                </w:rPr>
              </m:ctrlPr>
            </m:dPr>
            <m:e>
              <m:d>
                <m:dPr>
                  <m:begChr m:val="⌈"/>
                  <m:endChr m:val="⌉"/>
                  <m:ctrlPr>
                    <w:rPr>
                      <w:rFonts w:ascii="Cambria Math" w:hAnsi="Cambria Math"/>
                      <w:u w:color="EEECE1"/>
                    </w:rPr>
                  </m:ctrlPr>
                </m:dPr>
                <m:e>
                  <m:f>
                    <m:fPr>
                      <m:ctrlPr>
                        <w:rPr>
                          <w:rFonts w:ascii="Cambria Math" w:hAnsi="Cambria Math"/>
                          <w:u w:color="EEECE1"/>
                        </w:rPr>
                      </m:ctrlPr>
                    </m:fPr>
                    <m:num>
                      <m:d>
                        <m:dPr>
                          <m:ctrlPr>
                            <w:rPr>
                              <w:rFonts w:ascii="Cambria Math" w:hAnsi="Cambria Math"/>
                              <w:u w:color="EEECE1"/>
                            </w:rPr>
                          </m:ctrlPr>
                        </m:dPr>
                        <m:e>
                          <m:sSub>
                            <m:sSubPr>
                              <m:ctrlPr>
                                <w:rPr>
                                  <w:rFonts w:ascii="Cambria Math" w:hAnsi="Cambria Math"/>
                                  <w:u w:color="EEECE1"/>
                                </w:rPr>
                              </m:ctrlPr>
                            </m:sSubPr>
                            <m:e>
                              <m:r>
                                <w:rPr>
                                  <w:rFonts w:ascii="Cambria Math" w:hAnsi="Cambria Math"/>
                                  <w:u w:color="EEECE1"/>
                                </w:rPr>
                                <m:t>O</m:t>
                              </m:r>
                            </m:e>
                            <m:sub>
                              <m:r>
                                <m:rPr>
                                  <m:sty m:val="p"/>
                                </m:rPr>
                                <w:rPr>
                                  <w:rFonts w:ascii="Cambria Math" w:hAnsi="Cambria Math"/>
                                  <w:u w:color="EEECE1"/>
                                </w:rPr>
                                <m:t>CSI</m:t>
                              </m:r>
                              <m:r>
                                <m:rPr>
                                  <m:sty m:val="p"/>
                                </m:rPr>
                                <w:rPr>
                                  <w:rFonts w:ascii="Cambria Math" w:hAnsi="Cambria Math" w:cs="MS Gothic"/>
                                  <w:u w:color="EEECE1"/>
                                </w:rPr>
                                <m:t>-</m:t>
                              </m:r>
                              <m:r>
                                <m:rPr>
                                  <m:sty m:val="p"/>
                                </m:rPr>
                                <w:rPr>
                                  <w:rFonts w:ascii="Cambria Math" w:hAnsi="Cambria Math"/>
                                  <w:u w:color="EEECE1"/>
                                </w:rPr>
                                <m:t>1</m:t>
                              </m:r>
                            </m:sub>
                          </m:sSub>
                          <m:r>
                            <w:rPr>
                              <w:rFonts w:ascii="Cambria Math" w:hAnsi="Cambria Math"/>
                              <w:u w:color="EEECE1"/>
                            </w:rPr>
                            <m:t>+</m:t>
                          </m:r>
                          <m:sSub>
                            <m:sSubPr>
                              <m:ctrlPr>
                                <w:rPr>
                                  <w:rFonts w:ascii="Cambria Math" w:hAnsi="Cambria Math"/>
                                  <w:u w:color="EEECE1"/>
                                </w:rPr>
                              </m:ctrlPr>
                            </m:sSubPr>
                            <m:e>
                              <m:r>
                                <w:rPr>
                                  <w:rFonts w:ascii="Cambria Math" w:hAnsi="Cambria Math"/>
                                  <w:u w:color="EEECE1"/>
                                </w:rPr>
                                <m:t>L</m:t>
                              </m:r>
                            </m:e>
                            <m:sub>
                              <m:r>
                                <m:rPr>
                                  <m:sty m:val="p"/>
                                </m:rPr>
                                <w:rPr>
                                  <w:rFonts w:ascii="Cambria Math" w:hAnsi="Cambria Math"/>
                                  <w:u w:color="EEECE1"/>
                                </w:rPr>
                                <m:t>CSI-1</m:t>
                              </m:r>
                            </m:sub>
                          </m:sSub>
                        </m:e>
                      </m:d>
                      <m:r>
                        <w:rPr>
                          <w:rFonts w:ascii="Cambria Math" w:hAnsi="Cambria Math"/>
                          <w:u w:color="EEECE1"/>
                        </w:rPr>
                        <m:t>∙</m:t>
                      </m:r>
                      <m:sSubSup>
                        <m:sSubSupPr>
                          <m:ctrlPr>
                            <w:rPr>
                              <w:rFonts w:ascii="Cambria Math" w:hAnsi="Cambria Math"/>
                              <w:u w:color="EEECE1"/>
                            </w:rPr>
                          </m:ctrlPr>
                        </m:sSubSupPr>
                        <m:e>
                          <m:r>
                            <w:rPr>
                              <w:rFonts w:ascii="Cambria Math" w:hAnsi="Cambria Math"/>
                              <w:u w:color="EEECE1"/>
                            </w:rPr>
                            <m:t>β</m:t>
                          </m:r>
                        </m:e>
                        <m:sub>
                          <m:r>
                            <m:rPr>
                              <m:sty m:val="p"/>
                            </m:rPr>
                            <w:rPr>
                              <w:rFonts w:ascii="Cambria Math" w:hAnsi="Cambria Math"/>
                              <w:u w:color="EEECE1"/>
                            </w:rPr>
                            <m:t>offset</m:t>
                          </m:r>
                        </m:sub>
                        <m:sup>
                          <m:r>
                            <m:rPr>
                              <m:sty m:val="p"/>
                            </m:rPr>
                            <w:rPr>
                              <w:rFonts w:ascii="Cambria Math" w:hAnsi="Cambria Math"/>
                              <w:u w:color="EEECE1"/>
                            </w:rPr>
                            <m:t>PUSCH</m:t>
                          </m:r>
                        </m:sup>
                      </m:sSubSup>
                      <m:r>
                        <w:rPr>
                          <w:rFonts w:ascii="Cambria Math" w:hAnsi="Cambria Math"/>
                          <w:u w:color="EEECE1"/>
                        </w:rPr>
                        <m:t>∙</m:t>
                      </m:r>
                      <m:nary>
                        <m:naryPr>
                          <m:chr m:val="∑"/>
                          <m:limLoc m:val="undOvr"/>
                          <m:ctrlPr>
                            <w:rPr>
                              <w:rFonts w:ascii="Cambria Math" w:hAnsi="Cambria Math"/>
                              <w:u w:color="EEECE1"/>
                            </w:rPr>
                          </m:ctrlPr>
                        </m:naryPr>
                        <m:sub>
                          <m:r>
                            <w:rPr>
                              <w:rFonts w:ascii="Cambria Math" w:hAnsi="Cambria Math"/>
                              <w:u w:color="EEECE1"/>
                            </w:rPr>
                            <m:t>l=0</m:t>
                          </m:r>
                        </m:sub>
                        <m:sup>
                          <m:sSubSup>
                            <m:sSubSupPr>
                              <m:ctrlPr>
                                <w:rPr>
                                  <w:rFonts w:ascii="Cambria Math" w:hAnsi="Cambria Math"/>
                                  <w:u w:color="EEECE1"/>
                                </w:rPr>
                              </m:ctrlPr>
                            </m:sSubSupPr>
                            <m:e>
                              <m:r>
                                <w:rPr>
                                  <w:rFonts w:ascii="Cambria Math" w:hAnsi="Cambria Math"/>
                                  <w:u w:color="EEECE1"/>
                                </w:rPr>
                                <m:t>N</m:t>
                              </m:r>
                            </m:e>
                            <m:sub>
                              <m:r>
                                <m:rPr>
                                  <m:sty m:val="p"/>
                                </m:rPr>
                                <w:rPr>
                                  <w:rFonts w:ascii="Cambria Math" w:hAnsi="Cambria Math"/>
                                  <w:u w:color="EEECE1"/>
                                </w:rPr>
                                <m:t>symb,all</m:t>
                              </m:r>
                            </m:sub>
                            <m:sup>
                              <m:r>
                                <m:rPr>
                                  <m:sty m:val="p"/>
                                </m:rPr>
                                <w:rPr>
                                  <w:rFonts w:ascii="Cambria Math" w:hAnsi="Cambria Math"/>
                                  <w:u w:color="EEECE1"/>
                                </w:rPr>
                                <m:t>PUSCH</m:t>
                              </m:r>
                            </m:sup>
                          </m:sSubSup>
                          <m:r>
                            <w:rPr>
                              <w:rFonts w:ascii="Cambria Math" w:hAnsi="Cambria Math"/>
                              <w:u w:color="EEECE1"/>
                            </w:rPr>
                            <m:t>-1</m:t>
                          </m:r>
                        </m:sup>
                        <m:e>
                          <m:sSubSup>
                            <m:sSubSupPr>
                              <m:ctrlPr>
                                <w:rPr>
                                  <w:rFonts w:ascii="Cambria Math" w:hAnsi="Cambria Math"/>
                                  <w:u w:color="EEECE1"/>
                                </w:rPr>
                              </m:ctrlPr>
                            </m:sSubSupPr>
                            <m:e>
                              <m:r>
                                <w:rPr>
                                  <w:rFonts w:ascii="Cambria Math" w:hAnsi="Cambria Math"/>
                                  <w:u w:color="EEECE1"/>
                                </w:rPr>
                                <m:t>M</m:t>
                              </m:r>
                            </m:e>
                            <m:sub>
                              <m:r>
                                <m:rPr>
                                  <m:sty m:val="p"/>
                                </m:rPr>
                                <w:rPr>
                                  <w:rFonts w:ascii="Cambria Math" w:hAnsi="Cambria Math"/>
                                  <w:u w:color="EEECE1"/>
                                </w:rPr>
                                <m:t>sc</m:t>
                              </m:r>
                            </m:sub>
                            <m:sup>
                              <m:r>
                                <m:rPr>
                                  <m:sty m:val="p"/>
                                </m:rPr>
                                <w:rPr>
                                  <w:rFonts w:ascii="Cambria Math" w:hAnsi="Cambria Math"/>
                                  <w:u w:color="EEECE1"/>
                                </w:rPr>
                                <m:t>UCI</m:t>
                              </m:r>
                            </m:sup>
                          </m:sSubSup>
                          <m:d>
                            <m:dPr>
                              <m:ctrlPr>
                                <w:rPr>
                                  <w:rFonts w:ascii="Cambria Math" w:hAnsi="Cambria Math"/>
                                  <w:u w:color="EEECE1"/>
                                </w:rPr>
                              </m:ctrlPr>
                            </m:dPr>
                            <m:e>
                              <m:r>
                                <w:rPr>
                                  <w:rFonts w:ascii="Cambria Math" w:hAnsi="Cambria Math"/>
                                  <w:u w:color="EEECE1"/>
                                </w:rPr>
                                <m:t>l</m:t>
                              </m:r>
                            </m:e>
                          </m:d>
                        </m:e>
                      </m:nary>
                    </m:num>
                    <m:den>
                      <m:f>
                        <m:fPr>
                          <m:ctrlPr>
                            <w:rPr>
                              <w:rFonts w:ascii="Cambria Math" w:hAnsi="Cambria Math"/>
                              <w:i/>
                              <w:u w:color="EEECE1"/>
                            </w:rPr>
                          </m:ctrlPr>
                        </m:fPr>
                        <m:num>
                          <m:r>
                            <w:rPr>
                              <w:rFonts w:ascii="Cambria Math" w:hAnsi="Cambria Math"/>
                              <w:u w:color="EEECE1"/>
                            </w:rPr>
                            <m:t>1</m:t>
                          </m:r>
                        </m:num>
                        <m:den>
                          <m:sSub>
                            <m:sSubPr>
                              <m:ctrlPr>
                                <w:rPr>
                                  <w:rFonts w:ascii="Cambria Math" w:hAnsi="Cambria Math"/>
                                  <w:i/>
                                  <w:u w:color="EEECE1"/>
                                </w:rPr>
                              </m:ctrlPr>
                            </m:sSubPr>
                            <m:e>
                              <m:r>
                                <w:rPr>
                                  <w:rFonts w:ascii="Cambria Math" w:hAnsi="Cambria Math"/>
                                  <w:u w:color="EEECE1"/>
                                </w:rPr>
                                <m:t>N</m:t>
                              </m:r>
                            </m:e>
                            <m:sub>
                              <m:r>
                                <w:rPr>
                                  <w:rFonts w:ascii="Cambria Math" w:hAnsi="Cambria Math"/>
                                  <w:u w:color="EEECE1"/>
                                </w:rPr>
                                <m:t>s</m:t>
                              </m:r>
                            </m:sub>
                          </m:sSub>
                        </m:den>
                      </m:f>
                      <m:nary>
                        <m:naryPr>
                          <m:chr m:val="∑"/>
                          <m:limLoc m:val="undOvr"/>
                          <m:ctrlPr>
                            <w:rPr>
                              <w:rFonts w:ascii="Cambria Math" w:hAnsi="Cambria Math"/>
                              <w:u w:color="EEECE1"/>
                            </w:rPr>
                          </m:ctrlPr>
                        </m:naryPr>
                        <m:sub>
                          <m:r>
                            <w:rPr>
                              <w:rFonts w:ascii="Cambria Math" w:hAnsi="Cambria Math"/>
                              <w:u w:color="EEECE1"/>
                            </w:rPr>
                            <m:t>r=0</m:t>
                          </m:r>
                        </m:sub>
                        <m:sup>
                          <m:sSub>
                            <m:sSubPr>
                              <m:ctrlPr>
                                <w:rPr>
                                  <w:rFonts w:ascii="Cambria Math" w:hAnsi="Cambria Math"/>
                                  <w:u w:color="EEECE1"/>
                                </w:rPr>
                              </m:ctrlPr>
                            </m:sSubPr>
                            <m:e>
                              <m:r>
                                <w:rPr>
                                  <w:rFonts w:ascii="Cambria Math" w:hAnsi="Cambria Math"/>
                                  <w:u w:color="EEECE1"/>
                                </w:rPr>
                                <m:t>C</m:t>
                              </m:r>
                            </m:e>
                            <m:sub>
                              <m:r>
                                <m:rPr>
                                  <m:sty m:val="p"/>
                                </m:rPr>
                                <w:rPr>
                                  <w:rFonts w:ascii="Cambria Math" w:hAnsi="Cambria Math"/>
                                  <w:u w:color="EEECE1"/>
                                </w:rPr>
                                <m:t>UL-SCH</m:t>
                              </m:r>
                            </m:sub>
                          </m:sSub>
                          <m:r>
                            <w:rPr>
                              <w:rFonts w:ascii="Cambria Math" w:hAnsi="Cambria Math"/>
                              <w:u w:color="EEECE1"/>
                            </w:rPr>
                            <m:t>-1</m:t>
                          </m:r>
                        </m:sup>
                        <m:e>
                          <m:sSub>
                            <m:sSubPr>
                              <m:ctrlPr>
                                <w:rPr>
                                  <w:rFonts w:ascii="Cambria Math" w:hAnsi="Cambria Math"/>
                                  <w:u w:color="EEECE1"/>
                                </w:rPr>
                              </m:ctrlPr>
                            </m:sSubPr>
                            <m:e>
                              <m:r>
                                <w:rPr>
                                  <w:rFonts w:ascii="Cambria Math" w:hAnsi="Cambria Math"/>
                                  <w:u w:color="EEECE1"/>
                                </w:rPr>
                                <m:t>K</m:t>
                              </m:r>
                            </m:e>
                            <m:sub>
                              <m:r>
                                <w:rPr>
                                  <w:rFonts w:ascii="Cambria Math" w:hAnsi="Cambria Math"/>
                                  <w:u w:color="EEECE1"/>
                                </w:rPr>
                                <m:t>r</m:t>
                              </m:r>
                            </m:sub>
                          </m:sSub>
                        </m:e>
                      </m:nary>
                    </m:den>
                  </m:f>
                </m:e>
              </m:d>
              <m:r>
                <w:rPr>
                  <w:rFonts w:ascii="Cambria Math" w:hAnsi="Cambria Math"/>
                  <w:u w:color="EEECE1"/>
                </w:rPr>
                <m:t>,</m:t>
              </m:r>
              <m:d>
                <m:dPr>
                  <m:begChr m:val="⌈"/>
                  <m:endChr m:val="⌉"/>
                  <m:ctrlPr>
                    <w:rPr>
                      <w:rFonts w:ascii="Cambria Math" w:hAnsi="Cambria Math"/>
                      <w:u w:color="EEECE1"/>
                    </w:rPr>
                  </m:ctrlPr>
                </m:dPr>
                <m:e>
                  <m:r>
                    <w:rPr>
                      <w:rFonts w:ascii="Cambria Math" w:hAnsi="Cambria Math"/>
                      <w:u w:color="EEECE1"/>
                    </w:rPr>
                    <m:t>α∙</m:t>
                  </m:r>
                  <m:nary>
                    <m:naryPr>
                      <m:chr m:val="∑"/>
                      <m:limLoc m:val="subSup"/>
                      <m:ctrlPr>
                        <w:rPr>
                          <w:rFonts w:ascii="Cambria Math" w:hAnsi="Cambria Math"/>
                          <w:i/>
                          <w:u w:color="EEECE1"/>
                        </w:rPr>
                      </m:ctrlPr>
                    </m:naryPr>
                    <m:sub>
                      <m:r>
                        <w:rPr>
                          <w:rFonts w:ascii="Cambria Math" w:hAnsi="Cambria Math"/>
                          <w:u w:color="EEECE1"/>
                        </w:rPr>
                        <m:t>l=0</m:t>
                      </m:r>
                    </m:sub>
                    <m:sup>
                      <m:sSubSup>
                        <m:sSubSupPr>
                          <m:ctrlPr>
                            <w:rPr>
                              <w:rFonts w:ascii="Cambria Math" w:hAnsi="Cambria Math"/>
                              <w:u w:color="EEECE1"/>
                            </w:rPr>
                          </m:ctrlPr>
                        </m:sSubSupPr>
                        <m:e>
                          <m:r>
                            <w:rPr>
                              <w:rFonts w:ascii="Cambria Math" w:hAnsi="Cambria Math"/>
                              <w:u w:color="EEECE1"/>
                            </w:rPr>
                            <m:t>N</m:t>
                          </m:r>
                        </m:e>
                        <m:sub>
                          <m:r>
                            <m:rPr>
                              <m:sty m:val="p"/>
                            </m:rPr>
                            <w:rPr>
                              <w:rFonts w:ascii="Cambria Math" w:hAnsi="Cambria Math"/>
                              <w:u w:color="EEECE1"/>
                            </w:rPr>
                            <m:t>symb,all</m:t>
                          </m:r>
                        </m:sub>
                        <m:sup>
                          <m:r>
                            <m:rPr>
                              <m:sty m:val="p"/>
                            </m:rPr>
                            <w:rPr>
                              <w:rFonts w:ascii="Cambria Math" w:hAnsi="Cambria Math"/>
                              <w:u w:color="EEECE1"/>
                            </w:rPr>
                            <m:t>PUSCH</m:t>
                          </m:r>
                        </m:sup>
                      </m:sSubSup>
                      <m:r>
                        <w:rPr>
                          <w:rFonts w:ascii="Cambria Math" w:hAnsi="Cambria Math"/>
                          <w:u w:color="EEECE1"/>
                        </w:rPr>
                        <m:t>-1</m:t>
                      </m:r>
                    </m:sup>
                    <m:e>
                      <m:sSubSup>
                        <m:sSubSupPr>
                          <m:ctrlPr>
                            <w:rPr>
                              <w:rFonts w:ascii="Cambria Math" w:hAnsi="Cambria Math"/>
                              <w:u w:color="EEECE1"/>
                            </w:rPr>
                          </m:ctrlPr>
                        </m:sSubSupPr>
                        <m:e>
                          <m:r>
                            <w:rPr>
                              <w:rFonts w:ascii="Cambria Math" w:hAnsi="Cambria Math"/>
                              <w:u w:color="EEECE1"/>
                            </w:rPr>
                            <m:t>M</m:t>
                          </m:r>
                        </m:e>
                        <m:sub>
                          <m:r>
                            <m:rPr>
                              <m:sty m:val="p"/>
                            </m:rPr>
                            <w:rPr>
                              <w:rFonts w:ascii="Cambria Math" w:hAnsi="Cambria Math"/>
                              <w:u w:color="EEECE1"/>
                            </w:rPr>
                            <m:t>sc</m:t>
                          </m:r>
                        </m:sub>
                        <m:sup>
                          <m:r>
                            <m:rPr>
                              <m:sty m:val="p"/>
                            </m:rPr>
                            <w:rPr>
                              <w:rFonts w:ascii="Cambria Math" w:hAnsi="Cambria Math"/>
                              <w:u w:color="EEECE1"/>
                            </w:rPr>
                            <m:t>UCI</m:t>
                          </m:r>
                        </m:sup>
                      </m:sSubSup>
                      <m:d>
                        <m:dPr>
                          <m:ctrlPr>
                            <w:rPr>
                              <w:rFonts w:ascii="Cambria Math" w:hAnsi="Cambria Math"/>
                              <w:u w:color="EEECE1"/>
                            </w:rPr>
                          </m:ctrlPr>
                        </m:dPr>
                        <m:e>
                          <m:r>
                            <w:rPr>
                              <w:rFonts w:ascii="Cambria Math" w:hAnsi="Cambria Math"/>
                              <w:u w:color="EEECE1"/>
                            </w:rPr>
                            <m:t>l</m:t>
                          </m:r>
                        </m:e>
                      </m:d>
                    </m:e>
                  </m:nary>
                </m:e>
              </m:d>
              <m:r>
                <w:rPr>
                  <w:rFonts w:ascii="Cambria Math" w:hAnsi="Cambria Math"/>
                  <w:u w:color="EEECE1"/>
                </w:rPr>
                <m:t>-</m:t>
              </m:r>
              <m:sSubSup>
                <m:sSubSupPr>
                  <m:ctrlPr>
                    <w:rPr>
                      <w:rFonts w:ascii="Cambria Math" w:hAnsi="Cambria Math"/>
                      <w:i/>
                      <w:u w:color="EEECE1"/>
                    </w:rPr>
                  </m:ctrlPr>
                </m:sSubSupPr>
                <m:e>
                  <m:r>
                    <w:rPr>
                      <w:rFonts w:ascii="Cambria Math" w:hAnsi="Cambria Math"/>
                      <w:u w:color="EEECE1"/>
                    </w:rPr>
                    <m:t>Q</m:t>
                  </m:r>
                </m:e>
                <m:sub>
                  <m:r>
                    <m:rPr>
                      <m:sty m:val="p"/>
                    </m:rPr>
                    <w:rPr>
                      <w:rFonts w:ascii="Cambria Math" w:hAnsi="Cambria Math"/>
                      <w:u w:color="EEECE1"/>
                    </w:rPr>
                    <m:t>ACK/CG-UCI</m:t>
                  </m:r>
                </m:sub>
                <m:sup>
                  <m:r>
                    <w:rPr>
                      <w:rFonts w:ascii="Cambria Math" w:hAnsi="Cambria Math"/>
                      <w:u w:color="EEECE1"/>
                    </w:rPr>
                    <m:t>'</m:t>
                  </m:r>
                </m:sup>
              </m:sSubSup>
            </m:e>
          </m:d>
        </m:oMath>
      </m:oMathPara>
    </w:p>
    <w:p w14:paraId="42F4393A" w14:textId="77777777" w:rsidR="00AD203B" w:rsidRPr="00ED4AF8" w:rsidRDefault="00AD203B" w:rsidP="00AD203B">
      <w:pPr>
        <w:rPr>
          <w:lang w:eastAsia="zh-CN"/>
        </w:rPr>
      </w:pPr>
      <w:proofErr w:type="gramStart"/>
      <w:r w:rsidRPr="00ED4AF8">
        <w:rPr>
          <w:rFonts w:hint="eastAsia"/>
          <w:lang w:eastAsia="zh-CN"/>
        </w:rPr>
        <w:t>where</w:t>
      </w:r>
      <w:proofErr w:type="gramEnd"/>
    </w:p>
    <w:p w14:paraId="2E444C93" w14:textId="77777777" w:rsidR="00AD203B" w:rsidRPr="00ED4AF8" w:rsidRDefault="00AD203B" w:rsidP="00DC69D8">
      <w:pPr>
        <w:pStyle w:val="B1"/>
        <w:rPr>
          <w:lang w:eastAsia="zh-CN"/>
        </w:rPr>
      </w:pPr>
      <w:r w:rsidRPr="00ED4AF8">
        <w:t>-</w:t>
      </w:r>
      <w:r w:rsidRPr="00ED4AF8">
        <w:tab/>
      </w:r>
      <m:oMath>
        <m:sSub>
          <m:sSubPr>
            <m:ctrlPr>
              <w:rPr>
                <w:rFonts w:ascii="Cambria Math" w:eastAsia="KaiTi_GB2312" w:hAnsi="Cambria Math" w:cs="Cambria Math"/>
                <w:i/>
                <w:noProof/>
                <w:u w:color="EEECE1"/>
                <w:lang w:val="x-none"/>
              </w:rPr>
            </m:ctrlPr>
          </m:sSubPr>
          <m:e>
            <m:r>
              <w:rPr>
                <w:rFonts w:ascii="Cambria Math" w:eastAsia="KaiTi_GB2312" w:hAnsi="Cambria Math" w:cs="Cambria Math"/>
                <w:u w:color="EEECE1"/>
                <w:lang w:val="x-none"/>
              </w:rPr>
              <m:t>N</m:t>
            </m:r>
          </m:e>
          <m:sub>
            <m:r>
              <w:rPr>
                <w:rFonts w:ascii="Cambria Math" w:eastAsia="KaiTi_GB2312" w:hAnsi="Cambria Math" w:cs="Cambria Math"/>
                <w:u w:color="EEECE1"/>
                <w:lang w:val="x-none"/>
              </w:rPr>
              <m:t>s</m:t>
            </m:r>
          </m:sub>
        </m:sSub>
      </m:oMath>
      <w:r w:rsidRPr="00ED4AF8">
        <w:rPr>
          <w:rFonts w:hint="eastAsia"/>
          <w:u w:color="EEECE1"/>
          <w:lang w:val="x-none" w:eastAsia="zh-CN"/>
        </w:rPr>
        <w:t xml:space="preserve"> </w:t>
      </w:r>
      <w:r w:rsidRPr="00ED4AF8">
        <w:rPr>
          <w:u w:color="EEECE1"/>
          <w:lang w:val="x-none" w:eastAsia="zh-CN"/>
        </w:rPr>
        <w:t xml:space="preserve">is the value of </w:t>
      </w:r>
      <w:proofErr w:type="spellStart"/>
      <w:r w:rsidRPr="00ED4AF8">
        <w:rPr>
          <w:i/>
          <w:lang w:eastAsia="zh-CN"/>
        </w:rPr>
        <w:t>numberOfSlotsTBoMS</w:t>
      </w:r>
      <w:proofErr w:type="spellEnd"/>
      <w:r w:rsidRPr="00ED4AF8">
        <w:rPr>
          <w:lang w:eastAsia="zh-CN"/>
        </w:rPr>
        <w:t xml:space="preserve"> in the row indicated by the Time domain resource assignment field in </w:t>
      </w:r>
      <w:proofErr w:type="gramStart"/>
      <w:r w:rsidRPr="00ED4AF8">
        <w:rPr>
          <w:lang w:eastAsia="zh-CN"/>
        </w:rPr>
        <w:t>DCI;</w:t>
      </w:r>
      <w:proofErr w:type="gramEnd"/>
    </w:p>
    <w:p w14:paraId="0D3A6977" w14:textId="77777777" w:rsidR="00AD203B" w:rsidRPr="00ED4AF8" w:rsidRDefault="00AD203B" w:rsidP="00AD203B">
      <w:pPr>
        <w:pStyle w:val="B1"/>
        <w:rPr>
          <w:lang w:eastAsia="zh-CN"/>
        </w:rPr>
      </w:pPr>
      <w:r w:rsidRPr="00ED4AF8">
        <w:rPr>
          <w:lang w:eastAsia="zh-CN"/>
        </w:rPr>
        <w:t>-</w:t>
      </w:r>
      <w:r w:rsidRPr="00ED4AF8">
        <w:rPr>
          <w:lang w:eastAsia="zh-CN"/>
        </w:rPr>
        <w:tab/>
      </w:r>
      <m:oMath>
        <m:sSubSup>
          <m:sSubSupPr>
            <m:ctrlPr>
              <w:rPr>
                <w:rFonts w:ascii="Cambria Math" w:hAnsi="Cambria Math"/>
              </w:rPr>
            </m:ctrlPr>
          </m:sSubSupPr>
          <m:e>
            <m:r>
              <w:rPr>
                <w:rFonts w:ascii="Cambria Math" w:hAnsi="Cambria Math"/>
              </w:rPr>
              <m:t>M</m:t>
            </m:r>
          </m:e>
          <m:sub>
            <m:r>
              <m:rPr>
                <m:sty m:val="p"/>
              </m:rPr>
              <w:rPr>
                <w:rFonts w:ascii="Cambria Math" w:hAnsi="Cambria Math"/>
              </w:rPr>
              <m:t>sc</m:t>
            </m:r>
          </m:sub>
          <m:sup>
            <m:r>
              <m:rPr>
                <m:sty m:val="p"/>
              </m:rPr>
              <w:rPr>
                <w:rFonts w:ascii="Cambria Math" w:hAnsi="Cambria Math"/>
              </w:rPr>
              <m:t>PT-RC</m:t>
            </m:r>
          </m:sup>
        </m:sSubSup>
        <m:d>
          <m:dPr>
            <m:ctrlPr>
              <w:rPr>
                <w:rFonts w:ascii="Cambria Math" w:hAnsi="Cambria Math"/>
                <w:i/>
              </w:rPr>
            </m:ctrlPr>
          </m:dPr>
          <m:e>
            <m:r>
              <w:rPr>
                <w:rFonts w:ascii="Cambria Math" w:hAnsi="Cambria Math"/>
              </w:rPr>
              <m:t>l</m:t>
            </m:r>
          </m:e>
        </m:d>
      </m:oMath>
      <w:r w:rsidRPr="00ED4AF8">
        <w:rPr>
          <w:rFonts w:hint="eastAsia"/>
          <w:lang w:eastAsia="zh-CN"/>
        </w:rPr>
        <w:t xml:space="preserve"> </w:t>
      </w:r>
      <w:r w:rsidRPr="00ED4AF8">
        <w:rPr>
          <w:lang w:eastAsia="zh-CN"/>
        </w:rPr>
        <w:t xml:space="preserve">is the </w:t>
      </w:r>
      <w:r w:rsidRPr="00ED4AF8">
        <w:rPr>
          <w:rFonts w:hint="eastAsia"/>
          <w:lang w:eastAsia="zh-CN"/>
        </w:rPr>
        <w:t>number of subcarriers in OFDM symbol</w:t>
      </w:r>
      <w:r w:rsidRPr="00ED4AF8">
        <w:rPr>
          <w:lang w:eastAsia="zh-CN"/>
        </w:rPr>
        <w:t xml:space="preserve"> </w:t>
      </w:r>
      <m:oMath>
        <m:r>
          <w:rPr>
            <w:rFonts w:ascii="Cambria Math" w:hAnsi="Cambria Math"/>
            <w:lang w:eastAsia="zh-CN"/>
          </w:rPr>
          <m:t>l</m:t>
        </m:r>
      </m:oMath>
      <w:r w:rsidRPr="00ED4AF8">
        <w:rPr>
          <w:rFonts w:hint="eastAsia"/>
          <w:lang w:eastAsia="zh-CN"/>
        </w:rPr>
        <w:t xml:space="preserve"> that carries PTRS, in the PUSCH transmission</w:t>
      </w:r>
      <w:r w:rsidRPr="00ED4AF8">
        <w:rPr>
          <w:lang w:eastAsia="zh-CN"/>
        </w:rPr>
        <w:t xml:space="preserve"> of TB processing over multiple slots in the slot with the CSI part 1 </w:t>
      </w:r>
      <w:proofErr w:type="gramStart"/>
      <w:r w:rsidRPr="00ED4AF8">
        <w:rPr>
          <w:lang w:eastAsia="zh-CN"/>
        </w:rPr>
        <w:t>transmission</w:t>
      </w:r>
      <w:r w:rsidRPr="00ED4AF8">
        <w:rPr>
          <w:rFonts w:hint="eastAsia"/>
          <w:lang w:eastAsia="zh-CN"/>
        </w:rPr>
        <w:t>;</w:t>
      </w:r>
      <w:proofErr w:type="gramEnd"/>
    </w:p>
    <w:p w14:paraId="14ECA757" w14:textId="77777777" w:rsidR="00AD203B" w:rsidRPr="00ED4AF8" w:rsidRDefault="00AD203B" w:rsidP="00AD203B">
      <w:pPr>
        <w:pStyle w:val="B1"/>
        <w:rPr>
          <w:lang w:eastAsia="zh-CN"/>
        </w:rPr>
      </w:pPr>
      <w:r w:rsidRPr="00ED4AF8">
        <w:rPr>
          <w:lang w:eastAsia="zh-CN"/>
        </w:rPr>
        <w:t>-</w:t>
      </w:r>
      <w:r w:rsidRPr="00ED4AF8">
        <w:rPr>
          <w:lang w:eastAsia="zh-CN"/>
        </w:rPr>
        <w:tab/>
      </w:r>
      <m:oMath>
        <m:sSubSup>
          <m:sSubSupPr>
            <m:ctrlPr>
              <w:rPr>
                <w:rFonts w:ascii="Cambria Math" w:hAnsi="Cambria Math"/>
              </w:rPr>
            </m:ctrlPr>
          </m:sSubSupPr>
          <m:e>
            <m:r>
              <w:rPr>
                <w:rFonts w:ascii="Cambria Math" w:hAnsi="Cambria Math"/>
              </w:rPr>
              <m:t>M</m:t>
            </m:r>
          </m:e>
          <m:sub>
            <m:r>
              <m:rPr>
                <m:sty m:val="p"/>
              </m:rPr>
              <w:rPr>
                <w:rFonts w:ascii="Cambria Math" w:hAnsi="Cambria Math"/>
              </w:rPr>
              <m:t>sc</m:t>
            </m:r>
          </m:sub>
          <m:sup>
            <m:r>
              <m:rPr>
                <m:sty m:val="p"/>
              </m:rPr>
              <w:rPr>
                <w:rFonts w:ascii="Cambria Math" w:hAnsi="Cambria Math"/>
              </w:rPr>
              <m:t>UCI</m:t>
            </m:r>
          </m:sup>
        </m:sSubSup>
        <m:d>
          <m:dPr>
            <m:ctrlPr>
              <w:rPr>
                <w:rFonts w:ascii="Cambria Math" w:hAnsi="Cambria Math"/>
                <w:i/>
              </w:rPr>
            </m:ctrlPr>
          </m:dPr>
          <m:e>
            <m:r>
              <w:rPr>
                <w:rFonts w:ascii="Cambria Math" w:hAnsi="Cambria Math"/>
              </w:rPr>
              <m:t>l</m:t>
            </m:r>
          </m:e>
        </m:d>
        <m:r>
          <w:rPr>
            <w:rFonts w:ascii="Cambria Math" w:hAnsi="Cambria Math"/>
          </w:rPr>
          <m:t xml:space="preserve"> </m:t>
        </m:r>
      </m:oMath>
      <w:r w:rsidRPr="00ED4AF8">
        <w:rPr>
          <w:rFonts w:hint="eastAsia"/>
          <w:lang w:eastAsia="zh-CN"/>
        </w:rPr>
        <w:t xml:space="preserve">is the number of </w:t>
      </w:r>
      <w:r w:rsidRPr="00ED4AF8">
        <w:rPr>
          <w:lang w:eastAsia="zh-CN"/>
        </w:rPr>
        <w:t xml:space="preserve">resource </w:t>
      </w:r>
      <w:r w:rsidRPr="00ED4AF8">
        <w:rPr>
          <w:rFonts w:hint="eastAsia"/>
          <w:lang w:eastAsia="zh-CN"/>
        </w:rPr>
        <w:t>elements that can be used for transmission of UCI in OFDM symbol</w:t>
      </w:r>
      <w:r w:rsidRPr="00ED4AF8">
        <w:rPr>
          <w:lang w:eastAsia="zh-CN"/>
        </w:rPr>
        <w:t xml:space="preserve"> </w:t>
      </w:r>
      <m:oMath>
        <m:r>
          <w:rPr>
            <w:rFonts w:ascii="Cambria Math" w:hAnsi="Cambria Math"/>
            <w:lang w:eastAsia="zh-CN"/>
          </w:rPr>
          <m:t>l</m:t>
        </m:r>
      </m:oMath>
      <w:r w:rsidRPr="00ED4AF8">
        <w:rPr>
          <w:rFonts w:hint="eastAsia"/>
          <w:lang w:eastAsia="zh-CN"/>
        </w:rPr>
        <w:t>, for</w:t>
      </w:r>
      <w:r w:rsidRPr="00ED4AF8">
        <w:rPr>
          <w:lang w:eastAsia="zh-CN"/>
        </w:rPr>
        <w:t xml:space="preserve"> </w:t>
      </w:r>
      <m:oMath>
        <m:r>
          <w:rPr>
            <w:rFonts w:ascii="Cambria Math" w:hAnsi="Cambria Math"/>
          </w:rPr>
          <m:t>l</m:t>
        </m:r>
        <m:r>
          <m:rPr>
            <m:sty m:val="p"/>
          </m:rPr>
          <w:rPr>
            <w:rFonts w:ascii="Cambria Math" w:hAnsi="Cambria Math"/>
            <w:lang w:eastAsia="zh-CN"/>
          </w:rPr>
          <m:t>=0,1,2,…,</m:t>
        </m:r>
        <m:sSubSup>
          <m:sSubSupPr>
            <m:ctrlPr>
              <w:rPr>
                <w:rFonts w:ascii="Cambria Math" w:hAnsi="Cambria Math"/>
                <w:lang w:eastAsia="zh-CN"/>
              </w:rPr>
            </m:ctrlPr>
          </m:sSubSupPr>
          <m:e>
            <m:r>
              <w:rPr>
                <w:rFonts w:ascii="Cambria Math" w:hAnsi="Cambria Math"/>
                <w:lang w:eastAsia="zh-CN"/>
              </w:rPr>
              <m:t>N</m:t>
            </m:r>
          </m:e>
          <m:sub>
            <m:r>
              <m:rPr>
                <m:sty m:val="p"/>
              </m:rPr>
              <w:rPr>
                <w:rFonts w:ascii="Cambria Math" w:hAnsi="Cambria Math"/>
                <w:lang w:eastAsia="zh-CN"/>
              </w:rPr>
              <m:t>symb,all</m:t>
            </m:r>
          </m:sub>
          <m:sup>
            <m:r>
              <m:rPr>
                <m:sty m:val="p"/>
              </m:rPr>
              <w:rPr>
                <w:rFonts w:ascii="Cambria Math" w:hAnsi="Cambria Math"/>
                <w:lang w:eastAsia="zh-CN"/>
              </w:rPr>
              <m:t>PUSCH</m:t>
            </m:r>
          </m:sup>
        </m:sSubSup>
        <m:r>
          <m:rPr>
            <m:sty m:val="p"/>
          </m:rPr>
          <w:rPr>
            <w:rFonts w:ascii="Cambria Math" w:hAnsi="Cambria Math"/>
            <w:lang w:eastAsia="zh-CN"/>
          </w:rPr>
          <m:t>-1</m:t>
        </m:r>
      </m:oMath>
      <w:r w:rsidRPr="00ED4AF8">
        <w:rPr>
          <w:rFonts w:hint="eastAsia"/>
          <w:lang w:eastAsia="zh-CN"/>
        </w:rPr>
        <w:t>, in the PUSCH transmission</w:t>
      </w:r>
      <w:r w:rsidRPr="00ED4AF8">
        <w:rPr>
          <w:lang w:eastAsia="zh-CN"/>
        </w:rPr>
        <w:t xml:space="preserve"> of TB processing over multiple slots in the slot with the CSI part 1 transmission</w:t>
      </w:r>
      <w:r w:rsidRPr="00ED4AF8">
        <w:rPr>
          <w:rFonts w:hint="eastAsia"/>
          <w:lang w:eastAsia="zh-CN"/>
        </w:rPr>
        <w:t xml:space="preserve"> and</w:t>
      </w:r>
      <w:r w:rsidRPr="00ED4AF8">
        <w:rPr>
          <w:lang w:eastAsia="zh-CN"/>
        </w:rPr>
        <w:t xml:space="preserve"> </w:t>
      </w:r>
      <m:oMath>
        <m:sSubSup>
          <m:sSubSupPr>
            <m:ctrlPr>
              <w:rPr>
                <w:rFonts w:ascii="Cambria Math" w:hAnsi="Cambria Math"/>
                <w:lang w:eastAsia="zh-CN"/>
              </w:rPr>
            </m:ctrlPr>
          </m:sSubSupPr>
          <m:e>
            <m:r>
              <w:rPr>
                <w:rFonts w:ascii="Cambria Math" w:hAnsi="Cambria Math"/>
                <w:lang w:eastAsia="zh-CN"/>
              </w:rPr>
              <m:t>N</m:t>
            </m:r>
          </m:e>
          <m:sub>
            <m:r>
              <m:rPr>
                <m:sty m:val="p"/>
              </m:rPr>
              <w:rPr>
                <w:rFonts w:ascii="Cambria Math" w:hAnsi="Cambria Math"/>
                <w:lang w:eastAsia="zh-CN"/>
              </w:rPr>
              <m:t>symb,all</m:t>
            </m:r>
          </m:sub>
          <m:sup>
            <m:r>
              <m:rPr>
                <m:sty m:val="p"/>
              </m:rPr>
              <w:rPr>
                <w:rFonts w:ascii="Cambria Math" w:hAnsi="Cambria Math"/>
                <w:lang w:eastAsia="zh-CN"/>
              </w:rPr>
              <m:t>PUSCH</m:t>
            </m:r>
          </m:sup>
        </m:sSubSup>
        <m:r>
          <w:rPr>
            <w:rFonts w:ascii="Cambria Math" w:hAnsi="Cambria Math"/>
            <w:lang w:eastAsia="zh-CN"/>
          </w:rPr>
          <m:t xml:space="preserve"> </m:t>
        </m:r>
      </m:oMath>
      <w:r w:rsidRPr="00ED4AF8">
        <w:rPr>
          <w:rFonts w:hint="eastAsia"/>
          <w:lang w:eastAsia="zh-CN"/>
        </w:rPr>
        <w:t>is the total number of OFDM symbols of the PUSCH</w:t>
      </w:r>
      <w:r w:rsidRPr="00ED4AF8">
        <w:rPr>
          <w:lang w:eastAsia="zh-CN"/>
        </w:rPr>
        <w:t xml:space="preserve"> in the slot</w:t>
      </w:r>
      <w:r w:rsidRPr="00ED4AF8">
        <w:rPr>
          <w:rFonts w:hint="eastAsia"/>
          <w:lang w:eastAsia="zh-CN"/>
        </w:rPr>
        <w:t>, including all OFDM symbols used for DMRS;</w:t>
      </w:r>
    </w:p>
    <w:p w14:paraId="55DC756B" w14:textId="77777777" w:rsidR="00AD203B" w:rsidRPr="00ED4AF8" w:rsidRDefault="00AD203B" w:rsidP="00AD203B">
      <w:pPr>
        <w:pStyle w:val="B1"/>
        <w:rPr>
          <w:lang w:eastAsia="zh-CN"/>
        </w:rPr>
      </w:pPr>
      <w:r w:rsidRPr="00ED4AF8">
        <w:rPr>
          <w:rFonts w:hint="eastAsia"/>
          <w:lang w:eastAsia="zh-CN"/>
        </w:rPr>
        <w:t>-</w:t>
      </w:r>
      <w:r w:rsidRPr="00ED4AF8">
        <w:rPr>
          <w:rFonts w:hint="eastAsia"/>
          <w:lang w:eastAsia="zh-CN"/>
        </w:rPr>
        <w:tab/>
      </w:r>
      <w:r w:rsidRPr="00ED4AF8">
        <w:t>and all the other notations in the formula are defined the same as for PUSCH not using repetition type B</w:t>
      </w:r>
      <w:r w:rsidRPr="00ED4AF8">
        <w:rPr>
          <w:lang w:val="en-US"/>
        </w:rPr>
        <w:t xml:space="preserve"> and if </w:t>
      </w:r>
      <w:proofErr w:type="spellStart"/>
      <w:r w:rsidRPr="00ED4AF8">
        <w:rPr>
          <w:i/>
          <w:iCs/>
          <w:lang w:val="en-US"/>
        </w:rPr>
        <w:t>numberOfSlotsTBoMS</w:t>
      </w:r>
      <w:proofErr w:type="spellEnd"/>
      <w:r w:rsidRPr="00ED4AF8">
        <w:rPr>
          <w:lang w:val="en-US"/>
        </w:rPr>
        <w:t xml:space="preserve"> is not present in the resource allocation table</w:t>
      </w:r>
      <w:r w:rsidRPr="00ED4AF8">
        <w:t>.</w:t>
      </w:r>
    </w:p>
    <w:p w14:paraId="3EBFBED2" w14:textId="77777777" w:rsidR="00AD203B" w:rsidRPr="00ED4AF8" w:rsidRDefault="00AD203B" w:rsidP="00AC09FE">
      <w:pPr>
        <w:rPr>
          <w:lang w:eastAsia="zh-CN"/>
        </w:rPr>
      </w:pPr>
    </w:p>
    <w:p w14:paraId="0315676B" w14:textId="7A94EFC8" w:rsidR="00AC09FE" w:rsidRPr="00ED4AF8" w:rsidRDefault="00AC09FE" w:rsidP="00AC09FE">
      <w:pPr>
        <w:rPr>
          <w:lang w:eastAsia="zh-CN"/>
        </w:rPr>
      </w:pPr>
      <w:r w:rsidRPr="00ED4AF8">
        <w:rPr>
          <w:rFonts w:hint="eastAsia"/>
          <w:lang w:eastAsia="zh-CN"/>
        </w:rPr>
        <w:t xml:space="preserve">For CSI part 1 transmission on </w:t>
      </w:r>
      <w:r w:rsidRPr="00ED4AF8">
        <w:rPr>
          <w:lang w:eastAsia="zh-CN"/>
        </w:rPr>
        <w:t xml:space="preserve">an actual repetition of a </w:t>
      </w:r>
      <w:r w:rsidRPr="00ED4AF8">
        <w:rPr>
          <w:rFonts w:hint="eastAsia"/>
          <w:lang w:eastAsia="zh-CN"/>
        </w:rPr>
        <w:t xml:space="preserve">PUSCH </w:t>
      </w:r>
      <w:r w:rsidRPr="00ED4AF8">
        <w:rPr>
          <w:lang w:eastAsia="zh-CN"/>
        </w:rPr>
        <w:t xml:space="preserve">with repetition Type B </w:t>
      </w:r>
      <w:r w:rsidRPr="00ED4AF8">
        <w:rPr>
          <w:rFonts w:hint="eastAsia"/>
          <w:lang w:eastAsia="zh-CN"/>
        </w:rPr>
        <w:t>with UL-SCH, the number of coded modulation symbols per layer</w:t>
      </w:r>
      <w:r w:rsidRPr="00ED4AF8">
        <w:rPr>
          <w:lang w:eastAsia="zh-CN"/>
        </w:rPr>
        <w:t xml:space="preserve"> </w:t>
      </w:r>
      <w:r w:rsidRPr="00ED4AF8">
        <w:rPr>
          <w:rFonts w:hint="eastAsia"/>
          <w:lang w:eastAsia="zh-CN"/>
        </w:rPr>
        <w:t>for CSI part 1 transmission, denoted as</w:t>
      </w:r>
      <w:r w:rsidRPr="00ED4AF8">
        <w:rPr>
          <w:lang w:eastAsia="zh-CN"/>
        </w:rPr>
        <w:t xml:space="preserve"> </w:t>
      </w:r>
      <m:oMath>
        <m:sSubSup>
          <m:sSubSupPr>
            <m:ctrlPr>
              <w:rPr>
                <w:rFonts w:ascii="Cambria Math" w:hAnsi="Cambria Math"/>
                <w:lang w:eastAsia="zh-CN"/>
              </w:rPr>
            </m:ctrlPr>
          </m:sSubSupPr>
          <m:e>
            <m:r>
              <w:rPr>
                <w:rFonts w:ascii="Cambria Math" w:hAnsi="Cambria Math"/>
                <w:lang w:eastAsia="zh-CN"/>
              </w:rPr>
              <m:t>Q</m:t>
            </m:r>
          </m:e>
          <m:sub>
            <m:r>
              <m:rPr>
                <m:nor/>
              </m:rPr>
              <w:rPr>
                <w:lang w:eastAsia="zh-CN"/>
              </w:rPr>
              <m:t>CSI-</m:t>
            </m:r>
            <m:r>
              <m:rPr>
                <m:nor/>
              </m:rPr>
              <w:rPr>
                <w:rFonts w:ascii="Cambria Math"/>
                <w:lang w:eastAsia="zh-CN"/>
              </w:rPr>
              <m:t>part</m:t>
            </m:r>
            <m:r>
              <m:rPr>
                <m:nor/>
              </m:rPr>
              <w:rPr>
                <w:lang w:eastAsia="zh-CN"/>
              </w:rPr>
              <m:t>1</m:t>
            </m:r>
          </m:sub>
          <m:sup>
            <m:r>
              <m:rPr>
                <m:sty m:val="p"/>
              </m:rPr>
              <w:rPr>
                <w:rFonts w:ascii="Cambria Math" w:hAnsi="Cambria Math"/>
                <w:lang w:eastAsia="zh-CN"/>
              </w:rPr>
              <m:t>'</m:t>
            </m:r>
          </m:sup>
        </m:sSubSup>
      </m:oMath>
      <w:r w:rsidRPr="00ED4AF8">
        <w:rPr>
          <w:rFonts w:hint="eastAsia"/>
          <w:lang w:eastAsia="zh-CN"/>
        </w:rPr>
        <w:t>, is determined as follows:</w:t>
      </w:r>
      <w:r w:rsidRPr="00ED4AF8">
        <w:rPr>
          <w:lang w:eastAsia="zh-CN"/>
        </w:rPr>
        <w:t xml:space="preserve"> </w:t>
      </w:r>
    </w:p>
    <w:p w14:paraId="672D2971" w14:textId="77777777" w:rsidR="00AC09FE" w:rsidRPr="00ED4AF8" w:rsidRDefault="00000000" w:rsidP="001A089B">
      <w:pPr>
        <w:pStyle w:val="EQ"/>
        <w:rPr>
          <w:lang w:eastAsia="zh-CN"/>
        </w:rPr>
      </w:pPr>
      <m:oMathPara>
        <m:oMath>
          <m:sSubSup>
            <m:sSubSupPr>
              <m:ctrlPr>
                <w:rPr>
                  <w:rFonts w:ascii="Cambria Math" w:hAnsi="Cambria Math"/>
                  <w:lang w:eastAsia="zh-CN"/>
                </w:rPr>
              </m:ctrlPr>
            </m:sSubSupPr>
            <m:e>
              <m:r>
                <w:rPr>
                  <w:rFonts w:ascii="Cambria Math" w:hAnsi="Cambria Math"/>
                  <w:lang w:eastAsia="zh-CN"/>
                </w:rPr>
                <m:t>Q</m:t>
              </m:r>
            </m:e>
            <m:sub>
              <m:r>
                <m:rPr>
                  <m:nor/>
                </m:rPr>
                <w:rPr>
                  <w:lang w:eastAsia="zh-CN"/>
                </w:rPr>
                <m:t>CSI-1</m:t>
              </m:r>
            </m:sub>
            <m:sup>
              <m:r>
                <m:rPr>
                  <m:sty m:val="p"/>
                </m:rPr>
                <w:rPr>
                  <w:rFonts w:ascii="Cambria Math" w:hAnsi="Cambria Math"/>
                  <w:lang w:eastAsia="zh-CN"/>
                </w:rPr>
                <m:t>'</m:t>
              </m:r>
            </m:sup>
          </m:sSubSup>
          <m:r>
            <m:rPr>
              <m:sty m:val="p"/>
            </m:rPr>
            <w:rPr>
              <w:rFonts w:ascii="Cambria Math" w:hAnsi="Cambria Math"/>
              <w:lang w:eastAsia="zh-CN"/>
            </w:rPr>
            <m:t>=</m:t>
          </m:r>
          <m:func>
            <m:funcPr>
              <m:ctrlPr>
                <w:rPr>
                  <w:rFonts w:ascii="Cambria Math" w:hAnsi="Cambria Math"/>
                  <w:lang w:eastAsia="zh-CN"/>
                </w:rPr>
              </m:ctrlPr>
            </m:funcPr>
            <m:fName>
              <m:r>
                <m:rPr>
                  <m:sty m:val="p"/>
                </m:rPr>
                <w:rPr>
                  <w:rFonts w:ascii="Cambria Math" w:hAnsi="Cambria Math"/>
                  <w:lang w:eastAsia="zh-CN"/>
                </w:rPr>
                <m:t>min</m:t>
              </m:r>
            </m:fName>
            <m:e>
              <m:d>
                <m:dPr>
                  <m:begChr m:val="{"/>
                  <m:endChr m:val="}"/>
                  <m:ctrlPr>
                    <w:rPr>
                      <w:rFonts w:ascii="Cambria Math" w:hAnsi="Cambria Math"/>
                      <w:lang w:eastAsia="zh-CN"/>
                    </w:rPr>
                  </m:ctrlPr>
                </m:dPr>
                <m:e>
                  <m:d>
                    <m:dPr>
                      <m:begChr m:val="⌈"/>
                      <m:endChr m:val="⌉"/>
                      <m:ctrlPr>
                        <w:rPr>
                          <w:rFonts w:ascii="Cambria Math" w:hAnsi="Cambria Math"/>
                          <w:lang w:eastAsia="zh-CN"/>
                        </w:rPr>
                      </m:ctrlPr>
                    </m:dPr>
                    <m:e>
                      <m:f>
                        <m:fPr>
                          <m:ctrlPr>
                            <w:rPr>
                              <w:rFonts w:ascii="Cambria Math" w:hAnsi="Cambria Math"/>
                              <w:lang w:eastAsia="zh-CN"/>
                            </w:rPr>
                          </m:ctrlPr>
                        </m:fPr>
                        <m:num>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O</m:t>
                                  </m:r>
                                </m:e>
                                <m:sub>
                                  <m:r>
                                    <m:rPr>
                                      <m:nor/>
                                    </m:rPr>
                                    <w:rPr>
                                      <w:lang w:eastAsia="zh-CN"/>
                                    </w:rPr>
                                    <m:t>CSI-1</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L</m:t>
                                  </m:r>
                                </m:e>
                                <m:sub>
                                  <m:r>
                                    <m:rPr>
                                      <m:nor/>
                                    </m:rPr>
                                    <w:rPr>
                                      <w:lang w:eastAsia="zh-CN"/>
                                    </w:rPr>
                                    <m:t>CSI-1</m:t>
                                  </m:r>
                                </m:sub>
                              </m:sSub>
                            </m:e>
                          </m:d>
                          <m:r>
                            <m:rPr>
                              <m:sty m:val="p"/>
                            </m:rP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β</m:t>
                              </m:r>
                            </m:e>
                            <m:sub>
                              <m:r>
                                <m:rPr>
                                  <m:nor/>
                                </m:rPr>
                                <w:rPr>
                                  <w:lang w:eastAsia="zh-CN"/>
                                </w:rPr>
                                <m:t>offset</m:t>
                              </m:r>
                            </m:sub>
                            <m:sup>
                              <m:r>
                                <m:rPr>
                                  <m:nor/>
                                </m:rPr>
                                <w:rPr>
                                  <w:lang w:eastAsia="zh-CN"/>
                                </w:rPr>
                                <m:t>PUSCH</m:t>
                              </m:r>
                            </m:sup>
                          </m:sSubSup>
                          <m:r>
                            <m:rPr>
                              <m:sty m:val="p"/>
                            </m:rPr>
                            <w:rPr>
                              <w:rFonts w:ascii="Cambria Math" w:hAnsi="Cambria Math"/>
                              <w:lang w:eastAsia="zh-CN"/>
                            </w:rPr>
                            <m:t>∙</m:t>
                          </m:r>
                          <m:nary>
                            <m:naryPr>
                              <m:chr m:val="∑"/>
                              <m:limLoc m:val="undOvr"/>
                              <m:ctrlPr>
                                <w:rPr>
                                  <w:rFonts w:ascii="Cambria Math" w:hAnsi="Cambria Math"/>
                                  <w:lang w:eastAsia="zh-CN"/>
                                </w:rPr>
                              </m:ctrlPr>
                            </m:naryPr>
                            <m:sub>
                              <m:r>
                                <w:rPr>
                                  <w:rFonts w:ascii="Cambria Math" w:hAnsi="Cambria Math"/>
                                  <w:lang w:eastAsia="zh-CN"/>
                                </w:rPr>
                                <m:t>l</m:t>
                              </m:r>
                              <m:r>
                                <m:rPr>
                                  <m:sty m:val="p"/>
                                </m:rPr>
                                <w:rPr>
                                  <w:rFonts w:ascii="Cambria Math" w:hAnsi="Cambria Math"/>
                                  <w:lang w:eastAsia="zh-CN"/>
                                </w:rPr>
                                <m:t>=0</m:t>
                              </m:r>
                            </m:sub>
                            <m:sup>
                              <m:sSubSup>
                                <m:sSubSupPr>
                                  <m:ctrlPr>
                                    <w:rPr>
                                      <w:rFonts w:ascii="Cambria Math" w:hAnsi="Cambria Math"/>
                                      <w:lang w:eastAsia="zh-CN"/>
                                    </w:rPr>
                                  </m:ctrlPr>
                                </m:sSubSupPr>
                                <m:e>
                                  <m:r>
                                    <w:rPr>
                                      <w:rFonts w:ascii="Cambria Math" w:hAnsi="Cambria Math"/>
                                      <w:lang w:eastAsia="zh-CN"/>
                                    </w:rPr>
                                    <m:t>N</m:t>
                                  </m:r>
                                </m:e>
                                <m:sub>
                                  <m:r>
                                    <m:rPr>
                                      <m:nor/>
                                    </m:rPr>
                                    <w:rPr>
                                      <w:lang w:eastAsia="zh-CN"/>
                                    </w:rPr>
                                    <m:t>symb,nominal</m:t>
                                  </m:r>
                                </m:sub>
                                <m:sup>
                                  <m:r>
                                    <m:rPr>
                                      <m:nor/>
                                    </m:rPr>
                                    <w:rPr>
                                      <w:lang w:eastAsia="zh-CN"/>
                                    </w:rPr>
                                    <m:t>PUSCH</m:t>
                                  </m:r>
                                </m:sup>
                              </m:sSubSup>
                              <m:r>
                                <m:rPr>
                                  <m:sty m:val="p"/>
                                </m:rPr>
                                <w:rPr>
                                  <w:rFonts w:ascii="Cambria Math" w:hAnsi="Cambria Math"/>
                                  <w:lang w:eastAsia="zh-CN"/>
                                </w:rPr>
                                <m:t>-1</m:t>
                              </m:r>
                            </m:sup>
                            <m:e>
                              <m:sSubSup>
                                <m:sSubSupPr>
                                  <m:ctrlPr>
                                    <w:rPr>
                                      <w:rFonts w:ascii="Cambria Math" w:hAnsi="Cambria Math"/>
                                      <w:lang w:eastAsia="zh-CN"/>
                                    </w:rPr>
                                  </m:ctrlPr>
                                </m:sSubSupPr>
                                <m:e>
                                  <m:r>
                                    <w:rPr>
                                      <w:rFonts w:ascii="Cambria Math" w:hAnsi="Cambria Math"/>
                                      <w:lang w:eastAsia="zh-CN"/>
                                    </w:rPr>
                                    <m:t>M</m:t>
                                  </m:r>
                                </m:e>
                                <m:sub>
                                  <m:r>
                                    <m:rPr>
                                      <m:nor/>
                                    </m:rPr>
                                    <w:rPr>
                                      <w:lang w:eastAsia="zh-CN"/>
                                    </w:rPr>
                                    <m:t>sc,nominal</m:t>
                                  </m:r>
                                </m:sub>
                                <m:sup>
                                  <m:r>
                                    <m:rPr>
                                      <m:nor/>
                                    </m:rPr>
                                    <w:rPr>
                                      <w:lang w:eastAsia="zh-CN"/>
                                    </w:rPr>
                                    <m:t>UCI</m:t>
                                  </m:r>
                                </m:sup>
                              </m:sSubSup>
                              <m:d>
                                <m:dPr>
                                  <m:ctrlPr>
                                    <w:rPr>
                                      <w:rFonts w:ascii="Cambria Math" w:hAnsi="Cambria Math"/>
                                      <w:lang w:eastAsia="zh-CN"/>
                                    </w:rPr>
                                  </m:ctrlPr>
                                </m:dPr>
                                <m:e>
                                  <m:r>
                                    <w:rPr>
                                      <w:rFonts w:ascii="Cambria Math" w:hAnsi="Cambria Math"/>
                                      <w:lang w:eastAsia="zh-CN"/>
                                    </w:rPr>
                                    <m:t>l</m:t>
                                  </m:r>
                                </m:e>
                              </m:d>
                            </m:e>
                          </m:nary>
                        </m:num>
                        <m:den>
                          <m:nary>
                            <m:naryPr>
                              <m:chr m:val="∑"/>
                              <m:limLoc m:val="undOvr"/>
                              <m:ctrlPr>
                                <w:rPr>
                                  <w:rFonts w:ascii="Cambria Math" w:hAnsi="Cambria Math"/>
                                  <w:lang w:eastAsia="zh-CN"/>
                                </w:rPr>
                              </m:ctrlPr>
                            </m:naryPr>
                            <m:sub>
                              <m:r>
                                <w:rPr>
                                  <w:rFonts w:ascii="Cambria Math" w:hAnsi="Cambria Math"/>
                                  <w:lang w:eastAsia="zh-CN"/>
                                </w:rPr>
                                <m:t>r</m:t>
                              </m:r>
                              <m:r>
                                <m:rPr>
                                  <m:sty m:val="p"/>
                                </m:rPr>
                                <w:rPr>
                                  <w:rFonts w:ascii="Cambria Math" w:hAnsi="Cambria Math"/>
                                  <w:lang w:eastAsia="zh-CN"/>
                                </w:rPr>
                                <m:t>=0</m:t>
                              </m:r>
                            </m:sub>
                            <m:sup>
                              <m:sSub>
                                <m:sSubPr>
                                  <m:ctrlPr>
                                    <w:rPr>
                                      <w:rFonts w:ascii="Cambria Math" w:hAnsi="Cambria Math"/>
                                      <w:lang w:eastAsia="zh-CN"/>
                                    </w:rPr>
                                  </m:ctrlPr>
                                </m:sSubPr>
                                <m:e>
                                  <m:r>
                                    <w:rPr>
                                      <w:rFonts w:ascii="Cambria Math" w:hAnsi="Cambria Math"/>
                                      <w:lang w:eastAsia="zh-CN"/>
                                    </w:rPr>
                                    <m:t>C</m:t>
                                  </m:r>
                                </m:e>
                                <m:sub>
                                  <m:r>
                                    <m:rPr>
                                      <m:nor/>
                                    </m:rPr>
                                    <w:rPr>
                                      <w:lang w:eastAsia="zh-CN"/>
                                    </w:rPr>
                                    <m:t>UL-SCH</m:t>
                                  </m:r>
                                </m:sub>
                              </m:sSub>
                              <m:r>
                                <m:rPr>
                                  <m:sty m:val="p"/>
                                </m:rPr>
                                <w:rPr>
                                  <w:rFonts w:ascii="Cambria Math" w:hAnsi="Cambria Math"/>
                                  <w:lang w:eastAsia="zh-CN"/>
                                </w:rPr>
                                <m:t>-1</m:t>
                              </m:r>
                            </m:sup>
                            <m:e>
                              <m:sSub>
                                <m:sSubPr>
                                  <m:ctrlPr>
                                    <w:rPr>
                                      <w:rFonts w:ascii="Cambria Math" w:hAnsi="Cambria Math"/>
                                      <w:lang w:eastAsia="zh-CN"/>
                                    </w:rPr>
                                  </m:ctrlPr>
                                </m:sSubPr>
                                <m:e>
                                  <m:r>
                                    <w:rPr>
                                      <w:rFonts w:ascii="Cambria Math" w:hAnsi="Cambria Math"/>
                                      <w:lang w:eastAsia="zh-CN"/>
                                    </w:rPr>
                                    <m:t>K</m:t>
                                  </m:r>
                                </m:e>
                                <m:sub>
                                  <m:r>
                                    <w:rPr>
                                      <w:rFonts w:ascii="Cambria Math" w:hAnsi="Cambria Math"/>
                                      <w:lang w:eastAsia="zh-CN"/>
                                    </w:rPr>
                                    <m:t>r</m:t>
                                  </m:r>
                                </m:sub>
                              </m:sSub>
                            </m:e>
                          </m:nary>
                        </m:den>
                      </m:f>
                    </m:e>
                  </m:d>
                  <m:r>
                    <m:rPr>
                      <m:sty m:val="p"/>
                    </m:rPr>
                    <w:rPr>
                      <w:rFonts w:ascii="Cambria Math" w:hAnsi="Cambria Math"/>
                      <w:lang w:eastAsia="zh-CN"/>
                    </w:rPr>
                    <m:t xml:space="preserve">,   </m:t>
                  </m:r>
                  <m:d>
                    <m:dPr>
                      <m:begChr m:val="⌈"/>
                      <m:endChr m:val="⌉"/>
                      <m:ctrlPr>
                        <w:rPr>
                          <w:rFonts w:ascii="Cambria Math" w:hAnsi="Cambria Math"/>
                          <w:lang w:eastAsia="zh-CN"/>
                        </w:rPr>
                      </m:ctrlPr>
                    </m:dPr>
                    <m:e>
                      <m:r>
                        <w:rPr>
                          <w:rFonts w:ascii="Cambria Math" w:hAnsi="Cambria Math"/>
                          <w:lang w:eastAsia="zh-CN"/>
                        </w:rPr>
                        <m:t>α</m:t>
                      </m:r>
                      <m:r>
                        <m:rPr>
                          <m:sty m:val="p"/>
                        </m:rPr>
                        <w:rPr>
                          <w:rFonts w:ascii="Cambria Math" w:hAnsi="Cambria Math"/>
                          <w:lang w:eastAsia="zh-CN"/>
                        </w:rPr>
                        <m:t>∙</m:t>
                      </m:r>
                      <m:nary>
                        <m:naryPr>
                          <m:chr m:val="∑"/>
                          <m:limLoc m:val="undOvr"/>
                          <m:ctrlPr>
                            <w:rPr>
                              <w:rFonts w:ascii="Cambria Math" w:hAnsi="Cambria Math"/>
                              <w:lang w:eastAsia="zh-CN"/>
                            </w:rPr>
                          </m:ctrlPr>
                        </m:naryPr>
                        <m:sub>
                          <m:r>
                            <w:rPr>
                              <w:rFonts w:ascii="Cambria Math" w:hAnsi="Cambria Math"/>
                              <w:lang w:eastAsia="zh-CN"/>
                            </w:rPr>
                            <m:t>l</m:t>
                          </m:r>
                          <m:r>
                            <m:rPr>
                              <m:sty m:val="p"/>
                            </m:rPr>
                            <w:rPr>
                              <w:rFonts w:ascii="Cambria Math" w:hAnsi="Cambria Math"/>
                              <w:lang w:eastAsia="zh-CN"/>
                            </w:rPr>
                            <m:t>=0</m:t>
                          </m:r>
                        </m:sub>
                        <m:sup>
                          <m:sSubSup>
                            <m:sSubSupPr>
                              <m:ctrlPr>
                                <w:rPr>
                                  <w:rFonts w:ascii="Cambria Math" w:hAnsi="Cambria Math"/>
                                  <w:lang w:eastAsia="zh-CN"/>
                                </w:rPr>
                              </m:ctrlPr>
                            </m:sSubSupPr>
                            <m:e>
                              <m:r>
                                <w:rPr>
                                  <w:rFonts w:ascii="Cambria Math" w:hAnsi="Cambria Math"/>
                                  <w:lang w:eastAsia="zh-CN"/>
                                </w:rPr>
                                <m:t>N</m:t>
                              </m:r>
                            </m:e>
                            <m:sub>
                              <m:r>
                                <m:rPr>
                                  <m:nor/>
                                </m:rPr>
                                <w:rPr>
                                  <w:lang w:eastAsia="zh-CN"/>
                                </w:rPr>
                                <m:t>symb,nominal</m:t>
                              </m:r>
                            </m:sub>
                            <m:sup>
                              <m:r>
                                <m:rPr>
                                  <m:nor/>
                                </m:rPr>
                                <w:rPr>
                                  <w:lang w:eastAsia="zh-CN"/>
                                </w:rPr>
                                <m:t>PUSCH</m:t>
                              </m:r>
                            </m:sup>
                          </m:sSubSup>
                          <m:r>
                            <m:rPr>
                              <m:sty m:val="p"/>
                            </m:rPr>
                            <w:rPr>
                              <w:rFonts w:ascii="Cambria Math" w:hAnsi="Cambria Math"/>
                              <w:lang w:eastAsia="zh-CN"/>
                            </w:rPr>
                            <m:t>-1</m:t>
                          </m:r>
                        </m:sup>
                        <m:e>
                          <m:sSubSup>
                            <m:sSubSupPr>
                              <m:ctrlPr>
                                <w:rPr>
                                  <w:rFonts w:ascii="Cambria Math" w:hAnsi="Cambria Math"/>
                                  <w:lang w:eastAsia="zh-CN"/>
                                </w:rPr>
                              </m:ctrlPr>
                            </m:sSubSupPr>
                            <m:e>
                              <m:r>
                                <w:rPr>
                                  <w:rFonts w:ascii="Cambria Math" w:hAnsi="Cambria Math"/>
                                  <w:lang w:eastAsia="zh-CN"/>
                                </w:rPr>
                                <m:t>M</m:t>
                              </m:r>
                            </m:e>
                            <m:sub>
                              <m:r>
                                <m:rPr>
                                  <m:nor/>
                                </m:rPr>
                                <w:rPr>
                                  <w:lang w:eastAsia="zh-CN"/>
                                </w:rPr>
                                <m:t>sc,nominal</m:t>
                              </m:r>
                            </m:sub>
                            <m:sup>
                              <m:r>
                                <m:rPr>
                                  <m:nor/>
                                </m:rPr>
                                <w:rPr>
                                  <w:lang w:eastAsia="zh-CN"/>
                                </w:rPr>
                                <m:t>UCI</m:t>
                              </m:r>
                            </m:sup>
                          </m:sSubSup>
                          <m:d>
                            <m:dPr>
                              <m:ctrlPr>
                                <w:rPr>
                                  <w:rFonts w:ascii="Cambria Math" w:hAnsi="Cambria Math"/>
                                  <w:lang w:eastAsia="zh-CN"/>
                                </w:rPr>
                              </m:ctrlPr>
                            </m:dPr>
                            <m:e>
                              <m:r>
                                <w:rPr>
                                  <w:rFonts w:ascii="Cambria Math" w:hAnsi="Cambria Math"/>
                                  <w:lang w:eastAsia="zh-CN"/>
                                </w:rPr>
                                <m:t>l</m:t>
                              </m:r>
                            </m:e>
                          </m:d>
                        </m:e>
                      </m:nary>
                    </m:e>
                  </m:d>
                  <m:r>
                    <m:rPr>
                      <m:sty m:val="p"/>
                    </m:rP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Q</m:t>
                      </m:r>
                    </m:e>
                    <m:sub>
                      <m:r>
                        <w:rPr>
                          <w:rFonts w:ascii="Cambria Math" w:hAnsi="Cambria Math"/>
                          <w:lang w:eastAsia="zh-CN"/>
                        </w:rPr>
                        <m:t>ACK</m:t>
                      </m:r>
                      <m:r>
                        <m:rPr>
                          <m:sty m:val="p"/>
                        </m:rPr>
                        <w:rPr>
                          <w:rFonts w:ascii="Cambria Math" w:hAnsi="Cambria Math"/>
                          <w:lang w:eastAsia="zh-CN"/>
                        </w:rPr>
                        <m:t>/</m:t>
                      </m:r>
                      <m:r>
                        <w:rPr>
                          <w:rFonts w:ascii="Cambria Math" w:hAnsi="Cambria Math"/>
                          <w:lang w:eastAsia="zh-CN"/>
                        </w:rPr>
                        <m:t>CG</m:t>
                      </m:r>
                      <m:r>
                        <m:rPr>
                          <m:sty m:val="p"/>
                        </m:rPr>
                        <w:rPr>
                          <w:rFonts w:ascii="Cambria Math" w:hAnsi="Cambria Math"/>
                          <w:lang w:eastAsia="zh-CN"/>
                        </w:rPr>
                        <m:t>-</m:t>
                      </m:r>
                      <m:r>
                        <w:rPr>
                          <w:rFonts w:ascii="Cambria Math" w:hAnsi="Cambria Math"/>
                          <w:lang w:eastAsia="zh-CN"/>
                        </w:rPr>
                        <m:t>UCI</m:t>
                      </m:r>
                    </m:sub>
                    <m:sup>
                      <m:r>
                        <m:rPr>
                          <m:sty m:val="p"/>
                        </m:rPr>
                        <w:rPr>
                          <w:rFonts w:ascii="Cambria Math" w:hAnsi="Cambria Math"/>
                          <w:lang w:eastAsia="zh-CN"/>
                        </w:rPr>
                        <m:t>'</m:t>
                      </m:r>
                    </m:sup>
                  </m:sSubSup>
                  <m:r>
                    <m:rPr>
                      <m:sty m:val="p"/>
                    </m:rPr>
                    <w:rPr>
                      <w:rFonts w:ascii="Cambria Math" w:hAnsi="Cambria Math"/>
                      <w:lang w:eastAsia="zh-CN"/>
                    </w:rPr>
                    <m:t xml:space="preserve"> ,  </m:t>
                  </m:r>
                  <m:nary>
                    <m:naryPr>
                      <m:chr m:val="∑"/>
                      <m:limLoc m:val="undOvr"/>
                      <m:ctrlPr>
                        <w:rPr>
                          <w:rFonts w:ascii="Cambria Math" w:hAnsi="Cambria Math"/>
                          <w:lang w:eastAsia="zh-CN"/>
                        </w:rPr>
                      </m:ctrlPr>
                    </m:naryPr>
                    <m:sub>
                      <m:r>
                        <w:rPr>
                          <w:rFonts w:ascii="Cambria Math" w:hAnsi="Cambria Math"/>
                          <w:lang w:eastAsia="zh-CN"/>
                        </w:rPr>
                        <m:t>l</m:t>
                      </m:r>
                      <m:r>
                        <m:rPr>
                          <m:sty m:val="p"/>
                        </m:rPr>
                        <w:rPr>
                          <w:rFonts w:ascii="Cambria Math" w:hAnsi="Cambria Math"/>
                          <w:lang w:eastAsia="zh-CN"/>
                        </w:rPr>
                        <m:t>=0</m:t>
                      </m:r>
                    </m:sub>
                    <m:sup>
                      <m:sSubSup>
                        <m:sSubSupPr>
                          <m:ctrlPr>
                            <w:rPr>
                              <w:rFonts w:ascii="Cambria Math" w:hAnsi="Cambria Math"/>
                              <w:lang w:eastAsia="zh-CN"/>
                            </w:rPr>
                          </m:ctrlPr>
                        </m:sSubSupPr>
                        <m:e>
                          <m:r>
                            <w:rPr>
                              <w:rFonts w:ascii="Cambria Math" w:hAnsi="Cambria Math"/>
                              <w:lang w:eastAsia="zh-CN"/>
                            </w:rPr>
                            <m:t>N</m:t>
                          </m:r>
                        </m:e>
                        <m:sub>
                          <m:r>
                            <m:rPr>
                              <m:nor/>
                            </m:rPr>
                            <w:rPr>
                              <w:lang w:eastAsia="zh-CN"/>
                            </w:rPr>
                            <m:t>symb,actual</m:t>
                          </m:r>
                        </m:sub>
                        <m:sup>
                          <m:r>
                            <m:rPr>
                              <m:nor/>
                            </m:rPr>
                            <w:rPr>
                              <w:lang w:eastAsia="zh-CN"/>
                            </w:rPr>
                            <m:t>PUSCH</m:t>
                          </m:r>
                        </m:sup>
                      </m:sSubSup>
                      <m:r>
                        <m:rPr>
                          <m:sty m:val="p"/>
                        </m:rPr>
                        <w:rPr>
                          <w:rFonts w:ascii="Cambria Math" w:hAnsi="Cambria Math"/>
                          <w:lang w:eastAsia="zh-CN"/>
                        </w:rPr>
                        <m:t>-1</m:t>
                      </m:r>
                    </m:sup>
                    <m:e>
                      <m:sSubSup>
                        <m:sSubSupPr>
                          <m:ctrlPr>
                            <w:rPr>
                              <w:rFonts w:ascii="Cambria Math" w:hAnsi="Cambria Math"/>
                              <w:lang w:eastAsia="zh-CN"/>
                            </w:rPr>
                          </m:ctrlPr>
                        </m:sSubSupPr>
                        <m:e>
                          <m:r>
                            <w:rPr>
                              <w:rFonts w:ascii="Cambria Math" w:hAnsi="Cambria Math"/>
                              <w:lang w:eastAsia="zh-CN"/>
                            </w:rPr>
                            <m:t>M</m:t>
                          </m:r>
                        </m:e>
                        <m:sub>
                          <m:r>
                            <m:rPr>
                              <m:nor/>
                            </m:rPr>
                            <w:rPr>
                              <w:lang w:eastAsia="zh-CN"/>
                            </w:rPr>
                            <m:t>sc,actual</m:t>
                          </m:r>
                        </m:sub>
                        <m:sup>
                          <m:r>
                            <m:rPr>
                              <m:nor/>
                            </m:rPr>
                            <w:rPr>
                              <w:lang w:eastAsia="zh-CN"/>
                            </w:rPr>
                            <m:t>UCI</m:t>
                          </m:r>
                        </m:sup>
                      </m:sSubSup>
                      <m:d>
                        <m:dPr>
                          <m:ctrlPr>
                            <w:rPr>
                              <w:rFonts w:ascii="Cambria Math" w:hAnsi="Cambria Math"/>
                              <w:lang w:eastAsia="zh-CN"/>
                            </w:rPr>
                          </m:ctrlPr>
                        </m:dPr>
                        <m:e>
                          <m:r>
                            <w:rPr>
                              <w:rFonts w:ascii="Cambria Math" w:hAnsi="Cambria Math"/>
                              <w:lang w:eastAsia="zh-CN"/>
                            </w:rPr>
                            <m:t>l</m:t>
                          </m:r>
                        </m:e>
                      </m:d>
                    </m:e>
                  </m:nary>
                  <m:r>
                    <m:rPr>
                      <m:sty m:val="p"/>
                    </m:rP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Q</m:t>
                      </m:r>
                    </m:e>
                    <m:sub>
                      <m:r>
                        <w:rPr>
                          <w:rFonts w:ascii="Cambria Math" w:hAnsi="Cambria Math"/>
                          <w:lang w:eastAsia="zh-CN"/>
                        </w:rPr>
                        <m:t>ACK</m:t>
                      </m:r>
                      <m:r>
                        <m:rPr>
                          <m:sty m:val="p"/>
                        </m:rPr>
                        <w:rPr>
                          <w:rFonts w:ascii="Cambria Math" w:hAnsi="Cambria Math"/>
                          <w:lang w:eastAsia="zh-CN"/>
                        </w:rPr>
                        <m:t>/</m:t>
                      </m:r>
                      <m:r>
                        <w:rPr>
                          <w:rFonts w:ascii="Cambria Math" w:hAnsi="Cambria Math"/>
                          <w:lang w:eastAsia="zh-CN"/>
                        </w:rPr>
                        <m:t>CG</m:t>
                      </m:r>
                      <m:r>
                        <m:rPr>
                          <m:sty m:val="p"/>
                        </m:rPr>
                        <w:rPr>
                          <w:rFonts w:ascii="Cambria Math" w:hAnsi="Cambria Math"/>
                          <w:lang w:eastAsia="zh-CN"/>
                        </w:rPr>
                        <m:t>-</m:t>
                      </m:r>
                      <m:r>
                        <w:rPr>
                          <w:rFonts w:ascii="Cambria Math" w:hAnsi="Cambria Math"/>
                          <w:lang w:eastAsia="zh-CN"/>
                        </w:rPr>
                        <m:t>UCI</m:t>
                      </m:r>
                    </m:sub>
                    <m:sup>
                      <m:r>
                        <m:rPr>
                          <m:sty m:val="p"/>
                        </m:rPr>
                        <w:rPr>
                          <w:rFonts w:ascii="Cambria Math" w:hAnsi="Cambria Math"/>
                          <w:lang w:eastAsia="zh-CN"/>
                        </w:rPr>
                        <m:t>'</m:t>
                      </m:r>
                    </m:sup>
                  </m:sSubSup>
                </m:e>
              </m:d>
            </m:e>
          </m:func>
          <m:r>
            <m:rPr>
              <m:sty m:val="p"/>
            </m:rPr>
            <w:rPr>
              <w:rFonts w:ascii="Cambria Math" w:hAnsi="Cambria Math"/>
              <w:lang w:eastAsia="zh-CN"/>
            </w:rPr>
            <m:t xml:space="preserve"> </m:t>
          </m:r>
        </m:oMath>
      </m:oMathPara>
    </w:p>
    <w:p w14:paraId="4A9BCF63" w14:textId="77777777" w:rsidR="00AC09FE" w:rsidRPr="00ED4AF8" w:rsidRDefault="00AC09FE" w:rsidP="001A089B">
      <w:pPr>
        <w:rPr>
          <w:lang w:eastAsia="zh-CN"/>
        </w:rPr>
      </w:pPr>
      <w:proofErr w:type="gramStart"/>
      <w:r w:rsidRPr="00ED4AF8">
        <w:rPr>
          <w:lang w:eastAsia="zh-CN"/>
        </w:rPr>
        <w:t>where</w:t>
      </w:r>
      <w:proofErr w:type="gramEnd"/>
    </w:p>
    <w:p w14:paraId="566FD2B1" w14:textId="77777777" w:rsidR="00AC09FE" w:rsidRPr="00ED4AF8" w:rsidRDefault="00AC09FE" w:rsidP="001A089B">
      <w:pPr>
        <w:pStyle w:val="B1"/>
        <w:rPr>
          <w:lang w:eastAsia="zh-CN"/>
        </w:rPr>
      </w:pPr>
      <w:r w:rsidRPr="00ED4AF8">
        <w:rPr>
          <w:lang w:eastAsia="zh-CN"/>
        </w:rPr>
        <w:t>-</w:t>
      </w:r>
      <w:r w:rsidRPr="00ED4AF8">
        <w:rPr>
          <w:lang w:eastAsia="zh-CN"/>
        </w:rPr>
        <w:tab/>
      </w:r>
      <m:oMath>
        <m:sSubSup>
          <m:sSubSupPr>
            <m:ctrlPr>
              <w:rPr>
                <w:rFonts w:ascii="Cambria Math" w:hAnsi="Cambria Math"/>
                <w:lang w:eastAsia="zh-CN"/>
              </w:rPr>
            </m:ctrlPr>
          </m:sSubSupPr>
          <m:e>
            <m:r>
              <w:rPr>
                <w:rFonts w:ascii="Cambria Math" w:hAnsi="Cambria Math"/>
                <w:lang w:eastAsia="zh-CN"/>
              </w:rPr>
              <m:t>M</m:t>
            </m:r>
          </m:e>
          <m:sub>
            <m:r>
              <m:rPr>
                <m:nor/>
              </m:rPr>
              <w:rPr>
                <w:lang w:eastAsia="zh-CN"/>
              </w:rPr>
              <m:t>sc,nominal</m:t>
            </m:r>
          </m:sub>
          <m:sup>
            <m:r>
              <m:rPr>
                <m:nor/>
              </m:rPr>
              <w:rPr>
                <w:lang w:eastAsia="zh-CN"/>
              </w:rPr>
              <m:t>UCI</m:t>
            </m:r>
          </m:sup>
        </m:sSubSup>
        <m:d>
          <m:dPr>
            <m:ctrlPr>
              <w:rPr>
                <w:rFonts w:ascii="Cambria Math" w:hAnsi="Cambria Math"/>
                <w:lang w:eastAsia="zh-CN"/>
              </w:rPr>
            </m:ctrlPr>
          </m:dPr>
          <m:e>
            <m:r>
              <w:rPr>
                <w:rFonts w:ascii="Cambria Math" w:hAnsi="Cambria Math"/>
                <w:lang w:eastAsia="zh-CN"/>
              </w:rPr>
              <m:t>l</m:t>
            </m:r>
          </m:e>
        </m:d>
      </m:oMath>
      <w:r w:rsidRPr="00ED4AF8">
        <w:rPr>
          <w:rFonts w:hint="eastAsia"/>
          <w:lang w:eastAsia="zh-CN"/>
        </w:rPr>
        <w:t xml:space="preserve"> is the number of </w:t>
      </w:r>
      <w:r w:rsidRPr="00ED4AF8">
        <w:rPr>
          <w:lang w:eastAsia="zh-CN"/>
        </w:rPr>
        <w:t xml:space="preserve">resource </w:t>
      </w:r>
      <w:r w:rsidRPr="00ED4AF8">
        <w:rPr>
          <w:rFonts w:hint="eastAsia"/>
          <w:lang w:eastAsia="zh-CN"/>
        </w:rPr>
        <w:t>elements that can be used for transmission of UCI in OFDM symbol</w:t>
      </w:r>
      <w:r w:rsidRPr="00ED4AF8">
        <w:rPr>
          <w:lang w:eastAsia="zh-CN"/>
        </w:rPr>
        <w:t xml:space="preserve"> </w:t>
      </w:r>
      <m:oMath>
        <m:r>
          <w:rPr>
            <w:rFonts w:ascii="Cambria Math" w:hAnsi="Cambria Math"/>
            <w:lang w:eastAsia="zh-CN"/>
          </w:rPr>
          <m:t>l</m:t>
        </m:r>
      </m:oMath>
      <w:r w:rsidRPr="00ED4AF8">
        <w:rPr>
          <w:rFonts w:hint="eastAsia"/>
          <w:lang w:eastAsia="zh-CN"/>
        </w:rPr>
        <w:t xml:space="preserve">, for </w:t>
      </w:r>
      <m:oMath>
        <m:r>
          <w:rPr>
            <w:rFonts w:ascii="Cambria Math" w:hAnsi="Cambria Math"/>
            <w:lang w:eastAsia="zh-CN"/>
          </w:rPr>
          <m:t>l</m:t>
        </m:r>
        <m:r>
          <m:rPr>
            <m:sty m:val="p"/>
          </m:rPr>
          <w:rPr>
            <w:rFonts w:ascii="Cambria Math" w:hAnsi="Cambria Math"/>
            <w:lang w:eastAsia="zh-CN"/>
          </w:rPr>
          <m:t xml:space="preserve">=0, 1, 2, ⋯, </m:t>
        </m:r>
        <m:sSubSup>
          <m:sSubSupPr>
            <m:ctrlPr>
              <w:rPr>
                <w:rFonts w:ascii="Cambria Math" w:hAnsi="Cambria Math"/>
                <w:lang w:eastAsia="zh-CN"/>
              </w:rPr>
            </m:ctrlPr>
          </m:sSubSupPr>
          <m:e>
            <m:r>
              <w:rPr>
                <w:rFonts w:ascii="Cambria Math" w:hAnsi="Cambria Math"/>
                <w:lang w:eastAsia="zh-CN"/>
              </w:rPr>
              <m:t>N</m:t>
            </m:r>
          </m:e>
          <m:sub>
            <m:r>
              <m:rPr>
                <m:nor/>
              </m:rPr>
              <w:rPr>
                <w:lang w:eastAsia="zh-CN"/>
              </w:rPr>
              <m:t>symb,nominal</m:t>
            </m:r>
          </m:sub>
          <m:sup>
            <m:r>
              <m:rPr>
                <m:nor/>
              </m:rPr>
              <w:rPr>
                <w:lang w:eastAsia="zh-CN"/>
              </w:rPr>
              <m:t>PUSCH</m:t>
            </m:r>
          </m:sup>
        </m:sSubSup>
        <m:r>
          <m:rPr>
            <m:sty m:val="p"/>
          </m:rPr>
          <w:rPr>
            <w:rFonts w:ascii="Cambria Math" w:hAnsi="Cambria Math"/>
            <w:lang w:eastAsia="zh-CN"/>
          </w:rPr>
          <m:t>-1</m:t>
        </m:r>
      </m:oMath>
      <w:r w:rsidRPr="00ED4AF8">
        <w:rPr>
          <w:rFonts w:hint="eastAsia"/>
          <w:lang w:eastAsia="zh-CN"/>
        </w:rPr>
        <w:t>, in the PUSCH transmission</w:t>
      </w:r>
      <w:r w:rsidRPr="00ED4AF8">
        <w:rPr>
          <w:lang w:eastAsia="zh-CN"/>
        </w:rPr>
        <w:t xml:space="preserve"> assuming a nominal repetition without segmentation,</w:t>
      </w:r>
      <w:r w:rsidRPr="00ED4AF8">
        <w:rPr>
          <w:rFonts w:hint="eastAsia"/>
          <w:lang w:eastAsia="zh-CN"/>
        </w:rPr>
        <w:t xml:space="preserve"> and</w:t>
      </w:r>
      <w:r w:rsidRPr="00ED4AF8">
        <w:rPr>
          <w:lang w:eastAsia="zh-CN"/>
        </w:rPr>
        <w:t xml:space="preserve"> </w:t>
      </w:r>
      <m:oMath>
        <m:sSubSup>
          <m:sSubSupPr>
            <m:ctrlPr>
              <w:rPr>
                <w:rFonts w:ascii="Cambria Math" w:hAnsi="Cambria Math"/>
                <w:lang w:eastAsia="zh-CN"/>
              </w:rPr>
            </m:ctrlPr>
          </m:sSubSupPr>
          <m:e>
            <m:r>
              <w:rPr>
                <w:rFonts w:ascii="Cambria Math" w:hAnsi="Cambria Math"/>
                <w:lang w:eastAsia="zh-CN"/>
              </w:rPr>
              <m:t>N</m:t>
            </m:r>
          </m:e>
          <m:sub>
            <m:r>
              <m:rPr>
                <m:nor/>
              </m:rPr>
              <w:rPr>
                <w:lang w:eastAsia="zh-CN"/>
              </w:rPr>
              <m:t>symb,nominal</m:t>
            </m:r>
          </m:sub>
          <m:sup>
            <m:r>
              <m:rPr>
                <m:nor/>
              </m:rPr>
              <w:rPr>
                <w:lang w:eastAsia="zh-CN"/>
              </w:rPr>
              <m:t>PUSCH</m:t>
            </m:r>
          </m:sup>
        </m:sSubSup>
      </m:oMath>
      <w:r w:rsidRPr="00ED4AF8">
        <w:rPr>
          <w:rFonts w:hint="eastAsia"/>
          <w:lang w:eastAsia="zh-CN"/>
        </w:rPr>
        <w:t xml:space="preserve"> is the total number of OFDM symbols </w:t>
      </w:r>
      <w:r w:rsidRPr="00ED4AF8">
        <w:rPr>
          <w:lang w:eastAsia="zh-CN"/>
        </w:rPr>
        <w:t>in a nominal repetition</w:t>
      </w:r>
      <w:r w:rsidRPr="00ED4AF8">
        <w:rPr>
          <w:rFonts w:hint="eastAsia"/>
          <w:lang w:eastAsia="zh-CN"/>
        </w:rPr>
        <w:t xml:space="preserve"> of the PUSCH, including all OFDM symbols used for DMRS;</w:t>
      </w:r>
    </w:p>
    <w:p w14:paraId="1AF2C651" w14:textId="77777777" w:rsidR="00AC09FE" w:rsidRPr="00ED4AF8" w:rsidRDefault="00AC09FE" w:rsidP="001A089B">
      <w:pPr>
        <w:pStyle w:val="B2"/>
        <w:rPr>
          <w:lang w:eastAsia="zh-CN"/>
        </w:rPr>
      </w:pPr>
      <w:r w:rsidRPr="00ED4AF8">
        <w:rPr>
          <w:rFonts w:hint="eastAsia"/>
          <w:lang w:eastAsia="zh-CN"/>
        </w:rPr>
        <w:t>-</w:t>
      </w:r>
      <w:r w:rsidRPr="00ED4AF8">
        <w:rPr>
          <w:rFonts w:hint="eastAsia"/>
          <w:lang w:eastAsia="zh-CN"/>
        </w:rPr>
        <w:tab/>
        <w:t>for any OFDM symbol that carries DMRS of the PUSCH</w:t>
      </w:r>
      <w:r w:rsidRPr="00ED4AF8">
        <w:rPr>
          <w:lang w:eastAsia="zh-CN"/>
        </w:rPr>
        <w:t xml:space="preserve"> assuming a nominal repetition without segmentation</w:t>
      </w:r>
      <w:r w:rsidRPr="00ED4AF8">
        <w:rPr>
          <w:rFonts w:hint="eastAsia"/>
          <w:lang w:eastAsia="zh-CN"/>
        </w:rPr>
        <w:t>,</w:t>
      </w:r>
      <w:r w:rsidRPr="00ED4AF8">
        <w:rPr>
          <w:lang w:eastAsia="zh-CN"/>
        </w:rPr>
        <w:t xml:space="preserve"> </w:t>
      </w:r>
      <m:oMath>
        <m:sSubSup>
          <m:sSubSupPr>
            <m:ctrlPr>
              <w:rPr>
                <w:rFonts w:ascii="Cambria Math" w:hAnsi="Cambria Math"/>
                <w:lang w:eastAsia="zh-CN"/>
              </w:rPr>
            </m:ctrlPr>
          </m:sSubSupPr>
          <m:e>
            <m:r>
              <w:rPr>
                <w:rFonts w:ascii="Cambria Math" w:hAnsi="Cambria Math"/>
                <w:lang w:eastAsia="zh-CN"/>
              </w:rPr>
              <m:t>M</m:t>
            </m:r>
          </m:e>
          <m:sub>
            <w:proofErr w:type="gramStart"/>
            <m:r>
              <m:rPr>
                <m:nor/>
              </m:rPr>
              <w:rPr>
                <w:lang w:eastAsia="zh-CN"/>
              </w:rPr>
              <m:t>sc,nominal</m:t>
            </m:r>
            <w:proofErr w:type="gramEnd"/>
          </m:sub>
          <m:sup>
            <m:r>
              <m:rPr>
                <m:nor/>
              </m:rPr>
              <w:rPr>
                <w:lang w:eastAsia="zh-CN"/>
              </w:rPr>
              <m:t>UCI</m:t>
            </m:r>
          </m:sup>
        </m:sSubSup>
        <m:d>
          <m:dPr>
            <m:ctrlPr>
              <w:rPr>
                <w:rFonts w:ascii="Cambria Math" w:hAnsi="Cambria Math"/>
                <w:lang w:eastAsia="zh-CN"/>
              </w:rPr>
            </m:ctrlPr>
          </m:dPr>
          <m:e>
            <m:r>
              <w:rPr>
                <w:rFonts w:ascii="Cambria Math" w:hAnsi="Cambria Math"/>
                <w:lang w:eastAsia="zh-CN"/>
              </w:rPr>
              <m:t>l</m:t>
            </m:r>
          </m:e>
        </m:d>
        <m:r>
          <m:rPr>
            <m:sty m:val="p"/>
          </m:rPr>
          <w:rPr>
            <w:rFonts w:ascii="Cambria Math" w:hAnsi="Cambria Math"/>
            <w:lang w:eastAsia="zh-CN"/>
          </w:rPr>
          <m:t>=0</m:t>
        </m:r>
      </m:oMath>
      <w:r w:rsidRPr="00ED4AF8">
        <w:rPr>
          <w:rFonts w:hint="eastAsia"/>
          <w:lang w:eastAsia="zh-CN"/>
        </w:rPr>
        <w:t>;</w:t>
      </w:r>
    </w:p>
    <w:p w14:paraId="6EAEC81F" w14:textId="77777777" w:rsidR="00AC09FE" w:rsidRPr="00ED4AF8" w:rsidRDefault="00AC09FE" w:rsidP="001A089B">
      <w:pPr>
        <w:pStyle w:val="B2"/>
        <w:rPr>
          <w:lang w:eastAsia="zh-CN"/>
        </w:rPr>
      </w:pPr>
      <w:r w:rsidRPr="00ED4AF8">
        <w:rPr>
          <w:rFonts w:hint="eastAsia"/>
          <w:lang w:eastAsia="zh-CN"/>
        </w:rPr>
        <w:t>-</w:t>
      </w:r>
      <w:r w:rsidRPr="00ED4AF8">
        <w:rPr>
          <w:rFonts w:hint="eastAsia"/>
          <w:lang w:eastAsia="zh-CN"/>
        </w:rPr>
        <w:tab/>
        <w:t>for any OFDM symbol that does not carry DMRS of the PUSCH</w:t>
      </w:r>
      <w:r w:rsidRPr="00ED4AF8">
        <w:rPr>
          <w:lang w:eastAsia="zh-CN"/>
        </w:rPr>
        <w:t xml:space="preserve"> assuming a nominal repetition without segmentation</w:t>
      </w:r>
      <w:r w:rsidRPr="00ED4AF8">
        <w:rPr>
          <w:rFonts w:hint="eastAsia"/>
          <w:lang w:eastAsia="zh-CN"/>
        </w:rPr>
        <w:t>,</w:t>
      </w:r>
      <w:r w:rsidRPr="00ED4AF8">
        <w:rPr>
          <w:lang w:eastAsia="zh-CN"/>
        </w:rPr>
        <w:t xml:space="preserve"> </w:t>
      </w:r>
      <m:oMath>
        <m:sSubSup>
          <m:sSubSupPr>
            <m:ctrlPr>
              <w:rPr>
                <w:rFonts w:ascii="Cambria Math" w:hAnsi="Cambria Math"/>
                <w:lang w:eastAsia="zh-CN"/>
              </w:rPr>
            </m:ctrlPr>
          </m:sSubSupPr>
          <m:e>
            <m:r>
              <w:rPr>
                <w:rFonts w:ascii="Cambria Math" w:hAnsi="Cambria Math"/>
                <w:lang w:eastAsia="zh-CN"/>
              </w:rPr>
              <m:t>M</m:t>
            </m:r>
          </m:e>
          <m:sub>
            <m:r>
              <m:rPr>
                <m:nor/>
              </m:rPr>
              <w:rPr>
                <w:lang w:eastAsia="zh-CN"/>
              </w:rPr>
              <m:t>sc,nominal</m:t>
            </m:r>
          </m:sub>
          <m:sup>
            <m:r>
              <m:rPr>
                <m:nor/>
              </m:rPr>
              <w:rPr>
                <w:lang w:eastAsia="zh-CN"/>
              </w:rPr>
              <m:t>UCI</m:t>
            </m:r>
          </m:sup>
        </m:sSubSup>
        <m:d>
          <m:dPr>
            <m:ctrlPr>
              <w:rPr>
                <w:rFonts w:ascii="Cambria Math" w:hAnsi="Cambria Math"/>
                <w:lang w:eastAsia="zh-CN"/>
              </w:rPr>
            </m:ctrlPr>
          </m:dPr>
          <m:e>
            <m:r>
              <w:rPr>
                <w:rFonts w:ascii="Cambria Math" w:hAnsi="Cambria Math"/>
                <w:lang w:eastAsia="zh-CN"/>
              </w:rPr>
              <m:t>l</m:t>
            </m:r>
          </m:e>
        </m:d>
        <m:r>
          <m:rPr>
            <m:sty m:val="p"/>
          </m:rP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M</m:t>
            </m:r>
          </m:e>
          <m:sub>
            <m:r>
              <m:rPr>
                <m:nor/>
              </m:rPr>
              <w:rPr>
                <w:lang w:eastAsia="zh-CN"/>
              </w:rPr>
              <m:t>sc</m:t>
            </m:r>
          </m:sub>
          <m:sup>
            <m:r>
              <m:rPr>
                <m:nor/>
              </m:rPr>
              <w:rPr>
                <w:lang w:eastAsia="zh-CN"/>
              </w:rPr>
              <m:t>PUSCH</m:t>
            </m:r>
          </m:sup>
        </m:sSubSup>
        <m:r>
          <m:rPr>
            <m:sty m:val="p"/>
          </m:rP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M</m:t>
            </m:r>
          </m:e>
          <m:sub>
            <m:r>
              <m:rPr>
                <m:nor/>
              </m:rPr>
              <w:rPr>
                <w:lang w:eastAsia="zh-CN"/>
              </w:rPr>
              <m:t>sc,nominal</m:t>
            </m:r>
          </m:sub>
          <m:sup>
            <m:r>
              <m:rPr>
                <m:nor/>
              </m:rPr>
              <w:rPr>
                <w:lang w:eastAsia="zh-CN"/>
              </w:rPr>
              <m:t>PT-RS</m:t>
            </m:r>
          </m:sup>
        </m:sSubSup>
        <m:d>
          <m:dPr>
            <m:ctrlPr>
              <w:rPr>
                <w:rFonts w:ascii="Cambria Math" w:hAnsi="Cambria Math"/>
                <w:lang w:eastAsia="zh-CN"/>
              </w:rPr>
            </m:ctrlPr>
          </m:dPr>
          <m:e>
            <m:r>
              <w:rPr>
                <w:rFonts w:ascii="Cambria Math" w:hAnsi="Cambria Math"/>
                <w:lang w:eastAsia="zh-CN"/>
              </w:rPr>
              <m:t>l</m:t>
            </m:r>
          </m:e>
        </m:d>
      </m:oMath>
      <w:r w:rsidRPr="00ED4AF8">
        <w:rPr>
          <w:lang w:eastAsia="zh-CN"/>
        </w:rPr>
        <w:t xml:space="preserve"> where </w:t>
      </w:r>
      <m:oMath>
        <m:sSubSup>
          <m:sSubSupPr>
            <m:ctrlPr>
              <w:rPr>
                <w:rFonts w:ascii="Cambria Math" w:hAnsi="Cambria Math"/>
                <w:lang w:eastAsia="zh-CN"/>
              </w:rPr>
            </m:ctrlPr>
          </m:sSubSupPr>
          <m:e>
            <m:r>
              <w:rPr>
                <w:rFonts w:ascii="Cambria Math" w:hAnsi="Cambria Math"/>
                <w:lang w:eastAsia="zh-CN"/>
              </w:rPr>
              <m:t>M</m:t>
            </m:r>
          </m:e>
          <m:sub>
            <m:r>
              <m:rPr>
                <m:nor/>
              </m:rPr>
              <w:rPr>
                <w:lang w:eastAsia="zh-CN"/>
              </w:rPr>
              <m:t>sc,nominal</m:t>
            </m:r>
          </m:sub>
          <m:sup>
            <m:r>
              <m:rPr>
                <m:nor/>
              </m:rPr>
              <w:rPr>
                <w:lang w:eastAsia="zh-CN"/>
              </w:rPr>
              <m:t>PT-RS</m:t>
            </m:r>
          </m:sup>
        </m:sSubSup>
        <m:d>
          <m:dPr>
            <m:ctrlPr>
              <w:rPr>
                <w:rFonts w:ascii="Cambria Math" w:hAnsi="Cambria Math"/>
                <w:lang w:eastAsia="zh-CN"/>
              </w:rPr>
            </m:ctrlPr>
          </m:dPr>
          <m:e>
            <m:r>
              <w:rPr>
                <w:rFonts w:ascii="Cambria Math" w:hAnsi="Cambria Math"/>
                <w:lang w:eastAsia="zh-CN"/>
              </w:rPr>
              <m:t>l</m:t>
            </m:r>
          </m:e>
        </m:d>
      </m:oMath>
      <w:r w:rsidRPr="00ED4AF8">
        <w:rPr>
          <w:lang w:eastAsia="zh-CN"/>
        </w:rPr>
        <w:t xml:space="preserve"> is the number of subcarriers in OFDM symbol </w:t>
      </w:r>
      <m:oMath>
        <m:r>
          <w:rPr>
            <w:rFonts w:ascii="Cambria Math" w:hAnsi="Cambria Math"/>
            <w:lang w:eastAsia="zh-CN"/>
          </w:rPr>
          <m:t>l</m:t>
        </m:r>
      </m:oMath>
      <w:r w:rsidRPr="00ED4AF8">
        <w:rPr>
          <w:lang w:eastAsia="zh-CN"/>
        </w:rPr>
        <w:t xml:space="preserve"> that carries PTRS, in the PUSCH transmission assuming a nominal repetition without segmentation;</w:t>
      </w:r>
    </w:p>
    <w:p w14:paraId="42403E07" w14:textId="77777777" w:rsidR="00AC09FE" w:rsidRPr="00ED4AF8" w:rsidRDefault="00AC09FE" w:rsidP="001A089B">
      <w:pPr>
        <w:pStyle w:val="B1"/>
        <w:rPr>
          <w:lang w:eastAsia="zh-CN"/>
        </w:rPr>
      </w:pPr>
      <w:r w:rsidRPr="00ED4AF8">
        <w:rPr>
          <w:lang w:eastAsia="zh-CN"/>
        </w:rPr>
        <w:t>-</w:t>
      </w:r>
      <w:r w:rsidRPr="00ED4AF8">
        <w:rPr>
          <w:lang w:eastAsia="zh-CN"/>
        </w:rPr>
        <w:tab/>
      </w:r>
      <m:oMath>
        <m:sSubSup>
          <m:sSubSupPr>
            <m:ctrlPr>
              <w:rPr>
                <w:rFonts w:ascii="Cambria Math" w:hAnsi="Cambria Math"/>
                <w:lang w:eastAsia="zh-CN"/>
              </w:rPr>
            </m:ctrlPr>
          </m:sSubSupPr>
          <m:e>
            <m:r>
              <w:rPr>
                <w:rFonts w:ascii="Cambria Math" w:hAnsi="Cambria Math"/>
                <w:lang w:eastAsia="zh-CN"/>
              </w:rPr>
              <m:t>M</m:t>
            </m:r>
          </m:e>
          <m:sub>
            <m:r>
              <m:rPr>
                <m:nor/>
              </m:rPr>
              <w:rPr>
                <w:lang w:eastAsia="zh-CN"/>
              </w:rPr>
              <m:t>sc,actual</m:t>
            </m:r>
          </m:sub>
          <m:sup>
            <m:r>
              <m:rPr>
                <m:nor/>
              </m:rPr>
              <w:rPr>
                <w:lang w:eastAsia="zh-CN"/>
              </w:rPr>
              <m:t>UCI</m:t>
            </m:r>
          </m:sup>
        </m:sSubSup>
        <m:d>
          <m:dPr>
            <m:ctrlPr>
              <w:rPr>
                <w:rFonts w:ascii="Cambria Math" w:hAnsi="Cambria Math"/>
                <w:lang w:eastAsia="zh-CN"/>
              </w:rPr>
            </m:ctrlPr>
          </m:dPr>
          <m:e>
            <m:r>
              <w:rPr>
                <w:rFonts w:ascii="Cambria Math" w:hAnsi="Cambria Math"/>
                <w:lang w:eastAsia="zh-CN"/>
              </w:rPr>
              <m:t>l</m:t>
            </m:r>
          </m:e>
        </m:d>
      </m:oMath>
      <w:r w:rsidRPr="00ED4AF8">
        <w:rPr>
          <w:rFonts w:hint="eastAsia"/>
          <w:lang w:eastAsia="zh-CN"/>
        </w:rPr>
        <w:t xml:space="preserve"> is the number of </w:t>
      </w:r>
      <w:r w:rsidRPr="00ED4AF8">
        <w:rPr>
          <w:lang w:eastAsia="zh-CN"/>
        </w:rPr>
        <w:t xml:space="preserve">resource </w:t>
      </w:r>
      <w:r w:rsidRPr="00ED4AF8">
        <w:rPr>
          <w:rFonts w:hint="eastAsia"/>
          <w:lang w:eastAsia="zh-CN"/>
        </w:rPr>
        <w:t>elements that can be used for transmission of UCI in OFDM symbol</w:t>
      </w:r>
      <w:r w:rsidRPr="00ED4AF8">
        <w:rPr>
          <w:lang w:eastAsia="zh-CN"/>
        </w:rPr>
        <w:t xml:space="preserve"> </w:t>
      </w:r>
      <m:oMath>
        <m:r>
          <w:rPr>
            <w:rFonts w:ascii="Cambria Math" w:hAnsi="Cambria Math"/>
            <w:lang w:eastAsia="zh-CN"/>
          </w:rPr>
          <m:t>l</m:t>
        </m:r>
      </m:oMath>
      <w:r w:rsidRPr="00ED4AF8">
        <w:rPr>
          <w:rFonts w:hint="eastAsia"/>
          <w:lang w:eastAsia="zh-CN"/>
        </w:rPr>
        <w:t xml:space="preserve">, for </w:t>
      </w:r>
      <m:oMath>
        <m:r>
          <w:rPr>
            <w:rFonts w:ascii="Cambria Math" w:hAnsi="Cambria Math"/>
            <w:lang w:eastAsia="zh-CN"/>
          </w:rPr>
          <m:t>l</m:t>
        </m:r>
        <m:r>
          <m:rPr>
            <m:sty m:val="p"/>
          </m:rPr>
          <w:rPr>
            <w:rFonts w:ascii="Cambria Math" w:hAnsi="Cambria Math"/>
            <w:lang w:eastAsia="zh-CN"/>
          </w:rPr>
          <m:t xml:space="preserve">=0, 1, 2, ⋯, </m:t>
        </m:r>
        <m:sSubSup>
          <m:sSubSupPr>
            <m:ctrlPr>
              <w:rPr>
                <w:rFonts w:ascii="Cambria Math" w:hAnsi="Cambria Math"/>
                <w:lang w:eastAsia="zh-CN"/>
              </w:rPr>
            </m:ctrlPr>
          </m:sSubSupPr>
          <m:e>
            <m:r>
              <w:rPr>
                <w:rFonts w:ascii="Cambria Math" w:hAnsi="Cambria Math"/>
                <w:lang w:eastAsia="zh-CN"/>
              </w:rPr>
              <m:t>N</m:t>
            </m:r>
          </m:e>
          <m:sub>
            <m:r>
              <m:rPr>
                <m:nor/>
              </m:rPr>
              <w:rPr>
                <w:lang w:eastAsia="zh-CN"/>
              </w:rPr>
              <m:t>symb,actual</m:t>
            </m:r>
          </m:sub>
          <m:sup>
            <m:r>
              <m:rPr>
                <m:nor/>
              </m:rPr>
              <w:rPr>
                <w:lang w:eastAsia="zh-CN"/>
              </w:rPr>
              <m:t>PUSCH</m:t>
            </m:r>
          </m:sup>
        </m:sSubSup>
        <m:r>
          <m:rPr>
            <m:sty m:val="p"/>
          </m:rPr>
          <w:rPr>
            <w:rFonts w:ascii="Cambria Math" w:hAnsi="Cambria Math"/>
            <w:lang w:eastAsia="zh-CN"/>
          </w:rPr>
          <m:t>-1</m:t>
        </m:r>
      </m:oMath>
      <w:r w:rsidRPr="00ED4AF8">
        <w:rPr>
          <w:rFonts w:hint="eastAsia"/>
          <w:lang w:eastAsia="zh-CN"/>
        </w:rPr>
        <w:t xml:space="preserve">, in the </w:t>
      </w:r>
      <w:r w:rsidRPr="00ED4AF8">
        <w:rPr>
          <w:lang w:eastAsia="zh-CN"/>
        </w:rPr>
        <w:t xml:space="preserve">actual repetition of the </w:t>
      </w:r>
      <w:r w:rsidRPr="00ED4AF8">
        <w:rPr>
          <w:rFonts w:hint="eastAsia"/>
          <w:lang w:eastAsia="zh-CN"/>
        </w:rPr>
        <w:t>PUSCH transmission</w:t>
      </w:r>
      <w:r w:rsidRPr="00ED4AF8">
        <w:rPr>
          <w:lang w:eastAsia="zh-CN"/>
        </w:rPr>
        <w:t>,</w:t>
      </w:r>
      <w:r w:rsidRPr="00ED4AF8">
        <w:rPr>
          <w:rFonts w:hint="eastAsia"/>
          <w:lang w:eastAsia="zh-CN"/>
        </w:rPr>
        <w:t xml:space="preserve"> and</w:t>
      </w:r>
      <w:r w:rsidRPr="00ED4AF8">
        <w:rPr>
          <w:lang w:eastAsia="zh-CN"/>
        </w:rPr>
        <w:t xml:space="preserve"> </w:t>
      </w:r>
      <m:oMath>
        <m:sSubSup>
          <m:sSubSupPr>
            <m:ctrlPr>
              <w:rPr>
                <w:rFonts w:ascii="Cambria Math" w:hAnsi="Cambria Math"/>
                <w:lang w:eastAsia="zh-CN"/>
              </w:rPr>
            </m:ctrlPr>
          </m:sSubSupPr>
          <m:e>
            <m:r>
              <w:rPr>
                <w:rFonts w:ascii="Cambria Math" w:hAnsi="Cambria Math"/>
                <w:lang w:eastAsia="zh-CN"/>
              </w:rPr>
              <m:t>N</m:t>
            </m:r>
          </m:e>
          <m:sub>
            <m:r>
              <m:rPr>
                <m:nor/>
              </m:rPr>
              <w:rPr>
                <w:lang w:eastAsia="zh-CN"/>
              </w:rPr>
              <m:t>symb,actual</m:t>
            </m:r>
          </m:sub>
          <m:sup>
            <m:r>
              <m:rPr>
                <m:nor/>
              </m:rPr>
              <w:rPr>
                <w:lang w:eastAsia="zh-CN"/>
              </w:rPr>
              <m:t>PUSCH</m:t>
            </m:r>
          </m:sup>
        </m:sSubSup>
      </m:oMath>
      <w:r w:rsidRPr="00ED4AF8">
        <w:rPr>
          <w:rFonts w:hint="eastAsia"/>
          <w:lang w:eastAsia="zh-CN"/>
        </w:rPr>
        <w:t xml:space="preserve"> is the total number of OFDM symbols </w:t>
      </w:r>
      <w:r w:rsidRPr="00ED4AF8">
        <w:rPr>
          <w:lang w:eastAsia="zh-CN"/>
        </w:rPr>
        <w:t>in the actual repetition</w:t>
      </w:r>
      <w:r w:rsidRPr="00ED4AF8">
        <w:rPr>
          <w:rFonts w:hint="eastAsia"/>
          <w:lang w:eastAsia="zh-CN"/>
        </w:rPr>
        <w:t xml:space="preserve"> of the PUSCH</w:t>
      </w:r>
      <w:r w:rsidRPr="00ED4AF8">
        <w:rPr>
          <w:lang w:eastAsia="zh-CN"/>
        </w:rPr>
        <w:t xml:space="preserve"> transmission</w:t>
      </w:r>
      <w:r w:rsidRPr="00ED4AF8">
        <w:rPr>
          <w:rFonts w:hint="eastAsia"/>
          <w:lang w:eastAsia="zh-CN"/>
        </w:rPr>
        <w:t>, including all OFDM symbols used for DMRS;</w:t>
      </w:r>
    </w:p>
    <w:p w14:paraId="35987A9F" w14:textId="77777777" w:rsidR="00AC09FE" w:rsidRPr="00ED4AF8" w:rsidRDefault="00AC09FE" w:rsidP="001A089B">
      <w:pPr>
        <w:pStyle w:val="B2"/>
        <w:rPr>
          <w:lang w:eastAsia="zh-CN"/>
        </w:rPr>
      </w:pPr>
      <w:r w:rsidRPr="00ED4AF8">
        <w:rPr>
          <w:rFonts w:hint="eastAsia"/>
          <w:lang w:eastAsia="zh-CN"/>
        </w:rPr>
        <w:t>-</w:t>
      </w:r>
      <w:r w:rsidRPr="00ED4AF8">
        <w:rPr>
          <w:rFonts w:hint="eastAsia"/>
          <w:lang w:eastAsia="zh-CN"/>
        </w:rPr>
        <w:tab/>
        <w:t xml:space="preserve">for any OFDM symbol that carries DMRS of the </w:t>
      </w:r>
      <w:r w:rsidRPr="00ED4AF8">
        <w:rPr>
          <w:lang w:eastAsia="zh-CN"/>
        </w:rPr>
        <w:t>actual repetition</w:t>
      </w:r>
      <w:r w:rsidRPr="00ED4AF8">
        <w:rPr>
          <w:rFonts w:hint="eastAsia"/>
          <w:lang w:eastAsia="zh-CN"/>
        </w:rPr>
        <w:t xml:space="preserve"> of the PUSCH</w:t>
      </w:r>
      <w:r w:rsidRPr="00ED4AF8">
        <w:rPr>
          <w:lang w:eastAsia="zh-CN"/>
        </w:rPr>
        <w:t xml:space="preserve"> transmission</w:t>
      </w:r>
      <w:r w:rsidRPr="00ED4AF8">
        <w:rPr>
          <w:rFonts w:hint="eastAsia"/>
          <w:lang w:eastAsia="zh-CN"/>
        </w:rPr>
        <w:t>,</w:t>
      </w:r>
      <w:r w:rsidRPr="00ED4AF8">
        <w:rPr>
          <w:lang w:eastAsia="zh-CN"/>
        </w:rPr>
        <w:t xml:space="preserve"> </w:t>
      </w:r>
      <m:oMath>
        <m:sSubSup>
          <m:sSubSupPr>
            <m:ctrlPr>
              <w:rPr>
                <w:rFonts w:ascii="Cambria Math" w:hAnsi="Cambria Math"/>
                <w:lang w:eastAsia="zh-CN"/>
              </w:rPr>
            </m:ctrlPr>
          </m:sSubSupPr>
          <m:e>
            <m:r>
              <w:rPr>
                <w:rFonts w:ascii="Cambria Math" w:hAnsi="Cambria Math"/>
                <w:lang w:eastAsia="zh-CN"/>
              </w:rPr>
              <m:t>M</m:t>
            </m:r>
          </m:e>
          <m:sub>
            <w:proofErr w:type="gramStart"/>
            <m:r>
              <m:rPr>
                <m:nor/>
              </m:rPr>
              <w:rPr>
                <w:lang w:eastAsia="zh-CN"/>
              </w:rPr>
              <m:t>sc,actual</m:t>
            </m:r>
            <w:proofErr w:type="gramEnd"/>
          </m:sub>
          <m:sup>
            <m:r>
              <m:rPr>
                <m:nor/>
              </m:rPr>
              <w:rPr>
                <w:lang w:eastAsia="zh-CN"/>
              </w:rPr>
              <m:t>UCI</m:t>
            </m:r>
          </m:sup>
        </m:sSubSup>
        <m:d>
          <m:dPr>
            <m:ctrlPr>
              <w:rPr>
                <w:rFonts w:ascii="Cambria Math" w:hAnsi="Cambria Math"/>
                <w:lang w:eastAsia="zh-CN"/>
              </w:rPr>
            </m:ctrlPr>
          </m:dPr>
          <m:e>
            <m:r>
              <w:rPr>
                <w:rFonts w:ascii="Cambria Math" w:hAnsi="Cambria Math"/>
                <w:lang w:eastAsia="zh-CN"/>
              </w:rPr>
              <m:t>l</m:t>
            </m:r>
          </m:e>
        </m:d>
        <m:r>
          <m:rPr>
            <m:sty m:val="p"/>
          </m:rPr>
          <w:rPr>
            <w:rFonts w:ascii="Cambria Math" w:hAnsi="Cambria Math"/>
            <w:lang w:eastAsia="zh-CN"/>
          </w:rPr>
          <m:t>=0</m:t>
        </m:r>
      </m:oMath>
      <w:r w:rsidRPr="00ED4AF8">
        <w:rPr>
          <w:rFonts w:hint="eastAsia"/>
          <w:lang w:eastAsia="zh-CN"/>
        </w:rPr>
        <w:t>;</w:t>
      </w:r>
    </w:p>
    <w:p w14:paraId="35A4E4B4" w14:textId="77777777" w:rsidR="00AC09FE" w:rsidRPr="00ED4AF8" w:rsidRDefault="00AC09FE" w:rsidP="001A089B">
      <w:pPr>
        <w:pStyle w:val="B2"/>
        <w:rPr>
          <w:lang w:eastAsia="zh-CN"/>
        </w:rPr>
      </w:pPr>
      <w:r w:rsidRPr="00ED4AF8">
        <w:rPr>
          <w:rFonts w:hint="eastAsia"/>
          <w:lang w:eastAsia="zh-CN"/>
        </w:rPr>
        <w:t>-</w:t>
      </w:r>
      <w:r w:rsidRPr="00ED4AF8">
        <w:rPr>
          <w:rFonts w:hint="eastAsia"/>
          <w:lang w:eastAsia="zh-CN"/>
        </w:rPr>
        <w:tab/>
        <w:t xml:space="preserve">for any OFDM symbol that does not carry DMRS of the </w:t>
      </w:r>
      <w:r w:rsidRPr="00ED4AF8">
        <w:rPr>
          <w:lang w:eastAsia="zh-CN"/>
        </w:rPr>
        <w:t>actual repetition</w:t>
      </w:r>
      <w:r w:rsidRPr="00ED4AF8">
        <w:rPr>
          <w:rFonts w:hint="eastAsia"/>
          <w:lang w:eastAsia="zh-CN"/>
        </w:rPr>
        <w:t xml:space="preserve"> of the PUSCH</w:t>
      </w:r>
      <w:r w:rsidRPr="00ED4AF8">
        <w:rPr>
          <w:lang w:eastAsia="zh-CN"/>
        </w:rPr>
        <w:t xml:space="preserve"> transmission</w:t>
      </w:r>
      <w:r w:rsidRPr="00ED4AF8">
        <w:rPr>
          <w:rFonts w:hint="eastAsia"/>
          <w:lang w:eastAsia="zh-CN"/>
        </w:rPr>
        <w:t>,</w:t>
      </w:r>
      <w:r w:rsidRPr="00ED4AF8">
        <w:rPr>
          <w:lang w:eastAsia="zh-CN"/>
        </w:rPr>
        <w:t xml:space="preserve"> </w:t>
      </w:r>
      <m:oMath>
        <m:sSubSup>
          <m:sSubSupPr>
            <m:ctrlPr>
              <w:rPr>
                <w:rFonts w:ascii="Cambria Math" w:hAnsi="Cambria Math"/>
                <w:lang w:eastAsia="zh-CN"/>
              </w:rPr>
            </m:ctrlPr>
          </m:sSubSupPr>
          <m:e>
            <m:r>
              <w:rPr>
                <w:rFonts w:ascii="Cambria Math" w:hAnsi="Cambria Math"/>
                <w:lang w:eastAsia="zh-CN"/>
              </w:rPr>
              <m:t>M</m:t>
            </m:r>
          </m:e>
          <m:sub>
            <m:r>
              <m:rPr>
                <m:nor/>
              </m:rPr>
              <w:rPr>
                <w:lang w:eastAsia="zh-CN"/>
              </w:rPr>
              <m:t>sc,actual</m:t>
            </m:r>
          </m:sub>
          <m:sup>
            <m:r>
              <m:rPr>
                <m:nor/>
              </m:rPr>
              <w:rPr>
                <w:lang w:eastAsia="zh-CN"/>
              </w:rPr>
              <m:t>UCI</m:t>
            </m:r>
          </m:sup>
        </m:sSubSup>
        <m:d>
          <m:dPr>
            <m:ctrlPr>
              <w:rPr>
                <w:rFonts w:ascii="Cambria Math" w:hAnsi="Cambria Math"/>
                <w:lang w:eastAsia="zh-CN"/>
              </w:rPr>
            </m:ctrlPr>
          </m:dPr>
          <m:e>
            <m:r>
              <w:rPr>
                <w:rFonts w:ascii="Cambria Math" w:hAnsi="Cambria Math"/>
                <w:lang w:eastAsia="zh-CN"/>
              </w:rPr>
              <m:t>l</m:t>
            </m:r>
          </m:e>
        </m:d>
        <m:r>
          <m:rPr>
            <m:sty m:val="p"/>
          </m:rP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M</m:t>
            </m:r>
          </m:e>
          <m:sub>
            <m:r>
              <m:rPr>
                <m:nor/>
              </m:rPr>
              <w:rPr>
                <w:lang w:eastAsia="zh-CN"/>
              </w:rPr>
              <m:t>sc</m:t>
            </m:r>
          </m:sub>
          <m:sup>
            <m:r>
              <m:rPr>
                <m:nor/>
              </m:rPr>
              <w:rPr>
                <w:lang w:eastAsia="zh-CN"/>
              </w:rPr>
              <m:t>PUSCH</m:t>
            </m:r>
          </m:sup>
        </m:sSubSup>
        <m:r>
          <m:rPr>
            <m:sty m:val="p"/>
          </m:rP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M</m:t>
            </m:r>
          </m:e>
          <m:sub>
            <m:r>
              <m:rPr>
                <m:nor/>
              </m:rPr>
              <w:rPr>
                <w:lang w:eastAsia="zh-CN"/>
              </w:rPr>
              <m:t>sc,actual</m:t>
            </m:r>
          </m:sub>
          <m:sup>
            <m:r>
              <m:rPr>
                <m:nor/>
              </m:rPr>
              <w:rPr>
                <w:lang w:eastAsia="zh-CN"/>
              </w:rPr>
              <m:t>PT-RS</m:t>
            </m:r>
          </m:sup>
        </m:sSubSup>
        <m:d>
          <m:dPr>
            <m:ctrlPr>
              <w:rPr>
                <w:rFonts w:ascii="Cambria Math" w:hAnsi="Cambria Math"/>
                <w:lang w:eastAsia="zh-CN"/>
              </w:rPr>
            </m:ctrlPr>
          </m:dPr>
          <m:e>
            <m:r>
              <w:rPr>
                <w:rFonts w:ascii="Cambria Math" w:hAnsi="Cambria Math"/>
                <w:lang w:eastAsia="zh-CN"/>
              </w:rPr>
              <m:t>l</m:t>
            </m:r>
          </m:e>
        </m:d>
      </m:oMath>
      <w:r w:rsidRPr="00ED4AF8">
        <w:rPr>
          <w:lang w:eastAsia="zh-CN"/>
        </w:rPr>
        <w:t xml:space="preserve"> where </w:t>
      </w:r>
      <m:oMath>
        <m:sSubSup>
          <m:sSubSupPr>
            <m:ctrlPr>
              <w:rPr>
                <w:rFonts w:ascii="Cambria Math" w:hAnsi="Cambria Math"/>
                <w:lang w:eastAsia="zh-CN"/>
              </w:rPr>
            </m:ctrlPr>
          </m:sSubSupPr>
          <m:e>
            <m:r>
              <w:rPr>
                <w:rFonts w:ascii="Cambria Math" w:hAnsi="Cambria Math"/>
                <w:lang w:eastAsia="zh-CN"/>
              </w:rPr>
              <m:t>M</m:t>
            </m:r>
          </m:e>
          <m:sub>
            <m:r>
              <m:rPr>
                <m:nor/>
              </m:rPr>
              <w:rPr>
                <w:lang w:eastAsia="zh-CN"/>
              </w:rPr>
              <m:t>sc,actual</m:t>
            </m:r>
          </m:sub>
          <m:sup>
            <m:r>
              <m:rPr>
                <m:nor/>
              </m:rPr>
              <w:rPr>
                <w:lang w:eastAsia="zh-CN"/>
              </w:rPr>
              <m:t>PT-RS</m:t>
            </m:r>
          </m:sup>
        </m:sSubSup>
        <m:d>
          <m:dPr>
            <m:ctrlPr>
              <w:rPr>
                <w:rFonts w:ascii="Cambria Math" w:hAnsi="Cambria Math"/>
                <w:lang w:eastAsia="zh-CN"/>
              </w:rPr>
            </m:ctrlPr>
          </m:dPr>
          <m:e>
            <m:r>
              <w:rPr>
                <w:rFonts w:ascii="Cambria Math" w:hAnsi="Cambria Math"/>
                <w:lang w:eastAsia="zh-CN"/>
              </w:rPr>
              <m:t>l</m:t>
            </m:r>
          </m:e>
        </m:d>
      </m:oMath>
      <w:r w:rsidRPr="00ED4AF8">
        <w:rPr>
          <w:lang w:eastAsia="zh-CN"/>
        </w:rPr>
        <w:t xml:space="preserve"> is the number of subcarriers in OFDM symbol </w:t>
      </w:r>
      <m:oMath>
        <m:r>
          <w:rPr>
            <w:rFonts w:ascii="Cambria Math" w:hAnsi="Cambria Math"/>
            <w:lang w:eastAsia="zh-CN"/>
          </w:rPr>
          <m:t>l</m:t>
        </m:r>
      </m:oMath>
      <w:r w:rsidRPr="00ED4AF8">
        <w:rPr>
          <w:lang w:eastAsia="zh-CN"/>
        </w:rPr>
        <w:t xml:space="preserve"> that carries PTRS, in the actual repetition of the PUSCH transmission;</w:t>
      </w:r>
    </w:p>
    <w:p w14:paraId="11E6970C" w14:textId="01796D6D" w:rsidR="00AC09FE" w:rsidRPr="00ED4AF8" w:rsidRDefault="00AC09FE" w:rsidP="001A089B">
      <w:pPr>
        <w:pStyle w:val="B1"/>
        <w:rPr>
          <w:lang w:eastAsia="zh-CN"/>
        </w:rPr>
      </w:pPr>
      <w:r w:rsidRPr="00ED4AF8">
        <w:rPr>
          <w:rFonts w:hint="eastAsia"/>
          <w:lang w:eastAsia="zh-CN"/>
        </w:rPr>
        <w:t>-</w:t>
      </w:r>
      <w:r w:rsidRPr="00ED4AF8">
        <w:rPr>
          <w:rFonts w:hint="eastAsia"/>
          <w:lang w:eastAsia="zh-CN"/>
        </w:rPr>
        <w:tab/>
      </w:r>
      <w:r w:rsidRPr="00ED4AF8">
        <w:rPr>
          <w:lang w:eastAsia="zh-CN"/>
        </w:rPr>
        <w:t>and all the other notations in the formula are defined the same as for PUSCH not using repetition type B</w:t>
      </w:r>
      <w:r w:rsidR="009E7623" w:rsidRPr="00ED4AF8">
        <w:rPr>
          <w:lang w:eastAsia="zh-CN"/>
        </w:rPr>
        <w:t xml:space="preserve"> and if </w:t>
      </w:r>
      <w:proofErr w:type="spellStart"/>
      <w:r w:rsidR="009E7623" w:rsidRPr="00ED4AF8">
        <w:rPr>
          <w:i/>
          <w:lang w:eastAsia="zh-CN"/>
        </w:rPr>
        <w:t>numberOfSlotsTBoMS</w:t>
      </w:r>
      <w:proofErr w:type="spellEnd"/>
      <w:r w:rsidR="009E7623" w:rsidRPr="00ED4AF8">
        <w:rPr>
          <w:lang w:eastAsia="zh-CN"/>
        </w:rPr>
        <w:t xml:space="preserve"> is not present in the resource allocation table</w:t>
      </w:r>
      <w:r w:rsidRPr="00ED4AF8">
        <w:rPr>
          <w:lang w:eastAsia="zh-CN"/>
        </w:rPr>
        <w:t>.</w:t>
      </w:r>
    </w:p>
    <w:p w14:paraId="563D700A" w14:textId="77777777" w:rsidR="00AC09FE" w:rsidRPr="00ED4AF8" w:rsidRDefault="00AC09FE" w:rsidP="00F6411B">
      <w:pPr>
        <w:rPr>
          <w:rFonts w:eastAsiaTheme="minorEastAsia"/>
          <w:lang w:eastAsia="zh-CN"/>
        </w:rPr>
      </w:pPr>
    </w:p>
    <w:p w14:paraId="0E0010D1" w14:textId="77777777" w:rsidR="00F6411B" w:rsidRPr="00ED4AF8" w:rsidRDefault="00F6411B" w:rsidP="00F6411B">
      <w:pPr>
        <w:rPr>
          <w:rFonts w:eastAsiaTheme="minorEastAsia"/>
          <w:lang w:eastAsia="zh-CN"/>
        </w:rPr>
      </w:pPr>
      <w:r w:rsidRPr="00ED4AF8">
        <w:rPr>
          <w:rFonts w:eastAsiaTheme="minorEastAsia" w:hint="eastAsia"/>
          <w:lang w:eastAsia="zh-CN"/>
        </w:rPr>
        <w:t>For CSI part 1 transmission on PUSCH without UL-SCH, the number of coded modulation symbols per layer</w:t>
      </w:r>
      <w:r w:rsidRPr="00ED4AF8">
        <w:rPr>
          <w:rFonts w:eastAsiaTheme="minorEastAsia"/>
          <w:lang w:eastAsia="zh-CN"/>
        </w:rPr>
        <w:t xml:space="preserve"> </w:t>
      </w:r>
      <w:r w:rsidRPr="00ED4AF8">
        <w:rPr>
          <w:rFonts w:eastAsiaTheme="minorEastAsia" w:hint="eastAsia"/>
          <w:lang w:eastAsia="zh-CN"/>
        </w:rPr>
        <w:t xml:space="preserve">for CSI part 1 transmission, denoted as </w:t>
      </w:r>
      <w:r w:rsidRPr="00ED4AF8">
        <w:rPr>
          <w:rFonts w:eastAsiaTheme="minorEastAsia"/>
          <w:position w:val="-14"/>
        </w:rPr>
        <w:object w:dxaOrig="800" w:dyaOrig="380" w14:anchorId="40D6FD77">
          <v:shape id="_x0000_i2559" type="#_x0000_t75" style="width:39.7pt;height:19.85pt" o:ole="">
            <v:imagedata r:id="rId2388" o:title=""/>
          </v:shape>
          <o:OLEObject Type="Embed" ProgID="Equation.3" ShapeID="_x0000_i2559" DrawAspect="Content" ObjectID="_1724847429" r:id="rId2424"/>
        </w:object>
      </w:r>
      <w:r w:rsidRPr="00ED4AF8">
        <w:rPr>
          <w:rFonts w:eastAsiaTheme="minorEastAsia" w:hint="eastAsia"/>
          <w:lang w:eastAsia="zh-CN"/>
        </w:rPr>
        <w:t>, is determined as follows:</w:t>
      </w:r>
    </w:p>
    <w:p w14:paraId="3391EBF5" w14:textId="77777777" w:rsidR="00F6411B" w:rsidRPr="00ED4AF8" w:rsidRDefault="00F6411B" w:rsidP="00F6411B">
      <w:pPr>
        <w:rPr>
          <w:rFonts w:eastAsiaTheme="minorEastAsia"/>
          <w:lang w:eastAsia="zh-CN"/>
        </w:rPr>
      </w:pPr>
      <w:r w:rsidRPr="00ED4AF8">
        <w:rPr>
          <w:rFonts w:eastAsiaTheme="minorEastAsia" w:hint="eastAsia"/>
          <w:lang w:eastAsia="zh-CN"/>
        </w:rPr>
        <w:t>if there is CSI part 2 to be transmitted on the PUSCH,</w:t>
      </w:r>
    </w:p>
    <w:p w14:paraId="0015DB2B" w14:textId="77777777" w:rsidR="00F6411B" w:rsidRPr="00ED4AF8" w:rsidRDefault="00F6411B" w:rsidP="00BC2EFF">
      <w:pPr>
        <w:pStyle w:val="EQ"/>
        <w:rPr>
          <w:lang w:eastAsia="zh-CN"/>
        </w:rPr>
      </w:pPr>
      <w:r w:rsidRPr="00ED4AF8">
        <w:tab/>
      </w:r>
      <w:r w:rsidRPr="00ED4AF8">
        <w:object w:dxaOrig="6100" w:dyaOrig="840" w14:anchorId="12C69706">
          <v:shape id="_x0000_i2560" type="#_x0000_t75" style="width:307.85pt;height:42.2pt" o:ole="">
            <v:imagedata r:id="rId2425" o:title=""/>
          </v:shape>
          <o:OLEObject Type="Embed" ProgID="Equation.DSMT4" ShapeID="_x0000_i2560" DrawAspect="Content" ObjectID="_1724847430" r:id="rId2426"/>
        </w:object>
      </w:r>
    </w:p>
    <w:p w14:paraId="6185A6D5" w14:textId="77777777" w:rsidR="00F6411B" w:rsidRPr="00ED4AF8" w:rsidRDefault="00F6411B" w:rsidP="00F6411B">
      <w:pPr>
        <w:rPr>
          <w:rFonts w:eastAsiaTheme="minorEastAsia"/>
          <w:lang w:eastAsia="zh-CN"/>
        </w:rPr>
      </w:pPr>
      <w:r w:rsidRPr="00ED4AF8">
        <w:rPr>
          <w:rFonts w:eastAsiaTheme="minorEastAsia" w:hint="eastAsia"/>
          <w:lang w:eastAsia="zh-CN"/>
        </w:rPr>
        <w:t>else</w:t>
      </w:r>
    </w:p>
    <w:p w14:paraId="5F5E2BA5" w14:textId="77777777" w:rsidR="00F6411B" w:rsidRPr="00ED4AF8" w:rsidRDefault="00F6411B" w:rsidP="00BC2EFF">
      <w:pPr>
        <w:pStyle w:val="EQ"/>
        <w:rPr>
          <w:lang w:eastAsia="zh-CN"/>
        </w:rPr>
      </w:pPr>
      <w:r w:rsidRPr="00ED4AF8">
        <w:tab/>
      </w:r>
      <w:r w:rsidRPr="00ED4AF8">
        <w:object w:dxaOrig="2920" w:dyaOrig="760" w14:anchorId="679C7E05">
          <v:shape id="_x0000_i2561" type="#_x0000_t75" style="width:146.5pt;height:37.25pt" o:ole="">
            <v:imagedata r:id="rId2427" o:title=""/>
          </v:shape>
          <o:OLEObject Type="Embed" ProgID="Equation.DSMT4" ShapeID="_x0000_i2561" DrawAspect="Content" ObjectID="_1724847431" r:id="rId2428"/>
        </w:object>
      </w:r>
    </w:p>
    <w:p w14:paraId="3ABD407E" w14:textId="77777777" w:rsidR="00F6411B" w:rsidRPr="00ED4AF8" w:rsidRDefault="00F6411B" w:rsidP="00F6411B">
      <w:pPr>
        <w:rPr>
          <w:rFonts w:eastAsiaTheme="minorEastAsia"/>
          <w:lang w:eastAsia="zh-CN"/>
        </w:rPr>
      </w:pPr>
      <w:r w:rsidRPr="00ED4AF8">
        <w:rPr>
          <w:rFonts w:eastAsiaTheme="minorEastAsia" w:hint="eastAsia"/>
          <w:lang w:eastAsia="zh-CN"/>
        </w:rPr>
        <w:t>end if</w:t>
      </w:r>
    </w:p>
    <w:p w14:paraId="095FFCAA" w14:textId="77777777" w:rsidR="00F6411B" w:rsidRPr="00ED4AF8" w:rsidRDefault="00F6411B" w:rsidP="00F6411B">
      <w:pPr>
        <w:rPr>
          <w:rFonts w:eastAsiaTheme="minorEastAsia"/>
          <w:lang w:eastAsia="zh-CN"/>
        </w:rPr>
      </w:pPr>
      <w:proofErr w:type="gramStart"/>
      <w:r w:rsidRPr="00ED4AF8">
        <w:rPr>
          <w:rFonts w:eastAsiaTheme="minorEastAsia" w:hint="eastAsia"/>
          <w:lang w:eastAsia="zh-CN"/>
        </w:rPr>
        <w:t>where</w:t>
      </w:r>
      <w:proofErr w:type="gramEnd"/>
    </w:p>
    <w:p w14:paraId="426CC5E6" w14:textId="77777777" w:rsidR="00F6411B" w:rsidRPr="00ED4AF8" w:rsidRDefault="00F6411B" w:rsidP="00BC2EFF">
      <w:pPr>
        <w:pStyle w:val="B1"/>
        <w:rPr>
          <w:lang w:eastAsia="zh-CN"/>
        </w:rPr>
      </w:pPr>
      <w:r w:rsidRPr="00ED4AF8">
        <w:t>-</w:t>
      </w:r>
      <w:r w:rsidRPr="00ED4AF8">
        <w:tab/>
      </w:r>
      <w:r w:rsidRPr="00ED4AF8">
        <w:rPr>
          <w:position w:val="-12"/>
        </w:rPr>
        <w:object w:dxaOrig="560" w:dyaOrig="360" w14:anchorId="799B7289">
          <v:shape id="_x0000_i2562" type="#_x0000_t75" style="width:27.3pt;height:19.85pt" o:ole="">
            <v:imagedata r:id="rId2390" o:title=""/>
          </v:shape>
          <o:OLEObject Type="Embed" ProgID="Equation.DSMT4" ShapeID="_x0000_i2562" DrawAspect="Content" ObjectID="_1724847432" r:id="rId2429"/>
        </w:object>
      </w:r>
      <w:r w:rsidRPr="00ED4AF8">
        <w:rPr>
          <w:rFonts w:hint="eastAsia"/>
          <w:lang w:eastAsia="zh-CN"/>
        </w:rPr>
        <w:t xml:space="preserve"> is the number of bits for CSI part </w:t>
      </w:r>
      <w:proofErr w:type="gramStart"/>
      <w:r w:rsidRPr="00ED4AF8">
        <w:rPr>
          <w:rFonts w:hint="eastAsia"/>
          <w:lang w:eastAsia="zh-CN"/>
        </w:rPr>
        <w:t>1;</w:t>
      </w:r>
      <w:proofErr w:type="gramEnd"/>
    </w:p>
    <w:p w14:paraId="61F0CE9C" w14:textId="77777777" w:rsidR="00F6411B" w:rsidRPr="00ED4AF8" w:rsidRDefault="00F6411B" w:rsidP="00BC2EFF">
      <w:pPr>
        <w:pStyle w:val="B1"/>
        <w:rPr>
          <w:lang w:eastAsia="zh-CN"/>
        </w:rPr>
      </w:pPr>
      <w:r w:rsidRPr="00ED4AF8">
        <w:lastRenderedPageBreak/>
        <w:t>-</w:t>
      </w:r>
      <w:r w:rsidRPr="00ED4AF8">
        <w:tab/>
      </w:r>
      <w:r w:rsidRPr="00ED4AF8">
        <w:rPr>
          <w:rFonts w:hint="eastAsia"/>
          <w:lang w:eastAsia="zh-CN"/>
        </w:rPr>
        <w:t xml:space="preserve">if </w:t>
      </w:r>
      <w:r w:rsidRPr="00ED4AF8">
        <w:rPr>
          <w:position w:val="-12"/>
        </w:rPr>
        <w:object w:dxaOrig="1160" w:dyaOrig="360" w14:anchorId="5B85E11D">
          <v:shape id="_x0000_i2563" type="#_x0000_t75" style="width:49.65pt;height:17.4pt" o:ole="">
            <v:imagedata r:id="rId2392" o:title=""/>
          </v:shape>
          <o:OLEObject Type="Embed" ProgID="Equation.DSMT4" ShapeID="_x0000_i2563" DrawAspect="Content" ObjectID="_1724847433" r:id="rId2430"/>
        </w:object>
      </w:r>
      <w:r w:rsidRPr="00ED4AF8">
        <w:rPr>
          <w:rFonts w:hint="eastAsia"/>
          <w:lang w:eastAsia="zh-CN"/>
        </w:rPr>
        <w:t xml:space="preserve">, </w:t>
      </w:r>
      <w:r w:rsidRPr="00ED4AF8">
        <w:rPr>
          <w:position w:val="-12"/>
        </w:rPr>
        <w:object w:dxaOrig="980" w:dyaOrig="360" w14:anchorId="3A19EC61">
          <v:shape id="_x0000_i2564" type="#_x0000_t75" style="width:42.2pt;height:17.4pt;mso-position-horizontal:absolute" o:ole="">
            <v:imagedata r:id="rId2394" o:title=""/>
          </v:shape>
          <o:OLEObject Type="Embed" ProgID="Equation.DSMT4" ShapeID="_x0000_i2564" DrawAspect="Content" ObjectID="_1724847434" r:id="rId2431"/>
        </w:object>
      </w:r>
      <w:r w:rsidRPr="00ED4AF8">
        <w:rPr>
          <w:rFonts w:hint="eastAsia"/>
          <w:lang w:eastAsia="zh-CN"/>
        </w:rPr>
        <w:t xml:space="preserve">; otherwise </w:t>
      </w:r>
      <w:r w:rsidRPr="00ED4AF8">
        <w:rPr>
          <w:position w:val="-12"/>
        </w:rPr>
        <w:object w:dxaOrig="520" w:dyaOrig="360" w14:anchorId="0F8E0CB9">
          <v:shape id="_x0000_i2565" type="#_x0000_t75" style="width:22.35pt;height:17.4pt" o:ole="">
            <v:imagedata r:id="rId2396" o:title=""/>
          </v:shape>
          <o:OLEObject Type="Embed" ProgID="Equation.DSMT4" ShapeID="_x0000_i2565" DrawAspect="Content" ObjectID="_1724847435" r:id="rId2432"/>
        </w:object>
      </w:r>
      <w:r w:rsidRPr="00ED4AF8">
        <w:rPr>
          <w:rFonts w:hint="eastAsia"/>
          <w:lang w:eastAsia="zh-CN"/>
        </w:rPr>
        <w:t xml:space="preserve"> is the number of CRC bits for CSI part 1 determined according to </w:t>
      </w:r>
      <w:r w:rsidR="00C33081" w:rsidRPr="00ED4AF8">
        <w:rPr>
          <w:rFonts w:hint="eastAsia"/>
          <w:lang w:eastAsia="zh-CN"/>
        </w:rPr>
        <w:t>Clause</w:t>
      </w:r>
      <w:r w:rsidRPr="00ED4AF8">
        <w:rPr>
          <w:rFonts w:hint="eastAsia"/>
          <w:lang w:eastAsia="zh-CN"/>
        </w:rPr>
        <w:t xml:space="preserve"> </w:t>
      </w:r>
      <w:proofErr w:type="gramStart"/>
      <w:r w:rsidRPr="00ED4AF8">
        <w:rPr>
          <w:rFonts w:hint="eastAsia"/>
          <w:lang w:eastAsia="zh-CN"/>
        </w:rPr>
        <w:t>6.3.1.2.1;</w:t>
      </w:r>
      <w:proofErr w:type="gramEnd"/>
    </w:p>
    <w:p w14:paraId="6E333081" w14:textId="77777777" w:rsidR="00F6411B" w:rsidRPr="00ED4AF8" w:rsidRDefault="00F6411B" w:rsidP="00BC2EFF">
      <w:pPr>
        <w:pStyle w:val="B1"/>
        <w:rPr>
          <w:lang w:eastAsia="zh-CN"/>
        </w:rPr>
      </w:pPr>
      <w:r w:rsidRPr="00ED4AF8">
        <w:rPr>
          <w:lang w:eastAsia="zh-CN"/>
        </w:rPr>
        <w:t>-</w:t>
      </w:r>
      <w:r w:rsidRPr="00ED4AF8">
        <w:rPr>
          <w:lang w:eastAsia="zh-CN"/>
        </w:rPr>
        <w:tab/>
      </w:r>
      <w:r w:rsidRPr="00ED4AF8">
        <w:rPr>
          <w:position w:val="-12"/>
        </w:rPr>
        <w:object w:dxaOrig="1719" w:dyaOrig="380" w14:anchorId="578AD39F">
          <v:shape id="_x0000_i2566" type="#_x0000_t75" style="width:84.4pt;height:19.85pt" o:ole="">
            <v:imagedata r:id="rId2398" o:title=""/>
          </v:shape>
          <o:OLEObject Type="Embed" ProgID="Equation.3" ShapeID="_x0000_i2566" DrawAspect="Content" ObjectID="_1724847436" r:id="rId2433"/>
        </w:object>
      </w:r>
      <w:r w:rsidRPr="00ED4AF8">
        <w:rPr>
          <w:rFonts w:hint="eastAsia"/>
          <w:lang w:eastAsia="zh-CN"/>
        </w:rPr>
        <w:t>;</w:t>
      </w:r>
    </w:p>
    <w:p w14:paraId="3CD8AC0A" w14:textId="77777777" w:rsidR="00F6411B" w:rsidRPr="00ED4AF8" w:rsidRDefault="00F6411B" w:rsidP="00BC2EFF">
      <w:pPr>
        <w:pStyle w:val="B1"/>
        <w:rPr>
          <w:lang w:eastAsia="zh-CN"/>
        </w:rPr>
      </w:pPr>
      <w:r w:rsidRPr="00ED4AF8">
        <w:rPr>
          <w:lang w:eastAsia="zh-CN"/>
        </w:rPr>
        <w:t>-</w:t>
      </w:r>
      <w:r w:rsidRPr="00ED4AF8">
        <w:rPr>
          <w:lang w:eastAsia="zh-CN"/>
        </w:rPr>
        <w:tab/>
      </w:r>
      <w:r w:rsidRPr="00ED4AF8">
        <w:rPr>
          <w:position w:val="-12"/>
        </w:rPr>
        <w:object w:dxaOrig="800" w:dyaOrig="380" w14:anchorId="03E5605E">
          <v:shape id="_x0000_i2567" type="#_x0000_t75" style="width:39.7pt;height:19.85pt" o:ole="">
            <v:imagedata r:id="rId2329" o:title=""/>
          </v:shape>
          <o:OLEObject Type="Embed" ProgID="Equation.3" ShapeID="_x0000_i2567" DrawAspect="Content" ObjectID="_1724847437" r:id="rId2434"/>
        </w:object>
      </w:r>
      <w:r w:rsidRPr="00ED4AF8">
        <w:rPr>
          <w:rFonts w:hint="eastAsia"/>
          <w:lang w:eastAsia="zh-CN"/>
        </w:rPr>
        <w:t xml:space="preserve"> </w:t>
      </w:r>
      <w:r w:rsidRPr="00ED4AF8">
        <w:rPr>
          <w:lang w:eastAsia="zh-CN"/>
        </w:rPr>
        <w:t xml:space="preserve">is the scheduled bandwidth </w:t>
      </w:r>
      <w:r w:rsidRPr="00ED4AF8">
        <w:rPr>
          <w:rFonts w:hint="eastAsia"/>
          <w:lang w:eastAsia="zh-CN"/>
        </w:rPr>
        <w:t>of the</w:t>
      </w:r>
      <w:r w:rsidRPr="00ED4AF8">
        <w:rPr>
          <w:lang w:eastAsia="zh-CN"/>
        </w:rPr>
        <w:t xml:space="preserve"> PUSCH transmission, expressed as a number of </w:t>
      </w:r>
      <w:proofErr w:type="gramStart"/>
      <w:r w:rsidRPr="00ED4AF8">
        <w:rPr>
          <w:lang w:eastAsia="zh-CN"/>
        </w:rPr>
        <w:t>subcarriers</w:t>
      </w:r>
      <w:r w:rsidRPr="00ED4AF8">
        <w:rPr>
          <w:rFonts w:hint="eastAsia"/>
          <w:lang w:eastAsia="zh-CN"/>
        </w:rPr>
        <w:t>;</w:t>
      </w:r>
      <w:proofErr w:type="gramEnd"/>
    </w:p>
    <w:p w14:paraId="5F4CDA1E" w14:textId="77777777" w:rsidR="00F6411B" w:rsidRPr="00ED4AF8" w:rsidRDefault="00F6411B" w:rsidP="00BC2EFF">
      <w:pPr>
        <w:pStyle w:val="B1"/>
        <w:rPr>
          <w:lang w:eastAsia="zh-CN"/>
        </w:rPr>
      </w:pPr>
      <w:r w:rsidRPr="00ED4AF8">
        <w:rPr>
          <w:lang w:eastAsia="zh-CN"/>
        </w:rPr>
        <w:t>-</w:t>
      </w:r>
      <w:r w:rsidRPr="00ED4AF8">
        <w:rPr>
          <w:lang w:eastAsia="zh-CN"/>
        </w:rPr>
        <w:tab/>
      </w:r>
      <w:r w:rsidRPr="00ED4AF8">
        <w:rPr>
          <w:position w:val="-14"/>
        </w:rPr>
        <w:object w:dxaOrig="1020" w:dyaOrig="400" w14:anchorId="11AEB551">
          <v:shape id="_x0000_i2568" type="#_x0000_t75" style="width:47.15pt;height:19.85pt" o:ole="">
            <v:imagedata r:id="rId2331" o:title=""/>
          </v:shape>
          <o:OLEObject Type="Embed" ProgID="Equation.DSMT4" ShapeID="_x0000_i2568" DrawAspect="Content" ObjectID="_1724847438" r:id="rId2435"/>
        </w:object>
      </w:r>
      <w:r w:rsidRPr="00ED4AF8">
        <w:rPr>
          <w:rFonts w:hint="eastAsia"/>
          <w:lang w:eastAsia="zh-CN"/>
        </w:rPr>
        <w:t xml:space="preserve"> </w:t>
      </w:r>
      <w:r w:rsidRPr="00ED4AF8">
        <w:rPr>
          <w:lang w:eastAsia="zh-CN"/>
        </w:rPr>
        <w:t xml:space="preserve">is the </w:t>
      </w:r>
      <w:r w:rsidRPr="00ED4AF8">
        <w:rPr>
          <w:rFonts w:hint="eastAsia"/>
          <w:lang w:eastAsia="zh-CN"/>
        </w:rPr>
        <w:t xml:space="preserve">number of subcarriers in OFDM symbol </w:t>
      </w:r>
      <w:r w:rsidRPr="00ED4AF8">
        <w:rPr>
          <w:position w:val="-6"/>
        </w:rPr>
        <w:object w:dxaOrig="139" w:dyaOrig="279" w14:anchorId="766E9C9E">
          <v:shape id="_x0000_i2569" type="#_x0000_t75" style="width:4.95pt;height:12.4pt" o:ole="">
            <v:imagedata r:id="rId1015" o:title=""/>
          </v:shape>
          <o:OLEObject Type="Embed" ProgID="Equation.3" ShapeID="_x0000_i2569" DrawAspect="Content" ObjectID="_1724847439" r:id="rId2436"/>
        </w:object>
      </w:r>
      <w:r w:rsidRPr="00ED4AF8">
        <w:rPr>
          <w:rFonts w:hint="eastAsia"/>
          <w:lang w:eastAsia="zh-CN"/>
        </w:rPr>
        <w:t xml:space="preserve"> that carries PTRS, in the PUSCH </w:t>
      </w:r>
      <w:proofErr w:type="gramStart"/>
      <w:r w:rsidRPr="00ED4AF8">
        <w:rPr>
          <w:rFonts w:hint="eastAsia"/>
          <w:lang w:eastAsia="zh-CN"/>
        </w:rPr>
        <w:t>transmission;</w:t>
      </w:r>
      <w:proofErr w:type="gramEnd"/>
    </w:p>
    <w:p w14:paraId="22588C9D" w14:textId="77777777" w:rsidR="00F6411B" w:rsidRPr="00ED4AF8" w:rsidRDefault="00F6411B" w:rsidP="00BC2EFF">
      <w:pPr>
        <w:pStyle w:val="B1"/>
        <w:rPr>
          <w:lang w:eastAsia="zh-CN"/>
        </w:rPr>
      </w:pPr>
      <w:r w:rsidRPr="00ED4AF8">
        <w:t>-</w:t>
      </w:r>
      <w:r w:rsidRPr="00ED4AF8">
        <w:tab/>
      </w:r>
      <w:r w:rsidRPr="00ED4AF8">
        <w:rPr>
          <w:position w:val="-12"/>
        </w:rPr>
        <w:object w:dxaOrig="600" w:dyaOrig="360" w14:anchorId="0C7B6272">
          <v:shape id="_x0000_i2570" type="#_x0000_t75" style="width:29.8pt;height:19.85pt" o:ole="">
            <v:imagedata r:id="rId2437" o:title=""/>
          </v:shape>
          <o:OLEObject Type="Embed" ProgID="Equation.3" ShapeID="_x0000_i2570" DrawAspect="Content" ObjectID="_1724847440" r:id="rId2438"/>
        </w:object>
      </w:r>
      <w:r w:rsidRPr="00ED4AF8">
        <w:rPr>
          <w:rFonts w:hint="eastAsia"/>
          <w:lang w:eastAsia="zh-CN"/>
        </w:rPr>
        <w:t xml:space="preserve"> is the number of coded modulation symbols per layer for HARQ-ACK </w:t>
      </w:r>
      <w:r w:rsidRPr="00ED4AF8">
        <w:rPr>
          <w:lang w:eastAsia="zh-CN"/>
        </w:rPr>
        <w:t>transmitted</w:t>
      </w:r>
      <w:r w:rsidRPr="00ED4AF8">
        <w:rPr>
          <w:rFonts w:hint="eastAsia"/>
          <w:lang w:eastAsia="zh-CN"/>
        </w:rPr>
        <w:t xml:space="preserve"> on the PUSCH if number of HARQ-ACK information bits is more than 2, and </w:t>
      </w:r>
      <w:r w:rsidRPr="00ED4AF8">
        <w:rPr>
          <w:position w:val="-28"/>
        </w:rPr>
        <w:object w:dxaOrig="2420" w:dyaOrig="760" w14:anchorId="747C6B6E">
          <v:shape id="_x0000_i2571" type="#_x0000_t75" style="width:121.65pt;height:39.7pt" o:ole="">
            <v:imagedata r:id="rId2409" o:title=""/>
          </v:shape>
          <o:OLEObject Type="Embed" ProgID="Equation.DSMT4" ShapeID="_x0000_i2571" DrawAspect="Content" ObjectID="_1724847441" r:id="rId2439"/>
        </w:object>
      </w:r>
      <w:r w:rsidRPr="00ED4AF8">
        <w:rPr>
          <w:rFonts w:hint="eastAsia"/>
          <w:lang w:eastAsia="zh-CN"/>
        </w:rPr>
        <w:t xml:space="preserve"> if the number of HARQ-ACK information bits is no more than 2 bits, where </w:t>
      </w:r>
      <w:r w:rsidRPr="00ED4AF8">
        <w:rPr>
          <w:position w:val="-14"/>
        </w:rPr>
        <w:object w:dxaOrig="980" w:dyaOrig="400" w14:anchorId="643247C1">
          <v:shape id="_x0000_i2572" type="#_x0000_t75" style="width:47.15pt;height:22.35pt" o:ole="">
            <v:imagedata r:id="rId2411" o:title=""/>
          </v:shape>
          <o:OLEObject Type="Embed" ProgID="Equation.DSMT4" ShapeID="_x0000_i2572" DrawAspect="Content" ObjectID="_1724847442" r:id="rId2440"/>
        </w:object>
      </w:r>
      <w:r w:rsidRPr="00ED4AF8">
        <w:rPr>
          <w:rFonts w:hint="eastAsia"/>
          <w:lang w:eastAsia="zh-CN"/>
        </w:rPr>
        <w:t xml:space="preserve"> is the number of reserved resource elements for potential HARQ-ACK transmission in OFDM symbol </w:t>
      </w:r>
      <w:r w:rsidRPr="00ED4AF8">
        <w:rPr>
          <w:position w:val="-6"/>
        </w:rPr>
        <w:object w:dxaOrig="139" w:dyaOrig="279" w14:anchorId="77F7AD6C">
          <v:shape id="_x0000_i2573" type="#_x0000_t75" style="width:4.95pt;height:12.4pt" o:ole="">
            <v:imagedata r:id="rId1015" o:title=""/>
          </v:shape>
          <o:OLEObject Type="Embed" ProgID="Equation.3" ShapeID="_x0000_i2573" DrawAspect="Content" ObjectID="_1724847443" r:id="rId2441"/>
        </w:object>
      </w:r>
      <w:r w:rsidRPr="00ED4AF8">
        <w:rPr>
          <w:rFonts w:hint="eastAsia"/>
          <w:lang w:eastAsia="zh-CN"/>
        </w:rPr>
        <w:t xml:space="preserve">, for </w:t>
      </w:r>
      <w:r w:rsidRPr="00ED4AF8">
        <w:rPr>
          <w:position w:val="-14"/>
        </w:rPr>
        <w:object w:dxaOrig="2260" w:dyaOrig="400" w14:anchorId="73C5012A">
          <v:shape id="_x0000_i2574" type="#_x0000_t75" style="width:96.85pt;height:17.4pt" o:ole="">
            <v:imagedata r:id="rId2414" o:title=""/>
          </v:shape>
          <o:OLEObject Type="Embed" ProgID="Equation.3" ShapeID="_x0000_i2574" DrawAspect="Content" ObjectID="_1724847444" r:id="rId2442"/>
        </w:object>
      </w:r>
      <w:r w:rsidRPr="00ED4AF8">
        <w:rPr>
          <w:rFonts w:hint="eastAsia"/>
          <w:lang w:eastAsia="zh-CN"/>
        </w:rPr>
        <w:t xml:space="preserve">, in the PUSCH transmission, defined in </w:t>
      </w:r>
      <w:r w:rsidR="00C33081" w:rsidRPr="00ED4AF8">
        <w:rPr>
          <w:rFonts w:hint="eastAsia"/>
          <w:lang w:eastAsia="zh-CN"/>
        </w:rPr>
        <w:t>Clause</w:t>
      </w:r>
      <w:r w:rsidRPr="00ED4AF8">
        <w:rPr>
          <w:rFonts w:hint="eastAsia"/>
          <w:lang w:eastAsia="zh-CN"/>
        </w:rPr>
        <w:t xml:space="preserve"> 6.2.7;</w:t>
      </w:r>
    </w:p>
    <w:p w14:paraId="3A172319" w14:textId="77777777" w:rsidR="00F6411B" w:rsidRPr="00ED4AF8" w:rsidRDefault="00F6411B" w:rsidP="00BC2EFF">
      <w:pPr>
        <w:pStyle w:val="B1"/>
        <w:rPr>
          <w:lang w:eastAsia="zh-CN"/>
        </w:rPr>
      </w:pPr>
      <w:r w:rsidRPr="00ED4AF8">
        <w:t>-</w:t>
      </w:r>
      <w:r w:rsidRPr="00ED4AF8">
        <w:tab/>
      </w:r>
      <w:r w:rsidRPr="00ED4AF8">
        <w:rPr>
          <w:position w:val="-14"/>
        </w:rPr>
        <w:object w:dxaOrig="880" w:dyaOrig="400" w14:anchorId="67CAAF0D">
          <v:shape id="_x0000_i2575" type="#_x0000_t75" style="width:34.75pt;height:17.4pt" o:ole="">
            <v:imagedata r:id="rId2334" o:title=""/>
          </v:shape>
          <o:OLEObject Type="Embed" ProgID="Equation.DSMT4" ShapeID="_x0000_i2575" DrawAspect="Content" ObjectID="_1724847445" r:id="rId2443"/>
        </w:object>
      </w:r>
      <w:r w:rsidRPr="00ED4AF8">
        <w:rPr>
          <w:rFonts w:hint="eastAsia"/>
          <w:lang w:eastAsia="zh-CN"/>
        </w:rPr>
        <w:t xml:space="preserve"> is the number of resource elements that can be used for transmission of UCI in OFDM symbol </w:t>
      </w:r>
      <w:r w:rsidRPr="00ED4AF8">
        <w:rPr>
          <w:position w:val="-6"/>
        </w:rPr>
        <w:object w:dxaOrig="139" w:dyaOrig="279" w14:anchorId="65AA7D3B">
          <v:shape id="_x0000_i2576" type="#_x0000_t75" style="width:4.95pt;height:12.4pt" o:ole="">
            <v:imagedata r:id="rId1015" o:title=""/>
          </v:shape>
          <o:OLEObject Type="Embed" ProgID="Equation.3" ShapeID="_x0000_i2576" DrawAspect="Content" ObjectID="_1724847446" r:id="rId2444"/>
        </w:object>
      </w:r>
      <w:r w:rsidRPr="00ED4AF8">
        <w:rPr>
          <w:rFonts w:hint="eastAsia"/>
          <w:lang w:eastAsia="zh-CN"/>
        </w:rPr>
        <w:t xml:space="preserve">, for </w:t>
      </w:r>
      <w:r w:rsidRPr="00ED4AF8">
        <w:rPr>
          <w:position w:val="-14"/>
        </w:rPr>
        <w:object w:dxaOrig="2260" w:dyaOrig="400" w14:anchorId="589335C5">
          <v:shape id="_x0000_i2577" type="#_x0000_t75" style="width:96.85pt;height:17.4pt" o:ole="">
            <v:imagedata r:id="rId2337" o:title=""/>
          </v:shape>
          <o:OLEObject Type="Embed" ProgID="Equation.3" ShapeID="_x0000_i2577" DrawAspect="Content" ObjectID="_1724847447" r:id="rId2445"/>
        </w:object>
      </w:r>
      <w:r w:rsidRPr="00ED4AF8">
        <w:rPr>
          <w:rFonts w:hint="eastAsia"/>
          <w:lang w:eastAsia="zh-CN"/>
        </w:rPr>
        <w:t xml:space="preserve">, in the PUSCH transmission and </w:t>
      </w:r>
      <w:r w:rsidRPr="00ED4AF8">
        <w:rPr>
          <w:position w:val="-14"/>
        </w:rPr>
        <w:object w:dxaOrig="740" w:dyaOrig="400" w14:anchorId="2282B1A4">
          <v:shape id="_x0000_i2578" type="#_x0000_t75" style="width:34.75pt;height:17.4pt" o:ole="">
            <v:imagedata r:id="rId1019" o:title=""/>
          </v:shape>
          <o:OLEObject Type="Embed" ProgID="Equation.3" ShapeID="_x0000_i2578" DrawAspect="Content" ObjectID="_1724847448" r:id="rId2446"/>
        </w:object>
      </w:r>
      <w:r w:rsidRPr="00ED4AF8">
        <w:rPr>
          <w:rFonts w:hint="eastAsia"/>
          <w:lang w:eastAsia="zh-CN"/>
        </w:rPr>
        <w:t xml:space="preserve"> is the total number of OFDM symbols of the PUSCH, including all OFDM symbols used for DMRS;</w:t>
      </w:r>
    </w:p>
    <w:p w14:paraId="24AA5B89" w14:textId="77777777" w:rsidR="00F6411B" w:rsidRPr="00ED4AF8" w:rsidRDefault="00F6411B" w:rsidP="00BC2EFF">
      <w:pPr>
        <w:pStyle w:val="B2"/>
        <w:rPr>
          <w:lang w:eastAsia="zh-CN"/>
        </w:rPr>
      </w:pPr>
      <w:r w:rsidRPr="00ED4AF8">
        <w:rPr>
          <w:lang w:eastAsia="zh-CN"/>
        </w:rPr>
        <w:t>-</w:t>
      </w:r>
      <w:r w:rsidRPr="00ED4AF8">
        <w:rPr>
          <w:lang w:eastAsia="zh-CN"/>
        </w:rPr>
        <w:tab/>
      </w:r>
      <w:r w:rsidRPr="00ED4AF8">
        <w:rPr>
          <w:rFonts w:hint="eastAsia"/>
          <w:lang w:eastAsia="zh-CN"/>
        </w:rPr>
        <w:t xml:space="preserve">for any OFDM symbol that carries DMRS of the PUSCH, </w:t>
      </w:r>
      <w:r w:rsidRPr="00ED4AF8">
        <w:rPr>
          <w:position w:val="-14"/>
        </w:rPr>
        <w:object w:dxaOrig="1240" w:dyaOrig="400" w14:anchorId="0AE5A9B6">
          <v:shape id="_x0000_i2579" type="#_x0000_t75" style="width:52.15pt;height:17.4pt" o:ole="">
            <v:imagedata r:id="rId2340" o:title=""/>
          </v:shape>
          <o:OLEObject Type="Embed" ProgID="Equation.DSMT4" ShapeID="_x0000_i2579" DrawAspect="Content" ObjectID="_1724847449" r:id="rId2447"/>
        </w:object>
      </w:r>
      <w:r w:rsidRPr="00ED4AF8">
        <w:rPr>
          <w:rFonts w:hint="eastAsia"/>
          <w:lang w:eastAsia="zh-CN"/>
        </w:rPr>
        <w:t>;</w:t>
      </w:r>
    </w:p>
    <w:p w14:paraId="36866E5D" w14:textId="77777777" w:rsidR="00F6411B" w:rsidRPr="00ED4AF8" w:rsidRDefault="00F6411B" w:rsidP="00BC2EFF">
      <w:pPr>
        <w:pStyle w:val="B2"/>
        <w:rPr>
          <w:lang w:eastAsia="zh-CN"/>
        </w:rPr>
      </w:pPr>
      <w:r w:rsidRPr="00ED4AF8">
        <w:rPr>
          <w:lang w:eastAsia="zh-CN"/>
        </w:rPr>
        <w:t>-</w:t>
      </w:r>
      <w:r w:rsidRPr="00ED4AF8">
        <w:rPr>
          <w:lang w:eastAsia="zh-CN"/>
        </w:rPr>
        <w:tab/>
      </w:r>
      <w:r w:rsidRPr="00ED4AF8">
        <w:rPr>
          <w:rFonts w:hint="eastAsia"/>
          <w:lang w:eastAsia="zh-CN"/>
        </w:rPr>
        <w:t xml:space="preserve">for any OFDM symbol that does not carry DMRS of the PUSCH, </w:t>
      </w:r>
      <w:r w:rsidRPr="00ED4AF8">
        <w:rPr>
          <w:position w:val="-14"/>
        </w:rPr>
        <w:object w:dxaOrig="3000" w:dyaOrig="400" w14:anchorId="27AC6962">
          <v:shape id="_x0000_i2580" type="#_x0000_t75" style="width:126.6pt;height:17.4pt" o:ole="">
            <v:imagedata r:id="rId2342" o:title=""/>
          </v:shape>
          <o:OLEObject Type="Embed" ProgID="Equation.DSMT4" ShapeID="_x0000_i2580" DrawAspect="Content" ObjectID="_1724847450" r:id="rId2448"/>
        </w:object>
      </w:r>
      <w:r w:rsidRPr="00ED4AF8">
        <w:rPr>
          <w:rFonts w:hint="eastAsia"/>
          <w:lang w:eastAsia="zh-CN"/>
        </w:rPr>
        <w:t>;</w:t>
      </w:r>
    </w:p>
    <w:p w14:paraId="5E44A639" w14:textId="77777777" w:rsidR="00F6411B" w:rsidRPr="00ED4AF8" w:rsidRDefault="00F6411B" w:rsidP="00BC2EFF">
      <w:pPr>
        <w:pStyle w:val="B1"/>
        <w:rPr>
          <w:lang w:eastAsia="zh-CN"/>
        </w:rPr>
      </w:pPr>
      <w:r w:rsidRPr="00ED4AF8">
        <w:rPr>
          <w:lang w:eastAsia="zh-CN"/>
        </w:rPr>
        <w:t>-</w:t>
      </w:r>
      <w:r w:rsidRPr="00ED4AF8">
        <w:rPr>
          <w:lang w:eastAsia="zh-CN"/>
        </w:rPr>
        <w:tab/>
      </w:r>
      <w:r w:rsidRPr="00ED4AF8">
        <w:rPr>
          <w:position w:val="-4"/>
        </w:rPr>
        <w:object w:dxaOrig="240" w:dyaOrig="260" w14:anchorId="1C53AC45">
          <v:shape id="_x0000_i2581" type="#_x0000_t75" style="width:12.4pt;height:12.4pt" o:ole="">
            <v:imagedata r:id="rId2368" o:title=""/>
          </v:shape>
          <o:OLEObject Type="Embed" ProgID="Equation.DSMT4" ShapeID="_x0000_i2581" DrawAspect="Content" ObjectID="_1724847451" r:id="rId2449"/>
        </w:object>
      </w:r>
      <w:r w:rsidRPr="00ED4AF8">
        <w:rPr>
          <w:rFonts w:hint="eastAsia"/>
          <w:lang w:eastAsia="zh-CN"/>
        </w:rPr>
        <w:t xml:space="preserve"> is the code rate of the PUSCH, determined according to </w:t>
      </w:r>
      <w:r w:rsidR="00C33081" w:rsidRPr="00ED4AF8">
        <w:rPr>
          <w:rFonts w:hint="eastAsia"/>
          <w:lang w:eastAsia="zh-CN"/>
        </w:rPr>
        <w:t>Clause</w:t>
      </w:r>
      <w:r w:rsidRPr="00ED4AF8">
        <w:rPr>
          <w:rFonts w:hint="eastAsia"/>
          <w:lang w:eastAsia="zh-CN"/>
        </w:rPr>
        <w:t xml:space="preserve"> 6.1.4.1 of [6, TS38.214</w:t>
      </w:r>
      <w:proofErr w:type="gramStart"/>
      <w:r w:rsidRPr="00ED4AF8">
        <w:rPr>
          <w:rFonts w:hint="eastAsia"/>
          <w:lang w:eastAsia="zh-CN"/>
        </w:rPr>
        <w:t>];</w:t>
      </w:r>
      <w:proofErr w:type="gramEnd"/>
    </w:p>
    <w:p w14:paraId="0AA9BAA4" w14:textId="77777777" w:rsidR="00F6411B" w:rsidRPr="00ED4AF8" w:rsidRDefault="00F6411B" w:rsidP="00BC2EFF">
      <w:pPr>
        <w:pStyle w:val="B1"/>
        <w:rPr>
          <w:lang w:eastAsia="zh-CN"/>
        </w:rPr>
      </w:pPr>
      <w:r w:rsidRPr="00ED4AF8">
        <w:rPr>
          <w:lang w:eastAsia="zh-CN"/>
        </w:rPr>
        <w:t>-</w:t>
      </w:r>
      <w:r w:rsidRPr="00ED4AF8">
        <w:rPr>
          <w:lang w:eastAsia="zh-CN"/>
        </w:rPr>
        <w:tab/>
      </w:r>
      <w:r w:rsidRPr="00ED4AF8">
        <w:rPr>
          <w:position w:val="-12"/>
        </w:rPr>
        <w:object w:dxaOrig="340" w:dyaOrig="360" w14:anchorId="51049A79">
          <v:shape id="_x0000_i2582" type="#_x0000_t75" style="width:12.4pt;height:14.9pt" o:ole="">
            <v:imagedata r:id="rId1114" o:title=""/>
          </v:shape>
          <o:OLEObject Type="Embed" ProgID="Equation.3" ShapeID="_x0000_i2582" DrawAspect="Content" ObjectID="_1724847452" r:id="rId2450"/>
        </w:object>
      </w:r>
      <w:r w:rsidRPr="00ED4AF8">
        <w:rPr>
          <w:rFonts w:hint="eastAsia"/>
          <w:lang w:eastAsia="zh-CN"/>
        </w:rPr>
        <w:t xml:space="preserve"> is the modulation order of the PUSCH.</w:t>
      </w:r>
    </w:p>
    <w:p w14:paraId="2C69E891" w14:textId="77777777" w:rsidR="00655056" w:rsidRPr="00ED4AF8" w:rsidRDefault="00655056" w:rsidP="00251436">
      <w:pPr>
        <w:rPr>
          <w:lang w:eastAsia="zh-CN"/>
        </w:rPr>
      </w:pPr>
    </w:p>
    <w:p w14:paraId="760BC4FC" w14:textId="77777777" w:rsidR="003760B6" w:rsidRPr="00ED4AF8" w:rsidRDefault="003760B6" w:rsidP="003760B6">
      <w:pPr>
        <w:rPr>
          <w:lang w:eastAsia="zh-CN"/>
        </w:rPr>
      </w:pPr>
      <w:r w:rsidRPr="00ED4AF8">
        <w:rPr>
          <w:rFonts w:hint="eastAsia"/>
          <w:lang w:eastAsia="zh-CN"/>
        </w:rPr>
        <w:t xml:space="preserve">The input bit sequence to rate matching is </w:t>
      </w:r>
      <w:r w:rsidRPr="00ED4AF8">
        <w:rPr>
          <w:position w:val="-14"/>
        </w:rPr>
        <w:object w:dxaOrig="2520" w:dyaOrig="380" w14:anchorId="38A6F1C5">
          <v:shape id="_x0000_i2583" type="#_x0000_t75" style="width:104.3pt;height:14.9pt" o:ole="">
            <v:imagedata r:id="rId1903" o:title=""/>
          </v:shape>
          <o:OLEObject Type="Embed" ProgID="Equation.3" ShapeID="_x0000_i2583" DrawAspect="Content" ObjectID="_1724847453" r:id="rId2451"/>
        </w:object>
      </w:r>
      <w:r w:rsidRPr="00ED4AF8">
        <w:t xml:space="preserve"> where </w:t>
      </w:r>
      <w:r w:rsidRPr="00ED4AF8">
        <w:rPr>
          <w:position w:val="-4"/>
        </w:rPr>
        <w:object w:dxaOrig="180" w:dyaOrig="200" w14:anchorId="7795D5ED">
          <v:shape id="_x0000_i2584" type="#_x0000_t75" style="width:9.95pt;height:9.95pt" o:ole="">
            <v:imagedata r:id="rId143" o:title=""/>
          </v:shape>
          <o:OLEObject Type="Embed" ProgID="Equation.3" ShapeID="_x0000_i2584" DrawAspect="Content" ObjectID="_1724847454" r:id="rId2452"/>
        </w:object>
      </w:r>
      <w:r w:rsidRPr="00ED4AF8">
        <w:t xml:space="preserve"> is the code block number, and </w:t>
      </w:r>
      <w:r w:rsidRPr="00ED4AF8">
        <w:rPr>
          <w:position w:val="-10"/>
        </w:rPr>
        <w:object w:dxaOrig="340" w:dyaOrig="340" w14:anchorId="4A3CCA40">
          <v:shape id="_x0000_i2585" type="#_x0000_t75" style="width:14.9pt;height:14.9pt" o:ole="">
            <v:imagedata r:id="rId1878" o:title=""/>
          </v:shape>
          <o:OLEObject Type="Embed" ProgID="Equation.3" ShapeID="_x0000_i2585" DrawAspect="Content" ObjectID="_1724847455" r:id="rId2453"/>
        </w:object>
      </w:r>
      <w:r w:rsidRPr="00ED4AF8">
        <w:t xml:space="preserve"> is the number of </w:t>
      </w:r>
      <w:r w:rsidRPr="00ED4AF8">
        <w:rPr>
          <w:rFonts w:hint="eastAsia"/>
          <w:lang w:eastAsia="zh-CN"/>
        </w:rPr>
        <w:t xml:space="preserve">coded </w:t>
      </w:r>
      <w:r w:rsidRPr="00ED4AF8">
        <w:t xml:space="preserve">bits in code block number </w:t>
      </w:r>
      <w:r w:rsidRPr="00ED4AF8">
        <w:rPr>
          <w:position w:val="-4"/>
        </w:rPr>
        <w:object w:dxaOrig="180" w:dyaOrig="200" w14:anchorId="1927DB7C">
          <v:shape id="_x0000_i2586" type="#_x0000_t75" style="width:9.95pt;height:9.95pt" o:ole="">
            <v:imagedata r:id="rId143" o:title=""/>
          </v:shape>
          <o:OLEObject Type="Embed" ProgID="Equation.3" ShapeID="_x0000_i2586" DrawAspect="Content" ObjectID="_1724847456" r:id="rId2454"/>
        </w:object>
      </w:r>
      <w:r w:rsidRPr="00ED4AF8">
        <w:rPr>
          <w:rFonts w:hint="eastAsia"/>
          <w:lang w:eastAsia="zh-CN"/>
        </w:rPr>
        <w:t xml:space="preserve">. </w:t>
      </w:r>
    </w:p>
    <w:p w14:paraId="3C90EE3C" w14:textId="77777777" w:rsidR="00D66E4F" w:rsidRPr="00ED4AF8" w:rsidRDefault="00D66E4F" w:rsidP="00D66E4F">
      <w:pPr>
        <w:rPr>
          <w:lang w:eastAsia="zh-CN"/>
        </w:rPr>
      </w:pPr>
      <w:r w:rsidRPr="00ED4AF8">
        <w:rPr>
          <w:rFonts w:hint="eastAsia"/>
          <w:lang w:eastAsia="zh-CN"/>
        </w:rPr>
        <w:t>Rate matching is performed according to</w:t>
      </w:r>
      <w:r w:rsidR="00BE20EA" w:rsidRPr="00ED4AF8">
        <w:rPr>
          <w:rFonts w:hint="eastAsia"/>
          <w:lang w:eastAsia="zh-CN"/>
        </w:rPr>
        <w:t xml:space="preserve"> </w:t>
      </w:r>
      <w:r w:rsidR="00C33081" w:rsidRPr="00ED4AF8">
        <w:rPr>
          <w:rFonts w:hint="eastAsia"/>
          <w:lang w:eastAsia="zh-CN"/>
        </w:rPr>
        <w:t>Clause</w:t>
      </w:r>
      <w:r w:rsidRPr="00ED4AF8">
        <w:rPr>
          <w:rFonts w:hint="eastAsia"/>
          <w:lang w:eastAsia="zh-CN"/>
        </w:rPr>
        <w:t xml:space="preserve"> 5.4.1 by setting </w:t>
      </w:r>
      <w:r w:rsidRPr="00ED4AF8">
        <w:rPr>
          <w:position w:val="-10"/>
        </w:rPr>
        <w:object w:dxaOrig="740" w:dyaOrig="340" w14:anchorId="291BDC8B">
          <v:shape id="_x0000_i2587" type="#_x0000_t75" style="width:29.8pt;height:12.4pt" o:ole="">
            <v:imagedata r:id="rId1931" o:title=""/>
          </v:shape>
          <o:OLEObject Type="Embed" ProgID="Equation.3" ShapeID="_x0000_i2587" DrawAspect="Content" ObjectID="_1724847457" r:id="rId2455"/>
        </w:object>
      </w:r>
      <w:r w:rsidRPr="00ED4AF8">
        <w:rPr>
          <w:rFonts w:hint="eastAsia"/>
          <w:lang w:eastAsia="zh-CN"/>
        </w:rPr>
        <w:t xml:space="preserve"> and the rate matching output sequence length to </w:t>
      </w:r>
      <w:r w:rsidR="00655056" w:rsidRPr="00ED4AF8">
        <w:rPr>
          <w:position w:val="-12"/>
        </w:rPr>
        <w:object w:dxaOrig="1800" w:dyaOrig="360" w14:anchorId="2CE898B0">
          <v:shape id="_x0000_i2588" type="#_x0000_t75" style="width:76.95pt;height:14.9pt" o:ole="">
            <v:imagedata r:id="rId1933" o:title=""/>
          </v:shape>
          <o:OLEObject Type="Embed" ProgID="Equation.3" ShapeID="_x0000_i2588" DrawAspect="Content" ObjectID="_1724847458" r:id="rId2456"/>
        </w:object>
      </w:r>
      <w:r w:rsidRPr="00ED4AF8">
        <w:rPr>
          <w:rFonts w:hint="eastAsia"/>
          <w:lang w:eastAsia="zh-CN"/>
        </w:rPr>
        <w:t xml:space="preserve">, where </w:t>
      </w:r>
    </w:p>
    <w:p w14:paraId="1F1042D9" w14:textId="77777777" w:rsidR="00D66E4F" w:rsidRPr="00ED4AF8" w:rsidRDefault="00655056" w:rsidP="00E5725B">
      <w:pPr>
        <w:pStyle w:val="B1"/>
        <w:rPr>
          <w:lang w:eastAsia="zh-CN"/>
        </w:rPr>
      </w:pPr>
      <w:r w:rsidRPr="00ED4AF8">
        <w:rPr>
          <w:lang w:eastAsia="zh-CN"/>
        </w:rPr>
        <w:t>-</w:t>
      </w:r>
      <w:r w:rsidRPr="00ED4AF8">
        <w:rPr>
          <w:lang w:eastAsia="zh-CN"/>
        </w:rPr>
        <w:tab/>
      </w:r>
      <w:r w:rsidR="00D66E4F" w:rsidRPr="00ED4AF8">
        <w:rPr>
          <w:position w:val="-12"/>
        </w:rPr>
        <w:object w:dxaOrig="480" w:dyaOrig="360" w14:anchorId="723669C2">
          <v:shape id="_x0000_i2589" type="#_x0000_t75" style="width:19.85pt;height:14.9pt" o:ole="">
            <v:imagedata r:id="rId2379" o:title=""/>
          </v:shape>
          <o:OLEObject Type="Embed" ProgID="Equation.3" ShapeID="_x0000_i2589" DrawAspect="Content" ObjectID="_1724847459" r:id="rId2457"/>
        </w:object>
      </w:r>
      <w:r w:rsidR="00D66E4F" w:rsidRPr="00ED4AF8">
        <w:rPr>
          <w:rFonts w:hint="eastAsia"/>
          <w:lang w:eastAsia="zh-CN"/>
        </w:rPr>
        <w:t xml:space="preserve"> is the number of code blocks for UCI determined according to</w:t>
      </w:r>
      <w:r w:rsidR="00BE20EA" w:rsidRPr="00ED4AF8">
        <w:rPr>
          <w:rFonts w:hint="eastAsia"/>
          <w:lang w:eastAsia="zh-CN"/>
        </w:rPr>
        <w:t xml:space="preserve"> </w:t>
      </w:r>
      <w:r w:rsidR="00C33081" w:rsidRPr="00ED4AF8">
        <w:rPr>
          <w:rFonts w:hint="eastAsia"/>
          <w:lang w:eastAsia="zh-CN"/>
        </w:rPr>
        <w:t>Clause</w:t>
      </w:r>
      <w:r w:rsidR="00D66E4F" w:rsidRPr="00ED4AF8">
        <w:rPr>
          <w:rFonts w:hint="eastAsia"/>
          <w:lang w:eastAsia="zh-CN"/>
        </w:rPr>
        <w:t xml:space="preserve"> </w:t>
      </w:r>
      <w:proofErr w:type="gramStart"/>
      <w:r w:rsidR="00D66E4F" w:rsidRPr="00ED4AF8">
        <w:rPr>
          <w:rFonts w:hint="eastAsia"/>
          <w:lang w:eastAsia="zh-CN"/>
        </w:rPr>
        <w:t>5.2.1;</w:t>
      </w:r>
      <w:proofErr w:type="gramEnd"/>
    </w:p>
    <w:p w14:paraId="4DE14A82" w14:textId="77777777" w:rsidR="00D66E4F" w:rsidRPr="00ED4AF8" w:rsidRDefault="00655056" w:rsidP="00E5725B">
      <w:pPr>
        <w:pStyle w:val="B1"/>
        <w:rPr>
          <w:lang w:eastAsia="zh-CN"/>
        </w:rPr>
      </w:pPr>
      <w:r w:rsidRPr="00ED4AF8">
        <w:rPr>
          <w:lang w:eastAsia="zh-CN"/>
        </w:rPr>
        <w:t>-</w:t>
      </w:r>
      <w:r w:rsidRPr="00ED4AF8">
        <w:rPr>
          <w:lang w:eastAsia="zh-CN"/>
        </w:rPr>
        <w:tab/>
      </w:r>
      <w:r w:rsidR="00D66E4F" w:rsidRPr="00ED4AF8">
        <w:rPr>
          <w:position w:val="-10"/>
        </w:rPr>
        <w:object w:dxaOrig="360" w:dyaOrig="340" w14:anchorId="2C841ECE">
          <v:shape id="_x0000_i2590" type="#_x0000_t75" style="width:14.9pt;height:14.9pt" o:ole="">
            <v:imagedata r:id="rId2458" o:title=""/>
          </v:shape>
          <o:OLEObject Type="Embed" ProgID="Equation.3" ShapeID="_x0000_i2590" DrawAspect="Content" ObjectID="_1724847460" r:id="rId2459"/>
        </w:object>
      </w:r>
      <w:r w:rsidR="00D66E4F" w:rsidRPr="00ED4AF8">
        <w:rPr>
          <w:rFonts w:hint="eastAsia"/>
          <w:lang w:eastAsia="zh-CN"/>
        </w:rPr>
        <w:t xml:space="preserve"> is the number of transmission layers of the </w:t>
      </w:r>
      <w:proofErr w:type="gramStart"/>
      <w:r w:rsidR="00D66E4F" w:rsidRPr="00ED4AF8">
        <w:rPr>
          <w:rFonts w:hint="eastAsia"/>
          <w:lang w:eastAsia="zh-CN"/>
        </w:rPr>
        <w:t>PUSCH;</w:t>
      </w:r>
      <w:proofErr w:type="gramEnd"/>
    </w:p>
    <w:p w14:paraId="56F44899" w14:textId="77777777" w:rsidR="00655056" w:rsidRPr="00ED4AF8" w:rsidRDefault="00655056" w:rsidP="00E5725B">
      <w:pPr>
        <w:pStyle w:val="B1"/>
        <w:rPr>
          <w:lang w:eastAsia="zh-CN"/>
        </w:rPr>
      </w:pPr>
      <w:r w:rsidRPr="00ED4AF8">
        <w:rPr>
          <w:lang w:eastAsia="zh-CN"/>
        </w:rPr>
        <w:t>-</w:t>
      </w:r>
      <w:r w:rsidRPr="00ED4AF8">
        <w:rPr>
          <w:lang w:eastAsia="zh-CN"/>
        </w:rPr>
        <w:tab/>
      </w:r>
      <w:r w:rsidR="00D66E4F" w:rsidRPr="00ED4AF8">
        <w:rPr>
          <w:position w:val="-12"/>
        </w:rPr>
        <w:object w:dxaOrig="340" w:dyaOrig="360" w14:anchorId="639E8AE4">
          <v:shape id="_x0000_i2591" type="#_x0000_t75" style="width:17.4pt;height:19.85pt" o:ole="">
            <v:imagedata r:id="rId1114" o:title=""/>
          </v:shape>
          <o:OLEObject Type="Embed" ProgID="Equation.3" ShapeID="_x0000_i2591" DrawAspect="Content" ObjectID="_1724847461" r:id="rId2460"/>
        </w:object>
      </w:r>
      <w:r w:rsidR="00D66E4F" w:rsidRPr="00ED4AF8">
        <w:rPr>
          <w:rFonts w:hint="eastAsia"/>
          <w:lang w:eastAsia="zh-CN"/>
        </w:rPr>
        <w:t xml:space="preserve"> is the modulation order of the </w:t>
      </w:r>
      <w:proofErr w:type="gramStart"/>
      <w:r w:rsidR="00D66E4F" w:rsidRPr="00ED4AF8">
        <w:rPr>
          <w:rFonts w:hint="eastAsia"/>
          <w:lang w:eastAsia="zh-CN"/>
        </w:rPr>
        <w:t>PUSCH</w:t>
      </w:r>
      <w:r w:rsidRPr="00ED4AF8">
        <w:rPr>
          <w:rFonts w:hint="eastAsia"/>
          <w:lang w:eastAsia="zh-CN"/>
        </w:rPr>
        <w:t>;</w:t>
      </w:r>
      <w:proofErr w:type="gramEnd"/>
    </w:p>
    <w:p w14:paraId="7491FA95" w14:textId="77777777" w:rsidR="00D66E4F" w:rsidRPr="00ED4AF8" w:rsidRDefault="00655056" w:rsidP="00E5725B">
      <w:pPr>
        <w:pStyle w:val="B1"/>
        <w:rPr>
          <w:lang w:eastAsia="zh-CN"/>
        </w:rPr>
      </w:pPr>
      <w:r w:rsidRPr="00ED4AF8">
        <w:t>-</w:t>
      </w:r>
      <w:r w:rsidRPr="00ED4AF8">
        <w:tab/>
      </w:r>
      <w:r w:rsidRPr="00ED4AF8">
        <w:rPr>
          <w:position w:val="-12"/>
        </w:rPr>
        <w:object w:dxaOrig="2060" w:dyaOrig="380" w14:anchorId="544346A9">
          <v:shape id="_x0000_i2592" type="#_x0000_t75" style="width:86.9pt;height:14.9pt" o:ole="">
            <v:imagedata r:id="rId2461" o:title=""/>
          </v:shape>
          <o:OLEObject Type="Embed" ProgID="Equation.3" ShapeID="_x0000_i2592" DrawAspect="Content" ObjectID="_1724847462" r:id="rId2462"/>
        </w:object>
      </w:r>
      <w:r w:rsidR="00D66E4F" w:rsidRPr="00ED4AF8">
        <w:rPr>
          <w:rFonts w:hint="eastAsia"/>
          <w:lang w:eastAsia="zh-CN"/>
        </w:rPr>
        <w:t>.</w:t>
      </w:r>
    </w:p>
    <w:p w14:paraId="1F4720A4" w14:textId="77777777" w:rsidR="00D66E4F" w:rsidRPr="00ED4AF8" w:rsidRDefault="00D66E4F" w:rsidP="00D66E4F">
      <w:pPr>
        <w:rPr>
          <w:lang w:eastAsia="zh-CN"/>
        </w:rPr>
      </w:pPr>
      <w:r w:rsidRPr="00ED4AF8">
        <w:rPr>
          <w:rFonts w:hint="eastAsia"/>
          <w:lang w:eastAsia="zh-CN"/>
        </w:rPr>
        <w:t xml:space="preserve">The output bit sequence after rate matching is denoted as </w:t>
      </w:r>
      <w:r w:rsidRPr="00ED4AF8">
        <w:rPr>
          <w:position w:val="-14"/>
        </w:rPr>
        <w:object w:dxaOrig="2100" w:dyaOrig="380" w14:anchorId="33FAA892">
          <v:shape id="_x0000_i2593" type="#_x0000_t75" style="width:84.4pt;height:14.9pt" o:ole="">
            <v:imagedata r:id="rId1963" o:title=""/>
          </v:shape>
          <o:OLEObject Type="Embed" ProgID="Equation.3" ShapeID="_x0000_i2593" DrawAspect="Content" ObjectID="_1724847463" r:id="rId2463"/>
        </w:object>
      </w:r>
      <w:r w:rsidRPr="00ED4AF8">
        <w:rPr>
          <w:rFonts w:eastAsia="Malgun Gothic" w:hint="eastAsia"/>
          <w:lang w:eastAsia="ko-KR"/>
        </w:rPr>
        <w:t xml:space="preserve"> where </w:t>
      </w:r>
      <w:r w:rsidRPr="00ED4AF8">
        <w:rPr>
          <w:position w:val="-10"/>
        </w:rPr>
        <w:object w:dxaOrig="300" w:dyaOrig="340" w14:anchorId="3221C773">
          <v:shape id="_x0000_i2594" type="#_x0000_t75" style="width:12.4pt;height:14.9pt" o:ole="">
            <v:imagedata r:id="rId1965" o:title=""/>
          </v:shape>
          <o:OLEObject Type="Embed" ProgID="Equation.3" ShapeID="_x0000_i2594" DrawAspect="Content" ObjectID="_1724847464" r:id="rId2464"/>
        </w:object>
      </w:r>
      <w:r w:rsidRPr="00ED4AF8">
        <w:t xml:space="preserve"> is the </w:t>
      </w:r>
      <w:r w:rsidRPr="00ED4AF8">
        <w:rPr>
          <w:rFonts w:eastAsia="Malgun Gothic"/>
          <w:lang w:eastAsia="ko-KR"/>
        </w:rPr>
        <w:t>length</w:t>
      </w:r>
      <w:r w:rsidRPr="00ED4AF8">
        <w:rPr>
          <w:rFonts w:eastAsia="Malgun Gothic" w:hint="eastAsia"/>
          <w:lang w:eastAsia="ko-KR"/>
        </w:rPr>
        <w:t xml:space="preserve"> of rate matching output sequence </w:t>
      </w:r>
      <w:r w:rsidRPr="00ED4AF8">
        <w:t xml:space="preserve">in code block number </w:t>
      </w:r>
      <w:r w:rsidRPr="00ED4AF8">
        <w:rPr>
          <w:position w:val="-4"/>
        </w:rPr>
        <w:object w:dxaOrig="180" w:dyaOrig="200" w14:anchorId="54ED5B85">
          <v:shape id="_x0000_i2595" type="#_x0000_t75" style="width:9.95pt;height:9.95pt" o:ole="">
            <v:imagedata r:id="rId143" o:title=""/>
          </v:shape>
          <o:OLEObject Type="Embed" ProgID="Equation.3" ShapeID="_x0000_i2595" DrawAspect="Content" ObjectID="_1724847465" r:id="rId2465"/>
        </w:object>
      </w:r>
      <w:r w:rsidRPr="00ED4AF8">
        <w:t>.</w:t>
      </w:r>
    </w:p>
    <w:p w14:paraId="06BBE675" w14:textId="77777777" w:rsidR="00D66E4F" w:rsidRPr="00ED4AF8" w:rsidRDefault="00D66E4F" w:rsidP="004B11FB">
      <w:pPr>
        <w:rPr>
          <w:lang w:eastAsia="zh-CN"/>
        </w:rPr>
      </w:pPr>
    </w:p>
    <w:p w14:paraId="7184D6CA" w14:textId="77777777" w:rsidR="004B11FB" w:rsidRPr="00ED4AF8" w:rsidRDefault="004B11FB" w:rsidP="004B11FB">
      <w:pPr>
        <w:pStyle w:val="Heading6"/>
        <w:rPr>
          <w:lang w:eastAsia="zh-CN"/>
        </w:rPr>
      </w:pPr>
      <w:bookmarkStart w:id="1136" w:name="_Toc19798750"/>
      <w:bookmarkStart w:id="1137" w:name="_Toc26467221"/>
      <w:bookmarkStart w:id="1138" w:name="_Toc29326578"/>
      <w:bookmarkStart w:id="1139" w:name="_Toc29327728"/>
      <w:bookmarkStart w:id="1140" w:name="_Toc36045918"/>
      <w:bookmarkStart w:id="1141" w:name="_Toc36046178"/>
      <w:bookmarkStart w:id="1142" w:name="_Toc36046324"/>
      <w:bookmarkStart w:id="1143" w:name="_Toc45209241"/>
      <w:bookmarkStart w:id="1144" w:name="_Toc51852414"/>
      <w:bookmarkStart w:id="1145" w:name="_Toc106037495"/>
      <w:r w:rsidRPr="00ED4AF8">
        <w:rPr>
          <w:rFonts w:hint="eastAsia"/>
          <w:lang w:eastAsia="zh-CN"/>
        </w:rPr>
        <w:t>6.3.2.4.1.3</w:t>
      </w:r>
      <w:r w:rsidRPr="00ED4AF8">
        <w:rPr>
          <w:rFonts w:hint="eastAsia"/>
          <w:lang w:eastAsia="zh-CN"/>
        </w:rPr>
        <w:tab/>
        <w:t>CSI part 2</w:t>
      </w:r>
      <w:bookmarkEnd w:id="1136"/>
      <w:bookmarkEnd w:id="1137"/>
      <w:bookmarkEnd w:id="1138"/>
      <w:bookmarkEnd w:id="1139"/>
      <w:bookmarkEnd w:id="1140"/>
      <w:bookmarkEnd w:id="1141"/>
      <w:bookmarkEnd w:id="1142"/>
      <w:bookmarkEnd w:id="1143"/>
      <w:bookmarkEnd w:id="1144"/>
      <w:bookmarkEnd w:id="1145"/>
    </w:p>
    <w:p w14:paraId="1030FDBE" w14:textId="3D591443" w:rsidR="00136AA9" w:rsidRPr="00ED4AF8" w:rsidRDefault="00136AA9" w:rsidP="00136AA9">
      <w:pPr>
        <w:rPr>
          <w:lang w:eastAsia="zh-CN"/>
        </w:rPr>
      </w:pPr>
      <w:r w:rsidRPr="00ED4AF8">
        <w:rPr>
          <w:rFonts w:hint="eastAsia"/>
          <w:lang w:eastAsia="zh-CN"/>
        </w:rPr>
        <w:t xml:space="preserve">For </w:t>
      </w:r>
      <w:r w:rsidR="004905CB" w:rsidRPr="00ED4AF8">
        <w:rPr>
          <w:rFonts w:hint="eastAsia"/>
          <w:lang w:eastAsia="zh-CN"/>
        </w:rPr>
        <w:t>CSI part 2</w:t>
      </w:r>
      <w:r w:rsidRPr="00ED4AF8">
        <w:rPr>
          <w:rFonts w:hint="eastAsia"/>
          <w:lang w:eastAsia="zh-CN"/>
        </w:rPr>
        <w:t xml:space="preserve"> transmission on PUSCH </w:t>
      </w:r>
      <w:r w:rsidR="00AC09FE" w:rsidRPr="00ED4AF8">
        <w:rPr>
          <w:lang w:eastAsia="zh-CN"/>
        </w:rPr>
        <w:t>not using repetition type B</w:t>
      </w:r>
      <w:r w:rsidR="00AC09FE" w:rsidRPr="00ED4AF8">
        <w:rPr>
          <w:rFonts w:hint="eastAsia"/>
          <w:lang w:eastAsia="zh-CN"/>
        </w:rPr>
        <w:t xml:space="preserve"> </w:t>
      </w:r>
      <w:r w:rsidRPr="00ED4AF8">
        <w:rPr>
          <w:rFonts w:hint="eastAsia"/>
          <w:lang w:eastAsia="zh-CN"/>
        </w:rPr>
        <w:t>with UL-SCH</w:t>
      </w:r>
      <w:r w:rsidR="00E25FEF" w:rsidRPr="00ED4AF8">
        <w:rPr>
          <w:lang w:eastAsia="zh-CN"/>
        </w:rPr>
        <w:t xml:space="preserve"> and if </w:t>
      </w:r>
      <w:proofErr w:type="spellStart"/>
      <w:r w:rsidR="00E25FEF" w:rsidRPr="00ED4AF8">
        <w:rPr>
          <w:i/>
          <w:lang w:eastAsia="zh-CN"/>
        </w:rPr>
        <w:t>numberOfSlotsTBoMS</w:t>
      </w:r>
      <w:proofErr w:type="spellEnd"/>
      <w:r w:rsidR="00E25FEF" w:rsidRPr="00ED4AF8">
        <w:rPr>
          <w:lang w:eastAsia="zh-CN"/>
        </w:rPr>
        <w:t xml:space="preserve"> is not present in the resource allocation table, or if </w:t>
      </w:r>
      <w:proofErr w:type="spellStart"/>
      <w:r w:rsidR="00E25FEF" w:rsidRPr="00ED4AF8">
        <w:rPr>
          <w:i/>
          <w:lang w:eastAsia="zh-CN"/>
        </w:rPr>
        <w:t>numberOfSlotsTBoMS</w:t>
      </w:r>
      <w:proofErr w:type="spellEnd"/>
      <w:r w:rsidR="00E25FEF" w:rsidRPr="00ED4AF8">
        <w:rPr>
          <w:lang w:eastAsia="zh-CN"/>
        </w:rPr>
        <w:t xml:space="preserve"> is present in the resource allocation table and the value of </w:t>
      </w:r>
      <w:proofErr w:type="spellStart"/>
      <w:r w:rsidR="00E25FEF" w:rsidRPr="00ED4AF8">
        <w:rPr>
          <w:i/>
          <w:lang w:eastAsia="zh-CN"/>
        </w:rPr>
        <w:t>numberOfSlotsTBoMS</w:t>
      </w:r>
      <w:proofErr w:type="spellEnd"/>
      <w:r w:rsidR="00E25FEF" w:rsidRPr="00ED4AF8">
        <w:rPr>
          <w:lang w:eastAsia="zh-CN"/>
        </w:rPr>
        <w:t xml:space="preserve"> in the row indicated by the Time domain resource assignment field in DCI is equal to 1</w:t>
      </w:r>
      <w:r w:rsidRPr="00ED4AF8">
        <w:rPr>
          <w:rFonts w:hint="eastAsia"/>
          <w:lang w:eastAsia="zh-CN"/>
        </w:rPr>
        <w:t xml:space="preserve">, </w:t>
      </w:r>
      <w:r w:rsidRPr="00ED4AF8">
        <w:rPr>
          <w:rFonts w:hint="eastAsia"/>
          <w:lang w:eastAsia="zh-CN"/>
        </w:rPr>
        <w:lastRenderedPageBreak/>
        <w:t xml:space="preserve">the number of coded </w:t>
      </w:r>
      <w:r w:rsidR="00372976" w:rsidRPr="00ED4AF8">
        <w:rPr>
          <w:rFonts w:hint="eastAsia"/>
          <w:lang w:eastAsia="zh-CN"/>
        </w:rPr>
        <w:t xml:space="preserve">modulation </w:t>
      </w:r>
      <w:r w:rsidRPr="00ED4AF8">
        <w:rPr>
          <w:rFonts w:hint="eastAsia"/>
          <w:lang w:eastAsia="zh-CN"/>
        </w:rPr>
        <w:t>symbols</w:t>
      </w:r>
      <w:r w:rsidR="006F4469" w:rsidRPr="00ED4AF8">
        <w:rPr>
          <w:rFonts w:hint="eastAsia"/>
          <w:lang w:eastAsia="zh-CN"/>
        </w:rPr>
        <w:t xml:space="preserve"> per layer</w:t>
      </w:r>
      <w:r w:rsidRPr="00ED4AF8">
        <w:rPr>
          <w:lang w:eastAsia="zh-CN"/>
        </w:rPr>
        <w:t xml:space="preserve"> </w:t>
      </w:r>
      <w:r w:rsidRPr="00ED4AF8">
        <w:rPr>
          <w:rFonts w:hint="eastAsia"/>
          <w:lang w:eastAsia="zh-CN"/>
        </w:rPr>
        <w:t xml:space="preserve">for CSI part </w:t>
      </w:r>
      <w:r w:rsidR="004905CB" w:rsidRPr="00ED4AF8">
        <w:rPr>
          <w:rFonts w:hint="eastAsia"/>
          <w:lang w:eastAsia="zh-CN"/>
        </w:rPr>
        <w:t>2</w:t>
      </w:r>
      <w:r w:rsidRPr="00ED4AF8">
        <w:rPr>
          <w:rFonts w:hint="eastAsia"/>
          <w:lang w:eastAsia="zh-CN"/>
        </w:rPr>
        <w:t xml:space="preserve"> transmission, denoted as </w:t>
      </w:r>
      <w:r w:rsidR="004905CB" w:rsidRPr="00ED4AF8">
        <w:rPr>
          <w:position w:val="-14"/>
        </w:rPr>
        <w:object w:dxaOrig="800" w:dyaOrig="380" w14:anchorId="30DCE7DE">
          <v:shape id="_x0000_i2596" type="#_x0000_t75" style="width:39.7pt;height:19.85pt" o:ole="">
            <v:imagedata r:id="rId2466" o:title=""/>
          </v:shape>
          <o:OLEObject Type="Embed" ProgID="Equation.3" ShapeID="_x0000_i2596" DrawAspect="Content" ObjectID="_1724847466" r:id="rId2467"/>
        </w:object>
      </w:r>
      <w:r w:rsidRPr="00ED4AF8">
        <w:rPr>
          <w:rFonts w:hint="eastAsia"/>
          <w:lang w:eastAsia="zh-CN"/>
        </w:rPr>
        <w:t>, is determined as follows:</w:t>
      </w:r>
    </w:p>
    <w:p w14:paraId="42832D54" w14:textId="77777777" w:rsidR="002474A1" w:rsidRPr="00ED4AF8" w:rsidRDefault="002474A1" w:rsidP="007E3E8D">
      <w:pPr>
        <w:pStyle w:val="EQ"/>
        <w:rPr>
          <w:lang w:eastAsia="zh-CN"/>
        </w:rPr>
      </w:pPr>
      <w:r w:rsidRPr="00ED4AF8">
        <w:rPr>
          <w:noProof w:val="0"/>
          <w:lang w:eastAsia="zh-CN"/>
        </w:rPr>
        <w:tab/>
      </w:r>
      <m:oMath>
        <m:sSubSup>
          <m:sSubSupPr>
            <m:ctrlPr>
              <w:rPr>
                <w:rFonts w:ascii="Cambria Math" w:hAnsi="Cambria Math"/>
                <w:lang w:eastAsia="zh-CN"/>
              </w:rPr>
            </m:ctrlPr>
          </m:sSubSupPr>
          <m:e>
            <m:r>
              <w:rPr>
                <w:rFonts w:ascii="Cambria Math" w:hAnsi="Cambria Math"/>
                <w:lang w:eastAsia="zh-CN"/>
              </w:rPr>
              <m:t>Q</m:t>
            </m:r>
          </m:e>
          <m:sub>
            <m:r>
              <m:rPr>
                <m:sty m:val="p"/>
              </m:rPr>
              <w:rPr>
                <w:rFonts w:ascii="Cambria Math" w:hAnsi="Cambria Math"/>
                <w:lang w:eastAsia="zh-CN"/>
              </w:rPr>
              <m:t>CSI-2</m:t>
            </m:r>
          </m:sub>
          <m:sup>
            <m:r>
              <m:rPr>
                <m:sty m:val="p"/>
              </m:rPr>
              <w:rPr>
                <w:rFonts w:ascii="Cambria Math" w:hAnsi="Cambria Math"/>
                <w:lang w:eastAsia="zh-CN"/>
              </w:rPr>
              <m:t>'</m:t>
            </m:r>
          </m:sup>
        </m:sSubSup>
        <m:r>
          <m:rPr>
            <m:sty m:val="p"/>
          </m:rPr>
          <w:rPr>
            <w:rFonts w:ascii="Cambria Math" w:hAnsi="Cambria Math"/>
            <w:lang w:eastAsia="zh-CN"/>
          </w:rPr>
          <m:t>=min</m:t>
        </m:r>
        <m:d>
          <m:dPr>
            <m:begChr m:val="{"/>
            <m:endChr m:val="}"/>
            <m:ctrlPr>
              <w:rPr>
                <w:rFonts w:ascii="Cambria Math" w:hAnsi="Cambria Math"/>
                <w:lang w:eastAsia="zh-CN"/>
              </w:rPr>
            </m:ctrlPr>
          </m:dPr>
          <m:e>
            <m:d>
              <m:dPr>
                <m:begChr m:val="⌈"/>
                <m:endChr m:val="⌉"/>
                <m:ctrlPr>
                  <w:rPr>
                    <w:rFonts w:ascii="Cambria Math" w:hAnsi="Cambria Math"/>
                    <w:lang w:eastAsia="zh-CN"/>
                  </w:rPr>
                </m:ctrlPr>
              </m:dPr>
              <m:e>
                <m:f>
                  <m:fPr>
                    <m:ctrlPr>
                      <w:rPr>
                        <w:rFonts w:ascii="Cambria Math" w:hAnsi="Cambria Math"/>
                        <w:lang w:eastAsia="zh-CN"/>
                      </w:rPr>
                    </m:ctrlPr>
                  </m:fPr>
                  <m:num>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O</m:t>
                            </m:r>
                          </m:e>
                          <m:sub>
                            <m:r>
                              <m:rPr>
                                <m:sty m:val="p"/>
                              </m:rPr>
                              <w:rPr>
                                <w:rFonts w:ascii="Cambria Math" w:hAnsi="Cambria Math"/>
                                <w:lang w:eastAsia="zh-CN"/>
                              </w:rPr>
                              <m:t>CSI-2</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L</m:t>
                            </m:r>
                          </m:e>
                          <m:sub>
                            <m:r>
                              <m:rPr>
                                <m:sty m:val="p"/>
                              </m:rPr>
                              <w:rPr>
                                <w:rFonts w:ascii="Cambria Math" w:hAnsi="Cambria Math"/>
                                <w:lang w:eastAsia="zh-CN"/>
                              </w:rPr>
                              <m:t>CSI-2</m:t>
                            </m:r>
                          </m:sub>
                        </m:sSub>
                      </m:e>
                    </m:d>
                    <m:r>
                      <m:rPr>
                        <m:sty m:val="p"/>
                      </m:rP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β</m:t>
                        </m:r>
                      </m:e>
                      <m:sub>
                        <m:r>
                          <m:rPr>
                            <m:sty m:val="p"/>
                          </m:rPr>
                          <w:rPr>
                            <w:rFonts w:ascii="Cambria Math" w:hAnsi="Cambria Math"/>
                            <w:lang w:eastAsia="zh-CN"/>
                          </w:rPr>
                          <m:t>offset</m:t>
                        </m:r>
                      </m:sub>
                      <m:sup>
                        <m:r>
                          <m:rPr>
                            <m:sty m:val="p"/>
                          </m:rPr>
                          <w:rPr>
                            <w:rFonts w:ascii="Cambria Math" w:hAnsi="Cambria Math"/>
                            <w:lang w:eastAsia="zh-CN"/>
                          </w:rPr>
                          <m:t>PUSCH</m:t>
                        </m:r>
                      </m:sup>
                    </m:sSubSup>
                    <m:r>
                      <m:rPr>
                        <m:sty m:val="p"/>
                      </m:rPr>
                      <w:rPr>
                        <w:rFonts w:ascii="Cambria Math" w:hAnsi="Cambria Math"/>
                        <w:lang w:eastAsia="zh-CN"/>
                      </w:rPr>
                      <m:t>∙</m:t>
                    </m:r>
                    <m:nary>
                      <m:naryPr>
                        <m:chr m:val="∑"/>
                        <m:limLoc m:val="undOvr"/>
                        <m:ctrlPr>
                          <w:rPr>
                            <w:rFonts w:ascii="Cambria Math" w:hAnsi="Cambria Math"/>
                            <w:lang w:eastAsia="zh-CN"/>
                          </w:rPr>
                        </m:ctrlPr>
                      </m:naryPr>
                      <m:sub>
                        <m:r>
                          <w:rPr>
                            <w:rFonts w:ascii="Cambria Math" w:hAnsi="Cambria Math"/>
                            <w:lang w:eastAsia="zh-CN"/>
                          </w:rPr>
                          <m:t>l</m:t>
                        </m:r>
                        <m:r>
                          <m:rPr>
                            <m:sty m:val="p"/>
                          </m:rPr>
                          <w:rPr>
                            <w:rFonts w:ascii="Cambria Math" w:hAnsi="Cambria Math"/>
                            <w:lang w:eastAsia="zh-CN"/>
                          </w:rPr>
                          <m:t>=0</m:t>
                        </m:r>
                      </m:sub>
                      <m:sup>
                        <m:sSubSup>
                          <m:sSubSupPr>
                            <m:ctrlPr>
                              <w:rPr>
                                <w:rFonts w:ascii="Cambria Math" w:hAnsi="Cambria Math"/>
                                <w:lang w:eastAsia="zh-CN"/>
                              </w:rPr>
                            </m:ctrlPr>
                          </m:sSubSupPr>
                          <m:e>
                            <m:r>
                              <w:rPr>
                                <w:rFonts w:ascii="Cambria Math" w:hAnsi="Cambria Math"/>
                                <w:lang w:eastAsia="zh-CN"/>
                              </w:rPr>
                              <m:t>N</m:t>
                            </m:r>
                          </m:e>
                          <m:sub>
                            <m:r>
                              <m:rPr>
                                <m:sty m:val="p"/>
                              </m:rPr>
                              <w:rPr>
                                <w:rFonts w:ascii="Cambria Math" w:hAnsi="Cambria Math"/>
                                <w:lang w:eastAsia="zh-CN"/>
                              </w:rPr>
                              <m:t>symb,all</m:t>
                            </m:r>
                          </m:sub>
                          <m:sup>
                            <m:r>
                              <m:rPr>
                                <m:sty m:val="p"/>
                              </m:rPr>
                              <w:rPr>
                                <w:rFonts w:ascii="Cambria Math" w:hAnsi="Cambria Math"/>
                                <w:lang w:eastAsia="zh-CN"/>
                              </w:rPr>
                              <m:t>PUSCH</m:t>
                            </m:r>
                          </m:sup>
                        </m:sSubSup>
                        <m:r>
                          <m:rPr>
                            <m:sty m:val="p"/>
                          </m:rPr>
                          <w:rPr>
                            <w:rFonts w:ascii="Cambria Math" w:hAnsi="Cambria Math"/>
                            <w:lang w:eastAsia="zh-CN"/>
                          </w:rPr>
                          <m:t>-1</m:t>
                        </m:r>
                      </m:sup>
                      <m:e>
                        <m:sSubSup>
                          <m:sSubSupPr>
                            <m:ctrlPr>
                              <w:rPr>
                                <w:rFonts w:ascii="Cambria Math" w:hAnsi="Cambria Math"/>
                                <w:lang w:eastAsia="zh-CN"/>
                              </w:rPr>
                            </m:ctrlPr>
                          </m:sSubSupPr>
                          <m:e>
                            <m:r>
                              <w:rPr>
                                <w:rFonts w:ascii="Cambria Math" w:hAnsi="Cambria Math"/>
                                <w:lang w:eastAsia="zh-CN"/>
                              </w:rPr>
                              <m:t>M</m:t>
                            </m:r>
                          </m:e>
                          <m:sub>
                            <m:r>
                              <m:rPr>
                                <m:sty m:val="p"/>
                              </m:rPr>
                              <w:rPr>
                                <w:rFonts w:ascii="Cambria Math" w:hAnsi="Cambria Math"/>
                                <w:lang w:eastAsia="zh-CN"/>
                              </w:rPr>
                              <m:t>sc</m:t>
                            </m:r>
                          </m:sub>
                          <m:sup>
                            <m:r>
                              <m:rPr>
                                <m:sty m:val="p"/>
                              </m:rPr>
                              <w:rPr>
                                <w:rFonts w:ascii="Cambria Math" w:hAnsi="Cambria Math"/>
                                <w:lang w:eastAsia="zh-CN"/>
                              </w:rPr>
                              <m:t>UCI</m:t>
                            </m:r>
                          </m:sup>
                        </m:sSubSup>
                        <m:d>
                          <m:dPr>
                            <m:ctrlPr>
                              <w:rPr>
                                <w:rFonts w:ascii="Cambria Math" w:hAnsi="Cambria Math"/>
                                <w:lang w:eastAsia="zh-CN"/>
                              </w:rPr>
                            </m:ctrlPr>
                          </m:dPr>
                          <m:e>
                            <m:r>
                              <w:rPr>
                                <w:rFonts w:ascii="Cambria Math" w:hAnsi="Cambria Math"/>
                                <w:lang w:eastAsia="zh-CN"/>
                              </w:rPr>
                              <m:t>l</m:t>
                            </m:r>
                          </m:e>
                        </m:d>
                      </m:e>
                    </m:nary>
                  </m:num>
                  <m:den>
                    <m:nary>
                      <m:naryPr>
                        <m:chr m:val="∑"/>
                        <m:limLoc m:val="undOvr"/>
                        <m:ctrlPr>
                          <w:rPr>
                            <w:rFonts w:ascii="Cambria Math" w:hAnsi="Cambria Math"/>
                            <w:lang w:eastAsia="zh-CN"/>
                          </w:rPr>
                        </m:ctrlPr>
                      </m:naryPr>
                      <m:sub>
                        <m:r>
                          <w:rPr>
                            <w:rFonts w:ascii="Cambria Math" w:hAnsi="Cambria Math"/>
                            <w:lang w:eastAsia="zh-CN"/>
                          </w:rPr>
                          <m:t>r</m:t>
                        </m:r>
                        <m:r>
                          <m:rPr>
                            <m:sty m:val="p"/>
                          </m:rPr>
                          <w:rPr>
                            <w:rFonts w:ascii="Cambria Math" w:hAnsi="Cambria Math"/>
                            <w:lang w:eastAsia="zh-CN"/>
                          </w:rPr>
                          <m:t>=0</m:t>
                        </m:r>
                      </m:sub>
                      <m:sup>
                        <m:sSub>
                          <m:sSubPr>
                            <m:ctrlPr>
                              <w:rPr>
                                <w:rFonts w:ascii="Cambria Math" w:hAnsi="Cambria Math"/>
                                <w:lang w:eastAsia="zh-CN"/>
                              </w:rPr>
                            </m:ctrlPr>
                          </m:sSubPr>
                          <m:e>
                            <m:r>
                              <w:rPr>
                                <w:rFonts w:ascii="Cambria Math" w:hAnsi="Cambria Math"/>
                                <w:lang w:eastAsia="zh-CN"/>
                              </w:rPr>
                              <m:t>C</m:t>
                            </m:r>
                          </m:e>
                          <m:sub>
                            <m:r>
                              <w:rPr>
                                <w:rFonts w:ascii="Cambria Math" w:hAnsi="Cambria Math"/>
                                <w:lang w:eastAsia="zh-CN"/>
                              </w:rPr>
                              <m:t>UL</m:t>
                            </m:r>
                            <m:r>
                              <m:rPr>
                                <m:sty m:val="p"/>
                              </m:rPr>
                              <w:rPr>
                                <w:rFonts w:ascii="Cambria Math" w:hAnsi="Cambria Math"/>
                                <w:lang w:eastAsia="zh-CN"/>
                              </w:rPr>
                              <m:t>-</m:t>
                            </m:r>
                            <m:r>
                              <w:rPr>
                                <w:rFonts w:ascii="Cambria Math" w:hAnsi="Cambria Math"/>
                                <w:lang w:eastAsia="zh-CN"/>
                              </w:rPr>
                              <m:t>SCH</m:t>
                            </m:r>
                          </m:sub>
                        </m:sSub>
                        <m:r>
                          <m:rPr>
                            <m:sty m:val="p"/>
                          </m:rPr>
                          <w:rPr>
                            <w:rFonts w:ascii="Cambria Math" w:hAnsi="Cambria Math"/>
                            <w:lang w:eastAsia="zh-CN"/>
                          </w:rPr>
                          <m:t>-1</m:t>
                        </m:r>
                      </m:sup>
                      <m:e>
                        <m:sSub>
                          <m:sSubPr>
                            <m:ctrlPr>
                              <w:rPr>
                                <w:rFonts w:ascii="Cambria Math" w:hAnsi="Cambria Math"/>
                                <w:lang w:eastAsia="zh-CN"/>
                              </w:rPr>
                            </m:ctrlPr>
                          </m:sSubPr>
                          <m:e>
                            <m:r>
                              <w:rPr>
                                <w:rFonts w:ascii="Cambria Math" w:hAnsi="Cambria Math"/>
                                <w:lang w:eastAsia="zh-CN"/>
                              </w:rPr>
                              <m:t>K</m:t>
                            </m:r>
                          </m:e>
                          <m:sub>
                            <m:r>
                              <w:rPr>
                                <w:rFonts w:ascii="Cambria Math" w:hAnsi="Cambria Math"/>
                                <w:lang w:eastAsia="zh-CN"/>
                              </w:rPr>
                              <m:t>r</m:t>
                            </m:r>
                          </m:sub>
                        </m:sSub>
                      </m:e>
                    </m:nary>
                  </m:den>
                </m:f>
              </m:e>
            </m:d>
            <m:r>
              <m:rPr>
                <m:sty m:val="p"/>
              </m:rPr>
              <w:rPr>
                <w:rFonts w:ascii="Cambria Math" w:hAnsi="Cambria Math"/>
                <w:lang w:eastAsia="zh-CN"/>
              </w:rPr>
              <m:t>,</m:t>
            </m:r>
            <m:d>
              <m:dPr>
                <m:begChr m:val="⌈"/>
                <m:endChr m:val="⌉"/>
                <m:ctrlPr>
                  <w:rPr>
                    <w:rFonts w:ascii="Cambria Math" w:hAnsi="Cambria Math"/>
                    <w:lang w:eastAsia="zh-CN"/>
                  </w:rPr>
                </m:ctrlPr>
              </m:dPr>
              <m:e>
                <m:r>
                  <w:rPr>
                    <w:rFonts w:ascii="Cambria Math" w:hAnsi="Cambria Math"/>
                    <w:lang w:eastAsia="zh-CN"/>
                  </w:rPr>
                  <m:t>α</m:t>
                </m:r>
                <m:r>
                  <m:rPr>
                    <m:sty m:val="p"/>
                  </m:rPr>
                  <w:rPr>
                    <w:rFonts w:ascii="Cambria Math" w:hAnsi="Cambria Math"/>
                    <w:lang w:eastAsia="zh-CN"/>
                  </w:rPr>
                  <m:t>∙</m:t>
                </m:r>
                <m:nary>
                  <m:naryPr>
                    <m:chr m:val="∑"/>
                    <m:limLoc m:val="undOvr"/>
                    <m:ctrlPr>
                      <w:rPr>
                        <w:rFonts w:ascii="Cambria Math" w:hAnsi="Cambria Math"/>
                        <w:lang w:eastAsia="zh-CN"/>
                      </w:rPr>
                    </m:ctrlPr>
                  </m:naryPr>
                  <m:sub>
                    <m:r>
                      <w:rPr>
                        <w:rFonts w:ascii="Cambria Math" w:hAnsi="Cambria Math"/>
                        <w:lang w:eastAsia="zh-CN"/>
                      </w:rPr>
                      <m:t>l</m:t>
                    </m:r>
                    <m:r>
                      <m:rPr>
                        <m:sty m:val="p"/>
                      </m:rPr>
                      <w:rPr>
                        <w:rFonts w:ascii="Cambria Math" w:hAnsi="Cambria Math"/>
                        <w:lang w:eastAsia="zh-CN"/>
                      </w:rPr>
                      <m:t>=0</m:t>
                    </m:r>
                  </m:sub>
                  <m:sup>
                    <m:sSubSup>
                      <m:sSubSupPr>
                        <m:ctrlPr>
                          <w:rPr>
                            <w:rFonts w:ascii="Cambria Math" w:hAnsi="Cambria Math"/>
                            <w:lang w:eastAsia="zh-CN"/>
                          </w:rPr>
                        </m:ctrlPr>
                      </m:sSubSupPr>
                      <m:e>
                        <m:r>
                          <w:rPr>
                            <w:rFonts w:ascii="Cambria Math" w:hAnsi="Cambria Math"/>
                            <w:lang w:eastAsia="zh-CN"/>
                          </w:rPr>
                          <m:t>N</m:t>
                        </m:r>
                      </m:e>
                      <m:sub>
                        <m:r>
                          <m:rPr>
                            <m:sty m:val="p"/>
                          </m:rPr>
                          <w:rPr>
                            <w:rFonts w:ascii="Cambria Math" w:hAnsi="Cambria Math"/>
                            <w:lang w:eastAsia="zh-CN"/>
                          </w:rPr>
                          <m:t>symb,all</m:t>
                        </m:r>
                      </m:sub>
                      <m:sup>
                        <m:r>
                          <m:rPr>
                            <m:sty m:val="p"/>
                          </m:rPr>
                          <w:rPr>
                            <w:rFonts w:ascii="Cambria Math" w:hAnsi="Cambria Math"/>
                            <w:lang w:eastAsia="zh-CN"/>
                          </w:rPr>
                          <m:t>PUSCH</m:t>
                        </m:r>
                      </m:sup>
                    </m:sSubSup>
                    <m:r>
                      <m:rPr>
                        <m:sty m:val="p"/>
                      </m:rPr>
                      <w:rPr>
                        <w:rFonts w:ascii="Cambria Math" w:hAnsi="Cambria Math"/>
                        <w:lang w:eastAsia="zh-CN"/>
                      </w:rPr>
                      <m:t>-1</m:t>
                    </m:r>
                  </m:sup>
                  <m:e>
                    <m:sSubSup>
                      <m:sSubSupPr>
                        <m:ctrlPr>
                          <w:rPr>
                            <w:rFonts w:ascii="Cambria Math" w:hAnsi="Cambria Math"/>
                            <w:lang w:eastAsia="zh-CN"/>
                          </w:rPr>
                        </m:ctrlPr>
                      </m:sSubSupPr>
                      <m:e>
                        <m:r>
                          <w:rPr>
                            <w:rFonts w:ascii="Cambria Math" w:hAnsi="Cambria Math"/>
                            <w:lang w:eastAsia="zh-CN"/>
                          </w:rPr>
                          <m:t>M</m:t>
                        </m:r>
                      </m:e>
                      <m:sub>
                        <m:r>
                          <m:rPr>
                            <m:sty m:val="p"/>
                          </m:rPr>
                          <w:rPr>
                            <w:rFonts w:ascii="Cambria Math" w:hAnsi="Cambria Math"/>
                            <w:lang w:eastAsia="zh-CN"/>
                          </w:rPr>
                          <m:t>sc</m:t>
                        </m:r>
                      </m:sub>
                      <m:sup>
                        <m:r>
                          <m:rPr>
                            <m:sty m:val="p"/>
                          </m:rPr>
                          <w:rPr>
                            <w:rFonts w:ascii="Cambria Math" w:hAnsi="Cambria Math"/>
                            <w:lang w:eastAsia="zh-CN"/>
                          </w:rPr>
                          <m:t>UCI</m:t>
                        </m:r>
                      </m:sup>
                    </m:sSubSup>
                    <m:d>
                      <m:dPr>
                        <m:ctrlPr>
                          <w:rPr>
                            <w:rFonts w:ascii="Cambria Math" w:hAnsi="Cambria Math"/>
                            <w:lang w:eastAsia="zh-CN"/>
                          </w:rPr>
                        </m:ctrlPr>
                      </m:dPr>
                      <m:e>
                        <m:r>
                          <w:rPr>
                            <w:rFonts w:ascii="Cambria Math" w:hAnsi="Cambria Math"/>
                            <w:lang w:eastAsia="zh-CN"/>
                          </w:rPr>
                          <m:t>l</m:t>
                        </m:r>
                      </m:e>
                    </m:d>
                  </m:e>
                </m:nary>
              </m:e>
            </m:d>
            <m:r>
              <m:rPr>
                <m:sty m:val="p"/>
              </m:rP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Q</m:t>
                </m:r>
              </m:e>
              <m:sub>
                <m:r>
                  <w:rPr>
                    <w:rFonts w:ascii="Cambria Math" w:hAnsi="Cambria Math"/>
                    <w:lang w:eastAsia="zh-CN"/>
                  </w:rPr>
                  <m:t>ACK</m:t>
                </m:r>
                <m:r>
                  <m:rPr>
                    <m:sty m:val="p"/>
                  </m:rPr>
                  <w:rPr>
                    <w:rFonts w:ascii="Cambria Math" w:hAnsi="Cambria Math"/>
                    <w:lang w:eastAsia="zh-CN"/>
                  </w:rPr>
                  <m:t>/</m:t>
                </m:r>
                <m:r>
                  <w:rPr>
                    <w:rFonts w:ascii="Cambria Math" w:hAnsi="Cambria Math"/>
                    <w:lang w:eastAsia="zh-CN"/>
                  </w:rPr>
                  <m:t>CG</m:t>
                </m:r>
                <m:r>
                  <m:rPr>
                    <m:sty m:val="p"/>
                  </m:rPr>
                  <w:rPr>
                    <w:rFonts w:ascii="Cambria Math" w:hAnsi="Cambria Math"/>
                    <w:lang w:eastAsia="zh-CN"/>
                  </w:rPr>
                  <m:t>-</m:t>
                </m:r>
                <m:r>
                  <w:rPr>
                    <w:rFonts w:ascii="Cambria Math" w:hAnsi="Cambria Math"/>
                    <w:lang w:eastAsia="zh-CN"/>
                  </w:rPr>
                  <m:t>UCI</m:t>
                </m:r>
              </m:sub>
              <m:sup>
                <m:r>
                  <m:rPr>
                    <m:sty m:val="p"/>
                  </m:rPr>
                  <w:rPr>
                    <w:rFonts w:ascii="Cambria Math" w:hAnsi="Cambria Math"/>
                    <w:lang w:eastAsia="zh-CN"/>
                  </w:rPr>
                  <m:t>'</m:t>
                </m:r>
              </m:sup>
            </m:sSubSup>
            <m:r>
              <m:rPr>
                <m:sty m:val="p"/>
              </m:rP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Q</m:t>
                </m:r>
              </m:e>
              <m:sub>
                <m:r>
                  <m:rPr>
                    <m:sty m:val="p"/>
                  </m:rPr>
                  <w:rPr>
                    <w:rFonts w:ascii="Cambria Math" w:hAnsi="Cambria Math"/>
                    <w:lang w:eastAsia="zh-CN"/>
                  </w:rPr>
                  <m:t>CSI-1</m:t>
                </m:r>
              </m:sub>
              <m:sup>
                <m:r>
                  <m:rPr>
                    <m:sty m:val="p"/>
                  </m:rPr>
                  <w:rPr>
                    <w:rFonts w:ascii="Cambria Math" w:hAnsi="Cambria Math"/>
                    <w:lang w:eastAsia="zh-CN"/>
                  </w:rPr>
                  <m:t>'</m:t>
                </m:r>
              </m:sup>
            </m:sSubSup>
          </m:e>
        </m:d>
      </m:oMath>
    </w:p>
    <w:p w14:paraId="3D6EB80C" w14:textId="77777777" w:rsidR="00136AA9" w:rsidRPr="00ED4AF8" w:rsidRDefault="00136AA9" w:rsidP="00136AA9">
      <w:pPr>
        <w:rPr>
          <w:lang w:eastAsia="zh-CN"/>
        </w:rPr>
      </w:pPr>
      <w:proofErr w:type="gramStart"/>
      <w:r w:rsidRPr="00ED4AF8">
        <w:rPr>
          <w:rFonts w:hint="eastAsia"/>
          <w:lang w:eastAsia="zh-CN"/>
        </w:rPr>
        <w:t>where</w:t>
      </w:r>
      <w:proofErr w:type="gramEnd"/>
    </w:p>
    <w:p w14:paraId="5B97779A" w14:textId="77777777" w:rsidR="00BA2D88" w:rsidRPr="00ED4AF8" w:rsidRDefault="00BA2D88" w:rsidP="00E5725B">
      <w:pPr>
        <w:pStyle w:val="B1"/>
        <w:rPr>
          <w:lang w:eastAsia="zh-CN"/>
        </w:rPr>
      </w:pPr>
      <w:r w:rsidRPr="00ED4AF8">
        <w:t>-</w:t>
      </w:r>
      <w:r w:rsidRPr="00ED4AF8">
        <w:tab/>
      </w:r>
      <w:r w:rsidRPr="00ED4AF8">
        <w:rPr>
          <w:position w:val="-12"/>
        </w:rPr>
        <w:object w:dxaOrig="560" w:dyaOrig="360" w14:anchorId="25B7EE5E">
          <v:shape id="_x0000_i2597" type="#_x0000_t75" style="width:27.3pt;height:19.85pt" o:ole="">
            <v:imagedata r:id="rId2468" o:title=""/>
          </v:shape>
          <o:OLEObject Type="Embed" ProgID="Equation.DSMT4" ShapeID="_x0000_i2597" DrawAspect="Content" ObjectID="_1724847467" r:id="rId2469"/>
        </w:object>
      </w:r>
      <w:r w:rsidRPr="00ED4AF8">
        <w:rPr>
          <w:rFonts w:hint="eastAsia"/>
          <w:lang w:eastAsia="zh-CN"/>
        </w:rPr>
        <w:t xml:space="preserve"> is the number of bits for CSI part </w:t>
      </w:r>
      <w:proofErr w:type="gramStart"/>
      <w:r w:rsidRPr="00ED4AF8">
        <w:rPr>
          <w:rFonts w:hint="eastAsia"/>
          <w:lang w:eastAsia="zh-CN"/>
        </w:rPr>
        <w:t>2;</w:t>
      </w:r>
      <w:proofErr w:type="gramEnd"/>
    </w:p>
    <w:p w14:paraId="5CD44794" w14:textId="77777777" w:rsidR="00BA2D88" w:rsidRPr="00ED4AF8" w:rsidRDefault="00BA2D88" w:rsidP="00E5725B">
      <w:pPr>
        <w:pStyle w:val="B1"/>
        <w:rPr>
          <w:lang w:eastAsia="zh-CN"/>
        </w:rPr>
      </w:pPr>
      <w:r w:rsidRPr="00ED4AF8">
        <w:t>-</w:t>
      </w:r>
      <w:r w:rsidRPr="00ED4AF8">
        <w:tab/>
      </w:r>
      <w:r w:rsidR="007647C6" w:rsidRPr="00ED4AF8">
        <w:rPr>
          <w:rFonts w:hint="eastAsia"/>
          <w:lang w:eastAsia="zh-CN"/>
        </w:rPr>
        <w:t xml:space="preserve">if </w:t>
      </w:r>
      <w:r w:rsidR="007647C6" w:rsidRPr="00ED4AF8">
        <w:rPr>
          <w:position w:val="-12"/>
        </w:rPr>
        <w:object w:dxaOrig="1180" w:dyaOrig="360" w14:anchorId="1C4040E7">
          <v:shape id="_x0000_i2598" type="#_x0000_t75" style="width:49.65pt;height:17.4pt" o:ole="">
            <v:imagedata r:id="rId2470" o:title=""/>
          </v:shape>
          <o:OLEObject Type="Embed" ProgID="Equation.DSMT4" ShapeID="_x0000_i2598" DrawAspect="Content" ObjectID="_1724847468" r:id="rId2471"/>
        </w:object>
      </w:r>
      <w:r w:rsidR="007647C6" w:rsidRPr="00ED4AF8">
        <w:rPr>
          <w:rFonts w:hint="eastAsia"/>
          <w:lang w:eastAsia="zh-CN"/>
        </w:rPr>
        <w:t xml:space="preserve">, </w:t>
      </w:r>
      <w:r w:rsidR="007647C6" w:rsidRPr="00ED4AF8">
        <w:rPr>
          <w:position w:val="-12"/>
        </w:rPr>
        <w:object w:dxaOrig="999" w:dyaOrig="360" w14:anchorId="68068C99">
          <v:shape id="_x0000_i2599" type="#_x0000_t75" style="width:44.7pt;height:17.4pt" o:ole="">
            <v:imagedata r:id="rId2472" o:title=""/>
          </v:shape>
          <o:OLEObject Type="Embed" ProgID="Equation.DSMT4" ShapeID="_x0000_i2599" DrawAspect="Content" ObjectID="_1724847469" r:id="rId2473"/>
        </w:object>
      </w:r>
      <w:r w:rsidR="007647C6" w:rsidRPr="00ED4AF8">
        <w:rPr>
          <w:rFonts w:hint="eastAsia"/>
          <w:lang w:eastAsia="zh-CN"/>
        </w:rPr>
        <w:t xml:space="preserve">; otherwise </w:t>
      </w:r>
      <w:r w:rsidR="007647C6" w:rsidRPr="00ED4AF8">
        <w:rPr>
          <w:position w:val="-12"/>
        </w:rPr>
        <w:object w:dxaOrig="540" w:dyaOrig="360" w14:anchorId="5E4CA9A3">
          <v:shape id="_x0000_i2600" type="#_x0000_t75" style="width:22.35pt;height:17.4pt" o:ole="">
            <v:imagedata r:id="rId2474" o:title=""/>
          </v:shape>
          <o:OLEObject Type="Embed" ProgID="Equation.DSMT4" ShapeID="_x0000_i2600" DrawAspect="Content" ObjectID="_1724847470" r:id="rId2475"/>
        </w:object>
      </w:r>
      <w:r w:rsidR="007647C6" w:rsidRPr="00ED4AF8">
        <w:rPr>
          <w:rFonts w:hint="eastAsia"/>
          <w:lang w:eastAsia="zh-CN"/>
        </w:rPr>
        <w:t xml:space="preserve"> is the number of CRC bits for CSI part 2 determined according to </w:t>
      </w:r>
      <w:r w:rsidR="00C33081" w:rsidRPr="00ED4AF8">
        <w:rPr>
          <w:rFonts w:hint="eastAsia"/>
          <w:lang w:eastAsia="zh-CN"/>
        </w:rPr>
        <w:t>Clause</w:t>
      </w:r>
      <w:r w:rsidR="007647C6" w:rsidRPr="00ED4AF8">
        <w:rPr>
          <w:rFonts w:hint="eastAsia"/>
          <w:lang w:eastAsia="zh-CN"/>
        </w:rPr>
        <w:t xml:space="preserve"> </w:t>
      </w:r>
      <w:proofErr w:type="gramStart"/>
      <w:r w:rsidR="007647C6" w:rsidRPr="00ED4AF8">
        <w:rPr>
          <w:rFonts w:hint="eastAsia"/>
          <w:lang w:eastAsia="zh-CN"/>
        </w:rPr>
        <w:t>6.3.1.2.1</w:t>
      </w:r>
      <w:r w:rsidRPr="00ED4AF8">
        <w:rPr>
          <w:rFonts w:hint="eastAsia"/>
          <w:lang w:eastAsia="zh-CN"/>
        </w:rPr>
        <w:t>;</w:t>
      </w:r>
      <w:proofErr w:type="gramEnd"/>
    </w:p>
    <w:p w14:paraId="56CAE38A" w14:textId="77777777" w:rsidR="00BA2D88" w:rsidRPr="00ED4AF8" w:rsidRDefault="00BA2D88" w:rsidP="00E5725B">
      <w:pPr>
        <w:pStyle w:val="B1"/>
        <w:rPr>
          <w:lang w:eastAsia="zh-CN"/>
        </w:rPr>
      </w:pPr>
      <w:r w:rsidRPr="00ED4AF8">
        <w:rPr>
          <w:lang w:eastAsia="zh-CN"/>
        </w:rPr>
        <w:t>-</w:t>
      </w:r>
      <w:r w:rsidRPr="00ED4AF8">
        <w:rPr>
          <w:lang w:eastAsia="zh-CN"/>
        </w:rPr>
        <w:tab/>
      </w:r>
      <w:r w:rsidRPr="00ED4AF8">
        <w:rPr>
          <w:position w:val="-12"/>
        </w:rPr>
        <w:object w:dxaOrig="1740" w:dyaOrig="380" w14:anchorId="3E14CD2C">
          <v:shape id="_x0000_i2601" type="#_x0000_t75" style="width:86.9pt;height:19.85pt" o:ole="">
            <v:imagedata r:id="rId2476" o:title=""/>
          </v:shape>
          <o:OLEObject Type="Embed" ProgID="Equation.3" ShapeID="_x0000_i2601" DrawAspect="Content" ObjectID="_1724847471" r:id="rId2477"/>
        </w:object>
      </w:r>
      <w:r w:rsidRPr="00ED4AF8">
        <w:rPr>
          <w:rFonts w:hint="eastAsia"/>
          <w:lang w:eastAsia="zh-CN"/>
        </w:rPr>
        <w:t>;</w:t>
      </w:r>
    </w:p>
    <w:p w14:paraId="4087F8C1" w14:textId="77777777" w:rsidR="00BA2D88" w:rsidRPr="00ED4AF8" w:rsidRDefault="00BA2D88" w:rsidP="00E5725B">
      <w:pPr>
        <w:pStyle w:val="B1"/>
        <w:rPr>
          <w:lang w:eastAsia="zh-CN"/>
        </w:rPr>
      </w:pPr>
      <w:r w:rsidRPr="00ED4AF8">
        <w:rPr>
          <w:lang w:eastAsia="zh-CN"/>
        </w:rPr>
        <w:t>-</w:t>
      </w:r>
      <w:r w:rsidRPr="00ED4AF8">
        <w:rPr>
          <w:lang w:eastAsia="zh-CN"/>
        </w:rPr>
        <w:tab/>
      </w:r>
      <w:r w:rsidRPr="00ED4AF8">
        <w:rPr>
          <w:position w:val="-12"/>
        </w:rPr>
        <w:object w:dxaOrig="780" w:dyaOrig="360" w14:anchorId="3F0FED99">
          <v:shape id="_x0000_i2602" type="#_x0000_t75" style="width:37.25pt;height:19.85pt" o:ole="">
            <v:imagedata r:id="rId2319" o:title=""/>
          </v:shape>
          <o:OLEObject Type="Embed" ProgID="Equation.3" ShapeID="_x0000_i2602" DrawAspect="Content" ObjectID="_1724847472" r:id="rId2478"/>
        </w:object>
      </w:r>
      <w:r w:rsidRPr="00ED4AF8">
        <w:rPr>
          <w:rFonts w:hint="eastAsia"/>
          <w:lang w:eastAsia="zh-CN"/>
        </w:rPr>
        <w:t xml:space="preserve"> is the number of code blocks for UL-SCH of the PUSCH </w:t>
      </w:r>
      <w:proofErr w:type="gramStart"/>
      <w:r w:rsidRPr="00ED4AF8">
        <w:rPr>
          <w:rFonts w:hint="eastAsia"/>
          <w:lang w:eastAsia="zh-CN"/>
        </w:rPr>
        <w:t>transmission;</w:t>
      </w:r>
      <w:proofErr w:type="gramEnd"/>
    </w:p>
    <w:p w14:paraId="3B5ED2DD" w14:textId="77777777" w:rsidR="00BA2D88" w:rsidRPr="00ED4AF8" w:rsidRDefault="00BA2D88" w:rsidP="00E5725B">
      <w:pPr>
        <w:pStyle w:val="B1"/>
        <w:rPr>
          <w:lang w:eastAsia="zh-CN"/>
        </w:rPr>
      </w:pPr>
      <w:r w:rsidRPr="00ED4AF8">
        <w:t>-</w:t>
      </w:r>
      <w:r w:rsidRPr="00ED4AF8">
        <w:tab/>
        <w:t>if</w:t>
      </w:r>
      <w:r w:rsidRPr="00ED4AF8">
        <w:rPr>
          <w:rFonts w:eastAsia="Malgun Gothic"/>
        </w:rPr>
        <w:t xml:space="preserve"> the DCI format scheduling the PUSCH transmission includes a CBGTI field indicating that the UE shall not transmit the </w:t>
      </w:r>
      <w:r w:rsidRPr="00ED4AF8">
        <w:rPr>
          <w:position w:val="-4"/>
        </w:rPr>
        <w:object w:dxaOrig="156" w:dyaOrig="180" w14:anchorId="611ACD8A">
          <v:shape id="_x0000_i2603" type="#_x0000_t75" style="width:7.45pt;height:9.95pt" o:ole="">
            <v:imagedata r:id="rId2321" o:title=""/>
          </v:shape>
          <o:OLEObject Type="Embed" ProgID="Equation.3" ShapeID="_x0000_i2603" DrawAspect="Content" ObjectID="_1724847473" r:id="rId2479"/>
        </w:object>
      </w:r>
      <w:r w:rsidRPr="00ED4AF8">
        <w:rPr>
          <w:rFonts w:eastAsia="Malgun Gothic"/>
        </w:rPr>
        <w:t>-</w:t>
      </w:r>
      <w:proofErr w:type="spellStart"/>
      <w:r w:rsidRPr="00ED4AF8">
        <w:rPr>
          <w:rFonts w:eastAsia="Malgun Gothic"/>
        </w:rPr>
        <w:t>th</w:t>
      </w:r>
      <w:proofErr w:type="spellEnd"/>
      <w:r w:rsidRPr="00ED4AF8">
        <w:rPr>
          <w:rFonts w:eastAsia="Malgun Gothic"/>
        </w:rPr>
        <w:t xml:space="preserve"> code block, </w:t>
      </w:r>
      <w:r w:rsidRPr="00ED4AF8">
        <w:rPr>
          <w:position w:val="-10"/>
        </w:rPr>
        <w:object w:dxaOrig="276" w:dyaOrig="300" w14:anchorId="5C4C017F">
          <v:shape id="_x0000_i2604" type="#_x0000_t75" style="width:12.4pt;height:14.9pt" o:ole="">
            <v:imagedata r:id="rId2480" o:title=""/>
          </v:shape>
          <o:OLEObject Type="Embed" ProgID="Equation.3" ShapeID="_x0000_i2604" DrawAspect="Content" ObjectID="_1724847474" r:id="rId2481"/>
        </w:object>
      </w:r>
      <w:r w:rsidRPr="00ED4AF8">
        <w:t>=0;</w:t>
      </w:r>
      <w:r w:rsidRPr="00ED4AF8">
        <w:rPr>
          <w:rFonts w:eastAsia="Malgun Gothic"/>
        </w:rPr>
        <w:t xml:space="preserve"> </w:t>
      </w:r>
      <w:r w:rsidRPr="00ED4AF8">
        <w:rPr>
          <w:rFonts w:hint="eastAsia"/>
          <w:lang w:eastAsia="zh-CN"/>
        </w:rPr>
        <w:t>otherwise</w:t>
      </w:r>
      <w:r w:rsidRPr="00ED4AF8">
        <w:rPr>
          <w:rFonts w:eastAsia="Malgun Gothic"/>
        </w:rPr>
        <w:t>,</w:t>
      </w:r>
      <w:r w:rsidRPr="00ED4AF8">
        <w:rPr>
          <w:position w:val="-10"/>
        </w:rPr>
        <w:object w:dxaOrig="340" w:dyaOrig="340" w14:anchorId="6AE24139">
          <v:shape id="_x0000_i2605" type="#_x0000_t75" style="width:17.4pt;height:17.4pt" o:ole="">
            <v:imagedata r:id="rId2325" o:title=""/>
          </v:shape>
          <o:OLEObject Type="Embed" ProgID="Equation.3" ShapeID="_x0000_i2605" DrawAspect="Content" ObjectID="_1724847475" r:id="rId2482"/>
        </w:object>
      </w:r>
      <w:r w:rsidRPr="00ED4AF8">
        <w:rPr>
          <w:rFonts w:hint="eastAsia"/>
          <w:lang w:eastAsia="zh-CN"/>
        </w:rPr>
        <w:t xml:space="preserve"> is the </w:t>
      </w:r>
      <w:r w:rsidRPr="00ED4AF8">
        <w:rPr>
          <w:position w:val="-4"/>
        </w:rPr>
        <w:object w:dxaOrig="180" w:dyaOrig="200" w14:anchorId="04ED0A9E">
          <v:shape id="_x0000_i2606" type="#_x0000_t75" style="width:9.95pt;height:9.95pt" o:ole="">
            <v:imagedata r:id="rId2327" o:title=""/>
          </v:shape>
          <o:OLEObject Type="Embed" ProgID="Equation.3" ShapeID="_x0000_i2606" DrawAspect="Content" ObjectID="_1724847476" r:id="rId2483"/>
        </w:object>
      </w:r>
      <w:r w:rsidRPr="00ED4AF8">
        <w:rPr>
          <w:rFonts w:hint="eastAsia"/>
          <w:lang w:eastAsia="zh-CN"/>
        </w:rPr>
        <w:t>-</w:t>
      </w:r>
      <w:proofErr w:type="spellStart"/>
      <w:r w:rsidRPr="00ED4AF8">
        <w:rPr>
          <w:rFonts w:hint="eastAsia"/>
          <w:lang w:eastAsia="zh-CN"/>
        </w:rPr>
        <w:t>th</w:t>
      </w:r>
      <w:proofErr w:type="spellEnd"/>
      <w:r w:rsidRPr="00ED4AF8">
        <w:rPr>
          <w:rFonts w:hint="eastAsia"/>
          <w:lang w:eastAsia="zh-CN"/>
        </w:rPr>
        <w:t xml:space="preserve"> code block size for UL-SCH of the PUSCH transmission;</w:t>
      </w:r>
    </w:p>
    <w:p w14:paraId="3FCC3E74" w14:textId="77777777" w:rsidR="00BA2D88" w:rsidRPr="00ED4AF8" w:rsidRDefault="00BA2D88" w:rsidP="00E5725B">
      <w:pPr>
        <w:pStyle w:val="B1"/>
        <w:rPr>
          <w:lang w:eastAsia="zh-CN"/>
        </w:rPr>
      </w:pPr>
      <w:r w:rsidRPr="00ED4AF8">
        <w:rPr>
          <w:lang w:eastAsia="zh-CN"/>
        </w:rPr>
        <w:t>-</w:t>
      </w:r>
      <w:r w:rsidRPr="00ED4AF8">
        <w:rPr>
          <w:lang w:eastAsia="zh-CN"/>
        </w:rPr>
        <w:tab/>
      </w:r>
      <w:r w:rsidRPr="00ED4AF8">
        <w:rPr>
          <w:position w:val="-12"/>
        </w:rPr>
        <w:object w:dxaOrig="800" w:dyaOrig="380" w14:anchorId="14BCF9E3">
          <v:shape id="_x0000_i2607" type="#_x0000_t75" style="width:39.7pt;height:19.85pt" o:ole="">
            <v:imagedata r:id="rId2329" o:title=""/>
          </v:shape>
          <o:OLEObject Type="Embed" ProgID="Equation.3" ShapeID="_x0000_i2607" DrawAspect="Content" ObjectID="_1724847477" r:id="rId2484"/>
        </w:object>
      </w:r>
      <w:r w:rsidRPr="00ED4AF8">
        <w:rPr>
          <w:rFonts w:hint="eastAsia"/>
          <w:lang w:eastAsia="zh-CN"/>
        </w:rPr>
        <w:t xml:space="preserve"> </w:t>
      </w:r>
      <w:r w:rsidRPr="00ED4AF8">
        <w:rPr>
          <w:lang w:eastAsia="zh-CN"/>
        </w:rPr>
        <w:t xml:space="preserve">is the scheduled bandwidth </w:t>
      </w:r>
      <w:r w:rsidRPr="00ED4AF8">
        <w:rPr>
          <w:rFonts w:hint="eastAsia"/>
          <w:lang w:eastAsia="zh-CN"/>
        </w:rPr>
        <w:t>of the</w:t>
      </w:r>
      <w:r w:rsidRPr="00ED4AF8">
        <w:rPr>
          <w:lang w:eastAsia="zh-CN"/>
        </w:rPr>
        <w:t xml:space="preserve"> PUSCH transmission, expressed as a number of </w:t>
      </w:r>
      <w:proofErr w:type="gramStart"/>
      <w:r w:rsidRPr="00ED4AF8">
        <w:rPr>
          <w:lang w:eastAsia="zh-CN"/>
        </w:rPr>
        <w:t>subcarriers</w:t>
      </w:r>
      <w:r w:rsidRPr="00ED4AF8">
        <w:rPr>
          <w:rFonts w:hint="eastAsia"/>
          <w:lang w:eastAsia="zh-CN"/>
        </w:rPr>
        <w:t>;</w:t>
      </w:r>
      <w:proofErr w:type="gramEnd"/>
    </w:p>
    <w:p w14:paraId="1984BDA3" w14:textId="77777777" w:rsidR="00BA2D88" w:rsidRPr="00ED4AF8" w:rsidRDefault="00BA2D88" w:rsidP="00E5725B">
      <w:pPr>
        <w:pStyle w:val="B1"/>
        <w:rPr>
          <w:lang w:eastAsia="zh-CN"/>
        </w:rPr>
      </w:pPr>
      <w:r w:rsidRPr="00ED4AF8">
        <w:t>-</w:t>
      </w:r>
      <w:r w:rsidRPr="00ED4AF8">
        <w:tab/>
      </w:r>
      <w:r w:rsidRPr="00ED4AF8">
        <w:rPr>
          <w:position w:val="-14"/>
        </w:rPr>
        <w:object w:dxaOrig="1020" w:dyaOrig="400" w14:anchorId="30CB2C91">
          <v:shape id="_x0000_i2608" type="#_x0000_t75" style="width:47.15pt;height:19.85pt" o:ole="">
            <v:imagedata r:id="rId2331" o:title=""/>
          </v:shape>
          <o:OLEObject Type="Embed" ProgID="Equation.DSMT4" ShapeID="_x0000_i2608" DrawAspect="Content" ObjectID="_1724847478" r:id="rId2485"/>
        </w:object>
      </w:r>
      <w:r w:rsidRPr="00ED4AF8">
        <w:rPr>
          <w:rFonts w:hint="eastAsia"/>
          <w:lang w:eastAsia="zh-CN"/>
        </w:rPr>
        <w:t xml:space="preserve"> </w:t>
      </w:r>
      <w:r w:rsidRPr="00ED4AF8">
        <w:rPr>
          <w:lang w:eastAsia="zh-CN"/>
        </w:rPr>
        <w:t xml:space="preserve">is the </w:t>
      </w:r>
      <w:r w:rsidRPr="00ED4AF8">
        <w:rPr>
          <w:rFonts w:hint="eastAsia"/>
          <w:lang w:eastAsia="zh-CN"/>
        </w:rPr>
        <w:t xml:space="preserve">number of subcarriers in OFDM symbol </w:t>
      </w:r>
      <w:r w:rsidRPr="00ED4AF8">
        <w:rPr>
          <w:position w:val="-6"/>
        </w:rPr>
        <w:object w:dxaOrig="139" w:dyaOrig="279" w14:anchorId="7D798BDE">
          <v:shape id="_x0000_i2609" type="#_x0000_t75" style="width:7.45pt;height:12.4pt" o:ole="">
            <v:imagedata r:id="rId1015" o:title=""/>
          </v:shape>
          <o:OLEObject Type="Embed" ProgID="Equation.3" ShapeID="_x0000_i2609" DrawAspect="Content" ObjectID="_1724847479" r:id="rId2486"/>
        </w:object>
      </w:r>
      <w:r w:rsidRPr="00ED4AF8">
        <w:rPr>
          <w:rFonts w:hint="eastAsia"/>
          <w:lang w:eastAsia="zh-CN"/>
        </w:rPr>
        <w:t xml:space="preserve"> that carries PTRS, in the PUSCH </w:t>
      </w:r>
      <w:proofErr w:type="gramStart"/>
      <w:r w:rsidRPr="00ED4AF8">
        <w:rPr>
          <w:rFonts w:hint="eastAsia"/>
          <w:lang w:eastAsia="zh-CN"/>
        </w:rPr>
        <w:t>transmission;</w:t>
      </w:r>
      <w:proofErr w:type="gramEnd"/>
    </w:p>
    <w:p w14:paraId="146BD35C" w14:textId="77777777" w:rsidR="002474A1" w:rsidRPr="00ED4AF8" w:rsidRDefault="00BA2D88" w:rsidP="002474A1">
      <w:pPr>
        <w:pStyle w:val="B1"/>
        <w:rPr>
          <w:lang w:eastAsia="zh-CN"/>
        </w:rPr>
      </w:pPr>
      <w:r w:rsidRPr="00ED4AF8">
        <w:t>-</w:t>
      </w:r>
      <w:r w:rsidRPr="00ED4AF8">
        <w:tab/>
      </w:r>
      <m:oMath>
        <m:sSubSup>
          <m:sSubSupPr>
            <m:ctrlPr>
              <w:rPr>
                <w:rFonts w:ascii="Cambria Math" w:hAnsi="Cambria Math"/>
                <w:lang w:eastAsia="zh-CN"/>
              </w:rPr>
            </m:ctrlPr>
          </m:sSubSupPr>
          <m:e>
            <m:r>
              <w:rPr>
                <w:rFonts w:ascii="Cambria Math" w:hAnsi="Cambria Math"/>
                <w:lang w:eastAsia="zh-CN"/>
              </w:rPr>
              <m:t>Q</m:t>
            </m:r>
          </m:e>
          <m:sub>
            <m:r>
              <w:rPr>
                <w:rFonts w:ascii="Cambria Math" w:hAnsi="Cambria Math"/>
                <w:lang w:eastAsia="zh-CN"/>
              </w:rPr>
              <m:t>ACK/CG-UCI</m:t>
            </m:r>
          </m:sub>
          <m:sup>
            <m:r>
              <w:rPr>
                <w:rFonts w:ascii="Cambria Math" w:hAnsi="Cambria Math"/>
                <w:lang w:eastAsia="zh-CN"/>
              </w:rPr>
              <m:t>'</m:t>
            </m:r>
          </m:sup>
        </m:sSubSup>
        <m: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Q</m:t>
            </m:r>
          </m:e>
          <m:sub>
            <m:r>
              <w:rPr>
                <w:rFonts w:ascii="Cambria Math" w:hAnsi="Cambria Math"/>
                <w:lang w:eastAsia="zh-CN"/>
              </w:rPr>
              <m:t>ACK</m:t>
            </m:r>
          </m:sub>
          <m:sup>
            <m:r>
              <w:rPr>
                <w:rFonts w:ascii="Cambria Math" w:hAnsi="Cambria Math"/>
                <w:lang w:eastAsia="zh-CN"/>
              </w:rPr>
              <m:t>'</m:t>
            </m:r>
          </m:sup>
        </m:sSubSup>
      </m:oMath>
      <w:r w:rsidR="002474A1" w:rsidRPr="00ED4AF8">
        <w:rPr>
          <w:rFonts w:hint="eastAsia"/>
          <w:lang w:eastAsia="zh-CN"/>
        </w:rPr>
        <w:t xml:space="preserve"> </w:t>
      </w:r>
      <w:r w:rsidR="002474A1" w:rsidRPr="00ED4AF8">
        <w:rPr>
          <w:lang w:eastAsia="zh-CN"/>
        </w:rPr>
        <w:t xml:space="preserve">if HARQ-ACK is present for transmission on the same PUSCH with UL-SCH and without CG-UCI, where </w:t>
      </w:r>
      <m:oMath>
        <m:sSubSup>
          <m:sSubSupPr>
            <m:ctrlPr>
              <w:rPr>
                <w:rFonts w:ascii="Cambria Math" w:hAnsi="Cambria Math"/>
                <w:lang w:eastAsia="zh-CN"/>
              </w:rPr>
            </m:ctrlPr>
          </m:sSubSupPr>
          <m:e>
            <m:r>
              <w:rPr>
                <w:rFonts w:ascii="Cambria Math" w:hAnsi="Cambria Math"/>
                <w:lang w:eastAsia="zh-CN"/>
              </w:rPr>
              <m:t>Q</m:t>
            </m:r>
          </m:e>
          <m:sub>
            <m:r>
              <w:rPr>
                <w:rFonts w:ascii="Cambria Math" w:hAnsi="Cambria Math"/>
                <w:lang w:eastAsia="zh-CN"/>
              </w:rPr>
              <m:t>ACK</m:t>
            </m:r>
          </m:sub>
          <m:sup>
            <m:r>
              <w:rPr>
                <w:rFonts w:ascii="Cambria Math" w:hAnsi="Cambria Math"/>
                <w:lang w:eastAsia="zh-CN"/>
              </w:rPr>
              <m:t>'</m:t>
            </m:r>
          </m:sup>
        </m:sSubSup>
      </m:oMath>
      <w:r w:rsidR="002474A1" w:rsidRPr="00ED4AF8">
        <w:rPr>
          <w:rFonts w:hint="eastAsia"/>
          <w:lang w:eastAsia="zh-CN"/>
        </w:rPr>
        <w:t xml:space="preserve"> </w:t>
      </w:r>
      <w:r w:rsidRPr="00ED4AF8">
        <w:rPr>
          <w:rFonts w:hint="eastAsia"/>
          <w:lang w:eastAsia="zh-CN"/>
        </w:rPr>
        <w:t xml:space="preserve">is the number of coded modulation symbols per layer for HARQ-ACK </w:t>
      </w:r>
      <w:r w:rsidRPr="00ED4AF8">
        <w:rPr>
          <w:lang w:eastAsia="zh-CN"/>
        </w:rPr>
        <w:t>transmitted</w:t>
      </w:r>
      <w:r w:rsidRPr="00ED4AF8">
        <w:rPr>
          <w:rFonts w:hint="eastAsia"/>
          <w:lang w:eastAsia="zh-CN"/>
        </w:rPr>
        <w:t xml:space="preserve"> on the PUSCH</w:t>
      </w:r>
      <w:r w:rsidR="002474A1" w:rsidRPr="00ED4AF8">
        <w:rPr>
          <w:lang w:eastAsia="zh-CN"/>
        </w:rPr>
        <w:t xml:space="preserve"> as defined in </w:t>
      </w:r>
      <w:r w:rsidR="00C33081" w:rsidRPr="00ED4AF8">
        <w:rPr>
          <w:lang w:eastAsia="zh-CN"/>
        </w:rPr>
        <w:t>clause</w:t>
      </w:r>
      <w:r w:rsidR="002474A1" w:rsidRPr="00ED4AF8">
        <w:rPr>
          <w:lang w:eastAsia="zh-CN"/>
        </w:rPr>
        <w:t xml:space="preserve"> 6</w:t>
      </w:r>
      <w:r w:rsidR="002474A1" w:rsidRPr="00ED4AF8">
        <w:rPr>
          <w:rFonts w:hint="eastAsia"/>
          <w:lang w:eastAsia="zh-CN"/>
        </w:rPr>
        <w:t>.3.2.4.1.1</w:t>
      </w:r>
      <w:r w:rsidRPr="00ED4AF8">
        <w:rPr>
          <w:rFonts w:hint="eastAsia"/>
          <w:lang w:eastAsia="zh-CN"/>
        </w:rPr>
        <w:t xml:space="preserve"> if number of HARQ-ACK information bits is more than 2, and </w:t>
      </w:r>
      <w:r w:rsidRPr="00ED4AF8">
        <w:rPr>
          <w:position w:val="-12"/>
        </w:rPr>
        <w:object w:dxaOrig="960" w:dyaOrig="360" w14:anchorId="3AF7B1A5">
          <v:shape id="_x0000_i2610" type="#_x0000_t75" style="width:47.15pt;height:19.85pt" o:ole="">
            <v:imagedata r:id="rId2487" o:title=""/>
          </v:shape>
          <o:OLEObject Type="Embed" ProgID="Equation.3" ShapeID="_x0000_i2610" DrawAspect="Content" ObjectID="_1724847480" r:id="rId2488"/>
        </w:object>
      </w:r>
      <w:r w:rsidRPr="00ED4AF8">
        <w:rPr>
          <w:rFonts w:hint="eastAsia"/>
          <w:lang w:eastAsia="zh-CN"/>
        </w:rPr>
        <w:t xml:space="preserve"> if the number of HARQ-ACK information bits is 1 or 2 bits;</w:t>
      </w:r>
      <w:r w:rsidR="002474A1" w:rsidRPr="00ED4AF8">
        <w:rPr>
          <w:lang w:eastAsia="zh-CN"/>
        </w:rPr>
        <w:t xml:space="preserve"> or</w:t>
      </w:r>
    </w:p>
    <w:p w14:paraId="07982C4B" w14:textId="77777777" w:rsidR="002474A1" w:rsidRPr="00ED4AF8" w:rsidRDefault="002474A1" w:rsidP="007E3E8D">
      <w:pPr>
        <w:pStyle w:val="B1"/>
        <w:rPr>
          <w:lang w:eastAsia="zh-CN"/>
        </w:rPr>
      </w:pPr>
      <w:r w:rsidRPr="00ED4AF8">
        <w:rPr>
          <w:lang w:eastAsia="zh-CN"/>
        </w:rPr>
        <w:t>-</w:t>
      </w:r>
      <w:r w:rsidRPr="00ED4AF8">
        <w:rPr>
          <w:lang w:eastAsia="zh-CN"/>
        </w:rPr>
        <w:tab/>
      </w:r>
      <m:oMath>
        <m:sSubSup>
          <m:sSubSupPr>
            <m:ctrlPr>
              <w:rPr>
                <w:rFonts w:ascii="Cambria Math" w:hAnsi="Cambria Math"/>
                <w:lang w:eastAsia="zh-CN"/>
              </w:rPr>
            </m:ctrlPr>
          </m:sSubSupPr>
          <m:e>
            <m:r>
              <w:rPr>
                <w:rFonts w:ascii="Cambria Math" w:hAnsi="Cambria Math"/>
                <w:lang w:eastAsia="zh-CN"/>
              </w:rPr>
              <m:t>Q</m:t>
            </m:r>
          </m:e>
          <m:sub>
            <m:r>
              <w:rPr>
                <w:rFonts w:ascii="Cambria Math" w:hAnsi="Cambria Math"/>
                <w:lang w:eastAsia="zh-CN"/>
              </w:rPr>
              <m:t>ACK/CG-UCI</m:t>
            </m:r>
          </m:sub>
          <m:sup>
            <m:r>
              <w:rPr>
                <w:rFonts w:ascii="Cambria Math" w:hAnsi="Cambria Math"/>
                <w:lang w:eastAsia="zh-CN"/>
              </w:rPr>
              <m:t>'</m:t>
            </m:r>
          </m:sup>
        </m:sSubSup>
        <m: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Q</m:t>
            </m:r>
          </m:e>
          <m:sub>
            <m:r>
              <w:rPr>
                <w:rFonts w:ascii="Cambria Math" w:hAnsi="Cambria Math"/>
                <w:lang w:eastAsia="zh-CN"/>
              </w:rPr>
              <m:t>ACK</m:t>
            </m:r>
          </m:sub>
          <m:sup>
            <m:r>
              <w:rPr>
                <w:rFonts w:ascii="Cambria Math" w:hAnsi="Cambria Math"/>
                <w:lang w:eastAsia="zh-CN"/>
              </w:rPr>
              <m:t>'</m:t>
            </m:r>
          </m:sup>
        </m:sSubSup>
      </m:oMath>
      <w:r w:rsidRPr="00ED4AF8">
        <w:rPr>
          <w:rFonts w:hint="eastAsia"/>
          <w:lang w:eastAsia="zh-CN"/>
        </w:rPr>
        <w:t xml:space="preserve"> </w:t>
      </w:r>
      <w:r w:rsidRPr="00ED4AF8">
        <w:rPr>
          <w:lang w:eastAsia="zh-CN"/>
        </w:rPr>
        <w:t xml:space="preserve">if both HARQ-ACK and CG-UCI are present on the same PUSCH with UL-SCH, where </w:t>
      </w:r>
      <m:oMath>
        <m:sSubSup>
          <m:sSubSupPr>
            <m:ctrlPr>
              <w:rPr>
                <w:rFonts w:ascii="Cambria Math" w:hAnsi="Cambria Math"/>
                <w:lang w:eastAsia="zh-CN"/>
              </w:rPr>
            </m:ctrlPr>
          </m:sSubSupPr>
          <m:e>
            <m:r>
              <w:rPr>
                <w:rFonts w:ascii="Cambria Math" w:hAnsi="Cambria Math"/>
                <w:lang w:eastAsia="zh-CN"/>
              </w:rPr>
              <m:t>Q</m:t>
            </m:r>
          </m:e>
          <m:sub>
            <m:r>
              <w:rPr>
                <w:rFonts w:ascii="Cambria Math" w:hAnsi="Cambria Math"/>
                <w:lang w:eastAsia="zh-CN"/>
              </w:rPr>
              <m:t>ACK</m:t>
            </m:r>
          </m:sub>
          <m:sup>
            <m:r>
              <w:rPr>
                <w:rFonts w:ascii="Cambria Math" w:hAnsi="Cambria Math"/>
                <w:lang w:eastAsia="zh-CN"/>
              </w:rPr>
              <m:t>'</m:t>
            </m:r>
          </m:sup>
        </m:sSubSup>
      </m:oMath>
      <w:r w:rsidRPr="00ED4AF8">
        <w:rPr>
          <w:rFonts w:hint="eastAsia"/>
          <w:lang w:eastAsia="zh-CN"/>
        </w:rPr>
        <w:t xml:space="preserve"> is the number of coded modulation symbols per layer for HARQ-ACK</w:t>
      </w:r>
      <w:r w:rsidRPr="00ED4AF8">
        <w:rPr>
          <w:lang w:eastAsia="zh-CN"/>
        </w:rPr>
        <w:t xml:space="preserve"> and CG-UCI</w:t>
      </w:r>
      <w:r w:rsidRPr="00ED4AF8">
        <w:rPr>
          <w:rFonts w:hint="eastAsia"/>
          <w:lang w:eastAsia="zh-CN"/>
        </w:rPr>
        <w:t xml:space="preserve"> </w:t>
      </w:r>
      <w:r w:rsidRPr="00ED4AF8">
        <w:rPr>
          <w:lang w:eastAsia="zh-CN"/>
        </w:rPr>
        <w:t>transmitted</w:t>
      </w:r>
      <w:r w:rsidRPr="00ED4AF8">
        <w:rPr>
          <w:rFonts w:hint="eastAsia"/>
          <w:lang w:eastAsia="zh-CN"/>
        </w:rPr>
        <w:t xml:space="preserve"> on the PUSCH</w:t>
      </w:r>
      <w:r w:rsidRPr="00ED4AF8">
        <w:rPr>
          <w:lang w:eastAsia="zh-CN"/>
        </w:rPr>
        <w:t xml:space="preserve"> as defined in </w:t>
      </w:r>
      <w:r w:rsidR="00C33081" w:rsidRPr="00ED4AF8">
        <w:rPr>
          <w:lang w:eastAsia="zh-CN"/>
        </w:rPr>
        <w:t>clause</w:t>
      </w:r>
      <w:r w:rsidRPr="00ED4AF8">
        <w:rPr>
          <w:lang w:eastAsia="zh-CN"/>
        </w:rPr>
        <w:t xml:space="preserve"> 6</w:t>
      </w:r>
      <w:r w:rsidRPr="00ED4AF8">
        <w:rPr>
          <w:rFonts w:hint="eastAsia"/>
          <w:lang w:eastAsia="zh-CN"/>
        </w:rPr>
        <w:t>.3.2.4.1.</w:t>
      </w:r>
      <w:r w:rsidRPr="00ED4AF8">
        <w:rPr>
          <w:lang w:eastAsia="zh-CN"/>
        </w:rPr>
        <w:t>5; or</w:t>
      </w:r>
    </w:p>
    <w:p w14:paraId="73E7F1BD" w14:textId="77777777" w:rsidR="00BA2D88" w:rsidRPr="00ED4AF8" w:rsidRDefault="002474A1" w:rsidP="002474A1">
      <w:pPr>
        <w:pStyle w:val="B1"/>
        <w:rPr>
          <w:lang w:eastAsia="zh-CN"/>
        </w:rPr>
      </w:pPr>
      <w:r w:rsidRPr="00ED4AF8">
        <w:rPr>
          <w:lang w:eastAsia="zh-CN"/>
        </w:rPr>
        <w:t>-</w:t>
      </w:r>
      <w:r w:rsidRPr="00ED4AF8">
        <w:rPr>
          <w:lang w:eastAsia="zh-CN"/>
        </w:rPr>
        <w:tab/>
      </w:r>
      <m:oMath>
        <m:sSubSup>
          <m:sSubSupPr>
            <m:ctrlPr>
              <w:rPr>
                <w:rFonts w:ascii="Cambria Math" w:hAnsi="Cambria Math"/>
                <w:lang w:eastAsia="zh-CN"/>
              </w:rPr>
            </m:ctrlPr>
          </m:sSubSupPr>
          <m:e>
            <m:r>
              <w:rPr>
                <w:rFonts w:ascii="Cambria Math" w:hAnsi="Cambria Math"/>
                <w:lang w:eastAsia="zh-CN"/>
              </w:rPr>
              <m:t>Q</m:t>
            </m:r>
          </m:e>
          <m:sub>
            <m:r>
              <w:rPr>
                <w:rFonts w:ascii="Cambria Math" w:hAnsi="Cambria Math"/>
                <w:lang w:eastAsia="zh-CN"/>
              </w:rPr>
              <m:t>ACK/CG-UCI</m:t>
            </m:r>
          </m:sub>
          <m:sup>
            <m:r>
              <w:rPr>
                <w:rFonts w:ascii="Cambria Math" w:hAnsi="Cambria Math"/>
                <w:lang w:eastAsia="zh-CN"/>
              </w:rPr>
              <m:t>'</m:t>
            </m:r>
          </m:sup>
        </m:sSubSup>
        <m: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Q</m:t>
            </m:r>
          </m:e>
          <m:sub>
            <m:r>
              <w:rPr>
                <w:rFonts w:ascii="Cambria Math" w:hAnsi="Cambria Math"/>
                <w:lang w:eastAsia="zh-CN"/>
              </w:rPr>
              <m:t>CG-UCI</m:t>
            </m:r>
          </m:sub>
          <m:sup>
            <m:r>
              <w:rPr>
                <w:rFonts w:ascii="Cambria Math" w:hAnsi="Cambria Math"/>
                <w:lang w:eastAsia="zh-CN"/>
              </w:rPr>
              <m:t>'</m:t>
            </m:r>
          </m:sup>
        </m:sSubSup>
      </m:oMath>
      <w:r w:rsidRPr="00ED4AF8">
        <w:rPr>
          <w:rFonts w:hint="eastAsia"/>
          <w:lang w:eastAsia="zh-CN"/>
        </w:rPr>
        <w:t xml:space="preserve"> </w:t>
      </w:r>
      <w:r w:rsidRPr="00ED4AF8">
        <w:rPr>
          <w:lang w:eastAsia="zh-CN"/>
        </w:rPr>
        <w:t xml:space="preserve">if CG-UCI is present on the same PUSCH with UL-SCH and without HARQ-ACK, where </w:t>
      </w:r>
      <m:oMath>
        <m:sSubSup>
          <m:sSubSupPr>
            <m:ctrlPr>
              <w:rPr>
                <w:rFonts w:ascii="Cambria Math" w:hAnsi="Cambria Math"/>
                <w:lang w:eastAsia="zh-CN"/>
              </w:rPr>
            </m:ctrlPr>
          </m:sSubSupPr>
          <m:e>
            <m:r>
              <w:rPr>
                <w:rFonts w:ascii="Cambria Math" w:hAnsi="Cambria Math"/>
                <w:lang w:eastAsia="zh-CN"/>
              </w:rPr>
              <m:t>Q</m:t>
            </m:r>
          </m:e>
          <m:sub>
            <m:r>
              <w:rPr>
                <w:rFonts w:ascii="Cambria Math" w:hAnsi="Cambria Math"/>
                <w:lang w:eastAsia="zh-CN"/>
              </w:rPr>
              <m:t>CG-UCI</m:t>
            </m:r>
          </m:sub>
          <m:sup>
            <m:r>
              <w:rPr>
                <w:rFonts w:ascii="Cambria Math" w:hAnsi="Cambria Math"/>
                <w:lang w:eastAsia="zh-CN"/>
              </w:rPr>
              <m:t>'</m:t>
            </m:r>
          </m:sup>
        </m:sSubSup>
      </m:oMath>
      <w:r w:rsidRPr="00ED4AF8">
        <w:rPr>
          <w:rFonts w:hint="eastAsia"/>
          <w:lang w:eastAsia="zh-CN"/>
        </w:rPr>
        <w:t xml:space="preserve"> is the number of coded modulation symbols per layer for </w:t>
      </w:r>
      <w:r w:rsidRPr="00ED4AF8">
        <w:rPr>
          <w:lang w:eastAsia="zh-CN"/>
        </w:rPr>
        <w:t>CG-UCI</w:t>
      </w:r>
      <w:r w:rsidRPr="00ED4AF8">
        <w:rPr>
          <w:rFonts w:hint="eastAsia"/>
          <w:lang w:eastAsia="zh-CN"/>
        </w:rPr>
        <w:t xml:space="preserve"> </w:t>
      </w:r>
      <w:r w:rsidRPr="00ED4AF8">
        <w:rPr>
          <w:lang w:eastAsia="zh-CN"/>
        </w:rPr>
        <w:t>transmitted</w:t>
      </w:r>
      <w:r w:rsidRPr="00ED4AF8">
        <w:rPr>
          <w:rFonts w:hint="eastAsia"/>
          <w:lang w:eastAsia="zh-CN"/>
        </w:rPr>
        <w:t xml:space="preserve"> on the PUSCH</w:t>
      </w:r>
      <w:r w:rsidRPr="00ED4AF8">
        <w:rPr>
          <w:lang w:eastAsia="zh-CN"/>
        </w:rPr>
        <w:t xml:space="preserve"> as defined in </w:t>
      </w:r>
      <w:r w:rsidR="00C33081" w:rsidRPr="00ED4AF8">
        <w:rPr>
          <w:lang w:eastAsia="zh-CN"/>
        </w:rPr>
        <w:t>clause</w:t>
      </w:r>
      <w:r w:rsidRPr="00ED4AF8">
        <w:rPr>
          <w:lang w:eastAsia="zh-CN"/>
        </w:rPr>
        <w:t xml:space="preserve"> 6</w:t>
      </w:r>
      <w:r w:rsidRPr="00ED4AF8">
        <w:rPr>
          <w:rFonts w:hint="eastAsia"/>
          <w:lang w:eastAsia="zh-CN"/>
        </w:rPr>
        <w:t>.3.2.4.1.</w:t>
      </w:r>
      <w:r w:rsidRPr="00ED4AF8">
        <w:rPr>
          <w:lang w:eastAsia="zh-CN"/>
        </w:rPr>
        <w:t>4;</w:t>
      </w:r>
    </w:p>
    <w:p w14:paraId="2431DE37" w14:textId="77777777" w:rsidR="00BA2D88" w:rsidRPr="00ED4AF8" w:rsidRDefault="00BA2D88" w:rsidP="00E5725B">
      <w:pPr>
        <w:pStyle w:val="B1"/>
        <w:rPr>
          <w:lang w:eastAsia="zh-CN"/>
        </w:rPr>
      </w:pPr>
      <w:r w:rsidRPr="00ED4AF8">
        <w:t>-</w:t>
      </w:r>
      <w:r w:rsidRPr="00ED4AF8">
        <w:tab/>
      </w:r>
      <w:r w:rsidRPr="00ED4AF8">
        <w:rPr>
          <w:position w:val="-12"/>
        </w:rPr>
        <w:object w:dxaOrig="639" w:dyaOrig="360" w14:anchorId="4B66D34B">
          <v:shape id="_x0000_i2611" type="#_x0000_t75" style="width:32.3pt;height:19.85pt" o:ole="">
            <v:imagedata r:id="rId2489" o:title=""/>
          </v:shape>
          <o:OLEObject Type="Embed" ProgID="Equation.DSMT4" ShapeID="_x0000_i2611" DrawAspect="Content" ObjectID="_1724847481" r:id="rId2490"/>
        </w:object>
      </w:r>
      <w:r w:rsidRPr="00ED4AF8">
        <w:rPr>
          <w:rFonts w:hint="eastAsia"/>
          <w:lang w:eastAsia="zh-CN"/>
        </w:rPr>
        <w:t xml:space="preserve"> is the number of coded modulation symbols per layer for CSI part 1 </w:t>
      </w:r>
      <w:r w:rsidRPr="00ED4AF8">
        <w:rPr>
          <w:lang w:eastAsia="zh-CN"/>
        </w:rPr>
        <w:t>transmitted</w:t>
      </w:r>
      <w:r w:rsidRPr="00ED4AF8">
        <w:rPr>
          <w:rFonts w:hint="eastAsia"/>
          <w:lang w:eastAsia="zh-CN"/>
        </w:rPr>
        <w:t xml:space="preserve"> on the </w:t>
      </w:r>
      <w:proofErr w:type="gramStart"/>
      <w:r w:rsidRPr="00ED4AF8">
        <w:rPr>
          <w:rFonts w:hint="eastAsia"/>
          <w:lang w:eastAsia="zh-CN"/>
        </w:rPr>
        <w:t>PUSCH;</w:t>
      </w:r>
      <w:proofErr w:type="gramEnd"/>
    </w:p>
    <w:p w14:paraId="2826B5E1" w14:textId="77777777" w:rsidR="00BA2D88" w:rsidRPr="00ED4AF8" w:rsidRDefault="00BA2D88" w:rsidP="00E5725B">
      <w:pPr>
        <w:pStyle w:val="B1"/>
        <w:rPr>
          <w:lang w:eastAsia="zh-CN"/>
        </w:rPr>
      </w:pPr>
      <w:r w:rsidRPr="00ED4AF8">
        <w:t>-</w:t>
      </w:r>
      <w:r w:rsidRPr="00ED4AF8">
        <w:tab/>
      </w:r>
      <w:r w:rsidRPr="00ED4AF8">
        <w:rPr>
          <w:position w:val="-14"/>
        </w:rPr>
        <w:object w:dxaOrig="880" w:dyaOrig="400" w14:anchorId="42C4C19B">
          <v:shape id="_x0000_i2612" type="#_x0000_t75" style="width:34.75pt;height:17.4pt" o:ole="">
            <v:imagedata r:id="rId2334" o:title=""/>
          </v:shape>
          <o:OLEObject Type="Embed" ProgID="Equation.DSMT4" ShapeID="_x0000_i2612" DrawAspect="Content" ObjectID="_1724847482" r:id="rId2491"/>
        </w:object>
      </w:r>
      <w:r w:rsidRPr="00ED4AF8">
        <w:rPr>
          <w:rFonts w:hint="eastAsia"/>
          <w:lang w:eastAsia="zh-CN"/>
        </w:rPr>
        <w:t xml:space="preserve"> is the number of resource elements that can be used for transmission of UCI in OFDM symbol </w:t>
      </w:r>
      <w:r w:rsidRPr="00ED4AF8">
        <w:rPr>
          <w:position w:val="-6"/>
        </w:rPr>
        <w:object w:dxaOrig="139" w:dyaOrig="279" w14:anchorId="11443D97">
          <v:shape id="_x0000_i2613" type="#_x0000_t75" style="width:7.45pt;height:12.4pt" o:ole="">
            <v:imagedata r:id="rId1015" o:title=""/>
          </v:shape>
          <o:OLEObject Type="Embed" ProgID="Equation.3" ShapeID="_x0000_i2613" DrawAspect="Content" ObjectID="_1724847483" r:id="rId2492"/>
        </w:object>
      </w:r>
      <w:r w:rsidRPr="00ED4AF8">
        <w:rPr>
          <w:rFonts w:hint="eastAsia"/>
          <w:lang w:eastAsia="zh-CN"/>
        </w:rPr>
        <w:t xml:space="preserve">, for </w:t>
      </w:r>
      <w:r w:rsidRPr="00ED4AF8">
        <w:rPr>
          <w:position w:val="-14"/>
        </w:rPr>
        <w:object w:dxaOrig="2260" w:dyaOrig="400" w14:anchorId="01FB7B03">
          <v:shape id="_x0000_i2614" type="#_x0000_t75" style="width:96.85pt;height:17.4pt" o:ole="">
            <v:imagedata r:id="rId2337" o:title=""/>
          </v:shape>
          <o:OLEObject Type="Embed" ProgID="Equation.3" ShapeID="_x0000_i2614" DrawAspect="Content" ObjectID="_1724847484" r:id="rId2493"/>
        </w:object>
      </w:r>
      <w:r w:rsidRPr="00ED4AF8">
        <w:rPr>
          <w:rFonts w:hint="eastAsia"/>
          <w:lang w:eastAsia="zh-CN"/>
        </w:rPr>
        <w:t xml:space="preserve">, in the PUSCH transmission and </w:t>
      </w:r>
      <w:r w:rsidRPr="00ED4AF8">
        <w:rPr>
          <w:position w:val="-14"/>
        </w:rPr>
        <w:object w:dxaOrig="740" w:dyaOrig="400" w14:anchorId="27AADB90">
          <v:shape id="_x0000_i2615" type="#_x0000_t75" style="width:32.3pt;height:17.4pt" o:ole="">
            <v:imagedata r:id="rId1019" o:title=""/>
          </v:shape>
          <o:OLEObject Type="Embed" ProgID="Equation.3" ShapeID="_x0000_i2615" DrawAspect="Content" ObjectID="_1724847485" r:id="rId2494"/>
        </w:object>
      </w:r>
      <w:r w:rsidRPr="00ED4AF8">
        <w:rPr>
          <w:rFonts w:hint="eastAsia"/>
          <w:lang w:eastAsia="zh-CN"/>
        </w:rPr>
        <w:t xml:space="preserve"> is the total number of OFDM symbols of the PUSCH, including all OFDM symbols used for DMRS;</w:t>
      </w:r>
    </w:p>
    <w:p w14:paraId="701C40AB" w14:textId="77777777" w:rsidR="00BA2D88" w:rsidRPr="00ED4AF8" w:rsidRDefault="00BA2D88" w:rsidP="00E5725B">
      <w:pPr>
        <w:pStyle w:val="B2"/>
        <w:rPr>
          <w:lang w:eastAsia="zh-CN"/>
        </w:rPr>
      </w:pPr>
      <w:r w:rsidRPr="00ED4AF8">
        <w:rPr>
          <w:lang w:eastAsia="zh-CN"/>
        </w:rPr>
        <w:t>-</w:t>
      </w:r>
      <w:r w:rsidRPr="00ED4AF8">
        <w:rPr>
          <w:lang w:eastAsia="zh-CN"/>
        </w:rPr>
        <w:tab/>
      </w:r>
      <w:r w:rsidRPr="00ED4AF8">
        <w:rPr>
          <w:rFonts w:hint="eastAsia"/>
          <w:lang w:eastAsia="zh-CN"/>
        </w:rPr>
        <w:t xml:space="preserve">for any OFDM symbol that carries DMRS of the PUSCH, </w:t>
      </w:r>
      <w:r w:rsidRPr="00ED4AF8">
        <w:rPr>
          <w:position w:val="-14"/>
        </w:rPr>
        <w:object w:dxaOrig="1240" w:dyaOrig="400" w14:anchorId="60B5E301">
          <v:shape id="_x0000_i2616" type="#_x0000_t75" style="width:52.15pt;height:17.4pt" o:ole="">
            <v:imagedata r:id="rId2340" o:title=""/>
          </v:shape>
          <o:OLEObject Type="Embed" ProgID="Equation.DSMT4" ShapeID="_x0000_i2616" DrawAspect="Content" ObjectID="_1724847486" r:id="rId2495"/>
        </w:object>
      </w:r>
      <w:r w:rsidRPr="00ED4AF8">
        <w:rPr>
          <w:rFonts w:hint="eastAsia"/>
          <w:lang w:eastAsia="zh-CN"/>
        </w:rPr>
        <w:t>;</w:t>
      </w:r>
    </w:p>
    <w:p w14:paraId="06E9C85A" w14:textId="77777777" w:rsidR="00BA2D88" w:rsidRPr="00ED4AF8" w:rsidRDefault="00BA2D88" w:rsidP="00E5725B">
      <w:pPr>
        <w:pStyle w:val="B2"/>
        <w:rPr>
          <w:lang w:eastAsia="zh-CN"/>
        </w:rPr>
      </w:pPr>
      <w:r w:rsidRPr="00ED4AF8">
        <w:rPr>
          <w:lang w:eastAsia="zh-CN"/>
        </w:rPr>
        <w:t>-</w:t>
      </w:r>
      <w:r w:rsidRPr="00ED4AF8">
        <w:rPr>
          <w:lang w:eastAsia="zh-CN"/>
        </w:rPr>
        <w:tab/>
      </w:r>
      <w:r w:rsidRPr="00ED4AF8">
        <w:rPr>
          <w:rFonts w:hint="eastAsia"/>
          <w:lang w:eastAsia="zh-CN"/>
        </w:rPr>
        <w:t xml:space="preserve">for any OFDM symbol that does not carry DMRS of the PUSCH, </w:t>
      </w:r>
      <w:r w:rsidRPr="00ED4AF8">
        <w:rPr>
          <w:position w:val="-14"/>
        </w:rPr>
        <w:object w:dxaOrig="3000" w:dyaOrig="400" w14:anchorId="3CD276FA">
          <v:shape id="_x0000_i2617" type="#_x0000_t75" style="width:126.6pt;height:17.4pt" o:ole="">
            <v:imagedata r:id="rId2342" o:title=""/>
          </v:shape>
          <o:OLEObject Type="Embed" ProgID="Equation.DSMT4" ShapeID="_x0000_i2617" DrawAspect="Content" ObjectID="_1724847487" r:id="rId2496"/>
        </w:object>
      </w:r>
      <w:r w:rsidRPr="00ED4AF8">
        <w:rPr>
          <w:rFonts w:hint="eastAsia"/>
          <w:lang w:eastAsia="zh-CN"/>
        </w:rPr>
        <w:t>.</w:t>
      </w:r>
    </w:p>
    <w:p w14:paraId="51B7CB48" w14:textId="77777777" w:rsidR="007647C6" w:rsidRPr="00ED4AF8" w:rsidRDefault="007647C6" w:rsidP="00BC2EFF">
      <w:pPr>
        <w:pStyle w:val="B1"/>
        <w:rPr>
          <w:lang w:eastAsia="zh-CN"/>
        </w:rPr>
      </w:pPr>
      <w:r w:rsidRPr="00ED4AF8">
        <w:t>-</w:t>
      </w:r>
      <w:r w:rsidRPr="00ED4AF8">
        <w:tab/>
      </w:r>
      <w:r w:rsidRPr="00ED4AF8">
        <w:rPr>
          <w:position w:val="-6"/>
        </w:rPr>
        <w:object w:dxaOrig="240" w:dyaOrig="220" w14:anchorId="712B37F3">
          <v:shape id="_x0000_i2618" type="#_x0000_t75" style="width:12.4pt;height:12.4pt" o:ole="">
            <v:imagedata r:id="rId2497" o:title=""/>
          </v:shape>
          <o:OLEObject Type="Embed" ProgID="Equation.DSMT4" ShapeID="_x0000_i2618" DrawAspect="Content" ObjectID="_1724847488" r:id="rId2498"/>
        </w:object>
      </w:r>
      <w:r w:rsidRPr="00ED4AF8">
        <w:rPr>
          <w:rFonts w:hint="eastAsia"/>
          <w:lang w:eastAsia="zh-CN"/>
        </w:rPr>
        <w:t xml:space="preserve"> is configured by higher layer parameter </w:t>
      </w:r>
      <w:r w:rsidRPr="00ED4AF8">
        <w:rPr>
          <w:i/>
        </w:rPr>
        <w:t>scaling</w:t>
      </w:r>
      <w:r w:rsidRPr="00ED4AF8">
        <w:rPr>
          <w:rFonts w:hint="eastAsia"/>
          <w:lang w:eastAsia="zh-CN"/>
        </w:rPr>
        <w:t>.</w:t>
      </w:r>
    </w:p>
    <w:p w14:paraId="12FE77E7" w14:textId="77777777" w:rsidR="007647C6" w:rsidRPr="00ED4AF8" w:rsidRDefault="007647C6" w:rsidP="007647C6">
      <w:pPr>
        <w:rPr>
          <w:rFonts w:eastAsiaTheme="minorEastAsia"/>
          <w:lang w:eastAsia="zh-CN"/>
        </w:rPr>
      </w:pPr>
    </w:p>
    <w:p w14:paraId="5E42BE8E" w14:textId="77777777" w:rsidR="00DC008B" w:rsidRPr="00ED4AF8" w:rsidRDefault="00DC008B" w:rsidP="00DC008B">
      <w:pPr>
        <w:rPr>
          <w:lang w:eastAsia="zh-CN"/>
        </w:rPr>
      </w:pPr>
      <w:r w:rsidRPr="00ED4AF8">
        <w:rPr>
          <w:rFonts w:hint="eastAsia"/>
          <w:lang w:eastAsia="zh-CN"/>
        </w:rPr>
        <w:t xml:space="preserve">For CSI part </w:t>
      </w:r>
      <w:r w:rsidRPr="00ED4AF8">
        <w:rPr>
          <w:lang w:eastAsia="zh-CN"/>
        </w:rPr>
        <w:t>2</w:t>
      </w:r>
      <w:r w:rsidRPr="00ED4AF8">
        <w:rPr>
          <w:rFonts w:hint="eastAsia"/>
          <w:lang w:eastAsia="zh-CN"/>
        </w:rPr>
        <w:t xml:space="preserve"> transmission on PUSCH </w:t>
      </w:r>
      <w:r w:rsidRPr="00ED4AF8">
        <w:rPr>
          <w:lang w:eastAsia="zh-CN"/>
        </w:rPr>
        <w:t>not using repetition type B</w:t>
      </w:r>
      <w:r w:rsidRPr="00ED4AF8">
        <w:rPr>
          <w:rFonts w:hint="eastAsia"/>
          <w:lang w:eastAsia="zh-CN"/>
        </w:rPr>
        <w:t xml:space="preserve"> with UL-SCH</w:t>
      </w:r>
      <w:r w:rsidRPr="00ED4AF8">
        <w:rPr>
          <w:lang w:eastAsia="zh-CN"/>
        </w:rPr>
        <w:t xml:space="preserve">, and if </w:t>
      </w:r>
      <w:proofErr w:type="spellStart"/>
      <w:r w:rsidRPr="00ED4AF8">
        <w:rPr>
          <w:i/>
          <w:lang w:eastAsia="zh-CN"/>
        </w:rPr>
        <w:t>numberOfSlotsTBoMS</w:t>
      </w:r>
      <w:proofErr w:type="spellEnd"/>
      <w:r w:rsidRPr="00ED4AF8">
        <w:rPr>
          <w:lang w:eastAsia="zh-CN"/>
        </w:rPr>
        <w:t xml:space="preserve"> is present in the resource allocation table and the value of </w:t>
      </w:r>
      <w:proofErr w:type="spellStart"/>
      <w:r w:rsidRPr="00ED4AF8">
        <w:rPr>
          <w:i/>
          <w:lang w:eastAsia="zh-CN"/>
        </w:rPr>
        <w:t>numberOfSlotsTBoMS</w:t>
      </w:r>
      <w:proofErr w:type="spellEnd"/>
      <w:r w:rsidRPr="00ED4AF8">
        <w:rPr>
          <w:lang w:eastAsia="zh-CN"/>
        </w:rPr>
        <w:t xml:space="preserve"> in the row indicated by the Time domain </w:t>
      </w:r>
      <w:r w:rsidRPr="00ED4AF8">
        <w:rPr>
          <w:lang w:eastAsia="zh-CN"/>
        </w:rPr>
        <w:lastRenderedPageBreak/>
        <w:t>resource assignment field in DCI is larger than 1</w:t>
      </w:r>
      <w:r w:rsidRPr="00ED4AF8">
        <w:rPr>
          <w:rFonts w:hint="eastAsia"/>
          <w:lang w:eastAsia="zh-CN"/>
        </w:rPr>
        <w:t>, the number of coded modulation symbols per layer</w:t>
      </w:r>
      <w:r w:rsidRPr="00ED4AF8">
        <w:rPr>
          <w:lang w:eastAsia="zh-CN"/>
        </w:rPr>
        <w:t xml:space="preserve"> </w:t>
      </w:r>
      <w:r w:rsidRPr="00ED4AF8">
        <w:rPr>
          <w:rFonts w:hint="eastAsia"/>
          <w:lang w:eastAsia="zh-CN"/>
        </w:rPr>
        <w:t xml:space="preserve">for CSI part </w:t>
      </w:r>
      <w:r w:rsidRPr="00ED4AF8">
        <w:rPr>
          <w:lang w:eastAsia="zh-CN"/>
        </w:rPr>
        <w:t xml:space="preserve">2 </w:t>
      </w:r>
      <w:r w:rsidRPr="00ED4AF8">
        <w:rPr>
          <w:rFonts w:hint="eastAsia"/>
          <w:lang w:eastAsia="zh-CN"/>
        </w:rPr>
        <w:t>transmission, denoted as</w:t>
      </w:r>
      <w:r w:rsidRPr="00ED4AF8">
        <w:rPr>
          <w:lang w:eastAsia="zh-CN"/>
        </w:rPr>
        <w:t xml:space="preserve"> </w:t>
      </w:r>
      <m:oMath>
        <m:sSubSup>
          <m:sSubSupPr>
            <m:ctrlPr>
              <w:rPr>
                <w:rFonts w:ascii="Cambria Math" w:hAnsi="Cambria Math"/>
              </w:rPr>
            </m:ctrlPr>
          </m:sSubSupPr>
          <m:e>
            <m:r>
              <w:rPr>
                <w:rFonts w:ascii="Cambria Math" w:hAnsi="Cambria Math"/>
              </w:rPr>
              <m:t>Q</m:t>
            </m:r>
          </m:e>
          <m:sub>
            <m:r>
              <m:rPr>
                <m:sty m:val="p"/>
              </m:rPr>
              <w:rPr>
                <w:rFonts w:ascii="Cambria Math" w:hAnsi="Cambria Math"/>
              </w:rPr>
              <m:t>CSI-part2</m:t>
            </m:r>
          </m:sub>
          <m:sup>
            <m:r>
              <w:rPr>
                <w:rFonts w:ascii="Cambria Math" w:hAnsi="Cambria Math"/>
              </w:rPr>
              <m:t>'</m:t>
            </m:r>
          </m:sup>
        </m:sSubSup>
      </m:oMath>
      <w:r w:rsidRPr="00ED4AF8">
        <w:rPr>
          <w:rFonts w:hint="eastAsia"/>
          <w:lang w:eastAsia="zh-CN"/>
        </w:rPr>
        <w:t>, is determined as follows:</w:t>
      </w:r>
    </w:p>
    <w:p w14:paraId="419536C9" w14:textId="77777777" w:rsidR="00DC008B" w:rsidRPr="00ED4AF8" w:rsidRDefault="00000000" w:rsidP="00DC69D8">
      <w:pPr>
        <w:pStyle w:val="EQ"/>
        <w:rPr>
          <w:u w:color="EEECE1"/>
        </w:rPr>
      </w:pPr>
      <m:oMathPara>
        <m:oMath>
          <m:sSubSup>
            <m:sSubSupPr>
              <m:ctrlPr>
                <w:rPr>
                  <w:rFonts w:ascii="Cambria Math" w:hAnsi="Cambria Math"/>
                  <w:i/>
                  <w:u w:color="EEECE1"/>
                </w:rPr>
              </m:ctrlPr>
            </m:sSubSupPr>
            <m:e>
              <m:r>
                <w:rPr>
                  <w:rFonts w:ascii="Cambria Math" w:hAnsi="Cambria Math"/>
                  <w:u w:color="EEECE1"/>
                </w:rPr>
                <m:t>Q</m:t>
              </m:r>
            </m:e>
            <m:sub>
              <m:r>
                <m:rPr>
                  <m:sty m:val="p"/>
                </m:rPr>
                <w:rPr>
                  <w:rFonts w:ascii="Cambria Math" w:hAnsi="Cambria Math"/>
                  <w:u w:color="EEECE1"/>
                </w:rPr>
                <m:t>CSI-2</m:t>
              </m:r>
            </m:sub>
            <m:sup>
              <m:r>
                <w:rPr>
                  <w:rFonts w:ascii="Cambria Math" w:hAnsi="Cambria Math"/>
                  <w:u w:color="EEECE1"/>
                </w:rPr>
                <m:t>'</m:t>
              </m:r>
            </m:sup>
          </m:sSubSup>
          <m:r>
            <w:rPr>
              <w:rFonts w:ascii="Cambria Math" w:hAnsi="Cambria Math"/>
              <w:u w:color="EEECE1"/>
            </w:rPr>
            <m:t>=</m:t>
          </m:r>
          <m:r>
            <m:rPr>
              <m:sty m:val="p"/>
            </m:rPr>
            <w:rPr>
              <w:rFonts w:ascii="Cambria Math" w:hAnsi="Cambria Math"/>
              <w:u w:color="EEECE1"/>
            </w:rPr>
            <m:t>min</m:t>
          </m:r>
          <m:d>
            <m:dPr>
              <m:begChr m:val="{"/>
              <m:endChr m:val="}"/>
              <m:ctrlPr>
                <w:rPr>
                  <w:rFonts w:ascii="Cambria Math" w:hAnsi="Cambria Math"/>
                  <w:i/>
                  <w:u w:color="EEECE1"/>
                </w:rPr>
              </m:ctrlPr>
            </m:dPr>
            <m:e>
              <m:d>
                <m:dPr>
                  <m:begChr m:val="⌈"/>
                  <m:endChr m:val="⌉"/>
                  <m:ctrlPr>
                    <w:rPr>
                      <w:rFonts w:ascii="Cambria Math" w:hAnsi="Cambria Math"/>
                      <w:u w:color="EEECE1"/>
                    </w:rPr>
                  </m:ctrlPr>
                </m:dPr>
                <m:e>
                  <m:f>
                    <m:fPr>
                      <m:ctrlPr>
                        <w:rPr>
                          <w:rFonts w:ascii="Cambria Math" w:hAnsi="Cambria Math"/>
                          <w:u w:color="EEECE1"/>
                        </w:rPr>
                      </m:ctrlPr>
                    </m:fPr>
                    <m:num>
                      <m:d>
                        <m:dPr>
                          <m:ctrlPr>
                            <w:rPr>
                              <w:rFonts w:ascii="Cambria Math" w:hAnsi="Cambria Math"/>
                              <w:u w:color="EEECE1"/>
                            </w:rPr>
                          </m:ctrlPr>
                        </m:dPr>
                        <m:e>
                          <m:sSub>
                            <m:sSubPr>
                              <m:ctrlPr>
                                <w:rPr>
                                  <w:rFonts w:ascii="Cambria Math" w:hAnsi="Cambria Math"/>
                                  <w:u w:color="EEECE1"/>
                                </w:rPr>
                              </m:ctrlPr>
                            </m:sSubPr>
                            <m:e>
                              <m:r>
                                <w:rPr>
                                  <w:rFonts w:ascii="Cambria Math" w:hAnsi="Cambria Math"/>
                                  <w:u w:color="EEECE1"/>
                                </w:rPr>
                                <m:t>O</m:t>
                              </m:r>
                            </m:e>
                            <m:sub>
                              <m:r>
                                <m:rPr>
                                  <m:sty m:val="p"/>
                                </m:rPr>
                                <w:rPr>
                                  <w:rFonts w:ascii="Cambria Math" w:hAnsi="Cambria Math"/>
                                  <w:u w:color="EEECE1"/>
                                </w:rPr>
                                <m:t>CSI</m:t>
                              </m:r>
                              <m:r>
                                <m:rPr>
                                  <m:sty m:val="p"/>
                                </m:rPr>
                                <w:rPr>
                                  <w:rFonts w:ascii="Cambria Math" w:hAnsi="Cambria Math" w:cs="MS Gothic"/>
                                  <w:u w:color="EEECE1"/>
                                </w:rPr>
                                <m:t>-2</m:t>
                              </m:r>
                            </m:sub>
                          </m:sSub>
                          <m:r>
                            <w:rPr>
                              <w:rFonts w:ascii="Cambria Math" w:hAnsi="Cambria Math"/>
                              <w:u w:color="EEECE1"/>
                            </w:rPr>
                            <m:t>+</m:t>
                          </m:r>
                          <m:sSub>
                            <m:sSubPr>
                              <m:ctrlPr>
                                <w:rPr>
                                  <w:rFonts w:ascii="Cambria Math" w:hAnsi="Cambria Math"/>
                                  <w:u w:color="EEECE1"/>
                                </w:rPr>
                              </m:ctrlPr>
                            </m:sSubPr>
                            <m:e>
                              <m:r>
                                <w:rPr>
                                  <w:rFonts w:ascii="Cambria Math" w:hAnsi="Cambria Math"/>
                                  <w:u w:color="EEECE1"/>
                                </w:rPr>
                                <m:t>L</m:t>
                              </m:r>
                            </m:e>
                            <m:sub>
                              <m:r>
                                <m:rPr>
                                  <m:sty m:val="p"/>
                                </m:rPr>
                                <w:rPr>
                                  <w:rFonts w:ascii="Cambria Math" w:hAnsi="Cambria Math"/>
                                  <w:u w:color="EEECE1"/>
                                </w:rPr>
                                <m:t>CSI-2</m:t>
                              </m:r>
                            </m:sub>
                          </m:sSub>
                        </m:e>
                      </m:d>
                      <m:r>
                        <w:rPr>
                          <w:rFonts w:ascii="Cambria Math" w:hAnsi="Cambria Math"/>
                          <w:u w:color="EEECE1"/>
                        </w:rPr>
                        <m:t>∙</m:t>
                      </m:r>
                      <m:sSubSup>
                        <m:sSubSupPr>
                          <m:ctrlPr>
                            <w:rPr>
                              <w:rFonts w:ascii="Cambria Math" w:hAnsi="Cambria Math"/>
                              <w:u w:color="EEECE1"/>
                            </w:rPr>
                          </m:ctrlPr>
                        </m:sSubSupPr>
                        <m:e>
                          <m:r>
                            <w:rPr>
                              <w:rFonts w:ascii="Cambria Math" w:hAnsi="Cambria Math"/>
                              <w:u w:color="EEECE1"/>
                            </w:rPr>
                            <m:t>β</m:t>
                          </m:r>
                        </m:e>
                        <m:sub>
                          <m:r>
                            <m:rPr>
                              <m:sty m:val="p"/>
                            </m:rPr>
                            <w:rPr>
                              <w:rFonts w:ascii="Cambria Math" w:hAnsi="Cambria Math"/>
                              <w:u w:color="EEECE1"/>
                            </w:rPr>
                            <m:t>offset</m:t>
                          </m:r>
                        </m:sub>
                        <m:sup>
                          <m:r>
                            <m:rPr>
                              <m:sty m:val="p"/>
                            </m:rPr>
                            <w:rPr>
                              <w:rFonts w:ascii="Cambria Math" w:hAnsi="Cambria Math"/>
                              <w:u w:color="EEECE1"/>
                            </w:rPr>
                            <m:t>PUSCH</m:t>
                          </m:r>
                        </m:sup>
                      </m:sSubSup>
                      <m:r>
                        <w:rPr>
                          <w:rFonts w:ascii="Cambria Math" w:hAnsi="Cambria Math"/>
                          <w:u w:color="EEECE1"/>
                        </w:rPr>
                        <m:t>∙</m:t>
                      </m:r>
                      <m:nary>
                        <m:naryPr>
                          <m:chr m:val="∑"/>
                          <m:limLoc m:val="undOvr"/>
                          <m:ctrlPr>
                            <w:rPr>
                              <w:rFonts w:ascii="Cambria Math" w:hAnsi="Cambria Math"/>
                              <w:u w:color="EEECE1"/>
                            </w:rPr>
                          </m:ctrlPr>
                        </m:naryPr>
                        <m:sub>
                          <m:r>
                            <w:rPr>
                              <w:rFonts w:ascii="Cambria Math" w:hAnsi="Cambria Math"/>
                              <w:u w:color="EEECE1"/>
                            </w:rPr>
                            <m:t>l=0</m:t>
                          </m:r>
                        </m:sub>
                        <m:sup>
                          <m:sSubSup>
                            <m:sSubSupPr>
                              <m:ctrlPr>
                                <w:rPr>
                                  <w:rFonts w:ascii="Cambria Math" w:hAnsi="Cambria Math"/>
                                  <w:u w:color="EEECE1"/>
                                </w:rPr>
                              </m:ctrlPr>
                            </m:sSubSupPr>
                            <m:e>
                              <m:r>
                                <w:rPr>
                                  <w:rFonts w:ascii="Cambria Math" w:hAnsi="Cambria Math"/>
                                  <w:u w:color="EEECE1"/>
                                </w:rPr>
                                <m:t>N</m:t>
                              </m:r>
                            </m:e>
                            <m:sub>
                              <m:r>
                                <m:rPr>
                                  <m:sty m:val="p"/>
                                </m:rPr>
                                <w:rPr>
                                  <w:rFonts w:ascii="Cambria Math" w:hAnsi="Cambria Math"/>
                                  <w:u w:color="EEECE1"/>
                                </w:rPr>
                                <m:t>symb,all</m:t>
                              </m:r>
                            </m:sub>
                            <m:sup>
                              <m:r>
                                <m:rPr>
                                  <m:sty m:val="p"/>
                                </m:rPr>
                                <w:rPr>
                                  <w:rFonts w:ascii="Cambria Math" w:hAnsi="Cambria Math"/>
                                  <w:u w:color="EEECE1"/>
                                </w:rPr>
                                <m:t>PUSCH</m:t>
                              </m:r>
                            </m:sup>
                          </m:sSubSup>
                          <m:r>
                            <w:rPr>
                              <w:rFonts w:ascii="Cambria Math" w:hAnsi="Cambria Math"/>
                              <w:u w:color="EEECE1"/>
                            </w:rPr>
                            <m:t>-1</m:t>
                          </m:r>
                        </m:sup>
                        <m:e>
                          <m:sSubSup>
                            <m:sSubSupPr>
                              <m:ctrlPr>
                                <w:rPr>
                                  <w:rFonts w:ascii="Cambria Math" w:hAnsi="Cambria Math"/>
                                  <w:u w:color="EEECE1"/>
                                </w:rPr>
                              </m:ctrlPr>
                            </m:sSubSupPr>
                            <m:e>
                              <m:r>
                                <w:rPr>
                                  <w:rFonts w:ascii="Cambria Math" w:hAnsi="Cambria Math"/>
                                  <w:u w:color="EEECE1"/>
                                </w:rPr>
                                <m:t>M</m:t>
                              </m:r>
                            </m:e>
                            <m:sub>
                              <m:r>
                                <m:rPr>
                                  <m:sty m:val="p"/>
                                </m:rPr>
                                <w:rPr>
                                  <w:rFonts w:ascii="Cambria Math" w:hAnsi="Cambria Math"/>
                                  <w:u w:color="EEECE1"/>
                                </w:rPr>
                                <m:t>sc</m:t>
                              </m:r>
                            </m:sub>
                            <m:sup>
                              <m:r>
                                <m:rPr>
                                  <m:sty m:val="p"/>
                                </m:rPr>
                                <w:rPr>
                                  <w:rFonts w:ascii="Cambria Math" w:hAnsi="Cambria Math"/>
                                  <w:u w:color="EEECE1"/>
                                </w:rPr>
                                <m:t>UCI</m:t>
                              </m:r>
                            </m:sup>
                          </m:sSubSup>
                          <m:d>
                            <m:dPr>
                              <m:ctrlPr>
                                <w:rPr>
                                  <w:rFonts w:ascii="Cambria Math" w:hAnsi="Cambria Math"/>
                                  <w:u w:color="EEECE1"/>
                                </w:rPr>
                              </m:ctrlPr>
                            </m:dPr>
                            <m:e>
                              <m:r>
                                <w:rPr>
                                  <w:rFonts w:ascii="Cambria Math" w:hAnsi="Cambria Math"/>
                                  <w:u w:color="EEECE1"/>
                                </w:rPr>
                                <m:t>l</m:t>
                              </m:r>
                            </m:e>
                          </m:d>
                        </m:e>
                      </m:nary>
                    </m:num>
                    <m:den>
                      <m:f>
                        <m:fPr>
                          <m:ctrlPr>
                            <w:rPr>
                              <w:rFonts w:ascii="Cambria Math" w:hAnsi="Cambria Math"/>
                              <w:i/>
                              <w:u w:color="EEECE1"/>
                            </w:rPr>
                          </m:ctrlPr>
                        </m:fPr>
                        <m:num>
                          <m:r>
                            <w:rPr>
                              <w:rFonts w:ascii="Cambria Math" w:hAnsi="Cambria Math"/>
                              <w:u w:color="EEECE1"/>
                            </w:rPr>
                            <m:t>1</m:t>
                          </m:r>
                        </m:num>
                        <m:den>
                          <m:sSub>
                            <m:sSubPr>
                              <m:ctrlPr>
                                <w:rPr>
                                  <w:rFonts w:ascii="Cambria Math" w:hAnsi="Cambria Math"/>
                                  <w:i/>
                                  <w:u w:color="EEECE1"/>
                                </w:rPr>
                              </m:ctrlPr>
                            </m:sSubPr>
                            <m:e>
                              <m:r>
                                <w:rPr>
                                  <w:rFonts w:ascii="Cambria Math" w:hAnsi="Cambria Math"/>
                                  <w:u w:color="EEECE1"/>
                                </w:rPr>
                                <m:t>N</m:t>
                              </m:r>
                            </m:e>
                            <m:sub>
                              <m:r>
                                <w:rPr>
                                  <w:rFonts w:ascii="Cambria Math" w:hAnsi="Cambria Math"/>
                                  <w:u w:color="EEECE1"/>
                                </w:rPr>
                                <m:t>s</m:t>
                              </m:r>
                            </m:sub>
                          </m:sSub>
                        </m:den>
                      </m:f>
                      <m:nary>
                        <m:naryPr>
                          <m:chr m:val="∑"/>
                          <m:limLoc m:val="undOvr"/>
                          <m:ctrlPr>
                            <w:rPr>
                              <w:rFonts w:ascii="Cambria Math" w:hAnsi="Cambria Math"/>
                              <w:u w:color="EEECE1"/>
                            </w:rPr>
                          </m:ctrlPr>
                        </m:naryPr>
                        <m:sub>
                          <m:r>
                            <w:rPr>
                              <w:rFonts w:ascii="Cambria Math" w:hAnsi="Cambria Math"/>
                              <w:u w:color="EEECE1"/>
                            </w:rPr>
                            <m:t>r=0</m:t>
                          </m:r>
                        </m:sub>
                        <m:sup>
                          <m:sSub>
                            <m:sSubPr>
                              <m:ctrlPr>
                                <w:rPr>
                                  <w:rFonts w:ascii="Cambria Math" w:hAnsi="Cambria Math"/>
                                  <w:u w:color="EEECE1"/>
                                </w:rPr>
                              </m:ctrlPr>
                            </m:sSubPr>
                            <m:e>
                              <m:r>
                                <w:rPr>
                                  <w:rFonts w:ascii="Cambria Math" w:hAnsi="Cambria Math"/>
                                  <w:u w:color="EEECE1"/>
                                </w:rPr>
                                <m:t>C</m:t>
                              </m:r>
                            </m:e>
                            <m:sub>
                              <m:r>
                                <m:rPr>
                                  <m:sty m:val="p"/>
                                </m:rPr>
                                <w:rPr>
                                  <w:rFonts w:ascii="Cambria Math" w:hAnsi="Cambria Math"/>
                                  <w:u w:color="EEECE1"/>
                                </w:rPr>
                                <m:t>UL-SCH</m:t>
                              </m:r>
                            </m:sub>
                          </m:sSub>
                          <m:r>
                            <w:rPr>
                              <w:rFonts w:ascii="Cambria Math" w:hAnsi="Cambria Math"/>
                              <w:u w:color="EEECE1"/>
                            </w:rPr>
                            <m:t>-1</m:t>
                          </m:r>
                        </m:sup>
                        <m:e>
                          <m:sSub>
                            <m:sSubPr>
                              <m:ctrlPr>
                                <w:rPr>
                                  <w:rFonts w:ascii="Cambria Math" w:hAnsi="Cambria Math"/>
                                  <w:u w:color="EEECE1"/>
                                </w:rPr>
                              </m:ctrlPr>
                            </m:sSubPr>
                            <m:e>
                              <m:r>
                                <w:rPr>
                                  <w:rFonts w:ascii="Cambria Math" w:hAnsi="Cambria Math"/>
                                  <w:u w:color="EEECE1"/>
                                </w:rPr>
                                <m:t>K</m:t>
                              </m:r>
                            </m:e>
                            <m:sub>
                              <m:r>
                                <w:rPr>
                                  <w:rFonts w:ascii="Cambria Math" w:hAnsi="Cambria Math"/>
                                  <w:u w:color="EEECE1"/>
                                </w:rPr>
                                <m:t>r</m:t>
                              </m:r>
                            </m:sub>
                          </m:sSub>
                        </m:e>
                      </m:nary>
                    </m:den>
                  </m:f>
                </m:e>
              </m:d>
              <m:r>
                <w:rPr>
                  <w:rFonts w:ascii="Cambria Math" w:hAnsi="Cambria Math"/>
                  <w:u w:color="EEECE1"/>
                </w:rPr>
                <m:t>,</m:t>
              </m:r>
              <m:d>
                <m:dPr>
                  <m:begChr m:val="⌈"/>
                  <m:endChr m:val="⌉"/>
                  <m:ctrlPr>
                    <w:rPr>
                      <w:rFonts w:ascii="Cambria Math" w:hAnsi="Cambria Math"/>
                      <w:u w:color="EEECE1"/>
                    </w:rPr>
                  </m:ctrlPr>
                </m:dPr>
                <m:e>
                  <m:r>
                    <w:rPr>
                      <w:rFonts w:ascii="Cambria Math" w:hAnsi="Cambria Math"/>
                      <w:u w:color="EEECE1"/>
                    </w:rPr>
                    <m:t>α∙</m:t>
                  </m:r>
                  <m:nary>
                    <m:naryPr>
                      <m:chr m:val="∑"/>
                      <m:limLoc m:val="subSup"/>
                      <m:ctrlPr>
                        <w:rPr>
                          <w:rFonts w:ascii="Cambria Math" w:hAnsi="Cambria Math"/>
                          <w:i/>
                          <w:u w:color="EEECE1"/>
                        </w:rPr>
                      </m:ctrlPr>
                    </m:naryPr>
                    <m:sub>
                      <m:r>
                        <w:rPr>
                          <w:rFonts w:ascii="Cambria Math" w:hAnsi="Cambria Math"/>
                          <w:u w:color="EEECE1"/>
                        </w:rPr>
                        <m:t>l=0</m:t>
                      </m:r>
                    </m:sub>
                    <m:sup>
                      <m:sSubSup>
                        <m:sSubSupPr>
                          <m:ctrlPr>
                            <w:rPr>
                              <w:rFonts w:ascii="Cambria Math" w:hAnsi="Cambria Math"/>
                              <w:u w:color="EEECE1"/>
                            </w:rPr>
                          </m:ctrlPr>
                        </m:sSubSupPr>
                        <m:e>
                          <m:r>
                            <w:rPr>
                              <w:rFonts w:ascii="Cambria Math" w:hAnsi="Cambria Math"/>
                              <w:u w:color="EEECE1"/>
                            </w:rPr>
                            <m:t>N</m:t>
                          </m:r>
                        </m:e>
                        <m:sub>
                          <m:r>
                            <m:rPr>
                              <m:sty m:val="p"/>
                            </m:rPr>
                            <w:rPr>
                              <w:rFonts w:ascii="Cambria Math" w:hAnsi="Cambria Math"/>
                              <w:u w:color="EEECE1"/>
                            </w:rPr>
                            <m:t>symb,all</m:t>
                          </m:r>
                        </m:sub>
                        <m:sup>
                          <m:r>
                            <m:rPr>
                              <m:sty m:val="p"/>
                            </m:rPr>
                            <w:rPr>
                              <w:rFonts w:ascii="Cambria Math" w:hAnsi="Cambria Math"/>
                              <w:u w:color="EEECE1"/>
                            </w:rPr>
                            <m:t>PUSCH</m:t>
                          </m:r>
                        </m:sup>
                      </m:sSubSup>
                      <m:r>
                        <w:rPr>
                          <w:rFonts w:ascii="Cambria Math" w:hAnsi="Cambria Math"/>
                          <w:u w:color="EEECE1"/>
                        </w:rPr>
                        <m:t>-1</m:t>
                      </m:r>
                    </m:sup>
                    <m:e>
                      <m:sSubSup>
                        <m:sSubSupPr>
                          <m:ctrlPr>
                            <w:rPr>
                              <w:rFonts w:ascii="Cambria Math" w:hAnsi="Cambria Math"/>
                              <w:u w:color="EEECE1"/>
                            </w:rPr>
                          </m:ctrlPr>
                        </m:sSubSupPr>
                        <m:e>
                          <m:r>
                            <w:rPr>
                              <w:rFonts w:ascii="Cambria Math" w:hAnsi="Cambria Math"/>
                              <w:u w:color="EEECE1"/>
                            </w:rPr>
                            <m:t>M</m:t>
                          </m:r>
                        </m:e>
                        <m:sub>
                          <m:r>
                            <m:rPr>
                              <m:sty m:val="p"/>
                            </m:rPr>
                            <w:rPr>
                              <w:rFonts w:ascii="Cambria Math" w:hAnsi="Cambria Math"/>
                              <w:u w:color="EEECE1"/>
                            </w:rPr>
                            <m:t>sc</m:t>
                          </m:r>
                        </m:sub>
                        <m:sup>
                          <m:r>
                            <m:rPr>
                              <m:sty m:val="p"/>
                            </m:rPr>
                            <w:rPr>
                              <w:rFonts w:ascii="Cambria Math" w:hAnsi="Cambria Math"/>
                              <w:u w:color="EEECE1"/>
                            </w:rPr>
                            <m:t>UCI</m:t>
                          </m:r>
                        </m:sup>
                      </m:sSubSup>
                      <m:d>
                        <m:dPr>
                          <m:ctrlPr>
                            <w:rPr>
                              <w:rFonts w:ascii="Cambria Math" w:hAnsi="Cambria Math"/>
                              <w:u w:color="EEECE1"/>
                            </w:rPr>
                          </m:ctrlPr>
                        </m:dPr>
                        <m:e>
                          <m:r>
                            <w:rPr>
                              <w:rFonts w:ascii="Cambria Math" w:hAnsi="Cambria Math"/>
                              <w:u w:color="EEECE1"/>
                            </w:rPr>
                            <m:t>l</m:t>
                          </m:r>
                        </m:e>
                      </m:d>
                    </m:e>
                  </m:nary>
                </m:e>
              </m:d>
              <m:r>
                <w:rPr>
                  <w:rFonts w:ascii="Cambria Math" w:hAnsi="Cambria Math"/>
                  <w:u w:color="EEECE1"/>
                </w:rPr>
                <m:t>-</m:t>
              </m:r>
              <m:sSubSup>
                <m:sSubSupPr>
                  <m:ctrlPr>
                    <w:rPr>
                      <w:rFonts w:ascii="Cambria Math" w:hAnsi="Cambria Math"/>
                      <w:i/>
                      <w:u w:color="EEECE1"/>
                    </w:rPr>
                  </m:ctrlPr>
                </m:sSubSupPr>
                <m:e>
                  <m:r>
                    <w:rPr>
                      <w:rFonts w:ascii="Cambria Math" w:hAnsi="Cambria Math"/>
                      <w:u w:color="EEECE1"/>
                    </w:rPr>
                    <m:t>Q</m:t>
                  </m:r>
                </m:e>
                <m:sub>
                  <m:r>
                    <m:rPr>
                      <m:sty m:val="p"/>
                    </m:rPr>
                    <w:rPr>
                      <w:rFonts w:ascii="Cambria Math" w:hAnsi="Cambria Math"/>
                      <w:u w:color="EEECE1"/>
                    </w:rPr>
                    <m:t>ACK/CG-UCI</m:t>
                  </m:r>
                </m:sub>
                <m:sup>
                  <m:r>
                    <w:rPr>
                      <w:rFonts w:ascii="Cambria Math" w:hAnsi="Cambria Math"/>
                      <w:u w:color="EEECE1"/>
                    </w:rPr>
                    <m:t>'</m:t>
                  </m:r>
                </m:sup>
              </m:sSubSup>
              <m:r>
                <w:rPr>
                  <w:rFonts w:ascii="Cambria Math" w:hAnsi="Cambria Math"/>
                  <w:u w:color="EEECE1"/>
                </w:rPr>
                <m:t>-</m:t>
              </m:r>
              <m:sSubSup>
                <m:sSubSupPr>
                  <m:ctrlPr>
                    <w:rPr>
                      <w:rFonts w:ascii="Cambria Math" w:hAnsi="Cambria Math"/>
                      <w:i/>
                      <w:u w:color="EEECE1"/>
                    </w:rPr>
                  </m:ctrlPr>
                </m:sSubSupPr>
                <m:e>
                  <m:r>
                    <w:rPr>
                      <w:rFonts w:ascii="Cambria Math" w:hAnsi="Cambria Math"/>
                      <w:u w:color="EEECE1"/>
                    </w:rPr>
                    <m:t>Q</m:t>
                  </m:r>
                </m:e>
                <m:sub>
                  <m:r>
                    <m:rPr>
                      <m:sty m:val="p"/>
                    </m:rPr>
                    <w:rPr>
                      <w:rFonts w:ascii="Cambria Math" w:hAnsi="Cambria Math"/>
                      <w:u w:color="EEECE1"/>
                    </w:rPr>
                    <m:t>CSI-1</m:t>
                  </m:r>
                </m:sub>
                <m:sup>
                  <m:r>
                    <w:rPr>
                      <w:rFonts w:ascii="Cambria Math" w:hAnsi="Cambria Math"/>
                      <w:u w:color="EEECE1"/>
                    </w:rPr>
                    <m:t>'</m:t>
                  </m:r>
                </m:sup>
              </m:sSubSup>
            </m:e>
          </m:d>
        </m:oMath>
      </m:oMathPara>
    </w:p>
    <w:p w14:paraId="146397C3" w14:textId="77777777" w:rsidR="00DC008B" w:rsidRPr="00ED4AF8" w:rsidRDefault="00DC008B" w:rsidP="00DC008B">
      <w:pPr>
        <w:rPr>
          <w:lang w:eastAsia="zh-CN"/>
        </w:rPr>
      </w:pPr>
      <w:proofErr w:type="gramStart"/>
      <w:r w:rsidRPr="00ED4AF8">
        <w:rPr>
          <w:rFonts w:hint="eastAsia"/>
          <w:lang w:eastAsia="zh-CN"/>
        </w:rPr>
        <w:t>where</w:t>
      </w:r>
      <w:proofErr w:type="gramEnd"/>
    </w:p>
    <w:p w14:paraId="4BC1C60B" w14:textId="77777777" w:rsidR="00DC008B" w:rsidRPr="00ED4AF8" w:rsidRDefault="00DC008B" w:rsidP="00DC69D8">
      <w:pPr>
        <w:pStyle w:val="B1"/>
        <w:rPr>
          <w:lang w:eastAsia="zh-CN"/>
        </w:rPr>
      </w:pPr>
      <w:r w:rsidRPr="00ED4AF8">
        <w:t>-</w:t>
      </w:r>
      <w:r w:rsidRPr="00ED4AF8">
        <w:tab/>
      </w:r>
      <m:oMath>
        <m:sSub>
          <m:sSubPr>
            <m:ctrlPr>
              <w:rPr>
                <w:rFonts w:ascii="Cambria Math" w:eastAsia="KaiTi_GB2312" w:hAnsi="Cambria Math" w:cs="Cambria Math"/>
                <w:i/>
                <w:noProof/>
                <w:u w:color="EEECE1"/>
                <w:lang w:val="x-none"/>
              </w:rPr>
            </m:ctrlPr>
          </m:sSubPr>
          <m:e>
            <m:r>
              <w:rPr>
                <w:rFonts w:ascii="Cambria Math" w:eastAsia="KaiTi_GB2312" w:hAnsi="Cambria Math" w:cs="Cambria Math"/>
                <w:u w:color="EEECE1"/>
                <w:lang w:val="x-none"/>
              </w:rPr>
              <m:t>N</m:t>
            </m:r>
          </m:e>
          <m:sub>
            <m:r>
              <w:rPr>
                <w:rFonts w:ascii="Cambria Math" w:eastAsia="KaiTi_GB2312" w:hAnsi="Cambria Math" w:cs="Cambria Math"/>
                <w:u w:color="EEECE1"/>
                <w:lang w:val="x-none"/>
              </w:rPr>
              <m:t>s</m:t>
            </m:r>
          </m:sub>
        </m:sSub>
      </m:oMath>
      <w:r w:rsidRPr="00ED4AF8">
        <w:rPr>
          <w:rFonts w:hint="eastAsia"/>
          <w:u w:color="EEECE1"/>
          <w:lang w:val="x-none" w:eastAsia="zh-CN"/>
        </w:rPr>
        <w:t xml:space="preserve"> </w:t>
      </w:r>
      <w:r w:rsidRPr="00ED4AF8">
        <w:rPr>
          <w:u w:color="EEECE1"/>
          <w:lang w:val="x-none" w:eastAsia="zh-CN"/>
        </w:rPr>
        <w:t xml:space="preserve">is the value of </w:t>
      </w:r>
      <w:proofErr w:type="spellStart"/>
      <w:r w:rsidRPr="00ED4AF8">
        <w:rPr>
          <w:i/>
          <w:lang w:eastAsia="zh-CN"/>
        </w:rPr>
        <w:t>numberOfSlotsTBoMS</w:t>
      </w:r>
      <w:proofErr w:type="spellEnd"/>
      <w:r w:rsidRPr="00ED4AF8">
        <w:rPr>
          <w:lang w:eastAsia="zh-CN"/>
        </w:rPr>
        <w:t xml:space="preserve"> in the row indicated by the Time domain resource assignment field in </w:t>
      </w:r>
      <w:proofErr w:type="gramStart"/>
      <w:r w:rsidRPr="00ED4AF8">
        <w:rPr>
          <w:lang w:eastAsia="zh-CN"/>
        </w:rPr>
        <w:t>DCI;</w:t>
      </w:r>
      <w:proofErr w:type="gramEnd"/>
    </w:p>
    <w:p w14:paraId="63D7624B" w14:textId="77777777" w:rsidR="00DC008B" w:rsidRPr="00ED4AF8" w:rsidRDefault="00DC008B" w:rsidP="00DC008B">
      <w:pPr>
        <w:pStyle w:val="B1"/>
        <w:rPr>
          <w:lang w:eastAsia="zh-CN"/>
        </w:rPr>
      </w:pPr>
      <w:r w:rsidRPr="00ED4AF8">
        <w:rPr>
          <w:lang w:eastAsia="zh-CN"/>
        </w:rPr>
        <w:t>-</w:t>
      </w:r>
      <w:r w:rsidRPr="00ED4AF8">
        <w:rPr>
          <w:lang w:eastAsia="zh-CN"/>
        </w:rPr>
        <w:tab/>
      </w:r>
      <m:oMath>
        <m:sSubSup>
          <m:sSubSupPr>
            <m:ctrlPr>
              <w:rPr>
                <w:rFonts w:ascii="Cambria Math" w:hAnsi="Cambria Math"/>
              </w:rPr>
            </m:ctrlPr>
          </m:sSubSupPr>
          <m:e>
            <m:r>
              <w:rPr>
                <w:rFonts w:ascii="Cambria Math" w:hAnsi="Cambria Math"/>
              </w:rPr>
              <m:t>M</m:t>
            </m:r>
          </m:e>
          <m:sub>
            <m:r>
              <m:rPr>
                <m:sty m:val="p"/>
              </m:rPr>
              <w:rPr>
                <w:rFonts w:ascii="Cambria Math" w:hAnsi="Cambria Math"/>
              </w:rPr>
              <m:t>sc</m:t>
            </m:r>
          </m:sub>
          <m:sup>
            <m:r>
              <m:rPr>
                <m:sty m:val="p"/>
              </m:rPr>
              <w:rPr>
                <w:rFonts w:ascii="Cambria Math" w:hAnsi="Cambria Math"/>
              </w:rPr>
              <m:t>PT-RS</m:t>
            </m:r>
          </m:sup>
        </m:sSubSup>
        <m:d>
          <m:dPr>
            <m:ctrlPr>
              <w:rPr>
                <w:rFonts w:ascii="Cambria Math" w:hAnsi="Cambria Math"/>
                <w:i/>
              </w:rPr>
            </m:ctrlPr>
          </m:dPr>
          <m:e>
            <m:r>
              <w:rPr>
                <w:rFonts w:ascii="Cambria Math" w:hAnsi="Cambria Math"/>
              </w:rPr>
              <m:t>l</m:t>
            </m:r>
          </m:e>
        </m:d>
        <m:r>
          <w:rPr>
            <w:rFonts w:ascii="Cambria Math" w:hAnsi="Cambria Math"/>
          </w:rPr>
          <m:t xml:space="preserve"> </m:t>
        </m:r>
      </m:oMath>
      <w:r w:rsidRPr="00ED4AF8">
        <w:rPr>
          <w:lang w:eastAsia="zh-CN"/>
        </w:rPr>
        <w:t xml:space="preserve">is the </w:t>
      </w:r>
      <w:r w:rsidRPr="00ED4AF8">
        <w:rPr>
          <w:rFonts w:hint="eastAsia"/>
          <w:lang w:eastAsia="zh-CN"/>
        </w:rPr>
        <w:t>number of subcarriers in OFDM symbol</w:t>
      </w:r>
      <w:r w:rsidRPr="00ED4AF8">
        <w:rPr>
          <w:lang w:eastAsia="zh-CN"/>
        </w:rPr>
        <w:t xml:space="preserve"> </w:t>
      </w:r>
      <m:oMath>
        <m:r>
          <w:rPr>
            <w:rFonts w:ascii="Cambria Math" w:hAnsi="Cambria Math"/>
          </w:rPr>
          <m:t>l</m:t>
        </m:r>
      </m:oMath>
      <w:r w:rsidRPr="00ED4AF8">
        <w:rPr>
          <w:rFonts w:hint="eastAsia"/>
          <w:lang w:eastAsia="zh-CN"/>
        </w:rPr>
        <w:t xml:space="preserve"> that carries PTRS, in the PUSCH transmission</w:t>
      </w:r>
      <w:r w:rsidRPr="00ED4AF8">
        <w:rPr>
          <w:lang w:eastAsia="zh-CN"/>
        </w:rPr>
        <w:t xml:space="preserve"> of TB processing over multiple slots in the slot with the CSI part 2 </w:t>
      </w:r>
      <w:proofErr w:type="gramStart"/>
      <w:r w:rsidRPr="00ED4AF8">
        <w:rPr>
          <w:lang w:eastAsia="zh-CN"/>
        </w:rPr>
        <w:t>transmission</w:t>
      </w:r>
      <w:r w:rsidRPr="00ED4AF8">
        <w:rPr>
          <w:rFonts w:hint="eastAsia"/>
          <w:lang w:eastAsia="zh-CN"/>
        </w:rPr>
        <w:t>;</w:t>
      </w:r>
      <w:proofErr w:type="gramEnd"/>
    </w:p>
    <w:p w14:paraId="58E2D054" w14:textId="77777777" w:rsidR="00DC008B" w:rsidRPr="00ED4AF8" w:rsidRDefault="00DC008B" w:rsidP="00DC008B">
      <w:pPr>
        <w:pStyle w:val="B1"/>
        <w:rPr>
          <w:lang w:eastAsia="zh-CN"/>
        </w:rPr>
      </w:pPr>
      <w:r w:rsidRPr="00ED4AF8">
        <w:rPr>
          <w:lang w:eastAsia="zh-CN"/>
        </w:rPr>
        <w:t>-</w:t>
      </w:r>
      <w:r w:rsidRPr="00ED4AF8">
        <w:rPr>
          <w:lang w:eastAsia="zh-CN"/>
        </w:rPr>
        <w:tab/>
      </w:r>
      <m:oMath>
        <m:sSubSup>
          <m:sSubSupPr>
            <m:ctrlPr>
              <w:rPr>
                <w:rFonts w:ascii="Cambria Math" w:hAnsi="Cambria Math"/>
              </w:rPr>
            </m:ctrlPr>
          </m:sSubSupPr>
          <m:e>
            <m:r>
              <w:rPr>
                <w:rFonts w:ascii="Cambria Math" w:hAnsi="Cambria Math"/>
              </w:rPr>
              <m:t>M</m:t>
            </m:r>
          </m:e>
          <m:sub>
            <m:r>
              <m:rPr>
                <m:sty m:val="p"/>
              </m:rPr>
              <w:rPr>
                <w:rFonts w:ascii="Cambria Math" w:hAnsi="Cambria Math"/>
              </w:rPr>
              <m:t>sc</m:t>
            </m:r>
          </m:sub>
          <m:sup>
            <m:r>
              <m:rPr>
                <m:sty m:val="p"/>
              </m:rPr>
              <w:rPr>
                <w:rFonts w:ascii="Cambria Math" w:hAnsi="Cambria Math"/>
              </w:rPr>
              <m:t>UCI</m:t>
            </m:r>
          </m:sup>
        </m:sSubSup>
        <m:d>
          <m:dPr>
            <m:ctrlPr>
              <w:rPr>
                <w:rFonts w:ascii="Cambria Math" w:hAnsi="Cambria Math"/>
                <w:i/>
              </w:rPr>
            </m:ctrlPr>
          </m:dPr>
          <m:e>
            <m:r>
              <w:rPr>
                <w:rFonts w:ascii="Cambria Math" w:hAnsi="Cambria Math"/>
              </w:rPr>
              <m:t>l</m:t>
            </m:r>
          </m:e>
        </m:d>
        <m:r>
          <w:rPr>
            <w:rFonts w:ascii="Cambria Math" w:hAnsi="Cambria Math"/>
          </w:rPr>
          <m:t xml:space="preserve"> </m:t>
        </m:r>
      </m:oMath>
      <w:r w:rsidRPr="00ED4AF8">
        <w:rPr>
          <w:rFonts w:hint="eastAsia"/>
          <w:lang w:eastAsia="zh-CN"/>
        </w:rPr>
        <w:t xml:space="preserve">is the number of </w:t>
      </w:r>
      <w:r w:rsidRPr="00ED4AF8">
        <w:rPr>
          <w:lang w:eastAsia="zh-CN"/>
        </w:rPr>
        <w:t xml:space="preserve">resource </w:t>
      </w:r>
      <w:r w:rsidRPr="00ED4AF8">
        <w:rPr>
          <w:rFonts w:hint="eastAsia"/>
          <w:lang w:eastAsia="zh-CN"/>
        </w:rPr>
        <w:t>elements that can be used for transmission of UCI in OFDM symbol</w:t>
      </w:r>
      <w:r w:rsidRPr="00ED4AF8">
        <w:rPr>
          <w:lang w:eastAsia="zh-CN"/>
        </w:rPr>
        <w:t xml:space="preserve"> </w:t>
      </w:r>
      <m:oMath>
        <m:r>
          <w:rPr>
            <w:rFonts w:ascii="Cambria Math" w:hAnsi="Cambria Math"/>
          </w:rPr>
          <m:t>l</m:t>
        </m:r>
      </m:oMath>
      <w:r w:rsidRPr="00ED4AF8">
        <w:rPr>
          <w:rFonts w:hint="eastAsia"/>
          <w:lang w:eastAsia="zh-CN"/>
        </w:rPr>
        <w:t>, for</w:t>
      </w:r>
      <w:r w:rsidRPr="00ED4AF8">
        <w:rPr>
          <w:lang w:eastAsia="zh-CN"/>
        </w:rPr>
        <w:t xml:space="preserve"> </w:t>
      </w:r>
      <m:oMath>
        <m:r>
          <w:rPr>
            <w:rFonts w:ascii="Cambria Math" w:hAnsi="Cambria Math"/>
          </w:rPr>
          <m:t>l</m:t>
        </m:r>
        <m:r>
          <m:rPr>
            <m:sty m:val="p"/>
          </m:rPr>
          <w:rPr>
            <w:rFonts w:ascii="Cambria Math" w:hAnsi="Cambria Math"/>
            <w:lang w:eastAsia="zh-CN"/>
          </w:rPr>
          <m:t>=0,1,2,…,</m:t>
        </m:r>
        <m:sSubSup>
          <m:sSubSupPr>
            <m:ctrlPr>
              <w:rPr>
                <w:rFonts w:ascii="Cambria Math" w:hAnsi="Cambria Math"/>
                <w:lang w:eastAsia="zh-CN"/>
              </w:rPr>
            </m:ctrlPr>
          </m:sSubSupPr>
          <m:e>
            <m:r>
              <w:rPr>
                <w:rFonts w:ascii="Cambria Math" w:hAnsi="Cambria Math"/>
                <w:lang w:eastAsia="zh-CN"/>
              </w:rPr>
              <m:t>N</m:t>
            </m:r>
          </m:e>
          <m:sub>
            <m:r>
              <m:rPr>
                <m:sty m:val="p"/>
              </m:rPr>
              <w:rPr>
                <w:rFonts w:ascii="Cambria Math" w:hAnsi="Cambria Math"/>
                <w:lang w:eastAsia="zh-CN"/>
              </w:rPr>
              <m:t>symb,all</m:t>
            </m:r>
          </m:sub>
          <m:sup>
            <m:r>
              <m:rPr>
                <m:sty m:val="p"/>
              </m:rPr>
              <w:rPr>
                <w:rFonts w:ascii="Cambria Math" w:hAnsi="Cambria Math"/>
                <w:lang w:eastAsia="zh-CN"/>
              </w:rPr>
              <m:t>PUSCH</m:t>
            </m:r>
          </m:sup>
        </m:sSubSup>
        <m:r>
          <m:rPr>
            <m:sty m:val="p"/>
          </m:rPr>
          <w:rPr>
            <w:rFonts w:ascii="Cambria Math" w:hAnsi="Cambria Math"/>
            <w:lang w:eastAsia="zh-CN"/>
          </w:rPr>
          <m:t>-1</m:t>
        </m:r>
      </m:oMath>
      <w:r w:rsidRPr="00ED4AF8">
        <w:rPr>
          <w:rFonts w:hint="eastAsia"/>
          <w:lang w:eastAsia="zh-CN"/>
        </w:rPr>
        <w:t>, in the PUSCH transmission</w:t>
      </w:r>
      <w:r w:rsidRPr="00ED4AF8">
        <w:rPr>
          <w:lang w:eastAsia="zh-CN"/>
        </w:rPr>
        <w:t xml:space="preserve"> of TB processing over multiple slots in the slot with the CSI part 2 transmission</w:t>
      </w:r>
      <w:r w:rsidRPr="00ED4AF8">
        <w:rPr>
          <w:rFonts w:hint="eastAsia"/>
          <w:lang w:eastAsia="zh-CN"/>
        </w:rPr>
        <w:t xml:space="preserve"> and</w:t>
      </w:r>
      <w:r w:rsidRPr="00ED4AF8">
        <w:rPr>
          <w:lang w:eastAsia="zh-CN"/>
        </w:rPr>
        <w:t xml:space="preserve"> </w:t>
      </w:r>
      <m:oMath>
        <m:sSubSup>
          <m:sSubSupPr>
            <m:ctrlPr>
              <w:rPr>
                <w:rFonts w:ascii="Cambria Math" w:hAnsi="Cambria Math"/>
                <w:lang w:eastAsia="zh-CN"/>
              </w:rPr>
            </m:ctrlPr>
          </m:sSubSupPr>
          <m:e>
            <m:r>
              <w:rPr>
                <w:rFonts w:ascii="Cambria Math" w:hAnsi="Cambria Math"/>
                <w:lang w:eastAsia="zh-CN"/>
              </w:rPr>
              <m:t>N</m:t>
            </m:r>
          </m:e>
          <m:sub>
            <m:r>
              <m:rPr>
                <m:sty m:val="p"/>
              </m:rPr>
              <w:rPr>
                <w:rFonts w:ascii="Cambria Math" w:hAnsi="Cambria Math"/>
                <w:lang w:eastAsia="zh-CN"/>
              </w:rPr>
              <m:t>symb,all</m:t>
            </m:r>
          </m:sub>
          <m:sup>
            <m:r>
              <m:rPr>
                <m:sty m:val="p"/>
              </m:rPr>
              <w:rPr>
                <w:rFonts w:ascii="Cambria Math" w:hAnsi="Cambria Math"/>
                <w:lang w:eastAsia="zh-CN"/>
              </w:rPr>
              <m:t>PUSCH</m:t>
            </m:r>
          </m:sup>
        </m:sSubSup>
        <m:r>
          <w:rPr>
            <w:rFonts w:ascii="Cambria Math" w:hAnsi="Cambria Math"/>
            <w:lang w:eastAsia="zh-CN"/>
          </w:rPr>
          <m:t xml:space="preserve"> </m:t>
        </m:r>
      </m:oMath>
      <w:r w:rsidRPr="00ED4AF8">
        <w:rPr>
          <w:rFonts w:hint="eastAsia"/>
          <w:lang w:eastAsia="zh-CN"/>
        </w:rPr>
        <w:t>is the total number of OFDM symbols of the PUSCH</w:t>
      </w:r>
      <w:r w:rsidRPr="00ED4AF8">
        <w:rPr>
          <w:lang w:eastAsia="zh-CN"/>
        </w:rPr>
        <w:t xml:space="preserve"> in the slot</w:t>
      </w:r>
      <w:r w:rsidRPr="00ED4AF8">
        <w:rPr>
          <w:rFonts w:hint="eastAsia"/>
          <w:lang w:eastAsia="zh-CN"/>
        </w:rPr>
        <w:t>, including all OFDM symbols used for DMRS;</w:t>
      </w:r>
    </w:p>
    <w:p w14:paraId="105F14BD" w14:textId="77777777" w:rsidR="00DC008B" w:rsidRPr="00ED4AF8" w:rsidRDefault="00DC008B" w:rsidP="00DC008B">
      <w:pPr>
        <w:pStyle w:val="B1"/>
        <w:rPr>
          <w:lang w:eastAsia="zh-CN"/>
        </w:rPr>
      </w:pPr>
      <w:r w:rsidRPr="00ED4AF8">
        <w:rPr>
          <w:rFonts w:hint="eastAsia"/>
          <w:lang w:eastAsia="zh-CN"/>
        </w:rPr>
        <w:t>-</w:t>
      </w:r>
      <w:r w:rsidRPr="00ED4AF8">
        <w:rPr>
          <w:rFonts w:hint="eastAsia"/>
          <w:lang w:eastAsia="zh-CN"/>
        </w:rPr>
        <w:tab/>
      </w:r>
      <w:r w:rsidRPr="00ED4AF8">
        <w:t>and all the other notations in the formula are defined the same as for PUSCH not using repetition type B</w:t>
      </w:r>
      <w:r w:rsidRPr="00ED4AF8">
        <w:rPr>
          <w:lang w:val="en-US"/>
        </w:rPr>
        <w:t xml:space="preserve"> and if </w:t>
      </w:r>
      <w:proofErr w:type="spellStart"/>
      <w:r w:rsidRPr="00ED4AF8">
        <w:rPr>
          <w:i/>
          <w:iCs/>
          <w:lang w:val="en-US"/>
        </w:rPr>
        <w:t>numberOfSlotsTBoMS</w:t>
      </w:r>
      <w:proofErr w:type="spellEnd"/>
      <w:r w:rsidRPr="00ED4AF8">
        <w:rPr>
          <w:lang w:val="en-US"/>
        </w:rPr>
        <w:t xml:space="preserve"> is not present in the resource allocation table</w:t>
      </w:r>
      <w:r w:rsidRPr="00ED4AF8">
        <w:t>.</w:t>
      </w:r>
    </w:p>
    <w:p w14:paraId="7CDCE5C3" w14:textId="77777777" w:rsidR="00DC008B" w:rsidRPr="00ED4AF8" w:rsidRDefault="00DC008B" w:rsidP="00AC09FE">
      <w:pPr>
        <w:rPr>
          <w:color w:val="000000" w:themeColor="text1"/>
          <w:lang w:eastAsia="zh-CN"/>
        </w:rPr>
      </w:pPr>
    </w:p>
    <w:p w14:paraId="474A9E3A" w14:textId="47E37A70" w:rsidR="00AC09FE" w:rsidRPr="00ED4AF8" w:rsidRDefault="00AC09FE" w:rsidP="00AC09FE">
      <w:pPr>
        <w:rPr>
          <w:color w:val="000000" w:themeColor="text1"/>
          <w:lang w:eastAsia="zh-CN"/>
        </w:rPr>
      </w:pPr>
      <w:r w:rsidRPr="00ED4AF8">
        <w:rPr>
          <w:rFonts w:hint="eastAsia"/>
          <w:color w:val="000000" w:themeColor="text1"/>
          <w:lang w:eastAsia="zh-CN"/>
        </w:rPr>
        <w:t xml:space="preserve">For CSI part 2 transmission on </w:t>
      </w:r>
      <w:r w:rsidRPr="00ED4AF8">
        <w:rPr>
          <w:color w:val="000000" w:themeColor="text1"/>
          <w:lang w:eastAsia="zh-CN"/>
        </w:rPr>
        <w:t xml:space="preserve">an actual repetition of a </w:t>
      </w:r>
      <w:r w:rsidRPr="00ED4AF8">
        <w:rPr>
          <w:rFonts w:hint="eastAsia"/>
          <w:color w:val="000000" w:themeColor="text1"/>
          <w:lang w:eastAsia="zh-CN"/>
        </w:rPr>
        <w:t xml:space="preserve">PUSCH </w:t>
      </w:r>
      <w:r w:rsidRPr="00ED4AF8">
        <w:rPr>
          <w:color w:val="000000" w:themeColor="text1"/>
          <w:lang w:eastAsia="zh-CN"/>
        </w:rPr>
        <w:t xml:space="preserve">with repetition Type B </w:t>
      </w:r>
      <w:r w:rsidRPr="00ED4AF8">
        <w:rPr>
          <w:rFonts w:hint="eastAsia"/>
          <w:color w:val="000000" w:themeColor="text1"/>
          <w:lang w:eastAsia="zh-CN"/>
        </w:rPr>
        <w:t>with UL-SCH, the number of coded modulation symbols per layer</w:t>
      </w:r>
      <w:r w:rsidRPr="00ED4AF8">
        <w:rPr>
          <w:color w:val="000000" w:themeColor="text1"/>
          <w:lang w:eastAsia="zh-CN"/>
        </w:rPr>
        <w:t xml:space="preserve"> </w:t>
      </w:r>
      <w:r w:rsidRPr="00ED4AF8">
        <w:rPr>
          <w:rFonts w:hint="eastAsia"/>
          <w:color w:val="000000" w:themeColor="text1"/>
          <w:lang w:eastAsia="zh-CN"/>
        </w:rPr>
        <w:t>for CSI part 2 transmission, denoted as</w:t>
      </w:r>
      <w:r w:rsidRPr="00ED4AF8">
        <w:rPr>
          <w:color w:val="000000" w:themeColor="text1"/>
          <w:lang w:eastAsia="zh-CN"/>
        </w:rPr>
        <w:t xml:space="preserve"> </w:t>
      </w:r>
      <m:oMath>
        <m:sSubSup>
          <m:sSubSupPr>
            <m:ctrlPr>
              <w:rPr>
                <w:rFonts w:ascii="Cambria Math" w:hAnsi="Cambria Math"/>
                <w:color w:val="000000" w:themeColor="text1"/>
                <w:lang w:eastAsia="zh-CN"/>
              </w:rPr>
            </m:ctrlPr>
          </m:sSubSupPr>
          <m:e>
            <m:r>
              <w:rPr>
                <w:rFonts w:ascii="Cambria Math" w:hAnsi="Cambria Math"/>
                <w:color w:val="000000" w:themeColor="text1"/>
                <w:lang w:eastAsia="zh-CN"/>
              </w:rPr>
              <m:t>Q</m:t>
            </m:r>
          </m:e>
          <m:sub>
            <m:r>
              <m:rPr>
                <m:nor/>
              </m:rPr>
              <w:rPr>
                <w:color w:val="000000" w:themeColor="text1"/>
                <w:lang w:eastAsia="zh-CN"/>
              </w:rPr>
              <m:t>CSI-</m:t>
            </m:r>
            <m:r>
              <m:rPr>
                <m:nor/>
              </m:rPr>
              <w:rPr>
                <w:rFonts w:ascii="Cambria Math"/>
                <w:color w:val="000000" w:themeColor="text1"/>
                <w:lang w:eastAsia="zh-CN"/>
              </w:rPr>
              <m:t>part</m:t>
            </m:r>
            <m:r>
              <m:rPr>
                <m:nor/>
              </m:rPr>
              <w:rPr>
                <w:color w:val="000000" w:themeColor="text1"/>
                <w:lang w:eastAsia="zh-CN"/>
              </w:rPr>
              <m:t>2</m:t>
            </m:r>
          </m:sub>
          <m:sup>
            <m:r>
              <m:rPr>
                <m:sty m:val="p"/>
              </m:rPr>
              <w:rPr>
                <w:rFonts w:ascii="Cambria Math" w:hAnsi="Cambria Math"/>
                <w:color w:val="000000" w:themeColor="text1"/>
                <w:lang w:eastAsia="zh-CN"/>
              </w:rPr>
              <m:t>'</m:t>
            </m:r>
          </m:sup>
        </m:sSubSup>
      </m:oMath>
      <w:r w:rsidRPr="00ED4AF8">
        <w:rPr>
          <w:rFonts w:hint="eastAsia"/>
          <w:color w:val="000000" w:themeColor="text1"/>
          <w:lang w:eastAsia="zh-CN"/>
        </w:rPr>
        <w:t>, is determined as follows:</w:t>
      </w:r>
    </w:p>
    <w:p w14:paraId="14A4F196" w14:textId="77777777" w:rsidR="00AC09FE" w:rsidRPr="00ED4AF8" w:rsidRDefault="00000000" w:rsidP="001A089B">
      <w:pPr>
        <w:pStyle w:val="EQ"/>
        <w:rPr>
          <w:lang w:eastAsia="zh-CN"/>
        </w:rPr>
      </w:pPr>
      <m:oMathPara>
        <m:oMath>
          <m:sSubSup>
            <m:sSubSupPr>
              <m:ctrlPr>
                <w:rPr>
                  <w:rFonts w:ascii="Cambria Math" w:hAnsi="Cambria Math"/>
                  <w:lang w:eastAsia="zh-CN"/>
                </w:rPr>
              </m:ctrlPr>
            </m:sSubSupPr>
            <m:e>
              <m:r>
                <w:rPr>
                  <w:rFonts w:ascii="Cambria Math" w:hAnsi="Cambria Math"/>
                  <w:lang w:eastAsia="zh-CN"/>
                </w:rPr>
                <m:t>Q</m:t>
              </m:r>
            </m:e>
            <m:sub>
              <m:r>
                <m:rPr>
                  <m:nor/>
                </m:rPr>
                <w:rPr>
                  <w:lang w:eastAsia="zh-CN"/>
                </w:rPr>
                <m:t>CSI-2</m:t>
              </m:r>
            </m:sub>
            <m:sup>
              <m:r>
                <m:rPr>
                  <m:sty m:val="p"/>
                </m:rPr>
                <w:rPr>
                  <w:rFonts w:ascii="Cambria Math" w:hAnsi="Cambria Math"/>
                  <w:lang w:eastAsia="zh-CN"/>
                </w:rPr>
                <m:t>'</m:t>
              </m:r>
            </m:sup>
          </m:sSubSup>
          <m:r>
            <m:rPr>
              <m:sty m:val="p"/>
            </m:rPr>
            <w:rPr>
              <w:rFonts w:ascii="Cambria Math" w:hAnsi="Cambria Math"/>
              <w:lang w:eastAsia="zh-CN"/>
            </w:rPr>
            <m:t>=</m:t>
          </m:r>
          <m:func>
            <m:funcPr>
              <m:ctrlPr>
                <w:rPr>
                  <w:rFonts w:ascii="Cambria Math" w:hAnsi="Cambria Math"/>
                  <w:lang w:eastAsia="zh-CN"/>
                </w:rPr>
              </m:ctrlPr>
            </m:funcPr>
            <m:fName>
              <m:r>
                <m:rPr>
                  <m:sty m:val="p"/>
                </m:rPr>
                <w:rPr>
                  <w:rFonts w:ascii="Cambria Math" w:hAnsi="Cambria Math"/>
                  <w:lang w:eastAsia="zh-CN"/>
                </w:rPr>
                <m:t>min</m:t>
              </m:r>
            </m:fName>
            <m:e>
              <m:d>
                <m:dPr>
                  <m:begChr m:val="{"/>
                  <m:endChr m:val="}"/>
                  <m:ctrlPr>
                    <w:rPr>
                      <w:rFonts w:ascii="Cambria Math" w:hAnsi="Cambria Math"/>
                      <w:lang w:eastAsia="zh-CN"/>
                    </w:rPr>
                  </m:ctrlPr>
                </m:dPr>
                <m:e>
                  <m:d>
                    <m:dPr>
                      <m:begChr m:val="⌈"/>
                      <m:endChr m:val="⌉"/>
                      <m:ctrlPr>
                        <w:rPr>
                          <w:rFonts w:ascii="Cambria Math" w:hAnsi="Cambria Math"/>
                          <w:lang w:eastAsia="zh-CN"/>
                        </w:rPr>
                      </m:ctrlPr>
                    </m:dPr>
                    <m:e>
                      <m:f>
                        <m:fPr>
                          <m:ctrlPr>
                            <w:rPr>
                              <w:rFonts w:ascii="Cambria Math" w:hAnsi="Cambria Math"/>
                              <w:lang w:eastAsia="zh-CN"/>
                            </w:rPr>
                          </m:ctrlPr>
                        </m:fPr>
                        <m:num>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O</m:t>
                                  </m:r>
                                </m:e>
                                <m:sub>
                                  <m:r>
                                    <m:rPr>
                                      <m:nor/>
                                    </m:rPr>
                                    <w:rPr>
                                      <w:lang w:eastAsia="zh-CN"/>
                                    </w:rPr>
                                    <m:t>CSI-2</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L</m:t>
                                  </m:r>
                                </m:e>
                                <m:sub>
                                  <m:r>
                                    <m:rPr>
                                      <m:nor/>
                                    </m:rPr>
                                    <w:rPr>
                                      <w:lang w:eastAsia="zh-CN"/>
                                    </w:rPr>
                                    <m:t>CSI-2</m:t>
                                  </m:r>
                                </m:sub>
                              </m:sSub>
                            </m:e>
                          </m:d>
                          <m:r>
                            <m:rPr>
                              <m:sty m:val="p"/>
                            </m:rP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β</m:t>
                              </m:r>
                            </m:e>
                            <m:sub>
                              <m:r>
                                <m:rPr>
                                  <m:nor/>
                                </m:rPr>
                                <w:rPr>
                                  <w:lang w:eastAsia="zh-CN"/>
                                </w:rPr>
                                <m:t>offset</m:t>
                              </m:r>
                            </m:sub>
                            <m:sup>
                              <m:r>
                                <m:rPr>
                                  <m:nor/>
                                </m:rPr>
                                <w:rPr>
                                  <w:lang w:eastAsia="zh-CN"/>
                                </w:rPr>
                                <m:t>PUSCH</m:t>
                              </m:r>
                            </m:sup>
                          </m:sSubSup>
                          <m:r>
                            <m:rPr>
                              <m:sty m:val="p"/>
                            </m:rPr>
                            <w:rPr>
                              <w:rFonts w:ascii="Cambria Math" w:hAnsi="Cambria Math"/>
                              <w:lang w:eastAsia="zh-CN"/>
                            </w:rPr>
                            <m:t>∙</m:t>
                          </m:r>
                          <m:nary>
                            <m:naryPr>
                              <m:chr m:val="∑"/>
                              <m:limLoc m:val="undOvr"/>
                              <m:ctrlPr>
                                <w:rPr>
                                  <w:rFonts w:ascii="Cambria Math" w:hAnsi="Cambria Math"/>
                                  <w:lang w:eastAsia="zh-CN"/>
                                </w:rPr>
                              </m:ctrlPr>
                            </m:naryPr>
                            <m:sub>
                              <m:r>
                                <w:rPr>
                                  <w:rFonts w:ascii="Cambria Math" w:hAnsi="Cambria Math"/>
                                  <w:lang w:eastAsia="zh-CN"/>
                                </w:rPr>
                                <m:t>l</m:t>
                              </m:r>
                              <m:r>
                                <m:rPr>
                                  <m:sty m:val="p"/>
                                </m:rPr>
                                <w:rPr>
                                  <w:rFonts w:ascii="Cambria Math" w:hAnsi="Cambria Math"/>
                                  <w:lang w:eastAsia="zh-CN"/>
                                </w:rPr>
                                <m:t>=0</m:t>
                              </m:r>
                            </m:sub>
                            <m:sup>
                              <m:sSubSup>
                                <m:sSubSupPr>
                                  <m:ctrlPr>
                                    <w:rPr>
                                      <w:rFonts w:ascii="Cambria Math" w:hAnsi="Cambria Math"/>
                                      <w:lang w:eastAsia="zh-CN"/>
                                    </w:rPr>
                                  </m:ctrlPr>
                                </m:sSubSupPr>
                                <m:e>
                                  <m:r>
                                    <w:rPr>
                                      <w:rFonts w:ascii="Cambria Math" w:hAnsi="Cambria Math"/>
                                      <w:lang w:eastAsia="zh-CN"/>
                                    </w:rPr>
                                    <m:t>N</m:t>
                                  </m:r>
                                </m:e>
                                <m:sub>
                                  <m:r>
                                    <m:rPr>
                                      <m:nor/>
                                    </m:rPr>
                                    <w:rPr>
                                      <w:lang w:eastAsia="zh-CN"/>
                                    </w:rPr>
                                    <m:t>symb,nominal</m:t>
                                  </m:r>
                                </m:sub>
                                <m:sup>
                                  <m:r>
                                    <m:rPr>
                                      <m:nor/>
                                    </m:rPr>
                                    <w:rPr>
                                      <w:lang w:eastAsia="zh-CN"/>
                                    </w:rPr>
                                    <m:t>PUSCH</m:t>
                                  </m:r>
                                </m:sup>
                              </m:sSubSup>
                              <m:r>
                                <m:rPr>
                                  <m:sty m:val="p"/>
                                </m:rPr>
                                <w:rPr>
                                  <w:rFonts w:ascii="Cambria Math" w:hAnsi="Cambria Math"/>
                                  <w:lang w:eastAsia="zh-CN"/>
                                </w:rPr>
                                <m:t>-1</m:t>
                              </m:r>
                            </m:sup>
                            <m:e>
                              <m:sSubSup>
                                <m:sSubSupPr>
                                  <m:ctrlPr>
                                    <w:rPr>
                                      <w:rFonts w:ascii="Cambria Math" w:hAnsi="Cambria Math"/>
                                      <w:lang w:eastAsia="zh-CN"/>
                                    </w:rPr>
                                  </m:ctrlPr>
                                </m:sSubSupPr>
                                <m:e>
                                  <m:r>
                                    <w:rPr>
                                      <w:rFonts w:ascii="Cambria Math" w:hAnsi="Cambria Math"/>
                                      <w:lang w:eastAsia="zh-CN"/>
                                    </w:rPr>
                                    <m:t>M</m:t>
                                  </m:r>
                                </m:e>
                                <m:sub>
                                  <m:r>
                                    <m:rPr>
                                      <m:nor/>
                                    </m:rPr>
                                    <w:rPr>
                                      <w:lang w:eastAsia="zh-CN"/>
                                    </w:rPr>
                                    <m:t>sc,nominal</m:t>
                                  </m:r>
                                </m:sub>
                                <m:sup>
                                  <m:r>
                                    <m:rPr>
                                      <m:nor/>
                                    </m:rPr>
                                    <w:rPr>
                                      <w:lang w:eastAsia="zh-CN"/>
                                    </w:rPr>
                                    <m:t>UCI</m:t>
                                  </m:r>
                                </m:sup>
                              </m:sSubSup>
                              <m:d>
                                <m:dPr>
                                  <m:ctrlPr>
                                    <w:rPr>
                                      <w:rFonts w:ascii="Cambria Math" w:hAnsi="Cambria Math"/>
                                      <w:lang w:eastAsia="zh-CN"/>
                                    </w:rPr>
                                  </m:ctrlPr>
                                </m:dPr>
                                <m:e>
                                  <m:r>
                                    <w:rPr>
                                      <w:rFonts w:ascii="Cambria Math" w:hAnsi="Cambria Math"/>
                                      <w:lang w:eastAsia="zh-CN"/>
                                    </w:rPr>
                                    <m:t>l</m:t>
                                  </m:r>
                                </m:e>
                              </m:d>
                            </m:e>
                          </m:nary>
                        </m:num>
                        <m:den>
                          <m:nary>
                            <m:naryPr>
                              <m:chr m:val="∑"/>
                              <m:limLoc m:val="undOvr"/>
                              <m:ctrlPr>
                                <w:rPr>
                                  <w:rFonts w:ascii="Cambria Math" w:hAnsi="Cambria Math"/>
                                  <w:lang w:eastAsia="zh-CN"/>
                                </w:rPr>
                              </m:ctrlPr>
                            </m:naryPr>
                            <m:sub>
                              <m:r>
                                <w:rPr>
                                  <w:rFonts w:ascii="Cambria Math" w:hAnsi="Cambria Math"/>
                                  <w:lang w:eastAsia="zh-CN"/>
                                </w:rPr>
                                <m:t>r</m:t>
                              </m:r>
                              <m:r>
                                <m:rPr>
                                  <m:sty m:val="p"/>
                                </m:rPr>
                                <w:rPr>
                                  <w:rFonts w:ascii="Cambria Math" w:hAnsi="Cambria Math"/>
                                  <w:lang w:eastAsia="zh-CN"/>
                                </w:rPr>
                                <m:t>=0</m:t>
                              </m:r>
                            </m:sub>
                            <m:sup>
                              <m:sSub>
                                <m:sSubPr>
                                  <m:ctrlPr>
                                    <w:rPr>
                                      <w:rFonts w:ascii="Cambria Math" w:hAnsi="Cambria Math"/>
                                      <w:lang w:eastAsia="zh-CN"/>
                                    </w:rPr>
                                  </m:ctrlPr>
                                </m:sSubPr>
                                <m:e>
                                  <m:r>
                                    <w:rPr>
                                      <w:rFonts w:ascii="Cambria Math" w:hAnsi="Cambria Math"/>
                                      <w:lang w:eastAsia="zh-CN"/>
                                    </w:rPr>
                                    <m:t>C</m:t>
                                  </m:r>
                                </m:e>
                                <m:sub>
                                  <m:r>
                                    <m:rPr>
                                      <m:nor/>
                                    </m:rPr>
                                    <w:rPr>
                                      <w:lang w:eastAsia="zh-CN"/>
                                    </w:rPr>
                                    <m:t>UL-SCH</m:t>
                                  </m:r>
                                </m:sub>
                              </m:sSub>
                              <m:r>
                                <m:rPr>
                                  <m:sty m:val="p"/>
                                </m:rPr>
                                <w:rPr>
                                  <w:rFonts w:ascii="Cambria Math" w:hAnsi="Cambria Math"/>
                                  <w:lang w:eastAsia="zh-CN"/>
                                </w:rPr>
                                <m:t>-1</m:t>
                              </m:r>
                            </m:sup>
                            <m:e>
                              <m:sSub>
                                <m:sSubPr>
                                  <m:ctrlPr>
                                    <w:rPr>
                                      <w:rFonts w:ascii="Cambria Math" w:hAnsi="Cambria Math"/>
                                      <w:lang w:eastAsia="zh-CN"/>
                                    </w:rPr>
                                  </m:ctrlPr>
                                </m:sSubPr>
                                <m:e>
                                  <m:r>
                                    <w:rPr>
                                      <w:rFonts w:ascii="Cambria Math" w:hAnsi="Cambria Math"/>
                                      <w:lang w:eastAsia="zh-CN"/>
                                    </w:rPr>
                                    <m:t>K</m:t>
                                  </m:r>
                                </m:e>
                                <m:sub>
                                  <m:r>
                                    <w:rPr>
                                      <w:rFonts w:ascii="Cambria Math" w:hAnsi="Cambria Math"/>
                                      <w:lang w:eastAsia="zh-CN"/>
                                    </w:rPr>
                                    <m:t>r</m:t>
                                  </m:r>
                                </m:sub>
                              </m:sSub>
                            </m:e>
                          </m:nary>
                        </m:den>
                      </m:f>
                    </m:e>
                  </m:d>
                  <m:r>
                    <m:rPr>
                      <m:sty m:val="p"/>
                    </m:rPr>
                    <w:rPr>
                      <w:rFonts w:ascii="Cambria Math" w:hAnsi="Cambria Math"/>
                      <w:lang w:eastAsia="zh-CN"/>
                    </w:rPr>
                    <m:t xml:space="preserve">,   </m:t>
                  </m:r>
                  <m:d>
                    <m:dPr>
                      <m:begChr m:val="⌈"/>
                      <m:endChr m:val="⌉"/>
                      <m:ctrlPr>
                        <w:rPr>
                          <w:rFonts w:ascii="Cambria Math" w:hAnsi="Cambria Math"/>
                          <w:lang w:eastAsia="zh-CN"/>
                        </w:rPr>
                      </m:ctrlPr>
                    </m:dPr>
                    <m:e>
                      <m:r>
                        <w:rPr>
                          <w:rFonts w:ascii="Cambria Math" w:hAnsi="Cambria Math"/>
                          <w:lang w:eastAsia="zh-CN"/>
                        </w:rPr>
                        <m:t>α</m:t>
                      </m:r>
                      <m:r>
                        <m:rPr>
                          <m:sty m:val="p"/>
                        </m:rPr>
                        <w:rPr>
                          <w:rFonts w:ascii="Cambria Math" w:hAnsi="Cambria Math"/>
                          <w:lang w:eastAsia="zh-CN"/>
                        </w:rPr>
                        <m:t>∙</m:t>
                      </m:r>
                      <m:nary>
                        <m:naryPr>
                          <m:chr m:val="∑"/>
                          <m:limLoc m:val="undOvr"/>
                          <m:ctrlPr>
                            <w:rPr>
                              <w:rFonts w:ascii="Cambria Math" w:hAnsi="Cambria Math"/>
                              <w:lang w:eastAsia="zh-CN"/>
                            </w:rPr>
                          </m:ctrlPr>
                        </m:naryPr>
                        <m:sub>
                          <m:r>
                            <w:rPr>
                              <w:rFonts w:ascii="Cambria Math" w:hAnsi="Cambria Math"/>
                              <w:lang w:eastAsia="zh-CN"/>
                            </w:rPr>
                            <m:t>l</m:t>
                          </m:r>
                          <m:r>
                            <m:rPr>
                              <m:sty m:val="p"/>
                            </m:rPr>
                            <w:rPr>
                              <w:rFonts w:ascii="Cambria Math" w:hAnsi="Cambria Math"/>
                              <w:lang w:eastAsia="zh-CN"/>
                            </w:rPr>
                            <m:t>=0</m:t>
                          </m:r>
                        </m:sub>
                        <m:sup>
                          <m:sSubSup>
                            <m:sSubSupPr>
                              <m:ctrlPr>
                                <w:rPr>
                                  <w:rFonts w:ascii="Cambria Math" w:hAnsi="Cambria Math"/>
                                  <w:lang w:eastAsia="zh-CN"/>
                                </w:rPr>
                              </m:ctrlPr>
                            </m:sSubSupPr>
                            <m:e>
                              <m:r>
                                <w:rPr>
                                  <w:rFonts w:ascii="Cambria Math" w:hAnsi="Cambria Math"/>
                                  <w:lang w:eastAsia="zh-CN"/>
                                </w:rPr>
                                <m:t>N</m:t>
                              </m:r>
                            </m:e>
                            <m:sub>
                              <m:r>
                                <m:rPr>
                                  <m:nor/>
                                </m:rPr>
                                <w:rPr>
                                  <w:lang w:eastAsia="zh-CN"/>
                                </w:rPr>
                                <m:t>symb,nominal</m:t>
                              </m:r>
                            </m:sub>
                            <m:sup>
                              <m:r>
                                <m:rPr>
                                  <m:nor/>
                                </m:rPr>
                                <w:rPr>
                                  <w:lang w:eastAsia="zh-CN"/>
                                </w:rPr>
                                <m:t>PUSCH</m:t>
                              </m:r>
                            </m:sup>
                          </m:sSubSup>
                          <m:r>
                            <m:rPr>
                              <m:sty m:val="p"/>
                            </m:rPr>
                            <w:rPr>
                              <w:rFonts w:ascii="Cambria Math" w:hAnsi="Cambria Math"/>
                              <w:lang w:eastAsia="zh-CN"/>
                            </w:rPr>
                            <m:t>-1</m:t>
                          </m:r>
                        </m:sup>
                        <m:e>
                          <m:sSubSup>
                            <m:sSubSupPr>
                              <m:ctrlPr>
                                <w:rPr>
                                  <w:rFonts w:ascii="Cambria Math" w:hAnsi="Cambria Math"/>
                                  <w:lang w:eastAsia="zh-CN"/>
                                </w:rPr>
                              </m:ctrlPr>
                            </m:sSubSupPr>
                            <m:e>
                              <m:r>
                                <w:rPr>
                                  <w:rFonts w:ascii="Cambria Math" w:hAnsi="Cambria Math"/>
                                  <w:lang w:eastAsia="zh-CN"/>
                                </w:rPr>
                                <m:t>M</m:t>
                              </m:r>
                            </m:e>
                            <m:sub>
                              <m:r>
                                <m:rPr>
                                  <m:nor/>
                                </m:rPr>
                                <w:rPr>
                                  <w:lang w:eastAsia="zh-CN"/>
                                </w:rPr>
                                <m:t>sc,nominal</m:t>
                              </m:r>
                            </m:sub>
                            <m:sup>
                              <m:r>
                                <m:rPr>
                                  <m:nor/>
                                </m:rPr>
                                <w:rPr>
                                  <w:lang w:eastAsia="zh-CN"/>
                                </w:rPr>
                                <m:t>UCI</m:t>
                              </m:r>
                            </m:sup>
                          </m:sSubSup>
                          <m:d>
                            <m:dPr>
                              <m:ctrlPr>
                                <w:rPr>
                                  <w:rFonts w:ascii="Cambria Math" w:hAnsi="Cambria Math"/>
                                  <w:lang w:eastAsia="zh-CN"/>
                                </w:rPr>
                              </m:ctrlPr>
                            </m:dPr>
                            <m:e>
                              <m:r>
                                <w:rPr>
                                  <w:rFonts w:ascii="Cambria Math" w:hAnsi="Cambria Math"/>
                                  <w:lang w:eastAsia="zh-CN"/>
                                </w:rPr>
                                <m:t>l</m:t>
                              </m:r>
                            </m:e>
                          </m:d>
                        </m:e>
                      </m:nary>
                    </m:e>
                  </m:d>
                  <m:r>
                    <m:rPr>
                      <m:sty m:val="p"/>
                    </m:rP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Q</m:t>
                      </m:r>
                    </m:e>
                    <m:sub>
                      <m:r>
                        <w:rPr>
                          <w:rFonts w:ascii="Cambria Math" w:hAnsi="Cambria Math"/>
                          <w:lang w:eastAsia="zh-CN"/>
                        </w:rPr>
                        <m:t>ACK</m:t>
                      </m:r>
                      <m:r>
                        <m:rPr>
                          <m:sty m:val="p"/>
                        </m:rPr>
                        <w:rPr>
                          <w:rFonts w:ascii="Cambria Math" w:hAnsi="Cambria Math"/>
                          <w:lang w:eastAsia="zh-CN"/>
                        </w:rPr>
                        <m:t>/</m:t>
                      </m:r>
                      <m:r>
                        <w:rPr>
                          <w:rFonts w:ascii="Cambria Math" w:hAnsi="Cambria Math"/>
                          <w:lang w:eastAsia="zh-CN"/>
                        </w:rPr>
                        <m:t>CG</m:t>
                      </m:r>
                      <m:r>
                        <m:rPr>
                          <m:sty m:val="p"/>
                        </m:rPr>
                        <w:rPr>
                          <w:rFonts w:ascii="Cambria Math" w:hAnsi="Cambria Math"/>
                          <w:lang w:eastAsia="zh-CN"/>
                        </w:rPr>
                        <m:t>-</m:t>
                      </m:r>
                      <m:r>
                        <w:rPr>
                          <w:rFonts w:ascii="Cambria Math" w:hAnsi="Cambria Math"/>
                          <w:lang w:eastAsia="zh-CN"/>
                        </w:rPr>
                        <m:t>UCI</m:t>
                      </m:r>
                    </m:sub>
                    <m:sup>
                      <m:r>
                        <m:rPr>
                          <m:sty m:val="p"/>
                        </m:rPr>
                        <w:rPr>
                          <w:rFonts w:ascii="Cambria Math" w:hAnsi="Cambria Math"/>
                          <w:lang w:eastAsia="zh-CN"/>
                        </w:rPr>
                        <m:t>'</m:t>
                      </m:r>
                    </m:sup>
                  </m:sSubSup>
                  <m:r>
                    <m:rPr>
                      <m:sty m:val="p"/>
                    </m:rP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Q</m:t>
                      </m:r>
                    </m:e>
                    <m:sub>
                      <m:r>
                        <m:rPr>
                          <m:nor/>
                        </m:rPr>
                        <w:rPr>
                          <w:lang w:eastAsia="zh-CN"/>
                        </w:rPr>
                        <m:t>CSI-1</m:t>
                      </m:r>
                    </m:sub>
                    <m:sup>
                      <m:r>
                        <m:rPr>
                          <m:sty m:val="p"/>
                        </m:rPr>
                        <w:rPr>
                          <w:rFonts w:ascii="Cambria Math" w:hAnsi="Cambria Math"/>
                          <w:lang w:eastAsia="zh-CN"/>
                        </w:rPr>
                        <m:t>'</m:t>
                      </m:r>
                    </m:sup>
                  </m:sSubSup>
                  <m:r>
                    <m:rPr>
                      <m:sty m:val="p"/>
                    </m:rPr>
                    <w:rPr>
                      <w:rFonts w:ascii="Cambria Math" w:hAnsi="Cambria Math"/>
                      <w:lang w:eastAsia="zh-CN"/>
                    </w:rPr>
                    <m:t xml:space="preserve"> ,  </m:t>
                  </m:r>
                  <m:nary>
                    <m:naryPr>
                      <m:chr m:val="∑"/>
                      <m:limLoc m:val="undOvr"/>
                      <m:ctrlPr>
                        <w:rPr>
                          <w:rFonts w:ascii="Cambria Math" w:hAnsi="Cambria Math"/>
                          <w:lang w:eastAsia="zh-CN"/>
                        </w:rPr>
                      </m:ctrlPr>
                    </m:naryPr>
                    <m:sub>
                      <m:r>
                        <w:rPr>
                          <w:rFonts w:ascii="Cambria Math" w:hAnsi="Cambria Math"/>
                          <w:lang w:eastAsia="zh-CN"/>
                        </w:rPr>
                        <m:t>l</m:t>
                      </m:r>
                      <m:r>
                        <m:rPr>
                          <m:sty m:val="p"/>
                        </m:rPr>
                        <w:rPr>
                          <w:rFonts w:ascii="Cambria Math" w:hAnsi="Cambria Math"/>
                          <w:lang w:eastAsia="zh-CN"/>
                        </w:rPr>
                        <m:t>=0</m:t>
                      </m:r>
                    </m:sub>
                    <m:sup>
                      <m:sSubSup>
                        <m:sSubSupPr>
                          <m:ctrlPr>
                            <w:rPr>
                              <w:rFonts w:ascii="Cambria Math" w:hAnsi="Cambria Math"/>
                              <w:lang w:eastAsia="zh-CN"/>
                            </w:rPr>
                          </m:ctrlPr>
                        </m:sSubSupPr>
                        <m:e>
                          <m:r>
                            <w:rPr>
                              <w:rFonts w:ascii="Cambria Math" w:hAnsi="Cambria Math"/>
                              <w:lang w:eastAsia="zh-CN"/>
                            </w:rPr>
                            <m:t>N</m:t>
                          </m:r>
                        </m:e>
                        <m:sub>
                          <m:r>
                            <m:rPr>
                              <m:nor/>
                            </m:rPr>
                            <w:rPr>
                              <w:lang w:eastAsia="zh-CN"/>
                            </w:rPr>
                            <m:t>symb,actual</m:t>
                          </m:r>
                        </m:sub>
                        <m:sup>
                          <m:r>
                            <m:rPr>
                              <m:nor/>
                            </m:rPr>
                            <w:rPr>
                              <w:lang w:eastAsia="zh-CN"/>
                            </w:rPr>
                            <m:t>PUSCH</m:t>
                          </m:r>
                        </m:sup>
                      </m:sSubSup>
                      <m:r>
                        <m:rPr>
                          <m:sty m:val="p"/>
                        </m:rPr>
                        <w:rPr>
                          <w:rFonts w:ascii="Cambria Math" w:hAnsi="Cambria Math"/>
                          <w:lang w:eastAsia="zh-CN"/>
                        </w:rPr>
                        <m:t>-1</m:t>
                      </m:r>
                    </m:sup>
                    <m:e>
                      <m:sSubSup>
                        <m:sSubSupPr>
                          <m:ctrlPr>
                            <w:rPr>
                              <w:rFonts w:ascii="Cambria Math" w:hAnsi="Cambria Math"/>
                              <w:lang w:eastAsia="zh-CN"/>
                            </w:rPr>
                          </m:ctrlPr>
                        </m:sSubSupPr>
                        <m:e>
                          <m:r>
                            <w:rPr>
                              <w:rFonts w:ascii="Cambria Math" w:hAnsi="Cambria Math"/>
                              <w:lang w:eastAsia="zh-CN"/>
                            </w:rPr>
                            <m:t>M</m:t>
                          </m:r>
                        </m:e>
                        <m:sub>
                          <m:r>
                            <m:rPr>
                              <m:nor/>
                            </m:rPr>
                            <w:rPr>
                              <w:lang w:eastAsia="zh-CN"/>
                            </w:rPr>
                            <m:t>sc,actual</m:t>
                          </m:r>
                        </m:sub>
                        <m:sup>
                          <m:r>
                            <m:rPr>
                              <m:nor/>
                            </m:rPr>
                            <w:rPr>
                              <w:lang w:eastAsia="zh-CN"/>
                            </w:rPr>
                            <m:t>UCI</m:t>
                          </m:r>
                        </m:sup>
                      </m:sSubSup>
                      <m:d>
                        <m:dPr>
                          <m:ctrlPr>
                            <w:rPr>
                              <w:rFonts w:ascii="Cambria Math" w:hAnsi="Cambria Math"/>
                              <w:lang w:eastAsia="zh-CN"/>
                            </w:rPr>
                          </m:ctrlPr>
                        </m:dPr>
                        <m:e>
                          <m:r>
                            <w:rPr>
                              <w:rFonts w:ascii="Cambria Math" w:hAnsi="Cambria Math"/>
                              <w:lang w:eastAsia="zh-CN"/>
                            </w:rPr>
                            <m:t>l</m:t>
                          </m:r>
                        </m:e>
                      </m:d>
                    </m:e>
                  </m:nary>
                  <m:r>
                    <m:rPr>
                      <m:sty m:val="p"/>
                    </m:rP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Q</m:t>
                      </m:r>
                    </m:e>
                    <m:sub>
                      <m:r>
                        <w:rPr>
                          <w:rFonts w:ascii="Cambria Math" w:hAnsi="Cambria Math"/>
                          <w:lang w:eastAsia="zh-CN"/>
                        </w:rPr>
                        <m:t>ACK</m:t>
                      </m:r>
                      <m:r>
                        <m:rPr>
                          <m:sty m:val="p"/>
                        </m:rPr>
                        <w:rPr>
                          <w:rFonts w:ascii="Cambria Math" w:hAnsi="Cambria Math"/>
                          <w:lang w:eastAsia="zh-CN"/>
                        </w:rPr>
                        <m:t>/</m:t>
                      </m:r>
                      <m:r>
                        <w:rPr>
                          <w:rFonts w:ascii="Cambria Math" w:hAnsi="Cambria Math"/>
                          <w:lang w:eastAsia="zh-CN"/>
                        </w:rPr>
                        <m:t>CG</m:t>
                      </m:r>
                      <m:r>
                        <m:rPr>
                          <m:sty m:val="p"/>
                        </m:rPr>
                        <w:rPr>
                          <w:rFonts w:ascii="Cambria Math" w:hAnsi="Cambria Math"/>
                          <w:lang w:eastAsia="zh-CN"/>
                        </w:rPr>
                        <m:t>-</m:t>
                      </m:r>
                      <m:r>
                        <w:rPr>
                          <w:rFonts w:ascii="Cambria Math" w:hAnsi="Cambria Math"/>
                          <w:lang w:eastAsia="zh-CN"/>
                        </w:rPr>
                        <m:t>UCI</m:t>
                      </m:r>
                    </m:sub>
                    <m:sup>
                      <m:r>
                        <m:rPr>
                          <m:sty m:val="p"/>
                        </m:rPr>
                        <w:rPr>
                          <w:rFonts w:ascii="Cambria Math" w:hAnsi="Cambria Math"/>
                          <w:lang w:eastAsia="zh-CN"/>
                        </w:rPr>
                        <m:t>'</m:t>
                      </m:r>
                    </m:sup>
                  </m:sSubSup>
                  <m:r>
                    <m:rPr>
                      <m:sty m:val="p"/>
                    </m:rP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Q</m:t>
                      </m:r>
                    </m:e>
                    <m:sub>
                      <m:r>
                        <m:rPr>
                          <m:nor/>
                        </m:rPr>
                        <w:rPr>
                          <w:lang w:eastAsia="zh-CN"/>
                        </w:rPr>
                        <m:t>CSI-1</m:t>
                      </m:r>
                    </m:sub>
                    <m:sup>
                      <m:r>
                        <m:rPr>
                          <m:sty m:val="p"/>
                        </m:rPr>
                        <w:rPr>
                          <w:rFonts w:ascii="Cambria Math" w:hAnsi="Cambria Math"/>
                          <w:lang w:eastAsia="zh-CN"/>
                        </w:rPr>
                        <m:t>'</m:t>
                      </m:r>
                    </m:sup>
                  </m:sSubSup>
                </m:e>
              </m:d>
            </m:e>
          </m:func>
          <m:r>
            <m:rPr>
              <m:sty m:val="p"/>
            </m:rPr>
            <w:rPr>
              <w:rFonts w:ascii="Cambria Math" w:hAnsi="Cambria Math"/>
              <w:lang w:eastAsia="zh-CN"/>
            </w:rPr>
            <m:t xml:space="preserve"> </m:t>
          </m:r>
        </m:oMath>
      </m:oMathPara>
    </w:p>
    <w:p w14:paraId="16D4CB28" w14:textId="77777777" w:rsidR="00AC09FE" w:rsidRPr="00ED4AF8" w:rsidRDefault="00AC09FE" w:rsidP="001A089B">
      <w:pPr>
        <w:rPr>
          <w:lang w:eastAsia="zh-CN"/>
        </w:rPr>
      </w:pPr>
      <w:proofErr w:type="gramStart"/>
      <w:r w:rsidRPr="00ED4AF8">
        <w:rPr>
          <w:lang w:eastAsia="zh-CN"/>
        </w:rPr>
        <w:t>where</w:t>
      </w:r>
      <w:proofErr w:type="gramEnd"/>
    </w:p>
    <w:p w14:paraId="7C8271D4" w14:textId="77777777" w:rsidR="00AC09FE" w:rsidRPr="00ED4AF8" w:rsidRDefault="00AC09FE" w:rsidP="001A089B">
      <w:pPr>
        <w:pStyle w:val="B1"/>
        <w:rPr>
          <w:lang w:eastAsia="zh-CN"/>
        </w:rPr>
      </w:pPr>
      <w:r w:rsidRPr="00ED4AF8">
        <w:rPr>
          <w:lang w:eastAsia="zh-CN"/>
        </w:rPr>
        <w:t>-</w:t>
      </w:r>
      <w:r w:rsidRPr="00ED4AF8">
        <w:rPr>
          <w:lang w:eastAsia="zh-CN"/>
        </w:rPr>
        <w:tab/>
      </w:r>
      <m:oMath>
        <m:sSubSup>
          <m:sSubSupPr>
            <m:ctrlPr>
              <w:rPr>
                <w:rFonts w:ascii="Cambria Math" w:hAnsi="Cambria Math"/>
                <w:lang w:eastAsia="zh-CN"/>
              </w:rPr>
            </m:ctrlPr>
          </m:sSubSupPr>
          <m:e>
            <m:r>
              <w:rPr>
                <w:rFonts w:ascii="Cambria Math" w:hAnsi="Cambria Math"/>
                <w:lang w:eastAsia="zh-CN"/>
              </w:rPr>
              <m:t>M</m:t>
            </m:r>
          </m:e>
          <m:sub>
            <m:r>
              <m:rPr>
                <m:nor/>
              </m:rPr>
              <w:rPr>
                <w:lang w:eastAsia="zh-CN"/>
              </w:rPr>
              <m:t>sc,nominal</m:t>
            </m:r>
          </m:sub>
          <m:sup>
            <m:r>
              <m:rPr>
                <m:nor/>
              </m:rPr>
              <w:rPr>
                <w:lang w:eastAsia="zh-CN"/>
              </w:rPr>
              <m:t>UCI</m:t>
            </m:r>
          </m:sup>
        </m:sSubSup>
        <m:d>
          <m:dPr>
            <m:ctrlPr>
              <w:rPr>
                <w:rFonts w:ascii="Cambria Math" w:hAnsi="Cambria Math"/>
                <w:lang w:eastAsia="zh-CN"/>
              </w:rPr>
            </m:ctrlPr>
          </m:dPr>
          <m:e>
            <m:r>
              <w:rPr>
                <w:rFonts w:ascii="Cambria Math" w:hAnsi="Cambria Math"/>
                <w:lang w:eastAsia="zh-CN"/>
              </w:rPr>
              <m:t>l</m:t>
            </m:r>
          </m:e>
        </m:d>
      </m:oMath>
      <w:r w:rsidRPr="00ED4AF8">
        <w:rPr>
          <w:rFonts w:hint="eastAsia"/>
          <w:lang w:eastAsia="zh-CN"/>
        </w:rPr>
        <w:t xml:space="preserve"> is the number of </w:t>
      </w:r>
      <w:r w:rsidRPr="00ED4AF8">
        <w:rPr>
          <w:lang w:eastAsia="zh-CN"/>
        </w:rPr>
        <w:t xml:space="preserve">resource </w:t>
      </w:r>
      <w:r w:rsidRPr="00ED4AF8">
        <w:rPr>
          <w:rFonts w:hint="eastAsia"/>
          <w:lang w:eastAsia="zh-CN"/>
        </w:rPr>
        <w:t>elements that can be used for transmission of UCI in OFDM symbol</w:t>
      </w:r>
      <w:r w:rsidRPr="00ED4AF8">
        <w:rPr>
          <w:lang w:eastAsia="zh-CN"/>
        </w:rPr>
        <w:t xml:space="preserve"> </w:t>
      </w:r>
      <m:oMath>
        <m:r>
          <w:rPr>
            <w:rFonts w:ascii="Cambria Math" w:hAnsi="Cambria Math"/>
            <w:lang w:eastAsia="zh-CN"/>
          </w:rPr>
          <m:t>l</m:t>
        </m:r>
      </m:oMath>
      <w:r w:rsidRPr="00ED4AF8">
        <w:rPr>
          <w:rFonts w:hint="eastAsia"/>
          <w:lang w:eastAsia="zh-CN"/>
        </w:rPr>
        <w:t xml:space="preserve">, for </w:t>
      </w:r>
      <m:oMath>
        <m:r>
          <w:rPr>
            <w:rFonts w:ascii="Cambria Math" w:hAnsi="Cambria Math"/>
            <w:lang w:eastAsia="zh-CN"/>
          </w:rPr>
          <m:t>l</m:t>
        </m:r>
        <m:r>
          <m:rPr>
            <m:sty m:val="p"/>
          </m:rPr>
          <w:rPr>
            <w:rFonts w:ascii="Cambria Math" w:hAnsi="Cambria Math"/>
            <w:lang w:eastAsia="zh-CN"/>
          </w:rPr>
          <m:t xml:space="preserve">=0, 1, 2, ⋯, </m:t>
        </m:r>
        <m:sSubSup>
          <m:sSubSupPr>
            <m:ctrlPr>
              <w:rPr>
                <w:rFonts w:ascii="Cambria Math" w:hAnsi="Cambria Math"/>
                <w:lang w:eastAsia="zh-CN"/>
              </w:rPr>
            </m:ctrlPr>
          </m:sSubSupPr>
          <m:e>
            <m:r>
              <w:rPr>
                <w:rFonts w:ascii="Cambria Math" w:hAnsi="Cambria Math"/>
                <w:lang w:eastAsia="zh-CN"/>
              </w:rPr>
              <m:t>N</m:t>
            </m:r>
          </m:e>
          <m:sub>
            <m:r>
              <m:rPr>
                <m:nor/>
              </m:rPr>
              <w:rPr>
                <w:lang w:eastAsia="zh-CN"/>
              </w:rPr>
              <m:t>symb,nominal</m:t>
            </m:r>
          </m:sub>
          <m:sup>
            <m:r>
              <m:rPr>
                <m:nor/>
              </m:rPr>
              <w:rPr>
                <w:lang w:eastAsia="zh-CN"/>
              </w:rPr>
              <m:t>PUSCH</m:t>
            </m:r>
          </m:sup>
        </m:sSubSup>
        <m:r>
          <m:rPr>
            <m:sty m:val="p"/>
          </m:rPr>
          <w:rPr>
            <w:rFonts w:ascii="Cambria Math" w:hAnsi="Cambria Math"/>
            <w:lang w:eastAsia="zh-CN"/>
          </w:rPr>
          <m:t>-1</m:t>
        </m:r>
      </m:oMath>
      <w:r w:rsidRPr="00ED4AF8">
        <w:rPr>
          <w:rFonts w:hint="eastAsia"/>
          <w:lang w:eastAsia="zh-CN"/>
        </w:rPr>
        <w:t>, in the PUSCH transmission</w:t>
      </w:r>
      <w:r w:rsidRPr="00ED4AF8">
        <w:rPr>
          <w:lang w:eastAsia="zh-CN"/>
        </w:rPr>
        <w:t xml:space="preserve"> assuming a nominal repetition without segmentation,</w:t>
      </w:r>
      <w:r w:rsidRPr="00ED4AF8">
        <w:rPr>
          <w:rFonts w:hint="eastAsia"/>
          <w:lang w:eastAsia="zh-CN"/>
        </w:rPr>
        <w:t xml:space="preserve"> and</w:t>
      </w:r>
      <w:r w:rsidRPr="00ED4AF8">
        <w:rPr>
          <w:lang w:eastAsia="zh-CN"/>
        </w:rPr>
        <w:t xml:space="preserve"> </w:t>
      </w:r>
      <m:oMath>
        <m:sSubSup>
          <m:sSubSupPr>
            <m:ctrlPr>
              <w:rPr>
                <w:rFonts w:ascii="Cambria Math" w:hAnsi="Cambria Math"/>
                <w:lang w:eastAsia="zh-CN"/>
              </w:rPr>
            </m:ctrlPr>
          </m:sSubSupPr>
          <m:e>
            <m:r>
              <w:rPr>
                <w:rFonts w:ascii="Cambria Math" w:hAnsi="Cambria Math"/>
                <w:lang w:eastAsia="zh-CN"/>
              </w:rPr>
              <m:t>N</m:t>
            </m:r>
          </m:e>
          <m:sub>
            <m:r>
              <m:rPr>
                <m:nor/>
              </m:rPr>
              <w:rPr>
                <w:lang w:eastAsia="zh-CN"/>
              </w:rPr>
              <m:t>symb,nominal</m:t>
            </m:r>
          </m:sub>
          <m:sup>
            <m:r>
              <m:rPr>
                <m:nor/>
              </m:rPr>
              <w:rPr>
                <w:lang w:eastAsia="zh-CN"/>
              </w:rPr>
              <m:t>PUSCH</m:t>
            </m:r>
          </m:sup>
        </m:sSubSup>
      </m:oMath>
      <w:r w:rsidRPr="00ED4AF8">
        <w:rPr>
          <w:rFonts w:hint="eastAsia"/>
          <w:lang w:eastAsia="zh-CN"/>
        </w:rPr>
        <w:t xml:space="preserve"> is the total number of OFDM symbols </w:t>
      </w:r>
      <w:r w:rsidRPr="00ED4AF8">
        <w:rPr>
          <w:lang w:eastAsia="zh-CN"/>
        </w:rPr>
        <w:t>in a nominal repetition</w:t>
      </w:r>
      <w:r w:rsidRPr="00ED4AF8">
        <w:rPr>
          <w:rFonts w:hint="eastAsia"/>
          <w:lang w:eastAsia="zh-CN"/>
        </w:rPr>
        <w:t xml:space="preserve"> of the PUSCH, including all OFDM symbols used for DMRS;</w:t>
      </w:r>
    </w:p>
    <w:p w14:paraId="3355C9FA" w14:textId="77777777" w:rsidR="00AC09FE" w:rsidRPr="00ED4AF8" w:rsidRDefault="00AC09FE" w:rsidP="001A089B">
      <w:pPr>
        <w:pStyle w:val="B2"/>
        <w:rPr>
          <w:lang w:eastAsia="zh-CN"/>
        </w:rPr>
      </w:pPr>
      <w:r w:rsidRPr="00ED4AF8">
        <w:rPr>
          <w:rFonts w:hint="eastAsia"/>
          <w:lang w:eastAsia="zh-CN"/>
        </w:rPr>
        <w:t>-</w:t>
      </w:r>
      <w:r w:rsidRPr="00ED4AF8">
        <w:rPr>
          <w:rFonts w:hint="eastAsia"/>
          <w:lang w:eastAsia="zh-CN"/>
        </w:rPr>
        <w:tab/>
        <w:t>for any OFDM symbol that carries DMRS of the PUSCH</w:t>
      </w:r>
      <w:r w:rsidRPr="00ED4AF8">
        <w:rPr>
          <w:lang w:eastAsia="zh-CN"/>
        </w:rPr>
        <w:t xml:space="preserve"> assuming a nominal repetition without segmentation</w:t>
      </w:r>
      <w:r w:rsidRPr="00ED4AF8">
        <w:rPr>
          <w:rFonts w:hint="eastAsia"/>
          <w:lang w:eastAsia="zh-CN"/>
        </w:rPr>
        <w:t>,</w:t>
      </w:r>
      <w:r w:rsidRPr="00ED4AF8">
        <w:rPr>
          <w:lang w:eastAsia="zh-CN"/>
        </w:rPr>
        <w:t xml:space="preserve"> </w:t>
      </w:r>
      <m:oMath>
        <m:sSubSup>
          <m:sSubSupPr>
            <m:ctrlPr>
              <w:rPr>
                <w:rFonts w:ascii="Cambria Math" w:hAnsi="Cambria Math"/>
                <w:lang w:eastAsia="zh-CN"/>
              </w:rPr>
            </m:ctrlPr>
          </m:sSubSupPr>
          <m:e>
            <m:r>
              <w:rPr>
                <w:rFonts w:ascii="Cambria Math" w:hAnsi="Cambria Math"/>
                <w:lang w:eastAsia="zh-CN"/>
              </w:rPr>
              <m:t>M</m:t>
            </m:r>
          </m:e>
          <m:sub>
            <w:proofErr w:type="gramStart"/>
            <m:r>
              <m:rPr>
                <m:nor/>
              </m:rPr>
              <w:rPr>
                <w:lang w:eastAsia="zh-CN"/>
              </w:rPr>
              <m:t>sc,nominal</m:t>
            </m:r>
            <w:proofErr w:type="gramEnd"/>
          </m:sub>
          <m:sup>
            <m:r>
              <m:rPr>
                <m:nor/>
              </m:rPr>
              <w:rPr>
                <w:lang w:eastAsia="zh-CN"/>
              </w:rPr>
              <m:t>UCI</m:t>
            </m:r>
          </m:sup>
        </m:sSubSup>
        <m:d>
          <m:dPr>
            <m:ctrlPr>
              <w:rPr>
                <w:rFonts w:ascii="Cambria Math" w:hAnsi="Cambria Math"/>
                <w:lang w:eastAsia="zh-CN"/>
              </w:rPr>
            </m:ctrlPr>
          </m:dPr>
          <m:e>
            <m:r>
              <w:rPr>
                <w:rFonts w:ascii="Cambria Math" w:hAnsi="Cambria Math"/>
                <w:lang w:eastAsia="zh-CN"/>
              </w:rPr>
              <m:t>l</m:t>
            </m:r>
          </m:e>
        </m:d>
        <m:r>
          <m:rPr>
            <m:sty m:val="p"/>
          </m:rPr>
          <w:rPr>
            <w:rFonts w:ascii="Cambria Math" w:hAnsi="Cambria Math"/>
            <w:lang w:eastAsia="zh-CN"/>
          </w:rPr>
          <m:t>=0</m:t>
        </m:r>
      </m:oMath>
      <w:r w:rsidRPr="00ED4AF8">
        <w:rPr>
          <w:rFonts w:hint="eastAsia"/>
          <w:lang w:eastAsia="zh-CN"/>
        </w:rPr>
        <w:t>;</w:t>
      </w:r>
    </w:p>
    <w:p w14:paraId="7D324E50" w14:textId="77777777" w:rsidR="00AC09FE" w:rsidRPr="00ED4AF8" w:rsidRDefault="00AC09FE" w:rsidP="001A089B">
      <w:pPr>
        <w:pStyle w:val="B2"/>
        <w:rPr>
          <w:lang w:eastAsia="zh-CN"/>
        </w:rPr>
      </w:pPr>
      <w:r w:rsidRPr="00ED4AF8">
        <w:rPr>
          <w:rFonts w:hint="eastAsia"/>
          <w:lang w:eastAsia="zh-CN"/>
        </w:rPr>
        <w:t>-</w:t>
      </w:r>
      <w:r w:rsidRPr="00ED4AF8">
        <w:rPr>
          <w:rFonts w:hint="eastAsia"/>
          <w:lang w:eastAsia="zh-CN"/>
        </w:rPr>
        <w:tab/>
        <w:t>for any OFDM symbol that does not carry DMRS of the PUSCH</w:t>
      </w:r>
      <w:r w:rsidRPr="00ED4AF8">
        <w:rPr>
          <w:lang w:eastAsia="zh-CN"/>
        </w:rPr>
        <w:t xml:space="preserve"> assuming a nominal repetition without segmentation</w:t>
      </w:r>
      <w:r w:rsidRPr="00ED4AF8">
        <w:rPr>
          <w:rFonts w:hint="eastAsia"/>
          <w:lang w:eastAsia="zh-CN"/>
        </w:rPr>
        <w:t>,</w:t>
      </w:r>
      <w:r w:rsidRPr="00ED4AF8">
        <w:rPr>
          <w:lang w:eastAsia="zh-CN"/>
        </w:rPr>
        <w:t xml:space="preserve"> </w:t>
      </w:r>
      <m:oMath>
        <m:sSubSup>
          <m:sSubSupPr>
            <m:ctrlPr>
              <w:rPr>
                <w:rFonts w:ascii="Cambria Math" w:hAnsi="Cambria Math"/>
                <w:lang w:eastAsia="zh-CN"/>
              </w:rPr>
            </m:ctrlPr>
          </m:sSubSupPr>
          <m:e>
            <m:r>
              <w:rPr>
                <w:rFonts w:ascii="Cambria Math" w:hAnsi="Cambria Math"/>
                <w:lang w:eastAsia="zh-CN"/>
              </w:rPr>
              <m:t>M</m:t>
            </m:r>
          </m:e>
          <m:sub>
            <m:r>
              <m:rPr>
                <m:nor/>
              </m:rPr>
              <w:rPr>
                <w:lang w:eastAsia="zh-CN"/>
              </w:rPr>
              <m:t>sc,nominal</m:t>
            </m:r>
          </m:sub>
          <m:sup>
            <m:r>
              <m:rPr>
                <m:nor/>
              </m:rPr>
              <w:rPr>
                <w:lang w:eastAsia="zh-CN"/>
              </w:rPr>
              <m:t>UCI</m:t>
            </m:r>
          </m:sup>
        </m:sSubSup>
        <m:d>
          <m:dPr>
            <m:ctrlPr>
              <w:rPr>
                <w:rFonts w:ascii="Cambria Math" w:hAnsi="Cambria Math"/>
                <w:lang w:eastAsia="zh-CN"/>
              </w:rPr>
            </m:ctrlPr>
          </m:dPr>
          <m:e>
            <m:r>
              <w:rPr>
                <w:rFonts w:ascii="Cambria Math" w:hAnsi="Cambria Math"/>
                <w:lang w:eastAsia="zh-CN"/>
              </w:rPr>
              <m:t>l</m:t>
            </m:r>
          </m:e>
        </m:d>
        <m:r>
          <m:rPr>
            <m:sty m:val="p"/>
          </m:rP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M</m:t>
            </m:r>
          </m:e>
          <m:sub>
            <m:r>
              <m:rPr>
                <m:nor/>
              </m:rPr>
              <w:rPr>
                <w:lang w:eastAsia="zh-CN"/>
              </w:rPr>
              <m:t>sc</m:t>
            </m:r>
          </m:sub>
          <m:sup>
            <m:r>
              <m:rPr>
                <m:nor/>
              </m:rPr>
              <w:rPr>
                <w:lang w:eastAsia="zh-CN"/>
              </w:rPr>
              <m:t>PUSCH</m:t>
            </m:r>
          </m:sup>
        </m:sSubSup>
        <m:r>
          <m:rPr>
            <m:sty m:val="p"/>
          </m:rP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M</m:t>
            </m:r>
          </m:e>
          <m:sub>
            <m:r>
              <m:rPr>
                <m:nor/>
              </m:rPr>
              <w:rPr>
                <w:lang w:eastAsia="zh-CN"/>
              </w:rPr>
              <m:t>sc,nominal</m:t>
            </m:r>
          </m:sub>
          <m:sup>
            <m:r>
              <m:rPr>
                <m:nor/>
              </m:rPr>
              <w:rPr>
                <w:lang w:eastAsia="zh-CN"/>
              </w:rPr>
              <m:t>PT-RS</m:t>
            </m:r>
          </m:sup>
        </m:sSubSup>
        <m:d>
          <m:dPr>
            <m:ctrlPr>
              <w:rPr>
                <w:rFonts w:ascii="Cambria Math" w:hAnsi="Cambria Math"/>
                <w:lang w:eastAsia="zh-CN"/>
              </w:rPr>
            </m:ctrlPr>
          </m:dPr>
          <m:e>
            <m:r>
              <w:rPr>
                <w:rFonts w:ascii="Cambria Math" w:hAnsi="Cambria Math"/>
                <w:lang w:eastAsia="zh-CN"/>
              </w:rPr>
              <m:t>l</m:t>
            </m:r>
          </m:e>
        </m:d>
      </m:oMath>
      <w:r w:rsidRPr="00ED4AF8">
        <w:rPr>
          <w:lang w:eastAsia="zh-CN"/>
        </w:rPr>
        <w:t xml:space="preserve"> where </w:t>
      </w:r>
      <m:oMath>
        <m:sSubSup>
          <m:sSubSupPr>
            <m:ctrlPr>
              <w:rPr>
                <w:rFonts w:ascii="Cambria Math" w:hAnsi="Cambria Math"/>
                <w:lang w:eastAsia="zh-CN"/>
              </w:rPr>
            </m:ctrlPr>
          </m:sSubSupPr>
          <m:e>
            <m:r>
              <w:rPr>
                <w:rFonts w:ascii="Cambria Math" w:hAnsi="Cambria Math"/>
                <w:lang w:eastAsia="zh-CN"/>
              </w:rPr>
              <m:t>M</m:t>
            </m:r>
          </m:e>
          <m:sub>
            <m:r>
              <m:rPr>
                <m:nor/>
              </m:rPr>
              <w:rPr>
                <w:lang w:eastAsia="zh-CN"/>
              </w:rPr>
              <m:t>sc,nominal</m:t>
            </m:r>
          </m:sub>
          <m:sup>
            <m:r>
              <m:rPr>
                <m:nor/>
              </m:rPr>
              <w:rPr>
                <w:lang w:eastAsia="zh-CN"/>
              </w:rPr>
              <m:t>PT-RS</m:t>
            </m:r>
          </m:sup>
        </m:sSubSup>
        <m:d>
          <m:dPr>
            <m:ctrlPr>
              <w:rPr>
                <w:rFonts w:ascii="Cambria Math" w:hAnsi="Cambria Math"/>
                <w:lang w:eastAsia="zh-CN"/>
              </w:rPr>
            </m:ctrlPr>
          </m:dPr>
          <m:e>
            <m:r>
              <w:rPr>
                <w:rFonts w:ascii="Cambria Math" w:hAnsi="Cambria Math"/>
                <w:lang w:eastAsia="zh-CN"/>
              </w:rPr>
              <m:t>l</m:t>
            </m:r>
          </m:e>
        </m:d>
      </m:oMath>
      <w:r w:rsidRPr="00ED4AF8">
        <w:rPr>
          <w:lang w:eastAsia="zh-CN"/>
        </w:rPr>
        <w:t xml:space="preserve"> is the number of subcarriers in OFDM symbol </w:t>
      </w:r>
      <m:oMath>
        <m:r>
          <w:rPr>
            <w:rFonts w:ascii="Cambria Math" w:hAnsi="Cambria Math"/>
            <w:lang w:eastAsia="zh-CN"/>
          </w:rPr>
          <m:t>l</m:t>
        </m:r>
      </m:oMath>
      <w:r w:rsidRPr="00ED4AF8">
        <w:rPr>
          <w:lang w:eastAsia="zh-CN"/>
        </w:rPr>
        <w:t xml:space="preserve"> that carries PTRS, in the PUSCH transmission assuming a nominal repetition without segmentation;</w:t>
      </w:r>
    </w:p>
    <w:p w14:paraId="0DF352BE" w14:textId="77777777" w:rsidR="00AC09FE" w:rsidRPr="00ED4AF8" w:rsidRDefault="00AC09FE" w:rsidP="001A089B">
      <w:pPr>
        <w:pStyle w:val="B1"/>
        <w:rPr>
          <w:lang w:eastAsia="zh-CN"/>
        </w:rPr>
      </w:pPr>
      <w:r w:rsidRPr="00ED4AF8">
        <w:rPr>
          <w:lang w:eastAsia="zh-CN"/>
        </w:rPr>
        <w:t>-</w:t>
      </w:r>
      <w:r w:rsidRPr="00ED4AF8">
        <w:rPr>
          <w:lang w:eastAsia="zh-CN"/>
        </w:rPr>
        <w:tab/>
      </w:r>
      <m:oMath>
        <m:sSubSup>
          <m:sSubSupPr>
            <m:ctrlPr>
              <w:rPr>
                <w:rFonts w:ascii="Cambria Math" w:hAnsi="Cambria Math"/>
                <w:lang w:eastAsia="zh-CN"/>
              </w:rPr>
            </m:ctrlPr>
          </m:sSubSupPr>
          <m:e>
            <m:r>
              <w:rPr>
                <w:rFonts w:ascii="Cambria Math" w:hAnsi="Cambria Math"/>
                <w:lang w:eastAsia="zh-CN"/>
              </w:rPr>
              <m:t>M</m:t>
            </m:r>
          </m:e>
          <m:sub>
            <m:r>
              <m:rPr>
                <m:nor/>
              </m:rPr>
              <w:rPr>
                <w:lang w:eastAsia="zh-CN"/>
              </w:rPr>
              <m:t>sc,actual</m:t>
            </m:r>
          </m:sub>
          <m:sup>
            <m:r>
              <m:rPr>
                <m:nor/>
              </m:rPr>
              <w:rPr>
                <w:lang w:eastAsia="zh-CN"/>
              </w:rPr>
              <m:t>UCI</m:t>
            </m:r>
          </m:sup>
        </m:sSubSup>
        <m:d>
          <m:dPr>
            <m:ctrlPr>
              <w:rPr>
                <w:rFonts w:ascii="Cambria Math" w:hAnsi="Cambria Math"/>
                <w:lang w:eastAsia="zh-CN"/>
              </w:rPr>
            </m:ctrlPr>
          </m:dPr>
          <m:e>
            <m:r>
              <w:rPr>
                <w:rFonts w:ascii="Cambria Math" w:hAnsi="Cambria Math"/>
                <w:lang w:eastAsia="zh-CN"/>
              </w:rPr>
              <m:t>l</m:t>
            </m:r>
          </m:e>
        </m:d>
      </m:oMath>
      <w:r w:rsidRPr="00ED4AF8">
        <w:rPr>
          <w:rFonts w:hint="eastAsia"/>
          <w:lang w:eastAsia="zh-CN"/>
        </w:rPr>
        <w:t xml:space="preserve"> is the number of </w:t>
      </w:r>
      <w:r w:rsidRPr="00ED4AF8">
        <w:rPr>
          <w:lang w:eastAsia="zh-CN"/>
        </w:rPr>
        <w:t xml:space="preserve">resource </w:t>
      </w:r>
      <w:r w:rsidRPr="00ED4AF8">
        <w:rPr>
          <w:rFonts w:hint="eastAsia"/>
          <w:lang w:eastAsia="zh-CN"/>
        </w:rPr>
        <w:t>elements that can be used for transmission of UCI in OFDM symbol</w:t>
      </w:r>
      <w:r w:rsidRPr="00ED4AF8">
        <w:rPr>
          <w:lang w:eastAsia="zh-CN"/>
        </w:rPr>
        <w:t xml:space="preserve"> </w:t>
      </w:r>
      <m:oMath>
        <m:r>
          <w:rPr>
            <w:rFonts w:ascii="Cambria Math" w:hAnsi="Cambria Math"/>
            <w:lang w:eastAsia="zh-CN"/>
          </w:rPr>
          <m:t>l</m:t>
        </m:r>
      </m:oMath>
      <w:r w:rsidRPr="00ED4AF8">
        <w:rPr>
          <w:rFonts w:hint="eastAsia"/>
          <w:lang w:eastAsia="zh-CN"/>
        </w:rPr>
        <w:t xml:space="preserve">, for </w:t>
      </w:r>
      <m:oMath>
        <m:r>
          <w:rPr>
            <w:rFonts w:ascii="Cambria Math" w:hAnsi="Cambria Math"/>
            <w:lang w:eastAsia="zh-CN"/>
          </w:rPr>
          <m:t>l</m:t>
        </m:r>
        <m:r>
          <m:rPr>
            <m:sty m:val="p"/>
          </m:rPr>
          <w:rPr>
            <w:rFonts w:ascii="Cambria Math" w:hAnsi="Cambria Math"/>
            <w:lang w:eastAsia="zh-CN"/>
          </w:rPr>
          <m:t xml:space="preserve">=0, 1, 2, ⋯, </m:t>
        </m:r>
        <m:sSubSup>
          <m:sSubSupPr>
            <m:ctrlPr>
              <w:rPr>
                <w:rFonts w:ascii="Cambria Math" w:hAnsi="Cambria Math"/>
                <w:lang w:eastAsia="zh-CN"/>
              </w:rPr>
            </m:ctrlPr>
          </m:sSubSupPr>
          <m:e>
            <m:r>
              <w:rPr>
                <w:rFonts w:ascii="Cambria Math" w:hAnsi="Cambria Math"/>
                <w:lang w:eastAsia="zh-CN"/>
              </w:rPr>
              <m:t>N</m:t>
            </m:r>
          </m:e>
          <m:sub>
            <m:r>
              <m:rPr>
                <m:nor/>
              </m:rPr>
              <w:rPr>
                <w:lang w:eastAsia="zh-CN"/>
              </w:rPr>
              <m:t>symb,actual</m:t>
            </m:r>
          </m:sub>
          <m:sup>
            <m:r>
              <m:rPr>
                <m:nor/>
              </m:rPr>
              <w:rPr>
                <w:lang w:eastAsia="zh-CN"/>
              </w:rPr>
              <m:t>PUSCH</m:t>
            </m:r>
          </m:sup>
        </m:sSubSup>
        <m:r>
          <m:rPr>
            <m:sty m:val="p"/>
          </m:rPr>
          <w:rPr>
            <w:rFonts w:ascii="Cambria Math" w:hAnsi="Cambria Math"/>
            <w:lang w:eastAsia="zh-CN"/>
          </w:rPr>
          <m:t>-1</m:t>
        </m:r>
      </m:oMath>
      <w:r w:rsidRPr="00ED4AF8">
        <w:rPr>
          <w:rFonts w:hint="eastAsia"/>
          <w:lang w:eastAsia="zh-CN"/>
        </w:rPr>
        <w:t xml:space="preserve">, in the </w:t>
      </w:r>
      <w:r w:rsidRPr="00ED4AF8">
        <w:rPr>
          <w:lang w:eastAsia="zh-CN"/>
        </w:rPr>
        <w:t xml:space="preserve">actual repetition of the </w:t>
      </w:r>
      <w:r w:rsidRPr="00ED4AF8">
        <w:rPr>
          <w:rFonts w:hint="eastAsia"/>
          <w:lang w:eastAsia="zh-CN"/>
        </w:rPr>
        <w:t>PUSCH transmission</w:t>
      </w:r>
      <w:r w:rsidRPr="00ED4AF8">
        <w:rPr>
          <w:lang w:eastAsia="zh-CN"/>
        </w:rPr>
        <w:t>,</w:t>
      </w:r>
      <w:r w:rsidRPr="00ED4AF8">
        <w:rPr>
          <w:rFonts w:hint="eastAsia"/>
          <w:lang w:eastAsia="zh-CN"/>
        </w:rPr>
        <w:t xml:space="preserve"> and</w:t>
      </w:r>
      <w:r w:rsidRPr="00ED4AF8">
        <w:rPr>
          <w:lang w:eastAsia="zh-CN"/>
        </w:rPr>
        <w:t xml:space="preserve"> </w:t>
      </w:r>
      <m:oMath>
        <m:sSubSup>
          <m:sSubSupPr>
            <m:ctrlPr>
              <w:rPr>
                <w:rFonts w:ascii="Cambria Math" w:hAnsi="Cambria Math"/>
                <w:lang w:eastAsia="zh-CN"/>
              </w:rPr>
            </m:ctrlPr>
          </m:sSubSupPr>
          <m:e>
            <m:r>
              <w:rPr>
                <w:rFonts w:ascii="Cambria Math" w:hAnsi="Cambria Math"/>
                <w:lang w:eastAsia="zh-CN"/>
              </w:rPr>
              <m:t>N</m:t>
            </m:r>
          </m:e>
          <m:sub>
            <m:r>
              <m:rPr>
                <m:nor/>
              </m:rPr>
              <w:rPr>
                <w:lang w:eastAsia="zh-CN"/>
              </w:rPr>
              <m:t>symb,actual</m:t>
            </m:r>
          </m:sub>
          <m:sup>
            <m:r>
              <m:rPr>
                <m:nor/>
              </m:rPr>
              <w:rPr>
                <w:lang w:eastAsia="zh-CN"/>
              </w:rPr>
              <m:t>PUSCH</m:t>
            </m:r>
          </m:sup>
        </m:sSubSup>
      </m:oMath>
      <w:r w:rsidRPr="00ED4AF8">
        <w:rPr>
          <w:rFonts w:hint="eastAsia"/>
          <w:lang w:eastAsia="zh-CN"/>
        </w:rPr>
        <w:t xml:space="preserve"> is the total number of OFDM symbols </w:t>
      </w:r>
      <w:r w:rsidRPr="00ED4AF8">
        <w:rPr>
          <w:lang w:eastAsia="zh-CN"/>
        </w:rPr>
        <w:t>in the actual repetition</w:t>
      </w:r>
      <w:r w:rsidRPr="00ED4AF8">
        <w:rPr>
          <w:rFonts w:hint="eastAsia"/>
          <w:lang w:eastAsia="zh-CN"/>
        </w:rPr>
        <w:t xml:space="preserve"> of the PUSCH</w:t>
      </w:r>
      <w:r w:rsidRPr="00ED4AF8">
        <w:rPr>
          <w:lang w:eastAsia="zh-CN"/>
        </w:rPr>
        <w:t xml:space="preserve"> transmission</w:t>
      </w:r>
      <w:r w:rsidRPr="00ED4AF8">
        <w:rPr>
          <w:rFonts w:hint="eastAsia"/>
          <w:lang w:eastAsia="zh-CN"/>
        </w:rPr>
        <w:t>, including all OFDM symbols used for DMRS;</w:t>
      </w:r>
    </w:p>
    <w:p w14:paraId="4ABA0A48" w14:textId="77777777" w:rsidR="00AC09FE" w:rsidRPr="00ED4AF8" w:rsidRDefault="00AC09FE" w:rsidP="001A089B">
      <w:pPr>
        <w:pStyle w:val="B2"/>
        <w:rPr>
          <w:lang w:eastAsia="zh-CN"/>
        </w:rPr>
      </w:pPr>
      <w:r w:rsidRPr="00ED4AF8">
        <w:rPr>
          <w:rFonts w:hint="eastAsia"/>
          <w:lang w:eastAsia="zh-CN"/>
        </w:rPr>
        <w:lastRenderedPageBreak/>
        <w:t>-</w:t>
      </w:r>
      <w:r w:rsidRPr="00ED4AF8">
        <w:rPr>
          <w:rFonts w:hint="eastAsia"/>
          <w:lang w:eastAsia="zh-CN"/>
        </w:rPr>
        <w:tab/>
        <w:t xml:space="preserve">for any OFDM symbol that carries DMRS of the </w:t>
      </w:r>
      <w:r w:rsidRPr="00ED4AF8">
        <w:rPr>
          <w:lang w:eastAsia="zh-CN"/>
        </w:rPr>
        <w:t>actual repetition</w:t>
      </w:r>
      <w:r w:rsidRPr="00ED4AF8">
        <w:rPr>
          <w:rFonts w:hint="eastAsia"/>
          <w:lang w:eastAsia="zh-CN"/>
        </w:rPr>
        <w:t xml:space="preserve"> of the PUSCH</w:t>
      </w:r>
      <w:r w:rsidRPr="00ED4AF8">
        <w:rPr>
          <w:lang w:eastAsia="zh-CN"/>
        </w:rPr>
        <w:t xml:space="preserve"> transmission</w:t>
      </w:r>
      <w:r w:rsidRPr="00ED4AF8">
        <w:rPr>
          <w:rFonts w:hint="eastAsia"/>
          <w:lang w:eastAsia="zh-CN"/>
        </w:rPr>
        <w:t>,</w:t>
      </w:r>
      <w:r w:rsidRPr="00ED4AF8">
        <w:rPr>
          <w:lang w:eastAsia="zh-CN"/>
        </w:rPr>
        <w:t xml:space="preserve"> </w:t>
      </w:r>
      <m:oMath>
        <m:sSubSup>
          <m:sSubSupPr>
            <m:ctrlPr>
              <w:rPr>
                <w:rFonts w:ascii="Cambria Math" w:hAnsi="Cambria Math"/>
                <w:lang w:eastAsia="zh-CN"/>
              </w:rPr>
            </m:ctrlPr>
          </m:sSubSupPr>
          <m:e>
            <m:r>
              <w:rPr>
                <w:rFonts w:ascii="Cambria Math" w:hAnsi="Cambria Math"/>
                <w:lang w:eastAsia="zh-CN"/>
              </w:rPr>
              <m:t>M</m:t>
            </m:r>
          </m:e>
          <m:sub>
            <w:proofErr w:type="gramStart"/>
            <m:r>
              <m:rPr>
                <m:nor/>
              </m:rPr>
              <w:rPr>
                <w:lang w:eastAsia="zh-CN"/>
              </w:rPr>
              <m:t>sc,actual</m:t>
            </m:r>
            <w:proofErr w:type="gramEnd"/>
          </m:sub>
          <m:sup>
            <m:r>
              <m:rPr>
                <m:nor/>
              </m:rPr>
              <w:rPr>
                <w:lang w:eastAsia="zh-CN"/>
              </w:rPr>
              <m:t>UCI</m:t>
            </m:r>
          </m:sup>
        </m:sSubSup>
        <m:d>
          <m:dPr>
            <m:ctrlPr>
              <w:rPr>
                <w:rFonts w:ascii="Cambria Math" w:hAnsi="Cambria Math"/>
                <w:lang w:eastAsia="zh-CN"/>
              </w:rPr>
            </m:ctrlPr>
          </m:dPr>
          <m:e>
            <m:r>
              <w:rPr>
                <w:rFonts w:ascii="Cambria Math" w:hAnsi="Cambria Math"/>
                <w:lang w:eastAsia="zh-CN"/>
              </w:rPr>
              <m:t>l</m:t>
            </m:r>
          </m:e>
        </m:d>
        <m:r>
          <m:rPr>
            <m:sty m:val="p"/>
          </m:rPr>
          <w:rPr>
            <w:rFonts w:ascii="Cambria Math" w:hAnsi="Cambria Math"/>
            <w:lang w:eastAsia="zh-CN"/>
          </w:rPr>
          <m:t>=0</m:t>
        </m:r>
      </m:oMath>
      <w:r w:rsidRPr="00ED4AF8">
        <w:rPr>
          <w:rFonts w:hint="eastAsia"/>
          <w:lang w:eastAsia="zh-CN"/>
        </w:rPr>
        <w:t>;</w:t>
      </w:r>
    </w:p>
    <w:p w14:paraId="5E293C07" w14:textId="77777777" w:rsidR="00AC09FE" w:rsidRPr="00ED4AF8" w:rsidRDefault="00AC09FE" w:rsidP="001A089B">
      <w:pPr>
        <w:pStyle w:val="B2"/>
        <w:rPr>
          <w:lang w:eastAsia="zh-CN"/>
        </w:rPr>
      </w:pPr>
      <w:r w:rsidRPr="00ED4AF8">
        <w:rPr>
          <w:rFonts w:hint="eastAsia"/>
          <w:lang w:eastAsia="zh-CN"/>
        </w:rPr>
        <w:t>-</w:t>
      </w:r>
      <w:r w:rsidRPr="00ED4AF8">
        <w:rPr>
          <w:rFonts w:hint="eastAsia"/>
          <w:lang w:eastAsia="zh-CN"/>
        </w:rPr>
        <w:tab/>
        <w:t xml:space="preserve">for any OFDM symbol that does not carry DMRS of the </w:t>
      </w:r>
      <w:r w:rsidRPr="00ED4AF8">
        <w:rPr>
          <w:lang w:eastAsia="zh-CN"/>
        </w:rPr>
        <w:t>actual repetition</w:t>
      </w:r>
      <w:r w:rsidRPr="00ED4AF8">
        <w:rPr>
          <w:rFonts w:hint="eastAsia"/>
          <w:lang w:eastAsia="zh-CN"/>
        </w:rPr>
        <w:t xml:space="preserve"> of the PUSCH</w:t>
      </w:r>
      <w:r w:rsidRPr="00ED4AF8">
        <w:rPr>
          <w:lang w:eastAsia="zh-CN"/>
        </w:rPr>
        <w:t xml:space="preserve"> transmission</w:t>
      </w:r>
      <w:r w:rsidRPr="00ED4AF8">
        <w:rPr>
          <w:rFonts w:hint="eastAsia"/>
          <w:lang w:eastAsia="zh-CN"/>
        </w:rPr>
        <w:t>,</w:t>
      </w:r>
      <w:r w:rsidRPr="00ED4AF8">
        <w:rPr>
          <w:lang w:eastAsia="zh-CN"/>
        </w:rPr>
        <w:t xml:space="preserve"> </w:t>
      </w:r>
      <m:oMath>
        <m:sSubSup>
          <m:sSubSupPr>
            <m:ctrlPr>
              <w:rPr>
                <w:rFonts w:ascii="Cambria Math" w:hAnsi="Cambria Math"/>
                <w:lang w:eastAsia="zh-CN"/>
              </w:rPr>
            </m:ctrlPr>
          </m:sSubSupPr>
          <m:e>
            <m:r>
              <w:rPr>
                <w:rFonts w:ascii="Cambria Math" w:hAnsi="Cambria Math"/>
                <w:lang w:eastAsia="zh-CN"/>
              </w:rPr>
              <m:t>M</m:t>
            </m:r>
          </m:e>
          <m:sub>
            <m:r>
              <m:rPr>
                <m:nor/>
              </m:rPr>
              <w:rPr>
                <w:lang w:eastAsia="zh-CN"/>
              </w:rPr>
              <m:t>sc,actual</m:t>
            </m:r>
          </m:sub>
          <m:sup>
            <m:r>
              <m:rPr>
                <m:nor/>
              </m:rPr>
              <w:rPr>
                <w:lang w:eastAsia="zh-CN"/>
              </w:rPr>
              <m:t>UCI</m:t>
            </m:r>
          </m:sup>
        </m:sSubSup>
        <m:d>
          <m:dPr>
            <m:ctrlPr>
              <w:rPr>
                <w:rFonts w:ascii="Cambria Math" w:hAnsi="Cambria Math"/>
                <w:lang w:eastAsia="zh-CN"/>
              </w:rPr>
            </m:ctrlPr>
          </m:dPr>
          <m:e>
            <m:r>
              <w:rPr>
                <w:rFonts w:ascii="Cambria Math" w:hAnsi="Cambria Math"/>
                <w:lang w:eastAsia="zh-CN"/>
              </w:rPr>
              <m:t>l</m:t>
            </m:r>
          </m:e>
        </m:d>
        <m:r>
          <m:rPr>
            <m:sty m:val="p"/>
          </m:rP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M</m:t>
            </m:r>
          </m:e>
          <m:sub>
            <m:r>
              <m:rPr>
                <m:nor/>
              </m:rPr>
              <w:rPr>
                <w:lang w:eastAsia="zh-CN"/>
              </w:rPr>
              <m:t>sc</m:t>
            </m:r>
          </m:sub>
          <m:sup>
            <m:r>
              <m:rPr>
                <m:nor/>
              </m:rPr>
              <w:rPr>
                <w:lang w:eastAsia="zh-CN"/>
              </w:rPr>
              <m:t>PUSCH</m:t>
            </m:r>
          </m:sup>
        </m:sSubSup>
        <m:r>
          <m:rPr>
            <m:sty m:val="p"/>
          </m:rP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M</m:t>
            </m:r>
          </m:e>
          <m:sub>
            <m:r>
              <m:rPr>
                <m:nor/>
              </m:rPr>
              <w:rPr>
                <w:lang w:eastAsia="zh-CN"/>
              </w:rPr>
              <m:t>sc,actual</m:t>
            </m:r>
          </m:sub>
          <m:sup>
            <m:r>
              <m:rPr>
                <m:nor/>
              </m:rPr>
              <w:rPr>
                <w:lang w:eastAsia="zh-CN"/>
              </w:rPr>
              <m:t>PT-RS</m:t>
            </m:r>
          </m:sup>
        </m:sSubSup>
        <m:d>
          <m:dPr>
            <m:ctrlPr>
              <w:rPr>
                <w:rFonts w:ascii="Cambria Math" w:hAnsi="Cambria Math"/>
                <w:lang w:eastAsia="zh-CN"/>
              </w:rPr>
            </m:ctrlPr>
          </m:dPr>
          <m:e>
            <m:r>
              <w:rPr>
                <w:rFonts w:ascii="Cambria Math" w:hAnsi="Cambria Math"/>
                <w:lang w:eastAsia="zh-CN"/>
              </w:rPr>
              <m:t>l</m:t>
            </m:r>
          </m:e>
        </m:d>
      </m:oMath>
      <w:r w:rsidRPr="00ED4AF8">
        <w:rPr>
          <w:lang w:eastAsia="zh-CN"/>
        </w:rPr>
        <w:t xml:space="preserve"> where </w:t>
      </w:r>
      <m:oMath>
        <m:sSubSup>
          <m:sSubSupPr>
            <m:ctrlPr>
              <w:rPr>
                <w:rFonts w:ascii="Cambria Math" w:hAnsi="Cambria Math"/>
                <w:lang w:eastAsia="zh-CN"/>
              </w:rPr>
            </m:ctrlPr>
          </m:sSubSupPr>
          <m:e>
            <m:r>
              <w:rPr>
                <w:rFonts w:ascii="Cambria Math" w:hAnsi="Cambria Math"/>
                <w:lang w:eastAsia="zh-CN"/>
              </w:rPr>
              <m:t>M</m:t>
            </m:r>
          </m:e>
          <m:sub>
            <m:r>
              <m:rPr>
                <m:nor/>
              </m:rPr>
              <w:rPr>
                <w:lang w:eastAsia="zh-CN"/>
              </w:rPr>
              <m:t>sc,actual</m:t>
            </m:r>
          </m:sub>
          <m:sup>
            <m:r>
              <m:rPr>
                <m:nor/>
              </m:rPr>
              <w:rPr>
                <w:lang w:eastAsia="zh-CN"/>
              </w:rPr>
              <m:t>PT-RS</m:t>
            </m:r>
          </m:sup>
        </m:sSubSup>
        <m:d>
          <m:dPr>
            <m:ctrlPr>
              <w:rPr>
                <w:rFonts w:ascii="Cambria Math" w:hAnsi="Cambria Math"/>
                <w:lang w:eastAsia="zh-CN"/>
              </w:rPr>
            </m:ctrlPr>
          </m:dPr>
          <m:e>
            <m:r>
              <w:rPr>
                <w:rFonts w:ascii="Cambria Math" w:hAnsi="Cambria Math"/>
                <w:lang w:eastAsia="zh-CN"/>
              </w:rPr>
              <m:t>l</m:t>
            </m:r>
          </m:e>
        </m:d>
      </m:oMath>
      <w:r w:rsidRPr="00ED4AF8">
        <w:rPr>
          <w:lang w:eastAsia="zh-CN"/>
        </w:rPr>
        <w:t xml:space="preserve"> is the number of subcarriers in OFDM symbol </w:t>
      </w:r>
      <m:oMath>
        <m:r>
          <w:rPr>
            <w:rFonts w:ascii="Cambria Math" w:hAnsi="Cambria Math"/>
            <w:lang w:eastAsia="zh-CN"/>
          </w:rPr>
          <m:t>l</m:t>
        </m:r>
      </m:oMath>
      <w:r w:rsidRPr="00ED4AF8">
        <w:rPr>
          <w:lang w:eastAsia="zh-CN"/>
        </w:rPr>
        <w:t xml:space="preserve"> that carries PTRS, in the actual repetition of the PUSCH transmission;</w:t>
      </w:r>
    </w:p>
    <w:p w14:paraId="6EF0CA82" w14:textId="25A2E190" w:rsidR="00AC09FE" w:rsidRPr="00ED4AF8" w:rsidRDefault="00AC09FE" w:rsidP="001A089B">
      <w:pPr>
        <w:pStyle w:val="B1"/>
        <w:rPr>
          <w:lang w:eastAsia="zh-CN"/>
        </w:rPr>
      </w:pPr>
      <w:r w:rsidRPr="00ED4AF8">
        <w:rPr>
          <w:rFonts w:hint="eastAsia"/>
          <w:lang w:eastAsia="zh-CN"/>
        </w:rPr>
        <w:t>-</w:t>
      </w:r>
      <w:r w:rsidRPr="00ED4AF8">
        <w:rPr>
          <w:rFonts w:hint="eastAsia"/>
          <w:lang w:eastAsia="zh-CN"/>
        </w:rPr>
        <w:tab/>
      </w:r>
      <w:r w:rsidRPr="00ED4AF8">
        <w:rPr>
          <w:lang w:eastAsia="zh-CN"/>
        </w:rPr>
        <w:t>and all the other notations in the formula are defined the same as for PUSCH not using repetition type B</w:t>
      </w:r>
      <w:r w:rsidR="00120D0B" w:rsidRPr="00ED4AF8">
        <w:rPr>
          <w:lang w:eastAsia="zh-CN"/>
        </w:rPr>
        <w:t xml:space="preserve"> and if </w:t>
      </w:r>
      <w:proofErr w:type="spellStart"/>
      <w:r w:rsidR="00120D0B" w:rsidRPr="00ED4AF8">
        <w:rPr>
          <w:i/>
          <w:lang w:eastAsia="zh-CN"/>
        </w:rPr>
        <w:t>numberOfSlotsTBoMS</w:t>
      </w:r>
      <w:proofErr w:type="spellEnd"/>
      <w:r w:rsidR="00120D0B" w:rsidRPr="00ED4AF8">
        <w:rPr>
          <w:lang w:eastAsia="zh-CN"/>
        </w:rPr>
        <w:t xml:space="preserve"> is not present in the resource allocation table</w:t>
      </w:r>
      <w:r w:rsidRPr="00ED4AF8">
        <w:rPr>
          <w:lang w:eastAsia="zh-CN"/>
        </w:rPr>
        <w:t>.</w:t>
      </w:r>
    </w:p>
    <w:p w14:paraId="2695C1A2" w14:textId="77777777" w:rsidR="00AC09FE" w:rsidRPr="00ED4AF8" w:rsidRDefault="00AC09FE" w:rsidP="007647C6">
      <w:pPr>
        <w:rPr>
          <w:rFonts w:eastAsiaTheme="minorEastAsia"/>
          <w:lang w:eastAsia="zh-CN"/>
        </w:rPr>
      </w:pPr>
    </w:p>
    <w:p w14:paraId="5A32269D" w14:textId="77777777" w:rsidR="007647C6" w:rsidRPr="00ED4AF8" w:rsidRDefault="007647C6" w:rsidP="007647C6">
      <w:pPr>
        <w:rPr>
          <w:rFonts w:eastAsiaTheme="minorEastAsia"/>
          <w:lang w:eastAsia="zh-CN"/>
        </w:rPr>
      </w:pPr>
      <w:r w:rsidRPr="00ED4AF8">
        <w:rPr>
          <w:rFonts w:eastAsiaTheme="minorEastAsia" w:hint="eastAsia"/>
          <w:lang w:eastAsia="zh-CN"/>
        </w:rPr>
        <w:t>For CSI part 2 transmission on PUSCH without UL-SCH, the number of coded modulation symbols per layer</w:t>
      </w:r>
      <w:r w:rsidRPr="00ED4AF8">
        <w:rPr>
          <w:rFonts w:eastAsiaTheme="minorEastAsia"/>
          <w:lang w:eastAsia="zh-CN"/>
        </w:rPr>
        <w:t xml:space="preserve"> </w:t>
      </w:r>
      <w:r w:rsidRPr="00ED4AF8">
        <w:rPr>
          <w:rFonts w:eastAsiaTheme="minorEastAsia" w:hint="eastAsia"/>
          <w:lang w:eastAsia="zh-CN"/>
        </w:rPr>
        <w:t xml:space="preserve">for CSI part 2 transmission, denoted as </w:t>
      </w:r>
      <w:r w:rsidRPr="00ED4AF8">
        <w:rPr>
          <w:rFonts w:eastAsiaTheme="minorEastAsia"/>
          <w:position w:val="-14"/>
        </w:rPr>
        <w:object w:dxaOrig="800" w:dyaOrig="380" w14:anchorId="220E4B08">
          <v:shape id="_x0000_i2619" type="#_x0000_t75" style="width:39.7pt;height:19.85pt" o:ole="">
            <v:imagedata r:id="rId2466" o:title=""/>
          </v:shape>
          <o:OLEObject Type="Embed" ProgID="Equation.3" ShapeID="_x0000_i2619" DrawAspect="Content" ObjectID="_1724847489" r:id="rId2499"/>
        </w:object>
      </w:r>
      <w:r w:rsidRPr="00ED4AF8">
        <w:rPr>
          <w:rFonts w:eastAsiaTheme="minorEastAsia" w:hint="eastAsia"/>
          <w:lang w:eastAsia="zh-CN"/>
        </w:rPr>
        <w:t>, is determined as follows:</w:t>
      </w:r>
    </w:p>
    <w:p w14:paraId="510028CE" w14:textId="77777777" w:rsidR="007647C6" w:rsidRPr="00ED4AF8" w:rsidRDefault="007647C6" w:rsidP="00BC2EFF">
      <w:pPr>
        <w:pStyle w:val="EQ"/>
        <w:rPr>
          <w:lang w:eastAsia="zh-CN"/>
        </w:rPr>
      </w:pPr>
      <w:r w:rsidRPr="00ED4AF8">
        <w:tab/>
      </w:r>
      <w:r w:rsidRPr="00ED4AF8">
        <w:object w:dxaOrig="3640" w:dyaOrig="760" w14:anchorId="19613F29">
          <v:shape id="_x0000_i2620" type="#_x0000_t75" style="width:181.25pt;height:37.25pt" o:ole="">
            <v:imagedata r:id="rId2500" o:title=""/>
          </v:shape>
          <o:OLEObject Type="Embed" ProgID="Equation.DSMT4" ShapeID="_x0000_i2620" DrawAspect="Content" ObjectID="_1724847490" r:id="rId2501"/>
        </w:object>
      </w:r>
    </w:p>
    <w:p w14:paraId="0E2A4387" w14:textId="77777777" w:rsidR="007647C6" w:rsidRPr="00ED4AF8" w:rsidRDefault="007647C6" w:rsidP="007647C6">
      <w:pPr>
        <w:rPr>
          <w:rFonts w:eastAsiaTheme="minorEastAsia"/>
          <w:lang w:eastAsia="zh-CN"/>
        </w:rPr>
      </w:pPr>
      <w:proofErr w:type="gramStart"/>
      <w:r w:rsidRPr="00ED4AF8">
        <w:rPr>
          <w:rFonts w:eastAsiaTheme="minorEastAsia" w:hint="eastAsia"/>
          <w:lang w:eastAsia="zh-CN"/>
        </w:rPr>
        <w:t>where</w:t>
      </w:r>
      <w:proofErr w:type="gramEnd"/>
    </w:p>
    <w:p w14:paraId="066D399C" w14:textId="77777777" w:rsidR="007647C6" w:rsidRPr="00ED4AF8" w:rsidRDefault="007647C6" w:rsidP="00BC2EFF">
      <w:pPr>
        <w:pStyle w:val="B1"/>
        <w:rPr>
          <w:lang w:eastAsia="zh-CN"/>
        </w:rPr>
      </w:pPr>
      <w:r w:rsidRPr="00ED4AF8">
        <w:rPr>
          <w:lang w:eastAsia="zh-CN"/>
        </w:rPr>
        <w:t>-</w:t>
      </w:r>
      <w:r w:rsidRPr="00ED4AF8">
        <w:rPr>
          <w:lang w:eastAsia="zh-CN"/>
        </w:rPr>
        <w:tab/>
      </w:r>
      <w:r w:rsidRPr="00ED4AF8">
        <w:rPr>
          <w:position w:val="-12"/>
        </w:rPr>
        <w:object w:dxaOrig="800" w:dyaOrig="380" w14:anchorId="42C0C5C9">
          <v:shape id="_x0000_i2621" type="#_x0000_t75" style="width:39.7pt;height:19.85pt" o:ole="">
            <v:imagedata r:id="rId2329" o:title=""/>
          </v:shape>
          <o:OLEObject Type="Embed" ProgID="Equation.3" ShapeID="_x0000_i2621" DrawAspect="Content" ObjectID="_1724847491" r:id="rId2502"/>
        </w:object>
      </w:r>
      <w:r w:rsidRPr="00ED4AF8">
        <w:rPr>
          <w:rFonts w:hint="eastAsia"/>
          <w:lang w:eastAsia="zh-CN"/>
        </w:rPr>
        <w:t xml:space="preserve"> </w:t>
      </w:r>
      <w:r w:rsidRPr="00ED4AF8">
        <w:rPr>
          <w:lang w:eastAsia="zh-CN"/>
        </w:rPr>
        <w:t xml:space="preserve">is the scheduled bandwidth </w:t>
      </w:r>
      <w:r w:rsidRPr="00ED4AF8">
        <w:rPr>
          <w:rFonts w:hint="eastAsia"/>
          <w:lang w:eastAsia="zh-CN"/>
        </w:rPr>
        <w:t>of the</w:t>
      </w:r>
      <w:r w:rsidRPr="00ED4AF8">
        <w:rPr>
          <w:lang w:eastAsia="zh-CN"/>
        </w:rPr>
        <w:t xml:space="preserve"> PUSCH transmission, expressed as a number of </w:t>
      </w:r>
      <w:proofErr w:type="gramStart"/>
      <w:r w:rsidRPr="00ED4AF8">
        <w:rPr>
          <w:lang w:eastAsia="zh-CN"/>
        </w:rPr>
        <w:t>subcarriers</w:t>
      </w:r>
      <w:r w:rsidRPr="00ED4AF8">
        <w:rPr>
          <w:rFonts w:hint="eastAsia"/>
          <w:lang w:eastAsia="zh-CN"/>
        </w:rPr>
        <w:t>;</w:t>
      </w:r>
      <w:proofErr w:type="gramEnd"/>
    </w:p>
    <w:p w14:paraId="2747C58E" w14:textId="77777777" w:rsidR="007647C6" w:rsidRPr="00ED4AF8" w:rsidRDefault="007647C6" w:rsidP="00BC2EFF">
      <w:pPr>
        <w:pStyle w:val="B1"/>
        <w:rPr>
          <w:lang w:eastAsia="zh-CN"/>
        </w:rPr>
      </w:pPr>
      <w:r w:rsidRPr="00ED4AF8">
        <w:t>-</w:t>
      </w:r>
      <w:r w:rsidRPr="00ED4AF8">
        <w:tab/>
      </w:r>
      <w:r w:rsidRPr="00ED4AF8">
        <w:rPr>
          <w:position w:val="-14"/>
        </w:rPr>
        <w:object w:dxaOrig="1020" w:dyaOrig="400" w14:anchorId="78708B34">
          <v:shape id="_x0000_i2622" type="#_x0000_t75" style="width:47.15pt;height:19.85pt" o:ole="">
            <v:imagedata r:id="rId2331" o:title=""/>
          </v:shape>
          <o:OLEObject Type="Embed" ProgID="Equation.DSMT4" ShapeID="_x0000_i2622" DrawAspect="Content" ObjectID="_1724847492" r:id="rId2503"/>
        </w:object>
      </w:r>
      <w:r w:rsidRPr="00ED4AF8">
        <w:rPr>
          <w:rFonts w:hint="eastAsia"/>
          <w:lang w:eastAsia="zh-CN"/>
        </w:rPr>
        <w:t xml:space="preserve"> </w:t>
      </w:r>
      <w:r w:rsidRPr="00ED4AF8">
        <w:rPr>
          <w:lang w:eastAsia="zh-CN"/>
        </w:rPr>
        <w:t xml:space="preserve">is the </w:t>
      </w:r>
      <w:r w:rsidRPr="00ED4AF8">
        <w:rPr>
          <w:rFonts w:hint="eastAsia"/>
          <w:lang w:eastAsia="zh-CN"/>
        </w:rPr>
        <w:t xml:space="preserve">number of subcarriers in OFDM symbol </w:t>
      </w:r>
      <w:r w:rsidRPr="00ED4AF8">
        <w:rPr>
          <w:position w:val="-6"/>
        </w:rPr>
        <w:object w:dxaOrig="139" w:dyaOrig="279" w14:anchorId="10994C45">
          <v:shape id="_x0000_i2623" type="#_x0000_t75" style="width:4.95pt;height:12.4pt" o:ole="">
            <v:imagedata r:id="rId1015" o:title=""/>
          </v:shape>
          <o:OLEObject Type="Embed" ProgID="Equation.3" ShapeID="_x0000_i2623" DrawAspect="Content" ObjectID="_1724847493" r:id="rId2504"/>
        </w:object>
      </w:r>
      <w:r w:rsidRPr="00ED4AF8">
        <w:rPr>
          <w:rFonts w:hint="eastAsia"/>
          <w:lang w:eastAsia="zh-CN"/>
        </w:rPr>
        <w:t xml:space="preserve"> that carries PTRS, in the PUSCH </w:t>
      </w:r>
      <w:proofErr w:type="gramStart"/>
      <w:r w:rsidRPr="00ED4AF8">
        <w:rPr>
          <w:rFonts w:hint="eastAsia"/>
          <w:lang w:eastAsia="zh-CN"/>
        </w:rPr>
        <w:t>transmission;</w:t>
      </w:r>
      <w:proofErr w:type="gramEnd"/>
    </w:p>
    <w:p w14:paraId="07728EB0" w14:textId="77777777" w:rsidR="007647C6" w:rsidRPr="00ED4AF8" w:rsidRDefault="007647C6" w:rsidP="00BC2EFF">
      <w:pPr>
        <w:pStyle w:val="B1"/>
        <w:rPr>
          <w:lang w:eastAsia="zh-CN"/>
        </w:rPr>
      </w:pPr>
      <w:r w:rsidRPr="00ED4AF8">
        <w:t>-</w:t>
      </w:r>
      <w:r w:rsidRPr="00ED4AF8">
        <w:tab/>
      </w:r>
      <w:r w:rsidRPr="00ED4AF8">
        <w:rPr>
          <w:position w:val="-12"/>
        </w:rPr>
        <w:object w:dxaOrig="600" w:dyaOrig="360" w14:anchorId="640FA8A3">
          <v:shape id="_x0000_i2624" type="#_x0000_t75" style="width:29.8pt;height:19.85pt" o:ole="">
            <v:imagedata r:id="rId2505" o:title=""/>
          </v:shape>
          <o:OLEObject Type="Embed" ProgID="Equation.3" ShapeID="_x0000_i2624" DrawAspect="Content" ObjectID="_1724847494" r:id="rId2506"/>
        </w:object>
      </w:r>
      <w:r w:rsidRPr="00ED4AF8">
        <w:rPr>
          <w:rFonts w:hint="eastAsia"/>
          <w:lang w:eastAsia="zh-CN"/>
        </w:rPr>
        <w:t xml:space="preserve"> is the number of coded modulation symbols per layer for HARQ-ACK </w:t>
      </w:r>
      <w:r w:rsidRPr="00ED4AF8">
        <w:rPr>
          <w:lang w:eastAsia="zh-CN"/>
        </w:rPr>
        <w:t>transmitted</w:t>
      </w:r>
      <w:r w:rsidRPr="00ED4AF8">
        <w:rPr>
          <w:rFonts w:hint="eastAsia"/>
          <w:lang w:eastAsia="zh-CN"/>
        </w:rPr>
        <w:t xml:space="preserve"> on the PUSCH if number of HARQ-ACK information bits is more than 2, and </w:t>
      </w:r>
      <w:r w:rsidRPr="00ED4AF8">
        <w:rPr>
          <w:position w:val="-12"/>
        </w:rPr>
        <w:object w:dxaOrig="960" w:dyaOrig="360" w14:anchorId="47C5708C">
          <v:shape id="_x0000_i2625" type="#_x0000_t75" style="width:47.15pt;height:19.85pt" o:ole="">
            <v:imagedata r:id="rId2487" o:title=""/>
          </v:shape>
          <o:OLEObject Type="Embed" ProgID="Equation.3" ShapeID="_x0000_i2625" DrawAspect="Content" ObjectID="_1724847495" r:id="rId2507"/>
        </w:object>
      </w:r>
      <w:r w:rsidRPr="00ED4AF8">
        <w:rPr>
          <w:rFonts w:hint="eastAsia"/>
          <w:lang w:eastAsia="zh-CN"/>
        </w:rPr>
        <w:t xml:space="preserve"> if the number of HARQ-ACK information bits is 1 or 2 </w:t>
      </w:r>
      <w:proofErr w:type="gramStart"/>
      <w:r w:rsidRPr="00ED4AF8">
        <w:rPr>
          <w:rFonts w:hint="eastAsia"/>
          <w:lang w:eastAsia="zh-CN"/>
        </w:rPr>
        <w:t>bits;</w:t>
      </w:r>
      <w:proofErr w:type="gramEnd"/>
    </w:p>
    <w:p w14:paraId="50D8AEF5" w14:textId="77777777" w:rsidR="007647C6" w:rsidRPr="00ED4AF8" w:rsidRDefault="007647C6" w:rsidP="00BC2EFF">
      <w:pPr>
        <w:pStyle w:val="B1"/>
        <w:rPr>
          <w:lang w:eastAsia="zh-CN"/>
        </w:rPr>
      </w:pPr>
      <w:r w:rsidRPr="00ED4AF8">
        <w:t>-</w:t>
      </w:r>
      <w:r w:rsidRPr="00ED4AF8">
        <w:tab/>
      </w:r>
      <w:r w:rsidRPr="00ED4AF8">
        <w:rPr>
          <w:position w:val="-12"/>
        </w:rPr>
        <w:object w:dxaOrig="639" w:dyaOrig="360" w14:anchorId="7C7B83F2">
          <v:shape id="_x0000_i2626" type="#_x0000_t75" style="width:32.3pt;height:19.85pt" o:ole="">
            <v:imagedata r:id="rId2489" o:title=""/>
          </v:shape>
          <o:OLEObject Type="Embed" ProgID="Equation.DSMT4" ShapeID="_x0000_i2626" DrawAspect="Content" ObjectID="_1724847496" r:id="rId2508"/>
        </w:object>
      </w:r>
      <w:r w:rsidRPr="00ED4AF8">
        <w:rPr>
          <w:rFonts w:hint="eastAsia"/>
          <w:lang w:eastAsia="zh-CN"/>
        </w:rPr>
        <w:t xml:space="preserve"> is the number of coded modulation symbols per layer for CSI part 1 </w:t>
      </w:r>
      <w:r w:rsidRPr="00ED4AF8">
        <w:rPr>
          <w:lang w:eastAsia="zh-CN"/>
        </w:rPr>
        <w:t>transmitted</w:t>
      </w:r>
      <w:r w:rsidRPr="00ED4AF8">
        <w:rPr>
          <w:rFonts w:hint="eastAsia"/>
          <w:lang w:eastAsia="zh-CN"/>
        </w:rPr>
        <w:t xml:space="preserve"> on the </w:t>
      </w:r>
      <w:proofErr w:type="gramStart"/>
      <w:r w:rsidRPr="00ED4AF8">
        <w:rPr>
          <w:rFonts w:hint="eastAsia"/>
          <w:lang w:eastAsia="zh-CN"/>
        </w:rPr>
        <w:t>PUSCH;</w:t>
      </w:r>
      <w:proofErr w:type="gramEnd"/>
    </w:p>
    <w:p w14:paraId="23BCCF9D" w14:textId="77777777" w:rsidR="007647C6" w:rsidRPr="00ED4AF8" w:rsidRDefault="007647C6" w:rsidP="00BC2EFF">
      <w:pPr>
        <w:pStyle w:val="B1"/>
        <w:rPr>
          <w:lang w:eastAsia="zh-CN"/>
        </w:rPr>
      </w:pPr>
      <w:r w:rsidRPr="00ED4AF8">
        <w:t>-</w:t>
      </w:r>
      <w:r w:rsidRPr="00ED4AF8">
        <w:tab/>
      </w:r>
      <w:r w:rsidRPr="00ED4AF8">
        <w:rPr>
          <w:position w:val="-14"/>
        </w:rPr>
        <w:object w:dxaOrig="880" w:dyaOrig="400" w14:anchorId="2981D9FE">
          <v:shape id="_x0000_i2627" type="#_x0000_t75" style="width:34.75pt;height:17.4pt" o:ole="">
            <v:imagedata r:id="rId2334" o:title=""/>
          </v:shape>
          <o:OLEObject Type="Embed" ProgID="Equation.DSMT4" ShapeID="_x0000_i2627" DrawAspect="Content" ObjectID="_1724847497" r:id="rId2509"/>
        </w:object>
      </w:r>
      <w:r w:rsidRPr="00ED4AF8">
        <w:rPr>
          <w:rFonts w:hint="eastAsia"/>
          <w:lang w:eastAsia="zh-CN"/>
        </w:rPr>
        <w:t xml:space="preserve"> is the number of resource elements that can be used for transmission of UCI in OFDM symbol </w:t>
      </w:r>
      <w:r w:rsidRPr="00ED4AF8">
        <w:rPr>
          <w:position w:val="-6"/>
        </w:rPr>
        <w:object w:dxaOrig="139" w:dyaOrig="279" w14:anchorId="7594C182">
          <v:shape id="_x0000_i2628" type="#_x0000_t75" style="width:4.95pt;height:12.4pt" o:ole="">
            <v:imagedata r:id="rId1015" o:title=""/>
          </v:shape>
          <o:OLEObject Type="Embed" ProgID="Equation.3" ShapeID="_x0000_i2628" DrawAspect="Content" ObjectID="_1724847498" r:id="rId2510"/>
        </w:object>
      </w:r>
      <w:r w:rsidRPr="00ED4AF8">
        <w:rPr>
          <w:rFonts w:hint="eastAsia"/>
          <w:lang w:eastAsia="zh-CN"/>
        </w:rPr>
        <w:t xml:space="preserve">, for </w:t>
      </w:r>
      <w:r w:rsidRPr="00ED4AF8">
        <w:rPr>
          <w:position w:val="-14"/>
        </w:rPr>
        <w:object w:dxaOrig="2260" w:dyaOrig="400" w14:anchorId="66D08911">
          <v:shape id="_x0000_i2629" type="#_x0000_t75" style="width:96.85pt;height:17.4pt" o:ole="">
            <v:imagedata r:id="rId2337" o:title=""/>
          </v:shape>
          <o:OLEObject Type="Embed" ProgID="Equation.3" ShapeID="_x0000_i2629" DrawAspect="Content" ObjectID="_1724847499" r:id="rId2511"/>
        </w:object>
      </w:r>
      <w:r w:rsidRPr="00ED4AF8">
        <w:rPr>
          <w:rFonts w:hint="eastAsia"/>
          <w:lang w:eastAsia="zh-CN"/>
        </w:rPr>
        <w:t xml:space="preserve">, in the PUSCH transmission and </w:t>
      </w:r>
      <w:r w:rsidRPr="00ED4AF8">
        <w:rPr>
          <w:position w:val="-14"/>
        </w:rPr>
        <w:object w:dxaOrig="740" w:dyaOrig="400" w14:anchorId="6927404B">
          <v:shape id="_x0000_i2630" type="#_x0000_t75" style="width:34.75pt;height:17.4pt" o:ole="">
            <v:imagedata r:id="rId1019" o:title=""/>
          </v:shape>
          <o:OLEObject Type="Embed" ProgID="Equation.3" ShapeID="_x0000_i2630" DrawAspect="Content" ObjectID="_1724847500" r:id="rId2512"/>
        </w:object>
      </w:r>
      <w:r w:rsidRPr="00ED4AF8">
        <w:rPr>
          <w:rFonts w:hint="eastAsia"/>
          <w:lang w:eastAsia="zh-CN"/>
        </w:rPr>
        <w:t xml:space="preserve"> is the total number of OFDM symbols of the PUSCH, including all OFDM symbols used for DMRS;</w:t>
      </w:r>
    </w:p>
    <w:p w14:paraId="1D756F03" w14:textId="77777777" w:rsidR="007647C6" w:rsidRPr="00ED4AF8" w:rsidRDefault="007647C6" w:rsidP="00BC2EFF">
      <w:pPr>
        <w:pStyle w:val="B2"/>
        <w:rPr>
          <w:lang w:eastAsia="zh-CN"/>
        </w:rPr>
      </w:pPr>
      <w:r w:rsidRPr="00ED4AF8">
        <w:rPr>
          <w:lang w:eastAsia="zh-CN"/>
        </w:rPr>
        <w:t>-</w:t>
      </w:r>
      <w:r w:rsidRPr="00ED4AF8">
        <w:rPr>
          <w:lang w:eastAsia="zh-CN"/>
        </w:rPr>
        <w:tab/>
      </w:r>
      <w:r w:rsidRPr="00ED4AF8">
        <w:rPr>
          <w:rFonts w:hint="eastAsia"/>
          <w:lang w:eastAsia="zh-CN"/>
        </w:rPr>
        <w:t xml:space="preserve">for any OFDM symbol that carries DMRS of the PUSCH, </w:t>
      </w:r>
      <w:r w:rsidRPr="00ED4AF8">
        <w:rPr>
          <w:position w:val="-14"/>
        </w:rPr>
        <w:object w:dxaOrig="1240" w:dyaOrig="400" w14:anchorId="21DA6566">
          <v:shape id="_x0000_i2631" type="#_x0000_t75" style="width:52.15pt;height:17.4pt" o:ole="">
            <v:imagedata r:id="rId2340" o:title=""/>
          </v:shape>
          <o:OLEObject Type="Embed" ProgID="Equation.DSMT4" ShapeID="_x0000_i2631" DrawAspect="Content" ObjectID="_1724847501" r:id="rId2513"/>
        </w:object>
      </w:r>
      <w:r w:rsidRPr="00ED4AF8">
        <w:rPr>
          <w:rFonts w:hint="eastAsia"/>
          <w:lang w:eastAsia="zh-CN"/>
        </w:rPr>
        <w:t>;</w:t>
      </w:r>
    </w:p>
    <w:p w14:paraId="3D3089AD" w14:textId="77777777" w:rsidR="007647C6" w:rsidRPr="00ED4AF8" w:rsidRDefault="007647C6" w:rsidP="00BC2EFF">
      <w:pPr>
        <w:pStyle w:val="B2"/>
        <w:rPr>
          <w:lang w:eastAsia="zh-CN"/>
        </w:rPr>
      </w:pPr>
      <w:r w:rsidRPr="00ED4AF8">
        <w:rPr>
          <w:lang w:eastAsia="zh-CN"/>
        </w:rPr>
        <w:t>-</w:t>
      </w:r>
      <w:r w:rsidRPr="00ED4AF8">
        <w:rPr>
          <w:lang w:eastAsia="zh-CN"/>
        </w:rPr>
        <w:tab/>
      </w:r>
      <w:r w:rsidRPr="00ED4AF8">
        <w:rPr>
          <w:rFonts w:hint="eastAsia"/>
          <w:lang w:eastAsia="zh-CN"/>
        </w:rPr>
        <w:t xml:space="preserve">for any OFDM symbol that does not carry DMRS of the PUSCH, </w:t>
      </w:r>
      <w:r w:rsidRPr="00ED4AF8">
        <w:rPr>
          <w:position w:val="-14"/>
        </w:rPr>
        <w:object w:dxaOrig="3000" w:dyaOrig="400" w14:anchorId="5270BFF6">
          <v:shape id="_x0000_i2632" type="#_x0000_t75" style="width:126.6pt;height:17.4pt" o:ole="">
            <v:imagedata r:id="rId2342" o:title=""/>
          </v:shape>
          <o:OLEObject Type="Embed" ProgID="Equation.DSMT4" ShapeID="_x0000_i2632" DrawAspect="Content" ObjectID="_1724847502" r:id="rId2514"/>
        </w:object>
      </w:r>
      <w:r w:rsidRPr="00ED4AF8">
        <w:rPr>
          <w:rFonts w:hint="eastAsia"/>
          <w:lang w:eastAsia="zh-CN"/>
        </w:rPr>
        <w:t>.</w:t>
      </w:r>
    </w:p>
    <w:p w14:paraId="0A1E858C" w14:textId="77777777" w:rsidR="00E10389" w:rsidRPr="00ED4AF8" w:rsidRDefault="00E10389" w:rsidP="006206B3">
      <w:pPr>
        <w:rPr>
          <w:lang w:eastAsia="zh-CN"/>
        </w:rPr>
      </w:pPr>
    </w:p>
    <w:p w14:paraId="4FF5FB37" w14:textId="77777777" w:rsidR="003760B6" w:rsidRPr="00ED4AF8" w:rsidRDefault="003760B6" w:rsidP="003760B6">
      <w:pPr>
        <w:rPr>
          <w:lang w:eastAsia="zh-CN"/>
        </w:rPr>
      </w:pPr>
      <w:r w:rsidRPr="00ED4AF8">
        <w:rPr>
          <w:rFonts w:hint="eastAsia"/>
          <w:lang w:eastAsia="zh-CN"/>
        </w:rPr>
        <w:t xml:space="preserve">The input bit sequence to rate matching is </w:t>
      </w:r>
      <w:r w:rsidRPr="00ED4AF8">
        <w:rPr>
          <w:position w:val="-14"/>
        </w:rPr>
        <w:object w:dxaOrig="2520" w:dyaOrig="380" w14:anchorId="4A812C43">
          <v:shape id="_x0000_i2633" type="#_x0000_t75" style="width:104.3pt;height:14.9pt" o:ole="">
            <v:imagedata r:id="rId1903" o:title=""/>
          </v:shape>
          <o:OLEObject Type="Embed" ProgID="Equation.3" ShapeID="_x0000_i2633" DrawAspect="Content" ObjectID="_1724847503" r:id="rId2515"/>
        </w:object>
      </w:r>
      <w:r w:rsidRPr="00ED4AF8">
        <w:t xml:space="preserve"> where </w:t>
      </w:r>
      <w:r w:rsidRPr="00ED4AF8">
        <w:rPr>
          <w:position w:val="-4"/>
        </w:rPr>
        <w:object w:dxaOrig="180" w:dyaOrig="200" w14:anchorId="588BF5C2">
          <v:shape id="_x0000_i2634" type="#_x0000_t75" style="width:9.95pt;height:9.95pt" o:ole="">
            <v:imagedata r:id="rId143" o:title=""/>
          </v:shape>
          <o:OLEObject Type="Embed" ProgID="Equation.3" ShapeID="_x0000_i2634" DrawAspect="Content" ObjectID="_1724847504" r:id="rId2516"/>
        </w:object>
      </w:r>
      <w:r w:rsidRPr="00ED4AF8">
        <w:t xml:space="preserve"> is the code block number, and </w:t>
      </w:r>
      <w:r w:rsidRPr="00ED4AF8">
        <w:rPr>
          <w:position w:val="-10"/>
        </w:rPr>
        <w:object w:dxaOrig="340" w:dyaOrig="340" w14:anchorId="0C5FF124">
          <v:shape id="_x0000_i2635" type="#_x0000_t75" style="width:14.9pt;height:14.9pt" o:ole="">
            <v:imagedata r:id="rId1878" o:title=""/>
          </v:shape>
          <o:OLEObject Type="Embed" ProgID="Equation.3" ShapeID="_x0000_i2635" DrawAspect="Content" ObjectID="_1724847505" r:id="rId2517"/>
        </w:object>
      </w:r>
      <w:r w:rsidRPr="00ED4AF8">
        <w:t xml:space="preserve"> is the number of </w:t>
      </w:r>
      <w:r w:rsidRPr="00ED4AF8">
        <w:rPr>
          <w:rFonts w:hint="eastAsia"/>
          <w:lang w:eastAsia="zh-CN"/>
        </w:rPr>
        <w:t xml:space="preserve">coded </w:t>
      </w:r>
      <w:r w:rsidRPr="00ED4AF8">
        <w:t xml:space="preserve">bits in code block number </w:t>
      </w:r>
      <w:r w:rsidRPr="00ED4AF8">
        <w:rPr>
          <w:position w:val="-4"/>
        </w:rPr>
        <w:object w:dxaOrig="180" w:dyaOrig="200" w14:anchorId="57B2A780">
          <v:shape id="_x0000_i2636" type="#_x0000_t75" style="width:9.95pt;height:9.95pt" o:ole="">
            <v:imagedata r:id="rId143" o:title=""/>
          </v:shape>
          <o:OLEObject Type="Embed" ProgID="Equation.3" ShapeID="_x0000_i2636" DrawAspect="Content" ObjectID="_1724847506" r:id="rId2518"/>
        </w:object>
      </w:r>
      <w:r w:rsidRPr="00ED4AF8">
        <w:rPr>
          <w:rFonts w:hint="eastAsia"/>
          <w:lang w:eastAsia="zh-CN"/>
        </w:rPr>
        <w:t xml:space="preserve">. </w:t>
      </w:r>
    </w:p>
    <w:p w14:paraId="2AB33F07" w14:textId="77777777" w:rsidR="00D66E4F" w:rsidRPr="00ED4AF8" w:rsidRDefault="00D66E4F" w:rsidP="00D66E4F">
      <w:pPr>
        <w:rPr>
          <w:lang w:eastAsia="zh-CN"/>
        </w:rPr>
      </w:pPr>
      <w:r w:rsidRPr="00ED4AF8">
        <w:rPr>
          <w:rFonts w:hint="eastAsia"/>
          <w:lang w:eastAsia="zh-CN"/>
        </w:rPr>
        <w:t>Rate matching is performed according to</w:t>
      </w:r>
      <w:r w:rsidR="00BE20EA" w:rsidRPr="00ED4AF8">
        <w:rPr>
          <w:rFonts w:hint="eastAsia"/>
          <w:lang w:eastAsia="zh-CN"/>
        </w:rPr>
        <w:t xml:space="preserve"> </w:t>
      </w:r>
      <w:r w:rsidR="00C33081" w:rsidRPr="00ED4AF8">
        <w:rPr>
          <w:rFonts w:hint="eastAsia"/>
          <w:lang w:eastAsia="zh-CN"/>
        </w:rPr>
        <w:t>Clause</w:t>
      </w:r>
      <w:r w:rsidRPr="00ED4AF8">
        <w:rPr>
          <w:rFonts w:hint="eastAsia"/>
          <w:lang w:eastAsia="zh-CN"/>
        </w:rPr>
        <w:t xml:space="preserve"> 5.4.1 by setting </w:t>
      </w:r>
      <w:r w:rsidRPr="00ED4AF8">
        <w:rPr>
          <w:position w:val="-10"/>
        </w:rPr>
        <w:object w:dxaOrig="740" w:dyaOrig="340" w14:anchorId="7BD0C6E4">
          <v:shape id="_x0000_i2637" type="#_x0000_t75" style="width:29.8pt;height:12.4pt" o:ole="">
            <v:imagedata r:id="rId1931" o:title=""/>
          </v:shape>
          <o:OLEObject Type="Embed" ProgID="Equation.3" ShapeID="_x0000_i2637" DrawAspect="Content" ObjectID="_1724847507" r:id="rId2519"/>
        </w:object>
      </w:r>
      <w:r w:rsidRPr="00ED4AF8">
        <w:rPr>
          <w:rFonts w:hint="eastAsia"/>
          <w:lang w:eastAsia="zh-CN"/>
        </w:rPr>
        <w:t xml:space="preserve"> and the rate matching output sequence length to </w:t>
      </w:r>
      <w:r w:rsidR="00BA2D88" w:rsidRPr="00ED4AF8">
        <w:rPr>
          <w:position w:val="-12"/>
        </w:rPr>
        <w:object w:dxaOrig="1800" w:dyaOrig="360" w14:anchorId="136B2087">
          <v:shape id="_x0000_i2638" type="#_x0000_t75" style="width:76.95pt;height:14.9pt" o:ole="">
            <v:imagedata r:id="rId1933" o:title=""/>
          </v:shape>
          <o:OLEObject Type="Embed" ProgID="Equation.3" ShapeID="_x0000_i2638" DrawAspect="Content" ObjectID="_1724847508" r:id="rId2520"/>
        </w:object>
      </w:r>
      <w:r w:rsidRPr="00ED4AF8">
        <w:rPr>
          <w:rFonts w:hint="eastAsia"/>
          <w:lang w:eastAsia="zh-CN"/>
        </w:rPr>
        <w:t xml:space="preserve">, where </w:t>
      </w:r>
    </w:p>
    <w:p w14:paraId="3985C569" w14:textId="77777777" w:rsidR="00D66E4F" w:rsidRPr="00ED4AF8" w:rsidRDefault="00BA2D88" w:rsidP="00E5725B">
      <w:pPr>
        <w:pStyle w:val="B1"/>
        <w:rPr>
          <w:lang w:eastAsia="zh-CN"/>
        </w:rPr>
      </w:pPr>
      <w:r w:rsidRPr="00ED4AF8">
        <w:rPr>
          <w:lang w:eastAsia="zh-CN"/>
        </w:rPr>
        <w:t>-</w:t>
      </w:r>
      <w:r w:rsidRPr="00ED4AF8">
        <w:rPr>
          <w:lang w:eastAsia="zh-CN"/>
        </w:rPr>
        <w:tab/>
      </w:r>
      <w:r w:rsidR="00D66E4F" w:rsidRPr="00ED4AF8">
        <w:rPr>
          <w:position w:val="-12"/>
        </w:rPr>
        <w:object w:dxaOrig="480" w:dyaOrig="360" w14:anchorId="0FCB8CB9">
          <v:shape id="_x0000_i2639" type="#_x0000_t75" style="width:19.85pt;height:14.9pt" o:ole="">
            <v:imagedata r:id="rId2379" o:title=""/>
          </v:shape>
          <o:OLEObject Type="Embed" ProgID="Equation.3" ShapeID="_x0000_i2639" DrawAspect="Content" ObjectID="_1724847509" r:id="rId2521"/>
        </w:object>
      </w:r>
      <w:r w:rsidR="00D66E4F" w:rsidRPr="00ED4AF8">
        <w:rPr>
          <w:rFonts w:hint="eastAsia"/>
          <w:lang w:eastAsia="zh-CN"/>
        </w:rPr>
        <w:t xml:space="preserve"> is the number of code blocks for UCI determined according to</w:t>
      </w:r>
      <w:r w:rsidR="00BE20EA" w:rsidRPr="00ED4AF8">
        <w:rPr>
          <w:rFonts w:hint="eastAsia"/>
          <w:lang w:eastAsia="zh-CN"/>
        </w:rPr>
        <w:t xml:space="preserve"> </w:t>
      </w:r>
      <w:r w:rsidR="00C33081" w:rsidRPr="00ED4AF8">
        <w:rPr>
          <w:rFonts w:hint="eastAsia"/>
          <w:lang w:eastAsia="zh-CN"/>
        </w:rPr>
        <w:t>Clause</w:t>
      </w:r>
      <w:r w:rsidR="00D66E4F" w:rsidRPr="00ED4AF8">
        <w:rPr>
          <w:rFonts w:hint="eastAsia"/>
          <w:lang w:eastAsia="zh-CN"/>
        </w:rPr>
        <w:t xml:space="preserve"> </w:t>
      </w:r>
      <w:proofErr w:type="gramStart"/>
      <w:r w:rsidR="00D66E4F" w:rsidRPr="00ED4AF8">
        <w:rPr>
          <w:rFonts w:hint="eastAsia"/>
          <w:lang w:eastAsia="zh-CN"/>
        </w:rPr>
        <w:t>5.2.1;</w:t>
      </w:r>
      <w:proofErr w:type="gramEnd"/>
    </w:p>
    <w:p w14:paraId="5BF32D20" w14:textId="77777777" w:rsidR="00D66E4F" w:rsidRPr="00ED4AF8" w:rsidRDefault="00BA2D88" w:rsidP="00E5725B">
      <w:pPr>
        <w:pStyle w:val="B1"/>
        <w:rPr>
          <w:lang w:eastAsia="zh-CN"/>
        </w:rPr>
      </w:pPr>
      <w:r w:rsidRPr="00ED4AF8">
        <w:rPr>
          <w:lang w:eastAsia="zh-CN"/>
        </w:rPr>
        <w:t>-</w:t>
      </w:r>
      <w:r w:rsidRPr="00ED4AF8">
        <w:rPr>
          <w:lang w:eastAsia="zh-CN"/>
        </w:rPr>
        <w:tab/>
      </w:r>
      <w:r w:rsidR="00D66E4F" w:rsidRPr="00ED4AF8">
        <w:rPr>
          <w:position w:val="-10"/>
        </w:rPr>
        <w:object w:dxaOrig="360" w:dyaOrig="340" w14:anchorId="0EE25918">
          <v:shape id="_x0000_i2640" type="#_x0000_t75" style="width:14.9pt;height:14.9pt" o:ole="">
            <v:imagedata r:id="rId2458" o:title=""/>
          </v:shape>
          <o:OLEObject Type="Embed" ProgID="Equation.3" ShapeID="_x0000_i2640" DrawAspect="Content" ObjectID="_1724847510" r:id="rId2522"/>
        </w:object>
      </w:r>
      <w:r w:rsidR="00D66E4F" w:rsidRPr="00ED4AF8">
        <w:rPr>
          <w:rFonts w:hint="eastAsia"/>
          <w:lang w:eastAsia="zh-CN"/>
        </w:rPr>
        <w:t xml:space="preserve"> is the number of transmission layers of the </w:t>
      </w:r>
      <w:proofErr w:type="gramStart"/>
      <w:r w:rsidR="00D66E4F" w:rsidRPr="00ED4AF8">
        <w:rPr>
          <w:rFonts w:hint="eastAsia"/>
          <w:lang w:eastAsia="zh-CN"/>
        </w:rPr>
        <w:t>PUSCH;</w:t>
      </w:r>
      <w:proofErr w:type="gramEnd"/>
    </w:p>
    <w:p w14:paraId="1B17189E" w14:textId="77777777" w:rsidR="00BA2D88" w:rsidRPr="00ED4AF8" w:rsidRDefault="00BA2D88" w:rsidP="00E5725B">
      <w:pPr>
        <w:pStyle w:val="B1"/>
        <w:rPr>
          <w:lang w:eastAsia="zh-CN"/>
        </w:rPr>
      </w:pPr>
      <w:r w:rsidRPr="00ED4AF8">
        <w:rPr>
          <w:lang w:eastAsia="zh-CN"/>
        </w:rPr>
        <w:t>-</w:t>
      </w:r>
      <w:r w:rsidRPr="00ED4AF8">
        <w:rPr>
          <w:lang w:eastAsia="zh-CN"/>
        </w:rPr>
        <w:tab/>
      </w:r>
      <w:r w:rsidR="00D66E4F" w:rsidRPr="00ED4AF8">
        <w:rPr>
          <w:position w:val="-12"/>
        </w:rPr>
        <w:object w:dxaOrig="340" w:dyaOrig="360" w14:anchorId="1C80B6ED">
          <v:shape id="_x0000_i2641" type="#_x0000_t75" style="width:17.4pt;height:19.85pt" o:ole="">
            <v:imagedata r:id="rId1114" o:title=""/>
          </v:shape>
          <o:OLEObject Type="Embed" ProgID="Equation.3" ShapeID="_x0000_i2641" DrawAspect="Content" ObjectID="_1724847511" r:id="rId2523"/>
        </w:object>
      </w:r>
      <w:r w:rsidR="00D66E4F" w:rsidRPr="00ED4AF8">
        <w:rPr>
          <w:rFonts w:hint="eastAsia"/>
          <w:lang w:eastAsia="zh-CN"/>
        </w:rPr>
        <w:t xml:space="preserve"> is the modulation order of the </w:t>
      </w:r>
      <w:proofErr w:type="gramStart"/>
      <w:r w:rsidR="00D66E4F" w:rsidRPr="00ED4AF8">
        <w:rPr>
          <w:rFonts w:hint="eastAsia"/>
          <w:lang w:eastAsia="zh-CN"/>
        </w:rPr>
        <w:t>PUSCH</w:t>
      </w:r>
      <w:r w:rsidRPr="00ED4AF8">
        <w:rPr>
          <w:rFonts w:hint="eastAsia"/>
          <w:lang w:eastAsia="zh-CN"/>
        </w:rPr>
        <w:t>;</w:t>
      </w:r>
      <w:proofErr w:type="gramEnd"/>
    </w:p>
    <w:p w14:paraId="60181FC4" w14:textId="77777777" w:rsidR="00D66E4F" w:rsidRPr="00ED4AF8" w:rsidRDefault="00BA2D88" w:rsidP="00E5725B">
      <w:pPr>
        <w:pStyle w:val="B1"/>
        <w:rPr>
          <w:lang w:eastAsia="zh-CN"/>
        </w:rPr>
      </w:pPr>
      <w:r w:rsidRPr="00ED4AF8">
        <w:t>-</w:t>
      </w:r>
      <w:r w:rsidRPr="00ED4AF8">
        <w:tab/>
      </w:r>
      <w:r w:rsidRPr="00ED4AF8">
        <w:rPr>
          <w:position w:val="-12"/>
        </w:rPr>
        <w:object w:dxaOrig="2079" w:dyaOrig="380" w14:anchorId="10F66756">
          <v:shape id="_x0000_i2642" type="#_x0000_t75" style="width:86.9pt;height:14.9pt" o:ole="">
            <v:imagedata r:id="rId2524" o:title=""/>
          </v:shape>
          <o:OLEObject Type="Embed" ProgID="Equation.3" ShapeID="_x0000_i2642" DrawAspect="Content" ObjectID="_1724847512" r:id="rId2525"/>
        </w:object>
      </w:r>
      <w:r w:rsidR="00D66E4F" w:rsidRPr="00ED4AF8">
        <w:rPr>
          <w:rFonts w:hint="eastAsia"/>
          <w:lang w:eastAsia="zh-CN"/>
        </w:rPr>
        <w:t>.</w:t>
      </w:r>
    </w:p>
    <w:p w14:paraId="18878F27" w14:textId="77777777" w:rsidR="00D66E4F" w:rsidRPr="00ED4AF8" w:rsidRDefault="00D66E4F" w:rsidP="00D66E4F">
      <w:pPr>
        <w:rPr>
          <w:lang w:eastAsia="zh-CN"/>
        </w:rPr>
      </w:pPr>
      <w:r w:rsidRPr="00ED4AF8">
        <w:rPr>
          <w:rFonts w:hint="eastAsia"/>
          <w:lang w:eastAsia="zh-CN"/>
        </w:rPr>
        <w:t xml:space="preserve">The output bit sequence after rate matching is denoted as </w:t>
      </w:r>
      <w:r w:rsidRPr="00ED4AF8">
        <w:rPr>
          <w:position w:val="-14"/>
        </w:rPr>
        <w:object w:dxaOrig="2100" w:dyaOrig="380" w14:anchorId="57E6FB6C">
          <v:shape id="_x0000_i2643" type="#_x0000_t75" style="width:84.4pt;height:14.9pt" o:ole="">
            <v:imagedata r:id="rId1963" o:title=""/>
          </v:shape>
          <o:OLEObject Type="Embed" ProgID="Equation.3" ShapeID="_x0000_i2643" DrawAspect="Content" ObjectID="_1724847513" r:id="rId2526"/>
        </w:object>
      </w:r>
      <w:r w:rsidRPr="00ED4AF8">
        <w:rPr>
          <w:rFonts w:eastAsia="Malgun Gothic" w:hint="eastAsia"/>
          <w:lang w:eastAsia="ko-KR"/>
        </w:rPr>
        <w:t xml:space="preserve"> where </w:t>
      </w:r>
      <w:r w:rsidRPr="00ED4AF8">
        <w:rPr>
          <w:position w:val="-10"/>
        </w:rPr>
        <w:object w:dxaOrig="300" w:dyaOrig="340" w14:anchorId="53484C61">
          <v:shape id="_x0000_i2644" type="#_x0000_t75" style="width:12.4pt;height:14.9pt" o:ole="">
            <v:imagedata r:id="rId1965" o:title=""/>
          </v:shape>
          <o:OLEObject Type="Embed" ProgID="Equation.3" ShapeID="_x0000_i2644" DrawAspect="Content" ObjectID="_1724847514" r:id="rId2527"/>
        </w:object>
      </w:r>
      <w:r w:rsidRPr="00ED4AF8">
        <w:t xml:space="preserve"> is the </w:t>
      </w:r>
      <w:r w:rsidRPr="00ED4AF8">
        <w:rPr>
          <w:rFonts w:eastAsia="Malgun Gothic"/>
          <w:lang w:eastAsia="ko-KR"/>
        </w:rPr>
        <w:t>length</w:t>
      </w:r>
      <w:r w:rsidRPr="00ED4AF8">
        <w:rPr>
          <w:rFonts w:eastAsia="Malgun Gothic" w:hint="eastAsia"/>
          <w:lang w:eastAsia="ko-KR"/>
        </w:rPr>
        <w:t xml:space="preserve"> of rate matching output sequence </w:t>
      </w:r>
      <w:r w:rsidRPr="00ED4AF8">
        <w:t xml:space="preserve">in code block number </w:t>
      </w:r>
      <w:r w:rsidRPr="00ED4AF8">
        <w:rPr>
          <w:position w:val="-4"/>
        </w:rPr>
        <w:object w:dxaOrig="180" w:dyaOrig="200" w14:anchorId="17A6FF88">
          <v:shape id="_x0000_i2645" type="#_x0000_t75" style="width:9.95pt;height:9.95pt" o:ole="">
            <v:imagedata r:id="rId143" o:title=""/>
          </v:shape>
          <o:OLEObject Type="Embed" ProgID="Equation.3" ShapeID="_x0000_i2645" DrawAspect="Content" ObjectID="_1724847515" r:id="rId2528"/>
        </w:object>
      </w:r>
      <w:r w:rsidRPr="00ED4AF8">
        <w:t>.</w:t>
      </w:r>
    </w:p>
    <w:p w14:paraId="238B82B1" w14:textId="77777777" w:rsidR="002474A1" w:rsidRPr="00ED4AF8" w:rsidRDefault="002474A1" w:rsidP="002474A1">
      <w:pPr>
        <w:pStyle w:val="Heading6"/>
        <w:rPr>
          <w:lang w:eastAsia="zh-CN"/>
        </w:rPr>
      </w:pPr>
      <w:bookmarkStart w:id="1146" w:name="_Toc29326579"/>
      <w:bookmarkStart w:id="1147" w:name="_Toc29327729"/>
      <w:bookmarkStart w:id="1148" w:name="_Toc36045919"/>
      <w:bookmarkStart w:id="1149" w:name="_Toc36046179"/>
      <w:bookmarkStart w:id="1150" w:name="_Toc36046325"/>
      <w:bookmarkStart w:id="1151" w:name="_Toc45209242"/>
      <w:bookmarkStart w:id="1152" w:name="_Toc51852415"/>
      <w:bookmarkStart w:id="1153" w:name="_Toc106037496"/>
      <w:r w:rsidRPr="00ED4AF8">
        <w:rPr>
          <w:rFonts w:hint="eastAsia"/>
          <w:lang w:eastAsia="zh-CN"/>
        </w:rPr>
        <w:lastRenderedPageBreak/>
        <w:t>6.3.2.4.1.</w:t>
      </w:r>
      <w:r w:rsidRPr="00ED4AF8">
        <w:rPr>
          <w:lang w:eastAsia="zh-CN"/>
        </w:rPr>
        <w:t>4</w:t>
      </w:r>
      <w:r w:rsidRPr="00ED4AF8">
        <w:rPr>
          <w:rFonts w:hint="eastAsia"/>
          <w:lang w:eastAsia="zh-CN"/>
        </w:rPr>
        <w:tab/>
      </w:r>
      <w:r w:rsidRPr="00ED4AF8">
        <w:rPr>
          <w:lang w:eastAsia="zh-CN"/>
        </w:rPr>
        <w:t>CG-UCI</w:t>
      </w:r>
      <w:bookmarkEnd w:id="1146"/>
      <w:bookmarkEnd w:id="1147"/>
      <w:bookmarkEnd w:id="1148"/>
      <w:bookmarkEnd w:id="1149"/>
      <w:bookmarkEnd w:id="1150"/>
      <w:bookmarkEnd w:id="1151"/>
      <w:bookmarkEnd w:id="1152"/>
      <w:bookmarkEnd w:id="1153"/>
      <w:r w:rsidRPr="00ED4AF8">
        <w:rPr>
          <w:lang w:eastAsia="zh-CN"/>
        </w:rPr>
        <w:t xml:space="preserve"> </w:t>
      </w:r>
    </w:p>
    <w:p w14:paraId="3A218AA1" w14:textId="42471488" w:rsidR="002474A1" w:rsidRPr="00ED4AF8" w:rsidRDefault="002474A1" w:rsidP="002474A1">
      <w:pPr>
        <w:rPr>
          <w:lang w:eastAsia="zh-CN"/>
        </w:rPr>
      </w:pPr>
      <w:r w:rsidRPr="00ED4AF8">
        <w:rPr>
          <w:rFonts w:hint="eastAsia"/>
          <w:lang w:eastAsia="zh-CN"/>
        </w:rPr>
        <w:t xml:space="preserve">For </w:t>
      </w:r>
      <w:r w:rsidRPr="00ED4AF8">
        <w:rPr>
          <w:lang w:eastAsia="zh-CN"/>
        </w:rPr>
        <w:t xml:space="preserve">CG-UCI </w:t>
      </w:r>
      <w:r w:rsidRPr="00ED4AF8">
        <w:rPr>
          <w:rFonts w:hint="eastAsia"/>
          <w:lang w:eastAsia="zh-CN"/>
        </w:rPr>
        <w:t>transmission on PUSCH with UL-SCH</w:t>
      </w:r>
      <w:r w:rsidR="00120D0B" w:rsidRPr="00ED4AF8">
        <w:rPr>
          <w:lang w:eastAsia="zh-CN"/>
        </w:rPr>
        <w:t xml:space="preserve"> and if </w:t>
      </w:r>
      <w:proofErr w:type="spellStart"/>
      <w:r w:rsidR="00120D0B" w:rsidRPr="00ED4AF8">
        <w:rPr>
          <w:i/>
          <w:lang w:eastAsia="zh-CN"/>
        </w:rPr>
        <w:t>numberOfSlotsTBoMS</w:t>
      </w:r>
      <w:proofErr w:type="spellEnd"/>
      <w:r w:rsidR="00120D0B" w:rsidRPr="00ED4AF8">
        <w:rPr>
          <w:lang w:eastAsia="zh-CN"/>
        </w:rPr>
        <w:t xml:space="preserve"> is not present in the resource allocation table, or if </w:t>
      </w:r>
      <w:proofErr w:type="spellStart"/>
      <w:r w:rsidR="00120D0B" w:rsidRPr="00ED4AF8">
        <w:rPr>
          <w:i/>
          <w:lang w:eastAsia="zh-CN"/>
        </w:rPr>
        <w:t>numberOfSlotsTBoMS</w:t>
      </w:r>
      <w:proofErr w:type="spellEnd"/>
      <w:r w:rsidR="00120D0B" w:rsidRPr="00ED4AF8">
        <w:rPr>
          <w:lang w:eastAsia="zh-CN"/>
        </w:rPr>
        <w:t xml:space="preserve"> is present in the resource allocation table and the value of </w:t>
      </w:r>
      <w:proofErr w:type="spellStart"/>
      <w:r w:rsidR="00120D0B" w:rsidRPr="00ED4AF8">
        <w:rPr>
          <w:i/>
          <w:lang w:eastAsia="zh-CN"/>
        </w:rPr>
        <w:t>numberOfSlotsTBoMS</w:t>
      </w:r>
      <w:proofErr w:type="spellEnd"/>
      <w:r w:rsidR="00120D0B" w:rsidRPr="00ED4AF8">
        <w:rPr>
          <w:lang w:eastAsia="zh-CN"/>
        </w:rPr>
        <w:t xml:space="preserve"> in the row indicated by the Time domain resource assignment field in DCI is equal to 1</w:t>
      </w:r>
      <w:r w:rsidRPr="00ED4AF8">
        <w:rPr>
          <w:rFonts w:hint="eastAsia"/>
          <w:lang w:eastAsia="zh-CN"/>
        </w:rPr>
        <w:t>, the number of coded modulation symbols per layer</w:t>
      </w:r>
      <w:r w:rsidRPr="00ED4AF8">
        <w:rPr>
          <w:lang w:eastAsia="zh-CN"/>
        </w:rPr>
        <w:t xml:space="preserve"> </w:t>
      </w:r>
      <w:r w:rsidRPr="00ED4AF8">
        <w:rPr>
          <w:rFonts w:hint="eastAsia"/>
          <w:lang w:eastAsia="zh-CN"/>
        </w:rPr>
        <w:t>for</w:t>
      </w:r>
      <w:r w:rsidRPr="00ED4AF8">
        <w:rPr>
          <w:lang w:eastAsia="zh-CN"/>
        </w:rPr>
        <w:t xml:space="preserve"> CG-UCI</w:t>
      </w:r>
      <w:r w:rsidRPr="00ED4AF8">
        <w:rPr>
          <w:rFonts w:hint="eastAsia"/>
          <w:lang w:eastAsia="zh-CN"/>
        </w:rPr>
        <w:t xml:space="preserve"> transmission, denoted as </w:t>
      </w:r>
      <m:oMath>
        <m:sSubSup>
          <m:sSubSupPr>
            <m:ctrlPr>
              <w:rPr>
                <w:rFonts w:ascii="Cambria Math" w:hAnsi="Cambria Math"/>
                <w:lang w:eastAsia="zh-CN"/>
              </w:rPr>
            </m:ctrlPr>
          </m:sSubSupPr>
          <m:e>
            <m:r>
              <w:rPr>
                <w:rFonts w:ascii="Cambria Math" w:hAnsi="Cambria Math"/>
                <w:lang w:eastAsia="zh-CN"/>
              </w:rPr>
              <m:t>Q</m:t>
            </m:r>
          </m:e>
          <m:sub>
            <m:r>
              <m:rPr>
                <m:sty m:val="p"/>
              </m:rPr>
              <w:rPr>
                <w:rFonts w:ascii="Cambria Math" w:hAnsi="Cambria Math"/>
                <w:lang w:eastAsia="zh-CN"/>
              </w:rPr>
              <m:t>CG-UCI</m:t>
            </m:r>
          </m:sub>
          <m:sup>
            <m:r>
              <w:rPr>
                <w:rFonts w:ascii="Cambria Math" w:hAnsi="Cambria Math"/>
                <w:lang w:eastAsia="zh-CN"/>
              </w:rPr>
              <m:t>'</m:t>
            </m:r>
          </m:sup>
        </m:sSubSup>
      </m:oMath>
      <w:r w:rsidRPr="00ED4AF8">
        <w:rPr>
          <w:rFonts w:hint="eastAsia"/>
          <w:lang w:eastAsia="zh-CN"/>
        </w:rPr>
        <w:t>, is determined as follows:</w:t>
      </w:r>
    </w:p>
    <w:p w14:paraId="33D02386" w14:textId="77777777" w:rsidR="002474A1" w:rsidRPr="00ED4AF8" w:rsidRDefault="002474A1" w:rsidP="007E3E8D">
      <w:pPr>
        <w:pStyle w:val="EQ"/>
        <w:rPr>
          <w:lang w:eastAsia="zh-CN"/>
        </w:rPr>
      </w:pPr>
      <w:r w:rsidRPr="00ED4AF8">
        <w:rPr>
          <w:noProof w:val="0"/>
          <w:lang w:eastAsia="zh-CN"/>
        </w:rPr>
        <w:tab/>
      </w:r>
      <m:oMath>
        <m:sSubSup>
          <m:sSubSupPr>
            <m:ctrlPr>
              <w:rPr>
                <w:rFonts w:ascii="Cambria Math" w:hAnsi="Cambria Math"/>
                <w:lang w:eastAsia="zh-CN"/>
              </w:rPr>
            </m:ctrlPr>
          </m:sSubSupPr>
          <m:e>
            <m:r>
              <w:rPr>
                <w:rFonts w:ascii="Cambria Math" w:hAnsi="Cambria Math"/>
                <w:lang w:eastAsia="zh-CN"/>
              </w:rPr>
              <m:t>Q</m:t>
            </m:r>
          </m:e>
          <m:sub>
            <m:r>
              <m:rPr>
                <m:sty m:val="p"/>
              </m:rPr>
              <w:rPr>
                <w:rFonts w:ascii="Cambria Math" w:hAnsi="Cambria Math"/>
                <w:lang w:eastAsia="zh-CN"/>
              </w:rPr>
              <m:t>CG-UCI</m:t>
            </m:r>
          </m:sub>
          <m:sup>
            <m:r>
              <m:rPr>
                <m:sty m:val="p"/>
              </m:rPr>
              <w:rPr>
                <w:rFonts w:ascii="Cambria Math" w:hAnsi="Cambria Math"/>
                <w:lang w:eastAsia="zh-CN"/>
              </w:rPr>
              <m:t>'</m:t>
            </m:r>
          </m:sup>
        </m:sSubSup>
        <m:r>
          <m:rPr>
            <m:sty m:val="p"/>
          </m:rPr>
          <w:rPr>
            <w:rFonts w:ascii="Cambria Math" w:hAnsi="Cambria Math"/>
            <w:lang w:eastAsia="zh-CN"/>
          </w:rPr>
          <m:t>=</m:t>
        </m:r>
        <m:func>
          <m:funcPr>
            <m:ctrlPr>
              <w:rPr>
                <w:rFonts w:ascii="Cambria Math" w:hAnsi="Cambria Math"/>
                <w:lang w:eastAsia="zh-CN"/>
              </w:rPr>
            </m:ctrlPr>
          </m:funcPr>
          <m:fName>
            <m:r>
              <m:rPr>
                <m:sty m:val="p"/>
              </m:rPr>
              <w:rPr>
                <w:rFonts w:ascii="Cambria Math" w:hAnsi="Cambria Math"/>
                <w:lang w:eastAsia="zh-CN"/>
              </w:rPr>
              <m:t>min</m:t>
            </m:r>
          </m:fName>
          <m:e>
            <m:d>
              <m:dPr>
                <m:begChr m:val="{"/>
                <m:endChr m:val="}"/>
                <m:ctrlPr>
                  <w:rPr>
                    <w:rFonts w:ascii="Cambria Math" w:hAnsi="Cambria Math"/>
                    <w:lang w:eastAsia="zh-CN"/>
                  </w:rPr>
                </m:ctrlPr>
              </m:dPr>
              <m:e>
                <m:d>
                  <m:dPr>
                    <m:begChr m:val="⌈"/>
                    <m:endChr m:val="⌉"/>
                    <m:ctrlPr>
                      <w:rPr>
                        <w:rFonts w:ascii="Cambria Math" w:hAnsi="Cambria Math"/>
                        <w:lang w:eastAsia="zh-CN"/>
                      </w:rPr>
                    </m:ctrlPr>
                  </m:dPr>
                  <m:e>
                    <m:f>
                      <m:fPr>
                        <m:ctrlPr>
                          <w:rPr>
                            <w:rFonts w:ascii="Cambria Math" w:hAnsi="Cambria Math"/>
                            <w:lang w:eastAsia="zh-CN"/>
                          </w:rPr>
                        </m:ctrlPr>
                      </m:fPr>
                      <m:num>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O</m:t>
                                </m:r>
                              </m:e>
                              <m:sub>
                                <m:r>
                                  <m:rPr>
                                    <m:sty m:val="p"/>
                                  </m:rPr>
                                  <w:rPr>
                                    <w:rFonts w:ascii="Cambria Math" w:hAnsi="Cambria Math"/>
                                    <w:lang w:eastAsia="zh-CN"/>
                                  </w:rPr>
                                  <m:t>CG-UCI</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L</m:t>
                                </m:r>
                              </m:e>
                              <m:sub>
                                <m:r>
                                  <m:rPr>
                                    <m:sty m:val="p"/>
                                  </m:rPr>
                                  <w:rPr>
                                    <w:rFonts w:ascii="Cambria Math" w:hAnsi="Cambria Math"/>
                                    <w:lang w:eastAsia="zh-CN"/>
                                  </w:rPr>
                                  <m:t>CG-UCI</m:t>
                                </m:r>
                              </m:sub>
                            </m:sSub>
                          </m:e>
                        </m:d>
                        <m:r>
                          <m:rPr>
                            <m:sty m:val="p"/>
                          </m:rP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β</m:t>
                            </m:r>
                          </m:e>
                          <m:sub>
                            <m:r>
                              <m:rPr>
                                <m:sty m:val="p"/>
                              </m:rPr>
                              <w:rPr>
                                <w:rFonts w:ascii="Cambria Math" w:hAnsi="Cambria Math"/>
                                <w:lang w:eastAsia="zh-CN"/>
                              </w:rPr>
                              <m:t>offset</m:t>
                            </m:r>
                          </m:sub>
                          <m:sup>
                            <m:r>
                              <m:rPr>
                                <m:sty m:val="p"/>
                              </m:rPr>
                              <w:rPr>
                                <w:rFonts w:ascii="Cambria Math" w:hAnsi="Cambria Math"/>
                                <w:lang w:eastAsia="zh-CN"/>
                              </w:rPr>
                              <m:t>PUSCH</m:t>
                            </m:r>
                          </m:sup>
                        </m:sSubSup>
                        <m:r>
                          <m:rPr>
                            <m:sty m:val="p"/>
                          </m:rPr>
                          <w:rPr>
                            <w:rFonts w:ascii="Cambria Math" w:hAnsi="Cambria Math"/>
                            <w:lang w:eastAsia="zh-CN"/>
                          </w:rPr>
                          <m:t>∙</m:t>
                        </m:r>
                        <m:nary>
                          <m:naryPr>
                            <m:chr m:val="∑"/>
                            <m:limLoc m:val="undOvr"/>
                            <m:ctrlPr>
                              <w:rPr>
                                <w:rFonts w:ascii="Cambria Math" w:hAnsi="Cambria Math"/>
                                <w:lang w:eastAsia="zh-CN"/>
                              </w:rPr>
                            </m:ctrlPr>
                          </m:naryPr>
                          <m:sub>
                            <m:r>
                              <w:rPr>
                                <w:rFonts w:ascii="Cambria Math" w:hAnsi="Cambria Math"/>
                                <w:lang w:eastAsia="zh-CN"/>
                              </w:rPr>
                              <m:t>l</m:t>
                            </m:r>
                            <m:r>
                              <m:rPr>
                                <m:sty m:val="p"/>
                              </m:rPr>
                              <w:rPr>
                                <w:rFonts w:ascii="Cambria Math" w:hAnsi="Cambria Math"/>
                                <w:lang w:eastAsia="zh-CN"/>
                              </w:rPr>
                              <m:t>=0</m:t>
                            </m:r>
                          </m:sub>
                          <m:sup>
                            <m:sSubSup>
                              <m:sSubSupPr>
                                <m:ctrlPr>
                                  <w:rPr>
                                    <w:rFonts w:ascii="Cambria Math" w:hAnsi="Cambria Math"/>
                                    <w:lang w:eastAsia="zh-CN"/>
                                  </w:rPr>
                                </m:ctrlPr>
                              </m:sSubSupPr>
                              <m:e>
                                <m:r>
                                  <w:rPr>
                                    <w:rFonts w:ascii="Cambria Math" w:hAnsi="Cambria Math"/>
                                    <w:lang w:eastAsia="zh-CN"/>
                                  </w:rPr>
                                  <m:t>N</m:t>
                                </m:r>
                              </m:e>
                              <m:sub>
                                <m:r>
                                  <m:rPr>
                                    <m:sty m:val="p"/>
                                  </m:rPr>
                                  <w:rPr>
                                    <w:rFonts w:ascii="Cambria Math" w:hAnsi="Cambria Math"/>
                                    <w:lang w:eastAsia="zh-CN"/>
                                  </w:rPr>
                                  <m:t>symb,all</m:t>
                                </m:r>
                              </m:sub>
                              <m:sup>
                                <m:r>
                                  <m:rPr>
                                    <m:sty m:val="p"/>
                                  </m:rPr>
                                  <w:rPr>
                                    <w:rFonts w:ascii="Cambria Math" w:hAnsi="Cambria Math"/>
                                    <w:lang w:eastAsia="zh-CN"/>
                                  </w:rPr>
                                  <m:t>PUSCH</m:t>
                                </m:r>
                              </m:sup>
                            </m:sSubSup>
                            <m:r>
                              <m:rPr>
                                <m:sty m:val="p"/>
                              </m:rPr>
                              <w:rPr>
                                <w:rFonts w:ascii="Cambria Math" w:hAnsi="Cambria Math"/>
                                <w:lang w:eastAsia="zh-CN"/>
                              </w:rPr>
                              <m:t>-1</m:t>
                            </m:r>
                          </m:sup>
                          <m:e>
                            <m:sSubSup>
                              <m:sSubSupPr>
                                <m:ctrlPr>
                                  <w:rPr>
                                    <w:rFonts w:ascii="Cambria Math" w:hAnsi="Cambria Math"/>
                                    <w:lang w:eastAsia="zh-CN"/>
                                  </w:rPr>
                                </m:ctrlPr>
                              </m:sSubSupPr>
                              <m:e>
                                <m:r>
                                  <w:rPr>
                                    <w:rFonts w:ascii="Cambria Math" w:hAnsi="Cambria Math"/>
                                    <w:lang w:eastAsia="zh-CN"/>
                                  </w:rPr>
                                  <m:t>M</m:t>
                                </m:r>
                              </m:e>
                              <m:sub>
                                <m:r>
                                  <m:rPr>
                                    <m:sty m:val="p"/>
                                  </m:rPr>
                                  <w:rPr>
                                    <w:rFonts w:ascii="Cambria Math" w:hAnsi="Cambria Math"/>
                                    <w:lang w:eastAsia="zh-CN"/>
                                  </w:rPr>
                                  <m:t>sc</m:t>
                                </m:r>
                              </m:sub>
                              <m:sup>
                                <m:r>
                                  <m:rPr>
                                    <m:sty m:val="p"/>
                                  </m:rPr>
                                  <w:rPr>
                                    <w:rFonts w:ascii="Cambria Math" w:hAnsi="Cambria Math"/>
                                    <w:lang w:eastAsia="zh-CN"/>
                                  </w:rPr>
                                  <m:t>UCI</m:t>
                                </m:r>
                              </m:sup>
                            </m:sSubSup>
                            <m:d>
                              <m:dPr>
                                <m:ctrlPr>
                                  <w:rPr>
                                    <w:rFonts w:ascii="Cambria Math" w:hAnsi="Cambria Math"/>
                                    <w:lang w:eastAsia="zh-CN"/>
                                  </w:rPr>
                                </m:ctrlPr>
                              </m:dPr>
                              <m:e>
                                <m:r>
                                  <w:rPr>
                                    <w:rFonts w:ascii="Cambria Math" w:hAnsi="Cambria Math"/>
                                    <w:lang w:eastAsia="zh-CN"/>
                                  </w:rPr>
                                  <m:t>l</m:t>
                                </m:r>
                              </m:e>
                            </m:d>
                          </m:e>
                        </m:nary>
                      </m:num>
                      <m:den>
                        <m:nary>
                          <m:naryPr>
                            <m:chr m:val="∑"/>
                            <m:limLoc m:val="undOvr"/>
                            <m:ctrlPr>
                              <w:rPr>
                                <w:rFonts w:ascii="Cambria Math" w:hAnsi="Cambria Math"/>
                                <w:lang w:eastAsia="zh-CN"/>
                              </w:rPr>
                            </m:ctrlPr>
                          </m:naryPr>
                          <m:sub>
                            <m:r>
                              <w:rPr>
                                <w:rFonts w:ascii="Cambria Math" w:hAnsi="Cambria Math"/>
                                <w:lang w:eastAsia="zh-CN"/>
                              </w:rPr>
                              <m:t>r</m:t>
                            </m:r>
                            <m:r>
                              <m:rPr>
                                <m:sty m:val="p"/>
                              </m:rPr>
                              <w:rPr>
                                <w:rFonts w:ascii="Cambria Math" w:hAnsi="Cambria Math"/>
                                <w:lang w:eastAsia="zh-CN"/>
                              </w:rPr>
                              <m:t>=0</m:t>
                            </m:r>
                          </m:sub>
                          <m:sup>
                            <m:sSub>
                              <m:sSubPr>
                                <m:ctrlPr>
                                  <w:rPr>
                                    <w:rFonts w:ascii="Cambria Math" w:hAnsi="Cambria Math"/>
                                    <w:lang w:eastAsia="zh-CN"/>
                                  </w:rPr>
                                </m:ctrlPr>
                              </m:sSubPr>
                              <m:e>
                                <m:r>
                                  <w:rPr>
                                    <w:rFonts w:ascii="Cambria Math" w:hAnsi="Cambria Math"/>
                                    <w:lang w:eastAsia="zh-CN"/>
                                  </w:rPr>
                                  <m:t>C</m:t>
                                </m:r>
                              </m:e>
                              <m:sub>
                                <m:r>
                                  <w:rPr>
                                    <w:rFonts w:ascii="Cambria Math" w:hAnsi="Cambria Math"/>
                                    <w:lang w:eastAsia="zh-CN"/>
                                  </w:rPr>
                                  <m:t>UL</m:t>
                                </m:r>
                                <m:r>
                                  <m:rPr>
                                    <m:sty m:val="p"/>
                                  </m:rPr>
                                  <w:rPr>
                                    <w:rFonts w:ascii="Cambria Math" w:hAnsi="Cambria Math"/>
                                    <w:lang w:eastAsia="zh-CN"/>
                                  </w:rPr>
                                  <m:t>-</m:t>
                                </m:r>
                                <m:r>
                                  <w:rPr>
                                    <w:rFonts w:ascii="Cambria Math" w:hAnsi="Cambria Math"/>
                                    <w:lang w:eastAsia="zh-CN"/>
                                  </w:rPr>
                                  <m:t>SCH</m:t>
                                </m:r>
                              </m:sub>
                            </m:sSub>
                            <m:r>
                              <m:rPr>
                                <m:sty m:val="p"/>
                              </m:rPr>
                              <w:rPr>
                                <w:rFonts w:ascii="Cambria Math" w:hAnsi="Cambria Math"/>
                                <w:lang w:eastAsia="zh-CN"/>
                              </w:rPr>
                              <m:t>-1</m:t>
                            </m:r>
                          </m:sup>
                          <m:e>
                            <m:sSub>
                              <m:sSubPr>
                                <m:ctrlPr>
                                  <w:rPr>
                                    <w:rFonts w:ascii="Cambria Math" w:hAnsi="Cambria Math"/>
                                    <w:lang w:eastAsia="zh-CN"/>
                                  </w:rPr>
                                </m:ctrlPr>
                              </m:sSubPr>
                              <m:e>
                                <m:r>
                                  <w:rPr>
                                    <w:rFonts w:ascii="Cambria Math" w:hAnsi="Cambria Math"/>
                                    <w:lang w:eastAsia="zh-CN"/>
                                  </w:rPr>
                                  <m:t>K</m:t>
                                </m:r>
                              </m:e>
                              <m:sub>
                                <m:r>
                                  <w:rPr>
                                    <w:rFonts w:ascii="Cambria Math" w:hAnsi="Cambria Math"/>
                                    <w:lang w:eastAsia="zh-CN"/>
                                  </w:rPr>
                                  <m:t>r</m:t>
                                </m:r>
                              </m:sub>
                            </m:sSub>
                          </m:e>
                        </m:nary>
                      </m:den>
                    </m:f>
                  </m:e>
                </m:d>
                <m:r>
                  <m:rPr>
                    <m:sty m:val="p"/>
                  </m:rPr>
                  <w:rPr>
                    <w:rFonts w:ascii="Cambria Math" w:hAnsi="Cambria Math"/>
                    <w:lang w:eastAsia="zh-CN"/>
                  </w:rPr>
                  <m:t>,</m:t>
                </m:r>
                <m:d>
                  <m:dPr>
                    <m:begChr m:val="⌈"/>
                    <m:endChr m:val="⌉"/>
                    <m:ctrlPr>
                      <w:rPr>
                        <w:rFonts w:ascii="Cambria Math" w:hAnsi="Cambria Math"/>
                        <w:lang w:eastAsia="zh-CN"/>
                      </w:rPr>
                    </m:ctrlPr>
                  </m:dPr>
                  <m:e>
                    <m:r>
                      <w:rPr>
                        <w:rFonts w:ascii="Cambria Math" w:hAnsi="Cambria Math"/>
                        <w:lang w:eastAsia="zh-CN"/>
                      </w:rPr>
                      <m:t>α</m:t>
                    </m:r>
                    <m:r>
                      <m:rPr>
                        <m:sty m:val="p"/>
                      </m:rPr>
                      <w:rPr>
                        <w:rFonts w:ascii="Cambria Math" w:hAnsi="Cambria Math"/>
                        <w:lang w:eastAsia="zh-CN"/>
                      </w:rPr>
                      <m:t>∙</m:t>
                    </m:r>
                    <m:nary>
                      <m:naryPr>
                        <m:chr m:val="∑"/>
                        <m:limLoc m:val="undOvr"/>
                        <m:ctrlPr>
                          <w:rPr>
                            <w:rFonts w:ascii="Cambria Math" w:hAnsi="Cambria Math"/>
                            <w:lang w:eastAsia="zh-CN"/>
                          </w:rPr>
                        </m:ctrlPr>
                      </m:naryPr>
                      <m:sub>
                        <m:r>
                          <w:rPr>
                            <w:rFonts w:ascii="Cambria Math" w:hAnsi="Cambria Math"/>
                            <w:lang w:eastAsia="zh-CN"/>
                          </w:rPr>
                          <m:t>l</m:t>
                        </m:r>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l</m:t>
                            </m:r>
                          </m:e>
                          <m:sub>
                            <m:r>
                              <m:rPr>
                                <m:sty m:val="p"/>
                              </m:rPr>
                              <w:rPr>
                                <w:rFonts w:ascii="Cambria Math" w:hAnsi="Cambria Math"/>
                                <w:lang w:eastAsia="zh-CN"/>
                              </w:rPr>
                              <m:t>0</m:t>
                            </m:r>
                          </m:sub>
                        </m:sSub>
                      </m:sub>
                      <m:sup>
                        <m:sSubSup>
                          <m:sSubSupPr>
                            <m:ctrlPr>
                              <w:rPr>
                                <w:rFonts w:ascii="Cambria Math" w:hAnsi="Cambria Math"/>
                                <w:lang w:eastAsia="zh-CN"/>
                              </w:rPr>
                            </m:ctrlPr>
                          </m:sSubSupPr>
                          <m:e>
                            <m:r>
                              <w:rPr>
                                <w:rFonts w:ascii="Cambria Math" w:hAnsi="Cambria Math"/>
                                <w:lang w:eastAsia="zh-CN"/>
                              </w:rPr>
                              <m:t>N</m:t>
                            </m:r>
                          </m:e>
                          <m:sub>
                            <m:r>
                              <m:rPr>
                                <m:sty m:val="p"/>
                              </m:rPr>
                              <w:rPr>
                                <w:rFonts w:ascii="Cambria Math" w:hAnsi="Cambria Math"/>
                                <w:lang w:eastAsia="zh-CN"/>
                              </w:rPr>
                              <m:t>symb,all</m:t>
                            </m:r>
                          </m:sub>
                          <m:sup>
                            <m:r>
                              <m:rPr>
                                <m:sty m:val="p"/>
                              </m:rPr>
                              <w:rPr>
                                <w:rFonts w:ascii="Cambria Math" w:hAnsi="Cambria Math"/>
                                <w:lang w:eastAsia="zh-CN"/>
                              </w:rPr>
                              <m:t>PUSCH</m:t>
                            </m:r>
                          </m:sup>
                        </m:sSubSup>
                        <m:r>
                          <m:rPr>
                            <m:sty m:val="p"/>
                          </m:rPr>
                          <w:rPr>
                            <w:rFonts w:ascii="Cambria Math" w:hAnsi="Cambria Math"/>
                            <w:lang w:eastAsia="zh-CN"/>
                          </w:rPr>
                          <m:t>-1</m:t>
                        </m:r>
                      </m:sup>
                      <m:e>
                        <m:sSubSup>
                          <m:sSubSupPr>
                            <m:ctrlPr>
                              <w:rPr>
                                <w:rFonts w:ascii="Cambria Math" w:hAnsi="Cambria Math"/>
                                <w:lang w:eastAsia="zh-CN"/>
                              </w:rPr>
                            </m:ctrlPr>
                          </m:sSubSupPr>
                          <m:e>
                            <m:r>
                              <w:rPr>
                                <w:rFonts w:ascii="Cambria Math" w:hAnsi="Cambria Math"/>
                                <w:lang w:eastAsia="zh-CN"/>
                              </w:rPr>
                              <m:t>M</m:t>
                            </m:r>
                          </m:e>
                          <m:sub>
                            <m:r>
                              <m:rPr>
                                <m:sty m:val="p"/>
                              </m:rPr>
                              <w:rPr>
                                <w:rFonts w:ascii="Cambria Math" w:hAnsi="Cambria Math"/>
                                <w:lang w:eastAsia="zh-CN"/>
                              </w:rPr>
                              <m:t>sc</m:t>
                            </m:r>
                          </m:sub>
                          <m:sup>
                            <m:r>
                              <m:rPr>
                                <m:sty m:val="p"/>
                              </m:rPr>
                              <w:rPr>
                                <w:rFonts w:ascii="Cambria Math" w:hAnsi="Cambria Math"/>
                                <w:lang w:eastAsia="zh-CN"/>
                              </w:rPr>
                              <m:t>UCI</m:t>
                            </m:r>
                          </m:sup>
                        </m:sSubSup>
                        <m:d>
                          <m:dPr>
                            <m:ctrlPr>
                              <w:rPr>
                                <w:rFonts w:ascii="Cambria Math" w:hAnsi="Cambria Math"/>
                                <w:lang w:eastAsia="zh-CN"/>
                              </w:rPr>
                            </m:ctrlPr>
                          </m:dPr>
                          <m:e>
                            <m:r>
                              <w:rPr>
                                <w:rFonts w:ascii="Cambria Math" w:hAnsi="Cambria Math"/>
                                <w:lang w:eastAsia="zh-CN"/>
                              </w:rPr>
                              <m:t>l</m:t>
                            </m:r>
                          </m:e>
                        </m:d>
                      </m:e>
                    </m:nary>
                  </m:e>
                </m:d>
              </m:e>
            </m:d>
          </m:e>
        </m:func>
      </m:oMath>
    </w:p>
    <w:p w14:paraId="52EF87C5" w14:textId="77777777" w:rsidR="002474A1" w:rsidRPr="00ED4AF8" w:rsidRDefault="002474A1" w:rsidP="002474A1">
      <w:pPr>
        <w:rPr>
          <w:lang w:eastAsia="zh-CN"/>
        </w:rPr>
      </w:pPr>
      <w:proofErr w:type="gramStart"/>
      <w:r w:rsidRPr="00ED4AF8">
        <w:rPr>
          <w:rFonts w:hint="eastAsia"/>
          <w:lang w:eastAsia="zh-CN"/>
        </w:rPr>
        <w:t>where</w:t>
      </w:r>
      <w:proofErr w:type="gramEnd"/>
    </w:p>
    <w:p w14:paraId="4A388455" w14:textId="77777777" w:rsidR="002474A1" w:rsidRPr="00ED4AF8" w:rsidRDefault="002474A1" w:rsidP="002474A1">
      <w:pPr>
        <w:pStyle w:val="B1"/>
        <w:rPr>
          <w:lang w:eastAsia="zh-CN"/>
        </w:rPr>
      </w:pPr>
      <w:r w:rsidRPr="00ED4AF8">
        <w:rPr>
          <w:lang w:eastAsia="zh-CN"/>
        </w:rPr>
        <w:t>-</w:t>
      </w:r>
      <w:r w:rsidRPr="00ED4AF8">
        <w:rPr>
          <w:lang w:eastAsia="zh-CN"/>
        </w:rPr>
        <w:tab/>
      </w:r>
      <m:oMath>
        <m:sSub>
          <m:sSubPr>
            <m:ctrlPr>
              <w:rPr>
                <w:rFonts w:ascii="Cambria Math" w:hAnsi="Cambria Math"/>
                <w:i/>
                <w:lang w:eastAsia="zh-CN"/>
              </w:rPr>
            </m:ctrlPr>
          </m:sSubPr>
          <m:e>
            <m:r>
              <w:rPr>
                <w:rFonts w:ascii="Cambria Math" w:hAnsi="Cambria Math"/>
                <w:lang w:eastAsia="zh-CN"/>
              </w:rPr>
              <m:t>O</m:t>
            </m:r>
          </m:e>
          <m:sub>
            <m:r>
              <w:rPr>
                <w:rFonts w:ascii="Cambria Math" w:hAnsi="Cambria Math"/>
                <w:lang w:eastAsia="zh-CN"/>
              </w:rPr>
              <m:t>CG-UCI</m:t>
            </m:r>
          </m:sub>
        </m:sSub>
      </m:oMath>
      <w:r w:rsidRPr="00ED4AF8">
        <w:rPr>
          <w:lang w:eastAsia="zh-CN"/>
        </w:rPr>
        <w:t xml:space="preserve"> is the number of CG-UCI </w:t>
      </w:r>
      <w:proofErr w:type="gramStart"/>
      <w:r w:rsidRPr="00ED4AF8">
        <w:rPr>
          <w:lang w:eastAsia="zh-CN"/>
        </w:rPr>
        <w:t>bits;</w:t>
      </w:r>
      <w:proofErr w:type="gramEnd"/>
    </w:p>
    <w:p w14:paraId="75397CB4" w14:textId="77777777" w:rsidR="002474A1" w:rsidRPr="00ED4AF8" w:rsidRDefault="002474A1" w:rsidP="002474A1">
      <w:pPr>
        <w:pStyle w:val="B1"/>
        <w:rPr>
          <w:lang w:eastAsia="zh-CN"/>
        </w:rPr>
      </w:pPr>
      <w:r w:rsidRPr="00ED4AF8">
        <w:t>-</w:t>
      </w:r>
      <w:r w:rsidRPr="00ED4AF8">
        <w:tab/>
      </w:r>
      <m:oMath>
        <m:sSub>
          <m:sSubPr>
            <m:ctrlPr>
              <w:rPr>
                <w:rFonts w:ascii="Cambria Math" w:hAnsi="Cambria Math"/>
                <w:i/>
                <w:lang w:eastAsia="zh-CN"/>
              </w:rPr>
            </m:ctrlPr>
          </m:sSubPr>
          <m:e>
            <m:r>
              <w:rPr>
                <w:rFonts w:ascii="Cambria Math" w:hAnsi="Cambria Math"/>
                <w:lang w:eastAsia="zh-CN"/>
              </w:rPr>
              <m:t>L</m:t>
            </m:r>
          </m:e>
          <m:sub>
            <m:r>
              <m:rPr>
                <m:sty m:val="p"/>
              </m:rPr>
              <w:rPr>
                <w:rFonts w:ascii="Cambria Math" w:hAnsi="Cambria Math"/>
                <w:lang w:eastAsia="zh-CN"/>
              </w:rPr>
              <m:t>CG-UCI</m:t>
            </m:r>
          </m:sub>
        </m:sSub>
      </m:oMath>
      <w:r w:rsidRPr="00ED4AF8">
        <w:rPr>
          <w:rFonts w:hint="eastAsia"/>
          <w:lang w:eastAsia="zh-CN"/>
        </w:rPr>
        <w:t xml:space="preserve"> is the number of CRC bits for </w:t>
      </w:r>
      <w:r w:rsidRPr="00ED4AF8">
        <w:rPr>
          <w:lang w:eastAsia="zh-CN"/>
        </w:rPr>
        <w:t>CG-UCI</w:t>
      </w:r>
      <w:r w:rsidRPr="00ED4AF8">
        <w:rPr>
          <w:rFonts w:hint="eastAsia"/>
          <w:lang w:eastAsia="zh-CN"/>
        </w:rPr>
        <w:t xml:space="preserve"> determined according to </w:t>
      </w:r>
      <w:r w:rsidR="00C33081" w:rsidRPr="00ED4AF8">
        <w:rPr>
          <w:rFonts w:hint="eastAsia"/>
          <w:lang w:eastAsia="zh-CN"/>
        </w:rPr>
        <w:t>Clause</w:t>
      </w:r>
      <w:r w:rsidRPr="00ED4AF8">
        <w:rPr>
          <w:rFonts w:hint="eastAsia"/>
          <w:lang w:eastAsia="zh-CN"/>
        </w:rPr>
        <w:t xml:space="preserve"> </w:t>
      </w:r>
      <w:proofErr w:type="gramStart"/>
      <w:r w:rsidRPr="00ED4AF8">
        <w:rPr>
          <w:rFonts w:hint="eastAsia"/>
          <w:lang w:eastAsia="zh-CN"/>
        </w:rPr>
        <w:t>6.3.1.2.1;</w:t>
      </w:r>
      <w:proofErr w:type="gramEnd"/>
    </w:p>
    <w:p w14:paraId="3971FEB3" w14:textId="77777777" w:rsidR="002474A1" w:rsidRPr="00ED4AF8" w:rsidRDefault="002474A1" w:rsidP="002474A1">
      <w:pPr>
        <w:pStyle w:val="B1"/>
        <w:rPr>
          <w:lang w:eastAsia="zh-CN"/>
        </w:rPr>
      </w:pPr>
      <w:r w:rsidRPr="00ED4AF8">
        <w:rPr>
          <w:lang w:eastAsia="zh-CN"/>
        </w:rPr>
        <w:t>-</w:t>
      </w:r>
      <w:r w:rsidRPr="00ED4AF8">
        <w:rPr>
          <w:lang w:eastAsia="zh-CN"/>
        </w:rPr>
        <w:tab/>
      </w:r>
      <m:oMath>
        <m:sSubSup>
          <m:sSubSupPr>
            <m:ctrlPr>
              <w:rPr>
                <w:rFonts w:ascii="Cambria Math" w:hAnsi="Cambria Math"/>
                <w:i/>
                <w:lang w:eastAsia="zh-CN"/>
              </w:rPr>
            </m:ctrlPr>
          </m:sSubSupPr>
          <m:e>
            <m:r>
              <w:rPr>
                <w:rFonts w:ascii="Cambria Math" w:hAnsi="Cambria Math"/>
                <w:lang w:eastAsia="zh-CN"/>
              </w:rPr>
              <m:t>β</m:t>
            </m:r>
          </m:e>
          <m:sub>
            <m:r>
              <m:rPr>
                <m:sty m:val="p"/>
              </m:rPr>
              <w:rPr>
                <w:rFonts w:ascii="Cambria Math" w:hAnsi="Cambria Math"/>
                <w:lang w:eastAsia="zh-CN"/>
              </w:rPr>
              <m:t>offset</m:t>
            </m:r>
          </m:sub>
          <m:sup>
            <m:r>
              <m:rPr>
                <m:sty m:val="p"/>
              </m:rPr>
              <w:rPr>
                <w:rFonts w:ascii="Cambria Math" w:hAnsi="Cambria Math"/>
                <w:lang w:eastAsia="zh-CN"/>
              </w:rPr>
              <m:t>PUSCH</m:t>
            </m:r>
          </m:sup>
        </m:sSubSup>
        <m:r>
          <w:rPr>
            <w:rFonts w:ascii="Cambria Math" w:hAnsi="Cambria Math"/>
            <w:lang w:eastAsia="zh-CN"/>
          </w:rPr>
          <m:t>=</m:t>
        </m:r>
        <m:sSubSup>
          <m:sSubSupPr>
            <m:ctrlPr>
              <w:rPr>
                <w:rFonts w:ascii="Cambria Math" w:hAnsi="Cambria Math"/>
                <w:i/>
                <w:lang w:eastAsia="zh-CN"/>
              </w:rPr>
            </m:ctrlPr>
          </m:sSubSupPr>
          <m:e>
            <m:r>
              <w:rPr>
                <w:rFonts w:ascii="Cambria Math" w:hAnsi="Cambria Math"/>
                <w:lang w:eastAsia="zh-CN"/>
              </w:rPr>
              <m:t>β</m:t>
            </m:r>
          </m:e>
          <m:sub>
            <m:r>
              <m:rPr>
                <m:sty m:val="p"/>
              </m:rPr>
              <w:rPr>
                <w:rFonts w:ascii="Cambria Math" w:hAnsi="Cambria Math"/>
                <w:lang w:eastAsia="zh-CN"/>
              </w:rPr>
              <m:t>offset</m:t>
            </m:r>
          </m:sub>
          <m:sup>
            <m:r>
              <m:rPr>
                <m:sty m:val="p"/>
              </m:rPr>
              <w:rPr>
                <w:rFonts w:ascii="Cambria Math" w:hAnsi="Cambria Math"/>
                <w:lang w:eastAsia="zh-CN"/>
              </w:rPr>
              <m:t>CG-UCI</m:t>
            </m:r>
          </m:sup>
        </m:sSubSup>
      </m:oMath>
      <w:r w:rsidRPr="00ED4AF8">
        <w:rPr>
          <w:rFonts w:hint="eastAsia"/>
          <w:lang w:eastAsia="zh-CN"/>
        </w:rPr>
        <w:t>;</w:t>
      </w:r>
    </w:p>
    <w:p w14:paraId="6544F5DD" w14:textId="77777777" w:rsidR="002474A1" w:rsidRPr="00ED4AF8" w:rsidRDefault="002474A1" w:rsidP="002474A1">
      <w:pPr>
        <w:pStyle w:val="B1"/>
        <w:rPr>
          <w:lang w:eastAsia="zh-CN"/>
        </w:rPr>
      </w:pPr>
      <w:r w:rsidRPr="00ED4AF8">
        <w:rPr>
          <w:lang w:eastAsia="zh-CN"/>
        </w:rPr>
        <w:t>-</w:t>
      </w:r>
      <w:r w:rsidRPr="00ED4AF8">
        <w:rPr>
          <w:lang w:eastAsia="zh-CN"/>
        </w:rPr>
        <w:tab/>
      </w:r>
      <m:oMath>
        <m:sSub>
          <m:sSubPr>
            <m:ctrlPr>
              <w:rPr>
                <w:rFonts w:ascii="Cambria Math" w:hAnsi="Cambria Math"/>
                <w:i/>
                <w:lang w:eastAsia="zh-CN"/>
              </w:rPr>
            </m:ctrlPr>
          </m:sSubPr>
          <m:e>
            <m:r>
              <w:rPr>
                <w:rFonts w:ascii="Cambria Math" w:hAnsi="Cambria Math"/>
                <w:lang w:eastAsia="zh-CN"/>
              </w:rPr>
              <m:t>C</m:t>
            </m:r>
          </m:e>
          <m:sub>
            <m:r>
              <w:rPr>
                <w:rFonts w:ascii="Cambria Math" w:hAnsi="Cambria Math"/>
                <w:lang w:eastAsia="zh-CN"/>
              </w:rPr>
              <m:t>UL-SCH</m:t>
            </m:r>
          </m:sub>
        </m:sSub>
      </m:oMath>
      <w:r w:rsidRPr="00ED4AF8">
        <w:rPr>
          <w:rFonts w:hint="eastAsia"/>
          <w:lang w:eastAsia="zh-CN"/>
        </w:rPr>
        <w:t xml:space="preserve"> is the number of code blocks for UL-SCH of the PUSCH </w:t>
      </w:r>
      <w:proofErr w:type="gramStart"/>
      <w:r w:rsidRPr="00ED4AF8">
        <w:rPr>
          <w:rFonts w:hint="eastAsia"/>
          <w:lang w:eastAsia="zh-CN"/>
        </w:rPr>
        <w:t>transmission;</w:t>
      </w:r>
      <w:proofErr w:type="gramEnd"/>
    </w:p>
    <w:p w14:paraId="2198FB26" w14:textId="77777777" w:rsidR="002474A1" w:rsidRPr="00ED4AF8" w:rsidRDefault="002474A1" w:rsidP="002474A1">
      <w:pPr>
        <w:pStyle w:val="B1"/>
        <w:rPr>
          <w:lang w:eastAsia="zh-CN"/>
        </w:rPr>
      </w:pPr>
      <w:r w:rsidRPr="00ED4AF8">
        <w:rPr>
          <w:lang w:eastAsia="zh-CN"/>
        </w:rPr>
        <w:t>-</w:t>
      </w:r>
      <w:r w:rsidRPr="00ED4AF8">
        <w:rPr>
          <w:lang w:eastAsia="zh-CN"/>
        </w:rPr>
        <w:tab/>
      </w:r>
      <m:oMath>
        <m:sSub>
          <m:sSubPr>
            <m:ctrlPr>
              <w:rPr>
                <w:rFonts w:ascii="Cambria Math" w:hAnsi="Cambria Math"/>
                <w:i/>
                <w:lang w:eastAsia="zh-CN"/>
              </w:rPr>
            </m:ctrlPr>
          </m:sSubPr>
          <m:e>
            <m:r>
              <w:rPr>
                <w:rFonts w:ascii="Cambria Math" w:hAnsi="Cambria Math"/>
                <w:lang w:eastAsia="zh-CN"/>
              </w:rPr>
              <m:t>K</m:t>
            </m:r>
          </m:e>
          <m:sub>
            <m:r>
              <w:rPr>
                <w:rFonts w:ascii="Cambria Math" w:hAnsi="Cambria Math"/>
                <w:lang w:eastAsia="zh-CN"/>
              </w:rPr>
              <m:t>r</m:t>
            </m:r>
          </m:sub>
        </m:sSub>
      </m:oMath>
      <w:r w:rsidRPr="00ED4AF8">
        <w:rPr>
          <w:rFonts w:hint="eastAsia"/>
          <w:lang w:eastAsia="zh-CN"/>
        </w:rPr>
        <w:t xml:space="preserve"> is the </w:t>
      </w:r>
      <w:r w:rsidRPr="00ED4AF8">
        <w:rPr>
          <w:i/>
          <w:lang w:eastAsia="zh-CN"/>
        </w:rPr>
        <w:t>r</w:t>
      </w:r>
      <w:r w:rsidRPr="00ED4AF8">
        <w:rPr>
          <w:rFonts w:hint="eastAsia"/>
          <w:lang w:eastAsia="zh-CN"/>
        </w:rPr>
        <w:t>-</w:t>
      </w:r>
      <w:proofErr w:type="spellStart"/>
      <w:r w:rsidRPr="00ED4AF8">
        <w:rPr>
          <w:rFonts w:hint="eastAsia"/>
          <w:lang w:eastAsia="zh-CN"/>
        </w:rPr>
        <w:t>th</w:t>
      </w:r>
      <w:proofErr w:type="spellEnd"/>
      <w:r w:rsidRPr="00ED4AF8">
        <w:rPr>
          <w:rFonts w:hint="eastAsia"/>
          <w:lang w:eastAsia="zh-CN"/>
        </w:rPr>
        <w:t xml:space="preserve"> code block size for UL-SCH of the PUSCH </w:t>
      </w:r>
      <w:proofErr w:type="gramStart"/>
      <w:r w:rsidRPr="00ED4AF8">
        <w:rPr>
          <w:rFonts w:hint="eastAsia"/>
          <w:lang w:eastAsia="zh-CN"/>
        </w:rPr>
        <w:t>transmission;</w:t>
      </w:r>
      <w:proofErr w:type="gramEnd"/>
    </w:p>
    <w:p w14:paraId="04E7AECF" w14:textId="77777777" w:rsidR="002474A1" w:rsidRPr="00ED4AF8" w:rsidRDefault="002474A1" w:rsidP="002474A1">
      <w:pPr>
        <w:pStyle w:val="B1"/>
        <w:rPr>
          <w:lang w:eastAsia="zh-CN"/>
        </w:rPr>
      </w:pPr>
      <w:r w:rsidRPr="00ED4AF8">
        <w:rPr>
          <w:lang w:eastAsia="zh-CN"/>
        </w:rPr>
        <w:t>-</w:t>
      </w:r>
      <w:r w:rsidRPr="00ED4AF8">
        <w:rPr>
          <w:lang w:eastAsia="zh-CN"/>
        </w:rPr>
        <w:tab/>
      </w:r>
      <m:oMath>
        <m:sSubSup>
          <m:sSubSupPr>
            <m:ctrlPr>
              <w:rPr>
                <w:rFonts w:ascii="Cambria Math" w:hAnsi="Cambria Math"/>
                <w:lang w:eastAsia="zh-CN"/>
              </w:rPr>
            </m:ctrlPr>
          </m:sSubSupPr>
          <m:e>
            <m:r>
              <w:rPr>
                <w:rFonts w:ascii="Cambria Math" w:hAnsi="Cambria Math"/>
                <w:lang w:eastAsia="zh-CN"/>
              </w:rPr>
              <m:t>M</m:t>
            </m:r>
          </m:e>
          <m:sub>
            <m:r>
              <m:rPr>
                <m:sty m:val="p"/>
              </m:rPr>
              <w:rPr>
                <w:rFonts w:ascii="Cambria Math" w:hAnsi="Cambria Math"/>
                <w:lang w:eastAsia="zh-CN"/>
              </w:rPr>
              <m:t>sc</m:t>
            </m:r>
          </m:sub>
          <m:sup>
            <m:r>
              <m:rPr>
                <m:sty m:val="p"/>
              </m:rPr>
              <w:rPr>
                <w:rFonts w:ascii="Cambria Math" w:hAnsi="Cambria Math"/>
                <w:lang w:eastAsia="zh-CN"/>
              </w:rPr>
              <m:t>PUSCH</m:t>
            </m:r>
          </m:sup>
        </m:sSubSup>
      </m:oMath>
      <w:r w:rsidRPr="00ED4AF8">
        <w:rPr>
          <w:rFonts w:hint="eastAsia"/>
          <w:lang w:eastAsia="zh-CN"/>
        </w:rPr>
        <w:t xml:space="preserve"> </w:t>
      </w:r>
      <w:r w:rsidRPr="00ED4AF8">
        <w:rPr>
          <w:lang w:eastAsia="zh-CN"/>
        </w:rPr>
        <w:t xml:space="preserve">is the scheduled bandwidth </w:t>
      </w:r>
      <w:r w:rsidRPr="00ED4AF8">
        <w:rPr>
          <w:rFonts w:hint="eastAsia"/>
          <w:lang w:eastAsia="zh-CN"/>
        </w:rPr>
        <w:t>of the</w:t>
      </w:r>
      <w:r w:rsidRPr="00ED4AF8">
        <w:rPr>
          <w:lang w:eastAsia="zh-CN"/>
        </w:rPr>
        <w:t xml:space="preserve"> PUSCH transmission, expressed as a number of </w:t>
      </w:r>
      <w:proofErr w:type="gramStart"/>
      <w:r w:rsidRPr="00ED4AF8">
        <w:rPr>
          <w:lang w:eastAsia="zh-CN"/>
        </w:rPr>
        <w:t>subcarriers</w:t>
      </w:r>
      <w:r w:rsidRPr="00ED4AF8">
        <w:rPr>
          <w:rFonts w:hint="eastAsia"/>
          <w:lang w:eastAsia="zh-CN"/>
        </w:rPr>
        <w:t>;</w:t>
      </w:r>
      <w:proofErr w:type="gramEnd"/>
    </w:p>
    <w:p w14:paraId="4729F20C" w14:textId="77777777" w:rsidR="002474A1" w:rsidRPr="00ED4AF8" w:rsidRDefault="002474A1" w:rsidP="002474A1">
      <w:pPr>
        <w:pStyle w:val="B1"/>
        <w:rPr>
          <w:lang w:eastAsia="zh-CN"/>
        </w:rPr>
      </w:pPr>
      <w:r w:rsidRPr="00ED4AF8">
        <w:rPr>
          <w:lang w:eastAsia="zh-CN"/>
        </w:rPr>
        <w:t>-</w:t>
      </w:r>
      <w:r w:rsidRPr="00ED4AF8">
        <w:rPr>
          <w:lang w:eastAsia="zh-CN"/>
        </w:rPr>
        <w:tab/>
      </w:r>
      <m:oMath>
        <m:sSubSup>
          <m:sSubSupPr>
            <m:ctrlPr>
              <w:rPr>
                <w:rFonts w:ascii="Cambria Math" w:hAnsi="Cambria Math"/>
                <w:lang w:eastAsia="zh-CN"/>
              </w:rPr>
            </m:ctrlPr>
          </m:sSubSupPr>
          <m:e>
            <m:r>
              <w:rPr>
                <w:rFonts w:ascii="Cambria Math" w:hAnsi="Cambria Math"/>
                <w:lang w:eastAsia="zh-CN"/>
              </w:rPr>
              <m:t>M</m:t>
            </m:r>
          </m:e>
          <m:sub>
            <m:r>
              <m:rPr>
                <m:sty m:val="p"/>
              </m:rPr>
              <w:rPr>
                <w:rFonts w:ascii="Cambria Math" w:hAnsi="Cambria Math"/>
                <w:lang w:eastAsia="zh-CN"/>
              </w:rPr>
              <m:t>sc</m:t>
            </m:r>
          </m:sub>
          <m:sup>
            <m:r>
              <m:rPr>
                <m:sty m:val="p"/>
              </m:rPr>
              <w:rPr>
                <w:rFonts w:ascii="Cambria Math" w:hAnsi="Cambria Math"/>
                <w:lang w:eastAsia="zh-CN"/>
              </w:rPr>
              <m:t>PT-RS</m:t>
            </m:r>
          </m:sup>
        </m:sSubSup>
        <m:d>
          <m:dPr>
            <m:ctrlPr>
              <w:rPr>
                <w:rFonts w:ascii="Cambria Math" w:hAnsi="Cambria Math"/>
                <w:i/>
                <w:lang w:eastAsia="zh-CN"/>
              </w:rPr>
            </m:ctrlPr>
          </m:dPr>
          <m:e>
            <m:r>
              <w:rPr>
                <w:rFonts w:ascii="Cambria Math" w:hAnsi="Cambria Math"/>
                <w:lang w:eastAsia="zh-CN"/>
              </w:rPr>
              <m:t>l</m:t>
            </m:r>
          </m:e>
        </m:d>
      </m:oMath>
      <w:r w:rsidRPr="00ED4AF8">
        <w:rPr>
          <w:rFonts w:hint="eastAsia"/>
          <w:lang w:eastAsia="zh-CN"/>
        </w:rPr>
        <w:t xml:space="preserve"> </w:t>
      </w:r>
      <w:r w:rsidRPr="00ED4AF8">
        <w:rPr>
          <w:lang w:eastAsia="zh-CN"/>
        </w:rPr>
        <w:t xml:space="preserve">is the </w:t>
      </w:r>
      <w:r w:rsidRPr="00ED4AF8">
        <w:rPr>
          <w:rFonts w:hint="eastAsia"/>
          <w:lang w:eastAsia="zh-CN"/>
        </w:rPr>
        <w:t>number of subcarriers in OFDM symbol</w:t>
      </w:r>
      <w:r w:rsidRPr="00ED4AF8">
        <w:rPr>
          <w:lang w:eastAsia="zh-CN"/>
        </w:rPr>
        <w:t xml:space="preserve"> </w:t>
      </w:r>
      <w:r w:rsidRPr="00ED4AF8">
        <w:rPr>
          <w:i/>
        </w:rPr>
        <w:t>l</w:t>
      </w:r>
      <w:r w:rsidRPr="00ED4AF8">
        <w:rPr>
          <w:rFonts w:hint="eastAsia"/>
          <w:lang w:eastAsia="zh-CN"/>
        </w:rPr>
        <w:t xml:space="preserve"> that carries PTRS, in the PUSCH </w:t>
      </w:r>
      <w:proofErr w:type="gramStart"/>
      <w:r w:rsidRPr="00ED4AF8">
        <w:rPr>
          <w:rFonts w:hint="eastAsia"/>
          <w:lang w:eastAsia="zh-CN"/>
        </w:rPr>
        <w:t>transmission;</w:t>
      </w:r>
      <w:proofErr w:type="gramEnd"/>
    </w:p>
    <w:p w14:paraId="2F378EB4" w14:textId="77777777" w:rsidR="002474A1" w:rsidRPr="00ED4AF8" w:rsidRDefault="002474A1" w:rsidP="002474A1">
      <w:pPr>
        <w:pStyle w:val="B1"/>
        <w:rPr>
          <w:lang w:eastAsia="zh-CN"/>
        </w:rPr>
      </w:pPr>
      <w:r w:rsidRPr="00ED4AF8">
        <w:rPr>
          <w:lang w:eastAsia="zh-CN"/>
        </w:rPr>
        <w:t>-</w:t>
      </w:r>
      <w:r w:rsidRPr="00ED4AF8">
        <w:rPr>
          <w:lang w:eastAsia="zh-CN"/>
        </w:rPr>
        <w:tab/>
      </w:r>
      <m:oMath>
        <m:sSubSup>
          <m:sSubSupPr>
            <m:ctrlPr>
              <w:rPr>
                <w:rFonts w:ascii="Cambria Math" w:hAnsi="Cambria Math"/>
                <w:i/>
                <w:lang w:eastAsia="zh-CN"/>
              </w:rPr>
            </m:ctrlPr>
          </m:sSubSupPr>
          <m:e>
            <m:r>
              <w:rPr>
                <w:rFonts w:ascii="Cambria Math" w:hAnsi="Cambria Math"/>
                <w:lang w:eastAsia="zh-CN"/>
              </w:rPr>
              <m:t>M</m:t>
            </m:r>
          </m:e>
          <m:sub>
            <m:r>
              <m:rPr>
                <m:sty m:val="p"/>
              </m:rPr>
              <w:rPr>
                <w:rFonts w:ascii="Cambria Math" w:hAnsi="Cambria Math"/>
                <w:lang w:eastAsia="zh-CN"/>
              </w:rPr>
              <m:t>sc</m:t>
            </m:r>
          </m:sub>
          <m:sup>
            <m:r>
              <m:rPr>
                <m:sty m:val="p"/>
              </m:rPr>
              <w:rPr>
                <w:rFonts w:ascii="Cambria Math" w:hAnsi="Cambria Math"/>
                <w:lang w:eastAsia="zh-CN"/>
              </w:rPr>
              <m:t>UCI</m:t>
            </m:r>
          </m:sup>
        </m:sSubSup>
        <m:d>
          <m:dPr>
            <m:ctrlPr>
              <w:rPr>
                <w:rFonts w:ascii="Cambria Math" w:hAnsi="Cambria Math"/>
                <w:i/>
                <w:lang w:eastAsia="zh-CN"/>
              </w:rPr>
            </m:ctrlPr>
          </m:dPr>
          <m:e>
            <m:r>
              <w:rPr>
                <w:rFonts w:ascii="Cambria Math" w:hAnsi="Cambria Math"/>
                <w:lang w:eastAsia="zh-CN"/>
              </w:rPr>
              <m:t>l</m:t>
            </m:r>
          </m:e>
        </m:d>
      </m:oMath>
      <w:r w:rsidRPr="00ED4AF8">
        <w:rPr>
          <w:rFonts w:hint="eastAsia"/>
          <w:lang w:eastAsia="zh-CN"/>
        </w:rPr>
        <w:t xml:space="preserve"> is the number of </w:t>
      </w:r>
      <w:r w:rsidRPr="00ED4AF8">
        <w:rPr>
          <w:lang w:eastAsia="zh-CN"/>
        </w:rPr>
        <w:t xml:space="preserve">resource </w:t>
      </w:r>
      <w:r w:rsidRPr="00ED4AF8">
        <w:rPr>
          <w:rFonts w:hint="eastAsia"/>
          <w:lang w:eastAsia="zh-CN"/>
        </w:rPr>
        <w:t xml:space="preserve">elements that can be used for transmission of UCI in OFDM symbol </w:t>
      </w:r>
      <w:r w:rsidRPr="00ED4AF8">
        <w:rPr>
          <w:i/>
          <w:lang w:eastAsia="zh-CN"/>
        </w:rPr>
        <w:t>l</w:t>
      </w:r>
      <w:r w:rsidRPr="00ED4AF8">
        <w:rPr>
          <w:rFonts w:hint="eastAsia"/>
          <w:lang w:eastAsia="zh-CN"/>
        </w:rPr>
        <w:t xml:space="preserve">, for </w:t>
      </w:r>
      <m:oMath>
        <m:r>
          <w:rPr>
            <w:rFonts w:ascii="Cambria Math" w:hAnsi="Cambria Math"/>
            <w:lang w:eastAsia="zh-CN"/>
          </w:rPr>
          <m:t>l</m:t>
        </m:r>
      </m:oMath>
      <w:r w:rsidRPr="00ED4AF8">
        <w:t xml:space="preserve">=0,1,2,…, </w:t>
      </w:r>
      <m:oMath>
        <m:sSubSup>
          <m:sSubSupPr>
            <m:ctrlPr>
              <w:rPr>
                <w:rFonts w:ascii="Cambria Math" w:hAnsi="Cambria Math"/>
                <w:i/>
                <w:lang w:eastAsia="zh-CN"/>
              </w:rPr>
            </m:ctrlPr>
          </m:sSubSupPr>
          <m:e>
            <m:r>
              <w:rPr>
                <w:rFonts w:ascii="Cambria Math" w:hAnsi="Cambria Math"/>
                <w:lang w:eastAsia="zh-CN"/>
              </w:rPr>
              <m:t>N</m:t>
            </m:r>
          </m:e>
          <m:sub>
            <m:r>
              <m:rPr>
                <m:sty m:val="p"/>
              </m:rPr>
              <w:rPr>
                <w:rFonts w:ascii="Cambria Math" w:hAnsi="Cambria Math"/>
                <w:lang w:eastAsia="zh-CN"/>
              </w:rPr>
              <m:t>symb,all</m:t>
            </m:r>
          </m:sub>
          <m:sup>
            <m:r>
              <m:rPr>
                <m:sty m:val="p"/>
              </m:rPr>
              <w:rPr>
                <w:rFonts w:ascii="Cambria Math" w:hAnsi="Cambria Math"/>
                <w:lang w:eastAsia="zh-CN"/>
              </w:rPr>
              <m:t>PUSCH</m:t>
            </m:r>
          </m:sup>
        </m:sSubSup>
        <m:r>
          <w:rPr>
            <w:rFonts w:ascii="Cambria Math" w:hAnsi="Cambria Math"/>
            <w:lang w:eastAsia="zh-CN"/>
          </w:rPr>
          <m:t>-1</m:t>
        </m:r>
      </m:oMath>
      <w:r w:rsidRPr="00ED4AF8">
        <w:rPr>
          <w:rFonts w:hint="eastAsia"/>
          <w:lang w:eastAsia="zh-CN"/>
        </w:rPr>
        <w:t xml:space="preserve">, in the PUSCH transmission and </w:t>
      </w:r>
      <m:oMath>
        <m:sSubSup>
          <m:sSubSupPr>
            <m:ctrlPr>
              <w:rPr>
                <w:rFonts w:ascii="Cambria Math" w:hAnsi="Cambria Math"/>
                <w:i/>
                <w:lang w:eastAsia="zh-CN"/>
              </w:rPr>
            </m:ctrlPr>
          </m:sSubSupPr>
          <m:e>
            <m:r>
              <w:rPr>
                <w:rFonts w:ascii="Cambria Math" w:hAnsi="Cambria Math"/>
                <w:lang w:eastAsia="zh-CN"/>
              </w:rPr>
              <m:t>N</m:t>
            </m:r>
          </m:e>
          <m:sub>
            <m:r>
              <m:rPr>
                <m:sty m:val="p"/>
              </m:rPr>
              <w:rPr>
                <w:rFonts w:ascii="Cambria Math" w:hAnsi="Cambria Math"/>
                <w:lang w:eastAsia="zh-CN"/>
              </w:rPr>
              <m:t>symb,all</m:t>
            </m:r>
          </m:sub>
          <m:sup>
            <m:r>
              <m:rPr>
                <m:sty m:val="p"/>
              </m:rPr>
              <w:rPr>
                <w:rFonts w:ascii="Cambria Math" w:hAnsi="Cambria Math"/>
                <w:lang w:eastAsia="zh-CN"/>
              </w:rPr>
              <m:t>PUSCH</m:t>
            </m:r>
          </m:sup>
        </m:sSubSup>
      </m:oMath>
      <w:r w:rsidRPr="00ED4AF8">
        <w:rPr>
          <w:rFonts w:hint="eastAsia"/>
          <w:lang w:eastAsia="zh-CN"/>
        </w:rPr>
        <w:t xml:space="preserve"> is the total number of OFDM symbols of the PUSCH, including all OFDM symbols used for DMRS;</w:t>
      </w:r>
    </w:p>
    <w:p w14:paraId="016A48CA" w14:textId="77777777" w:rsidR="002474A1" w:rsidRPr="00ED4AF8" w:rsidRDefault="002474A1" w:rsidP="002474A1">
      <w:pPr>
        <w:pStyle w:val="B2"/>
        <w:rPr>
          <w:lang w:eastAsia="zh-CN"/>
        </w:rPr>
      </w:pPr>
      <w:r w:rsidRPr="00ED4AF8">
        <w:rPr>
          <w:rFonts w:hint="eastAsia"/>
          <w:lang w:eastAsia="zh-CN"/>
        </w:rPr>
        <w:t>-</w:t>
      </w:r>
      <w:r w:rsidRPr="00ED4AF8">
        <w:rPr>
          <w:rFonts w:hint="eastAsia"/>
          <w:lang w:eastAsia="zh-CN"/>
        </w:rPr>
        <w:tab/>
        <w:t xml:space="preserve">for any OFDM symbol that carries DMRS of the PUSCH, </w:t>
      </w:r>
      <m:oMath>
        <m:sSubSup>
          <m:sSubSupPr>
            <m:ctrlPr>
              <w:rPr>
                <w:rFonts w:ascii="Cambria Math" w:hAnsi="Cambria Math"/>
                <w:i/>
                <w:lang w:eastAsia="zh-CN"/>
              </w:rPr>
            </m:ctrlPr>
          </m:sSubSupPr>
          <m:e>
            <m:r>
              <w:rPr>
                <w:rFonts w:ascii="Cambria Math" w:hAnsi="Cambria Math"/>
                <w:lang w:eastAsia="zh-CN"/>
              </w:rPr>
              <m:t>M</m:t>
            </m:r>
          </m:e>
          <m:sub>
            <m:r>
              <m:rPr>
                <m:sty m:val="p"/>
              </m:rPr>
              <w:rPr>
                <w:rFonts w:ascii="Cambria Math" w:hAnsi="Cambria Math"/>
                <w:lang w:eastAsia="zh-CN"/>
              </w:rPr>
              <m:t>sc</m:t>
            </m:r>
          </m:sub>
          <m:sup>
            <m:r>
              <m:rPr>
                <m:sty m:val="p"/>
              </m:rPr>
              <w:rPr>
                <w:rFonts w:ascii="Cambria Math" w:hAnsi="Cambria Math"/>
                <w:lang w:eastAsia="zh-CN"/>
              </w:rPr>
              <m:t>UCI</m:t>
            </m:r>
          </m:sup>
        </m:sSubSup>
        <m:d>
          <m:dPr>
            <m:ctrlPr>
              <w:rPr>
                <w:rFonts w:ascii="Cambria Math" w:hAnsi="Cambria Math"/>
                <w:i/>
                <w:lang w:eastAsia="zh-CN"/>
              </w:rPr>
            </m:ctrlPr>
          </m:dPr>
          <m:e>
            <m:r>
              <w:rPr>
                <w:rFonts w:ascii="Cambria Math" w:hAnsi="Cambria Math"/>
                <w:lang w:eastAsia="zh-CN"/>
              </w:rPr>
              <m:t>l</m:t>
            </m:r>
          </m:e>
        </m:d>
        <m:r>
          <w:rPr>
            <w:rFonts w:ascii="Cambria Math" w:hAnsi="Cambria Math"/>
            <w:lang w:eastAsia="zh-CN"/>
          </w:rPr>
          <m:t>=0</m:t>
        </m:r>
      </m:oMath>
      <w:r w:rsidRPr="00ED4AF8">
        <w:rPr>
          <w:rFonts w:hint="eastAsia"/>
          <w:lang w:eastAsia="zh-CN"/>
        </w:rPr>
        <w:t>;</w:t>
      </w:r>
    </w:p>
    <w:p w14:paraId="6577261A" w14:textId="77777777" w:rsidR="002474A1" w:rsidRPr="00ED4AF8" w:rsidRDefault="002474A1" w:rsidP="002474A1">
      <w:pPr>
        <w:pStyle w:val="B2"/>
        <w:rPr>
          <w:lang w:eastAsia="zh-CN"/>
        </w:rPr>
      </w:pPr>
      <w:r w:rsidRPr="00ED4AF8">
        <w:rPr>
          <w:rFonts w:hint="eastAsia"/>
          <w:lang w:eastAsia="zh-CN"/>
        </w:rPr>
        <w:t>-</w:t>
      </w:r>
      <w:r w:rsidRPr="00ED4AF8">
        <w:rPr>
          <w:rFonts w:hint="eastAsia"/>
          <w:lang w:eastAsia="zh-CN"/>
        </w:rPr>
        <w:tab/>
        <w:t xml:space="preserve">for any OFDM symbol that does not carry DMRS of the PUSCH, </w:t>
      </w:r>
      <m:oMath>
        <m:sSubSup>
          <m:sSubSupPr>
            <m:ctrlPr>
              <w:rPr>
                <w:rFonts w:ascii="Cambria Math" w:hAnsi="Cambria Math"/>
                <w:i/>
                <w:lang w:eastAsia="zh-CN"/>
              </w:rPr>
            </m:ctrlPr>
          </m:sSubSupPr>
          <m:e>
            <m:r>
              <w:rPr>
                <w:rFonts w:ascii="Cambria Math" w:hAnsi="Cambria Math"/>
                <w:lang w:eastAsia="zh-CN"/>
              </w:rPr>
              <m:t>M</m:t>
            </m:r>
          </m:e>
          <m:sub>
            <m:r>
              <m:rPr>
                <m:sty m:val="p"/>
              </m:rPr>
              <w:rPr>
                <w:rFonts w:ascii="Cambria Math" w:hAnsi="Cambria Math"/>
                <w:lang w:eastAsia="zh-CN"/>
              </w:rPr>
              <m:t>sc</m:t>
            </m:r>
          </m:sub>
          <m:sup>
            <m:r>
              <m:rPr>
                <m:sty m:val="p"/>
              </m:rPr>
              <w:rPr>
                <w:rFonts w:ascii="Cambria Math" w:hAnsi="Cambria Math"/>
                <w:lang w:eastAsia="zh-CN"/>
              </w:rPr>
              <m:t>UCI</m:t>
            </m:r>
          </m:sup>
        </m:sSubSup>
        <m:d>
          <m:dPr>
            <m:ctrlPr>
              <w:rPr>
                <w:rFonts w:ascii="Cambria Math" w:hAnsi="Cambria Math"/>
                <w:i/>
                <w:lang w:eastAsia="zh-CN"/>
              </w:rPr>
            </m:ctrlPr>
          </m:dPr>
          <m:e>
            <m:r>
              <w:rPr>
                <w:rFonts w:ascii="Cambria Math" w:hAnsi="Cambria Math"/>
                <w:lang w:eastAsia="zh-CN"/>
              </w:rPr>
              <m:t>l</m:t>
            </m:r>
          </m:e>
        </m:d>
        <m: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M</m:t>
            </m:r>
          </m:e>
          <m:sub>
            <m:r>
              <m:rPr>
                <m:sty m:val="p"/>
              </m:rPr>
              <w:rPr>
                <w:rFonts w:ascii="Cambria Math" w:hAnsi="Cambria Math"/>
                <w:lang w:eastAsia="zh-CN"/>
              </w:rPr>
              <m:t>sc</m:t>
            </m:r>
          </m:sub>
          <m:sup>
            <m:r>
              <m:rPr>
                <m:sty m:val="p"/>
              </m:rPr>
              <w:rPr>
                <w:rFonts w:ascii="Cambria Math" w:hAnsi="Cambria Math"/>
                <w:lang w:eastAsia="zh-CN"/>
              </w:rPr>
              <m:t>PUSCH</m:t>
            </m:r>
          </m:sup>
        </m:sSubSup>
        <m:r>
          <w:rPr>
            <w:rFonts w:ascii="Cambria Math" w:hAnsi="Cambria Math" w:cs="MS Gothic"/>
            <w:lang w:eastAsia="zh-CN"/>
          </w:rPr>
          <m:t>-</m:t>
        </m:r>
        <m:r>
          <w:rPr>
            <w:rFonts w:ascii="Cambria Math" w:hAnsi="Cambria Math"/>
            <w:lang w:eastAsia="zh-CN"/>
          </w:rPr>
          <m:t xml:space="preserve"> </m:t>
        </m:r>
        <m:sSubSup>
          <m:sSubSupPr>
            <m:ctrlPr>
              <w:rPr>
                <w:rFonts w:ascii="Cambria Math" w:hAnsi="Cambria Math"/>
                <w:lang w:eastAsia="zh-CN"/>
              </w:rPr>
            </m:ctrlPr>
          </m:sSubSupPr>
          <m:e>
            <m:r>
              <w:rPr>
                <w:rFonts w:ascii="Cambria Math" w:hAnsi="Cambria Math"/>
                <w:lang w:eastAsia="zh-CN"/>
              </w:rPr>
              <m:t>M</m:t>
            </m:r>
          </m:e>
          <m:sub>
            <m:r>
              <m:rPr>
                <m:sty m:val="p"/>
              </m:rPr>
              <w:rPr>
                <w:rFonts w:ascii="Cambria Math" w:hAnsi="Cambria Math"/>
                <w:lang w:eastAsia="zh-CN"/>
              </w:rPr>
              <m:t>sc</m:t>
            </m:r>
          </m:sub>
          <m:sup>
            <m:r>
              <m:rPr>
                <m:sty m:val="p"/>
              </m:rPr>
              <w:rPr>
                <w:rFonts w:ascii="Cambria Math" w:hAnsi="Cambria Math"/>
                <w:lang w:eastAsia="zh-CN"/>
              </w:rPr>
              <m:t>PT-RS</m:t>
            </m:r>
          </m:sup>
        </m:sSubSup>
        <m:d>
          <m:dPr>
            <m:ctrlPr>
              <w:rPr>
                <w:rFonts w:ascii="Cambria Math" w:hAnsi="Cambria Math"/>
                <w:i/>
                <w:lang w:eastAsia="zh-CN"/>
              </w:rPr>
            </m:ctrlPr>
          </m:dPr>
          <m:e>
            <m:r>
              <w:rPr>
                <w:rFonts w:ascii="Cambria Math" w:hAnsi="Cambria Math"/>
                <w:lang w:eastAsia="zh-CN"/>
              </w:rPr>
              <m:t>l</m:t>
            </m:r>
          </m:e>
        </m:d>
      </m:oMath>
      <w:r w:rsidRPr="00ED4AF8">
        <w:rPr>
          <w:rFonts w:hint="eastAsia"/>
          <w:lang w:eastAsia="zh-CN"/>
        </w:rPr>
        <w:t>;</w:t>
      </w:r>
    </w:p>
    <w:p w14:paraId="26FDA08B" w14:textId="77777777" w:rsidR="002474A1" w:rsidRPr="00ED4AF8" w:rsidRDefault="002474A1" w:rsidP="002474A1">
      <w:pPr>
        <w:pStyle w:val="B1"/>
        <w:rPr>
          <w:lang w:eastAsia="zh-CN"/>
        </w:rPr>
      </w:pPr>
      <w:r w:rsidRPr="00ED4AF8">
        <w:rPr>
          <w:rFonts w:hint="eastAsia"/>
          <w:lang w:eastAsia="zh-CN"/>
        </w:rPr>
        <w:t>-</w:t>
      </w:r>
      <w:r w:rsidRPr="00ED4AF8">
        <w:rPr>
          <w:rFonts w:hint="eastAsia"/>
          <w:lang w:eastAsia="zh-CN"/>
        </w:rPr>
        <w:tab/>
      </w:r>
      <m:oMath>
        <m:r>
          <w:rPr>
            <w:rFonts w:ascii="Cambria Math" w:hAnsi="Cambria Math"/>
            <w:lang w:eastAsia="zh-CN"/>
          </w:rPr>
          <m:t>α</m:t>
        </m:r>
      </m:oMath>
      <w:r w:rsidRPr="00ED4AF8">
        <w:t xml:space="preserve"> </w:t>
      </w:r>
      <w:r w:rsidRPr="00ED4AF8">
        <w:rPr>
          <w:rFonts w:hint="eastAsia"/>
          <w:lang w:eastAsia="zh-CN"/>
        </w:rPr>
        <w:t xml:space="preserve">is configured by higher layer parameter </w:t>
      </w:r>
      <w:proofErr w:type="gramStart"/>
      <w:r w:rsidRPr="00ED4AF8">
        <w:rPr>
          <w:i/>
        </w:rPr>
        <w:t>scaling</w:t>
      </w:r>
      <w:r w:rsidRPr="00ED4AF8">
        <w:rPr>
          <w:rFonts w:hint="eastAsia"/>
          <w:lang w:eastAsia="zh-CN"/>
        </w:rPr>
        <w:t>;</w:t>
      </w:r>
      <w:proofErr w:type="gramEnd"/>
    </w:p>
    <w:p w14:paraId="6B04C56B" w14:textId="77777777" w:rsidR="002474A1" w:rsidRPr="00ED4AF8" w:rsidRDefault="002474A1" w:rsidP="002474A1">
      <w:pPr>
        <w:pStyle w:val="B1"/>
        <w:rPr>
          <w:lang w:eastAsia="zh-CN"/>
        </w:rPr>
      </w:pPr>
      <w:r w:rsidRPr="00ED4AF8">
        <w:rPr>
          <w:rFonts w:hint="eastAsia"/>
          <w:lang w:eastAsia="zh-CN"/>
        </w:rPr>
        <w:t>-</w:t>
      </w:r>
      <w:r w:rsidRPr="00ED4AF8">
        <w:rPr>
          <w:rFonts w:hint="eastAsia"/>
          <w:lang w:eastAsia="zh-CN"/>
        </w:rPr>
        <w:tab/>
      </w:r>
      <m:oMath>
        <m:sSub>
          <m:sSubPr>
            <m:ctrlPr>
              <w:rPr>
                <w:rFonts w:ascii="Cambria Math" w:hAnsi="Cambria Math"/>
              </w:rPr>
            </m:ctrlPr>
          </m:sSubPr>
          <m:e>
            <m:r>
              <w:rPr>
                <w:rFonts w:ascii="Cambria Math" w:hAnsi="Cambria Math"/>
              </w:rPr>
              <m:t>l</m:t>
            </m:r>
          </m:e>
          <m:sub>
            <m:r>
              <w:rPr>
                <w:rFonts w:ascii="Cambria Math" w:hAnsi="Cambria Math"/>
              </w:rPr>
              <m:t>0</m:t>
            </m:r>
          </m:sub>
        </m:sSub>
      </m:oMath>
      <w:r w:rsidRPr="00ED4AF8">
        <w:rPr>
          <w:rFonts w:hint="eastAsia"/>
          <w:lang w:eastAsia="zh-CN"/>
        </w:rPr>
        <w:t xml:space="preserve"> is the symbol index of the first OFDM symbol that does not carry DMRS of the PUSCH, after the first DMRS symbol(s), in the PUSCH transmission.</w:t>
      </w:r>
    </w:p>
    <w:p w14:paraId="7C6B8BA1" w14:textId="77777777" w:rsidR="0035634D" w:rsidRPr="00ED4AF8" w:rsidRDefault="0035634D" w:rsidP="002474A1">
      <w:pPr>
        <w:rPr>
          <w:lang w:eastAsia="zh-CN"/>
        </w:rPr>
      </w:pPr>
    </w:p>
    <w:p w14:paraId="09C5091B" w14:textId="77777777" w:rsidR="0035634D" w:rsidRPr="00ED4AF8" w:rsidRDefault="0035634D" w:rsidP="0035634D">
      <w:pPr>
        <w:rPr>
          <w:lang w:eastAsia="zh-CN"/>
        </w:rPr>
      </w:pPr>
      <w:r w:rsidRPr="00ED4AF8">
        <w:rPr>
          <w:rFonts w:hint="eastAsia"/>
          <w:lang w:eastAsia="zh-CN"/>
        </w:rPr>
        <w:t xml:space="preserve">For </w:t>
      </w:r>
      <w:r w:rsidRPr="00ED4AF8">
        <w:rPr>
          <w:lang w:eastAsia="zh-CN"/>
        </w:rPr>
        <w:t>CG-UCI</w:t>
      </w:r>
      <w:r w:rsidRPr="00ED4AF8">
        <w:rPr>
          <w:rFonts w:hint="eastAsia"/>
          <w:lang w:eastAsia="zh-CN"/>
        </w:rPr>
        <w:t xml:space="preserve"> transmission on PUSCH with UL-SCH</w:t>
      </w:r>
      <w:r w:rsidRPr="00ED4AF8">
        <w:rPr>
          <w:lang w:eastAsia="zh-CN"/>
        </w:rPr>
        <w:t xml:space="preserve">, and if </w:t>
      </w:r>
      <w:proofErr w:type="spellStart"/>
      <w:r w:rsidRPr="00ED4AF8">
        <w:rPr>
          <w:i/>
          <w:lang w:eastAsia="zh-CN"/>
        </w:rPr>
        <w:t>numberOfSlotsTBoMS</w:t>
      </w:r>
      <w:proofErr w:type="spellEnd"/>
      <w:r w:rsidRPr="00ED4AF8">
        <w:rPr>
          <w:lang w:eastAsia="zh-CN"/>
        </w:rPr>
        <w:t xml:space="preserve"> is present in the resource allocation table and the value of </w:t>
      </w:r>
      <w:proofErr w:type="spellStart"/>
      <w:r w:rsidRPr="00ED4AF8">
        <w:rPr>
          <w:i/>
          <w:lang w:eastAsia="zh-CN"/>
        </w:rPr>
        <w:t>numberOfSlotsTBoMS</w:t>
      </w:r>
      <w:proofErr w:type="spellEnd"/>
      <w:r w:rsidRPr="00ED4AF8">
        <w:rPr>
          <w:lang w:eastAsia="zh-CN"/>
        </w:rPr>
        <w:t xml:space="preserve"> in the row indicated by the Time domain resource assignment field in DCI is larger than 1</w:t>
      </w:r>
      <w:r w:rsidRPr="00ED4AF8">
        <w:rPr>
          <w:rFonts w:hint="eastAsia"/>
          <w:lang w:eastAsia="zh-CN"/>
        </w:rPr>
        <w:t>, the number of coded modulation symbols per layer</w:t>
      </w:r>
      <w:r w:rsidRPr="00ED4AF8">
        <w:rPr>
          <w:lang w:eastAsia="zh-CN"/>
        </w:rPr>
        <w:t xml:space="preserve"> </w:t>
      </w:r>
      <w:r w:rsidRPr="00ED4AF8">
        <w:rPr>
          <w:rFonts w:hint="eastAsia"/>
          <w:lang w:eastAsia="zh-CN"/>
        </w:rPr>
        <w:t xml:space="preserve">for </w:t>
      </w:r>
      <w:r w:rsidRPr="00ED4AF8">
        <w:rPr>
          <w:lang w:eastAsia="zh-CN"/>
        </w:rPr>
        <w:t>CG-UCI</w:t>
      </w:r>
      <w:r w:rsidRPr="00ED4AF8">
        <w:rPr>
          <w:rFonts w:hint="eastAsia"/>
          <w:lang w:eastAsia="zh-CN"/>
        </w:rPr>
        <w:t xml:space="preserve"> transmission, denoted as</w:t>
      </w:r>
      <w:r w:rsidRPr="00ED4AF8">
        <w:rPr>
          <w:lang w:eastAsia="zh-CN"/>
        </w:rPr>
        <w:t xml:space="preserve"> </w:t>
      </w:r>
      <m:oMath>
        <m:sSubSup>
          <m:sSubSupPr>
            <m:ctrlPr>
              <w:rPr>
                <w:rFonts w:ascii="Cambria Math" w:hAnsi="Cambria Math"/>
                <w:lang w:eastAsia="zh-CN"/>
              </w:rPr>
            </m:ctrlPr>
          </m:sSubSupPr>
          <m:e>
            <m:r>
              <w:rPr>
                <w:rFonts w:ascii="Cambria Math" w:hAnsi="Cambria Math"/>
                <w:lang w:eastAsia="zh-CN"/>
              </w:rPr>
              <m:t>Q</m:t>
            </m:r>
          </m:e>
          <m:sub>
            <m:r>
              <m:rPr>
                <m:sty m:val="p"/>
              </m:rPr>
              <w:rPr>
                <w:rFonts w:ascii="Cambria Math" w:hAnsi="Cambria Math"/>
                <w:lang w:eastAsia="zh-CN"/>
              </w:rPr>
              <m:t>CG-UCI</m:t>
            </m:r>
          </m:sub>
          <m:sup>
            <m:r>
              <w:rPr>
                <w:rFonts w:ascii="Cambria Math" w:hAnsi="Cambria Math"/>
                <w:lang w:eastAsia="zh-CN"/>
              </w:rPr>
              <m:t>'</m:t>
            </m:r>
          </m:sup>
        </m:sSubSup>
      </m:oMath>
      <w:r w:rsidRPr="00ED4AF8">
        <w:rPr>
          <w:rFonts w:hint="eastAsia"/>
          <w:lang w:eastAsia="zh-CN"/>
        </w:rPr>
        <w:t>, is determined as follows:</w:t>
      </w:r>
    </w:p>
    <w:p w14:paraId="66FB1777" w14:textId="77777777" w:rsidR="0035634D" w:rsidRPr="00ED4AF8" w:rsidRDefault="00000000" w:rsidP="001B0B89">
      <w:pPr>
        <w:pStyle w:val="EQ"/>
      </w:pPr>
      <m:oMathPara>
        <m:oMath>
          <m:sSubSup>
            <m:sSubSupPr>
              <m:ctrlPr>
                <w:rPr>
                  <w:rFonts w:ascii="Cambria Math" w:hAnsi="Cambria Math"/>
                  <w:i/>
                  <w:u w:color="EEECE1"/>
                </w:rPr>
              </m:ctrlPr>
            </m:sSubSupPr>
            <m:e>
              <m:r>
                <w:rPr>
                  <w:rFonts w:ascii="Cambria Math" w:hAnsi="Cambria Math"/>
                  <w:u w:color="EEECE1"/>
                </w:rPr>
                <m:t>Q</m:t>
              </m:r>
            </m:e>
            <m:sub>
              <m:r>
                <m:rPr>
                  <m:sty m:val="p"/>
                </m:rPr>
                <w:rPr>
                  <w:rFonts w:ascii="Cambria Math" w:hAnsi="Cambria Math"/>
                  <w:u w:color="EEECE1"/>
                </w:rPr>
                <m:t>CG-UCI</m:t>
              </m:r>
            </m:sub>
            <m:sup>
              <m:r>
                <w:rPr>
                  <w:rFonts w:ascii="Cambria Math" w:hAnsi="Cambria Math"/>
                  <w:u w:color="EEECE1"/>
                </w:rPr>
                <m:t>'</m:t>
              </m:r>
            </m:sup>
          </m:sSubSup>
          <m:r>
            <w:rPr>
              <w:rFonts w:ascii="Cambria Math" w:hAnsi="Cambria Math"/>
              <w:u w:color="EEECE1"/>
            </w:rPr>
            <m:t>=</m:t>
          </m:r>
          <m:r>
            <m:rPr>
              <m:sty m:val="p"/>
            </m:rPr>
            <w:rPr>
              <w:rFonts w:ascii="Cambria Math" w:hAnsi="Cambria Math"/>
              <w:u w:color="EEECE1"/>
            </w:rPr>
            <m:t>min</m:t>
          </m:r>
          <m:d>
            <m:dPr>
              <m:begChr m:val="{"/>
              <m:endChr m:val="}"/>
              <m:ctrlPr>
                <w:rPr>
                  <w:rFonts w:ascii="Cambria Math" w:hAnsi="Cambria Math"/>
                  <w:i/>
                  <w:u w:color="EEECE1"/>
                </w:rPr>
              </m:ctrlPr>
            </m:dPr>
            <m:e>
              <m:d>
                <m:dPr>
                  <m:begChr m:val="⌈"/>
                  <m:endChr m:val="⌉"/>
                  <m:ctrlPr>
                    <w:rPr>
                      <w:rFonts w:ascii="Cambria Math" w:hAnsi="Cambria Math"/>
                      <w:u w:color="EEECE1"/>
                    </w:rPr>
                  </m:ctrlPr>
                </m:dPr>
                <m:e>
                  <m:f>
                    <m:fPr>
                      <m:ctrlPr>
                        <w:rPr>
                          <w:rFonts w:ascii="Cambria Math" w:hAnsi="Cambria Math"/>
                          <w:u w:color="EEECE1"/>
                        </w:rPr>
                      </m:ctrlPr>
                    </m:fPr>
                    <m:num>
                      <m:d>
                        <m:dPr>
                          <m:ctrlPr>
                            <w:rPr>
                              <w:rFonts w:ascii="Cambria Math" w:hAnsi="Cambria Math"/>
                              <w:u w:color="EEECE1"/>
                            </w:rPr>
                          </m:ctrlPr>
                        </m:dPr>
                        <m:e>
                          <m:sSub>
                            <m:sSubPr>
                              <m:ctrlPr>
                                <w:rPr>
                                  <w:rFonts w:ascii="Cambria Math" w:hAnsi="Cambria Math"/>
                                  <w:u w:color="EEECE1"/>
                                </w:rPr>
                              </m:ctrlPr>
                            </m:sSubPr>
                            <m:e>
                              <m:r>
                                <w:rPr>
                                  <w:rFonts w:ascii="Cambria Math" w:hAnsi="Cambria Math"/>
                                  <w:u w:color="EEECE1"/>
                                </w:rPr>
                                <m:t>O</m:t>
                              </m:r>
                            </m:e>
                            <m:sub>
                              <m:r>
                                <m:rPr>
                                  <m:sty m:val="p"/>
                                </m:rPr>
                                <w:rPr>
                                  <w:rFonts w:ascii="Cambria Math" w:hAnsi="Cambria Math"/>
                                  <w:u w:color="EEECE1"/>
                                </w:rPr>
                                <m:t>CG-UCI</m:t>
                              </m:r>
                            </m:sub>
                          </m:sSub>
                          <m:r>
                            <w:rPr>
                              <w:rFonts w:ascii="Cambria Math" w:hAnsi="Cambria Math"/>
                              <w:u w:color="EEECE1"/>
                            </w:rPr>
                            <m:t>+</m:t>
                          </m:r>
                          <m:sSub>
                            <m:sSubPr>
                              <m:ctrlPr>
                                <w:rPr>
                                  <w:rFonts w:ascii="Cambria Math" w:hAnsi="Cambria Math"/>
                                  <w:u w:color="EEECE1"/>
                                </w:rPr>
                              </m:ctrlPr>
                            </m:sSubPr>
                            <m:e>
                              <m:r>
                                <w:rPr>
                                  <w:rFonts w:ascii="Cambria Math" w:hAnsi="Cambria Math"/>
                                  <w:u w:color="EEECE1"/>
                                </w:rPr>
                                <m:t>L</m:t>
                              </m:r>
                            </m:e>
                            <m:sub>
                              <m:r>
                                <m:rPr>
                                  <m:sty m:val="p"/>
                                </m:rPr>
                                <w:rPr>
                                  <w:rFonts w:ascii="Cambria Math" w:hAnsi="Cambria Math"/>
                                  <w:u w:color="EEECE1"/>
                                </w:rPr>
                                <m:t>CG</m:t>
                              </m:r>
                              <m:r>
                                <m:rPr>
                                  <m:sty m:val="p"/>
                                </m:rPr>
                                <w:rPr>
                                  <w:rFonts w:ascii="Cambria Math" w:hAnsi="Cambria Math" w:cs="MS Gothic"/>
                                  <w:u w:color="EEECE1"/>
                                </w:rPr>
                                <m:t>-</m:t>
                              </m:r>
                              <m:r>
                                <m:rPr>
                                  <m:sty m:val="p"/>
                                </m:rPr>
                                <w:rPr>
                                  <w:rFonts w:ascii="Cambria Math" w:hAnsi="Cambria Math"/>
                                  <w:u w:color="EEECE1"/>
                                </w:rPr>
                                <m:t>UCI</m:t>
                              </m:r>
                            </m:sub>
                          </m:sSub>
                        </m:e>
                      </m:d>
                      <m:sSubSup>
                        <m:sSubSupPr>
                          <m:ctrlPr>
                            <w:rPr>
                              <w:rFonts w:ascii="Cambria Math" w:hAnsi="Cambria Math"/>
                              <w:u w:color="EEECE1"/>
                            </w:rPr>
                          </m:ctrlPr>
                        </m:sSubSupPr>
                        <m:e>
                          <m:r>
                            <w:rPr>
                              <w:rFonts w:ascii="Cambria Math" w:hAnsi="Cambria Math"/>
                              <w:u w:color="EEECE1"/>
                            </w:rPr>
                            <m:t>∙β</m:t>
                          </m:r>
                        </m:e>
                        <m:sub>
                          <m:r>
                            <m:rPr>
                              <m:sty m:val="p"/>
                            </m:rPr>
                            <w:rPr>
                              <w:rFonts w:ascii="Cambria Math" w:hAnsi="Cambria Math"/>
                              <w:u w:color="EEECE1"/>
                            </w:rPr>
                            <m:t>offset</m:t>
                          </m:r>
                        </m:sub>
                        <m:sup>
                          <m:r>
                            <m:rPr>
                              <m:sty m:val="p"/>
                            </m:rPr>
                            <w:rPr>
                              <w:rFonts w:ascii="Cambria Math" w:hAnsi="Cambria Math"/>
                              <w:u w:color="EEECE1"/>
                            </w:rPr>
                            <m:t>PUSCH</m:t>
                          </m:r>
                        </m:sup>
                      </m:sSubSup>
                      <m:r>
                        <w:rPr>
                          <w:rFonts w:ascii="Cambria Math" w:hAnsi="Cambria Math"/>
                          <w:u w:color="EEECE1"/>
                        </w:rPr>
                        <m:t>∙</m:t>
                      </m:r>
                      <m:nary>
                        <m:naryPr>
                          <m:chr m:val="∑"/>
                          <m:limLoc m:val="undOvr"/>
                          <m:ctrlPr>
                            <w:rPr>
                              <w:rFonts w:ascii="Cambria Math" w:hAnsi="Cambria Math"/>
                              <w:u w:color="EEECE1"/>
                            </w:rPr>
                          </m:ctrlPr>
                        </m:naryPr>
                        <m:sub>
                          <m:r>
                            <w:rPr>
                              <w:rFonts w:ascii="Cambria Math" w:hAnsi="Cambria Math"/>
                              <w:u w:color="EEECE1"/>
                            </w:rPr>
                            <m:t>l=0</m:t>
                          </m:r>
                        </m:sub>
                        <m:sup>
                          <m:sSubSup>
                            <m:sSubSupPr>
                              <m:ctrlPr>
                                <w:rPr>
                                  <w:rFonts w:ascii="Cambria Math" w:hAnsi="Cambria Math"/>
                                  <w:u w:color="EEECE1"/>
                                </w:rPr>
                              </m:ctrlPr>
                            </m:sSubSupPr>
                            <m:e>
                              <m:r>
                                <w:rPr>
                                  <w:rFonts w:ascii="Cambria Math" w:hAnsi="Cambria Math"/>
                                  <w:u w:color="EEECE1"/>
                                </w:rPr>
                                <m:t>N</m:t>
                              </m:r>
                            </m:e>
                            <m:sub>
                              <m:r>
                                <m:rPr>
                                  <m:sty m:val="p"/>
                                </m:rPr>
                                <w:rPr>
                                  <w:rFonts w:ascii="Cambria Math" w:hAnsi="Cambria Math"/>
                                  <w:u w:color="EEECE1"/>
                                </w:rPr>
                                <m:t>symb,all</m:t>
                              </m:r>
                            </m:sub>
                            <m:sup>
                              <m:r>
                                <m:rPr>
                                  <m:sty m:val="p"/>
                                </m:rPr>
                                <w:rPr>
                                  <w:rFonts w:ascii="Cambria Math" w:hAnsi="Cambria Math"/>
                                  <w:u w:color="EEECE1"/>
                                </w:rPr>
                                <m:t>PUSCH</m:t>
                              </m:r>
                            </m:sup>
                          </m:sSubSup>
                          <m:r>
                            <w:rPr>
                              <w:rFonts w:ascii="Cambria Math" w:hAnsi="Cambria Math"/>
                              <w:u w:color="EEECE1"/>
                            </w:rPr>
                            <m:t>-1</m:t>
                          </m:r>
                        </m:sup>
                        <m:e>
                          <m:sSubSup>
                            <m:sSubSupPr>
                              <m:ctrlPr>
                                <w:rPr>
                                  <w:rFonts w:ascii="Cambria Math" w:hAnsi="Cambria Math"/>
                                  <w:u w:color="EEECE1"/>
                                </w:rPr>
                              </m:ctrlPr>
                            </m:sSubSupPr>
                            <m:e>
                              <m:r>
                                <w:rPr>
                                  <w:rFonts w:ascii="Cambria Math" w:hAnsi="Cambria Math"/>
                                  <w:u w:color="EEECE1"/>
                                </w:rPr>
                                <m:t>M</m:t>
                              </m:r>
                            </m:e>
                            <m:sub>
                              <m:r>
                                <m:rPr>
                                  <m:sty m:val="p"/>
                                </m:rPr>
                                <w:rPr>
                                  <w:rFonts w:ascii="Cambria Math" w:hAnsi="Cambria Math"/>
                                  <w:u w:color="EEECE1"/>
                                </w:rPr>
                                <m:t>sc</m:t>
                              </m:r>
                            </m:sub>
                            <m:sup>
                              <m:r>
                                <m:rPr>
                                  <m:sty m:val="p"/>
                                </m:rPr>
                                <w:rPr>
                                  <w:rFonts w:ascii="Cambria Math" w:hAnsi="Cambria Math"/>
                                  <w:u w:color="EEECE1"/>
                                </w:rPr>
                                <m:t>UCI</m:t>
                              </m:r>
                            </m:sup>
                          </m:sSubSup>
                          <m:d>
                            <m:dPr>
                              <m:ctrlPr>
                                <w:rPr>
                                  <w:rFonts w:ascii="Cambria Math" w:hAnsi="Cambria Math"/>
                                  <w:u w:color="EEECE1"/>
                                </w:rPr>
                              </m:ctrlPr>
                            </m:dPr>
                            <m:e>
                              <m:r>
                                <w:rPr>
                                  <w:rFonts w:ascii="Cambria Math" w:hAnsi="Cambria Math"/>
                                  <w:u w:color="EEECE1"/>
                                </w:rPr>
                                <m:t>l</m:t>
                              </m:r>
                            </m:e>
                          </m:d>
                        </m:e>
                      </m:nary>
                    </m:num>
                    <m:den>
                      <m:f>
                        <m:fPr>
                          <m:ctrlPr>
                            <w:rPr>
                              <w:rFonts w:ascii="Cambria Math" w:hAnsi="Cambria Math"/>
                              <w:i/>
                              <w:u w:color="EEECE1"/>
                            </w:rPr>
                          </m:ctrlPr>
                        </m:fPr>
                        <m:num>
                          <m:r>
                            <w:rPr>
                              <w:rFonts w:ascii="Cambria Math" w:hAnsi="Cambria Math"/>
                              <w:u w:color="EEECE1"/>
                            </w:rPr>
                            <m:t>1</m:t>
                          </m:r>
                        </m:num>
                        <m:den>
                          <m:sSub>
                            <m:sSubPr>
                              <m:ctrlPr>
                                <w:rPr>
                                  <w:rFonts w:ascii="Cambria Math" w:hAnsi="Cambria Math"/>
                                  <w:i/>
                                  <w:u w:color="EEECE1"/>
                                </w:rPr>
                              </m:ctrlPr>
                            </m:sSubPr>
                            <m:e>
                              <m:r>
                                <w:rPr>
                                  <w:rFonts w:ascii="Cambria Math" w:hAnsi="Cambria Math"/>
                                  <w:u w:color="EEECE1"/>
                                </w:rPr>
                                <m:t>N</m:t>
                              </m:r>
                            </m:e>
                            <m:sub>
                              <m:r>
                                <w:rPr>
                                  <w:rFonts w:ascii="Cambria Math" w:hAnsi="Cambria Math"/>
                                  <w:u w:color="EEECE1"/>
                                </w:rPr>
                                <m:t>s</m:t>
                              </m:r>
                            </m:sub>
                          </m:sSub>
                        </m:den>
                      </m:f>
                      <m:nary>
                        <m:naryPr>
                          <m:chr m:val="∑"/>
                          <m:limLoc m:val="undOvr"/>
                          <m:ctrlPr>
                            <w:rPr>
                              <w:rFonts w:ascii="Cambria Math" w:hAnsi="Cambria Math"/>
                              <w:u w:color="EEECE1"/>
                            </w:rPr>
                          </m:ctrlPr>
                        </m:naryPr>
                        <m:sub>
                          <m:r>
                            <w:rPr>
                              <w:rFonts w:ascii="Cambria Math" w:hAnsi="Cambria Math"/>
                              <w:u w:color="EEECE1"/>
                            </w:rPr>
                            <m:t>r=0</m:t>
                          </m:r>
                        </m:sub>
                        <m:sup>
                          <m:sSub>
                            <m:sSubPr>
                              <m:ctrlPr>
                                <w:rPr>
                                  <w:rFonts w:ascii="Cambria Math" w:hAnsi="Cambria Math"/>
                                  <w:u w:color="EEECE1"/>
                                </w:rPr>
                              </m:ctrlPr>
                            </m:sSubPr>
                            <m:e>
                              <m:r>
                                <w:rPr>
                                  <w:rFonts w:ascii="Cambria Math" w:hAnsi="Cambria Math"/>
                                  <w:u w:color="EEECE1"/>
                                </w:rPr>
                                <m:t>C</m:t>
                              </m:r>
                            </m:e>
                            <m:sub>
                              <m:r>
                                <m:rPr>
                                  <m:sty m:val="p"/>
                                </m:rPr>
                                <w:rPr>
                                  <w:rFonts w:ascii="Cambria Math" w:hAnsi="Cambria Math"/>
                                  <w:u w:color="EEECE1"/>
                                </w:rPr>
                                <m:t>UL-SCH</m:t>
                              </m:r>
                            </m:sub>
                          </m:sSub>
                          <m:r>
                            <w:rPr>
                              <w:rFonts w:ascii="Cambria Math" w:hAnsi="Cambria Math"/>
                              <w:u w:color="EEECE1"/>
                            </w:rPr>
                            <m:t>-1</m:t>
                          </m:r>
                        </m:sup>
                        <m:e>
                          <m:sSub>
                            <m:sSubPr>
                              <m:ctrlPr>
                                <w:rPr>
                                  <w:rFonts w:ascii="Cambria Math" w:hAnsi="Cambria Math"/>
                                  <w:u w:color="EEECE1"/>
                                </w:rPr>
                              </m:ctrlPr>
                            </m:sSubPr>
                            <m:e>
                              <m:r>
                                <w:rPr>
                                  <w:rFonts w:ascii="Cambria Math" w:hAnsi="Cambria Math"/>
                                  <w:u w:color="EEECE1"/>
                                </w:rPr>
                                <m:t>K</m:t>
                              </m:r>
                            </m:e>
                            <m:sub>
                              <m:r>
                                <w:rPr>
                                  <w:rFonts w:ascii="Cambria Math" w:hAnsi="Cambria Math"/>
                                  <w:u w:color="EEECE1"/>
                                </w:rPr>
                                <m:t>r</m:t>
                              </m:r>
                            </m:sub>
                          </m:sSub>
                        </m:e>
                      </m:nary>
                    </m:den>
                  </m:f>
                </m:e>
              </m:d>
              <m:r>
                <w:rPr>
                  <w:rFonts w:ascii="Cambria Math" w:hAnsi="Cambria Math"/>
                  <w:u w:color="EEECE1"/>
                </w:rPr>
                <m:t>,</m:t>
              </m:r>
              <m:d>
                <m:dPr>
                  <m:begChr m:val="⌈"/>
                  <m:endChr m:val="⌉"/>
                  <m:ctrlPr>
                    <w:rPr>
                      <w:rFonts w:ascii="Cambria Math" w:hAnsi="Cambria Math"/>
                      <w:u w:color="EEECE1"/>
                    </w:rPr>
                  </m:ctrlPr>
                </m:dPr>
                <m:e>
                  <m:r>
                    <w:rPr>
                      <w:rFonts w:ascii="Cambria Math" w:hAnsi="Cambria Math"/>
                      <w:u w:color="EEECE1"/>
                    </w:rPr>
                    <m:t>α∙</m:t>
                  </m:r>
                  <m:nary>
                    <m:naryPr>
                      <m:chr m:val="∑"/>
                      <m:limLoc m:val="subSup"/>
                      <m:ctrlPr>
                        <w:rPr>
                          <w:rFonts w:ascii="Cambria Math" w:hAnsi="Cambria Math"/>
                          <w:i/>
                          <w:u w:color="EEECE1"/>
                        </w:rPr>
                      </m:ctrlPr>
                    </m:naryPr>
                    <m:sub>
                      <m:r>
                        <w:rPr>
                          <w:rFonts w:ascii="Cambria Math" w:hAnsi="Cambria Math"/>
                          <w:u w:color="EEECE1"/>
                        </w:rPr>
                        <m:t>l=</m:t>
                      </m:r>
                      <m:sSub>
                        <m:sSubPr>
                          <m:ctrlPr>
                            <w:rPr>
                              <w:rFonts w:ascii="Cambria Math" w:hAnsi="Cambria Math"/>
                              <w:u w:color="EEECE1"/>
                            </w:rPr>
                          </m:ctrlPr>
                        </m:sSubPr>
                        <m:e>
                          <m:r>
                            <w:rPr>
                              <w:rFonts w:ascii="Cambria Math" w:hAnsi="Cambria Math"/>
                              <w:u w:color="EEECE1"/>
                            </w:rPr>
                            <m:t>l</m:t>
                          </m:r>
                        </m:e>
                        <m:sub>
                          <m:r>
                            <w:rPr>
                              <w:rFonts w:ascii="Cambria Math" w:hAnsi="Cambria Math"/>
                              <w:u w:color="EEECE1"/>
                            </w:rPr>
                            <m:t>0</m:t>
                          </m:r>
                        </m:sub>
                      </m:sSub>
                    </m:sub>
                    <m:sup>
                      <m:sSubSup>
                        <m:sSubSupPr>
                          <m:ctrlPr>
                            <w:rPr>
                              <w:rFonts w:ascii="Cambria Math" w:hAnsi="Cambria Math"/>
                              <w:u w:color="EEECE1"/>
                            </w:rPr>
                          </m:ctrlPr>
                        </m:sSubSupPr>
                        <m:e>
                          <m:r>
                            <w:rPr>
                              <w:rFonts w:ascii="Cambria Math" w:hAnsi="Cambria Math"/>
                              <w:u w:color="EEECE1"/>
                            </w:rPr>
                            <m:t>N</m:t>
                          </m:r>
                        </m:e>
                        <m:sub>
                          <m:r>
                            <m:rPr>
                              <m:sty m:val="p"/>
                            </m:rPr>
                            <w:rPr>
                              <w:rFonts w:ascii="Cambria Math" w:hAnsi="Cambria Math"/>
                              <w:u w:color="EEECE1"/>
                            </w:rPr>
                            <m:t>symb,all</m:t>
                          </m:r>
                        </m:sub>
                        <m:sup>
                          <m:r>
                            <m:rPr>
                              <m:sty m:val="p"/>
                            </m:rPr>
                            <w:rPr>
                              <w:rFonts w:ascii="Cambria Math" w:hAnsi="Cambria Math"/>
                              <w:u w:color="EEECE1"/>
                            </w:rPr>
                            <m:t>PUSCH</m:t>
                          </m:r>
                        </m:sup>
                      </m:sSubSup>
                      <m:r>
                        <w:rPr>
                          <w:rFonts w:ascii="Cambria Math" w:hAnsi="Cambria Math"/>
                          <w:u w:color="EEECE1"/>
                        </w:rPr>
                        <m:t>-1</m:t>
                      </m:r>
                    </m:sup>
                    <m:e>
                      <m:sSubSup>
                        <m:sSubSupPr>
                          <m:ctrlPr>
                            <w:rPr>
                              <w:rFonts w:ascii="Cambria Math" w:hAnsi="Cambria Math"/>
                              <w:u w:color="EEECE1"/>
                            </w:rPr>
                          </m:ctrlPr>
                        </m:sSubSupPr>
                        <m:e>
                          <m:r>
                            <w:rPr>
                              <w:rFonts w:ascii="Cambria Math" w:hAnsi="Cambria Math"/>
                              <w:u w:color="EEECE1"/>
                            </w:rPr>
                            <m:t>M</m:t>
                          </m:r>
                        </m:e>
                        <m:sub>
                          <m:r>
                            <m:rPr>
                              <m:sty m:val="p"/>
                            </m:rPr>
                            <w:rPr>
                              <w:rFonts w:ascii="Cambria Math" w:hAnsi="Cambria Math"/>
                              <w:u w:color="EEECE1"/>
                            </w:rPr>
                            <m:t>sc</m:t>
                          </m:r>
                        </m:sub>
                        <m:sup>
                          <m:r>
                            <m:rPr>
                              <m:sty m:val="p"/>
                            </m:rPr>
                            <w:rPr>
                              <w:rFonts w:ascii="Cambria Math" w:hAnsi="Cambria Math"/>
                              <w:u w:color="EEECE1"/>
                            </w:rPr>
                            <m:t>UCI</m:t>
                          </m:r>
                        </m:sup>
                      </m:sSubSup>
                      <m:d>
                        <m:dPr>
                          <m:ctrlPr>
                            <w:rPr>
                              <w:rFonts w:ascii="Cambria Math" w:hAnsi="Cambria Math"/>
                              <w:u w:color="EEECE1"/>
                            </w:rPr>
                          </m:ctrlPr>
                        </m:dPr>
                        <m:e>
                          <m:r>
                            <w:rPr>
                              <w:rFonts w:ascii="Cambria Math" w:hAnsi="Cambria Math"/>
                              <w:u w:color="EEECE1"/>
                            </w:rPr>
                            <m:t>l</m:t>
                          </m:r>
                        </m:e>
                      </m:d>
                    </m:e>
                  </m:nary>
                </m:e>
              </m:d>
            </m:e>
          </m:d>
        </m:oMath>
      </m:oMathPara>
    </w:p>
    <w:p w14:paraId="49C01515" w14:textId="77777777" w:rsidR="0035634D" w:rsidRPr="00ED4AF8" w:rsidRDefault="0035634D" w:rsidP="0035634D">
      <w:pPr>
        <w:rPr>
          <w:lang w:eastAsia="zh-CN"/>
        </w:rPr>
      </w:pPr>
      <w:proofErr w:type="gramStart"/>
      <w:r w:rsidRPr="00ED4AF8">
        <w:rPr>
          <w:rFonts w:hint="eastAsia"/>
          <w:lang w:eastAsia="zh-CN"/>
        </w:rPr>
        <w:t>where</w:t>
      </w:r>
      <w:proofErr w:type="gramEnd"/>
    </w:p>
    <w:p w14:paraId="68F5B333" w14:textId="77777777" w:rsidR="0035634D" w:rsidRPr="00ED4AF8" w:rsidRDefault="0035634D" w:rsidP="001B0B89">
      <w:pPr>
        <w:pStyle w:val="B1"/>
        <w:rPr>
          <w:lang w:eastAsia="zh-CN"/>
        </w:rPr>
      </w:pPr>
      <w:r w:rsidRPr="00ED4AF8">
        <w:t>-</w:t>
      </w:r>
      <w:r w:rsidRPr="00ED4AF8">
        <w:tab/>
      </w:r>
      <m:oMath>
        <m:sSub>
          <m:sSubPr>
            <m:ctrlPr>
              <w:rPr>
                <w:rFonts w:ascii="Cambria Math" w:eastAsia="KaiTi_GB2312" w:hAnsi="Cambria Math" w:cs="Cambria Math"/>
                <w:i/>
                <w:noProof/>
                <w:u w:color="EEECE1"/>
                <w:lang w:val="x-none"/>
              </w:rPr>
            </m:ctrlPr>
          </m:sSubPr>
          <m:e>
            <m:r>
              <w:rPr>
                <w:rFonts w:ascii="Cambria Math" w:eastAsia="KaiTi_GB2312" w:hAnsi="Cambria Math" w:cs="Cambria Math"/>
                <w:u w:color="EEECE1"/>
                <w:lang w:val="x-none"/>
              </w:rPr>
              <m:t>N</m:t>
            </m:r>
          </m:e>
          <m:sub>
            <m:r>
              <w:rPr>
                <w:rFonts w:ascii="Cambria Math" w:eastAsia="KaiTi_GB2312" w:hAnsi="Cambria Math" w:cs="Cambria Math"/>
                <w:u w:color="EEECE1"/>
                <w:lang w:val="x-none"/>
              </w:rPr>
              <m:t>s</m:t>
            </m:r>
          </m:sub>
        </m:sSub>
      </m:oMath>
      <w:r w:rsidRPr="00ED4AF8">
        <w:rPr>
          <w:rFonts w:hint="eastAsia"/>
          <w:u w:color="EEECE1"/>
          <w:lang w:val="x-none" w:eastAsia="zh-CN"/>
        </w:rPr>
        <w:t xml:space="preserve"> </w:t>
      </w:r>
      <w:r w:rsidRPr="00ED4AF8">
        <w:rPr>
          <w:u w:color="EEECE1"/>
          <w:lang w:val="x-none" w:eastAsia="zh-CN"/>
        </w:rPr>
        <w:t xml:space="preserve">is the value of </w:t>
      </w:r>
      <w:proofErr w:type="spellStart"/>
      <w:r w:rsidRPr="00ED4AF8">
        <w:rPr>
          <w:i/>
          <w:lang w:eastAsia="zh-CN"/>
        </w:rPr>
        <w:t>numberOfSlotsTBoMS</w:t>
      </w:r>
      <w:proofErr w:type="spellEnd"/>
      <w:r w:rsidRPr="00ED4AF8">
        <w:rPr>
          <w:lang w:eastAsia="zh-CN"/>
        </w:rPr>
        <w:t xml:space="preserve"> in the row indicated by the Time domain resource assignment field in </w:t>
      </w:r>
      <w:proofErr w:type="gramStart"/>
      <w:r w:rsidRPr="00ED4AF8">
        <w:rPr>
          <w:lang w:eastAsia="zh-CN"/>
        </w:rPr>
        <w:t>DCI;</w:t>
      </w:r>
      <w:proofErr w:type="gramEnd"/>
    </w:p>
    <w:p w14:paraId="34E88CEF" w14:textId="77777777" w:rsidR="0035634D" w:rsidRPr="00ED4AF8" w:rsidRDefault="0035634D" w:rsidP="0035634D">
      <w:pPr>
        <w:pStyle w:val="B1"/>
        <w:rPr>
          <w:lang w:eastAsia="zh-CN"/>
        </w:rPr>
      </w:pPr>
      <w:r w:rsidRPr="00ED4AF8">
        <w:rPr>
          <w:lang w:eastAsia="zh-CN"/>
        </w:rPr>
        <w:t>-</w:t>
      </w:r>
      <w:r w:rsidRPr="00ED4AF8">
        <w:rPr>
          <w:lang w:eastAsia="zh-CN"/>
        </w:rPr>
        <w:tab/>
      </w:r>
      <m:oMath>
        <m:sSubSup>
          <m:sSubSupPr>
            <m:ctrlPr>
              <w:rPr>
                <w:rFonts w:ascii="Cambria Math" w:hAnsi="Cambria Math"/>
              </w:rPr>
            </m:ctrlPr>
          </m:sSubSupPr>
          <m:e>
            <m:r>
              <w:rPr>
                <w:rFonts w:ascii="Cambria Math" w:hAnsi="Cambria Math"/>
              </w:rPr>
              <m:t>M</m:t>
            </m:r>
          </m:e>
          <m:sub>
            <m:r>
              <m:rPr>
                <m:sty m:val="p"/>
              </m:rPr>
              <w:rPr>
                <w:rFonts w:ascii="Cambria Math" w:hAnsi="Cambria Math"/>
              </w:rPr>
              <m:t>sc</m:t>
            </m:r>
          </m:sub>
          <m:sup>
            <m:r>
              <m:rPr>
                <m:sty m:val="p"/>
              </m:rPr>
              <w:rPr>
                <w:rFonts w:ascii="Cambria Math" w:hAnsi="Cambria Math"/>
              </w:rPr>
              <m:t>PT-RS</m:t>
            </m:r>
          </m:sup>
        </m:sSubSup>
        <m:d>
          <m:dPr>
            <m:ctrlPr>
              <w:rPr>
                <w:rFonts w:ascii="Cambria Math" w:hAnsi="Cambria Math"/>
                <w:i/>
              </w:rPr>
            </m:ctrlPr>
          </m:dPr>
          <m:e>
            <m:r>
              <w:rPr>
                <w:rFonts w:ascii="Cambria Math" w:hAnsi="Cambria Math"/>
              </w:rPr>
              <m:t>l</m:t>
            </m:r>
          </m:e>
        </m:d>
        <m:r>
          <w:rPr>
            <w:rFonts w:ascii="Cambria Math" w:hAnsi="Cambria Math"/>
          </w:rPr>
          <m:t xml:space="preserve"> </m:t>
        </m:r>
      </m:oMath>
      <w:r w:rsidRPr="00ED4AF8">
        <w:rPr>
          <w:lang w:eastAsia="zh-CN"/>
        </w:rPr>
        <w:t xml:space="preserve">is the </w:t>
      </w:r>
      <w:r w:rsidRPr="00ED4AF8">
        <w:rPr>
          <w:rFonts w:hint="eastAsia"/>
          <w:lang w:eastAsia="zh-CN"/>
        </w:rPr>
        <w:t>number of subcarriers in OFDM symbol</w:t>
      </w:r>
      <m:oMath>
        <m:r>
          <w:rPr>
            <w:rFonts w:ascii="Cambria Math" w:hAnsi="Cambria Math"/>
          </w:rPr>
          <m:t xml:space="preserve"> l</m:t>
        </m:r>
      </m:oMath>
      <w:r w:rsidRPr="00ED4AF8">
        <w:rPr>
          <w:rFonts w:hint="eastAsia"/>
          <w:lang w:eastAsia="zh-CN"/>
        </w:rPr>
        <w:t xml:space="preserve"> that carries PTRS, in the PUSCH transmission</w:t>
      </w:r>
      <w:r w:rsidRPr="00ED4AF8">
        <w:rPr>
          <w:lang w:eastAsia="zh-CN"/>
        </w:rPr>
        <w:t xml:space="preserve"> of TB processing over multiple slots in the slot with the CG-UCI </w:t>
      </w:r>
      <w:proofErr w:type="gramStart"/>
      <w:r w:rsidRPr="00ED4AF8">
        <w:rPr>
          <w:lang w:eastAsia="zh-CN"/>
        </w:rPr>
        <w:t>transmission</w:t>
      </w:r>
      <w:r w:rsidRPr="00ED4AF8">
        <w:rPr>
          <w:rFonts w:hint="eastAsia"/>
          <w:lang w:eastAsia="zh-CN"/>
        </w:rPr>
        <w:t>;</w:t>
      </w:r>
      <w:proofErr w:type="gramEnd"/>
    </w:p>
    <w:p w14:paraId="58738BC2" w14:textId="77777777" w:rsidR="0035634D" w:rsidRPr="00ED4AF8" w:rsidRDefault="0035634D" w:rsidP="0035634D">
      <w:pPr>
        <w:pStyle w:val="B1"/>
        <w:rPr>
          <w:lang w:eastAsia="zh-CN"/>
        </w:rPr>
      </w:pPr>
      <w:r w:rsidRPr="00ED4AF8">
        <w:rPr>
          <w:lang w:eastAsia="zh-CN"/>
        </w:rPr>
        <w:t>-</w:t>
      </w:r>
      <w:r w:rsidRPr="00ED4AF8">
        <w:rPr>
          <w:lang w:eastAsia="zh-CN"/>
        </w:rPr>
        <w:tab/>
      </w:r>
      <m:oMath>
        <m:sSubSup>
          <m:sSubSupPr>
            <m:ctrlPr>
              <w:rPr>
                <w:rFonts w:ascii="Cambria Math" w:hAnsi="Cambria Math"/>
              </w:rPr>
            </m:ctrlPr>
          </m:sSubSupPr>
          <m:e>
            <m:r>
              <w:rPr>
                <w:rFonts w:ascii="Cambria Math" w:hAnsi="Cambria Math"/>
              </w:rPr>
              <m:t>M</m:t>
            </m:r>
          </m:e>
          <m:sub>
            <m:r>
              <m:rPr>
                <m:sty m:val="p"/>
              </m:rPr>
              <w:rPr>
                <w:rFonts w:ascii="Cambria Math" w:hAnsi="Cambria Math"/>
              </w:rPr>
              <m:t>sc</m:t>
            </m:r>
          </m:sub>
          <m:sup>
            <m:r>
              <m:rPr>
                <m:sty m:val="p"/>
              </m:rPr>
              <w:rPr>
                <w:rFonts w:ascii="Cambria Math" w:hAnsi="Cambria Math"/>
              </w:rPr>
              <m:t>UCI</m:t>
            </m:r>
          </m:sup>
        </m:sSubSup>
        <m:d>
          <m:dPr>
            <m:ctrlPr>
              <w:rPr>
                <w:rFonts w:ascii="Cambria Math" w:hAnsi="Cambria Math"/>
                <w:i/>
              </w:rPr>
            </m:ctrlPr>
          </m:dPr>
          <m:e>
            <m:r>
              <w:rPr>
                <w:rFonts w:ascii="Cambria Math" w:hAnsi="Cambria Math"/>
              </w:rPr>
              <m:t>l</m:t>
            </m:r>
          </m:e>
        </m:d>
      </m:oMath>
      <w:r w:rsidRPr="00ED4AF8">
        <w:rPr>
          <w:rFonts w:hint="eastAsia"/>
          <w:lang w:eastAsia="zh-CN"/>
        </w:rPr>
        <w:t xml:space="preserve">is the number of </w:t>
      </w:r>
      <w:r w:rsidRPr="00ED4AF8">
        <w:rPr>
          <w:lang w:eastAsia="zh-CN"/>
        </w:rPr>
        <w:t xml:space="preserve">resource </w:t>
      </w:r>
      <w:r w:rsidRPr="00ED4AF8">
        <w:rPr>
          <w:rFonts w:hint="eastAsia"/>
          <w:lang w:eastAsia="zh-CN"/>
        </w:rPr>
        <w:t>elements that can be used for transmission of UCI in OFDM symbol</w:t>
      </w:r>
      <w:r w:rsidRPr="00ED4AF8">
        <w:rPr>
          <w:lang w:eastAsia="zh-CN"/>
        </w:rPr>
        <w:t xml:space="preserve"> </w:t>
      </w:r>
      <m:oMath>
        <m:r>
          <w:rPr>
            <w:rFonts w:ascii="Cambria Math" w:hAnsi="Cambria Math"/>
          </w:rPr>
          <m:t>l</m:t>
        </m:r>
      </m:oMath>
      <w:r w:rsidRPr="00ED4AF8">
        <w:rPr>
          <w:rFonts w:hint="eastAsia"/>
          <w:lang w:eastAsia="zh-CN"/>
        </w:rPr>
        <w:t>, for</w:t>
      </w:r>
      <w:r w:rsidRPr="00ED4AF8">
        <w:rPr>
          <w:lang w:eastAsia="zh-CN"/>
        </w:rPr>
        <w:t xml:space="preserve"> </w:t>
      </w:r>
      <m:oMath>
        <m:r>
          <w:rPr>
            <w:rFonts w:ascii="Cambria Math" w:hAnsi="Cambria Math"/>
          </w:rPr>
          <m:t>l</m:t>
        </m:r>
        <m:r>
          <m:rPr>
            <m:sty m:val="p"/>
          </m:rPr>
          <w:rPr>
            <w:rFonts w:ascii="Cambria Math" w:hAnsi="Cambria Math"/>
            <w:lang w:eastAsia="zh-CN"/>
          </w:rPr>
          <m:t>=0,1,2,…,</m:t>
        </m:r>
        <m:sSubSup>
          <m:sSubSupPr>
            <m:ctrlPr>
              <w:rPr>
                <w:rFonts w:ascii="Cambria Math" w:hAnsi="Cambria Math"/>
                <w:lang w:eastAsia="zh-CN"/>
              </w:rPr>
            </m:ctrlPr>
          </m:sSubSupPr>
          <m:e>
            <m:r>
              <w:rPr>
                <w:rFonts w:ascii="Cambria Math" w:hAnsi="Cambria Math"/>
                <w:lang w:eastAsia="zh-CN"/>
              </w:rPr>
              <m:t>N</m:t>
            </m:r>
          </m:e>
          <m:sub>
            <m:r>
              <m:rPr>
                <m:sty m:val="p"/>
              </m:rPr>
              <w:rPr>
                <w:rFonts w:ascii="Cambria Math" w:hAnsi="Cambria Math"/>
                <w:lang w:eastAsia="zh-CN"/>
              </w:rPr>
              <m:t>symb,all</m:t>
            </m:r>
          </m:sub>
          <m:sup>
            <m:r>
              <m:rPr>
                <m:sty m:val="p"/>
              </m:rPr>
              <w:rPr>
                <w:rFonts w:ascii="Cambria Math" w:hAnsi="Cambria Math"/>
                <w:lang w:eastAsia="zh-CN"/>
              </w:rPr>
              <m:t>PUSCH</m:t>
            </m:r>
          </m:sup>
        </m:sSubSup>
        <m:r>
          <m:rPr>
            <m:sty m:val="p"/>
          </m:rPr>
          <w:rPr>
            <w:rFonts w:ascii="Cambria Math" w:hAnsi="Cambria Math"/>
            <w:lang w:eastAsia="zh-CN"/>
          </w:rPr>
          <m:t>-1</m:t>
        </m:r>
      </m:oMath>
      <w:r w:rsidRPr="00ED4AF8">
        <w:rPr>
          <w:rFonts w:hint="eastAsia"/>
          <w:lang w:eastAsia="zh-CN"/>
        </w:rPr>
        <w:t>, in the PUSCH transmission</w:t>
      </w:r>
      <w:r w:rsidRPr="00ED4AF8">
        <w:rPr>
          <w:lang w:eastAsia="zh-CN"/>
        </w:rPr>
        <w:t xml:space="preserve"> of TB processing over multiple slots in the slot with the CG-UCI transmission</w:t>
      </w:r>
      <w:r w:rsidRPr="00ED4AF8">
        <w:rPr>
          <w:rFonts w:hint="eastAsia"/>
          <w:lang w:eastAsia="zh-CN"/>
        </w:rPr>
        <w:t xml:space="preserve"> and </w:t>
      </w:r>
      <m:oMath>
        <m:sSubSup>
          <m:sSubSupPr>
            <m:ctrlPr>
              <w:rPr>
                <w:rFonts w:ascii="Cambria Math" w:hAnsi="Cambria Math"/>
                <w:lang w:eastAsia="zh-CN"/>
              </w:rPr>
            </m:ctrlPr>
          </m:sSubSupPr>
          <m:e>
            <m:r>
              <w:rPr>
                <w:rFonts w:ascii="Cambria Math" w:hAnsi="Cambria Math"/>
                <w:lang w:eastAsia="zh-CN"/>
              </w:rPr>
              <m:t>N</m:t>
            </m:r>
          </m:e>
          <m:sub>
            <m:r>
              <m:rPr>
                <m:sty m:val="p"/>
              </m:rPr>
              <w:rPr>
                <w:rFonts w:ascii="Cambria Math" w:hAnsi="Cambria Math"/>
                <w:lang w:eastAsia="zh-CN"/>
              </w:rPr>
              <m:t>symb,all</m:t>
            </m:r>
          </m:sub>
          <m:sup>
            <m:r>
              <m:rPr>
                <m:sty m:val="p"/>
              </m:rPr>
              <w:rPr>
                <w:rFonts w:ascii="Cambria Math" w:hAnsi="Cambria Math"/>
                <w:lang w:eastAsia="zh-CN"/>
              </w:rPr>
              <m:t>PUSCH</m:t>
            </m:r>
          </m:sup>
        </m:sSubSup>
      </m:oMath>
      <w:r w:rsidRPr="00ED4AF8">
        <w:rPr>
          <w:rFonts w:hint="eastAsia"/>
          <w:lang w:eastAsia="zh-CN"/>
        </w:rPr>
        <w:t xml:space="preserve"> is the total number of OFDM symbols of the PUSCH</w:t>
      </w:r>
      <w:r w:rsidRPr="00ED4AF8">
        <w:rPr>
          <w:lang w:eastAsia="zh-CN"/>
        </w:rPr>
        <w:t xml:space="preserve"> in the slot</w:t>
      </w:r>
      <w:r w:rsidRPr="00ED4AF8">
        <w:rPr>
          <w:rFonts w:hint="eastAsia"/>
          <w:lang w:eastAsia="zh-CN"/>
        </w:rPr>
        <w:t>, including all OFDM symbols used for DMRS;</w:t>
      </w:r>
    </w:p>
    <w:p w14:paraId="63C570A2" w14:textId="77777777" w:rsidR="0035634D" w:rsidRPr="00ED4AF8" w:rsidRDefault="0035634D" w:rsidP="0035634D">
      <w:pPr>
        <w:pStyle w:val="B1"/>
        <w:rPr>
          <w:lang w:eastAsia="zh-CN"/>
        </w:rPr>
      </w:pPr>
      <w:r w:rsidRPr="00ED4AF8">
        <w:rPr>
          <w:rFonts w:hint="eastAsia"/>
          <w:lang w:eastAsia="zh-CN"/>
        </w:rPr>
        <w:lastRenderedPageBreak/>
        <w:t>-</w:t>
      </w:r>
      <w:r w:rsidRPr="00ED4AF8">
        <w:rPr>
          <w:rFonts w:hint="eastAsia"/>
          <w:lang w:eastAsia="zh-CN"/>
        </w:rPr>
        <w:tab/>
      </w:r>
      <m:oMath>
        <m:sSub>
          <m:sSubPr>
            <m:ctrlPr>
              <w:rPr>
                <w:rFonts w:ascii="Cambria Math" w:hAnsi="Cambria Math"/>
              </w:rPr>
            </m:ctrlPr>
          </m:sSubPr>
          <m:e>
            <m:r>
              <w:rPr>
                <w:rFonts w:ascii="Cambria Math" w:hAnsi="Cambria Math"/>
              </w:rPr>
              <m:t>l</m:t>
            </m:r>
          </m:e>
          <m:sub>
            <m:r>
              <w:rPr>
                <w:rFonts w:ascii="Cambria Math" w:hAnsi="Cambria Math"/>
              </w:rPr>
              <m:t>0</m:t>
            </m:r>
          </m:sub>
        </m:sSub>
        <m:r>
          <w:rPr>
            <w:rFonts w:ascii="Cambria Math" w:hAnsi="Cambria Math"/>
          </w:rPr>
          <m:t xml:space="preserve"> </m:t>
        </m:r>
      </m:oMath>
      <w:r w:rsidRPr="00ED4AF8">
        <w:rPr>
          <w:rFonts w:hint="eastAsia"/>
          <w:lang w:eastAsia="zh-CN"/>
        </w:rPr>
        <w:t>is the symbol index of the first OFDM symbol that does not carry DMRS of the PUSCH, after the first DMRS symbol(s), in the PUSCH transmission</w:t>
      </w:r>
      <w:r w:rsidRPr="00ED4AF8">
        <w:rPr>
          <w:lang w:eastAsia="zh-CN"/>
        </w:rPr>
        <w:t xml:space="preserve"> of TB processing over multiple slots in the slot with the CG-UCI </w:t>
      </w:r>
      <w:proofErr w:type="gramStart"/>
      <w:r w:rsidRPr="00ED4AF8">
        <w:rPr>
          <w:lang w:eastAsia="zh-CN"/>
        </w:rPr>
        <w:t>transmission;</w:t>
      </w:r>
      <w:proofErr w:type="gramEnd"/>
    </w:p>
    <w:p w14:paraId="287EEAEB" w14:textId="77777777" w:rsidR="0035634D" w:rsidRPr="00ED4AF8" w:rsidRDefault="0035634D" w:rsidP="0035634D">
      <w:pPr>
        <w:pStyle w:val="B1"/>
        <w:rPr>
          <w:lang w:eastAsia="zh-CN"/>
        </w:rPr>
      </w:pPr>
      <w:r w:rsidRPr="00ED4AF8">
        <w:rPr>
          <w:rFonts w:hint="eastAsia"/>
          <w:lang w:eastAsia="zh-CN"/>
        </w:rPr>
        <w:t>-</w:t>
      </w:r>
      <w:r w:rsidRPr="00ED4AF8">
        <w:rPr>
          <w:rFonts w:hint="eastAsia"/>
          <w:lang w:eastAsia="zh-CN"/>
        </w:rPr>
        <w:tab/>
      </w:r>
      <w:r w:rsidRPr="00ED4AF8">
        <w:t xml:space="preserve">and all the other notations in the formula are defined the same as for PUSCH with UL-SCH </w:t>
      </w:r>
      <w:r w:rsidRPr="00ED4AF8">
        <w:rPr>
          <w:lang w:val="en-US"/>
        </w:rPr>
        <w:t xml:space="preserve">and if </w:t>
      </w:r>
      <w:proofErr w:type="spellStart"/>
      <w:r w:rsidRPr="00ED4AF8">
        <w:rPr>
          <w:i/>
          <w:iCs/>
          <w:lang w:val="en-US"/>
        </w:rPr>
        <w:t>numberOfSlotsTBoMS</w:t>
      </w:r>
      <w:proofErr w:type="spellEnd"/>
      <w:r w:rsidRPr="00ED4AF8">
        <w:rPr>
          <w:lang w:val="en-US"/>
        </w:rPr>
        <w:t xml:space="preserve"> is not present in the resource allocation table</w:t>
      </w:r>
      <w:r w:rsidRPr="00ED4AF8">
        <w:t>.</w:t>
      </w:r>
    </w:p>
    <w:p w14:paraId="01211495" w14:textId="77777777" w:rsidR="0035634D" w:rsidRPr="00ED4AF8" w:rsidRDefault="0035634D" w:rsidP="002474A1">
      <w:pPr>
        <w:rPr>
          <w:lang w:eastAsia="zh-CN"/>
        </w:rPr>
      </w:pPr>
    </w:p>
    <w:p w14:paraId="31167A4E" w14:textId="17C524CA" w:rsidR="002474A1" w:rsidRPr="00ED4AF8" w:rsidRDefault="002474A1" w:rsidP="002474A1">
      <w:pPr>
        <w:rPr>
          <w:lang w:eastAsia="zh-CN"/>
        </w:rPr>
      </w:pPr>
      <w:r w:rsidRPr="00ED4AF8">
        <w:rPr>
          <w:rFonts w:hint="eastAsia"/>
          <w:lang w:eastAsia="zh-CN"/>
        </w:rPr>
        <w:t xml:space="preserve">The input bit sequence to rate matching is </w:t>
      </w:r>
      <m:oMath>
        <m:sSub>
          <m:sSubPr>
            <m:ctrlPr>
              <w:rPr>
                <w:rFonts w:ascii="Cambria Math" w:hAnsi="Cambria Math"/>
                <w:lang w:eastAsia="zh-CN"/>
              </w:rPr>
            </m:ctrlPr>
          </m:sSubPr>
          <m:e>
            <m:r>
              <w:rPr>
                <w:rFonts w:ascii="Cambria Math" w:hAnsi="Cambria Math"/>
                <w:lang w:eastAsia="zh-CN"/>
              </w:rPr>
              <m:t>d</m:t>
            </m:r>
          </m:e>
          <m:sub>
            <m:r>
              <w:rPr>
                <w:rFonts w:ascii="Cambria Math" w:hAnsi="Cambria Math"/>
                <w:lang w:eastAsia="zh-CN"/>
              </w:rPr>
              <m:t>r0</m:t>
            </m:r>
          </m:sub>
        </m:sSub>
        <m:r>
          <w:rPr>
            <w:rFonts w:ascii="Cambria Math" w:hAnsi="Cambria Math"/>
            <w:lang w:eastAsia="zh-CN"/>
          </w:rPr>
          <m:t>,</m:t>
        </m:r>
        <m:r>
          <m:rPr>
            <m:sty m:val="p"/>
          </m:rPr>
          <w:rPr>
            <w:rFonts w:ascii="Cambria Math" w:hAnsi="Cambria Math"/>
            <w:lang w:eastAsia="zh-CN"/>
          </w:rPr>
          <m:t xml:space="preserve"> </m:t>
        </m:r>
        <m:sSub>
          <m:sSubPr>
            <m:ctrlPr>
              <w:rPr>
                <w:rFonts w:ascii="Cambria Math" w:hAnsi="Cambria Math"/>
                <w:lang w:eastAsia="zh-CN"/>
              </w:rPr>
            </m:ctrlPr>
          </m:sSubPr>
          <m:e>
            <m:r>
              <w:rPr>
                <w:rFonts w:ascii="Cambria Math" w:hAnsi="Cambria Math"/>
                <w:lang w:eastAsia="zh-CN"/>
              </w:rPr>
              <m:t>d</m:t>
            </m:r>
          </m:e>
          <m:sub>
            <m:r>
              <w:rPr>
                <w:rFonts w:ascii="Cambria Math" w:hAnsi="Cambria Math"/>
                <w:lang w:eastAsia="zh-CN"/>
              </w:rPr>
              <m:t>r1</m:t>
            </m:r>
          </m:sub>
        </m:sSub>
        <m:r>
          <w:rPr>
            <w:rFonts w:ascii="Cambria Math" w:hAnsi="Cambria Math"/>
            <w:lang w:eastAsia="zh-CN"/>
          </w:rPr>
          <m:t xml:space="preserve">, </m:t>
        </m:r>
        <m:sSub>
          <m:sSubPr>
            <m:ctrlPr>
              <w:rPr>
                <w:rFonts w:ascii="Cambria Math" w:hAnsi="Cambria Math"/>
                <w:lang w:eastAsia="zh-CN"/>
              </w:rPr>
            </m:ctrlPr>
          </m:sSubPr>
          <m:e>
            <m:r>
              <w:rPr>
                <w:rFonts w:ascii="Cambria Math" w:hAnsi="Cambria Math"/>
                <w:lang w:eastAsia="zh-CN"/>
              </w:rPr>
              <m:t>d</m:t>
            </m:r>
          </m:e>
          <m:sub>
            <m:r>
              <w:rPr>
                <w:rFonts w:ascii="Cambria Math" w:hAnsi="Cambria Math"/>
                <w:lang w:eastAsia="zh-CN"/>
              </w:rPr>
              <m:t>r2</m:t>
            </m:r>
          </m:sub>
        </m:sSub>
        <m:r>
          <w:rPr>
            <w:rFonts w:ascii="Cambria Math" w:hAnsi="Cambria Math"/>
            <w:lang w:eastAsia="zh-CN"/>
          </w:rPr>
          <m:t xml:space="preserve">, </m:t>
        </m:r>
        <m:sSub>
          <m:sSubPr>
            <m:ctrlPr>
              <w:rPr>
                <w:rFonts w:ascii="Cambria Math" w:hAnsi="Cambria Math"/>
                <w:lang w:eastAsia="zh-CN"/>
              </w:rPr>
            </m:ctrlPr>
          </m:sSubPr>
          <m:e>
            <m:r>
              <w:rPr>
                <w:rFonts w:ascii="Cambria Math" w:hAnsi="Cambria Math"/>
                <w:lang w:eastAsia="zh-CN"/>
              </w:rPr>
              <m:t>d</m:t>
            </m:r>
          </m:e>
          <m:sub>
            <m:r>
              <w:rPr>
                <w:rFonts w:ascii="Cambria Math" w:hAnsi="Cambria Math"/>
                <w:lang w:eastAsia="zh-CN"/>
              </w:rPr>
              <m:t>r3</m:t>
            </m:r>
          </m:sub>
        </m:sSub>
        <m:r>
          <w:rPr>
            <w:rFonts w:ascii="Cambria Math" w:hAnsi="Cambria Math"/>
            <w:lang w:eastAsia="zh-CN"/>
          </w:rPr>
          <m:t xml:space="preserve">, …, </m:t>
        </m:r>
        <m:sSub>
          <m:sSubPr>
            <m:ctrlPr>
              <w:rPr>
                <w:rFonts w:ascii="Cambria Math" w:hAnsi="Cambria Math"/>
                <w:lang w:eastAsia="zh-CN"/>
              </w:rPr>
            </m:ctrlPr>
          </m:sSubPr>
          <m:e>
            <m:r>
              <w:rPr>
                <w:rFonts w:ascii="Cambria Math" w:hAnsi="Cambria Math"/>
                <w:lang w:eastAsia="zh-CN"/>
              </w:rPr>
              <m:t>d</m:t>
            </m:r>
          </m:e>
          <m:sub>
            <m:r>
              <w:rPr>
                <w:rFonts w:ascii="Cambria Math" w:hAnsi="Cambria Math"/>
                <w:lang w:eastAsia="zh-CN"/>
              </w:rPr>
              <m:t>r</m:t>
            </m:r>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r</m:t>
                    </m:r>
                  </m:sub>
                </m:sSub>
                <m:r>
                  <w:rPr>
                    <w:rFonts w:ascii="Cambria Math" w:hAnsi="Cambria Math"/>
                    <w:lang w:eastAsia="zh-CN"/>
                  </w:rPr>
                  <m:t>-1</m:t>
                </m:r>
              </m:e>
            </m:d>
          </m:sub>
        </m:sSub>
      </m:oMath>
      <w:r w:rsidRPr="00ED4AF8">
        <w:t xml:space="preserve"> where </w:t>
      </w:r>
      <w:r w:rsidRPr="00ED4AF8">
        <w:rPr>
          <w:i/>
        </w:rPr>
        <w:t>r</w:t>
      </w:r>
      <w:r w:rsidRPr="00ED4AF8">
        <w:t xml:space="preserve"> is the code block number, and </w:t>
      </w:r>
      <m:oMath>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r</m:t>
            </m:r>
          </m:sub>
        </m:sSub>
      </m:oMath>
      <w:r w:rsidRPr="00ED4AF8">
        <w:t xml:space="preserve"> is the number of </w:t>
      </w:r>
      <w:r w:rsidRPr="00ED4AF8">
        <w:rPr>
          <w:rFonts w:hint="eastAsia"/>
          <w:lang w:eastAsia="zh-CN"/>
        </w:rPr>
        <w:t xml:space="preserve">coded </w:t>
      </w:r>
      <w:r w:rsidRPr="00ED4AF8">
        <w:t>bits in code block number</w:t>
      </w:r>
      <w:r w:rsidRPr="00ED4AF8">
        <w:rPr>
          <w:i/>
        </w:rPr>
        <w:t xml:space="preserve"> r</w:t>
      </w:r>
      <w:r w:rsidRPr="00ED4AF8">
        <w:rPr>
          <w:rFonts w:hint="eastAsia"/>
          <w:lang w:eastAsia="zh-CN"/>
        </w:rPr>
        <w:t xml:space="preserve">. </w:t>
      </w:r>
    </w:p>
    <w:p w14:paraId="465ED37C" w14:textId="77777777" w:rsidR="002474A1" w:rsidRPr="00ED4AF8" w:rsidRDefault="002474A1" w:rsidP="002474A1">
      <w:pPr>
        <w:rPr>
          <w:lang w:eastAsia="zh-CN"/>
        </w:rPr>
      </w:pPr>
      <w:r w:rsidRPr="00ED4AF8">
        <w:rPr>
          <w:rFonts w:hint="eastAsia"/>
          <w:lang w:eastAsia="zh-CN"/>
        </w:rPr>
        <w:t xml:space="preserve">Rate matching is performed according to </w:t>
      </w:r>
      <w:r w:rsidR="00C33081" w:rsidRPr="00ED4AF8">
        <w:rPr>
          <w:rFonts w:hint="eastAsia"/>
          <w:lang w:eastAsia="zh-CN"/>
        </w:rPr>
        <w:t>Clause</w:t>
      </w:r>
      <w:r w:rsidRPr="00ED4AF8">
        <w:rPr>
          <w:rFonts w:hint="eastAsia"/>
          <w:lang w:eastAsia="zh-CN"/>
        </w:rPr>
        <w:t xml:space="preserve"> 5.4.1 by setting </w:t>
      </w:r>
      <m:oMath>
        <m:sSub>
          <m:sSubPr>
            <m:ctrlPr>
              <w:rPr>
                <w:rFonts w:ascii="Cambria Math" w:hAnsi="Cambria Math"/>
                <w:lang w:eastAsia="zh-CN"/>
              </w:rPr>
            </m:ctrlPr>
          </m:sSubPr>
          <m:e>
            <m:r>
              <w:rPr>
                <w:rFonts w:ascii="Cambria Math" w:hAnsi="Cambria Math"/>
                <w:lang w:eastAsia="zh-CN"/>
              </w:rPr>
              <m:t>I</m:t>
            </m:r>
          </m:e>
          <m:sub>
            <m:r>
              <w:rPr>
                <w:rFonts w:ascii="Cambria Math" w:hAnsi="Cambria Math"/>
                <w:lang w:eastAsia="zh-CN"/>
              </w:rPr>
              <m:t>BIL</m:t>
            </m:r>
          </m:sub>
        </m:sSub>
        <m:r>
          <w:rPr>
            <w:rFonts w:ascii="Cambria Math" w:hAnsi="Cambria Math"/>
            <w:lang w:eastAsia="zh-CN"/>
          </w:rPr>
          <m:t>=1</m:t>
        </m:r>
      </m:oMath>
      <w:r w:rsidRPr="00ED4AF8">
        <w:rPr>
          <w:rFonts w:hint="eastAsia"/>
          <w:lang w:eastAsia="zh-CN"/>
        </w:rPr>
        <w:t xml:space="preserve"> and the rate matching output sequence length to </w:t>
      </w:r>
      <m:oMath>
        <m:sSub>
          <m:sSubPr>
            <m:ctrlPr>
              <w:rPr>
                <w:rFonts w:ascii="Cambria Math" w:hAnsi="Cambria Math"/>
                <w:lang w:eastAsia="zh-CN"/>
              </w:rPr>
            </m:ctrlPr>
          </m:sSubPr>
          <m:e>
            <m:r>
              <w:rPr>
                <w:rFonts w:ascii="Cambria Math" w:hAnsi="Cambria Math"/>
                <w:lang w:eastAsia="zh-CN"/>
              </w:rPr>
              <m:t>E</m:t>
            </m:r>
          </m:e>
          <m:sub>
            <m:r>
              <w:rPr>
                <w:rFonts w:ascii="Cambria Math" w:hAnsi="Cambria Math"/>
                <w:lang w:eastAsia="zh-CN"/>
              </w:rPr>
              <m:t>r</m:t>
            </m:r>
          </m:sub>
        </m:sSub>
        <m:r>
          <w:rPr>
            <w:rFonts w:ascii="Cambria Math" w:hAnsi="Cambria Math"/>
            <w:lang w:eastAsia="zh-CN"/>
          </w:rPr>
          <m:t>=</m:t>
        </m:r>
        <m:d>
          <m:dPr>
            <m:begChr m:val="⌊"/>
            <m:endChr m:val="⌋"/>
            <m:ctrlPr>
              <w:rPr>
                <w:rFonts w:ascii="Cambria Math" w:hAnsi="Cambria Math"/>
                <w:i/>
                <w:lang w:eastAsia="zh-CN"/>
              </w:rPr>
            </m:ctrlPr>
          </m:dPr>
          <m:e>
            <m:f>
              <m:fPr>
                <m:type m:val="lin"/>
                <m:ctrlPr>
                  <w:rPr>
                    <w:rFonts w:ascii="Cambria Math" w:hAnsi="Cambria Math"/>
                    <w:i/>
                    <w:lang w:eastAsia="zh-CN"/>
                  </w:rPr>
                </m:ctrlPr>
              </m:fPr>
              <m:num>
                <m:sSub>
                  <m:sSubPr>
                    <m:ctrlPr>
                      <w:rPr>
                        <w:rFonts w:ascii="Cambria Math" w:hAnsi="Cambria Math"/>
                        <w:i/>
                        <w:lang w:eastAsia="zh-CN"/>
                      </w:rPr>
                    </m:ctrlPr>
                  </m:sSubPr>
                  <m:e>
                    <m:r>
                      <w:rPr>
                        <w:rFonts w:ascii="Cambria Math" w:hAnsi="Cambria Math"/>
                        <w:lang w:eastAsia="zh-CN"/>
                      </w:rPr>
                      <m:t>E</m:t>
                    </m:r>
                  </m:e>
                  <m:sub>
                    <m:r>
                      <m:rPr>
                        <m:sty m:val="p"/>
                      </m:rPr>
                      <w:rPr>
                        <w:rFonts w:ascii="Cambria Math" w:hAnsi="Cambria Math"/>
                        <w:lang w:eastAsia="zh-CN"/>
                      </w:rPr>
                      <m:t>UCI</m:t>
                    </m:r>
                  </m:sub>
                </m:sSub>
              </m:num>
              <m:den>
                <m:sSub>
                  <m:sSubPr>
                    <m:ctrlPr>
                      <w:rPr>
                        <w:rFonts w:ascii="Cambria Math" w:hAnsi="Cambria Math"/>
                        <w:i/>
                        <w:lang w:eastAsia="zh-CN"/>
                      </w:rPr>
                    </m:ctrlPr>
                  </m:sSubPr>
                  <m:e>
                    <m:r>
                      <w:rPr>
                        <w:rFonts w:ascii="Cambria Math" w:hAnsi="Cambria Math"/>
                        <w:lang w:eastAsia="zh-CN"/>
                      </w:rPr>
                      <m:t>C</m:t>
                    </m:r>
                  </m:e>
                  <m:sub>
                    <m:r>
                      <m:rPr>
                        <m:sty m:val="p"/>
                      </m:rPr>
                      <w:rPr>
                        <w:rFonts w:ascii="Cambria Math" w:hAnsi="Cambria Math"/>
                        <w:lang w:eastAsia="zh-CN"/>
                      </w:rPr>
                      <m:t>UCI</m:t>
                    </m:r>
                  </m:sub>
                </m:sSub>
              </m:den>
            </m:f>
          </m:e>
        </m:d>
      </m:oMath>
      <w:r w:rsidRPr="00ED4AF8">
        <w:rPr>
          <w:rFonts w:hint="eastAsia"/>
          <w:lang w:eastAsia="zh-CN"/>
        </w:rPr>
        <w:t xml:space="preserve">, where </w:t>
      </w:r>
    </w:p>
    <w:p w14:paraId="3EE40B06" w14:textId="77777777" w:rsidR="002474A1" w:rsidRPr="00ED4AF8" w:rsidRDefault="002474A1" w:rsidP="002474A1">
      <w:pPr>
        <w:pStyle w:val="B1"/>
        <w:rPr>
          <w:lang w:eastAsia="zh-CN"/>
        </w:rPr>
      </w:pPr>
      <w:r w:rsidRPr="00ED4AF8">
        <w:rPr>
          <w:lang w:eastAsia="zh-CN"/>
        </w:rPr>
        <w:t>-</w:t>
      </w:r>
      <w:r w:rsidRPr="00ED4AF8">
        <w:rPr>
          <w:lang w:eastAsia="zh-CN"/>
        </w:rPr>
        <w:tab/>
      </w:r>
      <m:oMath>
        <m:sSub>
          <m:sSubPr>
            <m:ctrlPr>
              <w:rPr>
                <w:rFonts w:ascii="Cambria Math" w:hAnsi="Cambria Math"/>
                <w:i/>
                <w:lang w:eastAsia="zh-CN"/>
              </w:rPr>
            </m:ctrlPr>
          </m:sSubPr>
          <m:e>
            <m:r>
              <w:rPr>
                <w:rFonts w:ascii="Cambria Math" w:hAnsi="Cambria Math"/>
                <w:lang w:eastAsia="zh-CN"/>
              </w:rPr>
              <m:t>C</m:t>
            </m:r>
          </m:e>
          <m:sub>
            <m:r>
              <m:rPr>
                <m:sty m:val="p"/>
              </m:rPr>
              <w:rPr>
                <w:rFonts w:ascii="Cambria Math" w:hAnsi="Cambria Math"/>
                <w:lang w:eastAsia="zh-CN"/>
              </w:rPr>
              <m:t>UCI</m:t>
            </m:r>
          </m:sub>
        </m:sSub>
      </m:oMath>
      <w:r w:rsidRPr="00ED4AF8">
        <w:rPr>
          <w:rFonts w:hint="eastAsia"/>
          <w:lang w:eastAsia="zh-CN"/>
        </w:rPr>
        <w:t xml:space="preserve"> is the number of code blocks for UCI determined according to </w:t>
      </w:r>
      <w:r w:rsidR="00C33081" w:rsidRPr="00ED4AF8">
        <w:rPr>
          <w:rFonts w:hint="eastAsia"/>
          <w:lang w:eastAsia="zh-CN"/>
        </w:rPr>
        <w:t>Clause</w:t>
      </w:r>
      <w:r w:rsidRPr="00ED4AF8">
        <w:rPr>
          <w:rFonts w:hint="eastAsia"/>
          <w:lang w:eastAsia="zh-CN"/>
        </w:rPr>
        <w:t xml:space="preserve"> </w:t>
      </w:r>
      <w:proofErr w:type="gramStart"/>
      <w:r w:rsidRPr="00ED4AF8">
        <w:rPr>
          <w:rFonts w:hint="eastAsia"/>
          <w:lang w:eastAsia="zh-CN"/>
        </w:rPr>
        <w:t>5.2.1;</w:t>
      </w:r>
      <w:proofErr w:type="gramEnd"/>
    </w:p>
    <w:p w14:paraId="4D87A9E3" w14:textId="77777777" w:rsidR="002474A1" w:rsidRPr="00ED4AF8" w:rsidRDefault="002474A1" w:rsidP="002474A1">
      <w:pPr>
        <w:pStyle w:val="B1"/>
        <w:rPr>
          <w:lang w:eastAsia="zh-CN"/>
        </w:rPr>
      </w:pPr>
      <w:r w:rsidRPr="00ED4AF8">
        <w:rPr>
          <w:lang w:eastAsia="zh-CN"/>
        </w:rPr>
        <w:t>-</w:t>
      </w:r>
      <w:r w:rsidRPr="00ED4AF8">
        <w:rPr>
          <w:lang w:eastAsia="zh-CN"/>
        </w:rPr>
        <w:tab/>
      </w:r>
      <m:oMath>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L</m:t>
            </m:r>
          </m:sub>
        </m:sSub>
      </m:oMath>
      <w:r w:rsidRPr="00ED4AF8">
        <w:rPr>
          <w:rFonts w:hint="eastAsia"/>
          <w:lang w:eastAsia="zh-CN"/>
        </w:rPr>
        <w:t xml:space="preserve"> is the number of transmission layers of the </w:t>
      </w:r>
      <w:proofErr w:type="gramStart"/>
      <w:r w:rsidRPr="00ED4AF8">
        <w:rPr>
          <w:rFonts w:hint="eastAsia"/>
          <w:lang w:eastAsia="zh-CN"/>
        </w:rPr>
        <w:t>PUSCH;</w:t>
      </w:r>
      <w:proofErr w:type="gramEnd"/>
    </w:p>
    <w:p w14:paraId="688D58F5" w14:textId="77777777" w:rsidR="002474A1" w:rsidRPr="00ED4AF8" w:rsidRDefault="002474A1" w:rsidP="002474A1">
      <w:pPr>
        <w:pStyle w:val="B1"/>
        <w:rPr>
          <w:lang w:eastAsia="zh-CN"/>
        </w:rPr>
      </w:pPr>
      <w:r w:rsidRPr="00ED4AF8">
        <w:rPr>
          <w:lang w:eastAsia="zh-CN"/>
        </w:rPr>
        <w:t>-</w:t>
      </w:r>
      <w:r w:rsidRPr="00ED4AF8">
        <w:rPr>
          <w:lang w:eastAsia="zh-CN"/>
        </w:rPr>
        <w:tab/>
      </w:r>
      <m:oMath>
        <m:sSub>
          <m:sSubPr>
            <m:ctrlPr>
              <w:rPr>
                <w:rFonts w:ascii="Cambria Math" w:hAnsi="Cambria Math"/>
                <w:i/>
                <w:lang w:eastAsia="zh-CN"/>
              </w:rPr>
            </m:ctrlPr>
          </m:sSubPr>
          <m:e>
            <m:r>
              <w:rPr>
                <w:rFonts w:ascii="Cambria Math" w:hAnsi="Cambria Math"/>
                <w:lang w:eastAsia="zh-CN"/>
              </w:rPr>
              <m:t>Q</m:t>
            </m:r>
          </m:e>
          <m:sub>
            <m:r>
              <w:rPr>
                <w:rFonts w:ascii="Cambria Math" w:hAnsi="Cambria Math"/>
                <w:lang w:eastAsia="zh-CN"/>
              </w:rPr>
              <m:t>m</m:t>
            </m:r>
          </m:sub>
        </m:sSub>
      </m:oMath>
      <w:r w:rsidRPr="00ED4AF8">
        <w:rPr>
          <w:rFonts w:hint="eastAsia"/>
          <w:lang w:eastAsia="zh-CN"/>
        </w:rPr>
        <w:t xml:space="preserve"> is the modulation order of the </w:t>
      </w:r>
      <w:proofErr w:type="gramStart"/>
      <w:r w:rsidRPr="00ED4AF8">
        <w:rPr>
          <w:rFonts w:hint="eastAsia"/>
          <w:lang w:eastAsia="zh-CN"/>
        </w:rPr>
        <w:t>PUSCH;</w:t>
      </w:r>
      <w:proofErr w:type="gramEnd"/>
    </w:p>
    <w:p w14:paraId="119A93A3" w14:textId="77777777" w:rsidR="002474A1" w:rsidRPr="00ED4AF8" w:rsidRDefault="002474A1" w:rsidP="002474A1">
      <w:pPr>
        <w:pStyle w:val="B1"/>
        <w:rPr>
          <w:lang w:eastAsia="zh-CN"/>
        </w:rPr>
      </w:pPr>
      <w:r w:rsidRPr="00ED4AF8">
        <w:rPr>
          <w:rFonts w:hint="eastAsia"/>
          <w:lang w:eastAsia="zh-CN"/>
        </w:rPr>
        <w:t>-</w:t>
      </w:r>
      <w:r w:rsidRPr="00ED4AF8">
        <w:rPr>
          <w:rFonts w:hint="eastAsia"/>
          <w:lang w:eastAsia="zh-CN"/>
        </w:rPr>
        <w:tab/>
      </w:r>
      <m:oMath>
        <m:sSub>
          <m:sSubPr>
            <m:ctrlPr>
              <w:rPr>
                <w:rFonts w:ascii="Cambria Math" w:hAnsi="Cambria Math"/>
                <w:lang w:eastAsia="zh-CN"/>
              </w:rPr>
            </m:ctrlPr>
          </m:sSubPr>
          <m:e>
            <m:r>
              <w:rPr>
                <w:rFonts w:ascii="Cambria Math" w:hAnsi="Cambria Math"/>
                <w:lang w:eastAsia="zh-CN"/>
              </w:rPr>
              <m:t>E</m:t>
            </m:r>
          </m:e>
          <m:sub>
            <m:r>
              <w:rPr>
                <w:rFonts w:ascii="Cambria Math" w:hAnsi="Cambria Math"/>
                <w:lang w:eastAsia="zh-CN"/>
              </w:rPr>
              <m:t>UCI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L</m:t>
            </m:r>
          </m:sub>
        </m:sSub>
        <m:r>
          <w:rPr>
            <w:rFonts w:ascii="Cambria Math" w:hAnsi="Cambria Math"/>
            <w:lang w:eastAsia="zh-CN"/>
          </w:rPr>
          <m:t>∙</m:t>
        </m:r>
        <m:sSubSup>
          <m:sSubSupPr>
            <m:ctrlPr>
              <w:rPr>
                <w:rFonts w:ascii="Cambria Math" w:hAnsi="Cambria Math"/>
                <w:i/>
                <w:lang w:eastAsia="zh-CN"/>
              </w:rPr>
            </m:ctrlPr>
          </m:sSubSupPr>
          <m:e>
            <m:r>
              <w:rPr>
                <w:rFonts w:ascii="Cambria Math" w:hAnsi="Cambria Math"/>
                <w:lang w:eastAsia="zh-CN"/>
              </w:rPr>
              <m:t>Q</m:t>
            </m:r>
          </m:e>
          <m:sub>
            <m:r>
              <w:rPr>
                <w:rFonts w:ascii="Cambria Math" w:hAnsi="Cambria Math"/>
                <w:lang w:eastAsia="zh-CN"/>
              </w:rPr>
              <m:t>CG-UCI</m:t>
            </m:r>
          </m:sub>
          <m:sup>
            <m:r>
              <w:rPr>
                <w:rFonts w:ascii="Cambria Math" w:hAnsi="Cambria Math"/>
                <w:lang w:eastAsia="zh-CN"/>
              </w:rPr>
              <m:t>'</m:t>
            </m:r>
          </m:sup>
        </m:sSubSup>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Q</m:t>
            </m:r>
          </m:e>
          <m:sub>
            <m:r>
              <w:rPr>
                <w:rFonts w:ascii="Cambria Math" w:hAnsi="Cambria Math"/>
                <w:lang w:eastAsia="zh-CN"/>
              </w:rPr>
              <m:t>m</m:t>
            </m:r>
          </m:sub>
        </m:sSub>
      </m:oMath>
      <w:r w:rsidRPr="00ED4AF8">
        <w:rPr>
          <w:rFonts w:hint="eastAsia"/>
          <w:lang w:eastAsia="zh-CN"/>
        </w:rPr>
        <w:t>.</w:t>
      </w:r>
    </w:p>
    <w:p w14:paraId="721E8584" w14:textId="77777777" w:rsidR="002474A1" w:rsidRPr="00ED4AF8" w:rsidRDefault="002474A1" w:rsidP="002474A1">
      <w:pPr>
        <w:rPr>
          <w:lang w:eastAsia="zh-CN"/>
        </w:rPr>
      </w:pPr>
      <w:r w:rsidRPr="00ED4AF8">
        <w:rPr>
          <w:rFonts w:hint="eastAsia"/>
          <w:lang w:eastAsia="zh-CN"/>
        </w:rPr>
        <w:t xml:space="preserve">The output bit sequence after rate matching is denoted as </w:t>
      </w:r>
      <m:oMath>
        <m:sSub>
          <m:sSubPr>
            <m:ctrlPr>
              <w:rPr>
                <w:rFonts w:ascii="Cambria Math" w:hAnsi="Cambria Math"/>
                <w:lang w:eastAsia="zh-CN"/>
              </w:rPr>
            </m:ctrlPr>
          </m:sSubPr>
          <m:e>
            <m:r>
              <w:rPr>
                <w:rFonts w:ascii="Cambria Math" w:hAnsi="Cambria Math"/>
                <w:lang w:eastAsia="zh-CN"/>
              </w:rPr>
              <m:t>f</m:t>
            </m:r>
          </m:e>
          <m:sub>
            <m:r>
              <w:rPr>
                <w:rFonts w:ascii="Cambria Math" w:hAnsi="Cambria Math"/>
                <w:lang w:eastAsia="zh-CN"/>
              </w:rPr>
              <m:t>r0</m:t>
            </m:r>
          </m:sub>
        </m:sSub>
        <m:r>
          <w:rPr>
            <w:rFonts w:ascii="Cambria Math" w:hAnsi="Cambria Math"/>
            <w:lang w:eastAsia="zh-CN"/>
          </w:rPr>
          <m:t>,</m:t>
        </m:r>
        <m:r>
          <m:rPr>
            <m:sty m:val="p"/>
          </m:rPr>
          <w:rPr>
            <w:rFonts w:ascii="Cambria Math" w:hAnsi="Cambria Math"/>
            <w:lang w:eastAsia="zh-CN"/>
          </w:rPr>
          <m:t xml:space="preserve"> </m:t>
        </m:r>
        <m:sSub>
          <m:sSubPr>
            <m:ctrlPr>
              <w:rPr>
                <w:rFonts w:ascii="Cambria Math" w:hAnsi="Cambria Math"/>
                <w:lang w:eastAsia="zh-CN"/>
              </w:rPr>
            </m:ctrlPr>
          </m:sSubPr>
          <m:e>
            <m:r>
              <w:rPr>
                <w:rFonts w:ascii="Cambria Math" w:hAnsi="Cambria Math"/>
                <w:lang w:eastAsia="zh-CN"/>
              </w:rPr>
              <m:t>f</m:t>
            </m:r>
          </m:e>
          <m:sub>
            <m:r>
              <w:rPr>
                <w:rFonts w:ascii="Cambria Math" w:hAnsi="Cambria Math"/>
                <w:lang w:eastAsia="zh-CN"/>
              </w:rPr>
              <m:t>r1</m:t>
            </m:r>
          </m:sub>
        </m:sSub>
        <m: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f</m:t>
            </m:r>
          </m:e>
          <m:sub>
            <m:r>
              <w:rPr>
                <w:rFonts w:ascii="Cambria Math" w:hAnsi="Cambria Math"/>
                <w:lang w:eastAsia="zh-CN"/>
              </w:rPr>
              <m:t>r2</m:t>
            </m:r>
          </m:sub>
        </m:sSub>
        <m:r>
          <w:rPr>
            <w:rFonts w:ascii="Cambria Math" w:hAnsi="Cambria Math"/>
            <w:lang w:eastAsia="zh-CN"/>
          </w:rPr>
          <m:t xml:space="preserve">, …, </m:t>
        </m:r>
        <m:sSub>
          <m:sSubPr>
            <m:ctrlPr>
              <w:rPr>
                <w:rFonts w:ascii="Cambria Math" w:hAnsi="Cambria Math"/>
                <w:lang w:eastAsia="zh-CN"/>
              </w:rPr>
            </m:ctrlPr>
          </m:sSubPr>
          <m:e>
            <m:r>
              <w:rPr>
                <w:rFonts w:ascii="Cambria Math" w:hAnsi="Cambria Math"/>
                <w:lang w:eastAsia="zh-CN"/>
              </w:rPr>
              <m:t>f</m:t>
            </m:r>
          </m:e>
          <m:sub>
            <m:r>
              <w:rPr>
                <w:rFonts w:ascii="Cambria Math" w:hAnsi="Cambria Math"/>
                <w:lang w:eastAsia="zh-CN"/>
              </w:rPr>
              <m:t>r</m:t>
            </m:r>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E</m:t>
                    </m:r>
                  </m:e>
                  <m:sub>
                    <m:r>
                      <w:rPr>
                        <w:rFonts w:ascii="Cambria Math" w:hAnsi="Cambria Math"/>
                        <w:lang w:eastAsia="zh-CN"/>
                      </w:rPr>
                      <m:t>r</m:t>
                    </m:r>
                  </m:sub>
                </m:sSub>
                <m:r>
                  <w:rPr>
                    <w:rFonts w:ascii="Cambria Math" w:hAnsi="Cambria Math"/>
                    <w:lang w:eastAsia="zh-CN"/>
                  </w:rPr>
                  <m:t>-1</m:t>
                </m:r>
              </m:e>
            </m:d>
          </m:sub>
        </m:sSub>
      </m:oMath>
      <w:r w:rsidRPr="00ED4AF8">
        <w:rPr>
          <w:rFonts w:eastAsia="Malgun Gothic" w:hint="eastAsia"/>
          <w:lang w:eastAsia="ko-KR"/>
        </w:rPr>
        <w:t xml:space="preserve"> where </w:t>
      </w:r>
      <m:oMath>
        <m:sSub>
          <m:sSubPr>
            <m:ctrlPr>
              <w:rPr>
                <w:rFonts w:ascii="Cambria Math" w:hAnsi="Cambria Math"/>
                <w:lang w:eastAsia="zh-CN"/>
              </w:rPr>
            </m:ctrlPr>
          </m:sSubPr>
          <m:e>
            <m:r>
              <w:rPr>
                <w:rFonts w:ascii="Cambria Math" w:hAnsi="Cambria Math"/>
                <w:lang w:eastAsia="zh-CN"/>
              </w:rPr>
              <m:t>E</m:t>
            </m:r>
          </m:e>
          <m:sub>
            <m:r>
              <w:rPr>
                <w:rFonts w:ascii="Cambria Math" w:hAnsi="Cambria Math"/>
                <w:lang w:eastAsia="zh-CN"/>
              </w:rPr>
              <m:t>r</m:t>
            </m:r>
          </m:sub>
        </m:sSub>
      </m:oMath>
      <w:r w:rsidRPr="00ED4AF8">
        <w:t xml:space="preserve"> is the </w:t>
      </w:r>
      <w:r w:rsidRPr="00ED4AF8">
        <w:rPr>
          <w:rFonts w:eastAsia="Malgun Gothic"/>
          <w:lang w:eastAsia="ko-KR"/>
        </w:rPr>
        <w:t>length</w:t>
      </w:r>
      <w:r w:rsidRPr="00ED4AF8">
        <w:rPr>
          <w:rFonts w:eastAsia="Malgun Gothic" w:hint="eastAsia"/>
          <w:lang w:eastAsia="ko-KR"/>
        </w:rPr>
        <w:t xml:space="preserve"> of rate matching output sequence </w:t>
      </w:r>
      <w:r w:rsidRPr="00ED4AF8">
        <w:t xml:space="preserve">in code block number </w:t>
      </w:r>
      <w:r w:rsidRPr="00ED4AF8">
        <w:rPr>
          <w:i/>
        </w:rPr>
        <w:t>r</w:t>
      </w:r>
      <w:r w:rsidRPr="00ED4AF8">
        <w:t>.</w:t>
      </w:r>
    </w:p>
    <w:p w14:paraId="17F506BA" w14:textId="77777777" w:rsidR="002474A1" w:rsidRPr="00ED4AF8" w:rsidRDefault="002474A1" w:rsidP="002474A1">
      <w:pPr>
        <w:pStyle w:val="Heading6"/>
        <w:rPr>
          <w:lang w:eastAsia="zh-CN"/>
        </w:rPr>
      </w:pPr>
      <w:bookmarkStart w:id="1154" w:name="_Toc29326580"/>
      <w:bookmarkStart w:id="1155" w:name="_Toc29327730"/>
      <w:bookmarkStart w:id="1156" w:name="_Toc36045920"/>
      <w:bookmarkStart w:id="1157" w:name="_Toc36046180"/>
      <w:bookmarkStart w:id="1158" w:name="_Toc36046326"/>
      <w:bookmarkStart w:id="1159" w:name="_Toc45209243"/>
      <w:bookmarkStart w:id="1160" w:name="_Toc51852416"/>
      <w:bookmarkStart w:id="1161" w:name="_Toc106037497"/>
      <w:r w:rsidRPr="00ED4AF8">
        <w:rPr>
          <w:rFonts w:hint="eastAsia"/>
          <w:lang w:eastAsia="zh-CN"/>
        </w:rPr>
        <w:t>6.3.2.4.1.</w:t>
      </w:r>
      <w:r w:rsidRPr="00ED4AF8">
        <w:rPr>
          <w:lang w:eastAsia="zh-CN"/>
        </w:rPr>
        <w:t>5</w:t>
      </w:r>
      <w:r w:rsidRPr="00ED4AF8">
        <w:rPr>
          <w:rFonts w:hint="eastAsia"/>
          <w:lang w:eastAsia="zh-CN"/>
        </w:rPr>
        <w:tab/>
      </w:r>
      <w:r w:rsidRPr="00ED4AF8">
        <w:rPr>
          <w:lang w:eastAsia="zh-CN"/>
        </w:rPr>
        <w:t>HARQ-ACK and CG-UCI</w:t>
      </w:r>
      <w:bookmarkEnd w:id="1154"/>
      <w:bookmarkEnd w:id="1155"/>
      <w:bookmarkEnd w:id="1156"/>
      <w:bookmarkEnd w:id="1157"/>
      <w:bookmarkEnd w:id="1158"/>
      <w:bookmarkEnd w:id="1159"/>
      <w:bookmarkEnd w:id="1160"/>
      <w:bookmarkEnd w:id="1161"/>
    </w:p>
    <w:p w14:paraId="2E0FC518" w14:textId="2FB94FAD" w:rsidR="002474A1" w:rsidRPr="00ED4AF8" w:rsidRDefault="002474A1" w:rsidP="002474A1">
      <w:pPr>
        <w:rPr>
          <w:lang w:eastAsia="zh-CN"/>
        </w:rPr>
      </w:pPr>
      <w:r w:rsidRPr="00ED4AF8">
        <w:rPr>
          <w:lang w:eastAsia="zh-CN"/>
        </w:rPr>
        <w:t>F</w:t>
      </w:r>
      <w:r w:rsidRPr="00ED4AF8">
        <w:rPr>
          <w:rFonts w:hint="eastAsia"/>
          <w:lang w:eastAsia="zh-CN"/>
        </w:rPr>
        <w:t xml:space="preserve">or HARQ-ACK </w:t>
      </w:r>
      <w:r w:rsidRPr="00ED4AF8">
        <w:rPr>
          <w:lang w:eastAsia="zh-CN"/>
        </w:rPr>
        <w:t xml:space="preserve">and CG-UCI </w:t>
      </w:r>
      <w:r w:rsidRPr="00ED4AF8">
        <w:rPr>
          <w:rFonts w:hint="eastAsia"/>
          <w:lang w:eastAsia="zh-CN"/>
        </w:rPr>
        <w:t>transmission on PUSCH with UL-SCH</w:t>
      </w:r>
      <w:r w:rsidR="00AE75E4" w:rsidRPr="00ED4AF8">
        <w:rPr>
          <w:lang w:eastAsia="zh-CN"/>
        </w:rPr>
        <w:t xml:space="preserve"> and if </w:t>
      </w:r>
      <w:proofErr w:type="spellStart"/>
      <w:r w:rsidR="00AE75E4" w:rsidRPr="00ED4AF8">
        <w:rPr>
          <w:i/>
          <w:lang w:eastAsia="zh-CN"/>
        </w:rPr>
        <w:t>numberOfSlotsTBoMS</w:t>
      </w:r>
      <w:proofErr w:type="spellEnd"/>
      <w:r w:rsidR="00AE75E4" w:rsidRPr="00ED4AF8">
        <w:rPr>
          <w:lang w:eastAsia="zh-CN"/>
        </w:rPr>
        <w:t xml:space="preserve"> is not present in the resource allocation table, or if </w:t>
      </w:r>
      <w:proofErr w:type="spellStart"/>
      <w:r w:rsidR="00AE75E4" w:rsidRPr="00ED4AF8">
        <w:rPr>
          <w:i/>
          <w:lang w:eastAsia="zh-CN"/>
        </w:rPr>
        <w:t>numberOfSlotsTBoMS</w:t>
      </w:r>
      <w:proofErr w:type="spellEnd"/>
      <w:r w:rsidR="00AE75E4" w:rsidRPr="00ED4AF8">
        <w:rPr>
          <w:lang w:eastAsia="zh-CN"/>
        </w:rPr>
        <w:t xml:space="preserve"> is present in the resource allocation table and the value of </w:t>
      </w:r>
      <w:proofErr w:type="spellStart"/>
      <w:r w:rsidR="00AE75E4" w:rsidRPr="00ED4AF8">
        <w:rPr>
          <w:i/>
          <w:lang w:eastAsia="zh-CN"/>
        </w:rPr>
        <w:t>numberOfSlotsTBoMS</w:t>
      </w:r>
      <w:proofErr w:type="spellEnd"/>
      <w:r w:rsidR="00AE75E4" w:rsidRPr="00ED4AF8">
        <w:rPr>
          <w:lang w:eastAsia="zh-CN"/>
        </w:rPr>
        <w:t xml:space="preserve"> in the row indicated by the Time domain resource assignment field in DCI is equal to 1</w:t>
      </w:r>
      <w:r w:rsidRPr="00ED4AF8">
        <w:rPr>
          <w:rFonts w:hint="eastAsia"/>
          <w:lang w:eastAsia="zh-CN"/>
        </w:rPr>
        <w:t>, the number of coded modulation symbols per layer</w:t>
      </w:r>
      <w:r w:rsidRPr="00ED4AF8">
        <w:rPr>
          <w:lang w:eastAsia="zh-CN"/>
        </w:rPr>
        <w:t xml:space="preserve"> </w:t>
      </w:r>
      <w:r w:rsidRPr="00ED4AF8">
        <w:rPr>
          <w:rFonts w:hint="eastAsia"/>
          <w:lang w:eastAsia="zh-CN"/>
        </w:rPr>
        <w:t>for HARQ-ACK</w:t>
      </w:r>
      <w:r w:rsidRPr="00ED4AF8">
        <w:rPr>
          <w:lang w:eastAsia="zh-CN"/>
        </w:rPr>
        <w:t xml:space="preserve"> and CG-UCI</w:t>
      </w:r>
      <w:r w:rsidRPr="00ED4AF8">
        <w:rPr>
          <w:rFonts w:hint="eastAsia"/>
          <w:lang w:eastAsia="zh-CN"/>
        </w:rPr>
        <w:t xml:space="preserve"> transmission, denoted as </w:t>
      </w:r>
      <m:oMath>
        <m:sSubSup>
          <m:sSubSupPr>
            <m:ctrlPr>
              <w:rPr>
                <w:rFonts w:ascii="Cambria Math" w:hAnsi="Cambria Math"/>
                <w:lang w:eastAsia="zh-CN"/>
              </w:rPr>
            </m:ctrlPr>
          </m:sSubSupPr>
          <m:e>
            <m:r>
              <w:rPr>
                <w:rFonts w:ascii="Cambria Math" w:hAnsi="Cambria Math"/>
                <w:lang w:eastAsia="zh-CN"/>
              </w:rPr>
              <m:t>Q</m:t>
            </m:r>
          </m:e>
          <m:sub>
            <m:r>
              <w:rPr>
                <w:rFonts w:ascii="Cambria Math" w:hAnsi="Cambria Math"/>
                <w:lang w:eastAsia="zh-CN"/>
              </w:rPr>
              <m:t>ACK</m:t>
            </m:r>
          </m:sub>
          <m:sup>
            <m:r>
              <w:rPr>
                <w:rFonts w:ascii="Cambria Math" w:hAnsi="Cambria Math"/>
                <w:lang w:eastAsia="zh-CN"/>
              </w:rPr>
              <m:t>'</m:t>
            </m:r>
          </m:sup>
        </m:sSubSup>
      </m:oMath>
      <w:r w:rsidRPr="00ED4AF8">
        <w:rPr>
          <w:rFonts w:hint="eastAsia"/>
          <w:lang w:eastAsia="zh-CN"/>
        </w:rPr>
        <w:t>, is determined as follows:</w:t>
      </w:r>
    </w:p>
    <w:p w14:paraId="2E08F40D" w14:textId="77777777" w:rsidR="002474A1" w:rsidRPr="00ED4AF8" w:rsidRDefault="002474A1" w:rsidP="007E3E8D">
      <w:pPr>
        <w:pStyle w:val="EQ"/>
        <w:rPr>
          <w:lang w:eastAsia="zh-CN"/>
        </w:rPr>
      </w:pPr>
      <w:r w:rsidRPr="00ED4AF8">
        <w:rPr>
          <w:noProof w:val="0"/>
          <w:lang w:eastAsia="zh-CN"/>
        </w:rPr>
        <w:tab/>
      </w:r>
      <m:oMath>
        <m:sSubSup>
          <m:sSubSupPr>
            <m:ctrlPr>
              <w:rPr>
                <w:rFonts w:ascii="Cambria Math" w:hAnsi="Cambria Math"/>
                <w:lang w:eastAsia="zh-CN"/>
              </w:rPr>
            </m:ctrlPr>
          </m:sSubSupPr>
          <m:e>
            <m:r>
              <w:rPr>
                <w:rFonts w:ascii="Cambria Math" w:hAnsi="Cambria Math"/>
                <w:lang w:eastAsia="zh-CN"/>
              </w:rPr>
              <m:t>Q</m:t>
            </m:r>
          </m:e>
          <m:sub>
            <m:r>
              <w:rPr>
                <w:rFonts w:ascii="Cambria Math" w:hAnsi="Cambria Math"/>
                <w:lang w:eastAsia="zh-CN"/>
              </w:rPr>
              <m:t>ACK</m:t>
            </m:r>
          </m:sub>
          <m:sup>
            <m:r>
              <m:rPr>
                <m:sty m:val="p"/>
              </m:rPr>
              <w:rPr>
                <w:rFonts w:ascii="Cambria Math" w:hAnsi="Cambria Math"/>
                <w:lang w:eastAsia="zh-CN"/>
              </w:rPr>
              <m:t>'</m:t>
            </m:r>
          </m:sup>
        </m:sSubSup>
        <m:r>
          <m:rPr>
            <m:sty m:val="p"/>
          </m:rPr>
          <w:rPr>
            <w:rFonts w:ascii="Cambria Math" w:hAnsi="Cambria Math"/>
            <w:lang w:eastAsia="zh-CN"/>
          </w:rPr>
          <m:t>=min</m:t>
        </m:r>
        <m:d>
          <m:dPr>
            <m:begChr m:val="{"/>
            <m:endChr m:val="}"/>
            <m:ctrlPr>
              <w:rPr>
                <w:rFonts w:ascii="Cambria Math" w:hAnsi="Cambria Math"/>
                <w:lang w:eastAsia="zh-CN"/>
              </w:rPr>
            </m:ctrlPr>
          </m:dPr>
          <m:e>
            <m:d>
              <m:dPr>
                <m:begChr m:val="⌈"/>
                <m:endChr m:val="⌉"/>
                <m:ctrlPr>
                  <w:rPr>
                    <w:rFonts w:ascii="Cambria Math" w:hAnsi="Cambria Math"/>
                    <w:lang w:eastAsia="zh-CN"/>
                  </w:rPr>
                </m:ctrlPr>
              </m:dPr>
              <m:e>
                <m:f>
                  <m:fPr>
                    <m:ctrlPr>
                      <w:rPr>
                        <w:rFonts w:ascii="Cambria Math" w:hAnsi="Cambria Math"/>
                        <w:lang w:eastAsia="zh-CN"/>
                      </w:rPr>
                    </m:ctrlPr>
                  </m:fPr>
                  <m:num>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O</m:t>
                            </m:r>
                          </m:e>
                          <m:sub>
                            <m:r>
                              <m:rPr>
                                <m:sty m:val="p"/>
                              </m:rPr>
                              <w:rPr>
                                <w:rFonts w:ascii="Cambria Math" w:hAnsi="Cambria Math"/>
                                <w:lang w:eastAsia="zh-CN"/>
                              </w:rPr>
                              <m:t>ACK</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CG</m:t>
                            </m:r>
                            <m:r>
                              <m:rPr>
                                <m:sty m:val="p"/>
                              </m:rPr>
                              <w:rPr>
                                <w:rFonts w:ascii="Cambria Math" w:hAnsi="Cambria Math"/>
                                <w:lang w:eastAsia="zh-CN"/>
                              </w:rPr>
                              <m:t>-</m:t>
                            </m:r>
                            <m:r>
                              <w:rPr>
                                <w:rFonts w:ascii="Cambria Math" w:hAnsi="Cambria Math"/>
                                <w:lang w:eastAsia="zh-CN"/>
                              </w:rPr>
                              <m:t>UCI</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L</m:t>
                            </m:r>
                          </m:e>
                          <m:sub>
                            <m:r>
                              <m:rPr>
                                <m:sty m:val="p"/>
                              </m:rPr>
                              <w:rPr>
                                <w:rFonts w:ascii="Cambria Math" w:hAnsi="Cambria Math"/>
                                <w:lang w:eastAsia="zh-CN"/>
                              </w:rPr>
                              <m:t>ACK</m:t>
                            </m:r>
                          </m:sub>
                        </m:sSub>
                      </m:e>
                    </m:d>
                    <m:r>
                      <m:rPr>
                        <m:sty m:val="p"/>
                      </m:rP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β</m:t>
                        </m:r>
                      </m:e>
                      <m:sub>
                        <m:r>
                          <m:rPr>
                            <m:sty m:val="p"/>
                          </m:rPr>
                          <w:rPr>
                            <w:rFonts w:ascii="Cambria Math" w:hAnsi="Cambria Math"/>
                            <w:lang w:eastAsia="zh-CN"/>
                          </w:rPr>
                          <m:t>offset</m:t>
                        </m:r>
                      </m:sub>
                      <m:sup>
                        <m:r>
                          <m:rPr>
                            <m:sty m:val="p"/>
                          </m:rPr>
                          <w:rPr>
                            <w:rFonts w:ascii="Cambria Math" w:hAnsi="Cambria Math"/>
                            <w:lang w:eastAsia="zh-CN"/>
                          </w:rPr>
                          <m:t>PUSCH</m:t>
                        </m:r>
                      </m:sup>
                    </m:sSubSup>
                    <m:r>
                      <m:rPr>
                        <m:sty m:val="p"/>
                      </m:rPr>
                      <w:rPr>
                        <w:rFonts w:ascii="Cambria Math" w:hAnsi="Cambria Math"/>
                        <w:lang w:eastAsia="zh-CN"/>
                      </w:rPr>
                      <m:t>∙</m:t>
                    </m:r>
                    <m:nary>
                      <m:naryPr>
                        <m:chr m:val="∑"/>
                        <m:limLoc m:val="undOvr"/>
                        <m:ctrlPr>
                          <w:rPr>
                            <w:rFonts w:ascii="Cambria Math" w:hAnsi="Cambria Math"/>
                            <w:lang w:eastAsia="zh-CN"/>
                          </w:rPr>
                        </m:ctrlPr>
                      </m:naryPr>
                      <m:sub>
                        <m:r>
                          <w:rPr>
                            <w:rFonts w:ascii="Cambria Math" w:hAnsi="Cambria Math"/>
                            <w:lang w:eastAsia="zh-CN"/>
                          </w:rPr>
                          <m:t>l</m:t>
                        </m:r>
                        <m:r>
                          <m:rPr>
                            <m:sty m:val="p"/>
                          </m:rPr>
                          <w:rPr>
                            <w:rFonts w:ascii="Cambria Math" w:hAnsi="Cambria Math"/>
                            <w:lang w:eastAsia="zh-CN"/>
                          </w:rPr>
                          <m:t>=0</m:t>
                        </m:r>
                      </m:sub>
                      <m:sup>
                        <m:sSubSup>
                          <m:sSubSupPr>
                            <m:ctrlPr>
                              <w:rPr>
                                <w:rFonts w:ascii="Cambria Math" w:hAnsi="Cambria Math"/>
                                <w:lang w:eastAsia="zh-CN"/>
                              </w:rPr>
                            </m:ctrlPr>
                          </m:sSubSupPr>
                          <m:e>
                            <m:r>
                              <w:rPr>
                                <w:rFonts w:ascii="Cambria Math" w:hAnsi="Cambria Math"/>
                                <w:lang w:eastAsia="zh-CN"/>
                              </w:rPr>
                              <m:t>N</m:t>
                            </m:r>
                          </m:e>
                          <m:sub>
                            <m:r>
                              <m:rPr>
                                <m:sty m:val="p"/>
                              </m:rPr>
                              <w:rPr>
                                <w:rFonts w:ascii="Cambria Math" w:hAnsi="Cambria Math"/>
                                <w:lang w:eastAsia="zh-CN"/>
                              </w:rPr>
                              <m:t>symb,all</m:t>
                            </m:r>
                          </m:sub>
                          <m:sup>
                            <m:r>
                              <m:rPr>
                                <m:sty m:val="p"/>
                              </m:rPr>
                              <w:rPr>
                                <w:rFonts w:ascii="Cambria Math" w:hAnsi="Cambria Math"/>
                                <w:lang w:eastAsia="zh-CN"/>
                              </w:rPr>
                              <m:t>PUSCH</m:t>
                            </m:r>
                          </m:sup>
                        </m:sSubSup>
                        <m:r>
                          <m:rPr>
                            <m:sty m:val="p"/>
                          </m:rPr>
                          <w:rPr>
                            <w:rFonts w:ascii="Cambria Math" w:hAnsi="Cambria Math"/>
                            <w:lang w:eastAsia="zh-CN"/>
                          </w:rPr>
                          <m:t>-1</m:t>
                        </m:r>
                      </m:sup>
                      <m:e>
                        <m:sSubSup>
                          <m:sSubSupPr>
                            <m:ctrlPr>
                              <w:rPr>
                                <w:rFonts w:ascii="Cambria Math" w:hAnsi="Cambria Math"/>
                                <w:lang w:eastAsia="zh-CN"/>
                              </w:rPr>
                            </m:ctrlPr>
                          </m:sSubSupPr>
                          <m:e>
                            <m:r>
                              <w:rPr>
                                <w:rFonts w:ascii="Cambria Math" w:hAnsi="Cambria Math"/>
                                <w:lang w:eastAsia="zh-CN"/>
                              </w:rPr>
                              <m:t>M</m:t>
                            </m:r>
                          </m:e>
                          <m:sub>
                            <m:r>
                              <m:rPr>
                                <m:sty m:val="p"/>
                              </m:rPr>
                              <w:rPr>
                                <w:rFonts w:ascii="Cambria Math" w:hAnsi="Cambria Math"/>
                                <w:lang w:eastAsia="zh-CN"/>
                              </w:rPr>
                              <m:t>sc</m:t>
                            </m:r>
                          </m:sub>
                          <m:sup>
                            <m:r>
                              <m:rPr>
                                <m:sty m:val="p"/>
                              </m:rPr>
                              <w:rPr>
                                <w:rFonts w:ascii="Cambria Math" w:hAnsi="Cambria Math"/>
                                <w:lang w:eastAsia="zh-CN"/>
                              </w:rPr>
                              <m:t>UCI</m:t>
                            </m:r>
                          </m:sup>
                        </m:sSubSup>
                        <m:d>
                          <m:dPr>
                            <m:ctrlPr>
                              <w:rPr>
                                <w:rFonts w:ascii="Cambria Math" w:hAnsi="Cambria Math"/>
                                <w:lang w:eastAsia="zh-CN"/>
                              </w:rPr>
                            </m:ctrlPr>
                          </m:dPr>
                          <m:e>
                            <m:r>
                              <w:rPr>
                                <w:rFonts w:ascii="Cambria Math" w:hAnsi="Cambria Math"/>
                                <w:lang w:eastAsia="zh-CN"/>
                              </w:rPr>
                              <m:t>l</m:t>
                            </m:r>
                          </m:e>
                        </m:d>
                      </m:e>
                    </m:nary>
                  </m:num>
                  <m:den>
                    <m:nary>
                      <m:naryPr>
                        <m:chr m:val="∑"/>
                        <m:limLoc m:val="undOvr"/>
                        <m:ctrlPr>
                          <w:rPr>
                            <w:rFonts w:ascii="Cambria Math" w:hAnsi="Cambria Math"/>
                            <w:lang w:eastAsia="zh-CN"/>
                          </w:rPr>
                        </m:ctrlPr>
                      </m:naryPr>
                      <m:sub>
                        <m:r>
                          <w:rPr>
                            <w:rFonts w:ascii="Cambria Math" w:hAnsi="Cambria Math"/>
                            <w:lang w:eastAsia="zh-CN"/>
                          </w:rPr>
                          <m:t>r</m:t>
                        </m:r>
                        <m:r>
                          <m:rPr>
                            <m:sty m:val="p"/>
                          </m:rPr>
                          <w:rPr>
                            <w:rFonts w:ascii="Cambria Math" w:hAnsi="Cambria Math"/>
                            <w:lang w:eastAsia="zh-CN"/>
                          </w:rPr>
                          <m:t>=0</m:t>
                        </m:r>
                      </m:sub>
                      <m:sup>
                        <m:sSub>
                          <m:sSubPr>
                            <m:ctrlPr>
                              <w:rPr>
                                <w:rFonts w:ascii="Cambria Math" w:hAnsi="Cambria Math"/>
                                <w:lang w:eastAsia="zh-CN"/>
                              </w:rPr>
                            </m:ctrlPr>
                          </m:sSubPr>
                          <m:e>
                            <m:r>
                              <w:rPr>
                                <w:rFonts w:ascii="Cambria Math" w:hAnsi="Cambria Math"/>
                                <w:lang w:eastAsia="zh-CN"/>
                              </w:rPr>
                              <m:t>C</m:t>
                            </m:r>
                          </m:e>
                          <m:sub>
                            <m:r>
                              <w:rPr>
                                <w:rFonts w:ascii="Cambria Math" w:hAnsi="Cambria Math"/>
                                <w:lang w:eastAsia="zh-CN"/>
                              </w:rPr>
                              <m:t>UL</m:t>
                            </m:r>
                            <m:r>
                              <m:rPr>
                                <m:sty m:val="p"/>
                              </m:rPr>
                              <w:rPr>
                                <w:rFonts w:ascii="Cambria Math" w:hAnsi="Cambria Math"/>
                                <w:lang w:eastAsia="zh-CN"/>
                              </w:rPr>
                              <m:t>-</m:t>
                            </m:r>
                            <m:r>
                              <w:rPr>
                                <w:rFonts w:ascii="Cambria Math" w:hAnsi="Cambria Math"/>
                                <w:lang w:eastAsia="zh-CN"/>
                              </w:rPr>
                              <m:t>SCH</m:t>
                            </m:r>
                          </m:sub>
                        </m:sSub>
                        <m:r>
                          <m:rPr>
                            <m:sty m:val="p"/>
                          </m:rPr>
                          <w:rPr>
                            <w:rFonts w:ascii="Cambria Math" w:hAnsi="Cambria Math"/>
                            <w:lang w:eastAsia="zh-CN"/>
                          </w:rPr>
                          <m:t>-1</m:t>
                        </m:r>
                      </m:sup>
                      <m:e>
                        <m:sSub>
                          <m:sSubPr>
                            <m:ctrlPr>
                              <w:rPr>
                                <w:rFonts w:ascii="Cambria Math" w:hAnsi="Cambria Math"/>
                                <w:lang w:eastAsia="zh-CN"/>
                              </w:rPr>
                            </m:ctrlPr>
                          </m:sSubPr>
                          <m:e>
                            <m:r>
                              <w:rPr>
                                <w:rFonts w:ascii="Cambria Math" w:hAnsi="Cambria Math"/>
                                <w:lang w:eastAsia="zh-CN"/>
                              </w:rPr>
                              <m:t>K</m:t>
                            </m:r>
                          </m:e>
                          <m:sub>
                            <m:r>
                              <w:rPr>
                                <w:rFonts w:ascii="Cambria Math" w:hAnsi="Cambria Math"/>
                                <w:lang w:eastAsia="zh-CN"/>
                              </w:rPr>
                              <m:t>r</m:t>
                            </m:r>
                          </m:sub>
                        </m:sSub>
                      </m:e>
                    </m:nary>
                  </m:den>
                </m:f>
              </m:e>
            </m:d>
            <m:r>
              <m:rPr>
                <m:sty m:val="p"/>
              </m:rPr>
              <w:rPr>
                <w:rFonts w:ascii="Cambria Math" w:hAnsi="Cambria Math"/>
                <w:lang w:eastAsia="zh-CN"/>
              </w:rPr>
              <m:t>,</m:t>
            </m:r>
            <m:d>
              <m:dPr>
                <m:begChr m:val="⌈"/>
                <m:endChr m:val="⌉"/>
                <m:ctrlPr>
                  <w:rPr>
                    <w:rFonts w:ascii="Cambria Math" w:hAnsi="Cambria Math"/>
                    <w:lang w:eastAsia="zh-CN"/>
                  </w:rPr>
                </m:ctrlPr>
              </m:dPr>
              <m:e>
                <m:r>
                  <w:rPr>
                    <w:rFonts w:ascii="Cambria Math" w:hAnsi="Cambria Math"/>
                    <w:lang w:eastAsia="zh-CN"/>
                  </w:rPr>
                  <m:t>α</m:t>
                </m:r>
                <m:r>
                  <m:rPr>
                    <m:sty m:val="p"/>
                  </m:rPr>
                  <w:rPr>
                    <w:rFonts w:ascii="Cambria Math" w:hAnsi="Cambria Math"/>
                    <w:lang w:eastAsia="zh-CN"/>
                  </w:rPr>
                  <m:t>∙</m:t>
                </m:r>
                <m:nary>
                  <m:naryPr>
                    <m:chr m:val="∑"/>
                    <m:limLoc m:val="undOvr"/>
                    <m:ctrlPr>
                      <w:rPr>
                        <w:rFonts w:ascii="Cambria Math" w:hAnsi="Cambria Math"/>
                        <w:lang w:eastAsia="zh-CN"/>
                      </w:rPr>
                    </m:ctrlPr>
                  </m:naryPr>
                  <m:sub>
                    <m:r>
                      <w:rPr>
                        <w:rFonts w:ascii="Cambria Math" w:hAnsi="Cambria Math"/>
                        <w:lang w:eastAsia="zh-CN"/>
                      </w:rPr>
                      <m:t>l</m:t>
                    </m:r>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l</m:t>
                        </m:r>
                      </m:e>
                      <m:sub>
                        <m:r>
                          <m:rPr>
                            <m:sty m:val="p"/>
                          </m:rPr>
                          <w:rPr>
                            <w:rFonts w:ascii="Cambria Math" w:hAnsi="Cambria Math"/>
                            <w:lang w:eastAsia="zh-CN"/>
                          </w:rPr>
                          <m:t>0</m:t>
                        </m:r>
                      </m:sub>
                    </m:sSub>
                  </m:sub>
                  <m:sup>
                    <m:sSubSup>
                      <m:sSubSupPr>
                        <m:ctrlPr>
                          <w:rPr>
                            <w:rFonts w:ascii="Cambria Math" w:hAnsi="Cambria Math"/>
                            <w:lang w:eastAsia="zh-CN"/>
                          </w:rPr>
                        </m:ctrlPr>
                      </m:sSubSupPr>
                      <m:e>
                        <m:r>
                          <w:rPr>
                            <w:rFonts w:ascii="Cambria Math" w:hAnsi="Cambria Math"/>
                            <w:lang w:eastAsia="zh-CN"/>
                          </w:rPr>
                          <m:t>N</m:t>
                        </m:r>
                      </m:e>
                      <m:sub>
                        <m:r>
                          <m:rPr>
                            <m:sty m:val="p"/>
                          </m:rPr>
                          <w:rPr>
                            <w:rFonts w:ascii="Cambria Math" w:hAnsi="Cambria Math"/>
                            <w:lang w:eastAsia="zh-CN"/>
                          </w:rPr>
                          <m:t>symb,all</m:t>
                        </m:r>
                      </m:sub>
                      <m:sup>
                        <m:r>
                          <m:rPr>
                            <m:sty m:val="p"/>
                          </m:rPr>
                          <w:rPr>
                            <w:rFonts w:ascii="Cambria Math" w:hAnsi="Cambria Math"/>
                            <w:lang w:eastAsia="zh-CN"/>
                          </w:rPr>
                          <m:t>PUSCH</m:t>
                        </m:r>
                      </m:sup>
                    </m:sSubSup>
                    <m:r>
                      <m:rPr>
                        <m:sty m:val="p"/>
                      </m:rPr>
                      <w:rPr>
                        <w:rFonts w:ascii="Cambria Math" w:hAnsi="Cambria Math"/>
                        <w:lang w:eastAsia="zh-CN"/>
                      </w:rPr>
                      <m:t>-1</m:t>
                    </m:r>
                  </m:sup>
                  <m:e>
                    <m:sSubSup>
                      <m:sSubSupPr>
                        <m:ctrlPr>
                          <w:rPr>
                            <w:rFonts w:ascii="Cambria Math" w:hAnsi="Cambria Math"/>
                            <w:lang w:eastAsia="zh-CN"/>
                          </w:rPr>
                        </m:ctrlPr>
                      </m:sSubSupPr>
                      <m:e>
                        <m:r>
                          <w:rPr>
                            <w:rFonts w:ascii="Cambria Math" w:hAnsi="Cambria Math"/>
                            <w:lang w:eastAsia="zh-CN"/>
                          </w:rPr>
                          <m:t>M</m:t>
                        </m:r>
                      </m:e>
                      <m:sub>
                        <m:r>
                          <m:rPr>
                            <m:sty m:val="p"/>
                          </m:rPr>
                          <w:rPr>
                            <w:rFonts w:ascii="Cambria Math" w:hAnsi="Cambria Math"/>
                            <w:lang w:eastAsia="zh-CN"/>
                          </w:rPr>
                          <m:t>sc</m:t>
                        </m:r>
                      </m:sub>
                      <m:sup>
                        <m:r>
                          <m:rPr>
                            <m:sty m:val="p"/>
                          </m:rPr>
                          <w:rPr>
                            <w:rFonts w:ascii="Cambria Math" w:hAnsi="Cambria Math"/>
                            <w:lang w:eastAsia="zh-CN"/>
                          </w:rPr>
                          <m:t>UCI</m:t>
                        </m:r>
                      </m:sup>
                    </m:sSubSup>
                    <m:d>
                      <m:dPr>
                        <m:ctrlPr>
                          <w:rPr>
                            <w:rFonts w:ascii="Cambria Math" w:hAnsi="Cambria Math"/>
                            <w:lang w:eastAsia="zh-CN"/>
                          </w:rPr>
                        </m:ctrlPr>
                      </m:dPr>
                      <m:e>
                        <m:r>
                          <w:rPr>
                            <w:rFonts w:ascii="Cambria Math" w:hAnsi="Cambria Math"/>
                            <w:lang w:eastAsia="zh-CN"/>
                          </w:rPr>
                          <m:t>l</m:t>
                        </m:r>
                      </m:e>
                    </m:d>
                  </m:e>
                </m:nary>
              </m:e>
            </m:d>
          </m:e>
        </m:d>
      </m:oMath>
    </w:p>
    <w:p w14:paraId="28875165" w14:textId="77777777" w:rsidR="002474A1" w:rsidRPr="00ED4AF8" w:rsidRDefault="002474A1" w:rsidP="002474A1">
      <w:pPr>
        <w:rPr>
          <w:lang w:eastAsia="zh-CN"/>
        </w:rPr>
      </w:pPr>
      <w:proofErr w:type="gramStart"/>
      <w:r w:rsidRPr="00ED4AF8">
        <w:rPr>
          <w:rFonts w:hint="eastAsia"/>
          <w:lang w:eastAsia="zh-CN"/>
        </w:rPr>
        <w:t>where</w:t>
      </w:r>
      <w:proofErr w:type="gramEnd"/>
    </w:p>
    <w:p w14:paraId="6A4A4BC8" w14:textId="77777777" w:rsidR="002474A1" w:rsidRPr="00ED4AF8" w:rsidRDefault="002474A1" w:rsidP="002474A1">
      <w:pPr>
        <w:pStyle w:val="B1"/>
        <w:rPr>
          <w:lang w:eastAsia="zh-CN"/>
        </w:rPr>
      </w:pPr>
      <w:r w:rsidRPr="00ED4AF8">
        <w:t>-</w:t>
      </w:r>
      <w:r w:rsidRPr="00ED4AF8">
        <w:tab/>
      </w:r>
      <m:oMath>
        <m:sSub>
          <m:sSubPr>
            <m:ctrlPr>
              <w:rPr>
                <w:rFonts w:ascii="Cambria Math" w:hAnsi="Cambria Math"/>
                <w:i/>
                <w:lang w:eastAsia="zh-CN"/>
              </w:rPr>
            </m:ctrlPr>
          </m:sSubPr>
          <m:e>
            <m:r>
              <w:rPr>
                <w:rFonts w:ascii="Cambria Math" w:hAnsi="Cambria Math"/>
                <w:lang w:eastAsia="zh-CN"/>
              </w:rPr>
              <m:t>O</m:t>
            </m:r>
          </m:e>
          <m:sub>
            <m:r>
              <m:rPr>
                <m:sty m:val="p"/>
              </m:rPr>
              <w:rPr>
                <w:rFonts w:ascii="Cambria Math" w:hAnsi="Cambria Math"/>
                <w:lang w:eastAsia="zh-CN"/>
              </w:rPr>
              <m:t>ACK</m:t>
            </m:r>
          </m:sub>
        </m:sSub>
      </m:oMath>
      <w:r w:rsidRPr="00ED4AF8">
        <w:rPr>
          <w:rFonts w:hint="eastAsia"/>
          <w:lang w:eastAsia="zh-CN"/>
        </w:rPr>
        <w:t xml:space="preserve"> is the number of HARQ-ACK </w:t>
      </w:r>
      <w:proofErr w:type="gramStart"/>
      <w:r w:rsidRPr="00ED4AF8">
        <w:rPr>
          <w:rFonts w:hint="eastAsia"/>
          <w:lang w:eastAsia="zh-CN"/>
        </w:rPr>
        <w:t>bits;</w:t>
      </w:r>
      <w:proofErr w:type="gramEnd"/>
    </w:p>
    <w:p w14:paraId="3F4A2B6C" w14:textId="77777777" w:rsidR="002474A1" w:rsidRPr="00ED4AF8" w:rsidRDefault="002474A1" w:rsidP="002474A1">
      <w:pPr>
        <w:pStyle w:val="B1"/>
        <w:rPr>
          <w:lang w:eastAsia="zh-CN"/>
        </w:rPr>
      </w:pPr>
      <w:r w:rsidRPr="00ED4AF8">
        <w:rPr>
          <w:lang w:eastAsia="zh-CN"/>
        </w:rPr>
        <w:t>-</w:t>
      </w:r>
      <w:r w:rsidRPr="00ED4AF8">
        <w:rPr>
          <w:lang w:eastAsia="zh-CN"/>
        </w:rPr>
        <w:tab/>
      </w:r>
      <m:oMath>
        <m:sSub>
          <m:sSubPr>
            <m:ctrlPr>
              <w:rPr>
                <w:rFonts w:ascii="Cambria Math" w:hAnsi="Cambria Math"/>
                <w:i/>
                <w:lang w:eastAsia="zh-CN"/>
              </w:rPr>
            </m:ctrlPr>
          </m:sSubPr>
          <m:e>
            <m:r>
              <w:rPr>
                <w:rFonts w:ascii="Cambria Math" w:hAnsi="Cambria Math"/>
                <w:lang w:eastAsia="zh-CN"/>
              </w:rPr>
              <m:t>O</m:t>
            </m:r>
          </m:e>
          <m:sub>
            <m:r>
              <w:rPr>
                <w:rFonts w:ascii="Cambria Math" w:hAnsi="Cambria Math"/>
                <w:lang w:eastAsia="zh-CN"/>
              </w:rPr>
              <m:t>CG-UCI</m:t>
            </m:r>
          </m:sub>
        </m:sSub>
      </m:oMath>
      <w:r w:rsidRPr="00ED4AF8">
        <w:rPr>
          <w:lang w:eastAsia="zh-CN"/>
        </w:rPr>
        <w:t xml:space="preserve"> is the number of CG-UCI </w:t>
      </w:r>
      <w:proofErr w:type="gramStart"/>
      <w:r w:rsidRPr="00ED4AF8">
        <w:rPr>
          <w:lang w:eastAsia="zh-CN"/>
        </w:rPr>
        <w:t>bits;</w:t>
      </w:r>
      <w:proofErr w:type="gramEnd"/>
    </w:p>
    <w:p w14:paraId="1B709A10" w14:textId="77777777" w:rsidR="002474A1" w:rsidRPr="00ED4AF8" w:rsidRDefault="002474A1" w:rsidP="002474A1">
      <w:pPr>
        <w:pStyle w:val="B1"/>
        <w:rPr>
          <w:lang w:eastAsia="zh-CN"/>
        </w:rPr>
      </w:pPr>
      <w:r w:rsidRPr="00ED4AF8">
        <w:t>-</w:t>
      </w:r>
      <w:r w:rsidRPr="00ED4AF8">
        <w:tab/>
      </w:r>
      <w:r w:rsidRPr="00ED4AF8">
        <w:rPr>
          <w:rFonts w:hint="eastAsia"/>
          <w:lang w:eastAsia="zh-CN"/>
        </w:rPr>
        <w:t xml:space="preserve">if </w:t>
      </w:r>
      <m:oMath>
        <m:sSub>
          <m:sSubPr>
            <m:ctrlPr>
              <w:rPr>
                <w:rFonts w:ascii="Cambria Math" w:hAnsi="Cambria Math"/>
                <w:i/>
                <w:lang w:eastAsia="zh-CN"/>
              </w:rPr>
            </m:ctrlPr>
          </m:sSubPr>
          <m:e>
            <m:sSub>
              <m:sSubPr>
                <m:ctrlPr>
                  <w:rPr>
                    <w:rFonts w:ascii="Cambria Math" w:hAnsi="Cambria Math"/>
                    <w:i/>
                    <w:lang w:eastAsia="zh-CN"/>
                  </w:rPr>
                </m:ctrlPr>
              </m:sSubPr>
              <m:e>
                <m:r>
                  <w:rPr>
                    <w:rFonts w:ascii="Cambria Math" w:hAnsi="Cambria Math"/>
                    <w:lang w:eastAsia="zh-CN"/>
                  </w:rPr>
                  <m:t>O</m:t>
                </m:r>
              </m:e>
              <m:sub>
                <m:r>
                  <m:rPr>
                    <m:sty m:val="p"/>
                  </m:rPr>
                  <w:rPr>
                    <w:rFonts w:ascii="Cambria Math" w:hAnsi="Cambria Math" w:hint="eastAsia"/>
                    <w:lang w:eastAsia="zh-CN"/>
                  </w:rPr>
                  <m:t>ACK</m:t>
                </m:r>
              </m:sub>
            </m:sSub>
            <m:r>
              <w:rPr>
                <w:rFonts w:ascii="Cambria Math" w:hAnsi="Cambria Math" w:hint="eastAsia"/>
                <w:lang w:eastAsia="zh-CN"/>
              </w:rPr>
              <m:t>+</m:t>
            </m:r>
            <m:r>
              <w:rPr>
                <w:rFonts w:ascii="Cambria Math" w:hAnsi="Cambria Math"/>
                <w:lang w:eastAsia="zh-CN"/>
              </w:rPr>
              <m:t>O</m:t>
            </m:r>
          </m:e>
          <m:sub>
            <m:r>
              <m:rPr>
                <m:sty m:val="p"/>
              </m:rPr>
              <w:rPr>
                <w:rFonts w:ascii="Cambria Math" w:hAnsi="Cambria Math"/>
                <w:lang w:eastAsia="zh-CN"/>
              </w:rPr>
              <m:t>CG-UCI</m:t>
            </m:r>
          </m:sub>
        </m:sSub>
        <m:r>
          <w:rPr>
            <w:rFonts w:ascii="Cambria Math" w:hAnsi="Cambria Math"/>
            <w:lang w:eastAsia="zh-CN"/>
          </w:rPr>
          <m:t>&gt;360</m:t>
        </m:r>
      </m:oMath>
      <w:r w:rsidRPr="00ED4AF8">
        <w:rPr>
          <w:rFonts w:hint="eastAsia"/>
          <w:lang w:eastAsia="zh-CN"/>
        </w:rPr>
        <w:t xml:space="preserve">, </w:t>
      </w:r>
      <m:oMath>
        <m:sSub>
          <m:sSubPr>
            <m:ctrlPr>
              <w:rPr>
                <w:rFonts w:ascii="Cambria Math" w:hAnsi="Cambria Math"/>
                <w:i/>
                <w:lang w:eastAsia="zh-CN"/>
              </w:rPr>
            </m:ctrlPr>
          </m:sSubPr>
          <m:e>
            <m:r>
              <w:rPr>
                <w:rFonts w:ascii="Cambria Math" w:hAnsi="Cambria Math"/>
                <w:lang w:eastAsia="zh-CN"/>
              </w:rPr>
              <m:t>L</m:t>
            </m:r>
          </m:e>
          <m:sub>
            <m:r>
              <m:rPr>
                <m:sty m:val="p"/>
              </m:rPr>
              <w:rPr>
                <w:rFonts w:ascii="Cambria Math" w:hAnsi="Cambria Math"/>
                <w:lang w:eastAsia="zh-CN"/>
              </w:rPr>
              <m:t>ACK</m:t>
            </m:r>
          </m:sub>
        </m:sSub>
        <m:r>
          <w:rPr>
            <w:rFonts w:ascii="Cambria Math" w:hAnsi="Cambria Math"/>
            <w:lang w:eastAsia="zh-CN"/>
          </w:rPr>
          <m:t>=11</m:t>
        </m:r>
      </m:oMath>
      <w:r w:rsidRPr="00ED4AF8">
        <w:rPr>
          <w:rFonts w:hint="eastAsia"/>
          <w:lang w:eastAsia="zh-CN"/>
        </w:rPr>
        <w:t xml:space="preserve">; otherwise </w:t>
      </w:r>
      <m:oMath>
        <m:sSub>
          <m:sSubPr>
            <m:ctrlPr>
              <w:rPr>
                <w:rFonts w:ascii="Cambria Math" w:hAnsi="Cambria Math"/>
                <w:i/>
                <w:lang w:eastAsia="zh-CN"/>
              </w:rPr>
            </m:ctrlPr>
          </m:sSubPr>
          <m:e>
            <m:r>
              <w:rPr>
                <w:rFonts w:ascii="Cambria Math" w:hAnsi="Cambria Math"/>
                <w:lang w:eastAsia="zh-CN"/>
              </w:rPr>
              <m:t>L</m:t>
            </m:r>
          </m:e>
          <m:sub>
            <m:r>
              <m:rPr>
                <m:sty m:val="p"/>
              </m:rPr>
              <w:rPr>
                <w:rFonts w:ascii="Cambria Math" w:hAnsi="Cambria Math"/>
                <w:lang w:eastAsia="zh-CN"/>
              </w:rPr>
              <m:t>ACK</m:t>
            </m:r>
          </m:sub>
        </m:sSub>
      </m:oMath>
      <w:r w:rsidRPr="00ED4AF8">
        <w:rPr>
          <w:rFonts w:hint="eastAsia"/>
          <w:lang w:eastAsia="zh-CN"/>
        </w:rPr>
        <w:t xml:space="preserve"> is the number of CRC bits for HARQ-ACK</w:t>
      </w:r>
      <w:r w:rsidRPr="00ED4AF8">
        <w:rPr>
          <w:lang w:eastAsia="zh-CN"/>
        </w:rPr>
        <w:t xml:space="preserve"> and CG-UCI</w:t>
      </w:r>
      <w:r w:rsidRPr="00ED4AF8">
        <w:rPr>
          <w:rFonts w:hint="eastAsia"/>
          <w:lang w:eastAsia="zh-CN"/>
        </w:rPr>
        <w:t xml:space="preserve"> determined according to </w:t>
      </w:r>
      <w:r w:rsidR="00C33081" w:rsidRPr="00ED4AF8">
        <w:rPr>
          <w:rFonts w:hint="eastAsia"/>
          <w:lang w:eastAsia="zh-CN"/>
        </w:rPr>
        <w:t>Clause</w:t>
      </w:r>
      <w:r w:rsidRPr="00ED4AF8">
        <w:rPr>
          <w:rFonts w:hint="eastAsia"/>
          <w:lang w:eastAsia="zh-CN"/>
        </w:rPr>
        <w:t xml:space="preserve"> </w:t>
      </w:r>
      <w:proofErr w:type="gramStart"/>
      <w:r w:rsidRPr="00ED4AF8">
        <w:rPr>
          <w:rFonts w:hint="eastAsia"/>
          <w:lang w:eastAsia="zh-CN"/>
        </w:rPr>
        <w:t>6.3.1.2.1;</w:t>
      </w:r>
      <w:proofErr w:type="gramEnd"/>
    </w:p>
    <w:p w14:paraId="49D32AC2" w14:textId="77777777" w:rsidR="002474A1" w:rsidRPr="00ED4AF8" w:rsidRDefault="002474A1" w:rsidP="002474A1">
      <w:pPr>
        <w:pStyle w:val="B1"/>
        <w:rPr>
          <w:lang w:eastAsia="zh-CN"/>
        </w:rPr>
      </w:pPr>
      <w:r w:rsidRPr="00ED4AF8">
        <w:rPr>
          <w:lang w:eastAsia="zh-CN"/>
        </w:rPr>
        <w:t>-</w:t>
      </w:r>
      <w:r w:rsidR="00D3172D" w:rsidRPr="00ED4AF8">
        <w:rPr>
          <w:lang w:eastAsia="zh-CN"/>
        </w:rPr>
        <w:tab/>
      </w:r>
      <m:oMath>
        <m:sSubSup>
          <m:sSubSupPr>
            <m:ctrlPr>
              <w:rPr>
                <w:rFonts w:ascii="Cambria Math" w:hAnsi="Cambria Math"/>
                <w:i/>
                <w:lang w:eastAsia="zh-CN"/>
              </w:rPr>
            </m:ctrlPr>
          </m:sSubSupPr>
          <m:e>
            <m:r>
              <w:rPr>
                <w:rFonts w:ascii="Cambria Math" w:hAnsi="Cambria Math"/>
                <w:lang w:eastAsia="zh-CN"/>
              </w:rPr>
              <m:t>β</m:t>
            </m:r>
          </m:e>
          <m:sub>
            <m:r>
              <m:rPr>
                <m:sty m:val="p"/>
              </m:rPr>
              <w:rPr>
                <w:rFonts w:ascii="Cambria Math" w:hAnsi="Cambria Math"/>
                <w:lang w:eastAsia="zh-CN"/>
              </w:rPr>
              <m:t>offset</m:t>
            </m:r>
          </m:sub>
          <m:sup>
            <m:r>
              <m:rPr>
                <m:sty m:val="p"/>
              </m:rPr>
              <w:rPr>
                <w:rFonts w:ascii="Cambria Math" w:hAnsi="Cambria Math"/>
                <w:lang w:eastAsia="zh-CN"/>
              </w:rPr>
              <m:t>PUSCH</m:t>
            </m:r>
          </m:sup>
        </m:sSubSup>
        <m:r>
          <w:rPr>
            <w:rFonts w:ascii="Cambria Math" w:hAnsi="Cambria Math"/>
            <w:lang w:eastAsia="zh-CN"/>
          </w:rPr>
          <m:t>=</m:t>
        </m:r>
        <m:sSubSup>
          <m:sSubSupPr>
            <m:ctrlPr>
              <w:rPr>
                <w:rFonts w:ascii="Cambria Math" w:hAnsi="Cambria Math"/>
                <w:i/>
                <w:lang w:eastAsia="zh-CN"/>
              </w:rPr>
            </m:ctrlPr>
          </m:sSubSupPr>
          <m:e>
            <m:r>
              <w:rPr>
                <w:rFonts w:ascii="Cambria Math" w:hAnsi="Cambria Math"/>
                <w:lang w:eastAsia="zh-CN"/>
              </w:rPr>
              <m:t>β</m:t>
            </m:r>
          </m:e>
          <m:sub>
            <m:r>
              <m:rPr>
                <m:sty m:val="p"/>
              </m:rPr>
              <w:rPr>
                <w:rFonts w:ascii="Cambria Math" w:hAnsi="Cambria Math"/>
                <w:lang w:eastAsia="zh-CN"/>
              </w:rPr>
              <m:t>offset</m:t>
            </m:r>
          </m:sub>
          <m:sup>
            <m:r>
              <m:rPr>
                <m:sty m:val="p"/>
              </m:rPr>
              <w:rPr>
                <w:rFonts w:ascii="Cambria Math" w:hAnsi="Cambria Math"/>
                <w:lang w:eastAsia="zh-CN"/>
              </w:rPr>
              <m:t>HARQ-ACK</m:t>
            </m:r>
          </m:sup>
        </m:sSubSup>
      </m:oMath>
      <w:r w:rsidRPr="00ED4AF8">
        <w:rPr>
          <w:rFonts w:hint="eastAsia"/>
          <w:lang w:eastAsia="zh-CN"/>
        </w:rPr>
        <w:t>;</w:t>
      </w:r>
    </w:p>
    <w:p w14:paraId="451C313D" w14:textId="77777777" w:rsidR="002474A1" w:rsidRPr="00ED4AF8" w:rsidRDefault="002474A1" w:rsidP="002474A1">
      <w:pPr>
        <w:pStyle w:val="B1"/>
        <w:rPr>
          <w:lang w:eastAsia="zh-CN"/>
        </w:rPr>
      </w:pPr>
      <w:r w:rsidRPr="00ED4AF8">
        <w:rPr>
          <w:lang w:eastAsia="zh-CN"/>
        </w:rPr>
        <w:t>-</w:t>
      </w:r>
      <w:r w:rsidRPr="00ED4AF8">
        <w:rPr>
          <w:lang w:eastAsia="zh-CN"/>
        </w:rPr>
        <w:tab/>
      </w:r>
      <m:oMath>
        <m:sSub>
          <m:sSubPr>
            <m:ctrlPr>
              <w:rPr>
                <w:rFonts w:ascii="Cambria Math" w:hAnsi="Cambria Math"/>
                <w:i/>
                <w:lang w:eastAsia="zh-CN"/>
              </w:rPr>
            </m:ctrlPr>
          </m:sSubPr>
          <m:e>
            <m:r>
              <w:rPr>
                <w:rFonts w:ascii="Cambria Math" w:hAnsi="Cambria Math"/>
                <w:lang w:eastAsia="zh-CN"/>
              </w:rPr>
              <m:t>C</m:t>
            </m:r>
          </m:e>
          <m:sub>
            <m:r>
              <w:rPr>
                <w:rFonts w:ascii="Cambria Math" w:hAnsi="Cambria Math"/>
                <w:lang w:eastAsia="zh-CN"/>
              </w:rPr>
              <m:t>UL-SCH</m:t>
            </m:r>
          </m:sub>
        </m:sSub>
      </m:oMath>
      <w:r w:rsidRPr="00ED4AF8">
        <w:rPr>
          <w:rFonts w:hint="eastAsia"/>
          <w:lang w:eastAsia="zh-CN"/>
        </w:rPr>
        <w:t xml:space="preserve"> is the number of code blocks for UL-SCH of the PUSCH </w:t>
      </w:r>
      <w:proofErr w:type="gramStart"/>
      <w:r w:rsidRPr="00ED4AF8">
        <w:rPr>
          <w:rFonts w:hint="eastAsia"/>
          <w:lang w:eastAsia="zh-CN"/>
        </w:rPr>
        <w:t>transmission;</w:t>
      </w:r>
      <w:proofErr w:type="gramEnd"/>
    </w:p>
    <w:p w14:paraId="6599C60D" w14:textId="77777777" w:rsidR="002474A1" w:rsidRPr="00ED4AF8" w:rsidRDefault="002474A1" w:rsidP="002474A1">
      <w:pPr>
        <w:pStyle w:val="B1"/>
        <w:rPr>
          <w:lang w:eastAsia="zh-CN"/>
        </w:rPr>
      </w:pPr>
      <w:r w:rsidRPr="00ED4AF8">
        <w:rPr>
          <w:lang w:eastAsia="zh-CN"/>
        </w:rPr>
        <w:t>-</w:t>
      </w:r>
      <w:r w:rsidRPr="00ED4AF8">
        <w:rPr>
          <w:lang w:eastAsia="zh-CN"/>
        </w:rPr>
        <w:tab/>
      </w:r>
      <m:oMath>
        <m:sSub>
          <m:sSubPr>
            <m:ctrlPr>
              <w:rPr>
                <w:rFonts w:ascii="Cambria Math" w:hAnsi="Cambria Math"/>
                <w:i/>
                <w:lang w:eastAsia="zh-CN"/>
              </w:rPr>
            </m:ctrlPr>
          </m:sSubPr>
          <m:e>
            <m:r>
              <w:rPr>
                <w:rFonts w:ascii="Cambria Math" w:hAnsi="Cambria Math"/>
                <w:lang w:eastAsia="zh-CN"/>
              </w:rPr>
              <m:t>K</m:t>
            </m:r>
          </m:e>
          <m:sub>
            <m:r>
              <w:rPr>
                <w:rFonts w:ascii="Cambria Math" w:hAnsi="Cambria Math"/>
                <w:lang w:eastAsia="zh-CN"/>
              </w:rPr>
              <m:t>r</m:t>
            </m:r>
          </m:sub>
        </m:sSub>
      </m:oMath>
      <w:r w:rsidRPr="00ED4AF8">
        <w:rPr>
          <w:rFonts w:hint="eastAsia"/>
          <w:lang w:eastAsia="zh-CN"/>
        </w:rPr>
        <w:t xml:space="preserve"> is the </w:t>
      </w:r>
      <w:r w:rsidRPr="00ED4AF8">
        <w:rPr>
          <w:i/>
          <w:lang w:eastAsia="zh-CN"/>
        </w:rPr>
        <w:t>r</w:t>
      </w:r>
      <w:r w:rsidRPr="00ED4AF8">
        <w:rPr>
          <w:rFonts w:hint="eastAsia"/>
          <w:lang w:eastAsia="zh-CN"/>
        </w:rPr>
        <w:t>-</w:t>
      </w:r>
      <w:proofErr w:type="spellStart"/>
      <w:r w:rsidRPr="00ED4AF8">
        <w:rPr>
          <w:rFonts w:hint="eastAsia"/>
          <w:lang w:eastAsia="zh-CN"/>
        </w:rPr>
        <w:t>th</w:t>
      </w:r>
      <w:proofErr w:type="spellEnd"/>
      <w:r w:rsidRPr="00ED4AF8">
        <w:rPr>
          <w:rFonts w:hint="eastAsia"/>
          <w:lang w:eastAsia="zh-CN"/>
        </w:rPr>
        <w:t xml:space="preserve"> code block size for UL-SCH of the PUSCH </w:t>
      </w:r>
      <w:proofErr w:type="gramStart"/>
      <w:r w:rsidRPr="00ED4AF8">
        <w:rPr>
          <w:rFonts w:hint="eastAsia"/>
          <w:lang w:eastAsia="zh-CN"/>
        </w:rPr>
        <w:t>transmission;</w:t>
      </w:r>
      <w:proofErr w:type="gramEnd"/>
    </w:p>
    <w:p w14:paraId="574FD935" w14:textId="77777777" w:rsidR="002474A1" w:rsidRPr="00ED4AF8" w:rsidRDefault="002474A1" w:rsidP="002474A1">
      <w:pPr>
        <w:pStyle w:val="B1"/>
        <w:rPr>
          <w:lang w:eastAsia="zh-CN"/>
        </w:rPr>
      </w:pPr>
      <w:r w:rsidRPr="00ED4AF8">
        <w:rPr>
          <w:lang w:eastAsia="zh-CN"/>
        </w:rPr>
        <w:t>-</w:t>
      </w:r>
      <w:r w:rsidRPr="00ED4AF8">
        <w:rPr>
          <w:lang w:eastAsia="zh-CN"/>
        </w:rPr>
        <w:tab/>
      </w:r>
      <m:oMath>
        <m:sSubSup>
          <m:sSubSupPr>
            <m:ctrlPr>
              <w:rPr>
                <w:rFonts w:ascii="Cambria Math" w:hAnsi="Cambria Math"/>
                <w:lang w:eastAsia="zh-CN"/>
              </w:rPr>
            </m:ctrlPr>
          </m:sSubSupPr>
          <m:e>
            <m:r>
              <w:rPr>
                <w:rFonts w:ascii="Cambria Math" w:hAnsi="Cambria Math"/>
                <w:lang w:eastAsia="zh-CN"/>
              </w:rPr>
              <m:t>M</m:t>
            </m:r>
          </m:e>
          <m:sub>
            <m:r>
              <m:rPr>
                <m:sty m:val="p"/>
              </m:rPr>
              <w:rPr>
                <w:rFonts w:ascii="Cambria Math" w:hAnsi="Cambria Math"/>
                <w:lang w:eastAsia="zh-CN"/>
              </w:rPr>
              <m:t>sc</m:t>
            </m:r>
          </m:sub>
          <m:sup>
            <m:r>
              <m:rPr>
                <m:sty m:val="p"/>
              </m:rPr>
              <w:rPr>
                <w:rFonts w:ascii="Cambria Math" w:hAnsi="Cambria Math"/>
                <w:lang w:eastAsia="zh-CN"/>
              </w:rPr>
              <m:t>PUSCH</m:t>
            </m:r>
          </m:sup>
        </m:sSubSup>
      </m:oMath>
      <w:r w:rsidRPr="00ED4AF8">
        <w:rPr>
          <w:rFonts w:hint="eastAsia"/>
          <w:lang w:eastAsia="zh-CN"/>
        </w:rPr>
        <w:t xml:space="preserve"> </w:t>
      </w:r>
      <w:r w:rsidRPr="00ED4AF8">
        <w:rPr>
          <w:lang w:eastAsia="zh-CN"/>
        </w:rPr>
        <w:t xml:space="preserve">is the scheduled bandwidth </w:t>
      </w:r>
      <w:r w:rsidRPr="00ED4AF8">
        <w:rPr>
          <w:rFonts w:hint="eastAsia"/>
          <w:lang w:eastAsia="zh-CN"/>
        </w:rPr>
        <w:t>of the</w:t>
      </w:r>
      <w:r w:rsidRPr="00ED4AF8">
        <w:rPr>
          <w:lang w:eastAsia="zh-CN"/>
        </w:rPr>
        <w:t xml:space="preserve"> PUSCH transmission, expressed as a number of </w:t>
      </w:r>
      <w:proofErr w:type="gramStart"/>
      <w:r w:rsidRPr="00ED4AF8">
        <w:rPr>
          <w:lang w:eastAsia="zh-CN"/>
        </w:rPr>
        <w:t>subcarriers</w:t>
      </w:r>
      <w:r w:rsidRPr="00ED4AF8">
        <w:rPr>
          <w:rFonts w:hint="eastAsia"/>
          <w:lang w:eastAsia="zh-CN"/>
        </w:rPr>
        <w:t>;</w:t>
      </w:r>
      <w:proofErr w:type="gramEnd"/>
    </w:p>
    <w:p w14:paraId="2D4CA317" w14:textId="77777777" w:rsidR="002474A1" w:rsidRPr="00ED4AF8" w:rsidRDefault="002474A1" w:rsidP="002474A1">
      <w:pPr>
        <w:pStyle w:val="B1"/>
        <w:rPr>
          <w:lang w:eastAsia="zh-CN"/>
        </w:rPr>
      </w:pPr>
      <w:r w:rsidRPr="00ED4AF8">
        <w:rPr>
          <w:lang w:eastAsia="zh-CN"/>
        </w:rPr>
        <w:t>-</w:t>
      </w:r>
      <w:r w:rsidRPr="00ED4AF8">
        <w:rPr>
          <w:lang w:eastAsia="zh-CN"/>
        </w:rPr>
        <w:tab/>
      </w:r>
      <m:oMath>
        <m:sSubSup>
          <m:sSubSupPr>
            <m:ctrlPr>
              <w:rPr>
                <w:rFonts w:ascii="Cambria Math" w:hAnsi="Cambria Math"/>
                <w:lang w:eastAsia="zh-CN"/>
              </w:rPr>
            </m:ctrlPr>
          </m:sSubSupPr>
          <m:e>
            <m:r>
              <w:rPr>
                <w:rFonts w:ascii="Cambria Math" w:hAnsi="Cambria Math"/>
                <w:lang w:eastAsia="zh-CN"/>
              </w:rPr>
              <m:t>M</m:t>
            </m:r>
          </m:e>
          <m:sub>
            <m:r>
              <m:rPr>
                <m:sty m:val="p"/>
              </m:rPr>
              <w:rPr>
                <w:rFonts w:ascii="Cambria Math" w:hAnsi="Cambria Math"/>
                <w:lang w:eastAsia="zh-CN"/>
              </w:rPr>
              <m:t>sc</m:t>
            </m:r>
          </m:sub>
          <m:sup>
            <m:r>
              <m:rPr>
                <m:sty m:val="p"/>
              </m:rPr>
              <w:rPr>
                <w:rFonts w:ascii="Cambria Math" w:hAnsi="Cambria Math"/>
                <w:lang w:eastAsia="zh-CN"/>
              </w:rPr>
              <m:t>PT-RS</m:t>
            </m:r>
          </m:sup>
        </m:sSubSup>
        <m:d>
          <m:dPr>
            <m:ctrlPr>
              <w:rPr>
                <w:rFonts w:ascii="Cambria Math" w:hAnsi="Cambria Math"/>
                <w:i/>
                <w:lang w:eastAsia="zh-CN"/>
              </w:rPr>
            </m:ctrlPr>
          </m:dPr>
          <m:e>
            <m:r>
              <w:rPr>
                <w:rFonts w:ascii="Cambria Math" w:hAnsi="Cambria Math"/>
                <w:lang w:eastAsia="zh-CN"/>
              </w:rPr>
              <m:t>l</m:t>
            </m:r>
          </m:e>
        </m:d>
      </m:oMath>
      <w:r w:rsidRPr="00ED4AF8">
        <w:rPr>
          <w:rFonts w:hint="eastAsia"/>
          <w:lang w:eastAsia="zh-CN"/>
        </w:rPr>
        <w:t xml:space="preserve"> </w:t>
      </w:r>
      <w:r w:rsidRPr="00ED4AF8">
        <w:rPr>
          <w:lang w:eastAsia="zh-CN"/>
        </w:rPr>
        <w:t xml:space="preserve">is the </w:t>
      </w:r>
      <w:r w:rsidRPr="00ED4AF8">
        <w:rPr>
          <w:rFonts w:hint="eastAsia"/>
          <w:lang w:eastAsia="zh-CN"/>
        </w:rPr>
        <w:t>number of subcarriers in OFDM symbol</w:t>
      </w:r>
      <w:r w:rsidRPr="00ED4AF8">
        <w:rPr>
          <w:lang w:eastAsia="zh-CN"/>
        </w:rPr>
        <w:t xml:space="preserve"> </w:t>
      </w:r>
      <w:r w:rsidRPr="00ED4AF8">
        <w:rPr>
          <w:i/>
        </w:rPr>
        <w:t>l</w:t>
      </w:r>
      <w:r w:rsidRPr="00ED4AF8">
        <w:rPr>
          <w:rFonts w:hint="eastAsia"/>
          <w:lang w:eastAsia="zh-CN"/>
        </w:rPr>
        <w:t xml:space="preserve"> that carries PTRS, in the PUSCH </w:t>
      </w:r>
      <w:proofErr w:type="gramStart"/>
      <w:r w:rsidRPr="00ED4AF8">
        <w:rPr>
          <w:rFonts w:hint="eastAsia"/>
          <w:lang w:eastAsia="zh-CN"/>
        </w:rPr>
        <w:t>transmission;</w:t>
      </w:r>
      <w:proofErr w:type="gramEnd"/>
    </w:p>
    <w:p w14:paraId="70198537" w14:textId="77777777" w:rsidR="002474A1" w:rsidRPr="00ED4AF8" w:rsidRDefault="002474A1" w:rsidP="002474A1">
      <w:pPr>
        <w:pStyle w:val="B1"/>
        <w:rPr>
          <w:lang w:eastAsia="zh-CN"/>
        </w:rPr>
      </w:pPr>
      <w:r w:rsidRPr="00ED4AF8">
        <w:rPr>
          <w:lang w:eastAsia="zh-CN"/>
        </w:rPr>
        <w:t>-</w:t>
      </w:r>
      <w:r w:rsidRPr="00ED4AF8">
        <w:rPr>
          <w:lang w:eastAsia="zh-CN"/>
        </w:rPr>
        <w:tab/>
      </w:r>
      <m:oMath>
        <m:sSubSup>
          <m:sSubSupPr>
            <m:ctrlPr>
              <w:rPr>
                <w:rFonts w:ascii="Cambria Math" w:hAnsi="Cambria Math"/>
                <w:i/>
                <w:lang w:eastAsia="zh-CN"/>
              </w:rPr>
            </m:ctrlPr>
          </m:sSubSupPr>
          <m:e>
            <m:r>
              <w:rPr>
                <w:rFonts w:ascii="Cambria Math" w:hAnsi="Cambria Math"/>
                <w:lang w:eastAsia="zh-CN"/>
              </w:rPr>
              <m:t>M</m:t>
            </m:r>
          </m:e>
          <m:sub>
            <m:r>
              <m:rPr>
                <m:sty m:val="p"/>
              </m:rPr>
              <w:rPr>
                <w:rFonts w:ascii="Cambria Math" w:hAnsi="Cambria Math"/>
                <w:lang w:eastAsia="zh-CN"/>
              </w:rPr>
              <m:t>sc</m:t>
            </m:r>
          </m:sub>
          <m:sup>
            <m:r>
              <m:rPr>
                <m:sty m:val="p"/>
              </m:rPr>
              <w:rPr>
                <w:rFonts w:ascii="Cambria Math" w:hAnsi="Cambria Math"/>
                <w:lang w:eastAsia="zh-CN"/>
              </w:rPr>
              <m:t>UCI</m:t>
            </m:r>
          </m:sup>
        </m:sSubSup>
        <m:d>
          <m:dPr>
            <m:ctrlPr>
              <w:rPr>
                <w:rFonts w:ascii="Cambria Math" w:hAnsi="Cambria Math"/>
                <w:i/>
                <w:lang w:eastAsia="zh-CN"/>
              </w:rPr>
            </m:ctrlPr>
          </m:dPr>
          <m:e>
            <m:r>
              <w:rPr>
                <w:rFonts w:ascii="Cambria Math" w:hAnsi="Cambria Math"/>
                <w:lang w:eastAsia="zh-CN"/>
              </w:rPr>
              <m:t>l</m:t>
            </m:r>
          </m:e>
        </m:d>
      </m:oMath>
      <w:r w:rsidRPr="00ED4AF8">
        <w:rPr>
          <w:rFonts w:hint="eastAsia"/>
          <w:lang w:eastAsia="zh-CN"/>
        </w:rPr>
        <w:t xml:space="preserve"> is the number of </w:t>
      </w:r>
      <w:r w:rsidRPr="00ED4AF8">
        <w:rPr>
          <w:lang w:eastAsia="zh-CN"/>
        </w:rPr>
        <w:t xml:space="preserve">resource </w:t>
      </w:r>
      <w:r w:rsidRPr="00ED4AF8">
        <w:rPr>
          <w:rFonts w:hint="eastAsia"/>
          <w:lang w:eastAsia="zh-CN"/>
        </w:rPr>
        <w:t xml:space="preserve">elements that can be used for transmission of UCI in OFDM symbol </w:t>
      </w:r>
      <w:r w:rsidRPr="00ED4AF8">
        <w:rPr>
          <w:i/>
          <w:lang w:eastAsia="zh-CN"/>
        </w:rPr>
        <w:t>l</w:t>
      </w:r>
      <w:r w:rsidRPr="00ED4AF8">
        <w:rPr>
          <w:rFonts w:hint="eastAsia"/>
          <w:lang w:eastAsia="zh-CN"/>
        </w:rPr>
        <w:t xml:space="preserve">, for </w:t>
      </w:r>
      <m:oMath>
        <m:r>
          <w:rPr>
            <w:rFonts w:ascii="Cambria Math" w:hAnsi="Cambria Math"/>
            <w:lang w:eastAsia="zh-CN"/>
          </w:rPr>
          <m:t>l</m:t>
        </m:r>
      </m:oMath>
      <w:r w:rsidRPr="00ED4AF8">
        <w:t xml:space="preserve">=0,1,2,…, </w:t>
      </w:r>
      <m:oMath>
        <m:sSubSup>
          <m:sSubSupPr>
            <m:ctrlPr>
              <w:rPr>
                <w:rFonts w:ascii="Cambria Math" w:hAnsi="Cambria Math"/>
                <w:i/>
                <w:lang w:eastAsia="zh-CN"/>
              </w:rPr>
            </m:ctrlPr>
          </m:sSubSupPr>
          <m:e>
            <m:r>
              <w:rPr>
                <w:rFonts w:ascii="Cambria Math" w:hAnsi="Cambria Math"/>
                <w:lang w:eastAsia="zh-CN"/>
              </w:rPr>
              <m:t>N</m:t>
            </m:r>
          </m:e>
          <m:sub>
            <m:r>
              <m:rPr>
                <m:sty m:val="p"/>
              </m:rPr>
              <w:rPr>
                <w:rFonts w:ascii="Cambria Math" w:hAnsi="Cambria Math"/>
                <w:lang w:eastAsia="zh-CN"/>
              </w:rPr>
              <m:t>symb,all</m:t>
            </m:r>
          </m:sub>
          <m:sup>
            <m:r>
              <m:rPr>
                <m:sty m:val="p"/>
              </m:rPr>
              <w:rPr>
                <w:rFonts w:ascii="Cambria Math" w:hAnsi="Cambria Math"/>
                <w:lang w:eastAsia="zh-CN"/>
              </w:rPr>
              <m:t>PUSCH</m:t>
            </m:r>
          </m:sup>
        </m:sSubSup>
        <m:r>
          <w:rPr>
            <w:rFonts w:ascii="Cambria Math" w:hAnsi="Cambria Math"/>
            <w:lang w:eastAsia="zh-CN"/>
          </w:rPr>
          <m:t>-1</m:t>
        </m:r>
      </m:oMath>
      <w:r w:rsidRPr="00ED4AF8">
        <w:rPr>
          <w:rFonts w:hint="eastAsia"/>
          <w:lang w:eastAsia="zh-CN"/>
        </w:rPr>
        <w:t xml:space="preserve">, in the PUSCH transmission and </w:t>
      </w:r>
      <m:oMath>
        <m:sSubSup>
          <m:sSubSupPr>
            <m:ctrlPr>
              <w:rPr>
                <w:rFonts w:ascii="Cambria Math" w:hAnsi="Cambria Math"/>
                <w:i/>
                <w:lang w:eastAsia="zh-CN"/>
              </w:rPr>
            </m:ctrlPr>
          </m:sSubSupPr>
          <m:e>
            <m:r>
              <w:rPr>
                <w:rFonts w:ascii="Cambria Math" w:hAnsi="Cambria Math"/>
                <w:lang w:eastAsia="zh-CN"/>
              </w:rPr>
              <m:t>N</m:t>
            </m:r>
          </m:e>
          <m:sub>
            <m:r>
              <m:rPr>
                <m:sty m:val="p"/>
              </m:rPr>
              <w:rPr>
                <w:rFonts w:ascii="Cambria Math" w:hAnsi="Cambria Math"/>
                <w:lang w:eastAsia="zh-CN"/>
              </w:rPr>
              <m:t>symb,all</m:t>
            </m:r>
          </m:sub>
          <m:sup>
            <m:r>
              <m:rPr>
                <m:sty m:val="p"/>
              </m:rPr>
              <w:rPr>
                <w:rFonts w:ascii="Cambria Math" w:hAnsi="Cambria Math"/>
                <w:lang w:eastAsia="zh-CN"/>
              </w:rPr>
              <m:t>PUSCH</m:t>
            </m:r>
          </m:sup>
        </m:sSubSup>
      </m:oMath>
      <w:r w:rsidRPr="00ED4AF8">
        <w:rPr>
          <w:rFonts w:hint="eastAsia"/>
          <w:lang w:eastAsia="zh-CN"/>
        </w:rPr>
        <w:t xml:space="preserve"> is the total number of OFDM symbols of the PUSCH, including all OFDM symbols used for DMRS;</w:t>
      </w:r>
    </w:p>
    <w:p w14:paraId="1E188359" w14:textId="77777777" w:rsidR="002474A1" w:rsidRPr="00ED4AF8" w:rsidRDefault="002474A1" w:rsidP="002474A1">
      <w:pPr>
        <w:pStyle w:val="B2"/>
        <w:rPr>
          <w:lang w:eastAsia="zh-CN"/>
        </w:rPr>
      </w:pPr>
      <w:r w:rsidRPr="00ED4AF8">
        <w:rPr>
          <w:rFonts w:hint="eastAsia"/>
          <w:lang w:eastAsia="zh-CN"/>
        </w:rPr>
        <w:t>-</w:t>
      </w:r>
      <w:r w:rsidRPr="00ED4AF8">
        <w:rPr>
          <w:rFonts w:hint="eastAsia"/>
          <w:lang w:eastAsia="zh-CN"/>
        </w:rPr>
        <w:tab/>
        <w:t xml:space="preserve">for any OFDM symbol that carries DMRS of the PUSCH, </w:t>
      </w:r>
      <m:oMath>
        <m:sSubSup>
          <m:sSubSupPr>
            <m:ctrlPr>
              <w:rPr>
                <w:rFonts w:ascii="Cambria Math" w:hAnsi="Cambria Math"/>
                <w:i/>
                <w:lang w:eastAsia="zh-CN"/>
              </w:rPr>
            </m:ctrlPr>
          </m:sSubSupPr>
          <m:e>
            <m:r>
              <w:rPr>
                <w:rFonts w:ascii="Cambria Math" w:hAnsi="Cambria Math"/>
                <w:lang w:eastAsia="zh-CN"/>
              </w:rPr>
              <m:t>M</m:t>
            </m:r>
          </m:e>
          <m:sub>
            <m:r>
              <m:rPr>
                <m:sty m:val="p"/>
              </m:rPr>
              <w:rPr>
                <w:rFonts w:ascii="Cambria Math" w:hAnsi="Cambria Math"/>
                <w:lang w:eastAsia="zh-CN"/>
              </w:rPr>
              <m:t>sc</m:t>
            </m:r>
          </m:sub>
          <m:sup>
            <m:r>
              <m:rPr>
                <m:sty m:val="p"/>
              </m:rPr>
              <w:rPr>
                <w:rFonts w:ascii="Cambria Math" w:hAnsi="Cambria Math"/>
                <w:lang w:eastAsia="zh-CN"/>
              </w:rPr>
              <m:t>UCI</m:t>
            </m:r>
          </m:sup>
        </m:sSubSup>
        <m:d>
          <m:dPr>
            <m:ctrlPr>
              <w:rPr>
                <w:rFonts w:ascii="Cambria Math" w:hAnsi="Cambria Math"/>
                <w:i/>
                <w:lang w:eastAsia="zh-CN"/>
              </w:rPr>
            </m:ctrlPr>
          </m:dPr>
          <m:e>
            <m:r>
              <w:rPr>
                <w:rFonts w:ascii="Cambria Math" w:hAnsi="Cambria Math"/>
                <w:lang w:eastAsia="zh-CN"/>
              </w:rPr>
              <m:t>l</m:t>
            </m:r>
          </m:e>
        </m:d>
        <m:r>
          <w:rPr>
            <w:rFonts w:ascii="Cambria Math" w:hAnsi="Cambria Math"/>
            <w:lang w:eastAsia="zh-CN"/>
          </w:rPr>
          <m:t>=0</m:t>
        </m:r>
      </m:oMath>
      <w:r w:rsidRPr="00ED4AF8">
        <w:rPr>
          <w:rFonts w:hint="eastAsia"/>
          <w:lang w:eastAsia="zh-CN"/>
        </w:rPr>
        <w:t>;</w:t>
      </w:r>
    </w:p>
    <w:p w14:paraId="2D73A442" w14:textId="77777777" w:rsidR="002474A1" w:rsidRPr="00ED4AF8" w:rsidRDefault="002474A1" w:rsidP="002474A1">
      <w:pPr>
        <w:pStyle w:val="B2"/>
        <w:rPr>
          <w:lang w:eastAsia="zh-CN"/>
        </w:rPr>
      </w:pPr>
      <w:r w:rsidRPr="00ED4AF8">
        <w:rPr>
          <w:rFonts w:hint="eastAsia"/>
          <w:lang w:eastAsia="zh-CN"/>
        </w:rPr>
        <w:t>-</w:t>
      </w:r>
      <w:r w:rsidRPr="00ED4AF8">
        <w:rPr>
          <w:rFonts w:hint="eastAsia"/>
          <w:lang w:eastAsia="zh-CN"/>
        </w:rPr>
        <w:tab/>
        <w:t xml:space="preserve">for any OFDM symbol that does not carry DMRS of the PUSCH, </w:t>
      </w:r>
      <m:oMath>
        <m:sSubSup>
          <m:sSubSupPr>
            <m:ctrlPr>
              <w:rPr>
                <w:rFonts w:ascii="Cambria Math" w:hAnsi="Cambria Math"/>
                <w:i/>
                <w:lang w:eastAsia="zh-CN"/>
              </w:rPr>
            </m:ctrlPr>
          </m:sSubSupPr>
          <m:e>
            <m:r>
              <w:rPr>
                <w:rFonts w:ascii="Cambria Math" w:hAnsi="Cambria Math"/>
                <w:lang w:eastAsia="zh-CN"/>
              </w:rPr>
              <m:t>M</m:t>
            </m:r>
          </m:e>
          <m:sub>
            <m:r>
              <m:rPr>
                <m:sty m:val="p"/>
              </m:rPr>
              <w:rPr>
                <w:rFonts w:ascii="Cambria Math" w:hAnsi="Cambria Math"/>
                <w:lang w:eastAsia="zh-CN"/>
              </w:rPr>
              <m:t>sc</m:t>
            </m:r>
          </m:sub>
          <m:sup>
            <m:r>
              <m:rPr>
                <m:sty m:val="p"/>
              </m:rPr>
              <w:rPr>
                <w:rFonts w:ascii="Cambria Math" w:hAnsi="Cambria Math"/>
                <w:lang w:eastAsia="zh-CN"/>
              </w:rPr>
              <m:t>UCI</m:t>
            </m:r>
          </m:sup>
        </m:sSubSup>
        <m:d>
          <m:dPr>
            <m:ctrlPr>
              <w:rPr>
                <w:rFonts w:ascii="Cambria Math" w:hAnsi="Cambria Math"/>
                <w:i/>
                <w:lang w:eastAsia="zh-CN"/>
              </w:rPr>
            </m:ctrlPr>
          </m:dPr>
          <m:e>
            <m:r>
              <w:rPr>
                <w:rFonts w:ascii="Cambria Math" w:hAnsi="Cambria Math"/>
                <w:lang w:eastAsia="zh-CN"/>
              </w:rPr>
              <m:t>l</m:t>
            </m:r>
          </m:e>
        </m:d>
        <m: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M</m:t>
            </m:r>
          </m:e>
          <m:sub>
            <m:r>
              <m:rPr>
                <m:sty m:val="p"/>
              </m:rPr>
              <w:rPr>
                <w:rFonts w:ascii="Cambria Math" w:hAnsi="Cambria Math"/>
                <w:lang w:eastAsia="zh-CN"/>
              </w:rPr>
              <m:t>sc</m:t>
            </m:r>
          </m:sub>
          <m:sup>
            <m:r>
              <m:rPr>
                <m:sty m:val="p"/>
              </m:rPr>
              <w:rPr>
                <w:rFonts w:ascii="Cambria Math" w:hAnsi="Cambria Math"/>
                <w:lang w:eastAsia="zh-CN"/>
              </w:rPr>
              <m:t>PUSCH</m:t>
            </m:r>
          </m:sup>
        </m:sSubSup>
        <m:r>
          <w:rPr>
            <w:rFonts w:ascii="Cambria Math" w:hAnsi="Cambria Math" w:cs="MS Gothic"/>
            <w:lang w:eastAsia="zh-CN"/>
          </w:rPr>
          <m:t>-</m:t>
        </m:r>
        <m:r>
          <w:rPr>
            <w:rFonts w:ascii="Cambria Math" w:hAnsi="Cambria Math"/>
            <w:lang w:eastAsia="zh-CN"/>
          </w:rPr>
          <m:t xml:space="preserve"> </m:t>
        </m:r>
        <m:sSubSup>
          <m:sSubSupPr>
            <m:ctrlPr>
              <w:rPr>
                <w:rFonts w:ascii="Cambria Math" w:hAnsi="Cambria Math"/>
                <w:lang w:eastAsia="zh-CN"/>
              </w:rPr>
            </m:ctrlPr>
          </m:sSubSupPr>
          <m:e>
            <m:r>
              <w:rPr>
                <w:rFonts w:ascii="Cambria Math" w:hAnsi="Cambria Math"/>
                <w:lang w:eastAsia="zh-CN"/>
              </w:rPr>
              <m:t>M</m:t>
            </m:r>
          </m:e>
          <m:sub>
            <m:r>
              <m:rPr>
                <m:sty m:val="p"/>
              </m:rPr>
              <w:rPr>
                <w:rFonts w:ascii="Cambria Math" w:hAnsi="Cambria Math"/>
                <w:lang w:eastAsia="zh-CN"/>
              </w:rPr>
              <m:t>sc</m:t>
            </m:r>
          </m:sub>
          <m:sup>
            <m:r>
              <m:rPr>
                <m:sty m:val="p"/>
              </m:rPr>
              <w:rPr>
                <w:rFonts w:ascii="Cambria Math" w:hAnsi="Cambria Math"/>
                <w:lang w:eastAsia="zh-CN"/>
              </w:rPr>
              <m:t>PT-RS</m:t>
            </m:r>
          </m:sup>
        </m:sSubSup>
        <m:d>
          <m:dPr>
            <m:ctrlPr>
              <w:rPr>
                <w:rFonts w:ascii="Cambria Math" w:hAnsi="Cambria Math"/>
                <w:i/>
                <w:lang w:eastAsia="zh-CN"/>
              </w:rPr>
            </m:ctrlPr>
          </m:dPr>
          <m:e>
            <m:r>
              <w:rPr>
                <w:rFonts w:ascii="Cambria Math" w:hAnsi="Cambria Math"/>
                <w:lang w:eastAsia="zh-CN"/>
              </w:rPr>
              <m:t>l</m:t>
            </m:r>
          </m:e>
        </m:d>
      </m:oMath>
      <w:r w:rsidRPr="00ED4AF8">
        <w:rPr>
          <w:rFonts w:hint="eastAsia"/>
          <w:lang w:eastAsia="zh-CN"/>
        </w:rPr>
        <w:t>;</w:t>
      </w:r>
    </w:p>
    <w:p w14:paraId="487130EC" w14:textId="77777777" w:rsidR="002474A1" w:rsidRPr="00ED4AF8" w:rsidRDefault="002474A1" w:rsidP="002474A1">
      <w:pPr>
        <w:pStyle w:val="B1"/>
        <w:rPr>
          <w:lang w:eastAsia="zh-CN"/>
        </w:rPr>
      </w:pPr>
      <w:r w:rsidRPr="00ED4AF8">
        <w:rPr>
          <w:rFonts w:hint="eastAsia"/>
          <w:lang w:eastAsia="zh-CN"/>
        </w:rPr>
        <w:lastRenderedPageBreak/>
        <w:t>-</w:t>
      </w:r>
      <w:r w:rsidRPr="00ED4AF8">
        <w:rPr>
          <w:rFonts w:hint="eastAsia"/>
          <w:lang w:eastAsia="zh-CN"/>
        </w:rPr>
        <w:tab/>
      </w:r>
      <m:oMath>
        <m:r>
          <w:rPr>
            <w:rFonts w:ascii="Cambria Math" w:hAnsi="Cambria Math"/>
            <w:lang w:eastAsia="zh-CN"/>
          </w:rPr>
          <m:t>α</m:t>
        </m:r>
      </m:oMath>
      <w:r w:rsidRPr="00ED4AF8">
        <w:t xml:space="preserve"> </w:t>
      </w:r>
      <w:r w:rsidRPr="00ED4AF8">
        <w:rPr>
          <w:rFonts w:hint="eastAsia"/>
          <w:lang w:eastAsia="zh-CN"/>
        </w:rPr>
        <w:t xml:space="preserve">is configured by higher layer parameter </w:t>
      </w:r>
      <w:proofErr w:type="gramStart"/>
      <w:r w:rsidRPr="00ED4AF8">
        <w:rPr>
          <w:i/>
        </w:rPr>
        <w:t>scaling</w:t>
      </w:r>
      <w:r w:rsidRPr="00ED4AF8">
        <w:rPr>
          <w:rFonts w:hint="eastAsia"/>
          <w:lang w:eastAsia="zh-CN"/>
        </w:rPr>
        <w:t>;</w:t>
      </w:r>
      <w:proofErr w:type="gramEnd"/>
    </w:p>
    <w:p w14:paraId="396EA95F" w14:textId="77777777" w:rsidR="002474A1" w:rsidRPr="00ED4AF8" w:rsidRDefault="002474A1" w:rsidP="002474A1">
      <w:pPr>
        <w:pStyle w:val="B1"/>
        <w:rPr>
          <w:lang w:eastAsia="zh-CN"/>
        </w:rPr>
      </w:pPr>
      <w:r w:rsidRPr="00ED4AF8">
        <w:rPr>
          <w:rFonts w:hint="eastAsia"/>
          <w:lang w:eastAsia="zh-CN"/>
        </w:rPr>
        <w:t>-</w:t>
      </w:r>
      <w:r w:rsidRPr="00ED4AF8">
        <w:rPr>
          <w:rFonts w:hint="eastAsia"/>
          <w:lang w:eastAsia="zh-CN"/>
        </w:rPr>
        <w:tab/>
      </w:r>
      <m:oMath>
        <m:sSub>
          <m:sSubPr>
            <m:ctrlPr>
              <w:rPr>
                <w:rFonts w:ascii="Cambria Math" w:hAnsi="Cambria Math"/>
              </w:rPr>
            </m:ctrlPr>
          </m:sSubPr>
          <m:e>
            <m:r>
              <w:rPr>
                <w:rFonts w:ascii="Cambria Math" w:hAnsi="Cambria Math"/>
              </w:rPr>
              <m:t>l</m:t>
            </m:r>
          </m:e>
          <m:sub>
            <m:r>
              <w:rPr>
                <w:rFonts w:ascii="Cambria Math" w:hAnsi="Cambria Math"/>
              </w:rPr>
              <m:t>0</m:t>
            </m:r>
          </m:sub>
        </m:sSub>
      </m:oMath>
      <w:r w:rsidRPr="00ED4AF8">
        <w:rPr>
          <w:rFonts w:hint="eastAsia"/>
          <w:lang w:eastAsia="zh-CN"/>
        </w:rPr>
        <w:t xml:space="preserve"> is the symbol index of the first OFDM symbol that does not carry DMRS of the PUSCH, after the first DMRS symbol(s), in the PUSCH transmission.</w:t>
      </w:r>
    </w:p>
    <w:p w14:paraId="603D1D31" w14:textId="77777777" w:rsidR="00AE75E4" w:rsidRPr="00ED4AF8" w:rsidRDefault="00AE75E4" w:rsidP="002474A1">
      <w:pPr>
        <w:rPr>
          <w:lang w:eastAsia="zh-CN"/>
        </w:rPr>
      </w:pPr>
    </w:p>
    <w:p w14:paraId="2395CC06" w14:textId="77777777" w:rsidR="00AE75E4" w:rsidRPr="00ED4AF8" w:rsidRDefault="00AE75E4" w:rsidP="00AE75E4">
      <w:pPr>
        <w:rPr>
          <w:lang w:eastAsia="zh-CN"/>
        </w:rPr>
      </w:pPr>
      <w:r w:rsidRPr="00ED4AF8">
        <w:rPr>
          <w:rFonts w:hint="eastAsia"/>
          <w:lang w:eastAsia="zh-CN"/>
        </w:rPr>
        <w:t xml:space="preserve">For </w:t>
      </w:r>
      <w:r w:rsidRPr="00ED4AF8">
        <w:rPr>
          <w:lang w:eastAsia="zh-CN"/>
        </w:rPr>
        <w:t>HARQ-ACK and CG-UCI</w:t>
      </w:r>
      <w:r w:rsidRPr="00ED4AF8">
        <w:rPr>
          <w:rFonts w:hint="eastAsia"/>
          <w:lang w:eastAsia="zh-CN"/>
        </w:rPr>
        <w:t xml:space="preserve"> transmission on PUSCH with UL-SCH</w:t>
      </w:r>
      <w:r w:rsidRPr="00ED4AF8">
        <w:rPr>
          <w:lang w:eastAsia="zh-CN"/>
        </w:rPr>
        <w:t xml:space="preserve">, and if </w:t>
      </w:r>
      <w:proofErr w:type="spellStart"/>
      <w:r w:rsidRPr="00ED4AF8">
        <w:rPr>
          <w:i/>
          <w:lang w:eastAsia="zh-CN"/>
        </w:rPr>
        <w:t>numberOfSlotsTBoMS</w:t>
      </w:r>
      <w:proofErr w:type="spellEnd"/>
      <w:r w:rsidRPr="00ED4AF8">
        <w:rPr>
          <w:lang w:eastAsia="zh-CN"/>
        </w:rPr>
        <w:t xml:space="preserve"> is present in the resource allocation table and the value of </w:t>
      </w:r>
      <w:proofErr w:type="spellStart"/>
      <w:r w:rsidRPr="00ED4AF8">
        <w:rPr>
          <w:i/>
          <w:lang w:eastAsia="zh-CN"/>
        </w:rPr>
        <w:t>numberOfSlotsTBoMS</w:t>
      </w:r>
      <w:proofErr w:type="spellEnd"/>
      <w:r w:rsidRPr="00ED4AF8">
        <w:rPr>
          <w:lang w:eastAsia="zh-CN"/>
        </w:rPr>
        <w:t xml:space="preserve"> in the row indicated by the Time domain resource assignment field in DCI is larger than 1</w:t>
      </w:r>
      <w:r w:rsidRPr="00ED4AF8">
        <w:rPr>
          <w:rFonts w:hint="eastAsia"/>
          <w:lang w:eastAsia="zh-CN"/>
        </w:rPr>
        <w:t>, the number of coded modulation symbols per layer</w:t>
      </w:r>
      <w:r w:rsidRPr="00ED4AF8">
        <w:rPr>
          <w:lang w:eastAsia="zh-CN"/>
        </w:rPr>
        <w:t xml:space="preserve"> </w:t>
      </w:r>
      <w:r w:rsidRPr="00ED4AF8">
        <w:rPr>
          <w:rFonts w:hint="eastAsia"/>
          <w:lang w:eastAsia="zh-CN"/>
        </w:rPr>
        <w:t xml:space="preserve">for </w:t>
      </w:r>
      <w:r w:rsidRPr="00ED4AF8">
        <w:rPr>
          <w:lang w:eastAsia="zh-CN"/>
        </w:rPr>
        <w:t>HARQ-ACK and CG-UCI</w:t>
      </w:r>
      <w:r w:rsidRPr="00ED4AF8">
        <w:rPr>
          <w:rFonts w:hint="eastAsia"/>
          <w:lang w:eastAsia="zh-CN"/>
        </w:rPr>
        <w:t xml:space="preserve"> transmission, denoted as</w:t>
      </w:r>
      <w:r w:rsidRPr="00ED4AF8">
        <w:rPr>
          <w:lang w:eastAsia="zh-CN"/>
        </w:rPr>
        <w:t xml:space="preserve"> </w:t>
      </w:r>
      <m:oMath>
        <m:sSubSup>
          <m:sSubSupPr>
            <m:ctrlPr>
              <w:rPr>
                <w:rFonts w:ascii="Cambria Math" w:eastAsia="KaiTi_GB2312" w:hAnsi="Cambria Math" w:cs="Cambria Math"/>
                <w:i/>
                <w:u w:color="EEECE1"/>
                <w:lang w:val="x-none"/>
              </w:rPr>
            </m:ctrlPr>
          </m:sSubSupPr>
          <m:e>
            <m:r>
              <w:rPr>
                <w:rFonts w:ascii="Cambria Math" w:eastAsia="KaiTi_GB2312" w:hAnsi="Cambria Math" w:cs="Cambria Math"/>
                <w:u w:color="EEECE1"/>
                <w:lang w:val="x-none"/>
              </w:rPr>
              <m:t>Q</m:t>
            </m:r>
          </m:e>
          <m:sub>
            <m:r>
              <m:rPr>
                <m:sty m:val="p"/>
              </m:rPr>
              <w:rPr>
                <w:rFonts w:ascii="Cambria Math" w:eastAsia="KaiTi_GB2312" w:hAnsi="Cambria Math" w:cs="Cambria Math"/>
                <w:u w:color="EEECE1"/>
                <w:lang w:val="x-none"/>
              </w:rPr>
              <m:t>ACK</m:t>
            </m:r>
          </m:sub>
          <m:sup>
            <m:r>
              <w:rPr>
                <w:rFonts w:ascii="Cambria Math" w:eastAsia="KaiTi_GB2312" w:hAnsi="Cambria Math" w:cs="Cambria Math"/>
                <w:u w:color="EEECE1"/>
                <w:lang w:val="x-none"/>
              </w:rPr>
              <m:t>'</m:t>
            </m:r>
          </m:sup>
        </m:sSubSup>
      </m:oMath>
      <w:r w:rsidRPr="00ED4AF8">
        <w:rPr>
          <w:rFonts w:hint="eastAsia"/>
          <w:lang w:eastAsia="zh-CN"/>
        </w:rPr>
        <w:t>, is determined as follows:</w:t>
      </w:r>
    </w:p>
    <w:p w14:paraId="44C0D93F" w14:textId="77777777" w:rsidR="00AE75E4" w:rsidRPr="00ED4AF8" w:rsidRDefault="00000000" w:rsidP="001B0B89">
      <w:pPr>
        <w:pStyle w:val="EQ"/>
        <w:rPr>
          <w:lang w:eastAsia="zh-CN"/>
        </w:rPr>
      </w:pPr>
      <m:oMathPara>
        <m:oMath>
          <m:sSubSup>
            <m:sSubSupPr>
              <m:ctrlPr>
                <w:rPr>
                  <w:rFonts w:ascii="Cambria Math" w:hAnsi="Cambria Math"/>
                  <w:i/>
                  <w:u w:color="EEECE1"/>
                </w:rPr>
              </m:ctrlPr>
            </m:sSubSupPr>
            <m:e>
              <m:r>
                <w:rPr>
                  <w:rFonts w:ascii="Cambria Math" w:hAnsi="Cambria Math"/>
                  <w:u w:color="EEECE1"/>
                </w:rPr>
                <m:t>Q</m:t>
              </m:r>
            </m:e>
            <m:sub>
              <m:r>
                <m:rPr>
                  <m:sty m:val="p"/>
                </m:rPr>
                <w:rPr>
                  <w:rFonts w:ascii="Cambria Math" w:hAnsi="Cambria Math"/>
                  <w:u w:color="EEECE1"/>
                </w:rPr>
                <m:t>ACK</m:t>
              </m:r>
            </m:sub>
            <m:sup>
              <m:r>
                <w:rPr>
                  <w:rFonts w:ascii="Cambria Math" w:hAnsi="Cambria Math"/>
                  <w:u w:color="EEECE1"/>
                </w:rPr>
                <m:t>'</m:t>
              </m:r>
            </m:sup>
          </m:sSubSup>
          <m:r>
            <w:rPr>
              <w:rFonts w:ascii="Cambria Math" w:hAnsi="Cambria Math"/>
              <w:u w:color="EEECE1"/>
            </w:rPr>
            <m:t>=</m:t>
          </m:r>
          <m:r>
            <m:rPr>
              <m:sty m:val="p"/>
            </m:rPr>
            <w:rPr>
              <w:rFonts w:ascii="Cambria Math" w:hAnsi="Cambria Math"/>
              <w:u w:color="EEECE1"/>
            </w:rPr>
            <m:t>min</m:t>
          </m:r>
          <m:d>
            <m:dPr>
              <m:begChr m:val="{"/>
              <m:endChr m:val="}"/>
              <m:ctrlPr>
                <w:rPr>
                  <w:rFonts w:ascii="Cambria Math" w:hAnsi="Cambria Math"/>
                  <w:i/>
                  <w:u w:color="EEECE1"/>
                </w:rPr>
              </m:ctrlPr>
            </m:dPr>
            <m:e>
              <m:d>
                <m:dPr>
                  <m:begChr m:val="⌈"/>
                  <m:endChr m:val="⌉"/>
                  <m:ctrlPr>
                    <w:rPr>
                      <w:rFonts w:ascii="Cambria Math" w:hAnsi="Cambria Math"/>
                      <w:u w:color="EEECE1"/>
                    </w:rPr>
                  </m:ctrlPr>
                </m:dPr>
                <m:e>
                  <m:f>
                    <m:fPr>
                      <m:ctrlPr>
                        <w:rPr>
                          <w:rFonts w:ascii="Cambria Math" w:hAnsi="Cambria Math"/>
                          <w:u w:color="EEECE1"/>
                        </w:rPr>
                      </m:ctrlPr>
                    </m:fPr>
                    <m:num>
                      <m:d>
                        <m:dPr>
                          <m:ctrlPr>
                            <w:rPr>
                              <w:rFonts w:ascii="Cambria Math" w:hAnsi="Cambria Math"/>
                              <w:u w:color="EEECE1"/>
                            </w:rPr>
                          </m:ctrlPr>
                        </m:dPr>
                        <m:e>
                          <m:sSub>
                            <m:sSubPr>
                              <m:ctrlPr>
                                <w:rPr>
                                  <w:rFonts w:ascii="Cambria Math" w:hAnsi="Cambria Math"/>
                                  <w:u w:color="EEECE1"/>
                                </w:rPr>
                              </m:ctrlPr>
                            </m:sSubPr>
                            <m:e>
                              <m:r>
                                <w:rPr>
                                  <w:rFonts w:ascii="Cambria Math" w:hAnsi="Cambria Math"/>
                                  <w:u w:color="EEECE1"/>
                                </w:rPr>
                                <m:t>O</m:t>
                              </m:r>
                            </m:e>
                            <m:sub>
                              <m:r>
                                <m:rPr>
                                  <m:sty m:val="p"/>
                                </m:rPr>
                                <w:rPr>
                                  <w:rFonts w:ascii="Cambria Math" w:hAnsi="Cambria Math"/>
                                  <w:u w:color="EEECE1"/>
                                </w:rPr>
                                <m:t>ACK</m:t>
                              </m:r>
                            </m:sub>
                          </m:sSub>
                          <m:r>
                            <w:rPr>
                              <w:rFonts w:ascii="Cambria Math" w:hAnsi="Cambria Math"/>
                              <w:u w:color="EEECE1"/>
                            </w:rPr>
                            <m:t>+</m:t>
                          </m:r>
                          <m:sSub>
                            <m:sSubPr>
                              <m:ctrlPr>
                                <w:rPr>
                                  <w:rFonts w:ascii="Cambria Math" w:hAnsi="Cambria Math"/>
                                  <w:u w:color="EEECE1"/>
                                </w:rPr>
                              </m:ctrlPr>
                            </m:sSubPr>
                            <m:e>
                              <m:r>
                                <w:rPr>
                                  <w:rFonts w:ascii="Cambria Math" w:hAnsi="Cambria Math"/>
                                  <w:u w:color="EEECE1"/>
                                </w:rPr>
                                <m:t>O</m:t>
                              </m:r>
                            </m:e>
                            <m:sub>
                              <m:r>
                                <m:rPr>
                                  <m:sty m:val="p"/>
                                </m:rPr>
                                <w:rPr>
                                  <w:rFonts w:ascii="Cambria Math" w:hAnsi="Cambria Math"/>
                                  <w:u w:color="EEECE1"/>
                                </w:rPr>
                                <m:t>CG-UCI</m:t>
                              </m:r>
                            </m:sub>
                          </m:sSub>
                          <m:r>
                            <w:rPr>
                              <w:rFonts w:ascii="Cambria Math" w:hAnsi="Cambria Math"/>
                              <w:u w:color="EEECE1"/>
                            </w:rPr>
                            <m:t>+</m:t>
                          </m:r>
                          <m:sSub>
                            <m:sSubPr>
                              <m:ctrlPr>
                                <w:rPr>
                                  <w:rFonts w:ascii="Cambria Math" w:hAnsi="Cambria Math"/>
                                  <w:u w:color="EEECE1"/>
                                </w:rPr>
                              </m:ctrlPr>
                            </m:sSubPr>
                            <m:e>
                              <m:r>
                                <w:rPr>
                                  <w:rFonts w:ascii="Cambria Math" w:hAnsi="Cambria Math"/>
                                  <w:u w:color="EEECE1"/>
                                </w:rPr>
                                <m:t>L</m:t>
                              </m:r>
                            </m:e>
                            <m:sub>
                              <m:r>
                                <m:rPr>
                                  <m:sty m:val="p"/>
                                </m:rPr>
                                <w:rPr>
                                  <w:rFonts w:ascii="Cambria Math" w:hAnsi="Cambria Math"/>
                                  <w:u w:color="EEECE1"/>
                                </w:rPr>
                                <m:t>ACK</m:t>
                              </m:r>
                            </m:sub>
                          </m:sSub>
                        </m:e>
                      </m:d>
                      <m:sSubSup>
                        <m:sSubSupPr>
                          <m:ctrlPr>
                            <w:rPr>
                              <w:rFonts w:ascii="Cambria Math" w:hAnsi="Cambria Math"/>
                              <w:u w:color="EEECE1"/>
                            </w:rPr>
                          </m:ctrlPr>
                        </m:sSubSupPr>
                        <m:e>
                          <m:r>
                            <w:rPr>
                              <w:rFonts w:ascii="Cambria Math" w:hAnsi="Cambria Math"/>
                              <w:u w:color="EEECE1"/>
                            </w:rPr>
                            <m:t>∙β</m:t>
                          </m:r>
                        </m:e>
                        <m:sub>
                          <m:r>
                            <m:rPr>
                              <m:sty m:val="p"/>
                            </m:rPr>
                            <w:rPr>
                              <w:rFonts w:ascii="Cambria Math" w:hAnsi="Cambria Math"/>
                              <w:u w:color="EEECE1"/>
                            </w:rPr>
                            <m:t>offset</m:t>
                          </m:r>
                        </m:sub>
                        <m:sup>
                          <m:r>
                            <m:rPr>
                              <m:sty m:val="p"/>
                            </m:rPr>
                            <w:rPr>
                              <w:rFonts w:ascii="Cambria Math" w:hAnsi="Cambria Math"/>
                              <w:u w:color="EEECE1"/>
                            </w:rPr>
                            <m:t>PUSCH</m:t>
                          </m:r>
                        </m:sup>
                      </m:sSubSup>
                      <m:r>
                        <w:rPr>
                          <w:rFonts w:ascii="Cambria Math" w:hAnsi="Cambria Math"/>
                          <w:u w:color="EEECE1"/>
                        </w:rPr>
                        <m:t>∙</m:t>
                      </m:r>
                      <m:nary>
                        <m:naryPr>
                          <m:chr m:val="∑"/>
                          <m:limLoc m:val="undOvr"/>
                          <m:ctrlPr>
                            <w:rPr>
                              <w:rFonts w:ascii="Cambria Math" w:hAnsi="Cambria Math"/>
                              <w:u w:color="EEECE1"/>
                            </w:rPr>
                          </m:ctrlPr>
                        </m:naryPr>
                        <m:sub>
                          <m:r>
                            <w:rPr>
                              <w:rFonts w:ascii="Cambria Math" w:hAnsi="Cambria Math"/>
                              <w:u w:color="EEECE1"/>
                            </w:rPr>
                            <m:t>l=0</m:t>
                          </m:r>
                        </m:sub>
                        <m:sup>
                          <m:sSubSup>
                            <m:sSubSupPr>
                              <m:ctrlPr>
                                <w:rPr>
                                  <w:rFonts w:ascii="Cambria Math" w:hAnsi="Cambria Math"/>
                                  <w:u w:color="EEECE1"/>
                                </w:rPr>
                              </m:ctrlPr>
                            </m:sSubSupPr>
                            <m:e>
                              <m:r>
                                <w:rPr>
                                  <w:rFonts w:ascii="Cambria Math" w:hAnsi="Cambria Math"/>
                                  <w:u w:color="EEECE1"/>
                                </w:rPr>
                                <m:t>N</m:t>
                              </m:r>
                            </m:e>
                            <m:sub>
                              <m:r>
                                <m:rPr>
                                  <m:sty m:val="p"/>
                                </m:rPr>
                                <w:rPr>
                                  <w:rFonts w:ascii="Cambria Math" w:hAnsi="Cambria Math"/>
                                  <w:u w:color="EEECE1"/>
                                </w:rPr>
                                <m:t>symb,all</m:t>
                              </m:r>
                            </m:sub>
                            <m:sup>
                              <m:r>
                                <m:rPr>
                                  <m:sty m:val="p"/>
                                </m:rPr>
                                <w:rPr>
                                  <w:rFonts w:ascii="Cambria Math" w:hAnsi="Cambria Math"/>
                                  <w:u w:color="EEECE1"/>
                                </w:rPr>
                                <m:t>PUSCH</m:t>
                              </m:r>
                            </m:sup>
                          </m:sSubSup>
                          <m:r>
                            <w:rPr>
                              <w:rFonts w:ascii="Cambria Math" w:hAnsi="Cambria Math"/>
                              <w:u w:color="EEECE1"/>
                            </w:rPr>
                            <m:t>-1</m:t>
                          </m:r>
                        </m:sup>
                        <m:e>
                          <m:sSubSup>
                            <m:sSubSupPr>
                              <m:ctrlPr>
                                <w:rPr>
                                  <w:rFonts w:ascii="Cambria Math" w:hAnsi="Cambria Math"/>
                                  <w:u w:color="EEECE1"/>
                                </w:rPr>
                              </m:ctrlPr>
                            </m:sSubSupPr>
                            <m:e>
                              <m:r>
                                <w:rPr>
                                  <w:rFonts w:ascii="Cambria Math" w:hAnsi="Cambria Math"/>
                                  <w:u w:color="EEECE1"/>
                                </w:rPr>
                                <m:t>M</m:t>
                              </m:r>
                            </m:e>
                            <m:sub>
                              <m:r>
                                <m:rPr>
                                  <m:sty m:val="p"/>
                                </m:rPr>
                                <w:rPr>
                                  <w:rFonts w:ascii="Cambria Math" w:hAnsi="Cambria Math"/>
                                  <w:u w:color="EEECE1"/>
                                </w:rPr>
                                <m:t>sc</m:t>
                              </m:r>
                            </m:sub>
                            <m:sup>
                              <m:r>
                                <m:rPr>
                                  <m:sty m:val="p"/>
                                </m:rPr>
                                <w:rPr>
                                  <w:rFonts w:ascii="Cambria Math" w:hAnsi="Cambria Math"/>
                                  <w:u w:color="EEECE1"/>
                                </w:rPr>
                                <m:t>UCI</m:t>
                              </m:r>
                            </m:sup>
                          </m:sSubSup>
                          <m:d>
                            <m:dPr>
                              <m:ctrlPr>
                                <w:rPr>
                                  <w:rFonts w:ascii="Cambria Math" w:hAnsi="Cambria Math"/>
                                  <w:u w:color="EEECE1"/>
                                </w:rPr>
                              </m:ctrlPr>
                            </m:dPr>
                            <m:e>
                              <m:r>
                                <w:rPr>
                                  <w:rFonts w:ascii="Cambria Math" w:hAnsi="Cambria Math"/>
                                  <w:u w:color="EEECE1"/>
                                </w:rPr>
                                <m:t>l</m:t>
                              </m:r>
                            </m:e>
                          </m:d>
                        </m:e>
                      </m:nary>
                    </m:num>
                    <m:den>
                      <m:f>
                        <m:fPr>
                          <m:ctrlPr>
                            <w:rPr>
                              <w:rFonts w:ascii="Cambria Math" w:hAnsi="Cambria Math"/>
                              <w:i/>
                              <w:u w:color="EEECE1"/>
                            </w:rPr>
                          </m:ctrlPr>
                        </m:fPr>
                        <m:num>
                          <m:r>
                            <w:rPr>
                              <w:rFonts w:ascii="Cambria Math" w:hAnsi="Cambria Math"/>
                              <w:u w:color="EEECE1"/>
                            </w:rPr>
                            <m:t>1</m:t>
                          </m:r>
                        </m:num>
                        <m:den>
                          <m:sSub>
                            <m:sSubPr>
                              <m:ctrlPr>
                                <w:rPr>
                                  <w:rFonts w:ascii="Cambria Math" w:hAnsi="Cambria Math"/>
                                  <w:i/>
                                  <w:u w:color="EEECE1"/>
                                </w:rPr>
                              </m:ctrlPr>
                            </m:sSubPr>
                            <m:e>
                              <m:r>
                                <w:rPr>
                                  <w:rFonts w:ascii="Cambria Math" w:hAnsi="Cambria Math"/>
                                  <w:u w:color="EEECE1"/>
                                </w:rPr>
                                <m:t>N</m:t>
                              </m:r>
                            </m:e>
                            <m:sub>
                              <m:r>
                                <w:rPr>
                                  <w:rFonts w:ascii="Cambria Math" w:hAnsi="Cambria Math"/>
                                  <w:u w:color="EEECE1"/>
                                </w:rPr>
                                <m:t>s</m:t>
                              </m:r>
                            </m:sub>
                          </m:sSub>
                        </m:den>
                      </m:f>
                      <m:nary>
                        <m:naryPr>
                          <m:chr m:val="∑"/>
                          <m:limLoc m:val="undOvr"/>
                          <m:ctrlPr>
                            <w:rPr>
                              <w:rFonts w:ascii="Cambria Math" w:hAnsi="Cambria Math"/>
                              <w:u w:color="EEECE1"/>
                            </w:rPr>
                          </m:ctrlPr>
                        </m:naryPr>
                        <m:sub>
                          <m:r>
                            <w:rPr>
                              <w:rFonts w:ascii="Cambria Math" w:hAnsi="Cambria Math"/>
                              <w:u w:color="EEECE1"/>
                            </w:rPr>
                            <m:t>r=0</m:t>
                          </m:r>
                        </m:sub>
                        <m:sup>
                          <m:sSub>
                            <m:sSubPr>
                              <m:ctrlPr>
                                <w:rPr>
                                  <w:rFonts w:ascii="Cambria Math" w:hAnsi="Cambria Math"/>
                                  <w:u w:color="EEECE1"/>
                                </w:rPr>
                              </m:ctrlPr>
                            </m:sSubPr>
                            <m:e>
                              <m:r>
                                <w:rPr>
                                  <w:rFonts w:ascii="Cambria Math" w:hAnsi="Cambria Math"/>
                                  <w:u w:color="EEECE1"/>
                                </w:rPr>
                                <m:t>C</m:t>
                              </m:r>
                            </m:e>
                            <m:sub>
                              <m:r>
                                <m:rPr>
                                  <m:sty m:val="p"/>
                                </m:rPr>
                                <w:rPr>
                                  <w:rFonts w:ascii="Cambria Math" w:hAnsi="Cambria Math"/>
                                  <w:u w:color="EEECE1"/>
                                </w:rPr>
                                <m:t>UL-SCH</m:t>
                              </m:r>
                            </m:sub>
                          </m:sSub>
                          <m:r>
                            <w:rPr>
                              <w:rFonts w:ascii="Cambria Math" w:hAnsi="Cambria Math"/>
                              <w:u w:color="EEECE1"/>
                            </w:rPr>
                            <m:t>-1</m:t>
                          </m:r>
                        </m:sup>
                        <m:e>
                          <m:sSub>
                            <m:sSubPr>
                              <m:ctrlPr>
                                <w:rPr>
                                  <w:rFonts w:ascii="Cambria Math" w:hAnsi="Cambria Math"/>
                                  <w:u w:color="EEECE1"/>
                                </w:rPr>
                              </m:ctrlPr>
                            </m:sSubPr>
                            <m:e>
                              <m:r>
                                <w:rPr>
                                  <w:rFonts w:ascii="Cambria Math" w:hAnsi="Cambria Math"/>
                                  <w:u w:color="EEECE1"/>
                                </w:rPr>
                                <m:t>K</m:t>
                              </m:r>
                            </m:e>
                            <m:sub>
                              <m:r>
                                <w:rPr>
                                  <w:rFonts w:ascii="Cambria Math" w:hAnsi="Cambria Math"/>
                                  <w:u w:color="EEECE1"/>
                                </w:rPr>
                                <m:t>r</m:t>
                              </m:r>
                            </m:sub>
                          </m:sSub>
                        </m:e>
                      </m:nary>
                    </m:den>
                  </m:f>
                </m:e>
              </m:d>
              <m:r>
                <w:rPr>
                  <w:rFonts w:ascii="Cambria Math" w:hAnsi="Cambria Math"/>
                  <w:u w:color="EEECE1"/>
                </w:rPr>
                <m:t>,</m:t>
              </m:r>
              <m:d>
                <m:dPr>
                  <m:begChr m:val="⌈"/>
                  <m:endChr m:val="⌉"/>
                  <m:ctrlPr>
                    <w:rPr>
                      <w:rFonts w:ascii="Cambria Math" w:hAnsi="Cambria Math"/>
                      <w:u w:color="EEECE1"/>
                    </w:rPr>
                  </m:ctrlPr>
                </m:dPr>
                <m:e>
                  <m:r>
                    <w:rPr>
                      <w:rFonts w:ascii="Cambria Math" w:hAnsi="Cambria Math"/>
                      <w:u w:color="EEECE1"/>
                    </w:rPr>
                    <m:t>α∙</m:t>
                  </m:r>
                  <m:nary>
                    <m:naryPr>
                      <m:chr m:val="∑"/>
                      <m:limLoc m:val="subSup"/>
                      <m:ctrlPr>
                        <w:rPr>
                          <w:rFonts w:ascii="Cambria Math" w:hAnsi="Cambria Math"/>
                          <w:i/>
                          <w:u w:color="EEECE1"/>
                        </w:rPr>
                      </m:ctrlPr>
                    </m:naryPr>
                    <m:sub>
                      <m:r>
                        <w:rPr>
                          <w:rFonts w:ascii="Cambria Math" w:hAnsi="Cambria Math"/>
                          <w:u w:color="EEECE1"/>
                        </w:rPr>
                        <m:t>l=</m:t>
                      </m:r>
                      <m:sSub>
                        <m:sSubPr>
                          <m:ctrlPr>
                            <w:rPr>
                              <w:rFonts w:ascii="Cambria Math" w:hAnsi="Cambria Math"/>
                              <w:u w:color="EEECE1"/>
                            </w:rPr>
                          </m:ctrlPr>
                        </m:sSubPr>
                        <m:e>
                          <m:r>
                            <w:rPr>
                              <w:rFonts w:ascii="Cambria Math" w:hAnsi="Cambria Math"/>
                              <w:u w:color="EEECE1"/>
                            </w:rPr>
                            <m:t>l</m:t>
                          </m:r>
                        </m:e>
                        <m:sub>
                          <m:r>
                            <w:rPr>
                              <w:rFonts w:ascii="Cambria Math" w:hAnsi="Cambria Math"/>
                              <w:u w:color="EEECE1"/>
                            </w:rPr>
                            <m:t>0</m:t>
                          </m:r>
                        </m:sub>
                      </m:sSub>
                    </m:sub>
                    <m:sup>
                      <m:sSubSup>
                        <m:sSubSupPr>
                          <m:ctrlPr>
                            <w:rPr>
                              <w:rFonts w:ascii="Cambria Math" w:hAnsi="Cambria Math"/>
                              <w:u w:color="EEECE1"/>
                            </w:rPr>
                          </m:ctrlPr>
                        </m:sSubSupPr>
                        <m:e>
                          <m:r>
                            <w:rPr>
                              <w:rFonts w:ascii="Cambria Math" w:hAnsi="Cambria Math"/>
                              <w:u w:color="EEECE1"/>
                            </w:rPr>
                            <m:t>N</m:t>
                          </m:r>
                        </m:e>
                        <m:sub>
                          <m:r>
                            <m:rPr>
                              <m:sty m:val="p"/>
                            </m:rPr>
                            <w:rPr>
                              <w:rFonts w:ascii="Cambria Math" w:hAnsi="Cambria Math"/>
                              <w:u w:color="EEECE1"/>
                            </w:rPr>
                            <m:t>symb,all</m:t>
                          </m:r>
                        </m:sub>
                        <m:sup>
                          <m:r>
                            <m:rPr>
                              <m:sty m:val="p"/>
                            </m:rPr>
                            <w:rPr>
                              <w:rFonts w:ascii="Cambria Math" w:hAnsi="Cambria Math"/>
                              <w:u w:color="EEECE1"/>
                            </w:rPr>
                            <m:t>PUSCH</m:t>
                          </m:r>
                        </m:sup>
                      </m:sSubSup>
                      <m:r>
                        <w:rPr>
                          <w:rFonts w:ascii="Cambria Math" w:hAnsi="Cambria Math"/>
                          <w:u w:color="EEECE1"/>
                        </w:rPr>
                        <m:t>-1</m:t>
                      </m:r>
                    </m:sup>
                    <m:e>
                      <m:sSubSup>
                        <m:sSubSupPr>
                          <m:ctrlPr>
                            <w:rPr>
                              <w:rFonts w:ascii="Cambria Math" w:hAnsi="Cambria Math"/>
                              <w:u w:color="EEECE1"/>
                            </w:rPr>
                          </m:ctrlPr>
                        </m:sSubSupPr>
                        <m:e>
                          <m:r>
                            <w:rPr>
                              <w:rFonts w:ascii="Cambria Math" w:hAnsi="Cambria Math"/>
                              <w:u w:color="EEECE1"/>
                            </w:rPr>
                            <m:t>M</m:t>
                          </m:r>
                        </m:e>
                        <m:sub>
                          <m:r>
                            <m:rPr>
                              <m:sty m:val="p"/>
                            </m:rPr>
                            <w:rPr>
                              <w:rFonts w:ascii="Cambria Math" w:hAnsi="Cambria Math"/>
                              <w:u w:color="EEECE1"/>
                            </w:rPr>
                            <m:t>sc</m:t>
                          </m:r>
                        </m:sub>
                        <m:sup>
                          <m:r>
                            <m:rPr>
                              <m:sty m:val="p"/>
                            </m:rPr>
                            <w:rPr>
                              <w:rFonts w:ascii="Cambria Math" w:hAnsi="Cambria Math"/>
                              <w:u w:color="EEECE1"/>
                            </w:rPr>
                            <m:t>UCI</m:t>
                          </m:r>
                        </m:sup>
                      </m:sSubSup>
                      <m:d>
                        <m:dPr>
                          <m:ctrlPr>
                            <w:rPr>
                              <w:rFonts w:ascii="Cambria Math" w:hAnsi="Cambria Math"/>
                              <w:u w:color="EEECE1"/>
                            </w:rPr>
                          </m:ctrlPr>
                        </m:dPr>
                        <m:e>
                          <m:r>
                            <w:rPr>
                              <w:rFonts w:ascii="Cambria Math" w:hAnsi="Cambria Math"/>
                              <w:u w:color="EEECE1"/>
                            </w:rPr>
                            <m:t>l</m:t>
                          </m:r>
                        </m:e>
                      </m:d>
                    </m:e>
                  </m:nary>
                </m:e>
              </m:d>
            </m:e>
          </m:d>
        </m:oMath>
      </m:oMathPara>
    </w:p>
    <w:p w14:paraId="355B2246" w14:textId="77777777" w:rsidR="00AE75E4" w:rsidRPr="00ED4AF8" w:rsidRDefault="00AE75E4" w:rsidP="00AE75E4">
      <w:pPr>
        <w:rPr>
          <w:lang w:eastAsia="zh-CN"/>
        </w:rPr>
      </w:pPr>
      <w:proofErr w:type="gramStart"/>
      <w:r w:rsidRPr="00ED4AF8">
        <w:rPr>
          <w:rFonts w:hint="eastAsia"/>
          <w:lang w:eastAsia="zh-CN"/>
        </w:rPr>
        <w:t>where</w:t>
      </w:r>
      <w:proofErr w:type="gramEnd"/>
    </w:p>
    <w:p w14:paraId="043EAFD9" w14:textId="77777777" w:rsidR="00AE75E4" w:rsidRPr="00ED4AF8" w:rsidRDefault="00AE75E4" w:rsidP="001B0B89">
      <w:pPr>
        <w:pStyle w:val="B1"/>
        <w:rPr>
          <w:lang w:eastAsia="zh-CN"/>
        </w:rPr>
      </w:pPr>
      <w:r w:rsidRPr="00ED4AF8">
        <w:t>-</w:t>
      </w:r>
      <w:r w:rsidRPr="00ED4AF8">
        <w:tab/>
      </w:r>
      <m:oMath>
        <m:sSub>
          <m:sSubPr>
            <m:ctrlPr>
              <w:rPr>
                <w:rFonts w:ascii="Cambria Math" w:eastAsia="KaiTi_GB2312" w:hAnsi="Cambria Math" w:cs="Cambria Math"/>
                <w:i/>
                <w:noProof/>
                <w:u w:color="EEECE1"/>
                <w:lang w:val="x-none"/>
              </w:rPr>
            </m:ctrlPr>
          </m:sSubPr>
          <m:e>
            <m:r>
              <w:rPr>
                <w:rFonts w:ascii="Cambria Math" w:eastAsia="KaiTi_GB2312" w:hAnsi="Cambria Math" w:cs="Cambria Math"/>
                <w:u w:color="EEECE1"/>
                <w:lang w:val="x-none"/>
              </w:rPr>
              <m:t>N</m:t>
            </m:r>
          </m:e>
          <m:sub>
            <m:r>
              <w:rPr>
                <w:rFonts w:ascii="Cambria Math" w:eastAsia="KaiTi_GB2312" w:hAnsi="Cambria Math" w:cs="Cambria Math"/>
                <w:u w:color="EEECE1"/>
                <w:lang w:val="x-none"/>
              </w:rPr>
              <m:t>s</m:t>
            </m:r>
          </m:sub>
        </m:sSub>
      </m:oMath>
      <w:r w:rsidRPr="00ED4AF8">
        <w:rPr>
          <w:rFonts w:hint="eastAsia"/>
          <w:u w:color="EEECE1"/>
          <w:lang w:val="x-none" w:eastAsia="zh-CN"/>
        </w:rPr>
        <w:t xml:space="preserve"> </w:t>
      </w:r>
      <w:r w:rsidRPr="00ED4AF8">
        <w:rPr>
          <w:u w:color="EEECE1"/>
          <w:lang w:val="x-none" w:eastAsia="zh-CN"/>
        </w:rPr>
        <w:t xml:space="preserve">is the value of </w:t>
      </w:r>
      <w:proofErr w:type="spellStart"/>
      <w:r w:rsidRPr="00ED4AF8">
        <w:rPr>
          <w:i/>
          <w:lang w:eastAsia="zh-CN"/>
        </w:rPr>
        <w:t>numberOfSlotsTBoMS</w:t>
      </w:r>
      <w:proofErr w:type="spellEnd"/>
      <w:r w:rsidRPr="00ED4AF8">
        <w:rPr>
          <w:lang w:eastAsia="zh-CN"/>
        </w:rPr>
        <w:t xml:space="preserve"> in the row indicated by the Time domain resource assignment field in </w:t>
      </w:r>
      <w:proofErr w:type="gramStart"/>
      <w:r w:rsidRPr="00ED4AF8">
        <w:rPr>
          <w:lang w:eastAsia="zh-CN"/>
        </w:rPr>
        <w:t>DCI;</w:t>
      </w:r>
      <w:proofErr w:type="gramEnd"/>
    </w:p>
    <w:p w14:paraId="73ECD831" w14:textId="77777777" w:rsidR="00AE75E4" w:rsidRPr="00ED4AF8" w:rsidRDefault="00AE75E4" w:rsidP="00AE75E4">
      <w:pPr>
        <w:pStyle w:val="B1"/>
        <w:rPr>
          <w:lang w:eastAsia="zh-CN"/>
        </w:rPr>
      </w:pPr>
      <w:r w:rsidRPr="00ED4AF8">
        <w:rPr>
          <w:lang w:eastAsia="zh-CN"/>
        </w:rPr>
        <w:t>-</w:t>
      </w:r>
      <w:r w:rsidRPr="00ED4AF8">
        <w:rPr>
          <w:lang w:eastAsia="zh-CN"/>
        </w:rPr>
        <w:tab/>
      </w:r>
      <m:oMath>
        <m:sSubSup>
          <m:sSubSupPr>
            <m:ctrlPr>
              <w:rPr>
                <w:rFonts w:ascii="Cambria Math" w:hAnsi="Cambria Math"/>
              </w:rPr>
            </m:ctrlPr>
          </m:sSubSupPr>
          <m:e>
            <m:r>
              <w:rPr>
                <w:rFonts w:ascii="Cambria Math" w:hAnsi="Cambria Math"/>
              </w:rPr>
              <m:t>M</m:t>
            </m:r>
          </m:e>
          <m:sub>
            <m:r>
              <m:rPr>
                <m:sty m:val="p"/>
              </m:rPr>
              <w:rPr>
                <w:rFonts w:ascii="Cambria Math" w:hAnsi="Cambria Math"/>
              </w:rPr>
              <m:t>sc</m:t>
            </m:r>
          </m:sub>
          <m:sup>
            <m:r>
              <m:rPr>
                <m:sty m:val="p"/>
              </m:rPr>
              <w:rPr>
                <w:rFonts w:ascii="Cambria Math" w:hAnsi="Cambria Math"/>
              </w:rPr>
              <m:t>PT-RS</m:t>
            </m:r>
          </m:sup>
        </m:sSubSup>
        <m:d>
          <m:dPr>
            <m:ctrlPr>
              <w:rPr>
                <w:rFonts w:ascii="Cambria Math" w:hAnsi="Cambria Math"/>
                <w:i/>
              </w:rPr>
            </m:ctrlPr>
          </m:dPr>
          <m:e>
            <m:r>
              <w:rPr>
                <w:rFonts w:ascii="Cambria Math" w:hAnsi="Cambria Math"/>
              </w:rPr>
              <m:t>l</m:t>
            </m:r>
          </m:e>
        </m:d>
        <m:r>
          <w:rPr>
            <w:rFonts w:ascii="Cambria Math" w:hAnsi="Cambria Math"/>
          </w:rPr>
          <m:t xml:space="preserve"> </m:t>
        </m:r>
      </m:oMath>
      <w:r w:rsidRPr="00ED4AF8">
        <w:rPr>
          <w:lang w:eastAsia="zh-CN"/>
        </w:rPr>
        <w:t xml:space="preserve">is the </w:t>
      </w:r>
      <w:r w:rsidRPr="00ED4AF8">
        <w:rPr>
          <w:rFonts w:hint="eastAsia"/>
          <w:lang w:eastAsia="zh-CN"/>
        </w:rPr>
        <w:t>number of subcarriers in OFDM symbol</w:t>
      </w:r>
      <w:r w:rsidRPr="00ED4AF8">
        <w:rPr>
          <w:lang w:eastAsia="zh-CN"/>
        </w:rPr>
        <w:t xml:space="preserve"> </w:t>
      </w:r>
      <m:oMath>
        <m:r>
          <w:rPr>
            <w:rFonts w:ascii="Cambria Math" w:hAnsi="Cambria Math"/>
          </w:rPr>
          <m:t>l</m:t>
        </m:r>
      </m:oMath>
      <w:r w:rsidRPr="00ED4AF8">
        <w:rPr>
          <w:rFonts w:hint="eastAsia"/>
          <w:lang w:eastAsia="zh-CN"/>
        </w:rPr>
        <w:t xml:space="preserve"> that carries PTRS, in the PUSCH transmission</w:t>
      </w:r>
      <w:r w:rsidRPr="00ED4AF8">
        <w:rPr>
          <w:lang w:eastAsia="zh-CN"/>
        </w:rPr>
        <w:t xml:space="preserve"> of TB processing over multiple slots in the slot with the HARQ-ACK and CG-UCI </w:t>
      </w:r>
      <w:proofErr w:type="gramStart"/>
      <w:r w:rsidRPr="00ED4AF8">
        <w:rPr>
          <w:lang w:eastAsia="zh-CN"/>
        </w:rPr>
        <w:t>transmission</w:t>
      </w:r>
      <w:r w:rsidRPr="00ED4AF8">
        <w:rPr>
          <w:rFonts w:hint="eastAsia"/>
          <w:lang w:eastAsia="zh-CN"/>
        </w:rPr>
        <w:t>;</w:t>
      </w:r>
      <w:proofErr w:type="gramEnd"/>
    </w:p>
    <w:p w14:paraId="602ED120" w14:textId="77777777" w:rsidR="00AE75E4" w:rsidRPr="00ED4AF8" w:rsidRDefault="00AE75E4" w:rsidP="00AE75E4">
      <w:pPr>
        <w:pStyle w:val="B1"/>
        <w:rPr>
          <w:lang w:eastAsia="zh-CN"/>
        </w:rPr>
      </w:pPr>
      <w:r w:rsidRPr="00ED4AF8">
        <w:rPr>
          <w:lang w:eastAsia="zh-CN"/>
        </w:rPr>
        <w:t>-</w:t>
      </w:r>
      <w:r w:rsidRPr="00ED4AF8">
        <w:rPr>
          <w:lang w:eastAsia="zh-CN"/>
        </w:rPr>
        <w:tab/>
      </w:r>
      <m:oMath>
        <m:sSubSup>
          <m:sSubSupPr>
            <m:ctrlPr>
              <w:rPr>
                <w:rFonts w:ascii="Cambria Math" w:hAnsi="Cambria Math"/>
              </w:rPr>
            </m:ctrlPr>
          </m:sSubSupPr>
          <m:e>
            <m:r>
              <w:rPr>
                <w:rFonts w:ascii="Cambria Math" w:hAnsi="Cambria Math"/>
              </w:rPr>
              <m:t>M</m:t>
            </m:r>
          </m:e>
          <m:sub>
            <m:r>
              <m:rPr>
                <m:sty m:val="p"/>
              </m:rPr>
              <w:rPr>
                <w:rFonts w:ascii="Cambria Math" w:hAnsi="Cambria Math"/>
              </w:rPr>
              <m:t>sc</m:t>
            </m:r>
          </m:sub>
          <m:sup>
            <m:r>
              <m:rPr>
                <m:sty m:val="p"/>
              </m:rPr>
              <w:rPr>
                <w:rFonts w:ascii="Cambria Math" w:hAnsi="Cambria Math"/>
              </w:rPr>
              <m:t>UCI</m:t>
            </m:r>
          </m:sup>
        </m:sSubSup>
        <m:d>
          <m:dPr>
            <m:ctrlPr>
              <w:rPr>
                <w:rFonts w:ascii="Cambria Math" w:hAnsi="Cambria Math"/>
                <w:i/>
              </w:rPr>
            </m:ctrlPr>
          </m:dPr>
          <m:e>
            <m:r>
              <w:rPr>
                <w:rFonts w:ascii="Cambria Math" w:hAnsi="Cambria Math"/>
              </w:rPr>
              <m:t>l</m:t>
            </m:r>
          </m:e>
        </m:d>
        <m:r>
          <w:rPr>
            <w:rFonts w:ascii="Cambria Math" w:hAnsi="Cambria Math"/>
          </w:rPr>
          <m:t xml:space="preserve"> </m:t>
        </m:r>
      </m:oMath>
      <w:r w:rsidRPr="00ED4AF8">
        <w:rPr>
          <w:rFonts w:hint="eastAsia"/>
          <w:lang w:eastAsia="zh-CN"/>
        </w:rPr>
        <w:t xml:space="preserve">is the number of </w:t>
      </w:r>
      <w:r w:rsidRPr="00ED4AF8">
        <w:rPr>
          <w:lang w:eastAsia="zh-CN"/>
        </w:rPr>
        <w:t xml:space="preserve">resource </w:t>
      </w:r>
      <w:r w:rsidRPr="00ED4AF8">
        <w:rPr>
          <w:rFonts w:hint="eastAsia"/>
          <w:lang w:eastAsia="zh-CN"/>
        </w:rPr>
        <w:t>elements that can be used for transmission of UCI in OFDM symbol</w:t>
      </w:r>
      <w:r w:rsidRPr="00ED4AF8">
        <w:rPr>
          <w:lang w:eastAsia="zh-CN"/>
        </w:rPr>
        <w:t xml:space="preserve"> </w:t>
      </w:r>
      <m:oMath>
        <m:r>
          <w:rPr>
            <w:rFonts w:ascii="Cambria Math" w:hAnsi="Cambria Math"/>
          </w:rPr>
          <m:t>l</m:t>
        </m:r>
      </m:oMath>
      <w:r w:rsidRPr="00ED4AF8">
        <w:rPr>
          <w:rFonts w:hint="eastAsia"/>
          <w:lang w:eastAsia="zh-CN"/>
        </w:rPr>
        <w:t>, for</w:t>
      </w:r>
      <w:r w:rsidRPr="00ED4AF8">
        <w:rPr>
          <w:lang w:eastAsia="zh-CN"/>
        </w:rPr>
        <w:t xml:space="preserve"> </w:t>
      </w:r>
      <m:oMath>
        <m:r>
          <w:rPr>
            <w:rFonts w:ascii="Cambria Math" w:hAnsi="Cambria Math"/>
          </w:rPr>
          <m:t>l</m:t>
        </m:r>
        <m:r>
          <m:rPr>
            <m:sty m:val="p"/>
          </m:rPr>
          <w:rPr>
            <w:rFonts w:ascii="Cambria Math" w:hAnsi="Cambria Math"/>
            <w:lang w:eastAsia="zh-CN"/>
          </w:rPr>
          <m:t>=0,1,2,…,</m:t>
        </m:r>
        <m:sSubSup>
          <m:sSubSupPr>
            <m:ctrlPr>
              <w:rPr>
                <w:rFonts w:ascii="Cambria Math" w:hAnsi="Cambria Math"/>
                <w:lang w:eastAsia="zh-CN"/>
              </w:rPr>
            </m:ctrlPr>
          </m:sSubSupPr>
          <m:e>
            <m:r>
              <w:rPr>
                <w:rFonts w:ascii="Cambria Math" w:hAnsi="Cambria Math"/>
                <w:lang w:eastAsia="zh-CN"/>
              </w:rPr>
              <m:t>N</m:t>
            </m:r>
          </m:e>
          <m:sub>
            <m:r>
              <m:rPr>
                <m:sty m:val="p"/>
              </m:rPr>
              <w:rPr>
                <w:rFonts w:ascii="Cambria Math" w:hAnsi="Cambria Math"/>
                <w:lang w:eastAsia="zh-CN"/>
              </w:rPr>
              <m:t>symb,all</m:t>
            </m:r>
          </m:sub>
          <m:sup>
            <m:r>
              <m:rPr>
                <m:sty m:val="p"/>
              </m:rPr>
              <w:rPr>
                <w:rFonts w:ascii="Cambria Math" w:hAnsi="Cambria Math"/>
                <w:lang w:eastAsia="zh-CN"/>
              </w:rPr>
              <m:t>PUSCH</m:t>
            </m:r>
          </m:sup>
        </m:sSubSup>
        <m:r>
          <m:rPr>
            <m:sty m:val="p"/>
          </m:rPr>
          <w:rPr>
            <w:rFonts w:ascii="Cambria Math" w:hAnsi="Cambria Math"/>
            <w:lang w:eastAsia="zh-CN"/>
          </w:rPr>
          <m:t>-1</m:t>
        </m:r>
      </m:oMath>
      <w:r w:rsidRPr="00ED4AF8">
        <w:rPr>
          <w:rFonts w:hint="eastAsia"/>
          <w:lang w:eastAsia="zh-CN"/>
        </w:rPr>
        <w:t>, in the PUSCH transmission</w:t>
      </w:r>
      <w:r w:rsidRPr="00ED4AF8">
        <w:rPr>
          <w:lang w:eastAsia="zh-CN"/>
        </w:rPr>
        <w:t xml:space="preserve"> of TB processing over multiple slots in the slot with the HARQ-ACK and CG-UCI transmission</w:t>
      </w:r>
      <w:r w:rsidRPr="00ED4AF8">
        <w:rPr>
          <w:rFonts w:hint="eastAsia"/>
          <w:lang w:eastAsia="zh-CN"/>
        </w:rPr>
        <w:t xml:space="preserve"> and </w:t>
      </w:r>
      <m:oMath>
        <m:sSubSup>
          <m:sSubSupPr>
            <m:ctrlPr>
              <w:rPr>
                <w:rFonts w:ascii="Cambria Math" w:hAnsi="Cambria Math"/>
                <w:lang w:eastAsia="zh-CN"/>
              </w:rPr>
            </m:ctrlPr>
          </m:sSubSupPr>
          <m:e>
            <m:r>
              <w:rPr>
                <w:rFonts w:ascii="Cambria Math" w:hAnsi="Cambria Math"/>
                <w:lang w:eastAsia="zh-CN"/>
              </w:rPr>
              <m:t>N</m:t>
            </m:r>
          </m:e>
          <m:sub>
            <m:r>
              <m:rPr>
                <m:sty m:val="p"/>
              </m:rPr>
              <w:rPr>
                <w:rFonts w:ascii="Cambria Math" w:hAnsi="Cambria Math"/>
                <w:lang w:eastAsia="zh-CN"/>
              </w:rPr>
              <m:t>symb,all</m:t>
            </m:r>
          </m:sub>
          <m:sup>
            <m:r>
              <m:rPr>
                <m:sty m:val="p"/>
              </m:rPr>
              <w:rPr>
                <w:rFonts w:ascii="Cambria Math" w:hAnsi="Cambria Math"/>
                <w:lang w:eastAsia="zh-CN"/>
              </w:rPr>
              <m:t>PUSCH</m:t>
            </m:r>
          </m:sup>
        </m:sSubSup>
      </m:oMath>
      <w:r w:rsidRPr="00ED4AF8">
        <w:rPr>
          <w:rFonts w:hint="eastAsia"/>
          <w:lang w:eastAsia="zh-CN"/>
        </w:rPr>
        <w:t xml:space="preserve"> is the total number of OFDM symbols of the PUSCH</w:t>
      </w:r>
      <w:r w:rsidRPr="00ED4AF8">
        <w:rPr>
          <w:lang w:eastAsia="zh-CN"/>
        </w:rPr>
        <w:t xml:space="preserve"> in the slot</w:t>
      </w:r>
      <w:r w:rsidRPr="00ED4AF8">
        <w:rPr>
          <w:rFonts w:hint="eastAsia"/>
          <w:lang w:eastAsia="zh-CN"/>
        </w:rPr>
        <w:t>, including all OFDM symbols used for DMRS;</w:t>
      </w:r>
    </w:p>
    <w:p w14:paraId="7F19A63E" w14:textId="77777777" w:rsidR="00AE75E4" w:rsidRPr="00ED4AF8" w:rsidRDefault="00AE75E4" w:rsidP="00AE75E4">
      <w:pPr>
        <w:pStyle w:val="B1"/>
        <w:rPr>
          <w:lang w:eastAsia="zh-CN"/>
        </w:rPr>
      </w:pPr>
      <w:r w:rsidRPr="00ED4AF8">
        <w:rPr>
          <w:rFonts w:hint="eastAsia"/>
          <w:lang w:eastAsia="zh-CN"/>
        </w:rPr>
        <w:t>-</w:t>
      </w:r>
      <w:r w:rsidRPr="00ED4AF8">
        <w:rPr>
          <w:rFonts w:hint="eastAsia"/>
          <w:lang w:eastAsia="zh-CN"/>
        </w:rPr>
        <w:tab/>
      </w:r>
      <m:oMath>
        <m:sSub>
          <m:sSubPr>
            <m:ctrlPr>
              <w:rPr>
                <w:rFonts w:ascii="Cambria Math" w:hAnsi="Cambria Math"/>
              </w:rPr>
            </m:ctrlPr>
          </m:sSubPr>
          <m:e>
            <m:r>
              <w:rPr>
                <w:rFonts w:ascii="Cambria Math" w:hAnsi="Cambria Math"/>
              </w:rPr>
              <m:t>l</m:t>
            </m:r>
          </m:e>
          <m:sub>
            <m:r>
              <w:rPr>
                <w:rFonts w:ascii="Cambria Math" w:hAnsi="Cambria Math"/>
              </w:rPr>
              <m:t>0</m:t>
            </m:r>
          </m:sub>
        </m:sSub>
        <m:r>
          <w:rPr>
            <w:rFonts w:ascii="Cambria Math" w:hAnsi="Cambria Math"/>
          </w:rPr>
          <m:t xml:space="preserve"> </m:t>
        </m:r>
      </m:oMath>
      <w:r w:rsidRPr="00ED4AF8">
        <w:rPr>
          <w:rFonts w:hint="eastAsia"/>
          <w:lang w:eastAsia="zh-CN"/>
        </w:rPr>
        <w:t>is the symbol index of the first OFDM symbol that does not carry DMRS of the PUSCH, after the first DMRS symbol(s), in the PUSCH transmission</w:t>
      </w:r>
      <w:r w:rsidRPr="00ED4AF8">
        <w:rPr>
          <w:lang w:eastAsia="zh-CN"/>
        </w:rPr>
        <w:t xml:space="preserve"> of TB processing over multiple slots in the slot with the HARQ-ACK and CG-UCI </w:t>
      </w:r>
      <w:proofErr w:type="gramStart"/>
      <w:r w:rsidRPr="00ED4AF8">
        <w:rPr>
          <w:lang w:eastAsia="zh-CN"/>
        </w:rPr>
        <w:t>transmission;</w:t>
      </w:r>
      <w:proofErr w:type="gramEnd"/>
    </w:p>
    <w:p w14:paraId="160B8EC3" w14:textId="77777777" w:rsidR="00AE75E4" w:rsidRPr="00ED4AF8" w:rsidRDefault="00AE75E4" w:rsidP="00AE75E4">
      <w:pPr>
        <w:pStyle w:val="B1"/>
        <w:rPr>
          <w:lang w:eastAsia="zh-CN"/>
        </w:rPr>
      </w:pPr>
      <w:r w:rsidRPr="00ED4AF8">
        <w:rPr>
          <w:rFonts w:hint="eastAsia"/>
          <w:lang w:eastAsia="zh-CN"/>
        </w:rPr>
        <w:t>-</w:t>
      </w:r>
      <w:r w:rsidRPr="00ED4AF8">
        <w:rPr>
          <w:rFonts w:hint="eastAsia"/>
          <w:lang w:eastAsia="zh-CN"/>
        </w:rPr>
        <w:tab/>
      </w:r>
      <w:r w:rsidRPr="00ED4AF8">
        <w:t xml:space="preserve">and all the other notations in the formula are defined the same as for PUSCH with UL-SCH </w:t>
      </w:r>
      <w:r w:rsidRPr="00ED4AF8">
        <w:rPr>
          <w:lang w:val="en-US"/>
        </w:rPr>
        <w:t xml:space="preserve">and if </w:t>
      </w:r>
      <w:proofErr w:type="spellStart"/>
      <w:r w:rsidRPr="00ED4AF8">
        <w:rPr>
          <w:i/>
          <w:iCs/>
          <w:lang w:val="en-US"/>
        </w:rPr>
        <w:t>numberOfSlotsTBoMS</w:t>
      </w:r>
      <w:proofErr w:type="spellEnd"/>
      <w:r w:rsidRPr="00ED4AF8">
        <w:rPr>
          <w:lang w:val="en-US"/>
        </w:rPr>
        <w:t xml:space="preserve"> is not present in the resource allocation table</w:t>
      </w:r>
      <w:r w:rsidRPr="00ED4AF8">
        <w:t>.</w:t>
      </w:r>
    </w:p>
    <w:p w14:paraId="1EBEAA25" w14:textId="77777777" w:rsidR="00AE75E4" w:rsidRPr="00ED4AF8" w:rsidRDefault="00AE75E4" w:rsidP="002474A1">
      <w:pPr>
        <w:rPr>
          <w:lang w:eastAsia="zh-CN"/>
        </w:rPr>
      </w:pPr>
    </w:p>
    <w:p w14:paraId="656480F8" w14:textId="646556C5" w:rsidR="002474A1" w:rsidRPr="00ED4AF8" w:rsidRDefault="002474A1" w:rsidP="002474A1">
      <w:pPr>
        <w:rPr>
          <w:lang w:eastAsia="zh-CN"/>
        </w:rPr>
      </w:pPr>
      <w:r w:rsidRPr="00ED4AF8">
        <w:rPr>
          <w:rFonts w:hint="eastAsia"/>
          <w:lang w:eastAsia="zh-CN"/>
        </w:rPr>
        <w:t xml:space="preserve">The input bit sequence to rate matching is </w:t>
      </w:r>
      <m:oMath>
        <m:sSub>
          <m:sSubPr>
            <m:ctrlPr>
              <w:rPr>
                <w:rFonts w:ascii="Cambria Math" w:hAnsi="Cambria Math"/>
                <w:lang w:eastAsia="zh-CN"/>
              </w:rPr>
            </m:ctrlPr>
          </m:sSubPr>
          <m:e>
            <m:r>
              <w:rPr>
                <w:rFonts w:ascii="Cambria Math" w:hAnsi="Cambria Math"/>
                <w:lang w:eastAsia="zh-CN"/>
              </w:rPr>
              <m:t>d</m:t>
            </m:r>
          </m:e>
          <m:sub>
            <m:r>
              <w:rPr>
                <w:rFonts w:ascii="Cambria Math" w:hAnsi="Cambria Math"/>
                <w:lang w:eastAsia="zh-CN"/>
              </w:rPr>
              <m:t>r0</m:t>
            </m:r>
          </m:sub>
        </m:sSub>
        <m:r>
          <w:rPr>
            <w:rFonts w:ascii="Cambria Math" w:hAnsi="Cambria Math"/>
            <w:lang w:eastAsia="zh-CN"/>
          </w:rPr>
          <m:t>,</m:t>
        </m:r>
        <m:r>
          <m:rPr>
            <m:sty m:val="p"/>
          </m:rPr>
          <w:rPr>
            <w:rFonts w:ascii="Cambria Math" w:hAnsi="Cambria Math"/>
            <w:lang w:eastAsia="zh-CN"/>
          </w:rPr>
          <m:t xml:space="preserve"> </m:t>
        </m:r>
        <m:sSub>
          <m:sSubPr>
            <m:ctrlPr>
              <w:rPr>
                <w:rFonts w:ascii="Cambria Math" w:hAnsi="Cambria Math"/>
                <w:lang w:eastAsia="zh-CN"/>
              </w:rPr>
            </m:ctrlPr>
          </m:sSubPr>
          <m:e>
            <m:r>
              <w:rPr>
                <w:rFonts w:ascii="Cambria Math" w:hAnsi="Cambria Math"/>
                <w:lang w:eastAsia="zh-CN"/>
              </w:rPr>
              <m:t>d</m:t>
            </m:r>
          </m:e>
          <m:sub>
            <m:r>
              <w:rPr>
                <w:rFonts w:ascii="Cambria Math" w:hAnsi="Cambria Math"/>
                <w:lang w:eastAsia="zh-CN"/>
              </w:rPr>
              <m:t>r1</m:t>
            </m:r>
          </m:sub>
        </m:sSub>
        <m:r>
          <w:rPr>
            <w:rFonts w:ascii="Cambria Math" w:hAnsi="Cambria Math"/>
            <w:lang w:eastAsia="zh-CN"/>
          </w:rPr>
          <m:t xml:space="preserve">, </m:t>
        </m:r>
        <m:sSub>
          <m:sSubPr>
            <m:ctrlPr>
              <w:rPr>
                <w:rFonts w:ascii="Cambria Math" w:hAnsi="Cambria Math"/>
                <w:lang w:eastAsia="zh-CN"/>
              </w:rPr>
            </m:ctrlPr>
          </m:sSubPr>
          <m:e>
            <m:r>
              <w:rPr>
                <w:rFonts w:ascii="Cambria Math" w:hAnsi="Cambria Math"/>
                <w:lang w:eastAsia="zh-CN"/>
              </w:rPr>
              <m:t>d</m:t>
            </m:r>
          </m:e>
          <m:sub>
            <m:r>
              <w:rPr>
                <w:rFonts w:ascii="Cambria Math" w:hAnsi="Cambria Math"/>
                <w:lang w:eastAsia="zh-CN"/>
              </w:rPr>
              <m:t>r2</m:t>
            </m:r>
          </m:sub>
        </m:sSub>
        <m:r>
          <w:rPr>
            <w:rFonts w:ascii="Cambria Math" w:hAnsi="Cambria Math"/>
            <w:lang w:eastAsia="zh-CN"/>
          </w:rPr>
          <m:t xml:space="preserve">, </m:t>
        </m:r>
        <m:sSub>
          <m:sSubPr>
            <m:ctrlPr>
              <w:rPr>
                <w:rFonts w:ascii="Cambria Math" w:hAnsi="Cambria Math"/>
                <w:lang w:eastAsia="zh-CN"/>
              </w:rPr>
            </m:ctrlPr>
          </m:sSubPr>
          <m:e>
            <m:r>
              <w:rPr>
                <w:rFonts w:ascii="Cambria Math" w:hAnsi="Cambria Math"/>
                <w:lang w:eastAsia="zh-CN"/>
              </w:rPr>
              <m:t>d</m:t>
            </m:r>
          </m:e>
          <m:sub>
            <m:r>
              <w:rPr>
                <w:rFonts w:ascii="Cambria Math" w:hAnsi="Cambria Math"/>
                <w:lang w:eastAsia="zh-CN"/>
              </w:rPr>
              <m:t>r3</m:t>
            </m:r>
          </m:sub>
        </m:sSub>
        <m:r>
          <w:rPr>
            <w:rFonts w:ascii="Cambria Math" w:hAnsi="Cambria Math"/>
            <w:lang w:eastAsia="zh-CN"/>
          </w:rPr>
          <m:t xml:space="preserve">, …, </m:t>
        </m:r>
        <m:sSub>
          <m:sSubPr>
            <m:ctrlPr>
              <w:rPr>
                <w:rFonts w:ascii="Cambria Math" w:hAnsi="Cambria Math"/>
                <w:lang w:eastAsia="zh-CN"/>
              </w:rPr>
            </m:ctrlPr>
          </m:sSubPr>
          <m:e>
            <m:r>
              <w:rPr>
                <w:rFonts w:ascii="Cambria Math" w:hAnsi="Cambria Math"/>
                <w:lang w:eastAsia="zh-CN"/>
              </w:rPr>
              <m:t>d</m:t>
            </m:r>
          </m:e>
          <m:sub>
            <m:r>
              <w:rPr>
                <w:rFonts w:ascii="Cambria Math" w:hAnsi="Cambria Math"/>
                <w:lang w:eastAsia="zh-CN"/>
              </w:rPr>
              <m:t>r</m:t>
            </m:r>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r</m:t>
                    </m:r>
                  </m:sub>
                </m:sSub>
                <m:r>
                  <w:rPr>
                    <w:rFonts w:ascii="Cambria Math" w:hAnsi="Cambria Math"/>
                    <w:lang w:eastAsia="zh-CN"/>
                  </w:rPr>
                  <m:t>-1</m:t>
                </m:r>
              </m:e>
            </m:d>
          </m:sub>
        </m:sSub>
      </m:oMath>
      <w:r w:rsidRPr="00ED4AF8">
        <w:t xml:space="preserve"> where </w:t>
      </w:r>
      <w:r w:rsidRPr="00ED4AF8">
        <w:rPr>
          <w:i/>
        </w:rPr>
        <w:t>r</w:t>
      </w:r>
      <w:r w:rsidRPr="00ED4AF8">
        <w:t xml:space="preserve"> is the code block number, and </w:t>
      </w:r>
      <m:oMath>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r</m:t>
            </m:r>
          </m:sub>
        </m:sSub>
      </m:oMath>
      <w:r w:rsidRPr="00ED4AF8">
        <w:t xml:space="preserve"> is the number of </w:t>
      </w:r>
      <w:r w:rsidRPr="00ED4AF8">
        <w:rPr>
          <w:rFonts w:hint="eastAsia"/>
          <w:lang w:eastAsia="zh-CN"/>
        </w:rPr>
        <w:t xml:space="preserve">coded </w:t>
      </w:r>
      <w:r w:rsidRPr="00ED4AF8">
        <w:t>bits in code block number</w:t>
      </w:r>
      <w:r w:rsidRPr="00ED4AF8">
        <w:rPr>
          <w:i/>
        </w:rPr>
        <w:t xml:space="preserve"> r</w:t>
      </w:r>
      <w:r w:rsidRPr="00ED4AF8">
        <w:rPr>
          <w:rFonts w:hint="eastAsia"/>
          <w:lang w:eastAsia="zh-CN"/>
        </w:rPr>
        <w:t xml:space="preserve">. </w:t>
      </w:r>
    </w:p>
    <w:p w14:paraId="5BB493AB" w14:textId="77777777" w:rsidR="002474A1" w:rsidRPr="00ED4AF8" w:rsidRDefault="002474A1" w:rsidP="002474A1">
      <w:pPr>
        <w:rPr>
          <w:lang w:eastAsia="zh-CN"/>
        </w:rPr>
      </w:pPr>
      <w:r w:rsidRPr="00ED4AF8">
        <w:rPr>
          <w:rFonts w:hint="eastAsia"/>
          <w:lang w:eastAsia="zh-CN"/>
        </w:rPr>
        <w:t xml:space="preserve">Rate matching is performed according to </w:t>
      </w:r>
      <w:r w:rsidR="00C33081" w:rsidRPr="00ED4AF8">
        <w:rPr>
          <w:rFonts w:hint="eastAsia"/>
          <w:lang w:eastAsia="zh-CN"/>
        </w:rPr>
        <w:t>Clause</w:t>
      </w:r>
      <w:r w:rsidRPr="00ED4AF8">
        <w:rPr>
          <w:rFonts w:hint="eastAsia"/>
          <w:lang w:eastAsia="zh-CN"/>
        </w:rPr>
        <w:t xml:space="preserve"> 5.4.1 by setting </w:t>
      </w:r>
      <m:oMath>
        <m:sSub>
          <m:sSubPr>
            <m:ctrlPr>
              <w:rPr>
                <w:rFonts w:ascii="Cambria Math" w:hAnsi="Cambria Math"/>
                <w:lang w:eastAsia="zh-CN"/>
              </w:rPr>
            </m:ctrlPr>
          </m:sSubPr>
          <m:e>
            <m:r>
              <w:rPr>
                <w:rFonts w:ascii="Cambria Math" w:hAnsi="Cambria Math"/>
                <w:lang w:eastAsia="zh-CN"/>
              </w:rPr>
              <m:t>I</m:t>
            </m:r>
          </m:e>
          <m:sub>
            <m:r>
              <w:rPr>
                <w:rFonts w:ascii="Cambria Math" w:hAnsi="Cambria Math"/>
                <w:lang w:eastAsia="zh-CN"/>
              </w:rPr>
              <m:t>BIL</m:t>
            </m:r>
          </m:sub>
        </m:sSub>
        <m:r>
          <w:rPr>
            <w:rFonts w:ascii="Cambria Math" w:hAnsi="Cambria Math"/>
            <w:lang w:eastAsia="zh-CN"/>
          </w:rPr>
          <m:t>=1</m:t>
        </m:r>
      </m:oMath>
      <w:r w:rsidRPr="00ED4AF8">
        <w:rPr>
          <w:rFonts w:hint="eastAsia"/>
          <w:lang w:eastAsia="zh-CN"/>
        </w:rPr>
        <w:t xml:space="preserve"> and the rate matching output sequence length to </w:t>
      </w:r>
      <m:oMath>
        <m:sSub>
          <m:sSubPr>
            <m:ctrlPr>
              <w:rPr>
                <w:rFonts w:ascii="Cambria Math" w:hAnsi="Cambria Math"/>
                <w:lang w:eastAsia="zh-CN"/>
              </w:rPr>
            </m:ctrlPr>
          </m:sSubPr>
          <m:e>
            <m:r>
              <w:rPr>
                <w:rFonts w:ascii="Cambria Math" w:hAnsi="Cambria Math"/>
                <w:lang w:eastAsia="zh-CN"/>
              </w:rPr>
              <m:t>E</m:t>
            </m:r>
          </m:e>
          <m:sub>
            <m:r>
              <w:rPr>
                <w:rFonts w:ascii="Cambria Math" w:hAnsi="Cambria Math"/>
                <w:lang w:eastAsia="zh-CN"/>
              </w:rPr>
              <m:t>r</m:t>
            </m:r>
          </m:sub>
        </m:sSub>
        <m:r>
          <w:rPr>
            <w:rFonts w:ascii="Cambria Math" w:hAnsi="Cambria Math"/>
            <w:lang w:eastAsia="zh-CN"/>
          </w:rPr>
          <m:t>=</m:t>
        </m:r>
        <m:d>
          <m:dPr>
            <m:begChr m:val="⌊"/>
            <m:endChr m:val="⌋"/>
            <m:ctrlPr>
              <w:rPr>
                <w:rFonts w:ascii="Cambria Math" w:hAnsi="Cambria Math"/>
                <w:i/>
                <w:lang w:eastAsia="zh-CN"/>
              </w:rPr>
            </m:ctrlPr>
          </m:dPr>
          <m:e>
            <m:f>
              <m:fPr>
                <m:type m:val="lin"/>
                <m:ctrlPr>
                  <w:rPr>
                    <w:rFonts w:ascii="Cambria Math" w:hAnsi="Cambria Math"/>
                    <w:i/>
                    <w:lang w:eastAsia="zh-CN"/>
                  </w:rPr>
                </m:ctrlPr>
              </m:fPr>
              <m:num>
                <m:sSub>
                  <m:sSubPr>
                    <m:ctrlPr>
                      <w:rPr>
                        <w:rFonts w:ascii="Cambria Math" w:hAnsi="Cambria Math"/>
                        <w:i/>
                        <w:lang w:eastAsia="zh-CN"/>
                      </w:rPr>
                    </m:ctrlPr>
                  </m:sSubPr>
                  <m:e>
                    <m:r>
                      <w:rPr>
                        <w:rFonts w:ascii="Cambria Math" w:hAnsi="Cambria Math"/>
                        <w:lang w:eastAsia="zh-CN"/>
                      </w:rPr>
                      <m:t>E</m:t>
                    </m:r>
                  </m:e>
                  <m:sub>
                    <m:r>
                      <m:rPr>
                        <m:sty m:val="p"/>
                      </m:rPr>
                      <w:rPr>
                        <w:rFonts w:ascii="Cambria Math" w:hAnsi="Cambria Math"/>
                        <w:lang w:eastAsia="zh-CN"/>
                      </w:rPr>
                      <m:t>UCI</m:t>
                    </m:r>
                  </m:sub>
                </m:sSub>
              </m:num>
              <m:den>
                <m:sSub>
                  <m:sSubPr>
                    <m:ctrlPr>
                      <w:rPr>
                        <w:rFonts w:ascii="Cambria Math" w:hAnsi="Cambria Math"/>
                        <w:i/>
                        <w:lang w:eastAsia="zh-CN"/>
                      </w:rPr>
                    </m:ctrlPr>
                  </m:sSubPr>
                  <m:e>
                    <m:r>
                      <w:rPr>
                        <w:rFonts w:ascii="Cambria Math" w:hAnsi="Cambria Math"/>
                        <w:lang w:eastAsia="zh-CN"/>
                      </w:rPr>
                      <m:t>C</m:t>
                    </m:r>
                  </m:e>
                  <m:sub>
                    <m:r>
                      <m:rPr>
                        <m:sty m:val="p"/>
                      </m:rPr>
                      <w:rPr>
                        <w:rFonts w:ascii="Cambria Math" w:hAnsi="Cambria Math"/>
                        <w:lang w:eastAsia="zh-CN"/>
                      </w:rPr>
                      <m:t>UCI</m:t>
                    </m:r>
                  </m:sub>
                </m:sSub>
              </m:den>
            </m:f>
          </m:e>
        </m:d>
      </m:oMath>
      <w:r w:rsidRPr="00ED4AF8">
        <w:rPr>
          <w:rFonts w:hint="eastAsia"/>
          <w:lang w:eastAsia="zh-CN"/>
        </w:rPr>
        <w:t xml:space="preserve">, where </w:t>
      </w:r>
    </w:p>
    <w:p w14:paraId="3991DE57" w14:textId="77777777" w:rsidR="002474A1" w:rsidRPr="00ED4AF8" w:rsidRDefault="002474A1" w:rsidP="002474A1">
      <w:pPr>
        <w:pStyle w:val="B1"/>
        <w:rPr>
          <w:lang w:eastAsia="zh-CN"/>
        </w:rPr>
      </w:pPr>
      <w:r w:rsidRPr="00ED4AF8">
        <w:rPr>
          <w:lang w:eastAsia="zh-CN"/>
        </w:rPr>
        <w:t>-</w:t>
      </w:r>
      <w:r w:rsidRPr="00ED4AF8">
        <w:rPr>
          <w:lang w:eastAsia="zh-CN"/>
        </w:rPr>
        <w:tab/>
      </w:r>
      <m:oMath>
        <m:sSub>
          <m:sSubPr>
            <m:ctrlPr>
              <w:rPr>
                <w:rFonts w:ascii="Cambria Math" w:hAnsi="Cambria Math"/>
                <w:i/>
                <w:lang w:eastAsia="zh-CN"/>
              </w:rPr>
            </m:ctrlPr>
          </m:sSubPr>
          <m:e>
            <m:r>
              <w:rPr>
                <w:rFonts w:ascii="Cambria Math" w:hAnsi="Cambria Math"/>
                <w:lang w:eastAsia="zh-CN"/>
              </w:rPr>
              <m:t>C</m:t>
            </m:r>
          </m:e>
          <m:sub>
            <m:r>
              <m:rPr>
                <m:sty m:val="p"/>
              </m:rPr>
              <w:rPr>
                <w:rFonts w:ascii="Cambria Math" w:hAnsi="Cambria Math"/>
                <w:lang w:eastAsia="zh-CN"/>
              </w:rPr>
              <m:t>UCI</m:t>
            </m:r>
          </m:sub>
        </m:sSub>
      </m:oMath>
      <w:r w:rsidRPr="00ED4AF8">
        <w:rPr>
          <w:rFonts w:hint="eastAsia"/>
          <w:lang w:eastAsia="zh-CN"/>
        </w:rPr>
        <w:t xml:space="preserve"> is the number of code blocks for UCI determined according to </w:t>
      </w:r>
      <w:r w:rsidR="00C33081" w:rsidRPr="00ED4AF8">
        <w:rPr>
          <w:rFonts w:hint="eastAsia"/>
          <w:lang w:eastAsia="zh-CN"/>
        </w:rPr>
        <w:t>Clause</w:t>
      </w:r>
      <w:r w:rsidRPr="00ED4AF8">
        <w:rPr>
          <w:rFonts w:hint="eastAsia"/>
          <w:lang w:eastAsia="zh-CN"/>
        </w:rPr>
        <w:t xml:space="preserve"> </w:t>
      </w:r>
      <w:proofErr w:type="gramStart"/>
      <w:r w:rsidRPr="00ED4AF8">
        <w:rPr>
          <w:rFonts w:hint="eastAsia"/>
          <w:lang w:eastAsia="zh-CN"/>
        </w:rPr>
        <w:t>5.2.1;</w:t>
      </w:r>
      <w:proofErr w:type="gramEnd"/>
    </w:p>
    <w:p w14:paraId="2C0B7391" w14:textId="77777777" w:rsidR="002474A1" w:rsidRPr="00ED4AF8" w:rsidRDefault="002474A1" w:rsidP="002474A1">
      <w:pPr>
        <w:pStyle w:val="B1"/>
        <w:rPr>
          <w:lang w:eastAsia="zh-CN"/>
        </w:rPr>
      </w:pPr>
      <w:r w:rsidRPr="00ED4AF8">
        <w:rPr>
          <w:lang w:eastAsia="zh-CN"/>
        </w:rPr>
        <w:t>-</w:t>
      </w:r>
      <w:r w:rsidRPr="00ED4AF8">
        <w:rPr>
          <w:lang w:eastAsia="zh-CN"/>
        </w:rPr>
        <w:tab/>
      </w:r>
      <m:oMath>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L</m:t>
            </m:r>
          </m:sub>
        </m:sSub>
      </m:oMath>
      <w:r w:rsidRPr="00ED4AF8">
        <w:rPr>
          <w:rFonts w:hint="eastAsia"/>
          <w:lang w:eastAsia="zh-CN"/>
        </w:rPr>
        <w:t xml:space="preserve"> is the number of transmission layers of the </w:t>
      </w:r>
      <w:proofErr w:type="gramStart"/>
      <w:r w:rsidRPr="00ED4AF8">
        <w:rPr>
          <w:rFonts w:hint="eastAsia"/>
          <w:lang w:eastAsia="zh-CN"/>
        </w:rPr>
        <w:t>PUSCH;</w:t>
      </w:r>
      <w:proofErr w:type="gramEnd"/>
    </w:p>
    <w:p w14:paraId="4E5D51D9" w14:textId="77777777" w:rsidR="002474A1" w:rsidRPr="00ED4AF8" w:rsidRDefault="002474A1" w:rsidP="002474A1">
      <w:pPr>
        <w:pStyle w:val="B1"/>
        <w:rPr>
          <w:lang w:eastAsia="zh-CN"/>
        </w:rPr>
      </w:pPr>
      <w:r w:rsidRPr="00ED4AF8">
        <w:rPr>
          <w:lang w:eastAsia="zh-CN"/>
        </w:rPr>
        <w:t>-</w:t>
      </w:r>
      <w:r w:rsidRPr="00ED4AF8">
        <w:rPr>
          <w:lang w:eastAsia="zh-CN"/>
        </w:rPr>
        <w:tab/>
      </w:r>
      <m:oMath>
        <m:sSub>
          <m:sSubPr>
            <m:ctrlPr>
              <w:rPr>
                <w:rFonts w:ascii="Cambria Math" w:hAnsi="Cambria Math"/>
                <w:i/>
                <w:lang w:eastAsia="zh-CN"/>
              </w:rPr>
            </m:ctrlPr>
          </m:sSubPr>
          <m:e>
            <m:r>
              <w:rPr>
                <w:rFonts w:ascii="Cambria Math" w:hAnsi="Cambria Math"/>
                <w:lang w:eastAsia="zh-CN"/>
              </w:rPr>
              <m:t>Q</m:t>
            </m:r>
          </m:e>
          <m:sub>
            <m:r>
              <w:rPr>
                <w:rFonts w:ascii="Cambria Math" w:hAnsi="Cambria Math"/>
                <w:lang w:eastAsia="zh-CN"/>
              </w:rPr>
              <m:t>m</m:t>
            </m:r>
          </m:sub>
        </m:sSub>
      </m:oMath>
      <w:r w:rsidRPr="00ED4AF8">
        <w:rPr>
          <w:rFonts w:hint="eastAsia"/>
          <w:lang w:eastAsia="zh-CN"/>
        </w:rPr>
        <w:t xml:space="preserve"> is the modulation order of the </w:t>
      </w:r>
      <w:proofErr w:type="gramStart"/>
      <w:r w:rsidRPr="00ED4AF8">
        <w:rPr>
          <w:rFonts w:hint="eastAsia"/>
          <w:lang w:eastAsia="zh-CN"/>
        </w:rPr>
        <w:t>PUSCH;</w:t>
      </w:r>
      <w:proofErr w:type="gramEnd"/>
    </w:p>
    <w:p w14:paraId="6D19D94E" w14:textId="77777777" w:rsidR="002474A1" w:rsidRPr="00ED4AF8" w:rsidRDefault="002474A1" w:rsidP="002474A1">
      <w:pPr>
        <w:pStyle w:val="B1"/>
        <w:rPr>
          <w:lang w:eastAsia="zh-CN"/>
        </w:rPr>
      </w:pPr>
      <w:r w:rsidRPr="00ED4AF8">
        <w:rPr>
          <w:rFonts w:hint="eastAsia"/>
          <w:lang w:eastAsia="zh-CN"/>
        </w:rPr>
        <w:t>-</w:t>
      </w:r>
      <w:r w:rsidRPr="00ED4AF8">
        <w:rPr>
          <w:rFonts w:hint="eastAsia"/>
          <w:lang w:eastAsia="zh-CN"/>
        </w:rPr>
        <w:tab/>
      </w:r>
      <m:oMath>
        <m:sSub>
          <m:sSubPr>
            <m:ctrlPr>
              <w:rPr>
                <w:rFonts w:ascii="Cambria Math" w:hAnsi="Cambria Math"/>
                <w:lang w:eastAsia="zh-CN"/>
              </w:rPr>
            </m:ctrlPr>
          </m:sSubPr>
          <m:e>
            <m:r>
              <w:rPr>
                <w:rFonts w:ascii="Cambria Math" w:hAnsi="Cambria Math"/>
                <w:lang w:eastAsia="zh-CN"/>
              </w:rPr>
              <m:t>E</m:t>
            </m:r>
          </m:e>
          <m:sub>
            <m:r>
              <w:rPr>
                <w:rFonts w:ascii="Cambria Math" w:hAnsi="Cambria Math"/>
                <w:lang w:eastAsia="zh-CN"/>
              </w:rPr>
              <m:t>UCI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L</m:t>
            </m:r>
          </m:sub>
        </m:sSub>
        <m: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Q</m:t>
            </m:r>
          </m:e>
          <m:sub>
            <m:r>
              <w:rPr>
                <w:rFonts w:ascii="Cambria Math" w:hAnsi="Cambria Math"/>
                <w:lang w:eastAsia="zh-CN"/>
              </w:rPr>
              <m:t>ACK</m:t>
            </m:r>
          </m:sub>
          <m:sup>
            <m:r>
              <w:rPr>
                <w:rFonts w:ascii="Cambria Math" w:hAnsi="Cambria Math"/>
                <w:lang w:eastAsia="zh-CN"/>
              </w:rPr>
              <m:t>'</m:t>
            </m:r>
          </m:sup>
        </m:sSubSup>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Q</m:t>
            </m:r>
          </m:e>
          <m:sub>
            <m:r>
              <w:rPr>
                <w:rFonts w:ascii="Cambria Math" w:hAnsi="Cambria Math"/>
                <w:lang w:eastAsia="zh-CN"/>
              </w:rPr>
              <m:t>m</m:t>
            </m:r>
          </m:sub>
        </m:sSub>
      </m:oMath>
      <w:r w:rsidRPr="00ED4AF8">
        <w:rPr>
          <w:rFonts w:hint="eastAsia"/>
          <w:lang w:eastAsia="zh-CN"/>
        </w:rPr>
        <w:t>.</w:t>
      </w:r>
    </w:p>
    <w:p w14:paraId="13B27F9F" w14:textId="4F503657" w:rsidR="00D66E4F" w:rsidRPr="00ED4AF8" w:rsidRDefault="002474A1" w:rsidP="006206B3">
      <w:r w:rsidRPr="00ED4AF8">
        <w:rPr>
          <w:rFonts w:hint="eastAsia"/>
          <w:lang w:eastAsia="zh-CN"/>
        </w:rPr>
        <w:t xml:space="preserve">The output bit sequence after rate matching is denoted as </w:t>
      </w:r>
      <m:oMath>
        <m:sSub>
          <m:sSubPr>
            <m:ctrlPr>
              <w:rPr>
                <w:rFonts w:ascii="Cambria Math" w:hAnsi="Cambria Math"/>
                <w:lang w:eastAsia="zh-CN"/>
              </w:rPr>
            </m:ctrlPr>
          </m:sSubPr>
          <m:e>
            <m:r>
              <w:rPr>
                <w:rFonts w:ascii="Cambria Math" w:hAnsi="Cambria Math"/>
                <w:lang w:eastAsia="zh-CN"/>
              </w:rPr>
              <m:t>f</m:t>
            </m:r>
          </m:e>
          <m:sub>
            <m:r>
              <w:rPr>
                <w:rFonts w:ascii="Cambria Math" w:hAnsi="Cambria Math"/>
                <w:lang w:eastAsia="zh-CN"/>
              </w:rPr>
              <m:t>r0</m:t>
            </m:r>
          </m:sub>
        </m:sSub>
        <m:r>
          <w:rPr>
            <w:rFonts w:ascii="Cambria Math" w:hAnsi="Cambria Math"/>
            <w:lang w:eastAsia="zh-CN"/>
          </w:rPr>
          <m:t>,</m:t>
        </m:r>
        <m:r>
          <m:rPr>
            <m:sty m:val="p"/>
          </m:rPr>
          <w:rPr>
            <w:rFonts w:ascii="Cambria Math" w:hAnsi="Cambria Math"/>
            <w:lang w:eastAsia="zh-CN"/>
          </w:rPr>
          <m:t xml:space="preserve"> </m:t>
        </m:r>
        <m:sSub>
          <m:sSubPr>
            <m:ctrlPr>
              <w:rPr>
                <w:rFonts w:ascii="Cambria Math" w:hAnsi="Cambria Math"/>
                <w:lang w:eastAsia="zh-CN"/>
              </w:rPr>
            </m:ctrlPr>
          </m:sSubPr>
          <m:e>
            <m:r>
              <w:rPr>
                <w:rFonts w:ascii="Cambria Math" w:hAnsi="Cambria Math"/>
                <w:lang w:eastAsia="zh-CN"/>
              </w:rPr>
              <m:t>f</m:t>
            </m:r>
          </m:e>
          <m:sub>
            <m:r>
              <w:rPr>
                <w:rFonts w:ascii="Cambria Math" w:hAnsi="Cambria Math"/>
                <w:lang w:eastAsia="zh-CN"/>
              </w:rPr>
              <m:t>r1</m:t>
            </m:r>
          </m:sub>
        </m:sSub>
        <m: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f</m:t>
            </m:r>
          </m:e>
          <m:sub>
            <m:r>
              <w:rPr>
                <w:rFonts w:ascii="Cambria Math" w:hAnsi="Cambria Math"/>
                <w:lang w:eastAsia="zh-CN"/>
              </w:rPr>
              <m:t>r2</m:t>
            </m:r>
          </m:sub>
        </m:sSub>
        <m:r>
          <w:rPr>
            <w:rFonts w:ascii="Cambria Math" w:hAnsi="Cambria Math"/>
            <w:lang w:eastAsia="zh-CN"/>
          </w:rPr>
          <m:t xml:space="preserve">, …, </m:t>
        </m:r>
        <m:sSub>
          <m:sSubPr>
            <m:ctrlPr>
              <w:rPr>
                <w:rFonts w:ascii="Cambria Math" w:hAnsi="Cambria Math"/>
                <w:lang w:eastAsia="zh-CN"/>
              </w:rPr>
            </m:ctrlPr>
          </m:sSubPr>
          <m:e>
            <m:r>
              <w:rPr>
                <w:rFonts w:ascii="Cambria Math" w:hAnsi="Cambria Math"/>
                <w:lang w:eastAsia="zh-CN"/>
              </w:rPr>
              <m:t>f</m:t>
            </m:r>
          </m:e>
          <m:sub>
            <m:r>
              <w:rPr>
                <w:rFonts w:ascii="Cambria Math" w:hAnsi="Cambria Math"/>
                <w:lang w:eastAsia="zh-CN"/>
              </w:rPr>
              <m:t>r</m:t>
            </m:r>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E</m:t>
                    </m:r>
                  </m:e>
                  <m:sub>
                    <m:r>
                      <w:rPr>
                        <w:rFonts w:ascii="Cambria Math" w:hAnsi="Cambria Math"/>
                        <w:lang w:eastAsia="zh-CN"/>
                      </w:rPr>
                      <m:t>r</m:t>
                    </m:r>
                  </m:sub>
                </m:sSub>
                <m:r>
                  <w:rPr>
                    <w:rFonts w:ascii="Cambria Math" w:hAnsi="Cambria Math"/>
                    <w:lang w:eastAsia="zh-CN"/>
                  </w:rPr>
                  <m:t>-1</m:t>
                </m:r>
              </m:e>
            </m:d>
          </m:sub>
        </m:sSub>
      </m:oMath>
      <w:r w:rsidRPr="00ED4AF8">
        <w:rPr>
          <w:rFonts w:eastAsia="Malgun Gothic" w:hint="eastAsia"/>
          <w:lang w:eastAsia="ko-KR"/>
        </w:rPr>
        <w:t xml:space="preserve"> where </w:t>
      </w:r>
      <m:oMath>
        <m:sSub>
          <m:sSubPr>
            <m:ctrlPr>
              <w:rPr>
                <w:rFonts w:ascii="Cambria Math" w:hAnsi="Cambria Math"/>
                <w:lang w:eastAsia="zh-CN"/>
              </w:rPr>
            </m:ctrlPr>
          </m:sSubPr>
          <m:e>
            <m:r>
              <w:rPr>
                <w:rFonts w:ascii="Cambria Math" w:hAnsi="Cambria Math"/>
                <w:lang w:eastAsia="zh-CN"/>
              </w:rPr>
              <m:t>E</m:t>
            </m:r>
          </m:e>
          <m:sub>
            <m:r>
              <w:rPr>
                <w:rFonts w:ascii="Cambria Math" w:hAnsi="Cambria Math"/>
                <w:lang w:eastAsia="zh-CN"/>
              </w:rPr>
              <m:t>r</m:t>
            </m:r>
          </m:sub>
        </m:sSub>
      </m:oMath>
      <w:r w:rsidRPr="00ED4AF8">
        <w:t xml:space="preserve"> is the </w:t>
      </w:r>
      <w:r w:rsidRPr="00ED4AF8">
        <w:rPr>
          <w:rFonts w:eastAsia="Malgun Gothic"/>
          <w:lang w:eastAsia="ko-KR"/>
        </w:rPr>
        <w:t>length</w:t>
      </w:r>
      <w:r w:rsidRPr="00ED4AF8">
        <w:rPr>
          <w:rFonts w:eastAsia="Malgun Gothic" w:hint="eastAsia"/>
          <w:lang w:eastAsia="ko-KR"/>
        </w:rPr>
        <w:t xml:space="preserve"> of rate matching output sequence </w:t>
      </w:r>
      <w:r w:rsidRPr="00ED4AF8">
        <w:t xml:space="preserve">in code block number </w:t>
      </w:r>
      <w:r w:rsidRPr="00ED4AF8">
        <w:rPr>
          <w:i/>
        </w:rPr>
        <w:t>r</w:t>
      </w:r>
      <w:r w:rsidRPr="00ED4AF8">
        <w:t>.</w:t>
      </w:r>
    </w:p>
    <w:p w14:paraId="512C1038" w14:textId="657257BC" w:rsidR="00F85D42" w:rsidRDefault="00F85D42" w:rsidP="00F85D42">
      <w:pPr>
        <w:pStyle w:val="Heading6"/>
        <w:rPr>
          <w:lang w:eastAsia="zh-CN"/>
        </w:rPr>
      </w:pPr>
      <w:bookmarkStart w:id="1162" w:name="_Toc106037498"/>
      <w:r w:rsidRPr="00ED4AF8">
        <w:rPr>
          <w:rFonts w:hint="eastAsia"/>
          <w:lang w:eastAsia="zh-CN"/>
        </w:rPr>
        <w:t>6.3.2.4.1.6</w:t>
      </w:r>
      <w:r w:rsidRPr="00ED4AF8">
        <w:rPr>
          <w:rFonts w:hint="eastAsia"/>
          <w:lang w:eastAsia="zh-CN"/>
        </w:rPr>
        <w:tab/>
      </w:r>
      <w:r w:rsidRPr="00ED4AF8">
        <w:rPr>
          <w:lang w:eastAsia="zh-CN"/>
        </w:rPr>
        <w:t xml:space="preserve">UCI </w:t>
      </w:r>
      <w:r w:rsidRPr="00ED4AF8">
        <w:rPr>
          <w:rFonts w:hint="eastAsia"/>
          <w:lang w:eastAsia="zh-CN"/>
        </w:rPr>
        <w:t>with</w:t>
      </w:r>
      <w:r w:rsidRPr="00ED4AF8">
        <w:rPr>
          <w:lang w:eastAsia="zh-CN"/>
        </w:rPr>
        <w:t xml:space="preserve"> different priority indexes</w:t>
      </w:r>
      <w:bookmarkEnd w:id="1162"/>
    </w:p>
    <w:p w14:paraId="6E8E107E" w14:textId="77777777" w:rsidR="00E64B34" w:rsidRPr="00E64B34" w:rsidRDefault="00E64B34" w:rsidP="00E64B34">
      <w:pPr>
        <w:rPr>
          <w:lang w:eastAsia="zh-CN"/>
        </w:rPr>
      </w:pPr>
      <w:r w:rsidRPr="00E64B34">
        <w:rPr>
          <w:rFonts w:hint="eastAsia"/>
          <w:lang w:eastAsia="zh-CN"/>
        </w:rPr>
        <w:t>I</w:t>
      </w:r>
      <w:r w:rsidRPr="00E64B34">
        <w:rPr>
          <w:lang w:eastAsia="zh-CN"/>
        </w:rPr>
        <w:t xml:space="preserve">n this clause, </w:t>
      </w:r>
      <m:oMath>
        <m:sSubSup>
          <m:sSubSupPr>
            <m:ctrlPr>
              <w:rPr>
                <w:rFonts w:ascii="Cambria Math" w:hAnsi="Cambria Math"/>
                <w:i/>
                <w:lang w:eastAsia="zh-CN"/>
              </w:rPr>
            </m:ctrlPr>
          </m:sSubSupPr>
          <m:e>
            <m:r>
              <w:rPr>
                <w:rFonts w:ascii="Cambria Math" w:hAnsi="Cambria Math"/>
                <w:lang w:eastAsia="zh-CN"/>
              </w:rPr>
              <m:t>β</m:t>
            </m:r>
          </m:e>
          <m:sub>
            <m:r>
              <m:rPr>
                <m:sty m:val="p"/>
              </m:rPr>
              <w:rPr>
                <w:rFonts w:ascii="Cambria Math" w:hAnsi="Cambria Math"/>
                <w:lang w:eastAsia="zh-CN"/>
              </w:rPr>
              <m:t>offset</m:t>
            </m:r>
          </m:sub>
          <m:sup>
            <m:r>
              <m:rPr>
                <m:sty m:val="p"/>
              </m:rPr>
              <w:rPr>
                <w:rFonts w:ascii="Cambria Math" w:hAnsi="Cambria Math"/>
                <w:lang w:eastAsia="zh-CN"/>
              </w:rPr>
              <m:t>HARQ-ACK-LP</m:t>
            </m:r>
          </m:sup>
        </m:sSubSup>
        <m:r>
          <w:rPr>
            <w:rFonts w:ascii="Cambria Math" w:hAnsi="Cambria Math"/>
            <w:lang w:eastAsia="zh-CN"/>
          </w:rPr>
          <m:t xml:space="preserve"> </m:t>
        </m:r>
      </m:oMath>
      <w:r w:rsidRPr="00E64B34">
        <w:rPr>
          <w:lang w:eastAsia="zh-CN"/>
        </w:rPr>
        <w:t xml:space="preserve">is equal to </w:t>
      </w:r>
      <m:oMath>
        <m:sSubSup>
          <m:sSubSupPr>
            <m:ctrlPr>
              <w:rPr>
                <w:rFonts w:ascii="Cambria Math" w:hAnsi="Cambria Math"/>
                <w:i/>
                <w:lang w:eastAsia="zh-CN"/>
              </w:rPr>
            </m:ctrlPr>
          </m:sSubSupPr>
          <m:e>
            <m:r>
              <w:rPr>
                <w:rFonts w:ascii="Cambria Math" w:hAnsi="Cambria Math"/>
                <w:lang w:eastAsia="zh-CN"/>
              </w:rPr>
              <m:t>β</m:t>
            </m:r>
          </m:e>
          <m:sub>
            <m:r>
              <m:rPr>
                <m:sty m:val="p"/>
              </m:rPr>
              <w:rPr>
                <w:rFonts w:ascii="Cambria Math" w:hAnsi="Cambria Math"/>
                <w:lang w:eastAsia="zh-CN"/>
              </w:rPr>
              <m:t>offset</m:t>
            </m:r>
          </m:sub>
          <m:sup>
            <m:r>
              <m:rPr>
                <m:sty m:val="p"/>
              </m:rPr>
              <w:rPr>
                <w:rFonts w:ascii="Cambria Math" w:hAnsi="Cambria Math"/>
                <w:lang w:eastAsia="zh-CN"/>
              </w:rPr>
              <m:t>HARQ-ACK,0</m:t>
            </m:r>
          </m:sup>
        </m:sSubSup>
      </m:oMath>
      <w:r w:rsidRPr="00E64B34">
        <w:rPr>
          <w:rFonts w:hint="eastAsia"/>
          <w:lang w:eastAsia="zh-CN"/>
        </w:rPr>
        <w:t xml:space="preserve"> </w:t>
      </w:r>
      <w:r w:rsidRPr="00E64B34">
        <w:rPr>
          <w:lang w:eastAsia="zh-CN"/>
        </w:rPr>
        <w:t xml:space="preserve">defined in [5, TS38.213] in case of PUSCH associated with priority index 1, and equal to </w:t>
      </w:r>
      <m:oMath>
        <m:sSubSup>
          <m:sSubSupPr>
            <m:ctrlPr>
              <w:rPr>
                <w:rFonts w:ascii="Cambria Math" w:hAnsi="Cambria Math"/>
                <w:i/>
                <w:lang w:eastAsia="zh-CN"/>
              </w:rPr>
            </m:ctrlPr>
          </m:sSubSupPr>
          <m:e>
            <m:r>
              <w:rPr>
                <w:rFonts w:ascii="Cambria Math" w:hAnsi="Cambria Math"/>
                <w:lang w:eastAsia="zh-CN"/>
              </w:rPr>
              <m:t>β</m:t>
            </m:r>
          </m:e>
          <m:sub>
            <m:r>
              <m:rPr>
                <m:sty m:val="p"/>
              </m:rPr>
              <w:rPr>
                <w:rFonts w:ascii="Cambria Math" w:hAnsi="Cambria Math"/>
                <w:lang w:eastAsia="zh-CN"/>
              </w:rPr>
              <m:t>offset</m:t>
            </m:r>
          </m:sub>
          <m:sup>
            <m:r>
              <m:rPr>
                <m:sty m:val="p"/>
              </m:rPr>
              <w:rPr>
                <w:rFonts w:ascii="Cambria Math" w:hAnsi="Cambria Math"/>
                <w:lang w:eastAsia="zh-CN"/>
              </w:rPr>
              <m:t>HARQ-ACK</m:t>
            </m:r>
          </m:sup>
        </m:sSubSup>
      </m:oMath>
      <w:r w:rsidRPr="00E64B34">
        <w:rPr>
          <w:lang w:eastAsia="zh-CN"/>
        </w:rPr>
        <w:t xml:space="preserve"> defined in [5, TS38.213] in case of PUSCH associated with priority index 0. </w:t>
      </w:r>
      <m:oMath>
        <m:sSubSup>
          <m:sSubSupPr>
            <m:ctrlPr>
              <w:rPr>
                <w:rFonts w:ascii="Cambria Math" w:hAnsi="Cambria Math"/>
                <w:i/>
                <w:lang w:eastAsia="zh-CN"/>
              </w:rPr>
            </m:ctrlPr>
          </m:sSubSupPr>
          <m:e>
            <m:r>
              <w:rPr>
                <w:rFonts w:ascii="Cambria Math" w:hAnsi="Cambria Math"/>
                <w:lang w:eastAsia="zh-CN"/>
              </w:rPr>
              <m:t>β</m:t>
            </m:r>
          </m:e>
          <m:sub>
            <m:r>
              <m:rPr>
                <m:sty m:val="p"/>
              </m:rPr>
              <w:rPr>
                <w:rFonts w:ascii="Cambria Math" w:hAnsi="Cambria Math"/>
                <w:lang w:eastAsia="zh-CN"/>
              </w:rPr>
              <m:t>offset</m:t>
            </m:r>
          </m:sub>
          <m:sup>
            <m:r>
              <m:rPr>
                <m:sty m:val="p"/>
              </m:rPr>
              <w:rPr>
                <w:rFonts w:ascii="Cambria Math" w:hAnsi="Cambria Math"/>
                <w:lang w:eastAsia="zh-CN"/>
              </w:rPr>
              <m:t>HARQ-ACK-HP</m:t>
            </m:r>
          </m:sup>
        </m:sSubSup>
        <m:r>
          <w:rPr>
            <w:rFonts w:ascii="Cambria Math" w:hAnsi="Cambria Math"/>
            <w:lang w:eastAsia="zh-CN"/>
          </w:rPr>
          <m:t xml:space="preserve"> </m:t>
        </m:r>
      </m:oMath>
      <w:r w:rsidRPr="00E64B34">
        <w:rPr>
          <w:lang w:eastAsia="zh-CN"/>
        </w:rPr>
        <w:t xml:space="preserve">is equal to </w:t>
      </w:r>
      <m:oMath>
        <m:sSubSup>
          <m:sSubSupPr>
            <m:ctrlPr>
              <w:rPr>
                <w:rFonts w:ascii="Cambria Math" w:hAnsi="Cambria Math"/>
                <w:i/>
                <w:lang w:eastAsia="zh-CN"/>
              </w:rPr>
            </m:ctrlPr>
          </m:sSubSupPr>
          <m:e>
            <m:r>
              <w:rPr>
                <w:rFonts w:ascii="Cambria Math" w:hAnsi="Cambria Math"/>
                <w:lang w:eastAsia="zh-CN"/>
              </w:rPr>
              <m:t>β</m:t>
            </m:r>
          </m:e>
          <m:sub>
            <m:r>
              <m:rPr>
                <m:sty m:val="p"/>
              </m:rPr>
              <w:rPr>
                <w:rFonts w:ascii="Cambria Math" w:hAnsi="Cambria Math"/>
                <w:lang w:eastAsia="zh-CN"/>
              </w:rPr>
              <m:t>offset</m:t>
            </m:r>
          </m:sub>
          <m:sup>
            <m:r>
              <m:rPr>
                <m:sty m:val="p"/>
              </m:rPr>
              <w:rPr>
                <w:rFonts w:ascii="Cambria Math" w:hAnsi="Cambria Math"/>
                <w:lang w:eastAsia="zh-CN"/>
              </w:rPr>
              <m:t>HARQ-ACK,1</m:t>
            </m:r>
          </m:sup>
        </m:sSubSup>
      </m:oMath>
      <w:r w:rsidRPr="00E64B34">
        <w:rPr>
          <w:rFonts w:hint="eastAsia"/>
          <w:lang w:eastAsia="zh-CN"/>
        </w:rPr>
        <w:t xml:space="preserve"> </w:t>
      </w:r>
      <w:r w:rsidRPr="00E64B34">
        <w:rPr>
          <w:lang w:eastAsia="zh-CN"/>
        </w:rPr>
        <w:t xml:space="preserve">defined in [5, TS38.213] in case of PUSCH associated with priority index 0, and equal to </w:t>
      </w:r>
      <m:oMath>
        <m:sSubSup>
          <m:sSubSupPr>
            <m:ctrlPr>
              <w:rPr>
                <w:rFonts w:ascii="Cambria Math" w:hAnsi="Cambria Math"/>
                <w:i/>
                <w:lang w:eastAsia="zh-CN"/>
              </w:rPr>
            </m:ctrlPr>
          </m:sSubSupPr>
          <m:e>
            <m:r>
              <w:rPr>
                <w:rFonts w:ascii="Cambria Math" w:hAnsi="Cambria Math"/>
                <w:lang w:eastAsia="zh-CN"/>
              </w:rPr>
              <m:t>β</m:t>
            </m:r>
          </m:e>
          <m:sub>
            <m:r>
              <m:rPr>
                <m:sty m:val="p"/>
              </m:rPr>
              <w:rPr>
                <w:rFonts w:ascii="Cambria Math" w:hAnsi="Cambria Math"/>
                <w:lang w:eastAsia="zh-CN"/>
              </w:rPr>
              <m:t>offset</m:t>
            </m:r>
          </m:sub>
          <m:sup>
            <m:r>
              <m:rPr>
                <m:sty m:val="p"/>
              </m:rPr>
              <w:rPr>
                <w:rFonts w:ascii="Cambria Math" w:hAnsi="Cambria Math"/>
                <w:lang w:eastAsia="zh-CN"/>
              </w:rPr>
              <m:t>HARQ-ACK</m:t>
            </m:r>
          </m:sup>
        </m:sSubSup>
      </m:oMath>
      <w:r w:rsidRPr="00E64B34">
        <w:rPr>
          <w:lang w:eastAsia="zh-CN"/>
        </w:rPr>
        <w:t xml:space="preserve"> defined in [5, TS38.213] in case of PUSCH associated with priority index 1. </w:t>
      </w:r>
    </w:p>
    <w:p w14:paraId="0F2CFB40" w14:textId="77777777" w:rsidR="00B40FC0" w:rsidRDefault="00B40FC0" w:rsidP="00B40FC0">
      <w:pPr>
        <w:rPr>
          <w:lang w:eastAsia="zh-CN"/>
        </w:rPr>
      </w:pPr>
      <w:r w:rsidRPr="00ED4AF8">
        <w:rPr>
          <w:rFonts w:hint="eastAsia"/>
          <w:lang w:eastAsia="zh-CN"/>
        </w:rPr>
        <w:lastRenderedPageBreak/>
        <w:t xml:space="preserve">If </w:t>
      </w:r>
      <w:r w:rsidRPr="00ED4AF8">
        <w:rPr>
          <w:i/>
          <w:lang w:eastAsia="zh-CN"/>
        </w:rPr>
        <w:t>UCI</w:t>
      </w:r>
      <w:r w:rsidRPr="00ED4AF8">
        <w:rPr>
          <w:rFonts w:cs="Arial"/>
          <w:i/>
          <w:lang w:eastAsia="zh-CN"/>
        </w:rPr>
        <w:t>-</w:t>
      </w:r>
      <w:proofErr w:type="spellStart"/>
      <w:r w:rsidRPr="00ED4AF8">
        <w:rPr>
          <w:rFonts w:cs="Arial"/>
          <w:i/>
          <w:lang w:eastAsia="zh-CN"/>
        </w:rPr>
        <w:t>MuxWithDifferentPriority</w:t>
      </w:r>
      <w:proofErr w:type="spellEnd"/>
      <w:r w:rsidRPr="00ED4AF8">
        <w:rPr>
          <w:rFonts w:cs="Arial"/>
          <w:i/>
          <w:lang w:eastAsia="zh-CN"/>
        </w:rPr>
        <w:t xml:space="preserve"> </w:t>
      </w:r>
      <w:r w:rsidRPr="00ED4AF8">
        <w:rPr>
          <w:rFonts w:cs="Arial"/>
          <w:lang w:eastAsia="zh-CN"/>
        </w:rPr>
        <w:t>is configured,</w:t>
      </w:r>
      <w:r w:rsidRPr="00ED4AF8">
        <w:rPr>
          <w:lang w:eastAsia="zh-CN"/>
        </w:rPr>
        <w:t xml:space="preserve"> and HARQ-ACK bits a</w:t>
      </w:r>
      <w:r>
        <w:rPr>
          <w:lang w:eastAsia="zh-CN"/>
        </w:rPr>
        <w:t>ssociated with priority index 0,</w:t>
      </w:r>
      <w:r w:rsidRPr="00ED4AF8">
        <w:rPr>
          <w:lang w:eastAsia="zh-CN"/>
        </w:rPr>
        <w:t xml:space="preserve"> and CSI</w:t>
      </w:r>
      <w:r>
        <w:rPr>
          <w:lang w:eastAsia="zh-CN"/>
        </w:rPr>
        <w:t xml:space="preserve"> part 1</w:t>
      </w:r>
      <w:r w:rsidRPr="00ED4AF8">
        <w:rPr>
          <w:lang w:eastAsia="zh-CN"/>
        </w:rPr>
        <w:t xml:space="preserve"> if any</w:t>
      </w:r>
      <w:r w:rsidRPr="00ED4AF8">
        <w:rPr>
          <w:rFonts w:hint="eastAsia"/>
          <w:lang w:eastAsia="zh-CN"/>
        </w:rPr>
        <w:t xml:space="preserve"> are transmitted on a PUSCH</w:t>
      </w:r>
      <w:r w:rsidRPr="0028627A">
        <w:rPr>
          <w:lang w:eastAsia="zh-CN"/>
        </w:rPr>
        <w:t xml:space="preserve"> </w:t>
      </w:r>
      <w:r w:rsidRPr="00ED4AF8">
        <w:rPr>
          <w:lang w:eastAsia="zh-CN"/>
        </w:rPr>
        <w:t>associated with priority index 1</w:t>
      </w:r>
      <w:r>
        <w:rPr>
          <w:lang w:eastAsia="zh-CN"/>
        </w:rPr>
        <w:t>:</w:t>
      </w:r>
    </w:p>
    <w:p w14:paraId="4BAF8A0F" w14:textId="77777777" w:rsidR="00B40FC0" w:rsidRDefault="00B40FC0" w:rsidP="00B40FC0">
      <w:pPr>
        <w:pStyle w:val="B1"/>
        <w:rPr>
          <w:lang w:eastAsia="zh-CN"/>
        </w:rPr>
      </w:pPr>
      <w:r w:rsidRPr="00ED4AF8">
        <w:rPr>
          <w:lang w:eastAsia="zh-CN"/>
        </w:rPr>
        <w:t>-</w:t>
      </w:r>
      <w:r w:rsidRPr="00ED4AF8">
        <w:rPr>
          <w:lang w:eastAsia="zh-CN"/>
        </w:rPr>
        <w:tab/>
      </w:r>
      <w:r>
        <w:rPr>
          <w:lang w:eastAsia="zh-CN"/>
        </w:rPr>
        <w:t xml:space="preserve">If </w:t>
      </w:r>
      <w:r w:rsidRPr="00ED4AF8">
        <w:rPr>
          <w:lang w:eastAsia="zh-CN"/>
        </w:rPr>
        <w:t>CSI part 1</w:t>
      </w:r>
      <w:r>
        <w:rPr>
          <w:lang w:eastAsia="zh-CN"/>
        </w:rPr>
        <w:t xml:space="preserve"> </w:t>
      </w:r>
      <w:r w:rsidRPr="00ED4AF8">
        <w:rPr>
          <w:lang w:eastAsia="zh-CN"/>
        </w:rPr>
        <w:t>is also transmitted on the PUSCH</w:t>
      </w:r>
      <w:r>
        <w:rPr>
          <w:lang w:eastAsia="zh-CN"/>
        </w:rPr>
        <w:t>,</w:t>
      </w:r>
    </w:p>
    <w:p w14:paraId="28504A0D" w14:textId="77777777" w:rsidR="00B40FC0" w:rsidRPr="00ED4AF8" w:rsidRDefault="00B40FC0" w:rsidP="001A0672">
      <w:pPr>
        <w:pStyle w:val="B2"/>
        <w:rPr>
          <w:lang w:eastAsia="zh-CN"/>
        </w:rPr>
      </w:pPr>
      <w:r w:rsidRPr="00ED4AF8">
        <w:t>-</w:t>
      </w:r>
      <w:r w:rsidRPr="00ED4AF8">
        <w:tab/>
        <w:t xml:space="preserve">Perform rate matching for </w:t>
      </w:r>
      <w:r w:rsidRPr="00ED4AF8">
        <w:rPr>
          <w:lang w:eastAsia="zh-CN"/>
        </w:rPr>
        <w:t>CSI part 1</w:t>
      </w:r>
      <w:r>
        <w:rPr>
          <w:lang w:eastAsia="zh-CN"/>
        </w:rPr>
        <w:t xml:space="preserve"> </w:t>
      </w:r>
      <w:r w:rsidRPr="00ED4AF8">
        <w:t>a</w:t>
      </w:r>
      <w:r>
        <w:t xml:space="preserve">ccording to clause 6.3.2.4.1.2, </w:t>
      </w:r>
      <w:r w:rsidRPr="00ED4AF8">
        <w:t xml:space="preserve">by </w:t>
      </w:r>
      <w:r>
        <w:rPr>
          <w:lang w:eastAsia="zh-CN"/>
        </w:rPr>
        <w:t>assuming</w:t>
      </w:r>
      <w:r w:rsidRPr="00ED4AF8">
        <w:rPr>
          <w:lang w:eastAsia="zh-CN"/>
        </w:rPr>
        <w:t xml:space="preserve"> </w:t>
      </w:r>
      <w:r w:rsidRPr="002625EB">
        <w:rPr>
          <w:rFonts w:hint="eastAsia"/>
          <w:lang w:eastAsia="zh-CN"/>
        </w:rPr>
        <w:t>the number of HARQ-ACK information</w:t>
      </w:r>
      <w:r>
        <w:rPr>
          <w:lang w:eastAsia="zh-CN"/>
        </w:rPr>
        <w:t xml:space="preserve"> bits to be transmitted on PUSCH in clause </w:t>
      </w:r>
      <w:r>
        <w:t>6.3.2.4.1.2</w:t>
      </w:r>
      <w:r>
        <w:rPr>
          <w:lang w:eastAsia="zh-CN"/>
        </w:rPr>
        <w:t xml:space="preserve"> is 0 bit</w:t>
      </w:r>
      <w:r w:rsidRPr="00ED4AF8">
        <w:rPr>
          <w:rFonts w:hint="eastAsia"/>
          <w:lang w:eastAsia="zh-CN"/>
        </w:rPr>
        <w:t>.</w:t>
      </w:r>
    </w:p>
    <w:p w14:paraId="2B359E14" w14:textId="77777777" w:rsidR="00B40FC0" w:rsidRDefault="00B40FC0" w:rsidP="001A0672">
      <w:pPr>
        <w:pStyle w:val="B2"/>
      </w:pPr>
      <w:r w:rsidRPr="00ED4AF8">
        <w:t>-</w:t>
      </w:r>
      <w:r w:rsidRPr="00ED4AF8">
        <w:tab/>
        <w:t>Perform rate matching for HARQ-ACK with priority index 0 according to clause 6.3.2.4.1.</w:t>
      </w:r>
      <w:r>
        <w:t>3</w:t>
      </w:r>
      <w:r w:rsidRPr="00ED4AF8">
        <w:t xml:space="preserve">, </w:t>
      </w:r>
      <w:r w:rsidRPr="00ED4AF8">
        <w:rPr>
          <w:lang w:eastAsia="zh-CN"/>
        </w:rPr>
        <w:t xml:space="preserve">by taking </w:t>
      </w:r>
      <w:r w:rsidRPr="00ED4AF8">
        <w:t xml:space="preserve">HARQ-ACK with priority index 0 </w:t>
      </w:r>
      <w:r w:rsidRPr="00ED4AF8">
        <w:rPr>
          <w:lang w:eastAsia="zh-CN"/>
        </w:rPr>
        <w:t>as CSI part 2 and</w:t>
      </w:r>
      <w:r w:rsidRPr="00ED4AF8">
        <w:t xml:space="preserve"> replacing </w:t>
      </w:r>
      <m:oMath>
        <m:sSubSup>
          <m:sSubSupPr>
            <m:ctrlPr>
              <w:rPr>
                <w:rFonts w:ascii="Cambria Math" w:hAnsi="Cambria Math"/>
                <w:i/>
                <w:lang w:eastAsia="zh-CN"/>
              </w:rPr>
            </m:ctrlPr>
          </m:sSubSupPr>
          <m:e>
            <m:r>
              <w:rPr>
                <w:rFonts w:ascii="Cambria Math" w:hAnsi="Cambria Math"/>
                <w:lang w:eastAsia="zh-CN"/>
              </w:rPr>
              <m:t>β</m:t>
            </m:r>
          </m:e>
          <m:sub>
            <m:r>
              <m:rPr>
                <m:sty m:val="p"/>
              </m:rPr>
              <w:rPr>
                <w:rFonts w:ascii="Cambria Math" w:hAnsi="Cambria Math"/>
                <w:lang w:eastAsia="zh-CN"/>
              </w:rPr>
              <m:t>offset</m:t>
            </m:r>
          </m:sub>
          <m:sup>
            <m:r>
              <m:rPr>
                <m:sty m:val="p"/>
              </m:rPr>
              <w:rPr>
                <w:rFonts w:ascii="Cambria Math" w:hAnsi="Cambria Math"/>
                <w:lang w:eastAsia="zh-CN"/>
              </w:rPr>
              <m:t>PUSCH</m:t>
            </m:r>
          </m:sup>
        </m:sSubSup>
      </m:oMath>
      <w:r w:rsidRPr="00ED4AF8">
        <w:t xml:space="preserve"> by </w:t>
      </w:r>
      <m:oMath>
        <m:sSubSup>
          <m:sSubSupPr>
            <m:ctrlPr>
              <w:rPr>
                <w:rFonts w:ascii="Cambria Math" w:hAnsi="Cambria Math"/>
                <w:i/>
                <w:lang w:eastAsia="zh-CN"/>
              </w:rPr>
            </m:ctrlPr>
          </m:sSubSupPr>
          <m:e>
            <m:r>
              <w:rPr>
                <w:rFonts w:ascii="Cambria Math" w:hAnsi="Cambria Math"/>
                <w:lang w:eastAsia="zh-CN"/>
              </w:rPr>
              <m:t>β</m:t>
            </m:r>
          </m:e>
          <m:sub>
            <m:r>
              <m:rPr>
                <m:sty m:val="p"/>
              </m:rPr>
              <w:rPr>
                <w:rFonts w:ascii="Cambria Math" w:hAnsi="Cambria Math"/>
                <w:lang w:eastAsia="zh-CN"/>
              </w:rPr>
              <m:t>offset</m:t>
            </m:r>
          </m:sub>
          <m:sup>
            <m:r>
              <m:rPr>
                <m:sty m:val="p"/>
              </m:rPr>
              <w:rPr>
                <w:rFonts w:ascii="Cambria Math" w:hAnsi="Cambria Math"/>
                <w:lang w:eastAsia="zh-CN"/>
              </w:rPr>
              <m:t>HARQ-ACK-LP</m:t>
            </m:r>
          </m:sup>
        </m:sSubSup>
      </m:oMath>
      <w:r w:rsidRPr="00ED4AF8">
        <w:t xml:space="preserve">, and </w:t>
      </w:r>
      <w:r>
        <w:rPr>
          <w:lang w:eastAsia="zh-CN"/>
        </w:rPr>
        <w:t>assuming</w:t>
      </w:r>
      <w:r w:rsidRPr="00ED4AF8">
        <w:rPr>
          <w:lang w:eastAsia="zh-CN"/>
        </w:rPr>
        <w:t xml:space="preserve"> </w:t>
      </w:r>
      <w:r w:rsidRPr="002625EB">
        <w:rPr>
          <w:rFonts w:hint="eastAsia"/>
          <w:lang w:eastAsia="zh-CN"/>
        </w:rPr>
        <w:t>the number of HARQ-ACK information</w:t>
      </w:r>
      <w:r>
        <w:rPr>
          <w:lang w:eastAsia="zh-CN"/>
        </w:rPr>
        <w:t xml:space="preserve"> bits to be transmitted on PUSCH in clause </w:t>
      </w:r>
      <w:r>
        <w:t>6.3.2.4.1.3</w:t>
      </w:r>
      <w:r>
        <w:rPr>
          <w:lang w:eastAsia="zh-CN"/>
        </w:rPr>
        <w:t xml:space="preserve"> is 0 bit</w:t>
      </w:r>
      <w:r>
        <w:t>.</w:t>
      </w:r>
    </w:p>
    <w:p w14:paraId="42FE3870" w14:textId="77777777" w:rsidR="00B40FC0" w:rsidRDefault="00B40FC0" w:rsidP="00B40FC0">
      <w:pPr>
        <w:pStyle w:val="B1"/>
      </w:pPr>
      <w:r w:rsidRPr="00ED4AF8">
        <w:rPr>
          <w:lang w:eastAsia="zh-CN"/>
        </w:rPr>
        <w:t>-</w:t>
      </w:r>
      <w:r w:rsidRPr="00ED4AF8">
        <w:rPr>
          <w:lang w:eastAsia="zh-CN"/>
        </w:rPr>
        <w:tab/>
      </w:r>
      <w:r>
        <w:rPr>
          <w:lang w:eastAsia="zh-CN"/>
        </w:rPr>
        <w:t>Otherwise, p</w:t>
      </w:r>
      <w:r w:rsidRPr="00ED4AF8">
        <w:t xml:space="preserve">erform rate matching for HARQ-ACK with priority index 0 according to clause 6.3.2.4.1.2, by taking HARQ-ACK with priority index 0 as </w:t>
      </w:r>
      <w:r w:rsidRPr="00ED4AF8">
        <w:rPr>
          <w:rFonts w:hint="eastAsia"/>
          <w:lang w:eastAsia="zh-CN"/>
        </w:rPr>
        <w:t>CSI-</w:t>
      </w:r>
      <w:r w:rsidRPr="00ED4AF8">
        <w:rPr>
          <w:lang w:eastAsia="zh-CN"/>
        </w:rPr>
        <w:t>part 1</w:t>
      </w:r>
      <w:r w:rsidRPr="00CE3093">
        <w:rPr>
          <w:lang w:eastAsia="zh-CN"/>
        </w:rPr>
        <w:t xml:space="preserve"> </w:t>
      </w:r>
      <w:r w:rsidRPr="00ED4AF8">
        <w:rPr>
          <w:lang w:eastAsia="zh-CN"/>
        </w:rPr>
        <w:t>and</w:t>
      </w:r>
      <w:r w:rsidRPr="00ED4AF8">
        <w:t xml:space="preserve"> replacing </w:t>
      </w:r>
      <m:oMath>
        <m:sSubSup>
          <m:sSubSupPr>
            <m:ctrlPr>
              <w:rPr>
                <w:rFonts w:ascii="Cambria Math" w:hAnsi="Cambria Math"/>
                <w:i/>
                <w:lang w:eastAsia="zh-CN"/>
              </w:rPr>
            </m:ctrlPr>
          </m:sSubSupPr>
          <m:e>
            <m:r>
              <w:rPr>
                <w:rFonts w:ascii="Cambria Math" w:hAnsi="Cambria Math"/>
                <w:lang w:eastAsia="zh-CN"/>
              </w:rPr>
              <m:t>β</m:t>
            </m:r>
          </m:e>
          <m:sub>
            <m:r>
              <m:rPr>
                <m:sty m:val="p"/>
              </m:rPr>
              <w:rPr>
                <w:rFonts w:ascii="Cambria Math" w:hAnsi="Cambria Math"/>
                <w:lang w:eastAsia="zh-CN"/>
              </w:rPr>
              <m:t>offset</m:t>
            </m:r>
          </m:sub>
          <m:sup>
            <m:r>
              <m:rPr>
                <m:sty m:val="p"/>
              </m:rPr>
              <w:rPr>
                <w:rFonts w:ascii="Cambria Math" w:hAnsi="Cambria Math"/>
                <w:lang w:eastAsia="zh-CN"/>
              </w:rPr>
              <m:t>PUSCH</m:t>
            </m:r>
          </m:sup>
        </m:sSubSup>
      </m:oMath>
      <w:r w:rsidRPr="00ED4AF8">
        <w:t xml:space="preserve"> by </w:t>
      </w:r>
      <m:oMath>
        <m:sSubSup>
          <m:sSubSupPr>
            <m:ctrlPr>
              <w:rPr>
                <w:rFonts w:ascii="Cambria Math" w:hAnsi="Cambria Math"/>
                <w:i/>
                <w:lang w:eastAsia="zh-CN"/>
              </w:rPr>
            </m:ctrlPr>
          </m:sSubSupPr>
          <m:e>
            <m:r>
              <w:rPr>
                <w:rFonts w:ascii="Cambria Math" w:hAnsi="Cambria Math"/>
                <w:lang w:eastAsia="zh-CN"/>
              </w:rPr>
              <m:t>β</m:t>
            </m:r>
          </m:e>
          <m:sub>
            <m:r>
              <m:rPr>
                <m:sty m:val="p"/>
              </m:rPr>
              <w:rPr>
                <w:rFonts w:ascii="Cambria Math" w:hAnsi="Cambria Math"/>
                <w:lang w:eastAsia="zh-CN"/>
              </w:rPr>
              <m:t>offset</m:t>
            </m:r>
          </m:sub>
          <m:sup>
            <m:r>
              <m:rPr>
                <m:sty m:val="p"/>
              </m:rPr>
              <w:rPr>
                <w:rFonts w:ascii="Cambria Math" w:hAnsi="Cambria Math"/>
                <w:lang w:eastAsia="zh-CN"/>
              </w:rPr>
              <m:t>HARQ-ACK-LP</m:t>
            </m:r>
          </m:sup>
        </m:sSubSup>
      </m:oMath>
      <w:r>
        <w:rPr>
          <w:lang w:eastAsia="zh-CN"/>
        </w:rPr>
        <w:t>,</w:t>
      </w:r>
      <w:r w:rsidRPr="00ED4AF8">
        <w:rPr>
          <w:lang w:eastAsia="zh-CN"/>
        </w:rPr>
        <w:t xml:space="preserve"> and </w:t>
      </w:r>
      <w:r>
        <w:rPr>
          <w:lang w:eastAsia="zh-CN"/>
        </w:rPr>
        <w:t>assuming</w:t>
      </w:r>
      <w:r w:rsidRPr="00ED4AF8">
        <w:rPr>
          <w:lang w:eastAsia="zh-CN"/>
        </w:rPr>
        <w:t xml:space="preserve"> </w:t>
      </w:r>
      <w:r w:rsidRPr="002625EB">
        <w:rPr>
          <w:rFonts w:hint="eastAsia"/>
          <w:lang w:eastAsia="zh-CN"/>
        </w:rPr>
        <w:t>the number of HARQ-ACK information</w:t>
      </w:r>
      <w:r>
        <w:rPr>
          <w:lang w:eastAsia="zh-CN"/>
        </w:rPr>
        <w:t xml:space="preserve"> bits to be transmitted on PUSCH in clause </w:t>
      </w:r>
      <w:r>
        <w:t>6.3.2.4.1.2</w:t>
      </w:r>
      <w:r>
        <w:rPr>
          <w:lang w:eastAsia="zh-CN"/>
        </w:rPr>
        <w:t xml:space="preserve"> is 0 bit.</w:t>
      </w:r>
    </w:p>
    <w:p w14:paraId="2DC7EBFE" w14:textId="77777777" w:rsidR="00B40FC0" w:rsidRDefault="00B40FC0" w:rsidP="00B40FC0">
      <w:pPr>
        <w:rPr>
          <w:lang w:eastAsia="zh-CN"/>
        </w:rPr>
      </w:pPr>
      <w:r w:rsidRPr="00ED4AF8">
        <w:rPr>
          <w:rFonts w:hint="eastAsia"/>
          <w:lang w:eastAsia="zh-CN"/>
        </w:rPr>
        <w:t xml:space="preserve">If </w:t>
      </w:r>
      <w:r w:rsidRPr="00ED4AF8">
        <w:rPr>
          <w:i/>
          <w:lang w:eastAsia="zh-CN"/>
        </w:rPr>
        <w:t>UCI</w:t>
      </w:r>
      <w:r w:rsidRPr="00ED4AF8">
        <w:rPr>
          <w:rFonts w:cs="Arial"/>
          <w:i/>
          <w:lang w:eastAsia="zh-CN"/>
        </w:rPr>
        <w:t>-</w:t>
      </w:r>
      <w:proofErr w:type="spellStart"/>
      <w:r w:rsidRPr="00ED4AF8">
        <w:rPr>
          <w:rFonts w:cs="Arial"/>
          <w:i/>
          <w:lang w:eastAsia="zh-CN"/>
        </w:rPr>
        <w:t>MuxWithDifferentPriority</w:t>
      </w:r>
      <w:proofErr w:type="spellEnd"/>
      <w:r w:rsidRPr="00ED4AF8">
        <w:rPr>
          <w:rFonts w:cs="Arial"/>
          <w:i/>
          <w:lang w:eastAsia="zh-CN"/>
        </w:rPr>
        <w:t xml:space="preserve"> </w:t>
      </w:r>
      <w:r w:rsidRPr="00ED4AF8">
        <w:rPr>
          <w:rFonts w:cs="Arial"/>
          <w:lang w:eastAsia="zh-CN"/>
        </w:rPr>
        <w:t>is configured,</w:t>
      </w:r>
      <w:r w:rsidRPr="00ED4AF8">
        <w:rPr>
          <w:lang w:eastAsia="zh-CN"/>
        </w:rPr>
        <w:t xml:space="preserve"> and HARQ-ACK bits associated with priority index </w:t>
      </w:r>
      <w:r>
        <w:rPr>
          <w:lang w:eastAsia="zh-CN"/>
        </w:rPr>
        <w:t>1,</w:t>
      </w:r>
      <w:r w:rsidRPr="00ED4AF8">
        <w:rPr>
          <w:lang w:eastAsia="zh-CN"/>
        </w:rPr>
        <w:t xml:space="preserve"> and CSI if any</w:t>
      </w:r>
      <w:r w:rsidRPr="00ED4AF8">
        <w:rPr>
          <w:rFonts w:hint="eastAsia"/>
          <w:lang w:eastAsia="zh-CN"/>
        </w:rPr>
        <w:t xml:space="preserve"> are transmitted on a PUSCH</w:t>
      </w:r>
      <w:r w:rsidRPr="0028627A">
        <w:rPr>
          <w:lang w:eastAsia="zh-CN"/>
        </w:rPr>
        <w:t xml:space="preserve"> </w:t>
      </w:r>
      <w:r w:rsidRPr="00ED4AF8">
        <w:rPr>
          <w:lang w:eastAsia="zh-CN"/>
        </w:rPr>
        <w:t xml:space="preserve">associated with priority index </w:t>
      </w:r>
      <w:r>
        <w:rPr>
          <w:lang w:eastAsia="zh-CN"/>
        </w:rPr>
        <w:t>0:</w:t>
      </w:r>
    </w:p>
    <w:p w14:paraId="69B537CD" w14:textId="77777777" w:rsidR="00B40FC0" w:rsidRDefault="00B40FC0" w:rsidP="00B40FC0">
      <w:pPr>
        <w:pStyle w:val="B1"/>
      </w:pPr>
      <w:r w:rsidRPr="00ED4AF8">
        <w:t>-</w:t>
      </w:r>
      <w:r w:rsidRPr="00ED4AF8">
        <w:tab/>
        <w:t xml:space="preserve">Perform rate matching for HARQ-ACK with priority index 1 according to clause 6.3.2.4.1.1, by taking HARQ-ACK with priority index 1 as HARQ-ACK and replacing </w:t>
      </w:r>
      <m:oMath>
        <m:sSubSup>
          <m:sSubSupPr>
            <m:ctrlPr>
              <w:rPr>
                <w:rFonts w:ascii="Cambria Math" w:hAnsi="Cambria Math"/>
                <w:i/>
                <w:lang w:eastAsia="zh-CN"/>
              </w:rPr>
            </m:ctrlPr>
          </m:sSubSupPr>
          <m:e>
            <m:r>
              <w:rPr>
                <w:rFonts w:ascii="Cambria Math" w:hAnsi="Cambria Math"/>
                <w:lang w:eastAsia="zh-CN"/>
              </w:rPr>
              <m:t>β</m:t>
            </m:r>
          </m:e>
          <m:sub>
            <m:r>
              <m:rPr>
                <m:sty m:val="p"/>
              </m:rPr>
              <w:rPr>
                <w:rFonts w:ascii="Cambria Math" w:hAnsi="Cambria Math"/>
                <w:lang w:eastAsia="zh-CN"/>
              </w:rPr>
              <m:t>offset</m:t>
            </m:r>
          </m:sub>
          <m:sup>
            <m:r>
              <m:rPr>
                <m:sty m:val="p"/>
              </m:rPr>
              <w:rPr>
                <w:rFonts w:ascii="Cambria Math" w:hAnsi="Cambria Math"/>
                <w:lang w:eastAsia="zh-CN"/>
              </w:rPr>
              <m:t>PUSCH</m:t>
            </m:r>
          </m:sup>
        </m:sSubSup>
      </m:oMath>
      <w:r w:rsidRPr="00ED4AF8">
        <w:t xml:space="preserve"> by </w:t>
      </w:r>
      <m:oMath>
        <m:sSubSup>
          <m:sSubSupPr>
            <m:ctrlPr>
              <w:rPr>
                <w:rFonts w:ascii="Cambria Math" w:hAnsi="Cambria Math"/>
                <w:i/>
                <w:lang w:eastAsia="zh-CN"/>
              </w:rPr>
            </m:ctrlPr>
          </m:sSubSupPr>
          <m:e>
            <m:r>
              <w:rPr>
                <w:rFonts w:ascii="Cambria Math" w:hAnsi="Cambria Math"/>
                <w:lang w:eastAsia="zh-CN"/>
              </w:rPr>
              <m:t>β</m:t>
            </m:r>
          </m:e>
          <m:sub>
            <m:r>
              <m:rPr>
                <m:sty m:val="p"/>
              </m:rPr>
              <w:rPr>
                <w:rFonts w:ascii="Cambria Math" w:hAnsi="Cambria Math"/>
                <w:lang w:eastAsia="zh-CN"/>
              </w:rPr>
              <m:t>offset</m:t>
            </m:r>
          </m:sub>
          <m:sup>
            <m:r>
              <m:rPr>
                <m:sty m:val="p"/>
              </m:rPr>
              <w:rPr>
                <w:rFonts w:ascii="Cambria Math" w:hAnsi="Cambria Math"/>
                <w:lang w:eastAsia="zh-CN"/>
              </w:rPr>
              <m:t>HARQ-ACK-HP</m:t>
            </m:r>
          </m:sup>
        </m:sSubSup>
      </m:oMath>
      <w:r w:rsidRPr="00ED4AF8">
        <w:t>.</w:t>
      </w:r>
    </w:p>
    <w:p w14:paraId="682AAD14" w14:textId="77777777" w:rsidR="00B40FC0" w:rsidRDefault="00B40FC0" w:rsidP="00B40FC0">
      <w:pPr>
        <w:pStyle w:val="B1"/>
        <w:rPr>
          <w:lang w:eastAsia="zh-CN"/>
        </w:rPr>
      </w:pPr>
      <w:r w:rsidRPr="00ED4AF8">
        <w:t>-</w:t>
      </w:r>
      <w:r w:rsidRPr="00ED4AF8">
        <w:tab/>
        <w:t xml:space="preserve">Perform rate matching for </w:t>
      </w:r>
      <w:r>
        <w:rPr>
          <w:lang w:eastAsia="zh-CN"/>
        </w:rPr>
        <w:t xml:space="preserve">CSI part 1 </w:t>
      </w:r>
      <w:r w:rsidRPr="00ED4AF8">
        <w:t xml:space="preserve">according to clause 6.3.2.4.1.2, by </w:t>
      </w:r>
      <w:r w:rsidRPr="00ED4AF8">
        <w:rPr>
          <w:lang w:eastAsia="zh-CN"/>
        </w:rPr>
        <w:t xml:space="preserve">taking </w:t>
      </w:r>
      <w:r w:rsidRPr="00ED4AF8">
        <w:t>HARQ-ACK with priority index 1 as HARQ-ACK,</w:t>
      </w:r>
      <w:r w:rsidRPr="00ED4AF8">
        <w:rPr>
          <w:lang w:eastAsia="zh-CN"/>
        </w:rPr>
        <w:t xml:space="preserve"> if CSI part 1 is also transmitted on the PUSCH</w:t>
      </w:r>
      <w:r w:rsidRPr="00ED4AF8">
        <w:rPr>
          <w:rFonts w:hint="eastAsia"/>
          <w:lang w:eastAsia="zh-CN"/>
        </w:rPr>
        <w:t>.</w:t>
      </w:r>
    </w:p>
    <w:p w14:paraId="6E9CB357" w14:textId="1BA89120" w:rsidR="00B40FC0" w:rsidRPr="00B40FC0" w:rsidRDefault="00B40FC0" w:rsidP="001A0672">
      <w:pPr>
        <w:pStyle w:val="B1"/>
      </w:pPr>
      <w:r w:rsidRPr="00ED4AF8">
        <w:rPr>
          <w:lang w:eastAsia="zh-CN"/>
        </w:rPr>
        <w:t>-</w:t>
      </w:r>
      <w:r w:rsidRPr="00ED4AF8">
        <w:rPr>
          <w:lang w:eastAsia="zh-CN"/>
        </w:rPr>
        <w:tab/>
        <w:t>P</w:t>
      </w:r>
      <w:r w:rsidRPr="00DE1020">
        <w:rPr>
          <w:lang w:eastAsia="zh-CN"/>
        </w:rPr>
        <w:t xml:space="preserve">erform </w:t>
      </w:r>
      <w:r w:rsidRPr="00ED4AF8">
        <w:rPr>
          <w:lang w:eastAsia="zh-CN"/>
        </w:rPr>
        <w:t xml:space="preserve">rate matching for </w:t>
      </w:r>
      <w:r>
        <w:rPr>
          <w:lang w:eastAsia="zh-CN"/>
        </w:rPr>
        <w:t xml:space="preserve">CSI part 2 </w:t>
      </w:r>
      <w:r w:rsidRPr="00ED4AF8">
        <w:rPr>
          <w:lang w:eastAsia="zh-CN"/>
        </w:rPr>
        <w:t xml:space="preserve">according to clause 6.3.2.4.1.3, by taking </w:t>
      </w:r>
      <w:r w:rsidRPr="00ED4AF8">
        <w:t>HARQ-ACK with priority index 1 as HARQ-ACK</w:t>
      </w:r>
      <w:r w:rsidRPr="00ED4AF8">
        <w:rPr>
          <w:lang w:eastAsia="zh-CN"/>
        </w:rPr>
        <w:t xml:space="preserve">, if CSI part </w:t>
      </w:r>
      <w:r>
        <w:rPr>
          <w:lang w:eastAsia="zh-CN"/>
        </w:rPr>
        <w:t>2</w:t>
      </w:r>
      <w:r w:rsidRPr="00ED4AF8">
        <w:rPr>
          <w:lang w:eastAsia="zh-CN"/>
        </w:rPr>
        <w:t xml:space="preserve"> is also</w:t>
      </w:r>
      <w:r w:rsidRPr="00ED4AF8">
        <w:rPr>
          <w:rFonts w:hint="eastAsia"/>
          <w:lang w:eastAsia="zh-CN"/>
        </w:rPr>
        <w:t xml:space="preserve"> transmitted on </w:t>
      </w:r>
      <w:r w:rsidRPr="00ED4AF8">
        <w:rPr>
          <w:lang w:eastAsia="zh-CN"/>
        </w:rPr>
        <w:t>the</w:t>
      </w:r>
      <w:r w:rsidRPr="00ED4AF8">
        <w:rPr>
          <w:rFonts w:hint="eastAsia"/>
          <w:lang w:eastAsia="zh-CN"/>
        </w:rPr>
        <w:t xml:space="preserve"> PUSCH</w:t>
      </w:r>
      <w:r w:rsidRPr="00ED4AF8">
        <w:rPr>
          <w:lang w:eastAsia="zh-CN"/>
        </w:rPr>
        <w:t>.</w:t>
      </w:r>
    </w:p>
    <w:p w14:paraId="227710BC" w14:textId="7D50E41F" w:rsidR="00F85D42" w:rsidRPr="00ED4AF8" w:rsidRDefault="00F85D42" w:rsidP="00F85D42">
      <w:pPr>
        <w:rPr>
          <w:lang w:eastAsia="zh-CN"/>
        </w:rPr>
      </w:pPr>
      <w:r w:rsidRPr="00ED4AF8">
        <w:rPr>
          <w:rFonts w:hint="eastAsia"/>
          <w:lang w:eastAsia="zh-CN"/>
        </w:rPr>
        <w:t xml:space="preserve">If </w:t>
      </w:r>
      <w:r w:rsidRPr="00ED4AF8">
        <w:rPr>
          <w:i/>
          <w:lang w:eastAsia="zh-CN"/>
        </w:rPr>
        <w:t>UCI</w:t>
      </w:r>
      <w:r w:rsidRPr="00ED4AF8">
        <w:rPr>
          <w:rFonts w:cs="Arial"/>
          <w:i/>
          <w:lang w:eastAsia="zh-CN"/>
        </w:rPr>
        <w:t>-</w:t>
      </w:r>
      <w:proofErr w:type="spellStart"/>
      <w:r w:rsidRPr="00ED4AF8">
        <w:rPr>
          <w:rFonts w:cs="Arial"/>
          <w:i/>
          <w:lang w:eastAsia="zh-CN"/>
        </w:rPr>
        <w:t>MuxWithDifferentPriority</w:t>
      </w:r>
      <w:proofErr w:type="spellEnd"/>
      <w:r w:rsidRPr="00ED4AF8">
        <w:rPr>
          <w:rFonts w:cs="Arial"/>
          <w:i/>
          <w:lang w:eastAsia="zh-CN"/>
        </w:rPr>
        <w:t xml:space="preserve"> </w:t>
      </w:r>
      <w:r w:rsidRPr="00ED4AF8">
        <w:rPr>
          <w:rFonts w:cs="Arial"/>
          <w:lang w:eastAsia="zh-CN"/>
        </w:rPr>
        <w:t>is configured,</w:t>
      </w:r>
      <w:r w:rsidRPr="00ED4AF8">
        <w:rPr>
          <w:lang w:eastAsia="zh-CN"/>
        </w:rPr>
        <w:t xml:space="preserve"> and HARQ-ACK bits associated with priority index 0, HARQ-ACK bits associated with priority index 1</w:t>
      </w:r>
      <w:r w:rsidR="00E64B34" w:rsidRPr="00B202F3">
        <w:rPr>
          <w:lang w:eastAsia="zh-CN"/>
        </w:rPr>
        <w:t xml:space="preserve"> </w:t>
      </w:r>
      <w:r w:rsidR="00E64B34">
        <w:rPr>
          <w:lang w:eastAsia="zh-CN"/>
        </w:rPr>
        <w:t xml:space="preserve">and/or </w:t>
      </w:r>
      <w:r w:rsidR="00E64B34" w:rsidRPr="00ED4AF8">
        <w:rPr>
          <w:lang w:eastAsia="zh-CN"/>
        </w:rPr>
        <w:t xml:space="preserve">CG-UCI </w:t>
      </w:r>
      <w:r w:rsidR="00E64B34">
        <w:rPr>
          <w:lang w:eastAsia="zh-CN"/>
        </w:rPr>
        <w:t>associated with priority index 1</w:t>
      </w:r>
      <w:r w:rsidRPr="00ED4AF8">
        <w:rPr>
          <w:lang w:eastAsia="zh-CN"/>
        </w:rPr>
        <w:t>, and CSI part 1 if any</w:t>
      </w:r>
      <w:r w:rsidRPr="00ED4AF8">
        <w:rPr>
          <w:rFonts w:hint="eastAsia"/>
          <w:lang w:eastAsia="zh-CN"/>
        </w:rPr>
        <w:t xml:space="preserve"> are transmitted on a PUSCH</w:t>
      </w:r>
      <w:r w:rsidRPr="00ED4AF8">
        <w:rPr>
          <w:lang w:eastAsia="zh-CN"/>
        </w:rPr>
        <w:t>:</w:t>
      </w:r>
      <w:r w:rsidRPr="00ED4AF8">
        <w:rPr>
          <w:rFonts w:hint="eastAsia"/>
          <w:lang w:eastAsia="zh-CN"/>
        </w:rPr>
        <w:t xml:space="preserve"> </w:t>
      </w:r>
    </w:p>
    <w:p w14:paraId="1C9DCF66" w14:textId="77777777" w:rsidR="00E64B34" w:rsidRPr="00E64B34" w:rsidRDefault="00F85D42" w:rsidP="00E64B34">
      <w:pPr>
        <w:pStyle w:val="B1"/>
      </w:pPr>
      <w:r w:rsidRPr="00ED4AF8">
        <w:t>-</w:t>
      </w:r>
      <w:r w:rsidRPr="00ED4AF8">
        <w:tab/>
        <w:t xml:space="preserve">Perform rate matching for HARQ-ACK with priority index 1 according to clause 6.3.2.4.1.1, by taking HARQ-ACK with priority index 1 as HARQ-ACK and replacing </w:t>
      </w:r>
      <m:oMath>
        <m:sSubSup>
          <m:sSubSupPr>
            <m:ctrlPr>
              <w:rPr>
                <w:rFonts w:ascii="Cambria Math" w:hAnsi="Cambria Math"/>
                <w:i/>
                <w:lang w:eastAsia="zh-CN"/>
              </w:rPr>
            </m:ctrlPr>
          </m:sSubSupPr>
          <m:e>
            <m:r>
              <w:rPr>
                <w:rFonts w:ascii="Cambria Math" w:hAnsi="Cambria Math"/>
                <w:lang w:eastAsia="zh-CN"/>
              </w:rPr>
              <m:t>β</m:t>
            </m:r>
          </m:e>
          <m:sub>
            <m:r>
              <m:rPr>
                <m:sty m:val="p"/>
              </m:rPr>
              <w:rPr>
                <w:rFonts w:ascii="Cambria Math" w:hAnsi="Cambria Math"/>
                <w:lang w:eastAsia="zh-CN"/>
              </w:rPr>
              <m:t>offset</m:t>
            </m:r>
          </m:sub>
          <m:sup>
            <m:r>
              <m:rPr>
                <m:sty m:val="p"/>
              </m:rPr>
              <w:rPr>
                <w:rFonts w:ascii="Cambria Math" w:hAnsi="Cambria Math"/>
                <w:lang w:eastAsia="zh-CN"/>
              </w:rPr>
              <m:t>PUSCH</m:t>
            </m:r>
          </m:sup>
        </m:sSubSup>
      </m:oMath>
      <w:r w:rsidRPr="00ED4AF8">
        <w:t xml:space="preserve"> by </w:t>
      </w:r>
      <m:oMath>
        <m:sSubSup>
          <m:sSubSupPr>
            <m:ctrlPr>
              <w:rPr>
                <w:rFonts w:ascii="Cambria Math" w:hAnsi="Cambria Math"/>
                <w:i/>
                <w:lang w:eastAsia="zh-CN"/>
              </w:rPr>
            </m:ctrlPr>
          </m:sSubSupPr>
          <m:e>
            <m:r>
              <w:rPr>
                <w:rFonts w:ascii="Cambria Math" w:hAnsi="Cambria Math"/>
                <w:lang w:eastAsia="zh-CN"/>
              </w:rPr>
              <m:t>β</m:t>
            </m:r>
          </m:e>
          <m:sub>
            <m:r>
              <m:rPr>
                <m:sty m:val="p"/>
              </m:rPr>
              <w:rPr>
                <w:rFonts w:ascii="Cambria Math" w:hAnsi="Cambria Math"/>
                <w:lang w:eastAsia="zh-CN"/>
              </w:rPr>
              <m:t>offset</m:t>
            </m:r>
          </m:sub>
          <m:sup>
            <m:r>
              <m:rPr>
                <m:sty m:val="p"/>
              </m:rPr>
              <w:rPr>
                <w:rFonts w:ascii="Cambria Math" w:hAnsi="Cambria Math"/>
                <w:lang w:eastAsia="zh-CN"/>
              </w:rPr>
              <m:t>HARQ-ACK-HP</m:t>
            </m:r>
          </m:sup>
        </m:sSubSup>
      </m:oMath>
      <w:r w:rsidR="00E64B34">
        <w:rPr>
          <w:lang w:eastAsia="zh-CN"/>
        </w:rPr>
        <w:t xml:space="preserve">, if </w:t>
      </w:r>
      <w:r w:rsidR="00E64B34" w:rsidRPr="00ED4AF8">
        <w:rPr>
          <w:lang w:eastAsia="zh-CN"/>
        </w:rPr>
        <w:t>HARQ-ACK bits associated with priority index 1</w:t>
      </w:r>
      <w:r w:rsidR="00E64B34">
        <w:rPr>
          <w:lang w:eastAsia="zh-CN"/>
        </w:rPr>
        <w:t xml:space="preserve"> are transmitted without </w:t>
      </w:r>
      <w:r w:rsidR="00E64B34" w:rsidRPr="00ED4AF8">
        <w:rPr>
          <w:lang w:eastAsia="zh-CN"/>
        </w:rPr>
        <w:t xml:space="preserve">CG-UCI </w:t>
      </w:r>
      <w:r w:rsidR="00E64B34">
        <w:rPr>
          <w:lang w:eastAsia="zh-CN"/>
        </w:rPr>
        <w:t>associated with priority index 1</w:t>
      </w:r>
      <w:r w:rsidRPr="00ED4AF8">
        <w:t>.</w:t>
      </w:r>
    </w:p>
    <w:p w14:paraId="6D2A3DD7" w14:textId="77777777" w:rsidR="00E64B34" w:rsidRPr="00E64B34" w:rsidRDefault="00E64B34" w:rsidP="00E64B34">
      <w:pPr>
        <w:pStyle w:val="B1"/>
      </w:pPr>
      <w:r w:rsidRPr="00E64B34">
        <w:t>-</w:t>
      </w:r>
      <w:r w:rsidRPr="00E64B34">
        <w:tab/>
        <w:t xml:space="preserve">Perform rate matching for </w:t>
      </w:r>
      <w:r w:rsidRPr="00E64B34">
        <w:rPr>
          <w:lang w:eastAsia="zh-CN"/>
        </w:rPr>
        <w:t>CG-UCI</w:t>
      </w:r>
      <w:r w:rsidRPr="00E64B34">
        <w:t xml:space="preserve"> with priority index 1 according to clause 6.3.2.4.1.4</w:t>
      </w:r>
      <w:r w:rsidRPr="00E64B34">
        <w:rPr>
          <w:lang w:eastAsia="zh-CN"/>
        </w:rPr>
        <w:t xml:space="preserve">, if CG-UCI associated with priority index 1 </w:t>
      </w:r>
      <w:r w:rsidRPr="00E64B34">
        <w:rPr>
          <w:rFonts w:hint="eastAsia"/>
          <w:lang w:eastAsia="zh-CN"/>
        </w:rPr>
        <w:t>is</w:t>
      </w:r>
      <w:r w:rsidRPr="00E64B34">
        <w:rPr>
          <w:lang w:eastAsia="zh-CN"/>
        </w:rPr>
        <w:t xml:space="preserve"> transmitted without HARQ-ACK bits associated with priority index 1</w:t>
      </w:r>
      <w:r w:rsidRPr="00E64B34">
        <w:t>.</w:t>
      </w:r>
    </w:p>
    <w:p w14:paraId="4CC9AE59" w14:textId="11FA3995" w:rsidR="00F85D42" w:rsidRDefault="00E64B34" w:rsidP="00E64B34">
      <w:pPr>
        <w:pStyle w:val="B1"/>
      </w:pPr>
      <w:r w:rsidRPr="00E64B34">
        <w:t>-</w:t>
      </w:r>
      <w:r w:rsidRPr="00E64B34">
        <w:tab/>
        <w:t>Perform rate matching for</w:t>
      </w:r>
      <w:r w:rsidRPr="00E64B34">
        <w:rPr>
          <w:lang w:eastAsia="zh-CN"/>
        </w:rPr>
        <w:t xml:space="preserve"> CG-UCI</w:t>
      </w:r>
      <w:r w:rsidRPr="00E64B34">
        <w:t xml:space="preserve"> with priority index 1 and HARQ-ACK with priority index 1 according to clause 6.3.2.4.1.5</w:t>
      </w:r>
      <w:r w:rsidRPr="00E64B34">
        <w:rPr>
          <w:rFonts w:hint="eastAsia"/>
          <w:lang w:eastAsia="zh-CN"/>
        </w:rPr>
        <w:t>,</w:t>
      </w:r>
      <w:r w:rsidRPr="00E64B34">
        <w:rPr>
          <w:lang w:eastAsia="zh-CN"/>
        </w:rPr>
        <w:t xml:space="preserve"> if </w:t>
      </w:r>
      <w:r w:rsidRPr="00E64B34">
        <w:rPr>
          <w:rFonts w:cs="Arial"/>
          <w:lang w:eastAsia="zh-CN"/>
        </w:rPr>
        <w:t xml:space="preserve">both </w:t>
      </w:r>
      <w:r w:rsidRPr="00E64B34">
        <w:rPr>
          <w:lang w:eastAsia="zh-CN"/>
        </w:rPr>
        <w:t>CG-UCI associated with priority index 1 and HARQ-ACK bits associated with priority index 1 are transmitted</w:t>
      </w:r>
      <w:r w:rsidRPr="00E64B34">
        <w:t xml:space="preserve">, by taking HARQ-ACK with priority index 1 as HARQ-ACK and replacing </w:t>
      </w:r>
      <m:oMath>
        <m:sSubSup>
          <m:sSubSupPr>
            <m:ctrlPr>
              <w:rPr>
                <w:rFonts w:ascii="Cambria Math" w:hAnsi="Cambria Math"/>
                <w:i/>
                <w:lang w:eastAsia="zh-CN"/>
              </w:rPr>
            </m:ctrlPr>
          </m:sSubSupPr>
          <m:e>
            <m:r>
              <w:rPr>
                <w:rFonts w:ascii="Cambria Math" w:hAnsi="Cambria Math"/>
                <w:lang w:eastAsia="zh-CN"/>
              </w:rPr>
              <m:t>β</m:t>
            </m:r>
          </m:e>
          <m:sub>
            <m:r>
              <m:rPr>
                <m:sty m:val="p"/>
              </m:rPr>
              <w:rPr>
                <w:rFonts w:ascii="Cambria Math" w:hAnsi="Cambria Math"/>
                <w:lang w:eastAsia="zh-CN"/>
              </w:rPr>
              <m:t>offset</m:t>
            </m:r>
          </m:sub>
          <m:sup>
            <m:r>
              <m:rPr>
                <m:sty m:val="p"/>
              </m:rPr>
              <w:rPr>
                <w:rFonts w:ascii="Cambria Math" w:hAnsi="Cambria Math"/>
                <w:lang w:eastAsia="zh-CN"/>
              </w:rPr>
              <m:t>PUSCH</m:t>
            </m:r>
          </m:sup>
        </m:sSubSup>
      </m:oMath>
      <w:r w:rsidRPr="00E64B34">
        <w:t xml:space="preserve"> by </w:t>
      </w:r>
      <m:oMath>
        <m:sSubSup>
          <m:sSubSupPr>
            <m:ctrlPr>
              <w:rPr>
                <w:rFonts w:ascii="Cambria Math" w:hAnsi="Cambria Math"/>
                <w:i/>
                <w:lang w:eastAsia="zh-CN"/>
              </w:rPr>
            </m:ctrlPr>
          </m:sSubSupPr>
          <m:e>
            <m:r>
              <w:rPr>
                <w:rFonts w:ascii="Cambria Math" w:hAnsi="Cambria Math"/>
                <w:lang w:eastAsia="zh-CN"/>
              </w:rPr>
              <m:t>β</m:t>
            </m:r>
          </m:e>
          <m:sub>
            <m:r>
              <m:rPr>
                <m:sty m:val="p"/>
              </m:rPr>
              <w:rPr>
                <w:rFonts w:ascii="Cambria Math" w:hAnsi="Cambria Math"/>
                <w:lang w:eastAsia="zh-CN"/>
              </w:rPr>
              <m:t>offset</m:t>
            </m:r>
          </m:sub>
          <m:sup>
            <m:r>
              <m:rPr>
                <m:sty m:val="p"/>
              </m:rPr>
              <w:rPr>
                <w:rFonts w:ascii="Cambria Math" w:hAnsi="Cambria Math"/>
                <w:lang w:eastAsia="zh-CN"/>
              </w:rPr>
              <m:t>HARQ-ACK-HP</m:t>
            </m:r>
          </m:sup>
        </m:sSubSup>
      </m:oMath>
      <w:r w:rsidRPr="00E64B34">
        <w:t>.</w:t>
      </w:r>
    </w:p>
    <w:p w14:paraId="6CAC1871" w14:textId="77777777" w:rsidR="00B40FC0" w:rsidRDefault="00B40FC0" w:rsidP="00B40FC0">
      <w:pPr>
        <w:pStyle w:val="B1"/>
        <w:rPr>
          <w:lang w:eastAsia="zh-CN"/>
        </w:rPr>
      </w:pPr>
      <w:r w:rsidRPr="00ED4AF8">
        <w:rPr>
          <w:lang w:eastAsia="zh-CN"/>
        </w:rPr>
        <w:t>-</w:t>
      </w:r>
      <w:r w:rsidRPr="00ED4AF8">
        <w:rPr>
          <w:lang w:eastAsia="zh-CN"/>
        </w:rPr>
        <w:tab/>
      </w:r>
      <w:r>
        <w:rPr>
          <w:lang w:eastAsia="zh-CN"/>
        </w:rPr>
        <w:t xml:space="preserve">If </w:t>
      </w:r>
      <w:r w:rsidRPr="00ED4AF8">
        <w:rPr>
          <w:lang w:eastAsia="zh-CN"/>
        </w:rPr>
        <w:t>CSI part 1</w:t>
      </w:r>
      <w:r>
        <w:rPr>
          <w:lang w:eastAsia="zh-CN"/>
        </w:rPr>
        <w:t xml:space="preserve"> </w:t>
      </w:r>
      <w:r w:rsidRPr="00ED4AF8">
        <w:rPr>
          <w:lang w:eastAsia="zh-CN"/>
        </w:rPr>
        <w:t>is also transmitted on the PUSCH</w:t>
      </w:r>
      <w:r>
        <w:rPr>
          <w:lang w:eastAsia="zh-CN"/>
        </w:rPr>
        <w:t xml:space="preserve"> and the PUSCH is associated with priority index 1,</w:t>
      </w:r>
    </w:p>
    <w:p w14:paraId="2132A84E" w14:textId="77777777" w:rsidR="00B40FC0" w:rsidRPr="00ED4AF8" w:rsidRDefault="00B40FC0" w:rsidP="001A0672">
      <w:pPr>
        <w:pStyle w:val="B2"/>
        <w:rPr>
          <w:lang w:eastAsia="zh-CN"/>
        </w:rPr>
      </w:pPr>
      <w:r w:rsidRPr="00ED4AF8">
        <w:t>-</w:t>
      </w:r>
      <w:r w:rsidRPr="00ED4AF8">
        <w:tab/>
        <w:t xml:space="preserve">Perform rate matching for </w:t>
      </w:r>
      <w:r w:rsidRPr="00ED4AF8">
        <w:rPr>
          <w:lang w:eastAsia="zh-CN"/>
        </w:rPr>
        <w:t>CSI part 1</w:t>
      </w:r>
      <w:r>
        <w:rPr>
          <w:lang w:eastAsia="zh-CN"/>
        </w:rPr>
        <w:t xml:space="preserve"> </w:t>
      </w:r>
      <w:r w:rsidRPr="00ED4AF8">
        <w:t xml:space="preserve">according to clause 6.3.2.4.1.2, by </w:t>
      </w:r>
      <w:r w:rsidRPr="00ED4AF8">
        <w:rPr>
          <w:lang w:eastAsia="zh-CN"/>
        </w:rPr>
        <w:t xml:space="preserve">taking </w:t>
      </w:r>
      <w:r w:rsidRPr="00ED4AF8">
        <w:t>HARQ-ACK with priority index 1 as HARQ-ACK</w:t>
      </w:r>
      <w:r w:rsidRPr="00ED4AF8">
        <w:rPr>
          <w:rFonts w:hint="eastAsia"/>
          <w:lang w:eastAsia="zh-CN"/>
        </w:rPr>
        <w:t>.</w:t>
      </w:r>
    </w:p>
    <w:p w14:paraId="2F6F788D" w14:textId="77777777" w:rsidR="00B40FC0" w:rsidRDefault="00B40FC0" w:rsidP="001A0672">
      <w:pPr>
        <w:pStyle w:val="B2"/>
      </w:pPr>
      <w:r w:rsidRPr="00ED4AF8">
        <w:t>-</w:t>
      </w:r>
      <w:r w:rsidRPr="00ED4AF8">
        <w:tab/>
        <w:t>Perform rate matching for HARQ-ACK with priority index 0 according to clause 6.3.2.4.1.</w:t>
      </w:r>
      <w:r>
        <w:t>3</w:t>
      </w:r>
      <w:r w:rsidRPr="00ED4AF8">
        <w:t xml:space="preserve">, </w:t>
      </w:r>
      <w:r w:rsidRPr="00ED4AF8">
        <w:rPr>
          <w:lang w:eastAsia="zh-CN"/>
        </w:rPr>
        <w:t xml:space="preserve">by taking </w:t>
      </w:r>
      <w:r w:rsidRPr="00ED4AF8">
        <w:t xml:space="preserve">HARQ-ACK with priority index 0 </w:t>
      </w:r>
      <w:r w:rsidRPr="00ED4AF8">
        <w:rPr>
          <w:lang w:eastAsia="zh-CN"/>
        </w:rPr>
        <w:t>as CSI part 2 and</w:t>
      </w:r>
      <w:r w:rsidRPr="00ED4AF8">
        <w:t xml:space="preserve"> replacing </w:t>
      </w:r>
      <m:oMath>
        <m:sSubSup>
          <m:sSubSupPr>
            <m:ctrlPr>
              <w:rPr>
                <w:rFonts w:ascii="Cambria Math" w:hAnsi="Cambria Math"/>
                <w:i/>
                <w:lang w:eastAsia="zh-CN"/>
              </w:rPr>
            </m:ctrlPr>
          </m:sSubSupPr>
          <m:e>
            <m:r>
              <w:rPr>
                <w:rFonts w:ascii="Cambria Math" w:hAnsi="Cambria Math"/>
                <w:lang w:eastAsia="zh-CN"/>
              </w:rPr>
              <m:t>β</m:t>
            </m:r>
          </m:e>
          <m:sub>
            <m:r>
              <m:rPr>
                <m:sty m:val="p"/>
              </m:rPr>
              <w:rPr>
                <w:rFonts w:ascii="Cambria Math" w:hAnsi="Cambria Math"/>
                <w:lang w:eastAsia="zh-CN"/>
              </w:rPr>
              <m:t>offset</m:t>
            </m:r>
          </m:sub>
          <m:sup>
            <m:r>
              <m:rPr>
                <m:sty m:val="p"/>
              </m:rPr>
              <w:rPr>
                <w:rFonts w:ascii="Cambria Math" w:hAnsi="Cambria Math"/>
                <w:lang w:eastAsia="zh-CN"/>
              </w:rPr>
              <m:t>PUSCH</m:t>
            </m:r>
          </m:sup>
        </m:sSubSup>
      </m:oMath>
      <w:r w:rsidRPr="00ED4AF8">
        <w:t xml:space="preserve"> by </w:t>
      </w:r>
      <m:oMath>
        <m:sSubSup>
          <m:sSubSupPr>
            <m:ctrlPr>
              <w:rPr>
                <w:rFonts w:ascii="Cambria Math" w:hAnsi="Cambria Math"/>
                <w:i/>
                <w:lang w:eastAsia="zh-CN"/>
              </w:rPr>
            </m:ctrlPr>
          </m:sSubSupPr>
          <m:e>
            <m:r>
              <w:rPr>
                <w:rFonts w:ascii="Cambria Math" w:hAnsi="Cambria Math"/>
                <w:lang w:eastAsia="zh-CN"/>
              </w:rPr>
              <m:t>β</m:t>
            </m:r>
          </m:e>
          <m:sub>
            <m:r>
              <m:rPr>
                <m:sty m:val="p"/>
              </m:rPr>
              <w:rPr>
                <w:rFonts w:ascii="Cambria Math" w:hAnsi="Cambria Math"/>
                <w:lang w:eastAsia="zh-CN"/>
              </w:rPr>
              <m:t>offset</m:t>
            </m:r>
          </m:sub>
          <m:sup>
            <m:r>
              <m:rPr>
                <m:sty m:val="p"/>
              </m:rPr>
              <w:rPr>
                <w:rFonts w:ascii="Cambria Math" w:hAnsi="Cambria Math"/>
                <w:lang w:eastAsia="zh-CN"/>
              </w:rPr>
              <m:t>HARQ-ACK-LP</m:t>
            </m:r>
          </m:sup>
        </m:sSubSup>
      </m:oMath>
      <w:r w:rsidRPr="00ED4AF8">
        <w:t xml:space="preserve">, and </w:t>
      </w:r>
      <w:r w:rsidRPr="00ED4AF8">
        <w:rPr>
          <w:lang w:eastAsia="zh-CN"/>
        </w:rPr>
        <w:t xml:space="preserve">taking </w:t>
      </w:r>
      <w:r w:rsidRPr="00ED4AF8">
        <w:t>HARQ-ACK with priority index 1 as HARQ-ACK</w:t>
      </w:r>
      <w:r>
        <w:t>.</w:t>
      </w:r>
    </w:p>
    <w:p w14:paraId="42D47C29" w14:textId="3DFCCDC5" w:rsidR="00B40FC0" w:rsidRPr="00ED4AF8" w:rsidRDefault="00B40FC0" w:rsidP="00F85D42">
      <w:pPr>
        <w:pStyle w:val="B1"/>
        <w:rPr>
          <w:lang w:eastAsia="zh-CN"/>
        </w:rPr>
      </w:pPr>
      <w:r w:rsidRPr="00ED4AF8">
        <w:rPr>
          <w:lang w:eastAsia="zh-CN"/>
        </w:rPr>
        <w:t>-</w:t>
      </w:r>
      <w:r w:rsidRPr="00ED4AF8">
        <w:rPr>
          <w:lang w:eastAsia="zh-CN"/>
        </w:rPr>
        <w:tab/>
      </w:r>
      <w:r>
        <w:rPr>
          <w:lang w:eastAsia="zh-CN"/>
        </w:rPr>
        <w:t>Otherwise,</w:t>
      </w:r>
    </w:p>
    <w:p w14:paraId="7032730E" w14:textId="664F0006" w:rsidR="00F85D42" w:rsidRPr="00ED4AF8" w:rsidRDefault="00F85D42" w:rsidP="001A0672">
      <w:pPr>
        <w:pStyle w:val="B2"/>
        <w:rPr>
          <w:lang w:eastAsia="zh-CN"/>
        </w:rPr>
      </w:pPr>
      <w:r w:rsidRPr="00ED4AF8">
        <w:t>-</w:t>
      </w:r>
      <w:r w:rsidRPr="00ED4AF8">
        <w:tab/>
        <w:t xml:space="preserve">Perform rate matching for HARQ-ACK with priority index 0 according to clause 6.3.2.4.1.2, by taking HARQ-ACK with priority index 0 as </w:t>
      </w:r>
      <w:r w:rsidRPr="00ED4AF8">
        <w:rPr>
          <w:rFonts w:hint="eastAsia"/>
          <w:lang w:eastAsia="zh-CN"/>
        </w:rPr>
        <w:t>CSI-</w:t>
      </w:r>
      <w:r w:rsidRPr="00ED4AF8">
        <w:rPr>
          <w:lang w:eastAsia="zh-CN"/>
        </w:rPr>
        <w:t>part 1</w:t>
      </w:r>
      <w:r w:rsidRPr="00ED4AF8">
        <w:t xml:space="preserve"> and replacing </w:t>
      </w:r>
      <m:oMath>
        <m:sSubSup>
          <m:sSubSupPr>
            <m:ctrlPr>
              <w:rPr>
                <w:rFonts w:ascii="Cambria Math" w:hAnsi="Cambria Math"/>
                <w:i/>
                <w:lang w:eastAsia="zh-CN"/>
              </w:rPr>
            </m:ctrlPr>
          </m:sSubSupPr>
          <m:e>
            <m:r>
              <w:rPr>
                <w:rFonts w:ascii="Cambria Math" w:hAnsi="Cambria Math"/>
                <w:lang w:eastAsia="zh-CN"/>
              </w:rPr>
              <m:t>β</m:t>
            </m:r>
          </m:e>
          <m:sub>
            <m:r>
              <m:rPr>
                <m:sty m:val="p"/>
              </m:rPr>
              <w:rPr>
                <w:rFonts w:ascii="Cambria Math" w:hAnsi="Cambria Math"/>
                <w:lang w:eastAsia="zh-CN"/>
              </w:rPr>
              <m:t>offset</m:t>
            </m:r>
          </m:sub>
          <m:sup>
            <m:r>
              <m:rPr>
                <m:sty m:val="p"/>
              </m:rPr>
              <w:rPr>
                <w:rFonts w:ascii="Cambria Math" w:hAnsi="Cambria Math"/>
                <w:lang w:eastAsia="zh-CN"/>
              </w:rPr>
              <m:t>PUSCH</m:t>
            </m:r>
          </m:sup>
        </m:sSubSup>
      </m:oMath>
      <w:r w:rsidRPr="00ED4AF8">
        <w:t xml:space="preserve"> by </w:t>
      </w:r>
      <m:oMath>
        <m:sSubSup>
          <m:sSubSupPr>
            <m:ctrlPr>
              <w:rPr>
                <w:rFonts w:ascii="Cambria Math" w:hAnsi="Cambria Math"/>
                <w:i/>
                <w:lang w:eastAsia="zh-CN"/>
              </w:rPr>
            </m:ctrlPr>
          </m:sSubSupPr>
          <m:e>
            <m:r>
              <w:rPr>
                <w:rFonts w:ascii="Cambria Math" w:hAnsi="Cambria Math"/>
                <w:lang w:eastAsia="zh-CN"/>
              </w:rPr>
              <m:t>β</m:t>
            </m:r>
          </m:e>
          <m:sub>
            <m:r>
              <m:rPr>
                <m:sty m:val="p"/>
              </m:rPr>
              <w:rPr>
                <w:rFonts w:ascii="Cambria Math" w:hAnsi="Cambria Math"/>
                <w:lang w:eastAsia="zh-CN"/>
              </w:rPr>
              <m:t>offset</m:t>
            </m:r>
          </m:sub>
          <m:sup>
            <m:r>
              <m:rPr>
                <m:sty m:val="p"/>
              </m:rPr>
              <w:rPr>
                <w:rFonts w:ascii="Cambria Math" w:hAnsi="Cambria Math"/>
                <w:lang w:eastAsia="zh-CN"/>
              </w:rPr>
              <m:t>HARQ-ACK-LP</m:t>
            </m:r>
          </m:sup>
        </m:sSubSup>
        <m:r>
          <w:rPr>
            <w:rFonts w:ascii="Cambria Math" w:hAnsi="Cambria Math"/>
            <w:lang w:eastAsia="zh-CN"/>
          </w:rPr>
          <m:t>,</m:t>
        </m:r>
      </m:oMath>
      <w:r w:rsidRPr="00ED4AF8">
        <w:rPr>
          <w:lang w:eastAsia="zh-CN"/>
        </w:rPr>
        <w:t xml:space="preserve"> and taking </w:t>
      </w:r>
      <w:r w:rsidRPr="00ED4AF8">
        <w:t xml:space="preserve">HARQ-ACK with priority index 1 </w:t>
      </w:r>
      <w:r w:rsidR="00FA0680">
        <w:t xml:space="preserve">if any </w:t>
      </w:r>
      <w:r w:rsidRPr="00ED4AF8">
        <w:t>as HARQ-ACK</w:t>
      </w:r>
      <w:r w:rsidR="00FA0680">
        <w:rPr>
          <w:lang w:eastAsia="zh-CN"/>
        </w:rPr>
        <w:t xml:space="preserve">, and taking </w:t>
      </w:r>
      <w:r w:rsidR="00FA0680" w:rsidRPr="00ED4AF8">
        <w:rPr>
          <w:lang w:eastAsia="zh-CN"/>
        </w:rPr>
        <w:t xml:space="preserve">CG-UCI </w:t>
      </w:r>
      <w:r w:rsidR="00FA0680">
        <w:rPr>
          <w:lang w:eastAsia="zh-CN"/>
        </w:rPr>
        <w:t>associated with priority index 1 if any as CG-UCI</w:t>
      </w:r>
      <w:r w:rsidRPr="00ED4AF8">
        <w:rPr>
          <w:rFonts w:hint="eastAsia"/>
          <w:lang w:eastAsia="zh-CN"/>
        </w:rPr>
        <w:t>.</w:t>
      </w:r>
    </w:p>
    <w:p w14:paraId="53697E08" w14:textId="77777777" w:rsidR="00FA0680" w:rsidRPr="00FA0680" w:rsidRDefault="00F85D42" w:rsidP="00FA0680">
      <w:pPr>
        <w:pStyle w:val="B2"/>
        <w:rPr>
          <w:lang w:eastAsia="zh-CN"/>
        </w:rPr>
      </w:pPr>
      <w:r w:rsidRPr="00ED4AF8">
        <w:t>-</w:t>
      </w:r>
      <w:r w:rsidRPr="00ED4AF8">
        <w:tab/>
        <w:t>P</w:t>
      </w:r>
      <w:proofErr w:type="spellStart"/>
      <w:r w:rsidRPr="00ED4AF8">
        <w:rPr>
          <w:lang w:val="en-US" w:eastAsia="zh-CN"/>
        </w:rPr>
        <w:t>erform</w:t>
      </w:r>
      <w:proofErr w:type="spellEnd"/>
      <w:r w:rsidRPr="00ED4AF8">
        <w:rPr>
          <w:lang w:val="en-US" w:eastAsia="zh-CN"/>
        </w:rPr>
        <w:t xml:space="preserve"> </w:t>
      </w:r>
      <w:r w:rsidRPr="00ED4AF8">
        <w:t xml:space="preserve">rate matching for </w:t>
      </w:r>
      <w:r w:rsidRPr="00ED4AF8">
        <w:rPr>
          <w:lang w:eastAsia="zh-CN"/>
        </w:rPr>
        <w:t xml:space="preserve">CSI part 1 </w:t>
      </w:r>
      <w:r w:rsidRPr="00ED4AF8">
        <w:t xml:space="preserve">according to clause 6.3.2.4.1.3, by taking </w:t>
      </w:r>
      <w:r w:rsidRPr="00ED4AF8">
        <w:rPr>
          <w:lang w:eastAsia="zh-CN"/>
        </w:rPr>
        <w:t xml:space="preserve">CSI part 1 </w:t>
      </w:r>
      <w:r w:rsidRPr="00ED4AF8">
        <w:t xml:space="preserve">as CSI part 2 and replacing </w:t>
      </w:r>
      <m:oMath>
        <m:sSubSup>
          <m:sSubSupPr>
            <m:ctrlPr>
              <w:rPr>
                <w:rFonts w:ascii="Cambria Math" w:hAnsi="Cambria Math"/>
                <w:i/>
                <w:lang w:eastAsia="zh-CN"/>
              </w:rPr>
            </m:ctrlPr>
          </m:sSubSupPr>
          <m:e>
            <m:r>
              <w:rPr>
                <w:rFonts w:ascii="Cambria Math" w:hAnsi="Cambria Math"/>
                <w:lang w:eastAsia="zh-CN"/>
              </w:rPr>
              <m:t>β</m:t>
            </m:r>
          </m:e>
          <m:sub>
            <m:r>
              <m:rPr>
                <m:sty m:val="p"/>
              </m:rPr>
              <w:rPr>
                <w:rFonts w:ascii="Cambria Math" w:hAnsi="Cambria Math"/>
                <w:lang w:eastAsia="zh-CN"/>
              </w:rPr>
              <m:t>offset</m:t>
            </m:r>
          </m:sub>
          <m:sup>
            <m:r>
              <m:rPr>
                <m:sty m:val="p"/>
              </m:rPr>
              <w:rPr>
                <w:rFonts w:ascii="Cambria Math" w:hAnsi="Cambria Math"/>
                <w:lang w:eastAsia="zh-CN"/>
              </w:rPr>
              <m:t>PUSCH</m:t>
            </m:r>
          </m:sup>
        </m:sSubSup>
      </m:oMath>
      <w:r w:rsidRPr="00ED4AF8">
        <w:t xml:space="preserve"> by </w:t>
      </w:r>
      <m:oMath>
        <m:sSubSup>
          <m:sSubSupPr>
            <m:ctrlPr>
              <w:rPr>
                <w:rFonts w:ascii="Cambria Math" w:hAnsi="Cambria Math"/>
                <w:i/>
                <w:lang w:eastAsia="zh-CN"/>
              </w:rPr>
            </m:ctrlPr>
          </m:sSubSupPr>
          <m:e>
            <m:r>
              <w:rPr>
                <w:rFonts w:ascii="Cambria Math" w:hAnsi="Cambria Math"/>
                <w:lang w:eastAsia="zh-CN"/>
              </w:rPr>
              <m:t>β</m:t>
            </m:r>
          </m:e>
          <m:sub>
            <m:r>
              <m:rPr>
                <m:sty m:val="p"/>
              </m:rPr>
              <w:rPr>
                <w:rFonts w:ascii="Cambria Math" w:hAnsi="Cambria Math"/>
                <w:lang w:eastAsia="zh-CN"/>
              </w:rPr>
              <m:t>offset</m:t>
            </m:r>
          </m:sub>
          <m:sup>
            <m:r>
              <m:rPr>
                <m:sty m:val="p"/>
              </m:rPr>
              <w:rPr>
                <w:rFonts w:ascii="Cambria Math" w:hAnsi="Cambria Math"/>
                <w:lang w:eastAsia="zh-CN"/>
              </w:rPr>
              <m:t>CSI-part1</m:t>
            </m:r>
          </m:sup>
        </m:sSubSup>
      </m:oMath>
      <w:r w:rsidRPr="00ED4AF8">
        <w:t xml:space="preserve">, taking HARQ-ACK with priority index 0 as </w:t>
      </w:r>
      <w:r w:rsidRPr="00ED4AF8">
        <w:rPr>
          <w:rFonts w:hint="eastAsia"/>
          <w:lang w:eastAsia="zh-CN"/>
        </w:rPr>
        <w:t>CSI-</w:t>
      </w:r>
      <w:r w:rsidRPr="00ED4AF8">
        <w:rPr>
          <w:lang w:eastAsia="zh-CN"/>
        </w:rPr>
        <w:t>part 1</w:t>
      </w:r>
      <w:r w:rsidR="00FA0680">
        <w:rPr>
          <w:lang w:eastAsia="zh-CN"/>
        </w:rPr>
        <w:t xml:space="preserve">, taking </w:t>
      </w:r>
      <w:r w:rsidR="00FA0680" w:rsidRPr="00ED4AF8">
        <w:rPr>
          <w:lang w:eastAsia="zh-CN"/>
        </w:rPr>
        <w:t xml:space="preserve">CG-UCI </w:t>
      </w:r>
      <w:r w:rsidR="00FA0680">
        <w:rPr>
          <w:lang w:eastAsia="zh-CN"/>
        </w:rPr>
        <w:t>associated with priority index 1 if any as CG-UCI</w:t>
      </w:r>
      <w:r w:rsidRPr="00ED4AF8">
        <w:rPr>
          <w:lang w:eastAsia="zh-CN"/>
        </w:rPr>
        <w:t xml:space="preserve"> </w:t>
      </w:r>
      <w:r w:rsidRPr="00ED4AF8">
        <w:t xml:space="preserve">and </w:t>
      </w:r>
      <w:r w:rsidRPr="00ED4AF8">
        <w:rPr>
          <w:lang w:eastAsia="zh-CN"/>
        </w:rPr>
        <w:t xml:space="preserve">taking </w:t>
      </w:r>
      <w:r w:rsidRPr="00ED4AF8">
        <w:t xml:space="preserve">HARQ-ACK with priority index 1 </w:t>
      </w:r>
      <w:r w:rsidR="00FA0680">
        <w:t>if any</w:t>
      </w:r>
      <w:r w:rsidR="00FA0680" w:rsidRPr="00ED4AF8">
        <w:t xml:space="preserve"> </w:t>
      </w:r>
      <w:r w:rsidRPr="00ED4AF8">
        <w:t xml:space="preserve">as </w:t>
      </w:r>
      <w:r w:rsidRPr="00ED4AF8">
        <w:lastRenderedPageBreak/>
        <w:t>HARQ-ACK</w:t>
      </w:r>
      <w:r w:rsidRPr="00ED4AF8">
        <w:rPr>
          <w:lang w:eastAsia="zh-CN"/>
        </w:rPr>
        <w:t>, if CSI part 1 is also</w:t>
      </w:r>
      <w:r w:rsidRPr="00ED4AF8">
        <w:rPr>
          <w:rFonts w:hint="eastAsia"/>
          <w:lang w:eastAsia="zh-CN"/>
        </w:rPr>
        <w:t xml:space="preserve"> transmitted on </w:t>
      </w:r>
      <w:r w:rsidRPr="00ED4AF8">
        <w:rPr>
          <w:lang w:eastAsia="zh-CN"/>
        </w:rPr>
        <w:t>the</w:t>
      </w:r>
      <w:r w:rsidRPr="00ED4AF8">
        <w:rPr>
          <w:rFonts w:hint="eastAsia"/>
          <w:lang w:eastAsia="zh-CN"/>
        </w:rPr>
        <w:t xml:space="preserve"> PUSCH</w:t>
      </w:r>
      <w:r w:rsidRPr="00ED4AF8">
        <w:rPr>
          <w:lang w:eastAsia="zh-CN"/>
        </w:rPr>
        <w:t xml:space="preserve"> and the PUSCH is associated with priority index 0.</w:t>
      </w:r>
    </w:p>
    <w:p w14:paraId="1114DCA4" w14:textId="77777777" w:rsidR="00FA0680" w:rsidRPr="00FA0680" w:rsidRDefault="00FA0680" w:rsidP="00FA0680">
      <w:pPr>
        <w:rPr>
          <w:lang w:eastAsia="zh-CN"/>
        </w:rPr>
      </w:pPr>
      <w:r w:rsidRPr="00FA0680">
        <w:rPr>
          <w:rFonts w:hint="eastAsia"/>
          <w:lang w:eastAsia="zh-CN"/>
        </w:rPr>
        <w:t xml:space="preserve">If </w:t>
      </w:r>
      <w:r w:rsidRPr="00FA0680">
        <w:rPr>
          <w:i/>
          <w:lang w:eastAsia="zh-CN"/>
        </w:rPr>
        <w:t>UCI</w:t>
      </w:r>
      <w:r w:rsidRPr="00FA0680">
        <w:rPr>
          <w:rFonts w:cs="Arial"/>
          <w:i/>
          <w:lang w:eastAsia="zh-CN"/>
        </w:rPr>
        <w:t>-</w:t>
      </w:r>
      <w:proofErr w:type="spellStart"/>
      <w:r w:rsidRPr="00FA0680">
        <w:rPr>
          <w:rFonts w:cs="Arial"/>
          <w:i/>
          <w:lang w:eastAsia="zh-CN"/>
        </w:rPr>
        <w:t>MuxWithDifferentPriority</w:t>
      </w:r>
      <w:proofErr w:type="spellEnd"/>
      <w:r w:rsidRPr="00FA0680">
        <w:rPr>
          <w:rFonts w:cs="Arial"/>
          <w:i/>
          <w:lang w:eastAsia="zh-CN"/>
        </w:rPr>
        <w:t xml:space="preserve"> </w:t>
      </w:r>
      <w:r w:rsidRPr="00FA0680">
        <w:rPr>
          <w:rFonts w:cs="Arial"/>
          <w:lang w:eastAsia="zh-CN"/>
        </w:rPr>
        <w:t>is configured,</w:t>
      </w:r>
      <w:r w:rsidRPr="00FA0680">
        <w:rPr>
          <w:lang w:eastAsia="zh-CN"/>
        </w:rPr>
        <w:t xml:space="preserve"> and CG-UCI associated with priority index 0 and HARQ-ACK bits associated with priority index 0 if any, HARQ-ACK bits associated with priority index 1, and CSI part 1 if any</w:t>
      </w:r>
      <w:r w:rsidRPr="00FA0680">
        <w:rPr>
          <w:rFonts w:hint="eastAsia"/>
          <w:lang w:eastAsia="zh-CN"/>
        </w:rPr>
        <w:t xml:space="preserve"> are transmitted on a PUSCH</w:t>
      </w:r>
      <w:r w:rsidRPr="00FA0680">
        <w:rPr>
          <w:lang w:eastAsia="zh-CN"/>
        </w:rPr>
        <w:t xml:space="preserve"> associated with priority index 0:</w:t>
      </w:r>
    </w:p>
    <w:p w14:paraId="686129FC" w14:textId="77777777" w:rsidR="00FA0680" w:rsidRPr="00FA0680" w:rsidRDefault="00FA0680" w:rsidP="00FA0680">
      <w:pPr>
        <w:pStyle w:val="B1"/>
      </w:pPr>
      <w:r w:rsidRPr="00FA0680">
        <w:t>-</w:t>
      </w:r>
      <w:r w:rsidRPr="00FA0680">
        <w:tab/>
        <w:t xml:space="preserve">Perform rate matching for HARQ-ACK with priority index 1 according to clause 6.3.2.4.1.1, by taking HARQ-ACK with priority index 1 as HARQ-ACK and replacing </w:t>
      </w:r>
      <m:oMath>
        <m:sSubSup>
          <m:sSubSupPr>
            <m:ctrlPr>
              <w:rPr>
                <w:rFonts w:ascii="Cambria Math" w:hAnsi="Cambria Math"/>
                <w:i/>
                <w:lang w:eastAsia="zh-CN"/>
              </w:rPr>
            </m:ctrlPr>
          </m:sSubSupPr>
          <m:e>
            <m:r>
              <w:rPr>
                <w:rFonts w:ascii="Cambria Math" w:hAnsi="Cambria Math"/>
                <w:lang w:eastAsia="zh-CN"/>
              </w:rPr>
              <m:t>β</m:t>
            </m:r>
          </m:e>
          <m:sub>
            <m:r>
              <m:rPr>
                <m:sty m:val="p"/>
              </m:rPr>
              <w:rPr>
                <w:rFonts w:ascii="Cambria Math" w:hAnsi="Cambria Math"/>
                <w:lang w:eastAsia="zh-CN"/>
              </w:rPr>
              <m:t>offset</m:t>
            </m:r>
          </m:sub>
          <m:sup>
            <m:r>
              <m:rPr>
                <m:sty m:val="p"/>
              </m:rPr>
              <w:rPr>
                <w:rFonts w:ascii="Cambria Math" w:hAnsi="Cambria Math"/>
                <w:lang w:eastAsia="zh-CN"/>
              </w:rPr>
              <m:t>PUSCH</m:t>
            </m:r>
          </m:sup>
        </m:sSubSup>
      </m:oMath>
      <w:r w:rsidRPr="00FA0680">
        <w:t xml:space="preserve"> by </w:t>
      </w:r>
      <m:oMath>
        <m:sSubSup>
          <m:sSubSupPr>
            <m:ctrlPr>
              <w:rPr>
                <w:rFonts w:ascii="Cambria Math" w:hAnsi="Cambria Math"/>
                <w:i/>
                <w:lang w:eastAsia="zh-CN"/>
              </w:rPr>
            </m:ctrlPr>
          </m:sSubSupPr>
          <m:e>
            <m:r>
              <w:rPr>
                <w:rFonts w:ascii="Cambria Math" w:hAnsi="Cambria Math"/>
                <w:lang w:eastAsia="zh-CN"/>
              </w:rPr>
              <m:t>β</m:t>
            </m:r>
          </m:e>
          <m:sub>
            <m:r>
              <m:rPr>
                <m:sty m:val="p"/>
              </m:rPr>
              <w:rPr>
                <w:rFonts w:ascii="Cambria Math" w:hAnsi="Cambria Math"/>
                <w:lang w:eastAsia="zh-CN"/>
              </w:rPr>
              <m:t>offset</m:t>
            </m:r>
          </m:sub>
          <m:sup>
            <m:r>
              <m:rPr>
                <m:sty m:val="p"/>
              </m:rPr>
              <w:rPr>
                <w:rFonts w:ascii="Cambria Math" w:hAnsi="Cambria Math"/>
                <w:lang w:eastAsia="zh-CN"/>
              </w:rPr>
              <m:t>HARQ-ACK-HP</m:t>
            </m:r>
          </m:sup>
        </m:sSubSup>
      </m:oMath>
      <w:r w:rsidRPr="00FA0680">
        <w:t>.</w:t>
      </w:r>
    </w:p>
    <w:p w14:paraId="7294A167" w14:textId="77777777" w:rsidR="00FA0680" w:rsidRPr="00FA0680" w:rsidRDefault="00FA0680" w:rsidP="00FA0680">
      <w:pPr>
        <w:pStyle w:val="B1"/>
        <w:rPr>
          <w:lang w:eastAsia="zh-CN"/>
        </w:rPr>
      </w:pPr>
      <w:r w:rsidRPr="00FA0680">
        <w:t>-</w:t>
      </w:r>
      <w:r w:rsidRPr="00FA0680">
        <w:tab/>
        <w:t xml:space="preserve">Perform rate matching for </w:t>
      </w:r>
      <w:r w:rsidRPr="00FA0680">
        <w:rPr>
          <w:lang w:eastAsia="zh-CN"/>
        </w:rPr>
        <w:t xml:space="preserve">CG-UCI associated with priority index 0 </w:t>
      </w:r>
      <w:r w:rsidRPr="00FA0680">
        <w:t>according to clause 6.3.2.4.1.2,</w:t>
      </w:r>
      <w:r w:rsidRPr="00FA0680">
        <w:rPr>
          <w:lang w:eastAsia="zh-CN"/>
        </w:rPr>
        <w:t xml:space="preserve"> if CG-UCI associated with priority index 0 </w:t>
      </w:r>
      <w:r w:rsidRPr="00FA0680">
        <w:rPr>
          <w:rFonts w:hint="eastAsia"/>
          <w:lang w:eastAsia="zh-CN"/>
        </w:rPr>
        <w:t>is</w:t>
      </w:r>
      <w:r w:rsidRPr="00FA0680">
        <w:rPr>
          <w:lang w:eastAsia="zh-CN"/>
        </w:rPr>
        <w:t xml:space="preserve"> transmitted without HARQ-ACK bits associated with priority index 0</w:t>
      </w:r>
      <w:r w:rsidRPr="00FA0680">
        <w:t xml:space="preserve">, by taking </w:t>
      </w:r>
      <w:r w:rsidRPr="00FA0680">
        <w:rPr>
          <w:lang w:eastAsia="zh-CN"/>
        </w:rPr>
        <w:t xml:space="preserve">CG-UCI associated with priority index 0 </w:t>
      </w:r>
      <w:r w:rsidRPr="00FA0680">
        <w:t xml:space="preserve">as </w:t>
      </w:r>
      <w:r w:rsidRPr="00FA0680">
        <w:rPr>
          <w:rFonts w:hint="eastAsia"/>
          <w:lang w:eastAsia="zh-CN"/>
        </w:rPr>
        <w:t>CSI-</w:t>
      </w:r>
      <w:r w:rsidRPr="00FA0680">
        <w:rPr>
          <w:lang w:eastAsia="zh-CN"/>
        </w:rPr>
        <w:t>part 1</w:t>
      </w:r>
      <w:r w:rsidRPr="00FA0680">
        <w:t xml:space="preserve"> and replacing </w:t>
      </w:r>
      <m:oMath>
        <m:sSubSup>
          <m:sSubSupPr>
            <m:ctrlPr>
              <w:rPr>
                <w:rFonts w:ascii="Cambria Math" w:hAnsi="Cambria Math"/>
                <w:i/>
                <w:lang w:eastAsia="zh-CN"/>
              </w:rPr>
            </m:ctrlPr>
          </m:sSubSupPr>
          <m:e>
            <m:r>
              <w:rPr>
                <w:rFonts w:ascii="Cambria Math" w:hAnsi="Cambria Math"/>
                <w:lang w:eastAsia="zh-CN"/>
              </w:rPr>
              <m:t>β</m:t>
            </m:r>
          </m:e>
          <m:sub>
            <m:r>
              <m:rPr>
                <m:sty m:val="p"/>
              </m:rPr>
              <w:rPr>
                <w:rFonts w:ascii="Cambria Math" w:hAnsi="Cambria Math"/>
                <w:lang w:eastAsia="zh-CN"/>
              </w:rPr>
              <m:t>offset</m:t>
            </m:r>
          </m:sub>
          <m:sup>
            <m:r>
              <m:rPr>
                <m:sty m:val="p"/>
              </m:rPr>
              <w:rPr>
                <w:rFonts w:ascii="Cambria Math" w:hAnsi="Cambria Math"/>
                <w:lang w:eastAsia="zh-CN"/>
              </w:rPr>
              <m:t>PUSCH</m:t>
            </m:r>
          </m:sup>
        </m:sSubSup>
      </m:oMath>
      <w:r w:rsidRPr="00FA0680">
        <w:t xml:space="preserve"> by </w:t>
      </w:r>
      <m:oMath>
        <m:sSubSup>
          <m:sSubSupPr>
            <m:ctrlPr>
              <w:rPr>
                <w:rFonts w:ascii="Cambria Math" w:hAnsi="Cambria Math"/>
                <w:i/>
                <w:lang w:eastAsia="zh-CN"/>
              </w:rPr>
            </m:ctrlPr>
          </m:sSubSupPr>
          <m:e>
            <m:r>
              <w:rPr>
                <w:rFonts w:ascii="Cambria Math" w:hAnsi="Cambria Math"/>
                <w:lang w:eastAsia="zh-CN"/>
              </w:rPr>
              <m:t>β</m:t>
            </m:r>
          </m:e>
          <m:sub>
            <m:r>
              <m:rPr>
                <m:sty m:val="p"/>
              </m:rPr>
              <w:rPr>
                <w:rFonts w:ascii="Cambria Math" w:hAnsi="Cambria Math"/>
                <w:lang w:eastAsia="zh-CN"/>
              </w:rPr>
              <m:t>offset</m:t>
            </m:r>
          </m:sub>
          <m:sup>
            <m:r>
              <m:rPr>
                <m:sty m:val="p"/>
              </m:rPr>
              <w:rPr>
                <w:rFonts w:ascii="Cambria Math" w:hAnsi="Cambria Math"/>
                <w:lang w:eastAsia="zh-CN"/>
              </w:rPr>
              <m:t>CG-UCI</m:t>
            </m:r>
          </m:sup>
        </m:sSubSup>
        <m:r>
          <w:rPr>
            <w:rFonts w:ascii="Cambria Math" w:hAnsi="Cambria Math"/>
            <w:lang w:eastAsia="zh-CN"/>
          </w:rPr>
          <m:t>,</m:t>
        </m:r>
      </m:oMath>
      <w:r w:rsidRPr="00FA0680">
        <w:rPr>
          <w:lang w:eastAsia="zh-CN"/>
        </w:rPr>
        <w:t xml:space="preserve"> and taking </w:t>
      </w:r>
      <w:r w:rsidRPr="00FA0680">
        <w:t>HARQ-ACK with priority index 1 as HARQ-ACK</w:t>
      </w:r>
      <w:r w:rsidRPr="00FA0680">
        <w:rPr>
          <w:rFonts w:hint="eastAsia"/>
          <w:lang w:eastAsia="zh-CN"/>
        </w:rPr>
        <w:t>.</w:t>
      </w:r>
    </w:p>
    <w:p w14:paraId="4B00EC18" w14:textId="77777777" w:rsidR="00FA0680" w:rsidRPr="00FA0680" w:rsidRDefault="00FA0680" w:rsidP="00FA0680">
      <w:pPr>
        <w:pStyle w:val="B1"/>
        <w:rPr>
          <w:lang w:eastAsia="zh-CN"/>
        </w:rPr>
      </w:pPr>
      <w:r w:rsidRPr="00FA0680">
        <w:t>-</w:t>
      </w:r>
      <w:r w:rsidRPr="00FA0680">
        <w:tab/>
        <w:t xml:space="preserve">Perform rate matching for </w:t>
      </w:r>
      <w:r w:rsidRPr="00FA0680">
        <w:rPr>
          <w:lang w:eastAsia="zh-CN"/>
        </w:rPr>
        <w:t xml:space="preserve">CG-UCI associated with priority index 0 and HARQ-ACK bits associated with priority index 0 </w:t>
      </w:r>
      <w:r w:rsidRPr="00FA0680">
        <w:t>according to clause 6.3.2.4.1.2,</w:t>
      </w:r>
      <w:r w:rsidRPr="00FA0680">
        <w:rPr>
          <w:lang w:eastAsia="zh-CN"/>
        </w:rPr>
        <w:t xml:space="preserve"> if both CG-UCI associated with priority index 0 and HARQ-ACK bits associated with priority index 0 are transmitted</w:t>
      </w:r>
      <w:r w:rsidRPr="00FA0680">
        <w:t xml:space="preserve">, by taking </w:t>
      </w:r>
      <w:r w:rsidRPr="00FA0680">
        <w:rPr>
          <w:lang w:eastAsia="zh-CN"/>
        </w:rPr>
        <w:t xml:space="preserve">CG-UCI associated with priority index 0 and HARQ-ACK bits associated with priority index 0 </w:t>
      </w:r>
      <w:r w:rsidRPr="00FA0680">
        <w:t xml:space="preserve">as </w:t>
      </w:r>
      <w:r w:rsidRPr="00FA0680">
        <w:rPr>
          <w:rFonts w:hint="eastAsia"/>
          <w:lang w:eastAsia="zh-CN"/>
        </w:rPr>
        <w:t>CSI-</w:t>
      </w:r>
      <w:r w:rsidRPr="00FA0680">
        <w:rPr>
          <w:lang w:eastAsia="zh-CN"/>
        </w:rPr>
        <w:t>part 1</w:t>
      </w:r>
      <w:r w:rsidRPr="00FA0680">
        <w:t xml:space="preserve"> and replacing </w:t>
      </w:r>
      <m:oMath>
        <m:sSubSup>
          <m:sSubSupPr>
            <m:ctrlPr>
              <w:rPr>
                <w:rFonts w:ascii="Cambria Math" w:hAnsi="Cambria Math"/>
                <w:i/>
                <w:lang w:eastAsia="zh-CN"/>
              </w:rPr>
            </m:ctrlPr>
          </m:sSubSupPr>
          <m:e>
            <m:r>
              <w:rPr>
                <w:rFonts w:ascii="Cambria Math" w:hAnsi="Cambria Math"/>
                <w:lang w:eastAsia="zh-CN"/>
              </w:rPr>
              <m:t>β</m:t>
            </m:r>
          </m:e>
          <m:sub>
            <m:r>
              <m:rPr>
                <m:sty m:val="p"/>
              </m:rPr>
              <w:rPr>
                <w:rFonts w:ascii="Cambria Math" w:hAnsi="Cambria Math"/>
                <w:lang w:eastAsia="zh-CN"/>
              </w:rPr>
              <m:t>offset</m:t>
            </m:r>
          </m:sub>
          <m:sup>
            <m:r>
              <m:rPr>
                <m:sty m:val="p"/>
              </m:rPr>
              <w:rPr>
                <w:rFonts w:ascii="Cambria Math" w:hAnsi="Cambria Math"/>
                <w:lang w:eastAsia="zh-CN"/>
              </w:rPr>
              <m:t>PUSCH</m:t>
            </m:r>
          </m:sup>
        </m:sSubSup>
      </m:oMath>
      <w:r w:rsidRPr="00FA0680">
        <w:t xml:space="preserve"> by </w:t>
      </w:r>
      <m:oMath>
        <m:sSubSup>
          <m:sSubSupPr>
            <m:ctrlPr>
              <w:rPr>
                <w:rFonts w:ascii="Cambria Math" w:hAnsi="Cambria Math"/>
                <w:i/>
                <w:lang w:eastAsia="zh-CN"/>
              </w:rPr>
            </m:ctrlPr>
          </m:sSubSupPr>
          <m:e>
            <m:r>
              <w:rPr>
                <w:rFonts w:ascii="Cambria Math" w:hAnsi="Cambria Math"/>
                <w:lang w:eastAsia="zh-CN"/>
              </w:rPr>
              <m:t>β</m:t>
            </m:r>
          </m:e>
          <m:sub>
            <m:r>
              <m:rPr>
                <m:sty m:val="p"/>
              </m:rPr>
              <w:rPr>
                <w:rFonts w:ascii="Cambria Math" w:hAnsi="Cambria Math"/>
                <w:lang w:eastAsia="zh-CN"/>
              </w:rPr>
              <m:t>offset</m:t>
            </m:r>
          </m:sub>
          <m:sup>
            <m:r>
              <m:rPr>
                <m:sty m:val="p"/>
              </m:rPr>
              <w:rPr>
                <w:rFonts w:ascii="Cambria Math" w:hAnsi="Cambria Math"/>
                <w:lang w:eastAsia="zh-CN"/>
              </w:rPr>
              <m:t>HARQ-ACK-</m:t>
            </m:r>
            <m:r>
              <m:rPr>
                <m:sty m:val="p"/>
              </m:rPr>
              <w:rPr>
                <w:rFonts w:ascii="Cambria Math" w:hAnsi="Cambria Math" w:hint="eastAsia"/>
                <w:lang w:eastAsia="zh-CN"/>
              </w:rPr>
              <m:t>L</m:t>
            </m:r>
            <m:r>
              <m:rPr>
                <m:sty m:val="p"/>
              </m:rPr>
              <w:rPr>
                <w:rFonts w:ascii="Cambria Math" w:hAnsi="Cambria Math"/>
                <w:lang w:eastAsia="zh-CN"/>
              </w:rPr>
              <m:t>P</m:t>
            </m:r>
          </m:sup>
        </m:sSubSup>
        <m:r>
          <w:rPr>
            <w:rFonts w:ascii="Cambria Math" w:hAnsi="Cambria Math"/>
            <w:lang w:eastAsia="zh-CN"/>
          </w:rPr>
          <m:t>,</m:t>
        </m:r>
      </m:oMath>
      <w:r w:rsidRPr="00FA0680">
        <w:rPr>
          <w:lang w:eastAsia="zh-CN"/>
        </w:rPr>
        <w:t xml:space="preserve"> and taking </w:t>
      </w:r>
      <w:r w:rsidRPr="00FA0680">
        <w:t>HARQ-ACK with priority index 1 as HARQ-ACK</w:t>
      </w:r>
      <w:r w:rsidRPr="00FA0680">
        <w:rPr>
          <w:rFonts w:hint="eastAsia"/>
          <w:lang w:eastAsia="zh-CN"/>
        </w:rPr>
        <w:t>.</w:t>
      </w:r>
    </w:p>
    <w:p w14:paraId="534191C7" w14:textId="48DB66E6" w:rsidR="00F85D42" w:rsidRPr="00ED4AF8" w:rsidRDefault="00FA0680" w:rsidP="00FA0680">
      <w:pPr>
        <w:pStyle w:val="B1"/>
      </w:pPr>
      <w:r w:rsidRPr="00FA0680">
        <w:t>-</w:t>
      </w:r>
      <w:r w:rsidRPr="00FA0680">
        <w:tab/>
        <w:t>P</w:t>
      </w:r>
      <w:r>
        <w:t>erform</w:t>
      </w:r>
      <w:r>
        <w:rPr>
          <w:lang w:val="en-US" w:eastAsia="zh-CN"/>
        </w:rPr>
        <w:t xml:space="preserve"> </w:t>
      </w:r>
      <w:r w:rsidRPr="00FA0680">
        <w:t xml:space="preserve">rate matching for </w:t>
      </w:r>
      <w:r w:rsidRPr="00FA0680">
        <w:rPr>
          <w:lang w:eastAsia="zh-CN"/>
        </w:rPr>
        <w:t xml:space="preserve">CSI part 1 </w:t>
      </w:r>
      <w:r w:rsidRPr="00FA0680">
        <w:t xml:space="preserve">according to clause 6.3.2.4.1.3, by taking </w:t>
      </w:r>
      <w:r w:rsidRPr="00FA0680">
        <w:rPr>
          <w:lang w:eastAsia="zh-CN"/>
        </w:rPr>
        <w:t xml:space="preserve">CSI part 1 </w:t>
      </w:r>
      <w:r w:rsidRPr="00FA0680">
        <w:t xml:space="preserve">as CSI part 2 and replacing </w:t>
      </w:r>
      <m:oMath>
        <m:sSubSup>
          <m:sSubSupPr>
            <m:ctrlPr>
              <w:rPr>
                <w:rFonts w:ascii="Cambria Math" w:hAnsi="Cambria Math"/>
                <w:i/>
                <w:lang w:eastAsia="zh-CN"/>
              </w:rPr>
            </m:ctrlPr>
          </m:sSubSupPr>
          <m:e>
            <m:r>
              <w:rPr>
                <w:rFonts w:ascii="Cambria Math" w:hAnsi="Cambria Math"/>
                <w:lang w:eastAsia="zh-CN"/>
              </w:rPr>
              <m:t>β</m:t>
            </m:r>
          </m:e>
          <m:sub>
            <m:r>
              <m:rPr>
                <m:sty m:val="p"/>
              </m:rPr>
              <w:rPr>
                <w:rFonts w:ascii="Cambria Math" w:hAnsi="Cambria Math"/>
                <w:lang w:eastAsia="zh-CN"/>
              </w:rPr>
              <m:t>offset</m:t>
            </m:r>
          </m:sub>
          <m:sup>
            <m:r>
              <m:rPr>
                <m:sty m:val="p"/>
              </m:rPr>
              <w:rPr>
                <w:rFonts w:ascii="Cambria Math" w:hAnsi="Cambria Math"/>
                <w:lang w:eastAsia="zh-CN"/>
              </w:rPr>
              <m:t>PUSCH</m:t>
            </m:r>
          </m:sup>
        </m:sSubSup>
      </m:oMath>
      <w:r w:rsidRPr="00FA0680">
        <w:t xml:space="preserve"> by </w:t>
      </w:r>
      <m:oMath>
        <m:sSubSup>
          <m:sSubSupPr>
            <m:ctrlPr>
              <w:rPr>
                <w:rFonts w:ascii="Cambria Math" w:hAnsi="Cambria Math"/>
                <w:i/>
                <w:lang w:eastAsia="zh-CN"/>
              </w:rPr>
            </m:ctrlPr>
          </m:sSubSupPr>
          <m:e>
            <m:r>
              <w:rPr>
                <w:rFonts w:ascii="Cambria Math" w:hAnsi="Cambria Math"/>
                <w:lang w:eastAsia="zh-CN"/>
              </w:rPr>
              <m:t>β</m:t>
            </m:r>
          </m:e>
          <m:sub>
            <m:r>
              <m:rPr>
                <m:sty m:val="p"/>
              </m:rPr>
              <w:rPr>
                <w:rFonts w:ascii="Cambria Math" w:hAnsi="Cambria Math"/>
                <w:lang w:eastAsia="zh-CN"/>
              </w:rPr>
              <m:t>offset</m:t>
            </m:r>
          </m:sub>
          <m:sup>
            <m:r>
              <m:rPr>
                <m:sty m:val="p"/>
              </m:rPr>
              <w:rPr>
                <w:rFonts w:ascii="Cambria Math" w:hAnsi="Cambria Math"/>
                <w:lang w:eastAsia="zh-CN"/>
              </w:rPr>
              <m:t>CSI-part1</m:t>
            </m:r>
          </m:sup>
        </m:sSubSup>
      </m:oMath>
      <w:r w:rsidRPr="00FA0680">
        <w:t xml:space="preserve">, taking </w:t>
      </w:r>
      <w:r w:rsidRPr="00FA0680">
        <w:rPr>
          <w:lang w:eastAsia="zh-CN"/>
        </w:rPr>
        <w:t>CG-UCI associated with priority index 0 and HARQ-ACK bits associated with priority index 0 if any</w:t>
      </w:r>
      <w:r w:rsidRPr="00FA0680">
        <w:t xml:space="preserve"> as </w:t>
      </w:r>
      <w:r w:rsidRPr="00FA0680">
        <w:rPr>
          <w:rFonts w:hint="eastAsia"/>
          <w:lang w:eastAsia="zh-CN"/>
        </w:rPr>
        <w:t>CSI-</w:t>
      </w:r>
      <w:r w:rsidRPr="00FA0680">
        <w:rPr>
          <w:lang w:eastAsia="zh-CN"/>
        </w:rPr>
        <w:t xml:space="preserve">part 1 </w:t>
      </w:r>
      <w:r w:rsidRPr="00FA0680">
        <w:t xml:space="preserve">and </w:t>
      </w:r>
      <w:r w:rsidRPr="00FA0680">
        <w:rPr>
          <w:lang w:eastAsia="zh-CN"/>
        </w:rPr>
        <w:t xml:space="preserve">taking </w:t>
      </w:r>
      <w:r w:rsidRPr="00FA0680">
        <w:t>HARQ-ACK with priority index 1 as HARQ-ACK</w:t>
      </w:r>
      <w:r w:rsidRPr="00FA0680">
        <w:rPr>
          <w:lang w:eastAsia="zh-CN"/>
        </w:rPr>
        <w:t>, if CSI part 1 is also</w:t>
      </w:r>
      <w:r w:rsidRPr="00FA0680">
        <w:rPr>
          <w:rFonts w:hint="eastAsia"/>
          <w:lang w:eastAsia="zh-CN"/>
        </w:rPr>
        <w:t xml:space="preserve"> transmitted on </w:t>
      </w:r>
      <w:r w:rsidRPr="00FA0680">
        <w:rPr>
          <w:lang w:eastAsia="zh-CN"/>
        </w:rPr>
        <w:t>the</w:t>
      </w:r>
      <w:r w:rsidRPr="00FA0680">
        <w:rPr>
          <w:rFonts w:hint="eastAsia"/>
          <w:lang w:eastAsia="zh-CN"/>
        </w:rPr>
        <w:t xml:space="preserve"> PUSCH</w:t>
      </w:r>
      <w:r w:rsidRPr="00FA0680">
        <w:rPr>
          <w:lang w:eastAsia="zh-CN"/>
        </w:rPr>
        <w:t xml:space="preserve"> and the PUSCH is associated with priority index 0.</w:t>
      </w:r>
    </w:p>
    <w:p w14:paraId="41D6BB06" w14:textId="77777777" w:rsidR="006206B3" w:rsidRPr="00ED4AF8" w:rsidRDefault="00B106A3" w:rsidP="006206B3">
      <w:pPr>
        <w:pStyle w:val="Heading5"/>
        <w:rPr>
          <w:lang w:eastAsia="zh-CN"/>
        </w:rPr>
      </w:pPr>
      <w:bookmarkStart w:id="1163" w:name="_Toc19798751"/>
      <w:bookmarkStart w:id="1164" w:name="_Toc26467222"/>
      <w:bookmarkStart w:id="1165" w:name="_Toc29326581"/>
      <w:bookmarkStart w:id="1166" w:name="_Toc29327731"/>
      <w:bookmarkStart w:id="1167" w:name="_Toc36045921"/>
      <w:bookmarkStart w:id="1168" w:name="_Toc36046181"/>
      <w:bookmarkStart w:id="1169" w:name="_Toc36046327"/>
      <w:bookmarkStart w:id="1170" w:name="_Toc45209244"/>
      <w:bookmarkStart w:id="1171" w:name="_Toc51852417"/>
      <w:bookmarkStart w:id="1172" w:name="_Toc106037499"/>
      <w:r w:rsidRPr="00ED4AF8">
        <w:rPr>
          <w:rFonts w:hint="eastAsia"/>
          <w:lang w:eastAsia="zh-CN"/>
        </w:rPr>
        <w:t>6.3.2</w:t>
      </w:r>
      <w:r w:rsidR="006206B3" w:rsidRPr="00ED4AF8">
        <w:rPr>
          <w:rFonts w:hint="eastAsia"/>
          <w:lang w:eastAsia="zh-CN"/>
        </w:rPr>
        <w:t>.4.2</w:t>
      </w:r>
      <w:r w:rsidR="006206B3" w:rsidRPr="00ED4AF8">
        <w:rPr>
          <w:rFonts w:hint="eastAsia"/>
          <w:lang w:eastAsia="zh-CN"/>
        </w:rPr>
        <w:tab/>
        <w:t>UCI encoded by channel coding of small block lengths</w:t>
      </w:r>
      <w:bookmarkEnd w:id="1163"/>
      <w:bookmarkEnd w:id="1164"/>
      <w:bookmarkEnd w:id="1165"/>
      <w:bookmarkEnd w:id="1166"/>
      <w:bookmarkEnd w:id="1167"/>
      <w:bookmarkEnd w:id="1168"/>
      <w:bookmarkEnd w:id="1169"/>
      <w:bookmarkEnd w:id="1170"/>
      <w:bookmarkEnd w:id="1171"/>
      <w:bookmarkEnd w:id="1172"/>
    </w:p>
    <w:p w14:paraId="65D19ADC" w14:textId="77777777" w:rsidR="003760B6" w:rsidRPr="00ED4AF8" w:rsidRDefault="003760B6" w:rsidP="003760B6">
      <w:pPr>
        <w:pStyle w:val="Heading6"/>
        <w:rPr>
          <w:lang w:eastAsia="zh-CN"/>
        </w:rPr>
      </w:pPr>
      <w:bookmarkStart w:id="1173" w:name="_Toc19798752"/>
      <w:bookmarkStart w:id="1174" w:name="_Toc26467223"/>
      <w:bookmarkStart w:id="1175" w:name="_Toc29326582"/>
      <w:bookmarkStart w:id="1176" w:name="_Toc29327732"/>
      <w:bookmarkStart w:id="1177" w:name="_Toc36045922"/>
      <w:bookmarkStart w:id="1178" w:name="_Toc36046182"/>
      <w:bookmarkStart w:id="1179" w:name="_Toc36046328"/>
      <w:bookmarkStart w:id="1180" w:name="_Toc45209245"/>
      <w:bookmarkStart w:id="1181" w:name="_Toc51852418"/>
      <w:bookmarkStart w:id="1182" w:name="_Toc106037500"/>
      <w:r w:rsidRPr="00ED4AF8">
        <w:rPr>
          <w:rFonts w:hint="eastAsia"/>
          <w:lang w:eastAsia="zh-CN"/>
        </w:rPr>
        <w:t>6.3.2.4.2.1</w:t>
      </w:r>
      <w:r w:rsidRPr="00ED4AF8">
        <w:rPr>
          <w:rFonts w:hint="eastAsia"/>
          <w:lang w:eastAsia="zh-CN"/>
        </w:rPr>
        <w:tab/>
        <w:t>HARQ-ACK</w:t>
      </w:r>
      <w:bookmarkEnd w:id="1173"/>
      <w:bookmarkEnd w:id="1174"/>
      <w:bookmarkEnd w:id="1175"/>
      <w:bookmarkEnd w:id="1176"/>
      <w:bookmarkEnd w:id="1177"/>
      <w:bookmarkEnd w:id="1178"/>
      <w:bookmarkEnd w:id="1179"/>
      <w:bookmarkEnd w:id="1180"/>
      <w:bookmarkEnd w:id="1181"/>
      <w:bookmarkEnd w:id="1182"/>
    </w:p>
    <w:p w14:paraId="352EE747" w14:textId="77777777" w:rsidR="003760B6" w:rsidRPr="00ED4AF8" w:rsidRDefault="003760B6" w:rsidP="003760B6">
      <w:pPr>
        <w:rPr>
          <w:lang w:eastAsia="zh-CN"/>
        </w:rPr>
      </w:pPr>
      <w:r w:rsidRPr="00ED4AF8">
        <w:rPr>
          <w:rFonts w:hint="eastAsia"/>
          <w:lang w:eastAsia="zh-CN"/>
        </w:rPr>
        <w:t>For HARQ-ACK transmission on PUSCH, the number of coded modulation symbols per layer</w:t>
      </w:r>
      <w:r w:rsidRPr="00ED4AF8">
        <w:rPr>
          <w:lang w:eastAsia="zh-CN"/>
        </w:rPr>
        <w:t xml:space="preserve"> </w:t>
      </w:r>
      <w:r w:rsidRPr="00ED4AF8">
        <w:rPr>
          <w:rFonts w:hint="eastAsia"/>
          <w:lang w:eastAsia="zh-CN"/>
        </w:rPr>
        <w:t xml:space="preserve">for HARQ-ACK transmission, denoted as </w:t>
      </w:r>
      <w:r w:rsidRPr="00ED4AF8">
        <w:rPr>
          <w:position w:val="-12"/>
        </w:rPr>
        <w:object w:dxaOrig="540" w:dyaOrig="360" w14:anchorId="7CA5B328">
          <v:shape id="_x0000_i2646" type="#_x0000_t75" style="width:27.3pt;height:19.85pt" o:ole="">
            <v:imagedata r:id="rId2305" o:title=""/>
          </v:shape>
          <o:OLEObject Type="Embed" ProgID="Equation.3" ShapeID="_x0000_i2646" DrawAspect="Content" ObjectID="_1724847516" r:id="rId2529"/>
        </w:object>
      </w:r>
      <w:r w:rsidRPr="00ED4AF8">
        <w:rPr>
          <w:rFonts w:hint="eastAsia"/>
          <w:lang w:eastAsia="zh-CN"/>
        </w:rPr>
        <w:t>, is determined according to</w:t>
      </w:r>
      <w:r w:rsidR="00BE20EA" w:rsidRPr="00ED4AF8">
        <w:rPr>
          <w:rFonts w:hint="eastAsia"/>
          <w:lang w:eastAsia="zh-CN"/>
        </w:rPr>
        <w:t xml:space="preserve"> </w:t>
      </w:r>
      <w:r w:rsidR="00C33081" w:rsidRPr="00ED4AF8">
        <w:rPr>
          <w:rFonts w:hint="eastAsia"/>
          <w:lang w:eastAsia="zh-CN"/>
        </w:rPr>
        <w:t>Clause</w:t>
      </w:r>
      <w:r w:rsidRPr="00ED4AF8">
        <w:rPr>
          <w:rFonts w:hint="eastAsia"/>
          <w:lang w:eastAsia="zh-CN"/>
        </w:rPr>
        <w:t xml:space="preserve"> 6.3.2.4.1.1, by setting the number of CRC bits </w:t>
      </w:r>
      <w:r w:rsidRPr="00ED4AF8">
        <w:rPr>
          <w:position w:val="-6"/>
        </w:rPr>
        <w:object w:dxaOrig="600" w:dyaOrig="279" w14:anchorId="7BD712EB">
          <v:shape id="_x0000_i2647" type="#_x0000_t75" style="width:29.8pt;height:14.9pt" o:ole="">
            <v:imagedata r:id="rId2530" o:title=""/>
          </v:shape>
          <o:OLEObject Type="Embed" ProgID="Equation.3" ShapeID="_x0000_i2647" DrawAspect="Content" ObjectID="_1724847517" r:id="rId2531"/>
        </w:object>
      </w:r>
      <w:r w:rsidRPr="00ED4AF8">
        <w:rPr>
          <w:rFonts w:hint="eastAsia"/>
          <w:lang w:eastAsia="zh-CN"/>
        </w:rPr>
        <w:t>.</w:t>
      </w:r>
    </w:p>
    <w:p w14:paraId="636B6436" w14:textId="77777777" w:rsidR="003760B6" w:rsidRPr="00ED4AF8" w:rsidRDefault="003760B6" w:rsidP="003760B6">
      <w:pPr>
        <w:rPr>
          <w:lang w:eastAsia="zh-CN"/>
        </w:rPr>
      </w:pPr>
      <w:r w:rsidRPr="00ED4AF8">
        <w:rPr>
          <w:rFonts w:hint="eastAsia"/>
        </w:rPr>
        <w:t>The</w:t>
      </w:r>
      <w:r w:rsidRPr="00ED4AF8">
        <w:rPr>
          <w:rFonts w:hint="eastAsia"/>
          <w:lang w:eastAsia="zh-CN"/>
        </w:rPr>
        <w:t xml:space="preserve"> input bit sequence to rate matching is </w:t>
      </w:r>
      <w:r w:rsidRPr="00ED4AF8">
        <w:rPr>
          <w:position w:val="-12"/>
        </w:rPr>
        <w:object w:dxaOrig="1600" w:dyaOrig="360" w14:anchorId="04FDB849">
          <v:shape id="_x0000_i2648" type="#_x0000_t75" style="width:62.05pt;height:14.9pt" o:ole="">
            <v:imagedata r:id="rId209" o:title=""/>
          </v:shape>
          <o:OLEObject Type="Embed" ProgID="Equation.3" ShapeID="_x0000_i2648" DrawAspect="Content" ObjectID="_1724847518" r:id="rId2532"/>
        </w:object>
      </w:r>
      <w:r w:rsidRPr="00ED4AF8">
        <w:rPr>
          <w:rFonts w:hint="eastAsia"/>
          <w:lang w:eastAsia="zh-CN"/>
        </w:rPr>
        <w:t>.</w:t>
      </w:r>
    </w:p>
    <w:p w14:paraId="29F04828" w14:textId="77777777" w:rsidR="003760B6" w:rsidRPr="00ED4AF8" w:rsidRDefault="003760B6" w:rsidP="003760B6">
      <w:pPr>
        <w:rPr>
          <w:lang w:eastAsia="zh-CN"/>
        </w:rPr>
      </w:pPr>
      <w:r w:rsidRPr="00ED4AF8">
        <w:rPr>
          <w:rFonts w:hint="eastAsia"/>
        </w:rPr>
        <w:t>Rate</w:t>
      </w:r>
      <w:r w:rsidRPr="00ED4AF8">
        <w:rPr>
          <w:rFonts w:hint="eastAsia"/>
          <w:lang w:eastAsia="zh-CN"/>
        </w:rPr>
        <w:t xml:space="preserve"> matching is performed according to</w:t>
      </w:r>
      <w:r w:rsidR="00BE20EA" w:rsidRPr="00ED4AF8">
        <w:rPr>
          <w:rFonts w:hint="eastAsia"/>
          <w:lang w:eastAsia="zh-CN"/>
        </w:rPr>
        <w:t xml:space="preserve"> </w:t>
      </w:r>
      <w:r w:rsidR="00C33081" w:rsidRPr="00ED4AF8">
        <w:rPr>
          <w:rFonts w:hint="eastAsia"/>
          <w:lang w:eastAsia="zh-CN"/>
        </w:rPr>
        <w:t>Clause</w:t>
      </w:r>
      <w:r w:rsidRPr="00ED4AF8">
        <w:rPr>
          <w:rFonts w:hint="eastAsia"/>
          <w:lang w:eastAsia="zh-CN"/>
        </w:rPr>
        <w:t xml:space="preserve"> 5.4.3, by setting the rate matching output sequence length</w:t>
      </w:r>
      <w:r w:rsidR="006B18A7" w:rsidRPr="00ED4AF8">
        <w:rPr>
          <w:rFonts w:hint="eastAsia"/>
          <w:lang w:eastAsia="zh-CN"/>
        </w:rPr>
        <w:t xml:space="preserve"> </w:t>
      </w:r>
      <w:r w:rsidRPr="00ED4AF8">
        <w:rPr>
          <w:position w:val="-12"/>
        </w:rPr>
        <w:object w:dxaOrig="1820" w:dyaOrig="360" w14:anchorId="14938630">
          <v:shape id="_x0000_i2649" type="#_x0000_t75" style="width:76.95pt;height:14.9pt" o:ole="">
            <v:imagedata r:id="rId2533" o:title=""/>
          </v:shape>
          <o:OLEObject Type="Embed" ProgID="Equation.3" ShapeID="_x0000_i2649" DrawAspect="Content" ObjectID="_1724847519" r:id="rId2534"/>
        </w:object>
      </w:r>
      <w:r w:rsidRPr="00ED4AF8">
        <w:rPr>
          <w:rFonts w:hint="eastAsia"/>
          <w:lang w:eastAsia="zh-CN"/>
        </w:rPr>
        <w:t>, where</w:t>
      </w:r>
    </w:p>
    <w:p w14:paraId="020CE686" w14:textId="77777777" w:rsidR="003760B6" w:rsidRPr="00ED4AF8" w:rsidRDefault="000F2DDF" w:rsidP="00E5725B">
      <w:pPr>
        <w:pStyle w:val="B1"/>
        <w:rPr>
          <w:lang w:eastAsia="zh-CN"/>
        </w:rPr>
      </w:pPr>
      <w:r w:rsidRPr="00ED4AF8">
        <w:rPr>
          <w:lang w:eastAsia="zh-CN"/>
        </w:rPr>
        <w:t>-</w:t>
      </w:r>
      <w:r w:rsidRPr="00ED4AF8">
        <w:rPr>
          <w:lang w:eastAsia="zh-CN"/>
        </w:rPr>
        <w:tab/>
      </w:r>
      <w:r w:rsidR="003760B6" w:rsidRPr="00ED4AF8">
        <w:rPr>
          <w:position w:val="-10"/>
        </w:rPr>
        <w:object w:dxaOrig="360" w:dyaOrig="340" w14:anchorId="7A8FA5B8">
          <v:shape id="_x0000_i2650" type="#_x0000_t75" style="width:14.9pt;height:14.9pt" o:ole="">
            <v:imagedata r:id="rId2458" o:title=""/>
          </v:shape>
          <o:OLEObject Type="Embed" ProgID="Equation.3" ShapeID="_x0000_i2650" DrawAspect="Content" ObjectID="_1724847520" r:id="rId2535"/>
        </w:object>
      </w:r>
      <w:r w:rsidR="003760B6" w:rsidRPr="00ED4AF8">
        <w:rPr>
          <w:rFonts w:hint="eastAsia"/>
          <w:lang w:eastAsia="zh-CN"/>
        </w:rPr>
        <w:t xml:space="preserve"> is the number of transmission layers of the </w:t>
      </w:r>
      <w:proofErr w:type="gramStart"/>
      <w:r w:rsidR="003760B6" w:rsidRPr="00ED4AF8">
        <w:rPr>
          <w:rFonts w:hint="eastAsia"/>
          <w:lang w:eastAsia="zh-CN"/>
        </w:rPr>
        <w:t>PUSCH;</w:t>
      </w:r>
      <w:proofErr w:type="gramEnd"/>
    </w:p>
    <w:p w14:paraId="43F45ACD" w14:textId="77777777" w:rsidR="003760B6" w:rsidRPr="00ED4AF8" w:rsidRDefault="000F2DDF" w:rsidP="00E5725B">
      <w:pPr>
        <w:pStyle w:val="B1"/>
        <w:rPr>
          <w:lang w:eastAsia="zh-CN"/>
        </w:rPr>
      </w:pPr>
      <w:r w:rsidRPr="00ED4AF8">
        <w:rPr>
          <w:lang w:eastAsia="zh-CN"/>
        </w:rPr>
        <w:t>-</w:t>
      </w:r>
      <w:r w:rsidRPr="00ED4AF8">
        <w:rPr>
          <w:lang w:eastAsia="zh-CN"/>
        </w:rPr>
        <w:tab/>
      </w:r>
      <w:r w:rsidR="003760B6" w:rsidRPr="00ED4AF8">
        <w:rPr>
          <w:position w:val="-12"/>
        </w:rPr>
        <w:object w:dxaOrig="340" w:dyaOrig="360" w14:anchorId="73D56C37">
          <v:shape id="_x0000_i2651" type="#_x0000_t75" style="width:17.4pt;height:19.85pt" o:ole="">
            <v:imagedata r:id="rId1114" o:title=""/>
          </v:shape>
          <o:OLEObject Type="Embed" ProgID="Equation.3" ShapeID="_x0000_i2651" DrawAspect="Content" ObjectID="_1724847521" r:id="rId2536"/>
        </w:object>
      </w:r>
      <w:r w:rsidR="003760B6" w:rsidRPr="00ED4AF8">
        <w:rPr>
          <w:rFonts w:hint="eastAsia"/>
          <w:lang w:eastAsia="zh-CN"/>
        </w:rPr>
        <w:t xml:space="preserve"> is the modulation order of the PUSCH.</w:t>
      </w:r>
    </w:p>
    <w:p w14:paraId="104C4631" w14:textId="77777777" w:rsidR="003760B6" w:rsidRPr="00ED4AF8" w:rsidRDefault="003760B6" w:rsidP="003760B6">
      <w:pPr>
        <w:rPr>
          <w:lang w:eastAsia="zh-CN"/>
        </w:rPr>
      </w:pPr>
      <w:r w:rsidRPr="00ED4AF8">
        <w:rPr>
          <w:rFonts w:hint="eastAsia"/>
          <w:lang w:eastAsia="zh-CN"/>
        </w:rPr>
        <w:t xml:space="preserve">The output bit sequence after rate matching is denoted as </w:t>
      </w:r>
      <w:r w:rsidRPr="00ED4AF8">
        <w:rPr>
          <w:position w:val="-12"/>
        </w:rPr>
        <w:object w:dxaOrig="1600" w:dyaOrig="360" w14:anchorId="5DA57B3B">
          <v:shape id="_x0000_i2652" type="#_x0000_t75" style="width:62.05pt;height:14.9pt" o:ole="">
            <v:imagedata r:id="rId615" o:title=""/>
          </v:shape>
          <o:OLEObject Type="Embed" ProgID="Equation.3" ShapeID="_x0000_i2652" DrawAspect="Content" ObjectID="_1724847522" r:id="rId2537"/>
        </w:object>
      </w:r>
      <w:r w:rsidRPr="00ED4AF8">
        <w:t>.</w:t>
      </w:r>
    </w:p>
    <w:p w14:paraId="592D7681" w14:textId="77777777" w:rsidR="003760B6" w:rsidRPr="00ED4AF8" w:rsidRDefault="003760B6" w:rsidP="003760B6">
      <w:pPr>
        <w:pStyle w:val="Heading6"/>
        <w:rPr>
          <w:lang w:eastAsia="zh-CN"/>
        </w:rPr>
      </w:pPr>
      <w:bookmarkStart w:id="1183" w:name="_Toc19798753"/>
      <w:bookmarkStart w:id="1184" w:name="_Toc26467224"/>
      <w:bookmarkStart w:id="1185" w:name="_Toc29326583"/>
      <w:bookmarkStart w:id="1186" w:name="_Toc29327733"/>
      <w:bookmarkStart w:id="1187" w:name="_Toc36045923"/>
      <w:bookmarkStart w:id="1188" w:name="_Toc36046183"/>
      <w:bookmarkStart w:id="1189" w:name="_Toc36046329"/>
      <w:bookmarkStart w:id="1190" w:name="_Toc45209246"/>
      <w:bookmarkStart w:id="1191" w:name="_Toc51852419"/>
      <w:bookmarkStart w:id="1192" w:name="_Toc106037501"/>
      <w:r w:rsidRPr="00ED4AF8">
        <w:rPr>
          <w:rFonts w:hint="eastAsia"/>
          <w:lang w:eastAsia="zh-CN"/>
        </w:rPr>
        <w:t>6.3.2.4.2.2</w:t>
      </w:r>
      <w:r w:rsidRPr="00ED4AF8">
        <w:rPr>
          <w:rFonts w:hint="eastAsia"/>
          <w:lang w:eastAsia="zh-CN"/>
        </w:rPr>
        <w:tab/>
        <w:t>CSI part 1</w:t>
      </w:r>
      <w:bookmarkEnd w:id="1183"/>
      <w:bookmarkEnd w:id="1184"/>
      <w:bookmarkEnd w:id="1185"/>
      <w:bookmarkEnd w:id="1186"/>
      <w:bookmarkEnd w:id="1187"/>
      <w:bookmarkEnd w:id="1188"/>
      <w:bookmarkEnd w:id="1189"/>
      <w:bookmarkEnd w:id="1190"/>
      <w:bookmarkEnd w:id="1191"/>
      <w:bookmarkEnd w:id="1192"/>
    </w:p>
    <w:p w14:paraId="40280F40" w14:textId="77777777" w:rsidR="003760B6" w:rsidRPr="00ED4AF8" w:rsidRDefault="003760B6" w:rsidP="003760B6">
      <w:pPr>
        <w:rPr>
          <w:lang w:eastAsia="zh-CN"/>
        </w:rPr>
      </w:pPr>
      <w:r w:rsidRPr="00ED4AF8">
        <w:rPr>
          <w:rFonts w:hint="eastAsia"/>
          <w:lang w:eastAsia="zh-CN"/>
        </w:rPr>
        <w:t>For CSI part 1 transmission on PUSCH, the number of coded modulation symbols per layer</w:t>
      </w:r>
      <w:r w:rsidRPr="00ED4AF8">
        <w:rPr>
          <w:lang w:eastAsia="zh-CN"/>
        </w:rPr>
        <w:t xml:space="preserve"> </w:t>
      </w:r>
      <w:r w:rsidRPr="00ED4AF8">
        <w:rPr>
          <w:rFonts w:hint="eastAsia"/>
          <w:lang w:eastAsia="zh-CN"/>
        </w:rPr>
        <w:t xml:space="preserve">for CSI part 1 transmission, denoted as </w:t>
      </w:r>
      <w:r w:rsidR="003346B8" w:rsidRPr="00ED4AF8">
        <w:rPr>
          <w:position w:val="-14"/>
        </w:rPr>
        <w:object w:dxaOrig="560" w:dyaOrig="380" w14:anchorId="30756D03">
          <v:shape id="_x0000_i2653" type="#_x0000_t75" style="width:27.3pt;height:19.85pt" o:ole="">
            <v:imagedata r:id="rId2538" o:title=""/>
          </v:shape>
          <o:OLEObject Type="Embed" ProgID="Equation.3" ShapeID="_x0000_i2653" DrawAspect="Content" ObjectID="_1724847523" r:id="rId2539"/>
        </w:object>
      </w:r>
      <w:r w:rsidRPr="00ED4AF8">
        <w:rPr>
          <w:rFonts w:hint="eastAsia"/>
          <w:lang w:eastAsia="zh-CN"/>
        </w:rPr>
        <w:t>, is determined according to</w:t>
      </w:r>
      <w:r w:rsidR="00BE20EA" w:rsidRPr="00ED4AF8">
        <w:rPr>
          <w:rFonts w:hint="eastAsia"/>
          <w:lang w:eastAsia="zh-CN"/>
        </w:rPr>
        <w:t xml:space="preserve"> </w:t>
      </w:r>
      <w:r w:rsidR="00C33081" w:rsidRPr="00ED4AF8">
        <w:rPr>
          <w:rFonts w:hint="eastAsia"/>
          <w:lang w:eastAsia="zh-CN"/>
        </w:rPr>
        <w:t>Clause</w:t>
      </w:r>
      <w:r w:rsidRPr="00ED4AF8">
        <w:rPr>
          <w:rFonts w:hint="eastAsia"/>
          <w:lang w:eastAsia="zh-CN"/>
        </w:rPr>
        <w:t xml:space="preserve"> 6.3.2.4.1.2, by setting the number of CRC bits </w:t>
      </w:r>
      <w:r w:rsidRPr="00ED4AF8">
        <w:rPr>
          <w:position w:val="-6"/>
        </w:rPr>
        <w:object w:dxaOrig="600" w:dyaOrig="279" w14:anchorId="23E3D91E">
          <v:shape id="_x0000_i2654" type="#_x0000_t75" style="width:29.8pt;height:14.9pt" o:ole="">
            <v:imagedata r:id="rId2530" o:title=""/>
          </v:shape>
          <o:OLEObject Type="Embed" ProgID="Equation.3" ShapeID="_x0000_i2654" DrawAspect="Content" ObjectID="_1724847524" r:id="rId2540"/>
        </w:object>
      </w:r>
      <w:r w:rsidRPr="00ED4AF8">
        <w:rPr>
          <w:rFonts w:hint="eastAsia"/>
          <w:lang w:eastAsia="zh-CN"/>
        </w:rPr>
        <w:t>.</w:t>
      </w:r>
    </w:p>
    <w:p w14:paraId="5BDDE2AA" w14:textId="77777777" w:rsidR="003760B6" w:rsidRPr="00ED4AF8" w:rsidRDefault="003760B6" w:rsidP="003760B6">
      <w:pPr>
        <w:rPr>
          <w:lang w:eastAsia="zh-CN"/>
        </w:rPr>
      </w:pPr>
      <w:r w:rsidRPr="00ED4AF8">
        <w:rPr>
          <w:rFonts w:hint="eastAsia"/>
        </w:rPr>
        <w:t>Rate</w:t>
      </w:r>
      <w:r w:rsidRPr="00ED4AF8">
        <w:rPr>
          <w:rFonts w:hint="eastAsia"/>
          <w:lang w:eastAsia="zh-CN"/>
        </w:rPr>
        <w:t xml:space="preserve"> matching is performed according to</w:t>
      </w:r>
      <w:r w:rsidR="00BE20EA" w:rsidRPr="00ED4AF8">
        <w:rPr>
          <w:rFonts w:hint="eastAsia"/>
          <w:lang w:eastAsia="zh-CN"/>
        </w:rPr>
        <w:t xml:space="preserve"> </w:t>
      </w:r>
      <w:r w:rsidR="00C33081" w:rsidRPr="00ED4AF8">
        <w:rPr>
          <w:rFonts w:hint="eastAsia"/>
          <w:lang w:eastAsia="zh-CN"/>
        </w:rPr>
        <w:t>Clause</w:t>
      </w:r>
      <w:r w:rsidRPr="00ED4AF8">
        <w:rPr>
          <w:rFonts w:hint="eastAsia"/>
          <w:lang w:eastAsia="zh-CN"/>
        </w:rPr>
        <w:t xml:space="preserve"> 5.4.3, by setting the rate matching output sequence length</w:t>
      </w:r>
      <w:r w:rsidR="006B18A7" w:rsidRPr="00ED4AF8">
        <w:rPr>
          <w:rFonts w:hint="eastAsia"/>
          <w:lang w:eastAsia="zh-CN"/>
        </w:rPr>
        <w:t xml:space="preserve"> </w:t>
      </w:r>
      <w:r w:rsidR="003346B8" w:rsidRPr="00ED4AF8">
        <w:rPr>
          <w:position w:val="-14"/>
        </w:rPr>
        <w:object w:dxaOrig="1840" w:dyaOrig="380" w14:anchorId="770D233F">
          <v:shape id="_x0000_i2655" type="#_x0000_t75" style="width:79.45pt;height:14.9pt" o:ole="">
            <v:imagedata r:id="rId2541" o:title=""/>
          </v:shape>
          <o:OLEObject Type="Embed" ProgID="Equation.3" ShapeID="_x0000_i2655" DrawAspect="Content" ObjectID="_1724847525" r:id="rId2542"/>
        </w:object>
      </w:r>
      <w:r w:rsidRPr="00ED4AF8">
        <w:rPr>
          <w:rFonts w:hint="eastAsia"/>
          <w:lang w:eastAsia="zh-CN"/>
        </w:rPr>
        <w:t>, where</w:t>
      </w:r>
    </w:p>
    <w:p w14:paraId="6A4D7A7B" w14:textId="77777777" w:rsidR="003760B6" w:rsidRPr="00ED4AF8" w:rsidRDefault="000F2DDF" w:rsidP="00E5725B">
      <w:pPr>
        <w:pStyle w:val="B1"/>
        <w:rPr>
          <w:lang w:eastAsia="zh-CN"/>
        </w:rPr>
      </w:pPr>
      <w:r w:rsidRPr="00ED4AF8">
        <w:rPr>
          <w:lang w:eastAsia="zh-CN"/>
        </w:rPr>
        <w:t>-</w:t>
      </w:r>
      <w:r w:rsidRPr="00ED4AF8">
        <w:rPr>
          <w:lang w:eastAsia="zh-CN"/>
        </w:rPr>
        <w:tab/>
      </w:r>
      <w:r w:rsidR="003760B6" w:rsidRPr="00ED4AF8">
        <w:rPr>
          <w:position w:val="-10"/>
        </w:rPr>
        <w:object w:dxaOrig="360" w:dyaOrig="340" w14:anchorId="4E0E0F70">
          <v:shape id="_x0000_i2656" type="#_x0000_t75" style="width:14.9pt;height:14.9pt" o:ole="">
            <v:imagedata r:id="rId2458" o:title=""/>
          </v:shape>
          <o:OLEObject Type="Embed" ProgID="Equation.3" ShapeID="_x0000_i2656" DrawAspect="Content" ObjectID="_1724847526" r:id="rId2543"/>
        </w:object>
      </w:r>
      <w:r w:rsidR="003760B6" w:rsidRPr="00ED4AF8">
        <w:rPr>
          <w:rFonts w:hint="eastAsia"/>
          <w:lang w:eastAsia="zh-CN"/>
        </w:rPr>
        <w:t xml:space="preserve"> is the number of transmission layers of the </w:t>
      </w:r>
      <w:proofErr w:type="gramStart"/>
      <w:r w:rsidR="003760B6" w:rsidRPr="00ED4AF8">
        <w:rPr>
          <w:rFonts w:hint="eastAsia"/>
          <w:lang w:eastAsia="zh-CN"/>
        </w:rPr>
        <w:t>PUSCH;</w:t>
      </w:r>
      <w:proofErr w:type="gramEnd"/>
    </w:p>
    <w:p w14:paraId="3960C203" w14:textId="77777777" w:rsidR="003760B6" w:rsidRPr="00ED4AF8" w:rsidRDefault="000F2DDF" w:rsidP="00E5725B">
      <w:pPr>
        <w:pStyle w:val="B1"/>
        <w:rPr>
          <w:lang w:eastAsia="zh-CN"/>
        </w:rPr>
      </w:pPr>
      <w:r w:rsidRPr="00ED4AF8">
        <w:rPr>
          <w:lang w:eastAsia="zh-CN"/>
        </w:rPr>
        <w:t>-</w:t>
      </w:r>
      <w:r w:rsidRPr="00ED4AF8">
        <w:rPr>
          <w:lang w:eastAsia="zh-CN"/>
        </w:rPr>
        <w:tab/>
      </w:r>
      <w:r w:rsidR="003760B6" w:rsidRPr="00ED4AF8">
        <w:rPr>
          <w:position w:val="-12"/>
        </w:rPr>
        <w:object w:dxaOrig="340" w:dyaOrig="360" w14:anchorId="0C7316BB">
          <v:shape id="_x0000_i2657" type="#_x0000_t75" style="width:17.4pt;height:19.85pt" o:ole="">
            <v:imagedata r:id="rId1114" o:title=""/>
          </v:shape>
          <o:OLEObject Type="Embed" ProgID="Equation.3" ShapeID="_x0000_i2657" DrawAspect="Content" ObjectID="_1724847527" r:id="rId2544"/>
        </w:object>
      </w:r>
      <w:r w:rsidR="003760B6" w:rsidRPr="00ED4AF8">
        <w:rPr>
          <w:rFonts w:hint="eastAsia"/>
          <w:lang w:eastAsia="zh-CN"/>
        </w:rPr>
        <w:t xml:space="preserve"> is the modulation order of the PUSCH.</w:t>
      </w:r>
    </w:p>
    <w:p w14:paraId="4FFFB432" w14:textId="77777777" w:rsidR="003760B6" w:rsidRPr="00ED4AF8" w:rsidRDefault="003760B6" w:rsidP="003760B6">
      <w:pPr>
        <w:rPr>
          <w:lang w:eastAsia="zh-CN"/>
        </w:rPr>
      </w:pPr>
      <w:r w:rsidRPr="00ED4AF8">
        <w:rPr>
          <w:rFonts w:hint="eastAsia"/>
          <w:lang w:eastAsia="zh-CN"/>
        </w:rPr>
        <w:t xml:space="preserve">The output bit sequence after rate matching is denoted as </w:t>
      </w:r>
      <w:r w:rsidRPr="00ED4AF8">
        <w:rPr>
          <w:position w:val="-12"/>
        </w:rPr>
        <w:object w:dxaOrig="1600" w:dyaOrig="360" w14:anchorId="363BABA6">
          <v:shape id="_x0000_i2658" type="#_x0000_t75" style="width:62.05pt;height:14.9pt" o:ole="">
            <v:imagedata r:id="rId615" o:title=""/>
          </v:shape>
          <o:OLEObject Type="Embed" ProgID="Equation.3" ShapeID="_x0000_i2658" DrawAspect="Content" ObjectID="_1724847528" r:id="rId2545"/>
        </w:object>
      </w:r>
      <w:r w:rsidRPr="00ED4AF8">
        <w:t>.</w:t>
      </w:r>
    </w:p>
    <w:p w14:paraId="1FB0CA77" w14:textId="77777777" w:rsidR="008A1AD3" w:rsidRPr="00ED4AF8" w:rsidRDefault="008A1AD3" w:rsidP="008A1AD3">
      <w:pPr>
        <w:pStyle w:val="Heading6"/>
        <w:rPr>
          <w:lang w:eastAsia="zh-CN"/>
        </w:rPr>
      </w:pPr>
      <w:bookmarkStart w:id="1193" w:name="_Toc19798754"/>
      <w:bookmarkStart w:id="1194" w:name="_Toc26467225"/>
      <w:bookmarkStart w:id="1195" w:name="_Toc29326584"/>
      <w:bookmarkStart w:id="1196" w:name="_Toc29327734"/>
      <w:bookmarkStart w:id="1197" w:name="_Toc36045924"/>
      <w:bookmarkStart w:id="1198" w:name="_Toc36046184"/>
      <w:bookmarkStart w:id="1199" w:name="_Toc36046330"/>
      <w:bookmarkStart w:id="1200" w:name="_Toc45209247"/>
      <w:bookmarkStart w:id="1201" w:name="_Toc51852420"/>
      <w:bookmarkStart w:id="1202" w:name="_Toc106037502"/>
      <w:r w:rsidRPr="00ED4AF8">
        <w:rPr>
          <w:rFonts w:hint="eastAsia"/>
          <w:lang w:eastAsia="zh-CN"/>
        </w:rPr>
        <w:lastRenderedPageBreak/>
        <w:t>6.3.2.4.2.3</w:t>
      </w:r>
      <w:r w:rsidRPr="00ED4AF8">
        <w:rPr>
          <w:rFonts w:hint="eastAsia"/>
          <w:lang w:eastAsia="zh-CN"/>
        </w:rPr>
        <w:tab/>
        <w:t>CSI part 2</w:t>
      </w:r>
      <w:bookmarkEnd w:id="1193"/>
      <w:bookmarkEnd w:id="1194"/>
      <w:bookmarkEnd w:id="1195"/>
      <w:bookmarkEnd w:id="1196"/>
      <w:bookmarkEnd w:id="1197"/>
      <w:bookmarkEnd w:id="1198"/>
      <w:bookmarkEnd w:id="1199"/>
      <w:bookmarkEnd w:id="1200"/>
      <w:bookmarkEnd w:id="1201"/>
      <w:bookmarkEnd w:id="1202"/>
    </w:p>
    <w:p w14:paraId="5C540B13" w14:textId="77777777" w:rsidR="008A1AD3" w:rsidRPr="00ED4AF8" w:rsidRDefault="008A1AD3" w:rsidP="008A1AD3">
      <w:pPr>
        <w:rPr>
          <w:lang w:eastAsia="zh-CN"/>
        </w:rPr>
      </w:pPr>
      <w:r w:rsidRPr="00ED4AF8">
        <w:rPr>
          <w:rFonts w:hint="eastAsia"/>
          <w:lang w:eastAsia="zh-CN"/>
        </w:rPr>
        <w:t>For CSI part 2 transmission on PUSCH, the number of coded modulation symbols per layer</w:t>
      </w:r>
      <w:r w:rsidRPr="00ED4AF8">
        <w:rPr>
          <w:lang w:eastAsia="zh-CN"/>
        </w:rPr>
        <w:t xml:space="preserve"> </w:t>
      </w:r>
      <w:r w:rsidRPr="00ED4AF8">
        <w:rPr>
          <w:rFonts w:hint="eastAsia"/>
          <w:lang w:eastAsia="zh-CN"/>
        </w:rPr>
        <w:t xml:space="preserve">for CSI part 2 transmission, denoted as </w:t>
      </w:r>
      <w:r w:rsidR="003346B8" w:rsidRPr="00ED4AF8">
        <w:rPr>
          <w:position w:val="-14"/>
        </w:rPr>
        <w:object w:dxaOrig="560" w:dyaOrig="380" w14:anchorId="2A34BD1F">
          <v:shape id="_x0000_i2659" type="#_x0000_t75" style="width:27.3pt;height:19.85pt" o:ole="">
            <v:imagedata r:id="rId2546" o:title=""/>
          </v:shape>
          <o:OLEObject Type="Embed" ProgID="Equation.3" ShapeID="_x0000_i2659" DrawAspect="Content" ObjectID="_1724847529" r:id="rId2547"/>
        </w:object>
      </w:r>
      <w:r w:rsidRPr="00ED4AF8">
        <w:rPr>
          <w:rFonts w:hint="eastAsia"/>
          <w:lang w:eastAsia="zh-CN"/>
        </w:rPr>
        <w:t>, is determined according to</w:t>
      </w:r>
      <w:r w:rsidR="00BE20EA" w:rsidRPr="00ED4AF8">
        <w:rPr>
          <w:rFonts w:hint="eastAsia"/>
          <w:lang w:eastAsia="zh-CN"/>
        </w:rPr>
        <w:t xml:space="preserve"> </w:t>
      </w:r>
      <w:r w:rsidR="00C33081" w:rsidRPr="00ED4AF8">
        <w:rPr>
          <w:rFonts w:hint="eastAsia"/>
          <w:lang w:eastAsia="zh-CN"/>
        </w:rPr>
        <w:t>Clause</w:t>
      </w:r>
      <w:r w:rsidRPr="00ED4AF8">
        <w:rPr>
          <w:rFonts w:hint="eastAsia"/>
          <w:lang w:eastAsia="zh-CN"/>
        </w:rPr>
        <w:t xml:space="preserve"> 6.3.2.4.1.3, by setting the number of CRC bits </w:t>
      </w:r>
      <w:r w:rsidRPr="00ED4AF8">
        <w:rPr>
          <w:position w:val="-6"/>
        </w:rPr>
        <w:object w:dxaOrig="600" w:dyaOrig="279" w14:anchorId="4448227B">
          <v:shape id="_x0000_i2660" type="#_x0000_t75" style="width:29.8pt;height:14.9pt" o:ole="">
            <v:imagedata r:id="rId2530" o:title=""/>
          </v:shape>
          <o:OLEObject Type="Embed" ProgID="Equation.3" ShapeID="_x0000_i2660" DrawAspect="Content" ObjectID="_1724847530" r:id="rId2548"/>
        </w:object>
      </w:r>
      <w:r w:rsidRPr="00ED4AF8">
        <w:rPr>
          <w:rFonts w:hint="eastAsia"/>
          <w:lang w:eastAsia="zh-CN"/>
        </w:rPr>
        <w:t>.</w:t>
      </w:r>
    </w:p>
    <w:p w14:paraId="1F39BB8F" w14:textId="77777777" w:rsidR="008A1AD3" w:rsidRPr="00ED4AF8" w:rsidRDefault="008A1AD3" w:rsidP="008A1AD3">
      <w:pPr>
        <w:rPr>
          <w:lang w:eastAsia="zh-CN"/>
        </w:rPr>
      </w:pPr>
      <w:r w:rsidRPr="00ED4AF8">
        <w:rPr>
          <w:rFonts w:hint="eastAsia"/>
        </w:rPr>
        <w:t>Rate</w:t>
      </w:r>
      <w:r w:rsidRPr="00ED4AF8">
        <w:rPr>
          <w:rFonts w:hint="eastAsia"/>
          <w:lang w:eastAsia="zh-CN"/>
        </w:rPr>
        <w:t xml:space="preserve"> matching is performed according to</w:t>
      </w:r>
      <w:r w:rsidR="00BE20EA" w:rsidRPr="00ED4AF8">
        <w:rPr>
          <w:rFonts w:hint="eastAsia"/>
          <w:lang w:eastAsia="zh-CN"/>
        </w:rPr>
        <w:t xml:space="preserve"> </w:t>
      </w:r>
      <w:r w:rsidR="00C33081" w:rsidRPr="00ED4AF8">
        <w:rPr>
          <w:rFonts w:hint="eastAsia"/>
          <w:lang w:eastAsia="zh-CN"/>
        </w:rPr>
        <w:t>Clause</w:t>
      </w:r>
      <w:r w:rsidRPr="00ED4AF8">
        <w:rPr>
          <w:rFonts w:hint="eastAsia"/>
          <w:lang w:eastAsia="zh-CN"/>
        </w:rPr>
        <w:t xml:space="preserve"> 5.4.3, by setting the rate matching output sequence length</w:t>
      </w:r>
      <w:r w:rsidR="006B18A7" w:rsidRPr="00ED4AF8">
        <w:rPr>
          <w:rFonts w:hint="eastAsia"/>
          <w:lang w:eastAsia="zh-CN"/>
        </w:rPr>
        <w:t xml:space="preserve"> </w:t>
      </w:r>
      <w:r w:rsidR="007F4611" w:rsidRPr="00ED4AF8">
        <w:rPr>
          <w:position w:val="-14"/>
        </w:rPr>
        <w:object w:dxaOrig="1840" w:dyaOrig="380" w14:anchorId="1E5FA8D2">
          <v:shape id="_x0000_i2661" type="#_x0000_t75" style="width:79.45pt;height:14.9pt" o:ole="">
            <v:imagedata r:id="rId2549" o:title=""/>
          </v:shape>
          <o:OLEObject Type="Embed" ProgID="Equation.3" ShapeID="_x0000_i2661" DrawAspect="Content" ObjectID="_1724847531" r:id="rId2550"/>
        </w:object>
      </w:r>
      <w:r w:rsidRPr="00ED4AF8">
        <w:rPr>
          <w:rFonts w:hint="eastAsia"/>
          <w:lang w:eastAsia="zh-CN"/>
        </w:rPr>
        <w:t>, where</w:t>
      </w:r>
    </w:p>
    <w:p w14:paraId="04DD26C2" w14:textId="77777777" w:rsidR="008A1AD3" w:rsidRPr="00ED4AF8" w:rsidRDefault="000F2DDF" w:rsidP="00E5725B">
      <w:pPr>
        <w:pStyle w:val="B1"/>
        <w:rPr>
          <w:lang w:eastAsia="zh-CN"/>
        </w:rPr>
      </w:pPr>
      <w:r w:rsidRPr="00ED4AF8">
        <w:rPr>
          <w:lang w:eastAsia="zh-CN"/>
        </w:rPr>
        <w:t>-</w:t>
      </w:r>
      <w:r w:rsidRPr="00ED4AF8">
        <w:rPr>
          <w:lang w:eastAsia="zh-CN"/>
        </w:rPr>
        <w:tab/>
      </w:r>
      <w:r w:rsidR="008A1AD3" w:rsidRPr="00ED4AF8">
        <w:rPr>
          <w:position w:val="-10"/>
        </w:rPr>
        <w:object w:dxaOrig="360" w:dyaOrig="340" w14:anchorId="56DC357D">
          <v:shape id="_x0000_i2662" type="#_x0000_t75" style="width:14.9pt;height:14.9pt" o:ole="">
            <v:imagedata r:id="rId2458" o:title=""/>
          </v:shape>
          <o:OLEObject Type="Embed" ProgID="Equation.3" ShapeID="_x0000_i2662" DrawAspect="Content" ObjectID="_1724847532" r:id="rId2551"/>
        </w:object>
      </w:r>
      <w:r w:rsidR="008A1AD3" w:rsidRPr="00ED4AF8">
        <w:rPr>
          <w:rFonts w:hint="eastAsia"/>
          <w:lang w:eastAsia="zh-CN"/>
        </w:rPr>
        <w:t xml:space="preserve"> is the number of transmission layers of the </w:t>
      </w:r>
      <w:proofErr w:type="gramStart"/>
      <w:r w:rsidR="008A1AD3" w:rsidRPr="00ED4AF8">
        <w:rPr>
          <w:rFonts w:hint="eastAsia"/>
          <w:lang w:eastAsia="zh-CN"/>
        </w:rPr>
        <w:t>PUSCH;</w:t>
      </w:r>
      <w:proofErr w:type="gramEnd"/>
    </w:p>
    <w:p w14:paraId="332490BB" w14:textId="77777777" w:rsidR="008A1AD3" w:rsidRPr="00ED4AF8" w:rsidRDefault="000F2DDF" w:rsidP="00E5725B">
      <w:pPr>
        <w:pStyle w:val="B1"/>
        <w:rPr>
          <w:lang w:eastAsia="zh-CN"/>
        </w:rPr>
      </w:pPr>
      <w:r w:rsidRPr="00ED4AF8">
        <w:rPr>
          <w:lang w:eastAsia="zh-CN"/>
        </w:rPr>
        <w:t>-</w:t>
      </w:r>
      <w:r w:rsidRPr="00ED4AF8">
        <w:rPr>
          <w:lang w:eastAsia="zh-CN"/>
        </w:rPr>
        <w:tab/>
      </w:r>
      <w:r w:rsidR="008A1AD3" w:rsidRPr="00ED4AF8">
        <w:rPr>
          <w:position w:val="-12"/>
        </w:rPr>
        <w:object w:dxaOrig="340" w:dyaOrig="360" w14:anchorId="58FCD4E6">
          <v:shape id="_x0000_i2663" type="#_x0000_t75" style="width:17.4pt;height:19.85pt" o:ole="">
            <v:imagedata r:id="rId1114" o:title=""/>
          </v:shape>
          <o:OLEObject Type="Embed" ProgID="Equation.3" ShapeID="_x0000_i2663" DrawAspect="Content" ObjectID="_1724847533" r:id="rId2552"/>
        </w:object>
      </w:r>
      <w:r w:rsidR="008A1AD3" w:rsidRPr="00ED4AF8">
        <w:rPr>
          <w:rFonts w:hint="eastAsia"/>
          <w:lang w:eastAsia="zh-CN"/>
        </w:rPr>
        <w:t xml:space="preserve"> is the modulation order of the PUSCH.</w:t>
      </w:r>
    </w:p>
    <w:p w14:paraId="1CD12EE0" w14:textId="77777777" w:rsidR="000F2DDF" w:rsidRPr="00ED4AF8" w:rsidRDefault="008A1AD3" w:rsidP="00E5725B">
      <w:r w:rsidRPr="00ED4AF8">
        <w:rPr>
          <w:rFonts w:hint="eastAsia"/>
          <w:lang w:eastAsia="zh-CN"/>
        </w:rPr>
        <w:t xml:space="preserve">The output bit sequence after rate matching is denoted as </w:t>
      </w:r>
      <w:r w:rsidRPr="00ED4AF8">
        <w:rPr>
          <w:position w:val="-12"/>
        </w:rPr>
        <w:object w:dxaOrig="1600" w:dyaOrig="360" w14:anchorId="7680693F">
          <v:shape id="_x0000_i2664" type="#_x0000_t75" style="width:62.05pt;height:14.9pt" o:ole="">
            <v:imagedata r:id="rId615" o:title=""/>
          </v:shape>
          <o:OLEObject Type="Embed" ProgID="Equation.3" ShapeID="_x0000_i2664" DrawAspect="Content" ObjectID="_1724847534" r:id="rId2553"/>
        </w:object>
      </w:r>
      <w:r w:rsidRPr="00ED4AF8">
        <w:t>.</w:t>
      </w:r>
    </w:p>
    <w:p w14:paraId="20001228" w14:textId="77777777" w:rsidR="002474A1" w:rsidRPr="00ED4AF8" w:rsidRDefault="002474A1" w:rsidP="002474A1">
      <w:pPr>
        <w:pStyle w:val="Heading6"/>
        <w:rPr>
          <w:lang w:eastAsia="zh-CN"/>
        </w:rPr>
      </w:pPr>
      <w:bookmarkStart w:id="1203" w:name="_Toc29326585"/>
      <w:bookmarkStart w:id="1204" w:name="_Toc29327735"/>
      <w:bookmarkStart w:id="1205" w:name="_Toc36045925"/>
      <w:bookmarkStart w:id="1206" w:name="_Toc36046185"/>
      <w:bookmarkStart w:id="1207" w:name="_Toc36046331"/>
      <w:bookmarkStart w:id="1208" w:name="_Toc45209248"/>
      <w:bookmarkStart w:id="1209" w:name="_Toc51852421"/>
      <w:bookmarkStart w:id="1210" w:name="_Toc106037503"/>
      <w:r w:rsidRPr="00ED4AF8">
        <w:rPr>
          <w:rFonts w:hint="eastAsia"/>
          <w:lang w:eastAsia="zh-CN"/>
        </w:rPr>
        <w:t>6.3.2.4.2.</w:t>
      </w:r>
      <w:r w:rsidRPr="00ED4AF8">
        <w:rPr>
          <w:lang w:eastAsia="zh-CN"/>
        </w:rPr>
        <w:t>4</w:t>
      </w:r>
      <w:r w:rsidRPr="00ED4AF8">
        <w:rPr>
          <w:rFonts w:hint="eastAsia"/>
          <w:lang w:eastAsia="zh-CN"/>
        </w:rPr>
        <w:tab/>
      </w:r>
      <w:r w:rsidRPr="00ED4AF8">
        <w:rPr>
          <w:lang w:eastAsia="zh-CN"/>
        </w:rPr>
        <w:t>CG-UCI</w:t>
      </w:r>
      <w:bookmarkEnd w:id="1203"/>
      <w:bookmarkEnd w:id="1204"/>
      <w:bookmarkEnd w:id="1205"/>
      <w:bookmarkEnd w:id="1206"/>
      <w:bookmarkEnd w:id="1207"/>
      <w:bookmarkEnd w:id="1208"/>
      <w:bookmarkEnd w:id="1209"/>
      <w:bookmarkEnd w:id="1210"/>
      <w:r w:rsidRPr="00ED4AF8">
        <w:rPr>
          <w:lang w:eastAsia="zh-CN"/>
        </w:rPr>
        <w:t xml:space="preserve"> </w:t>
      </w:r>
    </w:p>
    <w:p w14:paraId="3DC546A6" w14:textId="77777777" w:rsidR="002474A1" w:rsidRPr="00ED4AF8" w:rsidRDefault="002474A1" w:rsidP="002474A1">
      <w:pPr>
        <w:rPr>
          <w:lang w:eastAsia="zh-CN"/>
        </w:rPr>
      </w:pPr>
      <w:r w:rsidRPr="00ED4AF8">
        <w:rPr>
          <w:rFonts w:hint="eastAsia"/>
          <w:lang w:eastAsia="zh-CN"/>
        </w:rPr>
        <w:t xml:space="preserve">For </w:t>
      </w:r>
      <w:r w:rsidRPr="00ED4AF8">
        <w:rPr>
          <w:lang w:eastAsia="zh-CN"/>
        </w:rPr>
        <w:t>CG-UCI</w:t>
      </w:r>
      <w:r w:rsidRPr="00ED4AF8">
        <w:rPr>
          <w:rFonts w:hint="eastAsia"/>
          <w:lang w:eastAsia="zh-CN"/>
        </w:rPr>
        <w:t xml:space="preserve"> transmission on PUSCH, the number of coded modulation symbols per layer</w:t>
      </w:r>
      <w:r w:rsidRPr="00ED4AF8">
        <w:rPr>
          <w:lang w:eastAsia="zh-CN"/>
        </w:rPr>
        <w:t xml:space="preserve"> </w:t>
      </w:r>
      <w:r w:rsidRPr="00ED4AF8">
        <w:rPr>
          <w:rFonts w:hint="eastAsia"/>
          <w:lang w:eastAsia="zh-CN"/>
        </w:rPr>
        <w:t xml:space="preserve">for </w:t>
      </w:r>
      <w:r w:rsidRPr="00ED4AF8">
        <w:rPr>
          <w:lang w:eastAsia="zh-CN"/>
        </w:rPr>
        <w:t>CG-UCI</w:t>
      </w:r>
      <w:r w:rsidRPr="00ED4AF8">
        <w:rPr>
          <w:rFonts w:hint="eastAsia"/>
          <w:lang w:eastAsia="zh-CN"/>
        </w:rPr>
        <w:t xml:space="preserve"> transmission, denoted as </w:t>
      </w:r>
      <m:oMath>
        <m:sSubSup>
          <m:sSubSupPr>
            <m:ctrlPr>
              <w:rPr>
                <w:rFonts w:ascii="Cambria Math" w:hAnsi="Cambria Math"/>
                <w:lang w:eastAsia="zh-CN"/>
              </w:rPr>
            </m:ctrlPr>
          </m:sSubSupPr>
          <m:e>
            <m:r>
              <w:rPr>
                <w:rFonts w:ascii="Cambria Math" w:hAnsi="Cambria Math"/>
                <w:lang w:eastAsia="zh-CN"/>
              </w:rPr>
              <m:t>Q</m:t>
            </m:r>
          </m:e>
          <m:sub>
            <m:r>
              <w:rPr>
                <w:rFonts w:ascii="Cambria Math" w:hAnsi="Cambria Math"/>
                <w:lang w:eastAsia="zh-CN"/>
              </w:rPr>
              <m:t>CG-UCI</m:t>
            </m:r>
          </m:sub>
          <m:sup>
            <m:r>
              <w:rPr>
                <w:rFonts w:ascii="Cambria Math" w:hAnsi="Cambria Math"/>
                <w:lang w:eastAsia="zh-CN"/>
              </w:rPr>
              <m:t>'</m:t>
            </m:r>
          </m:sup>
        </m:sSubSup>
      </m:oMath>
      <w:r w:rsidRPr="00ED4AF8">
        <w:rPr>
          <w:rFonts w:hint="eastAsia"/>
          <w:lang w:eastAsia="zh-CN"/>
        </w:rPr>
        <w:t xml:space="preserve">, is determined according to </w:t>
      </w:r>
      <w:r w:rsidR="00C33081" w:rsidRPr="00ED4AF8">
        <w:rPr>
          <w:rFonts w:hint="eastAsia"/>
          <w:lang w:eastAsia="zh-CN"/>
        </w:rPr>
        <w:t>Clause</w:t>
      </w:r>
      <w:r w:rsidRPr="00ED4AF8">
        <w:rPr>
          <w:rFonts w:hint="eastAsia"/>
          <w:lang w:eastAsia="zh-CN"/>
        </w:rPr>
        <w:t xml:space="preserve"> 6.3.2.4.1.</w:t>
      </w:r>
      <w:r w:rsidRPr="00ED4AF8">
        <w:rPr>
          <w:lang w:eastAsia="zh-CN"/>
        </w:rPr>
        <w:t>4</w:t>
      </w:r>
      <w:r w:rsidRPr="00ED4AF8">
        <w:rPr>
          <w:rFonts w:hint="eastAsia"/>
          <w:lang w:eastAsia="zh-CN"/>
        </w:rPr>
        <w:t xml:space="preserve">, by setting the number of CRC bits </w:t>
      </w:r>
      <m:oMath>
        <m:sSub>
          <m:sSubPr>
            <m:ctrlPr>
              <w:rPr>
                <w:rFonts w:ascii="Cambria Math" w:hAnsi="Cambria Math"/>
                <w:i/>
                <w:lang w:eastAsia="zh-CN"/>
              </w:rPr>
            </m:ctrlPr>
          </m:sSubPr>
          <m:e>
            <m:r>
              <w:rPr>
                <w:rFonts w:ascii="Cambria Math" w:hAnsi="Cambria Math"/>
                <w:lang w:eastAsia="zh-CN"/>
              </w:rPr>
              <m:t>L</m:t>
            </m:r>
          </m:e>
          <m:sub>
            <m:r>
              <m:rPr>
                <m:sty m:val="p"/>
              </m:rPr>
              <w:rPr>
                <w:rFonts w:ascii="Cambria Math" w:hAnsi="Cambria Math"/>
                <w:lang w:eastAsia="zh-CN"/>
              </w:rPr>
              <m:t>CG-UCI</m:t>
            </m:r>
          </m:sub>
        </m:sSub>
        <m:r>
          <w:rPr>
            <w:rFonts w:ascii="Cambria Math" w:hAnsi="Cambria Math"/>
            <w:lang w:eastAsia="zh-CN"/>
          </w:rPr>
          <m:t>=0</m:t>
        </m:r>
      </m:oMath>
      <w:r w:rsidRPr="00ED4AF8">
        <w:rPr>
          <w:rFonts w:hint="eastAsia"/>
          <w:lang w:eastAsia="zh-CN"/>
        </w:rPr>
        <w:t>.</w:t>
      </w:r>
    </w:p>
    <w:p w14:paraId="54341809" w14:textId="77777777" w:rsidR="002474A1" w:rsidRPr="00ED4AF8" w:rsidRDefault="002474A1" w:rsidP="002474A1">
      <w:pPr>
        <w:rPr>
          <w:lang w:eastAsia="zh-CN"/>
        </w:rPr>
      </w:pPr>
      <w:r w:rsidRPr="00ED4AF8">
        <w:rPr>
          <w:rFonts w:hint="eastAsia"/>
        </w:rPr>
        <w:t>The</w:t>
      </w:r>
      <w:r w:rsidRPr="00ED4AF8">
        <w:rPr>
          <w:rFonts w:hint="eastAsia"/>
          <w:lang w:eastAsia="zh-CN"/>
        </w:rPr>
        <w:t xml:space="preserve"> input bit sequence to rate matching is </w:t>
      </w:r>
      <m:oMath>
        <m:sSub>
          <m:sSubPr>
            <m:ctrlPr>
              <w:rPr>
                <w:rFonts w:ascii="Cambria Math" w:hAnsi="Cambria Math"/>
                <w:lang w:eastAsia="zh-CN"/>
              </w:rPr>
            </m:ctrlPr>
          </m:sSubPr>
          <m:e>
            <m:r>
              <w:rPr>
                <w:rFonts w:ascii="Cambria Math" w:hAnsi="Cambria Math"/>
                <w:lang w:eastAsia="zh-CN"/>
              </w:rPr>
              <m:t>d</m:t>
            </m:r>
          </m:e>
          <m:sub>
            <m:r>
              <w:rPr>
                <w:rFonts w:ascii="Cambria Math" w:hAnsi="Cambria Math"/>
                <w:lang w:eastAsia="zh-CN"/>
              </w:rPr>
              <m:t>0</m:t>
            </m:r>
          </m:sub>
        </m:sSub>
        <m:r>
          <w:rPr>
            <w:rFonts w:ascii="Cambria Math" w:hAnsi="Cambria Math"/>
            <w:lang w:eastAsia="zh-CN"/>
          </w:rPr>
          <m:t>,</m:t>
        </m:r>
        <m:r>
          <m:rPr>
            <m:sty m:val="p"/>
          </m:rPr>
          <w:rPr>
            <w:rFonts w:ascii="Cambria Math" w:hAnsi="Cambria Math"/>
            <w:lang w:eastAsia="zh-CN"/>
          </w:rPr>
          <m:t xml:space="preserve"> </m:t>
        </m:r>
        <m:sSub>
          <m:sSubPr>
            <m:ctrlPr>
              <w:rPr>
                <w:rFonts w:ascii="Cambria Math" w:hAnsi="Cambria Math"/>
                <w:lang w:eastAsia="zh-CN"/>
              </w:rPr>
            </m:ctrlPr>
          </m:sSubPr>
          <m:e>
            <m:r>
              <w:rPr>
                <w:rFonts w:ascii="Cambria Math" w:hAnsi="Cambria Math"/>
                <w:lang w:eastAsia="zh-CN"/>
              </w:rPr>
              <m:t>d</m:t>
            </m:r>
          </m:e>
          <m:sub>
            <m:r>
              <w:rPr>
                <w:rFonts w:ascii="Cambria Math" w:hAnsi="Cambria Math"/>
                <w:lang w:eastAsia="zh-CN"/>
              </w:rPr>
              <m:t>1</m:t>
            </m:r>
          </m:sub>
        </m:sSub>
        <m:r>
          <w:rPr>
            <w:rFonts w:ascii="Cambria Math" w:hAnsi="Cambria Math"/>
            <w:lang w:eastAsia="zh-CN"/>
          </w:rPr>
          <m:t xml:space="preserve">, </m:t>
        </m:r>
        <m:sSub>
          <m:sSubPr>
            <m:ctrlPr>
              <w:rPr>
                <w:rFonts w:ascii="Cambria Math" w:hAnsi="Cambria Math"/>
                <w:lang w:eastAsia="zh-CN"/>
              </w:rPr>
            </m:ctrlPr>
          </m:sSubPr>
          <m:e>
            <m:r>
              <w:rPr>
                <w:rFonts w:ascii="Cambria Math" w:hAnsi="Cambria Math"/>
                <w:lang w:eastAsia="zh-CN"/>
              </w:rPr>
              <m:t>d</m:t>
            </m:r>
          </m:e>
          <m:sub>
            <m:r>
              <w:rPr>
                <w:rFonts w:ascii="Cambria Math" w:hAnsi="Cambria Math"/>
                <w:lang w:eastAsia="zh-CN"/>
              </w:rPr>
              <m:t>2</m:t>
            </m:r>
          </m:sub>
        </m:sSub>
        <m:r>
          <w:rPr>
            <w:rFonts w:ascii="Cambria Math" w:hAnsi="Cambria Math"/>
            <w:lang w:eastAsia="zh-CN"/>
          </w:rPr>
          <m:t xml:space="preserve">, …, </m:t>
        </m:r>
        <m:sSub>
          <m:sSubPr>
            <m:ctrlPr>
              <w:rPr>
                <w:rFonts w:ascii="Cambria Math" w:hAnsi="Cambria Math"/>
                <w:lang w:eastAsia="zh-CN"/>
              </w:rPr>
            </m:ctrlPr>
          </m:sSubPr>
          <m:e>
            <m:r>
              <w:rPr>
                <w:rFonts w:ascii="Cambria Math" w:hAnsi="Cambria Math"/>
                <w:lang w:eastAsia="zh-CN"/>
              </w:rPr>
              <m:t>d</m:t>
            </m:r>
          </m:e>
          <m:sub>
            <m:r>
              <w:rPr>
                <w:rFonts w:ascii="Cambria Math" w:hAnsi="Cambria Math"/>
                <w:lang w:eastAsia="zh-CN"/>
              </w:rPr>
              <m:t>N-1</m:t>
            </m:r>
          </m:sub>
        </m:sSub>
      </m:oMath>
      <w:r w:rsidRPr="00ED4AF8">
        <w:rPr>
          <w:rFonts w:hint="eastAsia"/>
          <w:lang w:eastAsia="zh-CN"/>
        </w:rPr>
        <w:t>.</w:t>
      </w:r>
    </w:p>
    <w:p w14:paraId="6D8AE0EA" w14:textId="77777777" w:rsidR="002474A1" w:rsidRPr="00ED4AF8" w:rsidRDefault="002474A1" w:rsidP="002474A1">
      <w:pPr>
        <w:rPr>
          <w:lang w:eastAsia="zh-CN"/>
        </w:rPr>
      </w:pPr>
      <w:r w:rsidRPr="00ED4AF8">
        <w:rPr>
          <w:rFonts w:hint="eastAsia"/>
        </w:rPr>
        <w:t>Rate</w:t>
      </w:r>
      <w:r w:rsidRPr="00ED4AF8">
        <w:rPr>
          <w:rFonts w:hint="eastAsia"/>
          <w:lang w:eastAsia="zh-CN"/>
        </w:rPr>
        <w:t xml:space="preserve"> matching is performed according to </w:t>
      </w:r>
      <w:r w:rsidR="00C33081" w:rsidRPr="00ED4AF8">
        <w:rPr>
          <w:rFonts w:hint="eastAsia"/>
          <w:lang w:eastAsia="zh-CN"/>
        </w:rPr>
        <w:t>Clause</w:t>
      </w:r>
      <w:r w:rsidRPr="00ED4AF8">
        <w:rPr>
          <w:rFonts w:hint="eastAsia"/>
          <w:lang w:eastAsia="zh-CN"/>
        </w:rPr>
        <w:t xml:space="preserve"> 5.4.3, by setting the rate matching output sequence length </w:t>
      </w:r>
    </w:p>
    <w:p w14:paraId="03E37470" w14:textId="77777777" w:rsidR="002474A1" w:rsidRPr="00ED4AF8" w:rsidRDefault="002474A1" w:rsidP="002474A1">
      <w:pPr>
        <w:rPr>
          <w:lang w:eastAsia="zh-CN"/>
        </w:rPr>
      </w:pPr>
      <m:oMath>
        <m:r>
          <w:rPr>
            <w:rFonts w:ascii="Cambria Math" w:hAnsi="Cambria Math"/>
            <w:lang w:eastAsia="zh-CN"/>
          </w:rPr>
          <m:t>E=</m:t>
        </m:r>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L</m:t>
            </m:r>
          </m:sub>
        </m:sSub>
        <m: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Q</m:t>
            </m:r>
          </m:e>
          <m:sub>
            <m:r>
              <w:rPr>
                <w:rFonts w:ascii="Cambria Math" w:hAnsi="Cambria Math"/>
                <w:lang w:eastAsia="zh-CN"/>
              </w:rPr>
              <m:t>CG-UCI</m:t>
            </m:r>
          </m:sub>
          <m:sup>
            <m:r>
              <w:rPr>
                <w:rFonts w:ascii="Cambria Math" w:hAnsi="Cambria Math"/>
                <w:lang w:eastAsia="zh-CN"/>
              </w:rPr>
              <m:t>'</m:t>
            </m:r>
          </m:sup>
        </m:sSubSup>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Q</m:t>
            </m:r>
          </m:e>
          <m:sub>
            <m:r>
              <w:rPr>
                <w:rFonts w:ascii="Cambria Math" w:hAnsi="Cambria Math"/>
                <w:lang w:eastAsia="zh-CN"/>
              </w:rPr>
              <m:t>m</m:t>
            </m:r>
          </m:sub>
        </m:sSub>
      </m:oMath>
      <w:r w:rsidRPr="00ED4AF8">
        <w:rPr>
          <w:rFonts w:hint="eastAsia"/>
          <w:lang w:eastAsia="zh-CN"/>
        </w:rPr>
        <w:t xml:space="preserve">, </w:t>
      </w:r>
      <w:proofErr w:type="gramStart"/>
      <w:r w:rsidRPr="00ED4AF8">
        <w:rPr>
          <w:rFonts w:hint="eastAsia"/>
          <w:lang w:eastAsia="zh-CN"/>
        </w:rPr>
        <w:t>where</w:t>
      </w:r>
      <w:proofErr w:type="gramEnd"/>
    </w:p>
    <w:p w14:paraId="47F690E1" w14:textId="77777777" w:rsidR="002474A1" w:rsidRPr="00ED4AF8" w:rsidRDefault="002474A1" w:rsidP="002474A1">
      <w:pPr>
        <w:pStyle w:val="B1"/>
        <w:rPr>
          <w:lang w:eastAsia="zh-CN"/>
        </w:rPr>
      </w:pPr>
      <w:r w:rsidRPr="00ED4AF8">
        <w:rPr>
          <w:lang w:eastAsia="zh-CN"/>
        </w:rPr>
        <w:t>-</w:t>
      </w:r>
      <w:r w:rsidRPr="00ED4AF8">
        <w:rPr>
          <w:lang w:eastAsia="zh-CN"/>
        </w:rPr>
        <w:tab/>
      </w:r>
      <m:oMath>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L</m:t>
            </m:r>
          </m:sub>
        </m:sSub>
      </m:oMath>
      <w:r w:rsidRPr="00ED4AF8">
        <w:rPr>
          <w:rFonts w:hint="eastAsia"/>
          <w:lang w:eastAsia="zh-CN"/>
        </w:rPr>
        <w:t xml:space="preserve"> is the number of transmission layers of the </w:t>
      </w:r>
      <w:proofErr w:type="gramStart"/>
      <w:r w:rsidRPr="00ED4AF8">
        <w:rPr>
          <w:rFonts w:hint="eastAsia"/>
          <w:lang w:eastAsia="zh-CN"/>
        </w:rPr>
        <w:t>PUSCH;</w:t>
      </w:r>
      <w:proofErr w:type="gramEnd"/>
    </w:p>
    <w:p w14:paraId="5920D750" w14:textId="77777777" w:rsidR="002474A1" w:rsidRPr="00ED4AF8" w:rsidRDefault="002474A1" w:rsidP="002474A1">
      <w:pPr>
        <w:pStyle w:val="B1"/>
        <w:rPr>
          <w:lang w:eastAsia="zh-CN"/>
        </w:rPr>
      </w:pPr>
      <w:r w:rsidRPr="00ED4AF8">
        <w:rPr>
          <w:lang w:eastAsia="zh-CN"/>
        </w:rPr>
        <w:t>-</w:t>
      </w:r>
      <w:r w:rsidRPr="00ED4AF8">
        <w:rPr>
          <w:lang w:eastAsia="zh-CN"/>
        </w:rPr>
        <w:tab/>
      </w:r>
      <m:oMath>
        <m:sSub>
          <m:sSubPr>
            <m:ctrlPr>
              <w:rPr>
                <w:rFonts w:ascii="Cambria Math" w:hAnsi="Cambria Math"/>
                <w:i/>
                <w:lang w:eastAsia="zh-CN"/>
              </w:rPr>
            </m:ctrlPr>
          </m:sSubPr>
          <m:e>
            <m:r>
              <w:rPr>
                <w:rFonts w:ascii="Cambria Math" w:hAnsi="Cambria Math"/>
                <w:lang w:eastAsia="zh-CN"/>
              </w:rPr>
              <m:t>Q</m:t>
            </m:r>
          </m:e>
          <m:sub>
            <m:r>
              <w:rPr>
                <w:rFonts w:ascii="Cambria Math" w:hAnsi="Cambria Math"/>
                <w:lang w:eastAsia="zh-CN"/>
              </w:rPr>
              <m:t>m</m:t>
            </m:r>
          </m:sub>
        </m:sSub>
      </m:oMath>
      <w:r w:rsidRPr="00ED4AF8">
        <w:rPr>
          <w:rFonts w:hint="eastAsia"/>
          <w:lang w:eastAsia="zh-CN"/>
        </w:rPr>
        <w:t xml:space="preserve"> is the modulation order of the PUSCH</w:t>
      </w:r>
      <w:r w:rsidRPr="00ED4AF8">
        <w:rPr>
          <w:lang w:eastAsia="zh-CN"/>
        </w:rPr>
        <w:t>.</w:t>
      </w:r>
    </w:p>
    <w:p w14:paraId="5BF0EE27" w14:textId="77777777" w:rsidR="002474A1" w:rsidRPr="00ED4AF8" w:rsidRDefault="002474A1" w:rsidP="002474A1">
      <w:pPr>
        <w:rPr>
          <w:lang w:eastAsia="zh-CN"/>
        </w:rPr>
      </w:pPr>
      <w:r w:rsidRPr="00ED4AF8">
        <w:rPr>
          <w:rFonts w:hint="eastAsia"/>
          <w:lang w:eastAsia="zh-CN"/>
        </w:rPr>
        <w:t xml:space="preserve">The output bit sequence after rate matching is denoted as </w:t>
      </w:r>
      <m:oMath>
        <m:sSub>
          <m:sSubPr>
            <m:ctrlPr>
              <w:rPr>
                <w:rFonts w:ascii="Cambria Math" w:hAnsi="Cambria Math"/>
                <w:lang w:eastAsia="zh-CN"/>
              </w:rPr>
            </m:ctrlPr>
          </m:sSubPr>
          <m:e>
            <m:r>
              <w:rPr>
                <w:rFonts w:ascii="Cambria Math" w:hAnsi="Cambria Math"/>
                <w:lang w:eastAsia="zh-CN"/>
              </w:rPr>
              <m:t>f</m:t>
            </m:r>
          </m:e>
          <m:sub>
            <m:r>
              <w:rPr>
                <w:rFonts w:ascii="Cambria Math" w:hAnsi="Cambria Math"/>
                <w:lang w:eastAsia="zh-CN"/>
              </w:rPr>
              <m:t>0</m:t>
            </m:r>
          </m:sub>
        </m:sSub>
        <m:r>
          <w:rPr>
            <w:rFonts w:ascii="Cambria Math" w:hAnsi="Cambria Math"/>
            <w:lang w:eastAsia="zh-CN"/>
          </w:rPr>
          <m:t>,</m:t>
        </m:r>
        <m:r>
          <m:rPr>
            <m:sty m:val="p"/>
          </m:rPr>
          <w:rPr>
            <w:rFonts w:ascii="Cambria Math" w:hAnsi="Cambria Math"/>
            <w:lang w:eastAsia="zh-CN"/>
          </w:rPr>
          <m:t xml:space="preserve"> </m:t>
        </m:r>
        <m:sSub>
          <m:sSubPr>
            <m:ctrlPr>
              <w:rPr>
                <w:rFonts w:ascii="Cambria Math" w:hAnsi="Cambria Math"/>
                <w:lang w:eastAsia="zh-CN"/>
              </w:rPr>
            </m:ctrlPr>
          </m:sSubPr>
          <m:e>
            <m:r>
              <w:rPr>
                <w:rFonts w:ascii="Cambria Math" w:hAnsi="Cambria Math"/>
                <w:lang w:eastAsia="zh-CN"/>
              </w:rPr>
              <m:t>f</m:t>
            </m:r>
          </m:e>
          <m:sub>
            <m:r>
              <w:rPr>
                <w:rFonts w:ascii="Cambria Math" w:hAnsi="Cambria Math"/>
                <w:lang w:eastAsia="zh-CN"/>
              </w:rPr>
              <m:t>1</m:t>
            </m:r>
          </m:sub>
        </m:sSub>
        <m: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f</m:t>
            </m:r>
          </m:e>
          <m:sub>
            <m:r>
              <w:rPr>
                <w:rFonts w:ascii="Cambria Math" w:hAnsi="Cambria Math"/>
                <w:lang w:eastAsia="zh-CN"/>
              </w:rPr>
              <m:t>2</m:t>
            </m:r>
          </m:sub>
        </m:sSub>
        <m:r>
          <w:rPr>
            <w:rFonts w:ascii="Cambria Math" w:hAnsi="Cambria Math"/>
            <w:lang w:eastAsia="zh-CN"/>
          </w:rPr>
          <m:t xml:space="preserve">, …, </m:t>
        </m:r>
        <m:sSub>
          <m:sSubPr>
            <m:ctrlPr>
              <w:rPr>
                <w:rFonts w:ascii="Cambria Math" w:hAnsi="Cambria Math"/>
                <w:lang w:eastAsia="zh-CN"/>
              </w:rPr>
            </m:ctrlPr>
          </m:sSubPr>
          <m:e>
            <m:r>
              <w:rPr>
                <w:rFonts w:ascii="Cambria Math" w:hAnsi="Cambria Math"/>
                <w:lang w:eastAsia="zh-CN"/>
              </w:rPr>
              <m:t>f</m:t>
            </m:r>
          </m:e>
          <m:sub>
            <m:r>
              <w:rPr>
                <w:rFonts w:ascii="Cambria Math" w:hAnsi="Cambria Math"/>
                <w:lang w:eastAsia="zh-CN"/>
              </w:rPr>
              <m:t>E-1</m:t>
            </m:r>
          </m:sub>
        </m:sSub>
      </m:oMath>
      <w:r w:rsidRPr="00ED4AF8">
        <w:t>.</w:t>
      </w:r>
    </w:p>
    <w:p w14:paraId="44ED430E" w14:textId="77777777" w:rsidR="002474A1" w:rsidRPr="00ED4AF8" w:rsidRDefault="002474A1" w:rsidP="002474A1">
      <w:pPr>
        <w:pStyle w:val="Heading6"/>
        <w:rPr>
          <w:lang w:eastAsia="zh-CN"/>
        </w:rPr>
      </w:pPr>
      <w:bookmarkStart w:id="1211" w:name="_Toc29326586"/>
      <w:bookmarkStart w:id="1212" w:name="_Toc29327736"/>
      <w:bookmarkStart w:id="1213" w:name="_Toc36045926"/>
      <w:bookmarkStart w:id="1214" w:name="_Toc36046186"/>
      <w:bookmarkStart w:id="1215" w:name="_Toc36046332"/>
      <w:bookmarkStart w:id="1216" w:name="_Toc45209249"/>
      <w:bookmarkStart w:id="1217" w:name="_Toc51852422"/>
      <w:bookmarkStart w:id="1218" w:name="_Toc106037504"/>
      <w:r w:rsidRPr="00ED4AF8">
        <w:rPr>
          <w:rFonts w:hint="eastAsia"/>
          <w:lang w:eastAsia="zh-CN"/>
        </w:rPr>
        <w:t>6.3.2.4.2.</w:t>
      </w:r>
      <w:r w:rsidRPr="00ED4AF8">
        <w:rPr>
          <w:lang w:eastAsia="zh-CN"/>
        </w:rPr>
        <w:t>5</w:t>
      </w:r>
      <w:r w:rsidRPr="00ED4AF8">
        <w:rPr>
          <w:rFonts w:hint="eastAsia"/>
          <w:lang w:eastAsia="zh-CN"/>
        </w:rPr>
        <w:tab/>
        <w:t>HARQ-ACK</w:t>
      </w:r>
      <w:r w:rsidRPr="00ED4AF8">
        <w:rPr>
          <w:lang w:eastAsia="zh-CN"/>
        </w:rPr>
        <w:t xml:space="preserve"> and CG-UCI</w:t>
      </w:r>
      <w:bookmarkEnd w:id="1211"/>
      <w:bookmarkEnd w:id="1212"/>
      <w:bookmarkEnd w:id="1213"/>
      <w:bookmarkEnd w:id="1214"/>
      <w:bookmarkEnd w:id="1215"/>
      <w:bookmarkEnd w:id="1216"/>
      <w:bookmarkEnd w:id="1217"/>
      <w:bookmarkEnd w:id="1218"/>
    </w:p>
    <w:p w14:paraId="5D3257B6" w14:textId="77777777" w:rsidR="002474A1" w:rsidRPr="00ED4AF8" w:rsidRDefault="002474A1" w:rsidP="002474A1">
      <w:pPr>
        <w:rPr>
          <w:lang w:eastAsia="zh-CN"/>
        </w:rPr>
      </w:pPr>
      <w:r w:rsidRPr="00ED4AF8">
        <w:rPr>
          <w:lang w:eastAsia="zh-CN"/>
        </w:rPr>
        <w:t>F</w:t>
      </w:r>
      <w:r w:rsidRPr="00ED4AF8">
        <w:rPr>
          <w:rFonts w:hint="eastAsia"/>
          <w:lang w:eastAsia="zh-CN"/>
        </w:rPr>
        <w:t xml:space="preserve">or HARQ-ACK </w:t>
      </w:r>
      <w:r w:rsidRPr="00ED4AF8">
        <w:rPr>
          <w:lang w:eastAsia="zh-CN"/>
        </w:rPr>
        <w:t xml:space="preserve">and CG-UCI </w:t>
      </w:r>
      <w:r w:rsidRPr="00ED4AF8">
        <w:rPr>
          <w:rFonts w:hint="eastAsia"/>
          <w:lang w:eastAsia="zh-CN"/>
        </w:rPr>
        <w:t>transmission on PUSCH, the number of coded modulation symbols per layer</w:t>
      </w:r>
      <w:r w:rsidRPr="00ED4AF8">
        <w:rPr>
          <w:lang w:eastAsia="zh-CN"/>
        </w:rPr>
        <w:t xml:space="preserve"> </w:t>
      </w:r>
      <w:r w:rsidRPr="00ED4AF8">
        <w:rPr>
          <w:rFonts w:hint="eastAsia"/>
          <w:lang w:eastAsia="zh-CN"/>
        </w:rPr>
        <w:t xml:space="preserve">for HARQ-ACK </w:t>
      </w:r>
      <w:r w:rsidRPr="00ED4AF8">
        <w:rPr>
          <w:lang w:eastAsia="zh-CN"/>
        </w:rPr>
        <w:t xml:space="preserve">and CG-UCI </w:t>
      </w:r>
      <w:r w:rsidRPr="00ED4AF8">
        <w:rPr>
          <w:rFonts w:hint="eastAsia"/>
          <w:lang w:eastAsia="zh-CN"/>
        </w:rPr>
        <w:t xml:space="preserve">transmission, denoted as </w:t>
      </w:r>
      <m:oMath>
        <m:sSubSup>
          <m:sSubSupPr>
            <m:ctrlPr>
              <w:rPr>
                <w:rFonts w:ascii="Cambria Math" w:hAnsi="Cambria Math"/>
                <w:lang w:eastAsia="zh-CN"/>
              </w:rPr>
            </m:ctrlPr>
          </m:sSubSupPr>
          <m:e>
            <m:r>
              <w:rPr>
                <w:rFonts w:ascii="Cambria Math" w:hAnsi="Cambria Math"/>
                <w:lang w:eastAsia="zh-CN"/>
              </w:rPr>
              <m:t>Q</m:t>
            </m:r>
          </m:e>
          <m:sub>
            <m:r>
              <m:rPr>
                <m:sty m:val="p"/>
              </m:rPr>
              <w:rPr>
                <w:rFonts w:ascii="Cambria Math" w:hAnsi="Cambria Math"/>
                <w:lang w:eastAsia="zh-CN"/>
              </w:rPr>
              <m:t>ACK</m:t>
            </m:r>
          </m:sub>
          <m:sup>
            <m:r>
              <w:rPr>
                <w:rFonts w:ascii="Cambria Math" w:hAnsi="Cambria Math"/>
                <w:lang w:eastAsia="zh-CN"/>
              </w:rPr>
              <m:t>'</m:t>
            </m:r>
          </m:sup>
        </m:sSubSup>
      </m:oMath>
      <w:r w:rsidRPr="00ED4AF8">
        <w:rPr>
          <w:rFonts w:hint="eastAsia"/>
          <w:lang w:eastAsia="zh-CN"/>
        </w:rPr>
        <w:t xml:space="preserve">, is determined according to </w:t>
      </w:r>
      <w:r w:rsidR="00C33081" w:rsidRPr="00ED4AF8">
        <w:rPr>
          <w:rFonts w:hint="eastAsia"/>
          <w:lang w:eastAsia="zh-CN"/>
        </w:rPr>
        <w:t>Clause</w:t>
      </w:r>
      <w:r w:rsidRPr="00ED4AF8">
        <w:rPr>
          <w:rFonts w:hint="eastAsia"/>
          <w:lang w:eastAsia="zh-CN"/>
        </w:rPr>
        <w:t xml:space="preserve"> 6.3.2.4.1.</w:t>
      </w:r>
      <w:r w:rsidRPr="00ED4AF8">
        <w:rPr>
          <w:lang w:eastAsia="zh-CN"/>
        </w:rPr>
        <w:t>5</w:t>
      </w:r>
      <w:r w:rsidRPr="00ED4AF8">
        <w:rPr>
          <w:rFonts w:hint="eastAsia"/>
          <w:lang w:eastAsia="zh-CN"/>
        </w:rPr>
        <w:t xml:space="preserve">, by setting the number of CRC bits </w:t>
      </w:r>
      <m:oMath>
        <m:sSub>
          <m:sSubPr>
            <m:ctrlPr>
              <w:rPr>
                <w:rFonts w:ascii="Cambria Math" w:hAnsi="Cambria Math"/>
                <w:i/>
                <w:lang w:eastAsia="zh-CN"/>
              </w:rPr>
            </m:ctrlPr>
          </m:sSubPr>
          <m:e>
            <m:r>
              <w:rPr>
                <w:rFonts w:ascii="Cambria Math" w:hAnsi="Cambria Math"/>
                <w:lang w:eastAsia="zh-CN"/>
              </w:rPr>
              <m:t>L</m:t>
            </m:r>
          </m:e>
          <m:sub>
            <m:r>
              <m:rPr>
                <m:sty m:val="p"/>
              </m:rPr>
              <w:rPr>
                <w:rFonts w:ascii="Cambria Math" w:hAnsi="Cambria Math"/>
                <w:lang w:eastAsia="zh-CN"/>
              </w:rPr>
              <m:t>ACK</m:t>
            </m:r>
          </m:sub>
        </m:sSub>
        <m:r>
          <w:rPr>
            <w:rFonts w:ascii="Cambria Math" w:hAnsi="Cambria Math"/>
            <w:lang w:eastAsia="zh-CN"/>
          </w:rPr>
          <m:t>=0</m:t>
        </m:r>
      </m:oMath>
      <w:r w:rsidRPr="00ED4AF8">
        <w:rPr>
          <w:rFonts w:hint="eastAsia"/>
          <w:lang w:eastAsia="zh-CN"/>
        </w:rPr>
        <w:t>.</w:t>
      </w:r>
    </w:p>
    <w:p w14:paraId="6F5BC2F9" w14:textId="77777777" w:rsidR="002474A1" w:rsidRPr="00ED4AF8" w:rsidRDefault="002474A1" w:rsidP="002474A1">
      <w:pPr>
        <w:rPr>
          <w:lang w:eastAsia="zh-CN"/>
        </w:rPr>
      </w:pPr>
      <w:r w:rsidRPr="00ED4AF8">
        <w:rPr>
          <w:rFonts w:hint="eastAsia"/>
        </w:rPr>
        <w:t>The</w:t>
      </w:r>
      <w:r w:rsidRPr="00ED4AF8">
        <w:rPr>
          <w:rFonts w:hint="eastAsia"/>
          <w:lang w:eastAsia="zh-CN"/>
        </w:rPr>
        <w:t xml:space="preserve"> input bit sequence to rate matching is </w:t>
      </w:r>
      <m:oMath>
        <m:sSub>
          <m:sSubPr>
            <m:ctrlPr>
              <w:rPr>
                <w:rFonts w:ascii="Cambria Math" w:hAnsi="Cambria Math"/>
                <w:lang w:eastAsia="zh-CN"/>
              </w:rPr>
            </m:ctrlPr>
          </m:sSubPr>
          <m:e>
            <m:r>
              <w:rPr>
                <w:rFonts w:ascii="Cambria Math" w:hAnsi="Cambria Math"/>
                <w:lang w:eastAsia="zh-CN"/>
              </w:rPr>
              <m:t>d</m:t>
            </m:r>
          </m:e>
          <m:sub>
            <m:r>
              <w:rPr>
                <w:rFonts w:ascii="Cambria Math" w:hAnsi="Cambria Math"/>
                <w:lang w:eastAsia="zh-CN"/>
              </w:rPr>
              <m:t>0</m:t>
            </m:r>
          </m:sub>
        </m:sSub>
        <m:r>
          <w:rPr>
            <w:rFonts w:ascii="Cambria Math" w:hAnsi="Cambria Math"/>
            <w:lang w:eastAsia="zh-CN"/>
          </w:rPr>
          <m:t>,</m:t>
        </m:r>
        <m:r>
          <m:rPr>
            <m:sty m:val="p"/>
          </m:rPr>
          <w:rPr>
            <w:rFonts w:ascii="Cambria Math" w:hAnsi="Cambria Math"/>
            <w:lang w:eastAsia="zh-CN"/>
          </w:rPr>
          <m:t xml:space="preserve"> </m:t>
        </m:r>
        <m:sSub>
          <m:sSubPr>
            <m:ctrlPr>
              <w:rPr>
                <w:rFonts w:ascii="Cambria Math" w:hAnsi="Cambria Math"/>
                <w:lang w:eastAsia="zh-CN"/>
              </w:rPr>
            </m:ctrlPr>
          </m:sSubPr>
          <m:e>
            <m:r>
              <w:rPr>
                <w:rFonts w:ascii="Cambria Math" w:hAnsi="Cambria Math"/>
                <w:lang w:eastAsia="zh-CN"/>
              </w:rPr>
              <m:t>d</m:t>
            </m:r>
          </m:e>
          <m:sub>
            <m:r>
              <w:rPr>
                <w:rFonts w:ascii="Cambria Math" w:hAnsi="Cambria Math"/>
                <w:lang w:eastAsia="zh-CN"/>
              </w:rPr>
              <m:t>1</m:t>
            </m:r>
          </m:sub>
        </m:sSub>
        <m:r>
          <w:rPr>
            <w:rFonts w:ascii="Cambria Math" w:hAnsi="Cambria Math"/>
            <w:lang w:eastAsia="zh-CN"/>
          </w:rPr>
          <m:t xml:space="preserve">, </m:t>
        </m:r>
        <m:sSub>
          <m:sSubPr>
            <m:ctrlPr>
              <w:rPr>
                <w:rFonts w:ascii="Cambria Math" w:hAnsi="Cambria Math"/>
                <w:lang w:eastAsia="zh-CN"/>
              </w:rPr>
            </m:ctrlPr>
          </m:sSubPr>
          <m:e>
            <m:r>
              <w:rPr>
                <w:rFonts w:ascii="Cambria Math" w:hAnsi="Cambria Math"/>
                <w:lang w:eastAsia="zh-CN"/>
              </w:rPr>
              <m:t>d</m:t>
            </m:r>
          </m:e>
          <m:sub>
            <m:r>
              <w:rPr>
                <w:rFonts w:ascii="Cambria Math" w:hAnsi="Cambria Math"/>
                <w:lang w:eastAsia="zh-CN"/>
              </w:rPr>
              <m:t>2</m:t>
            </m:r>
          </m:sub>
        </m:sSub>
        <m:r>
          <w:rPr>
            <w:rFonts w:ascii="Cambria Math" w:hAnsi="Cambria Math"/>
            <w:lang w:eastAsia="zh-CN"/>
          </w:rPr>
          <m:t xml:space="preserve">, …, </m:t>
        </m:r>
        <m:sSub>
          <m:sSubPr>
            <m:ctrlPr>
              <w:rPr>
                <w:rFonts w:ascii="Cambria Math" w:hAnsi="Cambria Math"/>
                <w:lang w:eastAsia="zh-CN"/>
              </w:rPr>
            </m:ctrlPr>
          </m:sSubPr>
          <m:e>
            <m:r>
              <w:rPr>
                <w:rFonts w:ascii="Cambria Math" w:hAnsi="Cambria Math"/>
                <w:lang w:eastAsia="zh-CN"/>
              </w:rPr>
              <m:t>d</m:t>
            </m:r>
          </m:e>
          <m:sub>
            <m:r>
              <w:rPr>
                <w:rFonts w:ascii="Cambria Math" w:hAnsi="Cambria Math"/>
                <w:lang w:eastAsia="zh-CN"/>
              </w:rPr>
              <m:t>N-1</m:t>
            </m:r>
          </m:sub>
        </m:sSub>
      </m:oMath>
      <w:r w:rsidRPr="00ED4AF8">
        <w:rPr>
          <w:rFonts w:hint="eastAsia"/>
          <w:lang w:eastAsia="zh-CN"/>
        </w:rPr>
        <w:t>.</w:t>
      </w:r>
    </w:p>
    <w:p w14:paraId="2E53ACD7" w14:textId="77777777" w:rsidR="002474A1" w:rsidRPr="00ED4AF8" w:rsidRDefault="002474A1" w:rsidP="002474A1">
      <w:pPr>
        <w:rPr>
          <w:lang w:eastAsia="zh-CN"/>
        </w:rPr>
      </w:pPr>
      <w:r w:rsidRPr="00ED4AF8">
        <w:rPr>
          <w:rFonts w:hint="eastAsia"/>
        </w:rPr>
        <w:t>Rate</w:t>
      </w:r>
      <w:r w:rsidRPr="00ED4AF8">
        <w:rPr>
          <w:rFonts w:hint="eastAsia"/>
          <w:lang w:eastAsia="zh-CN"/>
        </w:rPr>
        <w:t xml:space="preserve"> matching is performed according to </w:t>
      </w:r>
      <w:r w:rsidR="00C33081" w:rsidRPr="00ED4AF8">
        <w:rPr>
          <w:rFonts w:hint="eastAsia"/>
          <w:lang w:eastAsia="zh-CN"/>
        </w:rPr>
        <w:t>Clause</w:t>
      </w:r>
      <w:r w:rsidRPr="00ED4AF8">
        <w:rPr>
          <w:rFonts w:hint="eastAsia"/>
          <w:lang w:eastAsia="zh-CN"/>
        </w:rPr>
        <w:t xml:space="preserve"> 5.4.3, by setting the rate matching output sequence length </w:t>
      </w:r>
      <m:oMath>
        <m:r>
          <w:rPr>
            <w:rFonts w:ascii="Cambria Math" w:hAnsi="Cambria Math"/>
            <w:lang w:eastAsia="zh-CN"/>
          </w:rPr>
          <m:t>E=</m:t>
        </m:r>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L</m:t>
            </m:r>
          </m:sub>
        </m:sSub>
        <m: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Q</m:t>
            </m:r>
          </m:e>
          <m:sub>
            <m:r>
              <m:rPr>
                <m:sty m:val="p"/>
              </m:rPr>
              <w:rPr>
                <w:rFonts w:ascii="Cambria Math" w:hAnsi="Cambria Math"/>
                <w:lang w:eastAsia="zh-CN"/>
              </w:rPr>
              <m:t>ACK</m:t>
            </m:r>
          </m:sub>
          <m:sup>
            <m:r>
              <w:rPr>
                <w:rFonts w:ascii="Cambria Math" w:hAnsi="Cambria Math"/>
                <w:lang w:eastAsia="zh-CN"/>
              </w:rPr>
              <m:t>'</m:t>
            </m:r>
          </m:sup>
        </m:sSubSup>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Q</m:t>
            </m:r>
          </m:e>
          <m:sub>
            <m:r>
              <w:rPr>
                <w:rFonts w:ascii="Cambria Math" w:hAnsi="Cambria Math"/>
                <w:lang w:eastAsia="zh-CN"/>
              </w:rPr>
              <m:t>m</m:t>
            </m:r>
          </m:sub>
        </m:sSub>
      </m:oMath>
      <w:r w:rsidRPr="00ED4AF8">
        <w:rPr>
          <w:rFonts w:hint="eastAsia"/>
          <w:lang w:eastAsia="zh-CN"/>
        </w:rPr>
        <w:t>, where</w:t>
      </w:r>
    </w:p>
    <w:p w14:paraId="5B1A7A9D" w14:textId="77777777" w:rsidR="002474A1" w:rsidRPr="00ED4AF8" w:rsidRDefault="002474A1" w:rsidP="002474A1">
      <w:pPr>
        <w:pStyle w:val="B1"/>
        <w:rPr>
          <w:lang w:eastAsia="zh-CN"/>
        </w:rPr>
      </w:pPr>
      <w:r w:rsidRPr="00ED4AF8">
        <w:rPr>
          <w:lang w:eastAsia="zh-CN"/>
        </w:rPr>
        <w:t>-</w:t>
      </w:r>
      <w:r w:rsidRPr="00ED4AF8">
        <w:rPr>
          <w:lang w:eastAsia="zh-CN"/>
        </w:rPr>
        <w:tab/>
      </w:r>
      <m:oMath>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L</m:t>
            </m:r>
          </m:sub>
        </m:sSub>
      </m:oMath>
      <w:r w:rsidRPr="00ED4AF8">
        <w:rPr>
          <w:rFonts w:hint="eastAsia"/>
          <w:lang w:eastAsia="zh-CN"/>
        </w:rPr>
        <w:t xml:space="preserve"> is the number of transmission layers of the </w:t>
      </w:r>
      <w:proofErr w:type="gramStart"/>
      <w:r w:rsidRPr="00ED4AF8">
        <w:rPr>
          <w:rFonts w:hint="eastAsia"/>
          <w:lang w:eastAsia="zh-CN"/>
        </w:rPr>
        <w:t>PUSCH;</w:t>
      </w:r>
      <w:proofErr w:type="gramEnd"/>
    </w:p>
    <w:p w14:paraId="21DEAFF4" w14:textId="77777777" w:rsidR="002474A1" w:rsidRPr="00ED4AF8" w:rsidRDefault="002474A1" w:rsidP="002474A1">
      <w:pPr>
        <w:pStyle w:val="B1"/>
        <w:rPr>
          <w:lang w:eastAsia="zh-CN"/>
        </w:rPr>
      </w:pPr>
      <w:r w:rsidRPr="00ED4AF8">
        <w:rPr>
          <w:lang w:eastAsia="zh-CN"/>
        </w:rPr>
        <w:t>-</w:t>
      </w:r>
      <w:r w:rsidRPr="00ED4AF8">
        <w:rPr>
          <w:lang w:eastAsia="zh-CN"/>
        </w:rPr>
        <w:tab/>
      </w:r>
      <m:oMath>
        <m:sSub>
          <m:sSubPr>
            <m:ctrlPr>
              <w:rPr>
                <w:rFonts w:ascii="Cambria Math" w:hAnsi="Cambria Math"/>
                <w:i/>
                <w:lang w:eastAsia="zh-CN"/>
              </w:rPr>
            </m:ctrlPr>
          </m:sSubPr>
          <m:e>
            <m:r>
              <w:rPr>
                <w:rFonts w:ascii="Cambria Math" w:hAnsi="Cambria Math"/>
                <w:lang w:eastAsia="zh-CN"/>
              </w:rPr>
              <m:t>Q</m:t>
            </m:r>
          </m:e>
          <m:sub>
            <m:r>
              <w:rPr>
                <w:rFonts w:ascii="Cambria Math" w:hAnsi="Cambria Math"/>
                <w:lang w:eastAsia="zh-CN"/>
              </w:rPr>
              <m:t>m</m:t>
            </m:r>
          </m:sub>
        </m:sSub>
      </m:oMath>
      <w:r w:rsidRPr="00ED4AF8">
        <w:rPr>
          <w:rFonts w:hint="eastAsia"/>
          <w:lang w:eastAsia="zh-CN"/>
        </w:rPr>
        <w:t xml:space="preserve"> is the modulation order of the PUSCH</w:t>
      </w:r>
      <w:r w:rsidRPr="00ED4AF8">
        <w:rPr>
          <w:lang w:eastAsia="zh-CN"/>
        </w:rPr>
        <w:t>.</w:t>
      </w:r>
    </w:p>
    <w:p w14:paraId="7710F216" w14:textId="18AE69EB" w:rsidR="002474A1" w:rsidRPr="00ED4AF8" w:rsidRDefault="002474A1" w:rsidP="002474A1">
      <w:r w:rsidRPr="00ED4AF8">
        <w:rPr>
          <w:rFonts w:hint="eastAsia"/>
          <w:lang w:eastAsia="zh-CN"/>
        </w:rPr>
        <w:t xml:space="preserve">The output bit sequence after rate matching is denoted as </w:t>
      </w:r>
      <m:oMath>
        <m:sSub>
          <m:sSubPr>
            <m:ctrlPr>
              <w:rPr>
                <w:rFonts w:ascii="Cambria Math" w:hAnsi="Cambria Math"/>
                <w:lang w:eastAsia="zh-CN"/>
              </w:rPr>
            </m:ctrlPr>
          </m:sSubPr>
          <m:e>
            <m:r>
              <w:rPr>
                <w:rFonts w:ascii="Cambria Math" w:hAnsi="Cambria Math"/>
                <w:lang w:eastAsia="zh-CN"/>
              </w:rPr>
              <m:t>f</m:t>
            </m:r>
          </m:e>
          <m:sub>
            <m:r>
              <w:rPr>
                <w:rFonts w:ascii="Cambria Math" w:hAnsi="Cambria Math"/>
                <w:lang w:eastAsia="zh-CN"/>
              </w:rPr>
              <m:t>0</m:t>
            </m:r>
          </m:sub>
        </m:sSub>
        <m:r>
          <w:rPr>
            <w:rFonts w:ascii="Cambria Math" w:hAnsi="Cambria Math"/>
            <w:lang w:eastAsia="zh-CN"/>
          </w:rPr>
          <m:t>,</m:t>
        </m:r>
        <m:r>
          <m:rPr>
            <m:sty m:val="p"/>
          </m:rPr>
          <w:rPr>
            <w:rFonts w:ascii="Cambria Math" w:hAnsi="Cambria Math"/>
            <w:lang w:eastAsia="zh-CN"/>
          </w:rPr>
          <m:t xml:space="preserve"> </m:t>
        </m:r>
        <m:sSub>
          <m:sSubPr>
            <m:ctrlPr>
              <w:rPr>
                <w:rFonts w:ascii="Cambria Math" w:hAnsi="Cambria Math"/>
                <w:lang w:eastAsia="zh-CN"/>
              </w:rPr>
            </m:ctrlPr>
          </m:sSubPr>
          <m:e>
            <m:r>
              <w:rPr>
                <w:rFonts w:ascii="Cambria Math" w:hAnsi="Cambria Math"/>
                <w:lang w:eastAsia="zh-CN"/>
              </w:rPr>
              <m:t>f</m:t>
            </m:r>
          </m:e>
          <m:sub>
            <m:r>
              <w:rPr>
                <w:rFonts w:ascii="Cambria Math" w:hAnsi="Cambria Math"/>
                <w:lang w:eastAsia="zh-CN"/>
              </w:rPr>
              <m:t>1</m:t>
            </m:r>
          </m:sub>
        </m:sSub>
        <m: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f</m:t>
            </m:r>
          </m:e>
          <m:sub>
            <m:r>
              <w:rPr>
                <w:rFonts w:ascii="Cambria Math" w:hAnsi="Cambria Math"/>
                <w:lang w:eastAsia="zh-CN"/>
              </w:rPr>
              <m:t>2</m:t>
            </m:r>
          </m:sub>
        </m:sSub>
        <m:r>
          <w:rPr>
            <w:rFonts w:ascii="Cambria Math" w:hAnsi="Cambria Math"/>
            <w:lang w:eastAsia="zh-CN"/>
          </w:rPr>
          <m:t xml:space="preserve">, …, </m:t>
        </m:r>
        <m:sSub>
          <m:sSubPr>
            <m:ctrlPr>
              <w:rPr>
                <w:rFonts w:ascii="Cambria Math" w:hAnsi="Cambria Math"/>
                <w:lang w:eastAsia="zh-CN"/>
              </w:rPr>
            </m:ctrlPr>
          </m:sSubPr>
          <m:e>
            <m:r>
              <w:rPr>
                <w:rFonts w:ascii="Cambria Math" w:hAnsi="Cambria Math"/>
                <w:lang w:eastAsia="zh-CN"/>
              </w:rPr>
              <m:t>f</m:t>
            </m:r>
          </m:e>
          <m:sub>
            <m:r>
              <w:rPr>
                <w:rFonts w:ascii="Cambria Math" w:hAnsi="Cambria Math"/>
                <w:lang w:eastAsia="zh-CN"/>
              </w:rPr>
              <m:t>E-1</m:t>
            </m:r>
          </m:sub>
        </m:sSub>
      </m:oMath>
      <w:r w:rsidRPr="00ED4AF8">
        <w:t>.</w:t>
      </w:r>
    </w:p>
    <w:p w14:paraId="5A5D0138" w14:textId="3B26E0CA" w:rsidR="00F85D42" w:rsidRDefault="00F85D42" w:rsidP="00F85D42">
      <w:pPr>
        <w:pStyle w:val="Heading6"/>
        <w:rPr>
          <w:lang w:eastAsia="zh-CN"/>
        </w:rPr>
      </w:pPr>
      <w:bookmarkStart w:id="1219" w:name="_Toc106037505"/>
      <w:r w:rsidRPr="00ED4AF8">
        <w:rPr>
          <w:rFonts w:hint="eastAsia"/>
          <w:lang w:eastAsia="zh-CN"/>
        </w:rPr>
        <w:t>6.3.2.4.2.6</w:t>
      </w:r>
      <w:r w:rsidRPr="00ED4AF8">
        <w:rPr>
          <w:rFonts w:hint="eastAsia"/>
          <w:lang w:eastAsia="zh-CN"/>
        </w:rPr>
        <w:tab/>
      </w:r>
      <w:r w:rsidRPr="00ED4AF8">
        <w:rPr>
          <w:lang w:eastAsia="zh-CN"/>
        </w:rPr>
        <w:t xml:space="preserve">UCI </w:t>
      </w:r>
      <w:r w:rsidRPr="00ED4AF8">
        <w:rPr>
          <w:rFonts w:hint="eastAsia"/>
          <w:lang w:eastAsia="zh-CN"/>
        </w:rPr>
        <w:t>with</w:t>
      </w:r>
      <w:r w:rsidRPr="00ED4AF8">
        <w:rPr>
          <w:lang w:eastAsia="zh-CN"/>
        </w:rPr>
        <w:t xml:space="preserve"> different priority indexes</w:t>
      </w:r>
      <w:bookmarkEnd w:id="1219"/>
    </w:p>
    <w:p w14:paraId="11F2C1AE" w14:textId="77777777" w:rsidR="008B37C9" w:rsidRPr="008B37C9" w:rsidRDefault="008B37C9" w:rsidP="008B37C9">
      <w:pPr>
        <w:rPr>
          <w:lang w:eastAsia="zh-CN"/>
        </w:rPr>
      </w:pPr>
      <w:r w:rsidRPr="008B37C9">
        <w:rPr>
          <w:rFonts w:hint="eastAsia"/>
          <w:lang w:eastAsia="zh-CN"/>
        </w:rPr>
        <w:t>I</w:t>
      </w:r>
      <w:r w:rsidRPr="008B37C9">
        <w:rPr>
          <w:lang w:eastAsia="zh-CN"/>
        </w:rPr>
        <w:t xml:space="preserve">n this clause, </w:t>
      </w:r>
      <m:oMath>
        <m:sSubSup>
          <m:sSubSupPr>
            <m:ctrlPr>
              <w:rPr>
                <w:rFonts w:ascii="Cambria Math" w:hAnsi="Cambria Math"/>
                <w:i/>
                <w:lang w:eastAsia="zh-CN"/>
              </w:rPr>
            </m:ctrlPr>
          </m:sSubSupPr>
          <m:e>
            <m:r>
              <w:rPr>
                <w:rFonts w:ascii="Cambria Math" w:hAnsi="Cambria Math"/>
                <w:lang w:eastAsia="zh-CN"/>
              </w:rPr>
              <m:t>β</m:t>
            </m:r>
          </m:e>
          <m:sub>
            <m:r>
              <m:rPr>
                <m:sty m:val="p"/>
              </m:rPr>
              <w:rPr>
                <w:rFonts w:ascii="Cambria Math" w:hAnsi="Cambria Math"/>
                <w:lang w:eastAsia="zh-CN"/>
              </w:rPr>
              <m:t>offset</m:t>
            </m:r>
          </m:sub>
          <m:sup>
            <m:r>
              <m:rPr>
                <m:sty m:val="p"/>
              </m:rPr>
              <w:rPr>
                <w:rFonts w:ascii="Cambria Math" w:hAnsi="Cambria Math"/>
                <w:lang w:eastAsia="zh-CN"/>
              </w:rPr>
              <m:t>HARQ-ACK-LP</m:t>
            </m:r>
          </m:sup>
        </m:sSubSup>
        <m:r>
          <w:rPr>
            <w:rFonts w:ascii="Cambria Math" w:hAnsi="Cambria Math"/>
            <w:lang w:eastAsia="zh-CN"/>
          </w:rPr>
          <m:t xml:space="preserve"> </m:t>
        </m:r>
      </m:oMath>
      <w:r w:rsidRPr="008B37C9">
        <w:rPr>
          <w:lang w:eastAsia="zh-CN"/>
        </w:rPr>
        <w:t xml:space="preserve">is equal to </w:t>
      </w:r>
      <m:oMath>
        <m:sSubSup>
          <m:sSubSupPr>
            <m:ctrlPr>
              <w:rPr>
                <w:rFonts w:ascii="Cambria Math" w:hAnsi="Cambria Math"/>
                <w:i/>
                <w:lang w:eastAsia="zh-CN"/>
              </w:rPr>
            </m:ctrlPr>
          </m:sSubSupPr>
          <m:e>
            <m:r>
              <w:rPr>
                <w:rFonts w:ascii="Cambria Math" w:hAnsi="Cambria Math"/>
                <w:lang w:eastAsia="zh-CN"/>
              </w:rPr>
              <m:t>β</m:t>
            </m:r>
          </m:e>
          <m:sub>
            <m:r>
              <m:rPr>
                <m:sty m:val="p"/>
              </m:rPr>
              <w:rPr>
                <w:rFonts w:ascii="Cambria Math" w:hAnsi="Cambria Math"/>
                <w:lang w:eastAsia="zh-CN"/>
              </w:rPr>
              <m:t>offset</m:t>
            </m:r>
          </m:sub>
          <m:sup>
            <m:r>
              <m:rPr>
                <m:sty m:val="p"/>
              </m:rPr>
              <w:rPr>
                <w:rFonts w:ascii="Cambria Math" w:hAnsi="Cambria Math"/>
                <w:lang w:eastAsia="zh-CN"/>
              </w:rPr>
              <m:t>HARQ-ACK,0</m:t>
            </m:r>
          </m:sup>
        </m:sSubSup>
      </m:oMath>
      <w:r w:rsidRPr="008B37C9">
        <w:rPr>
          <w:rFonts w:hint="eastAsia"/>
          <w:lang w:eastAsia="zh-CN"/>
        </w:rPr>
        <w:t xml:space="preserve"> </w:t>
      </w:r>
      <w:r w:rsidRPr="008B37C9">
        <w:rPr>
          <w:lang w:eastAsia="zh-CN"/>
        </w:rPr>
        <w:t xml:space="preserve">defined in [5, TS38.213] in case of PUSCH associated with priority index 1, and equal to </w:t>
      </w:r>
      <m:oMath>
        <m:sSubSup>
          <m:sSubSupPr>
            <m:ctrlPr>
              <w:rPr>
                <w:rFonts w:ascii="Cambria Math" w:hAnsi="Cambria Math"/>
                <w:i/>
                <w:lang w:eastAsia="zh-CN"/>
              </w:rPr>
            </m:ctrlPr>
          </m:sSubSupPr>
          <m:e>
            <m:r>
              <w:rPr>
                <w:rFonts w:ascii="Cambria Math" w:hAnsi="Cambria Math"/>
                <w:lang w:eastAsia="zh-CN"/>
              </w:rPr>
              <m:t>β</m:t>
            </m:r>
          </m:e>
          <m:sub>
            <m:r>
              <m:rPr>
                <m:sty m:val="p"/>
              </m:rPr>
              <w:rPr>
                <w:rFonts w:ascii="Cambria Math" w:hAnsi="Cambria Math"/>
                <w:lang w:eastAsia="zh-CN"/>
              </w:rPr>
              <m:t>offset</m:t>
            </m:r>
          </m:sub>
          <m:sup>
            <m:r>
              <m:rPr>
                <m:sty m:val="p"/>
              </m:rPr>
              <w:rPr>
                <w:rFonts w:ascii="Cambria Math" w:hAnsi="Cambria Math"/>
                <w:lang w:eastAsia="zh-CN"/>
              </w:rPr>
              <m:t>HARQ-ACK</m:t>
            </m:r>
          </m:sup>
        </m:sSubSup>
      </m:oMath>
      <w:r w:rsidRPr="008B37C9">
        <w:rPr>
          <w:lang w:eastAsia="zh-CN"/>
        </w:rPr>
        <w:t xml:space="preserve"> defined in [5, TS38.213] in case of PUSCH associated with priority index 0. </w:t>
      </w:r>
      <m:oMath>
        <m:sSubSup>
          <m:sSubSupPr>
            <m:ctrlPr>
              <w:rPr>
                <w:rFonts w:ascii="Cambria Math" w:hAnsi="Cambria Math"/>
                <w:i/>
                <w:lang w:eastAsia="zh-CN"/>
              </w:rPr>
            </m:ctrlPr>
          </m:sSubSupPr>
          <m:e>
            <m:r>
              <w:rPr>
                <w:rFonts w:ascii="Cambria Math" w:hAnsi="Cambria Math"/>
                <w:lang w:eastAsia="zh-CN"/>
              </w:rPr>
              <m:t>β</m:t>
            </m:r>
          </m:e>
          <m:sub>
            <m:r>
              <m:rPr>
                <m:sty m:val="p"/>
              </m:rPr>
              <w:rPr>
                <w:rFonts w:ascii="Cambria Math" w:hAnsi="Cambria Math"/>
                <w:lang w:eastAsia="zh-CN"/>
              </w:rPr>
              <m:t>offset</m:t>
            </m:r>
          </m:sub>
          <m:sup>
            <m:r>
              <m:rPr>
                <m:sty m:val="p"/>
              </m:rPr>
              <w:rPr>
                <w:rFonts w:ascii="Cambria Math" w:hAnsi="Cambria Math"/>
                <w:lang w:eastAsia="zh-CN"/>
              </w:rPr>
              <m:t>HARQ-ACK-HP</m:t>
            </m:r>
          </m:sup>
        </m:sSubSup>
        <m:r>
          <w:rPr>
            <w:rFonts w:ascii="Cambria Math" w:hAnsi="Cambria Math"/>
            <w:lang w:eastAsia="zh-CN"/>
          </w:rPr>
          <m:t xml:space="preserve"> </m:t>
        </m:r>
      </m:oMath>
      <w:r w:rsidRPr="008B37C9">
        <w:rPr>
          <w:lang w:eastAsia="zh-CN"/>
        </w:rPr>
        <w:t xml:space="preserve">is equal to </w:t>
      </w:r>
      <m:oMath>
        <m:sSubSup>
          <m:sSubSupPr>
            <m:ctrlPr>
              <w:rPr>
                <w:rFonts w:ascii="Cambria Math" w:hAnsi="Cambria Math"/>
                <w:i/>
                <w:lang w:eastAsia="zh-CN"/>
              </w:rPr>
            </m:ctrlPr>
          </m:sSubSupPr>
          <m:e>
            <m:r>
              <w:rPr>
                <w:rFonts w:ascii="Cambria Math" w:hAnsi="Cambria Math"/>
                <w:lang w:eastAsia="zh-CN"/>
              </w:rPr>
              <m:t>β</m:t>
            </m:r>
          </m:e>
          <m:sub>
            <m:r>
              <m:rPr>
                <m:sty m:val="p"/>
              </m:rPr>
              <w:rPr>
                <w:rFonts w:ascii="Cambria Math" w:hAnsi="Cambria Math"/>
                <w:lang w:eastAsia="zh-CN"/>
              </w:rPr>
              <m:t>offset</m:t>
            </m:r>
          </m:sub>
          <m:sup>
            <m:r>
              <m:rPr>
                <m:sty m:val="p"/>
              </m:rPr>
              <w:rPr>
                <w:rFonts w:ascii="Cambria Math" w:hAnsi="Cambria Math"/>
                <w:lang w:eastAsia="zh-CN"/>
              </w:rPr>
              <m:t>HARQ-ACK,1</m:t>
            </m:r>
          </m:sup>
        </m:sSubSup>
      </m:oMath>
      <w:r w:rsidRPr="008B37C9">
        <w:rPr>
          <w:rFonts w:hint="eastAsia"/>
          <w:lang w:eastAsia="zh-CN"/>
        </w:rPr>
        <w:t xml:space="preserve"> </w:t>
      </w:r>
      <w:r w:rsidRPr="008B37C9">
        <w:rPr>
          <w:lang w:eastAsia="zh-CN"/>
        </w:rPr>
        <w:t xml:space="preserve">defined in [5, TS38.213] in case of PUSCH associated with priority index 0, and equal to </w:t>
      </w:r>
      <m:oMath>
        <m:sSubSup>
          <m:sSubSupPr>
            <m:ctrlPr>
              <w:rPr>
                <w:rFonts w:ascii="Cambria Math" w:hAnsi="Cambria Math"/>
                <w:i/>
                <w:lang w:eastAsia="zh-CN"/>
              </w:rPr>
            </m:ctrlPr>
          </m:sSubSupPr>
          <m:e>
            <m:r>
              <w:rPr>
                <w:rFonts w:ascii="Cambria Math" w:hAnsi="Cambria Math"/>
                <w:lang w:eastAsia="zh-CN"/>
              </w:rPr>
              <m:t>β</m:t>
            </m:r>
          </m:e>
          <m:sub>
            <m:r>
              <m:rPr>
                <m:sty m:val="p"/>
              </m:rPr>
              <w:rPr>
                <w:rFonts w:ascii="Cambria Math" w:hAnsi="Cambria Math"/>
                <w:lang w:eastAsia="zh-CN"/>
              </w:rPr>
              <m:t>offset</m:t>
            </m:r>
          </m:sub>
          <m:sup>
            <m:r>
              <m:rPr>
                <m:sty m:val="p"/>
              </m:rPr>
              <w:rPr>
                <w:rFonts w:ascii="Cambria Math" w:hAnsi="Cambria Math"/>
                <w:lang w:eastAsia="zh-CN"/>
              </w:rPr>
              <m:t>HARQ-ACK</m:t>
            </m:r>
          </m:sup>
        </m:sSubSup>
      </m:oMath>
      <w:r w:rsidRPr="008B37C9">
        <w:rPr>
          <w:lang w:eastAsia="zh-CN"/>
        </w:rPr>
        <w:t xml:space="preserve"> defined in [5, TS38.213] in case of PUSCH associated with priority index 1. </w:t>
      </w:r>
    </w:p>
    <w:p w14:paraId="268FD040" w14:textId="77777777" w:rsidR="00D0339B" w:rsidRDefault="00D0339B" w:rsidP="00D0339B">
      <w:pPr>
        <w:rPr>
          <w:lang w:eastAsia="zh-CN"/>
        </w:rPr>
      </w:pPr>
      <w:r w:rsidRPr="00ED4AF8">
        <w:rPr>
          <w:rFonts w:hint="eastAsia"/>
          <w:lang w:eastAsia="zh-CN"/>
        </w:rPr>
        <w:t xml:space="preserve">If </w:t>
      </w:r>
      <w:r w:rsidRPr="00ED4AF8">
        <w:rPr>
          <w:i/>
          <w:lang w:eastAsia="zh-CN"/>
        </w:rPr>
        <w:t>UCI</w:t>
      </w:r>
      <w:r w:rsidRPr="00ED4AF8">
        <w:rPr>
          <w:rFonts w:cs="Arial"/>
          <w:i/>
          <w:lang w:eastAsia="zh-CN"/>
        </w:rPr>
        <w:t>-</w:t>
      </w:r>
      <w:proofErr w:type="spellStart"/>
      <w:r w:rsidRPr="00ED4AF8">
        <w:rPr>
          <w:rFonts w:cs="Arial"/>
          <w:i/>
          <w:lang w:eastAsia="zh-CN"/>
        </w:rPr>
        <w:t>MuxWithDifferentPriority</w:t>
      </w:r>
      <w:proofErr w:type="spellEnd"/>
      <w:r w:rsidRPr="00ED4AF8">
        <w:rPr>
          <w:rFonts w:cs="Arial"/>
          <w:i/>
          <w:lang w:eastAsia="zh-CN"/>
        </w:rPr>
        <w:t xml:space="preserve"> </w:t>
      </w:r>
      <w:r w:rsidRPr="00ED4AF8">
        <w:rPr>
          <w:rFonts w:cs="Arial"/>
          <w:lang w:eastAsia="zh-CN"/>
        </w:rPr>
        <w:t>is configured,</w:t>
      </w:r>
      <w:r w:rsidRPr="00ED4AF8">
        <w:rPr>
          <w:lang w:eastAsia="zh-CN"/>
        </w:rPr>
        <w:t xml:space="preserve"> and HARQ-ACK bits a</w:t>
      </w:r>
      <w:r>
        <w:rPr>
          <w:lang w:eastAsia="zh-CN"/>
        </w:rPr>
        <w:t>ssociated with priority index 0,</w:t>
      </w:r>
      <w:r w:rsidRPr="00ED4AF8">
        <w:rPr>
          <w:lang w:eastAsia="zh-CN"/>
        </w:rPr>
        <w:t xml:space="preserve"> and CSI</w:t>
      </w:r>
      <w:r>
        <w:rPr>
          <w:lang w:eastAsia="zh-CN"/>
        </w:rPr>
        <w:t xml:space="preserve"> part 1</w:t>
      </w:r>
      <w:r w:rsidRPr="00ED4AF8">
        <w:rPr>
          <w:lang w:eastAsia="zh-CN"/>
        </w:rPr>
        <w:t xml:space="preserve"> if any</w:t>
      </w:r>
      <w:r w:rsidRPr="00ED4AF8">
        <w:rPr>
          <w:rFonts w:hint="eastAsia"/>
          <w:lang w:eastAsia="zh-CN"/>
        </w:rPr>
        <w:t xml:space="preserve"> are transmitted on a PUSCH</w:t>
      </w:r>
      <w:r w:rsidRPr="0028627A">
        <w:rPr>
          <w:lang w:eastAsia="zh-CN"/>
        </w:rPr>
        <w:t xml:space="preserve"> </w:t>
      </w:r>
      <w:r w:rsidRPr="00ED4AF8">
        <w:rPr>
          <w:lang w:eastAsia="zh-CN"/>
        </w:rPr>
        <w:t>associated with priority index 1</w:t>
      </w:r>
      <w:r>
        <w:rPr>
          <w:lang w:eastAsia="zh-CN"/>
        </w:rPr>
        <w:t>:</w:t>
      </w:r>
    </w:p>
    <w:p w14:paraId="7634EAD5" w14:textId="77777777" w:rsidR="00D0339B" w:rsidRDefault="00D0339B" w:rsidP="00D0339B">
      <w:pPr>
        <w:pStyle w:val="B1"/>
        <w:rPr>
          <w:lang w:eastAsia="zh-CN"/>
        </w:rPr>
      </w:pPr>
      <w:r w:rsidRPr="00ED4AF8">
        <w:rPr>
          <w:lang w:eastAsia="zh-CN"/>
        </w:rPr>
        <w:t>-</w:t>
      </w:r>
      <w:r w:rsidRPr="00ED4AF8">
        <w:rPr>
          <w:lang w:eastAsia="zh-CN"/>
        </w:rPr>
        <w:tab/>
      </w:r>
      <w:r>
        <w:rPr>
          <w:lang w:eastAsia="zh-CN"/>
        </w:rPr>
        <w:t xml:space="preserve">If </w:t>
      </w:r>
      <w:r w:rsidRPr="00ED4AF8">
        <w:rPr>
          <w:lang w:eastAsia="zh-CN"/>
        </w:rPr>
        <w:t>CSI part 1</w:t>
      </w:r>
      <w:r>
        <w:rPr>
          <w:lang w:eastAsia="zh-CN"/>
        </w:rPr>
        <w:t xml:space="preserve"> </w:t>
      </w:r>
      <w:r w:rsidRPr="00ED4AF8">
        <w:rPr>
          <w:lang w:eastAsia="zh-CN"/>
        </w:rPr>
        <w:t>is also transmitted on the PUSCH</w:t>
      </w:r>
      <w:r>
        <w:rPr>
          <w:lang w:eastAsia="zh-CN"/>
        </w:rPr>
        <w:t>,</w:t>
      </w:r>
    </w:p>
    <w:p w14:paraId="6721E76F" w14:textId="77777777" w:rsidR="00D0339B" w:rsidRPr="00ED4AF8" w:rsidRDefault="00D0339B" w:rsidP="00594421">
      <w:pPr>
        <w:pStyle w:val="B2"/>
        <w:rPr>
          <w:lang w:eastAsia="zh-CN"/>
        </w:rPr>
      </w:pPr>
      <w:r w:rsidRPr="00ED4AF8">
        <w:t>-</w:t>
      </w:r>
      <w:r w:rsidRPr="00ED4AF8">
        <w:tab/>
        <w:t xml:space="preserve">Perform rate matching for </w:t>
      </w:r>
      <w:r w:rsidRPr="00ED4AF8">
        <w:rPr>
          <w:lang w:eastAsia="zh-CN"/>
        </w:rPr>
        <w:t>CSI part 1</w:t>
      </w:r>
      <w:r>
        <w:rPr>
          <w:lang w:eastAsia="zh-CN"/>
        </w:rPr>
        <w:t xml:space="preserve"> </w:t>
      </w:r>
      <w:r w:rsidRPr="00ED4AF8">
        <w:t>a</w:t>
      </w:r>
      <w:r>
        <w:t xml:space="preserve">ccording to clause </w:t>
      </w:r>
      <w:r w:rsidRPr="00ED4AF8">
        <w:t>6.3.2.4.</w:t>
      </w:r>
      <w:r>
        <w:t>2</w:t>
      </w:r>
      <w:r w:rsidRPr="00ED4AF8">
        <w:t>.2</w:t>
      </w:r>
      <w:r>
        <w:t xml:space="preserve">, </w:t>
      </w:r>
      <w:r w:rsidRPr="00ED4AF8">
        <w:t xml:space="preserve">by </w:t>
      </w:r>
      <w:r>
        <w:rPr>
          <w:lang w:eastAsia="zh-CN"/>
        </w:rPr>
        <w:t>assuming</w:t>
      </w:r>
      <w:r w:rsidRPr="00ED4AF8">
        <w:rPr>
          <w:lang w:eastAsia="zh-CN"/>
        </w:rPr>
        <w:t xml:space="preserve"> </w:t>
      </w:r>
      <w:r w:rsidRPr="002625EB">
        <w:rPr>
          <w:rFonts w:hint="eastAsia"/>
          <w:lang w:eastAsia="zh-CN"/>
        </w:rPr>
        <w:t>the number of HARQ-ACK information</w:t>
      </w:r>
      <w:r>
        <w:rPr>
          <w:lang w:eastAsia="zh-CN"/>
        </w:rPr>
        <w:t xml:space="preserve"> bits to be transmitted on PUSCH in clause </w:t>
      </w:r>
      <w:r w:rsidRPr="00ED4AF8">
        <w:t>6.3.2.4.</w:t>
      </w:r>
      <w:r>
        <w:t>2</w:t>
      </w:r>
      <w:r w:rsidRPr="00ED4AF8">
        <w:t>.2</w:t>
      </w:r>
      <w:r>
        <w:rPr>
          <w:lang w:eastAsia="zh-CN"/>
        </w:rPr>
        <w:t xml:space="preserve"> is 0 bit</w:t>
      </w:r>
      <w:r w:rsidRPr="00ED4AF8">
        <w:rPr>
          <w:rFonts w:hint="eastAsia"/>
          <w:lang w:eastAsia="zh-CN"/>
        </w:rPr>
        <w:t>.</w:t>
      </w:r>
    </w:p>
    <w:p w14:paraId="1AB8897C" w14:textId="77777777" w:rsidR="00D0339B" w:rsidRDefault="00D0339B" w:rsidP="00594421">
      <w:pPr>
        <w:pStyle w:val="B2"/>
      </w:pPr>
      <w:r w:rsidRPr="00ED4AF8">
        <w:lastRenderedPageBreak/>
        <w:t>-</w:t>
      </w:r>
      <w:r w:rsidRPr="00ED4AF8">
        <w:tab/>
        <w:t>Perform rate matching for HARQ-ACK with priority index 0 according to clause 6.3.2.4.</w:t>
      </w:r>
      <w:r>
        <w:t>2</w:t>
      </w:r>
      <w:r w:rsidRPr="00ED4AF8">
        <w:t>.</w:t>
      </w:r>
      <w:r>
        <w:t>3</w:t>
      </w:r>
      <w:r w:rsidRPr="00ED4AF8">
        <w:t xml:space="preserve">, </w:t>
      </w:r>
      <w:r w:rsidRPr="00ED4AF8">
        <w:rPr>
          <w:lang w:eastAsia="zh-CN"/>
        </w:rPr>
        <w:t xml:space="preserve">by taking </w:t>
      </w:r>
      <w:r w:rsidRPr="00ED4AF8">
        <w:t xml:space="preserve">HARQ-ACK with priority index 0 </w:t>
      </w:r>
      <w:r w:rsidRPr="00ED4AF8">
        <w:rPr>
          <w:lang w:eastAsia="zh-CN"/>
        </w:rPr>
        <w:t>as CSI part 2 and</w:t>
      </w:r>
      <w:r w:rsidRPr="00ED4AF8">
        <w:t xml:space="preserve"> replacing </w:t>
      </w:r>
      <m:oMath>
        <m:sSubSup>
          <m:sSubSupPr>
            <m:ctrlPr>
              <w:rPr>
                <w:rFonts w:ascii="Cambria Math" w:hAnsi="Cambria Math"/>
                <w:i/>
                <w:lang w:eastAsia="zh-CN"/>
              </w:rPr>
            </m:ctrlPr>
          </m:sSubSupPr>
          <m:e>
            <m:r>
              <w:rPr>
                <w:rFonts w:ascii="Cambria Math" w:hAnsi="Cambria Math"/>
                <w:lang w:eastAsia="zh-CN"/>
              </w:rPr>
              <m:t>β</m:t>
            </m:r>
          </m:e>
          <m:sub>
            <m:r>
              <m:rPr>
                <m:sty m:val="p"/>
              </m:rPr>
              <w:rPr>
                <w:rFonts w:ascii="Cambria Math" w:hAnsi="Cambria Math"/>
                <w:lang w:eastAsia="zh-CN"/>
              </w:rPr>
              <m:t>offset</m:t>
            </m:r>
          </m:sub>
          <m:sup>
            <m:r>
              <m:rPr>
                <m:sty m:val="p"/>
              </m:rPr>
              <w:rPr>
                <w:rFonts w:ascii="Cambria Math" w:hAnsi="Cambria Math"/>
                <w:lang w:eastAsia="zh-CN"/>
              </w:rPr>
              <m:t>PUSCH</m:t>
            </m:r>
          </m:sup>
        </m:sSubSup>
      </m:oMath>
      <w:r w:rsidRPr="00ED4AF8">
        <w:t xml:space="preserve"> by </w:t>
      </w:r>
      <m:oMath>
        <m:sSubSup>
          <m:sSubSupPr>
            <m:ctrlPr>
              <w:rPr>
                <w:rFonts w:ascii="Cambria Math" w:hAnsi="Cambria Math"/>
                <w:i/>
                <w:lang w:eastAsia="zh-CN"/>
              </w:rPr>
            </m:ctrlPr>
          </m:sSubSupPr>
          <m:e>
            <m:r>
              <w:rPr>
                <w:rFonts w:ascii="Cambria Math" w:hAnsi="Cambria Math"/>
                <w:lang w:eastAsia="zh-CN"/>
              </w:rPr>
              <m:t>β</m:t>
            </m:r>
          </m:e>
          <m:sub>
            <m:r>
              <m:rPr>
                <m:sty m:val="p"/>
              </m:rPr>
              <w:rPr>
                <w:rFonts w:ascii="Cambria Math" w:hAnsi="Cambria Math"/>
                <w:lang w:eastAsia="zh-CN"/>
              </w:rPr>
              <m:t>offset</m:t>
            </m:r>
          </m:sub>
          <m:sup>
            <m:r>
              <m:rPr>
                <m:sty m:val="p"/>
              </m:rPr>
              <w:rPr>
                <w:rFonts w:ascii="Cambria Math" w:hAnsi="Cambria Math"/>
                <w:lang w:eastAsia="zh-CN"/>
              </w:rPr>
              <m:t>HARQ-ACK-LP</m:t>
            </m:r>
          </m:sup>
        </m:sSubSup>
      </m:oMath>
      <w:r w:rsidRPr="00ED4AF8">
        <w:t xml:space="preserve">, and </w:t>
      </w:r>
      <w:r>
        <w:rPr>
          <w:lang w:eastAsia="zh-CN"/>
        </w:rPr>
        <w:t>assuming</w:t>
      </w:r>
      <w:r w:rsidRPr="00ED4AF8">
        <w:rPr>
          <w:lang w:eastAsia="zh-CN"/>
        </w:rPr>
        <w:t xml:space="preserve"> </w:t>
      </w:r>
      <w:r w:rsidRPr="002625EB">
        <w:rPr>
          <w:rFonts w:hint="eastAsia"/>
          <w:lang w:eastAsia="zh-CN"/>
        </w:rPr>
        <w:t>the number of HARQ-ACK information</w:t>
      </w:r>
      <w:r>
        <w:rPr>
          <w:lang w:eastAsia="zh-CN"/>
        </w:rPr>
        <w:t xml:space="preserve"> bits to be transmitted on PUSCH in clause </w:t>
      </w:r>
      <w:r>
        <w:t>6.3.2.4.2.3</w:t>
      </w:r>
      <w:r>
        <w:rPr>
          <w:lang w:eastAsia="zh-CN"/>
        </w:rPr>
        <w:t xml:space="preserve"> is 0 bit</w:t>
      </w:r>
      <w:r>
        <w:t>.</w:t>
      </w:r>
    </w:p>
    <w:p w14:paraId="347F0CB3" w14:textId="77777777" w:rsidR="00D0339B" w:rsidRDefault="00D0339B" w:rsidP="00D0339B">
      <w:pPr>
        <w:pStyle w:val="B1"/>
      </w:pPr>
      <w:r w:rsidRPr="00ED4AF8">
        <w:rPr>
          <w:lang w:eastAsia="zh-CN"/>
        </w:rPr>
        <w:t>-</w:t>
      </w:r>
      <w:r w:rsidRPr="00ED4AF8">
        <w:rPr>
          <w:lang w:eastAsia="zh-CN"/>
        </w:rPr>
        <w:tab/>
      </w:r>
      <w:r>
        <w:rPr>
          <w:lang w:eastAsia="zh-CN"/>
        </w:rPr>
        <w:t>Otherwise, p</w:t>
      </w:r>
      <w:r w:rsidRPr="00ED4AF8">
        <w:t>erform rate matching for HARQ-ACK with priority index 0 according to clause 6.3.2.4.</w:t>
      </w:r>
      <w:r>
        <w:t>2</w:t>
      </w:r>
      <w:r w:rsidRPr="00ED4AF8">
        <w:t xml:space="preserve">.2, by taking HARQ-ACK with priority index 0 as </w:t>
      </w:r>
      <w:r w:rsidRPr="00ED4AF8">
        <w:rPr>
          <w:rFonts w:hint="eastAsia"/>
          <w:lang w:eastAsia="zh-CN"/>
        </w:rPr>
        <w:t>CSI-</w:t>
      </w:r>
      <w:r w:rsidRPr="00ED4AF8">
        <w:rPr>
          <w:lang w:eastAsia="zh-CN"/>
        </w:rPr>
        <w:t>part 1</w:t>
      </w:r>
      <w:r w:rsidRPr="00CE3093">
        <w:rPr>
          <w:lang w:eastAsia="zh-CN"/>
        </w:rPr>
        <w:t xml:space="preserve"> </w:t>
      </w:r>
      <w:r w:rsidRPr="00ED4AF8">
        <w:rPr>
          <w:lang w:eastAsia="zh-CN"/>
        </w:rPr>
        <w:t>and</w:t>
      </w:r>
      <w:r w:rsidRPr="00ED4AF8">
        <w:t xml:space="preserve"> replacing </w:t>
      </w:r>
      <m:oMath>
        <m:sSubSup>
          <m:sSubSupPr>
            <m:ctrlPr>
              <w:rPr>
                <w:rFonts w:ascii="Cambria Math" w:hAnsi="Cambria Math"/>
                <w:i/>
                <w:lang w:eastAsia="zh-CN"/>
              </w:rPr>
            </m:ctrlPr>
          </m:sSubSupPr>
          <m:e>
            <m:r>
              <w:rPr>
                <w:rFonts w:ascii="Cambria Math" w:hAnsi="Cambria Math"/>
                <w:lang w:eastAsia="zh-CN"/>
              </w:rPr>
              <m:t>β</m:t>
            </m:r>
          </m:e>
          <m:sub>
            <m:r>
              <m:rPr>
                <m:sty m:val="p"/>
              </m:rPr>
              <w:rPr>
                <w:rFonts w:ascii="Cambria Math" w:hAnsi="Cambria Math"/>
                <w:lang w:eastAsia="zh-CN"/>
              </w:rPr>
              <m:t>offset</m:t>
            </m:r>
          </m:sub>
          <m:sup>
            <m:r>
              <m:rPr>
                <m:sty m:val="p"/>
              </m:rPr>
              <w:rPr>
                <w:rFonts w:ascii="Cambria Math" w:hAnsi="Cambria Math"/>
                <w:lang w:eastAsia="zh-CN"/>
              </w:rPr>
              <m:t>PUSCH</m:t>
            </m:r>
          </m:sup>
        </m:sSubSup>
      </m:oMath>
      <w:r w:rsidRPr="00ED4AF8">
        <w:t xml:space="preserve"> by </w:t>
      </w:r>
      <m:oMath>
        <m:sSubSup>
          <m:sSubSupPr>
            <m:ctrlPr>
              <w:rPr>
                <w:rFonts w:ascii="Cambria Math" w:hAnsi="Cambria Math"/>
                <w:i/>
                <w:lang w:eastAsia="zh-CN"/>
              </w:rPr>
            </m:ctrlPr>
          </m:sSubSupPr>
          <m:e>
            <m:r>
              <w:rPr>
                <w:rFonts w:ascii="Cambria Math" w:hAnsi="Cambria Math"/>
                <w:lang w:eastAsia="zh-CN"/>
              </w:rPr>
              <m:t>β</m:t>
            </m:r>
          </m:e>
          <m:sub>
            <m:r>
              <m:rPr>
                <m:sty m:val="p"/>
              </m:rPr>
              <w:rPr>
                <w:rFonts w:ascii="Cambria Math" w:hAnsi="Cambria Math"/>
                <w:lang w:eastAsia="zh-CN"/>
              </w:rPr>
              <m:t>offset</m:t>
            </m:r>
          </m:sub>
          <m:sup>
            <m:r>
              <m:rPr>
                <m:sty m:val="p"/>
              </m:rPr>
              <w:rPr>
                <w:rFonts w:ascii="Cambria Math" w:hAnsi="Cambria Math"/>
                <w:lang w:eastAsia="zh-CN"/>
              </w:rPr>
              <m:t>HARQ-ACK-LP</m:t>
            </m:r>
          </m:sup>
        </m:sSubSup>
      </m:oMath>
      <w:r>
        <w:rPr>
          <w:lang w:eastAsia="zh-CN"/>
        </w:rPr>
        <w:t>,</w:t>
      </w:r>
      <w:r w:rsidRPr="00ED4AF8">
        <w:rPr>
          <w:lang w:eastAsia="zh-CN"/>
        </w:rPr>
        <w:t xml:space="preserve"> and </w:t>
      </w:r>
      <w:r>
        <w:rPr>
          <w:lang w:eastAsia="zh-CN"/>
        </w:rPr>
        <w:t>assuming</w:t>
      </w:r>
      <w:r w:rsidRPr="00ED4AF8">
        <w:rPr>
          <w:lang w:eastAsia="zh-CN"/>
        </w:rPr>
        <w:t xml:space="preserve"> </w:t>
      </w:r>
      <w:r w:rsidRPr="002625EB">
        <w:rPr>
          <w:rFonts w:hint="eastAsia"/>
          <w:lang w:eastAsia="zh-CN"/>
        </w:rPr>
        <w:t>the number of HARQ-ACK information</w:t>
      </w:r>
      <w:r>
        <w:rPr>
          <w:lang w:eastAsia="zh-CN"/>
        </w:rPr>
        <w:t xml:space="preserve"> bits to be transmitted on PUSCH in clause </w:t>
      </w:r>
      <w:r>
        <w:t>6.3.2.4.2.2</w:t>
      </w:r>
      <w:r>
        <w:rPr>
          <w:lang w:eastAsia="zh-CN"/>
        </w:rPr>
        <w:t xml:space="preserve"> is 0 bit.</w:t>
      </w:r>
    </w:p>
    <w:p w14:paraId="091700C7" w14:textId="77777777" w:rsidR="00D0339B" w:rsidRDefault="00D0339B" w:rsidP="00D0339B">
      <w:pPr>
        <w:rPr>
          <w:lang w:eastAsia="zh-CN"/>
        </w:rPr>
      </w:pPr>
      <w:r w:rsidRPr="00ED4AF8">
        <w:rPr>
          <w:rFonts w:hint="eastAsia"/>
          <w:lang w:eastAsia="zh-CN"/>
        </w:rPr>
        <w:t xml:space="preserve">If </w:t>
      </w:r>
      <w:r w:rsidRPr="00ED4AF8">
        <w:rPr>
          <w:i/>
          <w:lang w:eastAsia="zh-CN"/>
        </w:rPr>
        <w:t>UCI</w:t>
      </w:r>
      <w:r w:rsidRPr="00ED4AF8">
        <w:rPr>
          <w:rFonts w:cs="Arial"/>
          <w:i/>
          <w:lang w:eastAsia="zh-CN"/>
        </w:rPr>
        <w:t>-</w:t>
      </w:r>
      <w:proofErr w:type="spellStart"/>
      <w:r w:rsidRPr="00ED4AF8">
        <w:rPr>
          <w:rFonts w:cs="Arial"/>
          <w:i/>
          <w:lang w:eastAsia="zh-CN"/>
        </w:rPr>
        <w:t>MuxWithDifferentPriority</w:t>
      </w:r>
      <w:proofErr w:type="spellEnd"/>
      <w:r w:rsidRPr="00ED4AF8">
        <w:rPr>
          <w:rFonts w:cs="Arial"/>
          <w:i/>
          <w:lang w:eastAsia="zh-CN"/>
        </w:rPr>
        <w:t xml:space="preserve"> </w:t>
      </w:r>
      <w:r w:rsidRPr="00ED4AF8">
        <w:rPr>
          <w:rFonts w:cs="Arial"/>
          <w:lang w:eastAsia="zh-CN"/>
        </w:rPr>
        <w:t>is configured,</w:t>
      </w:r>
      <w:r w:rsidRPr="00ED4AF8">
        <w:rPr>
          <w:lang w:eastAsia="zh-CN"/>
        </w:rPr>
        <w:t xml:space="preserve"> and HARQ-ACK bits associated with priority index </w:t>
      </w:r>
      <w:r>
        <w:rPr>
          <w:lang w:eastAsia="zh-CN"/>
        </w:rPr>
        <w:t>1,</w:t>
      </w:r>
      <w:r w:rsidRPr="00ED4AF8">
        <w:rPr>
          <w:lang w:eastAsia="zh-CN"/>
        </w:rPr>
        <w:t xml:space="preserve"> and CSI if any</w:t>
      </w:r>
      <w:r w:rsidRPr="00ED4AF8">
        <w:rPr>
          <w:rFonts w:hint="eastAsia"/>
          <w:lang w:eastAsia="zh-CN"/>
        </w:rPr>
        <w:t xml:space="preserve"> are transmitted on a PUSCH</w:t>
      </w:r>
      <w:r w:rsidRPr="0028627A">
        <w:rPr>
          <w:lang w:eastAsia="zh-CN"/>
        </w:rPr>
        <w:t xml:space="preserve"> </w:t>
      </w:r>
      <w:r w:rsidRPr="00ED4AF8">
        <w:rPr>
          <w:lang w:eastAsia="zh-CN"/>
        </w:rPr>
        <w:t xml:space="preserve">associated with priority index </w:t>
      </w:r>
      <w:r>
        <w:rPr>
          <w:lang w:eastAsia="zh-CN"/>
        </w:rPr>
        <w:t>0:</w:t>
      </w:r>
    </w:p>
    <w:p w14:paraId="52858C49" w14:textId="77777777" w:rsidR="00D0339B" w:rsidRDefault="00D0339B" w:rsidP="00D0339B">
      <w:pPr>
        <w:pStyle w:val="B1"/>
      </w:pPr>
      <w:r w:rsidRPr="00ED4AF8">
        <w:t>-</w:t>
      </w:r>
      <w:r w:rsidRPr="00ED4AF8">
        <w:tab/>
        <w:t>Perform rate matching for HARQ-ACK with priority index 1 according to clause 6.3.2.4.</w:t>
      </w:r>
      <w:r>
        <w:t>2</w:t>
      </w:r>
      <w:r w:rsidRPr="00ED4AF8">
        <w:t xml:space="preserve">.1, by taking HARQ-ACK with priority index 1 as HARQ-ACK and replacing </w:t>
      </w:r>
      <m:oMath>
        <m:sSubSup>
          <m:sSubSupPr>
            <m:ctrlPr>
              <w:rPr>
                <w:rFonts w:ascii="Cambria Math" w:hAnsi="Cambria Math"/>
                <w:i/>
                <w:lang w:eastAsia="zh-CN"/>
              </w:rPr>
            </m:ctrlPr>
          </m:sSubSupPr>
          <m:e>
            <m:r>
              <w:rPr>
                <w:rFonts w:ascii="Cambria Math" w:hAnsi="Cambria Math"/>
                <w:lang w:eastAsia="zh-CN"/>
              </w:rPr>
              <m:t>β</m:t>
            </m:r>
          </m:e>
          <m:sub>
            <m:r>
              <m:rPr>
                <m:sty m:val="p"/>
              </m:rPr>
              <w:rPr>
                <w:rFonts w:ascii="Cambria Math" w:hAnsi="Cambria Math"/>
                <w:lang w:eastAsia="zh-CN"/>
              </w:rPr>
              <m:t>offset</m:t>
            </m:r>
          </m:sub>
          <m:sup>
            <m:r>
              <m:rPr>
                <m:sty m:val="p"/>
              </m:rPr>
              <w:rPr>
                <w:rFonts w:ascii="Cambria Math" w:hAnsi="Cambria Math"/>
                <w:lang w:eastAsia="zh-CN"/>
              </w:rPr>
              <m:t>PUSCH</m:t>
            </m:r>
          </m:sup>
        </m:sSubSup>
      </m:oMath>
      <w:r w:rsidRPr="00ED4AF8">
        <w:t xml:space="preserve"> by </w:t>
      </w:r>
      <m:oMath>
        <m:sSubSup>
          <m:sSubSupPr>
            <m:ctrlPr>
              <w:rPr>
                <w:rFonts w:ascii="Cambria Math" w:hAnsi="Cambria Math"/>
                <w:i/>
                <w:lang w:eastAsia="zh-CN"/>
              </w:rPr>
            </m:ctrlPr>
          </m:sSubSupPr>
          <m:e>
            <m:r>
              <w:rPr>
                <w:rFonts w:ascii="Cambria Math" w:hAnsi="Cambria Math"/>
                <w:lang w:eastAsia="zh-CN"/>
              </w:rPr>
              <m:t>β</m:t>
            </m:r>
          </m:e>
          <m:sub>
            <m:r>
              <m:rPr>
                <m:sty m:val="p"/>
              </m:rPr>
              <w:rPr>
                <w:rFonts w:ascii="Cambria Math" w:hAnsi="Cambria Math"/>
                <w:lang w:eastAsia="zh-CN"/>
              </w:rPr>
              <m:t>offset</m:t>
            </m:r>
          </m:sub>
          <m:sup>
            <m:r>
              <m:rPr>
                <m:sty m:val="p"/>
              </m:rPr>
              <w:rPr>
                <w:rFonts w:ascii="Cambria Math" w:hAnsi="Cambria Math"/>
                <w:lang w:eastAsia="zh-CN"/>
              </w:rPr>
              <m:t>HARQ-ACK-HP</m:t>
            </m:r>
          </m:sup>
        </m:sSubSup>
      </m:oMath>
      <w:r w:rsidRPr="00ED4AF8">
        <w:t>.</w:t>
      </w:r>
    </w:p>
    <w:p w14:paraId="6863BCFC" w14:textId="77777777" w:rsidR="00D0339B" w:rsidRDefault="00D0339B" w:rsidP="00D0339B">
      <w:pPr>
        <w:pStyle w:val="B1"/>
        <w:rPr>
          <w:lang w:eastAsia="zh-CN"/>
        </w:rPr>
      </w:pPr>
      <w:r w:rsidRPr="00ED4AF8">
        <w:t>-</w:t>
      </w:r>
      <w:r w:rsidRPr="00ED4AF8">
        <w:tab/>
        <w:t xml:space="preserve">Perform rate matching for </w:t>
      </w:r>
      <w:r>
        <w:rPr>
          <w:lang w:eastAsia="zh-CN"/>
        </w:rPr>
        <w:t xml:space="preserve">CSI part 1 </w:t>
      </w:r>
      <w:r w:rsidRPr="00ED4AF8">
        <w:t>according to clause 6.3.2.4.</w:t>
      </w:r>
      <w:r>
        <w:t>2</w:t>
      </w:r>
      <w:r w:rsidRPr="00ED4AF8">
        <w:t xml:space="preserve">.2, by </w:t>
      </w:r>
      <w:r w:rsidRPr="00ED4AF8">
        <w:rPr>
          <w:lang w:eastAsia="zh-CN"/>
        </w:rPr>
        <w:t xml:space="preserve">taking </w:t>
      </w:r>
      <w:r w:rsidRPr="00ED4AF8">
        <w:t>HARQ-ACK with priority index 1 as HARQ-ACK,</w:t>
      </w:r>
      <w:r w:rsidRPr="00ED4AF8">
        <w:rPr>
          <w:lang w:eastAsia="zh-CN"/>
        </w:rPr>
        <w:t xml:space="preserve"> if CSI part 1 is also transmitted on the PUSCH</w:t>
      </w:r>
      <w:r w:rsidRPr="00ED4AF8">
        <w:rPr>
          <w:rFonts w:hint="eastAsia"/>
          <w:lang w:eastAsia="zh-CN"/>
        </w:rPr>
        <w:t>.</w:t>
      </w:r>
    </w:p>
    <w:p w14:paraId="5D8A87FD" w14:textId="7567593F" w:rsidR="00D0339B" w:rsidRPr="00D0339B" w:rsidRDefault="00D0339B" w:rsidP="00594421">
      <w:pPr>
        <w:pStyle w:val="B1"/>
      </w:pPr>
      <w:r w:rsidRPr="00ED4AF8">
        <w:rPr>
          <w:lang w:eastAsia="zh-CN"/>
        </w:rPr>
        <w:t>-</w:t>
      </w:r>
      <w:r w:rsidRPr="00ED4AF8">
        <w:rPr>
          <w:lang w:eastAsia="zh-CN"/>
        </w:rPr>
        <w:tab/>
        <w:t>P</w:t>
      </w:r>
      <w:r w:rsidRPr="00DE1020">
        <w:rPr>
          <w:lang w:eastAsia="zh-CN"/>
        </w:rPr>
        <w:t xml:space="preserve">erform </w:t>
      </w:r>
      <w:r w:rsidRPr="00ED4AF8">
        <w:rPr>
          <w:lang w:eastAsia="zh-CN"/>
        </w:rPr>
        <w:t xml:space="preserve">rate matching for </w:t>
      </w:r>
      <w:r>
        <w:rPr>
          <w:lang w:eastAsia="zh-CN"/>
        </w:rPr>
        <w:t xml:space="preserve">CSI part 2 </w:t>
      </w:r>
      <w:r w:rsidRPr="00ED4AF8">
        <w:rPr>
          <w:lang w:eastAsia="zh-CN"/>
        </w:rPr>
        <w:t>according to clause 6.3.2.4.</w:t>
      </w:r>
      <w:r>
        <w:rPr>
          <w:lang w:eastAsia="zh-CN"/>
        </w:rPr>
        <w:t>2</w:t>
      </w:r>
      <w:r w:rsidRPr="00ED4AF8">
        <w:rPr>
          <w:lang w:eastAsia="zh-CN"/>
        </w:rPr>
        <w:t xml:space="preserve">.3, by taking </w:t>
      </w:r>
      <w:r w:rsidRPr="00ED4AF8">
        <w:t>HARQ-ACK with priority index 1 as HARQ-ACK</w:t>
      </w:r>
      <w:r w:rsidRPr="00ED4AF8">
        <w:rPr>
          <w:lang w:eastAsia="zh-CN"/>
        </w:rPr>
        <w:t xml:space="preserve">, if CSI part </w:t>
      </w:r>
      <w:r>
        <w:rPr>
          <w:lang w:eastAsia="zh-CN"/>
        </w:rPr>
        <w:t>2</w:t>
      </w:r>
      <w:r w:rsidRPr="00ED4AF8">
        <w:rPr>
          <w:lang w:eastAsia="zh-CN"/>
        </w:rPr>
        <w:t xml:space="preserve"> is also</w:t>
      </w:r>
      <w:r w:rsidRPr="00ED4AF8">
        <w:rPr>
          <w:rFonts w:hint="eastAsia"/>
          <w:lang w:eastAsia="zh-CN"/>
        </w:rPr>
        <w:t xml:space="preserve"> transmitted on </w:t>
      </w:r>
      <w:r w:rsidRPr="00ED4AF8">
        <w:rPr>
          <w:lang w:eastAsia="zh-CN"/>
        </w:rPr>
        <w:t>the</w:t>
      </w:r>
      <w:r w:rsidRPr="00ED4AF8">
        <w:rPr>
          <w:rFonts w:hint="eastAsia"/>
          <w:lang w:eastAsia="zh-CN"/>
        </w:rPr>
        <w:t xml:space="preserve"> PUSCH</w:t>
      </w:r>
      <w:r w:rsidRPr="00ED4AF8">
        <w:rPr>
          <w:lang w:eastAsia="zh-CN"/>
        </w:rPr>
        <w:t>.</w:t>
      </w:r>
    </w:p>
    <w:p w14:paraId="3D0498EF" w14:textId="7D4C4E38" w:rsidR="00F85D42" w:rsidRPr="00ED4AF8" w:rsidRDefault="00F85D42" w:rsidP="00F85D42">
      <w:pPr>
        <w:rPr>
          <w:lang w:eastAsia="zh-CN"/>
        </w:rPr>
      </w:pPr>
      <w:r w:rsidRPr="00ED4AF8">
        <w:rPr>
          <w:rFonts w:hint="eastAsia"/>
          <w:lang w:eastAsia="zh-CN"/>
        </w:rPr>
        <w:t xml:space="preserve">If </w:t>
      </w:r>
      <w:r w:rsidRPr="00ED4AF8">
        <w:rPr>
          <w:i/>
          <w:lang w:eastAsia="zh-CN"/>
        </w:rPr>
        <w:t>UCI</w:t>
      </w:r>
      <w:r w:rsidRPr="00ED4AF8">
        <w:rPr>
          <w:rFonts w:cs="Arial"/>
          <w:i/>
          <w:lang w:eastAsia="zh-CN"/>
        </w:rPr>
        <w:t>-</w:t>
      </w:r>
      <w:proofErr w:type="spellStart"/>
      <w:r w:rsidRPr="00ED4AF8">
        <w:rPr>
          <w:rFonts w:cs="Arial"/>
          <w:i/>
          <w:lang w:eastAsia="zh-CN"/>
        </w:rPr>
        <w:t>MuxWithDifferentPriority</w:t>
      </w:r>
      <w:proofErr w:type="spellEnd"/>
      <w:r w:rsidRPr="00ED4AF8">
        <w:rPr>
          <w:rFonts w:cs="Arial"/>
          <w:i/>
          <w:lang w:eastAsia="zh-CN"/>
        </w:rPr>
        <w:t xml:space="preserve"> </w:t>
      </w:r>
      <w:r w:rsidRPr="00ED4AF8">
        <w:rPr>
          <w:rFonts w:cs="Arial"/>
          <w:lang w:eastAsia="zh-CN"/>
        </w:rPr>
        <w:t>is configured,</w:t>
      </w:r>
      <w:r w:rsidRPr="00ED4AF8">
        <w:rPr>
          <w:lang w:eastAsia="zh-CN"/>
        </w:rPr>
        <w:t xml:space="preserve"> and HARQ-ACK bits associated with priority index 0, HARQ-ACK bits associated with priority index 1</w:t>
      </w:r>
      <w:r w:rsidR="008B37C9">
        <w:rPr>
          <w:lang w:eastAsia="zh-CN"/>
        </w:rPr>
        <w:t xml:space="preserve"> and/or </w:t>
      </w:r>
      <w:r w:rsidR="008B37C9" w:rsidRPr="00ED4AF8">
        <w:rPr>
          <w:lang w:eastAsia="zh-CN"/>
        </w:rPr>
        <w:t xml:space="preserve">CG-UCI </w:t>
      </w:r>
      <w:r w:rsidR="008B37C9">
        <w:rPr>
          <w:lang w:eastAsia="zh-CN"/>
        </w:rPr>
        <w:t>associated with priority index 1</w:t>
      </w:r>
      <w:r w:rsidRPr="00ED4AF8">
        <w:rPr>
          <w:lang w:eastAsia="zh-CN"/>
        </w:rPr>
        <w:t>, and CSI part 1 if any</w:t>
      </w:r>
      <w:r w:rsidRPr="00ED4AF8">
        <w:rPr>
          <w:rFonts w:hint="eastAsia"/>
          <w:lang w:eastAsia="zh-CN"/>
        </w:rPr>
        <w:t xml:space="preserve"> are transmitted on a PUSCH</w:t>
      </w:r>
      <w:r w:rsidRPr="00ED4AF8">
        <w:rPr>
          <w:lang w:eastAsia="zh-CN"/>
        </w:rPr>
        <w:t>:</w:t>
      </w:r>
      <w:r w:rsidRPr="00ED4AF8">
        <w:rPr>
          <w:rFonts w:hint="eastAsia"/>
          <w:lang w:eastAsia="zh-CN"/>
        </w:rPr>
        <w:t xml:space="preserve"> </w:t>
      </w:r>
    </w:p>
    <w:p w14:paraId="6E85F0FB" w14:textId="77777777" w:rsidR="008B37C9" w:rsidRPr="008B37C9" w:rsidRDefault="00F85D42" w:rsidP="008B37C9">
      <w:pPr>
        <w:pStyle w:val="B1"/>
        <w:rPr>
          <w:lang w:eastAsia="zh-CN"/>
        </w:rPr>
      </w:pPr>
      <w:r w:rsidRPr="00ED4AF8">
        <w:t>-</w:t>
      </w:r>
      <w:r w:rsidRPr="00ED4AF8">
        <w:tab/>
        <w:t xml:space="preserve">Perform rate matching for HARQ-ACK with priority index 1 according to clause 6.3.2.4.2.1, by taking HARQ-ACK with priority index 1 as HARQ-ACK and replacing </w:t>
      </w:r>
      <m:oMath>
        <m:sSubSup>
          <m:sSubSupPr>
            <m:ctrlPr>
              <w:rPr>
                <w:rFonts w:ascii="Cambria Math" w:hAnsi="Cambria Math"/>
                <w:i/>
                <w:lang w:eastAsia="zh-CN"/>
              </w:rPr>
            </m:ctrlPr>
          </m:sSubSupPr>
          <m:e>
            <m:r>
              <w:rPr>
                <w:rFonts w:ascii="Cambria Math" w:hAnsi="Cambria Math"/>
                <w:lang w:eastAsia="zh-CN"/>
              </w:rPr>
              <m:t>β</m:t>
            </m:r>
          </m:e>
          <m:sub>
            <m:r>
              <m:rPr>
                <m:sty m:val="p"/>
              </m:rPr>
              <w:rPr>
                <w:rFonts w:ascii="Cambria Math" w:hAnsi="Cambria Math"/>
                <w:lang w:eastAsia="zh-CN"/>
              </w:rPr>
              <m:t>offset</m:t>
            </m:r>
          </m:sub>
          <m:sup>
            <m:r>
              <m:rPr>
                <m:sty m:val="p"/>
              </m:rPr>
              <w:rPr>
                <w:rFonts w:ascii="Cambria Math" w:hAnsi="Cambria Math"/>
                <w:lang w:eastAsia="zh-CN"/>
              </w:rPr>
              <m:t>PUSCH</m:t>
            </m:r>
          </m:sup>
        </m:sSubSup>
      </m:oMath>
      <w:r w:rsidRPr="00ED4AF8">
        <w:t xml:space="preserve"> by </w:t>
      </w:r>
      <m:oMath>
        <m:sSubSup>
          <m:sSubSupPr>
            <m:ctrlPr>
              <w:rPr>
                <w:rFonts w:ascii="Cambria Math" w:hAnsi="Cambria Math"/>
                <w:i/>
                <w:lang w:eastAsia="zh-CN"/>
              </w:rPr>
            </m:ctrlPr>
          </m:sSubSupPr>
          <m:e>
            <m:r>
              <w:rPr>
                <w:rFonts w:ascii="Cambria Math" w:hAnsi="Cambria Math"/>
                <w:lang w:eastAsia="zh-CN"/>
              </w:rPr>
              <m:t>β</m:t>
            </m:r>
          </m:e>
          <m:sub>
            <m:r>
              <m:rPr>
                <m:sty m:val="p"/>
              </m:rPr>
              <w:rPr>
                <w:rFonts w:ascii="Cambria Math" w:hAnsi="Cambria Math"/>
                <w:lang w:eastAsia="zh-CN"/>
              </w:rPr>
              <m:t>offset</m:t>
            </m:r>
          </m:sub>
          <m:sup>
            <m:r>
              <m:rPr>
                <m:sty m:val="p"/>
              </m:rPr>
              <w:rPr>
                <w:rFonts w:ascii="Cambria Math" w:hAnsi="Cambria Math"/>
                <w:lang w:eastAsia="zh-CN"/>
              </w:rPr>
              <m:t>HARQ-ACK-HP</m:t>
            </m:r>
          </m:sup>
        </m:sSubSup>
      </m:oMath>
      <w:r w:rsidR="008B37C9">
        <w:rPr>
          <w:lang w:eastAsia="zh-CN"/>
        </w:rPr>
        <w:t xml:space="preserve">, if </w:t>
      </w:r>
      <w:r w:rsidR="008B37C9" w:rsidRPr="00ED4AF8">
        <w:rPr>
          <w:lang w:eastAsia="zh-CN"/>
        </w:rPr>
        <w:t>HARQ-ACK bits associated with priority index 1</w:t>
      </w:r>
      <w:r w:rsidR="008B37C9">
        <w:rPr>
          <w:lang w:eastAsia="zh-CN"/>
        </w:rPr>
        <w:t xml:space="preserve"> are transmitted without </w:t>
      </w:r>
      <w:r w:rsidR="008B37C9" w:rsidRPr="00ED4AF8">
        <w:rPr>
          <w:lang w:eastAsia="zh-CN"/>
        </w:rPr>
        <w:t xml:space="preserve">CG-UCI </w:t>
      </w:r>
      <w:r w:rsidR="008B37C9">
        <w:rPr>
          <w:lang w:eastAsia="zh-CN"/>
        </w:rPr>
        <w:t>associated with priority index 1</w:t>
      </w:r>
      <w:r w:rsidRPr="00ED4AF8">
        <w:t>.</w:t>
      </w:r>
    </w:p>
    <w:p w14:paraId="237ACD2A" w14:textId="77777777" w:rsidR="008B37C9" w:rsidRPr="008B37C9" w:rsidRDefault="008B37C9" w:rsidP="008B37C9">
      <w:pPr>
        <w:pStyle w:val="B1"/>
      </w:pPr>
      <w:r w:rsidRPr="008B37C9">
        <w:t>-</w:t>
      </w:r>
      <w:r w:rsidRPr="008B37C9">
        <w:tab/>
        <w:t xml:space="preserve">Perform rate matching for </w:t>
      </w:r>
      <w:r w:rsidRPr="008B37C9">
        <w:rPr>
          <w:lang w:eastAsia="zh-CN"/>
        </w:rPr>
        <w:t>CG-UCI</w:t>
      </w:r>
      <w:r w:rsidRPr="008B37C9">
        <w:t xml:space="preserve"> with priority index 1 according to clause 6.3.2.4.2.4</w:t>
      </w:r>
      <w:r w:rsidRPr="008B37C9">
        <w:rPr>
          <w:lang w:eastAsia="zh-CN"/>
        </w:rPr>
        <w:t xml:space="preserve">, if CG-UCI associated with priority index 1 </w:t>
      </w:r>
      <w:r w:rsidRPr="008B37C9">
        <w:rPr>
          <w:rFonts w:hint="eastAsia"/>
          <w:lang w:eastAsia="zh-CN"/>
        </w:rPr>
        <w:t>is</w:t>
      </w:r>
      <w:r w:rsidRPr="008B37C9">
        <w:rPr>
          <w:lang w:eastAsia="zh-CN"/>
        </w:rPr>
        <w:t xml:space="preserve"> transmitted without HARQ-ACK bits associated with priority index 1</w:t>
      </w:r>
      <w:r w:rsidRPr="008B37C9">
        <w:t>.</w:t>
      </w:r>
    </w:p>
    <w:p w14:paraId="746BEF9F" w14:textId="0B4E9665" w:rsidR="00F85D42" w:rsidRDefault="008B37C9" w:rsidP="008B37C9">
      <w:pPr>
        <w:pStyle w:val="B1"/>
      </w:pPr>
      <w:r w:rsidRPr="008B37C9">
        <w:t>-</w:t>
      </w:r>
      <w:r w:rsidRPr="008B37C9">
        <w:tab/>
        <w:t>Perform rate matching for</w:t>
      </w:r>
      <w:r w:rsidRPr="008B37C9">
        <w:rPr>
          <w:lang w:eastAsia="zh-CN"/>
        </w:rPr>
        <w:t xml:space="preserve"> CG-UCI</w:t>
      </w:r>
      <w:r w:rsidRPr="008B37C9">
        <w:t xml:space="preserve"> with priority index 1 and HARQ-ACK with priority index 1 according to clause 6.3.2.4.2.5</w:t>
      </w:r>
      <w:r w:rsidRPr="008B37C9">
        <w:rPr>
          <w:rFonts w:hint="eastAsia"/>
          <w:lang w:eastAsia="zh-CN"/>
        </w:rPr>
        <w:t>,</w:t>
      </w:r>
      <w:r w:rsidRPr="008B37C9">
        <w:rPr>
          <w:lang w:eastAsia="zh-CN"/>
        </w:rPr>
        <w:t xml:space="preserve"> if </w:t>
      </w:r>
      <w:r w:rsidRPr="008B37C9">
        <w:rPr>
          <w:rFonts w:cs="Arial"/>
          <w:lang w:eastAsia="zh-CN"/>
        </w:rPr>
        <w:t xml:space="preserve">both </w:t>
      </w:r>
      <w:r w:rsidRPr="008B37C9">
        <w:rPr>
          <w:lang w:eastAsia="zh-CN"/>
        </w:rPr>
        <w:t>CG-UCI associated with priority index 1 and HARQ-ACK bits associated with priority index 1 are transmitted</w:t>
      </w:r>
      <w:r w:rsidRPr="008B37C9">
        <w:t xml:space="preserve">, by taking HARQ-ACK with priority index 1 as HARQ-ACK and replacing </w:t>
      </w:r>
      <m:oMath>
        <m:sSubSup>
          <m:sSubSupPr>
            <m:ctrlPr>
              <w:rPr>
                <w:rFonts w:ascii="Cambria Math" w:hAnsi="Cambria Math"/>
                <w:i/>
                <w:lang w:eastAsia="zh-CN"/>
              </w:rPr>
            </m:ctrlPr>
          </m:sSubSupPr>
          <m:e>
            <m:r>
              <w:rPr>
                <w:rFonts w:ascii="Cambria Math" w:hAnsi="Cambria Math"/>
                <w:lang w:eastAsia="zh-CN"/>
              </w:rPr>
              <m:t>β</m:t>
            </m:r>
          </m:e>
          <m:sub>
            <m:r>
              <m:rPr>
                <m:sty m:val="p"/>
              </m:rPr>
              <w:rPr>
                <w:rFonts w:ascii="Cambria Math" w:hAnsi="Cambria Math"/>
                <w:lang w:eastAsia="zh-CN"/>
              </w:rPr>
              <m:t>offset</m:t>
            </m:r>
          </m:sub>
          <m:sup>
            <m:r>
              <m:rPr>
                <m:sty m:val="p"/>
              </m:rPr>
              <w:rPr>
                <w:rFonts w:ascii="Cambria Math" w:hAnsi="Cambria Math"/>
                <w:lang w:eastAsia="zh-CN"/>
              </w:rPr>
              <m:t>PUSCH</m:t>
            </m:r>
          </m:sup>
        </m:sSubSup>
      </m:oMath>
      <w:r w:rsidRPr="008B37C9">
        <w:t xml:space="preserve"> by </w:t>
      </w:r>
      <m:oMath>
        <m:sSubSup>
          <m:sSubSupPr>
            <m:ctrlPr>
              <w:rPr>
                <w:rFonts w:ascii="Cambria Math" w:hAnsi="Cambria Math"/>
                <w:i/>
                <w:lang w:eastAsia="zh-CN"/>
              </w:rPr>
            </m:ctrlPr>
          </m:sSubSupPr>
          <m:e>
            <m:r>
              <w:rPr>
                <w:rFonts w:ascii="Cambria Math" w:hAnsi="Cambria Math"/>
                <w:lang w:eastAsia="zh-CN"/>
              </w:rPr>
              <m:t>β</m:t>
            </m:r>
          </m:e>
          <m:sub>
            <m:r>
              <m:rPr>
                <m:sty m:val="p"/>
              </m:rPr>
              <w:rPr>
                <w:rFonts w:ascii="Cambria Math" w:hAnsi="Cambria Math"/>
                <w:lang w:eastAsia="zh-CN"/>
              </w:rPr>
              <m:t>offset</m:t>
            </m:r>
          </m:sub>
          <m:sup>
            <m:r>
              <m:rPr>
                <m:sty m:val="p"/>
              </m:rPr>
              <w:rPr>
                <w:rFonts w:ascii="Cambria Math" w:hAnsi="Cambria Math"/>
                <w:lang w:eastAsia="zh-CN"/>
              </w:rPr>
              <m:t>HARQ-ACK-HP</m:t>
            </m:r>
          </m:sup>
        </m:sSubSup>
      </m:oMath>
      <w:r w:rsidRPr="008B37C9">
        <w:t>.</w:t>
      </w:r>
    </w:p>
    <w:p w14:paraId="703C1D1F" w14:textId="77777777" w:rsidR="00D0339B" w:rsidRDefault="00D0339B" w:rsidP="00D0339B">
      <w:pPr>
        <w:pStyle w:val="B1"/>
        <w:rPr>
          <w:lang w:eastAsia="zh-CN"/>
        </w:rPr>
      </w:pPr>
      <w:r w:rsidRPr="00ED4AF8">
        <w:rPr>
          <w:lang w:eastAsia="zh-CN"/>
        </w:rPr>
        <w:t>-</w:t>
      </w:r>
      <w:r w:rsidRPr="00ED4AF8">
        <w:rPr>
          <w:lang w:eastAsia="zh-CN"/>
        </w:rPr>
        <w:tab/>
      </w:r>
      <w:r>
        <w:rPr>
          <w:lang w:eastAsia="zh-CN"/>
        </w:rPr>
        <w:t xml:space="preserve">If </w:t>
      </w:r>
      <w:r w:rsidRPr="00ED4AF8">
        <w:rPr>
          <w:lang w:eastAsia="zh-CN"/>
        </w:rPr>
        <w:t>CSI part 1</w:t>
      </w:r>
      <w:r>
        <w:rPr>
          <w:lang w:eastAsia="zh-CN"/>
        </w:rPr>
        <w:t xml:space="preserve"> </w:t>
      </w:r>
      <w:r w:rsidRPr="00ED4AF8">
        <w:rPr>
          <w:lang w:eastAsia="zh-CN"/>
        </w:rPr>
        <w:t>is also transmitted on the PUSCH</w:t>
      </w:r>
      <w:r>
        <w:rPr>
          <w:lang w:eastAsia="zh-CN"/>
        </w:rPr>
        <w:t xml:space="preserve"> and the PUSCH is associated with priority index 1,</w:t>
      </w:r>
    </w:p>
    <w:p w14:paraId="4D361A88" w14:textId="77777777" w:rsidR="00D0339B" w:rsidRPr="00ED4AF8" w:rsidRDefault="00D0339B" w:rsidP="00D0339B">
      <w:pPr>
        <w:pStyle w:val="B1"/>
        <w:ind w:left="851"/>
        <w:rPr>
          <w:lang w:eastAsia="zh-CN"/>
        </w:rPr>
      </w:pPr>
      <w:r w:rsidRPr="00ED4AF8">
        <w:t>-</w:t>
      </w:r>
      <w:r w:rsidRPr="00ED4AF8">
        <w:tab/>
        <w:t xml:space="preserve">Perform rate matching for </w:t>
      </w:r>
      <w:r w:rsidRPr="00ED4AF8">
        <w:rPr>
          <w:lang w:eastAsia="zh-CN"/>
        </w:rPr>
        <w:t>CSI part 1</w:t>
      </w:r>
      <w:r>
        <w:rPr>
          <w:lang w:eastAsia="zh-CN"/>
        </w:rPr>
        <w:t xml:space="preserve"> </w:t>
      </w:r>
      <w:r w:rsidRPr="00ED4AF8">
        <w:t>according to clause 6.3.2.4.</w:t>
      </w:r>
      <w:r>
        <w:t>2</w:t>
      </w:r>
      <w:r w:rsidRPr="00ED4AF8">
        <w:t xml:space="preserve">.2, by </w:t>
      </w:r>
      <w:r w:rsidRPr="00ED4AF8">
        <w:rPr>
          <w:lang w:eastAsia="zh-CN"/>
        </w:rPr>
        <w:t xml:space="preserve">taking </w:t>
      </w:r>
      <w:r w:rsidRPr="00ED4AF8">
        <w:t>HARQ-ACK with priority index 1 as HARQ-ACK</w:t>
      </w:r>
      <w:r w:rsidRPr="00ED4AF8">
        <w:rPr>
          <w:rFonts w:hint="eastAsia"/>
          <w:lang w:eastAsia="zh-CN"/>
        </w:rPr>
        <w:t>.</w:t>
      </w:r>
    </w:p>
    <w:p w14:paraId="2FA4BF61" w14:textId="77777777" w:rsidR="00D0339B" w:rsidRDefault="00D0339B" w:rsidP="00D0339B">
      <w:pPr>
        <w:pStyle w:val="B1"/>
        <w:ind w:left="851"/>
      </w:pPr>
      <w:r w:rsidRPr="00ED4AF8">
        <w:t>-</w:t>
      </w:r>
      <w:r w:rsidRPr="00ED4AF8">
        <w:tab/>
        <w:t>Perform rate matching for HARQ-ACK with priority index 0 according to clause 6.3.2.4.</w:t>
      </w:r>
      <w:r>
        <w:t>2</w:t>
      </w:r>
      <w:r w:rsidRPr="00ED4AF8">
        <w:t>.</w:t>
      </w:r>
      <w:r>
        <w:t>3</w:t>
      </w:r>
      <w:r w:rsidRPr="00ED4AF8">
        <w:t xml:space="preserve">, </w:t>
      </w:r>
      <w:r w:rsidRPr="00ED4AF8">
        <w:rPr>
          <w:lang w:eastAsia="zh-CN"/>
        </w:rPr>
        <w:t xml:space="preserve">by taking </w:t>
      </w:r>
      <w:r w:rsidRPr="00ED4AF8">
        <w:t xml:space="preserve">HARQ-ACK with priority index 0 </w:t>
      </w:r>
      <w:r w:rsidRPr="00ED4AF8">
        <w:rPr>
          <w:lang w:eastAsia="zh-CN"/>
        </w:rPr>
        <w:t>as CSI part 2 and</w:t>
      </w:r>
      <w:r w:rsidRPr="00ED4AF8">
        <w:t xml:space="preserve"> replacing </w:t>
      </w:r>
      <m:oMath>
        <m:sSubSup>
          <m:sSubSupPr>
            <m:ctrlPr>
              <w:rPr>
                <w:rFonts w:ascii="Cambria Math" w:hAnsi="Cambria Math"/>
                <w:i/>
                <w:lang w:eastAsia="zh-CN"/>
              </w:rPr>
            </m:ctrlPr>
          </m:sSubSupPr>
          <m:e>
            <m:r>
              <w:rPr>
                <w:rFonts w:ascii="Cambria Math" w:hAnsi="Cambria Math"/>
                <w:lang w:eastAsia="zh-CN"/>
              </w:rPr>
              <m:t>β</m:t>
            </m:r>
          </m:e>
          <m:sub>
            <m:r>
              <m:rPr>
                <m:sty m:val="p"/>
              </m:rPr>
              <w:rPr>
                <w:rFonts w:ascii="Cambria Math" w:hAnsi="Cambria Math"/>
                <w:lang w:eastAsia="zh-CN"/>
              </w:rPr>
              <m:t>offset</m:t>
            </m:r>
          </m:sub>
          <m:sup>
            <m:r>
              <m:rPr>
                <m:sty m:val="p"/>
              </m:rPr>
              <w:rPr>
                <w:rFonts w:ascii="Cambria Math" w:hAnsi="Cambria Math"/>
                <w:lang w:eastAsia="zh-CN"/>
              </w:rPr>
              <m:t>PUSCH</m:t>
            </m:r>
          </m:sup>
        </m:sSubSup>
      </m:oMath>
      <w:r w:rsidRPr="00ED4AF8">
        <w:t xml:space="preserve"> by </w:t>
      </w:r>
      <m:oMath>
        <m:sSubSup>
          <m:sSubSupPr>
            <m:ctrlPr>
              <w:rPr>
                <w:rFonts w:ascii="Cambria Math" w:hAnsi="Cambria Math"/>
                <w:i/>
                <w:lang w:eastAsia="zh-CN"/>
              </w:rPr>
            </m:ctrlPr>
          </m:sSubSupPr>
          <m:e>
            <m:r>
              <w:rPr>
                <w:rFonts w:ascii="Cambria Math" w:hAnsi="Cambria Math"/>
                <w:lang w:eastAsia="zh-CN"/>
              </w:rPr>
              <m:t>β</m:t>
            </m:r>
          </m:e>
          <m:sub>
            <m:r>
              <m:rPr>
                <m:sty m:val="p"/>
              </m:rPr>
              <w:rPr>
                <w:rFonts w:ascii="Cambria Math" w:hAnsi="Cambria Math"/>
                <w:lang w:eastAsia="zh-CN"/>
              </w:rPr>
              <m:t>offset</m:t>
            </m:r>
          </m:sub>
          <m:sup>
            <m:r>
              <m:rPr>
                <m:sty m:val="p"/>
              </m:rPr>
              <w:rPr>
                <w:rFonts w:ascii="Cambria Math" w:hAnsi="Cambria Math"/>
                <w:lang w:eastAsia="zh-CN"/>
              </w:rPr>
              <m:t>HARQ-ACK-LP</m:t>
            </m:r>
          </m:sup>
        </m:sSubSup>
      </m:oMath>
      <w:r w:rsidRPr="00ED4AF8">
        <w:t xml:space="preserve">, and </w:t>
      </w:r>
      <w:r w:rsidRPr="00ED4AF8">
        <w:rPr>
          <w:lang w:eastAsia="zh-CN"/>
        </w:rPr>
        <w:t xml:space="preserve">taking </w:t>
      </w:r>
      <w:r w:rsidRPr="00ED4AF8">
        <w:t>HARQ-ACK with priority index 1 as HARQ-ACK</w:t>
      </w:r>
      <w:r>
        <w:t>.</w:t>
      </w:r>
    </w:p>
    <w:p w14:paraId="6D97B65E" w14:textId="5E21DFEE" w:rsidR="00D0339B" w:rsidRPr="00ED4AF8" w:rsidRDefault="00D0339B" w:rsidP="00F85D42">
      <w:pPr>
        <w:pStyle w:val="B1"/>
        <w:rPr>
          <w:lang w:eastAsia="zh-CN"/>
        </w:rPr>
      </w:pPr>
      <w:r w:rsidRPr="00ED4AF8">
        <w:rPr>
          <w:lang w:eastAsia="zh-CN"/>
        </w:rPr>
        <w:t>-</w:t>
      </w:r>
      <w:r w:rsidRPr="00ED4AF8">
        <w:rPr>
          <w:lang w:eastAsia="zh-CN"/>
        </w:rPr>
        <w:tab/>
      </w:r>
      <w:r>
        <w:rPr>
          <w:lang w:eastAsia="zh-CN"/>
        </w:rPr>
        <w:t>Otherwise,</w:t>
      </w:r>
    </w:p>
    <w:p w14:paraId="6BD4AF0E" w14:textId="3D9176ED" w:rsidR="00F85D42" w:rsidRPr="00ED4AF8" w:rsidRDefault="00F85D42" w:rsidP="00594421">
      <w:pPr>
        <w:pStyle w:val="B2"/>
        <w:rPr>
          <w:lang w:eastAsia="zh-CN"/>
        </w:rPr>
      </w:pPr>
      <w:r w:rsidRPr="00ED4AF8">
        <w:t>-</w:t>
      </w:r>
      <w:r w:rsidRPr="00ED4AF8">
        <w:tab/>
        <w:t xml:space="preserve">Perform rate matching for HARQ-ACK with priority index 0 according to clause 6.3.2.4.2.2, by taking HARQ-ACK with priority index 0 as </w:t>
      </w:r>
      <w:r w:rsidRPr="00ED4AF8">
        <w:rPr>
          <w:rFonts w:hint="eastAsia"/>
          <w:lang w:eastAsia="zh-CN"/>
        </w:rPr>
        <w:t>CSI-</w:t>
      </w:r>
      <w:r w:rsidRPr="00ED4AF8">
        <w:rPr>
          <w:lang w:eastAsia="zh-CN"/>
        </w:rPr>
        <w:t>part 1</w:t>
      </w:r>
      <w:r w:rsidRPr="00ED4AF8">
        <w:t xml:space="preserve"> and replacing </w:t>
      </w:r>
      <m:oMath>
        <m:sSubSup>
          <m:sSubSupPr>
            <m:ctrlPr>
              <w:rPr>
                <w:rFonts w:ascii="Cambria Math" w:hAnsi="Cambria Math"/>
                <w:i/>
                <w:lang w:eastAsia="zh-CN"/>
              </w:rPr>
            </m:ctrlPr>
          </m:sSubSupPr>
          <m:e>
            <m:r>
              <w:rPr>
                <w:rFonts w:ascii="Cambria Math" w:hAnsi="Cambria Math"/>
                <w:lang w:eastAsia="zh-CN"/>
              </w:rPr>
              <m:t>β</m:t>
            </m:r>
          </m:e>
          <m:sub>
            <m:r>
              <m:rPr>
                <m:sty m:val="p"/>
              </m:rPr>
              <w:rPr>
                <w:rFonts w:ascii="Cambria Math" w:hAnsi="Cambria Math"/>
                <w:lang w:eastAsia="zh-CN"/>
              </w:rPr>
              <m:t>offset</m:t>
            </m:r>
          </m:sub>
          <m:sup>
            <m:r>
              <m:rPr>
                <m:sty m:val="p"/>
              </m:rPr>
              <w:rPr>
                <w:rFonts w:ascii="Cambria Math" w:hAnsi="Cambria Math"/>
                <w:lang w:eastAsia="zh-CN"/>
              </w:rPr>
              <m:t>PUSCH</m:t>
            </m:r>
          </m:sup>
        </m:sSubSup>
      </m:oMath>
      <w:r w:rsidRPr="00ED4AF8">
        <w:t xml:space="preserve"> by </w:t>
      </w:r>
      <m:oMath>
        <m:sSubSup>
          <m:sSubSupPr>
            <m:ctrlPr>
              <w:rPr>
                <w:rFonts w:ascii="Cambria Math" w:hAnsi="Cambria Math"/>
                <w:i/>
                <w:lang w:eastAsia="zh-CN"/>
              </w:rPr>
            </m:ctrlPr>
          </m:sSubSupPr>
          <m:e>
            <m:r>
              <w:rPr>
                <w:rFonts w:ascii="Cambria Math" w:hAnsi="Cambria Math"/>
                <w:lang w:eastAsia="zh-CN"/>
              </w:rPr>
              <m:t>β</m:t>
            </m:r>
          </m:e>
          <m:sub>
            <m:r>
              <m:rPr>
                <m:sty m:val="p"/>
              </m:rPr>
              <w:rPr>
                <w:rFonts w:ascii="Cambria Math" w:hAnsi="Cambria Math"/>
                <w:lang w:eastAsia="zh-CN"/>
              </w:rPr>
              <m:t>offset</m:t>
            </m:r>
          </m:sub>
          <m:sup>
            <m:r>
              <m:rPr>
                <m:sty m:val="p"/>
              </m:rPr>
              <w:rPr>
                <w:rFonts w:ascii="Cambria Math" w:hAnsi="Cambria Math"/>
                <w:lang w:eastAsia="zh-CN"/>
              </w:rPr>
              <m:t>HARQ-ACK-LP</m:t>
            </m:r>
          </m:sup>
        </m:sSubSup>
        <m:r>
          <w:rPr>
            <w:rFonts w:ascii="Cambria Math" w:hAnsi="Cambria Math"/>
            <w:lang w:eastAsia="zh-CN"/>
          </w:rPr>
          <m:t>,</m:t>
        </m:r>
      </m:oMath>
      <w:r w:rsidRPr="00ED4AF8">
        <w:rPr>
          <w:lang w:eastAsia="zh-CN"/>
        </w:rPr>
        <w:t xml:space="preserve"> and taking </w:t>
      </w:r>
      <w:r w:rsidRPr="00ED4AF8">
        <w:t xml:space="preserve">HARQ-ACK with priority index 1 </w:t>
      </w:r>
      <w:r w:rsidR="00595FB5">
        <w:t>if any</w:t>
      </w:r>
      <w:r w:rsidR="00595FB5" w:rsidRPr="00ED4AF8">
        <w:t xml:space="preserve"> </w:t>
      </w:r>
      <w:r w:rsidRPr="00ED4AF8">
        <w:t>as HARQ-ACK</w:t>
      </w:r>
      <w:r w:rsidR="00595FB5">
        <w:rPr>
          <w:lang w:eastAsia="zh-CN"/>
        </w:rPr>
        <w:t xml:space="preserve">, and taking </w:t>
      </w:r>
      <w:r w:rsidR="00595FB5" w:rsidRPr="00ED4AF8">
        <w:rPr>
          <w:lang w:eastAsia="zh-CN"/>
        </w:rPr>
        <w:t xml:space="preserve">CG-UCI </w:t>
      </w:r>
      <w:r w:rsidR="00595FB5">
        <w:rPr>
          <w:lang w:eastAsia="zh-CN"/>
        </w:rPr>
        <w:t>associated with priority index 1 if any as CG-UCI</w:t>
      </w:r>
      <w:r w:rsidRPr="00ED4AF8">
        <w:rPr>
          <w:rFonts w:hint="eastAsia"/>
          <w:lang w:eastAsia="zh-CN"/>
        </w:rPr>
        <w:t>.</w:t>
      </w:r>
    </w:p>
    <w:p w14:paraId="3A1815F3" w14:textId="77777777" w:rsidR="00595FB5" w:rsidRPr="00595FB5" w:rsidRDefault="00F85D42" w:rsidP="00595FB5">
      <w:pPr>
        <w:pStyle w:val="B2"/>
        <w:rPr>
          <w:lang w:eastAsia="zh-CN"/>
        </w:rPr>
      </w:pPr>
      <w:r w:rsidRPr="00ED4AF8">
        <w:t>-</w:t>
      </w:r>
      <w:r w:rsidRPr="00ED4AF8">
        <w:tab/>
        <w:t>P</w:t>
      </w:r>
      <w:proofErr w:type="spellStart"/>
      <w:r w:rsidRPr="00ED4AF8">
        <w:rPr>
          <w:lang w:val="en-US" w:eastAsia="zh-CN"/>
        </w:rPr>
        <w:t>erform</w:t>
      </w:r>
      <w:proofErr w:type="spellEnd"/>
      <w:r w:rsidRPr="00ED4AF8">
        <w:rPr>
          <w:lang w:val="en-US" w:eastAsia="zh-CN"/>
        </w:rPr>
        <w:t xml:space="preserve"> </w:t>
      </w:r>
      <w:r w:rsidRPr="00ED4AF8">
        <w:t xml:space="preserve">rate matching for </w:t>
      </w:r>
      <w:r w:rsidRPr="00ED4AF8">
        <w:rPr>
          <w:lang w:eastAsia="zh-CN"/>
        </w:rPr>
        <w:t xml:space="preserve">CSI part 1 </w:t>
      </w:r>
      <w:r w:rsidRPr="00ED4AF8">
        <w:t xml:space="preserve">according to clause 6.3.2.4.2.3, by taking </w:t>
      </w:r>
      <w:r w:rsidRPr="00ED4AF8">
        <w:rPr>
          <w:lang w:eastAsia="zh-CN"/>
        </w:rPr>
        <w:t xml:space="preserve">CSI part 1 </w:t>
      </w:r>
      <w:r w:rsidRPr="00ED4AF8">
        <w:t xml:space="preserve">as CSI part 2 and replacing </w:t>
      </w:r>
      <m:oMath>
        <m:sSubSup>
          <m:sSubSupPr>
            <m:ctrlPr>
              <w:rPr>
                <w:rFonts w:ascii="Cambria Math" w:hAnsi="Cambria Math"/>
                <w:i/>
                <w:lang w:eastAsia="zh-CN"/>
              </w:rPr>
            </m:ctrlPr>
          </m:sSubSupPr>
          <m:e>
            <m:r>
              <w:rPr>
                <w:rFonts w:ascii="Cambria Math" w:hAnsi="Cambria Math"/>
                <w:lang w:eastAsia="zh-CN"/>
              </w:rPr>
              <m:t>β</m:t>
            </m:r>
          </m:e>
          <m:sub>
            <m:r>
              <m:rPr>
                <m:sty m:val="p"/>
              </m:rPr>
              <w:rPr>
                <w:rFonts w:ascii="Cambria Math" w:hAnsi="Cambria Math"/>
                <w:lang w:eastAsia="zh-CN"/>
              </w:rPr>
              <m:t>offset</m:t>
            </m:r>
          </m:sub>
          <m:sup>
            <m:r>
              <m:rPr>
                <m:sty m:val="p"/>
              </m:rPr>
              <w:rPr>
                <w:rFonts w:ascii="Cambria Math" w:hAnsi="Cambria Math"/>
                <w:lang w:eastAsia="zh-CN"/>
              </w:rPr>
              <m:t>PUSCH</m:t>
            </m:r>
          </m:sup>
        </m:sSubSup>
      </m:oMath>
      <w:r w:rsidRPr="00ED4AF8">
        <w:t xml:space="preserve"> by </w:t>
      </w:r>
      <m:oMath>
        <m:sSubSup>
          <m:sSubSupPr>
            <m:ctrlPr>
              <w:rPr>
                <w:rFonts w:ascii="Cambria Math" w:hAnsi="Cambria Math"/>
                <w:i/>
                <w:lang w:eastAsia="zh-CN"/>
              </w:rPr>
            </m:ctrlPr>
          </m:sSubSupPr>
          <m:e>
            <m:r>
              <w:rPr>
                <w:rFonts w:ascii="Cambria Math" w:hAnsi="Cambria Math"/>
                <w:lang w:eastAsia="zh-CN"/>
              </w:rPr>
              <m:t>β</m:t>
            </m:r>
          </m:e>
          <m:sub>
            <m:r>
              <m:rPr>
                <m:sty m:val="p"/>
              </m:rPr>
              <w:rPr>
                <w:rFonts w:ascii="Cambria Math" w:hAnsi="Cambria Math"/>
                <w:lang w:eastAsia="zh-CN"/>
              </w:rPr>
              <m:t>offset</m:t>
            </m:r>
          </m:sub>
          <m:sup>
            <m:r>
              <m:rPr>
                <m:sty m:val="p"/>
              </m:rPr>
              <w:rPr>
                <w:rFonts w:ascii="Cambria Math" w:hAnsi="Cambria Math"/>
                <w:lang w:eastAsia="zh-CN"/>
              </w:rPr>
              <m:t>CSI-part1</m:t>
            </m:r>
          </m:sup>
        </m:sSubSup>
      </m:oMath>
      <w:r w:rsidRPr="00ED4AF8">
        <w:t xml:space="preserve">, taking HARQ-ACK with priority index 0 as </w:t>
      </w:r>
      <w:r w:rsidRPr="00ED4AF8">
        <w:rPr>
          <w:rFonts w:hint="eastAsia"/>
          <w:lang w:eastAsia="zh-CN"/>
        </w:rPr>
        <w:t>CSI-</w:t>
      </w:r>
      <w:r w:rsidRPr="00ED4AF8">
        <w:rPr>
          <w:lang w:eastAsia="zh-CN"/>
        </w:rPr>
        <w:t>part 1</w:t>
      </w:r>
      <w:r w:rsidR="00595FB5">
        <w:rPr>
          <w:lang w:eastAsia="zh-CN"/>
        </w:rPr>
        <w:t xml:space="preserve">, taking </w:t>
      </w:r>
      <w:r w:rsidR="00595FB5" w:rsidRPr="00ED4AF8">
        <w:rPr>
          <w:lang w:eastAsia="zh-CN"/>
        </w:rPr>
        <w:t xml:space="preserve">CG-UCI </w:t>
      </w:r>
      <w:r w:rsidR="00595FB5">
        <w:rPr>
          <w:lang w:eastAsia="zh-CN"/>
        </w:rPr>
        <w:t>associated with priority index 1 if any as CG-UCI</w:t>
      </w:r>
      <w:r w:rsidRPr="00ED4AF8">
        <w:rPr>
          <w:lang w:eastAsia="zh-CN"/>
        </w:rPr>
        <w:t xml:space="preserve"> </w:t>
      </w:r>
      <w:r w:rsidRPr="00ED4AF8">
        <w:t xml:space="preserve">and </w:t>
      </w:r>
      <w:r w:rsidRPr="00ED4AF8">
        <w:rPr>
          <w:lang w:eastAsia="zh-CN"/>
        </w:rPr>
        <w:t xml:space="preserve">taking </w:t>
      </w:r>
      <w:r w:rsidRPr="00ED4AF8">
        <w:t xml:space="preserve">HARQ-ACK with priority index 1 </w:t>
      </w:r>
      <w:r w:rsidR="00595FB5">
        <w:t>if any</w:t>
      </w:r>
      <w:r w:rsidR="00595FB5" w:rsidRPr="00ED4AF8">
        <w:t xml:space="preserve"> </w:t>
      </w:r>
      <w:r w:rsidRPr="00ED4AF8">
        <w:t>as HARQ-ACK</w:t>
      </w:r>
      <w:r w:rsidRPr="00ED4AF8">
        <w:rPr>
          <w:lang w:eastAsia="zh-CN"/>
        </w:rPr>
        <w:t>, if CSI part 1 is also</w:t>
      </w:r>
      <w:r w:rsidRPr="00ED4AF8">
        <w:rPr>
          <w:rFonts w:hint="eastAsia"/>
          <w:lang w:eastAsia="zh-CN"/>
        </w:rPr>
        <w:t xml:space="preserve"> transmitted on </w:t>
      </w:r>
      <w:r w:rsidRPr="00ED4AF8">
        <w:rPr>
          <w:lang w:eastAsia="zh-CN"/>
        </w:rPr>
        <w:t>the</w:t>
      </w:r>
      <w:r w:rsidRPr="00ED4AF8">
        <w:rPr>
          <w:rFonts w:hint="eastAsia"/>
          <w:lang w:eastAsia="zh-CN"/>
        </w:rPr>
        <w:t xml:space="preserve"> PUSCH</w:t>
      </w:r>
      <w:r w:rsidRPr="00ED4AF8">
        <w:rPr>
          <w:lang w:eastAsia="zh-CN"/>
        </w:rPr>
        <w:t xml:space="preserve"> and the PUSCH is associated with priority index 0.</w:t>
      </w:r>
    </w:p>
    <w:p w14:paraId="490EDD8C" w14:textId="77777777" w:rsidR="00595FB5" w:rsidRPr="00595FB5" w:rsidRDefault="00595FB5" w:rsidP="00595FB5">
      <w:pPr>
        <w:rPr>
          <w:lang w:eastAsia="zh-CN"/>
        </w:rPr>
      </w:pPr>
      <w:r w:rsidRPr="00595FB5">
        <w:rPr>
          <w:rFonts w:hint="eastAsia"/>
          <w:lang w:eastAsia="zh-CN"/>
        </w:rPr>
        <w:t xml:space="preserve">If </w:t>
      </w:r>
      <w:r w:rsidRPr="00595FB5">
        <w:rPr>
          <w:i/>
          <w:lang w:eastAsia="zh-CN"/>
        </w:rPr>
        <w:t>UCI</w:t>
      </w:r>
      <w:r w:rsidRPr="00595FB5">
        <w:rPr>
          <w:rFonts w:cs="Arial"/>
          <w:i/>
          <w:lang w:eastAsia="zh-CN"/>
        </w:rPr>
        <w:t>-</w:t>
      </w:r>
      <w:proofErr w:type="spellStart"/>
      <w:r w:rsidRPr="00595FB5">
        <w:rPr>
          <w:rFonts w:cs="Arial"/>
          <w:i/>
          <w:lang w:eastAsia="zh-CN"/>
        </w:rPr>
        <w:t>MuxWithDifferentPriority</w:t>
      </w:r>
      <w:proofErr w:type="spellEnd"/>
      <w:r w:rsidRPr="00595FB5">
        <w:rPr>
          <w:rFonts w:cs="Arial"/>
          <w:i/>
          <w:lang w:eastAsia="zh-CN"/>
        </w:rPr>
        <w:t xml:space="preserve"> </w:t>
      </w:r>
      <w:r w:rsidRPr="00595FB5">
        <w:rPr>
          <w:rFonts w:cs="Arial"/>
          <w:lang w:eastAsia="zh-CN"/>
        </w:rPr>
        <w:t>is configured,</w:t>
      </w:r>
      <w:r w:rsidRPr="00595FB5">
        <w:rPr>
          <w:lang w:eastAsia="zh-CN"/>
        </w:rPr>
        <w:t xml:space="preserve"> and CG-UCI associated with priority index 0 and HARQ-ACK bits associated with priority index 0 if any, HARQ-ACK bits associated with priority index 1, and CSI part 1 if any</w:t>
      </w:r>
      <w:r w:rsidRPr="00595FB5">
        <w:rPr>
          <w:rFonts w:hint="eastAsia"/>
          <w:lang w:eastAsia="zh-CN"/>
        </w:rPr>
        <w:t xml:space="preserve"> are transmitted on a PUSCH</w:t>
      </w:r>
      <w:r w:rsidRPr="00595FB5">
        <w:rPr>
          <w:lang w:eastAsia="zh-CN"/>
        </w:rPr>
        <w:t xml:space="preserve"> associated with priority index 0:</w:t>
      </w:r>
    </w:p>
    <w:p w14:paraId="5A562EA2" w14:textId="77777777" w:rsidR="00595FB5" w:rsidRPr="00595FB5" w:rsidRDefault="00595FB5" w:rsidP="00595FB5">
      <w:pPr>
        <w:pStyle w:val="B1"/>
      </w:pPr>
      <w:r w:rsidRPr="00595FB5">
        <w:lastRenderedPageBreak/>
        <w:t>-</w:t>
      </w:r>
      <w:r w:rsidRPr="00595FB5">
        <w:tab/>
        <w:t xml:space="preserve">Perform rate matching for HARQ-ACK with priority index 1 according to clause 6.3.2.4.1.1, by taking HARQ-ACK with priority index 1 as HARQ-ACK and replacing </w:t>
      </w:r>
      <m:oMath>
        <m:sSubSup>
          <m:sSubSupPr>
            <m:ctrlPr>
              <w:rPr>
                <w:rFonts w:ascii="Cambria Math" w:hAnsi="Cambria Math"/>
                <w:i/>
                <w:lang w:eastAsia="zh-CN"/>
              </w:rPr>
            </m:ctrlPr>
          </m:sSubSupPr>
          <m:e>
            <m:r>
              <w:rPr>
                <w:rFonts w:ascii="Cambria Math" w:hAnsi="Cambria Math"/>
                <w:lang w:eastAsia="zh-CN"/>
              </w:rPr>
              <m:t>β</m:t>
            </m:r>
          </m:e>
          <m:sub>
            <m:r>
              <m:rPr>
                <m:sty m:val="p"/>
              </m:rPr>
              <w:rPr>
                <w:rFonts w:ascii="Cambria Math" w:hAnsi="Cambria Math"/>
                <w:lang w:eastAsia="zh-CN"/>
              </w:rPr>
              <m:t>offset</m:t>
            </m:r>
          </m:sub>
          <m:sup>
            <m:r>
              <m:rPr>
                <m:sty m:val="p"/>
              </m:rPr>
              <w:rPr>
                <w:rFonts w:ascii="Cambria Math" w:hAnsi="Cambria Math"/>
                <w:lang w:eastAsia="zh-CN"/>
              </w:rPr>
              <m:t>PUSCH</m:t>
            </m:r>
          </m:sup>
        </m:sSubSup>
      </m:oMath>
      <w:r w:rsidRPr="00595FB5">
        <w:t xml:space="preserve"> by </w:t>
      </w:r>
      <m:oMath>
        <m:sSubSup>
          <m:sSubSupPr>
            <m:ctrlPr>
              <w:rPr>
                <w:rFonts w:ascii="Cambria Math" w:hAnsi="Cambria Math"/>
                <w:i/>
                <w:lang w:eastAsia="zh-CN"/>
              </w:rPr>
            </m:ctrlPr>
          </m:sSubSupPr>
          <m:e>
            <m:r>
              <w:rPr>
                <w:rFonts w:ascii="Cambria Math" w:hAnsi="Cambria Math"/>
                <w:lang w:eastAsia="zh-CN"/>
              </w:rPr>
              <m:t>β</m:t>
            </m:r>
          </m:e>
          <m:sub>
            <m:r>
              <m:rPr>
                <m:sty m:val="p"/>
              </m:rPr>
              <w:rPr>
                <w:rFonts w:ascii="Cambria Math" w:hAnsi="Cambria Math"/>
                <w:lang w:eastAsia="zh-CN"/>
              </w:rPr>
              <m:t>offset</m:t>
            </m:r>
          </m:sub>
          <m:sup>
            <m:r>
              <m:rPr>
                <m:sty m:val="p"/>
              </m:rPr>
              <w:rPr>
                <w:rFonts w:ascii="Cambria Math" w:hAnsi="Cambria Math"/>
                <w:lang w:eastAsia="zh-CN"/>
              </w:rPr>
              <m:t>HARQ-ACK-HP</m:t>
            </m:r>
          </m:sup>
        </m:sSubSup>
      </m:oMath>
      <w:r w:rsidRPr="00595FB5">
        <w:t>.</w:t>
      </w:r>
    </w:p>
    <w:p w14:paraId="3747D079" w14:textId="77777777" w:rsidR="00595FB5" w:rsidRPr="00595FB5" w:rsidRDefault="00595FB5" w:rsidP="00595FB5">
      <w:pPr>
        <w:pStyle w:val="B1"/>
        <w:rPr>
          <w:lang w:eastAsia="zh-CN"/>
        </w:rPr>
      </w:pPr>
      <w:r w:rsidRPr="00595FB5">
        <w:t>-</w:t>
      </w:r>
      <w:r w:rsidRPr="00595FB5">
        <w:tab/>
        <w:t xml:space="preserve">Perform rate matching for </w:t>
      </w:r>
      <w:r w:rsidRPr="00595FB5">
        <w:rPr>
          <w:lang w:eastAsia="zh-CN"/>
        </w:rPr>
        <w:t xml:space="preserve">CG-UCI associated with priority index 0 </w:t>
      </w:r>
      <w:r w:rsidRPr="00595FB5">
        <w:t>according to clause 6.3.2.4.2.2,</w:t>
      </w:r>
      <w:r w:rsidRPr="00595FB5">
        <w:rPr>
          <w:lang w:eastAsia="zh-CN"/>
        </w:rPr>
        <w:t xml:space="preserve"> if CG-UCI associated with priority index 0 </w:t>
      </w:r>
      <w:r w:rsidRPr="00595FB5">
        <w:rPr>
          <w:rFonts w:hint="eastAsia"/>
          <w:lang w:eastAsia="zh-CN"/>
        </w:rPr>
        <w:t>is</w:t>
      </w:r>
      <w:r w:rsidRPr="00595FB5">
        <w:rPr>
          <w:lang w:eastAsia="zh-CN"/>
        </w:rPr>
        <w:t xml:space="preserve"> transmitted without HARQ-ACK bits associated with priority index 0</w:t>
      </w:r>
      <w:r w:rsidRPr="00595FB5">
        <w:t xml:space="preserve">, by taking </w:t>
      </w:r>
      <w:r w:rsidRPr="00595FB5">
        <w:rPr>
          <w:lang w:eastAsia="zh-CN"/>
        </w:rPr>
        <w:t xml:space="preserve">CG-UCI associated with priority index 0 </w:t>
      </w:r>
      <w:r w:rsidRPr="00595FB5">
        <w:t xml:space="preserve">as </w:t>
      </w:r>
      <w:r w:rsidRPr="00595FB5">
        <w:rPr>
          <w:rFonts w:hint="eastAsia"/>
          <w:lang w:eastAsia="zh-CN"/>
        </w:rPr>
        <w:t>CSI-</w:t>
      </w:r>
      <w:r w:rsidRPr="00595FB5">
        <w:rPr>
          <w:lang w:eastAsia="zh-CN"/>
        </w:rPr>
        <w:t>part 1</w:t>
      </w:r>
      <w:r w:rsidRPr="00595FB5">
        <w:t xml:space="preserve"> and replacing </w:t>
      </w:r>
      <m:oMath>
        <m:sSubSup>
          <m:sSubSupPr>
            <m:ctrlPr>
              <w:rPr>
                <w:rFonts w:ascii="Cambria Math" w:hAnsi="Cambria Math"/>
                <w:i/>
                <w:lang w:eastAsia="zh-CN"/>
              </w:rPr>
            </m:ctrlPr>
          </m:sSubSupPr>
          <m:e>
            <m:r>
              <w:rPr>
                <w:rFonts w:ascii="Cambria Math" w:hAnsi="Cambria Math"/>
                <w:lang w:eastAsia="zh-CN"/>
              </w:rPr>
              <m:t>β</m:t>
            </m:r>
          </m:e>
          <m:sub>
            <m:r>
              <m:rPr>
                <m:sty m:val="p"/>
              </m:rPr>
              <w:rPr>
                <w:rFonts w:ascii="Cambria Math" w:hAnsi="Cambria Math"/>
                <w:lang w:eastAsia="zh-CN"/>
              </w:rPr>
              <m:t>offset</m:t>
            </m:r>
          </m:sub>
          <m:sup>
            <m:r>
              <m:rPr>
                <m:sty m:val="p"/>
              </m:rPr>
              <w:rPr>
                <w:rFonts w:ascii="Cambria Math" w:hAnsi="Cambria Math"/>
                <w:lang w:eastAsia="zh-CN"/>
              </w:rPr>
              <m:t>PUSCH</m:t>
            </m:r>
          </m:sup>
        </m:sSubSup>
      </m:oMath>
      <w:r w:rsidRPr="00595FB5">
        <w:t xml:space="preserve"> by </w:t>
      </w:r>
      <m:oMath>
        <m:sSubSup>
          <m:sSubSupPr>
            <m:ctrlPr>
              <w:rPr>
                <w:rFonts w:ascii="Cambria Math" w:hAnsi="Cambria Math"/>
                <w:i/>
                <w:lang w:eastAsia="zh-CN"/>
              </w:rPr>
            </m:ctrlPr>
          </m:sSubSupPr>
          <m:e>
            <m:r>
              <w:rPr>
                <w:rFonts w:ascii="Cambria Math" w:hAnsi="Cambria Math"/>
                <w:lang w:eastAsia="zh-CN"/>
              </w:rPr>
              <m:t>β</m:t>
            </m:r>
          </m:e>
          <m:sub>
            <m:r>
              <m:rPr>
                <m:sty m:val="p"/>
              </m:rPr>
              <w:rPr>
                <w:rFonts w:ascii="Cambria Math" w:hAnsi="Cambria Math"/>
                <w:lang w:eastAsia="zh-CN"/>
              </w:rPr>
              <m:t>offset</m:t>
            </m:r>
          </m:sub>
          <m:sup>
            <m:r>
              <m:rPr>
                <m:sty m:val="p"/>
              </m:rPr>
              <w:rPr>
                <w:rFonts w:ascii="Cambria Math" w:hAnsi="Cambria Math"/>
                <w:lang w:eastAsia="zh-CN"/>
              </w:rPr>
              <m:t>CG-UCI</m:t>
            </m:r>
          </m:sup>
        </m:sSubSup>
        <m:r>
          <w:rPr>
            <w:rFonts w:ascii="Cambria Math" w:hAnsi="Cambria Math"/>
            <w:lang w:eastAsia="zh-CN"/>
          </w:rPr>
          <m:t>,</m:t>
        </m:r>
      </m:oMath>
      <w:r w:rsidRPr="00595FB5">
        <w:rPr>
          <w:lang w:eastAsia="zh-CN"/>
        </w:rPr>
        <w:t xml:space="preserve"> and taking </w:t>
      </w:r>
      <w:r w:rsidRPr="00595FB5">
        <w:t>HARQ-ACK with priority index 1 as HARQ-ACK</w:t>
      </w:r>
      <w:r w:rsidRPr="00595FB5">
        <w:rPr>
          <w:rFonts w:hint="eastAsia"/>
          <w:lang w:eastAsia="zh-CN"/>
        </w:rPr>
        <w:t>.</w:t>
      </w:r>
    </w:p>
    <w:p w14:paraId="591580B5" w14:textId="77777777" w:rsidR="00595FB5" w:rsidRPr="00595FB5" w:rsidRDefault="00595FB5" w:rsidP="00595FB5">
      <w:pPr>
        <w:pStyle w:val="B1"/>
        <w:rPr>
          <w:lang w:eastAsia="zh-CN"/>
        </w:rPr>
      </w:pPr>
      <w:r w:rsidRPr="00595FB5">
        <w:t>-</w:t>
      </w:r>
      <w:r w:rsidRPr="00595FB5">
        <w:tab/>
        <w:t xml:space="preserve">Perform rate matching for </w:t>
      </w:r>
      <w:r w:rsidRPr="00595FB5">
        <w:rPr>
          <w:lang w:eastAsia="zh-CN"/>
        </w:rPr>
        <w:t xml:space="preserve">CG-UCI associated with priority index 0 and HARQ-ACK bits associated with priority index 0 </w:t>
      </w:r>
      <w:r w:rsidRPr="00595FB5">
        <w:t>according to clause 6.3.2.4.2.2,</w:t>
      </w:r>
      <w:r w:rsidRPr="00595FB5">
        <w:rPr>
          <w:lang w:eastAsia="zh-CN"/>
        </w:rPr>
        <w:t xml:space="preserve"> if both CG-UCI associated with priority index 0 and HARQ-ACK bits associated with priority index 0 are transmitted</w:t>
      </w:r>
      <w:r w:rsidRPr="00595FB5">
        <w:t xml:space="preserve">, by taking </w:t>
      </w:r>
      <w:r w:rsidRPr="00595FB5">
        <w:rPr>
          <w:lang w:eastAsia="zh-CN"/>
        </w:rPr>
        <w:t xml:space="preserve">CG-UCI associated with priority index 0 and HARQ-ACK bits associated with priority index 0 </w:t>
      </w:r>
      <w:r w:rsidRPr="00595FB5">
        <w:t xml:space="preserve">as </w:t>
      </w:r>
      <w:r w:rsidRPr="00595FB5">
        <w:rPr>
          <w:rFonts w:hint="eastAsia"/>
          <w:lang w:eastAsia="zh-CN"/>
        </w:rPr>
        <w:t>CSI-</w:t>
      </w:r>
      <w:r w:rsidRPr="00595FB5">
        <w:rPr>
          <w:lang w:eastAsia="zh-CN"/>
        </w:rPr>
        <w:t>part 1</w:t>
      </w:r>
      <w:r w:rsidRPr="00595FB5">
        <w:t xml:space="preserve"> and replacing </w:t>
      </w:r>
      <m:oMath>
        <m:sSubSup>
          <m:sSubSupPr>
            <m:ctrlPr>
              <w:rPr>
                <w:rFonts w:ascii="Cambria Math" w:hAnsi="Cambria Math"/>
                <w:i/>
                <w:lang w:eastAsia="zh-CN"/>
              </w:rPr>
            </m:ctrlPr>
          </m:sSubSupPr>
          <m:e>
            <m:r>
              <w:rPr>
                <w:rFonts w:ascii="Cambria Math" w:hAnsi="Cambria Math"/>
                <w:lang w:eastAsia="zh-CN"/>
              </w:rPr>
              <m:t>β</m:t>
            </m:r>
          </m:e>
          <m:sub>
            <m:r>
              <m:rPr>
                <m:sty m:val="p"/>
              </m:rPr>
              <w:rPr>
                <w:rFonts w:ascii="Cambria Math" w:hAnsi="Cambria Math"/>
                <w:lang w:eastAsia="zh-CN"/>
              </w:rPr>
              <m:t>offset</m:t>
            </m:r>
          </m:sub>
          <m:sup>
            <m:r>
              <m:rPr>
                <m:sty m:val="p"/>
              </m:rPr>
              <w:rPr>
                <w:rFonts w:ascii="Cambria Math" w:hAnsi="Cambria Math"/>
                <w:lang w:eastAsia="zh-CN"/>
              </w:rPr>
              <m:t>PUSCH</m:t>
            </m:r>
          </m:sup>
        </m:sSubSup>
      </m:oMath>
      <w:r w:rsidRPr="00595FB5">
        <w:t xml:space="preserve"> by </w:t>
      </w:r>
      <m:oMath>
        <m:sSubSup>
          <m:sSubSupPr>
            <m:ctrlPr>
              <w:rPr>
                <w:rFonts w:ascii="Cambria Math" w:hAnsi="Cambria Math"/>
                <w:i/>
                <w:lang w:eastAsia="zh-CN"/>
              </w:rPr>
            </m:ctrlPr>
          </m:sSubSupPr>
          <m:e>
            <m:r>
              <w:rPr>
                <w:rFonts w:ascii="Cambria Math" w:hAnsi="Cambria Math"/>
                <w:lang w:eastAsia="zh-CN"/>
              </w:rPr>
              <m:t>β</m:t>
            </m:r>
          </m:e>
          <m:sub>
            <m:r>
              <m:rPr>
                <m:sty m:val="p"/>
              </m:rPr>
              <w:rPr>
                <w:rFonts w:ascii="Cambria Math" w:hAnsi="Cambria Math"/>
                <w:lang w:eastAsia="zh-CN"/>
              </w:rPr>
              <m:t>offset</m:t>
            </m:r>
          </m:sub>
          <m:sup>
            <m:r>
              <m:rPr>
                <m:sty m:val="p"/>
              </m:rPr>
              <w:rPr>
                <w:rFonts w:ascii="Cambria Math" w:hAnsi="Cambria Math"/>
                <w:lang w:eastAsia="zh-CN"/>
              </w:rPr>
              <m:t>HARQ-ACK-</m:t>
            </m:r>
            <m:r>
              <m:rPr>
                <m:sty m:val="p"/>
              </m:rPr>
              <w:rPr>
                <w:rFonts w:ascii="Cambria Math" w:hAnsi="Cambria Math" w:hint="eastAsia"/>
                <w:lang w:eastAsia="zh-CN"/>
              </w:rPr>
              <m:t>L</m:t>
            </m:r>
            <m:r>
              <m:rPr>
                <m:sty m:val="p"/>
              </m:rPr>
              <w:rPr>
                <w:rFonts w:ascii="Cambria Math" w:hAnsi="Cambria Math"/>
                <w:lang w:eastAsia="zh-CN"/>
              </w:rPr>
              <m:t>P</m:t>
            </m:r>
          </m:sup>
        </m:sSubSup>
        <m:r>
          <w:rPr>
            <w:rFonts w:ascii="Cambria Math" w:hAnsi="Cambria Math"/>
            <w:lang w:eastAsia="zh-CN"/>
          </w:rPr>
          <m:t>,</m:t>
        </m:r>
      </m:oMath>
      <w:r w:rsidRPr="00595FB5">
        <w:rPr>
          <w:lang w:eastAsia="zh-CN"/>
        </w:rPr>
        <w:t xml:space="preserve"> and taking </w:t>
      </w:r>
      <w:r w:rsidRPr="00595FB5">
        <w:t>HARQ-ACK with priority index 1 as HARQ-ACK</w:t>
      </w:r>
      <w:r w:rsidRPr="00595FB5">
        <w:rPr>
          <w:rFonts w:hint="eastAsia"/>
          <w:lang w:eastAsia="zh-CN"/>
        </w:rPr>
        <w:t>.</w:t>
      </w:r>
    </w:p>
    <w:p w14:paraId="7622280C" w14:textId="1A419FD5" w:rsidR="00F85D42" w:rsidRPr="00ED4AF8" w:rsidRDefault="00595FB5" w:rsidP="00595FB5">
      <w:pPr>
        <w:pStyle w:val="B1"/>
        <w:rPr>
          <w:lang w:eastAsia="zh-CN"/>
        </w:rPr>
      </w:pPr>
      <w:r w:rsidRPr="00595FB5">
        <w:t>-</w:t>
      </w:r>
      <w:r w:rsidRPr="00595FB5">
        <w:tab/>
        <w:t>P</w:t>
      </w:r>
      <w:r>
        <w:t xml:space="preserve">erform </w:t>
      </w:r>
      <w:r w:rsidRPr="00595FB5">
        <w:t xml:space="preserve">rate matching for </w:t>
      </w:r>
      <w:r w:rsidRPr="00595FB5">
        <w:rPr>
          <w:lang w:eastAsia="zh-CN"/>
        </w:rPr>
        <w:t xml:space="preserve">CSI part 1 </w:t>
      </w:r>
      <w:r w:rsidRPr="00595FB5">
        <w:t xml:space="preserve">according to clause 6.3.2.4.2.3, by taking </w:t>
      </w:r>
      <w:r w:rsidRPr="00595FB5">
        <w:rPr>
          <w:lang w:eastAsia="zh-CN"/>
        </w:rPr>
        <w:t xml:space="preserve">CSI part 1 </w:t>
      </w:r>
      <w:r w:rsidRPr="00595FB5">
        <w:t xml:space="preserve">as CSI part 2 and replacing </w:t>
      </w:r>
      <m:oMath>
        <m:sSubSup>
          <m:sSubSupPr>
            <m:ctrlPr>
              <w:rPr>
                <w:rFonts w:ascii="Cambria Math" w:hAnsi="Cambria Math"/>
                <w:i/>
                <w:lang w:eastAsia="zh-CN"/>
              </w:rPr>
            </m:ctrlPr>
          </m:sSubSupPr>
          <m:e>
            <m:r>
              <w:rPr>
                <w:rFonts w:ascii="Cambria Math" w:hAnsi="Cambria Math"/>
                <w:lang w:eastAsia="zh-CN"/>
              </w:rPr>
              <m:t>β</m:t>
            </m:r>
          </m:e>
          <m:sub>
            <m:r>
              <m:rPr>
                <m:sty m:val="p"/>
              </m:rPr>
              <w:rPr>
                <w:rFonts w:ascii="Cambria Math" w:hAnsi="Cambria Math"/>
                <w:lang w:eastAsia="zh-CN"/>
              </w:rPr>
              <m:t>offset</m:t>
            </m:r>
          </m:sub>
          <m:sup>
            <m:r>
              <m:rPr>
                <m:sty m:val="p"/>
              </m:rPr>
              <w:rPr>
                <w:rFonts w:ascii="Cambria Math" w:hAnsi="Cambria Math"/>
                <w:lang w:eastAsia="zh-CN"/>
              </w:rPr>
              <m:t>PUSCH</m:t>
            </m:r>
          </m:sup>
        </m:sSubSup>
      </m:oMath>
      <w:r w:rsidRPr="00595FB5">
        <w:t xml:space="preserve"> by </w:t>
      </w:r>
      <m:oMath>
        <m:sSubSup>
          <m:sSubSupPr>
            <m:ctrlPr>
              <w:rPr>
                <w:rFonts w:ascii="Cambria Math" w:hAnsi="Cambria Math"/>
                <w:i/>
                <w:lang w:eastAsia="zh-CN"/>
              </w:rPr>
            </m:ctrlPr>
          </m:sSubSupPr>
          <m:e>
            <m:r>
              <w:rPr>
                <w:rFonts w:ascii="Cambria Math" w:hAnsi="Cambria Math"/>
                <w:lang w:eastAsia="zh-CN"/>
              </w:rPr>
              <m:t>β</m:t>
            </m:r>
          </m:e>
          <m:sub>
            <m:r>
              <m:rPr>
                <m:sty m:val="p"/>
              </m:rPr>
              <w:rPr>
                <w:rFonts w:ascii="Cambria Math" w:hAnsi="Cambria Math"/>
                <w:lang w:eastAsia="zh-CN"/>
              </w:rPr>
              <m:t>offset</m:t>
            </m:r>
          </m:sub>
          <m:sup>
            <m:r>
              <m:rPr>
                <m:sty m:val="p"/>
              </m:rPr>
              <w:rPr>
                <w:rFonts w:ascii="Cambria Math" w:hAnsi="Cambria Math"/>
                <w:lang w:eastAsia="zh-CN"/>
              </w:rPr>
              <m:t>CSI-part1</m:t>
            </m:r>
          </m:sup>
        </m:sSubSup>
      </m:oMath>
      <w:r w:rsidRPr="00595FB5">
        <w:t xml:space="preserve">, taking </w:t>
      </w:r>
      <w:r w:rsidRPr="00595FB5">
        <w:rPr>
          <w:lang w:eastAsia="zh-CN"/>
        </w:rPr>
        <w:t>CG-UCI associated with priority index 0 and HARQ-ACK bits associated with priority index 0 if any</w:t>
      </w:r>
      <w:r w:rsidRPr="00595FB5">
        <w:t xml:space="preserve"> as </w:t>
      </w:r>
      <w:r w:rsidRPr="00595FB5">
        <w:rPr>
          <w:rFonts w:hint="eastAsia"/>
          <w:lang w:eastAsia="zh-CN"/>
        </w:rPr>
        <w:t>CSI-</w:t>
      </w:r>
      <w:r w:rsidRPr="00595FB5">
        <w:rPr>
          <w:lang w:eastAsia="zh-CN"/>
        </w:rPr>
        <w:t xml:space="preserve">part 1 </w:t>
      </w:r>
      <w:r w:rsidRPr="00595FB5">
        <w:t xml:space="preserve">and </w:t>
      </w:r>
      <w:r w:rsidRPr="00595FB5">
        <w:rPr>
          <w:lang w:eastAsia="zh-CN"/>
        </w:rPr>
        <w:t xml:space="preserve">taking </w:t>
      </w:r>
      <w:r w:rsidRPr="00595FB5">
        <w:t>HARQ-ACK with priority index 1 as HARQ-ACK</w:t>
      </w:r>
      <w:r w:rsidRPr="00595FB5">
        <w:rPr>
          <w:lang w:eastAsia="zh-CN"/>
        </w:rPr>
        <w:t>, if CSI part 1 is also</w:t>
      </w:r>
      <w:r w:rsidRPr="00595FB5">
        <w:rPr>
          <w:rFonts w:hint="eastAsia"/>
          <w:lang w:eastAsia="zh-CN"/>
        </w:rPr>
        <w:t xml:space="preserve"> transmitted on </w:t>
      </w:r>
      <w:r w:rsidRPr="00595FB5">
        <w:rPr>
          <w:lang w:eastAsia="zh-CN"/>
        </w:rPr>
        <w:t>the</w:t>
      </w:r>
      <w:r w:rsidRPr="00595FB5">
        <w:rPr>
          <w:rFonts w:hint="eastAsia"/>
          <w:lang w:eastAsia="zh-CN"/>
        </w:rPr>
        <w:t xml:space="preserve"> PUSCH</w:t>
      </w:r>
      <w:r w:rsidRPr="00595FB5">
        <w:rPr>
          <w:lang w:eastAsia="zh-CN"/>
        </w:rPr>
        <w:t xml:space="preserve"> and the PUSCH is associated with priority index 0.</w:t>
      </w:r>
    </w:p>
    <w:p w14:paraId="60243D03" w14:textId="77777777" w:rsidR="00B106A3" w:rsidRPr="00ED4AF8" w:rsidRDefault="00B106A3" w:rsidP="00EB44AF">
      <w:pPr>
        <w:pStyle w:val="Heading4"/>
        <w:rPr>
          <w:lang w:eastAsia="zh-CN"/>
        </w:rPr>
      </w:pPr>
      <w:bookmarkStart w:id="1220" w:name="_Toc19798755"/>
      <w:bookmarkStart w:id="1221" w:name="_Toc26467226"/>
      <w:bookmarkStart w:id="1222" w:name="_Toc29326587"/>
      <w:bookmarkStart w:id="1223" w:name="_Toc29327737"/>
      <w:bookmarkStart w:id="1224" w:name="_Toc36045927"/>
      <w:bookmarkStart w:id="1225" w:name="_Toc36046187"/>
      <w:bookmarkStart w:id="1226" w:name="_Toc36046333"/>
      <w:bookmarkStart w:id="1227" w:name="_Toc45209250"/>
      <w:bookmarkStart w:id="1228" w:name="_Toc51852423"/>
      <w:bookmarkStart w:id="1229" w:name="_Toc106037506"/>
      <w:r w:rsidRPr="00ED4AF8">
        <w:rPr>
          <w:rFonts w:hint="eastAsia"/>
          <w:lang w:eastAsia="zh-CN"/>
        </w:rPr>
        <w:t>6.3.2.5</w:t>
      </w:r>
      <w:r w:rsidRPr="00ED4AF8">
        <w:rPr>
          <w:rFonts w:hint="eastAsia"/>
          <w:lang w:eastAsia="zh-CN"/>
        </w:rPr>
        <w:tab/>
        <w:t>Code block concatenation</w:t>
      </w:r>
      <w:bookmarkEnd w:id="1220"/>
      <w:bookmarkEnd w:id="1221"/>
      <w:bookmarkEnd w:id="1222"/>
      <w:bookmarkEnd w:id="1223"/>
      <w:bookmarkEnd w:id="1224"/>
      <w:bookmarkEnd w:id="1225"/>
      <w:bookmarkEnd w:id="1226"/>
      <w:bookmarkEnd w:id="1227"/>
      <w:bookmarkEnd w:id="1228"/>
      <w:bookmarkEnd w:id="1229"/>
    </w:p>
    <w:p w14:paraId="69458237" w14:textId="427D9CFA" w:rsidR="006206B3" w:rsidRPr="00ED4AF8" w:rsidRDefault="0084797E" w:rsidP="006206B3">
      <w:pPr>
        <w:rPr>
          <w:lang w:eastAsia="zh-CN"/>
        </w:rPr>
      </w:pPr>
      <w:r w:rsidRPr="00ED4AF8">
        <w:rPr>
          <w:rFonts w:eastAsia="Malgun Gothic"/>
          <w:lang w:eastAsia="ko-KR"/>
        </w:rPr>
        <w:t>Code</w:t>
      </w:r>
      <w:r w:rsidRPr="00ED4AF8">
        <w:rPr>
          <w:rFonts w:eastAsia="Malgun Gothic" w:hint="eastAsia"/>
          <w:lang w:eastAsia="ko-KR"/>
        </w:rPr>
        <w:t xml:space="preserve"> </w:t>
      </w:r>
      <w:r w:rsidRPr="00ED4AF8">
        <w:rPr>
          <w:rFonts w:eastAsia="Malgun Gothic"/>
          <w:lang w:eastAsia="ko-KR"/>
        </w:rPr>
        <w:t>block</w:t>
      </w:r>
      <w:r w:rsidRPr="00ED4AF8">
        <w:rPr>
          <w:rFonts w:eastAsia="Malgun Gothic" w:hint="eastAsia"/>
          <w:lang w:eastAsia="ko-KR"/>
        </w:rPr>
        <w:t xml:space="preserve"> </w:t>
      </w:r>
      <w:r w:rsidRPr="00ED4AF8">
        <w:rPr>
          <w:rFonts w:eastAsia="Malgun Gothic"/>
          <w:lang w:eastAsia="ko-KR"/>
        </w:rPr>
        <w:t>concatenation</w:t>
      </w:r>
      <w:r w:rsidRPr="00ED4AF8">
        <w:rPr>
          <w:rFonts w:eastAsia="Malgun Gothic" w:hint="eastAsia"/>
          <w:lang w:eastAsia="ko-KR"/>
        </w:rPr>
        <w:t xml:space="preserve"> </w:t>
      </w:r>
      <w:r w:rsidRPr="00ED4AF8">
        <w:rPr>
          <w:rFonts w:hint="eastAsia"/>
          <w:lang w:eastAsia="zh-CN"/>
        </w:rPr>
        <w:t>is performed according to</w:t>
      </w:r>
      <w:r w:rsidR="00BE20EA" w:rsidRPr="00ED4AF8">
        <w:rPr>
          <w:rFonts w:hint="eastAsia"/>
          <w:lang w:eastAsia="zh-CN"/>
        </w:rPr>
        <w:t xml:space="preserve"> </w:t>
      </w:r>
      <w:r w:rsidR="00C33081" w:rsidRPr="00ED4AF8">
        <w:rPr>
          <w:rFonts w:hint="eastAsia"/>
          <w:lang w:eastAsia="zh-CN"/>
        </w:rPr>
        <w:t>Clause</w:t>
      </w:r>
      <w:r w:rsidRPr="00ED4AF8">
        <w:rPr>
          <w:rFonts w:hint="eastAsia"/>
          <w:lang w:eastAsia="zh-CN"/>
        </w:rPr>
        <w:t xml:space="preserve"> 6.3.1.</w:t>
      </w:r>
      <w:r w:rsidRPr="00ED4AF8">
        <w:rPr>
          <w:rFonts w:eastAsia="Malgun Gothic" w:hint="eastAsia"/>
          <w:lang w:eastAsia="ko-KR"/>
        </w:rPr>
        <w:t>5</w:t>
      </w:r>
      <w:r w:rsidR="000F2DDF" w:rsidRPr="00ED4AF8">
        <w:rPr>
          <w:rFonts w:hint="eastAsia"/>
          <w:lang w:eastAsia="zh-CN"/>
        </w:rPr>
        <w:t xml:space="preserve">, except that the values of </w:t>
      </w:r>
      <w:r w:rsidR="00000000">
        <w:rPr>
          <w:position w:val="-12"/>
        </w:rPr>
        <w:pict w14:anchorId="5FB1C91F">
          <v:shape id="_x0000_i2665" type="#_x0000_t75" style="width:19.85pt;height:14.9pt">
            <v:imagedata r:id="rId1984" o:title=""/>
          </v:shape>
        </w:pict>
      </w:r>
      <w:r w:rsidR="000F2DDF" w:rsidRPr="00ED4AF8">
        <w:rPr>
          <w:rFonts w:hint="eastAsia"/>
          <w:lang w:eastAsia="zh-CN"/>
        </w:rPr>
        <w:t xml:space="preserve"> and </w:t>
      </w:r>
      <w:r w:rsidR="00000000">
        <w:rPr>
          <w:position w:val="-12"/>
        </w:rPr>
        <w:pict w14:anchorId="31A09D8C">
          <v:shape id="_x0000_i2666" type="#_x0000_t75" style="width:19.85pt;height:14.9pt">
            <v:imagedata r:id="rId1986" o:title=""/>
          </v:shape>
        </w:pict>
      </w:r>
      <w:r w:rsidR="000F2DDF" w:rsidRPr="00ED4AF8">
        <w:rPr>
          <w:rFonts w:hint="eastAsia"/>
          <w:lang w:eastAsia="zh-CN"/>
        </w:rPr>
        <w:t xml:space="preserve"> given in </w:t>
      </w:r>
      <w:r w:rsidR="00C33081" w:rsidRPr="00ED4AF8">
        <w:rPr>
          <w:rFonts w:hint="eastAsia"/>
          <w:lang w:eastAsia="zh-CN"/>
        </w:rPr>
        <w:t>Clause</w:t>
      </w:r>
      <w:r w:rsidR="000F2DDF" w:rsidRPr="00ED4AF8">
        <w:rPr>
          <w:rFonts w:hint="eastAsia"/>
          <w:lang w:eastAsia="zh-CN"/>
        </w:rPr>
        <w:t xml:space="preserve"> 6.3.2.4.1.</w:t>
      </w:r>
      <w:r w:rsidR="009E3092" w:rsidRPr="00ED4AF8">
        <w:t xml:space="preserve"> </w:t>
      </w:r>
    </w:p>
    <w:p w14:paraId="2AA167ED" w14:textId="77777777" w:rsidR="00BF770A" w:rsidRPr="00ED4AF8" w:rsidRDefault="00BF770A" w:rsidP="00BF770A">
      <w:pPr>
        <w:pStyle w:val="Heading4"/>
        <w:rPr>
          <w:lang w:eastAsia="zh-CN"/>
        </w:rPr>
      </w:pPr>
      <w:bookmarkStart w:id="1230" w:name="_Toc19798756"/>
      <w:bookmarkStart w:id="1231" w:name="_Toc26467227"/>
      <w:bookmarkStart w:id="1232" w:name="_Toc29326588"/>
      <w:bookmarkStart w:id="1233" w:name="_Toc29327738"/>
      <w:bookmarkStart w:id="1234" w:name="_Toc36045928"/>
      <w:bookmarkStart w:id="1235" w:name="_Toc36046188"/>
      <w:bookmarkStart w:id="1236" w:name="_Toc36046334"/>
      <w:bookmarkStart w:id="1237" w:name="_Toc45209251"/>
      <w:bookmarkStart w:id="1238" w:name="_Toc51852424"/>
      <w:bookmarkStart w:id="1239" w:name="_Toc106037507"/>
      <w:r w:rsidRPr="00ED4AF8">
        <w:rPr>
          <w:rFonts w:hint="eastAsia"/>
          <w:lang w:eastAsia="zh-CN"/>
        </w:rPr>
        <w:t>6.3.</w:t>
      </w:r>
      <w:r w:rsidR="00B17A00" w:rsidRPr="00ED4AF8">
        <w:rPr>
          <w:rFonts w:hint="eastAsia"/>
          <w:lang w:eastAsia="zh-CN"/>
        </w:rPr>
        <w:t>2</w:t>
      </w:r>
      <w:r w:rsidRPr="00ED4AF8">
        <w:rPr>
          <w:rFonts w:hint="eastAsia"/>
          <w:lang w:eastAsia="zh-CN"/>
        </w:rPr>
        <w:t>.6</w:t>
      </w:r>
      <w:r w:rsidRPr="00ED4AF8">
        <w:rPr>
          <w:rFonts w:hint="eastAsia"/>
          <w:lang w:eastAsia="zh-CN"/>
        </w:rPr>
        <w:tab/>
        <w:t>M</w:t>
      </w:r>
      <w:r w:rsidRPr="00ED4AF8">
        <w:rPr>
          <w:lang w:eastAsia="zh-CN"/>
        </w:rPr>
        <w:t>ultiplexing</w:t>
      </w:r>
      <w:r w:rsidRPr="00ED4AF8">
        <w:rPr>
          <w:rFonts w:hint="eastAsia"/>
          <w:lang w:eastAsia="zh-CN"/>
        </w:rPr>
        <w:t xml:space="preserve"> of coded UCI bits to PUSCH</w:t>
      </w:r>
      <w:bookmarkEnd w:id="1230"/>
      <w:bookmarkEnd w:id="1231"/>
      <w:bookmarkEnd w:id="1232"/>
      <w:bookmarkEnd w:id="1233"/>
      <w:bookmarkEnd w:id="1234"/>
      <w:bookmarkEnd w:id="1235"/>
      <w:bookmarkEnd w:id="1236"/>
      <w:bookmarkEnd w:id="1237"/>
      <w:bookmarkEnd w:id="1238"/>
      <w:bookmarkEnd w:id="1239"/>
    </w:p>
    <w:p w14:paraId="0D1CB0D0" w14:textId="6ADDD84E" w:rsidR="00BF770A" w:rsidRPr="00ED4AF8" w:rsidRDefault="00BF770A" w:rsidP="006206B3">
      <w:pPr>
        <w:rPr>
          <w:lang w:eastAsia="zh-CN"/>
        </w:rPr>
      </w:pPr>
      <w:r w:rsidRPr="00ED4AF8">
        <w:rPr>
          <w:rFonts w:hint="eastAsia"/>
          <w:lang w:eastAsia="zh-CN"/>
        </w:rPr>
        <w:t xml:space="preserve">The coded UCI bits are </w:t>
      </w:r>
      <w:r w:rsidRPr="00ED4AF8">
        <w:rPr>
          <w:lang w:eastAsia="zh-CN"/>
        </w:rPr>
        <w:t>multiplexed</w:t>
      </w:r>
      <w:r w:rsidRPr="00ED4AF8">
        <w:rPr>
          <w:rFonts w:hint="eastAsia"/>
          <w:lang w:eastAsia="zh-CN"/>
        </w:rPr>
        <w:t xml:space="preserve"> onto PUSCH according to the procedures in</w:t>
      </w:r>
      <w:r w:rsidR="00BE20EA" w:rsidRPr="00ED4AF8">
        <w:rPr>
          <w:rFonts w:hint="eastAsia"/>
          <w:lang w:eastAsia="zh-CN"/>
        </w:rPr>
        <w:t xml:space="preserve"> </w:t>
      </w:r>
      <w:r w:rsidR="00C33081" w:rsidRPr="00ED4AF8">
        <w:rPr>
          <w:rFonts w:hint="eastAsia"/>
          <w:lang w:eastAsia="zh-CN"/>
        </w:rPr>
        <w:t>Clause</w:t>
      </w:r>
      <w:r w:rsidRPr="00ED4AF8">
        <w:rPr>
          <w:rFonts w:hint="eastAsia"/>
          <w:lang w:eastAsia="zh-CN"/>
        </w:rPr>
        <w:t xml:space="preserve"> 6.2.7.</w:t>
      </w:r>
    </w:p>
    <w:p w14:paraId="091BA172" w14:textId="5FBF434B" w:rsidR="00F85D42" w:rsidRDefault="00F85D42" w:rsidP="00F85D42">
      <w:pPr>
        <w:pStyle w:val="Heading4"/>
        <w:rPr>
          <w:lang w:eastAsia="zh-CN"/>
        </w:rPr>
      </w:pPr>
      <w:bookmarkStart w:id="1240" w:name="_Toc106037508"/>
      <w:r w:rsidRPr="00ED4AF8">
        <w:rPr>
          <w:rFonts w:hint="eastAsia"/>
          <w:lang w:eastAsia="zh-CN"/>
        </w:rPr>
        <w:t>6.3.2.</w:t>
      </w:r>
      <w:r w:rsidRPr="00ED4AF8">
        <w:rPr>
          <w:lang w:eastAsia="zh-CN"/>
        </w:rPr>
        <w:t>7</w:t>
      </w:r>
      <w:r w:rsidRPr="00ED4AF8">
        <w:rPr>
          <w:rFonts w:hint="eastAsia"/>
          <w:lang w:eastAsia="zh-CN"/>
        </w:rPr>
        <w:tab/>
        <w:t>M</w:t>
      </w:r>
      <w:r w:rsidRPr="00ED4AF8">
        <w:rPr>
          <w:lang w:eastAsia="zh-CN"/>
        </w:rPr>
        <w:t>ultiplexing</w:t>
      </w:r>
      <w:r w:rsidRPr="00ED4AF8">
        <w:rPr>
          <w:rFonts w:hint="eastAsia"/>
          <w:lang w:eastAsia="zh-CN"/>
        </w:rPr>
        <w:t xml:space="preserve"> of coded UCI bits </w:t>
      </w:r>
      <w:r w:rsidRPr="00ED4AF8">
        <w:rPr>
          <w:lang w:eastAsia="zh-CN"/>
        </w:rPr>
        <w:t xml:space="preserve">with different priority indexes </w:t>
      </w:r>
      <w:r w:rsidRPr="00ED4AF8">
        <w:rPr>
          <w:rFonts w:hint="eastAsia"/>
          <w:lang w:eastAsia="zh-CN"/>
        </w:rPr>
        <w:t>to PUSCH</w:t>
      </w:r>
      <w:bookmarkEnd w:id="1240"/>
    </w:p>
    <w:p w14:paraId="66024679" w14:textId="77777777" w:rsidR="00D0339B" w:rsidRDefault="00D0339B" w:rsidP="00D0339B">
      <w:pPr>
        <w:rPr>
          <w:lang w:eastAsia="zh-CN"/>
        </w:rPr>
      </w:pPr>
      <w:r w:rsidRPr="00ED4AF8">
        <w:rPr>
          <w:rFonts w:hint="eastAsia"/>
          <w:lang w:eastAsia="zh-CN"/>
        </w:rPr>
        <w:t xml:space="preserve">If </w:t>
      </w:r>
      <w:r w:rsidRPr="00ED4AF8">
        <w:rPr>
          <w:i/>
          <w:lang w:eastAsia="zh-CN"/>
        </w:rPr>
        <w:t>UCI</w:t>
      </w:r>
      <w:r w:rsidRPr="00ED4AF8">
        <w:rPr>
          <w:rFonts w:cs="Arial"/>
          <w:i/>
          <w:lang w:eastAsia="zh-CN"/>
        </w:rPr>
        <w:t>-</w:t>
      </w:r>
      <w:proofErr w:type="spellStart"/>
      <w:r w:rsidRPr="00ED4AF8">
        <w:rPr>
          <w:rFonts w:cs="Arial"/>
          <w:i/>
          <w:lang w:eastAsia="zh-CN"/>
        </w:rPr>
        <w:t>MuxWithDifferentPriority</w:t>
      </w:r>
      <w:proofErr w:type="spellEnd"/>
      <w:r w:rsidRPr="00ED4AF8">
        <w:rPr>
          <w:rFonts w:cs="Arial"/>
          <w:i/>
          <w:lang w:eastAsia="zh-CN"/>
        </w:rPr>
        <w:t xml:space="preserve"> </w:t>
      </w:r>
      <w:r w:rsidRPr="00ED4AF8">
        <w:rPr>
          <w:rFonts w:cs="Arial"/>
          <w:lang w:eastAsia="zh-CN"/>
        </w:rPr>
        <w:t>is configured,</w:t>
      </w:r>
      <w:r w:rsidRPr="00ED4AF8">
        <w:rPr>
          <w:lang w:eastAsia="zh-CN"/>
        </w:rPr>
        <w:t xml:space="preserve"> and HARQ-ACK bits a</w:t>
      </w:r>
      <w:r>
        <w:rPr>
          <w:lang w:eastAsia="zh-CN"/>
        </w:rPr>
        <w:t>ssociated with priority index 0,</w:t>
      </w:r>
      <w:r w:rsidRPr="00ED4AF8">
        <w:rPr>
          <w:lang w:eastAsia="zh-CN"/>
        </w:rPr>
        <w:t xml:space="preserve"> and CSI</w:t>
      </w:r>
      <w:r>
        <w:rPr>
          <w:lang w:eastAsia="zh-CN"/>
        </w:rPr>
        <w:t xml:space="preserve"> part 1</w:t>
      </w:r>
      <w:r w:rsidRPr="00ED4AF8">
        <w:rPr>
          <w:lang w:eastAsia="zh-CN"/>
        </w:rPr>
        <w:t xml:space="preserve"> if any</w:t>
      </w:r>
      <w:r w:rsidRPr="00ED4AF8">
        <w:rPr>
          <w:rFonts w:hint="eastAsia"/>
          <w:lang w:eastAsia="zh-CN"/>
        </w:rPr>
        <w:t xml:space="preserve"> are transmitted on a PUSCH</w:t>
      </w:r>
      <w:r w:rsidRPr="0028627A">
        <w:rPr>
          <w:lang w:eastAsia="zh-CN"/>
        </w:rPr>
        <w:t xml:space="preserve"> </w:t>
      </w:r>
      <w:r w:rsidRPr="00ED4AF8">
        <w:rPr>
          <w:lang w:eastAsia="zh-CN"/>
        </w:rPr>
        <w:t>associated with priority index 1</w:t>
      </w:r>
      <w:r>
        <w:rPr>
          <w:lang w:eastAsia="zh-CN"/>
        </w:rPr>
        <w:t>,</w:t>
      </w:r>
    </w:p>
    <w:p w14:paraId="00566B00" w14:textId="77777777" w:rsidR="00D0339B" w:rsidRDefault="00D0339B" w:rsidP="00D0339B">
      <w:pPr>
        <w:pStyle w:val="B1"/>
        <w:rPr>
          <w:lang w:eastAsia="zh-CN"/>
        </w:rPr>
      </w:pPr>
      <w:r w:rsidRPr="00ED4AF8">
        <w:rPr>
          <w:lang w:eastAsia="zh-CN"/>
        </w:rPr>
        <w:t>-</w:t>
      </w:r>
      <w:r w:rsidRPr="00ED4AF8">
        <w:rPr>
          <w:lang w:eastAsia="zh-CN"/>
        </w:rPr>
        <w:tab/>
      </w:r>
      <w:r>
        <w:rPr>
          <w:lang w:eastAsia="zh-CN"/>
        </w:rPr>
        <w:t xml:space="preserve">If </w:t>
      </w:r>
      <w:r w:rsidRPr="00ED4AF8">
        <w:rPr>
          <w:lang w:eastAsia="zh-CN"/>
        </w:rPr>
        <w:t>CSI part 1</w:t>
      </w:r>
      <w:r>
        <w:rPr>
          <w:lang w:eastAsia="zh-CN"/>
        </w:rPr>
        <w:t xml:space="preserve"> </w:t>
      </w:r>
      <w:r w:rsidRPr="00ED4AF8">
        <w:rPr>
          <w:lang w:eastAsia="zh-CN"/>
        </w:rPr>
        <w:t>is also transmitted on the PUSCH</w:t>
      </w:r>
      <w:r>
        <w:rPr>
          <w:lang w:eastAsia="zh-CN"/>
        </w:rPr>
        <w:t xml:space="preserve">, </w:t>
      </w:r>
      <w:r w:rsidRPr="00ED4AF8">
        <w:rPr>
          <w:lang w:eastAsia="zh-CN"/>
        </w:rPr>
        <w:t>t</w:t>
      </w:r>
      <w:r w:rsidRPr="00ED4AF8">
        <w:rPr>
          <w:rFonts w:hint="eastAsia"/>
          <w:lang w:eastAsia="zh-CN"/>
        </w:rPr>
        <w:t xml:space="preserve">he coded UCI bits are </w:t>
      </w:r>
      <w:r w:rsidRPr="00ED4AF8">
        <w:rPr>
          <w:lang w:eastAsia="zh-CN"/>
        </w:rPr>
        <w:t>multiplexed</w:t>
      </w:r>
      <w:r w:rsidRPr="00ED4AF8">
        <w:rPr>
          <w:rFonts w:hint="eastAsia"/>
          <w:lang w:eastAsia="zh-CN"/>
        </w:rPr>
        <w:t xml:space="preserve"> onto PUSCH according to the procedures in Clause 6.2.7</w:t>
      </w:r>
      <w:r w:rsidRPr="00ED4AF8">
        <w:rPr>
          <w:lang w:eastAsia="zh-CN"/>
        </w:rPr>
        <w:t xml:space="preserve"> by</w:t>
      </w:r>
      <w:r w:rsidRPr="00A7033B">
        <w:rPr>
          <w:lang w:eastAsia="zh-CN"/>
        </w:rPr>
        <w:t xml:space="preserve"> </w:t>
      </w:r>
      <w:r w:rsidRPr="00ED4AF8">
        <w:rPr>
          <w:lang w:eastAsia="zh-CN"/>
        </w:rPr>
        <w:t>taking</w:t>
      </w:r>
      <w:r>
        <w:rPr>
          <w:lang w:eastAsia="zh-CN"/>
        </w:rPr>
        <w:t xml:space="preserve"> </w:t>
      </w:r>
      <w:r w:rsidRPr="00ED4AF8">
        <w:rPr>
          <w:lang w:eastAsia="zh-CN"/>
        </w:rPr>
        <w:t xml:space="preserve">HARQ-ACK with priority index </w:t>
      </w:r>
      <w:r>
        <w:rPr>
          <w:lang w:eastAsia="zh-CN"/>
        </w:rPr>
        <w:t>0</w:t>
      </w:r>
      <w:r w:rsidRPr="00ED4AF8">
        <w:rPr>
          <w:lang w:eastAsia="zh-CN"/>
        </w:rPr>
        <w:t xml:space="preserve"> as CSI part 2</w:t>
      </w:r>
      <w:r>
        <w:rPr>
          <w:lang w:eastAsia="zh-CN"/>
        </w:rPr>
        <w:t>, and</w:t>
      </w:r>
      <w:r w:rsidRPr="00ED4AF8">
        <w:rPr>
          <w:lang w:eastAsia="zh-CN"/>
        </w:rPr>
        <w:t xml:space="preserve"> </w:t>
      </w:r>
      <w:r>
        <w:rPr>
          <w:lang w:eastAsia="zh-CN"/>
        </w:rPr>
        <w:t xml:space="preserve">assuming </w:t>
      </w:r>
      <w:r w:rsidRPr="002625EB">
        <w:rPr>
          <w:rFonts w:hint="eastAsia"/>
          <w:lang w:eastAsia="zh-CN"/>
        </w:rPr>
        <w:t>the number of HARQ-ACK information</w:t>
      </w:r>
      <w:r>
        <w:rPr>
          <w:lang w:eastAsia="zh-CN"/>
        </w:rPr>
        <w:t xml:space="preserve"> </w:t>
      </w:r>
      <w:r w:rsidRPr="00ED4AF8">
        <w:rPr>
          <w:rFonts w:hint="eastAsia"/>
          <w:lang w:eastAsia="zh-CN"/>
        </w:rPr>
        <w:t>in Clause 6.2.7</w:t>
      </w:r>
      <w:r w:rsidRPr="00ED4AF8">
        <w:rPr>
          <w:lang w:eastAsia="zh-CN"/>
        </w:rPr>
        <w:t xml:space="preserve"> </w:t>
      </w:r>
      <w:r>
        <w:rPr>
          <w:lang w:eastAsia="zh-CN"/>
        </w:rPr>
        <w:t xml:space="preserve">is 0 </w:t>
      </w:r>
      <w:proofErr w:type="gramStart"/>
      <w:r>
        <w:rPr>
          <w:lang w:eastAsia="zh-CN"/>
        </w:rPr>
        <w:t>bit;</w:t>
      </w:r>
      <w:proofErr w:type="gramEnd"/>
    </w:p>
    <w:p w14:paraId="0E5386B7" w14:textId="77777777" w:rsidR="00D0339B" w:rsidRDefault="00D0339B" w:rsidP="00D0339B">
      <w:pPr>
        <w:pStyle w:val="B1"/>
      </w:pPr>
      <w:r w:rsidRPr="00ED4AF8">
        <w:rPr>
          <w:lang w:eastAsia="zh-CN"/>
        </w:rPr>
        <w:t>-</w:t>
      </w:r>
      <w:r w:rsidRPr="00ED4AF8">
        <w:rPr>
          <w:lang w:eastAsia="zh-CN"/>
        </w:rPr>
        <w:tab/>
      </w:r>
      <w:r>
        <w:rPr>
          <w:lang w:eastAsia="zh-CN"/>
        </w:rPr>
        <w:t xml:space="preserve">Otherwise, </w:t>
      </w:r>
      <w:r w:rsidRPr="00ED4AF8">
        <w:rPr>
          <w:lang w:eastAsia="zh-CN"/>
        </w:rPr>
        <w:t>t</w:t>
      </w:r>
      <w:r w:rsidRPr="00ED4AF8">
        <w:rPr>
          <w:rFonts w:hint="eastAsia"/>
          <w:lang w:eastAsia="zh-CN"/>
        </w:rPr>
        <w:t xml:space="preserve">he coded UCI bits are </w:t>
      </w:r>
      <w:r w:rsidRPr="00ED4AF8">
        <w:rPr>
          <w:lang w:eastAsia="zh-CN"/>
        </w:rPr>
        <w:t>multiplexed</w:t>
      </w:r>
      <w:r w:rsidRPr="00ED4AF8">
        <w:rPr>
          <w:rFonts w:hint="eastAsia"/>
          <w:lang w:eastAsia="zh-CN"/>
        </w:rPr>
        <w:t xml:space="preserve"> onto PUSCH according to the procedures in Clause 6.2.7</w:t>
      </w:r>
      <w:r w:rsidRPr="00ED4AF8">
        <w:rPr>
          <w:lang w:eastAsia="zh-CN"/>
        </w:rPr>
        <w:t xml:space="preserve"> by </w:t>
      </w:r>
      <w:r w:rsidRPr="00ED4AF8">
        <w:t xml:space="preserve">taking HARQ-ACK with priority index 0 as </w:t>
      </w:r>
      <w:r w:rsidRPr="00ED4AF8">
        <w:rPr>
          <w:rFonts w:hint="eastAsia"/>
          <w:lang w:eastAsia="zh-CN"/>
        </w:rPr>
        <w:t>CSI-</w:t>
      </w:r>
      <w:r w:rsidRPr="00ED4AF8">
        <w:rPr>
          <w:lang w:eastAsia="zh-CN"/>
        </w:rPr>
        <w:t xml:space="preserve">part 1, and </w:t>
      </w:r>
      <w:r>
        <w:rPr>
          <w:lang w:eastAsia="zh-CN"/>
        </w:rPr>
        <w:t xml:space="preserve">assuming </w:t>
      </w:r>
      <w:r w:rsidRPr="002625EB">
        <w:rPr>
          <w:rFonts w:hint="eastAsia"/>
          <w:lang w:eastAsia="zh-CN"/>
        </w:rPr>
        <w:t>the number of HARQ-ACK information</w:t>
      </w:r>
      <w:r>
        <w:rPr>
          <w:lang w:eastAsia="zh-CN"/>
        </w:rPr>
        <w:t xml:space="preserve"> </w:t>
      </w:r>
      <w:r w:rsidRPr="00ED4AF8">
        <w:rPr>
          <w:rFonts w:hint="eastAsia"/>
          <w:lang w:eastAsia="zh-CN"/>
        </w:rPr>
        <w:t>in Clause 6.2.7</w:t>
      </w:r>
      <w:r w:rsidRPr="00ED4AF8">
        <w:rPr>
          <w:lang w:eastAsia="zh-CN"/>
        </w:rPr>
        <w:t xml:space="preserve"> </w:t>
      </w:r>
      <w:r>
        <w:rPr>
          <w:lang w:eastAsia="zh-CN"/>
        </w:rPr>
        <w:t>is 0 bit</w:t>
      </w:r>
      <w:r w:rsidRPr="00ED4AF8">
        <w:rPr>
          <w:rFonts w:hint="eastAsia"/>
          <w:lang w:eastAsia="zh-CN"/>
        </w:rPr>
        <w:t>.</w:t>
      </w:r>
    </w:p>
    <w:p w14:paraId="478575BA" w14:textId="11E4136E" w:rsidR="00D0339B" w:rsidRPr="00D0339B" w:rsidRDefault="00D0339B" w:rsidP="00FD6B79">
      <w:pPr>
        <w:rPr>
          <w:lang w:eastAsia="zh-CN"/>
        </w:rPr>
      </w:pPr>
      <w:r w:rsidRPr="00ED4AF8">
        <w:rPr>
          <w:rFonts w:hint="eastAsia"/>
          <w:lang w:eastAsia="zh-CN"/>
        </w:rPr>
        <w:t xml:space="preserve">If </w:t>
      </w:r>
      <w:r w:rsidRPr="00ED4AF8">
        <w:rPr>
          <w:i/>
          <w:lang w:eastAsia="zh-CN"/>
        </w:rPr>
        <w:t>UCI</w:t>
      </w:r>
      <w:r w:rsidRPr="00ED4AF8">
        <w:rPr>
          <w:rFonts w:cs="Arial"/>
          <w:i/>
          <w:lang w:eastAsia="zh-CN"/>
        </w:rPr>
        <w:t>-</w:t>
      </w:r>
      <w:proofErr w:type="spellStart"/>
      <w:r w:rsidRPr="00ED4AF8">
        <w:rPr>
          <w:rFonts w:cs="Arial"/>
          <w:i/>
          <w:lang w:eastAsia="zh-CN"/>
        </w:rPr>
        <w:t>MuxWithDifferentPriority</w:t>
      </w:r>
      <w:proofErr w:type="spellEnd"/>
      <w:r w:rsidRPr="00ED4AF8">
        <w:rPr>
          <w:rFonts w:cs="Arial"/>
          <w:i/>
          <w:lang w:eastAsia="zh-CN"/>
        </w:rPr>
        <w:t xml:space="preserve"> </w:t>
      </w:r>
      <w:r w:rsidRPr="00ED4AF8">
        <w:rPr>
          <w:rFonts w:cs="Arial"/>
          <w:lang w:eastAsia="zh-CN"/>
        </w:rPr>
        <w:t>is configured,</w:t>
      </w:r>
      <w:r w:rsidRPr="00ED4AF8">
        <w:rPr>
          <w:lang w:eastAsia="zh-CN"/>
        </w:rPr>
        <w:t xml:space="preserve"> and HARQ-ACK bits associated with priority index </w:t>
      </w:r>
      <w:r>
        <w:rPr>
          <w:lang w:eastAsia="zh-CN"/>
        </w:rPr>
        <w:t>1,</w:t>
      </w:r>
      <w:r w:rsidRPr="00ED4AF8">
        <w:rPr>
          <w:lang w:eastAsia="zh-CN"/>
        </w:rPr>
        <w:t xml:space="preserve"> and CSI if any</w:t>
      </w:r>
      <w:r w:rsidRPr="00ED4AF8">
        <w:rPr>
          <w:rFonts w:hint="eastAsia"/>
          <w:lang w:eastAsia="zh-CN"/>
        </w:rPr>
        <w:t xml:space="preserve"> are transmitted on a PUSCH</w:t>
      </w:r>
      <w:r w:rsidRPr="0028627A">
        <w:rPr>
          <w:lang w:eastAsia="zh-CN"/>
        </w:rPr>
        <w:t xml:space="preserve"> </w:t>
      </w:r>
      <w:r w:rsidRPr="00ED4AF8">
        <w:rPr>
          <w:lang w:eastAsia="zh-CN"/>
        </w:rPr>
        <w:t xml:space="preserve">associated with priority index </w:t>
      </w:r>
      <w:r>
        <w:rPr>
          <w:lang w:eastAsia="zh-CN"/>
        </w:rPr>
        <w:t xml:space="preserve">0, </w:t>
      </w:r>
      <w:r w:rsidRPr="00ED4AF8">
        <w:rPr>
          <w:lang w:eastAsia="zh-CN"/>
        </w:rPr>
        <w:t>t</w:t>
      </w:r>
      <w:r w:rsidRPr="00ED4AF8">
        <w:rPr>
          <w:rFonts w:hint="eastAsia"/>
          <w:lang w:eastAsia="zh-CN"/>
        </w:rPr>
        <w:t xml:space="preserve">he coded UCI bits are </w:t>
      </w:r>
      <w:r w:rsidRPr="00ED4AF8">
        <w:rPr>
          <w:lang w:eastAsia="zh-CN"/>
        </w:rPr>
        <w:t>multiplexed</w:t>
      </w:r>
      <w:r w:rsidRPr="00ED4AF8">
        <w:rPr>
          <w:rFonts w:hint="eastAsia"/>
          <w:lang w:eastAsia="zh-CN"/>
        </w:rPr>
        <w:t xml:space="preserve"> onto PUSCH according to the procedures in Clause 6.2.7</w:t>
      </w:r>
      <w:r w:rsidRPr="00ED4AF8">
        <w:rPr>
          <w:lang w:eastAsia="zh-CN"/>
        </w:rPr>
        <w:t xml:space="preserve"> by</w:t>
      </w:r>
      <w:r>
        <w:rPr>
          <w:lang w:eastAsia="zh-CN"/>
        </w:rPr>
        <w:t xml:space="preserve"> </w:t>
      </w:r>
      <w:r w:rsidRPr="00ED4AF8">
        <w:t>taking HARQ-ACK with priority index 1 as HARQ-ACK</w:t>
      </w:r>
      <w:r>
        <w:rPr>
          <w:lang w:eastAsia="zh-CN"/>
        </w:rPr>
        <w:t>.</w:t>
      </w:r>
    </w:p>
    <w:p w14:paraId="7AEF11FF" w14:textId="725F1D8C" w:rsidR="00D0339B" w:rsidRDefault="00F85D42" w:rsidP="00D0339B">
      <w:pPr>
        <w:rPr>
          <w:lang w:eastAsia="zh-CN"/>
        </w:rPr>
      </w:pPr>
      <w:r w:rsidRPr="00ED4AF8">
        <w:rPr>
          <w:rFonts w:hint="eastAsia"/>
          <w:lang w:eastAsia="zh-CN"/>
        </w:rPr>
        <w:t xml:space="preserve">If </w:t>
      </w:r>
      <w:r w:rsidRPr="00ED4AF8">
        <w:rPr>
          <w:i/>
          <w:lang w:eastAsia="zh-CN"/>
        </w:rPr>
        <w:t>UCI</w:t>
      </w:r>
      <w:r w:rsidRPr="00ED4AF8">
        <w:rPr>
          <w:rFonts w:cs="Arial"/>
          <w:i/>
          <w:lang w:eastAsia="zh-CN"/>
        </w:rPr>
        <w:t>-</w:t>
      </w:r>
      <w:proofErr w:type="spellStart"/>
      <w:r w:rsidRPr="00ED4AF8">
        <w:rPr>
          <w:rFonts w:cs="Arial"/>
          <w:i/>
          <w:lang w:eastAsia="zh-CN"/>
        </w:rPr>
        <w:t>MuxWithDifferentPriority</w:t>
      </w:r>
      <w:proofErr w:type="spellEnd"/>
      <w:r w:rsidRPr="00ED4AF8">
        <w:rPr>
          <w:rFonts w:cs="Arial"/>
          <w:i/>
          <w:lang w:eastAsia="zh-CN"/>
        </w:rPr>
        <w:t xml:space="preserve"> </w:t>
      </w:r>
      <w:r w:rsidRPr="00ED4AF8">
        <w:rPr>
          <w:rFonts w:cs="Arial"/>
          <w:lang w:eastAsia="zh-CN"/>
        </w:rPr>
        <w:t>is configured,</w:t>
      </w:r>
      <w:r w:rsidRPr="00ED4AF8">
        <w:rPr>
          <w:lang w:eastAsia="zh-CN"/>
        </w:rPr>
        <w:t xml:space="preserve"> and HARQ-ACK bits associated with priority index 0, HARQ-ACK bits associated with priority index 1</w:t>
      </w:r>
      <w:r w:rsidR="00B07BA7">
        <w:rPr>
          <w:lang w:eastAsia="zh-CN"/>
        </w:rPr>
        <w:t xml:space="preserve"> and/or </w:t>
      </w:r>
      <w:r w:rsidR="00B07BA7" w:rsidRPr="00ED4AF8">
        <w:rPr>
          <w:lang w:eastAsia="zh-CN"/>
        </w:rPr>
        <w:t xml:space="preserve">CG-UCI </w:t>
      </w:r>
      <w:r w:rsidR="00B07BA7">
        <w:rPr>
          <w:lang w:eastAsia="zh-CN"/>
        </w:rPr>
        <w:t>associated with priority index 1</w:t>
      </w:r>
      <w:r w:rsidRPr="00ED4AF8">
        <w:rPr>
          <w:lang w:eastAsia="zh-CN"/>
        </w:rPr>
        <w:t>, and CSI part 1 if any</w:t>
      </w:r>
      <w:r w:rsidRPr="00ED4AF8">
        <w:rPr>
          <w:rFonts w:hint="eastAsia"/>
          <w:lang w:eastAsia="zh-CN"/>
        </w:rPr>
        <w:t xml:space="preserve"> are transmitted on a PUSCH</w:t>
      </w:r>
      <w:r w:rsidRPr="00ED4AF8">
        <w:rPr>
          <w:lang w:eastAsia="zh-CN"/>
        </w:rPr>
        <w:t>,</w:t>
      </w:r>
      <w:r w:rsidRPr="00ED4AF8">
        <w:rPr>
          <w:rFonts w:hint="eastAsia"/>
          <w:lang w:eastAsia="zh-CN"/>
        </w:rPr>
        <w:t xml:space="preserve"> </w:t>
      </w:r>
    </w:p>
    <w:p w14:paraId="40924CB0" w14:textId="77777777" w:rsidR="00D0339B" w:rsidRDefault="00D0339B" w:rsidP="00D0339B">
      <w:pPr>
        <w:pStyle w:val="B1"/>
        <w:rPr>
          <w:lang w:eastAsia="zh-CN"/>
        </w:rPr>
      </w:pPr>
      <w:r w:rsidRPr="00ED4AF8">
        <w:rPr>
          <w:lang w:eastAsia="zh-CN"/>
        </w:rPr>
        <w:t>-</w:t>
      </w:r>
      <w:r w:rsidRPr="00ED4AF8">
        <w:rPr>
          <w:lang w:eastAsia="zh-CN"/>
        </w:rPr>
        <w:tab/>
      </w:r>
      <w:r>
        <w:rPr>
          <w:lang w:eastAsia="zh-CN"/>
        </w:rPr>
        <w:t xml:space="preserve">if </w:t>
      </w:r>
      <w:r w:rsidRPr="00ED4AF8">
        <w:rPr>
          <w:lang w:eastAsia="zh-CN"/>
        </w:rPr>
        <w:t>CSI part 1</w:t>
      </w:r>
      <w:r>
        <w:rPr>
          <w:lang w:eastAsia="zh-CN"/>
        </w:rPr>
        <w:t xml:space="preserve"> </w:t>
      </w:r>
      <w:r w:rsidRPr="00ED4AF8">
        <w:rPr>
          <w:lang w:eastAsia="zh-CN"/>
        </w:rPr>
        <w:t>is also transmitted on the PUSCH</w:t>
      </w:r>
      <w:r w:rsidRPr="004073D0">
        <w:rPr>
          <w:rFonts w:hint="eastAsia"/>
          <w:lang w:eastAsia="zh-CN"/>
        </w:rPr>
        <w:t xml:space="preserve"> </w:t>
      </w:r>
      <w:r>
        <w:rPr>
          <w:lang w:eastAsia="zh-CN"/>
        </w:rPr>
        <w:t xml:space="preserve">and the </w:t>
      </w:r>
      <w:r w:rsidRPr="00ED4AF8">
        <w:rPr>
          <w:lang w:eastAsia="zh-CN"/>
        </w:rPr>
        <w:t>PUSCH</w:t>
      </w:r>
      <w:r>
        <w:rPr>
          <w:lang w:eastAsia="zh-CN"/>
        </w:rPr>
        <w:t xml:space="preserve"> is associated with </w:t>
      </w:r>
      <w:r w:rsidRPr="00ED4AF8">
        <w:rPr>
          <w:lang w:eastAsia="zh-CN"/>
        </w:rPr>
        <w:t>priority index 1</w:t>
      </w:r>
      <w:r>
        <w:rPr>
          <w:lang w:eastAsia="zh-CN"/>
        </w:rPr>
        <w:t>,</w:t>
      </w:r>
      <w:r w:rsidRPr="00AF3C1D">
        <w:rPr>
          <w:lang w:eastAsia="zh-CN"/>
        </w:rPr>
        <w:t xml:space="preserve"> </w:t>
      </w:r>
      <w:r w:rsidRPr="00ED4AF8">
        <w:rPr>
          <w:lang w:eastAsia="zh-CN"/>
        </w:rPr>
        <w:t>t</w:t>
      </w:r>
      <w:r w:rsidRPr="00ED4AF8">
        <w:rPr>
          <w:rFonts w:hint="eastAsia"/>
          <w:lang w:eastAsia="zh-CN"/>
        </w:rPr>
        <w:t xml:space="preserve">he coded UCI bits are </w:t>
      </w:r>
      <w:r w:rsidRPr="00ED4AF8">
        <w:rPr>
          <w:lang w:eastAsia="zh-CN"/>
        </w:rPr>
        <w:t>multiplexed</w:t>
      </w:r>
      <w:r w:rsidRPr="00ED4AF8">
        <w:rPr>
          <w:rFonts w:hint="eastAsia"/>
          <w:lang w:eastAsia="zh-CN"/>
        </w:rPr>
        <w:t xml:space="preserve"> onto PUSCH according to the procedures in Clause 6.2.7</w:t>
      </w:r>
      <w:r w:rsidRPr="00ED4AF8">
        <w:rPr>
          <w:lang w:eastAsia="zh-CN"/>
        </w:rPr>
        <w:t xml:space="preserve"> by taking HARQ-ACK with priority index 1 as HARQ-ACK, and taking</w:t>
      </w:r>
      <w:r>
        <w:rPr>
          <w:lang w:eastAsia="zh-CN"/>
        </w:rPr>
        <w:t xml:space="preserve"> </w:t>
      </w:r>
      <w:r w:rsidRPr="00ED4AF8">
        <w:rPr>
          <w:lang w:eastAsia="zh-CN"/>
        </w:rPr>
        <w:t xml:space="preserve">HARQ-ACK with priority index </w:t>
      </w:r>
      <w:r>
        <w:rPr>
          <w:lang w:eastAsia="zh-CN"/>
        </w:rPr>
        <w:t>0</w:t>
      </w:r>
      <w:r w:rsidRPr="00ED4AF8">
        <w:rPr>
          <w:lang w:eastAsia="zh-CN"/>
        </w:rPr>
        <w:t xml:space="preserve"> as CSI part </w:t>
      </w:r>
      <w:proofErr w:type="gramStart"/>
      <w:r w:rsidRPr="00ED4AF8">
        <w:rPr>
          <w:lang w:eastAsia="zh-CN"/>
        </w:rPr>
        <w:t>2</w:t>
      </w:r>
      <w:r>
        <w:rPr>
          <w:lang w:eastAsia="zh-CN"/>
        </w:rPr>
        <w:t>;</w:t>
      </w:r>
      <w:proofErr w:type="gramEnd"/>
    </w:p>
    <w:p w14:paraId="357531C3" w14:textId="0D150E6E" w:rsidR="00B07BA7" w:rsidRPr="00B07BA7" w:rsidRDefault="00D0339B" w:rsidP="00B07BA7">
      <w:pPr>
        <w:pStyle w:val="B1"/>
        <w:rPr>
          <w:lang w:eastAsia="zh-CN"/>
        </w:rPr>
      </w:pPr>
      <w:r w:rsidRPr="00ED4AF8">
        <w:rPr>
          <w:lang w:eastAsia="zh-CN"/>
        </w:rPr>
        <w:t>-</w:t>
      </w:r>
      <w:r w:rsidRPr="00ED4AF8">
        <w:rPr>
          <w:lang w:eastAsia="zh-CN"/>
        </w:rPr>
        <w:tab/>
      </w:r>
      <w:r>
        <w:rPr>
          <w:lang w:eastAsia="zh-CN"/>
        </w:rPr>
        <w:t xml:space="preserve">otherwise, </w:t>
      </w:r>
      <w:r w:rsidR="00F85D42" w:rsidRPr="00ED4AF8">
        <w:rPr>
          <w:lang w:eastAsia="zh-CN"/>
        </w:rPr>
        <w:t>t</w:t>
      </w:r>
      <w:r w:rsidR="00F85D42" w:rsidRPr="00ED4AF8">
        <w:rPr>
          <w:rFonts w:hint="eastAsia"/>
          <w:lang w:eastAsia="zh-CN"/>
        </w:rPr>
        <w:t xml:space="preserve">he coded UCI bits are </w:t>
      </w:r>
      <w:r w:rsidR="00F85D42" w:rsidRPr="00ED4AF8">
        <w:rPr>
          <w:lang w:eastAsia="zh-CN"/>
        </w:rPr>
        <w:t>multiplexed</w:t>
      </w:r>
      <w:r w:rsidR="00F85D42" w:rsidRPr="00ED4AF8">
        <w:rPr>
          <w:rFonts w:hint="eastAsia"/>
          <w:lang w:eastAsia="zh-CN"/>
        </w:rPr>
        <w:t xml:space="preserve"> onto PUSCH according to the procedures in Clause 6.2.7</w:t>
      </w:r>
      <w:r w:rsidR="00F85D42" w:rsidRPr="00ED4AF8">
        <w:rPr>
          <w:lang w:eastAsia="zh-CN"/>
        </w:rPr>
        <w:t xml:space="preserve"> by taking HARQ-ACK with priority index 1 </w:t>
      </w:r>
      <w:r w:rsidR="00B07BA7">
        <w:rPr>
          <w:lang w:eastAsia="zh-CN"/>
        </w:rPr>
        <w:t xml:space="preserve">if any </w:t>
      </w:r>
      <w:r w:rsidR="00F85D42" w:rsidRPr="00ED4AF8">
        <w:rPr>
          <w:lang w:eastAsia="zh-CN"/>
        </w:rPr>
        <w:t>as HARQ-ACK</w:t>
      </w:r>
      <w:r w:rsidR="00B07BA7">
        <w:rPr>
          <w:lang w:eastAsia="zh-CN"/>
        </w:rPr>
        <w:t xml:space="preserve">, taking </w:t>
      </w:r>
      <w:r w:rsidR="00B07BA7" w:rsidRPr="00ED4AF8">
        <w:rPr>
          <w:lang w:eastAsia="zh-CN"/>
        </w:rPr>
        <w:t xml:space="preserve">CG-UCI </w:t>
      </w:r>
      <w:r w:rsidR="00B07BA7">
        <w:rPr>
          <w:lang w:eastAsia="zh-CN"/>
        </w:rPr>
        <w:t>associated with priority index 1</w:t>
      </w:r>
      <w:r w:rsidR="00B07BA7" w:rsidRPr="0000582B">
        <w:rPr>
          <w:lang w:eastAsia="zh-CN"/>
        </w:rPr>
        <w:t xml:space="preserve"> </w:t>
      </w:r>
      <w:r w:rsidR="00B07BA7">
        <w:rPr>
          <w:lang w:eastAsia="zh-CN"/>
        </w:rPr>
        <w:t xml:space="preserve">if any as </w:t>
      </w:r>
      <w:r w:rsidR="00B07BA7" w:rsidRPr="00ED4AF8">
        <w:rPr>
          <w:lang w:eastAsia="zh-CN"/>
        </w:rPr>
        <w:t>CG-UCI</w:t>
      </w:r>
      <w:r w:rsidR="00B07BA7">
        <w:rPr>
          <w:lang w:eastAsia="zh-CN"/>
        </w:rPr>
        <w:t>,</w:t>
      </w:r>
      <w:r w:rsidR="00F85D42" w:rsidRPr="00ED4AF8">
        <w:rPr>
          <w:lang w:eastAsia="zh-CN"/>
        </w:rPr>
        <w:t xml:space="preserve"> taking HARQ-ACK with priority index 0 as CSI part 1, and taking CSI part 1 as CSI part 2 if CSI part 1 is also</w:t>
      </w:r>
      <w:r w:rsidR="00F85D42" w:rsidRPr="00ED4AF8">
        <w:rPr>
          <w:rFonts w:hint="eastAsia"/>
          <w:lang w:eastAsia="zh-CN"/>
        </w:rPr>
        <w:t xml:space="preserve"> transmitted on </w:t>
      </w:r>
      <w:r w:rsidR="00F85D42" w:rsidRPr="00ED4AF8">
        <w:rPr>
          <w:lang w:eastAsia="zh-CN"/>
        </w:rPr>
        <w:t>the</w:t>
      </w:r>
      <w:r w:rsidR="00F85D42" w:rsidRPr="00ED4AF8">
        <w:rPr>
          <w:rFonts w:hint="eastAsia"/>
          <w:lang w:eastAsia="zh-CN"/>
        </w:rPr>
        <w:t xml:space="preserve"> PUSCH</w:t>
      </w:r>
      <w:r w:rsidR="00F85D42" w:rsidRPr="00ED4AF8">
        <w:rPr>
          <w:lang w:eastAsia="zh-CN"/>
        </w:rPr>
        <w:t xml:space="preserve"> and the PUSCH is associated with priority index 0</w:t>
      </w:r>
      <w:r w:rsidR="00F85D42" w:rsidRPr="00ED4AF8">
        <w:rPr>
          <w:rFonts w:hint="eastAsia"/>
          <w:lang w:eastAsia="zh-CN"/>
        </w:rPr>
        <w:t>.</w:t>
      </w:r>
    </w:p>
    <w:p w14:paraId="5BC00578" w14:textId="6C02CA79" w:rsidR="00F85D42" w:rsidRPr="00ED4AF8" w:rsidRDefault="00B07BA7" w:rsidP="00B07BA7">
      <w:r w:rsidRPr="00B07BA7">
        <w:rPr>
          <w:rFonts w:hint="eastAsia"/>
          <w:lang w:eastAsia="zh-CN"/>
        </w:rPr>
        <w:t xml:space="preserve">If </w:t>
      </w:r>
      <w:r w:rsidRPr="00B07BA7">
        <w:rPr>
          <w:i/>
          <w:lang w:eastAsia="zh-CN"/>
        </w:rPr>
        <w:t>UCI</w:t>
      </w:r>
      <w:r w:rsidRPr="00B07BA7">
        <w:rPr>
          <w:rFonts w:cs="Arial"/>
          <w:i/>
          <w:lang w:eastAsia="zh-CN"/>
        </w:rPr>
        <w:t>-</w:t>
      </w:r>
      <w:proofErr w:type="spellStart"/>
      <w:r w:rsidRPr="00B07BA7">
        <w:rPr>
          <w:rFonts w:cs="Arial"/>
          <w:i/>
          <w:lang w:eastAsia="zh-CN"/>
        </w:rPr>
        <w:t>MuxWithDifferentPriority</w:t>
      </w:r>
      <w:proofErr w:type="spellEnd"/>
      <w:r w:rsidRPr="00B07BA7">
        <w:rPr>
          <w:rFonts w:cs="Arial"/>
          <w:i/>
          <w:lang w:eastAsia="zh-CN"/>
        </w:rPr>
        <w:t xml:space="preserve"> </w:t>
      </w:r>
      <w:r w:rsidRPr="00B07BA7">
        <w:rPr>
          <w:rFonts w:cs="Arial"/>
          <w:lang w:eastAsia="zh-CN"/>
        </w:rPr>
        <w:t>is configured,</w:t>
      </w:r>
      <w:r w:rsidRPr="00B07BA7">
        <w:rPr>
          <w:lang w:eastAsia="zh-CN"/>
        </w:rPr>
        <w:t xml:space="preserve"> and CG-UCI associated with priority index 0 and HARQ-ACK bits associated with priority index 0 if any, HARQ-ACK bits associated with priority index 1, and CSI part 1 if any</w:t>
      </w:r>
      <w:r w:rsidRPr="00B07BA7">
        <w:rPr>
          <w:rFonts w:hint="eastAsia"/>
          <w:lang w:eastAsia="zh-CN"/>
        </w:rPr>
        <w:t xml:space="preserve"> are transmitted on a PUSCH</w:t>
      </w:r>
      <w:r w:rsidRPr="00B07BA7">
        <w:rPr>
          <w:lang w:eastAsia="zh-CN"/>
        </w:rPr>
        <w:t xml:space="preserve"> associated with priority index 0</w:t>
      </w:r>
      <w:r w:rsidRPr="00B07BA7">
        <w:rPr>
          <w:rFonts w:hint="eastAsia"/>
          <w:lang w:eastAsia="zh-CN"/>
        </w:rPr>
        <w:t>,</w:t>
      </w:r>
      <w:r w:rsidRPr="00B07BA7">
        <w:rPr>
          <w:lang w:eastAsia="zh-CN"/>
        </w:rPr>
        <w:t xml:space="preserve"> t</w:t>
      </w:r>
      <w:r w:rsidRPr="00B07BA7">
        <w:rPr>
          <w:rFonts w:hint="eastAsia"/>
          <w:lang w:eastAsia="zh-CN"/>
        </w:rPr>
        <w:t xml:space="preserve">he coded UCI bits are </w:t>
      </w:r>
      <w:r w:rsidRPr="00B07BA7">
        <w:rPr>
          <w:lang w:eastAsia="zh-CN"/>
        </w:rPr>
        <w:t>multiplexed</w:t>
      </w:r>
      <w:r w:rsidRPr="00B07BA7">
        <w:rPr>
          <w:rFonts w:hint="eastAsia"/>
          <w:lang w:eastAsia="zh-CN"/>
        </w:rPr>
        <w:t xml:space="preserve"> onto PUSCH according to the procedures in Clause 6.2.7</w:t>
      </w:r>
      <w:r w:rsidRPr="00B07BA7">
        <w:rPr>
          <w:lang w:eastAsia="zh-CN"/>
        </w:rPr>
        <w:t xml:space="preserve"> by taking HARQ-ACK with priority index 1 as HARQ-ACK, taking CG-UCI associated </w:t>
      </w:r>
      <w:r w:rsidRPr="00B07BA7">
        <w:rPr>
          <w:lang w:eastAsia="zh-CN"/>
        </w:rPr>
        <w:lastRenderedPageBreak/>
        <w:t>with priority index 0 and HARQ-ACK bits associated with priority index 0 if any as CSI part 1, and taking CSI part 1 as CSI part 2 if CSI part 1 is also</w:t>
      </w:r>
      <w:r w:rsidRPr="00B07BA7">
        <w:rPr>
          <w:rFonts w:hint="eastAsia"/>
          <w:lang w:eastAsia="zh-CN"/>
        </w:rPr>
        <w:t xml:space="preserve"> transmitted on </w:t>
      </w:r>
      <w:r w:rsidRPr="00B07BA7">
        <w:rPr>
          <w:lang w:eastAsia="zh-CN"/>
        </w:rPr>
        <w:t>the</w:t>
      </w:r>
      <w:r w:rsidRPr="00B07BA7">
        <w:rPr>
          <w:rFonts w:hint="eastAsia"/>
          <w:lang w:eastAsia="zh-CN"/>
        </w:rPr>
        <w:t xml:space="preserve"> PUSCH</w:t>
      </w:r>
      <w:r w:rsidRPr="00B07BA7">
        <w:rPr>
          <w:lang w:eastAsia="zh-CN"/>
        </w:rPr>
        <w:t xml:space="preserve"> and the PUSCH is associated with priority index 0</w:t>
      </w:r>
      <w:r w:rsidRPr="00B07BA7">
        <w:rPr>
          <w:rFonts w:hint="eastAsia"/>
          <w:lang w:eastAsia="zh-CN"/>
        </w:rPr>
        <w:t>.</w:t>
      </w:r>
    </w:p>
    <w:p w14:paraId="20B7DA81" w14:textId="77777777" w:rsidR="00290631" w:rsidRPr="00ED4AF8" w:rsidRDefault="00290631" w:rsidP="00EB44AF">
      <w:pPr>
        <w:pStyle w:val="Heading1"/>
        <w:rPr>
          <w:lang w:eastAsia="zh-CN"/>
        </w:rPr>
      </w:pPr>
      <w:bookmarkStart w:id="1241" w:name="_Toc19798757"/>
      <w:bookmarkStart w:id="1242" w:name="_Toc26467228"/>
      <w:bookmarkStart w:id="1243" w:name="_Toc29326589"/>
      <w:bookmarkStart w:id="1244" w:name="_Toc29327739"/>
      <w:bookmarkStart w:id="1245" w:name="_Toc36045929"/>
      <w:bookmarkStart w:id="1246" w:name="_Toc36046189"/>
      <w:bookmarkStart w:id="1247" w:name="_Toc36046335"/>
      <w:bookmarkStart w:id="1248" w:name="_Toc45209252"/>
      <w:bookmarkStart w:id="1249" w:name="_Toc51852425"/>
      <w:bookmarkStart w:id="1250" w:name="_Toc106037509"/>
      <w:r w:rsidRPr="00ED4AF8">
        <w:rPr>
          <w:rFonts w:hint="eastAsia"/>
          <w:lang w:eastAsia="zh-CN"/>
        </w:rPr>
        <w:t>7</w:t>
      </w:r>
      <w:r w:rsidRPr="00ED4AF8">
        <w:rPr>
          <w:rFonts w:hint="eastAsia"/>
          <w:lang w:eastAsia="zh-CN"/>
        </w:rPr>
        <w:tab/>
        <w:t>Downlink transport channels and control information</w:t>
      </w:r>
      <w:bookmarkEnd w:id="1241"/>
      <w:bookmarkEnd w:id="1242"/>
      <w:bookmarkEnd w:id="1243"/>
      <w:bookmarkEnd w:id="1244"/>
      <w:bookmarkEnd w:id="1245"/>
      <w:bookmarkEnd w:id="1246"/>
      <w:bookmarkEnd w:id="1247"/>
      <w:bookmarkEnd w:id="1248"/>
      <w:bookmarkEnd w:id="1249"/>
      <w:bookmarkEnd w:id="1250"/>
    </w:p>
    <w:p w14:paraId="48465085" w14:textId="77777777" w:rsidR="00290631" w:rsidRPr="00ED4AF8" w:rsidRDefault="00290631" w:rsidP="00EB44AF">
      <w:pPr>
        <w:pStyle w:val="Heading2"/>
        <w:rPr>
          <w:lang w:eastAsia="zh-CN"/>
        </w:rPr>
      </w:pPr>
      <w:bookmarkStart w:id="1251" w:name="_Toc19798758"/>
      <w:bookmarkStart w:id="1252" w:name="_Toc26467229"/>
      <w:bookmarkStart w:id="1253" w:name="_Toc29326590"/>
      <w:bookmarkStart w:id="1254" w:name="_Toc29327740"/>
      <w:bookmarkStart w:id="1255" w:name="_Toc36045930"/>
      <w:bookmarkStart w:id="1256" w:name="_Toc36046190"/>
      <w:bookmarkStart w:id="1257" w:name="_Toc36046336"/>
      <w:bookmarkStart w:id="1258" w:name="_Toc45209253"/>
      <w:bookmarkStart w:id="1259" w:name="_Toc51852426"/>
      <w:bookmarkStart w:id="1260" w:name="_Toc106037510"/>
      <w:r w:rsidRPr="00ED4AF8">
        <w:rPr>
          <w:rFonts w:hint="eastAsia"/>
          <w:lang w:eastAsia="zh-CN"/>
        </w:rPr>
        <w:t>7.1</w:t>
      </w:r>
      <w:r w:rsidRPr="00ED4AF8">
        <w:rPr>
          <w:rFonts w:hint="eastAsia"/>
          <w:lang w:eastAsia="zh-CN"/>
        </w:rPr>
        <w:tab/>
        <w:t>Broadcast channel</w:t>
      </w:r>
      <w:bookmarkEnd w:id="1251"/>
      <w:bookmarkEnd w:id="1252"/>
      <w:bookmarkEnd w:id="1253"/>
      <w:bookmarkEnd w:id="1254"/>
      <w:bookmarkEnd w:id="1255"/>
      <w:bookmarkEnd w:id="1256"/>
      <w:bookmarkEnd w:id="1257"/>
      <w:bookmarkEnd w:id="1258"/>
      <w:bookmarkEnd w:id="1259"/>
      <w:bookmarkEnd w:id="1260"/>
    </w:p>
    <w:p w14:paraId="4C8BC6FF" w14:textId="77777777" w:rsidR="00DE6E78" w:rsidRPr="00ED4AF8" w:rsidRDefault="00DE6E78" w:rsidP="00DE6E78">
      <w:r w:rsidRPr="00ED4AF8">
        <w:t xml:space="preserve">Data arrives to the coding unit in the form of a maximum of one transport block every </w:t>
      </w:r>
      <w:r w:rsidRPr="00ED4AF8">
        <w:rPr>
          <w:rFonts w:hint="eastAsia"/>
          <w:lang w:eastAsia="zh-CN"/>
        </w:rPr>
        <w:t>80</w:t>
      </w:r>
      <w:r w:rsidRPr="00ED4AF8">
        <w:t>ms. The following coding steps can be identified:</w:t>
      </w:r>
    </w:p>
    <w:p w14:paraId="295E05D2" w14:textId="77777777" w:rsidR="004678FF" w:rsidRPr="00ED4AF8" w:rsidRDefault="004678FF" w:rsidP="004678FF">
      <w:pPr>
        <w:pStyle w:val="B1"/>
        <w:rPr>
          <w:lang w:eastAsia="zh-CN"/>
        </w:rPr>
      </w:pPr>
      <w:r w:rsidRPr="00ED4AF8">
        <w:t>-</w:t>
      </w:r>
      <w:r w:rsidRPr="00ED4AF8">
        <w:tab/>
      </w:r>
      <w:r w:rsidRPr="00ED4AF8">
        <w:rPr>
          <w:rFonts w:hint="eastAsia"/>
          <w:lang w:eastAsia="zh-CN"/>
        </w:rPr>
        <w:t>Payload generation</w:t>
      </w:r>
    </w:p>
    <w:p w14:paraId="17121352" w14:textId="77777777" w:rsidR="000F21A5" w:rsidRPr="00ED4AF8" w:rsidRDefault="000F21A5" w:rsidP="00516424">
      <w:pPr>
        <w:pStyle w:val="B1"/>
        <w:rPr>
          <w:lang w:eastAsia="zh-CN"/>
        </w:rPr>
      </w:pPr>
      <w:r w:rsidRPr="00ED4AF8">
        <w:t>-</w:t>
      </w:r>
      <w:r w:rsidRPr="00ED4AF8">
        <w:tab/>
      </w:r>
      <w:r w:rsidRPr="00ED4AF8">
        <w:rPr>
          <w:rFonts w:hint="eastAsia"/>
          <w:lang w:eastAsia="zh-CN"/>
        </w:rPr>
        <w:t>Scrambling</w:t>
      </w:r>
    </w:p>
    <w:p w14:paraId="2B7BF5F3" w14:textId="77777777" w:rsidR="00DE6E78" w:rsidRPr="00ED4AF8" w:rsidRDefault="00516424" w:rsidP="00516424">
      <w:pPr>
        <w:pStyle w:val="B1"/>
      </w:pPr>
      <w:r w:rsidRPr="00ED4AF8">
        <w:t>-</w:t>
      </w:r>
      <w:r w:rsidRPr="00ED4AF8">
        <w:tab/>
      </w:r>
      <w:r w:rsidR="00E26A6B" w:rsidRPr="00ED4AF8">
        <w:rPr>
          <w:rFonts w:hint="eastAsia"/>
          <w:lang w:eastAsia="zh-CN"/>
        </w:rPr>
        <w:t xml:space="preserve">Transport block CRC attachment </w:t>
      </w:r>
    </w:p>
    <w:p w14:paraId="4D9737DB" w14:textId="77777777" w:rsidR="00DE6E78" w:rsidRPr="00ED4AF8" w:rsidRDefault="00516424" w:rsidP="00516424">
      <w:pPr>
        <w:pStyle w:val="B1"/>
      </w:pPr>
      <w:r w:rsidRPr="00ED4AF8">
        <w:t>-</w:t>
      </w:r>
      <w:r w:rsidRPr="00ED4AF8">
        <w:tab/>
      </w:r>
      <w:r w:rsidR="00DE6E78" w:rsidRPr="00ED4AF8">
        <w:t>Channel coding</w:t>
      </w:r>
    </w:p>
    <w:p w14:paraId="3D469876" w14:textId="77777777" w:rsidR="00DE6E78" w:rsidRPr="00ED4AF8" w:rsidRDefault="00516424" w:rsidP="00516424">
      <w:pPr>
        <w:pStyle w:val="B1"/>
      </w:pPr>
      <w:r w:rsidRPr="00ED4AF8">
        <w:t>-</w:t>
      </w:r>
      <w:r w:rsidRPr="00ED4AF8">
        <w:tab/>
      </w:r>
      <w:r w:rsidR="00DE6E78" w:rsidRPr="00ED4AF8">
        <w:t>Rate matching</w:t>
      </w:r>
    </w:p>
    <w:p w14:paraId="5853C0C8" w14:textId="77777777" w:rsidR="00706D61" w:rsidRPr="00ED4AF8" w:rsidRDefault="00706D61" w:rsidP="00706D61">
      <w:pPr>
        <w:pStyle w:val="Heading3"/>
        <w:rPr>
          <w:lang w:eastAsia="zh-CN"/>
        </w:rPr>
      </w:pPr>
      <w:bookmarkStart w:id="1261" w:name="_Toc19798759"/>
      <w:bookmarkStart w:id="1262" w:name="_Toc26467230"/>
      <w:bookmarkStart w:id="1263" w:name="_Toc29326591"/>
      <w:bookmarkStart w:id="1264" w:name="_Toc29327741"/>
      <w:bookmarkStart w:id="1265" w:name="_Toc36045931"/>
      <w:bookmarkStart w:id="1266" w:name="_Toc36046191"/>
      <w:bookmarkStart w:id="1267" w:name="_Toc36046337"/>
      <w:bookmarkStart w:id="1268" w:name="_Toc45209254"/>
      <w:bookmarkStart w:id="1269" w:name="_Toc51852427"/>
      <w:bookmarkStart w:id="1270" w:name="_Toc106037511"/>
      <w:r w:rsidRPr="00ED4AF8">
        <w:rPr>
          <w:rFonts w:hint="eastAsia"/>
          <w:lang w:eastAsia="zh-CN"/>
        </w:rPr>
        <w:t>7.1.1</w:t>
      </w:r>
      <w:r w:rsidRPr="00ED4AF8">
        <w:rPr>
          <w:rFonts w:hint="eastAsia"/>
          <w:lang w:eastAsia="zh-CN"/>
        </w:rPr>
        <w:tab/>
        <w:t xml:space="preserve">PBCH </w:t>
      </w:r>
      <w:r w:rsidRPr="00ED4AF8">
        <w:rPr>
          <w:lang w:eastAsia="zh-CN"/>
        </w:rPr>
        <w:t>payload</w:t>
      </w:r>
      <w:r w:rsidRPr="00ED4AF8">
        <w:rPr>
          <w:rFonts w:hint="eastAsia"/>
          <w:lang w:eastAsia="zh-CN"/>
        </w:rPr>
        <w:t xml:space="preserve"> generation</w:t>
      </w:r>
      <w:bookmarkEnd w:id="1261"/>
      <w:bookmarkEnd w:id="1262"/>
      <w:bookmarkEnd w:id="1263"/>
      <w:bookmarkEnd w:id="1264"/>
      <w:bookmarkEnd w:id="1265"/>
      <w:bookmarkEnd w:id="1266"/>
      <w:bookmarkEnd w:id="1267"/>
      <w:bookmarkEnd w:id="1268"/>
      <w:bookmarkEnd w:id="1269"/>
      <w:bookmarkEnd w:id="1270"/>
    </w:p>
    <w:p w14:paraId="2017914C" w14:textId="77777777" w:rsidR="00706D61" w:rsidRPr="00ED4AF8" w:rsidRDefault="00706D61" w:rsidP="00706D61">
      <w:pPr>
        <w:rPr>
          <w:lang w:eastAsia="zh-CN"/>
        </w:rPr>
      </w:pPr>
      <w:r w:rsidRPr="00ED4AF8">
        <w:rPr>
          <w:rFonts w:hint="eastAsia"/>
          <w:lang w:eastAsia="zh-CN"/>
        </w:rPr>
        <w:t>D</w:t>
      </w:r>
      <w:r w:rsidRPr="00ED4AF8">
        <w:t>enote the bits in a transport block delivered to layer 1 by</w:t>
      </w:r>
      <w:r w:rsidRPr="00ED4AF8">
        <w:rPr>
          <w:rFonts w:hint="eastAsia"/>
          <w:lang w:eastAsia="zh-CN"/>
        </w:rPr>
        <w:t xml:space="preserve"> </w:t>
      </w:r>
      <w:r w:rsidRPr="00ED4AF8">
        <w:rPr>
          <w:position w:val="-12"/>
        </w:rPr>
        <w:object w:dxaOrig="1860" w:dyaOrig="360" w14:anchorId="71A6B42D">
          <v:shape id="_x0000_i2667" type="#_x0000_t75" style="width:94.35pt;height:19.85pt" o:ole="">
            <v:imagedata r:id="rId2554" o:title=""/>
          </v:shape>
          <o:OLEObject Type="Embed" ProgID="Equation.3" ShapeID="_x0000_i2667" DrawAspect="Content" ObjectID="_1724847535" r:id="rId2555"/>
        </w:object>
      </w:r>
      <w:r w:rsidRPr="00ED4AF8">
        <w:t>,</w:t>
      </w:r>
      <w:r w:rsidRPr="00ED4AF8">
        <w:rPr>
          <w:rFonts w:hint="eastAsia"/>
          <w:lang w:eastAsia="zh-CN"/>
        </w:rPr>
        <w:t xml:space="preserve"> where</w:t>
      </w:r>
      <w:r w:rsidR="006B18A7" w:rsidRPr="00ED4AF8">
        <w:rPr>
          <w:rFonts w:hint="eastAsia"/>
          <w:lang w:eastAsia="zh-CN"/>
        </w:rPr>
        <w:t xml:space="preserve"> </w:t>
      </w:r>
      <w:r w:rsidRPr="00ED4AF8">
        <w:rPr>
          <w:position w:val="-4"/>
        </w:rPr>
        <w:object w:dxaOrig="260" w:dyaOrig="300" w14:anchorId="235B03FB">
          <v:shape id="_x0000_i2668" type="#_x0000_t75" style="width:12.4pt;height:12.4pt" o:ole="">
            <v:imagedata r:id="rId2556" o:title=""/>
          </v:shape>
          <o:OLEObject Type="Embed" ProgID="Equation.3" ShapeID="_x0000_i2668" DrawAspect="Content" ObjectID="_1724847536" r:id="rId2557"/>
        </w:object>
      </w:r>
      <w:r w:rsidRPr="00ED4AF8">
        <w:t xml:space="preserve"> is the payload size</w:t>
      </w:r>
      <w:r w:rsidRPr="00ED4AF8">
        <w:rPr>
          <w:rFonts w:hint="eastAsia"/>
          <w:lang w:eastAsia="zh-CN"/>
        </w:rPr>
        <w:t xml:space="preserve"> generated by higher layers.</w:t>
      </w:r>
      <w:r w:rsidR="005262DD" w:rsidRPr="00ED4AF8">
        <w:rPr>
          <w:rFonts w:hint="eastAsia"/>
          <w:lang w:eastAsia="zh-CN"/>
        </w:rPr>
        <w:t xml:space="preserve"> </w:t>
      </w:r>
      <w:r w:rsidR="005262DD" w:rsidRPr="00ED4AF8">
        <w:t xml:space="preserve">The lowest order information bit </w:t>
      </w:r>
      <w:r w:rsidR="005262DD" w:rsidRPr="00ED4AF8">
        <w:rPr>
          <w:position w:val="-12"/>
        </w:rPr>
        <w:object w:dxaOrig="260" w:dyaOrig="360" w14:anchorId="75B481BB">
          <v:shape id="_x0000_i2669" type="#_x0000_t75" style="width:12.4pt;height:19.85pt" o:ole="">
            <v:imagedata r:id="rId2558" o:title=""/>
          </v:shape>
          <o:OLEObject Type="Embed" ProgID="Equation.3" ShapeID="_x0000_i2669" DrawAspect="Content" ObjectID="_1724847537" r:id="rId2559"/>
        </w:object>
      </w:r>
      <w:r w:rsidR="005262DD" w:rsidRPr="00ED4AF8">
        <w:t xml:space="preserve"> is mapped to the most significant bit of the transport block as defined in</w:t>
      </w:r>
      <w:r w:rsidR="00BE20EA" w:rsidRPr="00ED4AF8">
        <w:t xml:space="preserve"> </w:t>
      </w:r>
      <w:r w:rsidR="00C33081" w:rsidRPr="00ED4AF8">
        <w:rPr>
          <w:rFonts w:hint="eastAsia"/>
          <w:lang w:eastAsia="zh-CN"/>
        </w:rPr>
        <w:t>Clause</w:t>
      </w:r>
      <w:r w:rsidR="005262DD" w:rsidRPr="00ED4AF8">
        <w:t xml:space="preserve"> </w:t>
      </w:r>
      <w:r w:rsidR="00E26A6B" w:rsidRPr="00ED4AF8">
        <w:rPr>
          <w:rFonts w:hint="eastAsia"/>
          <w:lang w:eastAsia="zh-CN"/>
        </w:rPr>
        <w:t>6.1.</w:t>
      </w:r>
      <w:r w:rsidR="00245D4C" w:rsidRPr="00ED4AF8">
        <w:rPr>
          <w:lang w:eastAsia="zh-CN"/>
        </w:rPr>
        <w:t>1</w:t>
      </w:r>
      <w:r w:rsidR="005262DD" w:rsidRPr="00ED4AF8">
        <w:t xml:space="preserve"> of [</w:t>
      </w:r>
      <w:r w:rsidR="00E26A6B" w:rsidRPr="00ED4AF8">
        <w:t xml:space="preserve">8, </w:t>
      </w:r>
      <w:r w:rsidR="005262DD" w:rsidRPr="00ED4AF8">
        <w:rPr>
          <w:rFonts w:hint="eastAsia"/>
          <w:lang w:eastAsia="zh-CN"/>
        </w:rPr>
        <w:t>TS</w:t>
      </w:r>
      <w:r w:rsidR="00E26A6B" w:rsidRPr="00ED4AF8">
        <w:rPr>
          <w:lang w:eastAsia="zh-CN"/>
        </w:rPr>
        <w:t xml:space="preserve"> </w:t>
      </w:r>
      <w:r w:rsidR="005262DD" w:rsidRPr="00ED4AF8">
        <w:rPr>
          <w:rFonts w:hint="eastAsia"/>
          <w:lang w:eastAsia="zh-CN"/>
        </w:rPr>
        <w:t>38.321</w:t>
      </w:r>
      <w:r w:rsidR="005262DD" w:rsidRPr="00ED4AF8">
        <w:t>].</w:t>
      </w:r>
    </w:p>
    <w:p w14:paraId="432DE5E1" w14:textId="77777777" w:rsidR="00E133FA" w:rsidRPr="00ED4AF8" w:rsidRDefault="00706D61" w:rsidP="00706D61">
      <w:pPr>
        <w:rPr>
          <w:lang w:eastAsia="zh-CN"/>
        </w:rPr>
      </w:pPr>
      <w:r w:rsidRPr="00ED4AF8">
        <w:rPr>
          <w:rFonts w:hint="eastAsia"/>
          <w:lang w:eastAsia="zh-CN"/>
        </w:rPr>
        <w:t>Generate the</w:t>
      </w:r>
      <w:r w:rsidR="00E133FA" w:rsidRPr="00ED4AF8">
        <w:rPr>
          <w:rFonts w:hint="eastAsia"/>
          <w:lang w:eastAsia="zh-CN"/>
        </w:rPr>
        <w:t xml:space="preserve"> following additional </w:t>
      </w:r>
      <w:r w:rsidR="0015641C" w:rsidRPr="00ED4AF8">
        <w:rPr>
          <w:rFonts w:hint="eastAsia"/>
          <w:lang w:eastAsia="zh-CN"/>
        </w:rPr>
        <w:t xml:space="preserve">timing related </w:t>
      </w:r>
      <w:r w:rsidR="00E133FA" w:rsidRPr="00ED4AF8">
        <w:rPr>
          <w:rFonts w:hint="eastAsia"/>
          <w:lang w:eastAsia="zh-CN"/>
        </w:rPr>
        <w:t xml:space="preserve">PBCH payload bits </w:t>
      </w:r>
      <w:r w:rsidR="00E133FA" w:rsidRPr="00ED4AF8">
        <w:rPr>
          <w:position w:val="-12"/>
        </w:rPr>
        <w:object w:dxaOrig="2500" w:dyaOrig="360" w14:anchorId="28E1E310">
          <v:shape id="_x0000_i2670" type="#_x0000_t75" style="width:124.15pt;height:19.85pt" o:ole="">
            <v:imagedata r:id="rId2560" o:title=""/>
          </v:shape>
          <o:OLEObject Type="Embed" ProgID="Equation.3" ShapeID="_x0000_i2670" DrawAspect="Content" ObjectID="_1724847538" r:id="rId2561"/>
        </w:object>
      </w:r>
      <w:r w:rsidR="000C03AB" w:rsidRPr="00ED4AF8">
        <w:rPr>
          <w:rFonts w:hint="eastAsia"/>
          <w:lang w:eastAsia="zh-CN"/>
        </w:rPr>
        <w:t>, where:</w:t>
      </w:r>
    </w:p>
    <w:p w14:paraId="52D8B756" w14:textId="77777777" w:rsidR="00706D61" w:rsidRPr="00ED4AF8" w:rsidRDefault="00100B24" w:rsidP="00100B24">
      <w:pPr>
        <w:pStyle w:val="B1"/>
        <w:rPr>
          <w:lang w:eastAsia="zh-CN"/>
        </w:rPr>
      </w:pPr>
      <w:r w:rsidRPr="00ED4AF8">
        <w:t>-</w:t>
      </w:r>
      <w:r w:rsidRPr="00ED4AF8">
        <w:tab/>
      </w:r>
      <w:r w:rsidR="000C03AB" w:rsidRPr="00ED4AF8">
        <w:rPr>
          <w:position w:val="-12"/>
        </w:rPr>
        <w:object w:dxaOrig="1760" w:dyaOrig="360" w14:anchorId="7CD0A7AA">
          <v:shape id="_x0000_i2671" type="#_x0000_t75" style="width:86.9pt;height:19.85pt" o:ole="">
            <v:imagedata r:id="rId2562" o:title=""/>
          </v:shape>
          <o:OLEObject Type="Embed" ProgID="Equation.3" ShapeID="_x0000_i2671" DrawAspect="Content" ObjectID="_1724847539" r:id="rId2563"/>
        </w:object>
      </w:r>
      <w:r w:rsidR="00E133FA" w:rsidRPr="00ED4AF8">
        <w:rPr>
          <w:rFonts w:hint="eastAsia"/>
          <w:lang w:eastAsia="zh-CN"/>
        </w:rPr>
        <w:t xml:space="preserve"> </w:t>
      </w:r>
      <w:r w:rsidR="000C03AB" w:rsidRPr="00ED4AF8">
        <w:rPr>
          <w:rFonts w:hint="eastAsia"/>
          <w:lang w:eastAsia="zh-CN"/>
        </w:rPr>
        <w:t>are</w:t>
      </w:r>
      <w:r w:rsidR="00E133FA" w:rsidRPr="00ED4AF8">
        <w:rPr>
          <w:rFonts w:hint="eastAsia"/>
          <w:lang w:eastAsia="zh-CN"/>
        </w:rPr>
        <w:t xml:space="preserve"> the</w:t>
      </w:r>
      <w:r w:rsidR="006B18A7" w:rsidRPr="00ED4AF8">
        <w:rPr>
          <w:rFonts w:hint="eastAsia"/>
          <w:lang w:eastAsia="zh-CN"/>
        </w:rPr>
        <w:t xml:space="preserve"> </w:t>
      </w:r>
      <w:r w:rsidR="00E133FA" w:rsidRPr="00ED4AF8">
        <w:rPr>
          <w:rFonts w:hint="eastAsia"/>
          <w:lang w:eastAsia="zh-CN"/>
        </w:rPr>
        <w:t>4</w:t>
      </w:r>
      <w:r w:rsidR="00E133FA" w:rsidRPr="00ED4AF8">
        <w:rPr>
          <w:rFonts w:hint="eastAsia"/>
          <w:vertAlign w:val="superscript"/>
          <w:lang w:eastAsia="zh-CN"/>
        </w:rPr>
        <w:t>th</w:t>
      </w:r>
      <w:r w:rsidR="00E133FA" w:rsidRPr="00ED4AF8">
        <w:rPr>
          <w:rFonts w:hint="eastAsia"/>
          <w:lang w:eastAsia="zh-CN"/>
        </w:rPr>
        <w:t>, 3</w:t>
      </w:r>
      <w:r w:rsidR="00E133FA" w:rsidRPr="00ED4AF8">
        <w:rPr>
          <w:rFonts w:hint="eastAsia"/>
          <w:vertAlign w:val="superscript"/>
          <w:lang w:eastAsia="zh-CN"/>
        </w:rPr>
        <w:t>rd</w:t>
      </w:r>
      <w:r w:rsidR="00E133FA" w:rsidRPr="00ED4AF8">
        <w:rPr>
          <w:rFonts w:hint="eastAsia"/>
          <w:lang w:eastAsia="zh-CN"/>
        </w:rPr>
        <w:t>, 2</w:t>
      </w:r>
      <w:r w:rsidR="00E133FA" w:rsidRPr="00ED4AF8">
        <w:rPr>
          <w:rFonts w:hint="eastAsia"/>
          <w:vertAlign w:val="superscript"/>
          <w:lang w:eastAsia="zh-CN"/>
        </w:rPr>
        <w:t>nd</w:t>
      </w:r>
      <w:r w:rsidR="00E133FA" w:rsidRPr="00ED4AF8">
        <w:rPr>
          <w:rFonts w:hint="eastAsia"/>
          <w:lang w:eastAsia="zh-CN"/>
        </w:rPr>
        <w:t>, and 1</w:t>
      </w:r>
      <w:r w:rsidR="00E133FA" w:rsidRPr="00ED4AF8">
        <w:rPr>
          <w:rFonts w:hint="eastAsia"/>
          <w:vertAlign w:val="superscript"/>
          <w:lang w:eastAsia="zh-CN"/>
        </w:rPr>
        <w:t>st</w:t>
      </w:r>
      <w:r w:rsidR="00E133FA" w:rsidRPr="00ED4AF8">
        <w:rPr>
          <w:rFonts w:hint="eastAsia"/>
          <w:lang w:eastAsia="zh-CN"/>
        </w:rPr>
        <w:t xml:space="preserve"> LSB of SFN</w:t>
      </w:r>
      <w:r w:rsidR="007D6056" w:rsidRPr="00ED4AF8">
        <w:rPr>
          <w:rFonts w:hint="eastAsia"/>
          <w:lang w:eastAsia="zh-CN"/>
        </w:rPr>
        <w:t xml:space="preserve">, </w:t>
      </w:r>
      <w:proofErr w:type="gramStart"/>
      <w:r w:rsidR="007D6056" w:rsidRPr="00ED4AF8">
        <w:rPr>
          <w:rFonts w:hint="eastAsia"/>
          <w:lang w:eastAsia="zh-CN"/>
        </w:rPr>
        <w:t>respectively</w:t>
      </w:r>
      <w:r w:rsidR="00E133FA" w:rsidRPr="00ED4AF8">
        <w:rPr>
          <w:rFonts w:hint="eastAsia"/>
          <w:lang w:eastAsia="zh-CN"/>
        </w:rPr>
        <w:t>;</w:t>
      </w:r>
      <w:proofErr w:type="gramEnd"/>
    </w:p>
    <w:p w14:paraId="5EFE4CD6" w14:textId="77777777" w:rsidR="00E006D3" w:rsidRPr="00ED4AF8" w:rsidRDefault="00100B24" w:rsidP="00100B24">
      <w:pPr>
        <w:pStyle w:val="B1"/>
        <w:rPr>
          <w:lang w:eastAsia="zh-CN"/>
        </w:rPr>
      </w:pPr>
      <w:r w:rsidRPr="00ED4AF8">
        <w:t>-</w:t>
      </w:r>
      <w:r w:rsidRPr="00ED4AF8">
        <w:tab/>
      </w:r>
      <w:r w:rsidR="000C03AB" w:rsidRPr="00ED4AF8">
        <w:rPr>
          <w:position w:val="-12"/>
        </w:rPr>
        <w:object w:dxaOrig="460" w:dyaOrig="360" w14:anchorId="6BBD1034">
          <v:shape id="_x0000_i2672" type="#_x0000_t75" style="width:24.85pt;height:19.85pt" o:ole="">
            <v:imagedata r:id="rId2564" o:title=""/>
          </v:shape>
          <o:OLEObject Type="Embed" ProgID="Equation.3" ShapeID="_x0000_i2672" DrawAspect="Content" ObjectID="_1724847540" r:id="rId2565"/>
        </w:object>
      </w:r>
      <w:r w:rsidR="000C03AB" w:rsidRPr="00ED4AF8">
        <w:rPr>
          <w:rFonts w:hint="eastAsia"/>
          <w:lang w:eastAsia="zh-CN"/>
        </w:rPr>
        <w:t xml:space="preserve"> is</w:t>
      </w:r>
      <w:r w:rsidR="00E133FA" w:rsidRPr="00ED4AF8">
        <w:rPr>
          <w:rFonts w:hint="eastAsia"/>
          <w:lang w:eastAsia="zh-CN"/>
        </w:rPr>
        <w:t xml:space="preserve"> the </w:t>
      </w:r>
      <w:r w:rsidR="00E006D3" w:rsidRPr="00ED4AF8">
        <w:rPr>
          <w:rFonts w:hint="eastAsia"/>
          <w:lang w:eastAsia="zh-CN"/>
        </w:rPr>
        <w:t xml:space="preserve">half frame bit </w:t>
      </w:r>
      <w:r w:rsidR="00E113FE" w:rsidRPr="00ED4AF8">
        <w:rPr>
          <w:position w:val="-10"/>
        </w:rPr>
        <w:object w:dxaOrig="480" w:dyaOrig="340" w14:anchorId="4F238703">
          <v:shape id="_x0000_i2673" type="#_x0000_t75" style="width:24.85pt;height:17.4pt" o:ole="">
            <v:imagedata r:id="rId2566" o:title=""/>
          </v:shape>
          <o:OLEObject Type="Embed" ProgID="Equation.3" ShapeID="_x0000_i2673" DrawAspect="Content" ObjectID="_1724847541" r:id="rId2567"/>
        </w:object>
      </w:r>
      <w:r w:rsidR="00E133FA" w:rsidRPr="00ED4AF8">
        <w:rPr>
          <w:rFonts w:hint="eastAsia"/>
          <w:lang w:eastAsia="zh-CN"/>
        </w:rPr>
        <w:t>;</w:t>
      </w:r>
    </w:p>
    <w:p w14:paraId="5CD68B7A" w14:textId="77777777" w:rsidR="00E50CDE" w:rsidRPr="00ED4AF8" w:rsidRDefault="00E50CDE" w:rsidP="0063372F">
      <w:pPr>
        <w:pStyle w:val="B1"/>
        <w:rPr>
          <w:lang w:eastAsia="zh-CN"/>
        </w:rPr>
      </w:pPr>
      <w:r w:rsidRPr="00ED4AF8">
        <w:rPr>
          <w:lang w:eastAsia="zh-CN"/>
        </w:rPr>
        <w:t>-</w:t>
      </w:r>
      <w:r w:rsidRPr="00ED4AF8">
        <w:rPr>
          <w:lang w:eastAsia="zh-CN"/>
        </w:rPr>
        <w:tab/>
        <w:t xml:space="preserve">if </w:t>
      </w:r>
      <m:oMath>
        <m:sSub>
          <m:sSubPr>
            <m:ctrlPr>
              <w:rPr>
                <w:rFonts w:ascii="Cambria Math" w:eastAsiaTheme="minorEastAsia" w:hAnsi="Cambria Math"/>
                <w:i/>
                <w:iCs/>
              </w:rPr>
            </m:ctrlPr>
          </m:sSubPr>
          <m:e>
            <m:bar>
              <m:barPr>
                <m:pos m:val="top"/>
                <m:ctrlPr>
                  <w:rPr>
                    <w:rFonts w:ascii="Cambria Math" w:eastAsiaTheme="minorEastAsia" w:hAnsi="Cambria Math"/>
                    <w:i/>
                    <w:iCs/>
                  </w:rPr>
                </m:ctrlPr>
              </m:barPr>
              <m:e>
                <m:r>
                  <w:rPr>
                    <w:rFonts w:ascii="Cambria Math" w:hAnsi="Cambria Math"/>
                  </w:rPr>
                  <m:t>L</m:t>
                </m:r>
              </m:e>
            </m:bar>
          </m:e>
          <m:sub>
            <m:r>
              <w:rPr>
                <w:rFonts w:ascii="Cambria Math" w:hAnsi="Cambria Math"/>
              </w:rPr>
              <m:t>max</m:t>
            </m:r>
          </m:sub>
        </m:sSub>
        <m:r>
          <w:rPr>
            <w:rFonts w:ascii="Cambria Math" w:hAnsi="Cambria Math"/>
          </w:rPr>
          <m:t>=10</m:t>
        </m:r>
      </m:oMath>
      <w:r w:rsidRPr="00ED4AF8">
        <w:rPr>
          <w:lang w:eastAsia="zh-CN"/>
        </w:rPr>
        <w:t xml:space="preserve"> </w:t>
      </w:r>
      <w:r w:rsidRPr="00ED4AF8">
        <w:t xml:space="preserve">as defined in </w:t>
      </w:r>
      <w:r w:rsidR="00C33081" w:rsidRPr="00ED4AF8">
        <w:rPr>
          <w:lang w:eastAsia="zh-CN"/>
        </w:rPr>
        <w:t>Clause</w:t>
      </w:r>
      <w:r w:rsidRPr="00ED4AF8">
        <w:rPr>
          <w:lang w:eastAsia="zh-CN"/>
        </w:rPr>
        <w:t xml:space="preserve"> 4.1 of [5, TS38.213], </w:t>
      </w:r>
    </w:p>
    <w:p w14:paraId="2DB1AA14" w14:textId="77777777" w:rsidR="00E50CDE" w:rsidRPr="00ED4AF8" w:rsidRDefault="00000000" w:rsidP="0063372F">
      <w:pPr>
        <w:pStyle w:val="B2"/>
        <w:rPr>
          <w:lang w:eastAsia="zh-CN"/>
        </w:rPr>
      </w:pPr>
      <m:oMath>
        <m:sSub>
          <m:sSubPr>
            <m:ctrlPr>
              <w:rPr>
                <w:rFonts w:ascii="Cambria Math" w:hAnsi="Cambria Math"/>
                <w:lang w:eastAsia="zh-CN"/>
              </w:rPr>
            </m:ctrlPr>
          </m:sSubPr>
          <m:e>
            <m:acc>
              <m:accPr>
                <m:chr m:val="̅"/>
                <m:ctrlPr>
                  <w:rPr>
                    <w:rFonts w:ascii="Cambria Math" w:hAnsi="Cambria Math"/>
                    <w:i/>
                    <w:lang w:eastAsia="zh-CN"/>
                  </w:rPr>
                </m:ctrlPr>
              </m:accPr>
              <m:e>
                <m:r>
                  <w:rPr>
                    <w:rFonts w:ascii="Cambria Math" w:hAnsi="Cambria Math"/>
                    <w:lang w:eastAsia="zh-CN"/>
                  </w:rPr>
                  <m:t>a</m:t>
                </m:r>
              </m:e>
            </m:acc>
          </m:e>
          <m:sub>
            <m:acc>
              <m:accPr>
                <m:chr m:val="̅"/>
                <m:ctrlPr>
                  <w:rPr>
                    <w:rFonts w:ascii="Cambria Math" w:hAnsi="Cambria Math"/>
                    <w:i/>
                    <w:lang w:eastAsia="zh-CN"/>
                  </w:rPr>
                </m:ctrlPr>
              </m:accPr>
              <m:e>
                <m:r>
                  <w:rPr>
                    <w:rFonts w:ascii="Cambria Math" w:hAnsi="Cambria Math"/>
                    <w:lang w:eastAsia="zh-CN"/>
                  </w:rPr>
                  <m:t>A</m:t>
                </m:r>
              </m:e>
            </m:acc>
            <m:r>
              <w:rPr>
                <w:rFonts w:ascii="Cambria Math" w:hAnsi="Cambria Math"/>
                <w:lang w:eastAsia="zh-CN"/>
              </w:rPr>
              <m:t>+5</m:t>
            </m:r>
          </m:sub>
        </m:sSub>
      </m:oMath>
      <w:r w:rsidR="00E50CDE" w:rsidRPr="00ED4AF8">
        <w:rPr>
          <w:lang w:eastAsia="zh-CN"/>
        </w:rPr>
        <w:t xml:space="preserve"> </w:t>
      </w:r>
      <w:r w:rsidR="00E50CDE" w:rsidRPr="00ED4AF8">
        <w:t xml:space="preserve">is the MSB of </w:t>
      </w:r>
      <m:oMath>
        <m:sSub>
          <m:sSubPr>
            <m:ctrlPr>
              <w:rPr>
                <w:rFonts w:ascii="Cambria Math" w:hAnsi="Cambria Math"/>
              </w:rPr>
            </m:ctrlPr>
          </m:sSubPr>
          <m:e>
            <m:r>
              <w:rPr>
                <w:rFonts w:ascii="Cambria Math" w:hAnsi="Cambria Math"/>
              </w:rPr>
              <m:t>k</m:t>
            </m:r>
          </m:e>
          <m:sub>
            <m:r>
              <m:rPr>
                <m:sty m:val="p"/>
              </m:rPr>
              <w:rPr>
                <w:rFonts w:ascii="Cambria Math" w:hAnsi="Cambria Math"/>
              </w:rPr>
              <m:t>SSB</m:t>
            </m:r>
          </m:sub>
        </m:sSub>
      </m:oMath>
      <w:r w:rsidR="001E448C" w:rsidRPr="00ED4AF8">
        <w:rPr>
          <w:lang w:eastAsia="zh-CN"/>
        </w:rPr>
        <w:t xml:space="preserve"> </w:t>
      </w:r>
      <w:r w:rsidR="00E50CDE" w:rsidRPr="00ED4AF8">
        <w:t xml:space="preserve">as defined in </w:t>
      </w:r>
      <w:r w:rsidR="00C33081" w:rsidRPr="00ED4AF8">
        <w:t>Clause</w:t>
      </w:r>
      <w:r w:rsidR="00E50CDE" w:rsidRPr="00ED4AF8">
        <w:t xml:space="preserve"> 7.4.3.1 of [4, TS 38.211]</w:t>
      </w:r>
      <w:r w:rsidR="00E50CDE" w:rsidRPr="00ED4AF8">
        <w:rPr>
          <w:lang w:eastAsia="zh-CN"/>
        </w:rPr>
        <w:t>.</w:t>
      </w:r>
    </w:p>
    <w:p w14:paraId="13D6842E" w14:textId="77777777" w:rsidR="00E50CDE" w:rsidRPr="00ED4AF8" w:rsidRDefault="00000000" w:rsidP="0063372F">
      <w:pPr>
        <w:pStyle w:val="B2"/>
        <w:rPr>
          <w:lang w:eastAsia="zh-CN"/>
        </w:rPr>
      </w:pPr>
      <m:oMath>
        <m:sSub>
          <m:sSubPr>
            <m:ctrlPr>
              <w:rPr>
                <w:rFonts w:ascii="Cambria Math" w:hAnsi="Cambria Math"/>
                <w:lang w:eastAsia="zh-CN"/>
              </w:rPr>
            </m:ctrlPr>
          </m:sSubPr>
          <m:e>
            <m:acc>
              <m:accPr>
                <m:chr m:val="̅"/>
                <m:ctrlPr>
                  <w:rPr>
                    <w:rFonts w:ascii="Cambria Math" w:hAnsi="Cambria Math"/>
                    <w:i/>
                    <w:lang w:eastAsia="zh-CN"/>
                  </w:rPr>
                </m:ctrlPr>
              </m:accPr>
              <m:e>
                <m:r>
                  <w:rPr>
                    <w:rFonts w:ascii="Cambria Math" w:hAnsi="Cambria Math"/>
                    <w:lang w:eastAsia="zh-CN"/>
                  </w:rPr>
                  <m:t>a</m:t>
                </m:r>
              </m:e>
            </m:acc>
          </m:e>
          <m:sub>
            <m:acc>
              <m:accPr>
                <m:chr m:val="̅"/>
                <m:ctrlPr>
                  <w:rPr>
                    <w:rFonts w:ascii="Cambria Math" w:hAnsi="Cambria Math"/>
                    <w:i/>
                    <w:lang w:eastAsia="zh-CN"/>
                  </w:rPr>
                </m:ctrlPr>
              </m:accPr>
              <m:e>
                <m:r>
                  <w:rPr>
                    <w:rFonts w:ascii="Cambria Math" w:hAnsi="Cambria Math"/>
                    <w:lang w:eastAsia="zh-CN"/>
                  </w:rPr>
                  <m:t>A</m:t>
                </m:r>
              </m:e>
            </m:acc>
            <m:r>
              <w:rPr>
                <w:rFonts w:ascii="Cambria Math" w:hAnsi="Cambria Math"/>
                <w:lang w:eastAsia="zh-CN"/>
              </w:rPr>
              <m:t>+6</m:t>
            </m:r>
          </m:sub>
        </m:sSub>
      </m:oMath>
      <w:r w:rsidR="00E50CDE" w:rsidRPr="00ED4AF8">
        <w:rPr>
          <w:lang w:eastAsia="zh-CN"/>
        </w:rPr>
        <w:t xml:space="preserve"> </w:t>
      </w:r>
      <w:r w:rsidR="00E50CDE" w:rsidRPr="00ED4AF8">
        <w:t>is reserved</w:t>
      </w:r>
      <w:r w:rsidR="00E50CDE" w:rsidRPr="00ED4AF8">
        <w:rPr>
          <w:lang w:eastAsia="zh-CN"/>
        </w:rPr>
        <w:t>.</w:t>
      </w:r>
    </w:p>
    <w:p w14:paraId="2799940E" w14:textId="77777777" w:rsidR="00E50CDE" w:rsidRPr="00ED4AF8" w:rsidRDefault="00000000" w:rsidP="0063372F">
      <w:pPr>
        <w:pStyle w:val="B2"/>
        <w:rPr>
          <w:lang w:eastAsia="zh-CN"/>
        </w:rPr>
      </w:pPr>
      <m:oMath>
        <m:sSub>
          <m:sSubPr>
            <m:ctrlPr>
              <w:rPr>
                <w:rFonts w:ascii="Cambria Math" w:hAnsi="Cambria Math"/>
                <w:lang w:eastAsia="zh-CN"/>
              </w:rPr>
            </m:ctrlPr>
          </m:sSubPr>
          <m:e>
            <m:acc>
              <m:accPr>
                <m:chr m:val="̅"/>
                <m:ctrlPr>
                  <w:rPr>
                    <w:rFonts w:ascii="Cambria Math" w:hAnsi="Cambria Math"/>
                    <w:i/>
                    <w:lang w:eastAsia="zh-CN"/>
                  </w:rPr>
                </m:ctrlPr>
              </m:accPr>
              <m:e>
                <m:r>
                  <w:rPr>
                    <w:rFonts w:ascii="Cambria Math" w:hAnsi="Cambria Math"/>
                    <w:lang w:eastAsia="zh-CN"/>
                  </w:rPr>
                  <m:t>a</m:t>
                </m:r>
              </m:e>
            </m:acc>
          </m:e>
          <m:sub>
            <m:acc>
              <m:accPr>
                <m:chr m:val="̅"/>
                <m:ctrlPr>
                  <w:rPr>
                    <w:rFonts w:ascii="Cambria Math" w:hAnsi="Cambria Math"/>
                    <w:i/>
                    <w:lang w:eastAsia="zh-CN"/>
                  </w:rPr>
                </m:ctrlPr>
              </m:accPr>
              <m:e>
                <m:r>
                  <w:rPr>
                    <w:rFonts w:ascii="Cambria Math" w:hAnsi="Cambria Math"/>
                    <w:lang w:eastAsia="zh-CN"/>
                  </w:rPr>
                  <m:t>A</m:t>
                </m:r>
              </m:e>
            </m:acc>
            <m:r>
              <w:rPr>
                <w:rFonts w:ascii="Cambria Math" w:hAnsi="Cambria Math"/>
                <w:lang w:eastAsia="zh-CN"/>
              </w:rPr>
              <m:t>+7</m:t>
            </m:r>
          </m:sub>
        </m:sSub>
      </m:oMath>
      <w:r w:rsidR="00E50CDE" w:rsidRPr="00ED4AF8">
        <w:rPr>
          <w:lang w:eastAsia="zh-CN"/>
        </w:rPr>
        <w:t xml:space="preserve"> </w:t>
      </w:r>
      <w:r w:rsidR="00E50CDE" w:rsidRPr="00ED4AF8">
        <w:t>is the MSB of candidate SS/PBCH block index</w:t>
      </w:r>
      <w:r w:rsidR="00E50CDE" w:rsidRPr="00ED4AF8">
        <w:rPr>
          <w:lang w:eastAsia="zh-CN"/>
        </w:rPr>
        <w:t>.</w:t>
      </w:r>
    </w:p>
    <w:p w14:paraId="49D1B188" w14:textId="77777777" w:rsidR="00E50CDE" w:rsidRPr="00ED4AF8" w:rsidRDefault="00831A2E" w:rsidP="0063372F">
      <w:pPr>
        <w:pStyle w:val="B1"/>
        <w:rPr>
          <w:lang w:eastAsia="zh-CN"/>
        </w:rPr>
      </w:pPr>
      <w:r w:rsidRPr="00ED4AF8">
        <w:rPr>
          <w:lang w:eastAsia="zh-CN"/>
        </w:rPr>
        <w:t>-</w:t>
      </w:r>
      <w:r w:rsidRPr="00ED4AF8">
        <w:rPr>
          <w:lang w:eastAsia="zh-CN"/>
        </w:rPr>
        <w:tab/>
      </w:r>
      <w:r w:rsidR="00E50CDE" w:rsidRPr="00ED4AF8">
        <w:rPr>
          <w:lang w:eastAsia="zh-CN"/>
        </w:rPr>
        <w:t xml:space="preserve">else if </w:t>
      </w:r>
      <m:oMath>
        <m:sSub>
          <m:sSubPr>
            <m:ctrlPr>
              <w:rPr>
                <w:rFonts w:ascii="Cambria Math" w:eastAsiaTheme="minorEastAsia" w:hAnsi="Cambria Math"/>
                <w:i/>
                <w:iCs/>
              </w:rPr>
            </m:ctrlPr>
          </m:sSubPr>
          <m:e>
            <m:bar>
              <m:barPr>
                <m:pos m:val="top"/>
                <m:ctrlPr>
                  <w:rPr>
                    <w:rFonts w:ascii="Cambria Math" w:eastAsiaTheme="minorEastAsia" w:hAnsi="Cambria Math"/>
                    <w:i/>
                    <w:iCs/>
                  </w:rPr>
                </m:ctrlPr>
              </m:barPr>
              <m:e>
                <m:r>
                  <w:rPr>
                    <w:rFonts w:ascii="Cambria Math" w:hAnsi="Cambria Math"/>
                  </w:rPr>
                  <m:t>L</m:t>
                </m:r>
              </m:e>
            </m:bar>
          </m:e>
          <m:sub>
            <m:r>
              <w:rPr>
                <w:rFonts w:ascii="Cambria Math" w:hAnsi="Cambria Math"/>
              </w:rPr>
              <m:t>max</m:t>
            </m:r>
          </m:sub>
        </m:sSub>
        <m:r>
          <w:rPr>
            <w:rFonts w:ascii="Cambria Math" w:hAnsi="Cambria Math"/>
          </w:rPr>
          <m:t>=20</m:t>
        </m:r>
      </m:oMath>
      <w:r w:rsidR="00E50CDE" w:rsidRPr="00ED4AF8">
        <w:rPr>
          <w:lang w:eastAsia="zh-CN"/>
        </w:rPr>
        <w:t xml:space="preserve"> </w:t>
      </w:r>
      <w:r w:rsidR="00E50CDE" w:rsidRPr="00ED4AF8">
        <w:t xml:space="preserve">as defined in </w:t>
      </w:r>
      <w:r w:rsidR="00C33081" w:rsidRPr="00ED4AF8">
        <w:rPr>
          <w:lang w:eastAsia="zh-CN"/>
        </w:rPr>
        <w:t>Clause</w:t>
      </w:r>
      <w:r w:rsidR="00E50CDE" w:rsidRPr="00ED4AF8">
        <w:rPr>
          <w:lang w:eastAsia="zh-CN"/>
        </w:rPr>
        <w:t xml:space="preserve"> 4.1 of [5, TS38.213], </w:t>
      </w:r>
    </w:p>
    <w:p w14:paraId="0C947D16" w14:textId="77777777" w:rsidR="00E50CDE" w:rsidRPr="00ED4AF8" w:rsidRDefault="00000000" w:rsidP="0063372F">
      <w:pPr>
        <w:pStyle w:val="B2"/>
        <w:rPr>
          <w:lang w:eastAsia="zh-CN"/>
        </w:rPr>
      </w:pPr>
      <m:oMath>
        <m:sSub>
          <m:sSubPr>
            <m:ctrlPr>
              <w:rPr>
                <w:rFonts w:ascii="Cambria Math" w:hAnsi="Cambria Math"/>
                <w:lang w:eastAsia="zh-CN"/>
              </w:rPr>
            </m:ctrlPr>
          </m:sSubPr>
          <m:e>
            <m:acc>
              <m:accPr>
                <m:chr m:val="̅"/>
                <m:ctrlPr>
                  <w:rPr>
                    <w:rFonts w:ascii="Cambria Math" w:hAnsi="Cambria Math"/>
                    <w:i/>
                    <w:lang w:eastAsia="zh-CN"/>
                  </w:rPr>
                </m:ctrlPr>
              </m:accPr>
              <m:e>
                <m:r>
                  <w:rPr>
                    <w:rFonts w:ascii="Cambria Math" w:hAnsi="Cambria Math"/>
                    <w:lang w:eastAsia="zh-CN"/>
                  </w:rPr>
                  <m:t>a</m:t>
                </m:r>
              </m:e>
            </m:acc>
          </m:e>
          <m:sub>
            <m:acc>
              <m:accPr>
                <m:chr m:val="̅"/>
                <m:ctrlPr>
                  <w:rPr>
                    <w:rFonts w:ascii="Cambria Math" w:hAnsi="Cambria Math"/>
                    <w:i/>
                    <w:lang w:eastAsia="zh-CN"/>
                  </w:rPr>
                </m:ctrlPr>
              </m:accPr>
              <m:e>
                <m:r>
                  <w:rPr>
                    <w:rFonts w:ascii="Cambria Math" w:hAnsi="Cambria Math"/>
                    <w:lang w:eastAsia="zh-CN"/>
                  </w:rPr>
                  <m:t>A</m:t>
                </m:r>
              </m:e>
            </m:acc>
            <m:r>
              <w:rPr>
                <w:rFonts w:ascii="Cambria Math" w:hAnsi="Cambria Math"/>
                <w:lang w:eastAsia="zh-CN"/>
              </w:rPr>
              <m:t>+5</m:t>
            </m:r>
          </m:sub>
        </m:sSub>
      </m:oMath>
      <w:r w:rsidR="00E50CDE" w:rsidRPr="00ED4AF8">
        <w:rPr>
          <w:lang w:eastAsia="zh-CN"/>
        </w:rPr>
        <w:t xml:space="preserve"> </w:t>
      </w:r>
      <w:r w:rsidR="00E50CDE" w:rsidRPr="00ED4AF8">
        <w:t xml:space="preserve">is the MSB of </w:t>
      </w:r>
      <m:oMath>
        <m:sSub>
          <m:sSubPr>
            <m:ctrlPr>
              <w:rPr>
                <w:rFonts w:ascii="Cambria Math" w:hAnsi="Cambria Math"/>
              </w:rPr>
            </m:ctrlPr>
          </m:sSubPr>
          <m:e>
            <m:r>
              <w:rPr>
                <w:rFonts w:ascii="Cambria Math" w:hAnsi="Cambria Math"/>
              </w:rPr>
              <m:t>k</m:t>
            </m:r>
          </m:e>
          <m:sub>
            <m:r>
              <m:rPr>
                <m:sty m:val="p"/>
              </m:rPr>
              <w:rPr>
                <w:rFonts w:ascii="Cambria Math" w:hAnsi="Cambria Math"/>
              </w:rPr>
              <m:t>SSB</m:t>
            </m:r>
          </m:sub>
        </m:sSub>
      </m:oMath>
      <w:r w:rsidR="001E448C" w:rsidRPr="00ED4AF8">
        <w:rPr>
          <w:lang w:eastAsia="zh-CN"/>
        </w:rPr>
        <w:t xml:space="preserve"> </w:t>
      </w:r>
      <w:r w:rsidR="00E50CDE" w:rsidRPr="00ED4AF8">
        <w:t xml:space="preserve">as defined in </w:t>
      </w:r>
      <w:r w:rsidR="00C33081" w:rsidRPr="00ED4AF8">
        <w:t>Clause</w:t>
      </w:r>
      <w:r w:rsidR="00E50CDE" w:rsidRPr="00ED4AF8">
        <w:t xml:space="preserve"> 7.4.3.1 of [4, TS 38.211]</w:t>
      </w:r>
      <w:r w:rsidR="00E50CDE" w:rsidRPr="00ED4AF8">
        <w:rPr>
          <w:lang w:eastAsia="zh-CN"/>
        </w:rPr>
        <w:t>.</w:t>
      </w:r>
    </w:p>
    <w:p w14:paraId="378F5DD4" w14:textId="77777777" w:rsidR="00E50CDE" w:rsidRPr="00ED4AF8" w:rsidRDefault="00000000" w:rsidP="0063372F">
      <w:pPr>
        <w:pStyle w:val="B2"/>
        <w:rPr>
          <w:lang w:eastAsia="zh-CN"/>
        </w:rPr>
      </w:pPr>
      <m:oMath>
        <m:sSub>
          <m:sSubPr>
            <m:ctrlPr>
              <w:rPr>
                <w:rFonts w:ascii="Cambria Math" w:hAnsi="Cambria Math"/>
                <w:lang w:eastAsia="zh-CN"/>
              </w:rPr>
            </m:ctrlPr>
          </m:sSubPr>
          <m:e>
            <m:acc>
              <m:accPr>
                <m:chr m:val="̅"/>
                <m:ctrlPr>
                  <w:rPr>
                    <w:rFonts w:ascii="Cambria Math" w:hAnsi="Cambria Math"/>
                    <w:i/>
                    <w:lang w:eastAsia="zh-CN"/>
                  </w:rPr>
                </m:ctrlPr>
              </m:accPr>
              <m:e>
                <m:r>
                  <w:rPr>
                    <w:rFonts w:ascii="Cambria Math" w:hAnsi="Cambria Math"/>
                    <w:lang w:eastAsia="zh-CN"/>
                  </w:rPr>
                  <m:t>a</m:t>
                </m:r>
              </m:e>
            </m:acc>
          </m:e>
          <m:sub>
            <m:acc>
              <m:accPr>
                <m:chr m:val="̅"/>
                <m:ctrlPr>
                  <w:rPr>
                    <w:rFonts w:ascii="Cambria Math" w:hAnsi="Cambria Math"/>
                    <w:i/>
                    <w:lang w:eastAsia="zh-CN"/>
                  </w:rPr>
                </m:ctrlPr>
              </m:accPr>
              <m:e>
                <m:r>
                  <w:rPr>
                    <w:rFonts w:ascii="Cambria Math" w:hAnsi="Cambria Math"/>
                    <w:lang w:eastAsia="zh-CN"/>
                  </w:rPr>
                  <m:t>A</m:t>
                </m:r>
              </m:e>
            </m:acc>
            <m:r>
              <w:rPr>
                <w:rFonts w:ascii="Cambria Math" w:hAnsi="Cambria Math"/>
                <w:lang w:eastAsia="zh-CN"/>
              </w:rPr>
              <m:t>+6</m:t>
            </m:r>
          </m:sub>
        </m:sSub>
      </m:oMath>
      <w:r w:rsidR="00E50CDE" w:rsidRPr="00ED4AF8">
        <w:rPr>
          <w:lang w:eastAsia="zh-CN"/>
        </w:rPr>
        <w:t xml:space="preserve">, </w:t>
      </w:r>
      <m:oMath>
        <m:sSub>
          <m:sSubPr>
            <m:ctrlPr>
              <w:rPr>
                <w:rFonts w:ascii="Cambria Math" w:hAnsi="Cambria Math"/>
                <w:lang w:eastAsia="zh-CN"/>
              </w:rPr>
            </m:ctrlPr>
          </m:sSubPr>
          <m:e>
            <m:acc>
              <m:accPr>
                <m:chr m:val="̅"/>
                <m:ctrlPr>
                  <w:rPr>
                    <w:rFonts w:ascii="Cambria Math" w:hAnsi="Cambria Math"/>
                    <w:i/>
                    <w:lang w:eastAsia="zh-CN"/>
                  </w:rPr>
                </m:ctrlPr>
              </m:accPr>
              <m:e>
                <m:r>
                  <w:rPr>
                    <w:rFonts w:ascii="Cambria Math" w:hAnsi="Cambria Math"/>
                    <w:lang w:eastAsia="zh-CN"/>
                  </w:rPr>
                  <m:t>a</m:t>
                </m:r>
              </m:e>
            </m:acc>
          </m:e>
          <m:sub>
            <m:acc>
              <m:accPr>
                <m:chr m:val="̅"/>
                <m:ctrlPr>
                  <w:rPr>
                    <w:rFonts w:ascii="Cambria Math" w:hAnsi="Cambria Math"/>
                    <w:i/>
                    <w:lang w:eastAsia="zh-CN"/>
                  </w:rPr>
                </m:ctrlPr>
              </m:accPr>
              <m:e>
                <m:r>
                  <w:rPr>
                    <w:rFonts w:ascii="Cambria Math" w:hAnsi="Cambria Math"/>
                    <w:lang w:eastAsia="zh-CN"/>
                  </w:rPr>
                  <m:t>A</m:t>
                </m:r>
              </m:e>
            </m:acc>
            <m:r>
              <w:rPr>
                <w:rFonts w:ascii="Cambria Math" w:hAnsi="Cambria Math"/>
                <w:lang w:eastAsia="zh-CN"/>
              </w:rPr>
              <m:t>+7</m:t>
            </m:r>
          </m:sub>
        </m:sSub>
      </m:oMath>
      <w:r w:rsidR="00E50CDE" w:rsidRPr="00ED4AF8">
        <w:rPr>
          <w:lang w:eastAsia="zh-CN"/>
        </w:rPr>
        <w:t xml:space="preserve"> are the 5</w:t>
      </w:r>
      <w:r w:rsidR="00E50CDE" w:rsidRPr="00ED4AF8">
        <w:rPr>
          <w:vertAlign w:val="superscript"/>
          <w:lang w:eastAsia="zh-CN"/>
        </w:rPr>
        <w:t>th</w:t>
      </w:r>
      <w:r w:rsidR="00E50CDE" w:rsidRPr="00ED4AF8">
        <w:rPr>
          <w:lang w:eastAsia="zh-CN"/>
        </w:rPr>
        <w:t xml:space="preserve"> and 4</w:t>
      </w:r>
      <w:r w:rsidR="00E50CDE" w:rsidRPr="00ED4AF8">
        <w:rPr>
          <w:vertAlign w:val="superscript"/>
          <w:lang w:eastAsia="zh-CN"/>
        </w:rPr>
        <w:t>th</w:t>
      </w:r>
      <w:r w:rsidR="00E50CDE" w:rsidRPr="00ED4AF8">
        <w:rPr>
          <w:lang w:eastAsia="zh-CN"/>
        </w:rPr>
        <w:t xml:space="preserve"> bits </w:t>
      </w:r>
      <w:r w:rsidR="00E50CDE" w:rsidRPr="00ED4AF8">
        <w:t>of the candidate SS/PBCH block index, respectively</w:t>
      </w:r>
      <w:r w:rsidR="00E50CDE" w:rsidRPr="00ED4AF8">
        <w:rPr>
          <w:lang w:eastAsia="zh-CN"/>
        </w:rPr>
        <w:t>.</w:t>
      </w:r>
    </w:p>
    <w:p w14:paraId="120F67A2" w14:textId="77777777" w:rsidR="00E50CDE" w:rsidRPr="00ED4AF8" w:rsidRDefault="00E50CDE" w:rsidP="00E50CDE">
      <w:pPr>
        <w:pStyle w:val="B1"/>
        <w:rPr>
          <w:lang w:eastAsia="zh-CN"/>
        </w:rPr>
      </w:pPr>
      <w:r w:rsidRPr="00ED4AF8">
        <w:t>-</w:t>
      </w:r>
      <w:r w:rsidRPr="00ED4AF8">
        <w:tab/>
      </w:r>
      <w:r w:rsidR="005431AC" w:rsidRPr="00ED4AF8">
        <w:t xml:space="preserve">else </w:t>
      </w:r>
      <w:r w:rsidRPr="00ED4AF8">
        <w:rPr>
          <w:rFonts w:hint="eastAsia"/>
          <w:lang w:eastAsia="zh-CN"/>
        </w:rPr>
        <w:t>if</w:t>
      </w:r>
      <w:r w:rsidRPr="00ED4AF8">
        <w:rPr>
          <w:lang w:eastAsia="zh-CN"/>
        </w:rPr>
        <w:t xml:space="preserve"> </w:t>
      </w:r>
      <m:oMath>
        <m:sSub>
          <m:sSubPr>
            <m:ctrlPr>
              <w:rPr>
                <w:rFonts w:ascii="Cambria Math" w:eastAsiaTheme="minorEastAsia" w:hAnsi="Cambria Math"/>
                <w:i/>
                <w:iCs/>
                <w:color w:val="000000" w:themeColor="text1"/>
              </w:rPr>
            </m:ctrlPr>
          </m:sSubPr>
          <m:e>
            <m:bar>
              <m:barPr>
                <m:pos m:val="top"/>
                <m:ctrlPr>
                  <w:rPr>
                    <w:rFonts w:ascii="Cambria Math" w:eastAsiaTheme="minorEastAsia" w:hAnsi="Cambria Math"/>
                    <w:i/>
                    <w:iCs/>
                    <w:color w:val="000000" w:themeColor="text1"/>
                  </w:rPr>
                </m:ctrlPr>
              </m:barPr>
              <m:e>
                <m:r>
                  <w:rPr>
                    <w:rFonts w:ascii="Cambria Math" w:hAnsi="Cambria Math"/>
                    <w:color w:val="000000" w:themeColor="text1"/>
                  </w:rPr>
                  <m:t>L</m:t>
                </m:r>
              </m:e>
            </m:bar>
          </m:e>
          <m:sub>
            <m:r>
              <w:rPr>
                <w:rFonts w:ascii="Cambria Math" w:hAnsi="Cambria Math"/>
                <w:color w:val="000000" w:themeColor="text1"/>
              </w:rPr>
              <m:t>max</m:t>
            </m:r>
          </m:sub>
        </m:sSub>
        <m:r>
          <w:rPr>
            <w:rFonts w:ascii="Cambria Math" w:hAnsi="Cambria Math"/>
            <w:color w:val="000000" w:themeColor="text1"/>
          </w:rPr>
          <m:t>=64</m:t>
        </m:r>
      </m:oMath>
      <w:r w:rsidRPr="00ED4AF8">
        <w:rPr>
          <w:rFonts w:hint="eastAsia"/>
          <w:lang w:eastAsia="zh-CN"/>
        </w:rPr>
        <w:t xml:space="preserve"> </w:t>
      </w:r>
      <w:r w:rsidRPr="00ED4AF8">
        <w:rPr>
          <w:color w:val="000000" w:themeColor="text1"/>
        </w:rPr>
        <w:t xml:space="preserve">as defined in </w:t>
      </w:r>
      <w:r w:rsidR="00C33081" w:rsidRPr="00ED4AF8">
        <w:rPr>
          <w:color w:val="000000" w:themeColor="text1"/>
          <w:lang w:eastAsia="zh-CN"/>
        </w:rPr>
        <w:t>Clause</w:t>
      </w:r>
      <w:r w:rsidRPr="00ED4AF8">
        <w:rPr>
          <w:color w:val="000000" w:themeColor="text1"/>
          <w:lang w:eastAsia="zh-CN"/>
        </w:rPr>
        <w:t xml:space="preserve"> 4.1 of [5, TS38.213],</w:t>
      </w:r>
    </w:p>
    <w:p w14:paraId="74076E9E" w14:textId="77777777" w:rsidR="00E50CDE" w:rsidRPr="00ED4AF8" w:rsidRDefault="00000000" w:rsidP="0063372F">
      <w:pPr>
        <w:pStyle w:val="B2"/>
        <w:rPr>
          <w:lang w:eastAsia="zh-CN"/>
        </w:rPr>
      </w:pPr>
      <m:oMath>
        <m:sSub>
          <m:sSubPr>
            <m:ctrlPr>
              <w:rPr>
                <w:rFonts w:ascii="Cambria Math" w:hAnsi="Cambria Math"/>
                <w:lang w:eastAsia="zh-CN"/>
              </w:rPr>
            </m:ctrlPr>
          </m:sSubPr>
          <m:e>
            <m:acc>
              <m:accPr>
                <m:chr m:val="̅"/>
                <m:ctrlPr>
                  <w:rPr>
                    <w:rFonts w:ascii="Cambria Math" w:hAnsi="Cambria Math"/>
                    <w:i/>
                    <w:lang w:eastAsia="zh-CN"/>
                  </w:rPr>
                </m:ctrlPr>
              </m:accPr>
              <m:e>
                <m:r>
                  <w:rPr>
                    <w:rFonts w:ascii="Cambria Math" w:hAnsi="Cambria Math"/>
                    <w:lang w:eastAsia="zh-CN"/>
                  </w:rPr>
                  <m:t>a</m:t>
                </m:r>
              </m:e>
            </m:acc>
          </m:e>
          <m:sub>
            <m:acc>
              <m:accPr>
                <m:chr m:val="̅"/>
                <m:ctrlPr>
                  <w:rPr>
                    <w:rFonts w:ascii="Cambria Math" w:hAnsi="Cambria Math"/>
                    <w:i/>
                    <w:lang w:eastAsia="zh-CN"/>
                  </w:rPr>
                </m:ctrlPr>
              </m:accPr>
              <m:e>
                <m:r>
                  <w:rPr>
                    <w:rFonts w:ascii="Cambria Math" w:hAnsi="Cambria Math"/>
                    <w:lang w:eastAsia="zh-CN"/>
                  </w:rPr>
                  <m:t>A</m:t>
                </m:r>
              </m:e>
            </m:acc>
            <m:r>
              <w:rPr>
                <w:rFonts w:ascii="Cambria Math" w:hAnsi="Cambria Math"/>
                <w:lang w:eastAsia="zh-CN"/>
              </w:rPr>
              <m:t>+5</m:t>
            </m:r>
          </m:sub>
        </m:sSub>
      </m:oMath>
      <w:r w:rsidR="001E448C" w:rsidRPr="00ED4AF8">
        <w:rPr>
          <w:lang w:eastAsia="zh-CN"/>
        </w:rPr>
        <w:t xml:space="preserve">, </w:t>
      </w:r>
      <m:oMath>
        <m:sSub>
          <m:sSubPr>
            <m:ctrlPr>
              <w:rPr>
                <w:rFonts w:ascii="Cambria Math" w:hAnsi="Cambria Math"/>
                <w:lang w:eastAsia="zh-CN"/>
              </w:rPr>
            </m:ctrlPr>
          </m:sSubPr>
          <m:e>
            <m:acc>
              <m:accPr>
                <m:chr m:val="̅"/>
                <m:ctrlPr>
                  <w:rPr>
                    <w:rFonts w:ascii="Cambria Math" w:hAnsi="Cambria Math"/>
                    <w:i/>
                    <w:lang w:eastAsia="zh-CN"/>
                  </w:rPr>
                </m:ctrlPr>
              </m:accPr>
              <m:e>
                <m:r>
                  <w:rPr>
                    <w:rFonts w:ascii="Cambria Math" w:hAnsi="Cambria Math"/>
                    <w:lang w:eastAsia="zh-CN"/>
                  </w:rPr>
                  <m:t>a</m:t>
                </m:r>
              </m:e>
            </m:acc>
          </m:e>
          <m:sub>
            <m:acc>
              <m:accPr>
                <m:chr m:val="̅"/>
                <m:ctrlPr>
                  <w:rPr>
                    <w:rFonts w:ascii="Cambria Math" w:hAnsi="Cambria Math"/>
                    <w:i/>
                    <w:lang w:eastAsia="zh-CN"/>
                  </w:rPr>
                </m:ctrlPr>
              </m:accPr>
              <m:e>
                <m:r>
                  <w:rPr>
                    <w:rFonts w:ascii="Cambria Math" w:hAnsi="Cambria Math"/>
                    <w:lang w:eastAsia="zh-CN"/>
                  </w:rPr>
                  <m:t>A</m:t>
                </m:r>
              </m:e>
            </m:acc>
            <m:r>
              <w:rPr>
                <w:rFonts w:ascii="Cambria Math" w:hAnsi="Cambria Math"/>
                <w:lang w:eastAsia="zh-CN"/>
              </w:rPr>
              <m:t>+6</m:t>
            </m:r>
          </m:sub>
        </m:sSub>
      </m:oMath>
      <w:r w:rsidR="001E448C" w:rsidRPr="00ED4AF8">
        <w:rPr>
          <w:lang w:eastAsia="zh-CN"/>
        </w:rPr>
        <w:t xml:space="preserve">, </w:t>
      </w:r>
      <m:oMath>
        <m:sSub>
          <m:sSubPr>
            <m:ctrlPr>
              <w:rPr>
                <w:rFonts w:ascii="Cambria Math" w:hAnsi="Cambria Math"/>
                <w:lang w:eastAsia="zh-CN"/>
              </w:rPr>
            </m:ctrlPr>
          </m:sSubPr>
          <m:e>
            <m:acc>
              <m:accPr>
                <m:chr m:val="̅"/>
                <m:ctrlPr>
                  <w:rPr>
                    <w:rFonts w:ascii="Cambria Math" w:hAnsi="Cambria Math"/>
                    <w:i/>
                    <w:lang w:eastAsia="zh-CN"/>
                  </w:rPr>
                </m:ctrlPr>
              </m:accPr>
              <m:e>
                <m:r>
                  <w:rPr>
                    <w:rFonts w:ascii="Cambria Math" w:hAnsi="Cambria Math"/>
                    <w:lang w:eastAsia="zh-CN"/>
                  </w:rPr>
                  <m:t>a</m:t>
                </m:r>
              </m:e>
            </m:acc>
          </m:e>
          <m:sub>
            <m:acc>
              <m:accPr>
                <m:chr m:val="̅"/>
                <m:ctrlPr>
                  <w:rPr>
                    <w:rFonts w:ascii="Cambria Math" w:hAnsi="Cambria Math"/>
                    <w:i/>
                    <w:lang w:eastAsia="zh-CN"/>
                  </w:rPr>
                </m:ctrlPr>
              </m:accPr>
              <m:e>
                <m:r>
                  <w:rPr>
                    <w:rFonts w:ascii="Cambria Math" w:hAnsi="Cambria Math"/>
                    <w:lang w:eastAsia="zh-CN"/>
                  </w:rPr>
                  <m:t>A</m:t>
                </m:r>
              </m:e>
            </m:acc>
            <m:r>
              <w:rPr>
                <w:rFonts w:ascii="Cambria Math" w:hAnsi="Cambria Math"/>
                <w:lang w:eastAsia="zh-CN"/>
              </w:rPr>
              <m:t>+7</m:t>
            </m:r>
          </m:sub>
        </m:sSub>
      </m:oMath>
      <w:r w:rsidR="001E448C" w:rsidRPr="00ED4AF8">
        <w:rPr>
          <w:lang w:eastAsia="zh-CN"/>
        </w:rPr>
        <w:t xml:space="preserve"> </w:t>
      </w:r>
      <w:r w:rsidR="00E50CDE" w:rsidRPr="00ED4AF8">
        <w:rPr>
          <w:rFonts w:hint="eastAsia"/>
          <w:lang w:eastAsia="zh-CN"/>
        </w:rPr>
        <w:t>are the 6</w:t>
      </w:r>
      <w:r w:rsidR="00E50CDE" w:rsidRPr="00ED4AF8">
        <w:rPr>
          <w:rFonts w:hint="eastAsia"/>
          <w:vertAlign w:val="superscript"/>
          <w:lang w:eastAsia="zh-CN"/>
        </w:rPr>
        <w:t>th</w:t>
      </w:r>
      <w:r w:rsidR="00E50CDE" w:rsidRPr="00ED4AF8">
        <w:rPr>
          <w:rFonts w:hint="eastAsia"/>
          <w:lang w:eastAsia="zh-CN"/>
        </w:rPr>
        <w:t>, 5</w:t>
      </w:r>
      <w:r w:rsidR="00E50CDE" w:rsidRPr="00ED4AF8">
        <w:rPr>
          <w:rFonts w:hint="eastAsia"/>
          <w:vertAlign w:val="superscript"/>
          <w:lang w:eastAsia="zh-CN"/>
        </w:rPr>
        <w:t>th</w:t>
      </w:r>
      <w:r w:rsidR="00E50CDE" w:rsidRPr="00ED4AF8">
        <w:rPr>
          <w:rFonts w:hint="eastAsia"/>
          <w:lang w:eastAsia="zh-CN"/>
        </w:rPr>
        <w:t>, and 4</w:t>
      </w:r>
      <w:r w:rsidR="00E50CDE" w:rsidRPr="00ED4AF8">
        <w:rPr>
          <w:rFonts w:hint="eastAsia"/>
          <w:vertAlign w:val="superscript"/>
          <w:lang w:eastAsia="zh-CN"/>
        </w:rPr>
        <w:t>th</w:t>
      </w:r>
      <w:r w:rsidR="00E50CDE" w:rsidRPr="00ED4AF8">
        <w:rPr>
          <w:rFonts w:hint="eastAsia"/>
          <w:lang w:eastAsia="zh-CN"/>
        </w:rPr>
        <w:t xml:space="preserve"> bits of </w:t>
      </w:r>
      <w:r w:rsidR="005431AC" w:rsidRPr="00ED4AF8">
        <w:rPr>
          <w:lang w:eastAsia="zh-CN"/>
        </w:rPr>
        <w:t xml:space="preserve">the candidate </w:t>
      </w:r>
      <w:r w:rsidR="00E50CDE" w:rsidRPr="00ED4AF8">
        <w:rPr>
          <w:rFonts w:hint="eastAsia"/>
          <w:lang w:eastAsia="zh-CN"/>
        </w:rPr>
        <w:t>SS/PBCH block index, respectively.</w:t>
      </w:r>
    </w:p>
    <w:p w14:paraId="5C2B8926" w14:textId="77777777" w:rsidR="00E50CDE" w:rsidRPr="00ED4AF8" w:rsidRDefault="00831A2E">
      <w:pPr>
        <w:pStyle w:val="B1"/>
        <w:rPr>
          <w:lang w:eastAsia="zh-CN"/>
        </w:rPr>
      </w:pPr>
      <w:r w:rsidRPr="00ED4AF8">
        <w:rPr>
          <w:lang w:eastAsia="zh-CN"/>
        </w:rPr>
        <w:t>-</w:t>
      </w:r>
      <w:r w:rsidRPr="00ED4AF8">
        <w:rPr>
          <w:lang w:eastAsia="zh-CN"/>
        </w:rPr>
        <w:tab/>
      </w:r>
      <w:r w:rsidR="00E50CDE" w:rsidRPr="00ED4AF8">
        <w:rPr>
          <w:rFonts w:hint="eastAsia"/>
          <w:lang w:eastAsia="zh-CN"/>
        </w:rPr>
        <w:t>e</w:t>
      </w:r>
      <w:r w:rsidR="00E50CDE" w:rsidRPr="00ED4AF8">
        <w:rPr>
          <w:lang w:eastAsia="zh-CN"/>
        </w:rPr>
        <w:t>lse</w:t>
      </w:r>
    </w:p>
    <w:p w14:paraId="0D396A6C" w14:textId="77777777" w:rsidR="00E50CDE" w:rsidRPr="00ED4AF8" w:rsidRDefault="00000000" w:rsidP="0063372F">
      <w:pPr>
        <w:pStyle w:val="B2"/>
        <w:rPr>
          <w:lang w:eastAsia="zh-CN"/>
        </w:rPr>
      </w:pPr>
      <m:oMath>
        <m:sSub>
          <m:sSubPr>
            <m:ctrlPr>
              <w:rPr>
                <w:rFonts w:ascii="Cambria Math" w:hAnsi="Cambria Math"/>
                <w:lang w:eastAsia="zh-CN"/>
              </w:rPr>
            </m:ctrlPr>
          </m:sSubPr>
          <m:e>
            <m:acc>
              <m:accPr>
                <m:chr m:val="̅"/>
                <m:ctrlPr>
                  <w:rPr>
                    <w:rFonts w:ascii="Cambria Math" w:hAnsi="Cambria Math"/>
                    <w:i/>
                    <w:lang w:eastAsia="zh-CN"/>
                  </w:rPr>
                </m:ctrlPr>
              </m:accPr>
              <m:e>
                <m:r>
                  <w:rPr>
                    <w:rFonts w:ascii="Cambria Math" w:hAnsi="Cambria Math"/>
                    <w:lang w:eastAsia="zh-CN"/>
                  </w:rPr>
                  <m:t>a</m:t>
                </m:r>
              </m:e>
            </m:acc>
          </m:e>
          <m:sub>
            <m:acc>
              <m:accPr>
                <m:chr m:val="̅"/>
                <m:ctrlPr>
                  <w:rPr>
                    <w:rFonts w:ascii="Cambria Math" w:hAnsi="Cambria Math"/>
                    <w:i/>
                    <w:lang w:eastAsia="zh-CN"/>
                  </w:rPr>
                </m:ctrlPr>
              </m:accPr>
              <m:e>
                <m:r>
                  <w:rPr>
                    <w:rFonts w:ascii="Cambria Math" w:hAnsi="Cambria Math"/>
                    <w:lang w:eastAsia="zh-CN"/>
                  </w:rPr>
                  <m:t>A</m:t>
                </m:r>
              </m:e>
            </m:acc>
            <m:r>
              <w:rPr>
                <w:rFonts w:ascii="Cambria Math" w:hAnsi="Cambria Math"/>
                <w:lang w:eastAsia="zh-CN"/>
              </w:rPr>
              <m:t>+5</m:t>
            </m:r>
          </m:sub>
        </m:sSub>
      </m:oMath>
      <w:r w:rsidR="001E448C" w:rsidRPr="00ED4AF8">
        <w:rPr>
          <w:lang w:eastAsia="zh-CN"/>
        </w:rPr>
        <w:t xml:space="preserve"> </w:t>
      </w:r>
      <w:r w:rsidR="001E448C" w:rsidRPr="00ED4AF8">
        <w:t xml:space="preserve">is the MSB of </w:t>
      </w:r>
      <m:oMath>
        <m:sSub>
          <m:sSubPr>
            <m:ctrlPr>
              <w:rPr>
                <w:rFonts w:ascii="Cambria Math" w:hAnsi="Cambria Math"/>
              </w:rPr>
            </m:ctrlPr>
          </m:sSubPr>
          <m:e>
            <m:r>
              <w:rPr>
                <w:rFonts w:ascii="Cambria Math" w:hAnsi="Cambria Math"/>
              </w:rPr>
              <m:t>k</m:t>
            </m:r>
          </m:e>
          <m:sub>
            <m:r>
              <m:rPr>
                <m:sty m:val="p"/>
              </m:rPr>
              <w:rPr>
                <w:rFonts w:ascii="Cambria Math" w:hAnsi="Cambria Math"/>
              </w:rPr>
              <m:t>SSB</m:t>
            </m:r>
          </m:sub>
        </m:sSub>
      </m:oMath>
      <w:r w:rsidR="001E448C" w:rsidRPr="00ED4AF8">
        <w:rPr>
          <w:lang w:eastAsia="zh-CN"/>
        </w:rPr>
        <w:t xml:space="preserve"> </w:t>
      </w:r>
      <w:r w:rsidR="00E50CDE" w:rsidRPr="00ED4AF8">
        <w:t xml:space="preserve">as defined in </w:t>
      </w:r>
      <w:r w:rsidR="00C33081" w:rsidRPr="00ED4AF8">
        <w:t>Clause</w:t>
      </w:r>
      <w:r w:rsidR="00E50CDE" w:rsidRPr="00ED4AF8">
        <w:t xml:space="preserve"> 7.4.3.1 of [4, TS 38.211]</w:t>
      </w:r>
      <w:r w:rsidR="00E50CDE" w:rsidRPr="00ED4AF8">
        <w:rPr>
          <w:rFonts w:hint="eastAsia"/>
          <w:lang w:eastAsia="zh-CN"/>
        </w:rPr>
        <w:t>.</w:t>
      </w:r>
    </w:p>
    <w:p w14:paraId="6EB46F1F" w14:textId="77777777" w:rsidR="00E50CDE" w:rsidRPr="00ED4AF8" w:rsidRDefault="00000000" w:rsidP="0063372F">
      <w:pPr>
        <w:pStyle w:val="B2"/>
        <w:rPr>
          <w:lang w:eastAsia="zh-CN"/>
        </w:rPr>
      </w:pPr>
      <m:oMath>
        <m:sSub>
          <m:sSubPr>
            <m:ctrlPr>
              <w:rPr>
                <w:rFonts w:ascii="Cambria Math" w:hAnsi="Cambria Math"/>
                <w:lang w:eastAsia="zh-CN"/>
              </w:rPr>
            </m:ctrlPr>
          </m:sSubPr>
          <m:e>
            <m:acc>
              <m:accPr>
                <m:chr m:val="̅"/>
                <m:ctrlPr>
                  <w:rPr>
                    <w:rFonts w:ascii="Cambria Math" w:hAnsi="Cambria Math"/>
                    <w:i/>
                    <w:lang w:eastAsia="zh-CN"/>
                  </w:rPr>
                </m:ctrlPr>
              </m:accPr>
              <m:e>
                <m:r>
                  <w:rPr>
                    <w:rFonts w:ascii="Cambria Math" w:hAnsi="Cambria Math"/>
                    <w:lang w:eastAsia="zh-CN"/>
                  </w:rPr>
                  <m:t>a</m:t>
                </m:r>
              </m:e>
            </m:acc>
          </m:e>
          <m:sub>
            <m:acc>
              <m:accPr>
                <m:chr m:val="̅"/>
                <m:ctrlPr>
                  <w:rPr>
                    <w:rFonts w:ascii="Cambria Math" w:hAnsi="Cambria Math"/>
                    <w:i/>
                    <w:lang w:eastAsia="zh-CN"/>
                  </w:rPr>
                </m:ctrlPr>
              </m:accPr>
              <m:e>
                <m:r>
                  <w:rPr>
                    <w:rFonts w:ascii="Cambria Math" w:hAnsi="Cambria Math"/>
                    <w:lang w:eastAsia="zh-CN"/>
                  </w:rPr>
                  <m:t>A</m:t>
                </m:r>
              </m:e>
            </m:acc>
            <m:r>
              <w:rPr>
                <w:rFonts w:ascii="Cambria Math" w:hAnsi="Cambria Math"/>
                <w:lang w:eastAsia="zh-CN"/>
              </w:rPr>
              <m:t>+6</m:t>
            </m:r>
          </m:sub>
        </m:sSub>
      </m:oMath>
      <w:r w:rsidR="001E448C" w:rsidRPr="00ED4AF8">
        <w:rPr>
          <w:lang w:eastAsia="zh-CN"/>
        </w:rPr>
        <w:t xml:space="preserve">, </w:t>
      </w:r>
      <m:oMath>
        <m:sSub>
          <m:sSubPr>
            <m:ctrlPr>
              <w:rPr>
                <w:rFonts w:ascii="Cambria Math" w:hAnsi="Cambria Math"/>
                <w:lang w:eastAsia="zh-CN"/>
              </w:rPr>
            </m:ctrlPr>
          </m:sSubPr>
          <m:e>
            <m:acc>
              <m:accPr>
                <m:chr m:val="̅"/>
                <m:ctrlPr>
                  <w:rPr>
                    <w:rFonts w:ascii="Cambria Math" w:hAnsi="Cambria Math"/>
                    <w:i/>
                    <w:lang w:eastAsia="zh-CN"/>
                  </w:rPr>
                </m:ctrlPr>
              </m:accPr>
              <m:e>
                <m:r>
                  <w:rPr>
                    <w:rFonts w:ascii="Cambria Math" w:hAnsi="Cambria Math"/>
                    <w:lang w:eastAsia="zh-CN"/>
                  </w:rPr>
                  <m:t>a</m:t>
                </m:r>
              </m:e>
            </m:acc>
          </m:e>
          <m:sub>
            <m:acc>
              <m:accPr>
                <m:chr m:val="̅"/>
                <m:ctrlPr>
                  <w:rPr>
                    <w:rFonts w:ascii="Cambria Math" w:hAnsi="Cambria Math"/>
                    <w:i/>
                    <w:lang w:eastAsia="zh-CN"/>
                  </w:rPr>
                </m:ctrlPr>
              </m:accPr>
              <m:e>
                <m:r>
                  <w:rPr>
                    <w:rFonts w:ascii="Cambria Math" w:hAnsi="Cambria Math"/>
                    <w:lang w:eastAsia="zh-CN"/>
                  </w:rPr>
                  <m:t>A</m:t>
                </m:r>
              </m:e>
            </m:acc>
            <m:r>
              <w:rPr>
                <w:rFonts w:ascii="Cambria Math" w:hAnsi="Cambria Math"/>
                <w:lang w:eastAsia="zh-CN"/>
              </w:rPr>
              <m:t>+7</m:t>
            </m:r>
          </m:sub>
        </m:sSub>
      </m:oMath>
      <w:r w:rsidR="001E448C" w:rsidRPr="00ED4AF8">
        <w:rPr>
          <w:lang w:eastAsia="zh-CN"/>
        </w:rPr>
        <w:t xml:space="preserve"> are</w:t>
      </w:r>
      <w:r w:rsidR="001E448C" w:rsidRPr="00ED4AF8">
        <w:t xml:space="preserve"> </w:t>
      </w:r>
      <w:r w:rsidR="00E50CDE" w:rsidRPr="00ED4AF8">
        <w:rPr>
          <w:rFonts w:eastAsia="Calibri"/>
        </w:rPr>
        <w:t>reserved</w:t>
      </w:r>
      <w:r w:rsidR="00E50CDE" w:rsidRPr="00ED4AF8">
        <w:rPr>
          <w:rFonts w:hint="eastAsia"/>
          <w:lang w:eastAsia="zh-CN"/>
        </w:rPr>
        <w:t>.</w:t>
      </w:r>
    </w:p>
    <w:p w14:paraId="1B17F9D1" w14:textId="77777777" w:rsidR="00E50CDE" w:rsidRPr="00ED4AF8" w:rsidRDefault="00831A2E">
      <w:pPr>
        <w:pStyle w:val="B1"/>
        <w:rPr>
          <w:lang w:eastAsia="zh-CN"/>
        </w:rPr>
      </w:pPr>
      <w:r w:rsidRPr="00ED4AF8">
        <w:rPr>
          <w:lang w:eastAsia="zh-CN"/>
        </w:rPr>
        <w:t>-</w:t>
      </w:r>
      <w:r w:rsidRPr="00ED4AF8">
        <w:rPr>
          <w:lang w:eastAsia="zh-CN"/>
        </w:rPr>
        <w:tab/>
      </w:r>
      <w:r w:rsidR="00E50CDE" w:rsidRPr="00ED4AF8">
        <w:rPr>
          <w:rFonts w:hint="eastAsia"/>
          <w:lang w:eastAsia="zh-CN"/>
        </w:rPr>
        <w:t>end if</w:t>
      </w:r>
    </w:p>
    <w:p w14:paraId="01D77CA7" w14:textId="77777777" w:rsidR="00575CE4" w:rsidRPr="00ED4AF8" w:rsidRDefault="00575CE4" w:rsidP="00575CE4">
      <w:pPr>
        <w:rPr>
          <w:lang w:eastAsia="zh-CN"/>
        </w:rPr>
      </w:pPr>
    </w:p>
    <w:p w14:paraId="42D5CF36" w14:textId="77777777" w:rsidR="00DF1098" w:rsidRPr="00ED4AF8" w:rsidRDefault="00575CE4" w:rsidP="00575CE4">
      <w:pPr>
        <w:rPr>
          <w:lang w:eastAsia="zh-CN"/>
        </w:rPr>
      </w:pPr>
      <w:r w:rsidRPr="00ED4AF8">
        <w:rPr>
          <w:rFonts w:hint="eastAsia"/>
          <w:lang w:eastAsia="zh-CN"/>
        </w:rPr>
        <w:t xml:space="preserve">Let </w:t>
      </w:r>
      <w:r w:rsidRPr="00ED4AF8">
        <w:rPr>
          <w:position w:val="-6"/>
        </w:rPr>
        <w:object w:dxaOrig="999" w:dyaOrig="320" w14:anchorId="20FF5C21">
          <v:shape id="_x0000_i2674" type="#_x0000_t75" style="width:44.7pt;height:14.9pt" o:ole="">
            <v:imagedata r:id="rId2568" o:title=""/>
          </v:shape>
          <o:OLEObject Type="Embed" ProgID="Equation.3" ShapeID="_x0000_i2674" DrawAspect="Content" ObjectID="_1724847542" r:id="rId2569"/>
        </w:object>
      </w:r>
      <w:r w:rsidRPr="00ED4AF8">
        <w:rPr>
          <w:rFonts w:hint="eastAsia"/>
          <w:lang w:eastAsia="zh-CN"/>
        </w:rPr>
        <w:t>;</w:t>
      </w:r>
      <w:r w:rsidR="00DF1098" w:rsidRPr="00ED4AF8">
        <w:rPr>
          <w:rFonts w:hint="eastAsia"/>
          <w:lang w:eastAsia="zh-CN"/>
        </w:rPr>
        <w:t xml:space="preserve"> </w:t>
      </w:r>
      <w:r w:rsidR="00F069A9" w:rsidRPr="00ED4AF8">
        <w:rPr>
          <w:position w:val="-12"/>
        </w:rPr>
        <w:object w:dxaOrig="840" w:dyaOrig="360" w14:anchorId="7F7E0FE3">
          <v:shape id="_x0000_i2675" type="#_x0000_t75" style="width:37.25pt;height:17.4pt" o:ole="">
            <v:imagedata r:id="rId2570" o:title=""/>
          </v:shape>
          <o:OLEObject Type="Embed" ProgID="Equation.3" ShapeID="_x0000_i2675" DrawAspect="Content" ObjectID="_1724847543" r:id="rId2571"/>
        </w:object>
      </w:r>
      <w:r w:rsidR="00DF1098" w:rsidRPr="00ED4AF8">
        <w:rPr>
          <w:rFonts w:hint="eastAsia"/>
          <w:lang w:eastAsia="zh-CN"/>
        </w:rPr>
        <w:t>;</w:t>
      </w:r>
      <w:r w:rsidR="00F069A9" w:rsidRPr="00ED4AF8">
        <w:rPr>
          <w:rFonts w:hint="eastAsia"/>
          <w:lang w:eastAsia="zh-CN"/>
        </w:rPr>
        <w:t xml:space="preserve"> </w:t>
      </w:r>
      <w:r w:rsidR="00F069A9" w:rsidRPr="00ED4AF8">
        <w:rPr>
          <w:position w:val="-10"/>
        </w:rPr>
        <w:object w:dxaOrig="960" w:dyaOrig="340" w14:anchorId="2234769F">
          <v:shape id="_x0000_i2676" type="#_x0000_t75" style="width:42.2pt;height:14.9pt" o:ole="">
            <v:imagedata r:id="rId2572" o:title=""/>
          </v:shape>
          <o:OLEObject Type="Embed" ProgID="Equation.3" ShapeID="_x0000_i2676" DrawAspect="Content" ObjectID="_1724847544" r:id="rId2573"/>
        </w:object>
      </w:r>
      <w:r w:rsidR="00F069A9" w:rsidRPr="00ED4AF8">
        <w:rPr>
          <w:rFonts w:hint="eastAsia"/>
          <w:lang w:eastAsia="zh-CN"/>
        </w:rPr>
        <w:t xml:space="preserve">; </w:t>
      </w:r>
      <w:r w:rsidR="00F069A9" w:rsidRPr="00ED4AF8">
        <w:rPr>
          <w:position w:val="-12"/>
        </w:rPr>
        <w:object w:dxaOrig="920" w:dyaOrig="360" w14:anchorId="51B76EAD">
          <v:shape id="_x0000_i2677" type="#_x0000_t75" style="width:39.7pt;height:17.4pt" o:ole="">
            <v:imagedata r:id="rId2574" o:title=""/>
          </v:shape>
          <o:OLEObject Type="Embed" ProgID="Equation.3" ShapeID="_x0000_i2677" DrawAspect="Content" ObjectID="_1724847545" r:id="rId2575"/>
        </w:object>
      </w:r>
      <w:r w:rsidR="007A3788" w:rsidRPr="00ED4AF8">
        <w:rPr>
          <w:rFonts w:hint="eastAsia"/>
          <w:lang w:eastAsia="zh-CN"/>
        </w:rPr>
        <w:t xml:space="preserve">; </w:t>
      </w:r>
      <w:r w:rsidR="00AD6E9C" w:rsidRPr="00ED4AF8">
        <w:rPr>
          <w:position w:val="-12"/>
        </w:rPr>
        <w:object w:dxaOrig="960" w:dyaOrig="360" w14:anchorId="051DD68A">
          <v:shape id="_x0000_i2678" type="#_x0000_t75" style="width:42.2pt;height:17.4pt" o:ole="">
            <v:imagedata r:id="rId2576" o:title=""/>
          </v:shape>
          <o:OLEObject Type="Embed" ProgID="Equation.3" ShapeID="_x0000_i2678" DrawAspect="Content" ObjectID="_1724847546" r:id="rId2577"/>
        </w:object>
      </w:r>
      <w:r w:rsidR="007A3788" w:rsidRPr="00ED4AF8">
        <w:rPr>
          <w:rFonts w:hint="eastAsia"/>
          <w:lang w:eastAsia="zh-CN"/>
        </w:rPr>
        <w:t>;</w:t>
      </w:r>
    </w:p>
    <w:p w14:paraId="1F7B1B78" w14:textId="77777777" w:rsidR="00575CE4" w:rsidRPr="00ED4AF8" w:rsidRDefault="001416AD" w:rsidP="00575CE4">
      <w:pPr>
        <w:rPr>
          <w:lang w:eastAsia="zh-CN"/>
        </w:rPr>
      </w:pPr>
      <w:r w:rsidRPr="00ED4AF8">
        <w:rPr>
          <w:rFonts w:hint="eastAsia"/>
          <w:lang w:eastAsia="zh-CN"/>
        </w:rPr>
        <w:lastRenderedPageBreak/>
        <w:t>for</w:t>
      </w:r>
      <w:r w:rsidR="006B18A7" w:rsidRPr="00ED4AF8">
        <w:rPr>
          <w:rFonts w:hint="eastAsia"/>
          <w:lang w:eastAsia="zh-CN"/>
        </w:rPr>
        <w:t xml:space="preserve"> </w:t>
      </w:r>
      <w:r w:rsidR="00CD63F1" w:rsidRPr="00ED4AF8">
        <w:rPr>
          <w:position w:val="-6"/>
        </w:rPr>
        <w:object w:dxaOrig="499" w:dyaOrig="279" w14:anchorId="64BC30FD">
          <v:shape id="_x0000_i2679" type="#_x0000_t75" style="width:22.35pt;height:12.4pt" o:ole="">
            <v:imagedata r:id="rId2578" o:title=""/>
          </v:shape>
          <o:OLEObject Type="Embed" ProgID="Equation.3" ShapeID="_x0000_i2679" DrawAspect="Content" ObjectID="_1724847547" r:id="rId2579"/>
        </w:object>
      </w:r>
      <w:r w:rsidRPr="00ED4AF8">
        <w:rPr>
          <w:rFonts w:hint="eastAsia"/>
          <w:lang w:eastAsia="zh-CN"/>
        </w:rPr>
        <w:t xml:space="preserve"> to </w:t>
      </w:r>
      <w:r w:rsidR="00CD63F1" w:rsidRPr="00ED4AF8">
        <w:rPr>
          <w:position w:val="-4"/>
        </w:rPr>
        <w:object w:dxaOrig="540" w:dyaOrig="260" w14:anchorId="22B05758">
          <v:shape id="_x0000_i2680" type="#_x0000_t75" style="width:24.85pt;height:12.4pt" o:ole="">
            <v:imagedata r:id="rId2580" o:title=""/>
          </v:shape>
          <o:OLEObject Type="Embed" ProgID="Equation.3" ShapeID="_x0000_i2680" DrawAspect="Content" ObjectID="_1724847548" r:id="rId2581"/>
        </w:object>
      </w:r>
    </w:p>
    <w:p w14:paraId="50D994B2" w14:textId="77777777" w:rsidR="00F069A9" w:rsidRPr="00ED4AF8" w:rsidRDefault="00575CE4" w:rsidP="00E5725B">
      <w:pPr>
        <w:pStyle w:val="B1"/>
        <w:rPr>
          <w:lang w:eastAsia="zh-CN"/>
        </w:rPr>
      </w:pPr>
      <w:r w:rsidRPr="00ED4AF8">
        <w:rPr>
          <w:rFonts w:hint="eastAsia"/>
          <w:lang w:eastAsia="zh-CN"/>
        </w:rPr>
        <w:t xml:space="preserve">if </w:t>
      </w:r>
      <w:r w:rsidRPr="00ED4AF8">
        <w:rPr>
          <w:position w:val="-12"/>
        </w:rPr>
        <w:object w:dxaOrig="240" w:dyaOrig="360" w14:anchorId="621380FE">
          <v:shape id="_x0000_i2681" type="#_x0000_t75" style="width:12.4pt;height:19.85pt" o:ole="">
            <v:imagedata r:id="rId2582" o:title=""/>
          </v:shape>
          <o:OLEObject Type="Embed" ProgID="Equation.3" ShapeID="_x0000_i2681" DrawAspect="Content" ObjectID="_1724847549" r:id="rId2583"/>
        </w:object>
      </w:r>
      <w:r w:rsidRPr="00ED4AF8">
        <w:rPr>
          <w:rFonts w:hint="eastAsia"/>
          <w:lang w:eastAsia="zh-CN"/>
        </w:rPr>
        <w:t xml:space="preserve"> is an SFN bit</w:t>
      </w:r>
    </w:p>
    <w:bookmarkStart w:id="1271" w:name="MCCQCTEMPBM_00000387"/>
    <w:bookmarkStart w:id="1272" w:name="MCCQCTEMPBM_00000206"/>
    <w:p w14:paraId="462A6328" w14:textId="77777777" w:rsidR="00F069A9" w:rsidRPr="00ED4AF8" w:rsidRDefault="00F069A9" w:rsidP="00E5725B">
      <w:pPr>
        <w:pStyle w:val="B2"/>
        <w:rPr>
          <w:lang w:eastAsia="zh-CN"/>
        </w:rPr>
      </w:pPr>
      <w:r w:rsidRPr="00ED4AF8">
        <w:rPr>
          <w:position w:val="-14"/>
        </w:rPr>
        <w:object w:dxaOrig="1120" w:dyaOrig="380" w14:anchorId="214868B1">
          <v:shape id="_x0000_i2682" type="#_x0000_t75" style="width:57.1pt;height:19.85pt" o:ole="">
            <v:imagedata r:id="rId2584" o:title=""/>
          </v:shape>
          <o:OLEObject Type="Embed" ProgID="Equation.3" ShapeID="_x0000_i2682" DrawAspect="Content" ObjectID="_1724847550" r:id="rId2585"/>
        </w:object>
      </w:r>
      <w:bookmarkEnd w:id="1271"/>
      <w:r w:rsidRPr="00ED4AF8">
        <w:rPr>
          <w:rFonts w:hint="eastAsia"/>
          <w:lang w:eastAsia="zh-CN"/>
        </w:rPr>
        <w:t>;</w:t>
      </w:r>
    </w:p>
    <w:bookmarkStart w:id="1273" w:name="MCCQCTEMPBM_00000388"/>
    <w:bookmarkStart w:id="1274" w:name="MCCQCTEMPBM_00000207"/>
    <w:bookmarkEnd w:id="1272"/>
    <w:p w14:paraId="632ABDFC" w14:textId="77777777" w:rsidR="00F069A9" w:rsidRPr="00ED4AF8" w:rsidRDefault="00F069A9" w:rsidP="00E5725B">
      <w:pPr>
        <w:pStyle w:val="B2"/>
        <w:rPr>
          <w:lang w:eastAsia="zh-CN"/>
        </w:rPr>
      </w:pPr>
      <w:r w:rsidRPr="00ED4AF8">
        <w:rPr>
          <w:position w:val="-12"/>
        </w:rPr>
        <w:object w:dxaOrig="1440" w:dyaOrig="360" w14:anchorId="71E50EA9">
          <v:shape id="_x0000_i2683" type="#_x0000_t75" style="width:64.55pt;height:17.4pt" o:ole="">
            <v:imagedata r:id="rId2586" o:title=""/>
          </v:shape>
          <o:OLEObject Type="Embed" ProgID="Equation.3" ShapeID="_x0000_i2683" DrawAspect="Content" ObjectID="_1724847551" r:id="rId2587"/>
        </w:object>
      </w:r>
      <w:bookmarkEnd w:id="1273"/>
      <w:r w:rsidRPr="00ED4AF8">
        <w:rPr>
          <w:rFonts w:hint="eastAsia"/>
          <w:lang w:eastAsia="zh-CN"/>
        </w:rPr>
        <w:t>;</w:t>
      </w:r>
    </w:p>
    <w:bookmarkEnd w:id="1274"/>
    <w:p w14:paraId="79C75F2F" w14:textId="77777777" w:rsidR="00F069A9" w:rsidRPr="00ED4AF8" w:rsidRDefault="00F069A9" w:rsidP="00E5725B">
      <w:pPr>
        <w:pStyle w:val="B1"/>
        <w:rPr>
          <w:lang w:eastAsia="zh-CN"/>
        </w:rPr>
      </w:pPr>
      <w:r w:rsidRPr="00ED4AF8">
        <w:rPr>
          <w:rFonts w:hint="eastAsia"/>
          <w:lang w:eastAsia="zh-CN"/>
        </w:rPr>
        <w:t xml:space="preserve">elseif </w:t>
      </w:r>
      <w:r w:rsidRPr="00ED4AF8">
        <w:rPr>
          <w:position w:val="-12"/>
        </w:rPr>
        <w:object w:dxaOrig="240" w:dyaOrig="360" w14:anchorId="7B706AB8">
          <v:shape id="_x0000_i2684" type="#_x0000_t75" style="width:12.4pt;height:19.85pt" o:ole="">
            <v:imagedata r:id="rId2588" o:title=""/>
          </v:shape>
          <o:OLEObject Type="Embed" ProgID="Equation.3" ShapeID="_x0000_i2684" DrawAspect="Content" ObjectID="_1724847552" r:id="rId2589"/>
        </w:object>
      </w:r>
      <w:r w:rsidRPr="00ED4AF8">
        <w:rPr>
          <w:rFonts w:hint="eastAsia"/>
          <w:lang w:eastAsia="zh-CN"/>
        </w:rPr>
        <w:t xml:space="preserve"> is the half radio frame bit</w:t>
      </w:r>
    </w:p>
    <w:bookmarkStart w:id="1275" w:name="MCCQCTEMPBM_00000389"/>
    <w:p w14:paraId="709B8AD4" w14:textId="77777777" w:rsidR="00F069A9" w:rsidRPr="00ED4AF8" w:rsidRDefault="00F069A9" w:rsidP="00E5725B">
      <w:pPr>
        <w:pStyle w:val="B2"/>
        <w:rPr>
          <w:lang w:eastAsia="zh-CN"/>
        </w:rPr>
      </w:pPr>
      <w:r w:rsidRPr="00ED4AF8">
        <w:rPr>
          <w:position w:val="-14"/>
        </w:rPr>
        <w:object w:dxaOrig="1120" w:dyaOrig="380" w14:anchorId="22BB0277">
          <v:shape id="_x0000_i2685" type="#_x0000_t75" style="width:57.1pt;height:19.85pt" o:ole="">
            <v:imagedata r:id="rId2590" o:title=""/>
          </v:shape>
          <o:OLEObject Type="Embed" ProgID="Equation.3" ShapeID="_x0000_i2685" DrawAspect="Content" ObjectID="_1724847553" r:id="rId2591"/>
        </w:object>
      </w:r>
      <w:bookmarkEnd w:id="1275"/>
    </w:p>
    <w:p w14:paraId="1A29D17E" w14:textId="77777777" w:rsidR="00F069A9" w:rsidRPr="00ED4AF8" w:rsidRDefault="00F069A9" w:rsidP="00E5725B">
      <w:pPr>
        <w:pStyle w:val="B1"/>
        <w:rPr>
          <w:lang w:eastAsia="zh-CN"/>
        </w:rPr>
      </w:pPr>
      <w:bookmarkStart w:id="1276" w:name="MCCQCTEMPBM_00000208"/>
      <w:r w:rsidRPr="00ED4AF8">
        <w:rPr>
          <w:rFonts w:hint="eastAsia"/>
          <w:lang w:eastAsia="zh-CN"/>
        </w:rPr>
        <w:t>elseif</w:t>
      </w:r>
      <w:r w:rsidR="006B18A7" w:rsidRPr="00ED4AF8">
        <w:rPr>
          <w:rFonts w:hint="eastAsia"/>
          <w:lang w:eastAsia="zh-CN"/>
        </w:rPr>
        <w:t xml:space="preserve"> </w:t>
      </w:r>
      <w:r w:rsidR="00BB1690" w:rsidRPr="00ED4AF8">
        <w:rPr>
          <w:position w:val="-6"/>
        </w:rPr>
        <w:object w:dxaOrig="1680" w:dyaOrig="320" w14:anchorId="7B5A5F2D">
          <v:shape id="_x0000_i2686" type="#_x0000_t75" style="width:76.95pt;height:14.9pt" o:ole="">
            <v:imagedata r:id="rId2592" o:title=""/>
          </v:shape>
          <o:OLEObject Type="Embed" ProgID="Equation.3" ShapeID="_x0000_i2686" DrawAspect="Content" ObjectID="_1724847554" r:id="rId2593"/>
        </w:object>
      </w:r>
      <w:r w:rsidR="007A3788" w:rsidRPr="00ED4AF8">
        <w:rPr>
          <w:rFonts w:hint="eastAsia"/>
          <w:lang w:eastAsia="zh-CN"/>
        </w:rPr>
        <w:t xml:space="preserve"> </w:t>
      </w:r>
    </w:p>
    <w:bookmarkStart w:id="1277" w:name="MCCQCTEMPBM_00000390"/>
    <w:bookmarkStart w:id="1278" w:name="MCCQCTEMPBM_00000209"/>
    <w:bookmarkEnd w:id="1276"/>
    <w:p w14:paraId="51568698" w14:textId="77777777" w:rsidR="007A3788" w:rsidRPr="00ED4AF8" w:rsidRDefault="007A3788" w:rsidP="00E5725B">
      <w:pPr>
        <w:pStyle w:val="B2"/>
        <w:rPr>
          <w:lang w:eastAsia="zh-CN"/>
        </w:rPr>
      </w:pPr>
      <w:r w:rsidRPr="00ED4AF8">
        <w:rPr>
          <w:position w:val="-14"/>
        </w:rPr>
        <w:object w:dxaOrig="1100" w:dyaOrig="380" w14:anchorId="55023A48">
          <v:shape id="_x0000_i2687" type="#_x0000_t75" style="width:54.6pt;height:19.85pt" o:ole="">
            <v:imagedata r:id="rId2594" o:title=""/>
          </v:shape>
          <o:OLEObject Type="Embed" ProgID="Equation.3" ShapeID="_x0000_i2687" DrawAspect="Content" ObjectID="_1724847555" r:id="rId2595"/>
        </w:object>
      </w:r>
      <w:bookmarkEnd w:id="1277"/>
      <w:r w:rsidRPr="00ED4AF8">
        <w:rPr>
          <w:rFonts w:hint="eastAsia"/>
          <w:lang w:eastAsia="zh-CN"/>
        </w:rPr>
        <w:t>;</w:t>
      </w:r>
    </w:p>
    <w:bookmarkStart w:id="1279" w:name="MCCQCTEMPBM_00000391"/>
    <w:bookmarkStart w:id="1280" w:name="MCCQCTEMPBM_00000210"/>
    <w:bookmarkEnd w:id="1278"/>
    <w:p w14:paraId="7F765B6B" w14:textId="77777777" w:rsidR="007A3788" w:rsidRPr="00ED4AF8" w:rsidRDefault="007A3788" w:rsidP="00E5725B">
      <w:pPr>
        <w:pStyle w:val="B2"/>
        <w:rPr>
          <w:lang w:eastAsia="zh-CN"/>
        </w:rPr>
      </w:pPr>
      <w:r w:rsidRPr="00ED4AF8">
        <w:rPr>
          <w:position w:val="-12"/>
        </w:rPr>
        <w:object w:dxaOrig="1420" w:dyaOrig="360" w14:anchorId="5182BC97">
          <v:shape id="_x0000_i2688" type="#_x0000_t75" style="width:62.05pt;height:17.4pt" o:ole="">
            <v:imagedata r:id="rId2596" o:title=""/>
          </v:shape>
          <o:OLEObject Type="Embed" ProgID="Equation.3" ShapeID="_x0000_i2688" DrawAspect="Content" ObjectID="_1724847556" r:id="rId2597"/>
        </w:object>
      </w:r>
      <w:bookmarkEnd w:id="1279"/>
      <w:r w:rsidRPr="00ED4AF8">
        <w:rPr>
          <w:rFonts w:hint="eastAsia"/>
          <w:lang w:eastAsia="zh-CN"/>
        </w:rPr>
        <w:t>;</w:t>
      </w:r>
    </w:p>
    <w:bookmarkEnd w:id="1280"/>
    <w:p w14:paraId="7A9E0EC7" w14:textId="77777777" w:rsidR="007A3788" w:rsidRPr="00ED4AF8" w:rsidRDefault="007A3788" w:rsidP="00E5725B">
      <w:pPr>
        <w:pStyle w:val="B1"/>
        <w:rPr>
          <w:lang w:eastAsia="zh-CN"/>
        </w:rPr>
      </w:pPr>
      <w:r w:rsidRPr="00ED4AF8">
        <w:rPr>
          <w:rFonts w:hint="eastAsia"/>
          <w:lang w:eastAsia="zh-CN"/>
        </w:rPr>
        <w:t>else</w:t>
      </w:r>
    </w:p>
    <w:bookmarkStart w:id="1281" w:name="MCCQCTEMPBM_00000392"/>
    <w:bookmarkStart w:id="1282" w:name="MCCQCTEMPBM_00000211"/>
    <w:p w14:paraId="1CA9F2B0" w14:textId="77777777" w:rsidR="007A3788" w:rsidRPr="00ED4AF8" w:rsidRDefault="00116337" w:rsidP="00E5725B">
      <w:pPr>
        <w:pStyle w:val="B2"/>
        <w:rPr>
          <w:lang w:eastAsia="zh-CN"/>
        </w:rPr>
      </w:pPr>
      <w:r w:rsidRPr="00ED4AF8">
        <w:rPr>
          <w:position w:val="-14"/>
        </w:rPr>
        <w:object w:dxaOrig="1160" w:dyaOrig="380" w14:anchorId="1F89BDEE">
          <v:shape id="_x0000_i2689" type="#_x0000_t75" style="width:57.1pt;height:19.85pt" o:ole="">
            <v:imagedata r:id="rId2598" o:title=""/>
          </v:shape>
          <o:OLEObject Type="Embed" ProgID="Equation.3" ShapeID="_x0000_i2689" DrawAspect="Content" ObjectID="_1724847557" r:id="rId2599"/>
        </w:object>
      </w:r>
      <w:bookmarkEnd w:id="1281"/>
      <w:r w:rsidR="007A3788" w:rsidRPr="00ED4AF8">
        <w:rPr>
          <w:rFonts w:hint="eastAsia"/>
          <w:lang w:eastAsia="zh-CN"/>
        </w:rPr>
        <w:t>;</w:t>
      </w:r>
    </w:p>
    <w:bookmarkStart w:id="1283" w:name="MCCQCTEMPBM_00000393"/>
    <w:bookmarkStart w:id="1284" w:name="MCCQCTEMPBM_00000212"/>
    <w:bookmarkEnd w:id="1282"/>
    <w:p w14:paraId="3ED0104C" w14:textId="77777777" w:rsidR="007A3788" w:rsidRPr="00ED4AF8" w:rsidRDefault="007A3788" w:rsidP="00E5725B">
      <w:pPr>
        <w:pStyle w:val="B2"/>
        <w:rPr>
          <w:lang w:eastAsia="zh-CN"/>
        </w:rPr>
      </w:pPr>
      <w:r w:rsidRPr="00ED4AF8">
        <w:rPr>
          <w:position w:val="-12"/>
        </w:rPr>
        <w:object w:dxaOrig="1579" w:dyaOrig="360" w14:anchorId="02481B79">
          <v:shape id="_x0000_i2690" type="#_x0000_t75" style="width:1in;height:17.4pt" o:ole="">
            <v:imagedata r:id="rId2600" o:title=""/>
          </v:shape>
          <o:OLEObject Type="Embed" ProgID="Equation.3" ShapeID="_x0000_i2690" DrawAspect="Content" ObjectID="_1724847558" r:id="rId2601"/>
        </w:object>
      </w:r>
      <w:bookmarkEnd w:id="1283"/>
      <w:r w:rsidRPr="00ED4AF8">
        <w:rPr>
          <w:rFonts w:hint="eastAsia"/>
          <w:lang w:eastAsia="zh-CN"/>
        </w:rPr>
        <w:t>;</w:t>
      </w:r>
    </w:p>
    <w:bookmarkEnd w:id="1284"/>
    <w:p w14:paraId="4F0DFC97" w14:textId="77777777" w:rsidR="00F069A9" w:rsidRPr="00ED4AF8" w:rsidRDefault="00F069A9" w:rsidP="00E5725B">
      <w:pPr>
        <w:pStyle w:val="B1"/>
        <w:rPr>
          <w:lang w:eastAsia="zh-CN"/>
        </w:rPr>
      </w:pPr>
      <w:r w:rsidRPr="00ED4AF8">
        <w:rPr>
          <w:rFonts w:hint="eastAsia"/>
          <w:lang w:eastAsia="zh-CN"/>
        </w:rPr>
        <w:t>end if</w:t>
      </w:r>
    </w:p>
    <w:p w14:paraId="66A0038C" w14:textId="77777777" w:rsidR="00575CE4" w:rsidRPr="00ED4AF8" w:rsidRDefault="00575CE4" w:rsidP="00575CE4">
      <w:pPr>
        <w:rPr>
          <w:lang w:eastAsia="zh-CN"/>
        </w:rPr>
      </w:pPr>
      <w:r w:rsidRPr="00ED4AF8">
        <w:rPr>
          <w:rFonts w:hint="eastAsia"/>
          <w:lang w:eastAsia="zh-CN"/>
        </w:rPr>
        <w:t>end</w:t>
      </w:r>
      <w:r w:rsidR="00F069A9" w:rsidRPr="00ED4AF8">
        <w:rPr>
          <w:rFonts w:hint="eastAsia"/>
          <w:lang w:eastAsia="zh-CN"/>
        </w:rPr>
        <w:t xml:space="preserve"> </w:t>
      </w:r>
      <w:r w:rsidR="001416AD" w:rsidRPr="00ED4AF8">
        <w:rPr>
          <w:rFonts w:hint="eastAsia"/>
          <w:lang w:eastAsia="zh-CN"/>
        </w:rPr>
        <w:t>for</w:t>
      </w:r>
    </w:p>
    <w:p w14:paraId="23B4F1C5" w14:textId="77777777" w:rsidR="00E133FA" w:rsidRPr="00ED4AF8" w:rsidRDefault="007A3788" w:rsidP="00706D61">
      <w:pPr>
        <w:rPr>
          <w:lang w:eastAsia="zh-CN"/>
        </w:rPr>
      </w:pPr>
      <w:r w:rsidRPr="00ED4AF8">
        <w:rPr>
          <w:rFonts w:hint="eastAsia"/>
          <w:lang w:eastAsia="zh-CN"/>
        </w:rPr>
        <w:t xml:space="preserve">where </w:t>
      </w:r>
      <m:oMath>
        <m:sSub>
          <m:sSubPr>
            <m:ctrlPr>
              <w:rPr>
                <w:rFonts w:ascii="Cambria Math" w:eastAsiaTheme="minorEastAsia" w:hAnsi="Cambria Math"/>
                <w:i/>
                <w:iCs/>
                <w:color w:val="000000" w:themeColor="text1"/>
              </w:rPr>
            </m:ctrlPr>
          </m:sSubPr>
          <m:e>
            <m:bar>
              <m:barPr>
                <m:pos m:val="top"/>
                <m:ctrlPr>
                  <w:rPr>
                    <w:rFonts w:ascii="Cambria Math" w:eastAsiaTheme="minorEastAsia" w:hAnsi="Cambria Math"/>
                    <w:i/>
                    <w:iCs/>
                    <w:color w:val="000000" w:themeColor="text1"/>
                  </w:rPr>
                </m:ctrlPr>
              </m:barPr>
              <m:e>
                <m:r>
                  <w:rPr>
                    <w:rFonts w:ascii="Cambria Math" w:hAnsi="Cambria Math"/>
                    <w:color w:val="000000" w:themeColor="text1"/>
                  </w:rPr>
                  <m:t>L</m:t>
                </m:r>
              </m:e>
            </m:bar>
          </m:e>
          <m:sub>
            <m:r>
              <w:rPr>
                <w:rFonts w:ascii="Cambria Math" w:hAnsi="Cambria Math"/>
                <w:color w:val="000000" w:themeColor="text1"/>
              </w:rPr>
              <m:t>max</m:t>
            </m:r>
          </m:sub>
        </m:sSub>
      </m:oMath>
      <w:r w:rsidRPr="00ED4AF8">
        <w:t xml:space="preserve"> </w:t>
      </w:r>
      <w:r w:rsidRPr="00ED4AF8">
        <w:rPr>
          <w:rFonts w:hint="eastAsia"/>
          <w:lang w:eastAsia="zh-CN"/>
        </w:rPr>
        <w:t>is</w:t>
      </w:r>
      <w:r w:rsidRPr="00ED4AF8">
        <w:t xml:space="preserve"> the</w:t>
      </w:r>
      <w:r w:rsidRPr="00ED4AF8">
        <w:rPr>
          <w:rFonts w:hint="eastAsia"/>
          <w:lang w:eastAsia="zh-CN"/>
        </w:rPr>
        <w:t xml:space="preserve"> number of candidate </w:t>
      </w:r>
      <w:r w:rsidRPr="00ED4AF8">
        <w:t>SS/PBCH blocks in a half frame</w:t>
      </w:r>
      <w:r w:rsidRPr="00ED4AF8">
        <w:rPr>
          <w:rFonts w:hint="eastAsia"/>
          <w:lang w:eastAsia="zh-CN"/>
        </w:rPr>
        <w:t xml:space="preserve"> according to</w:t>
      </w:r>
      <w:r w:rsidR="00BE20EA" w:rsidRPr="00ED4AF8">
        <w:rPr>
          <w:rFonts w:hint="eastAsia"/>
          <w:lang w:eastAsia="zh-CN"/>
        </w:rPr>
        <w:t xml:space="preserve"> </w:t>
      </w:r>
      <w:r w:rsidR="00C33081" w:rsidRPr="00ED4AF8">
        <w:rPr>
          <w:rFonts w:hint="eastAsia"/>
          <w:lang w:eastAsia="zh-CN"/>
        </w:rPr>
        <w:t>Clause</w:t>
      </w:r>
      <w:r w:rsidRPr="00ED4AF8">
        <w:rPr>
          <w:rFonts w:hint="eastAsia"/>
          <w:lang w:eastAsia="zh-CN"/>
        </w:rPr>
        <w:t xml:space="preserve"> 4.1 of</w:t>
      </w:r>
      <w:r w:rsidRPr="00ED4AF8">
        <w:t xml:space="preserve"> [</w:t>
      </w:r>
      <w:r w:rsidRPr="00ED4AF8">
        <w:rPr>
          <w:rFonts w:hint="eastAsia"/>
          <w:lang w:eastAsia="zh-CN"/>
        </w:rPr>
        <w:t xml:space="preserve">5, </w:t>
      </w:r>
      <w:r w:rsidRPr="00ED4AF8">
        <w:t>TS38.</w:t>
      </w:r>
      <w:r w:rsidRPr="00ED4AF8">
        <w:rPr>
          <w:rFonts w:hint="eastAsia"/>
          <w:lang w:eastAsia="zh-CN"/>
        </w:rPr>
        <w:t>213</w:t>
      </w:r>
      <w:r w:rsidRPr="00ED4AF8">
        <w:t>]</w:t>
      </w:r>
      <w:r w:rsidRPr="00ED4AF8">
        <w:rPr>
          <w:rFonts w:hint="eastAsia"/>
          <w:lang w:eastAsia="zh-CN"/>
        </w:rPr>
        <w:t xml:space="preserve">, and the value of </w:t>
      </w:r>
      <w:r w:rsidR="004678FF" w:rsidRPr="00ED4AF8">
        <w:rPr>
          <w:position w:val="-10"/>
        </w:rPr>
        <w:object w:dxaOrig="540" w:dyaOrig="320" w14:anchorId="2352936D">
          <v:shape id="_x0000_i2691" type="#_x0000_t75" style="width:24.85pt;height:14.9pt" o:ole="">
            <v:imagedata r:id="rId2602" o:title=""/>
          </v:shape>
          <o:OLEObject Type="Embed" ProgID="Equation.3" ShapeID="_x0000_i2691" DrawAspect="Content" ObjectID="_1724847559" r:id="rId2603"/>
        </w:object>
      </w:r>
      <w:r w:rsidRPr="00ED4AF8">
        <w:rPr>
          <w:rFonts w:hint="eastAsia"/>
          <w:lang w:eastAsia="zh-CN"/>
        </w:rPr>
        <w:t xml:space="preserve"> is given by Table 7.1.1-1.</w:t>
      </w:r>
    </w:p>
    <w:p w14:paraId="6FABD939" w14:textId="77777777" w:rsidR="00DF1098" w:rsidRPr="00ED4AF8" w:rsidRDefault="00DF1098" w:rsidP="00DF1098">
      <w:pPr>
        <w:pStyle w:val="TH"/>
        <w:overflowPunct w:val="0"/>
        <w:autoSpaceDE w:val="0"/>
        <w:autoSpaceDN w:val="0"/>
        <w:adjustRightInd w:val="0"/>
        <w:textAlignment w:val="baseline"/>
        <w:rPr>
          <w:lang w:eastAsia="zh-CN"/>
        </w:rPr>
      </w:pPr>
      <w:r w:rsidRPr="00ED4AF8">
        <w:t xml:space="preserve">Table </w:t>
      </w:r>
      <w:r w:rsidR="007A3788" w:rsidRPr="00ED4AF8">
        <w:rPr>
          <w:rFonts w:hint="eastAsia"/>
          <w:lang w:eastAsia="zh-CN"/>
        </w:rPr>
        <w:t>7.</w:t>
      </w:r>
      <w:r w:rsidRPr="00ED4AF8">
        <w:rPr>
          <w:rFonts w:hint="eastAsia"/>
          <w:lang w:eastAsia="zh-CN"/>
        </w:rPr>
        <w:t>1.1</w:t>
      </w:r>
      <w:r w:rsidRPr="00ED4AF8">
        <w:t>-</w:t>
      </w:r>
      <w:r w:rsidRPr="00ED4AF8">
        <w:rPr>
          <w:rFonts w:hint="eastAsia"/>
          <w:lang w:eastAsia="zh-CN"/>
        </w:rPr>
        <w:t>1:</w:t>
      </w:r>
      <w:r w:rsidRPr="00ED4AF8">
        <w:t xml:space="preserve"> </w:t>
      </w:r>
      <w:r w:rsidR="007A3788" w:rsidRPr="00ED4AF8">
        <w:rPr>
          <w:rFonts w:hint="eastAsia"/>
          <w:lang w:eastAsia="zh-CN"/>
        </w:rPr>
        <w:t>Value of PBCH payload</w:t>
      </w:r>
      <w:r w:rsidRPr="00ED4AF8">
        <w:t xml:space="preserve"> </w:t>
      </w:r>
      <w:proofErr w:type="spellStart"/>
      <w:r w:rsidRPr="00ED4AF8">
        <w:t>interleaver</w:t>
      </w:r>
      <w:proofErr w:type="spellEnd"/>
      <w:r w:rsidRPr="00ED4AF8">
        <w:rPr>
          <w:rFonts w:hint="eastAsia"/>
          <w:lang w:eastAsia="zh-CN"/>
        </w:rPr>
        <w:t xml:space="preserve"> pattern </w:t>
      </w:r>
      <w:r w:rsidR="007A3788" w:rsidRPr="00ED4AF8">
        <w:rPr>
          <w:position w:val="-10"/>
        </w:rPr>
        <w:object w:dxaOrig="540" w:dyaOrig="320" w14:anchorId="31EE855B">
          <v:shape id="_x0000_i2692" type="#_x0000_t75" style="width:24.85pt;height:14.9pt" o:ole="">
            <v:imagedata r:id="rId2604" o:title=""/>
          </v:shape>
          <o:OLEObject Type="Embed" ProgID="Equation.3" ShapeID="_x0000_i2692" DrawAspect="Content" ObjectID="_1724847560" r:id="rId2605"/>
        </w:object>
      </w:r>
    </w:p>
    <w:tbl>
      <w:tblPr>
        <w:tblW w:w="8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377"/>
        <w:gridCol w:w="576"/>
        <w:gridCol w:w="377"/>
        <w:gridCol w:w="576"/>
        <w:gridCol w:w="426"/>
        <w:gridCol w:w="576"/>
        <w:gridCol w:w="426"/>
        <w:gridCol w:w="576"/>
        <w:gridCol w:w="426"/>
        <w:gridCol w:w="576"/>
        <w:gridCol w:w="426"/>
        <w:gridCol w:w="576"/>
        <w:gridCol w:w="426"/>
        <w:gridCol w:w="576"/>
        <w:gridCol w:w="576"/>
        <w:gridCol w:w="576"/>
      </w:tblGrid>
      <w:tr w:rsidR="002738C6" w:rsidRPr="00ED4AF8" w14:paraId="15B39083" w14:textId="77777777" w:rsidTr="004D5B00">
        <w:trPr>
          <w:jc w:val="center"/>
        </w:trPr>
        <w:tc>
          <w:tcPr>
            <w:tcW w:w="377" w:type="dxa"/>
            <w:shd w:val="clear" w:color="auto" w:fill="D9D9D9"/>
            <w:vAlign w:val="center"/>
          </w:tcPr>
          <w:p w14:paraId="2EB94490" w14:textId="77777777" w:rsidR="002738C6" w:rsidRPr="00ED4AF8" w:rsidRDefault="002738C6" w:rsidP="00B407F8">
            <w:pPr>
              <w:pStyle w:val="TAC"/>
              <w:rPr>
                <w:sz w:val="13"/>
                <w:lang w:eastAsia="zh-CN"/>
              </w:rPr>
            </w:pPr>
            <w:r w:rsidRPr="00ED4AF8">
              <w:rPr>
                <w:position w:val="-10"/>
              </w:rPr>
              <w:object w:dxaOrig="200" w:dyaOrig="300" w14:anchorId="267ECCDA">
                <v:shape id="_x0000_i2693" type="#_x0000_t75" style="width:7.45pt;height:9.95pt" o:ole="">
                  <v:imagedata r:id="rId2606" o:title=""/>
                </v:shape>
                <o:OLEObject Type="Embed" ProgID="Equation.3" ShapeID="_x0000_i2693" DrawAspect="Content" ObjectID="_1724847561" r:id="rId2607"/>
              </w:object>
            </w:r>
          </w:p>
        </w:tc>
        <w:tc>
          <w:tcPr>
            <w:tcW w:w="576" w:type="dxa"/>
            <w:shd w:val="clear" w:color="auto" w:fill="D9D9D9"/>
            <w:vAlign w:val="center"/>
          </w:tcPr>
          <w:p w14:paraId="14880EAC" w14:textId="77777777" w:rsidR="002738C6" w:rsidRPr="00ED4AF8" w:rsidRDefault="002738C6" w:rsidP="00B407F8">
            <w:pPr>
              <w:pStyle w:val="TAC"/>
              <w:rPr>
                <w:sz w:val="13"/>
                <w:lang w:eastAsia="zh-CN"/>
              </w:rPr>
            </w:pPr>
            <w:r w:rsidRPr="00ED4AF8">
              <w:rPr>
                <w:position w:val="-10"/>
              </w:rPr>
              <w:object w:dxaOrig="520" w:dyaOrig="340" w14:anchorId="69858409">
                <v:shape id="_x0000_i2694" type="#_x0000_t75" style="width:17.4pt;height:12.4pt" o:ole="">
                  <v:imagedata r:id="rId2608" o:title=""/>
                </v:shape>
                <o:OLEObject Type="Embed" ProgID="Equation.3" ShapeID="_x0000_i2694" DrawAspect="Content" ObjectID="_1724847562" r:id="rId2609"/>
              </w:object>
            </w:r>
          </w:p>
        </w:tc>
        <w:tc>
          <w:tcPr>
            <w:tcW w:w="377" w:type="dxa"/>
            <w:shd w:val="clear" w:color="auto" w:fill="D9D9D9"/>
            <w:vAlign w:val="center"/>
          </w:tcPr>
          <w:p w14:paraId="42A7A577" w14:textId="77777777" w:rsidR="002738C6" w:rsidRPr="00ED4AF8" w:rsidRDefault="002738C6" w:rsidP="00B407F8">
            <w:pPr>
              <w:pStyle w:val="TAC"/>
              <w:rPr>
                <w:sz w:val="13"/>
                <w:lang w:eastAsia="zh-CN"/>
              </w:rPr>
            </w:pPr>
            <w:r w:rsidRPr="00ED4AF8">
              <w:rPr>
                <w:position w:val="-10"/>
              </w:rPr>
              <w:object w:dxaOrig="200" w:dyaOrig="300" w14:anchorId="422739FE">
                <v:shape id="_x0000_i2695" type="#_x0000_t75" style="width:7.45pt;height:9.95pt" o:ole="">
                  <v:imagedata r:id="rId2606" o:title=""/>
                </v:shape>
                <o:OLEObject Type="Embed" ProgID="Equation.3" ShapeID="_x0000_i2695" DrawAspect="Content" ObjectID="_1724847563" r:id="rId2610"/>
              </w:object>
            </w:r>
          </w:p>
        </w:tc>
        <w:tc>
          <w:tcPr>
            <w:tcW w:w="576" w:type="dxa"/>
            <w:shd w:val="clear" w:color="auto" w:fill="D9D9D9"/>
            <w:vAlign w:val="center"/>
          </w:tcPr>
          <w:p w14:paraId="34839CEC" w14:textId="77777777" w:rsidR="002738C6" w:rsidRPr="00ED4AF8" w:rsidRDefault="002738C6" w:rsidP="00B407F8">
            <w:pPr>
              <w:pStyle w:val="TAC"/>
              <w:rPr>
                <w:sz w:val="13"/>
                <w:lang w:eastAsia="zh-CN"/>
              </w:rPr>
            </w:pPr>
            <w:r w:rsidRPr="00ED4AF8">
              <w:rPr>
                <w:position w:val="-10"/>
              </w:rPr>
              <w:object w:dxaOrig="520" w:dyaOrig="340" w14:anchorId="75E88E40">
                <v:shape id="_x0000_i2696" type="#_x0000_t75" style="width:17.4pt;height:12.4pt" o:ole="">
                  <v:imagedata r:id="rId2608" o:title=""/>
                </v:shape>
                <o:OLEObject Type="Embed" ProgID="Equation.3" ShapeID="_x0000_i2696" DrawAspect="Content" ObjectID="_1724847564" r:id="rId2611"/>
              </w:object>
            </w:r>
          </w:p>
        </w:tc>
        <w:tc>
          <w:tcPr>
            <w:tcW w:w="426" w:type="dxa"/>
            <w:shd w:val="clear" w:color="auto" w:fill="D9D9D9"/>
            <w:vAlign w:val="center"/>
          </w:tcPr>
          <w:p w14:paraId="3827E9A5" w14:textId="77777777" w:rsidR="002738C6" w:rsidRPr="00ED4AF8" w:rsidRDefault="002738C6" w:rsidP="00B407F8">
            <w:pPr>
              <w:pStyle w:val="TAC"/>
              <w:rPr>
                <w:sz w:val="13"/>
                <w:lang w:eastAsia="zh-CN"/>
              </w:rPr>
            </w:pPr>
            <w:r w:rsidRPr="00ED4AF8">
              <w:rPr>
                <w:position w:val="-10"/>
              </w:rPr>
              <w:object w:dxaOrig="200" w:dyaOrig="300" w14:anchorId="75A62A4D">
                <v:shape id="_x0000_i2697" type="#_x0000_t75" style="width:7.45pt;height:9.95pt" o:ole="">
                  <v:imagedata r:id="rId2606" o:title=""/>
                </v:shape>
                <o:OLEObject Type="Embed" ProgID="Equation.3" ShapeID="_x0000_i2697" DrawAspect="Content" ObjectID="_1724847565" r:id="rId2612"/>
              </w:object>
            </w:r>
          </w:p>
        </w:tc>
        <w:tc>
          <w:tcPr>
            <w:tcW w:w="576" w:type="dxa"/>
            <w:shd w:val="clear" w:color="auto" w:fill="D9D9D9"/>
            <w:vAlign w:val="center"/>
          </w:tcPr>
          <w:p w14:paraId="6E3B2599" w14:textId="77777777" w:rsidR="002738C6" w:rsidRPr="00ED4AF8" w:rsidRDefault="002738C6" w:rsidP="00B407F8">
            <w:pPr>
              <w:pStyle w:val="TAC"/>
              <w:rPr>
                <w:sz w:val="13"/>
                <w:lang w:eastAsia="zh-CN"/>
              </w:rPr>
            </w:pPr>
            <w:r w:rsidRPr="00ED4AF8">
              <w:rPr>
                <w:position w:val="-10"/>
              </w:rPr>
              <w:object w:dxaOrig="520" w:dyaOrig="340" w14:anchorId="02B1D253">
                <v:shape id="_x0000_i2698" type="#_x0000_t75" style="width:17.4pt;height:12.4pt" o:ole="">
                  <v:imagedata r:id="rId2608" o:title=""/>
                </v:shape>
                <o:OLEObject Type="Embed" ProgID="Equation.3" ShapeID="_x0000_i2698" DrawAspect="Content" ObjectID="_1724847566" r:id="rId2613"/>
              </w:object>
            </w:r>
          </w:p>
        </w:tc>
        <w:tc>
          <w:tcPr>
            <w:tcW w:w="426" w:type="dxa"/>
            <w:shd w:val="clear" w:color="auto" w:fill="D9D9D9"/>
            <w:vAlign w:val="center"/>
          </w:tcPr>
          <w:p w14:paraId="6E1E436F" w14:textId="77777777" w:rsidR="002738C6" w:rsidRPr="00ED4AF8" w:rsidRDefault="002738C6" w:rsidP="00B407F8">
            <w:pPr>
              <w:pStyle w:val="TAC"/>
              <w:rPr>
                <w:sz w:val="13"/>
                <w:lang w:eastAsia="zh-CN"/>
              </w:rPr>
            </w:pPr>
            <w:r w:rsidRPr="00ED4AF8">
              <w:rPr>
                <w:position w:val="-10"/>
              </w:rPr>
              <w:object w:dxaOrig="200" w:dyaOrig="300" w14:anchorId="7ADE617D">
                <v:shape id="_x0000_i2699" type="#_x0000_t75" style="width:7.45pt;height:9.95pt" o:ole="">
                  <v:imagedata r:id="rId2606" o:title=""/>
                </v:shape>
                <o:OLEObject Type="Embed" ProgID="Equation.3" ShapeID="_x0000_i2699" DrawAspect="Content" ObjectID="_1724847567" r:id="rId2614"/>
              </w:object>
            </w:r>
          </w:p>
        </w:tc>
        <w:tc>
          <w:tcPr>
            <w:tcW w:w="576" w:type="dxa"/>
            <w:shd w:val="clear" w:color="auto" w:fill="D9D9D9"/>
            <w:vAlign w:val="center"/>
          </w:tcPr>
          <w:p w14:paraId="1A0DE60C" w14:textId="77777777" w:rsidR="002738C6" w:rsidRPr="00ED4AF8" w:rsidRDefault="002738C6" w:rsidP="00B407F8">
            <w:pPr>
              <w:pStyle w:val="TAC"/>
              <w:rPr>
                <w:sz w:val="13"/>
                <w:lang w:eastAsia="zh-CN"/>
              </w:rPr>
            </w:pPr>
            <w:r w:rsidRPr="00ED4AF8">
              <w:rPr>
                <w:position w:val="-10"/>
              </w:rPr>
              <w:object w:dxaOrig="520" w:dyaOrig="340" w14:anchorId="404EE01D">
                <v:shape id="_x0000_i2700" type="#_x0000_t75" style="width:17.4pt;height:12.4pt" o:ole="">
                  <v:imagedata r:id="rId2608" o:title=""/>
                </v:shape>
                <o:OLEObject Type="Embed" ProgID="Equation.3" ShapeID="_x0000_i2700" DrawAspect="Content" ObjectID="_1724847568" r:id="rId2615"/>
              </w:object>
            </w:r>
          </w:p>
        </w:tc>
        <w:tc>
          <w:tcPr>
            <w:tcW w:w="426" w:type="dxa"/>
            <w:shd w:val="clear" w:color="auto" w:fill="D9D9D9"/>
            <w:vAlign w:val="center"/>
          </w:tcPr>
          <w:p w14:paraId="223F236B" w14:textId="77777777" w:rsidR="002738C6" w:rsidRPr="00ED4AF8" w:rsidRDefault="002738C6" w:rsidP="00B407F8">
            <w:pPr>
              <w:pStyle w:val="TAC"/>
              <w:rPr>
                <w:sz w:val="13"/>
                <w:lang w:eastAsia="zh-CN"/>
              </w:rPr>
            </w:pPr>
            <w:r w:rsidRPr="00ED4AF8">
              <w:rPr>
                <w:position w:val="-10"/>
              </w:rPr>
              <w:object w:dxaOrig="200" w:dyaOrig="300" w14:anchorId="2CF89213">
                <v:shape id="_x0000_i2701" type="#_x0000_t75" style="width:7.45pt;height:9.95pt" o:ole="">
                  <v:imagedata r:id="rId2606" o:title=""/>
                </v:shape>
                <o:OLEObject Type="Embed" ProgID="Equation.3" ShapeID="_x0000_i2701" DrawAspect="Content" ObjectID="_1724847569" r:id="rId2616"/>
              </w:object>
            </w:r>
          </w:p>
        </w:tc>
        <w:tc>
          <w:tcPr>
            <w:tcW w:w="576" w:type="dxa"/>
            <w:shd w:val="clear" w:color="auto" w:fill="D9D9D9"/>
            <w:vAlign w:val="center"/>
          </w:tcPr>
          <w:p w14:paraId="6B3E772A" w14:textId="77777777" w:rsidR="002738C6" w:rsidRPr="00ED4AF8" w:rsidRDefault="002738C6" w:rsidP="00B407F8">
            <w:pPr>
              <w:pStyle w:val="TAC"/>
              <w:rPr>
                <w:sz w:val="13"/>
                <w:lang w:eastAsia="zh-CN"/>
              </w:rPr>
            </w:pPr>
            <w:r w:rsidRPr="00ED4AF8">
              <w:rPr>
                <w:position w:val="-10"/>
              </w:rPr>
              <w:object w:dxaOrig="520" w:dyaOrig="340" w14:anchorId="5708BF10">
                <v:shape id="_x0000_i2702" type="#_x0000_t75" style="width:17.4pt;height:12.4pt" o:ole="">
                  <v:imagedata r:id="rId2608" o:title=""/>
                </v:shape>
                <o:OLEObject Type="Embed" ProgID="Equation.3" ShapeID="_x0000_i2702" DrawAspect="Content" ObjectID="_1724847570" r:id="rId2617"/>
              </w:object>
            </w:r>
          </w:p>
        </w:tc>
        <w:tc>
          <w:tcPr>
            <w:tcW w:w="426" w:type="dxa"/>
            <w:shd w:val="clear" w:color="auto" w:fill="D9D9D9"/>
            <w:vAlign w:val="center"/>
          </w:tcPr>
          <w:p w14:paraId="566E8868" w14:textId="77777777" w:rsidR="002738C6" w:rsidRPr="00ED4AF8" w:rsidRDefault="002738C6" w:rsidP="00B407F8">
            <w:pPr>
              <w:pStyle w:val="TAC"/>
              <w:rPr>
                <w:sz w:val="13"/>
                <w:lang w:eastAsia="zh-CN"/>
              </w:rPr>
            </w:pPr>
            <w:r w:rsidRPr="00ED4AF8">
              <w:rPr>
                <w:position w:val="-10"/>
              </w:rPr>
              <w:object w:dxaOrig="200" w:dyaOrig="300" w14:anchorId="0596B2B1">
                <v:shape id="_x0000_i2703" type="#_x0000_t75" style="width:7.45pt;height:9.95pt" o:ole="">
                  <v:imagedata r:id="rId2606" o:title=""/>
                </v:shape>
                <o:OLEObject Type="Embed" ProgID="Equation.3" ShapeID="_x0000_i2703" DrawAspect="Content" ObjectID="_1724847571" r:id="rId2618"/>
              </w:object>
            </w:r>
          </w:p>
        </w:tc>
        <w:tc>
          <w:tcPr>
            <w:tcW w:w="576" w:type="dxa"/>
            <w:shd w:val="clear" w:color="auto" w:fill="D9D9D9"/>
            <w:vAlign w:val="center"/>
          </w:tcPr>
          <w:p w14:paraId="6973EB40" w14:textId="77777777" w:rsidR="002738C6" w:rsidRPr="00ED4AF8" w:rsidRDefault="002738C6" w:rsidP="00B407F8">
            <w:pPr>
              <w:pStyle w:val="TAC"/>
              <w:rPr>
                <w:sz w:val="13"/>
                <w:lang w:eastAsia="zh-CN"/>
              </w:rPr>
            </w:pPr>
            <w:r w:rsidRPr="00ED4AF8">
              <w:rPr>
                <w:position w:val="-10"/>
              </w:rPr>
              <w:object w:dxaOrig="520" w:dyaOrig="340" w14:anchorId="0151D6AB">
                <v:shape id="_x0000_i2704" type="#_x0000_t75" style="width:17.4pt;height:12.4pt" o:ole="">
                  <v:imagedata r:id="rId2608" o:title=""/>
                </v:shape>
                <o:OLEObject Type="Embed" ProgID="Equation.3" ShapeID="_x0000_i2704" DrawAspect="Content" ObjectID="_1724847572" r:id="rId2619"/>
              </w:object>
            </w:r>
          </w:p>
        </w:tc>
        <w:tc>
          <w:tcPr>
            <w:tcW w:w="426" w:type="dxa"/>
            <w:shd w:val="clear" w:color="auto" w:fill="D9D9D9"/>
            <w:vAlign w:val="center"/>
          </w:tcPr>
          <w:p w14:paraId="1F14DE8D" w14:textId="77777777" w:rsidR="002738C6" w:rsidRPr="00ED4AF8" w:rsidRDefault="002738C6" w:rsidP="00B407F8">
            <w:pPr>
              <w:pStyle w:val="TAC"/>
              <w:rPr>
                <w:sz w:val="13"/>
                <w:lang w:eastAsia="zh-CN"/>
              </w:rPr>
            </w:pPr>
            <w:r w:rsidRPr="00ED4AF8">
              <w:rPr>
                <w:position w:val="-10"/>
              </w:rPr>
              <w:object w:dxaOrig="200" w:dyaOrig="300" w14:anchorId="3BA51199">
                <v:shape id="_x0000_i2705" type="#_x0000_t75" style="width:7.45pt;height:9.95pt" o:ole="">
                  <v:imagedata r:id="rId2606" o:title=""/>
                </v:shape>
                <o:OLEObject Type="Embed" ProgID="Equation.3" ShapeID="_x0000_i2705" DrawAspect="Content" ObjectID="_1724847573" r:id="rId2620"/>
              </w:object>
            </w:r>
          </w:p>
        </w:tc>
        <w:tc>
          <w:tcPr>
            <w:tcW w:w="576" w:type="dxa"/>
            <w:shd w:val="clear" w:color="auto" w:fill="D9D9D9"/>
            <w:vAlign w:val="center"/>
          </w:tcPr>
          <w:p w14:paraId="7EAA9B10" w14:textId="77777777" w:rsidR="002738C6" w:rsidRPr="00ED4AF8" w:rsidRDefault="002738C6" w:rsidP="00B407F8">
            <w:pPr>
              <w:pStyle w:val="TAC"/>
              <w:rPr>
                <w:sz w:val="13"/>
                <w:lang w:eastAsia="zh-CN"/>
              </w:rPr>
            </w:pPr>
            <w:r w:rsidRPr="00ED4AF8">
              <w:rPr>
                <w:position w:val="-10"/>
              </w:rPr>
              <w:object w:dxaOrig="520" w:dyaOrig="340" w14:anchorId="46A0EC41">
                <v:shape id="_x0000_i2706" type="#_x0000_t75" style="width:17.4pt;height:12.4pt" o:ole="">
                  <v:imagedata r:id="rId2608" o:title=""/>
                </v:shape>
                <o:OLEObject Type="Embed" ProgID="Equation.3" ShapeID="_x0000_i2706" DrawAspect="Content" ObjectID="_1724847574" r:id="rId2621"/>
              </w:object>
            </w:r>
          </w:p>
        </w:tc>
        <w:tc>
          <w:tcPr>
            <w:tcW w:w="576" w:type="dxa"/>
            <w:shd w:val="clear" w:color="auto" w:fill="D9D9D9"/>
            <w:vAlign w:val="center"/>
          </w:tcPr>
          <w:p w14:paraId="720BBED4" w14:textId="77777777" w:rsidR="002738C6" w:rsidRPr="00ED4AF8" w:rsidRDefault="002738C6" w:rsidP="00B407F8">
            <w:pPr>
              <w:pStyle w:val="TAC"/>
            </w:pPr>
            <w:r w:rsidRPr="00ED4AF8">
              <w:rPr>
                <w:position w:val="-10"/>
              </w:rPr>
              <w:object w:dxaOrig="200" w:dyaOrig="300" w14:anchorId="26945E78">
                <v:shape id="_x0000_i2707" type="#_x0000_t75" style="width:7.45pt;height:9.95pt" o:ole="">
                  <v:imagedata r:id="rId2606" o:title=""/>
                </v:shape>
                <o:OLEObject Type="Embed" ProgID="Equation.3" ShapeID="_x0000_i2707" DrawAspect="Content" ObjectID="_1724847575" r:id="rId2622"/>
              </w:object>
            </w:r>
          </w:p>
        </w:tc>
        <w:tc>
          <w:tcPr>
            <w:tcW w:w="576" w:type="dxa"/>
            <w:shd w:val="clear" w:color="auto" w:fill="D9D9D9"/>
            <w:vAlign w:val="center"/>
          </w:tcPr>
          <w:p w14:paraId="47A4BB55" w14:textId="77777777" w:rsidR="002738C6" w:rsidRPr="00ED4AF8" w:rsidRDefault="002738C6" w:rsidP="00B407F8">
            <w:pPr>
              <w:pStyle w:val="TAC"/>
            </w:pPr>
            <w:r w:rsidRPr="00ED4AF8">
              <w:rPr>
                <w:position w:val="-10"/>
              </w:rPr>
              <w:object w:dxaOrig="520" w:dyaOrig="340" w14:anchorId="24F8E7CE">
                <v:shape id="_x0000_i2708" type="#_x0000_t75" style="width:17.4pt;height:12.4pt" o:ole="">
                  <v:imagedata r:id="rId2608" o:title=""/>
                </v:shape>
                <o:OLEObject Type="Embed" ProgID="Equation.3" ShapeID="_x0000_i2708" DrawAspect="Content" ObjectID="_1724847576" r:id="rId2623"/>
              </w:object>
            </w:r>
          </w:p>
        </w:tc>
      </w:tr>
      <w:tr w:rsidR="002738C6" w:rsidRPr="00ED4AF8" w14:paraId="4FC8CA33" w14:textId="77777777" w:rsidTr="002738C6">
        <w:trPr>
          <w:jc w:val="center"/>
        </w:trPr>
        <w:tc>
          <w:tcPr>
            <w:tcW w:w="377" w:type="dxa"/>
            <w:shd w:val="clear" w:color="auto" w:fill="D9D9D9"/>
            <w:vAlign w:val="center"/>
          </w:tcPr>
          <w:p w14:paraId="24BBA2E5" w14:textId="77777777" w:rsidR="002738C6" w:rsidRPr="00ED4AF8" w:rsidRDefault="002738C6" w:rsidP="00B407F8">
            <w:pPr>
              <w:pStyle w:val="TAC"/>
              <w:rPr>
                <w:sz w:val="13"/>
                <w:lang w:eastAsia="zh-CN"/>
              </w:rPr>
            </w:pPr>
            <w:r w:rsidRPr="00ED4AF8">
              <w:rPr>
                <w:sz w:val="13"/>
                <w:lang w:eastAsia="zh-CN"/>
              </w:rPr>
              <w:t>0</w:t>
            </w:r>
          </w:p>
        </w:tc>
        <w:tc>
          <w:tcPr>
            <w:tcW w:w="576" w:type="dxa"/>
            <w:vAlign w:val="center"/>
          </w:tcPr>
          <w:p w14:paraId="4D64F299" w14:textId="77777777" w:rsidR="002738C6" w:rsidRPr="00ED4AF8" w:rsidRDefault="002738C6" w:rsidP="00B407F8">
            <w:pPr>
              <w:pStyle w:val="TAC"/>
              <w:rPr>
                <w:sz w:val="13"/>
                <w:lang w:eastAsia="zh-CN"/>
              </w:rPr>
            </w:pPr>
            <w:r w:rsidRPr="00ED4AF8">
              <w:rPr>
                <w:rFonts w:hint="eastAsia"/>
                <w:sz w:val="13"/>
                <w:lang w:eastAsia="zh-CN"/>
              </w:rPr>
              <w:t>16</w:t>
            </w:r>
          </w:p>
        </w:tc>
        <w:tc>
          <w:tcPr>
            <w:tcW w:w="377" w:type="dxa"/>
            <w:shd w:val="clear" w:color="auto" w:fill="D9D9D9"/>
            <w:vAlign w:val="center"/>
          </w:tcPr>
          <w:p w14:paraId="34BBB565" w14:textId="77777777" w:rsidR="002738C6" w:rsidRPr="00ED4AF8" w:rsidRDefault="002738C6" w:rsidP="00B407F8">
            <w:pPr>
              <w:pStyle w:val="TAC"/>
              <w:rPr>
                <w:sz w:val="13"/>
                <w:lang w:eastAsia="zh-CN"/>
              </w:rPr>
            </w:pPr>
            <w:r w:rsidRPr="00ED4AF8">
              <w:rPr>
                <w:rFonts w:hint="eastAsia"/>
                <w:sz w:val="13"/>
                <w:lang w:eastAsia="zh-CN"/>
              </w:rPr>
              <w:t>4</w:t>
            </w:r>
          </w:p>
        </w:tc>
        <w:tc>
          <w:tcPr>
            <w:tcW w:w="576" w:type="dxa"/>
            <w:vAlign w:val="center"/>
          </w:tcPr>
          <w:p w14:paraId="202AA70E" w14:textId="77777777" w:rsidR="002738C6" w:rsidRPr="00ED4AF8" w:rsidRDefault="002738C6" w:rsidP="00B407F8">
            <w:pPr>
              <w:pStyle w:val="TAC"/>
              <w:rPr>
                <w:sz w:val="13"/>
                <w:lang w:eastAsia="zh-CN"/>
              </w:rPr>
            </w:pPr>
            <w:r w:rsidRPr="00ED4AF8">
              <w:rPr>
                <w:rFonts w:hint="eastAsia"/>
                <w:sz w:val="13"/>
                <w:lang w:eastAsia="zh-CN"/>
              </w:rPr>
              <w:t>8</w:t>
            </w:r>
          </w:p>
        </w:tc>
        <w:tc>
          <w:tcPr>
            <w:tcW w:w="426" w:type="dxa"/>
            <w:shd w:val="clear" w:color="auto" w:fill="D9D9D9"/>
            <w:vAlign w:val="center"/>
          </w:tcPr>
          <w:p w14:paraId="1F5782E1" w14:textId="77777777" w:rsidR="002738C6" w:rsidRPr="00ED4AF8" w:rsidRDefault="002738C6" w:rsidP="00B407F8">
            <w:pPr>
              <w:pStyle w:val="TAC"/>
              <w:rPr>
                <w:sz w:val="13"/>
                <w:lang w:eastAsia="zh-CN"/>
              </w:rPr>
            </w:pPr>
            <w:r w:rsidRPr="00ED4AF8">
              <w:rPr>
                <w:rFonts w:hint="eastAsia"/>
                <w:sz w:val="13"/>
                <w:lang w:eastAsia="zh-CN"/>
              </w:rPr>
              <w:t>8</w:t>
            </w:r>
          </w:p>
        </w:tc>
        <w:tc>
          <w:tcPr>
            <w:tcW w:w="576" w:type="dxa"/>
            <w:vAlign w:val="center"/>
          </w:tcPr>
          <w:p w14:paraId="7B44AD74" w14:textId="77777777" w:rsidR="002738C6" w:rsidRPr="00ED4AF8" w:rsidRDefault="002738C6" w:rsidP="00B407F8">
            <w:pPr>
              <w:pStyle w:val="TAC"/>
              <w:rPr>
                <w:sz w:val="13"/>
                <w:lang w:eastAsia="zh-CN"/>
              </w:rPr>
            </w:pPr>
            <w:r w:rsidRPr="00ED4AF8">
              <w:rPr>
                <w:rFonts w:hint="eastAsia"/>
                <w:sz w:val="13"/>
                <w:lang w:eastAsia="zh-CN"/>
              </w:rPr>
              <w:t>24</w:t>
            </w:r>
          </w:p>
        </w:tc>
        <w:tc>
          <w:tcPr>
            <w:tcW w:w="426" w:type="dxa"/>
            <w:shd w:val="clear" w:color="auto" w:fill="D9D9D9"/>
            <w:vAlign w:val="center"/>
          </w:tcPr>
          <w:p w14:paraId="14BF326E" w14:textId="77777777" w:rsidR="002738C6" w:rsidRPr="00ED4AF8" w:rsidRDefault="002738C6" w:rsidP="00B407F8">
            <w:pPr>
              <w:pStyle w:val="TAC"/>
              <w:rPr>
                <w:sz w:val="13"/>
                <w:lang w:eastAsia="zh-CN"/>
              </w:rPr>
            </w:pPr>
            <w:r w:rsidRPr="00ED4AF8">
              <w:rPr>
                <w:rFonts w:hint="eastAsia"/>
                <w:sz w:val="13"/>
                <w:lang w:eastAsia="zh-CN"/>
              </w:rPr>
              <w:t>12</w:t>
            </w:r>
          </w:p>
        </w:tc>
        <w:tc>
          <w:tcPr>
            <w:tcW w:w="576" w:type="dxa"/>
            <w:vAlign w:val="center"/>
          </w:tcPr>
          <w:p w14:paraId="05FE6009" w14:textId="77777777" w:rsidR="002738C6" w:rsidRPr="00ED4AF8" w:rsidRDefault="002738C6" w:rsidP="00B407F8">
            <w:pPr>
              <w:pStyle w:val="TAC"/>
              <w:rPr>
                <w:sz w:val="13"/>
                <w:lang w:eastAsia="zh-CN"/>
              </w:rPr>
            </w:pPr>
            <w:r w:rsidRPr="00ED4AF8">
              <w:rPr>
                <w:rFonts w:hint="eastAsia"/>
                <w:sz w:val="13"/>
                <w:lang w:eastAsia="zh-CN"/>
              </w:rPr>
              <w:t>3</w:t>
            </w:r>
          </w:p>
        </w:tc>
        <w:tc>
          <w:tcPr>
            <w:tcW w:w="426" w:type="dxa"/>
            <w:shd w:val="clear" w:color="auto" w:fill="D9D9D9"/>
            <w:vAlign w:val="center"/>
          </w:tcPr>
          <w:p w14:paraId="0AB6E3FB" w14:textId="77777777" w:rsidR="002738C6" w:rsidRPr="00ED4AF8" w:rsidRDefault="002738C6" w:rsidP="00B407F8">
            <w:pPr>
              <w:pStyle w:val="TAC"/>
              <w:rPr>
                <w:sz w:val="13"/>
                <w:lang w:eastAsia="zh-CN"/>
              </w:rPr>
            </w:pPr>
            <w:r w:rsidRPr="00ED4AF8">
              <w:rPr>
                <w:rFonts w:hint="eastAsia"/>
                <w:sz w:val="13"/>
                <w:lang w:eastAsia="zh-CN"/>
              </w:rPr>
              <w:t>16</w:t>
            </w:r>
          </w:p>
        </w:tc>
        <w:tc>
          <w:tcPr>
            <w:tcW w:w="576" w:type="dxa"/>
            <w:vAlign w:val="center"/>
          </w:tcPr>
          <w:p w14:paraId="2554DC31" w14:textId="77777777" w:rsidR="002738C6" w:rsidRPr="00ED4AF8" w:rsidRDefault="002738C6" w:rsidP="00B407F8">
            <w:pPr>
              <w:pStyle w:val="TAC"/>
              <w:rPr>
                <w:sz w:val="13"/>
                <w:lang w:eastAsia="zh-CN"/>
              </w:rPr>
            </w:pPr>
            <w:r w:rsidRPr="00ED4AF8">
              <w:rPr>
                <w:rFonts w:hint="eastAsia"/>
                <w:sz w:val="13"/>
                <w:lang w:eastAsia="zh-CN"/>
              </w:rPr>
              <w:t>9</w:t>
            </w:r>
          </w:p>
        </w:tc>
        <w:tc>
          <w:tcPr>
            <w:tcW w:w="426" w:type="dxa"/>
            <w:shd w:val="clear" w:color="auto" w:fill="D9D9D9"/>
            <w:vAlign w:val="center"/>
          </w:tcPr>
          <w:p w14:paraId="43900CA2" w14:textId="77777777" w:rsidR="002738C6" w:rsidRPr="00ED4AF8" w:rsidRDefault="002738C6" w:rsidP="00B407F8">
            <w:pPr>
              <w:pStyle w:val="TAC"/>
              <w:rPr>
                <w:sz w:val="13"/>
                <w:lang w:eastAsia="zh-CN"/>
              </w:rPr>
            </w:pPr>
            <w:r w:rsidRPr="00ED4AF8">
              <w:rPr>
                <w:rFonts w:hint="eastAsia"/>
                <w:sz w:val="13"/>
                <w:lang w:eastAsia="zh-CN"/>
              </w:rPr>
              <w:t>20</w:t>
            </w:r>
          </w:p>
        </w:tc>
        <w:tc>
          <w:tcPr>
            <w:tcW w:w="576" w:type="dxa"/>
            <w:vAlign w:val="center"/>
          </w:tcPr>
          <w:p w14:paraId="08416B9C" w14:textId="77777777" w:rsidR="002738C6" w:rsidRPr="00ED4AF8" w:rsidRDefault="002738C6" w:rsidP="00B407F8">
            <w:pPr>
              <w:pStyle w:val="TAC"/>
              <w:rPr>
                <w:sz w:val="13"/>
                <w:lang w:eastAsia="zh-CN"/>
              </w:rPr>
            </w:pPr>
            <w:r w:rsidRPr="00ED4AF8">
              <w:rPr>
                <w:rFonts w:hint="eastAsia"/>
                <w:sz w:val="13"/>
                <w:lang w:eastAsia="zh-CN"/>
              </w:rPr>
              <w:t>14</w:t>
            </w:r>
          </w:p>
        </w:tc>
        <w:tc>
          <w:tcPr>
            <w:tcW w:w="426" w:type="dxa"/>
            <w:shd w:val="clear" w:color="auto" w:fill="D9D9D9"/>
            <w:vAlign w:val="center"/>
          </w:tcPr>
          <w:p w14:paraId="50CA0175" w14:textId="77777777" w:rsidR="002738C6" w:rsidRPr="00ED4AF8" w:rsidRDefault="002738C6" w:rsidP="00B407F8">
            <w:pPr>
              <w:pStyle w:val="TAC"/>
              <w:rPr>
                <w:sz w:val="13"/>
                <w:lang w:eastAsia="zh-CN"/>
              </w:rPr>
            </w:pPr>
            <w:r w:rsidRPr="00ED4AF8">
              <w:rPr>
                <w:rFonts w:hint="eastAsia"/>
                <w:sz w:val="13"/>
                <w:lang w:eastAsia="zh-CN"/>
              </w:rPr>
              <w:t>24</w:t>
            </w:r>
          </w:p>
        </w:tc>
        <w:tc>
          <w:tcPr>
            <w:tcW w:w="576" w:type="dxa"/>
            <w:vAlign w:val="center"/>
          </w:tcPr>
          <w:p w14:paraId="70A6D1C6" w14:textId="77777777" w:rsidR="002738C6" w:rsidRPr="00ED4AF8" w:rsidRDefault="002738C6" w:rsidP="00B407F8">
            <w:pPr>
              <w:pStyle w:val="TAC"/>
              <w:rPr>
                <w:sz w:val="13"/>
                <w:lang w:eastAsia="zh-CN"/>
              </w:rPr>
            </w:pPr>
            <w:r w:rsidRPr="00ED4AF8">
              <w:rPr>
                <w:rFonts w:hint="eastAsia"/>
                <w:sz w:val="13"/>
                <w:lang w:eastAsia="zh-CN"/>
              </w:rPr>
              <w:t>21</w:t>
            </w:r>
          </w:p>
        </w:tc>
        <w:tc>
          <w:tcPr>
            <w:tcW w:w="576" w:type="dxa"/>
            <w:shd w:val="clear" w:color="auto" w:fill="D9D9D9"/>
          </w:tcPr>
          <w:p w14:paraId="4ACA84D3" w14:textId="77777777" w:rsidR="002738C6" w:rsidRPr="00ED4AF8" w:rsidRDefault="002738C6" w:rsidP="00B407F8">
            <w:pPr>
              <w:pStyle w:val="TAC"/>
              <w:rPr>
                <w:sz w:val="13"/>
                <w:lang w:eastAsia="zh-CN"/>
              </w:rPr>
            </w:pPr>
            <w:r w:rsidRPr="00ED4AF8">
              <w:rPr>
                <w:rFonts w:hint="eastAsia"/>
                <w:sz w:val="13"/>
                <w:lang w:eastAsia="zh-CN"/>
              </w:rPr>
              <w:t>28</w:t>
            </w:r>
          </w:p>
        </w:tc>
        <w:tc>
          <w:tcPr>
            <w:tcW w:w="576" w:type="dxa"/>
          </w:tcPr>
          <w:p w14:paraId="56568212" w14:textId="77777777" w:rsidR="002738C6" w:rsidRPr="00ED4AF8" w:rsidRDefault="002738C6" w:rsidP="00B407F8">
            <w:pPr>
              <w:pStyle w:val="TAC"/>
              <w:rPr>
                <w:sz w:val="13"/>
                <w:lang w:eastAsia="zh-CN"/>
              </w:rPr>
            </w:pPr>
            <w:r w:rsidRPr="00ED4AF8">
              <w:rPr>
                <w:rFonts w:hint="eastAsia"/>
                <w:sz w:val="13"/>
                <w:lang w:eastAsia="zh-CN"/>
              </w:rPr>
              <w:t>27</w:t>
            </w:r>
          </w:p>
        </w:tc>
      </w:tr>
      <w:tr w:rsidR="002738C6" w:rsidRPr="00ED4AF8" w14:paraId="4E1F4E9D" w14:textId="77777777" w:rsidTr="002738C6">
        <w:trPr>
          <w:jc w:val="center"/>
        </w:trPr>
        <w:tc>
          <w:tcPr>
            <w:tcW w:w="377" w:type="dxa"/>
            <w:shd w:val="clear" w:color="auto" w:fill="D9D9D9"/>
            <w:vAlign w:val="center"/>
          </w:tcPr>
          <w:p w14:paraId="6501E250" w14:textId="77777777" w:rsidR="002738C6" w:rsidRPr="00ED4AF8" w:rsidRDefault="002738C6" w:rsidP="00B407F8">
            <w:pPr>
              <w:pStyle w:val="TAC"/>
              <w:rPr>
                <w:sz w:val="13"/>
                <w:lang w:eastAsia="zh-CN"/>
              </w:rPr>
            </w:pPr>
            <w:r w:rsidRPr="00ED4AF8">
              <w:rPr>
                <w:sz w:val="13"/>
                <w:lang w:eastAsia="zh-CN"/>
              </w:rPr>
              <w:t>1</w:t>
            </w:r>
          </w:p>
        </w:tc>
        <w:tc>
          <w:tcPr>
            <w:tcW w:w="576" w:type="dxa"/>
            <w:vAlign w:val="center"/>
          </w:tcPr>
          <w:p w14:paraId="14540476" w14:textId="77777777" w:rsidR="002738C6" w:rsidRPr="00ED4AF8" w:rsidRDefault="002738C6" w:rsidP="00B407F8">
            <w:pPr>
              <w:pStyle w:val="TAC"/>
              <w:rPr>
                <w:sz w:val="13"/>
                <w:lang w:eastAsia="zh-CN"/>
              </w:rPr>
            </w:pPr>
            <w:r w:rsidRPr="00ED4AF8">
              <w:rPr>
                <w:rFonts w:hint="eastAsia"/>
                <w:sz w:val="13"/>
                <w:lang w:eastAsia="zh-CN"/>
              </w:rPr>
              <w:t>23</w:t>
            </w:r>
          </w:p>
        </w:tc>
        <w:tc>
          <w:tcPr>
            <w:tcW w:w="377" w:type="dxa"/>
            <w:shd w:val="clear" w:color="auto" w:fill="D9D9D9"/>
            <w:vAlign w:val="center"/>
          </w:tcPr>
          <w:p w14:paraId="763BDDD5" w14:textId="77777777" w:rsidR="002738C6" w:rsidRPr="00ED4AF8" w:rsidRDefault="002738C6" w:rsidP="00B407F8">
            <w:pPr>
              <w:pStyle w:val="TAC"/>
              <w:rPr>
                <w:sz w:val="13"/>
                <w:lang w:eastAsia="zh-CN"/>
              </w:rPr>
            </w:pPr>
            <w:r w:rsidRPr="00ED4AF8">
              <w:rPr>
                <w:rFonts w:hint="eastAsia"/>
                <w:sz w:val="13"/>
                <w:lang w:eastAsia="zh-CN"/>
              </w:rPr>
              <w:t>5</w:t>
            </w:r>
          </w:p>
        </w:tc>
        <w:tc>
          <w:tcPr>
            <w:tcW w:w="576" w:type="dxa"/>
            <w:vAlign w:val="center"/>
          </w:tcPr>
          <w:p w14:paraId="71BA32B5" w14:textId="77777777" w:rsidR="002738C6" w:rsidRPr="00ED4AF8" w:rsidRDefault="002738C6" w:rsidP="00B407F8">
            <w:pPr>
              <w:pStyle w:val="TAC"/>
              <w:rPr>
                <w:sz w:val="13"/>
                <w:lang w:eastAsia="zh-CN"/>
              </w:rPr>
            </w:pPr>
            <w:r w:rsidRPr="00ED4AF8">
              <w:rPr>
                <w:rFonts w:hint="eastAsia"/>
                <w:sz w:val="13"/>
                <w:lang w:eastAsia="zh-CN"/>
              </w:rPr>
              <w:t>30</w:t>
            </w:r>
          </w:p>
        </w:tc>
        <w:tc>
          <w:tcPr>
            <w:tcW w:w="426" w:type="dxa"/>
            <w:shd w:val="clear" w:color="auto" w:fill="D9D9D9"/>
            <w:vAlign w:val="center"/>
          </w:tcPr>
          <w:p w14:paraId="0F382D30" w14:textId="77777777" w:rsidR="002738C6" w:rsidRPr="00ED4AF8" w:rsidRDefault="002738C6" w:rsidP="00B407F8">
            <w:pPr>
              <w:pStyle w:val="TAC"/>
              <w:rPr>
                <w:sz w:val="13"/>
                <w:lang w:eastAsia="zh-CN"/>
              </w:rPr>
            </w:pPr>
            <w:r w:rsidRPr="00ED4AF8">
              <w:rPr>
                <w:rFonts w:hint="eastAsia"/>
                <w:sz w:val="13"/>
                <w:lang w:eastAsia="zh-CN"/>
              </w:rPr>
              <w:t>9</w:t>
            </w:r>
          </w:p>
        </w:tc>
        <w:tc>
          <w:tcPr>
            <w:tcW w:w="576" w:type="dxa"/>
            <w:vAlign w:val="center"/>
          </w:tcPr>
          <w:p w14:paraId="792A3F69" w14:textId="77777777" w:rsidR="002738C6" w:rsidRPr="00ED4AF8" w:rsidRDefault="002738C6" w:rsidP="00B407F8">
            <w:pPr>
              <w:pStyle w:val="TAC"/>
              <w:rPr>
                <w:sz w:val="13"/>
                <w:lang w:eastAsia="zh-CN"/>
              </w:rPr>
            </w:pPr>
            <w:r w:rsidRPr="00ED4AF8">
              <w:rPr>
                <w:rFonts w:hint="eastAsia"/>
                <w:sz w:val="13"/>
                <w:lang w:eastAsia="zh-CN"/>
              </w:rPr>
              <w:t>7</w:t>
            </w:r>
          </w:p>
        </w:tc>
        <w:tc>
          <w:tcPr>
            <w:tcW w:w="426" w:type="dxa"/>
            <w:shd w:val="clear" w:color="auto" w:fill="D9D9D9"/>
            <w:vAlign w:val="center"/>
          </w:tcPr>
          <w:p w14:paraId="64CF8917" w14:textId="77777777" w:rsidR="002738C6" w:rsidRPr="00ED4AF8" w:rsidRDefault="002738C6" w:rsidP="00B407F8">
            <w:pPr>
              <w:pStyle w:val="TAC"/>
              <w:rPr>
                <w:sz w:val="13"/>
                <w:lang w:eastAsia="zh-CN"/>
              </w:rPr>
            </w:pPr>
            <w:r w:rsidRPr="00ED4AF8">
              <w:rPr>
                <w:rFonts w:hint="eastAsia"/>
                <w:sz w:val="13"/>
                <w:lang w:eastAsia="zh-CN"/>
              </w:rPr>
              <w:t>13</w:t>
            </w:r>
          </w:p>
        </w:tc>
        <w:tc>
          <w:tcPr>
            <w:tcW w:w="576" w:type="dxa"/>
            <w:vAlign w:val="center"/>
          </w:tcPr>
          <w:p w14:paraId="08CB3191" w14:textId="77777777" w:rsidR="002738C6" w:rsidRPr="00ED4AF8" w:rsidRDefault="002738C6" w:rsidP="00B407F8">
            <w:pPr>
              <w:pStyle w:val="TAC"/>
              <w:rPr>
                <w:sz w:val="13"/>
                <w:lang w:eastAsia="zh-CN"/>
              </w:rPr>
            </w:pPr>
            <w:r w:rsidRPr="00ED4AF8">
              <w:rPr>
                <w:rFonts w:hint="eastAsia"/>
                <w:sz w:val="13"/>
                <w:lang w:eastAsia="zh-CN"/>
              </w:rPr>
              <w:t>2</w:t>
            </w:r>
          </w:p>
        </w:tc>
        <w:tc>
          <w:tcPr>
            <w:tcW w:w="426" w:type="dxa"/>
            <w:shd w:val="clear" w:color="auto" w:fill="D9D9D9"/>
            <w:vAlign w:val="center"/>
          </w:tcPr>
          <w:p w14:paraId="763944F7" w14:textId="77777777" w:rsidR="002738C6" w:rsidRPr="00ED4AF8" w:rsidRDefault="002738C6" w:rsidP="00B407F8">
            <w:pPr>
              <w:pStyle w:val="TAC"/>
              <w:rPr>
                <w:sz w:val="13"/>
                <w:lang w:eastAsia="zh-CN"/>
              </w:rPr>
            </w:pPr>
            <w:r w:rsidRPr="00ED4AF8">
              <w:rPr>
                <w:rFonts w:hint="eastAsia"/>
                <w:sz w:val="13"/>
                <w:lang w:eastAsia="zh-CN"/>
              </w:rPr>
              <w:t>17</w:t>
            </w:r>
          </w:p>
        </w:tc>
        <w:tc>
          <w:tcPr>
            <w:tcW w:w="576" w:type="dxa"/>
            <w:vAlign w:val="center"/>
          </w:tcPr>
          <w:p w14:paraId="0E17A7E7" w14:textId="77777777" w:rsidR="002738C6" w:rsidRPr="00ED4AF8" w:rsidRDefault="002738C6" w:rsidP="00B407F8">
            <w:pPr>
              <w:pStyle w:val="TAC"/>
              <w:rPr>
                <w:sz w:val="13"/>
                <w:lang w:eastAsia="zh-CN"/>
              </w:rPr>
            </w:pPr>
            <w:r w:rsidRPr="00ED4AF8">
              <w:rPr>
                <w:rFonts w:hint="eastAsia"/>
                <w:sz w:val="13"/>
                <w:lang w:eastAsia="zh-CN"/>
              </w:rPr>
              <w:t>11</w:t>
            </w:r>
          </w:p>
        </w:tc>
        <w:tc>
          <w:tcPr>
            <w:tcW w:w="426" w:type="dxa"/>
            <w:shd w:val="clear" w:color="auto" w:fill="D9D9D9"/>
            <w:vAlign w:val="center"/>
          </w:tcPr>
          <w:p w14:paraId="3C90F93F" w14:textId="77777777" w:rsidR="002738C6" w:rsidRPr="00ED4AF8" w:rsidRDefault="002738C6" w:rsidP="00B407F8">
            <w:pPr>
              <w:pStyle w:val="TAC"/>
              <w:rPr>
                <w:sz w:val="13"/>
                <w:lang w:eastAsia="zh-CN"/>
              </w:rPr>
            </w:pPr>
            <w:r w:rsidRPr="00ED4AF8">
              <w:rPr>
                <w:rFonts w:hint="eastAsia"/>
                <w:sz w:val="13"/>
                <w:lang w:eastAsia="zh-CN"/>
              </w:rPr>
              <w:t>21</w:t>
            </w:r>
          </w:p>
        </w:tc>
        <w:tc>
          <w:tcPr>
            <w:tcW w:w="576" w:type="dxa"/>
            <w:vAlign w:val="center"/>
          </w:tcPr>
          <w:p w14:paraId="20B6C5CC" w14:textId="77777777" w:rsidR="002738C6" w:rsidRPr="00ED4AF8" w:rsidRDefault="002738C6" w:rsidP="00B407F8">
            <w:pPr>
              <w:pStyle w:val="TAC"/>
              <w:rPr>
                <w:sz w:val="13"/>
                <w:lang w:eastAsia="zh-CN"/>
              </w:rPr>
            </w:pPr>
            <w:r w:rsidRPr="00ED4AF8">
              <w:rPr>
                <w:rFonts w:hint="eastAsia"/>
                <w:sz w:val="13"/>
                <w:lang w:eastAsia="zh-CN"/>
              </w:rPr>
              <w:t>15</w:t>
            </w:r>
          </w:p>
        </w:tc>
        <w:tc>
          <w:tcPr>
            <w:tcW w:w="426" w:type="dxa"/>
            <w:shd w:val="clear" w:color="auto" w:fill="D9D9D9"/>
            <w:vAlign w:val="center"/>
          </w:tcPr>
          <w:p w14:paraId="1ECEE9C5" w14:textId="77777777" w:rsidR="002738C6" w:rsidRPr="00ED4AF8" w:rsidRDefault="002738C6" w:rsidP="00B407F8">
            <w:pPr>
              <w:pStyle w:val="TAC"/>
              <w:rPr>
                <w:sz w:val="13"/>
                <w:lang w:eastAsia="zh-CN"/>
              </w:rPr>
            </w:pPr>
            <w:r w:rsidRPr="00ED4AF8">
              <w:rPr>
                <w:rFonts w:hint="eastAsia"/>
                <w:sz w:val="13"/>
                <w:lang w:eastAsia="zh-CN"/>
              </w:rPr>
              <w:t>25</w:t>
            </w:r>
          </w:p>
        </w:tc>
        <w:tc>
          <w:tcPr>
            <w:tcW w:w="576" w:type="dxa"/>
            <w:vAlign w:val="center"/>
          </w:tcPr>
          <w:p w14:paraId="02EAE910" w14:textId="77777777" w:rsidR="002738C6" w:rsidRPr="00ED4AF8" w:rsidRDefault="002738C6" w:rsidP="00B407F8">
            <w:pPr>
              <w:pStyle w:val="TAC"/>
              <w:rPr>
                <w:sz w:val="13"/>
                <w:lang w:eastAsia="zh-CN"/>
              </w:rPr>
            </w:pPr>
            <w:r w:rsidRPr="00ED4AF8">
              <w:rPr>
                <w:rFonts w:hint="eastAsia"/>
                <w:sz w:val="13"/>
                <w:lang w:eastAsia="zh-CN"/>
              </w:rPr>
              <w:t>22</w:t>
            </w:r>
          </w:p>
        </w:tc>
        <w:tc>
          <w:tcPr>
            <w:tcW w:w="576" w:type="dxa"/>
            <w:shd w:val="clear" w:color="auto" w:fill="D9D9D9"/>
          </w:tcPr>
          <w:p w14:paraId="08FBAAA9" w14:textId="77777777" w:rsidR="002738C6" w:rsidRPr="00ED4AF8" w:rsidRDefault="002738C6" w:rsidP="00B407F8">
            <w:pPr>
              <w:pStyle w:val="TAC"/>
              <w:rPr>
                <w:sz w:val="13"/>
                <w:lang w:eastAsia="zh-CN"/>
              </w:rPr>
            </w:pPr>
            <w:r w:rsidRPr="00ED4AF8">
              <w:rPr>
                <w:rFonts w:hint="eastAsia"/>
                <w:sz w:val="13"/>
                <w:lang w:eastAsia="zh-CN"/>
              </w:rPr>
              <w:t>29</w:t>
            </w:r>
          </w:p>
        </w:tc>
        <w:tc>
          <w:tcPr>
            <w:tcW w:w="576" w:type="dxa"/>
          </w:tcPr>
          <w:p w14:paraId="39CED071" w14:textId="77777777" w:rsidR="002738C6" w:rsidRPr="00ED4AF8" w:rsidRDefault="002738C6" w:rsidP="00B407F8">
            <w:pPr>
              <w:pStyle w:val="TAC"/>
              <w:rPr>
                <w:sz w:val="13"/>
                <w:lang w:eastAsia="zh-CN"/>
              </w:rPr>
            </w:pPr>
            <w:r w:rsidRPr="00ED4AF8">
              <w:rPr>
                <w:rFonts w:hint="eastAsia"/>
                <w:sz w:val="13"/>
                <w:lang w:eastAsia="zh-CN"/>
              </w:rPr>
              <w:t>28</w:t>
            </w:r>
          </w:p>
        </w:tc>
      </w:tr>
      <w:tr w:rsidR="002738C6" w:rsidRPr="00ED4AF8" w14:paraId="0BB1615C" w14:textId="77777777" w:rsidTr="002738C6">
        <w:trPr>
          <w:jc w:val="center"/>
        </w:trPr>
        <w:tc>
          <w:tcPr>
            <w:tcW w:w="377" w:type="dxa"/>
            <w:shd w:val="clear" w:color="auto" w:fill="D9D9D9"/>
            <w:vAlign w:val="center"/>
          </w:tcPr>
          <w:p w14:paraId="2217CA35" w14:textId="77777777" w:rsidR="002738C6" w:rsidRPr="00ED4AF8" w:rsidRDefault="002738C6" w:rsidP="00B407F8">
            <w:pPr>
              <w:pStyle w:val="TAC"/>
              <w:rPr>
                <w:sz w:val="13"/>
                <w:lang w:eastAsia="zh-CN"/>
              </w:rPr>
            </w:pPr>
            <w:r w:rsidRPr="00ED4AF8">
              <w:rPr>
                <w:rFonts w:hint="eastAsia"/>
                <w:sz w:val="13"/>
                <w:lang w:eastAsia="zh-CN"/>
              </w:rPr>
              <w:t>2</w:t>
            </w:r>
          </w:p>
        </w:tc>
        <w:tc>
          <w:tcPr>
            <w:tcW w:w="576" w:type="dxa"/>
            <w:vAlign w:val="center"/>
          </w:tcPr>
          <w:p w14:paraId="05B51FAF" w14:textId="77777777" w:rsidR="002738C6" w:rsidRPr="00ED4AF8" w:rsidRDefault="002738C6" w:rsidP="00B407F8">
            <w:pPr>
              <w:pStyle w:val="TAC"/>
              <w:rPr>
                <w:sz w:val="13"/>
                <w:lang w:eastAsia="zh-CN"/>
              </w:rPr>
            </w:pPr>
            <w:r w:rsidRPr="00ED4AF8">
              <w:rPr>
                <w:rFonts w:hint="eastAsia"/>
                <w:sz w:val="13"/>
                <w:lang w:eastAsia="zh-CN"/>
              </w:rPr>
              <w:t>18</w:t>
            </w:r>
          </w:p>
        </w:tc>
        <w:tc>
          <w:tcPr>
            <w:tcW w:w="377" w:type="dxa"/>
            <w:shd w:val="clear" w:color="auto" w:fill="D9D9D9"/>
            <w:vAlign w:val="center"/>
          </w:tcPr>
          <w:p w14:paraId="108D3A8B" w14:textId="77777777" w:rsidR="002738C6" w:rsidRPr="00ED4AF8" w:rsidRDefault="002738C6" w:rsidP="00B407F8">
            <w:pPr>
              <w:pStyle w:val="TAC"/>
              <w:rPr>
                <w:sz w:val="13"/>
                <w:lang w:eastAsia="zh-CN"/>
              </w:rPr>
            </w:pPr>
            <w:r w:rsidRPr="00ED4AF8">
              <w:rPr>
                <w:rFonts w:hint="eastAsia"/>
                <w:sz w:val="13"/>
                <w:lang w:eastAsia="zh-CN"/>
              </w:rPr>
              <w:t>6</w:t>
            </w:r>
          </w:p>
        </w:tc>
        <w:tc>
          <w:tcPr>
            <w:tcW w:w="576" w:type="dxa"/>
            <w:vAlign w:val="center"/>
          </w:tcPr>
          <w:p w14:paraId="150BA24B" w14:textId="77777777" w:rsidR="002738C6" w:rsidRPr="00ED4AF8" w:rsidRDefault="002738C6" w:rsidP="00B407F8">
            <w:pPr>
              <w:pStyle w:val="TAC"/>
              <w:rPr>
                <w:sz w:val="13"/>
                <w:lang w:eastAsia="zh-CN"/>
              </w:rPr>
            </w:pPr>
            <w:r w:rsidRPr="00ED4AF8">
              <w:rPr>
                <w:rFonts w:hint="eastAsia"/>
                <w:sz w:val="13"/>
                <w:lang w:eastAsia="zh-CN"/>
              </w:rPr>
              <w:t>10</w:t>
            </w:r>
          </w:p>
        </w:tc>
        <w:tc>
          <w:tcPr>
            <w:tcW w:w="426" w:type="dxa"/>
            <w:shd w:val="clear" w:color="auto" w:fill="D9D9D9"/>
            <w:vAlign w:val="center"/>
          </w:tcPr>
          <w:p w14:paraId="7A5DC8C5" w14:textId="77777777" w:rsidR="002738C6" w:rsidRPr="00ED4AF8" w:rsidRDefault="002738C6" w:rsidP="00B407F8">
            <w:pPr>
              <w:pStyle w:val="TAC"/>
              <w:rPr>
                <w:sz w:val="13"/>
                <w:lang w:eastAsia="zh-CN"/>
              </w:rPr>
            </w:pPr>
            <w:r w:rsidRPr="00ED4AF8">
              <w:rPr>
                <w:rFonts w:hint="eastAsia"/>
                <w:sz w:val="13"/>
                <w:lang w:eastAsia="zh-CN"/>
              </w:rPr>
              <w:t>10</w:t>
            </w:r>
          </w:p>
        </w:tc>
        <w:tc>
          <w:tcPr>
            <w:tcW w:w="576" w:type="dxa"/>
            <w:vAlign w:val="center"/>
          </w:tcPr>
          <w:p w14:paraId="7AEC303D" w14:textId="77777777" w:rsidR="002738C6" w:rsidRPr="00ED4AF8" w:rsidRDefault="002738C6" w:rsidP="00B407F8">
            <w:pPr>
              <w:pStyle w:val="TAC"/>
              <w:rPr>
                <w:sz w:val="13"/>
                <w:lang w:eastAsia="zh-CN"/>
              </w:rPr>
            </w:pPr>
            <w:r w:rsidRPr="00ED4AF8">
              <w:rPr>
                <w:rFonts w:hint="eastAsia"/>
                <w:sz w:val="13"/>
                <w:lang w:eastAsia="zh-CN"/>
              </w:rPr>
              <w:t>0</w:t>
            </w:r>
          </w:p>
        </w:tc>
        <w:tc>
          <w:tcPr>
            <w:tcW w:w="426" w:type="dxa"/>
            <w:shd w:val="clear" w:color="auto" w:fill="D9D9D9"/>
            <w:vAlign w:val="center"/>
          </w:tcPr>
          <w:p w14:paraId="52038BF8" w14:textId="77777777" w:rsidR="002738C6" w:rsidRPr="00ED4AF8" w:rsidRDefault="002738C6" w:rsidP="00B407F8">
            <w:pPr>
              <w:pStyle w:val="TAC"/>
              <w:rPr>
                <w:sz w:val="13"/>
                <w:lang w:eastAsia="zh-CN"/>
              </w:rPr>
            </w:pPr>
            <w:r w:rsidRPr="00ED4AF8">
              <w:rPr>
                <w:rFonts w:hint="eastAsia"/>
                <w:sz w:val="13"/>
                <w:lang w:eastAsia="zh-CN"/>
              </w:rPr>
              <w:t>14</w:t>
            </w:r>
          </w:p>
        </w:tc>
        <w:tc>
          <w:tcPr>
            <w:tcW w:w="576" w:type="dxa"/>
            <w:vAlign w:val="center"/>
          </w:tcPr>
          <w:p w14:paraId="6D1D9404" w14:textId="77777777" w:rsidR="002738C6" w:rsidRPr="00ED4AF8" w:rsidRDefault="002738C6" w:rsidP="00B407F8">
            <w:pPr>
              <w:pStyle w:val="TAC"/>
              <w:rPr>
                <w:sz w:val="13"/>
                <w:lang w:eastAsia="zh-CN"/>
              </w:rPr>
            </w:pPr>
            <w:r w:rsidRPr="00ED4AF8">
              <w:rPr>
                <w:rFonts w:hint="eastAsia"/>
                <w:sz w:val="13"/>
                <w:lang w:eastAsia="zh-CN"/>
              </w:rPr>
              <w:t>1</w:t>
            </w:r>
          </w:p>
        </w:tc>
        <w:tc>
          <w:tcPr>
            <w:tcW w:w="426" w:type="dxa"/>
            <w:shd w:val="clear" w:color="auto" w:fill="D9D9D9"/>
            <w:vAlign w:val="center"/>
          </w:tcPr>
          <w:p w14:paraId="22C43F03" w14:textId="77777777" w:rsidR="002738C6" w:rsidRPr="00ED4AF8" w:rsidRDefault="002738C6" w:rsidP="00B407F8">
            <w:pPr>
              <w:pStyle w:val="TAC"/>
              <w:rPr>
                <w:sz w:val="13"/>
                <w:lang w:eastAsia="zh-CN"/>
              </w:rPr>
            </w:pPr>
            <w:r w:rsidRPr="00ED4AF8">
              <w:rPr>
                <w:rFonts w:hint="eastAsia"/>
                <w:sz w:val="13"/>
                <w:lang w:eastAsia="zh-CN"/>
              </w:rPr>
              <w:t>18</w:t>
            </w:r>
          </w:p>
        </w:tc>
        <w:tc>
          <w:tcPr>
            <w:tcW w:w="576" w:type="dxa"/>
            <w:vAlign w:val="center"/>
          </w:tcPr>
          <w:p w14:paraId="5DB21CBF" w14:textId="77777777" w:rsidR="002738C6" w:rsidRPr="00ED4AF8" w:rsidRDefault="002738C6" w:rsidP="00B407F8">
            <w:pPr>
              <w:pStyle w:val="TAC"/>
              <w:rPr>
                <w:sz w:val="13"/>
                <w:lang w:eastAsia="zh-CN"/>
              </w:rPr>
            </w:pPr>
            <w:r w:rsidRPr="00ED4AF8">
              <w:rPr>
                <w:rFonts w:hint="eastAsia"/>
                <w:sz w:val="13"/>
                <w:lang w:eastAsia="zh-CN"/>
              </w:rPr>
              <w:t>12</w:t>
            </w:r>
          </w:p>
        </w:tc>
        <w:tc>
          <w:tcPr>
            <w:tcW w:w="426" w:type="dxa"/>
            <w:shd w:val="clear" w:color="auto" w:fill="D9D9D9"/>
            <w:vAlign w:val="center"/>
          </w:tcPr>
          <w:p w14:paraId="1505B03E" w14:textId="77777777" w:rsidR="002738C6" w:rsidRPr="00ED4AF8" w:rsidRDefault="002738C6" w:rsidP="00B407F8">
            <w:pPr>
              <w:pStyle w:val="TAC"/>
              <w:rPr>
                <w:sz w:val="13"/>
                <w:lang w:eastAsia="zh-CN"/>
              </w:rPr>
            </w:pPr>
            <w:r w:rsidRPr="00ED4AF8">
              <w:rPr>
                <w:rFonts w:hint="eastAsia"/>
                <w:sz w:val="13"/>
                <w:lang w:eastAsia="zh-CN"/>
              </w:rPr>
              <w:t>22</w:t>
            </w:r>
          </w:p>
        </w:tc>
        <w:tc>
          <w:tcPr>
            <w:tcW w:w="576" w:type="dxa"/>
            <w:vAlign w:val="center"/>
          </w:tcPr>
          <w:p w14:paraId="164700BC" w14:textId="77777777" w:rsidR="002738C6" w:rsidRPr="00ED4AF8" w:rsidRDefault="002738C6" w:rsidP="00B407F8">
            <w:pPr>
              <w:pStyle w:val="TAC"/>
              <w:rPr>
                <w:sz w:val="13"/>
                <w:lang w:eastAsia="zh-CN"/>
              </w:rPr>
            </w:pPr>
            <w:r w:rsidRPr="00ED4AF8">
              <w:rPr>
                <w:rFonts w:hint="eastAsia"/>
                <w:sz w:val="13"/>
                <w:lang w:eastAsia="zh-CN"/>
              </w:rPr>
              <w:t>19</w:t>
            </w:r>
          </w:p>
        </w:tc>
        <w:tc>
          <w:tcPr>
            <w:tcW w:w="426" w:type="dxa"/>
            <w:shd w:val="clear" w:color="auto" w:fill="D9D9D9"/>
            <w:vAlign w:val="center"/>
          </w:tcPr>
          <w:p w14:paraId="3CF3E757" w14:textId="77777777" w:rsidR="002738C6" w:rsidRPr="00ED4AF8" w:rsidRDefault="002738C6" w:rsidP="00B407F8">
            <w:pPr>
              <w:pStyle w:val="TAC"/>
              <w:rPr>
                <w:sz w:val="13"/>
                <w:lang w:eastAsia="zh-CN"/>
              </w:rPr>
            </w:pPr>
            <w:r w:rsidRPr="00ED4AF8">
              <w:rPr>
                <w:rFonts w:hint="eastAsia"/>
                <w:sz w:val="13"/>
                <w:lang w:eastAsia="zh-CN"/>
              </w:rPr>
              <w:t>26</w:t>
            </w:r>
          </w:p>
        </w:tc>
        <w:tc>
          <w:tcPr>
            <w:tcW w:w="576" w:type="dxa"/>
            <w:vAlign w:val="center"/>
          </w:tcPr>
          <w:p w14:paraId="73FED389" w14:textId="77777777" w:rsidR="002738C6" w:rsidRPr="00ED4AF8" w:rsidRDefault="002738C6" w:rsidP="00B407F8">
            <w:pPr>
              <w:pStyle w:val="TAC"/>
              <w:rPr>
                <w:sz w:val="13"/>
                <w:lang w:eastAsia="zh-CN"/>
              </w:rPr>
            </w:pPr>
            <w:r w:rsidRPr="00ED4AF8">
              <w:rPr>
                <w:rFonts w:hint="eastAsia"/>
                <w:sz w:val="13"/>
                <w:lang w:eastAsia="zh-CN"/>
              </w:rPr>
              <w:t>25</w:t>
            </w:r>
          </w:p>
        </w:tc>
        <w:tc>
          <w:tcPr>
            <w:tcW w:w="576" w:type="dxa"/>
            <w:shd w:val="clear" w:color="auto" w:fill="D9D9D9"/>
          </w:tcPr>
          <w:p w14:paraId="1206344B" w14:textId="77777777" w:rsidR="002738C6" w:rsidRPr="00ED4AF8" w:rsidRDefault="002738C6" w:rsidP="00B407F8">
            <w:pPr>
              <w:pStyle w:val="TAC"/>
              <w:rPr>
                <w:sz w:val="13"/>
                <w:lang w:eastAsia="zh-CN"/>
              </w:rPr>
            </w:pPr>
            <w:r w:rsidRPr="00ED4AF8">
              <w:rPr>
                <w:rFonts w:hint="eastAsia"/>
                <w:sz w:val="13"/>
                <w:lang w:eastAsia="zh-CN"/>
              </w:rPr>
              <w:t>30</w:t>
            </w:r>
          </w:p>
        </w:tc>
        <w:tc>
          <w:tcPr>
            <w:tcW w:w="576" w:type="dxa"/>
          </w:tcPr>
          <w:p w14:paraId="1310EF1A" w14:textId="77777777" w:rsidR="002738C6" w:rsidRPr="00ED4AF8" w:rsidRDefault="002738C6" w:rsidP="00B407F8">
            <w:pPr>
              <w:pStyle w:val="TAC"/>
              <w:rPr>
                <w:sz w:val="13"/>
                <w:lang w:eastAsia="zh-CN"/>
              </w:rPr>
            </w:pPr>
            <w:r w:rsidRPr="00ED4AF8">
              <w:rPr>
                <w:rFonts w:hint="eastAsia"/>
                <w:sz w:val="13"/>
                <w:lang w:eastAsia="zh-CN"/>
              </w:rPr>
              <w:t>29</w:t>
            </w:r>
          </w:p>
        </w:tc>
      </w:tr>
      <w:tr w:rsidR="002738C6" w:rsidRPr="00ED4AF8" w14:paraId="13AF75D2" w14:textId="77777777" w:rsidTr="002738C6">
        <w:trPr>
          <w:jc w:val="center"/>
        </w:trPr>
        <w:tc>
          <w:tcPr>
            <w:tcW w:w="377" w:type="dxa"/>
            <w:shd w:val="clear" w:color="auto" w:fill="D9D9D9"/>
            <w:vAlign w:val="center"/>
          </w:tcPr>
          <w:p w14:paraId="2EF0C0A4" w14:textId="77777777" w:rsidR="002738C6" w:rsidRPr="00ED4AF8" w:rsidRDefault="002738C6" w:rsidP="00B407F8">
            <w:pPr>
              <w:pStyle w:val="TAC"/>
              <w:rPr>
                <w:sz w:val="13"/>
                <w:lang w:eastAsia="zh-CN"/>
              </w:rPr>
            </w:pPr>
            <w:r w:rsidRPr="00ED4AF8">
              <w:rPr>
                <w:rFonts w:hint="eastAsia"/>
                <w:sz w:val="13"/>
                <w:lang w:eastAsia="zh-CN"/>
              </w:rPr>
              <w:t>3</w:t>
            </w:r>
          </w:p>
        </w:tc>
        <w:tc>
          <w:tcPr>
            <w:tcW w:w="576" w:type="dxa"/>
            <w:vAlign w:val="center"/>
          </w:tcPr>
          <w:p w14:paraId="651B3296" w14:textId="77777777" w:rsidR="002738C6" w:rsidRPr="00ED4AF8" w:rsidRDefault="002738C6" w:rsidP="00B407F8">
            <w:pPr>
              <w:pStyle w:val="TAC"/>
              <w:rPr>
                <w:sz w:val="13"/>
                <w:lang w:eastAsia="zh-CN"/>
              </w:rPr>
            </w:pPr>
            <w:r w:rsidRPr="00ED4AF8">
              <w:rPr>
                <w:rFonts w:hint="eastAsia"/>
                <w:sz w:val="13"/>
                <w:lang w:eastAsia="zh-CN"/>
              </w:rPr>
              <w:t>17</w:t>
            </w:r>
          </w:p>
        </w:tc>
        <w:tc>
          <w:tcPr>
            <w:tcW w:w="377" w:type="dxa"/>
            <w:shd w:val="clear" w:color="auto" w:fill="D9D9D9"/>
            <w:vAlign w:val="center"/>
          </w:tcPr>
          <w:p w14:paraId="5F708A9E" w14:textId="77777777" w:rsidR="002738C6" w:rsidRPr="00ED4AF8" w:rsidRDefault="002738C6" w:rsidP="00B407F8">
            <w:pPr>
              <w:pStyle w:val="TAC"/>
              <w:rPr>
                <w:sz w:val="13"/>
                <w:lang w:eastAsia="zh-CN"/>
              </w:rPr>
            </w:pPr>
            <w:r w:rsidRPr="00ED4AF8">
              <w:rPr>
                <w:rFonts w:hint="eastAsia"/>
                <w:sz w:val="13"/>
                <w:lang w:eastAsia="zh-CN"/>
              </w:rPr>
              <w:t>7</w:t>
            </w:r>
          </w:p>
        </w:tc>
        <w:tc>
          <w:tcPr>
            <w:tcW w:w="576" w:type="dxa"/>
            <w:vAlign w:val="center"/>
          </w:tcPr>
          <w:p w14:paraId="7B82BF57" w14:textId="77777777" w:rsidR="002738C6" w:rsidRPr="00ED4AF8" w:rsidRDefault="002738C6" w:rsidP="00B407F8">
            <w:pPr>
              <w:pStyle w:val="TAC"/>
              <w:rPr>
                <w:sz w:val="13"/>
                <w:lang w:eastAsia="zh-CN"/>
              </w:rPr>
            </w:pPr>
            <w:r w:rsidRPr="00ED4AF8">
              <w:rPr>
                <w:rFonts w:hint="eastAsia"/>
                <w:sz w:val="13"/>
                <w:lang w:eastAsia="zh-CN"/>
              </w:rPr>
              <w:t>6</w:t>
            </w:r>
          </w:p>
        </w:tc>
        <w:tc>
          <w:tcPr>
            <w:tcW w:w="426" w:type="dxa"/>
            <w:shd w:val="clear" w:color="auto" w:fill="D9D9D9"/>
            <w:vAlign w:val="center"/>
          </w:tcPr>
          <w:p w14:paraId="61F354AE" w14:textId="77777777" w:rsidR="002738C6" w:rsidRPr="00ED4AF8" w:rsidRDefault="002738C6" w:rsidP="00B407F8">
            <w:pPr>
              <w:pStyle w:val="TAC"/>
              <w:rPr>
                <w:sz w:val="13"/>
                <w:lang w:eastAsia="zh-CN"/>
              </w:rPr>
            </w:pPr>
            <w:r w:rsidRPr="00ED4AF8">
              <w:rPr>
                <w:rFonts w:hint="eastAsia"/>
                <w:sz w:val="13"/>
                <w:lang w:eastAsia="zh-CN"/>
              </w:rPr>
              <w:t>11</w:t>
            </w:r>
          </w:p>
        </w:tc>
        <w:tc>
          <w:tcPr>
            <w:tcW w:w="576" w:type="dxa"/>
            <w:vAlign w:val="center"/>
          </w:tcPr>
          <w:p w14:paraId="4F047C97" w14:textId="77777777" w:rsidR="002738C6" w:rsidRPr="00ED4AF8" w:rsidRDefault="002738C6" w:rsidP="00B407F8">
            <w:pPr>
              <w:pStyle w:val="TAC"/>
              <w:rPr>
                <w:sz w:val="13"/>
                <w:lang w:eastAsia="zh-CN"/>
              </w:rPr>
            </w:pPr>
            <w:r w:rsidRPr="00ED4AF8">
              <w:rPr>
                <w:rFonts w:hint="eastAsia"/>
                <w:sz w:val="13"/>
                <w:lang w:eastAsia="zh-CN"/>
              </w:rPr>
              <w:t>5</w:t>
            </w:r>
          </w:p>
        </w:tc>
        <w:tc>
          <w:tcPr>
            <w:tcW w:w="426" w:type="dxa"/>
            <w:shd w:val="clear" w:color="auto" w:fill="D9D9D9"/>
            <w:vAlign w:val="center"/>
          </w:tcPr>
          <w:p w14:paraId="7A2C7D7A" w14:textId="77777777" w:rsidR="002738C6" w:rsidRPr="00ED4AF8" w:rsidRDefault="002738C6" w:rsidP="00B407F8">
            <w:pPr>
              <w:pStyle w:val="TAC"/>
              <w:rPr>
                <w:sz w:val="13"/>
                <w:lang w:eastAsia="zh-CN"/>
              </w:rPr>
            </w:pPr>
            <w:r w:rsidRPr="00ED4AF8">
              <w:rPr>
                <w:rFonts w:hint="eastAsia"/>
                <w:sz w:val="13"/>
                <w:lang w:eastAsia="zh-CN"/>
              </w:rPr>
              <w:t>15</w:t>
            </w:r>
          </w:p>
        </w:tc>
        <w:tc>
          <w:tcPr>
            <w:tcW w:w="576" w:type="dxa"/>
            <w:vAlign w:val="center"/>
          </w:tcPr>
          <w:p w14:paraId="17D69C3F" w14:textId="77777777" w:rsidR="002738C6" w:rsidRPr="00ED4AF8" w:rsidRDefault="002738C6" w:rsidP="00B407F8">
            <w:pPr>
              <w:pStyle w:val="TAC"/>
              <w:rPr>
                <w:sz w:val="13"/>
                <w:lang w:eastAsia="zh-CN"/>
              </w:rPr>
            </w:pPr>
            <w:r w:rsidRPr="00ED4AF8">
              <w:rPr>
                <w:rFonts w:hint="eastAsia"/>
                <w:sz w:val="13"/>
                <w:lang w:eastAsia="zh-CN"/>
              </w:rPr>
              <w:t>4</w:t>
            </w:r>
          </w:p>
        </w:tc>
        <w:tc>
          <w:tcPr>
            <w:tcW w:w="426" w:type="dxa"/>
            <w:shd w:val="clear" w:color="auto" w:fill="D9D9D9"/>
            <w:vAlign w:val="center"/>
          </w:tcPr>
          <w:p w14:paraId="1F34D828" w14:textId="77777777" w:rsidR="002738C6" w:rsidRPr="00ED4AF8" w:rsidRDefault="002738C6" w:rsidP="00B407F8">
            <w:pPr>
              <w:pStyle w:val="TAC"/>
              <w:rPr>
                <w:sz w:val="13"/>
                <w:lang w:eastAsia="zh-CN"/>
              </w:rPr>
            </w:pPr>
            <w:r w:rsidRPr="00ED4AF8">
              <w:rPr>
                <w:rFonts w:hint="eastAsia"/>
                <w:sz w:val="13"/>
                <w:lang w:eastAsia="zh-CN"/>
              </w:rPr>
              <w:t>19</w:t>
            </w:r>
          </w:p>
        </w:tc>
        <w:tc>
          <w:tcPr>
            <w:tcW w:w="576" w:type="dxa"/>
            <w:vAlign w:val="center"/>
          </w:tcPr>
          <w:p w14:paraId="49554402" w14:textId="77777777" w:rsidR="002738C6" w:rsidRPr="00ED4AF8" w:rsidRDefault="002738C6" w:rsidP="00B407F8">
            <w:pPr>
              <w:pStyle w:val="TAC"/>
              <w:rPr>
                <w:sz w:val="13"/>
                <w:lang w:eastAsia="zh-CN"/>
              </w:rPr>
            </w:pPr>
            <w:r w:rsidRPr="00ED4AF8">
              <w:rPr>
                <w:rFonts w:hint="eastAsia"/>
                <w:sz w:val="13"/>
                <w:lang w:eastAsia="zh-CN"/>
              </w:rPr>
              <w:t>13</w:t>
            </w:r>
          </w:p>
        </w:tc>
        <w:tc>
          <w:tcPr>
            <w:tcW w:w="426" w:type="dxa"/>
            <w:shd w:val="clear" w:color="auto" w:fill="D9D9D9"/>
            <w:vAlign w:val="center"/>
          </w:tcPr>
          <w:p w14:paraId="671ED385" w14:textId="77777777" w:rsidR="002738C6" w:rsidRPr="00ED4AF8" w:rsidRDefault="002738C6" w:rsidP="00B407F8">
            <w:pPr>
              <w:pStyle w:val="TAC"/>
              <w:rPr>
                <w:sz w:val="13"/>
                <w:lang w:eastAsia="zh-CN"/>
              </w:rPr>
            </w:pPr>
            <w:r w:rsidRPr="00ED4AF8">
              <w:rPr>
                <w:rFonts w:hint="eastAsia"/>
                <w:sz w:val="13"/>
                <w:lang w:eastAsia="zh-CN"/>
              </w:rPr>
              <w:t>23</w:t>
            </w:r>
          </w:p>
        </w:tc>
        <w:tc>
          <w:tcPr>
            <w:tcW w:w="576" w:type="dxa"/>
            <w:vAlign w:val="center"/>
          </w:tcPr>
          <w:p w14:paraId="24A58A82" w14:textId="77777777" w:rsidR="002738C6" w:rsidRPr="00ED4AF8" w:rsidRDefault="002738C6" w:rsidP="00B407F8">
            <w:pPr>
              <w:pStyle w:val="TAC"/>
              <w:rPr>
                <w:sz w:val="13"/>
                <w:lang w:eastAsia="zh-CN"/>
              </w:rPr>
            </w:pPr>
            <w:r w:rsidRPr="00ED4AF8">
              <w:rPr>
                <w:rFonts w:hint="eastAsia"/>
                <w:sz w:val="13"/>
                <w:lang w:eastAsia="zh-CN"/>
              </w:rPr>
              <w:t>20</w:t>
            </w:r>
          </w:p>
        </w:tc>
        <w:tc>
          <w:tcPr>
            <w:tcW w:w="426" w:type="dxa"/>
            <w:shd w:val="clear" w:color="auto" w:fill="D9D9D9"/>
            <w:vAlign w:val="center"/>
          </w:tcPr>
          <w:p w14:paraId="7DBF53FF" w14:textId="77777777" w:rsidR="002738C6" w:rsidRPr="00ED4AF8" w:rsidRDefault="002738C6" w:rsidP="00B407F8">
            <w:pPr>
              <w:pStyle w:val="TAC"/>
              <w:rPr>
                <w:sz w:val="13"/>
                <w:lang w:eastAsia="zh-CN"/>
              </w:rPr>
            </w:pPr>
            <w:r w:rsidRPr="00ED4AF8">
              <w:rPr>
                <w:rFonts w:hint="eastAsia"/>
                <w:sz w:val="13"/>
                <w:lang w:eastAsia="zh-CN"/>
              </w:rPr>
              <w:t>27</w:t>
            </w:r>
          </w:p>
        </w:tc>
        <w:tc>
          <w:tcPr>
            <w:tcW w:w="576" w:type="dxa"/>
            <w:vAlign w:val="center"/>
          </w:tcPr>
          <w:p w14:paraId="30065560" w14:textId="77777777" w:rsidR="002738C6" w:rsidRPr="00ED4AF8" w:rsidRDefault="002738C6" w:rsidP="00B407F8">
            <w:pPr>
              <w:pStyle w:val="TAC"/>
              <w:rPr>
                <w:sz w:val="13"/>
                <w:lang w:eastAsia="zh-CN"/>
              </w:rPr>
            </w:pPr>
            <w:r w:rsidRPr="00ED4AF8">
              <w:rPr>
                <w:rFonts w:hint="eastAsia"/>
                <w:sz w:val="13"/>
                <w:lang w:eastAsia="zh-CN"/>
              </w:rPr>
              <w:t>26</w:t>
            </w:r>
          </w:p>
        </w:tc>
        <w:tc>
          <w:tcPr>
            <w:tcW w:w="576" w:type="dxa"/>
            <w:shd w:val="clear" w:color="auto" w:fill="D9D9D9"/>
          </w:tcPr>
          <w:p w14:paraId="7E06018A" w14:textId="77777777" w:rsidR="002738C6" w:rsidRPr="00ED4AF8" w:rsidRDefault="002738C6" w:rsidP="00B407F8">
            <w:pPr>
              <w:pStyle w:val="TAC"/>
              <w:rPr>
                <w:sz w:val="13"/>
                <w:lang w:eastAsia="zh-CN"/>
              </w:rPr>
            </w:pPr>
            <w:r w:rsidRPr="00ED4AF8">
              <w:rPr>
                <w:rFonts w:hint="eastAsia"/>
                <w:sz w:val="13"/>
                <w:lang w:eastAsia="zh-CN"/>
              </w:rPr>
              <w:t>31</w:t>
            </w:r>
          </w:p>
        </w:tc>
        <w:tc>
          <w:tcPr>
            <w:tcW w:w="576" w:type="dxa"/>
          </w:tcPr>
          <w:p w14:paraId="4775F7C7" w14:textId="77777777" w:rsidR="002738C6" w:rsidRPr="00ED4AF8" w:rsidRDefault="002738C6" w:rsidP="00B407F8">
            <w:pPr>
              <w:pStyle w:val="TAC"/>
              <w:rPr>
                <w:sz w:val="13"/>
                <w:lang w:eastAsia="zh-CN"/>
              </w:rPr>
            </w:pPr>
            <w:r w:rsidRPr="00ED4AF8">
              <w:rPr>
                <w:rFonts w:hint="eastAsia"/>
                <w:sz w:val="13"/>
                <w:lang w:eastAsia="zh-CN"/>
              </w:rPr>
              <w:t>31</w:t>
            </w:r>
          </w:p>
        </w:tc>
      </w:tr>
    </w:tbl>
    <w:p w14:paraId="4D47BBAD" w14:textId="77777777" w:rsidR="00DF1098" w:rsidRPr="00ED4AF8" w:rsidRDefault="00DF1098" w:rsidP="00706D61">
      <w:pPr>
        <w:rPr>
          <w:lang w:eastAsia="zh-CN"/>
        </w:rPr>
      </w:pPr>
    </w:p>
    <w:p w14:paraId="53F7B323" w14:textId="77777777" w:rsidR="000F21A5" w:rsidRPr="00ED4AF8" w:rsidRDefault="000F21A5" w:rsidP="000F21A5">
      <w:pPr>
        <w:pStyle w:val="Heading3"/>
        <w:rPr>
          <w:lang w:eastAsia="zh-CN"/>
        </w:rPr>
      </w:pPr>
      <w:bookmarkStart w:id="1285" w:name="_Toc19798760"/>
      <w:bookmarkStart w:id="1286" w:name="_Toc26467231"/>
      <w:bookmarkStart w:id="1287" w:name="_Toc29326592"/>
      <w:bookmarkStart w:id="1288" w:name="_Toc29327742"/>
      <w:bookmarkStart w:id="1289" w:name="_Toc36045932"/>
      <w:bookmarkStart w:id="1290" w:name="_Toc36046192"/>
      <w:bookmarkStart w:id="1291" w:name="_Toc36046338"/>
      <w:bookmarkStart w:id="1292" w:name="_Toc45209255"/>
      <w:bookmarkStart w:id="1293" w:name="_Toc51852428"/>
      <w:bookmarkStart w:id="1294" w:name="_Toc106037512"/>
      <w:r w:rsidRPr="00ED4AF8">
        <w:rPr>
          <w:rFonts w:hint="eastAsia"/>
          <w:lang w:eastAsia="zh-CN"/>
        </w:rPr>
        <w:t>7.1.</w:t>
      </w:r>
      <w:r w:rsidR="004678FF" w:rsidRPr="00ED4AF8">
        <w:rPr>
          <w:rFonts w:hint="eastAsia"/>
          <w:lang w:eastAsia="zh-CN"/>
        </w:rPr>
        <w:t>2</w:t>
      </w:r>
      <w:r w:rsidRPr="00ED4AF8">
        <w:rPr>
          <w:rFonts w:hint="eastAsia"/>
          <w:lang w:eastAsia="zh-CN"/>
        </w:rPr>
        <w:tab/>
        <w:t>Scrambling</w:t>
      </w:r>
      <w:bookmarkEnd w:id="1285"/>
      <w:bookmarkEnd w:id="1286"/>
      <w:bookmarkEnd w:id="1287"/>
      <w:bookmarkEnd w:id="1288"/>
      <w:bookmarkEnd w:id="1289"/>
      <w:bookmarkEnd w:id="1290"/>
      <w:bookmarkEnd w:id="1291"/>
      <w:bookmarkEnd w:id="1292"/>
      <w:bookmarkEnd w:id="1293"/>
      <w:bookmarkEnd w:id="1294"/>
    </w:p>
    <w:p w14:paraId="60A03701" w14:textId="77777777" w:rsidR="00FB699A" w:rsidRPr="00ED4AF8" w:rsidRDefault="002E21B9" w:rsidP="000F21A5">
      <w:pPr>
        <w:rPr>
          <w:lang w:eastAsia="zh-CN"/>
        </w:rPr>
      </w:pPr>
      <w:r w:rsidRPr="00ED4AF8">
        <w:rPr>
          <w:rFonts w:hint="eastAsia"/>
          <w:lang w:eastAsia="zh-CN"/>
        </w:rPr>
        <w:t>For PBCH transmission in a frame,</w:t>
      </w:r>
      <w:r w:rsidR="000F21A5" w:rsidRPr="00ED4AF8">
        <w:rPr>
          <w:rFonts w:hint="eastAsia"/>
          <w:lang w:eastAsia="zh-CN"/>
        </w:rPr>
        <w:t xml:space="preserve"> </w:t>
      </w:r>
      <w:r w:rsidRPr="00ED4AF8">
        <w:rPr>
          <w:rFonts w:hint="eastAsia"/>
          <w:lang w:eastAsia="zh-CN"/>
        </w:rPr>
        <w:t>t</w:t>
      </w:r>
      <w:r w:rsidR="000F21A5" w:rsidRPr="00ED4AF8">
        <w:rPr>
          <w:rFonts w:hint="eastAsia"/>
          <w:lang w:eastAsia="zh-CN"/>
        </w:rPr>
        <w:t xml:space="preserve">he bit sequence </w:t>
      </w:r>
      <w:r w:rsidR="000F21A5" w:rsidRPr="00ED4AF8">
        <w:rPr>
          <w:position w:val="-10"/>
        </w:rPr>
        <w:object w:dxaOrig="1760" w:dyaOrig="300" w14:anchorId="7BE184E0">
          <v:shape id="_x0000_i2709" type="#_x0000_t75" style="width:86.9pt;height:14.9pt" o:ole="">
            <v:imagedata r:id="rId11" o:title=""/>
          </v:shape>
          <o:OLEObject Type="Embed" ProgID="Equation.3" ShapeID="_x0000_i2709" DrawAspect="Content" ObjectID="_1724847577" r:id="rId2624"/>
        </w:object>
      </w:r>
      <w:r w:rsidR="000F21A5" w:rsidRPr="00ED4AF8">
        <w:rPr>
          <w:rFonts w:hint="eastAsia"/>
          <w:lang w:eastAsia="zh-CN"/>
        </w:rPr>
        <w:t xml:space="preserve"> </w:t>
      </w:r>
      <w:r w:rsidR="00FB699A" w:rsidRPr="00ED4AF8">
        <w:rPr>
          <w:rFonts w:hint="eastAsia"/>
          <w:lang w:eastAsia="zh-CN"/>
        </w:rPr>
        <w:t xml:space="preserve">is scrambled into a bit sequence </w:t>
      </w:r>
      <w:r w:rsidR="00FB699A" w:rsidRPr="00ED4AF8">
        <w:rPr>
          <w:position w:val="-12"/>
        </w:rPr>
        <w:object w:dxaOrig="2200" w:dyaOrig="360" w14:anchorId="15B38AAD">
          <v:shape id="_x0000_i2710" type="#_x0000_t75" style="width:94.35pt;height:14.9pt" o:ole="">
            <v:imagedata r:id="rId2625" o:title=""/>
          </v:shape>
          <o:OLEObject Type="Embed" ProgID="Equation.3" ShapeID="_x0000_i2710" DrawAspect="Content" ObjectID="_1724847578" r:id="rId2626"/>
        </w:object>
      </w:r>
      <w:r w:rsidR="00FB699A" w:rsidRPr="00ED4AF8">
        <w:rPr>
          <w:rFonts w:hint="eastAsia"/>
          <w:lang w:eastAsia="zh-CN"/>
        </w:rPr>
        <w:t xml:space="preserve">, where </w:t>
      </w:r>
      <w:r w:rsidR="00FB699A" w:rsidRPr="00ED4AF8">
        <w:rPr>
          <w:position w:val="-12"/>
        </w:rPr>
        <w:object w:dxaOrig="1860" w:dyaOrig="360" w14:anchorId="23DBC7B8">
          <v:shape id="_x0000_i2711" type="#_x0000_t75" style="width:79.45pt;height:14.9pt" o:ole="">
            <v:imagedata r:id="rId2627" o:title=""/>
          </v:shape>
          <o:OLEObject Type="Embed" ProgID="Equation.3" ShapeID="_x0000_i2711" DrawAspect="Content" ObjectID="_1724847579" r:id="rId2628"/>
        </w:object>
      </w:r>
      <w:r w:rsidR="00FB699A" w:rsidRPr="00ED4AF8">
        <w:rPr>
          <w:rFonts w:hint="eastAsia"/>
          <w:lang w:eastAsia="zh-CN"/>
        </w:rPr>
        <w:t xml:space="preserve"> for </w:t>
      </w:r>
      <w:r w:rsidR="00FB699A" w:rsidRPr="00ED4AF8">
        <w:rPr>
          <w:position w:val="-10"/>
        </w:rPr>
        <w:object w:dxaOrig="1420" w:dyaOrig="320" w14:anchorId="4189B283">
          <v:shape id="_x0000_i2712" type="#_x0000_t75" style="width:49.65pt;height:12.4pt" o:ole="">
            <v:imagedata r:id="rId2629" o:title=""/>
          </v:shape>
          <o:OLEObject Type="Embed" ProgID="Equation.3" ShapeID="_x0000_i2712" DrawAspect="Content" ObjectID="_1724847580" r:id="rId2630"/>
        </w:object>
      </w:r>
      <w:r w:rsidR="00FB699A" w:rsidRPr="00ED4AF8">
        <w:rPr>
          <w:rFonts w:hint="eastAsia"/>
          <w:lang w:eastAsia="zh-CN"/>
        </w:rPr>
        <w:t xml:space="preserve"> and</w:t>
      </w:r>
      <w:r w:rsidR="006B18A7" w:rsidRPr="00ED4AF8">
        <w:rPr>
          <w:rFonts w:hint="eastAsia"/>
          <w:lang w:eastAsia="zh-CN"/>
        </w:rPr>
        <w:t xml:space="preserve"> </w:t>
      </w:r>
      <w:r w:rsidR="00FB699A" w:rsidRPr="00ED4AF8">
        <w:rPr>
          <w:position w:val="-12"/>
        </w:rPr>
        <w:object w:dxaOrig="1740" w:dyaOrig="360" w14:anchorId="5A922F2B">
          <v:shape id="_x0000_i2713" type="#_x0000_t75" style="width:86.9pt;height:19.85pt" o:ole="">
            <v:imagedata r:id="rId2631" o:title=""/>
          </v:shape>
          <o:OLEObject Type="Embed" ProgID="Equation.3" ShapeID="_x0000_i2713" DrawAspect="Content" ObjectID="_1724847581" r:id="rId2632"/>
        </w:object>
      </w:r>
      <w:r w:rsidR="00FB699A" w:rsidRPr="00ED4AF8">
        <w:rPr>
          <w:rFonts w:hint="eastAsia"/>
          <w:lang w:eastAsia="zh-CN"/>
        </w:rPr>
        <w:t xml:space="preserve"> is generated according to </w:t>
      </w:r>
      <w:r w:rsidR="005B3B71" w:rsidRPr="00ED4AF8">
        <w:rPr>
          <w:rFonts w:hint="eastAsia"/>
          <w:lang w:eastAsia="zh-CN"/>
        </w:rPr>
        <w:t>the following:</w:t>
      </w:r>
    </w:p>
    <w:bookmarkStart w:id="1295" w:name="MCCQCTEMPBM_00000394"/>
    <w:bookmarkStart w:id="1296" w:name="MCCQCTEMPBM_00000213"/>
    <w:p w14:paraId="7D6B13C6" w14:textId="77777777" w:rsidR="005B3B71" w:rsidRPr="00ED4AF8" w:rsidRDefault="00281006" w:rsidP="000F21A5">
      <w:pPr>
        <w:rPr>
          <w:lang w:eastAsia="zh-CN"/>
        </w:rPr>
      </w:pPr>
      <w:r w:rsidRPr="00ED4AF8">
        <w:rPr>
          <w:position w:val="-6"/>
        </w:rPr>
        <w:object w:dxaOrig="520" w:dyaOrig="279" w14:anchorId="35286DD2">
          <v:shape id="_x0000_i2714" type="#_x0000_t75" style="width:24.85pt;height:12.4pt" o:ole="">
            <v:imagedata r:id="rId2633" o:title=""/>
          </v:shape>
          <o:OLEObject Type="Embed" ProgID="Equation.3" ShapeID="_x0000_i2714" DrawAspect="Content" ObjectID="_1724847582" r:id="rId2634"/>
        </w:object>
      </w:r>
      <w:bookmarkEnd w:id="1295"/>
      <w:r w:rsidRPr="00ED4AF8">
        <w:rPr>
          <w:rFonts w:hint="eastAsia"/>
          <w:lang w:eastAsia="zh-CN"/>
        </w:rPr>
        <w:t>;</w:t>
      </w:r>
    </w:p>
    <w:bookmarkStart w:id="1297" w:name="MCCQCTEMPBM_00000395"/>
    <w:bookmarkStart w:id="1298" w:name="MCCQCTEMPBM_00000214"/>
    <w:bookmarkEnd w:id="1296"/>
    <w:p w14:paraId="0FE2A126" w14:textId="77777777" w:rsidR="00281006" w:rsidRPr="00ED4AF8" w:rsidRDefault="00126625" w:rsidP="00281006">
      <w:pPr>
        <w:rPr>
          <w:lang w:eastAsia="zh-CN"/>
        </w:rPr>
      </w:pPr>
      <w:r w:rsidRPr="00ED4AF8">
        <w:rPr>
          <w:position w:val="-10"/>
        </w:rPr>
        <w:object w:dxaOrig="560" w:dyaOrig="320" w14:anchorId="6B09EC06">
          <v:shape id="_x0000_i2715" type="#_x0000_t75" style="width:24.85pt;height:14.9pt" o:ole="">
            <v:imagedata r:id="rId2635" o:title=""/>
          </v:shape>
          <o:OLEObject Type="Embed" ProgID="Equation.3" ShapeID="_x0000_i2715" DrawAspect="Content" ObjectID="_1724847583" r:id="rId2636"/>
        </w:object>
      </w:r>
      <w:bookmarkEnd w:id="1297"/>
      <w:r w:rsidR="00281006" w:rsidRPr="00ED4AF8">
        <w:rPr>
          <w:rFonts w:hint="eastAsia"/>
          <w:lang w:eastAsia="zh-CN"/>
        </w:rPr>
        <w:t>;</w:t>
      </w:r>
    </w:p>
    <w:bookmarkEnd w:id="1298"/>
    <w:p w14:paraId="044CD8FE" w14:textId="77777777" w:rsidR="00281006" w:rsidRPr="00ED4AF8" w:rsidRDefault="00281006" w:rsidP="000F21A5">
      <w:pPr>
        <w:rPr>
          <w:lang w:eastAsia="zh-CN"/>
        </w:rPr>
      </w:pPr>
      <w:r w:rsidRPr="00ED4AF8">
        <w:rPr>
          <w:rFonts w:hint="eastAsia"/>
          <w:lang w:eastAsia="zh-CN"/>
        </w:rPr>
        <w:t>while</w:t>
      </w:r>
      <w:r w:rsidR="006B18A7" w:rsidRPr="00ED4AF8">
        <w:rPr>
          <w:rFonts w:hint="eastAsia"/>
          <w:lang w:eastAsia="zh-CN"/>
        </w:rPr>
        <w:t xml:space="preserve"> </w:t>
      </w:r>
      <w:r w:rsidR="00B85470" w:rsidRPr="00ED4AF8">
        <w:rPr>
          <w:position w:val="-6"/>
        </w:rPr>
        <w:object w:dxaOrig="560" w:dyaOrig="279" w14:anchorId="76B0A11B">
          <v:shape id="_x0000_i2716" type="#_x0000_t75" style="width:27.3pt;height:12.4pt" o:ole="">
            <v:imagedata r:id="rId2637" o:title=""/>
          </v:shape>
          <o:OLEObject Type="Embed" ProgID="Equation.3" ShapeID="_x0000_i2716" DrawAspect="Content" ObjectID="_1724847584" r:id="rId2638"/>
        </w:object>
      </w:r>
    </w:p>
    <w:p w14:paraId="132D45DE" w14:textId="77777777" w:rsidR="00281006" w:rsidRPr="00ED4AF8" w:rsidRDefault="00281006" w:rsidP="00E5725B">
      <w:pPr>
        <w:pStyle w:val="B1"/>
      </w:pPr>
      <w:r w:rsidRPr="00ED4AF8">
        <w:rPr>
          <w:lang w:eastAsia="zh-CN"/>
        </w:rPr>
        <w:t xml:space="preserve">if </w:t>
      </w:r>
      <w:r w:rsidRPr="00ED4AF8">
        <w:rPr>
          <w:position w:val="-12"/>
        </w:rPr>
        <w:object w:dxaOrig="240" w:dyaOrig="360" w14:anchorId="71217D9E">
          <v:shape id="_x0000_i2717" type="#_x0000_t75" style="width:12.4pt;height:19.85pt" o:ole="">
            <v:imagedata r:id="rId2639" o:title=""/>
          </v:shape>
          <o:OLEObject Type="Embed" ProgID="Equation.3" ShapeID="_x0000_i2717" DrawAspect="Content" ObjectID="_1724847585" r:id="rId2640"/>
        </w:object>
      </w:r>
      <w:r w:rsidRPr="00ED4AF8">
        <w:rPr>
          <w:rFonts w:hint="eastAsia"/>
          <w:lang w:eastAsia="zh-CN"/>
        </w:rPr>
        <w:t xml:space="preserve"> </w:t>
      </w:r>
      <w:r w:rsidRPr="00ED4AF8">
        <w:t xml:space="preserve">corresponds to any one of the bits belonging to the </w:t>
      </w:r>
      <w:r w:rsidR="005431AC" w:rsidRPr="00ED4AF8">
        <w:t xml:space="preserve">candidate </w:t>
      </w:r>
      <w:r w:rsidRPr="00ED4AF8">
        <w:t>SS/PBCH block index, the half frame index, and 2</w:t>
      </w:r>
      <w:r w:rsidRPr="00ED4AF8">
        <w:rPr>
          <w:vertAlign w:val="superscript"/>
        </w:rPr>
        <w:t xml:space="preserve">nd </w:t>
      </w:r>
      <w:r w:rsidRPr="00ED4AF8">
        <w:t>and 3</w:t>
      </w:r>
      <w:r w:rsidRPr="00ED4AF8">
        <w:rPr>
          <w:vertAlign w:val="superscript"/>
        </w:rPr>
        <w:t>rd</w:t>
      </w:r>
      <w:r w:rsidRPr="00ED4AF8">
        <w:t xml:space="preserve"> least significant bits of the system frame number</w:t>
      </w:r>
    </w:p>
    <w:bookmarkStart w:id="1299" w:name="MCCQCTEMPBM_00000396"/>
    <w:bookmarkStart w:id="1300" w:name="MCCQCTEMPBM_00000215"/>
    <w:p w14:paraId="4ADE14F6" w14:textId="77777777" w:rsidR="00281006" w:rsidRPr="00ED4AF8" w:rsidRDefault="00126625" w:rsidP="00E5725B">
      <w:pPr>
        <w:pStyle w:val="B2"/>
      </w:pPr>
      <w:r w:rsidRPr="00ED4AF8">
        <w:object w:dxaOrig="600" w:dyaOrig="360" w14:anchorId="2CDD1D7F">
          <v:shape id="_x0000_i2718" type="#_x0000_t75" style="width:27.3pt;height:17.4pt" o:ole="">
            <v:imagedata r:id="rId2641" o:title=""/>
          </v:shape>
          <o:OLEObject Type="Embed" ProgID="Equation.3" ShapeID="_x0000_i2718" DrawAspect="Content" ObjectID="_1724847586" r:id="rId2642"/>
        </w:object>
      </w:r>
      <w:bookmarkEnd w:id="1299"/>
      <w:r w:rsidR="00281006" w:rsidRPr="00ED4AF8">
        <w:t>;</w:t>
      </w:r>
    </w:p>
    <w:bookmarkEnd w:id="1300"/>
    <w:p w14:paraId="44D70DDD" w14:textId="77777777" w:rsidR="00281006" w:rsidRPr="00ED4AF8" w:rsidRDefault="00281006" w:rsidP="00E5725B">
      <w:pPr>
        <w:pStyle w:val="B1"/>
      </w:pPr>
      <w:r w:rsidRPr="00ED4AF8">
        <w:t>else</w:t>
      </w:r>
    </w:p>
    <w:bookmarkStart w:id="1301" w:name="MCCQCTEMPBM_00000397"/>
    <w:bookmarkStart w:id="1302" w:name="MCCQCTEMPBM_00000216"/>
    <w:p w14:paraId="093BB1BA" w14:textId="77777777" w:rsidR="00281006" w:rsidRPr="00ED4AF8" w:rsidRDefault="00126625" w:rsidP="00E5725B">
      <w:pPr>
        <w:pStyle w:val="B2"/>
      </w:pPr>
      <w:r w:rsidRPr="00ED4AF8">
        <w:object w:dxaOrig="1460" w:dyaOrig="360" w14:anchorId="39C157CB">
          <v:shape id="_x0000_i2719" type="#_x0000_t75" style="width:67.05pt;height:17.4pt" o:ole="">
            <v:imagedata r:id="rId2643" o:title=""/>
          </v:shape>
          <o:OLEObject Type="Embed" ProgID="Equation.3" ShapeID="_x0000_i2719" DrawAspect="Content" ObjectID="_1724847587" r:id="rId2644"/>
        </w:object>
      </w:r>
      <w:bookmarkEnd w:id="1301"/>
      <w:r w:rsidR="00281006" w:rsidRPr="00ED4AF8">
        <w:t>;</w:t>
      </w:r>
    </w:p>
    <w:bookmarkStart w:id="1303" w:name="MCCQCTEMPBM_00000398"/>
    <w:bookmarkStart w:id="1304" w:name="MCCQCTEMPBM_00000217"/>
    <w:bookmarkEnd w:id="1302"/>
    <w:p w14:paraId="521DE943" w14:textId="77777777" w:rsidR="00281006" w:rsidRPr="00ED4AF8" w:rsidRDefault="00126625" w:rsidP="00E5725B">
      <w:pPr>
        <w:pStyle w:val="B2"/>
        <w:rPr>
          <w:lang w:eastAsia="zh-CN"/>
        </w:rPr>
      </w:pPr>
      <w:r w:rsidRPr="00ED4AF8">
        <w:rPr>
          <w:position w:val="-10"/>
        </w:rPr>
        <w:object w:dxaOrig="880" w:dyaOrig="320" w14:anchorId="4951EB99">
          <v:shape id="_x0000_i2720" type="#_x0000_t75" style="width:37.25pt;height:14.9pt" o:ole="">
            <v:imagedata r:id="rId2645" o:title=""/>
          </v:shape>
          <o:OLEObject Type="Embed" ProgID="Equation.3" ShapeID="_x0000_i2720" DrawAspect="Content" ObjectID="_1724847588" r:id="rId2646"/>
        </w:object>
      </w:r>
      <w:bookmarkEnd w:id="1303"/>
      <w:r w:rsidR="00281006" w:rsidRPr="00ED4AF8">
        <w:t>;</w:t>
      </w:r>
    </w:p>
    <w:bookmarkEnd w:id="1304"/>
    <w:p w14:paraId="608A8E1F" w14:textId="77777777" w:rsidR="00281006" w:rsidRPr="00ED4AF8" w:rsidRDefault="00281006" w:rsidP="00E5725B">
      <w:pPr>
        <w:pStyle w:val="B1"/>
        <w:rPr>
          <w:lang w:eastAsia="zh-CN"/>
        </w:rPr>
      </w:pPr>
      <w:r w:rsidRPr="00ED4AF8">
        <w:t>end if</w:t>
      </w:r>
    </w:p>
    <w:bookmarkStart w:id="1305" w:name="MCCQCTEMPBM_00000399"/>
    <w:bookmarkStart w:id="1306" w:name="MCCQCTEMPBM_00000218"/>
    <w:p w14:paraId="3E7B32D9" w14:textId="77777777" w:rsidR="00281006" w:rsidRPr="00ED4AF8" w:rsidRDefault="00126625" w:rsidP="00E5725B">
      <w:pPr>
        <w:pStyle w:val="B1"/>
        <w:rPr>
          <w:lang w:eastAsia="zh-CN"/>
        </w:rPr>
      </w:pPr>
      <w:r w:rsidRPr="00ED4AF8">
        <w:rPr>
          <w:position w:val="-6"/>
        </w:rPr>
        <w:object w:dxaOrig="780" w:dyaOrig="279" w14:anchorId="66C83927">
          <v:shape id="_x0000_i2721" type="#_x0000_t75" style="width:34.75pt;height:12.4pt" o:ole="">
            <v:imagedata r:id="rId2647" o:title=""/>
          </v:shape>
          <o:OLEObject Type="Embed" ProgID="Equation.3" ShapeID="_x0000_i2721" DrawAspect="Content" ObjectID="_1724847589" r:id="rId2648"/>
        </w:object>
      </w:r>
      <w:bookmarkEnd w:id="1305"/>
      <w:r w:rsidRPr="00ED4AF8">
        <w:t>;</w:t>
      </w:r>
    </w:p>
    <w:bookmarkEnd w:id="1306"/>
    <w:p w14:paraId="175A84C7" w14:textId="77777777" w:rsidR="00281006" w:rsidRPr="00ED4AF8" w:rsidRDefault="00281006" w:rsidP="000F21A5">
      <w:pPr>
        <w:rPr>
          <w:lang w:eastAsia="zh-CN"/>
        </w:rPr>
      </w:pPr>
      <w:r w:rsidRPr="00ED4AF8">
        <w:rPr>
          <w:rFonts w:hint="eastAsia"/>
          <w:lang w:eastAsia="zh-CN"/>
        </w:rPr>
        <w:t>end while</w:t>
      </w:r>
    </w:p>
    <w:p w14:paraId="06A486E3" w14:textId="77777777" w:rsidR="00126625" w:rsidRPr="00ED4AF8" w:rsidRDefault="00001C65" w:rsidP="00126625">
      <w:pPr>
        <w:rPr>
          <w:lang w:eastAsia="zh-CN"/>
        </w:rPr>
      </w:pPr>
      <w:r w:rsidRPr="00ED4AF8">
        <w:rPr>
          <w:rFonts w:hint="eastAsia"/>
          <w:lang w:eastAsia="zh-CN"/>
        </w:rPr>
        <w:t>T</w:t>
      </w:r>
      <w:r w:rsidR="00126625" w:rsidRPr="00ED4AF8">
        <w:t xml:space="preserve">he scrambling sequence </w:t>
      </w:r>
      <w:r w:rsidR="00126625" w:rsidRPr="00ED4AF8">
        <w:rPr>
          <w:position w:val="-10"/>
        </w:rPr>
        <w:object w:dxaOrig="360" w:dyaOrig="300" w14:anchorId="2A456E94">
          <v:shape id="_x0000_i2722" type="#_x0000_t75" style="width:19.85pt;height:14.9pt" o:ole="">
            <v:imagedata r:id="rId2649" o:title=""/>
          </v:shape>
          <o:OLEObject Type="Embed" ProgID="Equation.3" ShapeID="_x0000_i2722" DrawAspect="Content" ObjectID="_1724847590" r:id="rId2650"/>
        </w:object>
      </w:r>
      <w:r w:rsidR="00126625" w:rsidRPr="00ED4AF8">
        <w:t xml:space="preserve"> is given by</w:t>
      </w:r>
      <w:r w:rsidR="00BE20EA" w:rsidRPr="00ED4AF8">
        <w:t xml:space="preserve"> </w:t>
      </w:r>
      <w:r w:rsidR="00C33081" w:rsidRPr="00ED4AF8">
        <w:t>Clause</w:t>
      </w:r>
      <w:r w:rsidR="00126625" w:rsidRPr="00ED4AF8">
        <w:t xml:space="preserve"> 5.2.1</w:t>
      </w:r>
      <w:r w:rsidR="00126625" w:rsidRPr="00ED4AF8">
        <w:rPr>
          <w:rFonts w:hint="eastAsia"/>
          <w:lang w:eastAsia="zh-CN"/>
        </w:rPr>
        <w:t>of</w:t>
      </w:r>
      <w:r w:rsidR="00126625" w:rsidRPr="00ED4AF8">
        <w:t xml:space="preserve"> [</w:t>
      </w:r>
      <w:r w:rsidR="00D83C67" w:rsidRPr="00ED4AF8">
        <w:rPr>
          <w:rFonts w:hint="eastAsia"/>
          <w:lang w:eastAsia="zh-CN"/>
        </w:rPr>
        <w:t xml:space="preserve">4, </w:t>
      </w:r>
      <w:r w:rsidR="00126625" w:rsidRPr="00ED4AF8">
        <w:t>TS38.211]</w:t>
      </w:r>
      <w:r w:rsidR="002E21B9" w:rsidRPr="00ED4AF8">
        <w:rPr>
          <w:rFonts w:hint="eastAsia"/>
          <w:lang w:eastAsia="zh-CN"/>
        </w:rPr>
        <w:t xml:space="preserve"> and initialized with </w:t>
      </w:r>
      <w:r w:rsidR="002E21B9" w:rsidRPr="00ED4AF8">
        <w:rPr>
          <w:position w:val="-12"/>
        </w:rPr>
        <w:object w:dxaOrig="1060" w:dyaOrig="380" w14:anchorId="44AFDC56">
          <v:shape id="_x0000_i2723" type="#_x0000_t75" style="width:52.15pt;height:19.85pt" o:ole="">
            <v:imagedata r:id="rId2651" o:title=""/>
          </v:shape>
          <o:OLEObject Type="Embed" ProgID="Equation.3" ShapeID="_x0000_i2723" DrawAspect="Content" ObjectID="_1724847591" r:id="rId2652"/>
        </w:object>
      </w:r>
      <w:r w:rsidR="002E21B9" w:rsidRPr="00ED4AF8">
        <w:rPr>
          <w:rFonts w:hint="eastAsia"/>
          <w:lang w:eastAsia="zh-CN"/>
        </w:rPr>
        <w:t xml:space="preserve"> </w:t>
      </w:r>
      <w:r w:rsidR="00E83665" w:rsidRPr="00ED4AF8">
        <w:rPr>
          <w:rFonts w:hint="eastAsia"/>
          <w:lang w:eastAsia="zh-CN"/>
        </w:rPr>
        <w:t xml:space="preserve">at the start of each SFN satisfying </w:t>
      </w:r>
      <w:r w:rsidR="00B85470" w:rsidRPr="00ED4AF8">
        <w:rPr>
          <w:position w:val="-10"/>
        </w:rPr>
        <w:object w:dxaOrig="1640" w:dyaOrig="340" w14:anchorId="29A4AE67">
          <v:shape id="_x0000_i2724" type="#_x0000_t75" style="width:1in;height:14.9pt" o:ole="">
            <v:imagedata r:id="rId2653" o:title=""/>
          </v:shape>
          <o:OLEObject Type="Embed" ProgID="Equation.3" ShapeID="_x0000_i2724" DrawAspect="Content" ObjectID="_1724847592" r:id="rId2654"/>
        </w:object>
      </w:r>
      <w:r w:rsidR="00126625" w:rsidRPr="00ED4AF8">
        <w:rPr>
          <w:rFonts w:hint="eastAsia"/>
          <w:lang w:eastAsia="zh-CN"/>
        </w:rPr>
        <w:t>;</w:t>
      </w:r>
      <w:r w:rsidR="00126625" w:rsidRPr="00ED4AF8">
        <w:t xml:space="preserve"> </w:t>
      </w:r>
      <w:r w:rsidR="00A44E2C" w:rsidRPr="00ED4AF8">
        <w:rPr>
          <w:position w:val="-6"/>
        </w:rPr>
        <w:object w:dxaOrig="1060" w:dyaOrig="279" w14:anchorId="2DC3731F">
          <v:shape id="_x0000_i2725" type="#_x0000_t75" style="width:44.7pt;height:12.4pt" o:ole="">
            <v:imagedata r:id="rId2655" o:title=""/>
          </v:shape>
          <o:OLEObject Type="Embed" ProgID="Equation.3" ShapeID="_x0000_i2725" DrawAspect="Content" ObjectID="_1724847593" r:id="rId2656"/>
        </w:object>
      </w:r>
      <w:r w:rsidR="00126625" w:rsidRPr="00ED4AF8">
        <w:rPr>
          <w:rFonts w:hint="eastAsia"/>
          <w:lang w:eastAsia="zh-CN"/>
        </w:rPr>
        <w:t xml:space="preserve"> for</w:t>
      </w:r>
      <w:r w:rsidR="006B18A7" w:rsidRPr="00ED4AF8">
        <w:rPr>
          <w:rFonts w:hint="eastAsia"/>
          <w:lang w:eastAsia="zh-CN"/>
        </w:rPr>
        <w:t xml:space="preserve"> </w:t>
      </w:r>
      <m:oMath>
        <m:sSub>
          <m:sSubPr>
            <m:ctrlPr>
              <w:rPr>
                <w:rFonts w:ascii="Cambria Math" w:hAnsi="Cambria Math"/>
                <w:i/>
                <w:sz w:val="24"/>
                <w:szCs w:val="24"/>
                <w:lang w:val="zh-CN"/>
              </w:rPr>
            </m:ctrlPr>
          </m:sSubPr>
          <m:e>
            <m:bar>
              <m:barPr>
                <m:pos m:val="top"/>
                <m:ctrlPr>
                  <w:rPr>
                    <w:rFonts w:ascii="Cambria Math" w:hAnsi="Cambria Math"/>
                    <w:i/>
                    <w:sz w:val="24"/>
                    <w:szCs w:val="24"/>
                    <w:lang w:val="zh-CN"/>
                  </w:rPr>
                </m:ctrlPr>
              </m:barPr>
              <m:e>
                <m:r>
                  <w:rPr>
                    <w:rFonts w:ascii="Cambria Math"/>
                  </w:rPr>
                  <m:t>L</m:t>
                </m:r>
              </m:e>
            </m:bar>
          </m:e>
          <m:sub>
            <m:r>
              <w:rPr>
                <w:rFonts w:ascii="Cambria Math"/>
              </w:rPr>
              <m:t>max</m:t>
            </m:r>
          </m:sub>
        </m:sSub>
        <m:r>
          <w:rPr>
            <w:rFonts w:ascii="Cambria Math"/>
          </w:rPr>
          <m:t>=4</m:t>
        </m:r>
      </m:oMath>
      <w:r w:rsidR="00126625" w:rsidRPr="00ED4AF8">
        <w:rPr>
          <w:rFonts w:hint="eastAsia"/>
          <w:lang w:eastAsia="zh-CN"/>
        </w:rPr>
        <w:t xml:space="preserve"> or </w:t>
      </w:r>
      <m:oMath>
        <m:sSub>
          <m:sSubPr>
            <m:ctrlPr>
              <w:rPr>
                <w:rFonts w:ascii="Cambria Math" w:hAnsi="Cambria Math"/>
                <w:i/>
                <w:sz w:val="24"/>
                <w:szCs w:val="24"/>
                <w:lang w:val="zh-CN"/>
              </w:rPr>
            </m:ctrlPr>
          </m:sSubPr>
          <m:e>
            <m:bar>
              <m:barPr>
                <m:pos m:val="top"/>
                <m:ctrlPr>
                  <w:rPr>
                    <w:rFonts w:ascii="Cambria Math" w:hAnsi="Cambria Math"/>
                    <w:i/>
                    <w:sz w:val="24"/>
                    <w:szCs w:val="24"/>
                    <w:lang w:val="zh-CN"/>
                  </w:rPr>
                </m:ctrlPr>
              </m:barPr>
              <m:e>
                <m:r>
                  <w:rPr>
                    <w:rFonts w:ascii="Cambria Math"/>
                  </w:rPr>
                  <m:t>L</m:t>
                </m:r>
              </m:e>
            </m:bar>
          </m:e>
          <m:sub>
            <m:r>
              <w:rPr>
                <w:rFonts w:ascii="Cambria Math"/>
              </w:rPr>
              <m:t>max</m:t>
            </m:r>
          </m:sub>
        </m:sSub>
        <m:r>
          <w:rPr>
            <w:rFonts w:ascii="Cambria Math"/>
          </w:rPr>
          <m:t>=8</m:t>
        </m:r>
      </m:oMath>
      <w:r w:rsidR="005431AC" w:rsidRPr="00ED4AF8">
        <w:rPr>
          <w:lang w:eastAsia="zh-CN"/>
        </w:rPr>
        <w:t xml:space="preserve">, </w:t>
      </w:r>
      <m:oMath>
        <m:r>
          <w:rPr>
            <w:rFonts w:ascii="Cambria Math"/>
          </w:rPr>
          <m:t>M=A</m:t>
        </m:r>
        <m:r>
          <w:rPr>
            <w:rFonts w:ascii="Cambria Math"/>
          </w:rPr>
          <m:t>-</m:t>
        </m:r>
        <m:r>
          <w:rPr>
            <w:rFonts w:ascii="Cambria Math"/>
          </w:rPr>
          <m:t>4</m:t>
        </m:r>
      </m:oMath>
      <w:r w:rsidR="005431AC" w:rsidRPr="00ED4AF8">
        <w:rPr>
          <w:lang w:eastAsia="zh-CN"/>
        </w:rPr>
        <w:t xml:space="preserve"> for</w:t>
      </w:r>
      <w:r w:rsidR="005431AC" w:rsidRPr="00ED4AF8">
        <w:rPr>
          <w:lang w:eastAsia="ja-JP"/>
        </w:rPr>
        <w:t xml:space="preserve"> </w:t>
      </w:r>
      <m:oMath>
        <m:sSub>
          <m:sSubPr>
            <m:ctrlPr>
              <w:rPr>
                <w:rFonts w:ascii="Cambria Math" w:hAnsi="Cambria Math"/>
                <w:i/>
                <w:sz w:val="24"/>
                <w:szCs w:val="24"/>
                <w:lang w:val="zh-CN"/>
              </w:rPr>
            </m:ctrlPr>
          </m:sSubPr>
          <m:e>
            <m:bar>
              <m:barPr>
                <m:pos m:val="top"/>
                <m:ctrlPr>
                  <w:rPr>
                    <w:rFonts w:ascii="Cambria Math" w:hAnsi="Cambria Math"/>
                    <w:i/>
                    <w:sz w:val="24"/>
                    <w:szCs w:val="24"/>
                    <w:lang w:val="zh-CN"/>
                  </w:rPr>
                </m:ctrlPr>
              </m:barPr>
              <m:e>
                <m:r>
                  <w:rPr>
                    <w:rFonts w:ascii="Cambria Math"/>
                  </w:rPr>
                  <m:t>L</m:t>
                </m:r>
              </m:e>
            </m:bar>
          </m:e>
          <m:sub>
            <m:r>
              <w:rPr>
                <w:rFonts w:ascii="Cambria Math"/>
              </w:rPr>
              <m:t>max</m:t>
            </m:r>
          </m:sub>
        </m:sSub>
        <m:r>
          <w:rPr>
            <w:rFonts w:ascii="Cambria Math"/>
          </w:rPr>
          <m:t>=10</m:t>
        </m:r>
      </m:oMath>
      <w:r w:rsidR="005431AC" w:rsidRPr="00ED4AF8">
        <w:rPr>
          <w:lang w:eastAsia="zh-CN"/>
        </w:rPr>
        <w:t xml:space="preserve">, </w:t>
      </w:r>
      <m:oMath>
        <m:r>
          <w:rPr>
            <w:rFonts w:ascii="Cambria Math"/>
          </w:rPr>
          <m:t>M=A</m:t>
        </m:r>
        <m:r>
          <w:rPr>
            <w:rFonts w:ascii="Cambria Math"/>
          </w:rPr>
          <m:t>-</m:t>
        </m:r>
        <m:r>
          <w:rPr>
            <w:rFonts w:ascii="Cambria Math"/>
          </w:rPr>
          <m:t>5</m:t>
        </m:r>
      </m:oMath>
      <w:r w:rsidR="005431AC" w:rsidRPr="00ED4AF8">
        <w:rPr>
          <w:lang w:eastAsia="zh-CN"/>
        </w:rPr>
        <w:t xml:space="preserve"> </w:t>
      </w:r>
      <w:r w:rsidR="005431AC" w:rsidRPr="00ED4AF8">
        <w:rPr>
          <w:lang w:eastAsia="ja-JP"/>
        </w:rPr>
        <w:t xml:space="preserve">for </w:t>
      </w:r>
      <m:oMath>
        <m:sSub>
          <m:sSubPr>
            <m:ctrlPr>
              <w:rPr>
                <w:rFonts w:ascii="Cambria Math" w:hAnsi="Cambria Math"/>
                <w:i/>
                <w:sz w:val="24"/>
                <w:szCs w:val="24"/>
                <w:lang w:val="zh-CN"/>
              </w:rPr>
            </m:ctrlPr>
          </m:sSubPr>
          <m:e>
            <m:bar>
              <m:barPr>
                <m:pos m:val="top"/>
                <m:ctrlPr>
                  <w:rPr>
                    <w:rFonts w:ascii="Cambria Math" w:hAnsi="Cambria Math"/>
                    <w:i/>
                    <w:sz w:val="24"/>
                    <w:szCs w:val="24"/>
                    <w:lang w:val="zh-CN"/>
                  </w:rPr>
                </m:ctrlPr>
              </m:barPr>
              <m:e>
                <m:r>
                  <w:rPr>
                    <w:rFonts w:ascii="Cambria Math"/>
                  </w:rPr>
                  <m:t>L</m:t>
                </m:r>
              </m:e>
            </m:bar>
          </m:e>
          <m:sub>
            <m:r>
              <w:rPr>
                <w:rFonts w:ascii="Cambria Math"/>
              </w:rPr>
              <m:t>max</m:t>
            </m:r>
          </m:sub>
        </m:sSub>
        <m:r>
          <w:rPr>
            <w:rFonts w:ascii="Cambria Math"/>
          </w:rPr>
          <m:t>=20</m:t>
        </m:r>
      </m:oMath>
      <w:r w:rsidR="00126625" w:rsidRPr="00ED4AF8">
        <w:rPr>
          <w:rFonts w:hint="eastAsia"/>
          <w:lang w:eastAsia="zh-CN"/>
        </w:rPr>
        <w:t xml:space="preserve">, and </w:t>
      </w:r>
      <w:r w:rsidR="00A44E2C" w:rsidRPr="00ED4AF8">
        <w:rPr>
          <w:position w:val="-6"/>
        </w:rPr>
        <w:object w:dxaOrig="1080" w:dyaOrig="279" w14:anchorId="3E242D9A">
          <v:shape id="_x0000_i2726" type="#_x0000_t75" style="width:47.15pt;height:12.4pt" o:ole="">
            <v:imagedata r:id="rId2657" o:title=""/>
          </v:shape>
          <o:OLEObject Type="Embed" ProgID="Equation.3" ShapeID="_x0000_i2726" DrawAspect="Content" ObjectID="_1724847594" r:id="rId2658"/>
        </w:object>
      </w:r>
      <w:r w:rsidR="00126625" w:rsidRPr="00ED4AF8">
        <w:rPr>
          <w:rFonts w:hint="eastAsia"/>
          <w:lang w:eastAsia="zh-CN"/>
        </w:rPr>
        <w:t xml:space="preserve"> for </w:t>
      </w:r>
      <m:oMath>
        <m:sSub>
          <m:sSubPr>
            <m:ctrlPr>
              <w:rPr>
                <w:rFonts w:ascii="Cambria Math" w:hAnsi="Cambria Math"/>
                <w:i/>
                <w:sz w:val="24"/>
                <w:szCs w:val="24"/>
                <w:lang w:val="zh-CN"/>
              </w:rPr>
            </m:ctrlPr>
          </m:sSubPr>
          <m:e>
            <m:bar>
              <m:barPr>
                <m:pos m:val="top"/>
                <m:ctrlPr>
                  <w:rPr>
                    <w:rFonts w:ascii="Cambria Math" w:hAnsi="Cambria Math"/>
                    <w:i/>
                    <w:sz w:val="24"/>
                    <w:szCs w:val="24"/>
                    <w:lang w:val="zh-CN"/>
                  </w:rPr>
                </m:ctrlPr>
              </m:barPr>
              <m:e>
                <m:r>
                  <w:rPr>
                    <w:rFonts w:ascii="Cambria Math"/>
                  </w:rPr>
                  <m:t>L</m:t>
                </m:r>
              </m:e>
            </m:bar>
          </m:e>
          <m:sub>
            <m:r>
              <w:rPr>
                <w:rFonts w:ascii="Cambria Math"/>
              </w:rPr>
              <m:t>max</m:t>
            </m:r>
          </m:sub>
        </m:sSub>
        <m:r>
          <w:rPr>
            <w:rFonts w:ascii="Cambria Math"/>
          </w:rPr>
          <m:t>=64</m:t>
        </m:r>
      </m:oMath>
      <w:r w:rsidRPr="00ED4AF8">
        <w:rPr>
          <w:rFonts w:hint="eastAsia"/>
          <w:lang w:eastAsia="zh-CN"/>
        </w:rPr>
        <w:t>, where</w:t>
      </w:r>
      <w:r w:rsidR="00126625" w:rsidRPr="00ED4AF8">
        <w:rPr>
          <w:rFonts w:hint="eastAsia"/>
          <w:lang w:eastAsia="zh-CN"/>
        </w:rPr>
        <w:t xml:space="preserve"> </w:t>
      </w:r>
      <m:oMath>
        <m:sSub>
          <m:sSubPr>
            <m:ctrlPr>
              <w:rPr>
                <w:rFonts w:ascii="Cambria Math" w:hAnsi="Cambria Math"/>
                <w:i/>
                <w:sz w:val="24"/>
                <w:szCs w:val="24"/>
                <w:lang w:val="zh-CN"/>
              </w:rPr>
            </m:ctrlPr>
          </m:sSubPr>
          <m:e>
            <m:bar>
              <m:barPr>
                <m:pos m:val="top"/>
                <m:ctrlPr>
                  <w:rPr>
                    <w:rFonts w:ascii="Cambria Math" w:hAnsi="Cambria Math"/>
                    <w:i/>
                    <w:sz w:val="24"/>
                    <w:szCs w:val="24"/>
                    <w:lang w:val="zh-CN"/>
                  </w:rPr>
                </m:ctrlPr>
              </m:barPr>
              <m:e>
                <m:r>
                  <w:rPr>
                    <w:rFonts w:ascii="Cambria Math"/>
                  </w:rPr>
                  <m:t>L</m:t>
                </m:r>
              </m:e>
            </m:bar>
          </m:e>
          <m:sub>
            <m:r>
              <w:rPr>
                <w:rFonts w:ascii="Cambria Math"/>
              </w:rPr>
              <m:t>max</m:t>
            </m:r>
          </m:sub>
        </m:sSub>
      </m:oMath>
      <w:r w:rsidR="00126625" w:rsidRPr="00ED4AF8">
        <w:t xml:space="preserve"> </w:t>
      </w:r>
      <w:r w:rsidR="00126625" w:rsidRPr="00ED4AF8">
        <w:rPr>
          <w:rFonts w:hint="eastAsia"/>
          <w:lang w:eastAsia="zh-CN"/>
        </w:rPr>
        <w:t>is</w:t>
      </w:r>
      <w:r w:rsidR="00126625" w:rsidRPr="00ED4AF8">
        <w:t xml:space="preserve"> the</w:t>
      </w:r>
      <w:r w:rsidR="00A44E2C" w:rsidRPr="00ED4AF8">
        <w:rPr>
          <w:rFonts w:hint="eastAsia"/>
          <w:lang w:eastAsia="zh-CN"/>
        </w:rPr>
        <w:t xml:space="preserve"> number of candidate </w:t>
      </w:r>
      <w:r w:rsidR="00A44E2C" w:rsidRPr="00ED4AF8">
        <w:t>SS/PBCH blocks in a half frame</w:t>
      </w:r>
      <w:r w:rsidR="00A44E2C" w:rsidRPr="00ED4AF8">
        <w:rPr>
          <w:rFonts w:hint="eastAsia"/>
          <w:lang w:eastAsia="zh-CN"/>
        </w:rPr>
        <w:t xml:space="preserve"> </w:t>
      </w:r>
      <w:r w:rsidRPr="00ED4AF8">
        <w:rPr>
          <w:rFonts w:hint="eastAsia"/>
          <w:lang w:eastAsia="zh-CN"/>
        </w:rPr>
        <w:t>according to</w:t>
      </w:r>
      <w:r w:rsidR="00BE20EA" w:rsidRPr="00ED4AF8">
        <w:rPr>
          <w:rFonts w:hint="eastAsia"/>
          <w:lang w:eastAsia="zh-CN"/>
        </w:rPr>
        <w:t xml:space="preserve"> </w:t>
      </w:r>
      <w:r w:rsidR="00C33081" w:rsidRPr="00ED4AF8">
        <w:rPr>
          <w:rFonts w:hint="eastAsia"/>
          <w:lang w:eastAsia="zh-CN"/>
        </w:rPr>
        <w:t>Clause</w:t>
      </w:r>
      <w:r w:rsidR="00A44E2C" w:rsidRPr="00ED4AF8">
        <w:rPr>
          <w:rFonts w:hint="eastAsia"/>
          <w:lang w:eastAsia="zh-CN"/>
        </w:rPr>
        <w:t xml:space="preserve"> 4.1 of</w:t>
      </w:r>
      <w:r w:rsidR="00126625" w:rsidRPr="00ED4AF8">
        <w:t xml:space="preserve"> [</w:t>
      </w:r>
      <w:r w:rsidR="00D83C67" w:rsidRPr="00ED4AF8">
        <w:rPr>
          <w:rFonts w:hint="eastAsia"/>
          <w:lang w:eastAsia="zh-CN"/>
        </w:rPr>
        <w:t xml:space="preserve">5, </w:t>
      </w:r>
      <w:r w:rsidR="00126625" w:rsidRPr="00ED4AF8">
        <w:t>TS38.</w:t>
      </w:r>
      <w:r w:rsidR="00A44E2C" w:rsidRPr="00ED4AF8">
        <w:rPr>
          <w:rFonts w:hint="eastAsia"/>
          <w:lang w:eastAsia="zh-CN"/>
        </w:rPr>
        <w:t>213</w:t>
      </w:r>
      <w:r w:rsidR="00126625" w:rsidRPr="00ED4AF8">
        <w:t>]</w:t>
      </w:r>
      <w:r w:rsidR="002E21B9" w:rsidRPr="00ED4AF8">
        <w:rPr>
          <w:rFonts w:hint="eastAsia"/>
          <w:lang w:eastAsia="zh-CN"/>
        </w:rPr>
        <w:t>;</w:t>
      </w:r>
      <w:r w:rsidR="00126625" w:rsidRPr="00ED4AF8">
        <w:t xml:space="preserve"> </w:t>
      </w:r>
      <w:r w:rsidR="002E21B9" w:rsidRPr="00ED4AF8">
        <w:rPr>
          <w:rFonts w:hint="eastAsia"/>
          <w:lang w:eastAsia="zh-CN"/>
        </w:rPr>
        <w:t xml:space="preserve">and </w:t>
      </w:r>
      <w:r w:rsidR="003D50CF" w:rsidRPr="00ED4AF8">
        <w:rPr>
          <w:position w:val="-6"/>
        </w:rPr>
        <w:object w:dxaOrig="160" w:dyaOrig="200" w14:anchorId="0CF62F69">
          <v:shape id="_x0000_i2727" type="#_x0000_t75" style="width:9.95pt;height:12.4pt" o:ole="">
            <v:imagedata r:id="rId2659" o:title=""/>
          </v:shape>
          <o:OLEObject Type="Embed" ProgID="Equation.3" ShapeID="_x0000_i2727" DrawAspect="Content" ObjectID="_1724847595" r:id="rId2660"/>
        </w:object>
      </w:r>
      <w:r w:rsidR="00126625" w:rsidRPr="00ED4AF8">
        <w:t xml:space="preserve"> is</w:t>
      </w:r>
      <w:r w:rsidR="002E21B9" w:rsidRPr="00ED4AF8">
        <w:rPr>
          <w:rFonts w:hint="eastAsia"/>
          <w:lang w:eastAsia="zh-CN"/>
        </w:rPr>
        <w:t xml:space="preserve"> determined according to Table 7.1.</w:t>
      </w:r>
      <w:r w:rsidR="004C2951" w:rsidRPr="00ED4AF8">
        <w:rPr>
          <w:rFonts w:hint="eastAsia"/>
          <w:lang w:eastAsia="zh-CN"/>
        </w:rPr>
        <w:t>2</w:t>
      </w:r>
      <w:r w:rsidR="002E21B9" w:rsidRPr="00ED4AF8">
        <w:rPr>
          <w:rFonts w:hint="eastAsia"/>
          <w:lang w:eastAsia="zh-CN"/>
        </w:rPr>
        <w:t>-1</w:t>
      </w:r>
      <w:r w:rsidR="00E83665" w:rsidRPr="00ED4AF8">
        <w:rPr>
          <w:rFonts w:hint="eastAsia"/>
          <w:lang w:eastAsia="zh-CN"/>
        </w:rPr>
        <w:t xml:space="preserve"> using the 3</w:t>
      </w:r>
      <w:r w:rsidR="00E83665" w:rsidRPr="00ED4AF8">
        <w:rPr>
          <w:rFonts w:hint="eastAsia"/>
          <w:vertAlign w:val="superscript"/>
          <w:lang w:eastAsia="zh-CN"/>
        </w:rPr>
        <w:t>rd</w:t>
      </w:r>
      <w:r w:rsidR="00E83665" w:rsidRPr="00ED4AF8">
        <w:rPr>
          <w:rFonts w:hint="eastAsia"/>
          <w:lang w:eastAsia="zh-CN"/>
        </w:rPr>
        <w:t xml:space="preserve"> and 2</w:t>
      </w:r>
      <w:r w:rsidR="00E83665" w:rsidRPr="00ED4AF8">
        <w:rPr>
          <w:rFonts w:hint="eastAsia"/>
          <w:vertAlign w:val="superscript"/>
          <w:lang w:eastAsia="zh-CN"/>
        </w:rPr>
        <w:t>nd</w:t>
      </w:r>
      <w:r w:rsidR="00E83665" w:rsidRPr="00ED4AF8">
        <w:rPr>
          <w:rFonts w:hint="eastAsia"/>
          <w:lang w:eastAsia="zh-CN"/>
        </w:rPr>
        <w:t xml:space="preserve"> LSB of the SFN in which the PBCH is transmitted</w:t>
      </w:r>
      <w:r w:rsidR="002E21B9" w:rsidRPr="00ED4AF8">
        <w:rPr>
          <w:rFonts w:hint="eastAsia"/>
          <w:lang w:eastAsia="zh-CN"/>
        </w:rPr>
        <w:t>.</w:t>
      </w:r>
    </w:p>
    <w:p w14:paraId="70D7559B" w14:textId="77777777" w:rsidR="002E21B9" w:rsidRPr="00ED4AF8" w:rsidRDefault="002E21B9" w:rsidP="005304BB">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7.1.</w:t>
      </w:r>
      <w:r w:rsidR="004C2951" w:rsidRPr="00ED4AF8">
        <w:rPr>
          <w:rFonts w:hint="eastAsia"/>
          <w:lang w:eastAsia="zh-CN"/>
        </w:rPr>
        <w:t>2</w:t>
      </w:r>
      <w:r w:rsidRPr="00ED4AF8">
        <w:t>-</w:t>
      </w:r>
      <w:r w:rsidRPr="00ED4AF8">
        <w:rPr>
          <w:rFonts w:hint="eastAsia"/>
          <w:lang w:eastAsia="zh-CN"/>
        </w:rPr>
        <w:t>1</w:t>
      </w:r>
      <w:r w:rsidRPr="00ED4AF8">
        <w:t>:</w:t>
      </w:r>
      <w:r w:rsidRPr="00ED4AF8">
        <w:rPr>
          <w:rFonts w:hint="eastAsia"/>
          <w:lang w:eastAsia="zh-CN"/>
        </w:rPr>
        <w:t xml:space="preserve"> </w:t>
      </w:r>
      <w:r w:rsidR="0020019A" w:rsidRPr="00ED4AF8">
        <w:rPr>
          <w:rFonts w:hint="eastAsia"/>
          <w:lang w:eastAsia="zh-CN"/>
        </w:rPr>
        <w:t>V</w:t>
      </w:r>
      <w:r w:rsidRPr="00ED4AF8">
        <w:rPr>
          <w:rFonts w:hint="eastAsia"/>
          <w:lang w:eastAsia="zh-CN"/>
        </w:rPr>
        <w:t xml:space="preserve">alue of </w:t>
      </w:r>
      <w:r w:rsidR="003D50CF" w:rsidRPr="00ED4AF8">
        <w:rPr>
          <w:position w:val="-6"/>
        </w:rPr>
        <w:object w:dxaOrig="160" w:dyaOrig="200" w14:anchorId="5B85870A">
          <v:shape id="_x0000_i2728" type="#_x0000_t75" style="width:9.95pt;height:12.4pt" o:ole="">
            <v:imagedata r:id="rId2659" o:title=""/>
          </v:shape>
          <o:OLEObject Type="Embed" ProgID="Equation.3" ShapeID="_x0000_i2728" DrawAspect="Content" ObjectID="_1724847596" r:id="rId2661"/>
        </w:object>
      </w:r>
      <w:r w:rsidRPr="00ED4AF8">
        <w:rPr>
          <w:rFonts w:hint="eastAsia"/>
          <w:lang w:eastAsia="zh-CN"/>
        </w:rPr>
        <w:t xml:space="preserve"> for PBCH scrambling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2"/>
        <w:gridCol w:w="1202"/>
      </w:tblGrid>
      <w:tr w:rsidR="002E21B9" w:rsidRPr="00ED4AF8" w14:paraId="54AD351A" w14:textId="77777777" w:rsidTr="002E21B9">
        <w:trPr>
          <w:jc w:val="center"/>
        </w:trPr>
        <w:tc>
          <w:tcPr>
            <w:tcW w:w="3602" w:type="dxa"/>
            <w:shd w:val="clear" w:color="auto" w:fill="E6E6E6"/>
            <w:vAlign w:val="center"/>
          </w:tcPr>
          <w:p w14:paraId="0FFBFC6B" w14:textId="77777777" w:rsidR="002E21B9" w:rsidRPr="00ED4AF8" w:rsidRDefault="002E21B9" w:rsidP="00375D68">
            <w:pPr>
              <w:pStyle w:val="TAH"/>
              <w:rPr>
                <w:i/>
              </w:rPr>
            </w:pPr>
            <w:r w:rsidRPr="00ED4AF8">
              <w:rPr>
                <w:rFonts w:hint="eastAsia"/>
                <w:i/>
                <w:lang w:eastAsia="zh-CN"/>
              </w:rPr>
              <w:t>(3</w:t>
            </w:r>
            <w:r w:rsidRPr="00ED4AF8">
              <w:rPr>
                <w:rFonts w:hint="eastAsia"/>
                <w:i/>
                <w:vertAlign w:val="superscript"/>
                <w:lang w:eastAsia="zh-CN"/>
              </w:rPr>
              <w:t>rd</w:t>
            </w:r>
            <w:r w:rsidRPr="00ED4AF8">
              <w:rPr>
                <w:rFonts w:hint="eastAsia"/>
                <w:i/>
                <w:lang w:eastAsia="zh-CN"/>
              </w:rPr>
              <w:t xml:space="preserve"> </w:t>
            </w:r>
            <w:r w:rsidR="00375D68" w:rsidRPr="00ED4AF8">
              <w:rPr>
                <w:rFonts w:hint="eastAsia"/>
                <w:i/>
                <w:lang w:eastAsia="zh-CN"/>
              </w:rPr>
              <w:t xml:space="preserve">LSB of </w:t>
            </w:r>
            <w:r w:rsidRPr="00ED4AF8">
              <w:rPr>
                <w:rFonts w:hint="eastAsia"/>
                <w:i/>
                <w:lang w:eastAsia="zh-CN"/>
              </w:rPr>
              <w:t>SFN, 2</w:t>
            </w:r>
            <w:r w:rsidRPr="00ED4AF8">
              <w:rPr>
                <w:rFonts w:hint="eastAsia"/>
                <w:i/>
                <w:vertAlign w:val="superscript"/>
                <w:lang w:eastAsia="zh-CN"/>
              </w:rPr>
              <w:t>nd</w:t>
            </w:r>
            <w:r w:rsidRPr="00ED4AF8">
              <w:rPr>
                <w:rFonts w:hint="eastAsia"/>
                <w:i/>
                <w:lang w:eastAsia="zh-CN"/>
              </w:rPr>
              <w:t xml:space="preserve"> </w:t>
            </w:r>
            <w:r w:rsidR="00375D68" w:rsidRPr="00ED4AF8">
              <w:rPr>
                <w:rFonts w:hint="eastAsia"/>
                <w:i/>
                <w:lang w:eastAsia="zh-CN"/>
              </w:rPr>
              <w:t>LSB of</w:t>
            </w:r>
            <w:r w:rsidRPr="00ED4AF8">
              <w:rPr>
                <w:rFonts w:hint="eastAsia"/>
                <w:i/>
                <w:lang w:eastAsia="zh-CN"/>
              </w:rPr>
              <w:t xml:space="preserve"> SFN) </w:t>
            </w:r>
          </w:p>
        </w:tc>
        <w:tc>
          <w:tcPr>
            <w:tcW w:w="0" w:type="auto"/>
            <w:vAlign w:val="center"/>
          </w:tcPr>
          <w:p w14:paraId="510F57EE" w14:textId="77777777" w:rsidR="002E21B9" w:rsidRPr="00ED4AF8" w:rsidRDefault="002E21B9" w:rsidP="00004D3B">
            <w:pPr>
              <w:pStyle w:val="TAH"/>
              <w:rPr>
                <w:i/>
              </w:rPr>
            </w:pPr>
            <w:r w:rsidRPr="00ED4AF8">
              <w:rPr>
                <w:i/>
                <w:lang w:eastAsia="zh-CN"/>
              </w:rPr>
              <w:t>V</w:t>
            </w:r>
            <w:r w:rsidRPr="00ED4AF8">
              <w:rPr>
                <w:rFonts w:hint="eastAsia"/>
                <w:i/>
                <w:lang w:eastAsia="zh-CN"/>
              </w:rPr>
              <w:t xml:space="preserve">alue of </w:t>
            </w:r>
            <w:r w:rsidR="003D50CF" w:rsidRPr="00ED4AF8">
              <w:rPr>
                <w:position w:val="-6"/>
              </w:rPr>
              <w:object w:dxaOrig="160" w:dyaOrig="200" w14:anchorId="2C9A77CE">
                <v:shape id="_x0000_i2729" type="#_x0000_t75" style="width:9.95pt;height:12.4pt" o:ole="">
                  <v:imagedata r:id="rId2659" o:title=""/>
                </v:shape>
                <o:OLEObject Type="Embed" ProgID="Equation.3" ShapeID="_x0000_i2729" DrawAspect="Content" ObjectID="_1724847597" r:id="rId2662"/>
              </w:object>
            </w:r>
          </w:p>
        </w:tc>
      </w:tr>
      <w:tr w:rsidR="002E21B9" w:rsidRPr="00ED4AF8" w14:paraId="66392B1B" w14:textId="77777777" w:rsidTr="002E21B9">
        <w:trPr>
          <w:jc w:val="center"/>
        </w:trPr>
        <w:tc>
          <w:tcPr>
            <w:tcW w:w="3602" w:type="dxa"/>
            <w:shd w:val="clear" w:color="auto" w:fill="E6E6E6"/>
          </w:tcPr>
          <w:p w14:paraId="13DB1904" w14:textId="77777777" w:rsidR="002E21B9" w:rsidRPr="00ED4AF8" w:rsidRDefault="002E21B9" w:rsidP="00004D3B">
            <w:pPr>
              <w:pStyle w:val="TAC"/>
              <w:rPr>
                <w:lang w:eastAsia="zh-CN"/>
              </w:rPr>
            </w:pPr>
            <w:r w:rsidRPr="00ED4AF8">
              <w:rPr>
                <w:rFonts w:hint="eastAsia"/>
                <w:lang w:eastAsia="zh-CN"/>
              </w:rPr>
              <w:t>(0, 0)</w:t>
            </w:r>
          </w:p>
        </w:tc>
        <w:tc>
          <w:tcPr>
            <w:tcW w:w="0" w:type="auto"/>
          </w:tcPr>
          <w:p w14:paraId="575B5783" w14:textId="77777777" w:rsidR="002E21B9" w:rsidRPr="00ED4AF8" w:rsidRDefault="002E21B9" w:rsidP="002E21B9">
            <w:pPr>
              <w:pStyle w:val="TAC"/>
              <w:rPr>
                <w:lang w:eastAsia="zh-CN"/>
              </w:rPr>
            </w:pPr>
            <w:r w:rsidRPr="00ED4AF8">
              <w:rPr>
                <w:rFonts w:hint="eastAsia"/>
                <w:lang w:eastAsia="zh-CN"/>
              </w:rPr>
              <w:t>0</w:t>
            </w:r>
          </w:p>
        </w:tc>
      </w:tr>
      <w:tr w:rsidR="002E21B9" w:rsidRPr="00ED4AF8" w14:paraId="21C113B7" w14:textId="77777777" w:rsidTr="002E21B9">
        <w:trPr>
          <w:jc w:val="center"/>
        </w:trPr>
        <w:tc>
          <w:tcPr>
            <w:tcW w:w="3602" w:type="dxa"/>
            <w:shd w:val="clear" w:color="auto" w:fill="E6E6E6"/>
          </w:tcPr>
          <w:p w14:paraId="3A37A7F1" w14:textId="77777777" w:rsidR="002E21B9" w:rsidRPr="00ED4AF8" w:rsidRDefault="002E21B9" w:rsidP="00004D3B">
            <w:pPr>
              <w:pStyle w:val="TAC"/>
              <w:rPr>
                <w:lang w:eastAsia="zh-CN"/>
              </w:rPr>
            </w:pPr>
            <w:r w:rsidRPr="00ED4AF8">
              <w:rPr>
                <w:rFonts w:hint="eastAsia"/>
                <w:lang w:eastAsia="zh-CN"/>
              </w:rPr>
              <w:t>(0, 1)</w:t>
            </w:r>
          </w:p>
        </w:tc>
        <w:tc>
          <w:tcPr>
            <w:tcW w:w="0" w:type="auto"/>
          </w:tcPr>
          <w:p w14:paraId="04328911" w14:textId="77777777" w:rsidR="002E21B9" w:rsidRPr="00ED4AF8" w:rsidRDefault="002E21B9" w:rsidP="00004D3B">
            <w:pPr>
              <w:pStyle w:val="TAC"/>
              <w:rPr>
                <w:lang w:eastAsia="zh-CN"/>
              </w:rPr>
            </w:pPr>
            <w:r w:rsidRPr="00ED4AF8">
              <w:rPr>
                <w:rFonts w:hint="eastAsia"/>
                <w:lang w:eastAsia="zh-CN"/>
              </w:rPr>
              <w:t>1</w:t>
            </w:r>
          </w:p>
        </w:tc>
      </w:tr>
      <w:tr w:rsidR="002E21B9" w:rsidRPr="00ED4AF8" w14:paraId="0B24C39F" w14:textId="77777777" w:rsidTr="002E21B9">
        <w:trPr>
          <w:jc w:val="center"/>
        </w:trPr>
        <w:tc>
          <w:tcPr>
            <w:tcW w:w="3602" w:type="dxa"/>
            <w:shd w:val="clear" w:color="auto" w:fill="E6E6E6"/>
          </w:tcPr>
          <w:p w14:paraId="071E1259" w14:textId="77777777" w:rsidR="002E21B9" w:rsidRPr="00ED4AF8" w:rsidRDefault="002E21B9" w:rsidP="00004D3B">
            <w:pPr>
              <w:pStyle w:val="TAC"/>
              <w:rPr>
                <w:lang w:eastAsia="zh-CN"/>
              </w:rPr>
            </w:pPr>
            <w:r w:rsidRPr="00ED4AF8">
              <w:rPr>
                <w:rFonts w:hint="eastAsia"/>
                <w:lang w:eastAsia="zh-CN"/>
              </w:rPr>
              <w:t>(1, 0)</w:t>
            </w:r>
          </w:p>
        </w:tc>
        <w:tc>
          <w:tcPr>
            <w:tcW w:w="0" w:type="auto"/>
          </w:tcPr>
          <w:p w14:paraId="27B2A305" w14:textId="77777777" w:rsidR="002E21B9" w:rsidRPr="00ED4AF8" w:rsidRDefault="002E21B9" w:rsidP="00004D3B">
            <w:pPr>
              <w:pStyle w:val="TAC"/>
              <w:rPr>
                <w:lang w:eastAsia="zh-CN"/>
              </w:rPr>
            </w:pPr>
            <w:r w:rsidRPr="00ED4AF8">
              <w:rPr>
                <w:rFonts w:hint="eastAsia"/>
                <w:lang w:eastAsia="zh-CN"/>
              </w:rPr>
              <w:t>2</w:t>
            </w:r>
          </w:p>
        </w:tc>
      </w:tr>
      <w:tr w:rsidR="002E21B9" w:rsidRPr="00ED4AF8" w14:paraId="6D820B99" w14:textId="77777777" w:rsidTr="002E21B9">
        <w:trPr>
          <w:jc w:val="center"/>
        </w:trPr>
        <w:tc>
          <w:tcPr>
            <w:tcW w:w="3602" w:type="dxa"/>
            <w:shd w:val="clear" w:color="auto" w:fill="E6E6E6"/>
          </w:tcPr>
          <w:p w14:paraId="1C716535" w14:textId="77777777" w:rsidR="002E21B9" w:rsidRPr="00ED4AF8" w:rsidRDefault="002E21B9" w:rsidP="00004D3B">
            <w:pPr>
              <w:pStyle w:val="TAC"/>
              <w:rPr>
                <w:lang w:eastAsia="zh-CN"/>
              </w:rPr>
            </w:pPr>
            <w:r w:rsidRPr="00ED4AF8">
              <w:rPr>
                <w:rFonts w:hint="eastAsia"/>
                <w:lang w:eastAsia="zh-CN"/>
              </w:rPr>
              <w:t>(1, 1)</w:t>
            </w:r>
          </w:p>
        </w:tc>
        <w:tc>
          <w:tcPr>
            <w:tcW w:w="0" w:type="auto"/>
          </w:tcPr>
          <w:p w14:paraId="45446FCE" w14:textId="77777777" w:rsidR="002E21B9" w:rsidRPr="00ED4AF8" w:rsidRDefault="002E21B9" w:rsidP="00004D3B">
            <w:pPr>
              <w:pStyle w:val="TAC"/>
              <w:rPr>
                <w:lang w:eastAsia="zh-CN"/>
              </w:rPr>
            </w:pPr>
            <w:r w:rsidRPr="00ED4AF8">
              <w:rPr>
                <w:rFonts w:hint="eastAsia"/>
                <w:lang w:eastAsia="zh-CN"/>
              </w:rPr>
              <w:t>3</w:t>
            </w:r>
          </w:p>
        </w:tc>
      </w:tr>
    </w:tbl>
    <w:p w14:paraId="3103DDA6" w14:textId="77777777" w:rsidR="00126625" w:rsidRPr="00ED4AF8" w:rsidRDefault="00126625" w:rsidP="000F21A5">
      <w:pPr>
        <w:rPr>
          <w:lang w:eastAsia="zh-CN"/>
        </w:rPr>
      </w:pPr>
    </w:p>
    <w:p w14:paraId="7C5B06E3" w14:textId="77777777" w:rsidR="00290631" w:rsidRPr="00ED4AF8" w:rsidRDefault="00290631" w:rsidP="00290631">
      <w:pPr>
        <w:pStyle w:val="Heading3"/>
        <w:rPr>
          <w:lang w:eastAsia="zh-CN"/>
        </w:rPr>
      </w:pPr>
      <w:bookmarkStart w:id="1307" w:name="_Toc19798761"/>
      <w:bookmarkStart w:id="1308" w:name="_Toc26467232"/>
      <w:bookmarkStart w:id="1309" w:name="_Toc29326593"/>
      <w:bookmarkStart w:id="1310" w:name="_Toc29327743"/>
      <w:bookmarkStart w:id="1311" w:name="_Toc36045933"/>
      <w:bookmarkStart w:id="1312" w:name="_Toc36046193"/>
      <w:bookmarkStart w:id="1313" w:name="_Toc36046339"/>
      <w:bookmarkStart w:id="1314" w:name="_Toc45209256"/>
      <w:bookmarkStart w:id="1315" w:name="_Toc51852429"/>
      <w:bookmarkStart w:id="1316" w:name="_Toc106037513"/>
      <w:r w:rsidRPr="00ED4AF8">
        <w:rPr>
          <w:rFonts w:hint="eastAsia"/>
          <w:lang w:eastAsia="zh-CN"/>
        </w:rPr>
        <w:t>7.1.</w:t>
      </w:r>
      <w:r w:rsidR="004678FF" w:rsidRPr="00ED4AF8">
        <w:rPr>
          <w:rFonts w:hint="eastAsia"/>
          <w:lang w:eastAsia="zh-CN"/>
        </w:rPr>
        <w:t>3</w:t>
      </w:r>
      <w:r w:rsidRPr="00ED4AF8">
        <w:rPr>
          <w:rFonts w:hint="eastAsia"/>
          <w:lang w:eastAsia="zh-CN"/>
        </w:rPr>
        <w:tab/>
        <w:t>Transport block CRC attachment</w:t>
      </w:r>
      <w:bookmarkEnd w:id="1307"/>
      <w:bookmarkEnd w:id="1308"/>
      <w:bookmarkEnd w:id="1309"/>
      <w:bookmarkEnd w:id="1310"/>
      <w:bookmarkEnd w:id="1311"/>
      <w:bookmarkEnd w:id="1312"/>
      <w:bookmarkEnd w:id="1313"/>
      <w:bookmarkEnd w:id="1314"/>
      <w:bookmarkEnd w:id="1315"/>
      <w:bookmarkEnd w:id="1316"/>
    </w:p>
    <w:p w14:paraId="4B242DA6" w14:textId="77777777" w:rsidR="00DE6E78" w:rsidRPr="00ED4AF8" w:rsidRDefault="00DE6E78" w:rsidP="00DE6E78">
      <w:r w:rsidRPr="00ED4AF8">
        <w:t xml:space="preserve">Error detection is provided on BCH transport blocks through a Cyclic Redundancy Check (CRC). </w:t>
      </w:r>
    </w:p>
    <w:p w14:paraId="45F80475" w14:textId="77777777" w:rsidR="00DE6E78" w:rsidRPr="00ED4AF8" w:rsidRDefault="00DE6E78" w:rsidP="00DE6E78">
      <w:r w:rsidRPr="00ED4AF8">
        <w:t xml:space="preserve">The entire transport block is used to calculate the CRC parity bits. </w:t>
      </w:r>
      <w:r w:rsidR="0035367C" w:rsidRPr="00ED4AF8">
        <w:rPr>
          <w:rFonts w:hint="eastAsia"/>
          <w:lang w:eastAsia="zh-CN"/>
        </w:rPr>
        <w:t xml:space="preserve">The input bit sequence is denoted by </w:t>
      </w:r>
      <w:r w:rsidR="0035367C" w:rsidRPr="00ED4AF8">
        <w:rPr>
          <w:position w:val="-12"/>
        </w:rPr>
        <w:object w:dxaOrig="2200" w:dyaOrig="360" w14:anchorId="3CF2E643">
          <v:shape id="_x0000_i2730" type="#_x0000_t75" style="width:94.35pt;height:14.9pt" o:ole="">
            <v:imagedata r:id="rId2625" o:title=""/>
          </v:shape>
          <o:OLEObject Type="Embed" ProgID="Equation.3" ShapeID="_x0000_i2730" DrawAspect="Content" ObjectID="_1724847598" r:id="rId2663"/>
        </w:object>
      </w:r>
      <w:r w:rsidRPr="00ED4AF8">
        <w:t>, and the parity bits by</w:t>
      </w:r>
      <w:r w:rsidRPr="00ED4AF8">
        <w:rPr>
          <w:position w:val="-10"/>
        </w:rPr>
        <w:object w:dxaOrig="1880" w:dyaOrig="300" w14:anchorId="4D787CAB">
          <v:shape id="_x0000_i2731" type="#_x0000_t75" style="width:94.35pt;height:14.9pt" o:ole="">
            <v:imagedata r:id="rId13" o:title=""/>
          </v:shape>
          <o:OLEObject Type="Embed" ProgID="Equation.3" ShapeID="_x0000_i2731" DrawAspect="Content" ObjectID="_1724847599" r:id="rId2664"/>
        </w:object>
      </w:r>
      <w:r w:rsidRPr="00ED4AF8">
        <w:rPr>
          <w:rFonts w:hint="eastAsia"/>
          <w:lang w:eastAsia="zh-CN"/>
        </w:rPr>
        <w:t>, where</w:t>
      </w:r>
      <w:r w:rsidRPr="00ED4AF8">
        <w:t xml:space="preserve"> </w:t>
      </w:r>
      <w:r w:rsidRPr="00ED4AF8">
        <w:rPr>
          <w:position w:val="-4"/>
        </w:rPr>
        <w:object w:dxaOrig="240" w:dyaOrig="260" w14:anchorId="22538E47">
          <v:shape id="_x0000_i2732" type="#_x0000_t75" style="width:12.4pt;height:12.4pt" o:ole="">
            <v:imagedata r:id="rId15" o:title=""/>
          </v:shape>
          <o:OLEObject Type="Embed" ProgID="Equation.3" ShapeID="_x0000_i2732" DrawAspect="Content" ObjectID="_1724847600" r:id="rId2665"/>
        </w:object>
      </w:r>
      <w:r w:rsidRPr="00ED4AF8">
        <w:t xml:space="preserve"> is the payload size and </w:t>
      </w:r>
      <w:r w:rsidRPr="00ED4AF8">
        <w:rPr>
          <w:position w:val="-4"/>
        </w:rPr>
        <w:object w:dxaOrig="220" w:dyaOrig="260" w14:anchorId="7A8611AE">
          <v:shape id="_x0000_i2733" type="#_x0000_t75" style="width:9.95pt;height:12.4pt" o:ole="">
            <v:imagedata r:id="rId17" o:title=""/>
          </v:shape>
          <o:OLEObject Type="Embed" ProgID="Equation.3" ShapeID="_x0000_i2733" DrawAspect="Content" ObjectID="_1724847601" r:id="rId2666"/>
        </w:object>
      </w:r>
      <w:r w:rsidRPr="00ED4AF8">
        <w:t xml:space="preserve"> is the number of parity bits. </w:t>
      </w:r>
    </w:p>
    <w:p w14:paraId="56CFDD76" w14:textId="77777777" w:rsidR="00DE6E78" w:rsidRPr="00ED4AF8" w:rsidRDefault="00DE6E78" w:rsidP="00DE6E78">
      <w:pPr>
        <w:rPr>
          <w:lang w:eastAsia="zh-CN"/>
        </w:rPr>
      </w:pPr>
      <w:r w:rsidRPr="00ED4AF8">
        <w:t>The parity bits are computed and attached to the BCH transport block according to</w:t>
      </w:r>
      <w:r w:rsidR="00BE20EA" w:rsidRPr="00ED4AF8">
        <w:t xml:space="preserve"> </w:t>
      </w:r>
      <w:r w:rsidR="00C33081" w:rsidRPr="00ED4AF8">
        <w:t>Clause</w:t>
      </w:r>
      <w:r w:rsidRPr="00ED4AF8">
        <w:t xml:space="preserve"> 5.1 </w:t>
      </w:r>
      <w:r w:rsidR="00DF2694" w:rsidRPr="00ED4AF8">
        <w:rPr>
          <w:rFonts w:hint="eastAsia"/>
          <w:lang w:eastAsia="zh-CN"/>
        </w:rPr>
        <w:t xml:space="preserve">by </w:t>
      </w:r>
      <w:r w:rsidRPr="00ED4AF8">
        <w:t xml:space="preserve">setting </w:t>
      </w:r>
      <w:r w:rsidRPr="00ED4AF8">
        <w:rPr>
          <w:position w:val="-4"/>
        </w:rPr>
        <w:object w:dxaOrig="220" w:dyaOrig="260" w14:anchorId="046142E4">
          <v:shape id="_x0000_i2734" type="#_x0000_t75" style="width:9.95pt;height:12.4pt" o:ole="">
            <v:imagedata r:id="rId17" o:title=""/>
          </v:shape>
          <o:OLEObject Type="Embed" ProgID="Equation.3" ShapeID="_x0000_i2734" DrawAspect="Content" ObjectID="_1724847602" r:id="rId2667"/>
        </w:object>
      </w:r>
      <w:r w:rsidRPr="00ED4AF8">
        <w:t xml:space="preserve"> to </w:t>
      </w:r>
      <w:r w:rsidR="00DF2694" w:rsidRPr="00ED4AF8">
        <w:rPr>
          <w:rFonts w:hint="eastAsia"/>
          <w:lang w:eastAsia="zh-CN"/>
        </w:rPr>
        <w:t>24</w:t>
      </w:r>
      <w:r w:rsidR="00DF2694" w:rsidRPr="00ED4AF8">
        <w:t xml:space="preserve"> </w:t>
      </w:r>
      <w:r w:rsidRPr="00ED4AF8">
        <w:t xml:space="preserve">bits </w:t>
      </w:r>
      <w:r w:rsidR="00DF2694" w:rsidRPr="00ED4AF8">
        <w:t xml:space="preserve">and using the generator polynomial </w:t>
      </w:r>
      <w:r w:rsidR="00DF2694" w:rsidRPr="00ED4AF8">
        <w:rPr>
          <w:position w:val="-12"/>
        </w:rPr>
        <w:object w:dxaOrig="1100" w:dyaOrig="360" w14:anchorId="224FCFEA">
          <v:shape id="_x0000_i2735" type="#_x0000_t75" style="width:44.7pt;height:14.9pt" o:ole="">
            <v:imagedata r:id="rId2668" o:title=""/>
          </v:shape>
          <o:OLEObject Type="Embed" ProgID="Equation.3" ShapeID="_x0000_i2735" DrawAspect="Content" ObjectID="_1724847603" r:id="rId2669"/>
        </w:object>
      </w:r>
      <w:r w:rsidR="00DF2694" w:rsidRPr="00ED4AF8">
        <w:rPr>
          <w:rFonts w:hint="eastAsia"/>
          <w:lang w:eastAsia="zh-CN"/>
        </w:rPr>
        <w:t xml:space="preserve">, </w:t>
      </w:r>
      <w:r w:rsidRPr="00ED4AF8">
        <w:t>resulting in the sequence</w:t>
      </w:r>
      <w:r w:rsidRPr="00ED4AF8">
        <w:rPr>
          <w:position w:val="-10"/>
        </w:rPr>
        <w:object w:dxaOrig="1680" w:dyaOrig="300" w14:anchorId="6AE8087D">
          <v:shape id="_x0000_i2736" type="#_x0000_t75" style="width:84.4pt;height:14.9pt" o:ole="">
            <v:imagedata r:id="rId43" o:title=""/>
          </v:shape>
          <o:OLEObject Type="Embed" ProgID="Equation.3" ShapeID="_x0000_i2736" DrawAspect="Content" ObjectID="_1724847604" r:id="rId2670"/>
        </w:object>
      </w:r>
      <w:r w:rsidRPr="00ED4AF8">
        <w:t xml:space="preserve">, where </w:t>
      </w:r>
      <w:r w:rsidRPr="00ED4AF8">
        <w:rPr>
          <w:position w:val="-4"/>
        </w:rPr>
        <w:object w:dxaOrig="1020" w:dyaOrig="260" w14:anchorId="629AA45C">
          <v:shape id="_x0000_i2737" type="#_x0000_t75" style="width:44.7pt;height:12.4pt" o:ole="">
            <v:imagedata r:id="rId45" o:title=""/>
          </v:shape>
          <o:OLEObject Type="Embed" ProgID="Equation.3" ShapeID="_x0000_i2737" DrawAspect="Content" ObjectID="_1724847605" r:id="rId2671"/>
        </w:object>
      </w:r>
      <w:r w:rsidRPr="00ED4AF8">
        <w:t xml:space="preserve">. </w:t>
      </w:r>
    </w:p>
    <w:p w14:paraId="7F6FD35A" w14:textId="77777777" w:rsidR="005262DD" w:rsidRPr="00ED4AF8" w:rsidRDefault="0005432A" w:rsidP="00DE6E78">
      <w:pPr>
        <w:rPr>
          <w:lang w:eastAsia="zh-CN"/>
        </w:rPr>
      </w:pPr>
      <w:r w:rsidRPr="00ED4AF8">
        <w:rPr>
          <w:rFonts w:hint="eastAsia"/>
          <w:lang w:eastAsia="zh-CN"/>
        </w:rPr>
        <w:t xml:space="preserve">The bit sequence </w:t>
      </w:r>
      <w:r w:rsidRPr="00ED4AF8">
        <w:rPr>
          <w:position w:val="-10"/>
        </w:rPr>
        <w:object w:dxaOrig="1680" w:dyaOrig="300" w14:anchorId="61A04E7D">
          <v:shape id="_x0000_i2738" type="#_x0000_t75" style="width:84.4pt;height:14.9pt" o:ole="">
            <v:imagedata r:id="rId43" o:title=""/>
          </v:shape>
          <o:OLEObject Type="Embed" ProgID="Equation.3" ShapeID="_x0000_i2738" DrawAspect="Content" ObjectID="_1724847606" r:id="rId2672"/>
        </w:object>
      </w:r>
      <w:r w:rsidRPr="00ED4AF8">
        <w:rPr>
          <w:rFonts w:hint="eastAsia"/>
          <w:lang w:eastAsia="zh-CN"/>
        </w:rPr>
        <w:t xml:space="preserve"> is the input bit sequence </w:t>
      </w:r>
      <w:r w:rsidRPr="00ED4AF8">
        <w:rPr>
          <w:position w:val="-10"/>
        </w:rPr>
        <w:object w:dxaOrig="1600" w:dyaOrig="300" w14:anchorId="5DEFEEEB">
          <v:shape id="_x0000_i2739" type="#_x0000_t75" style="width:81.95pt;height:14.9pt" o:ole="">
            <v:imagedata r:id="rId1839" o:title=""/>
          </v:shape>
          <o:OLEObject Type="Embed" ProgID="Equation.3" ShapeID="_x0000_i2739" DrawAspect="Content" ObjectID="_1724847607" r:id="rId2673"/>
        </w:object>
      </w:r>
      <w:r w:rsidRPr="00ED4AF8">
        <w:rPr>
          <w:rFonts w:hint="eastAsia"/>
          <w:lang w:eastAsia="zh-CN"/>
        </w:rPr>
        <w:t xml:space="preserve"> to the </w:t>
      </w:r>
      <w:r w:rsidRPr="00ED4AF8">
        <w:rPr>
          <w:lang w:eastAsia="zh-CN"/>
        </w:rPr>
        <w:t>channel</w:t>
      </w:r>
      <w:r w:rsidRPr="00ED4AF8">
        <w:rPr>
          <w:rFonts w:hint="eastAsia"/>
          <w:lang w:eastAsia="zh-CN"/>
        </w:rPr>
        <w:t xml:space="preserve"> encoder, where </w:t>
      </w:r>
      <w:r w:rsidRPr="00ED4AF8">
        <w:rPr>
          <w:position w:val="-12"/>
        </w:rPr>
        <w:object w:dxaOrig="660" w:dyaOrig="360" w14:anchorId="58ADA195">
          <v:shape id="_x0000_i2740" type="#_x0000_t75" style="width:27.3pt;height:14.9pt" o:ole="">
            <v:imagedata r:id="rId2674" o:title=""/>
          </v:shape>
          <o:OLEObject Type="Embed" ProgID="Equation.3" ShapeID="_x0000_i2740" DrawAspect="Content" ObjectID="_1724847608" r:id="rId2675"/>
        </w:object>
      </w:r>
      <w:r w:rsidRPr="00ED4AF8">
        <w:rPr>
          <w:rFonts w:hint="eastAsia"/>
          <w:lang w:eastAsia="zh-CN"/>
        </w:rPr>
        <w:t xml:space="preserve"> for </w:t>
      </w:r>
      <w:r w:rsidRPr="00ED4AF8">
        <w:rPr>
          <w:position w:val="-10"/>
        </w:rPr>
        <w:object w:dxaOrig="1500" w:dyaOrig="320" w14:anchorId="181CC6C5">
          <v:shape id="_x0000_i2741" type="#_x0000_t75" style="width:59.6pt;height:12.4pt" o:ole="">
            <v:imagedata r:id="rId2676" o:title=""/>
          </v:shape>
          <o:OLEObject Type="Embed" ProgID="Equation.3" ShapeID="_x0000_i2741" DrawAspect="Content" ObjectID="_1724847609" r:id="rId2677"/>
        </w:object>
      </w:r>
      <w:r w:rsidRPr="00ED4AF8">
        <w:rPr>
          <w:rFonts w:hint="eastAsia"/>
          <w:lang w:eastAsia="zh-CN"/>
        </w:rPr>
        <w:t xml:space="preserve"> </w:t>
      </w:r>
      <w:proofErr w:type="spellStart"/>
      <w:r w:rsidRPr="00ED4AF8">
        <w:rPr>
          <w:rFonts w:hint="eastAsia"/>
          <w:lang w:eastAsia="zh-CN"/>
        </w:rPr>
        <w:t>and</w:t>
      </w:r>
      <w:proofErr w:type="spellEnd"/>
      <w:r w:rsidRPr="00ED4AF8">
        <w:rPr>
          <w:rFonts w:hint="eastAsia"/>
          <w:lang w:eastAsia="zh-CN"/>
        </w:rPr>
        <w:t xml:space="preserve"> </w:t>
      </w:r>
      <w:r w:rsidRPr="00ED4AF8">
        <w:rPr>
          <w:position w:val="-4"/>
        </w:rPr>
        <w:object w:dxaOrig="680" w:dyaOrig="260" w14:anchorId="23022DCA">
          <v:shape id="_x0000_i2742" type="#_x0000_t75" style="width:27.3pt;height:12.4pt" o:ole="">
            <v:imagedata r:id="rId2678" o:title=""/>
          </v:shape>
          <o:OLEObject Type="Embed" ProgID="Equation.3" ShapeID="_x0000_i2742" DrawAspect="Content" ObjectID="_1724847610" r:id="rId2679"/>
        </w:object>
      </w:r>
      <w:r w:rsidRPr="00ED4AF8">
        <w:rPr>
          <w:rFonts w:hint="eastAsia"/>
          <w:lang w:eastAsia="zh-CN"/>
        </w:rPr>
        <w:t>.</w:t>
      </w:r>
    </w:p>
    <w:p w14:paraId="000C1B96" w14:textId="77777777" w:rsidR="00290631" w:rsidRPr="00ED4AF8" w:rsidRDefault="00290631" w:rsidP="00EB44AF">
      <w:pPr>
        <w:pStyle w:val="Heading3"/>
        <w:rPr>
          <w:lang w:eastAsia="zh-CN"/>
        </w:rPr>
      </w:pPr>
      <w:bookmarkStart w:id="1317" w:name="_Toc19798762"/>
      <w:bookmarkStart w:id="1318" w:name="_Toc26467233"/>
      <w:bookmarkStart w:id="1319" w:name="_Toc29326594"/>
      <w:bookmarkStart w:id="1320" w:name="_Toc29327744"/>
      <w:bookmarkStart w:id="1321" w:name="_Toc36045934"/>
      <w:bookmarkStart w:id="1322" w:name="_Toc36046194"/>
      <w:bookmarkStart w:id="1323" w:name="_Toc36046340"/>
      <w:bookmarkStart w:id="1324" w:name="_Toc45209257"/>
      <w:bookmarkStart w:id="1325" w:name="_Toc51852430"/>
      <w:bookmarkStart w:id="1326" w:name="_Toc106037514"/>
      <w:r w:rsidRPr="00ED4AF8">
        <w:rPr>
          <w:rFonts w:hint="eastAsia"/>
          <w:lang w:eastAsia="zh-CN"/>
        </w:rPr>
        <w:t>7.1.</w:t>
      </w:r>
      <w:r w:rsidR="004678FF" w:rsidRPr="00ED4AF8">
        <w:rPr>
          <w:rFonts w:hint="eastAsia"/>
          <w:lang w:eastAsia="zh-CN"/>
        </w:rPr>
        <w:t>4</w:t>
      </w:r>
      <w:r w:rsidRPr="00ED4AF8">
        <w:rPr>
          <w:rFonts w:hint="eastAsia"/>
          <w:lang w:eastAsia="zh-CN"/>
        </w:rPr>
        <w:tab/>
        <w:t>Channel coding</w:t>
      </w:r>
      <w:bookmarkEnd w:id="1317"/>
      <w:bookmarkEnd w:id="1318"/>
      <w:bookmarkEnd w:id="1319"/>
      <w:bookmarkEnd w:id="1320"/>
      <w:bookmarkEnd w:id="1321"/>
      <w:bookmarkEnd w:id="1322"/>
      <w:bookmarkEnd w:id="1323"/>
      <w:bookmarkEnd w:id="1324"/>
      <w:bookmarkEnd w:id="1325"/>
      <w:bookmarkEnd w:id="1326"/>
    </w:p>
    <w:p w14:paraId="6B8AEE94" w14:textId="77777777" w:rsidR="00DE6E78" w:rsidRPr="00ED4AF8" w:rsidRDefault="00DE6E78" w:rsidP="00DE6E78">
      <w:pPr>
        <w:rPr>
          <w:lang w:eastAsia="zh-CN"/>
        </w:rPr>
      </w:pPr>
      <w:r w:rsidRPr="00ED4AF8">
        <w:t xml:space="preserve">Information bits are delivered to the channel coding block. They are denoted by </w:t>
      </w:r>
      <w:r w:rsidRPr="00ED4AF8">
        <w:rPr>
          <w:position w:val="-10"/>
        </w:rPr>
        <w:object w:dxaOrig="1600" w:dyaOrig="300" w14:anchorId="25A35708">
          <v:shape id="_x0000_i2743" type="#_x0000_t75" style="width:81.95pt;height:14.9pt" o:ole="">
            <v:imagedata r:id="rId1839" o:title=""/>
          </v:shape>
          <o:OLEObject Type="Embed" ProgID="Equation.3" ShapeID="_x0000_i2743" DrawAspect="Content" ObjectID="_1724847611" r:id="rId2680"/>
        </w:object>
      </w:r>
      <w:r w:rsidRPr="00ED4AF8">
        <w:t xml:space="preserve"> , where </w:t>
      </w:r>
      <w:r w:rsidRPr="00ED4AF8">
        <w:rPr>
          <w:position w:val="-4"/>
        </w:rPr>
        <w:object w:dxaOrig="260" w:dyaOrig="260" w14:anchorId="064E8DAD">
          <v:shape id="_x0000_i2744" type="#_x0000_t75" style="width:12.4pt;height:12.4pt" o:ole="">
            <v:imagedata r:id="rId207" o:title=""/>
          </v:shape>
          <o:OLEObject Type="Embed" ProgID="Equation.3" ShapeID="_x0000_i2744" DrawAspect="Content" ObjectID="_1724847612" r:id="rId2681"/>
        </w:object>
      </w:r>
      <w:r w:rsidRPr="00ED4AF8">
        <w:t xml:space="preserve"> is the number of bits, and they are encoded </w:t>
      </w:r>
      <w:r w:rsidRPr="00ED4AF8">
        <w:rPr>
          <w:rFonts w:hint="eastAsia"/>
          <w:lang w:eastAsia="zh-CN"/>
        </w:rPr>
        <w:t xml:space="preserve">via Polar coding </w:t>
      </w:r>
      <w:r w:rsidRPr="00ED4AF8">
        <w:t>according to</w:t>
      </w:r>
      <w:r w:rsidR="00BE20EA" w:rsidRPr="00ED4AF8">
        <w:t xml:space="preserve"> </w:t>
      </w:r>
      <w:r w:rsidR="00C33081" w:rsidRPr="00ED4AF8">
        <w:t>Clause</w:t>
      </w:r>
      <w:r w:rsidRPr="00ED4AF8">
        <w:t xml:space="preserve"> 5.3.1, by setting </w:t>
      </w:r>
      <w:r w:rsidRPr="00ED4AF8">
        <w:rPr>
          <w:position w:val="-12"/>
        </w:rPr>
        <w:object w:dxaOrig="840" w:dyaOrig="360" w14:anchorId="0E9DC911">
          <v:shape id="_x0000_i2745" type="#_x0000_t75" style="width:37.25pt;height:14.9pt" o:ole="">
            <v:imagedata r:id="rId2682" o:title=""/>
          </v:shape>
          <o:OLEObject Type="Embed" ProgID="Equation.3" ShapeID="_x0000_i2745" DrawAspect="Content" ObjectID="_1724847613" r:id="rId2683"/>
        </w:object>
      </w:r>
      <w:r w:rsidRPr="00ED4AF8">
        <w:rPr>
          <w:rFonts w:hint="eastAsia"/>
          <w:lang w:eastAsia="zh-CN"/>
        </w:rPr>
        <w:t xml:space="preserve">, </w:t>
      </w:r>
      <w:r w:rsidR="00DF2694" w:rsidRPr="00ED4AF8">
        <w:rPr>
          <w:position w:val="-10"/>
        </w:rPr>
        <w:object w:dxaOrig="660" w:dyaOrig="340" w14:anchorId="563752E3">
          <v:shape id="_x0000_i2746" type="#_x0000_t75" style="width:27.3pt;height:14.9pt" o:ole="">
            <v:imagedata r:id="rId2684" o:title=""/>
          </v:shape>
          <o:OLEObject Type="Embed" ProgID="Equation.3" ShapeID="_x0000_i2746" DrawAspect="Content" ObjectID="_1724847614" r:id="rId2685"/>
        </w:object>
      </w:r>
      <w:r w:rsidR="00DF2694" w:rsidRPr="00ED4AF8">
        <w:rPr>
          <w:rFonts w:hint="eastAsia"/>
          <w:lang w:eastAsia="zh-CN"/>
        </w:rPr>
        <w:t>,</w:t>
      </w:r>
      <w:r w:rsidR="006B18A7" w:rsidRPr="00ED4AF8">
        <w:rPr>
          <w:rFonts w:hint="eastAsia"/>
          <w:lang w:eastAsia="zh-CN"/>
        </w:rPr>
        <w:t xml:space="preserve"> </w:t>
      </w:r>
      <w:r w:rsidRPr="00ED4AF8">
        <w:rPr>
          <w:position w:val="-12"/>
        </w:rPr>
        <w:object w:dxaOrig="780" w:dyaOrig="360" w14:anchorId="2373B3C5">
          <v:shape id="_x0000_i2747" type="#_x0000_t75" style="width:34.75pt;height:14.9pt" o:ole="">
            <v:imagedata r:id="rId1873" o:title=""/>
          </v:shape>
          <o:OLEObject Type="Embed" ProgID="Equation.3" ShapeID="_x0000_i2747" DrawAspect="Content" ObjectID="_1724847615" r:id="rId2686"/>
        </w:object>
      </w:r>
      <w:r w:rsidRPr="00ED4AF8">
        <w:rPr>
          <w:rFonts w:hint="eastAsia"/>
          <w:lang w:eastAsia="zh-CN"/>
        </w:rPr>
        <w:t xml:space="preserve">, and </w:t>
      </w:r>
      <w:r w:rsidRPr="00ED4AF8">
        <w:rPr>
          <w:position w:val="-12"/>
        </w:rPr>
        <w:object w:dxaOrig="800" w:dyaOrig="380" w14:anchorId="28C45639">
          <v:shape id="_x0000_i2748" type="#_x0000_t75" style="width:37.25pt;height:17.4pt" o:ole="">
            <v:imagedata r:id="rId1863" o:title=""/>
          </v:shape>
          <o:OLEObject Type="Embed" ProgID="Equation.3" ShapeID="_x0000_i2748" DrawAspect="Content" ObjectID="_1724847616" r:id="rId2687"/>
        </w:object>
      </w:r>
      <w:r w:rsidRPr="00ED4AF8">
        <w:rPr>
          <w:rFonts w:hint="eastAsia"/>
          <w:lang w:eastAsia="zh-CN"/>
        </w:rPr>
        <w:t>.</w:t>
      </w:r>
    </w:p>
    <w:p w14:paraId="4BEFA099" w14:textId="77777777" w:rsidR="00DE6E78" w:rsidRPr="00ED4AF8" w:rsidRDefault="00DE6E78" w:rsidP="00DE6E78">
      <w:pPr>
        <w:rPr>
          <w:lang w:eastAsia="zh-CN"/>
        </w:rPr>
      </w:pPr>
      <w:r w:rsidRPr="00ED4AF8">
        <w:t xml:space="preserve">After encoding the bits are denoted by </w:t>
      </w:r>
      <w:r w:rsidRPr="00ED4AF8">
        <w:rPr>
          <w:position w:val="-12"/>
        </w:rPr>
        <w:object w:dxaOrig="1920" w:dyaOrig="360" w14:anchorId="0F2C9164">
          <v:shape id="_x0000_i2749" type="#_x0000_t75" style="width:79.45pt;height:14.9pt" o:ole="">
            <v:imagedata r:id="rId1883" o:title=""/>
          </v:shape>
          <o:OLEObject Type="Embed" ProgID="Equation.3" ShapeID="_x0000_i2749" DrawAspect="Content" ObjectID="_1724847617" r:id="rId2688"/>
        </w:object>
      </w:r>
      <w:r w:rsidRPr="00ED4AF8">
        <w:t xml:space="preserve">, where </w:t>
      </w:r>
      <w:r w:rsidRPr="00ED4AF8">
        <w:rPr>
          <w:position w:val="-6"/>
        </w:rPr>
        <w:object w:dxaOrig="279" w:dyaOrig="279" w14:anchorId="3BD26426">
          <v:shape id="_x0000_i2750" type="#_x0000_t75" style="width:12.4pt;height:12.4pt" o:ole="">
            <v:imagedata r:id="rId1885" o:title=""/>
          </v:shape>
          <o:OLEObject Type="Embed" ProgID="Equation.3" ShapeID="_x0000_i2750" DrawAspect="Content" ObjectID="_1724847618" r:id="rId2689"/>
        </w:object>
      </w:r>
      <w:r w:rsidRPr="00ED4AF8">
        <w:t xml:space="preserve"> is the number of </w:t>
      </w:r>
      <w:r w:rsidRPr="00ED4AF8">
        <w:rPr>
          <w:rFonts w:hint="eastAsia"/>
          <w:lang w:eastAsia="zh-CN"/>
        </w:rPr>
        <w:t xml:space="preserve">coded </w:t>
      </w:r>
      <w:r w:rsidRPr="00ED4AF8">
        <w:t xml:space="preserve">bits. </w:t>
      </w:r>
    </w:p>
    <w:p w14:paraId="42F0E65F" w14:textId="77777777" w:rsidR="00290631" w:rsidRPr="00ED4AF8" w:rsidRDefault="00290631" w:rsidP="00290631">
      <w:pPr>
        <w:pStyle w:val="Heading3"/>
        <w:rPr>
          <w:lang w:eastAsia="zh-CN"/>
        </w:rPr>
      </w:pPr>
      <w:bookmarkStart w:id="1327" w:name="_Toc19798763"/>
      <w:bookmarkStart w:id="1328" w:name="_Toc26467234"/>
      <w:bookmarkStart w:id="1329" w:name="_Toc29326595"/>
      <w:bookmarkStart w:id="1330" w:name="_Toc29327745"/>
      <w:bookmarkStart w:id="1331" w:name="_Toc36045935"/>
      <w:bookmarkStart w:id="1332" w:name="_Toc36046195"/>
      <w:bookmarkStart w:id="1333" w:name="_Toc36046341"/>
      <w:bookmarkStart w:id="1334" w:name="_Toc45209258"/>
      <w:bookmarkStart w:id="1335" w:name="_Toc51852431"/>
      <w:bookmarkStart w:id="1336" w:name="_Toc106037515"/>
      <w:r w:rsidRPr="00ED4AF8">
        <w:rPr>
          <w:rFonts w:hint="eastAsia"/>
          <w:lang w:eastAsia="zh-CN"/>
        </w:rPr>
        <w:t>7.1.</w:t>
      </w:r>
      <w:r w:rsidR="004678FF" w:rsidRPr="00ED4AF8">
        <w:rPr>
          <w:rFonts w:hint="eastAsia"/>
          <w:lang w:eastAsia="zh-CN"/>
        </w:rPr>
        <w:t>5</w:t>
      </w:r>
      <w:r w:rsidRPr="00ED4AF8">
        <w:rPr>
          <w:rFonts w:hint="eastAsia"/>
          <w:lang w:eastAsia="zh-CN"/>
        </w:rPr>
        <w:tab/>
        <w:t>Rate matching</w:t>
      </w:r>
      <w:bookmarkEnd w:id="1327"/>
      <w:bookmarkEnd w:id="1328"/>
      <w:bookmarkEnd w:id="1329"/>
      <w:bookmarkEnd w:id="1330"/>
      <w:bookmarkEnd w:id="1331"/>
      <w:bookmarkEnd w:id="1332"/>
      <w:bookmarkEnd w:id="1333"/>
      <w:bookmarkEnd w:id="1334"/>
      <w:bookmarkEnd w:id="1335"/>
      <w:bookmarkEnd w:id="1336"/>
    </w:p>
    <w:p w14:paraId="2EC2ADB8" w14:textId="77777777" w:rsidR="00B565FB" w:rsidRPr="00ED4AF8" w:rsidRDefault="00B565FB" w:rsidP="00D75264">
      <w:pPr>
        <w:rPr>
          <w:lang w:eastAsia="zh-CN"/>
        </w:rPr>
      </w:pPr>
      <w:r w:rsidRPr="00ED4AF8">
        <w:rPr>
          <w:rFonts w:hint="eastAsia"/>
          <w:lang w:eastAsia="zh-CN"/>
        </w:rPr>
        <w:t xml:space="preserve">The input bit sequence to rate matching is </w:t>
      </w:r>
      <w:r w:rsidRPr="00ED4AF8">
        <w:rPr>
          <w:position w:val="-12"/>
        </w:rPr>
        <w:object w:dxaOrig="1600" w:dyaOrig="360" w14:anchorId="1158CFD6">
          <v:shape id="_x0000_i2751" type="#_x0000_t75" style="width:62.05pt;height:14.9pt" o:ole="">
            <v:imagedata r:id="rId209" o:title=""/>
          </v:shape>
          <o:OLEObject Type="Embed" ProgID="Equation.3" ShapeID="_x0000_i2751" DrawAspect="Content" ObjectID="_1724847619" r:id="rId2690"/>
        </w:object>
      </w:r>
      <w:r w:rsidRPr="00ED4AF8">
        <w:rPr>
          <w:rFonts w:hint="eastAsia"/>
          <w:lang w:eastAsia="zh-CN"/>
        </w:rPr>
        <w:t xml:space="preserve">. </w:t>
      </w:r>
    </w:p>
    <w:p w14:paraId="7D8F3233" w14:textId="77777777" w:rsidR="00B565FB" w:rsidRPr="00ED4AF8" w:rsidRDefault="00B565FB" w:rsidP="00D75264">
      <w:pPr>
        <w:rPr>
          <w:lang w:eastAsia="zh-CN"/>
        </w:rPr>
      </w:pPr>
      <w:r w:rsidRPr="00ED4AF8">
        <w:rPr>
          <w:rFonts w:hint="eastAsia"/>
          <w:lang w:eastAsia="zh-CN"/>
        </w:rPr>
        <w:t xml:space="preserve">The rate matching output sequence length </w:t>
      </w:r>
      <w:r w:rsidR="005A60EB" w:rsidRPr="00ED4AF8">
        <w:rPr>
          <w:position w:val="-6"/>
        </w:rPr>
        <w:object w:dxaOrig="840" w:dyaOrig="279" w14:anchorId="172A09E7">
          <v:shape id="_x0000_i2752" type="#_x0000_t75" style="width:37.25pt;height:12.4pt" o:ole="">
            <v:imagedata r:id="rId2691" o:title=""/>
          </v:shape>
          <o:OLEObject Type="Embed" ProgID="Equation.3" ShapeID="_x0000_i2752" DrawAspect="Content" ObjectID="_1724847620" r:id="rId2692"/>
        </w:object>
      </w:r>
      <w:r w:rsidRPr="00ED4AF8">
        <w:rPr>
          <w:rFonts w:hint="eastAsia"/>
          <w:lang w:eastAsia="zh-CN"/>
        </w:rPr>
        <w:t>.</w:t>
      </w:r>
    </w:p>
    <w:p w14:paraId="7985BDDE" w14:textId="77777777" w:rsidR="00B565FB" w:rsidRPr="00ED4AF8" w:rsidRDefault="00B565FB" w:rsidP="00D75264">
      <w:pPr>
        <w:rPr>
          <w:lang w:eastAsia="zh-CN"/>
        </w:rPr>
      </w:pPr>
      <w:r w:rsidRPr="00ED4AF8">
        <w:rPr>
          <w:rFonts w:hint="eastAsia"/>
          <w:lang w:eastAsia="zh-CN"/>
        </w:rPr>
        <w:t>Rate matching is performed according to</w:t>
      </w:r>
      <w:r w:rsidR="00BE20EA" w:rsidRPr="00ED4AF8">
        <w:rPr>
          <w:rFonts w:hint="eastAsia"/>
          <w:lang w:eastAsia="zh-CN"/>
        </w:rPr>
        <w:t xml:space="preserve"> </w:t>
      </w:r>
      <w:r w:rsidR="00C33081" w:rsidRPr="00ED4AF8">
        <w:rPr>
          <w:rFonts w:hint="eastAsia"/>
          <w:lang w:eastAsia="zh-CN"/>
        </w:rPr>
        <w:t>Clause</w:t>
      </w:r>
      <w:r w:rsidRPr="00ED4AF8">
        <w:rPr>
          <w:rFonts w:hint="eastAsia"/>
          <w:lang w:eastAsia="zh-CN"/>
        </w:rPr>
        <w:t xml:space="preserve"> 5.4.1</w:t>
      </w:r>
      <w:r w:rsidR="00860A12" w:rsidRPr="00ED4AF8">
        <w:rPr>
          <w:rFonts w:hint="eastAsia"/>
          <w:lang w:eastAsia="zh-CN"/>
        </w:rPr>
        <w:t xml:space="preserve"> by setting </w:t>
      </w:r>
      <w:r w:rsidR="00860A12" w:rsidRPr="00ED4AF8">
        <w:rPr>
          <w:position w:val="-10"/>
        </w:rPr>
        <w:object w:dxaOrig="780" w:dyaOrig="340" w14:anchorId="42CAAF7F">
          <v:shape id="_x0000_i2753" type="#_x0000_t75" style="width:32.3pt;height:12.4pt" o:ole="">
            <v:imagedata r:id="rId2693" o:title=""/>
          </v:shape>
          <o:OLEObject Type="Embed" ProgID="Equation.3" ShapeID="_x0000_i2753" DrawAspect="Content" ObjectID="_1724847621" r:id="rId2694"/>
        </w:object>
      </w:r>
      <w:r w:rsidRPr="00ED4AF8">
        <w:rPr>
          <w:rFonts w:hint="eastAsia"/>
          <w:lang w:eastAsia="zh-CN"/>
        </w:rPr>
        <w:t xml:space="preserve">. </w:t>
      </w:r>
    </w:p>
    <w:p w14:paraId="1AD1EADB" w14:textId="77777777" w:rsidR="00B565FB" w:rsidRPr="00ED4AF8" w:rsidRDefault="00B565FB" w:rsidP="00D75264">
      <w:pPr>
        <w:rPr>
          <w:lang w:eastAsia="zh-CN"/>
        </w:rPr>
      </w:pPr>
      <w:r w:rsidRPr="00ED4AF8">
        <w:rPr>
          <w:rFonts w:hint="eastAsia"/>
          <w:lang w:eastAsia="zh-CN"/>
        </w:rPr>
        <w:t xml:space="preserve">The output bit sequence after rate matching is denoted as </w:t>
      </w:r>
      <w:r w:rsidRPr="00ED4AF8">
        <w:rPr>
          <w:position w:val="-12"/>
        </w:rPr>
        <w:object w:dxaOrig="1600" w:dyaOrig="360" w14:anchorId="74BB6709">
          <v:shape id="_x0000_i2754" type="#_x0000_t75" style="width:62.05pt;height:14.9pt" o:ole="">
            <v:imagedata r:id="rId615" o:title=""/>
          </v:shape>
          <o:OLEObject Type="Embed" ProgID="Equation.3" ShapeID="_x0000_i2754" DrawAspect="Content" ObjectID="_1724847622" r:id="rId2695"/>
        </w:object>
      </w:r>
      <w:r w:rsidRPr="00ED4AF8">
        <w:t>.</w:t>
      </w:r>
      <w:r w:rsidRPr="00ED4AF8">
        <w:rPr>
          <w:rFonts w:hint="eastAsia"/>
          <w:lang w:eastAsia="zh-CN"/>
        </w:rPr>
        <w:t xml:space="preserve"> </w:t>
      </w:r>
    </w:p>
    <w:p w14:paraId="022B9B1F" w14:textId="77777777" w:rsidR="00290631" w:rsidRPr="00ED4AF8" w:rsidRDefault="00290631" w:rsidP="00EB44AF">
      <w:pPr>
        <w:pStyle w:val="Heading2"/>
        <w:rPr>
          <w:lang w:eastAsia="zh-CN"/>
        </w:rPr>
      </w:pPr>
      <w:bookmarkStart w:id="1337" w:name="_Toc19798764"/>
      <w:bookmarkStart w:id="1338" w:name="_Toc26467235"/>
      <w:bookmarkStart w:id="1339" w:name="_Toc29326596"/>
      <w:bookmarkStart w:id="1340" w:name="_Toc29327746"/>
      <w:bookmarkStart w:id="1341" w:name="_Toc36045936"/>
      <w:bookmarkStart w:id="1342" w:name="_Toc36046196"/>
      <w:bookmarkStart w:id="1343" w:name="_Toc36046342"/>
      <w:bookmarkStart w:id="1344" w:name="_Toc45209259"/>
      <w:bookmarkStart w:id="1345" w:name="_Toc51852432"/>
      <w:bookmarkStart w:id="1346" w:name="_Toc106037516"/>
      <w:r w:rsidRPr="00ED4AF8">
        <w:rPr>
          <w:rFonts w:hint="eastAsia"/>
          <w:lang w:eastAsia="zh-CN"/>
        </w:rPr>
        <w:lastRenderedPageBreak/>
        <w:t>7.2</w:t>
      </w:r>
      <w:r w:rsidRPr="00ED4AF8">
        <w:rPr>
          <w:rFonts w:hint="eastAsia"/>
          <w:lang w:eastAsia="zh-CN"/>
        </w:rPr>
        <w:tab/>
        <w:t xml:space="preserve">Downlink shared channel and </w:t>
      </w:r>
      <w:r w:rsidR="00516424" w:rsidRPr="00ED4AF8">
        <w:rPr>
          <w:lang w:eastAsia="zh-CN"/>
        </w:rPr>
        <w:t>p</w:t>
      </w:r>
      <w:r w:rsidRPr="00ED4AF8">
        <w:rPr>
          <w:rFonts w:hint="eastAsia"/>
          <w:lang w:eastAsia="zh-CN"/>
        </w:rPr>
        <w:t>aging channel</w:t>
      </w:r>
      <w:bookmarkEnd w:id="1337"/>
      <w:bookmarkEnd w:id="1338"/>
      <w:bookmarkEnd w:id="1339"/>
      <w:bookmarkEnd w:id="1340"/>
      <w:bookmarkEnd w:id="1341"/>
      <w:bookmarkEnd w:id="1342"/>
      <w:bookmarkEnd w:id="1343"/>
      <w:bookmarkEnd w:id="1344"/>
      <w:bookmarkEnd w:id="1345"/>
      <w:bookmarkEnd w:id="1346"/>
    </w:p>
    <w:p w14:paraId="5DEA9348" w14:textId="77777777" w:rsidR="00290631" w:rsidRPr="00ED4AF8" w:rsidRDefault="00290631" w:rsidP="00EB44AF">
      <w:pPr>
        <w:pStyle w:val="Heading3"/>
        <w:rPr>
          <w:lang w:eastAsia="zh-CN"/>
        </w:rPr>
      </w:pPr>
      <w:bookmarkStart w:id="1347" w:name="_Toc19798765"/>
      <w:bookmarkStart w:id="1348" w:name="_Toc26467236"/>
      <w:bookmarkStart w:id="1349" w:name="_Toc29326597"/>
      <w:bookmarkStart w:id="1350" w:name="_Toc29327747"/>
      <w:bookmarkStart w:id="1351" w:name="_Toc36045937"/>
      <w:bookmarkStart w:id="1352" w:name="_Toc36046197"/>
      <w:bookmarkStart w:id="1353" w:name="_Toc36046343"/>
      <w:bookmarkStart w:id="1354" w:name="_Toc45209260"/>
      <w:bookmarkStart w:id="1355" w:name="_Toc51852433"/>
      <w:bookmarkStart w:id="1356" w:name="_Toc106037517"/>
      <w:r w:rsidRPr="00ED4AF8">
        <w:rPr>
          <w:rFonts w:hint="eastAsia"/>
          <w:lang w:eastAsia="zh-CN"/>
        </w:rPr>
        <w:t>7.2.1</w:t>
      </w:r>
      <w:r w:rsidRPr="00ED4AF8">
        <w:rPr>
          <w:rFonts w:hint="eastAsia"/>
          <w:lang w:eastAsia="zh-CN"/>
        </w:rPr>
        <w:tab/>
        <w:t>Transport block CRC attachment</w:t>
      </w:r>
      <w:bookmarkEnd w:id="1347"/>
      <w:bookmarkEnd w:id="1348"/>
      <w:bookmarkEnd w:id="1349"/>
      <w:bookmarkEnd w:id="1350"/>
      <w:bookmarkEnd w:id="1351"/>
      <w:bookmarkEnd w:id="1352"/>
      <w:bookmarkEnd w:id="1353"/>
      <w:bookmarkEnd w:id="1354"/>
      <w:bookmarkEnd w:id="1355"/>
      <w:bookmarkEnd w:id="1356"/>
    </w:p>
    <w:p w14:paraId="0B2112A5" w14:textId="77777777" w:rsidR="00DF2694" w:rsidRPr="00ED4AF8" w:rsidRDefault="00DF2694" w:rsidP="00DF2694">
      <w:r w:rsidRPr="00ED4AF8">
        <w:t xml:space="preserve">Error detection is provided on each transport block through a Cyclic Redundancy Check (CRC). </w:t>
      </w:r>
    </w:p>
    <w:p w14:paraId="0ED4F420" w14:textId="77777777" w:rsidR="00DF2694" w:rsidRPr="00ED4AF8" w:rsidRDefault="00DF2694" w:rsidP="00DF2694">
      <w:r w:rsidRPr="00ED4AF8">
        <w:t>The entire transport block is used to calculate the CRC parity bits. Denote the bits in a transport block delivered to layer 1 by</w:t>
      </w:r>
      <w:r w:rsidRPr="00ED4AF8">
        <w:rPr>
          <w:position w:val="-10"/>
        </w:rPr>
        <w:object w:dxaOrig="1760" w:dyaOrig="300" w14:anchorId="546CC48C">
          <v:shape id="_x0000_i2755" type="#_x0000_t75" style="width:86.9pt;height:14.9pt" o:ole="">
            <v:imagedata r:id="rId11" o:title=""/>
          </v:shape>
          <o:OLEObject Type="Embed" ProgID="Equation.3" ShapeID="_x0000_i2755" DrawAspect="Content" ObjectID="_1724847623" r:id="rId2696"/>
        </w:object>
      </w:r>
      <w:r w:rsidRPr="00ED4AF8">
        <w:t>, and the parity bits by</w:t>
      </w:r>
      <w:r w:rsidRPr="00ED4AF8">
        <w:rPr>
          <w:position w:val="-10"/>
        </w:rPr>
        <w:object w:dxaOrig="1880" w:dyaOrig="300" w14:anchorId="6BBD077F">
          <v:shape id="_x0000_i2756" type="#_x0000_t75" style="width:94.35pt;height:14.9pt" o:ole="">
            <v:imagedata r:id="rId13" o:title=""/>
          </v:shape>
          <o:OLEObject Type="Embed" ProgID="Equation.3" ShapeID="_x0000_i2756" DrawAspect="Content" ObjectID="_1724847624" r:id="rId2697"/>
        </w:object>
      </w:r>
      <w:r w:rsidRPr="00ED4AF8">
        <w:rPr>
          <w:rFonts w:hint="eastAsia"/>
          <w:lang w:eastAsia="zh-CN"/>
        </w:rPr>
        <w:t>, where</w:t>
      </w:r>
      <w:r w:rsidRPr="00ED4AF8">
        <w:t xml:space="preserve"> </w:t>
      </w:r>
      <w:r w:rsidRPr="00ED4AF8">
        <w:rPr>
          <w:position w:val="-4"/>
        </w:rPr>
        <w:object w:dxaOrig="240" w:dyaOrig="260" w14:anchorId="4DD58EC5">
          <v:shape id="_x0000_i2757" type="#_x0000_t75" style="width:12.4pt;height:12.4pt" o:ole="">
            <v:imagedata r:id="rId15" o:title=""/>
          </v:shape>
          <o:OLEObject Type="Embed" ProgID="Equation.3" ShapeID="_x0000_i2757" DrawAspect="Content" ObjectID="_1724847625" r:id="rId2698"/>
        </w:object>
      </w:r>
      <w:r w:rsidRPr="00ED4AF8">
        <w:t xml:space="preserve"> is the payload size and </w:t>
      </w:r>
      <w:r w:rsidRPr="00ED4AF8">
        <w:rPr>
          <w:position w:val="-4"/>
        </w:rPr>
        <w:object w:dxaOrig="220" w:dyaOrig="260" w14:anchorId="14D2EA52">
          <v:shape id="_x0000_i2758" type="#_x0000_t75" style="width:9.95pt;height:12.4pt" o:ole="">
            <v:imagedata r:id="rId17" o:title=""/>
          </v:shape>
          <o:OLEObject Type="Embed" ProgID="Equation.3" ShapeID="_x0000_i2758" DrawAspect="Content" ObjectID="_1724847626" r:id="rId2699"/>
        </w:object>
      </w:r>
      <w:r w:rsidRPr="00ED4AF8">
        <w:t xml:space="preserve"> is the number of parity bits. The lowest order information bit </w:t>
      </w:r>
      <w:r w:rsidRPr="00ED4AF8">
        <w:rPr>
          <w:position w:val="-12"/>
        </w:rPr>
        <w:object w:dxaOrig="279" w:dyaOrig="360" w14:anchorId="7A73FB97">
          <v:shape id="_x0000_i2759" type="#_x0000_t75" style="width:14.9pt;height:19.85pt" o:ole="">
            <v:imagedata r:id="rId939" o:title=""/>
          </v:shape>
          <o:OLEObject Type="Embed" ProgID="Equation.3" ShapeID="_x0000_i2759" DrawAspect="Content" ObjectID="_1724847627" r:id="rId2700"/>
        </w:object>
      </w:r>
      <w:r w:rsidRPr="00ED4AF8">
        <w:t xml:space="preserve"> is mapped to the most significant bit of the transport block as defined in</w:t>
      </w:r>
      <w:r w:rsidR="00BE20EA" w:rsidRPr="00ED4AF8">
        <w:t xml:space="preserve"> </w:t>
      </w:r>
      <w:r w:rsidR="00C33081" w:rsidRPr="00ED4AF8">
        <w:rPr>
          <w:rFonts w:hint="eastAsia"/>
          <w:lang w:eastAsia="zh-CN"/>
        </w:rPr>
        <w:t>Clause</w:t>
      </w:r>
      <w:r w:rsidRPr="00ED4AF8">
        <w:t xml:space="preserve"> </w:t>
      </w:r>
      <w:r w:rsidR="00070AED" w:rsidRPr="00ED4AF8">
        <w:rPr>
          <w:rFonts w:hint="eastAsia"/>
          <w:lang w:eastAsia="zh-CN"/>
        </w:rPr>
        <w:t>6.1.1</w:t>
      </w:r>
      <w:r w:rsidRPr="00ED4AF8">
        <w:t xml:space="preserve"> of [</w:t>
      </w:r>
      <w:r w:rsidRPr="00ED4AF8">
        <w:rPr>
          <w:rFonts w:hint="eastAsia"/>
          <w:lang w:eastAsia="zh-CN"/>
        </w:rPr>
        <w:t>TS38.321</w:t>
      </w:r>
      <w:r w:rsidRPr="00ED4AF8">
        <w:t>].</w:t>
      </w:r>
    </w:p>
    <w:p w14:paraId="1AA61B3C" w14:textId="77777777" w:rsidR="00DF2694" w:rsidRPr="00ED4AF8" w:rsidRDefault="00DF2694" w:rsidP="00DF2694">
      <w:pPr>
        <w:rPr>
          <w:lang w:eastAsia="zh-CN"/>
        </w:rPr>
      </w:pPr>
      <w:r w:rsidRPr="00ED4AF8">
        <w:t xml:space="preserve">The parity bits are computed and attached to the </w:t>
      </w:r>
      <w:r w:rsidR="00B565FB" w:rsidRPr="00ED4AF8">
        <w:rPr>
          <w:rFonts w:hint="eastAsia"/>
          <w:lang w:eastAsia="zh-CN"/>
        </w:rPr>
        <w:t>D</w:t>
      </w:r>
      <w:r w:rsidRPr="00ED4AF8">
        <w:t>L-SCH transport block according to</w:t>
      </w:r>
      <w:r w:rsidR="00BE20EA" w:rsidRPr="00ED4AF8">
        <w:t xml:space="preserve"> </w:t>
      </w:r>
      <w:r w:rsidR="00C33081" w:rsidRPr="00ED4AF8">
        <w:t>Clause</w:t>
      </w:r>
      <w:r w:rsidRPr="00ED4AF8">
        <w:t xml:space="preserve"> 5.1</w:t>
      </w:r>
      <w:r w:rsidRPr="00ED4AF8">
        <w:rPr>
          <w:rFonts w:hint="eastAsia"/>
          <w:lang w:eastAsia="zh-CN"/>
        </w:rPr>
        <w:t>, by</w:t>
      </w:r>
      <w:r w:rsidRPr="00ED4AF8">
        <w:t xml:space="preserve"> setting </w:t>
      </w:r>
      <w:r w:rsidRPr="00ED4AF8">
        <w:rPr>
          <w:position w:val="-4"/>
        </w:rPr>
        <w:object w:dxaOrig="220" w:dyaOrig="260" w14:anchorId="4E87CBB6">
          <v:shape id="_x0000_i2760" type="#_x0000_t75" style="width:9.95pt;height:12.4pt" o:ole="">
            <v:imagedata r:id="rId17" o:title=""/>
          </v:shape>
          <o:OLEObject Type="Embed" ProgID="Equation.3" ShapeID="_x0000_i2760" DrawAspect="Content" ObjectID="_1724847628" r:id="rId2701"/>
        </w:object>
      </w:r>
      <w:r w:rsidRPr="00ED4AF8">
        <w:t xml:space="preserve"> to 24 bits and using the generator polynomial </w:t>
      </w:r>
      <w:r w:rsidRPr="00ED4AF8">
        <w:rPr>
          <w:position w:val="-12"/>
        </w:rPr>
        <w:object w:dxaOrig="1120" w:dyaOrig="360" w14:anchorId="4A9EE8B2">
          <v:shape id="_x0000_i2761" type="#_x0000_t75" style="width:44.7pt;height:14.9pt" o:ole="">
            <v:imagedata r:id="rId942" o:title=""/>
          </v:shape>
          <o:OLEObject Type="Embed" ProgID="Equation.3" ShapeID="_x0000_i2761" DrawAspect="Content" ObjectID="_1724847629" r:id="rId2702"/>
        </w:object>
      </w:r>
      <w:r w:rsidRPr="00ED4AF8">
        <w:rPr>
          <w:rFonts w:hint="eastAsia"/>
          <w:lang w:eastAsia="zh-CN"/>
        </w:rPr>
        <w:t xml:space="preserve"> if </w:t>
      </w:r>
      <w:r w:rsidRPr="00ED4AF8">
        <w:rPr>
          <w:position w:val="-6"/>
        </w:rPr>
        <w:object w:dxaOrig="940" w:dyaOrig="279" w14:anchorId="4D51DDDD">
          <v:shape id="_x0000_i2762" type="#_x0000_t75" style="width:42.2pt;height:12.4pt" o:ole="">
            <v:imagedata r:id="rId944" o:title=""/>
          </v:shape>
          <o:OLEObject Type="Embed" ProgID="Equation.3" ShapeID="_x0000_i2762" DrawAspect="Content" ObjectID="_1724847630" r:id="rId2703"/>
        </w:object>
      </w:r>
      <w:r w:rsidRPr="00ED4AF8">
        <w:rPr>
          <w:rFonts w:hint="eastAsia"/>
          <w:lang w:eastAsia="zh-CN"/>
        </w:rPr>
        <w:t>; and by setting</w:t>
      </w:r>
      <w:r w:rsidRPr="00ED4AF8">
        <w:t xml:space="preserve"> </w:t>
      </w:r>
      <w:r w:rsidRPr="00ED4AF8">
        <w:rPr>
          <w:position w:val="-4"/>
        </w:rPr>
        <w:object w:dxaOrig="220" w:dyaOrig="260" w14:anchorId="58B94206">
          <v:shape id="_x0000_i2763" type="#_x0000_t75" style="width:9.95pt;height:12.4pt" o:ole="">
            <v:imagedata r:id="rId17" o:title=""/>
          </v:shape>
          <o:OLEObject Type="Embed" ProgID="Equation.3" ShapeID="_x0000_i2763" DrawAspect="Content" ObjectID="_1724847631" r:id="rId2704"/>
        </w:object>
      </w:r>
      <w:r w:rsidRPr="00ED4AF8">
        <w:t xml:space="preserve"> to </w:t>
      </w:r>
      <w:r w:rsidRPr="00ED4AF8">
        <w:rPr>
          <w:rFonts w:hint="eastAsia"/>
          <w:lang w:eastAsia="zh-CN"/>
        </w:rPr>
        <w:t>16</w:t>
      </w:r>
      <w:r w:rsidRPr="00ED4AF8">
        <w:t xml:space="preserve"> bits and using the generator polynomial </w:t>
      </w:r>
      <w:r w:rsidRPr="00ED4AF8">
        <w:rPr>
          <w:position w:val="-12"/>
        </w:rPr>
        <w:object w:dxaOrig="999" w:dyaOrig="360" w14:anchorId="5626B8BE">
          <v:shape id="_x0000_i2764" type="#_x0000_t75" style="width:42.2pt;height:14.9pt" o:ole="">
            <v:imagedata r:id="rId947" o:title=""/>
          </v:shape>
          <o:OLEObject Type="Embed" ProgID="Equation.3" ShapeID="_x0000_i2764" DrawAspect="Content" ObjectID="_1724847632" r:id="rId2705"/>
        </w:object>
      </w:r>
      <w:r w:rsidRPr="00ED4AF8">
        <w:rPr>
          <w:rFonts w:hint="eastAsia"/>
          <w:lang w:eastAsia="zh-CN"/>
        </w:rPr>
        <w:t xml:space="preserve"> otherwise.</w:t>
      </w:r>
    </w:p>
    <w:p w14:paraId="716F9BB2" w14:textId="77777777" w:rsidR="00A45149" w:rsidRPr="00ED4AF8" w:rsidRDefault="00A45149" w:rsidP="00D75264">
      <w:pPr>
        <w:rPr>
          <w:lang w:eastAsia="zh-CN"/>
        </w:rPr>
      </w:pPr>
      <w:r w:rsidRPr="00ED4AF8">
        <w:rPr>
          <w:lang w:eastAsia="zh-CN"/>
        </w:rPr>
        <w:t>The</w:t>
      </w:r>
      <w:r w:rsidRPr="00ED4AF8">
        <w:t xml:space="preserve"> bits after CRC attachment are denoted by</w:t>
      </w:r>
      <w:r w:rsidRPr="00ED4AF8">
        <w:rPr>
          <w:rFonts w:hint="eastAsia"/>
          <w:lang w:eastAsia="zh-CN"/>
        </w:rPr>
        <w:t xml:space="preserve"> </w:t>
      </w:r>
      <w:r w:rsidRPr="00ED4AF8">
        <w:rPr>
          <w:position w:val="-10"/>
        </w:rPr>
        <w:object w:dxaOrig="1680" w:dyaOrig="300" w14:anchorId="268A45B0">
          <v:shape id="_x0000_i2765" type="#_x0000_t75" style="width:84.4pt;height:14.9pt" o:ole="">
            <v:imagedata r:id="rId43" o:title=""/>
          </v:shape>
          <o:OLEObject Type="Embed" ProgID="Equation.3" ShapeID="_x0000_i2765" DrawAspect="Content" ObjectID="_1724847633" r:id="rId2706"/>
        </w:object>
      </w:r>
      <w:r w:rsidRPr="00ED4AF8">
        <w:t xml:space="preserve">, where </w:t>
      </w:r>
      <w:r w:rsidRPr="00ED4AF8">
        <w:rPr>
          <w:position w:val="-4"/>
        </w:rPr>
        <w:object w:dxaOrig="1020" w:dyaOrig="260" w14:anchorId="21A043A9">
          <v:shape id="_x0000_i2766" type="#_x0000_t75" style="width:44.7pt;height:12.4pt" o:ole="">
            <v:imagedata r:id="rId45" o:title=""/>
          </v:shape>
          <o:OLEObject Type="Embed" ProgID="Equation.3" ShapeID="_x0000_i2766" DrawAspect="Content" ObjectID="_1724847634" r:id="rId2707"/>
        </w:object>
      </w:r>
      <w:r w:rsidRPr="00ED4AF8">
        <w:rPr>
          <w:rFonts w:hint="eastAsia"/>
          <w:lang w:eastAsia="zh-CN"/>
        </w:rPr>
        <w:t>.</w:t>
      </w:r>
    </w:p>
    <w:p w14:paraId="61B4DFC4" w14:textId="77777777" w:rsidR="00245A62" w:rsidRPr="00ED4AF8" w:rsidRDefault="00245A62" w:rsidP="00245A62">
      <w:pPr>
        <w:pStyle w:val="Heading3"/>
        <w:rPr>
          <w:lang w:eastAsia="zh-CN"/>
        </w:rPr>
      </w:pPr>
      <w:bookmarkStart w:id="1357" w:name="_Toc19798766"/>
      <w:bookmarkStart w:id="1358" w:name="_Toc26467237"/>
      <w:bookmarkStart w:id="1359" w:name="_Toc29326598"/>
      <w:bookmarkStart w:id="1360" w:name="_Toc29327748"/>
      <w:bookmarkStart w:id="1361" w:name="_Toc36045938"/>
      <w:bookmarkStart w:id="1362" w:name="_Toc36046198"/>
      <w:bookmarkStart w:id="1363" w:name="_Toc36046344"/>
      <w:bookmarkStart w:id="1364" w:name="_Toc45209261"/>
      <w:bookmarkStart w:id="1365" w:name="_Toc51852434"/>
      <w:bookmarkStart w:id="1366" w:name="_Toc106037518"/>
      <w:r w:rsidRPr="00ED4AF8">
        <w:rPr>
          <w:rFonts w:hint="eastAsia"/>
          <w:lang w:eastAsia="zh-CN"/>
        </w:rPr>
        <w:t>7.2.</w:t>
      </w:r>
      <w:r w:rsidR="006F6955" w:rsidRPr="00ED4AF8">
        <w:rPr>
          <w:rFonts w:hint="eastAsia"/>
          <w:lang w:eastAsia="zh-CN"/>
        </w:rPr>
        <w:t>2</w:t>
      </w:r>
      <w:r w:rsidRPr="00ED4AF8">
        <w:rPr>
          <w:rFonts w:hint="eastAsia"/>
          <w:lang w:eastAsia="zh-CN"/>
        </w:rPr>
        <w:tab/>
        <w:t>LDPC base graph selection</w:t>
      </w:r>
      <w:bookmarkEnd w:id="1357"/>
      <w:bookmarkEnd w:id="1358"/>
      <w:bookmarkEnd w:id="1359"/>
      <w:bookmarkEnd w:id="1360"/>
      <w:bookmarkEnd w:id="1361"/>
      <w:bookmarkEnd w:id="1362"/>
      <w:bookmarkEnd w:id="1363"/>
      <w:bookmarkEnd w:id="1364"/>
      <w:bookmarkEnd w:id="1365"/>
      <w:bookmarkEnd w:id="1366"/>
    </w:p>
    <w:p w14:paraId="72F955D1" w14:textId="77777777" w:rsidR="00245A62" w:rsidRPr="00ED4AF8" w:rsidRDefault="00245A62" w:rsidP="00245A62">
      <w:pPr>
        <w:rPr>
          <w:lang w:eastAsia="zh-CN"/>
        </w:rPr>
      </w:pPr>
      <w:r w:rsidRPr="00ED4AF8">
        <w:rPr>
          <w:rFonts w:hint="eastAsia"/>
          <w:lang w:eastAsia="zh-CN"/>
        </w:rPr>
        <w:t xml:space="preserve">For initial transmission of a transport block with coding rate </w:t>
      </w:r>
      <w:r w:rsidRPr="00ED4AF8">
        <w:rPr>
          <w:position w:val="-4"/>
        </w:rPr>
        <w:object w:dxaOrig="240" w:dyaOrig="260" w14:anchorId="1C507241">
          <v:shape id="_x0000_i2767" type="#_x0000_t75" style="width:12.4pt;height:12.4pt" o:ole="">
            <v:imagedata r:id="rId951" o:title=""/>
          </v:shape>
          <o:OLEObject Type="Embed" ProgID="Equation.3" ShapeID="_x0000_i2767" DrawAspect="Content" ObjectID="_1724847635" r:id="rId2708"/>
        </w:object>
      </w:r>
      <w:r w:rsidRPr="00ED4AF8">
        <w:rPr>
          <w:rFonts w:hint="eastAsia"/>
          <w:lang w:eastAsia="zh-CN"/>
        </w:rPr>
        <w:t xml:space="preserve"> </w:t>
      </w:r>
      <w:r w:rsidR="00826459" w:rsidRPr="00ED4AF8">
        <w:rPr>
          <w:rFonts w:hint="eastAsia"/>
          <w:lang w:eastAsia="zh-CN"/>
        </w:rPr>
        <w:t xml:space="preserve">indicated by the MCS </w:t>
      </w:r>
      <w:r w:rsidR="00BB1690" w:rsidRPr="00ED4AF8">
        <w:rPr>
          <w:lang w:eastAsia="zh-CN"/>
        </w:rPr>
        <w:t xml:space="preserve">index </w:t>
      </w:r>
      <w:r w:rsidR="00826459" w:rsidRPr="00ED4AF8">
        <w:rPr>
          <w:rFonts w:hint="eastAsia"/>
          <w:lang w:eastAsia="zh-CN"/>
        </w:rPr>
        <w:t>according to</w:t>
      </w:r>
      <w:r w:rsidR="00BE20EA" w:rsidRPr="00ED4AF8">
        <w:rPr>
          <w:rFonts w:hint="eastAsia"/>
          <w:lang w:eastAsia="zh-CN"/>
        </w:rPr>
        <w:t xml:space="preserve"> </w:t>
      </w:r>
      <w:r w:rsidR="00C33081" w:rsidRPr="00ED4AF8">
        <w:rPr>
          <w:rFonts w:hint="eastAsia"/>
          <w:lang w:eastAsia="zh-CN"/>
        </w:rPr>
        <w:t>Clause</w:t>
      </w:r>
      <w:r w:rsidR="00826459" w:rsidRPr="00ED4AF8">
        <w:rPr>
          <w:rFonts w:hint="eastAsia"/>
          <w:lang w:eastAsia="zh-CN"/>
        </w:rPr>
        <w:t xml:space="preserve"> </w:t>
      </w:r>
      <w:r w:rsidR="00BB1690" w:rsidRPr="00ED4AF8">
        <w:rPr>
          <w:rFonts w:hint="eastAsia"/>
          <w:lang w:eastAsia="zh-CN"/>
        </w:rPr>
        <w:t>5.1.3.1</w:t>
      </w:r>
      <w:r w:rsidR="00826459" w:rsidRPr="00ED4AF8">
        <w:rPr>
          <w:rFonts w:hint="eastAsia"/>
          <w:lang w:eastAsia="zh-CN"/>
        </w:rPr>
        <w:t xml:space="preserve"> in [6, TS</w:t>
      </w:r>
      <w:r w:rsidR="00BB1690" w:rsidRPr="00ED4AF8">
        <w:rPr>
          <w:lang w:eastAsia="zh-CN"/>
        </w:rPr>
        <w:t xml:space="preserve"> </w:t>
      </w:r>
      <w:r w:rsidR="00826459" w:rsidRPr="00ED4AF8">
        <w:rPr>
          <w:rFonts w:hint="eastAsia"/>
          <w:lang w:eastAsia="zh-CN"/>
        </w:rPr>
        <w:t xml:space="preserve">38.214] </w:t>
      </w:r>
      <w:r w:rsidRPr="00ED4AF8">
        <w:rPr>
          <w:rFonts w:hint="eastAsia"/>
          <w:lang w:eastAsia="zh-CN"/>
        </w:rPr>
        <w:t>and subsequent re-transmission of the same transport block, each code block of the transport block is encoded with either LDPC base graph 1 or 2 according to the following:</w:t>
      </w:r>
    </w:p>
    <w:p w14:paraId="625E172E" w14:textId="77777777" w:rsidR="00245A62" w:rsidRPr="00ED4AF8" w:rsidRDefault="00245A62" w:rsidP="00245A62">
      <w:pPr>
        <w:pStyle w:val="B1"/>
        <w:rPr>
          <w:lang w:eastAsia="zh-CN"/>
        </w:rPr>
      </w:pPr>
      <w:r w:rsidRPr="00ED4AF8">
        <w:t>-</w:t>
      </w:r>
      <w:r w:rsidRPr="00ED4AF8">
        <w:tab/>
      </w:r>
      <w:r w:rsidRPr="00ED4AF8">
        <w:rPr>
          <w:rFonts w:hint="eastAsia"/>
          <w:lang w:eastAsia="zh-CN"/>
        </w:rPr>
        <w:t xml:space="preserve">if </w:t>
      </w:r>
      <w:r w:rsidR="00087FF2" w:rsidRPr="00ED4AF8">
        <w:rPr>
          <w:position w:val="-6"/>
        </w:rPr>
        <w:object w:dxaOrig="820" w:dyaOrig="279" w14:anchorId="553BE282">
          <v:shape id="_x0000_i2768" type="#_x0000_t75" style="width:34.75pt;height:12.4pt" o:ole="">
            <v:imagedata r:id="rId2709" o:title=""/>
          </v:shape>
          <o:OLEObject Type="Embed" ProgID="Equation.3" ShapeID="_x0000_i2768" DrawAspect="Content" ObjectID="_1724847636" r:id="rId2710"/>
        </w:object>
      </w:r>
      <w:r w:rsidRPr="00ED4AF8">
        <w:rPr>
          <w:rFonts w:hint="eastAsia"/>
          <w:lang w:eastAsia="zh-CN"/>
        </w:rPr>
        <w:t xml:space="preserve">, or if </w:t>
      </w:r>
      <w:r w:rsidR="006F6955" w:rsidRPr="00ED4AF8">
        <w:rPr>
          <w:position w:val="-6"/>
        </w:rPr>
        <w:object w:dxaOrig="960" w:dyaOrig="279" w14:anchorId="756D6639">
          <v:shape id="_x0000_i2769" type="#_x0000_t75" style="width:39.7pt;height:12.4pt" o:ole="">
            <v:imagedata r:id="rId955" o:title=""/>
          </v:shape>
          <o:OLEObject Type="Embed" ProgID="Equation.3" ShapeID="_x0000_i2769" DrawAspect="Content" ObjectID="_1724847637" r:id="rId2711"/>
        </w:object>
      </w:r>
      <w:r w:rsidRPr="00ED4AF8">
        <w:rPr>
          <w:rFonts w:hint="eastAsia"/>
          <w:lang w:eastAsia="zh-CN"/>
        </w:rPr>
        <w:t xml:space="preserve"> </w:t>
      </w:r>
      <w:proofErr w:type="spellStart"/>
      <w:r w:rsidRPr="00ED4AF8">
        <w:rPr>
          <w:rFonts w:hint="eastAsia"/>
          <w:lang w:eastAsia="zh-CN"/>
        </w:rPr>
        <w:t>and</w:t>
      </w:r>
      <w:proofErr w:type="spellEnd"/>
      <w:r w:rsidRPr="00ED4AF8">
        <w:rPr>
          <w:rFonts w:hint="eastAsia"/>
          <w:lang w:eastAsia="zh-CN"/>
        </w:rPr>
        <w:t xml:space="preserve"> </w:t>
      </w:r>
      <w:r w:rsidRPr="00ED4AF8">
        <w:rPr>
          <w:position w:val="-6"/>
        </w:rPr>
        <w:object w:dxaOrig="900" w:dyaOrig="279" w14:anchorId="00F7801D">
          <v:shape id="_x0000_i2770" type="#_x0000_t75" style="width:37.25pt;height:12.4pt" o:ole="">
            <v:imagedata r:id="rId957" o:title=""/>
          </v:shape>
          <o:OLEObject Type="Embed" ProgID="Equation.3" ShapeID="_x0000_i2770" DrawAspect="Content" ObjectID="_1724847638" r:id="rId2712"/>
        </w:object>
      </w:r>
      <w:r w:rsidRPr="00ED4AF8">
        <w:rPr>
          <w:rFonts w:hint="eastAsia"/>
          <w:lang w:eastAsia="zh-CN"/>
        </w:rPr>
        <w:t xml:space="preserve">, </w:t>
      </w:r>
      <w:r w:rsidR="006F6955" w:rsidRPr="00ED4AF8">
        <w:rPr>
          <w:rFonts w:hint="eastAsia"/>
          <w:lang w:eastAsia="zh-CN"/>
        </w:rPr>
        <w:t xml:space="preserve">or if </w:t>
      </w:r>
      <w:r w:rsidR="006F6955" w:rsidRPr="00ED4AF8">
        <w:rPr>
          <w:position w:val="-6"/>
        </w:rPr>
        <w:object w:dxaOrig="900" w:dyaOrig="279" w14:anchorId="31FA7F20">
          <v:shape id="_x0000_i2771" type="#_x0000_t75" style="width:37.25pt;height:12.4pt" o:ole="">
            <v:imagedata r:id="rId959" o:title=""/>
          </v:shape>
          <o:OLEObject Type="Embed" ProgID="Equation.3" ShapeID="_x0000_i2771" DrawAspect="Content" ObjectID="_1724847639" r:id="rId2713"/>
        </w:object>
      </w:r>
      <w:r w:rsidR="006F6955" w:rsidRPr="00ED4AF8">
        <w:rPr>
          <w:rFonts w:hint="eastAsia"/>
          <w:lang w:eastAsia="zh-CN"/>
        </w:rPr>
        <w:t xml:space="preserve">, </w:t>
      </w:r>
      <w:r w:rsidRPr="00ED4AF8">
        <w:rPr>
          <w:rFonts w:hint="eastAsia"/>
          <w:lang w:eastAsia="zh-CN"/>
        </w:rPr>
        <w:t xml:space="preserve">LDPC base graph 2 is </w:t>
      </w:r>
      <w:proofErr w:type="gramStart"/>
      <w:r w:rsidRPr="00ED4AF8">
        <w:rPr>
          <w:rFonts w:hint="eastAsia"/>
          <w:lang w:eastAsia="zh-CN"/>
        </w:rPr>
        <w:t>used;</w:t>
      </w:r>
      <w:proofErr w:type="gramEnd"/>
    </w:p>
    <w:p w14:paraId="4EAC1B0C" w14:textId="77777777" w:rsidR="00245A62" w:rsidRPr="00ED4AF8" w:rsidRDefault="00245A62" w:rsidP="00245A62">
      <w:pPr>
        <w:pStyle w:val="B1"/>
        <w:rPr>
          <w:lang w:eastAsia="zh-CN"/>
        </w:rPr>
      </w:pPr>
      <w:r w:rsidRPr="00ED4AF8">
        <w:t>-</w:t>
      </w:r>
      <w:r w:rsidRPr="00ED4AF8">
        <w:tab/>
      </w:r>
      <w:r w:rsidRPr="00ED4AF8">
        <w:rPr>
          <w:rFonts w:hint="eastAsia"/>
          <w:lang w:eastAsia="zh-CN"/>
        </w:rPr>
        <w:t>otherwise, LDPC base graph 1 is used,</w:t>
      </w:r>
    </w:p>
    <w:p w14:paraId="3B96854F" w14:textId="77777777" w:rsidR="00245A62" w:rsidRPr="00ED4AF8" w:rsidRDefault="00245A62" w:rsidP="00245A62">
      <w:pPr>
        <w:rPr>
          <w:lang w:eastAsia="zh-CN"/>
        </w:rPr>
      </w:pPr>
      <w:r w:rsidRPr="00ED4AF8">
        <w:rPr>
          <w:rFonts w:hint="eastAsia"/>
          <w:lang w:eastAsia="zh-CN"/>
        </w:rPr>
        <w:t xml:space="preserve">where </w:t>
      </w:r>
      <w:r w:rsidR="006F6955" w:rsidRPr="00ED4AF8">
        <w:rPr>
          <w:position w:val="-4"/>
        </w:rPr>
        <w:object w:dxaOrig="240" w:dyaOrig="260" w14:anchorId="71EBB701">
          <v:shape id="_x0000_i2772" type="#_x0000_t75" style="width:12.4pt;height:12.4pt" o:ole="">
            <v:imagedata r:id="rId2714" o:title=""/>
          </v:shape>
          <o:OLEObject Type="Embed" ProgID="Equation.3" ShapeID="_x0000_i2772" DrawAspect="Content" ObjectID="_1724847640" r:id="rId2715"/>
        </w:object>
      </w:r>
      <w:r w:rsidRPr="00ED4AF8">
        <w:t xml:space="preserve"> is</w:t>
      </w:r>
      <w:r w:rsidR="004C2951" w:rsidRPr="00ED4AF8">
        <w:rPr>
          <w:rFonts w:hint="eastAsia"/>
          <w:lang w:eastAsia="zh-CN"/>
        </w:rPr>
        <w:t xml:space="preserve"> the </w:t>
      </w:r>
      <w:r w:rsidR="004C2951" w:rsidRPr="00ED4AF8">
        <w:rPr>
          <w:lang w:eastAsia="zh-CN"/>
        </w:rPr>
        <w:t>payload</w:t>
      </w:r>
      <w:r w:rsidR="004C2951" w:rsidRPr="00ED4AF8">
        <w:rPr>
          <w:rFonts w:hint="eastAsia"/>
          <w:lang w:eastAsia="zh-CN"/>
        </w:rPr>
        <w:t xml:space="preserve"> size in</w:t>
      </w:r>
      <w:r w:rsidR="00BE20EA" w:rsidRPr="00ED4AF8">
        <w:rPr>
          <w:rFonts w:hint="eastAsia"/>
          <w:lang w:eastAsia="zh-CN"/>
        </w:rPr>
        <w:t xml:space="preserve"> </w:t>
      </w:r>
      <w:r w:rsidR="00C33081" w:rsidRPr="00ED4AF8">
        <w:rPr>
          <w:rFonts w:hint="eastAsia"/>
          <w:lang w:eastAsia="zh-CN"/>
        </w:rPr>
        <w:t>Clause</w:t>
      </w:r>
      <w:r w:rsidR="004C2951" w:rsidRPr="00ED4AF8">
        <w:rPr>
          <w:rFonts w:hint="eastAsia"/>
          <w:lang w:eastAsia="zh-CN"/>
        </w:rPr>
        <w:t xml:space="preserve"> 7.2.1</w:t>
      </w:r>
      <w:r w:rsidRPr="00ED4AF8">
        <w:rPr>
          <w:rFonts w:hint="eastAsia"/>
          <w:lang w:eastAsia="zh-CN"/>
        </w:rPr>
        <w:t>.</w:t>
      </w:r>
    </w:p>
    <w:p w14:paraId="1884FB66" w14:textId="77777777" w:rsidR="006F6955" w:rsidRPr="00ED4AF8" w:rsidRDefault="006F6955" w:rsidP="00EB44AF">
      <w:pPr>
        <w:pStyle w:val="Heading3"/>
        <w:rPr>
          <w:lang w:eastAsia="zh-CN"/>
        </w:rPr>
      </w:pPr>
      <w:bookmarkStart w:id="1367" w:name="_Toc19798767"/>
      <w:bookmarkStart w:id="1368" w:name="_Toc26467238"/>
      <w:bookmarkStart w:id="1369" w:name="_Toc29326599"/>
      <w:bookmarkStart w:id="1370" w:name="_Toc29327749"/>
      <w:bookmarkStart w:id="1371" w:name="_Toc36045939"/>
      <w:bookmarkStart w:id="1372" w:name="_Toc36046199"/>
      <w:bookmarkStart w:id="1373" w:name="_Toc36046345"/>
      <w:bookmarkStart w:id="1374" w:name="_Toc45209262"/>
      <w:bookmarkStart w:id="1375" w:name="_Toc51852435"/>
      <w:bookmarkStart w:id="1376" w:name="_Toc106037519"/>
      <w:r w:rsidRPr="00ED4AF8">
        <w:rPr>
          <w:rFonts w:hint="eastAsia"/>
          <w:lang w:eastAsia="zh-CN"/>
        </w:rPr>
        <w:t>7.2.3</w:t>
      </w:r>
      <w:r w:rsidRPr="00ED4AF8">
        <w:rPr>
          <w:rFonts w:hint="eastAsia"/>
          <w:lang w:eastAsia="zh-CN"/>
        </w:rPr>
        <w:tab/>
        <w:t>Code block segmentation and code block CRC attachment</w:t>
      </w:r>
      <w:bookmarkEnd w:id="1367"/>
      <w:bookmarkEnd w:id="1368"/>
      <w:bookmarkEnd w:id="1369"/>
      <w:bookmarkEnd w:id="1370"/>
      <w:bookmarkEnd w:id="1371"/>
      <w:bookmarkEnd w:id="1372"/>
      <w:bookmarkEnd w:id="1373"/>
      <w:bookmarkEnd w:id="1374"/>
      <w:bookmarkEnd w:id="1375"/>
      <w:bookmarkEnd w:id="1376"/>
      <w:r w:rsidRPr="00ED4AF8">
        <w:rPr>
          <w:rFonts w:hint="eastAsia"/>
          <w:lang w:eastAsia="zh-CN"/>
        </w:rPr>
        <w:t xml:space="preserve"> </w:t>
      </w:r>
    </w:p>
    <w:p w14:paraId="40AD2769" w14:textId="77777777" w:rsidR="006F6955" w:rsidRPr="00ED4AF8" w:rsidRDefault="006F6955" w:rsidP="006F6955">
      <w:r w:rsidRPr="00ED4AF8">
        <w:t xml:space="preserve">The bits input to the code block segmentation are denoted by </w:t>
      </w:r>
      <w:r w:rsidRPr="00ED4AF8">
        <w:rPr>
          <w:position w:val="-10"/>
        </w:rPr>
        <w:object w:dxaOrig="1680" w:dyaOrig="300" w14:anchorId="7AD89889">
          <v:shape id="_x0000_i2773" type="#_x0000_t75" style="width:84.4pt;height:14.9pt" o:ole="">
            <v:imagedata r:id="rId43" o:title=""/>
          </v:shape>
          <o:OLEObject Type="Embed" ProgID="Equation.3" ShapeID="_x0000_i2773" DrawAspect="Content" ObjectID="_1724847641" r:id="rId2716"/>
        </w:object>
      </w:r>
      <w:r w:rsidRPr="00ED4AF8">
        <w:t xml:space="preserve"> where </w:t>
      </w:r>
      <w:r w:rsidRPr="00ED4AF8">
        <w:rPr>
          <w:position w:val="-4"/>
        </w:rPr>
        <w:object w:dxaOrig="240" w:dyaOrig="260" w14:anchorId="6260A90B">
          <v:shape id="_x0000_i2774" type="#_x0000_t75" style="width:12.4pt;height:12.4pt" o:ole="">
            <v:imagedata r:id="rId964" o:title=""/>
          </v:shape>
          <o:OLEObject Type="Embed" ProgID="Equation.3" ShapeID="_x0000_i2774" DrawAspect="Content" ObjectID="_1724847642" r:id="rId2717"/>
        </w:object>
      </w:r>
      <w:r w:rsidRPr="00ED4AF8">
        <w:t xml:space="preserve"> is the number of bits in the transport block (including CRC). </w:t>
      </w:r>
    </w:p>
    <w:p w14:paraId="4DCDB931" w14:textId="77777777" w:rsidR="006F6955" w:rsidRPr="00ED4AF8" w:rsidRDefault="006F6955" w:rsidP="00D75264">
      <w:r w:rsidRPr="00ED4AF8">
        <w:t>Code block segmentation and code block CRC attachment are performed according to</w:t>
      </w:r>
      <w:r w:rsidR="00BE20EA" w:rsidRPr="00ED4AF8">
        <w:t xml:space="preserve"> </w:t>
      </w:r>
      <w:r w:rsidR="00C33081" w:rsidRPr="00ED4AF8">
        <w:t>Clause</w:t>
      </w:r>
      <w:r w:rsidRPr="00ED4AF8">
        <w:t xml:space="preserve"> 5.2</w:t>
      </w:r>
      <w:r w:rsidRPr="00ED4AF8">
        <w:rPr>
          <w:rFonts w:hint="eastAsia"/>
          <w:lang w:eastAsia="zh-CN"/>
        </w:rPr>
        <w:t>.</w:t>
      </w:r>
      <w:r w:rsidR="004C2951" w:rsidRPr="00ED4AF8">
        <w:rPr>
          <w:rFonts w:hint="eastAsia"/>
          <w:lang w:eastAsia="zh-CN"/>
        </w:rPr>
        <w:t>2</w:t>
      </w:r>
      <w:r w:rsidRPr="00ED4AF8">
        <w:t xml:space="preserve">. </w:t>
      </w:r>
    </w:p>
    <w:p w14:paraId="684662AB" w14:textId="77777777" w:rsidR="006F6955" w:rsidRPr="00ED4AF8" w:rsidRDefault="006F6955" w:rsidP="00245A62">
      <w:pPr>
        <w:rPr>
          <w:lang w:eastAsia="zh-CN"/>
        </w:rPr>
      </w:pPr>
      <w:r w:rsidRPr="00ED4AF8">
        <w:t>The bits after code block segmentation are denoted by</w:t>
      </w:r>
      <w:r w:rsidRPr="00ED4AF8">
        <w:rPr>
          <w:position w:val="-14"/>
        </w:rPr>
        <w:object w:dxaOrig="2220" w:dyaOrig="340" w14:anchorId="3141ECC7">
          <v:shape id="_x0000_i2775" type="#_x0000_t75" style="width:109.25pt;height:17.4pt" o:ole="">
            <v:imagedata r:id="rId966" o:title=""/>
          </v:shape>
          <o:OLEObject Type="Embed" ProgID="Equation.3" ShapeID="_x0000_i2775" DrawAspect="Content" ObjectID="_1724847643" r:id="rId2718"/>
        </w:object>
      </w:r>
      <w:r w:rsidRPr="00ED4AF8">
        <w:t xml:space="preserve">, where </w:t>
      </w:r>
      <w:r w:rsidRPr="00ED4AF8">
        <w:rPr>
          <w:position w:val="-4"/>
        </w:rPr>
        <w:object w:dxaOrig="180" w:dyaOrig="200" w14:anchorId="492569B5">
          <v:shape id="_x0000_i2776" type="#_x0000_t75" style="width:9.95pt;height:9.95pt" o:ole="">
            <v:imagedata r:id="rId143" o:title=""/>
          </v:shape>
          <o:OLEObject Type="Embed" ProgID="Equation.3" ShapeID="_x0000_i2776" DrawAspect="Content" ObjectID="_1724847644" r:id="rId2719"/>
        </w:object>
      </w:r>
      <w:r w:rsidRPr="00ED4AF8">
        <w:t xml:space="preserve"> is the code block number and </w:t>
      </w:r>
      <w:r w:rsidRPr="00ED4AF8">
        <w:rPr>
          <w:position w:val="-10"/>
        </w:rPr>
        <w:object w:dxaOrig="320" w:dyaOrig="340" w14:anchorId="3B550F4F">
          <v:shape id="_x0000_i2777" type="#_x0000_t75" style="width:12.4pt;height:14.9pt" o:ole="">
            <v:imagedata r:id="rId969" o:title=""/>
          </v:shape>
          <o:OLEObject Type="Embed" ProgID="Equation.3" ShapeID="_x0000_i2777" DrawAspect="Content" ObjectID="_1724847645" r:id="rId2720"/>
        </w:object>
      </w:r>
      <w:r w:rsidRPr="00ED4AF8">
        <w:t xml:space="preserve"> is the number of bits for code block number </w:t>
      </w:r>
      <w:r w:rsidRPr="00ED4AF8">
        <w:rPr>
          <w:position w:val="-4"/>
        </w:rPr>
        <w:object w:dxaOrig="180" w:dyaOrig="200" w14:anchorId="49391946">
          <v:shape id="_x0000_i2778" type="#_x0000_t75" style="width:9.95pt;height:9.95pt" o:ole="">
            <v:imagedata r:id="rId143" o:title=""/>
          </v:shape>
          <o:OLEObject Type="Embed" ProgID="Equation.3" ShapeID="_x0000_i2778" DrawAspect="Content" ObjectID="_1724847646" r:id="rId2721"/>
        </w:object>
      </w:r>
      <w:r w:rsidR="00BB1690" w:rsidRPr="00ED4AF8">
        <w:rPr>
          <w:rFonts w:hint="eastAsia"/>
          <w:lang w:eastAsia="zh-CN"/>
        </w:rPr>
        <w:t xml:space="preserve"> according to </w:t>
      </w:r>
      <w:r w:rsidR="00C33081" w:rsidRPr="00ED4AF8">
        <w:rPr>
          <w:rFonts w:hint="eastAsia"/>
          <w:lang w:eastAsia="zh-CN"/>
        </w:rPr>
        <w:t>Clause</w:t>
      </w:r>
      <w:r w:rsidR="00BB1690" w:rsidRPr="00ED4AF8">
        <w:rPr>
          <w:rFonts w:hint="eastAsia"/>
          <w:lang w:eastAsia="zh-CN"/>
        </w:rPr>
        <w:t xml:space="preserve"> 5.2.2</w:t>
      </w:r>
      <w:r w:rsidRPr="00ED4AF8">
        <w:t xml:space="preserve">. </w:t>
      </w:r>
    </w:p>
    <w:p w14:paraId="6F441A1A" w14:textId="77777777" w:rsidR="00290631" w:rsidRPr="00ED4AF8" w:rsidRDefault="00290631" w:rsidP="00EB44AF">
      <w:pPr>
        <w:pStyle w:val="Heading3"/>
        <w:rPr>
          <w:lang w:eastAsia="zh-CN"/>
        </w:rPr>
      </w:pPr>
      <w:bookmarkStart w:id="1377" w:name="_Toc19798768"/>
      <w:bookmarkStart w:id="1378" w:name="_Toc26467239"/>
      <w:bookmarkStart w:id="1379" w:name="_Toc29326600"/>
      <w:bookmarkStart w:id="1380" w:name="_Toc29327750"/>
      <w:bookmarkStart w:id="1381" w:name="_Toc36045940"/>
      <w:bookmarkStart w:id="1382" w:name="_Toc36046200"/>
      <w:bookmarkStart w:id="1383" w:name="_Toc36046346"/>
      <w:bookmarkStart w:id="1384" w:name="_Toc45209263"/>
      <w:bookmarkStart w:id="1385" w:name="_Toc51852436"/>
      <w:bookmarkStart w:id="1386" w:name="_Toc106037520"/>
      <w:r w:rsidRPr="00ED4AF8">
        <w:rPr>
          <w:rFonts w:hint="eastAsia"/>
          <w:lang w:eastAsia="zh-CN"/>
        </w:rPr>
        <w:t>7.2.</w:t>
      </w:r>
      <w:r w:rsidR="00C71A18" w:rsidRPr="00ED4AF8">
        <w:rPr>
          <w:rFonts w:hint="eastAsia"/>
          <w:lang w:eastAsia="zh-CN"/>
        </w:rPr>
        <w:t>4</w:t>
      </w:r>
      <w:r w:rsidRPr="00ED4AF8">
        <w:rPr>
          <w:rFonts w:hint="eastAsia"/>
          <w:lang w:eastAsia="zh-CN"/>
        </w:rPr>
        <w:tab/>
        <w:t>Channel coding</w:t>
      </w:r>
      <w:bookmarkEnd w:id="1377"/>
      <w:bookmarkEnd w:id="1378"/>
      <w:bookmarkEnd w:id="1379"/>
      <w:bookmarkEnd w:id="1380"/>
      <w:bookmarkEnd w:id="1381"/>
      <w:bookmarkEnd w:id="1382"/>
      <w:bookmarkEnd w:id="1383"/>
      <w:bookmarkEnd w:id="1384"/>
      <w:bookmarkEnd w:id="1385"/>
      <w:bookmarkEnd w:id="1386"/>
    </w:p>
    <w:p w14:paraId="22AA4B70" w14:textId="77777777" w:rsidR="00DF2694" w:rsidRPr="00ED4AF8" w:rsidRDefault="00DF2694" w:rsidP="00DF2694">
      <w:r w:rsidRPr="00ED4AF8">
        <w:t xml:space="preserve">Code blocks are delivered to the channel coding block. The bits in a code block are denoted by </w:t>
      </w:r>
      <w:r w:rsidRPr="00ED4AF8">
        <w:rPr>
          <w:position w:val="-14"/>
        </w:rPr>
        <w:object w:dxaOrig="2220" w:dyaOrig="340" w14:anchorId="2E8B6886">
          <v:shape id="_x0000_i2779" type="#_x0000_t75" style="width:109.25pt;height:17.4pt" o:ole="">
            <v:imagedata r:id="rId972" o:title=""/>
          </v:shape>
          <o:OLEObject Type="Embed" ProgID="Equation.3" ShapeID="_x0000_i2779" DrawAspect="Content" ObjectID="_1724847647" r:id="rId2722"/>
        </w:object>
      </w:r>
      <w:r w:rsidRPr="00ED4AF8">
        <w:t xml:space="preserve"> , where </w:t>
      </w:r>
      <w:r w:rsidRPr="00ED4AF8">
        <w:rPr>
          <w:position w:val="-4"/>
        </w:rPr>
        <w:object w:dxaOrig="180" w:dyaOrig="200" w14:anchorId="3535AB35">
          <v:shape id="_x0000_i2780" type="#_x0000_t75" style="width:9.95pt;height:9.95pt" o:ole="">
            <v:imagedata r:id="rId143" o:title=""/>
          </v:shape>
          <o:OLEObject Type="Embed" ProgID="Equation.3" ShapeID="_x0000_i2780" DrawAspect="Content" ObjectID="_1724847648" r:id="rId2723"/>
        </w:object>
      </w:r>
      <w:r w:rsidRPr="00ED4AF8">
        <w:t xml:space="preserve"> is the code block number, and </w:t>
      </w:r>
      <w:r w:rsidRPr="00ED4AF8">
        <w:rPr>
          <w:position w:val="-10"/>
        </w:rPr>
        <w:object w:dxaOrig="320" w:dyaOrig="340" w14:anchorId="66F5D184">
          <v:shape id="_x0000_i2781" type="#_x0000_t75" style="width:12.4pt;height:14.9pt" o:ole="">
            <v:imagedata r:id="rId969" o:title=""/>
          </v:shape>
          <o:OLEObject Type="Embed" ProgID="Equation.3" ShapeID="_x0000_i2781" DrawAspect="Content" ObjectID="_1724847649" r:id="rId2724"/>
        </w:object>
      </w:r>
      <w:r w:rsidRPr="00ED4AF8">
        <w:t xml:space="preserve"> is the number of bits in code block number </w:t>
      </w:r>
      <w:r w:rsidRPr="00ED4AF8">
        <w:rPr>
          <w:position w:val="-4"/>
        </w:rPr>
        <w:object w:dxaOrig="180" w:dyaOrig="200" w14:anchorId="7F7396CE">
          <v:shape id="_x0000_i2782" type="#_x0000_t75" style="width:9.95pt;height:9.95pt" o:ole="">
            <v:imagedata r:id="rId143" o:title=""/>
          </v:shape>
          <o:OLEObject Type="Embed" ProgID="Equation.3" ShapeID="_x0000_i2782" DrawAspect="Content" ObjectID="_1724847650" r:id="rId2725"/>
        </w:object>
      </w:r>
      <w:r w:rsidRPr="00ED4AF8">
        <w:t xml:space="preserve">. The total number of code blocks is denoted by </w:t>
      </w:r>
      <w:r w:rsidRPr="00ED4AF8">
        <w:rPr>
          <w:position w:val="-6"/>
        </w:rPr>
        <w:object w:dxaOrig="240" w:dyaOrig="279" w14:anchorId="106D6595">
          <v:shape id="_x0000_i2783" type="#_x0000_t75" style="width:12.4pt;height:12.4pt" o:ole="">
            <v:imagedata r:id="rId977" o:title=""/>
          </v:shape>
          <o:OLEObject Type="Embed" ProgID="Equation.3" ShapeID="_x0000_i2783" DrawAspect="Content" ObjectID="_1724847651" r:id="rId2726"/>
        </w:object>
      </w:r>
      <w:r w:rsidRPr="00ED4AF8">
        <w:t xml:space="preserve"> and each code block is individually</w:t>
      </w:r>
      <w:r w:rsidRPr="00ED4AF8">
        <w:rPr>
          <w:rFonts w:hint="eastAsia"/>
          <w:lang w:eastAsia="zh-CN"/>
        </w:rPr>
        <w:t xml:space="preserve"> LDPC</w:t>
      </w:r>
      <w:r w:rsidRPr="00ED4AF8">
        <w:t xml:space="preserve"> encoded according to</w:t>
      </w:r>
      <w:r w:rsidR="00BE20EA" w:rsidRPr="00ED4AF8">
        <w:t xml:space="preserve"> </w:t>
      </w:r>
      <w:r w:rsidR="00C33081" w:rsidRPr="00ED4AF8">
        <w:t>Clause</w:t>
      </w:r>
      <w:r w:rsidRPr="00ED4AF8">
        <w:t xml:space="preserve"> 5.3.2. </w:t>
      </w:r>
    </w:p>
    <w:p w14:paraId="7A1CC20E" w14:textId="77777777" w:rsidR="00DF2694" w:rsidRPr="00ED4AF8" w:rsidRDefault="00DF2694" w:rsidP="00DF2694">
      <w:pPr>
        <w:rPr>
          <w:lang w:eastAsia="zh-CN"/>
        </w:rPr>
      </w:pPr>
      <w:r w:rsidRPr="00ED4AF8">
        <w:t>After encoding the bits are denoted by</w:t>
      </w:r>
      <w:r w:rsidRPr="00ED4AF8">
        <w:rPr>
          <w:rFonts w:hint="eastAsia"/>
          <w:lang w:eastAsia="zh-CN"/>
        </w:rPr>
        <w:t xml:space="preserve"> </w:t>
      </w:r>
      <w:r w:rsidR="00CB5179" w:rsidRPr="00ED4AF8">
        <w:rPr>
          <w:position w:val="-14"/>
        </w:rPr>
        <w:object w:dxaOrig="2439" w:dyaOrig="380" w14:anchorId="4FDECBA3">
          <v:shape id="_x0000_i2784" type="#_x0000_t75" style="width:106.75pt;height:14.9pt" o:ole="">
            <v:imagedata r:id="rId979" o:title=""/>
          </v:shape>
          <o:OLEObject Type="Embed" ProgID="Equation.3" ShapeID="_x0000_i2784" DrawAspect="Content" ObjectID="_1724847652" r:id="rId2727"/>
        </w:object>
      </w:r>
      <w:r w:rsidRPr="00ED4AF8">
        <w:rPr>
          <w:rFonts w:hint="eastAsia"/>
          <w:lang w:eastAsia="zh-CN"/>
        </w:rPr>
        <w:t xml:space="preserve">, where </w:t>
      </w:r>
      <w:r w:rsidRPr="00ED4AF8">
        <w:rPr>
          <w:lang w:eastAsia="zh-CN"/>
        </w:rPr>
        <w:t>the</w:t>
      </w:r>
      <w:r w:rsidRPr="00ED4AF8">
        <w:rPr>
          <w:rFonts w:hint="eastAsia"/>
          <w:lang w:eastAsia="zh-CN"/>
        </w:rPr>
        <w:t xml:space="preserve"> value</w:t>
      </w:r>
      <w:r w:rsidR="00EF21CF" w:rsidRPr="00ED4AF8">
        <w:rPr>
          <w:rFonts w:hint="eastAsia"/>
          <w:lang w:eastAsia="zh-CN"/>
        </w:rPr>
        <w:t>s</w:t>
      </w:r>
      <w:r w:rsidRPr="00ED4AF8">
        <w:rPr>
          <w:rFonts w:hint="eastAsia"/>
          <w:lang w:eastAsia="zh-CN"/>
        </w:rPr>
        <w:t xml:space="preserve"> of</w:t>
      </w:r>
      <w:r w:rsidR="00EF21CF" w:rsidRPr="00ED4AF8">
        <w:rPr>
          <w:rFonts w:hint="eastAsia"/>
          <w:lang w:eastAsia="zh-CN"/>
        </w:rPr>
        <w:t xml:space="preserve"> </w:t>
      </w:r>
      <w:r w:rsidR="00C85EAC" w:rsidRPr="00ED4AF8">
        <w:rPr>
          <w:position w:val="-10"/>
        </w:rPr>
        <w:object w:dxaOrig="340" w:dyaOrig="340" w14:anchorId="31370322">
          <v:shape id="_x0000_i2785" type="#_x0000_t75" style="width:14.9pt;height:14.9pt" o:ole="">
            <v:imagedata r:id="rId981" o:title=""/>
          </v:shape>
          <o:OLEObject Type="Embed" ProgID="Equation.3" ShapeID="_x0000_i2785" DrawAspect="Content" ObjectID="_1724847653" r:id="rId2728"/>
        </w:object>
      </w:r>
      <w:r w:rsidR="00EF21CF" w:rsidRPr="00ED4AF8">
        <w:rPr>
          <w:rFonts w:hint="eastAsia"/>
          <w:lang w:eastAsia="zh-CN"/>
        </w:rPr>
        <w:t xml:space="preserve"> </w:t>
      </w:r>
      <w:r w:rsidR="00BB1690" w:rsidRPr="00ED4AF8">
        <w:rPr>
          <w:lang w:eastAsia="zh-CN"/>
        </w:rPr>
        <w:t>is</w:t>
      </w:r>
      <w:r w:rsidR="00EF21CF" w:rsidRPr="00ED4AF8">
        <w:rPr>
          <w:rFonts w:hint="eastAsia"/>
          <w:lang w:eastAsia="zh-CN"/>
        </w:rPr>
        <w:t xml:space="preserve"> </w:t>
      </w:r>
      <w:r w:rsidRPr="00ED4AF8">
        <w:rPr>
          <w:rFonts w:hint="eastAsia"/>
          <w:lang w:eastAsia="zh-CN"/>
        </w:rPr>
        <w:t>given in</w:t>
      </w:r>
      <w:r w:rsidR="00BE20EA" w:rsidRPr="00ED4AF8">
        <w:rPr>
          <w:rFonts w:hint="eastAsia"/>
          <w:lang w:eastAsia="zh-CN"/>
        </w:rPr>
        <w:t xml:space="preserve"> </w:t>
      </w:r>
      <w:r w:rsidR="00C33081" w:rsidRPr="00ED4AF8">
        <w:rPr>
          <w:rFonts w:hint="eastAsia"/>
          <w:lang w:eastAsia="zh-CN"/>
        </w:rPr>
        <w:t>Clause</w:t>
      </w:r>
      <w:r w:rsidRPr="00ED4AF8">
        <w:rPr>
          <w:rFonts w:hint="eastAsia"/>
          <w:lang w:eastAsia="zh-CN"/>
        </w:rPr>
        <w:t xml:space="preserve"> 5.</w:t>
      </w:r>
      <w:r w:rsidR="00BB1690" w:rsidRPr="00ED4AF8">
        <w:rPr>
          <w:lang w:eastAsia="zh-CN"/>
        </w:rPr>
        <w:t>3</w:t>
      </w:r>
      <w:r w:rsidRPr="00ED4AF8">
        <w:rPr>
          <w:rFonts w:hint="eastAsia"/>
          <w:lang w:eastAsia="zh-CN"/>
        </w:rPr>
        <w:t>.</w:t>
      </w:r>
      <w:r w:rsidR="00696895" w:rsidRPr="00ED4AF8">
        <w:rPr>
          <w:rFonts w:hint="eastAsia"/>
          <w:lang w:eastAsia="zh-CN"/>
        </w:rPr>
        <w:t>2</w:t>
      </w:r>
      <w:r w:rsidRPr="00ED4AF8">
        <w:t>.</w:t>
      </w:r>
    </w:p>
    <w:p w14:paraId="3C4D8008" w14:textId="77777777" w:rsidR="00290631" w:rsidRPr="00ED4AF8" w:rsidRDefault="00290631" w:rsidP="00EB44AF">
      <w:pPr>
        <w:pStyle w:val="Heading3"/>
        <w:rPr>
          <w:lang w:eastAsia="zh-CN"/>
        </w:rPr>
      </w:pPr>
      <w:bookmarkStart w:id="1387" w:name="_Toc19798769"/>
      <w:bookmarkStart w:id="1388" w:name="_Toc26467240"/>
      <w:bookmarkStart w:id="1389" w:name="_Toc29326601"/>
      <w:bookmarkStart w:id="1390" w:name="_Toc29327751"/>
      <w:bookmarkStart w:id="1391" w:name="_Toc36045941"/>
      <w:bookmarkStart w:id="1392" w:name="_Toc36046201"/>
      <w:bookmarkStart w:id="1393" w:name="_Toc36046347"/>
      <w:bookmarkStart w:id="1394" w:name="_Toc45209264"/>
      <w:bookmarkStart w:id="1395" w:name="_Toc51852437"/>
      <w:bookmarkStart w:id="1396" w:name="_Toc106037521"/>
      <w:r w:rsidRPr="00ED4AF8">
        <w:rPr>
          <w:rFonts w:hint="eastAsia"/>
          <w:lang w:eastAsia="zh-CN"/>
        </w:rPr>
        <w:t>7.2.</w:t>
      </w:r>
      <w:r w:rsidR="00C71A18" w:rsidRPr="00ED4AF8">
        <w:rPr>
          <w:rFonts w:hint="eastAsia"/>
          <w:lang w:eastAsia="zh-CN"/>
        </w:rPr>
        <w:t>5</w:t>
      </w:r>
      <w:r w:rsidRPr="00ED4AF8">
        <w:rPr>
          <w:rFonts w:hint="eastAsia"/>
          <w:lang w:eastAsia="zh-CN"/>
        </w:rPr>
        <w:tab/>
        <w:t>Rate matching</w:t>
      </w:r>
      <w:bookmarkEnd w:id="1387"/>
      <w:bookmarkEnd w:id="1388"/>
      <w:bookmarkEnd w:id="1389"/>
      <w:bookmarkEnd w:id="1390"/>
      <w:bookmarkEnd w:id="1391"/>
      <w:bookmarkEnd w:id="1392"/>
      <w:bookmarkEnd w:id="1393"/>
      <w:bookmarkEnd w:id="1394"/>
      <w:bookmarkEnd w:id="1395"/>
      <w:bookmarkEnd w:id="1396"/>
    </w:p>
    <w:p w14:paraId="043590F2" w14:textId="77777777" w:rsidR="00CB5179" w:rsidRPr="00ED4AF8" w:rsidRDefault="00CB5179" w:rsidP="00CB5179">
      <w:pPr>
        <w:rPr>
          <w:lang w:eastAsia="zh-CN"/>
        </w:rPr>
      </w:pPr>
      <w:r w:rsidRPr="00ED4AF8">
        <w:rPr>
          <w:rFonts w:hint="eastAsia"/>
          <w:lang w:eastAsia="zh-CN"/>
        </w:rPr>
        <w:t xml:space="preserve">Coded bits for each code block, denoted as </w:t>
      </w:r>
      <w:r w:rsidRPr="00ED4AF8">
        <w:rPr>
          <w:position w:val="-14"/>
        </w:rPr>
        <w:object w:dxaOrig="2439" w:dyaOrig="380" w14:anchorId="267FFDCE">
          <v:shape id="_x0000_i2786" type="#_x0000_t75" style="width:106.75pt;height:14.9pt" o:ole="">
            <v:imagedata r:id="rId979" o:title=""/>
          </v:shape>
          <o:OLEObject Type="Embed" ProgID="Equation.3" ShapeID="_x0000_i2786" DrawAspect="Content" ObjectID="_1724847654" r:id="rId2729"/>
        </w:object>
      </w:r>
      <w:r w:rsidRPr="00ED4AF8">
        <w:rPr>
          <w:rFonts w:hint="eastAsia"/>
          <w:lang w:eastAsia="zh-CN"/>
        </w:rPr>
        <w:t xml:space="preserve">, are delivered to the rate match block, </w:t>
      </w:r>
      <w:r w:rsidRPr="00ED4AF8">
        <w:t xml:space="preserve">where </w:t>
      </w:r>
      <w:r w:rsidRPr="00ED4AF8">
        <w:rPr>
          <w:position w:val="-4"/>
        </w:rPr>
        <w:object w:dxaOrig="180" w:dyaOrig="200" w14:anchorId="17388222">
          <v:shape id="_x0000_i2787" type="#_x0000_t75" style="width:9.95pt;height:9.95pt" o:ole="">
            <v:imagedata r:id="rId143" o:title=""/>
          </v:shape>
          <o:OLEObject Type="Embed" ProgID="Equation.3" ShapeID="_x0000_i2787" DrawAspect="Content" ObjectID="_1724847655" r:id="rId2730"/>
        </w:object>
      </w:r>
      <w:r w:rsidRPr="00ED4AF8">
        <w:t xml:space="preserve"> is the code block number, and </w:t>
      </w:r>
      <w:r w:rsidRPr="00ED4AF8">
        <w:rPr>
          <w:position w:val="-10"/>
        </w:rPr>
        <w:object w:dxaOrig="340" w:dyaOrig="340" w14:anchorId="6DE511F7">
          <v:shape id="_x0000_i2788" type="#_x0000_t75" style="width:14.9pt;height:14.9pt" o:ole="">
            <v:imagedata r:id="rId985" o:title=""/>
          </v:shape>
          <o:OLEObject Type="Embed" ProgID="Equation.3" ShapeID="_x0000_i2788" DrawAspect="Content" ObjectID="_1724847656" r:id="rId2731"/>
        </w:object>
      </w:r>
      <w:r w:rsidRPr="00ED4AF8">
        <w:t xml:space="preserve"> is the number of </w:t>
      </w:r>
      <w:r w:rsidRPr="00ED4AF8">
        <w:rPr>
          <w:rFonts w:hint="eastAsia"/>
          <w:lang w:eastAsia="zh-CN"/>
        </w:rPr>
        <w:t xml:space="preserve">encoded bits </w:t>
      </w:r>
      <w:r w:rsidRPr="00ED4AF8">
        <w:t xml:space="preserve">in code block number </w:t>
      </w:r>
      <w:r w:rsidRPr="00ED4AF8">
        <w:rPr>
          <w:position w:val="-4"/>
        </w:rPr>
        <w:object w:dxaOrig="180" w:dyaOrig="200" w14:anchorId="07EF12BE">
          <v:shape id="_x0000_i2789" type="#_x0000_t75" style="width:9.95pt;height:9.95pt" o:ole="">
            <v:imagedata r:id="rId143" o:title=""/>
          </v:shape>
          <o:OLEObject Type="Embed" ProgID="Equation.3" ShapeID="_x0000_i2789" DrawAspect="Content" ObjectID="_1724847657" r:id="rId2732"/>
        </w:object>
      </w:r>
      <w:r w:rsidRPr="00ED4AF8">
        <w:t xml:space="preserve">. The total number of code blocks is denoted by </w:t>
      </w:r>
      <w:r w:rsidRPr="00ED4AF8">
        <w:rPr>
          <w:position w:val="-6"/>
        </w:rPr>
        <w:object w:dxaOrig="240" w:dyaOrig="279" w14:anchorId="79AEA69C">
          <v:shape id="_x0000_i2790" type="#_x0000_t75" style="width:12.4pt;height:12.4pt" o:ole="">
            <v:imagedata r:id="rId977" o:title=""/>
          </v:shape>
          <o:OLEObject Type="Embed" ProgID="Equation.3" ShapeID="_x0000_i2790" DrawAspect="Content" ObjectID="_1724847658" r:id="rId2733"/>
        </w:object>
      </w:r>
      <w:r w:rsidRPr="00ED4AF8">
        <w:t xml:space="preserve"> and each code block is individually</w:t>
      </w:r>
      <w:r w:rsidRPr="00ED4AF8">
        <w:rPr>
          <w:rFonts w:hint="eastAsia"/>
          <w:lang w:eastAsia="zh-CN"/>
        </w:rPr>
        <w:t xml:space="preserve"> rate matched </w:t>
      </w:r>
      <w:r w:rsidRPr="00ED4AF8">
        <w:t>according to</w:t>
      </w:r>
      <w:r w:rsidR="00BE20EA" w:rsidRPr="00ED4AF8">
        <w:t xml:space="preserve"> </w:t>
      </w:r>
      <w:r w:rsidR="00C33081" w:rsidRPr="00ED4AF8">
        <w:t>Clause</w:t>
      </w:r>
      <w:r w:rsidRPr="00ED4AF8">
        <w:t xml:space="preserve"> 5.</w:t>
      </w:r>
      <w:r w:rsidRPr="00ED4AF8">
        <w:rPr>
          <w:rFonts w:hint="eastAsia"/>
          <w:lang w:eastAsia="zh-CN"/>
        </w:rPr>
        <w:t>4</w:t>
      </w:r>
      <w:r w:rsidRPr="00ED4AF8">
        <w:t>.2</w:t>
      </w:r>
      <w:r w:rsidR="00A44649" w:rsidRPr="00ED4AF8">
        <w:rPr>
          <w:rFonts w:hint="eastAsia"/>
          <w:lang w:eastAsia="zh-CN"/>
        </w:rPr>
        <w:t xml:space="preserve"> by setting </w:t>
      </w:r>
      <w:r w:rsidR="00DE454C" w:rsidRPr="00ED4AF8">
        <w:rPr>
          <w:position w:val="-10"/>
        </w:rPr>
        <w:object w:dxaOrig="920" w:dyaOrig="340" w14:anchorId="3C3AB997">
          <v:shape id="_x0000_i2791" type="#_x0000_t75" style="width:39.7pt;height:14.9pt" o:ole="">
            <v:imagedata r:id="rId2734" o:title=""/>
          </v:shape>
          <o:OLEObject Type="Embed" ProgID="Equation.3" ShapeID="_x0000_i2791" DrawAspect="Content" ObjectID="_1724847659" r:id="rId2735"/>
        </w:object>
      </w:r>
      <w:r w:rsidRPr="00ED4AF8">
        <w:t>.</w:t>
      </w:r>
      <w:r w:rsidRPr="00ED4AF8">
        <w:rPr>
          <w:rFonts w:hint="eastAsia"/>
          <w:lang w:eastAsia="zh-CN"/>
        </w:rPr>
        <w:t xml:space="preserve"> </w:t>
      </w:r>
    </w:p>
    <w:p w14:paraId="160645D2" w14:textId="77777777" w:rsidR="00CB5179" w:rsidRPr="00ED4AF8" w:rsidRDefault="00CB5179" w:rsidP="00CB5179">
      <w:pPr>
        <w:rPr>
          <w:lang w:eastAsia="zh-CN"/>
        </w:rPr>
      </w:pPr>
      <w:r w:rsidRPr="00ED4AF8">
        <w:t>After rate matching, the bits are denoted by</w:t>
      </w:r>
      <w:r w:rsidRPr="00ED4AF8">
        <w:rPr>
          <w:position w:val="-14"/>
        </w:rPr>
        <w:object w:dxaOrig="2380" w:dyaOrig="380" w14:anchorId="33EEA6B4">
          <v:shape id="_x0000_i2792" type="#_x0000_t75" style="width:101.8pt;height:14.9pt" o:ole="">
            <v:imagedata r:id="rId993" o:title=""/>
          </v:shape>
          <o:OLEObject Type="Embed" ProgID="Equation.3" ShapeID="_x0000_i2792" DrawAspect="Content" ObjectID="_1724847660" r:id="rId2736"/>
        </w:object>
      </w:r>
      <w:r w:rsidRPr="00ED4AF8">
        <w:rPr>
          <w:rFonts w:hint="eastAsia"/>
          <w:lang w:eastAsia="zh-CN"/>
        </w:rPr>
        <w:t>, where</w:t>
      </w:r>
      <w:r w:rsidRPr="00ED4AF8">
        <w:rPr>
          <w:position w:val="-10"/>
        </w:rPr>
        <w:object w:dxaOrig="279" w:dyaOrig="300" w14:anchorId="657E20DA">
          <v:shape id="_x0000_i2793" type="#_x0000_t75" style="width:14.9pt;height:14.9pt" o:ole="">
            <v:imagedata r:id="rId995" o:title=""/>
          </v:shape>
          <o:OLEObject Type="Embed" ProgID="Equation.3" ShapeID="_x0000_i2793" DrawAspect="Content" ObjectID="_1724847661" r:id="rId2737"/>
        </w:object>
      </w:r>
      <w:r w:rsidRPr="00ED4AF8">
        <w:t xml:space="preserve"> is the number of rate matched bits for code block number </w:t>
      </w:r>
      <w:r w:rsidRPr="00ED4AF8">
        <w:rPr>
          <w:position w:val="-4"/>
        </w:rPr>
        <w:object w:dxaOrig="180" w:dyaOrig="200" w14:anchorId="32BF46C1">
          <v:shape id="_x0000_i2794" type="#_x0000_t75" style="width:9.95pt;height:9.95pt" o:ole="">
            <v:imagedata r:id="rId143" o:title=""/>
          </v:shape>
          <o:OLEObject Type="Embed" ProgID="Equation.3" ShapeID="_x0000_i2794" DrawAspect="Content" ObjectID="_1724847662" r:id="rId2738"/>
        </w:object>
      </w:r>
      <w:r w:rsidRPr="00ED4AF8">
        <w:t>.</w:t>
      </w:r>
    </w:p>
    <w:p w14:paraId="09B13BB8" w14:textId="77777777" w:rsidR="00290631" w:rsidRPr="00ED4AF8" w:rsidRDefault="00290631" w:rsidP="00EB44AF">
      <w:pPr>
        <w:pStyle w:val="Heading3"/>
        <w:rPr>
          <w:lang w:eastAsia="zh-CN"/>
        </w:rPr>
      </w:pPr>
      <w:bookmarkStart w:id="1397" w:name="_Toc19798770"/>
      <w:bookmarkStart w:id="1398" w:name="_Toc26467241"/>
      <w:bookmarkStart w:id="1399" w:name="_Toc29326602"/>
      <w:bookmarkStart w:id="1400" w:name="_Toc29327752"/>
      <w:bookmarkStart w:id="1401" w:name="_Toc36045942"/>
      <w:bookmarkStart w:id="1402" w:name="_Toc36046202"/>
      <w:bookmarkStart w:id="1403" w:name="_Toc36046348"/>
      <w:bookmarkStart w:id="1404" w:name="_Toc45209265"/>
      <w:bookmarkStart w:id="1405" w:name="_Toc51852438"/>
      <w:bookmarkStart w:id="1406" w:name="_Toc106037522"/>
      <w:r w:rsidRPr="00ED4AF8">
        <w:rPr>
          <w:rFonts w:hint="eastAsia"/>
          <w:lang w:eastAsia="zh-CN"/>
        </w:rPr>
        <w:lastRenderedPageBreak/>
        <w:t>7.2.</w:t>
      </w:r>
      <w:r w:rsidR="00C71A18" w:rsidRPr="00ED4AF8">
        <w:rPr>
          <w:rFonts w:hint="eastAsia"/>
          <w:lang w:eastAsia="zh-CN"/>
        </w:rPr>
        <w:t>6</w:t>
      </w:r>
      <w:r w:rsidRPr="00ED4AF8">
        <w:rPr>
          <w:rFonts w:hint="eastAsia"/>
          <w:lang w:eastAsia="zh-CN"/>
        </w:rPr>
        <w:tab/>
        <w:t>Code block concatenation</w:t>
      </w:r>
      <w:bookmarkEnd w:id="1397"/>
      <w:bookmarkEnd w:id="1398"/>
      <w:bookmarkEnd w:id="1399"/>
      <w:bookmarkEnd w:id="1400"/>
      <w:bookmarkEnd w:id="1401"/>
      <w:bookmarkEnd w:id="1402"/>
      <w:bookmarkEnd w:id="1403"/>
      <w:bookmarkEnd w:id="1404"/>
      <w:bookmarkEnd w:id="1405"/>
      <w:bookmarkEnd w:id="1406"/>
    </w:p>
    <w:p w14:paraId="6F4CBEAF" w14:textId="77777777" w:rsidR="00CB5179" w:rsidRPr="00ED4AF8" w:rsidRDefault="00CB5179" w:rsidP="00CB5179">
      <w:r w:rsidRPr="00ED4AF8">
        <w:t xml:space="preserve">The input bit sequence for the code block concatenation block are the sequences </w:t>
      </w:r>
      <w:r w:rsidR="00A5742A" w:rsidRPr="00ED4AF8">
        <w:rPr>
          <w:position w:val="-14"/>
        </w:rPr>
        <w:object w:dxaOrig="2380" w:dyaOrig="380" w14:anchorId="6F0A21BE">
          <v:shape id="_x0000_i2795" type="#_x0000_t75" style="width:101.8pt;height:14.9pt" o:ole="">
            <v:imagedata r:id="rId993" o:title=""/>
          </v:shape>
          <o:OLEObject Type="Embed" ProgID="Equation.3" ShapeID="_x0000_i2795" DrawAspect="Content" ObjectID="_1724847663" r:id="rId2739"/>
        </w:object>
      </w:r>
      <w:r w:rsidRPr="00ED4AF8">
        <w:t xml:space="preserve">, for </w:t>
      </w:r>
      <w:r w:rsidRPr="00ED4AF8">
        <w:rPr>
          <w:position w:val="-8"/>
        </w:rPr>
        <w:object w:dxaOrig="1140" w:dyaOrig="260" w14:anchorId="72BD68BC">
          <v:shape id="_x0000_i2796" type="#_x0000_t75" style="width:57.1pt;height:12.4pt" o:ole="">
            <v:imagedata r:id="rId906" o:title=""/>
          </v:shape>
          <o:OLEObject Type="Embed" ProgID="Equation.3" ShapeID="_x0000_i2796" DrawAspect="Content" ObjectID="_1724847664" r:id="rId2740"/>
        </w:object>
      </w:r>
      <w:r w:rsidRPr="00ED4AF8">
        <w:t xml:space="preserve"> and where </w:t>
      </w:r>
      <w:r w:rsidRPr="00ED4AF8">
        <w:rPr>
          <w:position w:val="-10"/>
        </w:rPr>
        <w:object w:dxaOrig="279" w:dyaOrig="300" w14:anchorId="6767F818">
          <v:shape id="_x0000_i2797" type="#_x0000_t75" style="width:14.9pt;height:14.9pt" o:ole="">
            <v:imagedata r:id="rId910" o:title=""/>
          </v:shape>
          <o:OLEObject Type="Embed" ProgID="Equation.3" ShapeID="_x0000_i2797" DrawAspect="Content" ObjectID="_1724847665" r:id="rId2741"/>
        </w:object>
      </w:r>
      <w:r w:rsidRPr="00ED4AF8">
        <w:t xml:space="preserve"> is the number of rate matched bits for the </w:t>
      </w:r>
      <w:r w:rsidRPr="00ED4AF8">
        <w:rPr>
          <w:position w:val="-4"/>
        </w:rPr>
        <w:object w:dxaOrig="180" w:dyaOrig="200" w14:anchorId="1AA59E0B">
          <v:shape id="_x0000_i2798" type="#_x0000_t75" style="width:9.95pt;height:9.95pt" o:ole="">
            <v:imagedata r:id="rId143" o:title=""/>
          </v:shape>
          <o:OLEObject Type="Embed" ProgID="Equation.3" ShapeID="_x0000_i2798" DrawAspect="Content" ObjectID="_1724847666" r:id="rId2742"/>
        </w:object>
      </w:r>
      <w:r w:rsidRPr="00ED4AF8">
        <w:t>-</w:t>
      </w:r>
      <w:proofErr w:type="spellStart"/>
      <w:r w:rsidRPr="00ED4AF8">
        <w:t>th</w:t>
      </w:r>
      <w:proofErr w:type="spellEnd"/>
      <w:r w:rsidRPr="00ED4AF8">
        <w:t xml:space="preserve"> code block. </w:t>
      </w:r>
    </w:p>
    <w:p w14:paraId="6E3C2C4B" w14:textId="77777777" w:rsidR="00CB5179" w:rsidRPr="00ED4AF8" w:rsidRDefault="00CB5179" w:rsidP="00D75264">
      <w:r w:rsidRPr="00ED4AF8">
        <w:t>Code block concatenation is performed according to</w:t>
      </w:r>
      <w:r w:rsidR="00BE20EA" w:rsidRPr="00ED4AF8">
        <w:t xml:space="preserve"> </w:t>
      </w:r>
      <w:r w:rsidR="00C33081" w:rsidRPr="00ED4AF8">
        <w:t>Clause</w:t>
      </w:r>
      <w:r w:rsidRPr="00ED4AF8">
        <w:t xml:space="preserve"> 5.5. </w:t>
      </w:r>
    </w:p>
    <w:p w14:paraId="157C28AB" w14:textId="77777777" w:rsidR="00CB5179" w:rsidRPr="00ED4AF8" w:rsidRDefault="00CB5179" w:rsidP="00CB5179">
      <w:pPr>
        <w:rPr>
          <w:lang w:eastAsia="zh-CN"/>
        </w:rPr>
      </w:pPr>
      <w:r w:rsidRPr="00ED4AF8">
        <w:t>The bits after code block concatenation are denoted by</w:t>
      </w:r>
      <w:r w:rsidRPr="00ED4AF8">
        <w:rPr>
          <w:position w:val="-12"/>
        </w:rPr>
        <w:object w:dxaOrig="1960" w:dyaOrig="360" w14:anchorId="5EACBFFF">
          <v:shape id="_x0000_i2799" type="#_x0000_t75" style="width:86.9pt;height:17.4pt" o:ole="">
            <v:imagedata r:id="rId1002" o:title=""/>
          </v:shape>
          <o:OLEObject Type="Embed" ProgID="Equation.3" ShapeID="_x0000_i2799" DrawAspect="Content" ObjectID="_1724847667" r:id="rId2743"/>
        </w:object>
      </w:r>
      <w:r w:rsidRPr="00ED4AF8">
        <w:t xml:space="preserve">, where </w:t>
      </w:r>
      <w:r w:rsidRPr="00ED4AF8">
        <w:rPr>
          <w:position w:val="-6"/>
        </w:rPr>
        <w:object w:dxaOrig="260" w:dyaOrig="279" w14:anchorId="244E75BA">
          <v:shape id="_x0000_i2800" type="#_x0000_t75" style="width:12.4pt;height:12.4pt" o:ole="">
            <v:imagedata r:id="rId1004" o:title=""/>
          </v:shape>
          <o:OLEObject Type="Embed" ProgID="Equation.3" ShapeID="_x0000_i2800" DrawAspect="Content" ObjectID="_1724847668" r:id="rId2744"/>
        </w:object>
      </w:r>
      <w:r w:rsidRPr="00ED4AF8">
        <w:rPr>
          <w:rFonts w:hint="eastAsia"/>
          <w:lang w:eastAsia="zh-CN"/>
        </w:rPr>
        <w:t xml:space="preserve"> </w:t>
      </w:r>
      <w:r w:rsidRPr="00ED4AF8">
        <w:t xml:space="preserve">is the total number of coded bits for transmission. </w:t>
      </w:r>
    </w:p>
    <w:p w14:paraId="5730DF7E" w14:textId="77777777" w:rsidR="00290631" w:rsidRPr="00ED4AF8" w:rsidRDefault="00290631" w:rsidP="00EB44AF">
      <w:pPr>
        <w:pStyle w:val="Heading2"/>
        <w:rPr>
          <w:lang w:eastAsia="zh-CN"/>
        </w:rPr>
      </w:pPr>
      <w:bookmarkStart w:id="1407" w:name="_Toc19798771"/>
      <w:bookmarkStart w:id="1408" w:name="_Toc26467242"/>
      <w:bookmarkStart w:id="1409" w:name="_Toc29326603"/>
      <w:bookmarkStart w:id="1410" w:name="_Toc29327753"/>
      <w:bookmarkStart w:id="1411" w:name="_Toc36045943"/>
      <w:bookmarkStart w:id="1412" w:name="_Toc36046203"/>
      <w:bookmarkStart w:id="1413" w:name="_Toc36046349"/>
      <w:bookmarkStart w:id="1414" w:name="_Toc45209266"/>
      <w:bookmarkStart w:id="1415" w:name="_Toc51852439"/>
      <w:bookmarkStart w:id="1416" w:name="_Toc106037523"/>
      <w:r w:rsidRPr="00ED4AF8">
        <w:rPr>
          <w:rFonts w:hint="eastAsia"/>
          <w:lang w:eastAsia="zh-CN"/>
        </w:rPr>
        <w:t>7.3</w:t>
      </w:r>
      <w:r w:rsidRPr="00ED4AF8">
        <w:rPr>
          <w:rFonts w:hint="eastAsia"/>
          <w:lang w:eastAsia="zh-CN"/>
        </w:rPr>
        <w:tab/>
        <w:t>Downlink control information</w:t>
      </w:r>
      <w:bookmarkEnd w:id="1407"/>
      <w:bookmarkEnd w:id="1408"/>
      <w:bookmarkEnd w:id="1409"/>
      <w:bookmarkEnd w:id="1410"/>
      <w:bookmarkEnd w:id="1411"/>
      <w:bookmarkEnd w:id="1412"/>
      <w:bookmarkEnd w:id="1413"/>
      <w:bookmarkEnd w:id="1414"/>
      <w:bookmarkEnd w:id="1415"/>
      <w:bookmarkEnd w:id="1416"/>
    </w:p>
    <w:p w14:paraId="08FAC788" w14:textId="77777777" w:rsidR="00DE6E78" w:rsidRPr="00ED4AF8" w:rsidRDefault="00DE6E78" w:rsidP="00DE6E78">
      <w:r w:rsidRPr="00ED4AF8">
        <w:t>A DCI transports</w:t>
      </w:r>
      <w:r w:rsidR="00070AED" w:rsidRPr="00ED4AF8">
        <w:t xml:space="preserve"> </w:t>
      </w:r>
      <w:r w:rsidR="00070AED" w:rsidRPr="00ED4AF8">
        <w:rPr>
          <w:rFonts w:hint="eastAsia"/>
          <w:lang w:eastAsia="zh-CN"/>
        </w:rPr>
        <w:t>downlink control information</w:t>
      </w:r>
      <w:r w:rsidRPr="00ED4AF8">
        <w:t xml:space="preserve"> for one </w:t>
      </w:r>
      <w:r w:rsidR="00070AED" w:rsidRPr="00ED4AF8">
        <w:t xml:space="preserve">or more </w:t>
      </w:r>
      <w:r w:rsidRPr="00ED4AF8">
        <w:t>cell</w:t>
      </w:r>
      <w:r w:rsidR="00070AED" w:rsidRPr="00ED4AF8">
        <w:t>s with</w:t>
      </w:r>
      <w:r w:rsidRPr="00ED4AF8">
        <w:t xml:space="preserve"> one RNTI. </w:t>
      </w:r>
    </w:p>
    <w:p w14:paraId="17C56F52" w14:textId="77777777" w:rsidR="00DE6E78" w:rsidRPr="00ED4AF8" w:rsidRDefault="00DE6E78" w:rsidP="00DE6E78">
      <w:r w:rsidRPr="00ED4AF8">
        <w:t>The following coding steps can be identified:</w:t>
      </w:r>
    </w:p>
    <w:p w14:paraId="0C4C5823" w14:textId="77777777" w:rsidR="00DE6E78" w:rsidRPr="00ED4AF8" w:rsidRDefault="00516424" w:rsidP="00516424">
      <w:pPr>
        <w:pStyle w:val="B1"/>
      </w:pPr>
      <w:r w:rsidRPr="00ED4AF8">
        <w:t>-</w:t>
      </w:r>
      <w:r w:rsidRPr="00ED4AF8">
        <w:tab/>
      </w:r>
      <w:r w:rsidR="00DE6E78" w:rsidRPr="00ED4AF8">
        <w:t>Information element multiplexing</w:t>
      </w:r>
    </w:p>
    <w:p w14:paraId="67DDE4CB" w14:textId="77777777" w:rsidR="00DE6E78" w:rsidRPr="00ED4AF8" w:rsidRDefault="00516424" w:rsidP="00516424">
      <w:pPr>
        <w:pStyle w:val="B1"/>
      </w:pPr>
      <w:r w:rsidRPr="00ED4AF8">
        <w:t>-</w:t>
      </w:r>
      <w:r w:rsidRPr="00ED4AF8">
        <w:tab/>
      </w:r>
      <w:r w:rsidR="00DE6E78" w:rsidRPr="00ED4AF8">
        <w:t>CRC attachment</w:t>
      </w:r>
    </w:p>
    <w:p w14:paraId="469F34C9" w14:textId="77777777" w:rsidR="00DE6E78" w:rsidRPr="00ED4AF8" w:rsidRDefault="00516424" w:rsidP="00516424">
      <w:pPr>
        <w:pStyle w:val="B1"/>
      </w:pPr>
      <w:r w:rsidRPr="00ED4AF8">
        <w:t>-</w:t>
      </w:r>
      <w:r w:rsidRPr="00ED4AF8">
        <w:tab/>
      </w:r>
      <w:r w:rsidR="00DE6E78" w:rsidRPr="00ED4AF8">
        <w:t>Channel coding</w:t>
      </w:r>
    </w:p>
    <w:p w14:paraId="64B8D238" w14:textId="77777777" w:rsidR="00DE6E78" w:rsidRPr="00ED4AF8" w:rsidRDefault="00516424" w:rsidP="00516424">
      <w:pPr>
        <w:pStyle w:val="B1"/>
        <w:rPr>
          <w:lang w:eastAsia="zh-CN"/>
        </w:rPr>
      </w:pPr>
      <w:r w:rsidRPr="00ED4AF8">
        <w:t>-</w:t>
      </w:r>
      <w:r w:rsidRPr="00ED4AF8">
        <w:tab/>
      </w:r>
      <w:r w:rsidR="00DE6E78" w:rsidRPr="00ED4AF8">
        <w:t>Rate matching</w:t>
      </w:r>
    </w:p>
    <w:p w14:paraId="216587F6" w14:textId="77777777" w:rsidR="00290631" w:rsidRPr="00ED4AF8" w:rsidRDefault="00290631" w:rsidP="00EB44AF">
      <w:pPr>
        <w:pStyle w:val="Heading3"/>
        <w:rPr>
          <w:lang w:eastAsia="zh-CN"/>
        </w:rPr>
      </w:pPr>
      <w:bookmarkStart w:id="1417" w:name="_Toc19798772"/>
      <w:bookmarkStart w:id="1418" w:name="_Toc26467243"/>
      <w:bookmarkStart w:id="1419" w:name="_Toc29326604"/>
      <w:bookmarkStart w:id="1420" w:name="_Toc29327754"/>
      <w:bookmarkStart w:id="1421" w:name="_Toc36045944"/>
      <w:bookmarkStart w:id="1422" w:name="_Toc36046204"/>
      <w:bookmarkStart w:id="1423" w:name="_Toc36046350"/>
      <w:bookmarkStart w:id="1424" w:name="_Toc45209267"/>
      <w:bookmarkStart w:id="1425" w:name="_Toc51852440"/>
      <w:bookmarkStart w:id="1426" w:name="_Toc106037524"/>
      <w:r w:rsidRPr="00ED4AF8">
        <w:rPr>
          <w:rFonts w:hint="eastAsia"/>
          <w:lang w:eastAsia="zh-CN"/>
        </w:rPr>
        <w:t>7.3.1</w:t>
      </w:r>
      <w:r w:rsidRPr="00ED4AF8">
        <w:rPr>
          <w:rFonts w:hint="eastAsia"/>
          <w:lang w:eastAsia="zh-CN"/>
        </w:rPr>
        <w:tab/>
        <w:t>DCI formats</w:t>
      </w:r>
      <w:bookmarkEnd w:id="1417"/>
      <w:bookmarkEnd w:id="1418"/>
      <w:bookmarkEnd w:id="1419"/>
      <w:bookmarkEnd w:id="1420"/>
      <w:bookmarkEnd w:id="1421"/>
      <w:bookmarkEnd w:id="1422"/>
      <w:bookmarkEnd w:id="1423"/>
      <w:bookmarkEnd w:id="1424"/>
      <w:bookmarkEnd w:id="1425"/>
      <w:bookmarkEnd w:id="1426"/>
    </w:p>
    <w:p w14:paraId="4F1DA522" w14:textId="77777777" w:rsidR="00A80C15" w:rsidRPr="00ED4AF8" w:rsidRDefault="00A80C15" w:rsidP="00A80C15">
      <w:r w:rsidRPr="00ED4AF8">
        <w:t>The DCI formats defined in table 7.3.1-1 are supported.</w:t>
      </w:r>
    </w:p>
    <w:p w14:paraId="3F54EF1B" w14:textId="77777777" w:rsidR="00A80C15" w:rsidRPr="00ED4AF8" w:rsidRDefault="00A80C15" w:rsidP="00A80C15">
      <w:pPr>
        <w:pStyle w:val="TH"/>
        <w:rPr>
          <w:lang w:eastAsia="zh-CN"/>
        </w:rPr>
      </w:pPr>
      <w:r w:rsidRPr="00ED4AF8">
        <w:lastRenderedPageBreak/>
        <w:t>Table 7.3.1-1: DCI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7"/>
        <w:gridCol w:w="4983"/>
      </w:tblGrid>
      <w:tr w:rsidR="00A80C15" w:rsidRPr="00ED4AF8" w14:paraId="7E1CC3CB" w14:textId="77777777" w:rsidTr="00560546">
        <w:trPr>
          <w:trHeight w:val="424"/>
          <w:jc w:val="center"/>
        </w:trPr>
        <w:tc>
          <w:tcPr>
            <w:tcW w:w="2467" w:type="dxa"/>
            <w:shd w:val="clear" w:color="auto" w:fill="D9D9D9"/>
            <w:vAlign w:val="center"/>
          </w:tcPr>
          <w:p w14:paraId="3865ABE9" w14:textId="77777777" w:rsidR="00A80C15" w:rsidRPr="00ED4AF8" w:rsidRDefault="00A80C15" w:rsidP="00560546">
            <w:pPr>
              <w:pStyle w:val="TAC"/>
              <w:rPr>
                <w:b/>
                <w:lang w:eastAsia="zh-CN"/>
              </w:rPr>
            </w:pPr>
            <w:r w:rsidRPr="00ED4AF8">
              <w:rPr>
                <w:rFonts w:hint="eastAsia"/>
                <w:b/>
                <w:lang w:eastAsia="zh-CN"/>
              </w:rPr>
              <w:t>DCI format</w:t>
            </w:r>
          </w:p>
        </w:tc>
        <w:tc>
          <w:tcPr>
            <w:tcW w:w="4983" w:type="dxa"/>
            <w:shd w:val="clear" w:color="auto" w:fill="D9D9D9"/>
            <w:vAlign w:val="center"/>
          </w:tcPr>
          <w:p w14:paraId="2F80DFF7" w14:textId="77777777" w:rsidR="00A80C15" w:rsidRPr="00ED4AF8" w:rsidRDefault="00A80C15" w:rsidP="00560546">
            <w:pPr>
              <w:pStyle w:val="TAC"/>
              <w:rPr>
                <w:b/>
                <w:lang w:eastAsia="zh-CN"/>
              </w:rPr>
            </w:pPr>
            <w:r w:rsidRPr="00ED4AF8">
              <w:rPr>
                <w:rFonts w:hint="eastAsia"/>
                <w:b/>
                <w:lang w:eastAsia="zh-CN"/>
              </w:rPr>
              <w:t>Usage</w:t>
            </w:r>
          </w:p>
        </w:tc>
      </w:tr>
      <w:tr w:rsidR="00A80C15" w:rsidRPr="00ED4AF8" w14:paraId="5A132054" w14:textId="77777777" w:rsidTr="00560546">
        <w:trPr>
          <w:trHeight w:val="221"/>
          <w:jc w:val="center"/>
        </w:trPr>
        <w:tc>
          <w:tcPr>
            <w:tcW w:w="2467" w:type="dxa"/>
            <w:vAlign w:val="center"/>
          </w:tcPr>
          <w:p w14:paraId="30904460" w14:textId="77777777" w:rsidR="00A80C15" w:rsidRPr="00ED4AF8" w:rsidRDefault="00A80C15" w:rsidP="00560546">
            <w:pPr>
              <w:pStyle w:val="TAC"/>
              <w:rPr>
                <w:lang w:eastAsia="zh-CN"/>
              </w:rPr>
            </w:pPr>
            <w:r w:rsidRPr="00ED4AF8">
              <w:rPr>
                <w:lang w:eastAsia="zh-CN"/>
              </w:rPr>
              <w:t>0_0</w:t>
            </w:r>
          </w:p>
        </w:tc>
        <w:tc>
          <w:tcPr>
            <w:tcW w:w="4983" w:type="dxa"/>
            <w:shd w:val="clear" w:color="auto" w:fill="auto"/>
            <w:vAlign w:val="center"/>
          </w:tcPr>
          <w:p w14:paraId="299BD3A5" w14:textId="77777777" w:rsidR="00A80C15" w:rsidRPr="00ED4AF8" w:rsidRDefault="00A80C15" w:rsidP="00560546">
            <w:pPr>
              <w:pStyle w:val="TAC"/>
              <w:jc w:val="left"/>
              <w:rPr>
                <w:lang w:eastAsia="zh-CN"/>
              </w:rPr>
            </w:pPr>
            <w:r w:rsidRPr="00ED4AF8">
              <w:rPr>
                <w:lang w:eastAsia="zh-CN"/>
              </w:rPr>
              <w:t>Scheduling of PUSCH in one cell</w:t>
            </w:r>
          </w:p>
        </w:tc>
      </w:tr>
      <w:tr w:rsidR="00A80C15" w:rsidRPr="00ED4AF8" w14:paraId="651709EE" w14:textId="77777777" w:rsidTr="00560546">
        <w:trPr>
          <w:jc w:val="center"/>
        </w:trPr>
        <w:tc>
          <w:tcPr>
            <w:tcW w:w="2467" w:type="dxa"/>
            <w:vAlign w:val="center"/>
          </w:tcPr>
          <w:p w14:paraId="2ACC29FB" w14:textId="77777777" w:rsidR="00A80C15" w:rsidRPr="00ED4AF8" w:rsidRDefault="00A80C15" w:rsidP="00560546">
            <w:pPr>
              <w:pStyle w:val="TAC"/>
              <w:rPr>
                <w:lang w:eastAsia="zh-CN"/>
              </w:rPr>
            </w:pPr>
            <w:r w:rsidRPr="00ED4AF8">
              <w:rPr>
                <w:lang w:eastAsia="zh-CN"/>
              </w:rPr>
              <w:t>0_1</w:t>
            </w:r>
          </w:p>
        </w:tc>
        <w:tc>
          <w:tcPr>
            <w:tcW w:w="4983" w:type="dxa"/>
            <w:shd w:val="clear" w:color="auto" w:fill="auto"/>
            <w:vAlign w:val="center"/>
          </w:tcPr>
          <w:p w14:paraId="75735880" w14:textId="77777777" w:rsidR="00A80C15" w:rsidRPr="00ED4AF8" w:rsidRDefault="00A80C15" w:rsidP="00560546">
            <w:pPr>
              <w:pStyle w:val="TAC"/>
              <w:jc w:val="left"/>
              <w:rPr>
                <w:lang w:eastAsia="zh-CN"/>
              </w:rPr>
            </w:pPr>
            <w:r w:rsidRPr="00ED4AF8">
              <w:rPr>
                <w:lang w:eastAsia="zh-CN"/>
              </w:rPr>
              <w:t xml:space="preserve">Scheduling of </w:t>
            </w:r>
            <w:r w:rsidR="00BA4057" w:rsidRPr="00ED4AF8">
              <w:rPr>
                <w:lang w:eastAsia="zh-CN"/>
              </w:rPr>
              <w:t xml:space="preserve">one or multiple </w:t>
            </w:r>
            <w:r w:rsidRPr="00ED4AF8">
              <w:rPr>
                <w:lang w:eastAsia="zh-CN"/>
              </w:rPr>
              <w:t>PUSCH in one cell</w:t>
            </w:r>
            <w:r w:rsidR="00BA4057" w:rsidRPr="00ED4AF8">
              <w:rPr>
                <w:lang w:eastAsia="zh-CN"/>
              </w:rPr>
              <w:t xml:space="preserve">, or </w:t>
            </w:r>
            <w:r w:rsidR="00BA4057" w:rsidRPr="00ED4AF8">
              <w:t xml:space="preserve">indicating </w:t>
            </w:r>
            <w:r w:rsidR="00BA4057" w:rsidRPr="00ED4AF8">
              <w:rPr>
                <w:lang w:eastAsia="zh-CN"/>
              </w:rPr>
              <w:t>downlink feedback information for configured grant PUSCH (CG-DFI)</w:t>
            </w:r>
          </w:p>
        </w:tc>
      </w:tr>
      <w:tr w:rsidR="005D7F0E" w:rsidRPr="00ED4AF8" w14:paraId="3807B925" w14:textId="77777777" w:rsidTr="002D652C">
        <w:trPr>
          <w:jc w:val="center"/>
        </w:trPr>
        <w:tc>
          <w:tcPr>
            <w:tcW w:w="2467" w:type="dxa"/>
            <w:vAlign w:val="center"/>
          </w:tcPr>
          <w:p w14:paraId="3FE4CACD" w14:textId="77777777" w:rsidR="005D7F0E" w:rsidRPr="00ED4AF8" w:rsidRDefault="005D7F0E" w:rsidP="002D652C">
            <w:pPr>
              <w:pStyle w:val="TAC"/>
              <w:rPr>
                <w:lang w:eastAsia="zh-CN"/>
              </w:rPr>
            </w:pPr>
            <w:r w:rsidRPr="00ED4AF8">
              <w:rPr>
                <w:rFonts w:hint="eastAsia"/>
                <w:lang w:eastAsia="zh-CN"/>
              </w:rPr>
              <w:t>0_2</w:t>
            </w:r>
          </w:p>
        </w:tc>
        <w:tc>
          <w:tcPr>
            <w:tcW w:w="4983" w:type="dxa"/>
            <w:shd w:val="clear" w:color="auto" w:fill="auto"/>
            <w:vAlign w:val="center"/>
          </w:tcPr>
          <w:p w14:paraId="4744DE0F" w14:textId="77777777" w:rsidR="005D7F0E" w:rsidRPr="00ED4AF8" w:rsidRDefault="005D7F0E" w:rsidP="002D652C">
            <w:pPr>
              <w:pStyle w:val="TAC"/>
              <w:jc w:val="left"/>
              <w:rPr>
                <w:lang w:eastAsia="zh-CN"/>
              </w:rPr>
            </w:pPr>
            <w:r w:rsidRPr="00ED4AF8">
              <w:rPr>
                <w:lang w:eastAsia="zh-CN"/>
              </w:rPr>
              <w:t>Scheduling of PUSCH in one cell</w:t>
            </w:r>
          </w:p>
        </w:tc>
      </w:tr>
      <w:tr w:rsidR="00A80C15" w:rsidRPr="00ED4AF8" w14:paraId="0F52176C" w14:textId="77777777" w:rsidTr="00560546">
        <w:trPr>
          <w:jc w:val="center"/>
        </w:trPr>
        <w:tc>
          <w:tcPr>
            <w:tcW w:w="2467" w:type="dxa"/>
            <w:vAlign w:val="center"/>
          </w:tcPr>
          <w:p w14:paraId="1B569629" w14:textId="77777777" w:rsidR="00A80C15" w:rsidRPr="00ED4AF8" w:rsidRDefault="00A80C15" w:rsidP="00560546">
            <w:pPr>
              <w:pStyle w:val="TAC"/>
              <w:rPr>
                <w:lang w:eastAsia="zh-CN"/>
              </w:rPr>
            </w:pPr>
            <w:r w:rsidRPr="00ED4AF8">
              <w:rPr>
                <w:lang w:eastAsia="zh-CN"/>
              </w:rPr>
              <w:t>1_0</w:t>
            </w:r>
          </w:p>
        </w:tc>
        <w:tc>
          <w:tcPr>
            <w:tcW w:w="4983" w:type="dxa"/>
            <w:shd w:val="clear" w:color="auto" w:fill="auto"/>
            <w:vAlign w:val="center"/>
          </w:tcPr>
          <w:p w14:paraId="63CB74F0" w14:textId="77777777" w:rsidR="00A80C15" w:rsidRPr="00ED4AF8" w:rsidRDefault="00A80C15" w:rsidP="00560546">
            <w:pPr>
              <w:pStyle w:val="TAC"/>
              <w:jc w:val="left"/>
              <w:rPr>
                <w:lang w:eastAsia="zh-CN"/>
              </w:rPr>
            </w:pPr>
            <w:r w:rsidRPr="00ED4AF8">
              <w:rPr>
                <w:lang w:eastAsia="zh-CN"/>
              </w:rPr>
              <w:t>Scheduling of P</w:t>
            </w:r>
            <w:r w:rsidRPr="00ED4AF8">
              <w:rPr>
                <w:rFonts w:hint="eastAsia"/>
                <w:lang w:eastAsia="zh-CN"/>
              </w:rPr>
              <w:t>D</w:t>
            </w:r>
            <w:r w:rsidRPr="00ED4AF8">
              <w:rPr>
                <w:lang w:eastAsia="zh-CN"/>
              </w:rPr>
              <w:t>SCH in one cell</w:t>
            </w:r>
          </w:p>
        </w:tc>
      </w:tr>
      <w:tr w:rsidR="00A80C15" w:rsidRPr="00ED4AF8" w14:paraId="5CCD49CE" w14:textId="77777777" w:rsidTr="00560546">
        <w:trPr>
          <w:jc w:val="center"/>
        </w:trPr>
        <w:tc>
          <w:tcPr>
            <w:tcW w:w="2467" w:type="dxa"/>
            <w:vAlign w:val="center"/>
          </w:tcPr>
          <w:p w14:paraId="5B5943DA" w14:textId="77777777" w:rsidR="00A80C15" w:rsidRPr="00ED4AF8" w:rsidRDefault="00A80C15" w:rsidP="00560546">
            <w:pPr>
              <w:pStyle w:val="TAC"/>
              <w:rPr>
                <w:lang w:eastAsia="zh-CN"/>
              </w:rPr>
            </w:pPr>
            <w:r w:rsidRPr="00ED4AF8">
              <w:rPr>
                <w:lang w:eastAsia="zh-CN"/>
              </w:rPr>
              <w:t>1_1</w:t>
            </w:r>
          </w:p>
        </w:tc>
        <w:tc>
          <w:tcPr>
            <w:tcW w:w="4983" w:type="dxa"/>
            <w:shd w:val="clear" w:color="auto" w:fill="auto"/>
            <w:vAlign w:val="center"/>
          </w:tcPr>
          <w:p w14:paraId="0A8CF630" w14:textId="5ECB5598" w:rsidR="00A80C15" w:rsidRPr="00ED4AF8" w:rsidRDefault="00A80C15" w:rsidP="00560546">
            <w:pPr>
              <w:pStyle w:val="TAC"/>
              <w:jc w:val="left"/>
              <w:rPr>
                <w:lang w:eastAsia="zh-CN"/>
              </w:rPr>
            </w:pPr>
            <w:r w:rsidRPr="00ED4AF8">
              <w:rPr>
                <w:lang w:eastAsia="zh-CN"/>
              </w:rPr>
              <w:t xml:space="preserve">Scheduling of </w:t>
            </w:r>
            <w:r w:rsidR="0014249D" w:rsidRPr="00ED4AF8">
              <w:rPr>
                <w:lang w:eastAsia="zh-CN"/>
              </w:rPr>
              <w:t xml:space="preserve">one or multiple </w:t>
            </w:r>
            <w:r w:rsidRPr="00ED4AF8">
              <w:rPr>
                <w:lang w:eastAsia="zh-CN"/>
              </w:rPr>
              <w:t>P</w:t>
            </w:r>
            <w:r w:rsidRPr="00ED4AF8">
              <w:rPr>
                <w:rFonts w:hint="eastAsia"/>
                <w:lang w:eastAsia="zh-CN"/>
              </w:rPr>
              <w:t>D</w:t>
            </w:r>
            <w:r w:rsidRPr="00ED4AF8">
              <w:rPr>
                <w:lang w:eastAsia="zh-CN"/>
              </w:rPr>
              <w:t>SCH in one cell</w:t>
            </w:r>
            <w:r w:rsidR="00BA4057" w:rsidRPr="00ED4AF8">
              <w:rPr>
                <w:lang w:eastAsia="zh-CN"/>
              </w:rPr>
              <w:t>, and/or triggering one shot HARQ-ACK codebook feedback</w:t>
            </w:r>
          </w:p>
        </w:tc>
      </w:tr>
      <w:tr w:rsidR="005D7F0E" w:rsidRPr="00ED4AF8" w14:paraId="50C12CD3" w14:textId="77777777" w:rsidTr="002D652C">
        <w:trPr>
          <w:jc w:val="center"/>
        </w:trPr>
        <w:tc>
          <w:tcPr>
            <w:tcW w:w="2467" w:type="dxa"/>
            <w:vAlign w:val="center"/>
          </w:tcPr>
          <w:p w14:paraId="4A9550C8" w14:textId="77777777" w:rsidR="005D7F0E" w:rsidRPr="00ED4AF8" w:rsidRDefault="005D7F0E" w:rsidP="002D652C">
            <w:pPr>
              <w:pStyle w:val="TAC"/>
              <w:rPr>
                <w:lang w:eastAsia="zh-CN"/>
              </w:rPr>
            </w:pPr>
            <w:r w:rsidRPr="00ED4AF8">
              <w:rPr>
                <w:rFonts w:hint="eastAsia"/>
                <w:lang w:eastAsia="zh-CN"/>
              </w:rPr>
              <w:t>1_2</w:t>
            </w:r>
          </w:p>
        </w:tc>
        <w:tc>
          <w:tcPr>
            <w:tcW w:w="4983" w:type="dxa"/>
            <w:shd w:val="clear" w:color="auto" w:fill="auto"/>
            <w:vAlign w:val="center"/>
          </w:tcPr>
          <w:p w14:paraId="5D48E68A" w14:textId="77777777" w:rsidR="005D7F0E" w:rsidRPr="00ED4AF8" w:rsidRDefault="005D7F0E" w:rsidP="002D652C">
            <w:pPr>
              <w:pStyle w:val="TAC"/>
              <w:jc w:val="left"/>
              <w:rPr>
                <w:lang w:eastAsia="zh-CN"/>
              </w:rPr>
            </w:pPr>
            <w:r w:rsidRPr="00ED4AF8">
              <w:rPr>
                <w:lang w:eastAsia="zh-CN"/>
              </w:rPr>
              <w:t>Scheduling of P</w:t>
            </w:r>
            <w:r w:rsidRPr="00ED4AF8">
              <w:rPr>
                <w:rFonts w:hint="eastAsia"/>
                <w:lang w:eastAsia="zh-CN"/>
              </w:rPr>
              <w:t>D</w:t>
            </w:r>
            <w:r w:rsidRPr="00ED4AF8">
              <w:rPr>
                <w:lang w:eastAsia="zh-CN"/>
              </w:rPr>
              <w:t>SCH in one cell</w:t>
            </w:r>
          </w:p>
        </w:tc>
      </w:tr>
      <w:tr w:rsidR="00A80C15" w:rsidRPr="00ED4AF8" w14:paraId="7943BF4E" w14:textId="77777777" w:rsidTr="00560546">
        <w:trPr>
          <w:jc w:val="center"/>
        </w:trPr>
        <w:tc>
          <w:tcPr>
            <w:tcW w:w="2467" w:type="dxa"/>
            <w:vAlign w:val="center"/>
          </w:tcPr>
          <w:p w14:paraId="1DE17BB0" w14:textId="77777777" w:rsidR="00A80C15" w:rsidRPr="00ED4AF8" w:rsidRDefault="00A80C15" w:rsidP="00560546">
            <w:pPr>
              <w:pStyle w:val="TAC"/>
              <w:rPr>
                <w:lang w:eastAsia="zh-CN"/>
              </w:rPr>
            </w:pPr>
            <w:r w:rsidRPr="00ED4AF8">
              <w:rPr>
                <w:lang w:eastAsia="zh-CN"/>
              </w:rPr>
              <w:t>2_0</w:t>
            </w:r>
          </w:p>
        </w:tc>
        <w:tc>
          <w:tcPr>
            <w:tcW w:w="4983" w:type="dxa"/>
            <w:shd w:val="clear" w:color="auto" w:fill="auto"/>
            <w:vAlign w:val="center"/>
          </w:tcPr>
          <w:p w14:paraId="6E52CB07" w14:textId="77777777" w:rsidR="00A80C15" w:rsidRPr="00ED4AF8" w:rsidRDefault="00A80C15" w:rsidP="00560546">
            <w:pPr>
              <w:pStyle w:val="TAC"/>
              <w:jc w:val="left"/>
              <w:rPr>
                <w:lang w:eastAsia="zh-CN"/>
              </w:rPr>
            </w:pPr>
            <w:r w:rsidRPr="00ED4AF8">
              <w:rPr>
                <w:rFonts w:hint="eastAsia"/>
                <w:lang w:eastAsia="zh-CN"/>
              </w:rPr>
              <w:t xml:space="preserve">Notifying </w:t>
            </w:r>
            <w:r w:rsidRPr="00ED4AF8">
              <w:rPr>
                <w:lang w:eastAsia="zh-CN"/>
              </w:rPr>
              <w:t xml:space="preserve">a group of UEs of </w:t>
            </w:r>
            <w:r w:rsidRPr="00ED4AF8">
              <w:rPr>
                <w:rFonts w:hint="eastAsia"/>
                <w:lang w:eastAsia="zh-CN"/>
              </w:rPr>
              <w:t>the slot format</w:t>
            </w:r>
            <w:r w:rsidR="00BA4057" w:rsidRPr="00ED4AF8">
              <w:rPr>
                <w:lang w:eastAsia="zh-CN"/>
              </w:rPr>
              <w:t>, available RB sets, COT duration and search space set group switching</w:t>
            </w:r>
          </w:p>
        </w:tc>
      </w:tr>
      <w:tr w:rsidR="00A80C15" w:rsidRPr="00ED4AF8" w14:paraId="58E7B66E" w14:textId="77777777" w:rsidTr="00560546">
        <w:trPr>
          <w:jc w:val="center"/>
        </w:trPr>
        <w:tc>
          <w:tcPr>
            <w:tcW w:w="2467" w:type="dxa"/>
            <w:vAlign w:val="center"/>
          </w:tcPr>
          <w:p w14:paraId="370F059A" w14:textId="77777777" w:rsidR="00A80C15" w:rsidRPr="00ED4AF8" w:rsidRDefault="00A80C15" w:rsidP="00560546">
            <w:pPr>
              <w:pStyle w:val="TAC"/>
              <w:rPr>
                <w:lang w:eastAsia="zh-CN"/>
              </w:rPr>
            </w:pPr>
            <w:r w:rsidRPr="00ED4AF8">
              <w:rPr>
                <w:lang w:eastAsia="zh-CN"/>
              </w:rPr>
              <w:t>2_1</w:t>
            </w:r>
          </w:p>
        </w:tc>
        <w:tc>
          <w:tcPr>
            <w:tcW w:w="4983" w:type="dxa"/>
            <w:shd w:val="clear" w:color="auto" w:fill="auto"/>
            <w:vAlign w:val="center"/>
          </w:tcPr>
          <w:p w14:paraId="5656BEEF" w14:textId="77777777" w:rsidR="00A80C15" w:rsidRPr="00ED4AF8" w:rsidRDefault="00A80C15" w:rsidP="00560546">
            <w:pPr>
              <w:pStyle w:val="TAC"/>
              <w:jc w:val="left"/>
              <w:rPr>
                <w:lang w:eastAsia="zh-CN"/>
              </w:rPr>
            </w:pPr>
            <w:r w:rsidRPr="00ED4AF8">
              <w:rPr>
                <w:lang w:eastAsia="zh-CN"/>
              </w:rPr>
              <w:t>N</w:t>
            </w:r>
            <w:r w:rsidRPr="00ED4AF8">
              <w:rPr>
                <w:rFonts w:hint="eastAsia"/>
                <w:lang w:eastAsia="zh-CN"/>
              </w:rPr>
              <w:t xml:space="preserve">otifying </w:t>
            </w:r>
            <w:r w:rsidRPr="00ED4AF8">
              <w:rPr>
                <w:lang w:eastAsia="zh-CN"/>
              </w:rPr>
              <w:t xml:space="preserve">a group of UEs of </w:t>
            </w:r>
            <w:r w:rsidRPr="00ED4AF8">
              <w:rPr>
                <w:rFonts w:hint="eastAsia"/>
                <w:lang w:eastAsia="zh-CN"/>
              </w:rPr>
              <w:t>the PRB(s) and OFDM symbol(s) where UE may assume no transmission is intended for the UE</w:t>
            </w:r>
          </w:p>
        </w:tc>
      </w:tr>
      <w:tr w:rsidR="00A80C15" w:rsidRPr="00ED4AF8" w14:paraId="26CA9E89" w14:textId="77777777" w:rsidTr="00560546">
        <w:trPr>
          <w:jc w:val="center"/>
        </w:trPr>
        <w:tc>
          <w:tcPr>
            <w:tcW w:w="2467" w:type="dxa"/>
            <w:vAlign w:val="center"/>
          </w:tcPr>
          <w:p w14:paraId="4C4E9179" w14:textId="77777777" w:rsidR="00A80C15" w:rsidRPr="00ED4AF8" w:rsidRDefault="00A80C15" w:rsidP="00560546">
            <w:pPr>
              <w:pStyle w:val="TAC"/>
              <w:rPr>
                <w:lang w:eastAsia="zh-CN"/>
              </w:rPr>
            </w:pPr>
            <w:r w:rsidRPr="00ED4AF8">
              <w:rPr>
                <w:lang w:eastAsia="zh-CN"/>
              </w:rPr>
              <w:t>2_2</w:t>
            </w:r>
          </w:p>
        </w:tc>
        <w:tc>
          <w:tcPr>
            <w:tcW w:w="4983" w:type="dxa"/>
            <w:shd w:val="clear" w:color="auto" w:fill="auto"/>
            <w:vAlign w:val="center"/>
          </w:tcPr>
          <w:p w14:paraId="7D2F9DEE" w14:textId="77777777" w:rsidR="00A80C15" w:rsidRPr="00ED4AF8" w:rsidRDefault="00A80C15" w:rsidP="00560546">
            <w:pPr>
              <w:pStyle w:val="TAC"/>
              <w:jc w:val="left"/>
              <w:rPr>
                <w:lang w:eastAsia="zh-CN"/>
              </w:rPr>
            </w:pPr>
            <w:r w:rsidRPr="00ED4AF8">
              <w:rPr>
                <w:lang w:eastAsia="zh-CN"/>
              </w:rPr>
              <w:t>Transmission of TPC commands for PUCCH</w:t>
            </w:r>
            <w:r w:rsidRPr="00ED4AF8">
              <w:rPr>
                <w:rFonts w:hint="eastAsia"/>
                <w:lang w:eastAsia="zh-CN"/>
              </w:rPr>
              <w:t xml:space="preserve"> and</w:t>
            </w:r>
            <w:r w:rsidRPr="00ED4AF8">
              <w:rPr>
                <w:lang w:eastAsia="zh-CN"/>
              </w:rPr>
              <w:t xml:space="preserve"> PUSCH</w:t>
            </w:r>
          </w:p>
        </w:tc>
      </w:tr>
      <w:tr w:rsidR="00A80C15" w:rsidRPr="00ED4AF8" w14:paraId="4DD39EA1" w14:textId="77777777" w:rsidTr="00560546">
        <w:trPr>
          <w:jc w:val="center"/>
        </w:trPr>
        <w:tc>
          <w:tcPr>
            <w:tcW w:w="2467" w:type="dxa"/>
            <w:vAlign w:val="center"/>
          </w:tcPr>
          <w:p w14:paraId="4630B6F9" w14:textId="77777777" w:rsidR="00A80C15" w:rsidRPr="00ED4AF8" w:rsidRDefault="00A80C15" w:rsidP="00560546">
            <w:pPr>
              <w:pStyle w:val="TAC"/>
              <w:rPr>
                <w:lang w:eastAsia="zh-CN"/>
              </w:rPr>
            </w:pPr>
            <w:r w:rsidRPr="00ED4AF8">
              <w:rPr>
                <w:lang w:eastAsia="zh-CN"/>
              </w:rPr>
              <w:t>2_3</w:t>
            </w:r>
          </w:p>
        </w:tc>
        <w:tc>
          <w:tcPr>
            <w:tcW w:w="4983" w:type="dxa"/>
            <w:shd w:val="clear" w:color="auto" w:fill="auto"/>
            <w:vAlign w:val="center"/>
          </w:tcPr>
          <w:p w14:paraId="55E85A0E" w14:textId="77777777" w:rsidR="00A80C15" w:rsidRPr="00ED4AF8" w:rsidRDefault="00A80C15" w:rsidP="00560546">
            <w:pPr>
              <w:pStyle w:val="TAC"/>
              <w:jc w:val="left"/>
              <w:rPr>
                <w:lang w:eastAsia="zh-CN"/>
              </w:rPr>
            </w:pPr>
            <w:r w:rsidRPr="00ED4AF8">
              <w:rPr>
                <w:lang w:eastAsia="zh-CN"/>
              </w:rPr>
              <w:t>Transmission of a group of TPC commands for SRS transmissions by one or more UEs</w:t>
            </w:r>
          </w:p>
        </w:tc>
      </w:tr>
      <w:tr w:rsidR="005D7F0E" w:rsidRPr="00ED4AF8" w14:paraId="2A754B33" w14:textId="77777777" w:rsidTr="002D652C">
        <w:trPr>
          <w:jc w:val="center"/>
        </w:trPr>
        <w:tc>
          <w:tcPr>
            <w:tcW w:w="2467" w:type="dxa"/>
            <w:vAlign w:val="center"/>
          </w:tcPr>
          <w:p w14:paraId="4A7974A2" w14:textId="77777777" w:rsidR="005D7F0E" w:rsidRPr="00ED4AF8" w:rsidRDefault="005D7F0E" w:rsidP="002D652C">
            <w:pPr>
              <w:pStyle w:val="TAC"/>
              <w:rPr>
                <w:lang w:eastAsia="zh-CN"/>
              </w:rPr>
            </w:pPr>
            <w:r w:rsidRPr="00ED4AF8">
              <w:rPr>
                <w:lang w:eastAsia="zh-CN"/>
              </w:rPr>
              <w:t>2_4</w:t>
            </w:r>
          </w:p>
        </w:tc>
        <w:tc>
          <w:tcPr>
            <w:tcW w:w="4983" w:type="dxa"/>
            <w:shd w:val="clear" w:color="auto" w:fill="auto"/>
            <w:vAlign w:val="center"/>
          </w:tcPr>
          <w:p w14:paraId="307C4524" w14:textId="77777777" w:rsidR="005D7F0E" w:rsidRPr="00ED4AF8" w:rsidRDefault="005D7F0E" w:rsidP="002D652C">
            <w:pPr>
              <w:pStyle w:val="TAC"/>
              <w:jc w:val="left"/>
              <w:rPr>
                <w:lang w:eastAsia="zh-CN"/>
              </w:rPr>
            </w:pPr>
            <w:r w:rsidRPr="00ED4AF8">
              <w:rPr>
                <w:lang w:eastAsia="zh-CN"/>
              </w:rPr>
              <w:t>N</w:t>
            </w:r>
            <w:r w:rsidRPr="00ED4AF8">
              <w:rPr>
                <w:rFonts w:hint="eastAsia"/>
                <w:lang w:eastAsia="zh-CN"/>
              </w:rPr>
              <w:t xml:space="preserve">otifying a group of UEs </w:t>
            </w:r>
            <w:r w:rsidRPr="00ED4AF8">
              <w:rPr>
                <w:lang w:eastAsia="zh-CN"/>
              </w:rPr>
              <w:t xml:space="preserve">of </w:t>
            </w:r>
            <w:r w:rsidRPr="00ED4AF8">
              <w:rPr>
                <w:rFonts w:hint="eastAsia"/>
                <w:lang w:eastAsia="zh-CN"/>
              </w:rPr>
              <w:t>the PRB(s) and OFDM symbol(s) where UE</w:t>
            </w:r>
            <w:r w:rsidRPr="00ED4AF8">
              <w:rPr>
                <w:lang w:eastAsia="zh-CN"/>
              </w:rPr>
              <w:t xml:space="preserve"> cancels the corresponding UL transmission from the UE</w:t>
            </w:r>
          </w:p>
        </w:tc>
      </w:tr>
      <w:tr w:rsidR="00742D5C" w:rsidRPr="00ED4AF8" w14:paraId="63D0A690" w14:textId="77777777" w:rsidTr="00742D5C">
        <w:trPr>
          <w:jc w:val="center"/>
        </w:trPr>
        <w:tc>
          <w:tcPr>
            <w:tcW w:w="2467" w:type="dxa"/>
            <w:tcBorders>
              <w:top w:val="single" w:sz="4" w:space="0" w:color="auto"/>
              <w:left w:val="single" w:sz="4" w:space="0" w:color="auto"/>
              <w:bottom w:val="single" w:sz="4" w:space="0" w:color="auto"/>
              <w:right w:val="single" w:sz="4" w:space="0" w:color="auto"/>
            </w:tcBorders>
            <w:vAlign w:val="center"/>
          </w:tcPr>
          <w:p w14:paraId="70D2A430" w14:textId="77777777" w:rsidR="00742D5C" w:rsidRPr="00ED4AF8" w:rsidRDefault="00742D5C" w:rsidP="00742D5C">
            <w:pPr>
              <w:pStyle w:val="TAC"/>
              <w:rPr>
                <w:lang w:eastAsia="zh-CN"/>
              </w:rPr>
            </w:pPr>
            <w:r w:rsidRPr="00ED4AF8">
              <w:rPr>
                <w:rFonts w:hint="eastAsia"/>
                <w:lang w:eastAsia="zh-CN"/>
              </w:rPr>
              <w:t>2_5</w:t>
            </w:r>
          </w:p>
        </w:tc>
        <w:tc>
          <w:tcPr>
            <w:tcW w:w="4983" w:type="dxa"/>
            <w:tcBorders>
              <w:top w:val="single" w:sz="4" w:space="0" w:color="auto"/>
              <w:left w:val="single" w:sz="4" w:space="0" w:color="auto"/>
              <w:bottom w:val="single" w:sz="4" w:space="0" w:color="auto"/>
              <w:right w:val="single" w:sz="4" w:space="0" w:color="auto"/>
            </w:tcBorders>
            <w:shd w:val="clear" w:color="auto" w:fill="auto"/>
            <w:vAlign w:val="center"/>
          </w:tcPr>
          <w:p w14:paraId="5BF1BC46" w14:textId="77777777" w:rsidR="00742D5C" w:rsidRPr="00ED4AF8" w:rsidRDefault="00742D5C" w:rsidP="0063372F">
            <w:pPr>
              <w:pStyle w:val="TAC"/>
              <w:jc w:val="left"/>
              <w:rPr>
                <w:lang w:eastAsia="zh-CN"/>
              </w:rPr>
            </w:pPr>
            <w:r w:rsidRPr="00ED4AF8">
              <w:rPr>
                <w:rFonts w:hint="eastAsia"/>
                <w:lang w:eastAsia="zh-CN"/>
              </w:rPr>
              <w:t xml:space="preserve">Notifying </w:t>
            </w:r>
            <w:r w:rsidRPr="00ED4AF8">
              <w:rPr>
                <w:lang w:eastAsia="zh-CN"/>
              </w:rPr>
              <w:t>the availability of soft resources</w:t>
            </w:r>
            <w:r w:rsidRPr="00ED4AF8">
              <w:rPr>
                <w:rFonts w:hint="eastAsia"/>
                <w:lang w:eastAsia="zh-CN"/>
              </w:rPr>
              <w:t xml:space="preserve"> as defined in </w:t>
            </w:r>
            <w:r w:rsidR="00C33081" w:rsidRPr="00ED4AF8">
              <w:rPr>
                <w:rFonts w:hint="eastAsia"/>
                <w:lang w:eastAsia="zh-CN"/>
              </w:rPr>
              <w:t>Clause</w:t>
            </w:r>
            <w:r w:rsidRPr="00ED4AF8">
              <w:rPr>
                <w:rFonts w:hint="eastAsia"/>
                <w:lang w:eastAsia="zh-CN"/>
              </w:rPr>
              <w:t xml:space="preserve"> </w:t>
            </w:r>
            <w:r w:rsidR="00244B92" w:rsidRPr="00ED4AF8">
              <w:rPr>
                <w:lang w:eastAsia="zh-CN"/>
              </w:rPr>
              <w:t>9.3.1</w:t>
            </w:r>
            <w:r w:rsidRPr="00ED4AF8">
              <w:rPr>
                <w:rFonts w:hint="eastAsia"/>
                <w:lang w:eastAsia="zh-CN"/>
              </w:rPr>
              <w:t xml:space="preserve"> of [</w:t>
            </w:r>
            <w:r w:rsidRPr="00ED4AF8">
              <w:rPr>
                <w:lang w:eastAsia="zh-CN"/>
              </w:rPr>
              <w:t>10</w:t>
            </w:r>
            <w:r w:rsidRPr="00ED4AF8">
              <w:rPr>
                <w:rFonts w:hint="eastAsia"/>
                <w:lang w:eastAsia="zh-CN"/>
              </w:rPr>
              <w:t>, TS</w:t>
            </w:r>
            <w:r w:rsidRPr="00ED4AF8">
              <w:rPr>
                <w:lang w:eastAsia="zh-CN"/>
              </w:rPr>
              <w:t xml:space="preserve"> </w:t>
            </w:r>
            <w:r w:rsidRPr="00ED4AF8">
              <w:rPr>
                <w:rFonts w:hint="eastAsia"/>
                <w:lang w:eastAsia="zh-CN"/>
              </w:rPr>
              <w:t>38.473]</w:t>
            </w:r>
          </w:p>
        </w:tc>
      </w:tr>
      <w:tr w:rsidR="008B7F2A" w:rsidRPr="00ED4AF8" w14:paraId="27CB1CDF" w14:textId="77777777" w:rsidTr="001F64DA">
        <w:trPr>
          <w:jc w:val="center"/>
        </w:trPr>
        <w:tc>
          <w:tcPr>
            <w:tcW w:w="2467" w:type="dxa"/>
            <w:tcBorders>
              <w:top w:val="single" w:sz="4" w:space="0" w:color="auto"/>
              <w:left w:val="single" w:sz="4" w:space="0" w:color="auto"/>
              <w:bottom w:val="single" w:sz="4" w:space="0" w:color="auto"/>
              <w:right w:val="single" w:sz="4" w:space="0" w:color="auto"/>
            </w:tcBorders>
            <w:vAlign w:val="center"/>
          </w:tcPr>
          <w:p w14:paraId="5692DA0C" w14:textId="77777777" w:rsidR="008B7F2A" w:rsidRPr="00ED4AF8" w:rsidRDefault="008B7F2A" w:rsidP="008B7F2A">
            <w:pPr>
              <w:pStyle w:val="TAC"/>
              <w:rPr>
                <w:lang w:eastAsia="zh-CN"/>
              </w:rPr>
            </w:pPr>
            <w:r w:rsidRPr="00ED4AF8">
              <w:rPr>
                <w:rFonts w:cs="Arial"/>
                <w:szCs w:val="18"/>
                <w:lang w:eastAsia="zh-CN"/>
              </w:rPr>
              <w:t>2_6</w:t>
            </w:r>
          </w:p>
        </w:tc>
        <w:tc>
          <w:tcPr>
            <w:tcW w:w="4983" w:type="dxa"/>
            <w:tcBorders>
              <w:top w:val="single" w:sz="4" w:space="0" w:color="auto"/>
              <w:left w:val="single" w:sz="4" w:space="0" w:color="auto"/>
              <w:bottom w:val="single" w:sz="4" w:space="0" w:color="auto"/>
              <w:right w:val="single" w:sz="4" w:space="0" w:color="auto"/>
            </w:tcBorders>
            <w:shd w:val="clear" w:color="auto" w:fill="auto"/>
            <w:vAlign w:val="center"/>
          </w:tcPr>
          <w:p w14:paraId="5AC3E23D" w14:textId="77777777" w:rsidR="008B7F2A" w:rsidRPr="00ED4AF8" w:rsidRDefault="008B7F2A" w:rsidP="008B7F2A">
            <w:pPr>
              <w:pStyle w:val="TAC"/>
              <w:jc w:val="left"/>
              <w:rPr>
                <w:lang w:eastAsia="zh-CN"/>
              </w:rPr>
            </w:pPr>
            <w:r w:rsidRPr="00ED4AF8">
              <w:rPr>
                <w:rFonts w:eastAsia="DengXian" w:cs="Arial"/>
                <w:szCs w:val="18"/>
                <w:lang w:eastAsia="zh-CN"/>
              </w:rPr>
              <w:t>Notifying the power saving information outside DRX Active Time for one or more UEs</w:t>
            </w:r>
          </w:p>
        </w:tc>
      </w:tr>
      <w:tr w:rsidR="00090DCC" w:rsidRPr="00ED4AF8" w14:paraId="78C74B65" w14:textId="77777777" w:rsidTr="005E333B">
        <w:trPr>
          <w:jc w:val="center"/>
        </w:trPr>
        <w:tc>
          <w:tcPr>
            <w:tcW w:w="2467" w:type="dxa"/>
            <w:tcBorders>
              <w:top w:val="single" w:sz="4" w:space="0" w:color="auto"/>
              <w:left w:val="single" w:sz="4" w:space="0" w:color="auto"/>
              <w:bottom w:val="single" w:sz="4" w:space="0" w:color="auto"/>
              <w:right w:val="single" w:sz="4" w:space="0" w:color="auto"/>
            </w:tcBorders>
            <w:vAlign w:val="center"/>
          </w:tcPr>
          <w:p w14:paraId="4F268FD7" w14:textId="77777777" w:rsidR="00090DCC" w:rsidRPr="00ED4AF8" w:rsidRDefault="00090DCC" w:rsidP="005E333B">
            <w:pPr>
              <w:keepNext/>
              <w:keepLines/>
              <w:spacing w:after="0"/>
              <w:jc w:val="center"/>
              <w:rPr>
                <w:rFonts w:ascii="Arial" w:hAnsi="Arial" w:cs="Arial"/>
                <w:sz w:val="18"/>
                <w:szCs w:val="18"/>
                <w:lang w:eastAsia="zh-CN"/>
              </w:rPr>
            </w:pPr>
            <w:r w:rsidRPr="00ED4AF8">
              <w:rPr>
                <w:rFonts w:ascii="Arial" w:hAnsi="Arial" w:cs="Arial" w:hint="eastAsia"/>
                <w:sz w:val="18"/>
                <w:szCs w:val="18"/>
                <w:lang w:eastAsia="zh-CN"/>
              </w:rPr>
              <w:t>2</w:t>
            </w:r>
            <w:r w:rsidRPr="00ED4AF8">
              <w:rPr>
                <w:rFonts w:ascii="Arial" w:hAnsi="Arial" w:cs="Arial"/>
                <w:sz w:val="18"/>
                <w:szCs w:val="18"/>
                <w:lang w:eastAsia="zh-CN"/>
              </w:rPr>
              <w:t>_7</w:t>
            </w:r>
          </w:p>
        </w:tc>
        <w:tc>
          <w:tcPr>
            <w:tcW w:w="4983" w:type="dxa"/>
            <w:tcBorders>
              <w:top w:val="single" w:sz="4" w:space="0" w:color="auto"/>
              <w:left w:val="single" w:sz="4" w:space="0" w:color="auto"/>
              <w:bottom w:val="single" w:sz="4" w:space="0" w:color="auto"/>
              <w:right w:val="single" w:sz="4" w:space="0" w:color="auto"/>
            </w:tcBorders>
            <w:shd w:val="clear" w:color="auto" w:fill="auto"/>
            <w:vAlign w:val="center"/>
          </w:tcPr>
          <w:p w14:paraId="156903E6" w14:textId="77777777" w:rsidR="00090DCC" w:rsidRPr="00ED4AF8" w:rsidRDefault="00090DCC" w:rsidP="005E333B">
            <w:pPr>
              <w:keepNext/>
              <w:keepLines/>
              <w:spacing w:after="0"/>
              <w:rPr>
                <w:rFonts w:ascii="Arial" w:eastAsia="DengXian" w:hAnsi="Arial" w:cs="Arial"/>
                <w:sz w:val="18"/>
                <w:szCs w:val="18"/>
                <w:lang w:eastAsia="zh-CN"/>
              </w:rPr>
            </w:pPr>
            <w:r w:rsidRPr="00ED4AF8">
              <w:rPr>
                <w:rFonts w:ascii="Arial" w:eastAsia="DengXian" w:hAnsi="Arial" w:cs="Arial" w:hint="eastAsia"/>
                <w:sz w:val="18"/>
                <w:szCs w:val="18"/>
                <w:lang w:eastAsia="zh-CN"/>
              </w:rPr>
              <w:t>N</w:t>
            </w:r>
            <w:r w:rsidRPr="00ED4AF8">
              <w:rPr>
                <w:rFonts w:ascii="Arial" w:eastAsia="DengXian" w:hAnsi="Arial" w:cs="Arial"/>
                <w:sz w:val="18"/>
                <w:szCs w:val="18"/>
                <w:lang w:eastAsia="zh-CN"/>
              </w:rPr>
              <w:t>otifying paging early indication and TRS availability indication for one or more UEs.</w:t>
            </w:r>
          </w:p>
        </w:tc>
      </w:tr>
      <w:tr w:rsidR="001F64DA" w:rsidRPr="00ED4AF8" w14:paraId="664510C7" w14:textId="77777777" w:rsidTr="001F64DA">
        <w:trPr>
          <w:jc w:val="center"/>
        </w:trPr>
        <w:tc>
          <w:tcPr>
            <w:tcW w:w="2467" w:type="dxa"/>
            <w:tcBorders>
              <w:top w:val="single" w:sz="4" w:space="0" w:color="auto"/>
              <w:left w:val="single" w:sz="4" w:space="0" w:color="auto"/>
              <w:bottom w:val="single" w:sz="4" w:space="0" w:color="auto"/>
              <w:right w:val="single" w:sz="4" w:space="0" w:color="auto"/>
            </w:tcBorders>
            <w:vAlign w:val="center"/>
          </w:tcPr>
          <w:p w14:paraId="361F6144" w14:textId="77777777" w:rsidR="001F64DA" w:rsidRPr="00ED4AF8" w:rsidRDefault="001F64DA" w:rsidP="00476283">
            <w:pPr>
              <w:pStyle w:val="TAC"/>
              <w:rPr>
                <w:lang w:eastAsia="zh-CN"/>
              </w:rPr>
            </w:pPr>
            <w:r w:rsidRPr="00ED4AF8">
              <w:rPr>
                <w:rFonts w:hint="eastAsia"/>
                <w:lang w:eastAsia="zh-CN"/>
              </w:rPr>
              <w:t>3</w:t>
            </w:r>
            <w:r w:rsidRPr="00ED4AF8">
              <w:rPr>
                <w:lang w:eastAsia="zh-CN"/>
              </w:rPr>
              <w:t>_0</w:t>
            </w:r>
          </w:p>
        </w:tc>
        <w:tc>
          <w:tcPr>
            <w:tcW w:w="4983" w:type="dxa"/>
            <w:tcBorders>
              <w:top w:val="single" w:sz="4" w:space="0" w:color="auto"/>
              <w:left w:val="single" w:sz="4" w:space="0" w:color="auto"/>
              <w:bottom w:val="single" w:sz="4" w:space="0" w:color="auto"/>
              <w:right w:val="single" w:sz="4" w:space="0" w:color="auto"/>
            </w:tcBorders>
            <w:shd w:val="clear" w:color="auto" w:fill="auto"/>
            <w:vAlign w:val="center"/>
          </w:tcPr>
          <w:p w14:paraId="6CE347C4" w14:textId="77777777" w:rsidR="001F64DA" w:rsidRPr="00ED4AF8" w:rsidRDefault="001F64DA" w:rsidP="00476283">
            <w:pPr>
              <w:pStyle w:val="TAC"/>
              <w:jc w:val="left"/>
              <w:rPr>
                <w:lang w:eastAsia="zh-CN"/>
              </w:rPr>
            </w:pPr>
            <w:r w:rsidRPr="00ED4AF8">
              <w:rPr>
                <w:lang w:eastAsia="zh-CN"/>
              </w:rPr>
              <w:t xml:space="preserve">Scheduling of NR </w:t>
            </w:r>
            <w:proofErr w:type="spellStart"/>
            <w:r w:rsidRPr="00ED4AF8">
              <w:rPr>
                <w:lang w:eastAsia="zh-CN"/>
              </w:rPr>
              <w:t>sidelink</w:t>
            </w:r>
            <w:proofErr w:type="spellEnd"/>
            <w:r w:rsidRPr="00ED4AF8">
              <w:rPr>
                <w:lang w:eastAsia="zh-CN"/>
              </w:rPr>
              <w:t xml:space="preserve"> in one cell</w:t>
            </w:r>
          </w:p>
        </w:tc>
      </w:tr>
      <w:tr w:rsidR="001F64DA" w:rsidRPr="00ED4AF8" w14:paraId="38B3942E" w14:textId="77777777" w:rsidTr="001F64DA">
        <w:trPr>
          <w:jc w:val="center"/>
        </w:trPr>
        <w:tc>
          <w:tcPr>
            <w:tcW w:w="2467" w:type="dxa"/>
            <w:tcBorders>
              <w:top w:val="single" w:sz="4" w:space="0" w:color="auto"/>
              <w:left w:val="single" w:sz="4" w:space="0" w:color="auto"/>
              <w:bottom w:val="single" w:sz="4" w:space="0" w:color="auto"/>
              <w:right w:val="single" w:sz="4" w:space="0" w:color="auto"/>
            </w:tcBorders>
            <w:vAlign w:val="center"/>
          </w:tcPr>
          <w:p w14:paraId="02A195C3" w14:textId="77777777" w:rsidR="001F64DA" w:rsidRPr="00ED4AF8" w:rsidRDefault="001F64DA" w:rsidP="00476283">
            <w:pPr>
              <w:pStyle w:val="TAC"/>
              <w:rPr>
                <w:lang w:eastAsia="zh-CN"/>
              </w:rPr>
            </w:pPr>
            <w:r w:rsidRPr="00ED4AF8">
              <w:rPr>
                <w:rFonts w:hint="eastAsia"/>
                <w:lang w:eastAsia="zh-CN"/>
              </w:rPr>
              <w:t>3</w:t>
            </w:r>
            <w:r w:rsidRPr="00ED4AF8">
              <w:rPr>
                <w:lang w:eastAsia="zh-CN"/>
              </w:rPr>
              <w:t>_1</w:t>
            </w:r>
          </w:p>
        </w:tc>
        <w:tc>
          <w:tcPr>
            <w:tcW w:w="4983" w:type="dxa"/>
            <w:tcBorders>
              <w:top w:val="single" w:sz="4" w:space="0" w:color="auto"/>
              <w:left w:val="single" w:sz="4" w:space="0" w:color="auto"/>
              <w:bottom w:val="single" w:sz="4" w:space="0" w:color="auto"/>
              <w:right w:val="single" w:sz="4" w:space="0" w:color="auto"/>
            </w:tcBorders>
            <w:shd w:val="clear" w:color="auto" w:fill="auto"/>
            <w:vAlign w:val="center"/>
          </w:tcPr>
          <w:p w14:paraId="0BFB09CC" w14:textId="77777777" w:rsidR="001F64DA" w:rsidRPr="00ED4AF8" w:rsidRDefault="001F64DA" w:rsidP="00476283">
            <w:pPr>
              <w:pStyle w:val="TAC"/>
              <w:jc w:val="left"/>
              <w:rPr>
                <w:lang w:eastAsia="zh-CN"/>
              </w:rPr>
            </w:pPr>
            <w:r w:rsidRPr="00ED4AF8">
              <w:rPr>
                <w:lang w:eastAsia="zh-CN"/>
              </w:rPr>
              <w:t xml:space="preserve">Scheduling of LTE </w:t>
            </w:r>
            <w:proofErr w:type="spellStart"/>
            <w:r w:rsidRPr="00ED4AF8">
              <w:rPr>
                <w:lang w:eastAsia="zh-CN"/>
              </w:rPr>
              <w:t>sidelink</w:t>
            </w:r>
            <w:proofErr w:type="spellEnd"/>
            <w:r w:rsidRPr="00ED4AF8">
              <w:rPr>
                <w:lang w:eastAsia="zh-CN"/>
              </w:rPr>
              <w:t xml:space="preserve"> in one cell</w:t>
            </w:r>
          </w:p>
        </w:tc>
      </w:tr>
      <w:tr w:rsidR="00DB2783" w:rsidRPr="00ED4AF8" w14:paraId="0197850E" w14:textId="77777777" w:rsidTr="00DB2783">
        <w:trPr>
          <w:jc w:val="center"/>
        </w:trPr>
        <w:tc>
          <w:tcPr>
            <w:tcW w:w="2467" w:type="dxa"/>
            <w:tcBorders>
              <w:top w:val="single" w:sz="4" w:space="0" w:color="auto"/>
              <w:left w:val="single" w:sz="4" w:space="0" w:color="auto"/>
              <w:bottom w:val="single" w:sz="4" w:space="0" w:color="auto"/>
              <w:right w:val="single" w:sz="4" w:space="0" w:color="auto"/>
            </w:tcBorders>
            <w:vAlign w:val="center"/>
          </w:tcPr>
          <w:p w14:paraId="5E1F64DD" w14:textId="77777777" w:rsidR="00DB2783" w:rsidRPr="00ED4AF8" w:rsidRDefault="00DB2783" w:rsidP="00DC5F0E">
            <w:pPr>
              <w:pStyle w:val="TAC"/>
              <w:rPr>
                <w:lang w:eastAsia="zh-CN"/>
              </w:rPr>
            </w:pPr>
            <w:r w:rsidRPr="00ED4AF8">
              <w:rPr>
                <w:lang w:eastAsia="zh-CN"/>
              </w:rPr>
              <w:t>4</w:t>
            </w:r>
            <w:r w:rsidRPr="00ED4AF8">
              <w:rPr>
                <w:rFonts w:hint="eastAsia"/>
                <w:lang w:eastAsia="zh-CN"/>
              </w:rPr>
              <w:t>_</w:t>
            </w:r>
            <w:r w:rsidRPr="00ED4AF8">
              <w:rPr>
                <w:lang w:eastAsia="zh-CN"/>
              </w:rPr>
              <w:t>0</w:t>
            </w:r>
          </w:p>
        </w:tc>
        <w:tc>
          <w:tcPr>
            <w:tcW w:w="4983" w:type="dxa"/>
            <w:tcBorders>
              <w:top w:val="single" w:sz="4" w:space="0" w:color="auto"/>
              <w:left w:val="single" w:sz="4" w:space="0" w:color="auto"/>
              <w:bottom w:val="single" w:sz="4" w:space="0" w:color="auto"/>
              <w:right w:val="single" w:sz="4" w:space="0" w:color="auto"/>
            </w:tcBorders>
            <w:shd w:val="clear" w:color="auto" w:fill="auto"/>
            <w:vAlign w:val="center"/>
          </w:tcPr>
          <w:p w14:paraId="756D6A64" w14:textId="77777777" w:rsidR="00DB2783" w:rsidRPr="00ED4AF8" w:rsidRDefault="00DB2783" w:rsidP="00DC5F0E">
            <w:pPr>
              <w:pStyle w:val="TAC"/>
              <w:jc w:val="left"/>
              <w:rPr>
                <w:lang w:eastAsia="zh-CN"/>
              </w:rPr>
            </w:pPr>
            <w:proofErr w:type="spellStart"/>
            <w:r w:rsidRPr="00ED4AF8">
              <w:rPr>
                <w:rFonts w:hint="eastAsia"/>
                <w:lang w:eastAsia="zh-CN"/>
              </w:rPr>
              <w:t>S</w:t>
            </w:r>
            <w:r w:rsidRPr="00ED4AF8">
              <w:rPr>
                <w:lang w:eastAsia="zh-CN"/>
              </w:rPr>
              <w:t>chedulng</w:t>
            </w:r>
            <w:proofErr w:type="spellEnd"/>
            <w:r w:rsidRPr="00ED4AF8">
              <w:rPr>
                <w:lang w:eastAsia="zh-CN"/>
              </w:rPr>
              <w:t xml:space="preserve"> of PDSCH with CRC scrambled by MCCH-RNTI/G-RNTI for broadcast</w:t>
            </w:r>
          </w:p>
        </w:tc>
      </w:tr>
      <w:tr w:rsidR="00DB2783" w:rsidRPr="00ED4AF8" w14:paraId="5E91152E" w14:textId="77777777" w:rsidTr="00DB2783">
        <w:trPr>
          <w:jc w:val="center"/>
        </w:trPr>
        <w:tc>
          <w:tcPr>
            <w:tcW w:w="2467" w:type="dxa"/>
            <w:tcBorders>
              <w:top w:val="single" w:sz="4" w:space="0" w:color="auto"/>
              <w:left w:val="single" w:sz="4" w:space="0" w:color="auto"/>
              <w:bottom w:val="single" w:sz="4" w:space="0" w:color="auto"/>
              <w:right w:val="single" w:sz="4" w:space="0" w:color="auto"/>
            </w:tcBorders>
            <w:vAlign w:val="center"/>
          </w:tcPr>
          <w:p w14:paraId="2CD80DFA" w14:textId="77777777" w:rsidR="00DB2783" w:rsidRPr="00ED4AF8" w:rsidRDefault="00DB2783" w:rsidP="00DC5F0E">
            <w:pPr>
              <w:pStyle w:val="TAC"/>
              <w:rPr>
                <w:lang w:eastAsia="zh-CN"/>
              </w:rPr>
            </w:pPr>
            <w:r w:rsidRPr="00ED4AF8">
              <w:rPr>
                <w:lang w:eastAsia="zh-CN"/>
              </w:rPr>
              <w:t>4</w:t>
            </w:r>
            <w:r w:rsidRPr="00ED4AF8">
              <w:rPr>
                <w:rFonts w:hint="eastAsia"/>
                <w:lang w:eastAsia="zh-CN"/>
              </w:rPr>
              <w:t>_</w:t>
            </w:r>
            <w:r w:rsidRPr="00ED4AF8">
              <w:rPr>
                <w:lang w:eastAsia="zh-CN"/>
              </w:rPr>
              <w:t>1</w:t>
            </w:r>
          </w:p>
        </w:tc>
        <w:tc>
          <w:tcPr>
            <w:tcW w:w="4983" w:type="dxa"/>
            <w:tcBorders>
              <w:top w:val="single" w:sz="4" w:space="0" w:color="auto"/>
              <w:left w:val="single" w:sz="4" w:space="0" w:color="auto"/>
              <w:bottom w:val="single" w:sz="4" w:space="0" w:color="auto"/>
              <w:right w:val="single" w:sz="4" w:space="0" w:color="auto"/>
            </w:tcBorders>
            <w:shd w:val="clear" w:color="auto" w:fill="auto"/>
            <w:vAlign w:val="center"/>
          </w:tcPr>
          <w:p w14:paraId="779D09E2" w14:textId="77777777" w:rsidR="00DB2783" w:rsidRPr="00ED4AF8" w:rsidRDefault="00DB2783" w:rsidP="00DC5F0E">
            <w:pPr>
              <w:pStyle w:val="TAC"/>
              <w:jc w:val="left"/>
              <w:rPr>
                <w:lang w:eastAsia="zh-CN"/>
              </w:rPr>
            </w:pPr>
            <w:proofErr w:type="spellStart"/>
            <w:r w:rsidRPr="00ED4AF8">
              <w:rPr>
                <w:rFonts w:hint="eastAsia"/>
                <w:lang w:eastAsia="zh-CN"/>
              </w:rPr>
              <w:t>S</w:t>
            </w:r>
            <w:r w:rsidRPr="00ED4AF8">
              <w:rPr>
                <w:lang w:eastAsia="zh-CN"/>
              </w:rPr>
              <w:t>chedulng</w:t>
            </w:r>
            <w:proofErr w:type="spellEnd"/>
            <w:r w:rsidRPr="00ED4AF8">
              <w:rPr>
                <w:lang w:eastAsia="zh-CN"/>
              </w:rPr>
              <w:t xml:space="preserve"> of PDSCH with CRC scrambled by G-RNTI/G-CS-RNTI for multicast</w:t>
            </w:r>
          </w:p>
        </w:tc>
      </w:tr>
      <w:tr w:rsidR="00DB2783" w:rsidRPr="00ED4AF8" w14:paraId="4B9A6CBD" w14:textId="77777777" w:rsidTr="00DB2783">
        <w:trPr>
          <w:jc w:val="center"/>
        </w:trPr>
        <w:tc>
          <w:tcPr>
            <w:tcW w:w="2467" w:type="dxa"/>
            <w:tcBorders>
              <w:top w:val="single" w:sz="4" w:space="0" w:color="auto"/>
              <w:left w:val="single" w:sz="4" w:space="0" w:color="auto"/>
              <w:bottom w:val="single" w:sz="4" w:space="0" w:color="auto"/>
              <w:right w:val="single" w:sz="4" w:space="0" w:color="auto"/>
            </w:tcBorders>
            <w:vAlign w:val="center"/>
          </w:tcPr>
          <w:p w14:paraId="7EE6617F" w14:textId="77777777" w:rsidR="00DB2783" w:rsidRPr="00ED4AF8" w:rsidRDefault="00DB2783" w:rsidP="00DC5F0E">
            <w:pPr>
              <w:pStyle w:val="TAC"/>
              <w:rPr>
                <w:lang w:eastAsia="zh-CN"/>
              </w:rPr>
            </w:pPr>
            <w:r w:rsidRPr="00ED4AF8">
              <w:rPr>
                <w:lang w:eastAsia="zh-CN"/>
              </w:rPr>
              <w:t>4</w:t>
            </w:r>
            <w:r w:rsidRPr="00ED4AF8">
              <w:rPr>
                <w:rFonts w:hint="eastAsia"/>
                <w:lang w:eastAsia="zh-CN"/>
              </w:rPr>
              <w:t>_</w:t>
            </w:r>
            <w:r w:rsidRPr="00ED4AF8">
              <w:rPr>
                <w:lang w:eastAsia="zh-CN"/>
              </w:rPr>
              <w:t>2</w:t>
            </w:r>
          </w:p>
        </w:tc>
        <w:tc>
          <w:tcPr>
            <w:tcW w:w="4983" w:type="dxa"/>
            <w:tcBorders>
              <w:top w:val="single" w:sz="4" w:space="0" w:color="auto"/>
              <w:left w:val="single" w:sz="4" w:space="0" w:color="auto"/>
              <w:bottom w:val="single" w:sz="4" w:space="0" w:color="auto"/>
              <w:right w:val="single" w:sz="4" w:space="0" w:color="auto"/>
            </w:tcBorders>
            <w:shd w:val="clear" w:color="auto" w:fill="auto"/>
            <w:vAlign w:val="center"/>
          </w:tcPr>
          <w:p w14:paraId="67373288" w14:textId="77777777" w:rsidR="00DB2783" w:rsidRPr="00ED4AF8" w:rsidRDefault="00DB2783" w:rsidP="00DC5F0E">
            <w:pPr>
              <w:pStyle w:val="TAC"/>
              <w:jc w:val="left"/>
              <w:rPr>
                <w:lang w:eastAsia="zh-CN"/>
              </w:rPr>
            </w:pPr>
            <w:proofErr w:type="spellStart"/>
            <w:r w:rsidRPr="00ED4AF8">
              <w:rPr>
                <w:rFonts w:hint="eastAsia"/>
                <w:lang w:eastAsia="zh-CN"/>
              </w:rPr>
              <w:t>S</w:t>
            </w:r>
            <w:r w:rsidRPr="00ED4AF8">
              <w:rPr>
                <w:lang w:eastAsia="zh-CN"/>
              </w:rPr>
              <w:t>chedulng</w:t>
            </w:r>
            <w:proofErr w:type="spellEnd"/>
            <w:r w:rsidRPr="00ED4AF8">
              <w:rPr>
                <w:lang w:eastAsia="zh-CN"/>
              </w:rPr>
              <w:t xml:space="preserve"> of PDSCH with CRC scrambled by G-RNTI/G-CS-RNTI for multicast</w:t>
            </w:r>
          </w:p>
        </w:tc>
      </w:tr>
    </w:tbl>
    <w:p w14:paraId="5C48749A" w14:textId="77777777" w:rsidR="00A80C15" w:rsidRPr="00ED4AF8" w:rsidRDefault="00A80C15" w:rsidP="00A80C15">
      <w:pPr>
        <w:rPr>
          <w:lang w:eastAsia="zh-CN"/>
        </w:rPr>
      </w:pPr>
    </w:p>
    <w:p w14:paraId="62AE28EF" w14:textId="77777777" w:rsidR="001A4F78" w:rsidRPr="00ED4AF8" w:rsidRDefault="001A4F78" w:rsidP="00D75264">
      <w:r w:rsidRPr="00ED4AF8">
        <w:t xml:space="preserve">The fields defined in the DCI formats below are mapped to the information bits </w:t>
      </w:r>
      <w:r w:rsidR="00655940" w:rsidRPr="00ED4AF8">
        <w:rPr>
          <w:position w:val="-12"/>
        </w:rPr>
        <w:object w:dxaOrig="260" w:dyaOrig="360" w14:anchorId="71071D1C">
          <v:shape id="_x0000_i2801" type="#_x0000_t75" style="width:12.4pt;height:19.85pt" o:ole="">
            <v:imagedata r:id="rId2745" o:title=""/>
          </v:shape>
          <o:OLEObject Type="Embed" ProgID="Equation.3" ShapeID="_x0000_i2801" DrawAspect="Content" ObjectID="_1724847669" r:id="rId2746"/>
        </w:object>
      </w:r>
      <w:r w:rsidRPr="00ED4AF8">
        <w:t xml:space="preserve"> to </w:t>
      </w:r>
      <w:r w:rsidR="00655940" w:rsidRPr="00ED4AF8">
        <w:rPr>
          <w:position w:val="-10"/>
        </w:rPr>
        <w:object w:dxaOrig="420" w:dyaOrig="340" w14:anchorId="38F4B262">
          <v:shape id="_x0000_i2802" type="#_x0000_t75" style="width:22.35pt;height:17.4pt" o:ole="">
            <v:imagedata r:id="rId2747" o:title=""/>
          </v:shape>
          <o:OLEObject Type="Embed" ProgID="Equation.3" ShapeID="_x0000_i2802" DrawAspect="Content" ObjectID="_1724847670" r:id="rId2748"/>
        </w:object>
      </w:r>
      <w:r w:rsidRPr="00ED4AF8">
        <w:rPr>
          <w:rFonts w:hint="eastAsia"/>
          <w:lang w:eastAsia="zh-CN"/>
        </w:rPr>
        <w:t xml:space="preserve"> </w:t>
      </w:r>
      <w:r w:rsidRPr="00ED4AF8">
        <w:t>as follows.</w:t>
      </w:r>
    </w:p>
    <w:p w14:paraId="4E6555BB" w14:textId="77777777" w:rsidR="001A4F78" w:rsidRPr="00ED4AF8" w:rsidRDefault="001A4F78" w:rsidP="001A4F78">
      <w:pPr>
        <w:rPr>
          <w:lang w:eastAsia="zh-CN"/>
        </w:rPr>
      </w:pPr>
      <w:r w:rsidRPr="00ED4AF8">
        <w:t xml:space="preserve">Each field is mapped in the order in which it appears in the description, including the zero-padding bit(s), if any, with the first field mapped to the lowest order information bit </w:t>
      </w:r>
      <w:r w:rsidRPr="00ED4AF8">
        <w:rPr>
          <w:position w:val="-12"/>
        </w:rPr>
        <w:object w:dxaOrig="260" w:dyaOrig="360" w14:anchorId="1E6C3325">
          <v:shape id="_x0000_i2803" type="#_x0000_t75" style="width:12.4pt;height:19.85pt" o:ole="">
            <v:imagedata r:id="rId2749" o:title=""/>
          </v:shape>
          <o:OLEObject Type="Embed" ProgID="Equation.3" ShapeID="_x0000_i2803" DrawAspect="Content" ObjectID="_1724847671" r:id="rId2750"/>
        </w:object>
      </w:r>
      <w:r w:rsidRPr="00ED4AF8">
        <w:t xml:space="preserve"> and each successive field mapped to higher order information bits. The most significant bit of each field is mapped to the lowest order information bit for that field, </w:t>
      </w:r>
      <w:proofErr w:type="gramStart"/>
      <w:r w:rsidRPr="00ED4AF8">
        <w:t>e.g.</w:t>
      </w:r>
      <w:proofErr w:type="gramEnd"/>
      <w:r w:rsidRPr="00ED4AF8">
        <w:t xml:space="preserve"> the most significant bit of the first field is mapped to </w:t>
      </w:r>
      <w:r w:rsidRPr="00ED4AF8">
        <w:rPr>
          <w:position w:val="-12"/>
        </w:rPr>
        <w:object w:dxaOrig="260" w:dyaOrig="360" w14:anchorId="37F2C83E">
          <v:shape id="_x0000_i2804" type="#_x0000_t75" style="width:12.4pt;height:19.85pt" o:ole="">
            <v:imagedata r:id="rId2749" o:title=""/>
          </v:shape>
          <o:OLEObject Type="Embed" ProgID="Equation.3" ShapeID="_x0000_i2804" DrawAspect="Content" ObjectID="_1724847672" r:id="rId2751"/>
        </w:object>
      </w:r>
      <w:r w:rsidRPr="00ED4AF8">
        <w:t>.</w:t>
      </w:r>
    </w:p>
    <w:p w14:paraId="2096B8E8" w14:textId="77777777" w:rsidR="00C55CD6" w:rsidRPr="00ED4AF8" w:rsidRDefault="0099216A" w:rsidP="001A4F78">
      <w:r w:rsidRPr="00ED4AF8">
        <w:t xml:space="preserve">If the number of information bits in </w:t>
      </w:r>
      <w:r w:rsidRPr="00ED4AF8">
        <w:rPr>
          <w:rFonts w:hint="eastAsia"/>
          <w:lang w:eastAsia="zh-CN"/>
        </w:rPr>
        <w:t xml:space="preserve">a DCI </w:t>
      </w:r>
      <w:r w:rsidRPr="00ED4AF8">
        <w:t xml:space="preserve">format is less than </w:t>
      </w:r>
      <w:r w:rsidRPr="00ED4AF8">
        <w:rPr>
          <w:rFonts w:hint="eastAsia"/>
          <w:lang w:eastAsia="zh-CN"/>
        </w:rPr>
        <w:t>12 bits</w:t>
      </w:r>
      <w:r w:rsidRPr="00ED4AF8">
        <w:t xml:space="preserve">, zeros shall be appended to </w:t>
      </w:r>
      <w:r w:rsidRPr="00ED4AF8">
        <w:rPr>
          <w:rFonts w:hint="eastAsia"/>
          <w:lang w:eastAsia="zh-CN"/>
        </w:rPr>
        <w:t xml:space="preserve">the DCI </w:t>
      </w:r>
      <w:r w:rsidRPr="00ED4AF8">
        <w:t>format until the payload size equals</w:t>
      </w:r>
      <w:r w:rsidRPr="00ED4AF8">
        <w:rPr>
          <w:rFonts w:hint="eastAsia"/>
          <w:lang w:eastAsia="zh-CN"/>
        </w:rPr>
        <w:t xml:space="preserve"> 12</w:t>
      </w:r>
      <w:r w:rsidRPr="00ED4AF8">
        <w:t>.</w:t>
      </w:r>
    </w:p>
    <w:p w14:paraId="51406B2E" w14:textId="5B228FE2" w:rsidR="00683F2D" w:rsidRPr="00ED4AF8" w:rsidRDefault="00683F2D" w:rsidP="00683F2D">
      <w:r w:rsidRPr="00ED4AF8">
        <w:t xml:space="preserve">The size of each DCI format </w:t>
      </w:r>
      <w:r w:rsidR="008F6B22" w:rsidRPr="00ED4AF8">
        <w:rPr>
          <w:rStyle w:val="msoins0"/>
          <w:rFonts w:ascii="Times" w:eastAsia="Times New Roman" w:hAnsi="Times" w:cs="Tahoma"/>
        </w:rPr>
        <w:t xml:space="preserve">is determined by the configuration of the corresponding active bandwidth part of the scheduled cell and </w:t>
      </w:r>
      <w:r w:rsidRPr="00ED4AF8">
        <w:t>shall be adjusted as described in clause 7.3.1.</w:t>
      </w:r>
      <w:r w:rsidRPr="00ED4AF8">
        <w:rPr>
          <w:rFonts w:hint="eastAsia"/>
          <w:lang w:eastAsia="zh-CN"/>
        </w:rPr>
        <w:t>0</w:t>
      </w:r>
      <w:r w:rsidRPr="00ED4AF8">
        <w:t xml:space="preserve"> if necessary.</w:t>
      </w:r>
    </w:p>
    <w:p w14:paraId="57F6ACAA" w14:textId="2D4ACE40" w:rsidR="00E01883" w:rsidRPr="00ED4AF8" w:rsidRDefault="00E01883" w:rsidP="00683F2D">
      <w:pPr>
        <w:rPr>
          <w:lang w:eastAsia="zh-CN"/>
        </w:rPr>
      </w:pPr>
      <w:r w:rsidRPr="00ED4AF8">
        <w:rPr>
          <w:rFonts w:hint="eastAsia"/>
          <w:color w:val="000000" w:themeColor="text1"/>
          <w:lang w:eastAsia="zh-CN"/>
        </w:rPr>
        <w:t xml:space="preserve">If a UE is configured with </w:t>
      </w:r>
      <w:r w:rsidRPr="00ED4AF8">
        <w:rPr>
          <w:i/>
          <w:iCs/>
          <w:color w:val="000000" w:themeColor="text1"/>
        </w:rPr>
        <w:t>pdsch-HARQ-ACK-CodebookList</w:t>
      </w:r>
      <w:r w:rsidRPr="00ED4AF8">
        <w:rPr>
          <w:rFonts w:hint="eastAsia"/>
          <w:i/>
          <w:iCs/>
          <w:color w:val="000000" w:themeColor="text1"/>
          <w:lang w:eastAsia="zh-CN"/>
        </w:rPr>
        <w:t>-r16</w:t>
      </w:r>
      <w:r w:rsidRPr="00ED4AF8">
        <w:rPr>
          <w:rFonts w:hint="eastAsia"/>
          <w:iCs/>
          <w:color w:val="000000" w:themeColor="text1"/>
          <w:lang w:eastAsia="zh-CN"/>
        </w:rPr>
        <w:t xml:space="preserve">, </w:t>
      </w:r>
      <w:proofErr w:type="spellStart"/>
      <w:r w:rsidRPr="00ED4AF8">
        <w:rPr>
          <w:i/>
          <w:iCs/>
          <w:color w:val="000000" w:themeColor="text1"/>
        </w:rPr>
        <w:t>pdsch</w:t>
      </w:r>
      <w:proofErr w:type="spellEnd"/>
      <w:r w:rsidRPr="00ED4AF8">
        <w:rPr>
          <w:i/>
          <w:iCs/>
          <w:color w:val="000000" w:themeColor="text1"/>
        </w:rPr>
        <w:t>-HARQ-ACK-Codebook</w:t>
      </w:r>
      <w:r w:rsidRPr="00ED4AF8">
        <w:rPr>
          <w:rFonts w:hint="eastAsia"/>
          <w:i/>
          <w:iCs/>
          <w:color w:val="000000" w:themeColor="text1"/>
          <w:lang w:eastAsia="zh-CN"/>
        </w:rPr>
        <w:t xml:space="preserve"> </w:t>
      </w:r>
      <w:r w:rsidRPr="00ED4AF8">
        <w:rPr>
          <w:rFonts w:hint="eastAsia"/>
          <w:iCs/>
          <w:color w:val="000000" w:themeColor="text1"/>
          <w:lang w:eastAsia="zh-CN"/>
        </w:rPr>
        <w:t>is replaced by</w:t>
      </w:r>
      <w:r w:rsidRPr="00ED4AF8">
        <w:rPr>
          <w:iCs/>
          <w:color w:val="000000" w:themeColor="text1"/>
          <w:lang w:eastAsia="zh-CN"/>
        </w:rPr>
        <w:t xml:space="preserve"> </w:t>
      </w:r>
      <w:r w:rsidRPr="00ED4AF8">
        <w:rPr>
          <w:iCs/>
          <w:color w:val="000000" w:themeColor="text1"/>
          <w:kern w:val="2"/>
          <w:lang w:eastAsia="zh-CN"/>
        </w:rPr>
        <w:t>the relevant entry in</w:t>
      </w:r>
      <w:r w:rsidRPr="00ED4AF8">
        <w:rPr>
          <w:rFonts w:hint="eastAsia"/>
          <w:iCs/>
          <w:color w:val="000000" w:themeColor="text1"/>
          <w:lang w:eastAsia="zh-CN"/>
        </w:rPr>
        <w:t xml:space="preserve"> </w:t>
      </w:r>
      <w:r w:rsidRPr="00ED4AF8">
        <w:rPr>
          <w:i/>
          <w:iCs/>
          <w:color w:val="000000" w:themeColor="text1"/>
        </w:rPr>
        <w:t>pdsch-HARQ-ACK-CodebookList</w:t>
      </w:r>
      <w:r w:rsidRPr="00ED4AF8">
        <w:rPr>
          <w:rFonts w:hint="eastAsia"/>
          <w:i/>
          <w:iCs/>
          <w:color w:val="000000" w:themeColor="text1"/>
          <w:lang w:eastAsia="zh-CN"/>
        </w:rPr>
        <w:t xml:space="preserve">-r16 </w:t>
      </w:r>
      <w:r w:rsidRPr="00ED4AF8">
        <w:rPr>
          <w:color w:val="000000" w:themeColor="text1"/>
        </w:rPr>
        <w:t>in this clause</w:t>
      </w:r>
      <w:r w:rsidRPr="00ED4AF8">
        <w:rPr>
          <w:rFonts w:hint="eastAsia"/>
          <w:color w:val="000000" w:themeColor="text1"/>
          <w:lang w:eastAsia="zh-CN"/>
        </w:rPr>
        <w:t>.</w:t>
      </w:r>
    </w:p>
    <w:p w14:paraId="2F5CA7D1" w14:textId="77777777" w:rsidR="00683F2D" w:rsidRPr="00ED4AF8" w:rsidRDefault="00683F2D" w:rsidP="00683F2D">
      <w:pPr>
        <w:pStyle w:val="Heading4"/>
        <w:rPr>
          <w:lang w:eastAsia="zh-CN"/>
        </w:rPr>
      </w:pPr>
      <w:bookmarkStart w:id="1427" w:name="_Toc19798773"/>
      <w:bookmarkStart w:id="1428" w:name="_Toc26467244"/>
      <w:bookmarkStart w:id="1429" w:name="_Toc29326605"/>
      <w:bookmarkStart w:id="1430" w:name="_Toc29327755"/>
      <w:bookmarkStart w:id="1431" w:name="_Toc36045945"/>
      <w:bookmarkStart w:id="1432" w:name="_Toc36046205"/>
      <w:bookmarkStart w:id="1433" w:name="_Toc36046351"/>
      <w:bookmarkStart w:id="1434" w:name="_Toc45209268"/>
      <w:bookmarkStart w:id="1435" w:name="_Toc51852441"/>
      <w:bookmarkStart w:id="1436" w:name="_Toc106037525"/>
      <w:r w:rsidRPr="00ED4AF8">
        <w:rPr>
          <w:rFonts w:hint="eastAsia"/>
          <w:lang w:eastAsia="zh-CN"/>
        </w:rPr>
        <w:t>7.3.1.0</w:t>
      </w:r>
      <w:r w:rsidRPr="00ED4AF8">
        <w:rPr>
          <w:rFonts w:hint="eastAsia"/>
          <w:lang w:eastAsia="zh-CN"/>
        </w:rPr>
        <w:tab/>
        <w:t xml:space="preserve">DCI </w:t>
      </w:r>
      <w:r w:rsidRPr="00ED4AF8">
        <w:rPr>
          <w:lang w:eastAsia="zh-CN"/>
        </w:rPr>
        <w:t>size alignment</w:t>
      </w:r>
      <w:bookmarkEnd w:id="1427"/>
      <w:bookmarkEnd w:id="1428"/>
      <w:bookmarkEnd w:id="1429"/>
      <w:bookmarkEnd w:id="1430"/>
      <w:bookmarkEnd w:id="1431"/>
      <w:bookmarkEnd w:id="1432"/>
      <w:bookmarkEnd w:id="1433"/>
      <w:bookmarkEnd w:id="1434"/>
      <w:bookmarkEnd w:id="1435"/>
      <w:bookmarkEnd w:id="1436"/>
    </w:p>
    <w:p w14:paraId="109ECA2E" w14:textId="77777777" w:rsidR="00683F2D" w:rsidRPr="00ED4AF8" w:rsidRDefault="00683F2D" w:rsidP="00683F2D">
      <w:r w:rsidRPr="00ED4AF8">
        <w:t>If necessary, padding or truncation shall be applied to the DCI formats according to the following steps executed in the order below:</w:t>
      </w:r>
    </w:p>
    <w:p w14:paraId="36BF049A" w14:textId="77777777" w:rsidR="00683F2D" w:rsidRPr="00ED4AF8" w:rsidRDefault="00683F2D" w:rsidP="00683F2D">
      <w:r w:rsidRPr="00ED4AF8">
        <w:t>Step 0:</w:t>
      </w:r>
    </w:p>
    <w:p w14:paraId="59206322" w14:textId="77777777" w:rsidR="00683F2D" w:rsidRPr="00ED4AF8" w:rsidRDefault="00683F2D" w:rsidP="00683F2D">
      <w:pPr>
        <w:pStyle w:val="B1"/>
        <w:rPr>
          <w:lang w:eastAsia="zh-CN"/>
        </w:rPr>
      </w:pPr>
      <w:r w:rsidRPr="00ED4AF8">
        <w:rPr>
          <w:lang w:eastAsia="zh-CN"/>
        </w:rPr>
        <w:lastRenderedPageBreak/>
        <w:t>-</w:t>
      </w:r>
      <w:r w:rsidRPr="00ED4AF8">
        <w:rPr>
          <w:lang w:eastAsia="zh-CN"/>
        </w:rPr>
        <w:tab/>
        <w:t xml:space="preserve">Determine DCI format 0_0 monitored in a common search space according to clause 7.3.1.1.1 </w:t>
      </w:r>
      <w:r w:rsidRPr="00ED4AF8">
        <w:t xml:space="preserve">where </w:t>
      </w:r>
      <w:r w:rsidRPr="00ED4AF8">
        <w:rPr>
          <w:position w:val="-10"/>
        </w:rPr>
        <w:object w:dxaOrig="660" w:dyaOrig="285" w14:anchorId="77F8B608">
          <v:shape id="_x0000_i2805" type="#_x0000_t75" style="width:32.3pt;height:14.9pt" o:ole="">
            <v:imagedata r:id="rId2752" o:title=""/>
          </v:shape>
          <o:OLEObject Type="Embed" ProgID="Equation.3" ShapeID="_x0000_i2805" DrawAspect="Content" ObjectID="_1724847673" r:id="rId2753"/>
        </w:object>
      </w:r>
      <w:r w:rsidRPr="00ED4AF8">
        <w:rPr>
          <w:lang w:eastAsia="zh-CN"/>
        </w:rPr>
        <w:t xml:space="preserve"> is the size of the initial UL bandwidth part.</w:t>
      </w:r>
    </w:p>
    <w:p w14:paraId="4A87EB5D" w14:textId="77777777" w:rsidR="00683F2D" w:rsidRPr="00ED4AF8" w:rsidRDefault="00683F2D" w:rsidP="00683F2D">
      <w:pPr>
        <w:pStyle w:val="B1"/>
        <w:rPr>
          <w:lang w:eastAsia="zh-CN"/>
        </w:rPr>
      </w:pPr>
      <w:r w:rsidRPr="00ED4AF8">
        <w:rPr>
          <w:lang w:eastAsia="zh-CN"/>
        </w:rPr>
        <w:t>-</w:t>
      </w:r>
      <w:r w:rsidRPr="00ED4AF8">
        <w:rPr>
          <w:lang w:eastAsia="zh-CN"/>
        </w:rPr>
        <w:tab/>
        <w:t>Determine DCI format 1_0 monitored in a common search space according to clause 7.3.1.2.1</w:t>
      </w:r>
      <w:r w:rsidRPr="00ED4AF8">
        <w:t xml:space="preserve"> where </w:t>
      </w:r>
      <w:r w:rsidRPr="00ED4AF8">
        <w:rPr>
          <w:position w:val="-10"/>
        </w:rPr>
        <w:object w:dxaOrig="675" w:dyaOrig="330" w14:anchorId="1B6C4400">
          <v:shape id="_x0000_i2806" type="#_x0000_t75" style="width:34.75pt;height:17.4pt" o:ole="">
            <v:imagedata r:id="rId2754" o:title=""/>
          </v:shape>
          <o:OLEObject Type="Embed" ProgID="Equation.3" ShapeID="_x0000_i2806" DrawAspect="Content" ObjectID="_1724847674" r:id="rId2755"/>
        </w:object>
      </w:r>
      <w:r w:rsidRPr="00ED4AF8">
        <w:rPr>
          <w:lang w:eastAsia="zh-CN"/>
        </w:rPr>
        <w:t xml:space="preserve"> is given by</w:t>
      </w:r>
    </w:p>
    <w:p w14:paraId="5B5D2AB9" w14:textId="77777777" w:rsidR="00683F2D" w:rsidRPr="00ED4AF8" w:rsidRDefault="00683F2D" w:rsidP="00A41093">
      <w:pPr>
        <w:pStyle w:val="B2"/>
        <w:rPr>
          <w:lang w:eastAsia="zh-CN"/>
        </w:rPr>
      </w:pPr>
      <w:r w:rsidRPr="00ED4AF8">
        <w:rPr>
          <w:lang w:eastAsia="zh-CN"/>
        </w:rPr>
        <w:t>-</w:t>
      </w:r>
      <w:r w:rsidRPr="00ED4AF8">
        <w:rPr>
          <w:lang w:eastAsia="zh-CN"/>
        </w:rPr>
        <w:tab/>
        <w:t>the size of CORESET 0 if CORESET 0 is configured for the cell; and</w:t>
      </w:r>
    </w:p>
    <w:p w14:paraId="203CD02E" w14:textId="77777777" w:rsidR="00683F2D" w:rsidRPr="00ED4AF8" w:rsidRDefault="00683F2D" w:rsidP="00A41093">
      <w:pPr>
        <w:pStyle w:val="B2"/>
        <w:rPr>
          <w:lang w:eastAsia="zh-CN"/>
        </w:rPr>
      </w:pPr>
      <w:r w:rsidRPr="00ED4AF8">
        <w:rPr>
          <w:lang w:eastAsia="zh-CN"/>
        </w:rPr>
        <w:t>-</w:t>
      </w:r>
      <w:r w:rsidRPr="00ED4AF8">
        <w:rPr>
          <w:lang w:eastAsia="zh-CN"/>
        </w:rPr>
        <w:tab/>
        <w:t>the size of initial DL bandwidth part if CORESET 0 is not configured for the cell.</w:t>
      </w:r>
    </w:p>
    <w:p w14:paraId="580B2770" w14:textId="77777777" w:rsidR="00683F2D" w:rsidRPr="00ED4AF8" w:rsidRDefault="00683F2D" w:rsidP="00683F2D">
      <w:pPr>
        <w:pStyle w:val="B1"/>
      </w:pPr>
      <w:r w:rsidRPr="00ED4AF8">
        <w:rPr>
          <w:lang w:eastAsia="zh-CN"/>
        </w:rPr>
        <w:t>-</w:t>
      </w:r>
      <w:r w:rsidRPr="00ED4AF8">
        <w:rPr>
          <w:lang w:eastAsia="zh-CN"/>
        </w:rPr>
        <w:tab/>
        <w:t>If DCI format 0_0 is monitored in common search space and i</w:t>
      </w:r>
      <w:r w:rsidRPr="00ED4AF8">
        <w:t xml:space="preserve">f the number of information bits in </w:t>
      </w:r>
      <w:r w:rsidRPr="00ED4AF8">
        <w:rPr>
          <w:lang w:eastAsia="zh-CN"/>
        </w:rPr>
        <w:t xml:space="preserve">the DCI </w:t>
      </w:r>
      <w:r w:rsidRPr="00ED4AF8">
        <w:t>format 0_0</w:t>
      </w:r>
      <w:r w:rsidRPr="00ED4AF8">
        <w:rPr>
          <w:lang w:eastAsia="zh-CN"/>
        </w:rPr>
        <w:t xml:space="preserve"> </w:t>
      </w:r>
      <w:r w:rsidRPr="00ED4AF8">
        <w:t>prior to padding is less than the payload size of</w:t>
      </w:r>
      <w:r w:rsidRPr="00ED4AF8">
        <w:rPr>
          <w:lang w:eastAsia="zh-CN"/>
        </w:rPr>
        <w:t xml:space="preserve"> the DCI</w:t>
      </w:r>
      <w:r w:rsidRPr="00ED4AF8">
        <w:t xml:space="preserve"> format 1_0 </w:t>
      </w:r>
      <w:r w:rsidRPr="00ED4AF8">
        <w:rPr>
          <w:lang w:eastAsia="zh-CN"/>
        </w:rPr>
        <w:t xml:space="preserve">monitored in common search space </w:t>
      </w:r>
      <w:r w:rsidRPr="00ED4AF8">
        <w:t xml:space="preserve">for scheduling the same serving cell, </w:t>
      </w:r>
      <w:r w:rsidRPr="00ED4AF8">
        <w:rPr>
          <w:lang w:eastAsia="zh-CN"/>
        </w:rPr>
        <w:t xml:space="preserve">a number of zero padding bits are generated for the DCI </w:t>
      </w:r>
      <w:r w:rsidRPr="00ED4AF8">
        <w:t>format 0_0 until the payload size equals that of</w:t>
      </w:r>
      <w:r w:rsidRPr="00ED4AF8">
        <w:rPr>
          <w:lang w:eastAsia="zh-CN"/>
        </w:rPr>
        <w:t xml:space="preserve"> the DCI</w:t>
      </w:r>
      <w:r w:rsidRPr="00ED4AF8">
        <w:t xml:space="preserve"> format 1_0.</w:t>
      </w:r>
    </w:p>
    <w:p w14:paraId="3EF4CC67" w14:textId="77777777" w:rsidR="00683F2D" w:rsidRPr="00ED4AF8" w:rsidRDefault="00683F2D" w:rsidP="00683F2D">
      <w:pPr>
        <w:pStyle w:val="B1"/>
        <w:rPr>
          <w:lang w:eastAsia="zh-CN"/>
        </w:rPr>
      </w:pPr>
      <w:r w:rsidRPr="00ED4AF8">
        <w:t>-</w:t>
      </w:r>
      <w:r w:rsidRPr="00ED4AF8">
        <w:tab/>
      </w:r>
      <w:r w:rsidRPr="00ED4AF8">
        <w:rPr>
          <w:lang w:eastAsia="zh-CN"/>
        </w:rPr>
        <w:t xml:space="preserve">If DCI format 0_0 is monitored in common search space and if the number of information bits in the DCI format 0_0 prior to truncation is larger than the payload size of the DCI format 1_0 monitored in common search space for scheduling the same serving cell, the </w:t>
      </w:r>
      <w:proofErr w:type="spellStart"/>
      <w:r w:rsidRPr="00ED4AF8">
        <w:rPr>
          <w:lang w:eastAsia="zh-CN"/>
        </w:rPr>
        <w:t>bitwidth</w:t>
      </w:r>
      <w:proofErr w:type="spellEnd"/>
      <w:r w:rsidRPr="00ED4AF8">
        <w:rPr>
          <w:lang w:eastAsia="zh-CN"/>
        </w:rPr>
        <w:t xml:space="preserve"> of the frequency domain resource assignment field in the DCI format 0_0 is reduced by truncating the first few most significant bits such that the size of DCI format 0_0 equals the size of the DCI format 1_0.</w:t>
      </w:r>
    </w:p>
    <w:p w14:paraId="505267A7" w14:textId="77777777" w:rsidR="00683F2D" w:rsidRPr="00ED4AF8" w:rsidRDefault="00683F2D" w:rsidP="00683F2D">
      <w:r w:rsidRPr="00ED4AF8">
        <w:t>Step 1:</w:t>
      </w:r>
    </w:p>
    <w:p w14:paraId="045F6284" w14:textId="77777777" w:rsidR="00683F2D" w:rsidRPr="00ED4AF8" w:rsidRDefault="00683F2D" w:rsidP="00683F2D">
      <w:pPr>
        <w:pStyle w:val="B1"/>
        <w:rPr>
          <w:lang w:eastAsia="zh-CN"/>
        </w:rPr>
      </w:pPr>
      <w:r w:rsidRPr="00ED4AF8">
        <w:t>-</w:t>
      </w:r>
      <w:r w:rsidRPr="00ED4AF8">
        <w:tab/>
        <w:t xml:space="preserve">Determine DCI format 0_0 monitored in a UE-specific search space according to clause 7.3.1.1.1 where </w:t>
      </w:r>
      <w:r w:rsidRPr="00ED4AF8">
        <w:rPr>
          <w:position w:val="-10"/>
        </w:rPr>
        <w:object w:dxaOrig="660" w:dyaOrig="285" w14:anchorId="2379677A">
          <v:shape id="_x0000_i2807" type="#_x0000_t75" style="width:32.3pt;height:14.9pt" o:ole="">
            <v:imagedata r:id="rId2752" o:title=""/>
          </v:shape>
          <o:OLEObject Type="Embed" ProgID="Equation.3" ShapeID="_x0000_i2807" DrawAspect="Content" ObjectID="_1724847675" r:id="rId2756"/>
        </w:object>
      </w:r>
      <w:r w:rsidRPr="00ED4AF8">
        <w:rPr>
          <w:lang w:eastAsia="zh-CN"/>
        </w:rPr>
        <w:t xml:space="preserve"> is the size of the active UL bandwidth part.</w:t>
      </w:r>
    </w:p>
    <w:p w14:paraId="5A530432" w14:textId="77777777" w:rsidR="003D7182" w:rsidRPr="00ED4AF8" w:rsidRDefault="00683F2D" w:rsidP="003D7182">
      <w:pPr>
        <w:pStyle w:val="B1"/>
        <w:rPr>
          <w:lang w:eastAsia="zh-CN"/>
        </w:rPr>
      </w:pPr>
      <w:r w:rsidRPr="00ED4AF8">
        <w:rPr>
          <w:lang w:eastAsia="zh-CN"/>
        </w:rPr>
        <w:t>-</w:t>
      </w:r>
      <w:r w:rsidRPr="00ED4AF8">
        <w:rPr>
          <w:lang w:eastAsia="zh-CN"/>
        </w:rPr>
        <w:tab/>
      </w:r>
      <w:r w:rsidRPr="00ED4AF8">
        <w:t xml:space="preserve">Determine DCI format 1_0 monitored in a UE-specific search space according to clause 7.3.1.2.1 where </w:t>
      </w:r>
      <w:r w:rsidRPr="00ED4AF8">
        <w:rPr>
          <w:position w:val="-10"/>
        </w:rPr>
        <w:object w:dxaOrig="675" w:dyaOrig="330" w14:anchorId="038384FF">
          <v:shape id="_x0000_i2808" type="#_x0000_t75" style="width:34.75pt;height:17.4pt" o:ole="">
            <v:imagedata r:id="rId2754" o:title=""/>
          </v:shape>
          <o:OLEObject Type="Embed" ProgID="Equation.3" ShapeID="_x0000_i2808" DrawAspect="Content" ObjectID="_1724847676" r:id="rId2757"/>
        </w:object>
      </w:r>
      <w:r w:rsidRPr="00ED4AF8">
        <w:rPr>
          <w:lang w:eastAsia="zh-CN"/>
        </w:rPr>
        <w:t xml:space="preserve"> is the size of the active DL bandwidth part.</w:t>
      </w:r>
      <w:r w:rsidR="003D7182" w:rsidRPr="00ED4AF8">
        <w:rPr>
          <w:lang w:eastAsia="zh-CN"/>
        </w:rPr>
        <w:t xml:space="preserve"> </w:t>
      </w:r>
    </w:p>
    <w:p w14:paraId="3DD4CC61" w14:textId="77777777" w:rsidR="00683F2D" w:rsidRPr="00ED4AF8" w:rsidRDefault="003D7182" w:rsidP="003D7182">
      <w:pPr>
        <w:pStyle w:val="B1"/>
        <w:rPr>
          <w:lang w:eastAsia="zh-CN"/>
        </w:rPr>
      </w:pPr>
      <w:r w:rsidRPr="00ED4AF8">
        <w:rPr>
          <w:lang w:eastAsia="zh-CN"/>
        </w:rPr>
        <w:t>-</w:t>
      </w:r>
      <w:r w:rsidRPr="00ED4AF8">
        <w:rPr>
          <w:lang w:eastAsia="zh-CN"/>
        </w:rPr>
        <w:tab/>
      </w:r>
      <w:r w:rsidRPr="00ED4AF8">
        <w:rPr>
          <w:rFonts w:hint="eastAsia"/>
          <w:lang w:eastAsia="zh-CN"/>
        </w:rPr>
        <w:t xml:space="preserve">For a UE configured with </w:t>
      </w:r>
      <w:proofErr w:type="spellStart"/>
      <w:r w:rsidRPr="00ED4AF8">
        <w:rPr>
          <w:i/>
          <w:lang w:eastAsia="zh-CN"/>
        </w:rPr>
        <w:t>supplementaryUplink</w:t>
      </w:r>
      <w:proofErr w:type="spellEnd"/>
      <w:r w:rsidRPr="00ED4AF8">
        <w:rPr>
          <w:i/>
          <w:lang w:eastAsia="zh-CN"/>
        </w:rPr>
        <w:t xml:space="preserve"> </w:t>
      </w:r>
      <w:r w:rsidRPr="00ED4AF8">
        <w:rPr>
          <w:lang w:eastAsia="zh-CN"/>
        </w:rPr>
        <w:t>in</w:t>
      </w:r>
      <w:r w:rsidRPr="00ED4AF8">
        <w:rPr>
          <w:i/>
          <w:lang w:eastAsia="zh-CN"/>
        </w:rPr>
        <w:t xml:space="preserve"> </w:t>
      </w:r>
      <w:proofErr w:type="spellStart"/>
      <w:r w:rsidRPr="00ED4AF8">
        <w:rPr>
          <w:i/>
          <w:lang w:eastAsia="zh-CN"/>
        </w:rPr>
        <w:t>ServingCellConfig</w:t>
      </w:r>
      <w:proofErr w:type="spellEnd"/>
      <w:r w:rsidRPr="00ED4AF8">
        <w:rPr>
          <w:rFonts w:hint="eastAsia"/>
          <w:lang w:eastAsia="zh-CN"/>
        </w:rPr>
        <w:t xml:space="preserve"> in a cell, if PUSCH is configured to be transmitted on both the SUL and the non-SUL of the cell and i</w:t>
      </w:r>
      <w:r w:rsidRPr="00ED4AF8">
        <w:t xml:space="preserve">f the number of information bits in DCI format </w:t>
      </w:r>
      <w:r w:rsidRPr="00ED4AF8">
        <w:rPr>
          <w:rFonts w:hint="eastAsia"/>
          <w:lang w:eastAsia="zh-CN"/>
        </w:rPr>
        <w:t>0</w:t>
      </w:r>
      <w:r w:rsidRPr="00ED4AF8">
        <w:rPr>
          <w:rFonts w:hint="eastAsia"/>
        </w:rPr>
        <w:t>_</w:t>
      </w:r>
      <w:r w:rsidRPr="00ED4AF8">
        <w:t xml:space="preserve">0 in UE-specific search space </w:t>
      </w:r>
      <w:r w:rsidRPr="00ED4AF8">
        <w:rPr>
          <w:rFonts w:hint="eastAsia"/>
          <w:lang w:eastAsia="zh-CN"/>
        </w:rPr>
        <w:t xml:space="preserve">for the SUL is not equal to </w:t>
      </w:r>
      <w:r w:rsidRPr="00ED4AF8">
        <w:t xml:space="preserve">the number of information bits </w:t>
      </w:r>
      <w:r w:rsidRPr="00ED4AF8">
        <w:rPr>
          <w:rFonts w:hint="eastAsia"/>
          <w:lang w:eastAsia="zh-CN"/>
        </w:rPr>
        <w:t xml:space="preserve">in </w:t>
      </w:r>
      <w:r w:rsidRPr="00ED4AF8">
        <w:rPr>
          <w:lang w:eastAsia="zh-CN"/>
        </w:rPr>
        <w:t xml:space="preserve">DCI </w:t>
      </w:r>
      <w:r w:rsidRPr="00ED4AF8">
        <w:rPr>
          <w:rFonts w:hint="eastAsia"/>
          <w:lang w:eastAsia="zh-CN"/>
        </w:rPr>
        <w:t>format 0_</w:t>
      </w:r>
      <w:r w:rsidRPr="00ED4AF8">
        <w:rPr>
          <w:lang w:eastAsia="zh-CN"/>
        </w:rPr>
        <w:t>0 in UE-specific search space</w:t>
      </w:r>
      <w:r w:rsidRPr="00ED4AF8">
        <w:rPr>
          <w:rFonts w:hint="eastAsia"/>
          <w:lang w:eastAsia="zh-CN"/>
        </w:rPr>
        <w:t xml:space="preserve"> </w:t>
      </w:r>
      <w:r w:rsidRPr="00ED4AF8">
        <w:rPr>
          <w:lang w:eastAsia="zh-CN"/>
        </w:rPr>
        <w:t>for the</w:t>
      </w:r>
      <w:r w:rsidRPr="00ED4AF8">
        <w:rPr>
          <w:rFonts w:hint="eastAsia"/>
          <w:lang w:eastAsia="zh-CN"/>
        </w:rPr>
        <w:t xml:space="preserve"> non-SUL, </w:t>
      </w:r>
      <w:r w:rsidRPr="00ED4AF8">
        <w:rPr>
          <w:lang w:eastAsia="zh-CN"/>
        </w:rPr>
        <w:t>a number of zero padding bits are generated</w:t>
      </w:r>
      <w:r w:rsidRPr="00ED4AF8">
        <w:t xml:space="preserve"> for the </w:t>
      </w:r>
      <w:r w:rsidRPr="00ED4AF8">
        <w:rPr>
          <w:rFonts w:hint="eastAsia"/>
          <w:lang w:eastAsia="zh-CN"/>
        </w:rPr>
        <w:t xml:space="preserve">smaller </w:t>
      </w:r>
      <w:r w:rsidRPr="00ED4AF8">
        <w:rPr>
          <w:lang w:eastAsia="zh-CN"/>
        </w:rPr>
        <w:t xml:space="preserve">DCI </w:t>
      </w:r>
      <w:r w:rsidRPr="00ED4AF8">
        <w:t xml:space="preserve">format </w:t>
      </w:r>
      <w:r w:rsidRPr="00ED4AF8">
        <w:rPr>
          <w:rFonts w:hint="eastAsia"/>
          <w:lang w:eastAsia="zh-CN"/>
        </w:rPr>
        <w:t>0</w:t>
      </w:r>
      <w:r w:rsidRPr="00ED4AF8">
        <w:rPr>
          <w:rFonts w:hint="eastAsia"/>
        </w:rPr>
        <w:t>_</w:t>
      </w:r>
      <w:r w:rsidRPr="00ED4AF8">
        <w:t xml:space="preserve">0 until the payload size equals that of </w:t>
      </w:r>
      <w:r w:rsidRPr="00ED4AF8">
        <w:rPr>
          <w:rFonts w:hint="eastAsia"/>
          <w:lang w:eastAsia="zh-CN"/>
        </w:rPr>
        <w:t xml:space="preserve">the larger </w:t>
      </w:r>
      <w:r w:rsidRPr="00ED4AF8">
        <w:rPr>
          <w:lang w:eastAsia="zh-CN"/>
        </w:rPr>
        <w:t xml:space="preserve">DCI </w:t>
      </w:r>
      <w:r w:rsidRPr="00ED4AF8">
        <w:t xml:space="preserve">format </w:t>
      </w:r>
      <w:r w:rsidRPr="00ED4AF8">
        <w:rPr>
          <w:rFonts w:hint="eastAsia"/>
          <w:lang w:eastAsia="zh-CN"/>
        </w:rPr>
        <w:t>0</w:t>
      </w:r>
      <w:r w:rsidRPr="00ED4AF8">
        <w:rPr>
          <w:rFonts w:hint="eastAsia"/>
        </w:rPr>
        <w:t>_</w:t>
      </w:r>
      <w:r w:rsidRPr="00ED4AF8">
        <w:t>0.</w:t>
      </w:r>
    </w:p>
    <w:p w14:paraId="27B17364" w14:textId="77777777" w:rsidR="00683F2D" w:rsidRPr="00ED4AF8" w:rsidRDefault="00683F2D" w:rsidP="00683F2D">
      <w:pPr>
        <w:pStyle w:val="B1"/>
        <w:rPr>
          <w:lang w:eastAsia="zh-CN"/>
        </w:rPr>
      </w:pPr>
      <w:r w:rsidRPr="00ED4AF8">
        <w:rPr>
          <w:lang w:eastAsia="zh-CN"/>
        </w:rPr>
        <w:t>-</w:t>
      </w:r>
      <w:r w:rsidRPr="00ED4AF8">
        <w:rPr>
          <w:lang w:eastAsia="zh-CN"/>
        </w:rPr>
        <w:tab/>
        <w:t>If DCI format 0_0 is monitored in UE-specific search space and i</w:t>
      </w:r>
      <w:r w:rsidRPr="00ED4AF8">
        <w:t xml:space="preserve">f the number of information bits in </w:t>
      </w:r>
      <w:r w:rsidRPr="00ED4AF8">
        <w:rPr>
          <w:lang w:eastAsia="zh-CN"/>
        </w:rPr>
        <w:t xml:space="preserve">the DCI </w:t>
      </w:r>
      <w:r w:rsidRPr="00ED4AF8">
        <w:t>format 0_0</w:t>
      </w:r>
      <w:r w:rsidRPr="00ED4AF8">
        <w:rPr>
          <w:lang w:eastAsia="zh-CN"/>
        </w:rPr>
        <w:t xml:space="preserve"> </w:t>
      </w:r>
      <w:r w:rsidRPr="00ED4AF8">
        <w:t>prior to padding is less than the payload size of</w:t>
      </w:r>
      <w:r w:rsidRPr="00ED4AF8">
        <w:rPr>
          <w:lang w:eastAsia="zh-CN"/>
        </w:rPr>
        <w:t xml:space="preserve"> the DCI</w:t>
      </w:r>
      <w:r w:rsidRPr="00ED4AF8">
        <w:t xml:space="preserve"> format 1_0 </w:t>
      </w:r>
      <w:r w:rsidRPr="00ED4AF8">
        <w:rPr>
          <w:lang w:eastAsia="zh-CN"/>
        </w:rPr>
        <w:t xml:space="preserve">monitored in UE-specific search space </w:t>
      </w:r>
      <w:r w:rsidRPr="00ED4AF8">
        <w:t xml:space="preserve">for scheduling the same serving cell, </w:t>
      </w:r>
      <w:r w:rsidR="00524CEC" w:rsidRPr="00ED4AF8">
        <w:rPr>
          <w:lang w:eastAsia="zh-CN"/>
        </w:rPr>
        <w:t>a number of zero padding bits are generated for</w:t>
      </w:r>
      <w:r w:rsidRPr="00ED4AF8">
        <w:rPr>
          <w:lang w:eastAsia="zh-CN"/>
        </w:rPr>
        <w:t xml:space="preserve"> the DCI </w:t>
      </w:r>
      <w:r w:rsidRPr="00ED4AF8">
        <w:t>format 0_0 until the payload size equals that of</w:t>
      </w:r>
      <w:r w:rsidRPr="00ED4AF8">
        <w:rPr>
          <w:lang w:eastAsia="zh-CN"/>
        </w:rPr>
        <w:t xml:space="preserve"> the DCI</w:t>
      </w:r>
      <w:r w:rsidRPr="00ED4AF8">
        <w:t xml:space="preserve"> format 1_0.</w:t>
      </w:r>
    </w:p>
    <w:p w14:paraId="5DA4881C" w14:textId="77777777" w:rsidR="00683F2D" w:rsidRPr="00ED4AF8" w:rsidRDefault="00683F2D" w:rsidP="00683F2D">
      <w:pPr>
        <w:pStyle w:val="B1"/>
        <w:rPr>
          <w:lang w:eastAsia="zh-CN"/>
        </w:rPr>
      </w:pPr>
      <w:r w:rsidRPr="00ED4AF8">
        <w:rPr>
          <w:lang w:eastAsia="zh-CN"/>
        </w:rPr>
        <w:t>-</w:t>
      </w:r>
      <w:r w:rsidRPr="00ED4AF8">
        <w:rPr>
          <w:lang w:eastAsia="zh-CN"/>
        </w:rPr>
        <w:tab/>
        <w:t xml:space="preserve">If DCI format 1_0 is monitored in UE-specific search space and if the number of information bits in the DCI format 1_0 prior to padding is less than the payload size of the DCI format 0_0 monitored in UE-specific search space for scheduling the same serving cell, </w:t>
      </w:r>
      <w:r w:rsidRPr="00ED4AF8">
        <w:t xml:space="preserve">zeros shall be appended to </w:t>
      </w:r>
      <w:r w:rsidRPr="00ED4AF8">
        <w:rPr>
          <w:lang w:eastAsia="zh-CN"/>
        </w:rPr>
        <w:t xml:space="preserve">the DCI </w:t>
      </w:r>
      <w:r w:rsidRPr="00ED4AF8">
        <w:t xml:space="preserve">format </w:t>
      </w:r>
      <w:r w:rsidRPr="00ED4AF8">
        <w:rPr>
          <w:lang w:eastAsia="zh-CN"/>
        </w:rPr>
        <w:t>1</w:t>
      </w:r>
      <w:r w:rsidRPr="00ED4AF8">
        <w:t>_0 until the payload size equals that of</w:t>
      </w:r>
      <w:r w:rsidRPr="00ED4AF8">
        <w:rPr>
          <w:lang w:eastAsia="zh-CN"/>
        </w:rPr>
        <w:t xml:space="preserve"> the DCI</w:t>
      </w:r>
      <w:r w:rsidRPr="00ED4AF8">
        <w:t xml:space="preserve"> format </w:t>
      </w:r>
      <w:r w:rsidRPr="00ED4AF8">
        <w:rPr>
          <w:lang w:eastAsia="zh-CN"/>
        </w:rPr>
        <w:t>0</w:t>
      </w:r>
      <w:r w:rsidRPr="00ED4AF8">
        <w:t>_0</w:t>
      </w:r>
    </w:p>
    <w:p w14:paraId="0C0690A3" w14:textId="77777777" w:rsidR="00683F2D" w:rsidRPr="00ED4AF8" w:rsidRDefault="00683F2D" w:rsidP="00683F2D">
      <w:pPr>
        <w:rPr>
          <w:lang w:eastAsia="zh-CN"/>
        </w:rPr>
      </w:pPr>
      <w:r w:rsidRPr="00ED4AF8">
        <w:rPr>
          <w:lang w:eastAsia="zh-CN"/>
        </w:rPr>
        <w:t>Step 2:</w:t>
      </w:r>
    </w:p>
    <w:p w14:paraId="72E7775B" w14:textId="77777777" w:rsidR="005D7F0E" w:rsidRPr="00ED4AF8" w:rsidRDefault="005D7F0E" w:rsidP="005D7F0E">
      <w:pPr>
        <w:pStyle w:val="B1"/>
        <w:rPr>
          <w:lang w:eastAsia="zh-CN"/>
        </w:rPr>
      </w:pPr>
      <w:r w:rsidRPr="00ED4AF8">
        <w:t>-</w:t>
      </w:r>
      <w:r w:rsidRPr="00ED4AF8">
        <w:tab/>
        <w:t>Determine DCI format 0_1 monitored in a UE-specific search space according to clause 7.3.1.1.2</w:t>
      </w:r>
      <w:r w:rsidRPr="00ED4AF8">
        <w:rPr>
          <w:lang w:eastAsia="zh-CN"/>
        </w:rPr>
        <w:t>.</w:t>
      </w:r>
    </w:p>
    <w:p w14:paraId="34DADC77" w14:textId="77777777" w:rsidR="005D7F0E" w:rsidRPr="00ED4AF8" w:rsidRDefault="005D7F0E" w:rsidP="0063372F">
      <w:pPr>
        <w:pStyle w:val="B1"/>
        <w:rPr>
          <w:lang w:eastAsia="zh-CN"/>
        </w:rPr>
      </w:pPr>
      <w:r w:rsidRPr="00ED4AF8">
        <w:rPr>
          <w:lang w:eastAsia="zh-CN"/>
        </w:rPr>
        <w:t>-</w:t>
      </w:r>
      <w:r w:rsidRPr="00ED4AF8">
        <w:rPr>
          <w:lang w:eastAsia="zh-CN"/>
        </w:rPr>
        <w:tab/>
      </w:r>
      <w:r w:rsidRPr="00ED4AF8">
        <w:t>Determine DCI format 1_1 monitored in a UE-specific search space according to clause 7.3.1.2.2</w:t>
      </w:r>
      <w:r w:rsidRPr="00ED4AF8">
        <w:rPr>
          <w:lang w:eastAsia="zh-CN"/>
        </w:rPr>
        <w:t>.</w:t>
      </w:r>
    </w:p>
    <w:p w14:paraId="4B488531" w14:textId="77777777" w:rsidR="003D7182" w:rsidRPr="00ED4AF8" w:rsidRDefault="003D7182" w:rsidP="00486112">
      <w:pPr>
        <w:pStyle w:val="B1"/>
      </w:pPr>
      <w:r w:rsidRPr="00ED4AF8">
        <w:rPr>
          <w:lang w:eastAsia="zh-CN"/>
        </w:rPr>
        <w:t>-</w:t>
      </w:r>
      <w:r w:rsidRPr="00ED4AF8">
        <w:rPr>
          <w:lang w:eastAsia="zh-CN"/>
        </w:rPr>
        <w:tab/>
      </w:r>
      <w:r w:rsidRPr="00ED4AF8">
        <w:rPr>
          <w:rFonts w:hint="eastAsia"/>
          <w:lang w:eastAsia="zh-CN"/>
        </w:rPr>
        <w:t xml:space="preserve">For a UE configured with </w:t>
      </w:r>
      <w:proofErr w:type="spellStart"/>
      <w:r w:rsidRPr="00ED4AF8">
        <w:rPr>
          <w:i/>
          <w:lang w:eastAsia="zh-CN"/>
        </w:rPr>
        <w:t>supplementaryUplink</w:t>
      </w:r>
      <w:proofErr w:type="spellEnd"/>
      <w:r w:rsidRPr="00ED4AF8">
        <w:rPr>
          <w:i/>
          <w:lang w:eastAsia="zh-CN"/>
        </w:rPr>
        <w:t xml:space="preserve"> </w:t>
      </w:r>
      <w:r w:rsidRPr="00ED4AF8">
        <w:rPr>
          <w:lang w:eastAsia="zh-CN"/>
        </w:rPr>
        <w:t>in</w:t>
      </w:r>
      <w:r w:rsidRPr="00ED4AF8">
        <w:rPr>
          <w:i/>
          <w:lang w:eastAsia="zh-CN"/>
        </w:rPr>
        <w:t xml:space="preserve"> </w:t>
      </w:r>
      <w:proofErr w:type="spellStart"/>
      <w:r w:rsidRPr="00ED4AF8">
        <w:rPr>
          <w:i/>
          <w:lang w:eastAsia="zh-CN"/>
        </w:rPr>
        <w:t>ServingCellConfig</w:t>
      </w:r>
      <w:proofErr w:type="spellEnd"/>
      <w:r w:rsidRPr="00ED4AF8">
        <w:rPr>
          <w:rFonts w:hint="eastAsia"/>
          <w:lang w:eastAsia="zh-CN"/>
        </w:rPr>
        <w:t xml:space="preserve"> in a cell, if PUSCH is configured to be transmitted on both the SUL and the non-SUL of the cell and i</w:t>
      </w:r>
      <w:r w:rsidRPr="00ED4AF8">
        <w:t xml:space="preserve">f the number of information bits in format </w:t>
      </w:r>
      <w:r w:rsidRPr="00ED4AF8">
        <w:rPr>
          <w:rFonts w:hint="eastAsia"/>
          <w:lang w:eastAsia="zh-CN"/>
        </w:rPr>
        <w:t>0</w:t>
      </w:r>
      <w:r w:rsidRPr="00ED4AF8">
        <w:rPr>
          <w:rFonts w:hint="eastAsia"/>
        </w:rPr>
        <w:t>_</w:t>
      </w:r>
      <w:r w:rsidRPr="00ED4AF8">
        <w:rPr>
          <w:rFonts w:hint="eastAsia"/>
          <w:lang w:eastAsia="zh-CN"/>
        </w:rPr>
        <w:t>1</w:t>
      </w:r>
      <w:r w:rsidRPr="00ED4AF8">
        <w:t xml:space="preserve"> </w:t>
      </w:r>
      <w:r w:rsidRPr="00ED4AF8">
        <w:rPr>
          <w:rFonts w:hint="eastAsia"/>
          <w:lang w:eastAsia="zh-CN"/>
        </w:rPr>
        <w:t xml:space="preserve">for the SUL is not equal to </w:t>
      </w:r>
      <w:r w:rsidRPr="00ED4AF8">
        <w:t xml:space="preserve">the number of information bits </w:t>
      </w:r>
      <w:r w:rsidRPr="00ED4AF8">
        <w:rPr>
          <w:rFonts w:hint="eastAsia"/>
          <w:lang w:eastAsia="zh-CN"/>
        </w:rPr>
        <w:t xml:space="preserve">in format 0_1 </w:t>
      </w:r>
      <w:r w:rsidRPr="00ED4AF8">
        <w:rPr>
          <w:lang w:eastAsia="zh-CN"/>
        </w:rPr>
        <w:t>for the</w:t>
      </w:r>
      <w:r w:rsidRPr="00ED4AF8">
        <w:rPr>
          <w:rFonts w:hint="eastAsia"/>
          <w:lang w:eastAsia="zh-CN"/>
        </w:rPr>
        <w:t xml:space="preserve"> non-SUL, </w:t>
      </w:r>
      <w:r w:rsidRPr="00ED4AF8">
        <w:t xml:space="preserve">zeros shall be appended to </w:t>
      </w:r>
      <w:r w:rsidRPr="00ED4AF8">
        <w:rPr>
          <w:rFonts w:hint="eastAsia"/>
          <w:lang w:eastAsia="zh-CN"/>
        </w:rPr>
        <w:t xml:space="preserve">smaller </w:t>
      </w:r>
      <w:r w:rsidRPr="00ED4AF8">
        <w:t xml:space="preserve">format </w:t>
      </w:r>
      <w:r w:rsidRPr="00ED4AF8">
        <w:rPr>
          <w:rFonts w:hint="eastAsia"/>
          <w:lang w:eastAsia="zh-CN"/>
        </w:rPr>
        <w:t>0</w:t>
      </w:r>
      <w:r w:rsidRPr="00ED4AF8">
        <w:rPr>
          <w:rFonts w:hint="eastAsia"/>
        </w:rPr>
        <w:t>_</w:t>
      </w:r>
      <w:r w:rsidRPr="00ED4AF8">
        <w:rPr>
          <w:rFonts w:hint="eastAsia"/>
          <w:lang w:eastAsia="zh-CN"/>
        </w:rPr>
        <w:t>1</w:t>
      </w:r>
      <w:r w:rsidRPr="00ED4AF8">
        <w:t xml:space="preserve"> until the payload size equals that of </w:t>
      </w:r>
      <w:r w:rsidRPr="00ED4AF8">
        <w:rPr>
          <w:rFonts w:hint="eastAsia"/>
          <w:lang w:eastAsia="zh-CN"/>
        </w:rPr>
        <w:t xml:space="preserve">the larger </w:t>
      </w:r>
      <w:r w:rsidRPr="00ED4AF8">
        <w:t xml:space="preserve">format </w:t>
      </w:r>
      <w:r w:rsidRPr="00ED4AF8">
        <w:rPr>
          <w:rFonts w:hint="eastAsia"/>
          <w:lang w:eastAsia="zh-CN"/>
        </w:rPr>
        <w:t>0</w:t>
      </w:r>
      <w:r w:rsidRPr="00ED4AF8">
        <w:rPr>
          <w:rFonts w:hint="eastAsia"/>
        </w:rPr>
        <w:t>_</w:t>
      </w:r>
      <w:r w:rsidRPr="00ED4AF8">
        <w:rPr>
          <w:rFonts w:hint="eastAsia"/>
          <w:lang w:eastAsia="zh-CN"/>
        </w:rPr>
        <w:t>1</w:t>
      </w:r>
      <w:r w:rsidRPr="00ED4AF8">
        <w:t>.</w:t>
      </w:r>
    </w:p>
    <w:p w14:paraId="382A78FA" w14:textId="77777777" w:rsidR="00683F2D" w:rsidRPr="00ED4AF8" w:rsidRDefault="00683F2D" w:rsidP="00683F2D">
      <w:pPr>
        <w:pStyle w:val="B1"/>
        <w:rPr>
          <w:lang w:eastAsia="zh-CN"/>
        </w:rPr>
      </w:pPr>
      <w:r w:rsidRPr="00ED4AF8">
        <w:rPr>
          <w:lang w:eastAsia="zh-CN"/>
        </w:rPr>
        <w:t>-</w:t>
      </w:r>
      <w:r w:rsidRPr="00ED4AF8">
        <w:rPr>
          <w:lang w:eastAsia="zh-CN"/>
        </w:rPr>
        <w:tab/>
        <w:t>If the size of DCI format 0_1 monitored in a UE-specific search space equals that of a DCI format 0_0/1_0 monitored in another UE-specific search space, one bit of zero padding shall be appended to DCI format 0_1.</w:t>
      </w:r>
    </w:p>
    <w:p w14:paraId="506FCFEF" w14:textId="77777777" w:rsidR="00683F2D" w:rsidRPr="00ED4AF8" w:rsidRDefault="00683F2D" w:rsidP="00683F2D">
      <w:pPr>
        <w:pStyle w:val="B1"/>
        <w:rPr>
          <w:lang w:eastAsia="zh-CN"/>
        </w:rPr>
      </w:pPr>
      <w:r w:rsidRPr="00ED4AF8">
        <w:rPr>
          <w:lang w:eastAsia="zh-CN"/>
        </w:rPr>
        <w:t>-</w:t>
      </w:r>
      <w:r w:rsidRPr="00ED4AF8">
        <w:rPr>
          <w:lang w:eastAsia="zh-CN"/>
        </w:rPr>
        <w:tab/>
        <w:t>If the size of DCI format 1_1 monitored in a UE-specific search space equals that of a DCI format 0_0/1_0 monitored in another UE-specific search space, one bit of zero padding shall be appended to DCI format 1_1.</w:t>
      </w:r>
    </w:p>
    <w:p w14:paraId="6C88D7BE" w14:textId="77777777" w:rsidR="005D7F0E" w:rsidRPr="00ED4AF8" w:rsidRDefault="005D7F0E" w:rsidP="005D7F0E">
      <w:pPr>
        <w:rPr>
          <w:lang w:eastAsia="zh-CN"/>
        </w:rPr>
      </w:pPr>
      <w:r w:rsidRPr="00ED4AF8">
        <w:rPr>
          <w:lang w:eastAsia="zh-CN"/>
        </w:rPr>
        <w:t>Step 2A:</w:t>
      </w:r>
    </w:p>
    <w:p w14:paraId="58C97EA5" w14:textId="77777777" w:rsidR="005D7F0E" w:rsidRPr="00ED4AF8" w:rsidRDefault="005D7F0E" w:rsidP="005D7F0E">
      <w:pPr>
        <w:pStyle w:val="B1"/>
        <w:rPr>
          <w:lang w:eastAsia="zh-CN"/>
        </w:rPr>
      </w:pPr>
      <w:r w:rsidRPr="00ED4AF8">
        <w:lastRenderedPageBreak/>
        <w:t>-</w:t>
      </w:r>
      <w:r w:rsidRPr="00ED4AF8">
        <w:tab/>
        <w:t>Determine DCI format 0_2 monitored in a UE-specific search space according to clause 7.3.1.1.3</w:t>
      </w:r>
      <w:r w:rsidRPr="00ED4AF8">
        <w:rPr>
          <w:lang w:eastAsia="zh-CN"/>
        </w:rPr>
        <w:t>.</w:t>
      </w:r>
    </w:p>
    <w:p w14:paraId="450C6C10" w14:textId="77777777" w:rsidR="005D7F0E" w:rsidRPr="00ED4AF8" w:rsidRDefault="005D7F0E" w:rsidP="005D7F0E">
      <w:pPr>
        <w:pStyle w:val="B1"/>
        <w:rPr>
          <w:lang w:eastAsia="zh-CN"/>
        </w:rPr>
      </w:pPr>
      <w:r w:rsidRPr="00ED4AF8">
        <w:rPr>
          <w:lang w:eastAsia="zh-CN"/>
        </w:rPr>
        <w:t>-</w:t>
      </w:r>
      <w:r w:rsidRPr="00ED4AF8">
        <w:rPr>
          <w:lang w:eastAsia="zh-CN"/>
        </w:rPr>
        <w:tab/>
      </w:r>
      <w:r w:rsidRPr="00ED4AF8">
        <w:t>Determine DCI format 1_2 monitored in a UE-specific search space according to clause 7.3.1.2.3</w:t>
      </w:r>
      <w:r w:rsidRPr="00ED4AF8">
        <w:rPr>
          <w:lang w:eastAsia="zh-CN"/>
        </w:rPr>
        <w:t xml:space="preserve">. </w:t>
      </w:r>
    </w:p>
    <w:p w14:paraId="089A7FC7" w14:textId="77777777" w:rsidR="005D7F0E" w:rsidRPr="00ED4AF8" w:rsidRDefault="005D7F0E" w:rsidP="005D7F0E">
      <w:pPr>
        <w:pStyle w:val="B1"/>
      </w:pPr>
      <w:r w:rsidRPr="00ED4AF8">
        <w:rPr>
          <w:lang w:eastAsia="zh-CN"/>
        </w:rPr>
        <w:t>-</w:t>
      </w:r>
      <w:r w:rsidRPr="00ED4AF8">
        <w:rPr>
          <w:lang w:eastAsia="zh-CN"/>
        </w:rPr>
        <w:tab/>
      </w:r>
      <w:r w:rsidRPr="00ED4AF8">
        <w:rPr>
          <w:rFonts w:hint="eastAsia"/>
          <w:lang w:eastAsia="zh-CN"/>
        </w:rPr>
        <w:t xml:space="preserve">For a UE configured with </w:t>
      </w:r>
      <w:proofErr w:type="spellStart"/>
      <w:r w:rsidRPr="00ED4AF8">
        <w:rPr>
          <w:i/>
          <w:lang w:eastAsia="zh-CN"/>
        </w:rPr>
        <w:t>supplementaryUplink</w:t>
      </w:r>
      <w:proofErr w:type="spellEnd"/>
      <w:r w:rsidRPr="00ED4AF8">
        <w:rPr>
          <w:i/>
          <w:lang w:eastAsia="zh-CN"/>
        </w:rPr>
        <w:t xml:space="preserve"> </w:t>
      </w:r>
      <w:r w:rsidRPr="00ED4AF8">
        <w:rPr>
          <w:lang w:eastAsia="zh-CN"/>
        </w:rPr>
        <w:t>in</w:t>
      </w:r>
      <w:r w:rsidRPr="00ED4AF8">
        <w:rPr>
          <w:i/>
          <w:lang w:eastAsia="zh-CN"/>
        </w:rPr>
        <w:t xml:space="preserve"> </w:t>
      </w:r>
      <w:proofErr w:type="spellStart"/>
      <w:r w:rsidRPr="00ED4AF8">
        <w:rPr>
          <w:i/>
          <w:lang w:eastAsia="zh-CN"/>
        </w:rPr>
        <w:t>ServingCellConfig</w:t>
      </w:r>
      <w:proofErr w:type="spellEnd"/>
      <w:r w:rsidRPr="00ED4AF8">
        <w:rPr>
          <w:rFonts w:hint="eastAsia"/>
          <w:lang w:eastAsia="zh-CN"/>
        </w:rPr>
        <w:t xml:space="preserve"> in a cell, if PUSCH is configured to be transmitted on both the SUL and the non-SUL of the cell and i</w:t>
      </w:r>
      <w:r w:rsidRPr="00ED4AF8">
        <w:t xml:space="preserve">f the number of information bits in format </w:t>
      </w:r>
      <w:r w:rsidRPr="00ED4AF8">
        <w:rPr>
          <w:rFonts w:hint="eastAsia"/>
          <w:lang w:eastAsia="zh-CN"/>
        </w:rPr>
        <w:t>0</w:t>
      </w:r>
      <w:r w:rsidRPr="00ED4AF8">
        <w:rPr>
          <w:rFonts w:hint="eastAsia"/>
        </w:rPr>
        <w:t>_</w:t>
      </w:r>
      <w:r w:rsidRPr="00ED4AF8">
        <w:rPr>
          <w:lang w:eastAsia="zh-CN"/>
        </w:rPr>
        <w:t>2</w:t>
      </w:r>
      <w:r w:rsidRPr="00ED4AF8">
        <w:t xml:space="preserve"> </w:t>
      </w:r>
      <w:r w:rsidRPr="00ED4AF8">
        <w:rPr>
          <w:rFonts w:hint="eastAsia"/>
          <w:lang w:eastAsia="zh-CN"/>
        </w:rPr>
        <w:t xml:space="preserve">for the SUL is not equal to </w:t>
      </w:r>
      <w:r w:rsidRPr="00ED4AF8">
        <w:t xml:space="preserve">the number of information bits </w:t>
      </w:r>
      <w:r w:rsidRPr="00ED4AF8">
        <w:rPr>
          <w:rFonts w:hint="eastAsia"/>
          <w:lang w:eastAsia="zh-CN"/>
        </w:rPr>
        <w:t>in format 0_</w:t>
      </w:r>
      <w:r w:rsidRPr="00ED4AF8">
        <w:rPr>
          <w:lang w:eastAsia="zh-CN"/>
        </w:rPr>
        <w:t>2</w:t>
      </w:r>
      <w:r w:rsidRPr="00ED4AF8">
        <w:rPr>
          <w:rFonts w:hint="eastAsia"/>
          <w:lang w:eastAsia="zh-CN"/>
        </w:rPr>
        <w:t xml:space="preserve"> </w:t>
      </w:r>
      <w:r w:rsidRPr="00ED4AF8">
        <w:rPr>
          <w:lang w:eastAsia="zh-CN"/>
        </w:rPr>
        <w:t>for the</w:t>
      </w:r>
      <w:r w:rsidRPr="00ED4AF8">
        <w:rPr>
          <w:rFonts w:hint="eastAsia"/>
          <w:lang w:eastAsia="zh-CN"/>
        </w:rPr>
        <w:t xml:space="preserve"> non-SUL, </w:t>
      </w:r>
      <w:r w:rsidRPr="00ED4AF8">
        <w:t xml:space="preserve">zeros shall be appended to </w:t>
      </w:r>
      <w:r w:rsidRPr="00ED4AF8">
        <w:rPr>
          <w:rFonts w:hint="eastAsia"/>
          <w:lang w:eastAsia="zh-CN"/>
        </w:rPr>
        <w:t xml:space="preserve">smaller </w:t>
      </w:r>
      <w:r w:rsidRPr="00ED4AF8">
        <w:t xml:space="preserve">format </w:t>
      </w:r>
      <w:r w:rsidRPr="00ED4AF8">
        <w:rPr>
          <w:rFonts w:hint="eastAsia"/>
          <w:lang w:eastAsia="zh-CN"/>
        </w:rPr>
        <w:t>0</w:t>
      </w:r>
      <w:r w:rsidRPr="00ED4AF8">
        <w:rPr>
          <w:rFonts w:hint="eastAsia"/>
        </w:rPr>
        <w:t>_</w:t>
      </w:r>
      <w:r w:rsidRPr="00ED4AF8">
        <w:rPr>
          <w:lang w:eastAsia="zh-CN"/>
        </w:rPr>
        <w:t>2</w:t>
      </w:r>
      <w:r w:rsidRPr="00ED4AF8">
        <w:t xml:space="preserve"> until the payload size equals that of </w:t>
      </w:r>
      <w:r w:rsidRPr="00ED4AF8">
        <w:rPr>
          <w:rFonts w:hint="eastAsia"/>
          <w:lang w:eastAsia="zh-CN"/>
        </w:rPr>
        <w:t xml:space="preserve">the larger </w:t>
      </w:r>
      <w:r w:rsidRPr="00ED4AF8">
        <w:t xml:space="preserve">format </w:t>
      </w:r>
      <w:r w:rsidRPr="00ED4AF8">
        <w:rPr>
          <w:rFonts w:hint="eastAsia"/>
          <w:lang w:eastAsia="zh-CN"/>
        </w:rPr>
        <w:t>0</w:t>
      </w:r>
      <w:r w:rsidRPr="00ED4AF8">
        <w:rPr>
          <w:rFonts w:hint="eastAsia"/>
        </w:rPr>
        <w:t>_</w:t>
      </w:r>
      <w:r w:rsidRPr="00ED4AF8">
        <w:rPr>
          <w:lang w:eastAsia="zh-CN"/>
        </w:rPr>
        <w:t>2</w:t>
      </w:r>
      <w:r w:rsidRPr="00ED4AF8">
        <w:t>.</w:t>
      </w:r>
    </w:p>
    <w:p w14:paraId="2A24A03B" w14:textId="77777777" w:rsidR="00683F2D" w:rsidRPr="00ED4AF8" w:rsidRDefault="00683F2D" w:rsidP="00683F2D">
      <w:pPr>
        <w:rPr>
          <w:lang w:eastAsia="zh-CN"/>
        </w:rPr>
      </w:pPr>
      <w:r w:rsidRPr="00ED4AF8">
        <w:rPr>
          <w:lang w:eastAsia="zh-CN"/>
        </w:rPr>
        <w:t>Step 3:</w:t>
      </w:r>
    </w:p>
    <w:p w14:paraId="5A23ADFB" w14:textId="77777777" w:rsidR="00683F2D" w:rsidRPr="00ED4AF8" w:rsidRDefault="00683F2D" w:rsidP="00683F2D">
      <w:pPr>
        <w:pStyle w:val="B1"/>
        <w:rPr>
          <w:lang w:eastAsia="zh-CN"/>
        </w:rPr>
      </w:pPr>
      <w:r w:rsidRPr="00ED4AF8">
        <w:rPr>
          <w:lang w:eastAsia="zh-CN"/>
        </w:rPr>
        <w:t>-</w:t>
      </w:r>
      <w:r w:rsidRPr="00ED4AF8">
        <w:rPr>
          <w:lang w:eastAsia="zh-CN"/>
        </w:rPr>
        <w:tab/>
        <w:t>If both of the following conditions are fulfilled the size alignment procedure is complete</w:t>
      </w:r>
    </w:p>
    <w:p w14:paraId="25D65904" w14:textId="77777777" w:rsidR="00683F2D" w:rsidRPr="00ED4AF8" w:rsidRDefault="00683F2D" w:rsidP="00683F2D">
      <w:pPr>
        <w:pStyle w:val="B2"/>
        <w:rPr>
          <w:lang w:eastAsia="zh-CN"/>
        </w:rPr>
      </w:pPr>
      <w:r w:rsidRPr="00ED4AF8">
        <w:rPr>
          <w:lang w:eastAsia="zh-CN"/>
        </w:rPr>
        <w:t>-</w:t>
      </w:r>
      <w:r w:rsidRPr="00ED4AF8">
        <w:rPr>
          <w:lang w:eastAsia="zh-CN"/>
        </w:rPr>
        <w:tab/>
        <w:t xml:space="preserve">the total number of different DCI sizes configured to monitor is no more than 4 for the cell </w:t>
      </w:r>
    </w:p>
    <w:p w14:paraId="2B21B856" w14:textId="77777777" w:rsidR="00683F2D" w:rsidRPr="00ED4AF8" w:rsidRDefault="00683F2D" w:rsidP="00683F2D">
      <w:pPr>
        <w:pStyle w:val="B2"/>
        <w:rPr>
          <w:lang w:eastAsia="zh-CN"/>
        </w:rPr>
      </w:pPr>
      <w:r w:rsidRPr="00ED4AF8">
        <w:rPr>
          <w:lang w:eastAsia="zh-CN"/>
        </w:rPr>
        <w:t>-</w:t>
      </w:r>
      <w:r w:rsidRPr="00ED4AF8">
        <w:rPr>
          <w:lang w:eastAsia="zh-CN"/>
        </w:rPr>
        <w:tab/>
        <w:t>the total number of different DCI sizes with C-RNTI configured to monitor is no more than 3 for the cell</w:t>
      </w:r>
    </w:p>
    <w:p w14:paraId="47A97277" w14:textId="77777777" w:rsidR="00683F2D" w:rsidRPr="00ED4AF8" w:rsidRDefault="00683F2D" w:rsidP="00683F2D">
      <w:pPr>
        <w:rPr>
          <w:lang w:eastAsia="zh-CN"/>
        </w:rPr>
      </w:pPr>
      <w:r w:rsidRPr="00ED4AF8">
        <w:rPr>
          <w:lang w:eastAsia="zh-CN"/>
        </w:rPr>
        <w:t>Step 4:</w:t>
      </w:r>
    </w:p>
    <w:p w14:paraId="4A99140D" w14:textId="77777777" w:rsidR="005D7F0E" w:rsidRPr="00ED4AF8" w:rsidRDefault="00683F2D" w:rsidP="005D7F0E">
      <w:pPr>
        <w:pStyle w:val="B1"/>
        <w:rPr>
          <w:lang w:eastAsia="zh-CN"/>
        </w:rPr>
      </w:pPr>
      <w:r w:rsidRPr="00ED4AF8">
        <w:rPr>
          <w:lang w:eastAsia="zh-CN"/>
        </w:rPr>
        <w:t>-</w:t>
      </w:r>
      <w:r w:rsidRPr="00ED4AF8">
        <w:rPr>
          <w:lang w:eastAsia="zh-CN"/>
        </w:rPr>
        <w:tab/>
        <w:t>Otherwise</w:t>
      </w:r>
      <w:r w:rsidR="005D7F0E" w:rsidRPr="00ED4AF8">
        <w:rPr>
          <w:lang w:eastAsia="zh-CN"/>
        </w:rPr>
        <w:t xml:space="preserve"> </w:t>
      </w:r>
    </w:p>
    <w:p w14:paraId="6DA301E0" w14:textId="77777777" w:rsidR="00683F2D" w:rsidRPr="00ED4AF8" w:rsidRDefault="005D7F0E" w:rsidP="0063372F">
      <w:pPr>
        <w:pStyle w:val="B1"/>
        <w:ind w:hanging="1"/>
        <w:rPr>
          <w:lang w:eastAsia="zh-CN"/>
        </w:rPr>
      </w:pPr>
      <w:r w:rsidRPr="00ED4AF8">
        <w:rPr>
          <w:lang w:eastAsia="zh-CN"/>
        </w:rPr>
        <w:t>Step 4A:</w:t>
      </w:r>
    </w:p>
    <w:p w14:paraId="218BCF56" w14:textId="77777777" w:rsidR="00683F2D" w:rsidRPr="00ED4AF8" w:rsidRDefault="00683F2D" w:rsidP="00683F2D">
      <w:pPr>
        <w:pStyle w:val="B2"/>
        <w:rPr>
          <w:lang w:eastAsia="zh-CN"/>
        </w:rPr>
      </w:pPr>
      <w:r w:rsidRPr="00ED4AF8">
        <w:rPr>
          <w:lang w:eastAsia="zh-CN"/>
        </w:rPr>
        <w:t>-</w:t>
      </w:r>
      <w:r w:rsidRPr="00ED4AF8">
        <w:rPr>
          <w:lang w:eastAsia="zh-CN"/>
        </w:rPr>
        <w:tab/>
        <w:t>Remove the padding bit (if any) introduced in step 2</w:t>
      </w:r>
      <w:r w:rsidR="005D7F0E" w:rsidRPr="00ED4AF8">
        <w:rPr>
          <w:lang w:eastAsia="zh-CN"/>
        </w:rPr>
        <w:t xml:space="preserve"> </w:t>
      </w:r>
      <w:r w:rsidRPr="00ED4AF8">
        <w:rPr>
          <w:lang w:eastAsia="zh-CN"/>
        </w:rPr>
        <w:t>above.</w:t>
      </w:r>
    </w:p>
    <w:p w14:paraId="0B9DCB85" w14:textId="77777777" w:rsidR="00683F2D" w:rsidRPr="00ED4AF8" w:rsidRDefault="00683F2D" w:rsidP="00683F2D">
      <w:pPr>
        <w:pStyle w:val="B2"/>
        <w:rPr>
          <w:lang w:eastAsia="zh-CN"/>
        </w:rPr>
      </w:pPr>
      <w:r w:rsidRPr="00ED4AF8">
        <w:t>-</w:t>
      </w:r>
      <w:r w:rsidRPr="00ED4AF8">
        <w:tab/>
        <w:t xml:space="preserve">Determine DCI format 1_0 monitored in a UE-specific search space according to clause 7.3.1.2.1 where </w:t>
      </w:r>
      <w:r w:rsidRPr="00ED4AF8">
        <w:rPr>
          <w:position w:val="-10"/>
        </w:rPr>
        <w:object w:dxaOrig="675" w:dyaOrig="330" w14:anchorId="6791DDA9">
          <v:shape id="_x0000_i2809" type="#_x0000_t75" style="width:34.75pt;height:17.4pt" o:ole="">
            <v:imagedata r:id="rId2754" o:title=""/>
          </v:shape>
          <o:OLEObject Type="Embed" ProgID="Equation.3" ShapeID="_x0000_i2809" DrawAspect="Content" ObjectID="_1724847677" r:id="rId2758"/>
        </w:object>
      </w:r>
      <w:r w:rsidRPr="00ED4AF8">
        <w:rPr>
          <w:lang w:eastAsia="zh-CN"/>
        </w:rPr>
        <w:t xml:space="preserve"> is given by</w:t>
      </w:r>
    </w:p>
    <w:p w14:paraId="3F95666A" w14:textId="77777777" w:rsidR="00683F2D" w:rsidRPr="00ED4AF8" w:rsidRDefault="00683F2D" w:rsidP="00683F2D">
      <w:pPr>
        <w:pStyle w:val="B3"/>
        <w:rPr>
          <w:lang w:eastAsia="zh-CN"/>
        </w:rPr>
      </w:pPr>
      <w:r w:rsidRPr="00ED4AF8">
        <w:rPr>
          <w:lang w:eastAsia="zh-CN"/>
        </w:rPr>
        <w:t>-</w:t>
      </w:r>
      <w:r w:rsidRPr="00ED4AF8">
        <w:rPr>
          <w:lang w:eastAsia="zh-CN"/>
        </w:rPr>
        <w:tab/>
        <w:t>the size of CORESET 0 if CORESET 0 is configured for the cell; and</w:t>
      </w:r>
    </w:p>
    <w:p w14:paraId="6186B3B7" w14:textId="77777777" w:rsidR="00683F2D" w:rsidRPr="00ED4AF8" w:rsidRDefault="00683F2D" w:rsidP="00683F2D">
      <w:pPr>
        <w:pStyle w:val="B3"/>
        <w:rPr>
          <w:lang w:eastAsia="zh-CN"/>
        </w:rPr>
      </w:pPr>
      <w:r w:rsidRPr="00ED4AF8">
        <w:rPr>
          <w:lang w:eastAsia="zh-CN"/>
        </w:rPr>
        <w:t>-</w:t>
      </w:r>
      <w:r w:rsidRPr="00ED4AF8">
        <w:rPr>
          <w:lang w:eastAsia="zh-CN"/>
        </w:rPr>
        <w:tab/>
        <w:t>the size of initial DL bandwidth part if CORESET 0 is not configured for the cell.</w:t>
      </w:r>
    </w:p>
    <w:p w14:paraId="07A97110" w14:textId="77777777" w:rsidR="00683F2D" w:rsidRPr="00ED4AF8" w:rsidRDefault="00683F2D" w:rsidP="00683F2D">
      <w:pPr>
        <w:pStyle w:val="B2"/>
        <w:rPr>
          <w:lang w:eastAsia="zh-CN"/>
        </w:rPr>
      </w:pPr>
      <w:r w:rsidRPr="00ED4AF8">
        <w:t>-</w:t>
      </w:r>
      <w:r w:rsidRPr="00ED4AF8">
        <w:tab/>
        <w:t xml:space="preserve">Determine DCI format 0_0 monitored in a UE-specific search space according to clause 7.3.1.1.1 where </w:t>
      </w:r>
      <w:r w:rsidRPr="00ED4AF8">
        <w:rPr>
          <w:position w:val="-10"/>
        </w:rPr>
        <w:object w:dxaOrig="660" w:dyaOrig="285" w14:anchorId="61F190FB">
          <v:shape id="_x0000_i2810" type="#_x0000_t75" style="width:32.3pt;height:14.9pt" o:ole="">
            <v:imagedata r:id="rId2752" o:title=""/>
          </v:shape>
          <o:OLEObject Type="Embed" ProgID="Equation.3" ShapeID="_x0000_i2810" DrawAspect="Content" ObjectID="_1724847678" r:id="rId2759"/>
        </w:object>
      </w:r>
      <w:r w:rsidRPr="00ED4AF8">
        <w:rPr>
          <w:lang w:eastAsia="zh-CN"/>
        </w:rPr>
        <w:t xml:space="preserve"> is the size of the initial UL bandwidth part. </w:t>
      </w:r>
    </w:p>
    <w:p w14:paraId="0A6336C7" w14:textId="77777777" w:rsidR="00683F2D" w:rsidRPr="00ED4AF8" w:rsidRDefault="00683F2D" w:rsidP="00683F2D">
      <w:pPr>
        <w:pStyle w:val="B2"/>
        <w:rPr>
          <w:lang w:eastAsia="zh-CN"/>
        </w:rPr>
      </w:pPr>
      <w:r w:rsidRPr="00ED4AF8">
        <w:rPr>
          <w:lang w:eastAsia="zh-CN"/>
        </w:rPr>
        <w:t>-</w:t>
      </w:r>
      <w:r w:rsidRPr="00ED4AF8">
        <w:rPr>
          <w:lang w:eastAsia="zh-CN"/>
        </w:rPr>
        <w:tab/>
        <w:t>I</w:t>
      </w:r>
      <w:r w:rsidRPr="00ED4AF8">
        <w:t xml:space="preserve">f the number of information bits in </w:t>
      </w:r>
      <w:r w:rsidRPr="00ED4AF8">
        <w:rPr>
          <w:lang w:eastAsia="zh-CN"/>
        </w:rPr>
        <w:t xml:space="preserve">the DCI </w:t>
      </w:r>
      <w:r w:rsidRPr="00ED4AF8">
        <w:t>format 0_0</w:t>
      </w:r>
      <w:r w:rsidRPr="00ED4AF8">
        <w:rPr>
          <w:lang w:eastAsia="zh-CN"/>
        </w:rPr>
        <w:t xml:space="preserve"> monitored in a UE-specific search space </w:t>
      </w:r>
      <w:r w:rsidRPr="00ED4AF8">
        <w:t>prior to padding is less than the payload size of</w:t>
      </w:r>
      <w:r w:rsidRPr="00ED4AF8">
        <w:rPr>
          <w:lang w:eastAsia="zh-CN"/>
        </w:rPr>
        <w:t xml:space="preserve"> the DCI</w:t>
      </w:r>
      <w:r w:rsidRPr="00ED4AF8">
        <w:t xml:space="preserve"> format 1_0 </w:t>
      </w:r>
      <w:r w:rsidRPr="00ED4AF8">
        <w:rPr>
          <w:lang w:eastAsia="zh-CN"/>
        </w:rPr>
        <w:t xml:space="preserve">monitored in UE-specific search space </w:t>
      </w:r>
      <w:r w:rsidRPr="00ED4AF8">
        <w:t xml:space="preserve">for scheduling the same serving cell, </w:t>
      </w:r>
      <w:r w:rsidRPr="00ED4AF8">
        <w:rPr>
          <w:lang w:eastAsia="zh-CN"/>
        </w:rPr>
        <w:t xml:space="preserve">a number of zero padding bits are generated for the DCI </w:t>
      </w:r>
      <w:r w:rsidRPr="00ED4AF8">
        <w:t xml:space="preserve">format 0_0 </w:t>
      </w:r>
      <w:r w:rsidRPr="00ED4AF8">
        <w:rPr>
          <w:lang w:eastAsia="zh-CN"/>
        </w:rPr>
        <w:t xml:space="preserve">monitored in a UE-specific search space </w:t>
      </w:r>
      <w:r w:rsidRPr="00ED4AF8">
        <w:t>until the payload size equals that of</w:t>
      </w:r>
      <w:r w:rsidRPr="00ED4AF8">
        <w:rPr>
          <w:lang w:eastAsia="zh-CN"/>
        </w:rPr>
        <w:t xml:space="preserve"> the DCI</w:t>
      </w:r>
      <w:r w:rsidRPr="00ED4AF8">
        <w:t xml:space="preserve"> format 1_0 monitored in a </w:t>
      </w:r>
      <w:r w:rsidRPr="00ED4AF8">
        <w:rPr>
          <w:lang w:eastAsia="zh-CN"/>
        </w:rPr>
        <w:t>UE-specific</w:t>
      </w:r>
      <w:r w:rsidRPr="00ED4AF8">
        <w:t xml:space="preserve"> search space.</w:t>
      </w:r>
    </w:p>
    <w:p w14:paraId="1B391A1B" w14:textId="77777777" w:rsidR="005D7F0E" w:rsidRPr="00ED4AF8" w:rsidRDefault="00683F2D" w:rsidP="005D7F0E">
      <w:pPr>
        <w:pStyle w:val="B2"/>
        <w:rPr>
          <w:lang w:eastAsia="zh-CN"/>
        </w:rPr>
      </w:pPr>
      <w:r w:rsidRPr="00ED4AF8">
        <w:rPr>
          <w:lang w:eastAsia="zh-CN"/>
        </w:rPr>
        <w:t>-</w:t>
      </w:r>
      <w:r w:rsidRPr="00ED4AF8">
        <w:rPr>
          <w:lang w:eastAsia="zh-CN"/>
        </w:rPr>
        <w:tab/>
        <w:t xml:space="preserve">If the number of information bits in the DCI format 0_0 monitored in a UE-specific search space prior to truncation is larger than the payload size of the DCI format 1_0 monitored in UE-specific search space for scheduling the same serving cell, the </w:t>
      </w:r>
      <w:proofErr w:type="spellStart"/>
      <w:r w:rsidRPr="00ED4AF8">
        <w:rPr>
          <w:lang w:eastAsia="zh-CN"/>
        </w:rPr>
        <w:t>bitwidth</w:t>
      </w:r>
      <w:proofErr w:type="spellEnd"/>
      <w:r w:rsidRPr="00ED4AF8">
        <w:rPr>
          <w:lang w:eastAsia="zh-CN"/>
        </w:rPr>
        <w:t xml:space="preserve"> of the frequency domain resource assignment field in the DCI format 0_0 is reduced by truncating the first few most significant bits such that the size of DCI format 0_0 monitored in a UE-specific search space equals the size of the DCI format 1_0 monitored in a UE-specific search space.</w:t>
      </w:r>
      <w:r w:rsidR="005D7F0E" w:rsidRPr="00ED4AF8">
        <w:rPr>
          <w:lang w:eastAsia="zh-CN"/>
        </w:rPr>
        <w:t xml:space="preserve"> </w:t>
      </w:r>
    </w:p>
    <w:p w14:paraId="78AB3EEB" w14:textId="77777777" w:rsidR="005D7F0E" w:rsidRPr="00ED4AF8" w:rsidRDefault="005D7F0E" w:rsidP="005D7F0E">
      <w:pPr>
        <w:ind w:leftChars="300" w:left="600"/>
        <w:rPr>
          <w:lang w:eastAsia="zh-CN"/>
        </w:rPr>
      </w:pPr>
      <w:r w:rsidRPr="00ED4AF8">
        <w:rPr>
          <w:lang w:eastAsia="zh-CN"/>
        </w:rPr>
        <w:t>Step 4B:</w:t>
      </w:r>
    </w:p>
    <w:p w14:paraId="5C99B7A7" w14:textId="77777777" w:rsidR="005D7F0E" w:rsidRPr="00ED4AF8" w:rsidRDefault="005D7F0E" w:rsidP="005D7F0E">
      <w:pPr>
        <w:pStyle w:val="B2"/>
        <w:rPr>
          <w:lang w:eastAsia="zh-CN"/>
        </w:rPr>
      </w:pPr>
      <w:r w:rsidRPr="00ED4AF8">
        <w:rPr>
          <w:lang w:eastAsia="zh-CN"/>
        </w:rPr>
        <w:t>-</w:t>
      </w:r>
      <w:r w:rsidRPr="00ED4AF8">
        <w:rPr>
          <w:lang w:eastAsia="zh-CN"/>
        </w:rPr>
        <w:tab/>
        <w:t xml:space="preserve">If the total number of different DCI sizes configured to monitor is more than 4 for the cell after applying the above steps, or if the total number of different DCI sizes with C-RNTI configured to monitor is more than 3 for the cell after applying the above steps </w:t>
      </w:r>
    </w:p>
    <w:p w14:paraId="10276C4B" w14:textId="77777777" w:rsidR="005D7F0E" w:rsidRPr="00ED4AF8" w:rsidRDefault="005D7F0E" w:rsidP="005D7F0E">
      <w:pPr>
        <w:pStyle w:val="B3"/>
        <w:rPr>
          <w:lang w:eastAsia="zh-CN"/>
        </w:rPr>
      </w:pPr>
      <w:r w:rsidRPr="00ED4AF8">
        <w:rPr>
          <w:lang w:eastAsia="zh-CN"/>
        </w:rPr>
        <w:t>-</w:t>
      </w:r>
      <w:r w:rsidRPr="00ED4AF8">
        <w:rPr>
          <w:lang w:eastAsia="zh-CN"/>
        </w:rPr>
        <w:tab/>
        <w:t>I</w:t>
      </w:r>
      <w:r w:rsidRPr="00ED4AF8">
        <w:t xml:space="preserve">f the number of information bits in </w:t>
      </w:r>
      <w:r w:rsidRPr="00ED4AF8">
        <w:rPr>
          <w:lang w:eastAsia="zh-CN"/>
        </w:rPr>
        <w:t xml:space="preserve">the DCI </w:t>
      </w:r>
      <w:r w:rsidRPr="00ED4AF8">
        <w:t>format 0_2</w:t>
      </w:r>
      <w:r w:rsidRPr="00ED4AF8">
        <w:rPr>
          <w:lang w:eastAsia="zh-CN"/>
        </w:rPr>
        <w:t xml:space="preserve"> </w:t>
      </w:r>
      <w:r w:rsidRPr="00ED4AF8">
        <w:t>prior to padding is less than the payload size of</w:t>
      </w:r>
      <w:r w:rsidRPr="00ED4AF8">
        <w:rPr>
          <w:lang w:eastAsia="zh-CN"/>
        </w:rPr>
        <w:t xml:space="preserve"> the DCI</w:t>
      </w:r>
      <w:r w:rsidRPr="00ED4AF8">
        <w:t xml:space="preserve"> format 1_2 for scheduling the same serving cell, </w:t>
      </w:r>
      <w:proofErr w:type="gramStart"/>
      <w:r w:rsidRPr="00ED4AF8">
        <w:rPr>
          <w:lang w:eastAsia="zh-CN"/>
        </w:rPr>
        <w:t>a number of</w:t>
      </w:r>
      <w:proofErr w:type="gramEnd"/>
      <w:r w:rsidRPr="00ED4AF8">
        <w:rPr>
          <w:lang w:eastAsia="zh-CN"/>
        </w:rPr>
        <w:t xml:space="preserve"> zero padding bits are generated for the DCI </w:t>
      </w:r>
      <w:r w:rsidRPr="00ED4AF8">
        <w:t>format 0_2 until the payload size equals that of</w:t>
      </w:r>
      <w:r w:rsidRPr="00ED4AF8">
        <w:rPr>
          <w:lang w:eastAsia="zh-CN"/>
        </w:rPr>
        <w:t xml:space="preserve"> the DCI</w:t>
      </w:r>
      <w:r w:rsidRPr="00ED4AF8">
        <w:t xml:space="preserve"> format 1_2.</w:t>
      </w:r>
    </w:p>
    <w:p w14:paraId="53723EEE" w14:textId="77777777" w:rsidR="005D7F0E" w:rsidRPr="00ED4AF8" w:rsidRDefault="005D7F0E" w:rsidP="005D7F0E">
      <w:pPr>
        <w:pStyle w:val="B3"/>
        <w:rPr>
          <w:lang w:eastAsia="zh-CN"/>
        </w:rPr>
      </w:pPr>
      <w:r w:rsidRPr="00ED4AF8">
        <w:rPr>
          <w:lang w:eastAsia="zh-CN"/>
        </w:rPr>
        <w:t>-</w:t>
      </w:r>
      <w:r w:rsidRPr="00ED4AF8">
        <w:rPr>
          <w:lang w:eastAsia="zh-CN"/>
        </w:rPr>
        <w:tab/>
        <w:t xml:space="preserve">If the number of information bits in the DCI format 1_2 prior to padding is less than the payload size of the DCI format 0_2 for scheduling the same serving cell, </w:t>
      </w:r>
      <w:r w:rsidRPr="00ED4AF8">
        <w:t xml:space="preserve">zeros shall be appended to </w:t>
      </w:r>
      <w:r w:rsidRPr="00ED4AF8">
        <w:rPr>
          <w:lang w:eastAsia="zh-CN"/>
        </w:rPr>
        <w:t xml:space="preserve">the DCI </w:t>
      </w:r>
      <w:r w:rsidRPr="00ED4AF8">
        <w:t xml:space="preserve">format </w:t>
      </w:r>
      <w:r w:rsidRPr="00ED4AF8">
        <w:rPr>
          <w:lang w:eastAsia="zh-CN"/>
        </w:rPr>
        <w:t>1</w:t>
      </w:r>
      <w:r w:rsidRPr="00ED4AF8">
        <w:t>_2 until the payload size equals that of</w:t>
      </w:r>
      <w:r w:rsidRPr="00ED4AF8">
        <w:rPr>
          <w:lang w:eastAsia="zh-CN"/>
        </w:rPr>
        <w:t xml:space="preserve"> the DCI</w:t>
      </w:r>
      <w:r w:rsidRPr="00ED4AF8">
        <w:t xml:space="preserve"> format </w:t>
      </w:r>
      <w:r w:rsidRPr="00ED4AF8">
        <w:rPr>
          <w:lang w:eastAsia="zh-CN"/>
        </w:rPr>
        <w:t>0</w:t>
      </w:r>
      <w:r w:rsidRPr="00ED4AF8">
        <w:t>_2.</w:t>
      </w:r>
    </w:p>
    <w:p w14:paraId="60E50773" w14:textId="77777777" w:rsidR="005D7F0E" w:rsidRPr="00ED4AF8" w:rsidRDefault="005D7F0E" w:rsidP="005D7F0E">
      <w:pPr>
        <w:ind w:leftChars="300" w:left="600"/>
        <w:rPr>
          <w:lang w:eastAsia="zh-CN"/>
        </w:rPr>
      </w:pPr>
      <w:r w:rsidRPr="00ED4AF8">
        <w:rPr>
          <w:lang w:eastAsia="zh-CN"/>
        </w:rPr>
        <w:t>Step 4C:</w:t>
      </w:r>
    </w:p>
    <w:p w14:paraId="4D5BC28F" w14:textId="77777777" w:rsidR="005D7F0E" w:rsidRPr="00ED4AF8" w:rsidRDefault="005D7F0E" w:rsidP="005D7F0E">
      <w:pPr>
        <w:pStyle w:val="B2"/>
        <w:rPr>
          <w:lang w:eastAsia="zh-CN"/>
        </w:rPr>
      </w:pPr>
      <w:r w:rsidRPr="00ED4AF8">
        <w:rPr>
          <w:lang w:eastAsia="zh-CN"/>
        </w:rPr>
        <w:lastRenderedPageBreak/>
        <w:t>-</w:t>
      </w:r>
      <w:r w:rsidRPr="00ED4AF8">
        <w:rPr>
          <w:lang w:eastAsia="zh-CN"/>
        </w:rPr>
        <w:tab/>
        <w:t xml:space="preserve">If the total number of different DCI sizes configured to monitor is more than 4 for the cell after applying the above steps, or if the total number of different DCI sizes with C-RNTI configured to monitor is more than 3 for the cell after applying the above steps </w:t>
      </w:r>
    </w:p>
    <w:p w14:paraId="5443C47C" w14:textId="77777777" w:rsidR="005D7F0E" w:rsidRPr="00ED4AF8" w:rsidRDefault="005D7F0E" w:rsidP="005D7F0E">
      <w:pPr>
        <w:pStyle w:val="B3"/>
        <w:rPr>
          <w:lang w:eastAsia="zh-CN"/>
        </w:rPr>
      </w:pPr>
      <w:r w:rsidRPr="00ED4AF8">
        <w:rPr>
          <w:lang w:eastAsia="zh-CN"/>
        </w:rPr>
        <w:t>-</w:t>
      </w:r>
      <w:r w:rsidRPr="00ED4AF8">
        <w:rPr>
          <w:lang w:eastAsia="zh-CN"/>
        </w:rPr>
        <w:tab/>
        <w:t>I</w:t>
      </w:r>
      <w:r w:rsidRPr="00ED4AF8">
        <w:t xml:space="preserve">f the number of information bits in </w:t>
      </w:r>
      <w:r w:rsidRPr="00ED4AF8">
        <w:rPr>
          <w:lang w:eastAsia="zh-CN"/>
        </w:rPr>
        <w:t xml:space="preserve">the DCI </w:t>
      </w:r>
      <w:r w:rsidRPr="00ED4AF8">
        <w:t>format 0_1</w:t>
      </w:r>
      <w:r w:rsidRPr="00ED4AF8">
        <w:rPr>
          <w:lang w:eastAsia="zh-CN"/>
        </w:rPr>
        <w:t xml:space="preserve"> </w:t>
      </w:r>
      <w:r w:rsidRPr="00ED4AF8">
        <w:t>prior to padding is less than the payload size of</w:t>
      </w:r>
      <w:r w:rsidRPr="00ED4AF8">
        <w:rPr>
          <w:lang w:eastAsia="zh-CN"/>
        </w:rPr>
        <w:t xml:space="preserve"> the DCI</w:t>
      </w:r>
      <w:r w:rsidRPr="00ED4AF8">
        <w:t xml:space="preserve"> format 1_1 for scheduling the same serving cell, </w:t>
      </w:r>
      <w:proofErr w:type="gramStart"/>
      <w:r w:rsidRPr="00ED4AF8">
        <w:rPr>
          <w:lang w:eastAsia="zh-CN"/>
        </w:rPr>
        <w:t>a number of</w:t>
      </w:r>
      <w:proofErr w:type="gramEnd"/>
      <w:r w:rsidRPr="00ED4AF8">
        <w:rPr>
          <w:lang w:eastAsia="zh-CN"/>
        </w:rPr>
        <w:t xml:space="preserve"> zero padding bits are generated for the DCI </w:t>
      </w:r>
      <w:r w:rsidRPr="00ED4AF8">
        <w:t>format 0_1 until the payload size equals that of</w:t>
      </w:r>
      <w:r w:rsidRPr="00ED4AF8">
        <w:rPr>
          <w:lang w:eastAsia="zh-CN"/>
        </w:rPr>
        <w:t xml:space="preserve"> the DCI</w:t>
      </w:r>
      <w:r w:rsidRPr="00ED4AF8">
        <w:t xml:space="preserve"> format 1_1.</w:t>
      </w:r>
    </w:p>
    <w:p w14:paraId="46D5AF66" w14:textId="77777777" w:rsidR="00683F2D" w:rsidRPr="00ED4AF8" w:rsidRDefault="005D7F0E" w:rsidP="001A089B">
      <w:pPr>
        <w:pStyle w:val="B3"/>
        <w:rPr>
          <w:lang w:eastAsia="zh-CN"/>
        </w:rPr>
      </w:pPr>
      <w:r w:rsidRPr="00ED4AF8">
        <w:rPr>
          <w:lang w:eastAsia="zh-CN"/>
        </w:rPr>
        <w:t>-</w:t>
      </w:r>
      <w:r w:rsidRPr="00ED4AF8">
        <w:rPr>
          <w:lang w:eastAsia="zh-CN"/>
        </w:rPr>
        <w:tab/>
        <w:t xml:space="preserve">If the number of information bits in the DCI format 1_1 prior to padding is less than the payload size of the DCI format 0_1 for scheduling the same serving cell, </w:t>
      </w:r>
      <w:r w:rsidRPr="00ED4AF8">
        <w:t xml:space="preserve">zeros shall be appended to </w:t>
      </w:r>
      <w:r w:rsidRPr="00ED4AF8">
        <w:rPr>
          <w:lang w:eastAsia="zh-CN"/>
        </w:rPr>
        <w:t xml:space="preserve">the DCI </w:t>
      </w:r>
      <w:r w:rsidRPr="00ED4AF8">
        <w:t xml:space="preserve">format </w:t>
      </w:r>
      <w:r w:rsidRPr="00ED4AF8">
        <w:rPr>
          <w:lang w:eastAsia="zh-CN"/>
        </w:rPr>
        <w:t>1</w:t>
      </w:r>
      <w:r w:rsidRPr="00ED4AF8">
        <w:t>_1 until the payload size equals that of</w:t>
      </w:r>
      <w:r w:rsidRPr="00ED4AF8">
        <w:rPr>
          <w:lang w:eastAsia="zh-CN"/>
        </w:rPr>
        <w:t xml:space="preserve"> the DCI</w:t>
      </w:r>
      <w:r w:rsidRPr="00ED4AF8">
        <w:t xml:space="preserve"> format </w:t>
      </w:r>
      <w:r w:rsidRPr="00ED4AF8">
        <w:rPr>
          <w:lang w:eastAsia="zh-CN"/>
        </w:rPr>
        <w:t>0</w:t>
      </w:r>
      <w:r w:rsidRPr="00ED4AF8">
        <w:t>_1.</w:t>
      </w:r>
    </w:p>
    <w:p w14:paraId="0EB6BA8B" w14:textId="77777777" w:rsidR="00683F2D" w:rsidRPr="00ED4AF8" w:rsidRDefault="00683F2D" w:rsidP="00683F2D">
      <w:r w:rsidRPr="00ED4AF8">
        <w:t>The UE is not expected to handle a configuration that, after applying the above steps, results in</w:t>
      </w:r>
    </w:p>
    <w:p w14:paraId="131F1BD9" w14:textId="77777777" w:rsidR="00683F2D" w:rsidRPr="00ED4AF8" w:rsidRDefault="00683F2D" w:rsidP="00683F2D">
      <w:pPr>
        <w:pStyle w:val="B1"/>
        <w:rPr>
          <w:lang w:eastAsia="zh-CN"/>
        </w:rPr>
      </w:pPr>
      <w:r w:rsidRPr="00ED4AF8">
        <w:t>-</w:t>
      </w:r>
      <w:r w:rsidRPr="00ED4AF8">
        <w:tab/>
      </w:r>
      <w:r w:rsidRPr="00ED4AF8">
        <w:rPr>
          <w:lang w:eastAsia="zh-CN"/>
        </w:rPr>
        <w:t>the total number of different DCI sizes configured to monitor is more than 4 for the cell; or</w:t>
      </w:r>
    </w:p>
    <w:p w14:paraId="2B7C13E6" w14:textId="77777777" w:rsidR="00683F2D" w:rsidRPr="00ED4AF8" w:rsidRDefault="00683F2D" w:rsidP="00683F2D">
      <w:pPr>
        <w:pStyle w:val="B1"/>
        <w:rPr>
          <w:lang w:eastAsia="zh-CN"/>
        </w:rPr>
      </w:pPr>
      <w:r w:rsidRPr="00ED4AF8">
        <w:rPr>
          <w:lang w:eastAsia="zh-CN"/>
        </w:rPr>
        <w:t>-</w:t>
      </w:r>
      <w:r w:rsidRPr="00ED4AF8">
        <w:rPr>
          <w:lang w:eastAsia="zh-CN"/>
        </w:rPr>
        <w:tab/>
        <w:t>the total number of different DCI sizes with C-RNTI configured to monitor is more than 3 for the cell; or</w:t>
      </w:r>
    </w:p>
    <w:p w14:paraId="52141DA5" w14:textId="77777777" w:rsidR="00683F2D" w:rsidRPr="00ED4AF8" w:rsidRDefault="00683F2D" w:rsidP="00683F2D">
      <w:pPr>
        <w:pStyle w:val="B1"/>
        <w:rPr>
          <w:lang w:eastAsia="zh-CN"/>
        </w:rPr>
      </w:pPr>
      <w:r w:rsidRPr="00ED4AF8">
        <w:rPr>
          <w:lang w:eastAsia="zh-CN"/>
        </w:rPr>
        <w:t>-</w:t>
      </w:r>
      <w:r w:rsidRPr="00ED4AF8">
        <w:rPr>
          <w:lang w:eastAsia="zh-CN"/>
        </w:rPr>
        <w:tab/>
        <w:t>the size of DCI format 0_0 in a UE-specific search space is equal to DCI format 0_1 in another UE-specific search space; or</w:t>
      </w:r>
    </w:p>
    <w:p w14:paraId="68C21A88" w14:textId="77777777" w:rsidR="005D7F0E" w:rsidRPr="00ED4AF8" w:rsidRDefault="00683F2D" w:rsidP="005D7F0E">
      <w:pPr>
        <w:pStyle w:val="B1"/>
        <w:rPr>
          <w:lang w:eastAsia="zh-CN"/>
        </w:rPr>
      </w:pPr>
      <w:r w:rsidRPr="00ED4AF8">
        <w:rPr>
          <w:lang w:eastAsia="zh-CN"/>
        </w:rPr>
        <w:t>-</w:t>
      </w:r>
      <w:r w:rsidRPr="00ED4AF8">
        <w:rPr>
          <w:lang w:eastAsia="zh-CN"/>
        </w:rPr>
        <w:tab/>
        <w:t>the size of DCI format 1_0 in a UE-specific search space is equal to DCI format 1_1 in another UE-specific search space</w:t>
      </w:r>
      <w:r w:rsidR="005D7F0E" w:rsidRPr="00ED4AF8">
        <w:rPr>
          <w:lang w:eastAsia="zh-CN"/>
        </w:rPr>
        <w:t>; or</w:t>
      </w:r>
    </w:p>
    <w:p w14:paraId="7980BA34" w14:textId="77777777" w:rsidR="005D7F0E" w:rsidRPr="00ED4AF8" w:rsidRDefault="005D7F0E" w:rsidP="005D7F0E">
      <w:pPr>
        <w:pStyle w:val="B1"/>
        <w:rPr>
          <w:lang w:eastAsia="zh-CN"/>
        </w:rPr>
      </w:pPr>
      <w:r w:rsidRPr="00ED4AF8">
        <w:rPr>
          <w:lang w:eastAsia="zh-CN"/>
        </w:rPr>
        <w:t>-</w:t>
      </w:r>
      <w:r w:rsidRPr="00ED4AF8">
        <w:rPr>
          <w:lang w:eastAsia="zh-CN"/>
        </w:rPr>
        <w:tab/>
        <w:t>the size of DCI format 0_0 in a UE-specific search space is equal to DCI format 0_2 in another UE-specific search space</w:t>
      </w:r>
      <w:r w:rsidR="00946D67" w:rsidRPr="00ED4AF8">
        <w:rPr>
          <w:color w:val="000000" w:themeColor="text1"/>
        </w:rPr>
        <w:t xml:space="preserve"> when at least one pair of the corresponding PDCCH candidates of DCI formats 0_0 and 0_2 </w:t>
      </w:r>
      <w:proofErr w:type="gramStart"/>
      <w:r w:rsidR="00946D67" w:rsidRPr="00ED4AF8">
        <w:rPr>
          <w:color w:val="000000" w:themeColor="text1"/>
        </w:rPr>
        <w:t>are</w:t>
      </w:r>
      <w:proofErr w:type="gramEnd"/>
      <w:r w:rsidR="00946D67" w:rsidRPr="00ED4AF8">
        <w:rPr>
          <w:color w:val="000000" w:themeColor="text1"/>
        </w:rPr>
        <w:t xml:space="preserve"> mapped to the same resource</w:t>
      </w:r>
      <w:r w:rsidRPr="00ED4AF8">
        <w:rPr>
          <w:lang w:eastAsia="zh-CN"/>
        </w:rPr>
        <w:t>; or</w:t>
      </w:r>
    </w:p>
    <w:p w14:paraId="5A74652F" w14:textId="77777777" w:rsidR="00946D67" w:rsidRPr="00ED4AF8" w:rsidRDefault="005D7F0E" w:rsidP="00946D67">
      <w:pPr>
        <w:pStyle w:val="B1"/>
        <w:rPr>
          <w:color w:val="000000" w:themeColor="text1"/>
        </w:rPr>
      </w:pPr>
      <w:r w:rsidRPr="00ED4AF8">
        <w:rPr>
          <w:lang w:eastAsia="zh-CN"/>
        </w:rPr>
        <w:t>-</w:t>
      </w:r>
      <w:r w:rsidRPr="00ED4AF8">
        <w:rPr>
          <w:lang w:eastAsia="zh-CN"/>
        </w:rPr>
        <w:tab/>
        <w:t>the size of DCI format 1_0 in a UE-specific search space is equal to DCI format 1_2 in another UE-specific search space</w:t>
      </w:r>
      <w:r w:rsidR="00946D67" w:rsidRPr="00ED4AF8">
        <w:rPr>
          <w:color w:val="000000" w:themeColor="text1"/>
        </w:rPr>
        <w:t xml:space="preserve"> when at least one pair of the corresponding PDCCH candidates of DCI formats 1_0 and 1_2 </w:t>
      </w:r>
      <w:proofErr w:type="gramStart"/>
      <w:r w:rsidR="00946D67" w:rsidRPr="00ED4AF8">
        <w:rPr>
          <w:color w:val="000000" w:themeColor="text1"/>
        </w:rPr>
        <w:t>are</w:t>
      </w:r>
      <w:proofErr w:type="gramEnd"/>
      <w:r w:rsidR="00946D67" w:rsidRPr="00ED4AF8">
        <w:rPr>
          <w:color w:val="000000" w:themeColor="text1"/>
        </w:rPr>
        <w:t xml:space="preserve"> mapped to the same resource; or</w:t>
      </w:r>
    </w:p>
    <w:p w14:paraId="3E5AA580" w14:textId="77777777" w:rsidR="00946D67" w:rsidRPr="00ED4AF8" w:rsidRDefault="00946D67" w:rsidP="00946D67">
      <w:pPr>
        <w:pStyle w:val="B1"/>
        <w:rPr>
          <w:color w:val="000000" w:themeColor="text1"/>
        </w:rPr>
      </w:pPr>
      <w:r w:rsidRPr="00ED4AF8">
        <w:rPr>
          <w:color w:val="000000" w:themeColor="text1"/>
        </w:rPr>
        <w:t>-</w:t>
      </w:r>
      <w:r w:rsidRPr="00ED4AF8">
        <w:rPr>
          <w:color w:val="000000" w:themeColor="text1"/>
        </w:rPr>
        <w:tab/>
        <w:t xml:space="preserve">the size of DCI format 0_1 in a UE-specific search space is equal to DCI format 0_2 in the same or another UE-specific search space when at least one pair of the corresponding PDCCH candidates of DCI formats 0_1 and 0_2 </w:t>
      </w:r>
      <w:proofErr w:type="gramStart"/>
      <w:r w:rsidRPr="00ED4AF8">
        <w:rPr>
          <w:color w:val="000000" w:themeColor="text1"/>
        </w:rPr>
        <w:t>are</w:t>
      </w:r>
      <w:proofErr w:type="gramEnd"/>
      <w:r w:rsidRPr="00ED4AF8">
        <w:rPr>
          <w:color w:val="000000" w:themeColor="text1"/>
        </w:rPr>
        <w:t xml:space="preserve"> mapped to the same resource; or</w:t>
      </w:r>
    </w:p>
    <w:p w14:paraId="368BE8C8" w14:textId="77777777" w:rsidR="00683F2D" w:rsidRPr="00ED4AF8" w:rsidRDefault="00946D67" w:rsidP="00946D67">
      <w:pPr>
        <w:pStyle w:val="B1"/>
        <w:rPr>
          <w:lang w:eastAsia="zh-CN"/>
        </w:rPr>
      </w:pPr>
      <w:r w:rsidRPr="00ED4AF8">
        <w:rPr>
          <w:color w:val="000000" w:themeColor="text1"/>
        </w:rPr>
        <w:t>-</w:t>
      </w:r>
      <w:r w:rsidRPr="00ED4AF8">
        <w:rPr>
          <w:color w:val="000000" w:themeColor="text1"/>
        </w:rPr>
        <w:tab/>
        <w:t xml:space="preserve">the size of DCI format 1_1 in a UE-specific search space is equal to DCI format 1_2 in the same or another UE-specific search space when at least one pair of the corresponding PDCCH candidates of DCI formats 1_1 and 1_2 </w:t>
      </w:r>
      <w:proofErr w:type="gramStart"/>
      <w:r w:rsidRPr="00ED4AF8">
        <w:rPr>
          <w:color w:val="000000" w:themeColor="text1"/>
        </w:rPr>
        <w:t>are</w:t>
      </w:r>
      <w:proofErr w:type="gramEnd"/>
      <w:r w:rsidRPr="00ED4AF8">
        <w:rPr>
          <w:color w:val="000000" w:themeColor="text1"/>
        </w:rPr>
        <w:t xml:space="preserve"> mapped to the same resource</w:t>
      </w:r>
      <w:r w:rsidR="005D7F0E" w:rsidRPr="00ED4AF8">
        <w:rPr>
          <w:lang w:eastAsia="zh-CN"/>
        </w:rPr>
        <w:t>.</w:t>
      </w:r>
    </w:p>
    <w:p w14:paraId="306E0CDC" w14:textId="77777777" w:rsidR="00504D4E" w:rsidRPr="00ED4AF8" w:rsidRDefault="00504D4E" w:rsidP="00504D4E">
      <w:pPr>
        <w:pStyle w:val="Heading5"/>
        <w:rPr>
          <w:lang w:eastAsia="zh-CN"/>
        </w:rPr>
      </w:pPr>
      <w:bookmarkStart w:id="1437" w:name="_Toc51852442"/>
      <w:bookmarkStart w:id="1438" w:name="_Toc106037526"/>
      <w:r w:rsidRPr="00ED4AF8">
        <w:rPr>
          <w:rFonts w:hint="eastAsia"/>
          <w:lang w:eastAsia="zh-CN"/>
        </w:rPr>
        <w:t>7.3.1.</w:t>
      </w:r>
      <w:r w:rsidRPr="00ED4AF8">
        <w:rPr>
          <w:lang w:eastAsia="zh-CN"/>
        </w:rPr>
        <w:t>0</w:t>
      </w:r>
      <w:r w:rsidRPr="00ED4AF8">
        <w:rPr>
          <w:rFonts w:hint="eastAsia"/>
          <w:lang w:eastAsia="zh-CN"/>
        </w:rPr>
        <w:t>.1</w:t>
      </w:r>
      <w:r w:rsidRPr="00ED4AF8">
        <w:rPr>
          <w:rFonts w:hint="eastAsia"/>
          <w:lang w:eastAsia="zh-CN"/>
        </w:rPr>
        <w:tab/>
      </w:r>
      <w:r w:rsidRPr="00ED4AF8">
        <w:rPr>
          <w:lang w:eastAsia="zh-CN"/>
        </w:rPr>
        <w:t xml:space="preserve">DCI size alignment for DCI formats for scheduling of </w:t>
      </w:r>
      <w:proofErr w:type="spellStart"/>
      <w:r w:rsidRPr="00ED4AF8">
        <w:rPr>
          <w:lang w:eastAsia="zh-CN"/>
        </w:rPr>
        <w:t>sidelink</w:t>
      </w:r>
      <w:bookmarkEnd w:id="1437"/>
      <w:bookmarkEnd w:id="1438"/>
      <w:proofErr w:type="spellEnd"/>
    </w:p>
    <w:p w14:paraId="08F02359" w14:textId="77777777" w:rsidR="00504D4E" w:rsidRPr="00ED4AF8" w:rsidRDefault="00504D4E" w:rsidP="00504D4E">
      <w:r w:rsidRPr="00ED4AF8">
        <w:t>If DCI format 3_0 or DCI format 3_1 is monitored on a cell, DCI size alignment for DCI format 3_0 and DCI format 3_1 is performed as described in this clause after performing the DCI size alignment described in Clause 7.3.1.0. The size(s) of the DCI formats configured to monitor for a cell in this clause refers to that after performing the DCI size alignment described in Clause 7.3.1.0.</w:t>
      </w:r>
    </w:p>
    <w:p w14:paraId="7F88D57C" w14:textId="77777777" w:rsidR="00504D4E" w:rsidRPr="00ED4AF8" w:rsidRDefault="00504D4E" w:rsidP="00504D4E">
      <w:r w:rsidRPr="00ED4AF8">
        <w:t>If DCI format 3_0 or DCI format 3_1 is monitored on a cell and the total number of DCI sizes of the DCI formats configured to monitor for the cell and DCI format 3_0 or DCI format 3_1 is more than 4, zeros shall be appended to DCI format 3_0 if configured and DCI format 3_1 if configured, until the payload size of DCI format 3_0 or DCI format 3_1 equals that of the smallest DCI format configured to monitor for the cell that is larger than DCI format 3_0 or DCI format 3_1.</w:t>
      </w:r>
    </w:p>
    <w:p w14:paraId="3F72F32D" w14:textId="77777777" w:rsidR="00504D4E" w:rsidRPr="00ED4AF8" w:rsidRDefault="00504D4E" w:rsidP="00504D4E">
      <w:r w:rsidRPr="00ED4AF8">
        <w:t>The UE is not expected to handle a configuration that results in:</w:t>
      </w:r>
    </w:p>
    <w:p w14:paraId="37E7EC60" w14:textId="77777777" w:rsidR="00504D4E" w:rsidRPr="00ED4AF8" w:rsidRDefault="00504D4E" w:rsidP="0079517B">
      <w:pPr>
        <w:pStyle w:val="B1"/>
      </w:pPr>
      <w:r w:rsidRPr="00ED4AF8">
        <w:t>-</w:t>
      </w:r>
      <w:r w:rsidRPr="00ED4AF8">
        <w:tab/>
        <w:t>the total number of different DCI sizes configured to monitor for the cell and DCI format 3_0 or DCI format 3_1 is more than 4</w:t>
      </w:r>
      <w:r w:rsidRPr="00ED4AF8">
        <w:rPr>
          <w:lang w:eastAsia="zh-CN"/>
        </w:rPr>
        <w:t>; and</w:t>
      </w:r>
    </w:p>
    <w:p w14:paraId="5763EF59" w14:textId="77777777" w:rsidR="00504D4E" w:rsidRPr="00ED4AF8" w:rsidRDefault="00504D4E" w:rsidP="00504D4E">
      <w:pPr>
        <w:pStyle w:val="B1"/>
      </w:pPr>
      <w:r w:rsidRPr="00ED4AF8">
        <w:t>-</w:t>
      </w:r>
      <w:r w:rsidRPr="00ED4AF8">
        <w:tab/>
        <w:t>the payload size of DCI format 3_0 or DCI format 3_1 is larger than the payload size of all other DCI formats configured to monitor for the cell.</w:t>
      </w:r>
    </w:p>
    <w:p w14:paraId="2FE20652" w14:textId="77777777" w:rsidR="00746623" w:rsidRPr="00ED4AF8" w:rsidRDefault="00655940" w:rsidP="00EB44AF">
      <w:pPr>
        <w:pStyle w:val="Heading4"/>
        <w:rPr>
          <w:lang w:eastAsia="zh-CN"/>
        </w:rPr>
      </w:pPr>
      <w:bookmarkStart w:id="1439" w:name="_Toc19798774"/>
      <w:bookmarkStart w:id="1440" w:name="_Toc26467245"/>
      <w:bookmarkStart w:id="1441" w:name="_Toc29326606"/>
      <w:bookmarkStart w:id="1442" w:name="_Toc29327756"/>
      <w:bookmarkStart w:id="1443" w:name="_Toc36045946"/>
      <w:bookmarkStart w:id="1444" w:name="_Toc36046206"/>
      <w:bookmarkStart w:id="1445" w:name="_Toc36046352"/>
      <w:bookmarkStart w:id="1446" w:name="_Toc45209269"/>
      <w:bookmarkStart w:id="1447" w:name="_Toc51852443"/>
      <w:bookmarkStart w:id="1448" w:name="_Toc106037527"/>
      <w:r w:rsidRPr="00ED4AF8">
        <w:rPr>
          <w:rFonts w:hint="eastAsia"/>
          <w:lang w:eastAsia="zh-CN"/>
        </w:rPr>
        <w:t>7.3.1.1</w:t>
      </w:r>
      <w:r w:rsidRPr="00ED4AF8">
        <w:rPr>
          <w:rFonts w:hint="eastAsia"/>
          <w:lang w:eastAsia="zh-CN"/>
        </w:rPr>
        <w:tab/>
      </w:r>
      <w:r w:rsidR="00746623" w:rsidRPr="00ED4AF8">
        <w:rPr>
          <w:rFonts w:hint="eastAsia"/>
          <w:lang w:eastAsia="zh-CN"/>
        </w:rPr>
        <w:t>DCI formats for scheduling of PUSCH</w:t>
      </w:r>
      <w:bookmarkEnd w:id="1439"/>
      <w:bookmarkEnd w:id="1440"/>
      <w:bookmarkEnd w:id="1441"/>
      <w:bookmarkEnd w:id="1442"/>
      <w:bookmarkEnd w:id="1443"/>
      <w:bookmarkEnd w:id="1444"/>
      <w:bookmarkEnd w:id="1445"/>
      <w:bookmarkEnd w:id="1446"/>
      <w:bookmarkEnd w:id="1447"/>
      <w:bookmarkEnd w:id="1448"/>
      <w:r w:rsidR="00746623" w:rsidRPr="00ED4AF8">
        <w:rPr>
          <w:rFonts w:hint="eastAsia"/>
          <w:lang w:eastAsia="zh-CN"/>
        </w:rPr>
        <w:t xml:space="preserve"> </w:t>
      </w:r>
    </w:p>
    <w:p w14:paraId="0D193B3A" w14:textId="77777777" w:rsidR="00655940" w:rsidRPr="00ED4AF8" w:rsidRDefault="00746623" w:rsidP="00EB44AF">
      <w:pPr>
        <w:pStyle w:val="Heading5"/>
        <w:rPr>
          <w:lang w:eastAsia="zh-CN"/>
        </w:rPr>
      </w:pPr>
      <w:bookmarkStart w:id="1449" w:name="_Toc19798775"/>
      <w:bookmarkStart w:id="1450" w:name="_Toc26467246"/>
      <w:bookmarkStart w:id="1451" w:name="_Toc29326607"/>
      <w:bookmarkStart w:id="1452" w:name="_Toc29327757"/>
      <w:bookmarkStart w:id="1453" w:name="_Toc36045947"/>
      <w:bookmarkStart w:id="1454" w:name="_Toc36046207"/>
      <w:bookmarkStart w:id="1455" w:name="_Toc36046353"/>
      <w:bookmarkStart w:id="1456" w:name="_Toc45209270"/>
      <w:bookmarkStart w:id="1457" w:name="_Toc51852444"/>
      <w:bookmarkStart w:id="1458" w:name="_Toc106037528"/>
      <w:r w:rsidRPr="00ED4AF8">
        <w:rPr>
          <w:rFonts w:hint="eastAsia"/>
          <w:lang w:eastAsia="zh-CN"/>
        </w:rPr>
        <w:t>7.3.1.1</w:t>
      </w:r>
      <w:r w:rsidR="0067393F" w:rsidRPr="00ED4AF8">
        <w:rPr>
          <w:rFonts w:hint="eastAsia"/>
          <w:lang w:eastAsia="zh-CN"/>
        </w:rPr>
        <w:t>.1</w:t>
      </w:r>
      <w:r w:rsidRPr="00ED4AF8">
        <w:rPr>
          <w:rFonts w:hint="eastAsia"/>
          <w:lang w:eastAsia="zh-CN"/>
        </w:rPr>
        <w:tab/>
      </w:r>
      <w:r w:rsidR="00655940" w:rsidRPr="00ED4AF8">
        <w:rPr>
          <w:rFonts w:hint="eastAsia"/>
          <w:lang w:eastAsia="zh-CN"/>
        </w:rPr>
        <w:t>Format 0</w:t>
      </w:r>
      <w:r w:rsidR="003343BC" w:rsidRPr="00ED4AF8">
        <w:rPr>
          <w:rFonts w:hint="eastAsia"/>
          <w:lang w:eastAsia="zh-CN"/>
        </w:rPr>
        <w:t>_0</w:t>
      </w:r>
      <w:bookmarkEnd w:id="1449"/>
      <w:bookmarkEnd w:id="1450"/>
      <w:bookmarkEnd w:id="1451"/>
      <w:bookmarkEnd w:id="1452"/>
      <w:bookmarkEnd w:id="1453"/>
      <w:bookmarkEnd w:id="1454"/>
      <w:bookmarkEnd w:id="1455"/>
      <w:bookmarkEnd w:id="1456"/>
      <w:bookmarkEnd w:id="1457"/>
      <w:bookmarkEnd w:id="1458"/>
    </w:p>
    <w:p w14:paraId="1C01E5D5" w14:textId="77777777" w:rsidR="00655940" w:rsidRPr="00ED4AF8" w:rsidRDefault="00655940" w:rsidP="00D75264">
      <w:pPr>
        <w:rPr>
          <w:lang w:eastAsia="zh-CN"/>
        </w:rPr>
      </w:pPr>
      <w:r w:rsidRPr="00ED4AF8">
        <w:t>DCI format 0</w:t>
      </w:r>
      <w:r w:rsidR="00BB039A" w:rsidRPr="00ED4AF8">
        <w:rPr>
          <w:rFonts w:hint="eastAsia"/>
          <w:lang w:eastAsia="zh-CN"/>
        </w:rPr>
        <w:t>_0</w:t>
      </w:r>
      <w:r w:rsidRPr="00ED4AF8">
        <w:t xml:space="preserve"> is used for the scheduling of PUSCH in one cell. </w:t>
      </w:r>
    </w:p>
    <w:p w14:paraId="0FDAD3FB" w14:textId="77777777" w:rsidR="00655940" w:rsidRPr="00ED4AF8" w:rsidRDefault="00655940" w:rsidP="00D75264">
      <w:pPr>
        <w:rPr>
          <w:lang w:eastAsia="zh-CN"/>
        </w:rPr>
      </w:pPr>
      <w:r w:rsidRPr="00ED4AF8">
        <w:lastRenderedPageBreak/>
        <w:t>The following information is transmitted by means of the DCI format 0</w:t>
      </w:r>
      <w:r w:rsidR="00BB039A" w:rsidRPr="00ED4AF8">
        <w:rPr>
          <w:rFonts w:hint="eastAsia"/>
          <w:lang w:eastAsia="zh-CN"/>
        </w:rPr>
        <w:t>_0</w:t>
      </w:r>
      <w:r w:rsidR="00A80C15" w:rsidRPr="00ED4AF8">
        <w:rPr>
          <w:rFonts w:hint="eastAsia"/>
          <w:lang w:eastAsia="zh-CN"/>
        </w:rPr>
        <w:t xml:space="preserve"> with CRC scrambled by C-RNTI</w:t>
      </w:r>
      <w:r w:rsidR="00070AED" w:rsidRPr="00ED4AF8">
        <w:rPr>
          <w:rFonts w:hint="eastAsia"/>
          <w:lang w:eastAsia="zh-CN"/>
        </w:rPr>
        <w:t xml:space="preserve"> or CS-RNTI</w:t>
      </w:r>
      <w:r w:rsidR="00532DA5" w:rsidRPr="00ED4AF8">
        <w:rPr>
          <w:rFonts w:hint="eastAsia"/>
          <w:lang w:eastAsia="zh-CN"/>
        </w:rPr>
        <w:t xml:space="preserve"> or </w:t>
      </w:r>
      <w:r w:rsidR="00577DF8" w:rsidRPr="00ED4AF8">
        <w:rPr>
          <w:rFonts w:hint="eastAsia"/>
          <w:lang w:eastAsia="zh-CN"/>
        </w:rPr>
        <w:t>MCS-C-RNTI</w:t>
      </w:r>
      <w:r w:rsidRPr="00ED4AF8">
        <w:t>:</w:t>
      </w:r>
    </w:p>
    <w:p w14:paraId="5902EF1E" w14:textId="77777777" w:rsidR="00A80C15" w:rsidRPr="00ED4AF8" w:rsidRDefault="00F158F8" w:rsidP="00A80C15">
      <w:pPr>
        <w:pStyle w:val="B1"/>
        <w:rPr>
          <w:lang w:eastAsia="zh-CN"/>
        </w:rPr>
      </w:pPr>
      <w:r w:rsidRPr="00ED4AF8">
        <w:t>-</w:t>
      </w:r>
      <w:r w:rsidRPr="00ED4AF8">
        <w:rPr>
          <w:rFonts w:hint="eastAsia"/>
          <w:lang w:eastAsia="zh-CN"/>
        </w:rPr>
        <w:tab/>
      </w:r>
      <w:r w:rsidR="00FF7E4C" w:rsidRPr="00ED4AF8">
        <w:rPr>
          <w:rFonts w:hint="eastAsia"/>
          <w:lang w:eastAsia="zh-CN"/>
        </w:rPr>
        <w:t xml:space="preserve">Identifier for </w:t>
      </w:r>
      <w:r w:rsidR="00655940" w:rsidRPr="00ED4AF8">
        <w:rPr>
          <w:rFonts w:hint="eastAsia"/>
        </w:rPr>
        <w:t>DCI formats</w:t>
      </w:r>
      <w:r w:rsidR="00655940" w:rsidRPr="00ED4AF8">
        <w:t xml:space="preserve"> – </w:t>
      </w:r>
      <w:r w:rsidR="00126DF7" w:rsidRPr="00ED4AF8">
        <w:rPr>
          <w:rFonts w:hint="eastAsia"/>
          <w:lang w:eastAsia="zh-CN"/>
        </w:rPr>
        <w:t>1</w:t>
      </w:r>
      <w:r w:rsidR="00126DF7" w:rsidRPr="00ED4AF8">
        <w:t xml:space="preserve"> </w:t>
      </w:r>
      <w:r w:rsidR="00655940" w:rsidRPr="00ED4AF8">
        <w:t>bit</w:t>
      </w:r>
    </w:p>
    <w:p w14:paraId="609C2ECF" w14:textId="77777777" w:rsidR="00655940" w:rsidRPr="00ED4AF8" w:rsidRDefault="00A80C15" w:rsidP="00BC2EFF">
      <w:pPr>
        <w:pStyle w:val="B2"/>
        <w:rPr>
          <w:lang w:eastAsia="zh-CN"/>
        </w:rPr>
      </w:pPr>
      <w:r w:rsidRPr="00ED4AF8">
        <w:rPr>
          <w:rFonts w:hint="eastAsia"/>
          <w:lang w:eastAsia="zh-CN"/>
        </w:rPr>
        <w:t>-</w:t>
      </w:r>
      <w:r w:rsidRPr="00ED4AF8">
        <w:rPr>
          <w:rFonts w:hint="eastAsia"/>
          <w:lang w:eastAsia="zh-CN"/>
        </w:rPr>
        <w:tab/>
        <w:t>The value of this bit field is always set to 0, indicating an UL DCI format</w:t>
      </w:r>
    </w:p>
    <w:p w14:paraId="7D74B399" w14:textId="77777777" w:rsidR="00A844F4" w:rsidRPr="00ED4AF8" w:rsidRDefault="00F158F8" w:rsidP="00A844F4">
      <w:pPr>
        <w:pStyle w:val="B1"/>
        <w:rPr>
          <w:lang w:eastAsia="en-GB"/>
        </w:rPr>
      </w:pPr>
      <w:r w:rsidRPr="00ED4AF8">
        <w:t>-</w:t>
      </w:r>
      <w:r w:rsidRPr="00ED4AF8">
        <w:rPr>
          <w:rFonts w:hint="eastAsia"/>
          <w:lang w:eastAsia="zh-CN"/>
        </w:rPr>
        <w:tab/>
      </w:r>
      <w:r w:rsidR="00C76699" w:rsidRPr="00ED4AF8">
        <w:rPr>
          <w:rFonts w:hint="eastAsia"/>
          <w:lang w:eastAsia="zh-CN"/>
        </w:rPr>
        <w:t>Frequency domain r</w:t>
      </w:r>
      <w:r w:rsidR="00655940" w:rsidRPr="00ED4AF8">
        <w:rPr>
          <w:rFonts w:hint="eastAsia"/>
          <w:lang w:eastAsia="zh-CN"/>
        </w:rPr>
        <w:t>esource assignment</w:t>
      </w:r>
      <w:r w:rsidR="00655940" w:rsidRPr="00ED4AF8">
        <w:t xml:space="preserve"> –</w:t>
      </w:r>
      <w:r w:rsidR="00A80C15" w:rsidRPr="00ED4AF8">
        <w:t xml:space="preserve"> </w:t>
      </w:r>
      <w:r w:rsidR="00A844F4" w:rsidRPr="00ED4AF8">
        <w:t>number of bits determined by the following:</w:t>
      </w:r>
    </w:p>
    <w:p w14:paraId="62BC9E07" w14:textId="011AF829" w:rsidR="00655940" w:rsidRPr="00ED4AF8" w:rsidRDefault="00A844F4" w:rsidP="0008579F">
      <w:pPr>
        <w:pStyle w:val="B2"/>
        <w:rPr>
          <w:lang w:eastAsia="zh-CN"/>
        </w:rPr>
      </w:pPr>
      <w:r w:rsidRPr="00ED4AF8">
        <w:t>-</w:t>
      </w:r>
      <w:r w:rsidRPr="00ED4AF8">
        <w:rPr>
          <w:lang w:eastAsia="zh-CN"/>
        </w:rPr>
        <w:tab/>
      </w:r>
      <w:r w:rsidR="003A5C56" w:rsidRPr="00ED4AF8">
        <w:rPr>
          <w:position w:val="-12"/>
        </w:rPr>
        <w:object w:dxaOrig="3140" w:dyaOrig="440" w14:anchorId="0B53DF4E">
          <v:shape id="_x0000_i2811" type="#_x0000_t75" style="width:134.05pt;height:19.85pt" o:ole="">
            <v:imagedata r:id="rId2760" o:title=""/>
          </v:shape>
          <o:OLEObject Type="Embed" ProgID="Equation.3" ShapeID="_x0000_i2811" DrawAspect="Content" ObjectID="_1724847679" r:id="rId2761"/>
        </w:object>
      </w:r>
      <w:r w:rsidR="00655940" w:rsidRPr="00ED4AF8">
        <w:rPr>
          <w:rFonts w:hint="eastAsia"/>
          <w:lang w:eastAsia="zh-CN"/>
        </w:rPr>
        <w:t xml:space="preserve"> bits</w:t>
      </w:r>
      <w:r w:rsidR="00A80C15" w:rsidRPr="00ED4AF8">
        <w:rPr>
          <w:lang w:eastAsia="zh-CN"/>
        </w:rPr>
        <w:t xml:space="preserve"> </w:t>
      </w:r>
      <w:r w:rsidR="009D1ED7" w:rsidRPr="00ED4AF8">
        <w:t xml:space="preserve">if neither of the higher layer parameters </w:t>
      </w:r>
      <w:proofErr w:type="spellStart"/>
      <w:r w:rsidR="00E60114" w:rsidRPr="00ED4AF8">
        <w:rPr>
          <w:rFonts w:eastAsia="Times New Roman"/>
          <w:i/>
          <w:lang w:eastAsia="ja-JP"/>
        </w:rPr>
        <w:t>useInterlacePUCCH</w:t>
      </w:r>
      <w:proofErr w:type="spellEnd"/>
      <w:r w:rsidR="00E60114" w:rsidRPr="00ED4AF8">
        <w:rPr>
          <w:rFonts w:eastAsia="Times New Roman"/>
          <w:i/>
          <w:lang w:eastAsia="ja-JP"/>
        </w:rPr>
        <w:t>-PUSCH</w:t>
      </w:r>
      <w:r w:rsidR="00E60114" w:rsidRPr="00ED4AF8">
        <w:rPr>
          <w:rFonts w:eastAsia="Times New Roman"/>
          <w:iCs/>
          <w:lang w:eastAsia="ja-JP"/>
        </w:rPr>
        <w:t xml:space="preserve"> in </w:t>
      </w:r>
      <w:r w:rsidR="00E60114" w:rsidRPr="00ED4AF8">
        <w:rPr>
          <w:rFonts w:eastAsia="Times New Roman"/>
          <w:i/>
          <w:lang w:eastAsia="ja-JP"/>
        </w:rPr>
        <w:t>BWP-</w:t>
      </w:r>
      <w:proofErr w:type="spellStart"/>
      <w:r w:rsidR="00E60114" w:rsidRPr="00ED4AF8">
        <w:rPr>
          <w:rFonts w:eastAsia="Times New Roman"/>
          <w:i/>
          <w:lang w:eastAsia="ja-JP"/>
        </w:rPr>
        <w:t>UplinkCommon</w:t>
      </w:r>
      <w:proofErr w:type="spellEnd"/>
      <w:r w:rsidR="00E60114" w:rsidRPr="00ED4AF8">
        <w:rPr>
          <w:rFonts w:eastAsia="Times New Roman"/>
          <w:iCs/>
          <w:lang w:eastAsia="ja-JP"/>
        </w:rPr>
        <w:t xml:space="preserve"> and </w:t>
      </w:r>
      <w:proofErr w:type="spellStart"/>
      <w:r w:rsidR="00E60114" w:rsidRPr="00ED4AF8">
        <w:rPr>
          <w:rFonts w:eastAsia="Times New Roman"/>
          <w:i/>
          <w:lang w:eastAsia="ja-JP"/>
        </w:rPr>
        <w:t>useInterlacePUCCH</w:t>
      </w:r>
      <w:proofErr w:type="spellEnd"/>
      <w:r w:rsidR="00E60114" w:rsidRPr="00ED4AF8">
        <w:rPr>
          <w:rFonts w:eastAsia="Times New Roman"/>
          <w:i/>
          <w:lang w:eastAsia="ja-JP"/>
        </w:rPr>
        <w:t>-PUSCH</w:t>
      </w:r>
      <w:r w:rsidR="00E60114" w:rsidRPr="00ED4AF8">
        <w:rPr>
          <w:rFonts w:eastAsia="Times New Roman"/>
          <w:iCs/>
          <w:lang w:eastAsia="ja-JP"/>
        </w:rPr>
        <w:t xml:space="preserve"> in </w:t>
      </w:r>
      <w:r w:rsidR="00E60114" w:rsidRPr="00ED4AF8">
        <w:rPr>
          <w:rFonts w:eastAsia="Times New Roman"/>
          <w:i/>
          <w:lang w:eastAsia="ja-JP"/>
        </w:rPr>
        <w:t>BWP-</w:t>
      </w:r>
      <w:proofErr w:type="spellStart"/>
      <w:r w:rsidR="00E60114" w:rsidRPr="00ED4AF8">
        <w:rPr>
          <w:rFonts w:eastAsia="Times New Roman"/>
          <w:i/>
          <w:lang w:eastAsia="ja-JP"/>
        </w:rPr>
        <w:t>UplinkDedicated</w:t>
      </w:r>
      <w:proofErr w:type="spellEnd"/>
      <w:r w:rsidR="009D1ED7" w:rsidRPr="00ED4AF8">
        <w:t xml:space="preserve"> is configured, </w:t>
      </w:r>
      <w:r w:rsidR="00A80C15" w:rsidRPr="00ED4AF8">
        <w:rPr>
          <w:lang w:eastAsia="zh-CN"/>
        </w:rPr>
        <w:t>where</w:t>
      </w:r>
      <w:r w:rsidR="007E1B59" w:rsidRPr="00ED4AF8">
        <w:rPr>
          <w:lang w:eastAsia="zh-CN"/>
        </w:rPr>
        <w:t xml:space="preserve"> </w:t>
      </w:r>
      <w:r w:rsidR="007E1B59" w:rsidRPr="00ED4AF8">
        <w:rPr>
          <w:position w:val="-10"/>
        </w:rPr>
        <w:object w:dxaOrig="660" w:dyaOrig="285" w14:anchorId="2BAA58F4">
          <v:shape id="_x0000_i2812" type="#_x0000_t75" style="width:32.3pt;height:14.9pt" o:ole="">
            <v:imagedata r:id="rId2752" o:title=""/>
          </v:shape>
          <o:OLEObject Type="Embed" ProgID="Equation.3" ShapeID="_x0000_i2812" DrawAspect="Content" ObjectID="_1724847680" r:id="rId2762"/>
        </w:object>
      </w:r>
      <w:r w:rsidR="007E1B59" w:rsidRPr="00ED4AF8">
        <w:t xml:space="preserve"> is defined in </w:t>
      </w:r>
      <w:r w:rsidR="00C33081" w:rsidRPr="00ED4AF8">
        <w:t>clause</w:t>
      </w:r>
      <w:r w:rsidR="007E1B59" w:rsidRPr="00ED4AF8">
        <w:t xml:space="preserve"> 7.3.1.</w:t>
      </w:r>
      <w:r w:rsidR="007E1B59" w:rsidRPr="00ED4AF8">
        <w:rPr>
          <w:rFonts w:hint="eastAsia"/>
          <w:lang w:eastAsia="zh-CN"/>
        </w:rPr>
        <w:t>0</w:t>
      </w:r>
    </w:p>
    <w:p w14:paraId="790762C8" w14:textId="77777777" w:rsidR="00A80C15" w:rsidRPr="00ED4AF8" w:rsidRDefault="00A80C15" w:rsidP="0008579F">
      <w:pPr>
        <w:pStyle w:val="B3"/>
        <w:rPr>
          <w:lang w:eastAsia="zh-CN"/>
        </w:rPr>
      </w:pPr>
      <w:r w:rsidRPr="00ED4AF8">
        <w:rPr>
          <w:rFonts w:hint="eastAsia"/>
          <w:lang w:eastAsia="zh-CN"/>
        </w:rPr>
        <w:t>-</w:t>
      </w:r>
      <w:r w:rsidRPr="00ED4AF8">
        <w:rPr>
          <w:rFonts w:hint="eastAsia"/>
          <w:lang w:eastAsia="zh-CN"/>
        </w:rPr>
        <w:tab/>
        <w:t>For PUSCH hopping with resource allocation type 1:</w:t>
      </w:r>
    </w:p>
    <w:p w14:paraId="2B65969B" w14:textId="77777777" w:rsidR="00A80C15" w:rsidRPr="00ED4AF8" w:rsidRDefault="00A80C15" w:rsidP="0008579F">
      <w:pPr>
        <w:pStyle w:val="B4"/>
        <w:rPr>
          <w:lang w:eastAsia="zh-CN"/>
        </w:rPr>
      </w:pPr>
      <w:r w:rsidRPr="00ED4AF8">
        <w:rPr>
          <w:rFonts w:hint="eastAsia"/>
          <w:lang w:eastAsia="zh-CN"/>
        </w:rPr>
        <w:t>-</w:t>
      </w:r>
      <w:r w:rsidRPr="00ED4AF8">
        <w:rPr>
          <w:rFonts w:hint="eastAsia"/>
          <w:lang w:eastAsia="zh-CN"/>
        </w:rPr>
        <w:tab/>
      </w:r>
      <w:r w:rsidRPr="00ED4AF8">
        <w:rPr>
          <w:position w:val="-10"/>
        </w:rPr>
        <w:object w:dxaOrig="740" w:dyaOrig="380" w14:anchorId="41234329">
          <v:shape id="_x0000_i2813" type="#_x0000_t75" style="width:32.3pt;height:14.9pt" o:ole="">
            <v:imagedata r:id="rId2763" o:title=""/>
          </v:shape>
          <o:OLEObject Type="Embed" ProgID="Equation.3" ShapeID="_x0000_i2813" DrawAspect="Content" ObjectID="_1724847681" r:id="rId2764"/>
        </w:object>
      </w:r>
      <w:r w:rsidRPr="00ED4AF8">
        <w:rPr>
          <w:rFonts w:hint="eastAsia"/>
          <w:lang w:eastAsia="zh-CN"/>
        </w:rPr>
        <w:t xml:space="preserve"> MSB bits are used to indicate the frequency offset according to </w:t>
      </w:r>
      <w:r w:rsidR="00C33081" w:rsidRPr="00ED4AF8">
        <w:rPr>
          <w:rFonts w:hint="eastAsia"/>
          <w:lang w:eastAsia="zh-CN"/>
        </w:rPr>
        <w:t>Clause</w:t>
      </w:r>
      <w:r w:rsidRPr="00ED4AF8">
        <w:rPr>
          <w:rFonts w:hint="eastAsia"/>
          <w:lang w:eastAsia="zh-CN"/>
        </w:rPr>
        <w:t xml:space="preserve"> 6.3 of [6, TS</w:t>
      </w:r>
      <w:r w:rsidR="00480F40" w:rsidRPr="00ED4AF8">
        <w:rPr>
          <w:lang w:eastAsia="zh-CN"/>
        </w:rPr>
        <w:t xml:space="preserve"> </w:t>
      </w:r>
      <w:r w:rsidRPr="00ED4AF8">
        <w:rPr>
          <w:rFonts w:hint="eastAsia"/>
          <w:lang w:eastAsia="zh-CN"/>
        </w:rPr>
        <w:t xml:space="preserve">38.214], where </w:t>
      </w:r>
      <w:r w:rsidRPr="00ED4AF8">
        <w:rPr>
          <w:position w:val="-10"/>
        </w:rPr>
        <w:object w:dxaOrig="1080" w:dyaOrig="380" w14:anchorId="00D4506B">
          <v:shape id="_x0000_i2814" type="#_x0000_t75" style="width:44.7pt;height:14.9pt" o:ole="">
            <v:imagedata r:id="rId2765" o:title=""/>
          </v:shape>
          <o:OLEObject Type="Embed" ProgID="Equation.3" ShapeID="_x0000_i2814" DrawAspect="Content" ObjectID="_1724847682" r:id="rId2766"/>
        </w:object>
      </w:r>
      <w:r w:rsidRPr="00ED4AF8">
        <w:rPr>
          <w:rFonts w:hint="eastAsia"/>
          <w:lang w:eastAsia="zh-CN"/>
        </w:rPr>
        <w:t xml:space="preserve"> if the higher layer parameter </w:t>
      </w:r>
      <w:proofErr w:type="spellStart"/>
      <w:r w:rsidR="00070AED" w:rsidRPr="00ED4AF8">
        <w:rPr>
          <w:i/>
        </w:rPr>
        <w:t>frequencyHoppingOffsetLists</w:t>
      </w:r>
      <w:proofErr w:type="spellEnd"/>
      <w:r w:rsidRPr="00ED4AF8">
        <w:rPr>
          <w:rFonts w:hint="eastAsia"/>
          <w:lang w:eastAsia="zh-CN"/>
        </w:rPr>
        <w:t xml:space="preserve"> contains two offset values and</w:t>
      </w:r>
      <w:r w:rsidR="007333D3" w:rsidRPr="00ED4AF8">
        <w:rPr>
          <w:rFonts w:hint="eastAsia"/>
          <w:lang w:eastAsia="zh-CN"/>
        </w:rPr>
        <w:t xml:space="preserve"> </w:t>
      </w:r>
      <w:r w:rsidRPr="00ED4AF8">
        <w:rPr>
          <w:position w:val="-10"/>
        </w:rPr>
        <w:object w:dxaOrig="1120" w:dyaOrig="380" w14:anchorId="6C1DC826">
          <v:shape id="_x0000_i2815" type="#_x0000_t75" style="width:44.7pt;height:14.9pt" o:ole="">
            <v:imagedata r:id="rId2767" o:title=""/>
          </v:shape>
          <o:OLEObject Type="Embed" ProgID="Equation.3" ShapeID="_x0000_i2815" DrawAspect="Content" ObjectID="_1724847683" r:id="rId2768"/>
        </w:object>
      </w:r>
      <w:r w:rsidRPr="00ED4AF8">
        <w:rPr>
          <w:rFonts w:hint="eastAsia"/>
          <w:lang w:eastAsia="zh-CN"/>
        </w:rPr>
        <w:t xml:space="preserve"> if the higher layer parameter </w:t>
      </w:r>
      <w:proofErr w:type="spellStart"/>
      <w:r w:rsidR="00070AED" w:rsidRPr="00ED4AF8">
        <w:rPr>
          <w:i/>
        </w:rPr>
        <w:t>frequencyHoppingOffsetLists</w:t>
      </w:r>
      <w:proofErr w:type="spellEnd"/>
      <w:r w:rsidRPr="00ED4AF8">
        <w:rPr>
          <w:rFonts w:hint="eastAsia"/>
          <w:lang w:eastAsia="zh-CN"/>
        </w:rPr>
        <w:t xml:space="preserve"> contains four offset values</w:t>
      </w:r>
    </w:p>
    <w:p w14:paraId="734F8D33" w14:textId="41294110" w:rsidR="00A80C15" w:rsidRPr="00ED4AF8" w:rsidRDefault="00A80C15" w:rsidP="0008579F">
      <w:pPr>
        <w:pStyle w:val="B4"/>
        <w:rPr>
          <w:lang w:eastAsia="zh-CN"/>
        </w:rPr>
      </w:pPr>
      <w:r w:rsidRPr="00ED4AF8">
        <w:rPr>
          <w:rFonts w:hint="eastAsia"/>
          <w:lang w:eastAsia="zh-CN"/>
        </w:rPr>
        <w:t>-</w:t>
      </w:r>
      <w:r w:rsidRPr="00ED4AF8">
        <w:rPr>
          <w:rFonts w:hint="eastAsia"/>
          <w:lang w:eastAsia="zh-CN"/>
        </w:rPr>
        <w:tab/>
      </w:r>
      <w:r w:rsidRPr="00ED4AF8">
        <w:rPr>
          <w:position w:val="-12"/>
        </w:rPr>
        <w:object w:dxaOrig="4000" w:dyaOrig="460" w14:anchorId="4D944B3F">
          <v:shape id="_x0000_i2816" type="#_x0000_t75" style="width:168.85pt;height:19.85pt" o:ole="">
            <v:imagedata r:id="rId2769" o:title=""/>
          </v:shape>
          <o:OLEObject Type="Embed" ProgID="Equation.3" ShapeID="_x0000_i2816" DrawAspect="Content" ObjectID="_1724847684" r:id="rId2770"/>
        </w:object>
      </w:r>
      <w:r w:rsidRPr="00ED4AF8">
        <w:rPr>
          <w:rFonts w:hint="eastAsia"/>
          <w:lang w:eastAsia="zh-CN"/>
        </w:rPr>
        <w:t xml:space="preserve"> bits provide the frequency domain </w:t>
      </w:r>
      <w:r w:rsidRPr="00ED4AF8">
        <w:rPr>
          <w:lang w:eastAsia="zh-CN"/>
        </w:rPr>
        <w:t>resource</w:t>
      </w:r>
      <w:r w:rsidRPr="00ED4AF8">
        <w:rPr>
          <w:rFonts w:hint="eastAsia"/>
          <w:lang w:eastAsia="zh-CN"/>
        </w:rPr>
        <w:t xml:space="preserve"> allocation according to </w:t>
      </w:r>
      <w:r w:rsidR="00C33081" w:rsidRPr="00ED4AF8">
        <w:rPr>
          <w:rFonts w:hint="eastAsia"/>
          <w:lang w:eastAsia="zh-CN"/>
        </w:rPr>
        <w:t>Clause</w:t>
      </w:r>
      <w:r w:rsidRPr="00ED4AF8">
        <w:rPr>
          <w:rFonts w:hint="eastAsia"/>
          <w:lang w:eastAsia="zh-CN"/>
        </w:rPr>
        <w:t xml:space="preserve"> 6.1.2.2.2 of [6, TS</w:t>
      </w:r>
      <w:r w:rsidR="00480F40" w:rsidRPr="00ED4AF8">
        <w:rPr>
          <w:lang w:eastAsia="zh-CN"/>
        </w:rPr>
        <w:t xml:space="preserve"> </w:t>
      </w:r>
      <w:r w:rsidRPr="00ED4AF8">
        <w:rPr>
          <w:rFonts w:hint="eastAsia"/>
          <w:lang w:eastAsia="zh-CN"/>
        </w:rPr>
        <w:t>38.214]</w:t>
      </w:r>
    </w:p>
    <w:p w14:paraId="4DE8D603" w14:textId="77777777" w:rsidR="00A80C15" w:rsidRPr="00ED4AF8" w:rsidRDefault="00A80C15" w:rsidP="0008579F">
      <w:pPr>
        <w:pStyle w:val="B3"/>
        <w:rPr>
          <w:lang w:eastAsia="zh-CN"/>
        </w:rPr>
      </w:pPr>
      <w:r w:rsidRPr="00ED4AF8">
        <w:rPr>
          <w:rFonts w:hint="eastAsia"/>
          <w:lang w:eastAsia="zh-CN"/>
        </w:rPr>
        <w:t>-</w:t>
      </w:r>
      <w:r w:rsidRPr="00ED4AF8">
        <w:rPr>
          <w:rFonts w:hint="eastAsia"/>
          <w:lang w:eastAsia="zh-CN"/>
        </w:rPr>
        <w:tab/>
        <w:t>For non-PUSCH hopping with resource allocation type 1:</w:t>
      </w:r>
    </w:p>
    <w:p w14:paraId="78670DEC" w14:textId="66B1D036" w:rsidR="009D1ED7" w:rsidRPr="00ED4AF8" w:rsidRDefault="00A80C15" w:rsidP="0008579F">
      <w:pPr>
        <w:pStyle w:val="B4"/>
        <w:rPr>
          <w:lang w:eastAsia="zh-CN"/>
        </w:rPr>
      </w:pPr>
      <w:r w:rsidRPr="00ED4AF8">
        <w:rPr>
          <w:rFonts w:hint="eastAsia"/>
          <w:lang w:eastAsia="zh-CN"/>
        </w:rPr>
        <w:t>-</w:t>
      </w:r>
      <w:r w:rsidRPr="00ED4AF8">
        <w:rPr>
          <w:rFonts w:hint="eastAsia"/>
          <w:lang w:eastAsia="zh-CN"/>
        </w:rPr>
        <w:tab/>
      </w:r>
      <w:r w:rsidRPr="00ED4AF8">
        <w:rPr>
          <w:position w:val="-12"/>
        </w:rPr>
        <w:object w:dxaOrig="3120" w:dyaOrig="440" w14:anchorId="4D17956A">
          <v:shape id="_x0000_i2817" type="#_x0000_t75" style="width:131.6pt;height:19.85pt" o:ole="">
            <v:imagedata r:id="rId2771" o:title=""/>
          </v:shape>
          <o:OLEObject Type="Embed" ProgID="Equation.3" ShapeID="_x0000_i2817" DrawAspect="Content" ObjectID="_1724847685" r:id="rId2772"/>
        </w:object>
      </w:r>
      <w:r w:rsidRPr="00ED4AF8">
        <w:rPr>
          <w:rFonts w:hint="eastAsia"/>
          <w:lang w:eastAsia="zh-CN"/>
        </w:rPr>
        <w:t xml:space="preserve"> bits provide the frequency domain </w:t>
      </w:r>
      <w:r w:rsidRPr="00ED4AF8">
        <w:rPr>
          <w:lang w:eastAsia="zh-CN"/>
        </w:rPr>
        <w:t>resource</w:t>
      </w:r>
      <w:r w:rsidRPr="00ED4AF8">
        <w:rPr>
          <w:rFonts w:hint="eastAsia"/>
          <w:lang w:eastAsia="zh-CN"/>
        </w:rPr>
        <w:t xml:space="preserve"> allocation according to </w:t>
      </w:r>
      <w:r w:rsidR="00C33081" w:rsidRPr="00ED4AF8">
        <w:rPr>
          <w:rFonts w:hint="eastAsia"/>
          <w:lang w:eastAsia="zh-CN"/>
        </w:rPr>
        <w:t>Clause</w:t>
      </w:r>
      <w:r w:rsidRPr="00ED4AF8">
        <w:rPr>
          <w:rFonts w:hint="eastAsia"/>
          <w:lang w:eastAsia="zh-CN"/>
        </w:rPr>
        <w:t xml:space="preserve"> 6.1.2.2.2 of [6, TS</w:t>
      </w:r>
      <w:r w:rsidR="00480F40" w:rsidRPr="00ED4AF8">
        <w:rPr>
          <w:lang w:eastAsia="zh-CN"/>
        </w:rPr>
        <w:t xml:space="preserve"> </w:t>
      </w:r>
      <w:r w:rsidRPr="00ED4AF8">
        <w:rPr>
          <w:rFonts w:hint="eastAsia"/>
          <w:lang w:eastAsia="zh-CN"/>
        </w:rPr>
        <w:t>38.214]</w:t>
      </w:r>
      <w:r w:rsidR="009D1ED7" w:rsidRPr="00ED4AF8">
        <w:rPr>
          <w:lang w:eastAsia="zh-CN"/>
        </w:rPr>
        <w:t xml:space="preserve"> </w:t>
      </w:r>
    </w:p>
    <w:p w14:paraId="248E18F6" w14:textId="4E8D99CF" w:rsidR="009D1ED7" w:rsidRPr="00ED4AF8" w:rsidRDefault="009D1ED7" w:rsidP="00EC7A99">
      <w:pPr>
        <w:pStyle w:val="B2"/>
      </w:pPr>
      <w:r w:rsidRPr="00ED4AF8">
        <w:t>-</w:t>
      </w:r>
      <w:r w:rsidRPr="00ED4AF8">
        <w:tab/>
      </w:r>
      <w:r w:rsidR="006C7B70" w:rsidRPr="00ED4AF8">
        <w:t xml:space="preserve">If </w:t>
      </w:r>
      <w:r w:rsidRPr="00ED4AF8">
        <w:t xml:space="preserve">any of the higher layer parameters </w:t>
      </w:r>
      <w:proofErr w:type="spellStart"/>
      <w:r w:rsidR="00E60114" w:rsidRPr="00ED4AF8">
        <w:rPr>
          <w:rFonts w:eastAsia="Times New Roman"/>
          <w:i/>
          <w:lang w:eastAsia="ja-JP"/>
        </w:rPr>
        <w:t>useInterlacePUCCH</w:t>
      </w:r>
      <w:proofErr w:type="spellEnd"/>
      <w:r w:rsidR="00E60114" w:rsidRPr="00ED4AF8">
        <w:rPr>
          <w:rFonts w:eastAsia="Times New Roman"/>
          <w:i/>
          <w:lang w:eastAsia="ja-JP"/>
        </w:rPr>
        <w:t>-PUSCH</w:t>
      </w:r>
      <w:r w:rsidR="00E60114" w:rsidRPr="00ED4AF8">
        <w:rPr>
          <w:rFonts w:eastAsia="Times New Roman"/>
          <w:iCs/>
          <w:lang w:eastAsia="ja-JP"/>
        </w:rPr>
        <w:t xml:space="preserve"> in </w:t>
      </w:r>
      <w:r w:rsidR="00E60114" w:rsidRPr="00ED4AF8">
        <w:rPr>
          <w:rFonts w:eastAsia="Times New Roman"/>
          <w:i/>
          <w:lang w:eastAsia="ja-JP"/>
        </w:rPr>
        <w:t>BWP-</w:t>
      </w:r>
      <w:proofErr w:type="spellStart"/>
      <w:r w:rsidR="00E60114" w:rsidRPr="00ED4AF8">
        <w:rPr>
          <w:rFonts w:eastAsia="Times New Roman"/>
          <w:i/>
          <w:lang w:eastAsia="ja-JP"/>
        </w:rPr>
        <w:t>UplinkCommon</w:t>
      </w:r>
      <w:proofErr w:type="spellEnd"/>
      <w:r w:rsidR="00E60114" w:rsidRPr="00ED4AF8">
        <w:rPr>
          <w:rFonts w:eastAsia="Times New Roman"/>
          <w:iCs/>
          <w:lang w:eastAsia="ja-JP"/>
        </w:rPr>
        <w:t xml:space="preserve"> and </w:t>
      </w:r>
      <w:proofErr w:type="spellStart"/>
      <w:r w:rsidR="00E60114" w:rsidRPr="00ED4AF8">
        <w:rPr>
          <w:rFonts w:eastAsia="Times New Roman"/>
          <w:i/>
          <w:lang w:eastAsia="ja-JP"/>
        </w:rPr>
        <w:t>useInterlacePUCCH</w:t>
      </w:r>
      <w:proofErr w:type="spellEnd"/>
      <w:r w:rsidR="00E60114" w:rsidRPr="00ED4AF8">
        <w:rPr>
          <w:rFonts w:eastAsia="Times New Roman"/>
          <w:i/>
          <w:lang w:eastAsia="ja-JP"/>
        </w:rPr>
        <w:t>-PUSCH</w:t>
      </w:r>
      <w:r w:rsidR="00E60114" w:rsidRPr="00ED4AF8">
        <w:rPr>
          <w:rFonts w:eastAsia="Times New Roman"/>
          <w:iCs/>
          <w:lang w:eastAsia="ja-JP"/>
        </w:rPr>
        <w:t xml:space="preserve"> in </w:t>
      </w:r>
      <w:r w:rsidR="00E60114" w:rsidRPr="00ED4AF8">
        <w:rPr>
          <w:rFonts w:eastAsia="Times New Roman"/>
          <w:i/>
          <w:lang w:eastAsia="ja-JP"/>
        </w:rPr>
        <w:t>BWP-</w:t>
      </w:r>
      <w:proofErr w:type="spellStart"/>
      <w:r w:rsidR="00E60114" w:rsidRPr="00ED4AF8">
        <w:rPr>
          <w:rFonts w:eastAsia="Times New Roman"/>
          <w:i/>
          <w:lang w:eastAsia="ja-JP"/>
        </w:rPr>
        <w:t>UplinkDedicated</w:t>
      </w:r>
      <w:proofErr w:type="spellEnd"/>
      <w:r w:rsidRPr="00ED4AF8">
        <w:t xml:space="preserve"> is configured </w:t>
      </w:r>
    </w:p>
    <w:p w14:paraId="7A606384" w14:textId="77777777" w:rsidR="009D1ED7" w:rsidRPr="00ED4AF8" w:rsidRDefault="009D1ED7" w:rsidP="00EC7A99">
      <w:pPr>
        <w:pStyle w:val="B3"/>
      </w:pPr>
      <w:r w:rsidRPr="00ED4AF8">
        <w:t>-</w:t>
      </w:r>
      <w:r w:rsidRPr="00ED4AF8">
        <w:tab/>
        <w:t>5+Y bits provide the frequency domain resource allocation according to Clause 6.1.2.2.3 of [6, TS 38.214] if the subcarrier spacing for the active UL bandwidth part is 30 kHz</w:t>
      </w:r>
      <w:r w:rsidR="00E60114" w:rsidRPr="00ED4AF8">
        <w:t>.</w:t>
      </w:r>
    </w:p>
    <w:p w14:paraId="5ED6AA19" w14:textId="77777777" w:rsidR="00E60114" w:rsidRPr="00ED4AF8" w:rsidRDefault="009D1ED7" w:rsidP="001A089B">
      <w:pPr>
        <w:pStyle w:val="B3"/>
      </w:pPr>
      <w:r w:rsidRPr="00ED4AF8">
        <w:t>-</w:t>
      </w:r>
      <w:r w:rsidRPr="00ED4AF8">
        <w:tab/>
        <w:t>6+Y bits provide the frequency domain resource allocation according to Clause 6.1.2.2.3 of [6, TS 38.214] if the subcarrier spacing for the active UL bandwidth part is 15 kHz</w:t>
      </w:r>
      <w:r w:rsidR="00E60114" w:rsidRPr="00ED4AF8">
        <w:t xml:space="preserve">. </w:t>
      </w:r>
    </w:p>
    <w:p w14:paraId="6C4877B1" w14:textId="77777777" w:rsidR="00A80C15" w:rsidRPr="00ED4AF8" w:rsidRDefault="00E60114" w:rsidP="001A089B">
      <w:pPr>
        <w:pStyle w:val="B2"/>
        <w:rPr>
          <w:lang w:eastAsia="zh-CN"/>
        </w:rPr>
      </w:pPr>
      <w:r w:rsidRPr="00ED4AF8">
        <w:rPr>
          <w:lang w:eastAsia="zh-CN"/>
        </w:rPr>
        <w:tab/>
      </w:r>
      <w:r w:rsidR="00012F7A" w:rsidRPr="00ED4AF8">
        <w:rPr>
          <w:lang w:eastAsia="zh-CN"/>
        </w:rPr>
        <w:t>If the DCI format 0_0 is monitored in a UE-specific search space, t</w:t>
      </w:r>
      <w:r w:rsidRPr="00ED4AF8">
        <w:rPr>
          <w:lang w:eastAsia="ja-JP"/>
        </w:rPr>
        <w:t xml:space="preserve">he value of Y is determined by </w:t>
      </w:r>
      <m:oMath>
        <m:d>
          <m:dPr>
            <m:begChr m:val="⌈"/>
            <m:endChr m:val="⌉"/>
            <m:ctrlPr>
              <w:rPr>
                <w:rFonts w:ascii="Cambria Math" w:hAnsi="Cambria Math"/>
                <w:i/>
                <w:lang w:eastAsia="ja-JP"/>
              </w:rPr>
            </m:ctrlPr>
          </m:dPr>
          <m:e>
            <m:sSub>
              <m:sSubPr>
                <m:ctrlPr>
                  <w:rPr>
                    <w:rFonts w:ascii="Cambria Math" w:hAnsi="Cambria Math"/>
                    <w:i/>
                    <w:lang w:eastAsia="ja-JP"/>
                  </w:rPr>
                </m:ctrlPr>
              </m:sSubPr>
              <m:e>
                <m:r>
                  <m:rPr>
                    <m:nor/>
                  </m:rPr>
                  <w:rPr>
                    <w:rFonts w:ascii="Cambria Math" w:hAnsi="Cambria Math"/>
                    <w:lang w:eastAsia="ja-JP"/>
                  </w:rPr>
                  <m:t>log</m:t>
                </m:r>
              </m:e>
              <m:sub>
                <m:r>
                  <w:rPr>
                    <w:rFonts w:ascii="Cambria Math" w:hAnsi="Cambria Math"/>
                    <w:lang w:eastAsia="ja-JP"/>
                  </w:rPr>
                  <m:t>2</m:t>
                </m:r>
              </m:sub>
            </m:sSub>
            <m:d>
              <m:dPr>
                <m:ctrlPr>
                  <w:rPr>
                    <w:rFonts w:ascii="Cambria Math" w:hAnsi="Cambria Math"/>
                    <w:i/>
                    <w:lang w:eastAsia="ja-JP"/>
                  </w:rPr>
                </m:ctrlPr>
              </m:dPr>
              <m:e>
                <m:f>
                  <m:fPr>
                    <m:ctrlPr>
                      <w:rPr>
                        <w:rFonts w:ascii="Cambria Math" w:hAnsi="Cambria Math"/>
                        <w:i/>
                        <w:lang w:eastAsia="ja-JP"/>
                      </w:rPr>
                    </m:ctrlPr>
                  </m:fPr>
                  <m:num>
                    <m:sSubSup>
                      <m:sSubSupPr>
                        <m:ctrlPr>
                          <w:rPr>
                            <w:rFonts w:ascii="Cambria Math" w:hAnsi="Cambria Math"/>
                            <w:i/>
                            <w:lang w:eastAsia="ja-JP"/>
                          </w:rPr>
                        </m:ctrlPr>
                      </m:sSubSupPr>
                      <m:e>
                        <m:r>
                          <w:rPr>
                            <w:rFonts w:ascii="Cambria Math" w:hAnsi="Cambria Math"/>
                            <w:lang w:eastAsia="ja-JP"/>
                          </w:rPr>
                          <m:t>N</m:t>
                        </m:r>
                      </m:e>
                      <m:sub>
                        <m:r>
                          <m:rPr>
                            <m:nor/>
                          </m:rPr>
                          <w:rPr>
                            <w:rFonts w:ascii="Cambria Math" w:hAnsi="Cambria Math"/>
                            <w:lang w:eastAsia="ja-JP"/>
                          </w:rPr>
                          <m:t>RB-set,UL</m:t>
                        </m:r>
                      </m:sub>
                      <m:sup>
                        <m:r>
                          <m:rPr>
                            <m:nor/>
                          </m:rPr>
                          <w:rPr>
                            <w:rFonts w:ascii="Cambria Math" w:hAnsi="Cambria Math"/>
                            <w:lang w:eastAsia="ja-JP"/>
                          </w:rPr>
                          <m:t>BWP</m:t>
                        </m:r>
                      </m:sup>
                    </m:sSubSup>
                    <m:d>
                      <m:dPr>
                        <m:ctrlPr>
                          <w:rPr>
                            <w:rFonts w:ascii="Cambria Math" w:hAnsi="Cambria Math"/>
                            <w:i/>
                            <w:lang w:eastAsia="ja-JP"/>
                          </w:rPr>
                        </m:ctrlPr>
                      </m:dPr>
                      <m:e>
                        <m:sSubSup>
                          <m:sSubSupPr>
                            <m:ctrlPr>
                              <w:rPr>
                                <w:rFonts w:ascii="Cambria Math" w:hAnsi="Cambria Math"/>
                                <w:i/>
                                <w:lang w:eastAsia="ja-JP"/>
                              </w:rPr>
                            </m:ctrlPr>
                          </m:sSubSupPr>
                          <m:e>
                            <m:r>
                              <w:rPr>
                                <w:rFonts w:ascii="Cambria Math" w:hAnsi="Cambria Math"/>
                                <w:lang w:eastAsia="ja-JP"/>
                              </w:rPr>
                              <m:t>N</m:t>
                            </m:r>
                          </m:e>
                          <m:sub>
                            <m:r>
                              <m:rPr>
                                <m:nor/>
                              </m:rPr>
                              <w:rPr>
                                <w:rFonts w:ascii="Cambria Math" w:hAnsi="Cambria Math"/>
                                <w:lang w:eastAsia="ja-JP"/>
                              </w:rPr>
                              <m:t>RB-set,UL</m:t>
                            </m:r>
                          </m:sub>
                          <m:sup>
                            <m:r>
                              <m:rPr>
                                <m:nor/>
                              </m:rPr>
                              <w:rPr>
                                <w:rFonts w:ascii="Cambria Math" w:hAnsi="Cambria Math"/>
                                <w:lang w:eastAsia="ja-JP"/>
                              </w:rPr>
                              <m:t>BWP</m:t>
                            </m:r>
                          </m:sup>
                        </m:sSubSup>
                        <m:r>
                          <w:rPr>
                            <w:rFonts w:ascii="Cambria Math" w:hAnsi="Cambria Math"/>
                            <w:lang w:eastAsia="ja-JP"/>
                          </w:rPr>
                          <m:t>+1</m:t>
                        </m:r>
                      </m:e>
                    </m:d>
                  </m:num>
                  <m:den>
                    <m:r>
                      <w:rPr>
                        <w:rFonts w:ascii="Cambria Math" w:hAnsi="Cambria Math"/>
                        <w:lang w:eastAsia="ja-JP"/>
                      </w:rPr>
                      <m:t>2</m:t>
                    </m:r>
                  </m:den>
                </m:f>
              </m:e>
            </m:d>
          </m:e>
        </m:d>
      </m:oMath>
      <w:r w:rsidRPr="00ED4AF8">
        <w:rPr>
          <w:lang w:eastAsia="ja-JP"/>
        </w:rPr>
        <w:t xml:space="preserve"> where </w:t>
      </w:r>
      <m:oMath>
        <m:sSubSup>
          <m:sSubSupPr>
            <m:ctrlPr>
              <w:rPr>
                <w:rFonts w:ascii="Cambria Math" w:hAnsi="Cambria Math"/>
                <w:i/>
                <w:lang w:eastAsia="ja-JP"/>
              </w:rPr>
            </m:ctrlPr>
          </m:sSubSupPr>
          <m:e>
            <m:r>
              <w:rPr>
                <w:rFonts w:ascii="Cambria Math" w:hAnsi="Cambria Math"/>
                <w:lang w:eastAsia="ja-JP"/>
              </w:rPr>
              <m:t>N</m:t>
            </m:r>
          </m:e>
          <m:sub>
            <m:r>
              <m:rPr>
                <m:nor/>
              </m:rPr>
              <w:rPr>
                <w:rFonts w:ascii="Cambria Math" w:hAnsi="Cambria Math"/>
                <w:lang w:eastAsia="ja-JP"/>
              </w:rPr>
              <m:t>RB-set,UL</m:t>
            </m:r>
          </m:sub>
          <m:sup>
            <m:r>
              <m:rPr>
                <m:nor/>
              </m:rPr>
              <w:rPr>
                <w:rFonts w:ascii="Cambria Math" w:hAnsi="Cambria Math"/>
                <w:lang w:eastAsia="ja-JP"/>
              </w:rPr>
              <m:t>BWP</m:t>
            </m:r>
          </m:sup>
        </m:sSubSup>
      </m:oMath>
      <w:r w:rsidRPr="00ED4AF8">
        <w:rPr>
          <w:lang w:eastAsia="ja-JP"/>
        </w:rPr>
        <w:t xml:space="preserve"> is the number of RB sets contained in the</w:t>
      </w:r>
      <w:r w:rsidR="00012F7A" w:rsidRPr="00ED4AF8">
        <w:rPr>
          <w:lang w:eastAsia="ja-JP"/>
        </w:rPr>
        <w:t xml:space="preserve"> active</w:t>
      </w:r>
      <w:r w:rsidRPr="00ED4AF8">
        <w:rPr>
          <w:lang w:eastAsia="ja-JP"/>
        </w:rPr>
        <w:t xml:space="preserve"> UL BWP as defined in clause 7 of [6, TS38.214].</w:t>
      </w:r>
      <w:r w:rsidR="00012F7A" w:rsidRPr="00ED4AF8">
        <w:t xml:space="preserve"> If the DCI 0_0 is monitored in a common search space Y = 0.</w:t>
      </w:r>
    </w:p>
    <w:p w14:paraId="3324AFBF" w14:textId="77777777" w:rsidR="00655940" w:rsidRPr="00ED4AF8" w:rsidRDefault="00C76699" w:rsidP="00655940">
      <w:pPr>
        <w:pStyle w:val="B1"/>
        <w:rPr>
          <w:lang w:eastAsia="zh-CN"/>
        </w:rPr>
      </w:pPr>
      <w:r w:rsidRPr="00ED4AF8">
        <w:t>-</w:t>
      </w:r>
      <w:r w:rsidR="00F158F8" w:rsidRPr="00ED4AF8">
        <w:rPr>
          <w:rFonts w:hint="eastAsia"/>
          <w:lang w:eastAsia="zh-CN"/>
        </w:rPr>
        <w:tab/>
      </w:r>
      <w:r w:rsidRPr="00ED4AF8">
        <w:rPr>
          <w:rFonts w:hint="eastAsia"/>
          <w:lang w:eastAsia="zh-CN"/>
        </w:rPr>
        <w:t xml:space="preserve">Time domain resource assignment </w:t>
      </w:r>
      <w:r w:rsidR="00655940" w:rsidRPr="00ED4AF8">
        <w:t>–</w:t>
      </w:r>
      <w:r w:rsidR="00655940" w:rsidRPr="00ED4AF8">
        <w:rPr>
          <w:rFonts w:hint="eastAsia"/>
          <w:lang w:eastAsia="zh-CN"/>
        </w:rPr>
        <w:t xml:space="preserve"> </w:t>
      </w:r>
      <w:r w:rsidR="00070AED" w:rsidRPr="00ED4AF8">
        <w:rPr>
          <w:rFonts w:hint="eastAsia"/>
          <w:lang w:eastAsia="zh-CN"/>
        </w:rPr>
        <w:t>4</w:t>
      </w:r>
      <w:r w:rsidR="00655940" w:rsidRPr="00ED4AF8">
        <w:rPr>
          <w:rFonts w:hint="eastAsia"/>
          <w:lang w:eastAsia="zh-CN"/>
        </w:rPr>
        <w:t xml:space="preserve"> bits</w:t>
      </w:r>
      <w:r w:rsidR="00480F40" w:rsidRPr="00ED4AF8">
        <w:rPr>
          <w:rFonts w:hint="eastAsia"/>
          <w:lang w:eastAsia="zh-CN"/>
        </w:rPr>
        <w:t xml:space="preserve"> </w:t>
      </w:r>
      <w:r w:rsidR="00480F40" w:rsidRPr="00ED4AF8">
        <w:rPr>
          <w:lang w:eastAsia="zh-CN"/>
        </w:rPr>
        <w:t>as defined in</w:t>
      </w:r>
      <w:r w:rsidR="00480F40" w:rsidRPr="00ED4AF8">
        <w:rPr>
          <w:rFonts w:hint="eastAsia"/>
          <w:lang w:eastAsia="zh-CN"/>
        </w:rPr>
        <w:t xml:space="preserve"> </w:t>
      </w:r>
      <w:r w:rsidR="00C33081" w:rsidRPr="00ED4AF8">
        <w:rPr>
          <w:rFonts w:hint="eastAsia"/>
          <w:lang w:eastAsia="zh-CN"/>
        </w:rPr>
        <w:t>Clause</w:t>
      </w:r>
      <w:r w:rsidR="00480F40" w:rsidRPr="00ED4AF8">
        <w:rPr>
          <w:lang w:eastAsia="zh-CN"/>
        </w:rPr>
        <w:t xml:space="preserve"> 6.1.2.1 of [6, TS 38.214]</w:t>
      </w:r>
    </w:p>
    <w:p w14:paraId="21770256" w14:textId="77777777" w:rsidR="00E04B37" w:rsidRPr="00ED4AF8" w:rsidRDefault="00E04B37" w:rsidP="00E04B37">
      <w:pPr>
        <w:pStyle w:val="B1"/>
        <w:rPr>
          <w:lang w:eastAsia="zh-CN"/>
        </w:rPr>
      </w:pPr>
      <w:r w:rsidRPr="00ED4AF8">
        <w:t>-</w:t>
      </w:r>
      <w:r w:rsidRPr="00ED4AF8">
        <w:rPr>
          <w:rFonts w:hint="eastAsia"/>
          <w:lang w:eastAsia="zh-CN"/>
        </w:rPr>
        <w:tab/>
        <w:t xml:space="preserve">Frequency hopping flag </w:t>
      </w:r>
      <w:r w:rsidRPr="00ED4AF8">
        <w:t>–</w:t>
      </w:r>
      <w:r w:rsidRPr="00ED4AF8">
        <w:rPr>
          <w:rFonts w:hint="eastAsia"/>
          <w:lang w:eastAsia="zh-CN"/>
        </w:rPr>
        <w:t xml:space="preserve"> 1 bit</w:t>
      </w:r>
      <w:r w:rsidR="00577DF8" w:rsidRPr="00ED4AF8">
        <w:rPr>
          <w:lang w:eastAsia="zh-CN"/>
        </w:rPr>
        <w:t xml:space="preserve"> </w:t>
      </w:r>
      <w:r w:rsidR="00577DF8" w:rsidRPr="00ED4AF8">
        <w:rPr>
          <w:rFonts w:hint="eastAsia"/>
          <w:lang w:eastAsia="zh-CN"/>
        </w:rPr>
        <w:t xml:space="preserve">according to Table 7.3.1.1.1-3, as defined in </w:t>
      </w:r>
      <w:r w:rsidR="00C33081" w:rsidRPr="00ED4AF8">
        <w:rPr>
          <w:rFonts w:hint="eastAsia"/>
          <w:lang w:eastAsia="zh-CN"/>
        </w:rPr>
        <w:t>Clause</w:t>
      </w:r>
      <w:r w:rsidR="00577DF8" w:rsidRPr="00ED4AF8">
        <w:rPr>
          <w:rFonts w:hint="eastAsia"/>
          <w:lang w:eastAsia="zh-CN"/>
        </w:rPr>
        <w:t xml:space="preserve"> 6.3 of [6, TS</w:t>
      </w:r>
      <w:r w:rsidR="00577DF8" w:rsidRPr="00ED4AF8">
        <w:rPr>
          <w:lang w:eastAsia="zh-CN"/>
        </w:rPr>
        <w:t xml:space="preserve"> </w:t>
      </w:r>
      <w:r w:rsidR="00577DF8" w:rsidRPr="00ED4AF8">
        <w:rPr>
          <w:rFonts w:hint="eastAsia"/>
          <w:lang w:eastAsia="zh-CN"/>
        </w:rPr>
        <w:t>38.214]</w:t>
      </w:r>
    </w:p>
    <w:p w14:paraId="6DA16FD0" w14:textId="77777777" w:rsidR="00655940" w:rsidRPr="00ED4AF8" w:rsidRDefault="00F158F8" w:rsidP="00655940">
      <w:pPr>
        <w:pStyle w:val="B1"/>
        <w:rPr>
          <w:lang w:eastAsia="zh-CN"/>
        </w:rPr>
      </w:pPr>
      <w:r w:rsidRPr="00ED4AF8">
        <w:t>-</w:t>
      </w:r>
      <w:r w:rsidRPr="00ED4AF8">
        <w:rPr>
          <w:rFonts w:hint="eastAsia"/>
          <w:lang w:eastAsia="zh-CN"/>
        </w:rPr>
        <w:tab/>
      </w:r>
      <w:r w:rsidR="00655940" w:rsidRPr="00ED4AF8">
        <w:t xml:space="preserve">Modulation and coding scheme – </w:t>
      </w:r>
      <w:r w:rsidR="0069711A" w:rsidRPr="00ED4AF8">
        <w:rPr>
          <w:rFonts w:hint="eastAsia"/>
          <w:lang w:eastAsia="zh-CN"/>
        </w:rPr>
        <w:t>5</w:t>
      </w:r>
      <w:r w:rsidR="00655940" w:rsidRPr="00ED4AF8">
        <w:t xml:space="preserve"> bits as defined in</w:t>
      </w:r>
      <w:r w:rsidR="00BE20EA" w:rsidRPr="00ED4AF8">
        <w:t xml:space="preserve"> </w:t>
      </w:r>
      <w:r w:rsidR="00C33081" w:rsidRPr="00ED4AF8">
        <w:t>Clause</w:t>
      </w:r>
      <w:r w:rsidR="00655940" w:rsidRPr="00ED4AF8">
        <w:t xml:space="preserve"> </w:t>
      </w:r>
      <w:r w:rsidR="00480F40" w:rsidRPr="00ED4AF8">
        <w:rPr>
          <w:rFonts w:hint="eastAsia"/>
          <w:lang w:eastAsia="zh-CN"/>
        </w:rPr>
        <w:t>6.1.</w:t>
      </w:r>
      <w:r w:rsidR="00577DF8" w:rsidRPr="00ED4AF8">
        <w:rPr>
          <w:rFonts w:hint="eastAsia"/>
          <w:lang w:eastAsia="zh-CN"/>
        </w:rPr>
        <w:t>4.1</w:t>
      </w:r>
      <w:r w:rsidR="00655940" w:rsidRPr="00ED4AF8">
        <w:t xml:space="preserve"> of [</w:t>
      </w:r>
      <w:r w:rsidR="00655940" w:rsidRPr="00ED4AF8">
        <w:rPr>
          <w:rFonts w:hint="eastAsia"/>
          <w:lang w:eastAsia="zh-CN"/>
        </w:rPr>
        <w:t>6</w:t>
      </w:r>
      <w:r w:rsidR="00C76699" w:rsidRPr="00ED4AF8">
        <w:rPr>
          <w:rFonts w:hint="eastAsia"/>
          <w:lang w:eastAsia="zh-CN"/>
        </w:rPr>
        <w:t>, TS</w:t>
      </w:r>
      <w:r w:rsidR="00480F40" w:rsidRPr="00ED4AF8">
        <w:rPr>
          <w:lang w:eastAsia="zh-CN"/>
        </w:rPr>
        <w:t xml:space="preserve"> </w:t>
      </w:r>
      <w:r w:rsidR="00C76699" w:rsidRPr="00ED4AF8">
        <w:rPr>
          <w:rFonts w:hint="eastAsia"/>
          <w:lang w:eastAsia="zh-CN"/>
        </w:rPr>
        <w:t>38.214</w:t>
      </w:r>
      <w:r w:rsidR="00655940" w:rsidRPr="00ED4AF8">
        <w:t>]</w:t>
      </w:r>
    </w:p>
    <w:p w14:paraId="654B5ED8" w14:textId="77777777" w:rsidR="00655940" w:rsidRPr="00ED4AF8" w:rsidRDefault="00F158F8" w:rsidP="00655940">
      <w:pPr>
        <w:pStyle w:val="B1"/>
        <w:rPr>
          <w:lang w:eastAsia="zh-CN"/>
        </w:rPr>
      </w:pPr>
      <w:r w:rsidRPr="00ED4AF8">
        <w:t>-</w:t>
      </w:r>
      <w:r w:rsidRPr="00ED4AF8">
        <w:rPr>
          <w:rFonts w:hint="eastAsia"/>
          <w:lang w:eastAsia="zh-CN"/>
        </w:rPr>
        <w:tab/>
      </w:r>
      <w:r w:rsidR="00655940" w:rsidRPr="00ED4AF8">
        <w:t>New data indicator – 1 bit</w:t>
      </w:r>
    </w:p>
    <w:p w14:paraId="17826E0C" w14:textId="77777777" w:rsidR="00655940" w:rsidRPr="00ED4AF8" w:rsidRDefault="00F158F8" w:rsidP="00655940">
      <w:pPr>
        <w:pStyle w:val="B1"/>
        <w:rPr>
          <w:lang w:eastAsia="zh-CN"/>
        </w:rPr>
      </w:pPr>
      <w:r w:rsidRPr="00ED4AF8">
        <w:t>-</w:t>
      </w:r>
      <w:r w:rsidRPr="00ED4AF8">
        <w:rPr>
          <w:rFonts w:hint="eastAsia"/>
          <w:lang w:eastAsia="zh-CN"/>
        </w:rPr>
        <w:tab/>
      </w:r>
      <w:r w:rsidR="00655940" w:rsidRPr="00ED4AF8">
        <w:t>Redundancy version – 2 bits as defined in</w:t>
      </w:r>
      <w:r w:rsidR="00BE20EA" w:rsidRPr="00ED4AF8">
        <w:t xml:space="preserve"> </w:t>
      </w:r>
      <w:r w:rsidR="00480F40" w:rsidRPr="00ED4AF8">
        <w:t>Table 7.3.1.1.1-2</w:t>
      </w:r>
    </w:p>
    <w:p w14:paraId="01C47337" w14:textId="77777777" w:rsidR="00655940" w:rsidRPr="00ED4AF8" w:rsidRDefault="00F158F8" w:rsidP="00655940">
      <w:pPr>
        <w:pStyle w:val="B1"/>
        <w:rPr>
          <w:lang w:eastAsia="zh-CN"/>
        </w:rPr>
      </w:pPr>
      <w:r w:rsidRPr="00ED4AF8">
        <w:t>-</w:t>
      </w:r>
      <w:r w:rsidRPr="00ED4AF8">
        <w:rPr>
          <w:rFonts w:hint="eastAsia"/>
          <w:lang w:eastAsia="zh-CN"/>
        </w:rPr>
        <w:tab/>
      </w:r>
      <w:r w:rsidR="00655940" w:rsidRPr="00ED4AF8">
        <w:t xml:space="preserve">HARQ process number – </w:t>
      </w:r>
      <w:r w:rsidR="0069711A" w:rsidRPr="00ED4AF8">
        <w:rPr>
          <w:rFonts w:hint="eastAsia"/>
          <w:lang w:eastAsia="zh-CN"/>
        </w:rPr>
        <w:t>4</w:t>
      </w:r>
      <w:r w:rsidR="00655940" w:rsidRPr="00ED4AF8">
        <w:t xml:space="preserve"> bits</w:t>
      </w:r>
    </w:p>
    <w:p w14:paraId="6884C8F0" w14:textId="77777777" w:rsidR="004C040E" w:rsidRPr="00ED4AF8" w:rsidRDefault="00F158F8" w:rsidP="004C040E">
      <w:pPr>
        <w:pStyle w:val="B1"/>
        <w:rPr>
          <w:rFonts w:eastAsiaTheme="minorEastAsia"/>
          <w:lang w:eastAsia="zh-CN"/>
        </w:rPr>
      </w:pPr>
      <w:r w:rsidRPr="00ED4AF8">
        <w:t>-</w:t>
      </w:r>
      <w:r w:rsidRPr="00ED4AF8">
        <w:rPr>
          <w:rFonts w:hint="eastAsia"/>
          <w:lang w:eastAsia="zh-CN"/>
        </w:rPr>
        <w:tab/>
      </w:r>
      <w:r w:rsidR="00655940" w:rsidRPr="00ED4AF8">
        <w:t>TPC command for scheduled PUSCH – 2 bits as defined in</w:t>
      </w:r>
      <w:r w:rsidR="00BE20EA" w:rsidRPr="00ED4AF8">
        <w:t xml:space="preserve"> </w:t>
      </w:r>
      <w:r w:rsidR="00C33081" w:rsidRPr="00ED4AF8">
        <w:t>Clause</w:t>
      </w:r>
      <w:r w:rsidR="00655940" w:rsidRPr="00ED4AF8">
        <w:t xml:space="preserve"> </w:t>
      </w:r>
      <w:r w:rsidR="00070AED" w:rsidRPr="00ED4AF8">
        <w:rPr>
          <w:rFonts w:hint="eastAsia"/>
          <w:lang w:eastAsia="zh-CN"/>
        </w:rPr>
        <w:t>7.1.1</w:t>
      </w:r>
      <w:r w:rsidR="00655940" w:rsidRPr="00ED4AF8">
        <w:t xml:space="preserve"> of [</w:t>
      </w:r>
      <w:r w:rsidR="00655940" w:rsidRPr="00ED4AF8">
        <w:rPr>
          <w:rFonts w:hint="eastAsia"/>
          <w:lang w:eastAsia="zh-CN"/>
        </w:rPr>
        <w:t>5</w:t>
      </w:r>
      <w:r w:rsidR="00C76699" w:rsidRPr="00ED4AF8">
        <w:rPr>
          <w:rFonts w:hint="eastAsia"/>
          <w:lang w:eastAsia="zh-CN"/>
        </w:rPr>
        <w:t>, TS</w:t>
      </w:r>
      <w:r w:rsidR="00480F40" w:rsidRPr="00ED4AF8">
        <w:rPr>
          <w:lang w:eastAsia="zh-CN"/>
        </w:rPr>
        <w:t xml:space="preserve"> </w:t>
      </w:r>
      <w:r w:rsidR="00C76699" w:rsidRPr="00ED4AF8">
        <w:rPr>
          <w:rFonts w:hint="eastAsia"/>
          <w:lang w:eastAsia="zh-CN"/>
        </w:rPr>
        <w:t>38.213</w:t>
      </w:r>
      <w:r w:rsidR="00655940" w:rsidRPr="00ED4AF8">
        <w:t>]</w:t>
      </w:r>
      <w:r w:rsidR="004C040E" w:rsidRPr="00ED4AF8">
        <w:rPr>
          <w:rFonts w:eastAsiaTheme="minorEastAsia"/>
          <w:lang w:eastAsia="zh-CN"/>
        </w:rPr>
        <w:t xml:space="preserve"> </w:t>
      </w:r>
    </w:p>
    <w:p w14:paraId="491D95BA" w14:textId="68C7F7EB" w:rsidR="00012F7A" w:rsidRPr="00ED4AF8" w:rsidRDefault="00012F7A" w:rsidP="004C040E">
      <w:pPr>
        <w:pStyle w:val="B1"/>
        <w:rPr>
          <w:lang w:eastAsia="zh-CN"/>
        </w:rPr>
      </w:pPr>
      <w:r w:rsidRPr="00ED4AF8">
        <w:rPr>
          <w:rFonts w:hint="eastAsia"/>
          <w:lang w:eastAsia="zh-CN"/>
        </w:rPr>
        <w:t>-</w:t>
      </w:r>
      <w:r w:rsidRPr="00ED4AF8">
        <w:rPr>
          <w:rFonts w:hint="eastAsia"/>
          <w:lang w:eastAsia="zh-CN"/>
        </w:rPr>
        <w:tab/>
      </w:r>
      <w:proofErr w:type="spellStart"/>
      <w:r w:rsidRPr="00ED4AF8">
        <w:rPr>
          <w:lang w:eastAsia="zh-CN"/>
        </w:rPr>
        <w:t>ChannelAccess-CPext</w:t>
      </w:r>
      <w:proofErr w:type="spellEnd"/>
      <w:r w:rsidRPr="00ED4AF8">
        <w:t xml:space="preserve"> –</w:t>
      </w:r>
      <w:r w:rsidRPr="00ED4AF8">
        <w:rPr>
          <w:rFonts w:hint="eastAsia"/>
          <w:lang w:eastAsia="zh-CN"/>
        </w:rPr>
        <w:t xml:space="preserve"> </w:t>
      </w:r>
      <w:r w:rsidRPr="00ED4AF8">
        <w:rPr>
          <w:lang w:eastAsia="zh-CN"/>
        </w:rPr>
        <w:t>2</w:t>
      </w:r>
      <w:r w:rsidRPr="00ED4AF8">
        <w:rPr>
          <w:rFonts w:hint="eastAsia"/>
          <w:lang w:eastAsia="zh-CN"/>
        </w:rPr>
        <w:t xml:space="preserve"> bit</w:t>
      </w:r>
      <w:r w:rsidRPr="00ED4AF8">
        <w:rPr>
          <w:lang w:eastAsia="zh-CN"/>
        </w:rPr>
        <w:t xml:space="preserve">s indicating combinations of channel access type and CP extension as defined in </w:t>
      </w:r>
      <w:r w:rsidRPr="00ED4AF8">
        <w:t xml:space="preserve">Table </w:t>
      </w:r>
      <w:r w:rsidRPr="00ED4AF8">
        <w:rPr>
          <w:rFonts w:hint="eastAsia"/>
          <w:lang w:eastAsia="zh-CN"/>
        </w:rPr>
        <w:t>7.3.1.1.1</w:t>
      </w:r>
      <w:r w:rsidRPr="00ED4AF8">
        <w:t>-4</w:t>
      </w:r>
      <w:r w:rsidR="006D69A8" w:rsidRPr="00ED4AF8">
        <w:t>, or Table 7.3.1.1.1</w:t>
      </w:r>
      <w:r w:rsidR="00FF7BCC" w:rsidRPr="00ED4AF8">
        <w:t>-</w:t>
      </w:r>
      <w:r w:rsidR="006D69A8" w:rsidRPr="00ED4AF8">
        <w:t xml:space="preserve">4A if </w:t>
      </w:r>
      <w:r w:rsidR="00447361">
        <w:rPr>
          <w:i/>
        </w:rPr>
        <w:t>c</w:t>
      </w:r>
      <w:r w:rsidR="00447361" w:rsidRPr="00ED4AF8">
        <w:rPr>
          <w:i/>
        </w:rPr>
        <w:t>hannelAccessMode</w:t>
      </w:r>
      <w:r w:rsidR="006D69A8" w:rsidRPr="00ED4AF8">
        <w:rPr>
          <w:i/>
        </w:rPr>
        <w:t>-r16</w:t>
      </w:r>
      <w:r w:rsidR="006D69A8" w:rsidRPr="00ED4AF8">
        <w:t xml:space="preserve"> = "</w:t>
      </w:r>
      <w:proofErr w:type="spellStart"/>
      <w:r w:rsidR="00447361" w:rsidRPr="00ED4AF8">
        <w:rPr>
          <w:i/>
          <w:iCs/>
        </w:rPr>
        <w:t>semi</w:t>
      </w:r>
      <w:r w:rsidR="00447361">
        <w:rPr>
          <w:i/>
          <w:iCs/>
        </w:rPr>
        <w:t>S</w:t>
      </w:r>
      <w:r w:rsidR="00447361" w:rsidRPr="00ED4AF8">
        <w:rPr>
          <w:i/>
          <w:iCs/>
        </w:rPr>
        <w:t>tatic</w:t>
      </w:r>
      <w:proofErr w:type="spellEnd"/>
      <w:r w:rsidR="006D69A8" w:rsidRPr="00ED4AF8">
        <w:t>" is provided</w:t>
      </w:r>
      <w:r w:rsidR="00FF7BCC" w:rsidRPr="00ED4AF8">
        <w:t>,</w:t>
      </w:r>
      <w:r w:rsidRPr="00ED4AF8">
        <w:t xml:space="preserve"> for operation </w:t>
      </w:r>
      <w:r w:rsidRPr="00ED4AF8">
        <w:rPr>
          <w:lang w:eastAsia="zh-CN"/>
        </w:rPr>
        <w:t>in a cell with shared spectrum channel access</w:t>
      </w:r>
      <w:r w:rsidRPr="00ED4AF8">
        <w:t>; 0 bit otherwise.</w:t>
      </w:r>
    </w:p>
    <w:p w14:paraId="0F05D8B0" w14:textId="77777777" w:rsidR="00F158F8" w:rsidRPr="00ED4AF8" w:rsidRDefault="004C040E" w:rsidP="004C040E">
      <w:pPr>
        <w:pStyle w:val="B1"/>
        <w:rPr>
          <w:lang w:eastAsia="zh-CN"/>
        </w:rPr>
      </w:pPr>
      <w:r w:rsidRPr="00ED4AF8">
        <w:rPr>
          <w:rFonts w:eastAsiaTheme="minorEastAsia" w:hint="eastAsia"/>
          <w:lang w:eastAsia="zh-CN"/>
        </w:rPr>
        <w:t>-</w:t>
      </w:r>
      <w:r w:rsidRPr="00ED4AF8">
        <w:rPr>
          <w:rFonts w:eastAsiaTheme="minorEastAsia" w:hint="eastAsia"/>
          <w:lang w:eastAsia="zh-CN"/>
        </w:rPr>
        <w:tab/>
        <w:t>Padding bits, if required.</w:t>
      </w:r>
    </w:p>
    <w:p w14:paraId="6E56A2CA" w14:textId="77777777" w:rsidR="00480F40" w:rsidRPr="00ED4AF8" w:rsidRDefault="00776DC3" w:rsidP="00480F40">
      <w:pPr>
        <w:pStyle w:val="B1"/>
        <w:rPr>
          <w:lang w:eastAsia="zh-CN"/>
        </w:rPr>
      </w:pPr>
      <w:r w:rsidRPr="00ED4AF8">
        <w:lastRenderedPageBreak/>
        <w:t>-</w:t>
      </w:r>
      <w:r w:rsidRPr="00ED4AF8">
        <w:rPr>
          <w:rFonts w:hint="eastAsia"/>
          <w:lang w:eastAsia="zh-CN"/>
        </w:rPr>
        <w:tab/>
        <w:t>UL/SUL indicator</w:t>
      </w:r>
      <w:r w:rsidRPr="00ED4AF8">
        <w:t xml:space="preserve"> –</w:t>
      </w:r>
      <w:r w:rsidR="00BE50F5" w:rsidRPr="00ED4AF8">
        <w:rPr>
          <w:rFonts w:hint="eastAsia"/>
          <w:lang w:eastAsia="zh-CN"/>
        </w:rPr>
        <w:t xml:space="preserve"> </w:t>
      </w:r>
      <w:r w:rsidR="004D6147" w:rsidRPr="00ED4AF8">
        <w:rPr>
          <w:rFonts w:hint="eastAsia"/>
          <w:lang w:eastAsia="zh-CN"/>
        </w:rPr>
        <w:t xml:space="preserve">1 bit for UEs configured with </w:t>
      </w:r>
      <w:proofErr w:type="spellStart"/>
      <w:r w:rsidR="003905AE" w:rsidRPr="00ED4AF8">
        <w:rPr>
          <w:i/>
          <w:lang w:eastAsia="zh-CN"/>
        </w:rPr>
        <w:t>supplementaryUplink</w:t>
      </w:r>
      <w:proofErr w:type="spellEnd"/>
      <w:r w:rsidR="003905AE" w:rsidRPr="00ED4AF8">
        <w:rPr>
          <w:i/>
          <w:lang w:eastAsia="zh-CN"/>
        </w:rPr>
        <w:t xml:space="preserve"> </w:t>
      </w:r>
      <w:r w:rsidR="003905AE" w:rsidRPr="00ED4AF8">
        <w:rPr>
          <w:lang w:eastAsia="zh-CN"/>
        </w:rPr>
        <w:t>in</w:t>
      </w:r>
      <w:r w:rsidR="003905AE" w:rsidRPr="00ED4AF8">
        <w:rPr>
          <w:i/>
          <w:lang w:eastAsia="zh-CN"/>
        </w:rPr>
        <w:t xml:space="preserve"> </w:t>
      </w:r>
      <w:proofErr w:type="spellStart"/>
      <w:r w:rsidR="003905AE" w:rsidRPr="00ED4AF8">
        <w:rPr>
          <w:i/>
          <w:lang w:eastAsia="zh-CN"/>
        </w:rPr>
        <w:t>ServingCellConfig</w:t>
      </w:r>
      <w:proofErr w:type="spellEnd"/>
      <w:r w:rsidR="004D6147" w:rsidRPr="00ED4AF8">
        <w:rPr>
          <w:rFonts w:hint="eastAsia"/>
          <w:lang w:eastAsia="zh-CN"/>
        </w:rPr>
        <w:t xml:space="preserve"> in the cell</w:t>
      </w:r>
      <w:r w:rsidR="00BE50F5" w:rsidRPr="00ED4AF8">
        <w:rPr>
          <w:rFonts w:hint="eastAsia"/>
          <w:lang w:eastAsia="zh-CN"/>
        </w:rPr>
        <w:t xml:space="preserve"> as defined in Table 7.3.1.1.1-1</w:t>
      </w:r>
      <w:r w:rsidR="00480F40" w:rsidRPr="00ED4AF8">
        <w:rPr>
          <w:lang w:eastAsia="zh-CN"/>
        </w:rPr>
        <w:t xml:space="preserve"> and the number of bits for DCI format 1_0 before padding is larger than the number of bits for DCI format 0_0 before padding; 0 bit otherwise</w:t>
      </w:r>
      <w:r w:rsidR="00480F40" w:rsidRPr="00ED4AF8">
        <w:rPr>
          <w:rFonts w:hint="eastAsia"/>
          <w:lang w:eastAsia="zh-CN"/>
        </w:rPr>
        <w:t>.</w:t>
      </w:r>
      <w:r w:rsidR="004C040E" w:rsidRPr="00ED4AF8">
        <w:rPr>
          <w:rFonts w:hint="eastAsia"/>
          <w:lang w:eastAsia="zh-CN"/>
        </w:rPr>
        <w:t xml:space="preserve"> The UL/SUL indicator, if present, locates in the last bit position of DCI format 0_0, after the padding bit(s).</w:t>
      </w:r>
    </w:p>
    <w:p w14:paraId="0CB00AD5" w14:textId="77777777" w:rsidR="00480F40" w:rsidRPr="00ED4AF8" w:rsidRDefault="00480F40" w:rsidP="00E5725B">
      <w:pPr>
        <w:pStyle w:val="B2"/>
        <w:rPr>
          <w:lang w:eastAsia="zh-CN"/>
        </w:rPr>
      </w:pPr>
      <w:r w:rsidRPr="00ED4AF8">
        <w:rPr>
          <w:rFonts w:hint="eastAsia"/>
          <w:lang w:eastAsia="zh-CN"/>
        </w:rPr>
        <w:t>-</w:t>
      </w:r>
      <w:r w:rsidRPr="00ED4AF8">
        <w:rPr>
          <w:rFonts w:hint="eastAsia"/>
          <w:lang w:eastAsia="zh-CN"/>
        </w:rPr>
        <w:tab/>
      </w:r>
      <w:r w:rsidRPr="00ED4AF8">
        <w:t xml:space="preserve">If </w:t>
      </w:r>
      <w:r w:rsidRPr="00ED4AF8">
        <w:rPr>
          <w:rFonts w:hint="eastAsia"/>
          <w:lang w:eastAsia="zh-CN"/>
        </w:rPr>
        <w:t>the</w:t>
      </w:r>
      <w:r w:rsidRPr="00ED4AF8">
        <w:t xml:space="preserve"> </w:t>
      </w:r>
      <w:r w:rsidRPr="00ED4AF8">
        <w:rPr>
          <w:rFonts w:hint="eastAsia"/>
          <w:lang w:eastAsia="zh-CN"/>
        </w:rPr>
        <w:t>UL/SUL indicator</w:t>
      </w:r>
      <w:r w:rsidRPr="00ED4AF8">
        <w:t xml:space="preserve"> is present in DCI format 0_0</w:t>
      </w:r>
      <w:r w:rsidRPr="00ED4AF8">
        <w:rPr>
          <w:rFonts w:hint="eastAsia"/>
          <w:lang w:eastAsia="zh-CN"/>
        </w:rPr>
        <w:t xml:space="preserve"> and the higher layer parameter </w:t>
      </w:r>
      <w:proofErr w:type="spellStart"/>
      <w:r w:rsidR="004C040E" w:rsidRPr="00ED4AF8">
        <w:rPr>
          <w:i/>
        </w:rPr>
        <w:t>pusch</w:t>
      </w:r>
      <w:proofErr w:type="spellEnd"/>
      <w:r w:rsidR="004C040E" w:rsidRPr="00ED4AF8">
        <w:rPr>
          <w:i/>
        </w:rPr>
        <w:t>-Config</w:t>
      </w:r>
      <w:r w:rsidRPr="00ED4AF8">
        <w:rPr>
          <w:rFonts w:hint="eastAsia"/>
          <w:lang w:eastAsia="zh-CN"/>
        </w:rPr>
        <w:t xml:space="preserve"> is </w:t>
      </w:r>
      <w:r w:rsidR="004C040E" w:rsidRPr="00ED4AF8">
        <w:rPr>
          <w:rFonts w:hint="eastAsia"/>
          <w:lang w:eastAsia="zh-CN"/>
        </w:rPr>
        <w:t>not configured on both UL and SUL</w:t>
      </w:r>
      <w:r w:rsidRPr="00ED4AF8">
        <w:t xml:space="preserve"> </w:t>
      </w:r>
      <w:r w:rsidRPr="00ED4AF8">
        <w:rPr>
          <w:rFonts w:hint="eastAsia"/>
          <w:lang w:eastAsia="zh-CN"/>
        </w:rPr>
        <w:t>the</w:t>
      </w:r>
      <w:r w:rsidRPr="00ED4AF8">
        <w:t xml:space="preserve"> UE ignores the </w:t>
      </w:r>
      <w:r w:rsidRPr="00ED4AF8">
        <w:rPr>
          <w:rFonts w:hint="eastAsia"/>
          <w:lang w:eastAsia="zh-CN"/>
        </w:rPr>
        <w:t>UL/SUL indicator</w:t>
      </w:r>
      <w:r w:rsidRPr="00ED4AF8">
        <w:t xml:space="preserve"> field in DCI format 0_0, and </w:t>
      </w:r>
      <w:r w:rsidRPr="00ED4AF8">
        <w:rPr>
          <w:rFonts w:hint="eastAsia"/>
          <w:lang w:eastAsia="zh-CN"/>
        </w:rPr>
        <w:t xml:space="preserve">the corresponding </w:t>
      </w:r>
      <w:r w:rsidRPr="00ED4AF8">
        <w:t>PUSCH</w:t>
      </w:r>
      <w:r w:rsidRPr="00ED4AF8">
        <w:rPr>
          <w:rFonts w:hint="eastAsia"/>
          <w:lang w:eastAsia="zh-CN"/>
        </w:rPr>
        <w:t xml:space="preserve"> scheduled by the DCI format 0_0</w:t>
      </w:r>
      <w:r w:rsidRPr="00ED4AF8">
        <w:t xml:space="preserve"> </w:t>
      </w:r>
      <w:r w:rsidRPr="00ED4AF8">
        <w:rPr>
          <w:rFonts w:hint="eastAsia"/>
          <w:lang w:eastAsia="zh-CN"/>
        </w:rPr>
        <w:t xml:space="preserve">is for the </w:t>
      </w:r>
      <w:r w:rsidR="004C040E" w:rsidRPr="00ED4AF8">
        <w:rPr>
          <w:rFonts w:hint="eastAsia"/>
          <w:lang w:eastAsia="zh-CN"/>
        </w:rPr>
        <w:t xml:space="preserve">UL or SUL for which high layer parameter </w:t>
      </w:r>
      <w:proofErr w:type="spellStart"/>
      <w:r w:rsidR="004C040E" w:rsidRPr="00ED4AF8">
        <w:rPr>
          <w:i/>
        </w:rPr>
        <w:t>pucch</w:t>
      </w:r>
      <w:proofErr w:type="spellEnd"/>
      <w:r w:rsidR="004C040E" w:rsidRPr="00ED4AF8">
        <w:rPr>
          <w:i/>
        </w:rPr>
        <w:t>-Config</w:t>
      </w:r>
      <w:r w:rsidR="004C040E" w:rsidRPr="00ED4AF8">
        <w:rPr>
          <w:rFonts w:hint="eastAsia"/>
          <w:lang w:eastAsia="zh-CN"/>
        </w:rPr>
        <w:t xml:space="preserve"> is </w:t>
      </w:r>
      <w:proofErr w:type="gramStart"/>
      <w:r w:rsidR="004C040E" w:rsidRPr="00ED4AF8">
        <w:rPr>
          <w:rFonts w:hint="eastAsia"/>
          <w:lang w:eastAsia="zh-CN"/>
        </w:rPr>
        <w:t>configured</w:t>
      </w:r>
      <w:r w:rsidRPr="00ED4AF8">
        <w:rPr>
          <w:rFonts w:hint="eastAsia"/>
          <w:lang w:eastAsia="zh-CN"/>
        </w:rPr>
        <w:t>;</w:t>
      </w:r>
      <w:proofErr w:type="gramEnd"/>
    </w:p>
    <w:p w14:paraId="589C5323" w14:textId="77777777" w:rsidR="00700375" w:rsidRPr="00ED4AF8" w:rsidRDefault="00700375" w:rsidP="00CE6118">
      <w:pPr>
        <w:pStyle w:val="B2"/>
        <w:rPr>
          <w:lang w:eastAsia="zh-CN"/>
        </w:rPr>
      </w:pPr>
      <w:r w:rsidRPr="00ED4AF8">
        <w:rPr>
          <w:lang w:eastAsia="zh-CN"/>
        </w:rPr>
        <w:t>-</w:t>
      </w:r>
      <w:r w:rsidRPr="00ED4AF8">
        <w:rPr>
          <w:lang w:eastAsia="zh-CN"/>
        </w:rPr>
        <w:tab/>
      </w:r>
      <w:r w:rsidR="00480F40" w:rsidRPr="00ED4AF8">
        <w:t xml:space="preserve">If </w:t>
      </w:r>
      <w:r w:rsidR="00480F40" w:rsidRPr="00ED4AF8">
        <w:rPr>
          <w:rFonts w:hint="eastAsia"/>
          <w:lang w:eastAsia="zh-CN"/>
        </w:rPr>
        <w:t>the</w:t>
      </w:r>
      <w:r w:rsidR="00480F40" w:rsidRPr="00ED4AF8">
        <w:t xml:space="preserve"> </w:t>
      </w:r>
      <w:r w:rsidR="00480F40" w:rsidRPr="00ED4AF8">
        <w:rPr>
          <w:rFonts w:hint="eastAsia"/>
          <w:lang w:eastAsia="zh-CN"/>
        </w:rPr>
        <w:t>UL/SUL indicator</w:t>
      </w:r>
      <w:r w:rsidR="00480F40" w:rsidRPr="00ED4AF8">
        <w:t xml:space="preserve"> is </w:t>
      </w:r>
      <w:r w:rsidR="00480F40" w:rsidRPr="00ED4AF8">
        <w:rPr>
          <w:rFonts w:hint="eastAsia"/>
          <w:lang w:eastAsia="zh-CN"/>
        </w:rPr>
        <w:t xml:space="preserve">not </w:t>
      </w:r>
      <w:r w:rsidR="00480F40" w:rsidRPr="00ED4AF8">
        <w:t>present in DCI format 0_0</w:t>
      </w:r>
      <w:r w:rsidRPr="00ED4AF8">
        <w:rPr>
          <w:lang w:val="en-US"/>
        </w:rPr>
        <w:t xml:space="preserve"> and </w:t>
      </w:r>
      <w:proofErr w:type="spellStart"/>
      <w:r w:rsidRPr="00ED4AF8">
        <w:rPr>
          <w:i/>
          <w:lang w:val="en-US"/>
        </w:rPr>
        <w:t>pucch</w:t>
      </w:r>
      <w:proofErr w:type="spellEnd"/>
      <w:r w:rsidRPr="00ED4AF8">
        <w:rPr>
          <w:i/>
          <w:lang w:val="en-US"/>
        </w:rPr>
        <w:t>-Config</w:t>
      </w:r>
      <w:r w:rsidRPr="00ED4AF8">
        <w:rPr>
          <w:lang w:val="en-US"/>
        </w:rPr>
        <w:t xml:space="preserve"> is configured</w:t>
      </w:r>
      <w:r w:rsidR="00480F40" w:rsidRPr="00ED4AF8">
        <w:t xml:space="preserve">, </w:t>
      </w:r>
      <w:r w:rsidR="00480F40" w:rsidRPr="00ED4AF8">
        <w:rPr>
          <w:rFonts w:hint="eastAsia"/>
          <w:lang w:eastAsia="zh-CN"/>
        </w:rPr>
        <w:t xml:space="preserve">the corresponding </w:t>
      </w:r>
      <w:r w:rsidR="00480F40" w:rsidRPr="00ED4AF8">
        <w:t>PUSCH</w:t>
      </w:r>
      <w:r w:rsidR="00480F40" w:rsidRPr="00ED4AF8">
        <w:rPr>
          <w:rFonts w:hint="eastAsia"/>
          <w:lang w:eastAsia="zh-CN"/>
        </w:rPr>
        <w:t xml:space="preserve"> scheduled by the DCI format 0_0</w:t>
      </w:r>
      <w:r w:rsidR="00480F40" w:rsidRPr="00ED4AF8">
        <w:t xml:space="preserve"> </w:t>
      </w:r>
      <w:r w:rsidR="00480F40" w:rsidRPr="00ED4AF8">
        <w:rPr>
          <w:rFonts w:hint="eastAsia"/>
          <w:lang w:eastAsia="zh-CN"/>
        </w:rPr>
        <w:t xml:space="preserve">is for the </w:t>
      </w:r>
      <w:r w:rsidR="004C040E" w:rsidRPr="00ED4AF8">
        <w:rPr>
          <w:rFonts w:hint="eastAsia"/>
          <w:lang w:eastAsia="zh-CN"/>
        </w:rPr>
        <w:t xml:space="preserve">UL or SUL for which high layer parameter </w:t>
      </w:r>
      <w:proofErr w:type="spellStart"/>
      <w:r w:rsidR="004C040E" w:rsidRPr="00ED4AF8">
        <w:rPr>
          <w:i/>
        </w:rPr>
        <w:t>pucch</w:t>
      </w:r>
      <w:proofErr w:type="spellEnd"/>
      <w:r w:rsidR="004C040E" w:rsidRPr="00ED4AF8">
        <w:rPr>
          <w:i/>
        </w:rPr>
        <w:t>-Config</w:t>
      </w:r>
      <w:r w:rsidR="004C040E" w:rsidRPr="00ED4AF8">
        <w:rPr>
          <w:rFonts w:hint="eastAsia"/>
          <w:lang w:eastAsia="zh-CN"/>
        </w:rPr>
        <w:t xml:space="preserve"> is configured</w:t>
      </w:r>
      <w:r w:rsidR="00480F40" w:rsidRPr="00ED4AF8">
        <w:rPr>
          <w:rFonts w:hint="eastAsia"/>
          <w:lang w:eastAsia="zh-CN"/>
        </w:rPr>
        <w:t>.</w:t>
      </w:r>
      <w:r w:rsidRPr="00ED4AF8">
        <w:rPr>
          <w:lang w:eastAsia="zh-CN"/>
        </w:rPr>
        <w:t xml:space="preserve"> </w:t>
      </w:r>
    </w:p>
    <w:p w14:paraId="002E43AE" w14:textId="77777777" w:rsidR="00480F40" w:rsidRPr="00ED4AF8" w:rsidRDefault="00700375" w:rsidP="00700375">
      <w:pPr>
        <w:pStyle w:val="B2"/>
      </w:pPr>
      <w:r w:rsidRPr="00ED4AF8">
        <w:rPr>
          <w:rFonts w:hint="eastAsia"/>
          <w:lang w:eastAsia="zh-CN"/>
        </w:rPr>
        <w:t>-</w:t>
      </w:r>
      <w:r w:rsidRPr="00ED4AF8">
        <w:rPr>
          <w:rFonts w:hint="eastAsia"/>
          <w:lang w:eastAsia="zh-CN"/>
        </w:rPr>
        <w:tab/>
      </w:r>
      <w:r w:rsidRPr="00ED4AF8">
        <w:t xml:space="preserve">If </w:t>
      </w:r>
      <w:r w:rsidRPr="00ED4AF8">
        <w:rPr>
          <w:rFonts w:hint="eastAsia"/>
          <w:lang w:eastAsia="zh-CN"/>
        </w:rPr>
        <w:t>the</w:t>
      </w:r>
      <w:r w:rsidRPr="00ED4AF8">
        <w:t xml:space="preserve"> </w:t>
      </w:r>
      <w:r w:rsidRPr="00ED4AF8">
        <w:rPr>
          <w:rFonts w:hint="eastAsia"/>
          <w:lang w:eastAsia="zh-CN"/>
        </w:rPr>
        <w:t>UL/SUL indicator</w:t>
      </w:r>
      <w:r w:rsidRPr="00ED4AF8">
        <w:t xml:space="preserve"> is </w:t>
      </w:r>
      <w:r w:rsidRPr="00ED4AF8">
        <w:rPr>
          <w:rFonts w:hint="eastAsia"/>
          <w:lang w:eastAsia="zh-CN"/>
        </w:rPr>
        <w:t xml:space="preserve">not </w:t>
      </w:r>
      <w:r w:rsidRPr="00ED4AF8">
        <w:t xml:space="preserve">present in DCI format 0_0 and </w:t>
      </w:r>
      <w:proofErr w:type="spellStart"/>
      <w:r w:rsidRPr="00ED4AF8">
        <w:rPr>
          <w:i/>
        </w:rPr>
        <w:t>pucch</w:t>
      </w:r>
      <w:proofErr w:type="spellEnd"/>
      <w:r w:rsidRPr="00ED4AF8">
        <w:rPr>
          <w:i/>
        </w:rPr>
        <w:t>-Config</w:t>
      </w:r>
      <w:r w:rsidRPr="00ED4AF8">
        <w:rPr>
          <w:rFonts w:hint="eastAsia"/>
          <w:lang w:eastAsia="zh-CN"/>
        </w:rPr>
        <w:t xml:space="preserve"> </w:t>
      </w:r>
      <w:r w:rsidRPr="00ED4AF8">
        <w:rPr>
          <w:lang w:eastAsia="zh-CN"/>
        </w:rPr>
        <w:t xml:space="preserve">is not configured, the corresponding PUSCH scheduled by the DCI format 0_0 is for the uplink on which </w:t>
      </w:r>
      <w:r w:rsidRPr="00ED4AF8">
        <w:rPr>
          <w:rFonts w:hint="eastAsia"/>
          <w:lang w:eastAsia="zh-CN"/>
        </w:rPr>
        <w:t>the</w:t>
      </w:r>
      <w:r w:rsidRPr="00ED4AF8">
        <w:t xml:space="preserve"> latest PRACH is transmitted.</w:t>
      </w:r>
    </w:p>
    <w:p w14:paraId="09E71526" w14:textId="77777777" w:rsidR="004C040E" w:rsidRPr="00ED4AF8" w:rsidRDefault="004C040E" w:rsidP="00BC2EFF">
      <w:pPr>
        <w:pStyle w:val="FP"/>
      </w:pPr>
    </w:p>
    <w:p w14:paraId="0123095C" w14:textId="77777777" w:rsidR="00480F40" w:rsidRPr="00ED4AF8" w:rsidRDefault="00480F40" w:rsidP="00480F40">
      <w:pPr>
        <w:rPr>
          <w:lang w:eastAsia="zh-CN"/>
        </w:rPr>
      </w:pPr>
      <w:r w:rsidRPr="00ED4AF8">
        <w:t>The following information is transmitted by means of the DCI format 0</w:t>
      </w:r>
      <w:r w:rsidRPr="00ED4AF8">
        <w:rPr>
          <w:rFonts w:hint="eastAsia"/>
          <w:lang w:eastAsia="zh-CN"/>
        </w:rPr>
        <w:t>_0 with CRC scrambled by TC-RNTI</w:t>
      </w:r>
      <w:r w:rsidRPr="00ED4AF8">
        <w:t>:</w:t>
      </w:r>
    </w:p>
    <w:p w14:paraId="382AB2E7" w14:textId="77777777" w:rsidR="00480F40" w:rsidRPr="00ED4AF8" w:rsidRDefault="00480F40" w:rsidP="00C56777">
      <w:pPr>
        <w:pStyle w:val="B1"/>
        <w:rPr>
          <w:lang w:eastAsia="zh-CN"/>
        </w:rPr>
      </w:pPr>
      <w:r w:rsidRPr="00ED4AF8">
        <w:t>-</w:t>
      </w:r>
      <w:r w:rsidRPr="00ED4AF8">
        <w:rPr>
          <w:rFonts w:hint="eastAsia"/>
          <w:lang w:eastAsia="zh-CN"/>
        </w:rPr>
        <w:tab/>
        <w:t xml:space="preserve">Identifier for </w:t>
      </w:r>
      <w:r w:rsidRPr="00ED4AF8">
        <w:rPr>
          <w:rFonts w:hint="eastAsia"/>
        </w:rPr>
        <w:t>DCI formats</w:t>
      </w:r>
      <w:r w:rsidRPr="00ED4AF8">
        <w:t xml:space="preserve"> – </w:t>
      </w:r>
      <w:r w:rsidRPr="00ED4AF8">
        <w:rPr>
          <w:rFonts w:hint="eastAsia"/>
          <w:lang w:eastAsia="zh-CN"/>
        </w:rPr>
        <w:t>1</w:t>
      </w:r>
      <w:r w:rsidRPr="00ED4AF8">
        <w:t xml:space="preserve"> bit</w:t>
      </w:r>
    </w:p>
    <w:p w14:paraId="591E241C" w14:textId="77777777" w:rsidR="00480F40" w:rsidRPr="00ED4AF8" w:rsidRDefault="00480F40" w:rsidP="00E5725B">
      <w:pPr>
        <w:pStyle w:val="B2"/>
        <w:rPr>
          <w:lang w:eastAsia="zh-CN"/>
        </w:rPr>
      </w:pPr>
      <w:r w:rsidRPr="00ED4AF8">
        <w:rPr>
          <w:rFonts w:hint="eastAsia"/>
          <w:lang w:eastAsia="zh-CN"/>
        </w:rPr>
        <w:t>-</w:t>
      </w:r>
      <w:r w:rsidRPr="00ED4AF8">
        <w:rPr>
          <w:rFonts w:hint="eastAsia"/>
          <w:lang w:eastAsia="zh-CN"/>
        </w:rPr>
        <w:tab/>
        <w:t>The value of this bit field is always set to 0, indicating an UL DCI format</w:t>
      </w:r>
    </w:p>
    <w:p w14:paraId="745C1C90" w14:textId="77777777" w:rsidR="00BA4057" w:rsidRPr="00ED4AF8" w:rsidRDefault="00480F40" w:rsidP="00BA4057">
      <w:pPr>
        <w:pStyle w:val="B1"/>
        <w:rPr>
          <w:lang w:eastAsia="zh-CN"/>
        </w:rPr>
      </w:pPr>
      <w:r w:rsidRPr="00ED4AF8">
        <w:t>-</w:t>
      </w:r>
      <w:r w:rsidRPr="00ED4AF8">
        <w:rPr>
          <w:rFonts w:hint="eastAsia"/>
          <w:lang w:eastAsia="zh-CN"/>
        </w:rPr>
        <w:tab/>
        <w:t>Frequency domain resource assignment</w:t>
      </w:r>
      <w:r w:rsidRPr="00ED4AF8">
        <w:t xml:space="preserve"> –</w:t>
      </w:r>
      <w:r w:rsidR="00BA4057" w:rsidRPr="00ED4AF8">
        <w:t xml:space="preserve"> </w:t>
      </w:r>
      <w:r w:rsidR="00BA4057" w:rsidRPr="00ED4AF8">
        <w:rPr>
          <w:rFonts w:hint="eastAsia"/>
          <w:lang w:eastAsia="zh-CN"/>
        </w:rPr>
        <w:t>number of bits determined by the following</w:t>
      </w:r>
      <w:r w:rsidR="00BA4057" w:rsidRPr="00ED4AF8">
        <w:rPr>
          <w:lang w:eastAsia="zh-CN"/>
        </w:rPr>
        <w:t>:</w:t>
      </w:r>
    </w:p>
    <w:p w14:paraId="0CC0AAB7" w14:textId="77777777" w:rsidR="00480F40" w:rsidRPr="00ED4AF8" w:rsidRDefault="00BA4057" w:rsidP="0063372F">
      <w:pPr>
        <w:pStyle w:val="B2"/>
        <w:rPr>
          <w:lang w:eastAsia="zh-CN"/>
        </w:rPr>
      </w:pPr>
      <w:r w:rsidRPr="00ED4AF8">
        <w:rPr>
          <w:lang w:eastAsia="zh-CN"/>
        </w:rPr>
        <w:t>-</w:t>
      </w:r>
      <w:r w:rsidRPr="00ED4AF8">
        <w:rPr>
          <w:lang w:eastAsia="zh-CN"/>
        </w:rPr>
        <w:tab/>
      </w:r>
      <w:r w:rsidR="00480F40" w:rsidRPr="00ED4AF8">
        <w:rPr>
          <w:position w:val="-12"/>
        </w:rPr>
        <w:object w:dxaOrig="3140" w:dyaOrig="440" w14:anchorId="1CCBE212">
          <v:shape id="_x0000_i2818" type="#_x0000_t75" style="width:134.05pt;height:19.85pt" o:ole="">
            <v:imagedata r:id="rId2760" o:title=""/>
          </v:shape>
          <o:OLEObject Type="Embed" ProgID="Equation.3" ShapeID="_x0000_i2818" DrawAspect="Content" ObjectID="_1724847686" r:id="rId2773"/>
        </w:object>
      </w:r>
      <w:r w:rsidR="00480F40" w:rsidRPr="00ED4AF8">
        <w:rPr>
          <w:rFonts w:hint="eastAsia"/>
          <w:lang w:eastAsia="zh-CN"/>
        </w:rPr>
        <w:t xml:space="preserve">bits </w:t>
      </w:r>
      <w:r w:rsidRPr="00ED4AF8">
        <w:rPr>
          <w:lang w:eastAsia="zh-CN"/>
        </w:rPr>
        <w:t xml:space="preserve">if the higher layer parameter </w:t>
      </w:r>
      <w:proofErr w:type="spellStart"/>
      <w:r w:rsidR="00E60114" w:rsidRPr="00ED4AF8">
        <w:rPr>
          <w:rFonts w:eastAsia="Times New Roman"/>
          <w:i/>
          <w:lang w:eastAsia="ja-JP"/>
        </w:rPr>
        <w:t>useInterlacePUCCH</w:t>
      </w:r>
      <w:proofErr w:type="spellEnd"/>
      <w:r w:rsidR="00E60114" w:rsidRPr="00ED4AF8">
        <w:rPr>
          <w:rFonts w:eastAsia="Times New Roman"/>
          <w:i/>
          <w:lang w:eastAsia="ja-JP"/>
        </w:rPr>
        <w:t>-PUSCH</w:t>
      </w:r>
      <w:r w:rsidR="00E60114" w:rsidRPr="00ED4AF8">
        <w:rPr>
          <w:rFonts w:eastAsia="Times New Roman"/>
          <w:iCs/>
          <w:lang w:eastAsia="ja-JP"/>
        </w:rPr>
        <w:t xml:space="preserve"> in </w:t>
      </w:r>
      <w:r w:rsidR="00E60114" w:rsidRPr="00ED4AF8">
        <w:rPr>
          <w:rFonts w:eastAsia="Times New Roman"/>
          <w:i/>
          <w:lang w:eastAsia="ja-JP"/>
        </w:rPr>
        <w:t>BWP-</w:t>
      </w:r>
      <w:proofErr w:type="spellStart"/>
      <w:r w:rsidR="00E60114" w:rsidRPr="00ED4AF8">
        <w:rPr>
          <w:rFonts w:eastAsia="Times New Roman"/>
          <w:i/>
          <w:lang w:eastAsia="ja-JP"/>
        </w:rPr>
        <w:t>UplinkCommon</w:t>
      </w:r>
      <w:proofErr w:type="spellEnd"/>
      <w:r w:rsidRPr="00ED4AF8">
        <w:rPr>
          <w:lang w:eastAsia="zh-CN"/>
        </w:rPr>
        <w:t xml:space="preserve"> is not configured, </w:t>
      </w:r>
      <w:proofErr w:type="gramStart"/>
      <w:r w:rsidR="00480F40" w:rsidRPr="00ED4AF8">
        <w:rPr>
          <w:lang w:eastAsia="zh-CN"/>
        </w:rPr>
        <w:t>where</w:t>
      </w:r>
      <w:proofErr w:type="gramEnd"/>
    </w:p>
    <w:p w14:paraId="5661DF42" w14:textId="77777777" w:rsidR="00480F40" w:rsidRPr="00ED4AF8" w:rsidRDefault="00480F40" w:rsidP="0063372F">
      <w:pPr>
        <w:pStyle w:val="B3"/>
        <w:rPr>
          <w:lang w:eastAsia="zh-CN"/>
        </w:rPr>
      </w:pPr>
      <w:r w:rsidRPr="00ED4AF8">
        <w:rPr>
          <w:lang w:eastAsia="zh-CN"/>
        </w:rPr>
        <w:t>-</w:t>
      </w:r>
      <w:r w:rsidRPr="00ED4AF8">
        <w:rPr>
          <w:lang w:eastAsia="zh-CN"/>
        </w:rPr>
        <w:tab/>
      </w:r>
      <w:r w:rsidRPr="00ED4AF8">
        <w:rPr>
          <w:position w:val="-10"/>
        </w:rPr>
        <w:object w:dxaOrig="780" w:dyaOrig="340" w14:anchorId="54AC88DB">
          <v:shape id="_x0000_i2819" type="#_x0000_t75" style="width:32.3pt;height:14.9pt" o:ole="">
            <v:imagedata r:id="rId2752" o:title=""/>
          </v:shape>
          <o:OLEObject Type="Embed" ProgID="Equation.3" ShapeID="_x0000_i2819" DrawAspect="Content" ObjectID="_1724847687" r:id="rId2774"/>
        </w:object>
      </w:r>
      <w:r w:rsidRPr="00ED4AF8">
        <w:rPr>
          <w:lang w:eastAsia="zh-CN"/>
        </w:rPr>
        <w:t xml:space="preserve"> is the size of </w:t>
      </w:r>
      <w:r w:rsidR="007051F7" w:rsidRPr="00ED4AF8">
        <w:rPr>
          <w:lang w:eastAsia="zh-CN"/>
        </w:rPr>
        <w:t xml:space="preserve">the initial </w:t>
      </w:r>
      <w:r w:rsidR="007051F7" w:rsidRPr="00ED4AF8">
        <w:rPr>
          <w:rFonts w:hint="eastAsia"/>
          <w:lang w:eastAsia="zh-CN"/>
        </w:rPr>
        <w:t xml:space="preserve">UL </w:t>
      </w:r>
      <w:r w:rsidR="007051F7" w:rsidRPr="00ED4AF8">
        <w:rPr>
          <w:lang w:eastAsia="zh-CN"/>
        </w:rPr>
        <w:t>bandwidth part</w:t>
      </w:r>
      <w:r w:rsidR="007051F7" w:rsidRPr="00ED4AF8">
        <w:rPr>
          <w:rFonts w:hint="eastAsia"/>
          <w:lang w:eastAsia="zh-CN"/>
        </w:rPr>
        <w:t>.</w:t>
      </w:r>
    </w:p>
    <w:p w14:paraId="03BECA56" w14:textId="77777777" w:rsidR="00480F40" w:rsidRPr="00ED4AF8" w:rsidRDefault="00480F40" w:rsidP="0063372F">
      <w:pPr>
        <w:pStyle w:val="B3"/>
        <w:rPr>
          <w:lang w:eastAsia="zh-CN"/>
        </w:rPr>
      </w:pPr>
      <w:r w:rsidRPr="00ED4AF8">
        <w:rPr>
          <w:rFonts w:hint="eastAsia"/>
          <w:lang w:eastAsia="zh-CN"/>
        </w:rPr>
        <w:t>-</w:t>
      </w:r>
      <w:r w:rsidRPr="00ED4AF8">
        <w:rPr>
          <w:rFonts w:hint="eastAsia"/>
          <w:lang w:eastAsia="zh-CN"/>
        </w:rPr>
        <w:tab/>
        <w:t>For PUSCH hopping with resource allocation type 1:</w:t>
      </w:r>
    </w:p>
    <w:p w14:paraId="4964F32C" w14:textId="77777777" w:rsidR="00480F40" w:rsidRPr="00ED4AF8" w:rsidRDefault="00480F40" w:rsidP="0063372F">
      <w:pPr>
        <w:pStyle w:val="B4"/>
        <w:rPr>
          <w:lang w:eastAsia="zh-CN"/>
        </w:rPr>
      </w:pPr>
      <w:r w:rsidRPr="00ED4AF8">
        <w:rPr>
          <w:rFonts w:hint="eastAsia"/>
          <w:lang w:eastAsia="zh-CN"/>
        </w:rPr>
        <w:t>-</w:t>
      </w:r>
      <w:r w:rsidRPr="00ED4AF8">
        <w:rPr>
          <w:rFonts w:hint="eastAsia"/>
          <w:lang w:eastAsia="zh-CN"/>
        </w:rPr>
        <w:tab/>
      </w:r>
      <w:r w:rsidRPr="00ED4AF8">
        <w:rPr>
          <w:position w:val="-10"/>
        </w:rPr>
        <w:object w:dxaOrig="740" w:dyaOrig="380" w14:anchorId="7A0B1BDC">
          <v:shape id="_x0000_i2820" type="#_x0000_t75" style="width:32.3pt;height:14.9pt" o:ole="">
            <v:imagedata r:id="rId2763" o:title=""/>
          </v:shape>
          <o:OLEObject Type="Embed" ProgID="Equation.3" ShapeID="_x0000_i2820" DrawAspect="Content" ObjectID="_1724847688" r:id="rId2775"/>
        </w:object>
      </w:r>
      <w:r w:rsidRPr="00ED4AF8">
        <w:rPr>
          <w:rFonts w:hint="eastAsia"/>
          <w:lang w:eastAsia="zh-CN"/>
        </w:rPr>
        <w:t xml:space="preserve"> MSB bits are used to indicate the frequency offset according to </w:t>
      </w:r>
      <w:r w:rsidR="000740E4" w:rsidRPr="00ED4AF8">
        <w:rPr>
          <w:lang w:eastAsia="zh-CN"/>
        </w:rPr>
        <w:t xml:space="preserve">Table 8.3-1 in </w:t>
      </w:r>
      <w:r w:rsidR="00C33081" w:rsidRPr="00ED4AF8">
        <w:rPr>
          <w:rFonts w:hint="eastAsia"/>
          <w:lang w:eastAsia="zh-CN"/>
        </w:rPr>
        <w:t>Clause</w:t>
      </w:r>
      <w:r w:rsidRPr="00ED4AF8">
        <w:rPr>
          <w:rFonts w:hint="eastAsia"/>
          <w:lang w:eastAsia="zh-CN"/>
        </w:rPr>
        <w:t xml:space="preserve"> </w:t>
      </w:r>
      <w:r w:rsidR="000740E4" w:rsidRPr="00ED4AF8">
        <w:rPr>
          <w:lang w:eastAsia="zh-CN"/>
        </w:rPr>
        <w:t>8</w:t>
      </w:r>
      <w:r w:rsidRPr="00ED4AF8">
        <w:rPr>
          <w:rFonts w:hint="eastAsia"/>
          <w:lang w:eastAsia="zh-CN"/>
        </w:rPr>
        <w:t>.3 of [</w:t>
      </w:r>
      <w:r w:rsidR="000740E4" w:rsidRPr="00ED4AF8">
        <w:rPr>
          <w:lang w:eastAsia="zh-CN"/>
        </w:rPr>
        <w:t>5</w:t>
      </w:r>
      <w:r w:rsidRPr="00ED4AF8">
        <w:rPr>
          <w:rFonts w:hint="eastAsia"/>
          <w:lang w:eastAsia="zh-CN"/>
        </w:rPr>
        <w:t>, TS</w:t>
      </w:r>
      <w:r w:rsidR="00C56777" w:rsidRPr="00ED4AF8">
        <w:rPr>
          <w:lang w:eastAsia="zh-CN"/>
        </w:rPr>
        <w:t xml:space="preserve"> </w:t>
      </w:r>
      <w:r w:rsidRPr="00ED4AF8">
        <w:rPr>
          <w:rFonts w:hint="eastAsia"/>
          <w:lang w:eastAsia="zh-CN"/>
        </w:rPr>
        <w:t>38.</w:t>
      </w:r>
      <w:r w:rsidR="000740E4" w:rsidRPr="00ED4AF8">
        <w:rPr>
          <w:rFonts w:hint="eastAsia"/>
          <w:lang w:eastAsia="zh-CN"/>
        </w:rPr>
        <w:t>21</w:t>
      </w:r>
      <w:r w:rsidR="000740E4" w:rsidRPr="00ED4AF8">
        <w:rPr>
          <w:lang w:eastAsia="zh-CN"/>
        </w:rPr>
        <w:t>3</w:t>
      </w:r>
      <w:r w:rsidRPr="00ED4AF8">
        <w:rPr>
          <w:rFonts w:hint="eastAsia"/>
          <w:lang w:eastAsia="zh-CN"/>
        </w:rPr>
        <w:t xml:space="preserve">], where </w:t>
      </w:r>
      <w:r w:rsidRPr="00ED4AF8">
        <w:rPr>
          <w:position w:val="-10"/>
        </w:rPr>
        <w:object w:dxaOrig="1080" w:dyaOrig="380" w14:anchorId="1738D31E">
          <v:shape id="_x0000_i2821" type="#_x0000_t75" style="width:44.7pt;height:14.9pt" o:ole="">
            <v:imagedata r:id="rId2765" o:title=""/>
          </v:shape>
          <o:OLEObject Type="Embed" ProgID="Equation.3" ShapeID="_x0000_i2821" DrawAspect="Content" ObjectID="_1724847689" r:id="rId2776"/>
        </w:object>
      </w:r>
      <w:r w:rsidRPr="00ED4AF8">
        <w:rPr>
          <w:rFonts w:hint="eastAsia"/>
          <w:lang w:eastAsia="zh-CN"/>
        </w:rPr>
        <w:t xml:space="preserve"> if </w:t>
      </w:r>
      <w:r w:rsidRPr="00ED4AF8">
        <w:rPr>
          <w:position w:val="-10"/>
        </w:rPr>
        <w:object w:dxaOrig="1340" w:dyaOrig="360" w14:anchorId="7A07D3AD">
          <v:shape id="_x0000_i2822" type="#_x0000_t75" style="width:54.6pt;height:14.9pt" o:ole="">
            <v:imagedata r:id="rId2777" o:title=""/>
          </v:shape>
          <o:OLEObject Type="Embed" ProgID="Equation.3" ShapeID="_x0000_i2822" DrawAspect="Content" ObjectID="_1724847690" r:id="rId2778"/>
        </w:object>
      </w:r>
      <w:r w:rsidRPr="00ED4AF8">
        <w:rPr>
          <w:rFonts w:hint="eastAsia"/>
          <w:lang w:eastAsia="zh-CN"/>
        </w:rPr>
        <w:t xml:space="preserve"> and </w:t>
      </w:r>
      <w:r w:rsidRPr="00ED4AF8">
        <w:rPr>
          <w:position w:val="-10"/>
        </w:rPr>
        <w:object w:dxaOrig="1140" w:dyaOrig="380" w14:anchorId="19509361">
          <v:shape id="_x0000_i2823" type="#_x0000_t75" style="width:47.15pt;height:14.9pt" o:ole="">
            <v:imagedata r:id="rId2779" o:title=""/>
          </v:shape>
          <o:OLEObject Type="Embed" ProgID="Equation.3" ShapeID="_x0000_i2823" DrawAspect="Content" ObjectID="_1724847691" r:id="rId2780"/>
        </w:object>
      </w:r>
      <w:r w:rsidRPr="00ED4AF8">
        <w:rPr>
          <w:rFonts w:hint="eastAsia"/>
          <w:lang w:eastAsia="zh-CN"/>
        </w:rPr>
        <w:t xml:space="preserve"> otherwise</w:t>
      </w:r>
    </w:p>
    <w:p w14:paraId="40D1C616" w14:textId="7901FE56" w:rsidR="00480F40" w:rsidRPr="00ED4AF8" w:rsidRDefault="00480F40" w:rsidP="0063372F">
      <w:pPr>
        <w:pStyle w:val="B4"/>
        <w:rPr>
          <w:lang w:eastAsia="zh-CN"/>
        </w:rPr>
      </w:pPr>
      <w:r w:rsidRPr="00ED4AF8">
        <w:rPr>
          <w:rFonts w:hint="eastAsia"/>
          <w:lang w:eastAsia="zh-CN"/>
        </w:rPr>
        <w:t>-</w:t>
      </w:r>
      <w:r w:rsidRPr="00ED4AF8">
        <w:rPr>
          <w:rFonts w:hint="eastAsia"/>
          <w:lang w:eastAsia="zh-CN"/>
        </w:rPr>
        <w:tab/>
      </w:r>
      <w:r w:rsidRPr="00ED4AF8">
        <w:rPr>
          <w:position w:val="-12"/>
        </w:rPr>
        <w:object w:dxaOrig="4000" w:dyaOrig="460" w14:anchorId="4332A9B5">
          <v:shape id="_x0000_i2824" type="#_x0000_t75" style="width:168.85pt;height:19.85pt" o:ole="">
            <v:imagedata r:id="rId2769" o:title=""/>
          </v:shape>
          <o:OLEObject Type="Embed" ProgID="Equation.3" ShapeID="_x0000_i2824" DrawAspect="Content" ObjectID="_1724847692" r:id="rId2781"/>
        </w:object>
      </w:r>
      <w:r w:rsidRPr="00ED4AF8">
        <w:rPr>
          <w:rFonts w:hint="eastAsia"/>
          <w:lang w:eastAsia="zh-CN"/>
        </w:rPr>
        <w:t xml:space="preserve"> bits provide the frequency domain </w:t>
      </w:r>
      <w:r w:rsidRPr="00ED4AF8">
        <w:rPr>
          <w:lang w:eastAsia="zh-CN"/>
        </w:rPr>
        <w:t>resource</w:t>
      </w:r>
      <w:r w:rsidRPr="00ED4AF8">
        <w:rPr>
          <w:rFonts w:hint="eastAsia"/>
          <w:lang w:eastAsia="zh-CN"/>
        </w:rPr>
        <w:t xml:space="preserve"> allocation according to </w:t>
      </w:r>
      <w:r w:rsidR="00C33081" w:rsidRPr="00ED4AF8">
        <w:rPr>
          <w:rFonts w:hint="eastAsia"/>
          <w:lang w:eastAsia="zh-CN"/>
        </w:rPr>
        <w:t>Clause</w:t>
      </w:r>
      <w:r w:rsidRPr="00ED4AF8">
        <w:rPr>
          <w:rFonts w:hint="eastAsia"/>
          <w:lang w:eastAsia="zh-CN"/>
        </w:rPr>
        <w:t xml:space="preserve"> 6.1.2.2.2 of [6, TS</w:t>
      </w:r>
      <w:r w:rsidR="00C56777" w:rsidRPr="00ED4AF8">
        <w:rPr>
          <w:lang w:eastAsia="zh-CN"/>
        </w:rPr>
        <w:t xml:space="preserve"> </w:t>
      </w:r>
      <w:r w:rsidRPr="00ED4AF8">
        <w:rPr>
          <w:rFonts w:hint="eastAsia"/>
          <w:lang w:eastAsia="zh-CN"/>
        </w:rPr>
        <w:t>38.214]</w:t>
      </w:r>
    </w:p>
    <w:p w14:paraId="4AA9116F" w14:textId="77777777" w:rsidR="00480F40" w:rsidRPr="00ED4AF8" w:rsidRDefault="00480F40" w:rsidP="0063372F">
      <w:pPr>
        <w:pStyle w:val="B3"/>
        <w:rPr>
          <w:lang w:eastAsia="zh-CN"/>
        </w:rPr>
      </w:pPr>
      <w:r w:rsidRPr="00ED4AF8">
        <w:rPr>
          <w:rFonts w:hint="eastAsia"/>
          <w:lang w:eastAsia="zh-CN"/>
        </w:rPr>
        <w:t>-</w:t>
      </w:r>
      <w:r w:rsidRPr="00ED4AF8">
        <w:rPr>
          <w:rFonts w:hint="eastAsia"/>
          <w:lang w:eastAsia="zh-CN"/>
        </w:rPr>
        <w:tab/>
        <w:t>For non-PUSCH hopping with resource allocation type 1:</w:t>
      </w:r>
    </w:p>
    <w:p w14:paraId="530EA830" w14:textId="5C871F67" w:rsidR="00BA4057" w:rsidRPr="00ED4AF8" w:rsidRDefault="00480F40" w:rsidP="0063372F">
      <w:pPr>
        <w:pStyle w:val="B4"/>
        <w:rPr>
          <w:lang w:eastAsia="zh-CN"/>
        </w:rPr>
      </w:pPr>
      <w:r w:rsidRPr="00ED4AF8">
        <w:rPr>
          <w:rFonts w:hint="eastAsia"/>
          <w:lang w:eastAsia="zh-CN"/>
        </w:rPr>
        <w:t>-</w:t>
      </w:r>
      <w:r w:rsidRPr="00ED4AF8">
        <w:rPr>
          <w:rFonts w:hint="eastAsia"/>
          <w:lang w:eastAsia="zh-CN"/>
        </w:rPr>
        <w:tab/>
      </w:r>
      <w:r w:rsidRPr="00ED4AF8">
        <w:rPr>
          <w:position w:val="-12"/>
        </w:rPr>
        <w:object w:dxaOrig="3120" w:dyaOrig="440" w14:anchorId="09A56ACF">
          <v:shape id="_x0000_i2825" type="#_x0000_t75" style="width:131.6pt;height:19.85pt" o:ole="">
            <v:imagedata r:id="rId2771" o:title=""/>
          </v:shape>
          <o:OLEObject Type="Embed" ProgID="Equation.3" ShapeID="_x0000_i2825" DrawAspect="Content" ObjectID="_1724847693" r:id="rId2782"/>
        </w:object>
      </w:r>
      <w:r w:rsidRPr="00ED4AF8">
        <w:rPr>
          <w:rFonts w:hint="eastAsia"/>
          <w:lang w:eastAsia="zh-CN"/>
        </w:rPr>
        <w:t xml:space="preserve"> bits provide the frequency domain </w:t>
      </w:r>
      <w:r w:rsidRPr="00ED4AF8">
        <w:rPr>
          <w:lang w:eastAsia="zh-CN"/>
        </w:rPr>
        <w:t>resource</w:t>
      </w:r>
      <w:r w:rsidRPr="00ED4AF8">
        <w:rPr>
          <w:rFonts w:hint="eastAsia"/>
          <w:lang w:eastAsia="zh-CN"/>
        </w:rPr>
        <w:t xml:space="preserve"> allocation according to </w:t>
      </w:r>
      <w:r w:rsidR="00C33081" w:rsidRPr="00ED4AF8">
        <w:rPr>
          <w:rFonts w:hint="eastAsia"/>
          <w:lang w:eastAsia="zh-CN"/>
        </w:rPr>
        <w:t>Clause</w:t>
      </w:r>
      <w:r w:rsidRPr="00ED4AF8">
        <w:rPr>
          <w:rFonts w:hint="eastAsia"/>
          <w:lang w:eastAsia="zh-CN"/>
        </w:rPr>
        <w:t xml:space="preserve"> 6.1.2.2.2 of [6, TS</w:t>
      </w:r>
      <w:r w:rsidR="00C56777" w:rsidRPr="00ED4AF8">
        <w:rPr>
          <w:lang w:eastAsia="zh-CN"/>
        </w:rPr>
        <w:t xml:space="preserve"> </w:t>
      </w:r>
      <w:r w:rsidRPr="00ED4AF8">
        <w:rPr>
          <w:rFonts w:hint="eastAsia"/>
          <w:lang w:eastAsia="zh-CN"/>
        </w:rPr>
        <w:t>38.214]</w:t>
      </w:r>
      <w:r w:rsidR="00BA4057" w:rsidRPr="00ED4AF8">
        <w:rPr>
          <w:lang w:eastAsia="zh-CN"/>
        </w:rPr>
        <w:t xml:space="preserve"> </w:t>
      </w:r>
    </w:p>
    <w:p w14:paraId="7457239C" w14:textId="46CC9D7E" w:rsidR="00BA4057" w:rsidRPr="00ED4AF8" w:rsidRDefault="00BA4057" w:rsidP="007613EF">
      <w:pPr>
        <w:pStyle w:val="B2"/>
        <w:rPr>
          <w:lang w:eastAsia="zh-CN"/>
        </w:rPr>
      </w:pPr>
      <w:r w:rsidRPr="00ED4AF8">
        <w:rPr>
          <w:lang w:eastAsia="zh-CN"/>
        </w:rPr>
        <w:t>-</w:t>
      </w:r>
      <w:r w:rsidRPr="00ED4AF8">
        <w:rPr>
          <w:lang w:eastAsia="zh-CN"/>
        </w:rPr>
        <w:tab/>
      </w:r>
      <w:r w:rsidR="006C7B70" w:rsidRPr="00ED4AF8">
        <w:rPr>
          <w:lang w:eastAsia="zh-CN"/>
        </w:rPr>
        <w:t xml:space="preserve">If </w:t>
      </w:r>
      <w:r w:rsidRPr="00ED4AF8">
        <w:rPr>
          <w:lang w:eastAsia="zh-CN"/>
        </w:rPr>
        <w:t xml:space="preserve">the higher layer parameter </w:t>
      </w:r>
      <w:proofErr w:type="spellStart"/>
      <w:r w:rsidR="00E60114" w:rsidRPr="00ED4AF8">
        <w:rPr>
          <w:rFonts w:eastAsia="Times New Roman"/>
          <w:i/>
          <w:lang w:eastAsia="ja-JP"/>
        </w:rPr>
        <w:t>useInterlacePUCCH</w:t>
      </w:r>
      <w:proofErr w:type="spellEnd"/>
      <w:r w:rsidR="00E60114" w:rsidRPr="00ED4AF8">
        <w:rPr>
          <w:rFonts w:eastAsia="Times New Roman"/>
          <w:i/>
          <w:lang w:eastAsia="ja-JP"/>
        </w:rPr>
        <w:t>-PUSCH</w:t>
      </w:r>
      <w:r w:rsidR="00E60114" w:rsidRPr="00ED4AF8">
        <w:rPr>
          <w:rFonts w:eastAsia="Times New Roman"/>
          <w:iCs/>
          <w:lang w:eastAsia="ja-JP"/>
        </w:rPr>
        <w:t xml:space="preserve"> in </w:t>
      </w:r>
      <w:r w:rsidR="00E60114" w:rsidRPr="00ED4AF8">
        <w:rPr>
          <w:rFonts w:eastAsia="Times New Roman"/>
          <w:i/>
          <w:lang w:eastAsia="ja-JP"/>
        </w:rPr>
        <w:t>BWP-</w:t>
      </w:r>
      <w:proofErr w:type="spellStart"/>
      <w:r w:rsidR="00E60114" w:rsidRPr="00ED4AF8">
        <w:rPr>
          <w:rFonts w:eastAsia="Times New Roman"/>
          <w:i/>
          <w:lang w:eastAsia="ja-JP"/>
        </w:rPr>
        <w:t>UplinkCommon</w:t>
      </w:r>
      <w:proofErr w:type="spellEnd"/>
      <w:r w:rsidRPr="00ED4AF8">
        <w:rPr>
          <w:i/>
          <w:color w:val="000000"/>
        </w:rPr>
        <w:t xml:space="preserve"> </w:t>
      </w:r>
      <w:r w:rsidRPr="00ED4AF8">
        <w:rPr>
          <w:lang w:eastAsia="zh-CN"/>
        </w:rPr>
        <w:t xml:space="preserve">is configured </w:t>
      </w:r>
    </w:p>
    <w:p w14:paraId="4DFE0045" w14:textId="77777777" w:rsidR="00BA4057" w:rsidRPr="00ED4AF8" w:rsidRDefault="00BA4057" w:rsidP="007613EF">
      <w:pPr>
        <w:pStyle w:val="B3"/>
        <w:rPr>
          <w:lang w:eastAsia="zh-CN"/>
        </w:rPr>
      </w:pPr>
      <w:r w:rsidRPr="00ED4AF8">
        <w:rPr>
          <w:lang w:eastAsia="zh-CN"/>
        </w:rPr>
        <w:t>-</w:t>
      </w:r>
      <w:r w:rsidRPr="00ED4AF8">
        <w:rPr>
          <w:lang w:eastAsia="zh-CN"/>
        </w:rPr>
        <w:tab/>
        <w:t xml:space="preserve">5 bits </w:t>
      </w:r>
      <w:r w:rsidRPr="00ED4AF8">
        <w:rPr>
          <w:rFonts w:hint="eastAsia"/>
          <w:lang w:eastAsia="zh-CN"/>
        </w:rPr>
        <w:t xml:space="preserve">provide the frequency domain </w:t>
      </w:r>
      <w:r w:rsidRPr="00ED4AF8">
        <w:rPr>
          <w:lang w:eastAsia="zh-CN"/>
        </w:rPr>
        <w:t>resource</w:t>
      </w:r>
      <w:r w:rsidRPr="00ED4AF8">
        <w:rPr>
          <w:rFonts w:hint="eastAsia"/>
          <w:lang w:eastAsia="zh-CN"/>
        </w:rPr>
        <w:t xml:space="preserve"> allocation according to </w:t>
      </w:r>
      <w:r w:rsidR="00C33081" w:rsidRPr="00ED4AF8">
        <w:rPr>
          <w:rFonts w:hint="eastAsia"/>
          <w:lang w:eastAsia="zh-CN"/>
        </w:rPr>
        <w:t>Clause</w:t>
      </w:r>
      <w:r w:rsidRPr="00ED4AF8">
        <w:rPr>
          <w:rFonts w:hint="eastAsia"/>
          <w:lang w:eastAsia="zh-CN"/>
        </w:rPr>
        <w:t xml:space="preserve"> </w:t>
      </w:r>
      <w:r w:rsidRPr="00ED4AF8">
        <w:rPr>
          <w:lang w:eastAsia="zh-CN"/>
        </w:rPr>
        <w:t xml:space="preserve">6.1.2.2.3 </w:t>
      </w:r>
      <w:r w:rsidRPr="00ED4AF8">
        <w:rPr>
          <w:rFonts w:hint="eastAsia"/>
          <w:lang w:eastAsia="zh-CN"/>
        </w:rPr>
        <w:t>of [6, TS</w:t>
      </w:r>
      <w:r w:rsidRPr="00ED4AF8">
        <w:rPr>
          <w:lang w:eastAsia="zh-CN"/>
        </w:rPr>
        <w:t xml:space="preserve"> </w:t>
      </w:r>
      <w:r w:rsidRPr="00ED4AF8">
        <w:rPr>
          <w:rFonts w:hint="eastAsia"/>
          <w:lang w:eastAsia="zh-CN"/>
        </w:rPr>
        <w:t>38.214]</w:t>
      </w:r>
      <w:r w:rsidRPr="00ED4AF8">
        <w:rPr>
          <w:lang w:eastAsia="zh-CN"/>
        </w:rPr>
        <w:t xml:space="preserve"> if the subcarrier spacing for the active UL bandwidth part is 30 kHz</w:t>
      </w:r>
    </w:p>
    <w:p w14:paraId="245D46C9" w14:textId="77777777" w:rsidR="00480F40" w:rsidRPr="00ED4AF8" w:rsidRDefault="00BA4057" w:rsidP="007613EF">
      <w:pPr>
        <w:pStyle w:val="B3"/>
        <w:rPr>
          <w:lang w:eastAsia="zh-CN"/>
        </w:rPr>
      </w:pPr>
      <w:r w:rsidRPr="00ED4AF8">
        <w:rPr>
          <w:lang w:eastAsia="zh-CN"/>
        </w:rPr>
        <w:t>-</w:t>
      </w:r>
      <w:r w:rsidRPr="00ED4AF8">
        <w:rPr>
          <w:lang w:eastAsia="zh-CN"/>
        </w:rPr>
        <w:tab/>
        <w:t xml:space="preserve">6 bits </w:t>
      </w:r>
      <w:r w:rsidRPr="00ED4AF8">
        <w:rPr>
          <w:rFonts w:hint="eastAsia"/>
          <w:lang w:eastAsia="zh-CN"/>
        </w:rPr>
        <w:t xml:space="preserve">provide the frequency domain </w:t>
      </w:r>
      <w:r w:rsidRPr="00ED4AF8">
        <w:rPr>
          <w:lang w:eastAsia="zh-CN"/>
        </w:rPr>
        <w:t>resource</w:t>
      </w:r>
      <w:r w:rsidRPr="00ED4AF8">
        <w:rPr>
          <w:rFonts w:hint="eastAsia"/>
          <w:lang w:eastAsia="zh-CN"/>
        </w:rPr>
        <w:t xml:space="preserve"> allocation according to </w:t>
      </w:r>
      <w:r w:rsidR="00C33081" w:rsidRPr="00ED4AF8">
        <w:rPr>
          <w:rFonts w:hint="eastAsia"/>
          <w:lang w:eastAsia="zh-CN"/>
        </w:rPr>
        <w:t>Clause</w:t>
      </w:r>
      <w:r w:rsidRPr="00ED4AF8">
        <w:rPr>
          <w:rFonts w:hint="eastAsia"/>
          <w:lang w:eastAsia="zh-CN"/>
        </w:rPr>
        <w:t xml:space="preserve"> </w:t>
      </w:r>
      <w:r w:rsidRPr="00ED4AF8">
        <w:rPr>
          <w:lang w:eastAsia="zh-CN"/>
        </w:rPr>
        <w:t xml:space="preserve">6.1.2.2.3 </w:t>
      </w:r>
      <w:r w:rsidRPr="00ED4AF8">
        <w:rPr>
          <w:rFonts w:hint="eastAsia"/>
          <w:lang w:eastAsia="zh-CN"/>
        </w:rPr>
        <w:t>of [6, TS</w:t>
      </w:r>
      <w:r w:rsidRPr="00ED4AF8">
        <w:rPr>
          <w:lang w:eastAsia="zh-CN"/>
        </w:rPr>
        <w:t xml:space="preserve"> </w:t>
      </w:r>
      <w:r w:rsidRPr="00ED4AF8">
        <w:rPr>
          <w:rFonts w:hint="eastAsia"/>
          <w:lang w:eastAsia="zh-CN"/>
        </w:rPr>
        <w:t>38.214]</w:t>
      </w:r>
      <w:r w:rsidRPr="00ED4AF8">
        <w:rPr>
          <w:lang w:eastAsia="zh-CN"/>
        </w:rPr>
        <w:t xml:space="preserve"> if the subcarrier spacing for the active UL bandwidth part is 15 kHz</w:t>
      </w:r>
    </w:p>
    <w:p w14:paraId="29716031" w14:textId="77777777" w:rsidR="00480F40" w:rsidRPr="00ED4AF8" w:rsidRDefault="00480F40" w:rsidP="00480F40">
      <w:pPr>
        <w:pStyle w:val="B1"/>
        <w:rPr>
          <w:lang w:eastAsia="zh-CN"/>
        </w:rPr>
      </w:pPr>
      <w:r w:rsidRPr="00ED4AF8">
        <w:t>-</w:t>
      </w:r>
      <w:r w:rsidRPr="00ED4AF8">
        <w:rPr>
          <w:rFonts w:hint="eastAsia"/>
          <w:lang w:eastAsia="zh-CN"/>
        </w:rPr>
        <w:tab/>
        <w:t xml:space="preserve">Time domain resource assignment </w:t>
      </w:r>
      <w:r w:rsidRPr="00ED4AF8">
        <w:t>–</w:t>
      </w:r>
      <w:r w:rsidRPr="00ED4AF8">
        <w:rPr>
          <w:rFonts w:hint="eastAsia"/>
          <w:lang w:eastAsia="zh-CN"/>
        </w:rPr>
        <w:t xml:space="preserve"> </w:t>
      </w:r>
      <w:r w:rsidR="007051F7" w:rsidRPr="00ED4AF8">
        <w:rPr>
          <w:rFonts w:hint="eastAsia"/>
          <w:lang w:eastAsia="zh-CN"/>
        </w:rPr>
        <w:t>4</w:t>
      </w:r>
      <w:r w:rsidRPr="00ED4AF8">
        <w:rPr>
          <w:rFonts w:hint="eastAsia"/>
          <w:lang w:eastAsia="zh-CN"/>
        </w:rPr>
        <w:t xml:space="preserve"> bits </w:t>
      </w:r>
      <w:r w:rsidRPr="00ED4AF8">
        <w:rPr>
          <w:lang w:eastAsia="zh-CN"/>
        </w:rPr>
        <w:t>as defined in</w:t>
      </w:r>
      <w:r w:rsidRPr="00ED4AF8">
        <w:rPr>
          <w:rFonts w:hint="eastAsia"/>
          <w:lang w:eastAsia="zh-CN"/>
        </w:rPr>
        <w:t xml:space="preserve"> </w:t>
      </w:r>
      <w:r w:rsidR="00C33081" w:rsidRPr="00ED4AF8">
        <w:rPr>
          <w:rFonts w:hint="eastAsia"/>
          <w:lang w:eastAsia="zh-CN"/>
        </w:rPr>
        <w:t>Clause</w:t>
      </w:r>
      <w:r w:rsidRPr="00ED4AF8">
        <w:rPr>
          <w:lang w:eastAsia="zh-CN"/>
        </w:rPr>
        <w:t xml:space="preserve"> 6.1.2.1 of [6, TS</w:t>
      </w:r>
      <w:r w:rsidR="00C56777" w:rsidRPr="00ED4AF8">
        <w:rPr>
          <w:lang w:eastAsia="zh-CN"/>
        </w:rPr>
        <w:t xml:space="preserve"> </w:t>
      </w:r>
      <w:r w:rsidRPr="00ED4AF8">
        <w:rPr>
          <w:lang w:eastAsia="zh-CN"/>
        </w:rPr>
        <w:t>38.214]</w:t>
      </w:r>
    </w:p>
    <w:p w14:paraId="7D84031A" w14:textId="77777777" w:rsidR="00480F40" w:rsidRPr="00ED4AF8" w:rsidRDefault="00480F40" w:rsidP="00480F40">
      <w:pPr>
        <w:pStyle w:val="B1"/>
        <w:rPr>
          <w:lang w:eastAsia="zh-CN"/>
        </w:rPr>
      </w:pPr>
      <w:r w:rsidRPr="00ED4AF8">
        <w:t>-</w:t>
      </w:r>
      <w:r w:rsidRPr="00ED4AF8">
        <w:rPr>
          <w:rFonts w:hint="eastAsia"/>
          <w:lang w:eastAsia="zh-CN"/>
        </w:rPr>
        <w:tab/>
        <w:t xml:space="preserve">Frequency hopping flag </w:t>
      </w:r>
      <w:r w:rsidRPr="00ED4AF8">
        <w:t>–</w:t>
      </w:r>
      <w:r w:rsidRPr="00ED4AF8">
        <w:rPr>
          <w:rFonts w:hint="eastAsia"/>
          <w:lang w:eastAsia="zh-CN"/>
        </w:rPr>
        <w:t xml:space="preserve"> 1 bit</w:t>
      </w:r>
      <w:r w:rsidR="00577DF8" w:rsidRPr="00ED4AF8">
        <w:rPr>
          <w:lang w:eastAsia="zh-CN"/>
        </w:rPr>
        <w:t xml:space="preserve"> </w:t>
      </w:r>
      <w:r w:rsidR="00577DF8" w:rsidRPr="00ED4AF8">
        <w:rPr>
          <w:rFonts w:hint="eastAsia"/>
          <w:lang w:eastAsia="zh-CN"/>
        </w:rPr>
        <w:t xml:space="preserve">according to Table 7.3.1.1.1-3, as defined in </w:t>
      </w:r>
      <w:r w:rsidR="00C33081" w:rsidRPr="00ED4AF8">
        <w:rPr>
          <w:rFonts w:hint="eastAsia"/>
          <w:lang w:eastAsia="zh-CN"/>
        </w:rPr>
        <w:t>Clause</w:t>
      </w:r>
      <w:r w:rsidR="00577DF8" w:rsidRPr="00ED4AF8">
        <w:rPr>
          <w:rFonts w:hint="eastAsia"/>
          <w:lang w:eastAsia="zh-CN"/>
        </w:rPr>
        <w:t xml:space="preserve"> 6.3 of [6, TS</w:t>
      </w:r>
      <w:r w:rsidR="00577DF8" w:rsidRPr="00ED4AF8">
        <w:rPr>
          <w:lang w:eastAsia="zh-CN"/>
        </w:rPr>
        <w:t xml:space="preserve"> </w:t>
      </w:r>
      <w:r w:rsidR="00577DF8" w:rsidRPr="00ED4AF8">
        <w:rPr>
          <w:rFonts w:hint="eastAsia"/>
          <w:lang w:eastAsia="zh-CN"/>
        </w:rPr>
        <w:t>38.214]</w:t>
      </w:r>
    </w:p>
    <w:p w14:paraId="4C77EB57" w14:textId="597A8E51" w:rsidR="00480F40" w:rsidRDefault="00480F40" w:rsidP="00480F40">
      <w:pPr>
        <w:pStyle w:val="B1"/>
      </w:pPr>
      <w:r w:rsidRPr="00ED4AF8">
        <w:t>-</w:t>
      </w:r>
      <w:r w:rsidRPr="00ED4AF8">
        <w:rPr>
          <w:rFonts w:hint="eastAsia"/>
          <w:lang w:eastAsia="zh-CN"/>
        </w:rPr>
        <w:tab/>
      </w:r>
      <w:r w:rsidRPr="00ED4AF8">
        <w:t xml:space="preserve">Modulation and coding scheme – </w:t>
      </w:r>
      <w:r w:rsidRPr="00ED4AF8">
        <w:rPr>
          <w:rFonts w:hint="eastAsia"/>
          <w:lang w:eastAsia="zh-CN"/>
        </w:rPr>
        <w:t>5</w:t>
      </w:r>
      <w:r w:rsidRPr="00ED4AF8">
        <w:t xml:space="preserve"> bits</w:t>
      </w:r>
    </w:p>
    <w:p w14:paraId="0261253B" w14:textId="77777777" w:rsidR="0024417D" w:rsidRDefault="0024417D" w:rsidP="0024417D">
      <w:pPr>
        <w:pStyle w:val="B2"/>
        <w:rPr>
          <w:lang w:eastAsia="zh-CN"/>
        </w:rPr>
      </w:pPr>
      <w:r>
        <w:rPr>
          <w:lang w:eastAsia="zh-CN"/>
        </w:rPr>
        <w:t>-</w:t>
      </w:r>
      <w:r>
        <w:rPr>
          <w:lang w:eastAsia="zh-CN"/>
        </w:rPr>
        <w:tab/>
      </w:r>
      <w:r w:rsidRPr="00CB18C8">
        <w:rPr>
          <w:lang w:eastAsia="zh-CN"/>
        </w:rPr>
        <w:t>I</w:t>
      </w:r>
      <w:r w:rsidRPr="00CB18C8">
        <w:t xml:space="preserve">f the UE </w:t>
      </w:r>
      <w:r w:rsidRPr="00CB18C8">
        <w:rPr>
          <w:rFonts w:hint="eastAsia"/>
          <w:lang w:val="en-US" w:eastAsia="zh-CN"/>
        </w:rPr>
        <w:t>requests</w:t>
      </w:r>
      <w:r w:rsidRPr="00CB18C8">
        <w:t xml:space="preserve"> </w:t>
      </w:r>
      <w:r>
        <w:rPr>
          <w:lang w:val="en-US" w:eastAsia="zh-CN"/>
        </w:rPr>
        <w:t xml:space="preserve">repetition of PUSCH </w:t>
      </w:r>
      <w:r w:rsidRPr="00CB18C8">
        <w:rPr>
          <w:rFonts w:hint="eastAsia"/>
          <w:lang w:val="en-US" w:eastAsia="zh-CN"/>
        </w:rPr>
        <w:t xml:space="preserve">scheduled by RAR UL grant </w:t>
      </w:r>
      <w:r w:rsidRPr="00CB18C8">
        <w:t>[</w:t>
      </w:r>
      <w:r>
        <w:t>8</w:t>
      </w:r>
      <w:r w:rsidRPr="00CB18C8">
        <w:t>, TS 38.321]</w:t>
      </w:r>
      <w:r w:rsidRPr="00CB18C8">
        <w:rPr>
          <w:lang w:eastAsia="zh-CN"/>
        </w:rPr>
        <w:t>, 5 bits as defined in Clause 6.1.2.1 and Clause 6.1.4.1 of [6, TS 38.214</w:t>
      </w:r>
      <w:proofErr w:type="gramStart"/>
      <w:r w:rsidRPr="00CB18C8">
        <w:rPr>
          <w:lang w:eastAsia="zh-CN"/>
        </w:rPr>
        <w:t>]</w:t>
      </w:r>
      <w:r>
        <w:rPr>
          <w:lang w:eastAsia="zh-CN"/>
        </w:rPr>
        <w:t>;</w:t>
      </w:r>
      <w:proofErr w:type="gramEnd"/>
    </w:p>
    <w:p w14:paraId="6D416F8B" w14:textId="6FCE125C" w:rsidR="0024417D" w:rsidRPr="00ED4AF8" w:rsidRDefault="0024417D" w:rsidP="00BF72A1">
      <w:pPr>
        <w:pStyle w:val="B2"/>
        <w:rPr>
          <w:lang w:eastAsia="zh-CN"/>
        </w:rPr>
      </w:pPr>
      <w:r w:rsidRPr="00CB18C8">
        <w:rPr>
          <w:lang w:eastAsia="zh-CN"/>
        </w:rPr>
        <w:t>-</w:t>
      </w:r>
      <w:r w:rsidRPr="00CB18C8">
        <w:rPr>
          <w:lang w:eastAsia="zh-CN"/>
        </w:rPr>
        <w:tab/>
      </w:r>
      <w:proofErr w:type="gramStart"/>
      <w:r>
        <w:rPr>
          <w:lang w:eastAsia="zh-CN"/>
        </w:rPr>
        <w:t>otherwise</w:t>
      </w:r>
      <w:proofErr w:type="gramEnd"/>
      <w:r w:rsidRPr="00CB18C8">
        <w:rPr>
          <w:lang w:eastAsia="zh-CN"/>
        </w:rPr>
        <w:t xml:space="preserve"> 5 bits as defined in Clause 6.1.4.1 of [6, TS 38.214].</w:t>
      </w:r>
    </w:p>
    <w:p w14:paraId="2F8C3BDA" w14:textId="77777777" w:rsidR="00480F40" w:rsidRPr="00ED4AF8" w:rsidRDefault="00480F40" w:rsidP="00480F40">
      <w:pPr>
        <w:pStyle w:val="B1"/>
        <w:rPr>
          <w:lang w:eastAsia="zh-CN"/>
        </w:rPr>
      </w:pPr>
      <w:r w:rsidRPr="00ED4AF8">
        <w:lastRenderedPageBreak/>
        <w:t>-</w:t>
      </w:r>
      <w:r w:rsidRPr="00ED4AF8">
        <w:rPr>
          <w:rFonts w:hint="eastAsia"/>
          <w:lang w:eastAsia="zh-CN"/>
        </w:rPr>
        <w:tab/>
      </w:r>
      <w:r w:rsidRPr="00ED4AF8">
        <w:t>New data indicator – 1 bit</w:t>
      </w:r>
      <w:r w:rsidRPr="00ED4AF8">
        <w:rPr>
          <w:rFonts w:hint="eastAsia"/>
          <w:lang w:eastAsia="zh-CN"/>
        </w:rPr>
        <w:t>, reserved</w:t>
      </w:r>
    </w:p>
    <w:p w14:paraId="31E0EC78" w14:textId="77777777" w:rsidR="00480F40" w:rsidRPr="00ED4AF8" w:rsidRDefault="00480F40" w:rsidP="00480F40">
      <w:pPr>
        <w:pStyle w:val="B1"/>
        <w:rPr>
          <w:lang w:eastAsia="zh-CN"/>
        </w:rPr>
      </w:pPr>
      <w:r w:rsidRPr="00ED4AF8">
        <w:t>-</w:t>
      </w:r>
      <w:r w:rsidRPr="00ED4AF8">
        <w:rPr>
          <w:rFonts w:hint="eastAsia"/>
          <w:lang w:eastAsia="zh-CN"/>
        </w:rPr>
        <w:tab/>
      </w:r>
      <w:r w:rsidRPr="00ED4AF8">
        <w:t>Redundancy version – 2 bits as defined in Table 7.3.1.1.1-2</w:t>
      </w:r>
    </w:p>
    <w:p w14:paraId="1CDC7C01" w14:textId="77777777" w:rsidR="00480F40" w:rsidRPr="00ED4AF8" w:rsidRDefault="00480F40" w:rsidP="00480F40">
      <w:pPr>
        <w:pStyle w:val="B1"/>
        <w:rPr>
          <w:lang w:eastAsia="zh-CN"/>
        </w:rPr>
      </w:pPr>
      <w:r w:rsidRPr="00ED4AF8">
        <w:t>-</w:t>
      </w:r>
      <w:r w:rsidRPr="00ED4AF8">
        <w:rPr>
          <w:rFonts w:hint="eastAsia"/>
          <w:lang w:eastAsia="zh-CN"/>
        </w:rPr>
        <w:tab/>
      </w:r>
      <w:r w:rsidRPr="00ED4AF8">
        <w:t xml:space="preserve">HARQ process number – </w:t>
      </w:r>
      <w:r w:rsidRPr="00ED4AF8">
        <w:rPr>
          <w:rFonts w:hint="eastAsia"/>
          <w:lang w:eastAsia="zh-CN"/>
        </w:rPr>
        <w:t>4</w:t>
      </w:r>
      <w:r w:rsidRPr="00ED4AF8">
        <w:t xml:space="preserve"> bits</w:t>
      </w:r>
      <w:r w:rsidRPr="00ED4AF8">
        <w:rPr>
          <w:rFonts w:hint="eastAsia"/>
          <w:lang w:eastAsia="zh-CN"/>
        </w:rPr>
        <w:t>, reserved</w:t>
      </w:r>
    </w:p>
    <w:p w14:paraId="518E05FC" w14:textId="77777777" w:rsidR="007051F7" w:rsidRPr="00ED4AF8" w:rsidRDefault="00480F40" w:rsidP="007051F7">
      <w:pPr>
        <w:pStyle w:val="B1"/>
        <w:rPr>
          <w:rFonts w:eastAsiaTheme="minorEastAsia"/>
          <w:lang w:eastAsia="zh-CN"/>
        </w:rPr>
      </w:pPr>
      <w:r w:rsidRPr="00ED4AF8">
        <w:t>-</w:t>
      </w:r>
      <w:r w:rsidRPr="00ED4AF8">
        <w:rPr>
          <w:rFonts w:hint="eastAsia"/>
          <w:lang w:eastAsia="zh-CN"/>
        </w:rPr>
        <w:tab/>
      </w:r>
      <w:r w:rsidRPr="00ED4AF8">
        <w:t xml:space="preserve">TPC command for scheduled PUSCH – 2 bits as defined in </w:t>
      </w:r>
      <w:r w:rsidR="00C33081" w:rsidRPr="00ED4AF8">
        <w:t>Clause</w:t>
      </w:r>
      <w:r w:rsidRPr="00ED4AF8">
        <w:t xml:space="preserve"> </w:t>
      </w:r>
      <w:r w:rsidR="007051F7" w:rsidRPr="00ED4AF8">
        <w:rPr>
          <w:rFonts w:hint="eastAsia"/>
          <w:lang w:eastAsia="zh-CN"/>
        </w:rPr>
        <w:t>7.1.1</w:t>
      </w:r>
      <w:r w:rsidRPr="00ED4AF8">
        <w:t xml:space="preserve"> of [</w:t>
      </w:r>
      <w:r w:rsidRPr="00ED4AF8">
        <w:rPr>
          <w:rFonts w:hint="eastAsia"/>
          <w:lang w:eastAsia="zh-CN"/>
        </w:rPr>
        <w:t>5, TS</w:t>
      </w:r>
      <w:r w:rsidR="00C56777" w:rsidRPr="00ED4AF8">
        <w:rPr>
          <w:lang w:eastAsia="zh-CN"/>
        </w:rPr>
        <w:t xml:space="preserve"> </w:t>
      </w:r>
      <w:r w:rsidRPr="00ED4AF8">
        <w:rPr>
          <w:rFonts w:hint="eastAsia"/>
          <w:lang w:eastAsia="zh-CN"/>
        </w:rPr>
        <w:t>38.213</w:t>
      </w:r>
      <w:r w:rsidRPr="00ED4AF8">
        <w:t>]</w:t>
      </w:r>
      <w:r w:rsidR="007051F7" w:rsidRPr="00ED4AF8">
        <w:rPr>
          <w:rFonts w:eastAsiaTheme="minorEastAsia"/>
          <w:lang w:eastAsia="zh-CN"/>
        </w:rPr>
        <w:t xml:space="preserve"> </w:t>
      </w:r>
    </w:p>
    <w:p w14:paraId="5088634C" w14:textId="0545B41D" w:rsidR="00012F7A" w:rsidRPr="00ED4AF8" w:rsidRDefault="00012F7A" w:rsidP="007051F7">
      <w:pPr>
        <w:pStyle w:val="B1"/>
        <w:rPr>
          <w:lang w:eastAsia="zh-CN"/>
        </w:rPr>
      </w:pPr>
      <w:r w:rsidRPr="00ED4AF8">
        <w:rPr>
          <w:rFonts w:hint="eastAsia"/>
          <w:lang w:eastAsia="zh-CN"/>
        </w:rPr>
        <w:t>-</w:t>
      </w:r>
      <w:r w:rsidRPr="00ED4AF8">
        <w:rPr>
          <w:rFonts w:hint="eastAsia"/>
          <w:lang w:eastAsia="zh-CN"/>
        </w:rPr>
        <w:tab/>
      </w:r>
      <w:proofErr w:type="spellStart"/>
      <w:r w:rsidRPr="00ED4AF8">
        <w:rPr>
          <w:lang w:eastAsia="zh-CN"/>
        </w:rPr>
        <w:t>ChannelAccess-CPext</w:t>
      </w:r>
      <w:proofErr w:type="spellEnd"/>
      <w:r w:rsidRPr="00ED4AF8">
        <w:t xml:space="preserve"> –</w:t>
      </w:r>
      <w:r w:rsidRPr="00ED4AF8">
        <w:rPr>
          <w:rFonts w:hint="eastAsia"/>
          <w:lang w:eastAsia="zh-CN"/>
        </w:rPr>
        <w:t xml:space="preserve"> </w:t>
      </w:r>
      <w:r w:rsidRPr="00ED4AF8">
        <w:rPr>
          <w:lang w:eastAsia="zh-CN"/>
        </w:rPr>
        <w:t>2</w:t>
      </w:r>
      <w:r w:rsidRPr="00ED4AF8">
        <w:rPr>
          <w:rFonts w:hint="eastAsia"/>
          <w:lang w:eastAsia="zh-CN"/>
        </w:rPr>
        <w:t xml:space="preserve"> bit</w:t>
      </w:r>
      <w:r w:rsidRPr="00ED4AF8">
        <w:rPr>
          <w:lang w:eastAsia="zh-CN"/>
        </w:rPr>
        <w:t xml:space="preserve">s indicating combinations of channel access type and CP extension as defined in </w:t>
      </w:r>
      <w:r w:rsidRPr="00ED4AF8">
        <w:t xml:space="preserve">Table </w:t>
      </w:r>
      <w:r w:rsidRPr="00ED4AF8">
        <w:rPr>
          <w:rFonts w:hint="eastAsia"/>
          <w:lang w:eastAsia="zh-CN"/>
        </w:rPr>
        <w:t>7.3.1.1.1</w:t>
      </w:r>
      <w:r w:rsidRPr="00ED4AF8">
        <w:t>-4</w:t>
      </w:r>
      <w:r w:rsidR="006D69A8" w:rsidRPr="00ED4AF8">
        <w:t>, or Table 7.3.1.1.1</w:t>
      </w:r>
      <w:r w:rsidR="00FF7BCC" w:rsidRPr="00ED4AF8">
        <w:t>-</w:t>
      </w:r>
      <w:r w:rsidR="006D69A8" w:rsidRPr="00ED4AF8">
        <w:t xml:space="preserve">4A if </w:t>
      </w:r>
      <w:r w:rsidR="00447361">
        <w:rPr>
          <w:i/>
        </w:rPr>
        <w:t>c</w:t>
      </w:r>
      <w:r w:rsidR="00447361" w:rsidRPr="00ED4AF8">
        <w:rPr>
          <w:i/>
        </w:rPr>
        <w:t>hannelAccessMode</w:t>
      </w:r>
      <w:r w:rsidR="006D69A8" w:rsidRPr="00ED4AF8">
        <w:rPr>
          <w:i/>
        </w:rPr>
        <w:t>-r16</w:t>
      </w:r>
      <w:r w:rsidR="006D69A8" w:rsidRPr="00ED4AF8">
        <w:t xml:space="preserve"> = "</w:t>
      </w:r>
      <w:proofErr w:type="spellStart"/>
      <w:r w:rsidR="00447361" w:rsidRPr="00ED4AF8">
        <w:rPr>
          <w:i/>
          <w:iCs/>
        </w:rPr>
        <w:t>semi</w:t>
      </w:r>
      <w:r w:rsidR="00447361">
        <w:rPr>
          <w:i/>
          <w:iCs/>
        </w:rPr>
        <w:t>S</w:t>
      </w:r>
      <w:r w:rsidR="00447361" w:rsidRPr="00ED4AF8">
        <w:rPr>
          <w:i/>
          <w:iCs/>
        </w:rPr>
        <w:t>tatic</w:t>
      </w:r>
      <w:proofErr w:type="spellEnd"/>
      <w:r w:rsidR="006D69A8" w:rsidRPr="00ED4AF8">
        <w:t>" is provided</w:t>
      </w:r>
      <w:r w:rsidR="00FF7BCC" w:rsidRPr="00ED4AF8">
        <w:t>,</w:t>
      </w:r>
      <w:r w:rsidRPr="00ED4AF8">
        <w:t xml:space="preserve"> for operation </w:t>
      </w:r>
      <w:r w:rsidRPr="00ED4AF8">
        <w:rPr>
          <w:lang w:eastAsia="zh-CN"/>
        </w:rPr>
        <w:t>in a cell with shared spectrum channel access</w:t>
      </w:r>
      <w:r w:rsidRPr="00ED4AF8">
        <w:t>; 0 bit otherwise</w:t>
      </w:r>
    </w:p>
    <w:p w14:paraId="1B5630C8" w14:textId="77777777" w:rsidR="00480F40" w:rsidRPr="00ED4AF8" w:rsidRDefault="007051F7" w:rsidP="007051F7">
      <w:pPr>
        <w:pStyle w:val="B1"/>
        <w:rPr>
          <w:lang w:eastAsia="zh-CN"/>
        </w:rPr>
      </w:pPr>
      <w:r w:rsidRPr="00ED4AF8">
        <w:rPr>
          <w:rFonts w:eastAsiaTheme="minorEastAsia" w:hint="eastAsia"/>
          <w:lang w:eastAsia="zh-CN"/>
        </w:rPr>
        <w:t>-</w:t>
      </w:r>
      <w:r w:rsidRPr="00ED4AF8">
        <w:rPr>
          <w:rFonts w:eastAsiaTheme="minorEastAsia" w:hint="eastAsia"/>
          <w:lang w:eastAsia="zh-CN"/>
        </w:rPr>
        <w:tab/>
        <w:t>Padding bits, if required.</w:t>
      </w:r>
    </w:p>
    <w:p w14:paraId="549A17C9" w14:textId="77777777" w:rsidR="00480F40" w:rsidRPr="00ED4AF8" w:rsidRDefault="00480F40" w:rsidP="00480F40">
      <w:pPr>
        <w:pStyle w:val="B1"/>
        <w:rPr>
          <w:lang w:eastAsia="zh-CN"/>
        </w:rPr>
      </w:pPr>
      <w:r w:rsidRPr="00ED4AF8">
        <w:t>-</w:t>
      </w:r>
      <w:r w:rsidRPr="00ED4AF8">
        <w:rPr>
          <w:rFonts w:hint="eastAsia"/>
          <w:lang w:eastAsia="zh-CN"/>
        </w:rPr>
        <w:tab/>
        <w:t>UL/SUL indicator</w:t>
      </w:r>
      <w:r w:rsidRPr="00ED4AF8">
        <w:t xml:space="preserve"> –</w:t>
      </w:r>
      <w:r w:rsidRPr="00ED4AF8">
        <w:rPr>
          <w:rFonts w:hint="eastAsia"/>
          <w:lang w:eastAsia="zh-CN"/>
        </w:rPr>
        <w:t xml:space="preserve"> 1 bit if</w:t>
      </w:r>
      <w:r w:rsidRPr="00ED4AF8">
        <w:rPr>
          <w:lang w:eastAsia="zh-CN"/>
        </w:rPr>
        <w:t xml:space="preserve"> </w:t>
      </w:r>
      <w:r w:rsidRPr="00ED4AF8">
        <w:rPr>
          <w:rFonts w:hint="eastAsia"/>
          <w:lang w:eastAsia="zh-CN"/>
        </w:rPr>
        <w:t xml:space="preserve">the cell has two ULs and </w:t>
      </w:r>
      <w:r w:rsidRPr="00ED4AF8">
        <w:rPr>
          <w:lang w:eastAsia="zh-CN"/>
        </w:rPr>
        <w:t>the number of bits for DCI format 1_0 before padding is larger than the number of bits for DCI format 0_0 before padding; 0 bit otherwise</w:t>
      </w:r>
      <w:r w:rsidRPr="00ED4AF8">
        <w:rPr>
          <w:rFonts w:hint="eastAsia"/>
          <w:lang w:eastAsia="zh-CN"/>
        </w:rPr>
        <w:t xml:space="preserve">. </w:t>
      </w:r>
      <w:r w:rsidR="007051F7" w:rsidRPr="00ED4AF8">
        <w:rPr>
          <w:rFonts w:hint="eastAsia"/>
          <w:lang w:eastAsia="zh-CN"/>
        </w:rPr>
        <w:t>The UL/SUL indicator, if present, locates in the last bit position of DCI format 0_0, after the padding bit(s).</w:t>
      </w:r>
    </w:p>
    <w:p w14:paraId="368F5D86" w14:textId="77777777" w:rsidR="00480F40" w:rsidRPr="00ED4AF8" w:rsidRDefault="00480F40" w:rsidP="00E5725B">
      <w:pPr>
        <w:pStyle w:val="B2"/>
        <w:rPr>
          <w:lang w:eastAsia="zh-CN"/>
        </w:rPr>
      </w:pPr>
      <w:r w:rsidRPr="00ED4AF8">
        <w:rPr>
          <w:rFonts w:hint="eastAsia"/>
          <w:lang w:eastAsia="zh-CN"/>
        </w:rPr>
        <w:t>-</w:t>
      </w:r>
      <w:r w:rsidRPr="00ED4AF8">
        <w:rPr>
          <w:rFonts w:hint="eastAsia"/>
          <w:lang w:eastAsia="zh-CN"/>
        </w:rPr>
        <w:tab/>
        <w:t>If 1 bit, reserved, and the corresponding PUSCH is always on the same UL carrier as the previous transmission of the same TB</w:t>
      </w:r>
    </w:p>
    <w:p w14:paraId="3503BFE9" w14:textId="77777777" w:rsidR="00C56777" w:rsidRPr="00ED4AF8" w:rsidRDefault="00C56777" w:rsidP="00E5725B">
      <w:pPr>
        <w:rPr>
          <w:lang w:eastAsia="zh-CN"/>
        </w:rPr>
      </w:pPr>
    </w:p>
    <w:p w14:paraId="6BE62C80" w14:textId="77777777" w:rsidR="00776DC3" w:rsidRPr="00ED4AF8" w:rsidRDefault="00776DC3" w:rsidP="00776DC3">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7.3.1.1.1</w:t>
      </w:r>
      <w:r w:rsidRPr="00ED4AF8">
        <w:t>-</w:t>
      </w:r>
      <w:r w:rsidRPr="00ED4AF8">
        <w:rPr>
          <w:rFonts w:hint="eastAsia"/>
          <w:lang w:eastAsia="zh-CN"/>
        </w:rPr>
        <w:t>1: UL/SUL indicator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7"/>
        <w:gridCol w:w="4983"/>
      </w:tblGrid>
      <w:tr w:rsidR="00776DC3" w:rsidRPr="00ED4AF8" w14:paraId="78B4BE8D" w14:textId="77777777" w:rsidTr="00BB3B7F">
        <w:trPr>
          <w:trHeight w:val="424"/>
          <w:jc w:val="center"/>
        </w:trPr>
        <w:tc>
          <w:tcPr>
            <w:tcW w:w="2467" w:type="dxa"/>
            <w:shd w:val="clear" w:color="auto" w:fill="D9D9D9"/>
            <w:vAlign w:val="center"/>
          </w:tcPr>
          <w:p w14:paraId="7846290D" w14:textId="77777777" w:rsidR="00776DC3" w:rsidRPr="00ED4AF8" w:rsidRDefault="00776DC3" w:rsidP="00BB3B7F">
            <w:pPr>
              <w:pStyle w:val="TAC"/>
              <w:rPr>
                <w:lang w:eastAsia="zh-CN"/>
              </w:rPr>
            </w:pPr>
            <w:r w:rsidRPr="00ED4AF8">
              <w:rPr>
                <w:lang w:eastAsia="zh-CN"/>
              </w:rPr>
              <w:t xml:space="preserve">Value of </w:t>
            </w:r>
            <w:r w:rsidRPr="00ED4AF8">
              <w:rPr>
                <w:rFonts w:hint="eastAsia"/>
                <w:lang w:eastAsia="zh-CN"/>
              </w:rPr>
              <w:t>UL/SUL indicator</w:t>
            </w:r>
          </w:p>
        </w:tc>
        <w:tc>
          <w:tcPr>
            <w:tcW w:w="4983" w:type="dxa"/>
            <w:shd w:val="clear" w:color="auto" w:fill="D9D9D9"/>
            <w:vAlign w:val="center"/>
          </w:tcPr>
          <w:p w14:paraId="36A1CFFC" w14:textId="77777777" w:rsidR="00776DC3" w:rsidRPr="00ED4AF8" w:rsidRDefault="00776DC3" w:rsidP="00BB3B7F">
            <w:pPr>
              <w:pStyle w:val="TAC"/>
              <w:rPr>
                <w:lang w:eastAsia="zh-CN"/>
              </w:rPr>
            </w:pPr>
            <w:r w:rsidRPr="00ED4AF8">
              <w:rPr>
                <w:rFonts w:hint="eastAsia"/>
                <w:lang w:eastAsia="zh-CN"/>
              </w:rPr>
              <w:t>Uplink</w:t>
            </w:r>
          </w:p>
        </w:tc>
      </w:tr>
      <w:tr w:rsidR="00776DC3" w:rsidRPr="00ED4AF8" w14:paraId="49291546" w14:textId="77777777" w:rsidTr="00BB3B7F">
        <w:trPr>
          <w:jc w:val="center"/>
        </w:trPr>
        <w:tc>
          <w:tcPr>
            <w:tcW w:w="2467" w:type="dxa"/>
            <w:vAlign w:val="center"/>
          </w:tcPr>
          <w:p w14:paraId="48FF166B" w14:textId="77777777" w:rsidR="00776DC3" w:rsidRPr="00ED4AF8" w:rsidRDefault="00776DC3" w:rsidP="00BB3B7F">
            <w:pPr>
              <w:pStyle w:val="TAC"/>
              <w:rPr>
                <w:lang w:eastAsia="zh-CN"/>
              </w:rPr>
            </w:pPr>
            <w:r w:rsidRPr="00ED4AF8">
              <w:rPr>
                <w:rFonts w:hint="eastAsia"/>
                <w:lang w:eastAsia="zh-CN"/>
              </w:rPr>
              <w:t>0</w:t>
            </w:r>
          </w:p>
        </w:tc>
        <w:tc>
          <w:tcPr>
            <w:tcW w:w="4983" w:type="dxa"/>
            <w:shd w:val="clear" w:color="auto" w:fill="auto"/>
            <w:vAlign w:val="center"/>
          </w:tcPr>
          <w:p w14:paraId="7D0BCFA0" w14:textId="77777777" w:rsidR="00776DC3" w:rsidRPr="00ED4AF8" w:rsidRDefault="00776DC3" w:rsidP="00BB3B7F">
            <w:pPr>
              <w:pStyle w:val="TAC"/>
              <w:rPr>
                <w:lang w:eastAsia="zh-CN"/>
              </w:rPr>
            </w:pPr>
            <w:r w:rsidRPr="00ED4AF8">
              <w:rPr>
                <w:rFonts w:hint="eastAsia"/>
                <w:lang w:eastAsia="zh-CN"/>
              </w:rPr>
              <w:t xml:space="preserve">The non-supplementary uplink </w:t>
            </w:r>
          </w:p>
        </w:tc>
      </w:tr>
      <w:tr w:rsidR="00776DC3" w:rsidRPr="00ED4AF8" w14:paraId="757D00EE" w14:textId="77777777" w:rsidTr="00BB3B7F">
        <w:trPr>
          <w:jc w:val="center"/>
        </w:trPr>
        <w:tc>
          <w:tcPr>
            <w:tcW w:w="2467" w:type="dxa"/>
            <w:vAlign w:val="center"/>
          </w:tcPr>
          <w:p w14:paraId="48220ADA" w14:textId="77777777" w:rsidR="00776DC3" w:rsidRPr="00ED4AF8" w:rsidRDefault="00776DC3" w:rsidP="00BB3B7F">
            <w:pPr>
              <w:pStyle w:val="TAC"/>
              <w:rPr>
                <w:lang w:eastAsia="zh-CN"/>
              </w:rPr>
            </w:pPr>
            <w:r w:rsidRPr="00ED4AF8">
              <w:rPr>
                <w:rFonts w:hint="eastAsia"/>
                <w:lang w:eastAsia="zh-CN"/>
              </w:rPr>
              <w:t>1</w:t>
            </w:r>
          </w:p>
        </w:tc>
        <w:tc>
          <w:tcPr>
            <w:tcW w:w="4983" w:type="dxa"/>
            <w:shd w:val="clear" w:color="auto" w:fill="auto"/>
            <w:vAlign w:val="center"/>
          </w:tcPr>
          <w:p w14:paraId="5D0720AA" w14:textId="77777777" w:rsidR="00776DC3" w:rsidRPr="00ED4AF8" w:rsidRDefault="00776DC3" w:rsidP="00BB3B7F">
            <w:pPr>
              <w:pStyle w:val="TAC"/>
              <w:rPr>
                <w:lang w:eastAsia="zh-CN"/>
              </w:rPr>
            </w:pPr>
            <w:r w:rsidRPr="00ED4AF8">
              <w:rPr>
                <w:rFonts w:hint="eastAsia"/>
                <w:lang w:eastAsia="zh-CN"/>
              </w:rPr>
              <w:t>The supplementary uplink</w:t>
            </w:r>
            <w:r w:rsidRPr="00ED4AF8">
              <w:rPr>
                <w:i/>
              </w:rPr>
              <w:tab/>
            </w:r>
          </w:p>
        </w:tc>
      </w:tr>
    </w:tbl>
    <w:p w14:paraId="5799AF3C" w14:textId="77777777" w:rsidR="00C56777" w:rsidRPr="00ED4AF8" w:rsidRDefault="00C56777" w:rsidP="00E5725B">
      <w:pPr>
        <w:rPr>
          <w:lang w:eastAsia="zh-CN"/>
        </w:rPr>
      </w:pPr>
    </w:p>
    <w:p w14:paraId="3DE4658B" w14:textId="77777777" w:rsidR="00C56777" w:rsidRPr="00ED4AF8" w:rsidRDefault="00C56777" w:rsidP="00C56777">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7.3.1.1.1</w:t>
      </w:r>
      <w:r w:rsidRPr="00ED4AF8">
        <w:t>-</w:t>
      </w:r>
      <w:r w:rsidRPr="00ED4AF8">
        <w:rPr>
          <w:rFonts w:hint="eastAsia"/>
          <w:lang w:eastAsia="zh-CN"/>
        </w:rPr>
        <w:t>2: Redundancy version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7"/>
        <w:gridCol w:w="4983"/>
      </w:tblGrid>
      <w:tr w:rsidR="00C56777" w:rsidRPr="00ED4AF8" w14:paraId="27065B13" w14:textId="77777777" w:rsidTr="00560546">
        <w:trPr>
          <w:trHeight w:val="424"/>
          <w:jc w:val="center"/>
        </w:trPr>
        <w:tc>
          <w:tcPr>
            <w:tcW w:w="2467" w:type="dxa"/>
            <w:shd w:val="clear" w:color="auto" w:fill="D9D9D9"/>
            <w:vAlign w:val="center"/>
          </w:tcPr>
          <w:p w14:paraId="7E1849AD" w14:textId="77777777" w:rsidR="00C56777" w:rsidRPr="00ED4AF8" w:rsidRDefault="00C56777" w:rsidP="00560546">
            <w:pPr>
              <w:pStyle w:val="TAC"/>
              <w:rPr>
                <w:lang w:eastAsia="zh-CN"/>
              </w:rPr>
            </w:pPr>
            <w:r w:rsidRPr="00ED4AF8">
              <w:rPr>
                <w:lang w:eastAsia="zh-CN"/>
              </w:rPr>
              <w:t>Value of the Redundancy version field</w:t>
            </w:r>
          </w:p>
        </w:tc>
        <w:tc>
          <w:tcPr>
            <w:tcW w:w="4983" w:type="dxa"/>
            <w:shd w:val="clear" w:color="auto" w:fill="D9D9D9"/>
            <w:vAlign w:val="center"/>
          </w:tcPr>
          <w:p w14:paraId="04CF7D4B" w14:textId="77777777" w:rsidR="00C56777" w:rsidRPr="00ED4AF8" w:rsidRDefault="00C56777" w:rsidP="00560546">
            <w:pPr>
              <w:pStyle w:val="TAC"/>
              <w:rPr>
                <w:lang w:eastAsia="zh-CN"/>
              </w:rPr>
            </w:pPr>
            <w:r w:rsidRPr="00ED4AF8">
              <w:rPr>
                <w:rFonts w:hint="eastAsia"/>
                <w:lang w:eastAsia="zh-CN"/>
              </w:rPr>
              <w:t xml:space="preserve">Value of </w:t>
            </w:r>
            <w:r w:rsidRPr="00ED4AF8">
              <w:rPr>
                <w:position w:val="-12"/>
                <w:sz w:val="20"/>
              </w:rPr>
              <w:object w:dxaOrig="400" w:dyaOrig="360" w14:anchorId="29FF49D0">
                <v:shape id="_x0000_i2826" type="#_x0000_t75" style="width:19.85pt;height:14.9pt" o:ole="">
                  <v:imagedata r:id="rId841" o:title=""/>
                </v:shape>
                <o:OLEObject Type="Embed" ProgID="Equation.3" ShapeID="_x0000_i2826" DrawAspect="Content" ObjectID="_1724847694" r:id="rId2783"/>
              </w:object>
            </w:r>
            <w:r w:rsidRPr="00ED4AF8">
              <w:rPr>
                <w:lang w:eastAsia="zh-CN"/>
              </w:rPr>
              <w:t xml:space="preserve"> to be applied</w:t>
            </w:r>
          </w:p>
        </w:tc>
      </w:tr>
      <w:tr w:rsidR="00C56777" w:rsidRPr="00ED4AF8" w14:paraId="6A3E27DC" w14:textId="77777777" w:rsidTr="00560546">
        <w:trPr>
          <w:jc w:val="center"/>
        </w:trPr>
        <w:tc>
          <w:tcPr>
            <w:tcW w:w="2467" w:type="dxa"/>
            <w:vAlign w:val="center"/>
          </w:tcPr>
          <w:p w14:paraId="39E09D8D" w14:textId="77777777" w:rsidR="00C56777" w:rsidRPr="00ED4AF8" w:rsidRDefault="00C56777" w:rsidP="00560546">
            <w:pPr>
              <w:pStyle w:val="TAC"/>
              <w:rPr>
                <w:lang w:eastAsia="zh-CN"/>
              </w:rPr>
            </w:pPr>
            <w:r w:rsidRPr="00ED4AF8">
              <w:rPr>
                <w:rFonts w:hint="eastAsia"/>
                <w:lang w:eastAsia="zh-CN"/>
              </w:rPr>
              <w:t>0</w:t>
            </w:r>
            <w:r w:rsidRPr="00ED4AF8">
              <w:rPr>
                <w:lang w:eastAsia="zh-CN"/>
              </w:rPr>
              <w:t>0</w:t>
            </w:r>
          </w:p>
        </w:tc>
        <w:tc>
          <w:tcPr>
            <w:tcW w:w="4983" w:type="dxa"/>
            <w:shd w:val="clear" w:color="auto" w:fill="auto"/>
            <w:vAlign w:val="center"/>
          </w:tcPr>
          <w:p w14:paraId="79090628" w14:textId="77777777" w:rsidR="00C56777" w:rsidRPr="00ED4AF8" w:rsidRDefault="00C56777" w:rsidP="00560546">
            <w:pPr>
              <w:pStyle w:val="TAC"/>
              <w:rPr>
                <w:lang w:eastAsia="zh-CN"/>
              </w:rPr>
            </w:pPr>
            <w:r w:rsidRPr="00ED4AF8">
              <w:rPr>
                <w:lang w:eastAsia="zh-CN"/>
              </w:rPr>
              <w:t>0</w:t>
            </w:r>
          </w:p>
        </w:tc>
      </w:tr>
      <w:tr w:rsidR="00C56777" w:rsidRPr="00ED4AF8" w14:paraId="31777206" w14:textId="77777777" w:rsidTr="00560546">
        <w:trPr>
          <w:jc w:val="center"/>
        </w:trPr>
        <w:tc>
          <w:tcPr>
            <w:tcW w:w="2467" w:type="dxa"/>
            <w:vAlign w:val="center"/>
          </w:tcPr>
          <w:p w14:paraId="6D8C2286" w14:textId="77777777" w:rsidR="00C56777" w:rsidRPr="00ED4AF8" w:rsidRDefault="00C56777" w:rsidP="00560546">
            <w:pPr>
              <w:pStyle w:val="TAC"/>
              <w:rPr>
                <w:lang w:eastAsia="zh-CN"/>
              </w:rPr>
            </w:pPr>
            <w:r w:rsidRPr="00ED4AF8">
              <w:rPr>
                <w:rFonts w:hint="eastAsia"/>
                <w:lang w:eastAsia="zh-CN"/>
              </w:rPr>
              <w:t>01</w:t>
            </w:r>
          </w:p>
        </w:tc>
        <w:tc>
          <w:tcPr>
            <w:tcW w:w="4983" w:type="dxa"/>
            <w:shd w:val="clear" w:color="auto" w:fill="auto"/>
            <w:vAlign w:val="center"/>
          </w:tcPr>
          <w:p w14:paraId="34155555" w14:textId="77777777" w:rsidR="00C56777" w:rsidRPr="00ED4AF8" w:rsidRDefault="00C56777" w:rsidP="00560546">
            <w:pPr>
              <w:pStyle w:val="TAC"/>
              <w:rPr>
                <w:lang w:eastAsia="zh-CN"/>
              </w:rPr>
            </w:pPr>
            <w:r w:rsidRPr="00ED4AF8">
              <w:rPr>
                <w:lang w:eastAsia="zh-CN"/>
              </w:rPr>
              <w:t>1</w:t>
            </w:r>
          </w:p>
        </w:tc>
      </w:tr>
      <w:tr w:rsidR="00C56777" w:rsidRPr="00ED4AF8" w14:paraId="750A82C8" w14:textId="77777777" w:rsidTr="00560546">
        <w:trPr>
          <w:jc w:val="center"/>
        </w:trPr>
        <w:tc>
          <w:tcPr>
            <w:tcW w:w="2467" w:type="dxa"/>
            <w:vAlign w:val="center"/>
          </w:tcPr>
          <w:p w14:paraId="4E5E2958" w14:textId="77777777" w:rsidR="00C56777" w:rsidRPr="00ED4AF8" w:rsidRDefault="00C56777" w:rsidP="00560546">
            <w:pPr>
              <w:pStyle w:val="TAC"/>
              <w:rPr>
                <w:lang w:eastAsia="zh-CN"/>
              </w:rPr>
            </w:pPr>
            <w:r w:rsidRPr="00ED4AF8">
              <w:rPr>
                <w:lang w:eastAsia="zh-CN"/>
              </w:rPr>
              <w:t>10</w:t>
            </w:r>
          </w:p>
        </w:tc>
        <w:tc>
          <w:tcPr>
            <w:tcW w:w="4983" w:type="dxa"/>
            <w:shd w:val="clear" w:color="auto" w:fill="auto"/>
            <w:vAlign w:val="center"/>
          </w:tcPr>
          <w:p w14:paraId="0D64F4A8" w14:textId="77777777" w:rsidR="00C56777" w:rsidRPr="00ED4AF8" w:rsidRDefault="00C56777" w:rsidP="00560546">
            <w:pPr>
              <w:pStyle w:val="TAC"/>
              <w:rPr>
                <w:lang w:eastAsia="zh-CN"/>
              </w:rPr>
            </w:pPr>
            <w:r w:rsidRPr="00ED4AF8">
              <w:rPr>
                <w:lang w:eastAsia="zh-CN"/>
              </w:rPr>
              <w:t>2</w:t>
            </w:r>
          </w:p>
        </w:tc>
      </w:tr>
      <w:tr w:rsidR="00C56777" w:rsidRPr="00ED4AF8" w14:paraId="5A350D58" w14:textId="77777777" w:rsidTr="00560546">
        <w:trPr>
          <w:jc w:val="center"/>
        </w:trPr>
        <w:tc>
          <w:tcPr>
            <w:tcW w:w="2467" w:type="dxa"/>
            <w:vAlign w:val="center"/>
          </w:tcPr>
          <w:p w14:paraId="2F4823E0" w14:textId="77777777" w:rsidR="00C56777" w:rsidRPr="00ED4AF8" w:rsidRDefault="00C56777" w:rsidP="00560546">
            <w:pPr>
              <w:pStyle w:val="TAC"/>
              <w:rPr>
                <w:lang w:eastAsia="zh-CN"/>
              </w:rPr>
            </w:pPr>
            <w:r w:rsidRPr="00ED4AF8">
              <w:rPr>
                <w:lang w:eastAsia="zh-CN"/>
              </w:rPr>
              <w:t>11</w:t>
            </w:r>
          </w:p>
        </w:tc>
        <w:tc>
          <w:tcPr>
            <w:tcW w:w="4983" w:type="dxa"/>
            <w:shd w:val="clear" w:color="auto" w:fill="auto"/>
            <w:vAlign w:val="center"/>
          </w:tcPr>
          <w:p w14:paraId="7D950D88" w14:textId="77777777" w:rsidR="00C56777" w:rsidRPr="00ED4AF8" w:rsidRDefault="00C56777" w:rsidP="00560546">
            <w:pPr>
              <w:pStyle w:val="TAC"/>
              <w:rPr>
                <w:lang w:eastAsia="zh-CN"/>
              </w:rPr>
            </w:pPr>
            <w:r w:rsidRPr="00ED4AF8">
              <w:rPr>
                <w:lang w:eastAsia="zh-CN"/>
              </w:rPr>
              <w:t>3</w:t>
            </w:r>
          </w:p>
        </w:tc>
      </w:tr>
    </w:tbl>
    <w:p w14:paraId="404DDB62" w14:textId="77777777" w:rsidR="00577DF8" w:rsidRPr="00ED4AF8" w:rsidRDefault="00577DF8" w:rsidP="00577DF8">
      <w:pPr>
        <w:ind w:left="568" w:hanging="284"/>
        <w:rPr>
          <w:rFonts w:eastAsiaTheme="minorEastAsia"/>
          <w:lang w:eastAsia="zh-CN"/>
        </w:rPr>
      </w:pPr>
    </w:p>
    <w:p w14:paraId="05E62675" w14:textId="77777777" w:rsidR="00577DF8" w:rsidRPr="00ED4AF8" w:rsidRDefault="00577DF8" w:rsidP="00D766CF">
      <w:pPr>
        <w:pStyle w:val="TH"/>
        <w:rPr>
          <w:lang w:eastAsia="zh-CN"/>
        </w:rPr>
      </w:pPr>
      <w:r w:rsidRPr="00ED4AF8">
        <w:t xml:space="preserve">Table </w:t>
      </w:r>
      <w:r w:rsidRPr="00ED4AF8">
        <w:rPr>
          <w:rFonts w:hint="eastAsia"/>
          <w:lang w:eastAsia="zh-CN"/>
        </w:rPr>
        <w:t>7.3.1.1.1</w:t>
      </w:r>
      <w:r w:rsidRPr="00ED4AF8">
        <w:t>-</w:t>
      </w:r>
      <w:r w:rsidRPr="00ED4AF8">
        <w:rPr>
          <w:rFonts w:hint="eastAsia"/>
          <w:lang w:eastAsia="zh-CN"/>
        </w:rPr>
        <w:t>3: Frequency hopping indication</w:t>
      </w:r>
    </w:p>
    <w:tbl>
      <w:tblPr>
        <w:tblW w:w="55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9"/>
        <w:gridCol w:w="3208"/>
      </w:tblGrid>
      <w:tr w:rsidR="00577DF8" w:rsidRPr="00ED4AF8" w14:paraId="10A593BA" w14:textId="77777777" w:rsidTr="00A81814">
        <w:trPr>
          <w:trHeight w:val="424"/>
          <w:jc w:val="center"/>
        </w:trPr>
        <w:tc>
          <w:tcPr>
            <w:tcW w:w="2379" w:type="dxa"/>
            <w:shd w:val="clear" w:color="auto" w:fill="D9D9D9"/>
            <w:vAlign w:val="center"/>
          </w:tcPr>
          <w:p w14:paraId="695E0089" w14:textId="77777777" w:rsidR="00577DF8" w:rsidRPr="00ED4AF8" w:rsidRDefault="00577DF8" w:rsidP="00577DF8">
            <w:pPr>
              <w:keepNext/>
              <w:keepLines/>
              <w:spacing w:after="0"/>
              <w:jc w:val="center"/>
              <w:rPr>
                <w:rFonts w:ascii="Arial" w:eastAsiaTheme="minorEastAsia" w:hAnsi="Arial"/>
                <w:b/>
                <w:sz w:val="18"/>
                <w:lang w:eastAsia="zh-CN"/>
              </w:rPr>
            </w:pPr>
            <w:r w:rsidRPr="00ED4AF8">
              <w:rPr>
                <w:rFonts w:ascii="Arial" w:eastAsiaTheme="minorEastAsia" w:hAnsi="Arial"/>
                <w:b/>
                <w:sz w:val="18"/>
                <w:lang w:eastAsia="zh-CN"/>
              </w:rPr>
              <w:t>Bit field mapped to index</w:t>
            </w:r>
          </w:p>
        </w:tc>
        <w:tc>
          <w:tcPr>
            <w:tcW w:w="3208" w:type="dxa"/>
            <w:shd w:val="clear" w:color="auto" w:fill="D9D9D9"/>
            <w:vAlign w:val="center"/>
          </w:tcPr>
          <w:p w14:paraId="56478426" w14:textId="77777777" w:rsidR="00577DF8" w:rsidRPr="00ED4AF8" w:rsidRDefault="00577DF8" w:rsidP="00577DF8">
            <w:pPr>
              <w:keepNext/>
              <w:keepLines/>
              <w:spacing w:after="0"/>
              <w:jc w:val="center"/>
              <w:rPr>
                <w:rFonts w:ascii="Arial" w:eastAsiaTheme="minorEastAsia" w:hAnsi="Arial"/>
                <w:b/>
                <w:sz w:val="18"/>
                <w:lang w:eastAsia="zh-CN"/>
              </w:rPr>
            </w:pPr>
            <w:r w:rsidRPr="00ED4AF8">
              <w:rPr>
                <w:rFonts w:ascii="Arial" w:eastAsiaTheme="minorEastAsia" w:hAnsi="Arial" w:hint="eastAsia"/>
                <w:b/>
                <w:sz w:val="18"/>
                <w:lang w:eastAsia="zh-CN"/>
              </w:rPr>
              <w:t>PUSCH frequency hopping</w:t>
            </w:r>
          </w:p>
        </w:tc>
      </w:tr>
      <w:tr w:rsidR="00577DF8" w:rsidRPr="00ED4AF8" w14:paraId="5A04982A" w14:textId="77777777" w:rsidTr="00A81814">
        <w:trPr>
          <w:jc w:val="center"/>
        </w:trPr>
        <w:tc>
          <w:tcPr>
            <w:tcW w:w="2379" w:type="dxa"/>
            <w:shd w:val="clear" w:color="auto" w:fill="D9D9D9"/>
          </w:tcPr>
          <w:p w14:paraId="3B210BF4" w14:textId="77777777" w:rsidR="00577DF8" w:rsidRPr="00ED4AF8" w:rsidRDefault="00577DF8" w:rsidP="00577DF8">
            <w:pPr>
              <w:keepNext/>
              <w:keepLines/>
              <w:spacing w:after="0"/>
              <w:jc w:val="center"/>
              <w:rPr>
                <w:rFonts w:ascii="Arial" w:eastAsiaTheme="minorEastAsia" w:hAnsi="Arial"/>
                <w:sz w:val="18"/>
                <w:lang w:eastAsia="zh-CN"/>
              </w:rPr>
            </w:pPr>
            <w:r w:rsidRPr="00ED4AF8">
              <w:rPr>
                <w:rFonts w:ascii="Arial" w:eastAsiaTheme="minorEastAsia" w:hAnsi="Arial"/>
                <w:sz w:val="18"/>
                <w:lang w:eastAsia="zh-CN"/>
              </w:rPr>
              <w:t>0</w:t>
            </w:r>
          </w:p>
        </w:tc>
        <w:tc>
          <w:tcPr>
            <w:tcW w:w="3208" w:type="dxa"/>
            <w:shd w:val="clear" w:color="auto" w:fill="auto"/>
          </w:tcPr>
          <w:p w14:paraId="7DD4711E" w14:textId="77777777" w:rsidR="00577DF8" w:rsidRPr="00ED4AF8" w:rsidRDefault="00577DF8" w:rsidP="00577DF8">
            <w:pPr>
              <w:keepNext/>
              <w:keepLines/>
              <w:spacing w:after="0"/>
              <w:jc w:val="center"/>
              <w:rPr>
                <w:rFonts w:ascii="Arial" w:eastAsiaTheme="minorEastAsia" w:hAnsi="Arial"/>
                <w:sz w:val="18"/>
                <w:lang w:eastAsia="zh-CN"/>
              </w:rPr>
            </w:pPr>
            <w:r w:rsidRPr="00ED4AF8">
              <w:rPr>
                <w:rFonts w:ascii="Arial" w:eastAsiaTheme="minorEastAsia" w:hAnsi="Arial" w:hint="eastAsia"/>
                <w:sz w:val="18"/>
                <w:lang w:eastAsia="zh-CN"/>
              </w:rPr>
              <w:t>Disabled</w:t>
            </w:r>
          </w:p>
        </w:tc>
      </w:tr>
      <w:tr w:rsidR="00577DF8" w:rsidRPr="00ED4AF8" w14:paraId="6A24B8E7" w14:textId="77777777" w:rsidTr="00A81814">
        <w:trPr>
          <w:jc w:val="center"/>
        </w:trPr>
        <w:tc>
          <w:tcPr>
            <w:tcW w:w="2379" w:type="dxa"/>
            <w:shd w:val="clear" w:color="auto" w:fill="D9D9D9"/>
          </w:tcPr>
          <w:p w14:paraId="7D4E5E4B" w14:textId="77777777" w:rsidR="00577DF8" w:rsidRPr="00ED4AF8" w:rsidRDefault="00577DF8" w:rsidP="00577DF8">
            <w:pPr>
              <w:keepNext/>
              <w:keepLines/>
              <w:spacing w:after="0"/>
              <w:jc w:val="center"/>
              <w:rPr>
                <w:rFonts w:ascii="Arial" w:eastAsiaTheme="minorEastAsia" w:hAnsi="Arial"/>
                <w:sz w:val="18"/>
                <w:lang w:eastAsia="zh-CN"/>
              </w:rPr>
            </w:pPr>
            <w:r w:rsidRPr="00ED4AF8">
              <w:rPr>
                <w:rFonts w:ascii="Arial" w:eastAsiaTheme="minorEastAsia" w:hAnsi="Arial"/>
                <w:sz w:val="18"/>
                <w:lang w:eastAsia="zh-CN"/>
              </w:rPr>
              <w:t>1</w:t>
            </w:r>
          </w:p>
        </w:tc>
        <w:tc>
          <w:tcPr>
            <w:tcW w:w="3208" w:type="dxa"/>
            <w:shd w:val="clear" w:color="auto" w:fill="auto"/>
          </w:tcPr>
          <w:p w14:paraId="428457AF" w14:textId="77777777" w:rsidR="00577DF8" w:rsidRPr="00ED4AF8" w:rsidRDefault="00577DF8" w:rsidP="00577DF8">
            <w:pPr>
              <w:keepNext/>
              <w:keepLines/>
              <w:spacing w:after="0"/>
              <w:jc w:val="center"/>
              <w:rPr>
                <w:rFonts w:ascii="Arial" w:eastAsiaTheme="minorEastAsia" w:hAnsi="Arial"/>
                <w:sz w:val="18"/>
                <w:lang w:eastAsia="zh-CN"/>
              </w:rPr>
            </w:pPr>
            <w:r w:rsidRPr="00ED4AF8">
              <w:rPr>
                <w:rFonts w:ascii="Arial" w:eastAsiaTheme="minorEastAsia" w:hAnsi="Arial" w:hint="eastAsia"/>
                <w:sz w:val="18"/>
                <w:lang w:eastAsia="zh-CN"/>
              </w:rPr>
              <w:t>Enabled</w:t>
            </w:r>
          </w:p>
        </w:tc>
      </w:tr>
    </w:tbl>
    <w:p w14:paraId="1DD65814" w14:textId="77777777" w:rsidR="00577DF8" w:rsidRPr="00ED4AF8" w:rsidRDefault="00577DF8" w:rsidP="00D766CF">
      <w:pPr>
        <w:rPr>
          <w:lang w:eastAsia="zh-CN"/>
        </w:rPr>
      </w:pPr>
    </w:p>
    <w:p w14:paraId="42FDA8CB" w14:textId="77777777" w:rsidR="00BA4057" w:rsidRPr="00ED4AF8" w:rsidRDefault="00BA4057" w:rsidP="00BA4057">
      <w:pPr>
        <w:pStyle w:val="TH"/>
        <w:rPr>
          <w:lang w:eastAsia="zh-CN"/>
        </w:rPr>
      </w:pPr>
      <w:r w:rsidRPr="00ED4AF8">
        <w:t xml:space="preserve">Table </w:t>
      </w:r>
      <w:r w:rsidRPr="00ED4AF8">
        <w:rPr>
          <w:rFonts w:hint="eastAsia"/>
          <w:lang w:eastAsia="zh-CN"/>
        </w:rPr>
        <w:t>7.3.1.1.1</w:t>
      </w:r>
      <w:r w:rsidRPr="00ED4AF8">
        <w:t>-</w:t>
      </w:r>
      <w:r w:rsidRPr="00ED4AF8">
        <w:rPr>
          <w:lang w:eastAsia="zh-CN"/>
        </w:rPr>
        <w:t>4</w:t>
      </w:r>
      <w:r w:rsidRPr="00ED4AF8">
        <w:rPr>
          <w:rFonts w:hint="eastAsia"/>
          <w:lang w:eastAsia="zh-CN"/>
        </w:rPr>
        <w:t xml:space="preserve">: </w:t>
      </w:r>
      <w:r w:rsidRPr="00ED4AF8">
        <w:rPr>
          <w:lang w:eastAsia="zh-CN"/>
        </w:rPr>
        <w:t>Channel access type &amp; CP extension for DCI format 0_0 and DCI format 1_0</w:t>
      </w:r>
    </w:p>
    <w:tbl>
      <w:tblPr>
        <w:tblW w:w="8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9"/>
        <w:gridCol w:w="3003"/>
        <w:gridCol w:w="3413"/>
      </w:tblGrid>
      <w:tr w:rsidR="00BA4057" w:rsidRPr="00ED4AF8" w14:paraId="3B894639" w14:textId="77777777" w:rsidTr="00FB75E9">
        <w:trPr>
          <w:trHeight w:val="424"/>
          <w:jc w:val="center"/>
        </w:trPr>
        <w:tc>
          <w:tcPr>
            <w:tcW w:w="2379" w:type="dxa"/>
            <w:shd w:val="clear" w:color="auto" w:fill="D9D9D9"/>
            <w:vAlign w:val="center"/>
          </w:tcPr>
          <w:p w14:paraId="1841500F" w14:textId="77777777" w:rsidR="00BA4057" w:rsidRPr="00ED4AF8" w:rsidRDefault="00BA4057" w:rsidP="0008579F">
            <w:pPr>
              <w:pStyle w:val="TAH"/>
              <w:rPr>
                <w:lang w:eastAsia="zh-CN"/>
              </w:rPr>
            </w:pPr>
            <w:r w:rsidRPr="00ED4AF8">
              <w:rPr>
                <w:lang w:eastAsia="zh-CN"/>
              </w:rPr>
              <w:t>Bit field mapped to index</w:t>
            </w:r>
          </w:p>
        </w:tc>
        <w:tc>
          <w:tcPr>
            <w:tcW w:w="3003" w:type="dxa"/>
            <w:shd w:val="clear" w:color="auto" w:fill="D9D9D9"/>
            <w:vAlign w:val="center"/>
          </w:tcPr>
          <w:p w14:paraId="1CA920E6" w14:textId="77777777" w:rsidR="00BA4057" w:rsidRPr="00ED4AF8" w:rsidRDefault="00BA4057" w:rsidP="0008579F">
            <w:pPr>
              <w:pStyle w:val="TAH"/>
              <w:rPr>
                <w:lang w:eastAsia="zh-CN"/>
              </w:rPr>
            </w:pPr>
            <w:r w:rsidRPr="00ED4AF8">
              <w:rPr>
                <w:lang w:eastAsia="zh-CN"/>
              </w:rPr>
              <w:t xml:space="preserve">Channel Access Type </w:t>
            </w:r>
          </w:p>
        </w:tc>
        <w:tc>
          <w:tcPr>
            <w:tcW w:w="3413" w:type="dxa"/>
            <w:shd w:val="clear" w:color="auto" w:fill="D9D9D9"/>
            <w:vAlign w:val="center"/>
          </w:tcPr>
          <w:p w14:paraId="1F5FDC0B" w14:textId="77777777" w:rsidR="00BA4057" w:rsidRPr="00ED4AF8" w:rsidRDefault="009D1ED7" w:rsidP="0008579F">
            <w:pPr>
              <w:pStyle w:val="TAH"/>
              <w:rPr>
                <w:lang w:eastAsia="zh-CN"/>
              </w:rPr>
            </w:pPr>
            <w:r w:rsidRPr="00ED4AF8">
              <w:rPr>
                <w:lang w:eastAsia="zh-CN"/>
              </w:rPr>
              <w:t>The CP extension T_"</w:t>
            </w:r>
            <w:proofErr w:type="spellStart"/>
            <w:r w:rsidRPr="00ED4AF8">
              <w:rPr>
                <w:lang w:eastAsia="zh-CN"/>
              </w:rPr>
              <w:t>ext</w:t>
            </w:r>
            <w:proofErr w:type="spellEnd"/>
            <w:proofErr w:type="gramStart"/>
            <w:r w:rsidRPr="00ED4AF8">
              <w:rPr>
                <w:lang w:eastAsia="zh-CN"/>
              </w:rPr>
              <w:t>"  index</w:t>
            </w:r>
            <w:proofErr w:type="gramEnd"/>
            <w:r w:rsidRPr="00ED4AF8">
              <w:rPr>
                <w:lang w:eastAsia="zh-CN"/>
              </w:rPr>
              <w:t xml:space="preserve"> defined in Clause 5.3.1 of [4, TS 38.211]</w:t>
            </w:r>
          </w:p>
        </w:tc>
      </w:tr>
      <w:tr w:rsidR="00BA4057" w:rsidRPr="00ED4AF8" w14:paraId="7C421F52" w14:textId="77777777" w:rsidTr="00FB75E9">
        <w:trPr>
          <w:jc w:val="center"/>
        </w:trPr>
        <w:tc>
          <w:tcPr>
            <w:tcW w:w="2379" w:type="dxa"/>
            <w:shd w:val="clear" w:color="auto" w:fill="D9D9D9"/>
          </w:tcPr>
          <w:p w14:paraId="1C57C357" w14:textId="77777777" w:rsidR="00BA4057" w:rsidRPr="00ED4AF8" w:rsidRDefault="00BA4057" w:rsidP="0008579F">
            <w:pPr>
              <w:pStyle w:val="TAC"/>
              <w:rPr>
                <w:lang w:eastAsia="zh-CN"/>
              </w:rPr>
            </w:pPr>
            <w:r w:rsidRPr="00ED4AF8">
              <w:rPr>
                <w:lang w:eastAsia="zh-CN"/>
              </w:rPr>
              <w:t>0</w:t>
            </w:r>
          </w:p>
        </w:tc>
        <w:tc>
          <w:tcPr>
            <w:tcW w:w="3003" w:type="dxa"/>
            <w:shd w:val="clear" w:color="auto" w:fill="auto"/>
          </w:tcPr>
          <w:p w14:paraId="6DED90C8" w14:textId="77777777" w:rsidR="00BA4057" w:rsidRPr="00ED4AF8" w:rsidRDefault="00BA4057" w:rsidP="0008579F">
            <w:pPr>
              <w:pStyle w:val="TAC"/>
              <w:rPr>
                <w:lang w:eastAsia="zh-CN"/>
              </w:rPr>
            </w:pPr>
            <w:r w:rsidRPr="00ED4AF8">
              <w:t>Type2C-</w:t>
            </w:r>
            <w:proofErr w:type="gramStart"/>
            <w:r w:rsidRPr="00ED4AF8">
              <w:t>ULChannelAccess  defined</w:t>
            </w:r>
            <w:proofErr w:type="gramEnd"/>
            <w:r w:rsidRPr="00ED4AF8">
              <w:t xml:space="preserve"> in [</w:t>
            </w:r>
            <w:r w:rsidR="00C33081" w:rsidRPr="00ED4AF8">
              <w:t>clause</w:t>
            </w:r>
            <w:r w:rsidRPr="00ED4AF8">
              <w:t xml:space="preserve"> 4.2.1.2.3 in 37.213]</w:t>
            </w:r>
          </w:p>
        </w:tc>
        <w:tc>
          <w:tcPr>
            <w:tcW w:w="3413" w:type="dxa"/>
          </w:tcPr>
          <w:p w14:paraId="4DD840FE" w14:textId="77777777" w:rsidR="00BA4057" w:rsidRPr="00ED4AF8" w:rsidRDefault="009D1ED7" w:rsidP="0008579F">
            <w:pPr>
              <w:pStyle w:val="TAC"/>
              <w:rPr>
                <w:lang w:eastAsia="zh-CN"/>
              </w:rPr>
            </w:pPr>
            <w:r w:rsidRPr="00ED4AF8">
              <w:t>2</w:t>
            </w:r>
          </w:p>
        </w:tc>
      </w:tr>
      <w:tr w:rsidR="00BA4057" w:rsidRPr="00ED4AF8" w14:paraId="5D7E0A05" w14:textId="77777777" w:rsidTr="00FB75E9">
        <w:trPr>
          <w:jc w:val="center"/>
        </w:trPr>
        <w:tc>
          <w:tcPr>
            <w:tcW w:w="2379" w:type="dxa"/>
            <w:shd w:val="clear" w:color="auto" w:fill="D9D9D9"/>
          </w:tcPr>
          <w:p w14:paraId="0FB87ED5" w14:textId="77777777" w:rsidR="00BA4057" w:rsidRPr="00ED4AF8" w:rsidRDefault="00BA4057" w:rsidP="0008579F">
            <w:pPr>
              <w:pStyle w:val="TAC"/>
              <w:rPr>
                <w:lang w:eastAsia="zh-CN"/>
              </w:rPr>
            </w:pPr>
            <w:r w:rsidRPr="00ED4AF8">
              <w:rPr>
                <w:lang w:eastAsia="zh-CN"/>
              </w:rPr>
              <w:t>1</w:t>
            </w:r>
          </w:p>
        </w:tc>
        <w:tc>
          <w:tcPr>
            <w:tcW w:w="3003" w:type="dxa"/>
            <w:shd w:val="clear" w:color="auto" w:fill="auto"/>
          </w:tcPr>
          <w:p w14:paraId="33E6768A" w14:textId="77777777" w:rsidR="00BA4057" w:rsidRPr="00ED4AF8" w:rsidRDefault="00BA4057" w:rsidP="0008579F">
            <w:pPr>
              <w:pStyle w:val="TAC"/>
              <w:rPr>
                <w:lang w:eastAsia="zh-CN"/>
              </w:rPr>
            </w:pPr>
            <w:r w:rsidRPr="00ED4AF8">
              <w:t>Type2A-ULChannelAccess defined in [</w:t>
            </w:r>
            <w:r w:rsidR="00C33081" w:rsidRPr="00ED4AF8">
              <w:t>clause</w:t>
            </w:r>
            <w:r w:rsidRPr="00ED4AF8">
              <w:t xml:space="preserve"> 4.2.1.2.1 in 37.213]</w:t>
            </w:r>
          </w:p>
        </w:tc>
        <w:tc>
          <w:tcPr>
            <w:tcW w:w="3413" w:type="dxa"/>
          </w:tcPr>
          <w:p w14:paraId="2B5E58B6" w14:textId="77777777" w:rsidR="00BA4057" w:rsidRPr="00ED4AF8" w:rsidRDefault="009D1ED7" w:rsidP="0008579F">
            <w:pPr>
              <w:pStyle w:val="TAC"/>
              <w:rPr>
                <w:lang w:eastAsia="zh-CN"/>
              </w:rPr>
            </w:pPr>
            <w:r w:rsidRPr="00ED4AF8">
              <w:t>3</w:t>
            </w:r>
          </w:p>
        </w:tc>
      </w:tr>
      <w:tr w:rsidR="00BA4057" w:rsidRPr="00ED4AF8" w14:paraId="502CF615" w14:textId="77777777" w:rsidTr="00FB75E9">
        <w:trPr>
          <w:jc w:val="center"/>
        </w:trPr>
        <w:tc>
          <w:tcPr>
            <w:tcW w:w="2379" w:type="dxa"/>
            <w:shd w:val="clear" w:color="auto" w:fill="D9D9D9"/>
          </w:tcPr>
          <w:p w14:paraId="47533BBB" w14:textId="77777777" w:rsidR="00BA4057" w:rsidRPr="00ED4AF8" w:rsidRDefault="00BA4057" w:rsidP="0008579F">
            <w:pPr>
              <w:pStyle w:val="TAC"/>
              <w:rPr>
                <w:lang w:eastAsia="zh-CN"/>
              </w:rPr>
            </w:pPr>
            <w:r w:rsidRPr="00ED4AF8">
              <w:rPr>
                <w:rFonts w:hint="eastAsia"/>
                <w:lang w:eastAsia="zh-CN"/>
              </w:rPr>
              <w:t>2</w:t>
            </w:r>
          </w:p>
        </w:tc>
        <w:tc>
          <w:tcPr>
            <w:tcW w:w="3003" w:type="dxa"/>
            <w:shd w:val="clear" w:color="auto" w:fill="auto"/>
          </w:tcPr>
          <w:p w14:paraId="5F274D92" w14:textId="77777777" w:rsidR="00BA4057" w:rsidRPr="00ED4AF8" w:rsidRDefault="00BA4057" w:rsidP="0008579F">
            <w:pPr>
              <w:pStyle w:val="TAC"/>
              <w:rPr>
                <w:lang w:eastAsia="zh-CN"/>
              </w:rPr>
            </w:pPr>
            <w:r w:rsidRPr="00ED4AF8">
              <w:t>Type2A-ULChannelAccess defined in [</w:t>
            </w:r>
            <w:r w:rsidR="00C33081" w:rsidRPr="00ED4AF8">
              <w:t>clause</w:t>
            </w:r>
            <w:r w:rsidRPr="00ED4AF8">
              <w:t xml:space="preserve"> 4.2.1.2.1 in 37.213]</w:t>
            </w:r>
          </w:p>
        </w:tc>
        <w:tc>
          <w:tcPr>
            <w:tcW w:w="3413" w:type="dxa"/>
          </w:tcPr>
          <w:p w14:paraId="01D7D5AD" w14:textId="77777777" w:rsidR="00BA4057" w:rsidRPr="00ED4AF8" w:rsidRDefault="009D1ED7" w:rsidP="0008579F">
            <w:pPr>
              <w:pStyle w:val="TAC"/>
              <w:rPr>
                <w:lang w:eastAsia="zh-CN"/>
              </w:rPr>
            </w:pPr>
            <w:r w:rsidRPr="00ED4AF8">
              <w:t>1</w:t>
            </w:r>
          </w:p>
        </w:tc>
      </w:tr>
      <w:tr w:rsidR="00BA4057" w:rsidRPr="00ED4AF8" w14:paraId="28AD938C" w14:textId="77777777" w:rsidTr="00FB75E9">
        <w:trPr>
          <w:jc w:val="center"/>
        </w:trPr>
        <w:tc>
          <w:tcPr>
            <w:tcW w:w="2379" w:type="dxa"/>
            <w:shd w:val="clear" w:color="auto" w:fill="D9D9D9"/>
          </w:tcPr>
          <w:p w14:paraId="67E97239" w14:textId="77777777" w:rsidR="00BA4057" w:rsidRPr="00ED4AF8" w:rsidRDefault="00BA4057" w:rsidP="0008579F">
            <w:pPr>
              <w:pStyle w:val="TAC"/>
              <w:rPr>
                <w:lang w:eastAsia="zh-CN"/>
              </w:rPr>
            </w:pPr>
            <w:r w:rsidRPr="00ED4AF8">
              <w:rPr>
                <w:rFonts w:hint="eastAsia"/>
                <w:lang w:eastAsia="zh-CN"/>
              </w:rPr>
              <w:t>3</w:t>
            </w:r>
          </w:p>
        </w:tc>
        <w:tc>
          <w:tcPr>
            <w:tcW w:w="3003" w:type="dxa"/>
            <w:shd w:val="clear" w:color="auto" w:fill="auto"/>
          </w:tcPr>
          <w:p w14:paraId="01CFE973" w14:textId="77777777" w:rsidR="00BA4057" w:rsidRPr="00ED4AF8" w:rsidRDefault="00BA4057" w:rsidP="0008579F">
            <w:pPr>
              <w:pStyle w:val="TAC"/>
              <w:rPr>
                <w:lang w:eastAsia="zh-CN"/>
              </w:rPr>
            </w:pPr>
            <w:r w:rsidRPr="00ED4AF8">
              <w:t>Type1-ULChannelAccess defined in [</w:t>
            </w:r>
            <w:r w:rsidR="00C33081" w:rsidRPr="00ED4AF8">
              <w:t>clause</w:t>
            </w:r>
            <w:r w:rsidRPr="00ED4AF8">
              <w:t xml:space="preserve"> 4.2.1.1 in 37.213]</w:t>
            </w:r>
          </w:p>
        </w:tc>
        <w:tc>
          <w:tcPr>
            <w:tcW w:w="3413" w:type="dxa"/>
          </w:tcPr>
          <w:p w14:paraId="203B941B" w14:textId="77777777" w:rsidR="00BA4057" w:rsidRPr="00ED4AF8" w:rsidRDefault="00BA4057" w:rsidP="0008579F">
            <w:pPr>
              <w:pStyle w:val="TAC"/>
              <w:rPr>
                <w:lang w:eastAsia="zh-CN"/>
              </w:rPr>
            </w:pPr>
            <w:r w:rsidRPr="00ED4AF8">
              <w:t>0</w:t>
            </w:r>
          </w:p>
        </w:tc>
      </w:tr>
    </w:tbl>
    <w:p w14:paraId="26023422" w14:textId="64F8B49F" w:rsidR="00BA4057" w:rsidRPr="00ED4AF8" w:rsidRDefault="00BA4057" w:rsidP="00D766CF">
      <w:pPr>
        <w:rPr>
          <w:lang w:eastAsia="zh-CN"/>
        </w:rPr>
      </w:pPr>
    </w:p>
    <w:p w14:paraId="1A596698" w14:textId="04276C0F" w:rsidR="006D69A8" w:rsidRPr="00ED4AF8" w:rsidRDefault="006D69A8" w:rsidP="006D69A8">
      <w:pPr>
        <w:pStyle w:val="TH"/>
        <w:rPr>
          <w:lang w:eastAsia="zh-CN"/>
        </w:rPr>
      </w:pPr>
      <w:r w:rsidRPr="00ED4AF8">
        <w:lastRenderedPageBreak/>
        <w:t xml:space="preserve">Table </w:t>
      </w:r>
      <w:r w:rsidRPr="00ED4AF8">
        <w:rPr>
          <w:lang w:eastAsia="zh-CN"/>
        </w:rPr>
        <w:t>7.3.1.1.1</w:t>
      </w:r>
      <w:r w:rsidRPr="00ED4AF8">
        <w:t>-</w:t>
      </w:r>
      <w:r w:rsidRPr="00ED4AF8">
        <w:rPr>
          <w:lang w:eastAsia="zh-CN"/>
        </w:rPr>
        <w:t>4</w:t>
      </w:r>
      <w:r w:rsidRPr="00ED4AF8">
        <w:rPr>
          <w:lang w:val="en-US" w:eastAsia="zh-CN"/>
        </w:rPr>
        <w:t>A</w:t>
      </w:r>
      <w:r w:rsidRPr="00ED4AF8">
        <w:rPr>
          <w:lang w:eastAsia="zh-CN"/>
        </w:rPr>
        <w:t xml:space="preserve">: Channel access type &amp; CP extension </w:t>
      </w:r>
      <w:proofErr w:type="spellStart"/>
      <w:r w:rsidRPr="00ED4AF8">
        <w:rPr>
          <w:lang w:eastAsia="zh-CN"/>
        </w:rPr>
        <w:t>i</w:t>
      </w:r>
      <w:proofErr w:type="spellEnd"/>
      <w:r w:rsidRPr="00ED4AF8">
        <w:rPr>
          <w:lang w:val="en-US" w:eastAsia="zh-CN"/>
        </w:rPr>
        <w:t>f</w:t>
      </w:r>
      <w:r w:rsidRPr="00ED4AF8">
        <w:rPr>
          <w:i/>
          <w:lang w:eastAsia="zh-CN"/>
        </w:rPr>
        <w:t xml:space="preserve"> </w:t>
      </w:r>
      <w:r w:rsidR="00447361">
        <w:rPr>
          <w:i/>
          <w:lang w:eastAsia="zh-CN"/>
        </w:rPr>
        <w:t>c</w:t>
      </w:r>
      <w:r w:rsidR="00447361" w:rsidRPr="00ED4AF8">
        <w:rPr>
          <w:i/>
          <w:lang w:eastAsia="zh-CN"/>
        </w:rPr>
        <w:t>hannelAccessMode</w:t>
      </w:r>
      <w:r w:rsidRPr="00ED4AF8">
        <w:rPr>
          <w:i/>
          <w:lang w:eastAsia="zh-CN"/>
        </w:rPr>
        <w:t>-r16</w:t>
      </w:r>
      <w:r w:rsidRPr="00ED4AF8">
        <w:rPr>
          <w:lang w:eastAsia="zh-CN"/>
        </w:rPr>
        <w:t xml:space="preserve"> = "</w:t>
      </w:r>
      <w:proofErr w:type="spellStart"/>
      <w:r w:rsidR="00447361" w:rsidRPr="00ED4AF8">
        <w:rPr>
          <w:i/>
          <w:iCs/>
        </w:rPr>
        <w:t>semi</w:t>
      </w:r>
      <w:r w:rsidR="00447361">
        <w:rPr>
          <w:i/>
          <w:iCs/>
        </w:rPr>
        <w:t>S</w:t>
      </w:r>
      <w:r w:rsidR="00447361" w:rsidRPr="00ED4AF8">
        <w:rPr>
          <w:i/>
          <w:iCs/>
        </w:rPr>
        <w:t>tatic</w:t>
      </w:r>
      <w:proofErr w:type="spellEnd"/>
      <w:r w:rsidRPr="00ED4AF8">
        <w:rPr>
          <w:lang w:eastAsia="zh-CN"/>
        </w:rPr>
        <w:t>"</w:t>
      </w:r>
      <w:r w:rsidRPr="00ED4AF8">
        <w:rPr>
          <w:lang w:val="en-US" w:eastAsia="zh-CN"/>
        </w:rPr>
        <w:t xml:space="preserve"> is provided</w:t>
      </w:r>
      <w:r w:rsidRPr="00ED4AF8">
        <w:t xml:space="preserve"> </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2"/>
        <w:gridCol w:w="2414"/>
        <w:gridCol w:w="2745"/>
        <w:gridCol w:w="2508"/>
      </w:tblGrid>
      <w:tr w:rsidR="00F85D42" w:rsidRPr="00ED4AF8" w14:paraId="738252FB" w14:textId="77777777" w:rsidTr="00F85D42">
        <w:trPr>
          <w:trHeight w:val="424"/>
          <w:jc w:val="center"/>
        </w:trPr>
        <w:tc>
          <w:tcPr>
            <w:tcW w:w="196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6B70F2C" w14:textId="77777777" w:rsidR="00F85D42" w:rsidRPr="00ED4AF8" w:rsidRDefault="00F85D42" w:rsidP="005E333B">
            <w:pPr>
              <w:keepNext/>
              <w:keepLines/>
              <w:spacing w:after="0"/>
              <w:jc w:val="center"/>
              <w:rPr>
                <w:rFonts w:ascii="Arial" w:hAnsi="Arial"/>
                <w:b/>
                <w:sz w:val="18"/>
                <w:szCs w:val="22"/>
                <w:lang w:eastAsia="zh-CN"/>
              </w:rPr>
            </w:pPr>
            <w:r w:rsidRPr="00ED4AF8">
              <w:rPr>
                <w:rFonts w:ascii="Arial" w:hAnsi="Arial"/>
                <w:b/>
                <w:sz w:val="18"/>
                <w:lang w:eastAsia="zh-CN"/>
              </w:rPr>
              <w:t>Bit field mapped to index</w:t>
            </w:r>
          </w:p>
        </w:tc>
        <w:tc>
          <w:tcPr>
            <w:tcW w:w="241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7CDDBAE" w14:textId="77777777" w:rsidR="00F85D42" w:rsidRPr="00ED4AF8" w:rsidRDefault="00F85D42" w:rsidP="005E333B">
            <w:pPr>
              <w:keepNext/>
              <w:keepLines/>
              <w:spacing w:after="0"/>
              <w:jc w:val="center"/>
              <w:rPr>
                <w:rFonts w:ascii="Arial" w:hAnsi="Arial"/>
                <w:b/>
                <w:sz w:val="18"/>
                <w:lang w:eastAsia="zh-CN"/>
              </w:rPr>
            </w:pPr>
            <w:r w:rsidRPr="00ED4AF8">
              <w:rPr>
                <w:rFonts w:ascii="Arial" w:hAnsi="Arial"/>
                <w:b/>
                <w:sz w:val="18"/>
                <w:lang w:eastAsia="zh-CN"/>
              </w:rPr>
              <w:t xml:space="preserve">Channel Access Type </w:t>
            </w:r>
          </w:p>
        </w:tc>
        <w:tc>
          <w:tcPr>
            <w:tcW w:w="27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F71941A" w14:textId="77777777" w:rsidR="00F85D42" w:rsidRPr="00ED4AF8" w:rsidRDefault="00F85D42" w:rsidP="005E333B">
            <w:pPr>
              <w:keepNext/>
              <w:keepLines/>
              <w:spacing w:after="0"/>
              <w:jc w:val="center"/>
              <w:rPr>
                <w:rFonts w:ascii="Arial" w:hAnsi="Arial"/>
                <w:b/>
                <w:sz w:val="18"/>
                <w:lang w:eastAsia="zh-CN"/>
              </w:rPr>
            </w:pPr>
            <w:r w:rsidRPr="00ED4AF8">
              <w:rPr>
                <w:rFonts w:ascii="Arial" w:hAnsi="Arial"/>
                <w:b/>
                <w:sz w:val="18"/>
                <w:lang w:eastAsia="zh-CN"/>
              </w:rPr>
              <w:t>The CP extension T_"</w:t>
            </w:r>
            <w:proofErr w:type="spellStart"/>
            <w:r w:rsidRPr="00ED4AF8">
              <w:rPr>
                <w:rFonts w:ascii="Arial" w:hAnsi="Arial"/>
                <w:b/>
                <w:sz w:val="18"/>
                <w:lang w:eastAsia="zh-CN"/>
              </w:rPr>
              <w:t>ext</w:t>
            </w:r>
            <w:proofErr w:type="spellEnd"/>
            <w:proofErr w:type="gramStart"/>
            <w:r w:rsidRPr="00ED4AF8">
              <w:rPr>
                <w:rFonts w:ascii="Arial" w:hAnsi="Arial"/>
                <w:b/>
                <w:sz w:val="18"/>
                <w:lang w:eastAsia="zh-CN"/>
              </w:rPr>
              <w:t>"  index</w:t>
            </w:r>
            <w:proofErr w:type="gramEnd"/>
            <w:r w:rsidRPr="00ED4AF8">
              <w:rPr>
                <w:rFonts w:ascii="Arial" w:hAnsi="Arial"/>
                <w:b/>
                <w:sz w:val="18"/>
                <w:lang w:eastAsia="zh-CN"/>
              </w:rPr>
              <w:t xml:space="preserve"> defined in Clause 5.3.1 of [4, TS 38.211]</w:t>
            </w:r>
          </w:p>
        </w:tc>
        <w:tc>
          <w:tcPr>
            <w:tcW w:w="2508" w:type="dxa"/>
            <w:tcBorders>
              <w:top w:val="single" w:sz="4" w:space="0" w:color="auto"/>
              <w:left w:val="single" w:sz="4" w:space="0" w:color="auto"/>
              <w:bottom w:val="single" w:sz="4" w:space="0" w:color="auto"/>
              <w:right w:val="single" w:sz="4" w:space="0" w:color="auto"/>
            </w:tcBorders>
            <w:shd w:val="clear" w:color="auto" w:fill="D9D9D9"/>
          </w:tcPr>
          <w:p w14:paraId="334B86E2" w14:textId="77777777" w:rsidR="00F85D42" w:rsidRPr="00ED4AF8" w:rsidRDefault="00F85D42" w:rsidP="005E333B">
            <w:pPr>
              <w:keepNext/>
              <w:keepLines/>
              <w:spacing w:after="0"/>
              <w:jc w:val="center"/>
              <w:rPr>
                <w:rFonts w:ascii="Arial" w:hAnsi="Arial"/>
                <w:b/>
                <w:sz w:val="18"/>
                <w:lang w:eastAsia="zh-CN"/>
              </w:rPr>
            </w:pPr>
            <w:r w:rsidRPr="00ED4AF8">
              <w:rPr>
                <w:rFonts w:ascii="Arial" w:hAnsi="Arial"/>
                <w:b/>
                <w:sz w:val="18"/>
                <w:lang w:eastAsia="zh-CN"/>
              </w:rPr>
              <w:t xml:space="preserve">Initiator of the channel occupancy associated with the UL transmission as described in Clause </w:t>
            </w:r>
            <w:proofErr w:type="spellStart"/>
            <w:r w:rsidRPr="00ED4AF8">
              <w:rPr>
                <w:rFonts w:ascii="Arial" w:hAnsi="Arial"/>
                <w:b/>
                <w:sz w:val="18"/>
                <w:lang w:eastAsia="zh-CN"/>
              </w:rPr>
              <w:t>x.x</w:t>
            </w:r>
            <w:proofErr w:type="spellEnd"/>
            <w:r w:rsidRPr="00ED4AF8">
              <w:rPr>
                <w:rFonts w:ascii="Arial" w:hAnsi="Arial"/>
                <w:b/>
                <w:sz w:val="18"/>
                <w:lang w:eastAsia="zh-CN"/>
              </w:rPr>
              <w:t xml:space="preserve"> in TS 37.213</w:t>
            </w:r>
          </w:p>
        </w:tc>
      </w:tr>
      <w:tr w:rsidR="00F85D42" w:rsidRPr="00ED4AF8" w14:paraId="00FB81FF" w14:textId="77777777" w:rsidTr="00F85D42">
        <w:trPr>
          <w:jc w:val="center"/>
        </w:trPr>
        <w:tc>
          <w:tcPr>
            <w:tcW w:w="1962" w:type="dxa"/>
            <w:tcBorders>
              <w:top w:val="single" w:sz="4" w:space="0" w:color="auto"/>
              <w:left w:val="single" w:sz="4" w:space="0" w:color="auto"/>
              <w:bottom w:val="single" w:sz="4" w:space="0" w:color="auto"/>
              <w:right w:val="single" w:sz="4" w:space="0" w:color="auto"/>
            </w:tcBorders>
            <w:shd w:val="clear" w:color="auto" w:fill="D9D9D9"/>
            <w:hideMark/>
          </w:tcPr>
          <w:p w14:paraId="69B660F1" w14:textId="77777777" w:rsidR="00F85D42" w:rsidRPr="00ED4AF8" w:rsidRDefault="00F85D42" w:rsidP="005E333B">
            <w:pPr>
              <w:keepNext/>
              <w:keepLines/>
              <w:spacing w:after="0"/>
              <w:jc w:val="center"/>
              <w:rPr>
                <w:rFonts w:ascii="Arial" w:hAnsi="Arial"/>
                <w:sz w:val="18"/>
                <w:lang w:eastAsia="zh-CN"/>
              </w:rPr>
            </w:pPr>
            <w:r w:rsidRPr="00ED4AF8">
              <w:rPr>
                <w:rFonts w:ascii="Arial" w:hAnsi="Arial"/>
                <w:sz w:val="18"/>
                <w:lang w:eastAsia="zh-CN"/>
              </w:rPr>
              <w:t>0</w:t>
            </w:r>
          </w:p>
        </w:tc>
        <w:tc>
          <w:tcPr>
            <w:tcW w:w="2414" w:type="dxa"/>
            <w:tcBorders>
              <w:top w:val="single" w:sz="4" w:space="0" w:color="auto"/>
              <w:left w:val="single" w:sz="4" w:space="0" w:color="auto"/>
              <w:bottom w:val="single" w:sz="4" w:space="0" w:color="auto"/>
              <w:right w:val="single" w:sz="4" w:space="0" w:color="auto"/>
            </w:tcBorders>
            <w:hideMark/>
          </w:tcPr>
          <w:p w14:paraId="14B1DDD6" w14:textId="77777777" w:rsidR="00F85D42" w:rsidRPr="00ED4AF8" w:rsidRDefault="00F85D42" w:rsidP="005E333B">
            <w:pPr>
              <w:keepNext/>
              <w:keepLines/>
              <w:spacing w:after="0"/>
              <w:jc w:val="center"/>
              <w:rPr>
                <w:rFonts w:ascii="Arial" w:hAnsi="Arial"/>
                <w:sz w:val="18"/>
                <w:lang w:eastAsia="zh-CN"/>
              </w:rPr>
            </w:pPr>
            <w:r w:rsidRPr="00ED4AF8">
              <w:rPr>
                <w:rFonts w:ascii="Arial" w:hAnsi="Arial"/>
                <w:sz w:val="18"/>
                <w:lang w:eastAsia="zh-CN"/>
              </w:rPr>
              <w:t>No sensing as defined in Clause 4.3 in TS 37.213</w:t>
            </w:r>
          </w:p>
        </w:tc>
        <w:tc>
          <w:tcPr>
            <w:tcW w:w="2745" w:type="dxa"/>
            <w:tcBorders>
              <w:top w:val="single" w:sz="4" w:space="0" w:color="auto"/>
              <w:left w:val="single" w:sz="4" w:space="0" w:color="auto"/>
              <w:bottom w:val="single" w:sz="4" w:space="0" w:color="auto"/>
              <w:right w:val="single" w:sz="4" w:space="0" w:color="auto"/>
            </w:tcBorders>
            <w:hideMark/>
          </w:tcPr>
          <w:p w14:paraId="06981DE2" w14:textId="77777777" w:rsidR="00F85D42" w:rsidRPr="00ED4AF8" w:rsidRDefault="00F85D42" w:rsidP="005E333B">
            <w:pPr>
              <w:keepNext/>
              <w:keepLines/>
              <w:spacing w:after="0"/>
              <w:jc w:val="center"/>
              <w:rPr>
                <w:rFonts w:ascii="Arial" w:hAnsi="Arial"/>
                <w:sz w:val="18"/>
                <w:lang w:eastAsia="zh-CN"/>
              </w:rPr>
            </w:pPr>
            <w:r w:rsidRPr="00ED4AF8">
              <w:rPr>
                <w:rFonts w:ascii="Arial" w:hAnsi="Arial"/>
                <w:sz w:val="18"/>
                <w:lang w:eastAsia="zh-CN"/>
              </w:rPr>
              <w:t>0</w:t>
            </w:r>
          </w:p>
        </w:tc>
        <w:tc>
          <w:tcPr>
            <w:tcW w:w="2508" w:type="dxa"/>
            <w:tcBorders>
              <w:top w:val="single" w:sz="4" w:space="0" w:color="auto"/>
              <w:left w:val="single" w:sz="4" w:space="0" w:color="auto"/>
              <w:bottom w:val="single" w:sz="4" w:space="0" w:color="auto"/>
              <w:right w:val="single" w:sz="4" w:space="0" w:color="auto"/>
            </w:tcBorders>
          </w:tcPr>
          <w:p w14:paraId="14BF10FD" w14:textId="77777777" w:rsidR="00F85D42" w:rsidRPr="00ED4AF8" w:rsidRDefault="00F85D42" w:rsidP="005E333B">
            <w:pPr>
              <w:keepNext/>
              <w:keepLines/>
              <w:spacing w:after="0"/>
              <w:jc w:val="center"/>
              <w:rPr>
                <w:rFonts w:ascii="Arial" w:hAnsi="Arial"/>
                <w:sz w:val="18"/>
                <w:lang w:eastAsia="zh-CN"/>
              </w:rPr>
            </w:pPr>
            <w:proofErr w:type="spellStart"/>
            <w:r w:rsidRPr="00ED4AF8">
              <w:rPr>
                <w:rFonts w:ascii="Arial" w:hAnsi="Arial"/>
                <w:sz w:val="18"/>
                <w:lang w:eastAsia="zh-CN"/>
              </w:rPr>
              <w:t>gNB</w:t>
            </w:r>
            <w:proofErr w:type="spellEnd"/>
          </w:p>
        </w:tc>
      </w:tr>
      <w:tr w:rsidR="00F85D42" w:rsidRPr="00ED4AF8" w14:paraId="14AE1634" w14:textId="77777777" w:rsidTr="00F85D42">
        <w:trPr>
          <w:jc w:val="center"/>
        </w:trPr>
        <w:tc>
          <w:tcPr>
            <w:tcW w:w="1962" w:type="dxa"/>
            <w:tcBorders>
              <w:top w:val="single" w:sz="4" w:space="0" w:color="auto"/>
              <w:left w:val="single" w:sz="4" w:space="0" w:color="auto"/>
              <w:bottom w:val="single" w:sz="4" w:space="0" w:color="auto"/>
              <w:right w:val="single" w:sz="4" w:space="0" w:color="auto"/>
            </w:tcBorders>
            <w:shd w:val="clear" w:color="auto" w:fill="D9D9D9"/>
            <w:hideMark/>
          </w:tcPr>
          <w:p w14:paraId="4BB6BD12" w14:textId="77777777" w:rsidR="00F85D42" w:rsidRPr="00ED4AF8" w:rsidRDefault="00F85D42" w:rsidP="005E333B">
            <w:pPr>
              <w:keepNext/>
              <w:keepLines/>
              <w:spacing w:after="0"/>
              <w:jc w:val="center"/>
              <w:rPr>
                <w:rFonts w:ascii="Arial" w:hAnsi="Arial"/>
                <w:sz w:val="18"/>
                <w:lang w:eastAsia="zh-CN"/>
              </w:rPr>
            </w:pPr>
            <w:r w:rsidRPr="00ED4AF8">
              <w:rPr>
                <w:rFonts w:ascii="Arial" w:hAnsi="Arial"/>
                <w:sz w:val="18"/>
                <w:lang w:eastAsia="zh-CN"/>
              </w:rPr>
              <w:t>1</w:t>
            </w:r>
          </w:p>
        </w:tc>
        <w:tc>
          <w:tcPr>
            <w:tcW w:w="2414" w:type="dxa"/>
            <w:tcBorders>
              <w:top w:val="single" w:sz="4" w:space="0" w:color="auto"/>
              <w:left w:val="single" w:sz="4" w:space="0" w:color="auto"/>
              <w:bottom w:val="single" w:sz="4" w:space="0" w:color="auto"/>
              <w:right w:val="single" w:sz="4" w:space="0" w:color="auto"/>
            </w:tcBorders>
            <w:hideMark/>
          </w:tcPr>
          <w:p w14:paraId="3C80468A" w14:textId="77777777" w:rsidR="00F85D42" w:rsidRPr="00ED4AF8" w:rsidRDefault="00F85D42" w:rsidP="005E333B">
            <w:pPr>
              <w:keepNext/>
              <w:keepLines/>
              <w:spacing w:after="0"/>
              <w:jc w:val="center"/>
              <w:rPr>
                <w:rFonts w:ascii="Arial" w:hAnsi="Arial"/>
                <w:sz w:val="18"/>
                <w:lang w:eastAsia="zh-CN"/>
              </w:rPr>
            </w:pPr>
            <w:r w:rsidRPr="00ED4AF8">
              <w:rPr>
                <w:rFonts w:ascii="Arial" w:hAnsi="Arial"/>
                <w:sz w:val="18"/>
                <w:lang w:eastAsia="zh-CN"/>
              </w:rPr>
              <w:t>No sensing as defined in Clause 4.3 in TS 37.213</w:t>
            </w:r>
          </w:p>
        </w:tc>
        <w:tc>
          <w:tcPr>
            <w:tcW w:w="2745" w:type="dxa"/>
            <w:tcBorders>
              <w:top w:val="single" w:sz="4" w:space="0" w:color="auto"/>
              <w:left w:val="single" w:sz="4" w:space="0" w:color="auto"/>
              <w:bottom w:val="single" w:sz="4" w:space="0" w:color="auto"/>
              <w:right w:val="single" w:sz="4" w:space="0" w:color="auto"/>
            </w:tcBorders>
            <w:hideMark/>
          </w:tcPr>
          <w:p w14:paraId="201EE9C3" w14:textId="77777777" w:rsidR="00F85D42" w:rsidRPr="00ED4AF8" w:rsidRDefault="00F85D42" w:rsidP="005E333B">
            <w:pPr>
              <w:keepNext/>
              <w:keepLines/>
              <w:spacing w:after="0"/>
              <w:jc w:val="center"/>
              <w:rPr>
                <w:rFonts w:ascii="Arial" w:hAnsi="Arial"/>
                <w:sz w:val="18"/>
                <w:lang w:eastAsia="zh-CN"/>
              </w:rPr>
            </w:pPr>
            <w:r w:rsidRPr="00ED4AF8">
              <w:rPr>
                <w:rFonts w:ascii="Arial" w:hAnsi="Arial"/>
                <w:sz w:val="18"/>
                <w:lang w:eastAsia="zh-CN"/>
              </w:rPr>
              <w:t>2</w:t>
            </w:r>
          </w:p>
        </w:tc>
        <w:tc>
          <w:tcPr>
            <w:tcW w:w="2508" w:type="dxa"/>
            <w:tcBorders>
              <w:top w:val="single" w:sz="4" w:space="0" w:color="auto"/>
              <w:left w:val="single" w:sz="4" w:space="0" w:color="auto"/>
              <w:bottom w:val="single" w:sz="4" w:space="0" w:color="auto"/>
              <w:right w:val="single" w:sz="4" w:space="0" w:color="auto"/>
            </w:tcBorders>
          </w:tcPr>
          <w:p w14:paraId="5CFA9835" w14:textId="77777777" w:rsidR="00F85D42" w:rsidRPr="00ED4AF8" w:rsidRDefault="00F85D42" w:rsidP="005E333B">
            <w:pPr>
              <w:keepNext/>
              <w:keepLines/>
              <w:spacing w:after="0"/>
              <w:jc w:val="center"/>
              <w:rPr>
                <w:rFonts w:ascii="Arial" w:hAnsi="Arial"/>
                <w:sz w:val="18"/>
                <w:lang w:eastAsia="zh-CN"/>
              </w:rPr>
            </w:pPr>
            <w:proofErr w:type="spellStart"/>
            <w:r w:rsidRPr="00ED4AF8">
              <w:rPr>
                <w:rFonts w:ascii="Arial" w:hAnsi="Arial"/>
                <w:sz w:val="18"/>
                <w:lang w:eastAsia="zh-CN"/>
              </w:rPr>
              <w:t>gNB</w:t>
            </w:r>
            <w:proofErr w:type="spellEnd"/>
          </w:p>
        </w:tc>
      </w:tr>
      <w:tr w:rsidR="00F85D42" w:rsidRPr="00ED4AF8" w14:paraId="1CE7175E" w14:textId="77777777" w:rsidTr="00F85D42">
        <w:trPr>
          <w:jc w:val="center"/>
        </w:trPr>
        <w:tc>
          <w:tcPr>
            <w:tcW w:w="1962" w:type="dxa"/>
            <w:tcBorders>
              <w:top w:val="single" w:sz="4" w:space="0" w:color="auto"/>
              <w:left w:val="single" w:sz="4" w:space="0" w:color="auto"/>
              <w:bottom w:val="single" w:sz="4" w:space="0" w:color="auto"/>
              <w:right w:val="single" w:sz="4" w:space="0" w:color="auto"/>
            </w:tcBorders>
            <w:shd w:val="clear" w:color="auto" w:fill="D9D9D9"/>
            <w:hideMark/>
          </w:tcPr>
          <w:p w14:paraId="75968069" w14:textId="77777777" w:rsidR="00F85D42" w:rsidRPr="00ED4AF8" w:rsidRDefault="00F85D42" w:rsidP="005E333B">
            <w:pPr>
              <w:keepNext/>
              <w:keepLines/>
              <w:spacing w:after="0"/>
              <w:jc w:val="center"/>
              <w:rPr>
                <w:rFonts w:ascii="Arial" w:hAnsi="Arial"/>
                <w:sz w:val="18"/>
                <w:lang w:eastAsia="zh-CN"/>
              </w:rPr>
            </w:pPr>
            <w:r w:rsidRPr="00ED4AF8">
              <w:rPr>
                <w:rFonts w:ascii="Arial" w:hAnsi="Arial"/>
                <w:sz w:val="18"/>
                <w:lang w:eastAsia="zh-CN"/>
              </w:rPr>
              <w:t>2</w:t>
            </w:r>
          </w:p>
        </w:tc>
        <w:tc>
          <w:tcPr>
            <w:tcW w:w="2414" w:type="dxa"/>
            <w:tcBorders>
              <w:top w:val="single" w:sz="4" w:space="0" w:color="auto"/>
              <w:left w:val="single" w:sz="4" w:space="0" w:color="auto"/>
              <w:bottom w:val="single" w:sz="4" w:space="0" w:color="auto"/>
              <w:right w:val="single" w:sz="4" w:space="0" w:color="auto"/>
            </w:tcBorders>
            <w:hideMark/>
          </w:tcPr>
          <w:p w14:paraId="29C92CD7" w14:textId="2E9D0DEE" w:rsidR="00F85D42" w:rsidRPr="00ED4AF8" w:rsidRDefault="00B249EF" w:rsidP="005E333B">
            <w:pPr>
              <w:keepNext/>
              <w:keepLines/>
              <w:spacing w:after="0"/>
              <w:jc w:val="center"/>
              <w:rPr>
                <w:rFonts w:ascii="Arial" w:hAnsi="Arial"/>
                <w:sz w:val="18"/>
                <w:lang w:eastAsia="zh-CN"/>
              </w:rPr>
            </w:pPr>
            <w:r>
              <w:rPr>
                <w:rFonts w:ascii="Arial" w:hAnsi="Arial" w:cs="Arial"/>
                <w:color w:val="1F497D"/>
                <w:sz w:val="18"/>
                <w:lang w:val="sv-SE" w:eastAsia="ko-KR"/>
              </w:rPr>
              <w:t xml:space="preserve">Sensing </w:t>
            </w:r>
            <w:r w:rsidR="00F85D42" w:rsidRPr="00ED4AF8">
              <w:rPr>
                <w:rFonts w:ascii="Arial" w:hAnsi="Arial"/>
                <w:sz w:val="18"/>
                <w:lang w:val="sv-SE" w:eastAsia="ko-KR"/>
              </w:rPr>
              <w:t>within a 25us interval</w:t>
            </w:r>
            <w:r w:rsidR="00F85D42" w:rsidRPr="00ED4AF8">
              <w:rPr>
                <w:rFonts w:ascii="Arial" w:hAnsi="Arial"/>
                <w:sz w:val="18"/>
                <w:lang w:eastAsia="zh-CN"/>
              </w:rPr>
              <w:t xml:space="preserve"> as defined in Clause 4.3 in TS 37.213</w:t>
            </w:r>
          </w:p>
        </w:tc>
        <w:tc>
          <w:tcPr>
            <w:tcW w:w="2745" w:type="dxa"/>
            <w:tcBorders>
              <w:top w:val="single" w:sz="4" w:space="0" w:color="auto"/>
              <w:left w:val="single" w:sz="4" w:space="0" w:color="auto"/>
              <w:bottom w:val="single" w:sz="4" w:space="0" w:color="auto"/>
              <w:right w:val="single" w:sz="4" w:space="0" w:color="auto"/>
            </w:tcBorders>
            <w:hideMark/>
          </w:tcPr>
          <w:p w14:paraId="25C9EEC7" w14:textId="77777777" w:rsidR="00F85D42" w:rsidRPr="00ED4AF8" w:rsidRDefault="00F85D42" w:rsidP="005E333B">
            <w:pPr>
              <w:keepNext/>
              <w:keepLines/>
              <w:spacing w:after="0"/>
              <w:jc w:val="center"/>
              <w:rPr>
                <w:rFonts w:ascii="Arial" w:hAnsi="Arial"/>
                <w:sz w:val="18"/>
                <w:lang w:eastAsia="zh-CN"/>
              </w:rPr>
            </w:pPr>
            <w:r w:rsidRPr="00ED4AF8">
              <w:rPr>
                <w:rFonts w:ascii="Arial" w:hAnsi="Arial"/>
                <w:sz w:val="18"/>
                <w:lang w:eastAsia="zh-CN"/>
              </w:rPr>
              <w:t>0</w:t>
            </w:r>
          </w:p>
        </w:tc>
        <w:tc>
          <w:tcPr>
            <w:tcW w:w="2508" w:type="dxa"/>
            <w:tcBorders>
              <w:top w:val="single" w:sz="4" w:space="0" w:color="auto"/>
              <w:left w:val="single" w:sz="4" w:space="0" w:color="auto"/>
              <w:bottom w:val="single" w:sz="4" w:space="0" w:color="auto"/>
              <w:right w:val="single" w:sz="4" w:space="0" w:color="auto"/>
            </w:tcBorders>
          </w:tcPr>
          <w:p w14:paraId="4EDA0463" w14:textId="77777777" w:rsidR="00F85D42" w:rsidRPr="00ED4AF8" w:rsidRDefault="00F85D42" w:rsidP="005E333B">
            <w:pPr>
              <w:keepNext/>
              <w:keepLines/>
              <w:spacing w:after="0"/>
              <w:jc w:val="center"/>
              <w:rPr>
                <w:rFonts w:ascii="Arial" w:hAnsi="Arial"/>
                <w:sz w:val="18"/>
                <w:lang w:eastAsia="zh-CN"/>
              </w:rPr>
            </w:pPr>
            <w:proofErr w:type="spellStart"/>
            <w:r w:rsidRPr="00ED4AF8">
              <w:rPr>
                <w:rFonts w:ascii="Arial" w:hAnsi="Arial"/>
                <w:sz w:val="18"/>
                <w:lang w:eastAsia="zh-CN"/>
              </w:rPr>
              <w:t>gNB</w:t>
            </w:r>
            <w:proofErr w:type="spellEnd"/>
          </w:p>
        </w:tc>
      </w:tr>
      <w:tr w:rsidR="00F85D42" w:rsidRPr="00ED4AF8" w14:paraId="0F580041" w14:textId="77777777" w:rsidTr="00F85D42">
        <w:trPr>
          <w:jc w:val="center"/>
        </w:trPr>
        <w:tc>
          <w:tcPr>
            <w:tcW w:w="1962" w:type="dxa"/>
            <w:tcBorders>
              <w:top w:val="single" w:sz="4" w:space="0" w:color="auto"/>
              <w:left w:val="single" w:sz="4" w:space="0" w:color="auto"/>
              <w:bottom w:val="single" w:sz="4" w:space="0" w:color="auto"/>
              <w:right w:val="single" w:sz="4" w:space="0" w:color="auto"/>
            </w:tcBorders>
            <w:shd w:val="clear" w:color="auto" w:fill="D9D9D9"/>
            <w:hideMark/>
          </w:tcPr>
          <w:p w14:paraId="68783CF9" w14:textId="77777777" w:rsidR="00F85D42" w:rsidRPr="00ED4AF8" w:rsidRDefault="00F85D42" w:rsidP="005E333B">
            <w:pPr>
              <w:keepNext/>
              <w:keepLines/>
              <w:spacing w:after="0"/>
              <w:jc w:val="center"/>
              <w:rPr>
                <w:rFonts w:ascii="Arial" w:hAnsi="Arial"/>
                <w:sz w:val="18"/>
                <w:lang w:eastAsia="zh-CN"/>
              </w:rPr>
            </w:pPr>
            <w:r w:rsidRPr="00ED4AF8">
              <w:rPr>
                <w:rFonts w:ascii="Arial" w:hAnsi="Arial"/>
                <w:sz w:val="18"/>
                <w:lang w:eastAsia="zh-CN"/>
              </w:rPr>
              <w:t>3</w:t>
            </w:r>
          </w:p>
        </w:tc>
        <w:tc>
          <w:tcPr>
            <w:tcW w:w="2414" w:type="dxa"/>
            <w:tcBorders>
              <w:top w:val="single" w:sz="4" w:space="0" w:color="auto"/>
              <w:left w:val="single" w:sz="4" w:space="0" w:color="auto"/>
              <w:bottom w:val="single" w:sz="4" w:space="0" w:color="auto"/>
              <w:right w:val="single" w:sz="4" w:space="0" w:color="auto"/>
            </w:tcBorders>
            <w:hideMark/>
          </w:tcPr>
          <w:p w14:paraId="67C815C4" w14:textId="71D86347" w:rsidR="00F85D42" w:rsidRPr="00ED4AF8" w:rsidRDefault="00F85D42" w:rsidP="005E333B">
            <w:pPr>
              <w:keepNext/>
              <w:keepLines/>
              <w:spacing w:after="0"/>
              <w:jc w:val="center"/>
              <w:rPr>
                <w:rFonts w:ascii="Arial" w:hAnsi="Arial"/>
                <w:sz w:val="18"/>
                <w:lang w:eastAsia="zh-CN"/>
              </w:rPr>
            </w:pPr>
            <w:r w:rsidRPr="00ED4AF8">
              <w:rPr>
                <w:rFonts w:ascii="Arial" w:hAnsi="Arial"/>
                <w:sz w:val="18"/>
                <w:lang w:val="en-US" w:eastAsia="zh-CN"/>
              </w:rPr>
              <w:t xml:space="preserve">Sensing as defined in Clause </w:t>
            </w:r>
            <w:r w:rsidR="00B249EF">
              <w:rPr>
                <w:rFonts w:ascii="Arial" w:hAnsi="Arial" w:cs="Arial"/>
                <w:sz w:val="18"/>
                <w:lang w:eastAsia="zh-CN"/>
              </w:rPr>
              <w:t xml:space="preserve">4.3.1.2 </w:t>
            </w:r>
            <w:r w:rsidRPr="00ED4AF8">
              <w:rPr>
                <w:rFonts w:ascii="Arial" w:hAnsi="Arial"/>
                <w:sz w:val="18"/>
                <w:lang w:val="en-US" w:eastAsia="zh-CN"/>
              </w:rPr>
              <w:t>in TS 37.213</w:t>
            </w:r>
          </w:p>
        </w:tc>
        <w:tc>
          <w:tcPr>
            <w:tcW w:w="2745" w:type="dxa"/>
            <w:tcBorders>
              <w:top w:val="single" w:sz="4" w:space="0" w:color="auto"/>
              <w:left w:val="single" w:sz="4" w:space="0" w:color="auto"/>
              <w:bottom w:val="single" w:sz="4" w:space="0" w:color="auto"/>
              <w:right w:val="single" w:sz="4" w:space="0" w:color="auto"/>
            </w:tcBorders>
            <w:hideMark/>
          </w:tcPr>
          <w:p w14:paraId="01F7DCF8" w14:textId="77777777" w:rsidR="00F85D42" w:rsidRPr="00ED4AF8" w:rsidRDefault="00F85D42" w:rsidP="005E333B">
            <w:pPr>
              <w:keepNext/>
              <w:keepLines/>
              <w:spacing w:after="0"/>
              <w:jc w:val="center"/>
              <w:rPr>
                <w:rFonts w:ascii="Arial" w:hAnsi="Arial"/>
                <w:sz w:val="18"/>
                <w:lang w:eastAsia="zh-CN"/>
              </w:rPr>
            </w:pPr>
            <w:r w:rsidRPr="00ED4AF8">
              <w:rPr>
                <w:rFonts w:ascii="Arial" w:hAnsi="Arial"/>
                <w:sz w:val="18"/>
                <w:lang w:eastAsia="zh-CN"/>
              </w:rPr>
              <w:t>0</w:t>
            </w:r>
          </w:p>
        </w:tc>
        <w:tc>
          <w:tcPr>
            <w:tcW w:w="2508" w:type="dxa"/>
            <w:tcBorders>
              <w:top w:val="single" w:sz="4" w:space="0" w:color="auto"/>
              <w:left w:val="single" w:sz="4" w:space="0" w:color="auto"/>
              <w:bottom w:val="single" w:sz="4" w:space="0" w:color="auto"/>
              <w:right w:val="single" w:sz="4" w:space="0" w:color="auto"/>
            </w:tcBorders>
          </w:tcPr>
          <w:p w14:paraId="1CE4C4A0" w14:textId="77777777" w:rsidR="00F85D42" w:rsidRPr="00ED4AF8" w:rsidRDefault="00F85D42" w:rsidP="005E333B">
            <w:pPr>
              <w:keepNext/>
              <w:keepLines/>
              <w:spacing w:after="0"/>
              <w:jc w:val="center"/>
              <w:rPr>
                <w:rFonts w:ascii="Arial" w:hAnsi="Arial"/>
                <w:sz w:val="18"/>
                <w:lang w:eastAsia="zh-CN"/>
              </w:rPr>
            </w:pPr>
            <w:r w:rsidRPr="00ED4AF8">
              <w:rPr>
                <w:rFonts w:ascii="Arial" w:hAnsi="Arial"/>
                <w:sz w:val="18"/>
                <w:lang w:eastAsia="zh-CN"/>
              </w:rPr>
              <w:t>UE</w:t>
            </w:r>
          </w:p>
        </w:tc>
      </w:tr>
      <w:tr w:rsidR="00F85D42" w:rsidRPr="00ED4AF8" w14:paraId="0B661D6A" w14:textId="77777777" w:rsidTr="005E333B">
        <w:trPr>
          <w:jc w:val="center"/>
        </w:trPr>
        <w:tc>
          <w:tcPr>
            <w:tcW w:w="9629" w:type="dxa"/>
            <w:gridSpan w:val="4"/>
            <w:tcBorders>
              <w:top w:val="single" w:sz="4" w:space="0" w:color="auto"/>
              <w:left w:val="single" w:sz="4" w:space="0" w:color="auto"/>
              <w:bottom w:val="single" w:sz="4" w:space="0" w:color="auto"/>
              <w:right w:val="single" w:sz="4" w:space="0" w:color="auto"/>
            </w:tcBorders>
            <w:shd w:val="clear" w:color="auto" w:fill="D9D9D9"/>
          </w:tcPr>
          <w:p w14:paraId="2F131DAC" w14:textId="7F81CB3C" w:rsidR="00F85D42" w:rsidRPr="00ED4AF8" w:rsidRDefault="00F85D42" w:rsidP="00133171">
            <w:pPr>
              <w:pStyle w:val="TAN"/>
              <w:rPr>
                <w:rFonts w:ascii="Times New Roman" w:hAnsi="Times New Roman"/>
                <w:sz w:val="20"/>
                <w:lang w:val="en-US" w:eastAsia="zh-CN"/>
              </w:rPr>
            </w:pPr>
            <w:r w:rsidRPr="00ED4AF8">
              <w:rPr>
                <w:lang w:val="en-US" w:eastAsia="zh-CN"/>
              </w:rPr>
              <w:t>Note:</w:t>
            </w:r>
            <w:r w:rsidRPr="00ED4AF8">
              <w:rPr>
                <w:lang w:val="en-US" w:eastAsia="zh-CN"/>
              </w:rPr>
              <w:tab/>
              <w:t xml:space="preserve">Row index 3 is only applicable if </w:t>
            </w:r>
            <w:proofErr w:type="spellStart"/>
            <w:r w:rsidRPr="00ED4AF8">
              <w:rPr>
                <w:i/>
                <w:lang w:val="en-US" w:eastAsia="zh-CN"/>
              </w:rPr>
              <w:t>ue-SemiStaticChannelAccessConfig</w:t>
            </w:r>
            <w:proofErr w:type="spellEnd"/>
            <w:r w:rsidRPr="00ED4AF8">
              <w:rPr>
                <w:lang w:val="en-US" w:eastAsia="zh-CN"/>
              </w:rPr>
              <w:t xml:space="preserve"> is provided. Otherwise, the row is reserved.</w:t>
            </w:r>
          </w:p>
        </w:tc>
      </w:tr>
    </w:tbl>
    <w:p w14:paraId="0EC7C8A1" w14:textId="77777777" w:rsidR="00F85D42" w:rsidRPr="00ED4AF8" w:rsidRDefault="00F85D42" w:rsidP="00D766CF">
      <w:pPr>
        <w:rPr>
          <w:lang w:val="en-US" w:eastAsia="zh-CN"/>
        </w:rPr>
      </w:pPr>
    </w:p>
    <w:p w14:paraId="3D96C0C3" w14:textId="77777777" w:rsidR="00655940" w:rsidRPr="00ED4AF8" w:rsidRDefault="009C0B11" w:rsidP="00EB44AF">
      <w:pPr>
        <w:pStyle w:val="Heading5"/>
        <w:rPr>
          <w:lang w:eastAsia="zh-CN"/>
        </w:rPr>
      </w:pPr>
      <w:bookmarkStart w:id="1459" w:name="_Toc19798776"/>
      <w:bookmarkStart w:id="1460" w:name="_Toc26467247"/>
      <w:bookmarkStart w:id="1461" w:name="_Toc29326608"/>
      <w:bookmarkStart w:id="1462" w:name="_Toc29327758"/>
      <w:bookmarkStart w:id="1463" w:name="_Toc36045948"/>
      <w:bookmarkStart w:id="1464" w:name="_Toc36046208"/>
      <w:bookmarkStart w:id="1465" w:name="_Toc36046354"/>
      <w:bookmarkStart w:id="1466" w:name="_Toc45209271"/>
      <w:bookmarkStart w:id="1467" w:name="_Toc51852445"/>
      <w:bookmarkStart w:id="1468" w:name="_Toc106037529"/>
      <w:r w:rsidRPr="00ED4AF8">
        <w:rPr>
          <w:rFonts w:hint="eastAsia"/>
          <w:lang w:eastAsia="zh-CN"/>
        </w:rPr>
        <w:t>7</w:t>
      </w:r>
      <w:r w:rsidR="00655940" w:rsidRPr="00ED4AF8">
        <w:rPr>
          <w:rFonts w:hint="eastAsia"/>
          <w:lang w:eastAsia="zh-CN"/>
        </w:rPr>
        <w:t>.3.</w:t>
      </w:r>
      <w:r w:rsidRPr="00ED4AF8">
        <w:rPr>
          <w:rFonts w:hint="eastAsia"/>
          <w:lang w:eastAsia="zh-CN"/>
        </w:rPr>
        <w:t>1</w:t>
      </w:r>
      <w:r w:rsidR="00655940" w:rsidRPr="00ED4AF8">
        <w:rPr>
          <w:rFonts w:hint="eastAsia"/>
          <w:lang w:eastAsia="zh-CN"/>
        </w:rPr>
        <w:t>.</w:t>
      </w:r>
      <w:r w:rsidR="001B7C7D" w:rsidRPr="00ED4AF8">
        <w:rPr>
          <w:rFonts w:hint="eastAsia"/>
          <w:lang w:eastAsia="zh-CN"/>
        </w:rPr>
        <w:t>1.2</w:t>
      </w:r>
      <w:r w:rsidR="001B7C7D" w:rsidRPr="00ED4AF8">
        <w:rPr>
          <w:rFonts w:hint="eastAsia"/>
          <w:lang w:eastAsia="zh-CN"/>
        </w:rPr>
        <w:tab/>
        <w:t>Format 0</w:t>
      </w:r>
      <w:r w:rsidR="003343BC" w:rsidRPr="00ED4AF8">
        <w:rPr>
          <w:rFonts w:hint="eastAsia"/>
          <w:lang w:eastAsia="zh-CN"/>
        </w:rPr>
        <w:t>_1</w:t>
      </w:r>
      <w:bookmarkEnd w:id="1459"/>
      <w:bookmarkEnd w:id="1460"/>
      <w:bookmarkEnd w:id="1461"/>
      <w:bookmarkEnd w:id="1462"/>
      <w:bookmarkEnd w:id="1463"/>
      <w:bookmarkEnd w:id="1464"/>
      <w:bookmarkEnd w:id="1465"/>
      <w:bookmarkEnd w:id="1466"/>
      <w:bookmarkEnd w:id="1467"/>
      <w:bookmarkEnd w:id="1468"/>
    </w:p>
    <w:p w14:paraId="5B6DCC75" w14:textId="77777777" w:rsidR="00655940" w:rsidRPr="00ED4AF8" w:rsidRDefault="00655940" w:rsidP="00D75264">
      <w:r w:rsidRPr="00ED4AF8">
        <w:t>DCI format 0</w:t>
      </w:r>
      <w:r w:rsidR="00BB039A" w:rsidRPr="00ED4AF8">
        <w:rPr>
          <w:rFonts w:hint="eastAsia"/>
          <w:lang w:eastAsia="zh-CN"/>
        </w:rPr>
        <w:t>_1</w:t>
      </w:r>
      <w:r w:rsidRPr="00ED4AF8">
        <w:t xml:space="preserve"> is used for the scheduling of </w:t>
      </w:r>
      <w:r w:rsidR="00BA4057" w:rsidRPr="00ED4AF8">
        <w:t xml:space="preserve">one or multiple </w:t>
      </w:r>
      <w:r w:rsidRPr="00ED4AF8">
        <w:t xml:space="preserve">PUSCH in one </w:t>
      </w:r>
      <w:proofErr w:type="gramStart"/>
      <w:r w:rsidRPr="00ED4AF8">
        <w:t>cell</w:t>
      </w:r>
      <w:r w:rsidR="00BA4057" w:rsidRPr="00ED4AF8">
        <w:t>, or</w:t>
      </w:r>
      <w:proofErr w:type="gramEnd"/>
      <w:r w:rsidR="00BA4057" w:rsidRPr="00ED4AF8">
        <w:t xml:space="preserve"> indicating CG downlink feedback informati</w:t>
      </w:r>
      <w:r w:rsidR="009D1ED7" w:rsidRPr="00ED4AF8">
        <w:t>o</w:t>
      </w:r>
      <w:r w:rsidR="00BA4057" w:rsidRPr="00ED4AF8">
        <w:t>n (CG-DFI) to a UE</w:t>
      </w:r>
      <w:r w:rsidRPr="00ED4AF8">
        <w:t xml:space="preserve">. </w:t>
      </w:r>
    </w:p>
    <w:p w14:paraId="1E49999F" w14:textId="77777777" w:rsidR="00655940" w:rsidRPr="00ED4AF8" w:rsidRDefault="00655940" w:rsidP="00D75264">
      <w:r w:rsidRPr="00ED4AF8">
        <w:t>The following information is transmitted by means of the DCI format 0</w:t>
      </w:r>
      <w:r w:rsidR="0090704D" w:rsidRPr="00ED4AF8">
        <w:rPr>
          <w:rFonts w:hint="eastAsia"/>
          <w:lang w:eastAsia="zh-CN"/>
        </w:rPr>
        <w:t>_1</w:t>
      </w:r>
      <w:r w:rsidR="006F5298" w:rsidRPr="00ED4AF8">
        <w:rPr>
          <w:rFonts w:hint="eastAsia"/>
          <w:lang w:eastAsia="zh-CN"/>
        </w:rPr>
        <w:t xml:space="preserve"> with CRC scrambled by C-RNTI</w:t>
      </w:r>
      <w:r w:rsidR="001D78D8" w:rsidRPr="00ED4AF8">
        <w:rPr>
          <w:rFonts w:hint="eastAsia"/>
          <w:lang w:eastAsia="zh-CN"/>
        </w:rPr>
        <w:t xml:space="preserve"> or CS-RNTI or SP-CSI-RNTI</w:t>
      </w:r>
      <w:r w:rsidR="00532DA5" w:rsidRPr="00ED4AF8">
        <w:rPr>
          <w:rFonts w:hint="eastAsia"/>
          <w:lang w:eastAsia="zh-CN"/>
        </w:rPr>
        <w:t xml:space="preserve"> or </w:t>
      </w:r>
      <w:r w:rsidR="00577DF8" w:rsidRPr="00ED4AF8">
        <w:rPr>
          <w:rFonts w:hint="eastAsia"/>
          <w:lang w:eastAsia="zh-CN"/>
        </w:rPr>
        <w:t>MCS-C-RNTI</w:t>
      </w:r>
      <w:r w:rsidRPr="00ED4AF8">
        <w:t>:</w:t>
      </w:r>
    </w:p>
    <w:p w14:paraId="08971892" w14:textId="77777777" w:rsidR="001D78D8" w:rsidRPr="00ED4AF8" w:rsidRDefault="001D78D8" w:rsidP="00BC2EFF">
      <w:pPr>
        <w:pStyle w:val="B1"/>
        <w:rPr>
          <w:lang w:eastAsia="zh-CN"/>
        </w:rPr>
      </w:pPr>
      <w:r w:rsidRPr="00ED4AF8">
        <w:rPr>
          <w:lang w:eastAsia="zh-CN"/>
        </w:rPr>
        <w:t>-</w:t>
      </w:r>
      <w:r w:rsidRPr="00ED4AF8">
        <w:rPr>
          <w:lang w:eastAsia="zh-CN"/>
        </w:rPr>
        <w:tab/>
      </w:r>
      <w:r w:rsidRPr="00ED4AF8">
        <w:rPr>
          <w:rFonts w:hint="eastAsia"/>
          <w:lang w:eastAsia="zh-CN"/>
        </w:rPr>
        <w:t xml:space="preserve">Identifier for </w:t>
      </w:r>
      <w:r w:rsidRPr="00ED4AF8">
        <w:rPr>
          <w:rFonts w:hint="eastAsia"/>
        </w:rPr>
        <w:t>DCI formats</w:t>
      </w:r>
      <w:r w:rsidRPr="00ED4AF8">
        <w:t xml:space="preserve"> – </w:t>
      </w:r>
      <w:r w:rsidRPr="00ED4AF8">
        <w:rPr>
          <w:rFonts w:hint="eastAsia"/>
          <w:lang w:eastAsia="zh-CN"/>
        </w:rPr>
        <w:t>1</w:t>
      </w:r>
      <w:r w:rsidRPr="00ED4AF8">
        <w:t xml:space="preserve"> bit</w:t>
      </w:r>
    </w:p>
    <w:p w14:paraId="2796482C" w14:textId="77777777" w:rsidR="001D78D8" w:rsidRPr="00ED4AF8" w:rsidRDefault="001D78D8" w:rsidP="00BC2EFF">
      <w:pPr>
        <w:pStyle w:val="B2"/>
        <w:rPr>
          <w:lang w:eastAsia="zh-CN"/>
        </w:rPr>
      </w:pPr>
      <w:r w:rsidRPr="00ED4AF8">
        <w:rPr>
          <w:lang w:eastAsia="zh-CN"/>
        </w:rPr>
        <w:t>-</w:t>
      </w:r>
      <w:r w:rsidRPr="00ED4AF8">
        <w:rPr>
          <w:lang w:eastAsia="zh-CN"/>
        </w:rPr>
        <w:tab/>
      </w:r>
      <w:r w:rsidRPr="00ED4AF8">
        <w:rPr>
          <w:rFonts w:hint="eastAsia"/>
          <w:lang w:eastAsia="zh-CN"/>
        </w:rPr>
        <w:t>The value of this bit field is always set to 0, indicating an UL DCI format</w:t>
      </w:r>
    </w:p>
    <w:p w14:paraId="4B5B7D20" w14:textId="3F59FF68" w:rsidR="00655940" w:rsidRPr="00ED4AF8" w:rsidRDefault="00655940" w:rsidP="00655940">
      <w:pPr>
        <w:pStyle w:val="B1"/>
        <w:rPr>
          <w:lang w:eastAsia="en-GB"/>
        </w:rPr>
      </w:pPr>
      <w:r w:rsidRPr="00ED4AF8">
        <w:t>-</w:t>
      </w:r>
      <w:r w:rsidR="0009376C" w:rsidRPr="00ED4AF8">
        <w:tab/>
      </w:r>
      <w:r w:rsidRPr="00ED4AF8">
        <w:t>Carrier indicator –</w:t>
      </w:r>
      <w:r w:rsidR="008E6207" w:rsidRPr="00ED4AF8">
        <w:rPr>
          <w:rFonts w:hint="eastAsia"/>
          <w:lang w:eastAsia="zh-CN"/>
        </w:rPr>
        <w:t xml:space="preserve"> </w:t>
      </w:r>
      <w:r w:rsidR="006F5BD2" w:rsidRPr="00ED4AF8">
        <w:rPr>
          <w:rFonts w:hint="eastAsia"/>
          <w:lang w:eastAsia="zh-CN"/>
        </w:rPr>
        <w:t xml:space="preserve">0 or </w:t>
      </w:r>
      <w:r w:rsidRPr="00ED4AF8">
        <w:t>3 bits</w:t>
      </w:r>
      <w:r w:rsidR="00036BDD" w:rsidRPr="00ED4AF8">
        <w:rPr>
          <w:rFonts w:hint="eastAsia"/>
          <w:lang w:eastAsia="zh-CN"/>
        </w:rPr>
        <w:t>, as defined</w:t>
      </w:r>
      <w:r w:rsidRPr="00ED4AF8">
        <w:t xml:space="preserve"> in</w:t>
      </w:r>
      <w:r w:rsidR="00BE20EA" w:rsidRPr="00ED4AF8">
        <w:rPr>
          <w:rFonts w:hint="eastAsia"/>
          <w:lang w:eastAsia="zh-CN"/>
        </w:rPr>
        <w:t xml:space="preserve"> </w:t>
      </w:r>
      <w:r w:rsidR="00C33081" w:rsidRPr="00ED4AF8">
        <w:rPr>
          <w:rFonts w:hint="eastAsia"/>
          <w:lang w:eastAsia="zh-CN"/>
        </w:rPr>
        <w:t>Clause</w:t>
      </w:r>
      <w:r w:rsidR="00D83C67" w:rsidRPr="00ED4AF8">
        <w:rPr>
          <w:rFonts w:hint="eastAsia"/>
          <w:lang w:eastAsia="zh-CN"/>
        </w:rPr>
        <w:t xml:space="preserve"> </w:t>
      </w:r>
      <w:r w:rsidR="001D78D8" w:rsidRPr="00ED4AF8">
        <w:rPr>
          <w:rFonts w:hint="eastAsia"/>
          <w:lang w:eastAsia="zh-CN"/>
        </w:rPr>
        <w:t>10.1</w:t>
      </w:r>
      <w:r w:rsidR="00D83C67" w:rsidRPr="00ED4AF8">
        <w:rPr>
          <w:rFonts w:hint="eastAsia"/>
          <w:lang w:eastAsia="zh-CN"/>
        </w:rPr>
        <w:t xml:space="preserve"> of</w:t>
      </w:r>
      <w:r w:rsidRPr="00ED4AF8">
        <w:t xml:space="preserve"> [</w:t>
      </w:r>
      <w:r w:rsidRPr="00ED4AF8">
        <w:rPr>
          <w:rFonts w:hint="eastAsia"/>
          <w:lang w:eastAsia="zh-CN"/>
        </w:rPr>
        <w:t>5</w:t>
      </w:r>
      <w:r w:rsidR="00BB039A" w:rsidRPr="00ED4AF8">
        <w:rPr>
          <w:rFonts w:hint="eastAsia"/>
          <w:lang w:eastAsia="zh-CN"/>
        </w:rPr>
        <w:t>, TS38.213</w:t>
      </w:r>
      <w:r w:rsidRPr="00ED4AF8">
        <w:t>].</w:t>
      </w:r>
      <w:r w:rsidR="00B83A0E" w:rsidRPr="00ED4AF8">
        <w:t xml:space="preserve"> This field is reserved when this format is carried by PDCCH on the primary cell and the UE is configured for scheduling on the primary cell from an </w:t>
      </w:r>
      <w:proofErr w:type="spellStart"/>
      <w:r w:rsidR="00B83A0E" w:rsidRPr="00ED4AF8">
        <w:t>SCell</w:t>
      </w:r>
      <w:proofErr w:type="spellEnd"/>
      <w:r w:rsidR="00B83A0E" w:rsidRPr="00ED4AF8">
        <w:t xml:space="preserve">, with the </w:t>
      </w:r>
      <w:r w:rsidR="00B83A0E" w:rsidRPr="00ED4AF8">
        <w:rPr>
          <w:lang w:eastAsia="en-GB"/>
        </w:rPr>
        <w:t xml:space="preserve">same number of bits as that in this format carried by PDCCH </w:t>
      </w:r>
      <w:r w:rsidR="00B83A0E" w:rsidRPr="00ED4AF8">
        <w:t xml:space="preserve">on the </w:t>
      </w:r>
      <w:proofErr w:type="spellStart"/>
      <w:r w:rsidR="00B83A0E" w:rsidRPr="00ED4AF8">
        <w:t>SCell</w:t>
      </w:r>
      <w:proofErr w:type="spellEnd"/>
      <w:r w:rsidR="00B83A0E" w:rsidRPr="00ED4AF8">
        <w:t xml:space="preserve"> for scheduling on the primary cell.</w:t>
      </w:r>
    </w:p>
    <w:p w14:paraId="0FDC16DC" w14:textId="77777777" w:rsidR="00BA4057" w:rsidRPr="00ED4AF8" w:rsidRDefault="00BA4057" w:rsidP="00BA4057">
      <w:pPr>
        <w:pStyle w:val="B1"/>
      </w:pPr>
      <w:r w:rsidRPr="00ED4AF8">
        <w:t>-</w:t>
      </w:r>
      <w:r w:rsidRPr="00ED4AF8">
        <w:tab/>
        <w:t xml:space="preserve">DFI flag – </w:t>
      </w:r>
      <w:r w:rsidRPr="00ED4AF8">
        <w:rPr>
          <w:lang w:eastAsia="x-none"/>
        </w:rPr>
        <w:t>0 or 1 bit</w:t>
      </w:r>
    </w:p>
    <w:p w14:paraId="0965AE6C" w14:textId="661F3D5C" w:rsidR="00BA4057" w:rsidRPr="00ED4AF8" w:rsidRDefault="00BA4057" w:rsidP="0063372F">
      <w:pPr>
        <w:pStyle w:val="B2"/>
      </w:pPr>
      <w:r w:rsidRPr="00ED4AF8">
        <w:t>-</w:t>
      </w:r>
      <w:r w:rsidRPr="00ED4AF8">
        <w:tab/>
        <w:t xml:space="preserve">1 bit if the UE is configured to monitor DCI format 0_1 with CRC scrambled by CS-RNTI and for operation </w:t>
      </w:r>
      <w:r w:rsidRPr="00ED4AF8">
        <w:rPr>
          <w:rFonts w:eastAsiaTheme="minorEastAsia"/>
          <w:lang w:eastAsia="zh-CN"/>
        </w:rPr>
        <w:t>in a cell with shared spectrum channel access</w:t>
      </w:r>
      <w:r w:rsidR="009757B8" w:rsidRPr="00ED4AF8">
        <w:rPr>
          <w:lang w:eastAsia="zh-CN"/>
        </w:rPr>
        <w:t xml:space="preserve"> when the higher layer parameter </w:t>
      </w:r>
      <w:r w:rsidR="009757B8" w:rsidRPr="00ED4AF8">
        <w:rPr>
          <w:i/>
          <w:iCs/>
          <w:lang w:val="en-US"/>
        </w:rPr>
        <w:t>cg-</w:t>
      </w:r>
      <w:proofErr w:type="spellStart"/>
      <w:r w:rsidR="009757B8" w:rsidRPr="00ED4AF8">
        <w:rPr>
          <w:i/>
          <w:iCs/>
          <w:lang w:val="en-US"/>
        </w:rPr>
        <w:t>RetransmissionTimer</w:t>
      </w:r>
      <w:proofErr w:type="spellEnd"/>
      <w:r w:rsidR="009757B8" w:rsidRPr="00ED4AF8">
        <w:rPr>
          <w:lang w:val="en-US"/>
        </w:rPr>
        <w:t xml:space="preserve"> is configured</w:t>
      </w:r>
      <w:r w:rsidRPr="00ED4AF8">
        <w:t xml:space="preserve">. For a DCI format 0_1 with CRC scrambled by CS-RNTI, </w:t>
      </w:r>
      <w:r w:rsidRPr="00ED4AF8">
        <w:rPr>
          <w:lang w:eastAsia="zh-CN"/>
        </w:rPr>
        <w:t>t</w:t>
      </w:r>
      <w:r w:rsidRPr="00ED4AF8">
        <w:rPr>
          <w:rFonts w:hint="eastAsia"/>
          <w:lang w:eastAsia="zh-CN"/>
        </w:rPr>
        <w:t>he bit value of 0</w:t>
      </w:r>
      <w:r w:rsidRPr="00ED4AF8">
        <w:t xml:space="preserve"> indicates activating </w:t>
      </w:r>
      <w:r w:rsidR="000577CC" w:rsidRPr="00ED4AF8">
        <w:t xml:space="preserve">or releasing </w:t>
      </w:r>
      <w:r w:rsidRPr="00ED4AF8">
        <w:t xml:space="preserve">type 2 CG transmission and </w:t>
      </w:r>
      <w:r w:rsidRPr="00ED4AF8">
        <w:rPr>
          <w:lang w:eastAsia="zh-CN"/>
        </w:rPr>
        <w:t>t</w:t>
      </w:r>
      <w:r w:rsidRPr="00ED4AF8">
        <w:rPr>
          <w:rFonts w:hint="eastAsia"/>
          <w:lang w:eastAsia="zh-CN"/>
        </w:rPr>
        <w:t xml:space="preserve">he bit value of </w:t>
      </w:r>
      <w:r w:rsidRPr="00ED4AF8">
        <w:rPr>
          <w:lang w:eastAsia="zh-CN"/>
        </w:rPr>
        <w:t xml:space="preserve">1 </w:t>
      </w:r>
      <w:r w:rsidRPr="00ED4AF8">
        <w:t>indicates CG-DFI. For a DCI format 0_1 with CRC scrambled by C-RNTI/</w:t>
      </w:r>
      <w:r w:rsidRPr="00ED4AF8">
        <w:rPr>
          <w:rFonts w:hint="eastAsia"/>
          <w:lang w:eastAsia="zh-CN"/>
        </w:rPr>
        <w:t>SP-CSI-RNTI/MCS-C-RNTI</w:t>
      </w:r>
      <w:r w:rsidR="009D1ED7" w:rsidRPr="00ED4AF8">
        <w:rPr>
          <w:lang w:eastAsia="zh-CN"/>
        </w:rPr>
        <w:t xml:space="preserve"> and for operation in a cell with shared spec</w:t>
      </w:r>
      <w:r w:rsidR="00E01883" w:rsidRPr="00ED4AF8">
        <w:rPr>
          <w:lang w:eastAsia="zh-CN"/>
        </w:rPr>
        <w:t>t</w:t>
      </w:r>
      <w:r w:rsidR="009D1ED7" w:rsidRPr="00ED4AF8">
        <w:rPr>
          <w:lang w:eastAsia="zh-CN"/>
        </w:rPr>
        <w:t>rum channel access</w:t>
      </w:r>
      <w:r w:rsidRPr="00ED4AF8">
        <w:t>, the bit is reserved.</w:t>
      </w:r>
    </w:p>
    <w:p w14:paraId="1CE11710" w14:textId="77777777" w:rsidR="00BA4057" w:rsidRPr="00ED4AF8" w:rsidRDefault="00BA4057" w:rsidP="00BA4057">
      <w:pPr>
        <w:pStyle w:val="B1"/>
        <w:ind w:firstLine="0"/>
      </w:pPr>
      <w:r w:rsidRPr="00ED4AF8">
        <w:t>-</w:t>
      </w:r>
      <w:r w:rsidRPr="00ED4AF8">
        <w:tab/>
        <w:t xml:space="preserve">0 bit </w:t>
      </w:r>
      <w:proofErr w:type="gramStart"/>
      <w:r w:rsidRPr="00ED4AF8">
        <w:t>otherwise;</w:t>
      </w:r>
      <w:proofErr w:type="gramEnd"/>
      <w:r w:rsidRPr="00ED4AF8">
        <w:t xml:space="preserve"> </w:t>
      </w:r>
    </w:p>
    <w:p w14:paraId="023E92A3" w14:textId="77777777" w:rsidR="00BA4057" w:rsidRPr="00ED4AF8" w:rsidRDefault="00BA4057" w:rsidP="00BA4057">
      <w:r w:rsidRPr="00ED4AF8">
        <w:t xml:space="preserve">If DCI format 0_1 is used for indicating CG-DFI, all the remaining </w:t>
      </w:r>
      <w:r w:rsidR="009D1ED7" w:rsidRPr="00ED4AF8">
        <w:t xml:space="preserve">fields </w:t>
      </w:r>
      <w:r w:rsidRPr="00ED4AF8">
        <w:t xml:space="preserve">are set as follows:  </w:t>
      </w:r>
    </w:p>
    <w:p w14:paraId="358C382E" w14:textId="77777777" w:rsidR="00BA4057" w:rsidRPr="00ED4AF8" w:rsidRDefault="004A1729" w:rsidP="004A1729">
      <w:pPr>
        <w:pStyle w:val="B1"/>
      </w:pPr>
      <w:r w:rsidRPr="00ED4AF8">
        <w:rPr>
          <w:rFonts w:eastAsiaTheme="minorEastAsia"/>
        </w:rPr>
        <w:t>-</w:t>
      </w:r>
      <w:r w:rsidRPr="00ED4AF8">
        <w:rPr>
          <w:rFonts w:eastAsiaTheme="minorEastAsia"/>
        </w:rPr>
        <w:tab/>
      </w:r>
      <w:r w:rsidR="00BA4057" w:rsidRPr="00ED4AF8">
        <w:rPr>
          <w:rFonts w:eastAsiaTheme="minorEastAsia"/>
        </w:rPr>
        <w:t xml:space="preserve">HARQ-ACK bitmap – 16 </w:t>
      </w:r>
      <w:proofErr w:type="gramStart"/>
      <w:r w:rsidR="00BA4057" w:rsidRPr="00ED4AF8">
        <w:rPr>
          <w:rFonts w:eastAsiaTheme="minorEastAsia"/>
        </w:rPr>
        <w:t xml:space="preserve">bits </w:t>
      </w:r>
      <w:r w:rsidR="00BA4057" w:rsidRPr="00ED4AF8">
        <w:t>,</w:t>
      </w:r>
      <w:proofErr w:type="gramEnd"/>
      <w:r w:rsidR="00BA4057" w:rsidRPr="00ED4AF8">
        <w:t xml:space="preserve"> where </w:t>
      </w:r>
      <w:r w:rsidR="00BA4057" w:rsidRPr="00ED4AF8">
        <w:rPr>
          <w:lang w:eastAsia="zh-CN"/>
        </w:rPr>
        <w:t>t</w:t>
      </w:r>
      <w:r w:rsidR="00BA4057" w:rsidRPr="00ED4AF8">
        <w:rPr>
          <w:rFonts w:hint="eastAsia"/>
          <w:lang w:eastAsia="zh-CN"/>
        </w:rPr>
        <w:t>h</w:t>
      </w:r>
      <w:r w:rsidR="00BA4057" w:rsidRPr="00ED4AF8">
        <w:t>e order of the bitmap to HARQ process index mapping is such that HARQ process</w:t>
      </w:r>
      <w:r w:rsidR="00BA4057" w:rsidRPr="00ED4AF8">
        <w:rPr>
          <w:rFonts w:hint="eastAsia"/>
          <w:lang w:eastAsia="zh-CN"/>
        </w:rPr>
        <w:t xml:space="preserve"> </w:t>
      </w:r>
      <w:r w:rsidR="00BA4057" w:rsidRPr="00ED4AF8">
        <w:t xml:space="preserve">indices are mapped in ascending order from MSB to LSB of the bitmap. For each bit </w:t>
      </w:r>
      <w:r w:rsidR="00BA4057" w:rsidRPr="00ED4AF8">
        <w:rPr>
          <w:rFonts w:hint="eastAsia"/>
          <w:lang w:eastAsia="zh-CN"/>
        </w:rPr>
        <w:t>of the bi</w:t>
      </w:r>
      <w:r w:rsidR="00BA4057" w:rsidRPr="00ED4AF8">
        <w:rPr>
          <w:lang w:eastAsia="zh-CN"/>
        </w:rPr>
        <w:t>t</w:t>
      </w:r>
      <w:r w:rsidR="00BA4057" w:rsidRPr="00ED4AF8">
        <w:rPr>
          <w:rFonts w:hint="eastAsia"/>
          <w:lang w:eastAsia="zh-CN"/>
        </w:rPr>
        <w:t>map</w:t>
      </w:r>
      <w:r w:rsidR="00BA4057" w:rsidRPr="00ED4AF8">
        <w:t>, value 1 indicates ACK, and value 0 indicates NACK</w:t>
      </w:r>
      <w:r w:rsidR="00BA4057" w:rsidRPr="00ED4AF8">
        <w:rPr>
          <w:rFonts w:eastAsiaTheme="minorEastAsia"/>
        </w:rPr>
        <w:t>.</w:t>
      </w:r>
      <w:r w:rsidR="00BA4057" w:rsidRPr="00ED4AF8">
        <w:t xml:space="preserve"> </w:t>
      </w:r>
    </w:p>
    <w:p w14:paraId="5F5402B2" w14:textId="77777777" w:rsidR="00BA4057" w:rsidRPr="00ED4AF8" w:rsidRDefault="004A1729" w:rsidP="004A1729">
      <w:pPr>
        <w:pStyle w:val="B1"/>
      </w:pPr>
      <w:r w:rsidRPr="00ED4AF8">
        <w:t>-</w:t>
      </w:r>
      <w:r w:rsidRPr="00ED4AF8">
        <w:tab/>
      </w:r>
      <w:r w:rsidR="00BA4057" w:rsidRPr="00ED4AF8">
        <w:t xml:space="preserve">TPC command for scheduled PUSCH – 2 bits as defined in </w:t>
      </w:r>
      <w:r w:rsidR="00C33081" w:rsidRPr="00ED4AF8">
        <w:t>Clause</w:t>
      </w:r>
      <w:r w:rsidR="00BA4057" w:rsidRPr="00ED4AF8">
        <w:t xml:space="preserve"> </w:t>
      </w:r>
      <w:r w:rsidR="00BA4057" w:rsidRPr="00ED4AF8">
        <w:rPr>
          <w:rFonts w:hint="eastAsia"/>
        </w:rPr>
        <w:t>7.1.1</w:t>
      </w:r>
      <w:r w:rsidR="00BA4057" w:rsidRPr="00ED4AF8">
        <w:t xml:space="preserve"> of [</w:t>
      </w:r>
      <w:r w:rsidR="00BA4057" w:rsidRPr="00ED4AF8">
        <w:rPr>
          <w:rFonts w:hint="eastAsia"/>
        </w:rPr>
        <w:t>5, TS38.213</w:t>
      </w:r>
      <w:r w:rsidR="00BA4057" w:rsidRPr="00ED4AF8">
        <w:t>]</w:t>
      </w:r>
    </w:p>
    <w:p w14:paraId="34F84A2B" w14:textId="77777777" w:rsidR="00BA4057" w:rsidRPr="00ED4AF8" w:rsidRDefault="004A1729" w:rsidP="004A1729">
      <w:pPr>
        <w:pStyle w:val="B1"/>
      </w:pPr>
      <w:r w:rsidRPr="00ED4AF8">
        <w:t>-</w:t>
      </w:r>
      <w:r w:rsidRPr="00ED4AF8">
        <w:tab/>
      </w:r>
      <w:r w:rsidR="00BA4057" w:rsidRPr="00ED4AF8">
        <w:t xml:space="preserve">All the remaining bits in format 0_1 </w:t>
      </w:r>
      <w:proofErr w:type="gramStart"/>
      <w:r w:rsidR="00BA4057" w:rsidRPr="00ED4AF8">
        <w:t>are</w:t>
      </w:r>
      <w:proofErr w:type="gramEnd"/>
      <w:r w:rsidR="00BA4057" w:rsidRPr="00ED4AF8">
        <w:t xml:space="preserve"> set to zero.</w:t>
      </w:r>
    </w:p>
    <w:p w14:paraId="344235DA" w14:textId="77777777" w:rsidR="00BA4057" w:rsidRPr="00ED4AF8" w:rsidRDefault="009D1ED7" w:rsidP="0063372F">
      <w:r w:rsidRPr="00ED4AF8">
        <w:t>Otherwise</w:t>
      </w:r>
      <w:r w:rsidR="00BA4057" w:rsidRPr="00ED4AF8">
        <w:t xml:space="preserve">, all the remaining </w:t>
      </w:r>
      <w:r w:rsidRPr="00ED4AF8">
        <w:t xml:space="preserve">fields </w:t>
      </w:r>
      <w:r w:rsidR="00BA4057" w:rsidRPr="00ED4AF8">
        <w:t>are set as follows:</w:t>
      </w:r>
    </w:p>
    <w:p w14:paraId="6B18CB0D" w14:textId="77777777" w:rsidR="006F5298" w:rsidRPr="00ED4AF8" w:rsidRDefault="006F5298" w:rsidP="00655940">
      <w:pPr>
        <w:pStyle w:val="B1"/>
        <w:rPr>
          <w:lang w:eastAsia="zh-CN"/>
        </w:rPr>
      </w:pPr>
      <w:r w:rsidRPr="00ED4AF8">
        <w:t>-</w:t>
      </w:r>
      <w:r w:rsidRPr="00ED4AF8">
        <w:rPr>
          <w:rFonts w:hint="eastAsia"/>
          <w:lang w:eastAsia="zh-CN"/>
        </w:rPr>
        <w:tab/>
        <w:t>UL/SUL indicator</w:t>
      </w:r>
      <w:r w:rsidRPr="00ED4AF8">
        <w:t xml:space="preserve"> –</w:t>
      </w:r>
      <w:r w:rsidRPr="00ED4AF8">
        <w:rPr>
          <w:rFonts w:hint="eastAsia"/>
          <w:lang w:eastAsia="zh-CN"/>
        </w:rPr>
        <w:t xml:space="preserve"> 0 bit for UEs not configured with </w:t>
      </w:r>
      <w:proofErr w:type="spellStart"/>
      <w:r w:rsidR="003905AE" w:rsidRPr="00ED4AF8">
        <w:rPr>
          <w:i/>
          <w:lang w:eastAsia="zh-CN"/>
        </w:rPr>
        <w:t>supplementaryUplink</w:t>
      </w:r>
      <w:proofErr w:type="spellEnd"/>
      <w:r w:rsidR="003905AE" w:rsidRPr="00ED4AF8">
        <w:rPr>
          <w:i/>
          <w:lang w:eastAsia="zh-CN"/>
        </w:rPr>
        <w:t xml:space="preserve"> </w:t>
      </w:r>
      <w:r w:rsidR="003905AE" w:rsidRPr="00ED4AF8">
        <w:rPr>
          <w:lang w:eastAsia="zh-CN"/>
        </w:rPr>
        <w:t>in</w:t>
      </w:r>
      <w:r w:rsidR="003905AE" w:rsidRPr="00ED4AF8">
        <w:rPr>
          <w:i/>
          <w:lang w:eastAsia="zh-CN"/>
        </w:rPr>
        <w:t xml:space="preserve"> </w:t>
      </w:r>
      <w:proofErr w:type="spellStart"/>
      <w:r w:rsidR="003905AE" w:rsidRPr="00ED4AF8">
        <w:rPr>
          <w:i/>
          <w:lang w:eastAsia="zh-CN"/>
        </w:rPr>
        <w:t>ServingCellConfig</w:t>
      </w:r>
      <w:proofErr w:type="spellEnd"/>
      <w:r w:rsidRPr="00ED4AF8">
        <w:rPr>
          <w:rFonts w:hint="eastAsia"/>
          <w:lang w:eastAsia="zh-CN"/>
        </w:rPr>
        <w:t xml:space="preserve"> in the cell </w:t>
      </w:r>
      <w:r w:rsidRPr="00ED4AF8">
        <w:rPr>
          <w:lang w:eastAsia="zh-CN"/>
        </w:rPr>
        <w:t xml:space="preserve">or UEs configured with </w:t>
      </w:r>
      <w:proofErr w:type="spellStart"/>
      <w:r w:rsidR="003905AE" w:rsidRPr="00ED4AF8">
        <w:rPr>
          <w:i/>
          <w:lang w:eastAsia="zh-CN"/>
        </w:rPr>
        <w:t>supplementaryUplink</w:t>
      </w:r>
      <w:proofErr w:type="spellEnd"/>
      <w:r w:rsidR="003905AE" w:rsidRPr="00ED4AF8">
        <w:rPr>
          <w:i/>
          <w:lang w:eastAsia="zh-CN"/>
        </w:rPr>
        <w:t xml:space="preserve"> </w:t>
      </w:r>
      <w:r w:rsidR="003905AE" w:rsidRPr="00ED4AF8">
        <w:rPr>
          <w:lang w:eastAsia="zh-CN"/>
        </w:rPr>
        <w:t>in</w:t>
      </w:r>
      <w:r w:rsidR="003905AE" w:rsidRPr="00ED4AF8">
        <w:rPr>
          <w:i/>
          <w:lang w:eastAsia="zh-CN"/>
        </w:rPr>
        <w:t xml:space="preserve"> </w:t>
      </w:r>
      <w:proofErr w:type="spellStart"/>
      <w:r w:rsidR="003905AE" w:rsidRPr="00ED4AF8">
        <w:rPr>
          <w:i/>
          <w:lang w:eastAsia="zh-CN"/>
        </w:rPr>
        <w:t>ServingCellConfig</w:t>
      </w:r>
      <w:proofErr w:type="spellEnd"/>
      <w:r w:rsidRPr="00ED4AF8">
        <w:rPr>
          <w:lang w:eastAsia="zh-CN"/>
        </w:rPr>
        <w:t xml:space="preserve"> in the cell but only </w:t>
      </w:r>
      <w:r w:rsidR="00C972DA" w:rsidRPr="00ED4AF8">
        <w:rPr>
          <w:lang w:eastAsia="zh-CN"/>
        </w:rPr>
        <w:t>one</w:t>
      </w:r>
      <w:r w:rsidRPr="00ED4AF8">
        <w:rPr>
          <w:lang w:eastAsia="zh-CN"/>
        </w:rPr>
        <w:t xml:space="preserve"> carrier in the cell is configured for PUSCH transmission</w:t>
      </w:r>
      <w:r w:rsidRPr="00ED4AF8">
        <w:rPr>
          <w:rFonts w:hint="eastAsia"/>
          <w:lang w:eastAsia="zh-CN"/>
        </w:rPr>
        <w:t xml:space="preserve">; </w:t>
      </w:r>
      <w:r w:rsidR="003905AE" w:rsidRPr="00ED4AF8">
        <w:rPr>
          <w:lang w:eastAsia="zh-CN"/>
        </w:rPr>
        <w:t xml:space="preserve">otherwise, </w:t>
      </w:r>
      <w:r w:rsidRPr="00ED4AF8">
        <w:rPr>
          <w:rFonts w:hint="eastAsia"/>
          <w:lang w:eastAsia="zh-CN"/>
        </w:rPr>
        <w:t>1 bit as defined in Table 7.3.1.1.1-1.</w:t>
      </w:r>
    </w:p>
    <w:p w14:paraId="3132B047" w14:textId="77777777" w:rsidR="006F5298" w:rsidRPr="00ED4AF8" w:rsidRDefault="00885B14" w:rsidP="006F5298">
      <w:pPr>
        <w:pStyle w:val="B1"/>
        <w:rPr>
          <w:lang w:eastAsia="zh-CN"/>
        </w:rPr>
      </w:pPr>
      <w:r w:rsidRPr="00ED4AF8">
        <w:lastRenderedPageBreak/>
        <w:t>-</w:t>
      </w:r>
      <w:r w:rsidRPr="00ED4AF8">
        <w:rPr>
          <w:rFonts w:hint="eastAsia"/>
          <w:lang w:eastAsia="zh-CN"/>
        </w:rPr>
        <w:tab/>
        <w:t>Bandwidth part indicator</w:t>
      </w:r>
      <w:r w:rsidRPr="00ED4AF8">
        <w:t xml:space="preserve"> –</w:t>
      </w:r>
      <w:r w:rsidRPr="00ED4AF8">
        <w:rPr>
          <w:rFonts w:hint="eastAsia"/>
          <w:lang w:eastAsia="zh-CN"/>
        </w:rPr>
        <w:t xml:space="preserve"> </w:t>
      </w:r>
      <w:r w:rsidR="006F5BD2" w:rsidRPr="00ED4AF8">
        <w:rPr>
          <w:rFonts w:hint="eastAsia"/>
          <w:lang w:eastAsia="zh-CN"/>
        </w:rPr>
        <w:t xml:space="preserve">0, 1 or </w:t>
      </w:r>
      <w:r w:rsidRPr="00ED4AF8">
        <w:rPr>
          <w:rFonts w:hint="eastAsia"/>
          <w:lang w:eastAsia="zh-CN"/>
        </w:rPr>
        <w:t xml:space="preserve">2 </w:t>
      </w:r>
      <w:r w:rsidRPr="00ED4AF8">
        <w:t>bit</w:t>
      </w:r>
      <w:r w:rsidRPr="00ED4AF8">
        <w:rPr>
          <w:rFonts w:hint="eastAsia"/>
          <w:lang w:eastAsia="zh-CN"/>
        </w:rPr>
        <w:t>s</w:t>
      </w:r>
      <w:r w:rsidR="0047332B" w:rsidRPr="00ED4AF8">
        <w:rPr>
          <w:rFonts w:hint="eastAsia"/>
          <w:lang w:eastAsia="zh-CN"/>
        </w:rPr>
        <w:t xml:space="preserve"> as </w:t>
      </w:r>
      <w:r w:rsidR="001D78D8" w:rsidRPr="00ED4AF8">
        <w:rPr>
          <w:rFonts w:hint="eastAsia"/>
          <w:lang w:eastAsia="zh-CN"/>
        </w:rPr>
        <w:t xml:space="preserve">determined by the number of UL BWPs </w:t>
      </w:r>
      <w:r w:rsidR="001D78D8" w:rsidRPr="00ED4AF8">
        <w:rPr>
          <w:position w:val="-14"/>
        </w:rPr>
        <w:object w:dxaOrig="800" w:dyaOrig="380" w14:anchorId="41BF7665">
          <v:shape id="_x0000_i2827" type="#_x0000_t75" style="width:32.3pt;height:17.4pt" o:ole="">
            <v:imagedata r:id="rId2784" o:title=""/>
          </v:shape>
          <o:OLEObject Type="Embed" ProgID="Equation.DSMT4" ShapeID="_x0000_i2827" DrawAspect="Content" ObjectID="_1724847695" r:id="rId2785"/>
        </w:object>
      </w:r>
      <w:r w:rsidR="001D78D8" w:rsidRPr="00ED4AF8">
        <w:rPr>
          <w:rFonts w:hint="eastAsia"/>
          <w:lang w:eastAsia="zh-CN"/>
        </w:rPr>
        <w:t xml:space="preserve"> configured by higher layers, excluding the initial UL bandwidth part</w:t>
      </w:r>
      <w:r w:rsidR="0047332B" w:rsidRPr="00ED4AF8">
        <w:rPr>
          <w:rFonts w:hint="eastAsia"/>
          <w:lang w:eastAsia="zh-CN"/>
        </w:rPr>
        <w:t>.</w:t>
      </w:r>
      <w:r w:rsidR="00462FB7" w:rsidRPr="00ED4AF8">
        <w:rPr>
          <w:rFonts w:hint="eastAsia"/>
          <w:lang w:eastAsia="zh-CN"/>
        </w:rPr>
        <w:t xml:space="preserve"> </w:t>
      </w:r>
      <w:r w:rsidR="0047332B" w:rsidRPr="00ED4AF8">
        <w:rPr>
          <w:rFonts w:hint="eastAsia"/>
          <w:lang w:eastAsia="zh-CN"/>
        </w:rPr>
        <w:t xml:space="preserve">The </w:t>
      </w:r>
      <w:proofErr w:type="spellStart"/>
      <w:r w:rsidR="0047332B" w:rsidRPr="00ED4AF8">
        <w:rPr>
          <w:rFonts w:hint="eastAsia"/>
          <w:lang w:eastAsia="zh-CN"/>
        </w:rPr>
        <w:t>bitwidth</w:t>
      </w:r>
      <w:proofErr w:type="spellEnd"/>
      <w:r w:rsidR="0047332B" w:rsidRPr="00ED4AF8">
        <w:rPr>
          <w:rFonts w:hint="eastAsia"/>
          <w:lang w:eastAsia="zh-CN"/>
        </w:rPr>
        <w:t xml:space="preserve"> for this field is determined </w:t>
      </w:r>
      <w:r w:rsidR="006F5298" w:rsidRPr="00ED4AF8">
        <w:rPr>
          <w:rFonts w:hint="eastAsia"/>
          <w:lang w:eastAsia="zh-CN"/>
        </w:rPr>
        <w:t xml:space="preserve">as </w:t>
      </w:r>
      <w:r w:rsidR="006F5298" w:rsidRPr="00ED4AF8">
        <w:rPr>
          <w:position w:val="-12"/>
        </w:rPr>
        <w:object w:dxaOrig="1359" w:dyaOrig="400" w14:anchorId="692DE59E">
          <v:shape id="_x0000_i2828" type="#_x0000_t75" style="width:57.1pt;height:17.4pt" o:ole="">
            <v:imagedata r:id="rId2786" o:title=""/>
          </v:shape>
          <o:OLEObject Type="Embed" ProgID="Equation.3" ShapeID="_x0000_i2828" DrawAspect="Content" ObjectID="_1724847696" r:id="rId2787"/>
        </w:object>
      </w:r>
      <w:r w:rsidR="006F5298" w:rsidRPr="00ED4AF8">
        <w:t xml:space="preserve">bits, </w:t>
      </w:r>
      <w:proofErr w:type="gramStart"/>
      <w:r w:rsidR="006F5298" w:rsidRPr="00ED4AF8">
        <w:t>where</w:t>
      </w:r>
      <w:proofErr w:type="gramEnd"/>
      <w:r w:rsidR="006F5298" w:rsidRPr="00ED4AF8">
        <w:rPr>
          <w:rFonts w:hint="eastAsia"/>
          <w:lang w:eastAsia="zh-CN"/>
        </w:rPr>
        <w:t xml:space="preserve"> </w:t>
      </w:r>
    </w:p>
    <w:p w14:paraId="00A165B2" w14:textId="77777777" w:rsidR="006F5298" w:rsidRPr="00ED4AF8" w:rsidRDefault="006F5298" w:rsidP="00E5725B">
      <w:pPr>
        <w:pStyle w:val="B2"/>
        <w:rPr>
          <w:lang w:eastAsia="zh-CN"/>
        </w:rPr>
      </w:pPr>
      <w:r w:rsidRPr="00ED4AF8">
        <w:rPr>
          <w:rFonts w:hint="eastAsia"/>
          <w:lang w:eastAsia="zh-CN"/>
        </w:rPr>
        <w:t>-</w:t>
      </w:r>
      <w:r w:rsidRPr="00ED4AF8">
        <w:rPr>
          <w:rFonts w:hint="eastAsia"/>
          <w:lang w:eastAsia="zh-CN"/>
        </w:rPr>
        <w:tab/>
      </w:r>
      <w:r w:rsidRPr="00ED4AF8">
        <w:rPr>
          <w:position w:val="-12"/>
        </w:rPr>
        <w:object w:dxaOrig="1860" w:dyaOrig="380" w14:anchorId="20CED1F1">
          <v:shape id="_x0000_i2829" type="#_x0000_t75" style="width:76.95pt;height:14.9pt" o:ole="">
            <v:imagedata r:id="rId2788" o:title=""/>
          </v:shape>
          <o:OLEObject Type="Embed" ProgID="Equation.3" ShapeID="_x0000_i2829" DrawAspect="Content" ObjectID="_1724847697" r:id="rId2789"/>
        </w:object>
      </w:r>
      <w:r w:rsidRPr="00ED4AF8">
        <w:rPr>
          <w:rFonts w:hint="eastAsia"/>
          <w:lang w:eastAsia="zh-CN"/>
        </w:rPr>
        <w:t xml:space="preserve"> if</w:t>
      </w:r>
      <w:r w:rsidR="00462FB7" w:rsidRPr="00ED4AF8">
        <w:rPr>
          <w:rFonts w:hint="eastAsia"/>
          <w:lang w:eastAsia="zh-CN"/>
        </w:rPr>
        <w:t xml:space="preserve"> </w:t>
      </w:r>
      <w:r w:rsidR="001D78D8" w:rsidRPr="00ED4AF8">
        <w:rPr>
          <w:position w:val="-14"/>
        </w:rPr>
        <w:object w:dxaOrig="1180" w:dyaOrig="380" w14:anchorId="3958C179">
          <v:shape id="_x0000_i2830" type="#_x0000_t75" style="width:49.65pt;height:17.4pt" o:ole="">
            <v:imagedata r:id="rId2790" o:title=""/>
          </v:shape>
          <o:OLEObject Type="Embed" ProgID="Equation.DSMT4" ShapeID="_x0000_i2830" DrawAspect="Content" ObjectID="_1724847698" r:id="rId2791"/>
        </w:object>
      </w:r>
      <w:r w:rsidR="001D78D8" w:rsidRPr="00ED4AF8">
        <w:rPr>
          <w:rFonts w:hint="eastAsia"/>
          <w:lang w:eastAsia="zh-CN"/>
        </w:rPr>
        <w:t xml:space="preserve">, in which case the bandwidth part indicator is equivalent to the </w:t>
      </w:r>
      <w:r w:rsidR="000B7827" w:rsidRPr="00ED4AF8">
        <w:rPr>
          <w:rFonts w:hint="eastAsia"/>
          <w:lang w:eastAsia="zh-CN"/>
        </w:rPr>
        <w:t xml:space="preserve">ascending order of the </w:t>
      </w:r>
      <w:r w:rsidR="001D78D8" w:rsidRPr="00ED4AF8">
        <w:rPr>
          <w:rFonts w:hint="eastAsia"/>
          <w:lang w:eastAsia="zh-CN"/>
        </w:rPr>
        <w:t xml:space="preserve">higher layer parameter </w:t>
      </w:r>
      <w:r w:rsidR="001D78D8" w:rsidRPr="00ED4AF8">
        <w:rPr>
          <w:rFonts w:hint="eastAsia"/>
          <w:i/>
          <w:lang w:eastAsia="zh-CN"/>
        </w:rPr>
        <w:t>BWP-</w:t>
      </w:r>
      <w:proofErr w:type="gramStart"/>
      <w:r w:rsidR="001D78D8" w:rsidRPr="00ED4AF8">
        <w:rPr>
          <w:rFonts w:hint="eastAsia"/>
          <w:i/>
          <w:lang w:eastAsia="zh-CN"/>
        </w:rPr>
        <w:t>Id</w:t>
      </w:r>
      <w:r w:rsidRPr="00ED4AF8">
        <w:rPr>
          <w:rFonts w:hint="eastAsia"/>
          <w:lang w:eastAsia="zh-CN"/>
        </w:rPr>
        <w:t>;</w:t>
      </w:r>
      <w:proofErr w:type="gramEnd"/>
    </w:p>
    <w:p w14:paraId="4AC6FF3B" w14:textId="77777777" w:rsidR="006F5298" w:rsidRPr="00ED4AF8" w:rsidRDefault="006F5298" w:rsidP="00E5725B">
      <w:pPr>
        <w:pStyle w:val="B2"/>
        <w:rPr>
          <w:lang w:eastAsia="zh-CN"/>
        </w:rPr>
      </w:pPr>
      <w:r w:rsidRPr="00ED4AF8">
        <w:rPr>
          <w:rFonts w:hint="eastAsia"/>
          <w:lang w:eastAsia="zh-CN"/>
        </w:rPr>
        <w:t>-</w:t>
      </w:r>
      <w:r w:rsidRPr="00ED4AF8">
        <w:rPr>
          <w:rFonts w:hint="eastAsia"/>
          <w:lang w:eastAsia="zh-CN"/>
        </w:rPr>
        <w:tab/>
        <w:t xml:space="preserve">otherwise </w:t>
      </w:r>
      <w:r w:rsidRPr="00ED4AF8">
        <w:rPr>
          <w:position w:val="-12"/>
        </w:rPr>
        <w:object w:dxaOrig="1520" w:dyaOrig="380" w14:anchorId="1D031E45">
          <v:shape id="_x0000_i2831" type="#_x0000_t75" style="width:62.05pt;height:14.9pt" o:ole="">
            <v:imagedata r:id="rId2792" o:title=""/>
          </v:shape>
          <o:OLEObject Type="Embed" ProgID="Equation.3" ShapeID="_x0000_i2831" DrawAspect="Content" ObjectID="_1724847699" r:id="rId2793"/>
        </w:object>
      </w:r>
      <w:r w:rsidR="001D78D8" w:rsidRPr="00ED4AF8">
        <w:rPr>
          <w:rFonts w:hint="eastAsia"/>
          <w:lang w:eastAsia="zh-CN"/>
        </w:rPr>
        <w:t xml:space="preserve">, in which case the </w:t>
      </w:r>
      <w:r w:rsidR="001D78D8" w:rsidRPr="00ED4AF8">
        <w:rPr>
          <w:lang w:eastAsia="zh-CN"/>
        </w:rPr>
        <w:t>bandwidth</w:t>
      </w:r>
      <w:r w:rsidR="001D78D8" w:rsidRPr="00ED4AF8">
        <w:rPr>
          <w:rFonts w:hint="eastAsia"/>
          <w:lang w:eastAsia="zh-CN"/>
        </w:rPr>
        <w:t xml:space="preserve"> part indicator is defined in Table 7.3.1.1.2-</w:t>
      </w:r>
      <w:proofErr w:type="gramStart"/>
      <w:r w:rsidR="001D78D8" w:rsidRPr="00ED4AF8">
        <w:rPr>
          <w:rFonts w:hint="eastAsia"/>
          <w:lang w:eastAsia="zh-CN"/>
        </w:rPr>
        <w:t>1</w:t>
      </w:r>
      <w:r w:rsidRPr="00ED4AF8">
        <w:rPr>
          <w:rFonts w:hint="eastAsia"/>
          <w:lang w:eastAsia="zh-CN"/>
        </w:rPr>
        <w:t>;</w:t>
      </w:r>
      <w:proofErr w:type="gramEnd"/>
    </w:p>
    <w:p w14:paraId="4F3A62A9" w14:textId="77777777" w:rsidR="00885B14" w:rsidRPr="00ED4AF8" w:rsidRDefault="001D78D8" w:rsidP="00E5725B">
      <w:pPr>
        <w:pStyle w:val="B2"/>
        <w:rPr>
          <w:lang w:eastAsia="zh-CN"/>
        </w:rPr>
      </w:pPr>
      <w:r w:rsidRPr="00ED4AF8">
        <w:rPr>
          <w:lang w:eastAsia="zh-CN"/>
        </w:rPr>
        <w:t xml:space="preserve">If </w:t>
      </w:r>
      <w:r w:rsidRPr="00ED4AF8">
        <w:rPr>
          <w:rFonts w:hint="eastAsia"/>
          <w:lang w:eastAsia="zh-CN"/>
        </w:rPr>
        <w:t>a UE does not support active BWP change via DCI, the UE ignores this bit field.</w:t>
      </w:r>
    </w:p>
    <w:p w14:paraId="0DE7C5BD" w14:textId="77777777" w:rsidR="00A47838" w:rsidRPr="00ED4AF8" w:rsidRDefault="00400B58" w:rsidP="00A47838">
      <w:pPr>
        <w:pStyle w:val="B1"/>
        <w:rPr>
          <w:lang w:eastAsia="zh-CN"/>
        </w:rPr>
      </w:pPr>
      <w:r w:rsidRPr="00ED4AF8">
        <w:t>-</w:t>
      </w:r>
      <w:r w:rsidRPr="00ED4AF8">
        <w:rPr>
          <w:rFonts w:hint="eastAsia"/>
          <w:lang w:eastAsia="zh-CN"/>
        </w:rPr>
        <w:tab/>
        <w:t>Frequency domain resource assignment</w:t>
      </w:r>
      <w:r w:rsidRPr="00ED4AF8">
        <w:t xml:space="preserve"> –</w:t>
      </w:r>
      <w:r w:rsidR="006F5298" w:rsidRPr="00ED4AF8">
        <w:t xml:space="preserve"> </w:t>
      </w:r>
      <w:r w:rsidR="006F5298" w:rsidRPr="00ED4AF8">
        <w:rPr>
          <w:rFonts w:hint="eastAsia"/>
          <w:lang w:eastAsia="zh-CN"/>
        </w:rPr>
        <w:t xml:space="preserve">number of bits determined by the following, where </w:t>
      </w:r>
      <w:r w:rsidR="006F5298" w:rsidRPr="00ED4AF8">
        <w:rPr>
          <w:position w:val="-10"/>
        </w:rPr>
        <w:object w:dxaOrig="780" w:dyaOrig="340" w14:anchorId="1BACF258">
          <v:shape id="_x0000_i2832" type="#_x0000_t75" style="width:32.3pt;height:14.9pt" o:ole="">
            <v:imagedata r:id="rId2752" o:title=""/>
          </v:shape>
          <o:OLEObject Type="Embed" ProgID="Equation.3" ShapeID="_x0000_i2832" DrawAspect="Content" ObjectID="_1724847700" r:id="rId2794"/>
        </w:object>
      </w:r>
      <w:r w:rsidR="006F5298" w:rsidRPr="00ED4AF8">
        <w:rPr>
          <w:lang w:eastAsia="zh-CN"/>
        </w:rPr>
        <w:t xml:space="preserve"> is the size of the active </w:t>
      </w:r>
      <w:r w:rsidR="001D78D8" w:rsidRPr="00ED4AF8">
        <w:rPr>
          <w:lang w:eastAsia="zh-CN"/>
        </w:rPr>
        <w:t xml:space="preserve">UL </w:t>
      </w:r>
      <w:r w:rsidR="006F5298" w:rsidRPr="00ED4AF8">
        <w:rPr>
          <w:lang w:eastAsia="zh-CN"/>
        </w:rPr>
        <w:t>bandwidth part</w:t>
      </w:r>
      <w:r w:rsidR="006F5298" w:rsidRPr="00ED4AF8">
        <w:rPr>
          <w:rFonts w:hint="eastAsia"/>
          <w:lang w:eastAsia="zh-CN"/>
        </w:rPr>
        <w:t>:</w:t>
      </w:r>
      <w:r w:rsidR="00A47838" w:rsidRPr="00ED4AF8">
        <w:rPr>
          <w:lang w:eastAsia="zh-CN"/>
        </w:rPr>
        <w:t xml:space="preserve"> </w:t>
      </w:r>
    </w:p>
    <w:p w14:paraId="0F999D0F" w14:textId="77777777" w:rsidR="006F5298" w:rsidRPr="00ED4AF8" w:rsidRDefault="006C1FCF" w:rsidP="0063372F">
      <w:pPr>
        <w:pStyle w:val="B2"/>
        <w:rPr>
          <w:lang w:eastAsia="zh-CN"/>
        </w:rPr>
      </w:pPr>
      <w:r w:rsidRPr="00ED4AF8">
        <w:rPr>
          <w:lang w:eastAsia="zh-CN"/>
        </w:rPr>
        <w:t>-</w:t>
      </w:r>
      <w:r w:rsidRPr="00ED4AF8">
        <w:rPr>
          <w:lang w:eastAsia="zh-CN"/>
        </w:rPr>
        <w:tab/>
        <w:t>I</w:t>
      </w:r>
      <w:r w:rsidR="00A47838" w:rsidRPr="00ED4AF8">
        <w:rPr>
          <w:rFonts w:hint="eastAsia"/>
          <w:lang w:eastAsia="zh-CN"/>
        </w:rPr>
        <w:t xml:space="preserve">f higher layer parameter </w:t>
      </w:r>
      <w:proofErr w:type="spellStart"/>
      <w:r w:rsidR="00E60114" w:rsidRPr="00ED4AF8">
        <w:rPr>
          <w:rFonts w:eastAsia="Times New Roman"/>
          <w:i/>
          <w:lang w:eastAsia="ja-JP"/>
        </w:rPr>
        <w:t>useInterlacePUCCH</w:t>
      </w:r>
      <w:proofErr w:type="spellEnd"/>
      <w:r w:rsidR="00E60114" w:rsidRPr="00ED4AF8">
        <w:rPr>
          <w:rFonts w:eastAsia="Times New Roman"/>
          <w:i/>
          <w:lang w:eastAsia="ja-JP"/>
        </w:rPr>
        <w:t>-PUSCH</w:t>
      </w:r>
      <w:r w:rsidR="00E60114" w:rsidRPr="00ED4AF8">
        <w:rPr>
          <w:rFonts w:eastAsia="Times New Roman"/>
          <w:iCs/>
          <w:lang w:eastAsia="ja-JP"/>
        </w:rPr>
        <w:t xml:space="preserve"> in </w:t>
      </w:r>
      <w:r w:rsidR="00E60114" w:rsidRPr="00ED4AF8">
        <w:rPr>
          <w:rFonts w:eastAsia="Times New Roman"/>
          <w:i/>
          <w:lang w:eastAsia="ja-JP"/>
        </w:rPr>
        <w:t>BWP-</w:t>
      </w:r>
      <w:proofErr w:type="spellStart"/>
      <w:r w:rsidR="00E60114" w:rsidRPr="00ED4AF8">
        <w:rPr>
          <w:rFonts w:eastAsia="Times New Roman"/>
          <w:i/>
          <w:lang w:eastAsia="ja-JP"/>
        </w:rPr>
        <w:t>UplinkDedicated</w:t>
      </w:r>
      <w:proofErr w:type="spellEnd"/>
      <w:r w:rsidR="00A47838" w:rsidRPr="00ED4AF8">
        <w:rPr>
          <w:rFonts w:hint="eastAsia"/>
          <w:i/>
          <w:lang w:eastAsia="zh-CN"/>
        </w:rPr>
        <w:t xml:space="preserve"> </w:t>
      </w:r>
      <w:r w:rsidR="00A47838" w:rsidRPr="00ED4AF8">
        <w:rPr>
          <w:rFonts w:hint="eastAsia"/>
          <w:lang w:eastAsia="zh-CN"/>
        </w:rPr>
        <w:t>is not configured</w:t>
      </w:r>
    </w:p>
    <w:p w14:paraId="132B012C" w14:textId="77777777" w:rsidR="0029465F" w:rsidRPr="00ED4AF8" w:rsidRDefault="0029465F" w:rsidP="0063372F">
      <w:pPr>
        <w:pStyle w:val="B3"/>
        <w:rPr>
          <w:lang w:eastAsia="zh-CN"/>
        </w:rPr>
      </w:pPr>
      <w:r w:rsidRPr="00ED4AF8">
        <w:t>-</w:t>
      </w:r>
      <w:r w:rsidRPr="00ED4AF8">
        <w:tab/>
      </w:r>
      <w:r w:rsidRPr="00ED4AF8">
        <w:rPr>
          <w:position w:val="-12"/>
        </w:rPr>
        <w:object w:dxaOrig="560" w:dyaOrig="360" w14:anchorId="54D9D310">
          <v:shape id="_x0000_i2833" type="#_x0000_t75" style="width:24.85pt;height:14.9pt" o:ole="">
            <v:imagedata r:id="rId2795" o:title=""/>
          </v:shape>
          <o:OLEObject Type="Embed" ProgID="Equation.3" ShapeID="_x0000_i2833" DrawAspect="Content" ObjectID="_1724847701" r:id="rId2796"/>
        </w:object>
      </w:r>
      <w:r w:rsidRPr="00ED4AF8">
        <w:rPr>
          <w:rFonts w:hint="eastAsia"/>
          <w:lang w:eastAsia="zh-CN"/>
        </w:rPr>
        <w:t xml:space="preserve"> </w:t>
      </w:r>
      <w:r w:rsidR="00A674D5" w:rsidRPr="00ED4AF8">
        <w:rPr>
          <w:rFonts w:hint="eastAsia"/>
          <w:lang w:eastAsia="zh-CN"/>
        </w:rPr>
        <w:t>bits</w:t>
      </w:r>
      <w:r w:rsidR="00B006CD" w:rsidRPr="00ED4AF8">
        <w:rPr>
          <w:rFonts w:hint="eastAsia"/>
          <w:lang w:eastAsia="zh-CN"/>
        </w:rPr>
        <w:t xml:space="preserve"> if only resource allocation type 0 is configured</w:t>
      </w:r>
      <w:r w:rsidRPr="00ED4AF8">
        <w:rPr>
          <w:rFonts w:hint="eastAsia"/>
          <w:lang w:eastAsia="zh-CN"/>
        </w:rPr>
        <w:t xml:space="preserve">, where </w:t>
      </w:r>
      <w:r w:rsidRPr="00ED4AF8">
        <w:rPr>
          <w:position w:val="-12"/>
        </w:rPr>
        <w:object w:dxaOrig="560" w:dyaOrig="360" w14:anchorId="4382F663">
          <v:shape id="_x0000_i2834" type="#_x0000_t75" style="width:24.85pt;height:14.9pt" o:ole="">
            <v:imagedata r:id="rId2795" o:title=""/>
          </v:shape>
          <o:OLEObject Type="Embed" ProgID="Equation.3" ShapeID="_x0000_i2834" DrawAspect="Content" ObjectID="_1724847702" r:id="rId2797"/>
        </w:object>
      </w:r>
      <w:r w:rsidRPr="00ED4AF8">
        <w:rPr>
          <w:rFonts w:hint="eastAsia"/>
          <w:lang w:eastAsia="zh-CN"/>
        </w:rPr>
        <w:t xml:space="preserve"> is defined in </w:t>
      </w:r>
      <w:r w:rsidR="00C33081" w:rsidRPr="00ED4AF8">
        <w:rPr>
          <w:rFonts w:hint="eastAsia"/>
          <w:lang w:eastAsia="zh-CN"/>
        </w:rPr>
        <w:t>Clause</w:t>
      </w:r>
      <w:r w:rsidRPr="00ED4AF8">
        <w:rPr>
          <w:rFonts w:hint="eastAsia"/>
          <w:lang w:eastAsia="zh-CN"/>
        </w:rPr>
        <w:t xml:space="preserve"> 6.1.2.2.1 of [6, TS</w:t>
      </w:r>
      <w:r w:rsidRPr="00ED4AF8">
        <w:rPr>
          <w:lang w:eastAsia="zh-CN"/>
        </w:rPr>
        <w:t xml:space="preserve"> </w:t>
      </w:r>
      <w:r w:rsidRPr="00ED4AF8">
        <w:rPr>
          <w:rFonts w:hint="eastAsia"/>
          <w:lang w:eastAsia="zh-CN"/>
        </w:rPr>
        <w:t>38.214]</w:t>
      </w:r>
      <w:r w:rsidR="00B006CD" w:rsidRPr="00ED4AF8">
        <w:rPr>
          <w:rFonts w:hint="eastAsia"/>
          <w:lang w:eastAsia="zh-CN"/>
        </w:rPr>
        <w:t xml:space="preserve">, </w:t>
      </w:r>
    </w:p>
    <w:p w14:paraId="73D8BBB7" w14:textId="77777777" w:rsidR="00400B58" w:rsidRPr="00ED4AF8" w:rsidRDefault="0029465F" w:rsidP="0063372F">
      <w:pPr>
        <w:pStyle w:val="B3"/>
        <w:rPr>
          <w:lang w:eastAsia="zh-CN"/>
        </w:rPr>
      </w:pPr>
      <w:r w:rsidRPr="00ED4AF8">
        <w:t>-</w:t>
      </w:r>
      <w:r w:rsidRPr="00ED4AF8">
        <w:tab/>
      </w:r>
      <w:r w:rsidR="004952B2" w:rsidRPr="00ED4AF8">
        <w:rPr>
          <w:position w:val="-12"/>
        </w:rPr>
        <w:object w:dxaOrig="3140" w:dyaOrig="440" w14:anchorId="12330B2F">
          <v:shape id="_x0000_i2835" type="#_x0000_t75" style="width:134.05pt;height:19.85pt" o:ole="">
            <v:imagedata r:id="rId2760" o:title=""/>
          </v:shape>
          <o:OLEObject Type="Embed" ProgID="Equation.3" ShapeID="_x0000_i2835" DrawAspect="Content" ObjectID="_1724847703" r:id="rId2798"/>
        </w:object>
      </w:r>
      <w:r w:rsidR="00A674D5" w:rsidRPr="00ED4AF8">
        <w:rPr>
          <w:rFonts w:hint="eastAsia"/>
          <w:lang w:eastAsia="zh-CN"/>
        </w:rPr>
        <w:t xml:space="preserve">bits if only resource allocation type 1 is configured, or </w:t>
      </w:r>
      <w:r w:rsidRPr="00ED4AF8">
        <w:rPr>
          <w:rFonts w:ascii="Arial" w:eastAsia="Batang" w:hAnsi="Arial" w:cs="Arial"/>
          <w:position w:val="-12"/>
          <w:lang w:val="en-US" w:eastAsia="ko-KR"/>
        </w:rPr>
        <w:object w:dxaOrig="4720" w:dyaOrig="440" w14:anchorId="4B40CE09">
          <v:shape id="_x0000_i2836" type="#_x0000_t75" style="width:211.05pt;height:17.4pt" o:ole="">
            <v:imagedata r:id="rId2799" o:title=""/>
            <o:lock v:ext="edit" aspectratio="f"/>
          </v:shape>
          <o:OLEObject Type="Embed" ProgID="Equation.3" ShapeID="_x0000_i2836" DrawAspect="Content" ObjectID="_1724847704" r:id="rId2800"/>
        </w:object>
      </w:r>
      <w:r w:rsidR="00400B58" w:rsidRPr="00ED4AF8">
        <w:rPr>
          <w:rFonts w:hint="eastAsia"/>
          <w:lang w:eastAsia="zh-CN"/>
        </w:rPr>
        <w:t xml:space="preserve"> bits</w:t>
      </w:r>
      <w:r w:rsidR="00A674D5" w:rsidRPr="00ED4AF8">
        <w:rPr>
          <w:rFonts w:hint="eastAsia"/>
          <w:lang w:eastAsia="zh-CN"/>
        </w:rPr>
        <w:t xml:space="preserve"> if </w:t>
      </w:r>
      <w:proofErr w:type="spellStart"/>
      <w:r w:rsidR="00D87056" w:rsidRPr="00ED4AF8">
        <w:rPr>
          <w:i/>
        </w:rPr>
        <w:t>resourceAllocation</w:t>
      </w:r>
      <w:proofErr w:type="spellEnd"/>
      <w:r w:rsidR="00D87056" w:rsidRPr="00ED4AF8">
        <w:rPr>
          <w:lang w:eastAsia="zh-CN"/>
        </w:rPr>
        <w:t xml:space="preserve"> is configured as </w:t>
      </w:r>
      <w:r w:rsidR="00701811" w:rsidRPr="00ED4AF8">
        <w:rPr>
          <w:lang w:eastAsia="zh-CN"/>
        </w:rPr>
        <w:t>'</w:t>
      </w:r>
      <w:proofErr w:type="spellStart"/>
      <w:r w:rsidR="00D87056" w:rsidRPr="00ED4AF8">
        <w:rPr>
          <w:i/>
          <w:lang w:eastAsia="zh-CN"/>
        </w:rPr>
        <w:t>dynamicSwitch</w:t>
      </w:r>
      <w:proofErr w:type="spellEnd"/>
      <w:r w:rsidR="00701811" w:rsidRPr="00ED4AF8">
        <w:rPr>
          <w:i/>
          <w:lang w:eastAsia="zh-CN"/>
        </w:rPr>
        <w:t>'</w:t>
      </w:r>
      <w:r w:rsidR="00A674D5" w:rsidRPr="00ED4AF8">
        <w:rPr>
          <w:rFonts w:hint="eastAsia"/>
          <w:lang w:eastAsia="zh-CN"/>
        </w:rPr>
        <w:t>.</w:t>
      </w:r>
    </w:p>
    <w:p w14:paraId="5CA6474D" w14:textId="77777777" w:rsidR="00B66E79" w:rsidRPr="00ED4AF8" w:rsidRDefault="00B66E79" w:rsidP="0063372F">
      <w:pPr>
        <w:pStyle w:val="B3"/>
      </w:pPr>
      <w:r w:rsidRPr="00ED4AF8">
        <w:t>-</w:t>
      </w:r>
      <w:r w:rsidR="0009376C" w:rsidRPr="00ED4AF8">
        <w:tab/>
      </w:r>
      <w:r w:rsidR="00A674D5" w:rsidRPr="00ED4AF8">
        <w:rPr>
          <w:rFonts w:hint="eastAsia"/>
          <w:lang w:eastAsia="zh-CN"/>
        </w:rPr>
        <w:t xml:space="preserve">If </w:t>
      </w:r>
      <w:proofErr w:type="spellStart"/>
      <w:r w:rsidR="00D87056" w:rsidRPr="00ED4AF8">
        <w:rPr>
          <w:i/>
        </w:rPr>
        <w:t>resourceAllocation</w:t>
      </w:r>
      <w:proofErr w:type="spellEnd"/>
      <w:r w:rsidR="00D87056" w:rsidRPr="00ED4AF8">
        <w:rPr>
          <w:lang w:eastAsia="zh-CN"/>
        </w:rPr>
        <w:t xml:space="preserve"> is configured as </w:t>
      </w:r>
      <w:r w:rsidR="00701811" w:rsidRPr="00ED4AF8">
        <w:rPr>
          <w:lang w:eastAsia="zh-CN"/>
        </w:rPr>
        <w:t>'</w:t>
      </w:r>
      <w:proofErr w:type="spellStart"/>
      <w:r w:rsidR="00D87056" w:rsidRPr="00ED4AF8">
        <w:rPr>
          <w:i/>
          <w:lang w:eastAsia="zh-CN"/>
        </w:rPr>
        <w:t>dynamicSwitch</w:t>
      </w:r>
      <w:proofErr w:type="spellEnd"/>
      <w:r w:rsidR="00701811" w:rsidRPr="00ED4AF8">
        <w:rPr>
          <w:i/>
          <w:lang w:eastAsia="zh-CN"/>
        </w:rPr>
        <w:t>'</w:t>
      </w:r>
      <w:r w:rsidR="00A674D5" w:rsidRPr="00ED4AF8">
        <w:rPr>
          <w:rFonts w:hint="eastAsia"/>
          <w:lang w:eastAsia="zh-CN"/>
        </w:rPr>
        <w:t>, t</w:t>
      </w:r>
      <w:r w:rsidRPr="00ED4AF8">
        <w:rPr>
          <w:rFonts w:hint="eastAsia"/>
          <w:lang w:eastAsia="zh-CN"/>
        </w:rPr>
        <w:t xml:space="preserve">he MSB bit </w:t>
      </w:r>
      <w:r w:rsidRPr="00ED4AF8">
        <w:rPr>
          <w:lang w:eastAsia="zh-CN"/>
        </w:rPr>
        <w:t>is used to indicat</w:t>
      </w:r>
      <w:r w:rsidR="003C4E83" w:rsidRPr="00ED4AF8">
        <w:rPr>
          <w:rFonts w:hint="eastAsia"/>
          <w:lang w:eastAsia="zh-CN"/>
        </w:rPr>
        <w:t>e</w:t>
      </w:r>
      <w:r w:rsidRPr="00ED4AF8">
        <w:rPr>
          <w:lang w:eastAsia="zh-CN"/>
        </w:rPr>
        <w:t xml:space="preserve"> </w:t>
      </w:r>
      <w:r w:rsidRPr="00ED4AF8">
        <w:rPr>
          <w:rFonts w:hint="eastAsia"/>
          <w:lang w:eastAsia="zh-CN"/>
        </w:rPr>
        <w:t xml:space="preserve">resource allocation type 0 or resource allocation type 1, where the bit value of 0 indicates resource allocation type 0 and the bit value of 1 indicates resource allocation type 1. </w:t>
      </w:r>
    </w:p>
    <w:p w14:paraId="720A3D7F" w14:textId="77777777" w:rsidR="007412CD" w:rsidRPr="00ED4AF8" w:rsidRDefault="007412CD" w:rsidP="0063372F">
      <w:pPr>
        <w:pStyle w:val="B3"/>
        <w:rPr>
          <w:lang w:eastAsia="zh-CN"/>
        </w:rPr>
      </w:pPr>
      <w:r w:rsidRPr="00ED4AF8">
        <w:rPr>
          <w:rFonts w:hint="eastAsia"/>
          <w:lang w:eastAsia="zh-CN"/>
        </w:rPr>
        <w:t>-</w:t>
      </w:r>
      <w:r w:rsidRPr="00ED4AF8">
        <w:rPr>
          <w:rFonts w:hint="eastAsia"/>
          <w:lang w:eastAsia="zh-CN"/>
        </w:rPr>
        <w:tab/>
      </w:r>
      <w:r w:rsidRPr="00ED4AF8">
        <w:rPr>
          <w:lang w:eastAsia="zh-CN"/>
        </w:rPr>
        <w:t>For resource allocation type 0</w:t>
      </w:r>
      <w:r w:rsidRPr="00ED4AF8">
        <w:rPr>
          <w:rFonts w:hint="eastAsia"/>
          <w:lang w:eastAsia="zh-CN"/>
        </w:rPr>
        <w:t>, the</w:t>
      </w:r>
      <w:r w:rsidR="002C4FE6" w:rsidRPr="00ED4AF8">
        <w:rPr>
          <w:rFonts w:hint="eastAsia"/>
        </w:rPr>
        <w:t xml:space="preserve"> </w:t>
      </w:r>
      <w:r w:rsidR="002C4FE6" w:rsidRPr="00ED4AF8">
        <w:rPr>
          <w:position w:val="-12"/>
        </w:rPr>
        <w:object w:dxaOrig="560" w:dyaOrig="360" w14:anchorId="102CFF72">
          <v:shape id="_x0000_i2837" type="#_x0000_t75" style="width:24.85pt;height:14.9pt" o:ole="">
            <v:imagedata r:id="rId2795" o:title=""/>
          </v:shape>
          <o:OLEObject Type="Embed" ProgID="Equation.3" ShapeID="_x0000_i2837" DrawAspect="Content" ObjectID="_1724847705" r:id="rId2801"/>
        </w:object>
      </w:r>
      <w:r w:rsidRPr="00ED4AF8">
        <w:rPr>
          <w:rFonts w:hint="eastAsia"/>
          <w:lang w:eastAsia="zh-CN"/>
        </w:rPr>
        <w:t xml:space="preserve"> </w:t>
      </w:r>
      <w:r w:rsidRPr="00ED4AF8">
        <w:rPr>
          <w:lang w:eastAsia="zh-CN"/>
        </w:rPr>
        <w:t>LSBs provide the resource allocation as defined in</w:t>
      </w:r>
      <w:r w:rsidR="00BE20EA" w:rsidRPr="00ED4AF8">
        <w:rPr>
          <w:lang w:eastAsia="zh-CN"/>
        </w:rPr>
        <w:t xml:space="preserve"> </w:t>
      </w:r>
      <w:r w:rsidR="00C33081" w:rsidRPr="00ED4AF8">
        <w:rPr>
          <w:rFonts w:hint="eastAsia"/>
          <w:lang w:eastAsia="zh-CN"/>
        </w:rPr>
        <w:t>Clause</w:t>
      </w:r>
      <w:r w:rsidRPr="00ED4AF8">
        <w:rPr>
          <w:rFonts w:hint="eastAsia"/>
          <w:lang w:eastAsia="zh-CN"/>
        </w:rPr>
        <w:t xml:space="preserve"> 6.1.2.2.1</w:t>
      </w:r>
      <w:r w:rsidRPr="00ED4AF8">
        <w:rPr>
          <w:lang w:eastAsia="zh-CN"/>
        </w:rPr>
        <w:t xml:space="preserve"> </w:t>
      </w:r>
      <w:r w:rsidRPr="00ED4AF8">
        <w:rPr>
          <w:rFonts w:hint="eastAsia"/>
          <w:lang w:eastAsia="zh-CN"/>
        </w:rPr>
        <w:t>of [6, TS</w:t>
      </w:r>
      <w:r w:rsidR="002C4FE6" w:rsidRPr="00ED4AF8">
        <w:rPr>
          <w:lang w:eastAsia="zh-CN"/>
        </w:rPr>
        <w:t xml:space="preserve"> </w:t>
      </w:r>
      <w:r w:rsidRPr="00ED4AF8">
        <w:rPr>
          <w:rFonts w:hint="eastAsia"/>
          <w:lang w:eastAsia="zh-CN"/>
        </w:rPr>
        <w:t>38.214].</w:t>
      </w:r>
    </w:p>
    <w:p w14:paraId="0DE619E4" w14:textId="77777777" w:rsidR="002C4FE6" w:rsidRPr="00ED4AF8" w:rsidRDefault="007412CD" w:rsidP="0063372F">
      <w:pPr>
        <w:pStyle w:val="B3"/>
        <w:rPr>
          <w:lang w:eastAsia="zh-CN"/>
        </w:rPr>
      </w:pPr>
      <w:r w:rsidRPr="00ED4AF8">
        <w:rPr>
          <w:lang w:eastAsia="zh-CN"/>
        </w:rPr>
        <w:t>-</w:t>
      </w:r>
      <w:r w:rsidRPr="00ED4AF8">
        <w:rPr>
          <w:lang w:eastAsia="zh-CN"/>
        </w:rPr>
        <w:tab/>
        <w:t>For r</w:t>
      </w:r>
      <w:r w:rsidRPr="00ED4AF8">
        <w:t>esource allocation type 1</w:t>
      </w:r>
      <w:r w:rsidRPr="00ED4AF8">
        <w:rPr>
          <w:rFonts w:hint="eastAsia"/>
          <w:lang w:eastAsia="zh-CN"/>
        </w:rPr>
        <w:t>, t</w:t>
      </w:r>
      <w:r w:rsidRPr="00ED4AF8">
        <w:t>he</w:t>
      </w:r>
      <w:r w:rsidR="006B18A7" w:rsidRPr="00ED4AF8">
        <w:t xml:space="preserve"> </w:t>
      </w:r>
      <w:r w:rsidR="004952B2" w:rsidRPr="00ED4AF8">
        <w:rPr>
          <w:position w:val="-12"/>
        </w:rPr>
        <w:object w:dxaOrig="3140" w:dyaOrig="440" w14:anchorId="29507987">
          <v:shape id="_x0000_i2838" type="#_x0000_t75" style="width:134.05pt;height:19.85pt" o:ole="">
            <v:imagedata r:id="rId2760" o:title=""/>
          </v:shape>
          <o:OLEObject Type="Embed" ProgID="Equation.3" ShapeID="_x0000_i2838" DrawAspect="Content" ObjectID="_1724847706" r:id="rId2802"/>
        </w:object>
      </w:r>
      <w:r w:rsidR="0030605C" w:rsidRPr="00ED4AF8">
        <w:rPr>
          <w:rFonts w:hint="eastAsia"/>
          <w:lang w:eastAsia="zh-CN"/>
        </w:rPr>
        <w:t xml:space="preserve"> </w:t>
      </w:r>
      <w:r w:rsidRPr="00ED4AF8">
        <w:t>LSBs provide the resource allocation</w:t>
      </w:r>
      <w:r w:rsidR="007333D3" w:rsidRPr="00ED4AF8">
        <w:rPr>
          <w:lang w:eastAsia="zh-CN"/>
        </w:rPr>
        <w:t xml:space="preserve"> </w:t>
      </w:r>
      <w:r w:rsidR="002C4FE6" w:rsidRPr="00ED4AF8">
        <w:rPr>
          <w:rFonts w:hint="eastAsia"/>
          <w:lang w:eastAsia="zh-CN"/>
        </w:rPr>
        <w:t>as follows:</w:t>
      </w:r>
    </w:p>
    <w:p w14:paraId="4F7BF0E8" w14:textId="77777777" w:rsidR="002C4FE6" w:rsidRPr="00ED4AF8" w:rsidRDefault="002C4FE6" w:rsidP="0063372F">
      <w:pPr>
        <w:pStyle w:val="B4"/>
        <w:rPr>
          <w:lang w:eastAsia="zh-CN"/>
        </w:rPr>
      </w:pPr>
      <w:r w:rsidRPr="00ED4AF8">
        <w:rPr>
          <w:rFonts w:hint="eastAsia"/>
          <w:lang w:eastAsia="zh-CN"/>
        </w:rPr>
        <w:t>-</w:t>
      </w:r>
      <w:r w:rsidRPr="00ED4AF8">
        <w:rPr>
          <w:rFonts w:hint="eastAsia"/>
          <w:lang w:eastAsia="zh-CN"/>
        </w:rPr>
        <w:tab/>
        <w:t>For PUSCH hopping with resource allocation type 1:</w:t>
      </w:r>
    </w:p>
    <w:p w14:paraId="60D5CD25" w14:textId="77777777" w:rsidR="002C4FE6" w:rsidRPr="00ED4AF8" w:rsidRDefault="002C4FE6" w:rsidP="0063372F">
      <w:pPr>
        <w:pStyle w:val="B5"/>
        <w:rPr>
          <w:lang w:eastAsia="zh-CN"/>
        </w:rPr>
      </w:pPr>
      <w:r w:rsidRPr="00ED4AF8">
        <w:rPr>
          <w:rFonts w:hint="eastAsia"/>
          <w:lang w:eastAsia="zh-CN"/>
        </w:rPr>
        <w:t>-</w:t>
      </w:r>
      <w:r w:rsidRPr="00ED4AF8">
        <w:rPr>
          <w:rFonts w:hint="eastAsia"/>
          <w:lang w:eastAsia="zh-CN"/>
        </w:rPr>
        <w:tab/>
      </w:r>
      <w:r w:rsidRPr="00ED4AF8">
        <w:rPr>
          <w:position w:val="-10"/>
        </w:rPr>
        <w:object w:dxaOrig="740" w:dyaOrig="380" w14:anchorId="0F5303F7">
          <v:shape id="_x0000_i2839" type="#_x0000_t75" style="width:32.3pt;height:14.9pt" o:ole="">
            <v:imagedata r:id="rId2763" o:title=""/>
          </v:shape>
          <o:OLEObject Type="Embed" ProgID="Equation.3" ShapeID="_x0000_i2839" DrawAspect="Content" ObjectID="_1724847707" r:id="rId2803"/>
        </w:object>
      </w:r>
      <w:r w:rsidRPr="00ED4AF8">
        <w:rPr>
          <w:rFonts w:hint="eastAsia"/>
          <w:lang w:eastAsia="zh-CN"/>
        </w:rPr>
        <w:t xml:space="preserve"> MSB bits are used to indicate the frequency offset according to </w:t>
      </w:r>
      <w:r w:rsidR="00C33081" w:rsidRPr="00ED4AF8">
        <w:rPr>
          <w:rFonts w:hint="eastAsia"/>
          <w:lang w:eastAsia="zh-CN"/>
        </w:rPr>
        <w:t>Clause</w:t>
      </w:r>
      <w:r w:rsidRPr="00ED4AF8">
        <w:rPr>
          <w:rFonts w:hint="eastAsia"/>
          <w:lang w:eastAsia="zh-CN"/>
        </w:rPr>
        <w:t xml:space="preserve"> 6.3 of [6, TS</w:t>
      </w:r>
      <w:r w:rsidRPr="00ED4AF8">
        <w:rPr>
          <w:lang w:eastAsia="zh-CN"/>
        </w:rPr>
        <w:t xml:space="preserve"> </w:t>
      </w:r>
      <w:r w:rsidRPr="00ED4AF8">
        <w:rPr>
          <w:rFonts w:hint="eastAsia"/>
          <w:lang w:eastAsia="zh-CN"/>
        </w:rPr>
        <w:t xml:space="preserve">38.214], where </w:t>
      </w:r>
      <w:r w:rsidRPr="00ED4AF8">
        <w:rPr>
          <w:position w:val="-10"/>
        </w:rPr>
        <w:object w:dxaOrig="1080" w:dyaOrig="380" w14:anchorId="7ECBDEFD">
          <v:shape id="_x0000_i2840" type="#_x0000_t75" style="width:44.7pt;height:14.9pt" o:ole="">
            <v:imagedata r:id="rId2765" o:title=""/>
          </v:shape>
          <o:OLEObject Type="Embed" ProgID="Equation.3" ShapeID="_x0000_i2840" DrawAspect="Content" ObjectID="_1724847708" r:id="rId2804"/>
        </w:object>
      </w:r>
      <w:r w:rsidRPr="00ED4AF8">
        <w:rPr>
          <w:rFonts w:hint="eastAsia"/>
          <w:lang w:eastAsia="zh-CN"/>
        </w:rPr>
        <w:t xml:space="preserve"> if the higher layer parameter </w:t>
      </w:r>
      <w:proofErr w:type="spellStart"/>
      <w:r w:rsidR="001D78D8" w:rsidRPr="00ED4AF8">
        <w:rPr>
          <w:i/>
        </w:rPr>
        <w:t>frequencyHoppingOffsetLists</w:t>
      </w:r>
      <w:proofErr w:type="spellEnd"/>
      <w:r w:rsidRPr="00ED4AF8">
        <w:rPr>
          <w:rFonts w:hint="eastAsia"/>
          <w:lang w:eastAsia="zh-CN"/>
        </w:rPr>
        <w:t xml:space="preserve"> contains two offset values and</w:t>
      </w:r>
      <w:r w:rsidR="007333D3" w:rsidRPr="00ED4AF8">
        <w:rPr>
          <w:rFonts w:hint="eastAsia"/>
          <w:lang w:eastAsia="zh-CN"/>
        </w:rPr>
        <w:t xml:space="preserve"> </w:t>
      </w:r>
      <w:r w:rsidRPr="00ED4AF8">
        <w:rPr>
          <w:position w:val="-10"/>
        </w:rPr>
        <w:object w:dxaOrig="1120" w:dyaOrig="380" w14:anchorId="6E367BF4">
          <v:shape id="_x0000_i2841" type="#_x0000_t75" style="width:44.7pt;height:14.9pt" o:ole="">
            <v:imagedata r:id="rId2805" o:title=""/>
          </v:shape>
          <o:OLEObject Type="Embed" ProgID="Equation.3" ShapeID="_x0000_i2841" DrawAspect="Content" ObjectID="_1724847709" r:id="rId2806"/>
        </w:object>
      </w:r>
      <w:r w:rsidRPr="00ED4AF8">
        <w:rPr>
          <w:rFonts w:hint="eastAsia"/>
          <w:lang w:eastAsia="zh-CN"/>
        </w:rPr>
        <w:t xml:space="preserve"> if the higher layer parameter </w:t>
      </w:r>
      <w:proofErr w:type="spellStart"/>
      <w:r w:rsidR="001D78D8" w:rsidRPr="00ED4AF8">
        <w:rPr>
          <w:i/>
        </w:rPr>
        <w:t>frequencyHoppingOffsetLists</w:t>
      </w:r>
      <w:proofErr w:type="spellEnd"/>
      <w:r w:rsidRPr="00ED4AF8">
        <w:rPr>
          <w:rFonts w:hint="eastAsia"/>
          <w:lang w:eastAsia="zh-CN"/>
        </w:rPr>
        <w:t xml:space="preserve"> contains four offset values</w:t>
      </w:r>
    </w:p>
    <w:p w14:paraId="052BEE9E" w14:textId="5D997F14" w:rsidR="002C4FE6" w:rsidRPr="00ED4AF8" w:rsidRDefault="002C4FE6" w:rsidP="0063372F">
      <w:pPr>
        <w:pStyle w:val="B5"/>
        <w:rPr>
          <w:lang w:eastAsia="zh-CN"/>
        </w:rPr>
      </w:pPr>
      <w:r w:rsidRPr="00ED4AF8">
        <w:rPr>
          <w:rFonts w:hint="eastAsia"/>
          <w:lang w:eastAsia="zh-CN"/>
        </w:rPr>
        <w:t>-</w:t>
      </w:r>
      <w:r w:rsidRPr="00ED4AF8">
        <w:rPr>
          <w:rFonts w:hint="eastAsia"/>
          <w:lang w:eastAsia="zh-CN"/>
        </w:rPr>
        <w:tab/>
      </w:r>
      <w:r w:rsidRPr="00ED4AF8">
        <w:rPr>
          <w:position w:val="-12"/>
        </w:rPr>
        <w:object w:dxaOrig="4000" w:dyaOrig="460" w14:anchorId="3B3E3D25">
          <v:shape id="_x0000_i2842" type="#_x0000_t75" style="width:168.85pt;height:19.85pt" o:ole="">
            <v:imagedata r:id="rId2769" o:title=""/>
          </v:shape>
          <o:OLEObject Type="Embed" ProgID="Equation.3" ShapeID="_x0000_i2842" DrawAspect="Content" ObjectID="_1724847710" r:id="rId2807"/>
        </w:object>
      </w:r>
      <w:r w:rsidRPr="00ED4AF8">
        <w:rPr>
          <w:rFonts w:hint="eastAsia"/>
          <w:lang w:eastAsia="zh-CN"/>
        </w:rPr>
        <w:t xml:space="preserve"> bits provide the frequency domain </w:t>
      </w:r>
      <w:r w:rsidRPr="00ED4AF8">
        <w:rPr>
          <w:lang w:eastAsia="zh-CN"/>
        </w:rPr>
        <w:t>resource</w:t>
      </w:r>
      <w:r w:rsidRPr="00ED4AF8">
        <w:rPr>
          <w:rFonts w:hint="eastAsia"/>
          <w:lang w:eastAsia="zh-CN"/>
        </w:rPr>
        <w:t xml:space="preserve"> allocation according to </w:t>
      </w:r>
      <w:r w:rsidR="00C33081" w:rsidRPr="00ED4AF8">
        <w:rPr>
          <w:rFonts w:hint="eastAsia"/>
          <w:lang w:eastAsia="zh-CN"/>
        </w:rPr>
        <w:t>Clause</w:t>
      </w:r>
      <w:r w:rsidRPr="00ED4AF8">
        <w:rPr>
          <w:rFonts w:hint="eastAsia"/>
          <w:lang w:eastAsia="zh-CN"/>
        </w:rPr>
        <w:t xml:space="preserve"> 6.1.2.2.2 of [6, TS</w:t>
      </w:r>
      <w:r w:rsidRPr="00ED4AF8">
        <w:rPr>
          <w:lang w:eastAsia="zh-CN"/>
        </w:rPr>
        <w:t xml:space="preserve"> </w:t>
      </w:r>
      <w:r w:rsidRPr="00ED4AF8">
        <w:rPr>
          <w:rFonts w:hint="eastAsia"/>
          <w:lang w:eastAsia="zh-CN"/>
        </w:rPr>
        <w:t>38.214]</w:t>
      </w:r>
    </w:p>
    <w:p w14:paraId="016DE5A4" w14:textId="77777777" w:rsidR="002C4FE6" w:rsidRPr="00ED4AF8" w:rsidRDefault="002C4FE6" w:rsidP="0063372F">
      <w:pPr>
        <w:pStyle w:val="B4"/>
        <w:rPr>
          <w:lang w:eastAsia="zh-CN"/>
        </w:rPr>
      </w:pPr>
      <w:r w:rsidRPr="00ED4AF8">
        <w:rPr>
          <w:rFonts w:hint="eastAsia"/>
          <w:lang w:eastAsia="zh-CN"/>
        </w:rPr>
        <w:t>-</w:t>
      </w:r>
      <w:r w:rsidRPr="00ED4AF8">
        <w:rPr>
          <w:rFonts w:hint="eastAsia"/>
          <w:lang w:eastAsia="zh-CN"/>
        </w:rPr>
        <w:tab/>
        <w:t>For non-PUSCH hopping with resource allocation type 1:</w:t>
      </w:r>
    </w:p>
    <w:p w14:paraId="700F6791" w14:textId="64AD0146" w:rsidR="002C4FE6" w:rsidRPr="00ED4AF8" w:rsidRDefault="002C4FE6" w:rsidP="006C1FCF">
      <w:pPr>
        <w:pStyle w:val="B5"/>
        <w:rPr>
          <w:lang w:eastAsia="zh-CN"/>
        </w:rPr>
      </w:pPr>
      <w:r w:rsidRPr="00ED4AF8">
        <w:rPr>
          <w:rFonts w:hint="eastAsia"/>
          <w:lang w:eastAsia="zh-CN"/>
        </w:rPr>
        <w:t>-</w:t>
      </w:r>
      <w:r w:rsidRPr="00ED4AF8">
        <w:rPr>
          <w:rFonts w:hint="eastAsia"/>
          <w:lang w:eastAsia="zh-CN"/>
        </w:rPr>
        <w:tab/>
      </w:r>
      <w:r w:rsidRPr="00ED4AF8">
        <w:rPr>
          <w:position w:val="-12"/>
        </w:rPr>
        <w:object w:dxaOrig="3120" w:dyaOrig="440" w14:anchorId="5DBC97DF">
          <v:shape id="_x0000_i2843" type="#_x0000_t75" style="width:131.6pt;height:19.85pt" o:ole="">
            <v:imagedata r:id="rId2808" o:title=""/>
          </v:shape>
          <o:OLEObject Type="Embed" ProgID="Equation.3" ShapeID="_x0000_i2843" DrawAspect="Content" ObjectID="_1724847711" r:id="rId2809"/>
        </w:object>
      </w:r>
      <w:r w:rsidRPr="00ED4AF8">
        <w:rPr>
          <w:rFonts w:hint="eastAsia"/>
          <w:lang w:eastAsia="zh-CN"/>
        </w:rPr>
        <w:t xml:space="preserve"> bits provide the frequency domain </w:t>
      </w:r>
      <w:r w:rsidRPr="00ED4AF8">
        <w:rPr>
          <w:lang w:eastAsia="zh-CN"/>
        </w:rPr>
        <w:t>resource</w:t>
      </w:r>
      <w:r w:rsidRPr="00ED4AF8">
        <w:rPr>
          <w:rFonts w:hint="eastAsia"/>
          <w:lang w:eastAsia="zh-CN"/>
        </w:rPr>
        <w:t xml:space="preserve"> allocation according to </w:t>
      </w:r>
      <w:r w:rsidR="00C33081" w:rsidRPr="00ED4AF8">
        <w:rPr>
          <w:rFonts w:hint="eastAsia"/>
          <w:lang w:eastAsia="zh-CN"/>
        </w:rPr>
        <w:t>Clause</w:t>
      </w:r>
      <w:r w:rsidRPr="00ED4AF8">
        <w:rPr>
          <w:rFonts w:hint="eastAsia"/>
          <w:lang w:eastAsia="zh-CN"/>
        </w:rPr>
        <w:t xml:space="preserve"> 6.1.2.2.2 of [6, TS</w:t>
      </w:r>
      <w:r w:rsidRPr="00ED4AF8">
        <w:rPr>
          <w:lang w:eastAsia="zh-CN"/>
        </w:rPr>
        <w:t xml:space="preserve"> </w:t>
      </w:r>
      <w:r w:rsidRPr="00ED4AF8">
        <w:rPr>
          <w:rFonts w:hint="eastAsia"/>
          <w:lang w:eastAsia="zh-CN"/>
        </w:rPr>
        <w:t>38.214]</w:t>
      </w:r>
    </w:p>
    <w:p w14:paraId="1ACCD025" w14:textId="7ECA397C" w:rsidR="00AF5AB0" w:rsidRPr="00ED4AF8" w:rsidRDefault="00AF5AB0" w:rsidP="0008579F">
      <w:pPr>
        <w:pStyle w:val="B2"/>
        <w:ind w:firstLine="0"/>
        <w:rPr>
          <w:lang w:eastAsia="zh-CN"/>
        </w:rPr>
      </w:pPr>
      <w:r w:rsidRPr="00ED4AF8">
        <w:rPr>
          <w:lang w:eastAsia="zh-CN"/>
        </w:rPr>
        <w:t xml:space="preserve">If "Bandwidth part indicator" field indicates a bandwidth part other than the active bandwidth part and if </w:t>
      </w:r>
      <w:proofErr w:type="spellStart"/>
      <w:r w:rsidRPr="00ED4AF8">
        <w:rPr>
          <w:i/>
        </w:rPr>
        <w:t>resourceAllocation</w:t>
      </w:r>
      <w:proofErr w:type="spellEnd"/>
      <w:r w:rsidRPr="00ED4AF8">
        <w:rPr>
          <w:lang w:eastAsia="zh-CN"/>
        </w:rPr>
        <w:t xml:space="preserve"> is configured as '</w:t>
      </w:r>
      <w:proofErr w:type="spellStart"/>
      <w:r w:rsidRPr="00ED4AF8">
        <w:rPr>
          <w:i/>
          <w:lang w:eastAsia="zh-CN"/>
        </w:rPr>
        <w:t>dynamicSwitch</w:t>
      </w:r>
      <w:proofErr w:type="spellEnd"/>
      <w:r w:rsidRPr="00ED4AF8">
        <w:rPr>
          <w:i/>
          <w:lang w:eastAsia="zh-CN"/>
        </w:rPr>
        <w:t>'</w:t>
      </w:r>
      <w:r w:rsidRPr="00ED4AF8">
        <w:rPr>
          <w:lang w:eastAsia="zh-CN"/>
        </w:rPr>
        <w:t xml:space="preserve"> for the indicated bandwidth part, the UE assumes resource allocation type 0 for the indicated bandwidth part if the </w:t>
      </w:r>
      <w:proofErr w:type="spellStart"/>
      <w:r w:rsidRPr="00ED4AF8">
        <w:rPr>
          <w:lang w:eastAsia="zh-CN"/>
        </w:rPr>
        <w:t>bitwidth</w:t>
      </w:r>
      <w:proofErr w:type="spellEnd"/>
      <w:r w:rsidRPr="00ED4AF8">
        <w:rPr>
          <w:lang w:eastAsia="zh-CN"/>
        </w:rPr>
        <w:t xml:space="preserve"> of the "Frequency domain resource assignment" field of the active bandwidth part is smaller than the </w:t>
      </w:r>
      <w:proofErr w:type="spellStart"/>
      <w:r w:rsidRPr="00ED4AF8">
        <w:rPr>
          <w:lang w:eastAsia="zh-CN"/>
        </w:rPr>
        <w:t>bitwidth</w:t>
      </w:r>
      <w:proofErr w:type="spellEnd"/>
      <w:r w:rsidRPr="00ED4AF8">
        <w:rPr>
          <w:lang w:eastAsia="zh-CN"/>
        </w:rPr>
        <w:t xml:space="preserve"> of the "Frequency domain resource assignment" field of the indicated bandwidth part.</w:t>
      </w:r>
    </w:p>
    <w:p w14:paraId="1A051F37" w14:textId="77777777" w:rsidR="006C1FCF" w:rsidRPr="00ED4AF8" w:rsidRDefault="006C1FCF" w:rsidP="0063372F">
      <w:pPr>
        <w:pStyle w:val="B2"/>
        <w:rPr>
          <w:lang w:eastAsia="zh-CN"/>
        </w:rPr>
      </w:pPr>
      <w:r w:rsidRPr="00ED4AF8">
        <w:rPr>
          <w:lang w:eastAsia="zh-CN"/>
        </w:rPr>
        <w:t>-</w:t>
      </w:r>
      <w:r w:rsidRPr="00ED4AF8">
        <w:rPr>
          <w:lang w:eastAsia="zh-CN"/>
        </w:rPr>
        <w:tab/>
        <w:t xml:space="preserve">If the higher layer parameter </w:t>
      </w:r>
      <w:proofErr w:type="spellStart"/>
      <w:r w:rsidR="00E60114" w:rsidRPr="00ED4AF8">
        <w:rPr>
          <w:rFonts w:eastAsia="Times New Roman"/>
          <w:i/>
          <w:lang w:eastAsia="ja-JP"/>
        </w:rPr>
        <w:t>useInterlacePUCCH</w:t>
      </w:r>
      <w:proofErr w:type="spellEnd"/>
      <w:r w:rsidR="00E60114" w:rsidRPr="00ED4AF8">
        <w:rPr>
          <w:rFonts w:eastAsia="Times New Roman"/>
          <w:i/>
          <w:lang w:eastAsia="ja-JP"/>
        </w:rPr>
        <w:t>-PUSCH</w:t>
      </w:r>
      <w:r w:rsidR="00E60114" w:rsidRPr="00ED4AF8">
        <w:rPr>
          <w:rFonts w:eastAsia="Times New Roman"/>
          <w:iCs/>
          <w:lang w:eastAsia="ja-JP"/>
        </w:rPr>
        <w:t xml:space="preserve"> in </w:t>
      </w:r>
      <w:r w:rsidR="00E60114" w:rsidRPr="00ED4AF8">
        <w:rPr>
          <w:rFonts w:eastAsia="Times New Roman"/>
          <w:i/>
          <w:lang w:eastAsia="ja-JP"/>
        </w:rPr>
        <w:t>BWP-</w:t>
      </w:r>
      <w:proofErr w:type="spellStart"/>
      <w:r w:rsidR="00E60114" w:rsidRPr="00ED4AF8">
        <w:rPr>
          <w:rFonts w:eastAsia="Times New Roman"/>
          <w:i/>
          <w:lang w:eastAsia="ja-JP"/>
        </w:rPr>
        <w:t>UplinkDedicated</w:t>
      </w:r>
      <w:proofErr w:type="spellEnd"/>
      <w:r w:rsidRPr="00ED4AF8">
        <w:rPr>
          <w:i/>
          <w:color w:val="000000"/>
        </w:rPr>
        <w:t xml:space="preserve"> </w:t>
      </w:r>
      <w:r w:rsidRPr="00ED4AF8">
        <w:rPr>
          <w:lang w:eastAsia="zh-CN"/>
        </w:rPr>
        <w:t xml:space="preserve">is configured </w:t>
      </w:r>
    </w:p>
    <w:p w14:paraId="518B3175" w14:textId="77777777" w:rsidR="006C1FCF" w:rsidRPr="00ED4AF8" w:rsidRDefault="0070476A" w:rsidP="0070476A">
      <w:pPr>
        <w:pStyle w:val="B3"/>
        <w:rPr>
          <w:lang w:eastAsia="zh-CN"/>
        </w:rPr>
      </w:pPr>
      <w:r w:rsidRPr="00ED4AF8">
        <w:rPr>
          <w:lang w:eastAsia="zh-CN"/>
        </w:rPr>
        <w:t>-</w:t>
      </w:r>
      <w:r w:rsidRPr="00ED4AF8">
        <w:rPr>
          <w:lang w:eastAsia="zh-CN"/>
        </w:rPr>
        <w:tab/>
      </w:r>
      <w:r w:rsidR="006C1FCF" w:rsidRPr="00ED4AF8">
        <w:rPr>
          <w:lang w:eastAsia="zh-CN"/>
        </w:rPr>
        <w:t xml:space="preserve">5 + Y bits </w:t>
      </w:r>
      <w:r w:rsidR="006C1FCF" w:rsidRPr="00ED4AF8">
        <w:rPr>
          <w:rFonts w:hint="eastAsia"/>
          <w:lang w:eastAsia="zh-CN"/>
        </w:rPr>
        <w:t xml:space="preserve">provide the frequency domain </w:t>
      </w:r>
      <w:r w:rsidR="006C1FCF" w:rsidRPr="00ED4AF8">
        <w:rPr>
          <w:lang w:eastAsia="zh-CN"/>
        </w:rPr>
        <w:t>resource</w:t>
      </w:r>
      <w:r w:rsidR="006C1FCF" w:rsidRPr="00ED4AF8">
        <w:rPr>
          <w:rFonts w:hint="eastAsia"/>
          <w:lang w:eastAsia="zh-CN"/>
        </w:rPr>
        <w:t xml:space="preserve"> allocation according to </w:t>
      </w:r>
      <w:r w:rsidR="00C33081" w:rsidRPr="00ED4AF8">
        <w:rPr>
          <w:rFonts w:hint="eastAsia"/>
          <w:lang w:eastAsia="zh-CN"/>
        </w:rPr>
        <w:t>Clause</w:t>
      </w:r>
      <w:r w:rsidR="006C1FCF" w:rsidRPr="00ED4AF8">
        <w:rPr>
          <w:rFonts w:hint="eastAsia"/>
          <w:lang w:eastAsia="zh-CN"/>
        </w:rPr>
        <w:t xml:space="preserve"> </w:t>
      </w:r>
      <w:r w:rsidR="006C1FCF" w:rsidRPr="00ED4AF8">
        <w:rPr>
          <w:lang w:eastAsia="zh-CN"/>
        </w:rPr>
        <w:t xml:space="preserve">6.1.2.2.3 </w:t>
      </w:r>
      <w:r w:rsidR="006C1FCF" w:rsidRPr="00ED4AF8">
        <w:rPr>
          <w:rFonts w:hint="eastAsia"/>
          <w:lang w:eastAsia="zh-CN"/>
        </w:rPr>
        <w:t>of [6, TS</w:t>
      </w:r>
      <w:r w:rsidR="006C1FCF" w:rsidRPr="00ED4AF8">
        <w:rPr>
          <w:lang w:eastAsia="zh-CN"/>
        </w:rPr>
        <w:t xml:space="preserve"> </w:t>
      </w:r>
      <w:r w:rsidR="006C1FCF" w:rsidRPr="00ED4AF8">
        <w:rPr>
          <w:rFonts w:hint="eastAsia"/>
          <w:lang w:eastAsia="zh-CN"/>
        </w:rPr>
        <w:t>38.214]</w:t>
      </w:r>
      <w:r w:rsidR="006C1FCF" w:rsidRPr="00ED4AF8">
        <w:rPr>
          <w:lang w:eastAsia="zh-CN"/>
        </w:rPr>
        <w:t xml:space="preserve"> if the subcarrier spacing for the active UL bandwidth part is 30 kHz</w:t>
      </w:r>
      <w:r w:rsidR="009D4443" w:rsidRPr="00ED4AF8">
        <w:rPr>
          <w:lang w:eastAsia="zh-CN"/>
        </w:rPr>
        <w:t xml:space="preserve">. </w:t>
      </w:r>
      <w:r w:rsidR="009D4443" w:rsidRPr="00ED4AF8">
        <w:t>The 5 MSBs provide the interlace allocation and the Y LSBs provide the RB set allocation.</w:t>
      </w:r>
    </w:p>
    <w:p w14:paraId="63F54359" w14:textId="77777777" w:rsidR="006C1FCF" w:rsidRPr="00ED4AF8" w:rsidRDefault="0070476A" w:rsidP="0070476A">
      <w:pPr>
        <w:pStyle w:val="B3"/>
        <w:rPr>
          <w:lang w:eastAsia="zh-CN"/>
        </w:rPr>
      </w:pPr>
      <w:r w:rsidRPr="00ED4AF8">
        <w:rPr>
          <w:lang w:eastAsia="zh-CN"/>
        </w:rPr>
        <w:lastRenderedPageBreak/>
        <w:t>-</w:t>
      </w:r>
      <w:r w:rsidRPr="00ED4AF8">
        <w:rPr>
          <w:lang w:eastAsia="zh-CN"/>
        </w:rPr>
        <w:tab/>
      </w:r>
      <w:r w:rsidR="006C1FCF" w:rsidRPr="00ED4AF8">
        <w:rPr>
          <w:lang w:eastAsia="zh-CN"/>
        </w:rPr>
        <w:t xml:space="preserve">6 + Y bits </w:t>
      </w:r>
      <w:r w:rsidR="006C1FCF" w:rsidRPr="00ED4AF8">
        <w:rPr>
          <w:rFonts w:hint="eastAsia"/>
          <w:lang w:eastAsia="zh-CN"/>
        </w:rPr>
        <w:t xml:space="preserve">provide the frequency domain </w:t>
      </w:r>
      <w:r w:rsidR="006C1FCF" w:rsidRPr="00ED4AF8">
        <w:rPr>
          <w:lang w:eastAsia="zh-CN"/>
        </w:rPr>
        <w:t>resource</w:t>
      </w:r>
      <w:r w:rsidR="006C1FCF" w:rsidRPr="00ED4AF8">
        <w:rPr>
          <w:rFonts w:hint="eastAsia"/>
          <w:lang w:eastAsia="zh-CN"/>
        </w:rPr>
        <w:t xml:space="preserve"> allocation according to </w:t>
      </w:r>
      <w:r w:rsidR="00C33081" w:rsidRPr="00ED4AF8">
        <w:rPr>
          <w:rFonts w:hint="eastAsia"/>
          <w:lang w:eastAsia="zh-CN"/>
        </w:rPr>
        <w:t>Clause</w:t>
      </w:r>
      <w:r w:rsidR="006C1FCF" w:rsidRPr="00ED4AF8">
        <w:rPr>
          <w:rFonts w:hint="eastAsia"/>
          <w:lang w:eastAsia="zh-CN"/>
        </w:rPr>
        <w:t xml:space="preserve"> </w:t>
      </w:r>
      <w:r w:rsidR="006C1FCF" w:rsidRPr="00ED4AF8">
        <w:rPr>
          <w:lang w:eastAsia="zh-CN"/>
        </w:rPr>
        <w:t xml:space="preserve">6.1.2.2.3 </w:t>
      </w:r>
      <w:r w:rsidR="006C1FCF" w:rsidRPr="00ED4AF8">
        <w:rPr>
          <w:rFonts w:hint="eastAsia"/>
          <w:lang w:eastAsia="zh-CN"/>
        </w:rPr>
        <w:t>of [6, TS</w:t>
      </w:r>
      <w:r w:rsidR="006C1FCF" w:rsidRPr="00ED4AF8">
        <w:rPr>
          <w:lang w:eastAsia="zh-CN"/>
        </w:rPr>
        <w:t xml:space="preserve"> </w:t>
      </w:r>
      <w:r w:rsidR="006C1FCF" w:rsidRPr="00ED4AF8">
        <w:rPr>
          <w:rFonts w:hint="eastAsia"/>
          <w:lang w:eastAsia="zh-CN"/>
        </w:rPr>
        <w:t>38.214]</w:t>
      </w:r>
      <w:r w:rsidR="006C1FCF" w:rsidRPr="00ED4AF8">
        <w:rPr>
          <w:lang w:eastAsia="zh-CN"/>
        </w:rPr>
        <w:t xml:space="preserve"> if the subcarrier spacing for the active UL bandwidth part is 15 kHz</w:t>
      </w:r>
      <w:r w:rsidR="009D4443" w:rsidRPr="00ED4AF8">
        <w:rPr>
          <w:lang w:eastAsia="zh-CN"/>
        </w:rPr>
        <w:t xml:space="preserve">. </w:t>
      </w:r>
      <w:r w:rsidR="009D4443" w:rsidRPr="00ED4AF8">
        <w:t>The 6 MSBs provide the interlace allocation and the Y LSBs provide the RB set allocation.</w:t>
      </w:r>
    </w:p>
    <w:p w14:paraId="5325921C" w14:textId="77777777" w:rsidR="006C1FCF" w:rsidRPr="00ED4AF8" w:rsidRDefault="006C1FCF" w:rsidP="0063372F">
      <w:pPr>
        <w:pStyle w:val="B2"/>
        <w:ind w:firstLine="0"/>
        <w:rPr>
          <w:lang w:eastAsia="zh-CN"/>
        </w:rPr>
      </w:pPr>
      <w:r w:rsidRPr="00ED4AF8">
        <w:rPr>
          <w:lang w:eastAsia="zh-CN"/>
        </w:rPr>
        <w:t>T</w:t>
      </w:r>
      <w:r w:rsidRPr="00ED4AF8">
        <w:t xml:space="preserve">he value of Y is determined by </w:t>
      </w:r>
      <m:oMath>
        <m:d>
          <m:dPr>
            <m:begChr m:val="⌈"/>
            <m:endChr m:val="⌉"/>
            <m:ctrlPr>
              <w:rPr>
                <w:rFonts w:ascii="Cambria Math" w:hAnsi="Cambria Math"/>
                <w:i/>
                <w:lang w:eastAsia="ja-JP"/>
              </w:rPr>
            </m:ctrlPr>
          </m:dPr>
          <m:e>
            <m:sSub>
              <m:sSubPr>
                <m:ctrlPr>
                  <w:rPr>
                    <w:rFonts w:ascii="Cambria Math" w:hAnsi="Cambria Math"/>
                    <w:i/>
                    <w:lang w:eastAsia="ja-JP"/>
                  </w:rPr>
                </m:ctrlPr>
              </m:sSubPr>
              <m:e>
                <m:r>
                  <m:rPr>
                    <m:sty m:val="p"/>
                  </m:rPr>
                  <w:rPr>
                    <w:rFonts w:ascii="Cambria Math" w:hAnsi="Cambria Math"/>
                    <w:lang w:eastAsia="ja-JP"/>
                  </w:rPr>
                  <m:t>log</m:t>
                </m:r>
              </m:e>
              <m:sub>
                <m:r>
                  <w:rPr>
                    <w:rFonts w:ascii="Cambria Math" w:hAnsi="Cambria Math"/>
                    <w:lang w:eastAsia="ja-JP"/>
                  </w:rPr>
                  <m:t>2</m:t>
                </m:r>
              </m:sub>
            </m:sSub>
            <m:d>
              <m:dPr>
                <m:ctrlPr>
                  <w:rPr>
                    <w:rFonts w:ascii="Cambria Math" w:hAnsi="Cambria Math"/>
                    <w:i/>
                    <w:lang w:eastAsia="ja-JP"/>
                  </w:rPr>
                </m:ctrlPr>
              </m:dPr>
              <m:e>
                <m:f>
                  <m:fPr>
                    <m:ctrlPr>
                      <w:rPr>
                        <w:rFonts w:ascii="Cambria Math" w:hAnsi="Cambria Math"/>
                        <w:i/>
                        <w:lang w:eastAsia="ja-JP"/>
                      </w:rPr>
                    </m:ctrlPr>
                  </m:fPr>
                  <m:num>
                    <m:sSubSup>
                      <m:sSubSupPr>
                        <m:ctrlPr>
                          <w:rPr>
                            <w:rFonts w:ascii="Cambria Math" w:hAnsi="Cambria Math"/>
                            <w:i/>
                            <w:lang w:eastAsia="ja-JP"/>
                          </w:rPr>
                        </m:ctrlPr>
                      </m:sSubSupPr>
                      <m:e>
                        <m:r>
                          <w:rPr>
                            <w:rFonts w:ascii="Cambria Math" w:hAnsi="Cambria Math"/>
                            <w:lang w:eastAsia="ja-JP"/>
                          </w:rPr>
                          <m:t>N</m:t>
                        </m:r>
                      </m:e>
                      <m:sub>
                        <m:r>
                          <m:rPr>
                            <m:sty m:val="p"/>
                          </m:rPr>
                          <w:rPr>
                            <w:rFonts w:ascii="Cambria Math" w:hAnsi="Cambria Math"/>
                            <w:lang w:eastAsia="ja-JP"/>
                          </w:rPr>
                          <m:t>RB-set,UL</m:t>
                        </m:r>
                      </m:sub>
                      <m:sup>
                        <m:r>
                          <m:rPr>
                            <m:sty m:val="p"/>
                          </m:rPr>
                          <w:rPr>
                            <w:rFonts w:ascii="Cambria Math" w:hAnsi="Cambria Math"/>
                            <w:lang w:eastAsia="ja-JP"/>
                          </w:rPr>
                          <m:t>BWP</m:t>
                        </m:r>
                      </m:sup>
                    </m:sSubSup>
                    <m:d>
                      <m:dPr>
                        <m:ctrlPr>
                          <w:rPr>
                            <w:rFonts w:ascii="Cambria Math" w:hAnsi="Cambria Math"/>
                            <w:i/>
                            <w:lang w:eastAsia="ja-JP"/>
                          </w:rPr>
                        </m:ctrlPr>
                      </m:dPr>
                      <m:e>
                        <m:sSubSup>
                          <m:sSubSupPr>
                            <m:ctrlPr>
                              <w:rPr>
                                <w:rFonts w:ascii="Cambria Math" w:hAnsi="Cambria Math"/>
                                <w:i/>
                                <w:lang w:eastAsia="ja-JP"/>
                              </w:rPr>
                            </m:ctrlPr>
                          </m:sSubSupPr>
                          <m:e>
                            <m:r>
                              <w:rPr>
                                <w:rFonts w:ascii="Cambria Math" w:hAnsi="Cambria Math"/>
                                <w:lang w:eastAsia="ja-JP"/>
                              </w:rPr>
                              <m:t>N</m:t>
                            </m:r>
                          </m:e>
                          <m:sub>
                            <m:r>
                              <m:rPr>
                                <m:sty m:val="p"/>
                              </m:rPr>
                              <w:rPr>
                                <w:rFonts w:ascii="Cambria Math" w:hAnsi="Cambria Math"/>
                                <w:lang w:eastAsia="ja-JP"/>
                              </w:rPr>
                              <m:t>RB-set,UL</m:t>
                            </m:r>
                          </m:sub>
                          <m:sup>
                            <m:r>
                              <m:rPr>
                                <m:sty m:val="p"/>
                              </m:rPr>
                              <w:rPr>
                                <w:rFonts w:ascii="Cambria Math" w:hAnsi="Cambria Math"/>
                                <w:lang w:eastAsia="ja-JP"/>
                              </w:rPr>
                              <m:t>BWP</m:t>
                            </m:r>
                          </m:sup>
                        </m:sSubSup>
                        <m:r>
                          <w:rPr>
                            <w:rFonts w:ascii="Cambria Math" w:hAnsi="Cambria Math"/>
                            <w:lang w:eastAsia="ja-JP"/>
                          </w:rPr>
                          <m:t>+1</m:t>
                        </m:r>
                      </m:e>
                    </m:d>
                  </m:num>
                  <m:den>
                    <m:r>
                      <w:rPr>
                        <w:rFonts w:ascii="Cambria Math" w:hAnsi="Cambria Math"/>
                        <w:lang w:eastAsia="ja-JP"/>
                      </w:rPr>
                      <m:t>2</m:t>
                    </m:r>
                  </m:den>
                </m:f>
              </m:e>
            </m:d>
          </m:e>
        </m:d>
        <m:r>
          <m:rPr>
            <m:sty m:val="p"/>
          </m:rPr>
          <w:rPr>
            <w:rFonts w:ascii="Cambria Math" w:hAnsi="Cambria Math"/>
            <w:lang w:eastAsia="ja-JP"/>
          </w:rPr>
          <m:t xml:space="preserve"> </m:t>
        </m:r>
      </m:oMath>
      <w:r w:rsidRPr="00ED4AF8">
        <w:t xml:space="preserve"> where </w:t>
      </w:r>
      <m:oMath>
        <m:sSubSup>
          <m:sSubSupPr>
            <m:ctrlPr>
              <w:rPr>
                <w:rFonts w:ascii="Cambria Math" w:hAnsi="Cambria Math"/>
                <w:i/>
                <w:lang w:eastAsia="ja-JP"/>
              </w:rPr>
            </m:ctrlPr>
          </m:sSubSupPr>
          <m:e>
            <m:r>
              <w:rPr>
                <w:rFonts w:ascii="Cambria Math" w:hAnsi="Cambria Math"/>
                <w:lang w:eastAsia="ja-JP"/>
              </w:rPr>
              <m:t>N</m:t>
            </m:r>
          </m:e>
          <m:sub>
            <m:r>
              <m:rPr>
                <m:nor/>
              </m:rPr>
              <w:rPr>
                <w:rFonts w:ascii="Cambria Math" w:hAnsi="Cambria Math"/>
                <w:lang w:eastAsia="ja-JP"/>
              </w:rPr>
              <m:t>RB-set,UL</m:t>
            </m:r>
          </m:sub>
          <m:sup>
            <m:r>
              <m:rPr>
                <m:nor/>
              </m:rPr>
              <w:rPr>
                <w:rFonts w:ascii="Cambria Math" w:hAnsi="Cambria Math"/>
                <w:lang w:eastAsia="ja-JP"/>
              </w:rPr>
              <m:t>BWP</m:t>
            </m:r>
          </m:sup>
        </m:sSubSup>
      </m:oMath>
      <w:r w:rsidR="00E955ED" w:rsidRPr="00ED4AF8">
        <w:rPr>
          <w:rFonts w:hint="eastAsia"/>
          <w:lang w:eastAsia="zh-CN"/>
        </w:rPr>
        <w:t xml:space="preserve"> </w:t>
      </w:r>
      <w:r w:rsidRPr="00ED4AF8">
        <w:t xml:space="preserve"> is the number of RB sets contained in the </w:t>
      </w:r>
      <w:r w:rsidR="00012F7A" w:rsidRPr="00ED4AF8">
        <w:t xml:space="preserve">active </w:t>
      </w:r>
      <w:r w:rsidR="00E955ED" w:rsidRPr="00ED4AF8">
        <w:t xml:space="preserve">UL </w:t>
      </w:r>
      <w:r w:rsidRPr="00ED4AF8">
        <w:t xml:space="preserve">BWP as defined in </w:t>
      </w:r>
      <w:r w:rsidR="00C33081" w:rsidRPr="00ED4AF8">
        <w:t>clause</w:t>
      </w:r>
      <w:r w:rsidRPr="00ED4AF8">
        <w:t xml:space="preserve"> </w:t>
      </w:r>
      <w:r w:rsidR="00E955ED" w:rsidRPr="00ED4AF8">
        <w:t xml:space="preserve">7 </w:t>
      </w:r>
      <w:r w:rsidRPr="00ED4AF8">
        <w:t>of [</w:t>
      </w:r>
      <w:r w:rsidR="00E955ED" w:rsidRPr="00ED4AF8">
        <w:rPr>
          <w:lang w:eastAsia="ja-JP"/>
        </w:rPr>
        <w:t>6, TS38.214</w:t>
      </w:r>
      <w:r w:rsidRPr="00ED4AF8">
        <w:t>].</w:t>
      </w:r>
    </w:p>
    <w:p w14:paraId="6D138E75" w14:textId="77777777" w:rsidR="005D7F0E" w:rsidRPr="00ED4AF8" w:rsidRDefault="00400B58" w:rsidP="005D7F0E">
      <w:pPr>
        <w:pStyle w:val="B1"/>
        <w:rPr>
          <w:lang w:eastAsia="zh-CN"/>
        </w:rPr>
      </w:pPr>
      <w:r w:rsidRPr="00ED4AF8">
        <w:t>-</w:t>
      </w:r>
      <w:r w:rsidRPr="00ED4AF8">
        <w:rPr>
          <w:rFonts w:hint="eastAsia"/>
          <w:lang w:eastAsia="zh-CN"/>
        </w:rPr>
        <w:tab/>
        <w:t xml:space="preserve">Time domain resource assignment </w:t>
      </w:r>
      <w:r w:rsidRPr="00ED4AF8">
        <w:t>–</w:t>
      </w:r>
      <w:r w:rsidRPr="00ED4AF8">
        <w:rPr>
          <w:rFonts w:hint="eastAsia"/>
          <w:lang w:eastAsia="zh-CN"/>
        </w:rPr>
        <w:t xml:space="preserve"> </w:t>
      </w:r>
      <w:r w:rsidR="005D7F0E" w:rsidRPr="00ED4AF8">
        <w:rPr>
          <w:lang w:eastAsia="zh-CN"/>
        </w:rPr>
        <w:t>0, 1, 2, 3, 4, 5, or 6 bits</w:t>
      </w:r>
    </w:p>
    <w:p w14:paraId="224CFD11" w14:textId="6539052A" w:rsidR="00AF0272" w:rsidRPr="00ED4AF8" w:rsidRDefault="005D7F0E" w:rsidP="0063372F">
      <w:pPr>
        <w:pStyle w:val="B2"/>
      </w:pPr>
      <w:r w:rsidRPr="00ED4AF8">
        <w:rPr>
          <w:lang w:eastAsia="zh-CN"/>
        </w:rPr>
        <w:t>-</w:t>
      </w:r>
      <w:r w:rsidRPr="00ED4AF8">
        <w:rPr>
          <w:lang w:eastAsia="zh-CN"/>
        </w:rPr>
        <w:tab/>
        <w:t>I</w:t>
      </w:r>
      <w:r w:rsidRPr="00ED4AF8">
        <w:rPr>
          <w:rFonts w:hint="eastAsia"/>
          <w:lang w:eastAsia="zh-CN"/>
        </w:rPr>
        <w:t xml:space="preserve">f the higher layer </w:t>
      </w:r>
      <w:r w:rsidRPr="00ED4AF8">
        <w:rPr>
          <w:lang w:eastAsia="zh-CN"/>
        </w:rPr>
        <w:t xml:space="preserve">parameter </w:t>
      </w:r>
      <w:r w:rsidR="008E3C79" w:rsidRPr="00ED4AF8">
        <w:rPr>
          <w:i/>
        </w:rPr>
        <w:t>pusch-TimeDomainAllocationListDCI-0-1</w:t>
      </w:r>
      <w:r w:rsidRPr="00ED4AF8">
        <w:rPr>
          <w:lang w:eastAsia="zh-CN"/>
        </w:rPr>
        <w:t xml:space="preserve"> </w:t>
      </w:r>
      <w:r w:rsidRPr="00ED4AF8">
        <w:rPr>
          <w:rFonts w:hint="eastAsia"/>
          <w:lang w:eastAsia="zh-CN"/>
        </w:rPr>
        <w:t>is</w:t>
      </w:r>
      <w:r w:rsidRPr="00ED4AF8">
        <w:rPr>
          <w:lang w:eastAsia="zh-CN"/>
        </w:rPr>
        <w:t xml:space="preserve"> not</w:t>
      </w:r>
      <w:r w:rsidRPr="00ED4AF8">
        <w:rPr>
          <w:rFonts w:hint="eastAsia"/>
          <w:lang w:eastAsia="zh-CN"/>
        </w:rPr>
        <w:t xml:space="preserve"> configured</w:t>
      </w:r>
      <w:r w:rsidR="00012F7A" w:rsidRPr="00ED4AF8">
        <w:rPr>
          <w:lang w:eastAsia="zh-CN"/>
        </w:rPr>
        <w:t xml:space="preserve"> and if the higher layer parameter </w:t>
      </w:r>
      <w:proofErr w:type="spellStart"/>
      <w:r w:rsidR="00012F7A" w:rsidRPr="00ED4AF8">
        <w:rPr>
          <w:rFonts w:eastAsia="Batang"/>
          <w:i/>
        </w:rPr>
        <w:t>pusch-TimeDomainAllocationListForMultiPUSCH</w:t>
      </w:r>
      <w:proofErr w:type="spellEnd"/>
      <w:r w:rsidR="00012F7A" w:rsidRPr="00ED4AF8">
        <w:rPr>
          <w:rFonts w:eastAsia="Batang"/>
          <w:i/>
        </w:rPr>
        <w:t xml:space="preserve"> </w:t>
      </w:r>
      <w:r w:rsidR="00012F7A" w:rsidRPr="00ED4AF8">
        <w:rPr>
          <w:rFonts w:eastAsia="Batang"/>
        </w:rPr>
        <w:t>is not configured</w:t>
      </w:r>
      <w:r w:rsidRPr="00ED4AF8">
        <w:rPr>
          <w:lang w:eastAsia="zh-CN"/>
        </w:rPr>
        <w:t xml:space="preserve"> and </w:t>
      </w:r>
      <w:r w:rsidR="0014249D" w:rsidRPr="00ED4AF8">
        <w:rPr>
          <w:lang w:eastAsia="zh-CN"/>
        </w:rPr>
        <w:t xml:space="preserve">if the higher layer parameter </w:t>
      </w:r>
      <w:r w:rsidR="0014249D" w:rsidRPr="00ED4AF8">
        <w:rPr>
          <w:i/>
          <w:lang w:eastAsia="zh-CN"/>
        </w:rPr>
        <w:t>pusch-TimeDomainResourceAllocationListForMultiPUSCH-r17</w:t>
      </w:r>
      <w:r w:rsidR="0014249D" w:rsidRPr="00ED4AF8">
        <w:rPr>
          <w:lang w:eastAsia="zh-CN"/>
        </w:rPr>
        <w:t xml:space="preserve"> is not configured and </w:t>
      </w:r>
      <w:r w:rsidRPr="00ED4AF8">
        <w:rPr>
          <w:lang w:eastAsia="zh-CN"/>
        </w:rPr>
        <w:t xml:space="preserve">if the higher layer parameter </w:t>
      </w:r>
      <w:bookmarkStart w:id="1469" w:name="OLE_LINK38"/>
      <w:proofErr w:type="spellStart"/>
      <w:r w:rsidRPr="00ED4AF8">
        <w:rPr>
          <w:i/>
        </w:rPr>
        <w:t>pusch-</w:t>
      </w:r>
      <w:r w:rsidRPr="00ED4AF8">
        <w:rPr>
          <w:rFonts w:hint="eastAsia"/>
          <w:i/>
          <w:lang w:eastAsia="zh-CN"/>
        </w:rPr>
        <w:t>TimeDomain</w:t>
      </w:r>
      <w:r w:rsidRPr="00ED4AF8">
        <w:rPr>
          <w:i/>
        </w:rPr>
        <w:t>AllocationList</w:t>
      </w:r>
      <w:proofErr w:type="spellEnd"/>
      <w:r w:rsidRPr="00ED4AF8">
        <w:rPr>
          <w:i/>
        </w:rPr>
        <w:t xml:space="preserve"> </w:t>
      </w:r>
      <w:r w:rsidRPr="00ED4AF8">
        <w:rPr>
          <w:lang w:eastAsia="zh-CN"/>
        </w:rPr>
        <w:t>is configured</w:t>
      </w:r>
      <w:bookmarkEnd w:id="1469"/>
      <w:r w:rsidRPr="00ED4AF8">
        <w:rPr>
          <w:rFonts w:hint="eastAsia"/>
          <w:lang w:eastAsia="zh-CN"/>
        </w:rPr>
        <w:t>,</w:t>
      </w:r>
      <w:r w:rsidRPr="00ED4AF8">
        <w:rPr>
          <w:lang w:eastAsia="zh-CN"/>
        </w:rPr>
        <w:t xml:space="preserve"> </w:t>
      </w:r>
      <w:r w:rsidR="002C4FE6" w:rsidRPr="00ED4AF8">
        <w:rPr>
          <w:rFonts w:hint="eastAsia"/>
          <w:lang w:eastAsia="zh-CN"/>
        </w:rPr>
        <w:t xml:space="preserve">0, </w:t>
      </w:r>
      <w:r w:rsidR="003D1129" w:rsidRPr="00ED4AF8">
        <w:rPr>
          <w:rFonts w:hint="eastAsia"/>
          <w:lang w:eastAsia="zh-CN"/>
        </w:rPr>
        <w:t xml:space="preserve">1, 2, 3, or 4 </w:t>
      </w:r>
      <w:r w:rsidR="00400B58" w:rsidRPr="00ED4AF8">
        <w:rPr>
          <w:rFonts w:hint="eastAsia"/>
          <w:lang w:eastAsia="zh-CN"/>
        </w:rPr>
        <w:t>bits</w:t>
      </w:r>
      <w:r w:rsidR="003C4E83" w:rsidRPr="00ED4AF8">
        <w:rPr>
          <w:rFonts w:hint="eastAsia"/>
          <w:lang w:eastAsia="zh-CN"/>
        </w:rPr>
        <w:t xml:space="preserve"> </w:t>
      </w:r>
      <w:r w:rsidR="003D1129" w:rsidRPr="00ED4AF8">
        <w:rPr>
          <w:rFonts w:hint="eastAsia"/>
          <w:lang w:eastAsia="zh-CN"/>
        </w:rPr>
        <w:t>as defined in</w:t>
      </w:r>
      <w:r w:rsidR="00BE20EA" w:rsidRPr="00ED4AF8">
        <w:rPr>
          <w:rFonts w:hint="eastAsia"/>
          <w:lang w:eastAsia="zh-CN"/>
        </w:rPr>
        <w:t xml:space="preserve"> </w:t>
      </w:r>
      <w:r w:rsidR="00C33081" w:rsidRPr="00ED4AF8">
        <w:rPr>
          <w:rFonts w:hint="eastAsia"/>
          <w:lang w:eastAsia="zh-CN"/>
        </w:rPr>
        <w:t>Clause</w:t>
      </w:r>
      <w:r w:rsidR="003D1129" w:rsidRPr="00ED4AF8">
        <w:rPr>
          <w:rFonts w:hint="eastAsia"/>
          <w:lang w:eastAsia="zh-CN"/>
        </w:rPr>
        <w:t xml:space="preserve"> </w:t>
      </w:r>
      <w:r w:rsidR="002C4FE6" w:rsidRPr="00ED4AF8">
        <w:rPr>
          <w:rFonts w:hint="eastAsia"/>
          <w:lang w:eastAsia="zh-CN"/>
        </w:rPr>
        <w:t>6.1.2.1</w:t>
      </w:r>
      <w:r w:rsidR="003D1129" w:rsidRPr="00ED4AF8">
        <w:rPr>
          <w:rFonts w:hint="eastAsia"/>
          <w:lang w:eastAsia="zh-CN"/>
        </w:rPr>
        <w:t xml:space="preserve"> of [6, TS38.214]. The </w:t>
      </w:r>
      <w:proofErr w:type="spellStart"/>
      <w:r w:rsidR="003D1129" w:rsidRPr="00ED4AF8">
        <w:rPr>
          <w:rFonts w:hint="eastAsia"/>
          <w:lang w:eastAsia="zh-CN"/>
        </w:rPr>
        <w:t>bitwidth</w:t>
      </w:r>
      <w:proofErr w:type="spellEnd"/>
      <w:r w:rsidR="003D1129" w:rsidRPr="00ED4AF8">
        <w:rPr>
          <w:rFonts w:hint="eastAsia"/>
          <w:lang w:eastAsia="zh-CN"/>
        </w:rPr>
        <w:t xml:space="preserve"> for this field is determined </w:t>
      </w:r>
      <w:r w:rsidR="002C4FE6" w:rsidRPr="00ED4AF8">
        <w:rPr>
          <w:lang w:eastAsia="zh-CN"/>
        </w:rPr>
        <w:t xml:space="preserve">as </w:t>
      </w:r>
      <w:r w:rsidR="002C4FE6" w:rsidRPr="00ED4AF8">
        <w:rPr>
          <w:position w:val="-12"/>
        </w:rPr>
        <w:object w:dxaOrig="1060" w:dyaOrig="400" w14:anchorId="271B2147">
          <v:shape id="_x0000_i2844" type="#_x0000_t75" style="width:44.7pt;height:17.4pt" o:ole="">
            <v:imagedata r:id="rId2810" o:title=""/>
          </v:shape>
          <o:OLEObject Type="Embed" ProgID="Equation.3" ShapeID="_x0000_i2844" DrawAspect="Content" ObjectID="_1724847712" r:id="rId2811"/>
        </w:object>
      </w:r>
      <w:r w:rsidR="002C4FE6" w:rsidRPr="00ED4AF8">
        <w:t>bits, where</w:t>
      </w:r>
      <w:r w:rsidR="002C4FE6" w:rsidRPr="00ED4AF8">
        <w:rPr>
          <w:i/>
        </w:rPr>
        <w:t xml:space="preserve"> I</w:t>
      </w:r>
      <w:r w:rsidR="002C4FE6" w:rsidRPr="00ED4AF8">
        <w:t xml:space="preserve"> </w:t>
      </w:r>
      <w:proofErr w:type="gramStart"/>
      <w:r w:rsidR="0058375A" w:rsidRPr="00ED4AF8">
        <w:t>is</w:t>
      </w:r>
      <w:proofErr w:type="gramEnd"/>
      <w:r w:rsidR="0058375A" w:rsidRPr="00ED4AF8">
        <w:t xml:space="preserve"> </w:t>
      </w:r>
      <w:r w:rsidR="002C4FE6" w:rsidRPr="00ED4AF8">
        <w:t xml:space="preserve">the number of </w:t>
      </w:r>
      <w:r w:rsidR="002C4FE6" w:rsidRPr="00ED4AF8">
        <w:rPr>
          <w:rFonts w:hint="eastAsia"/>
          <w:lang w:eastAsia="zh-CN"/>
        </w:rPr>
        <w:t>entries</w:t>
      </w:r>
      <w:r w:rsidR="002C4FE6" w:rsidRPr="00ED4AF8">
        <w:t xml:space="preserve"> in the higher layer parameter </w:t>
      </w:r>
      <w:proofErr w:type="spellStart"/>
      <w:r w:rsidR="002C4FE6" w:rsidRPr="00ED4AF8">
        <w:rPr>
          <w:i/>
        </w:rPr>
        <w:t>p</w:t>
      </w:r>
      <w:r w:rsidR="00EC6256" w:rsidRPr="00ED4AF8">
        <w:rPr>
          <w:i/>
        </w:rPr>
        <w:t>u</w:t>
      </w:r>
      <w:r w:rsidR="002C4FE6" w:rsidRPr="00ED4AF8">
        <w:rPr>
          <w:i/>
        </w:rPr>
        <w:t>sch-</w:t>
      </w:r>
      <w:r w:rsidR="0058375A" w:rsidRPr="00ED4AF8">
        <w:rPr>
          <w:rFonts w:hint="eastAsia"/>
          <w:i/>
          <w:lang w:eastAsia="zh-CN"/>
        </w:rPr>
        <w:t>TimeDomain</w:t>
      </w:r>
      <w:r w:rsidR="002C4FE6" w:rsidRPr="00ED4AF8">
        <w:rPr>
          <w:i/>
        </w:rPr>
        <w:t>AllocationList</w:t>
      </w:r>
      <w:proofErr w:type="spellEnd"/>
      <w:r w:rsidR="000B7827" w:rsidRPr="00ED4AF8">
        <w:t xml:space="preserve">; </w:t>
      </w:r>
    </w:p>
    <w:p w14:paraId="7E9531A4" w14:textId="0A8FFF84" w:rsidR="00AF0272" w:rsidRPr="00ED4AF8" w:rsidRDefault="00AF0272" w:rsidP="00AF0272">
      <w:pPr>
        <w:pStyle w:val="B2"/>
      </w:pPr>
      <w:r w:rsidRPr="00ED4AF8">
        <w:rPr>
          <w:lang w:eastAsia="zh-CN"/>
        </w:rPr>
        <w:t>-</w:t>
      </w:r>
      <w:r w:rsidRPr="00ED4AF8">
        <w:rPr>
          <w:lang w:eastAsia="zh-CN"/>
        </w:rPr>
        <w:tab/>
        <w:t>I</w:t>
      </w:r>
      <w:r w:rsidRPr="00ED4AF8">
        <w:rPr>
          <w:rFonts w:hint="eastAsia"/>
          <w:lang w:eastAsia="zh-CN"/>
        </w:rPr>
        <w:t xml:space="preserve">f the higher layer </w:t>
      </w:r>
      <w:r w:rsidRPr="00ED4AF8">
        <w:rPr>
          <w:lang w:eastAsia="zh-CN"/>
        </w:rPr>
        <w:t xml:space="preserve">parameter </w:t>
      </w:r>
      <w:r w:rsidR="007C56EA" w:rsidRPr="00ED4AF8">
        <w:rPr>
          <w:i/>
        </w:rPr>
        <w:t>pusch-TimeDomainAllocationListDCI-0-1</w:t>
      </w:r>
      <w:r w:rsidRPr="00ED4AF8">
        <w:rPr>
          <w:lang w:eastAsia="zh-CN"/>
        </w:rPr>
        <w:t xml:space="preserve"> </w:t>
      </w:r>
      <w:r w:rsidRPr="00ED4AF8">
        <w:rPr>
          <w:rFonts w:hint="eastAsia"/>
          <w:lang w:eastAsia="zh-CN"/>
        </w:rPr>
        <w:t>is configured</w:t>
      </w:r>
      <w:r w:rsidR="00012F7A" w:rsidRPr="00ED4AF8">
        <w:rPr>
          <w:lang w:eastAsia="zh-CN"/>
        </w:rPr>
        <w:t xml:space="preserve"> or if the higher layer parameter</w:t>
      </w:r>
      <w:r w:rsidR="00012F7A" w:rsidRPr="00ED4AF8">
        <w:rPr>
          <w:rFonts w:eastAsia="Batang"/>
          <w:i/>
        </w:rPr>
        <w:t xml:space="preserve"> </w:t>
      </w:r>
      <w:proofErr w:type="spellStart"/>
      <w:r w:rsidR="00012F7A" w:rsidRPr="00ED4AF8">
        <w:rPr>
          <w:rFonts w:eastAsia="Batang"/>
          <w:i/>
        </w:rPr>
        <w:t>pusch-TimeDomainAllocationListForMultiPUSCH</w:t>
      </w:r>
      <w:proofErr w:type="spellEnd"/>
      <w:r w:rsidR="00012F7A" w:rsidRPr="00ED4AF8">
        <w:rPr>
          <w:rFonts w:eastAsia="Batang"/>
          <w:iCs/>
        </w:rPr>
        <w:t xml:space="preserve"> is configured</w:t>
      </w:r>
      <w:r w:rsidR="0014249D" w:rsidRPr="00ED4AF8">
        <w:rPr>
          <w:rFonts w:eastAsia="Batang"/>
          <w:iCs/>
        </w:rPr>
        <w:t xml:space="preserve"> </w:t>
      </w:r>
      <w:r w:rsidR="0014249D" w:rsidRPr="00ED4AF8">
        <w:rPr>
          <w:rFonts w:eastAsia="Batang"/>
        </w:rPr>
        <w:t xml:space="preserve">or if the higher layer parameter </w:t>
      </w:r>
      <w:r w:rsidR="0014249D" w:rsidRPr="00ED4AF8">
        <w:rPr>
          <w:rFonts w:eastAsia="Batang"/>
          <w:i/>
        </w:rPr>
        <w:t>push-TimeDomainResourceAllocationListForMultiPUSCH-r17</w:t>
      </w:r>
      <w:r w:rsidR="0014249D" w:rsidRPr="00ED4AF8">
        <w:rPr>
          <w:rFonts w:eastAsia="Batang"/>
          <w:iCs/>
        </w:rPr>
        <w:t xml:space="preserve"> is configured</w:t>
      </w:r>
      <w:r w:rsidRPr="00ED4AF8">
        <w:rPr>
          <w:rFonts w:hint="eastAsia"/>
          <w:iCs/>
          <w:lang w:eastAsia="zh-CN"/>
        </w:rPr>
        <w:t>,</w:t>
      </w:r>
      <w:r w:rsidRPr="00ED4AF8">
        <w:rPr>
          <w:iCs/>
          <w:lang w:eastAsia="zh-CN"/>
        </w:rPr>
        <w:t xml:space="preserve"> </w:t>
      </w:r>
      <w:r w:rsidRPr="00ED4AF8">
        <w:rPr>
          <w:rFonts w:hint="eastAsia"/>
          <w:lang w:eastAsia="zh-CN"/>
        </w:rPr>
        <w:t>0, 1, 2, 3,</w:t>
      </w:r>
      <w:r w:rsidRPr="00ED4AF8">
        <w:rPr>
          <w:lang w:eastAsia="zh-CN"/>
        </w:rPr>
        <w:t xml:space="preserve"> 4, 5</w:t>
      </w:r>
      <w:r w:rsidRPr="00ED4AF8">
        <w:rPr>
          <w:rFonts w:hint="eastAsia"/>
          <w:lang w:eastAsia="zh-CN"/>
        </w:rPr>
        <w:t xml:space="preserve"> or 6 bits as defined in </w:t>
      </w:r>
      <w:r w:rsidR="00C33081" w:rsidRPr="00ED4AF8">
        <w:rPr>
          <w:rFonts w:hint="eastAsia"/>
          <w:lang w:eastAsia="zh-CN"/>
        </w:rPr>
        <w:t>Clause</w:t>
      </w:r>
      <w:r w:rsidRPr="00ED4AF8">
        <w:rPr>
          <w:rFonts w:hint="eastAsia"/>
          <w:lang w:eastAsia="zh-CN"/>
        </w:rPr>
        <w:t xml:space="preserve"> 6.1.2.1 of [6, TS38.214]. The </w:t>
      </w:r>
      <w:proofErr w:type="spellStart"/>
      <w:r w:rsidRPr="00ED4AF8">
        <w:rPr>
          <w:rFonts w:hint="eastAsia"/>
          <w:lang w:eastAsia="zh-CN"/>
        </w:rPr>
        <w:t>bitwidth</w:t>
      </w:r>
      <w:proofErr w:type="spellEnd"/>
      <w:r w:rsidRPr="00ED4AF8">
        <w:rPr>
          <w:rFonts w:hint="eastAsia"/>
          <w:lang w:eastAsia="zh-CN"/>
        </w:rPr>
        <w:t xml:space="preserve"> for this field is determined </w:t>
      </w:r>
      <w:r w:rsidRPr="00ED4AF8">
        <w:rPr>
          <w:lang w:eastAsia="zh-CN"/>
        </w:rPr>
        <w:t xml:space="preserve">as </w:t>
      </w:r>
      <m:oMath>
        <m:d>
          <m:dPr>
            <m:begChr m:val="⌈"/>
            <m:endChr m:val="⌉"/>
            <m:ctrlPr>
              <w:rPr>
                <w:rFonts w:ascii="Cambria Math" w:hAnsi="Cambria Math"/>
                <w:i/>
                <w:lang w:eastAsia="zh-CN"/>
              </w:rPr>
            </m:ctrlPr>
          </m:dPr>
          <m:e>
            <m:func>
              <m:funcPr>
                <m:ctrlPr>
                  <w:rPr>
                    <w:rFonts w:ascii="Cambria Math" w:hAnsi="Cambria Math"/>
                    <w:lang w:eastAsia="zh-CN"/>
                  </w:rPr>
                </m:ctrlPr>
              </m:funcPr>
              <m:fName>
                <m:sSub>
                  <m:sSubPr>
                    <m:ctrlPr>
                      <w:rPr>
                        <w:rFonts w:ascii="Cambria Math" w:hAnsi="Cambria Math"/>
                        <w:lang w:eastAsia="zh-CN"/>
                      </w:rPr>
                    </m:ctrlPr>
                  </m:sSubPr>
                  <m:e>
                    <m:r>
                      <m:rPr>
                        <m:sty m:val="p"/>
                      </m:rPr>
                      <w:rPr>
                        <w:rFonts w:ascii="Cambria Math" w:hAnsi="Cambria Math"/>
                      </w:rPr>
                      <m:t>log</m:t>
                    </m:r>
                  </m:e>
                  <m:sub>
                    <m:r>
                      <w:rPr>
                        <w:rFonts w:ascii="Cambria Math" w:hAnsi="Cambria Math"/>
                        <w:lang w:eastAsia="zh-CN"/>
                      </w:rPr>
                      <m:t>2</m:t>
                    </m:r>
                  </m:sub>
                </m:sSub>
              </m:fName>
              <m:e>
                <m:r>
                  <w:rPr>
                    <w:rFonts w:ascii="Cambria Math" w:hAnsi="Cambria Math"/>
                    <w:lang w:eastAsia="zh-CN"/>
                  </w:rPr>
                  <m:t>(I)</m:t>
                </m:r>
              </m:e>
            </m:func>
          </m:e>
        </m:d>
        <m:r>
          <w:rPr>
            <w:rFonts w:ascii="Cambria Math" w:hAnsi="Cambria Math"/>
            <w:lang w:eastAsia="zh-CN"/>
          </w:rPr>
          <m:t xml:space="preserve"> </m:t>
        </m:r>
      </m:oMath>
      <w:r w:rsidRPr="00ED4AF8">
        <w:t>bits, where</w:t>
      </w:r>
      <w:r w:rsidRPr="00ED4AF8">
        <w:rPr>
          <w:i/>
        </w:rPr>
        <w:t xml:space="preserve"> I</w:t>
      </w:r>
      <w:r w:rsidRPr="00ED4AF8">
        <w:t xml:space="preserve"> </w:t>
      </w:r>
      <w:proofErr w:type="gramStart"/>
      <w:r w:rsidRPr="00ED4AF8">
        <w:t>is</w:t>
      </w:r>
      <w:proofErr w:type="gramEnd"/>
      <w:r w:rsidRPr="00ED4AF8">
        <w:t xml:space="preserve"> the number of </w:t>
      </w:r>
      <w:r w:rsidRPr="00ED4AF8">
        <w:rPr>
          <w:rFonts w:hint="eastAsia"/>
          <w:lang w:eastAsia="zh-CN"/>
        </w:rPr>
        <w:t>entries</w:t>
      </w:r>
      <w:r w:rsidRPr="00ED4AF8">
        <w:t xml:space="preserve"> in the higher layer parameter </w:t>
      </w:r>
      <w:r w:rsidR="007C56EA" w:rsidRPr="00ED4AF8">
        <w:rPr>
          <w:i/>
        </w:rPr>
        <w:t>pusch-TimeDomainAllocationListDCI-0-1</w:t>
      </w:r>
      <w:r w:rsidR="00012F7A" w:rsidRPr="00ED4AF8">
        <w:rPr>
          <w:i/>
        </w:rPr>
        <w:t xml:space="preserve"> </w:t>
      </w:r>
      <w:r w:rsidR="00012F7A" w:rsidRPr="00ED4AF8">
        <w:rPr>
          <w:lang w:eastAsia="zh-CN"/>
        </w:rPr>
        <w:t xml:space="preserve">or </w:t>
      </w:r>
      <w:proofErr w:type="spellStart"/>
      <w:r w:rsidR="00012F7A" w:rsidRPr="00ED4AF8">
        <w:rPr>
          <w:rFonts w:eastAsia="Batang"/>
          <w:i/>
        </w:rPr>
        <w:t>pusch-TimeDomainAllocationListForMultiPUSCH</w:t>
      </w:r>
      <w:proofErr w:type="spellEnd"/>
      <w:r w:rsidR="0014249D" w:rsidRPr="00ED4AF8">
        <w:rPr>
          <w:rFonts w:eastAsia="Batang"/>
          <w:i/>
        </w:rPr>
        <w:t xml:space="preserve"> </w:t>
      </w:r>
      <w:r w:rsidR="0014249D" w:rsidRPr="00ED4AF8">
        <w:rPr>
          <w:rFonts w:eastAsia="Batang"/>
        </w:rPr>
        <w:t xml:space="preserve">or </w:t>
      </w:r>
      <w:r w:rsidR="0014249D" w:rsidRPr="00ED4AF8">
        <w:rPr>
          <w:rFonts w:eastAsia="Batang"/>
          <w:i/>
        </w:rPr>
        <w:t>pusch-TimeDomainResourceAllocationListForMultiPUSCH-r17</w:t>
      </w:r>
      <w:r w:rsidRPr="00ED4AF8">
        <w:t xml:space="preserve">; </w:t>
      </w:r>
    </w:p>
    <w:p w14:paraId="3C9E50D2" w14:textId="77777777" w:rsidR="00400B58" w:rsidRPr="00ED4AF8" w:rsidRDefault="00AF0272" w:rsidP="0063372F">
      <w:pPr>
        <w:pStyle w:val="B2"/>
        <w:rPr>
          <w:lang w:eastAsia="zh-CN"/>
        </w:rPr>
      </w:pPr>
      <w:r w:rsidRPr="00ED4AF8">
        <w:t>-</w:t>
      </w:r>
      <w:r w:rsidRPr="00ED4AF8">
        <w:tab/>
      </w:r>
      <w:proofErr w:type="gramStart"/>
      <w:r w:rsidR="000B7827" w:rsidRPr="00ED4AF8">
        <w:t>otherwise</w:t>
      </w:r>
      <w:proofErr w:type="gramEnd"/>
      <w:r w:rsidRPr="00ED4AF8">
        <w:t xml:space="preserve"> </w:t>
      </w:r>
      <w:r w:rsidRPr="00ED4AF8">
        <w:rPr>
          <w:lang w:eastAsia="zh-CN"/>
        </w:rPr>
        <w:t>t</w:t>
      </w:r>
      <w:r w:rsidRPr="00ED4AF8">
        <w:rPr>
          <w:rFonts w:hint="eastAsia"/>
          <w:lang w:eastAsia="zh-CN"/>
        </w:rPr>
        <w:t xml:space="preserve">he </w:t>
      </w:r>
      <w:proofErr w:type="spellStart"/>
      <w:r w:rsidRPr="00ED4AF8">
        <w:rPr>
          <w:rFonts w:hint="eastAsia"/>
          <w:lang w:eastAsia="zh-CN"/>
        </w:rPr>
        <w:t>bitwidth</w:t>
      </w:r>
      <w:proofErr w:type="spellEnd"/>
      <w:r w:rsidRPr="00ED4AF8">
        <w:rPr>
          <w:rFonts w:hint="eastAsia"/>
          <w:lang w:eastAsia="zh-CN"/>
        </w:rPr>
        <w:t xml:space="preserve"> for this field is determined </w:t>
      </w:r>
      <w:r w:rsidRPr="00ED4AF8">
        <w:rPr>
          <w:lang w:eastAsia="zh-CN"/>
        </w:rPr>
        <w:t xml:space="preserve">as </w:t>
      </w:r>
      <m:oMath>
        <m:d>
          <m:dPr>
            <m:begChr m:val="⌈"/>
            <m:endChr m:val="⌉"/>
            <m:ctrlPr>
              <w:rPr>
                <w:rFonts w:ascii="Cambria Math" w:hAnsi="Cambria Math"/>
                <w:i/>
                <w:lang w:eastAsia="zh-CN"/>
              </w:rPr>
            </m:ctrlPr>
          </m:dPr>
          <m:e>
            <m:func>
              <m:funcPr>
                <m:ctrlPr>
                  <w:rPr>
                    <w:rFonts w:ascii="Cambria Math" w:hAnsi="Cambria Math"/>
                    <w:lang w:eastAsia="zh-CN"/>
                  </w:rPr>
                </m:ctrlPr>
              </m:funcPr>
              <m:fName>
                <m:sSub>
                  <m:sSubPr>
                    <m:ctrlPr>
                      <w:rPr>
                        <w:rFonts w:ascii="Cambria Math" w:hAnsi="Cambria Math"/>
                        <w:lang w:eastAsia="zh-CN"/>
                      </w:rPr>
                    </m:ctrlPr>
                  </m:sSubPr>
                  <m:e>
                    <m:r>
                      <m:rPr>
                        <m:sty m:val="p"/>
                      </m:rPr>
                      <w:rPr>
                        <w:rFonts w:ascii="Cambria Math" w:hAnsi="Cambria Math"/>
                      </w:rPr>
                      <m:t>log</m:t>
                    </m:r>
                  </m:e>
                  <m:sub>
                    <m:r>
                      <w:rPr>
                        <w:rFonts w:ascii="Cambria Math" w:hAnsi="Cambria Math"/>
                        <w:lang w:eastAsia="zh-CN"/>
                      </w:rPr>
                      <m:t>2</m:t>
                    </m:r>
                  </m:sub>
                </m:sSub>
              </m:fName>
              <m:e>
                <m:r>
                  <w:rPr>
                    <w:rFonts w:ascii="Cambria Math" w:hAnsi="Cambria Math"/>
                    <w:lang w:eastAsia="zh-CN"/>
                  </w:rPr>
                  <m:t>(I)</m:t>
                </m:r>
              </m:e>
            </m:func>
          </m:e>
        </m:d>
        <m:r>
          <w:rPr>
            <w:rFonts w:ascii="Cambria Math" w:hAnsi="Cambria Math"/>
            <w:lang w:eastAsia="zh-CN"/>
          </w:rPr>
          <m:t xml:space="preserve"> </m:t>
        </m:r>
      </m:oMath>
      <w:r w:rsidRPr="00ED4AF8">
        <w:t>bits, where</w:t>
      </w:r>
      <w:r w:rsidR="000B7827" w:rsidRPr="00ED4AF8">
        <w:t xml:space="preserve"> </w:t>
      </w:r>
      <w:r w:rsidR="000B7827" w:rsidRPr="00ED4AF8">
        <w:rPr>
          <w:i/>
        </w:rPr>
        <w:t>I</w:t>
      </w:r>
      <w:r w:rsidR="000B7827" w:rsidRPr="00ED4AF8">
        <w:t xml:space="preserve"> is the number of entries in the default table</w:t>
      </w:r>
      <w:r w:rsidR="002C4FE6" w:rsidRPr="00ED4AF8">
        <w:rPr>
          <w:i/>
        </w:rPr>
        <w:t>.</w:t>
      </w:r>
    </w:p>
    <w:p w14:paraId="208F6607" w14:textId="77777777" w:rsidR="004828B1" w:rsidRPr="00ED4AF8" w:rsidRDefault="004828B1" w:rsidP="004828B1">
      <w:pPr>
        <w:pStyle w:val="B1"/>
        <w:rPr>
          <w:lang w:eastAsia="zh-CN"/>
        </w:rPr>
      </w:pPr>
      <w:r w:rsidRPr="00ED4AF8">
        <w:t>-</w:t>
      </w:r>
      <w:r w:rsidRPr="00ED4AF8">
        <w:rPr>
          <w:rFonts w:hint="eastAsia"/>
          <w:lang w:eastAsia="zh-CN"/>
        </w:rPr>
        <w:tab/>
        <w:t xml:space="preserve">Frequency hopping flag </w:t>
      </w:r>
      <w:r w:rsidRPr="00ED4AF8">
        <w:t>–</w:t>
      </w:r>
      <w:r w:rsidRPr="00ED4AF8">
        <w:rPr>
          <w:rFonts w:hint="eastAsia"/>
          <w:lang w:eastAsia="zh-CN"/>
        </w:rPr>
        <w:t xml:space="preserve"> 0 or 1 bit</w:t>
      </w:r>
      <w:r w:rsidR="002C4FE6" w:rsidRPr="00ED4AF8">
        <w:rPr>
          <w:lang w:eastAsia="zh-CN"/>
        </w:rPr>
        <w:t>:</w:t>
      </w:r>
    </w:p>
    <w:p w14:paraId="3849D6F0" w14:textId="77777777" w:rsidR="004828B1" w:rsidRPr="00ED4AF8" w:rsidRDefault="004828B1" w:rsidP="00E5725B">
      <w:pPr>
        <w:pStyle w:val="B2"/>
        <w:rPr>
          <w:lang w:eastAsia="zh-CN"/>
        </w:rPr>
      </w:pPr>
      <w:r w:rsidRPr="00ED4AF8">
        <w:rPr>
          <w:rFonts w:hint="eastAsia"/>
          <w:lang w:eastAsia="zh-CN"/>
        </w:rPr>
        <w:t>-</w:t>
      </w:r>
      <w:r w:rsidRPr="00ED4AF8">
        <w:rPr>
          <w:rFonts w:hint="eastAsia"/>
          <w:lang w:eastAsia="zh-CN"/>
        </w:rPr>
        <w:tab/>
        <w:t>0 bit if only resource allocation type 0 is configured</w:t>
      </w:r>
      <w:r w:rsidR="006C1FCF" w:rsidRPr="00ED4AF8">
        <w:rPr>
          <w:lang w:eastAsia="zh-CN"/>
        </w:rPr>
        <w:t>,</w:t>
      </w:r>
      <w:r w:rsidR="00A160DB" w:rsidRPr="00ED4AF8">
        <w:rPr>
          <w:lang w:eastAsia="zh-CN"/>
        </w:rPr>
        <w:t xml:space="preserve"> </w:t>
      </w:r>
      <w:r w:rsidR="00A160DB" w:rsidRPr="00ED4AF8">
        <w:rPr>
          <w:rFonts w:hint="eastAsia"/>
          <w:lang w:eastAsia="zh-CN"/>
        </w:rPr>
        <w:t xml:space="preserve">or if the higher layer </w:t>
      </w:r>
      <w:r w:rsidR="00A160DB" w:rsidRPr="00ED4AF8">
        <w:rPr>
          <w:lang w:eastAsia="zh-CN"/>
        </w:rPr>
        <w:t>parameter</w:t>
      </w:r>
      <w:r w:rsidR="00A160DB" w:rsidRPr="00ED4AF8">
        <w:rPr>
          <w:rFonts w:hint="eastAsia"/>
          <w:lang w:eastAsia="zh-CN"/>
        </w:rPr>
        <w:t xml:space="preserve"> </w:t>
      </w:r>
      <w:proofErr w:type="spellStart"/>
      <w:r w:rsidR="00A160DB" w:rsidRPr="00ED4AF8">
        <w:rPr>
          <w:i/>
        </w:rPr>
        <w:t>frequencyHopping</w:t>
      </w:r>
      <w:proofErr w:type="spellEnd"/>
      <w:r w:rsidR="00A160DB" w:rsidRPr="00ED4AF8">
        <w:rPr>
          <w:rFonts w:hint="eastAsia"/>
          <w:lang w:eastAsia="zh-CN"/>
        </w:rPr>
        <w:t xml:space="preserve"> </w:t>
      </w:r>
      <w:r w:rsidR="0040650C" w:rsidRPr="00ED4AF8">
        <w:rPr>
          <w:lang w:eastAsia="zh-CN"/>
        </w:rPr>
        <w:t xml:space="preserve">is not configured </w:t>
      </w:r>
      <w:r w:rsidR="00AF0272" w:rsidRPr="00ED4AF8">
        <w:rPr>
          <w:lang w:eastAsia="zh-CN"/>
        </w:rPr>
        <w:t xml:space="preserve">and the higher layer parameter </w:t>
      </w:r>
      <w:r w:rsidR="007C56EA" w:rsidRPr="00ED4AF8">
        <w:rPr>
          <w:i/>
        </w:rPr>
        <w:t>pusch-RepTypeIndicatorDCI-0-1</w:t>
      </w:r>
      <w:r w:rsidR="0040650C" w:rsidRPr="00ED4AF8">
        <w:rPr>
          <w:rStyle w:val="Emphasis"/>
        </w:rPr>
        <w:t xml:space="preserve"> </w:t>
      </w:r>
      <w:r w:rsidR="0040650C" w:rsidRPr="00ED4AF8">
        <w:t>is</w:t>
      </w:r>
      <w:r w:rsidR="00A160DB" w:rsidRPr="00ED4AF8">
        <w:rPr>
          <w:rFonts w:hint="eastAsia"/>
          <w:lang w:eastAsia="zh-CN"/>
        </w:rPr>
        <w:t xml:space="preserve"> not configured</w:t>
      </w:r>
      <w:r w:rsidR="0040650C" w:rsidRPr="00ED4AF8">
        <w:t xml:space="preserve"> to </w:t>
      </w:r>
      <w:proofErr w:type="spellStart"/>
      <w:r w:rsidR="0040650C" w:rsidRPr="00ED4AF8">
        <w:rPr>
          <w:i/>
        </w:rPr>
        <w:t>pusch-RepTypeB</w:t>
      </w:r>
      <w:proofErr w:type="spellEnd"/>
      <w:r w:rsidR="0040650C" w:rsidRPr="00ED4AF8">
        <w:t xml:space="preserve">, or if the higher layer parameter </w:t>
      </w:r>
      <w:r w:rsidR="007C56EA" w:rsidRPr="00ED4AF8">
        <w:rPr>
          <w:i/>
        </w:rPr>
        <w:t>frequencyHoppingDCI-0-1</w:t>
      </w:r>
      <w:r w:rsidR="0040650C" w:rsidRPr="00ED4AF8">
        <w:t xml:space="preserve"> is not configured and </w:t>
      </w:r>
      <w:r w:rsidR="007C56EA" w:rsidRPr="00ED4AF8">
        <w:rPr>
          <w:i/>
        </w:rPr>
        <w:t>pusch-RepTypeIndicatorDCI-0-1</w:t>
      </w:r>
      <w:r w:rsidR="0040650C" w:rsidRPr="00ED4AF8">
        <w:t xml:space="preserve"> is configured to </w:t>
      </w:r>
      <w:proofErr w:type="spellStart"/>
      <w:r w:rsidR="0040650C" w:rsidRPr="00ED4AF8">
        <w:rPr>
          <w:i/>
        </w:rPr>
        <w:t>pusch-RepTypeB</w:t>
      </w:r>
      <w:proofErr w:type="spellEnd"/>
      <w:r w:rsidR="006C1FCF" w:rsidRPr="00ED4AF8">
        <w:rPr>
          <w:lang w:eastAsia="zh-CN"/>
        </w:rPr>
        <w:t xml:space="preserve">, or if only resource allocation type 2 is </w:t>
      </w:r>
      <w:proofErr w:type="gramStart"/>
      <w:r w:rsidR="006C1FCF" w:rsidRPr="00ED4AF8">
        <w:rPr>
          <w:lang w:eastAsia="zh-CN"/>
        </w:rPr>
        <w:t>configured</w:t>
      </w:r>
      <w:r w:rsidRPr="00ED4AF8">
        <w:rPr>
          <w:rFonts w:hint="eastAsia"/>
          <w:lang w:eastAsia="zh-CN"/>
        </w:rPr>
        <w:t>;</w:t>
      </w:r>
      <w:proofErr w:type="gramEnd"/>
    </w:p>
    <w:p w14:paraId="03C7781A" w14:textId="77777777" w:rsidR="004828B1" w:rsidRPr="00ED4AF8" w:rsidRDefault="004828B1" w:rsidP="00E5725B">
      <w:pPr>
        <w:pStyle w:val="B2"/>
        <w:rPr>
          <w:lang w:eastAsia="zh-CN"/>
        </w:rPr>
      </w:pPr>
      <w:r w:rsidRPr="00ED4AF8">
        <w:rPr>
          <w:rFonts w:hint="eastAsia"/>
          <w:lang w:eastAsia="zh-CN"/>
        </w:rPr>
        <w:t>-</w:t>
      </w:r>
      <w:r w:rsidRPr="00ED4AF8">
        <w:rPr>
          <w:rFonts w:hint="eastAsia"/>
          <w:lang w:eastAsia="zh-CN"/>
        </w:rPr>
        <w:tab/>
        <w:t>1 bit</w:t>
      </w:r>
      <w:r w:rsidR="00CF529F" w:rsidRPr="00ED4AF8">
        <w:rPr>
          <w:lang w:eastAsia="zh-CN"/>
        </w:rPr>
        <w:t xml:space="preserve"> </w:t>
      </w:r>
      <w:r w:rsidR="00CF529F" w:rsidRPr="00ED4AF8">
        <w:rPr>
          <w:rFonts w:hint="eastAsia"/>
          <w:lang w:eastAsia="zh-CN"/>
        </w:rPr>
        <w:t>according to Table 7.3.1.1.</w:t>
      </w:r>
      <w:r w:rsidR="0058375A" w:rsidRPr="00ED4AF8">
        <w:rPr>
          <w:lang w:eastAsia="zh-CN"/>
        </w:rPr>
        <w:t>1</w:t>
      </w:r>
      <w:r w:rsidR="00CF529F" w:rsidRPr="00ED4AF8">
        <w:rPr>
          <w:rFonts w:hint="eastAsia"/>
          <w:lang w:eastAsia="zh-CN"/>
        </w:rPr>
        <w:t>-3</w:t>
      </w:r>
      <w:r w:rsidRPr="00ED4AF8">
        <w:rPr>
          <w:rFonts w:hint="eastAsia"/>
          <w:lang w:eastAsia="zh-CN"/>
        </w:rPr>
        <w:t xml:space="preserve"> otherwise</w:t>
      </w:r>
      <w:r w:rsidR="002C4FE6" w:rsidRPr="00ED4AF8">
        <w:rPr>
          <w:rFonts w:hint="eastAsia"/>
          <w:lang w:eastAsia="zh-CN"/>
        </w:rPr>
        <w:t xml:space="preserve">, only applicable to resource allocation type 1, as defined in </w:t>
      </w:r>
      <w:r w:rsidR="00C33081" w:rsidRPr="00ED4AF8">
        <w:rPr>
          <w:rFonts w:hint="eastAsia"/>
          <w:lang w:eastAsia="zh-CN"/>
        </w:rPr>
        <w:t>Clause</w:t>
      </w:r>
      <w:r w:rsidR="002C4FE6" w:rsidRPr="00ED4AF8">
        <w:rPr>
          <w:rFonts w:hint="eastAsia"/>
          <w:lang w:eastAsia="zh-CN"/>
        </w:rPr>
        <w:t xml:space="preserve"> 6.3 of [6, TS</w:t>
      </w:r>
      <w:r w:rsidR="002C4FE6" w:rsidRPr="00ED4AF8">
        <w:rPr>
          <w:lang w:eastAsia="zh-CN"/>
        </w:rPr>
        <w:t xml:space="preserve"> </w:t>
      </w:r>
      <w:r w:rsidR="002C4FE6" w:rsidRPr="00ED4AF8">
        <w:rPr>
          <w:rFonts w:hint="eastAsia"/>
          <w:lang w:eastAsia="zh-CN"/>
        </w:rPr>
        <w:t>38.214]</w:t>
      </w:r>
      <w:r w:rsidRPr="00ED4AF8">
        <w:rPr>
          <w:rFonts w:hint="eastAsia"/>
          <w:lang w:eastAsia="zh-CN"/>
        </w:rPr>
        <w:t>.</w:t>
      </w:r>
    </w:p>
    <w:p w14:paraId="165738CB" w14:textId="77777777" w:rsidR="00400B58" w:rsidRPr="00ED4AF8" w:rsidRDefault="00400B58" w:rsidP="00400B58">
      <w:pPr>
        <w:pStyle w:val="B1"/>
        <w:rPr>
          <w:lang w:eastAsia="zh-CN"/>
        </w:rPr>
      </w:pPr>
      <w:r w:rsidRPr="00ED4AF8">
        <w:t>-</w:t>
      </w:r>
      <w:r w:rsidRPr="00ED4AF8">
        <w:rPr>
          <w:rFonts w:hint="eastAsia"/>
          <w:lang w:eastAsia="zh-CN"/>
        </w:rPr>
        <w:tab/>
      </w:r>
      <w:r w:rsidRPr="00ED4AF8">
        <w:t xml:space="preserve">Modulation and coding scheme – </w:t>
      </w:r>
      <w:r w:rsidR="003D1129" w:rsidRPr="00ED4AF8">
        <w:rPr>
          <w:rFonts w:hint="eastAsia"/>
          <w:lang w:eastAsia="zh-CN"/>
        </w:rPr>
        <w:t>5</w:t>
      </w:r>
      <w:r w:rsidR="003D1129" w:rsidRPr="00ED4AF8">
        <w:t xml:space="preserve"> </w:t>
      </w:r>
      <w:r w:rsidRPr="00ED4AF8">
        <w:t>bits as defined in</w:t>
      </w:r>
      <w:r w:rsidR="00BE20EA" w:rsidRPr="00ED4AF8">
        <w:t xml:space="preserve"> </w:t>
      </w:r>
      <w:r w:rsidR="00C33081" w:rsidRPr="00ED4AF8">
        <w:t>Clause</w:t>
      </w:r>
      <w:r w:rsidRPr="00ED4AF8">
        <w:t xml:space="preserve"> </w:t>
      </w:r>
      <w:r w:rsidR="002719A6" w:rsidRPr="00ED4AF8">
        <w:rPr>
          <w:rFonts w:hint="eastAsia"/>
          <w:lang w:eastAsia="zh-CN"/>
        </w:rPr>
        <w:t>6.1.4.1</w:t>
      </w:r>
      <w:r w:rsidRPr="00ED4AF8">
        <w:t xml:space="preserve"> of [</w:t>
      </w:r>
      <w:r w:rsidRPr="00ED4AF8">
        <w:rPr>
          <w:rFonts w:hint="eastAsia"/>
          <w:lang w:eastAsia="zh-CN"/>
        </w:rPr>
        <w:t>6, TS</w:t>
      </w:r>
      <w:r w:rsidR="00424D50" w:rsidRPr="00ED4AF8">
        <w:rPr>
          <w:lang w:eastAsia="zh-CN"/>
        </w:rPr>
        <w:t xml:space="preserve"> </w:t>
      </w:r>
      <w:r w:rsidRPr="00ED4AF8">
        <w:rPr>
          <w:rFonts w:hint="eastAsia"/>
          <w:lang w:eastAsia="zh-CN"/>
        </w:rPr>
        <w:t>38.214</w:t>
      </w:r>
      <w:r w:rsidRPr="00ED4AF8">
        <w:t>]</w:t>
      </w:r>
    </w:p>
    <w:p w14:paraId="2B2A71D4" w14:textId="241FBC30" w:rsidR="00400B58" w:rsidRPr="00ED4AF8" w:rsidRDefault="00400B58" w:rsidP="00400B58">
      <w:pPr>
        <w:pStyle w:val="B1"/>
        <w:rPr>
          <w:lang w:eastAsia="zh-CN"/>
        </w:rPr>
      </w:pPr>
      <w:r w:rsidRPr="00ED4AF8">
        <w:t>-</w:t>
      </w:r>
      <w:r w:rsidRPr="00ED4AF8">
        <w:rPr>
          <w:rFonts w:hint="eastAsia"/>
          <w:lang w:eastAsia="zh-CN"/>
        </w:rPr>
        <w:tab/>
      </w:r>
      <w:r w:rsidRPr="00ED4AF8">
        <w:t>New data indicator – 1 bit</w:t>
      </w:r>
      <w:r w:rsidR="006C1FCF" w:rsidRPr="00ED4AF8">
        <w:t xml:space="preserve"> if the number of scheduled PUSCH indicated by the </w:t>
      </w:r>
      <w:r w:rsidR="006C1FCF" w:rsidRPr="00ED4AF8">
        <w:rPr>
          <w:rFonts w:hint="eastAsia"/>
          <w:lang w:eastAsia="zh-CN"/>
        </w:rPr>
        <w:t>Time domain resource assignment</w:t>
      </w:r>
      <w:r w:rsidR="006C1FCF" w:rsidRPr="00ED4AF8">
        <w:t xml:space="preserve"> field is 1; otherwise 2, 3, 4, 5, 6, 7 or 8 bits determined based on the maximum number of schedulable PUSCH among all entries in the higher layer parameter </w:t>
      </w:r>
      <w:proofErr w:type="spellStart"/>
      <w:r w:rsidR="00012F7A" w:rsidRPr="00ED4AF8">
        <w:rPr>
          <w:rFonts w:eastAsia="Batang"/>
          <w:i/>
        </w:rPr>
        <w:t>pusch-TimeDomainAllocationListForMultiPUSCH</w:t>
      </w:r>
      <w:proofErr w:type="spellEnd"/>
      <w:r w:rsidR="0014249D" w:rsidRPr="00ED4AF8">
        <w:rPr>
          <w:rFonts w:eastAsia="Batang"/>
        </w:rPr>
        <w:t xml:space="preserve"> or </w:t>
      </w:r>
      <w:r w:rsidR="0014249D" w:rsidRPr="00ED4AF8">
        <w:rPr>
          <w:rFonts w:eastAsia="Batang"/>
          <w:i/>
        </w:rPr>
        <w:t>pusch-TimeDomainResourceAllocationListForMultiPUSCH-r17</w:t>
      </w:r>
      <w:r w:rsidR="009D4443" w:rsidRPr="00ED4AF8">
        <w:t>, where each bit corresponds to one scheduled PUSCH as defined in clause 6.1.4 in [6, TS 38.214]</w:t>
      </w:r>
      <w:r w:rsidR="009D4443" w:rsidRPr="00ED4AF8">
        <w:rPr>
          <w:lang w:eastAsia="zh-CN"/>
        </w:rPr>
        <w:t>.</w:t>
      </w:r>
    </w:p>
    <w:p w14:paraId="165DA0B1" w14:textId="77777777" w:rsidR="006C1FCF" w:rsidRPr="00ED4AF8" w:rsidRDefault="00400B58" w:rsidP="006C1FCF">
      <w:pPr>
        <w:pStyle w:val="B1"/>
        <w:rPr>
          <w:lang w:eastAsia="zh-CN"/>
        </w:rPr>
      </w:pPr>
      <w:r w:rsidRPr="00ED4AF8">
        <w:t>-</w:t>
      </w:r>
      <w:r w:rsidRPr="00ED4AF8">
        <w:rPr>
          <w:rFonts w:hint="eastAsia"/>
          <w:lang w:eastAsia="zh-CN"/>
        </w:rPr>
        <w:tab/>
      </w:r>
      <w:r w:rsidRPr="00ED4AF8">
        <w:t xml:space="preserve">Redundancy version – </w:t>
      </w:r>
      <w:r w:rsidR="006C1FCF" w:rsidRPr="00ED4AF8">
        <w:t xml:space="preserve">– </w:t>
      </w:r>
      <w:r w:rsidR="006C1FCF" w:rsidRPr="00ED4AF8">
        <w:rPr>
          <w:rFonts w:hint="eastAsia"/>
          <w:lang w:eastAsia="zh-CN"/>
        </w:rPr>
        <w:t>number of bits determined by the following:</w:t>
      </w:r>
    </w:p>
    <w:p w14:paraId="20EA7581" w14:textId="77777777" w:rsidR="00400B58" w:rsidRPr="00ED4AF8" w:rsidRDefault="006C1FCF" w:rsidP="006C1FCF">
      <w:pPr>
        <w:pStyle w:val="B2"/>
      </w:pPr>
      <w:r w:rsidRPr="00ED4AF8">
        <w:t>-</w:t>
      </w:r>
      <w:r w:rsidRPr="00ED4AF8">
        <w:tab/>
      </w:r>
      <w:r w:rsidR="00400B58" w:rsidRPr="00ED4AF8">
        <w:t>2 bits as defined in</w:t>
      </w:r>
      <w:r w:rsidR="00BE20EA" w:rsidRPr="00ED4AF8">
        <w:t xml:space="preserve"> </w:t>
      </w:r>
      <w:r w:rsidR="00424D50" w:rsidRPr="00ED4AF8">
        <w:t>Table 7.3.1.1.1-2</w:t>
      </w:r>
      <w:r w:rsidRPr="00ED4AF8">
        <w:t xml:space="preserve"> if the number of scheduled PUSCH indicated by the </w:t>
      </w:r>
      <w:r w:rsidRPr="00ED4AF8">
        <w:rPr>
          <w:rFonts w:hint="eastAsia"/>
          <w:lang w:eastAsia="zh-CN"/>
        </w:rPr>
        <w:t>Time domain resource assignment</w:t>
      </w:r>
      <w:r w:rsidRPr="00ED4AF8">
        <w:t xml:space="preserve"> field is </w:t>
      </w:r>
      <w:proofErr w:type="gramStart"/>
      <w:r w:rsidRPr="00ED4AF8">
        <w:t>1;</w:t>
      </w:r>
      <w:proofErr w:type="gramEnd"/>
    </w:p>
    <w:p w14:paraId="5DAA891D" w14:textId="51792927" w:rsidR="006C1FCF" w:rsidRPr="00ED4AF8" w:rsidRDefault="006C1FCF" w:rsidP="0063372F">
      <w:pPr>
        <w:pStyle w:val="B2"/>
      </w:pPr>
      <w:r w:rsidRPr="00ED4AF8">
        <w:t>-</w:t>
      </w:r>
      <w:r w:rsidRPr="00ED4AF8">
        <w:tab/>
      </w:r>
      <w:proofErr w:type="gramStart"/>
      <w:r w:rsidRPr="00ED4AF8">
        <w:t>otherwise</w:t>
      </w:r>
      <w:proofErr w:type="gramEnd"/>
      <w:r w:rsidRPr="00ED4AF8">
        <w:t xml:space="preserve"> 2</w:t>
      </w:r>
      <w:r w:rsidRPr="00ED4AF8">
        <w:rPr>
          <w:rFonts w:hint="eastAsia"/>
          <w:lang w:eastAsia="zh-CN"/>
        </w:rPr>
        <w:t>,</w:t>
      </w:r>
      <w:r w:rsidRPr="00ED4AF8">
        <w:rPr>
          <w:lang w:eastAsia="zh-CN"/>
        </w:rPr>
        <w:t xml:space="preserve"> 3, 4, 5, 6, 7 or 8</w:t>
      </w:r>
      <w:r w:rsidRPr="00ED4AF8">
        <w:t xml:space="preserve"> bits determined by the maximum number of schedulable PUSCHs among all entries in the higher layer parameter </w:t>
      </w:r>
      <w:proofErr w:type="spellStart"/>
      <w:r w:rsidR="00012F7A" w:rsidRPr="00ED4AF8">
        <w:rPr>
          <w:rFonts w:eastAsia="Batang"/>
          <w:i/>
        </w:rPr>
        <w:t>pusch-TimeDomainAllocationListForMultiPUSCH</w:t>
      </w:r>
      <w:proofErr w:type="spellEnd"/>
      <w:r w:rsidR="00506F90" w:rsidRPr="00ED4AF8">
        <w:rPr>
          <w:rFonts w:eastAsia="Batang"/>
          <w:i/>
        </w:rPr>
        <w:t xml:space="preserve"> </w:t>
      </w:r>
      <w:r w:rsidR="00506F90" w:rsidRPr="00ED4AF8">
        <w:rPr>
          <w:rFonts w:eastAsia="Batang"/>
        </w:rPr>
        <w:t xml:space="preserve">or </w:t>
      </w:r>
      <w:r w:rsidR="00506F90" w:rsidRPr="00ED4AF8">
        <w:rPr>
          <w:rFonts w:eastAsia="Batang"/>
          <w:i/>
        </w:rPr>
        <w:t>pusch-TimeDomainResourceAllocationListForMultiPUSCH-r17</w:t>
      </w:r>
      <w:r w:rsidRPr="00ED4AF8">
        <w:t xml:space="preserve">, where each bit corresponds to one scheduled PUSCH as defined in </w:t>
      </w:r>
      <w:r w:rsidR="00C33081" w:rsidRPr="00ED4AF8">
        <w:t>clause</w:t>
      </w:r>
      <w:r w:rsidRPr="00ED4AF8">
        <w:t xml:space="preserve"> 6.1.4 in [6, TS 38.214] and redundancy version is determined according to Table </w:t>
      </w:r>
      <w:r w:rsidRPr="00ED4AF8">
        <w:rPr>
          <w:rFonts w:hint="eastAsia"/>
          <w:lang w:eastAsia="zh-CN"/>
        </w:rPr>
        <w:t>7.3.1.1.2</w:t>
      </w:r>
      <w:r w:rsidRPr="00ED4AF8">
        <w:t>-</w:t>
      </w:r>
      <w:r w:rsidRPr="00ED4AF8">
        <w:rPr>
          <w:rFonts w:hint="eastAsia"/>
          <w:lang w:eastAsia="zh-CN"/>
        </w:rPr>
        <w:t>3</w:t>
      </w:r>
      <w:r w:rsidRPr="00ED4AF8">
        <w:rPr>
          <w:lang w:eastAsia="zh-CN"/>
        </w:rPr>
        <w:t>4</w:t>
      </w:r>
      <w:r w:rsidRPr="00ED4AF8">
        <w:t>.</w:t>
      </w:r>
    </w:p>
    <w:p w14:paraId="725B00AA" w14:textId="4E161269" w:rsidR="00400B58" w:rsidRPr="00ED4AF8" w:rsidRDefault="00400B58" w:rsidP="00400B58">
      <w:pPr>
        <w:pStyle w:val="B1"/>
        <w:rPr>
          <w:lang w:eastAsia="zh-CN"/>
        </w:rPr>
      </w:pPr>
      <w:r w:rsidRPr="00ED4AF8">
        <w:t>-</w:t>
      </w:r>
      <w:r w:rsidRPr="00ED4AF8">
        <w:rPr>
          <w:rFonts w:hint="eastAsia"/>
          <w:lang w:eastAsia="zh-CN"/>
        </w:rPr>
        <w:tab/>
      </w:r>
      <w:r w:rsidRPr="00ED4AF8">
        <w:t xml:space="preserve">HARQ process number – </w:t>
      </w:r>
      <w:r w:rsidR="00090DCC" w:rsidRPr="00ED4AF8">
        <w:rPr>
          <w:color w:val="000000" w:themeColor="text1"/>
        </w:rPr>
        <w:t xml:space="preserve">5 bits if higher layer parameter </w:t>
      </w:r>
      <w:r w:rsidR="00090DCC" w:rsidRPr="00ED4AF8">
        <w:rPr>
          <w:i/>
          <w:iCs/>
          <w:color w:val="000000" w:themeColor="text1"/>
        </w:rPr>
        <w:t>harq-ProcessNumberSizeDCI-0-1</w:t>
      </w:r>
      <w:r w:rsidR="00090DCC" w:rsidRPr="00ED4AF8">
        <w:rPr>
          <w:color w:val="000000" w:themeColor="text1"/>
        </w:rPr>
        <w:t xml:space="preserve"> is configured; </w:t>
      </w:r>
      <w:proofErr w:type="gramStart"/>
      <w:r w:rsidR="00090DCC" w:rsidRPr="00ED4AF8">
        <w:rPr>
          <w:color w:val="000000" w:themeColor="text1"/>
        </w:rPr>
        <w:t>otherwise</w:t>
      </w:r>
      <w:proofErr w:type="gramEnd"/>
      <w:r w:rsidR="00090DCC" w:rsidRPr="00ED4AF8">
        <w:rPr>
          <w:rFonts w:hint="eastAsia"/>
          <w:lang w:eastAsia="zh-CN"/>
        </w:rPr>
        <w:t xml:space="preserve"> </w:t>
      </w:r>
      <w:r w:rsidR="003D1129" w:rsidRPr="00ED4AF8">
        <w:rPr>
          <w:rFonts w:hint="eastAsia"/>
          <w:lang w:eastAsia="zh-CN"/>
        </w:rPr>
        <w:t>4</w:t>
      </w:r>
      <w:r w:rsidR="003D1129" w:rsidRPr="00ED4AF8">
        <w:t xml:space="preserve"> </w:t>
      </w:r>
      <w:r w:rsidRPr="00ED4AF8">
        <w:t>bits</w:t>
      </w:r>
    </w:p>
    <w:p w14:paraId="28355F83" w14:textId="77777777" w:rsidR="00F47D1B" w:rsidRPr="00ED4AF8" w:rsidRDefault="00072D9D" w:rsidP="00072D9D">
      <w:pPr>
        <w:pStyle w:val="B1"/>
        <w:rPr>
          <w:lang w:eastAsia="zh-CN"/>
        </w:rPr>
      </w:pPr>
      <w:r w:rsidRPr="00ED4AF8">
        <w:t>-</w:t>
      </w:r>
      <w:r w:rsidRPr="00ED4AF8">
        <w:rPr>
          <w:rFonts w:hint="eastAsia"/>
          <w:lang w:eastAsia="zh-CN"/>
        </w:rPr>
        <w:tab/>
      </w:r>
      <w:r w:rsidR="00F47D1B" w:rsidRPr="00ED4AF8">
        <w:rPr>
          <w:rFonts w:hint="eastAsia"/>
          <w:lang w:eastAsia="zh-CN"/>
        </w:rPr>
        <w:t>1</w:t>
      </w:r>
      <w:r w:rsidR="00F47D1B" w:rsidRPr="00ED4AF8">
        <w:rPr>
          <w:rFonts w:hint="eastAsia"/>
          <w:vertAlign w:val="superscript"/>
          <w:lang w:eastAsia="zh-CN"/>
        </w:rPr>
        <w:t>st</w:t>
      </w:r>
      <w:r w:rsidR="00F47D1B" w:rsidRPr="00ED4AF8">
        <w:rPr>
          <w:rFonts w:hint="eastAsia"/>
          <w:lang w:eastAsia="zh-CN"/>
        </w:rPr>
        <w:t xml:space="preserve"> downlink </w:t>
      </w:r>
      <w:r w:rsidRPr="00ED4AF8">
        <w:rPr>
          <w:rFonts w:hint="eastAsia"/>
          <w:lang w:eastAsia="zh-CN"/>
        </w:rPr>
        <w:t>assignment index</w:t>
      </w:r>
      <w:r w:rsidRPr="00ED4AF8">
        <w:t xml:space="preserve"> – </w:t>
      </w:r>
      <w:r w:rsidR="00F47D1B" w:rsidRPr="00ED4AF8">
        <w:rPr>
          <w:rFonts w:hint="eastAsia"/>
          <w:lang w:eastAsia="zh-CN"/>
        </w:rPr>
        <w:t>1</w:t>
      </w:r>
      <w:r w:rsidR="006C1FCF" w:rsidRPr="00ED4AF8">
        <w:rPr>
          <w:lang w:eastAsia="zh-CN"/>
        </w:rPr>
        <w:t>,</w:t>
      </w:r>
      <w:r w:rsidR="00F47D1B" w:rsidRPr="00ED4AF8">
        <w:rPr>
          <w:rFonts w:hint="eastAsia"/>
          <w:lang w:eastAsia="zh-CN"/>
        </w:rPr>
        <w:t xml:space="preserve"> 2</w:t>
      </w:r>
      <w:r w:rsidRPr="00ED4AF8">
        <w:t xml:space="preserve"> </w:t>
      </w:r>
      <w:r w:rsidR="006C1FCF" w:rsidRPr="00ED4AF8">
        <w:rPr>
          <w:lang w:eastAsia="zh-CN"/>
        </w:rPr>
        <w:t xml:space="preserve">or 4 </w:t>
      </w:r>
      <w:r w:rsidRPr="00ED4AF8">
        <w:t>bits</w:t>
      </w:r>
      <w:r w:rsidR="00424D50" w:rsidRPr="00ED4AF8">
        <w:t>:</w:t>
      </w:r>
    </w:p>
    <w:p w14:paraId="229DF1D8" w14:textId="06E0AA21" w:rsidR="00F47D1B" w:rsidRPr="00ED4AF8" w:rsidRDefault="00F47D1B" w:rsidP="00E5725B">
      <w:pPr>
        <w:pStyle w:val="B2"/>
        <w:rPr>
          <w:lang w:eastAsia="zh-CN"/>
        </w:rPr>
      </w:pPr>
      <w:r w:rsidRPr="00ED4AF8">
        <w:lastRenderedPageBreak/>
        <w:t>-</w:t>
      </w:r>
      <w:r w:rsidR="0009376C" w:rsidRPr="00ED4AF8">
        <w:tab/>
      </w:r>
      <w:r w:rsidRPr="00ED4AF8">
        <w:rPr>
          <w:rFonts w:hint="eastAsia"/>
          <w:lang w:eastAsia="zh-CN"/>
        </w:rPr>
        <w:t>1 bit for semi-static HARQ-ACK codebook</w:t>
      </w:r>
      <w:r w:rsidR="000C300F">
        <w:rPr>
          <w:lang w:eastAsia="zh-CN"/>
        </w:rPr>
        <w:t xml:space="preserve"> for unicast and multicast if </w:t>
      </w:r>
      <w:proofErr w:type="spellStart"/>
      <w:r w:rsidR="000C300F" w:rsidRPr="00B06CC2">
        <w:rPr>
          <w:i/>
          <w:lang w:eastAsia="zh-CN"/>
        </w:rPr>
        <w:t>pdsch</w:t>
      </w:r>
      <w:proofErr w:type="spellEnd"/>
      <w:r w:rsidR="000C300F" w:rsidRPr="00B06CC2">
        <w:rPr>
          <w:i/>
          <w:lang w:eastAsia="zh-CN"/>
        </w:rPr>
        <w:t>-</w:t>
      </w:r>
      <w:r w:rsidR="000C300F" w:rsidRPr="00B06CC2">
        <w:rPr>
          <w:rFonts w:cs="Arial"/>
          <w:i/>
          <w:lang w:eastAsia="zh-CN"/>
        </w:rPr>
        <w:t>HARQ-ACK-Codebook-Multicast</w:t>
      </w:r>
      <w:r w:rsidR="000C300F">
        <w:rPr>
          <w:rFonts w:cs="Arial"/>
          <w:i/>
          <w:lang w:eastAsia="zh-CN"/>
        </w:rPr>
        <w:t xml:space="preserve"> = </w:t>
      </w:r>
      <w:proofErr w:type="spellStart"/>
      <w:r w:rsidR="000C300F" w:rsidRPr="00BA7BBF">
        <w:rPr>
          <w:i/>
        </w:rPr>
        <w:t>semiStatic</w:t>
      </w:r>
      <w:proofErr w:type="spellEnd"/>
      <w:r w:rsidR="000C300F">
        <w:rPr>
          <w:lang w:eastAsia="zh-CN"/>
        </w:rPr>
        <w:t xml:space="preserve"> is configured and the higher layer parameter </w:t>
      </w:r>
      <w:proofErr w:type="spellStart"/>
      <w:r w:rsidR="000C300F" w:rsidRPr="00B06CC2">
        <w:rPr>
          <w:i/>
          <w:iCs/>
          <w:lang w:eastAsia="ko-KR"/>
        </w:rPr>
        <w:t>fdmed</w:t>
      </w:r>
      <w:proofErr w:type="spellEnd"/>
      <w:r w:rsidR="000C300F" w:rsidRPr="00B06CC2">
        <w:rPr>
          <w:i/>
          <w:iCs/>
          <w:lang w:eastAsia="ko-KR"/>
        </w:rPr>
        <w:t>-Reception-Multicast</w:t>
      </w:r>
      <w:r w:rsidR="000C300F">
        <w:rPr>
          <w:i/>
          <w:iCs/>
          <w:lang w:eastAsia="ko-KR"/>
        </w:rPr>
        <w:t xml:space="preserve"> </w:t>
      </w:r>
      <w:r w:rsidR="000C300F" w:rsidRPr="00DC3B8F">
        <w:rPr>
          <w:iCs/>
          <w:lang w:eastAsia="ko-KR"/>
        </w:rPr>
        <w:t>is not configured</w:t>
      </w:r>
      <w:r w:rsidRPr="00ED4AF8">
        <w:rPr>
          <w:rFonts w:hint="eastAsia"/>
          <w:lang w:eastAsia="zh-CN"/>
        </w:rPr>
        <w:t>;</w:t>
      </w:r>
      <w:r w:rsidR="000C300F">
        <w:rPr>
          <w:lang w:eastAsia="zh-CN"/>
        </w:rPr>
        <w:t xml:space="preserve"> otherwise for semi-static HARQ-ACK codebook for </w:t>
      </w:r>
      <w:proofErr w:type="gramStart"/>
      <w:r w:rsidR="000C300F">
        <w:rPr>
          <w:lang w:eastAsia="zh-CN"/>
        </w:rPr>
        <w:t>unicast;</w:t>
      </w:r>
      <w:proofErr w:type="gramEnd"/>
    </w:p>
    <w:p w14:paraId="2053A95D" w14:textId="02FE91B2" w:rsidR="00E56BA2" w:rsidRPr="00ED4AF8" w:rsidRDefault="00F47D1B" w:rsidP="00E56BA2">
      <w:pPr>
        <w:pStyle w:val="B2"/>
        <w:rPr>
          <w:lang w:eastAsia="zh-CN"/>
        </w:rPr>
      </w:pPr>
      <w:r w:rsidRPr="00ED4AF8">
        <w:rPr>
          <w:rFonts w:hint="eastAsia"/>
          <w:lang w:eastAsia="zh-CN"/>
        </w:rPr>
        <w:t>-</w:t>
      </w:r>
      <w:r w:rsidRPr="00ED4AF8">
        <w:rPr>
          <w:rFonts w:hint="eastAsia"/>
          <w:lang w:eastAsia="zh-CN"/>
        </w:rPr>
        <w:tab/>
        <w:t>2 bits for dynamic HARQ-ACK codebook</w:t>
      </w:r>
      <w:r w:rsidR="000C300F">
        <w:rPr>
          <w:lang w:eastAsia="zh-CN"/>
        </w:rPr>
        <w:t xml:space="preserve"> for unicast</w:t>
      </w:r>
      <w:r w:rsidR="00E56BA2" w:rsidRPr="00ED4AF8">
        <w:rPr>
          <w:lang w:eastAsia="zh-CN"/>
        </w:rPr>
        <w:t>, or for enhanced dynamic HARQ-ACK codebook</w:t>
      </w:r>
      <w:r w:rsidR="00E56BA2" w:rsidRPr="00ED4AF8">
        <w:rPr>
          <w:rFonts w:hint="eastAsia"/>
          <w:lang w:eastAsia="zh-CN"/>
        </w:rPr>
        <w:t xml:space="preserve"> without </w:t>
      </w:r>
      <w:r w:rsidR="00E56BA2" w:rsidRPr="00ED4AF8">
        <w:rPr>
          <w:i/>
          <w:color w:val="000000"/>
        </w:rPr>
        <w:t>UL-</w:t>
      </w:r>
      <w:proofErr w:type="spellStart"/>
      <w:r w:rsidR="00E56BA2" w:rsidRPr="00ED4AF8">
        <w:rPr>
          <w:i/>
          <w:color w:val="000000"/>
        </w:rPr>
        <w:t>TotalDAI</w:t>
      </w:r>
      <w:proofErr w:type="spellEnd"/>
      <w:r w:rsidR="00E56BA2" w:rsidRPr="00ED4AF8">
        <w:rPr>
          <w:i/>
          <w:color w:val="000000"/>
        </w:rPr>
        <w:t>-Included</w:t>
      </w:r>
      <w:r w:rsidR="00E56BA2" w:rsidRPr="00ED4AF8">
        <w:rPr>
          <w:rFonts w:hint="eastAsia"/>
          <w:color w:val="000000"/>
          <w:lang w:eastAsia="zh-CN"/>
        </w:rPr>
        <w:t xml:space="preserve"> </w:t>
      </w:r>
      <w:proofErr w:type="gramStart"/>
      <w:r w:rsidR="00E56BA2" w:rsidRPr="00ED4AF8">
        <w:rPr>
          <w:rFonts w:hint="eastAsia"/>
          <w:color w:val="000000"/>
          <w:lang w:eastAsia="zh-CN"/>
        </w:rPr>
        <w:t>configured</w:t>
      </w:r>
      <w:r w:rsidR="00E56BA2" w:rsidRPr="00ED4AF8">
        <w:rPr>
          <w:lang w:eastAsia="zh-CN"/>
        </w:rPr>
        <w:t>;</w:t>
      </w:r>
      <w:proofErr w:type="gramEnd"/>
    </w:p>
    <w:p w14:paraId="4495099C" w14:textId="77777777" w:rsidR="00AF0272" w:rsidRPr="00ED4AF8" w:rsidRDefault="00E56BA2" w:rsidP="00AF0272">
      <w:pPr>
        <w:pStyle w:val="B2"/>
        <w:rPr>
          <w:lang w:eastAsia="zh-CN"/>
        </w:rPr>
      </w:pPr>
      <w:r w:rsidRPr="00ED4AF8">
        <w:rPr>
          <w:rFonts w:hint="eastAsia"/>
          <w:lang w:eastAsia="zh-CN"/>
        </w:rPr>
        <w:t>-</w:t>
      </w:r>
      <w:r w:rsidRPr="00ED4AF8">
        <w:rPr>
          <w:rFonts w:hint="eastAsia"/>
          <w:lang w:eastAsia="zh-CN"/>
        </w:rPr>
        <w:tab/>
      </w:r>
      <w:r w:rsidRPr="00ED4AF8">
        <w:rPr>
          <w:lang w:eastAsia="zh-CN"/>
        </w:rPr>
        <w:t xml:space="preserve">4 bits </w:t>
      </w:r>
      <w:r w:rsidRPr="00ED4AF8">
        <w:rPr>
          <w:rFonts w:hint="eastAsia"/>
          <w:lang w:eastAsia="zh-CN"/>
        </w:rPr>
        <w:t xml:space="preserve">for </w:t>
      </w:r>
      <w:r w:rsidRPr="00ED4AF8">
        <w:rPr>
          <w:lang w:eastAsia="zh-CN"/>
        </w:rPr>
        <w:t xml:space="preserve">enhanced </w:t>
      </w:r>
      <w:r w:rsidRPr="00ED4AF8">
        <w:rPr>
          <w:rFonts w:hint="eastAsia"/>
          <w:lang w:eastAsia="zh-CN"/>
        </w:rPr>
        <w:t xml:space="preserve">dynamic HARQ-ACK codebook and with </w:t>
      </w:r>
      <w:r w:rsidRPr="00ED4AF8">
        <w:rPr>
          <w:i/>
          <w:color w:val="000000"/>
        </w:rPr>
        <w:t>UL-</w:t>
      </w:r>
      <w:proofErr w:type="spellStart"/>
      <w:r w:rsidRPr="00ED4AF8">
        <w:rPr>
          <w:i/>
          <w:color w:val="000000"/>
        </w:rPr>
        <w:t>TotalDAI</w:t>
      </w:r>
      <w:proofErr w:type="spellEnd"/>
      <w:r w:rsidRPr="00ED4AF8">
        <w:rPr>
          <w:i/>
          <w:color w:val="000000"/>
        </w:rPr>
        <w:t xml:space="preserve">-Included = </w:t>
      </w:r>
      <w:r w:rsidR="00B30A7B" w:rsidRPr="00ED4AF8">
        <w:rPr>
          <w:i/>
          <w:color w:val="000000"/>
        </w:rPr>
        <w:t>true</w:t>
      </w:r>
      <w:r w:rsidR="00F47D1B" w:rsidRPr="00ED4AF8">
        <w:rPr>
          <w:rFonts w:hint="eastAsia"/>
          <w:lang w:eastAsia="zh-CN"/>
        </w:rPr>
        <w:t>.</w:t>
      </w:r>
      <w:r w:rsidR="00AF0272" w:rsidRPr="00ED4AF8">
        <w:rPr>
          <w:lang w:eastAsia="zh-CN"/>
        </w:rPr>
        <w:t xml:space="preserve"> </w:t>
      </w:r>
    </w:p>
    <w:p w14:paraId="249E81B0" w14:textId="77777777" w:rsidR="00F47D1B" w:rsidRPr="00ED4AF8" w:rsidRDefault="00AF0272" w:rsidP="00AF0272">
      <w:pPr>
        <w:pStyle w:val="B2"/>
        <w:rPr>
          <w:lang w:eastAsia="zh-CN"/>
        </w:rPr>
      </w:pPr>
      <w:r w:rsidRPr="00ED4AF8">
        <w:tab/>
        <w:t>When two HARQ-ACK codebooks are configured for the same serving cell</w:t>
      </w:r>
      <w:r w:rsidR="00BB5400" w:rsidRPr="00ED4AF8">
        <w:t xml:space="preserve"> and </w:t>
      </w:r>
      <w:r w:rsidR="00BB5400" w:rsidRPr="00ED4AF8">
        <w:rPr>
          <w:lang w:eastAsia="zh-CN"/>
        </w:rPr>
        <w:t xml:space="preserve">if higher layer parameter </w:t>
      </w:r>
      <w:r w:rsidR="00B30A7B" w:rsidRPr="00ED4AF8">
        <w:rPr>
          <w:i/>
        </w:rPr>
        <w:t>priorityIndicatorDCI-0-1</w:t>
      </w:r>
      <w:r w:rsidR="00BB5400" w:rsidRPr="00ED4AF8">
        <w:rPr>
          <w:lang w:eastAsia="zh-CN"/>
        </w:rPr>
        <w:t xml:space="preserve"> is configured</w:t>
      </w:r>
      <w:r w:rsidRPr="00ED4AF8">
        <w:t>,</w:t>
      </w:r>
      <w:r w:rsidRPr="00ED4AF8">
        <w:rPr>
          <w:rFonts w:eastAsia="DengXian"/>
          <w:lang w:eastAsia="zh-CN"/>
        </w:rPr>
        <w:t xml:space="preserve"> if the bit width of the </w:t>
      </w:r>
      <w:r w:rsidRPr="00ED4AF8">
        <w:rPr>
          <w:rFonts w:hint="eastAsia"/>
          <w:lang w:eastAsia="zh-CN"/>
        </w:rPr>
        <w:t>1</w:t>
      </w:r>
      <w:r w:rsidRPr="00ED4AF8">
        <w:rPr>
          <w:rFonts w:hint="eastAsia"/>
          <w:vertAlign w:val="superscript"/>
          <w:lang w:eastAsia="zh-CN"/>
        </w:rPr>
        <w:t>st</w:t>
      </w:r>
      <w:r w:rsidRPr="00ED4AF8">
        <w:rPr>
          <w:rFonts w:hint="eastAsia"/>
          <w:lang w:eastAsia="zh-CN"/>
        </w:rPr>
        <w:t xml:space="preserve"> downlink assignment index</w:t>
      </w:r>
      <w:r w:rsidRPr="00ED4AF8">
        <w:rPr>
          <w:lang w:eastAsia="zh-CN"/>
        </w:rPr>
        <w:t xml:space="preserve"> in DCI format 0_1 </w:t>
      </w:r>
      <w:r w:rsidRPr="00ED4AF8">
        <w:t>for</w:t>
      </w:r>
      <w:r w:rsidRPr="00ED4AF8">
        <w:rPr>
          <w:rFonts w:eastAsia="DengXian"/>
          <w:lang w:eastAsia="zh-CN"/>
        </w:rPr>
        <w:t xml:space="preserve"> one HARQ-ACK codebook is not equal to that of the </w:t>
      </w:r>
      <w:r w:rsidRPr="00ED4AF8">
        <w:rPr>
          <w:rFonts w:hint="eastAsia"/>
          <w:lang w:eastAsia="zh-CN"/>
        </w:rPr>
        <w:t>1</w:t>
      </w:r>
      <w:r w:rsidRPr="00ED4AF8">
        <w:rPr>
          <w:rFonts w:hint="eastAsia"/>
          <w:vertAlign w:val="superscript"/>
          <w:lang w:eastAsia="zh-CN"/>
        </w:rPr>
        <w:t>st</w:t>
      </w:r>
      <w:r w:rsidRPr="00ED4AF8">
        <w:rPr>
          <w:rFonts w:hint="eastAsia"/>
          <w:lang w:eastAsia="zh-CN"/>
        </w:rPr>
        <w:t xml:space="preserve"> downlink assignment index</w:t>
      </w:r>
      <w:r w:rsidRPr="00ED4AF8">
        <w:rPr>
          <w:lang w:eastAsia="zh-CN"/>
        </w:rPr>
        <w:t xml:space="preserve"> in DCI format 0_1 </w:t>
      </w:r>
      <w:r w:rsidRPr="00ED4AF8">
        <w:rPr>
          <w:rFonts w:eastAsia="DengXian"/>
          <w:lang w:eastAsia="zh-CN"/>
        </w:rPr>
        <w:t xml:space="preserve">for the other HARQ-ACK codebook, a number of </w:t>
      </w:r>
      <w:r w:rsidRPr="00ED4AF8">
        <w:rPr>
          <w:rFonts w:eastAsia="MS Mincho"/>
          <w:kern w:val="2"/>
        </w:rPr>
        <w:t xml:space="preserve">most significant bits with value set to '0' are inserted </w:t>
      </w:r>
      <w:r w:rsidRPr="00ED4AF8">
        <w:rPr>
          <w:rFonts w:eastAsia="DengXian"/>
          <w:lang w:eastAsia="zh-CN"/>
        </w:rPr>
        <w:t>to smaller</w:t>
      </w:r>
      <w:r w:rsidRPr="00ED4AF8">
        <w:rPr>
          <w:rFonts w:hint="eastAsia"/>
          <w:lang w:eastAsia="zh-CN"/>
        </w:rPr>
        <w:t xml:space="preserve"> 1</w:t>
      </w:r>
      <w:r w:rsidRPr="00ED4AF8">
        <w:rPr>
          <w:rFonts w:hint="eastAsia"/>
          <w:vertAlign w:val="superscript"/>
          <w:lang w:eastAsia="zh-CN"/>
        </w:rPr>
        <w:t>st</w:t>
      </w:r>
      <w:r w:rsidRPr="00ED4AF8">
        <w:rPr>
          <w:rFonts w:hint="eastAsia"/>
          <w:lang w:eastAsia="zh-CN"/>
        </w:rPr>
        <w:t xml:space="preserve">  downlink assignment index</w:t>
      </w:r>
      <w:r w:rsidRPr="00ED4AF8">
        <w:rPr>
          <w:rFonts w:eastAsia="DengXian"/>
          <w:lang w:eastAsia="zh-CN"/>
        </w:rPr>
        <w:t xml:space="preserve"> until the bit width of the </w:t>
      </w:r>
      <w:r w:rsidRPr="00ED4AF8">
        <w:rPr>
          <w:rFonts w:hint="eastAsia"/>
          <w:lang w:eastAsia="zh-CN"/>
        </w:rPr>
        <w:t>1</w:t>
      </w:r>
      <w:r w:rsidRPr="00ED4AF8">
        <w:rPr>
          <w:rFonts w:hint="eastAsia"/>
          <w:vertAlign w:val="superscript"/>
          <w:lang w:eastAsia="zh-CN"/>
        </w:rPr>
        <w:t>st</w:t>
      </w:r>
      <w:r w:rsidRPr="00ED4AF8">
        <w:rPr>
          <w:rFonts w:hint="eastAsia"/>
          <w:lang w:eastAsia="zh-CN"/>
        </w:rPr>
        <w:t xml:space="preserve"> downlink assignment index </w:t>
      </w:r>
      <w:r w:rsidRPr="00ED4AF8">
        <w:rPr>
          <w:lang w:eastAsia="zh-CN"/>
        </w:rPr>
        <w:t>in DCI format 0_1</w:t>
      </w:r>
      <w:r w:rsidRPr="00ED4AF8">
        <w:rPr>
          <w:rFonts w:eastAsia="DengXian"/>
          <w:lang w:eastAsia="zh-CN"/>
        </w:rPr>
        <w:t xml:space="preserve"> for the two HARQ-ACK codebooks are the same.</w:t>
      </w:r>
    </w:p>
    <w:p w14:paraId="6FE1F282" w14:textId="77777777" w:rsidR="00F47D1B" w:rsidRPr="00ED4AF8" w:rsidRDefault="00F47D1B" w:rsidP="00F47D1B">
      <w:pPr>
        <w:pStyle w:val="B1"/>
        <w:rPr>
          <w:lang w:eastAsia="zh-CN"/>
        </w:rPr>
      </w:pPr>
      <w:r w:rsidRPr="00ED4AF8">
        <w:t>-</w:t>
      </w:r>
      <w:r w:rsidRPr="00ED4AF8">
        <w:rPr>
          <w:rFonts w:hint="eastAsia"/>
          <w:lang w:eastAsia="zh-CN"/>
        </w:rPr>
        <w:tab/>
        <w:t>2</w:t>
      </w:r>
      <w:r w:rsidRPr="00ED4AF8">
        <w:rPr>
          <w:rFonts w:hint="eastAsia"/>
          <w:vertAlign w:val="superscript"/>
          <w:lang w:eastAsia="zh-CN"/>
        </w:rPr>
        <w:t>nd</w:t>
      </w:r>
      <w:r w:rsidRPr="00ED4AF8">
        <w:rPr>
          <w:rFonts w:hint="eastAsia"/>
          <w:lang w:eastAsia="zh-CN"/>
        </w:rPr>
        <w:t xml:space="preserve"> downlink assignment index</w:t>
      </w:r>
      <w:r w:rsidRPr="00ED4AF8">
        <w:t xml:space="preserve"> – </w:t>
      </w:r>
      <w:r w:rsidRPr="00ED4AF8">
        <w:rPr>
          <w:rFonts w:hint="eastAsia"/>
          <w:lang w:eastAsia="zh-CN"/>
        </w:rPr>
        <w:t>0</w:t>
      </w:r>
      <w:r w:rsidR="00E56BA2" w:rsidRPr="00ED4AF8">
        <w:rPr>
          <w:lang w:eastAsia="zh-CN"/>
        </w:rPr>
        <w:t>,</w:t>
      </w:r>
      <w:r w:rsidRPr="00ED4AF8">
        <w:rPr>
          <w:rFonts w:hint="eastAsia"/>
          <w:lang w:eastAsia="zh-CN"/>
        </w:rPr>
        <w:t xml:space="preserve"> 2</w:t>
      </w:r>
      <w:r w:rsidR="00E56BA2" w:rsidRPr="00ED4AF8">
        <w:rPr>
          <w:lang w:eastAsia="zh-CN"/>
        </w:rPr>
        <w:t xml:space="preserve"> or 4</w:t>
      </w:r>
      <w:r w:rsidRPr="00ED4AF8">
        <w:t xml:space="preserve"> bits</w:t>
      </w:r>
      <w:r w:rsidR="00424D50" w:rsidRPr="00ED4AF8">
        <w:t>:</w:t>
      </w:r>
    </w:p>
    <w:p w14:paraId="4A21608F" w14:textId="094072D5" w:rsidR="00E56BA2" w:rsidRPr="00ED4AF8" w:rsidRDefault="00F47D1B" w:rsidP="00E56BA2">
      <w:pPr>
        <w:pStyle w:val="B2"/>
        <w:rPr>
          <w:lang w:eastAsia="zh-CN"/>
        </w:rPr>
      </w:pPr>
      <w:r w:rsidRPr="00ED4AF8">
        <w:rPr>
          <w:rFonts w:hint="eastAsia"/>
          <w:lang w:eastAsia="zh-CN"/>
        </w:rPr>
        <w:t>-</w:t>
      </w:r>
      <w:r w:rsidRPr="00ED4AF8">
        <w:rPr>
          <w:rFonts w:hint="eastAsia"/>
          <w:lang w:eastAsia="zh-CN"/>
        </w:rPr>
        <w:tab/>
        <w:t>2 bits for dynamic HARQ-ACK codebook with two HARQ</w:t>
      </w:r>
      <w:r w:rsidR="00C41D62" w:rsidRPr="00ED4AF8">
        <w:rPr>
          <w:rFonts w:hint="eastAsia"/>
          <w:lang w:eastAsia="zh-CN"/>
        </w:rPr>
        <w:t>-</w:t>
      </w:r>
      <w:r w:rsidRPr="00ED4AF8">
        <w:rPr>
          <w:rFonts w:hint="eastAsia"/>
          <w:lang w:eastAsia="zh-CN"/>
        </w:rPr>
        <w:t>ACK sub-codebooks</w:t>
      </w:r>
      <w:r w:rsidR="000C300F">
        <w:rPr>
          <w:lang w:eastAsia="zh-CN"/>
        </w:rPr>
        <w:t xml:space="preserve"> for unicast</w:t>
      </w:r>
      <w:r w:rsidR="00E56BA2" w:rsidRPr="00ED4AF8">
        <w:rPr>
          <w:lang w:eastAsia="zh-CN"/>
        </w:rPr>
        <w:t>, or for enhanced dynamic HARQ-ACK codebook with two HARQ-ACK sub-codebooks and</w:t>
      </w:r>
      <w:r w:rsidR="00E56BA2" w:rsidRPr="00ED4AF8">
        <w:rPr>
          <w:rFonts w:hint="eastAsia"/>
          <w:lang w:eastAsia="zh-CN"/>
        </w:rPr>
        <w:t xml:space="preserve"> without </w:t>
      </w:r>
      <w:r w:rsidR="00E56BA2" w:rsidRPr="00ED4AF8">
        <w:rPr>
          <w:i/>
          <w:color w:val="000000"/>
        </w:rPr>
        <w:t>UL-</w:t>
      </w:r>
      <w:proofErr w:type="spellStart"/>
      <w:r w:rsidR="00E56BA2" w:rsidRPr="00ED4AF8">
        <w:rPr>
          <w:i/>
          <w:color w:val="000000"/>
        </w:rPr>
        <w:t>TotalDAI</w:t>
      </w:r>
      <w:proofErr w:type="spellEnd"/>
      <w:r w:rsidR="00E56BA2" w:rsidRPr="00ED4AF8">
        <w:rPr>
          <w:i/>
          <w:color w:val="000000"/>
        </w:rPr>
        <w:t>-Included</w:t>
      </w:r>
      <w:r w:rsidR="00E56BA2" w:rsidRPr="00ED4AF8">
        <w:rPr>
          <w:rFonts w:hint="eastAsia"/>
          <w:color w:val="000000"/>
          <w:lang w:eastAsia="zh-CN"/>
        </w:rPr>
        <w:t xml:space="preserve"> </w:t>
      </w:r>
      <w:proofErr w:type="gramStart"/>
      <w:r w:rsidR="00E56BA2" w:rsidRPr="00ED4AF8">
        <w:rPr>
          <w:rFonts w:hint="eastAsia"/>
          <w:color w:val="000000"/>
          <w:lang w:eastAsia="zh-CN"/>
        </w:rPr>
        <w:t>configured</w:t>
      </w:r>
      <w:r w:rsidR="00E56BA2" w:rsidRPr="00ED4AF8">
        <w:rPr>
          <w:rFonts w:hint="eastAsia"/>
          <w:lang w:eastAsia="zh-CN"/>
        </w:rPr>
        <w:t>;</w:t>
      </w:r>
      <w:proofErr w:type="gramEnd"/>
    </w:p>
    <w:p w14:paraId="7D82272F" w14:textId="77777777" w:rsidR="00C41D62" w:rsidRPr="00ED4AF8" w:rsidRDefault="00E56BA2" w:rsidP="00E56BA2">
      <w:pPr>
        <w:pStyle w:val="B2"/>
        <w:rPr>
          <w:lang w:eastAsia="zh-CN"/>
        </w:rPr>
      </w:pPr>
      <w:r w:rsidRPr="00ED4AF8">
        <w:rPr>
          <w:rFonts w:hint="eastAsia"/>
          <w:lang w:eastAsia="zh-CN"/>
        </w:rPr>
        <w:t>-</w:t>
      </w:r>
      <w:r w:rsidRPr="00ED4AF8">
        <w:rPr>
          <w:rFonts w:hint="eastAsia"/>
          <w:lang w:eastAsia="zh-CN"/>
        </w:rPr>
        <w:tab/>
      </w:r>
      <w:r w:rsidRPr="00ED4AF8">
        <w:rPr>
          <w:lang w:eastAsia="zh-CN"/>
        </w:rPr>
        <w:t xml:space="preserve">4 bits </w:t>
      </w:r>
      <w:r w:rsidRPr="00ED4AF8">
        <w:rPr>
          <w:rFonts w:hint="eastAsia"/>
          <w:lang w:eastAsia="zh-CN"/>
        </w:rPr>
        <w:t xml:space="preserve">for </w:t>
      </w:r>
      <w:r w:rsidRPr="00ED4AF8">
        <w:rPr>
          <w:lang w:eastAsia="zh-CN"/>
        </w:rPr>
        <w:t xml:space="preserve">enhanced </w:t>
      </w:r>
      <w:r w:rsidRPr="00ED4AF8">
        <w:rPr>
          <w:rFonts w:hint="eastAsia"/>
          <w:lang w:eastAsia="zh-CN"/>
        </w:rPr>
        <w:t xml:space="preserve">dynamic HARQ-ACK codebook with two HARQ-ACK sub-codebooks and with </w:t>
      </w:r>
      <w:r w:rsidRPr="00ED4AF8">
        <w:rPr>
          <w:i/>
          <w:color w:val="000000"/>
        </w:rPr>
        <w:t>UL-</w:t>
      </w:r>
      <w:proofErr w:type="spellStart"/>
      <w:r w:rsidRPr="00ED4AF8">
        <w:rPr>
          <w:i/>
          <w:color w:val="000000"/>
        </w:rPr>
        <w:t>TotalDAI</w:t>
      </w:r>
      <w:proofErr w:type="spellEnd"/>
      <w:r w:rsidRPr="00ED4AF8">
        <w:rPr>
          <w:i/>
          <w:color w:val="000000"/>
        </w:rPr>
        <w:t xml:space="preserve">-Included = </w:t>
      </w:r>
      <w:proofErr w:type="gramStart"/>
      <w:r w:rsidR="00B30A7B" w:rsidRPr="00ED4AF8">
        <w:rPr>
          <w:i/>
          <w:color w:val="000000"/>
        </w:rPr>
        <w:t>true</w:t>
      </w:r>
      <w:r w:rsidR="00C41D62" w:rsidRPr="00ED4AF8">
        <w:rPr>
          <w:rFonts w:hint="eastAsia"/>
          <w:lang w:eastAsia="zh-CN"/>
        </w:rPr>
        <w:t>;</w:t>
      </w:r>
      <w:proofErr w:type="gramEnd"/>
    </w:p>
    <w:p w14:paraId="05264318" w14:textId="77777777" w:rsidR="00AF0272" w:rsidRPr="00ED4AF8" w:rsidRDefault="00AF0272" w:rsidP="00E56BA2">
      <w:pPr>
        <w:pStyle w:val="B2"/>
        <w:rPr>
          <w:lang w:eastAsia="zh-CN"/>
        </w:rPr>
      </w:pPr>
      <w:r w:rsidRPr="00ED4AF8">
        <w:rPr>
          <w:lang w:eastAsia="zh-CN"/>
        </w:rPr>
        <w:t>-</w:t>
      </w:r>
      <w:r w:rsidRPr="00ED4AF8">
        <w:rPr>
          <w:lang w:eastAsia="zh-CN"/>
        </w:rPr>
        <w:tab/>
        <w:t>0 bit otherwise.</w:t>
      </w:r>
    </w:p>
    <w:p w14:paraId="2A7CFDEE" w14:textId="77777777" w:rsidR="000C300F" w:rsidRPr="000C300F" w:rsidRDefault="00AF0272" w:rsidP="000C300F">
      <w:pPr>
        <w:ind w:left="851" w:hanging="284"/>
        <w:rPr>
          <w:rFonts w:eastAsia="DengXian"/>
          <w:lang w:eastAsia="zh-CN"/>
        </w:rPr>
      </w:pPr>
      <w:r w:rsidRPr="00ED4AF8">
        <w:tab/>
        <w:t>When two HARQ-ACK codebooks are configured for the same serving cell</w:t>
      </w:r>
      <w:r w:rsidR="00BB5400" w:rsidRPr="00ED4AF8">
        <w:t xml:space="preserve"> and </w:t>
      </w:r>
      <w:r w:rsidR="00BB5400" w:rsidRPr="00ED4AF8">
        <w:rPr>
          <w:lang w:eastAsia="zh-CN"/>
        </w:rPr>
        <w:t xml:space="preserve">if higher layer parameter </w:t>
      </w:r>
      <w:r w:rsidR="00B30A7B" w:rsidRPr="00ED4AF8">
        <w:rPr>
          <w:i/>
        </w:rPr>
        <w:t>priorityIndicatorDCI-0-1</w:t>
      </w:r>
      <w:r w:rsidR="00BB5400" w:rsidRPr="00ED4AF8">
        <w:rPr>
          <w:lang w:eastAsia="zh-CN"/>
        </w:rPr>
        <w:t xml:space="preserve"> is configured</w:t>
      </w:r>
      <w:r w:rsidRPr="00ED4AF8">
        <w:t>,</w:t>
      </w:r>
      <w:r w:rsidRPr="00ED4AF8">
        <w:rPr>
          <w:rFonts w:eastAsia="DengXian"/>
          <w:lang w:eastAsia="zh-CN"/>
        </w:rPr>
        <w:t xml:space="preserve"> if the bit width of the </w:t>
      </w:r>
      <w:r w:rsidRPr="00ED4AF8">
        <w:rPr>
          <w:rFonts w:hint="eastAsia"/>
          <w:lang w:eastAsia="zh-CN"/>
        </w:rPr>
        <w:t>2</w:t>
      </w:r>
      <w:r w:rsidRPr="00ED4AF8">
        <w:rPr>
          <w:rFonts w:hint="eastAsia"/>
          <w:vertAlign w:val="superscript"/>
          <w:lang w:eastAsia="zh-CN"/>
        </w:rPr>
        <w:t>nd</w:t>
      </w:r>
      <w:r w:rsidRPr="00ED4AF8">
        <w:rPr>
          <w:rFonts w:hint="eastAsia"/>
          <w:lang w:eastAsia="zh-CN"/>
        </w:rPr>
        <w:t xml:space="preserve"> downlink assignment index</w:t>
      </w:r>
      <w:r w:rsidRPr="00ED4AF8">
        <w:rPr>
          <w:lang w:eastAsia="zh-CN"/>
        </w:rPr>
        <w:t xml:space="preserve"> in DCI format 0_1 </w:t>
      </w:r>
      <w:r w:rsidRPr="00ED4AF8">
        <w:t>for</w:t>
      </w:r>
      <w:r w:rsidRPr="00ED4AF8">
        <w:rPr>
          <w:rFonts w:eastAsia="DengXian"/>
          <w:lang w:eastAsia="zh-CN"/>
        </w:rPr>
        <w:t xml:space="preserve"> one HARQ-ACK codebook is not equal to that of the </w:t>
      </w:r>
      <w:r w:rsidRPr="00ED4AF8">
        <w:rPr>
          <w:rFonts w:hint="eastAsia"/>
          <w:lang w:eastAsia="zh-CN"/>
        </w:rPr>
        <w:t>2</w:t>
      </w:r>
      <w:r w:rsidRPr="00ED4AF8">
        <w:rPr>
          <w:rFonts w:hint="eastAsia"/>
          <w:vertAlign w:val="superscript"/>
          <w:lang w:eastAsia="zh-CN"/>
        </w:rPr>
        <w:t>nd</w:t>
      </w:r>
      <w:r w:rsidRPr="00ED4AF8">
        <w:rPr>
          <w:rFonts w:hint="eastAsia"/>
          <w:lang w:eastAsia="zh-CN"/>
        </w:rPr>
        <w:t xml:space="preserve"> downlink assignment index</w:t>
      </w:r>
      <w:r w:rsidRPr="00ED4AF8">
        <w:rPr>
          <w:lang w:eastAsia="zh-CN"/>
        </w:rPr>
        <w:t xml:space="preserve"> in DCI format 0_1 </w:t>
      </w:r>
      <w:r w:rsidRPr="00ED4AF8">
        <w:rPr>
          <w:rFonts w:eastAsia="DengXian"/>
          <w:lang w:eastAsia="zh-CN"/>
        </w:rPr>
        <w:t xml:space="preserve">for the other HARQ-ACK codebook, a number of </w:t>
      </w:r>
      <w:r w:rsidRPr="00ED4AF8">
        <w:rPr>
          <w:rFonts w:eastAsia="MS Mincho"/>
          <w:kern w:val="2"/>
        </w:rPr>
        <w:t xml:space="preserve">most significant bits with value set to '0' are inserted </w:t>
      </w:r>
      <w:r w:rsidRPr="00ED4AF8">
        <w:rPr>
          <w:rFonts w:eastAsia="DengXian"/>
          <w:lang w:eastAsia="zh-CN"/>
        </w:rPr>
        <w:t>to smaller</w:t>
      </w:r>
      <w:r w:rsidRPr="00ED4AF8">
        <w:rPr>
          <w:rFonts w:hint="eastAsia"/>
          <w:lang w:eastAsia="zh-CN"/>
        </w:rPr>
        <w:t xml:space="preserve"> 2</w:t>
      </w:r>
      <w:r w:rsidRPr="00ED4AF8">
        <w:rPr>
          <w:rFonts w:hint="eastAsia"/>
          <w:vertAlign w:val="superscript"/>
          <w:lang w:eastAsia="zh-CN"/>
        </w:rPr>
        <w:t>nd</w:t>
      </w:r>
      <w:r w:rsidRPr="00ED4AF8">
        <w:rPr>
          <w:rFonts w:hint="eastAsia"/>
          <w:lang w:eastAsia="zh-CN"/>
        </w:rPr>
        <w:t xml:space="preserve"> downlink assignment index</w:t>
      </w:r>
      <w:r w:rsidRPr="00ED4AF8">
        <w:rPr>
          <w:rFonts w:eastAsia="DengXian"/>
          <w:lang w:eastAsia="zh-CN"/>
        </w:rPr>
        <w:t xml:space="preserve"> until the bit width of the </w:t>
      </w:r>
      <w:r w:rsidRPr="00ED4AF8">
        <w:rPr>
          <w:rFonts w:hint="eastAsia"/>
          <w:lang w:eastAsia="zh-CN"/>
        </w:rPr>
        <w:t>2</w:t>
      </w:r>
      <w:r w:rsidRPr="00ED4AF8">
        <w:rPr>
          <w:rFonts w:hint="eastAsia"/>
          <w:vertAlign w:val="superscript"/>
          <w:lang w:eastAsia="zh-CN"/>
        </w:rPr>
        <w:t>nd</w:t>
      </w:r>
      <w:r w:rsidRPr="00ED4AF8">
        <w:rPr>
          <w:rFonts w:hint="eastAsia"/>
          <w:lang w:eastAsia="zh-CN"/>
        </w:rPr>
        <w:t xml:space="preserve"> downlink assignment index </w:t>
      </w:r>
      <w:r w:rsidRPr="00ED4AF8">
        <w:rPr>
          <w:lang w:eastAsia="zh-CN"/>
        </w:rPr>
        <w:t>in DCI format 0_1</w:t>
      </w:r>
      <w:r w:rsidRPr="00ED4AF8">
        <w:rPr>
          <w:rFonts w:eastAsia="DengXian"/>
          <w:lang w:eastAsia="zh-CN"/>
        </w:rPr>
        <w:t xml:space="preserve"> for the two HARQ-ACK codebooks are the same.</w:t>
      </w:r>
    </w:p>
    <w:p w14:paraId="18265BD8" w14:textId="77777777" w:rsidR="000C300F" w:rsidRPr="000C300F" w:rsidRDefault="000C300F" w:rsidP="000C300F">
      <w:pPr>
        <w:pStyle w:val="B1"/>
        <w:rPr>
          <w:lang w:eastAsia="zh-CN"/>
        </w:rPr>
      </w:pPr>
      <w:r w:rsidRPr="000C300F">
        <w:t>-</w:t>
      </w:r>
      <w:r w:rsidRPr="000C300F">
        <w:rPr>
          <w:rFonts w:hint="eastAsia"/>
          <w:lang w:eastAsia="zh-CN"/>
        </w:rPr>
        <w:tab/>
      </w:r>
      <w:r w:rsidRPr="000C300F">
        <w:rPr>
          <w:lang w:eastAsia="zh-CN"/>
        </w:rPr>
        <w:t>3</w:t>
      </w:r>
      <w:r w:rsidRPr="000C300F">
        <w:rPr>
          <w:vertAlign w:val="superscript"/>
          <w:lang w:eastAsia="zh-CN"/>
        </w:rPr>
        <w:t>rd</w:t>
      </w:r>
      <w:r w:rsidRPr="000C300F">
        <w:rPr>
          <w:rFonts w:hint="eastAsia"/>
          <w:lang w:eastAsia="zh-CN"/>
        </w:rPr>
        <w:t xml:space="preserve"> downlink assignment index</w:t>
      </w:r>
      <w:r w:rsidRPr="000C300F">
        <w:t xml:space="preserve"> – </w:t>
      </w:r>
      <w:r w:rsidRPr="000C300F">
        <w:rPr>
          <w:rFonts w:hint="eastAsia"/>
          <w:lang w:eastAsia="zh-CN"/>
        </w:rPr>
        <w:t>0</w:t>
      </w:r>
      <w:r w:rsidRPr="000C300F">
        <w:rPr>
          <w:lang w:eastAsia="zh-CN"/>
        </w:rPr>
        <w:t>,</w:t>
      </w:r>
      <w:r w:rsidRPr="000C300F">
        <w:rPr>
          <w:rFonts w:hint="eastAsia"/>
          <w:lang w:eastAsia="zh-CN"/>
        </w:rPr>
        <w:t xml:space="preserve"> </w:t>
      </w:r>
      <w:r w:rsidRPr="000C300F">
        <w:rPr>
          <w:lang w:eastAsia="zh-CN"/>
        </w:rPr>
        <w:t>1 or 2</w:t>
      </w:r>
      <w:r w:rsidRPr="000C300F">
        <w:t xml:space="preserve"> bits:</w:t>
      </w:r>
    </w:p>
    <w:p w14:paraId="129E32C8" w14:textId="77777777" w:rsidR="000C300F" w:rsidRPr="000C300F" w:rsidRDefault="000C300F" w:rsidP="000C300F">
      <w:pPr>
        <w:pStyle w:val="B2"/>
        <w:rPr>
          <w:lang w:eastAsia="zh-CN"/>
        </w:rPr>
      </w:pPr>
      <w:r w:rsidRPr="000C300F">
        <w:t>-</w:t>
      </w:r>
      <w:r w:rsidRPr="000C300F">
        <w:tab/>
      </w:r>
      <w:r w:rsidRPr="000C300F">
        <w:rPr>
          <w:lang w:eastAsia="zh-CN"/>
        </w:rPr>
        <w:t>1</w:t>
      </w:r>
      <w:r w:rsidRPr="000C300F">
        <w:rPr>
          <w:rFonts w:hint="eastAsia"/>
          <w:lang w:eastAsia="zh-CN"/>
        </w:rPr>
        <w:t xml:space="preserve"> bit for semi-static HARQ-ACK codebook</w:t>
      </w:r>
      <w:r w:rsidRPr="000C300F">
        <w:rPr>
          <w:lang w:eastAsia="zh-CN"/>
        </w:rPr>
        <w:t xml:space="preserve"> for multicast if the higher layer parameter </w:t>
      </w:r>
      <w:proofErr w:type="spellStart"/>
      <w:r w:rsidRPr="000C300F">
        <w:rPr>
          <w:i/>
          <w:iCs/>
          <w:lang w:eastAsia="ko-KR"/>
        </w:rPr>
        <w:t>fdmed</w:t>
      </w:r>
      <w:proofErr w:type="spellEnd"/>
      <w:r w:rsidRPr="000C300F">
        <w:rPr>
          <w:i/>
          <w:iCs/>
          <w:lang w:eastAsia="ko-KR"/>
        </w:rPr>
        <w:t xml:space="preserve">-Reception-Multicast </w:t>
      </w:r>
      <w:r w:rsidRPr="000C300F">
        <w:rPr>
          <w:iCs/>
          <w:lang w:eastAsia="ko-KR"/>
        </w:rPr>
        <w:t xml:space="preserve">is </w:t>
      </w:r>
      <w:proofErr w:type="gramStart"/>
      <w:r w:rsidRPr="000C300F">
        <w:rPr>
          <w:iCs/>
          <w:lang w:eastAsia="ko-KR"/>
        </w:rPr>
        <w:t>configured</w:t>
      </w:r>
      <w:r w:rsidRPr="000C300F">
        <w:rPr>
          <w:rFonts w:hint="eastAsia"/>
          <w:lang w:eastAsia="zh-CN"/>
        </w:rPr>
        <w:t>;</w:t>
      </w:r>
      <w:proofErr w:type="gramEnd"/>
    </w:p>
    <w:p w14:paraId="5A0ED6CE" w14:textId="77777777" w:rsidR="000C300F" w:rsidRPr="000C300F" w:rsidRDefault="000C300F" w:rsidP="000C300F">
      <w:pPr>
        <w:pStyle w:val="B2"/>
        <w:rPr>
          <w:lang w:eastAsia="zh-CN"/>
        </w:rPr>
      </w:pPr>
      <w:r w:rsidRPr="000C300F">
        <w:t>-</w:t>
      </w:r>
      <w:r w:rsidRPr="000C300F">
        <w:tab/>
      </w:r>
      <w:r w:rsidRPr="000C300F">
        <w:rPr>
          <w:lang w:eastAsia="zh-CN"/>
        </w:rPr>
        <w:t>2</w:t>
      </w:r>
      <w:r w:rsidRPr="000C300F">
        <w:rPr>
          <w:rFonts w:hint="eastAsia"/>
          <w:lang w:eastAsia="zh-CN"/>
        </w:rPr>
        <w:t xml:space="preserve"> bit</w:t>
      </w:r>
      <w:r w:rsidRPr="000C300F">
        <w:rPr>
          <w:lang w:eastAsia="zh-CN"/>
        </w:rPr>
        <w:t>s for the dynamic</w:t>
      </w:r>
      <w:r w:rsidRPr="000C300F">
        <w:rPr>
          <w:rFonts w:hint="eastAsia"/>
          <w:lang w:eastAsia="zh-CN"/>
        </w:rPr>
        <w:t xml:space="preserve"> HARQ-ACK codebook</w:t>
      </w:r>
      <w:r w:rsidRPr="000C300F">
        <w:rPr>
          <w:lang w:eastAsia="zh-CN"/>
        </w:rPr>
        <w:t xml:space="preserve"> for multicast if the higher layer parameter </w:t>
      </w:r>
      <w:proofErr w:type="spellStart"/>
      <w:r w:rsidRPr="000C300F">
        <w:rPr>
          <w:i/>
          <w:lang w:eastAsia="zh-CN"/>
        </w:rPr>
        <w:t>pdsch</w:t>
      </w:r>
      <w:proofErr w:type="spellEnd"/>
      <w:r w:rsidRPr="000C300F">
        <w:rPr>
          <w:i/>
          <w:lang w:eastAsia="zh-CN"/>
        </w:rPr>
        <w:t>-</w:t>
      </w:r>
      <w:r w:rsidRPr="000C300F">
        <w:rPr>
          <w:rFonts w:cs="Arial"/>
          <w:i/>
          <w:lang w:eastAsia="zh-CN"/>
        </w:rPr>
        <w:t>HARQ-ACK-Codebook-Multicast</w:t>
      </w:r>
      <w:r w:rsidRPr="000C300F" w:rsidDel="00011FE0">
        <w:rPr>
          <w:rFonts w:cs="Arial"/>
          <w:i/>
          <w:lang w:eastAsia="zh-CN"/>
        </w:rPr>
        <w:t xml:space="preserve"> </w:t>
      </w:r>
      <w:r w:rsidRPr="000C300F">
        <w:rPr>
          <w:rFonts w:cs="Arial"/>
          <w:i/>
          <w:lang w:eastAsia="zh-CN"/>
        </w:rPr>
        <w:t>= dynamic</w:t>
      </w:r>
      <w:r w:rsidRPr="000C300F">
        <w:rPr>
          <w:lang w:eastAsia="zh-CN"/>
        </w:rPr>
        <w:t xml:space="preserve"> is </w:t>
      </w:r>
      <w:proofErr w:type="gramStart"/>
      <w:r w:rsidRPr="000C300F">
        <w:rPr>
          <w:lang w:eastAsia="zh-CN"/>
        </w:rPr>
        <w:t>configured</w:t>
      </w:r>
      <w:r w:rsidRPr="000C300F">
        <w:rPr>
          <w:rFonts w:hint="eastAsia"/>
          <w:lang w:eastAsia="zh-CN"/>
        </w:rPr>
        <w:t>;</w:t>
      </w:r>
      <w:proofErr w:type="gramEnd"/>
    </w:p>
    <w:p w14:paraId="27E89D80" w14:textId="065386DD" w:rsidR="00D823BB" w:rsidRPr="00ED4AF8" w:rsidRDefault="000C300F" w:rsidP="000C300F">
      <w:pPr>
        <w:pStyle w:val="B2"/>
        <w:rPr>
          <w:lang w:eastAsia="zh-CN"/>
        </w:rPr>
      </w:pPr>
      <w:r w:rsidRPr="000C300F">
        <w:rPr>
          <w:lang w:eastAsia="zh-CN"/>
        </w:rPr>
        <w:t>-</w:t>
      </w:r>
      <w:r w:rsidRPr="000C300F">
        <w:rPr>
          <w:lang w:eastAsia="zh-CN"/>
        </w:rPr>
        <w:tab/>
        <w:t>0 bit otherwise.</w:t>
      </w:r>
    </w:p>
    <w:p w14:paraId="38362B9A" w14:textId="77777777" w:rsidR="00B931A4" w:rsidRPr="00ED4AF8" w:rsidRDefault="00400B58" w:rsidP="00B931A4">
      <w:pPr>
        <w:pStyle w:val="B1"/>
      </w:pPr>
      <w:r w:rsidRPr="00ED4AF8">
        <w:t>-</w:t>
      </w:r>
      <w:r w:rsidRPr="00ED4AF8">
        <w:rPr>
          <w:rFonts w:hint="eastAsia"/>
          <w:lang w:eastAsia="zh-CN"/>
        </w:rPr>
        <w:tab/>
      </w:r>
      <w:r w:rsidRPr="00ED4AF8">
        <w:t>TPC command for scheduled PUSCH – 2 bits as defined in</w:t>
      </w:r>
      <w:r w:rsidR="00BE20EA" w:rsidRPr="00ED4AF8">
        <w:t xml:space="preserve"> </w:t>
      </w:r>
      <w:r w:rsidR="00C33081" w:rsidRPr="00ED4AF8">
        <w:t>Clause</w:t>
      </w:r>
      <w:r w:rsidRPr="00ED4AF8">
        <w:t xml:space="preserve"> </w:t>
      </w:r>
      <w:r w:rsidR="00424D50" w:rsidRPr="00ED4AF8">
        <w:rPr>
          <w:rFonts w:hint="eastAsia"/>
          <w:lang w:eastAsia="zh-CN"/>
        </w:rPr>
        <w:t>7.1.1</w:t>
      </w:r>
      <w:r w:rsidRPr="00ED4AF8">
        <w:t xml:space="preserve"> of [</w:t>
      </w:r>
      <w:r w:rsidRPr="00ED4AF8">
        <w:rPr>
          <w:rFonts w:hint="eastAsia"/>
          <w:lang w:eastAsia="zh-CN"/>
        </w:rPr>
        <w:t>5, TS38.213</w:t>
      </w:r>
      <w:r w:rsidRPr="00ED4AF8">
        <w:t>]</w:t>
      </w:r>
    </w:p>
    <w:p w14:paraId="11337AA8" w14:textId="77777777" w:rsidR="00B931A4" w:rsidRPr="00ED4AF8" w:rsidRDefault="00B931A4" w:rsidP="00B931A4">
      <w:pPr>
        <w:pStyle w:val="B1"/>
        <w:rPr>
          <w:lang w:eastAsia="zh-CN"/>
        </w:rPr>
      </w:pPr>
      <w:r w:rsidRPr="00ED4AF8">
        <w:t>-</w:t>
      </w:r>
      <w:r w:rsidRPr="00ED4AF8">
        <w:rPr>
          <w:rFonts w:hint="eastAsia"/>
          <w:lang w:eastAsia="zh-CN"/>
        </w:rPr>
        <w:tab/>
      </w:r>
      <w:r w:rsidRPr="00ED4AF8">
        <w:rPr>
          <w:lang w:eastAsia="zh-CN"/>
        </w:rPr>
        <w:t xml:space="preserve">Second </w:t>
      </w:r>
      <w:r w:rsidRPr="00ED4AF8">
        <w:t xml:space="preserve">TPC command for scheduled PUSCH – 2 bits as defined in Clause </w:t>
      </w:r>
      <w:r w:rsidRPr="00ED4AF8">
        <w:rPr>
          <w:rFonts w:hint="eastAsia"/>
          <w:lang w:eastAsia="zh-CN"/>
        </w:rPr>
        <w:t>7.1.1</w:t>
      </w:r>
      <w:r w:rsidRPr="00ED4AF8">
        <w:t xml:space="preserve"> of [</w:t>
      </w:r>
      <w:r w:rsidRPr="00ED4AF8">
        <w:rPr>
          <w:rFonts w:hint="eastAsia"/>
          <w:lang w:eastAsia="zh-CN"/>
        </w:rPr>
        <w:t>5, TS38.213</w:t>
      </w:r>
      <w:r w:rsidRPr="00ED4AF8">
        <w:t xml:space="preserve">] if higher layer parameter </w:t>
      </w:r>
      <w:r w:rsidRPr="00ED4AF8">
        <w:rPr>
          <w:i/>
        </w:rPr>
        <w:t>SecondTPCFieldDCI-0-1</w:t>
      </w:r>
      <w:r w:rsidRPr="00ED4AF8">
        <w:t xml:space="preserve"> is configured; 0 bit otherwise.</w:t>
      </w:r>
    </w:p>
    <w:p w14:paraId="7EF52BFC" w14:textId="77777777" w:rsidR="00B931A4" w:rsidRPr="00ED4AF8" w:rsidRDefault="00B931A4" w:rsidP="00B931A4">
      <w:pPr>
        <w:pStyle w:val="B1"/>
      </w:pPr>
      <w:r w:rsidRPr="00ED4AF8">
        <w:t>-</w:t>
      </w:r>
      <w:r w:rsidRPr="00ED4AF8">
        <w:tab/>
      </w:r>
      <w:r w:rsidRPr="00ED4AF8">
        <w:rPr>
          <w:lang w:eastAsia="zh-CN"/>
        </w:rPr>
        <w:t>SRS resource set indicator</w:t>
      </w:r>
      <w:r w:rsidRPr="00ED4AF8">
        <w:t xml:space="preserve"> – 0 or 2 bits</w:t>
      </w:r>
    </w:p>
    <w:p w14:paraId="1EA56227" w14:textId="77777777" w:rsidR="00B931A4" w:rsidRPr="00ED4AF8" w:rsidRDefault="00B931A4" w:rsidP="00B931A4">
      <w:pPr>
        <w:pStyle w:val="B2"/>
      </w:pPr>
      <w:r w:rsidRPr="00ED4AF8">
        <w:t>-</w:t>
      </w:r>
      <w:r w:rsidRPr="00ED4AF8">
        <w:tab/>
        <w:t xml:space="preserve">2 bits according to Table 7.3.1.1.2-36 if </w:t>
      </w:r>
    </w:p>
    <w:p w14:paraId="49B33288" w14:textId="77777777" w:rsidR="00B931A4" w:rsidRPr="00ED4AF8" w:rsidRDefault="00B931A4" w:rsidP="00B931A4">
      <w:pPr>
        <w:pStyle w:val="B3"/>
        <w:rPr>
          <w:lang w:val="en-US" w:eastAsia="zh-CN"/>
        </w:rPr>
      </w:pPr>
      <w:r w:rsidRPr="00ED4AF8">
        <w:rPr>
          <w:lang w:eastAsia="zh-CN"/>
        </w:rPr>
        <w:t>-</w:t>
      </w:r>
      <w:r w:rsidRPr="00ED4AF8">
        <w:rPr>
          <w:lang w:eastAsia="zh-CN"/>
        </w:rPr>
        <w:tab/>
      </w:r>
      <w:proofErr w:type="spellStart"/>
      <w:r w:rsidRPr="00ED4AF8">
        <w:rPr>
          <w:i/>
        </w:rPr>
        <w:t>txConfig</w:t>
      </w:r>
      <w:proofErr w:type="spellEnd"/>
      <w:r w:rsidRPr="00ED4AF8">
        <w:rPr>
          <w:i/>
          <w:lang w:eastAsia="zh-CN"/>
        </w:rPr>
        <w:t xml:space="preserve"> =</w:t>
      </w:r>
      <w:r w:rsidRPr="00ED4AF8">
        <w:rPr>
          <w:i/>
        </w:rPr>
        <w:t xml:space="preserve"> </w:t>
      </w:r>
      <w:proofErr w:type="spellStart"/>
      <w:r w:rsidRPr="00ED4AF8">
        <w:rPr>
          <w:i/>
        </w:rPr>
        <w:t>nonCodeBook</w:t>
      </w:r>
      <w:proofErr w:type="spellEnd"/>
      <w:r w:rsidRPr="00ED4AF8">
        <w:rPr>
          <w:lang w:eastAsia="zh-CN"/>
        </w:rPr>
        <w:t xml:space="preserve">, and there are two SRS resource sets configured by </w:t>
      </w:r>
      <w:proofErr w:type="spellStart"/>
      <w:r w:rsidRPr="00ED4AF8">
        <w:rPr>
          <w:i/>
        </w:rPr>
        <w:t>srs-ResourceSetToAddModList</w:t>
      </w:r>
      <w:proofErr w:type="spellEnd"/>
      <w:r w:rsidRPr="00ED4AF8">
        <w:rPr>
          <w:i/>
        </w:rPr>
        <w:t xml:space="preserve"> </w:t>
      </w:r>
      <w:r w:rsidRPr="00ED4AF8">
        <w:t xml:space="preserve">and associated with </w:t>
      </w:r>
      <w:r w:rsidRPr="00ED4AF8">
        <w:rPr>
          <w:rFonts w:hint="eastAsia"/>
          <w:lang w:eastAsia="zh-CN"/>
        </w:rPr>
        <w:t xml:space="preserve">the </w:t>
      </w:r>
      <w:r w:rsidRPr="00ED4AF8">
        <w:rPr>
          <w:i/>
        </w:rPr>
        <w:t>usage</w:t>
      </w:r>
      <w:r w:rsidRPr="00ED4AF8">
        <w:t xml:space="preserve"> </w:t>
      </w:r>
      <w:r w:rsidRPr="00ED4AF8">
        <w:rPr>
          <w:rFonts w:hint="eastAsia"/>
          <w:lang w:eastAsia="zh-CN"/>
        </w:rPr>
        <w:t>of value</w:t>
      </w:r>
      <w:r w:rsidRPr="00ED4AF8">
        <w:t xml:space="preserve"> '</w:t>
      </w:r>
      <w:bookmarkStart w:id="1470" w:name="OLE_LINK28"/>
      <w:proofErr w:type="spellStart"/>
      <w:r w:rsidRPr="00ED4AF8">
        <w:rPr>
          <w:i/>
        </w:rPr>
        <w:t>nonCodeBook</w:t>
      </w:r>
      <w:bookmarkEnd w:id="1470"/>
      <w:proofErr w:type="spellEnd"/>
      <w:r w:rsidRPr="00ED4AF8">
        <w:t>', or</w:t>
      </w:r>
    </w:p>
    <w:p w14:paraId="7AA6665E" w14:textId="77777777" w:rsidR="00B931A4" w:rsidRPr="00ED4AF8" w:rsidRDefault="00B931A4" w:rsidP="00B931A4">
      <w:pPr>
        <w:pStyle w:val="B1"/>
        <w:ind w:left="1134"/>
      </w:pPr>
      <w:r w:rsidRPr="00ED4AF8">
        <w:rPr>
          <w:lang w:eastAsia="zh-CN"/>
        </w:rPr>
        <w:t>-</w:t>
      </w:r>
      <w:r w:rsidRPr="00ED4AF8">
        <w:rPr>
          <w:lang w:eastAsia="zh-CN"/>
        </w:rPr>
        <w:tab/>
      </w:r>
      <w:proofErr w:type="spellStart"/>
      <w:r w:rsidRPr="00ED4AF8">
        <w:rPr>
          <w:i/>
          <w:lang w:eastAsia="zh-CN"/>
        </w:rPr>
        <w:t>txConfig</w:t>
      </w:r>
      <w:proofErr w:type="spellEnd"/>
      <w:r w:rsidRPr="00ED4AF8">
        <w:rPr>
          <w:lang w:eastAsia="zh-CN"/>
        </w:rPr>
        <w:t>=</w:t>
      </w:r>
      <w:r w:rsidRPr="00ED4AF8">
        <w:rPr>
          <w:i/>
          <w:lang w:eastAsia="zh-CN"/>
        </w:rPr>
        <w:t>codebook</w:t>
      </w:r>
      <w:r w:rsidRPr="00ED4AF8">
        <w:rPr>
          <w:lang w:eastAsia="zh-CN"/>
        </w:rPr>
        <w:t xml:space="preserve">, and there are two SRS resource sets configured by </w:t>
      </w:r>
      <w:proofErr w:type="spellStart"/>
      <w:r w:rsidRPr="00ED4AF8">
        <w:rPr>
          <w:i/>
        </w:rPr>
        <w:t>srs-ResourceSetToAddModList</w:t>
      </w:r>
      <w:proofErr w:type="spellEnd"/>
      <w:r w:rsidRPr="00ED4AF8">
        <w:t xml:space="preserve"> and associated with </w:t>
      </w:r>
      <w:r w:rsidRPr="00ED4AF8">
        <w:rPr>
          <w:i/>
        </w:rPr>
        <w:t>usage</w:t>
      </w:r>
      <w:r w:rsidRPr="00ED4AF8">
        <w:t xml:space="preserve"> </w:t>
      </w:r>
      <w:r w:rsidRPr="00ED4AF8">
        <w:rPr>
          <w:lang w:eastAsia="zh-CN"/>
        </w:rPr>
        <w:t>of value</w:t>
      </w:r>
      <w:r w:rsidRPr="00ED4AF8">
        <w:t xml:space="preserve"> '</w:t>
      </w:r>
      <w:r w:rsidRPr="00ED4AF8">
        <w:rPr>
          <w:i/>
        </w:rPr>
        <w:t>codebook</w:t>
      </w:r>
      <w:proofErr w:type="gramStart"/>
      <w:r w:rsidRPr="00ED4AF8">
        <w:t>';</w:t>
      </w:r>
      <w:proofErr w:type="gramEnd"/>
    </w:p>
    <w:p w14:paraId="21EF10AB" w14:textId="221910BE" w:rsidR="00400B58" w:rsidRPr="00ED4AF8" w:rsidRDefault="00B931A4" w:rsidP="00133171">
      <w:pPr>
        <w:pStyle w:val="B2"/>
      </w:pPr>
      <w:r w:rsidRPr="00ED4AF8">
        <w:t>-</w:t>
      </w:r>
      <w:r w:rsidRPr="00ED4AF8">
        <w:tab/>
        <w:t>0 bit otherwise.</w:t>
      </w:r>
    </w:p>
    <w:p w14:paraId="6B5F2970" w14:textId="293BAAD1" w:rsidR="00072D9D" w:rsidRPr="00ED4AF8" w:rsidRDefault="00072D9D" w:rsidP="00072D9D">
      <w:pPr>
        <w:pStyle w:val="B1"/>
        <w:rPr>
          <w:lang w:eastAsia="zh-CN"/>
        </w:rPr>
      </w:pPr>
      <w:r w:rsidRPr="00ED4AF8">
        <w:t>-</w:t>
      </w:r>
      <w:r w:rsidR="0009376C" w:rsidRPr="00ED4AF8">
        <w:tab/>
      </w:r>
      <w:r w:rsidRPr="00ED4AF8">
        <w:rPr>
          <w:rFonts w:hint="eastAsia"/>
          <w:lang w:eastAsia="zh-CN"/>
        </w:rPr>
        <w:t>SRS resource indicator</w:t>
      </w:r>
      <w:r w:rsidRPr="00ED4AF8">
        <w:t xml:space="preserve"> –</w:t>
      </w:r>
      <w:r w:rsidR="00424D50" w:rsidRPr="00ED4AF8">
        <w:rPr>
          <w:position w:val="-34"/>
        </w:rPr>
        <w:object w:dxaOrig="2600" w:dyaOrig="800" w14:anchorId="56D85D69">
          <v:shape id="_x0000_i2845" type="#_x0000_t75" style="width:119.15pt;height:37.25pt" o:ole="">
            <v:imagedata r:id="rId2812" o:title=""/>
          </v:shape>
          <o:OLEObject Type="Embed" ProgID="Equation.3" ShapeID="_x0000_i2845" DrawAspect="Content" ObjectID="_1724847713" r:id="rId2813"/>
        </w:object>
      </w:r>
      <w:r w:rsidR="00413B2B" w:rsidRPr="00ED4AF8">
        <w:rPr>
          <w:rFonts w:hint="eastAsia"/>
          <w:lang w:eastAsia="zh-CN"/>
        </w:rPr>
        <w:t xml:space="preserve"> or </w:t>
      </w:r>
      <w:r w:rsidR="001723BD" w:rsidRPr="00ED4AF8">
        <w:rPr>
          <w:position w:val="-12"/>
        </w:rPr>
        <w:object w:dxaOrig="1260" w:dyaOrig="360" w14:anchorId="45845CF6">
          <v:shape id="_x0000_i2846" type="#_x0000_t75" style="width:57.1pt;height:17.4pt" o:ole="">
            <v:imagedata r:id="rId2814" o:title=""/>
          </v:shape>
          <o:OLEObject Type="Embed" ProgID="Equation.3" ShapeID="_x0000_i2846" DrawAspect="Content" ObjectID="_1724847714" r:id="rId2815"/>
        </w:object>
      </w:r>
      <w:r w:rsidRPr="00ED4AF8">
        <w:t xml:space="preserve"> bits</w:t>
      </w:r>
      <w:r w:rsidR="00750842" w:rsidRPr="00ED4AF8">
        <w:rPr>
          <w:rFonts w:hint="eastAsia"/>
          <w:lang w:eastAsia="zh-CN"/>
        </w:rPr>
        <w:t xml:space="preserve">, where </w:t>
      </w:r>
      <w:r w:rsidR="001723BD" w:rsidRPr="00ED4AF8">
        <w:rPr>
          <w:position w:val="-12"/>
        </w:rPr>
        <w:object w:dxaOrig="499" w:dyaOrig="360" w14:anchorId="01EF1EB7">
          <v:shape id="_x0000_i2847" type="#_x0000_t75" style="width:22.35pt;height:17.4pt" o:ole="">
            <v:imagedata r:id="rId2816" o:title=""/>
          </v:shape>
          <o:OLEObject Type="Embed" ProgID="Equation.3" ShapeID="_x0000_i2847" DrawAspect="Content" ObjectID="_1724847715" r:id="rId2817"/>
        </w:object>
      </w:r>
      <w:r w:rsidR="00750842" w:rsidRPr="00ED4AF8">
        <w:rPr>
          <w:rFonts w:hint="eastAsia"/>
          <w:lang w:eastAsia="zh-CN"/>
        </w:rPr>
        <w:t xml:space="preserve"> is the number of configured SRS resources </w:t>
      </w:r>
      <w:r w:rsidR="00C93635" w:rsidRPr="00ED4AF8">
        <w:t xml:space="preserve">in the SRS resource set </w:t>
      </w:r>
      <w:r w:rsidR="00B931A4" w:rsidRPr="00ED4AF8">
        <w:t xml:space="preserve">indicated by SRS resource set indicator field if present; otherwise </w:t>
      </w:r>
      <m:oMath>
        <m:sSub>
          <m:sSubPr>
            <m:ctrlPr>
              <w:rPr>
                <w:rFonts w:ascii="Cambria Math" w:eastAsia="Cambria Math" w:hAnsi="Cambria Math" w:cs="Cambria Math"/>
                <w:i/>
                <w:lang w:eastAsia="zh-CN"/>
              </w:rPr>
            </m:ctrlPr>
          </m:sSubPr>
          <m:e>
            <m:r>
              <w:rPr>
                <w:rFonts w:ascii="Cambria Math" w:eastAsia="Cambria Math" w:hAnsi="Cambria Math" w:cs="Cambria Math"/>
                <w:lang w:eastAsia="zh-CN"/>
              </w:rPr>
              <m:t>N</m:t>
            </m:r>
          </m:e>
          <m:sub>
            <m:r>
              <w:rPr>
                <w:rFonts w:ascii="Cambria Math" w:eastAsia="Cambria Math" w:hAnsi="Cambria Math" w:cs="Cambria Math"/>
                <w:lang w:eastAsia="zh-CN"/>
              </w:rPr>
              <m:t>SRS</m:t>
            </m:r>
          </m:sub>
        </m:sSub>
      </m:oMath>
      <w:r w:rsidR="00B931A4" w:rsidRPr="00ED4AF8">
        <w:t xml:space="preserve"> </w:t>
      </w:r>
      <w:r w:rsidR="00B931A4" w:rsidRPr="00ED4AF8">
        <w:rPr>
          <w:rFonts w:hint="eastAsia"/>
          <w:lang w:eastAsia="zh-CN"/>
        </w:rPr>
        <w:t xml:space="preserve">is the number of configured SRS resources </w:t>
      </w:r>
      <w:r w:rsidR="00B931A4" w:rsidRPr="00ED4AF8">
        <w:t xml:space="preserve">in the SRS resource set </w:t>
      </w:r>
      <w:r w:rsidR="00AF0272" w:rsidRPr="00ED4AF8">
        <w:t xml:space="preserve">configured by higher layer </w:t>
      </w:r>
      <w:r w:rsidR="00AF0272" w:rsidRPr="00ED4AF8">
        <w:lastRenderedPageBreak/>
        <w:t xml:space="preserve">parameter </w:t>
      </w:r>
      <w:proofErr w:type="spellStart"/>
      <w:r w:rsidR="00AF0272" w:rsidRPr="00ED4AF8">
        <w:rPr>
          <w:i/>
        </w:rPr>
        <w:t>srs-ResourceSetToAddModList</w:t>
      </w:r>
      <w:proofErr w:type="spellEnd"/>
      <w:r w:rsidR="00AF0272" w:rsidRPr="00ED4AF8">
        <w:t xml:space="preserve"> and </w:t>
      </w:r>
      <w:r w:rsidR="00C93635" w:rsidRPr="00ED4AF8">
        <w:t xml:space="preserve">associated with </w:t>
      </w:r>
      <w:r w:rsidR="00C93635" w:rsidRPr="00ED4AF8">
        <w:rPr>
          <w:rFonts w:hint="eastAsia"/>
          <w:lang w:eastAsia="zh-CN"/>
        </w:rPr>
        <w:t xml:space="preserve">the </w:t>
      </w:r>
      <w:r w:rsidR="00C93635" w:rsidRPr="00ED4AF8">
        <w:t>higher</w:t>
      </w:r>
      <w:r w:rsidR="00C93635" w:rsidRPr="00ED4AF8">
        <w:rPr>
          <w:rFonts w:hint="eastAsia"/>
          <w:lang w:eastAsia="zh-CN"/>
        </w:rPr>
        <w:t xml:space="preserve"> </w:t>
      </w:r>
      <w:r w:rsidR="00C93635" w:rsidRPr="00ED4AF8">
        <w:t xml:space="preserve">layer parameter </w:t>
      </w:r>
      <w:r w:rsidR="002719A6" w:rsidRPr="00ED4AF8">
        <w:rPr>
          <w:i/>
        </w:rPr>
        <w:t>usage</w:t>
      </w:r>
      <w:r w:rsidR="00C93635" w:rsidRPr="00ED4AF8">
        <w:t xml:space="preserve"> </w:t>
      </w:r>
      <w:r w:rsidR="00C93635" w:rsidRPr="00ED4AF8">
        <w:rPr>
          <w:rFonts w:hint="eastAsia"/>
          <w:lang w:eastAsia="zh-CN"/>
        </w:rPr>
        <w:t>of value</w:t>
      </w:r>
      <w:r w:rsidR="00C93635" w:rsidRPr="00ED4AF8">
        <w:t xml:space="preserve"> </w:t>
      </w:r>
      <w:r w:rsidR="002719A6" w:rsidRPr="00ED4AF8">
        <w:t>'</w:t>
      </w:r>
      <w:proofErr w:type="spellStart"/>
      <w:r w:rsidR="002719A6" w:rsidRPr="00ED4AF8">
        <w:rPr>
          <w:i/>
        </w:rPr>
        <w:t>codeBook</w:t>
      </w:r>
      <w:proofErr w:type="spellEnd"/>
      <w:r w:rsidR="002719A6" w:rsidRPr="00ED4AF8">
        <w:t xml:space="preserve">' </w:t>
      </w:r>
      <w:r w:rsidR="00C93635" w:rsidRPr="00ED4AF8">
        <w:t xml:space="preserve">or </w:t>
      </w:r>
      <w:r w:rsidR="002719A6" w:rsidRPr="00ED4AF8">
        <w:t>'</w:t>
      </w:r>
      <w:proofErr w:type="spellStart"/>
      <w:r w:rsidR="002719A6" w:rsidRPr="00ED4AF8">
        <w:rPr>
          <w:i/>
        </w:rPr>
        <w:t>nonCodeBook</w:t>
      </w:r>
      <w:proofErr w:type="spellEnd"/>
      <w:r w:rsidR="002719A6" w:rsidRPr="00ED4AF8">
        <w:t>'</w:t>
      </w:r>
      <w:r w:rsidR="00C93635" w:rsidRPr="00ED4AF8">
        <w:rPr>
          <w:rFonts w:hint="eastAsia"/>
          <w:lang w:eastAsia="zh-CN"/>
        </w:rPr>
        <w:t xml:space="preserve">, </w:t>
      </w:r>
    </w:p>
    <w:p w14:paraId="3CC5AC2B" w14:textId="57A3A231" w:rsidR="00413B2B" w:rsidRPr="00ED4AF8" w:rsidRDefault="00413B2B" w:rsidP="00E5725B">
      <w:pPr>
        <w:pStyle w:val="B2"/>
        <w:rPr>
          <w:lang w:eastAsia="zh-CN"/>
        </w:rPr>
      </w:pPr>
      <w:r w:rsidRPr="00ED4AF8">
        <w:rPr>
          <w:rFonts w:hint="eastAsia"/>
          <w:lang w:eastAsia="zh-CN"/>
        </w:rPr>
        <w:t>-</w:t>
      </w:r>
      <w:r w:rsidRPr="00ED4AF8">
        <w:rPr>
          <w:rFonts w:hint="eastAsia"/>
          <w:lang w:eastAsia="zh-CN"/>
        </w:rPr>
        <w:tab/>
      </w:r>
      <w:r w:rsidR="003733C3" w:rsidRPr="00ED4AF8">
        <w:rPr>
          <w:position w:val="-34"/>
        </w:rPr>
        <w:object w:dxaOrig="2376" w:dyaOrig="732" w14:anchorId="4D7A01AF">
          <v:shape id="_x0000_i2848" type="#_x0000_t75" style="width:119.15pt;height:37.25pt" o:ole="">
            <v:imagedata r:id="rId2812" o:title=""/>
          </v:shape>
          <o:OLEObject Type="Embed" ProgID="Equation.3" ShapeID="_x0000_i2848" DrawAspect="Content" ObjectID="_1724847716" r:id="rId2818"/>
        </w:object>
      </w:r>
      <w:r w:rsidRPr="00ED4AF8">
        <w:rPr>
          <w:rFonts w:hint="eastAsia"/>
          <w:lang w:eastAsia="zh-CN"/>
        </w:rPr>
        <w:t xml:space="preserve"> bits </w:t>
      </w:r>
      <w:r w:rsidR="00424D50" w:rsidRPr="00ED4AF8">
        <w:rPr>
          <w:rFonts w:hint="eastAsia"/>
          <w:lang w:eastAsia="zh-CN"/>
        </w:rPr>
        <w:t>according to Tables 7.3.1.1.2-28/29/30/31</w:t>
      </w:r>
      <w:r w:rsidR="002719A6" w:rsidRPr="00ED4AF8">
        <w:rPr>
          <w:lang w:eastAsia="zh-CN"/>
        </w:rPr>
        <w:t xml:space="preserve"> if the higher layer parameter </w:t>
      </w:r>
      <w:proofErr w:type="spellStart"/>
      <w:r w:rsidR="002719A6" w:rsidRPr="00ED4AF8">
        <w:rPr>
          <w:i/>
        </w:rPr>
        <w:t>txConfig</w:t>
      </w:r>
      <w:proofErr w:type="spellEnd"/>
      <w:r w:rsidR="002719A6" w:rsidRPr="00ED4AF8">
        <w:rPr>
          <w:i/>
          <w:lang w:eastAsia="zh-CN"/>
        </w:rPr>
        <w:t xml:space="preserve"> =</w:t>
      </w:r>
      <w:r w:rsidR="002719A6" w:rsidRPr="00ED4AF8">
        <w:rPr>
          <w:rFonts w:hint="eastAsia"/>
          <w:i/>
          <w:lang w:eastAsia="zh-CN"/>
        </w:rPr>
        <w:t xml:space="preserve"> </w:t>
      </w:r>
      <w:proofErr w:type="spellStart"/>
      <w:r w:rsidR="002719A6" w:rsidRPr="00ED4AF8">
        <w:rPr>
          <w:rFonts w:hint="eastAsia"/>
          <w:i/>
          <w:lang w:eastAsia="zh-CN"/>
        </w:rPr>
        <w:t>nonC</w:t>
      </w:r>
      <w:r w:rsidR="002719A6" w:rsidRPr="00ED4AF8">
        <w:rPr>
          <w:rFonts w:eastAsia="Times New Roman"/>
          <w:i/>
          <w:lang w:eastAsia="ja-JP"/>
        </w:rPr>
        <w:t>odebook</w:t>
      </w:r>
      <w:proofErr w:type="spellEnd"/>
      <w:r w:rsidR="0022082A" w:rsidRPr="00ED4AF8">
        <w:rPr>
          <w:rFonts w:hint="eastAsia"/>
          <w:lang w:eastAsia="zh-CN"/>
        </w:rPr>
        <w:t xml:space="preserve">, where </w:t>
      </w:r>
      <w:r w:rsidR="0022082A" w:rsidRPr="00ED4AF8">
        <w:rPr>
          <w:position w:val="-12"/>
        </w:rPr>
        <w:object w:dxaOrig="499" w:dyaOrig="360" w14:anchorId="5C9F810C">
          <v:shape id="_x0000_i2849" type="#_x0000_t75" style="width:22.35pt;height:17.4pt" o:ole="">
            <v:imagedata r:id="rId2816" o:title=""/>
          </v:shape>
          <o:OLEObject Type="Embed" ProgID="Equation.3" ShapeID="_x0000_i2849" DrawAspect="Content" ObjectID="_1724847717" r:id="rId2819"/>
        </w:object>
      </w:r>
      <w:r w:rsidR="0022082A" w:rsidRPr="00ED4AF8">
        <w:rPr>
          <w:rFonts w:hint="eastAsia"/>
          <w:lang w:eastAsia="zh-CN"/>
        </w:rPr>
        <w:t xml:space="preserve"> is the number of configured SRS resources </w:t>
      </w:r>
      <w:r w:rsidR="0022082A" w:rsidRPr="00ED4AF8">
        <w:t xml:space="preserve">in the SRS resource set </w:t>
      </w:r>
      <w:r w:rsidR="00B931A4" w:rsidRPr="00ED4AF8">
        <w:t xml:space="preserve">indicated by SRS resource set indicator field if present, otherwise </w:t>
      </w:r>
      <m:oMath>
        <m:sSub>
          <m:sSubPr>
            <m:ctrlPr>
              <w:rPr>
                <w:rFonts w:ascii="Cambria Math" w:eastAsia="Cambria Math" w:hAnsi="Cambria Math" w:cs="Cambria Math"/>
                <w:i/>
                <w:lang w:eastAsia="zh-CN"/>
              </w:rPr>
            </m:ctrlPr>
          </m:sSubPr>
          <m:e>
            <m:r>
              <w:rPr>
                <w:rFonts w:ascii="Cambria Math" w:eastAsia="Cambria Math" w:hAnsi="Cambria Math" w:cs="Cambria Math"/>
                <w:lang w:eastAsia="zh-CN"/>
              </w:rPr>
              <m:t>N</m:t>
            </m:r>
          </m:e>
          <m:sub>
            <m:r>
              <w:rPr>
                <w:rFonts w:ascii="Cambria Math" w:eastAsia="Cambria Math" w:hAnsi="Cambria Math" w:cs="Cambria Math"/>
                <w:lang w:eastAsia="zh-CN"/>
              </w:rPr>
              <m:t>SRS</m:t>
            </m:r>
          </m:sub>
        </m:sSub>
      </m:oMath>
      <w:r w:rsidR="00B931A4" w:rsidRPr="00ED4AF8">
        <w:t xml:space="preserve"> </w:t>
      </w:r>
      <w:r w:rsidR="00B931A4" w:rsidRPr="00ED4AF8">
        <w:rPr>
          <w:rFonts w:hint="eastAsia"/>
          <w:lang w:eastAsia="zh-CN"/>
        </w:rPr>
        <w:t xml:space="preserve">is the number of configured SRS resources </w:t>
      </w:r>
      <w:r w:rsidR="00B931A4" w:rsidRPr="00ED4AF8">
        <w:t xml:space="preserve">in the SRS resource set </w:t>
      </w:r>
      <w:r w:rsidR="00AF0272" w:rsidRPr="00ED4AF8">
        <w:t xml:space="preserve">configured by higher layer parameter </w:t>
      </w:r>
      <w:proofErr w:type="spellStart"/>
      <w:r w:rsidR="00AF0272" w:rsidRPr="00ED4AF8">
        <w:rPr>
          <w:i/>
        </w:rPr>
        <w:t>srs-ResourceSetToAddModList</w:t>
      </w:r>
      <w:proofErr w:type="spellEnd"/>
      <w:r w:rsidR="00AF0272" w:rsidRPr="00ED4AF8">
        <w:t xml:space="preserve"> and </w:t>
      </w:r>
      <w:r w:rsidR="0022082A" w:rsidRPr="00ED4AF8">
        <w:t xml:space="preserve">associated with </w:t>
      </w:r>
      <w:r w:rsidR="0022082A" w:rsidRPr="00ED4AF8">
        <w:rPr>
          <w:rFonts w:hint="eastAsia"/>
          <w:lang w:eastAsia="zh-CN"/>
        </w:rPr>
        <w:t xml:space="preserve">the </w:t>
      </w:r>
      <w:r w:rsidR="0022082A" w:rsidRPr="00ED4AF8">
        <w:t>higher</w:t>
      </w:r>
      <w:r w:rsidR="0022082A" w:rsidRPr="00ED4AF8">
        <w:rPr>
          <w:rFonts w:hint="eastAsia"/>
          <w:lang w:eastAsia="zh-CN"/>
        </w:rPr>
        <w:t xml:space="preserve"> </w:t>
      </w:r>
      <w:r w:rsidR="0022082A" w:rsidRPr="00ED4AF8">
        <w:t xml:space="preserve">layer parameter </w:t>
      </w:r>
      <w:r w:rsidR="002719A6" w:rsidRPr="00ED4AF8">
        <w:rPr>
          <w:i/>
        </w:rPr>
        <w:t>usage</w:t>
      </w:r>
      <w:r w:rsidR="0022082A" w:rsidRPr="00ED4AF8">
        <w:t xml:space="preserve"> </w:t>
      </w:r>
      <w:r w:rsidR="0022082A" w:rsidRPr="00ED4AF8">
        <w:rPr>
          <w:rFonts w:hint="eastAsia"/>
          <w:lang w:eastAsia="zh-CN"/>
        </w:rPr>
        <w:t>of value</w:t>
      </w:r>
      <w:r w:rsidR="0022082A" w:rsidRPr="00ED4AF8">
        <w:t xml:space="preserve"> </w:t>
      </w:r>
      <w:r w:rsidR="002719A6" w:rsidRPr="00ED4AF8">
        <w:t>'</w:t>
      </w:r>
      <w:proofErr w:type="spellStart"/>
      <w:r w:rsidR="002719A6" w:rsidRPr="00ED4AF8">
        <w:rPr>
          <w:i/>
        </w:rPr>
        <w:t>nonCodeBook</w:t>
      </w:r>
      <w:proofErr w:type="spellEnd"/>
      <w:r w:rsidR="002719A6" w:rsidRPr="00ED4AF8">
        <w:t>'</w:t>
      </w:r>
      <w:r w:rsidR="00B931A4" w:rsidRPr="00ED4AF8">
        <w:t>,</w:t>
      </w:r>
      <w:r w:rsidR="003733C3" w:rsidRPr="00ED4AF8">
        <w:rPr>
          <w:lang w:eastAsia="zh-CN"/>
        </w:rPr>
        <w:t xml:space="preserve"> and</w:t>
      </w:r>
    </w:p>
    <w:p w14:paraId="066AB87A" w14:textId="77777777" w:rsidR="003733C3" w:rsidRPr="00ED4AF8" w:rsidRDefault="003733C3" w:rsidP="002625EB">
      <w:pPr>
        <w:pStyle w:val="B3"/>
        <w:rPr>
          <w:lang w:eastAsia="zh-CN"/>
        </w:rPr>
      </w:pPr>
      <w:r w:rsidRPr="00ED4AF8">
        <w:rPr>
          <w:lang w:eastAsia="zh-CN"/>
        </w:rPr>
        <w:t>-</w:t>
      </w:r>
      <w:r w:rsidRPr="00ED4AF8">
        <w:rPr>
          <w:lang w:eastAsia="zh-CN"/>
        </w:rPr>
        <w:tab/>
        <w:t xml:space="preserve">if UE supports operation with </w:t>
      </w:r>
      <w:proofErr w:type="spellStart"/>
      <w:r w:rsidRPr="00ED4AF8">
        <w:rPr>
          <w:i/>
          <w:lang w:eastAsia="zh-CN"/>
        </w:rPr>
        <w:t>maxMIMO</w:t>
      </w:r>
      <w:proofErr w:type="spellEnd"/>
      <w:r w:rsidRPr="00ED4AF8">
        <w:rPr>
          <w:i/>
          <w:lang w:eastAsia="zh-CN"/>
        </w:rPr>
        <w:t>-Layers</w:t>
      </w:r>
      <w:r w:rsidRPr="00ED4AF8">
        <w:rPr>
          <w:lang w:eastAsia="zh-CN"/>
        </w:rPr>
        <w:t xml:space="preserve"> and the higher layer parameter </w:t>
      </w:r>
      <w:proofErr w:type="spellStart"/>
      <w:r w:rsidRPr="00ED4AF8">
        <w:rPr>
          <w:i/>
          <w:iCs/>
          <w:lang w:eastAsia="zh-CN"/>
        </w:rPr>
        <w:t>maxMIMO</w:t>
      </w:r>
      <w:proofErr w:type="spellEnd"/>
      <w:r w:rsidRPr="00ED4AF8">
        <w:rPr>
          <w:i/>
          <w:iCs/>
          <w:lang w:eastAsia="zh-CN"/>
        </w:rPr>
        <w:t xml:space="preserve">-Layers </w:t>
      </w:r>
      <w:r w:rsidRPr="00ED4AF8">
        <w:rPr>
          <w:iCs/>
          <w:lang w:eastAsia="zh-CN"/>
        </w:rPr>
        <w:t>of</w:t>
      </w:r>
      <w:r w:rsidRPr="00ED4AF8">
        <w:rPr>
          <w:i/>
          <w:iCs/>
          <w:lang w:eastAsia="zh-CN"/>
        </w:rPr>
        <w:t xml:space="preserve"> PUSCH-</w:t>
      </w:r>
      <w:proofErr w:type="spellStart"/>
      <w:r w:rsidRPr="00ED4AF8">
        <w:rPr>
          <w:i/>
          <w:iCs/>
          <w:lang w:eastAsia="zh-CN"/>
        </w:rPr>
        <w:t>ServingCellConfig</w:t>
      </w:r>
      <w:proofErr w:type="spellEnd"/>
      <w:r w:rsidRPr="00ED4AF8">
        <w:rPr>
          <w:lang w:eastAsia="zh-CN"/>
        </w:rPr>
        <w:t xml:space="preserve"> of the serving cell is configured, </w:t>
      </w:r>
      <w:proofErr w:type="spellStart"/>
      <w:r w:rsidRPr="00ED4AF8">
        <w:rPr>
          <w:i/>
          <w:lang w:eastAsia="zh-CN"/>
        </w:rPr>
        <w:t>L</w:t>
      </w:r>
      <w:r w:rsidRPr="00ED4AF8">
        <w:rPr>
          <w:i/>
          <w:vertAlign w:val="subscript"/>
          <w:lang w:eastAsia="zh-CN"/>
        </w:rPr>
        <w:t>max</w:t>
      </w:r>
      <w:proofErr w:type="spellEnd"/>
      <w:r w:rsidRPr="00ED4AF8">
        <w:rPr>
          <w:lang w:eastAsia="zh-CN"/>
        </w:rPr>
        <w:t xml:space="preserve"> is given by that parameter </w:t>
      </w:r>
    </w:p>
    <w:p w14:paraId="4733E567" w14:textId="77777777" w:rsidR="003733C3" w:rsidRPr="00ED4AF8" w:rsidRDefault="003733C3" w:rsidP="002625EB">
      <w:pPr>
        <w:pStyle w:val="B3"/>
        <w:rPr>
          <w:lang w:val="en-US" w:eastAsia="zh-CN"/>
        </w:rPr>
      </w:pPr>
      <w:r w:rsidRPr="00ED4AF8">
        <w:rPr>
          <w:lang w:eastAsia="zh-CN"/>
        </w:rPr>
        <w:t>-</w:t>
      </w:r>
      <w:r w:rsidRPr="00ED4AF8">
        <w:rPr>
          <w:lang w:eastAsia="zh-CN"/>
        </w:rPr>
        <w:tab/>
        <w:t xml:space="preserve">otherwise, </w:t>
      </w:r>
      <w:proofErr w:type="spellStart"/>
      <w:r w:rsidRPr="00ED4AF8">
        <w:rPr>
          <w:i/>
          <w:lang w:eastAsia="zh-CN"/>
        </w:rPr>
        <w:t>L</w:t>
      </w:r>
      <w:r w:rsidRPr="00ED4AF8">
        <w:rPr>
          <w:i/>
          <w:vertAlign w:val="subscript"/>
          <w:lang w:eastAsia="zh-CN"/>
        </w:rPr>
        <w:t>max</w:t>
      </w:r>
      <w:proofErr w:type="spellEnd"/>
      <w:r w:rsidRPr="00ED4AF8">
        <w:rPr>
          <w:lang w:eastAsia="zh-CN"/>
        </w:rPr>
        <w:t xml:space="preserve"> is given by the maximum number of layers for PUSCH supported by the UE for the serving cell for non-</w:t>
      </w:r>
      <w:proofErr w:type="gramStart"/>
      <w:r w:rsidRPr="00ED4AF8">
        <w:rPr>
          <w:lang w:eastAsia="zh-CN"/>
        </w:rPr>
        <w:t>codebook based</w:t>
      </w:r>
      <w:proofErr w:type="gramEnd"/>
      <w:r w:rsidRPr="00ED4AF8">
        <w:rPr>
          <w:lang w:eastAsia="zh-CN"/>
        </w:rPr>
        <w:t xml:space="preserve"> operation</w:t>
      </w:r>
      <w:r w:rsidR="004000B6" w:rsidRPr="00ED4AF8">
        <w:rPr>
          <w:lang w:eastAsia="zh-CN"/>
        </w:rPr>
        <w:t>.</w:t>
      </w:r>
    </w:p>
    <w:p w14:paraId="4226926B" w14:textId="3DEA8304" w:rsidR="00B931A4" w:rsidRPr="00ED4AF8" w:rsidRDefault="00413B2B" w:rsidP="00B931A4">
      <w:pPr>
        <w:pStyle w:val="B2"/>
        <w:rPr>
          <w:lang w:eastAsia="zh-CN"/>
        </w:rPr>
      </w:pPr>
      <w:r w:rsidRPr="00ED4AF8">
        <w:rPr>
          <w:rFonts w:hint="eastAsia"/>
          <w:lang w:eastAsia="zh-CN"/>
        </w:rPr>
        <w:t>-</w:t>
      </w:r>
      <w:r w:rsidRPr="00ED4AF8">
        <w:rPr>
          <w:rFonts w:hint="eastAsia"/>
          <w:lang w:eastAsia="zh-CN"/>
        </w:rPr>
        <w:tab/>
      </w:r>
      <w:r w:rsidRPr="00ED4AF8">
        <w:rPr>
          <w:position w:val="-12"/>
        </w:rPr>
        <w:object w:dxaOrig="1260" w:dyaOrig="360" w14:anchorId="6E269E78">
          <v:shape id="_x0000_i2850" type="#_x0000_t75" style="width:57.1pt;height:17.4pt" o:ole="">
            <v:imagedata r:id="rId2820" o:title=""/>
          </v:shape>
          <o:OLEObject Type="Embed" ProgID="Equation.3" ShapeID="_x0000_i2850" DrawAspect="Content" ObjectID="_1724847718" r:id="rId2821"/>
        </w:object>
      </w:r>
      <w:r w:rsidRPr="00ED4AF8">
        <w:rPr>
          <w:rFonts w:hint="eastAsia"/>
          <w:lang w:eastAsia="zh-CN"/>
        </w:rPr>
        <w:t xml:space="preserve"> bits </w:t>
      </w:r>
      <w:r w:rsidR="00424D50" w:rsidRPr="00ED4AF8">
        <w:rPr>
          <w:rFonts w:hint="eastAsia"/>
          <w:lang w:eastAsia="zh-CN"/>
        </w:rPr>
        <w:t>according to Tables 7.3.1.1.2-</w:t>
      </w:r>
      <w:r w:rsidR="00424D50" w:rsidRPr="00ED4AF8">
        <w:rPr>
          <w:lang w:eastAsia="zh-CN"/>
        </w:rPr>
        <w:t>32</w:t>
      </w:r>
      <w:r w:rsidR="002B190D" w:rsidRPr="00ED4AF8">
        <w:rPr>
          <w:lang w:eastAsia="zh-CN"/>
        </w:rPr>
        <w:t xml:space="preserve">, </w:t>
      </w:r>
      <w:r w:rsidR="002B190D" w:rsidRPr="00ED4AF8">
        <w:rPr>
          <w:rFonts w:hint="eastAsia"/>
          <w:lang w:eastAsia="zh-CN"/>
        </w:rPr>
        <w:t>7.3.1.1.2-</w:t>
      </w:r>
      <w:r w:rsidR="002B190D" w:rsidRPr="00ED4AF8">
        <w:rPr>
          <w:lang w:eastAsia="zh-CN"/>
        </w:rPr>
        <w:t xml:space="preserve">32A and </w:t>
      </w:r>
      <w:r w:rsidR="002B190D" w:rsidRPr="00ED4AF8">
        <w:rPr>
          <w:rFonts w:hint="eastAsia"/>
          <w:lang w:eastAsia="zh-CN"/>
        </w:rPr>
        <w:t>7.3.1.1.2-</w:t>
      </w:r>
      <w:r w:rsidR="002B190D" w:rsidRPr="00ED4AF8">
        <w:rPr>
          <w:lang w:eastAsia="zh-CN"/>
        </w:rPr>
        <w:t>32B</w:t>
      </w:r>
      <w:r w:rsidR="002719A6" w:rsidRPr="00ED4AF8">
        <w:rPr>
          <w:lang w:eastAsia="zh-CN"/>
        </w:rPr>
        <w:t xml:space="preserve"> if the higher layer parameter </w:t>
      </w:r>
      <w:proofErr w:type="spellStart"/>
      <w:r w:rsidR="002719A6" w:rsidRPr="00ED4AF8">
        <w:rPr>
          <w:i/>
        </w:rPr>
        <w:t>txConfig</w:t>
      </w:r>
      <w:proofErr w:type="spellEnd"/>
      <w:r w:rsidR="002719A6" w:rsidRPr="00ED4AF8">
        <w:rPr>
          <w:i/>
          <w:lang w:eastAsia="zh-CN"/>
        </w:rPr>
        <w:t xml:space="preserve"> = </w:t>
      </w:r>
      <w:r w:rsidR="002719A6" w:rsidRPr="00ED4AF8">
        <w:rPr>
          <w:rFonts w:eastAsia="Times New Roman"/>
          <w:i/>
          <w:lang w:eastAsia="ja-JP"/>
        </w:rPr>
        <w:t>codebook</w:t>
      </w:r>
      <w:r w:rsidR="0022082A" w:rsidRPr="00ED4AF8">
        <w:rPr>
          <w:rFonts w:hint="eastAsia"/>
          <w:lang w:eastAsia="zh-CN"/>
        </w:rPr>
        <w:t xml:space="preserve">, where </w:t>
      </w:r>
      <w:r w:rsidR="0022082A" w:rsidRPr="00ED4AF8">
        <w:rPr>
          <w:position w:val="-12"/>
        </w:rPr>
        <w:object w:dxaOrig="499" w:dyaOrig="360" w14:anchorId="5A9A5E20">
          <v:shape id="_x0000_i2851" type="#_x0000_t75" style="width:22.35pt;height:17.4pt" o:ole="">
            <v:imagedata r:id="rId2816" o:title=""/>
          </v:shape>
          <o:OLEObject Type="Embed" ProgID="Equation.3" ShapeID="_x0000_i2851" DrawAspect="Content" ObjectID="_1724847719" r:id="rId2822"/>
        </w:object>
      </w:r>
      <w:r w:rsidR="0022082A" w:rsidRPr="00ED4AF8">
        <w:rPr>
          <w:rFonts w:hint="eastAsia"/>
          <w:lang w:eastAsia="zh-CN"/>
        </w:rPr>
        <w:t xml:space="preserve"> is the number of configured SRS resources </w:t>
      </w:r>
      <w:r w:rsidR="0022082A" w:rsidRPr="00ED4AF8">
        <w:t xml:space="preserve">in the SRS resource set </w:t>
      </w:r>
      <w:r w:rsidR="00B931A4" w:rsidRPr="00ED4AF8">
        <w:t xml:space="preserve">indicated by SRS resource set indicator field if present, otherwise </w:t>
      </w:r>
      <m:oMath>
        <m:sSub>
          <m:sSubPr>
            <m:ctrlPr>
              <w:rPr>
                <w:rFonts w:ascii="Cambria Math" w:eastAsia="Cambria Math" w:hAnsi="Cambria Math" w:cs="Cambria Math"/>
                <w:i/>
                <w:lang w:eastAsia="zh-CN"/>
              </w:rPr>
            </m:ctrlPr>
          </m:sSubPr>
          <m:e>
            <m:r>
              <w:rPr>
                <w:rFonts w:ascii="Cambria Math" w:eastAsia="Cambria Math" w:hAnsi="Cambria Math" w:cs="Cambria Math"/>
                <w:lang w:eastAsia="zh-CN"/>
              </w:rPr>
              <m:t>N</m:t>
            </m:r>
          </m:e>
          <m:sub>
            <m:r>
              <w:rPr>
                <w:rFonts w:ascii="Cambria Math" w:eastAsia="Cambria Math" w:hAnsi="Cambria Math" w:cs="Cambria Math"/>
                <w:lang w:eastAsia="zh-CN"/>
              </w:rPr>
              <m:t>SRS</m:t>
            </m:r>
          </m:sub>
        </m:sSub>
      </m:oMath>
      <w:r w:rsidR="00B931A4" w:rsidRPr="00ED4AF8">
        <w:t xml:space="preserve"> </w:t>
      </w:r>
      <w:r w:rsidR="00B931A4" w:rsidRPr="00ED4AF8">
        <w:rPr>
          <w:rFonts w:hint="eastAsia"/>
          <w:lang w:eastAsia="zh-CN"/>
        </w:rPr>
        <w:t xml:space="preserve">is the number of configured SRS resources </w:t>
      </w:r>
      <w:r w:rsidR="00B931A4" w:rsidRPr="00ED4AF8">
        <w:t xml:space="preserve">in the SRS resource set </w:t>
      </w:r>
      <w:r w:rsidR="00AF0272" w:rsidRPr="00ED4AF8">
        <w:t xml:space="preserve">configured by higher layer parameter </w:t>
      </w:r>
      <w:proofErr w:type="spellStart"/>
      <w:r w:rsidR="00AF0272" w:rsidRPr="00ED4AF8">
        <w:rPr>
          <w:i/>
        </w:rPr>
        <w:t>srs-ResourceSetToAddModList</w:t>
      </w:r>
      <w:proofErr w:type="spellEnd"/>
      <w:r w:rsidR="00AF0272" w:rsidRPr="00ED4AF8">
        <w:t xml:space="preserve"> and </w:t>
      </w:r>
      <w:r w:rsidR="0022082A" w:rsidRPr="00ED4AF8">
        <w:t xml:space="preserve">associated with </w:t>
      </w:r>
      <w:r w:rsidR="0022082A" w:rsidRPr="00ED4AF8">
        <w:rPr>
          <w:rFonts w:hint="eastAsia"/>
          <w:lang w:eastAsia="zh-CN"/>
        </w:rPr>
        <w:t xml:space="preserve">the </w:t>
      </w:r>
      <w:r w:rsidR="0022082A" w:rsidRPr="00ED4AF8">
        <w:t>higher</w:t>
      </w:r>
      <w:r w:rsidR="0022082A" w:rsidRPr="00ED4AF8">
        <w:rPr>
          <w:rFonts w:hint="eastAsia"/>
          <w:lang w:eastAsia="zh-CN"/>
        </w:rPr>
        <w:t xml:space="preserve"> </w:t>
      </w:r>
      <w:r w:rsidR="0022082A" w:rsidRPr="00ED4AF8">
        <w:t xml:space="preserve">layer parameter </w:t>
      </w:r>
      <w:r w:rsidR="002719A6" w:rsidRPr="00ED4AF8">
        <w:rPr>
          <w:i/>
        </w:rPr>
        <w:t>usage</w:t>
      </w:r>
      <w:r w:rsidR="0022082A" w:rsidRPr="00ED4AF8">
        <w:t xml:space="preserve"> </w:t>
      </w:r>
      <w:r w:rsidR="0022082A" w:rsidRPr="00ED4AF8">
        <w:rPr>
          <w:rFonts w:hint="eastAsia"/>
          <w:lang w:eastAsia="zh-CN"/>
        </w:rPr>
        <w:t>of value</w:t>
      </w:r>
      <w:r w:rsidR="0022082A" w:rsidRPr="00ED4AF8">
        <w:t xml:space="preserve"> </w:t>
      </w:r>
      <w:r w:rsidR="002719A6" w:rsidRPr="00ED4AF8">
        <w:t>'</w:t>
      </w:r>
      <w:proofErr w:type="spellStart"/>
      <w:r w:rsidR="002719A6" w:rsidRPr="00ED4AF8">
        <w:rPr>
          <w:i/>
        </w:rPr>
        <w:t>codeBook</w:t>
      </w:r>
      <w:proofErr w:type="spellEnd"/>
      <w:r w:rsidR="002719A6" w:rsidRPr="00ED4AF8">
        <w:t>'</w:t>
      </w:r>
      <w:r w:rsidRPr="00ED4AF8">
        <w:rPr>
          <w:rFonts w:hint="eastAsia"/>
          <w:lang w:eastAsia="zh-CN"/>
        </w:rPr>
        <w:t>.</w:t>
      </w:r>
    </w:p>
    <w:p w14:paraId="5CCBEA16" w14:textId="5A00042F" w:rsidR="00B931A4" w:rsidRPr="00ED4AF8" w:rsidRDefault="00B931A4" w:rsidP="00B931A4">
      <w:pPr>
        <w:pStyle w:val="B1"/>
        <w:rPr>
          <w:lang w:eastAsia="zh-CN"/>
        </w:rPr>
      </w:pPr>
      <w:r w:rsidRPr="00ED4AF8">
        <w:t>-</w:t>
      </w:r>
      <w:r w:rsidRPr="00ED4AF8">
        <w:tab/>
        <w:t xml:space="preserve">Second </w:t>
      </w:r>
      <w:r w:rsidRPr="00ED4AF8">
        <w:rPr>
          <w:rFonts w:hint="eastAsia"/>
          <w:lang w:eastAsia="zh-CN"/>
        </w:rPr>
        <w:t>SRS resource indicator</w:t>
      </w:r>
      <w:r w:rsidRPr="00ED4AF8">
        <w:t xml:space="preserve"> – 0, </w:t>
      </w:r>
      <m:oMath>
        <m:d>
          <m:dPr>
            <m:begChr m:val="⌈"/>
            <m:endChr m:val="⌉"/>
            <m:ctrlPr>
              <w:rPr>
                <w:rFonts w:ascii="Cambria Math" w:eastAsia="Cambria Math" w:hAnsi="Cambria Math"/>
                <w:i/>
              </w:rPr>
            </m:ctrlPr>
          </m:dPr>
          <m:e>
            <m:func>
              <m:funcPr>
                <m:ctrlPr>
                  <w:rPr>
                    <w:rFonts w:ascii="Cambria Math" w:eastAsia="Cambria Math" w:hAnsi="Cambria Math"/>
                    <w:i/>
                  </w:rPr>
                </m:ctrlPr>
              </m:funcPr>
              <m:fName>
                <m:sSub>
                  <m:sSubPr>
                    <m:ctrlPr>
                      <w:rPr>
                        <w:rFonts w:ascii="Cambria Math" w:eastAsia="Cambria Math" w:hAnsi="Cambria Math"/>
                        <w:i/>
                      </w:rPr>
                    </m:ctrlPr>
                  </m:sSubPr>
                  <m:e>
                    <m:r>
                      <m:rPr>
                        <m:sty m:val="p"/>
                      </m:rPr>
                      <w:rPr>
                        <w:rFonts w:ascii="Cambria Math" w:eastAsia="Cambria Math" w:hAnsi="Cambria Math"/>
                      </w:rPr>
                      <m:t>log</m:t>
                    </m:r>
                    <m:ctrlPr>
                      <w:rPr>
                        <w:rFonts w:ascii="Cambria Math" w:eastAsia="Cambria Math" w:hAnsi="Cambria Math"/>
                      </w:rPr>
                    </m:ctrlPr>
                  </m:e>
                  <m:sub>
                    <m:r>
                      <w:rPr>
                        <w:rFonts w:ascii="Cambria Math" w:eastAsia="Cambria Math" w:hAnsi="Cambria Math"/>
                      </w:rPr>
                      <m:t>2</m:t>
                    </m:r>
                    <m:ctrlPr>
                      <w:rPr>
                        <w:rFonts w:ascii="Cambria Math" w:eastAsia="Cambria Math" w:hAnsi="Cambria Math"/>
                      </w:rPr>
                    </m:ctrlPr>
                  </m:sub>
                </m:sSub>
              </m:fName>
              <m:e>
                <m:r>
                  <w:rPr>
                    <w:rFonts w:ascii="Cambria Math" w:eastAsia="Cambria Math" w:hAnsi="Cambria Math"/>
                  </w:rPr>
                  <m:t>(</m:t>
                </m:r>
                <m:func>
                  <m:funcPr>
                    <m:ctrlPr>
                      <w:rPr>
                        <w:rFonts w:ascii="Cambria Math" w:eastAsia="Cambria Math" w:hAnsi="Cambria Math"/>
                      </w:rPr>
                    </m:ctrlPr>
                  </m:funcPr>
                  <m:fName>
                    <m:limLow>
                      <m:limLowPr>
                        <m:ctrlPr>
                          <w:rPr>
                            <w:rFonts w:ascii="Cambria Math" w:eastAsia="Cambria Math" w:hAnsi="Cambria Math"/>
                          </w:rPr>
                        </m:ctrlPr>
                      </m:limLowPr>
                      <m:e>
                        <m:r>
                          <m:rPr>
                            <m:sty m:val="p"/>
                          </m:rPr>
                          <w:rPr>
                            <w:rFonts w:ascii="Cambria Math" w:eastAsia="Cambria Math" w:hAnsi="Cambria Math"/>
                          </w:rPr>
                          <m:t>max</m:t>
                        </m:r>
                      </m:e>
                      <m:lim>
                        <m:r>
                          <w:rPr>
                            <w:rFonts w:ascii="Cambria Math" w:eastAsia="Cambria Math" w:hAnsi="Cambria Math"/>
                          </w:rPr>
                          <m:t>k∈{1,2,…,</m:t>
                        </m:r>
                        <m:r>
                          <m:rPr>
                            <m:sty m:val="p"/>
                          </m:rPr>
                          <w:rPr>
                            <w:rFonts w:ascii="Cambria Math" w:eastAsia="Cambria Math" w:hAnsi="Cambria Math"/>
                          </w:rPr>
                          <m:t>min⁡</m:t>
                        </m:r>
                        <m:r>
                          <w:rPr>
                            <w:rFonts w:ascii="Cambria Math" w:eastAsia="Cambria Math" w:hAnsi="Cambria Math"/>
                          </w:rPr>
                          <m:t>{</m:t>
                        </m:r>
                        <m:sSub>
                          <m:sSubPr>
                            <m:ctrlPr>
                              <w:rPr>
                                <w:rFonts w:ascii="Cambria Math" w:eastAsia="Cambria Math" w:hAnsi="Cambria Math"/>
                                <w:i/>
                              </w:rPr>
                            </m:ctrlPr>
                          </m:sSubPr>
                          <m:e>
                            <m:r>
                              <w:rPr>
                                <w:rFonts w:ascii="Cambria Math" w:eastAsia="Cambria Math" w:hAnsi="Cambria Math"/>
                              </w:rPr>
                              <m:t>L</m:t>
                            </m:r>
                          </m:e>
                          <m:sub>
                            <m:r>
                              <w:rPr>
                                <w:rFonts w:ascii="Cambria Math" w:eastAsia="Cambria Math" w:hAnsi="Cambria Math"/>
                              </w:rPr>
                              <m:t>max</m:t>
                            </m:r>
                          </m:sub>
                        </m:sSub>
                        <m:r>
                          <w:rPr>
                            <w:rFonts w:ascii="Cambria Math" w:eastAsia="Cambria Math" w:hAnsi="Cambria Math"/>
                          </w:rPr>
                          <m:t>,</m:t>
                        </m:r>
                        <m:sSub>
                          <m:sSubPr>
                            <m:ctrlPr>
                              <w:rPr>
                                <w:rFonts w:ascii="Cambria Math" w:eastAsia="Cambria Math" w:hAnsi="Cambria Math"/>
                                <w:i/>
                              </w:rPr>
                            </m:ctrlPr>
                          </m:sSubPr>
                          <m:e>
                            <m:r>
                              <w:rPr>
                                <w:rFonts w:ascii="Cambria Math" w:eastAsia="Cambria Math" w:hAnsi="Cambria Math"/>
                              </w:rPr>
                              <m:t>N</m:t>
                            </m:r>
                          </m:e>
                          <m:sub>
                            <m:r>
                              <w:rPr>
                                <w:rFonts w:ascii="Cambria Math" w:eastAsia="Cambria Math" w:hAnsi="Cambria Math"/>
                              </w:rPr>
                              <m:t>SRS</m:t>
                            </m:r>
                          </m:sub>
                        </m:sSub>
                        <m:r>
                          <w:rPr>
                            <w:rFonts w:ascii="Cambria Math" w:eastAsia="Cambria Math" w:hAnsi="Cambria Math"/>
                          </w:rPr>
                          <m:t>}}</m:t>
                        </m:r>
                      </m:lim>
                    </m:limLow>
                  </m:fName>
                  <m:e>
                    <m:d>
                      <m:dPr>
                        <m:ctrlPr>
                          <w:rPr>
                            <w:rFonts w:ascii="Cambria Math" w:eastAsia="Cambria Math" w:hAnsi="Cambria Math"/>
                            <w:i/>
                          </w:rPr>
                        </m:ctrlPr>
                      </m:dPr>
                      <m:e>
                        <m:f>
                          <m:fPr>
                            <m:type m:val="noBar"/>
                            <m:ctrlPr>
                              <w:rPr>
                                <w:rFonts w:ascii="Cambria Math" w:eastAsia="Cambria Math" w:hAnsi="Cambria Math"/>
                                <w:i/>
                              </w:rPr>
                            </m:ctrlPr>
                          </m:fPr>
                          <m:num>
                            <m:sSub>
                              <m:sSubPr>
                                <m:ctrlPr>
                                  <w:rPr>
                                    <w:rFonts w:ascii="Cambria Math" w:eastAsia="Cambria Math" w:hAnsi="Cambria Math"/>
                                    <w:i/>
                                  </w:rPr>
                                </m:ctrlPr>
                              </m:sSubPr>
                              <m:e>
                                <m:r>
                                  <w:rPr>
                                    <w:rFonts w:ascii="Cambria Math" w:eastAsia="Cambria Math" w:hAnsi="Cambria Math"/>
                                  </w:rPr>
                                  <m:t>N</m:t>
                                </m:r>
                              </m:e>
                              <m:sub>
                                <m:r>
                                  <w:rPr>
                                    <w:rFonts w:ascii="Cambria Math" w:eastAsia="Cambria Math" w:hAnsi="Cambria Math"/>
                                  </w:rPr>
                                  <m:t>SRS</m:t>
                                </m:r>
                              </m:sub>
                            </m:sSub>
                          </m:num>
                          <m:den>
                            <m:r>
                              <w:rPr>
                                <w:rFonts w:ascii="Cambria Math" w:eastAsia="Cambria Math" w:hAnsi="Cambria Math"/>
                              </w:rPr>
                              <m:t>k</m:t>
                            </m:r>
                          </m:den>
                        </m:f>
                      </m:e>
                    </m:d>
                  </m:e>
                </m:func>
                <m:r>
                  <w:rPr>
                    <w:rFonts w:ascii="Cambria Math" w:eastAsia="Cambria Math" w:hAnsi="Cambria Math"/>
                  </w:rPr>
                  <m:t>)</m:t>
                </m:r>
              </m:e>
            </m:func>
          </m:e>
        </m:d>
      </m:oMath>
      <w:r w:rsidRPr="00ED4AF8">
        <w:rPr>
          <w:rFonts w:hint="eastAsia"/>
          <w:lang w:eastAsia="zh-CN"/>
        </w:rPr>
        <w:t>or</w:t>
      </w:r>
      <w:r w:rsidRPr="00ED4AF8">
        <w:t xml:space="preserve"> </w:t>
      </w:r>
      <m:oMath>
        <m:d>
          <m:dPr>
            <m:begChr m:val="⌈"/>
            <m:endChr m:val="⌉"/>
            <m:ctrlPr>
              <w:rPr>
                <w:rFonts w:ascii="Cambria Math" w:eastAsia="Cambria Math" w:hAnsi="Cambria Math"/>
                <w:i/>
              </w:rPr>
            </m:ctrlPr>
          </m:dPr>
          <m:e>
            <m:func>
              <m:funcPr>
                <m:ctrlPr>
                  <w:rPr>
                    <w:rFonts w:ascii="Cambria Math" w:eastAsia="Cambria Math" w:hAnsi="Cambria Math"/>
                    <w:i/>
                  </w:rPr>
                </m:ctrlPr>
              </m:funcPr>
              <m:fName>
                <m:sSub>
                  <m:sSubPr>
                    <m:ctrlPr>
                      <w:rPr>
                        <w:rFonts w:ascii="Cambria Math" w:eastAsia="Cambria Math" w:hAnsi="Cambria Math"/>
                        <w:i/>
                      </w:rPr>
                    </m:ctrlPr>
                  </m:sSubPr>
                  <m:e>
                    <m:r>
                      <m:rPr>
                        <m:sty m:val="p"/>
                      </m:rPr>
                      <w:rPr>
                        <w:rFonts w:ascii="Cambria Math" w:eastAsia="Cambria Math" w:hAnsi="Cambria Math"/>
                      </w:rPr>
                      <m:t>log</m:t>
                    </m:r>
                    <m:ctrlPr>
                      <w:rPr>
                        <w:rFonts w:ascii="Cambria Math" w:eastAsia="Cambria Math" w:hAnsi="Cambria Math"/>
                      </w:rPr>
                    </m:ctrlPr>
                  </m:e>
                  <m:sub>
                    <m:r>
                      <w:rPr>
                        <w:rFonts w:ascii="Cambria Math" w:eastAsia="Cambria Math" w:hAnsi="Cambria Math"/>
                      </w:rPr>
                      <m:t>2</m:t>
                    </m:r>
                    <m:ctrlPr>
                      <w:rPr>
                        <w:rFonts w:ascii="Cambria Math" w:eastAsia="Cambria Math" w:hAnsi="Cambria Math"/>
                      </w:rPr>
                    </m:ctrlPr>
                  </m:sub>
                </m:sSub>
              </m:fName>
              <m:e>
                <m:r>
                  <w:rPr>
                    <w:rFonts w:ascii="Cambria Math" w:eastAsia="Cambria Math" w:hAnsi="Cambria Math"/>
                  </w:rPr>
                  <m:t>(</m:t>
                </m:r>
                <m:sSub>
                  <m:sSubPr>
                    <m:ctrlPr>
                      <w:rPr>
                        <w:rFonts w:ascii="Cambria Math" w:eastAsia="Cambria Math" w:hAnsi="Cambria Math"/>
                        <w:i/>
                      </w:rPr>
                    </m:ctrlPr>
                  </m:sSubPr>
                  <m:e>
                    <m:r>
                      <w:rPr>
                        <w:rFonts w:ascii="Cambria Math" w:eastAsia="Cambria Math" w:hAnsi="Cambria Math"/>
                      </w:rPr>
                      <m:t>N</m:t>
                    </m:r>
                  </m:e>
                  <m:sub>
                    <m:r>
                      <w:rPr>
                        <w:rFonts w:ascii="Cambria Math" w:eastAsia="Cambria Math" w:hAnsi="Cambria Math"/>
                      </w:rPr>
                      <m:t>SRS</m:t>
                    </m:r>
                  </m:sub>
                </m:sSub>
                <m:r>
                  <w:rPr>
                    <w:rFonts w:ascii="Cambria Math" w:eastAsia="Cambria Math" w:hAnsi="Cambria Math"/>
                  </w:rPr>
                  <m:t>)</m:t>
                </m:r>
              </m:e>
            </m:func>
          </m:e>
        </m:d>
      </m:oMath>
      <w:r w:rsidRPr="00ED4AF8">
        <w:rPr>
          <w:rFonts w:hint="eastAsia"/>
        </w:rPr>
        <w:t xml:space="preserve"> </w:t>
      </w:r>
      <w:r w:rsidRPr="00ED4AF8">
        <w:t>bits</w:t>
      </w:r>
      <w:r w:rsidRPr="00ED4AF8">
        <w:rPr>
          <w:rFonts w:hint="eastAsia"/>
          <w:lang w:eastAsia="zh-CN"/>
        </w:rPr>
        <w:t>,</w:t>
      </w:r>
    </w:p>
    <w:p w14:paraId="15E046B4" w14:textId="1E863D2E" w:rsidR="00B931A4" w:rsidRPr="00ED4AF8" w:rsidRDefault="00B931A4" w:rsidP="00B931A4">
      <w:pPr>
        <w:pStyle w:val="B2"/>
        <w:rPr>
          <w:lang w:eastAsia="zh-CN"/>
        </w:rPr>
      </w:pPr>
      <w:r w:rsidRPr="00ED4AF8">
        <w:rPr>
          <w:rFonts w:hint="eastAsia"/>
          <w:lang w:eastAsia="zh-CN"/>
        </w:rPr>
        <w:t>-</w:t>
      </w:r>
      <w:r w:rsidRPr="00ED4AF8">
        <w:rPr>
          <w:rFonts w:hint="eastAsia"/>
          <w:lang w:eastAsia="zh-CN"/>
        </w:rPr>
        <w:tab/>
      </w:r>
      <m:oMath>
        <m:d>
          <m:dPr>
            <m:begChr m:val="⌈"/>
            <m:endChr m:val="⌉"/>
            <m:ctrlPr>
              <w:rPr>
                <w:rFonts w:ascii="Cambria Math" w:eastAsia="Cambria Math" w:hAnsi="Cambria Math"/>
                <w:i/>
              </w:rPr>
            </m:ctrlPr>
          </m:dPr>
          <m:e>
            <m:func>
              <m:funcPr>
                <m:ctrlPr>
                  <w:rPr>
                    <w:rFonts w:ascii="Cambria Math" w:eastAsia="Cambria Math" w:hAnsi="Cambria Math"/>
                    <w:i/>
                  </w:rPr>
                </m:ctrlPr>
              </m:funcPr>
              <m:fName>
                <m:sSub>
                  <m:sSubPr>
                    <m:ctrlPr>
                      <w:rPr>
                        <w:rFonts w:ascii="Cambria Math" w:eastAsia="Cambria Math" w:hAnsi="Cambria Math"/>
                        <w:i/>
                      </w:rPr>
                    </m:ctrlPr>
                  </m:sSubPr>
                  <m:e>
                    <m:r>
                      <m:rPr>
                        <m:sty m:val="p"/>
                      </m:rPr>
                      <w:rPr>
                        <w:rFonts w:ascii="Cambria Math" w:eastAsia="Cambria Math" w:hAnsi="Cambria Math"/>
                      </w:rPr>
                      <m:t>log</m:t>
                    </m:r>
                    <m:ctrlPr>
                      <w:rPr>
                        <w:rFonts w:ascii="Cambria Math" w:eastAsia="Cambria Math" w:hAnsi="Cambria Math"/>
                      </w:rPr>
                    </m:ctrlPr>
                  </m:e>
                  <m:sub>
                    <m:r>
                      <w:rPr>
                        <w:rFonts w:ascii="Cambria Math" w:eastAsia="Cambria Math" w:hAnsi="Cambria Math"/>
                      </w:rPr>
                      <m:t>2</m:t>
                    </m:r>
                    <m:ctrlPr>
                      <w:rPr>
                        <w:rFonts w:ascii="Cambria Math" w:eastAsia="Cambria Math" w:hAnsi="Cambria Math"/>
                      </w:rPr>
                    </m:ctrlPr>
                  </m:sub>
                </m:sSub>
              </m:fName>
              <m:e>
                <m:r>
                  <w:rPr>
                    <w:rFonts w:ascii="Cambria Math" w:eastAsia="Cambria Math" w:hAnsi="Cambria Math"/>
                  </w:rPr>
                  <m:t>(</m:t>
                </m:r>
                <m:func>
                  <m:funcPr>
                    <m:ctrlPr>
                      <w:rPr>
                        <w:rFonts w:ascii="Cambria Math" w:eastAsia="Cambria Math" w:hAnsi="Cambria Math"/>
                      </w:rPr>
                    </m:ctrlPr>
                  </m:funcPr>
                  <m:fName>
                    <m:limLow>
                      <m:limLowPr>
                        <m:ctrlPr>
                          <w:rPr>
                            <w:rFonts w:ascii="Cambria Math" w:eastAsia="Cambria Math" w:hAnsi="Cambria Math"/>
                          </w:rPr>
                        </m:ctrlPr>
                      </m:limLowPr>
                      <m:e>
                        <m:r>
                          <m:rPr>
                            <m:sty m:val="p"/>
                          </m:rPr>
                          <w:rPr>
                            <w:rFonts w:ascii="Cambria Math" w:eastAsia="Cambria Math" w:hAnsi="Cambria Math"/>
                          </w:rPr>
                          <m:t>max</m:t>
                        </m:r>
                      </m:e>
                      <m:lim>
                        <m:r>
                          <w:rPr>
                            <w:rFonts w:ascii="Cambria Math" w:eastAsia="Cambria Math" w:hAnsi="Cambria Math"/>
                          </w:rPr>
                          <m:t>k∈{1,2,…,</m:t>
                        </m:r>
                        <m:r>
                          <m:rPr>
                            <m:sty m:val="p"/>
                          </m:rPr>
                          <w:rPr>
                            <w:rFonts w:ascii="Cambria Math" w:eastAsia="Cambria Math" w:hAnsi="Cambria Math"/>
                          </w:rPr>
                          <m:t>min⁡</m:t>
                        </m:r>
                        <m:r>
                          <w:rPr>
                            <w:rFonts w:ascii="Cambria Math" w:eastAsia="Cambria Math" w:hAnsi="Cambria Math"/>
                          </w:rPr>
                          <m:t>{</m:t>
                        </m:r>
                        <m:sSub>
                          <m:sSubPr>
                            <m:ctrlPr>
                              <w:rPr>
                                <w:rFonts w:ascii="Cambria Math" w:eastAsia="Cambria Math" w:hAnsi="Cambria Math"/>
                                <w:i/>
                              </w:rPr>
                            </m:ctrlPr>
                          </m:sSubPr>
                          <m:e>
                            <m:r>
                              <w:rPr>
                                <w:rFonts w:ascii="Cambria Math" w:eastAsia="Cambria Math" w:hAnsi="Cambria Math"/>
                              </w:rPr>
                              <m:t>L</m:t>
                            </m:r>
                          </m:e>
                          <m:sub>
                            <m:r>
                              <w:rPr>
                                <w:rFonts w:ascii="Cambria Math" w:eastAsia="Cambria Math" w:hAnsi="Cambria Math"/>
                              </w:rPr>
                              <m:t>max</m:t>
                            </m:r>
                          </m:sub>
                        </m:sSub>
                        <m:r>
                          <w:rPr>
                            <w:rFonts w:ascii="Cambria Math" w:eastAsia="Cambria Math" w:hAnsi="Cambria Math"/>
                          </w:rPr>
                          <m:t>,</m:t>
                        </m:r>
                        <m:sSub>
                          <m:sSubPr>
                            <m:ctrlPr>
                              <w:rPr>
                                <w:rFonts w:ascii="Cambria Math" w:eastAsia="Cambria Math" w:hAnsi="Cambria Math"/>
                                <w:i/>
                              </w:rPr>
                            </m:ctrlPr>
                          </m:sSubPr>
                          <m:e>
                            <m:r>
                              <w:rPr>
                                <w:rFonts w:ascii="Cambria Math" w:eastAsia="Cambria Math" w:hAnsi="Cambria Math"/>
                              </w:rPr>
                              <m:t>N</m:t>
                            </m:r>
                          </m:e>
                          <m:sub>
                            <m:r>
                              <w:rPr>
                                <w:rFonts w:ascii="Cambria Math" w:eastAsia="Cambria Math" w:hAnsi="Cambria Math"/>
                              </w:rPr>
                              <m:t>SRS</m:t>
                            </m:r>
                          </m:sub>
                        </m:sSub>
                        <m:r>
                          <w:rPr>
                            <w:rFonts w:ascii="Cambria Math" w:eastAsia="Cambria Math" w:hAnsi="Cambria Math"/>
                          </w:rPr>
                          <m:t>}}</m:t>
                        </m:r>
                      </m:lim>
                    </m:limLow>
                  </m:fName>
                  <m:e>
                    <m:d>
                      <m:dPr>
                        <m:ctrlPr>
                          <w:rPr>
                            <w:rFonts w:ascii="Cambria Math" w:eastAsia="Cambria Math" w:hAnsi="Cambria Math"/>
                            <w:i/>
                          </w:rPr>
                        </m:ctrlPr>
                      </m:dPr>
                      <m:e>
                        <m:f>
                          <m:fPr>
                            <m:type m:val="noBar"/>
                            <m:ctrlPr>
                              <w:rPr>
                                <w:rFonts w:ascii="Cambria Math" w:eastAsia="Cambria Math" w:hAnsi="Cambria Math"/>
                                <w:i/>
                              </w:rPr>
                            </m:ctrlPr>
                          </m:fPr>
                          <m:num>
                            <m:sSub>
                              <m:sSubPr>
                                <m:ctrlPr>
                                  <w:rPr>
                                    <w:rFonts w:ascii="Cambria Math" w:eastAsia="Cambria Math" w:hAnsi="Cambria Math"/>
                                    <w:i/>
                                  </w:rPr>
                                </m:ctrlPr>
                              </m:sSubPr>
                              <m:e>
                                <m:r>
                                  <w:rPr>
                                    <w:rFonts w:ascii="Cambria Math" w:eastAsia="Cambria Math" w:hAnsi="Cambria Math"/>
                                  </w:rPr>
                                  <m:t>N</m:t>
                                </m:r>
                              </m:e>
                              <m:sub>
                                <m:r>
                                  <w:rPr>
                                    <w:rFonts w:ascii="Cambria Math" w:eastAsia="Cambria Math" w:hAnsi="Cambria Math"/>
                                  </w:rPr>
                                  <m:t>SRS</m:t>
                                </m:r>
                              </m:sub>
                            </m:sSub>
                          </m:num>
                          <m:den>
                            <m:r>
                              <w:rPr>
                                <w:rFonts w:ascii="Cambria Math" w:eastAsia="Cambria Math" w:hAnsi="Cambria Math"/>
                              </w:rPr>
                              <m:t>k</m:t>
                            </m:r>
                          </m:den>
                        </m:f>
                      </m:e>
                    </m:d>
                  </m:e>
                </m:func>
                <m:r>
                  <w:rPr>
                    <w:rFonts w:ascii="Cambria Math" w:eastAsia="Cambria Math" w:hAnsi="Cambria Math"/>
                  </w:rPr>
                  <m:t>)</m:t>
                </m:r>
              </m:e>
            </m:func>
          </m:e>
        </m:d>
      </m:oMath>
      <w:r w:rsidRPr="00ED4AF8">
        <w:rPr>
          <w:rFonts w:hint="eastAsia"/>
          <w:lang w:eastAsia="zh-CN"/>
        </w:rPr>
        <w:t xml:space="preserve"> bits </w:t>
      </w:r>
      <w:r w:rsidRPr="00ED4AF8">
        <w:rPr>
          <w:lang w:eastAsia="zh-CN"/>
        </w:rPr>
        <w:t>according to</w:t>
      </w:r>
      <w:r w:rsidRPr="00ED4AF8">
        <w:rPr>
          <w:rFonts w:hint="eastAsia"/>
          <w:lang w:eastAsia="zh-CN"/>
        </w:rPr>
        <w:t xml:space="preserve"> Tables 7.3.1.1.2-28/29</w:t>
      </w:r>
      <w:r w:rsidRPr="00ED4AF8">
        <w:rPr>
          <w:lang w:eastAsia="zh-CN"/>
        </w:rPr>
        <w:t>A</w:t>
      </w:r>
      <w:r w:rsidRPr="00ED4AF8">
        <w:rPr>
          <w:rFonts w:hint="eastAsia"/>
          <w:lang w:eastAsia="zh-CN"/>
        </w:rPr>
        <w:t>/30</w:t>
      </w:r>
      <w:r w:rsidRPr="00ED4AF8">
        <w:rPr>
          <w:lang w:eastAsia="zh-CN"/>
        </w:rPr>
        <w:t>A</w:t>
      </w:r>
      <w:r w:rsidRPr="00ED4AF8">
        <w:rPr>
          <w:rFonts w:hint="eastAsia"/>
          <w:lang w:eastAsia="zh-CN"/>
        </w:rPr>
        <w:t>/31</w:t>
      </w:r>
      <w:r w:rsidRPr="00ED4AF8">
        <w:rPr>
          <w:lang w:eastAsia="zh-CN"/>
        </w:rPr>
        <w:t xml:space="preserve">A with the same number of layers indicated by SRS resource indicator field if the higher layer parameter </w:t>
      </w:r>
      <w:proofErr w:type="spellStart"/>
      <w:r w:rsidRPr="00ED4AF8">
        <w:rPr>
          <w:i/>
        </w:rPr>
        <w:t>txConfig</w:t>
      </w:r>
      <w:proofErr w:type="spellEnd"/>
      <w:r w:rsidRPr="00ED4AF8">
        <w:rPr>
          <w:i/>
          <w:lang w:eastAsia="zh-CN"/>
        </w:rPr>
        <w:t xml:space="preserve"> =</w:t>
      </w:r>
      <w:r w:rsidRPr="00ED4AF8">
        <w:rPr>
          <w:rFonts w:hint="eastAsia"/>
          <w:i/>
          <w:lang w:eastAsia="zh-CN"/>
        </w:rPr>
        <w:t xml:space="preserve"> </w:t>
      </w:r>
      <w:proofErr w:type="spellStart"/>
      <w:r w:rsidRPr="00ED4AF8">
        <w:rPr>
          <w:rFonts w:hint="eastAsia"/>
          <w:i/>
          <w:lang w:eastAsia="zh-CN"/>
        </w:rPr>
        <w:t>nonC</w:t>
      </w:r>
      <w:r w:rsidRPr="00ED4AF8">
        <w:rPr>
          <w:i/>
          <w:lang w:eastAsia="ja-JP"/>
        </w:rPr>
        <w:t>odebook</w:t>
      </w:r>
      <w:proofErr w:type="spellEnd"/>
      <w:r w:rsidRPr="00ED4AF8">
        <w:rPr>
          <w:lang w:eastAsia="ja-JP"/>
        </w:rPr>
        <w:t xml:space="preserve"> and SRS resource set indicator field is present</w:t>
      </w:r>
      <w:r w:rsidRPr="00ED4AF8">
        <w:rPr>
          <w:rFonts w:hint="eastAsia"/>
          <w:lang w:eastAsia="zh-CN"/>
        </w:rPr>
        <w:t xml:space="preserve">, where </w:t>
      </w:r>
      <m:oMath>
        <m:sSub>
          <m:sSubPr>
            <m:ctrlPr>
              <w:rPr>
                <w:rFonts w:ascii="Cambria Math" w:eastAsia="Cambria Math" w:hAnsi="Cambria Math"/>
                <w:i/>
              </w:rPr>
            </m:ctrlPr>
          </m:sSubPr>
          <m:e>
            <m:r>
              <w:rPr>
                <w:rFonts w:ascii="Cambria Math" w:eastAsia="Cambria Math" w:hAnsi="Cambria Math"/>
              </w:rPr>
              <m:t>N</m:t>
            </m:r>
          </m:e>
          <m:sub>
            <m:r>
              <w:rPr>
                <w:rFonts w:ascii="Cambria Math" w:eastAsia="Cambria Math" w:hAnsi="Cambria Math"/>
              </w:rPr>
              <m:t>SRS</m:t>
            </m:r>
          </m:sub>
        </m:sSub>
      </m:oMath>
      <w:r w:rsidRPr="00ED4AF8">
        <w:rPr>
          <w:rFonts w:hint="eastAsia"/>
          <w:lang w:eastAsia="zh-CN"/>
        </w:rPr>
        <w:t xml:space="preserve"> is the number of configured SRS resources </w:t>
      </w:r>
      <w:r w:rsidRPr="00ED4AF8">
        <w:t>in the second SRS resource set</w:t>
      </w:r>
      <w:r w:rsidRPr="00ED4AF8">
        <w:rPr>
          <w:lang w:eastAsia="zh-CN"/>
        </w:rPr>
        <w:t>,</w:t>
      </w:r>
      <w:r w:rsidRPr="00ED4AF8">
        <w:t xml:space="preserve"> </w:t>
      </w:r>
      <w:r w:rsidRPr="00ED4AF8">
        <w:rPr>
          <w:lang w:eastAsia="zh-CN"/>
        </w:rPr>
        <w:t>and</w:t>
      </w:r>
    </w:p>
    <w:p w14:paraId="580532C4" w14:textId="77777777" w:rsidR="00B931A4" w:rsidRPr="00ED4AF8" w:rsidRDefault="00B931A4" w:rsidP="00B931A4">
      <w:pPr>
        <w:pStyle w:val="B3"/>
        <w:rPr>
          <w:lang w:eastAsia="zh-CN"/>
        </w:rPr>
      </w:pPr>
      <w:r w:rsidRPr="00ED4AF8">
        <w:rPr>
          <w:lang w:eastAsia="zh-CN"/>
        </w:rPr>
        <w:t>-</w:t>
      </w:r>
      <w:r w:rsidRPr="00ED4AF8">
        <w:rPr>
          <w:lang w:eastAsia="zh-CN"/>
        </w:rPr>
        <w:tab/>
        <w:t xml:space="preserve">if UE supports operation with </w:t>
      </w:r>
      <w:proofErr w:type="spellStart"/>
      <w:r w:rsidRPr="00ED4AF8">
        <w:rPr>
          <w:i/>
          <w:lang w:eastAsia="zh-CN"/>
        </w:rPr>
        <w:t>maxMIMO</w:t>
      </w:r>
      <w:proofErr w:type="spellEnd"/>
      <w:r w:rsidRPr="00ED4AF8">
        <w:rPr>
          <w:i/>
          <w:lang w:eastAsia="zh-CN"/>
        </w:rPr>
        <w:t>-Layers</w:t>
      </w:r>
      <w:r w:rsidRPr="00ED4AF8">
        <w:rPr>
          <w:lang w:eastAsia="zh-CN"/>
        </w:rPr>
        <w:t xml:space="preserve"> and the higher layer parameter </w:t>
      </w:r>
      <w:proofErr w:type="spellStart"/>
      <w:r w:rsidRPr="00ED4AF8">
        <w:rPr>
          <w:i/>
          <w:iCs/>
          <w:lang w:eastAsia="zh-CN"/>
        </w:rPr>
        <w:t>maxMIMO</w:t>
      </w:r>
      <w:proofErr w:type="spellEnd"/>
      <w:r w:rsidRPr="00ED4AF8">
        <w:rPr>
          <w:i/>
          <w:iCs/>
          <w:lang w:eastAsia="zh-CN"/>
        </w:rPr>
        <w:t xml:space="preserve">-Layers </w:t>
      </w:r>
      <w:r w:rsidRPr="00ED4AF8">
        <w:rPr>
          <w:iCs/>
          <w:lang w:eastAsia="zh-CN"/>
        </w:rPr>
        <w:t>of</w:t>
      </w:r>
      <w:r w:rsidRPr="00ED4AF8">
        <w:rPr>
          <w:i/>
          <w:iCs/>
          <w:lang w:eastAsia="zh-CN"/>
        </w:rPr>
        <w:t xml:space="preserve"> PUSCH-</w:t>
      </w:r>
      <w:proofErr w:type="spellStart"/>
      <w:r w:rsidRPr="00ED4AF8">
        <w:rPr>
          <w:i/>
          <w:iCs/>
          <w:lang w:eastAsia="zh-CN"/>
        </w:rPr>
        <w:t>ServingCellConfig</w:t>
      </w:r>
      <w:proofErr w:type="spellEnd"/>
      <w:r w:rsidRPr="00ED4AF8">
        <w:rPr>
          <w:lang w:eastAsia="zh-CN"/>
        </w:rPr>
        <w:t xml:space="preserve"> of the serving cell is configured, </w:t>
      </w:r>
      <w:proofErr w:type="spellStart"/>
      <w:r w:rsidRPr="00ED4AF8">
        <w:rPr>
          <w:i/>
          <w:lang w:eastAsia="zh-CN"/>
        </w:rPr>
        <w:t>L</w:t>
      </w:r>
      <w:r w:rsidRPr="00ED4AF8">
        <w:rPr>
          <w:i/>
          <w:vertAlign w:val="subscript"/>
          <w:lang w:eastAsia="zh-CN"/>
        </w:rPr>
        <w:t>max</w:t>
      </w:r>
      <w:proofErr w:type="spellEnd"/>
      <w:r w:rsidRPr="00ED4AF8">
        <w:rPr>
          <w:lang w:eastAsia="zh-CN"/>
        </w:rPr>
        <w:t xml:space="preserve"> is given by that parameter </w:t>
      </w:r>
    </w:p>
    <w:p w14:paraId="5A797F10" w14:textId="77777777" w:rsidR="00B931A4" w:rsidRPr="00ED4AF8" w:rsidRDefault="00B931A4" w:rsidP="00B931A4">
      <w:pPr>
        <w:pStyle w:val="B3"/>
        <w:rPr>
          <w:lang w:val="en-US" w:eastAsia="zh-CN"/>
        </w:rPr>
      </w:pPr>
      <w:r w:rsidRPr="00ED4AF8">
        <w:rPr>
          <w:lang w:eastAsia="zh-CN"/>
        </w:rPr>
        <w:t>-</w:t>
      </w:r>
      <w:r w:rsidRPr="00ED4AF8">
        <w:rPr>
          <w:lang w:eastAsia="zh-CN"/>
        </w:rPr>
        <w:tab/>
        <w:t xml:space="preserve">otherwise, </w:t>
      </w:r>
      <w:proofErr w:type="spellStart"/>
      <w:r w:rsidRPr="00ED4AF8">
        <w:rPr>
          <w:i/>
          <w:lang w:eastAsia="zh-CN"/>
        </w:rPr>
        <w:t>L</w:t>
      </w:r>
      <w:r w:rsidRPr="00ED4AF8">
        <w:rPr>
          <w:i/>
          <w:vertAlign w:val="subscript"/>
          <w:lang w:eastAsia="zh-CN"/>
        </w:rPr>
        <w:t>max</w:t>
      </w:r>
      <w:proofErr w:type="spellEnd"/>
      <w:r w:rsidRPr="00ED4AF8">
        <w:rPr>
          <w:lang w:eastAsia="zh-CN"/>
        </w:rPr>
        <w:t xml:space="preserve"> is given by the maximum number of layers for PUSCH supported by the UE for the serving cell for non-</w:t>
      </w:r>
      <w:proofErr w:type="gramStart"/>
      <w:r w:rsidRPr="00ED4AF8">
        <w:rPr>
          <w:lang w:eastAsia="zh-CN"/>
        </w:rPr>
        <w:t>codebook based</w:t>
      </w:r>
      <w:proofErr w:type="gramEnd"/>
      <w:r w:rsidRPr="00ED4AF8">
        <w:rPr>
          <w:lang w:eastAsia="zh-CN"/>
        </w:rPr>
        <w:t xml:space="preserve"> operation.</w:t>
      </w:r>
    </w:p>
    <w:p w14:paraId="020C7E4E" w14:textId="77777777" w:rsidR="00B931A4" w:rsidRPr="00ED4AF8" w:rsidRDefault="00B931A4" w:rsidP="00B931A4">
      <w:pPr>
        <w:pStyle w:val="B2"/>
        <w:rPr>
          <w:lang w:eastAsia="zh-CN"/>
        </w:rPr>
      </w:pPr>
      <w:r w:rsidRPr="00ED4AF8">
        <w:rPr>
          <w:rFonts w:hint="eastAsia"/>
          <w:lang w:eastAsia="zh-CN"/>
        </w:rPr>
        <w:t>-</w:t>
      </w:r>
      <w:r w:rsidRPr="00ED4AF8">
        <w:rPr>
          <w:rFonts w:hint="eastAsia"/>
          <w:lang w:eastAsia="zh-CN"/>
        </w:rPr>
        <w:tab/>
      </w:r>
      <m:oMath>
        <m:d>
          <m:dPr>
            <m:begChr m:val="⌈"/>
            <m:endChr m:val="⌉"/>
            <m:ctrlPr>
              <w:rPr>
                <w:rFonts w:ascii="Cambria Math" w:eastAsia="Cambria Math" w:hAnsi="Cambria Math"/>
                <w:i/>
              </w:rPr>
            </m:ctrlPr>
          </m:dPr>
          <m:e>
            <m:func>
              <m:funcPr>
                <m:ctrlPr>
                  <w:rPr>
                    <w:rFonts w:ascii="Cambria Math" w:eastAsia="Cambria Math" w:hAnsi="Cambria Math"/>
                    <w:i/>
                  </w:rPr>
                </m:ctrlPr>
              </m:funcPr>
              <m:fName>
                <m:sSub>
                  <m:sSubPr>
                    <m:ctrlPr>
                      <w:rPr>
                        <w:rFonts w:ascii="Cambria Math" w:eastAsia="Cambria Math" w:hAnsi="Cambria Math"/>
                        <w:i/>
                      </w:rPr>
                    </m:ctrlPr>
                  </m:sSubPr>
                  <m:e>
                    <m:r>
                      <m:rPr>
                        <m:sty m:val="p"/>
                      </m:rPr>
                      <w:rPr>
                        <w:rFonts w:ascii="Cambria Math" w:eastAsia="Cambria Math" w:hAnsi="Cambria Math"/>
                      </w:rPr>
                      <m:t>log</m:t>
                    </m:r>
                    <m:ctrlPr>
                      <w:rPr>
                        <w:rFonts w:ascii="Cambria Math" w:eastAsia="Cambria Math" w:hAnsi="Cambria Math"/>
                      </w:rPr>
                    </m:ctrlPr>
                  </m:e>
                  <m:sub>
                    <m:r>
                      <w:rPr>
                        <w:rFonts w:ascii="Cambria Math" w:eastAsia="Cambria Math" w:hAnsi="Cambria Math"/>
                      </w:rPr>
                      <m:t>2</m:t>
                    </m:r>
                    <m:ctrlPr>
                      <w:rPr>
                        <w:rFonts w:ascii="Cambria Math" w:eastAsia="Cambria Math" w:hAnsi="Cambria Math"/>
                      </w:rPr>
                    </m:ctrlPr>
                  </m:sub>
                </m:sSub>
              </m:fName>
              <m:e>
                <m:r>
                  <w:rPr>
                    <w:rFonts w:ascii="Cambria Math" w:eastAsia="Cambria Math" w:hAnsi="Cambria Math"/>
                  </w:rPr>
                  <m:t>(</m:t>
                </m:r>
                <m:sSub>
                  <m:sSubPr>
                    <m:ctrlPr>
                      <w:rPr>
                        <w:rFonts w:ascii="Cambria Math" w:eastAsia="Cambria Math" w:hAnsi="Cambria Math"/>
                        <w:i/>
                      </w:rPr>
                    </m:ctrlPr>
                  </m:sSubPr>
                  <m:e>
                    <m:r>
                      <w:rPr>
                        <w:rFonts w:ascii="Cambria Math" w:eastAsia="Cambria Math" w:hAnsi="Cambria Math"/>
                      </w:rPr>
                      <m:t>N</m:t>
                    </m:r>
                  </m:e>
                  <m:sub>
                    <m:r>
                      <w:rPr>
                        <w:rFonts w:ascii="Cambria Math" w:eastAsia="Cambria Math" w:hAnsi="Cambria Math"/>
                      </w:rPr>
                      <m:t>SRS</m:t>
                    </m:r>
                  </m:sub>
                </m:sSub>
                <m:r>
                  <w:rPr>
                    <w:rFonts w:ascii="Cambria Math" w:eastAsia="Cambria Math" w:hAnsi="Cambria Math"/>
                  </w:rPr>
                  <m:t>)</m:t>
                </m:r>
              </m:e>
            </m:func>
          </m:e>
        </m:d>
      </m:oMath>
      <w:r w:rsidRPr="00ED4AF8">
        <w:rPr>
          <w:rFonts w:hint="eastAsia"/>
          <w:lang w:eastAsia="zh-CN"/>
        </w:rPr>
        <w:t xml:space="preserve"> bits according to Tables 7.3.1.1.2-</w:t>
      </w:r>
      <w:r w:rsidRPr="00ED4AF8">
        <w:rPr>
          <w:lang w:eastAsia="zh-CN"/>
        </w:rPr>
        <w:t xml:space="preserve">32, </w:t>
      </w:r>
      <w:r w:rsidRPr="00ED4AF8">
        <w:rPr>
          <w:rFonts w:hint="eastAsia"/>
          <w:lang w:eastAsia="zh-CN"/>
        </w:rPr>
        <w:t>7.3.1.1.2-</w:t>
      </w:r>
      <w:r w:rsidRPr="00ED4AF8">
        <w:rPr>
          <w:lang w:eastAsia="zh-CN"/>
        </w:rPr>
        <w:t xml:space="preserve">32A and </w:t>
      </w:r>
      <w:r w:rsidRPr="00ED4AF8">
        <w:rPr>
          <w:rFonts w:hint="eastAsia"/>
          <w:lang w:eastAsia="zh-CN"/>
        </w:rPr>
        <w:t>7.3.1.1.2-</w:t>
      </w:r>
      <w:r w:rsidRPr="00ED4AF8">
        <w:rPr>
          <w:lang w:eastAsia="zh-CN"/>
        </w:rPr>
        <w:t xml:space="preserve">32B if the higher layer parameter </w:t>
      </w:r>
      <w:proofErr w:type="spellStart"/>
      <w:r w:rsidRPr="00ED4AF8">
        <w:rPr>
          <w:i/>
        </w:rPr>
        <w:t>txConfig</w:t>
      </w:r>
      <w:proofErr w:type="spellEnd"/>
      <w:r w:rsidRPr="00ED4AF8">
        <w:rPr>
          <w:i/>
          <w:lang w:eastAsia="zh-CN"/>
        </w:rPr>
        <w:t xml:space="preserve"> = </w:t>
      </w:r>
      <w:r w:rsidRPr="00ED4AF8">
        <w:rPr>
          <w:i/>
          <w:lang w:eastAsia="ja-JP"/>
        </w:rPr>
        <w:t>codebook</w:t>
      </w:r>
      <w:r w:rsidRPr="00ED4AF8">
        <w:rPr>
          <w:lang w:eastAsia="ja-JP"/>
        </w:rPr>
        <w:t xml:space="preserve"> and SRS resource set indicator field is present</w:t>
      </w:r>
      <w:r w:rsidRPr="00ED4AF8">
        <w:rPr>
          <w:rFonts w:hint="eastAsia"/>
          <w:lang w:eastAsia="zh-CN"/>
        </w:rPr>
        <w:t xml:space="preserve">, where </w:t>
      </w:r>
      <m:oMath>
        <m:sSub>
          <m:sSubPr>
            <m:ctrlPr>
              <w:rPr>
                <w:rFonts w:ascii="Cambria Math" w:eastAsia="Cambria Math" w:hAnsi="Cambria Math"/>
                <w:i/>
              </w:rPr>
            </m:ctrlPr>
          </m:sSubPr>
          <m:e>
            <m:r>
              <w:rPr>
                <w:rFonts w:ascii="Cambria Math" w:eastAsia="Cambria Math" w:hAnsi="Cambria Math"/>
              </w:rPr>
              <m:t>N</m:t>
            </m:r>
          </m:e>
          <m:sub>
            <m:r>
              <w:rPr>
                <w:rFonts w:ascii="Cambria Math" w:eastAsia="Cambria Math" w:hAnsi="Cambria Math"/>
              </w:rPr>
              <m:t>SRS</m:t>
            </m:r>
          </m:sub>
        </m:sSub>
      </m:oMath>
      <w:r w:rsidRPr="00ED4AF8">
        <w:rPr>
          <w:rFonts w:hint="eastAsia"/>
          <w:lang w:eastAsia="zh-CN"/>
        </w:rPr>
        <w:t xml:space="preserve"> is the number of configured SRS resources </w:t>
      </w:r>
      <w:r w:rsidRPr="00ED4AF8">
        <w:t>in the second SRS resource set</w:t>
      </w:r>
      <w:r w:rsidRPr="00ED4AF8">
        <w:rPr>
          <w:rFonts w:hint="eastAsia"/>
          <w:lang w:eastAsia="zh-CN"/>
        </w:rPr>
        <w:t>.</w:t>
      </w:r>
    </w:p>
    <w:p w14:paraId="2CF48C64" w14:textId="33AD4811" w:rsidR="00413B2B" w:rsidRPr="00ED4AF8" w:rsidRDefault="00B931A4" w:rsidP="00E5725B">
      <w:pPr>
        <w:pStyle w:val="B2"/>
        <w:rPr>
          <w:lang w:eastAsia="zh-CN"/>
        </w:rPr>
      </w:pPr>
      <w:r w:rsidRPr="00ED4AF8">
        <w:rPr>
          <w:rFonts w:hint="eastAsia"/>
          <w:lang w:eastAsia="zh-CN"/>
        </w:rPr>
        <w:t>-</w:t>
      </w:r>
      <w:r w:rsidRPr="00ED4AF8">
        <w:rPr>
          <w:rFonts w:hint="eastAsia"/>
          <w:lang w:eastAsia="zh-CN"/>
        </w:rPr>
        <w:tab/>
      </w:r>
      <w:r w:rsidRPr="00ED4AF8">
        <w:t>0 bit otherwise.</w:t>
      </w:r>
    </w:p>
    <w:p w14:paraId="3CBAA85A" w14:textId="77777777" w:rsidR="002D1F93" w:rsidRPr="00ED4AF8" w:rsidRDefault="00400B58" w:rsidP="00400B58">
      <w:pPr>
        <w:pStyle w:val="B1"/>
        <w:rPr>
          <w:lang w:eastAsia="zh-CN"/>
        </w:rPr>
      </w:pPr>
      <w:r w:rsidRPr="00ED4AF8">
        <w:t>-</w:t>
      </w:r>
      <w:r w:rsidRPr="00ED4AF8">
        <w:rPr>
          <w:rFonts w:hint="eastAsia"/>
          <w:lang w:eastAsia="zh-CN"/>
        </w:rPr>
        <w:tab/>
      </w:r>
      <w:r w:rsidRPr="00ED4AF8">
        <w:t xml:space="preserve">Precoding information and number of layers – </w:t>
      </w:r>
      <w:r w:rsidR="002D1F93" w:rsidRPr="00ED4AF8">
        <w:rPr>
          <w:rFonts w:hint="eastAsia"/>
          <w:lang w:eastAsia="zh-CN"/>
        </w:rPr>
        <w:t>number of bits determined by the following:</w:t>
      </w:r>
    </w:p>
    <w:p w14:paraId="5FD95E3C" w14:textId="77777777" w:rsidR="00424D50" w:rsidRPr="00ED4AF8" w:rsidRDefault="00424D50" w:rsidP="00E5725B">
      <w:pPr>
        <w:pStyle w:val="B2"/>
        <w:rPr>
          <w:lang w:eastAsia="zh-CN"/>
        </w:rPr>
      </w:pPr>
      <w:r w:rsidRPr="00ED4AF8">
        <w:rPr>
          <w:lang w:eastAsia="zh-CN"/>
        </w:rPr>
        <w:t>-</w:t>
      </w:r>
      <w:r w:rsidRPr="00ED4AF8">
        <w:rPr>
          <w:lang w:eastAsia="zh-CN"/>
        </w:rPr>
        <w:tab/>
      </w:r>
      <w:r w:rsidR="00B96631" w:rsidRPr="00ED4AF8">
        <w:rPr>
          <w:rFonts w:hint="eastAsia"/>
          <w:lang w:eastAsia="zh-CN"/>
        </w:rPr>
        <w:t xml:space="preserve">0 bits if the higher layer parameter </w:t>
      </w:r>
      <w:proofErr w:type="spellStart"/>
      <w:r w:rsidR="002719A6" w:rsidRPr="00ED4AF8">
        <w:rPr>
          <w:i/>
        </w:rPr>
        <w:t>txConfig</w:t>
      </w:r>
      <w:proofErr w:type="spellEnd"/>
      <w:r w:rsidR="00B96631" w:rsidRPr="00ED4AF8">
        <w:rPr>
          <w:rFonts w:hint="eastAsia"/>
          <w:i/>
          <w:lang w:eastAsia="zh-CN"/>
        </w:rPr>
        <w:t xml:space="preserve"> = </w:t>
      </w:r>
      <w:proofErr w:type="spellStart"/>
      <w:proofErr w:type="gramStart"/>
      <w:r w:rsidR="002719A6" w:rsidRPr="00ED4AF8">
        <w:rPr>
          <w:i/>
          <w:lang w:eastAsia="zh-CN"/>
        </w:rPr>
        <w:t>nonCodeBook</w:t>
      </w:r>
      <w:proofErr w:type="spellEnd"/>
      <w:r w:rsidR="00B96631" w:rsidRPr="00ED4AF8">
        <w:rPr>
          <w:rFonts w:hint="eastAsia"/>
          <w:lang w:eastAsia="zh-CN"/>
        </w:rPr>
        <w:t>;</w:t>
      </w:r>
      <w:proofErr w:type="gramEnd"/>
    </w:p>
    <w:p w14:paraId="3100FFF6" w14:textId="77777777" w:rsidR="002D1F93" w:rsidRPr="00ED4AF8" w:rsidRDefault="00424D50" w:rsidP="00E5725B">
      <w:pPr>
        <w:pStyle w:val="B2"/>
        <w:rPr>
          <w:lang w:eastAsia="zh-CN"/>
        </w:rPr>
      </w:pPr>
      <w:r w:rsidRPr="00ED4AF8">
        <w:rPr>
          <w:lang w:eastAsia="zh-CN"/>
        </w:rPr>
        <w:t>-</w:t>
      </w:r>
      <w:r w:rsidRPr="00ED4AF8">
        <w:rPr>
          <w:lang w:eastAsia="zh-CN"/>
        </w:rPr>
        <w:tab/>
      </w:r>
      <w:r w:rsidRPr="00ED4AF8">
        <w:rPr>
          <w:rFonts w:hint="eastAsia"/>
          <w:lang w:eastAsia="zh-CN"/>
        </w:rPr>
        <w:t xml:space="preserve">0 bits for 1 antenna port and if the higher layer parameter </w:t>
      </w:r>
      <w:proofErr w:type="spellStart"/>
      <w:r w:rsidR="002719A6" w:rsidRPr="00ED4AF8">
        <w:rPr>
          <w:i/>
        </w:rPr>
        <w:t>txConfig</w:t>
      </w:r>
      <w:proofErr w:type="spellEnd"/>
      <w:r w:rsidRPr="00ED4AF8">
        <w:rPr>
          <w:rFonts w:hint="eastAsia"/>
          <w:i/>
          <w:lang w:eastAsia="zh-CN"/>
        </w:rPr>
        <w:t xml:space="preserve"> = </w:t>
      </w:r>
      <w:proofErr w:type="gramStart"/>
      <w:r w:rsidR="002719A6" w:rsidRPr="00ED4AF8">
        <w:rPr>
          <w:i/>
          <w:lang w:eastAsia="zh-CN"/>
        </w:rPr>
        <w:t>code</w:t>
      </w:r>
      <w:r w:rsidR="002719A6" w:rsidRPr="00ED4AF8">
        <w:rPr>
          <w:rFonts w:hint="eastAsia"/>
          <w:i/>
          <w:lang w:eastAsia="zh-CN"/>
        </w:rPr>
        <w:t>b</w:t>
      </w:r>
      <w:r w:rsidR="002719A6" w:rsidRPr="00ED4AF8">
        <w:rPr>
          <w:i/>
          <w:lang w:eastAsia="zh-CN"/>
        </w:rPr>
        <w:t>ook</w:t>
      </w:r>
      <w:r w:rsidRPr="00ED4AF8">
        <w:rPr>
          <w:rFonts w:hint="eastAsia"/>
          <w:lang w:eastAsia="zh-CN"/>
        </w:rPr>
        <w:t>;</w:t>
      </w:r>
      <w:proofErr w:type="gramEnd"/>
    </w:p>
    <w:p w14:paraId="0E6843E2" w14:textId="1E725F05" w:rsidR="00267FFC" w:rsidRPr="00ED4AF8" w:rsidRDefault="00424D50" w:rsidP="00267FFC">
      <w:pPr>
        <w:pStyle w:val="B2"/>
        <w:rPr>
          <w:iCs/>
          <w:lang w:eastAsia="zh-CN"/>
        </w:rPr>
      </w:pPr>
      <w:r w:rsidRPr="00ED4AF8">
        <w:rPr>
          <w:lang w:eastAsia="zh-CN"/>
        </w:rPr>
        <w:t>-</w:t>
      </w:r>
      <w:r w:rsidRPr="00ED4AF8">
        <w:rPr>
          <w:lang w:eastAsia="zh-CN"/>
        </w:rPr>
        <w:tab/>
      </w:r>
      <w:r w:rsidR="00B96631" w:rsidRPr="00ED4AF8">
        <w:rPr>
          <w:rFonts w:hint="eastAsia"/>
          <w:lang w:eastAsia="zh-CN"/>
        </w:rPr>
        <w:t>4, 5, or 6 bits according to Table 7.3.1.1.2</w:t>
      </w:r>
      <w:r w:rsidR="00B96631" w:rsidRPr="00ED4AF8">
        <w:t>-</w:t>
      </w:r>
      <w:r w:rsidR="00B96631" w:rsidRPr="00ED4AF8">
        <w:rPr>
          <w:rFonts w:hint="eastAsia"/>
          <w:lang w:eastAsia="zh-CN"/>
        </w:rPr>
        <w:t xml:space="preserve">2 for 4 antenna ports, if </w:t>
      </w:r>
      <w:proofErr w:type="spellStart"/>
      <w:r w:rsidR="002719A6" w:rsidRPr="00ED4AF8">
        <w:rPr>
          <w:i/>
        </w:rPr>
        <w:t>txConfig</w:t>
      </w:r>
      <w:proofErr w:type="spellEnd"/>
      <w:r w:rsidR="00B96631" w:rsidRPr="00ED4AF8">
        <w:rPr>
          <w:rFonts w:hint="eastAsia"/>
          <w:i/>
          <w:lang w:eastAsia="zh-CN"/>
        </w:rPr>
        <w:t xml:space="preserve"> = </w:t>
      </w:r>
      <w:r w:rsidR="002719A6" w:rsidRPr="00ED4AF8">
        <w:rPr>
          <w:i/>
          <w:lang w:eastAsia="zh-CN"/>
        </w:rPr>
        <w:t>codebook</w:t>
      </w:r>
      <w:r w:rsidR="00B96631" w:rsidRPr="00ED4AF8">
        <w:rPr>
          <w:rFonts w:hint="eastAsia"/>
          <w:i/>
          <w:lang w:eastAsia="zh-CN"/>
        </w:rPr>
        <w:t>,</w:t>
      </w:r>
      <w:r w:rsidR="00B96631" w:rsidRPr="00ED4AF8">
        <w:rPr>
          <w:rFonts w:hint="eastAsia"/>
          <w:lang w:eastAsia="zh-CN"/>
        </w:rPr>
        <w:t xml:space="preserve"> </w:t>
      </w:r>
      <w:proofErr w:type="spellStart"/>
      <w:r w:rsidR="006F5940" w:rsidRPr="00ED4AF8">
        <w:rPr>
          <w:i/>
          <w:iCs/>
        </w:rPr>
        <w:t>ul-FullPowerTransmission</w:t>
      </w:r>
      <w:proofErr w:type="spellEnd"/>
      <w:r w:rsidR="00267FFC" w:rsidRPr="00ED4AF8">
        <w:rPr>
          <w:i/>
          <w:iCs/>
          <w:lang w:eastAsia="zh-CN"/>
        </w:rPr>
        <w:t xml:space="preserve"> </w:t>
      </w:r>
      <w:r w:rsidR="00267FFC" w:rsidRPr="00ED4AF8">
        <w:rPr>
          <w:iCs/>
          <w:lang w:eastAsia="zh-CN"/>
        </w:rPr>
        <w:t xml:space="preserve">is not configured or configured to </w:t>
      </w:r>
      <w:r w:rsidR="006F5940" w:rsidRPr="00ED4AF8">
        <w:rPr>
          <w:i/>
          <w:iCs/>
        </w:rPr>
        <w:t>fullpowerMode2</w:t>
      </w:r>
      <w:r w:rsidR="006F5940" w:rsidRPr="00ED4AF8">
        <w:rPr>
          <w:i/>
          <w:iCs/>
          <w:lang w:eastAsia="zh-CN"/>
        </w:rPr>
        <w:t xml:space="preserve"> </w:t>
      </w:r>
      <w:r w:rsidR="006F5940" w:rsidRPr="00ED4AF8">
        <w:rPr>
          <w:iCs/>
          <w:lang w:eastAsia="zh-CN"/>
        </w:rPr>
        <w:t xml:space="preserve">or configured to </w:t>
      </w:r>
      <w:proofErr w:type="spellStart"/>
      <w:r w:rsidR="006F5940" w:rsidRPr="00ED4AF8">
        <w:rPr>
          <w:i/>
          <w:iCs/>
        </w:rPr>
        <w:t>fullpower</w:t>
      </w:r>
      <w:proofErr w:type="spellEnd"/>
      <w:r w:rsidR="00267FFC" w:rsidRPr="00ED4AF8">
        <w:rPr>
          <w:i/>
          <w:iCs/>
          <w:lang w:eastAsia="zh-CN"/>
        </w:rPr>
        <w:t xml:space="preserve">, </w:t>
      </w:r>
      <w:r w:rsidR="00FF7BCC" w:rsidRPr="00ED4AF8">
        <w:rPr>
          <w:lang w:eastAsia="zh-CN"/>
        </w:rPr>
        <w:t xml:space="preserve">transform precoder is disabled, </w:t>
      </w:r>
      <w:r w:rsidR="00B96631" w:rsidRPr="00ED4AF8">
        <w:rPr>
          <w:rFonts w:hint="eastAsia"/>
          <w:lang w:eastAsia="zh-CN"/>
        </w:rPr>
        <w:t>and according to</w:t>
      </w:r>
      <w:r w:rsidR="0058375A" w:rsidRPr="00ED4AF8">
        <w:rPr>
          <w:lang w:eastAsia="zh-CN"/>
        </w:rPr>
        <w:t xml:space="preserve"> </w:t>
      </w:r>
      <w:r w:rsidR="00B96631" w:rsidRPr="00ED4AF8">
        <w:rPr>
          <w:rFonts w:hint="eastAsia"/>
          <w:lang w:eastAsia="zh-CN"/>
        </w:rPr>
        <w:t xml:space="preserve">the </w:t>
      </w:r>
      <w:r w:rsidR="00B96631" w:rsidRPr="00ED4AF8">
        <w:rPr>
          <w:lang w:eastAsia="zh-CN"/>
        </w:rPr>
        <w:t>values</w:t>
      </w:r>
      <w:r w:rsidR="00B96631" w:rsidRPr="00ED4AF8">
        <w:rPr>
          <w:rFonts w:hint="eastAsia"/>
          <w:lang w:eastAsia="zh-CN"/>
        </w:rPr>
        <w:t xml:space="preserve"> of higher layer parameters </w:t>
      </w:r>
      <w:proofErr w:type="spellStart"/>
      <w:r w:rsidR="002719A6" w:rsidRPr="00ED4AF8">
        <w:rPr>
          <w:i/>
          <w:iCs/>
          <w:lang w:eastAsia="zh-CN"/>
        </w:rPr>
        <w:t>maxRank</w:t>
      </w:r>
      <w:proofErr w:type="spellEnd"/>
      <w:r w:rsidR="002719A6" w:rsidRPr="00ED4AF8">
        <w:rPr>
          <w:rFonts w:hint="eastAsia"/>
          <w:iCs/>
          <w:lang w:eastAsia="zh-CN"/>
        </w:rPr>
        <w:t xml:space="preserve">, and </w:t>
      </w:r>
      <w:proofErr w:type="spellStart"/>
      <w:proofErr w:type="gramStart"/>
      <w:r w:rsidR="002719A6" w:rsidRPr="00ED4AF8">
        <w:rPr>
          <w:rFonts w:hint="eastAsia"/>
          <w:i/>
          <w:iCs/>
          <w:lang w:eastAsia="zh-CN"/>
        </w:rPr>
        <w:t>codebookSubset</w:t>
      </w:r>
      <w:proofErr w:type="spellEnd"/>
      <w:r w:rsidR="00B96631" w:rsidRPr="00ED4AF8">
        <w:rPr>
          <w:rFonts w:hint="eastAsia"/>
          <w:iCs/>
          <w:lang w:eastAsia="zh-CN"/>
        </w:rPr>
        <w:t>;</w:t>
      </w:r>
      <w:proofErr w:type="gramEnd"/>
      <w:r w:rsidR="00267FFC" w:rsidRPr="00ED4AF8">
        <w:rPr>
          <w:iCs/>
          <w:lang w:eastAsia="zh-CN"/>
        </w:rPr>
        <w:t xml:space="preserve"> </w:t>
      </w:r>
    </w:p>
    <w:p w14:paraId="5100DB77" w14:textId="77777777" w:rsidR="00267FFC" w:rsidRPr="00ED4AF8" w:rsidRDefault="00267FFC" w:rsidP="00267FFC">
      <w:pPr>
        <w:pStyle w:val="B2"/>
        <w:rPr>
          <w:iCs/>
          <w:lang w:eastAsia="zh-CN"/>
        </w:rPr>
      </w:pPr>
      <w:r w:rsidRPr="00ED4AF8">
        <w:rPr>
          <w:lang w:eastAsia="zh-CN"/>
        </w:rPr>
        <w:t>-</w:t>
      </w:r>
      <w:r w:rsidRPr="00ED4AF8">
        <w:rPr>
          <w:lang w:eastAsia="zh-CN"/>
        </w:rPr>
        <w:tab/>
      </w:r>
      <w:r w:rsidRPr="00ED4AF8">
        <w:rPr>
          <w:rFonts w:hint="eastAsia"/>
          <w:lang w:eastAsia="zh-CN"/>
        </w:rPr>
        <w:t>4</w:t>
      </w:r>
      <w:r w:rsidRPr="00ED4AF8">
        <w:rPr>
          <w:lang w:eastAsia="zh-CN"/>
        </w:rPr>
        <w:t xml:space="preserve"> </w:t>
      </w:r>
      <w:r w:rsidRPr="00ED4AF8">
        <w:rPr>
          <w:rFonts w:hint="eastAsia"/>
          <w:lang w:eastAsia="zh-CN"/>
        </w:rPr>
        <w:t xml:space="preserve">or </w:t>
      </w:r>
      <w:r w:rsidRPr="00ED4AF8">
        <w:rPr>
          <w:lang w:eastAsia="zh-CN"/>
        </w:rPr>
        <w:t>5</w:t>
      </w:r>
      <w:r w:rsidRPr="00ED4AF8">
        <w:rPr>
          <w:rFonts w:hint="eastAsia"/>
          <w:lang w:eastAsia="zh-CN"/>
        </w:rPr>
        <w:t xml:space="preserve"> bits according to Table 7.3.1.1.2</w:t>
      </w:r>
      <w:r w:rsidRPr="00ED4AF8">
        <w:t>-</w:t>
      </w:r>
      <w:r w:rsidRPr="00ED4AF8">
        <w:rPr>
          <w:rFonts w:hint="eastAsia"/>
          <w:lang w:eastAsia="zh-CN"/>
        </w:rPr>
        <w:t>2</w:t>
      </w:r>
      <w:r w:rsidRPr="00ED4AF8">
        <w:rPr>
          <w:lang w:eastAsia="zh-CN"/>
        </w:rPr>
        <w:t>A</w:t>
      </w:r>
      <w:r w:rsidRPr="00ED4AF8">
        <w:rPr>
          <w:rFonts w:hint="eastAsia"/>
          <w:lang w:eastAsia="zh-CN"/>
        </w:rPr>
        <w:t xml:space="preserve"> for 4 antenna ports, if </w:t>
      </w:r>
      <w:proofErr w:type="spellStart"/>
      <w:r w:rsidRPr="00ED4AF8">
        <w:rPr>
          <w:i/>
        </w:rPr>
        <w:t>txConfig</w:t>
      </w:r>
      <w:proofErr w:type="spellEnd"/>
      <w:r w:rsidRPr="00ED4AF8">
        <w:rPr>
          <w:rFonts w:hint="eastAsia"/>
          <w:i/>
          <w:lang w:eastAsia="zh-CN"/>
        </w:rPr>
        <w:t xml:space="preserve"> = </w:t>
      </w:r>
      <w:r w:rsidRPr="00ED4AF8">
        <w:rPr>
          <w:i/>
          <w:lang w:eastAsia="zh-CN"/>
        </w:rPr>
        <w:t>codebook</w:t>
      </w:r>
      <w:r w:rsidRPr="00ED4AF8">
        <w:rPr>
          <w:rFonts w:hint="eastAsia"/>
          <w:i/>
          <w:lang w:eastAsia="zh-CN"/>
        </w:rPr>
        <w:t>,</w:t>
      </w:r>
      <w:r w:rsidRPr="00ED4AF8">
        <w:rPr>
          <w:rFonts w:hint="eastAsia"/>
          <w:lang w:eastAsia="zh-CN"/>
        </w:rPr>
        <w:t xml:space="preserve"> </w:t>
      </w:r>
      <w:proofErr w:type="spellStart"/>
      <w:r w:rsidR="006F5940" w:rsidRPr="00ED4AF8">
        <w:rPr>
          <w:i/>
          <w:iCs/>
        </w:rPr>
        <w:t>ul-FullPowerTransmission</w:t>
      </w:r>
      <w:proofErr w:type="spellEnd"/>
      <w:r w:rsidR="003D6D27" w:rsidRPr="00ED4AF8">
        <w:rPr>
          <w:i/>
          <w:iCs/>
        </w:rPr>
        <w:t xml:space="preserve"> </w:t>
      </w:r>
      <w:r w:rsidRPr="00ED4AF8">
        <w:rPr>
          <w:i/>
          <w:iCs/>
          <w:lang w:eastAsia="zh-CN"/>
        </w:rPr>
        <w:t>=</w:t>
      </w:r>
      <w:r w:rsidR="006F5940" w:rsidRPr="00ED4AF8">
        <w:rPr>
          <w:i/>
          <w:iCs/>
        </w:rPr>
        <w:t xml:space="preserve"> fullpowerMode1</w:t>
      </w:r>
      <w:r w:rsidRPr="00ED4AF8">
        <w:rPr>
          <w:i/>
          <w:iCs/>
          <w:lang w:eastAsia="zh-CN"/>
        </w:rPr>
        <w:t xml:space="preserve">, </w:t>
      </w:r>
      <w:proofErr w:type="spellStart"/>
      <w:r w:rsidRPr="00ED4AF8">
        <w:rPr>
          <w:i/>
          <w:iCs/>
          <w:lang w:eastAsia="zh-CN"/>
        </w:rPr>
        <w:t>maxRank</w:t>
      </w:r>
      <w:proofErr w:type="spellEnd"/>
      <w:r w:rsidRPr="00ED4AF8">
        <w:rPr>
          <w:i/>
          <w:iCs/>
          <w:lang w:eastAsia="zh-CN"/>
        </w:rPr>
        <w:t xml:space="preserve">=2, </w:t>
      </w:r>
      <w:r w:rsidRPr="00ED4AF8">
        <w:rPr>
          <w:rFonts w:hint="eastAsia"/>
          <w:lang w:eastAsia="zh-CN"/>
        </w:rPr>
        <w:t>transform precoder is disabled</w:t>
      </w:r>
      <w:r w:rsidRPr="00ED4AF8">
        <w:rPr>
          <w:iCs/>
          <w:lang w:eastAsia="zh-CN"/>
        </w:rPr>
        <w:t xml:space="preserve">, </w:t>
      </w:r>
      <w:r w:rsidRPr="00ED4AF8">
        <w:rPr>
          <w:rFonts w:hint="eastAsia"/>
          <w:lang w:eastAsia="zh-CN"/>
        </w:rPr>
        <w:t>and according to</w:t>
      </w:r>
      <w:r w:rsidRPr="00ED4AF8">
        <w:rPr>
          <w:lang w:eastAsia="zh-CN"/>
        </w:rPr>
        <w:t xml:space="preserve"> the values of higher layer parameter</w:t>
      </w:r>
      <w:r w:rsidRPr="00ED4AF8">
        <w:rPr>
          <w:rFonts w:hint="eastAsia"/>
          <w:i/>
          <w:iCs/>
          <w:lang w:eastAsia="zh-CN"/>
        </w:rPr>
        <w:t xml:space="preserve"> </w:t>
      </w:r>
      <w:proofErr w:type="spellStart"/>
      <w:proofErr w:type="gramStart"/>
      <w:r w:rsidRPr="00ED4AF8">
        <w:rPr>
          <w:rFonts w:hint="eastAsia"/>
          <w:i/>
          <w:iCs/>
          <w:lang w:eastAsia="zh-CN"/>
        </w:rPr>
        <w:t>codebookSubset</w:t>
      </w:r>
      <w:proofErr w:type="spellEnd"/>
      <w:r w:rsidRPr="00ED4AF8">
        <w:rPr>
          <w:rFonts w:hint="eastAsia"/>
          <w:iCs/>
          <w:lang w:eastAsia="zh-CN"/>
        </w:rPr>
        <w:t>;</w:t>
      </w:r>
      <w:proofErr w:type="gramEnd"/>
    </w:p>
    <w:p w14:paraId="28F03E12" w14:textId="77777777" w:rsidR="00B96631" w:rsidRPr="00ED4AF8" w:rsidRDefault="00267FFC" w:rsidP="00E5725B">
      <w:pPr>
        <w:pStyle w:val="B2"/>
        <w:rPr>
          <w:lang w:eastAsia="zh-CN"/>
        </w:rPr>
      </w:pPr>
      <w:r w:rsidRPr="00ED4AF8">
        <w:rPr>
          <w:lang w:eastAsia="zh-CN"/>
        </w:rPr>
        <w:t>-</w:t>
      </w:r>
      <w:r w:rsidRPr="00ED4AF8">
        <w:rPr>
          <w:lang w:eastAsia="zh-CN"/>
        </w:rPr>
        <w:tab/>
      </w:r>
      <w:r w:rsidRPr="00ED4AF8">
        <w:rPr>
          <w:rFonts w:hint="eastAsia"/>
          <w:lang w:eastAsia="zh-CN"/>
        </w:rPr>
        <w:t>4</w:t>
      </w:r>
      <w:r w:rsidRPr="00ED4AF8">
        <w:rPr>
          <w:lang w:eastAsia="zh-CN"/>
        </w:rPr>
        <w:t xml:space="preserve"> </w:t>
      </w:r>
      <w:r w:rsidRPr="00ED4AF8">
        <w:rPr>
          <w:rFonts w:hint="eastAsia"/>
          <w:lang w:eastAsia="zh-CN"/>
        </w:rPr>
        <w:t xml:space="preserve">or </w:t>
      </w:r>
      <w:r w:rsidRPr="00ED4AF8">
        <w:rPr>
          <w:lang w:eastAsia="zh-CN"/>
        </w:rPr>
        <w:t>6</w:t>
      </w:r>
      <w:r w:rsidRPr="00ED4AF8">
        <w:rPr>
          <w:rFonts w:hint="eastAsia"/>
          <w:lang w:eastAsia="zh-CN"/>
        </w:rPr>
        <w:t xml:space="preserve"> bits according to Table 7.3.1.1.2</w:t>
      </w:r>
      <w:r w:rsidRPr="00ED4AF8">
        <w:t>-</w:t>
      </w:r>
      <w:r w:rsidRPr="00ED4AF8">
        <w:rPr>
          <w:rFonts w:hint="eastAsia"/>
          <w:lang w:eastAsia="zh-CN"/>
        </w:rPr>
        <w:t>2</w:t>
      </w:r>
      <w:r w:rsidRPr="00ED4AF8">
        <w:rPr>
          <w:lang w:eastAsia="zh-CN"/>
        </w:rPr>
        <w:t>B</w:t>
      </w:r>
      <w:r w:rsidRPr="00ED4AF8">
        <w:rPr>
          <w:rFonts w:hint="eastAsia"/>
          <w:lang w:eastAsia="zh-CN"/>
        </w:rPr>
        <w:t xml:space="preserve"> for 4 antenna ports, if </w:t>
      </w:r>
      <w:proofErr w:type="spellStart"/>
      <w:r w:rsidRPr="00ED4AF8">
        <w:rPr>
          <w:i/>
        </w:rPr>
        <w:t>txConfig</w:t>
      </w:r>
      <w:proofErr w:type="spellEnd"/>
      <w:r w:rsidRPr="00ED4AF8">
        <w:rPr>
          <w:rFonts w:hint="eastAsia"/>
          <w:i/>
          <w:lang w:eastAsia="zh-CN"/>
        </w:rPr>
        <w:t xml:space="preserve"> = </w:t>
      </w:r>
      <w:r w:rsidRPr="00ED4AF8">
        <w:rPr>
          <w:i/>
          <w:lang w:eastAsia="zh-CN"/>
        </w:rPr>
        <w:t>codebook</w:t>
      </w:r>
      <w:r w:rsidRPr="00ED4AF8">
        <w:rPr>
          <w:rFonts w:hint="eastAsia"/>
          <w:i/>
          <w:lang w:eastAsia="zh-CN"/>
        </w:rPr>
        <w:t>,</w:t>
      </w:r>
      <w:r w:rsidRPr="00ED4AF8">
        <w:rPr>
          <w:i/>
          <w:iCs/>
          <w:lang w:eastAsia="zh-CN"/>
        </w:rPr>
        <w:t xml:space="preserve"> </w:t>
      </w:r>
      <w:proofErr w:type="spellStart"/>
      <w:r w:rsidR="006F5940" w:rsidRPr="00ED4AF8">
        <w:rPr>
          <w:i/>
          <w:iCs/>
        </w:rPr>
        <w:t>ul-FullPowerTransmission</w:t>
      </w:r>
      <w:proofErr w:type="spellEnd"/>
      <w:r w:rsidR="003D6D27" w:rsidRPr="00ED4AF8">
        <w:rPr>
          <w:i/>
          <w:iCs/>
        </w:rPr>
        <w:t xml:space="preserve"> </w:t>
      </w:r>
      <w:r w:rsidRPr="00ED4AF8">
        <w:rPr>
          <w:i/>
          <w:iCs/>
          <w:lang w:eastAsia="zh-CN"/>
        </w:rPr>
        <w:t>=</w:t>
      </w:r>
      <w:r w:rsidR="006F5940" w:rsidRPr="00ED4AF8">
        <w:rPr>
          <w:i/>
          <w:iCs/>
        </w:rPr>
        <w:t xml:space="preserve"> fullpowerMode1</w:t>
      </w:r>
      <w:r w:rsidRPr="00ED4AF8">
        <w:rPr>
          <w:i/>
          <w:iCs/>
          <w:lang w:eastAsia="zh-CN"/>
        </w:rPr>
        <w:t>,</w:t>
      </w:r>
      <w:r w:rsidRPr="00ED4AF8">
        <w:rPr>
          <w:rFonts w:hint="eastAsia"/>
          <w:lang w:eastAsia="zh-CN"/>
        </w:rPr>
        <w:t xml:space="preserve"> </w:t>
      </w:r>
      <w:proofErr w:type="spellStart"/>
      <w:r w:rsidRPr="00ED4AF8">
        <w:rPr>
          <w:i/>
          <w:iCs/>
          <w:lang w:eastAsia="zh-CN"/>
        </w:rPr>
        <w:t>maxRank</w:t>
      </w:r>
      <w:proofErr w:type="spellEnd"/>
      <w:r w:rsidRPr="00ED4AF8">
        <w:rPr>
          <w:i/>
          <w:iCs/>
          <w:lang w:eastAsia="zh-CN"/>
        </w:rPr>
        <w:t>=3 or 4,</w:t>
      </w:r>
      <w:r w:rsidRPr="00ED4AF8">
        <w:rPr>
          <w:rFonts w:hint="eastAsia"/>
          <w:lang w:eastAsia="zh-CN"/>
        </w:rPr>
        <w:t xml:space="preserve"> transform precoder is disabled, and </w:t>
      </w:r>
      <w:r w:rsidRPr="00ED4AF8">
        <w:rPr>
          <w:lang w:eastAsia="zh-CN"/>
        </w:rPr>
        <w:t xml:space="preserve">according to </w:t>
      </w:r>
      <w:r w:rsidRPr="00ED4AF8">
        <w:rPr>
          <w:rFonts w:hint="eastAsia"/>
          <w:lang w:eastAsia="zh-CN"/>
        </w:rPr>
        <w:t xml:space="preserve">the </w:t>
      </w:r>
      <w:r w:rsidRPr="00ED4AF8">
        <w:rPr>
          <w:lang w:eastAsia="zh-CN"/>
        </w:rPr>
        <w:t>values</w:t>
      </w:r>
      <w:r w:rsidRPr="00ED4AF8">
        <w:rPr>
          <w:rFonts w:hint="eastAsia"/>
          <w:lang w:eastAsia="zh-CN"/>
        </w:rPr>
        <w:t xml:space="preserve"> of higher layer parameter</w:t>
      </w:r>
      <w:r w:rsidRPr="00ED4AF8">
        <w:rPr>
          <w:rFonts w:hint="eastAsia"/>
          <w:iCs/>
          <w:lang w:eastAsia="zh-CN"/>
        </w:rPr>
        <w:t xml:space="preserve"> </w:t>
      </w:r>
      <w:proofErr w:type="spellStart"/>
      <w:proofErr w:type="gramStart"/>
      <w:r w:rsidRPr="00ED4AF8">
        <w:rPr>
          <w:rFonts w:hint="eastAsia"/>
          <w:i/>
          <w:iCs/>
          <w:lang w:eastAsia="zh-CN"/>
        </w:rPr>
        <w:t>codebookSubset</w:t>
      </w:r>
      <w:proofErr w:type="spellEnd"/>
      <w:r w:rsidRPr="00ED4AF8">
        <w:rPr>
          <w:rFonts w:hint="eastAsia"/>
          <w:iCs/>
          <w:lang w:eastAsia="zh-CN"/>
        </w:rPr>
        <w:t>;</w:t>
      </w:r>
      <w:proofErr w:type="gramEnd"/>
    </w:p>
    <w:p w14:paraId="238A0A37" w14:textId="77777777" w:rsidR="00267FFC" w:rsidRPr="00ED4AF8" w:rsidRDefault="00424D50" w:rsidP="00267FFC">
      <w:pPr>
        <w:pStyle w:val="B2"/>
        <w:rPr>
          <w:iCs/>
          <w:lang w:eastAsia="zh-CN"/>
        </w:rPr>
      </w:pPr>
      <w:r w:rsidRPr="00ED4AF8">
        <w:rPr>
          <w:lang w:eastAsia="zh-CN"/>
        </w:rPr>
        <w:lastRenderedPageBreak/>
        <w:t>-</w:t>
      </w:r>
      <w:r w:rsidRPr="00ED4AF8">
        <w:rPr>
          <w:lang w:eastAsia="zh-CN"/>
        </w:rPr>
        <w:tab/>
      </w:r>
      <w:r w:rsidR="00B96631" w:rsidRPr="00ED4AF8">
        <w:rPr>
          <w:rFonts w:hint="eastAsia"/>
          <w:lang w:eastAsia="zh-CN"/>
        </w:rPr>
        <w:t>2, 4, or 5 bits according to Table 7.3.1.1.2</w:t>
      </w:r>
      <w:r w:rsidR="00B96631" w:rsidRPr="00ED4AF8">
        <w:t>-</w:t>
      </w:r>
      <w:r w:rsidR="00B96631" w:rsidRPr="00ED4AF8">
        <w:rPr>
          <w:rFonts w:hint="eastAsia"/>
          <w:lang w:eastAsia="zh-CN"/>
        </w:rPr>
        <w:t xml:space="preserve">3 for 4 antenna ports, if </w:t>
      </w:r>
      <w:proofErr w:type="spellStart"/>
      <w:r w:rsidR="002719A6" w:rsidRPr="00ED4AF8">
        <w:rPr>
          <w:i/>
        </w:rPr>
        <w:t>txConfig</w:t>
      </w:r>
      <w:proofErr w:type="spellEnd"/>
      <w:r w:rsidR="00B96631" w:rsidRPr="00ED4AF8">
        <w:rPr>
          <w:rFonts w:hint="eastAsia"/>
          <w:i/>
          <w:lang w:eastAsia="zh-CN"/>
        </w:rPr>
        <w:t xml:space="preserve"> = </w:t>
      </w:r>
      <w:r w:rsidR="002719A6" w:rsidRPr="00ED4AF8">
        <w:rPr>
          <w:i/>
          <w:lang w:eastAsia="zh-CN"/>
        </w:rPr>
        <w:t>codebook</w:t>
      </w:r>
      <w:r w:rsidR="00B96631" w:rsidRPr="00ED4AF8">
        <w:rPr>
          <w:rFonts w:hint="eastAsia"/>
          <w:i/>
          <w:lang w:eastAsia="zh-CN"/>
        </w:rPr>
        <w:t>,</w:t>
      </w:r>
      <w:r w:rsidR="00B96631" w:rsidRPr="00ED4AF8">
        <w:rPr>
          <w:rFonts w:hint="eastAsia"/>
          <w:lang w:eastAsia="zh-CN"/>
        </w:rPr>
        <w:t xml:space="preserve"> </w:t>
      </w:r>
      <w:proofErr w:type="spellStart"/>
      <w:r w:rsidR="006F5940" w:rsidRPr="00ED4AF8">
        <w:rPr>
          <w:i/>
          <w:iCs/>
        </w:rPr>
        <w:t>ul-FullPowerTransmission</w:t>
      </w:r>
      <w:proofErr w:type="spellEnd"/>
      <w:r w:rsidR="00267FFC" w:rsidRPr="00ED4AF8">
        <w:rPr>
          <w:i/>
          <w:iCs/>
          <w:lang w:eastAsia="zh-CN"/>
        </w:rPr>
        <w:t xml:space="preserve"> </w:t>
      </w:r>
      <w:r w:rsidR="00267FFC" w:rsidRPr="00ED4AF8">
        <w:rPr>
          <w:iCs/>
          <w:lang w:eastAsia="zh-CN"/>
        </w:rPr>
        <w:t xml:space="preserve">is not configured or configured to </w:t>
      </w:r>
      <w:r w:rsidR="008324FD" w:rsidRPr="00ED4AF8">
        <w:rPr>
          <w:i/>
          <w:iCs/>
        </w:rPr>
        <w:t xml:space="preserve">fullpowerMode2 </w:t>
      </w:r>
      <w:r w:rsidR="008324FD" w:rsidRPr="00ED4AF8">
        <w:rPr>
          <w:iCs/>
          <w:lang w:eastAsia="zh-CN"/>
        </w:rPr>
        <w:t xml:space="preserve">or configured to </w:t>
      </w:r>
      <w:proofErr w:type="spellStart"/>
      <w:r w:rsidR="008324FD" w:rsidRPr="00ED4AF8">
        <w:rPr>
          <w:i/>
          <w:iCs/>
        </w:rPr>
        <w:t>fullpower</w:t>
      </w:r>
      <w:proofErr w:type="spellEnd"/>
      <w:r w:rsidR="00267FFC" w:rsidRPr="00ED4AF8">
        <w:rPr>
          <w:i/>
          <w:iCs/>
          <w:lang w:eastAsia="zh-CN"/>
        </w:rPr>
        <w:t xml:space="preserve">, </w:t>
      </w:r>
      <w:r w:rsidR="00B96631" w:rsidRPr="00ED4AF8">
        <w:rPr>
          <w:rFonts w:hint="eastAsia"/>
          <w:lang w:eastAsia="zh-CN"/>
        </w:rPr>
        <w:t>and according to</w:t>
      </w:r>
      <w:r w:rsidR="004B42FB" w:rsidRPr="00ED4AF8">
        <w:rPr>
          <w:lang w:eastAsia="zh-CN"/>
        </w:rPr>
        <w:t xml:space="preserve"> </w:t>
      </w:r>
      <w:r w:rsidR="004B42FB" w:rsidRPr="00ED4AF8">
        <w:rPr>
          <w:rFonts w:hint="eastAsia"/>
          <w:lang w:eastAsia="zh-CN"/>
        </w:rPr>
        <w:t>whether transform precoder is enabled or disabled, and</w:t>
      </w:r>
      <w:r w:rsidR="00B96631" w:rsidRPr="00ED4AF8">
        <w:rPr>
          <w:rFonts w:hint="eastAsia"/>
          <w:lang w:eastAsia="zh-CN"/>
        </w:rPr>
        <w:t xml:space="preserve"> the values of higher layer </w:t>
      </w:r>
      <w:r w:rsidR="00B96631" w:rsidRPr="00ED4AF8">
        <w:rPr>
          <w:lang w:eastAsia="zh-CN"/>
        </w:rPr>
        <w:t>parameters</w:t>
      </w:r>
      <w:r w:rsidR="00B96631" w:rsidRPr="00ED4AF8">
        <w:rPr>
          <w:rFonts w:hint="eastAsia"/>
          <w:lang w:eastAsia="zh-CN"/>
        </w:rPr>
        <w:t xml:space="preserve"> </w:t>
      </w:r>
      <w:proofErr w:type="spellStart"/>
      <w:r w:rsidR="002719A6" w:rsidRPr="00ED4AF8">
        <w:rPr>
          <w:i/>
          <w:iCs/>
          <w:lang w:eastAsia="zh-CN"/>
        </w:rPr>
        <w:t>maxRank</w:t>
      </w:r>
      <w:proofErr w:type="spellEnd"/>
      <w:r w:rsidR="002719A6" w:rsidRPr="00ED4AF8">
        <w:rPr>
          <w:rFonts w:hint="eastAsia"/>
          <w:iCs/>
          <w:lang w:eastAsia="zh-CN"/>
        </w:rPr>
        <w:t xml:space="preserve">, and </w:t>
      </w:r>
      <w:proofErr w:type="spellStart"/>
      <w:proofErr w:type="gramStart"/>
      <w:r w:rsidR="002719A6" w:rsidRPr="00ED4AF8">
        <w:rPr>
          <w:rFonts w:hint="eastAsia"/>
          <w:i/>
          <w:iCs/>
          <w:lang w:eastAsia="zh-CN"/>
        </w:rPr>
        <w:t>codebookSubset</w:t>
      </w:r>
      <w:proofErr w:type="spellEnd"/>
      <w:r w:rsidR="00B96631" w:rsidRPr="00ED4AF8">
        <w:rPr>
          <w:rFonts w:hint="eastAsia"/>
          <w:iCs/>
          <w:lang w:eastAsia="zh-CN"/>
        </w:rPr>
        <w:t>;</w:t>
      </w:r>
      <w:proofErr w:type="gramEnd"/>
      <w:r w:rsidR="00267FFC" w:rsidRPr="00ED4AF8">
        <w:rPr>
          <w:iCs/>
          <w:lang w:eastAsia="zh-CN"/>
        </w:rPr>
        <w:t xml:space="preserve"> </w:t>
      </w:r>
    </w:p>
    <w:p w14:paraId="01B69303" w14:textId="77777777" w:rsidR="00B96631" w:rsidRPr="00ED4AF8" w:rsidRDefault="00267FFC" w:rsidP="00E5725B">
      <w:pPr>
        <w:pStyle w:val="B2"/>
        <w:rPr>
          <w:iCs/>
          <w:lang w:eastAsia="zh-CN"/>
        </w:rPr>
      </w:pPr>
      <w:r w:rsidRPr="00ED4AF8">
        <w:rPr>
          <w:lang w:eastAsia="zh-CN"/>
        </w:rPr>
        <w:t>-</w:t>
      </w:r>
      <w:r w:rsidRPr="00ED4AF8">
        <w:rPr>
          <w:lang w:eastAsia="zh-CN"/>
        </w:rPr>
        <w:tab/>
        <w:t>3 or 4</w:t>
      </w:r>
      <w:r w:rsidRPr="00ED4AF8">
        <w:rPr>
          <w:rFonts w:hint="eastAsia"/>
          <w:lang w:eastAsia="zh-CN"/>
        </w:rPr>
        <w:t xml:space="preserve"> bits according to Table 7.3.1.1.2</w:t>
      </w:r>
      <w:r w:rsidRPr="00ED4AF8">
        <w:t>-</w:t>
      </w:r>
      <w:r w:rsidRPr="00ED4AF8">
        <w:rPr>
          <w:lang w:eastAsia="zh-CN"/>
        </w:rPr>
        <w:t>3A</w:t>
      </w:r>
      <w:r w:rsidRPr="00ED4AF8">
        <w:rPr>
          <w:rFonts w:hint="eastAsia"/>
          <w:lang w:eastAsia="zh-CN"/>
        </w:rPr>
        <w:t xml:space="preserve"> for 4 antenna ports, if </w:t>
      </w:r>
      <w:proofErr w:type="spellStart"/>
      <w:r w:rsidRPr="00ED4AF8">
        <w:rPr>
          <w:i/>
        </w:rPr>
        <w:t>txConfig</w:t>
      </w:r>
      <w:proofErr w:type="spellEnd"/>
      <w:r w:rsidRPr="00ED4AF8">
        <w:rPr>
          <w:rFonts w:hint="eastAsia"/>
          <w:i/>
          <w:lang w:eastAsia="zh-CN"/>
        </w:rPr>
        <w:t xml:space="preserve"> = </w:t>
      </w:r>
      <w:r w:rsidRPr="00ED4AF8">
        <w:rPr>
          <w:i/>
          <w:lang w:eastAsia="zh-CN"/>
        </w:rPr>
        <w:t>codebook</w:t>
      </w:r>
      <w:r w:rsidRPr="00ED4AF8">
        <w:rPr>
          <w:rFonts w:hint="eastAsia"/>
          <w:i/>
          <w:lang w:eastAsia="zh-CN"/>
        </w:rPr>
        <w:t>,</w:t>
      </w:r>
      <w:r w:rsidRPr="00ED4AF8">
        <w:rPr>
          <w:rFonts w:hint="eastAsia"/>
          <w:lang w:eastAsia="zh-CN"/>
        </w:rPr>
        <w:t xml:space="preserve"> </w:t>
      </w:r>
      <w:proofErr w:type="spellStart"/>
      <w:r w:rsidR="006F5940" w:rsidRPr="00ED4AF8">
        <w:rPr>
          <w:i/>
          <w:iCs/>
        </w:rPr>
        <w:t>ul-FullPowerTransmission</w:t>
      </w:r>
      <w:proofErr w:type="spellEnd"/>
      <w:r w:rsidR="003D6D27" w:rsidRPr="00ED4AF8">
        <w:rPr>
          <w:i/>
          <w:iCs/>
        </w:rPr>
        <w:t xml:space="preserve"> </w:t>
      </w:r>
      <w:r w:rsidRPr="00ED4AF8">
        <w:rPr>
          <w:i/>
          <w:iCs/>
          <w:lang w:eastAsia="zh-CN"/>
        </w:rPr>
        <w:t>=</w:t>
      </w:r>
      <w:r w:rsidR="006F5940" w:rsidRPr="00ED4AF8">
        <w:rPr>
          <w:i/>
          <w:iCs/>
        </w:rPr>
        <w:t xml:space="preserve"> fullpowerMode1</w:t>
      </w:r>
      <w:r w:rsidRPr="00ED4AF8">
        <w:rPr>
          <w:iCs/>
          <w:lang w:eastAsia="zh-CN"/>
        </w:rPr>
        <w:t xml:space="preserve">, </w:t>
      </w:r>
      <w:proofErr w:type="spellStart"/>
      <w:r w:rsidRPr="00ED4AF8">
        <w:rPr>
          <w:i/>
          <w:iCs/>
          <w:lang w:eastAsia="zh-CN"/>
        </w:rPr>
        <w:t>maxRank</w:t>
      </w:r>
      <w:proofErr w:type="spellEnd"/>
      <w:r w:rsidRPr="00ED4AF8">
        <w:rPr>
          <w:i/>
          <w:iCs/>
          <w:lang w:eastAsia="zh-CN"/>
        </w:rPr>
        <w:t>=1</w:t>
      </w:r>
      <w:r w:rsidRPr="00ED4AF8">
        <w:rPr>
          <w:iCs/>
          <w:lang w:eastAsia="zh-CN"/>
        </w:rPr>
        <w:t xml:space="preserve">, </w:t>
      </w:r>
      <w:r w:rsidRPr="00ED4AF8">
        <w:rPr>
          <w:rFonts w:hint="eastAsia"/>
          <w:lang w:eastAsia="zh-CN"/>
        </w:rPr>
        <w:t>and according to</w:t>
      </w:r>
      <w:r w:rsidRPr="00ED4AF8">
        <w:rPr>
          <w:lang w:eastAsia="zh-CN"/>
        </w:rPr>
        <w:t xml:space="preserve"> </w:t>
      </w:r>
      <w:r w:rsidRPr="00ED4AF8">
        <w:rPr>
          <w:rFonts w:hint="eastAsia"/>
          <w:lang w:eastAsia="zh-CN"/>
        </w:rPr>
        <w:t xml:space="preserve">whether transform precoder is enabled or disabled, and the </w:t>
      </w:r>
      <w:r w:rsidRPr="00ED4AF8">
        <w:rPr>
          <w:lang w:eastAsia="zh-CN"/>
        </w:rPr>
        <w:t>values</w:t>
      </w:r>
      <w:r w:rsidRPr="00ED4AF8">
        <w:rPr>
          <w:rFonts w:hint="eastAsia"/>
          <w:lang w:eastAsia="zh-CN"/>
        </w:rPr>
        <w:t xml:space="preserve"> of higher layer parameter</w:t>
      </w:r>
      <w:r w:rsidRPr="00ED4AF8">
        <w:rPr>
          <w:rFonts w:hint="eastAsia"/>
          <w:iCs/>
          <w:lang w:eastAsia="zh-CN"/>
        </w:rPr>
        <w:t xml:space="preserve"> </w:t>
      </w:r>
      <w:proofErr w:type="spellStart"/>
      <w:proofErr w:type="gramStart"/>
      <w:r w:rsidRPr="00ED4AF8">
        <w:rPr>
          <w:rFonts w:hint="eastAsia"/>
          <w:i/>
          <w:iCs/>
          <w:lang w:eastAsia="zh-CN"/>
        </w:rPr>
        <w:t>codebookSubset</w:t>
      </w:r>
      <w:proofErr w:type="spellEnd"/>
      <w:r w:rsidRPr="00ED4AF8">
        <w:rPr>
          <w:rFonts w:hint="eastAsia"/>
          <w:iCs/>
          <w:lang w:eastAsia="zh-CN"/>
        </w:rPr>
        <w:t>;</w:t>
      </w:r>
      <w:proofErr w:type="gramEnd"/>
    </w:p>
    <w:p w14:paraId="543281F3" w14:textId="1B5F049C" w:rsidR="00267FFC" w:rsidRPr="00ED4AF8" w:rsidRDefault="00424D50" w:rsidP="00267FFC">
      <w:pPr>
        <w:pStyle w:val="B2"/>
        <w:rPr>
          <w:iCs/>
          <w:lang w:eastAsia="zh-CN"/>
        </w:rPr>
      </w:pPr>
      <w:r w:rsidRPr="00ED4AF8">
        <w:rPr>
          <w:iCs/>
          <w:lang w:eastAsia="zh-CN"/>
        </w:rPr>
        <w:t>-</w:t>
      </w:r>
      <w:r w:rsidRPr="00ED4AF8">
        <w:rPr>
          <w:iCs/>
          <w:lang w:eastAsia="zh-CN"/>
        </w:rPr>
        <w:tab/>
        <w:t>2</w:t>
      </w:r>
      <w:r w:rsidRPr="00ED4AF8">
        <w:rPr>
          <w:rFonts w:hint="eastAsia"/>
          <w:iCs/>
          <w:lang w:eastAsia="zh-CN"/>
        </w:rPr>
        <w:t xml:space="preserve"> </w:t>
      </w:r>
      <w:r w:rsidR="00B96631" w:rsidRPr="00ED4AF8">
        <w:rPr>
          <w:rFonts w:hint="eastAsia"/>
          <w:iCs/>
          <w:lang w:eastAsia="zh-CN"/>
        </w:rPr>
        <w:t xml:space="preserve">or 4 bits according to Table7.3.1.1.2-4 for 2 antenna ports, </w:t>
      </w:r>
      <w:r w:rsidR="00B96631" w:rsidRPr="00ED4AF8">
        <w:rPr>
          <w:rFonts w:hint="eastAsia"/>
          <w:lang w:eastAsia="zh-CN"/>
        </w:rPr>
        <w:t xml:space="preserve">if </w:t>
      </w:r>
      <w:proofErr w:type="spellStart"/>
      <w:r w:rsidR="002719A6" w:rsidRPr="00ED4AF8">
        <w:rPr>
          <w:i/>
        </w:rPr>
        <w:t>txConfig</w:t>
      </w:r>
      <w:proofErr w:type="spellEnd"/>
      <w:r w:rsidR="00B96631" w:rsidRPr="00ED4AF8">
        <w:rPr>
          <w:rFonts w:hint="eastAsia"/>
          <w:i/>
          <w:lang w:eastAsia="zh-CN"/>
        </w:rPr>
        <w:t xml:space="preserve"> = </w:t>
      </w:r>
      <w:r w:rsidR="002719A6" w:rsidRPr="00ED4AF8">
        <w:rPr>
          <w:i/>
          <w:lang w:eastAsia="zh-CN"/>
        </w:rPr>
        <w:t>codebook</w:t>
      </w:r>
      <w:r w:rsidR="00B96631" w:rsidRPr="00ED4AF8">
        <w:rPr>
          <w:rFonts w:hint="eastAsia"/>
          <w:i/>
          <w:lang w:eastAsia="zh-CN"/>
        </w:rPr>
        <w:t>,</w:t>
      </w:r>
      <w:r w:rsidR="00B96631" w:rsidRPr="00ED4AF8">
        <w:rPr>
          <w:rFonts w:hint="eastAsia"/>
          <w:lang w:eastAsia="zh-CN"/>
        </w:rPr>
        <w:t xml:space="preserve"> </w:t>
      </w:r>
      <w:proofErr w:type="spellStart"/>
      <w:r w:rsidR="006F5940" w:rsidRPr="00ED4AF8">
        <w:rPr>
          <w:i/>
          <w:iCs/>
        </w:rPr>
        <w:t>ul-FullPowerTransmission</w:t>
      </w:r>
      <w:proofErr w:type="spellEnd"/>
      <w:r w:rsidR="00267FFC" w:rsidRPr="00ED4AF8">
        <w:rPr>
          <w:i/>
          <w:iCs/>
          <w:lang w:eastAsia="zh-CN"/>
        </w:rPr>
        <w:t xml:space="preserve"> </w:t>
      </w:r>
      <w:r w:rsidR="00267FFC" w:rsidRPr="00ED4AF8">
        <w:rPr>
          <w:iCs/>
          <w:lang w:eastAsia="zh-CN"/>
        </w:rPr>
        <w:t>is</w:t>
      </w:r>
      <w:r w:rsidR="00267FFC" w:rsidRPr="00ED4AF8">
        <w:rPr>
          <w:rFonts w:hint="eastAsia"/>
          <w:iCs/>
          <w:lang w:eastAsia="zh-CN"/>
        </w:rPr>
        <w:t xml:space="preserve"> </w:t>
      </w:r>
      <w:r w:rsidR="00267FFC" w:rsidRPr="00ED4AF8">
        <w:rPr>
          <w:iCs/>
          <w:lang w:eastAsia="zh-CN"/>
        </w:rPr>
        <w:t xml:space="preserve">not configured or configured to </w:t>
      </w:r>
      <w:r w:rsidR="008324FD" w:rsidRPr="00ED4AF8">
        <w:rPr>
          <w:i/>
          <w:iCs/>
        </w:rPr>
        <w:t>fullpowerMode2</w:t>
      </w:r>
      <w:r w:rsidR="008324FD" w:rsidRPr="00ED4AF8">
        <w:rPr>
          <w:iCs/>
          <w:lang w:eastAsia="zh-CN"/>
        </w:rPr>
        <w:t xml:space="preserve"> or configured to </w:t>
      </w:r>
      <w:proofErr w:type="spellStart"/>
      <w:r w:rsidR="008324FD" w:rsidRPr="00ED4AF8">
        <w:rPr>
          <w:i/>
          <w:iCs/>
        </w:rPr>
        <w:t>fullpower</w:t>
      </w:r>
      <w:proofErr w:type="spellEnd"/>
      <w:r w:rsidR="00267FFC" w:rsidRPr="00ED4AF8">
        <w:rPr>
          <w:i/>
          <w:iCs/>
          <w:lang w:eastAsia="zh-CN"/>
        </w:rPr>
        <w:t xml:space="preserve">, </w:t>
      </w:r>
      <w:r w:rsidR="00FF7BCC" w:rsidRPr="00ED4AF8">
        <w:rPr>
          <w:lang w:eastAsia="zh-CN"/>
        </w:rPr>
        <w:t xml:space="preserve">transform precoder is disabled, </w:t>
      </w:r>
      <w:r w:rsidR="00B96631" w:rsidRPr="00ED4AF8">
        <w:rPr>
          <w:rFonts w:hint="eastAsia"/>
          <w:lang w:eastAsia="zh-CN"/>
        </w:rPr>
        <w:t>and according to</w:t>
      </w:r>
      <w:r w:rsidR="004B42FB" w:rsidRPr="00ED4AF8">
        <w:rPr>
          <w:lang w:eastAsia="zh-CN"/>
        </w:rPr>
        <w:t xml:space="preserve"> </w:t>
      </w:r>
      <w:r w:rsidR="00B96631" w:rsidRPr="00ED4AF8">
        <w:rPr>
          <w:rFonts w:hint="eastAsia"/>
          <w:lang w:eastAsia="zh-CN"/>
        </w:rPr>
        <w:t xml:space="preserve">the values of higher layer </w:t>
      </w:r>
      <w:r w:rsidR="00B96631" w:rsidRPr="00ED4AF8">
        <w:rPr>
          <w:lang w:eastAsia="zh-CN"/>
        </w:rPr>
        <w:t>parameters</w:t>
      </w:r>
      <w:r w:rsidR="00B96631" w:rsidRPr="00ED4AF8">
        <w:rPr>
          <w:rFonts w:hint="eastAsia"/>
          <w:lang w:eastAsia="zh-CN"/>
        </w:rPr>
        <w:t xml:space="preserve"> </w:t>
      </w:r>
      <w:proofErr w:type="spellStart"/>
      <w:r w:rsidR="001F1750" w:rsidRPr="00ED4AF8">
        <w:rPr>
          <w:i/>
          <w:iCs/>
          <w:lang w:eastAsia="zh-CN"/>
        </w:rPr>
        <w:t>maxRank</w:t>
      </w:r>
      <w:proofErr w:type="spellEnd"/>
      <w:r w:rsidR="001F1750" w:rsidRPr="00ED4AF8">
        <w:rPr>
          <w:rFonts w:hint="eastAsia"/>
          <w:iCs/>
          <w:lang w:eastAsia="zh-CN"/>
        </w:rPr>
        <w:t xml:space="preserve"> and </w:t>
      </w:r>
      <w:proofErr w:type="spellStart"/>
      <w:proofErr w:type="gramStart"/>
      <w:r w:rsidR="001F1750" w:rsidRPr="00ED4AF8">
        <w:rPr>
          <w:rFonts w:hint="eastAsia"/>
          <w:i/>
          <w:iCs/>
          <w:lang w:eastAsia="zh-CN"/>
        </w:rPr>
        <w:t>codebookSubset</w:t>
      </w:r>
      <w:proofErr w:type="spellEnd"/>
      <w:r w:rsidR="00B96631" w:rsidRPr="00ED4AF8">
        <w:rPr>
          <w:rFonts w:hint="eastAsia"/>
          <w:iCs/>
          <w:lang w:eastAsia="zh-CN"/>
        </w:rPr>
        <w:t>;</w:t>
      </w:r>
      <w:proofErr w:type="gramEnd"/>
      <w:r w:rsidR="00267FFC" w:rsidRPr="00ED4AF8">
        <w:rPr>
          <w:iCs/>
          <w:lang w:eastAsia="zh-CN"/>
        </w:rPr>
        <w:t xml:space="preserve"> </w:t>
      </w:r>
    </w:p>
    <w:p w14:paraId="30B03966" w14:textId="77777777" w:rsidR="00B96631" w:rsidRPr="00ED4AF8" w:rsidRDefault="00267FFC" w:rsidP="00267FFC">
      <w:pPr>
        <w:pStyle w:val="B2"/>
        <w:rPr>
          <w:iCs/>
          <w:lang w:eastAsia="zh-CN"/>
        </w:rPr>
      </w:pPr>
      <w:r w:rsidRPr="00ED4AF8">
        <w:rPr>
          <w:lang w:eastAsia="zh-CN"/>
        </w:rPr>
        <w:t>-</w:t>
      </w:r>
      <w:r w:rsidRPr="00ED4AF8">
        <w:rPr>
          <w:lang w:eastAsia="zh-CN"/>
        </w:rPr>
        <w:tab/>
        <w:t>2</w:t>
      </w:r>
      <w:r w:rsidRPr="00ED4AF8">
        <w:rPr>
          <w:rFonts w:hint="eastAsia"/>
          <w:lang w:eastAsia="zh-CN"/>
        </w:rPr>
        <w:t xml:space="preserve"> bits according to Table 7.3.1.1.2</w:t>
      </w:r>
      <w:r w:rsidRPr="00ED4AF8">
        <w:t>-</w:t>
      </w:r>
      <w:r w:rsidRPr="00ED4AF8">
        <w:rPr>
          <w:lang w:eastAsia="zh-CN"/>
        </w:rPr>
        <w:t>4A</w:t>
      </w:r>
      <w:r w:rsidRPr="00ED4AF8">
        <w:rPr>
          <w:rFonts w:hint="eastAsia"/>
          <w:lang w:eastAsia="zh-CN"/>
        </w:rPr>
        <w:t xml:space="preserve"> for </w:t>
      </w:r>
      <w:r w:rsidRPr="00ED4AF8">
        <w:rPr>
          <w:lang w:eastAsia="zh-CN"/>
        </w:rPr>
        <w:t>2</w:t>
      </w:r>
      <w:r w:rsidRPr="00ED4AF8">
        <w:rPr>
          <w:rFonts w:hint="eastAsia"/>
          <w:lang w:eastAsia="zh-CN"/>
        </w:rPr>
        <w:t xml:space="preserve"> antenna ports, if </w:t>
      </w:r>
      <w:proofErr w:type="spellStart"/>
      <w:r w:rsidRPr="00ED4AF8">
        <w:rPr>
          <w:i/>
        </w:rPr>
        <w:t>txConfig</w:t>
      </w:r>
      <w:proofErr w:type="spellEnd"/>
      <w:r w:rsidRPr="00ED4AF8">
        <w:rPr>
          <w:rFonts w:hint="eastAsia"/>
          <w:i/>
          <w:lang w:eastAsia="zh-CN"/>
        </w:rPr>
        <w:t xml:space="preserve"> = </w:t>
      </w:r>
      <w:r w:rsidRPr="00ED4AF8">
        <w:rPr>
          <w:i/>
          <w:lang w:eastAsia="zh-CN"/>
        </w:rPr>
        <w:t>codebook</w:t>
      </w:r>
      <w:r w:rsidRPr="00ED4AF8">
        <w:rPr>
          <w:rFonts w:hint="eastAsia"/>
          <w:i/>
          <w:lang w:eastAsia="zh-CN"/>
        </w:rPr>
        <w:t>,</w:t>
      </w:r>
      <w:r w:rsidRPr="00ED4AF8">
        <w:rPr>
          <w:rFonts w:hint="eastAsia"/>
          <w:lang w:eastAsia="zh-CN"/>
        </w:rPr>
        <w:t xml:space="preserve"> </w:t>
      </w:r>
      <w:proofErr w:type="spellStart"/>
      <w:r w:rsidR="006F5940" w:rsidRPr="00ED4AF8">
        <w:rPr>
          <w:i/>
          <w:iCs/>
        </w:rPr>
        <w:t>ul-FullPowerTransmission</w:t>
      </w:r>
      <w:proofErr w:type="spellEnd"/>
      <w:r w:rsidR="003D6D27" w:rsidRPr="00ED4AF8">
        <w:rPr>
          <w:i/>
          <w:iCs/>
        </w:rPr>
        <w:t xml:space="preserve"> </w:t>
      </w:r>
      <w:r w:rsidRPr="00ED4AF8">
        <w:rPr>
          <w:i/>
          <w:iCs/>
          <w:lang w:eastAsia="zh-CN"/>
        </w:rPr>
        <w:t>=</w:t>
      </w:r>
      <w:r w:rsidR="006F5940" w:rsidRPr="00ED4AF8">
        <w:rPr>
          <w:i/>
          <w:iCs/>
        </w:rPr>
        <w:t xml:space="preserve"> fullpowerMode1</w:t>
      </w:r>
      <w:r w:rsidRPr="00ED4AF8">
        <w:rPr>
          <w:iCs/>
          <w:lang w:eastAsia="zh-CN"/>
        </w:rPr>
        <w:t xml:space="preserve">, </w:t>
      </w:r>
      <w:r w:rsidRPr="00ED4AF8">
        <w:rPr>
          <w:rFonts w:hint="eastAsia"/>
          <w:lang w:eastAsia="zh-CN"/>
        </w:rPr>
        <w:t xml:space="preserve">transform precoder is disabled, </w:t>
      </w:r>
      <w:proofErr w:type="spellStart"/>
      <w:r w:rsidRPr="00ED4AF8">
        <w:rPr>
          <w:i/>
          <w:iCs/>
          <w:lang w:eastAsia="zh-CN"/>
        </w:rPr>
        <w:t>maxRank</w:t>
      </w:r>
      <w:proofErr w:type="spellEnd"/>
      <w:r w:rsidRPr="00ED4AF8">
        <w:rPr>
          <w:i/>
          <w:iCs/>
          <w:lang w:eastAsia="zh-CN"/>
        </w:rPr>
        <w:t>=2</w:t>
      </w:r>
      <w:r w:rsidRPr="00ED4AF8">
        <w:rPr>
          <w:rFonts w:hint="eastAsia"/>
          <w:iCs/>
          <w:lang w:eastAsia="zh-CN"/>
        </w:rPr>
        <w:t xml:space="preserve">, and </w:t>
      </w:r>
      <w:proofErr w:type="spellStart"/>
      <w:r w:rsidRPr="00ED4AF8">
        <w:rPr>
          <w:rFonts w:hint="eastAsia"/>
          <w:i/>
          <w:iCs/>
          <w:lang w:eastAsia="zh-CN"/>
        </w:rPr>
        <w:t>codebookSubset</w:t>
      </w:r>
      <w:proofErr w:type="spellEnd"/>
      <w:r w:rsidRPr="00ED4AF8">
        <w:rPr>
          <w:i/>
          <w:iCs/>
          <w:lang w:eastAsia="zh-CN"/>
        </w:rPr>
        <w:t>=</w:t>
      </w:r>
      <w:proofErr w:type="spellStart"/>
      <w:proofErr w:type="gramStart"/>
      <w:r w:rsidRPr="00ED4AF8">
        <w:rPr>
          <w:i/>
          <w:iCs/>
          <w:lang w:eastAsia="zh-CN"/>
        </w:rPr>
        <w:t>nonCoherent</w:t>
      </w:r>
      <w:proofErr w:type="spellEnd"/>
      <w:r w:rsidRPr="00ED4AF8">
        <w:rPr>
          <w:rFonts w:hint="eastAsia"/>
          <w:iCs/>
          <w:lang w:eastAsia="zh-CN"/>
        </w:rPr>
        <w:t>;</w:t>
      </w:r>
      <w:proofErr w:type="gramEnd"/>
    </w:p>
    <w:p w14:paraId="7396BAAB" w14:textId="77777777" w:rsidR="00267FFC" w:rsidRPr="00ED4AF8" w:rsidRDefault="00424D50" w:rsidP="00267FFC">
      <w:pPr>
        <w:pStyle w:val="B2"/>
        <w:rPr>
          <w:lang w:eastAsia="zh-CN"/>
        </w:rPr>
      </w:pPr>
      <w:r w:rsidRPr="00ED4AF8">
        <w:rPr>
          <w:iCs/>
          <w:lang w:eastAsia="zh-CN"/>
        </w:rPr>
        <w:t>-</w:t>
      </w:r>
      <w:r w:rsidRPr="00ED4AF8">
        <w:rPr>
          <w:iCs/>
          <w:lang w:eastAsia="zh-CN"/>
        </w:rPr>
        <w:tab/>
        <w:t>1</w:t>
      </w:r>
      <w:r w:rsidRPr="00ED4AF8">
        <w:rPr>
          <w:rFonts w:hint="eastAsia"/>
          <w:iCs/>
          <w:lang w:eastAsia="zh-CN"/>
        </w:rPr>
        <w:t xml:space="preserve"> </w:t>
      </w:r>
      <w:r w:rsidR="003D6F29" w:rsidRPr="00ED4AF8">
        <w:rPr>
          <w:rFonts w:hint="eastAsia"/>
          <w:iCs/>
          <w:lang w:eastAsia="zh-CN"/>
        </w:rPr>
        <w:t xml:space="preserve">or 3 bits according to Table7.3.1.1.2-5 for 2 antenna ports, </w:t>
      </w:r>
      <w:r w:rsidR="003D6F29" w:rsidRPr="00ED4AF8">
        <w:rPr>
          <w:rFonts w:hint="eastAsia"/>
          <w:lang w:eastAsia="zh-CN"/>
        </w:rPr>
        <w:t xml:space="preserve">if </w:t>
      </w:r>
      <w:proofErr w:type="spellStart"/>
      <w:r w:rsidR="002719A6" w:rsidRPr="00ED4AF8">
        <w:rPr>
          <w:i/>
        </w:rPr>
        <w:t>txConfig</w:t>
      </w:r>
      <w:proofErr w:type="spellEnd"/>
      <w:r w:rsidR="003D6F29" w:rsidRPr="00ED4AF8">
        <w:rPr>
          <w:rFonts w:hint="eastAsia"/>
          <w:i/>
          <w:lang w:eastAsia="zh-CN"/>
        </w:rPr>
        <w:t xml:space="preserve"> = </w:t>
      </w:r>
      <w:r w:rsidR="002719A6" w:rsidRPr="00ED4AF8">
        <w:rPr>
          <w:i/>
          <w:lang w:eastAsia="zh-CN"/>
        </w:rPr>
        <w:t>codebook</w:t>
      </w:r>
      <w:r w:rsidR="003D6F29" w:rsidRPr="00ED4AF8">
        <w:rPr>
          <w:rFonts w:hint="eastAsia"/>
          <w:i/>
          <w:lang w:eastAsia="zh-CN"/>
        </w:rPr>
        <w:t>,</w:t>
      </w:r>
      <w:r w:rsidR="003D6F29" w:rsidRPr="00ED4AF8">
        <w:rPr>
          <w:rFonts w:hint="eastAsia"/>
          <w:lang w:eastAsia="zh-CN"/>
        </w:rPr>
        <w:t xml:space="preserve"> </w:t>
      </w:r>
      <w:proofErr w:type="spellStart"/>
      <w:r w:rsidR="006F5940" w:rsidRPr="00ED4AF8">
        <w:rPr>
          <w:i/>
          <w:iCs/>
        </w:rPr>
        <w:t>ul-FullPowerTransmission</w:t>
      </w:r>
      <w:proofErr w:type="spellEnd"/>
      <w:r w:rsidR="00267FFC" w:rsidRPr="00ED4AF8">
        <w:rPr>
          <w:i/>
          <w:iCs/>
          <w:lang w:eastAsia="zh-CN"/>
        </w:rPr>
        <w:t xml:space="preserve"> </w:t>
      </w:r>
      <w:r w:rsidR="00267FFC" w:rsidRPr="00ED4AF8">
        <w:rPr>
          <w:iCs/>
          <w:lang w:eastAsia="zh-CN"/>
        </w:rPr>
        <w:t>is</w:t>
      </w:r>
      <w:r w:rsidR="00267FFC" w:rsidRPr="00ED4AF8">
        <w:rPr>
          <w:rFonts w:hint="eastAsia"/>
          <w:iCs/>
          <w:lang w:eastAsia="zh-CN"/>
        </w:rPr>
        <w:t xml:space="preserve"> </w:t>
      </w:r>
      <w:r w:rsidR="00267FFC" w:rsidRPr="00ED4AF8">
        <w:rPr>
          <w:iCs/>
          <w:lang w:eastAsia="zh-CN"/>
        </w:rPr>
        <w:t xml:space="preserve">not configured or configured to </w:t>
      </w:r>
      <w:r w:rsidR="008324FD" w:rsidRPr="00ED4AF8">
        <w:rPr>
          <w:i/>
          <w:iCs/>
        </w:rPr>
        <w:t>fullpowerMode2</w:t>
      </w:r>
      <w:r w:rsidR="008324FD" w:rsidRPr="00ED4AF8">
        <w:rPr>
          <w:iCs/>
          <w:lang w:eastAsia="zh-CN"/>
        </w:rPr>
        <w:t xml:space="preserve"> or configured to </w:t>
      </w:r>
      <w:proofErr w:type="spellStart"/>
      <w:r w:rsidR="008324FD" w:rsidRPr="00ED4AF8">
        <w:rPr>
          <w:i/>
          <w:iCs/>
        </w:rPr>
        <w:t>fullpower</w:t>
      </w:r>
      <w:proofErr w:type="spellEnd"/>
      <w:r w:rsidR="00267FFC" w:rsidRPr="00ED4AF8">
        <w:rPr>
          <w:i/>
          <w:iCs/>
          <w:lang w:eastAsia="zh-CN"/>
        </w:rPr>
        <w:t xml:space="preserve">, </w:t>
      </w:r>
      <w:r w:rsidR="003D6F29" w:rsidRPr="00ED4AF8">
        <w:rPr>
          <w:rFonts w:hint="eastAsia"/>
          <w:lang w:eastAsia="zh-CN"/>
        </w:rPr>
        <w:t>and according to</w:t>
      </w:r>
      <w:r w:rsidR="004B42FB" w:rsidRPr="00ED4AF8">
        <w:rPr>
          <w:lang w:eastAsia="zh-CN"/>
        </w:rPr>
        <w:t xml:space="preserve"> </w:t>
      </w:r>
      <w:r w:rsidR="004B42FB" w:rsidRPr="00ED4AF8">
        <w:rPr>
          <w:rFonts w:hint="eastAsia"/>
          <w:lang w:eastAsia="zh-CN"/>
        </w:rPr>
        <w:t>whether transform precoder is enabled or disabled, and</w:t>
      </w:r>
      <w:r w:rsidR="003D6F29" w:rsidRPr="00ED4AF8">
        <w:rPr>
          <w:rFonts w:hint="eastAsia"/>
          <w:lang w:eastAsia="zh-CN"/>
        </w:rPr>
        <w:t xml:space="preserve"> the values of higher layer </w:t>
      </w:r>
      <w:r w:rsidR="003D6F29" w:rsidRPr="00ED4AF8">
        <w:rPr>
          <w:lang w:eastAsia="zh-CN"/>
        </w:rPr>
        <w:t>parameters</w:t>
      </w:r>
      <w:r w:rsidR="003D6F29" w:rsidRPr="00ED4AF8">
        <w:rPr>
          <w:rFonts w:hint="eastAsia"/>
          <w:lang w:eastAsia="zh-CN"/>
        </w:rPr>
        <w:t xml:space="preserve"> </w:t>
      </w:r>
      <w:proofErr w:type="spellStart"/>
      <w:r w:rsidR="001F1750" w:rsidRPr="00ED4AF8">
        <w:rPr>
          <w:i/>
          <w:iCs/>
          <w:lang w:eastAsia="zh-CN"/>
        </w:rPr>
        <w:t>maxRank</w:t>
      </w:r>
      <w:proofErr w:type="spellEnd"/>
      <w:r w:rsidR="001F1750" w:rsidRPr="00ED4AF8">
        <w:rPr>
          <w:rFonts w:hint="eastAsia"/>
          <w:iCs/>
          <w:lang w:eastAsia="zh-CN"/>
        </w:rPr>
        <w:t xml:space="preserve"> and </w:t>
      </w:r>
      <w:proofErr w:type="spellStart"/>
      <w:proofErr w:type="gramStart"/>
      <w:r w:rsidR="001F1750" w:rsidRPr="00ED4AF8">
        <w:rPr>
          <w:rFonts w:hint="eastAsia"/>
          <w:i/>
          <w:iCs/>
          <w:lang w:eastAsia="zh-CN"/>
        </w:rPr>
        <w:t>codebookSubset</w:t>
      </w:r>
      <w:proofErr w:type="spellEnd"/>
      <w:r w:rsidR="00267FFC" w:rsidRPr="00ED4AF8">
        <w:rPr>
          <w:lang w:eastAsia="zh-CN"/>
        </w:rPr>
        <w:t>;</w:t>
      </w:r>
      <w:proofErr w:type="gramEnd"/>
      <w:r w:rsidR="00267FFC" w:rsidRPr="00ED4AF8">
        <w:rPr>
          <w:lang w:eastAsia="zh-CN"/>
        </w:rPr>
        <w:t xml:space="preserve"> </w:t>
      </w:r>
    </w:p>
    <w:p w14:paraId="7884304C" w14:textId="77777777" w:rsidR="00C33081" w:rsidRPr="00ED4AF8" w:rsidRDefault="00267FFC" w:rsidP="00267FFC">
      <w:pPr>
        <w:pStyle w:val="B2"/>
        <w:ind w:leftChars="283" w:left="848" w:hangingChars="141" w:hanging="282"/>
        <w:rPr>
          <w:iCs/>
          <w:lang w:eastAsia="zh-CN"/>
        </w:rPr>
      </w:pPr>
      <w:r w:rsidRPr="00ED4AF8">
        <w:rPr>
          <w:lang w:eastAsia="zh-CN"/>
        </w:rPr>
        <w:t>-</w:t>
      </w:r>
      <w:r w:rsidRPr="00ED4AF8">
        <w:rPr>
          <w:lang w:eastAsia="zh-CN"/>
        </w:rPr>
        <w:tab/>
        <w:t>2</w:t>
      </w:r>
      <w:r w:rsidRPr="00ED4AF8">
        <w:rPr>
          <w:rFonts w:hint="eastAsia"/>
          <w:lang w:eastAsia="zh-CN"/>
        </w:rPr>
        <w:t xml:space="preserve"> bits according to Table 7.3.1.1.2</w:t>
      </w:r>
      <w:r w:rsidRPr="00ED4AF8">
        <w:t>-</w:t>
      </w:r>
      <w:r w:rsidRPr="00ED4AF8">
        <w:rPr>
          <w:lang w:eastAsia="zh-CN"/>
        </w:rPr>
        <w:t>5A</w:t>
      </w:r>
      <w:r w:rsidRPr="00ED4AF8">
        <w:rPr>
          <w:rFonts w:hint="eastAsia"/>
          <w:lang w:eastAsia="zh-CN"/>
        </w:rPr>
        <w:t xml:space="preserve"> for </w:t>
      </w:r>
      <w:r w:rsidRPr="00ED4AF8">
        <w:rPr>
          <w:lang w:eastAsia="zh-CN"/>
        </w:rPr>
        <w:t>2</w:t>
      </w:r>
      <w:r w:rsidRPr="00ED4AF8">
        <w:rPr>
          <w:rFonts w:hint="eastAsia"/>
          <w:lang w:eastAsia="zh-CN"/>
        </w:rPr>
        <w:t xml:space="preserve"> antenna ports, if </w:t>
      </w:r>
      <w:proofErr w:type="spellStart"/>
      <w:r w:rsidRPr="00ED4AF8">
        <w:rPr>
          <w:i/>
        </w:rPr>
        <w:t>txConfig</w:t>
      </w:r>
      <w:proofErr w:type="spellEnd"/>
      <w:r w:rsidRPr="00ED4AF8">
        <w:rPr>
          <w:rFonts w:hint="eastAsia"/>
          <w:i/>
          <w:lang w:eastAsia="zh-CN"/>
        </w:rPr>
        <w:t xml:space="preserve"> = </w:t>
      </w:r>
      <w:r w:rsidRPr="00ED4AF8">
        <w:rPr>
          <w:i/>
          <w:lang w:eastAsia="zh-CN"/>
        </w:rPr>
        <w:t>codebook</w:t>
      </w:r>
      <w:r w:rsidRPr="00ED4AF8">
        <w:rPr>
          <w:rFonts w:hint="eastAsia"/>
          <w:i/>
          <w:lang w:eastAsia="zh-CN"/>
        </w:rPr>
        <w:t>,</w:t>
      </w:r>
      <w:r w:rsidRPr="00ED4AF8">
        <w:rPr>
          <w:rFonts w:hint="eastAsia"/>
          <w:lang w:eastAsia="zh-CN"/>
        </w:rPr>
        <w:t xml:space="preserve"> </w:t>
      </w:r>
      <w:proofErr w:type="spellStart"/>
      <w:r w:rsidR="006F5940" w:rsidRPr="00ED4AF8">
        <w:rPr>
          <w:i/>
          <w:iCs/>
        </w:rPr>
        <w:t>ul-FullPowerTransmission</w:t>
      </w:r>
      <w:proofErr w:type="spellEnd"/>
      <w:r w:rsidR="003D6D27" w:rsidRPr="00ED4AF8">
        <w:rPr>
          <w:i/>
          <w:iCs/>
        </w:rPr>
        <w:t xml:space="preserve"> </w:t>
      </w:r>
      <w:r w:rsidRPr="00ED4AF8">
        <w:rPr>
          <w:i/>
          <w:iCs/>
          <w:lang w:eastAsia="zh-CN"/>
        </w:rPr>
        <w:t>=</w:t>
      </w:r>
      <w:r w:rsidR="006F5940" w:rsidRPr="00ED4AF8">
        <w:rPr>
          <w:i/>
          <w:iCs/>
        </w:rPr>
        <w:t xml:space="preserve"> fullpowerMode1</w:t>
      </w:r>
      <w:r w:rsidRPr="00ED4AF8">
        <w:rPr>
          <w:iCs/>
          <w:lang w:eastAsia="zh-CN"/>
        </w:rPr>
        <w:t xml:space="preserve">, </w:t>
      </w:r>
      <w:proofErr w:type="spellStart"/>
      <w:r w:rsidRPr="00ED4AF8">
        <w:rPr>
          <w:i/>
          <w:iCs/>
          <w:lang w:eastAsia="zh-CN"/>
        </w:rPr>
        <w:t>maxRank</w:t>
      </w:r>
      <w:proofErr w:type="spellEnd"/>
      <w:r w:rsidRPr="00ED4AF8">
        <w:rPr>
          <w:i/>
          <w:iCs/>
          <w:lang w:eastAsia="zh-CN"/>
        </w:rPr>
        <w:t>=1</w:t>
      </w:r>
      <w:r w:rsidRPr="00ED4AF8">
        <w:rPr>
          <w:iCs/>
          <w:lang w:eastAsia="zh-CN"/>
        </w:rPr>
        <w:t xml:space="preserve">, </w:t>
      </w:r>
      <w:r w:rsidRPr="00ED4AF8">
        <w:rPr>
          <w:rFonts w:hint="eastAsia"/>
          <w:lang w:eastAsia="zh-CN"/>
        </w:rPr>
        <w:t>and according to</w:t>
      </w:r>
      <w:r w:rsidRPr="00ED4AF8">
        <w:rPr>
          <w:lang w:eastAsia="zh-CN"/>
        </w:rPr>
        <w:t xml:space="preserve"> </w:t>
      </w:r>
      <w:r w:rsidRPr="00ED4AF8">
        <w:rPr>
          <w:rFonts w:hint="eastAsia"/>
          <w:lang w:eastAsia="zh-CN"/>
        </w:rPr>
        <w:t xml:space="preserve">whether transform precoder is enabled or disabled, and the values of higher layer </w:t>
      </w:r>
      <w:r w:rsidRPr="00ED4AF8">
        <w:rPr>
          <w:lang w:eastAsia="zh-CN"/>
        </w:rPr>
        <w:t>parameter</w:t>
      </w:r>
      <w:r w:rsidRPr="00ED4AF8">
        <w:rPr>
          <w:rFonts w:hint="eastAsia"/>
          <w:iCs/>
          <w:lang w:eastAsia="zh-CN"/>
        </w:rPr>
        <w:t xml:space="preserve"> </w:t>
      </w:r>
      <w:proofErr w:type="spellStart"/>
      <w:proofErr w:type="gramStart"/>
      <w:r w:rsidRPr="00ED4AF8">
        <w:rPr>
          <w:rFonts w:hint="eastAsia"/>
          <w:i/>
          <w:iCs/>
          <w:lang w:eastAsia="zh-CN"/>
        </w:rPr>
        <w:t>codebookSubset</w:t>
      </w:r>
      <w:proofErr w:type="spellEnd"/>
      <w:r w:rsidRPr="00ED4AF8">
        <w:rPr>
          <w:rFonts w:hint="eastAsia"/>
          <w:iCs/>
          <w:lang w:eastAsia="zh-CN"/>
        </w:rPr>
        <w:t>;</w:t>
      </w:r>
      <w:proofErr w:type="gramEnd"/>
    </w:p>
    <w:p w14:paraId="023DCF52" w14:textId="38E8BE0A" w:rsidR="004D49FE" w:rsidRPr="00ED4AF8" w:rsidRDefault="004D49FE" w:rsidP="004D49FE">
      <w:pPr>
        <w:pStyle w:val="B1"/>
        <w:ind w:hanging="1"/>
        <w:rPr>
          <w:lang w:eastAsia="zh-CN"/>
        </w:rPr>
      </w:pPr>
      <w:r w:rsidRPr="00ED4AF8">
        <w:rPr>
          <w:rFonts w:hint="eastAsia"/>
          <w:lang w:eastAsia="zh-CN"/>
        </w:rPr>
        <w:t>For</w:t>
      </w:r>
      <w:r w:rsidRPr="00ED4AF8">
        <w:rPr>
          <w:lang w:eastAsia="zh-CN"/>
        </w:rPr>
        <w:t xml:space="preserve"> the higher layer parameter </w:t>
      </w:r>
      <w:proofErr w:type="spellStart"/>
      <w:r w:rsidRPr="00ED4AF8">
        <w:rPr>
          <w:i/>
          <w:lang w:eastAsia="zh-CN"/>
        </w:rPr>
        <w:t>txConfig</w:t>
      </w:r>
      <w:proofErr w:type="spellEnd"/>
      <w:r w:rsidRPr="00ED4AF8">
        <w:rPr>
          <w:i/>
          <w:lang w:eastAsia="zh-CN"/>
        </w:rPr>
        <w:t>=codebook</w:t>
      </w:r>
      <w:r w:rsidRPr="00ED4AF8">
        <w:rPr>
          <w:lang w:eastAsia="zh-CN"/>
        </w:rPr>
        <w:t xml:space="preserve">, if </w:t>
      </w:r>
      <w:proofErr w:type="spellStart"/>
      <w:r w:rsidR="006F5940" w:rsidRPr="00ED4AF8">
        <w:rPr>
          <w:i/>
          <w:iCs/>
        </w:rPr>
        <w:t>ul-FullPowerTransmission</w:t>
      </w:r>
      <w:proofErr w:type="spellEnd"/>
      <w:r w:rsidRPr="00ED4AF8">
        <w:rPr>
          <w:lang w:eastAsia="zh-CN"/>
        </w:rPr>
        <w:t xml:space="preserve"> is configured to </w:t>
      </w:r>
      <w:r w:rsidR="008324FD" w:rsidRPr="00ED4AF8">
        <w:rPr>
          <w:i/>
          <w:iCs/>
        </w:rPr>
        <w:t>fullpowerMode2</w:t>
      </w:r>
      <w:r w:rsidRPr="00ED4AF8">
        <w:rPr>
          <w:lang w:eastAsia="zh-CN"/>
        </w:rPr>
        <w:t xml:space="preserve">, </w:t>
      </w:r>
      <w:proofErr w:type="spellStart"/>
      <w:r w:rsidRPr="00ED4AF8">
        <w:rPr>
          <w:lang w:eastAsia="zh-CN"/>
        </w:rPr>
        <w:t>maxRank</w:t>
      </w:r>
      <w:proofErr w:type="spellEnd"/>
      <w:r w:rsidRPr="00ED4AF8">
        <w:rPr>
          <w:lang w:eastAsia="zh-CN"/>
        </w:rPr>
        <w:t xml:space="preserve"> is configured to be larger than 2, and at least one SRS resource with 4 antenna ports is configured in </w:t>
      </w:r>
      <w:r w:rsidR="00B50CD0" w:rsidRPr="00ED4AF8">
        <w:rPr>
          <w:lang w:eastAsia="zh-CN"/>
        </w:rPr>
        <w:t xml:space="preserve">the SRS resource set indicated by SRS resource set indicator field if present, otherwise in </w:t>
      </w:r>
      <w:r w:rsidRPr="00ED4AF8">
        <w:rPr>
          <w:lang w:eastAsia="zh-CN"/>
        </w:rPr>
        <w:t xml:space="preserve">an SRS resource set with usage set to </w:t>
      </w:r>
      <w:r w:rsidR="00D3172D" w:rsidRPr="00ED4AF8">
        <w:rPr>
          <w:lang w:eastAsia="zh-CN"/>
        </w:rPr>
        <w:t>'</w:t>
      </w:r>
      <w:r w:rsidRPr="00ED4AF8">
        <w:rPr>
          <w:lang w:eastAsia="zh-CN"/>
        </w:rPr>
        <w:t>codebook</w:t>
      </w:r>
      <w:r w:rsidR="00D3172D" w:rsidRPr="00ED4AF8">
        <w:rPr>
          <w:lang w:eastAsia="zh-CN"/>
        </w:rPr>
        <w:t>'</w:t>
      </w:r>
      <w:r w:rsidR="00B50CD0" w:rsidRPr="00ED4AF8">
        <w:rPr>
          <w:lang w:eastAsia="zh-CN"/>
        </w:rPr>
        <w:t>,</w:t>
      </w:r>
      <w:r w:rsidRPr="00ED4AF8">
        <w:rPr>
          <w:lang w:eastAsia="zh-CN"/>
        </w:rPr>
        <w:t xml:space="preserve"> and an SRS resource with 2 antenna ports is indicated via SRI in the same SRS resource set, then Table 7.3.1.1.2-4 is used.</w:t>
      </w:r>
    </w:p>
    <w:p w14:paraId="18472C12" w14:textId="029C42BE" w:rsidR="00400B58" w:rsidRPr="00ED4AF8" w:rsidRDefault="00267FFC" w:rsidP="00C33081">
      <w:pPr>
        <w:pStyle w:val="B1"/>
        <w:ind w:hanging="1"/>
        <w:rPr>
          <w:lang w:eastAsia="zh-CN"/>
        </w:rPr>
      </w:pPr>
      <w:r w:rsidRPr="00ED4AF8">
        <w:rPr>
          <w:lang w:eastAsia="zh-CN"/>
        </w:rPr>
        <w:t xml:space="preserve">For the higher layer parameter </w:t>
      </w:r>
      <w:proofErr w:type="spellStart"/>
      <w:r w:rsidRPr="00ED4AF8">
        <w:rPr>
          <w:i/>
        </w:rPr>
        <w:t>txConfig</w:t>
      </w:r>
      <w:proofErr w:type="spellEnd"/>
      <w:r w:rsidRPr="00ED4AF8">
        <w:rPr>
          <w:rFonts w:hint="eastAsia"/>
          <w:i/>
          <w:lang w:eastAsia="zh-CN"/>
        </w:rPr>
        <w:t xml:space="preserve"> = </w:t>
      </w:r>
      <w:r w:rsidRPr="00ED4AF8">
        <w:rPr>
          <w:i/>
          <w:lang w:eastAsia="zh-CN"/>
        </w:rPr>
        <w:t>code</w:t>
      </w:r>
      <w:r w:rsidRPr="00ED4AF8">
        <w:rPr>
          <w:rFonts w:hint="eastAsia"/>
          <w:i/>
          <w:lang w:eastAsia="zh-CN"/>
        </w:rPr>
        <w:t>b</w:t>
      </w:r>
      <w:r w:rsidRPr="00ED4AF8">
        <w:rPr>
          <w:i/>
          <w:lang w:eastAsia="zh-CN"/>
        </w:rPr>
        <w:t>ook</w:t>
      </w:r>
      <w:r w:rsidRPr="00ED4AF8">
        <w:rPr>
          <w:lang w:eastAsia="zh-CN"/>
        </w:rPr>
        <w:t xml:space="preserve">, if different SRS resources with different number of antenna ports are configured, the </w:t>
      </w:r>
      <w:proofErr w:type="spellStart"/>
      <w:r w:rsidRPr="00ED4AF8">
        <w:rPr>
          <w:lang w:eastAsia="zh-CN"/>
        </w:rPr>
        <w:t>bitwidth</w:t>
      </w:r>
      <w:proofErr w:type="spellEnd"/>
      <w:r w:rsidRPr="00ED4AF8">
        <w:rPr>
          <w:lang w:eastAsia="zh-CN"/>
        </w:rPr>
        <w:t xml:space="preserve"> is determined according to the maximum number of ports in a</w:t>
      </w:r>
      <w:r w:rsidR="008324FD" w:rsidRPr="00ED4AF8">
        <w:rPr>
          <w:lang w:eastAsia="zh-CN"/>
        </w:rPr>
        <w:t>n</w:t>
      </w:r>
      <w:r w:rsidRPr="00ED4AF8">
        <w:rPr>
          <w:lang w:eastAsia="zh-CN"/>
        </w:rPr>
        <w:t xml:space="preserve"> SRS resource among the configured SRS resources</w:t>
      </w:r>
      <w:r w:rsidR="008324FD" w:rsidRPr="00ED4AF8">
        <w:rPr>
          <w:lang w:eastAsia="zh-CN"/>
        </w:rPr>
        <w:t xml:space="preserve"> in </w:t>
      </w:r>
      <w:r w:rsidR="00B50CD0" w:rsidRPr="00ED4AF8">
        <w:rPr>
          <w:lang w:eastAsia="zh-CN"/>
        </w:rPr>
        <w:t>all</w:t>
      </w:r>
      <w:r w:rsidR="008324FD" w:rsidRPr="00ED4AF8">
        <w:rPr>
          <w:lang w:eastAsia="zh-CN"/>
        </w:rPr>
        <w:t xml:space="preserve"> SRS resource set</w:t>
      </w:r>
      <w:r w:rsidR="00B50CD0" w:rsidRPr="00ED4AF8">
        <w:rPr>
          <w:lang w:eastAsia="zh-CN"/>
        </w:rPr>
        <w:t>(s)</w:t>
      </w:r>
      <w:r w:rsidR="008324FD" w:rsidRPr="00ED4AF8">
        <w:rPr>
          <w:lang w:eastAsia="zh-CN"/>
        </w:rPr>
        <w:t xml:space="preserve"> with usage set to 'codebook'</w:t>
      </w:r>
      <w:r w:rsidRPr="00ED4AF8">
        <w:rPr>
          <w:lang w:eastAsia="zh-CN"/>
        </w:rPr>
        <w:t>. If the number of ports for a configured SRS resource</w:t>
      </w:r>
      <w:r w:rsidR="008324FD" w:rsidRPr="00ED4AF8">
        <w:rPr>
          <w:lang w:eastAsia="zh-CN"/>
        </w:rPr>
        <w:t xml:space="preserve"> in the set</w:t>
      </w:r>
      <w:r w:rsidRPr="00ED4AF8">
        <w:rPr>
          <w:lang w:eastAsia="zh-CN"/>
        </w:rPr>
        <w:t xml:space="preserve"> is less than the maximum number of ports in a</w:t>
      </w:r>
      <w:r w:rsidR="008324FD" w:rsidRPr="00ED4AF8">
        <w:rPr>
          <w:lang w:eastAsia="zh-CN"/>
        </w:rPr>
        <w:t>n</w:t>
      </w:r>
      <w:r w:rsidRPr="00ED4AF8">
        <w:rPr>
          <w:lang w:eastAsia="zh-CN"/>
        </w:rPr>
        <w:t xml:space="preserve"> SRS resource among the configured SRS resources, </w:t>
      </w:r>
      <w:proofErr w:type="gramStart"/>
      <w:r w:rsidRPr="00ED4AF8">
        <w:rPr>
          <w:rFonts w:eastAsia="DengXian"/>
          <w:lang w:eastAsia="zh-CN"/>
        </w:rPr>
        <w:t>a number of</w:t>
      </w:r>
      <w:proofErr w:type="gramEnd"/>
      <w:r w:rsidRPr="00ED4AF8">
        <w:rPr>
          <w:rFonts w:eastAsia="DengXian"/>
          <w:lang w:eastAsia="zh-CN"/>
        </w:rPr>
        <w:t xml:space="preserve"> </w:t>
      </w:r>
      <w:r w:rsidRPr="00ED4AF8">
        <w:rPr>
          <w:rFonts w:eastAsia="MS Mincho"/>
          <w:kern w:val="2"/>
        </w:rPr>
        <w:t xml:space="preserve">most significant bits with value set to '0' are inserted </w:t>
      </w:r>
      <w:r w:rsidRPr="00ED4AF8">
        <w:rPr>
          <w:rFonts w:eastAsia="DengXian"/>
          <w:lang w:eastAsia="zh-CN"/>
        </w:rPr>
        <w:t>to the field</w:t>
      </w:r>
      <w:r w:rsidRPr="00ED4AF8">
        <w:rPr>
          <w:lang w:eastAsia="zh-CN"/>
        </w:rPr>
        <w:t>.</w:t>
      </w:r>
    </w:p>
    <w:p w14:paraId="2F9058AB" w14:textId="77777777" w:rsidR="00B50CD0" w:rsidRPr="00ED4AF8" w:rsidRDefault="00B50CD0" w:rsidP="00B50CD0">
      <w:pPr>
        <w:pStyle w:val="B1"/>
        <w:ind w:leftChars="183" w:left="367" w:hanging="1"/>
        <w:rPr>
          <w:lang w:eastAsia="zh-CN"/>
        </w:rPr>
      </w:pPr>
      <w:r w:rsidRPr="00ED4AF8">
        <w:t>-</w:t>
      </w:r>
      <w:r w:rsidRPr="00ED4AF8">
        <w:rPr>
          <w:rFonts w:hint="eastAsia"/>
          <w:lang w:eastAsia="zh-CN"/>
        </w:rPr>
        <w:tab/>
      </w:r>
      <w:r w:rsidRPr="00ED4AF8">
        <w:rPr>
          <w:lang w:eastAsia="zh-CN"/>
        </w:rPr>
        <w:t xml:space="preserve">Second </w:t>
      </w:r>
      <w:r w:rsidRPr="00ED4AF8">
        <w:t xml:space="preserve">Precoding information – </w:t>
      </w:r>
      <w:r w:rsidRPr="00ED4AF8">
        <w:rPr>
          <w:rFonts w:hint="eastAsia"/>
          <w:lang w:eastAsia="zh-CN"/>
        </w:rPr>
        <w:t>number of bits determined by the following:</w:t>
      </w:r>
    </w:p>
    <w:p w14:paraId="4FA6654C" w14:textId="77777777" w:rsidR="00B50CD0" w:rsidRPr="00ED4AF8" w:rsidRDefault="00B50CD0" w:rsidP="00B50CD0">
      <w:pPr>
        <w:pStyle w:val="B2"/>
        <w:rPr>
          <w:lang w:eastAsia="zh-CN"/>
        </w:rPr>
      </w:pPr>
      <w:r w:rsidRPr="00ED4AF8">
        <w:rPr>
          <w:rFonts w:hint="eastAsia"/>
          <w:lang w:eastAsia="zh-CN"/>
        </w:rPr>
        <w:t>-</w:t>
      </w:r>
      <w:r w:rsidRPr="00ED4AF8">
        <w:rPr>
          <w:rFonts w:hint="eastAsia"/>
          <w:lang w:eastAsia="zh-CN"/>
        </w:rPr>
        <w:tab/>
        <w:t xml:space="preserve">0 bits if SRS resource set indicator field is not </w:t>
      </w:r>
      <w:proofErr w:type="gramStart"/>
      <w:r w:rsidRPr="00ED4AF8">
        <w:rPr>
          <w:rFonts w:hint="eastAsia"/>
          <w:lang w:eastAsia="zh-CN"/>
        </w:rPr>
        <w:t>present;</w:t>
      </w:r>
      <w:proofErr w:type="gramEnd"/>
    </w:p>
    <w:p w14:paraId="3D88F1E5" w14:textId="77777777" w:rsidR="00B50CD0" w:rsidRPr="00ED4AF8" w:rsidRDefault="00B50CD0" w:rsidP="00B50CD0">
      <w:pPr>
        <w:pStyle w:val="B2"/>
        <w:rPr>
          <w:lang w:eastAsia="zh-CN"/>
        </w:rPr>
      </w:pPr>
      <w:r w:rsidRPr="00ED4AF8">
        <w:rPr>
          <w:lang w:eastAsia="zh-CN"/>
        </w:rPr>
        <w:t>-</w:t>
      </w:r>
      <w:r w:rsidRPr="00ED4AF8">
        <w:rPr>
          <w:lang w:eastAsia="zh-CN"/>
        </w:rPr>
        <w:tab/>
      </w:r>
      <w:r w:rsidRPr="00ED4AF8">
        <w:rPr>
          <w:rFonts w:hint="eastAsia"/>
          <w:lang w:eastAsia="zh-CN"/>
        </w:rPr>
        <w:t xml:space="preserve">0 bits if the higher layer parameter </w:t>
      </w:r>
      <w:proofErr w:type="spellStart"/>
      <w:r w:rsidRPr="00ED4AF8">
        <w:rPr>
          <w:i/>
        </w:rPr>
        <w:t>txConfig</w:t>
      </w:r>
      <w:proofErr w:type="spellEnd"/>
      <w:r w:rsidRPr="00ED4AF8">
        <w:rPr>
          <w:rFonts w:hint="eastAsia"/>
          <w:i/>
          <w:lang w:eastAsia="zh-CN"/>
        </w:rPr>
        <w:t xml:space="preserve"> = </w:t>
      </w:r>
      <w:proofErr w:type="spellStart"/>
      <w:proofErr w:type="gramStart"/>
      <w:r w:rsidRPr="00ED4AF8">
        <w:rPr>
          <w:i/>
          <w:lang w:eastAsia="zh-CN"/>
        </w:rPr>
        <w:t>nonCodeBook</w:t>
      </w:r>
      <w:proofErr w:type="spellEnd"/>
      <w:r w:rsidRPr="00ED4AF8">
        <w:rPr>
          <w:rFonts w:hint="eastAsia"/>
          <w:lang w:eastAsia="zh-CN"/>
        </w:rPr>
        <w:t>;</w:t>
      </w:r>
      <w:proofErr w:type="gramEnd"/>
    </w:p>
    <w:p w14:paraId="49B4BD80" w14:textId="77777777" w:rsidR="00B50CD0" w:rsidRPr="00ED4AF8" w:rsidRDefault="00B50CD0" w:rsidP="00B50CD0">
      <w:pPr>
        <w:pStyle w:val="B2"/>
        <w:rPr>
          <w:lang w:eastAsia="zh-CN"/>
        </w:rPr>
      </w:pPr>
      <w:r w:rsidRPr="00ED4AF8">
        <w:rPr>
          <w:lang w:eastAsia="zh-CN"/>
        </w:rPr>
        <w:t>-</w:t>
      </w:r>
      <w:r w:rsidRPr="00ED4AF8">
        <w:rPr>
          <w:lang w:eastAsia="zh-CN"/>
        </w:rPr>
        <w:tab/>
      </w:r>
      <w:r w:rsidRPr="00ED4AF8">
        <w:rPr>
          <w:rFonts w:hint="eastAsia"/>
          <w:lang w:eastAsia="zh-CN"/>
        </w:rPr>
        <w:t xml:space="preserve">0 bits for 1 antenna port and if the higher layer parameter </w:t>
      </w:r>
      <w:proofErr w:type="spellStart"/>
      <w:r w:rsidRPr="00ED4AF8">
        <w:rPr>
          <w:i/>
        </w:rPr>
        <w:t>txConfig</w:t>
      </w:r>
      <w:proofErr w:type="spellEnd"/>
      <w:r w:rsidRPr="00ED4AF8">
        <w:rPr>
          <w:rFonts w:hint="eastAsia"/>
          <w:i/>
          <w:lang w:eastAsia="zh-CN"/>
        </w:rPr>
        <w:t xml:space="preserve"> = </w:t>
      </w:r>
      <w:proofErr w:type="gramStart"/>
      <w:r w:rsidRPr="00ED4AF8">
        <w:rPr>
          <w:i/>
          <w:lang w:eastAsia="zh-CN"/>
        </w:rPr>
        <w:t>code</w:t>
      </w:r>
      <w:r w:rsidRPr="00ED4AF8">
        <w:rPr>
          <w:rFonts w:hint="eastAsia"/>
          <w:i/>
          <w:lang w:eastAsia="zh-CN"/>
        </w:rPr>
        <w:t>b</w:t>
      </w:r>
      <w:r w:rsidRPr="00ED4AF8">
        <w:rPr>
          <w:i/>
          <w:lang w:eastAsia="zh-CN"/>
        </w:rPr>
        <w:t>ook</w:t>
      </w:r>
      <w:r w:rsidRPr="00ED4AF8">
        <w:rPr>
          <w:rFonts w:hint="eastAsia"/>
          <w:lang w:eastAsia="zh-CN"/>
        </w:rPr>
        <w:t>;</w:t>
      </w:r>
      <w:proofErr w:type="gramEnd"/>
    </w:p>
    <w:p w14:paraId="35D6B323" w14:textId="77777777" w:rsidR="00B50CD0" w:rsidRPr="00ED4AF8" w:rsidRDefault="00B50CD0" w:rsidP="00B50CD0">
      <w:pPr>
        <w:pStyle w:val="B2"/>
        <w:rPr>
          <w:iCs/>
          <w:lang w:eastAsia="zh-CN"/>
        </w:rPr>
      </w:pPr>
      <w:r w:rsidRPr="00ED4AF8">
        <w:rPr>
          <w:lang w:eastAsia="zh-CN"/>
        </w:rPr>
        <w:t>-</w:t>
      </w:r>
      <w:r w:rsidRPr="00ED4AF8">
        <w:rPr>
          <w:lang w:eastAsia="zh-CN"/>
        </w:rPr>
        <w:tab/>
        <w:t>3</w:t>
      </w:r>
      <w:r w:rsidRPr="00ED4AF8">
        <w:rPr>
          <w:rFonts w:hint="eastAsia"/>
          <w:lang w:eastAsia="zh-CN"/>
        </w:rPr>
        <w:t xml:space="preserve">, </w:t>
      </w:r>
      <w:r w:rsidRPr="00ED4AF8">
        <w:rPr>
          <w:lang w:eastAsia="zh-CN"/>
        </w:rPr>
        <w:t>4</w:t>
      </w:r>
      <w:r w:rsidRPr="00ED4AF8">
        <w:rPr>
          <w:rFonts w:hint="eastAsia"/>
          <w:lang w:eastAsia="zh-CN"/>
        </w:rPr>
        <w:t xml:space="preserve">, or </w:t>
      </w:r>
      <w:r w:rsidRPr="00ED4AF8">
        <w:rPr>
          <w:lang w:eastAsia="zh-CN"/>
        </w:rPr>
        <w:t>5</w:t>
      </w:r>
      <w:r w:rsidRPr="00ED4AF8">
        <w:rPr>
          <w:rFonts w:hint="eastAsia"/>
          <w:lang w:eastAsia="zh-CN"/>
        </w:rPr>
        <w:t xml:space="preserve"> bits </w:t>
      </w:r>
      <w:r w:rsidRPr="00ED4AF8">
        <w:rPr>
          <w:lang w:eastAsia="zh-CN"/>
        </w:rPr>
        <w:t>according to</w:t>
      </w:r>
      <w:r w:rsidRPr="00ED4AF8">
        <w:rPr>
          <w:rFonts w:hint="eastAsia"/>
          <w:lang w:eastAsia="zh-CN"/>
        </w:rPr>
        <w:t xml:space="preserve"> Table 7.3.1.1.2</w:t>
      </w:r>
      <w:r w:rsidRPr="00ED4AF8">
        <w:t>-</w:t>
      </w:r>
      <w:r w:rsidRPr="00ED4AF8">
        <w:rPr>
          <w:rFonts w:hint="eastAsia"/>
          <w:lang w:eastAsia="zh-CN"/>
        </w:rPr>
        <w:t>2</w:t>
      </w:r>
      <w:r w:rsidRPr="00ED4AF8">
        <w:rPr>
          <w:lang w:eastAsia="zh-CN"/>
        </w:rPr>
        <w:t>C</w:t>
      </w:r>
      <w:r w:rsidRPr="00ED4AF8">
        <w:rPr>
          <w:rFonts w:hint="eastAsia"/>
          <w:lang w:eastAsia="zh-CN"/>
        </w:rPr>
        <w:t xml:space="preserve"> </w:t>
      </w:r>
      <w:r w:rsidRPr="00ED4AF8">
        <w:rPr>
          <w:lang w:eastAsia="zh-CN"/>
        </w:rPr>
        <w:t>with the same number of layers indicated by</w:t>
      </w:r>
      <w:r w:rsidRPr="00ED4AF8">
        <w:t xml:space="preserve"> Precoding information and number of layers field</w:t>
      </w:r>
      <w:r w:rsidRPr="00ED4AF8">
        <w:rPr>
          <w:lang w:eastAsia="zh-CN"/>
        </w:rPr>
        <w:t xml:space="preserve"> </w:t>
      </w:r>
      <w:r w:rsidRPr="00ED4AF8">
        <w:rPr>
          <w:rFonts w:hint="eastAsia"/>
          <w:lang w:eastAsia="zh-CN"/>
        </w:rPr>
        <w:t>for 4 antenna ports, if SRS resource set indicator field is present</w:t>
      </w:r>
      <w:r w:rsidRPr="00ED4AF8">
        <w:rPr>
          <w:lang w:eastAsia="zh-CN"/>
        </w:rPr>
        <w:t>,</w:t>
      </w:r>
      <w:r w:rsidRPr="00ED4AF8">
        <w:rPr>
          <w:rFonts w:hint="eastAsia"/>
          <w:lang w:eastAsia="zh-CN"/>
        </w:rPr>
        <w:t xml:space="preserve"> </w:t>
      </w:r>
      <w:proofErr w:type="spellStart"/>
      <w:r w:rsidRPr="00ED4AF8">
        <w:rPr>
          <w:i/>
        </w:rPr>
        <w:t>txConfig</w:t>
      </w:r>
      <w:proofErr w:type="spellEnd"/>
      <w:r w:rsidRPr="00ED4AF8">
        <w:rPr>
          <w:rFonts w:hint="eastAsia"/>
          <w:i/>
          <w:lang w:eastAsia="zh-CN"/>
        </w:rPr>
        <w:t xml:space="preserve"> = </w:t>
      </w:r>
      <w:r w:rsidRPr="00ED4AF8">
        <w:rPr>
          <w:i/>
          <w:lang w:eastAsia="zh-CN"/>
        </w:rPr>
        <w:t>codebook</w:t>
      </w:r>
      <w:r w:rsidRPr="00ED4AF8">
        <w:rPr>
          <w:rFonts w:hint="eastAsia"/>
          <w:i/>
          <w:lang w:eastAsia="zh-CN"/>
        </w:rPr>
        <w:t>,</w:t>
      </w:r>
      <w:r w:rsidRPr="00ED4AF8">
        <w:rPr>
          <w:rFonts w:hint="eastAsia"/>
          <w:lang w:eastAsia="zh-CN"/>
        </w:rPr>
        <w:t xml:space="preserve"> </w:t>
      </w:r>
      <w:proofErr w:type="spellStart"/>
      <w:r w:rsidRPr="00ED4AF8">
        <w:rPr>
          <w:i/>
          <w:iCs/>
        </w:rPr>
        <w:t>ul-FullPowerTransmission</w:t>
      </w:r>
      <w:proofErr w:type="spellEnd"/>
      <w:r w:rsidRPr="00ED4AF8">
        <w:rPr>
          <w:i/>
          <w:iCs/>
          <w:lang w:eastAsia="zh-CN"/>
        </w:rPr>
        <w:t xml:space="preserve"> </w:t>
      </w:r>
      <w:r w:rsidRPr="00ED4AF8">
        <w:rPr>
          <w:iCs/>
          <w:lang w:eastAsia="zh-CN"/>
        </w:rPr>
        <w:t xml:space="preserve">is not configured or configured to </w:t>
      </w:r>
      <w:r w:rsidRPr="00ED4AF8">
        <w:rPr>
          <w:i/>
          <w:iCs/>
        </w:rPr>
        <w:t>fullpowerMode2</w:t>
      </w:r>
      <w:r w:rsidRPr="00ED4AF8">
        <w:rPr>
          <w:i/>
          <w:iCs/>
          <w:lang w:eastAsia="zh-CN"/>
        </w:rPr>
        <w:t xml:space="preserve"> </w:t>
      </w:r>
      <w:r w:rsidRPr="00ED4AF8">
        <w:rPr>
          <w:iCs/>
          <w:lang w:eastAsia="zh-CN"/>
        </w:rPr>
        <w:t xml:space="preserve">or configured to </w:t>
      </w:r>
      <w:proofErr w:type="spellStart"/>
      <w:r w:rsidRPr="00ED4AF8">
        <w:rPr>
          <w:i/>
          <w:iCs/>
        </w:rPr>
        <w:t>fullpower</w:t>
      </w:r>
      <w:proofErr w:type="spellEnd"/>
      <w:r w:rsidRPr="00ED4AF8">
        <w:rPr>
          <w:i/>
          <w:iCs/>
          <w:lang w:eastAsia="zh-CN"/>
        </w:rPr>
        <w:t xml:space="preserve">, </w:t>
      </w:r>
      <w:r w:rsidRPr="00ED4AF8">
        <w:rPr>
          <w:lang w:eastAsia="zh-CN"/>
        </w:rPr>
        <w:t xml:space="preserve">transform precoder is disabled, </w:t>
      </w:r>
      <w:r w:rsidRPr="00ED4AF8">
        <w:rPr>
          <w:rFonts w:hint="eastAsia"/>
          <w:lang w:eastAsia="zh-CN"/>
        </w:rPr>
        <w:t>and according to</w:t>
      </w:r>
      <w:r w:rsidRPr="00ED4AF8">
        <w:rPr>
          <w:lang w:eastAsia="zh-CN"/>
        </w:rPr>
        <w:t xml:space="preserve"> </w:t>
      </w:r>
      <w:r w:rsidRPr="00ED4AF8">
        <w:rPr>
          <w:rFonts w:hint="eastAsia"/>
          <w:lang w:eastAsia="zh-CN"/>
        </w:rPr>
        <w:t xml:space="preserve">the </w:t>
      </w:r>
      <w:r w:rsidRPr="00ED4AF8">
        <w:rPr>
          <w:lang w:eastAsia="zh-CN"/>
        </w:rPr>
        <w:t>values</w:t>
      </w:r>
      <w:r w:rsidRPr="00ED4AF8">
        <w:rPr>
          <w:rFonts w:hint="eastAsia"/>
          <w:lang w:eastAsia="zh-CN"/>
        </w:rPr>
        <w:t xml:space="preserve"> of higher layer parameters</w:t>
      </w:r>
      <w:r w:rsidRPr="00ED4AF8">
        <w:rPr>
          <w:lang w:eastAsia="zh-CN"/>
        </w:rPr>
        <w:t xml:space="preserve"> </w:t>
      </w:r>
      <w:proofErr w:type="spellStart"/>
      <w:r w:rsidRPr="00ED4AF8">
        <w:rPr>
          <w:i/>
          <w:iCs/>
          <w:lang w:eastAsia="zh-CN"/>
        </w:rPr>
        <w:t>maxRank</w:t>
      </w:r>
      <w:proofErr w:type="spellEnd"/>
      <w:r w:rsidRPr="00ED4AF8">
        <w:rPr>
          <w:rFonts w:hint="eastAsia"/>
          <w:iCs/>
          <w:lang w:eastAsia="zh-CN"/>
        </w:rPr>
        <w:t>, and</w:t>
      </w:r>
      <w:r w:rsidRPr="00ED4AF8">
        <w:rPr>
          <w:rFonts w:hint="eastAsia"/>
          <w:lang w:eastAsia="zh-CN"/>
        </w:rPr>
        <w:t xml:space="preserve"> </w:t>
      </w:r>
      <w:proofErr w:type="spellStart"/>
      <w:proofErr w:type="gramStart"/>
      <w:r w:rsidRPr="00ED4AF8">
        <w:rPr>
          <w:rFonts w:hint="eastAsia"/>
          <w:i/>
          <w:iCs/>
          <w:lang w:eastAsia="zh-CN"/>
        </w:rPr>
        <w:t>codebookSubset</w:t>
      </w:r>
      <w:proofErr w:type="spellEnd"/>
      <w:r w:rsidRPr="00ED4AF8">
        <w:rPr>
          <w:rFonts w:hint="eastAsia"/>
          <w:iCs/>
          <w:lang w:eastAsia="zh-CN"/>
        </w:rPr>
        <w:t>;</w:t>
      </w:r>
      <w:proofErr w:type="gramEnd"/>
      <w:r w:rsidRPr="00ED4AF8">
        <w:rPr>
          <w:iCs/>
          <w:lang w:eastAsia="zh-CN"/>
        </w:rPr>
        <w:t xml:space="preserve"> </w:t>
      </w:r>
    </w:p>
    <w:p w14:paraId="08A3252D" w14:textId="385F0D2E" w:rsidR="00B50CD0" w:rsidRPr="00ED4AF8" w:rsidRDefault="00B50CD0" w:rsidP="00B50CD0">
      <w:pPr>
        <w:pStyle w:val="B2"/>
        <w:rPr>
          <w:iCs/>
          <w:lang w:eastAsia="zh-CN"/>
        </w:rPr>
      </w:pPr>
      <w:r w:rsidRPr="00ED4AF8">
        <w:rPr>
          <w:lang w:eastAsia="zh-CN"/>
        </w:rPr>
        <w:t>-</w:t>
      </w:r>
      <w:r w:rsidRPr="00ED4AF8">
        <w:rPr>
          <w:lang w:eastAsia="zh-CN"/>
        </w:rPr>
        <w:tab/>
      </w:r>
      <w:r w:rsidR="005433FC" w:rsidRPr="00F410A1">
        <w:rPr>
          <w:lang w:eastAsia="zh-CN"/>
        </w:rPr>
        <w:t xml:space="preserve">3 or </w:t>
      </w:r>
      <w:r w:rsidRPr="00ED4AF8">
        <w:rPr>
          <w:rFonts w:hint="eastAsia"/>
          <w:lang w:eastAsia="zh-CN"/>
        </w:rPr>
        <w:t>4</w:t>
      </w:r>
      <w:r w:rsidRPr="00ED4AF8">
        <w:rPr>
          <w:lang w:eastAsia="zh-CN"/>
        </w:rPr>
        <w:t xml:space="preserve"> </w:t>
      </w:r>
      <w:r w:rsidRPr="00ED4AF8">
        <w:rPr>
          <w:rFonts w:hint="eastAsia"/>
          <w:lang w:eastAsia="zh-CN"/>
        </w:rPr>
        <w:t xml:space="preserve">bits </w:t>
      </w:r>
      <w:r w:rsidRPr="00ED4AF8">
        <w:rPr>
          <w:lang w:eastAsia="zh-CN"/>
        </w:rPr>
        <w:t>according to</w:t>
      </w:r>
      <w:r w:rsidRPr="00ED4AF8">
        <w:rPr>
          <w:rFonts w:hint="eastAsia"/>
          <w:lang w:eastAsia="zh-CN"/>
        </w:rPr>
        <w:t xml:space="preserve"> Table 7.3.1.1.2</w:t>
      </w:r>
      <w:r w:rsidRPr="00ED4AF8">
        <w:t>-</w:t>
      </w:r>
      <w:r w:rsidRPr="00ED4AF8">
        <w:rPr>
          <w:rFonts w:hint="eastAsia"/>
          <w:lang w:eastAsia="zh-CN"/>
        </w:rPr>
        <w:t>2</w:t>
      </w:r>
      <w:r w:rsidRPr="00ED4AF8">
        <w:rPr>
          <w:lang w:eastAsia="zh-CN"/>
        </w:rPr>
        <w:t>D</w:t>
      </w:r>
      <w:r w:rsidRPr="00ED4AF8">
        <w:rPr>
          <w:rFonts w:hint="eastAsia"/>
          <w:lang w:eastAsia="zh-CN"/>
        </w:rPr>
        <w:t xml:space="preserve"> </w:t>
      </w:r>
      <w:r w:rsidRPr="00ED4AF8">
        <w:rPr>
          <w:lang w:eastAsia="zh-CN"/>
        </w:rPr>
        <w:t>with the same number of layers indicated by</w:t>
      </w:r>
      <w:r w:rsidRPr="00ED4AF8">
        <w:t xml:space="preserve"> Precoding information and number of layers field</w:t>
      </w:r>
      <w:r w:rsidRPr="00ED4AF8">
        <w:rPr>
          <w:rFonts w:hint="eastAsia"/>
          <w:lang w:eastAsia="zh-CN"/>
        </w:rPr>
        <w:t xml:space="preserve"> for 4 antenna ports, if SRS resource set indicator field is present</w:t>
      </w:r>
      <w:r w:rsidRPr="00ED4AF8">
        <w:rPr>
          <w:lang w:eastAsia="zh-CN"/>
        </w:rPr>
        <w:t>,</w:t>
      </w:r>
      <w:r w:rsidRPr="00ED4AF8">
        <w:rPr>
          <w:rFonts w:hint="eastAsia"/>
          <w:lang w:eastAsia="zh-CN"/>
        </w:rPr>
        <w:t xml:space="preserve"> </w:t>
      </w:r>
      <w:proofErr w:type="spellStart"/>
      <w:r w:rsidRPr="00ED4AF8">
        <w:rPr>
          <w:i/>
        </w:rPr>
        <w:t>txConfig</w:t>
      </w:r>
      <w:proofErr w:type="spellEnd"/>
      <w:r w:rsidRPr="00ED4AF8">
        <w:rPr>
          <w:rFonts w:hint="eastAsia"/>
          <w:i/>
          <w:lang w:eastAsia="zh-CN"/>
        </w:rPr>
        <w:t xml:space="preserve"> = </w:t>
      </w:r>
      <w:r w:rsidRPr="00ED4AF8">
        <w:rPr>
          <w:i/>
          <w:lang w:eastAsia="zh-CN"/>
        </w:rPr>
        <w:t>codebook</w:t>
      </w:r>
      <w:r w:rsidRPr="00ED4AF8">
        <w:rPr>
          <w:rFonts w:hint="eastAsia"/>
          <w:i/>
          <w:lang w:eastAsia="zh-CN"/>
        </w:rPr>
        <w:t>,</w:t>
      </w:r>
      <w:r w:rsidRPr="00ED4AF8">
        <w:rPr>
          <w:rFonts w:hint="eastAsia"/>
          <w:lang w:eastAsia="zh-CN"/>
        </w:rPr>
        <w:t xml:space="preserve"> </w:t>
      </w:r>
      <w:proofErr w:type="spellStart"/>
      <w:r w:rsidRPr="00ED4AF8">
        <w:rPr>
          <w:i/>
          <w:iCs/>
        </w:rPr>
        <w:t>ul-FullPowerTransmission</w:t>
      </w:r>
      <w:proofErr w:type="spellEnd"/>
      <w:r w:rsidRPr="00ED4AF8">
        <w:rPr>
          <w:i/>
          <w:iCs/>
        </w:rPr>
        <w:t xml:space="preserve"> </w:t>
      </w:r>
      <w:r w:rsidRPr="00ED4AF8">
        <w:rPr>
          <w:i/>
          <w:iCs/>
          <w:lang w:eastAsia="zh-CN"/>
        </w:rPr>
        <w:t>=</w:t>
      </w:r>
      <w:r w:rsidRPr="00ED4AF8">
        <w:rPr>
          <w:i/>
          <w:iCs/>
        </w:rPr>
        <w:t xml:space="preserve"> fullpowerMode1</w:t>
      </w:r>
      <w:r w:rsidRPr="00ED4AF8">
        <w:rPr>
          <w:i/>
          <w:iCs/>
          <w:lang w:eastAsia="zh-CN"/>
        </w:rPr>
        <w:t xml:space="preserve">, </w:t>
      </w:r>
      <w:proofErr w:type="spellStart"/>
      <w:r w:rsidRPr="00ED4AF8">
        <w:rPr>
          <w:i/>
          <w:iCs/>
          <w:lang w:eastAsia="zh-CN"/>
        </w:rPr>
        <w:t>maxRank</w:t>
      </w:r>
      <w:proofErr w:type="spellEnd"/>
      <w:r w:rsidRPr="00ED4AF8">
        <w:rPr>
          <w:i/>
          <w:iCs/>
          <w:lang w:eastAsia="zh-CN"/>
        </w:rPr>
        <w:t xml:space="preserve">=2, </w:t>
      </w:r>
      <w:r w:rsidRPr="00ED4AF8">
        <w:rPr>
          <w:rFonts w:hint="eastAsia"/>
          <w:lang w:eastAsia="zh-CN"/>
        </w:rPr>
        <w:t>transform precoder is disabled</w:t>
      </w:r>
      <w:r w:rsidRPr="00ED4AF8">
        <w:rPr>
          <w:iCs/>
          <w:lang w:eastAsia="zh-CN"/>
        </w:rPr>
        <w:t xml:space="preserve">, </w:t>
      </w:r>
      <w:r w:rsidRPr="00ED4AF8">
        <w:rPr>
          <w:rFonts w:hint="eastAsia"/>
          <w:lang w:eastAsia="zh-CN"/>
        </w:rPr>
        <w:t>and according to</w:t>
      </w:r>
      <w:r w:rsidRPr="00ED4AF8">
        <w:rPr>
          <w:lang w:eastAsia="zh-CN"/>
        </w:rPr>
        <w:t xml:space="preserve"> the values of higher layer parameter</w:t>
      </w:r>
      <w:r w:rsidRPr="00ED4AF8">
        <w:rPr>
          <w:rFonts w:hint="eastAsia"/>
          <w:i/>
          <w:iCs/>
          <w:lang w:eastAsia="zh-CN"/>
        </w:rPr>
        <w:t xml:space="preserve"> </w:t>
      </w:r>
      <w:proofErr w:type="spellStart"/>
      <w:proofErr w:type="gramStart"/>
      <w:r w:rsidRPr="00ED4AF8">
        <w:rPr>
          <w:rFonts w:hint="eastAsia"/>
          <w:i/>
          <w:iCs/>
          <w:lang w:eastAsia="zh-CN"/>
        </w:rPr>
        <w:t>codebookSubset</w:t>
      </w:r>
      <w:proofErr w:type="spellEnd"/>
      <w:r w:rsidRPr="00ED4AF8">
        <w:rPr>
          <w:rFonts w:hint="eastAsia"/>
          <w:iCs/>
          <w:lang w:eastAsia="zh-CN"/>
        </w:rPr>
        <w:t>;</w:t>
      </w:r>
      <w:proofErr w:type="gramEnd"/>
    </w:p>
    <w:p w14:paraId="75D5F28E" w14:textId="05B651CD" w:rsidR="00B50CD0" w:rsidRPr="00ED4AF8" w:rsidRDefault="00B50CD0" w:rsidP="00B50CD0">
      <w:pPr>
        <w:pStyle w:val="B2"/>
        <w:rPr>
          <w:lang w:eastAsia="zh-CN"/>
        </w:rPr>
      </w:pPr>
      <w:r w:rsidRPr="00ED4AF8">
        <w:rPr>
          <w:lang w:eastAsia="zh-CN"/>
        </w:rPr>
        <w:t>-</w:t>
      </w:r>
      <w:r w:rsidRPr="00ED4AF8">
        <w:rPr>
          <w:lang w:eastAsia="zh-CN"/>
        </w:rPr>
        <w:tab/>
      </w:r>
      <w:r w:rsidR="005433FC" w:rsidRPr="00F410A1">
        <w:rPr>
          <w:lang w:eastAsia="zh-CN"/>
        </w:rPr>
        <w:t xml:space="preserve">3 or </w:t>
      </w:r>
      <w:r w:rsidRPr="00ED4AF8">
        <w:rPr>
          <w:rFonts w:hint="eastAsia"/>
          <w:lang w:eastAsia="zh-CN"/>
        </w:rPr>
        <w:t>4</w:t>
      </w:r>
      <w:r w:rsidRPr="00ED4AF8">
        <w:rPr>
          <w:lang w:eastAsia="zh-CN"/>
        </w:rPr>
        <w:t xml:space="preserve"> </w:t>
      </w:r>
      <w:r w:rsidRPr="00ED4AF8">
        <w:rPr>
          <w:rFonts w:hint="eastAsia"/>
          <w:lang w:eastAsia="zh-CN"/>
        </w:rPr>
        <w:t xml:space="preserve">bits </w:t>
      </w:r>
      <w:r w:rsidRPr="00ED4AF8">
        <w:rPr>
          <w:lang w:eastAsia="zh-CN"/>
        </w:rPr>
        <w:t>according to</w:t>
      </w:r>
      <w:r w:rsidRPr="00ED4AF8">
        <w:rPr>
          <w:rFonts w:hint="eastAsia"/>
          <w:lang w:eastAsia="zh-CN"/>
        </w:rPr>
        <w:t xml:space="preserve"> Table 7.3.1.1.2</w:t>
      </w:r>
      <w:r w:rsidRPr="00ED4AF8">
        <w:t>-</w:t>
      </w:r>
      <w:r w:rsidRPr="00ED4AF8">
        <w:rPr>
          <w:rFonts w:hint="eastAsia"/>
          <w:lang w:eastAsia="zh-CN"/>
        </w:rPr>
        <w:t>2</w:t>
      </w:r>
      <w:r w:rsidRPr="00ED4AF8">
        <w:rPr>
          <w:lang w:eastAsia="zh-CN"/>
        </w:rPr>
        <w:t>E</w:t>
      </w:r>
      <w:r w:rsidRPr="00ED4AF8">
        <w:rPr>
          <w:rFonts w:hint="eastAsia"/>
          <w:lang w:eastAsia="zh-CN"/>
        </w:rPr>
        <w:t xml:space="preserve"> </w:t>
      </w:r>
      <w:r w:rsidRPr="00ED4AF8">
        <w:rPr>
          <w:lang w:eastAsia="zh-CN"/>
        </w:rPr>
        <w:t>with the same number of layers indicated by</w:t>
      </w:r>
      <w:r w:rsidRPr="00ED4AF8">
        <w:t xml:space="preserve"> Precoding information and number of layers field</w:t>
      </w:r>
      <w:r w:rsidRPr="00ED4AF8">
        <w:rPr>
          <w:rFonts w:hint="eastAsia"/>
          <w:lang w:eastAsia="zh-CN"/>
        </w:rPr>
        <w:t xml:space="preserve"> for 4 antenna ports, if SRS resource set indicator field is present</w:t>
      </w:r>
      <w:r w:rsidRPr="00ED4AF8">
        <w:rPr>
          <w:lang w:eastAsia="zh-CN"/>
        </w:rPr>
        <w:t xml:space="preserve">, </w:t>
      </w:r>
      <w:proofErr w:type="spellStart"/>
      <w:r w:rsidRPr="00ED4AF8">
        <w:rPr>
          <w:i/>
        </w:rPr>
        <w:t>txConfig</w:t>
      </w:r>
      <w:proofErr w:type="spellEnd"/>
      <w:r w:rsidRPr="00ED4AF8">
        <w:rPr>
          <w:rFonts w:hint="eastAsia"/>
          <w:i/>
          <w:lang w:eastAsia="zh-CN"/>
        </w:rPr>
        <w:t xml:space="preserve"> = </w:t>
      </w:r>
      <w:r w:rsidRPr="00ED4AF8">
        <w:rPr>
          <w:i/>
          <w:lang w:eastAsia="zh-CN"/>
        </w:rPr>
        <w:t>codebook</w:t>
      </w:r>
      <w:r w:rsidRPr="00ED4AF8">
        <w:rPr>
          <w:rFonts w:hint="eastAsia"/>
          <w:i/>
          <w:lang w:eastAsia="zh-CN"/>
        </w:rPr>
        <w:t>,</w:t>
      </w:r>
      <w:r w:rsidRPr="00ED4AF8">
        <w:rPr>
          <w:i/>
          <w:iCs/>
          <w:lang w:eastAsia="zh-CN"/>
        </w:rPr>
        <w:t xml:space="preserve"> </w:t>
      </w:r>
      <w:proofErr w:type="spellStart"/>
      <w:r w:rsidRPr="00ED4AF8">
        <w:rPr>
          <w:i/>
          <w:iCs/>
        </w:rPr>
        <w:t>ul-FullPowerTransmission</w:t>
      </w:r>
      <w:proofErr w:type="spellEnd"/>
      <w:r w:rsidRPr="00ED4AF8">
        <w:rPr>
          <w:i/>
          <w:iCs/>
        </w:rPr>
        <w:t xml:space="preserve"> </w:t>
      </w:r>
      <w:r w:rsidRPr="00ED4AF8">
        <w:rPr>
          <w:i/>
          <w:iCs/>
          <w:lang w:eastAsia="zh-CN"/>
        </w:rPr>
        <w:t>=</w:t>
      </w:r>
      <w:r w:rsidRPr="00ED4AF8">
        <w:rPr>
          <w:i/>
          <w:iCs/>
        </w:rPr>
        <w:t xml:space="preserve"> fullpowerMode1</w:t>
      </w:r>
      <w:r w:rsidRPr="00ED4AF8">
        <w:rPr>
          <w:i/>
          <w:iCs/>
          <w:lang w:eastAsia="zh-CN"/>
        </w:rPr>
        <w:t>,</w:t>
      </w:r>
      <w:r w:rsidRPr="00ED4AF8">
        <w:rPr>
          <w:rFonts w:hint="eastAsia"/>
          <w:lang w:eastAsia="zh-CN"/>
        </w:rPr>
        <w:t xml:space="preserve"> </w:t>
      </w:r>
      <w:proofErr w:type="spellStart"/>
      <w:r w:rsidRPr="00ED4AF8">
        <w:rPr>
          <w:i/>
          <w:iCs/>
          <w:lang w:eastAsia="zh-CN"/>
        </w:rPr>
        <w:t>maxRank</w:t>
      </w:r>
      <w:proofErr w:type="spellEnd"/>
      <w:r w:rsidRPr="00ED4AF8">
        <w:rPr>
          <w:i/>
          <w:iCs/>
          <w:lang w:eastAsia="zh-CN"/>
        </w:rPr>
        <w:t>=3 or 4,</w:t>
      </w:r>
      <w:r w:rsidRPr="00ED4AF8">
        <w:rPr>
          <w:rFonts w:hint="eastAsia"/>
          <w:lang w:eastAsia="zh-CN"/>
        </w:rPr>
        <w:t xml:space="preserve"> transform precoder is disabled, and </w:t>
      </w:r>
      <w:r w:rsidRPr="00ED4AF8">
        <w:rPr>
          <w:lang w:eastAsia="zh-CN"/>
        </w:rPr>
        <w:t xml:space="preserve">according to </w:t>
      </w:r>
      <w:r w:rsidRPr="00ED4AF8">
        <w:rPr>
          <w:rFonts w:hint="eastAsia"/>
          <w:lang w:eastAsia="zh-CN"/>
        </w:rPr>
        <w:t xml:space="preserve">the </w:t>
      </w:r>
      <w:r w:rsidRPr="00ED4AF8">
        <w:rPr>
          <w:lang w:eastAsia="zh-CN"/>
        </w:rPr>
        <w:t>values</w:t>
      </w:r>
      <w:r w:rsidRPr="00ED4AF8">
        <w:rPr>
          <w:rFonts w:hint="eastAsia"/>
          <w:lang w:eastAsia="zh-CN"/>
        </w:rPr>
        <w:t xml:space="preserve"> of higher layer parameter</w:t>
      </w:r>
      <w:r w:rsidRPr="00ED4AF8">
        <w:rPr>
          <w:rFonts w:hint="eastAsia"/>
          <w:iCs/>
          <w:lang w:eastAsia="zh-CN"/>
        </w:rPr>
        <w:t xml:space="preserve"> </w:t>
      </w:r>
      <w:proofErr w:type="spellStart"/>
      <w:proofErr w:type="gramStart"/>
      <w:r w:rsidRPr="00ED4AF8">
        <w:rPr>
          <w:rFonts w:hint="eastAsia"/>
          <w:i/>
          <w:iCs/>
          <w:lang w:eastAsia="zh-CN"/>
        </w:rPr>
        <w:t>codebookSubset</w:t>
      </w:r>
      <w:proofErr w:type="spellEnd"/>
      <w:r w:rsidRPr="00ED4AF8">
        <w:rPr>
          <w:rFonts w:hint="eastAsia"/>
          <w:iCs/>
          <w:lang w:eastAsia="zh-CN"/>
        </w:rPr>
        <w:t>;</w:t>
      </w:r>
      <w:proofErr w:type="gramEnd"/>
    </w:p>
    <w:p w14:paraId="2BC72F2B" w14:textId="77777777" w:rsidR="00B50CD0" w:rsidRPr="00ED4AF8" w:rsidRDefault="00B50CD0" w:rsidP="00B50CD0">
      <w:pPr>
        <w:pStyle w:val="B2"/>
        <w:rPr>
          <w:iCs/>
          <w:lang w:eastAsia="zh-CN"/>
        </w:rPr>
      </w:pPr>
      <w:r w:rsidRPr="00ED4AF8">
        <w:rPr>
          <w:lang w:eastAsia="zh-CN"/>
        </w:rPr>
        <w:lastRenderedPageBreak/>
        <w:t>-</w:t>
      </w:r>
      <w:r w:rsidRPr="00ED4AF8">
        <w:rPr>
          <w:lang w:eastAsia="zh-CN"/>
        </w:rPr>
        <w:tab/>
      </w:r>
      <w:r w:rsidRPr="00ED4AF8">
        <w:rPr>
          <w:rFonts w:hint="eastAsia"/>
          <w:lang w:eastAsia="zh-CN"/>
        </w:rPr>
        <w:t>2, 4, or 5 bits according to Table 7.3.1.1.2</w:t>
      </w:r>
      <w:r w:rsidRPr="00ED4AF8">
        <w:t>-</w:t>
      </w:r>
      <w:r w:rsidRPr="00ED4AF8">
        <w:rPr>
          <w:rFonts w:hint="eastAsia"/>
          <w:lang w:eastAsia="zh-CN"/>
        </w:rPr>
        <w:t xml:space="preserve">3 </w:t>
      </w:r>
      <w:r w:rsidRPr="00ED4AF8">
        <w:rPr>
          <w:lang w:eastAsia="zh-CN"/>
        </w:rPr>
        <w:t>with the same number of layers indicated by</w:t>
      </w:r>
      <w:r w:rsidRPr="00ED4AF8">
        <w:t xml:space="preserve"> Precoding information and number of layers field</w:t>
      </w:r>
      <w:r w:rsidRPr="00ED4AF8">
        <w:rPr>
          <w:rFonts w:hint="eastAsia"/>
          <w:lang w:eastAsia="zh-CN"/>
        </w:rPr>
        <w:t xml:space="preserve"> for 4 antenna ports, if</w:t>
      </w:r>
      <w:r w:rsidRPr="00ED4AF8">
        <w:rPr>
          <w:lang w:eastAsia="zh-CN"/>
        </w:rPr>
        <w:t xml:space="preserve"> </w:t>
      </w:r>
      <w:r w:rsidRPr="00ED4AF8">
        <w:rPr>
          <w:rFonts w:hint="eastAsia"/>
          <w:lang w:eastAsia="zh-CN"/>
        </w:rPr>
        <w:t>SRS resource set indicator field is present</w:t>
      </w:r>
      <w:r w:rsidRPr="00ED4AF8">
        <w:rPr>
          <w:lang w:eastAsia="zh-CN"/>
        </w:rPr>
        <w:t>,</w:t>
      </w:r>
      <w:r w:rsidRPr="00ED4AF8">
        <w:rPr>
          <w:rFonts w:hint="eastAsia"/>
          <w:lang w:eastAsia="zh-CN"/>
        </w:rPr>
        <w:t xml:space="preserve"> </w:t>
      </w:r>
      <w:proofErr w:type="spellStart"/>
      <w:r w:rsidRPr="00ED4AF8">
        <w:rPr>
          <w:i/>
        </w:rPr>
        <w:t>txConfig</w:t>
      </w:r>
      <w:proofErr w:type="spellEnd"/>
      <w:r w:rsidRPr="00ED4AF8">
        <w:rPr>
          <w:rFonts w:hint="eastAsia"/>
          <w:i/>
          <w:lang w:eastAsia="zh-CN"/>
        </w:rPr>
        <w:t xml:space="preserve"> = </w:t>
      </w:r>
      <w:r w:rsidRPr="00ED4AF8">
        <w:rPr>
          <w:i/>
          <w:lang w:eastAsia="zh-CN"/>
        </w:rPr>
        <w:t>codebook</w:t>
      </w:r>
      <w:r w:rsidRPr="00ED4AF8">
        <w:rPr>
          <w:rFonts w:hint="eastAsia"/>
          <w:i/>
          <w:lang w:eastAsia="zh-CN"/>
        </w:rPr>
        <w:t>,</w:t>
      </w:r>
      <w:r w:rsidRPr="00ED4AF8">
        <w:rPr>
          <w:rFonts w:hint="eastAsia"/>
          <w:lang w:eastAsia="zh-CN"/>
        </w:rPr>
        <w:t xml:space="preserve"> </w:t>
      </w:r>
      <w:proofErr w:type="spellStart"/>
      <w:r w:rsidRPr="00ED4AF8">
        <w:rPr>
          <w:i/>
          <w:iCs/>
        </w:rPr>
        <w:t>ul-FullPowerTransmission</w:t>
      </w:r>
      <w:proofErr w:type="spellEnd"/>
      <w:r w:rsidRPr="00ED4AF8">
        <w:rPr>
          <w:i/>
          <w:iCs/>
          <w:lang w:eastAsia="zh-CN"/>
        </w:rPr>
        <w:t xml:space="preserve"> </w:t>
      </w:r>
      <w:r w:rsidRPr="00ED4AF8">
        <w:rPr>
          <w:iCs/>
          <w:lang w:eastAsia="zh-CN"/>
        </w:rPr>
        <w:t xml:space="preserve">is not configured or configured to </w:t>
      </w:r>
      <w:r w:rsidRPr="00ED4AF8">
        <w:rPr>
          <w:i/>
          <w:iCs/>
        </w:rPr>
        <w:t xml:space="preserve">fullpowerMode2 </w:t>
      </w:r>
      <w:r w:rsidRPr="00ED4AF8">
        <w:rPr>
          <w:iCs/>
          <w:lang w:eastAsia="zh-CN"/>
        </w:rPr>
        <w:t xml:space="preserve">or configured to </w:t>
      </w:r>
      <w:proofErr w:type="spellStart"/>
      <w:r w:rsidRPr="00ED4AF8">
        <w:rPr>
          <w:i/>
          <w:iCs/>
        </w:rPr>
        <w:t>fullpower</w:t>
      </w:r>
      <w:proofErr w:type="spellEnd"/>
      <w:r w:rsidRPr="00ED4AF8">
        <w:rPr>
          <w:i/>
          <w:iCs/>
          <w:lang w:eastAsia="zh-CN"/>
        </w:rPr>
        <w:t xml:space="preserve">, </w:t>
      </w:r>
      <w:r w:rsidRPr="00ED4AF8">
        <w:rPr>
          <w:rFonts w:hint="eastAsia"/>
          <w:lang w:eastAsia="zh-CN"/>
        </w:rPr>
        <w:t>and according to</w:t>
      </w:r>
      <w:r w:rsidRPr="00ED4AF8">
        <w:rPr>
          <w:lang w:eastAsia="zh-CN"/>
        </w:rPr>
        <w:t xml:space="preserve"> </w:t>
      </w:r>
      <w:r w:rsidRPr="00ED4AF8">
        <w:rPr>
          <w:rFonts w:hint="eastAsia"/>
          <w:lang w:eastAsia="zh-CN"/>
        </w:rPr>
        <w:t xml:space="preserve">whether transform precoder is enabled or disabled, and the values of higher layer </w:t>
      </w:r>
      <w:r w:rsidRPr="00ED4AF8">
        <w:rPr>
          <w:lang w:eastAsia="zh-CN"/>
        </w:rPr>
        <w:t>parameters</w:t>
      </w:r>
      <w:r w:rsidRPr="00ED4AF8">
        <w:rPr>
          <w:rFonts w:hint="eastAsia"/>
          <w:lang w:eastAsia="zh-CN"/>
        </w:rPr>
        <w:t xml:space="preserve"> </w:t>
      </w:r>
      <w:proofErr w:type="spellStart"/>
      <w:r w:rsidRPr="00ED4AF8">
        <w:rPr>
          <w:i/>
          <w:iCs/>
          <w:lang w:eastAsia="zh-CN"/>
        </w:rPr>
        <w:t>maxRank</w:t>
      </w:r>
      <w:proofErr w:type="spellEnd"/>
      <w:r w:rsidRPr="00ED4AF8">
        <w:rPr>
          <w:rFonts w:hint="eastAsia"/>
          <w:iCs/>
          <w:lang w:eastAsia="zh-CN"/>
        </w:rPr>
        <w:t xml:space="preserve">, and </w:t>
      </w:r>
      <w:proofErr w:type="spellStart"/>
      <w:r w:rsidRPr="00ED4AF8">
        <w:rPr>
          <w:rFonts w:hint="eastAsia"/>
          <w:i/>
          <w:iCs/>
          <w:lang w:eastAsia="zh-CN"/>
        </w:rPr>
        <w:t>codebookSubset</w:t>
      </w:r>
      <w:proofErr w:type="spellEnd"/>
      <w:r w:rsidRPr="00ED4AF8">
        <w:rPr>
          <w:rFonts w:hint="eastAsia"/>
          <w:iCs/>
          <w:lang w:eastAsia="zh-CN"/>
        </w:rPr>
        <w:t>;</w:t>
      </w:r>
      <w:r w:rsidRPr="00ED4AF8">
        <w:rPr>
          <w:iCs/>
          <w:lang w:eastAsia="zh-CN"/>
        </w:rPr>
        <w:t xml:space="preserve"> </w:t>
      </w:r>
    </w:p>
    <w:p w14:paraId="13694896" w14:textId="77777777" w:rsidR="00B50CD0" w:rsidRPr="00ED4AF8" w:rsidRDefault="00B50CD0" w:rsidP="00B50CD0">
      <w:pPr>
        <w:pStyle w:val="B2"/>
        <w:rPr>
          <w:iCs/>
          <w:lang w:eastAsia="zh-CN"/>
        </w:rPr>
      </w:pPr>
      <w:r w:rsidRPr="00ED4AF8">
        <w:rPr>
          <w:lang w:eastAsia="zh-CN"/>
        </w:rPr>
        <w:t>-</w:t>
      </w:r>
      <w:r w:rsidRPr="00ED4AF8">
        <w:rPr>
          <w:lang w:eastAsia="zh-CN"/>
        </w:rPr>
        <w:tab/>
        <w:t>3 or 4</w:t>
      </w:r>
      <w:r w:rsidRPr="00ED4AF8">
        <w:rPr>
          <w:rFonts w:hint="eastAsia"/>
          <w:lang w:eastAsia="zh-CN"/>
        </w:rPr>
        <w:t xml:space="preserve"> bits according to Table 7.3.1.1.2</w:t>
      </w:r>
      <w:r w:rsidRPr="00ED4AF8">
        <w:t>-</w:t>
      </w:r>
      <w:r w:rsidRPr="00ED4AF8">
        <w:rPr>
          <w:lang w:eastAsia="zh-CN"/>
        </w:rPr>
        <w:t>3A</w:t>
      </w:r>
      <w:r w:rsidRPr="00ED4AF8">
        <w:rPr>
          <w:rFonts w:hint="eastAsia"/>
          <w:lang w:eastAsia="zh-CN"/>
        </w:rPr>
        <w:t xml:space="preserve"> </w:t>
      </w:r>
      <w:r w:rsidRPr="00ED4AF8">
        <w:rPr>
          <w:lang w:eastAsia="zh-CN"/>
        </w:rPr>
        <w:t>with the same number of layers indicated by</w:t>
      </w:r>
      <w:r w:rsidRPr="00ED4AF8">
        <w:t xml:space="preserve"> Precoding information and number of layers field</w:t>
      </w:r>
      <w:r w:rsidRPr="00ED4AF8">
        <w:rPr>
          <w:rFonts w:hint="eastAsia"/>
          <w:lang w:eastAsia="zh-CN"/>
        </w:rPr>
        <w:t xml:space="preserve"> for 4 antenna ports, if</w:t>
      </w:r>
      <w:r w:rsidRPr="00ED4AF8">
        <w:rPr>
          <w:lang w:eastAsia="zh-CN"/>
        </w:rPr>
        <w:t xml:space="preserve"> </w:t>
      </w:r>
      <w:r w:rsidRPr="00ED4AF8">
        <w:rPr>
          <w:rFonts w:hint="eastAsia"/>
          <w:lang w:eastAsia="zh-CN"/>
        </w:rPr>
        <w:t>SRS resource set indicator field is present</w:t>
      </w:r>
      <w:r w:rsidRPr="00ED4AF8">
        <w:rPr>
          <w:lang w:eastAsia="zh-CN"/>
        </w:rPr>
        <w:t>,</w:t>
      </w:r>
      <w:r w:rsidRPr="00ED4AF8">
        <w:rPr>
          <w:rFonts w:hint="eastAsia"/>
          <w:lang w:eastAsia="zh-CN"/>
        </w:rPr>
        <w:t xml:space="preserve"> </w:t>
      </w:r>
      <w:proofErr w:type="spellStart"/>
      <w:r w:rsidRPr="00ED4AF8">
        <w:rPr>
          <w:i/>
        </w:rPr>
        <w:t>txConfig</w:t>
      </w:r>
      <w:proofErr w:type="spellEnd"/>
      <w:r w:rsidRPr="00ED4AF8">
        <w:rPr>
          <w:rFonts w:hint="eastAsia"/>
          <w:i/>
          <w:lang w:eastAsia="zh-CN"/>
        </w:rPr>
        <w:t xml:space="preserve"> = </w:t>
      </w:r>
      <w:r w:rsidRPr="00ED4AF8">
        <w:rPr>
          <w:i/>
          <w:lang w:eastAsia="zh-CN"/>
        </w:rPr>
        <w:t>codebook</w:t>
      </w:r>
      <w:r w:rsidRPr="00ED4AF8">
        <w:rPr>
          <w:rFonts w:hint="eastAsia"/>
          <w:i/>
          <w:lang w:eastAsia="zh-CN"/>
        </w:rPr>
        <w:t>,</w:t>
      </w:r>
      <w:r w:rsidRPr="00ED4AF8">
        <w:rPr>
          <w:rFonts w:hint="eastAsia"/>
          <w:lang w:eastAsia="zh-CN"/>
        </w:rPr>
        <w:t xml:space="preserve"> </w:t>
      </w:r>
      <w:proofErr w:type="spellStart"/>
      <w:r w:rsidRPr="00ED4AF8">
        <w:rPr>
          <w:i/>
          <w:iCs/>
        </w:rPr>
        <w:t>ul-FullPowerTransmission</w:t>
      </w:r>
      <w:proofErr w:type="spellEnd"/>
      <w:r w:rsidRPr="00ED4AF8">
        <w:rPr>
          <w:i/>
          <w:iCs/>
        </w:rPr>
        <w:t xml:space="preserve"> </w:t>
      </w:r>
      <w:r w:rsidRPr="00ED4AF8">
        <w:rPr>
          <w:i/>
          <w:iCs/>
          <w:lang w:eastAsia="zh-CN"/>
        </w:rPr>
        <w:t>=</w:t>
      </w:r>
      <w:r w:rsidRPr="00ED4AF8">
        <w:rPr>
          <w:i/>
          <w:iCs/>
        </w:rPr>
        <w:t xml:space="preserve"> fullpowerMode1</w:t>
      </w:r>
      <w:r w:rsidRPr="00ED4AF8">
        <w:rPr>
          <w:iCs/>
          <w:lang w:eastAsia="zh-CN"/>
        </w:rPr>
        <w:t xml:space="preserve">, </w:t>
      </w:r>
      <w:proofErr w:type="spellStart"/>
      <w:r w:rsidRPr="00ED4AF8">
        <w:rPr>
          <w:i/>
          <w:iCs/>
          <w:lang w:eastAsia="zh-CN"/>
        </w:rPr>
        <w:t>maxRank</w:t>
      </w:r>
      <w:proofErr w:type="spellEnd"/>
      <w:r w:rsidRPr="00ED4AF8">
        <w:rPr>
          <w:i/>
          <w:iCs/>
          <w:lang w:eastAsia="zh-CN"/>
        </w:rPr>
        <w:t>=1</w:t>
      </w:r>
      <w:r w:rsidRPr="00ED4AF8">
        <w:rPr>
          <w:iCs/>
          <w:lang w:eastAsia="zh-CN"/>
        </w:rPr>
        <w:t xml:space="preserve">, </w:t>
      </w:r>
      <w:r w:rsidRPr="00ED4AF8">
        <w:rPr>
          <w:rFonts w:hint="eastAsia"/>
          <w:lang w:eastAsia="zh-CN"/>
        </w:rPr>
        <w:t>and according to</w:t>
      </w:r>
      <w:r w:rsidRPr="00ED4AF8">
        <w:rPr>
          <w:lang w:eastAsia="zh-CN"/>
        </w:rPr>
        <w:t xml:space="preserve"> </w:t>
      </w:r>
      <w:r w:rsidRPr="00ED4AF8">
        <w:rPr>
          <w:rFonts w:hint="eastAsia"/>
          <w:lang w:eastAsia="zh-CN"/>
        </w:rPr>
        <w:t xml:space="preserve">whether transform precoder is enabled or disabled, and the </w:t>
      </w:r>
      <w:r w:rsidRPr="00ED4AF8">
        <w:rPr>
          <w:lang w:eastAsia="zh-CN"/>
        </w:rPr>
        <w:t>values</w:t>
      </w:r>
      <w:r w:rsidRPr="00ED4AF8">
        <w:rPr>
          <w:rFonts w:hint="eastAsia"/>
          <w:lang w:eastAsia="zh-CN"/>
        </w:rPr>
        <w:t xml:space="preserve"> of higher layer parameter</w:t>
      </w:r>
      <w:r w:rsidRPr="00ED4AF8">
        <w:rPr>
          <w:rFonts w:hint="eastAsia"/>
          <w:iCs/>
          <w:lang w:eastAsia="zh-CN"/>
        </w:rPr>
        <w:t xml:space="preserve"> </w:t>
      </w:r>
      <w:proofErr w:type="spellStart"/>
      <w:proofErr w:type="gramStart"/>
      <w:r w:rsidRPr="00ED4AF8">
        <w:rPr>
          <w:rFonts w:hint="eastAsia"/>
          <w:i/>
          <w:iCs/>
          <w:lang w:eastAsia="zh-CN"/>
        </w:rPr>
        <w:t>codebookSubset</w:t>
      </w:r>
      <w:proofErr w:type="spellEnd"/>
      <w:r w:rsidRPr="00ED4AF8">
        <w:rPr>
          <w:rFonts w:hint="eastAsia"/>
          <w:iCs/>
          <w:lang w:eastAsia="zh-CN"/>
        </w:rPr>
        <w:t>;</w:t>
      </w:r>
      <w:proofErr w:type="gramEnd"/>
    </w:p>
    <w:p w14:paraId="49124C4D" w14:textId="77777777" w:rsidR="00B50CD0" w:rsidRPr="00ED4AF8" w:rsidRDefault="00B50CD0" w:rsidP="00B50CD0">
      <w:pPr>
        <w:pStyle w:val="B2"/>
        <w:rPr>
          <w:iCs/>
          <w:lang w:eastAsia="zh-CN"/>
        </w:rPr>
      </w:pPr>
      <w:r w:rsidRPr="00ED4AF8">
        <w:rPr>
          <w:iCs/>
          <w:lang w:eastAsia="zh-CN"/>
        </w:rPr>
        <w:t>-</w:t>
      </w:r>
      <w:r w:rsidRPr="00ED4AF8">
        <w:rPr>
          <w:iCs/>
          <w:lang w:eastAsia="zh-CN"/>
        </w:rPr>
        <w:tab/>
        <w:t>1</w:t>
      </w:r>
      <w:r w:rsidRPr="00ED4AF8">
        <w:rPr>
          <w:rFonts w:hint="eastAsia"/>
          <w:iCs/>
          <w:lang w:eastAsia="zh-CN"/>
        </w:rPr>
        <w:t xml:space="preserve"> or </w:t>
      </w:r>
      <w:r w:rsidRPr="00ED4AF8">
        <w:rPr>
          <w:iCs/>
          <w:lang w:eastAsia="zh-CN"/>
        </w:rPr>
        <w:t>3</w:t>
      </w:r>
      <w:r w:rsidRPr="00ED4AF8">
        <w:rPr>
          <w:rFonts w:hint="eastAsia"/>
          <w:iCs/>
          <w:lang w:eastAsia="zh-CN"/>
        </w:rPr>
        <w:t xml:space="preserve"> bits </w:t>
      </w:r>
      <w:r w:rsidRPr="00ED4AF8">
        <w:rPr>
          <w:rFonts w:hint="eastAsia"/>
          <w:lang w:eastAsia="zh-CN"/>
        </w:rPr>
        <w:t>according to</w:t>
      </w:r>
      <w:r w:rsidRPr="00ED4AF8">
        <w:rPr>
          <w:rFonts w:hint="eastAsia"/>
          <w:iCs/>
          <w:lang w:eastAsia="zh-CN"/>
        </w:rPr>
        <w:t xml:space="preserve"> Table7.3.1.1.2-4</w:t>
      </w:r>
      <w:r w:rsidRPr="00ED4AF8">
        <w:rPr>
          <w:iCs/>
          <w:lang w:eastAsia="zh-CN"/>
        </w:rPr>
        <w:t>B</w:t>
      </w:r>
      <w:r w:rsidRPr="00ED4AF8">
        <w:rPr>
          <w:rFonts w:hint="eastAsia"/>
          <w:iCs/>
          <w:lang w:eastAsia="zh-CN"/>
        </w:rPr>
        <w:t xml:space="preserve"> </w:t>
      </w:r>
      <w:r w:rsidRPr="00ED4AF8">
        <w:rPr>
          <w:lang w:eastAsia="zh-CN"/>
        </w:rPr>
        <w:t>with the same number of layers indicated by</w:t>
      </w:r>
      <w:r w:rsidRPr="00ED4AF8">
        <w:t xml:space="preserve"> Precoding information and number of layers field</w:t>
      </w:r>
      <w:r w:rsidRPr="00ED4AF8">
        <w:rPr>
          <w:rFonts w:hint="eastAsia"/>
          <w:iCs/>
          <w:lang w:eastAsia="zh-CN"/>
        </w:rPr>
        <w:t xml:space="preserve"> for 2 antenna ports, </w:t>
      </w:r>
      <w:r w:rsidRPr="00ED4AF8">
        <w:rPr>
          <w:rFonts w:hint="eastAsia"/>
          <w:lang w:eastAsia="zh-CN"/>
        </w:rPr>
        <w:t>if</w:t>
      </w:r>
      <w:r w:rsidRPr="00ED4AF8">
        <w:rPr>
          <w:lang w:eastAsia="zh-CN"/>
        </w:rPr>
        <w:t xml:space="preserve"> </w:t>
      </w:r>
      <w:r w:rsidRPr="00ED4AF8">
        <w:rPr>
          <w:rFonts w:hint="eastAsia"/>
          <w:lang w:eastAsia="zh-CN"/>
        </w:rPr>
        <w:t>SRS resource set indicator field is present</w:t>
      </w:r>
      <w:r w:rsidRPr="00ED4AF8">
        <w:rPr>
          <w:lang w:eastAsia="zh-CN"/>
        </w:rPr>
        <w:t>,</w:t>
      </w:r>
      <w:r w:rsidRPr="00ED4AF8">
        <w:rPr>
          <w:rFonts w:hint="eastAsia"/>
          <w:lang w:eastAsia="zh-CN"/>
        </w:rPr>
        <w:t xml:space="preserve"> </w:t>
      </w:r>
      <w:proofErr w:type="spellStart"/>
      <w:r w:rsidRPr="00ED4AF8">
        <w:rPr>
          <w:i/>
        </w:rPr>
        <w:t>txConfig</w:t>
      </w:r>
      <w:proofErr w:type="spellEnd"/>
      <w:r w:rsidRPr="00ED4AF8">
        <w:rPr>
          <w:rFonts w:hint="eastAsia"/>
          <w:i/>
          <w:lang w:eastAsia="zh-CN"/>
        </w:rPr>
        <w:t xml:space="preserve"> = </w:t>
      </w:r>
      <w:r w:rsidRPr="00ED4AF8">
        <w:rPr>
          <w:i/>
          <w:lang w:eastAsia="zh-CN"/>
        </w:rPr>
        <w:t>codebook</w:t>
      </w:r>
      <w:r w:rsidRPr="00ED4AF8">
        <w:rPr>
          <w:rFonts w:hint="eastAsia"/>
          <w:i/>
          <w:lang w:eastAsia="zh-CN"/>
        </w:rPr>
        <w:t>,</w:t>
      </w:r>
      <w:r w:rsidRPr="00ED4AF8">
        <w:rPr>
          <w:rFonts w:hint="eastAsia"/>
          <w:lang w:eastAsia="zh-CN"/>
        </w:rPr>
        <w:t xml:space="preserve"> </w:t>
      </w:r>
      <w:proofErr w:type="spellStart"/>
      <w:r w:rsidRPr="00ED4AF8">
        <w:rPr>
          <w:i/>
          <w:iCs/>
        </w:rPr>
        <w:t>ul-FullPowerTransmission</w:t>
      </w:r>
      <w:proofErr w:type="spellEnd"/>
      <w:r w:rsidRPr="00ED4AF8">
        <w:rPr>
          <w:i/>
          <w:iCs/>
          <w:lang w:eastAsia="zh-CN"/>
        </w:rPr>
        <w:t xml:space="preserve"> </w:t>
      </w:r>
      <w:r w:rsidRPr="00ED4AF8">
        <w:rPr>
          <w:iCs/>
          <w:lang w:eastAsia="zh-CN"/>
        </w:rPr>
        <w:t>is</w:t>
      </w:r>
      <w:r w:rsidRPr="00ED4AF8">
        <w:rPr>
          <w:rFonts w:hint="eastAsia"/>
          <w:iCs/>
          <w:lang w:eastAsia="zh-CN"/>
        </w:rPr>
        <w:t xml:space="preserve"> </w:t>
      </w:r>
      <w:r w:rsidRPr="00ED4AF8">
        <w:rPr>
          <w:iCs/>
          <w:lang w:eastAsia="zh-CN"/>
        </w:rPr>
        <w:t xml:space="preserve">not configured or configured to </w:t>
      </w:r>
      <w:r w:rsidRPr="00ED4AF8">
        <w:rPr>
          <w:i/>
          <w:iCs/>
        </w:rPr>
        <w:t>fullpowerMode2</w:t>
      </w:r>
      <w:r w:rsidRPr="00ED4AF8">
        <w:rPr>
          <w:iCs/>
          <w:lang w:eastAsia="zh-CN"/>
        </w:rPr>
        <w:t xml:space="preserve"> or configured to </w:t>
      </w:r>
      <w:proofErr w:type="spellStart"/>
      <w:r w:rsidRPr="00ED4AF8">
        <w:rPr>
          <w:i/>
          <w:iCs/>
        </w:rPr>
        <w:t>fullpower</w:t>
      </w:r>
      <w:proofErr w:type="spellEnd"/>
      <w:r w:rsidRPr="00ED4AF8">
        <w:rPr>
          <w:i/>
          <w:iCs/>
          <w:lang w:eastAsia="zh-CN"/>
        </w:rPr>
        <w:t xml:space="preserve">, </w:t>
      </w:r>
      <w:r w:rsidRPr="00ED4AF8">
        <w:rPr>
          <w:lang w:eastAsia="zh-CN"/>
        </w:rPr>
        <w:t xml:space="preserve">transform precoder is disabled, </w:t>
      </w:r>
      <w:r w:rsidRPr="00ED4AF8">
        <w:rPr>
          <w:rFonts w:hint="eastAsia"/>
          <w:lang w:eastAsia="zh-CN"/>
        </w:rPr>
        <w:t>and according to</w:t>
      </w:r>
      <w:r w:rsidRPr="00ED4AF8">
        <w:rPr>
          <w:lang w:eastAsia="zh-CN"/>
        </w:rPr>
        <w:t xml:space="preserve"> </w:t>
      </w:r>
      <w:r w:rsidRPr="00ED4AF8">
        <w:rPr>
          <w:rFonts w:hint="eastAsia"/>
          <w:lang w:eastAsia="zh-CN"/>
        </w:rPr>
        <w:t xml:space="preserve">the values of higher layer </w:t>
      </w:r>
      <w:r w:rsidRPr="00ED4AF8">
        <w:rPr>
          <w:lang w:eastAsia="zh-CN"/>
        </w:rPr>
        <w:t>parameters</w:t>
      </w:r>
      <w:r w:rsidRPr="00ED4AF8">
        <w:rPr>
          <w:rFonts w:hint="eastAsia"/>
          <w:lang w:eastAsia="zh-CN"/>
        </w:rPr>
        <w:t xml:space="preserve"> </w:t>
      </w:r>
      <w:proofErr w:type="spellStart"/>
      <w:r w:rsidRPr="00ED4AF8">
        <w:rPr>
          <w:i/>
          <w:iCs/>
          <w:lang w:eastAsia="zh-CN"/>
        </w:rPr>
        <w:t>maxRank</w:t>
      </w:r>
      <w:proofErr w:type="spellEnd"/>
      <w:r w:rsidRPr="00ED4AF8">
        <w:rPr>
          <w:rFonts w:hint="eastAsia"/>
          <w:iCs/>
          <w:lang w:eastAsia="zh-CN"/>
        </w:rPr>
        <w:t xml:space="preserve"> and </w:t>
      </w:r>
      <w:proofErr w:type="spellStart"/>
      <w:proofErr w:type="gramStart"/>
      <w:r w:rsidRPr="00ED4AF8">
        <w:rPr>
          <w:rFonts w:hint="eastAsia"/>
          <w:i/>
          <w:iCs/>
          <w:lang w:eastAsia="zh-CN"/>
        </w:rPr>
        <w:t>codebookSubset</w:t>
      </w:r>
      <w:proofErr w:type="spellEnd"/>
      <w:r w:rsidRPr="00ED4AF8">
        <w:rPr>
          <w:rFonts w:hint="eastAsia"/>
          <w:iCs/>
          <w:lang w:eastAsia="zh-CN"/>
        </w:rPr>
        <w:t>;</w:t>
      </w:r>
      <w:proofErr w:type="gramEnd"/>
      <w:r w:rsidRPr="00ED4AF8">
        <w:rPr>
          <w:iCs/>
          <w:lang w:eastAsia="zh-CN"/>
        </w:rPr>
        <w:t xml:space="preserve"> </w:t>
      </w:r>
    </w:p>
    <w:p w14:paraId="5E060D72" w14:textId="77777777" w:rsidR="00B50CD0" w:rsidRPr="00ED4AF8" w:rsidRDefault="00B50CD0" w:rsidP="00B50CD0">
      <w:pPr>
        <w:pStyle w:val="B2"/>
        <w:rPr>
          <w:iCs/>
          <w:lang w:eastAsia="zh-CN"/>
        </w:rPr>
      </w:pPr>
      <w:r w:rsidRPr="00ED4AF8">
        <w:rPr>
          <w:lang w:eastAsia="zh-CN"/>
        </w:rPr>
        <w:t>-</w:t>
      </w:r>
      <w:r w:rsidRPr="00ED4AF8">
        <w:rPr>
          <w:lang w:eastAsia="zh-CN"/>
        </w:rPr>
        <w:tab/>
        <w:t>2</w:t>
      </w:r>
      <w:r w:rsidRPr="00ED4AF8">
        <w:rPr>
          <w:rFonts w:hint="eastAsia"/>
          <w:lang w:eastAsia="zh-CN"/>
        </w:rPr>
        <w:t xml:space="preserve"> bits according to Table 7.3.1.1.2</w:t>
      </w:r>
      <w:r w:rsidRPr="00ED4AF8">
        <w:t>-</w:t>
      </w:r>
      <w:r w:rsidRPr="00ED4AF8">
        <w:rPr>
          <w:lang w:eastAsia="zh-CN"/>
        </w:rPr>
        <w:t>4C</w:t>
      </w:r>
      <w:r w:rsidRPr="00ED4AF8">
        <w:rPr>
          <w:rFonts w:hint="eastAsia"/>
          <w:lang w:eastAsia="zh-CN"/>
        </w:rPr>
        <w:t xml:space="preserve"> </w:t>
      </w:r>
      <w:r w:rsidRPr="00ED4AF8">
        <w:rPr>
          <w:lang w:eastAsia="zh-CN"/>
        </w:rPr>
        <w:t>with the same number of layers indicated by</w:t>
      </w:r>
      <w:r w:rsidRPr="00ED4AF8">
        <w:t xml:space="preserve"> Precoding information and number of layers field</w:t>
      </w:r>
      <w:r w:rsidRPr="00ED4AF8">
        <w:rPr>
          <w:rFonts w:hint="eastAsia"/>
          <w:lang w:eastAsia="zh-CN"/>
        </w:rPr>
        <w:t xml:space="preserve"> for </w:t>
      </w:r>
      <w:r w:rsidRPr="00ED4AF8">
        <w:rPr>
          <w:lang w:eastAsia="zh-CN"/>
        </w:rPr>
        <w:t>2</w:t>
      </w:r>
      <w:r w:rsidRPr="00ED4AF8">
        <w:rPr>
          <w:rFonts w:hint="eastAsia"/>
          <w:lang w:eastAsia="zh-CN"/>
        </w:rPr>
        <w:t xml:space="preserve"> antenna ports, if</w:t>
      </w:r>
      <w:r w:rsidRPr="00ED4AF8">
        <w:rPr>
          <w:lang w:eastAsia="zh-CN"/>
        </w:rPr>
        <w:t xml:space="preserve"> </w:t>
      </w:r>
      <w:r w:rsidRPr="00ED4AF8">
        <w:rPr>
          <w:rFonts w:hint="eastAsia"/>
          <w:lang w:eastAsia="zh-CN"/>
        </w:rPr>
        <w:t>SRS resource set indicator field is present</w:t>
      </w:r>
      <w:r w:rsidRPr="00ED4AF8">
        <w:rPr>
          <w:lang w:eastAsia="zh-CN"/>
        </w:rPr>
        <w:t>,</w:t>
      </w:r>
      <w:r w:rsidRPr="00ED4AF8">
        <w:rPr>
          <w:rFonts w:hint="eastAsia"/>
          <w:lang w:eastAsia="zh-CN"/>
        </w:rPr>
        <w:t xml:space="preserve"> </w:t>
      </w:r>
      <w:proofErr w:type="spellStart"/>
      <w:r w:rsidRPr="00ED4AF8">
        <w:rPr>
          <w:i/>
        </w:rPr>
        <w:t>txConfig</w:t>
      </w:r>
      <w:proofErr w:type="spellEnd"/>
      <w:r w:rsidRPr="00ED4AF8">
        <w:rPr>
          <w:rFonts w:hint="eastAsia"/>
          <w:i/>
          <w:lang w:eastAsia="zh-CN"/>
        </w:rPr>
        <w:t xml:space="preserve"> = </w:t>
      </w:r>
      <w:r w:rsidRPr="00ED4AF8">
        <w:rPr>
          <w:i/>
          <w:lang w:eastAsia="zh-CN"/>
        </w:rPr>
        <w:t>codebook</w:t>
      </w:r>
      <w:r w:rsidRPr="00ED4AF8">
        <w:rPr>
          <w:rFonts w:hint="eastAsia"/>
          <w:i/>
          <w:lang w:eastAsia="zh-CN"/>
        </w:rPr>
        <w:t>,</w:t>
      </w:r>
      <w:r w:rsidRPr="00ED4AF8">
        <w:rPr>
          <w:rFonts w:hint="eastAsia"/>
          <w:lang w:eastAsia="zh-CN"/>
        </w:rPr>
        <w:t xml:space="preserve"> </w:t>
      </w:r>
      <w:proofErr w:type="spellStart"/>
      <w:r w:rsidRPr="00ED4AF8">
        <w:rPr>
          <w:i/>
          <w:iCs/>
        </w:rPr>
        <w:t>ul-FullPowerTransmission</w:t>
      </w:r>
      <w:proofErr w:type="spellEnd"/>
      <w:r w:rsidRPr="00ED4AF8">
        <w:rPr>
          <w:i/>
          <w:iCs/>
        </w:rPr>
        <w:t xml:space="preserve"> </w:t>
      </w:r>
      <w:r w:rsidRPr="00ED4AF8">
        <w:rPr>
          <w:i/>
          <w:iCs/>
          <w:lang w:eastAsia="zh-CN"/>
        </w:rPr>
        <w:t>=</w:t>
      </w:r>
      <w:r w:rsidRPr="00ED4AF8">
        <w:rPr>
          <w:i/>
          <w:iCs/>
        </w:rPr>
        <w:t xml:space="preserve"> fullpowerMode1</w:t>
      </w:r>
      <w:r w:rsidRPr="00ED4AF8">
        <w:rPr>
          <w:iCs/>
          <w:lang w:eastAsia="zh-CN"/>
        </w:rPr>
        <w:t xml:space="preserve">, </w:t>
      </w:r>
      <w:r w:rsidRPr="00ED4AF8">
        <w:rPr>
          <w:rFonts w:hint="eastAsia"/>
          <w:lang w:eastAsia="zh-CN"/>
        </w:rPr>
        <w:t xml:space="preserve">transform precoder is disabled, </w:t>
      </w:r>
      <w:proofErr w:type="spellStart"/>
      <w:r w:rsidRPr="00ED4AF8">
        <w:rPr>
          <w:i/>
          <w:iCs/>
          <w:lang w:eastAsia="zh-CN"/>
        </w:rPr>
        <w:t>maxRank</w:t>
      </w:r>
      <w:proofErr w:type="spellEnd"/>
      <w:r w:rsidRPr="00ED4AF8">
        <w:rPr>
          <w:i/>
          <w:iCs/>
          <w:lang w:eastAsia="zh-CN"/>
        </w:rPr>
        <w:t>=2</w:t>
      </w:r>
      <w:r w:rsidRPr="00ED4AF8">
        <w:rPr>
          <w:rFonts w:hint="eastAsia"/>
          <w:iCs/>
          <w:lang w:eastAsia="zh-CN"/>
        </w:rPr>
        <w:t xml:space="preserve">, and </w:t>
      </w:r>
      <w:proofErr w:type="spellStart"/>
      <w:r w:rsidRPr="00ED4AF8">
        <w:rPr>
          <w:rFonts w:hint="eastAsia"/>
          <w:i/>
          <w:iCs/>
          <w:lang w:eastAsia="zh-CN"/>
        </w:rPr>
        <w:t>codebookSubset</w:t>
      </w:r>
      <w:proofErr w:type="spellEnd"/>
      <w:r w:rsidRPr="00ED4AF8">
        <w:rPr>
          <w:i/>
          <w:iCs/>
          <w:lang w:eastAsia="zh-CN"/>
        </w:rPr>
        <w:t>=</w:t>
      </w:r>
      <w:proofErr w:type="spellStart"/>
      <w:proofErr w:type="gramStart"/>
      <w:r w:rsidRPr="00ED4AF8">
        <w:rPr>
          <w:i/>
          <w:iCs/>
          <w:lang w:eastAsia="zh-CN"/>
        </w:rPr>
        <w:t>nonCoherent</w:t>
      </w:r>
      <w:proofErr w:type="spellEnd"/>
      <w:r w:rsidRPr="00ED4AF8">
        <w:rPr>
          <w:rFonts w:hint="eastAsia"/>
          <w:iCs/>
          <w:lang w:eastAsia="zh-CN"/>
        </w:rPr>
        <w:t>;</w:t>
      </w:r>
      <w:proofErr w:type="gramEnd"/>
    </w:p>
    <w:p w14:paraId="293EC8B3" w14:textId="77777777" w:rsidR="00B50CD0" w:rsidRPr="00ED4AF8" w:rsidRDefault="00B50CD0" w:rsidP="00B50CD0">
      <w:pPr>
        <w:pStyle w:val="B2"/>
        <w:rPr>
          <w:lang w:eastAsia="zh-CN"/>
        </w:rPr>
      </w:pPr>
      <w:r w:rsidRPr="00ED4AF8">
        <w:rPr>
          <w:iCs/>
          <w:lang w:eastAsia="zh-CN"/>
        </w:rPr>
        <w:t>-</w:t>
      </w:r>
      <w:r w:rsidRPr="00ED4AF8">
        <w:rPr>
          <w:iCs/>
          <w:lang w:eastAsia="zh-CN"/>
        </w:rPr>
        <w:tab/>
        <w:t>1</w:t>
      </w:r>
      <w:r w:rsidRPr="00ED4AF8">
        <w:rPr>
          <w:rFonts w:hint="eastAsia"/>
          <w:iCs/>
          <w:lang w:eastAsia="zh-CN"/>
        </w:rPr>
        <w:t xml:space="preserve"> or 3 bits according to Table7.3.1.1.2-5 </w:t>
      </w:r>
      <w:r w:rsidRPr="00ED4AF8">
        <w:rPr>
          <w:lang w:eastAsia="zh-CN"/>
        </w:rPr>
        <w:t>with the same number of layers indicated by</w:t>
      </w:r>
      <w:r w:rsidRPr="00ED4AF8">
        <w:t xml:space="preserve"> Precoding information and number of layers field</w:t>
      </w:r>
      <w:r w:rsidRPr="00ED4AF8">
        <w:rPr>
          <w:rFonts w:hint="eastAsia"/>
          <w:iCs/>
          <w:lang w:eastAsia="zh-CN"/>
        </w:rPr>
        <w:t xml:space="preserve"> for 2 antenna ports, </w:t>
      </w:r>
      <w:r w:rsidRPr="00ED4AF8">
        <w:rPr>
          <w:rFonts w:hint="eastAsia"/>
          <w:lang w:eastAsia="zh-CN"/>
        </w:rPr>
        <w:t>if</w:t>
      </w:r>
      <w:r w:rsidRPr="00ED4AF8">
        <w:rPr>
          <w:lang w:eastAsia="zh-CN"/>
        </w:rPr>
        <w:t xml:space="preserve"> </w:t>
      </w:r>
      <w:r w:rsidRPr="00ED4AF8">
        <w:rPr>
          <w:rFonts w:hint="eastAsia"/>
          <w:lang w:eastAsia="zh-CN"/>
        </w:rPr>
        <w:t>SRS resource set indicator field is present</w:t>
      </w:r>
      <w:r w:rsidRPr="00ED4AF8">
        <w:rPr>
          <w:lang w:eastAsia="zh-CN"/>
        </w:rPr>
        <w:t>,</w:t>
      </w:r>
      <w:r w:rsidRPr="00ED4AF8">
        <w:rPr>
          <w:rFonts w:hint="eastAsia"/>
          <w:lang w:eastAsia="zh-CN"/>
        </w:rPr>
        <w:t xml:space="preserve"> </w:t>
      </w:r>
      <w:proofErr w:type="spellStart"/>
      <w:r w:rsidRPr="00ED4AF8">
        <w:rPr>
          <w:i/>
        </w:rPr>
        <w:t>txConfig</w:t>
      </w:r>
      <w:proofErr w:type="spellEnd"/>
      <w:r w:rsidRPr="00ED4AF8">
        <w:rPr>
          <w:rFonts w:hint="eastAsia"/>
          <w:i/>
          <w:lang w:eastAsia="zh-CN"/>
        </w:rPr>
        <w:t xml:space="preserve"> = </w:t>
      </w:r>
      <w:r w:rsidRPr="00ED4AF8">
        <w:rPr>
          <w:i/>
          <w:lang w:eastAsia="zh-CN"/>
        </w:rPr>
        <w:t>codebook</w:t>
      </w:r>
      <w:r w:rsidRPr="00ED4AF8">
        <w:rPr>
          <w:rFonts w:hint="eastAsia"/>
          <w:i/>
          <w:lang w:eastAsia="zh-CN"/>
        </w:rPr>
        <w:t>,</w:t>
      </w:r>
      <w:r w:rsidRPr="00ED4AF8">
        <w:rPr>
          <w:rFonts w:hint="eastAsia"/>
          <w:lang w:eastAsia="zh-CN"/>
        </w:rPr>
        <w:t xml:space="preserve"> </w:t>
      </w:r>
      <w:proofErr w:type="spellStart"/>
      <w:r w:rsidRPr="00ED4AF8">
        <w:rPr>
          <w:i/>
          <w:iCs/>
        </w:rPr>
        <w:t>ul-FullPowerTransmission</w:t>
      </w:r>
      <w:proofErr w:type="spellEnd"/>
      <w:r w:rsidRPr="00ED4AF8">
        <w:rPr>
          <w:i/>
          <w:iCs/>
          <w:lang w:eastAsia="zh-CN"/>
        </w:rPr>
        <w:t xml:space="preserve"> </w:t>
      </w:r>
      <w:r w:rsidRPr="00ED4AF8">
        <w:rPr>
          <w:iCs/>
          <w:lang w:eastAsia="zh-CN"/>
        </w:rPr>
        <w:t>is</w:t>
      </w:r>
      <w:r w:rsidRPr="00ED4AF8">
        <w:rPr>
          <w:rFonts w:hint="eastAsia"/>
          <w:iCs/>
          <w:lang w:eastAsia="zh-CN"/>
        </w:rPr>
        <w:t xml:space="preserve"> </w:t>
      </w:r>
      <w:r w:rsidRPr="00ED4AF8">
        <w:rPr>
          <w:iCs/>
          <w:lang w:eastAsia="zh-CN"/>
        </w:rPr>
        <w:t xml:space="preserve">not configured or configured to </w:t>
      </w:r>
      <w:r w:rsidRPr="00ED4AF8">
        <w:rPr>
          <w:i/>
          <w:iCs/>
        </w:rPr>
        <w:t>fullpowerMode2</w:t>
      </w:r>
      <w:r w:rsidRPr="00ED4AF8">
        <w:rPr>
          <w:iCs/>
          <w:lang w:eastAsia="zh-CN"/>
        </w:rPr>
        <w:t xml:space="preserve"> or configured to </w:t>
      </w:r>
      <w:proofErr w:type="spellStart"/>
      <w:r w:rsidRPr="00ED4AF8">
        <w:rPr>
          <w:i/>
          <w:iCs/>
        </w:rPr>
        <w:t>fullpower</w:t>
      </w:r>
      <w:proofErr w:type="spellEnd"/>
      <w:r w:rsidRPr="00ED4AF8">
        <w:rPr>
          <w:i/>
          <w:iCs/>
          <w:lang w:eastAsia="zh-CN"/>
        </w:rPr>
        <w:t xml:space="preserve">, </w:t>
      </w:r>
      <w:r w:rsidRPr="00ED4AF8">
        <w:rPr>
          <w:rFonts w:hint="eastAsia"/>
          <w:lang w:eastAsia="zh-CN"/>
        </w:rPr>
        <w:t>and according to</w:t>
      </w:r>
      <w:r w:rsidRPr="00ED4AF8">
        <w:rPr>
          <w:lang w:eastAsia="zh-CN"/>
        </w:rPr>
        <w:t xml:space="preserve"> </w:t>
      </w:r>
      <w:r w:rsidRPr="00ED4AF8">
        <w:rPr>
          <w:rFonts w:hint="eastAsia"/>
          <w:lang w:eastAsia="zh-CN"/>
        </w:rPr>
        <w:t xml:space="preserve">whether transform precoder is enabled or disabled, and the values of higher layer </w:t>
      </w:r>
      <w:r w:rsidRPr="00ED4AF8">
        <w:rPr>
          <w:lang w:eastAsia="zh-CN"/>
        </w:rPr>
        <w:t>parameters</w:t>
      </w:r>
      <w:r w:rsidRPr="00ED4AF8">
        <w:rPr>
          <w:rFonts w:hint="eastAsia"/>
          <w:lang w:eastAsia="zh-CN"/>
        </w:rPr>
        <w:t xml:space="preserve"> </w:t>
      </w:r>
      <w:proofErr w:type="spellStart"/>
      <w:r w:rsidRPr="00ED4AF8">
        <w:rPr>
          <w:i/>
          <w:iCs/>
          <w:lang w:eastAsia="zh-CN"/>
        </w:rPr>
        <w:t>maxRank</w:t>
      </w:r>
      <w:proofErr w:type="spellEnd"/>
      <w:r w:rsidRPr="00ED4AF8">
        <w:rPr>
          <w:rFonts w:hint="eastAsia"/>
          <w:iCs/>
          <w:lang w:eastAsia="zh-CN"/>
        </w:rPr>
        <w:t xml:space="preserve"> and </w:t>
      </w:r>
      <w:proofErr w:type="spellStart"/>
      <w:r w:rsidRPr="00ED4AF8">
        <w:rPr>
          <w:rFonts w:hint="eastAsia"/>
          <w:i/>
          <w:iCs/>
          <w:lang w:eastAsia="zh-CN"/>
        </w:rPr>
        <w:t>codebookSubset</w:t>
      </w:r>
      <w:proofErr w:type="spellEnd"/>
      <w:r w:rsidRPr="00ED4AF8">
        <w:rPr>
          <w:lang w:eastAsia="zh-CN"/>
        </w:rPr>
        <w:t xml:space="preserve">; </w:t>
      </w:r>
    </w:p>
    <w:p w14:paraId="68A63F49" w14:textId="77777777" w:rsidR="00B50CD0" w:rsidRPr="00ED4AF8" w:rsidRDefault="00B50CD0" w:rsidP="00B50CD0">
      <w:pPr>
        <w:pStyle w:val="B2"/>
        <w:ind w:leftChars="283" w:left="848" w:hangingChars="141" w:hanging="282"/>
        <w:rPr>
          <w:iCs/>
          <w:lang w:eastAsia="zh-CN"/>
        </w:rPr>
      </w:pPr>
      <w:r w:rsidRPr="00ED4AF8">
        <w:rPr>
          <w:lang w:eastAsia="zh-CN"/>
        </w:rPr>
        <w:t>-</w:t>
      </w:r>
      <w:r w:rsidRPr="00ED4AF8">
        <w:rPr>
          <w:lang w:eastAsia="zh-CN"/>
        </w:rPr>
        <w:tab/>
        <w:t>2</w:t>
      </w:r>
      <w:r w:rsidRPr="00ED4AF8">
        <w:rPr>
          <w:rFonts w:hint="eastAsia"/>
          <w:lang w:eastAsia="zh-CN"/>
        </w:rPr>
        <w:t xml:space="preserve"> bits according to Table 7.3.1.1.2</w:t>
      </w:r>
      <w:r w:rsidRPr="00ED4AF8">
        <w:t>-</w:t>
      </w:r>
      <w:r w:rsidRPr="00ED4AF8">
        <w:rPr>
          <w:lang w:eastAsia="zh-CN"/>
        </w:rPr>
        <w:t>5A</w:t>
      </w:r>
      <w:r w:rsidRPr="00ED4AF8">
        <w:rPr>
          <w:rFonts w:hint="eastAsia"/>
          <w:lang w:eastAsia="zh-CN"/>
        </w:rPr>
        <w:t xml:space="preserve"> </w:t>
      </w:r>
      <w:r w:rsidRPr="00ED4AF8">
        <w:rPr>
          <w:lang w:eastAsia="zh-CN"/>
        </w:rPr>
        <w:t>with the same number of layers indicated by</w:t>
      </w:r>
      <w:r w:rsidRPr="00ED4AF8">
        <w:t xml:space="preserve"> Precoding information and number of layers field</w:t>
      </w:r>
      <w:r w:rsidRPr="00ED4AF8">
        <w:rPr>
          <w:rFonts w:hint="eastAsia"/>
          <w:lang w:eastAsia="zh-CN"/>
        </w:rPr>
        <w:t xml:space="preserve"> for </w:t>
      </w:r>
      <w:r w:rsidRPr="00ED4AF8">
        <w:rPr>
          <w:lang w:eastAsia="zh-CN"/>
        </w:rPr>
        <w:t>2</w:t>
      </w:r>
      <w:r w:rsidRPr="00ED4AF8">
        <w:rPr>
          <w:rFonts w:hint="eastAsia"/>
          <w:lang w:eastAsia="zh-CN"/>
        </w:rPr>
        <w:t xml:space="preserve"> antenna ports, if</w:t>
      </w:r>
      <w:r w:rsidRPr="00ED4AF8">
        <w:rPr>
          <w:lang w:eastAsia="zh-CN"/>
        </w:rPr>
        <w:t xml:space="preserve"> </w:t>
      </w:r>
      <w:r w:rsidRPr="00ED4AF8">
        <w:rPr>
          <w:rFonts w:hint="eastAsia"/>
          <w:lang w:eastAsia="zh-CN"/>
        </w:rPr>
        <w:t>SRS resource set indicator field is present</w:t>
      </w:r>
      <w:r w:rsidRPr="00ED4AF8">
        <w:rPr>
          <w:lang w:eastAsia="zh-CN"/>
        </w:rPr>
        <w:t>,</w:t>
      </w:r>
      <w:r w:rsidRPr="00ED4AF8">
        <w:rPr>
          <w:rFonts w:hint="eastAsia"/>
          <w:lang w:eastAsia="zh-CN"/>
        </w:rPr>
        <w:t xml:space="preserve"> </w:t>
      </w:r>
      <w:proofErr w:type="spellStart"/>
      <w:r w:rsidRPr="00ED4AF8">
        <w:rPr>
          <w:i/>
        </w:rPr>
        <w:t>txConfig</w:t>
      </w:r>
      <w:proofErr w:type="spellEnd"/>
      <w:r w:rsidRPr="00ED4AF8">
        <w:rPr>
          <w:rFonts w:hint="eastAsia"/>
          <w:i/>
          <w:lang w:eastAsia="zh-CN"/>
        </w:rPr>
        <w:t xml:space="preserve"> = </w:t>
      </w:r>
      <w:r w:rsidRPr="00ED4AF8">
        <w:rPr>
          <w:i/>
          <w:lang w:eastAsia="zh-CN"/>
        </w:rPr>
        <w:t>codebook</w:t>
      </w:r>
      <w:r w:rsidRPr="00ED4AF8">
        <w:rPr>
          <w:rFonts w:hint="eastAsia"/>
          <w:i/>
          <w:lang w:eastAsia="zh-CN"/>
        </w:rPr>
        <w:t>,</w:t>
      </w:r>
      <w:r w:rsidRPr="00ED4AF8">
        <w:rPr>
          <w:rFonts w:hint="eastAsia"/>
          <w:lang w:eastAsia="zh-CN"/>
        </w:rPr>
        <w:t xml:space="preserve"> </w:t>
      </w:r>
      <w:proofErr w:type="spellStart"/>
      <w:r w:rsidRPr="00ED4AF8">
        <w:rPr>
          <w:i/>
          <w:iCs/>
        </w:rPr>
        <w:t>ul-FullPowerTransmission</w:t>
      </w:r>
      <w:proofErr w:type="spellEnd"/>
      <w:r w:rsidRPr="00ED4AF8">
        <w:rPr>
          <w:i/>
          <w:iCs/>
        </w:rPr>
        <w:t xml:space="preserve"> </w:t>
      </w:r>
      <w:r w:rsidRPr="00ED4AF8">
        <w:rPr>
          <w:i/>
          <w:iCs/>
          <w:lang w:eastAsia="zh-CN"/>
        </w:rPr>
        <w:t>=</w:t>
      </w:r>
      <w:r w:rsidRPr="00ED4AF8">
        <w:rPr>
          <w:i/>
          <w:iCs/>
        </w:rPr>
        <w:t xml:space="preserve"> fullpowerMode1</w:t>
      </w:r>
      <w:r w:rsidRPr="00ED4AF8">
        <w:rPr>
          <w:iCs/>
          <w:lang w:eastAsia="zh-CN"/>
        </w:rPr>
        <w:t xml:space="preserve">, </w:t>
      </w:r>
      <w:proofErr w:type="spellStart"/>
      <w:r w:rsidRPr="00ED4AF8">
        <w:rPr>
          <w:i/>
          <w:iCs/>
          <w:lang w:eastAsia="zh-CN"/>
        </w:rPr>
        <w:t>maxRank</w:t>
      </w:r>
      <w:proofErr w:type="spellEnd"/>
      <w:r w:rsidRPr="00ED4AF8">
        <w:rPr>
          <w:i/>
          <w:iCs/>
          <w:lang w:eastAsia="zh-CN"/>
        </w:rPr>
        <w:t>=1</w:t>
      </w:r>
      <w:r w:rsidRPr="00ED4AF8">
        <w:rPr>
          <w:iCs/>
          <w:lang w:eastAsia="zh-CN"/>
        </w:rPr>
        <w:t xml:space="preserve">, </w:t>
      </w:r>
      <w:r w:rsidRPr="00ED4AF8">
        <w:rPr>
          <w:rFonts w:hint="eastAsia"/>
          <w:lang w:eastAsia="zh-CN"/>
        </w:rPr>
        <w:t>and according to</w:t>
      </w:r>
      <w:r w:rsidRPr="00ED4AF8">
        <w:rPr>
          <w:lang w:eastAsia="zh-CN"/>
        </w:rPr>
        <w:t xml:space="preserve"> </w:t>
      </w:r>
      <w:r w:rsidRPr="00ED4AF8">
        <w:rPr>
          <w:rFonts w:hint="eastAsia"/>
          <w:lang w:eastAsia="zh-CN"/>
        </w:rPr>
        <w:t xml:space="preserve">whether transform precoder is enabled or disabled, and the values of higher layer </w:t>
      </w:r>
      <w:r w:rsidRPr="00ED4AF8">
        <w:rPr>
          <w:lang w:eastAsia="zh-CN"/>
        </w:rPr>
        <w:t>parameter</w:t>
      </w:r>
      <w:r w:rsidRPr="00ED4AF8">
        <w:rPr>
          <w:rFonts w:hint="eastAsia"/>
          <w:iCs/>
          <w:lang w:eastAsia="zh-CN"/>
        </w:rPr>
        <w:t xml:space="preserve"> </w:t>
      </w:r>
      <w:proofErr w:type="spellStart"/>
      <w:proofErr w:type="gramStart"/>
      <w:r w:rsidRPr="00ED4AF8">
        <w:rPr>
          <w:rFonts w:hint="eastAsia"/>
          <w:i/>
          <w:iCs/>
          <w:lang w:eastAsia="zh-CN"/>
        </w:rPr>
        <w:t>codebookSubset</w:t>
      </w:r>
      <w:proofErr w:type="spellEnd"/>
      <w:r w:rsidRPr="00ED4AF8">
        <w:rPr>
          <w:rFonts w:hint="eastAsia"/>
          <w:iCs/>
          <w:lang w:eastAsia="zh-CN"/>
        </w:rPr>
        <w:t>;</w:t>
      </w:r>
      <w:proofErr w:type="gramEnd"/>
    </w:p>
    <w:p w14:paraId="4CD6BF91" w14:textId="77777777" w:rsidR="00B50CD0" w:rsidRPr="00ED4AF8" w:rsidRDefault="00B50CD0" w:rsidP="00B50CD0">
      <w:pPr>
        <w:pStyle w:val="B1"/>
        <w:ind w:hanging="1"/>
        <w:rPr>
          <w:lang w:eastAsia="zh-CN"/>
        </w:rPr>
      </w:pPr>
      <w:r w:rsidRPr="00ED4AF8">
        <w:rPr>
          <w:rFonts w:hint="eastAsia"/>
          <w:lang w:eastAsia="zh-CN"/>
        </w:rPr>
        <w:t>For</w:t>
      </w:r>
      <w:r w:rsidRPr="00ED4AF8">
        <w:rPr>
          <w:lang w:eastAsia="zh-CN"/>
        </w:rPr>
        <w:t xml:space="preserve"> the higher layer parameter </w:t>
      </w:r>
      <w:proofErr w:type="spellStart"/>
      <w:r w:rsidRPr="00ED4AF8">
        <w:rPr>
          <w:i/>
          <w:lang w:eastAsia="zh-CN"/>
        </w:rPr>
        <w:t>txConfig</w:t>
      </w:r>
      <w:proofErr w:type="spellEnd"/>
      <w:r w:rsidRPr="00ED4AF8">
        <w:rPr>
          <w:i/>
          <w:lang w:eastAsia="zh-CN"/>
        </w:rPr>
        <w:t>=codebook</w:t>
      </w:r>
      <w:r w:rsidRPr="00ED4AF8">
        <w:rPr>
          <w:lang w:eastAsia="zh-CN"/>
        </w:rPr>
        <w:t xml:space="preserve">, if </w:t>
      </w:r>
      <w:proofErr w:type="spellStart"/>
      <w:r w:rsidRPr="00ED4AF8">
        <w:rPr>
          <w:i/>
          <w:iCs/>
        </w:rPr>
        <w:t>ul-FullPowerTransmission</w:t>
      </w:r>
      <w:proofErr w:type="spellEnd"/>
      <w:r w:rsidRPr="00ED4AF8">
        <w:rPr>
          <w:lang w:eastAsia="zh-CN"/>
        </w:rPr>
        <w:t xml:space="preserve"> is configured to </w:t>
      </w:r>
      <w:r w:rsidRPr="00ED4AF8">
        <w:rPr>
          <w:i/>
          <w:iCs/>
        </w:rPr>
        <w:t>fullpowerMode2</w:t>
      </w:r>
      <w:r w:rsidRPr="00ED4AF8">
        <w:rPr>
          <w:lang w:eastAsia="zh-CN"/>
        </w:rPr>
        <w:t xml:space="preserve">, </w:t>
      </w:r>
      <w:proofErr w:type="spellStart"/>
      <w:r w:rsidRPr="00ED4AF8">
        <w:rPr>
          <w:lang w:eastAsia="zh-CN"/>
        </w:rPr>
        <w:t>maxRank</w:t>
      </w:r>
      <w:proofErr w:type="spellEnd"/>
      <w:r w:rsidRPr="00ED4AF8">
        <w:rPr>
          <w:lang w:eastAsia="zh-CN"/>
        </w:rPr>
        <w:t xml:space="preserve"> is configured to be larger than 2, and at least one SRS resource with 4 antenna ports is configured in the SRS resource set indicated by SRS resource set indicator field, and an SRS resource with 2 antenna ports is indicated via Second </w:t>
      </w:r>
      <w:r w:rsidRPr="00ED4AF8">
        <w:rPr>
          <w:rFonts w:hint="eastAsia"/>
          <w:lang w:eastAsia="zh-CN"/>
        </w:rPr>
        <w:t>SRS resource indicator</w:t>
      </w:r>
      <w:r w:rsidRPr="00ED4AF8">
        <w:rPr>
          <w:lang w:eastAsia="zh-CN"/>
        </w:rPr>
        <w:t xml:space="preserve"> field in the same SRS resource set, then Table 7.3.1.1.2-4B is used.</w:t>
      </w:r>
    </w:p>
    <w:p w14:paraId="1CD4ECE2" w14:textId="5A2D50B4" w:rsidR="00B50CD0" w:rsidRPr="00ED4AF8" w:rsidRDefault="00B50CD0" w:rsidP="00C33081">
      <w:pPr>
        <w:pStyle w:val="B1"/>
        <w:ind w:hanging="1"/>
        <w:rPr>
          <w:lang w:eastAsia="zh-CN"/>
        </w:rPr>
      </w:pPr>
      <w:r w:rsidRPr="00ED4AF8">
        <w:rPr>
          <w:lang w:eastAsia="zh-CN"/>
        </w:rPr>
        <w:t xml:space="preserve">For the higher layer parameter </w:t>
      </w:r>
      <w:proofErr w:type="spellStart"/>
      <w:r w:rsidRPr="00ED4AF8">
        <w:rPr>
          <w:i/>
        </w:rPr>
        <w:t>txConfig</w:t>
      </w:r>
      <w:proofErr w:type="spellEnd"/>
      <w:r w:rsidRPr="00ED4AF8">
        <w:rPr>
          <w:rFonts w:hint="eastAsia"/>
          <w:i/>
          <w:lang w:eastAsia="zh-CN"/>
        </w:rPr>
        <w:t xml:space="preserve"> = </w:t>
      </w:r>
      <w:r w:rsidRPr="00ED4AF8">
        <w:rPr>
          <w:i/>
          <w:lang w:eastAsia="zh-CN"/>
        </w:rPr>
        <w:t>code</w:t>
      </w:r>
      <w:r w:rsidRPr="00ED4AF8">
        <w:rPr>
          <w:rFonts w:hint="eastAsia"/>
          <w:i/>
          <w:lang w:eastAsia="zh-CN"/>
        </w:rPr>
        <w:t>b</w:t>
      </w:r>
      <w:r w:rsidRPr="00ED4AF8">
        <w:rPr>
          <w:i/>
          <w:lang w:eastAsia="zh-CN"/>
        </w:rPr>
        <w:t>ook</w:t>
      </w:r>
      <w:r w:rsidRPr="00ED4AF8">
        <w:rPr>
          <w:lang w:eastAsia="zh-CN"/>
        </w:rPr>
        <w:t xml:space="preserve">, if different SRS resources with different number of antenna ports are configured, the </w:t>
      </w:r>
      <w:proofErr w:type="spellStart"/>
      <w:r w:rsidRPr="00ED4AF8">
        <w:rPr>
          <w:lang w:eastAsia="zh-CN"/>
        </w:rPr>
        <w:t>bitwidth</w:t>
      </w:r>
      <w:proofErr w:type="spellEnd"/>
      <w:r w:rsidRPr="00ED4AF8">
        <w:rPr>
          <w:lang w:eastAsia="zh-CN"/>
        </w:rPr>
        <w:t xml:space="preserve"> is determined according to the maximum number of ports in an SRS resource among the configured SRS resources in</w:t>
      </w:r>
      <w:bookmarkStart w:id="1471" w:name="OLE_LINK34"/>
      <w:r w:rsidRPr="00ED4AF8">
        <w:rPr>
          <w:lang w:eastAsia="zh-CN"/>
        </w:rPr>
        <w:t xml:space="preserve"> the second SRS resource set with usage set to 'codebook' as defined in </w:t>
      </w:r>
      <w:r w:rsidRPr="00ED4AF8">
        <w:t>Table 7.3.1.1.2-36</w:t>
      </w:r>
      <w:bookmarkEnd w:id="1471"/>
      <w:r w:rsidRPr="00ED4AF8">
        <w:rPr>
          <w:lang w:eastAsia="zh-CN"/>
        </w:rPr>
        <w:t xml:space="preserve">. If the number of ports for a configured SRS resource in the set is less than the maximum number of ports in an SRS resource among the configured SRS resources, </w:t>
      </w:r>
      <w:proofErr w:type="gramStart"/>
      <w:r w:rsidRPr="00ED4AF8">
        <w:rPr>
          <w:rFonts w:eastAsia="DengXian"/>
          <w:lang w:eastAsia="zh-CN"/>
        </w:rPr>
        <w:t>a number of</w:t>
      </w:r>
      <w:proofErr w:type="gramEnd"/>
      <w:r w:rsidRPr="00ED4AF8">
        <w:rPr>
          <w:rFonts w:eastAsia="DengXian"/>
          <w:lang w:eastAsia="zh-CN"/>
        </w:rPr>
        <w:t xml:space="preserve"> </w:t>
      </w:r>
      <w:r w:rsidRPr="00ED4AF8">
        <w:rPr>
          <w:rFonts w:eastAsia="MS Mincho"/>
          <w:kern w:val="2"/>
        </w:rPr>
        <w:t xml:space="preserve">most significant bits with value set to '0' are inserted </w:t>
      </w:r>
      <w:r w:rsidRPr="00ED4AF8">
        <w:rPr>
          <w:rFonts w:eastAsia="DengXian"/>
          <w:lang w:eastAsia="zh-CN"/>
        </w:rPr>
        <w:t>to the field</w:t>
      </w:r>
      <w:r w:rsidRPr="00ED4AF8">
        <w:rPr>
          <w:lang w:eastAsia="zh-CN"/>
        </w:rPr>
        <w:t>.</w:t>
      </w:r>
    </w:p>
    <w:p w14:paraId="7D72799E" w14:textId="77777777" w:rsidR="00400B58" w:rsidRPr="00ED4AF8" w:rsidRDefault="00400B58" w:rsidP="00400B58">
      <w:pPr>
        <w:pStyle w:val="B1"/>
        <w:rPr>
          <w:lang w:eastAsia="zh-CN"/>
        </w:rPr>
      </w:pPr>
      <w:r w:rsidRPr="00ED4AF8">
        <w:t>-</w:t>
      </w:r>
      <w:r w:rsidRPr="00ED4AF8">
        <w:rPr>
          <w:rFonts w:hint="eastAsia"/>
          <w:lang w:eastAsia="zh-CN"/>
        </w:rPr>
        <w:tab/>
        <w:t>Antenna ports</w:t>
      </w:r>
      <w:r w:rsidRPr="00ED4AF8">
        <w:t xml:space="preserve"> –</w:t>
      </w:r>
      <w:r w:rsidR="00C93635" w:rsidRPr="00ED4AF8">
        <w:rPr>
          <w:rFonts w:hint="eastAsia"/>
          <w:lang w:eastAsia="zh-CN"/>
        </w:rPr>
        <w:t xml:space="preserve"> number of</w:t>
      </w:r>
      <w:r w:rsidR="00C93635" w:rsidRPr="00ED4AF8">
        <w:t xml:space="preserve"> bits</w:t>
      </w:r>
      <w:r w:rsidR="00C93635" w:rsidRPr="00ED4AF8">
        <w:rPr>
          <w:rFonts w:hint="eastAsia"/>
          <w:lang w:eastAsia="zh-CN"/>
        </w:rPr>
        <w:t xml:space="preserve"> determined by the following</w:t>
      </w:r>
    </w:p>
    <w:p w14:paraId="2BB09364" w14:textId="77777777" w:rsidR="00424D50" w:rsidRPr="00ED4AF8" w:rsidRDefault="00424D50" w:rsidP="00E5725B">
      <w:pPr>
        <w:pStyle w:val="B2"/>
        <w:rPr>
          <w:lang w:eastAsia="zh-CN"/>
        </w:rPr>
      </w:pPr>
      <w:r w:rsidRPr="00ED4AF8">
        <w:rPr>
          <w:rFonts w:hint="eastAsia"/>
          <w:lang w:eastAsia="zh-CN"/>
        </w:rPr>
        <w:t>-</w:t>
      </w:r>
      <w:r w:rsidRPr="00ED4AF8">
        <w:rPr>
          <w:rFonts w:hint="eastAsia"/>
          <w:lang w:eastAsia="zh-CN"/>
        </w:rPr>
        <w:tab/>
        <w:t>2 bits as defined by Tables 7.3.1.1.2</w:t>
      </w:r>
      <w:r w:rsidRPr="00ED4AF8">
        <w:t>-</w:t>
      </w:r>
      <w:r w:rsidRPr="00ED4AF8">
        <w:rPr>
          <w:rFonts w:hint="eastAsia"/>
          <w:lang w:eastAsia="zh-CN"/>
        </w:rPr>
        <w:t xml:space="preserve">6, if </w:t>
      </w:r>
      <w:r w:rsidR="004B42FB" w:rsidRPr="00ED4AF8">
        <w:t>transform</w:t>
      </w:r>
      <w:r w:rsidR="004B42FB" w:rsidRPr="00ED4AF8">
        <w:rPr>
          <w:rFonts w:hint="eastAsia"/>
          <w:lang w:eastAsia="zh-CN"/>
        </w:rPr>
        <w:t xml:space="preserve"> p</w:t>
      </w:r>
      <w:r w:rsidR="004B42FB" w:rsidRPr="00ED4AF8">
        <w:t>recoder</w:t>
      </w:r>
      <w:r w:rsidR="004B42FB" w:rsidRPr="00ED4AF8">
        <w:rPr>
          <w:lang w:eastAsia="zh-CN"/>
        </w:rPr>
        <w:t xml:space="preserve"> </w:t>
      </w:r>
      <w:r w:rsidR="004B42FB" w:rsidRPr="00ED4AF8">
        <w:rPr>
          <w:rFonts w:hint="eastAsia"/>
          <w:lang w:eastAsia="zh-CN"/>
        </w:rPr>
        <w:t>is</w:t>
      </w:r>
      <w:r w:rsidR="004B42FB" w:rsidRPr="00ED4AF8">
        <w:rPr>
          <w:lang w:eastAsia="zh-CN"/>
        </w:rPr>
        <w:t xml:space="preserve"> enabled</w:t>
      </w:r>
      <w:r w:rsidR="00AF668E" w:rsidRPr="00ED4AF8">
        <w:rPr>
          <w:rFonts w:hint="eastAsia"/>
          <w:lang w:eastAsia="zh-CN"/>
        </w:rPr>
        <w:t xml:space="preserve">, </w:t>
      </w:r>
      <w:proofErr w:type="spellStart"/>
      <w:r w:rsidR="00AF668E" w:rsidRPr="00ED4AF8">
        <w:rPr>
          <w:rFonts w:hint="eastAsia"/>
          <w:i/>
          <w:lang w:eastAsia="zh-CN"/>
        </w:rPr>
        <w:t>dmrs</w:t>
      </w:r>
      <w:proofErr w:type="spellEnd"/>
      <w:r w:rsidR="00AF668E" w:rsidRPr="00ED4AF8">
        <w:rPr>
          <w:rFonts w:hint="eastAsia"/>
          <w:i/>
          <w:lang w:eastAsia="zh-CN"/>
        </w:rPr>
        <w:t>-Type</w:t>
      </w:r>
      <w:r w:rsidR="00AF668E" w:rsidRPr="00ED4AF8">
        <w:rPr>
          <w:lang w:eastAsia="zh-CN"/>
        </w:rPr>
        <w:t>=1</w:t>
      </w:r>
      <w:r w:rsidR="00AF668E" w:rsidRPr="00ED4AF8">
        <w:rPr>
          <w:rFonts w:hint="eastAsia"/>
          <w:lang w:eastAsia="zh-CN"/>
        </w:rPr>
        <w:t>,</w:t>
      </w:r>
      <w:r w:rsidR="00AF668E" w:rsidRPr="00ED4AF8">
        <w:rPr>
          <w:lang w:eastAsia="zh-CN"/>
        </w:rPr>
        <w:t xml:space="preserve"> </w:t>
      </w:r>
      <w:r w:rsidR="00AF668E" w:rsidRPr="00ED4AF8">
        <w:rPr>
          <w:rFonts w:hint="eastAsia"/>
          <w:lang w:eastAsia="zh-CN"/>
        </w:rPr>
        <w:t xml:space="preserve">and </w:t>
      </w:r>
      <w:proofErr w:type="spellStart"/>
      <w:r w:rsidR="00AF668E" w:rsidRPr="00ED4AF8">
        <w:rPr>
          <w:rFonts w:hint="eastAsia"/>
          <w:i/>
          <w:lang w:eastAsia="zh-CN"/>
        </w:rPr>
        <w:t>maxLength</w:t>
      </w:r>
      <w:proofErr w:type="spellEnd"/>
      <w:r w:rsidRPr="00ED4AF8">
        <w:rPr>
          <w:rFonts w:hint="eastAsia"/>
          <w:lang w:eastAsia="zh-CN"/>
        </w:rPr>
        <w:t>=</w:t>
      </w:r>
      <w:r w:rsidRPr="00ED4AF8">
        <w:rPr>
          <w:lang w:eastAsia="zh-CN"/>
        </w:rPr>
        <w:t>1</w:t>
      </w:r>
      <w:r w:rsidR="00D0259E" w:rsidRPr="00ED4AF8">
        <w:rPr>
          <w:lang w:eastAsia="zh-CN"/>
        </w:rPr>
        <w:t xml:space="preserve">, except </w:t>
      </w:r>
      <w:r w:rsidR="00D0259E" w:rsidRPr="00ED4AF8">
        <w:rPr>
          <w:rFonts w:hint="eastAsia"/>
          <w:lang w:eastAsia="zh-CN"/>
        </w:rPr>
        <w:t xml:space="preserve">that </w:t>
      </w:r>
      <w:proofErr w:type="spellStart"/>
      <w:r w:rsidR="008324FD" w:rsidRPr="00ED4AF8">
        <w:rPr>
          <w:i/>
          <w:lang w:eastAsia="zh-CN"/>
        </w:rPr>
        <w:t>dmrs-UplinkTransformPrecoding</w:t>
      </w:r>
      <w:proofErr w:type="spellEnd"/>
      <w:r w:rsidR="00D0259E" w:rsidRPr="00ED4AF8">
        <w:t xml:space="preserve"> and</w:t>
      </w:r>
      <w:r w:rsidR="00D0259E" w:rsidRPr="00ED4AF8">
        <w:rPr>
          <w:rFonts w:ascii="Calibri" w:hAnsi="Calibri" w:cs="Calibri"/>
          <w:i/>
          <w:szCs w:val="16"/>
        </w:rPr>
        <w:t xml:space="preserve"> </w:t>
      </w:r>
      <w:r w:rsidR="00D0259E" w:rsidRPr="00ED4AF8">
        <w:rPr>
          <w:i/>
          <w:lang w:eastAsia="zh-CN"/>
        </w:rPr>
        <w:t xml:space="preserve">tp-pi2BPSK </w:t>
      </w:r>
      <w:r w:rsidR="00D0259E" w:rsidRPr="00ED4AF8">
        <w:rPr>
          <w:lang w:eastAsia="zh-CN"/>
        </w:rPr>
        <w:t>are both configured</w:t>
      </w:r>
      <w:r w:rsidR="004D49FE" w:rsidRPr="00ED4AF8">
        <w:rPr>
          <w:lang w:eastAsia="zh-CN"/>
        </w:rPr>
        <w:t xml:space="preserve"> </w:t>
      </w:r>
      <w:r w:rsidR="004D49FE" w:rsidRPr="00ED4AF8">
        <w:rPr>
          <w:lang w:val="en-US"/>
        </w:rPr>
        <w:t xml:space="preserve">and π/2 BPSK modulation is </w:t>
      </w:r>
      <w:proofErr w:type="gramStart"/>
      <w:r w:rsidR="004D49FE" w:rsidRPr="00ED4AF8">
        <w:rPr>
          <w:lang w:val="en-US"/>
        </w:rPr>
        <w:t>used</w:t>
      </w:r>
      <w:r w:rsidRPr="00ED4AF8">
        <w:rPr>
          <w:rFonts w:hint="eastAsia"/>
          <w:lang w:eastAsia="zh-CN"/>
        </w:rPr>
        <w:t>;</w:t>
      </w:r>
      <w:proofErr w:type="gramEnd"/>
    </w:p>
    <w:p w14:paraId="301339DF" w14:textId="77777777" w:rsidR="00D0259E" w:rsidRPr="00ED4AF8" w:rsidRDefault="00D0259E" w:rsidP="00E5725B">
      <w:pPr>
        <w:pStyle w:val="B2"/>
        <w:rPr>
          <w:lang w:eastAsia="zh-CN"/>
        </w:rPr>
      </w:pPr>
      <w:r w:rsidRPr="00ED4AF8">
        <w:rPr>
          <w:rFonts w:hint="eastAsia"/>
          <w:lang w:eastAsia="zh-CN"/>
        </w:rPr>
        <w:t>-</w:t>
      </w:r>
      <w:r w:rsidRPr="00ED4AF8">
        <w:rPr>
          <w:rFonts w:hint="eastAsia"/>
          <w:lang w:eastAsia="zh-CN"/>
        </w:rPr>
        <w:tab/>
        <w:t>2 bits as defined by Tables 7.3.1.1.2</w:t>
      </w:r>
      <w:r w:rsidRPr="00ED4AF8">
        <w:t>-</w:t>
      </w:r>
      <w:r w:rsidRPr="00ED4AF8">
        <w:rPr>
          <w:rFonts w:hint="eastAsia"/>
          <w:lang w:eastAsia="zh-CN"/>
        </w:rPr>
        <w:t>6</w:t>
      </w:r>
      <w:r w:rsidRPr="00ED4AF8">
        <w:rPr>
          <w:lang w:eastAsia="zh-CN"/>
        </w:rPr>
        <w:t>A</w:t>
      </w:r>
      <w:r w:rsidRPr="00ED4AF8">
        <w:rPr>
          <w:rFonts w:hint="eastAsia"/>
          <w:lang w:eastAsia="zh-CN"/>
        </w:rPr>
        <w:t xml:space="preserve">, if </w:t>
      </w:r>
      <w:r w:rsidRPr="00ED4AF8">
        <w:t>transform</w:t>
      </w:r>
      <w:r w:rsidRPr="00ED4AF8">
        <w:rPr>
          <w:rFonts w:hint="eastAsia"/>
          <w:lang w:eastAsia="zh-CN"/>
        </w:rPr>
        <w:t xml:space="preserve"> p</w:t>
      </w:r>
      <w:r w:rsidRPr="00ED4AF8">
        <w:t>recoder</w:t>
      </w:r>
      <w:r w:rsidRPr="00ED4AF8">
        <w:rPr>
          <w:lang w:eastAsia="zh-CN"/>
        </w:rPr>
        <w:t xml:space="preserve"> </w:t>
      </w:r>
      <w:r w:rsidRPr="00ED4AF8">
        <w:rPr>
          <w:rFonts w:hint="eastAsia"/>
          <w:lang w:eastAsia="zh-CN"/>
        </w:rPr>
        <w:t>is</w:t>
      </w:r>
      <w:r w:rsidRPr="00ED4AF8">
        <w:rPr>
          <w:lang w:eastAsia="zh-CN"/>
        </w:rPr>
        <w:t xml:space="preserve"> enabled and </w:t>
      </w:r>
      <w:proofErr w:type="spellStart"/>
      <w:r w:rsidR="008324FD" w:rsidRPr="00ED4AF8">
        <w:rPr>
          <w:i/>
          <w:lang w:eastAsia="zh-CN"/>
        </w:rPr>
        <w:t>dmrs-UplinkTransformPrecoding</w:t>
      </w:r>
      <w:proofErr w:type="spellEnd"/>
      <w:r w:rsidRPr="00ED4AF8">
        <w:rPr>
          <w:lang w:eastAsia="zh-CN"/>
        </w:rPr>
        <w:t xml:space="preserve"> and</w:t>
      </w:r>
      <w:r w:rsidRPr="00ED4AF8">
        <w:rPr>
          <w:rFonts w:ascii="Calibri" w:hAnsi="Calibri" w:cs="Calibri"/>
          <w:i/>
          <w:szCs w:val="16"/>
        </w:rPr>
        <w:t xml:space="preserve"> </w:t>
      </w:r>
      <w:r w:rsidRPr="00ED4AF8">
        <w:rPr>
          <w:i/>
          <w:lang w:eastAsia="zh-CN"/>
        </w:rPr>
        <w:t xml:space="preserve">tp-pi2BPSK </w:t>
      </w:r>
      <w:r w:rsidRPr="00ED4AF8">
        <w:rPr>
          <w:lang w:eastAsia="zh-CN"/>
        </w:rPr>
        <w:t xml:space="preserve">are </w:t>
      </w:r>
      <w:r w:rsidRPr="00ED4AF8">
        <w:rPr>
          <w:rFonts w:hint="eastAsia"/>
          <w:lang w:eastAsia="zh-CN"/>
        </w:rPr>
        <w:t xml:space="preserve">both </w:t>
      </w:r>
      <w:r w:rsidRPr="00ED4AF8">
        <w:rPr>
          <w:lang w:eastAsia="zh-CN"/>
        </w:rPr>
        <w:t>configured</w:t>
      </w:r>
      <w:r w:rsidRPr="00ED4AF8">
        <w:rPr>
          <w:rFonts w:hint="eastAsia"/>
          <w:lang w:eastAsia="zh-CN"/>
        </w:rPr>
        <w:t xml:space="preserve">, </w:t>
      </w:r>
      <w:r w:rsidR="004D49FE" w:rsidRPr="00ED4AF8">
        <w:rPr>
          <w:lang w:val="en-US"/>
        </w:rPr>
        <w:t>π/2 BPSK modulation is used</w:t>
      </w:r>
      <w:r w:rsidRPr="00ED4AF8">
        <w:rPr>
          <w:lang w:eastAsia="zh-CN"/>
        </w:rPr>
        <w:t xml:space="preserve">, </w:t>
      </w:r>
      <w:proofErr w:type="spellStart"/>
      <w:r w:rsidRPr="00ED4AF8">
        <w:rPr>
          <w:rFonts w:hint="eastAsia"/>
          <w:i/>
          <w:lang w:eastAsia="zh-CN"/>
        </w:rPr>
        <w:t>dmrs</w:t>
      </w:r>
      <w:proofErr w:type="spellEnd"/>
      <w:r w:rsidRPr="00ED4AF8">
        <w:rPr>
          <w:rFonts w:hint="eastAsia"/>
          <w:i/>
          <w:lang w:eastAsia="zh-CN"/>
        </w:rPr>
        <w:t>-Type</w:t>
      </w:r>
      <w:r w:rsidRPr="00ED4AF8">
        <w:rPr>
          <w:lang w:eastAsia="zh-CN"/>
        </w:rPr>
        <w:t>=1</w:t>
      </w:r>
      <w:r w:rsidRPr="00ED4AF8">
        <w:rPr>
          <w:rFonts w:hint="eastAsia"/>
          <w:lang w:eastAsia="zh-CN"/>
        </w:rPr>
        <w:t>,</w:t>
      </w:r>
      <w:r w:rsidRPr="00ED4AF8">
        <w:rPr>
          <w:lang w:eastAsia="zh-CN"/>
        </w:rPr>
        <w:t xml:space="preserve"> </w:t>
      </w:r>
      <w:r w:rsidRPr="00ED4AF8">
        <w:rPr>
          <w:rFonts w:hint="eastAsia"/>
          <w:lang w:eastAsia="zh-CN"/>
        </w:rPr>
        <w:t xml:space="preserve">and </w:t>
      </w:r>
      <w:proofErr w:type="spellStart"/>
      <w:r w:rsidRPr="00ED4AF8">
        <w:rPr>
          <w:rFonts w:hint="eastAsia"/>
          <w:i/>
          <w:lang w:eastAsia="zh-CN"/>
        </w:rPr>
        <w:t>maxLength</w:t>
      </w:r>
      <w:proofErr w:type="spellEnd"/>
      <w:r w:rsidRPr="00ED4AF8">
        <w:rPr>
          <w:rFonts w:hint="eastAsia"/>
          <w:lang w:eastAsia="zh-CN"/>
        </w:rPr>
        <w:t>=</w:t>
      </w:r>
      <w:r w:rsidRPr="00ED4AF8">
        <w:rPr>
          <w:lang w:eastAsia="zh-CN"/>
        </w:rPr>
        <w:t xml:space="preserve">1, where </w:t>
      </w:r>
      <w:proofErr w:type="spellStart"/>
      <w:r w:rsidRPr="00ED4AF8">
        <w:rPr>
          <w:lang w:eastAsia="zh-CN"/>
        </w:rPr>
        <w:t>n</w:t>
      </w:r>
      <w:r w:rsidRPr="00ED4AF8">
        <w:rPr>
          <w:vertAlign w:val="subscript"/>
          <w:lang w:eastAsia="zh-CN"/>
        </w:rPr>
        <w:t>SCID</w:t>
      </w:r>
      <w:proofErr w:type="spellEnd"/>
      <w:r w:rsidRPr="00ED4AF8">
        <w:rPr>
          <w:lang w:eastAsia="zh-CN"/>
        </w:rPr>
        <w:t xml:space="preserve"> is the scrambling identity for antenna ports defined in [</w:t>
      </w:r>
      <w:r w:rsidR="00C33081" w:rsidRPr="00ED4AF8">
        <w:rPr>
          <w:lang w:eastAsia="zh-CN"/>
        </w:rPr>
        <w:t>Clause</w:t>
      </w:r>
      <w:r w:rsidRPr="00ED4AF8">
        <w:rPr>
          <w:lang w:eastAsia="zh-CN"/>
        </w:rPr>
        <w:t xml:space="preserve"> 6.4.1.1.1</w:t>
      </w:r>
      <w:r w:rsidR="008324FD" w:rsidRPr="00ED4AF8">
        <w:rPr>
          <w:lang w:eastAsia="zh-CN"/>
        </w:rPr>
        <w:t>.2</w:t>
      </w:r>
      <w:r w:rsidRPr="00ED4AF8">
        <w:rPr>
          <w:lang w:eastAsia="zh-CN"/>
        </w:rPr>
        <w:t>, TS38.211</w:t>
      </w:r>
      <w:proofErr w:type="gramStart"/>
      <w:r w:rsidRPr="00ED4AF8">
        <w:rPr>
          <w:lang w:eastAsia="zh-CN"/>
        </w:rPr>
        <w:t>]</w:t>
      </w:r>
      <w:r w:rsidRPr="00ED4AF8">
        <w:rPr>
          <w:rFonts w:hint="eastAsia"/>
          <w:lang w:eastAsia="zh-CN"/>
        </w:rPr>
        <w:t>;</w:t>
      </w:r>
      <w:proofErr w:type="gramEnd"/>
    </w:p>
    <w:p w14:paraId="6C9FF1FB" w14:textId="77777777" w:rsidR="00424D50" w:rsidRPr="00ED4AF8" w:rsidRDefault="00424D50" w:rsidP="00E5725B">
      <w:pPr>
        <w:pStyle w:val="B2"/>
        <w:rPr>
          <w:lang w:eastAsia="zh-CN"/>
        </w:rPr>
      </w:pPr>
      <w:r w:rsidRPr="00ED4AF8">
        <w:rPr>
          <w:rFonts w:hint="eastAsia"/>
          <w:lang w:eastAsia="zh-CN"/>
        </w:rPr>
        <w:t>-</w:t>
      </w:r>
      <w:r w:rsidRPr="00ED4AF8">
        <w:rPr>
          <w:rFonts w:hint="eastAsia"/>
          <w:lang w:eastAsia="zh-CN"/>
        </w:rPr>
        <w:tab/>
        <w:t>4 bits as defined by Tables 7.3.1.1.2</w:t>
      </w:r>
      <w:r w:rsidRPr="00ED4AF8">
        <w:t>-</w:t>
      </w:r>
      <w:r w:rsidRPr="00ED4AF8">
        <w:rPr>
          <w:rFonts w:hint="eastAsia"/>
          <w:lang w:eastAsia="zh-CN"/>
        </w:rPr>
        <w:t xml:space="preserve">7, if </w:t>
      </w:r>
      <w:r w:rsidR="004B42FB" w:rsidRPr="00ED4AF8">
        <w:t>transform</w:t>
      </w:r>
      <w:r w:rsidR="004B42FB" w:rsidRPr="00ED4AF8">
        <w:rPr>
          <w:rFonts w:hint="eastAsia"/>
          <w:lang w:eastAsia="zh-CN"/>
        </w:rPr>
        <w:t xml:space="preserve"> p</w:t>
      </w:r>
      <w:r w:rsidR="004B42FB" w:rsidRPr="00ED4AF8">
        <w:t>recoder</w:t>
      </w:r>
      <w:r w:rsidR="004B42FB" w:rsidRPr="00ED4AF8">
        <w:rPr>
          <w:lang w:eastAsia="zh-CN"/>
        </w:rPr>
        <w:t xml:space="preserve"> </w:t>
      </w:r>
      <w:r w:rsidR="004B42FB" w:rsidRPr="00ED4AF8">
        <w:rPr>
          <w:rFonts w:hint="eastAsia"/>
          <w:lang w:eastAsia="zh-CN"/>
        </w:rPr>
        <w:t>is</w:t>
      </w:r>
      <w:r w:rsidR="004B42FB" w:rsidRPr="00ED4AF8">
        <w:rPr>
          <w:lang w:eastAsia="zh-CN"/>
        </w:rPr>
        <w:t xml:space="preserve"> enabled</w:t>
      </w:r>
      <w:r w:rsidR="00AF668E" w:rsidRPr="00ED4AF8">
        <w:rPr>
          <w:rFonts w:hint="eastAsia"/>
          <w:lang w:eastAsia="zh-CN"/>
        </w:rPr>
        <w:t xml:space="preserve">, </w:t>
      </w:r>
      <w:proofErr w:type="spellStart"/>
      <w:r w:rsidR="00AF668E" w:rsidRPr="00ED4AF8">
        <w:rPr>
          <w:rFonts w:hint="eastAsia"/>
          <w:i/>
          <w:lang w:eastAsia="zh-CN"/>
        </w:rPr>
        <w:t>dmrs</w:t>
      </w:r>
      <w:proofErr w:type="spellEnd"/>
      <w:r w:rsidR="00AF668E" w:rsidRPr="00ED4AF8">
        <w:rPr>
          <w:rFonts w:hint="eastAsia"/>
          <w:i/>
          <w:lang w:eastAsia="zh-CN"/>
        </w:rPr>
        <w:t>-Type</w:t>
      </w:r>
      <w:r w:rsidR="00AF668E" w:rsidRPr="00ED4AF8">
        <w:rPr>
          <w:lang w:eastAsia="zh-CN"/>
        </w:rPr>
        <w:t>=1</w:t>
      </w:r>
      <w:r w:rsidR="00AF668E" w:rsidRPr="00ED4AF8">
        <w:rPr>
          <w:rFonts w:hint="eastAsia"/>
          <w:lang w:eastAsia="zh-CN"/>
        </w:rPr>
        <w:t>,</w:t>
      </w:r>
      <w:r w:rsidR="00AF668E" w:rsidRPr="00ED4AF8">
        <w:rPr>
          <w:lang w:eastAsia="zh-CN"/>
        </w:rPr>
        <w:t xml:space="preserve"> </w:t>
      </w:r>
      <w:r w:rsidR="00AF668E" w:rsidRPr="00ED4AF8">
        <w:rPr>
          <w:rFonts w:hint="eastAsia"/>
          <w:lang w:eastAsia="zh-CN"/>
        </w:rPr>
        <w:t xml:space="preserve">and </w:t>
      </w:r>
      <w:proofErr w:type="spellStart"/>
      <w:r w:rsidR="00AF668E" w:rsidRPr="00ED4AF8">
        <w:rPr>
          <w:rFonts w:hint="eastAsia"/>
          <w:i/>
          <w:lang w:eastAsia="zh-CN"/>
        </w:rPr>
        <w:t>maxLength</w:t>
      </w:r>
      <w:proofErr w:type="spellEnd"/>
      <w:r w:rsidRPr="00ED4AF8">
        <w:rPr>
          <w:rFonts w:hint="eastAsia"/>
          <w:lang w:eastAsia="zh-CN"/>
        </w:rPr>
        <w:t>=2</w:t>
      </w:r>
      <w:r w:rsidR="00D0259E" w:rsidRPr="00ED4AF8">
        <w:rPr>
          <w:lang w:eastAsia="zh-CN"/>
        </w:rPr>
        <w:t xml:space="preserve">, except </w:t>
      </w:r>
      <w:r w:rsidR="00D0259E" w:rsidRPr="00ED4AF8">
        <w:rPr>
          <w:rFonts w:hint="eastAsia"/>
          <w:lang w:eastAsia="zh-CN"/>
        </w:rPr>
        <w:t xml:space="preserve">that </w:t>
      </w:r>
      <w:proofErr w:type="spellStart"/>
      <w:r w:rsidR="008324FD" w:rsidRPr="00ED4AF8">
        <w:rPr>
          <w:i/>
          <w:lang w:eastAsia="zh-CN"/>
        </w:rPr>
        <w:t>dmrs-UplinkTransformPrecoding</w:t>
      </w:r>
      <w:proofErr w:type="spellEnd"/>
      <w:r w:rsidR="00D0259E" w:rsidRPr="00ED4AF8">
        <w:t xml:space="preserve"> and</w:t>
      </w:r>
      <w:r w:rsidR="00D0259E" w:rsidRPr="00ED4AF8">
        <w:rPr>
          <w:rFonts w:ascii="Calibri" w:hAnsi="Calibri" w:cs="Calibri"/>
          <w:i/>
          <w:szCs w:val="16"/>
        </w:rPr>
        <w:t xml:space="preserve"> </w:t>
      </w:r>
      <w:r w:rsidR="00D0259E" w:rsidRPr="00ED4AF8">
        <w:rPr>
          <w:i/>
          <w:lang w:eastAsia="zh-CN"/>
        </w:rPr>
        <w:t xml:space="preserve">tp-pi2BPSK </w:t>
      </w:r>
      <w:r w:rsidR="00D0259E" w:rsidRPr="00ED4AF8">
        <w:rPr>
          <w:lang w:eastAsia="zh-CN"/>
        </w:rPr>
        <w:t>are both configured</w:t>
      </w:r>
      <w:r w:rsidR="004D49FE" w:rsidRPr="00ED4AF8">
        <w:rPr>
          <w:lang w:eastAsia="zh-CN"/>
        </w:rPr>
        <w:t xml:space="preserve"> </w:t>
      </w:r>
      <w:r w:rsidR="004D49FE" w:rsidRPr="00ED4AF8">
        <w:rPr>
          <w:lang w:val="en-US"/>
        </w:rPr>
        <w:t xml:space="preserve">and π/2 BPSK modulation is </w:t>
      </w:r>
      <w:proofErr w:type="gramStart"/>
      <w:r w:rsidR="004D49FE" w:rsidRPr="00ED4AF8">
        <w:rPr>
          <w:lang w:val="en-US"/>
        </w:rPr>
        <w:t>used</w:t>
      </w:r>
      <w:r w:rsidRPr="00ED4AF8">
        <w:rPr>
          <w:rFonts w:hint="eastAsia"/>
          <w:lang w:eastAsia="zh-CN"/>
        </w:rPr>
        <w:t>;</w:t>
      </w:r>
      <w:proofErr w:type="gramEnd"/>
    </w:p>
    <w:p w14:paraId="4F131F72" w14:textId="77777777" w:rsidR="00D0259E" w:rsidRPr="00ED4AF8" w:rsidRDefault="00D0259E" w:rsidP="00E5725B">
      <w:pPr>
        <w:pStyle w:val="B2"/>
        <w:rPr>
          <w:lang w:eastAsia="zh-CN"/>
        </w:rPr>
      </w:pPr>
      <w:r w:rsidRPr="00ED4AF8">
        <w:rPr>
          <w:rFonts w:hint="eastAsia"/>
          <w:lang w:eastAsia="zh-CN"/>
        </w:rPr>
        <w:t>-</w:t>
      </w:r>
      <w:r w:rsidRPr="00ED4AF8">
        <w:rPr>
          <w:rFonts w:hint="eastAsia"/>
          <w:lang w:eastAsia="zh-CN"/>
        </w:rPr>
        <w:tab/>
      </w:r>
      <w:r w:rsidRPr="00ED4AF8">
        <w:rPr>
          <w:lang w:eastAsia="zh-CN"/>
        </w:rPr>
        <w:t>4</w:t>
      </w:r>
      <w:r w:rsidRPr="00ED4AF8">
        <w:rPr>
          <w:rFonts w:hint="eastAsia"/>
          <w:lang w:eastAsia="zh-CN"/>
        </w:rPr>
        <w:t xml:space="preserve"> bits as defined by Tables 7.3.1.1.2</w:t>
      </w:r>
      <w:r w:rsidRPr="00ED4AF8">
        <w:t>-</w:t>
      </w:r>
      <w:r w:rsidRPr="00ED4AF8">
        <w:rPr>
          <w:lang w:eastAsia="zh-CN"/>
        </w:rPr>
        <w:t>7A</w:t>
      </w:r>
      <w:r w:rsidRPr="00ED4AF8">
        <w:rPr>
          <w:rFonts w:hint="eastAsia"/>
          <w:lang w:eastAsia="zh-CN"/>
        </w:rPr>
        <w:t xml:space="preserve">, if </w:t>
      </w:r>
      <w:r w:rsidRPr="00ED4AF8">
        <w:t>transform</w:t>
      </w:r>
      <w:r w:rsidRPr="00ED4AF8">
        <w:rPr>
          <w:rFonts w:hint="eastAsia"/>
          <w:lang w:eastAsia="zh-CN"/>
        </w:rPr>
        <w:t xml:space="preserve"> p</w:t>
      </w:r>
      <w:r w:rsidRPr="00ED4AF8">
        <w:t>recoder</w:t>
      </w:r>
      <w:r w:rsidRPr="00ED4AF8">
        <w:rPr>
          <w:lang w:eastAsia="zh-CN"/>
        </w:rPr>
        <w:t xml:space="preserve"> </w:t>
      </w:r>
      <w:r w:rsidRPr="00ED4AF8">
        <w:rPr>
          <w:rFonts w:hint="eastAsia"/>
          <w:lang w:eastAsia="zh-CN"/>
        </w:rPr>
        <w:t>is</w:t>
      </w:r>
      <w:r w:rsidRPr="00ED4AF8">
        <w:rPr>
          <w:lang w:eastAsia="zh-CN"/>
        </w:rPr>
        <w:t xml:space="preserve"> enabled and </w:t>
      </w:r>
      <w:proofErr w:type="spellStart"/>
      <w:r w:rsidR="008324FD" w:rsidRPr="00ED4AF8">
        <w:rPr>
          <w:i/>
          <w:lang w:eastAsia="zh-CN"/>
        </w:rPr>
        <w:t>dmrs-UplinkTransformPrecoding</w:t>
      </w:r>
      <w:proofErr w:type="spellEnd"/>
      <w:r w:rsidRPr="00ED4AF8">
        <w:rPr>
          <w:lang w:eastAsia="zh-CN"/>
        </w:rPr>
        <w:t xml:space="preserve"> and</w:t>
      </w:r>
      <w:r w:rsidRPr="00ED4AF8">
        <w:rPr>
          <w:rFonts w:ascii="Calibri" w:hAnsi="Calibri" w:cs="Calibri"/>
          <w:i/>
          <w:szCs w:val="16"/>
        </w:rPr>
        <w:t xml:space="preserve"> </w:t>
      </w:r>
      <w:r w:rsidRPr="00ED4AF8">
        <w:rPr>
          <w:i/>
          <w:lang w:eastAsia="zh-CN"/>
        </w:rPr>
        <w:t xml:space="preserve">tp-pi2BPSK </w:t>
      </w:r>
      <w:r w:rsidRPr="00ED4AF8">
        <w:rPr>
          <w:lang w:eastAsia="zh-CN"/>
        </w:rPr>
        <w:t xml:space="preserve">are </w:t>
      </w:r>
      <w:r w:rsidRPr="00ED4AF8">
        <w:rPr>
          <w:rFonts w:hint="eastAsia"/>
          <w:lang w:eastAsia="zh-CN"/>
        </w:rPr>
        <w:t xml:space="preserve">both </w:t>
      </w:r>
      <w:r w:rsidRPr="00ED4AF8">
        <w:rPr>
          <w:lang w:eastAsia="zh-CN"/>
        </w:rPr>
        <w:t>configured</w:t>
      </w:r>
      <w:r w:rsidRPr="00ED4AF8">
        <w:rPr>
          <w:rFonts w:hint="eastAsia"/>
          <w:lang w:eastAsia="zh-CN"/>
        </w:rPr>
        <w:t xml:space="preserve">, </w:t>
      </w:r>
      <w:r w:rsidR="004D49FE" w:rsidRPr="00ED4AF8">
        <w:rPr>
          <w:lang w:val="en-US"/>
        </w:rPr>
        <w:t>π/2 BPSK modulation is used</w:t>
      </w:r>
      <w:r w:rsidRPr="00ED4AF8">
        <w:rPr>
          <w:lang w:eastAsia="zh-CN"/>
        </w:rPr>
        <w:t xml:space="preserve">, </w:t>
      </w:r>
      <w:proofErr w:type="spellStart"/>
      <w:r w:rsidRPr="00ED4AF8">
        <w:rPr>
          <w:rFonts w:hint="eastAsia"/>
          <w:i/>
          <w:lang w:eastAsia="zh-CN"/>
        </w:rPr>
        <w:t>dmrs</w:t>
      </w:r>
      <w:proofErr w:type="spellEnd"/>
      <w:r w:rsidRPr="00ED4AF8">
        <w:rPr>
          <w:rFonts w:hint="eastAsia"/>
          <w:i/>
          <w:lang w:eastAsia="zh-CN"/>
        </w:rPr>
        <w:t>-</w:t>
      </w:r>
      <w:r w:rsidRPr="00ED4AF8">
        <w:rPr>
          <w:rFonts w:hint="eastAsia"/>
          <w:i/>
          <w:lang w:eastAsia="zh-CN"/>
        </w:rPr>
        <w:lastRenderedPageBreak/>
        <w:t>Type</w:t>
      </w:r>
      <w:r w:rsidRPr="00ED4AF8">
        <w:rPr>
          <w:lang w:eastAsia="zh-CN"/>
        </w:rPr>
        <w:t>=1</w:t>
      </w:r>
      <w:r w:rsidRPr="00ED4AF8">
        <w:rPr>
          <w:rFonts w:hint="eastAsia"/>
          <w:lang w:eastAsia="zh-CN"/>
        </w:rPr>
        <w:t>,</w:t>
      </w:r>
      <w:r w:rsidRPr="00ED4AF8">
        <w:rPr>
          <w:lang w:eastAsia="zh-CN"/>
        </w:rPr>
        <w:t xml:space="preserve"> </w:t>
      </w:r>
      <w:r w:rsidRPr="00ED4AF8">
        <w:rPr>
          <w:rFonts w:hint="eastAsia"/>
          <w:lang w:eastAsia="zh-CN"/>
        </w:rPr>
        <w:t xml:space="preserve">and </w:t>
      </w:r>
      <w:proofErr w:type="spellStart"/>
      <w:r w:rsidRPr="00ED4AF8">
        <w:rPr>
          <w:rFonts w:hint="eastAsia"/>
          <w:i/>
          <w:lang w:eastAsia="zh-CN"/>
        </w:rPr>
        <w:t>maxLength</w:t>
      </w:r>
      <w:proofErr w:type="spellEnd"/>
      <w:r w:rsidRPr="00ED4AF8">
        <w:rPr>
          <w:rFonts w:hint="eastAsia"/>
          <w:lang w:eastAsia="zh-CN"/>
        </w:rPr>
        <w:t>=</w:t>
      </w:r>
      <w:r w:rsidRPr="00ED4AF8">
        <w:rPr>
          <w:lang w:eastAsia="zh-CN"/>
        </w:rPr>
        <w:t xml:space="preserve">2, where </w:t>
      </w:r>
      <w:proofErr w:type="spellStart"/>
      <w:r w:rsidRPr="00ED4AF8">
        <w:rPr>
          <w:lang w:eastAsia="zh-CN"/>
        </w:rPr>
        <w:t>n</w:t>
      </w:r>
      <w:r w:rsidRPr="00ED4AF8">
        <w:rPr>
          <w:vertAlign w:val="subscript"/>
          <w:lang w:eastAsia="zh-CN"/>
        </w:rPr>
        <w:t>SCID</w:t>
      </w:r>
      <w:proofErr w:type="spellEnd"/>
      <w:r w:rsidRPr="00ED4AF8">
        <w:rPr>
          <w:lang w:eastAsia="zh-CN"/>
        </w:rPr>
        <w:t xml:space="preserve"> is the scrambling identity for antenna ports defined in [</w:t>
      </w:r>
      <w:r w:rsidR="00C33081" w:rsidRPr="00ED4AF8">
        <w:rPr>
          <w:lang w:eastAsia="zh-CN"/>
        </w:rPr>
        <w:t>Clause</w:t>
      </w:r>
      <w:r w:rsidRPr="00ED4AF8">
        <w:rPr>
          <w:lang w:eastAsia="zh-CN"/>
        </w:rPr>
        <w:t xml:space="preserve"> 6.4.1.1.1</w:t>
      </w:r>
      <w:r w:rsidR="006B36B6" w:rsidRPr="00ED4AF8">
        <w:rPr>
          <w:lang w:eastAsia="zh-CN"/>
        </w:rPr>
        <w:t>.2</w:t>
      </w:r>
      <w:r w:rsidRPr="00ED4AF8">
        <w:rPr>
          <w:lang w:eastAsia="zh-CN"/>
        </w:rPr>
        <w:t>, TS38.211</w:t>
      </w:r>
      <w:proofErr w:type="gramStart"/>
      <w:r w:rsidRPr="00ED4AF8">
        <w:rPr>
          <w:lang w:eastAsia="zh-CN"/>
        </w:rPr>
        <w:t>]</w:t>
      </w:r>
      <w:r w:rsidRPr="00ED4AF8">
        <w:rPr>
          <w:rFonts w:hint="eastAsia"/>
          <w:lang w:eastAsia="zh-CN"/>
        </w:rPr>
        <w:t>;</w:t>
      </w:r>
      <w:proofErr w:type="gramEnd"/>
    </w:p>
    <w:p w14:paraId="2BAA3C98" w14:textId="77777777" w:rsidR="00424D50" w:rsidRPr="00ED4AF8" w:rsidRDefault="00424D50" w:rsidP="00E5725B">
      <w:pPr>
        <w:pStyle w:val="B2"/>
        <w:rPr>
          <w:lang w:eastAsia="zh-CN"/>
        </w:rPr>
      </w:pPr>
      <w:r w:rsidRPr="00ED4AF8">
        <w:rPr>
          <w:rFonts w:hint="eastAsia"/>
          <w:lang w:eastAsia="zh-CN"/>
        </w:rPr>
        <w:t>-</w:t>
      </w:r>
      <w:r w:rsidRPr="00ED4AF8">
        <w:rPr>
          <w:rFonts w:hint="eastAsia"/>
          <w:lang w:eastAsia="zh-CN"/>
        </w:rPr>
        <w:tab/>
        <w:t>3 bits as defined by Tables 7.3.1.1.2</w:t>
      </w:r>
      <w:r w:rsidRPr="00ED4AF8">
        <w:t>-</w:t>
      </w:r>
      <w:r w:rsidRPr="00ED4AF8">
        <w:rPr>
          <w:rFonts w:hint="eastAsia"/>
          <w:lang w:eastAsia="zh-CN"/>
        </w:rPr>
        <w:t xml:space="preserve">8/9/10/11, if </w:t>
      </w:r>
      <w:r w:rsidR="004B42FB" w:rsidRPr="00ED4AF8">
        <w:t>transform</w:t>
      </w:r>
      <w:r w:rsidR="004B42FB" w:rsidRPr="00ED4AF8">
        <w:rPr>
          <w:rFonts w:hint="eastAsia"/>
          <w:lang w:eastAsia="zh-CN"/>
        </w:rPr>
        <w:t xml:space="preserve"> p</w:t>
      </w:r>
      <w:r w:rsidR="004B42FB" w:rsidRPr="00ED4AF8">
        <w:t>recoder</w:t>
      </w:r>
      <w:r w:rsidR="004B42FB" w:rsidRPr="00ED4AF8">
        <w:rPr>
          <w:rFonts w:hint="eastAsia"/>
          <w:lang w:eastAsia="zh-CN"/>
        </w:rPr>
        <w:t xml:space="preserve"> is</w:t>
      </w:r>
      <w:r w:rsidR="004B42FB" w:rsidRPr="00ED4AF8">
        <w:rPr>
          <w:lang w:eastAsia="zh-CN"/>
        </w:rPr>
        <w:t xml:space="preserve"> disabled</w:t>
      </w:r>
      <w:r w:rsidR="00AF668E" w:rsidRPr="00ED4AF8">
        <w:rPr>
          <w:rFonts w:hint="eastAsia"/>
          <w:lang w:eastAsia="zh-CN"/>
        </w:rPr>
        <w:t xml:space="preserve">, </w:t>
      </w:r>
      <w:proofErr w:type="spellStart"/>
      <w:r w:rsidR="00AF668E" w:rsidRPr="00ED4AF8">
        <w:rPr>
          <w:rFonts w:hint="eastAsia"/>
          <w:i/>
          <w:lang w:eastAsia="zh-CN"/>
        </w:rPr>
        <w:t>dmrs</w:t>
      </w:r>
      <w:proofErr w:type="spellEnd"/>
      <w:r w:rsidR="00AF668E" w:rsidRPr="00ED4AF8">
        <w:rPr>
          <w:rFonts w:hint="eastAsia"/>
          <w:i/>
          <w:lang w:eastAsia="zh-CN"/>
        </w:rPr>
        <w:t>-Type</w:t>
      </w:r>
      <w:r w:rsidR="00AF668E" w:rsidRPr="00ED4AF8">
        <w:rPr>
          <w:lang w:eastAsia="zh-CN"/>
        </w:rPr>
        <w:t>=1</w:t>
      </w:r>
      <w:r w:rsidR="00AF668E" w:rsidRPr="00ED4AF8">
        <w:rPr>
          <w:rFonts w:hint="eastAsia"/>
          <w:lang w:eastAsia="zh-CN"/>
        </w:rPr>
        <w:t>,</w:t>
      </w:r>
      <w:r w:rsidR="00AF668E" w:rsidRPr="00ED4AF8">
        <w:rPr>
          <w:lang w:eastAsia="zh-CN"/>
        </w:rPr>
        <w:t xml:space="preserve"> </w:t>
      </w:r>
      <w:r w:rsidR="00AF668E" w:rsidRPr="00ED4AF8">
        <w:rPr>
          <w:rFonts w:hint="eastAsia"/>
          <w:lang w:eastAsia="zh-CN"/>
        </w:rPr>
        <w:t xml:space="preserve">and </w:t>
      </w:r>
      <w:proofErr w:type="spellStart"/>
      <w:r w:rsidR="00AF668E" w:rsidRPr="00ED4AF8">
        <w:rPr>
          <w:rFonts w:hint="eastAsia"/>
          <w:i/>
          <w:lang w:eastAsia="zh-CN"/>
        </w:rPr>
        <w:t>maxLength</w:t>
      </w:r>
      <w:proofErr w:type="spellEnd"/>
      <w:r w:rsidRPr="00ED4AF8">
        <w:rPr>
          <w:rFonts w:hint="eastAsia"/>
          <w:lang w:eastAsia="zh-CN"/>
        </w:rPr>
        <w:t>=</w:t>
      </w:r>
      <w:r w:rsidRPr="00ED4AF8">
        <w:rPr>
          <w:lang w:eastAsia="zh-CN"/>
        </w:rPr>
        <w:t>1</w:t>
      </w:r>
      <w:r w:rsidRPr="00ED4AF8">
        <w:rPr>
          <w:rFonts w:hint="eastAsia"/>
          <w:lang w:eastAsia="zh-CN"/>
        </w:rPr>
        <w:t xml:space="preserve">, </w:t>
      </w:r>
      <w:r w:rsidRPr="00ED4AF8">
        <w:t>and the value of rank is determined according to</w:t>
      </w:r>
      <w:r w:rsidRPr="00ED4AF8">
        <w:rPr>
          <w:rFonts w:hint="eastAsia"/>
          <w:lang w:eastAsia="zh-CN"/>
        </w:rPr>
        <w:t xml:space="preserve"> the SRS resource indicator field if </w:t>
      </w:r>
      <w:r w:rsidR="00AF668E" w:rsidRPr="00ED4AF8">
        <w:rPr>
          <w:rFonts w:hint="eastAsia"/>
          <w:lang w:eastAsia="zh-CN"/>
        </w:rPr>
        <w:t xml:space="preserve">the higher layer parameter </w:t>
      </w:r>
      <w:proofErr w:type="spellStart"/>
      <w:r w:rsidR="00AF668E" w:rsidRPr="00ED4AF8">
        <w:rPr>
          <w:i/>
        </w:rPr>
        <w:t>txConfig</w:t>
      </w:r>
      <w:proofErr w:type="spellEnd"/>
      <w:r w:rsidR="00AF668E" w:rsidRPr="00ED4AF8">
        <w:rPr>
          <w:i/>
          <w:lang w:eastAsia="zh-CN"/>
        </w:rPr>
        <w:t xml:space="preserve"> </w:t>
      </w:r>
      <w:r w:rsidR="00AF668E" w:rsidRPr="00ED4AF8">
        <w:rPr>
          <w:rFonts w:hint="eastAsia"/>
          <w:i/>
          <w:lang w:eastAsia="zh-CN"/>
        </w:rPr>
        <w:t xml:space="preserve">= </w:t>
      </w:r>
      <w:proofErr w:type="spellStart"/>
      <w:r w:rsidR="00AF668E" w:rsidRPr="00ED4AF8">
        <w:rPr>
          <w:rFonts w:hint="eastAsia"/>
          <w:i/>
          <w:lang w:eastAsia="zh-CN"/>
        </w:rPr>
        <w:t>nonC</w:t>
      </w:r>
      <w:r w:rsidR="00AF668E" w:rsidRPr="00ED4AF8">
        <w:rPr>
          <w:rFonts w:eastAsia="Times New Roman"/>
          <w:i/>
          <w:lang w:eastAsia="ja-JP"/>
        </w:rPr>
        <w:t>odebook</w:t>
      </w:r>
      <w:proofErr w:type="spellEnd"/>
      <w:r w:rsidRPr="00ED4AF8">
        <w:t xml:space="preserve"> and according to the Precoding information and number of layers field if </w:t>
      </w:r>
      <w:r w:rsidR="00AF668E" w:rsidRPr="00ED4AF8">
        <w:rPr>
          <w:rFonts w:hint="eastAsia"/>
          <w:lang w:eastAsia="zh-CN"/>
        </w:rPr>
        <w:t xml:space="preserve">the higher layer parameter </w:t>
      </w:r>
      <w:proofErr w:type="spellStart"/>
      <w:r w:rsidR="00AF668E" w:rsidRPr="00ED4AF8">
        <w:rPr>
          <w:i/>
        </w:rPr>
        <w:t>txConfig</w:t>
      </w:r>
      <w:proofErr w:type="spellEnd"/>
      <w:r w:rsidR="00AF668E" w:rsidRPr="00ED4AF8">
        <w:rPr>
          <w:i/>
          <w:lang w:eastAsia="zh-CN"/>
        </w:rPr>
        <w:t xml:space="preserve"> </w:t>
      </w:r>
      <w:r w:rsidR="00AF668E" w:rsidRPr="00ED4AF8">
        <w:rPr>
          <w:rFonts w:hint="eastAsia"/>
          <w:i/>
          <w:lang w:eastAsia="zh-CN"/>
        </w:rPr>
        <w:t xml:space="preserve">= </w:t>
      </w:r>
      <w:proofErr w:type="gramStart"/>
      <w:r w:rsidR="00AF668E" w:rsidRPr="00ED4AF8">
        <w:rPr>
          <w:rFonts w:eastAsia="Times New Roman"/>
          <w:i/>
          <w:lang w:eastAsia="ja-JP"/>
        </w:rPr>
        <w:t>codebook</w:t>
      </w:r>
      <w:r w:rsidRPr="00ED4AF8">
        <w:rPr>
          <w:rFonts w:hint="eastAsia"/>
          <w:lang w:eastAsia="zh-CN"/>
        </w:rPr>
        <w:t>;</w:t>
      </w:r>
      <w:proofErr w:type="gramEnd"/>
    </w:p>
    <w:p w14:paraId="3CE36770" w14:textId="77777777" w:rsidR="00424D50" w:rsidRPr="00ED4AF8" w:rsidRDefault="00424D50" w:rsidP="00E5725B">
      <w:pPr>
        <w:pStyle w:val="B2"/>
        <w:rPr>
          <w:lang w:eastAsia="zh-CN"/>
        </w:rPr>
      </w:pPr>
      <w:r w:rsidRPr="00ED4AF8">
        <w:rPr>
          <w:rFonts w:hint="eastAsia"/>
          <w:lang w:eastAsia="zh-CN"/>
        </w:rPr>
        <w:t>-</w:t>
      </w:r>
      <w:r w:rsidRPr="00ED4AF8">
        <w:rPr>
          <w:rFonts w:hint="eastAsia"/>
          <w:lang w:eastAsia="zh-CN"/>
        </w:rPr>
        <w:tab/>
        <w:t>4 bits as defined by Tables 7.3.1.1.2</w:t>
      </w:r>
      <w:r w:rsidRPr="00ED4AF8">
        <w:t>-</w:t>
      </w:r>
      <w:r w:rsidRPr="00ED4AF8">
        <w:rPr>
          <w:rFonts w:hint="eastAsia"/>
          <w:lang w:eastAsia="zh-CN"/>
        </w:rPr>
        <w:t xml:space="preserve">12/13/14/15, if </w:t>
      </w:r>
      <w:r w:rsidR="004B42FB" w:rsidRPr="00ED4AF8">
        <w:t>transform</w:t>
      </w:r>
      <w:r w:rsidR="004B42FB" w:rsidRPr="00ED4AF8">
        <w:rPr>
          <w:rFonts w:hint="eastAsia"/>
          <w:lang w:eastAsia="zh-CN"/>
        </w:rPr>
        <w:t xml:space="preserve"> p</w:t>
      </w:r>
      <w:r w:rsidR="004B42FB" w:rsidRPr="00ED4AF8">
        <w:t>recoder</w:t>
      </w:r>
      <w:r w:rsidR="004B42FB" w:rsidRPr="00ED4AF8">
        <w:rPr>
          <w:rFonts w:hint="eastAsia"/>
          <w:lang w:eastAsia="zh-CN"/>
        </w:rPr>
        <w:t xml:space="preserve"> is</w:t>
      </w:r>
      <w:r w:rsidR="004B42FB" w:rsidRPr="00ED4AF8">
        <w:rPr>
          <w:lang w:eastAsia="zh-CN"/>
        </w:rPr>
        <w:t xml:space="preserve"> disabled</w:t>
      </w:r>
      <w:r w:rsidR="00AF668E" w:rsidRPr="00ED4AF8">
        <w:rPr>
          <w:rFonts w:hint="eastAsia"/>
          <w:lang w:eastAsia="zh-CN"/>
        </w:rPr>
        <w:t xml:space="preserve">, </w:t>
      </w:r>
      <w:proofErr w:type="spellStart"/>
      <w:r w:rsidR="00AF668E" w:rsidRPr="00ED4AF8">
        <w:rPr>
          <w:rFonts w:hint="eastAsia"/>
          <w:i/>
          <w:lang w:eastAsia="zh-CN"/>
        </w:rPr>
        <w:t>dmrs</w:t>
      </w:r>
      <w:proofErr w:type="spellEnd"/>
      <w:r w:rsidR="00AF668E" w:rsidRPr="00ED4AF8">
        <w:rPr>
          <w:rFonts w:hint="eastAsia"/>
          <w:i/>
          <w:lang w:eastAsia="zh-CN"/>
        </w:rPr>
        <w:t>-Type</w:t>
      </w:r>
      <w:r w:rsidR="00AF668E" w:rsidRPr="00ED4AF8">
        <w:rPr>
          <w:lang w:eastAsia="zh-CN"/>
        </w:rPr>
        <w:t>=1</w:t>
      </w:r>
      <w:r w:rsidR="00AF668E" w:rsidRPr="00ED4AF8">
        <w:rPr>
          <w:rFonts w:hint="eastAsia"/>
          <w:lang w:eastAsia="zh-CN"/>
        </w:rPr>
        <w:t>,</w:t>
      </w:r>
      <w:r w:rsidR="00AF668E" w:rsidRPr="00ED4AF8">
        <w:rPr>
          <w:lang w:eastAsia="zh-CN"/>
        </w:rPr>
        <w:t xml:space="preserve"> </w:t>
      </w:r>
      <w:r w:rsidR="00AF668E" w:rsidRPr="00ED4AF8">
        <w:rPr>
          <w:rFonts w:hint="eastAsia"/>
          <w:lang w:eastAsia="zh-CN"/>
        </w:rPr>
        <w:t xml:space="preserve">and </w:t>
      </w:r>
      <w:proofErr w:type="spellStart"/>
      <w:r w:rsidR="00AF668E" w:rsidRPr="00ED4AF8">
        <w:rPr>
          <w:rFonts w:hint="eastAsia"/>
          <w:i/>
          <w:lang w:eastAsia="zh-CN"/>
        </w:rPr>
        <w:t>maxLength</w:t>
      </w:r>
      <w:proofErr w:type="spellEnd"/>
      <w:r w:rsidRPr="00ED4AF8">
        <w:rPr>
          <w:rFonts w:hint="eastAsia"/>
          <w:lang w:eastAsia="zh-CN"/>
        </w:rPr>
        <w:t xml:space="preserve">=2, </w:t>
      </w:r>
      <w:r w:rsidRPr="00ED4AF8">
        <w:t>and the value of rank is determined according to</w:t>
      </w:r>
      <w:r w:rsidRPr="00ED4AF8">
        <w:rPr>
          <w:rFonts w:hint="eastAsia"/>
          <w:lang w:eastAsia="zh-CN"/>
        </w:rPr>
        <w:t xml:space="preserve"> the SRS resource indicator field if </w:t>
      </w:r>
      <w:r w:rsidR="00AF668E" w:rsidRPr="00ED4AF8">
        <w:rPr>
          <w:rFonts w:hint="eastAsia"/>
          <w:lang w:eastAsia="zh-CN"/>
        </w:rPr>
        <w:t xml:space="preserve">the higher layer parameter </w:t>
      </w:r>
      <w:proofErr w:type="spellStart"/>
      <w:r w:rsidR="00AF668E" w:rsidRPr="00ED4AF8">
        <w:rPr>
          <w:i/>
        </w:rPr>
        <w:t>txConfig</w:t>
      </w:r>
      <w:proofErr w:type="spellEnd"/>
      <w:r w:rsidR="00AF668E" w:rsidRPr="00ED4AF8">
        <w:rPr>
          <w:i/>
          <w:lang w:eastAsia="zh-CN"/>
        </w:rPr>
        <w:t xml:space="preserve"> </w:t>
      </w:r>
      <w:r w:rsidR="00AF668E" w:rsidRPr="00ED4AF8">
        <w:rPr>
          <w:rFonts w:hint="eastAsia"/>
          <w:i/>
          <w:lang w:eastAsia="zh-CN"/>
        </w:rPr>
        <w:t xml:space="preserve">= </w:t>
      </w:r>
      <w:proofErr w:type="spellStart"/>
      <w:r w:rsidR="00AF668E" w:rsidRPr="00ED4AF8">
        <w:rPr>
          <w:rFonts w:eastAsia="Times New Roman" w:hint="eastAsia"/>
          <w:i/>
          <w:lang w:eastAsia="zh-CN"/>
        </w:rPr>
        <w:t>nonC</w:t>
      </w:r>
      <w:r w:rsidR="00AF668E" w:rsidRPr="00ED4AF8">
        <w:rPr>
          <w:rFonts w:eastAsia="Times New Roman"/>
          <w:i/>
          <w:lang w:eastAsia="ja-JP"/>
        </w:rPr>
        <w:t>odebook</w:t>
      </w:r>
      <w:proofErr w:type="spellEnd"/>
      <w:r w:rsidRPr="00ED4AF8">
        <w:t xml:space="preserve"> and according to the Precoding information and number of layers field if </w:t>
      </w:r>
      <w:r w:rsidR="00AF668E" w:rsidRPr="00ED4AF8">
        <w:rPr>
          <w:rFonts w:hint="eastAsia"/>
          <w:lang w:eastAsia="zh-CN"/>
        </w:rPr>
        <w:t xml:space="preserve">the higher layer parameter </w:t>
      </w:r>
      <w:proofErr w:type="spellStart"/>
      <w:r w:rsidR="00AF668E" w:rsidRPr="00ED4AF8">
        <w:rPr>
          <w:i/>
        </w:rPr>
        <w:t>txConfig</w:t>
      </w:r>
      <w:proofErr w:type="spellEnd"/>
      <w:r w:rsidR="00AF668E" w:rsidRPr="00ED4AF8">
        <w:rPr>
          <w:rFonts w:hint="eastAsia"/>
          <w:i/>
          <w:lang w:eastAsia="zh-CN"/>
        </w:rPr>
        <w:t xml:space="preserve"> = </w:t>
      </w:r>
      <w:proofErr w:type="gramStart"/>
      <w:r w:rsidR="00AF668E" w:rsidRPr="00ED4AF8">
        <w:rPr>
          <w:rFonts w:eastAsia="Times New Roman"/>
          <w:i/>
          <w:lang w:eastAsia="ja-JP"/>
        </w:rPr>
        <w:t>codebook</w:t>
      </w:r>
      <w:r w:rsidRPr="00ED4AF8">
        <w:rPr>
          <w:rFonts w:hint="eastAsia"/>
          <w:lang w:eastAsia="zh-CN"/>
        </w:rPr>
        <w:t>;</w:t>
      </w:r>
      <w:proofErr w:type="gramEnd"/>
    </w:p>
    <w:p w14:paraId="7B0413D1" w14:textId="77777777" w:rsidR="00424D50" w:rsidRPr="00ED4AF8" w:rsidRDefault="00424D50" w:rsidP="00E5725B">
      <w:pPr>
        <w:pStyle w:val="B2"/>
        <w:rPr>
          <w:lang w:eastAsia="zh-CN"/>
        </w:rPr>
      </w:pPr>
      <w:r w:rsidRPr="00ED4AF8">
        <w:rPr>
          <w:rFonts w:hint="eastAsia"/>
          <w:lang w:eastAsia="zh-CN"/>
        </w:rPr>
        <w:t>-</w:t>
      </w:r>
      <w:r w:rsidRPr="00ED4AF8">
        <w:rPr>
          <w:rFonts w:hint="eastAsia"/>
          <w:lang w:eastAsia="zh-CN"/>
        </w:rPr>
        <w:tab/>
        <w:t>4 bits as defined by Tables 7.3.1.1.2</w:t>
      </w:r>
      <w:r w:rsidRPr="00ED4AF8">
        <w:t>-</w:t>
      </w:r>
      <w:r w:rsidRPr="00ED4AF8">
        <w:rPr>
          <w:rFonts w:hint="eastAsia"/>
          <w:lang w:eastAsia="zh-CN"/>
        </w:rPr>
        <w:t xml:space="preserve">16/17/18/19, if </w:t>
      </w:r>
      <w:r w:rsidR="004B42FB" w:rsidRPr="00ED4AF8">
        <w:t>transform</w:t>
      </w:r>
      <w:r w:rsidR="004B42FB" w:rsidRPr="00ED4AF8">
        <w:rPr>
          <w:rFonts w:hint="eastAsia"/>
          <w:lang w:eastAsia="zh-CN"/>
        </w:rPr>
        <w:t xml:space="preserve"> p</w:t>
      </w:r>
      <w:r w:rsidR="004B42FB" w:rsidRPr="00ED4AF8">
        <w:t>recoder</w:t>
      </w:r>
      <w:r w:rsidR="004B42FB" w:rsidRPr="00ED4AF8">
        <w:rPr>
          <w:rFonts w:hint="eastAsia"/>
          <w:lang w:eastAsia="zh-CN"/>
        </w:rPr>
        <w:t xml:space="preserve"> is</w:t>
      </w:r>
      <w:r w:rsidR="004B42FB" w:rsidRPr="00ED4AF8">
        <w:rPr>
          <w:lang w:eastAsia="zh-CN"/>
        </w:rPr>
        <w:t xml:space="preserve"> disabled</w:t>
      </w:r>
      <w:r w:rsidR="00AF668E" w:rsidRPr="00ED4AF8">
        <w:rPr>
          <w:rFonts w:hint="eastAsia"/>
          <w:lang w:eastAsia="zh-CN"/>
        </w:rPr>
        <w:t xml:space="preserve">, </w:t>
      </w:r>
      <w:proofErr w:type="spellStart"/>
      <w:r w:rsidR="00AF668E" w:rsidRPr="00ED4AF8">
        <w:rPr>
          <w:rFonts w:hint="eastAsia"/>
          <w:i/>
          <w:lang w:eastAsia="zh-CN"/>
        </w:rPr>
        <w:t>dmrs</w:t>
      </w:r>
      <w:proofErr w:type="spellEnd"/>
      <w:r w:rsidR="00AF668E" w:rsidRPr="00ED4AF8">
        <w:rPr>
          <w:rFonts w:hint="eastAsia"/>
          <w:i/>
          <w:lang w:eastAsia="zh-CN"/>
        </w:rPr>
        <w:t>-Type</w:t>
      </w:r>
      <w:r w:rsidR="00AF668E" w:rsidRPr="00ED4AF8">
        <w:rPr>
          <w:lang w:eastAsia="zh-CN"/>
        </w:rPr>
        <w:t>=</w:t>
      </w:r>
      <w:r w:rsidR="00AF668E" w:rsidRPr="00ED4AF8">
        <w:rPr>
          <w:rFonts w:hint="eastAsia"/>
          <w:lang w:eastAsia="zh-CN"/>
        </w:rPr>
        <w:t>2,</w:t>
      </w:r>
      <w:r w:rsidR="00AF668E" w:rsidRPr="00ED4AF8">
        <w:rPr>
          <w:lang w:eastAsia="zh-CN"/>
        </w:rPr>
        <w:t xml:space="preserve"> </w:t>
      </w:r>
      <w:r w:rsidR="00AF668E" w:rsidRPr="00ED4AF8">
        <w:rPr>
          <w:rFonts w:hint="eastAsia"/>
          <w:lang w:eastAsia="zh-CN"/>
        </w:rPr>
        <w:t xml:space="preserve">and </w:t>
      </w:r>
      <w:proofErr w:type="spellStart"/>
      <w:r w:rsidR="00AF668E" w:rsidRPr="00ED4AF8">
        <w:rPr>
          <w:rFonts w:hint="eastAsia"/>
          <w:i/>
          <w:lang w:eastAsia="zh-CN"/>
        </w:rPr>
        <w:t>maxLength</w:t>
      </w:r>
      <w:proofErr w:type="spellEnd"/>
      <w:r w:rsidRPr="00ED4AF8">
        <w:rPr>
          <w:rFonts w:hint="eastAsia"/>
          <w:lang w:eastAsia="zh-CN"/>
        </w:rPr>
        <w:t xml:space="preserve">=1, </w:t>
      </w:r>
      <w:r w:rsidRPr="00ED4AF8">
        <w:t>and the value of rank is determined according to</w:t>
      </w:r>
      <w:r w:rsidRPr="00ED4AF8">
        <w:rPr>
          <w:rFonts w:hint="eastAsia"/>
          <w:lang w:eastAsia="zh-CN"/>
        </w:rPr>
        <w:t xml:space="preserve"> the SRS resource indicator field if </w:t>
      </w:r>
      <w:r w:rsidR="00AF668E" w:rsidRPr="00ED4AF8">
        <w:rPr>
          <w:rFonts w:hint="eastAsia"/>
          <w:lang w:eastAsia="zh-CN"/>
        </w:rPr>
        <w:t xml:space="preserve">the higher layer parameter </w:t>
      </w:r>
      <w:proofErr w:type="spellStart"/>
      <w:r w:rsidR="00AF668E" w:rsidRPr="00ED4AF8">
        <w:rPr>
          <w:i/>
        </w:rPr>
        <w:t>txConfig</w:t>
      </w:r>
      <w:proofErr w:type="spellEnd"/>
      <w:r w:rsidR="00AF668E" w:rsidRPr="00ED4AF8">
        <w:rPr>
          <w:rFonts w:hint="eastAsia"/>
          <w:i/>
          <w:lang w:eastAsia="zh-CN"/>
        </w:rPr>
        <w:t xml:space="preserve"> = </w:t>
      </w:r>
      <w:proofErr w:type="spellStart"/>
      <w:r w:rsidR="00AF668E" w:rsidRPr="00ED4AF8">
        <w:rPr>
          <w:rFonts w:hint="eastAsia"/>
          <w:i/>
          <w:lang w:eastAsia="zh-CN"/>
        </w:rPr>
        <w:t>non</w:t>
      </w:r>
      <w:r w:rsidR="00AF668E" w:rsidRPr="00ED4AF8">
        <w:rPr>
          <w:rFonts w:eastAsia="Times New Roman" w:hint="eastAsia"/>
          <w:i/>
          <w:lang w:eastAsia="zh-CN"/>
        </w:rPr>
        <w:t>C</w:t>
      </w:r>
      <w:r w:rsidR="00AF668E" w:rsidRPr="00ED4AF8">
        <w:rPr>
          <w:rFonts w:eastAsia="Times New Roman"/>
          <w:i/>
          <w:lang w:eastAsia="ja-JP"/>
        </w:rPr>
        <w:t>odebook</w:t>
      </w:r>
      <w:proofErr w:type="spellEnd"/>
      <w:r w:rsidRPr="00ED4AF8">
        <w:t xml:space="preserve"> and according to the Precoding information and number of layers field if </w:t>
      </w:r>
      <w:r w:rsidR="00AF668E" w:rsidRPr="00ED4AF8">
        <w:rPr>
          <w:rFonts w:hint="eastAsia"/>
          <w:lang w:eastAsia="zh-CN"/>
        </w:rPr>
        <w:t xml:space="preserve">the higher layer parameter </w:t>
      </w:r>
      <w:proofErr w:type="spellStart"/>
      <w:r w:rsidR="00AF668E" w:rsidRPr="00ED4AF8">
        <w:rPr>
          <w:i/>
        </w:rPr>
        <w:t>txConfig</w:t>
      </w:r>
      <w:proofErr w:type="spellEnd"/>
      <w:r w:rsidR="00AF668E" w:rsidRPr="00ED4AF8">
        <w:rPr>
          <w:rFonts w:hint="eastAsia"/>
          <w:i/>
          <w:lang w:eastAsia="zh-CN"/>
        </w:rPr>
        <w:t xml:space="preserve"> = </w:t>
      </w:r>
      <w:proofErr w:type="gramStart"/>
      <w:r w:rsidR="00AF668E" w:rsidRPr="00ED4AF8">
        <w:rPr>
          <w:rFonts w:eastAsia="Times New Roman"/>
          <w:i/>
          <w:lang w:eastAsia="ja-JP"/>
        </w:rPr>
        <w:t>codebook</w:t>
      </w:r>
      <w:r w:rsidRPr="00ED4AF8">
        <w:rPr>
          <w:rFonts w:hint="eastAsia"/>
          <w:lang w:eastAsia="zh-CN"/>
        </w:rPr>
        <w:t>;</w:t>
      </w:r>
      <w:proofErr w:type="gramEnd"/>
    </w:p>
    <w:p w14:paraId="66793AD9" w14:textId="77777777" w:rsidR="00424D50" w:rsidRPr="00ED4AF8" w:rsidRDefault="00424D50" w:rsidP="00E5725B">
      <w:pPr>
        <w:pStyle w:val="B2"/>
        <w:rPr>
          <w:lang w:eastAsia="zh-CN"/>
        </w:rPr>
      </w:pPr>
      <w:r w:rsidRPr="00ED4AF8">
        <w:rPr>
          <w:rFonts w:hint="eastAsia"/>
          <w:lang w:eastAsia="zh-CN"/>
        </w:rPr>
        <w:t>-</w:t>
      </w:r>
      <w:r w:rsidRPr="00ED4AF8">
        <w:rPr>
          <w:rFonts w:hint="eastAsia"/>
          <w:lang w:eastAsia="zh-CN"/>
        </w:rPr>
        <w:tab/>
        <w:t>5 bits as defined by Tables 7.3.1.1.2</w:t>
      </w:r>
      <w:r w:rsidRPr="00ED4AF8">
        <w:t>-</w:t>
      </w:r>
      <w:r w:rsidRPr="00ED4AF8">
        <w:rPr>
          <w:rFonts w:hint="eastAsia"/>
          <w:lang w:eastAsia="zh-CN"/>
        </w:rPr>
        <w:t xml:space="preserve">20/21/22/23, if </w:t>
      </w:r>
      <w:r w:rsidR="004B42FB" w:rsidRPr="00ED4AF8">
        <w:t>transform</w:t>
      </w:r>
      <w:r w:rsidR="004B42FB" w:rsidRPr="00ED4AF8">
        <w:rPr>
          <w:rFonts w:hint="eastAsia"/>
          <w:lang w:eastAsia="zh-CN"/>
        </w:rPr>
        <w:t xml:space="preserve"> p</w:t>
      </w:r>
      <w:r w:rsidR="004B42FB" w:rsidRPr="00ED4AF8">
        <w:t>recoder</w:t>
      </w:r>
      <w:r w:rsidR="004B42FB" w:rsidRPr="00ED4AF8">
        <w:rPr>
          <w:rFonts w:hint="eastAsia"/>
          <w:lang w:eastAsia="zh-CN"/>
        </w:rPr>
        <w:t xml:space="preserve"> is</w:t>
      </w:r>
      <w:r w:rsidR="004B42FB" w:rsidRPr="00ED4AF8">
        <w:rPr>
          <w:lang w:eastAsia="zh-CN"/>
        </w:rPr>
        <w:t xml:space="preserve"> disabled</w:t>
      </w:r>
      <w:r w:rsidR="00AF668E" w:rsidRPr="00ED4AF8">
        <w:rPr>
          <w:rFonts w:hint="eastAsia"/>
          <w:lang w:eastAsia="zh-CN"/>
        </w:rPr>
        <w:t xml:space="preserve">, </w:t>
      </w:r>
      <w:proofErr w:type="spellStart"/>
      <w:r w:rsidR="00AF668E" w:rsidRPr="00ED4AF8">
        <w:rPr>
          <w:rFonts w:hint="eastAsia"/>
          <w:i/>
          <w:lang w:eastAsia="zh-CN"/>
        </w:rPr>
        <w:t>dmrs</w:t>
      </w:r>
      <w:proofErr w:type="spellEnd"/>
      <w:r w:rsidR="00AF668E" w:rsidRPr="00ED4AF8">
        <w:rPr>
          <w:rFonts w:hint="eastAsia"/>
          <w:i/>
          <w:lang w:eastAsia="zh-CN"/>
        </w:rPr>
        <w:t>-Type</w:t>
      </w:r>
      <w:r w:rsidR="00AF668E" w:rsidRPr="00ED4AF8">
        <w:rPr>
          <w:lang w:eastAsia="zh-CN"/>
        </w:rPr>
        <w:t>=</w:t>
      </w:r>
      <w:r w:rsidR="00AF668E" w:rsidRPr="00ED4AF8">
        <w:rPr>
          <w:rFonts w:hint="eastAsia"/>
          <w:lang w:eastAsia="zh-CN"/>
        </w:rPr>
        <w:t>2,</w:t>
      </w:r>
      <w:r w:rsidR="00AF668E" w:rsidRPr="00ED4AF8">
        <w:rPr>
          <w:lang w:eastAsia="zh-CN"/>
        </w:rPr>
        <w:t xml:space="preserve"> </w:t>
      </w:r>
      <w:r w:rsidR="00AF668E" w:rsidRPr="00ED4AF8">
        <w:rPr>
          <w:rFonts w:hint="eastAsia"/>
          <w:lang w:eastAsia="zh-CN"/>
        </w:rPr>
        <w:t xml:space="preserve">and </w:t>
      </w:r>
      <w:proofErr w:type="spellStart"/>
      <w:r w:rsidR="00AF668E" w:rsidRPr="00ED4AF8">
        <w:rPr>
          <w:rFonts w:hint="eastAsia"/>
          <w:i/>
          <w:lang w:eastAsia="zh-CN"/>
        </w:rPr>
        <w:t>maxLength</w:t>
      </w:r>
      <w:proofErr w:type="spellEnd"/>
      <w:r w:rsidRPr="00ED4AF8">
        <w:rPr>
          <w:rFonts w:hint="eastAsia"/>
          <w:lang w:eastAsia="zh-CN"/>
        </w:rPr>
        <w:t xml:space="preserve">=2, </w:t>
      </w:r>
      <w:r w:rsidRPr="00ED4AF8">
        <w:t>and the value of rank is determined according to</w:t>
      </w:r>
      <w:r w:rsidRPr="00ED4AF8">
        <w:rPr>
          <w:rFonts w:hint="eastAsia"/>
          <w:lang w:eastAsia="zh-CN"/>
        </w:rPr>
        <w:t xml:space="preserve"> the SRS resource indicator field if </w:t>
      </w:r>
      <w:r w:rsidR="00AF668E" w:rsidRPr="00ED4AF8">
        <w:rPr>
          <w:rFonts w:hint="eastAsia"/>
          <w:lang w:eastAsia="zh-CN"/>
        </w:rPr>
        <w:t xml:space="preserve">the higher layer parameter </w:t>
      </w:r>
      <w:proofErr w:type="spellStart"/>
      <w:r w:rsidR="00AF668E" w:rsidRPr="00ED4AF8">
        <w:rPr>
          <w:i/>
        </w:rPr>
        <w:t>txConfig</w:t>
      </w:r>
      <w:proofErr w:type="spellEnd"/>
      <w:r w:rsidR="00AF668E" w:rsidRPr="00ED4AF8">
        <w:rPr>
          <w:rFonts w:hint="eastAsia"/>
          <w:i/>
          <w:lang w:eastAsia="zh-CN"/>
        </w:rPr>
        <w:t xml:space="preserve"> = </w:t>
      </w:r>
      <w:proofErr w:type="spellStart"/>
      <w:r w:rsidR="00AF668E" w:rsidRPr="00ED4AF8">
        <w:rPr>
          <w:rFonts w:hint="eastAsia"/>
          <w:i/>
          <w:lang w:eastAsia="zh-CN"/>
        </w:rPr>
        <w:t>n</w:t>
      </w:r>
      <w:r w:rsidR="00AF668E" w:rsidRPr="00ED4AF8">
        <w:rPr>
          <w:i/>
          <w:lang w:eastAsia="zh-CN"/>
        </w:rPr>
        <w:t>onCode</w:t>
      </w:r>
      <w:r w:rsidR="00AF668E" w:rsidRPr="00ED4AF8">
        <w:rPr>
          <w:rFonts w:hint="eastAsia"/>
          <w:i/>
          <w:lang w:eastAsia="zh-CN"/>
        </w:rPr>
        <w:t>b</w:t>
      </w:r>
      <w:r w:rsidR="00AF668E" w:rsidRPr="00ED4AF8">
        <w:rPr>
          <w:i/>
          <w:lang w:eastAsia="zh-CN"/>
        </w:rPr>
        <w:t>ook</w:t>
      </w:r>
      <w:proofErr w:type="spellEnd"/>
      <w:r w:rsidRPr="00ED4AF8">
        <w:t xml:space="preserve"> and according to the Precoding information and number of layers field if </w:t>
      </w:r>
      <w:r w:rsidR="00AF668E" w:rsidRPr="00ED4AF8">
        <w:rPr>
          <w:rFonts w:hint="eastAsia"/>
          <w:lang w:eastAsia="zh-CN"/>
        </w:rPr>
        <w:t xml:space="preserve">the higher layer parameter </w:t>
      </w:r>
      <w:proofErr w:type="spellStart"/>
      <w:r w:rsidR="00AF668E" w:rsidRPr="00ED4AF8">
        <w:rPr>
          <w:i/>
        </w:rPr>
        <w:t>txConfig</w:t>
      </w:r>
      <w:proofErr w:type="spellEnd"/>
      <w:r w:rsidR="00AF668E" w:rsidRPr="00ED4AF8">
        <w:rPr>
          <w:rFonts w:hint="eastAsia"/>
          <w:i/>
          <w:lang w:eastAsia="zh-CN"/>
        </w:rPr>
        <w:t xml:space="preserve"> = </w:t>
      </w:r>
      <w:r w:rsidR="00AF668E" w:rsidRPr="00ED4AF8">
        <w:rPr>
          <w:rFonts w:eastAsia="Times New Roman"/>
          <w:i/>
          <w:lang w:eastAsia="ja-JP"/>
        </w:rPr>
        <w:t>codebook</w:t>
      </w:r>
      <w:r w:rsidRPr="00ED4AF8">
        <w:rPr>
          <w:rFonts w:hint="eastAsia"/>
          <w:lang w:eastAsia="zh-CN"/>
        </w:rPr>
        <w:t>.</w:t>
      </w:r>
    </w:p>
    <w:p w14:paraId="53D395D6" w14:textId="77777777" w:rsidR="00450FFF" w:rsidRPr="00ED4AF8" w:rsidRDefault="007B121D" w:rsidP="00450FFF">
      <w:pPr>
        <w:pStyle w:val="B1"/>
        <w:ind w:firstLine="0"/>
        <w:rPr>
          <w:rFonts w:eastAsiaTheme="minorEastAsia"/>
          <w:lang w:eastAsia="zh-CN"/>
        </w:rPr>
      </w:pPr>
      <w:r w:rsidRPr="00ED4AF8">
        <w:rPr>
          <w:rFonts w:hint="eastAsia"/>
          <w:lang w:eastAsia="zh-CN"/>
        </w:rPr>
        <w:t>where the number of CDM groups without data of values 1, 2, and 3 in Tables 7.3.1.1.2</w:t>
      </w:r>
      <w:r w:rsidRPr="00ED4AF8">
        <w:t>-</w:t>
      </w:r>
      <w:r w:rsidRPr="00ED4AF8">
        <w:rPr>
          <w:rFonts w:hint="eastAsia"/>
          <w:lang w:eastAsia="zh-CN"/>
        </w:rPr>
        <w:t>6 to 7.3.1.1.2-23 refers to CDM groups {0}, {0,1}, and {0, 1,2} respectively.</w:t>
      </w:r>
      <w:r w:rsidR="00450FFF" w:rsidRPr="00ED4AF8">
        <w:rPr>
          <w:rFonts w:eastAsiaTheme="minorEastAsia"/>
          <w:lang w:eastAsia="zh-CN"/>
        </w:rPr>
        <w:t xml:space="preserve"> </w:t>
      </w:r>
    </w:p>
    <w:p w14:paraId="77280802" w14:textId="77777777" w:rsidR="007B121D" w:rsidRPr="00ED4AF8" w:rsidRDefault="00450FFF" w:rsidP="00C9130E">
      <w:pPr>
        <w:pStyle w:val="B1"/>
        <w:ind w:hanging="1"/>
        <w:rPr>
          <w:lang w:eastAsia="zh-CN"/>
        </w:rPr>
      </w:pPr>
      <w:r w:rsidRPr="00ED4AF8">
        <w:rPr>
          <w:lang w:eastAsia="zh-CN"/>
        </w:rPr>
        <w:t>I</w:t>
      </w:r>
      <w:r w:rsidRPr="00ED4AF8">
        <w:rPr>
          <w:rFonts w:hint="eastAsia"/>
          <w:lang w:eastAsia="zh-CN"/>
        </w:rPr>
        <w:t xml:space="preserve">f a UE is configured with both </w:t>
      </w:r>
      <w:proofErr w:type="spellStart"/>
      <w:r w:rsidRPr="00ED4AF8">
        <w:rPr>
          <w:i/>
        </w:rPr>
        <w:t>dmrs-UplinkForPUSCH-MappingTypeA</w:t>
      </w:r>
      <w:proofErr w:type="spellEnd"/>
      <w:r w:rsidRPr="00ED4AF8">
        <w:rPr>
          <w:rFonts w:hint="eastAsia"/>
          <w:lang w:eastAsia="zh-CN"/>
        </w:rPr>
        <w:t xml:space="preserve"> and </w:t>
      </w:r>
      <w:proofErr w:type="spellStart"/>
      <w:r w:rsidRPr="00ED4AF8">
        <w:rPr>
          <w:i/>
        </w:rPr>
        <w:t>dmrs-UplinkForPUSCH-MappingTypeB</w:t>
      </w:r>
      <w:proofErr w:type="spellEnd"/>
      <w:r w:rsidRPr="00ED4AF8">
        <w:t xml:space="preserve">, </w:t>
      </w:r>
      <w:r w:rsidRPr="00ED4AF8">
        <w:rPr>
          <w:rFonts w:hint="eastAsia"/>
          <w:lang w:eastAsia="zh-CN"/>
        </w:rPr>
        <w:t xml:space="preserve">the </w:t>
      </w:r>
      <w:proofErr w:type="spellStart"/>
      <w:r w:rsidRPr="00ED4AF8">
        <w:rPr>
          <w:rFonts w:hint="eastAsia"/>
          <w:lang w:eastAsia="zh-CN"/>
        </w:rPr>
        <w:t>bitwidth</w:t>
      </w:r>
      <w:proofErr w:type="spellEnd"/>
      <w:r w:rsidRPr="00ED4AF8">
        <w:rPr>
          <w:rFonts w:hint="eastAsia"/>
          <w:lang w:eastAsia="zh-CN"/>
        </w:rPr>
        <w:t xml:space="preserve"> of this field equals </w:t>
      </w:r>
      <w:r w:rsidRPr="00ED4AF8">
        <w:rPr>
          <w:position w:val="-14"/>
        </w:rPr>
        <w:object w:dxaOrig="1280" w:dyaOrig="400" w14:anchorId="6F19C744">
          <v:shape id="_x0000_i2852" type="#_x0000_t75" style="width:57.1pt;height:19.85pt" o:ole="">
            <v:imagedata r:id="rId2823" o:title=""/>
          </v:shape>
          <o:OLEObject Type="Embed" ProgID="Equation.DSMT4" ShapeID="_x0000_i2852" DrawAspect="Content" ObjectID="_1724847720" r:id="rId2824"/>
        </w:object>
      </w:r>
      <w:r w:rsidRPr="00ED4AF8">
        <w:rPr>
          <w:rFonts w:hint="eastAsia"/>
          <w:lang w:eastAsia="zh-CN"/>
        </w:rPr>
        <w:t xml:space="preserve">, where </w:t>
      </w:r>
      <w:r w:rsidRPr="00ED4AF8">
        <w:rPr>
          <w:position w:val="-12"/>
        </w:rPr>
        <w:object w:dxaOrig="279" w:dyaOrig="360" w14:anchorId="4AFE6D25">
          <v:shape id="_x0000_i2853" type="#_x0000_t75" style="width:12.4pt;height:17.4pt" o:ole="">
            <v:imagedata r:id="rId2825" o:title=""/>
          </v:shape>
          <o:OLEObject Type="Embed" ProgID="Equation.DSMT4" ShapeID="_x0000_i2853" DrawAspect="Content" ObjectID="_1724847721" r:id="rId2826"/>
        </w:object>
      </w:r>
      <w:r w:rsidRPr="00ED4AF8">
        <w:rPr>
          <w:rFonts w:hint="eastAsia"/>
          <w:lang w:eastAsia="zh-CN"/>
        </w:rPr>
        <w:t xml:space="preserve"> is the </w:t>
      </w:r>
      <w:r w:rsidR="00E409CA" w:rsidRPr="00ED4AF8">
        <w:rPr>
          <w:lang w:eastAsia="zh-CN"/>
        </w:rPr>
        <w:t>"</w:t>
      </w:r>
      <w:r w:rsidRPr="00ED4AF8">
        <w:rPr>
          <w:rFonts w:hint="eastAsia"/>
          <w:lang w:eastAsia="zh-CN"/>
        </w:rPr>
        <w:t>Antenna ports</w:t>
      </w:r>
      <w:r w:rsidR="00E409CA" w:rsidRPr="00ED4AF8">
        <w:rPr>
          <w:lang w:eastAsia="zh-CN"/>
        </w:rPr>
        <w:t>"</w:t>
      </w:r>
      <w:r w:rsidRPr="00ED4AF8">
        <w:rPr>
          <w:rFonts w:hint="eastAsia"/>
          <w:lang w:eastAsia="zh-CN"/>
        </w:rPr>
        <w:t xml:space="preserve"> </w:t>
      </w:r>
      <w:proofErr w:type="spellStart"/>
      <w:r w:rsidRPr="00ED4AF8">
        <w:rPr>
          <w:rFonts w:hint="eastAsia"/>
          <w:lang w:eastAsia="zh-CN"/>
        </w:rPr>
        <w:t>bitwidth</w:t>
      </w:r>
      <w:proofErr w:type="spellEnd"/>
      <w:r w:rsidRPr="00ED4AF8">
        <w:rPr>
          <w:rFonts w:hint="eastAsia"/>
          <w:lang w:eastAsia="zh-CN"/>
        </w:rPr>
        <w:t xml:space="preserve"> derived according to </w:t>
      </w:r>
      <w:proofErr w:type="spellStart"/>
      <w:r w:rsidRPr="00ED4AF8">
        <w:rPr>
          <w:i/>
        </w:rPr>
        <w:t>dmrs-UplinkForPUSCH-MappingTypeA</w:t>
      </w:r>
      <w:proofErr w:type="spellEnd"/>
      <w:r w:rsidRPr="00ED4AF8">
        <w:rPr>
          <w:rFonts w:hint="eastAsia"/>
          <w:lang w:eastAsia="zh-CN"/>
        </w:rPr>
        <w:t xml:space="preserve"> and </w:t>
      </w:r>
      <w:r w:rsidRPr="00ED4AF8">
        <w:rPr>
          <w:position w:val="-12"/>
        </w:rPr>
        <w:object w:dxaOrig="279" w:dyaOrig="360" w14:anchorId="1DADFE95">
          <v:shape id="_x0000_i2854" type="#_x0000_t75" style="width:12.4pt;height:17.4pt" o:ole="">
            <v:imagedata r:id="rId2827" o:title=""/>
          </v:shape>
          <o:OLEObject Type="Embed" ProgID="Equation.DSMT4" ShapeID="_x0000_i2854" DrawAspect="Content" ObjectID="_1724847722" r:id="rId2828"/>
        </w:object>
      </w:r>
      <w:r w:rsidRPr="00ED4AF8">
        <w:rPr>
          <w:rFonts w:hint="eastAsia"/>
          <w:lang w:eastAsia="zh-CN"/>
        </w:rPr>
        <w:t xml:space="preserve"> is the </w:t>
      </w:r>
      <w:r w:rsidR="00E409CA" w:rsidRPr="00ED4AF8">
        <w:rPr>
          <w:lang w:eastAsia="zh-CN"/>
        </w:rPr>
        <w:t>"</w:t>
      </w:r>
      <w:r w:rsidRPr="00ED4AF8">
        <w:rPr>
          <w:rFonts w:hint="eastAsia"/>
          <w:lang w:eastAsia="zh-CN"/>
        </w:rPr>
        <w:t>Antenna ports</w:t>
      </w:r>
      <w:r w:rsidR="00E409CA" w:rsidRPr="00ED4AF8">
        <w:rPr>
          <w:lang w:eastAsia="zh-CN"/>
        </w:rPr>
        <w:t>"</w:t>
      </w:r>
      <w:r w:rsidRPr="00ED4AF8">
        <w:rPr>
          <w:rFonts w:hint="eastAsia"/>
          <w:lang w:eastAsia="zh-CN"/>
        </w:rPr>
        <w:t xml:space="preserve"> </w:t>
      </w:r>
      <w:proofErr w:type="spellStart"/>
      <w:r w:rsidRPr="00ED4AF8">
        <w:rPr>
          <w:rFonts w:hint="eastAsia"/>
          <w:lang w:eastAsia="zh-CN"/>
        </w:rPr>
        <w:t>bitwidth</w:t>
      </w:r>
      <w:proofErr w:type="spellEnd"/>
      <w:r w:rsidRPr="00ED4AF8">
        <w:rPr>
          <w:i/>
        </w:rPr>
        <w:t xml:space="preserve"> </w:t>
      </w:r>
      <w:r w:rsidRPr="00ED4AF8">
        <w:rPr>
          <w:rFonts w:hint="eastAsia"/>
          <w:lang w:eastAsia="zh-CN"/>
        </w:rPr>
        <w:t xml:space="preserve">derived according to </w:t>
      </w:r>
      <w:proofErr w:type="spellStart"/>
      <w:r w:rsidRPr="00ED4AF8">
        <w:rPr>
          <w:i/>
        </w:rPr>
        <w:t>dmrs-UplinkForPUSCH-MappingTypeB</w:t>
      </w:r>
      <w:proofErr w:type="spellEnd"/>
      <w:r w:rsidRPr="00ED4AF8">
        <w:rPr>
          <w:rFonts w:hint="eastAsia"/>
          <w:lang w:eastAsia="zh-CN"/>
        </w:rPr>
        <w:t xml:space="preserve">. A number of </w:t>
      </w:r>
      <w:r w:rsidRPr="00ED4AF8">
        <w:rPr>
          <w:position w:val="-14"/>
        </w:rPr>
        <w:object w:dxaOrig="840" w:dyaOrig="400" w14:anchorId="370C6150">
          <v:shape id="_x0000_i2855" type="#_x0000_t75" style="width:37.25pt;height:19.85pt" o:ole="">
            <v:imagedata r:id="rId2829" o:title=""/>
          </v:shape>
          <o:OLEObject Type="Embed" ProgID="Equation.DSMT4" ShapeID="_x0000_i2855" DrawAspect="Content" ObjectID="_1724847723" r:id="rId2830"/>
        </w:object>
      </w:r>
      <w:r w:rsidRPr="00ED4AF8">
        <w:rPr>
          <w:rFonts w:hint="eastAsia"/>
          <w:lang w:eastAsia="zh-CN"/>
        </w:rPr>
        <w:t xml:space="preserve"> zeros are padded in the MSB of this field, if the mapping type of the PUSCH </w:t>
      </w:r>
      <w:r w:rsidRPr="00ED4AF8">
        <w:rPr>
          <w:lang w:eastAsia="zh-CN"/>
        </w:rPr>
        <w:t>corresponds</w:t>
      </w:r>
      <w:r w:rsidRPr="00ED4AF8">
        <w:rPr>
          <w:rFonts w:hint="eastAsia"/>
          <w:lang w:eastAsia="zh-CN"/>
        </w:rPr>
        <w:t xml:space="preserve"> to the smaller value of </w:t>
      </w:r>
      <w:r w:rsidRPr="00ED4AF8">
        <w:rPr>
          <w:position w:val="-12"/>
        </w:rPr>
        <w:object w:dxaOrig="279" w:dyaOrig="360" w14:anchorId="70FE02F7">
          <v:shape id="_x0000_i2856" type="#_x0000_t75" style="width:12.4pt;height:17.4pt" o:ole="">
            <v:imagedata r:id="rId2825" o:title=""/>
          </v:shape>
          <o:OLEObject Type="Embed" ProgID="Equation.DSMT4" ShapeID="_x0000_i2856" DrawAspect="Content" ObjectID="_1724847724" r:id="rId2831"/>
        </w:object>
      </w:r>
      <w:r w:rsidRPr="00ED4AF8">
        <w:rPr>
          <w:rFonts w:hint="eastAsia"/>
          <w:lang w:eastAsia="zh-CN"/>
        </w:rPr>
        <w:t xml:space="preserve"> </w:t>
      </w:r>
      <w:proofErr w:type="spellStart"/>
      <w:r w:rsidRPr="00ED4AF8">
        <w:rPr>
          <w:rFonts w:hint="eastAsia"/>
          <w:lang w:eastAsia="zh-CN"/>
        </w:rPr>
        <w:t>and</w:t>
      </w:r>
      <w:proofErr w:type="spellEnd"/>
      <w:r w:rsidRPr="00ED4AF8">
        <w:rPr>
          <w:rFonts w:hint="eastAsia"/>
          <w:lang w:eastAsia="zh-CN"/>
        </w:rPr>
        <w:t xml:space="preserve"> </w:t>
      </w:r>
      <w:r w:rsidRPr="00ED4AF8">
        <w:rPr>
          <w:position w:val="-12"/>
        </w:rPr>
        <w:object w:dxaOrig="279" w:dyaOrig="360" w14:anchorId="5BC4B3D1">
          <v:shape id="_x0000_i2857" type="#_x0000_t75" style="width:12.4pt;height:17.4pt" o:ole="">
            <v:imagedata r:id="rId2827" o:title=""/>
          </v:shape>
          <o:OLEObject Type="Embed" ProgID="Equation.DSMT4" ShapeID="_x0000_i2857" DrawAspect="Content" ObjectID="_1724847725" r:id="rId2832"/>
        </w:object>
      </w:r>
      <w:r w:rsidRPr="00ED4AF8">
        <w:rPr>
          <w:rFonts w:hint="eastAsia"/>
          <w:lang w:eastAsia="zh-CN"/>
        </w:rPr>
        <w:t>.</w:t>
      </w:r>
    </w:p>
    <w:p w14:paraId="55C829B0" w14:textId="44340ED1" w:rsidR="00072D9D" w:rsidRPr="00ED4AF8" w:rsidRDefault="00072D9D" w:rsidP="00072D9D">
      <w:pPr>
        <w:pStyle w:val="B1"/>
        <w:rPr>
          <w:lang w:eastAsia="zh-CN"/>
        </w:rPr>
      </w:pPr>
      <w:r w:rsidRPr="00ED4AF8">
        <w:t>-</w:t>
      </w:r>
      <w:r w:rsidRPr="00ED4AF8">
        <w:rPr>
          <w:rFonts w:hint="eastAsia"/>
          <w:lang w:eastAsia="zh-CN"/>
        </w:rPr>
        <w:tab/>
        <w:t>SRS request</w:t>
      </w:r>
      <w:r w:rsidRPr="00ED4AF8">
        <w:t xml:space="preserve"> – </w:t>
      </w:r>
      <w:r w:rsidR="003C4E83" w:rsidRPr="00ED4AF8">
        <w:rPr>
          <w:rFonts w:hint="eastAsia"/>
          <w:lang w:eastAsia="zh-CN"/>
        </w:rPr>
        <w:t>2</w:t>
      </w:r>
      <w:r w:rsidR="003C4E83" w:rsidRPr="00ED4AF8">
        <w:t xml:space="preserve"> </w:t>
      </w:r>
      <w:r w:rsidRPr="00ED4AF8">
        <w:t>bits</w:t>
      </w:r>
      <w:r w:rsidR="009D2052" w:rsidRPr="00ED4AF8">
        <w:rPr>
          <w:rFonts w:hint="eastAsia"/>
          <w:lang w:eastAsia="zh-CN"/>
        </w:rPr>
        <w:t xml:space="preserve"> as defined by Table 7.3.1.1.2</w:t>
      </w:r>
      <w:r w:rsidR="009D2052" w:rsidRPr="00ED4AF8">
        <w:t>-</w:t>
      </w:r>
      <w:r w:rsidR="00C93635" w:rsidRPr="00ED4AF8">
        <w:rPr>
          <w:rFonts w:hint="eastAsia"/>
          <w:lang w:eastAsia="zh-CN"/>
        </w:rPr>
        <w:t>2</w:t>
      </w:r>
      <w:r w:rsidR="00A83D91" w:rsidRPr="00ED4AF8">
        <w:rPr>
          <w:rFonts w:hint="eastAsia"/>
          <w:lang w:eastAsia="zh-CN"/>
        </w:rPr>
        <w:t>4</w:t>
      </w:r>
      <w:r w:rsidR="00424D50" w:rsidRPr="00ED4AF8">
        <w:rPr>
          <w:lang w:eastAsia="zh-CN"/>
        </w:rPr>
        <w:t xml:space="preserve"> for UEs not configured with </w:t>
      </w:r>
      <w:proofErr w:type="spellStart"/>
      <w:r w:rsidR="003905AE" w:rsidRPr="00ED4AF8">
        <w:rPr>
          <w:i/>
          <w:lang w:eastAsia="zh-CN"/>
        </w:rPr>
        <w:t>supplementaryUplink</w:t>
      </w:r>
      <w:proofErr w:type="spellEnd"/>
      <w:r w:rsidR="003905AE" w:rsidRPr="00ED4AF8">
        <w:rPr>
          <w:i/>
          <w:lang w:eastAsia="zh-CN"/>
        </w:rPr>
        <w:t xml:space="preserve"> </w:t>
      </w:r>
      <w:r w:rsidR="003905AE" w:rsidRPr="00ED4AF8">
        <w:rPr>
          <w:lang w:eastAsia="zh-CN"/>
        </w:rPr>
        <w:t>in</w:t>
      </w:r>
      <w:r w:rsidR="003905AE" w:rsidRPr="00ED4AF8">
        <w:rPr>
          <w:i/>
          <w:lang w:eastAsia="zh-CN"/>
        </w:rPr>
        <w:t xml:space="preserve"> </w:t>
      </w:r>
      <w:proofErr w:type="spellStart"/>
      <w:r w:rsidR="003905AE" w:rsidRPr="00ED4AF8">
        <w:rPr>
          <w:i/>
          <w:lang w:eastAsia="zh-CN"/>
        </w:rPr>
        <w:t>ServingCellConfig</w:t>
      </w:r>
      <w:proofErr w:type="spellEnd"/>
      <w:r w:rsidR="00424D50" w:rsidRPr="00ED4AF8">
        <w:rPr>
          <w:lang w:eastAsia="zh-CN"/>
        </w:rPr>
        <w:t xml:space="preserve"> in the cell; 3 bits for UEs configured </w:t>
      </w:r>
      <w:r w:rsidR="003905AE" w:rsidRPr="00ED4AF8">
        <w:rPr>
          <w:lang w:eastAsia="zh-CN"/>
        </w:rPr>
        <w:t xml:space="preserve">with </w:t>
      </w:r>
      <w:proofErr w:type="spellStart"/>
      <w:r w:rsidR="003905AE" w:rsidRPr="00ED4AF8">
        <w:rPr>
          <w:i/>
          <w:lang w:eastAsia="zh-CN"/>
        </w:rPr>
        <w:t>supplementaryUplink</w:t>
      </w:r>
      <w:proofErr w:type="spellEnd"/>
      <w:r w:rsidR="003905AE" w:rsidRPr="00ED4AF8">
        <w:rPr>
          <w:i/>
          <w:lang w:eastAsia="zh-CN"/>
        </w:rPr>
        <w:t xml:space="preserve"> </w:t>
      </w:r>
      <w:r w:rsidR="003905AE" w:rsidRPr="00ED4AF8">
        <w:rPr>
          <w:lang w:eastAsia="zh-CN"/>
        </w:rPr>
        <w:t>in</w:t>
      </w:r>
      <w:r w:rsidR="003905AE" w:rsidRPr="00ED4AF8">
        <w:rPr>
          <w:i/>
          <w:lang w:eastAsia="zh-CN"/>
        </w:rPr>
        <w:t xml:space="preserve"> </w:t>
      </w:r>
      <w:proofErr w:type="spellStart"/>
      <w:r w:rsidR="003905AE" w:rsidRPr="00ED4AF8">
        <w:rPr>
          <w:i/>
          <w:lang w:eastAsia="zh-CN"/>
        </w:rPr>
        <w:t>ServingCellConfig</w:t>
      </w:r>
      <w:proofErr w:type="spellEnd"/>
      <w:r w:rsidR="00424D50" w:rsidRPr="00ED4AF8">
        <w:rPr>
          <w:lang w:eastAsia="zh-CN"/>
        </w:rPr>
        <w:t xml:space="preserve"> in the cell where the first bit is the non-SUL/SUL indicator as defined in Table 7.3.1.1.1-1 and the second and third bits are defined by Table 7.3.1.1.2-24</w:t>
      </w:r>
      <w:r w:rsidR="00424D50" w:rsidRPr="00ED4AF8">
        <w:rPr>
          <w:rFonts w:hint="eastAsia"/>
          <w:lang w:eastAsia="zh-CN"/>
        </w:rPr>
        <w:t xml:space="preserve">. This bit field may also indicate the associated CSI-RS according to </w:t>
      </w:r>
      <w:r w:rsidR="00C33081" w:rsidRPr="00ED4AF8">
        <w:rPr>
          <w:rFonts w:hint="eastAsia"/>
          <w:lang w:eastAsia="zh-CN"/>
        </w:rPr>
        <w:t>Clause</w:t>
      </w:r>
      <w:r w:rsidR="00424D50" w:rsidRPr="00ED4AF8">
        <w:rPr>
          <w:rFonts w:hint="eastAsia"/>
          <w:lang w:eastAsia="zh-CN"/>
        </w:rPr>
        <w:t xml:space="preserve"> 6.1.1.2 of [6, TS</w:t>
      </w:r>
      <w:r w:rsidR="00424D50" w:rsidRPr="00ED4AF8">
        <w:rPr>
          <w:lang w:eastAsia="zh-CN"/>
        </w:rPr>
        <w:t xml:space="preserve"> </w:t>
      </w:r>
      <w:r w:rsidR="00424D50" w:rsidRPr="00ED4AF8">
        <w:rPr>
          <w:rFonts w:hint="eastAsia"/>
          <w:lang w:eastAsia="zh-CN"/>
        </w:rPr>
        <w:t>38.214]</w:t>
      </w:r>
      <w:r w:rsidR="003C4E83" w:rsidRPr="00ED4AF8">
        <w:rPr>
          <w:rFonts w:hint="eastAsia"/>
          <w:lang w:eastAsia="zh-CN"/>
        </w:rPr>
        <w:t>.</w:t>
      </w:r>
    </w:p>
    <w:p w14:paraId="776F6692" w14:textId="77777777" w:rsidR="00960927" w:rsidRPr="00ED4AF8" w:rsidRDefault="00960927" w:rsidP="00960927">
      <w:pPr>
        <w:pStyle w:val="B1"/>
      </w:pPr>
      <w:r w:rsidRPr="00ED4AF8">
        <w:t>-</w:t>
      </w:r>
      <w:r w:rsidRPr="00ED4AF8">
        <w:rPr>
          <w:lang w:eastAsia="zh-CN"/>
        </w:rPr>
        <w:tab/>
        <w:t>SRS offset indicator</w:t>
      </w:r>
      <w:r w:rsidRPr="00ED4AF8">
        <w:t xml:space="preserve"> – 0, 1 or 2 bits. </w:t>
      </w:r>
    </w:p>
    <w:p w14:paraId="07BEE5BB" w14:textId="77777777" w:rsidR="00960927" w:rsidRPr="00ED4AF8" w:rsidRDefault="00960927" w:rsidP="00960927">
      <w:pPr>
        <w:pStyle w:val="B2"/>
        <w:rPr>
          <w:lang w:eastAsia="zh-CN"/>
        </w:rPr>
      </w:pPr>
      <w:r w:rsidRPr="00ED4AF8">
        <w:rPr>
          <w:lang w:eastAsia="zh-CN"/>
        </w:rPr>
        <w:t>-</w:t>
      </w:r>
      <w:r w:rsidRPr="00ED4AF8">
        <w:rPr>
          <w:lang w:eastAsia="zh-CN"/>
        </w:rPr>
        <w:tab/>
        <w:t xml:space="preserve">0 bit if higher layer parameter </w:t>
      </w:r>
      <w:proofErr w:type="spellStart"/>
      <w:r w:rsidRPr="00ED4AF8">
        <w:rPr>
          <w:i/>
          <w:lang w:eastAsia="zh-CN"/>
        </w:rPr>
        <w:t>AvailableSlotOffset</w:t>
      </w:r>
      <w:proofErr w:type="spellEnd"/>
      <w:r w:rsidRPr="00ED4AF8">
        <w:rPr>
          <w:lang w:eastAsia="zh-CN"/>
        </w:rPr>
        <w:t xml:space="preserve"> is not configured for any aperiodic SRS resource set in the scheduled cell, or if higher layer parameter </w:t>
      </w:r>
      <w:proofErr w:type="spellStart"/>
      <w:r w:rsidRPr="00ED4AF8">
        <w:rPr>
          <w:i/>
          <w:lang w:eastAsia="zh-CN"/>
        </w:rPr>
        <w:t>AvailableSlotOffset</w:t>
      </w:r>
      <w:proofErr w:type="spellEnd"/>
      <w:r w:rsidRPr="00ED4AF8">
        <w:rPr>
          <w:lang w:eastAsia="zh-CN"/>
        </w:rPr>
        <w:t xml:space="preserve"> is configured for at least one </w:t>
      </w:r>
      <w:proofErr w:type="spellStart"/>
      <w:r w:rsidRPr="00ED4AF8">
        <w:rPr>
          <w:lang w:eastAsia="zh-CN"/>
        </w:rPr>
        <w:t>aperodic</w:t>
      </w:r>
      <w:proofErr w:type="spellEnd"/>
      <w:r w:rsidRPr="00ED4AF8">
        <w:rPr>
          <w:lang w:eastAsia="zh-CN"/>
        </w:rPr>
        <w:t xml:space="preserve"> SRS resource set in the scheduled cell and the maximum number of entries of </w:t>
      </w:r>
      <w:proofErr w:type="spellStart"/>
      <w:r w:rsidRPr="00ED4AF8">
        <w:rPr>
          <w:i/>
          <w:lang w:eastAsia="zh-CN"/>
        </w:rPr>
        <w:t>AvailableSlotOffset</w:t>
      </w:r>
      <w:proofErr w:type="spellEnd"/>
      <w:r w:rsidRPr="00ED4AF8">
        <w:rPr>
          <w:lang w:eastAsia="zh-CN"/>
        </w:rPr>
        <w:t xml:space="preserve"> configured for all aperiodic SRS resource set(s) is </w:t>
      </w:r>
      <w:proofErr w:type="gramStart"/>
      <w:r w:rsidRPr="00ED4AF8">
        <w:rPr>
          <w:lang w:eastAsia="zh-CN"/>
        </w:rPr>
        <w:t>1;</w:t>
      </w:r>
      <w:proofErr w:type="gramEnd"/>
    </w:p>
    <w:p w14:paraId="1C2940A5" w14:textId="6D696837" w:rsidR="00960927" w:rsidRPr="00ED4AF8" w:rsidRDefault="00960927" w:rsidP="005E333B">
      <w:pPr>
        <w:pStyle w:val="B2"/>
        <w:rPr>
          <w:lang w:eastAsia="zh-CN"/>
        </w:rPr>
      </w:pPr>
      <w:r w:rsidRPr="00ED4AF8">
        <w:rPr>
          <w:lang w:eastAsia="zh-CN"/>
        </w:rPr>
        <w:t>-</w:t>
      </w:r>
      <w:r w:rsidRPr="00ED4AF8">
        <w:rPr>
          <w:lang w:eastAsia="zh-CN"/>
        </w:rPr>
        <w:tab/>
      </w:r>
      <w:r w:rsidRPr="00ED4AF8">
        <w:t xml:space="preserve">otherwise, </w:t>
      </w:r>
      <m:oMath>
        <m:d>
          <m:dPr>
            <m:begChr m:val="⌈"/>
            <m:endChr m:val="⌉"/>
            <m:ctrlPr>
              <w:rPr>
                <w:rFonts w:ascii="Cambria Math" w:hAnsi="Cambria Math" w:cs="SimSun"/>
                <w:i/>
                <w:sz w:val="24"/>
                <w:szCs w:val="24"/>
              </w:rPr>
            </m:ctrlPr>
          </m:dPr>
          <m:e>
            <m:func>
              <m:funcPr>
                <m:ctrlPr>
                  <w:rPr>
                    <w:rFonts w:ascii="Cambria Math" w:hAnsi="Cambria Math" w:cs="SimSun"/>
                    <w:sz w:val="24"/>
                    <w:szCs w:val="24"/>
                  </w:rPr>
                </m:ctrlPr>
              </m:funcPr>
              <m:fName>
                <m:sSub>
                  <m:sSubPr>
                    <m:ctrlPr>
                      <w:rPr>
                        <w:rFonts w:ascii="Cambria Math" w:hAnsi="Cambria Math" w:cs="SimSun"/>
                        <w:sz w:val="24"/>
                        <w:szCs w:val="24"/>
                      </w:rPr>
                    </m:ctrlPr>
                  </m:sSubPr>
                  <m:e>
                    <m:r>
                      <m:rPr>
                        <m:sty m:val="p"/>
                      </m:rPr>
                      <w:rPr>
                        <w:rFonts w:ascii="Cambria Math" w:hAnsi="Cambria Math"/>
                      </w:rPr>
                      <m:t>log</m:t>
                    </m:r>
                  </m:e>
                  <m:sub>
                    <m:r>
                      <w:rPr>
                        <w:rFonts w:ascii="Cambria Math" w:hAnsi="Cambria Math"/>
                        <w:lang w:eastAsia="zh-CN"/>
                      </w:rPr>
                      <m:t>2</m:t>
                    </m:r>
                  </m:sub>
                </m:sSub>
              </m:fName>
              <m:e>
                <m:r>
                  <w:rPr>
                    <w:rFonts w:ascii="Cambria Math" w:hAnsi="Cambria Math"/>
                    <w:lang w:eastAsia="zh-CN"/>
                  </w:rPr>
                  <m:t>(K)</m:t>
                </m:r>
              </m:e>
            </m:func>
          </m:e>
        </m:d>
      </m:oMath>
      <w:r w:rsidRPr="00ED4AF8">
        <w:rPr>
          <w:lang w:eastAsia="zh-CN"/>
        </w:rPr>
        <w:t xml:space="preserve"> bits </w:t>
      </w:r>
      <w:r w:rsidRPr="00ED4AF8">
        <w:t xml:space="preserve">are used to indicate available slot offset according to Table 7.3.1.1.2-37 and </w:t>
      </w:r>
      <w:r w:rsidRPr="00ED4AF8">
        <w:rPr>
          <w:lang w:eastAsia="zh-CN"/>
        </w:rPr>
        <w:t>Clause 6.2.1</w:t>
      </w:r>
      <w:r w:rsidRPr="00ED4AF8">
        <w:t xml:space="preserve"> of </w:t>
      </w:r>
      <w:r w:rsidRPr="00ED4AF8">
        <w:rPr>
          <w:lang w:eastAsia="zh-CN"/>
        </w:rPr>
        <w:t>[6, TS 38.214</w:t>
      </w:r>
      <w:proofErr w:type="gramStart"/>
      <w:r w:rsidRPr="00ED4AF8">
        <w:rPr>
          <w:lang w:eastAsia="zh-CN"/>
        </w:rPr>
        <w:t>]</w:t>
      </w:r>
      <w:r w:rsidRPr="00ED4AF8">
        <w:t xml:space="preserve">, </w:t>
      </w:r>
      <w:r w:rsidRPr="00ED4AF8">
        <w:rPr>
          <w:lang w:eastAsia="zh-CN"/>
        </w:rPr>
        <w:t xml:space="preserve"> where</w:t>
      </w:r>
      <w:proofErr w:type="gramEnd"/>
      <w:r w:rsidRPr="00ED4AF8">
        <w:rPr>
          <w:lang w:eastAsia="zh-CN"/>
        </w:rPr>
        <w:t xml:space="preserve"> K is the maximum number of entries of </w:t>
      </w:r>
      <w:proofErr w:type="spellStart"/>
      <w:r w:rsidRPr="00ED4AF8">
        <w:rPr>
          <w:i/>
          <w:lang w:eastAsia="zh-CN"/>
        </w:rPr>
        <w:t>AvailableSlotOffset</w:t>
      </w:r>
      <w:proofErr w:type="spellEnd"/>
      <w:r w:rsidRPr="00ED4AF8">
        <w:rPr>
          <w:i/>
          <w:lang w:eastAsia="zh-CN"/>
        </w:rPr>
        <w:t xml:space="preserve"> </w:t>
      </w:r>
      <w:r w:rsidRPr="00ED4AF8">
        <w:rPr>
          <w:lang w:eastAsia="zh-CN"/>
        </w:rPr>
        <w:t>configured for all aperiodic SRS resource set(s) in the scheduled cell;</w:t>
      </w:r>
    </w:p>
    <w:p w14:paraId="7AF4339A" w14:textId="77777777" w:rsidR="00072D9D" w:rsidRPr="00ED4AF8" w:rsidRDefault="00072D9D" w:rsidP="00072D9D">
      <w:pPr>
        <w:pStyle w:val="B1"/>
        <w:rPr>
          <w:lang w:eastAsia="zh-CN"/>
        </w:rPr>
      </w:pPr>
      <w:r w:rsidRPr="00ED4AF8">
        <w:t>-</w:t>
      </w:r>
      <w:r w:rsidRPr="00ED4AF8">
        <w:rPr>
          <w:rFonts w:hint="eastAsia"/>
          <w:lang w:eastAsia="zh-CN"/>
        </w:rPr>
        <w:tab/>
        <w:t>CSI request</w:t>
      </w:r>
      <w:r w:rsidRPr="00ED4AF8">
        <w:t xml:space="preserve"> – </w:t>
      </w:r>
      <w:r w:rsidR="003C4E83" w:rsidRPr="00ED4AF8">
        <w:rPr>
          <w:rFonts w:hint="eastAsia"/>
          <w:lang w:eastAsia="zh-CN"/>
        </w:rPr>
        <w:t>0, 1, 2, 3, 4, 5, or 6</w:t>
      </w:r>
      <w:r w:rsidR="003C4E83" w:rsidRPr="00ED4AF8">
        <w:t xml:space="preserve"> </w:t>
      </w:r>
      <w:r w:rsidRPr="00ED4AF8">
        <w:t>bits</w:t>
      </w:r>
      <w:r w:rsidR="003C4E83" w:rsidRPr="00ED4AF8">
        <w:rPr>
          <w:rFonts w:hint="eastAsia"/>
          <w:lang w:eastAsia="zh-CN"/>
        </w:rPr>
        <w:t xml:space="preserve"> determined by higher layer parameter </w:t>
      </w:r>
      <w:proofErr w:type="spellStart"/>
      <w:r w:rsidR="00450FFF" w:rsidRPr="00ED4AF8">
        <w:rPr>
          <w:i/>
          <w:lang w:eastAsia="zh-CN"/>
        </w:rPr>
        <w:t>reportTriggerSize</w:t>
      </w:r>
      <w:proofErr w:type="spellEnd"/>
      <w:r w:rsidR="00AC5817" w:rsidRPr="00ED4AF8">
        <w:rPr>
          <w:rFonts w:hint="eastAsia"/>
          <w:lang w:eastAsia="zh-CN"/>
        </w:rPr>
        <w:t>.</w:t>
      </w:r>
    </w:p>
    <w:p w14:paraId="056CA604" w14:textId="77777777" w:rsidR="00AF0272" w:rsidRPr="00ED4AF8" w:rsidRDefault="00655940" w:rsidP="00AF0272">
      <w:pPr>
        <w:pStyle w:val="B1"/>
        <w:rPr>
          <w:lang w:eastAsia="zh-CN"/>
        </w:rPr>
      </w:pPr>
      <w:r w:rsidRPr="00ED4AF8">
        <w:t>-</w:t>
      </w:r>
      <w:r w:rsidR="0009376C" w:rsidRPr="00ED4AF8">
        <w:tab/>
      </w:r>
      <w:r w:rsidRPr="00ED4AF8">
        <w:rPr>
          <w:rFonts w:hint="eastAsia"/>
          <w:lang w:eastAsia="zh-CN"/>
        </w:rPr>
        <w:t>CBG transmission information</w:t>
      </w:r>
      <w:r w:rsidR="00992C2E" w:rsidRPr="00ED4AF8">
        <w:rPr>
          <w:rFonts w:hint="eastAsia"/>
          <w:lang w:eastAsia="zh-CN"/>
        </w:rPr>
        <w:t xml:space="preserve"> </w:t>
      </w:r>
      <w:r w:rsidR="00992C2E" w:rsidRPr="00ED4AF8">
        <w:rPr>
          <w:lang w:eastAsia="zh-CN"/>
        </w:rPr>
        <w:t>(CBGTI)</w:t>
      </w:r>
      <w:r w:rsidRPr="00ED4AF8">
        <w:t xml:space="preserve"> – </w:t>
      </w:r>
      <w:r w:rsidR="00DD5532" w:rsidRPr="00ED4AF8">
        <w:rPr>
          <w:rFonts w:hint="eastAsia"/>
          <w:lang w:eastAsia="zh-CN"/>
        </w:rPr>
        <w:t>0</w:t>
      </w:r>
      <w:r w:rsidR="002C4EB0" w:rsidRPr="00ED4AF8">
        <w:rPr>
          <w:lang w:eastAsia="zh-CN"/>
        </w:rPr>
        <w:t xml:space="preserve"> bit if higher layer parameter </w:t>
      </w:r>
      <w:proofErr w:type="spellStart"/>
      <w:r w:rsidR="002C4EB0" w:rsidRPr="00ED4AF8">
        <w:rPr>
          <w:i/>
          <w:lang w:eastAsia="zh-CN"/>
        </w:rPr>
        <w:t>codeBlockGroupTransmission</w:t>
      </w:r>
      <w:proofErr w:type="spellEnd"/>
      <w:r w:rsidR="002C4EB0" w:rsidRPr="00ED4AF8">
        <w:rPr>
          <w:lang w:eastAsia="zh-CN"/>
        </w:rPr>
        <w:t xml:space="preserve"> for </w:t>
      </w:r>
      <w:r w:rsidR="00245D4C" w:rsidRPr="00ED4AF8">
        <w:rPr>
          <w:lang w:eastAsia="zh-CN"/>
        </w:rPr>
        <w:t xml:space="preserve">PUSCH </w:t>
      </w:r>
      <w:r w:rsidR="002C4EB0" w:rsidRPr="00ED4AF8">
        <w:rPr>
          <w:lang w:eastAsia="zh-CN"/>
        </w:rPr>
        <w:t>is not configured</w:t>
      </w:r>
      <w:r w:rsidR="00E56BA2" w:rsidRPr="00ED4AF8">
        <w:rPr>
          <w:lang w:eastAsia="zh-CN"/>
        </w:rPr>
        <w:t xml:space="preserve"> or </w:t>
      </w:r>
      <w:r w:rsidR="00E56BA2" w:rsidRPr="00ED4AF8">
        <w:t xml:space="preserve">if the number of scheduled PUSCH indicated by the </w:t>
      </w:r>
      <w:r w:rsidR="00E56BA2" w:rsidRPr="00ED4AF8">
        <w:rPr>
          <w:rFonts w:hint="eastAsia"/>
          <w:lang w:eastAsia="zh-CN"/>
        </w:rPr>
        <w:t>Time domain resource assignment</w:t>
      </w:r>
      <w:r w:rsidR="00E56BA2" w:rsidRPr="00ED4AF8">
        <w:t xml:space="preserve"> field is larger than 1</w:t>
      </w:r>
      <w:r w:rsidR="00E56BA2" w:rsidRPr="00ED4AF8">
        <w:rPr>
          <w:lang w:eastAsia="zh-CN"/>
        </w:rPr>
        <w:t>;</w:t>
      </w:r>
      <w:r w:rsidR="002C4EB0" w:rsidRPr="00ED4AF8">
        <w:rPr>
          <w:lang w:eastAsia="zh-CN"/>
        </w:rPr>
        <w:t xml:space="preserve"> otherwise</w:t>
      </w:r>
      <w:r w:rsidR="00DD5532" w:rsidRPr="00ED4AF8">
        <w:rPr>
          <w:rFonts w:hint="eastAsia"/>
          <w:lang w:eastAsia="zh-CN"/>
        </w:rPr>
        <w:t>, 2, 4, 6, or 8</w:t>
      </w:r>
      <w:r w:rsidRPr="00ED4AF8">
        <w:t xml:space="preserve"> bit</w:t>
      </w:r>
      <w:r w:rsidRPr="00ED4AF8">
        <w:rPr>
          <w:rFonts w:hint="eastAsia"/>
          <w:lang w:eastAsia="zh-CN"/>
        </w:rPr>
        <w:t>s</w:t>
      </w:r>
      <w:r w:rsidR="00DD5532" w:rsidRPr="00ED4AF8">
        <w:rPr>
          <w:rFonts w:hint="eastAsia"/>
          <w:lang w:eastAsia="zh-CN"/>
        </w:rPr>
        <w:t xml:space="preserve"> determined by higher layer parameter </w:t>
      </w:r>
      <w:proofErr w:type="spellStart"/>
      <w:r w:rsidR="00DD5532" w:rsidRPr="00ED4AF8">
        <w:rPr>
          <w:i/>
          <w:lang w:eastAsia="zh-CN"/>
        </w:rPr>
        <w:t>maxCodeBlockGroupsPerTransportBlock</w:t>
      </w:r>
      <w:proofErr w:type="spellEnd"/>
      <w:r w:rsidR="00B9142F" w:rsidRPr="00ED4AF8">
        <w:rPr>
          <w:rFonts w:hint="eastAsia"/>
          <w:lang w:eastAsia="zh-CN"/>
        </w:rPr>
        <w:t xml:space="preserve"> for PUSCH</w:t>
      </w:r>
      <w:r w:rsidR="00960906" w:rsidRPr="00ED4AF8">
        <w:rPr>
          <w:rFonts w:hint="eastAsia"/>
          <w:lang w:eastAsia="zh-CN"/>
        </w:rPr>
        <w:t>.</w:t>
      </w:r>
      <w:r w:rsidR="00AF0272" w:rsidRPr="00ED4AF8">
        <w:rPr>
          <w:lang w:eastAsia="zh-CN"/>
        </w:rPr>
        <w:t xml:space="preserve"> </w:t>
      </w:r>
    </w:p>
    <w:p w14:paraId="34299FBA" w14:textId="77777777" w:rsidR="00F60E07" w:rsidRPr="00ED4AF8" w:rsidRDefault="00A2580F" w:rsidP="00960906">
      <w:pPr>
        <w:pStyle w:val="B1"/>
        <w:rPr>
          <w:lang w:eastAsia="zh-CN"/>
        </w:rPr>
      </w:pPr>
      <w:r w:rsidRPr="00ED4AF8">
        <w:rPr>
          <w:rFonts w:hint="eastAsia"/>
          <w:lang w:eastAsia="zh-CN"/>
        </w:rPr>
        <w:t>-</w:t>
      </w:r>
      <w:r w:rsidRPr="00ED4AF8">
        <w:rPr>
          <w:rFonts w:hint="eastAsia"/>
          <w:lang w:eastAsia="zh-CN"/>
        </w:rPr>
        <w:tab/>
        <w:t>PTRS</w:t>
      </w:r>
      <w:r w:rsidR="002F34E7" w:rsidRPr="00ED4AF8">
        <w:rPr>
          <w:rFonts w:hint="eastAsia"/>
          <w:lang w:eastAsia="zh-CN"/>
        </w:rPr>
        <w:t>-DMRS association</w:t>
      </w:r>
      <w:r w:rsidRPr="00ED4AF8">
        <w:rPr>
          <w:rFonts w:hint="eastAsia"/>
          <w:lang w:eastAsia="zh-CN"/>
        </w:rPr>
        <w:t xml:space="preserve"> </w:t>
      </w:r>
      <w:r w:rsidRPr="00ED4AF8">
        <w:t xml:space="preserve">– </w:t>
      </w:r>
      <w:r w:rsidR="00F60E07" w:rsidRPr="00ED4AF8">
        <w:rPr>
          <w:rFonts w:hint="eastAsia"/>
          <w:lang w:eastAsia="zh-CN"/>
        </w:rPr>
        <w:t>number of bits determined as follows</w:t>
      </w:r>
    </w:p>
    <w:p w14:paraId="3BE165DB" w14:textId="77777777" w:rsidR="00F60E07" w:rsidRPr="00ED4AF8" w:rsidRDefault="00F60E07" w:rsidP="00E5725B">
      <w:pPr>
        <w:pStyle w:val="B2"/>
        <w:rPr>
          <w:lang w:eastAsia="zh-CN"/>
        </w:rPr>
      </w:pPr>
      <w:r w:rsidRPr="00ED4AF8">
        <w:rPr>
          <w:rFonts w:hint="eastAsia"/>
          <w:lang w:eastAsia="zh-CN"/>
        </w:rPr>
        <w:t>-</w:t>
      </w:r>
      <w:r w:rsidRPr="00ED4AF8">
        <w:rPr>
          <w:rFonts w:hint="eastAsia"/>
          <w:lang w:eastAsia="zh-CN"/>
        </w:rPr>
        <w:tab/>
        <w:t xml:space="preserve">0 bit if </w:t>
      </w:r>
      <w:r w:rsidR="00450FFF" w:rsidRPr="00ED4AF8">
        <w:rPr>
          <w:i/>
        </w:rPr>
        <w:t>PTRS-</w:t>
      </w:r>
      <w:proofErr w:type="spellStart"/>
      <w:r w:rsidR="00450FFF" w:rsidRPr="00ED4AF8">
        <w:rPr>
          <w:i/>
        </w:rPr>
        <w:t>UplinkConfi</w:t>
      </w:r>
      <w:r w:rsidR="00450FFF" w:rsidRPr="00ED4AF8">
        <w:t>g</w:t>
      </w:r>
      <w:proofErr w:type="spellEnd"/>
      <w:r w:rsidR="00450FFF" w:rsidRPr="00ED4AF8">
        <w:rPr>
          <w:rFonts w:hint="eastAsia"/>
          <w:lang w:eastAsia="zh-CN"/>
        </w:rPr>
        <w:t xml:space="preserve"> is not configured </w:t>
      </w:r>
      <w:r w:rsidR="00BB5400" w:rsidRPr="00ED4AF8">
        <w:rPr>
          <w:lang w:eastAsia="zh-CN"/>
        </w:rPr>
        <w:t xml:space="preserve">in either </w:t>
      </w:r>
      <w:proofErr w:type="spellStart"/>
      <w:r w:rsidR="00BB5400" w:rsidRPr="00ED4AF8">
        <w:rPr>
          <w:i/>
        </w:rPr>
        <w:t>dmrs-UplinkForPUSCH-MappingTypeA</w:t>
      </w:r>
      <w:proofErr w:type="spellEnd"/>
      <w:r w:rsidR="00BB5400" w:rsidRPr="00ED4AF8">
        <w:rPr>
          <w:lang w:eastAsia="zh-CN"/>
        </w:rPr>
        <w:t xml:space="preserve"> or</w:t>
      </w:r>
      <w:r w:rsidR="00BB5400" w:rsidRPr="00ED4AF8">
        <w:rPr>
          <w:iCs/>
          <w:color w:val="FF0000"/>
          <w:sz w:val="22"/>
          <w:szCs w:val="22"/>
          <w:lang w:eastAsia="zh-CN"/>
        </w:rPr>
        <w:t xml:space="preserve"> </w:t>
      </w:r>
      <w:proofErr w:type="spellStart"/>
      <w:r w:rsidR="00BB5400" w:rsidRPr="00ED4AF8">
        <w:rPr>
          <w:i/>
        </w:rPr>
        <w:t>dmrs-UplinkForPUSCH-MappingTypeB</w:t>
      </w:r>
      <w:proofErr w:type="spellEnd"/>
      <w:r w:rsidR="00BB5400" w:rsidRPr="00ED4AF8">
        <w:rPr>
          <w:rFonts w:hint="eastAsia"/>
          <w:lang w:eastAsia="zh-CN"/>
        </w:rPr>
        <w:t xml:space="preserve"> </w:t>
      </w:r>
      <w:r w:rsidR="00450FFF" w:rsidRPr="00ED4AF8">
        <w:rPr>
          <w:rFonts w:hint="eastAsia"/>
          <w:lang w:eastAsia="zh-CN"/>
        </w:rPr>
        <w:t xml:space="preserve">and </w:t>
      </w:r>
      <w:r w:rsidR="00090CD3" w:rsidRPr="00ED4AF8">
        <w:t>transform</w:t>
      </w:r>
      <w:r w:rsidR="00090CD3" w:rsidRPr="00ED4AF8">
        <w:rPr>
          <w:rFonts w:hint="eastAsia"/>
          <w:lang w:eastAsia="zh-CN"/>
        </w:rPr>
        <w:t xml:space="preserve"> p</w:t>
      </w:r>
      <w:r w:rsidR="00090CD3" w:rsidRPr="00ED4AF8">
        <w:t>recoder</w:t>
      </w:r>
      <w:r w:rsidR="00090CD3" w:rsidRPr="00ED4AF8">
        <w:rPr>
          <w:rFonts w:hint="eastAsia"/>
          <w:lang w:eastAsia="zh-CN"/>
        </w:rPr>
        <w:t xml:space="preserve"> is</w:t>
      </w:r>
      <w:r w:rsidR="00090CD3" w:rsidRPr="00ED4AF8">
        <w:rPr>
          <w:lang w:eastAsia="zh-CN"/>
        </w:rPr>
        <w:t xml:space="preserve"> disabled</w:t>
      </w:r>
      <w:r w:rsidR="00450FFF" w:rsidRPr="00ED4AF8">
        <w:rPr>
          <w:rFonts w:hint="eastAsia"/>
          <w:lang w:eastAsia="zh-CN"/>
        </w:rPr>
        <w:t xml:space="preserve">, or if </w:t>
      </w:r>
      <w:r w:rsidR="00090CD3" w:rsidRPr="00ED4AF8">
        <w:t>transform</w:t>
      </w:r>
      <w:r w:rsidR="00090CD3" w:rsidRPr="00ED4AF8">
        <w:rPr>
          <w:rFonts w:hint="eastAsia"/>
          <w:lang w:eastAsia="zh-CN"/>
        </w:rPr>
        <w:t xml:space="preserve"> p</w:t>
      </w:r>
      <w:r w:rsidR="00090CD3" w:rsidRPr="00ED4AF8">
        <w:t>recoder</w:t>
      </w:r>
      <w:r w:rsidR="00090CD3" w:rsidRPr="00ED4AF8">
        <w:rPr>
          <w:rFonts w:hint="eastAsia"/>
          <w:lang w:eastAsia="zh-CN"/>
        </w:rPr>
        <w:t xml:space="preserve"> is</w:t>
      </w:r>
      <w:r w:rsidR="00090CD3" w:rsidRPr="00ED4AF8">
        <w:rPr>
          <w:lang w:eastAsia="zh-CN"/>
        </w:rPr>
        <w:t xml:space="preserve"> enabled</w:t>
      </w:r>
      <w:r w:rsidR="00450FFF" w:rsidRPr="00ED4AF8">
        <w:rPr>
          <w:rFonts w:hint="eastAsia"/>
          <w:lang w:eastAsia="zh-CN"/>
        </w:rPr>
        <w:t xml:space="preserve">, or if </w:t>
      </w:r>
      <w:proofErr w:type="spellStart"/>
      <w:r w:rsidR="00450FFF" w:rsidRPr="00ED4AF8">
        <w:rPr>
          <w:i/>
          <w:iCs/>
          <w:lang w:eastAsia="zh-CN"/>
        </w:rPr>
        <w:t>maxRank</w:t>
      </w:r>
      <w:proofErr w:type="spellEnd"/>
      <w:r w:rsidR="00450FFF" w:rsidRPr="00ED4AF8">
        <w:rPr>
          <w:rFonts w:hint="eastAsia"/>
          <w:i/>
          <w:iCs/>
          <w:lang w:eastAsia="zh-CN"/>
        </w:rPr>
        <w:t>=</w:t>
      </w:r>
      <w:proofErr w:type="gramStart"/>
      <w:r w:rsidR="00450FFF" w:rsidRPr="00ED4AF8">
        <w:rPr>
          <w:rFonts w:hint="eastAsia"/>
          <w:i/>
          <w:iCs/>
          <w:lang w:eastAsia="zh-CN"/>
        </w:rPr>
        <w:t>1</w:t>
      </w:r>
      <w:r w:rsidRPr="00ED4AF8">
        <w:rPr>
          <w:rFonts w:hint="eastAsia"/>
          <w:lang w:eastAsia="zh-CN"/>
        </w:rPr>
        <w:t>;</w:t>
      </w:r>
      <w:proofErr w:type="gramEnd"/>
    </w:p>
    <w:p w14:paraId="510D60BE" w14:textId="043A5EC2" w:rsidR="00450FFF" w:rsidRPr="00ED4AF8" w:rsidRDefault="00F60E07" w:rsidP="00450FFF">
      <w:pPr>
        <w:pStyle w:val="B2"/>
        <w:rPr>
          <w:rFonts w:eastAsiaTheme="minorEastAsia"/>
          <w:lang w:eastAsia="zh-CN"/>
        </w:rPr>
      </w:pPr>
      <w:r w:rsidRPr="00ED4AF8">
        <w:rPr>
          <w:rFonts w:hint="eastAsia"/>
          <w:lang w:eastAsia="zh-CN"/>
        </w:rPr>
        <w:lastRenderedPageBreak/>
        <w:t>-</w:t>
      </w:r>
      <w:r w:rsidRPr="00ED4AF8">
        <w:rPr>
          <w:rFonts w:hint="eastAsia"/>
          <w:lang w:eastAsia="zh-CN"/>
        </w:rPr>
        <w:tab/>
      </w:r>
      <w:r w:rsidR="005C0036" w:rsidRPr="00ED4AF8">
        <w:rPr>
          <w:rFonts w:hint="eastAsia"/>
          <w:lang w:eastAsia="zh-CN"/>
        </w:rPr>
        <w:t>2</w:t>
      </w:r>
      <w:r w:rsidR="00A2580F" w:rsidRPr="00ED4AF8">
        <w:t xml:space="preserve"> bit</w:t>
      </w:r>
      <w:r w:rsidR="00A2580F" w:rsidRPr="00ED4AF8">
        <w:rPr>
          <w:rFonts w:hint="eastAsia"/>
          <w:lang w:eastAsia="zh-CN"/>
        </w:rPr>
        <w:t>s</w:t>
      </w:r>
      <w:r w:rsidRPr="00ED4AF8">
        <w:rPr>
          <w:rFonts w:hint="eastAsia"/>
          <w:lang w:eastAsia="zh-CN"/>
        </w:rPr>
        <w:t xml:space="preserve"> otherwise, where</w:t>
      </w:r>
      <w:r w:rsidR="00221DD8" w:rsidRPr="00ED4AF8">
        <w:rPr>
          <w:rFonts w:hint="eastAsia"/>
          <w:lang w:eastAsia="zh-CN"/>
        </w:rPr>
        <w:t xml:space="preserve"> Table 7.3.1.1.2</w:t>
      </w:r>
      <w:r w:rsidR="00221DD8" w:rsidRPr="00ED4AF8">
        <w:t>-</w:t>
      </w:r>
      <w:r w:rsidR="00C93635" w:rsidRPr="00ED4AF8">
        <w:rPr>
          <w:rFonts w:hint="eastAsia"/>
          <w:lang w:eastAsia="zh-CN"/>
        </w:rPr>
        <w:t>2</w:t>
      </w:r>
      <w:r w:rsidR="00A83D91" w:rsidRPr="00ED4AF8">
        <w:rPr>
          <w:rFonts w:hint="eastAsia"/>
          <w:lang w:eastAsia="zh-CN"/>
        </w:rPr>
        <w:t>5</w:t>
      </w:r>
      <w:r w:rsidR="00763B37" w:rsidRPr="00ED4AF8">
        <w:rPr>
          <w:lang w:eastAsia="zh-CN"/>
        </w:rPr>
        <w:t>/</w:t>
      </w:r>
      <w:r w:rsidR="00763B37" w:rsidRPr="00ED4AF8">
        <w:rPr>
          <w:rFonts w:hint="eastAsia"/>
          <w:lang w:eastAsia="zh-CN"/>
        </w:rPr>
        <w:t>7.3.1.1.2</w:t>
      </w:r>
      <w:r w:rsidR="00763B37" w:rsidRPr="00ED4AF8">
        <w:t>-</w:t>
      </w:r>
      <w:r w:rsidR="00763B37" w:rsidRPr="00ED4AF8">
        <w:rPr>
          <w:rFonts w:hint="eastAsia"/>
          <w:lang w:eastAsia="zh-CN"/>
        </w:rPr>
        <w:t>25</w:t>
      </w:r>
      <w:r w:rsidR="00763B37" w:rsidRPr="00ED4AF8">
        <w:rPr>
          <w:lang w:eastAsia="zh-CN"/>
        </w:rPr>
        <w:t>A</w:t>
      </w:r>
      <w:r w:rsidR="00221DD8" w:rsidRPr="00ED4AF8">
        <w:rPr>
          <w:rFonts w:hint="eastAsia"/>
          <w:lang w:eastAsia="zh-CN"/>
        </w:rPr>
        <w:t xml:space="preserve"> and 7.3.1.1.2-</w:t>
      </w:r>
      <w:r w:rsidR="00C93635" w:rsidRPr="00ED4AF8">
        <w:rPr>
          <w:rFonts w:hint="eastAsia"/>
          <w:lang w:eastAsia="zh-CN"/>
        </w:rPr>
        <w:t>2</w:t>
      </w:r>
      <w:r w:rsidR="00A83D91" w:rsidRPr="00ED4AF8">
        <w:rPr>
          <w:rFonts w:hint="eastAsia"/>
          <w:lang w:eastAsia="zh-CN"/>
        </w:rPr>
        <w:t>6</w:t>
      </w:r>
      <w:r w:rsidR="00221DD8" w:rsidRPr="00ED4AF8">
        <w:rPr>
          <w:rFonts w:hint="eastAsia"/>
          <w:lang w:eastAsia="zh-CN"/>
        </w:rPr>
        <w:t xml:space="preserve"> are used to </w:t>
      </w:r>
      <w:r w:rsidR="00221DD8" w:rsidRPr="00ED4AF8">
        <w:rPr>
          <w:lang w:eastAsia="zh-CN"/>
        </w:rPr>
        <w:t>indicat</w:t>
      </w:r>
      <w:r w:rsidR="00221DD8" w:rsidRPr="00ED4AF8">
        <w:rPr>
          <w:rFonts w:hint="eastAsia"/>
          <w:lang w:eastAsia="zh-CN"/>
        </w:rPr>
        <w:t>e the</w:t>
      </w:r>
      <w:r w:rsidR="00221DD8" w:rsidRPr="00ED4AF8">
        <w:rPr>
          <w:lang w:eastAsia="zh-CN"/>
        </w:rPr>
        <w:t xml:space="preserve"> association between PTRS port</w:t>
      </w:r>
      <w:r w:rsidR="00221DD8" w:rsidRPr="00ED4AF8">
        <w:rPr>
          <w:rFonts w:hint="eastAsia"/>
          <w:lang w:eastAsia="zh-CN"/>
        </w:rPr>
        <w:t xml:space="preserve">(s) </w:t>
      </w:r>
      <w:r w:rsidR="00221DD8" w:rsidRPr="00ED4AF8">
        <w:rPr>
          <w:lang w:eastAsia="zh-CN"/>
        </w:rPr>
        <w:t xml:space="preserve">and DMRS port(s) </w:t>
      </w:r>
      <w:r w:rsidR="0027543C" w:rsidRPr="00ED4AF8">
        <w:rPr>
          <w:lang w:eastAsia="zh-CN"/>
        </w:rPr>
        <w:t>when</w:t>
      </w:r>
      <w:r w:rsidR="00450FFF" w:rsidRPr="00ED4AF8">
        <w:rPr>
          <w:rFonts w:hint="eastAsia"/>
          <w:lang w:eastAsia="zh-CN"/>
        </w:rPr>
        <w:t xml:space="preserve"> one PT-RS port and two PT-RS ports</w:t>
      </w:r>
      <w:r w:rsidR="00221DD8" w:rsidRPr="00ED4AF8">
        <w:rPr>
          <w:rFonts w:hint="eastAsia"/>
          <w:lang w:eastAsia="zh-CN"/>
        </w:rPr>
        <w:t xml:space="preserve"> </w:t>
      </w:r>
      <w:r w:rsidR="0027543C" w:rsidRPr="00ED4AF8">
        <w:rPr>
          <w:rFonts w:hint="eastAsia"/>
          <w:lang w:val="en-US" w:eastAsia="zh-CN"/>
        </w:rPr>
        <w:t>are configured b</w:t>
      </w:r>
      <w:r w:rsidR="0027543C" w:rsidRPr="00ED4AF8">
        <w:rPr>
          <w:rFonts w:hint="eastAsia"/>
          <w:sz w:val="21"/>
          <w:szCs w:val="22"/>
          <w:lang w:val="en-US" w:eastAsia="zh-CN"/>
        </w:rPr>
        <w:t>y</w:t>
      </w:r>
      <w:r w:rsidR="0027543C" w:rsidRPr="00ED4AF8">
        <w:rPr>
          <w:sz w:val="21"/>
          <w:szCs w:val="22"/>
          <w:lang w:val="en-US" w:eastAsia="zh-CN"/>
        </w:rPr>
        <w:t xml:space="preserve"> </w:t>
      </w:r>
      <w:proofErr w:type="spellStart"/>
      <w:r w:rsidR="0027543C" w:rsidRPr="00ED4AF8">
        <w:rPr>
          <w:rFonts w:eastAsiaTheme="minorEastAsia" w:hint="eastAsia"/>
          <w:i/>
          <w:iCs/>
          <w:sz w:val="21"/>
          <w:szCs w:val="22"/>
          <w:lang w:val="en-US" w:eastAsia="zh-CN"/>
        </w:rPr>
        <w:t>maxNrofPorts</w:t>
      </w:r>
      <w:proofErr w:type="spellEnd"/>
      <w:r w:rsidR="0027543C" w:rsidRPr="00ED4AF8">
        <w:rPr>
          <w:rFonts w:eastAsiaTheme="minorEastAsia" w:hint="eastAsia"/>
          <w:sz w:val="21"/>
          <w:szCs w:val="22"/>
          <w:lang w:val="en-US" w:eastAsia="zh-CN"/>
        </w:rPr>
        <w:t xml:space="preserve"> in</w:t>
      </w:r>
      <w:r w:rsidR="0027543C" w:rsidRPr="00ED4AF8">
        <w:rPr>
          <w:rFonts w:eastAsiaTheme="minorEastAsia"/>
          <w:sz w:val="21"/>
          <w:szCs w:val="22"/>
          <w:lang w:val="en-US" w:eastAsia="zh-CN"/>
        </w:rPr>
        <w:t xml:space="preserve"> </w:t>
      </w:r>
      <w:r w:rsidR="0027543C" w:rsidRPr="00ED4AF8">
        <w:rPr>
          <w:rFonts w:eastAsiaTheme="minorEastAsia" w:hint="eastAsia"/>
          <w:i/>
          <w:iCs/>
          <w:sz w:val="21"/>
          <w:szCs w:val="22"/>
          <w:lang w:val="en-US" w:eastAsia="zh-CN"/>
        </w:rPr>
        <w:t>PTRS-</w:t>
      </w:r>
      <w:proofErr w:type="spellStart"/>
      <w:r w:rsidR="0027543C" w:rsidRPr="00ED4AF8">
        <w:rPr>
          <w:rFonts w:eastAsiaTheme="minorEastAsia" w:hint="eastAsia"/>
          <w:i/>
          <w:iCs/>
          <w:sz w:val="21"/>
          <w:szCs w:val="22"/>
          <w:lang w:val="en-US" w:eastAsia="zh-CN"/>
        </w:rPr>
        <w:t>UplinkConfig</w:t>
      </w:r>
      <w:proofErr w:type="spellEnd"/>
      <w:r w:rsidR="0027543C" w:rsidRPr="00ED4AF8">
        <w:rPr>
          <w:rFonts w:hint="eastAsia"/>
          <w:i/>
          <w:iCs/>
          <w:sz w:val="21"/>
          <w:szCs w:val="22"/>
          <w:lang w:val="en-US" w:eastAsia="zh-CN"/>
        </w:rPr>
        <w:t xml:space="preserve"> </w:t>
      </w:r>
      <w:r w:rsidR="00221DD8" w:rsidRPr="00ED4AF8">
        <w:rPr>
          <w:rFonts w:hint="eastAsia"/>
          <w:lang w:eastAsia="zh-CN"/>
        </w:rPr>
        <w:t xml:space="preserve">respectively, </w:t>
      </w:r>
      <w:r w:rsidRPr="00ED4AF8">
        <w:rPr>
          <w:rFonts w:hint="eastAsia"/>
          <w:lang w:eastAsia="zh-CN"/>
        </w:rPr>
        <w:t>and</w:t>
      </w:r>
      <w:r w:rsidR="00221DD8" w:rsidRPr="00ED4AF8">
        <w:rPr>
          <w:rFonts w:hint="eastAsia"/>
          <w:lang w:eastAsia="zh-CN"/>
        </w:rPr>
        <w:t xml:space="preserve"> the DMRS ports are </w:t>
      </w:r>
      <w:r w:rsidR="00221DD8" w:rsidRPr="00ED4AF8">
        <w:rPr>
          <w:lang w:eastAsia="zh-CN"/>
        </w:rPr>
        <w:t>indicated</w:t>
      </w:r>
      <w:r w:rsidR="00221DD8" w:rsidRPr="00ED4AF8">
        <w:rPr>
          <w:rFonts w:hint="eastAsia"/>
          <w:lang w:eastAsia="zh-CN"/>
        </w:rPr>
        <w:t xml:space="preserve"> by the</w:t>
      </w:r>
      <w:r w:rsidR="00221DD8" w:rsidRPr="00ED4AF8">
        <w:rPr>
          <w:lang w:eastAsia="zh-CN"/>
        </w:rPr>
        <w:t xml:space="preserve"> </w:t>
      </w:r>
      <w:r w:rsidR="00221DD8" w:rsidRPr="00ED4AF8">
        <w:rPr>
          <w:rFonts w:hint="eastAsia"/>
          <w:lang w:eastAsia="zh-CN"/>
        </w:rPr>
        <w:t>Antenna ports</w:t>
      </w:r>
      <w:r w:rsidR="00221DD8" w:rsidRPr="00ED4AF8">
        <w:rPr>
          <w:lang w:eastAsia="zh-CN"/>
        </w:rPr>
        <w:t xml:space="preserve"> </w:t>
      </w:r>
      <w:r w:rsidR="00221DD8" w:rsidRPr="00ED4AF8">
        <w:rPr>
          <w:rFonts w:hint="eastAsia"/>
          <w:lang w:eastAsia="zh-CN"/>
        </w:rPr>
        <w:t>field.</w:t>
      </w:r>
      <w:r w:rsidR="00450FFF" w:rsidRPr="00ED4AF8">
        <w:rPr>
          <w:rFonts w:eastAsiaTheme="minorEastAsia"/>
          <w:lang w:eastAsia="zh-CN"/>
        </w:rPr>
        <w:t xml:space="preserve"> </w:t>
      </w:r>
      <w:r w:rsidR="00763B37" w:rsidRPr="00ED4AF8">
        <w:rPr>
          <w:lang w:eastAsia="zh-CN"/>
        </w:rPr>
        <w:t xml:space="preserve">When the SRS resource set indicator field is present and </w:t>
      </w:r>
      <w:proofErr w:type="spellStart"/>
      <w:r w:rsidR="00763B37" w:rsidRPr="00ED4AF8">
        <w:rPr>
          <w:i/>
          <w:lang w:eastAsia="zh-CN"/>
        </w:rPr>
        <w:t>maxRank</w:t>
      </w:r>
      <w:proofErr w:type="spellEnd"/>
      <w:r w:rsidR="00763B37" w:rsidRPr="00ED4AF8">
        <w:rPr>
          <w:i/>
          <w:lang w:eastAsia="zh-CN"/>
        </w:rPr>
        <w:t>&gt;2</w:t>
      </w:r>
      <w:r w:rsidR="00763B37" w:rsidRPr="00ED4AF8">
        <w:rPr>
          <w:lang w:eastAsia="zh-CN"/>
        </w:rPr>
        <w:t xml:space="preserve">, this field indicates the association between PTRS port(s) and DMRS port(s) corresponding to SRS resource indicator field </w:t>
      </w:r>
      <w:bookmarkStart w:id="1472" w:name="OLE_LINK40"/>
      <w:r w:rsidR="00763B37" w:rsidRPr="00ED4AF8">
        <w:rPr>
          <w:lang w:eastAsia="zh-CN"/>
        </w:rPr>
        <w:t xml:space="preserve">and/or </w:t>
      </w:r>
      <w:r w:rsidR="00763B37" w:rsidRPr="00ED4AF8">
        <w:t>Precoding information and number of layers</w:t>
      </w:r>
      <w:bookmarkEnd w:id="1472"/>
      <w:r w:rsidR="00763B37" w:rsidRPr="00ED4AF8">
        <w:t xml:space="preserve"> </w:t>
      </w:r>
      <w:r w:rsidR="00763B37" w:rsidRPr="00ED4AF8">
        <w:rPr>
          <w:lang w:eastAsia="zh-CN"/>
        </w:rPr>
        <w:t xml:space="preserve">field according to </w:t>
      </w:r>
      <w:r w:rsidR="00763B37" w:rsidRPr="00ED4AF8">
        <w:rPr>
          <w:rFonts w:hint="eastAsia"/>
          <w:lang w:eastAsia="zh-CN"/>
        </w:rPr>
        <w:t>Table 7.3.1.1.2</w:t>
      </w:r>
      <w:r w:rsidR="00763B37" w:rsidRPr="00ED4AF8">
        <w:t>-</w:t>
      </w:r>
      <w:r w:rsidR="00763B37" w:rsidRPr="00ED4AF8">
        <w:rPr>
          <w:rFonts w:hint="eastAsia"/>
          <w:lang w:eastAsia="zh-CN"/>
        </w:rPr>
        <w:t>25 and 7.3.1.1.2-26</w:t>
      </w:r>
      <w:r w:rsidR="00763B37" w:rsidRPr="00ED4AF8">
        <w:rPr>
          <w:lang w:eastAsia="zh-CN"/>
        </w:rPr>
        <w:t xml:space="preserve">. When the SRS resource set indicator field is present </w:t>
      </w:r>
      <w:r w:rsidR="00CC7532">
        <w:rPr>
          <w:lang w:eastAsia="zh-CN"/>
        </w:rPr>
        <w:t xml:space="preserve">and equals </w:t>
      </w:r>
      <w:r w:rsidR="00CC7532" w:rsidRPr="00ED4AF8">
        <w:rPr>
          <w:lang w:eastAsia="zh-CN"/>
        </w:rPr>
        <w:t>"</w:t>
      </w:r>
      <w:r w:rsidR="00CC7532">
        <w:rPr>
          <w:lang w:eastAsia="zh-CN"/>
        </w:rPr>
        <w:t>10</w:t>
      </w:r>
      <w:r w:rsidR="00CC7532" w:rsidRPr="00ED4AF8">
        <w:rPr>
          <w:lang w:eastAsia="zh-CN"/>
        </w:rPr>
        <w:t>"</w:t>
      </w:r>
      <w:r w:rsidR="00CC7532">
        <w:rPr>
          <w:lang w:eastAsia="zh-CN"/>
        </w:rPr>
        <w:t xml:space="preserve"> and </w:t>
      </w:r>
      <w:r w:rsidR="00CC7532" w:rsidRPr="00ED4AF8">
        <w:rPr>
          <w:lang w:eastAsia="zh-CN"/>
        </w:rPr>
        <w:t>"</w:t>
      </w:r>
      <w:r w:rsidR="00CC7532">
        <w:rPr>
          <w:lang w:eastAsia="zh-CN"/>
        </w:rPr>
        <w:t>11</w:t>
      </w:r>
      <w:r w:rsidR="00CC7532" w:rsidRPr="00ED4AF8">
        <w:rPr>
          <w:lang w:eastAsia="zh-CN"/>
        </w:rPr>
        <w:t>"</w:t>
      </w:r>
      <w:r w:rsidR="00CC7532">
        <w:rPr>
          <w:lang w:eastAsia="zh-CN"/>
        </w:rPr>
        <w:t xml:space="preserve"> </w:t>
      </w:r>
      <w:r w:rsidR="00763B37" w:rsidRPr="00ED4AF8">
        <w:rPr>
          <w:lang w:eastAsia="zh-CN"/>
        </w:rPr>
        <w:t xml:space="preserve">and </w:t>
      </w:r>
      <w:proofErr w:type="spellStart"/>
      <w:r w:rsidR="00763B37" w:rsidRPr="00ED4AF8">
        <w:rPr>
          <w:i/>
          <w:lang w:eastAsia="zh-CN"/>
        </w:rPr>
        <w:t>maxRank</w:t>
      </w:r>
      <w:proofErr w:type="spellEnd"/>
      <w:r w:rsidR="00763B37" w:rsidRPr="00ED4AF8">
        <w:rPr>
          <w:i/>
          <w:lang w:eastAsia="zh-CN"/>
        </w:rPr>
        <w:t>=2</w:t>
      </w:r>
      <w:r w:rsidR="00763B37" w:rsidRPr="00ED4AF8">
        <w:rPr>
          <w:lang w:eastAsia="zh-CN"/>
        </w:rPr>
        <w:t xml:space="preserve">, the MSB of this field indicates the association between PTRS port(s) and DMRS port(s) corresponding to SRS resource indicator and/or </w:t>
      </w:r>
      <w:r w:rsidR="00763B37" w:rsidRPr="00ED4AF8">
        <w:t>Precoding information and number of layers field,</w:t>
      </w:r>
      <w:r w:rsidR="00763B37" w:rsidRPr="00ED4AF8">
        <w:rPr>
          <w:lang w:eastAsia="zh-CN"/>
        </w:rPr>
        <w:t xml:space="preserve"> and the LSB of this field indicates the association between PTRS port(s) and DMRS port(s) corresponding to Second SRS resource indicator field and/or Second </w:t>
      </w:r>
      <w:r w:rsidR="00763B37" w:rsidRPr="00ED4AF8">
        <w:t xml:space="preserve">Precoding information </w:t>
      </w:r>
      <w:r w:rsidR="00763B37" w:rsidRPr="00ED4AF8">
        <w:rPr>
          <w:lang w:eastAsia="zh-CN"/>
        </w:rPr>
        <w:t xml:space="preserve">field, according to </w:t>
      </w:r>
      <w:r w:rsidR="00763B37" w:rsidRPr="00ED4AF8">
        <w:rPr>
          <w:rFonts w:hint="eastAsia"/>
          <w:lang w:eastAsia="zh-CN"/>
        </w:rPr>
        <w:t>Table 7.3.1.1.2</w:t>
      </w:r>
      <w:r w:rsidR="00763B37" w:rsidRPr="00ED4AF8">
        <w:t>-</w:t>
      </w:r>
      <w:r w:rsidR="00763B37" w:rsidRPr="00ED4AF8">
        <w:rPr>
          <w:rFonts w:hint="eastAsia"/>
          <w:lang w:eastAsia="zh-CN"/>
        </w:rPr>
        <w:t>25</w:t>
      </w:r>
      <w:r w:rsidR="00763B37" w:rsidRPr="00ED4AF8">
        <w:rPr>
          <w:lang w:eastAsia="zh-CN"/>
        </w:rPr>
        <w:t>A</w:t>
      </w:r>
      <w:r w:rsidR="00763B37" w:rsidRPr="00ED4AF8">
        <w:rPr>
          <w:rFonts w:hint="eastAsia"/>
          <w:lang w:eastAsia="zh-CN"/>
        </w:rPr>
        <w:t>.</w:t>
      </w:r>
    </w:p>
    <w:p w14:paraId="09453F3B" w14:textId="55515F3E" w:rsidR="00655940" w:rsidRPr="00ED4AF8" w:rsidRDefault="00450FFF" w:rsidP="00D766CF">
      <w:pPr>
        <w:pStyle w:val="B1"/>
        <w:ind w:hanging="1"/>
        <w:rPr>
          <w:rFonts w:eastAsia="Times New Roman"/>
          <w:lang w:eastAsia="zh-CN"/>
        </w:rPr>
      </w:pPr>
      <w:r w:rsidRPr="00ED4AF8">
        <w:rPr>
          <w:rFonts w:hint="eastAsia"/>
          <w:lang w:eastAsia="zh-CN"/>
        </w:rPr>
        <w:t xml:space="preserve">If </w:t>
      </w:r>
      <w:r w:rsidR="00E409CA" w:rsidRPr="00ED4AF8">
        <w:rPr>
          <w:lang w:eastAsia="zh-CN"/>
        </w:rPr>
        <w:t>"</w:t>
      </w:r>
      <w:r w:rsidRPr="00ED4AF8">
        <w:rPr>
          <w:rFonts w:hint="eastAsia"/>
          <w:lang w:eastAsia="zh-CN"/>
        </w:rPr>
        <w:t>Bandwidth part indicator</w:t>
      </w:r>
      <w:r w:rsidR="00E409CA" w:rsidRPr="00ED4AF8">
        <w:rPr>
          <w:lang w:eastAsia="zh-CN"/>
        </w:rPr>
        <w:t>"</w:t>
      </w:r>
      <w:r w:rsidRPr="00ED4AF8">
        <w:rPr>
          <w:rFonts w:hint="eastAsia"/>
          <w:lang w:eastAsia="zh-CN"/>
        </w:rPr>
        <w:t xml:space="preserve"> field indicates a bandwidth part other than the active bandwidth part and the </w:t>
      </w:r>
      <w:r w:rsidR="00E409CA" w:rsidRPr="00ED4AF8">
        <w:rPr>
          <w:lang w:eastAsia="zh-CN"/>
        </w:rPr>
        <w:t>"</w:t>
      </w:r>
      <w:r w:rsidRPr="00ED4AF8">
        <w:rPr>
          <w:rFonts w:hint="eastAsia"/>
          <w:lang w:eastAsia="zh-CN"/>
        </w:rPr>
        <w:t>PTRS-DMRS association</w:t>
      </w:r>
      <w:r w:rsidR="00E409CA" w:rsidRPr="00ED4AF8">
        <w:rPr>
          <w:lang w:eastAsia="zh-CN"/>
        </w:rPr>
        <w:t>"</w:t>
      </w:r>
      <w:r w:rsidRPr="00ED4AF8">
        <w:rPr>
          <w:rFonts w:hint="eastAsia"/>
          <w:lang w:eastAsia="zh-CN"/>
        </w:rPr>
        <w:t xml:space="preserve"> field is present </w:t>
      </w:r>
      <w:r w:rsidRPr="00ED4AF8">
        <w:rPr>
          <w:rFonts w:eastAsia="Times New Roman" w:hint="eastAsia"/>
          <w:lang w:eastAsia="zh-CN"/>
        </w:rPr>
        <w:t>for the</w:t>
      </w:r>
      <w:r w:rsidRPr="00ED4AF8">
        <w:rPr>
          <w:rFonts w:hint="eastAsia"/>
          <w:lang w:eastAsia="zh-CN"/>
        </w:rPr>
        <w:t xml:space="preserve"> indicated </w:t>
      </w:r>
      <w:r w:rsidRPr="00ED4AF8">
        <w:rPr>
          <w:lang w:eastAsia="zh-CN"/>
        </w:rPr>
        <w:t>bandwidth</w:t>
      </w:r>
      <w:r w:rsidRPr="00ED4AF8">
        <w:rPr>
          <w:rFonts w:hint="eastAsia"/>
          <w:lang w:eastAsia="zh-CN"/>
        </w:rPr>
        <w:t xml:space="preserve"> part but not present for </w:t>
      </w:r>
      <w:r w:rsidRPr="00ED4AF8">
        <w:rPr>
          <w:rFonts w:eastAsia="Times New Roman" w:hint="eastAsia"/>
          <w:lang w:eastAsia="zh-CN"/>
        </w:rPr>
        <w:t xml:space="preserve">the active bandwidth part, the UE assumes the </w:t>
      </w:r>
      <w:r w:rsidR="00E409CA" w:rsidRPr="00ED4AF8">
        <w:rPr>
          <w:rFonts w:eastAsia="Times New Roman"/>
          <w:lang w:eastAsia="zh-CN"/>
        </w:rPr>
        <w:t>"</w:t>
      </w:r>
      <w:r w:rsidRPr="00ED4AF8">
        <w:rPr>
          <w:rFonts w:hint="eastAsia"/>
          <w:lang w:eastAsia="zh-CN"/>
        </w:rPr>
        <w:t>PTRS-DMRS association</w:t>
      </w:r>
      <w:r w:rsidR="00E409CA" w:rsidRPr="00ED4AF8">
        <w:rPr>
          <w:lang w:eastAsia="zh-CN"/>
        </w:rPr>
        <w:t>"</w:t>
      </w:r>
      <w:r w:rsidRPr="00ED4AF8">
        <w:rPr>
          <w:rFonts w:hint="eastAsia"/>
          <w:lang w:eastAsia="zh-CN"/>
        </w:rPr>
        <w:t xml:space="preserve"> field is not present for the indicated </w:t>
      </w:r>
      <w:r w:rsidRPr="00ED4AF8">
        <w:rPr>
          <w:lang w:eastAsia="zh-CN"/>
        </w:rPr>
        <w:t>bandwidth</w:t>
      </w:r>
      <w:r w:rsidRPr="00ED4AF8">
        <w:rPr>
          <w:rFonts w:hint="eastAsia"/>
          <w:lang w:eastAsia="zh-CN"/>
        </w:rPr>
        <w:t xml:space="preserve"> part</w:t>
      </w:r>
      <w:r w:rsidRPr="00ED4AF8">
        <w:rPr>
          <w:rFonts w:eastAsia="Times New Roman" w:hint="eastAsia"/>
          <w:lang w:eastAsia="zh-CN"/>
        </w:rPr>
        <w:t>.</w:t>
      </w:r>
    </w:p>
    <w:p w14:paraId="2DBF9F92" w14:textId="6A3AA9C2" w:rsidR="00763B37" w:rsidRPr="00ED4AF8" w:rsidRDefault="00763B37" w:rsidP="005E333B">
      <w:pPr>
        <w:pStyle w:val="B1"/>
        <w:rPr>
          <w:lang w:eastAsia="zh-CN"/>
        </w:rPr>
      </w:pPr>
      <w:r w:rsidRPr="00ED4AF8">
        <w:rPr>
          <w:rFonts w:hint="eastAsia"/>
          <w:lang w:eastAsia="zh-CN"/>
        </w:rPr>
        <w:t>-</w:t>
      </w:r>
      <w:r w:rsidRPr="00ED4AF8">
        <w:rPr>
          <w:rFonts w:hint="eastAsia"/>
          <w:lang w:eastAsia="zh-CN"/>
        </w:rPr>
        <w:tab/>
      </w:r>
      <w:r w:rsidRPr="00ED4AF8">
        <w:rPr>
          <w:lang w:eastAsia="zh-CN"/>
        </w:rPr>
        <w:t xml:space="preserve">Second </w:t>
      </w:r>
      <w:r w:rsidRPr="00ED4AF8">
        <w:rPr>
          <w:rFonts w:hint="eastAsia"/>
          <w:lang w:eastAsia="zh-CN"/>
        </w:rPr>
        <w:t>PTRS-DMRS association</w:t>
      </w:r>
      <w:r w:rsidRPr="00ED4AF8">
        <w:rPr>
          <w:lang w:eastAsia="zh-CN"/>
        </w:rPr>
        <w:t xml:space="preserve"> </w:t>
      </w:r>
      <w:r w:rsidRPr="00ED4AF8">
        <w:t xml:space="preserve">– </w:t>
      </w:r>
      <w:r w:rsidRPr="00ED4AF8">
        <w:rPr>
          <w:lang w:eastAsia="zh-CN"/>
        </w:rPr>
        <w:t xml:space="preserve">2 bits if </w:t>
      </w:r>
      <w:r w:rsidRPr="00ED4AF8">
        <w:rPr>
          <w:rFonts w:hint="eastAsia"/>
          <w:lang w:eastAsia="zh-CN"/>
        </w:rPr>
        <w:t>PTRS-DMRS association</w:t>
      </w:r>
      <w:r w:rsidRPr="00ED4AF8">
        <w:rPr>
          <w:lang w:eastAsia="zh-CN"/>
        </w:rPr>
        <w:t xml:space="preserve"> field and SRS resource set indicator field are present and </w:t>
      </w:r>
      <w:proofErr w:type="spellStart"/>
      <w:r w:rsidRPr="00ED4AF8">
        <w:rPr>
          <w:i/>
          <w:lang w:eastAsia="zh-CN"/>
        </w:rPr>
        <w:t>maxRank</w:t>
      </w:r>
      <w:proofErr w:type="spellEnd"/>
      <w:r w:rsidRPr="00ED4AF8">
        <w:rPr>
          <w:i/>
          <w:lang w:eastAsia="zh-CN"/>
        </w:rPr>
        <w:t>&gt;2</w:t>
      </w:r>
      <w:r w:rsidRPr="00ED4AF8">
        <w:rPr>
          <w:lang w:eastAsia="zh-CN"/>
        </w:rPr>
        <w:t xml:space="preserve">; 0 bit otherwise. </w:t>
      </w:r>
      <w:r w:rsidRPr="00ED4AF8">
        <w:rPr>
          <w:rFonts w:hint="eastAsia"/>
          <w:lang w:eastAsia="zh-CN"/>
        </w:rPr>
        <w:t>Table 7.3.1.1.2</w:t>
      </w:r>
      <w:r w:rsidRPr="00ED4AF8">
        <w:t>-</w:t>
      </w:r>
      <w:r w:rsidRPr="00ED4AF8">
        <w:rPr>
          <w:rFonts w:hint="eastAsia"/>
          <w:lang w:eastAsia="zh-CN"/>
        </w:rPr>
        <w:t xml:space="preserve">25 and 7.3.1.1.2-26 are used to </w:t>
      </w:r>
      <w:r w:rsidRPr="00ED4AF8">
        <w:rPr>
          <w:lang w:eastAsia="zh-CN"/>
        </w:rPr>
        <w:t>indicat</w:t>
      </w:r>
      <w:r w:rsidRPr="00ED4AF8">
        <w:rPr>
          <w:rFonts w:hint="eastAsia"/>
          <w:lang w:eastAsia="zh-CN"/>
        </w:rPr>
        <w:t>e the</w:t>
      </w:r>
      <w:r w:rsidRPr="00ED4AF8">
        <w:rPr>
          <w:lang w:eastAsia="zh-CN"/>
        </w:rPr>
        <w:t xml:space="preserve"> association between PTRS port</w:t>
      </w:r>
      <w:r w:rsidRPr="00ED4AF8">
        <w:rPr>
          <w:rFonts w:hint="eastAsia"/>
          <w:lang w:eastAsia="zh-CN"/>
        </w:rPr>
        <w:t xml:space="preserve">(s) </w:t>
      </w:r>
      <w:r w:rsidRPr="00ED4AF8">
        <w:rPr>
          <w:lang w:eastAsia="zh-CN"/>
        </w:rPr>
        <w:t>and DMRS port(s) corresponding to Second SRS resource indicator field and/or Second precoding information field when</w:t>
      </w:r>
      <w:r w:rsidRPr="00ED4AF8">
        <w:rPr>
          <w:rFonts w:hint="eastAsia"/>
          <w:lang w:eastAsia="zh-CN"/>
        </w:rPr>
        <w:t xml:space="preserve"> one PT-RS port and two PT-RS ports </w:t>
      </w:r>
      <w:r w:rsidRPr="00ED4AF8">
        <w:rPr>
          <w:rFonts w:hint="eastAsia"/>
          <w:lang w:val="en-US" w:eastAsia="zh-CN"/>
        </w:rPr>
        <w:t>are configured b</w:t>
      </w:r>
      <w:r w:rsidRPr="00ED4AF8">
        <w:rPr>
          <w:rFonts w:hint="eastAsia"/>
          <w:sz w:val="21"/>
          <w:szCs w:val="22"/>
          <w:lang w:val="en-US" w:eastAsia="zh-CN"/>
        </w:rPr>
        <w:t>y</w:t>
      </w:r>
      <w:r w:rsidRPr="00ED4AF8">
        <w:rPr>
          <w:sz w:val="21"/>
          <w:szCs w:val="22"/>
          <w:lang w:val="en-US" w:eastAsia="zh-CN"/>
        </w:rPr>
        <w:t xml:space="preserve"> </w:t>
      </w:r>
      <w:proofErr w:type="spellStart"/>
      <w:r w:rsidRPr="00ED4AF8">
        <w:rPr>
          <w:rFonts w:hint="eastAsia"/>
          <w:i/>
          <w:iCs/>
          <w:sz w:val="21"/>
          <w:szCs w:val="22"/>
          <w:lang w:val="en-US" w:eastAsia="zh-CN"/>
        </w:rPr>
        <w:t>maxNrofPorts</w:t>
      </w:r>
      <w:proofErr w:type="spellEnd"/>
      <w:r w:rsidRPr="00ED4AF8">
        <w:rPr>
          <w:rFonts w:hint="eastAsia"/>
          <w:sz w:val="21"/>
          <w:szCs w:val="22"/>
          <w:lang w:val="en-US" w:eastAsia="zh-CN"/>
        </w:rPr>
        <w:t xml:space="preserve"> in</w:t>
      </w:r>
      <w:r w:rsidRPr="00ED4AF8">
        <w:rPr>
          <w:sz w:val="21"/>
          <w:szCs w:val="22"/>
          <w:lang w:val="en-US" w:eastAsia="zh-CN"/>
        </w:rPr>
        <w:t xml:space="preserve"> </w:t>
      </w:r>
      <w:r w:rsidRPr="00ED4AF8">
        <w:rPr>
          <w:rFonts w:hint="eastAsia"/>
          <w:i/>
          <w:iCs/>
          <w:sz w:val="21"/>
          <w:szCs w:val="22"/>
          <w:lang w:val="en-US" w:eastAsia="zh-CN"/>
        </w:rPr>
        <w:t>PTRS-</w:t>
      </w:r>
      <w:proofErr w:type="spellStart"/>
      <w:r w:rsidRPr="00ED4AF8">
        <w:rPr>
          <w:rFonts w:hint="eastAsia"/>
          <w:i/>
          <w:iCs/>
          <w:sz w:val="21"/>
          <w:szCs w:val="22"/>
          <w:lang w:val="en-US" w:eastAsia="zh-CN"/>
        </w:rPr>
        <w:t>UplinkConfig</w:t>
      </w:r>
      <w:proofErr w:type="spellEnd"/>
      <w:r w:rsidRPr="00ED4AF8">
        <w:rPr>
          <w:rFonts w:hint="eastAsia"/>
          <w:i/>
          <w:iCs/>
          <w:sz w:val="21"/>
          <w:szCs w:val="22"/>
          <w:lang w:val="en-US" w:eastAsia="zh-CN"/>
        </w:rPr>
        <w:t xml:space="preserve"> </w:t>
      </w:r>
      <w:r w:rsidRPr="00ED4AF8">
        <w:rPr>
          <w:rFonts w:hint="eastAsia"/>
          <w:lang w:eastAsia="zh-CN"/>
        </w:rPr>
        <w:t xml:space="preserve">respectively, and the DMRS ports are </w:t>
      </w:r>
      <w:r w:rsidRPr="00ED4AF8">
        <w:rPr>
          <w:lang w:eastAsia="zh-CN"/>
        </w:rPr>
        <w:t>indicated</w:t>
      </w:r>
      <w:r w:rsidRPr="00ED4AF8">
        <w:rPr>
          <w:rFonts w:hint="eastAsia"/>
          <w:lang w:eastAsia="zh-CN"/>
        </w:rPr>
        <w:t xml:space="preserve"> by the</w:t>
      </w:r>
      <w:r w:rsidRPr="00ED4AF8">
        <w:rPr>
          <w:lang w:eastAsia="zh-CN"/>
        </w:rPr>
        <w:t xml:space="preserve"> </w:t>
      </w:r>
      <w:r w:rsidRPr="00ED4AF8">
        <w:rPr>
          <w:rFonts w:hint="eastAsia"/>
          <w:lang w:eastAsia="zh-CN"/>
        </w:rPr>
        <w:t>Antenna ports</w:t>
      </w:r>
      <w:r w:rsidRPr="00ED4AF8">
        <w:rPr>
          <w:lang w:eastAsia="zh-CN"/>
        </w:rPr>
        <w:t xml:space="preserve"> </w:t>
      </w:r>
      <w:r w:rsidRPr="00ED4AF8">
        <w:rPr>
          <w:rFonts w:hint="eastAsia"/>
          <w:lang w:eastAsia="zh-CN"/>
        </w:rPr>
        <w:t>field.</w:t>
      </w:r>
    </w:p>
    <w:p w14:paraId="4097649E" w14:textId="77777777" w:rsidR="00AF0272" w:rsidRPr="00ED4AF8" w:rsidRDefault="00C41D62" w:rsidP="00AF0272">
      <w:pPr>
        <w:pStyle w:val="B1"/>
        <w:rPr>
          <w:lang w:eastAsia="zh-CN"/>
        </w:rPr>
      </w:pPr>
      <w:r w:rsidRPr="00ED4AF8">
        <w:rPr>
          <w:rFonts w:hint="eastAsia"/>
          <w:lang w:eastAsia="zh-CN"/>
        </w:rPr>
        <w:t>-</w:t>
      </w:r>
      <w:r w:rsidRPr="00ED4AF8">
        <w:rPr>
          <w:rFonts w:hint="eastAsia"/>
          <w:lang w:eastAsia="zh-CN"/>
        </w:rPr>
        <w:tab/>
      </w:r>
      <w:proofErr w:type="spellStart"/>
      <w:r w:rsidRPr="00ED4AF8">
        <w:rPr>
          <w:rFonts w:hint="eastAsia"/>
          <w:lang w:eastAsia="zh-CN"/>
        </w:rPr>
        <w:t>beta_offset</w:t>
      </w:r>
      <w:proofErr w:type="spellEnd"/>
      <w:r w:rsidRPr="00ED4AF8">
        <w:rPr>
          <w:rFonts w:hint="eastAsia"/>
          <w:lang w:eastAsia="zh-CN"/>
        </w:rPr>
        <w:t xml:space="preserve"> indicator </w:t>
      </w:r>
      <w:r w:rsidRPr="00ED4AF8">
        <w:t xml:space="preserve">– </w:t>
      </w:r>
      <w:r w:rsidR="00BE50F5" w:rsidRPr="00ED4AF8">
        <w:rPr>
          <w:rFonts w:hint="eastAsia"/>
          <w:lang w:eastAsia="zh-CN"/>
        </w:rPr>
        <w:t xml:space="preserve">0 if the higher layer parameter </w:t>
      </w:r>
      <w:proofErr w:type="spellStart"/>
      <w:r w:rsidR="00450FFF" w:rsidRPr="00ED4AF8">
        <w:rPr>
          <w:i/>
        </w:rPr>
        <w:t>betaOffsets</w:t>
      </w:r>
      <w:proofErr w:type="spellEnd"/>
      <w:r w:rsidR="00450FFF" w:rsidRPr="00ED4AF8">
        <w:rPr>
          <w:rFonts w:hint="eastAsia"/>
          <w:i/>
          <w:lang w:eastAsia="zh-CN"/>
        </w:rPr>
        <w:t xml:space="preserve"> = </w:t>
      </w:r>
      <w:proofErr w:type="spellStart"/>
      <w:r w:rsidR="00450FFF" w:rsidRPr="00ED4AF8">
        <w:rPr>
          <w:i/>
        </w:rPr>
        <w:t>semiStatic</w:t>
      </w:r>
      <w:proofErr w:type="spellEnd"/>
      <w:r w:rsidR="00BE50F5" w:rsidRPr="00ED4AF8">
        <w:rPr>
          <w:rFonts w:hint="eastAsia"/>
          <w:lang w:eastAsia="zh-CN"/>
        </w:rPr>
        <w:t xml:space="preserve">; </w:t>
      </w:r>
      <w:proofErr w:type="gramStart"/>
      <w:r w:rsidR="00BE50F5" w:rsidRPr="00ED4AF8">
        <w:rPr>
          <w:rFonts w:hint="eastAsia"/>
          <w:lang w:eastAsia="zh-CN"/>
        </w:rPr>
        <w:t>otherwise</w:t>
      </w:r>
      <w:proofErr w:type="gramEnd"/>
      <w:r w:rsidR="00BE50F5" w:rsidRPr="00ED4AF8">
        <w:rPr>
          <w:rFonts w:hint="eastAsia"/>
          <w:lang w:eastAsia="zh-CN"/>
        </w:rPr>
        <w:t xml:space="preserve"> </w:t>
      </w:r>
      <w:r w:rsidRPr="00ED4AF8">
        <w:rPr>
          <w:rFonts w:hint="eastAsia"/>
          <w:lang w:eastAsia="zh-CN"/>
        </w:rPr>
        <w:t>2</w:t>
      </w:r>
      <w:r w:rsidRPr="00ED4AF8">
        <w:t xml:space="preserve"> bit</w:t>
      </w:r>
      <w:r w:rsidRPr="00ED4AF8">
        <w:rPr>
          <w:rFonts w:hint="eastAsia"/>
          <w:lang w:eastAsia="zh-CN"/>
        </w:rPr>
        <w:t>s</w:t>
      </w:r>
      <w:r w:rsidR="00BE50F5" w:rsidRPr="00ED4AF8">
        <w:rPr>
          <w:rFonts w:hint="eastAsia"/>
          <w:lang w:eastAsia="zh-CN"/>
        </w:rPr>
        <w:t xml:space="preserve"> </w:t>
      </w:r>
      <w:r w:rsidR="008E2424" w:rsidRPr="00ED4AF8">
        <w:rPr>
          <w:rFonts w:hint="eastAsia"/>
          <w:lang w:eastAsia="zh-CN"/>
        </w:rPr>
        <w:t xml:space="preserve">as defined by Table </w:t>
      </w:r>
      <w:r w:rsidR="00992C2E" w:rsidRPr="00ED4AF8">
        <w:rPr>
          <w:rFonts w:hint="eastAsia"/>
          <w:lang w:eastAsia="zh-CN"/>
        </w:rPr>
        <w:t>9.3-3 in [5, TS</w:t>
      </w:r>
      <w:r w:rsidR="00992C2E" w:rsidRPr="00ED4AF8">
        <w:rPr>
          <w:lang w:eastAsia="zh-CN"/>
        </w:rPr>
        <w:t xml:space="preserve"> </w:t>
      </w:r>
      <w:r w:rsidR="00992C2E" w:rsidRPr="00ED4AF8">
        <w:rPr>
          <w:rFonts w:hint="eastAsia"/>
          <w:lang w:eastAsia="zh-CN"/>
        </w:rPr>
        <w:t>38.213]</w:t>
      </w:r>
      <w:r w:rsidR="008E2424" w:rsidRPr="00ED4AF8">
        <w:rPr>
          <w:rFonts w:hint="eastAsia"/>
          <w:lang w:eastAsia="zh-CN"/>
        </w:rPr>
        <w:t>.</w:t>
      </w:r>
      <w:r w:rsidR="00AF0272" w:rsidRPr="00ED4AF8">
        <w:rPr>
          <w:lang w:eastAsia="zh-CN"/>
        </w:rPr>
        <w:t xml:space="preserve"> </w:t>
      </w:r>
    </w:p>
    <w:p w14:paraId="0AFBE55B" w14:textId="77777777" w:rsidR="00C41D62" w:rsidRPr="00ED4AF8" w:rsidRDefault="00AF0272" w:rsidP="00C33081">
      <w:pPr>
        <w:pStyle w:val="B1"/>
        <w:ind w:hanging="1"/>
        <w:rPr>
          <w:lang w:eastAsia="zh-CN"/>
        </w:rPr>
      </w:pPr>
      <w:r w:rsidRPr="00ED4AF8">
        <w:t>When two HARQ-ACK codebooks are configured for the same serving cell</w:t>
      </w:r>
      <w:r w:rsidR="00BB5400" w:rsidRPr="00ED4AF8">
        <w:t xml:space="preserve"> and </w:t>
      </w:r>
      <w:r w:rsidR="00BB5400" w:rsidRPr="00ED4AF8">
        <w:rPr>
          <w:lang w:eastAsia="zh-CN"/>
        </w:rPr>
        <w:t xml:space="preserve">if higher layer parameter </w:t>
      </w:r>
      <w:r w:rsidR="00B30A7B" w:rsidRPr="00ED4AF8">
        <w:rPr>
          <w:i/>
        </w:rPr>
        <w:t>priorityIndicatorDCI-0-1</w:t>
      </w:r>
      <w:r w:rsidR="00BB5400" w:rsidRPr="00ED4AF8">
        <w:rPr>
          <w:lang w:eastAsia="zh-CN"/>
        </w:rPr>
        <w:t xml:space="preserve"> is configured</w:t>
      </w:r>
      <w:r w:rsidRPr="00ED4AF8">
        <w:t>,</w:t>
      </w:r>
      <w:r w:rsidRPr="00ED4AF8">
        <w:rPr>
          <w:rFonts w:eastAsia="DengXian"/>
          <w:lang w:eastAsia="zh-CN"/>
        </w:rPr>
        <w:t xml:space="preserve"> if the bit width of the </w:t>
      </w:r>
      <w:proofErr w:type="spellStart"/>
      <w:r w:rsidRPr="00ED4AF8">
        <w:rPr>
          <w:rFonts w:hint="eastAsia"/>
          <w:lang w:eastAsia="zh-CN"/>
        </w:rPr>
        <w:t>beta_offset</w:t>
      </w:r>
      <w:proofErr w:type="spellEnd"/>
      <w:r w:rsidRPr="00ED4AF8">
        <w:rPr>
          <w:rFonts w:hint="eastAsia"/>
          <w:lang w:eastAsia="zh-CN"/>
        </w:rPr>
        <w:t xml:space="preserve"> indicator</w:t>
      </w:r>
      <w:r w:rsidRPr="00ED4AF8">
        <w:rPr>
          <w:lang w:eastAsia="zh-CN"/>
        </w:rPr>
        <w:t xml:space="preserve"> in DCI format 0_1 </w:t>
      </w:r>
      <w:r w:rsidRPr="00ED4AF8">
        <w:t>for</w:t>
      </w:r>
      <w:r w:rsidRPr="00ED4AF8">
        <w:rPr>
          <w:rFonts w:eastAsia="DengXian"/>
          <w:lang w:eastAsia="zh-CN"/>
        </w:rPr>
        <w:t xml:space="preserve"> one HARQ-ACK codebook is not equal to that of the</w:t>
      </w:r>
      <w:r w:rsidRPr="00ED4AF8">
        <w:rPr>
          <w:rFonts w:hint="eastAsia"/>
          <w:lang w:eastAsia="zh-CN"/>
        </w:rPr>
        <w:t xml:space="preserve"> </w:t>
      </w:r>
      <w:proofErr w:type="spellStart"/>
      <w:r w:rsidRPr="00ED4AF8">
        <w:rPr>
          <w:rFonts w:hint="eastAsia"/>
          <w:lang w:eastAsia="zh-CN"/>
        </w:rPr>
        <w:t>beta_offset</w:t>
      </w:r>
      <w:proofErr w:type="spellEnd"/>
      <w:r w:rsidRPr="00ED4AF8">
        <w:rPr>
          <w:rFonts w:hint="eastAsia"/>
          <w:lang w:eastAsia="zh-CN"/>
        </w:rPr>
        <w:t xml:space="preserve"> indicator </w:t>
      </w:r>
      <w:r w:rsidRPr="00ED4AF8">
        <w:rPr>
          <w:lang w:eastAsia="zh-CN"/>
        </w:rPr>
        <w:t xml:space="preserve">in DCI format 0_1 </w:t>
      </w:r>
      <w:r w:rsidRPr="00ED4AF8">
        <w:rPr>
          <w:rFonts w:eastAsia="DengXian"/>
          <w:lang w:eastAsia="zh-CN"/>
        </w:rPr>
        <w:t xml:space="preserve">for the other HARQ-ACK codebook, a number of </w:t>
      </w:r>
      <w:r w:rsidRPr="00ED4AF8">
        <w:rPr>
          <w:rFonts w:eastAsia="MS Mincho"/>
          <w:kern w:val="2"/>
        </w:rPr>
        <w:t xml:space="preserve">most significant bits with value set to '0' are inserted </w:t>
      </w:r>
      <w:r w:rsidRPr="00ED4AF8">
        <w:rPr>
          <w:rFonts w:eastAsia="DengXian"/>
          <w:lang w:eastAsia="zh-CN"/>
        </w:rPr>
        <w:t>to smaller</w:t>
      </w:r>
      <w:r w:rsidRPr="00ED4AF8">
        <w:rPr>
          <w:lang w:eastAsia="zh-CN"/>
        </w:rPr>
        <w:t xml:space="preserve"> </w:t>
      </w:r>
      <w:proofErr w:type="spellStart"/>
      <w:r w:rsidRPr="00ED4AF8">
        <w:rPr>
          <w:rFonts w:hint="eastAsia"/>
          <w:lang w:eastAsia="zh-CN"/>
        </w:rPr>
        <w:t>beta_offset</w:t>
      </w:r>
      <w:proofErr w:type="spellEnd"/>
      <w:r w:rsidRPr="00ED4AF8">
        <w:rPr>
          <w:rFonts w:hint="eastAsia"/>
          <w:lang w:eastAsia="zh-CN"/>
        </w:rPr>
        <w:t xml:space="preserve"> indicator</w:t>
      </w:r>
      <w:r w:rsidRPr="00ED4AF8">
        <w:rPr>
          <w:rFonts w:eastAsia="DengXian"/>
          <w:lang w:eastAsia="zh-CN"/>
        </w:rPr>
        <w:t xml:space="preserve"> until the bit width of the </w:t>
      </w:r>
      <w:proofErr w:type="spellStart"/>
      <w:r w:rsidRPr="00ED4AF8">
        <w:rPr>
          <w:rFonts w:hint="eastAsia"/>
          <w:lang w:eastAsia="zh-CN"/>
        </w:rPr>
        <w:t>beta_offset</w:t>
      </w:r>
      <w:proofErr w:type="spellEnd"/>
      <w:r w:rsidRPr="00ED4AF8">
        <w:rPr>
          <w:rFonts w:hint="eastAsia"/>
          <w:lang w:eastAsia="zh-CN"/>
        </w:rPr>
        <w:t xml:space="preserve"> indicator </w:t>
      </w:r>
      <w:r w:rsidRPr="00ED4AF8">
        <w:rPr>
          <w:lang w:eastAsia="zh-CN"/>
        </w:rPr>
        <w:t>in DCI format 0_1</w:t>
      </w:r>
      <w:r w:rsidRPr="00ED4AF8">
        <w:rPr>
          <w:rFonts w:eastAsia="DengXian"/>
          <w:lang w:eastAsia="zh-CN"/>
        </w:rPr>
        <w:t xml:space="preserve"> for the two HARQ-ACK codebooks are the same.</w:t>
      </w:r>
    </w:p>
    <w:p w14:paraId="7C9A935F" w14:textId="77777777" w:rsidR="00450FFF" w:rsidRPr="00ED4AF8" w:rsidRDefault="00453FF8" w:rsidP="00450FFF">
      <w:pPr>
        <w:pStyle w:val="B1"/>
        <w:rPr>
          <w:rFonts w:eastAsiaTheme="minorEastAsia"/>
          <w:lang w:eastAsia="zh-CN"/>
        </w:rPr>
      </w:pPr>
      <w:r w:rsidRPr="00ED4AF8">
        <w:rPr>
          <w:rFonts w:hint="eastAsia"/>
          <w:lang w:eastAsia="zh-CN"/>
        </w:rPr>
        <w:t>-</w:t>
      </w:r>
      <w:r w:rsidRPr="00ED4AF8">
        <w:rPr>
          <w:rFonts w:hint="eastAsia"/>
          <w:lang w:eastAsia="zh-CN"/>
        </w:rPr>
        <w:tab/>
        <w:t xml:space="preserve">DMRS sequence initialization </w:t>
      </w:r>
      <w:r w:rsidRPr="00ED4AF8">
        <w:t xml:space="preserve">– </w:t>
      </w:r>
      <w:r w:rsidRPr="00ED4AF8">
        <w:rPr>
          <w:rFonts w:hint="eastAsia"/>
          <w:lang w:eastAsia="zh-CN"/>
        </w:rPr>
        <w:t>0</w:t>
      </w:r>
      <w:r w:rsidR="00090CD3" w:rsidRPr="00ED4AF8">
        <w:rPr>
          <w:lang w:eastAsia="zh-CN"/>
        </w:rPr>
        <w:t xml:space="preserve"> bit</w:t>
      </w:r>
      <w:r w:rsidRPr="00ED4AF8">
        <w:rPr>
          <w:rFonts w:hint="eastAsia"/>
          <w:lang w:eastAsia="zh-CN"/>
        </w:rPr>
        <w:t xml:space="preserve"> if</w:t>
      </w:r>
      <w:r w:rsidR="00272FCC" w:rsidRPr="00ED4AF8">
        <w:rPr>
          <w:rFonts w:hint="eastAsia"/>
          <w:lang w:eastAsia="zh-CN"/>
        </w:rPr>
        <w:t xml:space="preserve"> </w:t>
      </w:r>
      <w:r w:rsidR="00090CD3" w:rsidRPr="00ED4AF8">
        <w:t>transform</w:t>
      </w:r>
      <w:r w:rsidR="00090CD3" w:rsidRPr="00ED4AF8">
        <w:rPr>
          <w:rFonts w:hint="eastAsia"/>
          <w:lang w:eastAsia="zh-CN"/>
        </w:rPr>
        <w:t xml:space="preserve"> p</w:t>
      </w:r>
      <w:r w:rsidR="00090CD3" w:rsidRPr="00ED4AF8">
        <w:t>recoder</w:t>
      </w:r>
      <w:r w:rsidR="00090CD3" w:rsidRPr="00ED4AF8">
        <w:rPr>
          <w:rFonts w:hint="eastAsia"/>
          <w:lang w:eastAsia="zh-CN"/>
        </w:rPr>
        <w:t xml:space="preserve"> is</w:t>
      </w:r>
      <w:r w:rsidR="00090CD3" w:rsidRPr="00ED4AF8">
        <w:rPr>
          <w:lang w:eastAsia="zh-CN"/>
        </w:rPr>
        <w:t xml:space="preserve"> enabled</w:t>
      </w:r>
      <w:r w:rsidR="00450FFF" w:rsidRPr="00ED4AF8">
        <w:rPr>
          <w:lang w:eastAsia="zh-CN"/>
        </w:rPr>
        <w:t>;</w:t>
      </w:r>
      <w:r w:rsidRPr="00ED4AF8">
        <w:rPr>
          <w:rFonts w:hint="eastAsia"/>
          <w:lang w:eastAsia="zh-CN"/>
        </w:rPr>
        <w:t xml:space="preserve"> 1</w:t>
      </w:r>
      <w:r w:rsidRPr="00ED4AF8">
        <w:t xml:space="preserve"> bit</w:t>
      </w:r>
      <w:r w:rsidRPr="00ED4AF8">
        <w:rPr>
          <w:rFonts w:hint="eastAsia"/>
          <w:lang w:eastAsia="zh-CN"/>
        </w:rPr>
        <w:t xml:space="preserve"> if </w:t>
      </w:r>
      <w:r w:rsidR="00090CD3" w:rsidRPr="00ED4AF8">
        <w:t>transform</w:t>
      </w:r>
      <w:r w:rsidR="00090CD3" w:rsidRPr="00ED4AF8">
        <w:rPr>
          <w:rFonts w:hint="eastAsia"/>
          <w:lang w:eastAsia="zh-CN"/>
        </w:rPr>
        <w:t xml:space="preserve"> p</w:t>
      </w:r>
      <w:r w:rsidR="00090CD3" w:rsidRPr="00ED4AF8">
        <w:t>recoder</w:t>
      </w:r>
      <w:r w:rsidR="00090CD3" w:rsidRPr="00ED4AF8">
        <w:rPr>
          <w:rFonts w:hint="eastAsia"/>
          <w:lang w:eastAsia="zh-CN"/>
        </w:rPr>
        <w:t xml:space="preserve"> is</w:t>
      </w:r>
      <w:r w:rsidR="00090CD3" w:rsidRPr="00ED4AF8">
        <w:rPr>
          <w:lang w:eastAsia="zh-CN"/>
        </w:rPr>
        <w:t xml:space="preserve"> disabled</w:t>
      </w:r>
      <w:r w:rsidR="00272FCC" w:rsidRPr="00ED4AF8">
        <w:rPr>
          <w:rFonts w:hint="eastAsia"/>
          <w:lang w:eastAsia="zh-CN"/>
        </w:rPr>
        <w:t>.</w:t>
      </w:r>
      <w:r w:rsidR="00450FFF" w:rsidRPr="00ED4AF8">
        <w:rPr>
          <w:rFonts w:eastAsiaTheme="minorEastAsia"/>
          <w:lang w:eastAsia="zh-CN"/>
        </w:rPr>
        <w:t xml:space="preserve"> </w:t>
      </w:r>
    </w:p>
    <w:p w14:paraId="51149002" w14:textId="77777777" w:rsidR="0069565A" w:rsidRPr="00ED4AF8" w:rsidRDefault="00450FFF" w:rsidP="0069565A">
      <w:pPr>
        <w:pStyle w:val="B1"/>
        <w:rPr>
          <w:lang w:eastAsia="zh-CN"/>
        </w:rPr>
      </w:pPr>
      <w:r w:rsidRPr="00ED4AF8">
        <w:rPr>
          <w:rFonts w:eastAsiaTheme="minorEastAsia" w:hint="eastAsia"/>
          <w:lang w:eastAsia="zh-CN"/>
        </w:rPr>
        <w:t>-</w:t>
      </w:r>
      <w:r w:rsidRPr="00ED4AF8">
        <w:rPr>
          <w:rFonts w:eastAsiaTheme="minorEastAsia" w:hint="eastAsia"/>
          <w:lang w:eastAsia="zh-CN"/>
        </w:rPr>
        <w:tab/>
        <w:t xml:space="preserve">UL-SCH </w:t>
      </w:r>
      <w:r w:rsidRPr="00ED4AF8">
        <w:rPr>
          <w:rFonts w:eastAsiaTheme="minorEastAsia"/>
          <w:lang w:eastAsia="zh-CN"/>
        </w:rPr>
        <w:t>indicator</w:t>
      </w:r>
      <w:r w:rsidRPr="00ED4AF8">
        <w:rPr>
          <w:rFonts w:eastAsiaTheme="minorEastAsia" w:hint="eastAsia"/>
          <w:lang w:eastAsia="zh-CN"/>
        </w:rPr>
        <w:t xml:space="preserve"> </w:t>
      </w:r>
      <w:r w:rsidRPr="00ED4AF8">
        <w:rPr>
          <w:rFonts w:eastAsiaTheme="minorEastAsia"/>
        </w:rPr>
        <w:t xml:space="preserve">– </w:t>
      </w:r>
      <w:r w:rsidR="0069565A" w:rsidRPr="00ED4AF8">
        <w:rPr>
          <w:rFonts w:eastAsiaTheme="minorEastAsia"/>
        </w:rPr>
        <w:t xml:space="preserve">0 or 1 </w:t>
      </w:r>
      <w:r w:rsidR="0069565A" w:rsidRPr="00ED4AF8">
        <w:rPr>
          <w:rFonts w:hint="eastAsia"/>
          <w:lang w:eastAsia="zh-CN"/>
        </w:rPr>
        <w:t>bit</w:t>
      </w:r>
      <w:r w:rsidR="0069565A" w:rsidRPr="00ED4AF8">
        <w:rPr>
          <w:lang w:eastAsia="zh-CN"/>
        </w:rPr>
        <w:t xml:space="preserve"> as follows</w:t>
      </w:r>
      <w:r w:rsidR="0069565A" w:rsidRPr="00ED4AF8">
        <w:rPr>
          <w:rFonts w:hint="eastAsia"/>
          <w:lang w:eastAsia="zh-CN"/>
        </w:rPr>
        <w:t xml:space="preserve"> </w:t>
      </w:r>
    </w:p>
    <w:p w14:paraId="1CE5772B" w14:textId="77777777" w:rsidR="0069565A" w:rsidRPr="00ED4AF8" w:rsidRDefault="0069565A" w:rsidP="00C33081">
      <w:pPr>
        <w:pStyle w:val="B2"/>
        <w:rPr>
          <w:rFonts w:eastAsiaTheme="minorEastAsia"/>
        </w:rPr>
      </w:pPr>
      <w:r w:rsidRPr="00ED4AF8">
        <w:rPr>
          <w:lang w:eastAsia="zh-CN"/>
        </w:rPr>
        <w:t>-</w:t>
      </w:r>
      <w:r w:rsidRPr="00ED4AF8">
        <w:rPr>
          <w:lang w:eastAsia="zh-CN"/>
        </w:rPr>
        <w:tab/>
        <w:t xml:space="preserve">0 bit </w:t>
      </w:r>
      <w:r w:rsidRPr="00ED4AF8">
        <w:t xml:space="preserve">if the number of scheduled PUSCH indicated by the </w:t>
      </w:r>
      <w:r w:rsidRPr="00ED4AF8">
        <w:rPr>
          <w:rFonts w:hint="eastAsia"/>
          <w:lang w:eastAsia="zh-CN"/>
        </w:rPr>
        <w:t>Time domain resource assignment</w:t>
      </w:r>
      <w:r w:rsidRPr="00ED4AF8">
        <w:t xml:space="preserve"> field is larger than </w:t>
      </w:r>
      <w:proofErr w:type="gramStart"/>
      <w:r w:rsidRPr="00ED4AF8">
        <w:t>1</w:t>
      </w:r>
      <w:r w:rsidRPr="00ED4AF8">
        <w:rPr>
          <w:lang w:eastAsia="zh-CN"/>
        </w:rPr>
        <w:t>;</w:t>
      </w:r>
      <w:proofErr w:type="gramEnd"/>
      <w:r w:rsidRPr="00ED4AF8">
        <w:rPr>
          <w:rFonts w:eastAsiaTheme="minorEastAsia"/>
        </w:rPr>
        <w:t xml:space="preserve"> </w:t>
      </w:r>
    </w:p>
    <w:p w14:paraId="2A196951" w14:textId="477F7579" w:rsidR="00453FF8" w:rsidRPr="00ED4AF8" w:rsidRDefault="0069565A" w:rsidP="00C33081">
      <w:pPr>
        <w:pStyle w:val="B2"/>
        <w:rPr>
          <w:lang w:eastAsia="zh-CN"/>
        </w:rPr>
      </w:pPr>
      <w:r w:rsidRPr="00ED4AF8">
        <w:rPr>
          <w:rFonts w:eastAsiaTheme="minorEastAsia"/>
          <w:lang w:eastAsia="zh-CN"/>
        </w:rPr>
        <w:t>-</w:t>
      </w:r>
      <w:r w:rsidRPr="00ED4AF8">
        <w:rPr>
          <w:rFonts w:eastAsiaTheme="minorEastAsia"/>
          <w:lang w:eastAsia="zh-CN"/>
        </w:rPr>
        <w:tab/>
      </w:r>
      <w:r w:rsidRPr="00ED4AF8">
        <w:rPr>
          <w:rFonts w:eastAsiaTheme="minorEastAsia" w:hint="eastAsia"/>
          <w:lang w:eastAsia="zh-CN"/>
        </w:rPr>
        <w:t>1 bit</w:t>
      </w:r>
      <w:r w:rsidRPr="00ED4AF8">
        <w:rPr>
          <w:rFonts w:eastAsiaTheme="minorEastAsia"/>
          <w:lang w:eastAsia="zh-CN"/>
        </w:rPr>
        <w:t xml:space="preserve"> </w:t>
      </w:r>
      <w:r w:rsidRPr="00ED4AF8">
        <w:rPr>
          <w:rFonts w:eastAsiaTheme="minorEastAsia"/>
        </w:rPr>
        <w:t>otherwise</w:t>
      </w:r>
      <w:r w:rsidRPr="00ED4AF8">
        <w:rPr>
          <w:rFonts w:eastAsiaTheme="minorEastAsia" w:hint="eastAsia"/>
          <w:lang w:eastAsia="zh-CN"/>
        </w:rPr>
        <w:t>.</w:t>
      </w:r>
      <w:r w:rsidR="00450FFF" w:rsidRPr="00ED4AF8">
        <w:rPr>
          <w:rFonts w:eastAsiaTheme="minorEastAsia" w:hint="eastAsia"/>
          <w:lang w:eastAsia="zh-CN"/>
        </w:rPr>
        <w:t xml:space="preserve"> A value of </w:t>
      </w:r>
      <w:r w:rsidR="00E409CA" w:rsidRPr="00ED4AF8">
        <w:rPr>
          <w:rFonts w:eastAsiaTheme="minorEastAsia"/>
          <w:lang w:eastAsia="zh-CN"/>
        </w:rPr>
        <w:t>"</w:t>
      </w:r>
      <w:r w:rsidR="00450FFF" w:rsidRPr="00ED4AF8">
        <w:rPr>
          <w:rFonts w:eastAsiaTheme="minorEastAsia" w:hint="eastAsia"/>
          <w:lang w:eastAsia="zh-CN"/>
        </w:rPr>
        <w:t>1</w:t>
      </w:r>
      <w:r w:rsidR="00E409CA" w:rsidRPr="00ED4AF8">
        <w:rPr>
          <w:rFonts w:eastAsiaTheme="minorEastAsia"/>
          <w:lang w:eastAsia="zh-CN"/>
        </w:rPr>
        <w:t>"</w:t>
      </w:r>
      <w:r w:rsidR="00450FFF" w:rsidRPr="00ED4AF8">
        <w:rPr>
          <w:rFonts w:eastAsiaTheme="minorEastAsia" w:hint="eastAsia"/>
          <w:lang w:eastAsia="zh-CN"/>
        </w:rPr>
        <w:t xml:space="preserve"> indicates UL-SCH shall be transmitted on the PUSCH and a value of </w:t>
      </w:r>
      <w:r w:rsidR="00E409CA" w:rsidRPr="00ED4AF8">
        <w:rPr>
          <w:rFonts w:eastAsiaTheme="minorEastAsia"/>
          <w:lang w:eastAsia="zh-CN"/>
        </w:rPr>
        <w:t>"</w:t>
      </w:r>
      <w:r w:rsidR="00450FFF" w:rsidRPr="00ED4AF8">
        <w:rPr>
          <w:rFonts w:eastAsiaTheme="minorEastAsia" w:hint="eastAsia"/>
          <w:lang w:eastAsia="zh-CN"/>
        </w:rPr>
        <w:t>0</w:t>
      </w:r>
      <w:r w:rsidR="00E409CA" w:rsidRPr="00ED4AF8">
        <w:rPr>
          <w:rFonts w:eastAsiaTheme="minorEastAsia"/>
          <w:lang w:eastAsia="zh-CN"/>
        </w:rPr>
        <w:t>"</w:t>
      </w:r>
      <w:r w:rsidR="00450FFF" w:rsidRPr="00ED4AF8">
        <w:rPr>
          <w:rFonts w:eastAsiaTheme="minorEastAsia" w:hint="eastAsia"/>
          <w:lang w:eastAsia="zh-CN"/>
        </w:rPr>
        <w:t xml:space="preserve"> indicates UL-SCH shall not be </w:t>
      </w:r>
      <w:r w:rsidR="00450FFF" w:rsidRPr="00ED4AF8">
        <w:rPr>
          <w:rFonts w:eastAsiaTheme="minorEastAsia"/>
          <w:lang w:eastAsia="zh-CN"/>
        </w:rPr>
        <w:t>transmitted</w:t>
      </w:r>
      <w:r w:rsidR="00450FFF" w:rsidRPr="00ED4AF8">
        <w:rPr>
          <w:rFonts w:eastAsiaTheme="minorEastAsia" w:hint="eastAsia"/>
          <w:lang w:eastAsia="zh-CN"/>
        </w:rPr>
        <w:t xml:space="preserve"> on the PUSCH.</w:t>
      </w:r>
      <w:r w:rsidR="00090CD3" w:rsidRPr="00ED4AF8">
        <w:rPr>
          <w:rFonts w:eastAsiaTheme="minorEastAsia"/>
          <w:lang w:eastAsia="zh-CN"/>
        </w:rPr>
        <w:t xml:space="preserve"> </w:t>
      </w:r>
      <w:r w:rsidR="00763B37" w:rsidRPr="00ED4AF8">
        <w:rPr>
          <w:lang w:eastAsia="zh-CN"/>
        </w:rPr>
        <w:t xml:space="preserve">If a UE does not support </w:t>
      </w:r>
      <w:r w:rsidR="00763B37" w:rsidRPr="00ED4AF8">
        <w:rPr>
          <w:rFonts w:cs="Arial"/>
          <w:szCs w:val="18"/>
          <w:lang w:eastAsia="zh-CN"/>
        </w:rPr>
        <w:t>triggering SRS only in DCI,</w:t>
      </w:r>
      <w:r w:rsidR="00763B37" w:rsidRPr="00ED4AF8">
        <w:rPr>
          <w:lang w:eastAsia="zh-CN"/>
        </w:rPr>
        <w:t xml:space="preserve"> </w:t>
      </w:r>
      <w:r w:rsidR="00763B37" w:rsidRPr="00ED4AF8">
        <w:rPr>
          <w:rFonts w:eastAsia="DengXian"/>
        </w:rPr>
        <w:t>except</w:t>
      </w:r>
      <w:r w:rsidR="000740E4" w:rsidRPr="00ED4AF8">
        <w:rPr>
          <w:rFonts w:eastAsia="DengXian"/>
        </w:rPr>
        <w:t xml:space="preserve"> for DCI format 0_1 with CRC scrambled by SP-CSI-RNTI,</w:t>
      </w:r>
      <w:r w:rsidR="000740E4" w:rsidRPr="00ED4AF8">
        <w:rPr>
          <w:rFonts w:hint="eastAsia"/>
          <w:lang w:eastAsia="zh-CN"/>
        </w:rPr>
        <w:t xml:space="preserve"> </w:t>
      </w:r>
      <w:r w:rsidR="00126601" w:rsidRPr="00ED4AF8">
        <w:rPr>
          <w:lang w:eastAsia="zh-CN"/>
        </w:rPr>
        <w:t>the</w:t>
      </w:r>
      <w:r w:rsidR="00126601" w:rsidRPr="00ED4AF8">
        <w:rPr>
          <w:rFonts w:hint="eastAsia"/>
          <w:lang w:eastAsia="zh-CN"/>
        </w:rPr>
        <w:t xml:space="preserve"> </w:t>
      </w:r>
      <w:r w:rsidR="00090CD3" w:rsidRPr="00ED4AF8">
        <w:rPr>
          <w:rFonts w:hint="eastAsia"/>
          <w:lang w:eastAsia="zh-CN"/>
        </w:rPr>
        <w:t xml:space="preserve">UE is not expected to receive a DCI format 0_1 with UL-SCH </w:t>
      </w:r>
      <w:r w:rsidR="00090CD3" w:rsidRPr="00ED4AF8">
        <w:rPr>
          <w:lang w:eastAsia="zh-CN"/>
        </w:rPr>
        <w:t>indicator</w:t>
      </w:r>
      <w:r w:rsidR="00090CD3" w:rsidRPr="00ED4AF8">
        <w:rPr>
          <w:rFonts w:hint="eastAsia"/>
          <w:lang w:eastAsia="zh-CN"/>
        </w:rPr>
        <w:t xml:space="preserve"> of </w:t>
      </w:r>
      <w:r w:rsidR="00D766CF" w:rsidRPr="00ED4AF8">
        <w:rPr>
          <w:lang w:eastAsia="zh-CN"/>
        </w:rPr>
        <w:t>"</w:t>
      </w:r>
      <w:r w:rsidR="00090CD3" w:rsidRPr="00ED4AF8">
        <w:rPr>
          <w:rFonts w:hint="eastAsia"/>
          <w:lang w:eastAsia="zh-CN"/>
        </w:rPr>
        <w:t>0</w:t>
      </w:r>
      <w:r w:rsidR="00D766CF" w:rsidRPr="00ED4AF8">
        <w:rPr>
          <w:lang w:eastAsia="zh-CN"/>
        </w:rPr>
        <w:t>"</w:t>
      </w:r>
      <w:r w:rsidR="00090CD3" w:rsidRPr="00ED4AF8">
        <w:rPr>
          <w:rFonts w:hint="eastAsia"/>
          <w:lang w:eastAsia="zh-CN"/>
        </w:rPr>
        <w:t xml:space="preserve"> and CSI request of all zero(s).</w:t>
      </w:r>
      <w:r w:rsidR="00126601" w:rsidRPr="00ED4AF8">
        <w:rPr>
          <w:lang w:eastAsia="zh-CN"/>
        </w:rPr>
        <w:t xml:space="preserve"> If a UE supports </w:t>
      </w:r>
      <w:r w:rsidR="00126601" w:rsidRPr="00ED4AF8">
        <w:rPr>
          <w:rFonts w:cs="Arial"/>
          <w:szCs w:val="18"/>
          <w:lang w:eastAsia="zh-CN"/>
        </w:rPr>
        <w:t>triggering SRS only in DCI</w:t>
      </w:r>
      <w:r w:rsidR="00126601" w:rsidRPr="00ED4AF8">
        <w:rPr>
          <w:lang w:eastAsia="zh-CN"/>
        </w:rPr>
        <w:t xml:space="preserve">, </w:t>
      </w:r>
      <w:r w:rsidR="00126601" w:rsidRPr="00ED4AF8">
        <w:rPr>
          <w:rFonts w:eastAsia="DengXian"/>
        </w:rPr>
        <w:t xml:space="preserve">except for DCI format 0_1 with CRC scrambled by SP-CSI-RNTI, the UE is not expected to receive a DCI format 0_1 with </w:t>
      </w:r>
      <w:r w:rsidR="00126601" w:rsidRPr="00ED4AF8">
        <w:rPr>
          <w:lang w:eastAsia="zh-CN"/>
        </w:rPr>
        <w:t>UL-SCH indicator of "0", CSI request of all zero(s) and SRS request of all zero(s).</w:t>
      </w:r>
    </w:p>
    <w:p w14:paraId="2BEA00D9" w14:textId="6F6D0DFC" w:rsidR="0069565A" w:rsidRPr="00ED4AF8" w:rsidRDefault="0069565A" w:rsidP="0069565A">
      <w:pPr>
        <w:pStyle w:val="B1"/>
        <w:rPr>
          <w:rFonts w:eastAsia="DengXian"/>
          <w:lang w:eastAsia="zh-CN"/>
        </w:rPr>
      </w:pPr>
      <w:r w:rsidRPr="00ED4AF8">
        <w:rPr>
          <w:rFonts w:eastAsiaTheme="minorEastAsia" w:hint="eastAsia"/>
          <w:lang w:eastAsia="zh-CN"/>
        </w:rPr>
        <w:t>-</w:t>
      </w:r>
      <w:r w:rsidRPr="00ED4AF8">
        <w:rPr>
          <w:rFonts w:eastAsiaTheme="minorEastAsia" w:hint="eastAsia"/>
          <w:lang w:eastAsia="zh-CN"/>
        </w:rPr>
        <w:tab/>
      </w:r>
      <w:proofErr w:type="spellStart"/>
      <w:r w:rsidRPr="00ED4AF8">
        <w:rPr>
          <w:rFonts w:eastAsiaTheme="minorEastAsia"/>
          <w:lang w:eastAsia="zh-CN"/>
        </w:rPr>
        <w:t>ChannelAccess</w:t>
      </w:r>
      <w:proofErr w:type="spellEnd"/>
      <w:r w:rsidRPr="00ED4AF8">
        <w:rPr>
          <w:rFonts w:eastAsiaTheme="minorEastAsia"/>
          <w:lang w:eastAsia="zh-CN"/>
        </w:rPr>
        <w:t>-</w:t>
      </w:r>
      <w:proofErr w:type="spellStart"/>
      <w:r w:rsidRPr="00ED4AF8">
        <w:rPr>
          <w:rFonts w:eastAsiaTheme="minorEastAsia"/>
          <w:lang w:eastAsia="zh-CN"/>
        </w:rPr>
        <w:t>CPext</w:t>
      </w:r>
      <w:proofErr w:type="spellEnd"/>
      <w:r w:rsidRPr="00ED4AF8">
        <w:rPr>
          <w:rFonts w:eastAsiaTheme="minorEastAsia"/>
          <w:lang w:eastAsia="zh-CN"/>
        </w:rPr>
        <w:t>-CAPC</w:t>
      </w:r>
      <w:r w:rsidRPr="00ED4AF8">
        <w:t xml:space="preserve"> – 0, </w:t>
      </w:r>
      <w:r w:rsidRPr="00ED4AF8">
        <w:rPr>
          <w:rFonts w:eastAsiaTheme="minorEastAsia"/>
          <w:lang w:eastAsia="zh-CN"/>
        </w:rPr>
        <w:t xml:space="preserve">1, 2, 3, 4, 5 or 6 bits. The </w:t>
      </w:r>
      <w:proofErr w:type="spellStart"/>
      <w:r w:rsidRPr="00ED4AF8">
        <w:rPr>
          <w:rFonts w:eastAsiaTheme="minorEastAsia"/>
          <w:lang w:eastAsia="zh-CN"/>
        </w:rPr>
        <w:t>bitwidth</w:t>
      </w:r>
      <w:proofErr w:type="spellEnd"/>
      <w:r w:rsidRPr="00ED4AF8">
        <w:rPr>
          <w:rFonts w:eastAsiaTheme="minorEastAsia"/>
          <w:lang w:eastAsia="zh-CN"/>
        </w:rPr>
        <w:t xml:space="preserve"> for this field </w:t>
      </w:r>
      <w:r w:rsidRPr="00ED4AF8">
        <w:rPr>
          <w:rFonts w:hint="eastAsia"/>
          <w:lang w:eastAsia="zh-CN"/>
        </w:rPr>
        <w:t xml:space="preserve">is determined </w:t>
      </w:r>
      <w:r w:rsidRPr="00ED4AF8">
        <w:rPr>
          <w:lang w:eastAsia="zh-CN"/>
        </w:rPr>
        <w:t xml:space="preserve">as </w:t>
      </w:r>
      <m:oMath>
        <m:d>
          <m:dPr>
            <m:begChr m:val="⌈"/>
            <m:endChr m:val="⌉"/>
            <m:ctrlPr>
              <w:rPr>
                <w:rFonts w:ascii="Cambria Math" w:hAnsi="Cambria Math"/>
                <w:i/>
                <w:lang w:eastAsia="zh-CN"/>
              </w:rPr>
            </m:ctrlPr>
          </m:dPr>
          <m:e>
            <m:func>
              <m:funcPr>
                <m:ctrlPr>
                  <w:rPr>
                    <w:rFonts w:ascii="Cambria Math" w:hAnsi="Cambria Math"/>
                    <w:lang w:eastAsia="zh-CN"/>
                  </w:rPr>
                </m:ctrlPr>
              </m:funcPr>
              <m:fName>
                <m:sSub>
                  <m:sSubPr>
                    <m:ctrlPr>
                      <w:rPr>
                        <w:rFonts w:ascii="Cambria Math" w:hAnsi="Cambria Math"/>
                        <w:lang w:eastAsia="zh-CN"/>
                      </w:rPr>
                    </m:ctrlPr>
                  </m:sSubPr>
                  <m:e>
                    <m:r>
                      <m:rPr>
                        <m:sty m:val="p"/>
                      </m:rPr>
                      <w:rPr>
                        <w:rFonts w:ascii="Cambria Math" w:hAnsi="Cambria Math"/>
                      </w:rPr>
                      <m:t>log</m:t>
                    </m:r>
                  </m:e>
                  <m:sub>
                    <m:r>
                      <w:rPr>
                        <w:rFonts w:ascii="Cambria Math" w:hAnsi="Cambria Math"/>
                        <w:lang w:eastAsia="zh-CN"/>
                      </w:rPr>
                      <m:t>2</m:t>
                    </m:r>
                  </m:sub>
                </m:sSub>
              </m:fName>
              <m:e>
                <m:r>
                  <w:rPr>
                    <w:rFonts w:ascii="Cambria Math" w:hAnsi="Cambria Math"/>
                    <w:lang w:eastAsia="zh-CN"/>
                  </w:rPr>
                  <m:t>(I)</m:t>
                </m:r>
              </m:e>
            </m:func>
          </m:e>
        </m:d>
      </m:oMath>
      <w:r w:rsidRPr="00ED4AF8">
        <w:rPr>
          <w:rFonts w:eastAsiaTheme="minorEastAsia"/>
          <w:lang w:eastAsia="zh-CN"/>
        </w:rPr>
        <w:t xml:space="preserve"> bits, where </w:t>
      </w:r>
      <w:r w:rsidRPr="00ED4AF8">
        <w:rPr>
          <w:i/>
        </w:rPr>
        <w:t>I</w:t>
      </w:r>
      <w:r w:rsidRPr="00ED4AF8">
        <w:t xml:space="preserve"> </w:t>
      </w:r>
      <w:proofErr w:type="gramStart"/>
      <w:r w:rsidRPr="00ED4AF8">
        <w:t>is</w:t>
      </w:r>
      <w:proofErr w:type="gramEnd"/>
      <w:r w:rsidRPr="00ED4AF8">
        <w:t xml:space="preserve"> the number of </w:t>
      </w:r>
      <w:r w:rsidRPr="00ED4AF8">
        <w:rPr>
          <w:rFonts w:hint="eastAsia"/>
          <w:lang w:eastAsia="zh-CN"/>
        </w:rPr>
        <w:t>entries</w:t>
      </w:r>
      <w:r w:rsidRPr="00ED4AF8">
        <w:t xml:space="preserve"> in the</w:t>
      </w:r>
      <w:r w:rsidRPr="00ED4AF8">
        <w:rPr>
          <w:rFonts w:eastAsiaTheme="minorEastAsia"/>
          <w:lang w:eastAsia="zh-CN"/>
        </w:rPr>
        <w:t xml:space="preserve"> higher layer parameter </w:t>
      </w:r>
      <w:r w:rsidR="00B30A7B" w:rsidRPr="00ED4AF8">
        <w:rPr>
          <w:rFonts w:eastAsia="DengXian"/>
          <w:i/>
          <w:lang w:eastAsia="zh-CN"/>
        </w:rPr>
        <w:t>ul-AccessConfigListDCI-0-1</w:t>
      </w:r>
      <w:r w:rsidRPr="00ED4AF8">
        <w:t xml:space="preserve"> </w:t>
      </w:r>
      <w:r w:rsidR="00FE5A7C" w:rsidRPr="00ED4AF8">
        <w:t xml:space="preserve">or in Table 7.3.1.1.1-4A if </w:t>
      </w:r>
      <w:r w:rsidR="00447361">
        <w:rPr>
          <w:i/>
        </w:rPr>
        <w:t>c</w:t>
      </w:r>
      <w:r w:rsidR="00447361" w:rsidRPr="00ED4AF8">
        <w:rPr>
          <w:i/>
        </w:rPr>
        <w:t>hannelAccessMode</w:t>
      </w:r>
      <w:r w:rsidR="00FE5A7C" w:rsidRPr="00ED4AF8">
        <w:rPr>
          <w:i/>
        </w:rPr>
        <w:t>-r16</w:t>
      </w:r>
      <w:r w:rsidR="00FE5A7C" w:rsidRPr="00ED4AF8">
        <w:t xml:space="preserve"> = "</w:t>
      </w:r>
      <w:proofErr w:type="spellStart"/>
      <w:r w:rsidR="00447361" w:rsidRPr="00ED4AF8">
        <w:rPr>
          <w:i/>
          <w:iCs/>
        </w:rPr>
        <w:t>semi</w:t>
      </w:r>
      <w:r w:rsidR="00447361">
        <w:rPr>
          <w:i/>
          <w:iCs/>
        </w:rPr>
        <w:t>S</w:t>
      </w:r>
      <w:r w:rsidR="00447361" w:rsidRPr="00ED4AF8">
        <w:rPr>
          <w:i/>
          <w:iCs/>
        </w:rPr>
        <w:t>tatic</w:t>
      </w:r>
      <w:proofErr w:type="spellEnd"/>
      <w:r w:rsidR="00FE5A7C" w:rsidRPr="00ED4AF8">
        <w:t>" is provided</w:t>
      </w:r>
      <w:r w:rsidR="000577CC" w:rsidRPr="00ED4AF8">
        <w:t>,</w:t>
      </w:r>
      <w:r w:rsidR="00FE5A7C" w:rsidRPr="00ED4AF8">
        <w:t xml:space="preserve"> </w:t>
      </w:r>
      <w:r w:rsidRPr="00ED4AF8">
        <w:t xml:space="preserve">for operation </w:t>
      </w:r>
      <w:r w:rsidRPr="00ED4AF8">
        <w:rPr>
          <w:rFonts w:eastAsiaTheme="minorEastAsia"/>
          <w:lang w:eastAsia="zh-CN"/>
        </w:rPr>
        <w:t>in a cell with shared spectrum channel access</w:t>
      </w:r>
      <w:r w:rsidRPr="00ED4AF8">
        <w:t xml:space="preserve">; otherwise 0 bit. One or more entries from Table </w:t>
      </w:r>
      <w:r w:rsidRPr="00ED4AF8">
        <w:rPr>
          <w:rFonts w:hint="eastAsia"/>
          <w:lang w:eastAsia="zh-CN"/>
        </w:rPr>
        <w:t>7.3.1.1.2</w:t>
      </w:r>
      <w:r w:rsidRPr="00ED4AF8">
        <w:t>-</w:t>
      </w:r>
      <w:r w:rsidRPr="00ED4AF8">
        <w:rPr>
          <w:rFonts w:hint="eastAsia"/>
          <w:lang w:eastAsia="zh-CN"/>
        </w:rPr>
        <w:t>3</w:t>
      </w:r>
      <w:r w:rsidRPr="00ED4AF8">
        <w:rPr>
          <w:lang w:eastAsia="zh-CN"/>
        </w:rPr>
        <w:t xml:space="preserve">5 </w:t>
      </w:r>
      <w:r w:rsidR="00506F90" w:rsidRPr="00ED4AF8">
        <w:rPr>
          <w:lang w:eastAsia="zh-CN"/>
        </w:rPr>
        <w:t xml:space="preserve">or </w:t>
      </w:r>
      <w:r w:rsidR="00506F90" w:rsidRPr="00ED4AF8">
        <w:t xml:space="preserve">Table </w:t>
      </w:r>
      <w:r w:rsidR="00506F90" w:rsidRPr="00ED4AF8">
        <w:rPr>
          <w:lang w:eastAsia="zh-CN"/>
        </w:rPr>
        <w:t>7.3.1.1.2</w:t>
      </w:r>
      <w:r w:rsidR="00506F90" w:rsidRPr="00ED4AF8">
        <w:t>-</w:t>
      </w:r>
      <w:r w:rsidR="00506F90" w:rsidRPr="00ED4AF8">
        <w:rPr>
          <w:lang w:eastAsia="zh-CN"/>
        </w:rPr>
        <w:t xml:space="preserve">35A </w:t>
      </w:r>
      <w:r w:rsidRPr="00ED4AF8">
        <w:rPr>
          <w:lang w:eastAsia="zh-CN"/>
        </w:rPr>
        <w:t xml:space="preserve">are configured by the higher layer parameter </w:t>
      </w:r>
      <w:r w:rsidR="00B30A7B" w:rsidRPr="00ED4AF8">
        <w:rPr>
          <w:rFonts w:eastAsia="DengXian"/>
          <w:i/>
          <w:lang w:eastAsia="zh-CN"/>
        </w:rPr>
        <w:t>ul-AccessConfigListDCI-0-1</w:t>
      </w:r>
      <w:r w:rsidRPr="00ED4AF8">
        <w:rPr>
          <w:rFonts w:eastAsiaTheme="minorEastAsia"/>
          <w:i/>
          <w:lang w:eastAsia="zh-CN"/>
        </w:rPr>
        <w:t>.</w:t>
      </w:r>
    </w:p>
    <w:p w14:paraId="4B2F560E" w14:textId="77777777" w:rsidR="00AF0272" w:rsidRPr="00ED4AF8" w:rsidRDefault="00AF0272" w:rsidP="00AF0272">
      <w:pPr>
        <w:pStyle w:val="B1"/>
        <w:rPr>
          <w:lang w:eastAsia="zh-CN"/>
        </w:rPr>
      </w:pPr>
      <w:r w:rsidRPr="00ED4AF8">
        <w:rPr>
          <w:rFonts w:hint="eastAsia"/>
          <w:lang w:eastAsia="zh-CN"/>
        </w:rPr>
        <w:t>-</w:t>
      </w:r>
      <w:r w:rsidRPr="00ED4AF8">
        <w:rPr>
          <w:rFonts w:hint="eastAsia"/>
          <w:lang w:eastAsia="zh-CN"/>
        </w:rPr>
        <w:tab/>
      </w:r>
      <w:r w:rsidRPr="00ED4AF8">
        <w:rPr>
          <w:lang w:eastAsia="zh-CN"/>
        </w:rPr>
        <w:t>Open-loop power control parameter set indication</w:t>
      </w:r>
      <w:r w:rsidRPr="00ED4AF8">
        <w:rPr>
          <w:rFonts w:hint="eastAsia"/>
          <w:lang w:eastAsia="zh-CN"/>
        </w:rPr>
        <w:t xml:space="preserve"> </w:t>
      </w:r>
      <w:r w:rsidRPr="00ED4AF8">
        <w:t xml:space="preserve">– 0 or </w:t>
      </w:r>
      <w:r w:rsidRPr="00ED4AF8">
        <w:rPr>
          <w:rFonts w:hint="eastAsia"/>
          <w:lang w:eastAsia="zh-CN"/>
        </w:rPr>
        <w:t>1</w:t>
      </w:r>
      <w:r w:rsidRPr="00ED4AF8">
        <w:rPr>
          <w:lang w:eastAsia="zh-CN"/>
        </w:rPr>
        <w:t xml:space="preserve"> or 2</w:t>
      </w:r>
      <w:r w:rsidRPr="00ED4AF8">
        <w:rPr>
          <w:rFonts w:hint="eastAsia"/>
          <w:lang w:eastAsia="zh-CN"/>
        </w:rPr>
        <w:t xml:space="preserve"> bit</w:t>
      </w:r>
      <w:r w:rsidRPr="00ED4AF8">
        <w:rPr>
          <w:lang w:eastAsia="zh-CN"/>
        </w:rPr>
        <w:t>s</w:t>
      </w:r>
      <w:r w:rsidRPr="00ED4AF8">
        <w:rPr>
          <w:rFonts w:hint="eastAsia"/>
          <w:lang w:eastAsia="zh-CN"/>
        </w:rPr>
        <w:t xml:space="preserve">. </w:t>
      </w:r>
    </w:p>
    <w:p w14:paraId="72052D07" w14:textId="77777777" w:rsidR="00AF0272" w:rsidRPr="00ED4AF8" w:rsidRDefault="00AF0272" w:rsidP="00AF0272">
      <w:pPr>
        <w:pStyle w:val="B2"/>
        <w:rPr>
          <w:lang w:eastAsia="zh-CN"/>
        </w:rPr>
      </w:pPr>
      <w:r w:rsidRPr="00ED4AF8">
        <w:rPr>
          <w:lang w:eastAsia="zh-CN"/>
        </w:rPr>
        <w:t>-</w:t>
      </w:r>
      <w:r w:rsidRPr="00ED4AF8">
        <w:rPr>
          <w:lang w:eastAsia="zh-CN"/>
        </w:rPr>
        <w:tab/>
        <w:t xml:space="preserve">0 bit if the higher layer parameter </w:t>
      </w:r>
      <w:r w:rsidR="00BB5400" w:rsidRPr="00ED4AF8">
        <w:rPr>
          <w:i/>
          <w:lang w:eastAsia="zh-CN"/>
        </w:rPr>
        <w:t>p0-PUSCH-SetList</w:t>
      </w:r>
      <w:r w:rsidRPr="00ED4AF8">
        <w:rPr>
          <w:i/>
          <w:lang w:eastAsia="zh-CN"/>
        </w:rPr>
        <w:t xml:space="preserve"> </w:t>
      </w:r>
      <w:r w:rsidRPr="00ED4AF8">
        <w:rPr>
          <w:lang w:eastAsia="zh-CN"/>
        </w:rPr>
        <w:t xml:space="preserve">is not </w:t>
      </w:r>
      <w:proofErr w:type="gramStart"/>
      <w:r w:rsidRPr="00ED4AF8">
        <w:rPr>
          <w:lang w:eastAsia="zh-CN"/>
        </w:rPr>
        <w:t>configured</w:t>
      </w:r>
      <w:r w:rsidRPr="00ED4AF8">
        <w:rPr>
          <w:rFonts w:hint="eastAsia"/>
          <w:lang w:eastAsia="zh-CN"/>
        </w:rPr>
        <w:t>;</w:t>
      </w:r>
      <w:proofErr w:type="gramEnd"/>
    </w:p>
    <w:p w14:paraId="4B9D4C7E" w14:textId="77777777" w:rsidR="00AF0272" w:rsidRPr="00ED4AF8" w:rsidRDefault="00AF0272" w:rsidP="00AF0272">
      <w:pPr>
        <w:pStyle w:val="B2"/>
        <w:rPr>
          <w:lang w:eastAsia="zh-CN"/>
        </w:rPr>
      </w:pPr>
      <w:r w:rsidRPr="00ED4AF8">
        <w:rPr>
          <w:lang w:eastAsia="zh-CN"/>
        </w:rPr>
        <w:t>-</w:t>
      </w:r>
      <w:r w:rsidRPr="00ED4AF8">
        <w:rPr>
          <w:lang w:eastAsia="zh-CN"/>
        </w:rPr>
        <w:tab/>
        <w:t>1 or 2 bits otherwise,</w:t>
      </w:r>
    </w:p>
    <w:p w14:paraId="6C8C6DCA" w14:textId="77777777" w:rsidR="00AF0272" w:rsidRPr="00ED4AF8" w:rsidRDefault="00AF0272" w:rsidP="00AF0272">
      <w:pPr>
        <w:pStyle w:val="B3"/>
        <w:rPr>
          <w:lang w:eastAsia="zh-CN"/>
        </w:rPr>
      </w:pPr>
      <w:r w:rsidRPr="00ED4AF8">
        <w:rPr>
          <w:lang w:eastAsia="zh-CN"/>
        </w:rPr>
        <w:t>-</w:t>
      </w:r>
      <w:r w:rsidRPr="00ED4AF8">
        <w:rPr>
          <w:lang w:eastAsia="zh-CN"/>
        </w:rPr>
        <w:tab/>
        <w:t xml:space="preserve">1 bit if </w:t>
      </w:r>
      <w:r w:rsidRPr="00ED4AF8">
        <w:rPr>
          <w:rFonts w:hint="eastAsia"/>
          <w:lang w:eastAsia="zh-CN"/>
        </w:rPr>
        <w:t>SRS resource indicator</w:t>
      </w:r>
      <w:r w:rsidRPr="00ED4AF8">
        <w:rPr>
          <w:lang w:eastAsia="zh-CN"/>
        </w:rPr>
        <w:t xml:space="preserve"> is present in the DCI format 0_</w:t>
      </w:r>
      <w:proofErr w:type="gramStart"/>
      <w:r w:rsidRPr="00ED4AF8">
        <w:rPr>
          <w:lang w:eastAsia="zh-CN"/>
        </w:rPr>
        <w:t>1;</w:t>
      </w:r>
      <w:proofErr w:type="gramEnd"/>
    </w:p>
    <w:p w14:paraId="625CCD6D" w14:textId="77777777" w:rsidR="00AF0272" w:rsidRPr="00ED4AF8" w:rsidRDefault="00AF0272" w:rsidP="00AF0272">
      <w:pPr>
        <w:pStyle w:val="B3"/>
        <w:rPr>
          <w:lang w:eastAsia="zh-CN"/>
        </w:rPr>
      </w:pPr>
      <w:r w:rsidRPr="00ED4AF8">
        <w:rPr>
          <w:lang w:eastAsia="zh-CN"/>
        </w:rPr>
        <w:lastRenderedPageBreak/>
        <w:t>-</w:t>
      </w:r>
      <w:r w:rsidRPr="00ED4AF8">
        <w:rPr>
          <w:lang w:eastAsia="zh-CN"/>
        </w:rPr>
        <w:tab/>
        <w:t xml:space="preserve">1 or 2 bits as determined by higher layer parameter </w:t>
      </w:r>
      <w:r w:rsidR="00B30A7B" w:rsidRPr="00ED4AF8">
        <w:rPr>
          <w:i/>
        </w:rPr>
        <w:t>olpc-ParameterSetDCI-0-1</w:t>
      </w:r>
      <w:r w:rsidRPr="00ED4AF8">
        <w:rPr>
          <w:i/>
          <w:lang w:eastAsia="zh-CN"/>
        </w:rPr>
        <w:t xml:space="preserve"> </w:t>
      </w:r>
      <w:r w:rsidRPr="00ED4AF8">
        <w:rPr>
          <w:lang w:eastAsia="zh-CN"/>
        </w:rPr>
        <w:t xml:space="preserve">if </w:t>
      </w:r>
      <w:r w:rsidRPr="00ED4AF8">
        <w:rPr>
          <w:rFonts w:hint="eastAsia"/>
          <w:lang w:eastAsia="zh-CN"/>
        </w:rPr>
        <w:t>SRS resource indicator</w:t>
      </w:r>
      <w:r w:rsidRPr="00ED4AF8">
        <w:rPr>
          <w:lang w:eastAsia="zh-CN"/>
        </w:rPr>
        <w:t xml:space="preserve"> is not present in the DCI format 0_1.</w:t>
      </w:r>
    </w:p>
    <w:p w14:paraId="1D41AFEF" w14:textId="77777777" w:rsidR="00AF0272" w:rsidRPr="00ED4AF8" w:rsidRDefault="00AF0272" w:rsidP="00AF0272">
      <w:pPr>
        <w:pStyle w:val="B1"/>
        <w:rPr>
          <w:lang w:eastAsia="zh-CN"/>
        </w:rPr>
      </w:pPr>
      <w:r w:rsidRPr="00ED4AF8">
        <w:rPr>
          <w:lang w:eastAsia="zh-CN"/>
        </w:rPr>
        <w:t>-</w:t>
      </w:r>
      <w:r w:rsidRPr="00ED4AF8">
        <w:rPr>
          <w:lang w:eastAsia="zh-CN"/>
        </w:rPr>
        <w:tab/>
        <w:t xml:space="preserve">Priority indicator </w:t>
      </w:r>
      <w:r w:rsidRPr="00ED4AF8">
        <w:t xml:space="preserve">– </w:t>
      </w:r>
      <w:r w:rsidRPr="00ED4AF8">
        <w:rPr>
          <w:lang w:eastAsia="zh-CN"/>
        </w:rPr>
        <w:t xml:space="preserve">0 bit if higher layer parameter </w:t>
      </w:r>
      <w:r w:rsidR="00B30A7B" w:rsidRPr="00ED4AF8">
        <w:rPr>
          <w:i/>
        </w:rPr>
        <w:t>priorityIndicatorDCI-0-1</w:t>
      </w:r>
      <w:r w:rsidRPr="00ED4AF8">
        <w:rPr>
          <w:lang w:eastAsia="zh-CN"/>
        </w:rPr>
        <w:t xml:space="preserve"> is not configured; </w:t>
      </w:r>
      <w:proofErr w:type="gramStart"/>
      <w:r w:rsidRPr="00ED4AF8">
        <w:rPr>
          <w:lang w:eastAsia="zh-CN"/>
        </w:rPr>
        <w:t>otherwise</w:t>
      </w:r>
      <w:proofErr w:type="gramEnd"/>
      <w:r w:rsidRPr="00ED4AF8">
        <w:rPr>
          <w:lang w:eastAsia="zh-CN"/>
        </w:rPr>
        <w:t xml:space="preserve"> 1 bit as defined in </w:t>
      </w:r>
      <w:r w:rsidR="00C33081" w:rsidRPr="00ED4AF8">
        <w:rPr>
          <w:lang w:eastAsia="zh-CN"/>
        </w:rPr>
        <w:t>Clause</w:t>
      </w:r>
      <w:r w:rsidRPr="00ED4AF8">
        <w:rPr>
          <w:lang w:eastAsia="zh-CN"/>
        </w:rPr>
        <w:t xml:space="preserve"> 9 </w:t>
      </w:r>
      <w:r w:rsidRPr="00ED4AF8">
        <w:rPr>
          <w:rFonts w:hint="eastAsia"/>
          <w:lang w:eastAsia="zh-CN"/>
        </w:rPr>
        <w:t>in [5, TS</w:t>
      </w:r>
      <w:r w:rsidRPr="00ED4AF8">
        <w:rPr>
          <w:lang w:eastAsia="zh-CN"/>
        </w:rPr>
        <w:t xml:space="preserve"> </w:t>
      </w:r>
      <w:r w:rsidRPr="00ED4AF8">
        <w:rPr>
          <w:rFonts w:hint="eastAsia"/>
          <w:lang w:eastAsia="zh-CN"/>
        </w:rPr>
        <w:t>38.213]</w:t>
      </w:r>
      <w:r w:rsidRPr="00ED4AF8">
        <w:rPr>
          <w:lang w:eastAsia="zh-CN"/>
        </w:rPr>
        <w:t>.</w:t>
      </w:r>
    </w:p>
    <w:p w14:paraId="7C07156C" w14:textId="77777777" w:rsidR="00AF0272" w:rsidRPr="00ED4AF8" w:rsidRDefault="00AF0272" w:rsidP="00AF0272">
      <w:pPr>
        <w:pStyle w:val="B1"/>
        <w:rPr>
          <w:lang w:eastAsia="zh-CN"/>
        </w:rPr>
      </w:pPr>
      <w:r w:rsidRPr="00ED4AF8">
        <w:rPr>
          <w:lang w:eastAsia="zh-CN"/>
        </w:rPr>
        <w:t>-</w:t>
      </w:r>
      <w:r w:rsidRPr="00ED4AF8">
        <w:rPr>
          <w:lang w:eastAsia="zh-CN"/>
        </w:rPr>
        <w:tab/>
        <w:t xml:space="preserve">Invalid symbol pattern indicator </w:t>
      </w:r>
      <w:r w:rsidRPr="00ED4AF8">
        <w:t xml:space="preserve">– </w:t>
      </w:r>
      <w:r w:rsidRPr="00ED4AF8">
        <w:rPr>
          <w:lang w:eastAsia="zh-CN"/>
        </w:rPr>
        <w:t xml:space="preserve">0 bit if higher layer parameter </w:t>
      </w:r>
      <w:r w:rsidR="00B30A7B" w:rsidRPr="00ED4AF8">
        <w:rPr>
          <w:i/>
        </w:rPr>
        <w:t>invalidSymbolPatternIndicatorDCI-0-1</w:t>
      </w:r>
      <w:r w:rsidRPr="00ED4AF8">
        <w:rPr>
          <w:i/>
          <w:lang w:eastAsia="zh-CN"/>
        </w:rPr>
        <w:t xml:space="preserve"> </w:t>
      </w:r>
      <w:r w:rsidRPr="00ED4AF8">
        <w:rPr>
          <w:lang w:eastAsia="zh-CN"/>
        </w:rPr>
        <w:t xml:space="preserve">is not configured; </w:t>
      </w:r>
      <w:proofErr w:type="gramStart"/>
      <w:r w:rsidRPr="00ED4AF8">
        <w:rPr>
          <w:lang w:eastAsia="zh-CN"/>
        </w:rPr>
        <w:t>otherwise</w:t>
      </w:r>
      <w:proofErr w:type="gramEnd"/>
      <w:r w:rsidRPr="00ED4AF8">
        <w:rPr>
          <w:lang w:eastAsia="zh-CN"/>
        </w:rPr>
        <w:t xml:space="preserve"> 1 bit as defined in </w:t>
      </w:r>
      <w:r w:rsidR="00C33081" w:rsidRPr="00ED4AF8">
        <w:rPr>
          <w:lang w:eastAsia="zh-CN"/>
        </w:rPr>
        <w:t>Clause</w:t>
      </w:r>
      <w:r w:rsidRPr="00ED4AF8">
        <w:rPr>
          <w:lang w:eastAsia="zh-CN"/>
        </w:rPr>
        <w:t xml:space="preserve"> </w:t>
      </w:r>
      <w:r w:rsidRPr="00ED4AF8">
        <w:rPr>
          <w:rFonts w:hint="eastAsia"/>
          <w:lang w:eastAsia="zh-CN"/>
        </w:rPr>
        <w:t>6.1.</w:t>
      </w:r>
      <w:r w:rsidRPr="00ED4AF8">
        <w:rPr>
          <w:lang w:eastAsia="zh-CN"/>
        </w:rPr>
        <w:t>2.</w:t>
      </w:r>
      <w:r w:rsidRPr="00ED4AF8">
        <w:rPr>
          <w:rFonts w:hint="eastAsia"/>
          <w:lang w:eastAsia="zh-CN"/>
        </w:rPr>
        <w:t>1</w:t>
      </w:r>
      <w:r w:rsidRPr="00ED4AF8">
        <w:rPr>
          <w:lang w:eastAsia="zh-CN"/>
        </w:rPr>
        <w:t xml:space="preserve"> </w:t>
      </w:r>
      <w:r w:rsidRPr="00ED4AF8">
        <w:rPr>
          <w:rFonts w:hint="eastAsia"/>
          <w:lang w:eastAsia="zh-CN"/>
        </w:rPr>
        <w:t>in [</w:t>
      </w:r>
      <w:r w:rsidRPr="00ED4AF8">
        <w:rPr>
          <w:lang w:eastAsia="zh-CN"/>
        </w:rPr>
        <w:t>6</w:t>
      </w:r>
      <w:r w:rsidRPr="00ED4AF8">
        <w:rPr>
          <w:rFonts w:hint="eastAsia"/>
          <w:lang w:eastAsia="zh-CN"/>
        </w:rPr>
        <w:t>, TS</w:t>
      </w:r>
      <w:r w:rsidRPr="00ED4AF8">
        <w:rPr>
          <w:lang w:eastAsia="zh-CN"/>
        </w:rPr>
        <w:t xml:space="preserve"> </w:t>
      </w:r>
      <w:r w:rsidRPr="00ED4AF8">
        <w:rPr>
          <w:rFonts w:hint="eastAsia"/>
          <w:lang w:eastAsia="zh-CN"/>
        </w:rPr>
        <w:t>38.21</w:t>
      </w:r>
      <w:r w:rsidRPr="00ED4AF8">
        <w:rPr>
          <w:lang w:eastAsia="zh-CN"/>
        </w:rPr>
        <w:t>4</w:t>
      </w:r>
      <w:r w:rsidRPr="00ED4AF8">
        <w:rPr>
          <w:rFonts w:hint="eastAsia"/>
          <w:lang w:eastAsia="zh-CN"/>
        </w:rPr>
        <w:t>]</w:t>
      </w:r>
      <w:r w:rsidRPr="00ED4AF8">
        <w:rPr>
          <w:lang w:eastAsia="zh-CN"/>
        </w:rPr>
        <w:t>.</w:t>
      </w:r>
    </w:p>
    <w:p w14:paraId="36CDD9E1" w14:textId="77777777" w:rsidR="008729DF" w:rsidRPr="00ED4AF8" w:rsidRDefault="008729DF" w:rsidP="008729DF">
      <w:pPr>
        <w:pStyle w:val="B1"/>
        <w:rPr>
          <w:rFonts w:eastAsia="DengXian"/>
          <w:lang w:eastAsia="zh-CN"/>
        </w:rPr>
      </w:pPr>
      <w:r w:rsidRPr="00ED4AF8">
        <w:rPr>
          <w:rFonts w:eastAsia="DengXian"/>
          <w:lang w:eastAsia="zh-CN"/>
        </w:rPr>
        <w:t>-</w:t>
      </w:r>
      <w:r w:rsidRPr="00ED4AF8">
        <w:rPr>
          <w:rFonts w:eastAsia="DengXian"/>
          <w:lang w:eastAsia="zh-CN"/>
        </w:rPr>
        <w:tab/>
        <w:t xml:space="preserve">Minimum applicable scheduling offset indicator </w:t>
      </w:r>
      <w:r w:rsidRPr="00ED4AF8">
        <w:rPr>
          <w:rFonts w:eastAsia="DengXian"/>
        </w:rPr>
        <w:t xml:space="preserve">– </w:t>
      </w:r>
      <w:r w:rsidRPr="00ED4AF8">
        <w:rPr>
          <w:rFonts w:eastAsia="DengXian"/>
          <w:lang w:eastAsia="zh-CN"/>
        </w:rPr>
        <w:t xml:space="preserve">0 or 1 bit </w:t>
      </w:r>
    </w:p>
    <w:p w14:paraId="122C5A24" w14:textId="77777777" w:rsidR="008729DF" w:rsidRPr="00ED4AF8" w:rsidRDefault="008729DF" w:rsidP="00C33081">
      <w:pPr>
        <w:pStyle w:val="B2"/>
        <w:rPr>
          <w:lang w:eastAsia="zh-CN"/>
        </w:rPr>
      </w:pPr>
      <w:r w:rsidRPr="00ED4AF8">
        <w:rPr>
          <w:lang w:eastAsia="zh-CN"/>
        </w:rPr>
        <w:t>-</w:t>
      </w:r>
      <w:r w:rsidRPr="00ED4AF8">
        <w:rPr>
          <w:lang w:eastAsia="zh-CN"/>
        </w:rPr>
        <w:tab/>
        <w:t xml:space="preserve">0 bit if higher layer parameter </w:t>
      </w:r>
      <w:bookmarkStart w:id="1473" w:name="OLE_LINK79"/>
      <w:r w:rsidRPr="00ED4AF8">
        <w:rPr>
          <w:i/>
          <w:lang w:eastAsia="zh-CN"/>
        </w:rPr>
        <w:t>minimumSchedulingOffset</w:t>
      </w:r>
      <w:r w:rsidR="00D53C18" w:rsidRPr="00ED4AF8">
        <w:rPr>
          <w:i/>
          <w:lang w:eastAsia="zh-CN"/>
        </w:rPr>
        <w:t>K2</w:t>
      </w:r>
      <w:r w:rsidRPr="00ED4AF8">
        <w:rPr>
          <w:i/>
          <w:lang w:eastAsia="zh-CN"/>
        </w:rPr>
        <w:t xml:space="preserve"> </w:t>
      </w:r>
      <w:bookmarkEnd w:id="1473"/>
      <w:r w:rsidRPr="00ED4AF8">
        <w:rPr>
          <w:lang w:eastAsia="zh-CN"/>
        </w:rPr>
        <w:t xml:space="preserve">is not </w:t>
      </w:r>
      <w:proofErr w:type="gramStart"/>
      <w:r w:rsidRPr="00ED4AF8">
        <w:rPr>
          <w:lang w:eastAsia="zh-CN"/>
        </w:rPr>
        <w:t>configured;</w:t>
      </w:r>
      <w:proofErr w:type="gramEnd"/>
    </w:p>
    <w:p w14:paraId="4A8AE2E8" w14:textId="77777777" w:rsidR="008729DF" w:rsidRPr="00ED4AF8" w:rsidRDefault="008729DF" w:rsidP="00C33081">
      <w:pPr>
        <w:pStyle w:val="B2"/>
        <w:rPr>
          <w:lang w:eastAsia="zh-CN"/>
        </w:rPr>
      </w:pPr>
      <w:r w:rsidRPr="00ED4AF8">
        <w:rPr>
          <w:lang w:eastAsia="zh-CN"/>
        </w:rPr>
        <w:t>-</w:t>
      </w:r>
      <w:r w:rsidRPr="00ED4AF8">
        <w:rPr>
          <w:lang w:eastAsia="zh-CN"/>
        </w:rPr>
        <w:tab/>
        <w:t xml:space="preserve">1 bit if higher layer parameter </w:t>
      </w:r>
      <w:r w:rsidRPr="00ED4AF8">
        <w:rPr>
          <w:i/>
          <w:lang w:eastAsia="zh-CN"/>
        </w:rPr>
        <w:t>minimumSchedulingOffset</w:t>
      </w:r>
      <w:r w:rsidR="00D53C18" w:rsidRPr="00ED4AF8">
        <w:rPr>
          <w:i/>
          <w:lang w:eastAsia="zh-CN"/>
        </w:rPr>
        <w:t>K2</w:t>
      </w:r>
      <w:r w:rsidRPr="00ED4AF8">
        <w:rPr>
          <w:lang w:eastAsia="zh-CN"/>
        </w:rPr>
        <w:t xml:space="preserve"> is configured. The </w:t>
      </w:r>
      <w:proofErr w:type="gramStart"/>
      <w:r w:rsidRPr="00ED4AF8">
        <w:rPr>
          <w:lang w:eastAsia="zh-CN"/>
        </w:rPr>
        <w:t>1 bit</w:t>
      </w:r>
      <w:proofErr w:type="gramEnd"/>
      <w:r w:rsidRPr="00ED4AF8">
        <w:rPr>
          <w:lang w:eastAsia="zh-CN"/>
        </w:rPr>
        <w:t xml:space="preserve"> indication is used to determine the minimum applicable </w:t>
      </w:r>
      <w:r w:rsidR="00D53C18" w:rsidRPr="00ED4AF8">
        <w:rPr>
          <w:lang w:eastAsia="zh-CN"/>
        </w:rPr>
        <w:t xml:space="preserve">K2 </w:t>
      </w:r>
      <w:r w:rsidRPr="00ED4AF8">
        <w:rPr>
          <w:lang w:eastAsia="zh-CN"/>
        </w:rPr>
        <w:t xml:space="preserve">for the active </w:t>
      </w:r>
      <w:r w:rsidR="00D53C18" w:rsidRPr="00ED4AF8">
        <w:rPr>
          <w:lang w:eastAsia="zh-CN"/>
        </w:rPr>
        <w:t xml:space="preserve">UL </w:t>
      </w:r>
      <w:r w:rsidRPr="00ED4AF8">
        <w:rPr>
          <w:lang w:eastAsia="zh-CN"/>
        </w:rPr>
        <w:t xml:space="preserve">BWP and the minimum applicable </w:t>
      </w:r>
      <w:r w:rsidR="00D53C18" w:rsidRPr="00ED4AF8">
        <w:rPr>
          <w:lang w:eastAsia="zh-CN"/>
        </w:rPr>
        <w:t xml:space="preserve">K0 </w:t>
      </w:r>
      <w:r w:rsidRPr="00ED4AF8">
        <w:rPr>
          <w:lang w:eastAsia="zh-CN"/>
        </w:rPr>
        <w:t xml:space="preserve">value for the active </w:t>
      </w:r>
      <w:r w:rsidR="00D53C18" w:rsidRPr="00ED4AF8">
        <w:rPr>
          <w:lang w:eastAsia="zh-CN"/>
        </w:rPr>
        <w:t xml:space="preserve">DL </w:t>
      </w:r>
      <w:r w:rsidRPr="00ED4AF8">
        <w:rPr>
          <w:lang w:eastAsia="zh-CN"/>
        </w:rPr>
        <w:t>BWP</w:t>
      </w:r>
      <w:r w:rsidR="00D53C18" w:rsidRPr="00ED4AF8">
        <w:rPr>
          <w:lang w:eastAsia="zh-CN"/>
        </w:rPr>
        <w:t>, if configured respectively,</w:t>
      </w:r>
      <w:r w:rsidRPr="00ED4AF8">
        <w:rPr>
          <w:lang w:eastAsia="zh-CN"/>
        </w:rPr>
        <w:t xml:space="preserve"> according to Table 7.3.1.1.2-33. If the minimum applicable K0 is indicated, the minimum applicable value of the aperiodic CSI-RS triggering offset for an active DL BWP shall be the same as the minimum applicable K0 value. </w:t>
      </w:r>
    </w:p>
    <w:p w14:paraId="4D2FB13A" w14:textId="6A077E04" w:rsidR="006D3C40" w:rsidRPr="00ED4AF8" w:rsidRDefault="006D3C40" w:rsidP="00C33081">
      <w:pPr>
        <w:pStyle w:val="B1"/>
        <w:rPr>
          <w:rFonts w:eastAsia="DengXian"/>
          <w:lang w:val="nb-NO"/>
        </w:rPr>
      </w:pPr>
      <w:r w:rsidRPr="00ED4AF8">
        <w:t>-</w:t>
      </w:r>
      <w:r w:rsidRPr="00ED4AF8">
        <w:rPr>
          <w:rFonts w:hint="eastAsia"/>
          <w:lang w:eastAsia="zh-CN"/>
        </w:rPr>
        <w:tab/>
      </w:r>
      <w:proofErr w:type="spellStart"/>
      <w:r w:rsidRPr="00ED4AF8">
        <w:rPr>
          <w:lang w:eastAsia="zh-CN"/>
        </w:rPr>
        <w:t>SCell</w:t>
      </w:r>
      <w:proofErr w:type="spellEnd"/>
      <w:r w:rsidRPr="00ED4AF8">
        <w:rPr>
          <w:lang w:eastAsia="zh-CN"/>
        </w:rPr>
        <w:t xml:space="preserve"> dormancy indication</w:t>
      </w:r>
      <w:r w:rsidRPr="00ED4AF8">
        <w:t xml:space="preserve"> – 0 bit if higher layer parameter </w:t>
      </w:r>
      <w:proofErr w:type="spellStart"/>
      <w:r w:rsidR="00D01E88" w:rsidRPr="00ED4AF8">
        <w:rPr>
          <w:i/>
          <w:lang w:eastAsia="zh-CN"/>
        </w:rPr>
        <w:t>dormancyGroupWithinActiveTime</w:t>
      </w:r>
      <w:proofErr w:type="spellEnd"/>
      <w:r w:rsidRPr="00ED4AF8">
        <w:t xml:space="preserve"> is not configured; otherwise 1, 2, 3, 4 or 5</w:t>
      </w:r>
      <w:r w:rsidRPr="00ED4AF8">
        <w:rPr>
          <w:lang w:eastAsia="zh-CN"/>
        </w:rPr>
        <w:t xml:space="preserve"> bits bitmap </w:t>
      </w:r>
      <w:r w:rsidRPr="00ED4AF8">
        <w:rPr>
          <w:rFonts w:eastAsia="DengXian" w:hint="eastAsia"/>
          <w:lang w:val="nb-NO" w:eastAsia="zh-CN"/>
        </w:rPr>
        <w:t xml:space="preserve">determined according to </w:t>
      </w:r>
      <w:r w:rsidR="003F1D55" w:rsidRPr="00D35E35">
        <w:rPr>
          <w:rFonts w:eastAsia="DengXian"/>
          <w:lang w:val="nb-NO" w:eastAsia="zh-CN"/>
        </w:rPr>
        <w:t xml:space="preserve">the number of different </w:t>
      </w:r>
      <w:r w:rsidR="003F1D55" w:rsidRPr="00D35E35">
        <w:rPr>
          <w:rFonts w:eastAsia="DengXian"/>
          <w:i/>
          <w:lang w:val="nb-NO" w:eastAsia="zh-CN"/>
        </w:rPr>
        <w:t>DormancyGroupID</w:t>
      </w:r>
      <w:r w:rsidR="003F1D55">
        <w:rPr>
          <w:rFonts w:eastAsia="DengXian"/>
          <w:i/>
          <w:lang w:val="nb-NO" w:eastAsia="zh-CN"/>
        </w:rPr>
        <w:t>(</w:t>
      </w:r>
      <w:r w:rsidR="003F1D55" w:rsidRPr="00D35E35">
        <w:rPr>
          <w:rFonts w:eastAsia="DengXian"/>
          <w:i/>
          <w:lang w:val="nb-NO" w:eastAsia="zh-CN"/>
        </w:rPr>
        <w:t>s</w:t>
      </w:r>
      <w:r w:rsidR="003F1D55">
        <w:rPr>
          <w:rFonts w:eastAsia="DengXian"/>
          <w:i/>
          <w:lang w:val="nb-NO" w:eastAsia="zh-CN"/>
        </w:rPr>
        <w:t>)</w:t>
      </w:r>
      <w:r w:rsidR="003F1D55" w:rsidRPr="00D35E35">
        <w:rPr>
          <w:rFonts w:eastAsia="DengXian"/>
          <w:lang w:val="nb-NO" w:eastAsia="zh-CN"/>
        </w:rPr>
        <w:t xml:space="preserve"> provided by </w:t>
      </w:r>
      <w:r w:rsidRPr="00ED4AF8">
        <w:rPr>
          <w:rFonts w:eastAsia="DengXian" w:hint="eastAsia"/>
          <w:lang w:val="nb-NO" w:eastAsia="zh-CN"/>
        </w:rPr>
        <w:t>higher layer parameter</w:t>
      </w:r>
      <w:r w:rsidRPr="00ED4AF8">
        <w:rPr>
          <w:rFonts w:eastAsia="DengXian"/>
          <w:lang w:val="nb-NO" w:eastAsia="zh-CN"/>
        </w:rPr>
        <w:t xml:space="preserve"> </w:t>
      </w:r>
      <w:proofErr w:type="spellStart"/>
      <w:r w:rsidR="00D01E88" w:rsidRPr="00ED4AF8">
        <w:rPr>
          <w:i/>
          <w:lang w:eastAsia="zh-CN"/>
        </w:rPr>
        <w:t>dormancyGroupWithinActiveTime</w:t>
      </w:r>
      <w:proofErr w:type="spellEnd"/>
      <w:r w:rsidRPr="00ED4AF8">
        <w:rPr>
          <w:rFonts w:eastAsia="DengXian"/>
          <w:i/>
          <w:lang w:val="nb-NO"/>
        </w:rPr>
        <w:t xml:space="preserve">, </w:t>
      </w:r>
      <w:r w:rsidRPr="00ED4AF8">
        <w:rPr>
          <w:rFonts w:eastAsia="DengXian"/>
          <w:lang w:val="nb-NO"/>
        </w:rPr>
        <w:t xml:space="preserve">where each bit corresponds to one of the SCell group(s) configured by higher layers parameter </w:t>
      </w:r>
      <w:proofErr w:type="spellStart"/>
      <w:r w:rsidR="00D01E88" w:rsidRPr="00ED4AF8">
        <w:rPr>
          <w:i/>
          <w:lang w:eastAsia="zh-CN"/>
        </w:rPr>
        <w:t>dormancyGroupWithinActiveTime</w:t>
      </w:r>
      <w:proofErr w:type="spellEnd"/>
      <w:r w:rsidRPr="00ED4AF8">
        <w:rPr>
          <w:rFonts w:eastAsia="DengXian"/>
          <w:i/>
          <w:lang w:val="nb-NO"/>
        </w:rPr>
        <w:t>,</w:t>
      </w:r>
      <w:r w:rsidRPr="00ED4AF8">
        <w:rPr>
          <w:rFonts w:eastAsia="DengXian"/>
          <w:lang w:val="nb-NO"/>
        </w:rPr>
        <w:t xml:space="preserve"> with MSB to LSB of the bitmap corresponding to the first to last configured SCell group</w:t>
      </w:r>
      <w:r w:rsidR="003F1D55" w:rsidRPr="00E36941">
        <w:t xml:space="preserve"> </w:t>
      </w:r>
      <w:r w:rsidR="003F1D55" w:rsidRPr="00D35E35">
        <w:t xml:space="preserve">in ascending order of </w:t>
      </w:r>
      <w:proofErr w:type="spellStart"/>
      <w:r w:rsidR="003F1D55" w:rsidRPr="00D35E35">
        <w:rPr>
          <w:i/>
          <w:iCs/>
        </w:rPr>
        <w:t>DormancyGroupID</w:t>
      </w:r>
      <w:proofErr w:type="spellEnd"/>
      <w:r w:rsidRPr="00ED4AF8">
        <w:rPr>
          <w:rFonts w:eastAsia="DengXian" w:hint="eastAsia"/>
          <w:lang w:val="nb-NO" w:eastAsia="zh-CN"/>
        </w:rPr>
        <w:t xml:space="preserve">. </w:t>
      </w:r>
      <w:r w:rsidRPr="00ED4AF8">
        <w:t xml:space="preserve">The field is only present when this format is carried by PDCCH on the primary cell within DRX Active Time and the UE is configured with at least two DL BWPs for </w:t>
      </w:r>
      <w:r w:rsidRPr="00ED4AF8">
        <w:rPr>
          <w:rFonts w:hint="eastAsia"/>
          <w:lang w:eastAsia="zh-CN"/>
        </w:rPr>
        <w:t>an</w:t>
      </w:r>
      <w:r w:rsidRPr="00ED4AF8">
        <w:t xml:space="preserve"> </w:t>
      </w:r>
      <w:proofErr w:type="spellStart"/>
      <w:r w:rsidRPr="00ED4AF8">
        <w:t>SCell</w:t>
      </w:r>
      <w:proofErr w:type="spellEnd"/>
      <w:r w:rsidRPr="00ED4AF8">
        <w:t>.</w:t>
      </w:r>
    </w:p>
    <w:p w14:paraId="39AEDAD5" w14:textId="77777777" w:rsidR="001B6EAD" w:rsidRPr="00ED4AF8" w:rsidRDefault="001B6EAD" w:rsidP="009F2BF9">
      <w:pPr>
        <w:pStyle w:val="B1"/>
        <w:rPr>
          <w:rFonts w:eastAsiaTheme="minorEastAsia"/>
          <w:lang w:val="en-US"/>
        </w:rPr>
      </w:pPr>
      <w:r w:rsidRPr="00ED4AF8">
        <w:t>-</w:t>
      </w:r>
      <w:r w:rsidRPr="00ED4AF8">
        <w:tab/>
      </w:r>
      <w:proofErr w:type="spellStart"/>
      <w:r w:rsidRPr="00ED4AF8">
        <w:t>Sidelink</w:t>
      </w:r>
      <w:proofErr w:type="spellEnd"/>
      <w:r w:rsidRPr="00ED4AF8">
        <w:t xml:space="preserve"> assignment index – 0, 1 or 2 bits:</w:t>
      </w:r>
    </w:p>
    <w:p w14:paraId="040DF247" w14:textId="77777777" w:rsidR="001B6EAD" w:rsidRPr="00ED4AF8" w:rsidRDefault="001B6EAD" w:rsidP="001B6EAD">
      <w:pPr>
        <w:pStyle w:val="B2"/>
      </w:pPr>
      <w:bookmarkStart w:id="1474" w:name="_Hlk41914437"/>
      <w:r w:rsidRPr="00ED4AF8">
        <w:t>-</w:t>
      </w:r>
      <w:bookmarkEnd w:id="1474"/>
      <w:r w:rsidRPr="00ED4AF8">
        <w:tab/>
        <w:t xml:space="preserve">1 bit if the UE is configured with </w:t>
      </w:r>
      <w:proofErr w:type="spellStart"/>
      <w:r w:rsidRPr="00ED4AF8">
        <w:rPr>
          <w:i/>
          <w:iCs/>
        </w:rPr>
        <w:t>pdsch</w:t>
      </w:r>
      <w:proofErr w:type="spellEnd"/>
      <w:r w:rsidRPr="00ED4AF8">
        <w:rPr>
          <w:i/>
          <w:iCs/>
        </w:rPr>
        <w:t>-HARQ-ACK-Codebook</w:t>
      </w:r>
      <w:r w:rsidRPr="00ED4AF8">
        <w:t xml:space="preserve"> = </w:t>
      </w:r>
      <w:r w:rsidRPr="00ED4AF8">
        <w:rPr>
          <w:i/>
          <w:iCs/>
        </w:rPr>
        <w:t>semi-static</w:t>
      </w:r>
      <w:r w:rsidRPr="00ED4AF8">
        <w:t xml:space="preserve"> and, in </w:t>
      </w:r>
      <w:proofErr w:type="gramStart"/>
      <w:r w:rsidRPr="00ED4AF8">
        <w:t>addition,  the</w:t>
      </w:r>
      <w:proofErr w:type="gramEnd"/>
      <w:r w:rsidRPr="00ED4AF8">
        <w:t xml:space="preserve"> UE is configured with a SL configured grant type 1 or to monitor DCI format 3_0 with CRC scrambled by </w:t>
      </w:r>
      <w:r w:rsidRPr="00ED4AF8">
        <w:rPr>
          <w:lang w:eastAsia="zh-CN"/>
        </w:rPr>
        <w:t>SL</w:t>
      </w:r>
      <w:r w:rsidRPr="00ED4AF8">
        <w:rPr>
          <w:rFonts w:hint="eastAsia"/>
          <w:lang w:eastAsia="zh-CN"/>
        </w:rPr>
        <w:t>-RNTI</w:t>
      </w:r>
      <w:r w:rsidRPr="00ED4AF8">
        <w:rPr>
          <w:lang w:eastAsia="zh-CN"/>
        </w:rPr>
        <w:t xml:space="preserve"> or </w:t>
      </w:r>
      <w:r w:rsidRPr="00ED4AF8">
        <w:t>SL-CS-RNTI;</w:t>
      </w:r>
    </w:p>
    <w:p w14:paraId="2614398E" w14:textId="77777777" w:rsidR="001B6EAD" w:rsidRPr="00ED4AF8" w:rsidRDefault="001B6EAD" w:rsidP="001B6EAD">
      <w:pPr>
        <w:pStyle w:val="B2"/>
      </w:pPr>
      <w:r w:rsidRPr="00ED4AF8">
        <w:t>-</w:t>
      </w:r>
      <w:r w:rsidRPr="00ED4AF8">
        <w:tab/>
        <w:t xml:space="preserve">2 bits if the UE is configured with </w:t>
      </w:r>
      <w:proofErr w:type="spellStart"/>
      <w:r w:rsidRPr="00ED4AF8">
        <w:rPr>
          <w:i/>
          <w:iCs/>
        </w:rPr>
        <w:t>pdsch</w:t>
      </w:r>
      <w:proofErr w:type="spellEnd"/>
      <w:r w:rsidRPr="00ED4AF8">
        <w:rPr>
          <w:i/>
          <w:iCs/>
        </w:rPr>
        <w:t>-HARQ-ACK-Codebook</w:t>
      </w:r>
      <w:r w:rsidRPr="00ED4AF8">
        <w:t xml:space="preserve"> = </w:t>
      </w:r>
      <w:r w:rsidRPr="00ED4AF8">
        <w:rPr>
          <w:i/>
          <w:iCs/>
        </w:rPr>
        <w:t>dynamic</w:t>
      </w:r>
      <w:r w:rsidRPr="00ED4AF8">
        <w:t xml:space="preserve"> and, in addition, the UE is configured with a SL configured grant type 1 or to monitor DCI format 3_0 with CRC scrambled by </w:t>
      </w:r>
      <w:r w:rsidRPr="00ED4AF8">
        <w:rPr>
          <w:lang w:eastAsia="zh-CN"/>
        </w:rPr>
        <w:t>SL</w:t>
      </w:r>
      <w:r w:rsidRPr="00ED4AF8">
        <w:rPr>
          <w:rFonts w:hint="eastAsia"/>
          <w:lang w:eastAsia="zh-CN"/>
        </w:rPr>
        <w:t>-RNTI</w:t>
      </w:r>
      <w:r w:rsidRPr="00ED4AF8">
        <w:rPr>
          <w:lang w:eastAsia="zh-CN"/>
        </w:rPr>
        <w:t xml:space="preserve"> or </w:t>
      </w:r>
      <w:r w:rsidRPr="00ED4AF8">
        <w:t>SL-CS-</w:t>
      </w:r>
      <w:proofErr w:type="gramStart"/>
      <w:r w:rsidRPr="00ED4AF8">
        <w:t>RNTI;</w:t>
      </w:r>
      <w:proofErr w:type="gramEnd"/>
    </w:p>
    <w:p w14:paraId="62704F1B" w14:textId="77777777" w:rsidR="006E2007" w:rsidRPr="00ED4AF8" w:rsidRDefault="001B6EAD" w:rsidP="005E333B">
      <w:pPr>
        <w:pStyle w:val="B2"/>
      </w:pPr>
      <w:r w:rsidRPr="00ED4AF8">
        <w:t>-</w:t>
      </w:r>
      <w:r w:rsidRPr="00ED4AF8">
        <w:tab/>
        <w:t>0 bit otherwise.</w:t>
      </w:r>
    </w:p>
    <w:p w14:paraId="0997AD42" w14:textId="77777777" w:rsidR="006E2007" w:rsidRPr="00ED4AF8" w:rsidRDefault="006E2007" w:rsidP="005E333B">
      <w:pPr>
        <w:pStyle w:val="B1"/>
      </w:pPr>
      <w:r w:rsidRPr="00ED4AF8">
        <w:t>-</w:t>
      </w:r>
      <w:r w:rsidRPr="00ED4AF8">
        <w:tab/>
        <w:t>PDCCH monitoring adaptation indication – 0, 1 or 2 bits</w:t>
      </w:r>
    </w:p>
    <w:p w14:paraId="1ADE666A" w14:textId="77777777" w:rsidR="006E2007" w:rsidRPr="00ED4AF8" w:rsidRDefault="006E2007" w:rsidP="005E333B">
      <w:pPr>
        <w:pStyle w:val="B2"/>
        <w:rPr>
          <w:lang w:eastAsia="zh-CN"/>
        </w:rPr>
      </w:pPr>
      <w:r w:rsidRPr="00ED4AF8">
        <w:t>-</w:t>
      </w:r>
      <w:r w:rsidRPr="00ED4AF8">
        <w:tab/>
        <w:t xml:space="preserve">1 or 2 bits, </w:t>
      </w:r>
      <w:r w:rsidRPr="00ED4AF8">
        <w:rPr>
          <w:lang w:eastAsia="zh-CN"/>
        </w:rPr>
        <w:t xml:space="preserve">if </w:t>
      </w:r>
      <w:r w:rsidRPr="00ED4AF8">
        <w:rPr>
          <w:i/>
          <w:lang w:eastAsia="zh-CN"/>
        </w:rPr>
        <w:t xml:space="preserve">searchSpaceGroupIdList-r17 </w:t>
      </w:r>
      <w:r w:rsidRPr="00ED4AF8">
        <w:rPr>
          <w:lang w:eastAsia="zh-CN"/>
        </w:rPr>
        <w:t xml:space="preserve">is not configured and if </w:t>
      </w:r>
      <w:proofErr w:type="spellStart"/>
      <w:r w:rsidRPr="00ED4AF8">
        <w:rPr>
          <w:i/>
          <w:lang w:eastAsia="zh-CN"/>
        </w:rPr>
        <w:t>PDCCHSkippingDurationList</w:t>
      </w:r>
      <w:proofErr w:type="spellEnd"/>
      <w:r w:rsidRPr="00ED4AF8">
        <w:rPr>
          <w:lang w:eastAsia="zh-CN"/>
        </w:rPr>
        <w:t xml:space="preserve"> is configured</w:t>
      </w:r>
    </w:p>
    <w:p w14:paraId="610BB524" w14:textId="77777777" w:rsidR="006E2007" w:rsidRPr="00ED4AF8" w:rsidRDefault="006E2007" w:rsidP="00FE58F7">
      <w:pPr>
        <w:pStyle w:val="B3"/>
        <w:rPr>
          <w:i/>
          <w:lang w:eastAsia="zh-CN"/>
        </w:rPr>
      </w:pPr>
      <w:r w:rsidRPr="00ED4AF8">
        <w:rPr>
          <w:lang w:eastAsia="zh-CN"/>
        </w:rPr>
        <w:t>-</w:t>
      </w:r>
      <w:r w:rsidRPr="00ED4AF8">
        <w:rPr>
          <w:lang w:eastAsia="zh-CN"/>
        </w:rPr>
        <w:tab/>
        <w:t xml:space="preserve">1 bit if the UE is configured with only one duration by </w:t>
      </w:r>
      <w:proofErr w:type="spellStart"/>
      <w:proofErr w:type="gramStart"/>
      <w:r w:rsidRPr="00ED4AF8">
        <w:rPr>
          <w:i/>
          <w:lang w:eastAsia="zh-CN"/>
        </w:rPr>
        <w:t>PDCCHSkippingDurationList</w:t>
      </w:r>
      <w:proofErr w:type="spellEnd"/>
      <w:r w:rsidRPr="00ED4AF8">
        <w:rPr>
          <w:i/>
          <w:lang w:eastAsia="zh-CN"/>
        </w:rPr>
        <w:t>;</w:t>
      </w:r>
      <w:proofErr w:type="gramEnd"/>
    </w:p>
    <w:p w14:paraId="19310E9B" w14:textId="77777777" w:rsidR="006E2007" w:rsidRPr="00ED4AF8" w:rsidRDefault="006E2007" w:rsidP="009757B8">
      <w:pPr>
        <w:pStyle w:val="B3"/>
        <w:rPr>
          <w:lang w:val="en-US" w:eastAsia="zh-CN"/>
        </w:rPr>
      </w:pPr>
      <w:r w:rsidRPr="00ED4AF8">
        <w:rPr>
          <w:lang w:eastAsia="zh-CN"/>
        </w:rPr>
        <w:t>-</w:t>
      </w:r>
      <w:r w:rsidRPr="00ED4AF8">
        <w:rPr>
          <w:lang w:eastAsia="zh-CN"/>
        </w:rPr>
        <w:tab/>
        <w:t xml:space="preserve">2 bits if the UE is configured with more than one duration by </w:t>
      </w:r>
      <w:proofErr w:type="spellStart"/>
      <w:r w:rsidRPr="00ED4AF8">
        <w:rPr>
          <w:i/>
          <w:lang w:eastAsia="zh-CN"/>
        </w:rPr>
        <w:t>PDCCHSkippingDurationList</w:t>
      </w:r>
      <w:proofErr w:type="spellEnd"/>
      <w:r w:rsidRPr="00ED4AF8">
        <w:rPr>
          <w:lang w:eastAsia="zh-CN"/>
        </w:rPr>
        <w:t>.</w:t>
      </w:r>
    </w:p>
    <w:p w14:paraId="1D7CA6D9" w14:textId="77777777" w:rsidR="00165589" w:rsidRDefault="006E2007" w:rsidP="00165589">
      <w:pPr>
        <w:pStyle w:val="B2"/>
        <w:rPr>
          <w:lang w:eastAsia="zh-CN"/>
        </w:rPr>
      </w:pPr>
      <w:r w:rsidRPr="00ED4AF8">
        <w:t>-</w:t>
      </w:r>
      <w:r w:rsidRPr="00ED4AF8">
        <w:tab/>
        <w:t xml:space="preserve">1 or 2 bits, </w:t>
      </w:r>
      <w:r w:rsidRPr="00ED4AF8">
        <w:rPr>
          <w:lang w:eastAsia="zh-CN"/>
        </w:rPr>
        <w:t>if</w:t>
      </w:r>
      <w:r w:rsidRPr="00ED4AF8">
        <w:rPr>
          <w:i/>
          <w:lang w:eastAsia="zh-CN"/>
        </w:rPr>
        <w:t xml:space="preserve"> </w:t>
      </w:r>
      <w:proofErr w:type="spellStart"/>
      <w:r w:rsidRPr="00ED4AF8">
        <w:rPr>
          <w:i/>
          <w:lang w:eastAsia="zh-CN"/>
        </w:rPr>
        <w:t>PDCCHSkippingDurationList</w:t>
      </w:r>
      <w:proofErr w:type="spellEnd"/>
      <w:r w:rsidRPr="00ED4AF8">
        <w:rPr>
          <w:i/>
          <w:lang w:eastAsia="zh-CN"/>
        </w:rPr>
        <w:t xml:space="preserve"> </w:t>
      </w:r>
      <w:r w:rsidRPr="00ED4AF8">
        <w:rPr>
          <w:lang w:eastAsia="zh-CN"/>
        </w:rPr>
        <w:t xml:space="preserve">is not configured and if </w:t>
      </w:r>
      <w:r w:rsidRPr="00ED4AF8">
        <w:rPr>
          <w:i/>
          <w:lang w:eastAsia="zh-CN"/>
        </w:rPr>
        <w:t xml:space="preserve">searchSpaceGroupIdList-r17 </w:t>
      </w:r>
      <w:r w:rsidRPr="00ED4AF8">
        <w:rPr>
          <w:lang w:eastAsia="zh-CN"/>
        </w:rPr>
        <w:t>is configured</w:t>
      </w:r>
    </w:p>
    <w:p w14:paraId="5219A46E" w14:textId="20659963" w:rsidR="00165589" w:rsidRDefault="00165589" w:rsidP="00165589">
      <w:pPr>
        <w:pStyle w:val="B3"/>
        <w:rPr>
          <w:lang w:eastAsia="zh-CN"/>
        </w:rPr>
      </w:pPr>
      <w:r>
        <w:rPr>
          <w:lang w:eastAsia="zh-CN"/>
        </w:rPr>
        <w:t>-</w:t>
      </w:r>
      <w:r>
        <w:rPr>
          <w:lang w:eastAsia="zh-CN"/>
        </w:rPr>
        <w:tab/>
        <w:t xml:space="preserve">1 bit if the UE is configured by </w:t>
      </w:r>
      <w:r w:rsidRPr="00E67071">
        <w:rPr>
          <w:i/>
          <w:lang w:eastAsia="zh-CN"/>
        </w:rPr>
        <w:t>searchSpaceGroupIdList-r17</w:t>
      </w:r>
      <w:r>
        <w:rPr>
          <w:lang w:eastAsia="zh-CN"/>
        </w:rPr>
        <w:t xml:space="preserve"> with search space set(s) with group index 0 and search space set(s) with group index 1, and if the UE is not configured by </w:t>
      </w:r>
      <w:r w:rsidRPr="00E67071">
        <w:rPr>
          <w:i/>
          <w:lang w:eastAsia="zh-CN"/>
        </w:rPr>
        <w:t>searchSpaceGroupIdList-r17</w:t>
      </w:r>
      <w:r>
        <w:rPr>
          <w:lang w:eastAsia="zh-CN"/>
        </w:rPr>
        <w:t xml:space="preserve"> with any search space set with group index </w:t>
      </w:r>
      <w:proofErr w:type="gramStart"/>
      <w:r>
        <w:rPr>
          <w:lang w:eastAsia="zh-CN"/>
        </w:rPr>
        <w:t>2;</w:t>
      </w:r>
      <w:proofErr w:type="gramEnd"/>
    </w:p>
    <w:p w14:paraId="0A0A12B3" w14:textId="63AE3AE6" w:rsidR="006E2007" w:rsidRPr="00ED4AF8" w:rsidRDefault="00165589" w:rsidP="00796409">
      <w:pPr>
        <w:pStyle w:val="B3"/>
        <w:rPr>
          <w:lang w:eastAsia="zh-CN"/>
        </w:rPr>
      </w:pPr>
      <w:r>
        <w:rPr>
          <w:lang w:eastAsia="zh-CN"/>
        </w:rPr>
        <w:t>-</w:t>
      </w:r>
      <w:r>
        <w:rPr>
          <w:lang w:eastAsia="zh-CN"/>
        </w:rPr>
        <w:tab/>
        <w:t xml:space="preserve">2 bits if the UE is configured by </w:t>
      </w:r>
      <w:r w:rsidRPr="00E67071">
        <w:rPr>
          <w:i/>
          <w:lang w:eastAsia="zh-CN"/>
        </w:rPr>
        <w:t>searchSpaceGroupIdList-r17</w:t>
      </w:r>
      <w:r>
        <w:rPr>
          <w:lang w:eastAsia="zh-CN"/>
        </w:rPr>
        <w:t xml:space="preserve"> with search space set(s) with group index 0, search space set(s) with group index 1 and search space set(s) with group index </w:t>
      </w:r>
      <w:proofErr w:type="gramStart"/>
      <w:r>
        <w:rPr>
          <w:lang w:eastAsia="zh-CN"/>
        </w:rPr>
        <w:t>2;</w:t>
      </w:r>
      <w:proofErr w:type="gramEnd"/>
    </w:p>
    <w:p w14:paraId="3F7C0DF5" w14:textId="77777777" w:rsidR="006E2007" w:rsidRPr="00ED4AF8" w:rsidRDefault="006E2007" w:rsidP="005E333B">
      <w:pPr>
        <w:pStyle w:val="B2"/>
        <w:rPr>
          <w:lang w:eastAsia="zh-CN"/>
        </w:rPr>
      </w:pPr>
      <w:r w:rsidRPr="00ED4AF8">
        <w:t>-</w:t>
      </w:r>
      <w:r w:rsidRPr="00ED4AF8">
        <w:tab/>
        <w:t xml:space="preserve">2 bits, if </w:t>
      </w:r>
      <w:proofErr w:type="spellStart"/>
      <w:r w:rsidRPr="00ED4AF8">
        <w:rPr>
          <w:i/>
          <w:lang w:eastAsia="zh-CN"/>
        </w:rPr>
        <w:t>PDCCHSkippingDurationList</w:t>
      </w:r>
      <w:proofErr w:type="spellEnd"/>
      <w:r w:rsidRPr="00ED4AF8">
        <w:rPr>
          <w:i/>
          <w:lang w:eastAsia="zh-CN"/>
        </w:rPr>
        <w:t xml:space="preserve"> </w:t>
      </w:r>
      <w:r w:rsidRPr="00ED4AF8">
        <w:rPr>
          <w:lang w:eastAsia="zh-CN"/>
        </w:rPr>
        <w:t xml:space="preserve">is configured and if </w:t>
      </w:r>
      <w:r w:rsidRPr="00ED4AF8">
        <w:rPr>
          <w:i/>
          <w:lang w:eastAsia="zh-CN"/>
        </w:rPr>
        <w:t xml:space="preserve">searchSpaceGroupIdList-r17 </w:t>
      </w:r>
      <w:r w:rsidRPr="00ED4AF8">
        <w:rPr>
          <w:lang w:eastAsia="zh-CN"/>
        </w:rPr>
        <w:t>is configured</w:t>
      </w:r>
    </w:p>
    <w:p w14:paraId="70F0B30E" w14:textId="5EF292BD" w:rsidR="001B6EAD" w:rsidRPr="00ED4AF8" w:rsidRDefault="006E2007" w:rsidP="00FE58F7">
      <w:pPr>
        <w:pStyle w:val="B2"/>
        <w:rPr>
          <w:lang w:eastAsia="zh-CN"/>
        </w:rPr>
      </w:pPr>
      <w:r w:rsidRPr="00ED4AF8">
        <w:t>-</w:t>
      </w:r>
      <w:r w:rsidRPr="00ED4AF8">
        <w:tab/>
        <w:t>0 bit, otherwise</w:t>
      </w:r>
    </w:p>
    <w:p w14:paraId="5D12224F" w14:textId="77777777" w:rsidR="000B7827" w:rsidRPr="00ED4AF8" w:rsidRDefault="000B7827" w:rsidP="008729DF">
      <w:pPr>
        <w:rPr>
          <w:rFonts w:eastAsia="DengXian"/>
          <w:lang w:eastAsia="zh-CN"/>
        </w:rPr>
      </w:pPr>
      <w:r w:rsidRPr="00ED4AF8">
        <w:rPr>
          <w:rFonts w:eastAsia="DengXian"/>
          <w:lang w:eastAsia="zh-CN"/>
        </w:rPr>
        <w:t>A UE does not expect that the bit width of a field in DCI format 0_1 with CRC scrambled by CS-RNTI is larger than corresponding bit width of same field in DCI format 0_1 with CRC scrambled by C-RNTI</w:t>
      </w:r>
      <w:r w:rsidRPr="00ED4AF8">
        <w:rPr>
          <w:rFonts w:eastAsia="DengXian" w:hint="eastAsia"/>
          <w:lang w:eastAsia="zh-CN"/>
        </w:rPr>
        <w:t xml:space="preserve"> for the same serving cell</w:t>
      </w:r>
      <w:r w:rsidRPr="00ED4AF8">
        <w:rPr>
          <w:rFonts w:eastAsia="DengXian"/>
          <w:lang w:eastAsia="zh-CN"/>
        </w:rPr>
        <w:t>. If the bit width of a field in the DCI format 0_1 with CRC scrambled by CS-RNTI is not equal to that of the corresponding field in the DCI format 0_1 with CRC scrambled by C-RNTI</w:t>
      </w:r>
      <w:r w:rsidRPr="00ED4AF8">
        <w:rPr>
          <w:rFonts w:eastAsia="DengXian" w:hint="eastAsia"/>
          <w:lang w:eastAsia="zh-CN"/>
        </w:rPr>
        <w:t xml:space="preserve"> for the same serving cell</w:t>
      </w:r>
      <w:r w:rsidRPr="00ED4AF8">
        <w:rPr>
          <w:rFonts w:eastAsia="DengXian"/>
          <w:lang w:eastAsia="zh-CN"/>
        </w:rPr>
        <w:t xml:space="preserve">, a number of </w:t>
      </w:r>
      <w:r w:rsidRPr="00ED4AF8">
        <w:rPr>
          <w:rFonts w:eastAsia="MS Mincho"/>
          <w:kern w:val="2"/>
        </w:rPr>
        <w:t xml:space="preserve">most </w:t>
      </w:r>
      <w:r w:rsidRPr="00ED4AF8">
        <w:rPr>
          <w:rFonts w:eastAsia="MS Mincho"/>
          <w:kern w:val="2"/>
        </w:rPr>
        <w:lastRenderedPageBreak/>
        <w:t xml:space="preserve">significant bits with value set to </w:t>
      </w:r>
      <w:r w:rsidR="00A41093" w:rsidRPr="00ED4AF8">
        <w:rPr>
          <w:rFonts w:eastAsia="MS Mincho"/>
          <w:kern w:val="2"/>
        </w:rPr>
        <w:t>'</w:t>
      </w:r>
      <w:r w:rsidRPr="00ED4AF8">
        <w:rPr>
          <w:rFonts w:eastAsia="MS Mincho"/>
          <w:kern w:val="2"/>
        </w:rPr>
        <w:t>0</w:t>
      </w:r>
      <w:r w:rsidR="00A41093" w:rsidRPr="00ED4AF8">
        <w:rPr>
          <w:rFonts w:eastAsia="MS Mincho"/>
          <w:kern w:val="2"/>
        </w:rPr>
        <w:t>'</w:t>
      </w:r>
      <w:r w:rsidRPr="00ED4AF8">
        <w:rPr>
          <w:rFonts w:eastAsia="MS Mincho"/>
          <w:kern w:val="2"/>
        </w:rPr>
        <w:t xml:space="preserve"> are inserted </w:t>
      </w:r>
      <w:r w:rsidRPr="00ED4AF8">
        <w:rPr>
          <w:rFonts w:eastAsia="DengXian"/>
          <w:lang w:eastAsia="zh-CN"/>
        </w:rPr>
        <w:t>to the field in DCI format 0_1 with CRC scrambled by CS-RNTI until the bit width equals that of the corresponding field in the DCI format 0_1 with CRC scrambled by C-RNTI</w:t>
      </w:r>
      <w:r w:rsidRPr="00ED4AF8">
        <w:rPr>
          <w:rFonts w:eastAsia="DengXian" w:hint="eastAsia"/>
          <w:lang w:eastAsia="zh-CN"/>
        </w:rPr>
        <w:t xml:space="preserve"> for the same serving cell</w:t>
      </w:r>
      <w:r w:rsidRPr="00ED4AF8">
        <w:rPr>
          <w:rFonts w:eastAsia="DengXian"/>
          <w:lang w:eastAsia="zh-CN"/>
        </w:rPr>
        <w:t xml:space="preserve">. </w:t>
      </w:r>
    </w:p>
    <w:p w14:paraId="313F2984" w14:textId="77777777" w:rsidR="008E0F3D" w:rsidRDefault="0069565A" w:rsidP="008E0F3D">
      <w:r w:rsidRPr="00ED4AF8">
        <w:rPr>
          <w:lang w:eastAsia="zh-CN"/>
        </w:rPr>
        <w:t xml:space="preserve">If the number of information bits in DCI format 0_1 scheduling a single PUSCH prior to padding is not equal to the number of information bits in DCI format 0_1 scheduling multiple PUSCHs for the same serving cell, </w:t>
      </w:r>
      <w:r w:rsidRPr="00ED4AF8">
        <w:t xml:space="preserve">zeros shall be appended to </w:t>
      </w:r>
      <w:r w:rsidRPr="00ED4AF8">
        <w:rPr>
          <w:lang w:eastAsia="zh-CN"/>
        </w:rPr>
        <w:t xml:space="preserve">the DCI </w:t>
      </w:r>
      <w:r w:rsidRPr="00ED4AF8">
        <w:t xml:space="preserve">format </w:t>
      </w:r>
      <w:r w:rsidRPr="00ED4AF8">
        <w:rPr>
          <w:lang w:eastAsia="zh-CN"/>
        </w:rPr>
        <w:t>0</w:t>
      </w:r>
      <w:r w:rsidRPr="00ED4AF8">
        <w:t xml:space="preserve">_1 </w:t>
      </w:r>
      <w:r w:rsidRPr="00ED4AF8">
        <w:rPr>
          <w:lang w:eastAsia="zh-CN"/>
        </w:rPr>
        <w:t>with smaller size</w:t>
      </w:r>
      <w:r w:rsidRPr="00ED4AF8">
        <w:t xml:space="preserve"> until the payload size is the same for scheduling a single PUSCH and multiple PUSCHs. </w:t>
      </w:r>
    </w:p>
    <w:p w14:paraId="1BBB2537" w14:textId="06473BC2" w:rsidR="00C33081" w:rsidRPr="00ED4AF8" w:rsidRDefault="008E0F3D" w:rsidP="008E0F3D">
      <w:pPr>
        <w:rPr>
          <w:lang w:eastAsia="zh-CN"/>
        </w:rPr>
      </w:pPr>
      <w:r>
        <w:t>For a</w:t>
      </w:r>
      <w:r w:rsidRPr="007B548D">
        <w:t xml:space="preserve"> UE configured </w:t>
      </w:r>
      <w:r>
        <w:t>with</w:t>
      </w:r>
      <w:r w:rsidRPr="007B548D">
        <w:t xml:space="preserve"> scheduling on the primary cell from an </w:t>
      </w:r>
      <w:proofErr w:type="spellStart"/>
      <w:r w:rsidRPr="007B548D">
        <w:t>SCell</w:t>
      </w:r>
      <w:proofErr w:type="spellEnd"/>
      <w:r>
        <w:rPr>
          <w:lang w:eastAsia="zh-CN"/>
        </w:rPr>
        <w:t xml:space="preserve">, if </w:t>
      </w:r>
      <w:r>
        <w:rPr>
          <w:rFonts w:eastAsia="MS Mincho"/>
          <w:kern w:val="2"/>
        </w:rPr>
        <w:t>prior to padding</w:t>
      </w:r>
      <w:r>
        <w:rPr>
          <w:lang w:eastAsia="zh-CN"/>
        </w:rPr>
        <w:t xml:space="preserve"> </w:t>
      </w:r>
      <w:r w:rsidRPr="00136396">
        <w:rPr>
          <w:lang w:eastAsia="zh-CN"/>
        </w:rPr>
        <w:t>the number of information bits in DCI format 0_1</w:t>
      </w:r>
      <w:r>
        <w:rPr>
          <w:lang w:eastAsia="zh-CN"/>
        </w:rPr>
        <w:t xml:space="preserve"> carried by PDCCH on the primary cell</w:t>
      </w:r>
      <w:r>
        <w:rPr>
          <w:rFonts w:eastAsia="MS Mincho"/>
          <w:kern w:val="2"/>
        </w:rPr>
        <w:t xml:space="preserve"> is not equal to the number </w:t>
      </w:r>
      <w:r w:rsidRPr="00136396">
        <w:rPr>
          <w:lang w:eastAsia="zh-CN"/>
        </w:rPr>
        <w:t>of information bits in DCI format 0_1</w:t>
      </w:r>
      <w:r>
        <w:rPr>
          <w:lang w:eastAsia="zh-CN"/>
        </w:rPr>
        <w:t xml:space="preserve"> </w:t>
      </w:r>
      <w:r w:rsidRPr="00441A30">
        <w:rPr>
          <w:lang w:eastAsia="en-GB"/>
        </w:rPr>
        <w:t xml:space="preserve">carried by PDCCH </w:t>
      </w:r>
      <w:r w:rsidRPr="00441A30">
        <w:t xml:space="preserve">on the </w:t>
      </w:r>
      <w:proofErr w:type="spellStart"/>
      <w:r w:rsidRPr="00441A30">
        <w:t>SCell</w:t>
      </w:r>
      <w:proofErr w:type="spellEnd"/>
      <w:r w:rsidRPr="00441A30">
        <w:t xml:space="preserve"> for scheduling on the primary cell</w:t>
      </w:r>
      <w:r>
        <w:t xml:space="preserve">, </w:t>
      </w:r>
      <w:r w:rsidRPr="00136396">
        <w:t xml:space="preserve">zeros shall be appended to </w:t>
      </w:r>
      <w:r w:rsidRPr="00136396">
        <w:rPr>
          <w:lang w:eastAsia="zh-CN"/>
        </w:rPr>
        <w:t xml:space="preserve">the DCI </w:t>
      </w:r>
      <w:r w:rsidRPr="00136396">
        <w:t xml:space="preserve">format </w:t>
      </w:r>
      <w:r w:rsidRPr="00136396">
        <w:rPr>
          <w:lang w:eastAsia="zh-CN"/>
        </w:rPr>
        <w:t>0</w:t>
      </w:r>
      <w:r w:rsidRPr="00136396">
        <w:t xml:space="preserve">_1 </w:t>
      </w:r>
      <w:r w:rsidRPr="00136396">
        <w:rPr>
          <w:lang w:eastAsia="zh-CN"/>
        </w:rPr>
        <w:t>with smaller size</w:t>
      </w:r>
      <w:r w:rsidRPr="00136396">
        <w:t xml:space="preserve"> until the payload size is the same</w:t>
      </w:r>
      <w:r>
        <w:t>.</w:t>
      </w:r>
    </w:p>
    <w:p w14:paraId="758F73C3" w14:textId="77777777" w:rsidR="00450FFF" w:rsidRPr="00ED4AF8" w:rsidRDefault="00462FB7" w:rsidP="00450FFF">
      <w:pPr>
        <w:pStyle w:val="TH"/>
        <w:overflowPunct w:val="0"/>
        <w:autoSpaceDE w:val="0"/>
        <w:autoSpaceDN w:val="0"/>
        <w:adjustRightInd w:val="0"/>
        <w:textAlignment w:val="baseline"/>
        <w:rPr>
          <w:rFonts w:eastAsiaTheme="minorEastAsia"/>
          <w:lang w:eastAsia="zh-CN"/>
        </w:rPr>
      </w:pPr>
      <w:r w:rsidRPr="00ED4AF8">
        <w:t xml:space="preserve">Table </w:t>
      </w:r>
      <w:r w:rsidRPr="00ED4AF8">
        <w:rPr>
          <w:rFonts w:hint="eastAsia"/>
          <w:lang w:eastAsia="zh-CN"/>
        </w:rPr>
        <w:t>7.3.1.1.2</w:t>
      </w:r>
      <w:r w:rsidRPr="00ED4AF8">
        <w:t>-</w:t>
      </w:r>
      <w:r w:rsidRPr="00ED4AF8">
        <w:rPr>
          <w:rFonts w:hint="eastAsia"/>
          <w:lang w:eastAsia="zh-CN"/>
        </w:rPr>
        <w:t xml:space="preserve">1: Bandwidth part indicator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2"/>
        <w:gridCol w:w="5579"/>
      </w:tblGrid>
      <w:tr w:rsidR="00450FFF" w:rsidRPr="00ED4AF8" w14:paraId="4333CE98" w14:textId="77777777" w:rsidTr="00450FFF">
        <w:trPr>
          <w:jc w:val="center"/>
        </w:trPr>
        <w:tc>
          <w:tcPr>
            <w:tcW w:w="2742" w:type="dxa"/>
            <w:tcBorders>
              <w:bottom w:val="single" w:sz="4" w:space="0" w:color="auto"/>
            </w:tcBorders>
            <w:shd w:val="clear" w:color="auto" w:fill="D9D9D9"/>
            <w:vAlign w:val="center"/>
          </w:tcPr>
          <w:p w14:paraId="1B58F64E" w14:textId="77777777" w:rsidR="00450FFF" w:rsidRPr="00ED4AF8" w:rsidRDefault="00450FFF" w:rsidP="00450FFF">
            <w:pPr>
              <w:keepNext/>
              <w:keepLines/>
              <w:spacing w:after="0"/>
              <w:jc w:val="center"/>
              <w:rPr>
                <w:rFonts w:ascii="Arial" w:eastAsiaTheme="minorEastAsia" w:hAnsi="Arial"/>
                <w:sz w:val="18"/>
                <w:lang w:eastAsia="zh-CN"/>
              </w:rPr>
            </w:pPr>
            <w:bookmarkStart w:id="1475" w:name="MCCQCTEMPBM_00000446"/>
            <w:r w:rsidRPr="00ED4AF8">
              <w:rPr>
                <w:rFonts w:ascii="Arial" w:eastAsiaTheme="minorEastAsia" w:hAnsi="Arial" w:hint="eastAsia"/>
                <w:sz w:val="18"/>
                <w:lang w:eastAsia="zh-CN"/>
              </w:rPr>
              <w:t>Value of BWP indicator field</w:t>
            </w:r>
          </w:p>
        </w:tc>
        <w:tc>
          <w:tcPr>
            <w:tcW w:w="5579" w:type="dxa"/>
            <w:vMerge w:val="restart"/>
            <w:shd w:val="clear" w:color="auto" w:fill="D9D9D9"/>
            <w:vAlign w:val="center"/>
          </w:tcPr>
          <w:p w14:paraId="3EEDC88E" w14:textId="77777777" w:rsidR="00450FFF" w:rsidRPr="00ED4AF8" w:rsidRDefault="00450FFF" w:rsidP="00450FFF">
            <w:pPr>
              <w:keepNext/>
              <w:keepLines/>
              <w:spacing w:after="0"/>
              <w:jc w:val="center"/>
              <w:rPr>
                <w:rFonts w:ascii="Arial" w:eastAsiaTheme="minorEastAsia" w:hAnsi="Arial"/>
                <w:sz w:val="18"/>
                <w:lang w:eastAsia="zh-CN"/>
              </w:rPr>
            </w:pPr>
            <w:r w:rsidRPr="00ED4AF8">
              <w:rPr>
                <w:rFonts w:ascii="Arial" w:eastAsiaTheme="minorEastAsia" w:hAnsi="Arial"/>
                <w:sz w:val="18"/>
                <w:lang w:eastAsia="zh-CN"/>
              </w:rPr>
              <w:t>B</w:t>
            </w:r>
            <w:r w:rsidRPr="00ED4AF8">
              <w:rPr>
                <w:rFonts w:ascii="Arial" w:eastAsiaTheme="minorEastAsia" w:hAnsi="Arial" w:hint="eastAsia"/>
                <w:sz w:val="18"/>
                <w:lang w:eastAsia="zh-CN"/>
              </w:rPr>
              <w:t>andwidth part</w:t>
            </w:r>
          </w:p>
        </w:tc>
      </w:tr>
      <w:tr w:rsidR="00450FFF" w:rsidRPr="00ED4AF8" w14:paraId="1FF5F0B9" w14:textId="77777777" w:rsidTr="00450FFF">
        <w:trPr>
          <w:jc w:val="center"/>
        </w:trPr>
        <w:tc>
          <w:tcPr>
            <w:tcW w:w="2742" w:type="dxa"/>
            <w:shd w:val="clear" w:color="auto" w:fill="D9D9D9"/>
            <w:vAlign w:val="center"/>
          </w:tcPr>
          <w:p w14:paraId="35898359" w14:textId="77777777" w:rsidR="00450FFF" w:rsidRPr="00ED4AF8" w:rsidRDefault="00450FFF" w:rsidP="00450FFF">
            <w:pPr>
              <w:keepNext/>
              <w:keepLines/>
              <w:spacing w:after="0"/>
              <w:jc w:val="center"/>
              <w:rPr>
                <w:rFonts w:ascii="Arial" w:eastAsiaTheme="minorEastAsia" w:hAnsi="Arial"/>
                <w:sz w:val="18"/>
                <w:lang w:eastAsia="zh-CN"/>
              </w:rPr>
            </w:pPr>
            <w:r w:rsidRPr="00ED4AF8">
              <w:rPr>
                <w:rFonts w:ascii="Arial" w:eastAsiaTheme="minorEastAsia" w:hAnsi="Arial" w:hint="eastAsia"/>
                <w:sz w:val="18"/>
                <w:lang w:eastAsia="zh-CN"/>
              </w:rPr>
              <w:t>2 bits</w:t>
            </w:r>
          </w:p>
        </w:tc>
        <w:tc>
          <w:tcPr>
            <w:tcW w:w="5579" w:type="dxa"/>
            <w:vMerge/>
            <w:shd w:val="clear" w:color="auto" w:fill="auto"/>
            <w:vAlign w:val="center"/>
          </w:tcPr>
          <w:p w14:paraId="7780B6E9" w14:textId="77777777" w:rsidR="00450FFF" w:rsidRPr="00ED4AF8" w:rsidRDefault="00450FFF" w:rsidP="00450FFF">
            <w:pPr>
              <w:keepNext/>
              <w:keepLines/>
              <w:spacing w:after="0"/>
              <w:jc w:val="center"/>
              <w:rPr>
                <w:rFonts w:ascii="Arial" w:eastAsiaTheme="minorEastAsia" w:hAnsi="Arial"/>
                <w:sz w:val="18"/>
                <w:lang w:eastAsia="zh-CN"/>
              </w:rPr>
            </w:pPr>
          </w:p>
        </w:tc>
      </w:tr>
      <w:tr w:rsidR="00450FFF" w:rsidRPr="00ED4AF8" w14:paraId="6C097870" w14:textId="77777777" w:rsidTr="00450FFF">
        <w:trPr>
          <w:jc w:val="center"/>
        </w:trPr>
        <w:tc>
          <w:tcPr>
            <w:tcW w:w="2742" w:type="dxa"/>
            <w:shd w:val="clear" w:color="auto" w:fill="auto"/>
            <w:vAlign w:val="center"/>
          </w:tcPr>
          <w:p w14:paraId="3920A839" w14:textId="77777777" w:rsidR="00450FFF" w:rsidRPr="00ED4AF8" w:rsidRDefault="00450FFF" w:rsidP="00450FFF">
            <w:pPr>
              <w:keepNext/>
              <w:keepLines/>
              <w:spacing w:after="0"/>
              <w:jc w:val="center"/>
              <w:rPr>
                <w:rFonts w:ascii="Arial" w:eastAsiaTheme="minorEastAsia" w:hAnsi="Arial"/>
                <w:sz w:val="18"/>
                <w:lang w:eastAsia="zh-CN"/>
              </w:rPr>
            </w:pPr>
            <w:r w:rsidRPr="00ED4AF8">
              <w:rPr>
                <w:rFonts w:ascii="Arial" w:eastAsiaTheme="minorEastAsia" w:hAnsi="Arial" w:hint="eastAsia"/>
                <w:sz w:val="18"/>
                <w:lang w:eastAsia="zh-CN"/>
              </w:rPr>
              <w:t>00</w:t>
            </w:r>
          </w:p>
        </w:tc>
        <w:tc>
          <w:tcPr>
            <w:tcW w:w="5579" w:type="dxa"/>
            <w:shd w:val="clear" w:color="auto" w:fill="auto"/>
            <w:vAlign w:val="center"/>
          </w:tcPr>
          <w:p w14:paraId="34E26355" w14:textId="77777777" w:rsidR="00450FFF" w:rsidRPr="00ED4AF8" w:rsidRDefault="000B7827" w:rsidP="00450FFF">
            <w:pPr>
              <w:keepNext/>
              <w:keepLines/>
              <w:spacing w:after="0"/>
              <w:jc w:val="center"/>
              <w:rPr>
                <w:rFonts w:ascii="Arial" w:eastAsiaTheme="minorEastAsia" w:hAnsi="Arial"/>
                <w:sz w:val="18"/>
                <w:lang w:eastAsia="zh-CN"/>
              </w:rPr>
            </w:pPr>
            <w:r w:rsidRPr="00ED4AF8">
              <w:rPr>
                <w:rFonts w:ascii="Arial" w:eastAsiaTheme="minorEastAsia" w:hAnsi="Arial"/>
                <w:sz w:val="18"/>
                <w:lang w:eastAsia="zh-CN"/>
              </w:rPr>
              <w:t>Configured BWP with BWP-Id = 1</w:t>
            </w:r>
          </w:p>
        </w:tc>
      </w:tr>
      <w:tr w:rsidR="00450FFF" w:rsidRPr="00ED4AF8" w14:paraId="2F19865A" w14:textId="77777777" w:rsidTr="00450FFF">
        <w:trPr>
          <w:jc w:val="center"/>
        </w:trPr>
        <w:tc>
          <w:tcPr>
            <w:tcW w:w="2742" w:type="dxa"/>
            <w:shd w:val="clear" w:color="auto" w:fill="auto"/>
            <w:vAlign w:val="center"/>
          </w:tcPr>
          <w:p w14:paraId="425E423F" w14:textId="77777777" w:rsidR="00450FFF" w:rsidRPr="00ED4AF8" w:rsidRDefault="00450FFF" w:rsidP="00450FFF">
            <w:pPr>
              <w:keepNext/>
              <w:keepLines/>
              <w:spacing w:after="0"/>
              <w:jc w:val="center"/>
              <w:rPr>
                <w:rFonts w:ascii="Arial" w:eastAsiaTheme="minorEastAsia" w:hAnsi="Arial"/>
                <w:sz w:val="18"/>
                <w:lang w:eastAsia="zh-CN"/>
              </w:rPr>
            </w:pPr>
            <w:r w:rsidRPr="00ED4AF8">
              <w:rPr>
                <w:rFonts w:ascii="Arial" w:eastAsiaTheme="minorEastAsia" w:hAnsi="Arial" w:hint="eastAsia"/>
                <w:sz w:val="18"/>
                <w:lang w:eastAsia="zh-CN"/>
              </w:rPr>
              <w:t>01</w:t>
            </w:r>
          </w:p>
        </w:tc>
        <w:tc>
          <w:tcPr>
            <w:tcW w:w="5579" w:type="dxa"/>
            <w:shd w:val="clear" w:color="auto" w:fill="auto"/>
            <w:vAlign w:val="center"/>
          </w:tcPr>
          <w:p w14:paraId="3520318C" w14:textId="77777777" w:rsidR="00450FFF" w:rsidRPr="00ED4AF8" w:rsidRDefault="000B7827" w:rsidP="00450FFF">
            <w:pPr>
              <w:keepNext/>
              <w:keepLines/>
              <w:spacing w:after="0"/>
              <w:jc w:val="center"/>
              <w:rPr>
                <w:rFonts w:ascii="Arial" w:eastAsiaTheme="minorEastAsia" w:hAnsi="Arial"/>
                <w:sz w:val="18"/>
                <w:lang w:eastAsia="zh-CN"/>
              </w:rPr>
            </w:pPr>
            <w:r w:rsidRPr="00ED4AF8">
              <w:rPr>
                <w:rFonts w:ascii="Arial" w:eastAsiaTheme="minorEastAsia" w:hAnsi="Arial"/>
                <w:sz w:val="18"/>
                <w:lang w:eastAsia="zh-CN"/>
              </w:rPr>
              <w:t>Configured BWP with BWP-Id = 2</w:t>
            </w:r>
          </w:p>
        </w:tc>
      </w:tr>
      <w:tr w:rsidR="00450FFF" w:rsidRPr="00ED4AF8" w14:paraId="3EBBE217" w14:textId="77777777" w:rsidTr="00450FFF">
        <w:trPr>
          <w:jc w:val="center"/>
        </w:trPr>
        <w:tc>
          <w:tcPr>
            <w:tcW w:w="2742" w:type="dxa"/>
            <w:shd w:val="clear" w:color="auto" w:fill="auto"/>
            <w:vAlign w:val="center"/>
          </w:tcPr>
          <w:p w14:paraId="0143F0E8" w14:textId="77777777" w:rsidR="00450FFF" w:rsidRPr="00ED4AF8" w:rsidRDefault="00450FFF" w:rsidP="00450FFF">
            <w:pPr>
              <w:keepNext/>
              <w:keepLines/>
              <w:spacing w:after="0"/>
              <w:jc w:val="center"/>
              <w:rPr>
                <w:rFonts w:ascii="Arial" w:eastAsiaTheme="minorEastAsia" w:hAnsi="Arial"/>
                <w:sz w:val="18"/>
                <w:lang w:eastAsia="zh-CN"/>
              </w:rPr>
            </w:pPr>
            <w:r w:rsidRPr="00ED4AF8">
              <w:rPr>
                <w:rFonts w:ascii="Arial" w:eastAsiaTheme="minorEastAsia" w:hAnsi="Arial" w:hint="eastAsia"/>
                <w:sz w:val="18"/>
                <w:lang w:eastAsia="zh-CN"/>
              </w:rPr>
              <w:t>10</w:t>
            </w:r>
          </w:p>
        </w:tc>
        <w:tc>
          <w:tcPr>
            <w:tcW w:w="5579" w:type="dxa"/>
            <w:shd w:val="clear" w:color="auto" w:fill="auto"/>
            <w:vAlign w:val="center"/>
          </w:tcPr>
          <w:p w14:paraId="267DAF54" w14:textId="77777777" w:rsidR="00450FFF" w:rsidRPr="00ED4AF8" w:rsidRDefault="000B7827" w:rsidP="00450FFF">
            <w:pPr>
              <w:keepNext/>
              <w:keepLines/>
              <w:spacing w:after="0"/>
              <w:jc w:val="center"/>
              <w:rPr>
                <w:rFonts w:ascii="Arial" w:eastAsiaTheme="minorEastAsia" w:hAnsi="Arial"/>
                <w:sz w:val="18"/>
                <w:lang w:eastAsia="zh-CN"/>
              </w:rPr>
            </w:pPr>
            <w:r w:rsidRPr="00ED4AF8">
              <w:rPr>
                <w:rFonts w:ascii="Arial" w:eastAsiaTheme="minorEastAsia" w:hAnsi="Arial"/>
                <w:sz w:val="18"/>
                <w:lang w:eastAsia="zh-CN"/>
              </w:rPr>
              <w:t>Configured BWP with BWP-Id = 3</w:t>
            </w:r>
          </w:p>
        </w:tc>
      </w:tr>
      <w:tr w:rsidR="00450FFF" w:rsidRPr="00ED4AF8" w14:paraId="615558A1" w14:textId="77777777" w:rsidTr="00450FFF">
        <w:trPr>
          <w:jc w:val="center"/>
        </w:trPr>
        <w:tc>
          <w:tcPr>
            <w:tcW w:w="2742" w:type="dxa"/>
            <w:shd w:val="clear" w:color="auto" w:fill="auto"/>
            <w:vAlign w:val="center"/>
          </w:tcPr>
          <w:p w14:paraId="48DD50A7" w14:textId="77777777" w:rsidR="00450FFF" w:rsidRPr="00ED4AF8" w:rsidRDefault="00450FFF" w:rsidP="00450FFF">
            <w:pPr>
              <w:keepNext/>
              <w:keepLines/>
              <w:spacing w:after="0"/>
              <w:jc w:val="center"/>
              <w:rPr>
                <w:rFonts w:ascii="Arial" w:eastAsiaTheme="minorEastAsia" w:hAnsi="Arial"/>
                <w:sz w:val="18"/>
                <w:lang w:eastAsia="zh-CN"/>
              </w:rPr>
            </w:pPr>
            <w:r w:rsidRPr="00ED4AF8">
              <w:rPr>
                <w:rFonts w:ascii="Arial" w:eastAsiaTheme="minorEastAsia" w:hAnsi="Arial" w:hint="eastAsia"/>
                <w:sz w:val="18"/>
                <w:lang w:eastAsia="zh-CN"/>
              </w:rPr>
              <w:t>11</w:t>
            </w:r>
          </w:p>
        </w:tc>
        <w:tc>
          <w:tcPr>
            <w:tcW w:w="5579" w:type="dxa"/>
            <w:shd w:val="clear" w:color="auto" w:fill="auto"/>
            <w:vAlign w:val="center"/>
          </w:tcPr>
          <w:p w14:paraId="6D6BF2FA" w14:textId="77777777" w:rsidR="00450FFF" w:rsidRPr="00ED4AF8" w:rsidRDefault="000B7827" w:rsidP="00450FFF">
            <w:pPr>
              <w:keepNext/>
              <w:keepLines/>
              <w:spacing w:after="0"/>
              <w:jc w:val="center"/>
              <w:rPr>
                <w:rFonts w:ascii="Arial" w:eastAsiaTheme="minorEastAsia" w:hAnsi="Arial"/>
                <w:sz w:val="18"/>
                <w:lang w:eastAsia="zh-CN"/>
              </w:rPr>
            </w:pPr>
            <w:r w:rsidRPr="00ED4AF8">
              <w:rPr>
                <w:rFonts w:ascii="Arial" w:eastAsiaTheme="minorEastAsia" w:hAnsi="Arial"/>
                <w:sz w:val="18"/>
                <w:lang w:eastAsia="zh-CN"/>
              </w:rPr>
              <w:t>Configured BWP with BWP-Id = 4</w:t>
            </w:r>
          </w:p>
        </w:tc>
      </w:tr>
      <w:bookmarkEnd w:id="1475"/>
    </w:tbl>
    <w:p w14:paraId="2236036A" w14:textId="77777777" w:rsidR="00C41D62" w:rsidRPr="00ED4AF8" w:rsidRDefault="00C41D62" w:rsidP="00E5725B">
      <w:pPr>
        <w:rPr>
          <w:lang w:eastAsia="zh-CN"/>
        </w:rPr>
      </w:pPr>
    </w:p>
    <w:p w14:paraId="0D2DB4B4" w14:textId="77777777" w:rsidR="00380E39" w:rsidRPr="00ED4AF8" w:rsidRDefault="00380E39" w:rsidP="00380E39">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7.3.1.1.2</w:t>
      </w:r>
      <w:r w:rsidRPr="00ED4AF8">
        <w:t>-</w:t>
      </w:r>
      <w:r w:rsidRPr="00ED4AF8">
        <w:rPr>
          <w:rFonts w:hint="eastAsia"/>
          <w:lang w:eastAsia="zh-CN"/>
        </w:rPr>
        <w:t xml:space="preserve">2: </w:t>
      </w:r>
      <w:r w:rsidRPr="00ED4AF8">
        <w:t>Precoding information and number of layers</w:t>
      </w:r>
      <w:r w:rsidRPr="00ED4AF8">
        <w:rPr>
          <w:rFonts w:hint="eastAsia"/>
          <w:lang w:eastAsia="zh-CN"/>
        </w:rPr>
        <w:t xml:space="preserve">, for 4 antenna ports, if </w:t>
      </w:r>
      <w:r w:rsidRPr="00ED4AF8">
        <w:t>transform</w:t>
      </w:r>
      <w:r w:rsidRPr="00ED4AF8">
        <w:rPr>
          <w:rFonts w:hint="eastAsia"/>
          <w:lang w:eastAsia="zh-CN"/>
        </w:rPr>
        <w:t xml:space="preserve"> p</w:t>
      </w:r>
      <w:r w:rsidRPr="00ED4AF8">
        <w:t>recoder</w:t>
      </w:r>
      <w:r w:rsidRPr="00ED4AF8">
        <w:rPr>
          <w:rFonts w:hint="eastAsia"/>
          <w:lang w:eastAsia="zh-CN"/>
        </w:rPr>
        <w:t xml:space="preserve"> is</w:t>
      </w:r>
      <w:r w:rsidRPr="00ED4AF8">
        <w:rPr>
          <w:lang w:eastAsia="zh-CN"/>
        </w:rPr>
        <w:t xml:space="preserve"> disabled,</w:t>
      </w:r>
      <w:r w:rsidRPr="00ED4AF8">
        <w:rPr>
          <w:rFonts w:hint="eastAsia"/>
          <w:lang w:eastAsia="zh-CN"/>
        </w:rPr>
        <w:t xml:space="preserve"> </w:t>
      </w:r>
      <w:proofErr w:type="spellStart"/>
      <w:r w:rsidRPr="00ED4AF8">
        <w:rPr>
          <w:i/>
          <w:iCs/>
          <w:lang w:eastAsia="zh-CN"/>
        </w:rPr>
        <w:t>maxRank</w:t>
      </w:r>
      <w:proofErr w:type="spellEnd"/>
      <w:r w:rsidRPr="00ED4AF8">
        <w:rPr>
          <w:rFonts w:hint="eastAsia"/>
          <w:iCs/>
          <w:lang w:eastAsia="zh-CN"/>
        </w:rPr>
        <w:t xml:space="preserve"> = 2 or 3 or 4, and </w:t>
      </w:r>
      <w:proofErr w:type="spellStart"/>
      <w:r w:rsidRPr="00ED4AF8">
        <w:rPr>
          <w:i/>
          <w:iCs/>
        </w:rPr>
        <w:t>ul-FullPowerTransmission</w:t>
      </w:r>
      <w:proofErr w:type="spellEnd"/>
      <w:r w:rsidR="003D6D27" w:rsidRPr="00ED4AF8">
        <w:rPr>
          <w:i/>
          <w:iCs/>
        </w:rPr>
        <w:t xml:space="preserve"> </w:t>
      </w:r>
      <w:r w:rsidRPr="00ED4AF8">
        <w:rPr>
          <w:rFonts w:hint="eastAsia"/>
          <w:iCs/>
          <w:lang w:eastAsia="zh-CN"/>
        </w:rPr>
        <w:t xml:space="preserve">is not configured or configured to </w:t>
      </w:r>
      <w:r w:rsidRPr="00ED4AF8">
        <w:rPr>
          <w:i/>
          <w:iCs/>
        </w:rPr>
        <w:t>fullpowerMode2</w:t>
      </w:r>
      <w:r w:rsidRPr="00ED4AF8">
        <w:rPr>
          <w:i/>
          <w:iCs/>
          <w:lang w:eastAsia="zh-CN"/>
        </w:rPr>
        <w:t xml:space="preserve"> </w:t>
      </w:r>
      <w:r w:rsidRPr="00ED4AF8">
        <w:rPr>
          <w:iCs/>
          <w:lang w:eastAsia="zh-CN"/>
        </w:rPr>
        <w:t xml:space="preserve">or configured to </w:t>
      </w:r>
      <w:proofErr w:type="spellStart"/>
      <w:r w:rsidRPr="00ED4AF8">
        <w:rPr>
          <w:i/>
          <w:iCs/>
        </w:rPr>
        <w:t>fullpower</w:t>
      </w:r>
      <w:proofErr w:type="spellEnd"/>
    </w:p>
    <w:tbl>
      <w:tblPr>
        <w:tblW w:w="93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
        <w:gridCol w:w="2758"/>
        <w:gridCol w:w="936"/>
        <w:gridCol w:w="2098"/>
        <w:gridCol w:w="972"/>
        <w:gridCol w:w="1670"/>
      </w:tblGrid>
      <w:tr w:rsidR="00D05A33" w:rsidRPr="00ED4AF8" w14:paraId="70EC88F0" w14:textId="77777777" w:rsidTr="00E5725B">
        <w:trPr>
          <w:trHeight w:val="424"/>
          <w:jc w:val="center"/>
        </w:trPr>
        <w:tc>
          <w:tcPr>
            <w:tcW w:w="1284" w:type="dxa"/>
            <w:shd w:val="clear" w:color="auto" w:fill="D9D9D9"/>
            <w:vAlign w:val="center"/>
          </w:tcPr>
          <w:p w14:paraId="2D7A23E6" w14:textId="77777777" w:rsidR="00D05A33" w:rsidRPr="00ED4AF8" w:rsidRDefault="00D05A33" w:rsidP="008573DF">
            <w:pPr>
              <w:pStyle w:val="TAC"/>
              <w:rPr>
                <w:lang w:eastAsia="zh-CN"/>
              </w:rPr>
            </w:pPr>
            <w:r w:rsidRPr="00ED4AF8">
              <w:rPr>
                <w:lang w:eastAsia="zh-CN"/>
              </w:rPr>
              <w:t>Bit field mapped to index</w:t>
            </w:r>
          </w:p>
        </w:tc>
        <w:tc>
          <w:tcPr>
            <w:tcW w:w="1701" w:type="dxa"/>
            <w:shd w:val="clear" w:color="auto" w:fill="D9D9D9"/>
            <w:vAlign w:val="center"/>
          </w:tcPr>
          <w:p w14:paraId="41C00579" w14:textId="77777777" w:rsidR="00D05A33" w:rsidRPr="00ED4AF8" w:rsidRDefault="001F4EA4" w:rsidP="008573DF">
            <w:pPr>
              <w:pStyle w:val="TAC"/>
              <w:rPr>
                <w:lang w:eastAsia="zh-CN"/>
              </w:rPr>
            </w:pPr>
            <w:proofErr w:type="spellStart"/>
            <w:r w:rsidRPr="00ED4AF8">
              <w:rPr>
                <w:i/>
                <w:lang w:eastAsia="zh-CN"/>
              </w:rPr>
              <w:t>codebookSubset</w:t>
            </w:r>
            <w:proofErr w:type="spellEnd"/>
            <w:r w:rsidRPr="00ED4AF8">
              <w:rPr>
                <w:rFonts w:hint="eastAsia"/>
                <w:lang w:eastAsia="zh-CN"/>
              </w:rPr>
              <w:t xml:space="preserve"> = </w:t>
            </w:r>
            <w:proofErr w:type="spellStart"/>
            <w:r w:rsidRPr="00ED4AF8">
              <w:rPr>
                <w:i/>
                <w:lang w:eastAsia="zh-CN"/>
              </w:rPr>
              <w:t>fullyAndPartialAndNonCoherent</w:t>
            </w:r>
            <w:proofErr w:type="spellEnd"/>
          </w:p>
        </w:tc>
        <w:tc>
          <w:tcPr>
            <w:tcW w:w="1215" w:type="dxa"/>
            <w:shd w:val="clear" w:color="auto" w:fill="D9D9D9"/>
            <w:vAlign w:val="center"/>
          </w:tcPr>
          <w:p w14:paraId="7E9EC167" w14:textId="77777777" w:rsidR="00D05A33" w:rsidRPr="00ED4AF8" w:rsidRDefault="00D05A33" w:rsidP="008573DF">
            <w:pPr>
              <w:pStyle w:val="TAC"/>
              <w:rPr>
                <w:lang w:eastAsia="zh-CN"/>
              </w:rPr>
            </w:pPr>
            <w:r w:rsidRPr="00ED4AF8">
              <w:rPr>
                <w:lang w:eastAsia="zh-CN"/>
              </w:rPr>
              <w:t>Bit field mapped to index</w:t>
            </w:r>
          </w:p>
        </w:tc>
        <w:tc>
          <w:tcPr>
            <w:tcW w:w="1701" w:type="dxa"/>
            <w:shd w:val="clear" w:color="auto" w:fill="D9D9D9"/>
            <w:vAlign w:val="center"/>
          </w:tcPr>
          <w:p w14:paraId="2B6E9371" w14:textId="77777777" w:rsidR="00D05A33" w:rsidRPr="00ED4AF8" w:rsidRDefault="001F4EA4" w:rsidP="008573DF">
            <w:pPr>
              <w:pStyle w:val="TAC"/>
              <w:rPr>
                <w:lang w:eastAsia="zh-CN"/>
              </w:rPr>
            </w:pPr>
            <w:proofErr w:type="spellStart"/>
            <w:r w:rsidRPr="00ED4AF8">
              <w:rPr>
                <w:i/>
                <w:lang w:eastAsia="zh-CN"/>
              </w:rPr>
              <w:t>codebookSubset</w:t>
            </w:r>
            <w:proofErr w:type="spellEnd"/>
            <w:r w:rsidR="00992C2E" w:rsidRPr="00ED4AF8">
              <w:rPr>
                <w:rFonts w:hint="eastAsia"/>
                <w:lang w:eastAsia="zh-CN"/>
              </w:rPr>
              <w:t xml:space="preserve"> = </w:t>
            </w:r>
            <w:proofErr w:type="spellStart"/>
            <w:r w:rsidR="00992C2E" w:rsidRPr="00ED4AF8">
              <w:rPr>
                <w:i/>
                <w:lang w:eastAsia="zh-CN"/>
              </w:rPr>
              <w:t>partialAndNonCoherent</w:t>
            </w:r>
            <w:proofErr w:type="spellEnd"/>
          </w:p>
        </w:tc>
        <w:tc>
          <w:tcPr>
            <w:tcW w:w="1398" w:type="dxa"/>
            <w:shd w:val="clear" w:color="auto" w:fill="D9D9D9"/>
            <w:vAlign w:val="center"/>
          </w:tcPr>
          <w:p w14:paraId="4C1B15D0" w14:textId="77777777" w:rsidR="00D05A33" w:rsidRPr="00ED4AF8" w:rsidRDefault="00D05A33" w:rsidP="008573DF">
            <w:pPr>
              <w:pStyle w:val="TAC"/>
              <w:rPr>
                <w:lang w:eastAsia="zh-CN"/>
              </w:rPr>
            </w:pPr>
            <w:r w:rsidRPr="00ED4AF8">
              <w:rPr>
                <w:lang w:eastAsia="zh-CN"/>
              </w:rPr>
              <w:t>Bit field mapped to index</w:t>
            </w:r>
          </w:p>
        </w:tc>
        <w:tc>
          <w:tcPr>
            <w:tcW w:w="1701" w:type="dxa"/>
            <w:shd w:val="clear" w:color="auto" w:fill="D9D9D9"/>
            <w:vAlign w:val="center"/>
          </w:tcPr>
          <w:p w14:paraId="4620BC81" w14:textId="77777777" w:rsidR="00D05A33" w:rsidRPr="00ED4AF8" w:rsidRDefault="001F4EA4" w:rsidP="008573DF">
            <w:pPr>
              <w:pStyle w:val="TAC"/>
              <w:rPr>
                <w:lang w:eastAsia="zh-CN"/>
              </w:rPr>
            </w:pPr>
            <w:proofErr w:type="spellStart"/>
            <w:r w:rsidRPr="00ED4AF8">
              <w:rPr>
                <w:i/>
                <w:lang w:eastAsia="zh-CN"/>
              </w:rPr>
              <w:t>codebookSubset</w:t>
            </w:r>
            <w:proofErr w:type="spellEnd"/>
            <w:r w:rsidR="00992C2E" w:rsidRPr="00ED4AF8">
              <w:rPr>
                <w:rFonts w:hint="eastAsia"/>
                <w:lang w:eastAsia="zh-CN"/>
              </w:rPr>
              <w:t xml:space="preserve">= </w:t>
            </w:r>
            <w:proofErr w:type="spellStart"/>
            <w:r w:rsidR="00992C2E" w:rsidRPr="00ED4AF8">
              <w:rPr>
                <w:rFonts w:hint="eastAsia"/>
                <w:i/>
                <w:lang w:eastAsia="zh-CN"/>
              </w:rPr>
              <w:t>n</w:t>
            </w:r>
            <w:r w:rsidR="00992C2E" w:rsidRPr="00ED4AF8">
              <w:rPr>
                <w:i/>
                <w:lang w:eastAsia="zh-CN"/>
              </w:rPr>
              <w:t>onCoherent</w:t>
            </w:r>
            <w:proofErr w:type="spellEnd"/>
          </w:p>
        </w:tc>
      </w:tr>
      <w:tr w:rsidR="00D05A33" w:rsidRPr="00ED4AF8" w14:paraId="017481B6" w14:textId="77777777" w:rsidTr="00E5725B">
        <w:trPr>
          <w:jc w:val="center"/>
        </w:trPr>
        <w:tc>
          <w:tcPr>
            <w:tcW w:w="1284" w:type="dxa"/>
            <w:shd w:val="clear" w:color="auto" w:fill="D9D9D9"/>
          </w:tcPr>
          <w:p w14:paraId="3D4E447E" w14:textId="77777777" w:rsidR="00D05A33" w:rsidRPr="00ED4AF8" w:rsidRDefault="00D05A33" w:rsidP="008573DF">
            <w:pPr>
              <w:pStyle w:val="TAC"/>
              <w:rPr>
                <w:lang w:eastAsia="zh-CN"/>
              </w:rPr>
            </w:pPr>
            <w:r w:rsidRPr="00ED4AF8">
              <w:t>0</w:t>
            </w:r>
          </w:p>
        </w:tc>
        <w:tc>
          <w:tcPr>
            <w:tcW w:w="1701" w:type="dxa"/>
            <w:shd w:val="clear" w:color="auto" w:fill="auto"/>
          </w:tcPr>
          <w:p w14:paraId="7EA65F6D" w14:textId="77777777" w:rsidR="00D05A33" w:rsidRPr="00ED4AF8" w:rsidRDefault="00D05A33" w:rsidP="008573DF">
            <w:pPr>
              <w:pStyle w:val="TAC"/>
              <w:rPr>
                <w:lang w:eastAsia="zh-CN"/>
              </w:rPr>
            </w:pPr>
            <w:r w:rsidRPr="00ED4AF8">
              <w:t>1 layer: TPMI=0</w:t>
            </w:r>
          </w:p>
        </w:tc>
        <w:tc>
          <w:tcPr>
            <w:tcW w:w="1215" w:type="dxa"/>
            <w:shd w:val="clear" w:color="auto" w:fill="D9D9D9"/>
          </w:tcPr>
          <w:p w14:paraId="4FA7C7A4" w14:textId="77777777" w:rsidR="00D05A33" w:rsidRPr="00ED4AF8" w:rsidRDefault="00D05A33" w:rsidP="008573DF">
            <w:pPr>
              <w:pStyle w:val="TAC"/>
            </w:pPr>
            <w:r w:rsidRPr="00ED4AF8">
              <w:t>0</w:t>
            </w:r>
          </w:p>
        </w:tc>
        <w:tc>
          <w:tcPr>
            <w:tcW w:w="1701" w:type="dxa"/>
          </w:tcPr>
          <w:p w14:paraId="72A2BFE8" w14:textId="77777777" w:rsidR="00D05A33" w:rsidRPr="00ED4AF8" w:rsidRDefault="00D05A33" w:rsidP="008573DF">
            <w:pPr>
              <w:pStyle w:val="TAC"/>
              <w:rPr>
                <w:lang w:eastAsia="zh-CN"/>
              </w:rPr>
            </w:pPr>
            <w:r w:rsidRPr="00ED4AF8">
              <w:t>1 layer: TPMI=0</w:t>
            </w:r>
          </w:p>
        </w:tc>
        <w:tc>
          <w:tcPr>
            <w:tcW w:w="1398" w:type="dxa"/>
            <w:shd w:val="clear" w:color="auto" w:fill="D9D9D9"/>
          </w:tcPr>
          <w:p w14:paraId="68A9259C" w14:textId="77777777" w:rsidR="00D05A33" w:rsidRPr="00ED4AF8" w:rsidRDefault="00D05A33" w:rsidP="008573DF">
            <w:pPr>
              <w:pStyle w:val="TAC"/>
            </w:pPr>
            <w:r w:rsidRPr="00ED4AF8">
              <w:t>0</w:t>
            </w:r>
          </w:p>
        </w:tc>
        <w:tc>
          <w:tcPr>
            <w:tcW w:w="1701" w:type="dxa"/>
          </w:tcPr>
          <w:p w14:paraId="3C14B51A" w14:textId="77777777" w:rsidR="00D05A33" w:rsidRPr="00ED4AF8" w:rsidRDefault="00D05A33" w:rsidP="008573DF">
            <w:pPr>
              <w:pStyle w:val="TAC"/>
              <w:rPr>
                <w:lang w:eastAsia="zh-CN"/>
              </w:rPr>
            </w:pPr>
            <w:r w:rsidRPr="00ED4AF8">
              <w:t>1 layer: TPMI=0</w:t>
            </w:r>
          </w:p>
        </w:tc>
      </w:tr>
      <w:tr w:rsidR="00D05A33" w:rsidRPr="00ED4AF8" w14:paraId="50809EC2" w14:textId="77777777" w:rsidTr="00E5725B">
        <w:trPr>
          <w:jc w:val="center"/>
        </w:trPr>
        <w:tc>
          <w:tcPr>
            <w:tcW w:w="1284" w:type="dxa"/>
            <w:shd w:val="clear" w:color="auto" w:fill="D9D9D9"/>
            <w:vAlign w:val="center"/>
          </w:tcPr>
          <w:p w14:paraId="6DA0DFBB" w14:textId="77777777" w:rsidR="00D05A33" w:rsidRPr="00ED4AF8" w:rsidRDefault="00D05A33" w:rsidP="008573DF">
            <w:pPr>
              <w:pStyle w:val="TAC"/>
              <w:rPr>
                <w:lang w:eastAsia="zh-CN"/>
              </w:rPr>
            </w:pPr>
            <w:r w:rsidRPr="00ED4AF8">
              <w:rPr>
                <w:rFonts w:hint="eastAsia"/>
                <w:lang w:eastAsia="zh-CN"/>
              </w:rPr>
              <w:t>1</w:t>
            </w:r>
          </w:p>
        </w:tc>
        <w:tc>
          <w:tcPr>
            <w:tcW w:w="1701" w:type="dxa"/>
            <w:shd w:val="clear" w:color="auto" w:fill="auto"/>
            <w:vAlign w:val="center"/>
          </w:tcPr>
          <w:p w14:paraId="4FB4071D" w14:textId="77777777" w:rsidR="00D05A33" w:rsidRPr="00ED4AF8" w:rsidRDefault="00D05A33" w:rsidP="008573DF">
            <w:pPr>
              <w:pStyle w:val="TAC"/>
              <w:rPr>
                <w:lang w:eastAsia="zh-CN"/>
              </w:rPr>
            </w:pPr>
            <w:r w:rsidRPr="00ED4AF8">
              <w:t>1 layer: TPMI=1</w:t>
            </w:r>
          </w:p>
        </w:tc>
        <w:tc>
          <w:tcPr>
            <w:tcW w:w="1215" w:type="dxa"/>
            <w:shd w:val="clear" w:color="auto" w:fill="D9D9D9"/>
            <w:vAlign w:val="center"/>
          </w:tcPr>
          <w:p w14:paraId="4881C46B" w14:textId="77777777" w:rsidR="00D05A33" w:rsidRPr="00ED4AF8" w:rsidRDefault="00D05A33" w:rsidP="008573DF">
            <w:pPr>
              <w:pStyle w:val="TAC"/>
            </w:pPr>
            <w:r w:rsidRPr="00ED4AF8">
              <w:rPr>
                <w:rFonts w:hint="eastAsia"/>
                <w:lang w:eastAsia="zh-CN"/>
              </w:rPr>
              <w:t>1</w:t>
            </w:r>
          </w:p>
        </w:tc>
        <w:tc>
          <w:tcPr>
            <w:tcW w:w="1701" w:type="dxa"/>
            <w:vAlign w:val="center"/>
          </w:tcPr>
          <w:p w14:paraId="35591164" w14:textId="77777777" w:rsidR="00D05A33" w:rsidRPr="00ED4AF8" w:rsidRDefault="00D05A33" w:rsidP="008573DF">
            <w:pPr>
              <w:pStyle w:val="TAC"/>
              <w:rPr>
                <w:lang w:eastAsia="zh-CN"/>
              </w:rPr>
            </w:pPr>
            <w:r w:rsidRPr="00ED4AF8">
              <w:t>1 layer: TPMI=1</w:t>
            </w:r>
          </w:p>
        </w:tc>
        <w:tc>
          <w:tcPr>
            <w:tcW w:w="1398" w:type="dxa"/>
            <w:shd w:val="clear" w:color="auto" w:fill="D9D9D9"/>
            <w:vAlign w:val="center"/>
          </w:tcPr>
          <w:p w14:paraId="34FCFEF9" w14:textId="77777777" w:rsidR="00D05A33" w:rsidRPr="00ED4AF8" w:rsidRDefault="00D05A33" w:rsidP="008573DF">
            <w:pPr>
              <w:pStyle w:val="TAC"/>
            </w:pPr>
            <w:r w:rsidRPr="00ED4AF8">
              <w:rPr>
                <w:rFonts w:hint="eastAsia"/>
                <w:lang w:eastAsia="zh-CN"/>
              </w:rPr>
              <w:t>1</w:t>
            </w:r>
          </w:p>
        </w:tc>
        <w:tc>
          <w:tcPr>
            <w:tcW w:w="1701" w:type="dxa"/>
            <w:vAlign w:val="center"/>
          </w:tcPr>
          <w:p w14:paraId="68CE6188" w14:textId="77777777" w:rsidR="00D05A33" w:rsidRPr="00ED4AF8" w:rsidRDefault="00D05A33" w:rsidP="008573DF">
            <w:pPr>
              <w:pStyle w:val="TAC"/>
              <w:rPr>
                <w:lang w:eastAsia="zh-CN"/>
              </w:rPr>
            </w:pPr>
            <w:r w:rsidRPr="00ED4AF8">
              <w:t>1 layer: TPMI=1</w:t>
            </w:r>
          </w:p>
        </w:tc>
      </w:tr>
      <w:tr w:rsidR="00D05A33" w:rsidRPr="00ED4AF8" w14:paraId="68BC5932" w14:textId="77777777" w:rsidTr="00E5725B">
        <w:trPr>
          <w:jc w:val="center"/>
        </w:trPr>
        <w:tc>
          <w:tcPr>
            <w:tcW w:w="1284" w:type="dxa"/>
            <w:shd w:val="clear" w:color="auto" w:fill="D9D9D9"/>
            <w:vAlign w:val="center"/>
          </w:tcPr>
          <w:p w14:paraId="71575815" w14:textId="77777777" w:rsidR="00D05A33" w:rsidRPr="00ED4AF8" w:rsidRDefault="00D05A33" w:rsidP="008573DF">
            <w:pPr>
              <w:pStyle w:val="TAC"/>
              <w:rPr>
                <w:lang w:eastAsia="zh-CN"/>
              </w:rPr>
            </w:pPr>
            <w:r w:rsidRPr="00ED4AF8">
              <w:rPr>
                <w:lang w:eastAsia="zh-CN"/>
              </w:rPr>
              <w:t>…</w:t>
            </w:r>
          </w:p>
        </w:tc>
        <w:tc>
          <w:tcPr>
            <w:tcW w:w="1701" w:type="dxa"/>
            <w:shd w:val="clear" w:color="auto" w:fill="auto"/>
            <w:vAlign w:val="center"/>
          </w:tcPr>
          <w:p w14:paraId="3EDB1524" w14:textId="77777777" w:rsidR="00D05A33" w:rsidRPr="00ED4AF8" w:rsidRDefault="00D05A33" w:rsidP="008573DF">
            <w:pPr>
              <w:pStyle w:val="TAC"/>
              <w:rPr>
                <w:lang w:eastAsia="zh-CN"/>
              </w:rPr>
            </w:pPr>
            <w:r w:rsidRPr="00ED4AF8">
              <w:rPr>
                <w:lang w:eastAsia="zh-CN"/>
              </w:rPr>
              <w:t>…</w:t>
            </w:r>
          </w:p>
        </w:tc>
        <w:tc>
          <w:tcPr>
            <w:tcW w:w="1215" w:type="dxa"/>
            <w:shd w:val="clear" w:color="auto" w:fill="D9D9D9"/>
            <w:vAlign w:val="center"/>
          </w:tcPr>
          <w:p w14:paraId="75C6D520" w14:textId="77777777" w:rsidR="00D05A33" w:rsidRPr="00ED4AF8" w:rsidRDefault="00D05A33" w:rsidP="008573DF">
            <w:pPr>
              <w:pStyle w:val="TAC"/>
              <w:rPr>
                <w:lang w:eastAsia="zh-CN"/>
              </w:rPr>
            </w:pPr>
            <w:r w:rsidRPr="00ED4AF8">
              <w:rPr>
                <w:lang w:eastAsia="zh-CN"/>
              </w:rPr>
              <w:t>…</w:t>
            </w:r>
          </w:p>
        </w:tc>
        <w:tc>
          <w:tcPr>
            <w:tcW w:w="1701" w:type="dxa"/>
            <w:vAlign w:val="center"/>
          </w:tcPr>
          <w:p w14:paraId="67EB1EAA" w14:textId="77777777" w:rsidR="00D05A33" w:rsidRPr="00ED4AF8" w:rsidRDefault="00D05A33" w:rsidP="008573DF">
            <w:pPr>
              <w:pStyle w:val="TAC"/>
              <w:rPr>
                <w:lang w:eastAsia="zh-CN"/>
              </w:rPr>
            </w:pPr>
            <w:r w:rsidRPr="00ED4AF8">
              <w:rPr>
                <w:lang w:eastAsia="zh-CN"/>
              </w:rPr>
              <w:t>…</w:t>
            </w:r>
          </w:p>
        </w:tc>
        <w:tc>
          <w:tcPr>
            <w:tcW w:w="1398" w:type="dxa"/>
            <w:shd w:val="clear" w:color="auto" w:fill="D9D9D9"/>
            <w:vAlign w:val="center"/>
          </w:tcPr>
          <w:p w14:paraId="42044B48" w14:textId="77777777" w:rsidR="00D05A33" w:rsidRPr="00ED4AF8" w:rsidRDefault="00D05A33" w:rsidP="008573DF">
            <w:pPr>
              <w:pStyle w:val="TAC"/>
              <w:rPr>
                <w:lang w:eastAsia="zh-CN"/>
              </w:rPr>
            </w:pPr>
            <w:r w:rsidRPr="00ED4AF8">
              <w:rPr>
                <w:lang w:eastAsia="zh-CN"/>
              </w:rPr>
              <w:t>…</w:t>
            </w:r>
          </w:p>
        </w:tc>
        <w:tc>
          <w:tcPr>
            <w:tcW w:w="1701" w:type="dxa"/>
            <w:vAlign w:val="center"/>
          </w:tcPr>
          <w:p w14:paraId="39C8D5BC" w14:textId="77777777" w:rsidR="00D05A33" w:rsidRPr="00ED4AF8" w:rsidRDefault="00D05A33" w:rsidP="008573DF">
            <w:pPr>
              <w:pStyle w:val="TAC"/>
              <w:rPr>
                <w:lang w:eastAsia="zh-CN"/>
              </w:rPr>
            </w:pPr>
            <w:r w:rsidRPr="00ED4AF8">
              <w:rPr>
                <w:lang w:eastAsia="zh-CN"/>
              </w:rPr>
              <w:t>…</w:t>
            </w:r>
          </w:p>
        </w:tc>
      </w:tr>
      <w:tr w:rsidR="00D05A33" w:rsidRPr="00ED4AF8" w14:paraId="3854CC95" w14:textId="77777777" w:rsidTr="00E5725B">
        <w:trPr>
          <w:jc w:val="center"/>
        </w:trPr>
        <w:tc>
          <w:tcPr>
            <w:tcW w:w="1284" w:type="dxa"/>
            <w:shd w:val="clear" w:color="auto" w:fill="D9D9D9"/>
            <w:vAlign w:val="center"/>
          </w:tcPr>
          <w:p w14:paraId="1CB6D372" w14:textId="77777777" w:rsidR="00D05A33" w:rsidRPr="00ED4AF8" w:rsidRDefault="00D05A33" w:rsidP="008573DF">
            <w:pPr>
              <w:pStyle w:val="TAC"/>
              <w:rPr>
                <w:lang w:eastAsia="zh-CN"/>
              </w:rPr>
            </w:pPr>
            <w:r w:rsidRPr="00ED4AF8">
              <w:rPr>
                <w:rFonts w:hint="eastAsia"/>
                <w:lang w:eastAsia="zh-CN"/>
              </w:rPr>
              <w:t>3</w:t>
            </w:r>
          </w:p>
        </w:tc>
        <w:tc>
          <w:tcPr>
            <w:tcW w:w="1701" w:type="dxa"/>
            <w:shd w:val="clear" w:color="auto" w:fill="auto"/>
            <w:vAlign w:val="center"/>
          </w:tcPr>
          <w:p w14:paraId="2CDA6EB1" w14:textId="77777777" w:rsidR="00D05A33" w:rsidRPr="00ED4AF8" w:rsidRDefault="00D05A33" w:rsidP="006511ED">
            <w:pPr>
              <w:pStyle w:val="TAC"/>
              <w:rPr>
                <w:lang w:eastAsia="zh-CN"/>
              </w:rPr>
            </w:pPr>
            <w:r w:rsidRPr="00ED4AF8">
              <w:t>1 layer: TPMI=</w:t>
            </w:r>
            <w:r w:rsidRPr="00ED4AF8">
              <w:rPr>
                <w:rFonts w:hint="eastAsia"/>
                <w:lang w:eastAsia="zh-CN"/>
              </w:rPr>
              <w:t>3</w:t>
            </w:r>
          </w:p>
        </w:tc>
        <w:tc>
          <w:tcPr>
            <w:tcW w:w="1215" w:type="dxa"/>
            <w:shd w:val="clear" w:color="auto" w:fill="D9D9D9"/>
            <w:vAlign w:val="center"/>
          </w:tcPr>
          <w:p w14:paraId="52D55191" w14:textId="77777777" w:rsidR="00D05A33" w:rsidRPr="00ED4AF8" w:rsidRDefault="00D05A33" w:rsidP="008573DF">
            <w:pPr>
              <w:pStyle w:val="TAC"/>
            </w:pPr>
            <w:r w:rsidRPr="00ED4AF8">
              <w:rPr>
                <w:rFonts w:hint="eastAsia"/>
                <w:lang w:eastAsia="zh-CN"/>
              </w:rPr>
              <w:t>3</w:t>
            </w:r>
          </w:p>
        </w:tc>
        <w:tc>
          <w:tcPr>
            <w:tcW w:w="1701" w:type="dxa"/>
            <w:vAlign w:val="center"/>
          </w:tcPr>
          <w:p w14:paraId="5CA71CA3" w14:textId="77777777" w:rsidR="00D05A33" w:rsidRPr="00ED4AF8" w:rsidRDefault="00D05A33" w:rsidP="008573DF">
            <w:pPr>
              <w:pStyle w:val="TAC"/>
              <w:rPr>
                <w:lang w:eastAsia="zh-CN"/>
              </w:rPr>
            </w:pPr>
            <w:r w:rsidRPr="00ED4AF8">
              <w:t>1 layer: TPMI=</w:t>
            </w:r>
            <w:r w:rsidRPr="00ED4AF8">
              <w:rPr>
                <w:rFonts w:hint="eastAsia"/>
                <w:lang w:eastAsia="zh-CN"/>
              </w:rPr>
              <w:t>3</w:t>
            </w:r>
          </w:p>
        </w:tc>
        <w:tc>
          <w:tcPr>
            <w:tcW w:w="1398" w:type="dxa"/>
            <w:shd w:val="clear" w:color="auto" w:fill="D9D9D9"/>
            <w:vAlign w:val="center"/>
          </w:tcPr>
          <w:p w14:paraId="120287D0" w14:textId="77777777" w:rsidR="00D05A33" w:rsidRPr="00ED4AF8" w:rsidRDefault="00D05A33" w:rsidP="008573DF">
            <w:pPr>
              <w:pStyle w:val="TAC"/>
            </w:pPr>
            <w:r w:rsidRPr="00ED4AF8">
              <w:rPr>
                <w:rFonts w:hint="eastAsia"/>
                <w:lang w:eastAsia="zh-CN"/>
              </w:rPr>
              <w:t>3</w:t>
            </w:r>
          </w:p>
        </w:tc>
        <w:tc>
          <w:tcPr>
            <w:tcW w:w="1701" w:type="dxa"/>
            <w:vAlign w:val="center"/>
          </w:tcPr>
          <w:p w14:paraId="0620EDF0" w14:textId="77777777" w:rsidR="00D05A33" w:rsidRPr="00ED4AF8" w:rsidRDefault="00D05A33" w:rsidP="008573DF">
            <w:pPr>
              <w:pStyle w:val="TAC"/>
              <w:rPr>
                <w:lang w:eastAsia="zh-CN"/>
              </w:rPr>
            </w:pPr>
            <w:r w:rsidRPr="00ED4AF8">
              <w:t>1 layer: TPMI=</w:t>
            </w:r>
            <w:r w:rsidRPr="00ED4AF8">
              <w:rPr>
                <w:rFonts w:hint="eastAsia"/>
                <w:lang w:eastAsia="zh-CN"/>
              </w:rPr>
              <w:t>3</w:t>
            </w:r>
          </w:p>
        </w:tc>
      </w:tr>
      <w:tr w:rsidR="00194C2D" w:rsidRPr="00ED4AF8" w14:paraId="711BE5FB" w14:textId="77777777" w:rsidTr="00E5725B">
        <w:trPr>
          <w:jc w:val="center"/>
        </w:trPr>
        <w:tc>
          <w:tcPr>
            <w:tcW w:w="1284" w:type="dxa"/>
            <w:shd w:val="clear" w:color="auto" w:fill="D9D9D9"/>
          </w:tcPr>
          <w:p w14:paraId="2839330B" w14:textId="77777777" w:rsidR="00194C2D" w:rsidRPr="00ED4AF8" w:rsidRDefault="00194C2D" w:rsidP="008573DF">
            <w:pPr>
              <w:pStyle w:val="TAC"/>
              <w:rPr>
                <w:lang w:eastAsia="zh-CN"/>
              </w:rPr>
            </w:pPr>
            <w:r w:rsidRPr="00ED4AF8">
              <w:rPr>
                <w:rFonts w:hint="eastAsia"/>
                <w:lang w:eastAsia="zh-CN"/>
              </w:rPr>
              <w:t>4</w:t>
            </w:r>
          </w:p>
        </w:tc>
        <w:tc>
          <w:tcPr>
            <w:tcW w:w="1701" w:type="dxa"/>
            <w:shd w:val="clear" w:color="auto" w:fill="auto"/>
          </w:tcPr>
          <w:p w14:paraId="3567E857" w14:textId="77777777" w:rsidR="00194C2D" w:rsidRPr="00ED4AF8" w:rsidRDefault="00194C2D" w:rsidP="008573DF">
            <w:pPr>
              <w:pStyle w:val="TAC"/>
              <w:rPr>
                <w:lang w:eastAsia="zh-CN"/>
              </w:rPr>
            </w:pPr>
            <w:r w:rsidRPr="00ED4AF8">
              <w:rPr>
                <w:rFonts w:hint="eastAsia"/>
                <w:lang w:eastAsia="zh-CN"/>
              </w:rPr>
              <w:t>2 layers: TPMI=0</w:t>
            </w:r>
          </w:p>
        </w:tc>
        <w:tc>
          <w:tcPr>
            <w:tcW w:w="1215" w:type="dxa"/>
            <w:shd w:val="clear" w:color="auto" w:fill="D9D9D9"/>
          </w:tcPr>
          <w:p w14:paraId="6E49260C" w14:textId="77777777" w:rsidR="00194C2D" w:rsidRPr="00ED4AF8" w:rsidRDefault="00194C2D" w:rsidP="008573DF">
            <w:pPr>
              <w:pStyle w:val="TAC"/>
              <w:rPr>
                <w:lang w:eastAsia="zh-CN"/>
              </w:rPr>
            </w:pPr>
            <w:r w:rsidRPr="00ED4AF8">
              <w:rPr>
                <w:rFonts w:hint="eastAsia"/>
                <w:lang w:eastAsia="zh-CN"/>
              </w:rPr>
              <w:t>4</w:t>
            </w:r>
          </w:p>
        </w:tc>
        <w:tc>
          <w:tcPr>
            <w:tcW w:w="1701" w:type="dxa"/>
          </w:tcPr>
          <w:p w14:paraId="07458F67" w14:textId="77777777" w:rsidR="00194C2D" w:rsidRPr="00ED4AF8" w:rsidRDefault="00194C2D" w:rsidP="008573DF">
            <w:pPr>
              <w:pStyle w:val="TAC"/>
              <w:rPr>
                <w:lang w:eastAsia="zh-CN"/>
              </w:rPr>
            </w:pPr>
            <w:r w:rsidRPr="00ED4AF8">
              <w:rPr>
                <w:rFonts w:hint="eastAsia"/>
                <w:lang w:eastAsia="zh-CN"/>
              </w:rPr>
              <w:t>2 layers: TPMI=0</w:t>
            </w:r>
          </w:p>
        </w:tc>
        <w:tc>
          <w:tcPr>
            <w:tcW w:w="1398" w:type="dxa"/>
            <w:shd w:val="clear" w:color="auto" w:fill="D9D9D9"/>
          </w:tcPr>
          <w:p w14:paraId="129B0B68" w14:textId="77777777" w:rsidR="00194C2D" w:rsidRPr="00ED4AF8" w:rsidRDefault="00194C2D" w:rsidP="008573DF">
            <w:pPr>
              <w:pStyle w:val="TAC"/>
              <w:rPr>
                <w:lang w:eastAsia="zh-CN"/>
              </w:rPr>
            </w:pPr>
            <w:r w:rsidRPr="00ED4AF8">
              <w:rPr>
                <w:rFonts w:hint="eastAsia"/>
                <w:lang w:eastAsia="zh-CN"/>
              </w:rPr>
              <w:t>4</w:t>
            </w:r>
          </w:p>
        </w:tc>
        <w:tc>
          <w:tcPr>
            <w:tcW w:w="1701" w:type="dxa"/>
          </w:tcPr>
          <w:p w14:paraId="611155F8" w14:textId="77777777" w:rsidR="00194C2D" w:rsidRPr="00ED4AF8" w:rsidRDefault="00194C2D" w:rsidP="008573DF">
            <w:pPr>
              <w:pStyle w:val="TAC"/>
              <w:rPr>
                <w:lang w:eastAsia="zh-CN"/>
              </w:rPr>
            </w:pPr>
            <w:r w:rsidRPr="00ED4AF8">
              <w:rPr>
                <w:rFonts w:hint="eastAsia"/>
                <w:lang w:eastAsia="zh-CN"/>
              </w:rPr>
              <w:t>2 layers: TPMI=0</w:t>
            </w:r>
          </w:p>
        </w:tc>
      </w:tr>
      <w:tr w:rsidR="00194C2D" w:rsidRPr="00ED4AF8" w14:paraId="163B2AF0" w14:textId="77777777" w:rsidTr="00E5725B">
        <w:trPr>
          <w:jc w:val="center"/>
        </w:trPr>
        <w:tc>
          <w:tcPr>
            <w:tcW w:w="1284" w:type="dxa"/>
            <w:shd w:val="clear" w:color="auto" w:fill="D9D9D9"/>
          </w:tcPr>
          <w:p w14:paraId="5652B4AF" w14:textId="77777777" w:rsidR="00194C2D" w:rsidRPr="00ED4AF8" w:rsidRDefault="00194C2D" w:rsidP="008573DF">
            <w:pPr>
              <w:pStyle w:val="TAC"/>
              <w:rPr>
                <w:lang w:eastAsia="zh-CN"/>
              </w:rPr>
            </w:pPr>
            <w:r w:rsidRPr="00ED4AF8">
              <w:rPr>
                <w:lang w:eastAsia="zh-CN"/>
              </w:rPr>
              <w:t>…</w:t>
            </w:r>
          </w:p>
        </w:tc>
        <w:tc>
          <w:tcPr>
            <w:tcW w:w="1701" w:type="dxa"/>
            <w:shd w:val="clear" w:color="auto" w:fill="auto"/>
          </w:tcPr>
          <w:p w14:paraId="3DEA89FF" w14:textId="77777777" w:rsidR="00194C2D" w:rsidRPr="00ED4AF8" w:rsidRDefault="00194C2D" w:rsidP="008573DF">
            <w:pPr>
              <w:pStyle w:val="TAC"/>
              <w:rPr>
                <w:lang w:eastAsia="zh-CN"/>
              </w:rPr>
            </w:pPr>
            <w:r w:rsidRPr="00ED4AF8">
              <w:rPr>
                <w:lang w:eastAsia="zh-CN"/>
              </w:rPr>
              <w:t>…</w:t>
            </w:r>
          </w:p>
        </w:tc>
        <w:tc>
          <w:tcPr>
            <w:tcW w:w="1215" w:type="dxa"/>
            <w:shd w:val="clear" w:color="auto" w:fill="D9D9D9"/>
          </w:tcPr>
          <w:p w14:paraId="69BCCF1B" w14:textId="77777777" w:rsidR="00194C2D" w:rsidRPr="00ED4AF8" w:rsidRDefault="00194C2D" w:rsidP="008573DF">
            <w:pPr>
              <w:pStyle w:val="TAC"/>
            </w:pPr>
            <w:r w:rsidRPr="00ED4AF8">
              <w:rPr>
                <w:lang w:eastAsia="zh-CN"/>
              </w:rPr>
              <w:t>…</w:t>
            </w:r>
          </w:p>
        </w:tc>
        <w:tc>
          <w:tcPr>
            <w:tcW w:w="1701" w:type="dxa"/>
          </w:tcPr>
          <w:p w14:paraId="0B6225FD" w14:textId="77777777" w:rsidR="00194C2D" w:rsidRPr="00ED4AF8" w:rsidRDefault="00194C2D" w:rsidP="008573DF">
            <w:pPr>
              <w:pStyle w:val="TAC"/>
              <w:rPr>
                <w:lang w:eastAsia="zh-CN"/>
              </w:rPr>
            </w:pPr>
            <w:r w:rsidRPr="00ED4AF8">
              <w:rPr>
                <w:lang w:eastAsia="zh-CN"/>
              </w:rPr>
              <w:t>…</w:t>
            </w:r>
          </w:p>
        </w:tc>
        <w:tc>
          <w:tcPr>
            <w:tcW w:w="1398" w:type="dxa"/>
            <w:shd w:val="clear" w:color="auto" w:fill="D9D9D9"/>
          </w:tcPr>
          <w:p w14:paraId="4F5812F5" w14:textId="77777777" w:rsidR="00194C2D" w:rsidRPr="00ED4AF8" w:rsidRDefault="00194C2D" w:rsidP="008573DF">
            <w:pPr>
              <w:pStyle w:val="TAC"/>
              <w:rPr>
                <w:lang w:eastAsia="zh-CN"/>
              </w:rPr>
            </w:pPr>
            <w:r w:rsidRPr="00ED4AF8">
              <w:rPr>
                <w:lang w:eastAsia="zh-CN"/>
              </w:rPr>
              <w:t>…</w:t>
            </w:r>
          </w:p>
        </w:tc>
        <w:tc>
          <w:tcPr>
            <w:tcW w:w="1701" w:type="dxa"/>
          </w:tcPr>
          <w:p w14:paraId="00DC15C1" w14:textId="77777777" w:rsidR="00194C2D" w:rsidRPr="00ED4AF8" w:rsidRDefault="00194C2D" w:rsidP="008573DF">
            <w:pPr>
              <w:pStyle w:val="TAC"/>
              <w:rPr>
                <w:lang w:eastAsia="zh-CN"/>
              </w:rPr>
            </w:pPr>
            <w:r w:rsidRPr="00ED4AF8">
              <w:rPr>
                <w:lang w:eastAsia="zh-CN"/>
              </w:rPr>
              <w:t>…</w:t>
            </w:r>
          </w:p>
        </w:tc>
      </w:tr>
      <w:tr w:rsidR="00194C2D" w:rsidRPr="00ED4AF8" w14:paraId="202A65D7" w14:textId="77777777" w:rsidTr="00E5725B">
        <w:trPr>
          <w:jc w:val="center"/>
        </w:trPr>
        <w:tc>
          <w:tcPr>
            <w:tcW w:w="1284" w:type="dxa"/>
            <w:shd w:val="clear" w:color="auto" w:fill="D9D9D9"/>
          </w:tcPr>
          <w:p w14:paraId="76EAF7E7" w14:textId="77777777" w:rsidR="00194C2D" w:rsidRPr="00ED4AF8" w:rsidRDefault="00194C2D" w:rsidP="008573DF">
            <w:pPr>
              <w:pStyle w:val="TAC"/>
              <w:rPr>
                <w:lang w:eastAsia="zh-CN"/>
              </w:rPr>
            </w:pPr>
            <w:r w:rsidRPr="00ED4AF8">
              <w:rPr>
                <w:rFonts w:hint="eastAsia"/>
                <w:lang w:eastAsia="zh-CN"/>
              </w:rPr>
              <w:t>9</w:t>
            </w:r>
          </w:p>
        </w:tc>
        <w:tc>
          <w:tcPr>
            <w:tcW w:w="1701" w:type="dxa"/>
            <w:shd w:val="clear" w:color="auto" w:fill="auto"/>
          </w:tcPr>
          <w:p w14:paraId="2F353F89" w14:textId="77777777" w:rsidR="00194C2D" w:rsidRPr="00ED4AF8" w:rsidRDefault="00194C2D" w:rsidP="008573DF">
            <w:pPr>
              <w:pStyle w:val="TAC"/>
              <w:rPr>
                <w:lang w:eastAsia="zh-CN"/>
              </w:rPr>
            </w:pPr>
            <w:r w:rsidRPr="00ED4AF8">
              <w:rPr>
                <w:rFonts w:hint="eastAsia"/>
                <w:lang w:eastAsia="zh-CN"/>
              </w:rPr>
              <w:t>2 layers: TPMI=5</w:t>
            </w:r>
          </w:p>
        </w:tc>
        <w:tc>
          <w:tcPr>
            <w:tcW w:w="1215" w:type="dxa"/>
            <w:shd w:val="clear" w:color="auto" w:fill="D9D9D9"/>
          </w:tcPr>
          <w:p w14:paraId="28D32823" w14:textId="77777777" w:rsidR="00194C2D" w:rsidRPr="00ED4AF8" w:rsidRDefault="00194C2D" w:rsidP="008573DF">
            <w:pPr>
              <w:pStyle w:val="TAC"/>
              <w:rPr>
                <w:lang w:eastAsia="zh-CN"/>
              </w:rPr>
            </w:pPr>
            <w:r w:rsidRPr="00ED4AF8">
              <w:rPr>
                <w:rFonts w:hint="eastAsia"/>
                <w:lang w:eastAsia="zh-CN"/>
              </w:rPr>
              <w:t>9</w:t>
            </w:r>
          </w:p>
        </w:tc>
        <w:tc>
          <w:tcPr>
            <w:tcW w:w="1701" w:type="dxa"/>
          </w:tcPr>
          <w:p w14:paraId="47B7977D" w14:textId="77777777" w:rsidR="00194C2D" w:rsidRPr="00ED4AF8" w:rsidRDefault="00194C2D" w:rsidP="008573DF">
            <w:pPr>
              <w:pStyle w:val="TAC"/>
              <w:rPr>
                <w:lang w:eastAsia="zh-CN"/>
              </w:rPr>
            </w:pPr>
            <w:r w:rsidRPr="00ED4AF8">
              <w:rPr>
                <w:rFonts w:hint="eastAsia"/>
                <w:lang w:eastAsia="zh-CN"/>
              </w:rPr>
              <w:t>2 layers: TPMI=5</w:t>
            </w:r>
          </w:p>
        </w:tc>
        <w:tc>
          <w:tcPr>
            <w:tcW w:w="1398" w:type="dxa"/>
            <w:shd w:val="clear" w:color="auto" w:fill="D9D9D9"/>
          </w:tcPr>
          <w:p w14:paraId="693B68E7" w14:textId="77777777" w:rsidR="00194C2D" w:rsidRPr="00ED4AF8" w:rsidRDefault="00194C2D" w:rsidP="008573DF">
            <w:pPr>
              <w:pStyle w:val="TAC"/>
              <w:rPr>
                <w:lang w:eastAsia="zh-CN"/>
              </w:rPr>
            </w:pPr>
            <w:r w:rsidRPr="00ED4AF8">
              <w:rPr>
                <w:rFonts w:hint="eastAsia"/>
                <w:lang w:eastAsia="zh-CN"/>
              </w:rPr>
              <w:t>9</w:t>
            </w:r>
          </w:p>
        </w:tc>
        <w:tc>
          <w:tcPr>
            <w:tcW w:w="1701" w:type="dxa"/>
          </w:tcPr>
          <w:p w14:paraId="27346599" w14:textId="77777777" w:rsidR="00194C2D" w:rsidRPr="00ED4AF8" w:rsidRDefault="00194C2D" w:rsidP="008573DF">
            <w:pPr>
              <w:pStyle w:val="TAC"/>
              <w:rPr>
                <w:lang w:eastAsia="zh-CN"/>
              </w:rPr>
            </w:pPr>
            <w:r w:rsidRPr="00ED4AF8">
              <w:rPr>
                <w:rFonts w:hint="eastAsia"/>
                <w:lang w:eastAsia="zh-CN"/>
              </w:rPr>
              <w:t>2 layers: TPMI=5</w:t>
            </w:r>
          </w:p>
        </w:tc>
      </w:tr>
      <w:tr w:rsidR="00194C2D" w:rsidRPr="00ED4AF8" w14:paraId="636B9D26" w14:textId="77777777" w:rsidTr="00E5725B">
        <w:trPr>
          <w:jc w:val="center"/>
        </w:trPr>
        <w:tc>
          <w:tcPr>
            <w:tcW w:w="1284" w:type="dxa"/>
            <w:shd w:val="clear" w:color="auto" w:fill="D9D9D9"/>
          </w:tcPr>
          <w:p w14:paraId="1591B8FB" w14:textId="77777777" w:rsidR="00194C2D" w:rsidRPr="00ED4AF8" w:rsidRDefault="00194C2D" w:rsidP="008573DF">
            <w:pPr>
              <w:pStyle w:val="TAC"/>
              <w:rPr>
                <w:lang w:eastAsia="zh-CN"/>
              </w:rPr>
            </w:pPr>
            <w:r w:rsidRPr="00ED4AF8">
              <w:rPr>
                <w:rFonts w:hint="eastAsia"/>
                <w:lang w:eastAsia="zh-CN"/>
              </w:rPr>
              <w:t>10</w:t>
            </w:r>
          </w:p>
        </w:tc>
        <w:tc>
          <w:tcPr>
            <w:tcW w:w="1701" w:type="dxa"/>
            <w:shd w:val="clear" w:color="auto" w:fill="auto"/>
          </w:tcPr>
          <w:p w14:paraId="127240CA" w14:textId="77777777" w:rsidR="00194C2D" w:rsidRPr="00ED4AF8" w:rsidRDefault="00194C2D" w:rsidP="008573DF">
            <w:pPr>
              <w:pStyle w:val="TAC"/>
              <w:rPr>
                <w:lang w:eastAsia="zh-CN"/>
              </w:rPr>
            </w:pPr>
            <w:r w:rsidRPr="00ED4AF8">
              <w:rPr>
                <w:rFonts w:hint="eastAsia"/>
                <w:lang w:eastAsia="zh-CN"/>
              </w:rPr>
              <w:t>3 layers: TPMI=0</w:t>
            </w:r>
          </w:p>
        </w:tc>
        <w:tc>
          <w:tcPr>
            <w:tcW w:w="1215" w:type="dxa"/>
            <w:shd w:val="clear" w:color="auto" w:fill="D9D9D9"/>
          </w:tcPr>
          <w:p w14:paraId="442C436C" w14:textId="77777777" w:rsidR="00194C2D" w:rsidRPr="00ED4AF8" w:rsidRDefault="00194C2D" w:rsidP="008573DF">
            <w:pPr>
              <w:pStyle w:val="TAC"/>
              <w:rPr>
                <w:lang w:eastAsia="zh-CN"/>
              </w:rPr>
            </w:pPr>
            <w:r w:rsidRPr="00ED4AF8">
              <w:rPr>
                <w:rFonts w:hint="eastAsia"/>
                <w:lang w:eastAsia="zh-CN"/>
              </w:rPr>
              <w:t>10</w:t>
            </w:r>
          </w:p>
        </w:tc>
        <w:tc>
          <w:tcPr>
            <w:tcW w:w="1701" w:type="dxa"/>
          </w:tcPr>
          <w:p w14:paraId="71236F5B" w14:textId="77777777" w:rsidR="00194C2D" w:rsidRPr="00ED4AF8" w:rsidRDefault="00194C2D" w:rsidP="008573DF">
            <w:pPr>
              <w:pStyle w:val="TAC"/>
              <w:rPr>
                <w:lang w:eastAsia="zh-CN"/>
              </w:rPr>
            </w:pPr>
            <w:r w:rsidRPr="00ED4AF8">
              <w:rPr>
                <w:rFonts w:hint="eastAsia"/>
                <w:lang w:eastAsia="zh-CN"/>
              </w:rPr>
              <w:t>3 layers: TPMI=0</w:t>
            </w:r>
          </w:p>
        </w:tc>
        <w:tc>
          <w:tcPr>
            <w:tcW w:w="1398" w:type="dxa"/>
            <w:shd w:val="clear" w:color="auto" w:fill="D9D9D9"/>
          </w:tcPr>
          <w:p w14:paraId="7773F030" w14:textId="77777777" w:rsidR="00194C2D" w:rsidRPr="00ED4AF8" w:rsidRDefault="00194C2D" w:rsidP="008573DF">
            <w:pPr>
              <w:pStyle w:val="TAC"/>
              <w:rPr>
                <w:lang w:eastAsia="zh-CN"/>
              </w:rPr>
            </w:pPr>
            <w:r w:rsidRPr="00ED4AF8">
              <w:rPr>
                <w:rFonts w:hint="eastAsia"/>
                <w:lang w:eastAsia="zh-CN"/>
              </w:rPr>
              <w:t>10</w:t>
            </w:r>
          </w:p>
        </w:tc>
        <w:tc>
          <w:tcPr>
            <w:tcW w:w="1701" w:type="dxa"/>
          </w:tcPr>
          <w:p w14:paraId="35D264A3" w14:textId="77777777" w:rsidR="00194C2D" w:rsidRPr="00ED4AF8" w:rsidRDefault="00194C2D" w:rsidP="008573DF">
            <w:pPr>
              <w:pStyle w:val="TAC"/>
              <w:rPr>
                <w:lang w:eastAsia="zh-CN"/>
              </w:rPr>
            </w:pPr>
            <w:r w:rsidRPr="00ED4AF8">
              <w:rPr>
                <w:rFonts w:hint="eastAsia"/>
                <w:lang w:eastAsia="zh-CN"/>
              </w:rPr>
              <w:t>3 layers: TPMI=0</w:t>
            </w:r>
          </w:p>
        </w:tc>
      </w:tr>
      <w:tr w:rsidR="00194C2D" w:rsidRPr="00ED4AF8" w14:paraId="31542167" w14:textId="77777777" w:rsidTr="00E5725B">
        <w:trPr>
          <w:jc w:val="center"/>
        </w:trPr>
        <w:tc>
          <w:tcPr>
            <w:tcW w:w="1284" w:type="dxa"/>
            <w:shd w:val="clear" w:color="auto" w:fill="D9D9D9"/>
          </w:tcPr>
          <w:p w14:paraId="3278B623" w14:textId="77777777" w:rsidR="00194C2D" w:rsidRPr="00ED4AF8" w:rsidRDefault="00194C2D" w:rsidP="008573DF">
            <w:pPr>
              <w:pStyle w:val="TAC"/>
              <w:rPr>
                <w:lang w:eastAsia="zh-CN"/>
              </w:rPr>
            </w:pPr>
            <w:r w:rsidRPr="00ED4AF8">
              <w:rPr>
                <w:rFonts w:hint="eastAsia"/>
                <w:lang w:eastAsia="zh-CN"/>
              </w:rPr>
              <w:t>11</w:t>
            </w:r>
          </w:p>
        </w:tc>
        <w:tc>
          <w:tcPr>
            <w:tcW w:w="1701" w:type="dxa"/>
            <w:shd w:val="clear" w:color="auto" w:fill="auto"/>
          </w:tcPr>
          <w:p w14:paraId="5BF035CE" w14:textId="77777777" w:rsidR="00194C2D" w:rsidRPr="00ED4AF8" w:rsidRDefault="00194C2D" w:rsidP="008573DF">
            <w:pPr>
              <w:pStyle w:val="TAC"/>
            </w:pPr>
            <w:r w:rsidRPr="00ED4AF8">
              <w:rPr>
                <w:rFonts w:hint="eastAsia"/>
                <w:lang w:eastAsia="zh-CN"/>
              </w:rPr>
              <w:t>4 layers: TPMI=0</w:t>
            </w:r>
          </w:p>
        </w:tc>
        <w:tc>
          <w:tcPr>
            <w:tcW w:w="1215" w:type="dxa"/>
            <w:shd w:val="clear" w:color="auto" w:fill="D9D9D9"/>
          </w:tcPr>
          <w:p w14:paraId="294CF88E" w14:textId="77777777" w:rsidR="00194C2D" w:rsidRPr="00ED4AF8" w:rsidRDefault="00194C2D" w:rsidP="008573DF">
            <w:pPr>
              <w:pStyle w:val="TAC"/>
              <w:rPr>
                <w:lang w:eastAsia="zh-CN"/>
              </w:rPr>
            </w:pPr>
            <w:r w:rsidRPr="00ED4AF8">
              <w:rPr>
                <w:rFonts w:hint="eastAsia"/>
                <w:lang w:eastAsia="zh-CN"/>
              </w:rPr>
              <w:t>11</w:t>
            </w:r>
          </w:p>
        </w:tc>
        <w:tc>
          <w:tcPr>
            <w:tcW w:w="1701" w:type="dxa"/>
          </w:tcPr>
          <w:p w14:paraId="08E81577" w14:textId="77777777" w:rsidR="00194C2D" w:rsidRPr="00ED4AF8" w:rsidRDefault="00194C2D" w:rsidP="008573DF">
            <w:pPr>
              <w:pStyle w:val="TAC"/>
              <w:rPr>
                <w:lang w:eastAsia="zh-CN"/>
              </w:rPr>
            </w:pPr>
            <w:r w:rsidRPr="00ED4AF8">
              <w:rPr>
                <w:rFonts w:hint="eastAsia"/>
                <w:lang w:eastAsia="zh-CN"/>
              </w:rPr>
              <w:t>4 layers: TPMI=0</w:t>
            </w:r>
          </w:p>
        </w:tc>
        <w:tc>
          <w:tcPr>
            <w:tcW w:w="1398" w:type="dxa"/>
            <w:shd w:val="clear" w:color="auto" w:fill="D9D9D9"/>
          </w:tcPr>
          <w:p w14:paraId="4A8C1A58" w14:textId="77777777" w:rsidR="00194C2D" w:rsidRPr="00ED4AF8" w:rsidRDefault="00194C2D" w:rsidP="00D05A33">
            <w:pPr>
              <w:pStyle w:val="TAC"/>
              <w:rPr>
                <w:lang w:eastAsia="zh-CN"/>
              </w:rPr>
            </w:pPr>
            <w:r w:rsidRPr="00ED4AF8">
              <w:rPr>
                <w:rFonts w:hint="eastAsia"/>
                <w:lang w:eastAsia="zh-CN"/>
              </w:rPr>
              <w:t>11</w:t>
            </w:r>
          </w:p>
        </w:tc>
        <w:tc>
          <w:tcPr>
            <w:tcW w:w="1701" w:type="dxa"/>
          </w:tcPr>
          <w:p w14:paraId="7BDB90EF" w14:textId="77777777" w:rsidR="00194C2D" w:rsidRPr="00ED4AF8" w:rsidRDefault="00194C2D" w:rsidP="008573DF">
            <w:pPr>
              <w:pStyle w:val="TAC"/>
              <w:rPr>
                <w:lang w:eastAsia="zh-CN"/>
              </w:rPr>
            </w:pPr>
            <w:r w:rsidRPr="00ED4AF8">
              <w:rPr>
                <w:rFonts w:hint="eastAsia"/>
                <w:lang w:eastAsia="zh-CN"/>
              </w:rPr>
              <w:t>4 layers: TPMI=0</w:t>
            </w:r>
          </w:p>
        </w:tc>
      </w:tr>
      <w:tr w:rsidR="00194C2D" w:rsidRPr="00ED4AF8" w14:paraId="75D66CBE" w14:textId="77777777" w:rsidTr="00E5725B">
        <w:trPr>
          <w:jc w:val="center"/>
        </w:trPr>
        <w:tc>
          <w:tcPr>
            <w:tcW w:w="1284" w:type="dxa"/>
            <w:shd w:val="clear" w:color="auto" w:fill="D9D9D9"/>
          </w:tcPr>
          <w:p w14:paraId="03923A92" w14:textId="77777777" w:rsidR="00194C2D" w:rsidRPr="00ED4AF8" w:rsidRDefault="00194C2D" w:rsidP="008573DF">
            <w:pPr>
              <w:pStyle w:val="TAC"/>
              <w:rPr>
                <w:lang w:eastAsia="zh-CN"/>
              </w:rPr>
            </w:pPr>
            <w:r w:rsidRPr="00ED4AF8">
              <w:rPr>
                <w:rFonts w:hint="eastAsia"/>
                <w:lang w:eastAsia="zh-CN"/>
              </w:rPr>
              <w:t>12</w:t>
            </w:r>
          </w:p>
        </w:tc>
        <w:tc>
          <w:tcPr>
            <w:tcW w:w="1701" w:type="dxa"/>
            <w:shd w:val="clear" w:color="auto" w:fill="auto"/>
          </w:tcPr>
          <w:p w14:paraId="1BDDB7D3" w14:textId="77777777" w:rsidR="00194C2D" w:rsidRPr="00ED4AF8" w:rsidRDefault="00194C2D" w:rsidP="008573DF">
            <w:pPr>
              <w:pStyle w:val="TAC"/>
              <w:rPr>
                <w:lang w:eastAsia="zh-CN"/>
              </w:rPr>
            </w:pPr>
            <w:r w:rsidRPr="00ED4AF8">
              <w:rPr>
                <w:rFonts w:hint="eastAsia"/>
                <w:lang w:eastAsia="zh-CN"/>
              </w:rPr>
              <w:t>1 layer: TPMI=4</w:t>
            </w:r>
          </w:p>
        </w:tc>
        <w:tc>
          <w:tcPr>
            <w:tcW w:w="1215" w:type="dxa"/>
            <w:shd w:val="clear" w:color="auto" w:fill="D9D9D9"/>
          </w:tcPr>
          <w:p w14:paraId="23E1E9C1" w14:textId="77777777" w:rsidR="00194C2D" w:rsidRPr="00ED4AF8" w:rsidRDefault="00194C2D" w:rsidP="008573DF">
            <w:pPr>
              <w:pStyle w:val="TAC"/>
              <w:rPr>
                <w:lang w:eastAsia="zh-CN"/>
              </w:rPr>
            </w:pPr>
            <w:r w:rsidRPr="00ED4AF8">
              <w:rPr>
                <w:rFonts w:hint="eastAsia"/>
                <w:lang w:eastAsia="zh-CN"/>
              </w:rPr>
              <w:t>12</w:t>
            </w:r>
          </w:p>
        </w:tc>
        <w:tc>
          <w:tcPr>
            <w:tcW w:w="1701" w:type="dxa"/>
          </w:tcPr>
          <w:p w14:paraId="2CD14B42" w14:textId="77777777" w:rsidR="00194C2D" w:rsidRPr="00ED4AF8" w:rsidRDefault="00194C2D" w:rsidP="008573DF">
            <w:pPr>
              <w:pStyle w:val="TAC"/>
              <w:rPr>
                <w:lang w:eastAsia="zh-CN"/>
              </w:rPr>
            </w:pPr>
            <w:r w:rsidRPr="00ED4AF8">
              <w:rPr>
                <w:rFonts w:hint="eastAsia"/>
                <w:lang w:eastAsia="zh-CN"/>
              </w:rPr>
              <w:t>1 layer: TPMI=4</w:t>
            </w:r>
          </w:p>
        </w:tc>
        <w:tc>
          <w:tcPr>
            <w:tcW w:w="1398" w:type="dxa"/>
            <w:shd w:val="clear" w:color="auto" w:fill="D9D9D9"/>
          </w:tcPr>
          <w:p w14:paraId="7440FB04" w14:textId="77777777" w:rsidR="00194C2D" w:rsidRPr="00ED4AF8" w:rsidRDefault="00194C2D" w:rsidP="008573DF">
            <w:pPr>
              <w:pStyle w:val="TAC"/>
              <w:rPr>
                <w:lang w:eastAsia="zh-CN"/>
              </w:rPr>
            </w:pPr>
            <w:r w:rsidRPr="00ED4AF8">
              <w:rPr>
                <w:rFonts w:hint="eastAsia"/>
                <w:lang w:eastAsia="zh-CN"/>
              </w:rPr>
              <w:t>12-15</w:t>
            </w:r>
          </w:p>
        </w:tc>
        <w:tc>
          <w:tcPr>
            <w:tcW w:w="1701" w:type="dxa"/>
          </w:tcPr>
          <w:p w14:paraId="7BEAB2B3" w14:textId="77777777" w:rsidR="00194C2D" w:rsidRPr="00ED4AF8" w:rsidRDefault="00194C2D" w:rsidP="008573DF">
            <w:pPr>
              <w:pStyle w:val="TAC"/>
              <w:rPr>
                <w:lang w:eastAsia="zh-CN"/>
              </w:rPr>
            </w:pPr>
            <w:r w:rsidRPr="00ED4AF8">
              <w:rPr>
                <w:rFonts w:hint="eastAsia"/>
                <w:lang w:eastAsia="zh-CN"/>
              </w:rPr>
              <w:t>reserved</w:t>
            </w:r>
          </w:p>
        </w:tc>
      </w:tr>
      <w:tr w:rsidR="00194C2D" w:rsidRPr="00ED4AF8" w14:paraId="07B0103A" w14:textId="77777777" w:rsidTr="00E5725B">
        <w:trPr>
          <w:jc w:val="center"/>
        </w:trPr>
        <w:tc>
          <w:tcPr>
            <w:tcW w:w="1284" w:type="dxa"/>
            <w:shd w:val="clear" w:color="auto" w:fill="D9D9D9"/>
          </w:tcPr>
          <w:p w14:paraId="3E16AEA2" w14:textId="77777777" w:rsidR="00194C2D" w:rsidRPr="00ED4AF8" w:rsidRDefault="00194C2D" w:rsidP="008573DF">
            <w:pPr>
              <w:pStyle w:val="TAC"/>
            </w:pPr>
            <w:r w:rsidRPr="00ED4AF8">
              <w:rPr>
                <w:lang w:eastAsia="zh-CN"/>
              </w:rPr>
              <w:t>…</w:t>
            </w:r>
          </w:p>
        </w:tc>
        <w:tc>
          <w:tcPr>
            <w:tcW w:w="1701" w:type="dxa"/>
            <w:shd w:val="clear" w:color="auto" w:fill="auto"/>
          </w:tcPr>
          <w:p w14:paraId="07364F34" w14:textId="77777777" w:rsidR="00194C2D" w:rsidRPr="00ED4AF8" w:rsidRDefault="00194C2D" w:rsidP="008573DF">
            <w:pPr>
              <w:pStyle w:val="TAC"/>
              <w:rPr>
                <w:lang w:eastAsia="zh-CN"/>
              </w:rPr>
            </w:pPr>
            <w:r w:rsidRPr="00ED4AF8">
              <w:rPr>
                <w:lang w:eastAsia="zh-CN"/>
              </w:rPr>
              <w:t>…</w:t>
            </w:r>
          </w:p>
        </w:tc>
        <w:tc>
          <w:tcPr>
            <w:tcW w:w="1215" w:type="dxa"/>
            <w:shd w:val="clear" w:color="auto" w:fill="D9D9D9"/>
          </w:tcPr>
          <w:p w14:paraId="498922E8" w14:textId="77777777" w:rsidR="00194C2D" w:rsidRPr="00ED4AF8" w:rsidRDefault="00194C2D" w:rsidP="008573DF">
            <w:pPr>
              <w:pStyle w:val="TAC"/>
              <w:rPr>
                <w:lang w:eastAsia="zh-CN"/>
              </w:rPr>
            </w:pPr>
            <w:r w:rsidRPr="00ED4AF8">
              <w:rPr>
                <w:lang w:eastAsia="zh-CN"/>
              </w:rPr>
              <w:t>…</w:t>
            </w:r>
          </w:p>
        </w:tc>
        <w:tc>
          <w:tcPr>
            <w:tcW w:w="1701" w:type="dxa"/>
          </w:tcPr>
          <w:p w14:paraId="2D0CEDC8" w14:textId="77777777" w:rsidR="00194C2D" w:rsidRPr="00ED4AF8" w:rsidRDefault="00194C2D" w:rsidP="008573DF">
            <w:pPr>
              <w:pStyle w:val="TAC"/>
              <w:rPr>
                <w:lang w:eastAsia="zh-CN"/>
              </w:rPr>
            </w:pPr>
            <w:r w:rsidRPr="00ED4AF8">
              <w:rPr>
                <w:lang w:eastAsia="zh-CN"/>
              </w:rPr>
              <w:t>…</w:t>
            </w:r>
          </w:p>
        </w:tc>
        <w:tc>
          <w:tcPr>
            <w:tcW w:w="1398" w:type="dxa"/>
            <w:shd w:val="clear" w:color="auto" w:fill="D9D9D9"/>
          </w:tcPr>
          <w:p w14:paraId="640AE0C7" w14:textId="77777777" w:rsidR="00194C2D" w:rsidRPr="00ED4AF8" w:rsidRDefault="00194C2D" w:rsidP="008573DF">
            <w:pPr>
              <w:pStyle w:val="TAC"/>
              <w:rPr>
                <w:lang w:eastAsia="zh-CN"/>
              </w:rPr>
            </w:pPr>
          </w:p>
        </w:tc>
        <w:tc>
          <w:tcPr>
            <w:tcW w:w="1701" w:type="dxa"/>
          </w:tcPr>
          <w:p w14:paraId="105E2B4E" w14:textId="77777777" w:rsidR="00194C2D" w:rsidRPr="00ED4AF8" w:rsidRDefault="00194C2D" w:rsidP="008573DF">
            <w:pPr>
              <w:pStyle w:val="TAC"/>
              <w:rPr>
                <w:lang w:eastAsia="zh-CN"/>
              </w:rPr>
            </w:pPr>
          </w:p>
        </w:tc>
      </w:tr>
      <w:tr w:rsidR="00194C2D" w:rsidRPr="00ED4AF8" w14:paraId="003481B5" w14:textId="77777777" w:rsidTr="00E5725B">
        <w:trPr>
          <w:jc w:val="center"/>
        </w:trPr>
        <w:tc>
          <w:tcPr>
            <w:tcW w:w="1284" w:type="dxa"/>
            <w:shd w:val="clear" w:color="auto" w:fill="D9D9D9"/>
          </w:tcPr>
          <w:p w14:paraId="086B4017" w14:textId="77777777" w:rsidR="00194C2D" w:rsidRPr="00ED4AF8" w:rsidRDefault="00194C2D" w:rsidP="008573DF">
            <w:pPr>
              <w:pStyle w:val="TAC"/>
              <w:rPr>
                <w:lang w:eastAsia="zh-CN"/>
              </w:rPr>
            </w:pPr>
            <w:r w:rsidRPr="00ED4AF8">
              <w:rPr>
                <w:rFonts w:hint="eastAsia"/>
                <w:lang w:eastAsia="zh-CN"/>
              </w:rPr>
              <w:t>19</w:t>
            </w:r>
          </w:p>
        </w:tc>
        <w:tc>
          <w:tcPr>
            <w:tcW w:w="1701" w:type="dxa"/>
            <w:shd w:val="clear" w:color="auto" w:fill="auto"/>
          </w:tcPr>
          <w:p w14:paraId="15865C9E" w14:textId="77777777" w:rsidR="00194C2D" w:rsidRPr="00ED4AF8" w:rsidRDefault="00194C2D" w:rsidP="008573DF">
            <w:pPr>
              <w:pStyle w:val="TAC"/>
              <w:rPr>
                <w:lang w:eastAsia="zh-CN"/>
              </w:rPr>
            </w:pPr>
            <w:r w:rsidRPr="00ED4AF8">
              <w:rPr>
                <w:rFonts w:hint="eastAsia"/>
                <w:lang w:eastAsia="zh-CN"/>
              </w:rPr>
              <w:t>1 layer: TPMI=11</w:t>
            </w:r>
          </w:p>
        </w:tc>
        <w:tc>
          <w:tcPr>
            <w:tcW w:w="1215" w:type="dxa"/>
            <w:shd w:val="clear" w:color="auto" w:fill="D9D9D9"/>
          </w:tcPr>
          <w:p w14:paraId="5E9BDDF5" w14:textId="77777777" w:rsidR="00194C2D" w:rsidRPr="00ED4AF8" w:rsidRDefault="00194C2D" w:rsidP="008573DF">
            <w:pPr>
              <w:pStyle w:val="TAC"/>
              <w:rPr>
                <w:lang w:eastAsia="zh-CN"/>
              </w:rPr>
            </w:pPr>
            <w:r w:rsidRPr="00ED4AF8">
              <w:rPr>
                <w:rFonts w:hint="eastAsia"/>
                <w:lang w:eastAsia="zh-CN"/>
              </w:rPr>
              <w:t>19</w:t>
            </w:r>
          </w:p>
        </w:tc>
        <w:tc>
          <w:tcPr>
            <w:tcW w:w="1701" w:type="dxa"/>
          </w:tcPr>
          <w:p w14:paraId="1C9EE190" w14:textId="77777777" w:rsidR="00194C2D" w:rsidRPr="00ED4AF8" w:rsidRDefault="00194C2D" w:rsidP="008573DF">
            <w:pPr>
              <w:pStyle w:val="TAC"/>
              <w:rPr>
                <w:lang w:eastAsia="zh-CN"/>
              </w:rPr>
            </w:pPr>
            <w:r w:rsidRPr="00ED4AF8">
              <w:rPr>
                <w:rFonts w:hint="eastAsia"/>
                <w:lang w:eastAsia="zh-CN"/>
              </w:rPr>
              <w:t>1 layer: TPMI=11</w:t>
            </w:r>
          </w:p>
        </w:tc>
        <w:tc>
          <w:tcPr>
            <w:tcW w:w="1398" w:type="dxa"/>
            <w:shd w:val="clear" w:color="auto" w:fill="D9D9D9"/>
          </w:tcPr>
          <w:p w14:paraId="164017D3" w14:textId="77777777" w:rsidR="00194C2D" w:rsidRPr="00ED4AF8" w:rsidRDefault="00194C2D" w:rsidP="008573DF">
            <w:pPr>
              <w:pStyle w:val="TAC"/>
              <w:rPr>
                <w:lang w:eastAsia="zh-CN"/>
              </w:rPr>
            </w:pPr>
          </w:p>
        </w:tc>
        <w:tc>
          <w:tcPr>
            <w:tcW w:w="1701" w:type="dxa"/>
          </w:tcPr>
          <w:p w14:paraId="33DEAA35" w14:textId="77777777" w:rsidR="00194C2D" w:rsidRPr="00ED4AF8" w:rsidRDefault="00194C2D" w:rsidP="008573DF">
            <w:pPr>
              <w:pStyle w:val="TAC"/>
              <w:rPr>
                <w:lang w:eastAsia="zh-CN"/>
              </w:rPr>
            </w:pPr>
          </w:p>
        </w:tc>
      </w:tr>
      <w:tr w:rsidR="00194C2D" w:rsidRPr="00ED4AF8" w14:paraId="67C0BA26" w14:textId="77777777" w:rsidTr="00E5725B">
        <w:trPr>
          <w:jc w:val="center"/>
        </w:trPr>
        <w:tc>
          <w:tcPr>
            <w:tcW w:w="1284" w:type="dxa"/>
            <w:shd w:val="clear" w:color="auto" w:fill="D9D9D9"/>
          </w:tcPr>
          <w:p w14:paraId="7960B70C" w14:textId="77777777" w:rsidR="00194C2D" w:rsidRPr="00ED4AF8" w:rsidRDefault="00194C2D" w:rsidP="008573DF">
            <w:pPr>
              <w:pStyle w:val="TAC"/>
              <w:rPr>
                <w:lang w:eastAsia="zh-CN"/>
              </w:rPr>
            </w:pPr>
            <w:r w:rsidRPr="00ED4AF8">
              <w:rPr>
                <w:rFonts w:hint="eastAsia"/>
                <w:lang w:eastAsia="zh-CN"/>
              </w:rPr>
              <w:t>20</w:t>
            </w:r>
          </w:p>
        </w:tc>
        <w:tc>
          <w:tcPr>
            <w:tcW w:w="1701" w:type="dxa"/>
            <w:shd w:val="clear" w:color="auto" w:fill="auto"/>
          </w:tcPr>
          <w:p w14:paraId="0E5B2D57" w14:textId="77777777" w:rsidR="00194C2D" w:rsidRPr="00ED4AF8" w:rsidRDefault="00194C2D" w:rsidP="008573DF">
            <w:pPr>
              <w:pStyle w:val="TAC"/>
              <w:rPr>
                <w:lang w:eastAsia="zh-CN"/>
              </w:rPr>
            </w:pPr>
            <w:r w:rsidRPr="00ED4AF8">
              <w:rPr>
                <w:rFonts w:hint="eastAsia"/>
                <w:lang w:eastAsia="zh-CN"/>
              </w:rPr>
              <w:t>2 layers: TPMI=6</w:t>
            </w:r>
          </w:p>
        </w:tc>
        <w:tc>
          <w:tcPr>
            <w:tcW w:w="1215" w:type="dxa"/>
            <w:shd w:val="clear" w:color="auto" w:fill="D9D9D9"/>
          </w:tcPr>
          <w:p w14:paraId="5AE72CB5" w14:textId="77777777" w:rsidR="00194C2D" w:rsidRPr="00ED4AF8" w:rsidRDefault="00194C2D" w:rsidP="008573DF">
            <w:pPr>
              <w:pStyle w:val="TAC"/>
              <w:rPr>
                <w:lang w:eastAsia="zh-CN"/>
              </w:rPr>
            </w:pPr>
            <w:r w:rsidRPr="00ED4AF8">
              <w:rPr>
                <w:rFonts w:hint="eastAsia"/>
                <w:lang w:eastAsia="zh-CN"/>
              </w:rPr>
              <w:t>20</w:t>
            </w:r>
          </w:p>
        </w:tc>
        <w:tc>
          <w:tcPr>
            <w:tcW w:w="1701" w:type="dxa"/>
          </w:tcPr>
          <w:p w14:paraId="71AB0E3E" w14:textId="77777777" w:rsidR="00194C2D" w:rsidRPr="00ED4AF8" w:rsidRDefault="00194C2D" w:rsidP="008573DF">
            <w:pPr>
              <w:pStyle w:val="TAC"/>
              <w:rPr>
                <w:lang w:eastAsia="zh-CN"/>
              </w:rPr>
            </w:pPr>
            <w:r w:rsidRPr="00ED4AF8">
              <w:rPr>
                <w:rFonts w:hint="eastAsia"/>
                <w:lang w:eastAsia="zh-CN"/>
              </w:rPr>
              <w:t>2 layers: TPMI=6</w:t>
            </w:r>
          </w:p>
        </w:tc>
        <w:tc>
          <w:tcPr>
            <w:tcW w:w="1398" w:type="dxa"/>
            <w:shd w:val="clear" w:color="auto" w:fill="D9D9D9"/>
          </w:tcPr>
          <w:p w14:paraId="4A4E4F58" w14:textId="77777777" w:rsidR="00194C2D" w:rsidRPr="00ED4AF8" w:rsidRDefault="00194C2D" w:rsidP="008573DF">
            <w:pPr>
              <w:pStyle w:val="TAC"/>
              <w:rPr>
                <w:lang w:eastAsia="zh-CN"/>
              </w:rPr>
            </w:pPr>
          </w:p>
        </w:tc>
        <w:tc>
          <w:tcPr>
            <w:tcW w:w="1701" w:type="dxa"/>
          </w:tcPr>
          <w:p w14:paraId="3946AF52" w14:textId="77777777" w:rsidR="00194C2D" w:rsidRPr="00ED4AF8" w:rsidRDefault="00194C2D" w:rsidP="008573DF">
            <w:pPr>
              <w:pStyle w:val="TAC"/>
              <w:rPr>
                <w:lang w:eastAsia="zh-CN"/>
              </w:rPr>
            </w:pPr>
          </w:p>
        </w:tc>
      </w:tr>
      <w:tr w:rsidR="00194C2D" w:rsidRPr="00ED4AF8" w14:paraId="367B9700" w14:textId="77777777" w:rsidTr="00E5725B">
        <w:trPr>
          <w:jc w:val="center"/>
        </w:trPr>
        <w:tc>
          <w:tcPr>
            <w:tcW w:w="1284" w:type="dxa"/>
            <w:shd w:val="clear" w:color="auto" w:fill="D9D9D9"/>
          </w:tcPr>
          <w:p w14:paraId="67B22A14" w14:textId="77777777" w:rsidR="00194C2D" w:rsidRPr="00ED4AF8" w:rsidRDefault="00194C2D" w:rsidP="008573DF">
            <w:pPr>
              <w:pStyle w:val="TAC"/>
              <w:rPr>
                <w:lang w:eastAsia="zh-CN"/>
              </w:rPr>
            </w:pPr>
            <w:r w:rsidRPr="00ED4AF8">
              <w:rPr>
                <w:lang w:eastAsia="zh-CN"/>
              </w:rPr>
              <w:t>…</w:t>
            </w:r>
          </w:p>
        </w:tc>
        <w:tc>
          <w:tcPr>
            <w:tcW w:w="1701" w:type="dxa"/>
            <w:shd w:val="clear" w:color="auto" w:fill="auto"/>
          </w:tcPr>
          <w:p w14:paraId="39053F25" w14:textId="77777777" w:rsidR="00194C2D" w:rsidRPr="00ED4AF8" w:rsidRDefault="00194C2D" w:rsidP="008573DF">
            <w:pPr>
              <w:pStyle w:val="TAC"/>
              <w:rPr>
                <w:lang w:eastAsia="zh-CN"/>
              </w:rPr>
            </w:pPr>
            <w:r w:rsidRPr="00ED4AF8">
              <w:rPr>
                <w:lang w:eastAsia="zh-CN"/>
              </w:rPr>
              <w:t>…</w:t>
            </w:r>
          </w:p>
        </w:tc>
        <w:tc>
          <w:tcPr>
            <w:tcW w:w="1215" w:type="dxa"/>
            <w:shd w:val="clear" w:color="auto" w:fill="D9D9D9"/>
          </w:tcPr>
          <w:p w14:paraId="19544E47" w14:textId="77777777" w:rsidR="00194C2D" w:rsidRPr="00ED4AF8" w:rsidRDefault="00194C2D" w:rsidP="008573DF">
            <w:pPr>
              <w:pStyle w:val="TAC"/>
              <w:rPr>
                <w:lang w:eastAsia="zh-CN"/>
              </w:rPr>
            </w:pPr>
            <w:r w:rsidRPr="00ED4AF8">
              <w:rPr>
                <w:lang w:eastAsia="zh-CN"/>
              </w:rPr>
              <w:t>…</w:t>
            </w:r>
          </w:p>
        </w:tc>
        <w:tc>
          <w:tcPr>
            <w:tcW w:w="1701" w:type="dxa"/>
          </w:tcPr>
          <w:p w14:paraId="524BB97B" w14:textId="77777777" w:rsidR="00194C2D" w:rsidRPr="00ED4AF8" w:rsidRDefault="00194C2D" w:rsidP="008573DF">
            <w:pPr>
              <w:pStyle w:val="TAC"/>
              <w:rPr>
                <w:lang w:eastAsia="zh-CN"/>
              </w:rPr>
            </w:pPr>
            <w:r w:rsidRPr="00ED4AF8">
              <w:rPr>
                <w:lang w:eastAsia="zh-CN"/>
              </w:rPr>
              <w:t>…</w:t>
            </w:r>
          </w:p>
        </w:tc>
        <w:tc>
          <w:tcPr>
            <w:tcW w:w="1398" w:type="dxa"/>
            <w:shd w:val="clear" w:color="auto" w:fill="D9D9D9"/>
          </w:tcPr>
          <w:p w14:paraId="3E178CA9" w14:textId="77777777" w:rsidR="00194C2D" w:rsidRPr="00ED4AF8" w:rsidRDefault="00194C2D" w:rsidP="008573DF">
            <w:pPr>
              <w:pStyle w:val="TAC"/>
              <w:rPr>
                <w:lang w:eastAsia="zh-CN"/>
              </w:rPr>
            </w:pPr>
          </w:p>
        </w:tc>
        <w:tc>
          <w:tcPr>
            <w:tcW w:w="1701" w:type="dxa"/>
          </w:tcPr>
          <w:p w14:paraId="287BF53B" w14:textId="77777777" w:rsidR="00194C2D" w:rsidRPr="00ED4AF8" w:rsidRDefault="00194C2D" w:rsidP="008573DF">
            <w:pPr>
              <w:pStyle w:val="TAC"/>
              <w:rPr>
                <w:lang w:eastAsia="zh-CN"/>
              </w:rPr>
            </w:pPr>
          </w:p>
        </w:tc>
      </w:tr>
      <w:tr w:rsidR="00194C2D" w:rsidRPr="00ED4AF8" w14:paraId="1CD546E2" w14:textId="77777777" w:rsidTr="00E5725B">
        <w:trPr>
          <w:jc w:val="center"/>
        </w:trPr>
        <w:tc>
          <w:tcPr>
            <w:tcW w:w="1284" w:type="dxa"/>
            <w:shd w:val="clear" w:color="auto" w:fill="D9D9D9"/>
          </w:tcPr>
          <w:p w14:paraId="3E5CA82D" w14:textId="77777777" w:rsidR="00194C2D" w:rsidRPr="00ED4AF8" w:rsidRDefault="00194C2D" w:rsidP="008573DF">
            <w:pPr>
              <w:pStyle w:val="TAC"/>
              <w:rPr>
                <w:lang w:eastAsia="zh-CN"/>
              </w:rPr>
            </w:pPr>
            <w:r w:rsidRPr="00ED4AF8">
              <w:rPr>
                <w:rFonts w:hint="eastAsia"/>
                <w:lang w:eastAsia="zh-CN"/>
              </w:rPr>
              <w:t>27</w:t>
            </w:r>
          </w:p>
        </w:tc>
        <w:tc>
          <w:tcPr>
            <w:tcW w:w="1701" w:type="dxa"/>
            <w:shd w:val="clear" w:color="auto" w:fill="auto"/>
          </w:tcPr>
          <w:p w14:paraId="03ACA3A3" w14:textId="77777777" w:rsidR="00194C2D" w:rsidRPr="00ED4AF8" w:rsidRDefault="00194C2D" w:rsidP="008573DF">
            <w:pPr>
              <w:pStyle w:val="TAC"/>
              <w:rPr>
                <w:lang w:eastAsia="zh-CN"/>
              </w:rPr>
            </w:pPr>
            <w:r w:rsidRPr="00ED4AF8">
              <w:rPr>
                <w:rFonts w:hint="eastAsia"/>
                <w:lang w:eastAsia="zh-CN"/>
              </w:rPr>
              <w:t>2 layers: TPMI=13</w:t>
            </w:r>
          </w:p>
        </w:tc>
        <w:tc>
          <w:tcPr>
            <w:tcW w:w="1215" w:type="dxa"/>
            <w:shd w:val="clear" w:color="auto" w:fill="D9D9D9"/>
          </w:tcPr>
          <w:p w14:paraId="110E5D2A" w14:textId="77777777" w:rsidR="00194C2D" w:rsidRPr="00ED4AF8" w:rsidRDefault="00194C2D" w:rsidP="008573DF">
            <w:pPr>
              <w:pStyle w:val="TAC"/>
              <w:rPr>
                <w:lang w:eastAsia="zh-CN"/>
              </w:rPr>
            </w:pPr>
            <w:r w:rsidRPr="00ED4AF8">
              <w:rPr>
                <w:rFonts w:hint="eastAsia"/>
                <w:lang w:eastAsia="zh-CN"/>
              </w:rPr>
              <w:t>27</w:t>
            </w:r>
          </w:p>
        </w:tc>
        <w:tc>
          <w:tcPr>
            <w:tcW w:w="1701" w:type="dxa"/>
          </w:tcPr>
          <w:p w14:paraId="6F18C987" w14:textId="77777777" w:rsidR="00194C2D" w:rsidRPr="00ED4AF8" w:rsidRDefault="00194C2D" w:rsidP="008573DF">
            <w:pPr>
              <w:pStyle w:val="TAC"/>
              <w:rPr>
                <w:lang w:eastAsia="zh-CN"/>
              </w:rPr>
            </w:pPr>
            <w:r w:rsidRPr="00ED4AF8">
              <w:rPr>
                <w:rFonts w:hint="eastAsia"/>
                <w:lang w:eastAsia="zh-CN"/>
              </w:rPr>
              <w:t>2 layers: TPMI=13</w:t>
            </w:r>
          </w:p>
        </w:tc>
        <w:tc>
          <w:tcPr>
            <w:tcW w:w="1398" w:type="dxa"/>
            <w:shd w:val="clear" w:color="auto" w:fill="D9D9D9"/>
          </w:tcPr>
          <w:p w14:paraId="24F845DE" w14:textId="77777777" w:rsidR="00194C2D" w:rsidRPr="00ED4AF8" w:rsidRDefault="00194C2D" w:rsidP="008573DF">
            <w:pPr>
              <w:pStyle w:val="TAC"/>
              <w:rPr>
                <w:lang w:eastAsia="zh-CN"/>
              </w:rPr>
            </w:pPr>
          </w:p>
        </w:tc>
        <w:tc>
          <w:tcPr>
            <w:tcW w:w="1701" w:type="dxa"/>
          </w:tcPr>
          <w:p w14:paraId="639D1902" w14:textId="77777777" w:rsidR="00194C2D" w:rsidRPr="00ED4AF8" w:rsidRDefault="00194C2D" w:rsidP="008573DF">
            <w:pPr>
              <w:pStyle w:val="TAC"/>
              <w:rPr>
                <w:lang w:eastAsia="zh-CN"/>
              </w:rPr>
            </w:pPr>
          </w:p>
        </w:tc>
      </w:tr>
      <w:tr w:rsidR="00194C2D" w:rsidRPr="00ED4AF8" w14:paraId="4C8ECEB0" w14:textId="77777777" w:rsidTr="00E5725B">
        <w:trPr>
          <w:jc w:val="center"/>
        </w:trPr>
        <w:tc>
          <w:tcPr>
            <w:tcW w:w="1284" w:type="dxa"/>
            <w:shd w:val="clear" w:color="auto" w:fill="D9D9D9"/>
          </w:tcPr>
          <w:p w14:paraId="3D0D07D2" w14:textId="77777777" w:rsidR="00194C2D" w:rsidRPr="00ED4AF8" w:rsidRDefault="00194C2D" w:rsidP="008573DF">
            <w:pPr>
              <w:pStyle w:val="TAC"/>
              <w:rPr>
                <w:lang w:eastAsia="zh-CN"/>
              </w:rPr>
            </w:pPr>
            <w:r w:rsidRPr="00ED4AF8">
              <w:rPr>
                <w:rFonts w:hint="eastAsia"/>
                <w:lang w:eastAsia="zh-CN"/>
              </w:rPr>
              <w:t>28</w:t>
            </w:r>
          </w:p>
        </w:tc>
        <w:tc>
          <w:tcPr>
            <w:tcW w:w="1701" w:type="dxa"/>
            <w:shd w:val="clear" w:color="auto" w:fill="auto"/>
          </w:tcPr>
          <w:p w14:paraId="37F1D436" w14:textId="77777777" w:rsidR="00194C2D" w:rsidRPr="00ED4AF8" w:rsidRDefault="00194C2D" w:rsidP="008573DF">
            <w:pPr>
              <w:pStyle w:val="TAC"/>
              <w:rPr>
                <w:lang w:eastAsia="zh-CN"/>
              </w:rPr>
            </w:pPr>
            <w:r w:rsidRPr="00ED4AF8">
              <w:rPr>
                <w:rFonts w:hint="eastAsia"/>
                <w:lang w:eastAsia="zh-CN"/>
              </w:rPr>
              <w:t>3 layers: TPMI=1</w:t>
            </w:r>
          </w:p>
        </w:tc>
        <w:tc>
          <w:tcPr>
            <w:tcW w:w="1215" w:type="dxa"/>
            <w:shd w:val="clear" w:color="auto" w:fill="D9D9D9"/>
          </w:tcPr>
          <w:p w14:paraId="5366FC0D" w14:textId="77777777" w:rsidR="00194C2D" w:rsidRPr="00ED4AF8" w:rsidRDefault="00194C2D" w:rsidP="008573DF">
            <w:pPr>
              <w:pStyle w:val="TAC"/>
              <w:rPr>
                <w:lang w:eastAsia="zh-CN"/>
              </w:rPr>
            </w:pPr>
            <w:r w:rsidRPr="00ED4AF8">
              <w:rPr>
                <w:rFonts w:hint="eastAsia"/>
                <w:lang w:eastAsia="zh-CN"/>
              </w:rPr>
              <w:t>28</w:t>
            </w:r>
          </w:p>
        </w:tc>
        <w:tc>
          <w:tcPr>
            <w:tcW w:w="1701" w:type="dxa"/>
          </w:tcPr>
          <w:p w14:paraId="30E04FCC" w14:textId="77777777" w:rsidR="00194C2D" w:rsidRPr="00ED4AF8" w:rsidRDefault="00194C2D" w:rsidP="008573DF">
            <w:pPr>
              <w:pStyle w:val="TAC"/>
              <w:rPr>
                <w:lang w:eastAsia="zh-CN"/>
              </w:rPr>
            </w:pPr>
            <w:r w:rsidRPr="00ED4AF8">
              <w:rPr>
                <w:rFonts w:hint="eastAsia"/>
                <w:lang w:eastAsia="zh-CN"/>
              </w:rPr>
              <w:t>3 layers: TPMI=1</w:t>
            </w:r>
          </w:p>
        </w:tc>
        <w:tc>
          <w:tcPr>
            <w:tcW w:w="1398" w:type="dxa"/>
            <w:shd w:val="clear" w:color="auto" w:fill="D9D9D9"/>
          </w:tcPr>
          <w:p w14:paraId="28620D1E" w14:textId="77777777" w:rsidR="00194C2D" w:rsidRPr="00ED4AF8" w:rsidRDefault="00194C2D" w:rsidP="008573DF">
            <w:pPr>
              <w:pStyle w:val="TAC"/>
              <w:rPr>
                <w:lang w:eastAsia="zh-CN"/>
              </w:rPr>
            </w:pPr>
          </w:p>
        </w:tc>
        <w:tc>
          <w:tcPr>
            <w:tcW w:w="1701" w:type="dxa"/>
          </w:tcPr>
          <w:p w14:paraId="549E00BA" w14:textId="77777777" w:rsidR="00194C2D" w:rsidRPr="00ED4AF8" w:rsidRDefault="00194C2D" w:rsidP="008573DF">
            <w:pPr>
              <w:pStyle w:val="TAC"/>
              <w:rPr>
                <w:lang w:eastAsia="zh-CN"/>
              </w:rPr>
            </w:pPr>
          </w:p>
        </w:tc>
      </w:tr>
      <w:tr w:rsidR="00194C2D" w:rsidRPr="00ED4AF8" w14:paraId="77C0A02D" w14:textId="77777777" w:rsidTr="00E5725B">
        <w:trPr>
          <w:jc w:val="center"/>
        </w:trPr>
        <w:tc>
          <w:tcPr>
            <w:tcW w:w="1284" w:type="dxa"/>
            <w:shd w:val="clear" w:color="auto" w:fill="D9D9D9"/>
          </w:tcPr>
          <w:p w14:paraId="1D9C1E17" w14:textId="77777777" w:rsidR="00194C2D" w:rsidRPr="00ED4AF8" w:rsidRDefault="00194C2D" w:rsidP="008573DF">
            <w:pPr>
              <w:pStyle w:val="TAC"/>
              <w:rPr>
                <w:lang w:eastAsia="zh-CN"/>
              </w:rPr>
            </w:pPr>
            <w:r w:rsidRPr="00ED4AF8">
              <w:rPr>
                <w:rFonts w:hint="eastAsia"/>
                <w:lang w:eastAsia="zh-CN"/>
              </w:rPr>
              <w:t>29</w:t>
            </w:r>
          </w:p>
        </w:tc>
        <w:tc>
          <w:tcPr>
            <w:tcW w:w="1701" w:type="dxa"/>
            <w:shd w:val="clear" w:color="auto" w:fill="auto"/>
          </w:tcPr>
          <w:p w14:paraId="093B1E44" w14:textId="77777777" w:rsidR="00194C2D" w:rsidRPr="00ED4AF8" w:rsidRDefault="00194C2D" w:rsidP="008573DF">
            <w:pPr>
              <w:pStyle w:val="TAC"/>
              <w:rPr>
                <w:lang w:eastAsia="zh-CN"/>
              </w:rPr>
            </w:pPr>
            <w:r w:rsidRPr="00ED4AF8">
              <w:rPr>
                <w:rFonts w:hint="eastAsia"/>
                <w:lang w:eastAsia="zh-CN"/>
              </w:rPr>
              <w:t>3 layers: TPMI=2</w:t>
            </w:r>
          </w:p>
        </w:tc>
        <w:tc>
          <w:tcPr>
            <w:tcW w:w="1215" w:type="dxa"/>
            <w:shd w:val="clear" w:color="auto" w:fill="D9D9D9"/>
          </w:tcPr>
          <w:p w14:paraId="3C04DC3D" w14:textId="77777777" w:rsidR="00194C2D" w:rsidRPr="00ED4AF8" w:rsidRDefault="00194C2D" w:rsidP="008573DF">
            <w:pPr>
              <w:pStyle w:val="TAC"/>
              <w:rPr>
                <w:lang w:eastAsia="zh-CN"/>
              </w:rPr>
            </w:pPr>
            <w:r w:rsidRPr="00ED4AF8">
              <w:rPr>
                <w:rFonts w:hint="eastAsia"/>
                <w:lang w:eastAsia="zh-CN"/>
              </w:rPr>
              <w:t>29</w:t>
            </w:r>
          </w:p>
        </w:tc>
        <w:tc>
          <w:tcPr>
            <w:tcW w:w="1701" w:type="dxa"/>
          </w:tcPr>
          <w:p w14:paraId="2181D938" w14:textId="77777777" w:rsidR="00194C2D" w:rsidRPr="00ED4AF8" w:rsidRDefault="00194C2D" w:rsidP="008573DF">
            <w:pPr>
              <w:pStyle w:val="TAC"/>
              <w:rPr>
                <w:lang w:eastAsia="zh-CN"/>
              </w:rPr>
            </w:pPr>
            <w:r w:rsidRPr="00ED4AF8">
              <w:rPr>
                <w:rFonts w:hint="eastAsia"/>
                <w:lang w:eastAsia="zh-CN"/>
              </w:rPr>
              <w:t>3 layers: TPMI=2</w:t>
            </w:r>
          </w:p>
        </w:tc>
        <w:tc>
          <w:tcPr>
            <w:tcW w:w="1398" w:type="dxa"/>
            <w:shd w:val="clear" w:color="auto" w:fill="D9D9D9"/>
          </w:tcPr>
          <w:p w14:paraId="0D76F0A5" w14:textId="77777777" w:rsidR="00194C2D" w:rsidRPr="00ED4AF8" w:rsidRDefault="00194C2D" w:rsidP="008573DF">
            <w:pPr>
              <w:pStyle w:val="TAC"/>
              <w:rPr>
                <w:lang w:eastAsia="zh-CN"/>
              </w:rPr>
            </w:pPr>
          </w:p>
        </w:tc>
        <w:tc>
          <w:tcPr>
            <w:tcW w:w="1701" w:type="dxa"/>
          </w:tcPr>
          <w:p w14:paraId="26FA9F5E" w14:textId="77777777" w:rsidR="00194C2D" w:rsidRPr="00ED4AF8" w:rsidRDefault="00194C2D" w:rsidP="008573DF">
            <w:pPr>
              <w:pStyle w:val="TAC"/>
              <w:rPr>
                <w:lang w:eastAsia="zh-CN"/>
              </w:rPr>
            </w:pPr>
          </w:p>
        </w:tc>
      </w:tr>
      <w:tr w:rsidR="00194C2D" w:rsidRPr="00ED4AF8" w14:paraId="5E210683" w14:textId="77777777" w:rsidTr="00E5725B">
        <w:trPr>
          <w:jc w:val="center"/>
        </w:trPr>
        <w:tc>
          <w:tcPr>
            <w:tcW w:w="1284" w:type="dxa"/>
            <w:shd w:val="clear" w:color="auto" w:fill="D9D9D9"/>
          </w:tcPr>
          <w:p w14:paraId="33CDE60B" w14:textId="77777777" w:rsidR="00194C2D" w:rsidRPr="00ED4AF8" w:rsidRDefault="00194C2D" w:rsidP="008573DF">
            <w:pPr>
              <w:pStyle w:val="TAC"/>
              <w:rPr>
                <w:lang w:eastAsia="zh-CN"/>
              </w:rPr>
            </w:pPr>
            <w:r w:rsidRPr="00ED4AF8">
              <w:rPr>
                <w:rFonts w:hint="eastAsia"/>
                <w:lang w:eastAsia="zh-CN"/>
              </w:rPr>
              <w:t>30</w:t>
            </w:r>
          </w:p>
        </w:tc>
        <w:tc>
          <w:tcPr>
            <w:tcW w:w="1701" w:type="dxa"/>
            <w:shd w:val="clear" w:color="auto" w:fill="auto"/>
          </w:tcPr>
          <w:p w14:paraId="7CFF0C09" w14:textId="77777777" w:rsidR="00194C2D" w:rsidRPr="00ED4AF8" w:rsidRDefault="00194C2D" w:rsidP="008573DF">
            <w:pPr>
              <w:pStyle w:val="TAC"/>
              <w:rPr>
                <w:lang w:eastAsia="zh-CN"/>
              </w:rPr>
            </w:pPr>
            <w:r w:rsidRPr="00ED4AF8">
              <w:rPr>
                <w:rFonts w:hint="eastAsia"/>
                <w:lang w:eastAsia="zh-CN"/>
              </w:rPr>
              <w:t>4 layers: TPMI=1</w:t>
            </w:r>
          </w:p>
        </w:tc>
        <w:tc>
          <w:tcPr>
            <w:tcW w:w="1215" w:type="dxa"/>
            <w:shd w:val="clear" w:color="auto" w:fill="D9D9D9"/>
          </w:tcPr>
          <w:p w14:paraId="5F7D9F84" w14:textId="77777777" w:rsidR="00194C2D" w:rsidRPr="00ED4AF8" w:rsidRDefault="00194C2D" w:rsidP="008573DF">
            <w:pPr>
              <w:pStyle w:val="TAC"/>
              <w:rPr>
                <w:lang w:eastAsia="zh-CN"/>
              </w:rPr>
            </w:pPr>
            <w:r w:rsidRPr="00ED4AF8">
              <w:rPr>
                <w:rFonts w:hint="eastAsia"/>
                <w:lang w:eastAsia="zh-CN"/>
              </w:rPr>
              <w:t>30</w:t>
            </w:r>
          </w:p>
        </w:tc>
        <w:tc>
          <w:tcPr>
            <w:tcW w:w="1701" w:type="dxa"/>
          </w:tcPr>
          <w:p w14:paraId="715D7AAB" w14:textId="77777777" w:rsidR="00194C2D" w:rsidRPr="00ED4AF8" w:rsidRDefault="00194C2D" w:rsidP="008573DF">
            <w:pPr>
              <w:pStyle w:val="TAC"/>
              <w:rPr>
                <w:lang w:eastAsia="zh-CN"/>
              </w:rPr>
            </w:pPr>
            <w:r w:rsidRPr="00ED4AF8">
              <w:rPr>
                <w:rFonts w:hint="eastAsia"/>
                <w:lang w:eastAsia="zh-CN"/>
              </w:rPr>
              <w:t>4 layers: TPMI=1</w:t>
            </w:r>
          </w:p>
        </w:tc>
        <w:tc>
          <w:tcPr>
            <w:tcW w:w="1398" w:type="dxa"/>
            <w:shd w:val="clear" w:color="auto" w:fill="D9D9D9"/>
          </w:tcPr>
          <w:p w14:paraId="2A37EBA8" w14:textId="77777777" w:rsidR="00194C2D" w:rsidRPr="00ED4AF8" w:rsidRDefault="00194C2D" w:rsidP="008573DF">
            <w:pPr>
              <w:pStyle w:val="TAC"/>
              <w:rPr>
                <w:lang w:eastAsia="zh-CN"/>
              </w:rPr>
            </w:pPr>
          </w:p>
        </w:tc>
        <w:tc>
          <w:tcPr>
            <w:tcW w:w="1701" w:type="dxa"/>
          </w:tcPr>
          <w:p w14:paraId="3E58577C" w14:textId="77777777" w:rsidR="00194C2D" w:rsidRPr="00ED4AF8" w:rsidRDefault="00194C2D" w:rsidP="008573DF">
            <w:pPr>
              <w:pStyle w:val="TAC"/>
              <w:rPr>
                <w:lang w:eastAsia="zh-CN"/>
              </w:rPr>
            </w:pPr>
          </w:p>
        </w:tc>
      </w:tr>
      <w:tr w:rsidR="00194C2D" w:rsidRPr="00ED4AF8" w14:paraId="5F71A47C" w14:textId="77777777" w:rsidTr="00E5725B">
        <w:trPr>
          <w:jc w:val="center"/>
        </w:trPr>
        <w:tc>
          <w:tcPr>
            <w:tcW w:w="1284" w:type="dxa"/>
            <w:shd w:val="clear" w:color="auto" w:fill="D9D9D9"/>
          </w:tcPr>
          <w:p w14:paraId="3403C0F5" w14:textId="77777777" w:rsidR="00194C2D" w:rsidRPr="00ED4AF8" w:rsidRDefault="00194C2D" w:rsidP="008573DF">
            <w:pPr>
              <w:pStyle w:val="TAC"/>
              <w:rPr>
                <w:lang w:eastAsia="zh-CN"/>
              </w:rPr>
            </w:pPr>
            <w:r w:rsidRPr="00ED4AF8">
              <w:rPr>
                <w:rFonts w:hint="eastAsia"/>
                <w:lang w:eastAsia="zh-CN"/>
              </w:rPr>
              <w:t>31</w:t>
            </w:r>
          </w:p>
        </w:tc>
        <w:tc>
          <w:tcPr>
            <w:tcW w:w="1701" w:type="dxa"/>
            <w:shd w:val="clear" w:color="auto" w:fill="auto"/>
          </w:tcPr>
          <w:p w14:paraId="0F0E4A07" w14:textId="77777777" w:rsidR="00194C2D" w:rsidRPr="00ED4AF8" w:rsidRDefault="00194C2D" w:rsidP="008573DF">
            <w:pPr>
              <w:pStyle w:val="TAC"/>
              <w:rPr>
                <w:lang w:eastAsia="zh-CN"/>
              </w:rPr>
            </w:pPr>
            <w:r w:rsidRPr="00ED4AF8">
              <w:rPr>
                <w:rFonts w:hint="eastAsia"/>
                <w:lang w:eastAsia="zh-CN"/>
              </w:rPr>
              <w:t>4 layers: TPMI=2</w:t>
            </w:r>
          </w:p>
        </w:tc>
        <w:tc>
          <w:tcPr>
            <w:tcW w:w="1215" w:type="dxa"/>
            <w:shd w:val="clear" w:color="auto" w:fill="D9D9D9"/>
          </w:tcPr>
          <w:p w14:paraId="323AABE9" w14:textId="77777777" w:rsidR="00194C2D" w:rsidRPr="00ED4AF8" w:rsidRDefault="00194C2D" w:rsidP="008573DF">
            <w:pPr>
              <w:pStyle w:val="TAC"/>
              <w:rPr>
                <w:lang w:eastAsia="zh-CN"/>
              </w:rPr>
            </w:pPr>
            <w:r w:rsidRPr="00ED4AF8">
              <w:rPr>
                <w:rFonts w:hint="eastAsia"/>
                <w:lang w:eastAsia="zh-CN"/>
              </w:rPr>
              <w:t>31</w:t>
            </w:r>
          </w:p>
        </w:tc>
        <w:tc>
          <w:tcPr>
            <w:tcW w:w="1701" w:type="dxa"/>
          </w:tcPr>
          <w:p w14:paraId="0FE1DA6C" w14:textId="77777777" w:rsidR="00194C2D" w:rsidRPr="00ED4AF8" w:rsidRDefault="00194C2D" w:rsidP="008573DF">
            <w:pPr>
              <w:pStyle w:val="TAC"/>
              <w:rPr>
                <w:lang w:eastAsia="zh-CN"/>
              </w:rPr>
            </w:pPr>
            <w:r w:rsidRPr="00ED4AF8">
              <w:rPr>
                <w:rFonts w:hint="eastAsia"/>
                <w:lang w:eastAsia="zh-CN"/>
              </w:rPr>
              <w:t>4 layers: TPMI=2</w:t>
            </w:r>
          </w:p>
        </w:tc>
        <w:tc>
          <w:tcPr>
            <w:tcW w:w="1398" w:type="dxa"/>
            <w:shd w:val="clear" w:color="auto" w:fill="D9D9D9"/>
          </w:tcPr>
          <w:p w14:paraId="66850D5D" w14:textId="77777777" w:rsidR="00194C2D" w:rsidRPr="00ED4AF8" w:rsidRDefault="00194C2D" w:rsidP="008573DF">
            <w:pPr>
              <w:pStyle w:val="TAC"/>
              <w:rPr>
                <w:lang w:eastAsia="zh-CN"/>
              </w:rPr>
            </w:pPr>
          </w:p>
        </w:tc>
        <w:tc>
          <w:tcPr>
            <w:tcW w:w="1701" w:type="dxa"/>
          </w:tcPr>
          <w:p w14:paraId="195EA877" w14:textId="77777777" w:rsidR="00194C2D" w:rsidRPr="00ED4AF8" w:rsidRDefault="00194C2D" w:rsidP="008573DF">
            <w:pPr>
              <w:pStyle w:val="TAC"/>
              <w:rPr>
                <w:lang w:eastAsia="zh-CN"/>
              </w:rPr>
            </w:pPr>
          </w:p>
        </w:tc>
      </w:tr>
      <w:tr w:rsidR="00194C2D" w:rsidRPr="00ED4AF8" w14:paraId="7998FAB1" w14:textId="77777777" w:rsidTr="00E5725B">
        <w:trPr>
          <w:jc w:val="center"/>
        </w:trPr>
        <w:tc>
          <w:tcPr>
            <w:tcW w:w="1284" w:type="dxa"/>
            <w:shd w:val="clear" w:color="auto" w:fill="D9D9D9"/>
          </w:tcPr>
          <w:p w14:paraId="25C01F49" w14:textId="77777777" w:rsidR="00194C2D" w:rsidRPr="00ED4AF8" w:rsidRDefault="00194C2D" w:rsidP="008573DF">
            <w:pPr>
              <w:pStyle w:val="TAC"/>
              <w:rPr>
                <w:lang w:eastAsia="zh-CN"/>
              </w:rPr>
            </w:pPr>
            <w:r w:rsidRPr="00ED4AF8">
              <w:rPr>
                <w:rFonts w:hint="eastAsia"/>
                <w:lang w:eastAsia="zh-CN"/>
              </w:rPr>
              <w:t>32</w:t>
            </w:r>
          </w:p>
        </w:tc>
        <w:tc>
          <w:tcPr>
            <w:tcW w:w="1701" w:type="dxa"/>
            <w:shd w:val="clear" w:color="auto" w:fill="auto"/>
          </w:tcPr>
          <w:p w14:paraId="567CFF1F" w14:textId="77777777" w:rsidR="00194C2D" w:rsidRPr="00ED4AF8" w:rsidRDefault="00194C2D" w:rsidP="008573DF">
            <w:pPr>
              <w:pStyle w:val="TAC"/>
              <w:rPr>
                <w:lang w:eastAsia="zh-CN"/>
              </w:rPr>
            </w:pPr>
            <w:r w:rsidRPr="00ED4AF8">
              <w:rPr>
                <w:rFonts w:hint="eastAsia"/>
                <w:lang w:eastAsia="zh-CN"/>
              </w:rPr>
              <w:t xml:space="preserve">1 </w:t>
            </w:r>
            <w:proofErr w:type="gramStart"/>
            <w:r w:rsidRPr="00ED4AF8">
              <w:rPr>
                <w:rFonts w:hint="eastAsia"/>
                <w:lang w:eastAsia="zh-CN"/>
              </w:rPr>
              <w:t>layers</w:t>
            </w:r>
            <w:proofErr w:type="gramEnd"/>
            <w:r w:rsidRPr="00ED4AF8">
              <w:rPr>
                <w:rFonts w:hint="eastAsia"/>
                <w:lang w:eastAsia="zh-CN"/>
              </w:rPr>
              <w:t>: TPMI=12</w:t>
            </w:r>
          </w:p>
        </w:tc>
        <w:tc>
          <w:tcPr>
            <w:tcW w:w="1215" w:type="dxa"/>
            <w:shd w:val="clear" w:color="auto" w:fill="D9D9D9"/>
          </w:tcPr>
          <w:p w14:paraId="14542CAB" w14:textId="77777777" w:rsidR="00194C2D" w:rsidRPr="00ED4AF8" w:rsidRDefault="00194C2D" w:rsidP="008573DF">
            <w:pPr>
              <w:pStyle w:val="TAC"/>
              <w:rPr>
                <w:lang w:eastAsia="zh-CN"/>
              </w:rPr>
            </w:pPr>
          </w:p>
        </w:tc>
        <w:tc>
          <w:tcPr>
            <w:tcW w:w="1701" w:type="dxa"/>
          </w:tcPr>
          <w:p w14:paraId="7C425EE1" w14:textId="77777777" w:rsidR="00194C2D" w:rsidRPr="00ED4AF8" w:rsidRDefault="00194C2D" w:rsidP="008573DF">
            <w:pPr>
              <w:pStyle w:val="TAC"/>
              <w:rPr>
                <w:lang w:eastAsia="zh-CN"/>
              </w:rPr>
            </w:pPr>
          </w:p>
        </w:tc>
        <w:tc>
          <w:tcPr>
            <w:tcW w:w="1398" w:type="dxa"/>
            <w:shd w:val="clear" w:color="auto" w:fill="D9D9D9"/>
          </w:tcPr>
          <w:p w14:paraId="193ED7E0" w14:textId="77777777" w:rsidR="00194C2D" w:rsidRPr="00ED4AF8" w:rsidRDefault="00194C2D" w:rsidP="008573DF">
            <w:pPr>
              <w:pStyle w:val="TAC"/>
              <w:rPr>
                <w:lang w:eastAsia="zh-CN"/>
              </w:rPr>
            </w:pPr>
          </w:p>
        </w:tc>
        <w:tc>
          <w:tcPr>
            <w:tcW w:w="1701" w:type="dxa"/>
          </w:tcPr>
          <w:p w14:paraId="1AEC62DA" w14:textId="77777777" w:rsidR="00194C2D" w:rsidRPr="00ED4AF8" w:rsidRDefault="00194C2D" w:rsidP="008573DF">
            <w:pPr>
              <w:pStyle w:val="TAC"/>
              <w:rPr>
                <w:lang w:eastAsia="zh-CN"/>
              </w:rPr>
            </w:pPr>
          </w:p>
        </w:tc>
      </w:tr>
      <w:tr w:rsidR="00194C2D" w:rsidRPr="00ED4AF8" w14:paraId="23E7FEB7" w14:textId="77777777" w:rsidTr="00E5725B">
        <w:trPr>
          <w:jc w:val="center"/>
        </w:trPr>
        <w:tc>
          <w:tcPr>
            <w:tcW w:w="1284" w:type="dxa"/>
            <w:shd w:val="clear" w:color="auto" w:fill="D9D9D9"/>
          </w:tcPr>
          <w:p w14:paraId="7CD64CA9" w14:textId="77777777" w:rsidR="00194C2D" w:rsidRPr="00ED4AF8" w:rsidRDefault="00194C2D" w:rsidP="008573DF">
            <w:pPr>
              <w:pStyle w:val="TAC"/>
              <w:rPr>
                <w:lang w:eastAsia="zh-CN"/>
              </w:rPr>
            </w:pPr>
            <w:r w:rsidRPr="00ED4AF8">
              <w:rPr>
                <w:lang w:eastAsia="zh-CN"/>
              </w:rPr>
              <w:t>…</w:t>
            </w:r>
          </w:p>
        </w:tc>
        <w:tc>
          <w:tcPr>
            <w:tcW w:w="1701" w:type="dxa"/>
            <w:shd w:val="clear" w:color="auto" w:fill="auto"/>
          </w:tcPr>
          <w:p w14:paraId="4447F30B" w14:textId="77777777" w:rsidR="00194C2D" w:rsidRPr="00ED4AF8" w:rsidRDefault="00194C2D" w:rsidP="00E108B4">
            <w:pPr>
              <w:pStyle w:val="TAC"/>
              <w:rPr>
                <w:lang w:eastAsia="zh-CN"/>
              </w:rPr>
            </w:pPr>
            <w:r w:rsidRPr="00ED4AF8">
              <w:rPr>
                <w:lang w:eastAsia="zh-CN"/>
              </w:rPr>
              <w:t>…</w:t>
            </w:r>
          </w:p>
        </w:tc>
        <w:tc>
          <w:tcPr>
            <w:tcW w:w="1215" w:type="dxa"/>
            <w:shd w:val="clear" w:color="auto" w:fill="D9D9D9"/>
          </w:tcPr>
          <w:p w14:paraId="1743CC62" w14:textId="77777777" w:rsidR="00194C2D" w:rsidRPr="00ED4AF8" w:rsidRDefault="00194C2D" w:rsidP="008573DF">
            <w:pPr>
              <w:pStyle w:val="TAC"/>
              <w:rPr>
                <w:lang w:eastAsia="zh-CN"/>
              </w:rPr>
            </w:pPr>
          </w:p>
        </w:tc>
        <w:tc>
          <w:tcPr>
            <w:tcW w:w="1701" w:type="dxa"/>
          </w:tcPr>
          <w:p w14:paraId="1F0487D9" w14:textId="77777777" w:rsidR="00194C2D" w:rsidRPr="00ED4AF8" w:rsidRDefault="00194C2D" w:rsidP="008573DF">
            <w:pPr>
              <w:pStyle w:val="TAC"/>
              <w:rPr>
                <w:lang w:eastAsia="zh-CN"/>
              </w:rPr>
            </w:pPr>
          </w:p>
        </w:tc>
        <w:tc>
          <w:tcPr>
            <w:tcW w:w="1398" w:type="dxa"/>
            <w:shd w:val="clear" w:color="auto" w:fill="D9D9D9"/>
          </w:tcPr>
          <w:p w14:paraId="0BDC44CF" w14:textId="77777777" w:rsidR="00194C2D" w:rsidRPr="00ED4AF8" w:rsidRDefault="00194C2D" w:rsidP="008573DF">
            <w:pPr>
              <w:pStyle w:val="TAC"/>
              <w:rPr>
                <w:lang w:eastAsia="zh-CN"/>
              </w:rPr>
            </w:pPr>
          </w:p>
        </w:tc>
        <w:tc>
          <w:tcPr>
            <w:tcW w:w="1701" w:type="dxa"/>
          </w:tcPr>
          <w:p w14:paraId="1C487CC9" w14:textId="77777777" w:rsidR="00194C2D" w:rsidRPr="00ED4AF8" w:rsidRDefault="00194C2D" w:rsidP="008573DF">
            <w:pPr>
              <w:pStyle w:val="TAC"/>
              <w:rPr>
                <w:lang w:eastAsia="zh-CN"/>
              </w:rPr>
            </w:pPr>
          </w:p>
        </w:tc>
      </w:tr>
      <w:tr w:rsidR="00194C2D" w:rsidRPr="00ED4AF8" w14:paraId="0B0BB43E" w14:textId="77777777" w:rsidTr="00E5725B">
        <w:trPr>
          <w:jc w:val="center"/>
        </w:trPr>
        <w:tc>
          <w:tcPr>
            <w:tcW w:w="1284" w:type="dxa"/>
            <w:shd w:val="clear" w:color="auto" w:fill="D9D9D9"/>
          </w:tcPr>
          <w:p w14:paraId="16238834" w14:textId="77777777" w:rsidR="00194C2D" w:rsidRPr="00ED4AF8" w:rsidRDefault="00194C2D" w:rsidP="008573DF">
            <w:pPr>
              <w:pStyle w:val="TAC"/>
              <w:rPr>
                <w:lang w:eastAsia="zh-CN"/>
              </w:rPr>
            </w:pPr>
            <w:r w:rsidRPr="00ED4AF8">
              <w:rPr>
                <w:rFonts w:hint="eastAsia"/>
                <w:lang w:eastAsia="zh-CN"/>
              </w:rPr>
              <w:t>47</w:t>
            </w:r>
          </w:p>
        </w:tc>
        <w:tc>
          <w:tcPr>
            <w:tcW w:w="1701" w:type="dxa"/>
            <w:shd w:val="clear" w:color="auto" w:fill="auto"/>
          </w:tcPr>
          <w:p w14:paraId="6C2CDE92" w14:textId="77777777" w:rsidR="00194C2D" w:rsidRPr="00ED4AF8" w:rsidRDefault="00194C2D" w:rsidP="00E108B4">
            <w:pPr>
              <w:pStyle w:val="TAC"/>
              <w:rPr>
                <w:lang w:eastAsia="zh-CN"/>
              </w:rPr>
            </w:pPr>
            <w:r w:rsidRPr="00ED4AF8">
              <w:rPr>
                <w:rFonts w:hint="eastAsia"/>
                <w:lang w:eastAsia="zh-CN"/>
              </w:rPr>
              <w:t xml:space="preserve">1 </w:t>
            </w:r>
            <w:proofErr w:type="gramStart"/>
            <w:r w:rsidRPr="00ED4AF8">
              <w:rPr>
                <w:rFonts w:hint="eastAsia"/>
                <w:lang w:eastAsia="zh-CN"/>
              </w:rPr>
              <w:t>layers</w:t>
            </w:r>
            <w:proofErr w:type="gramEnd"/>
            <w:r w:rsidRPr="00ED4AF8">
              <w:rPr>
                <w:rFonts w:hint="eastAsia"/>
                <w:lang w:eastAsia="zh-CN"/>
              </w:rPr>
              <w:t>: TPMI=27</w:t>
            </w:r>
          </w:p>
        </w:tc>
        <w:tc>
          <w:tcPr>
            <w:tcW w:w="1215" w:type="dxa"/>
            <w:shd w:val="clear" w:color="auto" w:fill="D9D9D9"/>
          </w:tcPr>
          <w:p w14:paraId="10638346" w14:textId="77777777" w:rsidR="00194C2D" w:rsidRPr="00ED4AF8" w:rsidRDefault="00194C2D" w:rsidP="008573DF">
            <w:pPr>
              <w:pStyle w:val="TAC"/>
              <w:rPr>
                <w:lang w:eastAsia="zh-CN"/>
              </w:rPr>
            </w:pPr>
          </w:p>
        </w:tc>
        <w:tc>
          <w:tcPr>
            <w:tcW w:w="1701" w:type="dxa"/>
          </w:tcPr>
          <w:p w14:paraId="54AFCE33" w14:textId="77777777" w:rsidR="00194C2D" w:rsidRPr="00ED4AF8" w:rsidRDefault="00194C2D" w:rsidP="008573DF">
            <w:pPr>
              <w:pStyle w:val="TAC"/>
              <w:rPr>
                <w:lang w:eastAsia="zh-CN"/>
              </w:rPr>
            </w:pPr>
          </w:p>
        </w:tc>
        <w:tc>
          <w:tcPr>
            <w:tcW w:w="1398" w:type="dxa"/>
            <w:shd w:val="clear" w:color="auto" w:fill="D9D9D9"/>
          </w:tcPr>
          <w:p w14:paraId="77865616" w14:textId="77777777" w:rsidR="00194C2D" w:rsidRPr="00ED4AF8" w:rsidRDefault="00194C2D" w:rsidP="008573DF">
            <w:pPr>
              <w:pStyle w:val="TAC"/>
              <w:rPr>
                <w:lang w:eastAsia="zh-CN"/>
              </w:rPr>
            </w:pPr>
          </w:p>
        </w:tc>
        <w:tc>
          <w:tcPr>
            <w:tcW w:w="1701" w:type="dxa"/>
          </w:tcPr>
          <w:p w14:paraId="77A188D8" w14:textId="77777777" w:rsidR="00194C2D" w:rsidRPr="00ED4AF8" w:rsidRDefault="00194C2D" w:rsidP="008573DF">
            <w:pPr>
              <w:pStyle w:val="TAC"/>
              <w:rPr>
                <w:lang w:eastAsia="zh-CN"/>
              </w:rPr>
            </w:pPr>
          </w:p>
        </w:tc>
      </w:tr>
      <w:tr w:rsidR="00194C2D" w:rsidRPr="00ED4AF8" w14:paraId="203B2297" w14:textId="77777777" w:rsidTr="00E5725B">
        <w:trPr>
          <w:jc w:val="center"/>
        </w:trPr>
        <w:tc>
          <w:tcPr>
            <w:tcW w:w="1284" w:type="dxa"/>
            <w:shd w:val="clear" w:color="auto" w:fill="D9D9D9"/>
          </w:tcPr>
          <w:p w14:paraId="5B0E660B" w14:textId="77777777" w:rsidR="00194C2D" w:rsidRPr="00ED4AF8" w:rsidRDefault="00194C2D" w:rsidP="008573DF">
            <w:pPr>
              <w:pStyle w:val="TAC"/>
              <w:rPr>
                <w:lang w:eastAsia="zh-CN"/>
              </w:rPr>
            </w:pPr>
            <w:r w:rsidRPr="00ED4AF8">
              <w:rPr>
                <w:rFonts w:hint="eastAsia"/>
                <w:lang w:eastAsia="zh-CN"/>
              </w:rPr>
              <w:t>48</w:t>
            </w:r>
          </w:p>
        </w:tc>
        <w:tc>
          <w:tcPr>
            <w:tcW w:w="1701" w:type="dxa"/>
            <w:shd w:val="clear" w:color="auto" w:fill="auto"/>
          </w:tcPr>
          <w:p w14:paraId="526DA4B0" w14:textId="77777777" w:rsidR="00194C2D" w:rsidRPr="00ED4AF8" w:rsidRDefault="00194C2D" w:rsidP="00E108B4">
            <w:pPr>
              <w:pStyle w:val="TAC"/>
              <w:rPr>
                <w:lang w:eastAsia="zh-CN"/>
              </w:rPr>
            </w:pPr>
            <w:r w:rsidRPr="00ED4AF8">
              <w:rPr>
                <w:rFonts w:hint="eastAsia"/>
                <w:lang w:eastAsia="zh-CN"/>
              </w:rPr>
              <w:t>2 layers: TPMI=14</w:t>
            </w:r>
          </w:p>
        </w:tc>
        <w:tc>
          <w:tcPr>
            <w:tcW w:w="1215" w:type="dxa"/>
            <w:shd w:val="clear" w:color="auto" w:fill="D9D9D9"/>
          </w:tcPr>
          <w:p w14:paraId="5353D4F8" w14:textId="77777777" w:rsidR="00194C2D" w:rsidRPr="00ED4AF8" w:rsidRDefault="00194C2D" w:rsidP="008573DF">
            <w:pPr>
              <w:pStyle w:val="TAC"/>
              <w:rPr>
                <w:lang w:eastAsia="zh-CN"/>
              </w:rPr>
            </w:pPr>
          </w:p>
        </w:tc>
        <w:tc>
          <w:tcPr>
            <w:tcW w:w="1701" w:type="dxa"/>
          </w:tcPr>
          <w:p w14:paraId="521E108C" w14:textId="77777777" w:rsidR="00194C2D" w:rsidRPr="00ED4AF8" w:rsidRDefault="00194C2D" w:rsidP="008573DF">
            <w:pPr>
              <w:pStyle w:val="TAC"/>
              <w:rPr>
                <w:lang w:eastAsia="zh-CN"/>
              </w:rPr>
            </w:pPr>
          </w:p>
        </w:tc>
        <w:tc>
          <w:tcPr>
            <w:tcW w:w="1398" w:type="dxa"/>
            <w:shd w:val="clear" w:color="auto" w:fill="D9D9D9"/>
          </w:tcPr>
          <w:p w14:paraId="666DBE9F" w14:textId="77777777" w:rsidR="00194C2D" w:rsidRPr="00ED4AF8" w:rsidRDefault="00194C2D" w:rsidP="008573DF">
            <w:pPr>
              <w:pStyle w:val="TAC"/>
              <w:rPr>
                <w:lang w:eastAsia="zh-CN"/>
              </w:rPr>
            </w:pPr>
          </w:p>
        </w:tc>
        <w:tc>
          <w:tcPr>
            <w:tcW w:w="1701" w:type="dxa"/>
          </w:tcPr>
          <w:p w14:paraId="1B36CBF4" w14:textId="77777777" w:rsidR="00194C2D" w:rsidRPr="00ED4AF8" w:rsidRDefault="00194C2D" w:rsidP="008573DF">
            <w:pPr>
              <w:pStyle w:val="TAC"/>
              <w:rPr>
                <w:lang w:eastAsia="zh-CN"/>
              </w:rPr>
            </w:pPr>
          </w:p>
        </w:tc>
      </w:tr>
      <w:tr w:rsidR="00194C2D" w:rsidRPr="00ED4AF8" w14:paraId="25BBCE76" w14:textId="77777777" w:rsidTr="00E5725B">
        <w:trPr>
          <w:jc w:val="center"/>
        </w:trPr>
        <w:tc>
          <w:tcPr>
            <w:tcW w:w="1284" w:type="dxa"/>
            <w:shd w:val="clear" w:color="auto" w:fill="D9D9D9"/>
          </w:tcPr>
          <w:p w14:paraId="17AAB142" w14:textId="77777777" w:rsidR="00194C2D" w:rsidRPr="00ED4AF8" w:rsidRDefault="00194C2D" w:rsidP="008573DF">
            <w:pPr>
              <w:pStyle w:val="TAC"/>
              <w:rPr>
                <w:lang w:eastAsia="zh-CN"/>
              </w:rPr>
            </w:pPr>
            <w:r w:rsidRPr="00ED4AF8">
              <w:rPr>
                <w:lang w:eastAsia="zh-CN"/>
              </w:rPr>
              <w:t>…</w:t>
            </w:r>
          </w:p>
        </w:tc>
        <w:tc>
          <w:tcPr>
            <w:tcW w:w="1701" w:type="dxa"/>
            <w:shd w:val="clear" w:color="auto" w:fill="auto"/>
          </w:tcPr>
          <w:p w14:paraId="0A5EDF83" w14:textId="77777777" w:rsidR="00194C2D" w:rsidRPr="00ED4AF8" w:rsidRDefault="00194C2D" w:rsidP="00E108B4">
            <w:pPr>
              <w:pStyle w:val="TAC"/>
              <w:rPr>
                <w:lang w:eastAsia="zh-CN"/>
              </w:rPr>
            </w:pPr>
            <w:r w:rsidRPr="00ED4AF8">
              <w:rPr>
                <w:lang w:eastAsia="zh-CN"/>
              </w:rPr>
              <w:t>…</w:t>
            </w:r>
          </w:p>
        </w:tc>
        <w:tc>
          <w:tcPr>
            <w:tcW w:w="1215" w:type="dxa"/>
            <w:shd w:val="clear" w:color="auto" w:fill="D9D9D9"/>
          </w:tcPr>
          <w:p w14:paraId="74B15058" w14:textId="77777777" w:rsidR="00194C2D" w:rsidRPr="00ED4AF8" w:rsidRDefault="00194C2D" w:rsidP="008573DF">
            <w:pPr>
              <w:pStyle w:val="TAC"/>
              <w:rPr>
                <w:lang w:eastAsia="zh-CN"/>
              </w:rPr>
            </w:pPr>
          </w:p>
        </w:tc>
        <w:tc>
          <w:tcPr>
            <w:tcW w:w="1701" w:type="dxa"/>
          </w:tcPr>
          <w:p w14:paraId="5164432B" w14:textId="77777777" w:rsidR="00194C2D" w:rsidRPr="00ED4AF8" w:rsidRDefault="00194C2D" w:rsidP="008573DF">
            <w:pPr>
              <w:pStyle w:val="TAC"/>
              <w:rPr>
                <w:lang w:eastAsia="zh-CN"/>
              </w:rPr>
            </w:pPr>
          </w:p>
        </w:tc>
        <w:tc>
          <w:tcPr>
            <w:tcW w:w="1398" w:type="dxa"/>
            <w:shd w:val="clear" w:color="auto" w:fill="D9D9D9"/>
          </w:tcPr>
          <w:p w14:paraId="0E71A490" w14:textId="77777777" w:rsidR="00194C2D" w:rsidRPr="00ED4AF8" w:rsidRDefault="00194C2D" w:rsidP="008573DF">
            <w:pPr>
              <w:pStyle w:val="TAC"/>
              <w:rPr>
                <w:lang w:eastAsia="zh-CN"/>
              </w:rPr>
            </w:pPr>
          </w:p>
        </w:tc>
        <w:tc>
          <w:tcPr>
            <w:tcW w:w="1701" w:type="dxa"/>
          </w:tcPr>
          <w:p w14:paraId="38C2D6EB" w14:textId="77777777" w:rsidR="00194C2D" w:rsidRPr="00ED4AF8" w:rsidRDefault="00194C2D" w:rsidP="008573DF">
            <w:pPr>
              <w:pStyle w:val="TAC"/>
              <w:rPr>
                <w:lang w:eastAsia="zh-CN"/>
              </w:rPr>
            </w:pPr>
          </w:p>
        </w:tc>
      </w:tr>
      <w:tr w:rsidR="00194C2D" w:rsidRPr="00ED4AF8" w14:paraId="2E8C200D" w14:textId="77777777" w:rsidTr="00E5725B">
        <w:trPr>
          <w:jc w:val="center"/>
        </w:trPr>
        <w:tc>
          <w:tcPr>
            <w:tcW w:w="1284" w:type="dxa"/>
            <w:shd w:val="clear" w:color="auto" w:fill="D9D9D9"/>
          </w:tcPr>
          <w:p w14:paraId="30EC5D95" w14:textId="77777777" w:rsidR="00194C2D" w:rsidRPr="00ED4AF8" w:rsidRDefault="00194C2D" w:rsidP="008573DF">
            <w:pPr>
              <w:pStyle w:val="TAC"/>
              <w:rPr>
                <w:lang w:eastAsia="zh-CN"/>
              </w:rPr>
            </w:pPr>
            <w:r w:rsidRPr="00ED4AF8">
              <w:rPr>
                <w:rFonts w:hint="eastAsia"/>
                <w:lang w:eastAsia="zh-CN"/>
              </w:rPr>
              <w:t>55</w:t>
            </w:r>
          </w:p>
        </w:tc>
        <w:tc>
          <w:tcPr>
            <w:tcW w:w="1701" w:type="dxa"/>
            <w:shd w:val="clear" w:color="auto" w:fill="auto"/>
          </w:tcPr>
          <w:p w14:paraId="76CEF95D" w14:textId="77777777" w:rsidR="00194C2D" w:rsidRPr="00ED4AF8" w:rsidRDefault="00194C2D" w:rsidP="00E108B4">
            <w:pPr>
              <w:pStyle w:val="TAC"/>
              <w:rPr>
                <w:lang w:eastAsia="zh-CN"/>
              </w:rPr>
            </w:pPr>
            <w:r w:rsidRPr="00ED4AF8">
              <w:rPr>
                <w:rFonts w:hint="eastAsia"/>
                <w:lang w:eastAsia="zh-CN"/>
              </w:rPr>
              <w:t>2 layers: TPMI=21</w:t>
            </w:r>
          </w:p>
        </w:tc>
        <w:tc>
          <w:tcPr>
            <w:tcW w:w="1215" w:type="dxa"/>
            <w:shd w:val="clear" w:color="auto" w:fill="D9D9D9"/>
          </w:tcPr>
          <w:p w14:paraId="7D4155A0" w14:textId="77777777" w:rsidR="00194C2D" w:rsidRPr="00ED4AF8" w:rsidRDefault="00194C2D" w:rsidP="008573DF">
            <w:pPr>
              <w:pStyle w:val="TAC"/>
              <w:rPr>
                <w:lang w:eastAsia="zh-CN"/>
              </w:rPr>
            </w:pPr>
          </w:p>
        </w:tc>
        <w:tc>
          <w:tcPr>
            <w:tcW w:w="1701" w:type="dxa"/>
          </w:tcPr>
          <w:p w14:paraId="4E7ECA3E" w14:textId="77777777" w:rsidR="00194C2D" w:rsidRPr="00ED4AF8" w:rsidRDefault="00194C2D" w:rsidP="008573DF">
            <w:pPr>
              <w:pStyle w:val="TAC"/>
              <w:rPr>
                <w:lang w:eastAsia="zh-CN"/>
              </w:rPr>
            </w:pPr>
          </w:p>
        </w:tc>
        <w:tc>
          <w:tcPr>
            <w:tcW w:w="1398" w:type="dxa"/>
            <w:shd w:val="clear" w:color="auto" w:fill="D9D9D9"/>
          </w:tcPr>
          <w:p w14:paraId="712194BF" w14:textId="77777777" w:rsidR="00194C2D" w:rsidRPr="00ED4AF8" w:rsidRDefault="00194C2D" w:rsidP="008573DF">
            <w:pPr>
              <w:pStyle w:val="TAC"/>
              <w:rPr>
                <w:lang w:eastAsia="zh-CN"/>
              </w:rPr>
            </w:pPr>
          </w:p>
        </w:tc>
        <w:tc>
          <w:tcPr>
            <w:tcW w:w="1701" w:type="dxa"/>
          </w:tcPr>
          <w:p w14:paraId="305456A1" w14:textId="77777777" w:rsidR="00194C2D" w:rsidRPr="00ED4AF8" w:rsidRDefault="00194C2D" w:rsidP="008573DF">
            <w:pPr>
              <w:pStyle w:val="TAC"/>
              <w:rPr>
                <w:lang w:eastAsia="zh-CN"/>
              </w:rPr>
            </w:pPr>
          </w:p>
        </w:tc>
      </w:tr>
      <w:tr w:rsidR="00194C2D" w:rsidRPr="00ED4AF8" w14:paraId="539DFA43" w14:textId="77777777" w:rsidTr="00E5725B">
        <w:trPr>
          <w:jc w:val="center"/>
        </w:trPr>
        <w:tc>
          <w:tcPr>
            <w:tcW w:w="1284" w:type="dxa"/>
            <w:shd w:val="clear" w:color="auto" w:fill="D9D9D9"/>
          </w:tcPr>
          <w:p w14:paraId="50B66A17" w14:textId="77777777" w:rsidR="00194C2D" w:rsidRPr="00ED4AF8" w:rsidRDefault="00194C2D" w:rsidP="008573DF">
            <w:pPr>
              <w:pStyle w:val="TAC"/>
              <w:rPr>
                <w:lang w:eastAsia="zh-CN"/>
              </w:rPr>
            </w:pPr>
            <w:r w:rsidRPr="00ED4AF8">
              <w:rPr>
                <w:rFonts w:hint="eastAsia"/>
                <w:lang w:eastAsia="zh-CN"/>
              </w:rPr>
              <w:t>56</w:t>
            </w:r>
          </w:p>
        </w:tc>
        <w:tc>
          <w:tcPr>
            <w:tcW w:w="1701" w:type="dxa"/>
            <w:shd w:val="clear" w:color="auto" w:fill="auto"/>
          </w:tcPr>
          <w:p w14:paraId="0110C642" w14:textId="77777777" w:rsidR="00194C2D" w:rsidRPr="00ED4AF8" w:rsidRDefault="00194C2D" w:rsidP="00E108B4">
            <w:pPr>
              <w:pStyle w:val="TAC"/>
              <w:rPr>
                <w:lang w:eastAsia="zh-CN"/>
              </w:rPr>
            </w:pPr>
            <w:r w:rsidRPr="00ED4AF8">
              <w:rPr>
                <w:rFonts w:hint="eastAsia"/>
                <w:lang w:eastAsia="zh-CN"/>
              </w:rPr>
              <w:t>3 layers: TPMI=3</w:t>
            </w:r>
          </w:p>
        </w:tc>
        <w:tc>
          <w:tcPr>
            <w:tcW w:w="1215" w:type="dxa"/>
            <w:shd w:val="clear" w:color="auto" w:fill="D9D9D9"/>
          </w:tcPr>
          <w:p w14:paraId="7B92738B" w14:textId="77777777" w:rsidR="00194C2D" w:rsidRPr="00ED4AF8" w:rsidRDefault="00194C2D" w:rsidP="008573DF">
            <w:pPr>
              <w:pStyle w:val="TAC"/>
              <w:rPr>
                <w:lang w:eastAsia="zh-CN"/>
              </w:rPr>
            </w:pPr>
          </w:p>
        </w:tc>
        <w:tc>
          <w:tcPr>
            <w:tcW w:w="1701" w:type="dxa"/>
          </w:tcPr>
          <w:p w14:paraId="3C6783B9" w14:textId="77777777" w:rsidR="00194C2D" w:rsidRPr="00ED4AF8" w:rsidRDefault="00194C2D" w:rsidP="008573DF">
            <w:pPr>
              <w:pStyle w:val="TAC"/>
              <w:rPr>
                <w:lang w:eastAsia="zh-CN"/>
              </w:rPr>
            </w:pPr>
          </w:p>
        </w:tc>
        <w:tc>
          <w:tcPr>
            <w:tcW w:w="1398" w:type="dxa"/>
            <w:shd w:val="clear" w:color="auto" w:fill="D9D9D9"/>
          </w:tcPr>
          <w:p w14:paraId="6A3528B2" w14:textId="77777777" w:rsidR="00194C2D" w:rsidRPr="00ED4AF8" w:rsidRDefault="00194C2D" w:rsidP="008573DF">
            <w:pPr>
              <w:pStyle w:val="TAC"/>
              <w:rPr>
                <w:lang w:eastAsia="zh-CN"/>
              </w:rPr>
            </w:pPr>
          </w:p>
        </w:tc>
        <w:tc>
          <w:tcPr>
            <w:tcW w:w="1701" w:type="dxa"/>
          </w:tcPr>
          <w:p w14:paraId="1467225D" w14:textId="77777777" w:rsidR="00194C2D" w:rsidRPr="00ED4AF8" w:rsidRDefault="00194C2D" w:rsidP="008573DF">
            <w:pPr>
              <w:pStyle w:val="TAC"/>
              <w:rPr>
                <w:lang w:eastAsia="zh-CN"/>
              </w:rPr>
            </w:pPr>
          </w:p>
        </w:tc>
      </w:tr>
      <w:tr w:rsidR="00194C2D" w:rsidRPr="00ED4AF8" w14:paraId="1FBE5338" w14:textId="77777777" w:rsidTr="00E5725B">
        <w:trPr>
          <w:jc w:val="center"/>
        </w:trPr>
        <w:tc>
          <w:tcPr>
            <w:tcW w:w="1284" w:type="dxa"/>
            <w:shd w:val="clear" w:color="auto" w:fill="D9D9D9"/>
          </w:tcPr>
          <w:p w14:paraId="6E96CA2F" w14:textId="77777777" w:rsidR="00194C2D" w:rsidRPr="00ED4AF8" w:rsidRDefault="00194C2D" w:rsidP="008573DF">
            <w:pPr>
              <w:pStyle w:val="TAC"/>
              <w:rPr>
                <w:lang w:eastAsia="zh-CN"/>
              </w:rPr>
            </w:pPr>
            <w:r w:rsidRPr="00ED4AF8">
              <w:rPr>
                <w:lang w:eastAsia="zh-CN"/>
              </w:rPr>
              <w:t>…</w:t>
            </w:r>
          </w:p>
        </w:tc>
        <w:tc>
          <w:tcPr>
            <w:tcW w:w="1701" w:type="dxa"/>
            <w:shd w:val="clear" w:color="auto" w:fill="auto"/>
          </w:tcPr>
          <w:p w14:paraId="29D751DB" w14:textId="77777777" w:rsidR="00194C2D" w:rsidRPr="00ED4AF8" w:rsidRDefault="00194C2D" w:rsidP="00E108B4">
            <w:pPr>
              <w:pStyle w:val="TAC"/>
              <w:rPr>
                <w:lang w:eastAsia="zh-CN"/>
              </w:rPr>
            </w:pPr>
            <w:r w:rsidRPr="00ED4AF8">
              <w:rPr>
                <w:lang w:eastAsia="zh-CN"/>
              </w:rPr>
              <w:t>…</w:t>
            </w:r>
          </w:p>
        </w:tc>
        <w:tc>
          <w:tcPr>
            <w:tcW w:w="1215" w:type="dxa"/>
            <w:shd w:val="clear" w:color="auto" w:fill="D9D9D9"/>
          </w:tcPr>
          <w:p w14:paraId="446BFDE0" w14:textId="77777777" w:rsidR="00194C2D" w:rsidRPr="00ED4AF8" w:rsidRDefault="00194C2D" w:rsidP="008573DF">
            <w:pPr>
              <w:pStyle w:val="TAC"/>
              <w:rPr>
                <w:lang w:eastAsia="zh-CN"/>
              </w:rPr>
            </w:pPr>
          </w:p>
        </w:tc>
        <w:tc>
          <w:tcPr>
            <w:tcW w:w="1701" w:type="dxa"/>
          </w:tcPr>
          <w:p w14:paraId="7DF74081" w14:textId="77777777" w:rsidR="00194C2D" w:rsidRPr="00ED4AF8" w:rsidRDefault="00194C2D" w:rsidP="008573DF">
            <w:pPr>
              <w:pStyle w:val="TAC"/>
              <w:rPr>
                <w:lang w:eastAsia="zh-CN"/>
              </w:rPr>
            </w:pPr>
          </w:p>
        </w:tc>
        <w:tc>
          <w:tcPr>
            <w:tcW w:w="1398" w:type="dxa"/>
            <w:shd w:val="clear" w:color="auto" w:fill="D9D9D9"/>
          </w:tcPr>
          <w:p w14:paraId="117295AB" w14:textId="77777777" w:rsidR="00194C2D" w:rsidRPr="00ED4AF8" w:rsidRDefault="00194C2D" w:rsidP="008573DF">
            <w:pPr>
              <w:pStyle w:val="TAC"/>
              <w:rPr>
                <w:lang w:eastAsia="zh-CN"/>
              </w:rPr>
            </w:pPr>
          </w:p>
        </w:tc>
        <w:tc>
          <w:tcPr>
            <w:tcW w:w="1701" w:type="dxa"/>
          </w:tcPr>
          <w:p w14:paraId="73E47DE3" w14:textId="77777777" w:rsidR="00194C2D" w:rsidRPr="00ED4AF8" w:rsidRDefault="00194C2D" w:rsidP="008573DF">
            <w:pPr>
              <w:pStyle w:val="TAC"/>
              <w:rPr>
                <w:lang w:eastAsia="zh-CN"/>
              </w:rPr>
            </w:pPr>
          </w:p>
        </w:tc>
      </w:tr>
      <w:tr w:rsidR="00194C2D" w:rsidRPr="00ED4AF8" w14:paraId="5805B9FB" w14:textId="77777777" w:rsidTr="00E5725B">
        <w:trPr>
          <w:jc w:val="center"/>
        </w:trPr>
        <w:tc>
          <w:tcPr>
            <w:tcW w:w="1284" w:type="dxa"/>
            <w:shd w:val="clear" w:color="auto" w:fill="D9D9D9"/>
          </w:tcPr>
          <w:p w14:paraId="638B5898" w14:textId="77777777" w:rsidR="00194C2D" w:rsidRPr="00ED4AF8" w:rsidRDefault="00194C2D" w:rsidP="008573DF">
            <w:pPr>
              <w:pStyle w:val="TAC"/>
              <w:rPr>
                <w:lang w:eastAsia="zh-CN"/>
              </w:rPr>
            </w:pPr>
            <w:r w:rsidRPr="00ED4AF8">
              <w:rPr>
                <w:rFonts w:hint="eastAsia"/>
                <w:lang w:eastAsia="zh-CN"/>
              </w:rPr>
              <w:t>59</w:t>
            </w:r>
          </w:p>
        </w:tc>
        <w:tc>
          <w:tcPr>
            <w:tcW w:w="1701" w:type="dxa"/>
            <w:shd w:val="clear" w:color="auto" w:fill="auto"/>
          </w:tcPr>
          <w:p w14:paraId="73D2A378" w14:textId="77777777" w:rsidR="00194C2D" w:rsidRPr="00ED4AF8" w:rsidRDefault="00194C2D" w:rsidP="00E108B4">
            <w:pPr>
              <w:pStyle w:val="TAC"/>
              <w:rPr>
                <w:lang w:eastAsia="zh-CN"/>
              </w:rPr>
            </w:pPr>
            <w:r w:rsidRPr="00ED4AF8">
              <w:rPr>
                <w:rFonts w:hint="eastAsia"/>
                <w:lang w:eastAsia="zh-CN"/>
              </w:rPr>
              <w:t>3 layers: TPMI=6</w:t>
            </w:r>
          </w:p>
        </w:tc>
        <w:tc>
          <w:tcPr>
            <w:tcW w:w="1215" w:type="dxa"/>
            <w:shd w:val="clear" w:color="auto" w:fill="D9D9D9"/>
          </w:tcPr>
          <w:p w14:paraId="72D63424" w14:textId="77777777" w:rsidR="00194C2D" w:rsidRPr="00ED4AF8" w:rsidRDefault="00194C2D" w:rsidP="008573DF">
            <w:pPr>
              <w:pStyle w:val="TAC"/>
              <w:rPr>
                <w:lang w:eastAsia="zh-CN"/>
              </w:rPr>
            </w:pPr>
          </w:p>
        </w:tc>
        <w:tc>
          <w:tcPr>
            <w:tcW w:w="1701" w:type="dxa"/>
          </w:tcPr>
          <w:p w14:paraId="1E9B4B88" w14:textId="77777777" w:rsidR="00194C2D" w:rsidRPr="00ED4AF8" w:rsidRDefault="00194C2D" w:rsidP="008573DF">
            <w:pPr>
              <w:pStyle w:val="TAC"/>
              <w:rPr>
                <w:lang w:eastAsia="zh-CN"/>
              </w:rPr>
            </w:pPr>
          </w:p>
        </w:tc>
        <w:tc>
          <w:tcPr>
            <w:tcW w:w="1398" w:type="dxa"/>
            <w:shd w:val="clear" w:color="auto" w:fill="D9D9D9"/>
          </w:tcPr>
          <w:p w14:paraId="46AD5D06" w14:textId="77777777" w:rsidR="00194C2D" w:rsidRPr="00ED4AF8" w:rsidRDefault="00194C2D" w:rsidP="008573DF">
            <w:pPr>
              <w:pStyle w:val="TAC"/>
              <w:rPr>
                <w:lang w:eastAsia="zh-CN"/>
              </w:rPr>
            </w:pPr>
          </w:p>
        </w:tc>
        <w:tc>
          <w:tcPr>
            <w:tcW w:w="1701" w:type="dxa"/>
          </w:tcPr>
          <w:p w14:paraId="03D68700" w14:textId="77777777" w:rsidR="00194C2D" w:rsidRPr="00ED4AF8" w:rsidRDefault="00194C2D" w:rsidP="008573DF">
            <w:pPr>
              <w:pStyle w:val="TAC"/>
              <w:rPr>
                <w:lang w:eastAsia="zh-CN"/>
              </w:rPr>
            </w:pPr>
          </w:p>
        </w:tc>
      </w:tr>
      <w:tr w:rsidR="00194C2D" w:rsidRPr="00ED4AF8" w14:paraId="0E24C38D" w14:textId="77777777" w:rsidTr="00E5725B">
        <w:trPr>
          <w:jc w:val="center"/>
        </w:trPr>
        <w:tc>
          <w:tcPr>
            <w:tcW w:w="1284" w:type="dxa"/>
            <w:shd w:val="clear" w:color="auto" w:fill="D9D9D9"/>
          </w:tcPr>
          <w:p w14:paraId="6EBCA7C0" w14:textId="77777777" w:rsidR="00194C2D" w:rsidRPr="00ED4AF8" w:rsidRDefault="00194C2D" w:rsidP="008573DF">
            <w:pPr>
              <w:pStyle w:val="TAC"/>
              <w:rPr>
                <w:lang w:eastAsia="zh-CN"/>
              </w:rPr>
            </w:pPr>
            <w:r w:rsidRPr="00ED4AF8">
              <w:rPr>
                <w:rFonts w:hint="eastAsia"/>
                <w:lang w:eastAsia="zh-CN"/>
              </w:rPr>
              <w:t>60</w:t>
            </w:r>
          </w:p>
        </w:tc>
        <w:tc>
          <w:tcPr>
            <w:tcW w:w="1701" w:type="dxa"/>
            <w:shd w:val="clear" w:color="auto" w:fill="auto"/>
          </w:tcPr>
          <w:p w14:paraId="567C5B39" w14:textId="77777777" w:rsidR="00194C2D" w:rsidRPr="00ED4AF8" w:rsidRDefault="00194C2D" w:rsidP="00E108B4">
            <w:pPr>
              <w:pStyle w:val="TAC"/>
              <w:rPr>
                <w:lang w:eastAsia="zh-CN"/>
              </w:rPr>
            </w:pPr>
            <w:r w:rsidRPr="00ED4AF8">
              <w:rPr>
                <w:rFonts w:hint="eastAsia"/>
                <w:lang w:eastAsia="zh-CN"/>
              </w:rPr>
              <w:t>4 layers: TPMI=3</w:t>
            </w:r>
          </w:p>
        </w:tc>
        <w:tc>
          <w:tcPr>
            <w:tcW w:w="1215" w:type="dxa"/>
            <w:shd w:val="clear" w:color="auto" w:fill="D9D9D9"/>
          </w:tcPr>
          <w:p w14:paraId="7BC477E3" w14:textId="77777777" w:rsidR="00194C2D" w:rsidRPr="00ED4AF8" w:rsidRDefault="00194C2D" w:rsidP="008573DF">
            <w:pPr>
              <w:pStyle w:val="TAC"/>
              <w:rPr>
                <w:lang w:eastAsia="zh-CN"/>
              </w:rPr>
            </w:pPr>
          </w:p>
        </w:tc>
        <w:tc>
          <w:tcPr>
            <w:tcW w:w="1701" w:type="dxa"/>
          </w:tcPr>
          <w:p w14:paraId="3B384C08" w14:textId="77777777" w:rsidR="00194C2D" w:rsidRPr="00ED4AF8" w:rsidRDefault="00194C2D" w:rsidP="008573DF">
            <w:pPr>
              <w:pStyle w:val="TAC"/>
              <w:rPr>
                <w:lang w:eastAsia="zh-CN"/>
              </w:rPr>
            </w:pPr>
          </w:p>
        </w:tc>
        <w:tc>
          <w:tcPr>
            <w:tcW w:w="1398" w:type="dxa"/>
            <w:shd w:val="clear" w:color="auto" w:fill="D9D9D9"/>
          </w:tcPr>
          <w:p w14:paraId="79C99F73" w14:textId="77777777" w:rsidR="00194C2D" w:rsidRPr="00ED4AF8" w:rsidRDefault="00194C2D" w:rsidP="008573DF">
            <w:pPr>
              <w:pStyle w:val="TAC"/>
              <w:rPr>
                <w:lang w:eastAsia="zh-CN"/>
              </w:rPr>
            </w:pPr>
          </w:p>
        </w:tc>
        <w:tc>
          <w:tcPr>
            <w:tcW w:w="1701" w:type="dxa"/>
          </w:tcPr>
          <w:p w14:paraId="46F70918" w14:textId="77777777" w:rsidR="00194C2D" w:rsidRPr="00ED4AF8" w:rsidRDefault="00194C2D" w:rsidP="008573DF">
            <w:pPr>
              <w:pStyle w:val="TAC"/>
              <w:rPr>
                <w:lang w:eastAsia="zh-CN"/>
              </w:rPr>
            </w:pPr>
          </w:p>
        </w:tc>
      </w:tr>
      <w:tr w:rsidR="00194C2D" w:rsidRPr="00ED4AF8" w14:paraId="6FE470D5" w14:textId="77777777" w:rsidTr="00E5725B">
        <w:trPr>
          <w:jc w:val="center"/>
        </w:trPr>
        <w:tc>
          <w:tcPr>
            <w:tcW w:w="1284" w:type="dxa"/>
            <w:shd w:val="clear" w:color="auto" w:fill="D9D9D9"/>
          </w:tcPr>
          <w:p w14:paraId="336EA5EE" w14:textId="77777777" w:rsidR="00194C2D" w:rsidRPr="00ED4AF8" w:rsidRDefault="00194C2D" w:rsidP="008573DF">
            <w:pPr>
              <w:pStyle w:val="TAC"/>
              <w:rPr>
                <w:lang w:eastAsia="zh-CN"/>
              </w:rPr>
            </w:pPr>
            <w:r w:rsidRPr="00ED4AF8">
              <w:rPr>
                <w:rFonts w:hint="eastAsia"/>
                <w:lang w:eastAsia="zh-CN"/>
              </w:rPr>
              <w:t>61</w:t>
            </w:r>
          </w:p>
        </w:tc>
        <w:tc>
          <w:tcPr>
            <w:tcW w:w="1701" w:type="dxa"/>
            <w:shd w:val="clear" w:color="auto" w:fill="auto"/>
          </w:tcPr>
          <w:p w14:paraId="36E06DA8" w14:textId="77777777" w:rsidR="00194C2D" w:rsidRPr="00ED4AF8" w:rsidRDefault="00194C2D" w:rsidP="00E108B4">
            <w:pPr>
              <w:pStyle w:val="TAC"/>
              <w:rPr>
                <w:lang w:eastAsia="zh-CN"/>
              </w:rPr>
            </w:pPr>
            <w:r w:rsidRPr="00ED4AF8">
              <w:rPr>
                <w:rFonts w:hint="eastAsia"/>
                <w:lang w:eastAsia="zh-CN"/>
              </w:rPr>
              <w:t>4 layers: TPMI=4</w:t>
            </w:r>
          </w:p>
        </w:tc>
        <w:tc>
          <w:tcPr>
            <w:tcW w:w="1215" w:type="dxa"/>
            <w:shd w:val="clear" w:color="auto" w:fill="D9D9D9"/>
          </w:tcPr>
          <w:p w14:paraId="5ADBA9D6" w14:textId="77777777" w:rsidR="00194C2D" w:rsidRPr="00ED4AF8" w:rsidRDefault="00194C2D" w:rsidP="008573DF">
            <w:pPr>
              <w:pStyle w:val="TAC"/>
              <w:rPr>
                <w:lang w:eastAsia="zh-CN"/>
              </w:rPr>
            </w:pPr>
          </w:p>
        </w:tc>
        <w:tc>
          <w:tcPr>
            <w:tcW w:w="1701" w:type="dxa"/>
          </w:tcPr>
          <w:p w14:paraId="380F4E7C" w14:textId="77777777" w:rsidR="00194C2D" w:rsidRPr="00ED4AF8" w:rsidRDefault="00194C2D" w:rsidP="008573DF">
            <w:pPr>
              <w:pStyle w:val="TAC"/>
              <w:rPr>
                <w:lang w:eastAsia="zh-CN"/>
              </w:rPr>
            </w:pPr>
          </w:p>
        </w:tc>
        <w:tc>
          <w:tcPr>
            <w:tcW w:w="1398" w:type="dxa"/>
            <w:shd w:val="clear" w:color="auto" w:fill="D9D9D9"/>
          </w:tcPr>
          <w:p w14:paraId="3E42B96C" w14:textId="77777777" w:rsidR="00194C2D" w:rsidRPr="00ED4AF8" w:rsidRDefault="00194C2D" w:rsidP="008573DF">
            <w:pPr>
              <w:pStyle w:val="TAC"/>
              <w:rPr>
                <w:lang w:eastAsia="zh-CN"/>
              </w:rPr>
            </w:pPr>
          </w:p>
        </w:tc>
        <w:tc>
          <w:tcPr>
            <w:tcW w:w="1701" w:type="dxa"/>
          </w:tcPr>
          <w:p w14:paraId="20D03DED" w14:textId="77777777" w:rsidR="00194C2D" w:rsidRPr="00ED4AF8" w:rsidRDefault="00194C2D" w:rsidP="008573DF">
            <w:pPr>
              <w:pStyle w:val="TAC"/>
              <w:rPr>
                <w:lang w:eastAsia="zh-CN"/>
              </w:rPr>
            </w:pPr>
          </w:p>
        </w:tc>
      </w:tr>
      <w:tr w:rsidR="00194C2D" w:rsidRPr="00ED4AF8" w14:paraId="3EA94DAF" w14:textId="77777777" w:rsidTr="00E5725B">
        <w:trPr>
          <w:jc w:val="center"/>
        </w:trPr>
        <w:tc>
          <w:tcPr>
            <w:tcW w:w="1284" w:type="dxa"/>
            <w:shd w:val="clear" w:color="auto" w:fill="D9D9D9"/>
          </w:tcPr>
          <w:p w14:paraId="29C97D03" w14:textId="77777777" w:rsidR="00194C2D" w:rsidRPr="00ED4AF8" w:rsidRDefault="00194C2D" w:rsidP="00992C2E">
            <w:pPr>
              <w:pStyle w:val="TAC"/>
              <w:rPr>
                <w:lang w:eastAsia="zh-CN"/>
              </w:rPr>
            </w:pPr>
            <w:r w:rsidRPr="00ED4AF8">
              <w:rPr>
                <w:rFonts w:hint="eastAsia"/>
                <w:lang w:eastAsia="zh-CN"/>
              </w:rPr>
              <w:t>62-</w:t>
            </w:r>
            <w:r w:rsidR="00992C2E" w:rsidRPr="00ED4AF8">
              <w:rPr>
                <w:rFonts w:hint="eastAsia"/>
                <w:lang w:eastAsia="zh-CN"/>
              </w:rPr>
              <w:t>6</w:t>
            </w:r>
            <w:r w:rsidR="00992C2E" w:rsidRPr="00ED4AF8">
              <w:rPr>
                <w:lang w:eastAsia="zh-CN"/>
              </w:rPr>
              <w:t>3</w:t>
            </w:r>
          </w:p>
        </w:tc>
        <w:tc>
          <w:tcPr>
            <w:tcW w:w="1701" w:type="dxa"/>
            <w:shd w:val="clear" w:color="auto" w:fill="auto"/>
          </w:tcPr>
          <w:p w14:paraId="31CDA9A4" w14:textId="77777777" w:rsidR="00194C2D" w:rsidRPr="00ED4AF8" w:rsidRDefault="00194C2D" w:rsidP="00E108B4">
            <w:pPr>
              <w:pStyle w:val="TAC"/>
              <w:rPr>
                <w:lang w:eastAsia="zh-CN"/>
              </w:rPr>
            </w:pPr>
            <w:r w:rsidRPr="00ED4AF8">
              <w:rPr>
                <w:rFonts w:hint="eastAsia"/>
                <w:lang w:eastAsia="zh-CN"/>
              </w:rPr>
              <w:t>reserved</w:t>
            </w:r>
          </w:p>
        </w:tc>
        <w:tc>
          <w:tcPr>
            <w:tcW w:w="1215" w:type="dxa"/>
            <w:shd w:val="clear" w:color="auto" w:fill="D9D9D9"/>
          </w:tcPr>
          <w:p w14:paraId="39F1D258" w14:textId="77777777" w:rsidR="00194C2D" w:rsidRPr="00ED4AF8" w:rsidRDefault="00194C2D" w:rsidP="008573DF">
            <w:pPr>
              <w:pStyle w:val="TAC"/>
              <w:rPr>
                <w:lang w:eastAsia="zh-CN"/>
              </w:rPr>
            </w:pPr>
          </w:p>
        </w:tc>
        <w:tc>
          <w:tcPr>
            <w:tcW w:w="1701" w:type="dxa"/>
          </w:tcPr>
          <w:p w14:paraId="0D1F44AD" w14:textId="77777777" w:rsidR="00194C2D" w:rsidRPr="00ED4AF8" w:rsidRDefault="00194C2D" w:rsidP="008573DF">
            <w:pPr>
              <w:pStyle w:val="TAC"/>
              <w:rPr>
                <w:lang w:eastAsia="zh-CN"/>
              </w:rPr>
            </w:pPr>
          </w:p>
        </w:tc>
        <w:tc>
          <w:tcPr>
            <w:tcW w:w="1398" w:type="dxa"/>
            <w:shd w:val="clear" w:color="auto" w:fill="D9D9D9"/>
          </w:tcPr>
          <w:p w14:paraId="039A5800" w14:textId="77777777" w:rsidR="00194C2D" w:rsidRPr="00ED4AF8" w:rsidRDefault="00194C2D" w:rsidP="008573DF">
            <w:pPr>
              <w:pStyle w:val="TAC"/>
              <w:rPr>
                <w:lang w:eastAsia="zh-CN"/>
              </w:rPr>
            </w:pPr>
          </w:p>
        </w:tc>
        <w:tc>
          <w:tcPr>
            <w:tcW w:w="1701" w:type="dxa"/>
          </w:tcPr>
          <w:p w14:paraId="532E9F7D" w14:textId="77777777" w:rsidR="00194C2D" w:rsidRPr="00ED4AF8" w:rsidRDefault="00194C2D" w:rsidP="008573DF">
            <w:pPr>
              <w:pStyle w:val="TAC"/>
              <w:rPr>
                <w:lang w:eastAsia="zh-CN"/>
              </w:rPr>
            </w:pPr>
          </w:p>
        </w:tc>
      </w:tr>
    </w:tbl>
    <w:p w14:paraId="00161329" w14:textId="77777777" w:rsidR="00D0259E" w:rsidRPr="00ED4AF8" w:rsidRDefault="00D0259E" w:rsidP="00D0259E">
      <w:pPr>
        <w:rPr>
          <w:lang w:eastAsia="zh-CN"/>
        </w:rPr>
      </w:pPr>
    </w:p>
    <w:p w14:paraId="69E9C48A" w14:textId="77777777" w:rsidR="00380E39" w:rsidRPr="00ED4AF8" w:rsidRDefault="00380E39" w:rsidP="00380E39">
      <w:pPr>
        <w:pStyle w:val="TH"/>
        <w:overflowPunct w:val="0"/>
        <w:autoSpaceDE w:val="0"/>
        <w:autoSpaceDN w:val="0"/>
        <w:adjustRightInd w:val="0"/>
        <w:textAlignment w:val="baseline"/>
        <w:rPr>
          <w:lang w:eastAsia="zh-CN"/>
        </w:rPr>
      </w:pPr>
      <w:r w:rsidRPr="00ED4AF8">
        <w:lastRenderedPageBreak/>
        <w:t xml:space="preserve">Table </w:t>
      </w:r>
      <w:r w:rsidRPr="00ED4AF8">
        <w:rPr>
          <w:rFonts w:hint="eastAsia"/>
          <w:lang w:eastAsia="zh-CN"/>
        </w:rPr>
        <w:t>7.3.1.1.2</w:t>
      </w:r>
      <w:r w:rsidRPr="00ED4AF8">
        <w:t>-</w:t>
      </w:r>
      <w:r w:rsidRPr="00ED4AF8">
        <w:rPr>
          <w:lang w:eastAsia="zh-CN"/>
        </w:rPr>
        <w:t>2A</w:t>
      </w:r>
      <w:r w:rsidRPr="00ED4AF8">
        <w:rPr>
          <w:rFonts w:hint="eastAsia"/>
          <w:lang w:eastAsia="zh-CN"/>
        </w:rPr>
        <w:t xml:space="preserve">: </w:t>
      </w:r>
      <w:r w:rsidRPr="00ED4AF8">
        <w:t>Precoding information and number of layers</w:t>
      </w:r>
      <w:r w:rsidRPr="00ED4AF8">
        <w:rPr>
          <w:rFonts w:hint="eastAsia"/>
          <w:lang w:eastAsia="zh-CN"/>
        </w:rPr>
        <w:t xml:space="preserve"> for 4 antenna ports, if </w:t>
      </w:r>
      <w:r w:rsidRPr="00ED4AF8">
        <w:t>transform</w:t>
      </w:r>
      <w:r w:rsidRPr="00ED4AF8">
        <w:rPr>
          <w:rFonts w:hint="eastAsia"/>
          <w:lang w:eastAsia="zh-CN"/>
        </w:rPr>
        <w:t xml:space="preserve"> p</w:t>
      </w:r>
      <w:r w:rsidRPr="00ED4AF8">
        <w:t>recoder</w:t>
      </w:r>
      <w:r w:rsidRPr="00ED4AF8">
        <w:rPr>
          <w:rFonts w:hint="eastAsia"/>
          <w:lang w:eastAsia="zh-CN"/>
        </w:rPr>
        <w:t xml:space="preserve"> is</w:t>
      </w:r>
      <w:r w:rsidRPr="00ED4AF8">
        <w:rPr>
          <w:lang w:eastAsia="zh-CN"/>
        </w:rPr>
        <w:t xml:space="preserve"> disabled</w:t>
      </w:r>
      <w:r w:rsidRPr="00ED4AF8">
        <w:rPr>
          <w:rFonts w:hint="eastAsia"/>
          <w:lang w:eastAsia="zh-CN"/>
        </w:rPr>
        <w:t xml:space="preserve">, </w:t>
      </w:r>
      <w:proofErr w:type="spellStart"/>
      <w:r w:rsidRPr="00ED4AF8">
        <w:rPr>
          <w:i/>
          <w:iCs/>
          <w:lang w:eastAsia="zh-CN"/>
        </w:rPr>
        <w:t>maxRank</w:t>
      </w:r>
      <w:proofErr w:type="spellEnd"/>
      <w:r w:rsidRPr="00ED4AF8">
        <w:rPr>
          <w:rFonts w:hint="eastAsia"/>
          <w:iCs/>
          <w:lang w:eastAsia="zh-CN"/>
        </w:rPr>
        <w:t xml:space="preserve"> = </w:t>
      </w:r>
      <w:r w:rsidRPr="00ED4AF8">
        <w:rPr>
          <w:iCs/>
          <w:lang w:eastAsia="zh-CN"/>
        </w:rPr>
        <w:t>2</w:t>
      </w:r>
      <w:r w:rsidRPr="00ED4AF8">
        <w:rPr>
          <w:rFonts w:hint="eastAsia"/>
          <w:iCs/>
          <w:lang w:eastAsia="zh-CN"/>
        </w:rPr>
        <w:t xml:space="preserve">, and </w:t>
      </w:r>
      <w:bookmarkStart w:id="1476" w:name="_Hlk45184793"/>
      <w:proofErr w:type="spellStart"/>
      <w:r w:rsidRPr="00ED4AF8">
        <w:rPr>
          <w:i/>
          <w:iCs/>
        </w:rPr>
        <w:t>ul-FullPowerTransmission</w:t>
      </w:r>
      <w:proofErr w:type="spellEnd"/>
      <w:r w:rsidRPr="00ED4AF8">
        <w:rPr>
          <w:i/>
          <w:iCs/>
        </w:rPr>
        <w:t xml:space="preserve"> </w:t>
      </w:r>
      <w:r w:rsidRPr="00ED4AF8">
        <w:rPr>
          <w:i/>
          <w:iCs/>
          <w:lang w:eastAsia="zh-CN"/>
        </w:rPr>
        <w:t>=</w:t>
      </w:r>
      <w:r w:rsidRPr="00ED4AF8">
        <w:rPr>
          <w:i/>
          <w:iCs/>
        </w:rPr>
        <w:t xml:space="preserve"> fullpowerMode</w:t>
      </w:r>
      <w:bookmarkEnd w:id="1476"/>
      <w:r w:rsidRPr="00ED4AF8">
        <w:rPr>
          <w:i/>
          <w:iCs/>
          <w:lang w:eastAsia="zh-CN"/>
        </w:rPr>
        <w:t>1</w:t>
      </w:r>
    </w:p>
    <w:tbl>
      <w:tblPr>
        <w:tblW w:w="6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2098"/>
        <w:gridCol w:w="972"/>
        <w:gridCol w:w="2085"/>
      </w:tblGrid>
      <w:tr w:rsidR="00D0259E" w:rsidRPr="00ED4AF8" w14:paraId="20B1D146" w14:textId="77777777" w:rsidTr="005C09DD">
        <w:trPr>
          <w:trHeight w:val="424"/>
          <w:jc w:val="center"/>
        </w:trPr>
        <w:tc>
          <w:tcPr>
            <w:tcW w:w="936" w:type="dxa"/>
            <w:shd w:val="clear" w:color="auto" w:fill="D9D9D9"/>
            <w:vAlign w:val="center"/>
          </w:tcPr>
          <w:p w14:paraId="4825C843" w14:textId="77777777" w:rsidR="00D0259E" w:rsidRPr="00ED4AF8" w:rsidRDefault="00D0259E" w:rsidP="005C09DD">
            <w:pPr>
              <w:pStyle w:val="TAC"/>
              <w:rPr>
                <w:lang w:eastAsia="zh-CN"/>
              </w:rPr>
            </w:pPr>
            <w:r w:rsidRPr="00ED4AF8">
              <w:rPr>
                <w:lang w:eastAsia="zh-CN"/>
              </w:rPr>
              <w:t>Bit field mapped to index</w:t>
            </w:r>
          </w:p>
        </w:tc>
        <w:tc>
          <w:tcPr>
            <w:tcW w:w="2098" w:type="dxa"/>
            <w:shd w:val="clear" w:color="auto" w:fill="D9D9D9"/>
            <w:vAlign w:val="center"/>
          </w:tcPr>
          <w:p w14:paraId="6C80898E" w14:textId="77777777" w:rsidR="00D0259E" w:rsidRPr="00ED4AF8" w:rsidRDefault="00D0259E" w:rsidP="005C09DD">
            <w:pPr>
              <w:pStyle w:val="TAC"/>
              <w:rPr>
                <w:lang w:eastAsia="zh-CN"/>
              </w:rPr>
            </w:pPr>
            <w:proofErr w:type="spellStart"/>
            <w:r w:rsidRPr="00ED4AF8">
              <w:rPr>
                <w:i/>
                <w:lang w:eastAsia="zh-CN"/>
              </w:rPr>
              <w:t>codebookSubset</w:t>
            </w:r>
            <w:proofErr w:type="spellEnd"/>
            <w:r w:rsidRPr="00ED4AF8">
              <w:rPr>
                <w:rFonts w:hint="eastAsia"/>
                <w:lang w:eastAsia="zh-CN"/>
              </w:rPr>
              <w:t xml:space="preserve"> = </w:t>
            </w:r>
            <w:proofErr w:type="spellStart"/>
            <w:r w:rsidRPr="00ED4AF8">
              <w:rPr>
                <w:i/>
                <w:lang w:eastAsia="zh-CN"/>
              </w:rPr>
              <w:t>partialAndNonCoherent</w:t>
            </w:r>
            <w:proofErr w:type="spellEnd"/>
          </w:p>
        </w:tc>
        <w:tc>
          <w:tcPr>
            <w:tcW w:w="972" w:type="dxa"/>
            <w:shd w:val="clear" w:color="auto" w:fill="D9D9D9"/>
            <w:vAlign w:val="center"/>
          </w:tcPr>
          <w:p w14:paraId="1A29F6E9" w14:textId="77777777" w:rsidR="00D0259E" w:rsidRPr="00ED4AF8" w:rsidRDefault="00D0259E" w:rsidP="005C09DD">
            <w:pPr>
              <w:pStyle w:val="TAC"/>
              <w:rPr>
                <w:lang w:eastAsia="zh-CN"/>
              </w:rPr>
            </w:pPr>
            <w:r w:rsidRPr="00ED4AF8">
              <w:rPr>
                <w:lang w:eastAsia="zh-CN"/>
              </w:rPr>
              <w:t>Bit field mapped to index</w:t>
            </w:r>
          </w:p>
        </w:tc>
        <w:tc>
          <w:tcPr>
            <w:tcW w:w="2085" w:type="dxa"/>
            <w:shd w:val="clear" w:color="auto" w:fill="D9D9D9"/>
            <w:vAlign w:val="center"/>
          </w:tcPr>
          <w:p w14:paraId="56F218E4" w14:textId="77777777" w:rsidR="00D0259E" w:rsidRPr="00ED4AF8" w:rsidRDefault="00D0259E" w:rsidP="005C09DD">
            <w:pPr>
              <w:pStyle w:val="TAC"/>
              <w:rPr>
                <w:lang w:eastAsia="zh-CN"/>
              </w:rPr>
            </w:pPr>
            <w:proofErr w:type="spellStart"/>
            <w:r w:rsidRPr="00ED4AF8">
              <w:rPr>
                <w:i/>
                <w:lang w:eastAsia="zh-CN"/>
              </w:rPr>
              <w:t>codebookSubset</w:t>
            </w:r>
            <w:proofErr w:type="spellEnd"/>
            <w:r w:rsidRPr="00ED4AF8">
              <w:rPr>
                <w:rFonts w:hint="eastAsia"/>
                <w:lang w:eastAsia="zh-CN"/>
              </w:rPr>
              <w:t xml:space="preserve">= </w:t>
            </w:r>
            <w:proofErr w:type="spellStart"/>
            <w:r w:rsidRPr="00ED4AF8">
              <w:rPr>
                <w:rFonts w:hint="eastAsia"/>
                <w:i/>
                <w:lang w:eastAsia="zh-CN"/>
              </w:rPr>
              <w:t>n</w:t>
            </w:r>
            <w:r w:rsidRPr="00ED4AF8">
              <w:rPr>
                <w:i/>
                <w:lang w:eastAsia="zh-CN"/>
              </w:rPr>
              <w:t>onCoherent</w:t>
            </w:r>
            <w:proofErr w:type="spellEnd"/>
          </w:p>
        </w:tc>
      </w:tr>
      <w:tr w:rsidR="00D0259E" w:rsidRPr="00ED4AF8" w14:paraId="15891296" w14:textId="77777777" w:rsidTr="005C09DD">
        <w:trPr>
          <w:jc w:val="center"/>
        </w:trPr>
        <w:tc>
          <w:tcPr>
            <w:tcW w:w="936" w:type="dxa"/>
            <w:shd w:val="clear" w:color="auto" w:fill="D9D9D9"/>
          </w:tcPr>
          <w:p w14:paraId="60B63A3A" w14:textId="77777777" w:rsidR="00D0259E" w:rsidRPr="00ED4AF8" w:rsidRDefault="00D0259E" w:rsidP="005C09DD">
            <w:pPr>
              <w:pStyle w:val="TAC"/>
            </w:pPr>
            <w:r w:rsidRPr="00ED4AF8">
              <w:t>0</w:t>
            </w:r>
          </w:p>
        </w:tc>
        <w:tc>
          <w:tcPr>
            <w:tcW w:w="2098" w:type="dxa"/>
          </w:tcPr>
          <w:p w14:paraId="49E4AE11" w14:textId="77777777" w:rsidR="00D0259E" w:rsidRPr="00ED4AF8" w:rsidRDefault="00D0259E" w:rsidP="005C09DD">
            <w:pPr>
              <w:pStyle w:val="TAC"/>
              <w:rPr>
                <w:lang w:eastAsia="zh-CN"/>
              </w:rPr>
            </w:pPr>
            <w:r w:rsidRPr="00ED4AF8">
              <w:t>1 layer: TPMI=0</w:t>
            </w:r>
          </w:p>
        </w:tc>
        <w:tc>
          <w:tcPr>
            <w:tcW w:w="972" w:type="dxa"/>
            <w:shd w:val="clear" w:color="auto" w:fill="D9D9D9"/>
          </w:tcPr>
          <w:p w14:paraId="64F6AAB3" w14:textId="77777777" w:rsidR="00D0259E" w:rsidRPr="00ED4AF8" w:rsidRDefault="00D0259E" w:rsidP="005C09DD">
            <w:pPr>
              <w:pStyle w:val="TAC"/>
            </w:pPr>
            <w:r w:rsidRPr="00ED4AF8">
              <w:t>0</w:t>
            </w:r>
          </w:p>
        </w:tc>
        <w:tc>
          <w:tcPr>
            <w:tcW w:w="2085" w:type="dxa"/>
          </w:tcPr>
          <w:p w14:paraId="65FF7DC6" w14:textId="77777777" w:rsidR="00D0259E" w:rsidRPr="00ED4AF8" w:rsidRDefault="00D0259E" w:rsidP="005C09DD">
            <w:pPr>
              <w:pStyle w:val="TAC"/>
              <w:rPr>
                <w:lang w:eastAsia="zh-CN"/>
              </w:rPr>
            </w:pPr>
            <w:r w:rsidRPr="00ED4AF8">
              <w:t>1 layer: TPMI=0</w:t>
            </w:r>
          </w:p>
        </w:tc>
      </w:tr>
      <w:tr w:rsidR="00D0259E" w:rsidRPr="00ED4AF8" w14:paraId="5A509ABC" w14:textId="77777777" w:rsidTr="005C09DD">
        <w:trPr>
          <w:jc w:val="center"/>
        </w:trPr>
        <w:tc>
          <w:tcPr>
            <w:tcW w:w="936" w:type="dxa"/>
            <w:shd w:val="clear" w:color="auto" w:fill="D9D9D9"/>
            <w:vAlign w:val="center"/>
          </w:tcPr>
          <w:p w14:paraId="469ACF6C" w14:textId="77777777" w:rsidR="00D0259E" w:rsidRPr="00ED4AF8" w:rsidRDefault="00D0259E" w:rsidP="005C09DD">
            <w:pPr>
              <w:pStyle w:val="TAC"/>
            </w:pPr>
            <w:r w:rsidRPr="00ED4AF8">
              <w:rPr>
                <w:rFonts w:hint="eastAsia"/>
                <w:lang w:eastAsia="zh-CN"/>
              </w:rPr>
              <w:t>1</w:t>
            </w:r>
          </w:p>
        </w:tc>
        <w:tc>
          <w:tcPr>
            <w:tcW w:w="2098" w:type="dxa"/>
            <w:vAlign w:val="center"/>
          </w:tcPr>
          <w:p w14:paraId="3C142E4A" w14:textId="77777777" w:rsidR="00D0259E" w:rsidRPr="00ED4AF8" w:rsidRDefault="00D0259E" w:rsidP="005C09DD">
            <w:pPr>
              <w:pStyle w:val="TAC"/>
              <w:rPr>
                <w:lang w:eastAsia="zh-CN"/>
              </w:rPr>
            </w:pPr>
            <w:r w:rsidRPr="00ED4AF8">
              <w:t>1 layer: TPMI=1</w:t>
            </w:r>
          </w:p>
        </w:tc>
        <w:tc>
          <w:tcPr>
            <w:tcW w:w="972" w:type="dxa"/>
            <w:shd w:val="clear" w:color="auto" w:fill="D9D9D9"/>
            <w:vAlign w:val="center"/>
          </w:tcPr>
          <w:p w14:paraId="6D408E5E" w14:textId="77777777" w:rsidR="00D0259E" w:rsidRPr="00ED4AF8" w:rsidRDefault="00D0259E" w:rsidP="005C09DD">
            <w:pPr>
              <w:pStyle w:val="TAC"/>
            </w:pPr>
            <w:r w:rsidRPr="00ED4AF8">
              <w:rPr>
                <w:rFonts w:hint="eastAsia"/>
                <w:lang w:eastAsia="zh-CN"/>
              </w:rPr>
              <w:t>1</w:t>
            </w:r>
          </w:p>
        </w:tc>
        <w:tc>
          <w:tcPr>
            <w:tcW w:w="2085" w:type="dxa"/>
            <w:vAlign w:val="center"/>
          </w:tcPr>
          <w:p w14:paraId="60A2A2E8" w14:textId="77777777" w:rsidR="00D0259E" w:rsidRPr="00ED4AF8" w:rsidRDefault="00D0259E" w:rsidP="005C09DD">
            <w:pPr>
              <w:pStyle w:val="TAC"/>
              <w:rPr>
                <w:lang w:eastAsia="zh-CN"/>
              </w:rPr>
            </w:pPr>
            <w:r w:rsidRPr="00ED4AF8">
              <w:t>1 layer: TPMI=1</w:t>
            </w:r>
          </w:p>
        </w:tc>
      </w:tr>
      <w:tr w:rsidR="00D0259E" w:rsidRPr="00ED4AF8" w14:paraId="3EB0AC7B" w14:textId="77777777" w:rsidTr="005C09DD">
        <w:trPr>
          <w:jc w:val="center"/>
        </w:trPr>
        <w:tc>
          <w:tcPr>
            <w:tcW w:w="936" w:type="dxa"/>
            <w:shd w:val="clear" w:color="auto" w:fill="D9D9D9"/>
            <w:vAlign w:val="center"/>
          </w:tcPr>
          <w:p w14:paraId="614D132F" w14:textId="77777777" w:rsidR="00D0259E" w:rsidRPr="00ED4AF8" w:rsidRDefault="00D0259E" w:rsidP="005C09DD">
            <w:pPr>
              <w:pStyle w:val="TAC"/>
              <w:rPr>
                <w:lang w:eastAsia="zh-CN"/>
              </w:rPr>
            </w:pPr>
            <w:r w:rsidRPr="00ED4AF8">
              <w:rPr>
                <w:lang w:eastAsia="zh-CN"/>
              </w:rPr>
              <w:t>…</w:t>
            </w:r>
          </w:p>
        </w:tc>
        <w:tc>
          <w:tcPr>
            <w:tcW w:w="2098" w:type="dxa"/>
            <w:vAlign w:val="center"/>
          </w:tcPr>
          <w:p w14:paraId="64E5D9B3" w14:textId="77777777" w:rsidR="00D0259E" w:rsidRPr="00ED4AF8" w:rsidRDefault="00D0259E" w:rsidP="005C09DD">
            <w:pPr>
              <w:pStyle w:val="TAC"/>
              <w:rPr>
                <w:lang w:eastAsia="zh-CN"/>
              </w:rPr>
            </w:pPr>
            <w:r w:rsidRPr="00ED4AF8">
              <w:rPr>
                <w:lang w:eastAsia="zh-CN"/>
              </w:rPr>
              <w:t>…</w:t>
            </w:r>
          </w:p>
        </w:tc>
        <w:tc>
          <w:tcPr>
            <w:tcW w:w="972" w:type="dxa"/>
            <w:shd w:val="clear" w:color="auto" w:fill="D9D9D9"/>
            <w:vAlign w:val="center"/>
          </w:tcPr>
          <w:p w14:paraId="60DD89E2" w14:textId="77777777" w:rsidR="00D0259E" w:rsidRPr="00ED4AF8" w:rsidRDefault="00D0259E" w:rsidP="005C09DD">
            <w:pPr>
              <w:pStyle w:val="TAC"/>
              <w:rPr>
                <w:lang w:eastAsia="zh-CN"/>
              </w:rPr>
            </w:pPr>
            <w:r w:rsidRPr="00ED4AF8">
              <w:rPr>
                <w:lang w:eastAsia="zh-CN"/>
              </w:rPr>
              <w:t>…</w:t>
            </w:r>
          </w:p>
        </w:tc>
        <w:tc>
          <w:tcPr>
            <w:tcW w:w="2085" w:type="dxa"/>
            <w:vAlign w:val="center"/>
          </w:tcPr>
          <w:p w14:paraId="2DFF857C" w14:textId="77777777" w:rsidR="00D0259E" w:rsidRPr="00ED4AF8" w:rsidRDefault="00D0259E" w:rsidP="005C09DD">
            <w:pPr>
              <w:pStyle w:val="TAC"/>
              <w:rPr>
                <w:lang w:eastAsia="zh-CN"/>
              </w:rPr>
            </w:pPr>
            <w:r w:rsidRPr="00ED4AF8">
              <w:rPr>
                <w:lang w:eastAsia="zh-CN"/>
              </w:rPr>
              <w:t>…</w:t>
            </w:r>
          </w:p>
        </w:tc>
      </w:tr>
      <w:tr w:rsidR="00D0259E" w:rsidRPr="00ED4AF8" w14:paraId="03BC9D65" w14:textId="77777777" w:rsidTr="005C09DD">
        <w:trPr>
          <w:jc w:val="center"/>
        </w:trPr>
        <w:tc>
          <w:tcPr>
            <w:tcW w:w="936" w:type="dxa"/>
            <w:shd w:val="clear" w:color="auto" w:fill="D9D9D9"/>
            <w:vAlign w:val="center"/>
          </w:tcPr>
          <w:p w14:paraId="1AD5BAA2" w14:textId="77777777" w:rsidR="00D0259E" w:rsidRPr="00ED4AF8" w:rsidRDefault="00D0259E" w:rsidP="005C09DD">
            <w:pPr>
              <w:pStyle w:val="TAC"/>
            </w:pPr>
            <w:r w:rsidRPr="00ED4AF8">
              <w:rPr>
                <w:rFonts w:hint="eastAsia"/>
                <w:lang w:eastAsia="zh-CN"/>
              </w:rPr>
              <w:t>3</w:t>
            </w:r>
          </w:p>
        </w:tc>
        <w:tc>
          <w:tcPr>
            <w:tcW w:w="2098" w:type="dxa"/>
            <w:vAlign w:val="center"/>
          </w:tcPr>
          <w:p w14:paraId="1465AB6D" w14:textId="77777777" w:rsidR="00D0259E" w:rsidRPr="00ED4AF8" w:rsidRDefault="00D0259E" w:rsidP="005C09DD">
            <w:pPr>
              <w:pStyle w:val="TAC"/>
              <w:rPr>
                <w:lang w:eastAsia="zh-CN"/>
              </w:rPr>
            </w:pPr>
            <w:r w:rsidRPr="00ED4AF8">
              <w:t>1 layer: TPMI=</w:t>
            </w:r>
            <w:r w:rsidRPr="00ED4AF8">
              <w:rPr>
                <w:rFonts w:hint="eastAsia"/>
                <w:lang w:eastAsia="zh-CN"/>
              </w:rPr>
              <w:t>3</w:t>
            </w:r>
          </w:p>
        </w:tc>
        <w:tc>
          <w:tcPr>
            <w:tcW w:w="972" w:type="dxa"/>
            <w:shd w:val="clear" w:color="auto" w:fill="D9D9D9"/>
            <w:vAlign w:val="center"/>
          </w:tcPr>
          <w:p w14:paraId="1B6E2E85" w14:textId="77777777" w:rsidR="00D0259E" w:rsidRPr="00ED4AF8" w:rsidRDefault="00D0259E" w:rsidP="005C09DD">
            <w:pPr>
              <w:pStyle w:val="TAC"/>
            </w:pPr>
            <w:r w:rsidRPr="00ED4AF8">
              <w:rPr>
                <w:rFonts w:hint="eastAsia"/>
                <w:lang w:eastAsia="zh-CN"/>
              </w:rPr>
              <w:t>3</w:t>
            </w:r>
          </w:p>
        </w:tc>
        <w:tc>
          <w:tcPr>
            <w:tcW w:w="2085" w:type="dxa"/>
            <w:vAlign w:val="center"/>
          </w:tcPr>
          <w:p w14:paraId="6CFB6773" w14:textId="77777777" w:rsidR="00D0259E" w:rsidRPr="00ED4AF8" w:rsidRDefault="00D0259E" w:rsidP="005C09DD">
            <w:pPr>
              <w:pStyle w:val="TAC"/>
              <w:rPr>
                <w:lang w:eastAsia="zh-CN"/>
              </w:rPr>
            </w:pPr>
            <w:r w:rsidRPr="00ED4AF8">
              <w:t>1 layer: TPMI=</w:t>
            </w:r>
            <w:r w:rsidRPr="00ED4AF8">
              <w:rPr>
                <w:rFonts w:hint="eastAsia"/>
                <w:lang w:eastAsia="zh-CN"/>
              </w:rPr>
              <w:t>3</w:t>
            </w:r>
          </w:p>
        </w:tc>
      </w:tr>
      <w:tr w:rsidR="00D0259E" w:rsidRPr="00ED4AF8" w14:paraId="474916A7" w14:textId="77777777" w:rsidTr="005C09DD">
        <w:trPr>
          <w:jc w:val="center"/>
        </w:trPr>
        <w:tc>
          <w:tcPr>
            <w:tcW w:w="936" w:type="dxa"/>
            <w:shd w:val="clear" w:color="auto" w:fill="D9D9D9"/>
          </w:tcPr>
          <w:p w14:paraId="75EECD7B" w14:textId="77777777" w:rsidR="00D0259E" w:rsidRPr="00ED4AF8" w:rsidRDefault="00D0259E" w:rsidP="005C09DD">
            <w:pPr>
              <w:pStyle w:val="TAC"/>
              <w:rPr>
                <w:lang w:eastAsia="zh-CN"/>
              </w:rPr>
            </w:pPr>
            <w:r w:rsidRPr="00ED4AF8">
              <w:rPr>
                <w:rFonts w:hint="eastAsia"/>
                <w:lang w:eastAsia="zh-CN"/>
              </w:rPr>
              <w:t>4</w:t>
            </w:r>
          </w:p>
        </w:tc>
        <w:tc>
          <w:tcPr>
            <w:tcW w:w="2098" w:type="dxa"/>
          </w:tcPr>
          <w:p w14:paraId="654DE4D0" w14:textId="77777777" w:rsidR="00D0259E" w:rsidRPr="00ED4AF8" w:rsidRDefault="00D0259E" w:rsidP="005C09DD">
            <w:pPr>
              <w:pStyle w:val="TAC"/>
              <w:rPr>
                <w:lang w:eastAsia="zh-CN"/>
              </w:rPr>
            </w:pPr>
            <w:r w:rsidRPr="00ED4AF8">
              <w:rPr>
                <w:rFonts w:hint="eastAsia"/>
                <w:lang w:eastAsia="zh-CN"/>
              </w:rPr>
              <w:t>2 layers: TPMI=0</w:t>
            </w:r>
          </w:p>
        </w:tc>
        <w:tc>
          <w:tcPr>
            <w:tcW w:w="972" w:type="dxa"/>
            <w:shd w:val="clear" w:color="auto" w:fill="D9D9D9"/>
          </w:tcPr>
          <w:p w14:paraId="784FE696" w14:textId="77777777" w:rsidR="00D0259E" w:rsidRPr="00ED4AF8" w:rsidRDefault="00D0259E" w:rsidP="005C09DD">
            <w:pPr>
              <w:pStyle w:val="TAC"/>
              <w:rPr>
                <w:lang w:eastAsia="zh-CN"/>
              </w:rPr>
            </w:pPr>
            <w:r w:rsidRPr="00ED4AF8">
              <w:rPr>
                <w:rFonts w:hint="eastAsia"/>
                <w:lang w:eastAsia="zh-CN"/>
              </w:rPr>
              <w:t>4</w:t>
            </w:r>
          </w:p>
        </w:tc>
        <w:tc>
          <w:tcPr>
            <w:tcW w:w="2085" w:type="dxa"/>
          </w:tcPr>
          <w:p w14:paraId="2C4DFF54" w14:textId="77777777" w:rsidR="00D0259E" w:rsidRPr="00ED4AF8" w:rsidRDefault="00D0259E" w:rsidP="005C09DD">
            <w:pPr>
              <w:pStyle w:val="TAC"/>
              <w:rPr>
                <w:lang w:eastAsia="zh-CN"/>
              </w:rPr>
            </w:pPr>
            <w:r w:rsidRPr="00ED4AF8">
              <w:rPr>
                <w:rFonts w:hint="eastAsia"/>
                <w:lang w:eastAsia="zh-CN"/>
              </w:rPr>
              <w:t>2 layers: TPMI=0</w:t>
            </w:r>
          </w:p>
        </w:tc>
      </w:tr>
      <w:tr w:rsidR="00D0259E" w:rsidRPr="00ED4AF8" w14:paraId="3AA73423" w14:textId="77777777" w:rsidTr="005C09DD">
        <w:trPr>
          <w:jc w:val="center"/>
        </w:trPr>
        <w:tc>
          <w:tcPr>
            <w:tcW w:w="936" w:type="dxa"/>
            <w:shd w:val="clear" w:color="auto" w:fill="D9D9D9"/>
          </w:tcPr>
          <w:p w14:paraId="59F6D60A" w14:textId="77777777" w:rsidR="00D0259E" w:rsidRPr="00ED4AF8" w:rsidRDefault="00D0259E" w:rsidP="005C09DD">
            <w:pPr>
              <w:pStyle w:val="TAC"/>
            </w:pPr>
            <w:r w:rsidRPr="00ED4AF8">
              <w:rPr>
                <w:lang w:eastAsia="zh-CN"/>
              </w:rPr>
              <w:t>…</w:t>
            </w:r>
          </w:p>
        </w:tc>
        <w:tc>
          <w:tcPr>
            <w:tcW w:w="2098" w:type="dxa"/>
          </w:tcPr>
          <w:p w14:paraId="6D7E2183" w14:textId="77777777" w:rsidR="00D0259E" w:rsidRPr="00ED4AF8" w:rsidRDefault="00D0259E" w:rsidP="005C09DD">
            <w:pPr>
              <w:pStyle w:val="TAC"/>
              <w:rPr>
                <w:lang w:eastAsia="zh-CN"/>
              </w:rPr>
            </w:pPr>
            <w:r w:rsidRPr="00ED4AF8">
              <w:rPr>
                <w:lang w:eastAsia="zh-CN"/>
              </w:rPr>
              <w:t>…</w:t>
            </w:r>
          </w:p>
        </w:tc>
        <w:tc>
          <w:tcPr>
            <w:tcW w:w="972" w:type="dxa"/>
            <w:shd w:val="clear" w:color="auto" w:fill="D9D9D9"/>
          </w:tcPr>
          <w:p w14:paraId="1AD87D4D" w14:textId="77777777" w:rsidR="00D0259E" w:rsidRPr="00ED4AF8" w:rsidRDefault="00D0259E" w:rsidP="005C09DD">
            <w:pPr>
              <w:pStyle w:val="TAC"/>
              <w:rPr>
                <w:lang w:eastAsia="zh-CN"/>
              </w:rPr>
            </w:pPr>
            <w:r w:rsidRPr="00ED4AF8">
              <w:rPr>
                <w:lang w:eastAsia="zh-CN"/>
              </w:rPr>
              <w:t>…</w:t>
            </w:r>
          </w:p>
        </w:tc>
        <w:tc>
          <w:tcPr>
            <w:tcW w:w="2085" w:type="dxa"/>
          </w:tcPr>
          <w:p w14:paraId="7E4BBD39" w14:textId="77777777" w:rsidR="00D0259E" w:rsidRPr="00ED4AF8" w:rsidRDefault="00D0259E" w:rsidP="005C09DD">
            <w:pPr>
              <w:pStyle w:val="TAC"/>
              <w:rPr>
                <w:lang w:eastAsia="zh-CN"/>
              </w:rPr>
            </w:pPr>
            <w:r w:rsidRPr="00ED4AF8">
              <w:rPr>
                <w:lang w:eastAsia="zh-CN"/>
              </w:rPr>
              <w:t>…</w:t>
            </w:r>
          </w:p>
        </w:tc>
      </w:tr>
      <w:tr w:rsidR="00D0259E" w:rsidRPr="00ED4AF8" w14:paraId="4C18972B" w14:textId="77777777" w:rsidTr="005C09DD">
        <w:trPr>
          <w:jc w:val="center"/>
        </w:trPr>
        <w:tc>
          <w:tcPr>
            <w:tcW w:w="936" w:type="dxa"/>
            <w:shd w:val="clear" w:color="auto" w:fill="D9D9D9"/>
          </w:tcPr>
          <w:p w14:paraId="3B87E314" w14:textId="77777777" w:rsidR="00D0259E" w:rsidRPr="00ED4AF8" w:rsidRDefault="00D0259E" w:rsidP="005C09DD">
            <w:pPr>
              <w:pStyle w:val="TAC"/>
              <w:rPr>
                <w:lang w:eastAsia="zh-CN"/>
              </w:rPr>
            </w:pPr>
            <w:r w:rsidRPr="00ED4AF8">
              <w:rPr>
                <w:rFonts w:hint="eastAsia"/>
                <w:lang w:eastAsia="zh-CN"/>
              </w:rPr>
              <w:t>9</w:t>
            </w:r>
          </w:p>
        </w:tc>
        <w:tc>
          <w:tcPr>
            <w:tcW w:w="2098" w:type="dxa"/>
          </w:tcPr>
          <w:p w14:paraId="671F513A" w14:textId="77777777" w:rsidR="00D0259E" w:rsidRPr="00ED4AF8" w:rsidRDefault="00D0259E" w:rsidP="005C09DD">
            <w:pPr>
              <w:pStyle w:val="TAC"/>
              <w:rPr>
                <w:lang w:eastAsia="zh-CN"/>
              </w:rPr>
            </w:pPr>
            <w:r w:rsidRPr="00ED4AF8">
              <w:rPr>
                <w:rFonts w:hint="eastAsia"/>
                <w:lang w:eastAsia="zh-CN"/>
              </w:rPr>
              <w:t>2 layers: TPMI=5</w:t>
            </w:r>
          </w:p>
        </w:tc>
        <w:tc>
          <w:tcPr>
            <w:tcW w:w="972" w:type="dxa"/>
            <w:shd w:val="clear" w:color="auto" w:fill="D9D9D9"/>
          </w:tcPr>
          <w:p w14:paraId="377C0B8B" w14:textId="77777777" w:rsidR="00D0259E" w:rsidRPr="00ED4AF8" w:rsidRDefault="00D0259E" w:rsidP="005C09DD">
            <w:pPr>
              <w:pStyle w:val="TAC"/>
              <w:rPr>
                <w:lang w:eastAsia="zh-CN"/>
              </w:rPr>
            </w:pPr>
            <w:r w:rsidRPr="00ED4AF8">
              <w:rPr>
                <w:rFonts w:hint="eastAsia"/>
                <w:lang w:eastAsia="zh-CN"/>
              </w:rPr>
              <w:t>9</w:t>
            </w:r>
          </w:p>
        </w:tc>
        <w:tc>
          <w:tcPr>
            <w:tcW w:w="2085" w:type="dxa"/>
          </w:tcPr>
          <w:p w14:paraId="2CD3956F" w14:textId="77777777" w:rsidR="00D0259E" w:rsidRPr="00ED4AF8" w:rsidRDefault="00D0259E" w:rsidP="005C09DD">
            <w:pPr>
              <w:pStyle w:val="TAC"/>
              <w:rPr>
                <w:lang w:eastAsia="zh-CN"/>
              </w:rPr>
            </w:pPr>
            <w:r w:rsidRPr="00ED4AF8">
              <w:rPr>
                <w:rFonts w:hint="eastAsia"/>
                <w:lang w:eastAsia="zh-CN"/>
              </w:rPr>
              <w:t>2 layers: TPMI=5</w:t>
            </w:r>
          </w:p>
        </w:tc>
      </w:tr>
      <w:tr w:rsidR="00D0259E" w:rsidRPr="00ED4AF8" w14:paraId="4027645F" w14:textId="77777777" w:rsidTr="005C09DD">
        <w:trPr>
          <w:jc w:val="center"/>
        </w:trPr>
        <w:tc>
          <w:tcPr>
            <w:tcW w:w="936" w:type="dxa"/>
            <w:shd w:val="clear" w:color="auto" w:fill="D9D9D9"/>
          </w:tcPr>
          <w:p w14:paraId="666C3046" w14:textId="77777777" w:rsidR="00D0259E" w:rsidRPr="00ED4AF8" w:rsidRDefault="00D0259E" w:rsidP="005C09DD">
            <w:pPr>
              <w:pStyle w:val="TAC"/>
              <w:rPr>
                <w:lang w:eastAsia="zh-CN"/>
              </w:rPr>
            </w:pPr>
            <w:r w:rsidRPr="00ED4AF8">
              <w:rPr>
                <w:rFonts w:hint="eastAsia"/>
                <w:lang w:eastAsia="zh-CN"/>
              </w:rPr>
              <w:t>10</w:t>
            </w:r>
          </w:p>
        </w:tc>
        <w:tc>
          <w:tcPr>
            <w:tcW w:w="2098" w:type="dxa"/>
          </w:tcPr>
          <w:p w14:paraId="5F84DD99" w14:textId="77777777" w:rsidR="00D0259E" w:rsidRPr="00ED4AF8" w:rsidRDefault="00D0259E" w:rsidP="005C09DD">
            <w:pPr>
              <w:pStyle w:val="TAC"/>
              <w:rPr>
                <w:lang w:eastAsia="zh-CN"/>
              </w:rPr>
            </w:pPr>
            <w:r w:rsidRPr="00ED4AF8">
              <w:rPr>
                <w:lang w:eastAsia="zh-CN"/>
              </w:rPr>
              <w:t>1 layer: TPMI=13</w:t>
            </w:r>
          </w:p>
        </w:tc>
        <w:tc>
          <w:tcPr>
            <w:tcW w:w="972" w:type="dxa"/>
            <w:shd w:val="clear" w:color="auto" w:fill="D9D9D9"/>
          </w:tcPr>
          <w:p w14:paraId="07360D34" w14:textId="77777777" w:rsidR="00D0259E" w:rsidRPr="00ED4AF8" w:rsidRDefault="00D0259E" w:rsidP="005C09DD">
            <w:pPr>
              <w:pStyle w:val="TAC"/>
              <w:rPr>
                <w:lang w:eastAsia="zh-CN"/>
              </w:rPr>
            </w:pPr>
            <w:r w:rsidRPr="00ED4AF8">
              <w:rPr>
                <w:rFonts w:hint="eastAsia"/>
                <w:lang w:eastAsia="zh-CN"/>
              </w:rPr>
              <w:t>10</w:t>
            </w:r>
          </w:p>
        </w:tc>
        <w:tc>
          <w:tcPr>
            <w:tcW w:w="2085" w:type="dxa"/>
          </w:tcPr>
          <w:p w14:paraId="3FA53678" w14:textId="77777777" w:rsidR="00D0259E" w:rsidRPr="00ED4AF8" w:rsidRDefault="00D0259E" w:rsidP="005C09DD">
            <w:pPr>
              <w:pStyle w:val="TAC"/>
              <w:rPr>
                <w:lang w:eastAsia="zh-CN"/>
              </w:rPr>
            </w:pPr>
            <w:r w:rsidRPr="00ED4AF8">
              <w:rPr>
                <w:lang w:eastAsia="zh-CN"/>
              </w:rPr>
              <w:t>1 layer: TPMI=13</w:t>
            </w:r>
          </w:p>
        </w:tc>
      </w:tr>
      <w:tr w:rsidR="00D0259E" w:rsidRPr="00ED4AF8" w14:paraId="06CECE93" w14:textId="77777777" w:rsidTr="005C09DD">
        <w:trPr>
          <w:jc w:val="center"/>
        </w:trPr>
        <w:tc>
          <w:tcPr>
            <w:tcW w:w="936" w:type="dxa"/>
            <w:shd w:val="clear" w:color="auto" w:fill="D9D9D9"/>
          </w:tcPr>
          <w:p w14:paraId="424274FE" w14:textId="77777777" w:rsidR="00D0259E" w:rsidRPr="00ED4AF8" w:rsidRDefault="00D0259E" w:rsidP="005C09DD">
            <w:pPr>
              <w:pStyle w:val="TAC"/>
              <w:rPr>
                <w:lang w:eastAsia="zh-CN"/>
              </w:rPr>
            </w:pPr>
            <w:r w:rsidRPr="00ED4AF8">
              <w:rPr>
                <w:rFonts w:hint="eastAsia"/>
                <w:lang w:eastAsia="zh-CN"/>
              </w:rPr>
              <w:t>11</w:t>
            </w:r>
          </w:p>
        </w:tc>
        <w:tc>
          <w:tcPr>
            <w:tcW w:w="2098" w:type="dxa"/>
          </w:tcPr>
          <w:p w14:paraId="0A8EFE02" w14:textId="77777777" w:rsidR="00D0259E" w:rsidRPr="00ED4AF8" w:rsidRDefault="00D0259E" w:rsidP="005C09DD">
            <w:pPr>
              <w:pStyle w:val="TAC"/>
              <w:rPr>
                <w:lang w:eastAsia="zh-CN"/>
              </w:rPr>
            </w:pPr>
            <w:r w:rsidRPr="00ED4AF8">
              <w:rPr>
                <w:lang w:eastAsia="zh-CN"/>
              </w:rPr>
              <w:t xml:space="preserve">2 </w:t>
            </w:r>
            <w:proofErr w:type="gramStart"/>
            <w:r w:rsidRPr="00ED4AF8">
              <w:rPr>
                <w:lang w:eastAsia="zh-CN"/>
              </w:rPr>
              <w:t>layer</w:t>
            </w:r>
            <w:proofErr w:type="gramEnd"/>
            <w:r w:rsidRPr="00ED4AF8">
              <w:rPr>
                <w:lang w:eastAsia="zh-CN"/>
              </w:rPr>
              <w:t>: TPMI=6</w:t>
            </w:r>
          </w:p>
        </w:tc>
        <w:tc>
          <w:tcPr>
            <w:tcW w:w="972" w:type="dxa"/>
            <w:shd w:val="clear" w:color="auto" w:fill="D9D9D9"/>
          </w:tcPr>
          <w:p w14:paraId="2AB33C04" w14:textId="77777777" w:rsidR="00D0259E" w:rsidRPr="00ED4AF8" w:rsidRDefault="00D0259E" w:rsidP="005C09DD">
            <w:pPr>
              <w:pStyle w:val="TAC"/>
              <w:rPr>
                <w:lang w:eastAsia="zh-CN"/>
              </w:rPr>
            </w:pPr>
            <w:r w:rsidRPr="00ED4AF8">
              <w:rPr>
                <w:rFonts w:hint="eastAsia"/>
                <w:lang w:eastAsia="zh-CN"/>
              </w:rPr>
              <w:t>11</w:t>
            </w:r>
          </w:p>
        </w:tc>
        <w:tc>
          <w:tcPr>
            <w:tcW w:w="2085" w:type="dxa"/>
          </w:tcPr>
          <w:p w14:paraId="39121C27" w14:textId="77777777" w:rsidR="00D0259E" w:rsidRPr="00ED4AF8" w:rsidRDefault="00D0259E" w:rsidP="005C09DD">
            <w:pPr>
              <w:pStyle w:val="TAC"/>
              <w:rPr>
                <w:lang w:eastAsia="zh-CN"/>
              </w:rPr>
            </w:pPr>
            <w:r w:rsidRPr="00ED4AF8">
              <w:rPr>
                <w:lang w:eastAsia="zh-CN"/>
              </w:rPr>
              <w:t xml:space="preserve">2 </w:t>
            </w:r>
            <w:proofErr w:type="gramStart"/>
            <w:r w:rsidRPr="00ED4AF8">
              <w:rPr>
                <w:lang w:eastAsia="zh-CN"/>
              </w:rPr>
              <w:t>layer</w:t>
            </w:r>
            <w:proofErr w:type="gramEnd"/>
            <w:r w:rsidRPr="00ED4AF8">
              <w:rPr>
                <w:lang w:eastAsia="zh-CN"/>
              </w:rPr>
              <w:t>: TPMI=6</w:t>
            </w:r>
          </w:p>
        </w:tc>
      </w:tr>
      <w:tr w:rsidR="00D0259E" w:rsidRPr="00ED4AF8" w14:paraId="3AFB1E22" w14:textId="77777777" w:rsidTr="005C09DD">
        <w:trPr>
          <w:jc w:val="center"/>
        </w:trPr>
        <w:tc>
          <w:tcPr>
            <w:tcW w:w="936" w:type="dxa"/>
            <w:shd w:val="clear" w:color="auto" w:fill="D9D9D9"/>
          </w:tcPr>
          <w:p w14:paraId="46D79F0A" w14:textId="77777777" w:rsidR="00D0259E" w:rsidRPr="00ED4AF8" w:rsidRDefault="00D0259E" w:rsidP="005C09DD">
            <w:pPr>
              <w:pStyle w:val="TAC"/>
              <w:rPr>
                <w:lang w:eastAsia="zh-CN"/>
              </w:rPr>
            </w:pPr>
            <w:r w:rsidRPr="00ED4AF8">
              <w:rPr>
                <w:lang w:eastAsia="zh-CN"/>
              </w:rPr>
              <w:t>12</w:t>
            </w:r>
          </w:p>
        </w:tc>
        <w:tc>
          <w:tcPr>
            <w:tcW w:w="2098" w:type="dxa"/>
          </w:tcPr>
          <w:p w14:paraId="58FD20F7" w14:textId="77777777" w:rsidR="00D0259E" w:rsidRPr="00ED4AF8" w:rsidRDefault="00D0259E" w:rsidP="005C09DD">
            <w:pPr>
              <w:pStyle w:val="TAC"/>
              <w:rPr>
                <w:lang w:eastAsia="zh-CN"/>
              </w:rPr>
            </w:pPr>
            <w:r w:rsidRPr="00ED4AF8">
              <w:rPr>
                <w:rFonts w:hint="eastAsia"/>
                <w:lang w:eastAsia="zh-CN"/>
              </w:rPr>
              <w:t>1 layer: TPMI=4</w:t>
            </w:r>
          </w:p>
        </w:tc>
        <w:tc>
          <w:tcPr>
            <w:tcW w:w="972" w:type="dxa"/>
            <w:shd w:val="clear" w:color="auto" w:fill="D9D9D9"/>
          </w:tcPr>
          <w:p w14:paraId="01E697E0" w14:textId="77777777" w:rsidR="00D0259E" w:rsidRPr="00ED4AF8" w:rsidRDefault="00D0259E" w:rsidP="005C09DD">
            <w:pPr>
              <w:pStyle w:val="TAC"/>
              <w:rPr>
                <w:lang w:eastAsia="zh-CN"/>
              </w:rPr>
            </w:pPr>
            <w:r w:rsidRPr="00ED4AF8">
              <w:rPr>
                <w:lang w:eastAsia="zh-CN"/>
              </w:rPr>
              <w:t>12-15</w:t>
            </w:r>
          </w:p>
        </w:tc>
        <w:tc>
          <w:tcPr>
            <w:tcW w:w="2085" w:type="dxa"/>
          </w:tcPr>
          <w:p w14:paraId="065D0E52" w14:textId="77777777" w:rsidR="00D0259E" w:rsidRPr="00ED4AF8" w:rsidRDefault="00D0259E" w:rsidP="005C09DD">
            <w:pPr>
              <w:pStyle w:val="TAC"/>
              <w:rPr>
                <w:lang w:eastAsia="zh-CN"/>
              </w:rPr>
            </w:pPr>
            <w:r w:rsidRPr="00ED4AF8">
              <w:rPr>
                <w:rFonts w:hint="eastAsia"/>
                <w:lang w:eastAsia="zh-CN"/>
              </w:rPr>
              <w:t>Reserved</w:t>
            </w:r>
          </w:p>
        </w:tc>
      </w:tr>
      <w:tr w:rsidR="00D0259E" w:rsidRPr="00ED4AF8" w14:paraId="58E82DAD" w14:textId="77777777" w:rsidTr="005C09DD">
        <w:trPr>
          <w:jc w:val="center"/>
        </w:trPr>
        <w:tc>
          <w:tcPr>
            <w:tcW w:w="936" w:type="dxa"/>
            <w:shd w:val="clear" w:color="auto" w:fill="D9D9D9"/>
          </w:tcPr>
          <w:p w14:paraId="4EBFCD9E" w14:textId="77777777" w:rsidR="00D0259E" w:rsidRPr="00ED4AF8" w:rsidRDefault="00D0259E" w:rsidP="005C09DD">
            <w:pPr>
              <w:pStyle w:val="TAC"/>
              <w:rPr>
                <w:lang w:eastAsia="zh-CN"/>
              </w:rPr>
            </w:pPr>
            <w:r w:rsidRPr="00ED4AF8">
              <w:rPr>
                <w:lang w:eastAsia="zh-CN"/>
              </w:rPr>
              <w:t>…</w:t>
            </w:r>
          </w:p>
        </w:tc>
        <w:tc>
          <w:tcPr>
            <w:tcW w:w="2098" w:type="dxa"/>
          </w:tcPr>
          <w:p w14:paraId="2F3FF7B2" w14:textId="77777777" w:rsidR="00D0259E" w:rsidRPr="00ED4AF8" w:rsidRDefault="00D0259E" w:rsidP="005C09DD">
            <w:pPr>
              <w:pStyle w:val="TAC"/>
              <w:rPr>
                <w:lang w:eastAsia="zh-CN"/>
              </w:rPr>
            </w:pPr>
            <w:r w:rsidRPr="00ED4AF8">
              <w:rPr>
                <w:lang w:eastAsia="zh-CN"/>
              </w:rPr>
              <w:t>…</w:t>
            </w:r>
          </w:p>
        </w:tc>
        <w:tc>
          <w:tcPr>
            <w:tcW w:w="972" w:type="dxa"/>
            <w:shd w:val="clear" w:color="auto" w:fill="D9D9D9"/>
          </w:tcPr>
          <w:p w14:paraId="440E4493" w14:textId="77777777" w:rsidR="00D0259E" w:rsidRPr="00ED4AF8" w:rsidRDefault="00D0259E" w:rsidP="005C09DD">
            <w:pPr>
              <w:pStyle w:val="TAC"/>
              <w:rPr>
                <w:lang w:eastAsia="zh-CN"/>
              </w:rPr>
            </w:pPr>
          </w:p>
        </w:tc>
        <w:tc>
          <w:tcPr>
            <w:tcW w:w="2085" w:type="dxa"/>
          </w:tcPr>
          <w:p w14:paraId="72699E3B" w14:textId="77777777" w:rsidR="00D0259E" w:rsidRPr="00ED4AF8" w:rsidRDefault="00D0259E" w:rsidP="005C09DD">
            <w:pPr>
              <w:pStyle w:val="TAC"/>
              <w:rPr>
                <w:lang w:eastAsia="zh-CN"/>
              </w:rPr>
            </w:pPr>
          </w:p>
        </w:tc>
      </w:tr>
      <w:tr w:rsidR="00D0259E" w:rsidRPr="00ED4AF8" w14:paraId="5196BC93" w14:textId="77777777" w:rsidTr="005C09DD">
        <w:trPr>
          <w:jc w:val="center"/>
        </w:trPr>
        <w:tc>
          <w:tcPr>
            <w:tcW w:w="936" w:type="dxa"/>
            <w:shd w:val="clear" w:color="auto" w:fill="D9D9D9"/>
          </w:tcPr>
          <w:p w14:paraId="5E2D2395" w14:textId="77777777" w:rsidR="00D0259E" w:rsidRPr="00ED4AF8" w:rsidRDefault="00D0259E" w:rsidP="005C09DD">
            <w:pPr>
              <w:pStyle w:val="TAC"/>
              <w:rPr>
                <w:lang w:eastAsia="zh-CN"/>
              </w:rPr>
            </w:pPr>
            <w:r w:rsidRPr="00ED4AF8">
              <w:rPr>
                <w:lang w:eastAsia="zh-CN"/>
              </w:rPr>
              <w:t>20</w:t>
            </w:r>
          </w:p>
        </w:tc>
        <w:tc>
          <w:tcPr>
            <w:tcW w:w="2098" w:type="dxa"/>
          </w:tcPr>
          <w:p w14:paraId="04BAEDE3" w14:textId="77777777" w:rsidR="00D0259E" w:rsidRPr="00ED4AF8" w:rsidRDefault="00D0259E" w:rsidP="005C09DD">
            <w:pPr>
              <w:pStyle w:val="TAC"/>
              <w:rPr>
                <w:lang w:eastAsia="zh-CN"/>
              </w:rPr>
            </w:pPr>
            <w:r w:rsidRPr="00ED4AF8">
              <w:rPr>
                <w:lang w:eastAsia="zh-CN"/>
              </w:rPr>
              <w:t>1 layer: TPMI=12</w:t>
            </w:r>
          </w:p>
        </w:tc>
        <w:tc>
          <w:tcPr>
            <w:tcW w:w="972" w:type="dxa"/>
            <w:shd w:val="clear" w:color="auto" w:fill="D9D9D9"/>
          </w:tcPr>
          <w:p w14:paraId="1244E061" w14:textId="77777777" w:rsidR="00D0259E" w:rsidRPr="00ED4AF8" w:rsidRDefault="00D0259E" w:rsidP="005C09DD">
            <w:pPr>
              <w:pStyle w:val="TAC"/>
              <w:rPr>
                <w:lang w:eastAsia="zh-CN"/>
              </w:rPr>
            </w:pPr>
          </w:p>
        </w:tc>
        <w:tc>
          <w:tcPr>
            <w:tcW w:w="2085" w:type="dxa"/>
          </w:tcPr>
          <w:p w14:paraId="7760A494" w14:textId="77777777" w:rsidR="00D0259E" w:rsidRPr="00ED4AF8" w:rsidRDefault="00D0259E" w:rsidP="005C09DD">
            <w:pPr>
              <w:pStyle w:val="TAC"/>
              <w:rPr>
                <w:lang w:eastAsia="zh-CN"/>
              </w:rPr>
            </w:pPr>
          </w:p>
        </w:tc>
      </w:tr>
      <w:tr w:rsidR="00D0259E" w:rsidRPr="00ED4AF8" w14:paraId="14CDADB5" w14:textId="77777777" w:rsidTr="005C09DD">
        <w:trPr>
          <w:jc w:val="center"/>
        </w:trPr>
        <w:tc>
          <w:tcPr>
            <w:tcW w:w="936" w:type="dxa"/>
            <w:shd w:val="clear" w:color="auto" w:fill="D9D9D9"/>
          </w:tcPr>
          <w:p w14:paraId="1ECD2228" w14:textId="77777777" w:rsidR="00D0259E" w:rsidRPr="00ED4AF8" w:rsidRDefault="00D0259E" w:rsidP="005C09DD">
            <w:pPr>
              <w:pStyle w:val="TAC"/>
              <w:rPr>
                <w:lang w:eastAsia="zh-CN"/>
              </w:rPr>
            </w:pPr>
            <w:r w:rsidRPr="00ED4AF8">
              <w:rPr>
                <w:lang w:eastAsia="zh-CN"/>
              </w:rPr>
              <w:t>21</w:t>
            </w:r>
          </w:p>
        </w:tc>
        <w:tc>
          <w:tcPr>
            <w:tcW w:w="2098" w:type="dxa"/>
          </w:tcPr>
          <w:p w14:paraId="3EA40856" w14:textId="77777777" w:rsidR="00D0259E" w:rsidRPr="00ED4AF8" w:rsidRDefault="00D0259E" w:rsidP="005C09DD">
            <w:pPr>
              <w:pStyle w:val="TAC"/>
              <w:rPr>
                <w:lang w:eastAsia="zh-CN"/>
              </w:rPr>
            </w:pPr>
            <w:r w:rsidRPr="00ED4AF8">
              <w:rPr>
                <w:lang w:eastAsia="zh-CN"/>
              </w:rPr>
              <w:t>1 layer: TPMI=14</w:t>
            </w:r>
          </w:p>
        </w:tc>
        <w:tc>
          <w:tcPr>
            <w:tcW w:w="972" w:type="dxa"/>
            <w:shd w:val="clear" w:color="auto" w:fill="D9D9D9"/>
          </w:tcPr>
          <w:p w14:paraId="35E0A0BC" w14:textId="77777777" w:rsidR="00D0259E" w:rsidRPr="00ED4AF8" w:rsidRDefault="00D0259E" w:rsidP="005C09DD">
            <w:pPr>
              <w:pStyle w:val="TAC"/>
              <w:rPr>
                <w:lang w:eastAsia="zh-CN"/>
              </w:rPr>
            </w:pPr>
          </w:p>
        </w:tc>
        <w:tc>
          <w:tcPr>
            <w:tcW w:w="2085" w:type="dxa"/>
          </w:tcPr>
          <w:p w14:paraId="05832FCE" w14:textId="77777777" w:rsidR="00D0259E" w:rsidRPr="00ED4AF8" w:rsidRDefault="00D0259E" w:rsidP="005C09DD">
            <w:pPr>
              <w:pStyle w:val="TAC"/>
              <w:rPr>
                <w:lang w:eastAsia="zh-CN"/>
              </w:rPr>
            </w:pPr>
          </w:p>
        </w:tc>
      </w:tr>
      <w:tr w:rsidR="00D0259E" w:rsidRPr="00ED4AF8" w14:paraId="7E420596" w14:textId="77777777" w:rsidTr="005C09DD">
        <w:trPr>
          <w:jc w:val="center"/>
        </w:trPr>
        <w:tc>
          <w:tcPr>
            <w:tcW w:w="936" w:type="dxa"/>
            <w:shd w:val="clear" w:color="auto" w:fill="D9D9D9"/>
          </w:tcPr>
          <w:p w14:paraId="318DB140" w14:textId="77777777" w:rsidR="00D0259E" w:rsidRPr="00ED4AF8" w:rsidRDefault="00D0259E" w:rsidP="005C09DD">
            <w:pPr>
              <w:pStyle w:val="TAC"/>
              <w:rPr>
                <w:lang w:eastAsia="zh-CN"/>
              </w:rPr>
            </w:pPr>
            <w:r w:rsidRPr="00ED4AF8">
              <w:rPr>
                <w:lang w:eastAsia="zh-CN"/>
              </w:rPr>
              <w:t>22</w:t>
            </w:r>
          </w:p>
        </w:tc>
        <w:tc>
          <w:tcPr>
            <w:tcW w:w="2098" w:type="dxa"/>
          </w:tcPr>
          <w:p w14:paraId="23D5BC71" w14:textId="77777777" w:rsidR="00D0259E" w:rsidRPr="00ED4AF8" w:rsidRDefault="00D0259E" w:rsidP="005C09DD">
            <w:pPr>
              <w:pStyle w:val="TAC"/>
              <w:rPr>
                <w:lang w:eastAsia="zh-CN"/>
              </w:rPr>
            </w:pPr>
            <w:r w:rsidRPr="00ED4AF8">
              <w:rPr>
                <w:lang w:eastAsia="zh-CN"/>
              </w:rPr>
              <w:t>1 layer: TPMI=15</w:t>
            </w:r>
          </w:p>
        </w:tc>
        <w:tc>
          <w:tcPr>
            <w:tcW w:w="972" w:type="dxa"/>
            <w:shd w:val="clear" w:color="auto" w:fill="D9D9D9"/>
          </w:tcPr>
          <w:p w14:paraId="59AB0CDF" w14:textId="77777777" w:rsidR="00D0259E" w:rsidRPr="00ED4AF8" w:rsidRDefault="00D0259E" w:rsidP="005C09DD">
            <w:pPr>
              <w:pStyle w:val="TAC"/>
              <w:rPr>
                <w:lang w:eastAsia="zh-CN"/>
              </w:rPr>
            </w:pPr>
          </w:p>
        </w:tc>
        <w:tc>
          <w:tcPr>
            <w:tcW w:w="2085" w:type="dxa"/>
          </w:tcPr>
          <w:p w14:paraId="1219AE57" w14:textId="77777777" w:rsidR="00D0259E" w:rsidRPr="00ED4AF8" w:rsidRDefault="00D0259E" w:rsidP="005C09DD">
            <w:pPr>
              <w:pStyle w:val="TAC"/>
              <w:rPr>
                <w:lang w:eastAsia="zh-CN"/>
              </w:rPr>
            </w:pPr>
          </w:p>
        </w:tc>
      </w:tr>
      <w:tr w:rsidR="00D0259E" w:rsidRPr="00ED4AF8" w14:paraId="1A2A498B" w14:textId="77777777" w:rsidTr="005C09DD">
        <w:trPr>
          <w:jc w:val="center"/>
        </w:trPr>
        <w:tc>
          <w:tcPr>
            <w:tcW w:w="936" w:type="dxa"/>
            <w:shd w:val="clear" w:color="auto" w:fill="D9D9D9"/>
          </w:tcPr>
          <w:p w14:paraId="45DD3E5B" w14:textId="77777777" w:rsidR="00D0259E" w:rsidRPr="00ED4AF8" w:rsidRDefault="00D0259E" w:rsidP="005C09DD">
            <w:pPr>
              <w:pStyle w:val="TAC"/>
              <w:rPr>
                <w:lang w:eastAsia="zh-CN"/>
              </w:rPr>
            </w:pPr>
            <w:r w:rsidRPr="00ED4AF8">
              <w:rPr>
                <w:rFonts w:hint="eastAsia"/>
                <w:lang w:eastAsia="zh-CN"/>
              </w:rPr>
              <w:t>2</w:t>
            </w:r>
            <w:r w:rsidRPr="00ED4AF8">
              <w:rPr>
                <w:lang w:eastAsia="zh-CN"/>
              </w:rPr>
              <w:t>3</w:t>
            </w:r>
          </w:p>
        </w:tc>
        <w:tc>
          <w:tcPr>
            <w:tcW w:w="2098" w:type="dxa"/>
          </w:tcPr>
          <w:p w14:paraId="53AE146E" w14:textId="77777777" w:rsidR="00D0259E" w:rsidRPr="00ED4AF8" w:rsidRDefault="00D0259E" w:rsidP="005C09DD">
            <w:pPr>
              <w:pStyle w:val="TAC"/>
              <w:rPr>
                <w:lang w:eastAsia="zh-CN"/>
              </w:rPr>
            </w:pPr>
            <w:r w:rsidRPr="00ED4AF8">
              <w:rPr>
                <w:rFonts w:hint="eastAsia"/>
                <w:lang w:eastAsia="zh-CN"/>
              </w:rPr>
              <w:t>2 layers: TPMI=7</w:t>
            </w:r>
          </w:p>
        </w:tc>
        <w:tc>
          <w:tcPr>
            <w:tcW w:w="972" w:type="dxa"/>
            <w:shd w:val="clear" w:color="auto" w:fill="D9D9D9"/>
          </w:tcPr>
          <w:p w14:paraId="5852A4F7" w14:textId="77777777" w:rsidR="00D0259E" w:rsidRPr="00ED4AF8" w:rsidRDefault="00D0259E" w:rsidP="005C09DD">
            <w:pPr>
              <w:pStyle w:val="TAC"/>
              <w:rPr>
                <w:lang w:eastAsia="zh-CN"/>
              </w:rPr>
            </w:pPr>
          </w:p>
        </w:tc>
        <w:tc>
          <w:tcPr>
            <w:tcW w:w="2085" w:type="dxa"/>
          </w:tcPr>
          <w:p w14:paraId="758F6BDF" w14:textId="77777777" w:rsidR="00D0259E" w:rsidRPr="00ED4AF8" w:rsidRDefault="00D0259E" w:rsidP="005C09DD">
            <w:pPr>
              <w:pStyle w:val="TAC"/>
              <w:rPr>
                <w:lang w:eastAsia="zh-CN"/>
              </w:rPr>
            </w:pPr>
          </w:p>
        </w:tc>
      </w:tr>
      <w:tr w:rsidR="00D0259E" w:rsidRPr="00ED4AF8" w14:paraId="0F0E6282" w14:textId="77777777" w:rsidTr="005C09DD">
        <w:trPr>
          <w:jc w:val="center"/>
        </w:trPr>
        <w:tc>
          <w:tcPr>
            <w:tcW w:w="936" w:type="dxa"/>
            <w:shd w:val="clear" w:color="auto" w:fill="D9D9D9"/>
          </w:tcPr>
          <w:p w14:paraId="635412F7" w14:textId="77777777" w:rsidR="00D0259E" w:rsidRPr="00ED4AF8" w:rsidRDefault="00D0259E" w:rsidP="005C09DD">
            <w:pPr>
              <w:pStyle w:val="TAC"/>
              <w:rPr>
                <w:lang w:eastAsia="zh-CN"/>
              </w:rPr>
            </w:pPr>
            <w:r w:rsidRPr="00ED4AF8">
              <w:rPr>
                <w:lang w:eastAsia="zh-CN"/>
              </w:rPr>
              <w:t>…</w:t>
            </w:r>
          </w:p>
        </w:tc>
        <w:tc>
          <w:tcPr>
            <w:tcW w:w="2098" w:type="dxa"/>
          </w:tcPr>
          <w:p w14:paraId="2B6873C9" w14:textId="77777777" w:rsidR="00D0259E" w:rsidRPr="00ED4AF8" w:rsidRDefault="00D0259E" w:rsidP="005C09DD">
            <w:pPr>
              <w:pStyle w:val="TAC"/>
              <w:rPr>
                <w:lang w:eastAsia="zh-CN"/>
              </w:rPr>
            </w:pPr>
            <w:r w:rsidRPr="00ED4AF8">
              <w:rPr>
                <w:lang w:eastAsia="zh-CN"/>
              </w:rPr>
              <w:t>…</w:t>
            </w:r>
          </w:p>
        </w:tc>
        <w:tc>
          <w:tcPr>
            <w:tcW w:w="972" w:type="dxa"/>
            <w:shd w:val="clear" w:color="auto" w:fill="D9D9D9"/>
          </w:tcPr>
          <w:p w14:paraId="612EA8A1" w14:textId="77777777" w:rsidR="00D0259E" w:rsidRPr="00ED4AF8" w:rsidRDefault="00D0259E" w:rsidP="005C09DD">
            <w:pPr>
              <w:pStyle w:val="TAC"/>
              <w:rPr>
                <w:lang w:eastAsia="zh-CN"/>
              </w:rPr>
            </w:pPr>
          </w:p>
        </w:tc>
        <w:tc>
          <w:tcPr>
            <w:tcW w:w="2085" w:type="dxa"/>
          </w:tcPr>
          <w:p w14:paraId="560814AF" w14:textId="77777777" w:rsidR="00D0259E" w:rsidRPr="00ED4AF8" w:rsidRDefault="00D0259E" w:rsidP="005C09DD">
            <w:pPr>
              <w:pStyle w:val="TAC"/>
              <w:rPr>
                <w:lang w:eastAsia="zh-CN"/>
              </w:rPr>
            </w:pPr>
          </w:p>
        </w:tc>
      </w:tr>
      <w:tr w:rsidR="00D0259E" w:rsidRPr="00ED4AF8" w14:paraId="04FF684B" w14:textId="77777777" w:rsidTr="005C09DD">
        <w:trPr>
          <w:jc w:val="center"/>
        </w:trPr>
        <w:tc>
          <w:tcPr>
            <w:tcW w:w="936" w:type="dxa"/>
            <w:shd w:val="clear" w:color="auto" w:fill="D9D9D9"/>
          </w:tcPr>
          <w:p w14:paraId="35E5BC0A" w14:textId="77777777" w:rsidR="00D0259E" w:rsidRPr="00ED4AF8" w:rsidRDefault="00D0259E" w:rsidP="005C09DD">
            <w:pPr>
              <w:pStyle w:val="TAC"/>
              <w:rPr>
                <w:lang w:eastAsia="zh-CN"/>
              </w:rPr>
            </w:pPr>
            <w:r w:rsidRPr="00ED4AF8">
              <w:rPr>
                <w:lang w:eastAsia="zh-CN"/>
              </w:rPr>
              <w:t>29</w:t>
            </w:r>
          </w:p>
        </w:tc>
        <w:tc>
          <w:tcPr>
            <w:tcW w:w="2098" w:type="dxa"/>
          </w:tcPr>
          <w:p w14:paraId="496BA8EB" w14:textId="77777777" w:rsidR="00D0259E" w:rsidRPr="00ED4AF8" w:rsidRDefault="00D0259E" w:rsidP="005C09DD">
            <w:pPr>
              <w:pStyle w:val="TAC"/>
              <w:rPr>
                <w:lang w:eastAsia="zh-CN"/>
              </w:rPr>
            </w:pPr>
            <w:r w:rsidRPr="00ED4AF8">
              <w:rPr>
                <w:rFonts w:hint="eastAsia"/>
                <w:lang w:eastAsia="zh-CN"/>
              </w:rPr>
              <w:t>2 layers: TPMI=13</w:t>
            </w:r>
          </w:p>
        </w:tc>
        <w:tc>
          <w:tcPr>
            <w:tcW w:w="972" w:type="dxa"/>
            <w:shd w:val="clear" w:color="auto" w:fill="D9D9D9"/>
          </w:tcPr>
          <w:p w14:paraId="423C1EAE" w14:textId="77777777" w:rsidR="00D0259E" w:rsidRPr="00ED4AF8" w:rsidRDefault="00D0259E" w:rsidP="005C09DD">
            <w:pPr>
              <w:pStyle w:val="TAC"/>
              <w:rPr>
                <w:lang w:eastAsia="zh-CN"/>
              </w:rPr>
            </w:pPr>
          </w:p>
        </w:tc>
        <w:tc>
          <w:tcPr>
            <w:tcW w:w="2085" w:type="dxa"/>
          </w:tcPr>
          <w:p w14:paraId="1771D4DA" w14:textId="77777777" w:rsidR="00D0259E" w:rsidRPr="00ED4AF8" w:rsidRDefault="00D0259E" w:rsidP="005C09DD">
            <w:pPr>
              <w:pStyle w:val="TAC"/>
              <w:rPr>
                <w:lang w:eastAsia="zh-CN"/>
              </w:rPr>
            </w:pPr>
          </w:p>
        </w:tc>
      </w:tr>
      <w:tr w:rsidR="00D0259E" w:rsidRPr="00ED4AF8" w14:paraId="7D1E3838" w14:textId="77777777" w:rsidTr="005C09DD">
        <w:trPr>
          <w:jc w:val="center"/>
        </w:trPr>
        <w:tc>
          <w:tcPr>
            <w:tcW w:w="936" w:type="dxa"/>
            <w:shd w:val="clear" w:color="auto" w:fill="D9D9D9"/>
          </w:tcPr>
          <w:p w14:paraId="5550C875" w14:textId="77777777" w:rsidR="00D0259E" w:rsidRPr="00ED4AF8" w:rsidRDefault="00D0259E" w:rsidP="005C09DD">
            <w:pPr>
              <w:pStyle w:val="TAC"/>
              <w:rPr>
                <w:lang w:eastAsia="zh-CN"/>
              </w:rPr>
            </w:pPr>
            <w:r w:rsidRPr="00ED4AF8">
              <w:rPr>
                <w:rFonts w:hint="eastAsia"/>
                <w:lang w:eastAsia="zh-CN"/>
              </w:rPr>
              <w:t>3</w:t>
            </w:r>
            <w:r w:rsidRPr="00ED4AF8">
              <w:rPr>
                <w:lang w:eastAsia="zh-CN"/>
              </w:rPr>
              <w:t>0</w:t>
            </w:r>
            <w:r w:rsidRPr="00ED4AF8">
              <w:rPr>
                <w:rFonts w:hint="eastAsia"/>
                <w:lang w:eastAsia="zh-CN"/>
              </w:rPr>
              <w:t>-</w:t>
            </w:r>
            <w:r w:rsidRPr="00ED4AF8">
              <w:rPr>
                <w:lang w:eastAsia="zh-CN"/>
              </w:rPr>
              <w:t>31</w:t>
            </w:r>
          </w:p>
        </w:tc>
        <w:tc>
          <w:tcPr>
            <w:tcW w:w="2098" w:type="dxa"/>
          </w:tcPr>
          <w:p w14:paraId="172707B9" w14:textId="77777777" w:rsidR="00D0259E" w:rsidRPr="00ED4AF8" w:rsidRDefault="00D0259E" w:rsidP="005C09DD">
            <w:pPr>
              <w:pStyle w:val="TAC"/>
              <w:rPr>
                <w:lang w:eastAsia="zh-CN"/>
              </w:rPr>
            </w:pPr>
            <w:r w:rsidRPr="00ED4AF8">
              <w:rPr>
                <w:rFonts w:hint="eastAsia"/>
                <w:lang w:eastAsia="zh-CN"/>
              </w:rPr>
              <w:t>Reserved</w:t>
            </w:r>
          </w:p>
        </w:tc>
        <w:tc>
          <w:tcPr>
            <w:tcW w:w="972" w:type="dxa"/>
            <w:shd w:val="clear" w:color="auto" w:fill="D9D9D9"/>
          </w:tcPr>
          <w:p w14:paraId="4F60082B" w14:textId="77777777" w:rsidR="00D0259E" w:rsidRPr="00ED4AF8" w:rsidRDefault="00D0259E" w:rsidP="005C09DD">
            <w:pPr>
              <w:pStyle w:val="TAC"/>
              <w:rPr>
                <w:lang w:eastAsia="zh-CN"/>
              </w:rPr>
            </w:pPr>
          </w:p>
        </w:tc>
        <w:tc>
          <w:tcPr>
            <w:tcW w:w="2085" w:type="dxa"/>
          </w:tcPr>
          <w:p w14:paraId="322629CC" w14:textId="77777777" w:rsidR="00D0259E" w:rsidRPr="00ED4AF8" w:rsidRDefault="00D0259E" w:rsidP="005C09DD">
            <w:pPr>
              <w:pStyle w:val="TAC"/>
              <w:rPr>
                <w:lang w:eastAsia="zh-CN"/>
              </w:rPr>
            </w:pPr>
          </w:p>
        </w:tc>
      </w:tr>
    </w:tbl>
    <w:p w14:paraId="0B5FB6A1" w14:textId="77777777" w:rsidR="00D0259E" w:rsidRPr="00ED4AF8" w:rsidRDefault="00D0259E" w:rsidP="00D0259E">
      <w:pPr>
        <w:rPr>
          <w:lang w:eastAsia="zh-CN"/>
        </w:rPr>
      </w:pPr>
    </w:p>
    <w:p w14:paraId="71EE02BF" w14:textId="77777777" w:rsidR="00380E39" w:rsidRPr="00ED4AF8" w:rsidRDefault="00380E39" w:rsidP="00380E39">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7.3.1.1.2</w:t>
      </w:r>
      <w:r w:rsidRPr="00ED4AF8">
        <w:t>-</w:t>
      </w:r>
      <w:r w:rsidRPr="00ED4AF8">
        <w:rPr>
          <w:lang w:eastAsia="zh-CN"/>
        </w:rPr>
        <w:t>2B</w:t>
      </w:r>
      <w:r w:rsidRPr="00ED4AF8">
        <w:rPr>
          <w:rFonts w:hint="eastAsia"/>
          <w:lang w:eastAsia="zh-CN"/>
        </w:rPr>
        <w:t xml:space="preserve">: </w:t>
      </w:r>
      <w:r w:rsidRPr="00ED4AF8">
        <w:t>Precoding information and number of layers</w:t>
      </w:r>
      <w:r w:rsidRPr="00ED4AF8">
        <w:rPr>
          <w:rFonts w:hint="eastAsia"/>
          <w:lang w:eastAsia="zh-CN"/>
        </w:rPr>
        <w:t xml:space="preserve"> for 4 antenna ports, if </w:t>
      </w:r>
      <w:r w:rsidRPr="00ED4AF8">
        <w:t>transform</w:t>
      </w:r>
      <w:r w:rsidRPr="00ED4AF8">
        <w:rPr>
          <w:rFonts w:hint="eastAsia"/>
          <w:lang w:eastAsia="zh-CN"/>
        </w:rPr>
        <w:t xml:space="preserve"> p</w:t>
      </w:r>
      <w:r w:rsidRPr="00ED4AF8">
        <w:t>recoder</w:t>
      </w:r>
      <w:r w:rsidRPr="00ED4AF8">
        <w:rPr>
          <w:rFonts w:hint="eastAsia"/>
          <w:lang w:eastAsia="zh-CN"/>
        </w:rPr>
        <w:t xml:space="preserve"> is</w:t>
      </w:r>
      <w:r w:rsidRPr="00ED4AF8">
        <w:rPr>
          <w:lang w:eastAsia="zh-CN"/>
        </w:rPr>
        <w:t xml:space="preserve"> disabled</w:t>
      </w:r>
      <w:r w:rsidRPr="00ED4AF8">
        <w:rPr>
          <w:rFonts w:hint="eastAsia"/>
          <w:lang w:eastAsia="zh-CN"/>
        </w:rPr>
        <w:t xml:space="preserve">, </w:t>
      </w:r>
      <w:proofErr w:type="spellStart"/>
      <w:r w:rsidRPr="00ED4AF8">
        <w:rPr>
          <w:i/>
          <w:iCs/>
          <w:lang w:eastAsia="zh-CN"/>
        </w:rPr>
        <w:t>maxRank</w:t>
      </w:r>
      <w:proofErr w:type="spellEnd"/>
      <w:r w:rsidRPr="00ED4AF8">
        <w:rPr>
          <w:rFonts w:hint="eastAsia"/>
          <w:iCs/>
          <w:lang w:eastAsia="zh-CN"/>
        </w:rPr>
        <w:t xml:space="preserve"> = </w:t>
      </w:r>
      <w:r w:rsidRPr="00ED4AF8">
        <w:rPr>
          <w:iCs/>
          <w:lang w:eastAsia="zh-CN"/>
        </w:rPr>
        <w:t>3 or 4</w:t>
      </w:r>
      <w:r w:rsidRPr="00ED4AF8">
        <w:rPr>
          <w:rFonts w:hint="eastAsia"/>
          <w:iCs/>
          <w:lang w:eastAsia="zh-CN"/>
        </w:rPr>
        <w:t xml:space="preserve">, and </w:t>
      </w:r>
      <w:bookmarkStart w:id="1477" w:name="_Hlk45184831"/>
      <w:proofErr w:type="spellStart"/>
      <w:r w:rsidRPr="00ED4AF8">
        <w:rPr>
          <w:i/>
          <w:iCs/>
        </w:rPr>
        <w:t>ul-FullPowerTransmission</w:t>
      </w:r>
      <w:proofErr w:type="spellEnd"/>
      <w:r w:rsidRPr="00ED4AF8">
        <w:rPr>
          <w:i/>
          <w:iCs/>
        </w:rPr>
        <w:t xml:space="preserve"> </w:t>
      </w:r>
      <w:r w:rsidRPr="00ED4AF8">
        <w:rPr>
          <w:i/>
          <w:iCs/>
          <w:lang w:eastAsia="zh-CN"/>
        </w:rPr>
        <w:t>=</w:t>
      </w:r>
      <w:r w:rsidRPr="00ED4AF8">
        <w:rPr>
          <w:i/>
          <w:iCs/>
        </w:rPr>
        <w:t xml:space="preserve"> fullpowerMode</w:t>
      </w:r>
      <w:bookmarkEnd w:id="1477"/>
      <w:r w:rsidRPr="00ED4AF8">
        <w:rPr>
          <w:i/>
          <w:iCs/>
          <w:lang w:eastAsia="zh-CN"/>
        </w:rPr>
        <w:t>1</w:t>
      </w:r>
    </w:p>
    <w:tbl>
      <w:tblPr>
        <w:tblW w:w="6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2098"/>
        <w:gridCol w:w="972"/>
        <w:gridCol w:w="2085"/>
      </w:tblGrid>
      <w:tr w:rsidR="00D0259E" w:rsidRPr="00ED4AF8" w14:paraId="214B8620" w14:textId="77777777" w:rsidTr="005C09DD">
        <w:trPr>
          <w:trHeight w:val="424"/>
          <w:jc w:val="center"/>
        </w:trPr>
        <w:tc>
          <w:tcPr>
            <w:tcW w:w="936" w:type="dxa"/>
            <w:shd w:val="clear" w:color="auto" w:fill="D9D9D9"/>
            <w:vAlign w:val="center"/>
          </w:tcPr>
          <w:p w14:paraId="52EC456F" w14:textId="77777777" w:rsidR="00D0259E" w:rsidRPr="00ED4AF8" w:rsidRDefault="00D0259E" w:rsidP="005C09DD">
            <w:pPr>
              <w:pStyle w:val="TAC"/>
              <w:rPr>
                <w:lang w:eastAsia="zh-CN"/>
              </w:rPr>
            </w:pPr>
            <w:r w:rsidRPr="00ED4AF8">
              <w:rPr>
                <w:lang w:eastAsia="zh-CN"/>
              </w:rPr>
              <w:t>Bit field mapped to index</w:t>
            </w:r>
          </w:p>
        </w:tc>
        <w:tc>
          <w:tcPr>
            <w:tcW w:w="2098" w:type="dxa"/>
            <w:shd w:val="clear" w:color="auto" w:fill="D9D9D9"/>
            <w:vAlign w:val="center"/>
          </w:tcPr>
          <w:p w14:paraId="4D308A77" w14:textId="77777777" w:rsidR="00D0259E" w:rsidRPr="00ED4AF8" w:rsidRDefault="00D0259E" w:rsidP="005C09DD">
            <w:pPr>
              <w:pStyle w:val="TAC"/>
              <w:rPr>
                <w:lang w:eastAsia="zh-CN"/>
              </w:rPr>
            </w:pPr>
            <w:proofErr w:type="spellStart"/>
            <w:r w:rsidRPr="00ED4AF8">
              <w:rPr>
                <w:i/>
                <w:lang w:eastAsia="zh-CN"/>
              </w:rPr>
              <w:t>codebookSubset</w:t>
            </w:r>
            <w:proofErr w:type="spellEnd"/>
            <w:r w:rsidRPr="00ED4AF8">
              <w:rPr>
                <w:rFonts w:hint="eastAsia"/>
                <w:lang w:eastAsia="zh-CN"/>
              </w:rPr>
              <w:t xml:space="preserve"> = </w:t>
            </w:r>
            <w:proofErr w:type="spellStart"/>
            <w:r w:rsidRPr="00ED4AF8">
              <w:rPr>
                <w:i/>
                <w:lang w:eastAsia="zh-CN"/>
              </w:rPr>
              <w:t>partialAndNonCoherent</w:t>
            </w:r>
            <w:proofErr w:type="spellEnd"/>
          </w:p>
        </w:tc>
        <w:tc>
          <w:tcPr>
            <w:tcW w:w="972" w:type="dxa"/>
            <w:shd w:val="clear" w:color="auto" w:fill="D9D9D9"/>
            <w:vAlign w:val="center"/>
          </w:tcPr>
          <w:p w14:paraId="5A3CDA96" w14:textId="77777777" w:rsidR="00D0259E" w:rsidRPr="00ED4AF8" w:rsidRDefault="00D0259E" w:rsidP="005C09DD">
            <w:pPr>
              <w:pStyle w:val="TAC"/>
              <w:rPr>
                <w:lang w:eastAsia="zh-CN"/>
              </w:rPr>
            </w:pPr>
            <w:r w:rsidRPr="00ED4AF8">
              <w:rPr>
                <w:lang w:eastAsia="zh-CN"/>
              </w:rPr>
              <w:t>Bit field mapped to index</w:t>
            </w:r>
          </w:p>
        </w:tc>
        <w:tc>
          <w:tcPr>
            <w:tcW w:w="2085" w:type="dxa"/>
            <w:shd w:val="clear" w:color="auto" w:fill="D9D9D9"/>
            <w:vAlign w:val="center"/>
          </w:tcPr>
          <w:p w14:paraId="6B9A80C9" w14:textId="77777777" w:rsidR="00D0259E" w:rsidRPr="00ED4AF8" w:rsidRDefault="00D0259E" w:rsidP="005C09DD">
            <w:pPr>
              <w:pStyle w:val="TAC"/>
              <w:rPr>
                <w:lang w:eastAsia="zh-CN"/>
              </w:rPr>
            </w:pPr>
            <w:proofErr w:type="spellStart"/>
            <w:r w:rsidRPr="00ED4AF8">
              <w:rPr>
                <w:i/>
                <w:lang w:eastAsia="zh-CN"/>
              </w:rPr>
              <w:t>codebookSubset</w:t>
            </w:r>
            <w:proofErr w:type="spellEnd"/>
            <w:r w:rsidRPr="00ED4AF8">
              <w:rPr>
                <w:rFonts w:hint="eastAsia"/>
                <w:lang w:eastAsia="zh-CN"/>
              </w:rPr>
              <w:t xml:space="preserve">= </w:t>
            </w:r>
            <w:proofErr w:type="spellStart"/>
            <w:r w:rsidRPr="00ED4AF8">
              <w:rPr>
                <w:rFonts w:hint="eastAsia"/>
                <w:i/>
                <w:lang w:eastAsia="zh-CN"/>
              </w:rPr>
              <w:t>n</w:t>
            </w:r>
            <w:r w:rsidRPr="00ED4AF8">
              <w:rPr>
                <w:i/>
                <w:lang w:eastAsia="zh-CN"/>
              </w:rPr>
              <w:t>onCoherent</w:t>
            </w:r>
            <w:proofErr w:type="spellEnd"/>
          </w:p>
        </w:tc>
      </w:tr>
      <w:tr w:rsidR="00D0259E" w:rsidRPr="00ED4AF8" w14:paraId="2D38AB1E" w14:textId="77777777" w:rsidTr="005C09DD">
        <w:trPr>
          <w:jc w:val="center"/>
        </w:trPr>
        <w:tc>
          <w:tcPr>
            <w:tcW w:w="936" w:type="dxa"/>
            <w:shd w:val="clear" w:color="auto" w:fill="D9D9D9"/>
          </w:tcPr>
          <w:p w14:paraId="69652AB3" w14:textId="77777777" w:rsidR="00D0259E" w:rsidRPr="00ED4AF8" w:rsidRDefault="00D0259E" w:rsidP="005C09DD">
            <w:pPr>
              <w:pStyle w:val="TAC"/>
            </w:pPr>
            <w:r w:rsidRPr="00ED4AF8">
              <w:t>0</w:t>
            </w:r>
          </w:p>
        </w:tc>
        <w:tc>
          <w:tcPr>
            <w:tcW w:w="2098" w:type="dxa"/>
          </w:tcPr>
          <w:p w14:paraId="69241441" w14:textId="77777777" w:rsidR="00D0259E" w:rsidRPr="00ED4AF8" w:rsidRDefault="00D0259E" w:rsidP="005C09DD">
            <w:pPr>
              <w:pStyle w:val="TAC"/>
              <w:rPr>
                <w:lang w:eastAsia="zh-CN"/>
              </w:rPr>
            </w:pPr>
            <w:r w:rsidRPr="00ED4AF8">
              <w:t>1 layer: TPMI=0</w:t>
            </w:r>
          </w:p>
        </w:tc>
        <w:tc>
          <w:tcPr>
            <w:tcW w:w="972" w:type="dxa"/>
            <w:shd w:val="clear" w:color="auto" w:fill="D9D9D9"/>
          </w:tcPr>
          <w:p w14:paraId="2829EBCA" w14:textId="77777777" w:rsidR="00D0259E" w:rsidRPr="00ED4AF8" w:rsidRDefault="00D0259E" w:rsidP="005C09DD">
            <w:pPr>
              <w:pStyle w:val="TAC"/>
            </w:pPr>
            <w:r w:rsidRPr="00ED4AF8">
              <w:t>0</w:t>
            </w:r>
          </w:p>
        </w:tc>
        <w:tc>
          <w:tcPr>
            <w:tcW w:w="2085" w:type="dxa"/>
          </w:tcPr>
          <w:p w14:paraId="6B47669E" w14:textId="77777777" w:rsidR="00D0259E" w:rsidRPr="00ED4AF8" w:rsidRDefault="00D0259E" w:rsidP="005C09DD">
            <w:pPr>
              <w:pStyle w:val="TAC"/>
              <w:rPr>
                <w:lang w:eastAsia="zh-CN"/>
              </w:rPr>
            </w:pPr>
            <w:r w:rsidRPr="00ED4AF8">
              <w:t>1 layer: TPMI=0</w:t>
            </w:r>
          </w:p>
        </w:tc>
      </w:tr>
      <w:tr w:rsidR="00D0259E" w:rsidRPr="00ED4AF8" w14:paraId="2CA1C641" w14:textId="77777777" w:rsidTr="005C09DD">
        <w:trPr>
          <w:jc w:val="center"/>
        </w:trPr>
        <w:tc>
          <w:tcPr>
            <w:tcW w:w="936" w:type="dxa"/>
            <w:shd w:val="clear" w:color="auto" w:fill="D9D9D9"/>
            <w:vAlign w:val="center"/>
          </w:tcPr>
          <w:p w14:paraId="72097124" w14:textId="77777777" w:rsidR="00D0259E" w:rsidRPr="00ED4AF8" w:rsidRDefault="00D0259E" w:rsidP="005C09DD">
            <w:pPr>
              <w:pStyle w:val="TAC"/>
            </w:pPr>
            <w:r w:rsidRPr="00ED4AF8">
              <w:rPr>
                <w:rFonts w:hint="eastAsia"/>
                <w:lang w:eastAsia="zh-CN"/>
              </w:rPr>
              <w:t>1</w:t>
            </w:r>
          </w:p>
        </w:tc>
        <w:tc>
          <w:tcPr>
            <w:tcW w:w="2098" w:type="dxa"/>
            <w:vAlign w:val="center"/>
          </w:tcPr>
          <w:p w14:paraId="6F466AB6" w14:textId="77777777" w:rsidR="00D0259E" w:rsidRPr="00ED4AF8" w:rsidRDefault="00D0259E" w:rsidP="005C09DD">
            <w:pPr>
              <w:pStyle w:val="TAC"/>
              <w:rPr>
                <w:lang w:eastAsia="zh-CN"/>
              </w:rPr>
            </w:pPr>
            <w:r w:rsidRPr="00ED4AF8">
              <w:t>1 layer: TPMI=1</w:t>
            </w:r>
          </w:p>
        </w:tc>
        <w:tc>
          <w:tcPr>
            <w:tcW w:w="972" w:type="dxa"/>
            <w:shd w:val="clear" w:color="auto" w:fill="D9D9D9"/>
            <w:vAlign w:val="center"/>
          </w:tcPr>
          <w:p w14:paraId="7B78B309" w14:textId="77777777" w:rsidR="00D0259E" w:rsidRPr="00ED4AF8" w:rsidRDefault="00D0259E" w:rsidP="005C09DD">
            <w:pPr>
              <w:pStyle w:val="TAC"/>
            </w:pPr>
            <w:r w:rsidRPr="00ED4AF8">
              <w:rPr>
                <w:rFonts w:hint="eastAsia"/>
                <w:lang w:eastAsia="zh-CN"/>
              </w:rPr>
              <w:t>1</w:t>
            </w:r>
          </w:p>
        </w:tc>
        <w:tc>
          <w:tcPr>
            <w:tcW w:w="2085" w:type="dxa"/>
            <w:vAlign w:val="center"/>
          </w:tcPr>
          <w:p w14:paraId="60796843" w14:textId="77777777" w:rsidR="00D0259E" w:rsidRPr="00ED4AF8" w:rsidRDefault="00D0259E" w:rsidP="005C09DD">
            <w:pPr>
              <w:pStyle w:val="TAC"/>
              <w:rPr>
                <w:lang w:eastAsia="zh-CN"/>
              </w:rPr>
            </w:pPr>
            <w:r w:rsidRPr="00ED4AF8">
              <w:t>1 layer: TPMI=1</w:t>
            </w:r>
          </w:p>
        </w:tc>
      </w:tr>
      <w:tr w:rsidR="00D0259E" w:rsidRPr="00ED4AF8" w14:paraId="09C12289" w14:textId="77777777" w:rsidTr="005C09DD">
        <w:trPr>
          <w:jc w:val="center"/>
        </w:trPr>
        <w:tc>
          <w:tcPr>
            <w:tcW w:w="936" w:type="dxa"/>
            <w:shd w:val="clear" w:color="auto" w:fill="D9D9D9"/>
            <w:vAlign w:val="center"/>
          </w:tcPr>
          <w:p w14:paraId="553F8560" w14:textId="77777777" w:rsidR="00D0259E" w:rsidRPr="00ED4AF8" w:rsidRDefault="00D0259E" w:rsidP="005C09DD">
            <w:pPr>
              <w:pStyle w:val="TAC"/>
              <w:rPr>
                <w:lang w:eastAsia="zh-CN"/>
              </w:rPr>
            </w:pPr>
            <w:r w:rsidRPr="00ED4AF8">
              <w:rPr>
                <w:lang w:eastAsia="zh-CN"/>
              </w:rPr>
              <w:t>…</w:t>
            </w:r>
          </w:p>
        </w:tc>
        <w:tc>
          <w:tcPr>
            <w:tcW w:w="2098" w:type="dxa"/>
            <w:vAlign w:val="center"/>
          </w:tcPr>
          <w:p w14:paraId="00ECA4F2" w14:textId="77777777" w:rsidR="00D0259E" w:rsidRPr="00ED4AF8" w:rsidRDefault="00D0259E" w:rsidP="005C09DD">
            <w:pPr>
              <w:pStyle w:val="TAC"/>
              <w:rPr>
                <w:lang w:eastAsia="zh-CN"/>
              </w:rPr>
            </w:pPr>
            <w:r w:rsidRPr="00ED4AF8">
              <w:rPr>
                <w:lang w:eastAsia="zh-CN"/>
              </w:rPr>
              <w:t>…</w:t>
            </w:r>
          </w:p>
        </w:tc>
        <w:tc>
          <w:tcPr>
            <w:tcW w:w="972" w:type="dxa"/>
            <w:shd w:val="clear" w:color="auto" w:fill="D9D9D9"/>
            <w:vAlign w:val="center"/>
          </w:tcPr>
          <w:p w14:paraId="11808F10" w14:textId="77777777" w:rsidR="00D0259E" w:rsidRPr="00ED4AF8" w:rsidRDefault="00D0259E" w:rsidP="005C09DD">
            <w:pPr>
              <w:pStyle w:val="TAC"/>
              <w:rPr>
                <w:lang w:eastAsia="zh-CN"/>
              </w:rPr>
            </w:pPr>
            <w:r w:rsidRPr="00ED4AF8">
              <w:rPr>
                <w:lang w:eastAsia="zh-CN"/>
              </w:rPr>
              <w:t>…</w:t>
            </w:r>
          </w:p>
        </w:tc>
        <w:tc>
          <w:tcPr>
            <w:tcW w:w="2085" w:type="dxa"/>
            <w:vAlign w:val="center"/>
          </w:tcPr>
          <w:p w14:paraId="0BFD26AB" w14:textId="77777777" w:rsidR="00D0259E" w:rsidRPr="00ED4AF8" w:rsidRDefault="00D0259E" w:rsidP="005C09DD">
            <w:pPr>
              <w:pStyle w:val="TAC"/>
              <w:rPr>
                <w:lang w:eastAsia="zh-CN"/>
              </w:rPr>
            </w:pPr>
            <w:r w:rsidRPr="00ED4AF8">
              <w:rPr>
                <w:lang w:eastAsia="zh-CN"/>
              </w:rPr>
              <w:t>…</w:t>
            </w:r>
          </w:p>
        </w:tc>
      </w:tr>
      <w:tr w:rsidR="00D0259E" w:rsidRPr="00ED4AF8" w14:paraId="3AAD7B09" w14:textId="77777777" w:rsidTr="005C09DD">
        <w:trPr>
          <w:jc w:val="center"/>
        </w:trPr>
        <w:tc>
          <w:tcPr>
            <w:tcW w:w="936" w:type="dxa"/>
            <w:shd w:val="clear" w:color="auto" w:fill="D9D9D9"/>
            <w:vAlign w:val="center"/>
          </w:tcPr>
          <w:p w14:paraId="5156AAA3" w14:textId="77777777" w:rsidR="00D0259E" w:rsidRPr="00ED4AF8" w:rsidRDefault="00D0259E" w:rsidP="005C09DD">
            <w:pPr>
              <w:pStyle w:val="TAC"/>
            </w:pPr>
            <w:r w:rsidRPr="00ED4AF8">
              <w:rPr>
                <w:rFonts w:hint="eastAsia"/>
                <w:lang w:eastAsia="zh-CN"/>
              </w:rPr>
              <w:t>3</w:t>
            </w:r>
          </w:p>
        </w:tc>
        <w:tc>
          <w:tcPr>
            <w:tcW w:w="2098" w:type="dxa"/>
            <w:vAlign w:val="center"/>
          </w:tcPr>
          <w:p w14:paraId="04DD0EA4" w14:textId="77777777" w:rsidR="00D0259E" w:rsidRPr="00ED4AF8" w:rsidRDefault="00D0259E" w:rsidP="005C09DD">
            <w:pPr>
              <w:pStyle w:val="TAC"/>
              <w:rPr>
                <w:lang w:eastAsia="zh-CN"/>
              </w:rPr>
            </w:pPr>
            <w:r w:rsidRPr="00ED4AF8">
              <w:t>1 layer: TPMI=</w:t>
            </w:r>
            <w:r w:rsidRPr="00ED4AF8">
              <w:rPr>
                <w:rFonts w:hint="eastAsia"/>
                <w:lang w:eastAsia="zh-CN"/>
              </w:rPr>
              <w:t>3</w:t>
            </w:r>
          </w:p>
        </w:tc>
        <w:tc>
          <w:tcPr>
            <w:tcW w:w="972" w:type="dxa"/>
            <w:shd w:val="clear" w:color="auto" w:fill="D9D9D9"/>
            <w:vAlign w:val="center"/>
          </w:tcPr>
          <w:p w14:paraId="2F875616" w14:textId="77777777" w:rsidR="00D0259E" w:rsidRPr="00ED4AF8" w:rsidRDefault="00D0259E" w:rsidP="005C09DD">
            <w:pPr>
              <w:pStyle w:val="TAC"/>
            </w:pPr>
            <w:r w:rsidRPr="00ED4AF8">
              <w:rPr>
                <w:rFonts w:hint="eastAsia"/>
                <w:lang w:eastAsia="zh-CN"/>
              </w:rPr>
              <w:t>3</w:t>
            </w:r>
          </w:p>
        </w:tc>
        <w:tc>
          <w:tcPr>
            <w:tcW w:w="2085" w:type="dxa"/>
            <w:vAlign w:val="center"/>
          </w:tcPr>
          <w:p w14:paraId="75FE5FC8" w14:textId="77777777" w:rsidR="00D0259E" w:rsidRPr="00ED4AF8" w:rsidRDefault="00D0259E" w:rsidP="005C09DD">
            <w:pPr>
              <w:pStyle w:val="TAC"/>
              <w:rPr>
                <w:lang w:eastAsia="zh-CN"/>
              </w:rPr>
            </w:pPr>
            <w:r w:rsidRPr="00ED4AF8">
              <w:t>1 layer: TPMI=</w:t>
            </w:r>
            <w:r w:rsidRPr="00ED4AF8">
              <w:rPr>
                <w:rFonts w:hint="eastAsia"/>
                <w:lang w:eastAsia="zh-CN"/>
              </w:rPr>
              <w:t>3</w:t>
            </w:r>
          </w:p>
        </w:tc>
      </w:tr>
      <w:tr w:rsidR="00D0259E" w:rsidRPr="00ED4AF8" w14:paraId="06132F95" w14:textId="77777777" w:rsidTr="005C09DD">
        <w:trPr>
          <w:jc w:val="center"/>
        </w:trPr>
        <w:tc>
          <w:tcPr>
            <w:tcW w:w="936" w:type="dxa"/>
            <w:shd w:val="clear" w:color="auto" w:fill="D9D9D9"/>
          </w:tcPr>
          <w:p w14:paraId="2C55DA05" w14:textId="77777777" w:rsidR="00D0259E" w:rsidRPr="00ED4AF8" w:rsidRDefault="00D0259E" w:rsidP="005C09DD">
            <w:pPr>
              <w:pStyle w:val="TAC"/>
              <w:rPr>
                <w:lang w:eastAsia="zh-CN"/>
              </w:rPr>
            </w:pPr>
            <w:r w:rsidRPr="00ED4AF8">
              <w:rPr>
                <w:rFonts w:hint="eastAsia"/>
                <w:lang w:eastAsia="zh-CN"/>
              </w:rPr>
              <w:t>4</w:t>
            </w:r>
          </w:p>
        </w:tc>
        <w:tc>
          <w:tcPr>
            <w:tcW w:w="2098" w:type="dxa"/>
          </w:tcPr>
          <w:p w14:paraId="7499ABCF" w14:textId="77777777" w:rsidR="00D0259E" w:rsidRPr="00ED4AF8" w:rsidRDefault="00D0259E" w:rsidP="005C09DD">
            <w:pPr>
              <w:pStyle w:val="TAC"/>
              <w:rPr>
                <w:lang w:eastAsia="zh-CN"/>
              </w:rPr>
            </w:pPr>
            <w:r w:rsidRPr="00ED4AF8">
              <w:rPr>
                <w:rFonts w:hint="eastAsia"/>
                <w:lang w:eastAsia="zh-CN"/>
              </w:rPr>
              <w:t>2 layers: TPMI=0</w:t>
            </w:r>
          </w:p>
        </w:tc>
        <w:tc>
          <w:tcPr>
            <w:tcW w:w="972" w:type="dxa"/>
            <w:shd w:val="clear" w:color="auto" w:fill="D9D9D9"/>
          </w:tcPr>
          <w:p w14:paraId="466114AB" w14:textId="77777777" w:rsidR="00D0259E" w:rsidRPr="00ED4AF8" w:rsidRDefault="00D0259E" w:rsidP="005C09DD">
            <w:pPr>
              <w:pStyle w:val="TAC"/>
              <w:rPr>
                <w:lang w:eastAsia="zh-CN"/>
              </w:rPr>
            </w:pPr>
            <w:r w:rsidRPr="00ED4AF8">
              <w:rPr>
                <w:rFonts w:hint="eastAsia"/>
                <w:lang w:eastAsia="zh-CN"/>
              </w:rPr>
              <w:t>4</w:t>
            </w:r>
          </w:p>
        </w:tc>
        <w:tc>
          <w:tcPr>
            <w:tcW w:w="2085" w:type="dxa"/>
          </w:tcPr>
          <w:p w14:paraId="1562B053" w14:textId="77777777" w:rsidR="00D0259E" w:rsidRPr="00ED4AF8" w:rsidRDefault="00D0259E" w:rsidP="005C09DD">
            <w:pPr>
              <w:pStyle w:val="TAC"/>
              <w:rPr>
                <w:lang w:eastAsia="zh-CN"/>
              </w:rPr>
            </w:pPr>
            <w:r w:rsidRPr="00ED4AF8">
              <w:rPr>
                <w:rFonts w:hint="eastAsia"/>
                <w:lang w:eastAsia="zh-CN"/>
              </w:rPr>
              <w:t>2 layers: TPMI=0</w:t>
            </w:r>
          </w:p>
        </w:tc>
      </w:tr>
      <w:tr w:rsidR="00D0259E" w:rsidRPr="00ED4AF8" w14:paraId="34DCD929" w14:textId="77777777" w:rsidTr="005C09DD">
        <w:trPr>
          <w:jc w:val="center"/>
        </w:trPr>
        <w:tc>
          <w:tcPr>
            <w:tcW w:w="936" w:type="dxa"/>
            <w:shd w:val="clear" w:color="auto" w:fill="D9D9D9"/>
          </w:tcPr>
          <w:p w14:paraId="291508EC" w14:textId="77777777" w:rsidR="00D0259E" w:rsidRPr="00ED4AF8" w:rsidRDefault="00D0259E" w:rsidP="005C09DD">
            <w:pPr>
              <w:pStyle w:val="TAC"/>
            </w:pPr>
            <w:r w:rsidRPr="00ED4AF8">
              <w:rPr>
                <w:lang w:eastAsia="zh-CN"/>
              </w:rPr>
              <w:t>…</w:t>
            </w:r>
          </w:p>
        </w:tc>
        <w:tc>
          <w:tcPr>
            <w:tcW w:w="2098" w:type="dxa"/>
          </w:tcPr>
          <w:p w14:paraId="27041C81" w14:textId="77777777" w:rsidR="00D0259E" w:rsidRPr="00ED4AF8" w:rsidRDefault="00D0259E" w:rsidP="005C09DD">
            <w:pPr>
              <w:pStyle w:val="TAC"/>
              <w:rPr>
                <w:lang w:eastAsia="zh-CN"/>
              </w:rPr>
            </w:pPr>
            <w:r w:rsidRPr="00ED4AF8">
              <w:rPr>
                <w:lang w:eastAsia="zh-CN"/>
              </w:rPr>
              <w:t>…</w:t>
            </w:r>
          </w:p>
        </w:tc>
        <w:tc>
          <w:tcPr>
            <w:tcW w:w="972" w:type="dxa"/>
            <w:shd w:val="clear" w:color="auto" w:fill="D9D9D9"/>
          </w:tcPr>
          <w:p w14:paraId="63C64160" w14:textId="77777777" w:rsidR="00D0259E" w:rsidRPr="00ED4AF8" w:rsidRDefault="00D0259E" w:rsidP="005C09DD">
            <w:pPr>
              <w:pStyle w:val="TAC"/>
              <w:rPr>
                <w:lang w:eastAsia="zh-CN"/>
              </w:rPr>
            </w:pPr>
            <w:r w:rsidRPr="00ED4AF8">
              <w:rPr>
                <w:lang w:eastAsia="zh-CN"/>
              </w:rPr>
              <w:t>…</w:t>
            </w:r>
          </w:p>
        </w:tc>
        <w:tc>
          <w:tcPr>
            <w:tcW w:w="2085" w:type="dxa"/>
          </w:tcPr>
          <w:p w14:paraId="47C6E8C6" w14:textId="77777777" w:rsidR="00D0259E" w:rsidRPr="00ED4AF8" w:rsidRDefault="00D0259E" w:rsidP="005C09DD">
            <w:pPr>
              <w:pStyle w:val="TAC"/>
              <w:rPr>
                <w:lang w:eastAsia="zh-CN"/>
              </w:rPr>
            </w:pPr>
            <w:r w:rsidRPr="00ED4AF8">
              <w:rPr>
                <w:lang w:eastAsia="zh-CN"/>
              </w:rPr>
              <w:t>…</w:t>
            </w:r>
          </w:p>
        </w:tc>
      </w:tr>
      <w:tr w:rsidR="00D0259E" w:rsidRPr="00ED4AF8" w14:paraId="5280DA29" w14:textId="77777777" w:rsidTr="005C09DD">
        <w:trPr>
          <w:jc w:val="center"/>
        </w:trPr>
        <w:tc>
          <w:tcPr>
            <w:tcW w:w="936" w:type="dxa"/>
            <w:shd w:val="clear" w:color="auto" w:fill="D9D9D9"/>
          </w:tcPr>
          <w:p w14:paraId="1783BC95" w14:textId="77777777" w:rsidR="00D0259E" w:rsidRPr="00ED4AF8" w:rsidRDefault="00D0259E" w:rsidP="005C09DD">
            <w:pPr>
              <w:pStyle w:val="TAC"/>
              <w:rPr>
                <w:lang w:eastAsia="zh-CN"/>
              </w:rPr>
            </w:pPr>
            <w:r w:rsidRPr="00ED4AF8">
              <w:rPr>
                <w:rFonts w:hint="eastAsia"/>
                <w:lang w:eastAsia="zh-CN"/>
              </w:rPr>
              <w:t>9</w:t>
            </w:r>
          </w:p>
        </w:tc>
        <w:tc>
          <w:tcPr>
            <w:tcW w:w="2098" w:type="dxa"/>
          </w:tcPr>
          <w:p w14:paraId="33E66CEE" w14:textId="77777777" w:rsidR="00D0259E" w:rsidRPr="00ED4AF8" w:rsidRDefault="00D0259E" w:rsidP="005C09DD">
            <w:pPr>
              <w:pStyle w:val="TAC"/>
              <w:rPr>
                <w:lang w:eastAsia="zh-CN"/>
              </w:rPr>
            </w:pPr>
            <w:r w:rsidRPr="00ED4AF8">
              <w:rPr>
                <w:rFonts w:hint="eastAsia"/>
                <w:lang w:eastAsia="zh-CN"/>
              </w:rPr>
              <w:t>2 layers: TPMI=5</w:t>
            </w:r>
          </w:p>
        </w:tc>
        <w:tc>
          <w:tcPr>
            <w:tcW w:w="972" w:type="dxa"/>
            <w:shd w:val="clear" w:color="auto" w:fill="D9D9D9"/>
          </w:tcPr>
          <w:p w14:paraId="29EDC745" w14:textId="77777777" w:rsidR="00D0259E" w:rsidRPr="00ED4AF8" w:rsidRDefault="00D0259E" w:rsidP="005C09DD">
            <w:pPr>
              <w:pStyle w:val="TAC"/>
              <w:rPr>
                <w:lang w:eastAsia="zh-CN"/>
              </w:rPr>
            </w:pPr>
            <w:r w:rsidRPr="00ED4AF8">
              <w:rPr>
                <w:rFonts w:hint="eastAsia"/>
                <w:lang w:eastAsia="zh-CN"/>
              </w:rPr>
              <w:t>9</w:t>
            </w:r>
          </w:p>
        </w:tc>
        <w:tc>
          <w:tcPr>
            <w:tcW w:w="2085" w:type="dxa"/>
          </w:tcPr>
          <w:p w14:paraId="22026F9F" w14:textId="77777777" w:rsidR="00D0259E" w:rsidRPr="00ED4AF8" w:rsidRDefault="00D0259E" w:rsidP="005C09DD">
            <w:pPr>
              <w:pStyle w:val="TAC"/>
              <w:rPr>
                <w:lang w:eastAsia="zh-CN"/>
              </w:rPr>
            </w:pPr>
            <w:r w:rsidRPr="00ED4AF8">
              <w:rPr>
                <w:rFonts w:hint="eastAsia"/>
                <w:lang w:eastAsia="zh-CN"/>
              </w:rPr>
              <w:t>2 layers: TPMI=5</w:t>
            </w:r>
          </w:p>
        </w:tc>
      </w:tr>
      <w:tr w:rsidR="00D0259E" w:rsidRPr="00ED4AF8" w14:paraId="68FA8892" w14:textId="77777777" w:rsidTr="005C09DD">
        <w:trPr>
          <w:jc w:val="center"/>
        </w:trPr>
        <w:tc>
          <w:tcPr>
            <w:tcW w:w="936" w:type="dxa"/>
            <w:shd w:val="clear" w:color="auto" w:fill="D9D9D9"/>
          </w:tcPr>
          <w:p w14:paraId="343E47F6" w14:textId="77777777" w:rsidR="00D0259E" w:rsidRPr="00ED4AF8" w:rsidRDefault="00D0259E" w:rsidP="005C09DD">
            <w:pPr>
              <w:pStyle w:val="TAC"/>
              <w:rPr>
                <w:lang w:eastAsia="zh-CN"/>
              </w:rPr>
            </w:pPr>
            <w:r w:rsidRPr="00ED4AF8">
              <w:rPr>
                <w:rFonts w:hint="eastAsia"/>
                <w:lang w:eastAsia="zh-CN"/>
              </w:rPr>
              <w:t>10</w:t>
            </w:r>
          </w:p>
        </w:tc>
        <w:tc>
          <w:tcPr>
            <w:tcW w:w="2098" w:type="dxa"/>
          </w:tcPr>
          <w:p w14:paraId="545B85E0" w14:textId="77777777" w:rsidR="00D0259E" w:rsidRPr="00ED4AF8" w:rsidRDefault="00D0259E" w:rsidP="005C09DD">
            <w:pPr>
              <w:pStyle w:val="TAC"/>
              <w:rPr>
                <w:lang w:eastAsia="zh-CN"/>
              </w:rPr>
            </w:pPr>
            <w:r w:rsidRPr="00ED4AF8">
              <w:rPr>
                <w:rFonts w:hint="eastAsia"/>
                <w:lang w:eastAsia="zh-CN"/>
              </w:rPr>
              <w:t>3 layers: TPMI=0</w:t>
            </w:r>
          </w:p>
        </w:tc>
        <w:tc>
          <w:tcPr>
            <w:tcW w:w="972" w:type="dxa"/>
            <w:shd w:val="clear" w:color="auto" w:fill="D9D9D9"/>
          </w:tcPr>
          <w:p w14:paraId="562BD696" w14:textId="77777777" w:rsidR="00D0259E" w:rsidRPr="00ED4AF8" w:rsidRDefault="00D0259E" w:rsidP="005C09DD">
            <w:pPr>
              <w:pStyle w:val="TAC"/>
              <w:rPr>
                <w:lang w:eastAsia="zh-CN"/>
              </w:rPr>
            </w:pPr>
            <w:r w:rsidRPr="00ED4AF8">
              <w:rPr>
                <w:rFonts w:hint="eastAsia"/>
                <w:lang w:eastAsia="zh-CN"/>
              </w:rPr>
              <w:t>10</w:t>
            </w:r>
          </w:p>
        </w:tc>
        <w:tc>
          <w:tcPr>
            <w:tcW w:w="2085" w:type="dxa"/>
          </w:tcPr>
          <w:p w14:paraId="6AD42E21" w14:textId="77777777" w:rsidR="00D0259E" w:rsidRPr="00ED4AF8" w:rsidRDefault="00D0259E" w:rsidP="005C09DD">
            <w:pPr>
              <w:pStyle w:val="TAC"/>
              <w:rPr>
                <w:lang w:eastAsia="zh-CN"/>
              </w:rPr>
            </w:pPr>
            <w:r w:rsidRPr="00ED4AF8">
              <w:rPr>
                <w:rFonts w:hint="eastAsia"/>
                <w:lang w:eastAsia="zh-CN"/>
              </w:rPr>
              <w:t>3 layers: TPMI=0</w:t>
            </w:r>
          </w:p>
        </w:tc>
      </w:tr>
      <w:tr w:rsidR="00D0259E" w:rsidRPr="00ED4AF8" w14:paraId="114D1318" w14:textId="77777777" w:rsidTr="005C09DD">
        <w:trPr>
          <w:jc w:val="center"/>
        </w:trPr>
        <w:tc>
          <w:tcPr>
            <w:tcW w:w="936" w:type="dxa"/>
            <w:shd w:val="clear" w:color="auto" w:fill="D9D9D9"/>
          </w:tcPr>
          <w:p w14:paraId="6E56281F" w14:textId="77777777" w:rsidR="00D0259E" w:rsidRPr="00ED4AF8" w:rsidRDefault="00D0259E" w:rsidP="005C09DD">
            <w:pPr>
              <w:pStyle w:val="TAC"/>
              <w:rPr>
                <w:lang w:eastAsia="zh-CN"/>
              </w:rPr>
            </w:pPr>
            <w:r w:rsidRPr="00ED4AF8">
              <w:rPr>
                <w:rFonts w:hint="eastAsia"/>
                <w:lang w:eastAsia="zh-CN"/>
              </w:rPr>
              <w:t>11</w:t>
            </w:r>
          </w:p>
        </w:tc>
        <w:tc>
          <w:tcPr>
            <w:tcW w:w="2098" w:type="dxa"/>
          </w:tcPr>
          <w:p w14:paraId="7A4E1A5B" w14:textId="77777777" w:rsidR="00D0259E" w:rsidRPr="00ED4AF8" w:rsidRDefault="00D0259E" w:rsidP="005C09DD">
            <w:pPr>
              <w:pStyle w:val="TAC"/>
              <w:rPr>
                <w:lang w:eastAsia="zh-CN"/>
              </w:rPr>
            </w:pPr>
            <w:r w:rsidRPr="00ED4AF8">
              <w:rPr>
                <w:rFonts w:hint="eastAsia"/>
                <w:lang w:eastAsia="zh-CN"/>
              </w:rPr>
              <w:t>4 layers: TPMI=0</w:t>
            </w:r>
          </w:p>
        </w:tc>
        <w:tc>
          <w:tcPr>
            <w:tcW w:w="972" w:type="dxa"/>
            <w:shd w:val="clear" w:color="auto" w:fill="D9D9D9"/>
          </w:tcPr>
          <w:p w14:paraId="215600E2" w14:textId="77777777" w:rsidR="00D0259E" w:rsidRPr="00ED4AF8" w:rsidRDefault="00D0259E" w:rsidP="005C09DD">
            <w:pPr>
              <w:pStyle w:val="TAC"/>
              <w:rPr>
                <w:lang w:eastAsia="zh-CN"/>
              </w:rPr>
            </w:pPr>
            <w:r w:rsidRPr="00ED4AF8">
              <w:rPr>
                <w:rFonts w:hint="eastAsia"/>
                <w:lang w:eastAsia="zh-CN"/>
              </w:rPr>
              <w:t>11</w:t>
            </w:r>
          </w:p>
        </w:tc>
        <w:tc>
          <w:tcPr>
            <w:tcW w:w="2085" w:type="dxa"/>
          </w:tcPr>
          <w:p w14:paraId="7B6CA043" w14:textId="77777777" w:rsidR="00D0259E" w:rsidRPr="00ED4AF8" w:rsidRDefault="00D0259E" w:rsidP="005C09DD">
            <w:pPr>
              <w:pStyle w:val="TAC"/>
              <w:rPr>
                <w:lang w:eastAsia="zh-CN"/>
              </w:rPr>
            </w:pPr>
            <w:r w:rsidRPr="00ED4AF8">
              <w:rPr>
                <w:rFonts w:hint="eastAsia"/>
                <w:lang w:eastAsia="zh-CN"/>
              </w:rPr>
              <w:t>4 layers: TPMI=0</w:t>
            </w:r>
          </w:p>
        </w:tc>
      </w:tr>
      <w:tr w:rsidR="00D0259E" w:rsidRPr="00ED4AF8" w14:paraId="4ABE4CB6" w14:textId="77777777" w:rsidTr="005C09DD">
        <w:trPr>
          <w:jc w:val="center"/>
        </w:trPr>
        <w:tc>
          <w:tcPr>
            <w:tcW w:w="936" w:type="dxa"/>
            <w:shd w:val="clear" w:color="auto" w:fill="D9D9D9"/>
          </w:tcPr>
          <w:p w14:paraId="54E230CC" w14:textId="77777777" w:rsidR="00D0259E" w:rsidRPr="00ED4AF8" w:rsidRDefault="00D0259E" w:rsidP="005C09DD">
            <w:pPr>
              <w:pStyle w:val="TAC"/>
              <w:rPr>
                <w:lang w:eastAsia="zh-CN"/>
              </w:rPr>
            </w:pPr>
            <w:r w:rsidRPr="00ED4AF8">
              <w:rPr>
                <w:lang w:eastAsia="zh-CN"/>
              </w:rPr>
              <w:t>12</w:t>
            </w:r>
          </w:p>
        </w:tc>
        <w:tc>
          <w:tcPr>
            <w:tcW w:w="2098" w:type="dxa"/>
          </w:tcPr>
          <w:p w14:paraId="0476DAFA" w14:textId="77777777" w:rsidR="00D0259E" w:rsidRPr="00ED4AF8" w:rsidRDefault="00D0259E" w:rsidP="005C09DD">
            <w:pPr>
              <w:pStyle w:val="TAC"/>
              <w:rPr>
                <w:lang w:eastAsia="zh-CN"/>
              </w:rPr>
            </w:pPr>
            <w:r w:rsidRPr="00ED4AF8">
              <w:rPr>
                <w:lang w:eastAsia="zh-CN"/>
              </w:rPr>
              <w:t>1 layer: TPMI=13</w:t>
            </w:r>
          </w:p>
        </w:tc>
        <w:tc>
          <w:tcPr>
            <w:tcW w:w="972" w:type="dxa"/>
            <w:shd w:val="clear" w:color="auto" w:fill="D9D9D9"/>
          </w:tcPr>
          <w:p w14:paraId="5EBB6CA1" w14:textId="77777777" w:rsidR="00D0259E" w:rsidRPr="00ED4AF8" w:rsidRDefault="00D0259E" w:rsidP="005C09DD">
            <w:pPr>
              <w:pStyle w:val="TAC"/>
              <w:rPr>
                <w:lang w:eastAsia="zh-CN"/>
              </w:rPr>
            </w:pPr>
            <w:r w:rsidRPr="00ED4AF8">
              <w:rPr>
                <w:lang w:eastAsia="zh-CN"/>
              </w:rPr>
              <w:t>12</w:t>
            </w:r>
          </w:p>
        </w:tc>
        <w:tc>
          <w:tcPr>
            <w:tcW w:w="2085" w:type="dxa"/>
          </w:tcPr>
          <w:p w14:paraId="57434516" w14:textId="77777777" w:rsidR="00D0259E" w:rsidRPr="00ED4AF8" w:rsidRDefault="00D0259E" w:rsidP="005C09DD">
            <w:pPr>
              <w:pStyle w:val="TAC"/>
              <w:rPr>
                <w:lang w:eastAsia="zh-CN"/>
              </w:rPr>
            </w:pPr>
            <w:r w:rsidRPr="00ED4AF8">
              <w:rPr>
                <w:lang w:eastAsia="zh-CN"/>
              </w:rPr>
              <w:t>1 layer: TPMI=13</w:t>
            </w:r>
          </w:p>
        </w:tc>
      </w:tr>
      <w:tr w:rsidR="00D0259E" w:rsidRPr="00ED4AF8" w14:paraId="2FDB4117" w14:textId="77777777" w:rsidTr="005C09DD">
        <w:trPr>
          <w:jc w:val="center"/>
        </w:trPr>
        <w:tc>
          <w:tcPr>
            <w:tcW w:w="936" w:type="dxa"/>
            <w:shd w:val="clear" w:color="auto" w:fill="D9D9D9"/>
          </w:tcPr>
          <w:p w14:paraId="0191B54B" w14:textId="77777777" w:rsidR="00D0259E" w:rsidRPr="00ED4AF8" w:rsidRDefault="00D0259E" w:rsidP="005C09DD">
            <w:pPr>
              <w:pStyle w:val="TAC"/>
              <w:rPr>
                <w:lang w:eastAsia="zh-CN"/>
              </w:rPr>
            </w:pPr>
            <w:r w:rsidRPr="00ED4AF8">
              <w:rPr>
                <w:lang w:eastAsia="zh-CN"/>
              </w:rPr>
              <w:t>13</w:t>
            </w:r>
          </w:p>
        </w:tc>
        <w:tc>
          <w:tcPr>
            <w:tcW w:w="2098" w:type="dxa"/>
          </w:tcPr>
          <w:p w14:paraId="4DE4A32F" w14:textId="77777777" w:rsidR="00D0259E" w:rsidRPr="00ED4AF8" w:rsidRDefault="00D0259E" w:rsidP="005C09DD">
            <w:pPr>
              <w:pStyle w:val="TAC"/>
              <w:rPr>
                <w:lang w:eastAsia="zh-CN"/>
              </w:rPr>
            </w:pPr>
            <w:r w:rsidRPr="00ED4AF8">
              <w:rPr>
                <w:lang w:eastAsia="zh-CN"/>
              </w:rPr>
              <w:t xml:space="preserve">2 </w:t>
            </w:r>
            <w:proofErr w:type="gramStart"/>
            <w:r w:rsidRPr="00ED4AF8">
              <w:rPr>
                <w:lang w:eastAsia="zh-CN"/>
              </w:rPr>
              <w:t>layer</w:t>
            </w:r>
            <w:proofErr w:type="gramEnd"/>
            <w:r w:rsidRPr="00ED4AF8">
              <w:rPr>
                <w:lang w:eastAsia="zh-CN"/>
              </w:rPr>
              <w:t>: TPMI=6</w:t>
            </w:r>
          </w:p>
        </w:tc>
        <w:tc>
          <w:tcPr>
            <w:tcW w:w="972" w:type="dxa"/>
            <w:shd w:val="clear" w:color="auto" w:fill="D9D9D9"/>
          </w:tcPr>
          <w:p w14:paraId="575530F8" w14:textId="77777777" w:rsidR="00D0259E" w:rsidRPr="00ED4AF8" w:rsidRDefault="00D0259E" w:rsidP="005C09DD">
            <w:pPr>
              <w:pStyle w:val="TAC"/>
              <w:rPr>
                <w:lang w:eastAsia="zh-CN"/>
              </w:rPr>
            </w:pPr>
            <w:r w:rsidRPr="00ED4AF8">
              <w:rPr>
                <w:lang w:eastAsia="zh-CN"/>
              </w:rPr>
              <w:t>13</w:t>
            </w:r>
          </w:p>
        </w:tc>
        <w:tc>
          <w:tcPr>
            <w:tcW w:w="2085" w:type="dxa"/>
          </w:tcPr>
          <w:p w14:paraId="7A4478CD" w14:textId="77777777" w:rsidR="00D0259E" w:rsidRPr="00ED4AF8" w:rsidRDefault="00D0259E" w:rsidP="005C09DD">
            <w:pPr>
              <w:pStyle w:val="TAC"/>
              <w:rPr>
                <w:lang w:eastAsia="zh-CN"/>
              </w:rPr>
            </w:pPr>
            <w:r w:rsidRPr="00ED4AF8">
              <w:rPr>
                <w:lang w:eastAsia="zh-CN"/>
              </w:rPr>
              <w:t xml:space="preserve">2 </w:t>
            </w:r>
            <w:proofErr w:type="gramStart"/>
            <w:r w:rsidRPr="00ED4AF8">
              <w:rPr>
                <w:lang w:eastAsia="zh-CN"/>
              </w:rPr>
              <w:t>layer</w:t>
            </w:r>
            <w:proofErr w:type="gramEnd"/>
            <w:r w:rsidRPr="00ED4AF8">
              <w:rPr>
                <w:lang w:eastAsia="zh-CN"/>
              </w:rPr>
              <w:t>: TPMI=6</w:t>
            </w:r>
          </w:p>
        </w:tc>
      </w:tr>
      <w:tr w:rsidR="00D0259E" w:rsidRPr="00ED4AF8" w14:paraId="30C52BFF" w14:textId="77777777" w:rsidTr="005C09DD">
        <w:trPr>
          <w:jc w:val="center"/>
        </w:trPr>
        <w:tc>
          <w:tcPr>
            <w:tcW w:w="936" w:type="dxa"/>
            <w:shd w:val="clear" w:color="auto" w:fill="D9D9D9"/>
          </w:tcPr>
          <w:p w14:paraId="095CE97F" w14:textId="77777777" w:rsidR="00D0259E" w:rsidRPr="00ED4AF8" w:rsidRDefault="00D0259E" w:rsidP="005C09DD">
            <w:pPr>
              <w:pStyle w:val="TAC"/>
              <w:rPr>
                <w:lang w:eastAsia="zh-CN"/>
              </w:rPr>
            </w:pPr>
            <w:r w:rsidRPr="00ED4AF8">
              <w:rPr>
                <w:lang w:eastAsia="zh-CN"/>
              </w:rPr>
              <w:t>14</w:t>
            </w:r>
          </w:p>
        </w:tc>
        <w:tc>
          <w:tcPr>
            <w:tcW w:w="2098" w:type="dxa"/>
          </w:tcPr>
          <w:p w14:paraId="4C767451" w14:textId="77777777" w:rsidR="00D0259E" w:rsidRPr="00ED4AF8" w:rsidRDefault="00D0259E" w:rsidP="005C09DD">
            <w:pPr>
              <w:pStyle w:val="TAC"/>
              <w:rPr>
                <w:lang w:eastAsia="zh-CN"/>
              </w:rPr>
            </w:pPr>
            <w:r w:rsidRPr="00ED4AF8">
              <w:rPr>
                <w:lang w:eastAsia="zh-CN"/>
              </w:rPr>
              <w:t xml:space="preserve">3 </w:t>
            </w:r>
            <w:proofErr w:type="gramStart"/>
            <w:r w:rsidRPr="00ED4AF8">
              <w:rPr>
                <w:lang w:eastAsia="zh-CN"/>
              </w:rPr>
              <w:t>layer</w:t>
            </w:r>
            <w:proofErr w:type="gramEnd"/>
            <w:r w:rsidRPr="00ED4AF8">
              <w:rPr>
                <w:lang w:eastAsia="zh-CN"/>
              </w:rPr>
              <w:t>: TPMI=1</w:t>
            </w:r>
          </w:p>
        </w:tc>
        <w:tc>
          <w:tcPr>
            <w:tcW w:w="972" w:type="dxa"/>
            <w:shd w:val="clear" w:color="auto" w:fill="D9D9D9"/>
          </w:tcPr>
          <w:p w14:paraId="775936B1" w14:textId="77777777" w:rsidR="00D0259E" w:rsidRPr="00ED4AF8" w:rsidRDefault="00D0259E" w:rsidP="005C09DD">
            <w:pPr>
              <w:pStyle w:val="TAC"/>
              <w:rPr>
                <w:lang w:eastAsia="zh-CN"/>
              </w:rPr>
            </w:pPr>
            <w:r w:rsidRPr="00ED4AF8">
              <w:rPr>
                <w:lang w:eastAsia="zh-CN"/>
              </w:rPr>
              <w:t>14</w:t>
            </w:r>
          </w:p>
        </w:tc>
        <w:tc>
          <w:tcPr>
            <w:tcW w:w="2085" w:type="dxa"/>
          </w:tcPr>
          <w:p w14:paraId="34941A64" w14:textId="77777777" w:rsidR="00D0259E" w:rsidRPr="00ED4AF8" w:rsidRDefault="00D0259E" w:rsidP="005C09DD">
            <w:pPr>
              <w:pStyle w:val="TAC"/>
              <w:rPr>
                <w:lang w:eastAsia="zh-CN"/>
              </w:rPr>
            </w:pPr>
            <w:r w:rsidRPr="00ED4AF8">
              <w:rPr>
                <w:lang w:eastAsia="zh-CN"/>
              </w:rPr>
              <w:t xml:space="preserve">3 </w:t>
            </w:r>
            <w:proofErr w:type="gramStart"/>
            <w:r w:rsidRPr="00ED4AF8">
              <w:rPr>
                <w:lang w:eastAsia="zh-CN"/>
              </w:rPr>
              <w:t>layer</w:t>
            </w:r>
            <w:proofErr w:type="gramEnd"/>
            <w:r w:rsidRPr="00ED4AF8">
              <w:rPr>
                <w:lang w:eastAsia="zh-CN"/>
              </w:rPr>
              <w:t>: TPMI=1</w:t>
            </w:r>
          </w:p>
        </w:tc>
      </w:tr>
      <w:tr w:rsidR="00D0259E" w:rsidRPr="00ED4AF8" w14:paraId="070713FF" w14:textId="77777777" w:rsidTr="005C09DD">
        <w:trPr>
          <w:jc w:val="center"/>
        </w:trPr>
        <w:tc>
          <w:tcPr>
            <w:tcW w:w="936" w:type="dxa"/>
            <w:shd w:val="clear" w:color="auto" w:fill="D9D9D9"/>
          </w:tcPr>
          <w:p w14:paraId="17359BEC" w14:textId="77777777" w:rsidR="00D0259E" w:rsidRPr="00ED4AF8" w:rsidRDefault="00D0259E" w:rsidP="005C09DD">
            <w:pPr>
              <w:pStyle w:val="TAC"/>
              <w:rPr>
                <w:lang w:eastAsia="zh-CN"/>
              </w:rPr>
            </w:pPr>
            <w:r w:rsidRPr="00ED4AF8">
              <w:rPr>
                <w:rFonts w:hint="eastAsia"/>
                <w:lang w:eastAsia="zh-CN"/>
              </w:rPr>
              <w:t>15</w:t>
            </w:r>
          </w:p>
        </w:tc>
        <w:tc>
          <w:tcPr>
            <w:tcW w:w="2098" w:type="dxa"/>
          </w:tcPr>
          <w:p w14:paraId="7EAB6EBE" w14:textId="77777777" w:rsidR="00D0259E" w:rsidRPr="00ED4AF8" w:rsidRDefault="00D0259E" w:rsidP="005C09DD">
            <w:pPr>
              <w:pStyle w:val="TAC"/>
              <w:rPr>
                <w:lang w:eastAsia="zh-CN"/>
              </w:rPr>
            </w:pPr>
            <w:r w:rsidRPr="00ED4AF8">
              <w:rPr>
                <w:rFonts w:hint="eastAsia"/>
                <w:lang w:eastAsia="zh-CN"/>
              </w:rPr>
              <w:t>1 layer: TPMI=4</w:t>
            </w:r>
          </w:p>
        </w:tc>
        <w:tc>
          <w:tcPr>
            <w:tcW w:w="972" w:type="dxa"/>
            <w:shd w:val="clear" w:color="auto" w:fill="D9D9D9"/>
          </w:tcPr>
          <w:p w14:paraId="11C47034" w14:textId="77777777" w:rsidR="00D0259E" w:rsidRPr="00ED4AF8" w:rsidRDefault="00D0259E" w:rsidP="005C09DD">
            <w:pPr>
              <w:pStyle w:val="TAC"/>
              <w:rPr>
                <w:lang w:eastAsia="zh-CN"/>
              </w:rPr>
            </w:pPr>
            <w:r w:rsidRPr="00ED4AF8">
              <w:rPr>
                <w:rFonts w:hint="eastAsia"/>
                <w:lang w:eastAsia="zh-CN"/>
              </w:rPr>
              <w:t>15</w:t>
            </w:r>
          </w:p>
        </w:tc>
        <w:tc>
          <w:tcPr>
            <w:tcW w:w="2085" w:type="dxa"/>
          </w:tcPr>
          <w:p w14:paraId="38113410" w14:textId="77777777" w:rsidR="00D0259E" w:rsidRPr="00ED4AF8" w:rsidRDefault="00D0259E" w:rsidP="005C09DD">
            <w:pPr>
              <w:pStyle w:val="TAC"/>
              <w:rPr>
                <w:lang w:eastAsia="zh-CN"/>
              </w:rPr>
            </w:pPr>
            <w:r w:rsidRPr="00ED4AF8">
              <w:rPr>
                <w:rFonts w:hint="eastAsia"/>
                <w:lang w:eastAsia="zh-CN"/>
              </w:rPr>
              <w:t>Reserved</w:t>
            </w:r>
          </w:p>
        </w:tc>
      </w:tr>
      <w:tr w:rsidR="00D0259E" w:rsidRPr="00ED4AF8" w14:paraId="242EDB09" w14:textId="77777777" w:rsidTr="005C09DD">
        <w:trPr>
          <w:jc w:val="center"/>
        </w:trPr>
        <w:tc>
          <w:tcPr>
            <w:tcW w:w="936" w:type="dxa"/>
            <w:shd w:val="clear" w:color="auto" w:fill="D9D9D9"/>
          </w:tcPr>
          <w:p w14:paraId="3596CA5F" w14:textId="77777777" w:rsidR="00D0259E" w:rsidRPr="00ED4AF8" w:rsidRDefault="00D0259E" w:rsidP="005C09DD">
            <w:pPr>
              <w:pStyle w:val="TAC"/>
              <w:rPr>
                <w:lang w:eastAsia="zh-CN"/>
              </w:rPr>
            </w:pPr>
            <w:r w:rsidRPr="00ED4AF8">
              <w:rPr>
                <w:lang w:eastAsia="zh-CN"/>
              </w:rPr>
              <w:t>…</w:t>
            </w:r>
          </w:p>
        </w:tc>
        <w:tc>
          <w:tcPr>
            <w:tcW w:w="2098" w:type="dxa"/>
          </w:tcPr>
          <w:p w14:paraId="74DE62D8" w14:textId="77777777" w:rsidR="00D0259E" w:rsidRPr="00ED4AF8" w:rsidRDefault="00D0259E" w:rsidP="005C09DD">
            <w:pPr>
              <w:pStyle w:val="TAC"/>
              <w:rPr>
                <w:lang w:eastAsia="zh-CN"/>
              </w:rPr>
            </w:pPr>
            <w:r w:rsidRPr="00ED4AF8">
              <w:rPr>
                <w:lang w:eastAsia="zh-CN"/>
              </w:rPr>
              <w:t>…</w:t>
            </w:r>
          </w:p>
        </w:tc>
        <w:tc>
          <w:tcPr>
            <w:tcW w:w="972" w:type="dxa"/>
            <w:shd w:val="clear" w:color="auto" w:fill="D9D9D9"/>
          </w:tcPr>
          <w:p w14:paraId="1282EB7D" w14:textId="77777777" w:rsidR="00D0259E" w:rsidRPr="00ED4AF8" w:rsidRDefault="00D0259E" w:rsidP="005C09DD">
            <w:pPr>
              <w:pStyle w:val="TAC"/>
              <w:rPr>
                <w:lang w:eastAsia="zh-CN"/>
              </w:rPr>
            </w:pPr>
          </w:p>
        </w:tc>
        <w:tc>
          <w:tcPr>
            <w:tcW w:w="2085" w:type="dxa"/>
          </w:tcPr>
          <w:p w14:paraId="4390C6FE" w14:textId="77777777" w:rsidR="00D0259E" w:rsidRPr="00ED4AF8" w:rsidRDefault="00D0259E" w:rsidP="005C09DD">
            <w:pPr>
              <w:pStyle w:val="TAC"/>
              <w:rPr>
                <w:lang w:eastAsia="zh-CN"/>
              </w:rPr>
            </w:pPr>
          </w:p>
        </w:tc>
      </w:tr>
      <w:tr w:rsidR="00D0259E" w:rsidRPr="00ED4AF8" w14:paraId="0BBC6514" w14:textId="77777777" w:rsidTr="005C09DD">
        <w:trPr>
          <w:jc w:val="center"/>
        </w:trPr>
        <w:tc>
          <w:tcPr>
            <w:tcW w:w="936" w:type="dxa"/>
            <w:shd w:val="clear" w:color="auto" w:fill="D9D9D9"/>
          </w:tcPr>
          <w:p w14:paraId="3495BD2A" w14:textId="77777777" w:rsidR="00D0259E" w:rsidRPr="00ED4AF8" w:rsidRDefault="00D0259E" w:rsidP="005C09DD">
            <w:pPr>
              <w:pStyle w:val="TAC"/>
              <w:rPr>
                <w:lang w:eastAsia="zh-CN"/>
              </w:rPr>
            </w:pPr>
            <w:r w:rsidRPr="00ED4AF8">
              <w:rPr>
                <w:lang w:eastAsia="zh-CN"/>
              </w:rPr>
              <w:t>23</w:t>
            </w:r>
          </w:p>
        </w:tc>
        <w:tc>
          <w:tcPr>
            <w:tcW w:w="2098" w:type="dxa"/>
          </w:tcPr>
          <w:p w14:paraId="6F86C660" w14:textId="77777777" w:rsidR="00D0259E" w:rsidRPr="00ED4AF8" w:rsidRDefault="00D0259E" w:rsidP="005C09DD">
            <w:pPr>
              <w:pStyle w:val="TAC"/>
              <w:rPr>
                <w:lang w:eastAsia="zh-CN"/>
              </w:rPr>
            </w:pPr>
            <w:r w:rsidRPr="00ED4AF8">
              <w:rPr>
                <w:lang w:eastAsia="zh-CN"/>
              </w:rPr>
              <w:t>1 layer: TPMI=12</w:t>
            </w:r>
          </w:p>
        </w:tc>
        <w:tc>
          <w:tcPr>
            <w:tcW w:w="972" w:type="dxa"/>
            <w:shd w:val="clear" w:color="auto" w:fill="D9D9D9"/>
          </w:tcPr>
          <w:p w14:paraId="20755414" w14:textId="77777777" w:rsidR="00D0259E" w:rsidRPr="00ED4AF8" w:rsidRDefault="00D0259E" w:rsidP="005C09DD">
            <w:pPr>
              <w:pStyle w:val="TAC"/>
              <w:rPr>
                <w:lang w:eastAsia="zh-CN"/>
              </w:rPr>
            </w:pPr>
          </w:p>
        </w:tc>
        <w:tc>
          <w:tcPr>
            <w:tcW w:w="2085" w:type="dxa"/>
          </w:tcPr>
          <w:p w14:paraId="502738D7" w14:textId="77777777" w:rsidR="00D0259E" w:rsidRPr="00ED4AF8" w:rsidRDefault="00D0259E" w:rsidP="005C09DD">
            <w:pPr>
              <w:pStyle w:val="TAC"/>
              <w:rPr>
                <w:lang w:eastAsia="zh-CN"/>
              </w:rPr>
            </w:pPr>
          </w:p>
        </w:tc>
      </w:tr>
      <w:tr w:rsidR="00D0259E" w:rsidRPr="00ED4AF8" w14:paraId="2B1FA4FF" w14:textId="77777777" w:rsidTr="005C09DD">
        <w:trPr>
          <w:jc w:val="center"/>
        </w:trPr>
        <w:tc>
          <w:tcPr>
            <w:tcW w:w="936" w:type="dxa"/>
            <w:shd w:val="clear" w:color="auto" w:fill="D9D9D9"/>
          </w:tcPr>
          <w:p w14:paraId="557E62FE" w14:textId="77777777" w:rsidR="00D0259E" w:rsidRPr="00ED4AF8" w:rsidRDefault="00D0259E" w:rsidP="005C09DD">
            <w:pPr>
              <w:pStyle w:val="TAC"/>
              <w:rPr>
                <w:lang w:eastAsia="zh-CN"/>
              </w:rPr>
            </w:pPr>
            <w:r w:rsidRPr="00ED4AF8">
              <w:rPr>
                <w:lang w:eastAsia="zh-CN"/>
              </w:rPr>
              <w:t>24</w:t>
            </w:r>
          </w:p>
        </w:tc>
        <w:tc>
          <w:tcPr>
            <w:tcW w:w="2098" w:type="dxa"/>
          </w:tcPr>
          <w:p w14:paraId="6CA882FC" w14:textId="77777777" w:rsidR="00D0259E" w:rsidRPr="00ED4AF8" w:rsidRDefault="00D0259E" w:rsidP="005C09DD">
            <w:pPr>
              <w:pStyle w:val="TAC"/>
              <w:rPr>
                <w:lang w:eastAsia="zh-CN"/>
              </w:rPr>
            </w:pPr>
            <w:r w:rsidRPr="00ED4AF8">
              <w:rPr>
                <w:lang w:eastAsia="zh-CN"/>
              </w:rPr>
              <w:t>1 layer: TPMI=14</w:t>
            </w:r>
          </w:p>
        </w:tc>
        <w:tc>
          <w:tcPr>
            <w:tcW w:w="972" w:type="dxa"/>
            <w:shd w:val="clear" w:color="auto" w:fill="D9D9D9"/>
          </w:tcPr>
          <w:p w14:paraId="17B60026" w14:textId="77777777" w:rsidR="00D0259E" w:rsidRPr="00ED4AF8" w:rsidRDefault="00D0259E" w:rsidP="005C09DD">
            <w:pPr>
              <w:pStyle w:val="TAC"/>
              <w:rPr>
                <w:lang w:eastAsia="zh-CN"/>
              </w:rPr>
            </w:pPr>
          </w:p>
        </w:tc>
        <w:tc>
          <w:tcPr>
            <w:tcW w:w="2085" w:type="dxa"/>
          </w:tcPr>
          <w:p w14:paraId="3C307C5C" w14:textId="77777777" w:rsidR="00D0259E" w:rsidRPr="00ED4AF8" w:rsidRDefault="00D0259E" w:rsidP="005C09DD">
            <w:pPr>
              <w:pStyle w:val="TAC"/>
              <w:rPr>
                <w:lang w:eastAsia="zh-CN"/>
              </w:rPr>
            </w:pPr>
          </w:p>
        </w:tc>
      </w:tr>
      <w:tr w:rsidR="00D0259E" w:rsidRPr="00ED4AF8" w14:paraId="72369BD9" w14:textId="77777777" w:rsidTr="005C09DD">
        <w:trPr>
          <w:jc w:val="center"/>
        </w:trPr>
        <w:tc>
          <w:tcPr>
            <w:tcW w:w="936" w:type="dxa"/>
            <w:shd w:val="clear" w:color="auto" w:fill="D9D9D9"/>
          </w:tcPr>
          <w:p w14:paraId="7809A0BA" w14:textId="77777777" w:rsidR="00D0259E" w:rsidRPr="00ED4AF8" w:rsidRDefault="00D0259E" w:rsidP="005C09DD">
            <w:pPr>
              <w:pStyle w:val="TAC"/>
              <w:rPr>
                <w:lang w:eastAsia="zh-CN"/>
              </w:rPr>
            </w:pPr>
            <w:r w:rsidRPr="00ED4AF8">
              <w:rPr>
                <w:lang w:eastAsia="zh-CN"/>
              </w:rPr>
              <w:t>25</w:t>
            </w:r>
          </w:p>
        </w:tc>
        <w:tc>
          <w:tcPr>
            <w:tcW w:w="2098" w:type="dxa"/>
          </w:tcPr>
          <w:p w14:paraId="2467F476" w14:textId="77777777" w:rsidR="00D0259E" w:rsidRPr="00ED4AF8" w:rsidRDefault="00D0259E" w:rsidP="005C09DD">
            <w:pPr>
              <w:pStyle w:val="TAC"/>
              <w:rPr>
                <w:lang w:eastAsia="zh-CN"/>
              </w:rPr>
            </w:pPr>
            <w:r w:rsidRPr="00ED4AF8">
              <w:rPr>
                <w:lang w:eastAsia="zh-CN"/>
              </w:rPr>
              <w:t>1 layer: TPMI=15</w:t>
            </w:r>
          </w:p>
        </w:tc>
        <w:tc>
          <w:tcPr>
            <w:tcW w:w="972" w:type="dxa"/>
            <w:shd w:val="clear" w:color="auto" w:fill="D9D9D9"/>
          </w:tcPr>
          <w:p w14:paraId="431A1421" w14:textId="77777777" w:rsidR="00D0259E" w:rsidRPr="00ED4AF8" w:rsidRDefault="00D0259E" w:rsidP="005C09DD">
            <w:pPr>
              <w:pStyle w:val="TAC"/>
              <w:rPr>
                <w:lang w:eastAsia="zh-CN"/>
              </w:rPr>
            </w:pPr>
          </w:p>
        </w:tc>
        <w:tc>
          <w:tcPr>
            <w:tcW w:w="2085" w:type="dxa"/>
          </w:tcPr>
          <w:p w14:paraId="5A8317D8" w14:textId="77777777" w:rsidR="00D0259E" w:rsidRPr="00ED4AF8" w:rsidRDefault="00D0259E" w:rsidP="005C09DD">
            <w:pPr>
              <w:pStyle w:val="TAC"/>
              <w:rPr>
                <w:lang w:eastAsia="zh-CN"/>
              </w:rPr>
            </w:pPr>
          </w:p>
        </w:tc>
      </w:tr>
      <w:tr w:rsidR="00D0259E" w:rsidRPr="00ED4AF8" w14:paraId="1A4C247A" w14:textId="77777777" w:rsidTr="005C09DD">
        <w:trPr>
          <w:jc w:val="center"/>
        </w:trPr>
        <w:tc>
          <w:tcPr>
            <w:tcW w:w="936" w:type="dxa"/>
            <w:shd w:val="clear" w:color="auto" w:fill="D9D9D9"/>
          </w:tcPr>
          <w:p w14:paraId="3405C0A1" w14:textId="77777777" w:rsidR="00D0259E" w:rsidRPr="00ED4AF8" w:rsidRDefault="00D0259E" w:rsidP="005C09DD">
            <w:pPr>
              <w:pStyle w:val="TAC"/>
              <w:rPr>
                <w:lang w:eastAsia="zh-CN"/>
              </w:rPr>
            </w:pPr>
            <w:r w:rsidRPr="00ED4AF8">
              <w:rPr>
                <w:rFonts w:hint="eastAsia"/>
                <w:lang w:eastAsia="zh-CN"/>
              </w:rPr>
              <w:t>26</w:t>
            </w:r>
          </w:p>
        </w:tc>
        <w:tc>
          <w:tcPr>
            <w:tcW w:w="2098" w:type="dxa"/>
          </w:tcPr>
          <w:p w14:paraId="5BBBB06F" w14:textId="77777777" w:rsidR="00D0259E" w:rsidRPr="00ED4AF8" w:rsidRDefault="00D0259E" w:rsidP="005C09DD">
            <w:pPr>
              <w:pStyle w:val="TAC"/>
              <w:rPr>
                <w:lang w:eastAsia="zh-CN"/>
              </w:rPr>
            </w:pPr>
            <w:r w:rsidRPr="00ED4AF8">
              <w:rPr>
                <w:rFonts w:hint="eastAsia"/>
                <w:lang w:eastAsia="zh-CN"/>
              </w:rPr>
              <w:t>2 layers: TPMI=7</w:t>
            </w:r>
          </w:p>
        </w:tc>
        <w:tc>
          <w:tcPr>
            <w:tcW w:w="972" w:type="dxa"/>
            <w:shd w:val="clear" w:color="auto" w:fill="D9D9D9"/>
          </w:tcPr>
          <w:p w14:paraId="4A6C8B42" w14:textId="77777777" w:rsidR="00D0259E" w:rsidRPr="00ED4AF8" w:rsidRDefault="00D0259E" w:rsidP="005C09DD">
            <w:pPr>
              <w:pStyle w:val="TAC"/>
              <w:rPr>
                <w:lang w:eastAsia="zh-CN"/>
              </w:rPr>
            </w:pPr>
          </w:p>
        </w:tc>
        <w:tc>
          <w:tcPr>
            <w:tcW w:w="2085" w:type="dxa"/>
          </w:tcPr>
          <w:p w14:paraId="41274342" w14:textId="77777777" w:rsidR="00D0259E" w:rsidRPr="00ED4AF8" w:rsidRDefault="00D0259E" w:rsidP="005C09DD">
            <w:pPr>
              <w:pStyle w:val="TAC"/>
              <w:rPr>
                <w:lang w:eastAsia="zh-CN"/>
              </w:rPr>
            </w:pPr>
          </w:p>
        </w:tc>
      </w:tr>
      <w:tr w:rsidR="00D0259E" w:rsidRPr="00ED4AF8" w14:paraId="442C29DF" w14:textId="77777777" w:rsidTr="005C09DD">
        <w:trPr>
          <w:jc w:val="center"/>
        </w:trPr>
        <w:tc>
          <w:tcPr>
            <w:tcW w:w="936" w:type="dxa"/>
            <w:shd w:val="clear" w:color="auto" w:fill="D9D9D9"/>
          </w:tcPr>
          <w:p w14:paraId="76202C91" w14:textId="77777777" w:rsidR="00D0259E" w:rsidRPr="00ED4AF8" w:rsidRDefault="00D0259E" w:rsidP="005C09DD">
            <w:pPr>
              <w:pStyle w:val="TAC"/>
              <w:rPr>
                <w:lang w:eastAsia="zh-CN"/>
              </w:rPr>
            </w:pPr>
            <w:r w:rsidRPr="00ED4AF8">
              <w:rPr>
                <w:lang w:eastAsia="zh-CN"/>
              </w:rPr>
              <w:t>…</w:t>
            </w:r>
          </w:p>
        </w:tc>
        <w:tc>
          <w:tcPr>
            <w:tcW w:w="2098" w:type="dxa"/>
          </w:tcPr>
          <w:p w14:paraId="4B5AA51F" w14:textId="77777777" w:rsidR="00D0259E" w:rsidRPr="00ED4AF8" w:rsidRDefault="00D0259E" w:rsidP="005C09DD">
            <w:pPr>
              <w:pStyle w:val="TAC"/>
              <w:rPr>
                <w:lang w:eastAsia="zh-CN"/>
              </w:rPr>
            </w:pPr>
            <w:r w:rsidRPr="00ED4AF8">
              <w:rPr>
                <w:lang w:eastAsia="zh-CN"/>
              </w:rPr>
              <w:t>…</w:t>
            </w:r>
          </w:p>
        </w:tc>
        <w:tc>
          <w:tcPr>
            <w:tcW w:w="972" w:type="dxa"/>
            <w:shd w:val="clear" w:color="auto" w:fill="D9D9D9"/>
          </w:tcPr>
          <w:p w14:paraId="6F7D6635" w14:textId="77777777" w:rsidR="00D0259E" w:rsidRPr="00ED4AF8" w:rsidRDefault="00D0259E" w:rsidP="005C09DD">
            <w:pPr>
              <w:pStyle w:val="TAC"/>
              <w:rPr>
                <w:lang w:eastAsia="zh-CN"/>
              </w:rPr>
            </w:pPr>
          </w:p>
        </w:tc>
        <w:tc>
          <w:tcPr>
            <w:tcW w:w="2085" w:type="dxa"/>
          </w:tcPr>
          <w:p w14:paraId="38C6F830" w14:textId="77777777" w:rsidR="00D0259E" w:rsidRPr="00ED4AF8" w:rsidRDefault="00D0259E" w:rsidP="005C09DD">
            <w:pPr>
              <w:pStyle w:val="TAC"/>
              <w:rPr>
                <w:lang w:eastAsia="zh-CN"/>
              </w:rPr>
            </w:pPr>
          </w:p>
        </w:tc>
      </w:tr>
      <w:tr w:rsidR="00D0259E" w:rsidRPr="00ED4AF8" w14:paraId="36D02B65" w14:textId="77777777" w:rsidTr="005C09DD">
        <w:trPr>
          <w:jc w:val="center"/>
        </w:trPr>
        <w:tc>
          <w:tcPr>
            <w:tcW w:w="936" w:type="dxa"/>
            <w:shd w:val="clear" w:color="auto" w:fill="D9D9D9"/>
          </w:tcPr>
          <w:p w14:paraId="6D4F2115" w14:textId="77777777" w:rsidR="00D0259E" w:rsidRPr="00ED4AF8" w:rsidRDefault="00D0259E" w:rsidP="005C09DD">
            <w:pPr>
              <w:pStyle w:val="TAC"/>
              <w:rPr>
                <w:lang w:eastAsia="zh-CN"/>
              </w:rPr>
            </w:pPr>
            <w:r w:rsidRPr="00ED4AF8">
              <w:rPr>
                <w:rFonts w:hint="eastAsia"/>
                <w:lang w:eastAsia="zh-CN"/>
              </w:rPr>
              <w:t>32</w:t>
            </w:r>
          </w:p>
        </w:tc>
        <w:tc>
          <w:tcPr>
            <w:tcW w:w="2098" w:type="dxa"/>
          </w:tcPr>
          <w:p w14:paraId="0FB51100" w14:textId="77777777" w:rsidR="00D0259E" w:rsidRPr="00ED4AF8" w:rsidRDefault="00D0259E" w:rsidP="005C09DD">
            <w:pPr>
              <w:pStyle w:val="TAC"/>
              <w:rPr>
                <w:lang w:eastAsia="zh-CN"/>
              </w:rPr>
            </w:pPr>
            <w:r w:rsidRPr="00ED4AF8">
              <w:rPr>
                <w:rFonts w:hint="eastAsia"/>
                <w:lang w:eastAsia="zh-CN"/>
              </w:rPr>
              <w:t>2 layers: TPMI=13</w:t>
            </w:r>
          </w:p>
        </w:tc>
        <w:tc>
          <w:tcPr>
            <w:tcW w:w="972" w:type="dxa"/>
            <w:shd w:val="clear" w:color="auto" w:fill="D9D9D9"/>
          </w:tcPr>
          <w:p w14:paraId="3059F5E8" w14:textId="77777777" w:rsidR="00D0259E" w:rsidRPr="00ED4AF8" w:rsidRDefault="00D0259E" w:rsidP="005C09DD">
            <w:pPr>
              <w:pStyle w:val="TAC"/>
              <w:rPr>
                <w:lang w:eastAsia="zh-CN"/>
              </w:rPr>
            </w:pPr>
          </w:p>
        </w:tc>
        <w:tc>
          <w:tcPr>
            <w:tcW w:w="2085" w:type="dxa"/>
          </w:tcPr>
          <w:p w14:paraId="063B9502" w14:textId="77777777" w:rsidR="00D0259E" w:rsidRPr="00ED4AF8" w:rsidRDefault="00D0259E" w:rsidP="005C09DD">
            <w:pPr>
              <w:pStyle w:val="TAC"/>
              <w:rPr>
                <w:lang w:eastAsia="zh-CN"/>
              </w:rPr>
            </w:pPr>
          </w:p>
        </w:tc>
      </w:tr>
      <w:tr w:rsidR="00D0259E" w:rsidRPr="00ED4AF8" w14:paraId="1E5ED750" w14:textId="77777777" w:rsidTr="005C09DD">
        <w:trPr>
          <w:jc w:val="center"/>
        </w:trPr>
        <w:tc>
          <w:tcPr>
            <w:tcW w:w="936" w:type="dxa"/>
            <w:shd w:val="clear" w:color="auto" w:fill="D9D9D9"/>
          </w:tcPr>
          <w:p w14:paraId="6B1D87F9" w14:textId="77777777" w:rsidR="00D0259E" w:rsidRPr="00ED4AF8" w:rsidRDefault="00D0259E" w:rsidP="005C09DD">
            <w:pPr>
              <w:pStyle w:val="TAC"/>
              <w:rPr>
                <w:lang w:eastAsia="zh-CN"/>
              </w:rPr>
            </w:pPr>
            <w:r w:rsidRPr="00ED4AF8">
              <w:rPr>
                <w:rFonts w:hint="eastAsia"/>
                <w:lang w:eastAsia="zh-CN"/>
              </w:rPr>
              <w:t>33</w:t>
            </w:r>
          </w:p>
        </w:tc>
        <w:tc>
          <w:tcPr>
            <w:tcW w:w="2098" w:type="dxa"/>
          </w:tcPr>
          <w:p w14:paraId="66F643D5" w14:textId="77777777" w:rsidR="00D0259E" w:rsidRPr="00ED4AF8" w:rsidRDefault="00D0259E" w:rsidP="005C09DD">
            <w:pPr>
              <w:pStyle w:val="TAC"/>
              <w:rPr>
                <w:lang w:eastAsia="zh-CN"/>
              </w:rPr>
            </w:pPr>
            <w:r w:rsidRPr="00ED4AF8">
              <w:rPr>
                <w:rFonts w:hint="eastAsia"/>
                <w:lang w:eastAsia="zh-CN"/>
              </w:rPr>
              <w:t>3 layers: TPMI=2</w:t>
            </w:r>
          </w:p>
        </w:tc>
        <w:tc>
          <w:tcPr>
            <w:tcW w:w="972" w:type="dxa"/>
            <w:shd w:val="clear" w:color="auto" w:fill="D9D9D9"/>
          </w:tcPr>
          <w:p w14:paraId="10951D45" w14:textId="77777777" w:rsidR="00D0259E" w:rsidRPr="00ED4AF8" w:rsidRDefault="00D0259E" w:rsidP="005C09DD">
            <w:pPr>
              <w:pStyle w:val="TAC"/>
              <w:rPr>
                <w:lang w:eastAsia="zh-CN"/>
              </w:rPr>
            </w:pPr>
          </w:p>
        </w:tc>
        <w:tc>
          <w:tcPr>
            <w:tcW w:w="2085" w:type="dxa"/>
          </w:tcPr>
          <w:p w14:paraId="4390A035" w14:textId="77777777" w:rsidR="00D0259E" w:rsidRPr="00ED4AF8" w:rsidRDefault="00D0259E" w:rsidP="005C09DD">
            <w:pPr>
              <w:pStyle w:val="TAC"/>
              <w:rPr>
                <w:lang w:eastAsia="zh-CN"/>
              </w:rPr>
            </w:pPr>
          </w:p>
        </w:tc>
      </w:tr>
      <w:tr w:rsidR="00D0259E" w:rsidRPr="00ED4AF8" w14:paraId="68BC3AEC" w14:textId="77777777" w:rsidTr="005C09DD">
        <w:trPr>
          <w:jc w:val="center"/>
        </w:trPr>
        <w:tc>
          <w:tcPr>
            <w:tcW w:w="936" w:type="dxa"/>
            <w:shd w:val="clear" w:color="auto" w:fill="D9D9D9"/>
          </w:tcPr>
          <w:p w14:paraId="3776EB89" w14:textId="77777777" w:rsidR="00D0259E" w:rsidRPr="00ED4AF8" w:rsidRDefault="00D0259E" w:rsidP="005C09DD">
            <w:pPr>
              <w:pStyle w:val="TAC"/>
              <w:rPr>
                <w:lang w:eastAsia="zh-CN"/>
              </w:rPr>
            </w:pPr>
            <w:r w:rsidRPr="00ED4AF8">
              <w:rPr>
                <w:rFonts w:hint="eastAsia"/>
                <w:lang w:eastAsia="zh-CN"/>
              </w:rPr>
              <w:t>34</w:t>
            </w:r>
          </w:p>
        </w:tc>
        <w:tc>
          <w:tcPr>
            <w:tcW w:w="2098" w:type="dxa"/>
          </w:tcPr>
          <w:p w14:paraId="6836A795" w14:textId="77777777" w:rsidR="00D0259E" w:rsidRPr="00ED4AF8" w:rsidRDefault="00D0259E" w:rsidP="005C09DD">
            <w:pPr>
              <w:pStyle w:val="TAC"/>
              <w:rPr>
                <w:lang w:eastAsia="zh-CN"/>
              </w:rPr>
            </w:pPr>
            <w:r w:rsidRPr="00ED4AF8">
              <w:rPr>
                <w:rFonts w:hint="eastAsia"/>
                <w:lang w:eastAsia="zh-CN"/>
              </w:rPr>
              <w:t>4 layers: TPMI=1</w:t>
            </w:r>
          </w:p>
        </w:tc>
        <w:tc>
          <w:tcPr>
            <w:tcW w:w="972" w:type="dxa"/>
            <w:shd w:val="clear" w:color="auto" w:fill="D9D9D9"/>
          </w:tcPr>
          <w:p w14:paraId="13C7DD8B" w14:textId="77777777" w:rsidR="00D0259E" w:rsidRPr="00ED4AF8" w:rsidRDefault="00D0259E" w:rsidP="005C09DD">
            <w:pPr>
              <w:pStyle w:val="TAC"/>
              <w:rPr>
                <w:lang w:eastAsia="zh-CN"/>
              </w:rPr>
            </w:pPr>
          </w:p>
        </w:tc>
        <w:tc>
          <w:tcPr>
            <w:tcW w:w="2085" w:type="dxa"/>
          </w:tcPr>
          <w:p w14:paraId="758ACBE0" w14:textId="77777777" w:rsidR="00D0259E" w:rsidRPr="00ED4AF8" w:rsidRDefault="00D0259E" w:rsidP="005C09DD">
            <w:pPr>
              <w:pStyle w:val="TAC"/>
              <w:rPr>
                <w:lang w:eastAsia="zh-CN"/>
              </w:rPr>
            </w:pPr>
          </w:p>
        </w:tc>
      </w:tr>
      <w:tr w:rsidR="00D0259E" w:rsidRPr="00ED4AF8" w14:paraId="494764CC" w14:textId="77777777" w:rsidTr="005C09DD">
        <w:trPr>
          <w:jc w:val="center"/>
        </w:trPr>
        <w:tc>
          <w:tcPr>
            <w:tcW w:w="936" w:type="dxa"/>
            <w:shd w:val="clear" w:color="auto" w:fill="D9D9D9"/>
          </w:tcPr>
          <w:p w14:paraId="182D54F7" w14:textId="77777777" w:rsidR="00D0259E" w:rsidRPr="00ED4AF8" w:rsidRDefault="00D0259E" w:rsidP="005C09DD">
            <w:pPr>
              <w:pStyle w:val="TAC"/>
              <w:rPr>
                <w:lang w:eastAsia="zh-CN"/>
              </w:rPr>
            </w:pPr>
            <w:r w:rsidRPr="00ED4AF8">
              <w:rPr>
                <w:rFonts w:hint="eastAsia"/>
                <w:lang w:eastAsia="zh-CN"/>
              </w:rPr>
              <w:t>35</w:t>
            </w:r>
          </w:p>
        </w:tc>
        <w:tc>
          <w:tcPr>
            <w:tcW w:w="2098" w:type="dxa"/>
          </w:tcPr>
          <w:p w14:paraId="1E214A6B" w14:textId="77777777" w:rsidR="00D0259E" w:rsidRPr="00ED4AF8" w:rsidRDefault="00D0259E" w:rsidP="005C09DD">
            <w:pPr>
              <w:pStyle w:val="TAC"/>
              <w:rPr>
                <w:lang w:eastAsia="zh-CN"/>
              </w:rPr>
            </w:pPr>
            <w:r w:rsidRPr="00ED4AF8">
              <w:rPr>
                <w:rFonts w:hint="eastAsia"/>
                <w:lang w:eastAsia="zh-CN"/>
              </w:rPr>
              <w:t>4 layers: TPMI=2</w:t>
            </w:r>
          </w:p>
        </w:tc>
        <w:tc>
          <w:tcPr>
            <w:tcW w:w="972" w:type="dxa"/>
            <w:shd w:val="clear" w:color="auto" w:fill="D9D9D9"/>
          </w:tcPr>
          <w:p w14:paraId="7E30B7AB" w14:textId="77777777" w:rsidR="00D0259E" w:rsidRPr="00ED4AF8" w:rsidRDefault="00D0259E" w:rsidP="005C09DD">
            <w:pPr>
              <w:pStyle w:val="TAC"/>
              <w:rPr>
                <w:lang w:eastAsia="zh-CN"/>
              </w:rPr>
            </w:pPr>
          </w:p>
        </w:tc>
        <w:tc>
          <w:tcPr>
            <w:tcW w:w="2085" w:type="dxa"/>
          </w:tcPr>
          <w:p w14:paraId="2E03224B" w14:textId="77777777" w:rsidR="00D0259E" w:rsidRPr="00ED4AF8" w:rsidRDefault="00D0259E" w:rsidP="005C09DD">
            <w:pPr>
              <w:pStyle w:val="TAC"/>
              <w:rPr>
                <w:lang w:eastAsia="zh-CN"/>
              </w:rPr>
            </w:pPr>
          </w:p>
        </w:tc>
      </w:tr>
      <w:tr w:rsidR="00D0259E" w:rsidRPr="00ED4AF8" w14:paraId="3CFCF1B7" w14:textId="77777777" w:rsidTr="005C09DD">
        <w:trPr>
          <w:jc w:val="center"/>
        </w:trPr>
        <w:tc>
          <w:tcPr>
            <w:tcW w:w="936" w:type="dxa"/>
            <w:shd w:val="clear" w:color="auto" w:fill="D9D9D9"/>
          </w:tcPr>
          <w:p w14:paraId="52F2BFDF" w14:textId="77777777" w:rsidR="00D0259E" w:rsidRPr="00ED4AF8" w:rsidRDefault="00D0259E" w:rsidP="005C09DD">
            <w:pPr>
              <w:pStyle w:val="TAC"/>
              <w:rPr>
                <w:lang w:eastAsia="zh-CN"/>
              </w:rPr>
            </w:pPr>
            <w:r w:rsidRPr="00ED4AF8">
              <w:rPr>
                <w:rFonts w:hint="eastAsia"/>
                <w:lang w:eastAsia="zh-CN"/>
              </w:rPr>
              <w:t>36-63</w:t>
            </w:r>
          </w:p>
        </w:tc>
        <w:tc>
          <w:tcPr>
            <w:tcW w:w="2098" w:type="dxa"/>
          </w:tcPr>
          <w:p w14:paraId="45B7BF14" w14:textId="77777777" w:rsidR="00D0259E" w:rsidRPr="00ED4AF8" w:rsidRDefault="00D0259E" w:rsidP="005C09DD">
            <w:pPr>
              <w:pStyle w:val="TAC"/>
              <w:rPr>
                <w:lang w:eastAsia="zh-CN"/>
              </w:rPr>
            </w:pPr>
            <w:r w:rsidRPr="00ED4AF8">
              <w:rPr>
                <w:rFonts w:hint="eastAsia"/>
                <w:lang w:eastAsia="zh-CN"/>
              </w:rPr>
              <w:t>Reserved</w:t>
            </w:r>
          </w:p>
        </w:tc>
        <w:tc>
          <w:tcPr>
            <w:tcW w:w="972" w:type="dxa"/>
            <w:shd w:val="clear" w:color="auto" w:fill="D9D9D9"/>
          </w:tcPr>
          <w:p w14:paraId="352A3FC7" w14:textId="77777777" w:rsidR="00D0259E" w:rsidRPr="00ED4AF8" w:rsidRDefault="00D0259E" w:rsidP="005C09DD">
            <w:pPr>
              <w:pStyle w:val="TAC"/>
              <w:rPr>
                <w:lang w:eastAsia="zh-CN"/>
              </w:rPr>
            </w:pPr>
          </w:p>
        </w:tc>
        <w:tc>
          <w:tcPr>
            <w:tcW w:w="2085" w:type="dxa"/>
          </w:tcPr>
          <w:p w14:paraId="30DD8325" w14:textId="77777777" w:rsidR="00D0259E" w:rsidRPr="00ED4AF8" w:rsidRDefault="00D0259E" w:rsidP="005C09DD">
            <w:pPr>
              <w:pStyle w:val="TAC"/>
              <w:rPr>
                <w:lang w:eastAsia="zh-CN"/>
              </w:rPr>
            </w:pPr>
          </w:p>
        </w:tc>
      </w:tr>
    </w:tbl>
    <w:p w14:paraId="4ED1DA10" w14:textId="2C1D668A" w:rsidR="00D0259E" w:rsidRPr="00ED4AF8" w:rsidRDefault="00D0259E" w:rsidP="00E5725B">
      <w:pPr>
        <w:rPr>
          <w:lang w:eastAsia="zh-CN"/>
        </w:rPr>
      </w:pPr>
    </w:p>
    <w:p w14:paraId="61B64429" w14:textId="77777777" w:rsidR="0097643D" w:rsidRPr="00ED4AF8" w:rsidRDefault="0097643D" w:rsidP="0097643D">
      <w:pPr>
        <w:pStyle w:val="TH"/>
        <w:overflowPunct w:val="0"/>
        <w:autoSpaceDE w:val="0"/>
        <w:autoSpaceDN w:val="0"/>
        <w:adjustRightInd w:val="0"/>
        <w:textAlignment w:val="baseline"/>
        <w:rPr>
          <w:lang w:eastAsia="zh-CN"/>
        </w:rPr>
      </w:pPr>
      <w:r w:rsidRPr="00ED4AF8">
        <w:lastRenderedPageBreak/>
        <w:t xml:space="preserve">Table </w:t>
      </w:r>
      <w:r w:rsidRPr="00ED4AF8">
        <w:rPr>
          <w:rFonts w:hint="eastAsia"/>
          <w:lang w:eastAsia="zh-CN"/>
        </w:rPr>
        <w:t>7.3.1.1.2</w:t>
      </w:r>
      <w:r w:rsidRPr="00ED4AF8">
        <w:t>-</w:t>
      </w:r>
      <w:r w:rsidRPr="00ED4AF8">
        <w:rPr>
          <w:rFonts w:hint="eastAsia"/>
          <w:lang w:eastAsia="zh-CN"/>
        </w:rPr>
        <w:t>2</w:t>
      </w:r>
      <w:r w:rsidRPr="00ED4AF8">
        <w:rPr>
          <w:lang w:eastAsia="zh-CN"/>
        </w:rPr>
        <w:t>C</w:t>
      </w:r>
      <w:r w:rsidRPr="00ED4AF8">
        <w:rPr>
          <w:rFonts w:hint="eastAsia"/>
          <w:lang w:eastAsia="zh-CN"/>
        </w:rPr>
        <w:t xml:space="preserve">: </w:t>
      </w:r>
      <w:r w:rsidRPr="00ED4AF8">
        <w:rPr>
          <w:lang w:eastAsia="zh-CN"/>
        </w:rPr>
        <w:t>Second p</w:t>
      </w:r>
      <w:r w:rsidRPr="00ED4AF8">
        <w:t>recoding information</w:t>
      </w:r>
      <w:r w:rsidRPr="00ED4AF8">
        <w:rPr>
          <w:rFonts w:hint="eastAsia"/>
          <w:lang w:eastAsia="zh-CN"/>
        </w:rPr>
        <w:t xml:space="preserve">, for 4 antenna ports, if </w:t>
      </w:r>
      <w:r w:rsidRPr="00ED4AF8">
        <w:t>transform</w:t>
      </w:r>
      <w:r w:rsidRPr="00ED4AF8">
        <w:rPr>
          <w:rFonts w:hint="eastAsia"/>
          <w:lang w:eastAsia="zh-CN"/>
        </w:rPr>
        <w:t xml:space="preserve"> p</w:t>
      </w:r>
      <w:r w:rsidRPr="00ED4AF8">
        <w:t>recoder</w:t>
      </w:r>
      <w:r w:rsidRPr="00ED4AF8">
        <w:rPr>
          <w:rFonts w:hint="eastAsia"/>
          <w:lang w:eastAsia="zh-CN"/>
        </w:rPr>
        <w:t xml:space="preserve"> is</w:t>
      </w:r>
      <w:r w:rsidRPr="00ED4AF8">
        <w:rPr>
          <w:lang w:eastAsia="zh-CN"/>
        </w:rPr>
        <w:t xml:space="preserve"> disabled,</w:t>
      </w:r>
      <w:r w:rsidRPr="00ED4AF8">
        <w:rPr>
          <w:rFonts w:hint="eastAsia"/>
          <w:lang w:eastAsia="zh-CN"/>
        </w:rPr>
        <w:t xml:space="preserve"> </w:t>
      </w:r>
      <w:proofErr w:type="spellStart"/>
      <w:r w:rsidRPr="00ED4AF8">
        <w:rPr>
          <w:i/>
          <w:iCs/>
          <w:lang w:eastAsia="zh-CN"/>
        </w:rPr>
        <w:t>maxRank</w:t>
      </w:r>
      <w:proofErr w:type="spellEnd"/>
      <w:r w:rsidRPr="00ED4AF8">
        <w:rPr>
          <w:rFonts w:hint="eastAsia"/>
          <w:iCs/>
          <w:lang w:eastAsia="zh-CN"/>
        </w:rPr>
        <w:t xml:space="preserve"> = 2 or 3 or 4, and </w:t>
      </w:r>
      <w:proofErr w:type="spellStart"/>
      <w:r w:rsidRPr="00ED4AF8">
        <w:rPr>
          <w:i/>
          <w:iCs/>
        </w:rPr>
        <w:t>ul-FullPowerTransmission</w:t>
      </w:r>
      <w:proofErr w:type="spellEnd"/>
      <w:r w:rsidRPr="00ED4AF8">
        <w:rPr>
          <w:i/>
          <w:iCs/>
        </w:rPr>
        <w:t xml:space="preserve"> </w:t>
      </w:r>
      <w:r w:rsidRPr="00ED4AF8">
        <w:rPr>
          <w:rFonts w:hint="eastAsia"/>
          <w:iCs/>
          <w:lang w:eastAsia="zh-CN"/>
        </w:rPr>
        <w:t xml:space="preserve">is not configured or configured to </w:t>
      </w:r>
      <w:r w:rsidRPr="00ED4AF8">
        <w:rPr>
          <w:i/>
          <w:iCs/>
        </w:rPr>
        <w:t>fullpowerMode2</w:t>
      </w:r>
      <w:r w:rsidRPr="00ED4AF8">
        <w:rPr>
          <w:i/>
          <w:iCs/>
          <w:lang w:eastAsia="zh-CN"/>
        </w:rPr>
        <w:t xml:space="preserve"> </w:t>
      </w:r>
      <w:r w:rsidRPr="00ED4AF8">
        <w:rPr>
          <w:iCs/>
          <w:lang w:eastAsia="zh-CN"/>
        </w:rPr>
        <w:t xml:space="preserve">or configured to </w:t>
      </w:r>
      <w:proofErr w:type="spellStart"/>
      <w:r w:rsidRPr="00ED4AF8">
        <w:rPr>
          <w:i/>
          <w:iCs/>
        </w:rPr>
        <w:t>fullpower</w:t>
      </w:r>
      <w:proofErr w:type="spellEnd"/>
    </w:p>
    <w:tbl>
      <w:tblPr>
        <w:tblW w:w="93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
        <w:gridCol w:w="2758"/>
        <w:gridCol w:w="936"/>
        <w:gridCol w:w="2098"/>
        <w:gridCol w:w="972"/>
        <w:gridCol w:w="1670"/>
      </w:tblGrid>
      <w:tr w:rsidR="0097643D" w:rsidRPr="00ED4AF8" w14:paraId="4D0BF83F" w14:textId="77777777" w:rsidTr="00FB1356">
        <w:trPr>
          <w:trHeight w:val="424"/>
          <w:jc w:val="center"/>
        </w:trPr>
        <w:tc>
          <w:tcPr>
            <w:tcW w:w="949" w:type="dxa"/>
            <w:shd w:val="clear" w:color="auto" w:fill="D9D9D9"/>
            <w:vAlign w:val="center"/>
          </w:tcPr>
          <w:p w14:paraId="2861D367" w14:textId="77777777" w:rsidR="0097643D" w:rsidRPr="00ED4AF8" w:rsidRDefault="0097643D" w:rsidP="00FB1356">
            <w:pPr>
              <w:pStyle w:val="TAC"/>
              <w:rPr>
                <w:lang w:eastAsia="zh-CN"/>
              </w:rPr>
            </w:pPr>
            <w:r w:rsidRPr="00ED4AF8">
              <w:rPr>
                <w:lang w:eastAsia="zh-CN"/>
              </w:rPr>
              <w:t>Bit field mapped to index</w:t>
            </w:r>
          </w:p>
        </w:tc>
        <w:tc>
          <w:tcPr>
            <w:tcW w:w="2758" w:type="dxa"/>
            <w:shd w:val="clear" w:color="auto" w:fill="D9D9D9"/>
            <w:vAlign w:val="center"/>
          </w:tcPr>
          <w:p w14:paraId="4BF7EF95" w14:textId="77777777" w:rsidR="0097643D" w:rsidRPr="00ED4AF8" w:rsidRDefault="0097643D" w:rsidP="00FB1356">
            <w:pPr>
              <w:pStyle w:val="TAC"/>
              <w:rPr>
                <w:lang w:eastAsia="zh-CN"/>
              </w:rPr>
            </w:pPr>
            <w:proofErr w:type="spellStart"/>
            <w:r w:rsidRPr="00ED4AF8">
              <w:rPr>
                <w:i/>
                <w:lang w:eastAsia="zh-CN"/>
              </w:rPr>
              <w:t>codebookSubset</w:t>
            </w:r>
            <w:proofErr w:type="spellEnd"/>
            <w:r w:rsidRPr="00ED4AF8">
              <w:rPr>
                <w:rFonts w:hint="eastAsia"/>
                <w:lang w:eastAsia="zh-CN"/>
              </w:rPr>
              <w:t xml:space="preserve"> = </w:t>
            </w:r>
            <w:proofErr w:type="spellStart"/>
            <w:r w:rsidRPr="00ED4AF8">
              <w:rPr>
                <w:i/>
                <w:lang w:eastAsia="zh-CN"/>
              </w:rPr>
              <w:t>fullyAndPartialAndNonCoherent</w:t>
            </w:r>
            <w:proofErr w:type="spellEnd"/>
          </w:p>
        </w:tc>
        <w:tc>
          <w:tcPr>
            <w:tcW w:w="936" w:type="dxa"/>
            <w:shd w:val="clear" w:color="auto" w:fill="D9D9D9"/>
            <w:vAlign w:val="center"/>
          </w:tcPr>
          <w:p w14:paraId="01AF06D1" w14:textId="77777777" w:rsidR="0097643D" w:rsidRPr="00ED4AF8" w:rsidRDefault="0097643D" w:rsidP="00FB1356">
            <w:pPr>
              <w:pStyle w:val="TAC"/>
              <w:rPr>
                <w:lang w:eastAsia="zh-CN"/>
              </w:rPr>
            </w:pPr>
            <w:r w:rsidRPr="00ED4AF8">
              <w:rPr>
                <w:lang w:eastAsia="zh-CN"/>
              </w:rPr>
              <w:t>Bit field mapped to index</w:t>
            </w:r>
          </w:p>
        </w:tc>
        <w:tc>
          <w:tcPr>
            <w:tcW w:w="2098" w:type="dxa"/>
            <w:shd w:val="clear" w:color="auto" w:fill="D9D9D9"/>
            <w:vAlign w:val="center"/>
          </w:tcPr>
          <w:p w14:paraId="32A531AE" w14:textId="77777777" w:rsidR="0097643D" w:rsidRPr="00ED4AF8" w:rsidRDefault="0097643D" w:rsidP="00FB1356">
            <w:pPr>
              <w:pStyle w:val="TAC"/>
              <w:rPr>
                <w:lang w:eastAsia="zh-CN"/>
              </w:rPr>
            </w:pPr>
            <w:proofErr w:type="spellStart"/>
            <w:r w:rsidRPr="00ED4AF8">
              <w:rPr>
                <w:i/>
                <w:lang w:eastAsia="zh-CN"/>
              </w:rPr>
              <w:t>codebookSubset</w:t>
            </w:r>
            <w:proofErr w:type="spellEnd"/>
            <w:r w:rsidRPr="00ED4AF8">
              <w:rPr>
                <w:rFonts w:hint="eastAsia"/>
                <w:lang w:eastAsia="zh-CN"/>
              </w:rPr>
              <w:t xml:space="preserve"> = </w:t>
            </w:r>
            <w:proofErr w:type="spellStart"/>
            <w:r w:rsidRPr="00ED4AF8">
              <w:rPr>
                <w:i/>
                <w:lang w:eastAsia="zh-CN"/>
              </w:rPr>
              <w:t>partialAndNonCoherent</w:t>
            </w:r>
            <w:proofErr w:type="spellEnd"/>
          </w:p>
        </w:tc>
        <w:tc>
          <w:tcPr>
            <w:tcW w:w="972" w:type="dxa"/>
            <w:shd w:val="clear" w:color="auto" w:fill="D9D9D9"/>
            <w:vAlign w:val="center"/>
          </w:tcPr>
          <w:p w14:paraId="066FAB12" w14:textId="77777777" w:rsidR="0097643D" w:rsidRPr="00ED4AF8" w:rsidRDefault="0097643D" w:rsidP="00FB1356">
            <w:pPr>
              <w:pStyle w:val="TAC"/>
              <w:rPr>
                <w:lang w:eastAsia="zh-CN"/>
              </w:rPr>
            </w:pPr>
            <w:r w:rsidRPr="00ED4AF8">
              <w:rPr>
                <w:lang w:eastAsia="zh-CN"/>
              </w:rPr>
              <w:t>Bit field mapped to index</w:t>
            </w:r>
          </w:p>
        </w:tc>
        <w:tc>
          <w:tcPr>
            <w:tcW w:w="1670" w:type="dxa"/>
            <w:shd w:val="clear" w:color="auto" w:fill="D9D9D9"/>
            <w:vAlign w:val="center"/>
          </w:tcPr>
          <w:p w14:paraId="05028744" w14:textId="77777777" w:rsidR="0097643D" w:rsidRPr="00ED4AF8" w:rsidRDefault="0097643D" w:rsidP="00FB1356">
            <w:pPr>
              <w:pStyle w:val="TAC"/>
              <w:rPr>
                <w:lang w:eastAsia="zh-CN"/>
              </w:rPr>
            </w:pPr>
            <w:proofErr w:type="spellStart"/>
            <w:r w:rsidRPr="00ED4AF8">
              <w:rPr>
                <w:i/>
                <w:lang w:eastAsia="zh-CN"/>
              </w:rPr>
              <w:t>codebookSubset</w:t>
            </w:r>
            <w:proofErr w:type="spellEnd"/>
            <w:r w:rsidRPr="00ED4AF8">
              <w:rPr>
                <w:rFonts w:hint="eastAsia"/>
                <w:lang w:eastAsia="zh-CN"/>
              </w:rPr>
              <w:t xml:space="preserve">= </w:t>
            </w:r>
            <w:proofErr w:type="spellStart"/>
            <w:r w:rsidRPr="00ED4AF8">
              <w:rPr>
                <w:rFonts w:hint="eastAsia"/>
                <w:i/>
                <w:lang w:eastAsia="zh-CN"/>
              </w:rPr>
              <w:t>n</w:t>
            </w:r>
            <w:r w:rsidRPr="00ED4AF8">
              <w:rPr>
                <w:i/>
                <w:lang w:eastAsia="zh-CN"/>
              </w:rPr>
              <w:t>onCoherent</w:t>
            </w:r>
            <w:proofErr w:type="spellEnd"/>
          </w:p>
        </w:tc>
      </w:tr>
      <w:tr w:rsidR="0097643D" w:rsidRPr="00ED4AF8" w14:paraId="4A22BA06" w14:textId="77777777" w:rsidTr="00FB1356">
        <w:trPr>
          <w:jc w:val="center"/>
        </w:trPr>
        <w:tc>
          <w:tcPr>
            <w:tcW w:w="949" w:type="dxa"/>
            <w:shd w:val="clear" w:color="auto" w:fill="D9D9D9"/>
          </w:tcPr>
          <w:p w14:paraId="5F3F59BC" w14:textId="77777777" w:rsidR="0097643D" w:rsidRPr="00ED4AF8" w:rsidRDefault="0097643D" w:rsidP="00FB1356">
            <w:pPr>
              <w:pStyle w:val="TAC"/>
              <w:rPr>
                <w:lang w:eastAsia="zh-CN"/>
              </w:rPr>
            </w:pPr>
            <w:r w:rsidRPr="00ED4AF8">
              <w:t>0</w:t>
            </w:r>
          </w:p>
        </w:tc>
        <w:tc>
          <w:tcPr>
            <w:tcW w:w="2758" w:type="dxa"/>
            <w:shd w:val="clear" w:color="auto" w:fill="auto"/>
          </w:tcPr>
          <w:p w14:paraId="1C625AC4" w14:textId="77777777" w:rsidR="0097643D" w:rsidRPr="00ED4AF8" w:rsidRDefault="0097643D" w:rsidP="00FB1356">
            <w:pPr>
              <w:pStyle w:val="TAC"/>
              <w:rPr>
                <w:lang w:eastAsia="zh-CN"/>
              </w:rPr>
            </w:pPr>
            <w:r w:rsidRPr="00ED4AF8">
              <w:t>1 layer: TPMI=0</w:t>
            </w:r>
          </w:p>
        </w:tc>
        <w:tc>
          <w:tcPr>
            <w:tcW w:w="936" w:type="dxa"/>
            <w:shd w:val="clear" w:color="auto" w:fill="D9D9D9"/>
          </w:tcPr>
          <w:p w14:paraId="0440C00A" w14:textId="77777777" w:rsidR="0097643D" w:rsidRPr="00ED4AF8" w:rsidRDefault="0097643D" w:rsidP="00FB1356">
            <w:pPr>
              <w:pStyle w:val="TAC"/>
            </w:pPr>
            <w:r w:rsidRPr="00ED4AF8">
              <w:t>0</w:t>
            </w:r>
          </w:p>
        </w:tc>
        <w:tc>
          <w:tcPr>
            <w:tcW w:w="2098" w:type="dxa"/>
          </w:tcPr>
          <w:p w14:paraId="4313E0E7" w14:textId="77777777" w:rsidR="0097643D" w:rsidRPr="00ED4AF8" w:rsidRDefault="0097643D" w:rsidP="00FB1356">
            <w:pPr>
              <w:pStyle w:val="TAC"/>
              <w:rPr>
                <w:lang w:eastAsia="zh-CN"/>
              </w:rPr>
            </w:pPr>
            <w:r w:rsidRPr="00ED4AF8">
              <w:t>1 layer: TPMI=0</w:t>
            </w:r>
          </w:p>
        </w:tc>
        <w:tc>
          <w:tcPr>
            <w:tcW w:w="972" w:type="dxa"/>
            <w:shd w:val="clear" w:color="auto" w:fill="D9D9D9"/>
          </w:tcPr>
          <w:p w14:paraId="6CA7CA44" w14:textId="77777777" w:rsidR="0097643D" w:rsidRPr="00ED4AF8" w:rsidRDefault="0097643D" w:rsidP="00FB1356">
            <w:pPr>
              <w:pStyle w:val="TAC"/>
            </w:pPr>
            <w:r w:rsidRPr="00ED4AF8">
              <w:t>0</w:t>
            </w:r>
          </w:p>
        </w:tc>
        <w:tc>
          <w:tcPr>
            <w:tcW w:w="1670" w:type="dxa"/>
          </w:tcPr>
          <w:p w14:paraId="7C07966C" w14:textId="77777777" w:rsidR="0097643D" w:rsidRPr="00ED4AF8" w:rsidRDefault="0097643D" w:rsidP="00FB1356">
            <w:pPr>
              <w:pStyle w:val="TAC"/>
              <w:rPr>
                <w:lang w:eastAsia="zh-CN"/>
              </w:rPr>
            </w:pPr>
            <w:r w:rsidRPr="00ED4AF8">
              <w:t>1 layer: TPMI=0</w:t>
            </w:r>
          </w:p>
        </w:tc>
      </w:tr>
      <w:tr w:rsidR="0097643D" w:rsidRPr="00ED4AF8" w14:paraId="07AC32D5" w14:textId="77777777" w:rsidTr="00FB1356">
        <w:trPr>
          <w:jc w:val="center"/>
        </w:trPr>
        <w:tc>
          <w:tcPr>
            <w:tcW w:w="949" w:type="dxa"/>
            <w:shd w:val="clear" w:color="auto" w:fill="D9D9D9"/>
            <w:vAlign w:val="center"/>
          </w:tcPr>
          <w:p w14:paraId="31475DB5" w14:textId="77777777" w:rsidR="0097643D" w:rsidRPr="00ED4AF8" w:rsidRDefault="0097643D" w:rsidP="00FB1356">
            <w:pPr>
              <w:pStyle w:val="TAC"/>
              <w:rPr>
                <w:lang w:eastAsia="zh-CN"/>
              </w:rPr>
            </w:pPr>
            <w:r w:rsidRPr="00ED4AF8">
              <w:rPr>
                <w:lang w:eastAsia="zh-CN"/>
              </w:rPr>
              <w:t>…</w:t>
            </w:r>
          </w:p>
        </w:tc>
        <w:tc>
          <w:tcPr>
            <w:tcW w:w="2758" w:type="dxa"/>
            <w:shd w:val="clear" w:color="auto" w:fill="auto"/>
            <w:vAlign w:val="center"/>
          </w:tcPr>
          <w:p w14:paraId="19E2C751" w14:textId="77777777" w:rsidR="0097643D" w:rsidRPr="00ED4AF8" w:rsidRDefault="0097643D" w:rsidP="00FB1356">
            <w:pPr>
              <w:pStyle w:val="TAC"/>
              <w:rPr>
                <w:lang w:eastAsia="zh-CN"/>
              </w:rPr>
            </w:pPr>
            <w:r w:rsidRPr="00ED4AF8">
              <w:rPr>
                <w:lang w:eastAsia="zh-CN"/>
              </w:rPr>
              <w:t>…</w:t>
            </w:r>
          </w:p>
        </w:tc>
        <w:tc>
          <w:tcPr>
            <w:tcW w:w="936" w:type="dxa"/>
            <w:shd w:val="clear" w:color="auto" w:fill="D9D9D9"/>
            <w:vAlign w:val="center"/>
          </w:tcPr>
          <w:p w14:paraId="2C052ABF" w14:textId="77777777" w:rsidR="0097643D" w:rsidRPr="00ED4AF8" w:rsidRDefault="0097643D" w:rsidP="00FB1356">
            <w:pPr>
              <w:pStyle w:val="TAC"/>
            </w:pPr>
            <w:r w:rsidRPr="00ED4AF8">
              <w:rPr>
                <w:lang w:eastAsia="zh-CN"/>
              </w:rPr>
              <w:t>…</w:t>
            </w:r>
          </w:p>
        </w:tc>
        <w:tc>
          <w:tcPr>
            <w:tcW w:w="2098" w:type="dxa"/>
            <w:vAlign w:val="center"/>
          </w:tcPr>
          <w:p w14:paraId="5D459D54" w14:textId="77777777" w:rsidR="0097643D" w:rsidRPr="00ED4AF8" w:rsidRDefault="0097643D" w:rsidP="00FB1356">
            <w:pPr>
              <w:pStyle w:val="TAC"/>
              <w:rPr>
                <w:lang w:eastAsia="zh-CN"/>
              </w:rPr>
            </w:pPr>
            <w:r w:rsidRPr="00ED4AF8">
              <w:rPr>
                <w:lang w:eastAsia="zh-CN"/>
              </w:rPr>
              <w:t>…</w:t>
            </w:r>
          </w:p>
        </w:tc>
        <w:tc>
          <w:tcPr>
            <w:tcW w:w="972" w:type="dxa"/>
            <w:shd w:val="clear" w:color="auto" w:fill="D9D9D9"/>
            <w:vAlign w:val="center"/>
          </w:tcPr>
          <w:p w14:paraId="52B18558" w14:textId="77777777" w:rsidR="0097643D" w:rsidRPr="00ED4AF8" w:rsidRDefault="0097643D" w:rsidP="00FB1356">
            <w:pPr>
              <w:pStyle w:val="TAC"/>
            </w:pPr>
            <w:r w:rsidRPr="00ED4AF8">
              <w:rPr>
                <w:lang w:eastAsia="zh-CN"/>
              </w:rPr>
              <w:t>…</w:t>
            </w:r>
          </w:p>
        </w:tc>
        <w:tc>
          <w:tcPr>
            <w:tcW w:w="1670" w:type="dxa"/>
            <w:vAlign w:val="center"/>
          </w:tcPr>
          <w:p w14:paraId="7F555509" w14:textId="77777777" w:rsidR="0097643D" w:rsidRPr="00ED4AF8" w:rsidRDefault="0097643D" w:rsidP="00FB1356">
            <w:pPr>
              <w:pStyle w:val="TAC"/>
              <w:rPr>
                <w:lang w:eastAsia="zh-CN"/>
              </w:rPr>
            </w:pPr>
            <w:r w:rsidRPr="00ED4AF8">
              <w:rPr>
                <w:lang w:eastAsia="zh-CN"/>
              </w:rPr>
              <w:t>…</w:t>
            </w:r>
          </w:p>
        </w:tc>
      </w:tr>
      <w:tr w:rsidR="0097643D" w:rsidRPr="00ED4AF8" w14:paraId="51750A33" w14:textId="77777777" w:rsidTr="00FB1356">
        <w:trPr>
          <w:jc w:val="center"/>
        </w:trPr>
        <w:tc>
          <w:tcPr>
            <w:tcW w:w="949" w:type="dxa"/>
            <w:shd w:val="clear" w:color="auto" w:fill="D9D9D9"/>
            <w:vAlign w:val="center"/>
          </w:tcPr>
          <w:p w14:paraId="7426D2E4" w14:textId="77777777" w:rsidR="0097643D" w:rsidRPr="00ED4AF8" w:rsidRDefault="0097643D" w:rsidP="00FB1356">
            <w:pPr>
              <w:pStyle w:val="TAC"/>
              <w:rPr>
                <w:lang w:eastAsia="zh-CN"/>
              </w:rPr>
            </w:pPr>
            <w:r w:rsidRPr="00ED4AF8">
              <w:rPr>
                <w:lang w:eastAsia="zh-CN"/>
              </w:rPr>
              <w:t>27</w:t>
            </w:r>
          </w:p>
        </w:tc>
        <w:tc>
          <w:tcPr>
            <w:tcW w:w="2758" w:type="dxa"/>
            <w:shd w:val="clear" w:color="auto" w:fill="auto"/>
            <w:vAlign w:val="center"/>
          </w:tcPr>
          <w:p w14:paraId="107579E7" w14:textId="77777777" w:rsidR="0097643D" w:rsidRPr="00ED4AF8" w:rsidRDefault="0097643D" w:rsidP="00FB1356">
            <w:pPr>
              <w:pStyle w:val="TAC"/>
              <w:rPr>
                <w:lang w:eastAsia="zh-CN"/>
              </w:rPr>
            </w:pPr>
            <w:r w:rsidRPr="00ED4AF8">
              <w:t>1 layer: TPMI=</w:t>
            </w:r>
            <w:r w:rsidRPr="00ED4AF8">
              <w:rPr>
                <w:lang w:eastAsia="zh-CN"/>
              </w:rPr>
              <w:t>27</w:t>
            </w:r>
          </w:p>
        </w:tc>
        <w:tc>
          <w:tcPr>
            <w:tcW w:w="936" w:type="dxa"/>
            <w:shd w:val="clear" w:color="auto" w:fill="D9D9D9"/>
          </w:tcPr>
          <w:p w14:paraId="05D25D2D" w14:textId="77777777" w:rsidR="0097643D" w:rsidRPr="00ED4AF8" w:rsidRDefault="0097643D" w:rsidP="00FB1356">
            <w:pPr>
              <w:pStyle w:val="TAC"/>
              <w:rPr>
                <w:lang w:eastAsia="zh-CN"/>
              </w:rPr>
            </w:pPr>
            <w:r w:rsidRPr="00ED4AF8">
              <w:rPr>
                <w:lang w:eastAsia="zh-CN"/>
              </w:rPr>
              <w:t>11</w:t>
            </w:r>
          </w:p>
        </w:tc>
        <w:tc>
          <w:tcPr>
            <w:tcW w:w="2098" w:type="dxa"/>
          </w:tcPr>
          <w:p w14:paraId="724D3B0C" w14:textId="77777777" w:rsidR="0097643D" w:rsidRPr="00ED4AF8" w:rsidRDefault="0097643D" w:rsidP="00FB1356">
            <w:pPr>
              <w:pStyle w:val="TAC"/>
              <w:rPr>
                <w:lang w:eastAsia="zh-CN"/>
              </w:rPr>
            </w:pPr>
            <w:r w:rsidRPr="00ED4AF8">
              <w:rPr>
                <w:rFonts w:hint="eastAsia"/>
                <w:lang w:eastAsia="zh-CN"/>
              </w:rPr>
              <w:t>1 layer: TPMI=11</w:t>
            </w:r>
          </w:p>
        </w:tc>
        <w:tc>
          <w:tcPr>
            <w:tcW w:w="972" w:type="dxa"/>
            <w:shd w:val="clear" w:color="auto" w:fill="D9D9D9"/>
            <w:vAlign w:val="center"/>
          </w:tcPr>
          <w:p w14:paraId="17DF21F0" w14:textId="77777777" w:rsidR="0097643D" w:rsidRPr="00ED4AF8" w:rsidRDefault="0097643D" w:rsidP="00FB1356">
            <w:pPr>
              <w:pStyle w:val="TAC"/>
              <w:rPr>
                <w:lang w:eastAsia="zh-CN"/>
              </w:rPr>
            </w:pPr>
            <w:r w:rsidRPr="00ED4AF8">
              <w:rPr>
                <w:rFonts w:hint="eastAsia"/>
                <w:lang w:eastAsia="zh-CN"/>
              </w:rPr>
              <w:t>3</w:t>
            </w:r>
          </w:p>
        </w:tc>
        <w:tc>
          <w:tcPr>
            <w:tcW w:w="1670" w:type="dxa"/>
            <w:vAlign w:val="center"/>
          </w:tcPr>
          <w:p w14:paraId="6625C149" w14:textId="77777777" w:rsidR="0097643D" w:rsidRPr="00ED4AF8" w:rsidRDefault="0097643D" w:rsidP="00FB1356">
            <w:pPr>
              <w:pStyle w:val="TAC"/>
              <w:rPr>
                <w:lang w:eastAsia="zh-CN"/>
              </w:rPr>
            </w:pPr>
            <w:r w:rsidRPr="00ED4AF8">
              <w:t>1 layer: TPMI=</w:t>
            </w:r>
            <w:r w:rsidRPr="00ED4AF8">
              <w:rPr>
                <w:rFonts w:hint="eastAsia"/>
                <w:lang w:eastAsia="zh-CN"/>
              </w:rPr>
              <w:t>3</w:t>
            </w:r>
          </w:p>
        </w:tc>
      </w:tr>
      <w:tr w:rsidR="0097643D" w:rsidRPr="00ED4AF8" w14:paraId="5D688511" w14:textId="77777777" w:rsidTr="00FB1356">
        <w:trPr>
          <w:jc w:val="center"/>
        </w:trPr>
        <w:tc>
          <w:tcPr>
            <w:tcW w:w="949" w:type="dxa"/>
            <w:shd w:val="clear" w:color="auto" w:fill="D9D9D9"/>
            <w:vAlign w:val="center"/>
          </w:tcPr>
          <w:p w14:paraId="121529F6" w14:textId="77777777" w:rsidR="0097643D" w:rsidRPr="00ED4AF8" w:rsidRDefault="0097643D" w:rsidP="00FB1356">
            <w:pPr>
              <w:pStyle w:val="TAC"/>
              <w:rPr>
                <w:lang w:eastAsia="zh-CN"/>
              </w:rPr>
            </w:pPr>
            <w:r w:rsidRPr="00ED4AF8">
              <w:rPr>
                <w:rFonts w:hint="eastAsia"/>
                <w:lang w:eastAsia="zh-CN"/>
              </w:rPr>
              <w:t>28-31</w:t>
            </w:r>
          </w:p>
        </w:tc>
        <w:tc>
          <w:tcPr>
            <w:tcW w:w="2758" w:type="dxa"/>
            <w:shd w:val="clear" w:color="auto" w:fill="auto"/>
            <w:vAlign w:val="center"/>
          </w:tcPr>
          <w:p w14:paraId="50F77744" w14:textId="77777777" w:rsidR="0097643D" w:rsidRPr="00ED4AF8" w:rsidRDefault="0097643D" w:rsidP="00FB1356">
            <w:pPr>
              <w:pStyle w:val="TAC"/>
              <w:rPr>
                <w:lang w:eastAsia="zh-CN"/>
              </w:rPr>
            </w:pPr>
            <w:r w:rsidRPr="00ED4AF8">
              <w:rPr>
                <w:rFonts w:hint="eastAsia"/>
              </w:rPr>
              <w:t>1 layer: reserved</w:t>
            </w:r>
          </w:p>
        </w:tc>
        <w:tc>
          <w:tcPr>
            <w:tcW w:w="936" w:type="dxa"/>
            <w:shd w:val="clear" w:color="auto" w:fill="D9D9D9"/>
            <w:vAlign w:val="center"/>
          </w:tcPr>
          <w:p w14:paraId="40A74EAF" w14:textId="77777777" w:rsidR="0097643D" w:rsidRPr="00ED4AF8" w:rsidRDefault="0097643D" w:rsidP="00FB1356">
            <w:pPr>
              <w:pStyle w:val="TAC"/>
            </w:pPr>
            <w:r w:rsidRPr="00ED4AF8">
              <w:rPr>
                <w:rFonts w:hint="eastAsia"/>
              </w:rPr>
              <w:t>12-15</w:t>
            </w:r>
          </w:p>
        </w:tc>
        <w:tc>
          <w:tcPr>
            <w:tcW w:w="2098" w:type="dxa"/>
            <w:vAlign w:val="center"/>
          </w:tcPr>
          <w:p w14:paraId="6D826763" w14:textId="77777777" w:rsidR="0097643D" w:rsidRPr="00ED4AF8" w:rsidRDefault="0097643D" w:rsidP="00FB1356">
            <w:pPr>
              <w:pStyle w:val="TAC"/>
              <w:rPr>
                <w:lang w:eastAsia="zh-CN"/>
              </w:rPr>
            </w:pPr>
            <w:r w:rsidRPr="00ED4AF8">
              <w:rPr>
                <w:rFonts w:hint="eastAsia"/>
                <w:lang w:eastAsia="zh-CN"/>
              </w:rPr>
              <w:t>1 layer: reserved</w:t>
            </w:r>
          </w:p>
        </w:tc>
        <w:tc>
          <w:tcPr>
            <w:tcW w:w="972" w:type="dxa"/>
            <w:shd w:val="clear" w:color="auto" w:fill="D9D9D9"/>
            <w:vAlign w:val="center"/>
          </w:tcPr>
          <w:p w14:paraId="3EC53CAC" w14:textId="77777777" w:rsidR="0097643D" w:rsidRPr="00ED4AF8" w:rsidRDefault="0097643D" w:rsidP="00FB1356">
            <w:pPr>
              <w:pStyle w:val="TAC"/>
            </w:pPr>
            <w:r w:rsidRPr="00ED4AF8">
              <w:rPr>
                <w:rFonts w:hint="eastAsia"/>
              </w:rPr>
              <w:t>4-7</w:t>
            </w:r>
          </w:p>
        </w:tc>
        <w:tc>
          <w:tcPr>
            <w:tcW w:w="1670" w:type="dxa"/>
            <w:vAlign w:val="center"/>
          </w:tcPr>
          <w:p w14:paraId="2FB56821" w14:textId="77777777" w:rsidR="0097643D" w:rsidRPr="00ED4AF8" w:rsidRDefault="0097643D" w:rsidP="00FB1356">
            <w:pPr>
              <w:pStyle w:val="TAC"/>
              <w:rPr>
                <w:lang w:eastAsia="zh-CN"/>
              </w:rPr>
            </w:pPr>
            <w:r w:rsidRPr="00ED4AF8">
              <w:rPr>
                <w:rFonts w:hint="eastAsia"/>
                <w:lang w:eastAsia="zh-CN"/>
              </w:rPr>
              <w:t>1 layer: reserved</w:t>
            </w:r>
          </w:p>
        </w:tc>
      </w:tr>
      <w:tr w:rsidR="0097643D" w:rsidRPr="00ED4AF8" w14:paraId="675EF825" w14:textId="77777777" w:rsidTr="00FB1356">
        <w:trPr>
          <w:jc w:val="center"/>
        </w:trPr>
        <w:tc>
          <w:tcPr>
            <w:tcW w:w="949" w:type="dxa"/>
            <w:shd w:val="clear" w:color="auto" w:fill="D9D9D9"/>
          </w:tcPr>
          <w:p w14:paraId="0DC5B72B" w14:textId="77777777" w:rsidR="0097643D" w:rsidRPr="00ED4AF8" w:rsidRDefault="0097643D" w:rsidP="00FB1356">
            <w:pPr>
              <w:pStyle w:val="TAC"/>
              <w:rPr>
                <w:lang w:eastAsia="zh-CN"/>
              </w:rPr>
            </w:pPr>
            <w:r w:rsidRPr="00ED4AF8">
              <w:rPr>
                <w:lang w:eastAsia="zh-CN"/>
              </w:rPr>
              <w:t>0</w:t>
            </w:r>
          </w:p>
        </w:tc>
        <w:tc>
          <w:tcPr>
            <w:tcW w:w="2758" w:type="dxa"/>
            <w:shd w:val="clear" w:color="auto" w:fill="auto"/>
          </w:tcPr>
          <w:p w14:paraId="7510A5DD" w14:textId="77777777" w:rsidR="0097643D" w:rsidRPr="00ED4AF8" w:rsidRDefault="0097643D" w:rsidP="00FB1356">
            <w:pPr>
              <w:pStyle w:val="TAC"/>
            </w:pPr>
            <w:r w:rsidRPr="00ED4AF8">
              <w:rPr>
                <w:rFonts w:hint="eastAsia"/>
                <w:lang w:eastAsia="zh-CN"/>
              </w:rPr>
              <w:t>2 layers: TPMI=0</w:t>
            </w:r>
          </w:p>
        </w:tc>
        <w:tc>
          <w:tcPr>
            <w:tcW w:w="936" w:type="dxa"/>
            <w:shd w:val="clear" w:color="auto" w:fill="D9D9D9"/>
            <w:vAlign w:val="center"/>
          </w:tcPr>
          <w:p w14:paraId="1AB806CC" w14:textId="77777777" w:rsidR="0097643D" w:rsidRPr="00ED4AF8" w:rsidRDefault="0097643D" w:rsidP="00FB1356">
            <w:pPr>
              <w:pStyle w:val="TAC"/>
              <w:rPr>
                <w:lang w:eastAsia="zh-CN"/>
              </w:rPr>
            </w:pPr>
            <w:r w:rsidRPr="00ED4AF8">
              <w:rPr>
                <w:rFonts w:hint="eastAsia"/>
                <w:lang w:eastAsia="zh-CN"/>
              </w:rPr>
              <w:t>0</w:t>
            </w:r>
          </w:p>
        </w:tc>
        <w:tc>
          <w:tcPr>
            <w:tcW w:w="2098" w:type="dxa"/>
            <w:vAlign w:val="center"/>
          </w:tcPr>
          <w:p w14:paraId="20E98F29" w14:textId="77777777" w:rsidR="0097643D" w:rsidRPr="00ED4AF8" w:rsidRDefault="0097643D" w:rsidP="00FB1356">
            <w:pPr>
              <w:pStyle w:val="TAC"/>
            </w:pPr>
            <w:r w:rsidRPr="00ED4AF8">
              <w:rPr>
                <w:rFonts w:hint="eastAsia"/>
                <w:lang w:eastAsia="zh-CN"/>
              </w:rPr>
              <w:t>2 layers: TPMI=0</w:t>
            </w:r>
          </w:p>
        </w:tc>
        <w:tc>
          <w:tcPr>
            <w:tcW w:w="972" w:type="dxa"/>
            <w:shd w:val="clear" w:color="auto" w:fill="D9D9D9"/>
          </w:tcPr>
          <w:p w14:paraId="3B25E393" w14:textId="77777777" w:rsidR="0097643D" w:rsidRPr="00ED4AF8" w:rsidRDefault="0097643D" w:rsidP="00FB1356">
            <w:pPr>
              <w:pStyle w:val="TAC"/>
              <w:rPr>
                <w:lang w:eastAsia="zh-CN"/>
              </w:rPr>
            </w:pPr>
            <w:r w:rsidRPr="00ED4AF8">
              <w:rPr>
                <w:lang w:eastAsia="zh-CN"/>
              </w:rPr>
              <w:t>0</w:t>
            </w:r>
          </w:p>
        </w:tc>
        <w:tc>
          <w:tcPr>
            <w:tcW w:w="1670" w:type="dxa"/>
          </w:tcPr>
          <w:p w14:paraId="3798436A" w14:textId="77777777" w:rsidR="0097643D" w:rsidRPr="00ED4AF8" w:rsidRDefault="0097643D" w:rsidP="00FB1356">
            <w:pPr>
              <w:pStyle w:val="TAC"/>
            </w:pPr>
            <w:r w:rsidRPr="00ED4AF8">
              <w:rPr>
                <w:rFonts w:hint="eastAsia"/>
                <w:lang w:eastAsia="zh-CN"/>
              </w:rPr>
              <w:t>2 layers: TPMI=0</w:t>
            </w:r>
          </w:p>
        </w:tc>
      </w:tr>
      <w:tr w:rsidR="0097643D" w:rsidRPr="00ED4AF8" w14:paraId="2D4757E6" w14:textId="77777777" w:rsidTr="00FB1356">
        <w:trPr>
          <w:jc w:val="center"/>
        </w:trPr>
        <w:tc>
          <w:tcPr>
            <w:tcW w:w="949" w:type="dxa"/>
            <w:shd w:val="clear" w:color="auto" w:fill="D9D9D9"/>
          </w:tcPr>
          <w:p w14:paraId="41629DF3" w14:textId="77777777" w:rsidR="0097643D" w:rsidRPr="00ED4AF8" w:rsidRDefault="0097643D" w:rsidP="00FB1356">
            <w:pPr>
              <w:pStyle w:val="TAC"/>
              <w:rPr>
                <w:lang w:eastAsia="zh-CN"/>
              </w:rPr>
            </w:pPr>
            <w:r w:rsidRPr="00ED4AF8">
              <w:rPr>
                <w:lang w:eastAsia="zh-CN"/>
              </w:rPr>
              <w:t>…</w:t>
            </w:r>
          </w:p>
        </w:tc>
        <w:tc>
          <w:tcPr>
            <w:tcW w:w="2758" w:type="dxa"/>
            <w:shd w:val="clear" w:color="auto" w:fill="auto"/>
          </w:tcPr>
          <w:p w14:paraId="7F524C70" w14:textId="77777777" w:rsidR="0097643D" w:rsidRPr="00ED4AF8" w:rsidRDefault="0097643D" w:rsidP="00FB1356">
            <w:pPr>
              <w:pStyle w:val="TAC"/>
              <w:rPr>
                <w:lang w:eastAsia="zh-CN"/>
              </w:rPr>
            </w:pPr>
            <w:r w:rsidRPr="00ED4AF8">
              <w:rPr>
                <w:lang w:eastAsia="zh-CN"/>
              </w:rPr>
              <w:t>…</w:t>
            </w:r>
          </w:p>
        </w:tc>
        <w:tc>
          <w:tcPr>
            <w:tcW w:w="936" w:type="dxa"/>
            <w:shd w:val="clear" w:color="auto" w:fill="D9D9D9"/>
          </w:tcPr>
          <w:p w14:paraId="134B6ABD" w14:textId="77777777" w:rsidR="0097643D" w:rsidRPr="00ED4AF8" w:rsidRDefault="0097643D" w:rsidP="00FB1356">
            <w:pPr>
              <w:pStyle w:val="TAC"/>
              <w:rPr>
                <w:lang w:eastAsia="zh-CN"/>
              </w:rPr>
            </w:pPr>
            <w:r w:rsidRPr="00ED4AF8">
              <w:rPr>
                <w:lang w:eastAsia="zh-CN"/>
              </w:rPr>
              <w:t>…</w:t>
            </w:r>
          </w:p>
        </w:tc>
        <w:tc>
          <w:tcPr>
            <w:tcW w:w="2098" w:type="dxa"/>
          </w:tcPr>
          <w:p w14:paraId="4F4A867D" w14:textId="77777777" w:rsidR="0097643D" w:rsidRPr="00ED4AF8" w:rsidRDefault="0097643D" w:rsidP="00FB1356">
            <w:pPr>
              <w:pStyle w:val="TAC"/>
              <w:rPr>
                <w:lang w:eastAsia="zh-CN"/>
              </w:rPr>
            </w:pPr>
            <w:r w:rsidRPr="00ED4AF8">
              <w:rPr>
                <w:lang w:eastAsia="zh-CN"/>
              </w:rPr>
              <w:t>…</w:t>
            </w:r>
          </w:p>
        </w:tc>
        <w:tc>
          <w:tcPr>
            <w:tcW w:w="972" w:type="dxa"/>
            <w:shd w:val="clear" w:color="auto" w:fill="D9D9D9"/>
          </w:tcPr>
          <w:p w14:paraId="79163B3B" w14:textId="77777777" w:rsidR="0097643D" w:rsidRPr="00ED4AF8" w:rsidRDefault="0097643D" w:rsidP="00FB1356">
            <w:pPr>
              <w:pStyle w:val="TAC"/>
              <w:rPr>
                <w:lang w:eastAsia="zh-CN"/>
              </w:rPr>
            </w:pPr>
            <w:r w:rsidRPr="00ED4AF8">
              <w:rPr>
                <w:lang w:eastAsia="zh-CN"/>
              </w:rPr>
              <w:t>…</w:t>
            </w:r>
          </w:p>
        </w:tc>
        <w:tc>
          <w:tcPr>
            <w:tcW w:w="1670" w:type="dxa"/>
          </w:tcPr>
          <w:p w14:paraId="64EB2DC2" w14:textId="77777777" w:rsidR="0097643D" w:rsidRPr="00ED4AF8" w:rsidRDefault="0097643D" w:rsidP="00FB1356">
            <w:pPr>
              <w:pStyle w:val="TAC"/>
              <w:rPr>
                <w:lang w:eastAsia="zh-CN"/>
              </w:rPr>
            </w:pPr>
            <w:r w:rsidRPr="00ED4AF8">
              <w:rPr>
                <w:lang w:eastAsia="zh-CN"/>
              </w:rPr>
              <w:t>…</w:t>
            </w:r>
          </w:p>
        </w:tc>
      </w:tr>
      <w:tr w:rsidR="0097643D" w:rsidRPr="00ED4AF8" w14:paraId="67DC610E" w14:textId="77777777" w:rsidTr="00FB1356">
        <w:trPr>
          <w:jc w:val="center"/>
        </w:trPr>
        <w:tc>
          <w:tcPr>
            <w:tcW w:w="949" w:type="dxa"/>
            <w:shd w:val="clear" w:color="auto" w:fill="D9D9D9"/>
          </w:tcPr>
          <w:p w14:paraId="2503E607" w14:textId="77777777" w:rsidR="0097643D" w:rsidRPr="00ED4AF8" w:rsidRDefault="0097643D" w:rsidP="00FB1356">
            <w:pPr>
              <w:pStyle w:val="TAC"/>
              <w:rPr>
                <w:lang w:eastAsia="zh-CN"/>
              </w:rPr>
            </w:pPr>
            <w:r w:rsidRPr="00ED4AF8">
              <w:rPr>
                <w:lang w:eastAsia="zh-CN"/>
              </w:rPr>
              <w:t>21</w:t>
            </w:r>
          </w:p>
        </w:tc>
        <w:tc>
          <w:tcPr>
            <w:tcW w:w="2758" w:type="dxa"/>
            <w:shd w:val="clear" w:color="auto" w:fill="auto"/>
          </w:tcPr>
          <w:p w14:paraId="219C5B5C" w14:textId="77777777" w:rsidR="0097643D" w:rsidRPr="00ED4AF8" w:rsidRDefault="0097643D" w:rsidP="00FB1356">
            <w:pPr>
              <w:pStyle w:val="TAC"/>
              <w:rPr>
                <w:lang w:eastAsia="zh-CN"/>
              </w:rPr>
            </w:pPr>
            <w:r w:rsidRPr="00ED4AF8">
              <w:rPr>
                <w:rFonts w:hint="eastAsia"/>
                <w:lang w:eastAsia="zh-CN"/>
              </w:rPr>
              <w:t>2 layers: TPMI=</w:t>
            </w:r>
            <w:r w:rsidRPr="00ED4AF8">
              <w:rPr>
                <w:lang w:eastAsia="zh-CN"/>
              </w:rPr>
              <w:t>21</w:t>
            </w:r>
          </w:p>
        </w:tc>
        <w:tc>
          <w:tcPr>
            <w:tcW w:w="936" w:type="dxa"/>
            <w:shd w:val="clear" w:color="auto" w:fill="D9D9D9"/>
          </w:tcPr>
          <w:p w14:paraId="06699079" w14:textId="77777777" w:rsidR="0097643D" w:rsidRPr="00ED4AF8" w:rsidRDefault="0097643D" w:rsidP="00FB1356">
            <w:pPr>
              <w:pStyle w:val="TAC"/>
            </w:pPr>
            <w:r w:rsidRPr="00ED4AF8">
              <w:rPr>
                <w:lang w:eastAsia="zh-CN"/>
              </w:rPr>
              <w:t>13</w:t>
            </w:r>
          </w:p>
        </w:tc>
        <w:tc>
          <w:tcPr>
            <w:tcW w:w="2098" w:type="dxa"/>
          </w:tcPr>
          <w:p w14:paraId="1AD82057" w14:textId="77777777" w:rsidR="0097643D" w:rsidRPr="00ED4AF8" w:rsidRDefault="0097643D" w:rsidP="00FB1356">
            <w:pPr>
              <w:pStyle w:val="TAC"/>
              <w:rPr>
                <w:lang w:eastAsia="zh-CN"/>
              </w:rPr>
            </w:pPr>
            <w:r w:rsidRPr="00ED4AF8">
              <w:rPr>
                <w:rFonts w:hint="eastAsia"/>
                <w:lang w:eastAsia="zh-CN"/>
              </w:rPr>
              <w:t>2 layers: TPMI=13</w:t>
            </w:r>
          </w:p>
        </w:tc>
        <w:tc>
          <w:tcPr>
            <w:tcW w:w="972" w:type="dxa"/>
            <w:shd w:val="clear" w:color="auto" w:fill="D9D9D9"/>
          </w:tcPr>
          <w:p w14:paraId="705D6DCA" w14:textId="77777777" w:rsidR="0097643D" w:rsidRPr="00ED4AF8" w:rsidRDefault="0097643D" w:rsidP="00FB1356">
            <w:pPr>
              <w:pStyle w:val="TAC"/>
              <w:rPr>
                <w:lang w:eastAsia="zh-CN"/>
              </w:rPr>
            </w:pPr>
            <w:r w:rsidRPr="00ED4AF8">
              <w:rPr>
                <w:lang w:eastAsia="zh-CN"/>
              </w:rPr>
              <w:t>5</w:t>
            </w:r>
          </w:p>
        </w:tc>
        <w:tc>
          <w:tcPr>
            <w:tcW w:w="1670" w:type="dxa"/>
          </w:tcPr>
          <w:p w14:paraId="4B49C376" w14:textId="77777777" w:rsidR="0097643D" w:rsidRPr="00ED4AF8" w:rsidRDefault="0097643D" w:rsidP="00FB1356">
            <w:pPr>
              <w:pStyle w:val="TAC"/>
              <w:rPr>
                <w:lang w:eastAsia="zh-CN"/>
              </w:rPr>
            </w:pPr>
            <w:r w:rsidRPr="00ED4AF8">
              <w:rPr>
                <w:rFonts w:hint="eastAsia"/>
                <w:lang w:eastAsia="zh-CN"/>
              </w:rPr>
              <w:t>2 layers: TPMI=5</w:t>
            </w:r>
          </w:p>
        </w:tc>
      </w:tr>
      <w:tr w:rsidR="0097643D" w:rsidRPr="00ED4AF8" w14:paraId="7F270AF1" w14:textId="77777777" w:rsidTr="00FB1356">
        <w:trPr>
          <w:jc w:val="center"/>
        </w:trPr>
        <w:tc>
          <w:tcPr>
            <w:tcW w:w="949" w:type="dxa"/>
            <w:shd w:val="clear" w:color="auto" w:fill="D9D9D9"/>
          </w:tcPr>
          <w:p w14:paraId="0C84321A" w14:textId="77777777" w:rsidR="0097643D" w:rsidRPr="00ED4AF8" w:rsidRDefault="0097643D" w:rsidP="00FB1356">
            <w:pPr>
              <w:pStyle w:val="TAC"/>
              <w:rPr>
                <w:lang w:eastAsia="zh-CN"/>
              </w:rPr>
            </w:pPr>
            <w:r w:rsidRPr="00ED4AF8">
              <w:rPr>
                <w:rFonts w:hint="eastAsia"/>
                <w:lang w:eastAsia="zh-CN"/>
              </w:rPr>
              <w:t>22-31</w:t>
            </w:r>
          </w:p>
        </w:tc>
        <w:tc>
          <w:tcPr>
            <w:tcW w:w="2758" w:type="dxa"/>
            <w:shd w:val="clear" w:color="auto" w:fill="auto"/>
          </w:tcPr>
          <w:p w14:paraId="4682C505" w14:textId="77777777" w:rsidR="0097643D" w:rsidRPr="00ED4AF8" w:rsidRDefault="0097643D" w:rsidP="00FB1356">
            <w:pPr>
              <w:pStyle w:val="TAC"/>
              <w:rPr>
                <w:lang w:eastAsia="zh-CN"/>
              </w:rPr>
            </w:pPr>
            <w:r w:rsidRPr="00ED4AF8">
              <w:rPr>
                <w:rFonts w:hint="eastAsia"/>
                <w:lang w:eastAsia="zh-CN"/>
              </w:rPr>
              <w:t>2 layers: reserved</w:t>
            </w:r>
          </w:p>
        </w:tc>
        <w:tc>
          <w:tcPr>
            <w:tcW w:w="936" w:type="dxa"/>
            <w:shd w:val="clear" w:color="auto" w:fill="D9D9D9"/>
          </w:tcPr>
          <w:p w14:paraId="21CD25CA" w14:textId="77777777" w:rsidR="0097643D" w:rsidRPr="00ED4AF8" w:rsidRDefault="0097643D" w:rsidP="00FB1356">
            <w:pPr>
              <w:pStyle w:val="TAC"/>
              <w:rPr>
                <w:lang w:eastAsia="zh-CN"/>
              </w:rPr>
            </w:pPr>
            <w:r w:rsidRPr="00ED4AF8">
              <w:rPr>
                <w:rFonts w:hint="eastAsia"/>
                <w:lang w:eastAsia="zh-CN"/>
              </w:rPr>
              <w:t>14-15</w:t>
            </w:r>
          </w:p>
        </w:tc>
        <w:tc>
          <w:tcPr>
            <w:tcW w:w="2098" w:type="dxa"/>
          </w:tcPr>
          <w:p w14:paraId="562F691C" w14:textId="77777777" w:rsidR="0097643D" w:rsidRPr="00ED4AF8" w:rsidRDefault="0097643D" w:rsidP="00FB1356">
            <w:pPr>
              <w:pStyle w:val="TAC"/>
              <w:rPr>
                <w:lang w:eastAsia="zh-CN"/>
              </w:rPr>
            </w:pPr>
            <w:r w:rsidRPr="00ED4AF8">
              <w:rPr>
                <w:rFonts w:hint="eastAsia"/>
                <w:lang w:eastAsia="zh-CN"/>
              </w:rPr>
              <w:t>2 layers: reserved</w:t>
            </w:r>
          </w:p>
        </w:tc>
        <w:tc>
          <w:tcPr>
            <w:tcW w:w="972" w:type="dxa"/>
            <w:shd w:val="clear" w:color="auto" w:fill="D9D9D9"/>
          </w:tcPr>
          <w:p w14:paraId="73E02FE2" w14:textId="77777777" w:rsidR="0097643D" w:rsidRPr="00ED4AF8" w:rsidRDefault="0097643D" w:rsidP="00FB1356">
            <w:pPr>
              <w:pStyle w:val="TAC"/>
              <w:rPr>
                <w:lang w:eastAsia="zh-CN"/>
              </w:rPr>
            </w:pPr>
            <w:r w:rsidRPr="00ED4AF8">
              <w:rPr>
                <w:rFonts w:hint="eastAsia"/>
                <w:lang w:eastAsia="zh-CN"/>
              </w:rPr>
              <w:t>6-7</w:t>
            </w:r>
          </w:p>
        </w:tc>
        <w:tc>
          <w:tcPr>
            <w:tcW w:w="1670" w:type="dxa"/>
          </w:tcPr>
          <w:p w14:paraId="7A99F3B3" w14:textId="77777777" w:rsidR="0097643D" w:rsidRPr="00ED4AF8" w:rsidRDefault="0097643D" w:rsidP="00FB1356">
            <w:pPr>
              <w:pStyle w:val="TAC"/>
              <w:rPr>
                <w:lang w:eastAsia="zh-CN"/>
              </w:rPr>
            </w:pPr>
            <w:r w:rsidRPr="00ED4AF8">
              <w:rPr>
                <w:rFonts w:hint="eastAsia"/>
                <w:lang w:eastAsia="zh-CN"/>
              </w:rPr>
              <w:t>2 layers: reserved</w:t>
            </w:r>
          </w:p>
        </w:tc>
      </w:tr>
      <w:tr w:rsidR="0097643D" w:rsidRPr="00ED4AF8" w14:paraId="5CBAC011" w14:textId="77777777" w:rsidTr="00FB1356">
        <w:trPr>
          <w:jc w:val="center"/>
        </w:trPr>
        <w:tc>
          <w:tcPr>
            <w:tcW w:w="949" w:type="dxa"/>
            <w:shd w:val="clear" w:color="auto" w:fill="D9D9D9"/>
          </w:tcPr>
          <w:p w14:paraId="17DBB591" w14:textId="77777777" w:rsidR="0097643D" w:rsidRPr="00ED4AF8" w:rsidRDefault="0097643D" w:rsidP="00FB1356">
            <w:pPr>
              <w:pStyle w:val="TAC"/>
              <w:rPr>
                <w:lang w:eastAsia="zh-CN"/>
              </w:rPr>
            </w:pPr>
            <w:r w:rsidRPr="00ED4AF8">
              <w:rPr>
                <w:rFonts w:hint="eastAsia"/>
                <w:lang w:eastAsia="zh-CN"/>
              </w:rPr>
              <w:t>0</w:t>
            </w:r>
          </w:p>
        </w:tc>
        <w:tc>
          <w:tcPr>
            <w:tcW w:w="2758" w:type="dxa"/>
            <w:shd w:val="clear" w:color="auto" w:fill="auto"/>
          </w:tcPr>
          <w:p w14:paraId="62D13272" w14:textId="77777777" w:rsidR="0097643D" w:rsidRPr="00ED4AF8" w:rsidRDefault="0097643D" w:rsidP="00FB1356">
            <w:pPr>
              <w:pStyle w:val="TAC"/>
              <w:rPr>
                <w:lang w:eastAsia="zh-CN"/>
              </w:rPr>
            </w:pPr>
            <w:r w:rsidRPr="00ED4AF8">
              <w:rPr>
                <w:rFonts w:hint="eastAsia"/>
                <w:lang w:eastAsia="zh-CN"/>
              </w:rPr>
              <w:t>3 layers: TPMI=0</w:t>
            </w:r>
          </w:p>
        </w:tc>
        <w:tc>
          <w:tcPr>
            <w:tcW w:w="936" w:type="dxa"/>
            <w:shd w:val="clear" w:color="auto" w:fill="D9D9D9"/>
          </w:tcPr>
          <w:p w14:paraId="0E893727" w14:textId="77777777" w:rsidR="0097643D" w:rsidRPr="00ED4AF8" w:rsidRDefault="0097643D" w:rsidP="00FB1356">
            <w:pPr>
              <w:pStyle w:val="TAC"/>
              <w:rPr>
                <w:lang w:eastAsia="zh-CN"/>
              </w:rPr>
            </w:pPr>
            <w:r w:rsidRPr="00ED4AF8">
              <w:rPr>
                <w:rFonts w:hint="eastAsia"/>
                <w:lang w:eastAsia="zh-CN"/>
              </w:rPr>
              <w:t>0</w:t>
            </w:r>
          </w:p>
        </w:tc>
        <w:tc>
          <w:tcPr>
            <w:tcW w:w="2098" w:type="dxa"/>
          </w:tcPr>
          <w:p w14:paraId="411590AF" w14:textId="77777777" w:rsidR="0097643D" w:rsidRPr="00ED4AF8" w:rsidRDefault="0097643D" w:rsidP="00FB1356">
            <w:pPr>
              <w:pStyle w:val="TAC"/>
              <w:rPr>
                <w:lang w:eastAsia="zh-CN"/>
              </w:rPr>
            </w:pPr>
            <w:r w:rsidRPr="00ED4AF8">
              <w:rPr>
                <w:rFonts w:hint="eastAsia"/>
                <w:lang w:eastAsia="zh-CN"/>
              </w:rPr>
              <w:t>3 layers: TPMI=0</w:t>
            </w:r>
          </w:p>
        </w:tc>
        <w:tc>
          <w:tcPr>
            <w:tcW w:w="972" w:type="dxa"/>
            <w:shd w:val="clear" w:color="auto" w:fill="D9D9D9"/>
          </w:tcPr>
          <w:p w14:paraId="735C6848" w14:textId="77777777" w:rsidR="0097643D" w:rsidRPr="00ED4AF8" w:rsidRDefault="0097643D" w:rsidP="00FB1356">
            <w:pPr>
              <w:pStyle w:val="TAC"/>
              <w:rPr>
                <w:lang w:eastAsia="zh-CN"/>
              </w:rPr>
            </w:pPr>
            <w:r w:rsidRPr="00ED4AF8">
              <w:rPr>
                <w:rFonts w:hint="eastAsia"/>
                <w:lang w:eastAsia="zh-CN"/>
              </w:rPr>
              <w:t>0</w:t>
            </w:r>
          </w:p>
        </w:tc>
        <w:tc>
          <w:tcPr>
            <w:tcW w:w="1670" w:type="dxa"/>
          </w:tcPr>
          <w:p w14:paraId="3B1982C6" w14:textId="77777777" w:rsidR="0097643D" w:rsidRPr="00ED4AF8" w:rsidRDefault="0097643D" w:rsidP="00FB1356">
            <w:pPr>
              <w:pStyle w:val="TAC"/>
              <w:rPr>
                <w:lang w:eastAsia="zh-CN"/>
              </w:rPr>
            </w:pPr>
            <w:r w:rsidRPr="00ED4AF8">
              <w:rPr>
                <w:rFonts w:hint="eastAsia"/>
                <w:lang w:eastAsia="zh-CN"/>
              </w:rPr>
              <w:t>3 layers: TPMI=0</w:t>
            </w:r>
          </w:p>
        </w:tc>
      </w:tr>
      <w:tr w:rsidR="0097643D" w:rsidRPr="00ED4AF8" w14:paraId="322E6742" w14:textId="77777777" w:rsidTr="00FB1356">
        <w:trPr>
          <w:jc w:val="center"/>
        </w:trPr>
        <w:tc>
          <w:tcPr>
            <w:tcW w:w="949" w:type="dxa"/>
            <w:shd w:val="clear" w:color="auto" w:fill="D9D9D9"/>
          </w:tcPr>
          <w:p w14:paraId="036739BA" w14:textId="77777777" w:rsidR="0097643D" w:rsidRPr="00ED4AF8" w:rsidRDefault="0097643D" w:rsidP="00FB1356">
            <w:pPr>
              <w:pStyle w:val="TAC"/>
              <w:rPr>
                <w:lang w:eastAsia="zh-CN"/>
              </w:rPr>
            </w:pPr>
            <w:r w:rsidRPr="00ED4AF8">
              <w:rPr>
                <w:lang w:eastAsia="zh-CN"/>
              </w:rPr>
              <w:t>…</w:t>
            </w:r>
          </w:p>
        </w:tc>
        <w:tc>
          <w:tcPr>
            <w:tcW w:w="2758" w:type="dxa"/>
            <w:shd w:val="clear" w:color="auto" w:fill="auto"/>
          </w:tcPr>
          <w:p w14:paraId="2A1E371D" w14:textId="77777777" w:rsidR="0097643D" w:rsidRPr="00ED4AF8" w:rsidRDefault="0097643D" w:rsidP="00FB1356">
            <w:pPr>
              <w:pStyle w:val="TAC"/>
              <w:rPr>
                <w:lang w:eastAsia="zh-CN"/>
              </w:rPr>
            </w:pPr>
            <w:r w:rsidRPr="00ED4AF8">
              <w:rPr>
                <w:lang w:eastAsia="zh-CN"/>
              </w:rPr>
              <w:t>…</w:t>
            </w:r>
          </w:p>
        </w:tc>
        <w:tc>
          <w:tcPr>
            <w:tcW w:w="936" w:type="dxa"/>
            <w:shd w:val="clear" w:color="auto" w:fill="D9D9D9"/>
          </w:tcPr>
          <w:p w14:paraId="64352342" w14:textId="77777777" w:rsidR="0097643D" w:rsidRPr="00ED4AF8" w:rsidRDefault="0097643D" w:rsidP="00FB1356">
            <w:pPr>
              <w:pStyle w:val="TAC"/>
              <w:rPr>
                <w:lang w:eastAsia="zh-CN"/>
              </w:rPr>
            </w:pPr>
            <w:r w:rsidRPr="00ED4AF8">
              <w:rPr>
                <w:lang w:eastAsia="zh-CN"/>
              </w:rPr>
              <w:t>…</w:t>
            </w:r>
          </w:p>
        </w:tc>
        <w:tc>
          <w:tcPr>
            <w:tcW w:w="2098" w:type="dxa"/>
          </w:tcPr>
          <w:p w14:paraId="65967F01" w14:textId="77777777" w:rsidR="0097643D" w:rsidRPr="00ED4AF8" w:rsidRDefault="0097643D" w:rsidP="00FB1356">
            <w:pPr>
              <w:pStyle w:val="TAC"/>
              <w:rPr>
                <w:lang w:eastAsia="zh-CN"/>
              </w:rPr>
            </w:pPr>
            <w:r w:rsidRPr="00ED4AF8">
              <w:rPr>
                <w:lang w:eastAsia="zh-CN"/>
              </w:rPr>
              <w:t>…</w:t>
            </w:r>
          </w:p>
        </w:tc>
        <w:tc>
          <w:tcPr>
            <w:tcW w:w="972" w:type="dxa"/>
            <w:shd w:val="clear" w:color="auto" w:fill="D9D9D9"/>
          </w:tcPr>
          <w:p w14:paraId="59933602" w14:textId="77777777" w:rsidR="0097643D" w:rsidRPr="00ED4AF8" w:rsidRDefault="0097643D" w:rsidP="00FB1356">
            <w:pPr>
              <w:pStyle w:val="TAC"/>
              <w:rPr>
                <w:lang w:eastAsia="zh-CN"/>
              </w:rPr>
            </w:pPr>
            <w:r w:rsidRPr="00ED4AF8">
              <w:rPr>
                <w:rFonts w:hint="eastAsia"/>
                <w:lang w:eastAsia="zh-CN"/>
              </w:rPr>
              <w:t>1-7</w:t>
            </w:r>
          </w:p>
        </w:tc>
        <w:tc>
          <w:tcPr>
            <w:tcW w:w="1670" w:type="dxa"/>
          </w:tcPr>
          <w:p w14:paraId="7F8BD319" w14:textId="77777777" w:rsidR="0097643D" w:rsidRPr="00ED4AF8" w:rsidRDefault="0097643D" w:rsidP="00FB1356">
            <w:pPr>
              <w:pStyle w:val="TAC"/>
              <w:rPr>
                <w:lang w:eastAsia="zh-CN"/>
              </w:rPr>
            </w:pPr>
            <w:r w:rsidRPr="00ED4AF8">
              <w:rPr>
                <w:rFonts w:hint="eastAsia"/>
                <w:lang w:eastAsia="zh-CN"/>
              </w:rPr>
              <w:t>3 layers: reserved</w:t>
            </w:r>
          </w:p>
        </w:tc>
      </w:tr>
      <w:tr w:rsidR="0097643D" w:rsidRPr="00ED4AF8" w14:paraId="6E9AE064" w14:textId="77777777" w:rsidTr="00FB1356">
        <w:trPr>
          <w:jc w:val="center"/>
        </w:trPr>
        <w:tc>
          <w:tcPr>
            <w:tcW w:w="949" w:type="dxa"/>
            <w:shd w:val="clear" w:color="auto" w:fill="D9D9D9"/>
          </w:tcPr>
          <w:p w14:paraId="393C2E83" w14:textId="77777777" w:rsidR="0097643D" w:rsidRPr="00ED4AF8" w:rsidRDefault="0097643D" w:rsidP="00FB1356">
            <w:pPr>
              <w:pStyle w:val="TAC"/>
              <w:rPr>
                <w:lang w:eastAsia="zh-CN"/>
              </w:rPr>
            </w:pPr>
            <w:r w:rsidRPr="00ED4AF8">
              <w:rPr>
                <w:rFonts w:hint="eastAsia"/>
                <w:lang w:eastAsia="zh-CN"/>
              </w:rPr>
              <w:t>6</w:t>
            </w:r>
          </w:p>
        </w:tc>
        <w:tc>
          <w:tcPr>
            <w:tcW w:w="2758" w:type="dxa"/>
            <w:shd w:val="clear" w:color="auto" w:fill="auto"/>
          </w:tcPr>
          <w:p w14:paraId="54D121C5" w14:textId="77777777" w:rsidR="0097643D" w:rsidRPr="00ED4AF8" w:rsidRDefault="0097643D" w:rsidP="00FB1356">
            <w:pPr>
              <w:pStyle w:val="TAC"/>
            </w:pPr>
            <w:r w:rsidRPr="00ED4AF8">
              <w:rPr>
                <w:rFonts w:hint="eastAsia"/>
                <w:lang w:eastAsia="zh-CN"/>
              </w:rPr>
              <w:t>3 layers: TPMI=6</w:t>
            </w:r>
          </w:p>
        </w:tc>
        <w:tc>
          <w:tcPr>
            <w:tcW w:w="936" w:type="dxa"/>
            <w:shd w:val="clear" w:color="auto" w:fill="D9D9D9"/>
          </w:tcPr>
          <w:p w14:paraId="760955A9" w14:textId="77777777" w:rsidR="0097643D" w:rsidRPr="00ED4AF8" w:rsidRDefault="0097643D" w:rsidP="00FB1356">
            <w:pPr>
              <w:pStyle w:val="TAC"/>
              <w:rPr>
                <w:lang w:eastAsia="zh-CN"/>
              </w:rPr>
            </w:pPr>
            <w:r w:rsidRPr="00ED4AF8">
              <w:rPr>
                <w:lang w:eastAsia="zh-CN"/>
              </w:rPr>
              <w:t>2</w:t>
            </w:r>
          </w:p>
        </w:tc>
        <w:tc>
          <w:tcPr>
            <w:tcW w:w="2098" w:type="dxa"/>
          </w:tcPr>
          <w:p w14:paraId="5F281F17" w14:textId="77777777" w:rsidR="0097643D" w:rsidRPr="00ED4AF8" w:rsidRDefault="0097643D" w:rsidP="00FB1356">
            <w:pPr>
              <w:pStyle w:val="TAC"/>
              <w:rPr>
                <w:lang w:eastAsia="zh-CN"/>
              </w:rPr>
            </w:pPr>
            <w:r w:rsidRPr="00ED4AF8">
              <w:rPr>
                <w:rFonts w:hint="eastAsia"/>
                <w:lang w:eastAsia="zh-CN"/>
              </w:rPr>
              <w:t>3 layers: TPMI=2</w:t>
            </w:r>
          </w:p>
        </w:tc>
        <w:tc>
          <w:tcPr>
            <w:tcW w:w="972" w:type="dxa"/>
            <w:shd w:val="clear" w:color="auto" w:fill="D9D9D9"/>
          </w:tcPr>
          <w:p w14:paraId="213DA85F" w14:textId="77777777" w:rsidR="0097643D" w:rsidRPr="00ED4AF8" w:rsidRDefault="0097643D" w:rsidP="00FB1356">
            <w:pPr>
              <w:pStyle w:val="TAC"/>
              <w:rPr>
                <w:lang w:eastAsia="zh-CN"/>
              </w:rPr>
            </w:pPr>
            <w:r w:rsidRPr="00ED4AF8">
              <w:rPr>
                <w:lang w:eastAsia="zh-CN"/>
              </w:rPr>
              <w:t>0</w:t>
            </w:r>
          </w:p>
        </w:tc>
        <w:tc>
          <w:tcPr>
            <w:tcW w:w="1670" w:type="dxa"/>
          </w:tcPr>
          <w:p w14:paraId="55711762" w14:textId="77777777" w:rsidR="0097643D" w:rsidRPr="00ED4AF8" w:rsidRDefault="0097643D" w:rsidP="00FB1356">
            <w:pPr>
              <w:pStyle w:val="TAC"/>
              <w:rPr>
                <w:lang w:eastAsia="zh-CN"/>
              </w:rPr>
            </w:pPr>
            <w:r w:rsidRPr="00ED4AF8">
              <w:rPr>
                <w:rFonts w:hint="eastAsia"/>
                <w:lang w:eastAsia="zh-CN"/>
              </w:rPr>
              <w:t>4 layers: TPMI=0</w:t>
            </w:r>
          </w:p>
        </w:tc>
      </w:tr>
      <w:tr w:rsidR="0097643D" w:rsidRPr="00ED4AF8" w14:paraId="35554FD4" w14:textId="77777777" w:rsidTr="00FB1356">
        <w:trPr>
          <w:jc w:val="center"/>
        </w:trPr>
        <w:tc>
          <w:tcPr>
            <w:tcW w:w="949" w:type="dxa"/>
            <w:shd w:val="clear" w:color="auto" w:fill="D9D9D9"/>
          </w:tcPr>
          <w:p w14:paraId="469F5BB5" w14:textId="77777777" w:rsidR="0097643D" w:rsidRPr="00ED4AF8" w:rsidRDefault="0097643D" w:rsidP="00FB1356">
            <w:pPr>
              <w:pStyle w:val="TAC"/>
              <w:rPr>
                <w:lang w:eastAsia="zh-CN"/>
              </w:rPr>
            </w:pPr>
            <w:r w:rsidRPr="00ED4AF8">
              <w:rPr>
                <w:rFonts w:hint="eastAsia"/>
                <w:lang w:eastAsia="zh-CN"/>
              </w:rPr>
              <w:t>7-31</w:t>
            </w:r>
          </w:p>
        </w:tc>
        <w:tc>
          <w:tcPr>
            <w:tcW w:w="2758" w:type="dxa"/>
            <w:shd w:val="clear" w:color="auto" w:fill="auto"/>
          </w:tcPr>
          <w:p w14:paraId="6A8E0080" w14:textId="77777777" w:rsidR="0097643D" w:rsidRPr="00ED4AF8" w:rsidRDefault="0097643D" w:rsidP="00FB1356">
            <w:pPr>
              <w:pStyle w:val="TAC"/>
              <w:rPr>
                <w:lang w:eastAsia="zh-CN"/>
              </w:rPr>
            </w:pPr>
            <w:r w:rsidRPr="00ED4AF8">
              <w:rPr>
                <w:rFonts w:hint="eastAsia"/>
                <w:lang w:eastAsia="zh-CN"/>
              </w:rPr>
              <w:t>3 layers: reserved</w:t>
            </w:r>
          </w:p>
        </w:tc>
        <w:tc>
          <w:tcPr>
            <w:tcW w:w="936" w:type="dxa"/>
            <w:shd w:val="clear" w:color="auto" w:fill="D9D9D9"/>
          </w:tcPr>
          <w:p w14:paraId="64B60EDB" w14:textId="77777777" w:rsidR="0097643D" w:rsidRPr="00ED4AF8" w:rsidRDefault="0097643D" w:rsidP="00FB1356">
            <w:pPr>
              <w:pStyle w:val="TAC"/>
              <w:rPr>
                <w:lang w:eastAsia="zh-CN"/>
              </w:rPr>
            </w:pPr>
            <w:r w:rsidRPr="00ED4AF8">
              <w:rPr>
                <w:rFonts w:hint="eastAsia"/>
                <w:lang w:eastAsia="zh-CN"/>
              </w:rPr>
              <w:t>3-</w:t>
            </w:r>
            <w:r w:rsidRPr="00ED4AF8">
              <w:rPr>
                <w:lang w:eastAsia="zh-CN"/>
              </w:rPr>
              <w:t>15</w:t>
            </w:r>
          </w:p>
        </w:tc>
        <w:tc>
          <w:tcPr>
            <w:tcW w:w="2098" w:type="dxa"/>
          </w:tcPr>
          <w:p w14:paraId="3764D807" w14:textId="77777777" w:rsidR="0097643D" w:rsidRPr="00ED4AF8" w:rsidRDefault="0097643D" w:rsidP="00FB1356">
            <w:pPr>
              <w:pStyle w:val="TAC"/>
              <w:rPr>
                <w:lang w:eastAsia="zh-CN"/>
              </w:rPr>
            </w:pPr>
            <w:r w:rsidRPr="00ED4AF8">
              <w:rPr>
                <w:rFonts w:hint="eastAsia"/>
                <w:lang w:eastAsia="zh-CN"/>
              </w:rPr>
              <w:t>3 layers: reserved</w:t>
            </w:r>
          </w:p>
        </w:tc>
        <w:tc>
          <w:tcPr>
            <w:tcW w:w="972" w:type="dxa"/>
            <w:shd w:val="clear" w:color="auto" w:fill="D9D9D9"/>
          </w:tcPr>
          <w:p w14:paraId="32C050AC" w14:textId="77777777" w:rsidR="0097643D" w:rsidRPr="00ED4AF8" w:rsidRDefault="0097643D" w:rsidP="00FB1356">
            <w:pPr>
              <w:pStyle w:val="TAC"/>
              <w:rPr>
                <w:lang w:eastAsia="zh-CN"/>
              </w:rPr>
            </w:pPr>
            <w:r w:rsidRPr="00ED4AF8">
              <w:rPr>
                <w:rFonts w:hint="eastAsia"/>
                <w:lang w:eastAsia="zh-CN"/>
              </w:rPr>
              <w:t>1-7</w:t>
            </w:r>
          </w:p>
        </w:tc>
        <w:tc>
          <w:tcPr>
            <w:tcW w:w="1670" w:type="dxa"/>
          </w:tcPr>
          <w:p w14:paraId="16E39EF1" w14:textId="77777777" w:rsidR="0097643D" w:rsidRPr="00ED4AF8" w:rsidRDefault="0097643D" w:rsidP="00FB1356">
            <w:pPr>
              <w:pStyle w:val="TAC"/>
              <w:rPr>
                <w:lang w:eastAsia="zh-CN"/>
              </w:rPr>
            </w:pPr>
            <w:r w:rsidRPr="00ED4AF8">
              <w:rPr>
                <w:rFonts w:hint="eastAsia"/>
                <w:lang w:eastAsia="zh-CN"/>
              </w:rPr>
              <w:t>4 layers: reserved</w:t>
            </w:r>
          </w:p>
        </w:tc>
      </w:tr>
      <w:tr w:rsidR="0097643D" w:rsidRPr="00ED4AF8" w14:paraId="35AD6F87" w14:textId="77777777" w:rsidTr="00FB1356">
        <w:trPr>
          <w:jc w:val="center"/>
        </w:trPr>
        <w:tc>
          <w:tcPr>
            <w:tcW w:w="949" w:type="dxa"/>
            <w:shd w:val="clear" w:color="auto" w:fill="D9D9D9"/>
          </w:tcPr>
          <w:p w14:paraId="24E44E69" w14:textId="77777777" w:rsidR="0097643D" w:rsidRPr="00ED4AF8" w:rsidRDefault="0097643D" w:rsidP="00FB1356">
            <w:pPr>
              <w:pStyle w:val="TAC"/>
              <w:rPr>
                <w:lang w:eastAsia="zh-CN"/>
              </w:rPr>
            </w:pPr>
            <w:r w:rsidRPr="00ED4AF8">
              <w:rPr>
                <w:lang w:eastAsia="zh-CN"/>
              </w:rPr>
              <w:t>0</w:t>
            </w:r>
          </w:p>
        </w:tc>
        <w:tc>
          <w:tcPr>
            <w:tcW w:w="2758" w:type="dxa"/>
            <w:shd w:val="clear" w:color="auto" w:fill="auto"/>
          </w:tcPr>
          <w:p w14:paraId="65A0D62D" w14:textId="77777777" w:rsidR="0097643D" w:rsidRPr="00ED4AF8" w:rsidRDefault="0097643D" w:rsidP="00FB1356">
            <w:pPr>
              <w:pStyle w:val="TAC"/>
              <w:rPr>
                <w:lang w:eastAsia="zh-CN"/>
              </w:rPr>
            </w:pPr>
            <w:r w:rsidRPr="00ED4AF8">
              <w:rPr>
                <w:rFonts w:hint="eastAsia"/>
                <w:lang w:eastAsia="zh-CN"/>
              </w:rPr>
              <w:t>4 layers: TPMI=0</w:t>
            </w:r>
          </w:p>
        </w:tc>
        <w:tc>
          <w:tcPr>
            <w:tcW w:w="936" w:type="dxa"/>
            <w:shd w:val="clear" w:color="auto" w:fill="D9D9D9"/>
          </w:tcPr>
          <w:p w14:paraId="664579DA" w14:textId="77777777" w:rsidR="0097643D" w:rsidRPr="00ED4AF8" w:rsidRDefault="0097643D" w:rsidP="00FB1356">
            <w:pPr>
              <w:pStyle w:val="TAC"/>
              <w:rPr>
                <w:lang w:eastAsia="zh-CN"/>
              </w:rPr>
            </w:pPr>
            <w:r w:rsidRPr="00ED4AF8">
              <w:rPr>
                <w:lang w:eastAsia="zh-CN"/>
              </w:rPr>
              <w:t>0</w:t>
            </w:r>
          </w:p>
        </w:tc>
        <w:tc>
          <w:tcPr>
            <w:tcW w:w="2098" w:type="dxa"/>
          </w:tcPr>
          <w:p w14:paraId="1260838E" w14:textId="77777777" w:rsidR="0097643D" w:rsidRPr="00ED4AF8" w:rsidRDefault="0097643D" w:rsidP="00FB1356">
            <w:pPr>
              <w:pStyle w:val="TAC"/>
              <w:rPr>
                <w:lang w:eastAsia="zh-CN"/>
              </w:rPr>
            </w:pPr>
            <w:r w:rsidRPr="00ED4AF8">
              <w:rPr>
                <w:rFonts w:hint="eastAsia"/>
                <w:lang w:eastAsia="zh-CN"/>
              </w:rPr>
              <w:t>4 layers: TPMI=0</w:t>
            </w:r>
          </w:p>
        </w:tc>
        <w:tc>
          <w:tcPr>
            <w:tcW w:w="972" w:type="dxa"/>
            <w:shd w:val="clear" w:color="auto" w:fill="D9D9D9"/>
          </w:tcPr>
          <w:p w14:paraId="1BA38C85" w14:textId="77777777" w:rsidR="0097643D" w:rsidRPr="00ED4AF8" w:rsidRDefault="0097643D" w:rsidP="00FB1356">
            <w:pPr>
              <w:pStyle w:val="TAC"/>
              <w:rPr>
                <w:lang w:eastAsia="zh-CN"/>
              </w:rPr>
            </w:pPr>
          </w:p>
        </w:tc>
        <w:tc>
          <w:tcPr>
            <w:tcW w:w="1670" w:type="dxa"/>
          </w:tcPr>
          <w:p w14:paraId="6C528B0D" w14:textId="77777777" w:rsidR="0097643D" w:rsidRPr="00ED4AF8" w:rsidRDefault="0097643D" w:rsidP="00FB1356">
            <w:pPr>
              <w:pStyle w:val="TAC"/>
              <w:rPr>
                <w:lang w:eastAsia="zh-CN"/>
              </w:rPr>
            </w:pPr>
          </w:p>
        </w:tc>
      </w:tr>
      <w:tr w:rsidR="0097643D" w:rsidRPr="00ED4AF8" w14:paraId="4BF1CB76" w14:textId="77777777" w:rsidTr="00FB1356">
        <w:trPr>
          <w:jc w:val="center"/>
        </w:trPr>
        <w:tc>
          <w:tcPr>
            <w:tcW w:w="949" w:type="dxa"/>
            <w:shd w:val="clear" w:color="auto" w:fill="D9D9D9"/>
          </w:tcPr>
          <w:p w14:paraId="599C66FB" w14:textId="77777777" w:rsidR="0097643D" w:rsidRPr="00ED4AF8" w:rsidRDefault="0097643D" w:rsidP="00FB1356">
            <w:pPr>
              <w:pStyle w:val="TAC"/>
              <w:rPr>
                <w:lang w:eastAsia="zh-CN"/>
              </w:rPr>
            </w:pPr>
            <w:r w:rsidRPr="00ED4AF8">
              <w:rPr>
                <w:lang w:eastAsia="zh-CN"/>
              </w:rPr>
              <w:t>…</w:t>
            </w:r>
          </w:p>
        </w:tc>
        <w:tc>
          <w:tcPr>
            <w:tcW w:w="2758" w:type="dxa"/>
            <w:shd w:val="clear" w:color="auto" w:fill="auto"/>
          </w:tcPr>
          <w:p w14:paraId="60279C53" w14:textId="77777777" w:rsidR="0097643D" w:rsidRPr="00ED4AF8" w:rsidRDefault="0097643D" w:rsidP="00FB1356">
            <w:pPr>
              <w:pStyle w:val="TAC"/>
              <w:rPr>
                <w:lang w:eastAsia="zh-CN"/>
              </w:rPr>
            </w:pPr>
            <w:r w:rsidRPr="00ED4AF8">
              <w:rPr>
                <w:lang w:eastAsia="zh-CN"/>
              </w:rPr>
              <w:t>…</w:t>
            </w:r>
          </w:p>
        </w:tc>
        <w:tc>
          <w:tcPr>
            <w:tcW w:w="936" w:type="dxa"/>
            <w:shd w:val="clear" w:color="auto" w:fill="D9D9D9"/>
          </w:tcPr>
          <w:p w14:paraId="6AA500A1" w14:textId="77777777" w:rsidR="0097643D" w:rsidRPr="00ED4AF8" w:rsidRDefault="0097643D" w:rsidP="00FB1356">
            <w:pPr>
              <w:pStyle w:val="TAC"/>
              <w:rPr>
                <w:lang w:eastAsia="zh-CN"/>
              </w:rPr>
            </w:pPr>
            <w:r w:rsidRPr="00ED4AF8">
              <w:rPr>
                <w:lang w:eastAsia="zh-CN"/>
              </w:rPr>
              <w:t>…</w:t>
            </w:r>
          </w:p>
        </w:tc>
        <w:tc>
          <w:tcPr>
            <w:tcW w:w="2098" w:type="dxa"/>
          </w:tcPr>
          <w:p w14:paraId="57161094" w14:textId="77777777" w:rsidR="0097643D" w:rsidRPr="00ED4AF8" w:rsidRDefault="0097643D" w:rsidP="00FB1356">
            <w:pPr>
              <w:pStyle w:val="TAC"/>
              <w:rPr>
                <w:lang w:eastAsia="zh-CN"/>
              </w:rPr>
            </w:pPr>
            <w:r w:rsidRPr="00ED4AF8">
              <w:rPr>
                <w:lang w:eastAsia="zh-CN"/>
              </w:rPr>
              <w:t>…</w:t>
            </w:r>
          </w:p>
        </w:tc>
        <w:tc>
          <w:tcPr>
            <w:tcW w:w="972" w:type="dxa"/>
            <w:shd w:val="clear" w:color="auto" w:fill="D9D9D9"/>
          </w:tcPr>
          <w:p w14:paraId="0486F3C8" w14:textId="77777777" w:rsidR="0097643D" w:rsidRPr="00ED4AF8" w:rsidRDefault="0097643D" w:rsidP="00FB1356">
            <w:pPr>
              <w:pStyle w:val="TAC"/>
              <w:rPr>
                <w:lang w:eastAsia="zh-CN"/>
              </w:rPr>
            </w:pPr>
          </w:p>
        </w:tc>
        <w:tc>
          <w:tcPr>
            <w:tcW w:w="1670" w:type="dxa"/>
          </w:tcPr>
          <w:p w14:paraId="4842F65B" w14:textId="77777777" w:rsidR="0097643D" w:rsidRPr="00ED4AF8" w:rsidRDefault="0097643D" w:rsidP="00FB1356">
            <w:pPr>
              <w:pStyle w:val="TAC"/>
              <w:rPr>
                <w:lang w:eastAsia="zh-CN"/>
              </w:rPr>
            </w:pPr>
          </w:p>
        </w:tc>
      </w:tr>
      <w:tr w:rsidR="0097643D" w:rsidRPr="00ED4AF8" w14:paraId="19B6F61E" w14:textId="77777777" w:rsidTr="00FB1356">
        <w:trPr>
          <w:jc w:val="center"/>
        </w:trPr>
        <w:tc>
          <w:tcPr>
            <w:tcW w:w="949" w:type="dxa"/>
            <w:shd w:val="clear" w:color="auto" w:fill="D9D9D9"/>
          </w:tcPr>
          <w:p w14:paraId="161755DF" w14:textId="77777777" w:rsidR="0097643D" w:rsidRPr="00ED4AF8" w:rsidRDefault="0097643D" w:rsidP="00FB1356">
            <w:pPr>
              <w:pStyle w:val="TAC"/>
              <w:rPr>
                <w:lang w:eastAsia="zh-CN"/>
              </w:rPr>
            </w:pPr>
            <w:r w:rsidRPr="00ED4AF8">
              <w:rPr>
                <w:lang w:eastAsia="zh-CN"/>
              </w:rPr>
              <w:t>4</w:t>
            </w:r>
          </w:p>
        </w:tc>
        <w:tc>
          <w:tcPr>
            <w:tcW w:w="2758" w:type="dxa"/>
            <w:shd w:val="clear" w:color="auto" w:fill="auto"/>
          </w:tcPr>
          <w:p w14:paraId="184603FC" w14:textId="77777777" w:rsidR="0097643D" w:rsidRPr="00ED4AF8" w:rsidRDefault="0097643D" w:rsidP="00FB1356">
            <w:pPr>
              <w:pStyle w:val="TAC"/>
              <w:rPr>
                <w:lang w:eastAsia="zh-CN"/>
              </w:rPr>
            </w:pPr>
            <w:r w:rsidRPr="00ED4AF8">
              <w:rPr>
                <w:rFonts w:hint="eastAsia"/>
                <w:lang w:eastAsia="zh-CN"/>
              </w:rPr>
              <w:t>4 layers: TPMI=4</w:t>
            </w:r>
          </w:p>
        </w:tc>
        <w:tc>
          <w:tcPr>
            <w:tcW w:w="936" w:type="dxa"/>
            <w:shd w:val="clear" w:color="auto" w:fill="D9D9D9"/>
          </w:tcPr>
          <w:p w14:paraId="5113A852" w14:textId="77777777" w:rsidR="0097643D" w:rsidRPr="00ED4AF8" w:rsidRDefault="0097643D" w:rsidP="00FB1356">
            <w:pPr>
              <w:pStyle w:val="TAC"/>
              <w:rPr>
                <w:lang w:eastAsia="zh-CN"/>
              </w:rPr>
            </w:pPr>
            <w:r w:rsidRPr="00ED4AF8">
              <w:rPr>
                <w:lang w:eastAsia="zh-CN"/>
              </w:rPr>
              <w:t>2</w:t>
            </w:r>
          </w:p>
        </w:tc>
        <w:tc>
          <w:tcPr>
            <w:tcW w:w="2098" w:type="dxa"/>
          </w:tcPr>
          <w:p w14:paraId="7A2D4074" w14:textId="77777777" w:rsidR="0097643D" w:rsidRPr="00ED4AF8" w:rsidRDefault="0097643D" w:rsidP="00FB1356">
            <w:pPr>
              <w:pStyle w:val="TAC"/>
              <w:rPr>
                <w:lang w:eastAsia="zh-CN"/>
              </w:rPr>
            </w:pPr>
            <w:r w:rsidRPr="00ED4AF8">
              <w:rPr>
                <w:lang w:eastAsia="zh-CN"/>
              </w:rPr>
              <w:t>4</w:t>
            </w:r>
            <w:r w:rsidRPr="00ED4AF8">
              <w:rPr>
                <w:rFonts w:hint="eastAsia"/>
                <w:lang w:eastAsia="zh-CN"/>
              </w:rPr>
              <w:t xml:space="preserve"> layer</w:t>
            </w:r>
            <w:r w:rsidRPr="00ED4AF8">
              <w:rPr>
                <w:lang w:eastAsia="zh-CN"/>
              </w:rPr>
              <w:t>s</w:t>
            </w:r>
            <w:r w:rsidRPr="00ED4AF8">
              <w:rPr>
                <w:rFonts w:hint="eastAsia"/>
                <w:lang w:eastAsia="zh-CN"/>
              </w:rPr>
              <w:t>: TPMI=</w:t>
            </w:r>
            <w:r w:rsidRPr="00ED4AF8">
              <w:rPr>
                <w:lang w:eastAsia="zh-CN"/>
              </w:rPr>
              <w:t>2</w:t>
            </w:r>
          </w:p>
        </w:tc>
        <w:tc>
          <w:tcPr>
            <w:tcW w:w="972" w:type="dxa"/>
            <w:shd w:val="clear" w:color="auto" w:fill="D9D9D9"/>
          </w:tcPr>
          <w:p w14:paraId="350EAD35" w14:textId="77777777" w:rsidR="0097643D" w:rsidRPr="00ED4AF8" w:rsidRDefault="0097643D" w:rsidP="00FB1356">
            <w:pPr>
              <w:pStyle w:val="TAC"/>
              <w:rPr>
                <w:lang w:eastAsia="zh-CN"/>
              </w:rPr>
            </w:pPr>
          </w:p>
        </w:tc>
        <w:tc>
          <w:tcPr>
            <w:tcW w:w="1670" w:type="dxa"/>
          </w:tcPr>
          <w:p w14:paraId="0F17A8E4" w14:textId="77777777" w:rsidR="0097643D" w:rsidRPr="00ED4AF8" w:rsidRDefault="0097643D" w:rsidP="00FB1356">
            <w:pPr>
              <w:pStyle w:val="TAC"/>
              <w:rPr>
                <w:lang w:eastAsia="zh-CN"/>
              </w:rPr>
            </w:pPr>
          </w:p>
        </w:tc>
      </w:tr>
      <w:tr w:rsidR="0097643D" w:rsidRPr="00ED4AF8" w14:paraId="467E5E3C" w14:textId="77777777" w:rsidTr="00FB1356">
        <w:trPr>
          <w:jc w:val="center"/>
        </w:trPr>
        <w:tc>
          <w:tcPr>
            <w:tcW w:w="949" w:type="dxa"/>
            <w:shd w:val="clear" w:color="auto" w:fill="D9D9D9"/>
          </w:tcPr>
          <w:p w14:paraId="1B0C94B9" w14:textId="77777777" w:rsidR="0097643D" w:rsidRPr="00ED4AF8" w:rsidRDefault="0097643D" w:rsidP="00FB1356">
            <w:pPr>
              <w:pStyle w:val="TAC"/>
            </w:pPr>
            <w:r w:rsidRPr="00ED4AF8">
              <w:rPr>
                <w:rFonts w:hint="eastAsia"/>
                <w:lang w:eastAsia="zh-CN"/>
              </w:rPr>
              <w:t>5-31</w:t>
            </w:r>
          </w:p>
        </w:tc>
        <w:tc>
          <w:tcPr>
            <w:tcW w:w="2758" w:type="dxa"/>
            <w:shd w:val="clear" w:color="auto" w:fill="auto"/>
          </w:tcPr>
          <w:p w14:paraId="4CB23D0C" w14:textId="77777777" w:rsidR="0097643D" w:rsidRPr="00ED4AF8" w:rsidRDefault="0097643D" w:rsidP="00FB1356">
            <w:pPr>
              <w:pStyle w:val="TAC"/>
              <w:rPr>
                <w:lang w:eastAsia="zh-CN"/>
              </w:rPr>
            </w:pPr>
            <w:r w:rsidRPr="00ED4AF8">
              <w:rPr>
                <w:rFonts w:hint="eastAsia"/>
                <w:lang w:eastAsia="zh-CN"/>
              </w:rPr>
              <w:t>4 layers: reserved</w:t>
            </w:r>
          </w:p>
        </w:tc>
        <w:tc>
          <w:tcPr>
            <w:tcW w:w="936" w:type="dxa"/>
            <w:shd w:val="clear" w:color="auto" w:fill="D9D9D9"/>
          </w:tcPr>
          <w:p w14:paraId="6CDCC5E8" w14:textId="77777777" w:rsidR="0097643D" w:rsidRPr="00ED4AF8" w:rsidRDefault="0097643D" w:rsidP="00FB1356">
            <w:pPr>
              <w:pStyle w:val="TAC"/>
              <w:rPr>
                <w:lang w:eastAsia="zh-CN"/>
              </w:rPr>
            </w:pPr>
            <w:r w:rsidRPr="00ED4AF8">
              <w:rPr>
                <w:rFonts w:hint="eastAsia"/>
                <w:lang w:eastAsia="zh-CN"/>
              </w:rPr>
              <w:t>3-</w:t>
            </w:r>
            <w:r w:rsidRPr="00ED4AF8">
              <w:rPr>
                <w:lang w:eastAsia="zh-CN"/>
              </w:rPr>
              <w:t>15</w:t>
            </w:r>
          </w:p>
        </w:tc>
        <w:tc>
          <w:tcPr>
            <w:tcW w:w="2098" w:type="dxa"/>
          </w:tcPr>
          <w:p w14:paraId="6CA1393C" w14:textId="77777777" w:rsidR="0097643D" w:rsidRPr="00ED4AF8" w:rsidRDefault="0097643D" w:rsidP="00FB1356">
            <w:pPr>
              <w:pStyle w:val="TAC"/>
              <w:rPr>
                <w:lang w:eastAsia="zh-CN"/>
              </w:rPr>
            </w:pPr>
            <w:r w:rsidRPr="00ED4AF8">
              <w:rPr>
                <w:rFonts w:hint="eastAsia"/>
                <w:lang w:eastAsia="zh-CN"/>
              </w:rPr>
              <w:t>4 layers: reserved</w:t>
            </w:r>
          </w:p>
        </w:tc>
        <w:tc>
          <w:tcPr>
            <w:tcW w:w="972" w:type="dxa"/>
            <w:shd w:val="clear" w:color="auto" w:fill="D9D9D9"/>
          </w:tcPr>
          <w:p w14:paraId="001D98A1" w14:textId="77777777" w:rsidR="0097643D" w:rsidRPr="00ED4AF8" w:rsidRDefault="0097643D" w:rsidP="00FB1356">
            <w:pPr>
              <w:pStyle w:val="TAC"/>
              <w:rPr>
                <w:lang w:eastAsia="zh-CN"/>
              </w:rPr>
            </w:pPr>
          </w:p>
        </w:tc>
        <w:tc>
          <w:tcPr>
            <w:tcW w:w="1670" w:type="dxa"/>
          </w:tcPr>
          <w:p w14:paraId="0A750646" w14:textId="77777777" w:rsidR="0097643D" w:rsidRPr="00ED4AF8" w:rsidRDefault="0097643D" w:rsidP="00FB1356">
            <w:pPr>
              <w:pStyle w:val="TAC"/>
              <w:rPr>
                <w:lang w:eastAsia="zh-CN"/>
              </w:rPr>
            </w:pPr>
          </w:p>
        </w:tc>
      </w:tr>
    </w:tbl>
    <w:p w14:paraId="78F1EB7E" w14:textId="77777777" w:rsidR="0097643D" w:rsidRPr="00ED4AF8" w:rsidRDefault="0097643D" w:rsidP="0097643D">
      <w:pPr>
        <w:rPr>
          <w:lang w:eastAsia="zh-CN"/>
        </w:rPr>
      </w:pPr>
    </w:p>
    <w:p w14:paraId="73E42B2B" w14:textId="77777777" w:rsidR="0097643D" w:rsidRPr="00ED4AF8" w:rsidRDefault="0097643D" w:rsidP="0097643D">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7.3.1.1.2</w:t>
      </w:r>
      <w:r w:rsidRPr="00ED4AF8">
        <w:t>-</w:t>
      </w:r>
      <w:r w:rsidRPr="00ED4AF8">
        <w:rPr>
          <w:lang w:eastAsia="zh-CN"/>
        </w:rPr>
        <w:t>2D</w:t>
      </w:r>
      <w:r w:rsidRPr="00ED4AF8">
        <w:rPr>
          <w:rFonts w:hint="eastAsia"/>
          <w:lang w:eastAsia="zh-CN"/>
        </w:rPr>
        <w:t xml:space="preserve">: </w:t>
      </w:r>
      <w:r w:rsidRPr="00ED4AF8">
        <w:rPr>
          <w:lang w:eastAsia="zh-CN"/>
        </w:rPr>
        <w:t>Second p</w:t>
      </w:r>
      <w:r w:rsidRPr="00ED4AF8">
        <w:t>recoding information</w:t>
      </w:r>
      <w:r w:rsidRPr="00ED4AF8">
        <w:rPr>
          <w:rFonts w:hint="eastAsia"/>
          <w:lang w:eastAsia="zh-CN"/>
        </w:rPr>
        <w:t xml:space="preserve"> for 4 antenna ports, if </w:t>
      </w:r>
      <w:r w:rsidRPr="00ED4AF8">
        <w:t>transform</w:t>
      </w:r>
      <w:r w:rsidRPr="00ED4AF8">
        <w:rPr>
          <w:rFonts w:hint="eastAsia"/>
          <w:lang w:eastAsia="zh-CN"/>
        </w:rPr>
        <w:t xml:space="preserve"> p</w:t>
      </w:r>
      <w:r w:rsidRPr="00ED4AF8">
        <w:t>recoder</w:t>
      </w:r>
      <w:r w:rsidRPr="00ED4AF8">
        <w:rPr>
          <w:rFonts w:hint="eastAsia"/>
          <w:lang w:eastAsia="zh-CN"/>
        </w:rPr>
        <w:t xml:space="preserve"> is</w:t>
      </w:r>
      <w:r w:rsidRPr="00ED4AF8">
        <w:rPr>
          <w:lang w:eastAsia="zh-CN"/>
        </w:rPr>
        <w:t xml:space="preserve"> disabled</w:t>
      </w:r>
      <w:r w:rsidRPr="00ED4AF8">
        <w:rPr>
          <w:rFonts w:hint="eastAsia"/>
          <w:lang w:eastAsia="zh-CN"/>
        </w:rPr>
        <w:t xml:space="preserve">, </w:t>
      </w:r>
      <w:proofErr w:type="spellStart"/>
      <w:r w:rsidRPr="00ED4AF8">
        <w:rPr>
          <w:i/>
          <w:iCs/>
          <w:lang w:eastAsia="zh-CN"/>
        </w:rPr>
        <w:t>maxRank</w:t>
      </w:r>
      <w:proofErr w:type="spellEnd"/>
      <w:r w:rsidRPr="00ED4AF8">
        <w:rPr>
          <w:rFonts w:hint="eastAsia"/>
          <w:iCs/>
          <w:lang w:eastAsia="zh-CN"/>
        </w:rPr>
        <w:t xml:space="preserve"> = </w:t>
      </w:r>
      <w:r w:rsidRPr="00ED4AF8">
        <w:rPr>
          <w:iCs/>
          <w:lang w:eastAsia="zh-CN"/>
        </w:rPr>
        <w:t>2</w:t>
      </w:r>
      <w:r w:rsidRPr="00ED4AF8">
        <w:rPr>
          <w:rFonts w:hint="eastAsia"/>
          <w:iCs/>
          <w:lang w:eastAsia="zh-CN"/>
        </w:rPr>
        <w:t xml:space="preserve">, and </w:t>
      </w:r>
      <w:proofErr w:type="spellStart"/>
      <w:r w:rsidRPr="00ED4AF8">
        <w:rPr>
          <w:i/>
          <w:iCs/>
        </w:rPr>
        <w:t>ul-FullPowerTransmission</w:t>
      </w:r>
      <w:proofErr w:type="spellEnd"/>
      <w:r w:rsidRPr="00ED4AF8">
        <w:rPr>
          <w:i/>
          <w:iCs/>
        </w:rPr>
        <w:t xml:space="preserve"> </w:t>
      </w:r>
      <w:r w:rsidRPr="00ED4AF8">
        <w:rPr>
          <w:i/>
          <w:iCs/>
          <w:lang w:eastAsia="zh-CN"/>
        </w:rPr>
        <w:t>=</w:t>
      </w:r>
      <w:r w:rsidRPr="00ED4AF8">
        <w:rPr>
          <w:i/>
          <w:iCs/>
        </w:rPr>
        <w:t xml:space="preserve"> fullpowerMode</w:t>
      </w:r>
      <w:r w:rsidRPr="00ED4AF8">
        <w:rPr>
          <w:i/>
          <w:iCs/>
          <w:lang w:eastAsia="zh-CN"/>
        </w:rPr>
        <w:t>1</w:t>
      </w:r>
    </w:p>
    <w:tbl>
      <w:tblPr>
        <w:tblW w:w="6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2098"/>
        <w:gridCol w:w="972"/>
        <w:gridCol w:w="2085"/>
      </w:tblGrid>
      <w:tr w:rsidR="0097643D" w:rsidRPr="00ED4AF8" w14:paraId="225DF6F5" w14:textId="77777777" w:rsidTr="00FB1356">
        <w:trPr>
          <w:trHeight w:val="424"/>
          <w:jc w:val="center"/>
        </w:trPr>
        <w:tc>
          <w:tcPr>
            <w:tcW w:w="936" w:type="dxa"/>
            <w:shd w:val="clear" w:color="auto" w:fill="D9D9D9"/>
            <w:vAlign w:val="center"/>
          </w:tcPr>
          <w:p w14:paraId="13590E21" w14:textId="77777777" w:rsidR="0097643D" w:rsidRPr="00ED4AF8" w:rsidRDefault="0097643D" w:rsidP="00FB1356">
            <w:pPr>
              <w:pStyle w:val="TAC"/>
              <w:rPr>
                <w:lang w:eastAsia="zh-CN"/>
              </w:rPr>
            </w:pPr>
            <w:r w:rsidRPr="00ED4AF8">
              <w:rPr>
                <w:lang w:eastAsia="zh-CN"/>
              </w:rPr>
              <w:t>Bit field mapped to index</w:t>
            </w:r>
          </w:p>
        </w:tc>
        <w:tc>
          <w:tcPr>
            <w:tcW w:w="2098" w:type="dxa"/>
            <w:shd w:val="clear" w:color="auto" w:fill="D9D9D9"/>
            <w:vAlign w:val="center"/>
          </w:tcPr>
          <w:p w14:paraId="5A7FC50E" w14:textId="77777777" w:rsidR="0097643D" w:rsidRPr="00ED4AF8" w:rsidRDefault="0097643D" w:rsidP="00FB1356">
            <w:pPr>
              <w:pStyle w:val="TAC"/>
              <w:rPr>
                <w:lang w:eastAsia="zh-CN"/>
              </w:rPr>
            </w:pPr>
            <w:proofErr w:type="spellStart"/>
            <w:r w:rsidRPr="00ED4AF8">
              <w:rPr>
                <w:i/>
                <w:lang w:eastAsia="zh-CN"/>
              </w:rPr>
              <w:t>codebookSubset</w:t>
            </w:r>
            <w:proofErr w:type="spellEnd"/>
            <w:r w:rsidRPr="00ED4AF8">
              <w:rPr>
                <w:rFonts w:hint="eastAsia"/>
                <w:lang w:eastAsia="zh-CN"/>
              </w:rPr>
              <w:t xml:space="preserve"> = </w:t>
            </w:r>
            <w:proofErr w:type="spellStart"/>
            <w:r w:rsidRPr="00ED4AF8">
              <w:rPr>
                <w:i/>
                <w:lang w:eastAsia="zh-CN"/>
              </w:rPr>
              <w:t>partialAndNonCoherent</w:t>
            </w:r>
            <w:proofErr w:type="spellEnd"/>
          </w:p>
        </w:tc>
        <w:tc>
          <w:tcPr>
            <w:tcW w:w="972" w:type="dxa"/>
            <w:shd w:val="clear" w:color="auto" w:fill="D9D9D9"/>
            <w:vAlign w:val="center"/>
          </w:tcPr>
          <w:p w14:paraId="72B78559" w14:textId="77777777" w:rsidR="0097643D" w:rsidRPr="00ED4AF8" w:rsidRDefault="0097643D" w:rsidP="00FB1356">
            <w:pPr>
              <w:pStyle w:val="TAC"/>
              <w:rPr>
                <w:lang w:eastAsia="zh-CN"/>
              </w:rPr>
            </w:pPr>
            <w:r w:rsidRPr="00ED4AF8">
              <w:rPr>
                <w:lang w:eastAsia="zh-CN"/>
              </w:rPr>
              <w:t>Bit field mapped to index</w:t>
            </w:r>
          </w:p>
        </w:tc>
        <w:tc>
          <w:tcPr>
            <w:tcW w:w="2085" w:type="dxa"/>
            <w:shd w:val="clear" w:color="auto" w:fill="D9D9D9"/>
            <w:vAlign w:val="center"/>
          </w:tcPr>
          <w:p w14:paraId="05838A51" w14:textId="77777777" w:rsidR="0097643D" w:rsidRPr="00ED4AF8" w:rsidRDefault="0097643D" w:rsidP="00FB1356">
            <w:pPr>
              <w:pStyle w:val="TAC"/>
              <w:rPr>
                <w:lang w:eastAsia="zh-CN"/>
              </w:rPr>
            </w:pPr>
            <w:proofErr w:type="spellStart"/>
            <w:r w:rsidRPr="00ED4AF8">
              <w:rPr>
                <w:i/>
                <w:lang w:eastAsia="zh-CN"/>
              </w:rPr>
              <w:t>codebookSubset</w:t>
            </w:r>
            <w:proofErr w:type="spellEnd"/>
            <w:r w:rsidRPr="00ED4AF8">
              <w:rPr>
                <w:rFonts w:hint="eastAsia"/>
                <w:lang w:eastAsia="zh-CN"/>
              </w:rPr>
              <w:t xml:space="preserve">= </w:t>
            </w:r>
            <w:proofErr w:type="spellStart"/>
            <w:r w:rsidRPr="00ED4AF8">
              <w:rPr>
                <w:rFonts w:hint="eastAsia"/>
                <w:i/>
                <w:lang w:eastAsia="zh-CN"/>
              </w:rPr>
              <w:t>n</w:t>
            </w:r>
            <w:r w:rsidRPr="00ED4AF8">
              <w:rPr>
                <w:i/>
                <w:lang w:eastAsia="zh-CN"/>
              </w:rPr>
              <w:t>onCoherent</w:t>
            </w:r>
            <w:proofErr w:type="spellEnd"/>
          </w:p>
        </w:tc>
      </w:tr>
      <w:tr w:rsidR="0097643D" w:rsidRPr="00ED4AF8" w14:paraId="2AC43B4B" w14:textId="77777777" w:rsidTr="00FB1356">
        <w:trPr>
          <w:jc w:val="center"/>
        </w:trPr>
        <w:tc>
          <w:tcPr>
            <w:tcW w:w="936" w:type="dxa"/>
            <w:shd w:val="clear" w:color="auto" w:fill="D9D9D9"/>
          </w:tcPr>
          <w:p w14:paraId="09D7CAF5" w14:textId="77777777" w:rsidR="0097643D" w:rsidRPr="00ED4AF8" w:rsidRDefault="0097643D" w:rsidP="00FB1356">
            <w:pPr>
              <w:pStyle w:val="TAC"/>
            </w:pPr>
            <w:r w:rsidRPr="00ED4AF8">
              <w:t>0</w:t>
            </w:r>
          </w:p>
        </w:tc>
        <w:tc>
          <w:tcPr>
            <w:tcW w:w="2098" w:type="dxa"/>
          </w:tcPr>
          <w:p w14:paraId="3691C417" w14:textId="77777777" w:rsidR="0097643D" w:rsidRPr="00ED4AF8" w:rsidRDefault="0097643D" w:rsidP="00FB1356">
            <w:pPr>
              <w:pStyle w:val="TAC"/>
              <w:rPr>
                <w:lang w:eastAsia="zh-CN"/>
              </w:rPr>
            </w:pPr>
            <w:r w:rsidRPr="00ED4AF8">
              <w:t>1 layer: TPMI=0</w:t>
            </w:r>
          </w:p>
        </w:tc>
        <w:tc>
          <w:tcPr>
            <w:tcW w:w="972" w:type="dxa"/>
            <w:shd w:val="clear" w:color="auto" w:fill="D9D9D9"/>
          </w:tcPr>
          <w:p w14:paraId="111C6AD8" w14:textId="77777777" w:rsidR="0097643D" w:rsidRPr="00ED4AF8" w:rsidRDefault="0097643D" w:rsidP="00FB1356">
            <w:pPr>
              <w:pStyle w:val="TAC"/>
            </w:pPr>
            <w:r w:rsidRPr="00ED4AF8">
              <w:t>0</w:t>
            </w:r>
          </w:p>
        </w:tc>
        <w:tc>
          <w:tcPr>
            <w:tcW w:w="2085" w:type="dxa"/>
          </w:tcPr>
          <w:p w14:paraId="0A3B94B3" w14:textId="77777777" w:rsidR="0097643D" w:rsidRPr="00ED4AF8" w:rsidRDefault="0097643D" w:rsidP="00FB1356">
            <w:pPr>
              <w:pStyle w:val="TAC"/>
              <w:rPr>
                <w:lang w:eastAsia="zh-CN"/>
              </w:rPr>
            </w:pPr>
            <w:r w:rsidRPr="00ED4AF8">
              <w:t>1 layer: TPMI=0</w:t>
            </w:r>
          </w:p>
        </w:tc>
      </w:tr>
      <w:tr w:rsidR="0097643D" w:rsidRPr="00ED4AF8" w14:paraId="17657C4C" w14:textId="77777777" w:rsidTr="00FB1356">
        <w:trPr>
          <w:jc w:val="center"/>
        </w:trPr>
        <w:tc>
          <w:tcPr>
            <w:tcW w:w="936" w:type="dxa"/>
            <w:shd w:val="clear" w:color="auto" w:fill="D9D9D9"/>
            <w:vAlign w:val="center"/>
          </w:tcPr>
          <w:p w14:paraId="452382CA" w14:textId="77777777" w:rsidR="0097643D" w:rsidRPr="00ED4AF8" w:rsidRDefault="0097643D" w:rsidP="00FB1356">
            <w:pPr>
              <w:pStyle w:val="TAC"/>
            </w:pPr>
            <w:r w:rsidRPr="00ED4AF8">
              <w:rPr>
                <w:lang w:eastAsia="zh-CN"/>
              </w:rPr>
              <w:t>…</w:t>
            </w:r>
          </w:p>
        </w:tc>
        <w:tc>
          <w:tcPr>
            <w:tcW w:w="2098" w:type="dxa"/>
            <w:vAlign w:val="center"/>
          </w:tcPr>
          <w:p w14:paraId="7E5D515A" w14:textId="77777777" w:rsidR="0097643D" w:rsidRPr="00ED4AF8" w:rsidRDefault="0097643D" w:rsidP="00FB1356">
            <w:pPr>
              <w:pStyle w:val="TAC"/>
              <w:rPr>
                <w:lang w:eastAsia="zh-CN"/>
              </w:rPr>
            </w:pPr>
            <w:r w:rsidRPr="00ED4AF8">
              <w:rPr>
                <w:lang w:eastAsia="zh-CN"/>
              </w:rPr>
              <w:t>…</w:t>
            </w:r>
          </w:p>
        </w:tc>
        <w:tc>
          <w:tcPr>
            <w:tcW w:w="972" w:type="dxa"/>
            <w:shd w:val="clear" w:color="auto" w:fill="D9D9D9"/>
            <w:vAlign w:val="center"/>
          </w:tcPr>
          <w:p w14:paraId="5D06DEF5" w14:textId="77777777" w:rsidR="0097643D" w:rsidRPr="00ED4AF8" w:rsidRDefault="0097643D" w:rsidP="00FB1356">
            <w:pPr>
              <w:pStyle w:val="TAC"/>
            </w:pPr>
            <w:r w:rsidRPr="00ED4AF8">
              <w:rPr>
                <w:lang w:eastAsia="zh-CN"/>
              </w:rPr>
              <w:t>…</w:t>
            </w:r>
          </w:p>
        </w:tc>
        <w:tc>
          <w:tcPr>
            <w:tcW w:w="2085" w:type="dxa"/>
            <w:vAlign w:val="center"/>
          </w:tcPr>
          <w:p w14:paraId="6BA4412E" w14:textId="77777777" w:rsidR="0097643D" w:rsidRPr="00ED4AF8" w:rsidRDefault="0097643D" w:rsidP="00FB1356">
            <w:pPr>
              <w:pStyle w:val="TAC"/>
              <w:rPr>
                <w:lang w:eastAsia="zh-CN"/>
              </w:rPr>
            </w:pPr>
            <w:r w:rsidRPr="00ED4AF8">
              <w:rPr>
                <w:lang w:eastAsia="zh-CN"/>
              </w:rPr>
              <w:t>…</w:t>
            </w:r>
          </w:p>
        </w:tc>
      </w:tr>
      <w:tr w:rsidR="005433FC" w:rsidRPr="005433FC" w14:paraId="1B5EABA1" w14:textId="77777777" w:rsidTr="006C00EF">
        <w:trPr>
          <w:jc w:val="center"/>
        </w:trPr>
        <w:tc>
          <w:tcPr>
            <w:tcW w:w="936" w:type="dxa"/>
            <w:shd w:val="clear" w:color="auto" w:fill="D9D9D9"/>
            <w:vAlign w:val="center"/>
          </w:tcPr>
          <w:p w14:paraId="6B589068" w14:textId="77777777" w:rsidR="005433FC" w:rsidRPr="005433FC" w:rsidRDefault="005433FC" w:rsidP="005433FC">
            <w:pPr>
              <w:keepNext/>
              <w:keepLines/>
              <w:spacing w:after="0"/>
              <w:jc w:val="center"/>
              <w:rPr>
                <w:rFonts w:ascii="Arial" w:hAnsi="Arial"/>
                <w:sz w:val="18"/>
                <w:lang w:eastAsia="zh-CN"/>
              </w:rPr>
            </w:pPr>
            <w:r w:rsidRPr="005433FC">
              <w:rPr>
                <w:rFonts w:ascii="Arial" w:hAnsi="Arial" w:hint="eastAsia"/>
                <w:sz w:val="18"/>
                <w:lang w:eastAsia="zh-CN"/>
              </w:rPr>
              <w:t>1</w:t>
            </w:r>
            <w:r w:rsidRPr="005433FC">
              <w:rPr>
                <w:rFonts w:ascii="Arial" w:hAnsi="Arial"/>
                <w:sz w:val="18"/>
                <w:lang w:eastAsia="zh-CN"/>
              </w:rPr>
              <w:t>4</w:t>
            </w:r>
          </w:p>
        </w:tc>
        <w:tc>
          <w:tcPr>
            <w:tcW w:w="2098" w:type="dxa"/>
            <w:vAlign w:val="center"/>
          </w:tcPr>
          <w:p w14:paraId="3FA8D3A0" w14:textId="77777777" w:rsidR="005433FC" w:rsidRPr="005433FC" w:rsidRDefault="005433FC" w:rsidP="005433FC">
            <w:pPr>
              <w:keepNext/>
              <w:keepLines/>
              <w:spacing w:after="0"/>
              <w:jc w:val="center"/>
              <w:rPr>
                <w:rFonts w:ascii="Arial" w:hAnsi="Arial"/>
                <w:sz w:val="18"/>
                <w:lang w:eastAsia="zh-CN"/>
              </w:rPr>
            </w:pPr>
            <w:r w:rsidRPr="005433FC">
              <w:rPr>
                <w:rFonts w:ascii="Arial" w:hAnsi="Arial"/>
                <w:sz w:val="18"/>
                <w:lang w:eastAsia="zh-CN"/>
              </w:rPr>
              <w:t>1 layer: TPMI=14</w:t>
            </w:r>
          </w:p>
        </w:tc>
        <w:tc>
          <w:tcPr>
            <w:tcW w:w="972" w:type="dxa"/>
            <w:shd w:val="clear" w:color="auto" w:fill="D9D9D9"/>
            <w:vAlign w:val="center"/>
          </w:tcPr>
          <w:p w14:paraId="4ACB860E" w14:textId="77777777" w:rsidR="005433FC" w:rsidRPr="005433FC" w:rsidRDefault="005433FC" w:rsidP="005433FC">
            <w:pPr>
              <w:keepNext/>
              <w:keepLines/>
              <w:spacing w:after="0"/>
              <w:jc w:val="center"/>
              <w:rPr>
                <w:rFonts w:ascii="Arial" w:hAnsi="Arial"/>
                <w:sz w:val="18"/>
                <w:lang w:eastAsia="zh-CN"/>
              </w:rPr>
            </w:pPr>
            <w:r w:rsidRPr="005433FC">
              <w:rPr>
                <w:rFonts w:ascii="Arial" w:hAnsi="Arial" w:hint="eastAsia"/>
                <w:sz w:val="18"/>
                <w:lang w:eastAsia="zh-CN"/>
              </w:rPr>
              <w:t>3</w:t>
            </w:r>
          </w:p>
        </w:tc>
        <w:tc>
          <w:tcPr>
            <w:tcW w:w="2085" w:type="dxa"/>
            <w:vAlign w:val="center"/>
          </w:tcPr>
          <w:p w14:paraId="7CE29442" w14:textId="77777777" w:rsidR="005433FC" w:rsidRPr="005433FC" w:rsidRDefault="005433FC" w:rsidP="005433FC">
            <w:pPr>
              <w:keepNext/>
              <w:keepLines/>
              <w:spacing w:after="0"/>
              <w:jc w:val="center"/>
              <w:rPr>
                <w:rFonts w:ascii="Arial" w:hAnsi="Arial"/>
                <w:sz w:val="18"/>
                <w:lang w:eastAsia="zh-CN"/>
              </w:rPr>
            </w:pPr>
            <w:r w:rsidRPr="005433FC">
              <w:rPr>
                <w:rFonts w:ascii="Arial" w:hAnsi="Arial"/>
                <w:sz w:val="18"/>
                <w:lang w:eastAsia="zh-CN"/>
              </w:rPr>
              <w:t>1 layer: TPMI=3</w:t>
            </w:r>
          </w:p>
        </w:tc>
      </w:tr>
      <w:tr w:rsidR="0097643D" w:rsidRPr="00ED4AF8" w14:paraId="12D378A8" w14:textId="77777777" w:rsidTr="00FB1356">
        <w:trPr>
          <w:jc w:val="center"/>
        </w:trPr>
        <w:tc>
          <w:tcPr>
            <w:tcW w:w="936" w:type="dxa"/>
            <w:shd w:val="clear" w:color="auto" w:fill="D9D9D9"/>
          </w:tcPr>
          <w:p w14:paraId="2B5E2961" w14:textId="77777777" w:rsidR="0097643D" w:rsidRPr="00ED4AF8" w:rsidRDefault="0097643D" w:rsidP="00FB1356">
            <w:pPr>
              <w:pStyle w:val="TAC"/>
              <w:rPr>
                <w:lang w:eastAsia="zh-CN"/>
              </w:rPr>
            </w:pPr>
            <w:r w:rsidRPr="00ED4AF8">
              <w:rPr>
                <w:lang w:eastAsia="zh-CN"/>
              </w:rPr>
              <w:t>15</w:t>
            </w:r>
          </w:p>
        </w:tc>
        <w:tc>
          <w:tcPr>
            <w:tcW w:w="2098" w:type="dxa"/>
          </w:tcPr>
          <w:p w14:paraId="566649CD" w14:textId="77777777" w:rsidR="0097643D" w:rsidRPr="00ED4AF8" w:rsidRDefault="0097643D" w:rsidP="00FB1356">
            <w:pPr>
              <w:pStyle w:val="TAC"/>
              <w:rPr>
                <w:lang w:eastAsia="zh-CN"/>
              </w:rPr>
            </w:pPr>
            <w:r w:rsidRPr="00ED4AF8">
              <w:rPr>
                <w:lang w:eastAsia="zh-CN"/>
              </w:rPr>
              <w:t>1 layer: TPMI=15</w:t>
            </w:r>
          </w:p>
        </w:tc>
        <w:tc>
          <w:tcPr>
            <w:tcW w:w="972" w:type="dxa"/>
            <w:shd w:val="clear" w:color="auto" w:fill="D9D9D9"/>
          </w:tcPr>
          <w:p w14:paraId="2D2A15F7" w14:textId="3548D406" w:rsidR="0097643D" w:rsidRPr="00ED4AF8" w:rsidRDefault="0098417B" w:rsidP="00FB1356">
            <w:pPr>
              <w:pStyle w:val="TAC"/>
              <w:rPr>
                <w:lang w:eastAsia="zh-CN"/>
              </w:rPr>
            </w:pPr>
            <w:r>
              <w:rPr>
                <w:lang w:eastAsia="zh-CN"/>
              </w:rPr>
              <w:t>4</w:t>
            </w:r>
          </w:p>
        </w:tc>
        <w:tc>
          <w:tcPr>
            <w:tcW w:w="2085" w:type="dxa"/>
          </w:tcPr>
          <w:p w14:paraId="42996C10" w14:textId="77777777" w:rsidR="0097643D" w:rsidRPr="00ED4AF8" w:rsidRDefault="0097643D" w:rsidP="00FB1356">
            <w:pPr>
              <w:pStyle w:val="TAC"/>
              <w:rPr>
                <w:lang w:eastAsia="zh-CN"/>
              </w:rPr>
            </w:pPr>
            <w:r w:rsidRPr="00ED4AF8">
              <w:rPr>
                <w:lang w:eastAsia="zh-CN"/>
              </w:rPr>
              <w:t>1 layer: TPMI=13</w:t>
            </w:r>
          </w:p>
        </w:tc>
      </w:tr>
      <w:tr w:rsidR="0097643D" w:rsidRPr="00ED4AF8" w14:paraId="3C7B9E5A" w14:textId="77777777" w:rsidTr="00FB1356">
        <w:trPr>
          <w:jc w:val="center"/>
        </w:trPr>
        <w:tc>
          <w:tcPr>
            <w:tcW w:w="936" w:type="dxa"/>
            <w:shd w:val="clear" w:color="auto" w:fill="D9D9D9"/>
          </w:tcPr>
          <w:p w14:paraId="55C88C83" w14:textId="77777777" w:rsidR="0097643D" w:rsidRPr="00ED4AF8" w:rsidRDefault="0097643D" w:rsidP="00FB1356">
            <w:pPr>
              <w:pStyle w:val="TAC"/>
            </w:pPr>
            <w:r w:rsidRPr="00ED4AF8">
              <w:rPr>
                <w:lang w:eastAsia="zh-CN"/>
              </w:rPr>
              <w:t>0</w:t>
            </w:r>
          </w:p>
        </w:tc>
        <w:tc>
          <w:tcPr>
            <w:tcW w:w="2098" w:type="dxa"/>
          </w:tcPr>
          <w:p w14:paraId="09C3625F" w14:textId="77777777" w:rsidR="0097643D" w:rsidRPr="00ED4AF8" w:rsidRDefault="0097643D" w:rsidP="00FB1356">
            <w:pPr>
              <w:pStyle w:val="TAC"/>
              <w:rPr>
                <w:lang w:eastAsia="zh-CN"/>
              </w:rPr>
            </w:pPr>
            <w:r w:rsidRPr="00ED4AF8">
              <w:rPr>
                <w:rFonts w:hint="eastAsia"/>
                <w:lang w:eastAsia="zh-CN"/>
              </w:rPr>
              <w:t>2 layers: TPMI=0</w:t>
            </w:r>
          </w:p>
        </w:tc>
        <w:tc>
          <w:tcPr>
            <w:tcW w:w="972" w:type="dxa"/>
            <w:shd w:val="clear" w:color="auto" w:fill="D9D9D9"/>
            <w:vAlign w:val="center"/>
          </w:tcPr>
          <w:p w14:paraId="27A195C1" w14:textId="45FAAA05" w:rsidR="0097643D" w:rsidRPr="00ED4AF8" w:rsidRDefault="0098417B" w:rsidP="00FB1356">
            <w:pPr>
              <w:pStyle w:val="TAC"/>
            </w:pPr>
            <w:r>
              <w:rPr>
                <w:lang w:eastAsia="zh-CN"/>
              </w:rPr>
              <w:t>5-7</w:t>
            </w:r>
          </w:p>
        </w:tc>
        <w:tc>
          <w:tcPr>
            <w:tcW w:w="2085" w:type="dxa"/>
            <w:vAlign w:val="center"/>
          </w:tcPr>
          <w:p w14:paraId="7CFACC46" w14:textId="77777777" w:rsidR="0097643D" w:rsidRPr="00ED4AF8" w:rsidRDefault="0097643D" w:rsidP="00FB1356">
            <w:pPr>
              <w:pStyle w:val="TAC"/>
              <w:rPr>
                <w:lang w:eastAsia="zh-CN"/>
              </w:rPr>
            </w:pPr>
            <w:r w:rsidRPr="00ED4AF8">
              <w:t>1 layer: reserved</w:t>
            </w:r>
          </w:p>
        </w:tc>
      </w:tr>
      <w:tr w:rsidR="0097643D" w:rsidRPr="00ED4AF8" w14:paraId="69B12D25" w14:textId="77777777" w:rsidTr="00FB1356">
        <w:trPr>
          <w:jc w:val="center"/>
        </w:trPr>
        <w:tc>
          <w:tcPr>
            <w:tcW w:w="936" w:type="dxa"/>
            <w:shd w:val="clear" w:color="auto" w:fill="D9D9D9"/>
          </w:tcPr>
          <w:p w14:paraId="6D76C586" w14:textId="77777777" w:rsidR="0097643D" w:rsidRPr="00ED4AF8" w:rsidRDefault="0097643D" w:rsidP="00FB1356">
            <w:pPr>
              <w:pStyle w:val="TAC"/>
              <w:rPr>
                <w:lang w:eastAsia="zh-CN"/>
              </w:rPr>
            </w:pPr>
            <w:r w:rsidRPr="00ED4AF8">
              <w:rPr>
                <w:lang w:eastAsia="zh-CN"/>
              </w:rPr>
              <w:t>…</w:t>
            </w:r>
          </w:p>
        </w:tc>
        <w:tc>
          <w:tcPr>
            <w:tcW w:w="2098" w:type="dxa"/>
          </w:tcPr>
          <w:p w14:paraId="008495ED" w14:textId="77777777" w:rsidR="0097643D" w:rsidRPr="00ED4AF8" w:rsidRDefault="0097643D" w:rsidP="00FB1356">
            <w:pPr>
              <w:pStyle w:val="TAC"/>
              <w:rPr>
                <w:lang w:eastAsia="zh-CN"/>
              </w:rPr>
            </w:pPr>
            <w:r w:rsidRPr="00ED4AF8">
              <w:rPr>
                <w:lang w:eastAsia="zh-CN"/>
              </w:rPr>
              <w:t>…</w:t>
            </w:r>
          </w:p>
        </w:tc>
        <w:tc>
          <w:tcPr>
            <w:tcW w:w="972" w:type="dxa"/>
            <w:shd w:val="clear" w:color="auto" w:fill="D9D9D9"/>
          </w:tcPr>
          <w:p w14:paraId="79785C77" w14:textId="77777777" w:rsidR="0097643D" w:rsidRPr="00ED4AF8" w:rsidRDefault="0097643D" w:rsidP="00FB1356">
            <w:pPr>
              <w:pStyle w:val="TAC"/>
              <w:rPr>
                <w:lang w:eastAsia="zh-CN"/>
              </w:rPr>
            </w:pPr>
            <w:r w:rsidRPr="00ED4AF8">
              <w:rPr>
                <w:lang w:eastAsia="zh-CN"/>
              </w:rPr>
              <w:t>0</w:t>
            </w:r>
          </w:p>
        </w:tc>
        <w:tc>
          <w:tcPr>
            <w:tcW w:w="2085" w:type="dxa"/>
          </w:tcPr>
          <w:p w14:paraId="19804A5A" w14:textId="77777777" w:rsidR="0097643D" w:rsidRPr="00ED4AF8" w:rsidRDefault="0097643D" w:rsidP="00FB1356">
            <w:pPr>
              <w:pStyle w:val="TAC"/>
              <w:rPr>
                <w:lang w:eastAsia="zh-CN"/>
              </w:rPr>
            </w:pPr>
            <w:r w:rsidRPr="00ED4AF8">
              <w:rPr>
                <w:rFonts w:hint="eastAsia"/>
                <w:lang w:eastAsia="zh-CN"/>
              </w:rPr>
              <w:t>2 layers: TPMI=0</w:t>
            </w:r>
          </w:p>
        </w:tc>
      </w:tr>
      <w:tr w:rsidR="0097643D" w:rsidRPr="00ED4AF8" w14:paraId="15582E10" w14:textId="77777777" w:rsidTr="00FB1356">
        <w:trPr>
          <w:jc w:val="center"/>
        </w:trPr>
        <w:tc>
          <w:tcPr>
            <w:tcW w:w="936" w:type="dxa"/>
            <w:shd w:val="clear" w:color="auto" w:fill="D9D9D9"/>
          </w:tcPr>
          <w:p w14:paraId="4D1DC519" w14:textId="77777777" w:rsidR="0097643D" w:rsidRPr="00ED4AF8" w:rsidRDefault="0097643D" w:rsidP="00FB1356">
            <w:pPr>
              <w:pStyle w:val="TAC"/>
            </w:pPr>
            <w:r w:rsidRPr="00ED4AF8">
              <w:rPr>
                <w:lang w:eastAsia="zh-CN"/>
              </w:rPr>
              <w:t>13</w:t>
            </w:r>
          </w:p>
        </w:tc>
        <w:tc>
          <w:tcPr>
            <w:tcW w:w="2098" w:type="dxa"/>
          </w:tcPr>
          <w:p w14:paraId="0A1F3610" w14:textId="77777777" w:rsidR="0097643D" w:rsidRPr="00ED4AF8" w:rsidRDefault="0097643D" w:rsidP="00FB1356">
            <w:pPr>
              <w:pStyle w:val="TAC"/>
              <w:rPr>
                <w:lang w:eastAsia="zh-CN"/>
              </w:rPr>
            </w:pPr>
            <w:r w:rsidRPr="00ED4AF8">
              <w:rPr>
                <w:rFonts w:hint="eastAsia"/>
                <w:lang w:eastAsia="zh-CN"/>
              </w:rPr>
              <w:t>2 layers: TPMI=13</w:t>
            </w:r>
          </w:p>
        </w:tc>
        <w:tc>
          <w:tcPr>
            <w:tcW w:w="972" w:type="dxa"/>
            <w:shd w:val="clear" w:color="auto" w:fill="D9D9D9"/>
          </w:tcPr>
          <w:p w14:paraId="6A69BF74" w14:textId="77777777" w:rsidR="0097643D" w:rsidRPr="00ED4AF8" w:rsidRDefault="0097643D" w:rsidP="00FB1356">
            <w:pPr>
              <w:pStyle w:val="TAC"/>
              <w:rPr>
                <w:lang w:eastAsia="zh-CN"/>
              </w:rPr>
            </w:pPr>
            <w:r w:rsidRPr="00ED4AF8">
              <w:rPr>
                <w:lang w:eastAsia="zh-CN"/>
              </w:rPr>
              <w:t>…</w:t>
            </w:r>
          </w:p>
        </w:tc>
        <w:tc>
          <w:tcPr>
            <w:tcW w:w="2085" w:type="dxa"/>
          </w:tcPr>
          <w:p w14:paraId="75E2B575" w14:textId="77777777" w:rsidR="0097643D" w:rsidRPr="00ED4AF8" w:rsidRDefault="0097643D" w:rsidP="00FB1356">
            <w:pPr>
              <w:pStyle w:val="TAC"/>
              <w:rPr>
                <w:lang w:eastAsia="zh-CN"/>
              </w:rPr>
            </w:pPr>
            <w:r w:rsidRPr="00ED4AF8">
              <w:rPr>
                <w:lang w:eastAsia="zh-CN"/>
              </w:rPr>
              <w:t>…</w:t>
            </w:r>
          </w:p>
        </w:tc>
      </w:tr>
      <w:tr w:rsidR="0097643D" w:rsidRPr="00ED4AF8" w14:paraId="12A72F9E" w14:textId="77777777" w:rsidTr="00FB1356">
        <w:trPr>
          <w:jc w:val="center"/>
        </w:trPr>
        <w:tc>
          <w:tcPr>
            <w:tcW w:w="936" w:type="dxa"/>
            <w:shd w:val="clear" w:color="auto" w:fill="D9D9D9"/>
          </w:tcPr>
          <w:p w14:paraId="72EBC64B" w14:textId="77777777" w:rsidR="0097643D" w:rsidRPr="00ED4AF8" w:rsidRDefault="0097643D" w:rsidP="00FB1356">
            <w:pPr>
              <w:pStyle w:val="TAC"/>
              <w:rPr>
                <w:lang w:eastAsia="zh-CN"/>
              </w:rPr>
            </w:pPr>
            <w:r w:rsidRPr="00ED4AF8">
              <w:rPr>
                <w:lang w:eastAsia="zh-CN"/>
              </w:rPr>
              <w:t>14-15</w:t>
            </w:r>
          </w:p>
        </w:tc>
        <w:tc>
          <w:tcPr>
            <w:tcW w:w="2098" w:type="dxa"/>
          </w:tcPr>
          <w:p w14:paraId="5A232B13" w14:textId="77777777" w:rsidR="0097643D" w:rsidRPr="00ED4AF8" w:rsidRDefault="0097643D" w:rsidP="00FB1356">
            <w:pPr>
              <w:pStyle w:val="TAC"/>
              <w:rPr>
                <w:lang w:eastAsia="zh-CN"/>
              </w:rPr>
            </w:pPr>
            <w:r w:rsidRPr="00ED4AF8">
              <w:rPr>
                <w:lang w:eastAsia="zh-CN"/>
              </w:rPr>
              <w:t>2 layers: r</w:t>
            </w:r>
            <w:r w:rsidRPr="00ED4AF8">
              <w:rPr>
                <w:rFonts w:hint="eastAsia"/>
                <w:lang w:eastAsia="zh-CN"/>
              </w:rPr>
              <w:t>eserved</w:t>
            </w:r>
          </w:p>
        </w:tc>
        <w:tc>
          <w:tcPr>
            <w:tcW w:w="972" w:type="dxa"/>
            <w:shd w:val="clear" w:color="auto" w:fill="D9D9D9"/>
          </w:tcPr>
          <w:p w14:paraId="12384D40" w14:textId="77777777" w:rsidR="0097643D" w:rsidRPr="00ED4AF8" w:rsidRDefault="0097643D" w:rsidP="00FB1356">
            <w:pPr>
              <w:pStyle w:val="TAC"/>
              <w:rPr>
                <w:lang w:eastAsia="zh-CN"/>
              </w:rPr>
            </w:pPr>
            <w:r w:rsidRPr="00ED4AF8">
              <w:rPr>
                <w:lang w:eastAsia="zh-CN"/>
              </w:rPr>
              <w:t>6</w:t>
            </w:r>
          </w:p>
        </w:tc>
        <w:tc>
          <w:tcPr>
            <w:tcW w:w="2085" w:type="dxa"/>
          </w:tcPr>
          <w:p w14:paraId="14F83F75" w14:textId="77777777" w:rsidR="0097643D" w:rsidRPr="00ED4AF8" w:rsidRDefault="0097643D" w:rsidP="00FB1356">
            <w:pPr>
              <w:pStyle w:val="TAC"/>
              <w:rPr>
                <w:lang w:eastAsia="zh-CN"/>
              </w:rPr>
            </w:pPr>
            <w:r w:rsidRPr="00ED4AF8">
              <w:rPr>
                <w:rFonts w:hint="eastAsia"/>
                <w:lang w:eastAsia="zh-CN"/>
              </w:rPr>
              <w:t>2 layers: TPMI=</w:t>
            </w:r>
            <w:r w:rsidRPr="00ED4AF8">
              <w:rPr>
                <w:lang w:eastAsia="zh-CN"/>
              </w:rPr>
              <w:t>6</w:t>
            </w:r>
          </w:p>
        </w:tc>
      </w:tr>
      <w:tr w:rsidR="0097643D" w:rsidRPr="00ED4AF8" w14:paraId="6F1C139B" w14:textId="77777777" w:rsidTr="00FB1356">
        <w:trPr>
          <w:jc w:val="center"/>
        </w:trPr>
        <w:tc>
          <w:tcPr>
            <w:tcW w:w="936" w:type="dxa"/>
            <w:shd w:val="clear" w:color="auto" w:fill="D9D9D9"/>
          </w:tcPr>
          <w:p w14:paraId="32DA7825" w14:textId="77777777" w:rsidR="0097643D" w:rsidRPr="00ED4AF8" w:rsidRDefault="0097643D" w:rsidP="00FB1356">
            <w:pPr>
              <w:pStyle w:val="TAC"/>
              <w:rPr>
                <w:lang w:eastAsia="zh-CN"/>
              </w:rPr>
            </w:pPr>
          </w:p>
        </w:tc>
        <w:tc>
          <w:tcPr>
            <w:tcW w:w="2098" w:type="dxa"/>
          </w:tcPr>
          <w:p w14:paraId="024002AE" w14:textId="77777777" w:rsidR="0097643D" w:rsidRPr="00ED4AF8" w:rsidRDefault="0097643D" w:rsidP="00FB1356">
            <w:pPr>
              <w:pStyle w:val="TAC"/>
              <w:rPr>
                <w:lang w:eastAsia="zh-CN"/>
              </w:rPr>
            </w:pPr>
          </w:p>
        </w:tc>
        <w:tc>
          <w:tcPr>
            <w:tcW w:w="972" w:type="dxa"/>
            <w:shd w:val="clear" w:color="auto" w:fill="D9D9D9"/>
          </w:tcPr>
          <w:p w14:paraId="6CB37B84" w14:textId="3C59525D" w:rsidR="0097643D" w:rsidRPr="00ED4AF8" w:rsidRDefault="0097643D" w:rsidP="00FB1356">
            <w:pPr>
              <w:pStyle w:val="TAC"/>
              <w:rPr>
                <w:lang w:eastAsia="zh-CN"/>
              </w:rPr>
            </w:pPr>
            <w:r w:rsidRPr="00ED4AF8">
              <w:rPr>
                <w:lang w:eastAsia="zh-CN"/>
              </w:rPr>
              <w:t>7</w:t>
            </w:r>
          </w:p>
        </w:tc>
        <w:tc>
          <w:tcPr>
            <w:tcW w:w="2085" w:type="dxa"/>
          </w:tcPr>
          <w:p w14:paraId="3C965A89" w14:textId="77777777" w:rsidR="0097643D" w:rsidRPr="00ED4AF8" w:rsidRDefault="0097643D" w:rsidP="00FB1356">
            <w:pPr>
              <w:pStyle w:val="TAC"/>
              <w:rPr>
                <w:lang w:eastAsia="zh-CN"/>
              </w:rPr>
            </w:pPr>
            <w:r w:rsidRPr="00ED4AF8">
              <w:rPr>
                <w:lang w:eastAsia="zh-CN"/>
              </w:rPr>
              <w:t>2 layers: r</w:t>
            </w:r>
            <w:r w:rsidRPr="00ED4AF8">
              <w:rPr>
                <w:rFonts w:hint="eastAsia"/>
                <w:lang w:eastAsia="zh-CN"/>
              </w:rPr>
              <w:t>eserved</w:t>
            </w:r>
          </w:p>
        </w:tc>
      </w:tr>
    </w:tbl>
    <w:p w14:paraId="23291959" w14:textId="77777777" w:rsidR="0097643D" w:rsidRPr="00ED4AF8" w:rsidRDefault="0097643D" w:rsidP="0097643D">
      <w:pPr>
        <w:rPr>
          <w:lang w:eastAsia="zh-CN"/>
        </w:rPr>
      </w:pPr>
    </w:p>
    <w:p w14:paraId="7ABE1E81" w14:textId="77777777" w:rsidR="0097643D" w:rsidRPr="00ED4AF8" w:rsidRDefault="0097643D" w:rsidP="0097643D">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7.3.1.1.2</w:t>
      </w:r>
      <w:r w:rsidRPr="00ED4AF8">
        <w:t>-</w:t>
      </w:r>
      <w:r w:rsidRPr="00ED4AF8">
        <w:rPr>
          <w:lang w:eastAsia="zh-CN"/>
        </w:rPr>
        <w:t>2E</w:t>
      </w:r>
      <w:r w:rsidRPr="00ED4AF8">
        <w:rPr>
          <w:rFonts w:hint="eastAsia"/>
          <w:lang w:eastAsia="zh-CN"/>
        </w:rPr>
        <w:t xml:space="preserve">: </w:t>
      </w:r>
      <w:r w:rsidRPr="00ED4AF8">
        <w:rPr>
          <w:lang w:eastAsia="zh-CN"/>
        </w:rPr>
        <w:t>Second p</w:t>
      </w:r>
      <w:r w:rsidRPr="00ED4AF8">
        <w:t>recoding information</w:t>
      </w:r>
      <w:r w:rsidRPr="00ED4AF8">
        <w:rPr>
          <w:rFonts w:hint="eastAsia"/>
          <w:lang w:eastAsia="zh-CN"/>
        </w:rPr>
        <w:t xml:space="preserve"> for 4 antenna ports, if </w:t>
      </w:r>
      <w:r w:rsidRPr="00ED4AF8">
        <w:t>transform</w:t>
      </w:r>
      <w:r w:rsidRPr="00ED4AF8">
        <w:rPr>
          <w:rFonts w:hint="eastAsia"/>
          <w:lang w:eastAsia="zh-CN"/>
        </w:rPr>
        <w:t xml:space="preserve"> p</w:t>
      </w:r>
      <w:r w:rsidRPr="00ED4AF8">
        <w:t>recoder</w:t>
      </w:r>
      <w:r w:rsidRPr="00ED4AF8">
        <w:rPr>
          <w:rFonts w:hint="eastAsia"/>
          <w:lang w:eastAsia="zh-CN"/>
        </w:rPr>
        <w:t xml:space="preserve"> is</w:t>
      </w:r>
      <w:r w:rsidRPr="00ED4AF8">
        <w:rPr>
          <w:lang w:eastAsia="zh-CN"/>
        </w:rPr>
        <w:t xml:space="preserve"> disabled</w:t>
      </w:r>
      <w:r w:rsidRPr="00ED4AF8">
        <w:rPr>
          <w:rFonts w:hint="eastAsia"/>
          <w:lang w:eastAsia="zh-CN"/>
        </w:rPr>
        <w:t xml:space="preserve">, </w:t>
      </w:r>
      <w:proofErr w:type="spellStart"/>
      <w:r w:rsidRPr="00ED4AF8">
        <w:rPr>
          <w:i/>
          <w:iCs/>
          <w:lang w:eastAsia="zh-CN"/>
        </w:rPr>
        <w:t>maxRank</w:t>
      </w:r>
      <w:proofErr w:type="spellEnd"/>
      <w:r w:rsidRPr="00ED4AF8">
        <w:rPr>
          <w:rFonts w:hint="eastAsia"/>
          <w:iCs/>
          <w:lang w:eastAsia="zh-CN"/>
        </w:rPr>
        <w:t xml:space="preserve"> = </w:t>
      </w:r>
      <w:r w:rsidRPr="00ED4AF8">
        <w:rPr>
          <w:iCs/>
          <w:lang w:eastAsia="zh-CN"/>
        </w:rPr>
        <w:t>3 or 4</w:t>
      </w:r>
      <w:r w:rsidRPr="00ED4AF8">
        <w:rPr>
          <w:rFonts w:hint="eastAsia"/>
          <w:iCs/>
          <w:lang w:eastAsia="zh-CN"/>
        </w:rPr>
        <w:t xml:space="preserve">, and </w:t>
      </w:r>
      <w:proofErr w:type="spellStart"/>
      <w:r w:rsidRPr="00ED4AF8">
        <w:rPr>
          <w:i/>
          <w:iCs/>
        </w:rPr>
        <w:t>ul-FullPowerTransmission</w:t>
      </w:r>
      <w:proofErr w:type="spellEnd"/>
      <w:r w:rsidRPr="00ED4AF8">
        <w:rPr>
          <w:i/>
          <w:iCs/>
        </w:rPr>
        <w:t xml:space="preserve"> </w:t>
      </w:r>
      <w:r w:rsidRPr="00ED4AF8">
        <w:rPr>
          <w:i/>
          <w:iCs/>
          <w:lang w:eastAsia="zh-CN"/>
        </w:rPr>
        <w:t>=</w:t>
      </w:r>
      <w:r w:rsidRPr="00ED4AF8">
        <w:rPr>
          <w:i/>
          <w:iCs/>
        </w:rPr>
        <w:t xml:space="preserve"> fullpowerMode</w:t>
      </w:r>
      <w:r w:rsidRPr="00ED4AF8">
        <w:rPr>
          <w:i/>
          <w:iCs/>
          <w:lang w:eastAsia="zh-CN"/>
        </w:rPr>
        <w:t>1</w:t>
      </w:r>
    </w:p>
    <w:tbl>
      <w:tblPr>
        <w:tblW w:w="6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2098"/>
        <w:gridCol w:w="972"/>
        <w:gridCol w:w="2085"/>
      </w:tblGrid>
      <w:tr w:rsidR="0097643D" w:rsidRPr="00ED4AF8" w14:paraId="02B0136D" w14:textId="77777777" w:rsidTr="00FB1356">
        <w:trPr>
          <w:trHeight w:val="424"/>
          <w:jc w:val="center"/>
        </w:trPr>
        <w:tc>
          <w:tcPr>
            <w:tcW w:w="936" w:type="dxa"/>
            <w:shd w:val="clear" w:color="auto" w:fill="D9D9D9"/>
            <w:vAlign w:val="center"/>
          </w:tcPr>
          <w:p w14:paraId="6AA53D63" w14:textId="77777777" w:rsidR="0097643D" w:rsidRPr="00ED4AF8" w:rsidRDefault="0097643D" w:rsidP="00FB1356">
            <w:pPr>
              <w:pStyle w:val="TAC"/>
              <w:rPr>
                <w:lang w:eastAsia="zh-CN"/>
              </w:rPr>
            </w:pPr>
            <w:r w:rsidRPr="00ED4AF8">
              <w:rPr>
                <w:lang w:eastAsia="zh-CN"/>
              </w:rPr>
              <w:t>Bit field mapped to index</w:t>
            </w:r>
          </w:p>
        </w:tc>
        <w:tc>
          <w:tcPr>
            <w:tcW w:w="2098" w:type="dxa"/>
            <w:shd w:val="clear" w:color="auto" w:fill="D9D9D9"/>
            <w:vAlign w:val="center"/>
          </w:tcPr>
          <w:p w14:paraId="6030E8FD" w14:textId="77777777" w:rsidR="0097643D" w:rsidRPr="00ED4AF8" w:rsidRDefault="0097643D" w:rsidP="00FB1356">
            <w:pPr>
              <w:pStyle w:val="TAC"/>
              <w:rPr>
                <w:lang w:eastAsia="zh-CN"/>
              </w:rPr>
            </w:pPr>
            <w:proofErr w:type="spellStart"/>
            <w:r w:rsidRPr="00ED4AF8">
              <w:rPr>
                <w:i/>
                <w:lang w:eastAsia="zh-CN"/>
              </w:rPr>
              <w:t>codebookSubset</w:t>
            </w:r>
            <w:proofErr w:type="spellEnd"/>
            <w:r w:rsidRPr="00ED4AF8">
              <w:rPr>
                <w:rFonts w:hint="eastAsia"/>
                <w:lang w:eastAsia="zh-CN"/>
              </w:rPr>
              <w:t xml:space="preserve"> = </w:t>
            </w:r>
            <w:proofErr w:type="spellStart"/>
            <w:r w:rsidRPr="00ED4AF8">
              <w:rPr>
                <w:i/>
                <w:lang w:eastAsia="zh-CN"/>
              </w:rPr>
              <w:t>partialAndNonCoherent</w:t>
            </w:r>
            <w:proofErr w:type="spellEnd"/>
          </w:p>
        </w:tc>
        <w:tc>
          <w:tcPr>
            <w:tcW w:w="972" w:type="dxa"/>
            <w:shd w:val="clear" w:color="auto" w:fill="D9D9D9"/>
            <w:vAlign w:val="center"/>
          </w:tcPr>
          <w:p w14:paraId="4F670C93" w14:textId="77777777" w:rsidR="0097643D" w:rsidRPr="00ED4AF8" w:rsidRDefault="0097643D" w:rsidP="00FB1356">
            <w:pPr>
              <w:pStyle w:val="TAC"/>
              <w:rPr>
                <w:lang w:eastAsia="zh-CN"/>
              </w:rPr>
            </w:pPr>
            <w:r w:rsidRPr="00ED4AF8">
              <w:rPr>
                <w:lang w:eastAsia="zh-CN"/>
              </w:rPr>
              <w:t>Bit field mapped to index</w:t>
            </w:r>
          </w:p>
        </w:tc>
        <w:tc>
          <w:tcPr>
            <w:tcW w:w="2085" w:type="dxa"/>
            <w:shd w:val="clear" w:color="auto" w:fill="D9D9D9"/>
            <w:vAlign w:val="center"/>
          </w:tcPr>
          <w:p w14:paraId="3F5A3500" w14:textId="77777777" w:rsidR="0097643D" w:rsidRPr="00ED4AF8" w:rsidRDefault="0097643D" w:rsidP="00FB1356">
            <w:pPr>
              <w:pStyle w:val="TAC"/>
              <w:rPr>
                <w:lang w:eastAsia="zh-CN"/>
              </w:rPr>
            </w:pPr>
            <w:proofErr w:type="spellStart"/>
            <w:r w:rsidRPr="00ED4AF8">
              <w:rPr>
                <w:i/>
                <w:lang w:eastAsia="zh-CN"/>
              </w:rPr>
              <w:t>codebookSubset</w:t>
            </w:r>
            <w:proofErr w:type="spellEnd"/>
            <w:r w:rsidRPr="00ED4AF8">
              <w:rPr>
                <w:rFonts w:hint="eastAsia"/>
                <w:lang w:eastAsia="zh-CN"/>
              </w:rPr>
              <w:t xml:space="preserve">= </w:t>
            </w:r>
            <w:proofErr w:type="spellStart"/>
            <w:r w:rsidRPr="00ED4AF8">
              <w:rPr>
                <w:rFonts w:hint="eastAsia"/>
                <w:i/>
                <w:lang w:eastAsia="zh-CN"/>
              </w:rPr>
              <w:t>n</w:t>
            </w:r>
            <w:r w:rsidRPr="00ED4AF8">
              <w:rPr>
                <w:i/>
                <w:lang w:eastAsia="zh-CN"/>
              </w:rPr>
              <w:t>onCoherent</w:t>
            </w:r>
            <w:proofErr w:type="spellEnd"/>
          </w:p>
        </w:tc>
      </w:tr>
      <w:tr w:rsidR="0097643D" w:rsidRPr="00ED4AF8" w14:paraId="4221CEBE" w14:textId="77777777" w:rsidTr="00FB1356">
        <w:trPr>
          <w:jc w:val="center"/>
        </w:trPr>
        <w:tc>
          <w:tcPr>
            <w:tcW w:w="936" w:type="dxa"/>
            <w:shd w:val="clear" w:color="auto" w:fill="D9D9D9"/>
          </w:tcPr>
          <w:p w14:paraId="37E5E895" w14:textId="77777777" w:rsidR="0097643D" w:rsidRPr="00ED4AF8" w:rsidRDefault="0097643D" w:rsidP="00FB1356">
            <w:pPr>
              <w:pStyle w:val="TAC"/>
            </w:pPr>
            <w:r w:rsidRPr="00ED4AF8">
              <w:t>0</w:t>
            </w:r>
          </w:p>
        </w:tc>
        <w:tc>
          <w:tcPr>
            <w:tcW w:w="2098" w:type="dxa"/>
          </w:tcPr>
          <w:p w14:paraId="0A186783" w14:textId="77777777" w:rsidR="0097643D" w:rsidRPr="00ED4AF8" w:rsidRDefault="0097643D" w:rsidP="00FB1356">
            <w:pPr>
              <w:pStyle w:val="TAC"/>
              <w:rPr>
                <w:lang w:eastAsia="zh-CN"/>
              </w:rPr>
            </w:pPr>
            <w:r w:rsidRPr="00ED4AF8">
              <w:t>1 layer: TPMI=0</w:t>
            </w:r>
          </w:p>
        </w:tc>
        <w:tc>
          <w:tcPr>
            <w:tcW w:w="972" w:type="dxa"/>
            <w:shd w:val="clear" w:color="auto" w:fill="D9D9D9"/>
          </w:tcPr>
          <w:p w14:paraId="6547CCBA" w14:textId="77777777" w:rsidR="0097643D" w:rsidRPr="00ED4AF8" w:rsidRDefault="0097643D" w:rsidP="00FB1356">
            <w:pPr>
              <w:pStyle w:val="TAC"/>
            </w:pPr>
            <w:r w:rsidRPr="00ED4AF8">
              <w:t>0</w:t>
            </w:r>
          </w:p>
        </w:tc>
        <w:tc>
          <w:tcPr>
            <w:tcW w:w="2085" w:type="dxa"/>
          </w:tcPr>
          <w:p w14:paraId="0E85E7FF" w14:textId="77777777" w:rsidR="0097643D" w:rsidRPr="00ED4AF8" w:rsidRDefault="0097643D" w:rsidP="00FB1356">
            <w:pPr>
              <w:pStyle w:val="TAC"/>
              <w:rPr>
                <w:lang w:eastAsia="zh-CN"/>
              </w:rPr>
            </w:pPr>
            <w:r w:rsidRPr="00ED4AF8">
              <w:t>1 layer: TPMI=0</w:t>
            </w:r>
          </w:p>
        </w:tc>
      </w:tr>
      <w:tr w:rsidR="0097643D" w:rsidRPr="00ED4AF8" w14:paraId="1BF155F5" w14:textId="77777777" w:rsidTr="00FB1356">
        <w:trPr>
          <w:jc w:val="center"/>
        </w:trPr>
        <w:tc>
          <w:tcPr>
            <w:tcW w:w="936" w:type="dxa"/>
            <w:shd w:val="clear" w:color="auto" w:fill="D9D9D9"/>
            <w:vAlign w:val="center"/>
          </w:tcPr>
          <w:p w14:paraId="26053634" w14:textId="77777777" w:rsidR="0097643D" w:rsidRPr="00ED4AF8" w:rsidRDefault="0097643D" w:rsidP="00FB1356">
            <w:pPr>
              <w:pStyle w:val="TAC"/>
            </w:pPr>
            <w:r w:rsidRPr="00ED4AF8">
              <w:rPr>
                <w:lang w:eastAsia="zh-CN"/>
              </w:rPr>
              <w:t>…</w:t>
            </w:r>
          </w:p>
        </w:tc>
        <w:tc>
          <w:tcPr>
            <w:tcW w:w="2098" w:type="dxa"/>
            <w:vAlign w:val="center"/>
          </w:tcPr>
          <w:p w14:paraId="30FD20F0" w14:textId="77777777" w:rsidR="0097643D" w:rsidRPr="00ED4AF8" w:rsidRDefault="0097643D" w:rsidP="00FB1356">
            <w:pPr>
              <w:pStyle w:val="TAC"/>
              <w:rPr>
                <w:lang w:eastAsia="zh-CN"/>
              </w:rPr>
            </w:pPr>
            <w:r w:rsidRPr="00ED4AF8">
              <w:rPr>
                <w:lang w:eastAsia="zh-CN"/>
              </w:rPr>
              <w:t>…</w:t>
            </w:r>
          </w:p>
        </w:tc>
        <w:tc>
          <w:tcPr>
            <w:tcW w:w="972" w:type="dxa"/>
            <w:shd w:val="clear" w:color="auto" w:fill="D9D9D9"/>
            <w:vAlign w:val="center"/>
          </w:tcPr>
          <w:p w14:paraId="79E56BEE" w14:textId="77777777" w:rsidR="0097643D" w:rsidRPr="00ED4AF8" w:rsidRDefault="0097643D" w:rsidP="00FB1356">
            <w:pPr>
              <w:pStyle w:val="TAC"/>
            </w:pPr>
            <w:r w:rsidRPr="00ED4AF8">
              <w:rPr>
                <w:lang w:eastAsia="zh-CN"/>
              </w:rPr>
              <w:t>…</w:t>
            </w:r>
          </w:p>
        </w:tc>
        <w:tc>
          <w:tcPr>
            <w:tcW w:w="2085" w:type="dxa"/>
            <w:vAlign w:val="center"/>
          </w:tcPr>
          <w:p w14:paraId="716A7402" w14:textId="77777777" w:rsidR="0097643D" w:rsidRPr="00ED4AF8" w:rsidRDefault="0097643D" w:rsidP="00FB1356">
            <w:pPr>
              <w:pStyle w:val="TAC"/>
              <w:rPr>
                <w:lang w:eastAsia="zh-CN"/>
              </w:rPr>
            </w:pPr>
            <w:r w:rsidRPr="00ED4AF8">
              <w:rPr>
                <w:lang w:eastAsia="zh-CN"/>
              </w:rPr>
              <w:t>…</w:t>
            </w:r>
          </w:p>
        </w:tc>
      </w:tr>
      <w:tr w:rsidR="0098417B" w:rsidRPr="0098417B" w14:paraId="2264D368" w14:textId="77777777" w:rsidTr="006C00EF">
        <w:trPr>
          <w:jc w:val="center"/>
        </w:trPr>
        <w:tc>
          <w:tcPr>
            <w:tcW w:w="936" w:type="dxa"/>
            <w:shd w:val="clear" w:color="auto" w:fill="D9D9D9"/>
            <w:vAlign w:val="center"/>
          </w:tcPr>
          <w:p w14:paraId="60DB4F57" w14:textId="77777777" w:rsidR="0098417B" w:rsidRPr="0098417B" w:rsidRDefault="0098417B" w:rsidP="0098417B">
            <w:pPr>
              <w:keepNext/>
              <w:keepLines/>
              <w:spacing w:after="0"/>
              <w:jc w:val="center"/>
              <w:rPr>
                <w:rFonts w:ascii="Arial" w:hAnsi="Arial"/>
                <w:sz w:val="18"/>
                <w:lang w:eastAsia="zh-CN"/>
              </w:rPr>
            </w:pPr>
            <w:r w:rsidRPr="0098417B">
              <w:rPr>
                <w:rFonts w:ascii="Arial" w:hAnsi="Arial" w:hint="eastAsia"/>
                <w:sz w:val="18"/>
                <w:lang w:eastAsia="zh-CN"/>
              </w:rPr>
              <w:t>1</w:t>
            </w:r>
            <w:r w:rsidRPr="0098417B">
              <w:rPr>
                <w:rFonts w:ascii="Arial" w:hAnsi="Arial"/>
                <w:sz w:val="18"/>
                <w:lang w:eastAsia="zh-CN"/>
              </w:rPr>
              <w:t>4</w:t>
            </w:r>
          </w:p>
        </w:tc>
        <w:tc>
          <w:tcPr>
            <w:tcW w:w="2098" w:type="dxa"/>
            <w:vAlign w:val="center"/>
          </w:tcPr>
          <w:p w14:paraId="587FB0E5" w14:textId="77777777" w:rsidR="0098417B" w:rsidRPr="0098417B" w:rsidRDefault="0098417B" w:rsidP="0098417B">
            <w:pPr>
              <w:keepNext/>
              <w:keepLines/>
              <w:spacing w:after="0"/>
              <w:jc w:val="center"/>
              <w:rPr>
                <w:rFonts w:ascii="Arial" w:hAnsi="Arial"/>
                <w:sz w:val="18"/>
                <w:lang w:eastAsia="zh-CN"/>
              </w:rPr>
            </w:pPr>
            <w:r w:rsidRPr="0098417B">
              <w:rPr>
                <w:rFonts w:ascii="Arial" w:hAnsi="Arial"/>
                <w:sz w:val="18"/>
                <w:lang w:eastAsia="zh-CN"/>
              </w:rPr>
              <w:t>1 layer: TPMI=14</w:t>
            </w:r>
          </w:p>
        </w:tc>
        <w:tc>
          <w:tcPr>
            <w:tcW w:w="972" w:type="dxa"/>
            <w:shd w:val="clear" w:color="auto" w:fill="D9D9D9"/>
            <w:vAlign w:val="center"/>
          </w:tcPr>
          <w:p w14:paraId="35B2176F" w14:textId="77777777" w:rsidR="0098417B" w:rsidRPr="0098417B" w:rsidRDefault="0098417B" w:rsidP="0098417B">
            <w:pPr>
              <w:keepNext/>
              <w:keepLines/>
              <w:spacing w:after="0"/>
              <w:jc w:val="center"/>
              <w:rPr>
                <w:rFonts w:ascii="Arial" w:hAnsi="Arial"/>
                <w:sz w:val="18"/>
                <w:lang w:eastAsia="zh-CN"/>
              </w:rPr>
            </w:pPr>
            <w:r w:rsidRPr="0098417B">
              <w:rPr>
                <w:rFonts w:ascii="Arial" w:hAnsi="Arial" w:hint="eastAsia"/>
                <w:sz w:val="18"/>
                <w:lang w:eastAsia="zh-CN"/>
              </w:rPr>
              <w:t>3</w:t>
            </w:r>
          </w:p>
        </w:tc>
        <w:tc>
          <w:tcPr>
            <w:tcW w:w="2085" w:type="dxa"/>
            <w:vAlign w:val="center"/>
          </w:tcPr>
          <w:p w14:paraId="0C39D9CA" w14:textId="77777777" w:rsidR="0098417B" w:rsidRPr="0098417B" w:rsidRDefault="0098417B" w:rsidP="0098417B">
            <w:pPr>
              <w:keepNext/>
              <w:keepLines/>
              <w:spacing w:after="0"/>
              <w:jc w:val="center"/>
              <w:rPr>
                <w:rFonts w:ascii="Arial" w:hAnsi="Arial"/>
                <w:sz w:val="18"/>
                <w:lang w:eastAsia="zh-CN"/>
              </w:rPr>
            </w:pPr>
            <w:r w:rsidRPr="0098417B">
              <w:rPr>
                <w:rFonts w:ascii="Arial" w:hAnsi="Arial"/>
                <w:sz w:val="18"/>
                <w:lang w:eastAsia="zh-CN"/>
              </w:rPr>
              <w:t>1 layer: TPMI=3</w:t>
            </w:r>
          </w:p>
        </w:tc>
      </w:tr>
      <w:tr w:rsidR="0097643D" w:rsidRPr="00ED4AF8" w14:paraId="71670A63" w14:textId="77777777" w:rsidTr="00FB1356">
        <w:trPr>
          <w:jc w:val="center"/>
        </w:trPr>
        <w:tc>
          <w:tcPr>
            <w:tcW w:w="936" w:type="dxa"/>
            <w:shd w:val="clear" w:color="auto" w:fill="D9D9D9"/>
          </w:tcPr>
          <w:p w14:paraId="147B5AC5" w14:textId="77777777" w:rsidR="0097643D" w:rsidRPr="00ED4AF8" w:rsidRDefault="0097643D" w:rsidP="00FB1356">
            <w:pPr>
              <w:pStyle w:val="TAC"/>
              <w:rPr>
                <w:lang w:eastAsia="zh-CN"/>
              </w:rPr>
            </w:pPr>
            <w:r w:rsidRPr="00ED4AF8">
              <w:rPr>
                <w:lang w:eastAsia="zh-CN"/>
              </w:rPr>
              <w:t>15</w:t>
            </w:r>
          </w:p>
        </w:tc>
        <w:tc>
          <w:tcPr>
            <w:tcW w:w="2098" w:type="dxa"/>
          </w:tcPr>
          <w:p w14:paraId="5B55E4F9" w14:textId="77777777" w:rsidR="0097643D" w:rsidRPr="00ED4AF8" w:rsidRDefault="0097643D" w:rsidP="00FB1356">
            <w:pPr>
              <w:pStyle w:val="TAC"/>
              <w:rPr>
                <w:lang w:eastAsia="zh-CN"/>
              </w:rPr>
            </w:pPr>
            <w:r w:rsidRPr="00ED4AF8">
              <w:rPr>
                <w:lang w:eastAsia="zh-CN"/>
              </w:rPr>
              <w:t>1 layer: TPMI=15</w:t>
            </w:r>
          </w:p>
        </w:tc>
        <w:tc>
          <w:tcPr>
            <w:tcW w:w="972" w:type="dxa"/>
            <w:shd w:val="clear" w:color="auto" w:fill="D9D9D9"/>
          </w:tcPr>
          <w:p w14:paraId="093E0126" w14:textId="49B99DBD" w:rsidR="0097643D" w:rsidRPr="00ED4AF8" w:rsidRDefault="0098417B" w:rsidP="00FB1356">
            <w:pPr>
              <w:pStyle w:val="TAC"/>
              <w:rPr>
                <w:lang w:eastAsia="zh-CN"/>
              </w:rPr>
            </w:pPr>
            <w:r>
              <w:rPr>
                <w:lang w:eastAsia="zh-CN"/>
              </w:rPr>
              <w:t>4</w:t>
            </w:r>
          </w:p>
        </w:tc>
        <w:tc>
          <w:tcPr>
            <w:tcW w:w="2085" w:type="dxa"/>
          </w:tcPr>
          <w:p w14:paraId="2ABEB65E" w14:textId="77777777" w:rsidR="0097643D" w:rsidRPr="00ED4AF8" w:rsidRDefault="0097643D" w:rsidP="00FB1356">
            <w:pPr>
              <w:pStyle w:val="TAC"/>
              <w:rPr>
                <w:lang w:eastAsia="zh-CN"/>
              </w:rPr>
            </w:pPr>
            <w:r w:rsidRPr="00ED4AF8">
              <w:rPr>
                <w:lang w:eastAsia="zh-CN"/>
              </w:rPr>
              <w:t>1 layer: TPMI=13</w:t>
            </w:r>
          </w:p>
        </w:tc>
      </w:tr>
      <w:tr w:rsidR="0097643D" w:rsidRPr="00ED4AF8" w14:paraId="3A6BC920" w14:textId="77777777" w:rsidTr="00FB1356">
        <w:trPr>
          <w:jc w:val="center"/>
        </w:trPr>
        <w:tc>
          <w:tcPr>
            <w:tcW w:w="936" w:type="dxa"/>
            <w:shd w:val="clear" w:color="auto" w:fill="D9D9D9"/>
          </w:tcPr>
          <w:p w14:paraId="19067ACB" w14:textId="77777777" w:rsidR="0097643D" w:rsidRPr="00ED4AF8" w:rsidRDefault="0097643D" w:rsidP="00FB1356">
            <w:pPr>
              <w:pStyle w:val="TAC"/>
            </w:pPr>
            <w:r w:rsidRPr="00ED4AF8">
              <w:rPr>
                <w:lang w:eastAsia="zh-CN"/>
              </w:rPr>
              <w:t>0</w:t>
            </w:r>
          </w:p>
        </w:tc>
        <w:tc>
          <w:tcPr>
            <w:tcW w:w="2098" w:type="dxa"/>
          </w:tcPr>
          <w:p w14:paraId="28A176EB" w14:textId="77777777" w:rsidR="0097643D" w:rsidRPr="00ED4AF8" w:rsidRDefault="0097643D" w:rsidP="00FB1356">
            <w:pPr>
              <w:pStyle w:val="TAC"/>
              <w:rPr>
                <w:lang w:eastAsia="zh-CN"/>
              </w:rPr>
            </w:pPr>
            <w:r w:rsidRPr="00ED4AF8">
              <w:rPr>
                <w:rFonts w:hint="eastAsia"/>
                <w:lang w:eastAsia="zh-CN"/>
              </w:rPr>
              <w:t>2 layers: TPMI=0</w:t>
            </w:r>
          </w:p>
        </w:tc>
        <w:tc>
          <w:tcPr>
            <w:tcW w:w="972" w:type="dxa"/>
            <w:shd w:val="clear" w:color="auto" w:fill="D9D9D9"/>
            <w:vAlign w:val="center"/>
          </w:tcPr>
          <w:p w14:paraId="555BDF8D" w14:textId="21F35D6D" w:rsidR="0097643D" w:rsidRPr="00ED4AF8" w:rsidRDefault="00B220B5" w:rsidP="00FB1356">
            <w:pPr>
              <w:pStyle w:val="TAC"/>
            </w:pPr>
            <w:r>
              <w:rPr>
                <w:lang w:eastAsia="zh-CN"/>
              </w:rPr>
              <w:t>5-7</w:t>
            </w:r>
          </w:p>
        </w:tc>
        <w:tc>
          <w:tcPr>
            <w:tcW w:w="2085" w:type="dxa"/>
            <w:vAlign w:val="center"/>
          </w:tcPr>
          <w:p w14:paraId="409BF752" w14:textId="77777777" w:rsidR="0097643D" w:rsidRPr="00ED4AF8" w:rsidRDefault="0097643D" w:rsidP="00FB1356">
            <w:pPr>
              <w:pStyle w:val="TAC"/>
              <w:rPr>
                <w:lang w:eastAsia="zh-CN"/>
              </w:rPr>
            </w:pPr>
            <w:r w:rsidRPr="00ED4AF8">
              <w:t>1 layer: reserved</w:t>
            </w:r>
          </w:p>
        </w:tc>
      </w:tr>
      <w:tr w:rsidR="0097643D" w:rsidRPr="00ED4AF8" w14:paraId="328329C7" w14:textId="77777777" w:rsidTr="00FB1356">
        <w:trPr>
          <w:jc w:val="center"/>
        </w:trPr>
        <w:tc>
          <w:tcPr>
            <w:tcW w:w="936" w:type="dxa"/>
            <w:shd w:val="clear" w:color="auto" w:fill="D9D9D9"/>
          </w:tcPr>
          <w:p w14:paraId="540F9D47" w14:textId="77777777" w:rsidR="0097643D" w:rsidRPr="00ED4AF8" w:rsidRDefault="0097643D" w:rsidP="00FB1356">
            <w:pPr>
              <w:pStyle w:val="TAC"/>
              <w:rPr>
                <w:lang w:eastAsia="zh-CN"/>
              </w:rPr>
            </w:pPr>
            <w:r w:rsidRPr="00ED4AF8">
              <w:rPr>
                <w:lang w:eastAsia="zh-CN"/>
              </w:rPr>
              <w:t>…</w:t>
            </w:r>
          </w:p>
        </w:tc>
        <w:tc>
          <w:tcPr>
            <w:tcW w:w="2098" w:type="dxa"/>
          </w:tcPr>
          <w:p w14:paraId="76117FA9" w14:textId="77777777" w:rsidR="0097643D" w:rsidRPr="00ED4AF8" w:rsidRDefault="0097643D" w:rsidP="00FB1356">
            <w:pPr>
              <w:pStyle w:val="TAC"/>
              <w:rPr>
                <w:lang w:eastAsia="zh-CN"/>
              </w:rPr>
            </w:pPr>
            <w:r w:rsidRPr="00ED4AF8">
              <w:rPr>
                <w:lang w:eastAsia="zh-CN"/>
              </w:rPr>
              <w:t>…</w:t>
            </w:r>
          </w:p>
        </w:tc>
        <w:tc>
          <w:tcPr>
            <w:tcW w:w="972" w:type="dxa"/>
            <w:shd w:val="clear" w:color="auto" w:fill="D9D9D9"/>
          </w:tcPr>
          <w:p w14:paraId="185B728E" w14:textId="77777777" w:rsidR="0097643D" w:rsidRPr="00ED4AF8" w:rsidRDefault="0097643D" w:rsidP="00FB1356">
            <w:pPr>
              <w:pStyle w:val="TAC"/>
              <w:rPr>
                <w:lang w:eastAsia="zh-CN"/>
              </w:rPr>
            </w:pPr>
            <w:r w:rsidRPr="00ED4AF8">
              <w:rPr>
                <w:lang w:eastAsia="zh-CN"/>
              </w:rPr>
              <w:t>0</w:t>
            </w:r>
          </w:p>
        </w:tc>
        <w:tc>
          <w:tcPr>
            <w:tcW w:w="2085" w:type="dxa"/>
          </w:tcPr>
          <w:p w14:paraId="07466451" w14:textId="77777777" w:rsidR="0097643D" w:rsidRPr="00ED4AF8" w:rsidRDefault="0097643D" w:rsidP="00FB1356">
            <w:pPr>
              <w:pStyle w:val="TAC"/>
              <w:rPr>
                <w:lang w:eastAsia="zh-CN"/>
              </w:rPr>
            </w:pPr>
            <w:r w:rsidRPr="00ED4AF8">
              <w:rPr>
                <w:rFonts w:hint="eastAsia"/>
                <w:lang w:eastAsia="zh-CN"/>
              </w:rPr>
              <w:t>2 layers: TPMI=0</w:t>
            </w:r>
          </w:p>
        </w:tc>
      </w:tr>
      <w:tr w:rsidR="0097643D" w:rsidRPr="00ED4AF8" w14:paraId="62DD390B" w14:textId="77777777" w:rsidTr="00FB1356">
        <w:trPr>
          <w:jc w:val="center"/>
        </w:trPr>
        <w:tc>
          <w:tcPr>
            <w:tcW w:w="936" w:type="dxa"/>
            <w:shd w:val="clear" w:color="auto" w:fill="D9D9D9"/>
          </w:tcPr>
          <w:p w14:paraId="6CE69387" w14:textId="77777777" w:rsidR="0097643D" w:rsidRPr="00ED4AF8" w:rsidRDefault="0097643D" w:rsidP="00FB1356">
            <w:pPr>
              <w:pStyle w:val="TAC"/>
            </w:pPr>
            <w:r w:rsidRPr="00ED4AF8">
              <w:rPr>
                <w:lang w:eastAsia="zh-CN"/>
              </w:rPr>
              <w:t>13</w:t>
            </w:r>
          </w:p>
        </w:tc>
        <w:tc>
          <w:tcPr>
            <w:tcW w:w="2098" w:type="dxa"/>
          </w:tcPr>
          <w:p w14:paraId="64B692E2" w14:textId="77777777" w:rsidR="0097643D" w:rsidRPr="00ED4AF8" w:rsidRDefault="0097643D" w:rsidP="00FB1356">
            <w:pPr>
              <w:pStyle w:val="TAC"/>
              <w:rPr>
                <w:lang w:eastAsia="zh-CN"/>
              </w:rPr>
            </w:pPr>
            <w:r w:rsidRPr="00ED4AF8">
              <w:rPr>
                <w:rFonts w:hint="eastAsia"/>
                <w:lang w:eastAsia="zh-CN"/>
              </w:rPr>
              <w:t>2 layers: TPMI=13</w:t>
            </w:r>
          </w:p>
        </w:tc>
        <w:tc>
          <w:tcPr>
            <w:tcW w:w="972" w:type="dxa"/>
            <w:shd w:val="clear" w:color="auto" w:fill="D9D9D9"/>
          </w:tcPr>
          <w:p w14:paraId="4B2DD738" w14:textId="77777777" w:rsidR="0097643D" w:rsidRPr="00ED4AF8" w:rsidRDefault="0097643D" w:rsidP="00FB1356">
            <w:pPr>
              <w:pStyle w:val="TAC"/>
              <w:rPr>
                <w:lang w:eastAsia="zh-CN"/>
              </w:rPr>
            </w:pPr>
            <w:r w:rsidRPr="00ED4AF8">
              <w:rPr>
                <w:lang w:eastAsia="zh-CN"/>
              </w:rPr>
              <w:t>…</w:t>
            </w:r>
          </w:p>
        </w:tc>
        <w:tc>
          <w:tcPr>
            <w:tcW w:w="2085" w:type="dxa"/>
          </w:tcPr>
          <w:p w14:paraId="38A6677F" w14:textId="77777777" w:rsidR="0097643D" w:rsidRPr="00ED4AF8" w:rsidRDefault="0097643D" w:rsidP="00FB1356">
            <w:pPr>
              <w:pStyle w:val="TAC"/>
              <w:rPr>
                <w:lang w:eastAsia="zh-CN"/>
              </w:rPr>
            </w:pPr>
            <w:r w:rsidRPr="00ED4AF8">
              <w:rPr>
                <w:lang w:eastAsia="zh-CN"/>
              </w:rPr>
              <w:t>…</w:t>
            </w:r>
          </w:p>
        </w:tc>
      </w:tr>
      <w:tr w:rsidR="0097643D" w:rsidRPr="00ED4AF8" w14:paraId="7A6E4B55" w14:textId="77777777" w:rsidTr="00FB1356">
        <w:trPr>
          <w:jc w:val="center"/>
        </w:trPr>
        <w:tc>
          <w:tcPr>
            <w:tcW w:w="936" w:type="dxa"/>
            <w:shd w:val="clear" w:color="auto" w:fill="D9D9D9"/>
          </w:tcPr>
          <w:p w14:paraId="5BE246E4" w14:textId="77777777" w:rsidR="0097643D" w:rsidRPr="00ED4AF8" w:rsidRDefault="0097643D" w:rsidP="00FB1356">
            <w:pPr>
              <w:pStyle w:val="TAC"/>
              <w:rPr>
                <w:lang w:eastAsia="zh-CN"/>
              </w:rPr>
            </w:pPr>
            <w:r w:rsidRPr="00ED4AF8">
              <w:rPr>
                <w:lang w:eastAsia="zh-CN"/>
              </w:rPr>
              <w:t>14-15</w:t>
            </w:r>
          </w:p>
        </w:tc>
        <w:tc>
          <w:tcPr>
            <w:tcW w:w="2098" w:type="dxa"/>
          </w:tcPr>
          <w:p w14:paraId="12C68840" w14:textId="77777777" w:rsidR="0097643D" w:rsidRPr="00ED4AF8" w:rsidRDefault="0097643D" w:rsidP="00FB1356">
            <w:pPr>
              <w:pStyle w:val="TAC"/>
              <w:rPr>
                <w:lang w:eastAsia="zh-CN"/>
              </w:rPr>
            </w:pPr>
            <w:r w:rsidRPr="00ED4AF8">
              <w:rPr>
                <w:rFonts w:hint="eastAsia"/>
                <w:lang w:eastAsia="zh-CN"/>
              </w:rPr>
              <w:t xml:space="preserve">2 layers: </w:t>
            </w:r>
            <w:r w:rsidRPr="00ED4AF8">
              <w:rPr>
                <w:lang w:eastAsia="zh-CN"/>
              </w:rPr>
              <w:t>reserved</w:t>
            </w:r>
          </w:p>
        </w:tc>
        <w:tc>
          <w:tcPr>
            <w:tcW w:w="972" w:type="dxa"/>
            <w:shd w:val="clear" w:color="auto" w:fill="D9D9D9"/>
          </w:tcPr>
          <w:p w14:paraId="6565B68C" w14:textId="77777777" w:rsidR="0097643D" w:rsidRPr="00ED4AF8" w:rsidRDefault="0097643D" w:rsidP="00FB1356">
            <w:pPr>
              <w:pStyle w:val="TAC"/>
              <w:rPr>
                <w:lang w:eastAsia="zh-CN"/>
              </w:rPr>
            </w:pPr>
            <w:r w:rsidRPr="00ED4AF8">
              <w:rPr>
                <w:lang w:eastAsia="zh-CN"/>
              </w:rPr>
              <w:t>6</w:t>
            </w:r>
          </w:p>
        </w:tc>
        <w:tc>
          <w:tcPr>
            <w:tcW w:w="2085" w:type="dxa"/>
          </w:tcPr>
          <w:p w14:paraId="0A18F4A6" w14:textId="77777777" w:rsidR="0097643D" w:rsidRPr="00ED4AF8" w:rsidRDefault="0097643D" w:rsidP="00FB1356">
            <w:pPr>
              <w:pStyle w:val="TAC"/>
              <w:rPr>
                <w:lang w:eastAsia="zh-CN"/>
              </w:rPr>
            </w:pPr>
            <w:r w:rsidRPr="00ED4AF8">
              <w:rPr>
                <w:rFonts w:hint="eastAsia"/>
                <w:lang w:eastAsia="zh-CN"/>
              </w:rPr>
              <w:t>2 layers: TPMI=</w:t>
            </w:r>
            <w:r w:rsidRPr="00ED4AF8">
              <w:rPr>
                <w:lang w:eastAsia="zh-CN"/>
              </w:rPr>
              <w:t>6</w:t>
            </w:r>
          </w:p>
        </w:tc>
      </w:tr>
      <w:tr w:rsidR="0097643D" w:rsidRPr="00ED4AF8" w14:paraId="1A2169D7" w14:textId="77777777" w:rsidTr="00FB1356">
        <w:trPr>
          <w:jc w:val="center"/>
        </w:trPr>
        <w:tc>
          <w:tcPr>
            <w:tcW w:w="936" w:type="dxa"/>
            <w:shd w:val="clear" w:color="auto" w:fill="D9D9D9"/>
          </w:tcPr>
          <w:p w14:paraId="744D0392" w14:textId="77777777" w:rsidR="0097643D" w:rsidRPr="00ED4AF8" w:rsidRDefault="0097643D" w:rsidP="00FB1356">
            <w:pPr>
              <w:pStyle w:val="TAC"/>
              <w:rPr>
                <w:lang w:eastAsia="zh-CN"/>
              </w:rPr>
            </w:pPr>
            <w:r w:rsidRPr="00ED4AF8">
              <w:rPr>
                <w:rFonts w:hint="eastAsia"/>
                <w:lang w:eastAsia="zh-CN"/>
              </w:rPr>
              <w:t>0</w:t>
            </w:r>
          </w:p>
        </w:tc>
        <w:tc>
          <w:tcPr>
            <w:tcW w:w="2098" w:type="dxa"/>
          </w:tcPr>
          <w:p w14:paraId="498EF671" w14:textId="77777777" w:rsidR="0097643D" w:rsidRPr="00ED4AF8" w:rsidRDefault="0097643D" w:rsidP="00FB1356">
            <w:pPr>
              <w:pStyle w:val="TAC"/>
              <w:rPr>
                <w:lang w:eastAsia="zh-CN"/>
              </w:rPr>
            </w:pPr>
            <w:r w:rsidRPr="00ED4AF8">
              <w:rPr>
                <w:rFonts w:hint="eastAsia"/>
                <w:lang w:eastAsia="zh-CN"/>
              </w:rPr>
              <w:t>3 layers: TPMI=0</w:t>
            </w:r>
          </w:p>
        </w:tc>
        <w:tc>
          <w:tcPr>
            <w:tcW w:w="972" w:type="dxa"/>
            <w:shd w:val="clear" w:color="auto" w:fill="D9D9D9"/>
          </w:tcPr>
          <w:p w14:paraId="0C913761" w14:textId="77627431" w:rsidR="0097643D" w:rsidRPr="00ED4AF8" w:rsidRDefault="0097643D" w:rsidP="00FB1356">
            <w:pPr>
              <w:pStyle w:val="TAC"/>
              <w:rPr>
                <w:lang w:eastAsia="zh-CN"/>
              </w:rPr>
            </w:pPr>
            <w:r w:rsidRPr="00ED4AF8">
              <w:rPr>
                <w:rFonts w:hint="eastAsia"/>
                <w:lang w:eastAsia="zh-CN"/>
              </w:rPr>
              <w:t>7</w:t>
            </w:r>
          </w:p>
        </w:tc>
        <w:tc>
          <w:tcPr>
            <w:tcW w:w="2085" w:type="dxa"/>
          </w:tcPr>
          <w:p w14:paraId="3A062E0D" w14:textId="77777777" w:rsidR="0097643D" w:rsidRPr="00ED4AF8" w:rsidRDefault="0097643D" w:rsidP="00FB1356">
            <w:pPr>
              <w:pStyle w:val="TAC"/>
              <w:rPr>
                <w:lang w:eastAsia="zh-CN"/>
              </w:rPr>
            </w:pPr>
            <w:r w:rsidRPr="00ED4AF8">
              <w:rPr>
                <w:rFonts w:hint="eastAsia"/>
                <w:lang w:eastAsia="zh-CN"/>
              </w:rPr>
              <w:t>2 layers: reserved</w:t>
            </w:r>
          </w:p>
        </w:tc>
      </w:tr>
      <w:tr w:rsidR="0097643D" w:rsidRPr="00ED4AF8" w14:paraId="24515532" w14:textId="77777777" w:rsidTr="00FB1356">
        <w:trPr>
          <w:jc w:val="center"/>
        </w:trPr>
        <w:tc>
          <w:tcPr>
            <w:tcW w:w="936" w:type="dxa"/>
            <w:shd w:val="clear" w:color="auto" w:fill="D9D9D9"/>
          </w:tcPr>
          <w:p w14:paraId="0EE60AAA" w14:textId="77777777" w:rsidR="0097643D" w:rsidRPr="00ED4AF8" w:rsidRDefault="0097643D" w:rsidP="00FB1356">
            <w:pPr>
              <w:pStyle w:val="TAC"/>
              <w:rPr>
                <w:lang w:eastAsia="zh-CN"/>
              </w:rPr>
            </w:pPr>
            <w:r w:rsidRPr="00ED4AF8">
              <w:rPr>
                <w:lang w:eastAsia="zh-CN"/>
              </w:rPr>
              <w:t>…</w:t>
            </w:r>
          </w:p>
        </w:tc>
        <w:tc>
          <w:tcPr>
            <w:tcW w:w="2098" w:type="dxa"/>
          </w:tcPr>
          <w:p w14:paraId="2A33E005" w14:textId="77777777" w:rsidR="0097643D" w:rsidRPr="00ED4AF8" w:rsidRDefault="0097643D" w:rsidP="00FB1356">
            <w:pPr>
              <w:pStyle w:val="TAC"/>
              <w:rPr>
                <w:lang w:eastAsia="zh-CN"/>
              </w:rPr>
            </w:pPr>
            <w:r w:rsidRPr="00ED4AF8">
              <w:rPr>
                <w:lang w:eastAsia="zh-CN"/>
              </w:rPr>
              <w:t>…</w:t>
            </w:r>
          </w:p>
        </w:tc>
        <w:tc>
          <w:tcPr>
            <w:tcW w:w="972" w:type="dxa"/>
            <w:shd w:val="clear" w:color="auto" w:fill="D9D9D9"/>
          </w:tcPr>
          <w:p w14:paraId="2325E580" w14:textId="77777777" w:rsidR="0097643D" w:rsidRPr="00ED4AF8" w:rsidRDefault="0097643D" w:rsidP="00FB1356">
            <w:pPr>
              <w:pStyle w:val="TAC"/>
              <w:rPr>
                <w:lang w:eastAsia="zh-CN"/>
              </w:rPr>
            </w:pPr>
            <w:r w:rsidRPr="00ED4AF8">
              <w:rPr>
                <w:rFonts w:hint="eastAsia"/>
                <w:lang w:eastAsia="zh-CN"/>
              </w:rPr>
              <w:t>0</w:t>
            </w:r>
          </w:p>
        </w:tc>
        <w:tc>
          <w:tcPr>
            <w:tcW w:w="2085" w:type="dxa"/>
          </w:tcPr>
          <w:p w14:paraId="7FE2367D" w14:textId="77777777" w:rsidR="0097643D" w:rsidRPr="00ED4AF8" w:rsidRDefault="0097643D" w:rsidP="00FB1356">
            <w:pPr>
              <w:pStyle w:val="TAC"/>
              <w:rPr>
                <w:lang w:eastAsia="zh-CN"/>
              </w:rPr>
            </w:pPr>
            <w:r w:rsidRPr="00ED4AF8">
              <w:rPr>
                <w:rFonts w:hint="eastAsia"/>
                <w:lang w:eastAsia="zh-CN"/>
              </w:rPr>
              <w:t>3 layers: TPMI=0</w:t>
            </w:r>
          </w:p>
        </w:tc>
      </w:tr>
      <w:tr w:rsidR="0097643D" w:rsidRPr="00ED4AF8" w14:paraId="50A2ABBE" w14:textId="77777777" w:rsidTr="00FB1356">
        <w:trPr>
          <w:jc w:val="center"/>
        </w:trPr>
        <w:tc>
          <w:tcPr>
            <w:tcW w:w="936" w:type="dxa"/>
            <w:shd w:val="clear" w:color="auto" w:fill="D9D9D9"/>
          </w:tcPr>
          <w:p w14:paraId="5F3E1556" w14:textId="77777777" w:rsidR="0097643D" w:rsidRPr="00ED4AF8" w:rsidRDefault="0097643D" w:rsidP="00FB1356">
            <w:pPr>
              <w:pStyle w:val="TAC"/>
              <w:rPr>
                <w:lang w:eastAsia="zh-CN"/>
              </w:rPr>
            </w:pPr>
            <w:r w:rsidRPr="00ED4AF8">
              <w:rPr>
                <w:lang w:eastAsia="zh-CN"/>
              </w:rPr>
              <w:t>2</w:t>
            </w:r>
          </w:p>
        </w:tc>
        <w:tc>
          <w:tcPr>
            <w:tcW w:w="2098" w:type="dxa"/>
          </w:tcPr>
          <w:p w14:paraId="6BC56A98" w14:textId="77777777" w:rsidR="0097643D" w:rsidRPr="00ED4AF8" w:rsidRDefault="0097643D" w:rsidP="00FB1356">
            <w:pPr>
              <w:pStyle w:val="TAC"/>
              <w:rPr>
                <w:lang w:eastAsia="zh-CN"/>
              </w:rPr>
            </w:pPr>
            <w:r w:rsidRPr="00ED4AF8">
              <w:rPr>
                <w:rFonts w:hint="eastAsia"/>
                <w:lang w:eastAsia="zh-CN"/>
              </w:rPr>
              <w:t>3 layers: TPMI=2</w:t>
            </w:r>
          </w:p>
        </w:tc>
        <w:tc>
          <w:tcPr>
            <w:tcW w:w="972" w:type="dxa"/>
            <w:shd w:val="clear" w:color="auto" w:fill="D9D9D9"/>
          </w:tcPr>
          <w:p w14:paraId="0F9727B5" w14:textId="77777777" w:rsidR="0097643D" w:rsidRPr="00ED4AF8" w:rsidRDefault="0097643D" w:rsidP="00FB1356">
            <w:pPr>
              <w:pStyle w:val="TAC"/>
              <w:rPr>
                <w:lang w:eastAsia="zh-CN"/>
              </w:rPr>
            </w:pPr>
            <w:r w:rsidRPr="00ED4AF8">
              <w:rPr>
                <w:lang w:eastAsia="zh-CN"/>
              </w:rPr>
              <w:t>1</w:t>
            </w:r>
          </w:p>
        </w:tc>
        <w:tc>
          <w:tcPr>
            <w:tcW w:w="2085" w:type="dxa"/>
          </w:tcPr>
          <w:p w14:paraId="34DB002E" w14:textId="77777777" w:rsidR="0097643D" w:rsidRPr="00ED4AF8" w:rsidRDefault="0097643D" w:rsidP="00FB1356">
            <w:pPr>
              <w:pStyle w:val="TAC"/>
              <w:rPr>
                <w:lang w:eastAsia="zh-CN"/>
              </w:rPr>
            </w:pPr>
            <w:r w:rsidRPr="00ED4AF8">
              <w:rPr>
                <w:lang w:eastAsia="zh-CN"/>
              </w:rPr>
              <w:t xml:space="preserve">3 </w:t>
            </w:r>
            <w:proofErr w:type="gramStart"/>
            <w:r w:rsidRPr="00ED4AF8">
              <w:rPr>
                <w:lang w:eastAsia="zh-CN"/>
              </w:rPr>
              <w:t>layer</w:t>
            </w:r>
            <w:proofErr w:type="gramEnd"/>
            <w:r w:rsidRPr="00ED4AF8">
              <w:rPr>
                <w:lang w:eastAsia="zh-CN"/>
              </w:rPr>
              <w:t>: TPMI=1</w:t>
            </w:r>
          </w:p>
        </w:tc>
      </w:tr>
      <w:tr w:rsidR="0097643D" w:rsidRPr="00ED4AF8" w14:paraId="5C885006" w14:textId="77777777" w:rsidTr="00FB1356">
        <w:trPr>
          <w:jc w:val="center"/>
        </w:trPr>
        <w:tc>
          <w:tcPr>
            <w:tcW w:w="936" w:type="dxa"/>
            <w:shd w:val="clear" w:color="auto" w:fill="D9D9D9"/>
          </w:tcPr>
          <w:p w14:paraId="0BA3795C" w14:textId="77777777" w:rsidR="0097643D" w:rsidRPr="00ED4AF8" w:rsidRDefault="0097643D" w:rsidP="00FB1356">
            <w:pPr>
              <w:pStyle w:val="TAC"/>
              <w:rPr>
                <w:lang w:eastAsia="zh-CN"/>
              </w:rPr>
            </w:pPr>
            <w:r w:rsidRPr="00ED4AF8">
              <w:rPr>
                <w:rFonts w:hint="eastAsia"/>
                <w:lang w:eastAsia="zh-CN"/>
              </w:rPr>
              <w:t>3-15</w:t>
            </w:r>
          </w:p>
        </w:tc>
        <w:tc>
          <w:tcPr>
            <w:tcW w:w="2098" w:type="dxa"/>
          </w:tcPr>
          <w:p w14:paraId="19737007" w14:textId="77777777" w:rsidR="0097643D" w:rsidRPr="00ED4AF8" w:rsidRDefault="0097643D" w:rsidP="00FB1356">
            <w:pPr>
              <w:pStyle w:val="TAC"/>
              <w:rPr>
                <w:lang w:eastAsia="zh-CN"/>
              </w:rPr>
            </w:pPr>
            <w:r w:rsidRPr="00ED4AF8">
              <w:rPr>
                <w:rFonts w:hint="eastAsia"/>
                <w:lang w:eastAsia="zh-CN"/>
              </w:rPr>
              <w:t>3 layers: reserved</w:t>
            </w:r>
          </w:p>
        </w:tc>
        <w:tc>
          <w:tcPr>
            <w:tcW w:w="972" w:type="dxa"/>
            <w:shd w:val="clear" w:color="auto" w:fill="D9D9D9"/>
          </w:tcPr>
          <w:p w14:paraId="7C9D7975" w14:textId="2EF93725" w:rsidR="0097643D" w:rsidRPr="00ED4AF8" w:rsidRDefault="0097643D" w:rsidP="00FB1356">
            <w:pPr>
              <w:pStyle w:val="TAC"/>
              <w:rPr>
                <w:lang w:eastAsia="zh-CN"/>
              </w:rPr>
            </w:pPr>
            <w:r w:rsidRPr="00ED4AF8">
              <w:rPr>
                <w:rFonts w:hint="eastAsia"/>
                <w:lang w:eastAsia="zh-CN"/>
              </w:rPr>
              <w:t>2-</w:t>
            </w:r>
            <w:r w:rsidR="00EA03DE">
              <w:rPr>
                <w:lang w:eastAsia="zh-CN"/>
              </w:rPr>
              <w:t>7</w:t>
            </w:r>
          </w:p>
        </w:tc>
        <w:tc>
          <w:tcPr>
            <w:tcW w:w="2085" w:type="dxa"/>
          </w:tcPr>
          <w:p w14:paraId="40497132" w14:textId="77777777" w:rsidR="0097643D" w:rsidRPr="00ED4AF8" w:rsidRDefault="0097643D" w:rsidP="00FB1356">
            <w:pPr>
              <w:pStyle w:val="TAC"/>
              <w:rPr>
                <w:lang w:eastAsia="zh-CN"/>
              </w:rPr>
            </w:pPr>
            <w:r w:rsidRPr="00ED4AF8">
              <w:rPr>
                <w:rFonts w:hint="eastAsia"/>
                <w:lang w:eastAsia="zh-CN"/>
              </w:rPr>
              <w:t>3 layers: reserved</w:t>
            </w:r>
          </w:p>
        </w:tc>
      </w:tr>
      <w:tr w:rsidR="0097643D" w:rsidRPr="00ED4AF8" w14:paraId="57EC4EE3" w14:textId="77777777" w:rsidTr="00FB1356">
        <w:trPr>
          <w:jc w:val="center"/>
        </w:trPr>
        <w:tc>
          <w:tcPr>
            <w:tcW w:w="936" w:type="dxa"/>
            <w:shd w:val="clear" w:color="auto" w:fill="D9D9D9"/>
          </w:tcPr>
          <w:p w14:paraId="7472CD3E" w14:textId="77777777" w:rsidR="0097643D" w:rsidRPr="00ED4AF8" w:rsidRDefault="0097643D" w:rsidP="00FB1356">
            <w:pPr>
              <w:pStyle w:val="TAC"/>
              <w:rPr>
                <w:lang w:eastAsia="zh-CN"/>
              </w:rPr>
            </w:pPr>
            <w:r w:rsidRPr="00ED4AF8">
              <w:rPr>
                <w:lang w:eastAsia="zh-CN"/>
              </w:rPr>
              <w:t>0</w:t>
            </w:r>
          </w:p>
        </w:tc>
        <w:tc>
          <w:tcPr>
            <w:tcW w:w="2098" w:type="dxa"/>
          </w:tcPr>
          <w:p w14:paraId="7338C645" w14:textId="77777777" w:rsidR="0097643D" w:rsidRPr="00ED4AF8" w:rsidRDefault="0097643D" w:rsidP="00FB1356">
            <w:pPr>
              <w:pStyle w:val="TAC"/>
              <w:rPr>
                <w:lang w:eastAsia="zh-CN"/>
              </w:rPr>
            </w:pPr>
            <w:r w:rsidRPr="00ED4AF8">
              <w:rPr>
                <w:rFonts w:hint="eastAsia"/>
                <w:lang w:eastAsia="zh-CN"/>
              </w:rPr>
              <w:t>4 layers: TPMI=0</w:t>
            </w:r>
          </w:p>
        </w:tc>
        <w:tc>
          <w:tcPr>
            <w:tcW w:w="972" w:type="dxa"/>
            <w:shd w:val="clear" w:color="auto" w:fill="D9D9D9"/>
          </w:tcPr>
          <w:p w14:paraId="641B43EB" w14:textId="77777777" w:rsidR="0097643D" w:rsidRPr="00ED4AF8" w:rsidRDefault="0097643D" w:rsidP="00FB1356">
            <w:pPr>
              <w:pStyle w:val="TAC"/>
              <w:rPr>
                <w:lang w:eastAsia="zh-CN"/>
              </w:rPr>
            </w:pPr>
            <w:r w:rsidRPr="00ED4AF8">
              <w:rPr>
                <w:lang w:eastAsia="zh-CN"/>
              </w:rPr>
              <w:t>0</w:t>
            </w:r>
          </w:p>
        </w:tc>
        <w:tc>
          <w:tcPr>
            <w:tcW w:w="2085" w:type="dxa"/>
          </w:tcPr>
          <w:p w14:paraId="05097C25" w14:textId="77777777" w:rsidR="0097643D" w:rsidRPr="00ED4AF8" w:rsidRDefault="0097643D" w:rsidP="00FB1356">
            <w:pPr>
              <w:pStyle w:val="TAC"/>
              <w:rPr>
                <w:lang w:eastAsia="zh-CN"/>
              </w:rPr>
            </w:pPr>
            <w:r w:rsidRPr="00ED4AF8">
              <w:rPr>
                <w:rFonts w:hint="eastAsia"/>
                <w:lang w:eastAsia="zh-CN"/>
              </w:rPr>
              <w:t>4 layers: TPMI=0</w:t>
            </w:r>
          </w:p>
        </w:tc>
      </w:tr>
      <w:tr w:rsidR="0097643D" w:rsidRPr="00ED4AF8" w14:paraId="5E07BE9A" w14:textId="77777777" w:rsidTr="00FB1356">
        <w:trPr>
          <w:jc w:val="center"/>
        </w:trPr>
        <w:tc>
          <w:tcPr>
            <w:tcW w:w="936" w:type="dxa"/>
            <w:shd w:val="clear" w:color="auto" w:fill="D9D9D9"/>
          </w:tcPr>
          <w:p w14:paraId="1F9B4431" w14:textId="77777777" w:rsidR="0097643D" w:rsidRPr="00ED4AF8" w:rsidRDefault="0097643D" w:rsidP="00FB1356">
            <w:pPr>
              <w:pStyle w:val="TAC"/>
              <w:rPr>
                <w:lang w:eastAsia="zh-CN"/>
              </w:rPr>
            </w:pPr>
            <w:r w:rsidRPr="00ED4AF8">
              <w:rPr>
                <w:lang w:eastAsia="zh-CN"/>
              </w:rPr>
              <w:t>…</w:t>
            </w:r>
          </w:p>
        </w:tc>
        <w:tc>
          <w:tcPr>
            <w:tcW w:w="2098" w:type="dxa"/>
          </w:tcPr>
          <w:p w14:paraId="2293CA98" w14:textId="77777777" w:rsidR="0097643D" w:rsidRPr="00ED4AF8" w:rsidRDefault="0097643D" w:rsidP="00FB1356">
            <w:pPr>
              <w:pStyle w:val="TAC"/>
              <w:rPr>
                <w:lang w:eastAsia="zh-CN"/>
              </w:rPr>
            </w:pPr>
            <w:r w:rsidRPr="00ED4AF8">
              <w:rPr>
                <w:lang w:eastAsia="zh-CN"/>
              </w:rPr>
              <w:t>…</w:t>
            </w:r>
          </w:p>
        </w:tc>
        <w:tc>
          <w:tcPr>
            <w:tcW w:w="972" w:type="dxa"/>
            <w:shd w:val="clear" w:color="auto" w:fill="D9D9D9"/>
          </w:tcPr>
          <w:p w14:paraId="1ACFE4F0" w14:textId="556D0168" w:rsidR="0097643D" w:rsidRPr="00ED4AF8" w:rsidRDefault="0097643D" w:rsidP="00FB1356">
            <w:pPr>
              <w:pStyle w:val="TAC"/>
              <w:rPr>
                <w:lang w:eastAsia="zh-CN"/>
              </w:rPr>
            </w:pPr>
            <w:r w:rsidRPr="00ED4AF8">
              <w:rPr>
                <w:rFonts w:hint="eastAsia"/>
                <w:lang w:eastAsia="zh-CN"/>
              </w:rPr>
              <w:t>1-</w:t>
            </w:r>
            <w:r w:rsidR="00EA03DE">
              <w:rPr>
                <w:lang w:eastAsia="zh-CN"/>
              </w:rPr>
              <w:t>7</w:t>
            </w:r>
          </w:p>
        </w:tc>
        <w:tc>
          <w:tcPr>
            <w:tcW w:w="2085" w:type="dxa"/>
          </w:tcPr>
          <w:p w14:paraId="348E9C1C" w14:textId="77777777" w:rsidR="0097643D" w:rsidRPr="00ED4AF8" w:rsidRDefault="0097643D" w:rsidP="00FB1356">
            <w:pPr>
              <w:pStyle w:val="TAC"/>
              <w:rPr>
                <w:lang w:eastAsia="zh-CN"/>
              </w:rPr>
            </w:pPr>
            <w:r w:rsidRPr="00ED4AF8">
              <w:rPr>
                <w:lang w:eastAsia="zh-CN"/>
              </w:rPr>
              <w:t>4 layers: reserved</w:t>
            </w:r>
          </w:p>
        </w:tc>
      </w:tr>
      <w:tr w:rsidR="0097643D" w:rsidRPr="00ED4AF8" w14:paraId="4DD4838C" w14:textId="77777777" w:rsidTr="00FB1356">
        <w:trPr>
          <w:jc w:val="center"/>
        </w:trPr>
        <w:tc>
          <w:tcPr>
            <w:tcW w:w="936" w:type="dxa"/>
            <w:shd w:val="clear" w:color="auto" w:fill="D9D9D9"/>
          </w:tcPr>
          <w:p w14:paraId="6A281161" w14:textId="77777777" w:rsidR="0097643D" w:rsidRPr="00ED4AF8" w:rsidRDefault="0097643D" w:rsidP="00FB1356">
            <w:pPr>
              <w:pStyle w:val="TAC"/>
              <w:rPr>
                <w:lang w:eastAsia="zh-CN"/>
              </w:rPr>
            </w:pPr>
            <w:r w:rsidRPr="00ED4AF8">
              <w:rPr>
                <w:lang w:eastAsia="zh-CN"/>
              </w:rPr>
              <w:t>2</w:t>
            </w:r>
          </w:p>
        </w:tc>
        <w:tc>
          <w:tcPr>
            <w:tcW w:w="2098" w:type="dxa"/>
          </w:tcPr>
          <w:p w14:paraId="1E2FA49C" w14:textId="77777777" w:rsidR="0097643D" w:rsidRPr="00ED4AF8" w:rsidRDefault="0097643D" w:rsidP="00FB1356">
            <w:pPr>
              <w:pStyle w:val="TAC"/>
              <w:rPr>
                <w:lang w:eastAsia="zh-CN"/>
              </w:rPr>
            </w:pPr>
            <w:r w:rsidRPr="00ED4AF8">
              <w:rPr>
                <w:rFonts w:hint="eastAsia"/>
                <w:lang w:eastAsia="zh-CN"/>
              </w:rPr>
              <w:t>4 layers: TPMI=2</w:t>
            </w:r>
          </w:p>
        </w:tc>
        <w:tc>
          <w:tcPr>
            <w:tcW w:w="972" w:type="dxa"/>
            <w:shd w:val="clear" w:color="auto" w:fill="D9D9D9"/>
          </w:tcPr>
          <w:p w14:paraId="24CABD81" w14:textId="77777777" w:rsidR="0097643D" w:rsidRPr="00ED4AF8" w:rsidRDefault="0097643D" w:rsidP="00FB1356">
            <w:pPr>
              <w:pStyle w:val="TAC"/>
              <w:rPr>
                <w:lang w:eastAsia="zh-CN"/>
              </w:rPr>
            </w:pPr>
          </w:p>
        </w:tc>
        <w:tc>
          <w:tcPr>
            <w:tcW w:w="2085" w:type="dxa"/>
          </w:tcPr>
          <w:p w14:paraId="10D4C69F" w14:textId="77777777" w:rsidR="0097643D" w:rsidRPr="00ED4AF8" w:rsidRDefault="0097643D" w:rsidP="00FB1356">
            <w:pPr>
              <w:pStyle w:val="TAC"/>
              <w:rPr>
                <w:lang w:eastAsia="zh-CN"/>
              </w:rPr>
            </w:pPr>
          </w:p>
        </w:tc>
      </w:tr>
      <w:tr w:rsidR="0097643D" w:rsidRPr="00ED4AF8" w14:paraId="21E7359C" w14:textId="77777777" w:rsidTr="00FB1356">
        <w:trPr>
          <w:jc w:val="center"/>
        </w:trPr>
        <w:tc>
          <w:tcPr>
            <w:tcW w:w="936" w:type="dxa"/>
            <w:shd w:val="clear" w:color="auto" w:fill="D9D9D9"/>
          </w:tcPr>
          <w:p w14:paraId="6CC77E21" w14:textId="77777777" w:rsidR="0097643D" w:rsidRPr="00ED4AF8" w:rsidRDefault="0097643D" w:rsidP="00FB1356">
            <w:pPr>
              <w:pStyle w:val="TAC"/>
              <w:rPr>
                <w:lang w:eastAsia="zh-CN"/>
              </w:rPr>
            </w:pPr>
            <w:r w:rsidRPr="00ED4AF8">
              <w:rPr>
                <w:rFonts w:hint="eastAsia"/>
                <w:lang w:eastAsia="zh-CN"/>
              </w:rPr>
              <w:t>3-15</w:t>
            </w:r>
          </w:p>
        </w:tc>
        <w:tc>
          <w:tcPr>
            <w:tcW w:w="2098" w:type="dxa"/>
          </w:tcPr>
          <w:p w14:paraId="3C3EA3E3" w14:textId="77777777" w:rsidR="0097643D" w:rsidRPr="00ED4AF8" w:rsidRDefault="0097643D" w:rsidP="00FB1356">
            <w:pPr>
              <w:pStyle w:val="TAC"/>
              <w:rPr>
                <w:lang w:eastAsia="zh-CN"/>
              </w:rPr>
            </w:pPr>
            <w:r w:rsidRPr="00ED4AF8">
              <w:rPr>
                <w:rFonts w:hint="eastAsia"/>
                <w:lang w:eastAsia="zh-CN"/>
              </w:rPr>
              <w:t>4 layers: reserved</w:t>
            </w:r>
          </w:p>
        </w:tc>
        <w:tc>
          <w:tcPr>
            <w:tcW w:w="972" w:type="dxa"/>
            <w:shd w:val="clear" w:color="auto" w:fill="D9D9D9"/>
          </w:tcPr>
          <w:p w14:paraId="4A220485" w14:textId="77777777" w:rsidR="0097643D" w:rsidRPr="00ED4AF8" w:rsidRDefault="0097643D" w:rsidP="00FB1356">
            <w:pPr>
              <w:pStyle w:val="TAC"/>
              <w:rPr>
                <w:lang w:eastAsia="zh-CN"/>
              </w:rPr>
            </w:pPr>
          </w:p>
        </w:tc>
        <w:tc>
          <w:tcPr>
            <w:tcW w:w="2085" w:type="dxa"/>
          </w:tcPr>
          <w:p w14:paraId="16143FFB" w14:textId="77777777" w:rsidR="0097643D" w:rsidRPr="00ED4AF8" w:rsidRDefault="0097643D" w:rsidP="00FB1356">
            <w:pPr>
              <w:pStyle w:val="TAC"/>
              <w:rPr>
                <w:lang w:eastAsia="zh-CN"/>
              </w:rPr>
            </w:pPr>
          </w:p>
        </w:tc>
      </w:tr>
    </w:tbl>
    <w:p w14:paraId="7EF3955E" w14:textId="77777777" w:rsidR="0097643D" w:rsidRPr="00ED4AF8" w:rsidRDefault="0097643D" w:rsidP="00E5725B">
      <w:pPr>
        <w:rPr>
          <w:lang w:eastAsia="zh-CN"/>
        </w:rPr>
      </w:pPr>
    </w:p>
    <w:p w14:paraId="63A776D2" w14:textId="2C8E4F74" w:rsidR="00380E39" w:rsidRPr="00ED4AF8" w:rsidRDefault="00380E39" w:rsidP="00380E39">
      <w:pPr>
        <w:pStyle w:val="TH"/>
        <w:overflowPunct w:val="0"/>
        <w:autoSpaceDE w:val="0"/>
        <w:autoSpaceDN w:val="0"/>
        <w:adjustRightInd w:val="0"/>
        <w:textAlignment w:val="baseline"/>
        <w:rPr>
          <w:lang w:eastAsia="zh-CN"/>
        </w:rPr>
      </w:pPr>
      <w:r w:rsidRPr="00ED4AF8">
        <w:lastRenderedPageBreak/>
        <w:t xml:space="preserve">Table </w:t>
      </w:r>
      <w:r w:rsidRPr="00ED4AF8">
        <w:rPr>
          <w:rFonts w:hint="eastAsia"/>
          <w:lang w:eastAsia="zh-CN"/>
        </w:rPr>
        <w:t>7.3.1.1.2</w:t>
      </w:r>
      <w:r w:rsidRPr="00ED4AF8">
        <w:t>-</w:t>
      </w:r>
      <w:r w:rsidRPr="00ED4AF8">
        <w:rPr>
          <w:rFonts w:hint="eastAsia"/>
          <w:lang w:eastAsia="zh-CN"/>
        </w:rPr>
        <w:t xml:space="preserve">3: </w:t>
      </w:r>
      <w:r w:rsidRPr="00ED4AF8">
        <w:t>Precoding information and number of layers</w:t>
      </w:r>
      <w:r w:rsidRPr="00ED4AF8">
        <w:rPr>
          <w:rFonts w:hint="eastAsia"/>
          <w:lang w:eastAsia="zh-CN"/>
        </w:rPr>
        <w:t xml:space="preserve"> </w:t>
      </w:r>
      <w:r w:rsidR="00476D90" w:rsidRPr="00ED4AF8">
        <w:t xml:space="preserve">or Second Precoding information, </w:t>
      </w:r>
      <w:r w:rsidRPr="00ED4AF8">
        <w:rPr>
          <w:rFonts w:hint="eastAsia"/>
          <w:lang w:eastAsia="zh-CN"/>
        </w:rPr>
        <w:t xml:space="preserve">for 4 antenna ports, if </w:t>
      </w:r>
      <w:r w:rsidRPr="00ED4AF8">
        <w:t>transform</w:t>
      </w:r>
      <w:r w:rsidRPr="00ED4AF8">
        <w:rPr>
          <w:rFonts w:hint="eastAsia"/>
          <w:lang w:eastAsia="zh-CN"/>
        </w:rPr>
        <w:t xml:space="preserve"> p</w:t>
      </w:r>
      <w:r w:rsidRPr="00ED4AF8">
        <w:t>recoder</w:t>
      </w:r>
      <w:r w:rsidRPr="00ED4AF8">
        <w:rPr>
          <w:rFonts w:hint="eastAsia"/>
          <w:lang w:eastAsia="zh-CN"/>
        </w:rPr>
        <w:t xml:space="preserve"> is</w:t>
      </w:r>
      <w:r w:rsidRPr="00ED4AF8">
        <w:rPr>
          <w:lang w:eastAsia="zh-CN"/>
        </w:rPr>
        <w:t xml:space="preserve"> enabled</w:t>
      </w:r>
      <w:r w:rsidRPr="00ED4AF8">
        <w:rPr>
          <w:rFonts w:hint="eastAsia"/>
          <w:lang w:eastAsia="zh-CN"/>
        </w:rPr>
        <w:t xml:space="preserve"> and </w:t>
      </w:r>
      <w:bookmarkStart w:id="1478" w:name="_Hlk45184872"/>
      <w:proofErr w:type="spellStart"/>
      <w:r w:rsidRPr="00ED4AF8">
        <w:rPr>
          <w:i/>
          <w:iCs/>
        </w:rPr>
        <w:t>ul-FullPowerTransmission</w:t>
      </w:r>
      <w:bookmarkEnd w:id="1478"/>
      <w:proofErr w:type="spellEnd"/>
      <w:r w:rsidRPr="00ED4AF8">
        <w:rPr>
          <w:i/>
          <w:iCs/>
          <w:lang w:eastAsia="zh-CN"/>
        </w:rPr>
        <w:t xml:space="preserve"> </w:t>
      </w:r>
      <w:r w:rsidRPr="00ED4AF8">
        <w:rPr>
          <w:iCs/>
          <w:lang w:eastAsia="zh-CN"/>
        </w:rPr>
        <w:t xml:space="preserve">is </w:t>
      </w:r>
      <w:r w:rsidRPr="00ED4AF8">
        <w:rPr>
          <w:rFonts w:hint="eastAsia"/>
          <w:iCs/>
          <w:lang w:eastAsia="zh-CN"/>
        </w:rPr>
        <w:t xml:space="preserve">either </w:t>
      </w:r>
      <w:r w:rsidRPr="00ED4AF8">
        <w:rPr>
          <w:iCs/>
          <w:lang w:eastAsia="zh-CN"/>
        </w:rPr>
        <w:t xml:space="preserve">not configured or configured to </w:t>
      </w:r>
      <w:bookmarkStart w:id="1479" w:name="_Hlk45184916"/>
      <w:r w:rsidRPr="00ED4AF8">
        <w:rPr>
          <w:i/>
          <w:iCs/>
        </w:rPr>
        <w:t>fullpowerMode</w:t>
      </w:r>
      <w:bookmarkEnd w:id="1479"/>
      <w:r w:rsidRPr="00ED4AF8">
        <w:rPr>
          <w:i/>
          <w:iCs/>
          <w:lang w:eastAsia="zh-CN"/>
        </w:rPr>
        <w:t>2</w:t>
      </w:r>
      <w:r w:rsidR="008121CA" w:rsidRPr="00D155C0">
        <w:rPr>
          <w:i/>
          <w:iCs/>
          <w:lang w:eastAsia="zh-CN"/>
        </w:rPr>
        <w:t xml:space="preserve"> </w:t>
      </w:r>
      <w:r w:rsidR="008121CA" w:rsidRPr="00D155C0">
        <w:rPr>
          <w:iCs/>
          <w:lang w:eastAsia="zh-CN"/>
        </w:rPr>
        <w:t xml:space="preserve">or configured to </w:t>
      </w:r>
      <w:proofErr w:type="spellStart"/>
      <w:r w:rsidR="008121CA" w:rsidRPr="00D155C0">
        <w:rPr>
          <w:i/>
          <w:iCs/>
        </w:rPr>
        <w:t>fullpower</w:t>
      </w:r>
      <w:proofErr w:type="spellEnd"/>
      <w:r w:rsidRPr="00ED4AF8">
        <w:rPr>
          <w:rFonts w:hint="eastAsia"/>
          <w:lang w:eastAsia="zh-CN"/>
        </w:rPr>
        <w:t xml:space="preserve">, or if </w:t>
      </w:r>
      <w:r w:rsidRPr="00ED4AF8">
        <w:t>transform</w:t>
      </w:r>
      <w:r w:rsidRPr="00ED4AF8">
        <w:rPr>
          <w:rFonts w:hint="eastAsia"/>
          <w:lang w:eastAsia="zh-CN"/>
        </w:rPr>
        <w:t xml:space="preserve"> p</w:t>
      </w:r>
      <w:r w:rsidRPr="00ED4AF8">
        <w:t>recoder</w:t>
      </w:r>
      <w:r w:rsidRPr="00ED4AF8">
        <w:rPr>
          <w:rFonts w:hint="eastAsia"/>
          <w:lang w:eastAsia="zh-CN"/>
        </w:rPr>
        <w:t xml:space="preserve"> is</w:t>
      </w:r>
      <w:r w:rsidRPr="00ED4AF8">
        <w:rPr>
          <w:lang w:eastAsia="zh-CN"/>
        </w:rPr>
        <w:t xml:space="preserve"> disabled,</w:t>
      </w:r>
      <w:r w:rsidRPr="00ED4AF8">
        <w:rPr>
          <w:rFonts w:hint="eastAsia"/>
          <w:lang w:eastAsia="zh-CN"/>
        </w:rPr>
        <w:t xml:space="preserve"> </w:t>
      </w:r>
      <w:proofErr w:type="spellStart"/>
      <w:r w:rsidRPr="00ED4AF8">
        <w:rPr>
          <w:i/>
          <w:iCs/>
          <w:lang w:eastAsia="zh-CN"/>
        </w:rPr>
        <w:t>maxRank</w:t>
      </w:r>
      <w:proofErr w:type="spellEnd"/>
      <w:r w:rsidRPr="00ED4AF8">
        <w:rPr>
          <w:rFonts w:hint="eastAsia"/>
          <w:iCs/>
          <w:lang w:eastAsia="zh-CN"/>
        </w:rPr>
        <w:t xml:space="preserve"> = 1, and </w:t>
      </w:r>
      <w:bookmarkStart w:id="1480" w:name="_Hlk45184949"/>
      <w:proofErr w:type="spellStart"/>
      <w:r w:rsidRPr="00ED4AF8">
        <w:rPr>
          <w:i/>
          <w:iCs/>
        </w:rPr>
        <w:t>ul-FullPowerTransmission</w:t>
      </w:r>
      <w:proofErr w:type="spellEnd"/>
      <w:r w:rsidRPr="00ED4AF8">
        <w:rPr>
          <w:i/>
          <w:iCs/>
        </w:rPr>
        <w:t xml:space="preserve"> </w:t>
      </w:r>
      <w:r w:rsidRPr="00ED4AF8">
        <w:rPr>
          <w:iCs/>
          <w:lang w:eastAsia="zh-CN"/>
        </w:rPr>
        <w:t xml:space="preserve">is not configured or configured to </w:t>
      </w:r>
      <w:r w:rsidRPr="00ED4AF8">
        <w:rPr>
          <w:i/>
          <w:iCs/>
        </w:rPr>
        <w:t>fullpowerMode</w:t>
      </w:r>
      <w:r w:rsidRPr="00ED4AF8">
        <w:rPr>
          <w:i/>
          <w:iCs/>
          <w:lang w:eastAsia="zh-CN"/>
        </w:rPr>
        <w:t xml:space="preserve">2 </w:t>
      </w:r>
      <w:r w:rsidRPr="00ED4AF8">
        <w:rPr>
          <w:iCs/>
          <w:lang w:eastAsia="zh-CN"/>
        </w:rPr>
        <w:t xml:space="preserve">or configured to </w:t>
      </w:r>
      <w:proofErr w:type="spellStart"/>
      <w:r w:rsidRPr="00ED4AF8">
        <w:rPr>
          <w:i/>
          <w:iCs/>
        </w:rPr>
        <w:t>fullpower</w:t>
      </w:r>
      <w:bookmarkEnd w:id="1480"/>
      <w:proofErr w:type="spellEnd"/>
    </w:p>
    <w:tbl>
      <w:tblPr>
        <w:tblW w:w="93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
        <w:gridCol w:w="2758"/>
        <w:gridCol w:w="904"/>
        <w:gridCol w:w="2098"/>
        <w:gridCol w:w="924"/>
        <w:gridCol w:w="1786"/>
      </w:tblGrid>
      <w:tr w:rsidR="001F4EA4" w:rsidRPr="00ED4AF8" w14:paraId="720B5EE4" w14:textId="77777777" w:rsidTr="00380569">
        <w:trPr>
          <w:trHeight w:val="424"/>
          <w:jc w:val="center"/>
        </w:trPr>
        <w:tc>
          <w:tcPr>
            <w:tcW w:w="913" w:type="dxa"/>
            <w:shd w:val="clear" w:color="auto" w:fill="D9D9D9"/>
            <w:vAlign w:val="center"/>
          </w:tcPr>
          <w:p w14:paraId="2A863C6B" w14:textId="77777777" w:rsidR="001F4EA4" w:rsidRPr="00ED4AF8" w:rsidRDefault="001F4EA4" w:rsidP="001F4EA4">
            <w:pPr>
              <w:pStyle w:val="TAC"/>
              <w:rPr>
                <w:lang w:eastAsia="zh-CN"/>
              </w:rPr>
            </w:pPr>
            <w:r w:rsidRPr="00ED4AF8">
              <w:rPr>
                <w:lang w:eastAsia="zh-CN"/>
              </w:rPr>
              <w:t>Bit field mapped to index</w:t>
            </w:r>
          </w:p>
        </w:tc>
        <w:tc>
          <w:tcPr>
            <w:tcW w:w="2758" w:type="dxa"/>
            <w:shd w:val="clear" w:color="auto" w:fill="D9D9D9"/>
            <w:vAlign w:val="center"/>
          </w:tcPr>
          <w:p w14:paraId="7AC89E73" w14:textId="77777777" w:rsidR="001F4EA4" w:rsidRPr="00ED4AF8" w:rsidRDefault="001F4EA4" w:rsidP="001F4EA4">
            <w:pPr>
              <w:pStyle w:val="TAC"/>
              <w:rPr>
                <w:lang w:eastAsia="zh-CN"/>
              </w:rPr>
            </w:pPr>
            <w:proofErr w:type="spellStart"/>
            <w:r w:rsidRPr="00ED4AF8">
              <w:rPr>
                <w:i/>
                <w:lang w:eastAsia="zh-CN"/>
              </w:rPr>
              <w:t>codebookSubset</w:t>
            </w:r>
            <w:proofErr w:type="spellEnd"/>
            <w:r w:rsidRPr="00ED4AF8">
              <w:rPr>
                <w:rFonts w:hint="eastAsia"/>
                <w:lang w:eastAsia="zh-CN"/>
              </w:rPr>
              <w:t xml:space="preserve"> = </w:t>
            </w:r>
            <w:proofErr w:type="spellStart"/>
            <w:r w:rsidRPr="00ED4AF8">
              <w:rPr>
                <w:i/>
                <w:lang w:eastAsia="zh-CN"/>
              </w:rPr>
              <w:t>fullyAndPartialAndNonCoherent</w:t>
            </w:r>
            <w:proofErr w:type="spellEnd"/>
          </w:p>
        </w:tc>
        <w:tc>
          <w:tcPr>
            <w:tcW w:w="904" w:type="dxa"/>
            <w:shd w:val="clear" w:color="auto" w:fill="D9D9D9"/>
            <w:vAlign w:val="center"/>
          </w:tcPr>
          <w:p w14:paraId="7D7389D9" w14:textId="77777777" w:rsidR="001F4EA4" w:rsidRPr="00ED4AF8" w:rsidRDefault="001F4EA4" w:rsidP="001F4EA4">
            <w:pPr>
              <w:pStyle w:val="TAC"/>
              <w:rPr>
                <w:lang w:eastAsia="zh-CN"/>
              </w:rPr>
            </w:pPr>
            <w:r w:rsidRPr="00ED4AF8">
              <w:rPr>
                <w:lang w:eastAsia="zh-CN"/>
              </w:rPr>
              <w:t>Bit field mapped to index</w:t>
            </w:r>
          </w:p>
        </w:tc>
        <w:tc>
          <w:tcPr>
            <w:tcW w:w="2098" w:type="dxa"/>
            <w:shd w:val="clear" w:color="auto" w:fill="D9D9D9"/>
            <w:vAlign w:val="center"/>
          </w:tcPr>
          <w:p w14:paraId="547C5593" w14:textId="77777777" w:rsidR="001F4EA4" w:rsidRPr="00ED4AF8" w:rsidRDefault="001F4EA4" w:rsidP="001F4EA4">
            <w:pPr>
              <w:pStyle w:val="TAC"/>
              <w:rPr>
                <w:lang w:eastAsia="zh-CN"/>
              </w:rPr>
            </w:pPr>
            <w:proofErr w:type="spellStart"/>
            <w:r w:rsidRPr="00ED4AF8">
              <w:rPr>
                <w:i/>
                <w:lang w:eastAsia="zh-CN"/>
              </w:rPr>
              <w:t>codebookSubset</w:t>
            </w:r>
            <w:proofErr w:type="spellEnd"/>
            <w:r w:rsidRPr="00ED4AF8">
              <w:rPr>
                <w:rFonts w:hint="eastAsia"/>
                <w:lang w:eastAsia="zh-CN"/>
              </w:rPr>
              <w:t xml:space="preserve">= </w:t>
            </w:r>
            <w:proofErr w:type="spellStart"/>
            <w:r w:rsidRPr="00ED4AF8">
              <w:rPr>
                <w:i/>
                <w:lang w:eastAsia="zh-CN"/>
              </w:rPr>
              <w:t>partialAndNonCoherent</w:t>
            </w:r>
            <w:proofErr w:type="spellEnd"/>
          </w:p>
        </w:tc>
        <w:tc>
          <w:tcPr>
            <w:tcW w:w="924" w:type="dxa"/>
            <w:shd w:val="clear" w:color="auto" w:fill="D9D9D9"/>
            <w:vAlign w:val="center"/>
          </w:tcPr>
          <w:p w14:paraId="40EBB91A" w14:textId="77777777" w:rsidR="001F4EA4" w:rsidRPr="00ED4AF8" w:rsidRDefault="001F4EA4" w:rsidP="001F4EA4">
            <w:pPr>
              <w:pStyle w:val="TAC"/>
              <w:rPr>
                <w:lang w:eastAsia="zh-CN"/>
              </w:rPr>
            </w:pPr>
            <w:r w:rsidRPr="00ED4AF8">
              <w:rPr>
                <w:lang w:eastAsia="zh-CN"/>
              </w:rPr>
              <w:t>Bit field mapped to index</w:t>
            </w:r>
          </w:p>
        </w:tc>
        <w:tc>
          <w:tcPr>
            <w:tcW w:w="1786" w:type="dxa"/>
            <w:shd w:val="clear" w:color="auto" w:fill="D9D9D9"/>
            <w:vAlign w:val="center"/>
          </w:tcPr>
          <w:p w14:paraId="2E28E5F9" w14:textId="77777777" w:rsidR="001F4EA4" w:rsidRPr="00ED4AF8" w:rsidRDefault="001F4EA4" w:rsidP="001F4EA4">
            <w:pPr>
              <w:pStyle w:val="TAC"/>
              <w:rPr>
                <w:lang w:eastAsia="zh-CN"/>
              </w:rPr>
            </w:pPr>
            <w:proofErr w:type="spellStart"/>
            <w:r w:rsidRPr="00ED4AF8">
              <w:rPr>
                <w:i/>
                <w:lang w:eastAsia="zh-CN"/>
              </w:rPr>
              <w:t>codebookSubset</w:t>
            </w:r>
            <w:proofErr w:type="spellEnd"/>
            <w:r w:rsidRPr="00ED4AF8">
              <w:rPr>
                <w:rFonts w:hint="eastAsia"/>
                <w:lang w:eastAsia="zh-CN"/>
              </w:rPr>
              <w:t xml:space="preserve">= </w:t>
            </w:r>
            <w:proofErr w:type="spellStart"/>
            <w:r w:rsidRPr="00ED4AF8">
              <w:rPr>
                <w:rFonts w:hint="eastAsia"/>
                <w:i/>
                <w:lang w:eastAsia="zh-CN"/>
              </w:rPr>
              <w:t>n</w:t>
            </w:r>
            <w:r w:rsidRPr="00ED4AF8">
              <w:rPr>
                <w:i/>
                <w:lang w:eastAsia="zh-CN"/>
              </w:rPr>
              <w:t>onCoherent</w:t>
            </w:r>
            <w:proofErr w:type="spellEnd"/>
          </w:p>
        </w:tc>
      </w:tr>
      <w:tr w:rsidR="0057603F" w:rsidRPr="00ED4AF8" w14:paraId="2BC810C3" w14:textId="77777777" w:rsidTr="00380569">
        <w:trPr>
          <w:jc w:val="center"/>
        </w:trPr>
        <w:tc>
          <w:tcPr>
            <w:tcW w:w="913" w:type="dxa"/>
            <w:shd w:val="clear" w:color="auto" w:fill="D9D9D9"/>
          </w:tcPr>
          <w:p w14:paraId="39443E13" w14:textId="77777777" w:rsidR="0057603F" w:rsidRPr="00ED4AF8" w:rsidRDefault="0057603F" w:rsidP="002D1F93">
            <w:pPr>
              <w:pStyle w:val="TAC"/>
              <w:rPr>
                <w:lang w:eastAsia="zh-CN"/>
              </w:rPr>
            </w:pPr>
            <w:r w:rsidRPr="00ED4AF8">
              <w:t>0</w:t>
            </w:r>
          </w:p>
        </w:tc>
        <w:tc>
          <w:tcPr>
            <w:tcW w:w="2758" w:type="dxa"/>
            <w:shd w:val="clear" w:color="auto" w:fill="auto"/>
          </w:tcPr>
          <w:p w14:paraId="0A0E3273" w14:textId="77777777" w:rsidR="0057603F" w:rsidRPr="00ED4AF8" w:rsidRDefault="0057603F" w:rsidP="002D1F93">
            <w:pPr>
              <w:pStyle w:val="TAC"/>
              <w:rPr>
                <w:lang w:eastAsia="zh-CN"/>
              </w:rPr>
            </w:pPr>
            <w:r w:rsidRPr="00ED4AF8">
              <w:t>1 layer: TPMI=0</w:t>
            </w:r>
          </w:p>
        </w:tc>
        <w:tc>
          <w:tcPr>
            <w:tcW w:w="904" w:type="dxa"/>
            <w:shd w:val="clear" w:color="auto" w:fill="D9D9D9"/>
          </w:tcPr>
          <w:p w14:paraId="5DB22D8F" w14:textId="77777777" w:rsidR="0057603F" w:rsidRPr="00ED4AF8" w:rsidRDefault="0057603F" w:rsidP="002D1F93">
            <w:pPr>
              <w:pStyle w:val="TAC"/>
            </w:pPr>
            <w:r w:rsidRPr="00ED4AF8">
              <w:t>0</w:t>
            </w:r>
          </w:p>
        </w:tc>
        <w:tc>
          <w:tcPr>
            <w:tcW w:w="2098" w:type="dxa"/>
          </w:tcPr>
          <w:p w14:paraId="178AA13E" w14:textId="77777777" w:rsidR="0057603F" w:rsidRPr="00ED4AF8" w:rsidRDefault="0057603F" w:rsidP="002D1F93">
            <w:pPr>
              <w:pStyle w:val="TAC"/>
              <w:rPr>
                <w:lang w:eastAsia="zh-CN"/>
              </w:rPr>
            </w:pPr>
            <w:r w:rsidRPr="00ED4AF8">
              <w:t>1 layer: TPMI=0</w:t>
            </w:r>
          </w:p>
        </w:tc>
        <w:tc>
          <w:tcPr>
            <w:tcW w:w="924" w:type="dxa"/>
            <w:shd w:val="clear" w:color="auto" w:fill="D9D9D9"/>
          </w:tcPr>
          <w:p w14:paraId="3C587647" w14:textId="77777777" w:rsidR="0057603F" w:rsidRPr="00ED4AF8" w:rsidRDefault="0057603F" w:rsidP="002D1F93">
            <w:pPr>
              <w:pStyle w:val="TAC"/>
            </w:pPr>
            <w:r w:rsidRPr="00ED4AF8">
              <w:t>0</w:t>
            </w:r>
          </w:p>
        </w:tc>
        <w:tc>
          <w:tcPr>
            <w:tcW w:w="1786" w:type="dxa"/>
          </w:tcPr>
          <w:p w14:paraId="28BE68D2" w14:textId="77777777" w:rsidR="0057603F" w:rsidRPr="00ED4AF8" w:rsidRDefault="0057603F" w:rsidP="002D1F93">
            <w:pPr>
              <w:pStyle w:val="TAC"/>
              <w:rPr>
                <w:lang w:eastAsia="zh-CN"/>
              </w:rPr>
            </w:pPr>
            <w:r w:rsidRPr="00ED4AF8">
              <w:t>1 layer: TPMI=0</w:t>
            </w:r>
          </w:p>
        </w:tc>
      </w:tr>
      <w:tr w:rsidR="0057603F" w:rsidRPr="00ED4AF8" w14:paraId="40CFE582" w14:textId="77777777" w:rsidTr="00380569">
        <w:trPr>
          <w:jc w:val="center"/>
        </w:trPr>
        <w:tc>
          <w:tcPr>
            <w:tcW w:w="913" w:type="dxa"/>
            <w:shd w:val="clear" w:color="auto" w:fill="D9D9D9"/>
            <w:vAlign w:val="center"/>
          </w:tcPr>
          <w:p w14:paraId="3537E5D4" w14:textId="77777777" w:rsidR="0057603F" w:rsidRPr="00ED4AF8" w:rsidRDefault="0057603F" w:rsidP="002D1F93">
            <w:pPr>
              <w:pStyle w:val="TAC"/>
              <w:rPr>
                <w:lang w:eastAsia="zh-CN"/>
              </w:rPr>
            </w:pPr>
            <w:r w:rsidRPr="00ED4AF8">
              <w:rPr>
                <w:rFonts w:hint="eastAsia"/>
                <w:lang w:eastAsia="zh-CN"/>
              </w:rPr>
              <w:t>1</w:t>
            </w:r>
          </w:p>
        </w:tc>
        <w:tc>
          <w:tcPr>
            <w:tcW w:w="2758" w:type="dxa"/>
            <w:shd w:val="clear" w:color="auto" w:fill="auto"/>
            <w:vAlign w:val="center"/>
          </w:tcPr>
          <w:p w14:paraId="3C78B974" w14:textId="77777777" w:rsidR="0057603F" w:rsidRPr="00ED4AF8" w:rsidRDefault="0057603F" w:rsidP="002D1F93">
            <w:pPr>
              <w:pStyle w:val="TAC"/>
              <w:rPr>
                <w:lang w:eastAsia="zh-CN"/>
              </w:rPr>
            </w:pPr>
            <w:r w:rsidRPr="00ED4AF8">
              <w:t>1 layer: TPMI=1</w:t>
            </w:r>
          </w:p>
        </w:tc>
        <w:tc>
          <w:tcPr>
            <w:tcW w:w="904" w:type="dxa"/>
            <w:shd w:val="clear" w:color="auto" w:fill="D9D9D9"/>
            <w:vAlign w:val="center"/>
          </w:tcPr>
          <w:p w14:paraId="7E6F5CE5" w14:textId="77777777" w:rsidR="0057603F" w:rsidRPr="00ED4AF8" w:rsidRDefault="0057603F" w:rsidP="002D1F93">
            <w:pPr>
              <w:pStyle w:val="TAC"/>
            </w:pPr>
            <w:r w:rsidRPr="00ED4AF8">
              <w:rPr>
                <w:rFonts w:hint="eastAsia"/>
                <w:lang w:eastAsia="zh-CN"/>
              </w:rPr>
              <w:t>1</w:t>
            </w:r>
          </w:p>
        </w:tc>
        <w:tc>
          <w:tcPr>
            <w:tcW w:w="2098" w:type="dxa"/>
            <w:vAlign w:val="center"/>
          </w:tcPr>
          <w:p w14:paraId="114BC185" w14:textId="77777777" w:rsidR="0057603F" w:rsidRPr="00ED4AF8" w:rsidRDefault="0057603F" w:rsidP="002D1F93">
            <w:pPr>
              <w:pStyle w:val="TAC"/>
              <w:rPr>
                <w:lang w:eastAsia="zh-CN"/>
              </w:rPr>
            </w:pPr>
            <w:r w:rsidRPr="00ED4AF8">
              <w:t>1 layer: TPMI=1</w:t>
            </w:r>
          </w:p>
        </w:tc>
        <w:tc>
          <w:tcPr>
            <w:tcW w:w="924" w:type="dxa"/>
            <w:shd w:val="clear" w:color="auto" w:fill="D9D9D9"/>
            <w:vAlign w:val="center"/>
          </w:tcPr>
          <w:p w14:paraId="224BB667" w14:textId="77777777" w:rsidR="0057603F" w:rsidRPr="00ED4AF8" w:rsidRDefault="0057603F" w:rsidP="002D1F93">
            <w:pPr>
              <w:pStyle w:val="TAC"/>
            </w:pPr>
            <w:r w:rsidRPr="00ED4AF8">
              <w:rPr>
                <w:rFonts w:hint="eastAsia"/>
                <w:lang w:eastAsia="zh-CN"/>
              </w:rPr>
              <w:t>1</w:t>
            </w:r>
          </w:p>
        </w:tc>
        <w:tc>
          <w:tcPr>
            <w:tcW w:w="1786" w:type="dxa"/>
            <w:vAlign w:val="center"/>
          </w:tcPr>
          <w:p w14:paraId="4DA151E7" w14:textId="77777777" w:rsidR="0057603F" w:rsidRPr="00ED4AF8" w:rsidRDefault="0057603F" w:rsidP="002D1F93">
            <w:pPr>
              <w:pStyle w:val="TAC"/>
              <w:rPr>
                <w:lang w:eastAsia="zh-CN"/>
              </w:rPr>
            </w:pPr>
            <w:r w:rsidRPr="00ED4AF8">
              <w:t>1 layer: TPMI=1</w:t>
            </w:r>
          </w:p>
        </w:tc>
      </w:tr>
      <w:tr w:rsidR="0057603F" w:rsidRPr="00ED4AF8" w14:paraId="2C030F01" w14:textId="77777777" w:rsidTr="00380569">
        <w:trPr>
          <w:jc w:val="center"/>
        </w:trPr>
        <w:tc>
          <w:tcPr>
            <w:tcW w:w="913" w:type="dxa"/>
            <w:shd w:val="clear" w:color="auto" w:fill="D9D9D9"/>
            <w:vAlign w:val="center"/>
          </w:tcPr>
          <w:p w14:paraId="02A476DC" w14:textId="77777777" w:rsidR="0057603F" w:rsidRPr="00ED4AF8" w:rsidRDefault="0057603F" w:rsidP="002D1F93">
            <w:pPr>
              <w:pStyle w:val="TAC"/>
              <w:rPr>
                <w:lang w:eastAsia="zh-CN"/>
              </w:rPr>
            </w:pPr>
            <w:r w:rsidRPr="00ED4AF8">
              <w:rPr>
                <w:lang w:eastAsia="zh-CN"/>
              </w:rPr>
              <w:t>…</w:t>
            </w:r>
          </w:p>
        </w:tc>
        <w:tc>
          <w:tcPr>
            <w:tcW w:w="2758" w:type="dxa"/>
            <w:shd w:val="clear" w:color="auto" w:fill="auto"/>
            <w:vAlign w:val="center"/>
          </w:tcPr>
          <w:p w14:paraId="7A708619" w14:textId="77777777" w:rsidR="0057603F" w:rsidRPr="00ED4AF8" w:rsidRDefault="0057603F" w:rsidP="002D1F93">
            <w:pPr>
              <w:pStyle w:val="TAC"/>
              <w:rPr>
                <w:lang w:eastAsia="zh-CN"/>
              </w:rPr>
            </w:pPr>
            <w:r w:rsidRPr="00ED4AF8">
              <w:rPr>
                <w:lang w:eastAsia="zh-CN"/>
              </w:rPr>
              <w:t>…</w:t>
            </w:r>
          </w:p>
        </w:tc>
        <w:tc>
          <w:tcPr>
            <w:tcW w:w="904" w:type="dxa"/>
            <w:shd w:val="clear" w:color="auto" w:fill="D9D9D9"/>
            <w:vAlign w:val="center"/>
          </w:tcPr>
          <w:p w14:paraId="49D5656B" w14:textId="77777777" w:rsidR="0057603F" w:rsidRPr="00ED4AF8" w:rsidRDefault="0057603F" w:rsidP="002D1F93">
            <w:pPr>
              <w:pStyle w:val="TAC"/>
              <w:rPr>
                <w:lang w:eastAsia="zh-CN"/>
              </w:rPr>
            </w:pPr>
            <w:r w:rsidRPr="00ED4AF8">
              <w:rPr>
                <w:lang w:eastAsia="zh-CN"/>
              </w:rPr>
              <w:t>…</w:t>
            </w:r>
          </w:p>
        </w:tc>
        <w:tc>
          <w:tcPr>
            <w:tcW w:w="2098" w:type="dxa"/>
            <w:vAlign w:val="center"/>
          </w:tcPr>
          <w:p w14:paraId="1AA09FDA" w14:textId="77777777" w:rsidR="0057603F" w:rsidRPr="00ED4AF8" w:rsidRDefault="0057603F" w:rsidP="002D1F93">
            <w:pPr>
              <w:pStyle w:val="TAC"/>
              <w:rPr>
                <w:lang w:eastAsia="zh-CN"/>
              </w:rPr>
            </w:pPr>
            <w:r w:rsidRPr="00ED4AF8">
              <w:rPr>
                <w:lang w:eastAsia="zh-CN"/>
              </w:rPr>
              <w:t>…</w:t>
            </w:r>
          </w:p>
        </w:tc>
        <w:tc>
          <w:tcPr>
            <w:tcW w:w="924" w:type="dxa"/>
            <w:shd w:val="clear" w:color="auto" w:fill="D9D9D9"/>
            <w:vAlign w:val="center"/>
          </w:tcPr>
          <w:p w14:paraId="1F2129D7" w14:textId="77777777" w:rsidR="0057603F" w:rsidRPr="00ED4AF8" w:rsidRDefault="0057603F" w:rsidP="002D1F93">
            <w:pPr>
              <w:pStyle w:val="TAC"/>
              <w:rPr>
                <w:lang w:eastAsia="zh-CN"/>
              </w:rPr>
            </w:pPr>
            <w:r w:rsidRPr="00ED4AF8">
              <w:rPr>
                <w:lang w:eastAsia="zh-CN"/>
              </w:rPr>
              <w:t>…</w:t>
            </w:r>
          </w:p>
        </w:tc>
        <w:tc>
          <w:tcPr>
            <w:tcW w:w="1786" w:type="dxa"/>
            <w:vAlign w:val="center"/>
          </w:tcPr>
          <w:p w14:paraId="564EE70F" w14:textId="77777777" w:rsidR="0057603F" w:rsidRPr="00ED4AF8" w:rsidRDefault="0057603F" w:rsidP="002D1F93">
            <w:pPr>
              <w:pStyle w:val="TAC"/>
              <w:rPr>
                <w:lang w:eastAsia="zh-CN"/>
              </w:rPr>
            </w:pPr>
            <w:r w:rsidRPr="00ED4AF8">
              <w:rPr>
                <w:lang w:eastAsia="zh-CN"/>
              </w:rPr>
              <w:t>…</w:t>
            </w:r>
          </w:p>
        </w:tc>
      </w:tr>
      <w:tr w:rsidR="0057603F" w:rsidRPr="00ED4AF8" w14:paraId="5143F57B" w14:textId="77777777" w:rsidTr="00380569">
        <w:trPr>
          <w:jc w:val="center"/>
        </w:trPr>
        <w:tc>
          <w:tcPr>
            <w:tcW w:w="913" w:type="dxa"/>
            <w:shd w:val="clear" w:color="auto" w:fill="D9D9D9"/>
            <w:vAlign w:val="center"/>
          </w:tcPr>
          <w:p w14:paraId="0C636A11" w14:textId="77777777" w:rsidR="0057603F" w:rsidRPr="00ED4AF8" w:rsidRDefault="0057603F" w:rsidP="002D1F93">
            <w:pPr>
              <w:pStyle w:val="TAC"/>
              <w:rPr>
                <w:lang w:eastAsia="zh-CN"/>
              </w:rPr>
            </w:pPr>
            <w:r w:rsidRPr="00ED4AF8">
              <w:rPr>
                <w:rFonts w:hint="eastAsia"/>
                <w:lang w:eastAsia="zh-CN"/>
              </w:rPr>
              <w:t>3</w:t>
            </w:r>
          </w:p>
        </w:tc>
        <w:tc>
          <w:tcPr>
            <w:tcW w:w="2758" w:type="dxa"/>
            <w:shd w:val="clear" w:color="auto" w:fill="auto"/>
            <w:vAlign w:val="center"/>
          </w:tcPr>
          <w:p w14:paraId="5CE8B357" w14:textId="77777777" w:rsidR="0057603F" w:rsidRPr="00ED4AF8" w:rsidRDefault="0057603F" w:rsidP="002D1F93">
            <w:pPr>
              <w:pStyle w:val="TAC"/>
              <w:rPr>
                <w:lang w:eastAsia="zh-CN"/>
              </w:rPr>
            </w:pPr>
            <w:r w:rsidRPr="00ED4AF8">
              <w:t>1 layer: TPMI=</w:t>
            </w:r>
            <w:r w:rsidRPr="00ED4AF8">
              <w:rPr>
                <w:rFonts w:hint="eastAsia"/>
                <w:lang w:eastAsia="zh-CN"/>
              </w:rPr>
              <w:t>3</w:t>
            </w:r>
          </w:p>
        </w:tc>
        <w:tc>
          <w:tcPr>
            <w:tcW w:w="904" w:type="dxa"/>
            <w:shd w:val="clear" w:color="auto" w:fill="D9D9D9"/>
            <w:vAlign w:val="center"/>
          </w:tcPr>
          <w:p w14:paraId="6634EE0A" w14:textId="77777777" w:rsidR="0057603F" w:rsidRPr="00ED4AF8" w:rsidRDefault="0057603F" w:rsidP="002D1F93">
            <w:pPr>
              <w:pStyle w:val="TAC"/>
            </w:pPr>
            <w:r w:rsidRPr="00ED4AF8">
              <w:rPr>
                <w:rFonts w:hint="eastAsia"/>
                <w:lang w:eastAsia="zh-CN"/>
              </w:rPr>
              <w:t>3</w:t>
            </w:r>
          </w:p>
        </w:tc>
        <w:tc>
          <w:tcPr>
            <w:tcW w:w="2098" w:type="dxa"/>
            <w:vAlign w:val="center"/>
          </w:tcPr>
          <w:p w14:paraId="179CE2E2" w14:textId="77777777" w:rsidR="0057603F" w:rsidRPr="00ED4AF8" w:rsidRDefault="0057603F" w:rsidP="002D1F93">
            <w:pPr>
              <w:pStyle w:val="TAC"/>
              <w:rPr>
                <w:lang w:eastAsia="zh-CN"/>
              </w:rPr>
            </w:pPr>
            <w:r w:rsidRPr="00ED4AF8">
              <w:t>1 layer: TPMI=</w:t>
            </w:r>
            <w:r w:rsidRPr="00ED4AF8">
              <w:rPr>
                <w:rFonts w:hint="eastAsia"/>
                <w:lang w:eastAsia="zh-CN"/>
              </w:rPr>
              <w:t>3</w:t>
            </w:r>
          </w:p>
        </w:tc>
        <w:tc>
          <w:tcPr>
            <w:tcW w:w="924" w:type="dxa"/>
            <w:shd w:val="clear" w:color="auto" w:fill="D9D9D9"/>
            <w:vAlign w:val="center"/>
          </w:tcPr>
          <w:p w14:paraId="78B8A521" w14:textId="77777777" w:rsidR="0057603F" w:rsidRPr="00ED4AF8" w:rsidRDefault="0057603F" w:rsidP="002D1F93">
            <w:pPr>
              <w:pStyle w:val="TAC"/>
            </w:pPr>
            <w:r w:rsidRPr="00ED4AF8">
              <w:rPr>
                <w:rFonts w:hint="eastAsia"/>
                <w:lang w:eastAsia="zh-CN"/>
              </w:rPr>
              <w:t>3</w:t>
            </w:r>
          </w:p>
        </w:tc>
        <w:tc>
          <w:tcPr>
            <w:tcW w:w="1786" w:type="dxa"/>
            <w:vAlign w:val="center"/>
          </w:tcPr>
          <w:p w14:paraId="5EA3E98F" w14:textId="77777777" w:rsidR="0057603F" w:rsidRPr="00ED4AF8" w:rsidRDefault="0057603F" w:rsidP="002D1F93">
            <w:pPr>
              <w:pStyle w:val="TAC"/>
              <w:rPr>
                <w:lang w:eastAsia="zh-CN"/>
              </w:rPr>
            </w:pPr>
            <w:r w:rsidRPr="00ED4AF8">
              <w:t>1 layer: TPMI=</w:t>
            </w:r>
            <w:r w:rsidRPr="00ED4AF8">
              <w:rPr>
                <w:rFonts w:hint="eastAsia"/>
                <w:lang w:eastAsia="zh-CN"/>
              </w:rPr>
              <w:t>3</w:t>
            </w:r>
          </w:p>
        </w:tc>
      </w:tr>
      <w:tr w:rsidR="0057603F" w:rsidRPr="00ED4AF8" w14:paraId="3CAF4B0F" w14:textId="77777777" w:rsidTr="00380569">
        <w:trPr>
          <w:jc w:val="center"/>
        </w:trPr>
        <w:tc>
          <w:tcPr>
            <w:tcW w:w="913" w:type="dxa"/>
            <w:shd w:val="clear" w:color="auto" w:fill="D9D9D9"/>
          </w:tcPr>
          <w:p w14:paraId="372D440E" w14:textId="77777777" w:rsidR="0057603F" w:rsidRPr="00ED4AF8" w:rsidRDefault="0057603F" w:rsidP="002D1F93">
            <w:pPr>
              <w:pStyle w:val="TAC"/>
              <w:rPr>
                <w:lang w:eastAsia="zh-CN"/>
              </w:rPr>
            </w:pPr>
            <w:r w:rsidRPr="00ED4AF8">
              <w:rPr>
                <w:rFonts w:hint="eastAsia"/>
                <w:lang w:eastAsia="zh-CN"/>
              </w:rPr>
              <w:t>4</w:t>
            </w:r>
          </w:p>
        </w:tc>
        <w:tc>
          <w:tcPr>
            <w:tcW w:w="2758" w:type="dxa"/>
            <w:shd w:val="clear" w:color="auto" w:fill="auto"/>
          </w:tcPr>
          <w:p w14:paraId="5E9894CA" w14:textId="77777777" w:rsidR="0057603F" w:rsidRPr="00ED4AF8" w:rsidRDefault="0057603F" w:rsidP="002D1F93">
            <w:pPr>
              <w:pStyle w:val="TAC"/>
              <w:rPr>
                <w:lang w:eastAsia="zh-CN"/>
              </w:rPr>
            </w:pPr>
            <w:r w:rsidRPr="00ED4AF8">
              <w:rPr>
                <w:rFonts w:hint="eastAsia"/>
                <w:lang w:eastAsia="zh-CN"/>
              </w:rPr>
              <w:t>1 layer: TPMI=4</w:t>
            </w:r>
          </w:p>
        </w:tc>
        <w:tc>
          <w:tcPr>
            <w:tcW w:w="904" w:type="dxa"/>
            <w:shd w:val="clear" w:color="auto" w:fill="D9D9D9"/>
          </w:tcPr>
          <w:p w14:paraId="1E910312" w14:textId="77777777" w:rsidR="0057603F" w:rsidRPr="00ED4AF8" w:rsidRDefault="0057603F" w:rsidP="002D1F93">
            <w:pPr>
              <w:pStyle w:val="TAC"/>
              <w:rPr>
                <w:lang w:eastAsia="zh-CN"/>
              </w:rPr>
            </w:pPr>
            <w:r w:rsidRPr="00ED4AF8">
              <w:rPr>
                <w:rFonts w:hint="eastAsia"/>
                <w:lang w:eastAsia="zh-CN"/>
              </w:rPr>
              <w:t>4</w:t>
            </w:r>
          </w:p>
        </w:tc>
        <w:tc>
          <w:tcPr>
            <w:tcW w:w="2098" w:type="dxa"/>
          </w:tcPr>
          <w:p w14:paraId="3C2F7C6A" w14:textId="77777777" w:rsidR="0057603F" w:rsidRPr="00ED4AF8" w:rsidRDefault="0057603F" w:rsidP="002D1F93">
            <w:pPr>
              <w:pStyle w:val="TAC"/>
              <w:rPr>
                <w:lang w:eastAsia="zh-CN"/>
              </w:rPr>
            </w:pPr>
            <w:r w:rsidRPr="00ED4AF8">
              <w:rPr>
                <w:rFonts w:hint="eastAsia"/>
                <w:lang w:eastAsia="zh-CN"/>
              </w:rPr>
              <w:t>1 layer: TPMI=4</w:t>
            </w:r>
          </w:p>
        </w:tc>
        <w:tc>
          <w:tcPr>
            <w:tcW w:w="924" w:type="dxa"/>
            <w:shd w:val="clear" w:color="auto" w:fill="D9D9D9"/>
          </w:tcPr>
          <w:p w14:paraId="04C4D52A" w14:textId="77777777" w:rsidR="0057603F" w:rsidRPr="00ED4AF8" w:rsidRDefault="0057603F" w:rsidP="002D1F93">
            <w:pPr>
              <w:pStyle w:val="TAC"/>
              <w:rPr>
                <w:lang w:eastAsia="zh-CN"/>
              </w:rPr>
            </w:pPr>
          </w:p>
        </w:tc>
        <w:tc>
          <w:tcPr>
            <w:tcW w:w="1786" w:type="dxa"/>
          </w:tcPr>
          <w:p w14:paraId="0E3259E4" w14:textId="77777777" w:rsidR="0057603F" w:rsidRPr="00ED4AF8" w:rsidRDefault="0057603F" w:rsidP="002D1F93">
            <w:pPr>
              <w:pStyle w:val="TAC"/>
              <w:rPr>
                <w:lang w:eastAsia="zh-CN"/>
              </w:rPr>
            </w:pPr>
          </w:p>
        </w:tc>
      </w:tr>
      <w:tr w:rsidR="0057603F" w:rsidRPr="00ED4AF8" w14:paraId="7C8D956D" w14:textId="77777777" w:rsidTr="00380569">
        <w:trPr>
          <w:jc w:val="center"/>
        </w:trPr>
        <w:tc>
          <w:tcPr>
            <w:tcW w:w="913" w:type="dxa"/>
            <w:shd w:val="clear" w:color="auto" w:fill="D9D9D9"/>
          </w:tcPr>
          <w:p w14:paraId="2BDF4003" w14:textId="77777777" w:rsidR="0057603F" w:rsidRPr="00ED4AF8" w:rsidRDefault="0057603F" w:rsidP="002D1F93">
            <w:pPr>
              <w:pStyle w:val="TAC"/>
            </w:pPr>
            <w:r w:rsidRPr="00ED4AF8">
              <w:rPr>
                <w:lang w:eastAsia="zh-CN"/>
              </w:rPr>
              <w:t>…</w:t>
            </w:r>
          </w:p>
        </w:tc>
        <w:tc>
          <w:tcPr>
            <w:tcW w:w="2758" w:type="dxa"/>
            <w:shd w:val="clear" w:color="auto" w:fill="auto"/>
          </w:tcPr>
          <w:p w14:paraId="2EA78A75" w14:textId="77777777" w:rsidR="0057603F" w:rsidRPr="00ED4AF8" w:rsidRDefault="0057603F" w:rsidP="002D1F93">
            <w:pPr>
              <w:pStyle w:val="TAC"/>
              <w:rPr>
                <w:lang w:eastAsia="zh-CN"/>
              </w:rPr>
            </w:pPr>
            <w:r w:rsidRPr="00ED4AF8">
              <w:rPr>
                <w:lang w:eastAsia="zh-CN"/>
              </w:rPr>
              <w:t>…</w:t>
            </w:r>
          </w:p>
        </w:tc>
        <w:tc>
          <w:tcPr>
            <w:tcW w:w="904" w:type="dxa"/>
            <w:shd w:val="clear" w:color="auto" w:fill="D9D9D9"/>
          </w:tcPr>
          <w:p w14:paraId="6C777C66" w14:textId="77777777" w:rsidR="0057603F" w:rsidRPr="00ED4AF8" w:rsidRDefault="0057603F" w:rsidP="002D1F93">
            <w:pPr>
              <w:pStyle w:val="TAC"/>
              <w:rPr>
                <w:lang w:eastAsia="zh-CN"/>
              </w:rPr>
            </w:pPr>
            <w:r w:rsidRPr="00ED4AF8">
              <w:rPr>
                <w:lang w:eastAsia="zh-CN"/>
              </w:rPr>
              <w:t>…</w:t>
            </w:r>
          </w:p>
        </w:tc>
        <w:tc>
          <w:tcPr>
            <w:tcW w:w="2098" w:type="dxa"/>
          </w:tcPr>
          <w:p w14:paraId="3EEC4359" w14:textId="77777777" w:rsidR="0057603F" w:rsidRPr="00ED4AF8" w:rsidRDefault="0057603F" w:rsidP="002D1F93">
            <w:pPr>
              <w:pStyle w:val="TAC"/>
              <w:rPr>
                <w:lang w:eastAsia="zh-CN"/>
              </w:rPr>
            </w:pPr>
            <w:r w:rsidRPr="00ED4AF8">
              <w:rPr>
                <w:lang w:eastAsia="zh-CN"/>
              </w:rPr>
              <w:t>…</w:t>
            </w:r>
          </w:p>
        </w:tc>
        <w:tc>
          <w:tcPr>
            <w:tcW w:w="924" w:type="dxa"/>
            <w:shd w:val="clear" w:color="auto" w:fill="D9D9D9"/>
          </w:tcPr>
          <w:p w14:paraId="08E09590" w14:textId="77777777" w:rsidR="0057603F" w:rsidRPr="00ED4AF8" w:rsidRDefault="0057603F" w:rsidP="002D1F93">
            <w:pPr>
              <w:pStyle w:val="TAC"/>
              <w:rPr>
                <w:lang w:eastAsia="zh-CN"/>
              </w:rPr>
            </w:pPr>
          </w:p>
        </w:tc>
        <w:tc>
          <w:tcPr>
            <w:tcW w:w="1786" w:type="dxa"/>
          </w:tcPr>
          <w:p w14:paraId="2AD65BD4" w14:textId="77777777" w:rsidR="0057603F" w:rsidRPr="00ED4AF8" w:rsidRDefault="0057603F" w:rsidP="002D1F93">
            <w:pPr>
              <w:pStyle w:val="TAC"/>
              <w:rPr>
                <w:lang w:eastAsia="zh-CN"/>
              </w:rPr>
            </w:pPr>
          </w:p>
        </w:tc>
      </w:tr>
      <w:tr w:rsidR="0057603F" w:rsidRPr="00ED4AF8" w14:paraId="34BFD071" w14:textId="77777777" w:rsidTr="00380569">
        <w:trPr>
          <w:jc w:val="center"/>
        </w:trPr>
        <w:tc>
          <w:tcPr>
            <w:tcW w:w="913" w:type="dxa"/>
            <w:shd w:val="clear" w:color="auto" w:fill="D9D9D9"/>
          </w:tcPr>
          <w:p w14:paraId="5EAA6664" w14:textId="77777777" w:rsidR="0057603F" w:rsidRPr="00ED4AF8" w:rsidRDefault="0057603F" w:rsidP="002D1F93">
            <w:pPr>
              <w:pStyle w:val="TAC"/>
              <w:rPr>
                <w:lang w:eastAsia="zh-CN"/>
              </w:rPr>
            </w:pPr>
            <w:r w:rsidRPr="00ED4AF8">
              <w:rPr>
                <w:rFonts w:hint="eastAsia"/>
                <w:lang w:eastAsia="zh-CN"/>
              </w:rPr>
              <w:t>11</w:t>
            </w:r>
          </w:p>
        </w:tc>
        <w:tc>
          <w:tcPr>
            <w:tcW w:w="2758" w:type="dxa"/>
            <w:shd w:val="clear" w:color="auto" w:fill="auto"/>
          </w:tcPr>
          <w:p w14:paraId="4A26E477" w14:textId="77777777" w:rsidR="0057603F" w:rsidRPr="00ED4AF8" w:rsidRDefault="0057603F" w:rsidP="002D1F93">
            <w:pPr>
              <w:pStyle w:val="TAC"/>
              <w:rPr>
                <w:lang w:eastAsia="zh-CN"/>
              </w:rPr>
            </w:pPr>
            <w:r w:rsidRPr="00ED4AF8">
              <w:rPr>
                <w:rFonts w:hint="eastAsia"/>
                <w:lang w:eastAsia="zh-CN"/>
              </w:rPr>
              <w:t>1 layer: TPMI=11</w:t>
            </w:r>
          </w:p>
        </w:tc>
        <w:tc>
          <w:tcPr>
            <w:tcW w:w="904" w:type="dxa"/>
            <w:shd w:val="clear" w:color="auto" w:fill="D9D9D9"/>
          </w:tcPr>
          <w:p w14:paraId="511796C6" w14:textId="77777777" w:rsidR="0057603F" w:rsidRPr="00ED4AF8" w:rsidRDefault="0057603F" w:rsidP="002D1F93">
            <w:pPr>
              <w:pStyle w:val="TAC"/>
              <w:rPr>
                <w:lang w:eastAsia="zh-CN"/>
              </w:rPr>
            </w:pPr>
            <w:r w:rsidRPr="00ED4AF8">
              <w:rPr>
                <w:rFonts w:hint="eastAsia"/>
                <w:lang w:eastAsia="zh-CN"/>
              </w:rPr>
              <w:t>11</w:t>
            </w:r>
          </w:p>
        </w:tc>
        <w:tc>
          <w:tcPr>
            <w:tcW w:w="2098" w:type="dxa"/>
          </w:tcPr>
          <w:p w14:paraId="11001934" w14:textId="77777777" w:rsidR="0057603F" w:rsidRPr="00ED4AF8" w:rsidRDefault="0057603F" w:rsidP="002D1F93">
            <w:pPr>
              <w:pStyle w:val="TAC"/>
              <w:rPr>
                <w:lang w:eastAsia="zh-CN"/>
              </w:rPr>
            </w:pPr>
            <w:r w:rsidRPr="00ED4AF8">
              <w:rPr>
                <w:rFonts w:hint="eastAsia"/>
                <w:lang w:eastAsia="zh-CN"/>
              </w:rPr>
              <w:t>1 layer: TPMI=11</w:t>
            </w:r>
          </w:p>
        </w:tc>
        <w:tc>
          <w:tcPr>
            <w:tcW w:w="924" w:type="dxa"/>
            <w:shd w:val="clear" w:color="auto" w:fill="D9D9D9"/>
          </w:tcPr>
          <w:p w14:paraId="4BD38940" w14:textId="77777777" w:rsidR="0057603F" w:rsidRPr="00ED4AF8" w:rsidRDefault="0057603F" w:rsidP="002D1F93">
            <w:pPr>
              <w:pStyle w:val="TAC"/>
              <w:rPr>
                <w:lang w:eastAsia="zh-CN"/>
              </w:rPr>
            </w:pPr>
          </w:p>
        </w:tc>
        <w:tc>
          <w:tcPr>
            <w:tcW w:w="1786" w:type="dxa"/>
          </w:tcPr>
          <w:p w14:paraId="0D454048" w14:textId="77777777" w:rsidR="0057603F" w:rsidRPr="00ED4AF8" w:rsidRDefault="0057603F" w:rsidP="002D1F93">
            <w:pPr>
              <w:pStyle w:val="TAC"/>
              <w:rPr>
                <w:lang w:eastAsia="zh-CN"/>
              </w:rPr>
            </w:pPr>
          </w:p>
        </w:tc>
      </w:tr>
      <w:tr w:rsidR="0057603F" w:rsidRPr="00ED4AF8" w14:paraId="348E4565" w14:textId="77777777" w:rsidTr="00380569">
        <w:trPr>
          <w:jc w:val="center"/>
        </w:trPr>
        <w:tc>
          <w:tcPr>
            <w:tcW w:w="913" w:type="dxa"/>
            <w:shd w:val="clear" w:color="auto" w:fill="D9D9D9"/>
          </w:tcPr>
          <w:p w14:paraId="3DAC4110" w14:textId="77777777" w:rsidR="0057603F" w:rsidRPr="00ED4AF8" w:rsidRDefault="0057603F" w:rsidP="002D1F93">
            <w:pPr>
              <w:pStyle w:val="TAC"/>
              <w:rPr>
                <w:lang w:eastAsia="zh-CN"/>
              </w:rPr>
            </w:pPr>
            <w:r w:rsidRPr="00ED4AF8">
              <w:rPr>
                <w:rFonts w:hint="eastAsia"/>
                <w:lang w:eastAsia="zh-CN"/>
              </w:rPr>
              <w:t>12</w:t>
            </w:r>
          </w:p>
        </w:tc>
        <w:tc>
          <w:tcPr>
            <w:tcW w:w="2758" w:type="dxa"/>
            <w:shd w:val="clear" w:color="auto" w:fill="auto"/>
          </w:tcPr>
          <w:p w14:paraId="1448DDA1" w14:textId="77777777" w:rsidR="0057603F" w:rsidRPr="00ED4AF8" w:rsidRDefault="0057603F" w:rsidP="002D1F93">
            <w:pPr>
              <w:pStyle w:val="TAC"/>
              <w:rPr>
                <w:lang w:eastAsia="zh-CN"/>
              </w:rPr>
            </w:pPr>
            <w:r w:rsidRPr="00ED4AF8">
              <w:rPr>
                <w:rFonts w:hint="eastAsia"/>
                <w:lang w:eastAsia="zh-CN"/>
              </w:rPr>
              <w:t xml:space="preserve">1 </w:t>
            </w:r>
            <w:proofErr w:type="gramStart"/>
            <w:r w:rsidRPr="00ED4AF8">
              <w:rPr>
                <w:rFonts w:hint="eastAsia"/>
                <w:lang w:eastAsia="zh-CN"/>
              </w:rPr>
              <w:t>layers</w:t>
            </w:r>
            <w:proofErr w:type="gramEnd"/>
            <w:r w:rsidRPr="00ED4AF8">
              <w:rPr>
                <w:rFonts w:hint="eastAsia"/>
                <w:lang w:eastAsia="zh-CN"/>
              </w:rPr>
              <w:t>: TPMI=12</w:t>
            </w:r>
          </w:p>
        </w:tc>
        <w:tc>
          <w:tcPr>
            <w:tcW w:w="904" w:type="dxa"/>
            <w:shd w:val="clear" w:color="auto" w:fill="D9D9D9"/>
          </w:tcPr>
          <w:p w14:paraId="4A6B22A9" w14:textId="77777777" w:rsidR="0057603F" w:rsidRPr="00ED4AF8" w:rsidRDefault="0057603F" w:rsidP="002D1F93">
            <w:pPr>
              <w:pStyle w:val="TAC"/>
              <w:rPr>
                <w:lang w:eastAsia="zh-CN"/>
              </w:rPr>
            </w:pPr>
            <w:r w:rsidRPr="00ED4AF8">
              <w:rPr>
                <w:rFonts w:hint="eastAsia"/>
                <w:lang w:eastAsia="zh-CN"/>
              </w:rPr>
              <w:t>12-15</w:t>
            </w:r>
          </w:p>
        </w:tc>
        <w:tc>
          <w:tcPr>
            <w:tcW w:w="2098" w:type="dxa"/>
          </w:tcPr>
          <w:p w14:paraId="0B1D7794" w14:textId="77777777" w:rsidR="0057603F" w:rsidRPr="00ED4AF8" w:rsidRDefault="0057603F" w:rsidP="002D1F93">
            <w:pPr>
              <w:pStyle w:val="TAC"/>
              <w:rPr>
                <w:lang w:eastAsia="zh-CN"/>
              </w:rPr>
            </w:pPr>
            <w:r w:rsidRPr="00ED4AF8">
              <w:rPr>
                <w:rFonts w:hint="eastAsia"/>
                <w:lang w:eastAsia="zh-CN"/>
              </w:rPr>
              <w:t>reserved</w:t>
            </w:r>
          </w:p>
        </w:tc>
        <w:tc>
          <w:tcPr>
            <w:tcW w:w="924" w:type="dxa"/>
            <w:shd w:val="clear" w:color="auto" w:fill="D9D9D9"/>
          </w:tcPr>
          <w:p w14:paraId="04811580" w14:textId="77777777" w:rsidR="0057603F" w:rsidRPr="00ED4AF8" w:rsidRDefault="0057603F" w:rsidP="002D1F93">
            <w:pPr>
              <w:pStyle w:val="TAC"/>
              <w:rPr>
                <w:lang w:eastAsia="zh-CN"/>
              </w:rPr>
            </w:pPr>
          </w:p>
        </w:tc>
        <w:tc>
          <w:tcPr>
            <w:tcW w:w="1786" w:type="dxa"/>
          </w:tcPr>
          <w:p w14:paraId="672293D5" w14:textId="77777777" w:rsidR="0057603F" w:rsidRPr="00ED4AF8" w:rsidRDefault="0057603F" w:rsidP="002D1F93">
            <w:pPr>
              <w:pStyle w:val="TAC"/>
              <w:rPr>
                <w:lang w:eastAsia="zh-CN"/>
              </w:rPr>
            </w:pPr>
          </w:p>
        </w:tc>
      </w:tr>
      <w:tr w:rsidR="0057603F" w:rsidRPr="00ED4AF8" w14:paraId="21D20C2A" w14:textId="77777777" w:rsidTr="00380569">
        <w:trPr>
          <w:jc w:val="center"/>
        </w:trPr>
        <w:tc>
          <w:tcPr>
            <w:tcW w:w="913" w:type="dxa"/>
            <w:shd w:val="clear" w:color="auto" w:fill="D9D9D9"/>
          </w:tcPr>
          <w:p w14:paraId="51090690" w14:textId="77777777" w:rsidR="0057603F" w:rsidRPr="00ED4AF8" w:rsidRDefault="0057603F" w:rsidP="002D1F93">
            <w:pPr>
              <w:pStyle w:val="TAC"/>
              <w:rPr>
                <w:lang w:eastAsia="zh-CN"/>
              </w:rPr>
            </w:pPr>
            <w:r w:rsidRPr="00ED4AF8">
              <w:rPr>
                <w:lang w:eastAsia="zh-CN"/>
              </w:rPr>
              <w:t>…</w:t>
            </w:r>
          </w:p>
        </w:tc>
        <w:tc>
          <w:tcPr>
            <w:tcW w:w="2758" w:type="dxa"/>
            <w:shd w:val="clear" w:color="auto" w:fill="auto"/>
          </w:tcPr>
          <w:p w14:paraId="624D981B" w14:textId="77777777" w:rsidR="0057603F" w:rsidRPr="00ED4AF8" w:rsidRDefault="0057603F" w:rsidP="002D1F93">
            <w:pPr>
              <w:pStyle w:val="TAC"/>
              <w:rPr>
                <w:lang w:eastAsia="zh-CN"/>
              </w:rPr>
            </w:pPr>
            <w:r w:rsidRPr="00ED4AF8">
              <w:rPr>
                <w:lang w:eastAsia="zh-CN"/>
              </w:rPr>
              <w:t>…</w:t>
            </w:r>
          </w:p>
        </w:tc>
        <w:tc>
          <w:tcPr>
            <w:tcW w:w="904" w:type="dxa"/>
            <w:shd w:val="clear" w:color="auto" w:fill="D9D9D9"/>
          </w:tcPr>
          <w:p w14:paraId="55D11CD3" w14:textId="77777777" w:rsidR="0057603F" w:rsidRPr="00ED4AF8" w:rsidRDefault="0057603F" w:rsidP="002D1F93">
            <w:pPr>
              <w:pStyle w:val="TAC"/>
              <w:rPr>
                <w:lang w:eastAsia="zh-CN"/>
              </w:rPr>
            </w:pPr>
          </w:p>
        </w:tc>
        <w:tc>
          <w:tcPr>
            <w:tcW w:w="2098" w:type="dxa"/>
          </w:tcPr>
          <w:p w14:paraId="524B9C66" w14:textId="77777777" w:rsidR="0057603F" w:rsidRPr="00ED4AF8" w:rsidRDefault="0057603F" w:rsidP="002D1F93">
            <w:pPr>
              <w:pStyle w:val="TAC"/>
              <w:rPr>
                <w:lang w:eastAsia="zh-CN"/>
              </w:rPr>
            </w:pPr>
          </w:p>
        </w:tc>
        <w:tc>
          <w:tcPr>
            <w:tcW w:w="924" w:type="dxa"/>
            <w:shd w:val="clear" w:color="auto" w:fill="D9D9D9"/>
          </w:tcPr>
          <w:p w14:paraId="39BBD56A" w14:textId="77777777" w:rsidR="0057603F" w:rsidRPr="00ED4AF8" w:rsidRDefault="0057603F" w:rsidP="002D1F93">
            <w:pPr>
              <w:pStyle w:val="TAC"/>
              <w:rPr>
                <w:lang w:eastAsia="zh-CN"/>
              </w:rPr>
            </w:pPr>
          </w:p>
        </w:tc>
        <w:tc>
          <w:tcPr>
            <w:tcW w:w="1786" w:type="dxa"/>
          </w:tcPr>
          <w:p w14:paraId="75F70D9C" w14:textId="77777777" w:rsidR="0057603F" w:rsidRPr="00ED4AF8" w:rsidRDefault="0057603F" w:rsidP="002D1F93">
            <w:pPr>
              <w:pStyle w:val="TAC"/>
              <w:rPr>
                <w:lang w:eastAsia="zh-CN"/>
              </w:rPr>
            </w:pPr>
          </w:p>
        </w:tc>
      </w:tr>
      <w:tr w:rsidR="0057603F" w:rsidRPr="00ED4AF8" w14:paraId="1DF3CFDB" w14:textId="77777777" w:rsidTr="00380569">
        <w:trPr>
          <w:jc w:val="center"/>
        </w:trPr>
        <w:tc>
          <w:tcPr>
            <w:tcW w:w="913" w:type="dxa"/>
            <w:shd w:val="clear" w:color="auto" w:fill="D9D9D9"/>
          </w:tcPr>
          <w:p w14:paraId="12296FB7" w14:textId="77777777" w:rsidR="0057603F" w:rsidRPr="00ED4AF8" w:rsidRDefault="0057603F" w:rsidP="002D1F93">
            <w:pPr>
              <w:pStyle w:val="TAC"/>
              <w:rPr>
                <w:lang w:eastAsia="zh-CN"/>
              </w:rPr>
            </w:pPr>
            <w:r w:rsidRPr="00ED4AF8">
              <w:rPr>
                <w:rFonts w:hint="eastAsia"/>
                <w:lang w:eastAsia="zh-CN"/>
              </w:rPr>
              <w:t>27</w:t>
            </w:r>
          </w:p>
        </w:tc>
        <w:tc>
          <w:tcPr>
            <w:tcW w:w="2758" w:type="dxa"/>
            <w:shd w:val="clear" w:color="auto" w:fill="auto"/>
          </w:tcPr>
          <w:p w14:paraId="5AAF8BC2" w14:textId="77777777" w:rsidR="0057603F" w:rsidRPr="00ED4AF8" w:rsidRDefault="0057603F" w:rsidP="002D1F93">
            <w:pPr>
              <w:pStyle w:val="TAC"/>
              <w:rPr>
                <w:lang w:eastAsia="zh-CN"/>
              </w:rPr>
            </w:pPr>
            <w:r w:rsidRPr="00ED4AF8">
              <w:rPr>
                <w:rFonts w:hint="eastAsia"/>
                <w:lang w:eastAsia="zh-CN"/>
              </w:rPr>
              <w:t xml:space="preserve">1 </w:t>
            </w:r>
            <w:proofErr w:type="gramStart"/>
            <w:r w:rsidRPr="00ED4AF8">
              <w:rPr>
                <w:rFonts w:hint="eastAsia"/>
                <w:lang w:eastAsia="zh-CN"/>
              </w:rPr>
              <w:t>layers</w:t>
            </w:r>
            <w:proofErr w:type="gramEnd"/>
            <w:r w:rsidRPr="00ED4AF8">
              <w:rPr>
                <w:rFonts w:hint="eastAsia"/>
                <w:lang w:eastAsia="zh-CN"/>
              </w:rPr>
              <w:t>: TPMI=27</w:t>
            </w:r>
          </w:p>
        </w:tc>
        <w:tc>
          <w:tcPr>
            <w:tcW w:w="904" w:type="dxa"/>
            <w:shd w:val="clear" w:color="auto" w:fill="D9D9D9"/>
          </w:tcPr>
          <w:p w14:paraId="1B9167DF" w14:textId="77777777" w:rsidR="0057603F" w:rsidRPr="00ED4AF8" w:rsidRDefault="0057603F" w:rsidP="002D1F93">
            <w:pPr>
              <w:pStyle w:val="TAC"/>
              <w:rPr>
                <w:lang w:eastAsia="zh-CN"/>
              </w:rPr>
            </w:pPr>
          </w:p>
        </w:tc>
        <w:tc>
          <w:tcPr>
            <w:tcW w:w="2098" w:type="dxa"/>
          </w:tcPr>
          <w:p w14:paraId="344A9A0C" w14:textId="77777777" w:rsidR="0057603F" w:rsidRPr="00ED4AF8" w:rsidRDefault="0057603F" w:rsidP="002D1F93">
            <w:pPr>
              <w:pStyle w:val="TAC"/>
              <w:rPr>
                <w:lang w:eastAsia="zh-CN"/>
              </w:rPr>
            </w:pPr>
          </w:p>
        </w:tc>
        <w:tc>
          <w:tcPr>
            <w:tcW w:w="924" w:type="dxa"/>
            <w:shd w:val="clear" w:color="auto" w:fill="D9D9D9"/>
          </w:tcPr>
          <w:p w14:paraId="2D049581" w14:textId="77777777" w:rsidR="0057603F" w:rsidRPr="00ED4AF8" w:rsidRDefault="0057603F" w:rsidP="002D1F93">
            <w:pPr>
              <w:pStyle w:val="TAC"/>
              <w:rPr>
                <w:lang w:eastAsia="zh-CN"/>
              </w:rPr>
            </w:pPr>
          </w:p>
        </w:tc>
        <w:tc>
          <w:tcPr>
            <w:tcW w:w="1786" w:type="dxa"/>
          </w:tcPr>
          <w:p w14:paraId="23E832DB" w14:textId="77777777" w:rsidR="0057603F" w:rsidRPr="00ED4AF8" w:rsidRDefault="0057603F" w:rsidP="002D1F93">
            <w:pPr>
              <w:pStyle w:val="TAC"/>
              <w:rPr>
                <w:lang w:eastAsia="zh-CN"/>
              </w:rPr>
            </w:pPr>
          </w:p>
        </w:tc>
      </w:tr>
      <w:tr w:rsidR="0057603F" w:rsidRPr="00ED4AF8" w14:paraId="64432C76" w14:textId="77777777" w:rsidTr="00380569">
        <w:trPr>
          <w:jc w:val="center"/>
        </w:trPr>
        <w:tc>
          <w:tcPr>
            <w:tcW w:w="913" w:type="dxa"/>
            <w:shd w:val="clear" w:color="auto" w:fill="D9D9D9"/>
          </w:tcPr>
          <w:p w14:paraId="2D79C54C" w14:textId="77777777" w:rsidR="0057603F" w:rsidRPr="00ED4AF8" w:rsidRDefault="0057603F" w:rsidP="002D1F93">
            <w:pPr>
              <w:pStyle w:val="TAC"/>
              <w:rPr>
                <w:lang w:eastAsia="zh-CN"/>
              </w:rPr>
            </w:pPr>
            <w:r w:rsidRPr="00ED4AF8">
              <w:rPr>
                <w:rFonts w:hint="eastAsia"/>
                <w:lang w:eastAsia="zh-CN"/>
              </w:rPr>
              <w:t>28-31</w:t>
            </w:r>
          </w:p>
        </w:tc>
        <w:tc>
          <w:tcPr>
            <w:tcW w:w="2758" w:type="dxa"/>
            <w:shd w:val="clear" w:color="auto" w:fill="auto"/>
          </w:tcPr>
          <w:p w14:paraId="3392CC0D" w14:textId="77777777" w:rsidR="0057603F" w:rsidRPr="00ED4AF8" w:rsidRDefault="0057603F" w:rsidP="002D1F93">
            <w:pPr>
              <w:pStyle w:val="TAC"/>
              <w:rPr>
                <w:lang w:eastAsia="zh-CN"/>
              </w:rPr>
            </w:pPr>
            <w:r w:rsidRPr="00ED4AF8">
              <w:rPr>
                <w:rFonts w:hint="eastAsia"/>
                <w:lang w:eastAsia="zh-CN"/>
              </w:rPr>
              <w:t>reserved</w:t>
            </w:r>
          </w:p>
        </w:tc>
        <w:tc>
          <w:tcPr>
            <w:tcW w:w="904" w:type="dxa"/>
            <w:shd w:val="clear" w:color="auto" w:fill="D9D9D9"/>
          </w:tcPr>
          <w:p w14:paraId="21AAE797" w14:textId="77777777" w:rsidR="0057603F" w:rsidRPr="00ED4AF8" w:rsidRDefault="0057603F" w:rsidP="002D1F93">
            <w:pPr>
              <w:pStyle w:val="TAC"/>
              <w:rPr>
                <w:lang w:eastAsia="zh-CN"/>
              </w:rPr>
            </w:pPr>
          </w:p>
        </w:tc>
        <w:tc>
          <w:tcPr>
            <w:tcW w:w="2098" w:type="dxa"/>
          </w:tcPr>
          <w:p w14:paraId="34834FAB" w14:textId="77777777" w:rsidR="0057603F" w:rsidRPr="00ED4AF8" w:rsidRDefault="0057603F" w:rsidP="002D1F93">
            <w:pPr>
              <w:pStyle w:val="TAC"/>
              <w:rPr>
                <w:lang w:eastAsia="zh-CN"/>
              </w:rPr>
            </w:pPr>
          </w:p>
        </w:tc>
        <w:tc>
          <w:tcPr>
            <w:tcW w:w="924" w:type="dxa"/>
            <w:shd w:val="clear" w:color="auto" w:fill="D9D9D9"/>
          </w:tcPr>
          <w:p w14:paraId="2C94155C" w14:textId="77777777" w:rsidR="0057603F" w:rsidRPr="00ED4AF8" w:rsidRDefault="0057603F" w:rsidP="002D1F93">
            <w:pPr>
              <w:pStyle w:val="TAC"/>
              <w:rPr>
                <w:lang w:eastAsia="zh-CN"/>
              </w:rPr>
            </w:pPr>
          </w:p>
        </w:tc>
        <w:tc>
          <w:tcPr>
            <w:tcW w:w="1786" w:type="dxa"/>
          </w:tcPr>
          <w:p w14:paraId="480433C7" w14:textId="77777777" w:rsidR="0057603F" w:rsidRPr="00ED4AF8" w:rsidRDefault="0057603F" w:rsidP="002D1F93">
            <w:pPr>
              <w:pStyle w:val="TAC"/>
              <w:rPr>
                <w:lang w:eastAsia="zh-CN"/>
              </w:rPr>
            </w:pPr>
          </w:p>
        </w:tc>
      </w:tr>
    </w:tbl>
    <w:p w14:paraId="000D9C8A" w14:textId="77777777" w:rsidR="00380569" w:rsidRPr="00ED4AF8" w:rsidRDefault="00380569" w:rsidP="00380569">
      <w:pPr>
        <w:rPr>
          <w:lang w:eastAsia="zh-CN"/>
        </w:rPr>
      </w:pPr>
    </w:p>
    <w:p w14:paraId="253AFC4D" w14:textId="3BF60884" w:rsidR="00380E39" w:rsidRPr="00ED4AF8" w:rsidRDefault="00380E39" w:rsidP="00380E39">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7.3.1.1.2</w:t>
      </w:r>
      <w:r w:rsidRPr="00ED4AF8">
        <w:t>-</w:t>
      </w:r>
      <w:r w:rsidRPr="00ED4AF8">
        <w:rPr>
          <w:rFonts w:hint="eastAsia"/>
          <w:lang w:eastAsia="zh-CN"/>
        </w:rPr>
        <w:t>3</w:t>
      </w:r>
      <w:r w:rsidRPr="00ED4AF8">
        <w:rPr>
          <w:lang w:eastAsia="zh-CN"/>
        </w:rPr>
        <w:t>A</w:t>
      </w:r>
      <w:r w:rsidRPr="00ED4AF8">
        <w:rPr>
          <w:rFonts w:hint="eastAsia"/>
          <w:lang w:eastAsia="zh-CN"/>
        </w:rPr>
        <w:t xml:space="preserve">: </w:t>
      </w:r>
      <w:r w:rsidRPr="00ED4AF8">
        <w:t>Precoding information and number of layers</w:t>
      </w:r>
      <w:r w:rsidRPr="00ED4AF8">
        <w:rPr>
          <w:rFonts w:hint="eastAsia"/>
          <w:lang w:eastAsia="zh-CN"/>
        </w:rPr>
        <w:t xml:space="preserve"> </w:t>
      </w:r>
      <w:r w:rsidR="00476D90" w:rsidRPr="00ED4AF8">
        <w:t xml:space="preserve">or Second Precoding information, </w:t>
      </w:r>
      <w:r w:rsidRPr="00ED4AF8">
        <w:rPr>
          <w:rFonts w:hint="eastAsia"/>
          <w:lang w:eastAsia="zh-CN"/>
        </w:rPr>
        <w:t xml:space="preserve">for 4 antenna ports, if </w:t>
      </w:r>
      <w:r w:rsidRPr="00ED4AF8">
        <w:t>transform</w:t>
      </w:r>
      <w:r w:rsidRPr="00ED4AF8">
        <w:rPr>
          <w:rFonts w:hint="eastAsia"/>
          <w:lang w:eastAsia="zh-CN"/>
        </w:rPr>
        <w:t xml:space="preserve"> p</w:t>
      </w:r>
      <w:r w:rsidRPr="00ED4AF8">
        <w:t>recoder</w:t>
      </w:r>
      <w:r w:rsidRPr="00ED4AF8">
        <w:rPr>
          <w:rFonts w:hint="eastAsia"/>
          <w:lang w:eastAsia="zh-CN"/>
        </w:rPr>
        <w:t xml:space="preserve"> is</w:t>
      </w:r>
      <w:r w:rsidRPr="00ED4AF8">
        <w:rPr>
          <w:lang w:eastAsia="zh-CN"/>
        </w:rPr>
        <w:t xml:space="preserve"> enabled</w:t>
      </w:r>
      <w:r w:rsidRPr="00ED4AF8">
        <w:rPr>
          <w:rFonts w:hint="eastAsia"/>
          <w:lang w:eastAsia="zh-CN"/>
        </w:rPr>
        <w:t xml:space="preserve"> and </w:t>
      </w:r>
      <w:bookmarkStart w:id="1481" w:name="_Hlk45185002"/>
      <w:proofErr w:type="spellStart"/>
      <w:r w:rsidRPr="00ED4AF8">
        <w:rPr>
          <w:i/>
          <w:iCs/>
        </w:rPr>
        <w:t>ul-FullPowerTransmission</w:t>
      </w:r>
      <w:proofErr w:type="spellEnd"/>
      <w:r w:rsidRPr="00ED4AF8">
        <w:rPr>
          <w:i/>
          <w:iCs/>
        </w:rPr>
        <w:t xml:space="preserve"> </w:t>
      </w:r>
      <w:r w:rsidRPr="00ED4AF8">
        <w:rPr>
          <w:i/>
          <w:iCs/>
          <w:lang w:eastAsia="zh-CN"/>
        </w:rPr>
        <w:t>=</w:t>
      </w:r>
      <w:r w:rsidRPr="00ED4AF8">
        <w:rPr>
          <w:i/>
          <w:iCs/>
        </w:rPr>
        <w:t xml:space="preserve"> fullpowerMode</w:t>
      </w:r>
      <w:r w:rsidRPr="00ED4AF8">
        <w:rPr>
          <w:i/>
          <w:iCs/>
          <w:lang w:eastAsia="zh-CN"/>
        </w:rPr>
        <w:t>1</w:t>
      </w:r>
      <w:r w:rsidRPr="00ED4AF8">
        <w:rPr>
          <w:rFonts w:hint="eastAsia"/>
          <w:lang w:eastAsia="zh-CN"/>
        </w:rPr>
        <w:t xml:space="preserve">, or if </w:t>
      </w:r>
      <w:r w:rsidRPr="00ED4AF8">
        <w:t>transform</w:t>
      </w:r>
      <w:r w:rsidRPr="00ED4AF8">
        <w:rPr>
          <w:rFonts w:hint="eastAsia"/>
          <w:lang w:eastAsia="zh-CN"/>
        </w:rPr>
        <w:t xml:space="preserve"> p</w:t>
      </w:r>
      <w:r w:rsidRPr="00ED4AF8">
        <w:t>recoder</w:t>
      </w:r>
      <w:r w:rsidRPr="00ED4AF8">
        <w:rPr>
          <w:rFonts w:hint="eastAsia"/>
          <w:lang w:eastAsia="zh-CN"/>
        </w:rPr>
        <w:t xml:space="preserve"> is</w:t>
      </w:r>
      <w:r w:rsidRPr="00ED4AF8">
        <w:rPr>
          <w:lang w:eastAsia="zh-CN"/>
        </w:rPr>
        <w:t xml:space="preserve"> disabled</w:t>
      </w:r>
      <w:r w:rsidRPr="00ED4AF8">
        <w:rPr>
          <w:rFonts w:hint="eastAsia"/>
          <w:lang w:eastAsia="zh-CN"/>
        </w:rPr>
        <w:t xml:space="preserve">, </w:t>
      </w:r>
      <w:proofErr w:type="spellStart"/>
      <w:r w:rsidRPr="00ED4AF8">
        <w:rPr>
          <w:i/>
          <w:iCs/>
          <w:lang w:eastAsia="zh-CN"/>
        </w:rPr>
        <w:t>maxRank</w:t>
      </w:r>
      <w:proofErr w:type="spellEnd"/>
      <w:r w:rsidRPr="00ED4AF8">
        <w:rPr>
          <w:rFonts w:hint="eastAsia"/>
          <w:iCs/>
          <w:lang w:eastAsia="zh-CN"/>
        </w:rPr>
        <w:t xml:space="preserve"> = 1, and </w:t>
      </w:r>
      <w:proofErr w:type="spellStart"/>
      <w:r w:rsidRPr="00ED4AF8">
        <w:rPr>
          <w:i/>
          <w:iCs/>
        </w:rPr>
        <w:t>ul-FullPowerTransmission</w:t>
      </w:r>
      <w:proofErr w:type="spellEnd"/>
      <w:r w:rsidRPr="00ED4AF8">
        <w:rPr>
          <w:i/>
          <w:iCs/>
        </w:rPr>
        <w:t xml:space="preserve"> </w:t>
      </w:r>
      <w:r w:rsidRPr="00ED4AF8">
        <w:rPr>
          <w:i/>
          <w:iCs/>
          <w:lang w:eastAsia="zh-CN"/>
        </w:rPr>
        <w:t>=</w:t>
      </w:r>
      <w:r w:rsidRPr="00ED4AF8">
        <w:rPr>
          <w:i/>
          <w:iCs/>
        </w:rPr>
        <w:t xml:space="preserve"> fullpowerMode</w:t>
      </w:r>
      <w:bookmarkEnd w:id="1481"/>
      <w:r w:rsidRPr="00ED4AF8">
        <w:rPr>
          <w:i/>
          <w:iCs/>
          <w:lang w:eastAsia="zh-CN"/>
        </w:rPr>
        <w:t>1</w:t>
      </w:r>
    </w:p>
    <w:tbl>
      <w:tblPr>
        <w:tblW w:w="5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4"/>
        <w:gridCol w:w="2098"/>
        <w:gridCol w:w="924"/>
        <w:gridCol w:w="1786"/>
      </w:tblGrid>
      <w:tr w:rsidR="00380569" w:rsidRPr="00ED4AF8" w14:paraId="1308C3F2" w14:textId="77777777" w:rsidTr="005C09DD">
        <w:trPr>
          <w:trHeight w:val="424"/>
          <w:jc w:val="center"/>
        </w:trPr>
        <w:tc>
          <w:tcPr>
            <w:tcW w:w="904" w:type="dxa"/>
            <w:shd w:val="clear" w:color="auto" w:fill="D9D9D9"/>
            <w:vAlign w:val="center"/>
          </w:tcPr>
          <w:p w14:paraId="62EDE938" w14:textId="77777777" w:rsidR="00380569" w:rsidRPr="00ED4AF8" w:rsidRDefault="00380569" w:rsidP="005C09DD">
            <w:pPr>
              <w:pStyle w:val="TAC"/>
              <w:rPr>
                <w:lang w:eastAsia="zh-CN"/>
              </w:rPr>
            </w:pPr>
            <w:r w:rsidRPr="00ED4AF8">
              <w:rPr>
                <w:lang w:eastAsia="zh-CN"/>
              </w:rPr>
              <w:t>Bit field mapped to index</w:t>
            </w:r>
          </w:p>
        </w:tc>
        <w:tc>
          <w:tcPr>
            <w:tcW w:w="2098" w:type="dxa"/>
            <w:shd w:val="clear" w:color="auto" w:fill="D9D9D9"/>
            <w:vAlign w:val="center"/>
          </w:tcPr>
          <w:p w14:paraId="5C18E940" w14:textId="77777777" w:rsidR="00380569" w:rsidRPr="00ED4AF8" w:rsidRDefault="00380569" w:rsidP="005C09DD">
            <w:pPr>
              <w:pStyle w:val="TAC"/>
              <w:rPr>
                <w:lang w:eastAsia="zh-CN"/>
              </w:rPr>
            </w:pPr>
            <w:proofErr w:type="spellStart"/>
            <w:r w:rsidRPr="00ED4AF8">
              <w:rPr>
                <w:i/>
                <w:lang w:eastAsia="zh-CN"/>
              </w:rPr>
              <w:t>codebookSubset</w:t>
            </w:r>
            <w:proofErr w:type="spellEnd"/>
            <w:r w:rsidRPr="00ED4AF8">
              <w:rPr>
                <w:rFonts w:hint="eastAsia"/>
                <w:lang w:eastAsia="zh-CN"/>
              </w:rPr>
              <w:t xml:space="preserve">= </w:t>
            </w:r>
            <w:proofErr w:type="spellStart"/>
            <w:r w:rsidRPr="00ED4AF8">
              <w:rPr>
                <w:i/>
                <w:lang w:eastAsia="zh-CN"/>
              </w:rPr>
              <w:t>partialAndNonCoherent</w:t>
            </w:r>
            <w:proofErr w:type="spellEnd"/>
          </w:p>
        </w:tc>
        <w:tc>
          <w:tcPr>
            <w:tcW w:w="924" w:type="dxa"/>
            <w:shd w:val="clear" w:color="auto" w:fill="D9D9D9"/>
            <w:vAlign w:val="center"/>
          </w:tcPr>
          <w:p w14:paraId="42B92945" w14:textId="77777777" w:rsidR="00380569" w:rsidRPr="00ED4AF8" w:rsidRDefault="00380569" w:rsidP="005C09DD">
            <w:pPr>
              <w:pStyle w:val="TAC"/>
              <w:rPr>
                <w:lang w:eastAsia="zh-CN"/>
              </w:rPr>
            </w:pPr>
            <w:r w:rsidRPr="00ED4AF8">
              <w:rPr>
                <w:lang w:eastAsia="zh-CN"/>
              </w:rPr>
              <w:t>Bit field mapped to index</w:t>
            </w:r>
          </w:p>
        </w:tc>
        <w:tc>
          <w:tcPr>
            <w:tcW w:w="1786" w:type="dxa"/>
            <w:shd w:val="clear" w:color="auto" w:fill="D9D9D9"/>
            <w:vAlign w:val="center"/>
          </w:tcPr>
          <w:p w14:paraId="547120EB" w14:textId="77777777" w:rsidR="00380569" w:rsidRPr="00ED4AF8" w:rsidRDefault="00380569" w:rsidP="005C09DD">
            <w:pPr>
              <w:pStyle w:val="TAC"/>
              <w:rPr>
                <w:lang w:eastAsia="zh-CN"/>
              </w:rPr>
            </w:pPr>
            <w:proofErr w:type="spellStart"/>
            <w:r w:rsidRPr="00ED4AF8">
              <w:rPr>
                <w:i/>
                <w:lang w:eastAsia="zh-CN"/>
              </w:rPr>
              <w:t>codebookSubset</w:t>
            </w:r>
            <w:proofErr w:type="spellEnd"/>
            <w:r w:rsidRPr="00ED4AF8">
              <w:rPr>
                <w:rFonts w:hint="eastAsia"/>
                <w:lang w:eastAsia="zh-CN"/>
              </w:rPr>
              <w:t xml:space="preserve">= </w:t>
            </w:r>
            <w:proofErr w:type="spellStart"/>
            <w:r w:rsidRPr="00ED4AF8">
              <w:rPr>
                <w:rFonts w:hint="eastAsia"/>
                <w:i/>
                <w:lang w:eastAsia="zh-CN"/>
              </w:rPr>
              <w:t>n</w:t>
            </w:r>
            <w:r w:rsidRPr="00ED4AF8">
              <w:rPr>
                <w:i/>
                <w:lang w:eastAsia="zh-CN"/>
              </w:rPr>
              <w:t>onCoherent</w:t>
            </w:r>
            <w:proofErr w:type="spellEnd"/>
          </w:p>
        </w:tc>
      </w:tr>
      <w:tr w:rsidR="00380569" w:rsidRPr="00ED4AF8" w14:paraId="3B1D029C" w14:textId="77777777" w:rsidTr="005C09DD">
        <w:trPr>
          <w:jc w:val="center"/>
        </w:trPr>
        <w:tc>
          <w:tcPr>
            <w:tcW w:w="904" w:type="dxa"/>
            <w:shd w:val="clear" w:color="auto" w:fill="D9D9D9"/>
          </w:tcPr>
          <w:p w14:paraId="5251D5F5" w14:textId="77777777" w:rsidR="00380569" w:rsidRPr="00ED4AF8" w:rsidRDefault="00380569" w:rsidP="005C09DD">
            <w:pPr>
              <w:pStyle w:val="TAC"/>
            </w:pPr>
            <w:r w:rsidRPr="00ED4AF8">
              <w:t>0</w:t>
            </w:r>
          </w:p>
        </w:tc>
        <w:tc>
          <w:tcPr>
            <w:tcW w:w="2098" w:type="dxa"/>
          </w:tcPr>
          <w:p w14:paraId="2889F6F1" w14:textId="77777777" w:rsidR="00380569" w:rsidRPr="00ED4AF8" w:rsidRDefault="00380569" w:rsidP="005C09DD">
            <w:pPr>
              <w:pStyle w:val="TAC"/>
              <w:rPr>
                <w:lang w:eastAsia="zh-CN"/>
              </w:rPr>
            </w:pPr>
            <w:r w:rsidRPr="00ED4AF8">
              <w:t>1 layer: TPMI=0</w:t>
            </w:r>
          </w:p>
        </w:tc>
        <w:tc>
          <w:tcPr>
            <w:tcW w:w="924" w:type="dxa"/>
            <w:shd w:val="clear" w:color="auto" w:fill="D9D9D9"/>
          </w:tcPr>
          <w:p w14:paraId="4FD33459" w14:textId="77777777" w:rsidR="00380569" w:rsidRPr="00ED4AF8" w:rsidRDefault="00380569" w:rsidP="005C09DD">
            <w:pPr>
              <w:pStyle w:val="TAC"/>
            </w:pPr>
            <w:r w:rsidRPr="00ED4AF8">
              <w:t>0</w:t>
            </w:r>
          </w:p>
        </w:tc>
        <w:tc>
          <w:tcPr>
            <w:tcW w:w="1786" w:type="dxa"/>
          </w:tcPr>
          <w:p w14:paraId="748C0808" w14:textId="77777777" w:rsidR="00380569" w:rsidRPr="00ED4AF8" w:rsidRDefault="00380569" w:rsidP="005C09DD">
            <w:pPr>
              <w:pStyle w:val="TAC"/>
              <w:rPr>
                <w:lang w:eastAsia="zh-CN"/>
              </w:rPr>
            </w:pPr>
            <w:r w:rsidRPr="00ED4AF8">
              <w:t>1 layer: TPMI=0</w:t>
            </w:r>
          </w:p>
        </w:tc>
      </w:tr>
      <w:tr w:rsidR="00380569" w:rsidRPr="00ED4AF8" w14:paraId="059F2786" w14:textId="77777777" w:rsidTr="005C09DD">
        <w:trPr>
          <w:jc w:val="center"/>
        </w:trPr>
        <w:tc>
          <w:tcPr>
            <w:tcW w:w="904" w:type="dxa"/>
            <w:shd w:val="clear" w:color="auto" w:fill="D9D9D9"/>
            <w:vAlign w:val="center"/>
          </w:tcPr>
          <w:p w14:paraId="62F9DD22" w14:textId="77777777" w:rsidR="00380569" w:rsidRPr="00ED4AF8" w:rsidRDefault="00380569" w:rsidP="005C09DD">
            <w:pPr>
              <w:pStyle w:val="TAC"/>
            </w:pPr>
            <w:r w:rsidRPr="00ED4AF8">
              <w:rPr>
                <w:rFonts w:hint="eastAsia"/>
                <w:lang w:eastAsia="zh-CN"/>
              </w:rPr>
              <w:t>1</w:t>
            </w:r>
          </w:p>
        </w:tc>
        <w:tc>
          <w:tcPr>
            <w:tcW w:w="2098" w:type="dxa"/>
            <w:vAlign w:val="center"/>
          </w:tcPr>
          <w:p w14:paraId="26A53F9D" w14:textId="77777777" w:rsidR="00380569" w:rsidRPr="00ED4AF8" w:rsidRDefault="00380569" w:rsidP="005C09DD">
            <w:pPr>
              <w:pStyle w:val="TAC"/>
              <w:rPr>
                <w:lang w:eastAsia="zh-CN"/>
              </w:rPr>
            </w:pPr>
            <w:r w:rsidRPr="00ED4AF8">
              <w:t>1 layer: TPMI=1</w:t>
            </w:r>
          </w:p>
        </w:tc>
        <w:tc>
          <w:tcPr>
            <w:tcW w:w="924" w:type="dxa"/>
            <w:shd w:val="clear" w:color="auto" w:fill="D9D9D9"/>
            <w:vAlign w:val="center"/>
          </w:tcPr>
          <w:p w14:paraId="2C8630D8" w14:textId="77777777" w:rsidR="00380569" w:rsidRPr="00ED4AF8" w:rsidRDefault="00380569" w:rsidP="005C09DD">
            <w:pPr>
              <w:pStyle w:val="TAC"/>
            </w:pPr>
            <w:r w:rsidRPr="00ED4AF8">
              <w:rPr>
                <w:rFonts w:hint="eastAsia"/>
                <w:lang w:eastAsia="zh-CN"/>
              </w:rPr>
              <w:t>1</w:t>
            </w:r>
          </w:p>
        </w:tc>
        <w:tc>
          <w:tcPr>
            <w:tcW w:w="1786" w:type="dxa"/>
            <w:vAlign w:val="center"/>
          </w:tcPr>
          <w:p w14:paraId="330C9AE6" w14:textId="77777777" w:rsidR="00380569" w:rsidRPr="00ED4AF8" w:rsidRDefault="00380569" w:rsidP="005C09DD">
            <w:pPr>
              <w:pStyle w:val="TAC"/>
              <w:rPr>
                <w:lang w:eastAsia="zh-CN"/>
              </w:rPr>
            </w:pPr>
            <w:r w:rsidRPr="00ED4AF8">
              <w:t>1 layer: TPMI=1</w:t>
            </w:r>
          </w:p>
        </w:tc>
      </w:tr>
      <w:tr w:rsidR="00380569" w:rsidRPr="00ED4AF8" w14:paraId="46584C50" w14:textId="77777777" w:rsidTr="005C09DD">
        <w:trPr>
          <w:jc w:val="center"/>
        </w:trPr>
        <w:tc>
          <w:tcPr>
            <w:tcW w:w="904" w:type="dxa"/>
            <w:shd w:val="clear" w:color="auto" w:fill="D9D9D9"/>
            <w:vAlign w:val="center"/>
          </w:tcPr>
          <w:p w14:paraId="45BBFB79" w14:textId="77777777" w:rsidR="00380569" w:rsidRPr="00ED4AF8" w:rsidRDefault="00380569" w:rsidP="005C09DD">
            <w:pPr>
              <w:pStyle w:val="TAC"/>
              <w:rPr>
                <w:lang w:eastAsia="zh-CN"/>
              </w:rPr>
            </w:pPr>
            <w:r w:rsidRPr="00ED4AF8">
              <w:rPr>
                <w:lang w:eastAsia="zh-CN"/>
              </w:rPr>
              <w:t>…</w:t>
            </w:r>
          </w:p>
        </w:tc>
        <w:tc>
          <w:tcPr>
            <w:tcW w:w="2098" w:type="dxa"/>
            <w:vAlign w:val="center"/>
          </w:tcPr>
          <w:p w14:paraId="57AB28D9" w14:textId="77777777" w:rsidR="00380569" w:rsidRPr="00ED4AF8" w:rsidRDefault="00380569" w:rsidP="005C09DD">
            <w:pPr>
              <w:pStyle w:val="TAC"/>
              <w:rPr>
                <w:lang w:eastAsia="zh-CN"/>
              </w:rPr>
            </w:pPr>
            <w:r w:rsidRPr="00ED4AF8">
              <w:rPr>
                <w:lang w:eastAsia="zh-CN"/>
              </w:rPr>
              <w:t>…</w:t>
            </w:r>
          </w:p>
        </w:tc>
        <w:tc>
          <w:tcPr>
            <w:tcW w:w="924" w:type="dxa"/>
            <w:shd w:val="clear" w:color="auto" w:fill="D9D9D9"/>
            <w:vAlign w:val="center"/>
          </w:tcPr>
          <w:p w14:paraId="5C4AE924" w14:textId="77777777" w:rsidR="00380569" w:rsidRPr="00ED4AF8" w:rsidRDefault="00380569" w:rsidP="005C09DD">
            <w:pPr>
              <w:pStyle w:val="TAC"/>
              <w:rPr>
                <w:lang w:eastAsia="zh-CN"/>
              </w:rPr>
            </w:pPr>
            <w:r w:rsidRPr="00ED4AF8">
              <w:rPr>
                <w:lang w:eastAsia="zh-CN"/>
              </w:rPr>
              <w:t>…</w:t>
            </w:r>
          </w:p>
        </w:tc>
        <w:tc>
          <w:tcPr>
            <w:tcW w:w="1786" w:type="dxa"/>
            <w:vAlign w:val="center"/>
          </w:tcPr>
          <w:p w14:paraId="40DF01E4" w14:textId="77777777" w:rsidR="00380569" w:rsidRPr="00ED4AF8" w:rsidRDefault="00380569" w:rsidP="005C09DD">
            <w:pPr>
              <w:pStyle w:val="TAC"/>
              <w:rPr>
                <w:lang w:eastAsia="zh-CN"/>
              </w:rPr>
            </w:pPr>
            <w:r w:rsidRPr="00ED4AF8">
              <w:rPr>
                <w:lang w:eastAsia="zh-CN"/>
              </w:rPr>
              <w:t>…</w:t>
            </w:r>
          </w:p>
        </w:tc>
      </w:tr>
      <w:tr w:rsidR="00380569" w:rsidRPr="00ED4AF8" w14:paraId="184977FB" w14:textId="77777777" w:rsidTr="005C09DD">
        <w:trPr>
          <w:jc w:val="center"/>
        </w:trPr>
        <w:tc>
          <w:tcPr>
            <w:tcW w:w="904" w:type="dxa"/>
            <w:shd w:val="clear" w:color="auto" w:fill="D9D9D9"/>
            <w:vAlign w:val="center"/>
          </w:tcPr>
          <w:p w14:paraId="447473A7" w14:textId="77777777" w:rsidR="00380569" w:rsidRPr="00ED4AF8" w:rsidRDefault="00380569" w:rsidP="005C09DD">
            <w:pPr>
              <w:pStyle w:val="TAC"/>
            </w:pPr>
            <w:r w:rsidRPr="00ED4AF8">
              <w:rPr>
                <w:rFonts w:hint="eastAsia"/>
                <w:lang w:eastAsia="zh-CN"/>
              </w:rPr>
              <w:t>3</w:t>
            </w:r>
          </w:p>
        </w:tc>
        <w:tc>
          <w:tcPr>
            <w:tcW w:w="2098" w:type="dxa"/>
            <w:vAlign w:val="center"/>
          </w:tcPr>
          <w:p w14:paraId="4285984C" w14:textId="77777777" w:rsidR="00380569" w:rsidRPr="00ED4AF8" w:rsidRDefault="00380569" w:rsidP="005C09DD">
            <w:pPr>
              <w:pStyle w:val="TAC"/>
              <w:rPr>
                <w:lang w:eastAsia="zh-CN"/>
              </w:rPr>
            </w:pPr>
            <w:r w:rsidRPr="00ED4AF8">
              <w:t>1 layer: TPMI=</w:t>
            </w:r>
            <w:r w:rsidRPr="00ED4AF8">
              <w:rPr>
                <w:rFonts w:hint="eastAsia"/>
                <w:lang w:eastAsia="zh-CN"/>
              </w:rPr>
              <w:t>3</w:t>
            </w:r>
          </w:p>
        </w:tc>
        <w:tc>
          <w:tcPr>
            <w:tcW w:w="924" w:type="dxa"/>
            <w:shd w:val="clear" w:color="auto" w:fill="D9D9D9"/>
            <w:vAlign w:val="center"/>
          </w:tcPr>
          <w:p w14:paraId="1A307227" w14:textId="77777777" w:rsidR="00380569" w:rsidRPr="00ED4AF8" w:rsidRDefault="00380569" w:rsidP="005C09DD">
            <w:pPr>
              <w:pStyle w:val="TAC"/>
            </w:pPr>
            <w:r w:rsidRPr="00ED4AF8">
              <w:rPr>
                <w:rFonts w:hint="eastAsia"/>
                <w:lang w:eastAsia="zh-CN"/>
              </w:rPr>
              <w:t>3</w:t>
            </w:r>
          </w:p>
        </w:tc>
        <w:tc>
          <w:tcPr>
            <w:tcW w:w="1786" w:type="dxa"/>
            <w:vAlign w:val="center"/>
          </w:tcPr>
          <w:p w14:paraId="4F981424" w14:textId="77777777" w:rsidR="00380569" w:rsidRPr="00ED4AF8" w:rsidRDefault="00380569" w:rsidP="005C09DD">
            <w:pPr>
              <w:pStyle w:val="TAC"/>
              <w:rPr>
                <w:lang w:eastAsia="zh-CN"/>
              </w:rPr>
            </w:pPr>
            <w:r w:rsidRPr="00ED4AF8">
              <w:t>1 layer: TPMI=</w:t>
            </w:r>
            <w:r w:rsidRPr="00ED4AF8">
              <w:rPr>
                <w:rFonts w:hint="eastAsia"/>
                <w:lang w:eastAsia="zh-CN"/>
              </w:rPr>
              <w:t>3</w:t>
            </w:r>
          </w:p>
        </w:tc>
      </w:tr>
      <w:tr w:rsidR="00380569" w:rsidRPr="00ED4AF8" w14:paraId="31F69439" w14:textId="77777777" w:rsidTr="005C09DD">
        <w:trPr>
          <w:jc w:val="center"/>
        </w:trPr>
        <w:tc>
          <w:tcPr>
            <w:tcW w:w="904" w:type="dxa"/>
            <w:shd w:val="clear" w:color="auto" w:fill="D9D9D9"/>
          </w:tcPr>
          <w:p w14:paraId="558C95EC" w14:textId="77777777" w:rsidR="00380569" w:rsidRPr="00ED4AF8" w:rsidRDefault="00380569" w:rsidP="005C09DD">
            <w:pPr>
              <w:pStyle w:val="TAC"/>
              <w:rPr>
                <w:lang w:eastAsia="zh-CN"/>
              </w:rPr>
            </w:pPr>
            <w:r w:rsidRPr="00ED4AF8">
              <w:rPr>
                <w:rFonts w:hint="eastAsia"/>
                <w:lang w:eastAsia="zh-CN"/>
              </w:rPr>
              <w:t>4</w:t>
            </w:r>
          </w:p>
        </w:tc>
        <w:tc>
          <w:tcPr>
            <w:tcW w:w="2098" w:type="dxa"/>
          </w:tcPr>
          <w:p w14:paraId="0D60725A" w14:textId="77777777" w:rsidR="00380569" w:rsidRPr="00ED4AF8" w:rsidRDefault="00380569" w:rsidP="005C09DD">
            <w:pPr>
              <w:pStyle w:val="TAC"/>
              <w:rPr>
                <w:lang w:eastAsia="zh-CN"/>
              </w:rPr>
            </w:pPr>
            <w:r w:rsidRPr="00ED4AF8">
              <w:t>1 layer: TPMI=13</w:t>
            </w:r>
          </w:p>
        </w:tc>
        <w:tc>
          <w:tcPr>
            <w:tcW w:w="924" w:type="dxa"/>
            <w:shd w:val="clear" w:color="auto" w:fill="D9D9D9"/>
          </w:tcPr>
          <w:p w14:paraId="480FA496" w14:textId="77777777" w:rsidR="00380569" w:rsidRPr="00ED4AF8" w:rsidRDefault="00380569" w:rsidP="005C09DD">
            <w:pPr>
              <w:pStyle w:val="TAC"/>
              <w:rPr>
                <w:lang w:eastAsia="zh-CN"/>
              </w:rPr>
            </w:pPr>
            <w:r w:rsidRPr="00ED4AF8">
              <w:rPr>
                <w:rFonts w:hint="eastAsia"/>
                <w:lang w:eastAsia="zh-CN"/>
              </w:rPr>
              <w:t>4</w:t>
            </w:r>
          </w:p>
        </w:tc>
        <w:tc>
          <w:tcPr>
            <w:tcW w:w="1786" w:type="dxa"/>
          </w:tcPr>
          <w:p w14:paraId="1B29E9AF" w14:textId="77777777" w:rsidR="00380569" w:rsidRPr="00ED4AF8" w:rsidRDefault="00380569" w:rsidP="005C09DD">
            <w:pPr>
              <w:pStyle w:val="TAC"/>
              <w:rPr>
                <w:lang w:eastAsia="zh-CN"/>
              </w:rPr>
            </w:pPr>
            <w:r w:rsidRPr="00ED4AF8">
              <w:t>1 layer: TPMI=13</w:t>
            </w:r>
          </w:p>
        </w:tc>
      </w:tr>
      <w:tr w:rsidR="00380569" w:rsidRPr="00ED4AF8" w14:paraId="774E4B53" w14:textId="77777777" w:rsidTr="005C09DD">
        <w:trPr>
          <w:jc w:val="center"/>
        </w:trPr>
        <w:tc>
          <w:tcPr>
            <w:tcW w:w="904" w:type="dxa"/>
            <w:shd w:val="clear" w:color="auto" w:fill="D9D9D9"/>
          </w:tcPr>
          <w:p w14:paraId="5BA12AA5" w14:textId="77777777" w:rsidR="00380569" w:rsidRPr="00ED4AF8" w:rsidRDefault="00380569" w:rsidP="005C09DD">
            <w:pPr>
              <w:pStyle w:val="TAC"/>
              <w:rPr>
                <w:lang w:eastAsia="zh-CN"/>
              </w:rPr>
            </w:pPr>
            <w:r w:rsidRPr="00ED4AF8">
              <w:rPr>
                <w:rFonts w:hint="eastAsia"/>
                <w:lang w:eastAsia="zh-CN"/>
              </w:rPr>
              <w:t>5</w:t>
            </w:r>
          </w:p>
        </w:tc>
        <w:tc>
          <w:tcPr>
            <w:tcW w:w="2098" w:type="dxa"/>
          </w:tcPr>
          <w:p w14:paraId="50EDD0E9" w14:textId="77777777" w:rsidR="00380569" w:rsidRPr="00ED4AF8" w:rsidRDefault="00380569" w:rsidP="005C09DD">
            <w:pPr>
              <w:pStyle w:val="TAC"/>
              <w:rPr>
                <w:lang w:eastAsia="zh-CN"/>
              </w:rPr>
            </w:pPr>
            <w:r w:rsidRPr="00ED4AF8">
              <w:rPr>
                <w:rFonts w:hint="eastAsia"/>
                <w:lang w:eastAsia="zh-CN"/>
              </w:rPr>
              <w:t>1 layer: TPMI=4</w:t>
            </w:r>
          </w:p>
        </w:tc>
        <w:tc>
          <w:tcPr>
            <w:tcW w:w="924" w:type="dxa"/>
            <w:shd w:val="clear" w:color="auto" w:fill="D9D9D9"/>
          </w:tcPr>
          <w:p w14:paraId="4E7453BC" w14:textId="77777777" w:rsidR="00380569" w:rsidRPr="00ED4AF8" w:rsidRDefault="00380569" w:rsidP="005C09DD">
            <w:pPr>
              <w:pStyle w:val="TAC"/>
              <w:rPr>
                <w:lang w:eastAsia="zh-CN"/>
              </w:rPr>
            </w:pPr>
            <w:r w:rsidRPr="00ED4AF8">
              <w:rPr>
                <w:rFonts w:hint="eastAsia"/>
                <w:lang w:eastAsia="zh-CN"/>
              </w:rPr>
              <w:t>5-7</w:t>
            </w:r>
          </w:p>
        </w:tc>
        <w:tc>
          <w:tcPr>
            <w:tcW w:w="1786" w:type="dxa"/>
          </w:tcPr>
          <w:p w14:paraId="5FBD2C03" w14:textId="77777777" w:rsidR="00380569" w:rsidRPr="00ED4AF8" w:rsidRDefault="00380569" w:rsidP="005C09DD">
            <w:pPr>
              <w:pStyle w:val="TAC"/>
              <w:rPr>
                <w:lang w:eastAsia="zh-CN"/>
              </w:rPr>
            </w:pPr>
            <w:r w:rsidRPr="00ED4AF8">
              <w:rPr>
                <w:rFonts w:hint="eastAsia"/>
                <w:lang w:eastAsia="zh-CN"/>
              </w:rPr>
              <w:t>Reserved</w:t>
            </w:r>
          </w:p>
        </w:tc>
      </w:tr>
      <w:tr w:rsidR="00380569" w:rsidRPr="00ED4AF8" w14:paraId="61893EC0" w14:textId="77777777" w:rsidTr="005C09DD">
        <w:trPr>
          <w:jc w:val="center"/>
        </w:trPr>
        <w:tc>
          <w:tcPr>
            <w:tcW w:w="904" w:type="dxa"/>
            <w:shd w:val="clear" w:color="auto" w:fill="D9D9D9"/>
          </w:tcPr>
          <w:p w14:paraId="11AC9FFF" w14:textId="77777777" w:rsidR="00380569" w:rsidRPr="00ED4AF8" w:rsidRDefault="00380569" w:rsidP="005C09DD">
            <w:pPr>
              <w:pStyle w:val="TAC"/>
              <w:rPr>
                <w:lang w:eastAsia="zh-CN"/>
              </w:rPr>
            </w:pPr>
            <w:r w:rsidRPr="00ED4AF8">
              <w:rPr>
                <w:lang w:eastAsia="zh-CN"/>
              </w:rPr>
              <w:t>…</w:t>
            </w:r>
          </w:p>
        </w:tc>
        <w:tc>
          <w:tcPr>
            <w:tcW w:w="2098" w:type="dxa"/>
          </w:tcPr>
          <w:p w14:paraId="2682C265" w14:textId="77777777" w:rsidR="00380569" w:rsidRPr="00ED4AF8" w:rsidRDefault="00380569" w:rsidP="005C09DD">
            <w:pPr>
              <w:pStyle w:val="TAC"/>
              <w:rPr>
                <w:lang w:eastAsia="zh-CN"/>
              </w:rPr>
            </w:pPr>
            <w:r w:rsidRPr="00ED4AF8">
              <w:rPr>
                <w:lang w:eastAsia="zh-CN"/>
              </w:rPr>
              <w:t>…</w:t>
            </w:r>
          </w:p>
        </w:tc>
        <w:tc>
          <w:tcPr>
            <w:tcW w:w="924" w:type="dxa"/>
            <w:shd w:val="clear" w:color="auto" w:fill="D9D9D9"/>
          </w:tcPr>
          <w:p w14:paraId="01685E7C" w14:textId="77777777" w:rsidR="00380569" w:rsidRPr="00ED4AF8" w:rsidRDefault="00380569" w:rsidP="005C09DD">
            <w:pPr>
              <w:pStyle w:val="TAC"/>
              <w:rPr>
                <w:lang w:eastAsia="zh-CN"/>
              </w:rPr>
            </w:pPr>
          </w:p>
        </w:tc>
        <w:tc>
          <w:tcPr>
            <w:tcW w:w="1786" w:type="dxa"/>
          </w:tcPr>
          <w:p w14:paraId="1BFD5A98" w14:textId="77777777" w:rsidR="00380569" w:rsidRPr="00ED4AF8" w:rsidRDefault="00380569" w:rsidP="005C09DD">
            <w:pPr>
              <w:pStyle w:val="TAC"/>
              <w:rPr>
                <w:lang w:eastAsia="zh-CN"/>
              </w:rPr>
            </w:pPr>
          </w:p>
        </w:tc>
      </w:tr>
      <w:tr w:rsidR="00380569" w:rsidRPr="00ED4AF8" w14:paraId="5C85557D" w14:textId="77777777" w:rsidTr="005C09DD">
        <w:trPr>
          <w:jc w:val="center"/>
        </w:trPr>
        <w:tc>
          <w:tcPr>
            <w:tcW w:w="904" w:type="dxa"/>
            <w:shd w:val="clear" w:color="auto" w:fill="D9D9D9"/>
          </w:tcPr>
          <w:p w14:paraId="693946AB" w14:textId="77777777" w:rsidR="00380569" w:rsidRPr="00ED4AF8" w:rsidRDefault="00380569" w:rsidP="005C09DD">
            <w:pPr>
              <w:pStyle w:val="TAC"/>
              <w:rPr>
                <w:lang w:eastAsia="zh-CN"/>
              </w:rPr>
            </w:pPr>
            <w:r w:rsidRPr="00ED4AF8">
              <w:rPr>
                <w:lang w:eastAsia="zh-CN"/>
              </w:rPr>
              <w:t>13</w:t>
            </w:r>
          </w:p>
        </w:tc>
        <w:tc>
          <w:tcPr>
            <w:tcW w:w="2098" w:type="dxa"/>
          </w:tcPr>
          <w:p w14:paraId="5558FA77" w14:textId="77777777" w:rsidR="00380569" w:rsidRPr="00ED4AF8" w:rsidRDefault="00C33081" w:rsidP="005C09DD">
            <w:pPr>
              <w:pStyle w:val="TAC"/>
              <w:tabs>
                <w:tab w:val="left" w:pos="238"/>
                <w:tab w:val="center" w:pos="941"/>
              </w:tabs>
              <w:jc w:val="left"/>
              <w:rPr>
                <w:lang w:eastAsia="zh-CN"/>
              </w:rPr>
            </w:pPr>
            <w:r w:rsidRPr="00ED4AF8">
              <w:rPr>
                <w:lang w:eastAsia="zh-CN"/>
              </w:rPr>
              <w:tab/>
            </w:r>
            <w:r w:rsidR="00380569" w:rsidRPr="00ED4AF8">
              <w:rPr>
                <w:lang w:eastAsia="zh-CN"/>
              </w:rPr>
              <w:t>1 layer: TPMI=12</w:t>
            </w:r>
          </w:p>
        </w:tc>
        <w:tc>
          <w:tcPr>
            <w:tcW w:w="924" w:type="dxa"/>
            <w:shd w:val="clear" w:color="auto" w:fill="D9D9D9"/>
          </w:tcPr>
          <w:p w14:paraId="518D9A18" w14:textId="77777777" w:rsidR="00380569" w:rsidRPr="00ED4AF8" w:rsidRDefault="00380569" w:rsidP="005C09DD">
            <w:pPr>
              <w:pStyle w:val="TAC"/>
              <w:rPr>
                <w:lang w:eastAsia="zh-CN"/>
              </w:rPr>
            </w:pPr>
          </w:p>
        </w:tc>
        <w:tc>
          <w:tcPr>
            <w:tcW w:w="1786" w:type="dxa"/>
          </w:tcPr>
          <w:p w14:paraId="405D7604" w14:textId="77777777" w:rsidR="00380569" w:rsidRPr="00ED4AF8" w:rsidRDefault="00380569" w:rsidP="005C09DD">
            <w:pPr>
              <w:pStyle w:val="TAC"/>
              <w:rPr>
                <w:lang w:eastAsia="zh-CN"/>
              </w:rPr>
            </w:pPr>
          </w:p>
        </w:tc>
      </w:tr>
      <w:tr w:rsidR="00380569" w:rsidRPr="00ED4AF8" w14:paraId="12466680" w14:textId="77777777" w:rsidTr="005C09DD">
        <w:trPr>
          <w:jc w:val="center"/>
        </w:trPr>
        <w:tc>
          <w:tcPr>
            <w:tcW w:w="904" w:type="dxa"/>
            <w:shd w:val="clear" w:color="auto" w:fill="D9D9D9"/>
          </w:tcPr>
          <w:p w14:paraId="022D74AE" w14:textId="77777777" w:rsidR="00380569" w:rsidRPr="00ED4AF8" w:rsidRDefault="00380569" w:rsidP="005C09DD">
            <w:pPr>
              <w:pStyle w:val="TAC"/>
              <w:rPr>
                <w:lang w:eastAsia="zh-CN"/>
              </w:rPr>
            </w:pPr>
            <w:r w:rsidRPr="00ED4AF8">
              <w:rPr>
                <w:lang w:eastAsia="zh-CN"/>
              </w:rPr>
              <w:t>14</w:t>
            </w:r>
          </w:p>
        </w:tc>
        <w:tc>
          <w:tcPr>
            <w:tcW w:w="2098" w:type="dxa"/>
          </w:tcPr>
          <w:p w14:paraId="24E1E9A4" w14:textId="77777777" w:rsidR="00380569" w:rsidRPr="00ED4AF8" w:rsidRDefault="00380569" w:rsidP="005C09DD">
            <w:pPr>
              <w:pStyle w:val="TAC"/>
              <w:rPr>
                <w:lang w:eastAsia="zh-CN"/>
              </w:rPr>
            </w:pPr>
            <w:r w:rsidRPr="00ED4AF8">
              <w:t>1 layer: TPMI=14</w:t>
            </w:r>
          </w:p>
        </w:tc>
        <w:tc>
          <w:tcPr>
            <w:tcW w:w="924" w:type="dxa"/>
            <w:shd w:val="clear" w:color="auto" w:fill="D9D9D9"/>
          </w:tcPr>
          <w:p w14:paraId="09CCF56D" w14:textId="77777777" w:rsidR="00380569" w:rsidRPr="00ED4AF8" w:rsidRDefault="00380569" w:rsidP="005C09DD">
            <w:pPr>
              <w:pStyle w:val="TAC"/>
              <w:rPr>
                <w:lang w:eastAsia="zh-CN"/>
              </w:rPr>
            </w:pPr>
          </w:p>
        </w:tc>
        <w:tc>
          <w:tcPr>
            <w:tcW w:w="1786" w:type="dxa"/>
          </w:tcPr>
          <w:p w14:paraId="16F00D99" w14:textId="77777777" w:rsidR="00380569" w:rsidRPr="00ED4AF8" w:rsidRDefault="00380569" w:rsidP="005C09DD">
            <w:pPr>
              <w:pStyle w:val="TAC"/>
              <w:rPr>
                <w:lang w:eastAsia="zh-CN"/>
              </w:rPr>
            </w:pPr>
          </w:p>
        </w:tc>
      </w:tr>
      <w:tr w:rsidR="00380569" w:rsidRPr="00ED4AF8" w14:paraId="6A21BB5C" w14:textId="77777777" w:rsidTr="005C09DD">
        <w:trPr>
          <w:jc w:val="center"/>
        </w:trPr>
        <w:tc>
          <w:tcPr>
            <w:tcW w:w="904" w:type="dxa"/>
            <w:shd w:val="clear" w:color="auto" w:fill="D9D9D9"/>
          </w:tcPr>
          <w:p w14:paraId="31D6EDA7" w14:textId="77777777" w:rsidR="00380569" w:rsidRPr="00ED4AF8" w:rsidRDefault="00380569" w:rsidP="005C09DD">
            <w:pPr>
              <w:pStyle w:val="TAC"/>
              <w:rPr>
                <w:lang w:eastAsia="zh-CN"/>
              </w:rPr>
            </w:pPr>
            <w:r w:rsidRPr="00ED4AF8">
              <w:rPr>
                <w:lang w:eastAsia="zh-CN"/>
              </w:rPr>
              <w:t>15</w:t>
            </w:r>
          </w:p>
        </w:tc>
        <w:tc>
          <w:tcPr>
            <w:tcW w:w="2098" w:type="dxa"/>
            <w:vAlign w:val="center"/>
          </w:tcPr>
          <w:p w14:paraId="1D67FF81" w14:textId="77777777" w:rsidR="00380569" w:rsidRPr="00ED4AF8" w:rsidRDefault="00380569" w:rsidP="005C09DD">
            <w:pPr>
              <w:pStyle w:val="TAC"/>
              <w:rPr>
                <w:lang w:eastAsia="zh-CN"/>
              </w:rPr>
            </w:pPr>
            <w:r w:rsidRPr="00ED4AF8">
              <w:t>1 layer: TPMI=15</w:t>
            </w:r>
          </w:p>
        </w:tc>
        <w:tc>
          <w:tcPr>
            <w:tcW w:w="924" w:type="dxa"/>
            <w:shd w:val="clear" w:color="auto" w:fill="D9D9D9"/>
          </w:tcPr>
          <w:p w14:paraId="39C1B78E" w14:textId="77777777" w:rsidR="00380569" w:rsidRPr="00ED4AF8" w:rsidRDefault="00380569" w:rsidP="005C09DD">
            <w:pPr>
              <w:pStyle w:val="TAC"/>
              <w:rPr>
                <w:lang w:eastAsia="zh-CN"/>
              </w:rPr>
            </w:pPr>
          </w:p>
        </w:tc>
        <w:tc>
          <w:tcPr>
            <w:tcW w:w="1786" w:type="dxa"/>
          </w:tcPr>
          <w:p w14:paraId="57AB8532" w14:textId="77777777" w:rsidR="00380569" w:rsidRPr="00ED4AF8" w:rsidRDefault="00380569" w:rsidP="005C09DD">
            <w:pPr>
              <w:pStyle w:val="TAC"/>
              <w:rPr>
                <w:lang w:eastAsia="zh-CN"/>
              </w:rPr>
            </w:pPr>
          </w:p>
        </w:tc>
      </w:tr>
    </w:tbl>
    <w:p w14:paraId="2B1D9D5A" w14:textId="77777777" w:rsidR="0057603F" w:rsidRPr="00ED4AF8" w:rsidRDefault="0057603F" w:rsidP="00E5725B">
      <w:pPr>
        <w:rPr>
          <w:lang w:eastAsia="zh-CN"/>
        </w:rPr>
      </w:pPr>
    </w:p>
    <w:p w14:paraId="2A2A52E0" w14:textId="77777777" w:rsidR="00380E39" w:rsidRPr="00ED4AF8" w:rsidRDefault="00380E39" w:rsidP="00380E39">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7.3.1.1.2</w:t>
      </w:r>
      <w:r w:rsidRPr="00ED4AF8">
        <w:t>-</w:t>
      </w:r>
      <w:r w:rsidRPr="00ED4AF8">
        <w:rPr>
          <w:rFonts w:hint="eastAsia"/>
          <w:lang w:eastAsia="zh-CN"/>
        </w:rPr>
        <w:t xml:space="preserve">4: </w:t>
      </w:r>
      <w:r w:rsidRPr="00ED4AF8">
        <w:t>Precoding information and number of layers</w:t>
      </w:r>
      <w:r w:rsidRPr="00ED4AF8">
        <w:rPr>
          <w:rFonts w:hint="eastAsia"/>
          <w:lang w:eastAsia="zh-CN"/>
        </w:rPr>
        <w:t xml:space="preserve">, for 2 antenna ports, if </w:t>
      </w:r>
      <w:r w:rsidRPr="00ED4AF8">
        <w:t>transform</w:t>
      </w:r>
      <w:r w:rsidRPr="00ED4AF8">
        <w:rPr>
          <w:rFonts w:hint="eastAsia"/>
          <w:lang w:eastAsia="zh-CN"/>
        </w:rPr>
        <w:t xml:space="preserve"> p</w:t>
      </w:r>
      <w:r w:rsidRPr="00ED4AF8">
        <w:t>recoder</w:t>
      </w:r>
      <w:r w:rsidRPr="00ED4AF8">
        <w:rPr>
          <w:rFonts w:hint="eastAsia"/>
          <w:lang w:eastAsia="zh-CN"/>
        </w:rPr>
        <w:t xml:space="preserve"> is</w:t>
      </w:r>
      <w:r w:rsidRPr="00ED4AF8">
        <w:rPr>
          <w:lang w:eastAsia="zh-CN"/>
        </w:rPr>
        <w:t xml:space="preserve"> disabled,</w:t>
      </w:r>
      <w:r w:rsidRPr="00ED4AF8">
        <w:rPr>
          <w:rFonts w:hint="eastAsia"/>
          <w:iCs/>
          <w:lang w:eastAsia="zh-CN"/>
        </w:rPr>
        <w:t xml:space="preserve"> </w:t>
      </w:r>
      <w:proofErr w:type="spellStart"/>
      <w:r w:rsidRPr="00ED4AF8">
        <w:rPr>
          <w:i/>
          <w:iCs/>
          <w:lang w:eastAsia="zh-CN"/>
        </w:rPr>
        <w:t>maxRank</w:t>
      </w:r>
      <w:proofErr w:type="spellEnd"/>
      <w:r w:rsidRPr="00ED4AF8">
        <w:rPr>
          <w:rFonts w:hint="eastAsia"/>
          <w:iCs/>
          <w:lang w:eastAsia="zh-CN"/>
        </w:rPr>
        <w:t xml:space="preserve"> = 2, and </w:t>
      </w:r>
      <w:proofErr w:type="spellStart"/>
      <w:r w:rsidRPr="00ED4AF8">
        <w:rPr>
          <w:i/>
          <w:iCs/>
        </w:rPr>
        <w:t>ul-FullPowerTransmission</w:t>
      </w:r>
      <w:proofErr w:type="spellEnd"/>
      <w:r w:rsidRPr="00ED4AF8">
        <w:rPr>
          <w:i/>
          <w:iCs/>
        </w:rPr>
        <w:t xml:space="preserve"> </w:t>
      </w:r>
      <w:r w:rsidRPr="00ED4AF8">
        <w:rPr>
          <w:iCs/>
          <w:lang w:eastAsia="zh-CN"/>
        </w:rPr>
        <w:t xml:space="preserve">is not configured or configured to </w:t>
      </w:r>
      <w:r w:rsidRPr="00ED4AF8">
        <w:rPr>
          <w:i/>
          <w:iCs/>
        </w:rPr>
        <w:t>fullpowerMode</w:t>
      </w:r>
      <w:r w:rsidRPr="00ED4AF8">
        <w:rPr>
          <w:i/>
          <w:iCs/>
          <w:lang w:eastAsia="zh-CN"/>
        </w:rPr>
        <w:t xml:space="preserve">2 </w:t>
      </w:r>
      <w:r w:rsidRPr="00ED4AF8">
        <w:rPr>
          <w:iCs/>
          <w:lang w:eastAsia="zh-CN"/>
        </w:rPr>
        <w:t xml:space="preserve">or configured to </w:t>
      </w:r>
      <w:proofErr w:type="spellStart"/>
      <w:r w:rsidRPr="00ED4AF8">
        <w:rPr>
          <w:i/>
          <w:iCs/>
        </w:rPr>
        <w:t>fullpower</w:t>
      </w:r>
      <w:proofErr w:type="spellEnd"/>
    </w:p>
    <w:tbl>
      <w:tblPr>
        <w:tblW w:w="7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7"/>
        <w:gridCol w:w="2758"/>
        <w:gridCol w:w="867"/>
        <w:gridCol w:w="3079"/>
      </w:tblGrid>
      <w:tr w:rsidR="001F4EA4" w:rsidRPr="00ED4AF8" w14:paraId="715AD7A5" w14:textId="77777777" w:rsidTr="00380569">
        <w:trPr>
          <w:trHeight w:val="424"/>
          <w:jc w:val="center"/>
        </w:trPr>
        <w:tc>
          <w:tcPr>
            <w:tcW w:w="867" w:type="dxa"/>
            <w:shd w:val="clear" w:color="auto" w:fill="D9D9D9"/>
            <w:vAlign w:val="center"/>
          </w:tcPr>
          <w:p w14:paraId="34BA124C" w14:textId="77777777" w:rsidR="001F4EA4" w:rsidRPr="00ED4AF8" w:rsidRDefault="001F4EA4" w:rsidP="001F4EA4">
            <w:pPr>
              <w:pStyle w:val="TAC"/>
              <w:rPr>
                <w:lang w:eastAsia="zh-CN"/>
              </w:rPr>
            </w:pPr>
            <w:r w:rsidRPr="00ED4AF8">
              <w:rPr>
                <w:lang w:eastAsia="zh-CN"/>
              </w:rPr>
              <w:t>Bit field mapped to index</w:t>
            </w:r>
          </w:p>
        </w:tc>
        <w:tc>
          <w:tcPr>
            <w:tcW w:w="2758" w:type="dxa"/>
            <w:shd w:val="clear" w:color="auto" w:fill="D9D9D9"/>
            <w:vAlign w:val="center"/>
          </w:tcPr>
          <w:p w14:paraId="615CCCEB" w14:textId="77777777" w:rsidR="001F4EA4" w:rsidRPr="00ED4AF8" w:rsidRDefault="001F4EA4" w:rsidP="001F4EA4">
            <w:pPr>
              <w:pStyle w:val="TAC"/>
              <w:rPr>
                <w:lang w:eastAsia="zh-CN"/>
              </w:rPr>
            </w:pPr>
            <w:proofErr w:type="spellStart"/>
            <w:r w:rsidRPr="00ED4AF8">
              <w:rPr>
                <w:i/>
                <w:lang w:eastAsia="zh-CN"/>
              </w:rPr>
              <w:t>codebookSubset</w:t>
            </w:r>
            <w:proofErr w:type="spellEnd"/>
            <w:r w:rsidRPr="00ED4AF8">
              <w:rPr>
                <w:rFonts w:hint="eastAsia"/>
                <w:lang w:eastAsia="zh-CN"/>
              </w:rPr>
              <w:t xml:space="preserve"> = </w:t>
            </w:r>
            <w:proofErr w:type="spellStart"/>
            <w:r w:rsidRPr="00ED4AF8">
              <w:rPr>
                <w:i/>
                <w:lang w:eastAsia="zh-CN"/>
              </w:rPr>
              <w:t>fullyAndPartialAndNonCoherent</w:t>
            </w:r>
            <w:proofErr w:type="spellEnd"/>
          </w:p>
        </w:tc>
        <w:tc>
          <w:tcPr>
            <w:tcW w:w="867" w:type="dxa"/>
            <w:shd w:val="clear" w:color="auto" w:fill="D9D9D9"/>
            <w:vAlign w:val="center"/>
          </w:tcPr>
          <w:p w14:paraId="402E2F02" w14:textId="77777777" w:rsidR="001F4EA4" w:rsidRPr="00ED4AF8" w:rsidRDefault="001F4EA4" w:rsidP="001F4EA4">
            <w:pPr>
              <w:pStyle w:val="TAC"/>
              <w:rPr>
                <w:lang w:eastAsia="zh-CN"/>
              </w:rPr>
            </w:pPr>
            <w:r w:rsidRPr="00ED4AF8">
              <w:rPr>
                <w:lang w:eastAsia="zh-CN"/>
              </w:rPr>
              <w:t>Bit field mapped to index</w:t>
            </w:r>
          </w:p>
        </w:tc>
        <w:tc>
          <w:tcPr>
            <w:tcW w:w="3079" w:type="dxa"/>
            <w:shd w:val="clear" w:color="auto" w:fill="D9D9D9"/>
            <w:vAlign w:val="center"/>
          </w:tcPr>
          <w:p w14:paraId="46CE3F2F" w14:textId="77777777" w:rsidR="001F4EA4" w:rsidRPr="00ED4AF8" w:rsidRDefault="001F4EA4" w:rsidP="001F4EA4">
            <w:pPr>
              <w:pStyle w:val="TAC"/>
              <w:rPr>
                <w:lang w:eastAsia="zh-CN"/>
              </w:rPr>
            </w:pPr>
            <w:proofErr w:type="spellStart"/>
            <w:r w:rsidRPr="00ED4AF8">
              <w:rPr>
                <w:i/>
                <w:lang w:eastAsia="zh-CN"/>
              </w:rPr>
              <w:t>codebookSubset</w:t>
            </w:r>
            <w:proofErr w:type="spellEnd"/>
            <w:r w:rsidRPr="00ED4AF8">
              <w:rPr>
                <w:rFonts w:hint="eastAsia"/>
                <w:lang w:eastAsia="zh-CN"/>
              </w:rPr>
              <w:t xml:space="preserve"> = </w:t>
            </w:r>
            <w:proofErr w:type="spellStart"/>
            <w:r w:rsidRPr="00ED4AF8">
              <w:rPr>
                <w:rFonts w:hint="eastAsia"/>
                <w:i/>
                <w:lang w:eastAsia="zh-CN"/>
              </w:rPr>
              <w:t>n</w:t>
            </w:r>
            <w:r w:rsidRPr="00ED4AF8">
              <w:rPr>
                <w:i/>
                <w:lang w:eastAsia="zh-CN"/>
              </w:rPr>
              <w:t>onCoherent</w:t>
            </w:r>
            <w:proofErr w:type="spellEnd"/>
          </w:p>
        </w:tc>
      </w:tr>
      <w:tr w:rsidR="00674854" w:rsidRPr="00ED4AF8" w14:paraId="2825C311" w14:textId="77777777" w:rsidTr="00380569">
        <w:trPr>
          <w:jc w:val="center"/>
        </w:trPr>
        <w:tc>
          <w:tcPr>
            <w:tcW w:w="867" w:type="dxa"/>
            <w:shd w:val="clear" w:color="auto" w:fill="D9D9D9"/>
          </w:tcPr>
          <w:p w14:paraId="450FD285" w14:textId="77777777" w:rsidR="00674854" w:rsidRPr="00ED4AF8" w:rsidRDefault="00674854" w:rsidP="00560546">
            <w:pPr>
              <w:pStyle w:val="TAC"/>
              <w:rPr>
                <w:lang w:eastAsia="zh-CN"/>
              </w:rPr>
            </w:pPr>
            <w:r w:rsidRPr="00ED4AF8">
              <w:t>0</w:t>
            </w:r>
          </w:p>
        </w:tc>
        <w:tc>
          <w:tcPr>
            <w:tcW w:w="2758" w:type="dxa"/>
            <w:shd w:val="clear" w:color="auto" w:fill="auto"/>
          </w:tcPr>
          <w:p w14:paraId="0B0C22A5" w14:textId="77777777" w:rsidR="00674854" w:rsidRPr="00ED4AF8" w:rsidRDefault="00674854" w:rsidP="00560546">
            <w:pPr>
              <w:pStyle w:val="TAC"/>
              <w:rPr>
                <w:lang w:eastAsia="zh-CN"/>
              </w:rPr>
            </w:pPr>
            <w:r w:rsidRPr="00ED4AF8">
              <w:t>1 layer: TPMI=0</w:t>
            </w:r>
          </w:p>
        </w:tc>
        <w:tc>
          <w:tcPr>
            <w:tcW w:w="867" w:type="dxa"/>
            <w:shd w:val="clear" w:color="auto" w:fill="D9D9D9"/>
          </w:tcPr>
          <w:p w14:paraId="6B99BDC0" w14:textId="77777777" w:rsidR="00674854" w:rsidRPr="00ED4AF8" w:rsidRDefault="00674854" w:rsidP="00560546">
            <w:pPr>
              <w:pStyle w:val="TAC"/>
            </w:pPr>
            <w:r w:rsidRPr="00ED4AF8">
              <w:t>0</w:t>
            </w:r>
          </w:p>
        </w:tc>
        <w:tc>
          <w:tcPr>
            <w:tcW w:w="3079" w:type="dxa"/>
          </w:tcPr>
          <w:p w14:paraId="0411563B" w14:textId="77777777" w:rsidR="00674854" w:rsidRPr="00ED4AF8" w:rsidRDefault="00674854" w:rsidP="00560546">
            <w:pPr>
              <w:pStyle w:val="TAC"/>
              <w:rPr>
                <w:lang w:eastAsia="zh-CN"/>
              </w:rPr>
            </w:pPr>
            <w:r w:rsidRPr="00ED4AF8">
              <w:t>1 layer: TPMI=0</w:t>
            </w:r>
          </w:p>
        </w:tc>
      </w:tr>
      <w:tr w:rsidR="00674854" w:rsidRPr="00ED4AF8" w14:paraId="7017AE02" w14:textId="77777777" w:rsidTr="00380569">
        <w:trPr>
          <w:jc w:val="center"/>
        </w:trPr>
        <w:tc>
          <w:tcPr>
            <w:tcW w:w="867" w:type="dxa"/>
            <w:shd w:val="clear" w:color="auto" w:fill="D9D9D9"/>
            <w:vAlign w:val="center"/>
          </w:tcPr>
          <w:p w14:paraId="4BB92E67" w14:textId="77777777" w:rsidR="00674854" w:rsidRPr="00ED4AF8" w:rsidRDefault="00674854" w:rsidP="00560546">
            <w:pPr>
              <w:pStyle w:val="TAC"/>
              <w:rPr>
                <w:lang w:eastAsia="zh-CN"/>
              </w:rPr>
            </w:pPr>
            <w:r w:rsidRPr="00ED4AF8">
              <w:rPr>
                <w:rFonts w:hint="eastAsia"/>
                <w:lang w:eastAsia="zh-CN"/>
              </w:rPr>
              <w:t>1</w:t>
            </w:r>
          </w:p>
        </w:tc>
        <w:tc>
          <w:tcPr>
            <w:tcW w:w="2758" w:type="dxa"/>
            <w:shd w:val="clear" w:color="auto" w:fill="auto"/>
            <w:vAlign w:val="center"/>
          </w:tcPr>
          <w:p w14:paraId="1A360D59" w14:textId="77777777" w:rsidR="00674854" w:rsidRPr="00ED4AF8" w:rsidRDefault="00674854" w:rsidP="00560546">
            <w:pPr>
              <w:pStyle w:val="TAC"/>
              <w:rPr>
                <w:lang w:eastAsia="zh-CN"/>
              </w:rPr>
            </w:pPr>
            <w:r w:rsidRPr="00ED4AF8">
              <w:t>1 layer: TPMI=1</w:t>
            </w:r>
          </w:p>
        </w:tc>
        <w:tc>
          <w:tcPr>
            <w:tcW w:w="867" w:type="dxa"/>
            <w:shd w:val="clear" w:color="auto" w:fill="D9D9D9"/>
            <w:vAlign w:val="center"/>
          </w:tcPr>
          <w:p w14:paraId="26AAC056" w14:textId="77777777" w:rsidR="00674854" w:rsidRPr="00ED4AF8" w:rsidRDefault="00674854" w:rsidP="00560546">
            <w:pPr>
              <w:pStyle w:val="TAC"/>
            </w:pPr>
            <w:r w:rsidRPr="00ED4AF8">
              <w:rPr>
                <w:rFonts w:hint="eastAsia"/>
                <w:lang w:eastAsia="zh-CN"/>
              </w:rPr>
              <w:t>1</w:t>
            </w:r>
          </w:p>
        </w:tc>
        <w:tc>
          <w:tcPr>
            <w:tcW w:w="3079" w:type="dxa"/>
            <w:vAlign w:val="center"/>
          </w:tcPr>
          <w:p w14:paraId="7FA17523" w14:textId="77777777" w:rsidR="00674854" w:rsidRPr="00ED4AF8" w:rsidRDefault="00674854" w:rsidP="00560546">
            <w:pPr>
              <w:pStyle w:val="TAC"/>
              <w:rPr>
                <w:lang w:eastAsia="zh-CN"/>
              </w:rPr>
            </w:pPr>
            <w:r w:rsidRPr="00ED4AF8">
              <w:t>1 layer: TPMI=1</w:t>
            </w:r>
          </w:p>
        </w:tc>
      </w:tr>
      <w:tr w:rsidR="00674854" w:rsidRPr="00ED4AF8" w14:paraId="1CD70F21" w14:textId="77777777" w:rsidTr="00380569">
        <w:trPr>
          <w:jc w:val="center"/>
        </w:trPr>
        <w:tc>
          <w:tcPr>
            <w:tcW w:w="867" w:type="dxa"/>
            <w:shd w:val="clear" w:color="auto" w:fill="D9D9D9"/>
            <w:vAlign w:val="center"/>
          </w:tcPr>
          <w:p w14:paraId="577B6AF3" w14:textId="77777777" w:rsidR="00674854" w:rsidRPr="00ED4AF8" w:rsidRDefault="00674854" w:rsidP="00560546">
            <w:pPr>
              <w:pStyle w:val="TAC"/>
              <w:rPr>
                <w:lang w:eastAsia="zh-CN"/>
              </w:rPr>
            </w:pPr>
            <w:r w:rsidRPr="00ED4AF8">
              <w:rPr>
                <w:rFonts w:hint="eastAsia"/>
                <w:lang w:eastAsia="zh-CN"/>
              </w:rPr>
              <w:t>2</w:t>
            </w:r>
          </w:p>
        </w:tc>
        <w:tc>
          <w:tcPr>
            <w:tcW w:w="2758" w:type="dxa"/>
            <w:shd w:val="clear" w:color="auto" w:fill="auto"/>
            <w:vAlign w:val="center"/>
          </w:tcPr>
          <w:p w14:paraId="34C2DF98" w14:textId="77777777" w:rsidR="00674854" w:rsidRPr="00ED4AF8" w:rsidRDefault="00674854" w:rsidP="00560546">
            <w:pPr>
              <w:pStyle w:val="TAC"/>
              <w:rPr>
                <w:lang w:eastAsia="zh-CN"/>
              </w:rPr>
            </w:pPr>
            <w:r w:rsidRPr="00ED4AF8">
              <w:rPr>
                <w:rFonts w:hint="eastAsia"/>
                <w:lang w:eastAsia="zh-CN"/>
              </w:rPr>
              <w:t>2</w:t>
            </w:r>
            <w:r w:rsidRPr="00ED4AF8">
              <w:t xml:space="preserve"> layer</w:t>
            </w:r>
            <w:r w:rsidRPr="00ED4AF8">
              <w:rPr>
                <w:rFonts w:hint="eastAsia"/>
                <w:lang w:eastAsia="zh-CN"/>
              </w:rPr>
              <w:t>s</w:t>
            </w:r>
            <w:r w:rsidRPr="00ED4AF8">
              <w:t>: TPMI=</w:t>
            </w:r>
            <w:r w:rsidRPr="00ED4AF8">
              <w:rPr>
                <w:rFonts w:hint="eastAsia"/>
                <w:lang w:eastAsia="zh-CN"/>
              </w:rPr>
              <w:t>0</w:t>
            </w:r>
          </w:p>
        </w:tc>
        <w:tc>
          <w:tcPr>
            <w:tcW w:w="867" w:type="dxa"/>
            <w:shd w:val="clear" w:color="auto" w:fill="D9D9D9"/>
            <w:vAlign w:val="center"/>
          </w:tcPr>
          <w:p w14:paraId="3308929A" w14:textId="77777777" w:rsidR="00674854" w:rsidRPr="00ED4AF8" w:rsidRDefault="00674854" w:rsidP="00560546">
            <w:pPr>
              <w:pStyle w:val="TAC"/>
              <w:rPr>
                <w:lang w:eastAsia="zh-CN"/>
              </w:rPr>
            </w:pPr>
            <w:r w:rsidRPr="00ED4AF8">
              <w:rPr>
                <w:rFonts w:hint="eastAsia"/>
                <w:lang w:eastAsia="zh-CN"/>
              </w:rPr>
              <w:t>2</w:t>
            </w:r>
          </w:p>
        </w:tc>
        <w:tc>
          <w:tcPr>
            <w:tcW w:w="3079" w:type="dxa"/>
            <w:vAlign w:val="center"/>
          </w:tcPr>
          <w:p w14:paraId="6AECE340" w14:textId="77777777" w:rsidR="00674854" w:rsidRPr="00ED4AF8" w:rsidRDefault="00674854" w:rsidP="00560546">
            <w:pPr>
              <w:pStyle w:val="TAC"/>
              <w:rPr>
                <w:lang w:eastAsia="zh-CN"/>
              </w:rPr>
            </w:pPr>
            <w:r w:rsidRPr="00ED4AF8">
              <w:rPr>
                <w:rFonts w:hint="eastAsia"/>
                <w:lang w:eastAsia="zh-CN"/>
              </w:rPr>
              <w:t>2</w:t>
            </w:r>
            <w:r w:rsidRPr="00ED4AF8">
              <w:t xml:space="preserve"> layer</w:t>
            </w:r>
            <w:r w:rsidRPr="00ED4AF8">
              <w:rPr>
                <w:rFonts w:hint="eastAsia"/>
                <w:lang w:eastAsia="zh-CN"/>
              </w:rPr>
              <w:t>s</w:t>
            </w:r>
            <w:r w:rsidRPr="00ED4AF8">
              <w:t>: TPMI=</w:t>
            </w:r>
            <w:r w:rsidRPr="00ED4AF8">
              <w:rPr>
                <w:rFonts w:hint="eastAsia"/>
                <w:lang w:eastAsia="zh-CN"/>
              </w:rPr>
              <w:t>0</w:t>
            </w:r>
          </w:p>
        </w:tc>
      </w:tr>
      <w:tr w:rsidR="00674854" w:rsidRPr="00ED4AF8" w14:paraId="533B1CAA" w14:textId="77777777" w:rsidTr="00380569">
        <w:trPr>
          <w:jc w:val="center"/>
        </w:trPr>
        <w:tc>
          <w:tcPr>
            <w:tcW w:w="867" w:type="dxa"/>
            <w:shd w:val="clear" w:color="auto" w:fill="D9D9D9"/>
            <w:vAlign w:val="center"/>
          </w:tcPr>
          <w:p w14:paraId="016C28A7" w14:textId="77777777" w:rsidR="00674854" w:rsidRPr="00ED4AF8" w:rsidRDefault="00674854" w:rsidP="00560546">
            <w:pPr>
              <w:pStyle w:val="TAC"/>
              <w:rPr>
                <w:lang w:eastAsia="zh-CN"/>
              </w:rPr>
            </w:pPr>
            <w:r w:rsidRPr="00ED4AF8">
              <w:rPr>
                <w:rFonts w:hint="eastAsia"/>
                <w:lang w:eastAsia="zh-CN"/>
              </w:rPr>
              <w:t>3</w:t>
            </w:r>
          </w:p>
        </w:tc>
        <w:tc>
          <w:tcPr>
            <w:tcW w:w="2758" w:type="dxa"/>
            <w:shd w:val="clear" w:color="auto" w:fill="auto"/>
            <w:vAlign w:val="center"/>
          </w:tcPr>
          <w:p w14:paraId="2D6042F8" w14:textId="77777777" w:rsidR="00674854" w:rsidRPr="00ED4AF8" w:rsidRDefault="00674854" w:rsidP="00560546">
            <w:pPr>
              <w:pStyle w:val="TAC"/>
              <w:rPr>
                <w:lang w:eastAsia="zh-CN"/>
              </w:rPr>
            </w:pPr>
            <w:r w:rsidRPr="00ED4AF8">
              <w:t>1 layer: TPMI=</w:t>
            </w:r>
            <w:r w:rsidRPr="00ED4AF8">
              <w:rPr>
                <w:rFonts w:hint="eastAsia"/>
                <w:lang w:eastAsia="zh-CN"/>
              </w:rPr>
              <w:t>2</w:t>
            </w:r>
          </w:p>
        </w:tc>
        <w:tc>
          <w:tcPr>
            <w:tcW w:w="867" w:type="dxa"/>
            <w:shd w:val="clear" w:color="auto" w:fill="D9D9D9"/>
            <w:vAlign w:val="center"/>
          </w:tcPr>
          <w:p w14:paraId="60F5F5B1" w14:textId="77777777" w:rsidR="00674854" w:rsidRPr="00ED4AF8" w:rsidRDefault="00674854" w:rsidP="00560546">
            <w:pPr>
              <w:pStyle w:val="TAC"/>
            </w:pPr>
            <w:r w:rsidRPr="00ED4AF8">
              <w:rPr>
                <w:rFonts w:hint="eastAsia"/>
                <w:lang w:eastAsia="zh-CN"/>
              </w:rPr>
              <w:t>3</w:t>
            </w:r>
          </w:p>
        </w:tc>
        <w:tc>
          <w:tcPr>
            <w:tcW w:w="3079" w:type="dxa"/>
            <w:vAlign w:val="center"/>
          </w:tcPr>
          <w:p w14:paraId="56DF6539" w14:textId="77777777" w:rsidR="00674854" w:rsidRPr="00ED4AF8" w:rsidRDefault="00674854" w:rsidP="00560546">
            <w:pPr>
              <w:pStyle w:val="TAC"/>
              <w:rPr>
                <w:lang w:eastAsia="zh-CN"/>
              </w:rPr>
            </w:pPr>
            <w:r w:rsidRPr="00ED4AF8">
              <w:rPr>
                <w:rFonts w:hint="eastAsia"/>
                <w:lang w:eastAsia="zh-CN"/>
              </w:rPr>
              <w:t>reserved</w:t>
            </w:r>
          </w:p>
        </w:tc>
      </w:tr>
      <w:tr w:rsidR="00674854" w:rsidRPr="00ED4AF8" w14:paraId="5DFC8BB9" w14:textId="77777777" w:rsidTr="00380569">
        <w:trPr>
          <w:jc w:val="center"/>
        </w:trPr>
        <w:tc>
          <w:tcPr>
            <w:tcW w:w="867" w:type="dxa"/>
            <w:shd w:val="clear" w:color="auto" w:fill="D9D9D9"/>
          </w:tcPr>
          <w:p w14:paraId="1DC7813F" w14:textId="77777777" w:rsidR="00674854" w:rsidRPr="00ED4AF8" w:rsidRDefault="00674854" w:rsidP="00560546">
            <w:pPr>
              <w:pStyle w:val="TAC"/>
              <w:rPr>
                <w:lang w:eastAsia="zh-CN"/>
              </w:rPr>
            </w:pPr>
            <w:r w:rsidRPr="00ED4AF8">
              <w:rPr>
                <w:rFonts w:hint="eastAsia"/>
                <w:lang w:eastAsia="zh-CN"/>
              </w:rPr>
              <w:t>4</w:t>
            </w:r>
          </w:p>
        </w:tc>
        <w:tc>
          <w:tcPr>
            <w:tcW w:w="2758" w:type="dxa"/>
            <w:shd w:val="clear" w:color="auto" w:fill="auto"/>
          </w:tcPr>
          <w:p w14:paraId="09B61F6A" w14:textId="77777777" w:rsidR="00674854" w:rsidRPr="00ED4AF8" w:rsidRDefault="00674854" w:rsidP="00560546">
            <w:pPr>
              <w:pStyle w:val="TAC"/>
              <w:rPr>
                <w:lang w:eastAsia="zh-CN"/>
              </w:rPr>
            </w:pPr>
            <w:r w:rsidRPr="00ED4AF8">
              <w:rPr>
                <w:rFonts w:hint="eastAsia"/>
                <w:lang w:eastAsia="zh-CN"/>
              </w:rPr>
              <w:t>1 layer: TPMI=3</w:t>
            </w:r>
          </w:p>
        </w:tc>
        <w:tc>
          <w:tcPr>
            <w:tcW w:w="867" w:type="dxa"/>
            <w:shd w:val="clear" w:color="auto" w:fill="D9D9D9"/>
          </w:tcPr>
          <w:p w14:paraId="2ADFCA99" w14:textId="77777777" w:rsidR="00674854" w:rsidRPr="00ED4AF8" w:rsidRDefault="00674854" w:rsidP="00560546">
            <w:pPr>
              <w:pStyle w:val="TAC"/>
              <w:rPr>
                <w:lang w:eastAsia="zh-CN"/>
              </w:rPr>
            </w:pPr>
          </w:p>
        </w:tc>
        <w:tc>
          <w:tcPr>
            <w:tcW w:w="3079" w:type="dxa"/>
          </w:tcPr>
          <w:p w14:paraId="666C260C" w14:textId="77777777" w:rsidR="00674854" w:rsidRPr="00ED4AF8" w:rsidRDefault="00674854" w:rsidP="00560546">
            <w:pPr>
              <w:pStyle w:val="TAC"/>
              <w:rPr>
                <w:lang w:eastAsia="zh-CN"/>
              </w:rPr>
            </w:pPr>
          </w:p>
        </w:tc>
      </w:tr>
      <w:tr w:rsidR="00674854" w:rsidRPr="00ED4AF8" w14:paraId="0086CC96" w14:textId="77777777" w:rsidTr="00380569">
        <w:trPr>
          <w:jc w:val="center"/>
        </w:trPr>
        <w:tc>
          <w:tcPr>
            <w:tcW w:w="867" w:type="dxa"/>
            <w:shd w:val="clear" w:color="auto" w:fill="D9D9D9"/>
          </w:tcPr>
          <w:p w14:paraId="3C893197" w14:textId="77777777" w:rsidR="00674854" w:rsidRPr="00ED4AF8" w:rsidRDefault="00674854" w:rsidP="00560546">
            <w:pPr>
              <w:pStyle w:val="TAC"/>
              <w:rPr>
                <w:lang w:eastAsia="zh-CN"/>
              </w:rPr>
            </w:pPr>
            <w:r w:rsidRPr="00ED4AF8">
              <w:rPr>
                <w:rFonts w:hint="eastAsia"/>
                <w:lang w:eastAsia="zh-CN"/>
              </w:rPr>
              <w:t>5</w:t>
            </w:r>
          </w:p>
        </w:tc>
        <w:tc>
          <w:tcPr>
            <w:tcW w:w="2758" w:type="dxa"/>
            <w:shd w:val="clear" w:color="auto" w:fill="auto"/>
          </w:tcPr>
          <w:p w14:paraId="76405195" w14:textId="77777777" w:rsidR="00674854" w:rsidRPr="00ED4AF8" w:rsidRDefault="00674854" w:rsidP="00560546">
            <w:pPr>
              <w:pStyle w:val="TAC"/>
              <w:rPr>
                <w:lang w:eastAsia="zh-CN"/>
              </w:rPr>
            </w:pPr>
            <w:r w:rsidRPr="00ED4AF8">
              <w:rPr>
                <w:rFonts w:hint="eastAsia"/>
                <w:lang w:eastAsia="zh-CN"/>
              </w:rPr>
              <w:t>1 layer: TPMI=4</w:t>
            </w:r>
          </w:p>
        </w:tc>
        <w:tc>
          <w:tcPr>
            <w:tcW w:w="867" w:type="dxa"/>
            <w:shd w:val="clear" w:color="auto" w:fill="D9D9D9"/>
          </w:tcPr>
          <w:p w14:paraId="1C86B844" w14:textId="77777777" w:rsidR="00674854" w:rsidRPr="00ED4AF8" w:rsidRDefault="00674854" w:rsidP="00560546">
            <w:pPr>
              <w:pStyle w:val="TAC"/>
              <w:rPr>
                <w:lang w:eastAsia="zh-CN"/>
              </w:rPr>
            </w:pPr>
          </w:p>
        </w:tc>
        <w:tc>
          <w:tcPr>
            <w:tcW w:w="3079" w:type="dxa"/>
          </w:tcPr>
          <w:p w14:paraId="7757DB59" w14:textId="77777777" w:rsidR="00674854" w:rsidRPr="00ED4AF8" w:rsidRDefault="00674854" w:rsidP="00560546">
            <w:pPr>
              <w:pStyle w:val="TAC"/>
              <w:rPr>
                <w:lang w:eastAsia="zh-CN"/>
              </w:rPr>
            </w:pPr>
          </w:p>
        </w:tc>
      </w:tr>
      <w:tr w:rsidR="00674854" w:rsidRPr="00ED4AF8" w14:paraId="7F3F00FF" w14:textId="77777777" w:rsidTr="00380569">
        <w:trPr>
          <w:jc w:val="center"/>
        </w:trPr>
        <w:tc>
          <w:tcPr>
            <w:tcW w:w="867" w:type="dxa"/>
            <w:shd w:val="clear" w:color="auto" w:fill="D9D9D9"/>
          </w:tcPr>
          <w:p w14:paraId="4E6355A8" w14:textId="77777777" w:rsidR="00674854" w:rsidRPr="00ED4AF8" w:rsidRDefault="00674854" w:rsidP="00560546">
            <w:pPr>
              <w:pStyle w:val="TAC"/>
              <w:rPr>
                <w:lang w:eastAsia="zh-CN"/>
              </w:rPr>
            </w:pPr>
            <w:r w:rsidRPr="00ED4AF8">
              <w:rPr>
                <w:rFonts w:hint="eastAsia"/>
                <w:lang w:eastAsia="zh-CN"/>
              </w:rPr>
              <w:t>6</w:t>
            </w:r>
          </w:p>
        </w:tc>
        <w:tc>
          <w:tcPr>
            <w:tcW w:w="2758" w:type="dxa"/>
            <w:shd w:val="clear" w:color="auto" w:fill="auto"/>
          </w:tcPr>
          <w:p w14:paraId="53D9EC97" w14:textId="77777777" w:rsidR="00674854" w:rsidRPr="00ED4AF8" w:rsidRDefault="00674854" w:rsidP="00560546">
            <w:pPr>
              <w:pStyle w:val="TAC"/>
              <w:rPr>
                <w:lang w:eastAsia="zh-CN"/>
              </w:rPr>
            </w:pPr>
            <w:r w:rsidRPr="00ED4AF8">
              <w:t>1 layer: TPMI=</w:t>
            </w:r>
            <w:r w:rsidRPr="00ED4AF8">
              <w:rPr>
                <w:rFonts w:hint="eastAsia"/>
                <w:lang w:eastAsia="zh-CN"/>
              </w:rPr>
              <w:t>5</w:t>
            </w:r>
          </w:p>
        </w:tc>
        <w:tc>
          <w:tcPr>
            <w:tcW w:w="867" w:type="dxa"/>
            <w:shd w:val="clear" w:color="auto" w:fill="D9D9D9"/>
          </w:tcPr>
          <w:p w14:paraId="6A564AFF" w14:textId="77777777" w:rsidR="00674854" w:rsidRPr="00ED4AF8" w:rsidRDefault="00674854" w:rsidP="00560546">
            <w:pPr>
              <w:pStyle w:val="TAC"/>
              <w:rPr>
                <w:lang w:eastAsia="zh-CN"/>
              </w:rPr>
            </w:pPr>
          </w:p>
        </w:tc>
        <w:tc>
          <w:tcPr>
            <w:tcW w:w="3079" w:type="dxa"/>
          </w:tcPr>
          <w:p w14:paraId="0B88194B" w14:textId="77777777" w:rsidR="00674854" w:rsidRPr="00ED4AF8" w:rsidRDefault="00674854" w:rsidP="00560546">
            <w:pPr>
              <w:pStyle w:val="TAC"/>
              <w:rPr>
                <w:lang w:eastAsia="zh-CN"/>
              </w:rPr>
            </w:pPr>
          </w:p>
        </w:tc>
      </w:tr>
      <w:tr w:rsidR="00674854" w:rsidRPr="00ED4AF8" w14:paraId="01C7F660" w14:textId="77777777" w:rsidTr="00380569">
        <w:trPr>
          <w:jc w:val="center"/>
        </w:trPr>
        <w:tc>
          <w:tcPr>
            <w:tcW w:w="867" w:type="dxa"/>
            <w:shd w:val="clear" w:color="auto" w:fill="D9D9D9"/>
          </w:tcPr>
          <w:p w14:paraId="2F164407" w14:textId="77777777" w:rsidR="00674854" w:rsidRPr="00ED4AF8" w:rsidRDefault="00674854" w:rsidP="00560546">
            <w:pPr>
              <w:pStyle w:val="TAC"/>
              <w:rPr>
                <w:lang w:eastAsia="zh-CN"/>
              </w:rPr>
            </w:pPr>
            <w:r w:rsidRPr="00ED4AF8">
              <w:rPr>
                <w:rFonts w:hint="eastAsia"/>
                <w:lang w:eastAsia="zh-CN"/>
              </w:rPr>
              <w:t>7</w:t>
            </w:r>
          </w:p>
        </w:tc>
        <w:tc>
          <w:tcPr>
            <w:tcW w:w="2758" w:type="dxa"/>
            <w:shd w:val="clear" w:color="auto" w:fill="auto"/>
          </w:tcPr>
          <w:p w14:paraId="043C9118" w14:textId="77777777" w:rsidR="00674854" w:rsidRPr="00ED4AF8" w:rsidRDefault="00674854" w:rsidP="00560546">
            <w:pPr>
              <w:pStyle w:val="TAC"/>
              <w:rPr>
                <w:lang w:eastAsia="zh-CN"/>
              </w:rPr>
            </w:pPr>
            <w:r w:rsidRPr="00ED4AF8">
              <w:rPr>
                <w:rFonts w:hint="eastAsia"/>
                <w:lang w:eastAsia="zh-CN"/>
              </w:rPr>
              <w:t>2</w:t>
            </w:r>
            <w:r w:rsidRPr="00ED4AF8">
              <w:t xml:space="preserve"> layer</w:t>
            </w:r>
            <w:r w:rsidRPr="00ED4AF8">
              <w:rPr>
                <w:rFonts w:hint="eastAsia"/>
                <w:lang w:eastAsia="zh-CN"/>
              </w:rPr>
              <w:t>s</w:t>
            </w:r>
            <w:r w:rsidRPr="00ED4AF8">
              <w:t>: TPMI=</w:t>
            </w:r>
            <w:r w:rsidRPr="00ED4AF8">
              <w:rPr>
                <w:rFonts w:hint="eastAsia"/>
                <w:lang w:eastAsia="zh-CN"/>
              </w:rPr>
              <w:t>1</w:t>
            </w:r>
          </w:p>
        </w:tc>
        <w:tc>
          <w:tcPr>
            <w:tcW w:w="867" w:type="dxa"/>
            <w:shd w:val="clear" w:color="auto" w:fill="D9D9D9"/>
          </w:tcPr>
          <w:p w14:paraId="22970350" w14:textId="77777777" w:rsidR="00674854" w:rsidRPr="00ED4AF8" w:rsidRDefault="00674854" w:rsidP="00560546">
            <w:pPr>
              <w:pStyle w:val="TAC"/>
              <w:rPr>
                <w:lang w:eastAsia="zh-CN"/>
              </w:rPr>
            </w:pPr>
          </w:p>
        </w:tc>
        <w:tc>
          <w:tcPr>
            <w:tcW w:w="3079" w:type="dxa"/>
          </w:tcPr>
          <w:p w14:paraId="1666D361" w14:textId="77777777" w:rsidR="00674854" w:rsidRPr="00ED4AF8" w:rsidRDefault="00674854" w:rsidP="00560546">
            <w:pPr>
              <w:pStyle w:val="TAC"/>
              <w:rPr>
                <w:lang w:eastAsia="zh-CN"/>
              </w:rPr>
            </w:pPr>
          </w:p>
        </w:tc>
      </w:tr>
      <w:tr w:rsidR="00674854" w:rsidRPr="00ED4AF8" w14:paraId="2434A374" w14:textId="77777777" w:rsidTr="00380569">
        <w:trPr>
          <w:jc w:val="center"/>
        </w:trPr>
        <w:tc>
          <w:tcPr>
            <w:tcW w:w="867" w:type="dxa"/>
            <w:shd w:val="clear" w:color="auto" w:fill="D9D9D9"/>
          </w:tcPr>
          <w:p w14:paraId="6F4374F3" w14:textId="77777777" w:rsidR="00674854" w:rsidRPr="00ED4AF8" w:rsidRDefault="00674854" w:rsidP="00560546">
            <w:pPr>
              <w:pStyle w:val="TAC"/>
              <w:rPr>
                <w:lang w:eastAsia="zh-CN"/>
              </w:rPr>
            </w:pPr>
            <w:r w:rsidRPr="00ED4AF8">
              <w:rPr>
                <w:rFonts w:hint="eastAsia"/>
                <w:lang w:eastAsia="zh-CN"/>
              </w:rPr>
              <w:t>8</w:t>
            </w:r>
          </w:p>
        </w:tc>
        <w:tc>
          <w:tcPr>
            <w:tcW w:w="2758" w:type="dxa"/>
            <w:shd w:val="clear" w:color="auto" w:fill="auto"/>
          </w:tcPr>
          <w:p w14:paraId="09EA7157" w14:textId="77777777" w:rsidR="00674854" w:rsidRPr="00ED4AF8" w:rsidRDefault="00674854" w:rsidP="00560546">
            <w:pPr>
              <w:pStyle w:val="TAC"/>
            </w:pPr>
            <w:r w:rsidRPr="00ED4AF8">
              <w:rPr>
                <w:rFonts w:hint="eastAsia"/>
                <w:lang w:eastAsia="zh-CN"/>
              </w:rPr>
              <w:t>2 layers: TPMI=2</w:t>
            </w:r>
          </w:p>
        </w:tc>
        <w:tc>
          <w:tcPr>
            <w:tcW w:w="867" w:type="dxa"/>
            <w:shd w:val="clear" w:color="auto" w:fill="D9D9D9"/>
          </w:tcPr>
          <w:p w14:paraId="020ABFBF" w14:textId="77777777" w:rsidR="00674854" w:rsidRPr="00ED4AF8" w:rsidRDefault="00674854" w:rsidP="00560546">
            <w:pPr>
              <w:pStyle w:val="TAC"/>
              <w:rPr>
                <w:lang w:eastAsia="zh-CN"/>
              </w:rPr>
            </w:pPr>
          </w:p>
        </w:tc>
        <w:tc>
          <w:tcPr>
            <w:tcW w:w="3079" w:type="dxa"/>
          </w:tcPr>
          <w:p w14:paraId="716AAB25" w14:textId="77777777" w:rsidR="00674854" w:rsidRPr="00ED4AF8" w:rsidRDefault="00674854" w:rsidP="00560546">
            <w:pPr>
              <w:pStyle w:val="TAC"/>
              <w:rPr>
                <w:lang w:eastAsia="zh-CN"/>
              </w:rPr>
            </w:pPr>
          </w:p>
        </w:tc>
      </w:tr>
      <w:tr w:rsidR="00674854" w:rsidRPr="00ED4AF8" w14:paraId="3D1E4B06" w14:textId="77777777" w:rsidTr="00380569">
        <w:trPr>
          <w:jc w:val="center"/>
        </w:trPr>
        <w:tc>
          <w:tcPr>
            <w:tcW w:w="867" w:type="dxa"/>
            <w:shd w:val="clear" w:color="auto" w:fill="D9D9D9"/>
          </w:tcPr>
          <w:p w14:paraId="126F7109" w14:textId="77777777" w:rsidR="00674854" w:rsidRPr="00ED4AF8" w:rsidRDefault="00674854" w:rsidP="00560546">
            <w:pPr>
              <w:pStyle w:val="TAC"/>
              <w:rPr>
                <w:lang w:eastAsia="zh-CN"/>
              </w:rPr>
            </w:pPr>
            <w:r w:rsidRPr="00ED4AF8">
              <w:rPr>
                <w:rFonts w:hint="eastAsia"/>
                <w:lang w:eastAsia="zh-CN"/>
              </w:rPr>
              <w:t>9-15</w:t>
            </w:r>
          </w:p>
        </w:tc>
        <w:tc>
          <w:tcPr>
            <w:tcW w:w="2758" w:type="dxa"/>
            <w:shd w:val="clear" w:color="auto" w:fill="auto"/>
          </w:tcPr>
          <w:p w14:paraId="58501C37" w14:textId="77777777" w:rsidR="00674854" w:rsidRPr="00ED4AF8" w:rsidRDefault="00674854" w:rsidP="00560546">
            <w:pPr>
              <w:pStyle w:val="TAC"/>
              <w:rPr>
                <w:lang w:eastAsia="zh-CN"/>
              </w:rPr>
            </w:pPr>
            <w:r w:rsidRPr="00ED4AF8">
              <w:rPr>
                <w:rFonts w:hint="eastAsia"/>
                <w:lang w:eastAsia="zh-CN"/>
              </w:rPr>
              <w:t>reserved</w:t>
            </w:r>
          </w:p>
        </w:tc>
        <w:tc>
          <w:tcPr>
            <w:tcW w:w="867" w:type="dxa"/>
            <w:shd w:val="clear" w:color="auto" w:fill="D9D9D9"/>
          </w:tcPr>
          <w:p w14:paraId="145761CB" w14:textId="77777777" w:rsidR="00674854" w:rsidRPr="00ED4AF8" w:rsidRDefault="00674854" w:rsidP="00560546">
            <w:pPr>
              <w:pStyle w:val="TAC"/>
              <w:rPr>
                <w:lang w:eastAsia="zh-CN"/>
              </w:rPr>
            </w:pPr>
          </w:p>
        </w:tc>
        <w:tc>
          <w:tcPr>
            <w:tcW w:w="3079" w:type="dxa"/>
          </w:tcPr>
          <w:p w14:paraId="774F6D3A" w14:textId="77777777" w:rsidR="00674854" w:rsidRPr="00ED4AF8" w:rsidRDefault="00674854" w:rsidP="00560546">
            <w:pPr>
              <w:pStyle w:val="TAC"/>
              <w:rPr>
                <w:lang w:eastAsia="zh-CN"/>
              </w:rPr>
            </w:pPr>
          </w:p>
        </w:tc>
      </w:tr>
    </w:tbl>
    <w:p w14:paraId="4E30EFE2" w14:textId="77777777" w:rsidR="00380569" w:rsidRPr="00ED4AF8" w:rsidRDefault="00380569" w:rsidP="00380569">
      <w:pPr>
        <w:rPr>
          <w:lang w:eastAsia="zh-CN"/>
        </w:rPr>
      </w:pPr>
    </w:p>
    <w:p w14:paraId="466F8E9D" w14:textId="77777777" w:rsidR="00380E39" w:rsidRPr="00ED4AF8" w:rsidRDefault="00380E39" w:rsidP="00380E39">
      <w:pPr>
        <w:pStyle w:val="TH"/>
        <w:overflowPunct w:val="0"/>
        <w:autoSpaceDE w:val="0"/>
        <w:autoSpaceDN w:val="0"/>
        <w:adjustRightInd w:val="0"/>
        <w:textAlignment w:val="baseline"/>
        <w:rPr>
          <w:lang w:eastAsia="zh-CN"/>
        </w:rPr>
      </w:pPr>
      <w:r w:rsidRPr="00ED4AF8">
        <w:lastRenderedPageBreak/>
        <w:t xml:space="preserve">Table </w:t>
      </w:r>
      <w:r w:rsidRPr="00ED4AF8">
        <w:rPr>
          <w:rFonts w:hint="eastAsia"/>
          <w:lang w:eastAsia="zh-CN"/>
        </w:rPr>
        <w:t>7.3.1.1.2</w:t>
      </w:r>
      <w:r w:rsidRPr="00ED4AF8">
        <w:t>-</w:t>
      </w:r>
      <w:r w:rsidRPr="00ED4AF8">
        <w:rPr>
          <w:rFonts w:hint="eastAsia"/>
          <w:lang w:eastAsia="zh-CN"/>
        </w:rPr>
        <w:t>4</w:t>
      </w:r>
      <w:r w:rsidRPr="00ED4AF8">
        <w:rPr>
          <w:lang w:eastAsia="zh-CN"/>
        </w:rPr>
        <w:t>A</w:t>
      </w:r>
      <w:r w:rsidRPr="00ED4AF8">
        <w:rPr>
          <w:rFonts w:hint="eastAsia"/>
          <w:lang w:eastAsia="zh-CN"/>
        </w:rPr>
        <w:t xml:space="preserve">: </w:t>
      </w:r>
      <w:r w:rsidRPr="00ED4AF8">
        <w:t>Precoding information and number of layers</w:t>
      </w:r>
      <w:r w:rsidRPr="00ED4AF8">
        <w:rPr>
          <w:rFonts w:hint="eastAsia"/>
          <w:lang w:eastAsia="zh-CN"/>
        </w:rPr>
        <w:t xml:space="preserve">, for 2 antenna ports, if </w:t>
      </w:r>
      <w:r w:rsidRPr="00ED4AF8">
        <w:t>transform</w:t>
      </w:r>
      <w:r w:rsidRPr="00ED4AF8">
        <w:rPr>
          <w:rFonts w:hint="eastAsia"/>
          <w:lang w:eastAsia="zh-CN"/>
        </w:rPr>
        <w:t xml:space="preserve"> p</w:t>
      </w:r>
      <w:r w:rsidRPr="00ED4AF8">
        <w:t>recoder</w:t>
      </w:r>
      <w:r w:rsidRPr="00ED4AF8">
        <w:rPr>
          <w:rFonts w:hint="eastAsia"/>
          <w:lang w:eastAsia="zh-CN"/>
        </w:rPr>
        <w:t xml:space="preserve"> is</w:t>
      </w:r>
      <w:r w:rsidRPr="00ED4AF8">
        <w:rPr>
          <w:lang w:eastAsia="zh-CN"/>
        </w:rPr>
        <w:t xml:space="preserve"> disabled</w:t>
      </w:r>
      <w:r w:rsidRPr="00ED4AF8">
        <w:rPr>
          <w:rFonts w:hint="eastAsia"/>
          <w:i/>
          <w:lang w:eastAsia="zh-CN"/>
        </w:rPr>
        <w:t xml:space="preserve">, </w:t>
      </w:r>
      <w:proofErr w:type="spellStart"/>
      <w:r w:rsidRPr="00ED4AF8">
        <w:rPr>
          <w:i/>
          <w:iCs/>
          <w:lang w:eastAsia="zh-CN"/>
        </w:rPr>
        <w:t>maxRank</w:t>
      </w:r>
      <w:proofErr w:type="spellEnd"/>
      <w:r w:rsidRPr="00ED4AF8">
        <w:rPr>
          <w:rFonts w:hint="eastAsia"/>
          <w:iCs/>
          <w:lang w:eastAsia="zh-CN"/>
        </w:rPr>
        <w:t xml:space="preserve"> = </w:t>
      </w:r>
      <w:r w:rsidRPr="00ED4AF8">
        <w:rPr>
          <w:iCs/>
          <w:lang w:eastAsia="zh-CN"/>
        </w:rPr>
        <w:t>2</w:t>
      </w:r>
      <w:r w:rsidRPr="00ED4AF8">
        <w:rPr>
          <w:rFonts w:hint="eastAsia"/>
          <w:iCs/>
          <w:lang w:eastAsia="zh-CN"/>
        </w:rPr>
        <w:t xml:space="preserve">, and </w:t>
      </w:r>
      <w:proofErr w:type="spellStart"/>
      <w:r w:rsidRPr="00ED4AF8">
        <w:rPr>
          <w:i/>
          <w:iCs/>
        </w:rPr>
        <w:t>ul-FullPowerTransmission</w:t>
      </w:r>
      <w:proofErr w:type="spellEnd"/>
      <w:r w:rsidRPr="00ED4AF8">
        <w:rPr>
          <w:i/>
          <w:iCs/>
        </w:rPr>
        <w:t xml:space="preserve"> </w:t>
      </w:r>
      <w:r w:rsidRPr="00ED4AF8">
        <w:rPr>
          <w:i/>
          <w:iCs/>
          <w:lang w:eastAsia="zh-CN"/>
        </w:rPr>
        <w:t>=</w:t>
      </w:r>
      <w:r w:rsidRPr="00ED4AF8">
        <w:rPr>
          <w:i/>
          <w:iCs/>
        </w:rPr>
        <w:t xml:space="preserve"> fullpowerMode</w:t>
      </w:r>
      <w:r w:rsidRPr="00ED4AF8">
        <w:rPr>
          <w:i/>
          <w:iCs/>
          <w:lang w:eastAsia="zh-CN"/>
        </w:rPr>
        <w:t>1</w:t>
      </w:r>
    </w:p>
    <w:tbl>
      <w:tblPr>
        <w:tblW w:w="63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4252"/>
      </w:tblGrid>
      <w:tr w:rsidR="00380569" w:rsidRPr="00ED4AF8" w14:paraId="4D25943E" w14:textId="77777777" w:rsidTr="005C09DD">
        <w:trPr>
          <w:trHeight w:val="424"/>
          <w:jc w:val="center"/>
        </w:trPr>
        <w:tc>
          <w:tcPr>
            <w:tcW w:w="2122" w:type="dxa"/>
            <w:shd w:val="clear" w:color="auto" w:fill="D9D9D9"/>
            <w:vAlign w:val="center"/>
          </w:tcPr>
          <w:p w14:paraId="40BEEAE3" w14:textId="77777777" w:rsidR="00380569" w:rsidRPr="00ED4AF8" w:rsidRDefault="00380569" w:rsidP="005C09DD">
            <w:pPr>
              <w:pStyle w:val="TAC"/>
              <w:rPr>
                <w:lang w:eastAsia="zh-CN"/>
              </w:rPr>
            </w:pPr>
            <w:r w:rsidRPr="00ED4AF8">
              <w:rPr>
                <w:lang w:eastAsia="zh-CN"/>
              </w:rPr>
              <w:t>Bit field mapped to index</w:t>
            </w:r>
          </w:p>
        </w:tc>
        <w:tc>
          <w:tcPr>
            <w:tcW w:w="4252" w:type="dxa"/>
            <w:shd w:val="clear" w:color="auto" w:fill="D9D9D9"/>
            <w:vAlign w:val="center"/>
          </w:tcPr>
          <w:p w14:paraId="7745D5BC" w14:textId="77777777" w:rsidR="00380569" w:rsidRPr="00ED4AF8" w:rsidRDefault="00380569" w:rsidP="005C09DD">
            <w:pPr>
              <w:pStyle w:val="TAC"/>
              <w:rPr>
                <w:lang w:eastAsia="zh-CN"/>
              </w:rPr>
            </w:pPr>
            <w:proofErr w:type="spellStart"/>
            <w:r w:rsidRPr="00ED4AF8">
              <w:rPr>
                <w:i/>
                <w:lang w:eastAsia="zh-CN"/>
              </w:rPr>
              <w:t>codebookSubset</w:t>
            </w:r>
            <w:proofErr w:type="spellEnd"/>
            <w:r w:rsidRPr="00ED4AF8">
              <w:rPr>
                <w:rFonts w:hint="eastAsia"/>
                <w:lang w:eastAsia="zh-CN"/>
              </w:rPr>
              <w:t xml:space="preserve">= </w:t>
            </w:r>
            <w:proofErr w:type="spellStart"/>
            <w:r w:rsidRPr="00ED4AF8">
              <w:rPr>
                <w:rFonts w:hint="eastAsia"/>
                <w:i/>
                <w:lang w:eastAsia="zh-CN"/>
              </w:rPr>
              <w:t>n</w:t>
            </w:r>
            <w:r w:rsidRPr="00ED4AF8">
              <w:rPr>
                <w:i/>
                <w:lang w:eastAsia="zh-CN"/>
              </w:rPr>
              <w:t>onCoherent</w:t>
            </w:r>
            <w:proofErr w:type="spellEnd"/>
          </w:p>
        </w:tc>
      </w:tr>
      <w:tr w:rsidR="00380569" w:rsidRPr="00ED4AF8" w14:paraId="660F9B3D" w14:textId="77777777" w:rsidTr="005C09DD">
        <w:trPr>
          <w:jc w:val="center"/>
        </w:trPr>
        <w:tc>
          <w:tcPr>
            <w:tcW w:w="2122" w:type="dxa"/>
          </w:tcPr>
          <w:p w14:paraId="35B4ED9C" w14:textId="77777777" w:rsidR="00380569" w:rsidRPr="00ED4AF8" w:rsidRDefault="00380569" w:rsidP="005C09DD">
            <w:pPr>
              <w:pStyle w:val="TAC"/>
            </w:pPr>
            <w:r w:rsidRPr="00ED4AF8">
              <w:t>0</w:t>
            </w:r>
          </w:p>
        </w:tc>
        <w:tc>
          <w:tcPr>
            <w:tcW w:w="4252" w:type="dxa"/>
          </w:tcPr>
          <w:p w14:paraId="790C4067" w14:textId="77777777" w:rsidR="00380569" w:rsidRPr="00ED4AF8" w:rsidRDefault="00380569" w:rsidP="005C09DD">
            <w:pPr>
              <w:pStyle w:val="TAC"/>
              <w:rPr>
                <w:lang w:eastAsia="zh-CN"/>
              </w:rPr>
            </w:pPr>
            <w:r w:rsidRPr="00ED4AF8">
              <w:t>1 layer: TPMI=0</w:t>
            </w:r>
          </w:p>
        </w:tc>
      </w:tr>
      <w:tr w:rsidR="00380569" w:rsidRPr="00ED4AF8" w14:paraId="36EE1498" w14:textId="77777777" w:rsidTr="005C09DD">
        <w:trPr>
          <w:jc w:val="center"/>
        </w:trPr>
        <w:tc>
          <w:tcPr>
            <w:tcW w:w="2122" w:type="dxa"/>
            <w:vAlign w:val="center"/>
          </w:tcPr>
          <w:p w14:paraId="7FC35BAE" w14:textId="77777777" w:rsidR="00380569" w:rsidRPr="00ED4AF8" w:rsidRDefault="00380569" w:rsidP="005C09DD">
            <w:pPr>
              <w:pStyle w:val="TAC"/>
            </w:pPr>
            <w:r w:rsidRPr="00ED4AF8">
              <w:rPr>
                <w:rFonts w:hint="eastAsia"/>
                <w:lang w:eastAsia="zh-CN"/>
              </w:rPr>
              <w:t>1</w:t>
            </w:r>
          </w:p>
        </w:tc>
        <w:tc>
          <w:tcPr>
            <w:tcW w:w="4252" w:type="dxa"/>
            <w:vAlign w:val="center"/>
          </w:tcPr>
          <w:p w14:paraId="04A13154" w14:textId="77777777" w:rsidR="00380569" w:rsidRPr="00ED4AF8" w:rsidRDefault="00380569" w:rsidP="005C09DD">
            <w:pPr>
              <w:pStyle w:val="TAC"/>
              <w:rPr>
                <w:lang w:eastAsia="zh-CN"/>
              </w:rPr>
            </w:pPr>
            <w:r w:rsidRPr="00ED4AF8">
              <w:t>1 layer: TPMI=1</w:t>
            </w:r>
          </w:p>
        </w:tc>
      </w:tr>
      <w:tr w:rsidR="00380569" w:rsidRPr="00ED4AF8" w14:paraId="5C9A1812" w14:textId="77777777" w:rsidTr="005C09DD">
        <w:trPr>
          <w:jc w:val="center"/>
        </w:trPr>
        <w:tc>
          <w:tcPr>
            <w:tcW w:w="2122" w:type="dxa"/>
            <w:vAlign w:val="center"/>
          </w:tcPr>
          <w:p w14:paraId="6698E415" w14:textId="77777777" w:rsidR="00380569" w:rsidRPr="00ED4AF8" w:rsidRDefault="00380569" w:rsidP="005C09DD">
            <w:pPr>
              <w:pStyle w:val="TAC"/>
              <w:rPr>
                <w:lang w:eastAsia="zh-CN"/>
              </w:rPr>
            </w:pPr>
            <w:r w:rsidRPr="00ED4AF8">
              <w:rPr>
                <w:rFonts w:hint="eastAsia"/>
                <w:lang w:eastAsia="zh-CN"/>
              </w:rPr>
              <w:t>2</w:t>
            </w:r>
          </w:p>
        </w:tc>
        <w:tc>
          <w:tcPr>
            <w:tcW w:w="4252" w:type="dxa"/>
            <w:vAlign w:val="center"/>
          </w:tcPr>
          <w:p w14:paraId="1272E3CE" w14:textId="77777777" w:rsidR="00380569" w:rsidRPr="00ED4AF8" w:rsidRDefault="00380569" w:rsidP="005C09DD">
            <w:pPr>
              <w:pStyle w:val="TAC"/>
              <w:rPr>
                <w:lang w:eastAsia="zh-CN"/>
              </w:rPr>
            </w:pPr>
            <w:r w:rsidRPr="00ED4AF8">
              <w:rPr>
                <w:rFonts w:hint="eastAsia"/>
                <w:lang w:eastAsia="zh-CN"/>
              </w:rPr>
              <w:t>2</w:t>
            </w:r>
            <w:r w:rsidRPr="00ED4AF8">
              <w:t xml:space="preserve"> layer</w:t>
            </w:r>
            <w:r w:rsidRPr="00ED4AF8">
              <w:rPr>
                <w:rFonts w:hint="eastAsia"/>
                <w:lang w:eastAsia="zh-CN"/>
              </w:rPr>
              <w:t>s</w:t>
            </w:r>
            <w:r w:rsidRPr="00ED4AF8">
              <w:t>: TPMI=</w:t>
            </w:r>
            <w:r w:rsidRPr="00ED4AF8">
              <w:rPr>
                <w:rFonts w:hint="eastAsia"/>
                <w:lang w:eastAsia="zh-CN"/>
              </w:rPr>
              <w:t>0</w:t>
            </w:r>
          </w:p>
        </w:tc>
      </w:tr>
      <w:tr w:rsidR="00380569" w:rsidRPr="00ED4AF8" w14:paraId="731FA21B" w14:textId="77777777" w:rsidTr="005C09DD">
        <w:trPr>
          <w:jc w:val="center"/>
        </w:trPr>
        <w:tc>
          <w:tcPr>
            <w:tcW w:w="2122" w:type="dxa"/>
            <w:vAlign w:val="center"/>
          </w:tcPr>
          <w:p w14:paraId="1E9A5A42" w14:textId="77777777" w:rsidR="00380569" w:rsidRPr="00ED4AF8" w:rsidRDefault="00380569" w:rsidP="005C09DD">
            <w:pPr>
              <w:pStyle w:val="TAC"/>
            </w:pPr>
            <w:r w:rsidRPr="00ED4AF8">
              <w:rPr>
                <w:lang w:eastAsia="zh-CN"/>
              </w:rPr>
              <w:t>3</w:t>
            </w:r>
          </w:p>
        </w:tc>
        <w:tc>
          <w:tcPr>
            <w:tcW w:w="4252" w:type="dxa"/>
            <w:vAlign w:val="center"/>
          </w:tcPr>
          <w:p w14:paraId="22856926" w14:textId="77777777" w:rsidR="00380569" w:rsidRPr="00ED4AF8" w:rsidRDefault="00380569" w:rsidP="005C09DD">
            <w:pPr>
              <w:pStyle w:val="TAC"/>
              <w:rPr>
                <w:lang w:eastAsia="zh-CN"/>
              </w:rPr>
            </w:pPr>
            <w:r w:rsidRPr="00ED4AF8">
              <w:rPr>
                <w:lang w:eastAsia="zh-CN"/>
              </w:rPr>
              <w:t>1 layer: TPMI=2</w:t>
            </w:r>
          </w:p>
        </w:tc>
      </w:tr>
    </w:tbl>
    <w:p w14:paraId="1F9AD4B4" w14:textId="363EC493" w:rsidR="00674854" w:rsidRPr="00ED4AF8" w:rsidRDefault="00674854" w:rsidP="00E5725B">
      <w:pPr>
        <w:rPr>
          <w:lang w:eastAsia="zh-CN"/>
        </w:rPr>
      </w:pPr>
    </w:p>
    <w:p w14:paraId="4BD95794" w14:textId="77777777" w:rsidR="00476D90" w:rsidRPr="00ED4AF8" w:rsidRDefault="00476D90" w:rsidP="00476D90">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7.3.1.1.2</w:t>
      </w:r>
      <w:r w:rsidRPr="00ED4AF8">
        <w:t>-</w:t>
      </w:r>
      <w:r w:rsidRPr="00ED4AF8">
        <w:rPr>
          <w:rFonts w:hint="eastAsia"/>
          <w:lang w:eastAsia="zh-CN"/>
        </w:rPr>
        <w:t>4</w:t>
      </w:r>
      <w:r w:rsidRPr="00ED4AF8">
        <w:rPr>
          <w:lang w:eastAsia="zh-CN"/>
        </w:rPr>
        <w:t>B</w:t>
      </w:r>
      <w:r w:rsidRPr="00ED4AF8">
        <w:rPr>
          <w:rFonts w:hint="eastAsia"/>
          <w:lang w:eastAsia="zh-CN"/>
        </w:rPr>
        <w:t xml:space="preserve">: </w:t>
      </w:r>
      <w:r w:rsidRPr="00ED4AF8">
        <w:rPr>
          <w:lang w:eastAsia="zh-CN"/>
        </w:rPr>
        <w:t>Second p</w:t>
      </w:r>
      <w:r w:rsidRPr="00ED4AF8">
        <w:t>recoding information</w:t>
      </w:r>
      <w:r w:rsidRPr="00ED4AF8">
        <w:rPr>
          <w:rFonts w:hint="eastAsia"/>
          <w:lang w:eastAsia="zh-CN"/>
        </w:rPr>
        <w:t xml:space="preserve">, for 2 antenna ports, if </w:t>
      </w:r>
      <w:r w:rsidRPr="00ED4AF8">
        <w:t>transform</w:t>
      </w:r>
      <w:r w:rsidRPr="00ED4AF8">
        <w:rPr>
          <w:rFonts w:hint="eastAsia"/>
          <w:lang w:eastAsia="zh-CN"/>
        </w:rPr>
        <w:t xml:space="preserve"> p</w:t>
      </w:r>
      <w:r w:rsidRPr="00ED4AF8">
        <w:t>recoder</w:t>
      </w:r>
      <w:r w:rsidRPr="00ED4AF8">
        <w:rPr>
          <w:rFonts w:hint="eastAsia"/>
          <w:lang w:eastAsia="zh-CN"/>
        </w:rPr>
        <w:t xml:space="preserve"> is</w:t>
      </w:r>
      <w:r w:rsidRPr="00ED4AF8">
        <w:rPr>
          <w:lang w:eastAsia="zh-CN"/>
        </w:rPr>
        <w:t xml:space="preserve"> disabled,</w:t>
      </w:r>
      <w:r w:rsidRPr="00ED4AF8">
        <w:rPr>
          <w:rFonts w:hint="eastAsia"/>
          <w:iCs/>
          <w:lang w:eastAsia="zh-CN"/>
        </w:rPr>
        <w:t xml:space="preserve"> </w:t>
      </w:r>
      <w:proofErr w:type="spellStart"/>
      <w:r w:rsidRPr="00ED4AF8">
        <w:rPr>
          <w:i/>
          <w:iCs/>
          <w:lang w:eastAsia="zh-CN"/>
        </w:rPr>
        <w:t>maxRank</w:t>
      </w:r>
      <w:proofErr w:type="spellEnd"/>
      <w:r w:rsidRPr="00ED4AF8">
        <w:rPr>
          <w:rFonts w:hint="eastAsia"/>
          <w:iCs/>
          <w:lang w:eastAsia="zh-CN"/>
        </w:rPr>
        <w:t xml:space="preserve"> = 2, and </w:t>
      </w:r>
      <w:proofErr w:type="spellStart"/>
      <w:r w:rsidRPr="00ED4AF8">
        <w:rPr>
          <w:i/>
          <w:iCs/>
        </w:rPr>
        <w:t>ul-FullPowerTransmission</w:t>
      </w:r>
      <w:proofErr w:type="spellEnd"/>
      <w:r w:rsidRPr="00ED4AF8">
        <w:rPr>
          <w:i/>
          <w:iCs/>
        </w:rPr>
        <w:t xml:space="preserve"> </w:t>
      </w:r>
      <w:r w:rsidRPr="00ED4AF8">
        <w:rPr>
          <w:iCs/>
          <w:lang w:eastAsia="zh-CN"/>
        </w:rPr>
        <w:t xml:space="preserve">is not configured or configured to </w:t>
      </w:r>
      <w:r w:rsidRPr="00ED4AF8">
        <w:rPr>
          <w:i/>
          <w:iCs/>
        </w:rPr>
        <w:t>fullpowerMode</w:t>
      </w:r>
      <w:r w:rsidRPr="00ED4AF8">
        <w:rPr>
          <w:i/>
          <w:iCs/>
          <w:lang w:eastAsia="zh-CN"/>
        </w:rPr>
        <w:t xml:space="preserve">2 </w:t>
      </w:r>
      <w:r w:rsidRPr="00ED4AF8">
        <w:rPr>
          <w:iCs/>
          <w:lang w:eastAsia="zh-CN"/>
        </w:rPr>
        <w:t xml:space="preserve">or configured to </w:t>
      </w:r>
      <w:proofErr w:type="spellStart"/>
      <w:r w:rsidRPr="00ED4AF8">
        <w:rPr>
          <w:i/>
          <w:iCs/>
        </w:rPr>
        <w:t>fullpower</w:t>
      </w:r>
      <w:proofErr w:type="spellEnd"/>
    </w:p>
    <w:tbl>
      <w:tblPr>
        <w:tblW w:w="7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7"/>
        <w:gridCol w:w="2758"/>
        <w:gridCol w:w="867"/>
        <w:gridCol w:w="3079"/>
      </w:tblGrid>
      <w:tr w:rsidR="00476D90" w:rsidRPr="00ED4AF8" w14:paraId="538C5BCA" w14:textId="77777777" w:rsidTr="00FB1356">
        <w:trPr>
          <w:trHeight w:val="424"/>
          <w:jc w:val="center"/>
        </w:trPr>
        <w:tc>
          <w:tcPr>
            <w:tcW w:w="867" w:type="dxa"/>
            <w:shd w:val="clear" w:color="auto" w:fill="D9D9D9"/>
            <w:vAlign w:val="center"/>
          </w:tcPr>
          <w:p w14:paraId="6C019EDB" w14:textId="77777777" w:rsidR="00476D90" w:rsidRPr="00ED4AF8" w:rsidRDefault="00476D90" w:rsidP="00FB1356">
            <w:pPr>
              <w:pStyle w:val="TAC"/>
              <w:rPr>
                <w:lang w:eastAsia="zh-CN"/>
              </w:rPr>
            </w:pPr>
            <w:r w:rsidRPr="00ED4AF8">
              <w:rPr>
                <w:lang w:eastAsia="zh-CN"/>
              </w:rPr>
              <w:t>Bit field mapped to index</w:t>
            </w:r>
          </w:p>
        </w:tc>
        <w:tc>
          <w:tcPr>
            <w:tcW w:w="2758" w:type="dxa"/>
            <w:shd w:val="clear" w:color="auto" w:fill="D9D9D9"/>
            <w:vAlign w:val="center"/>
          </w:tcPr>
          <w:p w14:paraId="15382C73" w14:textId="77777777" w:rsidR="00476D90" w:rsidRPr="00ED4AF8" w:rsidRDefault="00476D90" w:rsidP="00FB1356">
            <w:pPr>
              <w:pStyle w:val="TAC"/>
              <w:rPr>
                <w:lang w:eastAsia="zh-CN"/>
              </w:rPr>
            </w:pPr>
            <w:proofErr w:type="spellStart"/>
            <w:r w:rsidRPr="00ED4AF8">
              <w:rPr>
                <w:i/>
                <w:lang w:eastAsia="zh-CN"/>
              </w:rPr>
              <w:t>codebookSubset</w:t>
            </w:r>
            <w:proofErr w:type="spellEnd"/>
            <w:r w:rsidRPr="00ED4AF8">
              <w:rPr>
                <w:rFonts w:hint="eastAsia"/>
                <w:lang w:eastAsia="zh-CN"/>
              </w:rPr>
              <w:t xml:space="preserve"> = </w:t>
            </w:r>
            <w:proofErr w:type="spellStart"/>
            <w:r w:rsidRPr="00ED4AF8">
              <w:rPr>
                <w:i/>
                <w:lang w:eastAsia="zh-CN"/>
              </w:rPr>
              <w:t>fullyAndPartialAndNonCoherent</w:t>
            </w:r>
            <w:proofErr w:type="spellEnd"/>
          </w:p>
        </w:tc>
        <w:tc>
          <w:tcPr>
            <w:tcW w:w="867" w:type="dxa"/>
            <w:shd w:val="clear" w:color="auto" w:fill="D9D9D9"/>
            <w:vAlign w:val="center"/>
          </w:tcPr>
          <w:p w14:paraId="270DF90B" w14:textId="77777777" w:rsidR="00476D90" w:rsidRPr="00ED4AF8" w:rsidRDefault="00476D90" w:rsidP="00FB1356">
            <w:pPr>
              <w:pStyle w:val="TAC"/>
              <w:rPr>
                <w:lang w:eastAsia="zh-CN"/>
              </w:rPr>
            </w:pPr>
            <w:r w:rsidRPr="00ED4AF8">
              <w:rPr>
                <w:lang w:eastAsia="zh-CN"/>
              </w:rPr>
              <w:t>Bit field mapped to index</w:t>
            </w:r>
          </w:p>
        </w:tc>
        <w:tc>
          <w:tcPr>
            <w:tcW w:w="3079" w:type="dxa"/>
            <w:shd w:val="clear" w:color="auto" w:fill="D9D9D9"/>
            <w:vAlign w:val="center"/>
          </w:tcPr>
          <w:p w14:paraId="5E17D67D" w14:textId="77777777" w:rsidR="00476D90" w:rsidRPr="00ED4AF8" w:rsidRDefault="00476D90" w:rsidP="00FB1356">
            <w:pPr>
              <w:pStyle w:val="TAC"/>
              <w:rPr>
                <w:lang w:eastAsia="zh-CN"/>
              </w:rPr>
            </w:pPr>
            <w:proofErr w:type="spellStart"/>
            <w:r w:rsidRPr="00ED4AF8">
              <w:rPr>
                <w:i/>
                <w:lang w:eastAsia="zh-CN"/>
              </w:rPr>
              <w:t>codebookSubset</w:t>
            </w:r>
            <w:proofErr w:type="spellEnd"/>
            <w:r w:rsidRPr="00ED4AF8">
              <w:rPr>
                <w:rFonts w:hint="eastAsia"/>
                <w:lang w:eastAsia="zh-CN"/>
              </w:rPr>
              <w:t xml:space="preserve"> = </w:t>
            </w:r>
            <w:proofErr w:type="spellStart"/>
            <w:r w:rsidRPr="00ED4AF8">
              <w:rPr>
                <w:rFonts w:hint="eastAsia"/>
                <w:i/>
                <w:lang w:eastAsia="zh-CN"/>
              </w:rPr>
              <w:t>n</w:t>
            </w:r>
            <w:r w:rsidRPr="00ED4AF8">
              <w:rPr>
                <w:i/>
                <w:lang w:eastAsia="zh-CN"/>
              </w:rPr>
              <w:t>onCoherent</w:t>
            </w:r>
            <w:proofErr w:type="spellEnd"/>
          </w:p>
        </w:tc>
      </w:tr>
      <w:tr w:rsidR="00476D90" w:rsidRPr="00ED4AF8" w14:paraId="5671DE17" w14:textId="77777777" w:rsidTr="00FB1356">
        <w:trPr>
          <w:jc w:val="center"/>
        </w:trPr>
        <w:tc>
          <w:tcPr>
            <w:tcW w:w="867" w:type="dxa"/>
            <w:shd w:val="clear" w:color="auto" w:fill="D9D9D9"/>
          </w:tcPr>
          <w:p w14:paraId="4AAA412E" w14:textId="77777777" w:rsidR="00476D90" w:rsidRPr="00ED4AF8" w:rsidRDefault="00476D90" w:rsidP="00FB1356">
            <w:pPr>
              <w:pStyle w:val="TAC"/>
              <w:rPr>
                <w:lang w:eastAsia="zh-CN"/>
              </w:rPr>
            </w:pPr>
            <w:r w:rsidRPr="00ED4AF8">
              <w:t>0</w:t>
            </w:r>
          </w:p>
        </w:tc>
        <w:tc>
          <w:tcPr>
            <w:tcW w:w="2758" w:type="dxa"/>
            <w:shd w:val="clear" w:color="auto" w:fill="auto"/>
          </w:tcPr>
          <w:p w14:paraId="009351AA" w14:textId="77777777" w:rsidR="00476D90" w:rsidRPr="00ED4AF8" w:rsidRDefault="00476D90" w:rsidP="00FB1356">
            <w:pPr>
              <w:pStyle w:val="TAC"/>
              <w:rPr>
                <w:lang w:eastAsia="zh-CN"/>
              </w:rPr>
            </w:pPr>
            <w:r w:rsidRPr="00ED4AF8">
              <w:t>1 layer: TPMI=0</w:t>
            </w:r>
          </w:p>
        </w:tc>
        <w:tc>
          <w:tcPr>
            <w:tcW w:w="867" w:type="dxa"/>
            <w:shd w:val="clear" w:color="auto" w:fill="D9D9D9"/>
          </w:tcPr>
          <w:p w14:paraId="2EB092F8" w14:textId="77777777" w:rsidR="00476D90" w:rsidRPr="00ED4AF8" w:rsidRDefault="00476D90" w:rsidP="00FB1356">
            <w:pPr>
              <w:pStyle w:val="TAC"/>
            </w:pPr>
            <w:r w:rsidRPr="00ED4AF8">
              <w:t>0</w:t>
            </w:r>
          </w:p>
        </w:tc>
        <w:tc>
          <w:tcPr>
            <w:tcW w:w="3079" w:type="dxa"/>
          </w:tcPr>
          <w:p w14:paraId="4702EE04" w14:textId="77777777" w:rsidR="00476D90" w:rsidRPr="00ED4AF8" w:rsidRDefault="00476D90" w:rsidP="00FB1356">
            <w:pPr>
              <w:pStyle w:val="TAC"/>
              <w:rPr>
                <w:lang w:eastAsia="zh-CN"/>
              </w:rPr>
            </w:pPr>
            <w:r w:rsidRPr="00ED4AF8">
              <w:t>1 layer: TPMI=0</w:t>
            </w:r>
          </w:p>
        </w:tc>
      </w:tr>
      <w:tr w:rsidR="00476D90" w:rsidRPr="00ED4AF8" w14:paraId="5D158550" w14:textId="77777777" w:rsidTr="00FB1356">
        <w:trPr>
          <w:jc w:val="center"/>
        </w:trPr>
        <w:tc>
          <w:tcPr>
            <w:tcW w:w="867" w:type="dxa"/>
            <w:shd w:val="clear" w:color="auto" w:fill="D9D9D9"/>
            <w:vAlign w:val="center"/>
          </w:tcPr>
          <w:p w14:paraId="6961F736" w14:textId="77777777" w:rsidR="00476D90" w:rsidRPr="00ED4AF8" w:rsidRDefault="00476D90" w:rsidP="00FB1356">
            <w:pPr>
              <w:pStyle w:val="TAC"/>
              <w:rPr>
                <w:lang w:eastAsia="zh-CN"/>
              </w:rPr>
            </w:pPr>
            <w:r w:rsidRPr="00ED4AF8">
              <w:rPr>
                <w:rFonts w:hint="eastAsia"/>
                <w:lang w:eastAsia="zh-CN"/>
              </w:rPr>
              <w:t>1</w:t>
            </w:r>
          </w:p>
        </w:tc>
        <w:tc>
          <w:tcPr>
            <w:tcW w:w="2758" w:type="dxa"/>
            <w:shd w:val="clear" w:color="auto" w:fill="auto"/>
            <w:vAlign w:val="center"/>
          </w:tcPr>
          <w:p w14:paraId="6E55D12B" w14:textId="77777777" w:rsidR="00476D90" w:rsidRPr="00ED4AF8" w:rsidRDefault="00476D90" w:rsidP="00FB1356">
            <w:pPr>
              <w:pStyle w:val="TAC"/>
              <w:rPr>
                <w:lang w:eastAsia="zh-CN"/>
              </w:rPr>
            </w:pPr>
            <w:r w:rsidRPr="00ED4AF8">
              <w:t>1 layer: TPMI=1</w:t>
            </w:r>
          </w:p>
        </w:tc>
        <w:tc>
          <w:tcPr>
            <w:tcW w:w="867" w:type="dxa"/>
            <w:shd w:val="clear" w:color="auto" w:fill="D9D9D9"/>
            <w:vAlign w:val="center"/>
          </w:tcPr>
          <w:p w14:paraId="6D4656CE" w14:textId="77777777" w:rsidR="00476D90" w:rsidRPr="00ED4AF8" w:rsidRDefault="00476D90" w:rsidP="00FB1356">
            <w:pPr>
              <w:pStyle w:val="TAC"/>
            </w:pPr>
            <w:r w:rsidRPr="00ED4AF8">
              <w:rPr>
                <w:rFonts w:hint="eastAsia"/>
                <w:lang w:eastAsia="zh-CN"/>
              </w:rPr>
              <w:t>1</w:t>
            </w:r>
          </w:p>
        </w:tc>
        <w:tc>
          <w:tcPr>
            <w:tcW w:w="3079" w:type="dxa"/>
            <w:vAlign w:val="center"/>
          </w:tcPr>
          <w:p w14:paraId="3E7D042A" w14:textId="77777777" w:rsidR="00476D90" w:rsidRPr="00ED4AF8" w:rsidRDefault="00476D90" w:rsidP="00FB1356">
            <w:pPr>
              <w:pStyle w:val="TAC"/>
              <w:rPr>
                <w:lang w:eastAsia="zh-CN"/>
              </w:rPr>
            </w:pPr>
            <w:r w:rsidRPr="00ED4AF8">
              <w:t>1 layer: TPMI=1</w:t>
            </w:r>
          </w:p>
        </w:tc>
      </w:tr>
      <w:tr w:rsidR="00476D90" w:rsidRPr="00ED4AF8" w14:paraId="25520DED" w14:textId="77777777" w:rsidTr="00FB1356">
        <w:trPr>
          <w:jc w:val="center"/>
        </w:trPr>
        <w:tc>
          <w:tcPr>
            <w:tcW w:w="867" w:type="dxa"/>
            <w:shd w:val="clear" w:color="auto" w:fill="D9D9D9"/>
            <w:vAlign w:val="center"/>
          </w:tcPr>
          <w:p w14:paraId="1DA847E6" w14:textId="77777777" w:rsidR="00476D90" w:rsidRPr="00ED4AF8" w:rsidRDefault="00476D90" w:rsidP="00FB1356">
            <w:pPr>
              <w:pStyle w:val="TAC"/>
              <w:rPr>
                <w:lang w:eastAsia="zh-CN"/>
              </w:rPr>
            </w:pPr>
            <w:r w:rsidRPr="00ED4AF8">
              <w:rPr>
                <w:lang w:eastAsia="zh-CN"/>
              </w:rPr>
              <w:t>…</w:t>
            </w:r>
          </w:p>
        </w:tc>
        <w:tc>
          <w:tcPr>
            <w:tcW w:w="2758" w:type="dxa"/>
            <w:shd w:val="clear" w:color="auto" w:fill="auto"/>
            <w:vAlign w:val="center"/>
          </w:tcPr>
          <w:p w14:paraId="5BDB035E" w14:textId="77777777" w:rsidR="00476D90" w:rsidRPr="00ED4AF8" w:rsidRDefault="00476D90" w:rsidP="00FB1356">
            <w:pPr>
              <w:pStyle w:val="TAC"/>
              <w:rPr>
                <w:lang w:eastAsia="zh-CN"/>
              </w:rPr>
            </w:pPr>
            <w:r w:rsidRPr="00ED4AF8">
              <w:rPr>
                <w:lang w:eastAsia="zh-CN"/>
              </w:rPr>
              <w:t>…</w:t>
            </w:r>
          </w:p>
        </w:tc>
        <w:tc>
          <w:tcPr>
            <w:tcW w:w="867" w:type="dxa"/>
            <w:shd w:val="clear" w:color="auto" w:fill="D9D9D9"/>
            <w:vAlign w:val="center"/>
          </w:tcPr>
          <w:p w14:paraId="7C1D0B8E" w14:textId="77777777" w:rsidR="00476D90" w:rsidRPr="00ED4AF8" w:rsidRDefault="00476D90" w:rsidP="00FB1356">
            <w:pPr>
              <w:pStyle w:val="TAC"/>
              <w:rPr>
                <w:lang w:eastAsia="zh-CN"/>
              </w:rPr>
            </w:pPr>
            <w:r w:rsidRPr="00ED4AF8">
              <w:rPr>
                <w:lang w:eastAsia="zh-CN"/>
              </w:rPr>
              <w:t>0</w:t>
            </w:r>
          </w:p>
        </w:tc>
        <w:tc>
          <w:tcPr>
            <w:tcW w:w="3079" w:type="dxa"/>
            <w:vAlign w:val="center"/>
          </w:tcPr>
          <w:p w14:paraId="015141B3" w14:textId="77777777" w:rsidR="00476D90" w:rsidRPr="00ED4AF8" w:rsidRDefault="00476D90" w:rsidP="00FB1356">
            <w:pPr>
              <w:pStyle w:val="TAC"/>
              <w:rPr>
                <w:lang w:eastAsia="zh-CN"/>
              </w:rPr>
            </w:pPr>
            <w:r w:rsidRPr="00ED4AF8">
              <w:rPr>
                <w:rFonts w:hint="eastAsia"/>
                <w:lang w:eastAsia="zh-CN"/>
              </w:rPr>
              <w:t>2</w:t>
            </w:r>
            <w:r w:rsidRPr="00ED4AF8">
              <w:t xml:space="preserve"> layer</w:t>
            </w:r>
            <w:r w:rsidRPr="00ED4AF8">
              <w:rPr>
                <w:rFonts w:hint="eastAsia"/>
                <w:lang w:eastAsia="zh-CN"/>
              </w:rPr>
              <w:t>s</w:t>
            </w:r>
            <w:r w:rsidRPr="00ED4AF8">
              <w:t>: TPMI=</w:t>
            </w:r>
            <w:r w:rsidRPr="00ED4AF8">
              <w:rPr>
                <w:rFonts w:hint="eastAsia"/>
                <w:lang w:eastAsia="zh-CN"/>
              </w:rPr>
              <w:t>0</w:t>
            </w:r>
          </w:p>
        </w:tc>
      </w:tr>
      <w:tr w:rsidR="00476D90" w:rsidRPr="00ED4AF8" w14:paraId="1D819673" w14:textId="77777777" w:rsidTr="00FB1356">
        <w:trPr>
          <w:jc w:val="center"/>
        </w:trPr>
        <w:tc>
          <w:tcPr>
            <w:tcW w:w="867" w:type="dxa"/>
            <w:shd w:val="clear" w:color="auto" w:fill="D9D9D9"/>
          </w:tcPr>
          <w:p w14:paraId="57ED02C8" w14:textId="77777777" w:rsidR="00476D90" w:rsidRPr="00ED4AF8" w:rsidRDefault="00476D90" w:rsidP="00FB1356">
            <w:pPr>
              <w:pStyle w:val="TAC"/>
              <w:rPr>
                <w:lang w:eastAsia="zh-CN"/>
              </w:rPr>
            </w:pPr>
            <w:r w:rsidRPr="00ED4AF8">
              <w:rPr>
                <w:lang w:eastAsia="zh-CN"/>
              </w:rPr>
              <w:t>5</w:t>
            </w:r>
          </w:p>
        </w:tc>
        <w:tc>
          <w:tcPr>
            <w:tcW w:w="2758" w:type="dxa"/>
            <w:shd w:val="clear" w:color="auto" w:fill="auto"/>
          </w:tcPr>
          <w:p w14:paraId="3A909526" w14:textId="77777777" w:rsidR="00476D90" w:rsidRPr="00ED4AF8" w:rsidRDefault="00476D90" w:rsidP="00FB1356">
            <w:pPr>
              <w:pStyle w:val="TAC"/>
              <w:rPr>
                <w:lang w:eastAsia="zh-CN"/>
              </w:rPr>
            </w:pPr>
            <w:r w:rsidRPr="00ED4AF8">
              <w:t>1 layer: TPMI=</w:t>
            </w:r>
            <w:r w:rsidRPr="00ED4AF8">
              <w:rPr>
                <w:rFonts w:hint="eastAsia"/>
                <w:lang w:eastAsia="zh-CN"/>
              </w:rPr>
              <w:t>5</w:t>
            </w:r>
          </w:p>
        </w:tc>
        <w:tc>
          <w:tcPr>
            <w:tcW w:w="867" w:type="dxa"/>
            <w:shd w:val="clear" w:color="auto" w:fill="D9D9D9"/>
            <w:vAlign w:val="center"/>
          </w:tcPr>
          <w:p w14:paraId="57B6B6E8" w14:textId="77777777" w:rsidR="00476D90" w:rsidRPr="00ED4AF8" w:rsidRDefault="00476D90" w:rsidP="00FB1356">
            <w:pPr>
              <w:pStyle w:val="TAC"/>
            </w:pPr>
            <w:r w:rsidRPr="00ED4AF8">
              <w:rPr>
                <w:rFonts w:hint="eastAsia"/>
                <w:lang w:eastAsia="zh-CN"/>
              </w:rPr>
              <w:t>1</w:t>
            </w:r>
          </w:p>
        </w:tc>
        <w:tc>
          <w:tcPr>
            <w:tcW w:w="3079" w:type="dxa"/>
            <w:vAlign w:val="center"/>
          </w:tcPr>
          <w:p w14:paraId="1793D5E6" w14:textId="77777777" w:rsidR="00476D90" w:rsidRPr="00ED4AF8" w:rsidRDefault="00476D90" w:rsidP="00FB1356">
            <w:pPr>
              <w:pStyle w:val="TAC"/>
              <w:rPr>
                <w:lang w:eastAsia="zh-CN"/>
              </w:rPr>
            </w:pPr>
            <w:r w:rsidRPr="00ED4AF8">
              <w:rPr>
                <w:lang w:eastAsia="zh-CN"/>
              </w:rPr>
              <w:t xml:space="preserve">2 layers: </w:t>
            </w:r>
            <w:r w:rsidRPr="00ED4AF8">
              <w:rPr>
                <w:rFonts w:hint="eastAsia"/>
                <w:lang w:eastAsia="zh-CN"/>
              </w:rPr>
              <w:t>reserved</w:t>
            </w:r>
          </w:p>
        </w:tc>
      </w:tr>
      <w:tr w:rsidR="00476D90" w:rsidRPr="00ED4AF8" w14:paraId="5616CC68" w14:textId="77777777" w:rsidTr="00FB1356">
        <w:trPr>
          <w:jc w:val="center"/>
        </w:trPr>
        <w:tc>
          <w:tcPr>
            <w:tcW w:w="867" w:type="dxa"/>
            <w:shd w:val="clear" w:color="auto" w:fill="D9D9D9"/>
          </w:tcPr>
          <w:p w14:paraId="0F756E9B" w14:textId="77777777" w:rsidR="00476D90" w:rsidRPr="00ED4AF8" w:rsidRDefault="00476D90" w:rsidP="00FB1356">
            <w:pPr>
              <w:pStyle w:val="TAC"/>
              <w:rPr>
                <w:lang w:eastAsia="zh-CN"/>
              </w:rPr>
            </w:pPr>
            <w:r w:rsidRPr="00ED4AF8">
              <w:rPr>
                <w:lang w:eastAsia="zh-CN"/>
              </w:rPr>
              <w:t>6-</w:t>
            </w:r>
            <w:r w:rsidRPr="00ED4AF8">
              <w:rPr>
                <w:rFonts w:hint="eastAsia"/>
                <w:lang w:eastAsia="zh-CN"/>
              </w:rPr>
              <w:t>7</w:t>
            </w:r>
          </w:p>
        </w:tc>
        <w:tc>
          <w:tcPr>
            <w:tcW w:w="2758" w:type="dxa"/>
            <w:shd w:val="clear" w:color="auto" w:fill="auto"/>
          </w:tcPr>
          <w:p w14:paraId="2720E5F6" w14:textId="77777777" w:rsidR="00476D90" w:rsidRPr="00ED4AF8" w:rsidRDefault="00476D90" w:rsidP="00FB1356">
            <w:pPr>
              <w:pStyle w:val="TAC"/>
              <w:rPr>
                <w:lang w:eastAsia="zh-CN"/>
              </w:rPr>
            </w:pPr>
            <w:r w:rsidRPr="00ED4AF8">
              <w:rPr>
                <w:rFonts w:hint="eastAsia"/>
                <w:lang w:eastAsia="zh-CN"/>
              </w:rPr>
              <w:t>1 layer: reserved</w:t>
            </w:r>
          </w:p>
        </w:tc>
        <w:tc>
          <w:tcPr>
            <w:tcW w:w="867" w:type="dxa"/>
            <w:shd w:val="clear" w:color="auto" w:fill="D9D9D9"/>
          </w:tcPr>
          <w:p w14:paraId="3422C3F1" w14:textId="77777777" w:rsidR="00476D90" w:rsidRPr="00ED4AF8" w:rsidRDefault="00476D90" w:rsidP="00FB1356">
            <w:pPr>
              <w:pStyle w:val="TAC"/>
              <w:rPr>
                <w:lang w:eastAsia="zh-CN"/>
              </w:rPr>
            </w:pPr>
          </w:p>
        </w:tc>
        <w:tc>
          <w:tcPr>
            <w:tcW w:w="3079" w:type="dxa"/>
          </w:tcPr>
          <w:p w14:paraId="34C3C985" w14:textId="77777777" w:rsidR="00476D90" w:rsidRPr="00ED4AF8" w:rsidRDefault="00476D90" w:rsidP="00FB1356">
            <w:pPr>
              <w:pStyle w:val="TAC"/>
              <w:rPr>
                <w:lang w:eastAsia="zh-CN"/>
              </w:rPr>
            </w:pPr>
          </w:p>
        </w:tc>
      </w:tr>
      <w:tr w:rsidR="00476D90" w:rsidRPr="00ED4AF8" w14:paraId="1452A5F9" w14:textId="77777777" w:rsidTr="00FB1356">
        <w:trPr>
          <w:jc w:val="center"/>
        </w:trPr>
        <w:tc>
          <w:tcPr>
            <w:tcW w:w="867" w:type="dxa"/>
            <w:shd w:val="clear" w:color="auto" w:fill="D9D9D9"/>
            <w:vAlign w:val="center"/>
          </w:tcPr>
          <w:p w14:paraId="43AC8A7F" w14:textId="77777777" w:rsidR="00476D90" w:rsidRPr="00ED4AF8" w:rsidRDefault="00476D90" w:rsidP="00FB1356">
            <w:pPr>
              <w:pStyle w:val="TAC"/>
              <w:rPr>
                <w:lang w:eastAsia="zh-CN"/>
              </w:rPr>
            </w:pPr>
            <w:r w:rsidRPr="00ED4AF8">
              <w:rPr>
                <w:lang w:eastAsia="zh-CN"/>
              </w:rPr>
              <w:t>0</w:t>
            </w:r>
          </w:p>
        </w:tc>
        <w:tc>
          <w:tcPr>
            <w:tcW w:w="2758" w:type="dxa"/>
            <w:shd w:val="clear" w:color="auto" w:fill="auto"/>
            <w:vAlign w:val="center"/>
          </w:tcPr>
          <w:p w14:paraId="4D4A065F" w14:textId="77777777" w:rsidR="00476D90" w:rsidRPr="00ED4AF8" w:rsidRDefault="00476D90" w:rsidP="00FB1356">
            <w:pPr>
              <w:pStyle w:val="TAC"/>
              <w:rPr>
                <w:lang w:eastAsia="zh-CN"/>
              </w:rPr>
            </w:pPr>
            <w:r w:rsidRPr="00ED4AF8">
              <w:rPr>
                <w:rFonts w:hint="eastAsia"/>
                <w:lang w:eastAsia="zh-CN"/>
              </w:rPr>
              <w:t>2</w:t>
            </w:r>
            <w:r w:rsidRPr="00ED4AF8">
              <w:t xml:space="preserve"> layer</w:t>
            </w:r>
            <w:r w:rsidRPr="00ED4AF8">
              <w:rPr>
                <w:rFonts w:hint="eastAsia"/>
                <w:lang w:eastAsia="zh-CN"/>
              </w:rPr>
              <w:t>s</w:t>
            </w:r>
            <w:r w:rsidRPr="00ED4AF8">
              <w:t>: TPMI=</w:t>
            </w:r>
            <w:r w:rsidRPr="00ED4AF8">
              <w:rPr>
                <w:rFonts w:hint="eastAsia"/>
                <w:lang w:eastAsia="zh-CN"/>
              </w:rPr>
              <w:t>0</w:t>
            </w:r>
          </w:p>
        </w:tc>
        <w:tc>
          <w:tcPr>
            <w:tcW w:w="867" w:type="dxa"/>
            <w:shd w:val="clear" w:color="auto" w:fill="D9D9D9"/>
          </w:tcPr>
          <w:p w14:paraId="2BE35B5B" w14:textId="77777777" w:rsidR="00476D90" w:rsidRPr="00ED4AF8" w:rsidRDefault="00476D90" w:rsidP="00FB1356">
            <w:pPr>
              <w:pStyle w:val="TAC"/>
              <w:rPr>
                <w:lang w:eastAsia="zh-CN"/>
              </w:rPr>
            </w:pPr>
          </w:p>
        </w:tc>
        <w:tc>
          <w:tcPr>
            <w:tcW w:w="3079" w:type="dxa"/>
          </w:tcPr>
          <w:p w14:paraId="4C347AAA" w14:textId="77777777" w:rsidR="00476D90" w:rsidRPr="00ED4AF8" w:rsidRDefault="00476D90" w:rsidP="00FB1356">
            <w:pPr>
              <w:pStyle w:val="TAC"/>
              <w:rPr>
                <w:lang w:eastAsia="zh-CN"/>
              </w:rPr>
            </w:pPr>
          </w:p>
        </w:tc>
      </w:tr>
      <w:tr w:rsidR="00476D90" w:rsidRPr="00ED4AF8" w14:paraId="3078F9AF" w14:textId="77777777" w:rsidTr="00FB1356">
        <w:trPr>
          <w:jc w:val="center"/>
        </w:trPr>
        <w:tc>
          <w:tcPr>
            <w:tcW w:w="867" w:type="dxa"/>
            <w:shd w:val="clear" w:color="auto" w:fill="D9D9D9"/>
          </w:tcPr>
          <w:p w14:paraId="41B60F9C" w14:textId="77777777" w:rsidR="00476D90" w:rsidRPr="00ED4AF8" w:rsidRDefault="00476D90" w:rsidP="00FB1356">
            <w:pPr>
              <w:pStyle w:val="TAC"/>
              <w:rPr>
                <w:lang w:eastAsia="zh-CN"/>
              </w:rPr>
            </w:pPr>
            <w:r w:rsidRPr="00ED4AF8">
              <w:rPr>
                <w:lang w:eastAsia="zh-CN"/>
              </w:rPr>
              <w:t>…</w:t>
            </w:r>
          </w:p>
        </w:tc>
        <w:tc>
          <w:tcPr>
            <w:tcW w:w="2758" w:type="dxa"/>
            <w:shd w:val="clear" w:color="auto" w:fill="auto"/>
          </w:tcPr>
          <w:p w14:paraId="00819876" w14:textId="77777777" w:rsidR="00476D90" w:rsidRPr="00ED4AF8" w:rsidRDefault="00476D90" w:rsidP="00FB1356">
            <w:pPr>
              <w:pStyle w:val="TAC"/>
              <w:rPr>
                <w:lang w:eastAsia="zh-CN"/>
              </w:rPr>
            </w:pPr>
            <w:r w:rsidRPr="00ED4AF8">
              <w:rPr>
                <w:lang w:eastAsia="zh-CN"/>
              </w:rPr>
              <w:t>…</w:t>
            </w:r>
          </w:p>
        </w:tc>
        <w:tc>
          <w:tcPr>
            <w:tcW w:w="867" w:type="dxa"/>
            <w:shd w:val="clear" w:color="auto" w:fill="D9D9D9"/>
          </w:tcPr>
          <w:p w14:paraId="06C2909B" w14:textId="77777777" w:rsidR="00476D90" w:rsidRPr="00ED4AF8" w:rsidRDefault="00476D90" w:rsidP="00FB1356">
            <w:pPr>
              <w:pStyle w:val="TAC"/>
              <w:rPr>
                <w:lang w:eastAsia="zh-CN"/>
              </w:rPr>
            </w:pPr>
          </w:p>
        </w:tc>
        <w:tc>
          <w:tcPr>
            <w:tcW w:w="3079" w:type="dxa"/>
          </w:tcPr>
          <w:p w14:paraId="71324474" w14:textId="77777777" w:rsidR="00476D90" w:rsidRPr="00ED4AF8" w:rsidRDefault="00476D90" w:rsidP="00FB1356">
            <w:pPr>
              <w:pStyle w:val="TAC"/>
              <w:rPr>
                <w:lang w:eastAsia="zh-CN"/>
              </w:rPr>
            </w:pPr>
          </w:p>
        </w:tc>
      </w:tr>
      <w:tr w:rsidR="00476D90" w:rsidRPr="00ED4AF8" w14:paraId="0ED48FD1" w14:textId="77777777" w:rsidTr="00FB1356">
        <w:trPr>
          <w:jc w:val="center"/>
        </w:trPr>
        <w:tc>
          <w:tcPr>
            <w:tcW w:w="867" w:type="dxa"/>
            <w:shd w:val="clear" w:color="auto" w:fill="D9D9D9"/>
          </w:tcPr>
          <w:p w14:paraId="2C0F8139" w14:textId="77777777" w:rsidR="00476D90" w:rsidRPr="00ED4AF8" w:rsidRDefault="00476D90" w:rsidP="00FB1356">
            <w:pPr>
              <w:pStyle w:val="TAC"/>
              <w:rPr>
                <w:lang w:eastAsia="zh-CN"/>
              </w:rPr>
            </w:pPr>
            <w:r w:rsidRPr="00ED4AF8">
              <w:rPr>
                <w:lang w:eastAsia="zh-CN"/>
              </w:rPr>
              <w:t>2</w:t>
            </w:r>
          </w:p>
        </w:tc>
        <w:tc>
          <w:tcPr>
            <w:tcW w:w="2758" w:type="dxa"/>
            <w:shd w:val="clear" w:color="auto" w:fill="auto"/>
          </w:tcPr>
          <w:p w14:paraId="69DD2898" w14:textId="77777777" w:rsidR="00476D90" w:rsidRPr="00ED4AF8" w:rsidRDefault="00476D90" w:rsidP="00FB1356">
            <w:pPr>
              <w:pStyle w:val="TAC"/>
              <w:rPr>
                <w:lang w:eastAsia="zh-CN"/>
              </w:rPr>
            </w:pPr>
            <w:r w:rsidRPr="00ED4AF8">
              <w:rPr>
                <w:rFonts w:hint="eastAsia"/>
                <w:lang w:eastAsia="zh-CN"/>
              </w:rPr>
              <w:t>2</w:t>
            </w:r>
            <w:r w:rsidRPr="00ED4AF8">
              <w:t xml:space="preserve"> layer</w:t>
            </w:r>
            <w:r w:rsidRPr="00ED4AF8">
              <w:rPr>
                <w:rFonts w:hint="eastAsia"/>
                <w:lang w:eastAsia="zh-CN"/>
              </w:rPr>
              <w:t>s</w:t>
            </w:r>
            <w:r w:rsidRPr="00ED4AF8">
              <w:t>: TPMI=</w:t>
            </w:r>
            <w:r w:rsidRPr="00ED4AF8">
              <w:rPr>
                <w:lang w:eastAsia="zh-CN"/>
              </w:rPr>
              <w:t>2</w:t>
            </w:r>
          </w:p>
        </w:tc>
        <w:tc>
          <w:tcPr>
            <w:tcW w:w="867" w:type="dxa"/>
            <w:shd w:val="clear" w:color="auto" w:fill="D9D9D9"/>
          </w:tcPr>
          <w:p w14:paraId="646B3498" w14:textId="77777777" w:rsidR="00476D90" w:rsidRPr="00ED4AF8" w:rsidRDefault="00476D90" w:rsidP="00FB1356">
            <w:pPr>
              <w:pStyle w:val="TAC"/>
              <w:rPr>
                <w:lang w:eastAsia="zh-CN"/>
              </w:rPr>
            </w:pPr>
          </w:p>
        </w:tc>
        <w:tc>
          <w:tcPr>
            <w:tcW w:w="3079" w:type="dxa"/>
          </w:tcPr>
          <w:p w14:paraId="7FCDA234" w14:textId="77777777" w:rsidR="00476D90" w:rsidRPr="00ED4AF8" w:rsidRDefault="00476D90" w:rsidP="00FB1356">
            <w:pPr>
              <w:pStyle w:val="TAC"/>
              <w:rPr>
                <w:lang w:eastAsia="zh-CN"/>
              </w:rPr>
            </w:pPr>
          </w:p>
        </w:tc>
      </w:tr>
      <w:tr w:rsidR="00476D90" w:rsidRPr="00ED4AF8" w14:paraId="44F50A2A" w14:textId="77777777" w:rsidTr="00FB1356">
        <w:trPr>
          <w:jc w:val="center"/>
        </w:trPr>
        <w:tc>
          <w:tcPr>
            <w:tcW w:w="867" w:type="dxa"/>
            <w:shd w:val="clear" w:color="auto" w:fill="D9D9D9"/>
          </w:tcPr>
          <w:p w14:paraId="0B9E0033" w14:textId="77777777" w:rsidR="00476D90" w:rsidRPr="00ED4AF8" w:rsidRDefault="00476D90" w:rsidP="00FB1356">
            <w:pPr>
              <w:pStyle w:val="TAC"/>
              <w:rPr>
                <w:lang w:eastAsia="zh-CN"/>
              </w:rPr>
            </w:pPr>
            <w:r w:rsidRPr="00ED4AF8">
              <w:rPr>
                <w:lang w:eastAsia="zh-CN"/>
              </w:rPr>
              <w:t>3-7</w:t>
            </w:r>
          </w:p>
        </w:tc>
        <w:tc>
          <w:tcPr>
            <w:tcW w:w="2758" w:type="dxa"/>
            <w:shd w:val="clear" w:color="auto" w:fill="auto"/>
          </w:tcPr>
          <w:p w14:paraId="477A4BA4" w14:textId="77777777" w:rsidR="00476D90" w:rsidRPr="00ED4AF8" w:rsidRDefault="00476D90" w:rsidP="00FB1356">
            <w:pPr>
              <w:pStyle w:val="TAC"/>
            </w:pPr>
            <w:r w:rsidRPr="00ED4AF8">
              <w:rPr>
                <w:rFonts w:hint="eastAsia"/>
                <w:lang w:eastAsia="zh-CN"/>
              </w:rPr>
              <w:t xml:space="preserve">2 layers: </w:t>
            </w:r>
            <w:r w:rsidRPr="00ED4AF8">
              <w:rPr>
                <w:lang w:eastAsia="zh-CN"/>
              </w:rPr>
              <w:t>reserved</w:t>
            </w:r>
          </w:p>
        </w:tc>
        <w:tc>
          <w:tcPr>
            <w:tcW w:w="867" w:type="dxa"/>
            <w:shd w:val="clear" w:color="auto" w:fill="D9D9D9"/>
          </w:tcPr>
          <w:p w14:paraId="39B4A560" w14:textId="77777777" w:rsidR="00476D90" w:rsidRPr="00ED4AF8" w:rsidRDefault="00476D90" w:rsidP="00FB1356">
            <w:pPr>
              <w:pStyle w:val="TAC"/>
              <w:rPr>
                <w:lang w:eastAsia="zh-CN"/>
              </w:rPr>
            </w:pPr>
          </w:p>
        </w:tc>
        <w:tc>
          <w:tcPr>
            <w:tcW w:w="3079" w:type="dxa"/>
          </w:tcPr>
          <w:p w14:paraId="623922B3" w14:textId="77777777" w:rsidR="00476D90" w:rsidRPr="00ED4AF8" w:rsidRDefault="00476D90" w:rsidP="00FB1356">
            <w:pPr>
              <w:pStyle w:val="TAC"/>
              <w:rPr>
                <w:lang w:eastAsia="zh-CN"/>
              </w:rPr>
            </w:pPr>
          </w:p>
        </w:tc>
      </w:tr>
    </w:tbl>
    <w:p w14:paraId="0793BEA2" w14:textId="77777777" w:rsidR="00476D90" w:rsidRPr="00ED4AF8" w:rsidRDefault="00476D90" w:rsidP="00476D90">
      <w:pPr>
        <w:rPr>
          <w:lang w:eastAsia="zh-CN"/>
        </w:rPr>
      </w:pPr>
    </w:p>
    <w:p w14:paraId="4A050A5E" w14:textId="77777777" w:rsidR="00476D90" w:rsidRPr="00ED4AF8" w:rsidRDefault="00476D90" w:rsidP="00476D90">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7.3.1.1.2</w:t>
      </w:r>
      <w:r w:rsidRPr="00ED4AF8">
        <w:t>-</w:t>
      </w:r>
      <w:r w:rsidRPr="00ED4AF8">
        <w:rPr>
          <w:rFonts w:hint="eastAsia"/>
          <w:lang w:eastAsia="zh-CN"/>
        </w:rPr>
        <w:t>4</w:t>
      </w:r>
      <w:r w:rsidRPr="00ED4AF8">
        <w:rPr>
          <w:lang w:eastAsia="zh-CN"/>
        </w:rPr>
        <w:t>C</w:t>
      </w:r>
      <w:r w:rsidRPr="00ED4AF8">
        <w:rPr>
          <w:rFonts w:hint="eastAsia"/>
          <w:lang w:eastAsia="zh-CN"/>
        </w:rPr>
        <w:t xml:space="preserve">: </w:t>
      </w:r>
      <w:r w:rsidRPr="00ED4AF8">
        <w:rPr>
          <w:lang w:eastAsia="zh-CN"/>
        </w:rPr>
        <w:t>Second p</w:t>
      </w:r>
      <w:r w:rsidRPr="00ED4AF8">
        <w:t>recoding information</w:t>
      </w:r>
      <w:r w:rsidRPr="00ED4AF8">
        <w:rPr>
          <w:rFonts w:hint="eastAsia"/>
          <w:lang w:eastAsia="zh-CN"/>
        </w:rPr>
        <w:t xml:space="preserve">, for 2 antenna ports, if </w:t>
      </w:r>
      <w:r w:rsidRPr="00ED4AF8">
        <w:t>transform</w:t>
      </w:r>
      <w:r w:rsidRPr="00ED4AF8">
        <w:rPr>
          <w:rFonts w:hint="eastAsia"/>
          <w:lang w:eastAsia="zh-CN"/>
        </w:rPr>
        <w:t xml:space="preserve"> p</w:t>
      </w:r>
      <w:r w:rsidRPr="00ED4AF8">
        <w:t>recoder</w:t>
      </w:r>
      <w:r w:rsidRPr="00ED4AF8">
        <w:rPr>
          <w:rFonts w:hint="eastAsia"/>
          <w:lang w:eastAsia="zh-CN"/>
        </w:rPr>
        <w:t xml:space="preserve"> is</w:t>
      </w:r>
      <w:r w:rsidRPr="00ED4AF8">
        <w:rPr>
          <w:lang w:eastAsia="zh-CN"/>
        </w:rPr>
        <w:t xml:space="preserve"> disabled</w:t>
      </w:r>
      <w:r w:rsidRPr="00ED4AF8">
        <w:rPr>
          <w:rFonts w:hint="eastAsia"/>
          <w:i/>
          <w:lang w:eastAsia="zh-CN"/>
        </w:rPr>
        <w:t xml:space="preserve">, </w:t>
      </w:r>
      <w:proofErr w:type="spellStart"/>
      <w:r w:rsidRPr="00ED4AF8">
        <w:rPr>
          <w:i/>
          <w:iCs/>
          <w:lang w:eastAsia="zh-CN"/>
        </w:rPr>
        <w:t>maxRank</w:t>
      </w:r>
      <w:proofErr w:type="spellEnd"/>
      <w:r w:rsidRPr="00ED4AF8">
        <w:rPr>
          <w:rFonts w:hint="eastAsia"/>
          <w:iCs/>
          <w:lang w:eastAsia="zh-CN"/>
        </w:rPr>
        <w:t xml:space="preserve"> = </w:t>
      </w:r>
      <w:r w:rsidRPr="00ED4AF8">
        <w:rPr>
          <w:iCs/>
          <w:lang w:eastAsia="zh-CN"/>
        </w:rPr>
        <w:t>2</w:t>
      </w:r>
      <w:r w:rsidRPr="00ED4AF8">
        <w:rPr>
          <w:rFonts w:hint="eastAsia"/>
          <w:iCs/>
          <w:lang w:eastAsia="zh-CN"/>
        </w:rPr>
        <w:t xml:space="preserve">, and </w:t>
      </w:r>
      <w:proofErr w:type="spellStart"/>
      <w:r w:rsidRPr="00ED4AF8">
        <w:rPr>
          <w:i/>
          <w:iCs/>
        </w:rPr>
        <w:t>ul-FullPowerTransmission</w:t>
      </w:r>
      <w:proofErr w:type="spellEnd"/>
      <w:r w:rsidRPr="00ED4AF8">
        <w:rPr>
          <w:i/>
          <w:iCs/>
        </w:rPr>
        <w:t xml:space="preserve"> </w:t>
      </w:r>
      <w:r w:rsidRPr="00ED4AF8">
        <w:rPr>
          <w:i/>
          <w:iCs/>
          <w:lang w:eastAsia="zh-CN"/>
        </w:rPr>
        <w:t>=</w:t>
      </w:r>
      <w:r w:rsidRPr="00ED4AF8">
        <w:rPr>
          <w:i/>
          <w:iCs/>
        </w:rPr>
        <w:t xml:space="preserve"> fullpowerMode</w:t>
      </w:r>
      <w:r w:rsidRPr="00ED4AF8">
        <w:rPr>
          <w:i/>
          <w:iCs/>
          <w:lang w:eastAsia="zh-CN"/>
        </w:rPr>
        <w:t>1</w:t>
      </w:r>
    </w:p>
    <w:tbl>
      <w:tblPr>
        <w:tblW w:w="63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4252"/>
      </w:tblGrid>
      <w:tr w:rsidR="00476D90" w:rsidRPr="00ED4AF8" w14:paraId="1FB5D86A" w14:textId="77777777" w:rsidTr="00FB1356">
        <w:trPr>
          <w:trHeight w:val="424"/>
          <w:jc w:val="center"/>
        </w:trPr>
        <w:tc>
          <w:tcPr>
            <w:tcW w:w="2122" w:type="dxa"/>
            <w:shd w:val="clear" w:color="auto" w:fill="D9D9D9"/>
            <w:vAlign w:val="center"/>
          </w:tcPr>
          <w:p w14:paraId="3E6B96DC" w14:textId="77777777" w:rsidR="00476D90" w:rsidRPr="00ED4AF8" w:rsidRDefault="00476D90" w:rsidP="00FB1356">
            <w:pPr>
              <w:pStyle w:val="TAC"/>
              <w:rPr>
                <w:lang w:eastAsia="zh-CN"/>
              </w:rPr>
            </w:pPr>
            <w:r w:rsidRPr="00ED4AF8">
              <w:rPr>
                <w:lang w:eastAsia="zh-CN"/>
              </w:rPr>
              <w:t>Bit field mapped to index</w:t>
            </w:r>
          </w:p>
        </w:tc>
        <w:tc>
          <w:tcPr>
            <w:tcW w:w="4252" w:type="dxa"/>
            <w:shd w:val="clear" w:color="auto" w:fill="D9D9D9"/>
            <w:vAlign w:val="center"/>
          </w:tcPr>
          <w:p w14:paraId="4087402D" w14:textId="77777777" w:rsidR="00476D90" w:rsidRPr="00ED4AF8" w:rsidRDefault="00476D90" w:rsidP="00FB1356">
            <w:pPr>
              <w:pStyle w:val="TAC"/>
              <w:rPr>
                <w:lang w:eastAsia="zh-CN"/>
              </w:rPr>
            </w:pPr>
            <w:proofErr w:type="spellStart"/>
            <w:r w:rsidRPr="00ED4AF8">
              <w:rPr>
                <w:i/>
                <w:lang w:eastAsia="zh-CN"/>
              </w:rPr>
              <w:t>codebookSubset</w:t>
            </w:r>
            <w:proofErr w:type="spellEnd"/>
            <w:r w:rsidRPr="00ED4AF8">
              <w:rPr>
                <w:rFonts w:hint="eastAsia"/>
                <w:lang w:eastAsia="zh-CN"/>
              </w:rPr>
              <w:t xml:space="preserve">= </w:t>
            </w:r>
            <w:proofErr w:type="spellStart"/>
            <w:r w:rsidRPr="00ED4AF8">
              <w:rPr>
                <w:rFonts w:hint="eastAsia"/>
                <w:i/>
                <w:lang w:eastAsia="zh-CN"/>
              </w:rPr>
              <w:t>n</w:t>
            </w:r>
            <w:r w:rsidRPr="00ED4AF8">
              <w:rPr>
                <w:i/>
                <w:lang w:eastAsia="zh-CN"/>
              </w:rPr>
              <w:t>onCoherent</w:t>
            </w:r>
            <w:proofErr w:type="spellEnd"/>
          </w:p>
        </w:tc>
      </w:tr>
      <w:tr w:rsidR="00476D90" w:rsidRPr="00ED4AF8" w14:paraId="7F14E524" w14:textId="77777777" w:rsidTr="00FB1356">
        <w:trPr>
          <w:jc w:val="center"/>
        </w:trPr>
        <w:tc>
          <w:tcPr>
            <w:tcW w:w="2122" w:type="dxa"/>
          </w:tcPr>
          <w:p w14:paraId="1E3C1AB9" w14:textId="77777777" w:rsidR="00476D90" w:rsidRPr="00ED4AF8" w:rsidRDefault="00476D90" w:rsidP="00FB1356">
            <w:pPr>
              <w:pStyle w:val="TAC"/>
            </w:pPr>
            <w:r w:rsidRPr="00ED4AF8">
              <w:t>0</w:t>
            </w:r>
          </w:p>
        </w:tc>
        <w:tc>
          <w:tcPr>
            <w:tcW w:w="4252" w:type="dxa"/>
          </w:tcPr>
          <w:p w14:paraId="02D9F83D" w14:textId="77777777" w:rsidR="00476D90" w:rsidRPr="00ED4AF8" w:rsidRDefault="00476D90" w:rsidP="00FB1356">
            <w:pPr>
              <w:pStyle w:val="TAC"/>
              <w:rPr>
                <w:lang w:eastAsia="zh-CN"/>
              </w:rPr>
            </w:pPr>
            <w:r w:rsidRPr="00ED4AF8">
              <w:t>1 layer: TPMI=0</w:t>
            </w:r>
          </w:p>
        </w:tc>
      </w:tr>
      <w:tr w:rsidR="00476D90" w:rsidRPr="00ED4AF8" w14:paraId="09DFBD91" w14:textId="77777777" w:rsidTr="00FB1356">
        <w:trPr>
          <w:jc w:val="center"/>
        </w:trPr>
        <w:tc>
          <w:tcPr>
            <w:tcW w:w="2122" w:type="dxa"/>
          </w:tcPr>
          <w:p w14:paraId="5FA7A3FE" w14:textId="77777777" w:rsidR="00476D90" w:rsidRPr="00ED4AF8" w:rsidRDefault="00476D90" w:rsidP="00FB1356">
            <w:pPr>
              <w:pStyle w:val="TAC"/>
            </w:pPr>
            <w:r w:rsidRPr="00ED4AF8">
              <w:t>…</w:t>
            </w:r>
          </w:p>
        </w:tc>
        <w:tc>
          <w:tcPr>
            <w:tcW w:w="4252" w:type="dxa"/>
          </w:tcPr>
          <w:p w14:paraId="3D4B393D" w14:textId="77777777" w:rsidR="00476D90" w:rsidRPr="00ED4AF8" w:rsidRDefault="00476D90" w:rsidP="00FB1356">
            <w:pPr>
              <w:pStyle w:val="TAC"/>
            </w:pPr>
            <w:r w:rsidRPr="00ED4AF8">
              <w:t>…</w:t>
            </w:r>
          </w:p>
        </w:tc>
      </w:tr>
      <w:tr w:rsidR="00476D90" w:rsidRPr="00ED4AF8" w14:paraId="256BE731" w14:textId="77777777" w:rsidTr="00FB1356">
        <w:trPr>
          <w:jc w:val="center"/>
        </w:trPr>
        <w:tc>
          <w:tcPr>
            <w:tcW w:w="2122" w:type="dxa"/>
            <w:vAlign w:val="center"/>
          </w:tcPr>
          <w:p w14:paraId="6778266F" w14:textId="77777777" w:rsidR="00476D90" w:rsidRPr="00ED4AF8" w:rsidRDefault="00476D90" w:rsidP="00FB1356">
            <w:pPr>
              <w:pStyle w:val="TAC"/>
            </w:pPr>
            <w:r w:rsidRPr="00ED4AF8">
              <w:rPr>
                <w:lang w:eastAsia="zh-CN"/>
              </w:rPr>
              <w:t>2</w:t>
            </w:r>
          </w:p>
        </w:tc>
        <w:tc>
          <w:tcPr>
            <w:tcW w:w="4252" w:type="dxa"/>
            <w:vAlign w:val="center"/>
          </w:tcPr>
          <w:p w14:paraId="07676A76" w14:textId="77777777" w:rsidR="00476D90" w:rsidRPr="00ED4AF8" w:rsidRDefault="00476D90" w:rsidP="00FB1356">
            <w:pPr>
              <w:pStyle w:val="TAC"/>
              <w:rPr>
                <w:lang w:eastAsia="zh-CN"/>
              </w:rPr>
            </w:pPr>
            <w:r w:rsidRPr="00ED4AF8">
              <w:t>1 layer: TPMI=2</w:t>
            </w:r>
          </w:p>
        </w:tc>
      </w:tr>
      <w:tr w:rsidR="00476D90" w:rsidRPr="00ED4AF8" w14:paraId="2D895907" w14:textId="77777777" w:rsidTr="00FB1356">
        <w:trPr>
          <w:jc w:val="center"/>
        </w:trPr>
        <w:tc>
          <w:tcPr>
            <w:tcW w:w="2122" w:type="dxa"/>
            <w:vAlign w:val="center"/>
          </w:tcPr>
          <w:p w14:paraId="379110BA" w14:textId="77777777" w:rsidR="00476D90" w:rsidRPr="00ED4AF8" w:rsidRDefault="00476D90" w:rsidP="00FB1356">
            <w:pPr>
              <w:pStyle w:val="TAC"/>
              <w:rPr>
                <w:lang w:eastAsia="zh-CN"/>
              </w:rPr>
            </w:pPr>
            <w:r w:rsidRPr="00ED4AF8">
              <w:rPr>
                <w:rFonts w:hint="eastAsia"/>
                <w:lang w:eastAsia="zh-CN"/>
              </w:rPr>
              <w:t>3</w:t>
            </w:r>
          </w:p>
        </w:tc>
        <w:tc>
          <w:tcPr>
            <w:tcW w:w="4252" w:type="dxa"/>
            <w:vAlign w:val="center"/>
          </w:tcPr>
          <w:p w14:paraId="533B85D0" w14:textId="77777777" w:rsidR="00476D90" w:rsidRPr="00ED4AF8" w:rsidRDefault="00476D90" w:rsidP="00FB1356">
            <w:pPr>
              <w:pStyle w:val="TAC"/>
            </w:pPr>
            <w:r w:rsidRPr="00ED4AF8">
              <w:rPr>
                <w:rFonts w:hint="eastAsia"/>
              </w:rPr>
              <w:t>1 layer: reserved</w:t>
            </w:r>
          </w:p>
        </w:tc>
      </w:tr>
      <w:tr w:rsidR="00476D90" w:rsidRPr="00ED4AF8" w14:paraId="03B05AB6" w14:textId="77777777" w:rsidTr="00FB1356">
        <w:trPr>
          <w:jc w:val="center"/>
        </w:trPr>
        <w:tc>
          <w:tcPr>
            <w:tcW w:w="2122" w:type="dxa"/>
            <w:vAlign w:val="center"/>
          </w:tcPr>
          <w:p w14:paraId="09291A91" w14:textId="77777777" w:rsidR="00476D90" w:rsidRPr="00ED4AF8" w:rsidRDefault="00476D90" w:rsidP="00FB1356">
            <w:pPr>
              <w:pStyle w:val="TAC"/>
              <w:rPr>
                <w:lang w:eastAsia="zh-CN"/>
              </w:rPr>
            </w:pPr>
            <w:r w:rsidRPr="00ED4AF8">
              <w:rPr>
                <w:lang w:eastAsia="zh-CN"/>
              </w:rPr>
              <w:t>0</w:t>
            </w:r>
          </w:p>
        </w:tc>
        <w:tc>
          <w:tcPr>
            <w:tcW w:w="4252" w:type="dxa"/>
            <w:vAlign w:val="center"/>
          </w:tcPr>
          <w:p w14:paraId="08ECE8EC" w14:textId="77777777" w:rsidR="00476D90" w:rsidRPr="00ED4AF8" w:rsidRDefault="00476D90" w:rsidP="00FB1356">
            <w:pPr>
              <w:pStyle w:val="TAC"/>
              <w:rPr>
                <w:lang w:eastAsia="zh-CN"/>
              </w:rPr>
            </w:pPr>
            <w:r w:rsidRPr="00ED4AF8">
              <w:rPr>
                <w:rFonts w:hint="eastAsia"/>
                <w:lang w:eastAsia="zh-CN"/>
              </w:rPr>
              <w:t>2</w:t>
            </w:r>
            <w:r w:rsidRPr="00ED4AF8">
              <w:t xml:space="preserve"> layer</w:t>
            </w:r>
            <w:r w:rsidRPr="00ED4AF8">
              <w:rPr>
                <w:rFonts w:hint="eastAsia"/>
                <w:lang w:eastAsia="zh-CN"/>
              </w:rPr>
              <w:t>s</w:t>
            </w:r>
            <w:r w:rsidRPr="00ED4AF8">
              <w:t>: TPMI=</w:t>
            </w:r>
            <w:r w:rsidRPr="00ED4AF8">
              <w:rPr>
                <w:rFonts w:hint="eastAsia"/>
                <w:lang w:eastAsia="zh-CN"/>
              </w:rPr>
              <w:t>0</w:t>
            </w:r>
          </w:p>
        </w:tc>
      </w:tr>
      <w:tr w:rsidR="00476D90" w:rsidRPr="00ED4AF8" w14:paraId="7FC96DB5" w14:textId="77777777" w:rsidTr="00FB1356">
        <w:trPr>
          <w:jc w:val="center"/>
        </w:trPr>
        <w:tc>
          <w:tcPr>
            <w:tcW w:w="2122" w:type="dxa"/>
            <w:vAlign w:val="center"/>
          </w:tcPr>
          <w:p w14:paraId="1F94BBB4" w14:textId="77777777" w:rsidR="00476D90" w:rsidRPr="00ED4AF8" w:rsidRDefault="00476D90" w:rsidP="00FB1356">
            <w:pPr>
              <w:pStyle w:val="TAC"/>
            </w:pPr>
            <w:r w:rsidRPr="00ED4AF8">
              <w:rPr>
                <w:rFonts w:hint="eastAsia"/>
              </w:rPr>
              <w:t>1-3</w:t>
            </w:r>
          </w:p>
        </w:tc>
        <w:tc>
          <w:tcPr>
            <w:tcW w:w="4252" w:type="dxa"/>
            <w:vAlign w:val="center"/>
          </w:tcPr>
          <w:p w14:paraId="27F1BC16" w14:textId="77777777" w:rsidR="00476D90" w:rsidRPr="00ED4AF8" w:rsidRDefault="00476D90" w:rsidP="00FB1356">
            <w:pPr>
              <w:pStyle w:val="TAC"/>
              <w:rPr>
                <w:lang w:eastAsia="zh-CN"/>
              </w:rPr>
            </w:pPr>
            <w:r w:rsidRPr="00ED4AF8">
              <w:rPr>
                <w:rFonts w:hint="eastAsia"/>
                <w:lang w:eastAsia="zh-CN"/>
              </w:rPr>
              <w:t>2 layers: reserved</w:t>
            </w:r>
          </w:p>
        </w:tc>
      </w:tr>
    </w:tbl>
    <w:p w14:paraId="210805F5" w14:textId="77777777" w:rsidR="00476D90" w:rsidRPr="00ED4AF8" w:rsidRDefault="00476D90" w:rsidP="00E5725B">
      <w:pPr>
        <w:rPr>
          <w:lang w:eastAsia="zh-CN"/>
        </w:rPr>
      </w:pPr>
    </w:p>
    <w:p w14:paraId="11DED0A4" w14:textId="04E39D56" w:rsidR="00380E39" w:rsidRPr="00ED4AF8" w:rsidRDefault="00380E39" w:rsidP="00380E39">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7.3.1.1.2</w:t>
      </w:r>
      <w:r w:rsidRPr="00ED4AF8">
        <w:t>-</w:t>
      </w:r>
      <w:r w:rsidRPr="00ED4AF8">
        <w:rPr>
          <w:rFonts w:hint="eastAsia"/>
          <w:lang w:eastAsia="zh-CN"/>
        </w:rPr>
        <w:t xml:space="preserve">5: </w:t>
      </w:r>
      <w:r w:rsidRPr="00ED4AF8">
        <w:t>Precoding information and number of layers</w:t>
      </w:r>
      <w:r w:rsidR="00476D90" w:rsidRPr="00ED4AF8">
        <w:t xml:space="preserve"> or Second Precoding information</w:t>
      </w:r>
      <w:r w:rsidRPr="00ED4AF8">
        <w:rPr>
          <w:rFonts w:hint="eastAsia"/>
          <w:lang w:eastAsia="zh-CN"/>
        </w:rPr>
        <w:t xml:space="preserve">, for 2 antenna ports, if </w:t>
      </w:r>
      <w:r w:rsidRPr="00ED4AF8">
        <w:t>transform</w:t>
      </w:r>
      <w:r w:rsidRPr="00ED4AF8">
        <w:rPr>
          <w:rFonts w:hint="eastAsia"/>
          <w:lang w:eastAsia="zh-CN"/>
        </w:rPr>
        <w:t xml:space="preserve"> p</w:t>
      </w:r>
      <w:r w:rsidRPr="00ED4AF8">
        <w:t>recoder</w:t>
      </w:r>
      <w:r w:rsidRPr="00ED4AF8">
        <w:rPr>
          <w:rFonts w:hint="eastAsia"/>
          <w:lang w:eastAsia="zh-CN"/>
        </w:rPr>
        <w:t xml:space="preserve"> is</w:t>
      </w:r>
      <w:r w:rsidRPr="00ED4AF8">
        <w:rPr>
          <w:lang w:eastAsia="zh-CN"/>
        </w:rPr>
        <w:t xml:space="preserve"> enabled</w:t>
      </w:r>
      <w:r w:rsidRPr="00ED4AF8">
        <w:rPr>
          <w:rFonts w:hint="eastAsia"/>
          <w:lang w:eastAsia="zh-CN"/>
        </w:rPr>
        <w:t xml:space="preserve"> and</w:t>
      </w:r>
      <w:r w:rsidRPr="00ED4AF8">
        <w:rPr>
          <w:i/>
          <w:iCs/>
          <w:lang w:eastAsia="zh-CN"/>
        </w:rPr>
        <w:t xml:space="preserve"> </w:t>
      </w:r>
      <w:proofErr w:type="spellStart"/>
      <w:r w:rsidRPr="00ED4AF8">
        <w:rPr>
          <w:i/>
          <w:iCs/>
        </w:rPr>
        <w:t>ul-FullPowerTransmission</w:t>
      </w:r>
      <w:proofErr w:type="spellEnd"/>
      <w:r w:rsidRPr="00ED4AF8">
        <w:rPr>
          <w:i/>
          <w:iCs/>
        </w:rPr>
        <w:t xml:space="preserve"> </w:t>
      </w:r>
      <w:r w:rsidRPr="00ED4AF8">
        <w:rPr>
          <w:iCs/>
          <w:lang w:eastAsia="zh-CN"/>
        </w:rPr>
        <w:t>is</w:t>
      </w:r>
      <w:r w:rsidRPr="00ED4AF8">
        <w:rPr>
          <w:rFonts w:hint="eastAsia"/>
          <w:iCs/>
          <w:lang w:eastAsia="zh-CN"/>
        </w:rPr>
        <w:t xml:space="preserve"> </w:t>
      </w:r>
      <w:r w:rsidRPr="00ED4AF8">
        <w:rPr>
          <w:iCs/>
          <w:lang w:eastAsia="zh-CN"/>
        </w:rPr>
        <w:t xml:space="preserve">not configured or configured to </w:t>
      </w:r>
      <w:r w:rsidRPr="00ED4AF8">
        <w:rPr>
          <w:i/>
          <w:iCs/>
        </w:rPr>
        <w:t>fullpowerMode</w:t>
      </w:r>
      <w:r w:rsidRPr="00ED4AF8">
        <w:rPr>
          <w:i/>
          <w:iCs/>
          <w:lang w:eastAsia="zh-CN"/>
        </w:rPr>
        <w:t xml:space="preserve">2 </w:t>
      </w:r>
      <w:r w:rsidRPr="00ED4AF8">
        <w:rPr>
          <w:iCs/>
          <w:lang w:eastAsia="zh-CN"/>
        </w:rPr>
        <w:t xml:space="preserve">or configured to </w:t>
      </w:r>
      <w:proofErr w:type="spellStart"/>
      <w:r w:rsidRPr="00ED4AF8">
        <w:rPr>
          <w:i/>
          <w:iCs/>
        </w:rPr>
        <w:t>fullpower</w:t>
      </w:r>
      <w:proofErr w:type="spellEnd"/>
      <w:r w:rsidRPr="00ED4AF8">
        <w:rPr>
          <w:rFonts w:hint="eastAsia"/>
          <w:lang w:eastAsia="zh-CN"/>
        </w:rPr>
        <w:t xml:space="preserve">, or if </w:t>
      </w:r>
      <w:r w:rsidRPr="00ED4AF8">
        <w:t>transform</w:t>
      </w:r>
      <w:r w:rsidRPr="00ED4AF8">
        <w:rPr>
          <w:rFonts w:hint="eastAsia"/>
          <w:lang w:eastAsia="zh-CN"/>
        </w:rPr>
        <w:t xml:space="preserve"> p</w:t>
      </w:r>
      <w:r w:rsidRPr="00ED4AF8">
        <w:t>recoder</w:t>
      </w:r>
      <w:r w:rsidRPr="00ED4AF8">
        <w:rPr>
          <w:rFonts w:hint="eastAsia"/>
          <w:lang w:eastAsia="zh-CN"/>
        </w:rPr>
        <w:t xml:space="preserve"> is</w:t>
      </w:r>
      <w:r w:rsidRPr="00ED4AF8">
        <w:rPr>
          <w:lang w:eastAsia="zh-CN"/>
        </w:rPr>
        <w:t xml:space="preserve"> disabled,</w:t>
      </w:r>
      <w:r w:rsidRPr="00ED4AF8">
        <w:rPr>
          <w:i/>
          <w:iCs/>
          <w:lang w:eastAsia="zh-CN"/>
        </w:rPr>
        <w:t xml:space="preserve"> </w:t>
      </w:r>
      <w:proofErr w:type="spellStart"/>
      <w:r w:rsidRPr="00ED4AF8">
        <w:rPr>
          <w:i/>
          <w:iCs/>
          <w:lang w:eastAsia="zh-CN"/>
        </w:rPr>
        <w:t>maxRank</w:t>
      </w:r>
      <w:proofErr w:type="spellEnd"/>
      <w:r w:rsidRPr="00ED4AF8">
        <w:rPr>
          <w:rFonts w:hint="eastAsia"/>
          <w:iCs/>
          <w:lang w:eastAsia="zh-CN"/>
        </w:rPr>
        <w:t xml:space="preserve"> = 1, and </w:t>
      </w:r>
      <w:proofErr w:type="spellStart"/>
      <w:r w:rsidRPr="00ED4AF8">
        <w:rPr>
          <w:rFonts w:hint="eastAsia"/>
          <w:lang w:eastAsia="zh-CN"/>
        </w:rPr>
        <w:t>and</w:t>
      </w:r>
      <w:proofErr w:type="spellEnd"/>
      <w:r w:rsidRPr="00ED4AF8">
        <w:rPr>
          <w:i/>
          <w:iCs/>
          <w:lang w:eastAsia="zh-CN"/>
        </w:rPr>
        <w:t xml:space="preserve"> </w:t>
      </w:r>
      <w:proofErr w:type="spellStart"/>
      <w:r w:rsidRPr="00ED4AF8">
        <w:rPr>
          <w:i/>
          <w:iCs/>
        </w:rPr>
        <w:t>ul-FullPowerTransmission</w:t>
      </w:r>
      <w:proofErr w:type="spellEnd"/>
      <w:r w:rsidRPr="00ED4AF8">
        <w:rPr>
          <w:i/>
          <w:iCs/>
        </w:rPr>
        <w:t xml:space="preserve"> </w:t>
      </w:r>
      <w:r w:rsidRPr="00ED4AF8">
        <w:rPr>
          <w:iCs/>
          <w:lang w:eastAsia="zh-CN"/>
        </w:rPr>
        <w:t>is</w:t>
      </w:r>
      <w:r w:rsidRPr="00ED4AF8">
        <w:rPr>
          <w:rFonts w:hint="eastAsia"/>
          <w:iCs/>
          <w:lang w:eastAsia="zh-CN"/>
        </w:rPr>
        <w:t xml:space="preserve"> </w:t>
      </w:r>
      <w:r w:rsidRPr="00ED4AF8">
        <w:rPr>
          <w:iCs/>
          <w:lang w:eastAsia="zh-CN"/>
        </w:rPr>
        <w:t xml:space="preserve">not configured or configured to </w:t>
      </w:r>
      <w:r w:rsidRPr="00ED4AF8">
        <w:rPr>
          <w:i/>
          <w:iCs/>
        </w:rPr>
        <w:t>fullpowerMode</w:t>
      </w:r>
      <w:r w:rsidRPr="00ED4AF8">
        <w:rPr>
          <w:i/>
          <w:iCs/>
          <w:lang w:eastAsia="zh-CN"/>
        </w:rPr>
        <w:t xml:space="preserve">2 </w:t>
      </w:r>
      <w:r w:rsidRPr="00ED4AF8">
        <w:rPr>
          <w:iCs/>
          <w:lang w:eastAsia="zh-CN"/>
        </w:rPr>
        <w:t xml:space="preserve">or configured to </w:t>
      </w:r>
      <w:proofErr w:type="spellStart"/>
      <w:r w:rsidRPr="00ED4AF8">
        <w:rPr>
          <w:i/>
          <w:iCs/>
        </w:rPr>
        <w:t>fullpower</w:t>
      </w:r>
      <w:proofErr w:type="spellEnd"/>
    </w:p>
    <w:tbl>
      <w:tblPr>
        <w:tblW w:w="63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1"/>
        <w:gridCol w:w="2758"/>
        <w:gridCol w:w="899"/>
        <w:gridCol w:w="1758"/>
      </w:tblGrid>
      <w:tr w:rsidR="004F099E" w:rsidRPr="00ED4AF8" w14:paraId="70AB8ADB" w14:textId="77777777" w:rsidTr="00380569">
        <w:trPr>
          <w:trHeight w:val="424"/>
          <w:jc w:val="center"/>
        </w:trPr>
        <w:tc>
          <w:tcPr>
            <w:tcW w:w="891" w:type="dxa"/>
            <w:shd w:val="clear" w:color="auto" w:fill="D9D9D9"/>
            <w:vAlign w:val="center"/>
          </w:tcPr>
          <w:p w14:paraId="2BF6CF7D" w14:textId="77777777" w:rsidR="004F099E" w:rsidRPr="00ED4AF8" w:rsidRDefault="004F099E" w:rsidP="004F099E">
            <w:pPr>
              <w:pStyle w:val="TAC"/>
              <w:rPr>
                <w:lang w:eastAsia="zh-CN"/>
              </w:rPr>
            </w:pPr>
            <w:r w:rsidRPr="00ED4AF8">
              <w:rPr>
                <w:lang w:eastAsia="zh-CN"/>
              </w:rPr>
              <w:t>Bit field mapped to index</w:t>
            </w:r>
          </w:p>
        </w:tc>
        <w:tc>
          <w:tcPr>
            <w:tcW w:w="2758" w:type="dxa"/>
            <w:shd w:val="clear" w:color="auto" w:fill="D9D9D9"/>
            <w:vAlign w:val="center"/>
          </w:tcPr>
          <w:p w14:paraId="3682B2D2" w14:textId="77777777" w:rsidR="004F099E" w:rsidRPr="00ED4AF8" w:rsidRDefault="004F099E" w:rsidP="004F099E">
            <w:pPr>
              <w:pStyle w:val="TAC"/>
              <w:rPr>
                <w:lang w:eastAsia="zh-CN"/>
              </w:rPr>
            </w:pPr>
            <w:proofErr w:type="spellStart"/>
            <w:r w:rsidRPr="00ED4AF8">
              <w:rPr>
                <w:i/>
                <w:lang w:eastAsia="zh-CN"/>
              </w:rPr>
              <w:t>codebookSubset</w:t>
            </w:r>
            <w:proofErr w:type="spellEnd"/>
            <w:r w:rsidRPr="00ED4AF8">
              <w:rPr>
                <w:rFonts w:hint="eastAsia"/>
                <w:lang w:eastAsia="zh-CN"/>
              </w:rPr>
              <w:t xml:space="preserve"> = </w:t>
            </w:r>
            <w:proofErr w:type="spellStart"/>
            <w:r w:rsidRPr="00ED4AF8">
              <w:rPr>
                <w:i/>
                <w:lang w:eastAsia="zh-CN"/>
              </w:rPr>
              <w:t>fullyAndPartialAndNonCoherent</w:t>
            </w:r>
            <w:proofErr w:type="spellEnd"/>
          </w:p>
        </w:tc>
        <w:tc>
          <w:tcPr>
            <w:tcW w:w="899" w:type="dxa"/>
            <w:shd w:val="clear" w:color="auto" w:fill="D9D9D9"/>
            <w:vAlign w:val="center"/>
          </w:tcPr>
          <w:p w14:paraId="4F12F5E9" w14:textId="77777777" w:rsidR="004F099E" w:rsidRPr="00ED4AF8" w:rsidRDefault="004F099E" w:rsidP="004F099E">
            <w:pPr>
              <w:pStyle w:val="TAC"/>
              <w:rPr>
                <w:lang w:eastAsia="zh-CN"/>
              </w:rPr>
            </w:pPr>
            <w:r w:rsidRPr="00ED4AF8">
              <w:rPr>
                <w:lang w:eastAsia="zh-CN"/>
              </w:rPr>
              <w:t>Bit field mapped to index</w:t>
            </w:r>
          </w:p>
        </w:tc>
        <w:tc>
          <w:tcPr>
            <w:tcW w:w="1758" w:type="dxa"/>
            <w:shd w:val="clear" w:color="auto" w:fill="D9D9D9"/>
            <w:vAlign w:val="center"/>
          </w:tcPr>
          <w:p w14:paraId="2570BA65" w14:textId="77777777" w:rsidR="004F099E" w:rsidRPr="00ED4AF8" w:rsidRDefault="004F099E" w:rsidP="004F099E">
            <w:pPr>
              <w:pStyle w:val="TAC"/>
              <w:rPr>
                <w:lang w:eastAsia="zh-CN"/>
              </w:rPr>
            </w:pPr>
            <w:proofErr w:type="spellStart"/>
            <w:r w:rsidRPr="00ED4AF8">
              <w:rPr>
                <w:i/>
                <w:lang w:eastAsia="zh-CN"/>
              </w:rPr>
              <w:t>codebookSubset</w:t>
            </w:r>
            <w:proofErr w:type="spellEnd"/>
            <w:r w:rsidRPr="00ED4AF8">
              <w:rPr>
                <w:rFonts w:hint="eastAsia"/>
                <w:lang w:eastAsia="zh-CN"/>
              </w:rPr>
              <w:t xml:space="preserve"> = </w:t>
            </w:r>
            <w:proofErr w:type="spellStart"/>
            <w:r w:rsidRPr="00ED4AF8">
              <w:rPr>
                <w:rFonts w:hint="eastAsia"/>
                <w:i/>
                <w:lang w:eastAsia="zh-CN"/>
              </w:rPr>
              <w:t>n</w:t>
            </w:r>
            <w:r w:rsidRPr="00ED4AF8">
              <w:rPr>
                <w:i/>
                <w:lang w:eastAsia="zh-CN"/>
              </w:rPr>
              <w:t>onCoherent</w:t>
            </w:r>
            <w:proofErr w:type="spellEnd"/>
          </w:p>
        </w:tc>
      </w:tr>
      <w:tr w:rsidR="003D6F29" w:rsidRPr="00ED4AF8" w14:paraId="274AB497" w14:textId="77777777" w:rsidTr="00380569">
        <w:trPr>
          <w:jc w:val="center"/>
        </w:trPr>
        <w:tc>
          <w:tcPr>
            <w:tcW w:w="891" w:type="dxa"/>
            <w:shd w:val="clear" w:color="auto" w:fill="D9D9D9"/>
          </w:tcPr>
          <w:p w14:paraId="7FFAEF69" w14:textId="77777777" w:rsidR="003D6F29" w:rsidRPr="00ED4AF8" w:rsidRDefault="003D6F29" w:rsidP="00CD14B9">
            <w:pPr>
              <w:pStyle w:val="TAC"/>
              <w:rPr>
                <w:lang w:eastAsia="zh-CN"/>
              </w:rPr>
            </w:pPr>
            <w:r w:rsidRPr="00ED4AF8">
              <w:t>0</w:t>
            </w:r>
          </w:p>
        </w:tc>
        <w:tc>
          <w:tcPr>
            <w:tcW w:w="2758" w:type="dxa"/>
            <w:shd w:val="clear" w:color="auto" w:fill="auto"/>
          </w:tcPr>
          <w:p w14:paraId="58BF9916" w14:textId="77777777" w:rsidR="003D6F29" w:rsidRPr="00ED4AF8" w:rsidRDefault="003D6F29" w:rsidP="00CD14B9">
            <w:pPr>
              <w:pStyle w:val="TAC"/>
              <w:rPr>
                <w:lang w:eastAsia="zh-CN"/>
              </w:rPr>
            </w:pPr>
            <w:r w:rsidRPr="00ED4AF8">
              <w:t>1 layer: TPMI=0</w:t>
            </w:r>
          </w:p>
        </w:tc>
        <w:tc>
          <w:tcPr>
            <w:tcW w:w="899" w:type="dxa"/>
            <w:shd w:val="clear" w:color="auto" w:fill="D9D9D9"/>
          </w:tcPr>
          <w:p w14:paraId="4960CA44" w14:textId="77777777" w:rsidR="003D6F29" w:rsidRPr="00ED4AF8" w:rsidRDefault="003D6F29" w:rsidP="00CD14B9">
            <w:pPr>
              <w:pStyle w:val="TAC"/>
            </w:pPr>
            <w:r w:rsidRPr="00ED4AF8">
              <w:t>0</w:t>
            </w:r>
          </w:p>
        </w:tc>
        <w:tc>
          <w:tcPr>
            <w:tcW w:w="1758" w:type="dxa"/>
          </w:tcPr>
          <w:p w14:paraId="213C7469" w14:textId="77777777" w:rsidR="003D6F29" w:rsidRPr="00ED4AF8" w:rsidRDefault="003D6F29" w:rsidP="00CD14B9">
            <w:pPr>
              <w:pStyle w:val="TAC"/>
              <w:rPr>
                <w:lang w:eastAsia="zh-CN"/>
              </w:rPr>
            </w:pPr>
            <w:r w:rsidRPr="00ED4AF8">
              <w:t>1 layer: TPMI=0</w:t>
            </w:r>
          </w:p>
        </w:tc>
      </w:tr>
      <w:tr w:rsidR="003D6F29" w:rsidRPr="00ED4AF8" w14:paraId="14EACBEE" w14:textId="77777777" w:rsidTr="00380569">
        <w:trPr>
          <w:jc w:val="center"/>
        </w:trPr>
        <w:tc>
          <w:tcPr>
            <w:tcW w:w="891" w:type="dxa"/>
            <w:shd w:val="clear" w:color="auto" w:fill="D9D9D9"/>
            <w:vAlign w:val="center"/>
          </w:tcPr>
          <w:p w14:paraId="77FED387" w14:textId="77777777" w:rsidR="003D6F29" w:rsidRPr="00ED4AF8" w:rsidRDefault="003D6F29" w:rsidP="00CD14B9">
            <w:pPr>
              <w:pStyle w:val="TAC"/>
              <w:rPr>
                <w:lang w:eastAsia="zh-CN"/>
              </w:rPr>
            </w:pPr>
            <w:r w:rsidRPr="00ED4AF8">
              <w:rPr>
                <w:rFonts w:hint="eastAsia"/>
                <w:lang w:eastAsia="zh-CN"/>
              </w:rPr>
              <w:t>1</w:t>
            </w:r>
          </w:p>
        </w:tc>
        <w:tc>
          <w:tcPr>
            <w:tcW w:w="2758" w:type="dxa"/>
            <w:shd w:val="clear" w:color="auto" w:fill="auto"/>
            <w:vAlign w:val="center"/>
          </w:tcPr>
          <w:p w14:paraId="0605D79C" w14:textId="77777777" w:rsidR="003D6F29" w:rsidRPr="00ED4AF8" w:rsidRDefault="003D6F29" w:rsidP="00CD14B9">
            <w:pPr>
              <w:pStyle w:val="TAC"/>
              <w:rPr>
                <w:lang w:eastAsia="zh-CN"/>
              </w:rPr>
            </w:pPr>
            <w:r w:rsidRPr="00ED4AF8">
              <w:t>1 layer: TPMI=1</w:t>
            </w:r>
          </w:p>
        </w:tc>
        <w:tc>
          <w:tcPr>
            <w:tcW w:w="899" w:type="dxa"/>
            <w:shd w:val="clear" w:color="auto" w:fill="D9D9D9"/>
            <w:vAlign w:val="center"/>
          </w:tcPr>
          <w:p w14:paraId="292D2F00" w14:textId="77777777" w:rsidR="003D6F29" w:rsidRPr="00ED4AF8" w:rsidRDefault="003D6F29" w:rsidP="00CD14B9">
            <w:pPr>
              <w:pStyle w:val="TAC"/>
            </w:pPr>
            <w:r w:rsidRPr="00ED4AF8">
              <w:rPr>
                <w:rFonts w:hint="eastAsia"/>
                <w:lang w:eastAsia="zh-CN"/>
              </w:rPr>
              <w:t>1</w:t>
            </w:r>
          </w:p>
        </w:tc>
        <w:tc>
          <w:tcPr>
            <w:tcW w:w="1758" w:type="dxa"/>
            <w:vAlign w:val="center"/>
          </w:tcPr>
          <w:p w14:paraId="4570D6BC" w14:textId="77777777" w:rsidR="003D6F29" w:rsidRPr="00ED4AF8" w:rsidRDefault="003D6F29" w:rsidP="00CD14B9">
            <w:pPr>
              <w:pStyle w:val="TAC"/>
              <w:rPr>
                <w:lang w:eastAsia="zh-CN"/>
              </w:rPr>
            </w:pPr>
            <w:r w:rsidRPr="00ED4AF8">
              <w:t>1 layer: TPMI=1</w:t>
            </w:r>
          </w:p>
        </w:tc>
      </w:tr>
      <w:tr w:rsidR="003D6F29" w:rsidRPr="00ED4AF8" w14:paraId="3F126BAD" w14:textId="77777777" w:rsidTr="00380569">
        <w:trPr>
          <w:jc w:val="center"/>
        </w:trPr>
        <w:tc>
          <w:tcPr>
            <w:tcW w:w="891" w:type="dxa"/>
            <w:shd w:val="clear" w:color="auto" w:fill="D9D9D9"/>
            <w:vAlign w:val="center"/>
          </w:tcPr>
          <w:p w14:paraId="0E9E36F1" w14:textId="77777777" w:rsidR="003D6F29" w:rsidRPr="00ED4AF8" w:rsidRDefault="003D6F29" w:rsidP="00CD14B9">
            <w:pPr>
              <w:pStyle w:val="TAC"/>
              <w:rPr>
                <w:lang w:eastAsia="zh-CN"/>
              </w:rPr>
            </w:pPr>
            <w:r w:rsidRPr="00ED4AF8">
              <w:rPr>
                <w:rFonts w:hint="eastAsia"/>
                <w:lang w:eastAsia="zh-CN"/>
              </w:rPr>
              <w:t>2</w:t>
            </w:r>
          </w:p>
        </w:tc>
        <w:tc>
          <w:tcPr>
            <w:tcW w:w="2758" w:type="dxa"/>
            <w:shd w:val="clear" w:color="auto" w:fill="auto"/>
            <w:vAlign w:val="center"/>
          </w:tcPr>
          <w:p w14:paraId="66AE67FB" w14:textId="77777777" w:rsidR="003D6F29" w:rsidRPr="00ED4AF8" w:rsidRDefault="003D6F29" w:rsidP="00CD14B9">
            <w:pPr>
              <w:pStyle w:val="TAC"/>
              <w:rPr>
                <w:lang w:eastAsia="zh-CN"/>
              </w:rPr>
            </w:pPr>
            <w:r w:rsidRPr="00ED4AF8">
              <w:t>1 layer: TPMI=</w:t>
            </w:r>
            <w:r w:rsidRPr="00ED4AF8">
              <w:rPr>
                <w:rFonts w:hint="eastAsia"/>
                <w:lang w:eastAsia="zh-CN"/>
              </w:rPr>
              <w:t>2</w:t>
            </w:r>
          </w:p>
        </w:tc>
        <w:tc>
          <w:tcPr>
            <w:tcW w:w="899" w:type="dxa"/>
            <w:shd w:val="clear" w:color="auto" w:fill="D9D9D9"/>
            <w:vAlign w:val="center"/>
          </w:tcPr>
          <w:p w14:paraId="4BD7FD5F" w14:textId="77777777" w:rsidR="003D6F29" w:rsidRPr="00ED4AF8" w:rsidRDefault="003D6F29" w:rsidP="00CD14B9">
            <w:pPr>
              <w:pStyle w:val="TAC"/>
              <w:rPr>
                <w:lang w:eastAsia="zh-CN"/>
              </w:rPr>
            </w:pPr>
          </w:p>
        </w:tc>
        <w:tc>
          <w:tcPr>
            <w:tcW w:w="1758" w:type="dxa"/>
            <w:vAlign w:val="center"/>
          </w:tcPr>
          <w:p w14:paraId="382002A6" w14:textId="77777777" w:rsidR="003D6F29" w:rsidRPr="00ED4AF8" w:rsidRDefault="003D6F29" w:rsidP="00CD14B9">
            <w:pPr>
              <w:pStyle w:val="TAC"/>
              <w:rPr>
                <w:lang w:eastAsia="zh-CN"/>
              </w:rPr>
            </w:pPr>
          </w:p>
        </w:tc>
      </w:tr>
      <w:tr w:rsidR="003D6F29" w:rsidRPr="00ED4AF8" w14:paraId="2FBF1EFB" w14:textId="77777777" w:rsidTr="00380569">
        <w:trPr>
          <w:jc w:val="center"/>
        </w:trPr>
        <w:tc>
          <w:tcPr>
            <w:tcW w:w="891" w:type="dxa"/>
            <w:shd w:val="clear" w:color="auto" w:fill="D9D9D9"/>
            <w:vAlign w:val="center"/>
          </w:tcPr>
          <w:p w14:paraId="40B9AFBA" w14:textId="77777777" w:rsidR="003D6F29" w:rsidRPr="00ED4AF8" w:rsidRDefault="003D6F29" w:rsidP="00CD14B9">
            <w:pPr>
              <w:pStyle w:val="TAC"/>
              <w:rPr>
                <w:lang w:eastAsia="zh-CN"/>
              </w:rPr>
            </w:pPr>
            <w:r w:rsidRPr="00ED4AF8">
              <w:rPr>
                <w:rFonts w:hint="eastAsia"/>
                <w:lang w:eastAsia="zh-CN"/>
              </w:rPr>
              <w:t>3</w:t>
            </w:r>
          </w:p>
        </w:tc>
        <w:tc>
          <w:tcPr>
            <w:tcW w:w="2758" w:type="dxa"/>
            <w:shd w:val="clear" w:color="auto" w:fill="auto"/>
            <w:vAlign w:val="center"/>
          </w:tcPr>
          <w:p w14:paraId="2E975148" w14:textId="77777777" w:rsidR="003D6F29" w:rsidRPr="00ED4AF8" w:rsidRDefault="003D6F29" w:rsidP="00CD14B9">
            <w:pPr>
              <w:pStyle w:val="TAC"/>
              <w:rPr>
                <w:lang w:eastAsia="zh-CN"/>
              </w:rPr>
            </w:pPr>
            <w:r w:rsidRPr="00ED4AF8">
              <w:t>1 layer: TPMI=</w:t>
            </w:r>
            <w:r w:rsidRPr="00ED4AF8">
              <w:rPr>
                <w:rFonts w:hint="eastAsia"/>
                <w:lang w:eastAsia="zh-CN"/>
              </w:rPr>
              <w:t>3</w:t>
            </w:r>
          </w:p>
        </w:tc>
        <w:tc>
          <w:tcPr>
            <w:tcW w:w="899" w:type="dxa"/>
            <w:shd w:val="clear" w:color="auto" w:fill="D9D9D9"/>
            <w:vAlign w:val="center"/>
          </w:tcPr>
          <w:p w14:paraId="7E160168" w14:textId="77777777" w:rsidR="003D6F29" w:rsidRPr="00ED4AF8" w:rsidRDefault="003D6F29" w:rsidP="00CD14B9">
            <w:pPr>
              <w:pStyle w:val="TAC"/>
            </w:pPr>
          </w:p>
        </w:tc>
        <w:tc>
          <w:tcPr>
            <w:tcW w:w="1758" w:type="dxa"/>
            <w:vAlign w:val="center"/>
          </w:tcPr>
          <w:p w14:paraId="2D40F336" w14:textId="77777777" w:rsidR="003D6F29" w:rsidRPr="00ED4AF8" w:rsidRDefault="003D6F29" w:rsidP="00CD14B9">
            <w:pPr>
              <w:pStyle w:val="TAC"/>
              <w:rPr>
                <w:lang w:eastAsia="zh-CN"/>
              </w:rPr>
            </w:pPr>
          </w:p>
        </w:tc>
      </w:tr>
      <w:tr w:rsidR="003D6F29" w:rsidRPr="00ED4AF8" w14:paraId="6B8E4921" w14:textId="77777777" w:rsidTr="00380569">
        <w:trPr>
          <w:jc w:val="center"/>
        </w:trPr>
        <w:tc>
          <w:tcPr>
            <w:tcW w:w="891" w:type="dxa"/>
            <w:shd w:val="clear" w:color="auto" w:fill="D9D9D9"/>
          </w:tcPr>
          <w:p w14:paraId="52145E25" w14:textId="77777777" w:rsidR="003D6F29" w:rsidRPr="00ED4AF8" w:rsidRDefault="003D6F29" w:rsidP="00CD14B9">
            <w:pPr>
              <w:pStyle w:val="TAC"/>
              <w:rPr>
                <w:lang w:eastAsia="zh-CN"/>
              </w:rPr>
            </w:pPr>
            <w:r w:rsidRPr="00ED4AF8">
              <w:rPr>
                <w:rFonts w:hint="eastAsia"/>
                <w:lang w:eastAsia="zh-CN"/>
              </w:rPr>
              <w:t>4</w:t>
            </w:r>
          </w:p>
        </w:tc>
        <w:tc>
          <w:tcPr>
            <w:tcW w:w="2758" w:type="dxa"/>
            <w:shd w:val="clear" w:color="auto" w:fill="auto"/>
          </w:tcPr>
          <w:p w14:paraId="726C9EE9" w14:textId="77777777" w:rsidR="003D6F29" w:rsidRPr="00ED4AF8" w:rsidRDefault="003D6F29" w:rsidP="00CD14B9">
            <w:pPr>
              <w:pStyle w:val="TAC"/>
              <w:rPr>
                <w:lang w:eastAsia="zh-CN"/>
              </w:rPr>
            </w:pPr>
            <w:r w:rsidRPr="00ED4AF8">
              <w:t>1 layer: TPMI=</w:t>
            </w:r>
            <w:r w:rsidRPr="00ED4AF8">
              <w:rPr>
                <w:rFonts w:hint="eastAsia"/>
                <w:lang w:eastAsia="zh-CN"/>
              </w:rPr>
              <w:t>4</w:t>
            </w:r>
          </w:p>
        </w:tc>
        <w:tc>
          <w:tcPr>
            <w:tcW w:w="899" w:type="dxa"/>
            <w:shd w:val="clear" w:color="auto" w:fill="D9D9D9"/>
          </w:tcPr>
          <w:p w14:paraId="4C1938F2" w14:textId="77777777" w:rsidR="003D6F29" w:rsidRPr="00ED4AF8" w:rsidRDefault="003D6F29" w:rsidP="00CD14B9">
            <w:pPr>
              <w:pStyle w:val="TAC"/>
              <w:rPr>
                <w:lang w:eastAsia="zh-CN"/>
              </w:rPr>
            </w:pPr>
          </w:p>
        </w:tc>
        <w:tc>
          <w:tcPr>
            <w:tcW w:w="1758" w:type="dxa"/>
          </w:tcPr>
          <w:p w14:paraId="7EAA6FC1" w14:textId="77777777" w:rsidR="003D6F29" w:rsidRPr="00ED4AF8" w:rsidRDefault="003D6F29" w:rsidP="00CD14B9">
            <w:pPr>
              <w:pStyle w:val="TAC"/>
              <w:rPr>
                <w:lang w:eastAsia="zh-CN"/>
              </w:rPr>
            </w:pPr>
          </w:p>
        </w:tc>
      </w:tr>
      <w:tr w:rsidR="003D6F29" w:rsidRPr="00ED4AF8" w14:paraId="1D7C4AAE" w14:textId="77777777" w:rsidTr="00380569">
        <w:trPr>
          <w:jc w:val="center"/>
        </w:trPr>
        <w:tc>
          <w:tcPr>
            <w:tcW w:w="891" w:type="dxa"/>
            <w:shd w:val="clear" w:color="auto" w:fill="D9D9D9"/>
          </w:tcPr>
          <w:p w14:paraId="4C98674E" w14:textId="77777777" w:rsidR="003D6F29" w:rsidRPr="00ED4AF8" w:rsidRDefault="003D6F29" w:rsidP="00CD14B9">
            <w:pPr>
              <w:pStyle w:val="TAC"/>
              <w:rPr>
                <w:lang w:eastAsia="zh-CN"/>
              </w:rPr>
            </w:pPr>
            <w:r w:rsidRPr="00ED4AF8">
              <w:rPr>
                <w:rFonts w:hint="eastAsia"/>
                <w:lang w:eastAsia="zh-CN"/>
              </w:rPr>
              <w:t>5</w:t>
            </w:r>
          </w:p>
        </w:tc>
        <w:tc>
          <w:tcPr>
            <w:tcW w:w="2758" w:type="dxa"/>
            <w:shd w:val="clear" w:color="auto" w:fill="auto"/>
          </w:tcPr>
          <w:p w14:paraId="0DBFFFF8" w14:textId="77777777" w:rsidR="003D6F29" w:rsidRPr="00ED4AF8" w:rsidRDefault="003D6F29" w:rsidP="00CD14B9">
            <w:pPr>
              <w:pStyle w:val="TAC"/>
              <w:rPr>
                <w:lang w:eastAsia="zh-CN"/>
              </w:rPr>
            </w:pPr>
            <w:r w:rsidRPr="00ED4AF8">
              <w:t>1 layer: TPMI=</w:t>
            </w:r>
            <w:r w:rsidRPr="00ED4AF8">
              <w:rPr>
                <w:rFonts w:hint="eastAsia"/>
                <w:lang w:eastAsia="zh-CN"/>
              </w:rPr>
              <w:t>5</w:t>
            </w:r>
          </w:p>
        </w:tc>
        <w:tc>
          <w:tcPr>
            <w:tcW w:w="899" w:type="dxa"/>
            <w:shd w:val="clear" w:color="auto" w:fill="D9D9D9"/>
          </w:tcPr>
          <w:p w14:paraId="19CB7E66" w14:textId="77777777" w:rsidR="003D6F29" w:rsidRPr="00ED4AF8" w:rsidRDefault="003D6F29" w:rsidP="00CD14B9">
            <w:pPr>
              <w:pStyle w:val="TAC"/>
              <w:rPr>
                <w:lang w:eastAsia="zh-CN"/>
              </w:rPr>
            </w:pPr>
          </w:p>
        </w:tc>
        <w:tc>
          <w:tcPr>
            <w:tcW w:w="1758" w:type="dxa"/>
          </w:tcPr>
          <w:p w14:paraId="2EBCD676" w14:textId="77777777" w:rsidR="003D6F29" w:rsidRPr="00ED4AF8" w:rsidRDefault="003D6F29" w:rsidP="00CD14B9">
            <w:pPr>
              <w:pStyle w:val="TAC"/>
              <w:rPr>
                <w:lang w:eastAsia="zh-CN"/>
              </w:rPr>
            </w:pPr>
          </w:p>
        </w:tc>
      </w:tr>
      <w:tr w:rsidR="003D6F29" w:rsidRPr="00ED4AF8" w14:paraId="6E88309C" w14:textId="77777777" w:rsidTr="00380569">
        <w:trPr>
          <w:jc w:val="center"/>
        </w:trPr>
        <w:tc>
          <w:tcPr>
            <w:tcW w:w="891" w:type="dxa"/>
            <w:shd w:val="clear" w:color="auto" w:fill="D9D9D9"/>
          </w:tcPr>
          <w:p w14:paraId="4449B892" w14:textId="77777777" w:rsidR="003D6F29" w:rsidRPr="00ED4AF8" w:rsidRDefault="003D6F29" w:rsidP="003D6F29">
            <w:pPr>
              <w:pStyle w:val="TAC"/>
              <w:rPr>
                <w:lang w:eastAsia="zh-CN"/>
              </w:rPr>
            </w:pPr>
            <w:r w:rsidRPr="00ED4AF8">
              <w:rPr>
                <w:rFonts w:hint="eastAsia"/>
                <w:lang w:eastAsia="zh-CN"/>
              </w:rPr>
              <w:t>6-7</w:t>
            </w:r>
          </w:p>
        </w:tc>
        <w:tc>
          <w:tcPr>
            <w:tcW w:w="2758" w:type="dxa"/>
            <w:shd w:val="clear" w:color="auto" w:fill="auto"/>
          </w:tcPr>
          <w:p w14:paraId="5B3A9E31" w14:textId="77777777" w:rsidR="003D6F29" w:rsidRPr="00ED4AF8" w:rsidRDefault="003D6F29" w:rsidP="00CD14B9">
            <w:pPr>
              <w:pStyle w:val="TAC"/>
              <w:rPr>
                <w:lang w:eastAsia="zh-CN"/>
              </w:rPr>
            </w:pPr>
            <w:r w:rsidRPr="00ED4AF8">
              <w:rPr>
                <w:rFonts w:hint="eastAsia"/>
                <w:lang w:eastAsia="zh-CN"/>
              </w:rPr>
              <w:t>reserved</w:t>
            </w:r>
          </w:p>
        </w:tc>
        <w:tc>
          <w:tcPr>
            <w:tcW w:w="899" w:type="dxa"/>
            <w:shd w:val="clear" w:color="auto" w:fill="D9D9D9"/>
          </w:tcPr>
          <w:p w14:paraId="72D39FE1" w14:textId="77777777" w:rsidR="003D6F29" w:rsidRPr="00ED4AF8" w:rsidRDefault="003D6F29" w:rsidP="00CD14B9">
            <w:pPr>
              <w:pStyle w:val="TAC"/>
              <w:rPr>
                <w:lang w:eastAsia="zh-CN"/>
              </w:rPr>
            </w:pPr>
          </w:p>
        </w:tc>
        <w:tc>
          <w:tcPr>
            <w:tcW w:w="1758" w:type="dxa"/>
          </w:tcPr>
          <w:p w14:paraId="3BA97206" w14:textId="77777777" w:rsidR="003D6F29" w:rsidRPr="00ED4AF8" w:rsidRDefault="003D6F29" w:rsidP="00CD14B9">
            <w:pPr>
              <w:pStyle w:val="TAC"/>
              <w:rPr>
                <w:lang w:eastAsia="zh-CN"/>
              </w:rPr>
            </w:pPr>
          </w:p>
        </w:tc>
      </w:tr>
    </w:tbl>
    <w:p w14:paraId="79BDC81B" w14:textId="77777777" w:rsidR="00380569" w:rsidRPr="00ED4AF8" w:rsidRDefault="00380569" w:rsidP="00380569">
      <w:pPr>
        <w:rPr>
          <w:lang w:eastAsia="zh-CN"/>
        </w:rPr>
      </w:pPr>
    </w:p>
    <w:p w14:paraId="00B2A255" w14:textId="567CCFB4" w:rsidR="00380E39" w:rsidRPr="00ED4AF8" w:rsidRDefault="00380E39" w:rsidP="00380E39">
      <w:pPr>
        <w:pStyle w:val="TH"/>
        <w:overflowPunct w:val="0"/>
        <w:autoSpaceDE w:val="0"/>
        <w:autoSpaceDN w:val="0"/>
        <w:adjustRightInd w:val="0"/>
        <w:textAlignment w:val="baseline"/>
        <w:rPr>
          <w:lang w:eastAsia="zh-CN"/>
        </w:rPr>
      </w:pPr>
      <w:r w:rsidRPr="00ED4AF8">
        <w:lastRenderedPageBreak/>
        <w:t xml:space="preserve">Table </w:t>
      </w:r>
      <w:r w:rsidRPr="00ED4AF8">
        <w:rPr>
          <w:rFonts w:hint="eastAsia"/>
          <w:lang w:eastAsia="zh-CN"/>
        </w:rPr>
        <w:t>7.3.1.1.2</w:t>
      </w:r>
      <w:r w:rsidRPr="00ED4AF8">
        <w:t>-</w:t>
      </w:r>
      <w:r w:rsidRPr="00ED4AF8">
        <w:rPr>
          <w:rFonts w:hint="eastAsia"/>
          <w:lang w:eastAsia="zh-CN"/>
        </w:rPr>
        <w:t>5</w:t>
      </w:r>
      <w:r w:rsidRPr="00ED4AF8">
        <w:rPr>
          <w:lang w:eastAsia="zh-CN"/>
        </w:rPr>
        <w:t>A</w:t>
      </w:r>
      <w:r w:rsidRPr="00ED4AF8">
        <w:rPr>
          <w:rFonts w:hint="eastAsia"/>
          <w:lang w:eastAsia="zh-CN"/>
        </w:rPr>
        <w:t xml:space="preserve">: </w:t>
      </w:r>
      <w:r w:rsidRPr="00ED4AF8">
        <w:t>Precoding information and number of layers</w:t>
      </w:r>
      <w:r w:rsidRPr="00ED4AF8">
        <w:rPr>
          <w:rFonts w:hint="eastAsia"/>
          <w:lang w:eastAsia="zh-CN"/>
        </w:rPr>
        <w:t>, for 2 antenna ports</w:t>
      </w:r>
      <w:r w:rsidR="00476D90" w:rsidRPr="00ED4AF8">
        <w:t xml:space="preserve"> or Second Precoding information</w:t>
      </w:r>
      <w:r w:rsidRPr="00ED4AF8">
        <w:rPr>
          <w:rFonts w:hint="eastAsia"/>
          <w:lang w:eastAsia="zh-CN"/>
        </w:rPr>
        <w:t xml:space="preserve">, if </w:t>
      </w:r>
      <w:r w:rsidRPr="00ED4AF8">
        <w:t>transform</w:t>
      </w:r>
      <w:r w:rsidRPr="00ED4AF8">
        <w:rPr>
          <w:rFonts w:hint="eastAsia"/>
          <w:lang w:eastAsia="zh-CN"/>
        </w:rPr>
        <w:t xml:space="preserve"> p</w:t>
      </w:r>
      <w:r w:rsidRPr="00ED4AF8">
        <w:t>recoder</w:t>
      </w:r>
      <w:r w:rsidRPr="00ED4AF8">
        <w:rPr>
          <w:rFonts w:hint="eastAsia"/>
          <w:lang w:eastAsia="zh-CN"/>
        </w:rPr>
        <w:t xml:space="preserve"> is</w:t>
      </w:r>
      <w:r w:rsidRPr="00ED4AF8">
        <w:rPr>
          <w:lang w:eastAsia="zh-CN"/>
        </w:rPr>
        <w:t xml:space="preserve"> enabled</w:t>
      </w:r>
      <w:r w:rsidRPr="00ED4AF8">
        <w:rPr>
          <w:rFonts w:hint="eastAsia"/>
          <w:lang w:eastAsia="zh-CN"/>
        </w:rPr>
        <w:t xml:space="preserve"> and </w:t>
      </w:r>
      <w:proofErr w:type="spellStart"/>
      <w:r w:rsidRPr="00ED4AF8">
        <w:rPr>
          <w:i/>
          <w:iCs/>
        </w:rPr>
        <w:t>ul-FullPowerTransmission</w:t>
      </w:r>
      <w:proofErr w:type="spellEnd"/>
      <w:r w:rsidRPr="00ED4AF8">
        <w:rPr>
          <w:i/>
          <w:lang w:eastAsia="zh-CN"/>
        </w:rPr>
        <w:t xml:space="preserve"> </w:t>
      </w:r>
      <w:r w:rsidRPr="00ED4AF8">
        <w:rPr>
          <w:i/>
          <w:iCs/>
          <w:lang w:eastAsia="zh-CN"/>
        </w:rPr>
        <w:t>=</w:t>
      </w:r>
      <w:r w:rsidRPr="00ED4AF8">
        <w:rPr>
          <w:i/>
          <w:iCs/>
        </w:rPr>
        <w:t xml:space="preserve"> fullpowerMode</w:t>
      </w:r>
      <w:r w:rsidRPr="00ED4AF8">
        <w:rPr>
          <w:i/>
          <w:iCs/>
          <w:lang w:eastAsia="zh-CN"/>
        </w:rPr>
        <w:t>1</w:t>
      </w:r>
      <w:r w:rsidRPr="00ED4AF8">
        <w:rPr>
          <w:rFonts w:hint="eastAsia"/>
          <w:lang w:eastAsia="zh-CN"/>
        </w:rPr>
        <w:t xml:space="preserve">, or if </w:t>
      </w:r>
      <w:r w:rsidRPr="00ED4AF8">
        <w:t>transform</w:t>
      </w:r>
      <w:r w:rsidRPr="00ED4AF8">
        <w:rPr>
          <w:rFonts w:hint="eastAsia"/>
          <w:lang w:eastAsia="zh-CN"/>
        </w:rPr>
        <w:t xml:space="preserve"> p</w:t>
      </w:r>
      <w:r w:rsidRPr="00ED4AF8">
        <w:t>recoder</w:t>
      </w:r>
      <w:r w:rsidRPr="00ED4AF8">
        <w:rPr>
          <w:rFonts w:hint="eastAsia"/>
          <w:lang w:eastAsia="zh-CN"/>
        </w:rPr>
        <w:t xml:space="preserve"> is</w:t>
      </w:r>
      <w:r w:rsidRPr="00ED4AF8">
        <w:rPr>
          <w:lang w:eastAsia="zh-CN"/>
        </w:rPr>
        <w:t xml:space="preserve"> disabled</w:t>
      </w:r>
      <w:r w:rsidRPr="00ED4AF8">
        <w:rPr>
          <w:rFonts w:hint="eastAsia"/>
          <w:i/>
          <w:lang w:eastAsia="zh-CN"/>
        </w:rPr>
        <w:t xml:space="preserve">, </w:t>
      </w:r>
      <w:proofErr w:type="spellStart"/>
      <w:r w:rsidRPr="00ED4AF8">
        <w:rPr>
          <w:i/>
          <w:iCs/>
          <w:lang w:eastAsia="zh-CN"/>
        </w:rPr>
        <w:t>maxRank</w:t>
      </w:r>
      <w:proofErr w:type="spellEnd"/>
      <w:r w:rsidRPr="00ED4AF8">
        <w:rPr>
          <w:rFonts w:hint="eastAsia"/>
          <w:iCs/>
          <w:lang w:eastAsia="zh-CN"/>
        </w:rPr>
        <w:t xml:space="preserve"> = 1, and </w:t>
      </w:r>
      <w:proofErr w:type="spellStart"/>
      <w:r w:rsidRPr="00ED4AF8">
        <w:rPr>
          <w:i/>
          <w:iCs/>
        </w:rPr>
        <w:t>ul-FullPowerTransmission</w:t>
      </w:r>
      <w:proofErr w:type="spellEnd"/>
      <w:r w:rsidRPr="00ED4AF8">
        <w:rPr>
          <w:i/>
          <w:lang w:eastAsia="zh-CN"/>
        </w:rPr>
        <w:t xml:space="preserve"> </w:t>
      </w:r>
      <w:r w:rsidRPr="00ED4AF8">
        <w:rPr>
          <w:i/>
          <w:iCs/>
          <w:lang w:eastAsia="zh-CN"/>
        </w:rPr>
        <w:t>=</w:t>
      </w:r>
      <w:r w:rsidRPr="00ED4AF8">
        <w:rPr>
          <w:i/>
          <w:iCs/>
        </w:rPr>
        <w:t xml:space="preserve"> fullpowerMode</w:t>
      </w:r>
      <w:r w:rsidRPr="00ED4AF8">
        <w:rPr>
          <w:i/>
          <w:iCs/>
          <w:lang w:eastAsia="zh-CN"/>
        </w:rPr>
        <w:t>1</w:t>
      </w:r>
    </w:p>
    <w:tbl>
      <w:tblPr>
        <w:tblW w:w="63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6"/>
        <w:gridCol w:w="4210"/>
      </w:tblGrid>
      <w:tr w:rsidR="00380569" w:rsidRPr="00ED4AF8" w14:paraId="5CB29D29" w14:textId="77777777" w:rsidTr="005C09DD">
        <w:trPr>
          <w:trHeight w:val="424"/>
          <w:jc w:val="center"/>
        </w:trPr>
        <w:tc>
          <w:tcPr>
            <w:tcW w:w="2096" w:type="dxa"/>
            <w:shd w:val="clear" w:color="auto" w:fill="D9D9D9"/>
            <w:vAlign w:val="center"/>
          </w:tcPr>
          <w:p w14:paraId="600A475B" w14:textId="77777777" w:rsidR="00380569" w:rsidRPr="00ED4AF8" w:rsidRDefault="00380569" w:rsidP="005C09DD">
            <w:pPr>
              <w:pStyle w:val="TAC"/>
              <w:rPr>
                <w:lang w:eastAsia="zh-CN"/>
              </w:rPr>
            </w:pPr>
            <w:r w:rsidRPr="00ED4AF8">
              <w:rPr>
                <w:lang w:eastAsia="zh-CN"/>
              </w:rPr>
              <w:t>Bit field mapped to index</w:t>
            </w:r>
          </w:p>
        </w:tc>
        <w:tc>
          <w:tcPr>
            <w:tcW w:w="4210" w:type="dxa"/>
            <w:shd w:val="clear" w:color="auto" w:fill="D9D9D9"/>
            <w:vAlign w:val="center"/>
          </w:tcPr>
          <w:p w14:paraId="05605BE9" w14:textId="77777777" w:rsidR="00380569" w:rsidRPr="00ED4AF8" w:rsidRDefault="00380569" w:rsidP="005C09DD">
            <w:pPr>
              <w:pStyle w:val="TAC"/>
              <w:rPr>
                <w:lang w:eastAsia="zh-CN"/>
              </w:rPr>
            </w:pPr>
            <w:proofErr w:type="spellStart"/>
            <w:r w:rsidRPr="00ED4AF8">
              <w:rPr>
                <w:i/>
                <w:lang w:eastAsia="zh-CN"/>
              </w:rPr>
              <w:t>codebookSubset</w:t>
            </w:r>
            <w:proofErr w:type="spellEnd"/>
            <w:r w:rsidRPr="00ED4AF8">
              <w:rPr>
                <w:rFonts w:hint="eastAsia"/>
                <w:lang w:eastAsia="zh-CN"/>
              </w:rPr>
              <w:t xml:space="preserve">= </w:t>
            </w:r>
            <w:proofErr w:type="spellStart"/>
            <w:r w:rsidRPr="00ED4AF8">
              <w:rPr>
                <w:rFonts w:hint="eastAsia"/>
                <w:i/>
                <w:lang w:eastAsia="zh-CN"/>
              </w:rPr>
              <w:t>n</w:t>
            </w:r>
            <w:r w:rsidRPr="00ED4AF8">
              <w:rPr>
                <w:i/>
                <w:lang w:eastAsia="zh-CN"/>
              </w:rPr>
              <w:t>onCoherent</w:t>
            </w:r>
            <w:proofErr w:type="spellEnd"/>
          </w:p>
        </w:tc>
      </w:tr>
      <w:tr w:rsidR="00380569" w:rsidRPr="00ED4AF8" w14:paraId="22F91A05" w14:textId="77777777" w:rsidTr="005C09DD">
        <w:trPr>
          <w:jc w:val="center"/>
        </w:trPr>
        <w:tc>
          <w:tcPr>
            <w:tcW w:w="2096" w:type="dxa"/>
            <w:shd w:val="clear" w:color="auto" w:fill="D9D9D9"/>
          </w:tcPr>
          <w:p w14:paraId="4B440B7B" w14:textId="77777777" w:rsidR="00380569" w:rsidRPr="00ED4AF8" w:rsidRDefault="00380569" w:rsidP="005C09DD">
            <w:pPr>
              <w:pStyle w:val="TAC"/>
            </w:pPr>
            <w:r w:rsidRPr="00ED4AF8">
              <w:t>0</w:t>
            </w:r>
          </w:p>
        </w:tc>
        <w:tc>
          <w:tcPr>
            <w:tcW w:w="4210" w:type="dxa"/>
          </w:tcPr>
          <w:p w14:paraId="0C794282" w14:textId="77777777" w:rsidR="00380569" w:rsidRPr="00ED4AF8" w:rsidRDefault="00380569" w:rsidP="005C09DD">
            <w:pPr>
              <w:pStyle w:val="TAC"/>
              <w:rPr>
                <w:lang w:eastAsia="zh-CN"/>
              </w:rPr>
            </w:pPr>
            <w:r w:rsidRPr="00ED4AF8">
              <w:t>1 layer: TPMI=0</w:t>
            </w:r>
          </w:p>
        </w:tc>
      </w:tr>
      <w:tr w:rsidR="00380569" w:rsidRPr="00ED4AF8" w14:paraId="22C63F60" w14:textId="77777777" w:rsidTr="005C09DD">
        <w:trPr>
          <w:jc w:val="center"/>
        </w:trPr>
        <w:tc>
          <w:tcPr>
            <w:tcW w:w="2096" w:type="dxa"/>
            <w:shd w:val="clear" w:color="auto" w:fill="D9D9D9"/>
            <w:vAlign w:val="center"/>
          </w:tcPr>
          <w:p w14:paraId="4967EC69" w14:textId="77777777" w:rsidR="00380569" w:rsidRPr="00ED4AF8" w:rsidRDefault="00380569" w:rsidP="005C09DD">
            <w:pPr>
              <w:pStyle w:val="TAC"/>
            </w:pPr>
            <w:r w:rsidRPr="00ED4AF8">
              <w:rPr>
                <w:rFonts w:hint="eastAsia"/>
                <w:lang w:eastAsia="zh-CN"/>
              </w:rPr>
              <w:t>1</w:t>
            </w:r>
          </w:p>
        </w:tc>
        <w:tc>
          <w:tcPr>
            <w:tcW w:w="4210" w:type="dxa"/>
            <w:vAlign w:val="center"/>
          </w:tcPr>
          <w:p w14:paraId="32E553A2" w14:textId="77777777" w:rsidR="00380569" w:rsidRPr="00ED4AF8" w:rsidRDefault="00380569" w:rsidP="005C09DD">
            <w:pPr>
              <w:pStyle w:val="TAC"/>
              <w:rPr>
                <w:lang w:eastAsia="zh-CN"/>
              </w:rPr>
            </w:pPr>
            <w:r w:rsidRPr="00ED4AF8">
              <w:t>1 layer: TPMI=1</w:t>
            </w:r>
          </w:p>
        </w:tc>
      </w:tr>
      <w:tr w:rsidR="00380569" w:rsidRPr="00ED4AF8" w14:paraId="60DB238C" w14:textId="77777777" w:rsidTr="005C09DD">
        <w:trPr>
          <w:jc w:val="center"/>
        </w:trPr>
        <w:tc>
          <w:tcPr>
            <w:tcW w:w="2096" w:type="dxa"/>
            <w:shd w:val="clear" w:color="auto" w:fill="D9D9D9"/>
            <w:vAlign w:val="center"/>
          </w:tcPr>
          <w:p w14:paraId="2A7A1154" w14:textId="77777777" w:rsidR="00380569" w:rsidRPr="00ED4AF8" w:rsidRDefault="00380569" w:rsidP="005C09DD">
            <w:pPr>
              <w:pStyle w:val="TAC"/>
              <w:rPr>
                <w:lang w:eastAsia="zh-CN"/>
              </w:rPr>
            </w:pPr>
            <w:r w:rsidRPr="00ED4AF8">
              <w:rPr>
                <w:lang w:eastAsia="zh-CN"/>
              </w:rPr>
              <w:t>2</w:t>
            </w:r>
          </w:p>
        </w:tc>
        <w:tc>
          <w:tcPr>
            <w:tcW w:w="4210" w:type="dxa"/>
            <w:vAlign w:val="center"/>
          </w:tcPr>
          <w:p w14:paraId="27F799FC" w14:textId="77777777" w:rsidR="00380569" w:rsidRPr="00ED4AF8" w:rsidRDefault="00380569" w:rsidP="005C09DD">
            <w:pPr>
              <w:pStyle w:val="TAC"/>
              <w:rPr>
                <w:lang w:eastAsia="zh-CN"/>
              </w:rPr>
            </w:pPr>
            <w:r w:rsidRPr="00ED4AF8">
              <w:rPr>
                <w:lang w:eastAsia="zh-CN"/>
              </w:rPr>
              <w:t>1 layer: TPMI=2</w:t>
            </w:r>
          </w:p>
        </w:tc>
      </w:tr>
      <w:tr w:rsidR="00380569" w:rsidRPr="00ED4AF8" w14:paraId="18658764" w14:textId="77777777" w:rsidTr="005C09DD">
        <w:trPr>
          <w:jc w:val="center"/>
        </w:trPr>
        <w:tc>
          <w:tcPr>
            <w:tcW w:w="2096" w:type="dxa"/>
            <w:shd w:val="clear" w:color="auto" w:fill="D9D9D9"/>
            <w:vAlign w:val="center"/>
          </w:tcPr>
          <w:p w14:paraId="51EFAB3E" w14:textId="77777777" w:rsidR="00380569" w:rsidRPr="00ED4AF8" w:rsidRDefault="00380569" w:rsidP="005C09DD">
            <w:pPr>
              <w:pStyle w:val="TAC"/>
              <w:rPr>
                <w:lang w:eastAsia="zh-CN"/>
              </w:rPr>
            </w:pPr>
            <w:r w:rsidRPr="00ED4AF8">
              <w:rPr>
                <w:rFonts w:hint="eastAsia"/>
                <w:lang w:eastAsia="zh-CN"/>
              </w:rPr>
              <w:t>3</w:t>
            </w:r>
          </w:p>
        </w:tc>
        <w:tc>
          <w:tcPr>
            <w:tcW w:w="4210" w:type="dxa"/>
            <w:vAlign w:val="center"/>
          </w:tcPr>
          <w:p w14:paraId="72894D40" w14:textId="77777777" w:rsidR="00380569" w:rsidRPr="00ED4AF8" w:rsidRDefault="00380569" w:rsidP="005C09DD">
            <w:pPr>
              <w:pStyle w:val="TAC"/>
              <w:rPr>
                <w:lang w:eastAsia="zh-CN"/>
              </w:rPr>
            </w:pPr>
            <w:r w:rsidRPr="00ED4AF8">
              <w:rPr>
                <w:rFonts w:hint="eastAsia"/>
                <w:lang w:eastAsia="zh-CN"/>
              </w:rPr>
              <w:t>Reserved</w:t>
            </w:r>
          </w:p>
        </w:tc>
      </w:tr>
    </w:tbl>
    <w:p w14:paraId="0A07B39D" w14:textId="77777777" w:rsidR="003D6F29" w:rsidRPr="00ED4AF8" w:rsidRDefault="003D6F29" w:rsidP="00E5725B">
      <w:pPr>
        <w:rPr>
          <w:lang w:eastAsia="zh-CN"/>
        </w:rPr>
      </w:pPr>
    </w:p>
    <w:p w14:paraId="64824EEC" w14:textId="77777777" w:rsidR="00380E39" w:rsidRPr="00ED4AF8" w:rsidRDefault="00380E39" w:rsidP="00380E39">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7.3.1.1.2</w:t>
      </w:r>
      <w:r w:rsidRPr="00ED4AF8">
        <w:t>-</w:t>
      </w:r>
      <w:r w:rsidRPr="00ED4AF8">
        <w:rPr>
          <w:rFonts w:hint="eastAsia"/>
          <w:lang w:eastAsia="zh-CN"/>
        </w:rPr>
        <w:t xml:space="preserve">6: Antenna port(s), </w:t>
      </w:r>
      <w:r w:rsidRPr="00ED4AF8">
        <w:t>transform</w:t>
      </w:r>
      <w:r w:rsidRPr="00ED4AF8">
        <w:rPr>
          <w:rFonts w:hint="eastAsia"/>
          <w:lang w:eastAsia="zh-CN"/>
        </w:rPr>
        <w:t xml:space="preserve"> p</w:t>
      </w:r>
      <w:r w:rsidRPr="00ED4AF8">
        <w:t>recoder</w:t>
      </w:r>
      <w:r w:rsidRPr="00ED4AF8">
        <w:rPr>
          <w:rFonts w:hint="eastAsia"/>
          <w:lang w:eastAsia="zh-CN"/>
        </w:rPr>
        <w:t xml:space="preserve"> is</w:t>
      </w:r>
      <w:r w:rsidRPr="00ED4AF8">
        <w:rPr>
          <w:lang w:eastAsia="zh-CN"/>
        </w:rPr>
        <w:t xml:space="preserve"> enabled</w:t>
      </w:r>
      <w:r w:rsidRPr="00ED4AF8">
        <w:rPr>
          <w:rFonts w:hint="eastAsia"/>
          <w:lang w:eastAsia="zh-CN"/>
        </w:rPr>
        <w:t xml:space="preserve">, </w:t>
      </w:r>
      <w:proofErr w:type="spellStart"/>
      <w:r w:rsidRPr="00ED4AF8">
        <w:rPr>
          <w:rFonts w:hint="eastAsia"/>
          <w:i/>
          <w:lang w:eastAsia="zh-CN"/>
        </w:rPr>
        <w:t>dmrs</w:t>
      </w:r>
      <w:proofErr w:type="spellEnd"/>
      <w:r w:rsidRPr="00ED4AF8">
        <w:rPr>
          <w:rFonts w:hint="eastAsia"/>
          <w:i/>
          <w:lang w:eastAsia="zh-CN"/>
        </w:rPr>
        <w:t>-Type</w:t>
      </w:r>
      <w:r w:rsidRPr="00ED4AF8">
        <w:rPr>
          <w:lang w:eastAsia="zh-CN"/>
        </w:rPr>
        <w:t>=1</w:t>
      </w:r>
      <w:r w:rsidRPr="00ED4AF8">
        <w:rPr>
          <w:rFonts w:hint="eastAsia"/>
          <w:lang w:eastAsia="zh-CN"/>
        </w:rPr>
        <w:t>,</w:t>
      </w:r>
      <w:r w:rsidRPr="00ED4AF8">
        <w:rPr>
          <w:lang w:eastAsia="zh-CN"/>
        </w:rPr>
        <w:t xml:space="preserve"> </w:t>
      </w:r>
      <w:proofErr w:type="spellStart"/>
      <w:r w:rsidRPr="00ED4AF8">
        <w:rPr>
          <w:rFonts w:hint="eastAsia"/>
          <w:i/>
          <w:lang w:eastAsia="zh-CN"/>
        </w:rPr>
        <w:t>maxLength</w:t>
      </w:r>
      <w:proofErr w:type="spellEnd"/>
      <w:r w:rsidRPr="00ED4AF8">
        <w:rPr>
          <w:rFonts w:hint="eastAsia"/>
          <w:lang w:eastAsia="zh-CN"/>
        </w:rPr>
        <w:t>=</w:t>
      </w:r>
      <w:r w:rsidRPr="00ED4AF8">
        <w:rPr>
          <w:lang w:eastAsia="zh-CN"/>
        </w:rPr>
        <w:t>1,</w:t>
      </w:r>
      <w:r w:rsidRPr="00ED4AF8">
        <w:rPr>
          <w:rFonts w:hint="eastAsia"/>
          <w:lang w:eastAsia="zh-CN"/>
        </w:rPr>
        <w:t xml:space="preserve"> except that </w:t>
      </w:r>
      <w:proofErr w:type="spellStart"/>
      <w:r w:rsidRPr="00ED4AF8">
        <w:rPr>
          <w:i/>
          <w:lang w:eastAsia="zh-CN"/>
        </w:rPr>
        <w:t>dmrs-UplinkTransformPrecoding</w:t>
      </w:r>
      <w:proofErr w:type="spellEnd"/>
      <w:r w:rsidRPr="00ED4AF8">
        <w:rPr>
          <w:rFonts w:ascii="Calibri" w:hAnsi="Calibri" w:cs="Calibri"/>
          <w:i/>
          <w:szCs w:val="16"/>
        </w:rPr>
        <w:t xml:space="preserve"> </w:t>
      </w:r>
      <w:r w:rsidRPr="00ED4AF8">
        <w:rPr>
          <w:lang w:eastAsia="zh-CN"/>
        </w:rPr>
        <w:t>and</w:t>
      </w:r>
      <w:r w:rsidRPr="00ED4AF8">
        <w:rPr>
          <w:rFonts w:ascii="Calibri" w:hAnsi="Calibri" w:cs="Calibri"/>
          <w:i/>
          <w:szCs w:val="16"/>
        </w:rPr>
        <w:t xml:space="preserve"> </w:t>
      </w:r>
      <w:r w:rsidRPr="00ED4AF8">
        <w:rPr>
          <w:i/>
          <w:lang w:eastAsia="zh-CN"/>
        </w:rPr>
        <w:t xml:space="preserve">tp-pi2BPSK </w:t>
      </w:r>
      <w:r w:rsidRPr="00ED4AF8">
        <w:rPr>
          <w:rFonts w:hint="eastAsia"/>
          <w:lang w:eastAsia="zh-CN"/>
        </w:rPr>
        <w:t>are both</w:t>
      </w:r>
      <w:r w:rsidRPr="00ED4AF8">
        <w:rPr>
          <w:lang w:eastAsia="zh-CN"/>
        </w:rPr>
        <w:t xml:space="preserve"> configured</w:t>
      </w:r>
      <w:r w:rsidRPr="00ED4AF8">
        <w:rPr>
          <w:rFonts w:cs="Arial"/>
          <w:bCs/>
          <w:lang w:val="en-US"/>
        </w:rPr>
        <w:t xml:space="preserve"> and π/2-BPSK modulation is used</w:t>
      </w:r>
    </w:p>
    <w:tbl>
      <w:tblPr>
        <w:tblW w:w="4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4"/>
        <w:gridCol w:w="1862"/>
        <w:gridCol w:w="1215"/>
      </w:tblGrid>
      <w:tr w:rsidR="0030710B" w:rsidRPr="00ED4AF8" w14:paraId="735E16C5" w14:textId="77777777" w:rsidTr="00444A91">
        <w:trPr>
          <w:jc w:val="center"/>
        </w:trPr>
        <w:tc>
          <w:tcPr>
            <w:tcW w:w="1284" w:type="dxa"/>
            <w:shd w:val="clear" w:color="auto" w:fill="D9D9D9"/>
            <w:vAlign w:val="center"/>
          </w:tcPr>
          <w:p w14:paraId="761A991C" w14:textId="77777777" w:rsidR="009A2075" w:rsidRPr="00ED4AF8" w:rsidRDefault="009A2075" w:rsidP="00BC570E">
            <w:pPr>
              <w:pStyle w:val="TAC"/>
              <w:rPr>
                <w:lang w:eastAsia="zh-CN"/>
              </w:rPr>
            </w:pPr>
            <w:r w:rsidRPr="00ED4AF8">
              <w:rPr>
                <w:rFonts w:cs="Arial"/>
                <w:b/>
                <w:bCs/>
                <w:sz w:val="16"/>
                <w:szCs w:val="16"/>
              </w:rPr>
              <w:t>Value</w:t>
            </w:r>
          </w:p>
        </w:tc>
        <w:tc>
          <w:tcPr>
            <w:tcW w:w="1862" w:type="dxa"/>
            <w:shd w:val="clear" w:color="auto" w:fill="D9D9D9"/>
            <w:vAlign w:val="center"/>
          </w:tcPr>
          <w:p w14:paraId="7570BE28" w14:textId="77777777" w:rsidR="009A2075" w:rsidRPr="00ED4AF8" w:rsidRDefault="009A2075" w:rsidP="00BC570E">
            <w:pPr>
              <w:pStyle w:val="TAC"/>
              <w:rPr>
                <w:lang w:eastAsia="zh-CN"/>
              </w:rPr>
            </w:pPr>
            <w:r w:rsidRPr="00ED4AF8">
              <w:rPr>
                <w:rFonts w:cs="Arial"/>
                <w:b/>
                <w:bCs/>
                <w:sz w:val="16"/>
                <w:szCs w:val="16"/>
              </w:rPr>
              <w:t xml:space="preserve">Number of </w:t>
            </w:r>
            <w:r w:rsidRPr="00ED4AF8">
              <w:rPr>
                <w:rFonts w:cs="Arial" w:hint="eastAsia"/>
                <w:b/>
                <w:bCs/>
                <w:sz w:val="16"/>
                <w:szCs w:val="16"/>
                <w:lang w:eastAsia="zh-CN"/>
              </w:rPr>
              <w:t xml:space="preserve">DMRS </w:t>
            </w:r>
            <w:r w:rsidRPr="00ED4AF8">
              <w:rPr>
                <w:rFonts w:cs="Arial"/>
                <w:b/>
                <w:bCs/>
                <w:sz w:val="16"/>
                <w:szCs w:val="16"/>
              </w:rPr>
              <w:t>CDM group(s)</w:t>
            </w:r>
            <w:r w:rsidR="00752B82" w:rsidRPr="00ED4AF8">
              <w:rPr>
                <w:rFonts w:cs="Arial" w:hint="eastAsia"/>
                <w:b/>
                <w:bCs/>
                <w:sz w:val="16"/>
                <w:szCs w:val="16"/>
                <w:lang w:eastAsia="zh-CN"/>
              </w:rPr>
              <w:t xml:space="preserve"> without data</w:t>
            </w:r>
          </w:p>
        </w:tc>
        <w:tc>
          <w:tcPr>
            <w:tcW w:w="1215" w:type="dxa"/>
            <w:shd w:val="clear" w:color="auto" w:fill="D9D9D9"/>
            <w:vAlign w:val="center"/>
          </w:tcPr>
          <w:p w14:paraId="013BEF75" w14:textId="77777777" w:rsidR="009A2075" w:rsidRPr="00ED4AF8" w:rsidRDefault="009A2075" w:rsidP="00BC570E">
            <w:pPr>
              <w:pStyle w:val="TAC"/>
            </w:pPr>
            <w:r w:rsidRPr="00ED4AF8">
              <w:rPr>
                <w:rFonts w:cs="Arial"/>
                <w:b/>
                <w:bCs/>
                <w:sz w:val="16"/>
                <w:szCs w:val="16"/>
              </w:rPr>
              <w:t>DMRS port(s)</w:t>
            </w:r>
          </w:p>
        </w:tc>
      </w:tr>
      <w:tr w:rsidR="0030710B" w:rsidRPr="00ED4AF8" w14:paraId="14BB9807" w14:textId="77777777" w:rsidTr="00BC570E">
        <w:trPr>
          <w:jc w:val="center"/>
        </w:trPr>
        <w:tc>
          <w:tcPr>
            <w:tcW w:w="1284" w:type="dxa"/>
            <w:shd w:val="clear" w:color="auto" w:fill="auto"/>
            <w:vAlign w:val="center"/>
          </w:tcPr>
          <w:p w14:paraId="7B9C7767" w14:textId="77777777" w:rsidR="009A2075" w:rsidRPr="00ED4AF8" w:rsidRDefault="009A2075" w:rsidP="00BC570E">
            <w:pPr>
              <w:pStyle w:val="TAC"/>
            </w:pPr>
            <w:r w:rsidRPr="00ED4AF8">
              <w:rPr>
                <w:rFonts w:cs="Arial"/>
                <w:sz w:val="16"/>
                <w:szCs w:val="16"/>
              </w:rPr>
              <w:t>0</w:t>
            </w:r>
          </w:p>
        </w:tc>
        <w:tc>
          <w:tcPr>
            <w:tcW w:w="1862" w:type="dxa"/>
            <w:shd w:val="clear" w:color="auto" w:fill="auto"/>
            <w:vAlign w:val="center"/>
          </w:tcPr>
          <w:p w14:paraId="3C9DAF1E" w14:textId="77777777" w:rsidR="009A2075" w:rsidRPr="00ED4AF8" w:rsidRDefault="009A2075" w:rsidP="00BC570E">
            <w:pPr>
              <w:pStyle w:val="TAC"/>
            </w:pPr>
            <w:r w:rsidRPr="00ED4AF8">
              <w:rPr>
                <w:rFonts w:cs="Arial"/>
                <w:sz w:val="16"/>
                <w:szCs w:val="16"/>
              </w:rPr>
              <w:t>2</w:t>
            </w:r>
          </w:p>
        </w:tc>
        <w:tc>
          <w:tcPr>
            <w:tcW w:w="1215" w:type="dxa"/>
            <w:shd w:val="clear" w:color="auto" w:fill="auto"/>
            <w:vAlign w:val="center"/>
          </w:tcPr>
          <w:p w14:paraId="0853DFC1" w14:textId="77777777" w:rsidR="009A2075" w:rsidRPr="00ED4AF8" w:rsidRDefault="009A2075" w:rsidP="00BC570E">
            <w:pPr>
              <w:pStyle w:val="TAC"/>
            </w:pPr>
            <w:r w:rsidRPr="00ED4AF8">
              <w:rPr>
                <w:rFonts w:cs="Arial"/>
                <w:sz w:val="16"/>
                <w:szCs w:val="16"/>
              </w:rPr>
              <w:t>0</w:t>
            </w:r>
          </w:p>
        </w:tc>
      </w:tr>
      <w:tr w:rsidR="0030710B" w:rsidRPr="00ED4AF8" w14:paraId="2BB82DF3" w14:textId="77777777" w:rsidTr="00BC570E">
        <w:trPr>
          <w:jc w:val="center"/>
        </w:trPr>
        <w:tc>
          <w:tcPr>
            <w:tcW w:w="1284" w:type="dxa"/>
            <w:shd w:val="clear" w:color="auto" w:fill="auto"/>
            <w:vAlign w:val="center"/>
          </w:tcPr>
          <w:p w14:paraId="7BC3FEC2" w14:textId="77777777" w:rsidR="009A2075" w:rsidRPr="00ED4AF8" w:rsidRDefault="009A2075" w:rsidP="00BC570E">
            <w:pPr>
              <w:pStyle w:val="TAC"/>
              <w:rPr>
                <w:lang w:eastAsia="zh-CN"/>
              </w:rPr>
            </w:pPr>
            <w:r w:rsidRPr="00ED4AF8">
              <w:rPr>
                <w:rFonts w:cs="Arial"/>
                <w:sz w:val="16"/>
                <w:szCs w:val="16"/>
              </w:rPr>
              <w:t>1</w:t>
            </w:r>
          </w:p>
        </w:tc>
        <w:tc>
          <w:tcPr>
            <w:tcW w:w="1862" w:type="dxa"/>
            <w:vAlign w:val="center"/>
          </w:tcPr>
          <w:p w14:paraId="29115DDA" w14:textId="77777777" w:rsidR="009A2075" w:rsidRPr="00ED4AF8" w:rsidRDefault="009A2075" w:rsidP="00BC570E">
            <w:pPr>
              <w:pStyle w:val="TAC"/>
              <w:rPr>
                <w:lang w:eastAsia="zh-CN"/>
              </w:rPr>
            </w:pPr>
            <w:r w:rsidRPr="00ED4AF8">
              <w:rPr>
                <w:rFonts w:cs="Arial"/>
                <w:sz w:val="16"/>
                <w:szCs w:val="16"/>
              </w:rPr>
              <w:t>2</w:t>
            </w:r>
          </w:p>
        </w:tc>
        <w:tc>
          <w:tcPr>
            <w:tcW w:w="1215" w:type="dxa"/>
            <w:shd w:val="clear" w:color="auto" w:fill="auto"/>
            <w:vAlign w:val="center"/>
          </w:tcPr>
          <w:p w14:paraId="1A4A33F6" w14:textId="77777777" w:rsidR="009A2075" w:rsidRPr="00ED4AF8" w:rsidRDefault="009A2075" w:rsidP="00BC570E">
            <w:pPr>
              <w:pStyle w:val="TAC"/>
            </w:pPr>
            <w:r w:rsidRPr="00ED4AF8">
              <w:rPr>
                <w:rFonts w:cs="Arial"/>
                <w:sz w:val="16"/>
                <w:szCs w:val="16"/>
              </w:rPr>
              <w:t>1</w:t>
            </w:r>
          </w:p>
        </w:tc>
      </w:tr>
      <w:tr w:rsidR="0030710B" w:rsidRPr="00ED4AF8" w14:paraId="2D8FDBE6" w14:textId="77777777" w:rsidTr="00BC570E">
        <w:trPr>
          <w:jc w:val="center"/>
        </w:trPr>
        <w:tc>
          <w:tcPr>
            <w:tcW w:w="1284" w:type="dxa"/>
            <w:shd w:val="clear" w:color="auto" w:fill="auto"/>
            <w:vAlign w:val="center"/>
          </w:tcPr>
          <w:p w14:paraId="53C784FD" w14:textId="77777777" w:rsidR="009A2075" w:rsidRPr="00ED4AF8" w:rsidRDefault="009A2075" w:rsidP="00BC570E">
            <w:pPr>
              <w:pStyle w:val="TAC"/>
              <w:rPr>
                <w:lang w:eastAsia="zh-CN"/>
              </w:rPr>
            </w:pPr>
            <w:r w:rsidRPr="00ED4AF8">
              <w:rPr>
                <w:rFonts w:cs="Arial"/>
                <w:sz w:val="16"/>
                <w:szCs w:val="16"/>
              </w:rPr>
              <w:t>2</w:t>
            </w:r>
          </w:p>
        </w:tc>
        <w:tc>
          <w:tcPr>
            <w:tcW w:w="1862" w:type="dxa"/>
            <w:vAlign w:val="center"/>
          </w:tcPr>
          <w:p w14:paraId="2845C337" w14:textId="77777777" w:rsidR="009A2075" w:rsidRPr="00ED4AF8" w:rsidRDefault="009A2075" w:rsidP="00BC570E">
            <w:pPr>
              <w:pStyle w:val="TAC"/>
              <w:rPr>
                <w:lang w:eastAsia="zh-CN"/>
              </w:rPr>
            </w:pPr>
            <w:r w:rsidRPr="00ED4AF8">
              <w:rPr>
                <w:rFonts w:cs="Arial"/>
                <w:sz w:val="16"/>
                <w:szCs w:val="16"/>
              </w:rPr>
              <w:t>2</w:t>
            </w:r>
          </w:p>
        </w:tc>
        <w:tc>
          <w:tcPr>
            <w:tcW w:w="1215" w:type="dxa"/>
            <w:shd w:val="clear" w:color="auto" w:fill="auto"/>
            <w:vAlign w:val="center"/>
          </w:tcPr>
          <w:p w14:paraId="175EDEA3" w14:textId="77777777" w:rsidR="009A2075" w:rsidRPr="00ED4AF8" w:rsidRDefault="009A2075" w:rsidP="00BC570E">
            <w:pPr>
              <w:pStyle w:val="TAC"/>
              <w:rPr>
                <w:lang w:eastAsia="zh-CN"/>
              </w:rPr>
            </w:pPr>
            <w:r w:rsidRPr="00ED4AF8">
              <w:rPr>
                <w:rFonts w:cs="Arial"/>
                <w:sz w:val="16"/>
                <w:szCs w:val="16"/>
              </w:rPr>
              <w:t>2</w:t>
            </w:r>
          </w:p>
        </w:tc>
      </w:tr>
      <w:tr w:rsidR="009A2075" w:rsidRPr="00ED4AF8" w14:paraId="4614E8A1" w14:textId="77777777" w:rsidTr="00BC570E">
        <w:trPr>
          <w:jc w:val="center"/>
        </w:trPr>
        <w:tc>
          <w:tcPr>
            <w:tcW w:w="1284" w:type="dxa"/>
            <w:shd w:val="clear" w:color="auto" w:fill="auto"/>
            <w:vAlign w:val="center"/>
          </w:tcPr>
          <w:p w14:paraId="02F3C161" w14:textId="77777777" w:rsidR="009A2075" w:rsidRPr="00ED4AF8" w:rsidRDefault="009A2075" w:rsidP="00BC570E">
            <w:pPr>
              <w:pStyle w:val="TAC"/>
              <w:rPr>
                <w:lang w:eastAsia="zh-CN"/>
              </w:rPr>
            </w:pPr>
            <w:r w:rsidRPr="00ED4AF8">
              <w:rPr>
                <w:rFonts w:cs="Arial"/>
                <w:sz w:val="16"/>
                <w:szCs w:val="16"/>
              </w:rPr>
              <w:t>3</w:t>
            </w:r>
          </w:p>
        </w:tc>
        <w:tc>
          <w:tcPr>
            <w:tcW w:w="1862" w:type="dxa"/>
            <w:vAlign w:val="center"/>
          </w:tcPr>
          <w:p w14:paraId="5C4E49E7" w14:textId="77777777" w:rsidR="009A2075" w:rsidRPr="00ED4AF8" w:rsidRDefault="009A2075" w:rsidP="00BC570E">
            <w:pPr>
              <w:pStyle w:val="TAC"/>
              <w:rPr>
                <w:lang w:eastAsia="zh-CN"/>
              </w:rPr>
            </w:pPr>
            <w:r w:rsidRPr="00ED4AF8">
              <w:rPr>
                <w:rFonts w:cs="Arial"/>
                <w:sz w:val="16"/>
                <w:szCs w:val="16"/>
              </w:rPr>
              <w:t>2</w:t>
            </w:r>
          </w:p>
        </w:tc>
        <w:tc>
          <w:tcPr>
            <w:tcW w:w="1215" w:type="dxa"/>
            <w:shd w:val="clear" w:color="auto" w:fill="auto"/>
            <w:vAlign w:val="center"/>
          </w:tcPr>
          <w:p w14:paraId="42760E71" w14:textId="77777777" w:rsidR="009A2075" w:rsidRPr="00ED4AF8" w:rsidRDefault="009A2075" w:rsidP="00BC570E">
            <w:pPr>
              <w:pStyle w:val="TAC"/>
            </w:pPr>
            <w:r w:rsidRPr="00ED4AF8">
              <w:rPr>
                <w:rFonts w:cs="Arial"/>
                <w:sz w:val="16"/>
                <w:szCs w:val="16"/>
              </w:rPr>
              <w:t>3</w:t>
            </w:r>
          </w:p>
        </w:tc>
      </w:tr>
    </w:tbl>
    <w:p w14:paraId="2B2D51B0" w14:textId="77777777" w:rsidR="005C09DD" w:rsidRPr="00ED4AF8" w:rsidRDefault="005C09DD" w:rsidP="005C09DD">
      <w:pPr>
        <w:rPr>
          <w:lang w:eastAsia="zh-CN"/>
        </w:rPr>
      </w:pPr>
    </w:p>
    <w:p w14:paraId="04A3A7AE" w14:textId="77777777" w:rsidR="00380E39" w:rsidRPr="00ED4AF8" w:rsidRDefault="00380E39" w:rsidP="00380E39">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7.3.1.1.2</w:t>
      </w:r>
      <w:r w:rsidRPr="00ED4AF8">
        <w:t>-</w:t>
      </w:r>
      <w:r w:rsidRPr="00ED4AF8">
        <w:rPr>
          <w:rFonts w:hint="eastAsia"/>
          <w:lang w:eastAsia="zh-CN"/>
        </w:rPr>
        <w:t>6</w:t>
      </w:r>
      <w:r w:rsidRPr="00ED4AF8">
        <w:rPr>
          <w:lang w:eastAsia="zh-CN"/>
        </w:rPr>
        <w:t>A</w:t>
      </w:r>
      <w:r w:rsidRPr="00ED4AF8">
        <w:rPr>
          <w:rFonts w:hint="eastAsia"/>
          <w:lang w:eastAsia="zh-CN"/>
        </w:rPr>
        <w:t xml:space="preserve">: Antenna port(s), </w:t>
      </w:r>
      <w:r w:rsidRPr="00ED4AF8">
        <w:t>transform</w:t>
      </w:r>
      <w:r w:rsidRPr="00ED4AF8">
        <w:rPr>
          <w:rFonts w:hint="eastAsia"/>
          <w:lang w:eastAsia="zh-CN"/>
        </w:rPr>
        <w:t xml:space="preserve"> p</w:t>
      </w:r>
      <w:r w:rsidRPr="00ED4AF8">
        <w:t>recoder</w:t>
      </w:r>
      <w:r w:rsidRPr="00ED4AF8">
        <w:rPr>
          <w:rFonts w:hint="eastAsia"/>
          <w:lang w:eastAsia="zh-CN"/>
        </w:rPr>
        <w:t xml:space="preserve"> is</w:t>
      </w:r>
      <w:r w:rsidRPr="00ED4AF8">
        <w:rPr>
          <w:lang w:eastAsia="zh-CN"/>
        </w:rPr>
        <w:t xml:space="preserve"> enabled, </w:t>
      </w:r>
      <w:proofErr w:type="spellStart"/>
      <w:r w:rsidRPr="00ED4AF8">
        <w:rPr>
          <w:i/>
          <w:lang w:eastAsia="zh-CN"/>
        </w:rPr>
        <w:t>dmrs-UplinkTransformPrecoding</w:t>
      </w:r>
      <w:proofErr w:type="spellEnd"/>
      <w:r w:rsidRPr="00ED4AF8">
        <w:rPr>
          <w:rFonts w:ascii="Calibri" w:hAnsi="Calibri" w:cs="Calibri"/>
          <w:i/>
          <w:szCs w:val="16"/>
        </w:rPr>
        <w:t xml:space="preserve"> </w:t>
      </w:r>
      <w:r w:rsidRPr="00ED4AF8">
        <w:t>and</w:t>
      </w:r>
      <w:r w:rsidRPr="00ED4AF8">
        <w:rPr>
          <w:rFonts w:ascii="Calibri" w:hAnsi="Calibri" w:cs="Calibri"/>
          <w:i/>
          <w:szCs w:val="16"/>
        </w:rPr>
        <w:t xml:space="preserve"> </w:t>
      </w:r>
      <w:r w:rsidRPr="00ED4AF8">
        <w:rPr>
          <w:i/>
          <w:lang w:eastAsia="zh-CN"/>
        </w:rPr>
        <w:t xml:space="preserve">tp-pi2BPSK </w:t>
      </w:r>
      <w:r w:rsidRPr="00ED4AF8">
        <w:rPr>
          <w:lang w:eastAsia="zh-CN"/>
        </w:rPr>
        <w:t xml:space="preserve">are </w:t>
      </w:r>
      <w:r w:rsidRPr="00ED4AF8">
        <w:rPr>
          <w:rFonts w:hint="eastAsia"/>
          <w:lang w:eastAsia="zh-CN"/>
        </w:rPr>
        <w:t xml:space="preserve">both </w:t>
      </w:r>
      <w:r w:rsidRPr="00ED4AF8">
        <w:rPr>
          <w:lang w:eastAsia="zh-CN"/>
        </w:rPr>
        <w:t>configured</w:t>
      </w:r>
      <w:r w:rsidRPr="00ED4AF8">
        <w:rPr>
          <w:rFonts w:hint="eastAsia"/>
          <w:lang w:eastAsia="zh-CN"/>
        </w:rPr>
        <w:t>,</w:t>
      </w:r>
      <w:r w:rsidRPr="00ED4AF8">
        <w:rPr>
          <w:lang w:eastAsia="zh-CN"/>
        </w:rPr>
        <w:t xml:space="preserve"> </w:t>
      </w:r>
      <w:r w:rsidRPr="00ED4AF8">
        <w:rPr>
          <w:rFonts w:cs="Arial"/>
          <w:bCs/>
          <w:lang w:val="en-US"/>
        </w:rPr>
        <w:t>π/2-BPSK modulation is used</w:t>
      </w:r>
      <w:r w:rsidRPr="00ED4AF8">
        <w:t>,</w:t>
      </w:r>
      <w:r w:rsidRPr="00ED4AF8">
        <w:rPr>
          <w:rFonts w:hint="eastAsia"/>
          <w:lang w:eastAsia="zh-CN"/>
        </w:rPr>
        <w:t xml:space="preserve"> </w:t>
      </w:r>
      <w:proofErr w:type="spellStart"/>
      <w:r w:rsidRPr="00ED4AF8">
        <w:rPr>
          <w:rFonts w:hint="eastAsia"/>
          <w:i/>
          <w:lang w:eastAsia="zh-CN"/>
        </w:rPr>
        <w:t>dmrs</w:t>
      </w:r>
      <w:proofErr w:type="spellEnd"/>
      <w:r w:rsidRPr="00ED4AF8">
        <w:rPr>
          <w:rFonts w:hint="eastAsia"/>
          <w:i/>
          <w:lang w:eastAsia="zh-CN"/>
        </w:rPr>
        <w:t>-Type</w:t>
      </w:r>
      <w:r w:rsidRPr="00ED4AF8">
        <w:rPr>
          <w:lang w:eastAsia="zh-CN"/>
        </w:rPr>
        <w:t>=1</w:t>
      </w:r>
      <w:r w:rsidRPr="00ED4AF8">
        <w:rPr>
          <w:rFonts w:hint="eastAsia"/>
          <w:lang w:eastAsia="zh-CN"/>
        </w:rPr>
        <w:t>,</w:t>
      </w:r>
      <w:r w:rsidRPr="00ED4AF8">
        <w:rPr>
          <w:lang w:eastAsia="zh-CN"/>
        </w:rPr>
        <w:t xml:space="preserve"> </w:t>
      </w:r>
      <w:proofErr w:type="spellStart"/>
      <w:r w:rsidRPr="00ED4AF8">
        <w:rPr>
          <w:rFonts w:hint="eastAsia"/>
          <w:i/>
          <w:lang w:eastAsia="zh-CN"/>
        </w:rPr>
        <w:t>maxLength</w:t>
      </w:r>
      <w:proofErr w:type="spellEnd"/>
      <w:r w:rsidRPr="00ED4AF8">
        <w:rPr>
          <w:rFonts w:hint="eastAsia"/>
          <w:lang w:eastAsia="zh-CN"/>
        </w:rPr>
        <w:t>=</w:t>
      </w:r>
      <w:r w:rsidRPr="00ED4AF8">
        <w:rPr>
          <w:lang w:eastAsia="zh-CN"/>
        </w:rPr>
        <w:t>1</w:t>
      </w:r>
    </w:p>
    <w:tbl>
      <w:tblPr>
        <w:tblW w:w="4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4"/>
        <w:gridCol w:w="1862"/>
        <w:gridCol w:w="1215"/>
      </w:tblGrid>
      <w:tr w:rsidR="0030710B" w:rsidRPr="00ED4AF8" w14:paraId="75F3A096" w14:textId="77777777" w:rsidTr="005C09DD">
        <w:trPr>
          <w:jc w:val="center"/>
        </w:trPr>
        <w:tc>
          <w:tcPr>
            <w:tcW w:w="1284" w:type="dxa"/>
            <w:shd w:val="clear" w:color="auto" w:fill="D9D9D9"/>
            <w:vAlign w:val="center"/>
          </w:tcPr>
          <w:p w14:paraId="1564706A" w14:textId="77777777" w:rsidR="005C09DD" w:rsidRPr="00ED4AF8" w:rsidRDefault="005C09DD" w:rsidP="005C09DD">
            <w:pPr>
              <w:pStyle w:val="TAC"/>
              <w:rPr>
                <w:lang w:eastAsia="zh-CN"/>
              </w:rPr>
            </w:pPr>
            <w:r w:rsidRPr="00ED4AF8">
              <w:rPr>
                <w:rFonts w:cs="Arial"/>
                <w:b/>
                <w:bCs/>
                <w:sz w:val="16"/>
                <w:szCs w:val="16"/>
              </w:rPr>
              <w:t>Value</w:t>
            </w:r>
          </w:p>
        </w:tc>
        <w:tc>
          <w:tcPr>
            <w:tcW w:w="1862" w:type="dxa"/>
            <w:shd w:val="clear" w:color="auto" w:fill="D9D9D9"/>
            <w:vAlign w:val="center"/>
          </w:tcPr>
          <w:p w14:paraId="493960CF" w14:textId="77777777" w:rsidR="005C09DD" w:rsidRPr="00ED4AF8" w:rsidRDefault="005C09DD" w:rsidP="005C09DD">
            <w:pPr>
              <w:pStyle w:val="TAC"/>
              <w:rPr>
                <w:lang w:eastAsia="zh-CN"/>
              </w:rPr>
            </w:pPr>
            <w:r w:rsidRPr="00ED4AF8">
              <w:rPr>
                <w:rFonts w:cs="Arial"/>
                <w:b/>
                <w:bCs/>
                <w:sz w:val="16"/>
                <w:szCs w:val="16"/>
              </w:rPr>
              <w:t xml:space="preserve">Number of </w:t>
            </w:r>
            <w:r w:rsidRPr="00ED4AF8">
              <w:rPr>
                <w:rFonts w:cs="Arial" w:hint="eastAsia"/>
                <w:b/>
                <w:bCs/>
                <w:sz w:val="16"/>
                <w:szCs w:val="16"/>
                <w:lang w:eastAsia="zh-CN"/>
              </w:rPr>
              <w:t xml:space="preserve">DMRS </w:t>
            </w:r>
            <w:r w:rsidRPr="00ED4AF8">
              <w:rPr>
                <w:rFonts w:cs="Arial"/>
                <w:b/>
                <w:bCs/>
                <w:sz w:val="16"/>
                <w:szCs w:val="16"/>
              </w:rPr>
              <w:t>CDM group(s)</w:t>
            </w:r>
            <w:r w:rsidRPr="00ED4AF8">
              <w:rPr>
                <w:rFonts w:cs="Arial" w:hint="eastAsia"/>
                <w:b/>
                <w:bCs/>
                <w:sz w:val="16"/>
                <w:szCs w:val="16"/>
                <w:lang w:eastAsia="zh-CN"/>
              </w:rPr>
              <w:t xml:space="preserve"> without data</w:t>
            </w:r>
          </w:p>
        </w:tc>
        <w:tc>
          <w:tcPr>
            <w:tcW w:w="1215" w:type="dxa"/>
            <w:shd w:val="clear" w:color="auto" w:fill="D9D9D9"/>
            <w:vAlign w:val="center"/>
          </w:tcPr>
          <w:p w14:paraId="3943B7EC" w14:textId="77777777" w:rsidR="005C09DD" w:rsidRPr="00ED4AF8" w:rsidRDefault="005C09DD" w:rsidP="005C09DD">
            <w:pPr>
              <w:pStyle w:val="TAC"/>
            </w:pPr>
            <w:r w:rsidRPr="00ED4AF8">
              <w:rPr>
                <w:rFonts w:cs="Arial"/>
                <w:b/>
                <w:bCs/>
                <w:sz w:val="16"/>
                <w:szCs w:val="16"/>
              </w:rPr>
              <w:t>DMRS port(s)</w:t>
            </w:r>
          </w:p>
        </w:tc>
      </w:tr>
      <w:tr w:rsidR="0030710B" w:rsidRPr="00ED4AF8" w14:paraId="02C528F0" w14:textId="77777777" w:rsidTr="005C09DD">
        <w:trPr>
          <w:jc w:val="center"/>
        </w:trPr>
        <w:tc>
          <w:tcPr>
            <w:tcW w:w="1284" w:type="dxa"/>
            <w:shd w:val="clear" w:color="auto" w:fill="auto"/>
            <w:vAlign w:val="center"/>
          </w:tcPr>
          <w:p w14:paraId="1E64A21D" w14:textId="77777777" w:rsidR="005C09DD" w:rsidRPr="00ED4AF8" w:rsidRDefault="005C09DD" w:rsidP="005C09DD">
            <w:pPr>
              <w:pStyle w:val="TAC"/>
            </w:pPr>
            <w:r w:rsidRPr="00ED4AF8">
              <w:rPr>
                <w:rFonts w:cs="Arial"/>
                <w:sz w:val="16"/>
                <w:szCs w:val="16"/>
              </w:rPr>
              <w:t>0</w:t>
            </w:r>
          </w:p>
        </w:tc>
        <w:tc>
          <w:tcPr>
            <w:tcW w:w="1862" w:type="dxa"/>
            <w:shd w:val="clear" w:color="auto" w:fill="auto"/>
            <w:vAlign w:val="center"/>
          </w:tcPr>
          <w:p w14:paraId="15AC03AF" w14:textId="77777777" w:rsidR="005C09DD" w:rsidRPr="00ED4AF8" w:rsidRDefault="005C09DD" w:rsidP="005C09DD">
            <w:pPr>
              <w:pStyle w:val="TAC"/>
            </w:pPr>
            <w:r w:rsidRPr="00ED4AF8">
              <w:rPr>
                <w:rFonts w:cs="Arial"/>
                <w:sz w:val="16"/>
                <w:szCs w:val="16"/>
              </w:rPr>
              <w:t>2</w:t>
            </w:r>
          </w:p>
        </w:tc>
        <w:tc>
          <w:tcPr>
            <w:tcW w:w="1215" w:type="dxa"/>
            <w:shd w:val="clear" w:color="auto" w:fill="auto"/>
            <w:vAlign w:val="center"/>
          </w:tcPr>
          <w:p w14:paraId="03161F8D" w14:textId="77777777" w:rsidR="005C09DD" w:rsidRPr="00ED4AF8" w:rsidRDefault="005C09DD" w:rsidP="005C09DD">
            <w:pPr>
              <w:pStyle w:val="TAC"/>
            </w:pPr>
            <w:r w:rsidRPr="00ED4AF8">
              <w:rPr>
                <w:rFonts w:cs="Arial"/>
                <w:sz w:val="16"/>
                <w:szCs w:val="16"/>
              </w:rPr>
              <w:t xml:space="preserve">0, </w:t>
            </w:r>
            <w:proofErr w:type="spellStart"/>
            <w:r w:rsidRPr="00ED4AF8">
              <w:rPr>
                <w:rFonts w:cs="Arial"/>
                <w:sz w:val="16"/>
                <w:szCs w:val="16"/>
              </w:rPr>
              <w:t>n</w:t>
            </w:r>
            <w:r w:rsidRPr="00ED4AF8">
              <w:rPr>
                <w:rFonts w:cs="Arial"/>
                <w:sz w:val="16"/>
                <w:szCs w:val="16"/>
                <w:vertAlign w:val="subscript"/>
              </w:rPr>
              <w:t>SCID</w:t>
            </w:r>
            <w:proofErr w:type="spellEnd"/>
            <w:r w:rsidRPr="00ED4AF8">
              <w:rPr>
                <w:rFonts w:cs="Arial"/>
                <w:sz w:val="16"/>
                <w:szCs w:val="16"/>
              </w:rPr>
              <w:t>= 0</w:t>
            </w:r>
          </w:p>
        </w:tc>
      </w:tr>
      <w:tr w:rsidR="0030710B" w:rsidRPr="00ED4AF8" w14:paraId="73B3378A" w14:textId="77777777" w:rsidTr="005C09DD">
        <w:trPr>
          <w:jc w:val="center"/>
        </w:trPr>
        <w:tc>
          <w:tcPr>
            <w:tcW w:w="1284" w:type="dxa"/>
            <w:shd w:val="clear" w:color="auto" w:fill="auto"/>
            <w:vAlign w:val="center"/>
          </w:tcPr>
          <w:p w14:paraId="60C021F4" w14:textId="77777777" w:rsidR="005C09DD" w:rsidRPr="00ED4AF8" w:rsidRDefault="005C09DD" w:rsidP="005C09DD">
            <w:pPr>
              <w:pStyle w:val="TAC"/>
              <w:rPr>
                <w:lang w:eastAsia="zh-CN"/>
              </w:rPr>
            </w:pPr>
            <w:r w:rsidRPr="00ED4AF8">
              <w:rPr>
                <w:rFonts w:cs="Arial"/>
                <w:sz w:val="16"/>
                <w:szCs w:val="16"/>
              </w:rPr>
              <w:t>1</w:t>
            </w:r>
          </w:p>
        </w:tc>
        <w:tc>
          <w:tcPr>
            <w:tcW w:w="1862" w:type="dxa"/>
            <w:vAlign w:val="center"/>
          </w:tcPr>
          <w:p w14:paraId="45E38945" w14:textId="77777777" w:rsidR="005C09DD" w:rsidRPr="00ED4AF8" w:rsidRDefault="005C09DD" w:rsidP="005C09DD">
            <w:pPr>
              <w:pStyle w:val="TAC"/>
              <w:rPr>
                <w:lang w:eastAsia="zh-CN"/>
              </w:rPr>
            </w:pPr>
            <w:r w:rsidRPr="00ED4AF8">
              <w:rPr>
                <w:rFonts w:cs="Arial"/>
                <w:sz w:val="16"/>
                <w:szCs w:val="16"/>
              </w:rPr>
              <w:t>2</w:t>
            </w:r>
          </w:p>
        </w:tc>
        <w:tc>
          <w:tcPr>
            <w:tcW w:w="1215" w:type="dxa"/>
            <w:shd w:val="clear" w:color="auto" w:fill="auto"/>
            <w:vAlign w:val="center"/>
          </w:tcPr>
          <w:p w14:paraId="4515E306" w14:textId="77777777" w:rsidR="005C09DD" w:rsidRPr="00ED4AF8" w:rsidRDefault="005C09DD" w:rsidP="005C09DD">
            <w:pPr>
              <w:pStyle w:val="TAC"/>
            </w:pPr>
            <w:r w:rsidRPr="00ED4AF8">
              <w:rPr>
                <w:rFonts w:cs="Arial"/>
                <w:sz w:val="16"/>
                <w:szCs w:val="16"/>
              </w:rPr>
              <w:t xml:space="preserve">0, </w:t>
            </w:r>
            <w:proofErr w:type="spellStart"/>
            <w:r w:rsidRPr="00ED4AF8">
              <w:rPr>
                <w:rFonts w:cs="Arial"/>
                <w:sz w:val="16"/>
                <w:szCs w:val="16"/>
              </w:rPr>
              <w:t>n</w:t>
            </w:r>
            <w:r w:rsidRPr="00ED4AF8">
              <w:rPr>
                <w:rFonts w:cs="Arial"/>
                <w:sz w:val="16"/>
                <w:szCs w:val="16"/>
                <w:vertAlign w:val="subscript"/>
              </w:rPr>
              <w:t>SCID</w:t>
            </w:r>
            <w:proofErr w:type="spellEnd"/>
            <w:r w:rsidRPr="00ED4AF8">
              <w:rPr>
                <w:rFonts w:cs="Arial"/>
                <w:sz w:val="16"/>
                <w:szCs w:val="16"/>
              </w:rPr>
              <w:t>= 1</w:t>
            </w:r>
          </w:p>
        </w:tc>
      </w:tr>
      <w:tr w:rsidR="0030710B" w:rsidRPr="00ED4AF8" w14:paraId="28938A41" w14:textId="77777777" w:rsidTr="005C09DD">
        <w:trPr>
          <w:jc w:val="center"/>
        </w:trPr>
        <w:tc>
          <w:tcPr>
            <w:tcW w:w="1284" w:type="dxa"/>
            <w:shd w:val="clear" w:color="auto" w:fill="auto"/>
            <w:vAlign w:val="center"/>
          </w:tcPr>
          <w:p w14:paraId="3D66AB95" w14:textId="77777777" w:rsidR="005C09DD" w:rsidRPr="00ED4AF8" w:rsidRDefault="005C09DD" w:rsidP="005C09DD">
            <w:pPr>
              <w:pStyle w:val="TAC"/>
              <w:rPr>
                <w:lang w:eastAsia="zh-CN"/>
              </w:rPr>
            </w:pPr>
            <w:r w:rsidRPr="00ED4AF8">
              <w:rPr>
                <w:rFonts w:cs="Arial"/>
                <w:sz w:val="16"/>
                <w:szCs w:val="16"/>
              </w:rPr>
              <w:t>2</w:t>
            </w:r>
          </w:p>
        </w:tc>
        <w:tc>
          <w:tcPr>
            <w:tcW w:w="1862" w:type="dxa"/>
            <w:vAlign w:val="center"/>
          </w:tcPr>
          <w:p w14:paraId="26D1561C" w14:textId="77777777" w:rsidR="005C09DD" w:rsidRPr="00ED4AF8" w:rsidRDefault="005C09DD" w:rsidP="005C09DD">
            <w:pPr>
              <w:pStyle w:val="TAC"/>
              <w:rPr>
                <w:lang w:eastAsia="zh-CN"/>
              </w:rPr>
            </w:pPr>
            <w:r w:rsidRPr="00ED4AF8">
              <w:rPr>
                <w:rFonts w:cs="Arial"/>
                <w:sz w:val="16"/>
                <w:szCs w:val="16"/>
              </w:rPr>
              <w:t>2</w:t>
            </w:r>
          </w:p>
        </w:tc>
        <w:tc>
          <w:tcPr>
            <w:tcW w:w="1215" w:type="dxa"/>
            <w:shd w:val="clear" w:color="auto" w:fill="auto"/>
            <w:vAlign w:val="center"/>
          </w:tcPr>
          <w:p w14:paraId="47E147FD" w14:textId="77777777" w:rsidR="005C09DD" w:rsidRPr="00ED4AF8" w:rsidRDefault="005C09DD" w:rsidP="005C09DD">
            <w:pPr>
              <w:pStyle w:val="TAC"/>
              <w:rPr>
                <w:lang w:eastAsia="zh-CN"/>
              </w:rPr>
            </w:pPr>
            <w:r w:rsidRPr="00ED4AF8">
              <w:rPr>
                <w:rFonts w:cs="Arial"/>
                <w:sz w:val="16"/>
                <w:szCs w:val="16"/>
              </w:rPr>
              <w:t xml:space="preserve">2, </w:t>
            </w:r>
            <w:proofErr w:type="spellStart"/>
            <w:r w:rsidRPr="00ED4AF8">
              <w:rPr>
                <w:rFonts w:cs="Arial"/>
                <w:sz w:val="16"/>
                <w:szCs w:val="16"/>
              </w:rPr>
              <w:t>n</w:t>
            </w:r>
            <w:r w:rsidRPr="00ED4AF8">
              <w:rPr>
                <w:rFonts w:cs="Arial"/>
                <w:sz w:val="16"/>
                <w:szCs w:val="16"/>
                <w:vertAlign w:val="subscript"/>
              </w:rPr>
              <w:t>SCID</w:t>
            </w:r>
            <w:proofErr w:type="spellEnd"/>
            <w:r w:rsidRPr="00ED4AF8">
              <w:rPr>
                <w:rFonts w:cs="Arial"/>
                <w:sz w:val="16"/>
                <w:szCs w:val="16"/>
              </w:rPr>
              <w:t>= 0</w:t>
            </w:r>
          </w:p>
        </w:tc>
      </w:tr>
      <w:tr w:rsidR="005C09DD" w:rsidRPr="00ED4AF8" w14:paraId="49889F4F" w14:textId="77777777" w:rsidTr="005C09DD">
        <w:trPr>
          <w:jc w:val="center"/>
        </w:trPr>
        <w:tc>
          <w:tcPr>
            <w:tcW w:w="1284" w:type="dxa"/>
            <w:shd w:val="clear" w:color="auto" w:fill="auto"/>
            <w:vAlign w:val="center"/>
          </w:tcPr>
          <w:p w14:paraId="3F2BB52F" w14:textId="77777777" w:rsidR="005C09DD" w:rsidRPr="00ED4AF8" w:rsidRDefault="005C09DD" w:rsidP="005C09DD">
            <w:pPr>
              <w:pStyle w:val="TAC"/>
              <w:rPr>
                <w:lang w:eastAsia="zh-CN"/>
              </w:rPr>
            </w:pPr>
            <w:r w:rsidRPr="00ED4AF8">
              <w:rPr>
                <w:rFonts w:cs="Arial"/>
                <w:sz w:val="16"/>
                <w:szCs w:val="16"/>
              </w:rPr>
              <w:t>3</w:t>
            </w:r>
          </w:p>
        </w:tc>
        <w:tc>
          <w:tcPr>
            <w:tcW w:w="1862" w:type="dxa"/>
            <w:vAlign w:val="center"/>
          </w:tcPr>
          <w:p w14:paraId="0AD29030" w14:textId="77777777" w:rsidR="005C09DD" w:rsidRPr="00ED4AF8" w:rsidRDefault="005C09DD" w:rsidP="005C09DD">
            <w:pPr>
              <w:pStyle w:val="TAC"/>
              <w:rPr>
                <w:lang w:eastAsia="zh-CN"/>
              </w:rPr>
            </w:pPr>
            <w:r w:rsidRPr="00ED4AF8">
              <w:rPr>
                <w:rFonts w:cs="Arial"/>
                <w:sz w:val="16"/>
                <w:szCs w:val="16"/>
              </w:rPr>
              <w:t>2</w:t>
            </w:r>
          </w:p>
        </w:tc>
        <w:tc>
          <w:tcPr>
            <w:tcW w:w="1215" w:type="dxa"/>
            <w:shd w:val="clear" w:color="auto" w:fill="auto"/>
            <w:vAlign w:val="center"/>
          </w:tcPr>
          <w:p w14:paraId="4AF2392F" w14:textId="77777777" w:rsidR="005C09DD" w:rsidRPr="00ED4AF8" w:rsidRDefault="005C09DD" w:rsidP="005C09DD">
            <w:pPr>
              <w:pStyle w:val="TAC"/>
            </w:pPr>
            <w:r w:rsidRPr="00ED4AF8">
              <w:rPr>
                <w:rFonts w:cs="Arial"/>
                <w:sz w:val="16"/>
                <w:szCs w:val="16"/>
              </w:rPr>
              <w:t xml:space="preserve">2, </w:t>
            </w:r>
            <w:proofErr w:type="spellStart"/>
            <w:r w:rsidRPr="00ED4AF8">
              <w:rPr>
                <w:rFonts w:cs="Arial"/>
                <w:sz w:val="16"/>
                <w:szCs w:val="16"/>
              </w:rPr>
              <w:t>n</w:t>
            </w:r>
            <w:r w:rsidRPr="00ED4AF8">
              <w:rPr>
                <w:rFonts w:cs="Arial"/>
                <w:sz w:val="16"/>
                <w:szCs w:val="16"/>
                <w:vertAlign w:val="subscript"/>
              </w:rPr>
              <w:t>SCID</w:t>
            </w:r>
            <w:proofErr w:type="spellEnd"/>
            <w:r w:rsidRPr="00ED4AF8">
              <w:rPr>
                <w:rFonts w:cs="Arial"/>
                <w:sz w:val="16"/>
                <w:szCs w:val="16"/>
              </w:rPr>
              <w:t>= 1</w:t>
            </w:r>
          </w:p>
        </w:tc>
      </w:tr>
    </w:tbl>
    <w:p w14:paraId="19546E5F" w14:textId="77777777" w:rsidR="009A2075" w:rsidRPr="00ED4AF8" w:rsidRDefault="009A2075" w:rsidP="00E5725B">
      <w:pPr>
        <w:rPr>
          <w:lang w:eastAsia="zh-CN"/>
        </w:rPr>
      </w:pPr>
    </w:p>
    <w:p w14:paraId="571AEFBA" w14:textId="77777777" w:rsidR="00380E39" w:rsidRPr="00ED4AF8" w:rsidRDefault="00380E39" w:rsidP="00380E39">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7.3.1.1.2</w:t>
      </w:r>
      <w:r w:rsidRPr="00ED4AF8">
        <w:t>-</w:t>
      </w:r>
      <w:r w:rsidRPr="00ED4AF8">
        <w:rPr>
          <w:rFonts w:hint="eastAsia"/>
          <w:lang w:eastAsia="zh-CN"/>
        </w:rPr>
        <w:t xml:space="preserve">7: Antenna port(s), </w:t>
      </w:r>
      <w:r w:rsidRPr="00ED4AF8">
        <w:t>transform</w:t>
      </w:r>
      <w:r w:rsidRPr="00ED4AF8">
        <w:rPr>
          <w:rFonts w:hint="eastAsia"/>
          <w:lang w:eastAsia="zh-CN"/>
        </w:rPr>
        <w:t xml:space="preserve"> p</w:t>
      </w:r>
      <w:r w:rsidRPr="00ED4AF8">
        <w:t>recoder</w:t>
      </w:r>
      <w:r w:rsidRPr="00ED4AF8">
        <w:rPr>
          <w:rFonts w:hint="eastAsia"/>
          <w:lang w:eastAsia="zh-CN"/>
        </w:rPr>
        <w:t xml:space="preserve"> is</w:t>
      </w:r>
      <w:r w:rsidRPr="00ED4AF8">
        <w:rPr>
          <w:lang w:eastAsia="zh-CN"/>
        </w:rPr>
        <w:t xml:space="preserve"> enabled</w:t>
      </w:r>
      <w:r w:rsidRPr="00ED4AF8">
        <w:rPr>
          <w:rFonts w:hint="eastAsia"/>
          <w:lang w:eastAsia="zh-CN"/>
        </w:rPr>
        <w:t xml:space="preserve">, </w:t>
      </w:r>
      <w:proofErr w:type="spellStart"/>
      <w:r w:rsidRPr="00ED4AF8">
        <w:rPr>
          <w:rFonts w:hint="eastAsia"/>
          <w:i/>
          <w:lang w:eastAsia="zh-CN"/>
        </w:rPr>
        <w:t>dmrs</w:t>
      </w:r>
      <w:proofErr w:type="spellEnd"/>
      <w:r w:rsidRPr="00ED4AF8">
        <w:rPr>
          <w:rFonts w:hint="eastAsia"/>
          <w:i/>
          <w:lang w:eastAsia="zh-CN"/>
        </w:rPr>
        <w:t>-Type</w:t>
      </w:r>
      <w:r w:rsidRPr="00ED4AF8">
        <w:rPr>
          <w:lang w:eastAsia="zh-CN"/>
        </w:rPr>
        <w:t>=1</w:t>
      </w:r>
      <w:r w:rsidRPr="00ED4AF8">
        <w:rPr>
          <w:rFonts w:hint="eastAsia"/>
          <w:lang w:eastAsia="zh-CN"/>
        </w:rPr>
        <w:t>,</w:t>
      </w:r>
      <w:r w:rsidRPr="00ED4AF8">
        <w:rPr>
          <w:lang w:eastAsia="zh-CN"/>
        </w:rPr>
        <w:t xml:space="preserve"> </w:t>
      </w:r>
      <w:proofErr w:type="spellStart"/>
      <w:r w:rsidRPr="00ED4AF8">
        <w:rPr>
          <w:rFonts w:hint="eastAsia"/>
          <w:i/>
          <w:lang w:eastAsia="zh-CN"/>
        </w:rPr>
        <w:t>maxLength</w:t>
      </w:r>
      <w:proofErr w:type="spellEnd"/>
      <w:r w:rsidRPr="00ED4AF8">
        <w:rPr>
          <w:rFonts w:hint="eastAsia"/>
          <w:lang w:eastAsia="zh-CN"/>
        </w:rPr>
        <w:t>=2</w:t>
      </w:r>
      <w:r w:rsidRPr="00ED4AF8">
        <w:rPr>
          <w:lang w:eastAsia="zh-CN"/>
        </w:rPr>
        <w:t>, except</w:t>
      </w:r>
      <w:r w:rsidRPr="00ED4AF8">
        <w:rPr>
          <w:rFonts w:hint="eastAsia"/>
          <w:lang w:eastAsia="zh-CN"/>
        </w:rPr>
        <w:t xml:space="preserve"> that</w:t>
      </w:r>
      <w:r w:rsidRPr="00ED4AF8">
        <w:rPr>
          <w:lang w:eastAsia="zh-CN"/>
        </w:rPr>
        <w:t xml:space="preserve"> </w:t>
      </w:r>
      <w:proofErr w:type="spellStart"/>
      <w:r w:rsidRPr="00ED4AF8">
        <w:rPr>
          <w:i/>
          <w:lang w:eastAsia="zh-CN"/>
        </w:rPr>
        <w:t>dmrs-UplinkTransformPrecoding</w:t>
      </w:r>
      <w:proofErr w:type="spellEnd"/>
      <w:r w:rsidRPr="00ED4AF8">
        <w:rPr>
          <w:rFonts w:ascii="Calibri" w:hAnsi="Calibri" w:cs="Calibri"/>
          <w:i/>
          <w:szCs w:val="16"/>
        </w:rPr>
        <w:t xml:space="preserve"> </w:t>
      </w:r>
      <w:r w:rsidRPr="00ED4AF8">
        <w:rPr>
          <w:lang w:eastAsia="zh-CN"/>
        </w:rPr>
        <w:t>and</w:t>
      </w:r>
      <w:r w:rsidRPr="00ED4AF8">
        <w:rPr>
          <w:rFonts w:ascii="Calibri" w:hAnsi="Calibri" w:cs="Calibri"/>
          <w:i/>
          <w:szCs w:val="16"/>
        </w:rPr>
        <w:t xml:space="preserve"> </w:t>
      </w:r>
      <w:r w:rsidRPr="00ED4AF8">
        <w:rPr>
          <w:i/>
          <w:lang w:eastAsia="zh-CN"/>
        </w:rPr>
        <w:t xml:space="preserve">tp-pi2BPSK </w:t>
      </w:r>
      <w:r w:rsidRPr="00ED4AF8">
        <w:rPr>
          <w:lang w:eastAsia="zh-CN"/>
        </w:rPr>
        <w:t>are both configured</w:t>
      </w:r>
      <w:r w:rsidRPr="00ED4AF8">
        <w:t xml:space="preserve"> </w:t>
      </w:r>
      <w:r w:rsidRPr="00ED4AF8">
        <w:rPr>
          <w:rFonts w:cs="Arial"/>
          <w:bCs/>
          <w:lang w:val="en-US"/>
        </w:rPr>
        <w:t>and π/2-BPSK modulation is used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3621"/>
        <w:gridCol w:w="1239"/>
        <w:gridCol w:w="2501"/>
      </w:tblGrid>
      <w:tr w:rsidR="0030710B" w:rsidRPr="00ED4AF8" w14:paraId="150CA611" w14:textId="77777777" w:rsidTr="00444A91">
        <w:trPr>
          <w:trHeight w:val="214"/>
          <w:jc w:val="center"/>
        </w:trPr>
        <w:tc>
          <w:tcPr>
            <w:tcW w:w="0" w:type="auto"/>
            <w:shd w:val="clear" w:color="auto" w:fill="D9D9D9"/>
            <w:vAlign w:val="center"/>
          </w:tcPr>
          <w:p w14:paraId="3F6B9BC5" w14:textId="77777777" w:rsidR="009A2075" w:rsidRPr="00ED4AF8" w:rsidRDefault="009A2075" w:rsidP="00BC570E">
            <w:pPr>
              <w:pStyle w:val="TAC"/>
              <w:rPr>
                <w:lang w:eastAsia="zh-CN"/>
              </w:rPr>
            </w:pPr>
            <w:r w:rsidRPr="00ED4AF8">
              <w:rPr>
                <w:rFonts w:cs="Arial"/>
                <w:b/>
                <w:bCs/>
                <w:sz w:val="16"/>
                <w:szCs w:val="16"/>
              </w:rPr>
              <w:t>Value</w:t>
            </w:r>
          </w:p>
        </w:tc>
        <w:tc>
          <w:tcPr>
            <w:tcW w:w="0" w:type="auto"/>
            <w:shd w:val="clear" w:color="auto" w:fill="D9D9D9"/>
            <w:vAlign w:val="center"/>
          </w:tcPr>
          <w:p w14:paraId="1E43AF4F" w14:textId="77777777" w:rsidR="009A2075" w:rsidRPr="00ED4AF8" w:rsidRDefault="009A2075" w:rsidP="00BC570E">
            <w:pPr>
              <w:pStyle w:val="TAC"/>
              <w:rPr>
                <w:lang w:eastAsia="zh-CN"/>
              </w:rPr>
            </w:pPr>
            <w:r w:rsidRPr="00ED4AF8">
              <w:rPr>
                <w:rFonts w:cs="Arial"/>
                <w:b/>
                <w:bCs/>
                <w:sz w:val="16"/>
                <w:szCs w:val="16"/>
              </w:rPr>
              <w:t xml:space="preserve">Number of </w:t>
            </w:r>
            <w:r w:rsidRPr="00ED4AF8">
              <w:rPr>
                <w:rFonts w:cs="Arial" w:hint="eastAsia"/>
                <w:b/>
                <w:bCs/>
                <w:sz w:val="16"/>
                <w:szCs w:val="16"/>
                <w:lang w:eastAsia="zh-CN"/>
              </w:rPr>
              <w:t xml:space="preserve">DMRS </w:t>
            </w:r>
            <w:r w:rsidRPr="00ED4AF8">
              <w:rPr>
                <w:rFonts w:cs="Arial"/>
                <w:b/>
                <w:bCs/>
                <w:sz w:val="16"/>
                <w:szCs w:val="16"/>
              </w:rPr>
              <w:t>CDM group(s)</w:t>
            </w:r>
            <w:r w:rsidR="00752B82" w:rsidRPr="00ED4AF8">
              <w:rPr>
                <w:rFonts w:cs="Arial" w:hint="eastAsia"/>
                <w:b/>
                <w:bCs/>
                <w:sz w:val="16"/>
                <w:szCs w:val="16"/>
                <w:lang w:eastAsia="zh-CN"/>
              </w:rPr>
              <w:t xml:space="preserve"> without data</w:t>
            </w:r>
            <w:r w:rsidRPr="00ED4AF8">
              <w:rPr>
                <w:rFonts w:cs="Arial"/>
                <w:b/>
                <w:bCs/>
                <w:sz w:val="16"/>
                <w:szCs w:val="16"/>
              </w:rPr>
              <w:t xml:space="preserve"> </w:t>
            </w:r>
          </w:p>
        </w:tc>
        <w:tc>
          <w:tcPr>
            <w:tcW w:w="0" w:type="auto"/>
            <w:shd w:val="clear" w:color="auto" w:fill="D9D9D9"/>
            <w:vAlign w:val="center"/>
          </w:tcPr>
          <w:p w14:paraId="25A91BE7" w14:textId="77777777" w:rsidR="009A2075" w:rsidRPr="00ED4AF8" w:rsidRDefault="009A2075" w:rsidP="00BC570E">
            <w:pPr>
              <w:pStyle w:val="TAC"/>
            </w:pPr>
            <w:r w:rsidRPr="00ED4AF8">
              <w:rPr>
                <w:rFonts w:cs="Arial"/>
                <w:b/>
                <w:bCs/>
                <w:sz w:val="16"/>
                <w:szCs w:val="16"/>
              </w:rPr>
              <w:t>DMRS port(s)</w:t>
            </w:r>
          </w:p>
        </w:tc>
        <w:tc>
          <w:tcPr>
            <w:tcW w:w="0" w:type="auto"/>
            <w:shd w:val="clear" w:color="auto" w:fill="D9D9D9"/>
            <w:vAlign w:val="center"/>
          </w:tcPr>
          <w:p w14:paraId="63A03B37" w14:textId="77777777" w:rsidR="009A2075" w:rsidRPr="00ED4AF8" w:rsidRDefault="009A2075" w:rsidP="00BC570E">
            <w:pPr>
              <w:pStyle w:val="TAC"/>
              <w:rPr>
                <w:lang w:eastAsia="zh-CN"/>
              </w:rPr>
            </w:pPr>
            <w:r w:rsidRPr="00ED4AF8">
              <w:rPr>
                <w:rFonts w:cs="Arial" w:hint="eastAsia"/>
                <w:b/>
                <w:bCs/>
                <w:sz w:val="16"/>
                <w:szCs w:val="16"/>
                <w:lang w:eastAsia="zh-CN"/>
              </w:rPr>
              <w:t>Number of f</w:t>
            </w:r>
            <w:r w:rsidRPr="00ED4AF8">
              <w:rPr>
                <w:rFonts w:cs="Arial"/>
                <w:b/>
                <w:bCs/>
                <w:sz w:val="16"/>
                <w:szCs w:val="16"/>
              </w:rPr>
              <w:t>ront-load symbol</w:t>
            </w:r>
            <w:r w:rsidRPr="00ED4AF8">
              <w:rPr>
                <w:rFonts w:cs="Arial" w:hint="eastAsia"/>
                <w:b/>
                <w:bCs/>
                <w:sz w:val="16"/>
                <w:szCs w:val="16"/>
                <w:lang w:eastAsia="zh-CN"/>
              </w:rPr>
              <w:t>s</w:t>
            </w:r>
          </w:p>
        </w:tc>
      </w:tr>
      <w:tr w:rsidR="0030710B" w:rsidRPr="00ED4AF8" w14:paraId="7048D946" w14:textId="77777777" w:rsidTr="009A2075">
        <w:trPr>
          <w:trHeight w:val="214"/>
          <w:jc w:val="center"/>
        </w:trPr>
        <w:tc>
          <w:tcPr>
            <w:tcW w:w="0" w:type="auto"/>
            <w:shd w:val="clear" w:color="auto" w:fill="auto"/>
            <w:vAlign w:val="center"/>
          </w:tcPr>
          <w:p w14:paraId="214BA209" w14:textId="77777777" w:rsidR="009A2075" w:rsidRPr="00ED4AF8" w:rsidRDefault="009A2075" w:rsidP="00BC570E">
            <w:pPr>
              <w:pStyle w:val="TAC"/>
              <w:rPr>
                <w:lang w:eastAsia="zh-CN"/>
              </w:rPr>
            </w:pPr>
            <w:r w:rsidRPr="00ED4AF8">
              <w:rPr>
                <w:rFonts w:cs="Arial"/>
                <w:sz w:val="16"/>
                <w:szCs w:val="16"/>
              </w:rPr>
              <w:t>0</w:t>
            </w:r>
          </w:p>
        </w:tc>
        <w:tc>
          <w:tcPr>
            <w:tcW w:w="0" w:type="auto"/>
            <w:shd w:val="clear" w:color="auto" w:fill="auto"/>
            <w:vAlign w:val="center"/>
          </w:tcPr>
          <w:p w14:paraId="6D93EE29" w14:textId="77777777" w:rsidR="009A2075" w:rsidRPr="00ED4AF8" w:rsidRDefault="009A2075" w:rsidP="00BC570E">
            <w:pPr>
              <w:pStyle w:val="TAC"/>
              <w:rPr>
                <w:lang w:eastAsia="zh-CN"/>
              </w:rPr>
            </w:pPr>
            <w:r w:rsidRPr="00ED4AF8">
              <w:rPr>
                <w:rFonts w:cs="Arial"/>
                <w:sz w:val="16"/>
                <w:szCs w:val="16"/>
              </w:rPr>
              <w:t>2</w:t>
            </w:r>
          </w:p>
        </w:tc>
        <w:tc>
          <w:tcPr>
            <w:tcW w:w="0" w:type="auto"/>
            <w:shd w:val="clear" w:color="auto" w:fill="auto"/>
            <w:vAlign w:val="center"/>
          </w:tcPr>
          <w:p w14:paraId="5F249241" w14:textId="77777777" w:rsidR="009A2075" w:rsidRPr="00ED4AF8" w:rsidRDefault="009A2075" w:rsidP="00BC570E">
            <w:pPr>
              <w:pStyle w:val="TAC"/>
            </w:pPr>
            <w:r w:rsidRPr="00ED4AF8">
              <w:rPr>
                <w:rFonts w:cs="Arial"/>
                <w:sz w:val="16"/>
                <w:szCs w:val="16"/>
              </w:rPr>
              <w:t>0</w:t>
            </w:r>
          </w:p>
        </w:tc>
        <w:tc>
          <w:tcPr>
            <w:tcW w:w="0" w:type="auto"/>
            <w:shd w:val="clear" w:color="auto" w:fill="auto"/>
            <w:vAlign w:val="center"/>
          </w:tcPr>
          <w:p w14:paraId="190BAF18" w14:textId="77777777" w:rsidR="009A2075" w:rsidRPr="00ED4AF8" w:rsidRDefault="009A2075" w:rsidP="00BC570E">
            <w:pPr>
              <w:pStyle w:val="TAC"/>
            </w:pPr>
            <w:r w:rsidRPr="00ED4AF8">
              <w:rPr>
                <w:rFonts w:cs="Arial"/>
                <w:sz w:val="16"/>
                <w:szCs w:val="16"/>
              </w:rPr>
              <w:t>1</w:t>
            </w:r>
          </w:p>
        </w:tc>
      </w:tr>
      <w:tr w:rsidR="0030710B" w:rsidRPr="00ED4AF8" w14:paraId="6674F8E3" w14:textId="77777777" w:rsidTr="009A2075">
        <w:trPr>
          <w:trHeight w:val="214"/>
          <w:jc w:val="center"/>
        </w:trPr>
        <w:tc>
          <w:tcPr>
            <w:tcW w:w="0" w:type="auto"/>
            <w:shd w:val="clear" w:color="auto" w:fill="auto"/>
            <w:vAlign w:val="center"/>
          </w:tcPr>
          <w:p w14:paraId="35C43D0E" w14:textId="77777777" w:rsidR="009A2075" w:rsidRPr="00ED4AF8" w:rsidRDefault="009A2075" w:rsidP="00BC570E">
            <w:pPr>
              <w:pStyle w:val="TAC"/>
              <w:rPr>
                <w:lang w:eastAsia="zh-CN"/>
              </w:rPr>
            </w:pPr>
            <w:r w:rsidRPr="00ED4AF8">
              <w:rPr>
                <w:rFonts w:cs="Arial"/>
                <w:sz w:val="16"/>
                <w:szCs w:val="16"/>
              </w:rPr>
              <w:t>1</w:t>
            </w:r>
          </w:p>
        </w:tc>
        <w:tc>
          <w:tcPr>
            <w:tcW w:w="0" w:type="auto"/>
            <w:shd w:val="clear" w:color="auto" w:fill="auto"/>
            <w:vAlign w:val="center"/>
          </w:tcPr>
          <w:p w14:paraId="446707D8" w14:textId="77777777" w:rsidR="009A2075" w:rsidRPr="00ED4AF8" w:rsidRDefault="009A2075" w:rsidP="00BC570E">
            <w:pPr>
              <w:pStyle w:val="TAC"/>
              <w:rPr>
                <w:lang w:eastAsia="zh-CN"/>
              </w:rPr>
            </w:pPr>
            <w:r w:rsidRPr="00ED4AF8">
              <w:rPr>
                <w:rFonts w:cs="Arial"/>
                <w:sz w:val="16"/>
                <w:szCs w:val="16"/>
              </w:rPr>
              <w:t>2</w:t>
            </w:r>
          </w:p>
        </w:tc>
        <w:tc>
          <w:tcPr>
            <w:tcW w:w="0" w:type="auto"/>
            <w:shd w:val="clear" w:color="auto" w:fill="auto"/>
            <w:vAlign w:val="center"/>
          </w:tcPr>
          <w:p w14:paraId="3FA4C76E" w14:textId="77777777" w:rsidR="009A2075" w:rsidRPr="00ED4AF8" w:rsidRDefault="009A2075" w:rsidP="00BC570E">
            <w:pPr>
              <w:pStyle w:val="TAC"/>
              <w:rPr>
                <w:lang w:eastAsia="zh-CN"/>
              </w:rPr>
            </w:pPr>
            <w:r w:rsidRPr="00ED4AF8">
              <w:rPr>
                <w:rFonts w:cs="Arial"/>
                <w:sz w:val="16"/>
                <w:szCs w:val="16"/>
              </w:rPr>
              <w:t>1</w:t>
            </w:r>
          </w:p>
        </w:tc>
        <w:tc>
          <w:tcPr>
            <w:tcW w:w="0" w:type="auto"/>
            <w:shd w:val="clear" w:color="auto" w:fill="auto"/>
            <w:vAlign w:val="center"/>
          </w:tcPr>
          <w:p w14:paraId="2F839842" w14:textId="77777777" w:rsidR="009A2075" w:rsidRPr="00ED4AF8" w:rsidRDefault="009A2075" w:rsidP="00BC570E">
            <w:pPr>
              <w:pStyle w:val="TAC"/>
              <w:rPr>
                <w:lang w:eastAsia="zh-CN"/>
              </w:rPr>
            </w:pPr>
            <w:r w:rsidRPr="00ED4AF8">
              <w:rPr>
                <w:rFonts w:cs="Arial"/>
                <w:sz w:val="16"/>
                <w:szCs w:val="16"/>
              </w:rPr>
              <w:t>1</w:t>
            </w:r>
          </w:p>
        </w:tc>
      </w:tr>
      <w:tr w:rsidR="0030710B" w:rsidRPr="00ED4AF8" w14:paraId="5997BAA8" w14:textId="77777777" w:rsidTr="009A2075">
        <w:trPr>
          <w:trHeight w:val="214"/>
          <w:jc w:val="center"/>
        </w:trPr>
        <w:tc>
          <w:tcPr>
            <w:tcW w:w="0" w:type="auto"/>
            <w:shd w:val="clear" w:color="auto" w:fill="auto"/>
            <w:vAlign w:val="center"/>
          </w:tcPr>
          <w:p w14:paraId="307CFF4C" w14:textId="77777777" w:rsidR="009A2075" w:rsidRPr="00ED4AF8" w:rsidRDefault="009A2075" w:rsidP="00BC570E">
            <w:pPr>
              <w:pStyle w:val="TAC"/>
              <w:rPr>
                <w:lang w:eastAsia="zh-CN"/>
              </w:rPr>
            </w:pPr>
            <w:r w:rsidRPr="00ED4AF8">
              <w:rPr>
                <w:rFonts w:cs="Arial"/>
                <w:sz w:val="16"/>
                <w:szCs w:val="16"/>
              </w:rPr>
              <w:t>2</w:t>
            </w:r>
          </w:p>
        </w:tc>
        <w:tc>
          <w:tcPr>
            <w:tcW w:w="0" w:type="auto"/>
            <w:shd w:val="clear" w:color="auto" w:fill="auto"/>
            <w:vAlign w:val="center"/>
          </w:tcPr>
          <w:p w14:paraId="465AD07D" w14:textId="77777777" w:rsidR="009A2075" w:rsidRPr="00ED4AF8" w:rsidRDefault="009A2075" w:rsidP="00BC570E">
            <w:pPr>
              <w:pStyle w:val="TAC"/>
              <w:rPr>
                <w:lang w:eastAsia="zh-CN"/>
              </w:rPr>
            </w:pPr>
            <w:r w:rsidRPr="00ED4AF8">
              <w:rPr>
                <w:rFonts w:cs="Arial"/>
                <w:sz w:val="16"/>
                <w:szCs w:val="16"/>
              </w:rPr>
              <w:t>2</w:t>
            </w:r>
          </w:p>
        </w:tc>
        <w:tc>
          <w:tcPr>
            <w:tcW w:w="0" w:type="auto"/>
            <w:shd w:val="clear" w:color="auto" w:fill="auto"/>
            <w:vAlign w:val="center"/>
          </w:tcPr>
          <w:p w14:paraId="24FD28FF" w14:textId="77777777" w:rsidR="009A2075" w:rsidRPr="00ED4AF8" w:rsidRDefault="009A2075" w:rsidP="00BC570E">
            <w:pPr>
              <w:pStyle w:val="TAC"/>
            </w:pPr>
            <w:r w:rsidRPr="00ED4AF8">
              <w:rPr>
                <w:rFonts w:cs="Arial"/>
                <w:sz w:val="16"/>
                <w:szCs w:val="16"/>
              </w:rPr>
              <w:t>2</w:t>
            </w:r>
          </w:p>
        </w:tc>
        <w:tc>
          <w:tcPr>
            <w:tcW w:w="0" w:type="auto"/>
            <w:shd w:val="clear" w:color="auto" w:fill="auto"/>
            <w:vAlign w:val="center"/>
          </w:tcPr>
          <w:p w14:paraId="1F1A9375" w14:textId="77777777" w:rsidR="009A2075" w:rsidRPr="00ED4AF8" w:rsidRDefault="009A2075" w:rsidP="00BC570E">
            <w:pPr>
              <w:pStyle w:val="TAC"/>
            </w:pPr>
            <w:r w:rsidRPr="00ED4AF8">
              <w:rPr>
                <w:rFonts w:cs="Arial"/>
                <w:sz w:val="16"/>
                <w:szCs w:val="16"/>
              </w:rPr>
              <w:t>1</w:t>
            </w:r>
          </w:p>
        </w:tc>
      </w:tr>
      <w:tr w:rsidR="0030710B" w:rsidRPr="00ED4AF8" w14:paraId="0A42C1D1" w14:textId="77777777" w:rsidTr="009A2075">
        <w:trPr>
          <w:trHeight w:val="214"/>
          <w:jc w:val="center"/>
        </w:trPr>
        <w:tc>
          <w:tcPr>
            <w:tcW w:w="0" w:type="auto"/>
            <w:shd w:val="clear" w:color="auto" w:fill="auto"/>
            <w:vAlign w:val="center"/>
          </w:tcPr>
          <w:p w14:paraId="2CE09FFD" w14:textId="77777777" w:rsidR="009A2075" w:rsidRPr="00ED4AF8" w:rsidRDefault="009A2075" w:rsidP="00BC570E">
            <w:pPr>
              <w:pStyle w:val="TAC"/>
              <w:rPr>
                <w:lang w:eastAsia="zh-CN"/>
              </w:rPr>
            </w:pPr>
            <w:r w:rsidRPr="00ED4AF8">
              <w:rPr>
                <w:rFonts w:cs="Arial"/>
                <w:sz w:val="16"/>
                <w:szCs w:val="16"/>
              </w:rPr>
              <w:t>3</w:t>
            </w:r>
          </w:p>
        </w:tc>
        <w:tc>
          <w:tcPr>
            <w:tcW w:w="0" w:type="auto"/>
            <w:shd w:val="clear" w:color="auto" w:fill="auto"/>
            <w:vAlign w:val="center"/>
          </w:tcPr>
          <w:p w14:paraId="40668866" w14:textId="77777777" w:rsidR="009A2075" w:rsidRPr="00ED4AF8" w:rsidRDefault="009A2075" w:rsidP="00BC570E">
            <w:pPr>
              <w:pStyle w:val="TAC"/>
              <w:rPr>
                <w:lang w:eastAsia="zh-CN"/>
              </w:rPr>
            </w:pPr>
            <w:r w:rsidRPr="00ED4AF8">
              <w:rPr>
                <w:rFonts w:cs="Arial"/>
                <w:sz w:val="16"/>
                <w:szCs w:val="16"/>
              </w:rPr>
              <w:t>2</w:t>
            </w:r>
          </w:p>
        </w:tc>
        <w:tc>
          <w:tcPr>
            <w:tcW w:w="0" w:type="auto"/>
            <w:shd w:val="clear" w:color="auto" w:fill="auto"/>
            <w:vAlign w:val="center"/>
          </w:tcPr>
          <w:p w14:paraId="388B8294" w14:textId="77777777" w:rsidR="009A2075" w:rsidRPr="00ED4AF8" w:rsidRDefault="009A2075" w:rsidP="00BC570E">
            <w:pPr>
              <w:pStyle w:val="TAC"/>
              <w:rPr>
                <w:lang w:eastAsia="zh-CN"/>
              </w:rPr>
            </w:pPr>
            <w:r w:rsidRPr="00ED4AF8">
              <w:rPr>
                <w:rFonts w:cs="Arial"/>
                <w:sz w:val="16"/>
                <w:szCs w:val="16"/>
              </w:rPr>
              <w:t>3</w:t>
            </w:r>
          </w:p>
        </w:tc>
        <w:tc>
          <w:tcPr>
            <w:tcW w:w="0" w:type="auto"/>
            <w:shd w:val="clear" w:color="auto" w:fill="auto"/>
            <w:vAlign w:val="center"/>
          </w:tcPr>
          <w:p w14:paraId="5B1D3338" w14:textId="77777777" w:rsidR="009A2075" w:rsidRPr="00ED4AF8" w:rsidRDefault="009A2075" w:rsidP="00BC570E">
            <w:pPr>
              <w:pStyle w:val="TAC"/>
              <w:rPr>
                <w:lang w:eastAsia="zh-CN"/>
              </w:rPr>
            </w:pPr>
            <w:r w:rsidRPr="00ED4AF8">
              <w:rPr>
                <w:rFonts w:cs="Arial"/>
                <w:sz w:val="16"/>
                <w:szCs w:val="16"/>
              </w:rPr>
              <w:t>1</w:t>
            </w:r>
          </w:p>
        </w:tc>
      </w:tr>
      <w:tr w:rsidR="0030710B" w:rsidRPr="00ED4AF8" w14:paraId="20F342BB" w14:textId="77777777" w:rsidTr="009A2075">
        <w:trPr>
          <w:trHeight w:val="214"/>
          <w:jc w:val="center"/>
        </w:trPr>
        <w:tc>
          <w:tcPr>
            <w:tcW w:w="0" w:type="auto"/>
            <w:shd w:val="clear" w:color="auto" w:fill="auto"/>
            <w:vAlign w:val="center"/>
          </w:tcPr>
          <w:p w14:paraId="3E121391" w14:textId="77777777" w:rsidR="009A2075" w:rsidRPr="00ED4AF8" w:rsidRDefault="009A2075" w:rsidP="00BC570E">
            <w:pPr>
              <w:pStyle w:val="TAC"/>
              <w:rPr>
                <w:lang w:eastAsia="zh-CN"/>
              </w:rPr>
            </w:pPr>
            <w:r w:rsidRPr="00ED4AF8">
              <w:rPr>
                <w:rFonts w:cs="Arial"/>
                <w:sz w:val="16"/>
                <w:szCs w:val="16"/>
              </w:rPr>
              <w:t>4</w:t>
            </w:r>
          </w:p>
        </w:tc>
        <w:tc>
          <w:tcPr>
            <w:tcW w:w="0" w:type="auto"/>
            <w:shd w:val="clear" w:color="auto" w:fill="auto"/>
            <w:vAlign w:val="center"/>
          </w:tcPr>
          <w:p w14:paraId="568574B2" w14:textId="77777777" w:rsidR="009A2075" w:rsidRPr="00ED4AF8" w:rsidRDefault="009A2075" w:rsidP="00BC570E">
            <w:pPr>
              <w:pStyle w:val="TAC"/>
              <w:rPr>
                <w:lang w:eastAsia="zh-CN"/>
              </w:rPr>
            </w:pPr>
            <w:r w:rsidRPr="00ED4AF8">
              <w:rPr>
                <w:rFonts w:cs="Arial"/>
                <w:sz w:val="16"/>
                <w:szCs w:val="16"/>
              </w:rPr>
              <w:t>2</w:t>
            </w:r>
          </w:p>
        </w:tc>
        <w:tc>
          <w:tcPr>
            <w:tcW w:w="0" w:type="auto"/>
            <w:shd w:val="clear" w:color="auto" w:fill="auto"/>
            <w:vAlign w:val="center"/>
          </w:tcPr>
          <w:p w14:paraId="58DAB464" w14:textId="77777777" w:rsidR="009A2075" w:rsidRPr="00ED4AF8" w:rsidRDefault="009A2075" w:rsidP="00BC570E">
            <w:pPr>
              <w:pStyle w:val="TAC"/>
            </w:pPr>
            <w:r w:rsidRPr="00ED4AF8">
              <w:rPr>
                <w:rFonts w:cs="Arial"/>
                <w:sz w:val="16"/>
                <w:szCs w:val="16"/>
              </w:rPr>
              <w:t>0</w:t>
            </w:r>
          </w:p>
        </w:tc>
        <w:tc>
          <w:tcPr>
            <w:tcW w:w="0" w:type="auto"/>
            <w:shd w:val="clear" w:color="auto" w:fill="auto"/>
            <w:vAlign w:val="center"/>
          </w:tcPr>
          <w:p w14:paraId="59475776" w14:textId="77777777" w:rsidR="009A2075" w:rsidRPr="00ED4AF8" w:rsidRDefault="009A2075" w:rsidP="00BC570E">
            <w:pPr>
              <w:pStyle w:val="TAC"/>
            </w:pPr>
            <w:r w:rsidRPr="00ED4AF8">
              <w:rPr>
                <w:rFonts w:cs="Arial"/>
                <w:sz w:val="16"/>
                <w:szCs w:val="16"/>
              </w:rPr>
              <w:t>2</w:t>
            </w:r>
          </w:p>
        </w:tc>
      </w:tr>
      <w:tr w:rsidR="0030710B" w:rsidRPr="00ED4AF8" w14:paraId="3C1322D7" w14:textId="77777777" w:rsidTr="009A2075">
        <w:trPr>
          <w:trHeight w:val="214"/>
          <w:jc w:val="center"/>
        </w:trPr>
        <w:tc>
          <w:tcPr>
            <w:tcW w:w="0" w:type="auto"/>
            <w:shd w:val="clear" w:color="auto" w:fill="auto"/>
            <w:vAlign w:val="center"/>
          </w:tcPr>
          <w:p w14:paraId="2F53B2E3" w14:textId="77777777" w:rsidR="009A2075" w:rsidRPr="00ED4AF8" w:rsidRDefault="009A2075" w:rsidP="00BC570E">
            <w:pPr>
              <w:pStyle w:val="TAC"/>
              <w:rPr>
                <w:lang w:eastAsia="zh-CN"/>
              </w:rPr>
            </w:pPr>
            <w:r w:rsidRPr="00ED4AF8">
              <w:rPr>
                <w:rFonts w:cs="Arial"/>
                <w:sz w:val="16"/>
                <w:szCs w:val="16"/>
              </w:rPr>
              <w:t>5</w:t>
            </w:r>
          </w:p>
        </w:tc>
        <w:tc>
          <w:tcPr>
            <w:tcW w:w="0" w:type="auto"/>
            <w:shd w:val="clear" w:color="auto" w:fill="auto"/>
            <w:vAlign w:val="center"/>
          </w:tcPr>
          <w:p w14:paraId="390275B9" w14:textId="77777777" w:rsidR="009A2075" w:rsidRPr="00ED4AF8" w:rsidRDefault="009A2075" w:rsidP="00BC570E">
            <w:pPr>
              <w:pStyle w:val="TAC"/>
              <w:rPr>
                <w:lang w:eastAsia="zh-CN"/>
              </w:rPr>
            </w:pPr>
            <w:r w:rsidRPr="00ED4AF8">
              <w:rPr>
                <w:rFonts w:cs="Arial"/>
                <w:sz w:val="16"/>
                <w:szCs w:val="16"/>
              </w:rPr>
              <w:t>2</w:t>
            </w:r>
          </w:p>
        </w:tc>
        <w:tc>
          <w:tcPr>
            <w:tcW w:w="0" w:type="auto"/>
            <w:shd w:val="clear" w:color="auto" w:fill="auto"/>
            <w:vAlign w:val="center"/>
          </w:tcPr>
          <w:p w14:paraId="2E6B0A15" w14:textId="77777777" w:rsidR="009A2075" w:rsidRPr="00ED4AF8" w:rsidRDefault="009A2075" w:rsidP="00BC570E">
            <w:pPr>
              <w:pStyle w:val="TAC"/>
              <w:rPr>
                <w:lang w:eastAsia="zh-CN"/>
              </w:rPr>
            </w:pPr>
            <w:r w:rsidRPr="00ED4AF8">
              <w:rPr>
                <w:rFonts w:cs="Arial"/>
                <w:sz w:val="16"/>
                <w:szCs w:val="16"/>
              </w:rPr>
              <w:t>1</w:t>
            </w:r>
          </w:p>
        </w:tc>
        <w:tc>
          <w:tcPr>
            <w:tcW w:w="0" w:type="auto"/>
            <w:shd w:val="clear" w:color="auto" w:fill="auto"/>
            <w:vAlign w:val="center"/>
          </w:tcPr>
          <w:p w14:paraId="5B6E933B" w14:textId="77777777" w:rsidR="009A2075" w:rsidRPr="00ED4AF8" w:rsidRDefault="009A2075" w:rsidP="00BC570E">
            <w:pPr>
              <w:pStyle w:val="TAC"/>
              <w:rPr>
                <w:lang w:eastAsia="zh-CN"/>
              </w:rPr>
            </w:pPr>
            <w:r w:rsidRPr="00ED4AF8">
              <w:rPr>
                <w:rFonts w:cs="Arial"/>
                <w:sz w:val="16"/>
                <w:szCs w:val="16"/>
              </w:rPr>
              <w:t>2</w:t>
            </w:r>
          </w:p>
        </w:tc>
      </w:tr>
      <w:tr w:rsidR="0030710B" w:rsidRPr="00ED4AF8" w14:paraId="26C3AF9F" w14:textId="77777777" w:rsidTr="009A2075">
        <w:trPr>
          <w:trHeight w:val="214"/>
          <w:jc w:val="center"/>
        </w:trPr>
        <w:tc>
          <w:tcPr>
            <w:tcW w:w="0" w:type="auto"/>
            <w:shd w:val="clear" w:color="auto" w:fill="auto"/>
            <w:vAlign w:val="center"/>
          </w:tcPr>
          <w:p w14:paraId="452C54DE" w14:textId="77777777" w:rsidR="009A2075" w:rsidRPr="00ED4AF8" w:rsidRDefault="009A2075" w:rsidP="00BC570E">
            <w:pPr>
              <w:pStyle w:val="TAC"/>
              <w:rPr>
                <w:lang w:eastAsia="zh-CN"/>
              </w:rPr>
            </w:pPr>
            <w:r w:rsidRPr="00ED4AF8">
              <w:rPr>
                <w:rFonts w:cs="Arial"/>
                <w:sz w:val="16"/>
                <w:szCs w:val="16"/>
              </w:rPr>
              <w:t>6</w:t>
            </w:r>
          </w:p>
        </w:tc>
        <w:tc>
          <w:tcPr>
            <w:tcW w:w="0" w:type="auto"/>
            <w:shd w:val="clear" w:color="auto" w:fill="auto"/>
            <w:vAlign w:val="center"/>
          </w:tcPr>
          <w:p w14:paraId="50C09C6B" w14:textId="77777777" w:rsidR="009A2075" w:rsidRPr="00ED4AF8" w:rsidRDefault="009A2075" w:rsidP="00BC570E">
            <w:pPr>
              <w:pStyle w:val="TAC"/>
              <w:rPr>
                <w:lang w:eastAsia="zh-CN"/>
              </w:rPr>
            </w:pPr>
            <w:r w:rsidRPr="00ED4AF8">
              <w:rPr>
                <w:rFonts w:cs="Arial"/>
                <w:sz w:val="16"/>
                <w:szCs w:val="16"/>
              </w:rPr>
              <w:t>2</w:t>
            </w:r>
          </w:p>
        </w:tc>
        <w:tc>
          <w:tcPr>
            <w:tcW w:w="0" w:type="auto"/>
            <w:shd w:val="clear" w:color="auto" w:fill="auto"/>
            <w:vAlign w:val="center"/>
          </w:tcPr>
          <w:p w14:paraId="083D9190" w14:textId="77777777" w:rsidR="009A2075" w:rsidRPr="00ED4AF8" w:rsidRDefault="009A2075" w:rsidP="00BC570E">
            <w:pPr>
              <w:pStyle w:val="TAC"/>
              <w:rPr>
                <w:lang w:eastAsia="zh-CN"/>
              </w:rPr>
            </w:pPr>
            <w:r w:rsidRPr="00ED4AF8">
              <w:rPr>
                <w:rFonts w:cs="Arial"/>
                <w:sz w:val="16"/>
                <w:szCs w:val="16"/>
              </w:rPr>
              <w:t>2</w:t>
            </w:r>
          </w:p>
        </w:tc>
        <w:tc>
          <w:tcPr>
            <w:tcW w:w="0" w:type="auto"/>
            <w:shd w:val="clear" w:color="auto" w:fill="auto"/>
            <w:vAlign w:val="center"/>
          </w:tcPr>
          <w:p w14:paraId="3D05E8E0" w14:textId="77777777" w:rsidR="009A2075" w:rsidRPr="00ED4AF8" w:rsidRDefault="009A2075" w:rsidP="00BC570E">
            <w:pPr>
              <w:pStyle w:val="TAC"/>
              <w:rPr>
                <w:lang w:eastAsia="zh-CN"/>
              </w:rPr>
            </w:pPr>
            <w:r w:rsidRPr="00ED4AF8">
              <w:rPr>
                <w:rFonts w:cs="Arial"/>
                <w:sz w:val="16"/>
                <w:szCs w:val="16"/>
              </w:rPr>
              <w:t>2</w:t>
            </w:r>
          </w:p>
        </w:tc>
      </w:tr>
      <w:tr w:rsidR="0030710B" w:rsidRPr="00ED4AF8" w14:paraId="2B5AB76A" w14:textId="77777777" w:rsidTr="009A2075">
        <w:trPr>
          <w:trHeight w:val="214"/>
          <w:jc w:val="center"/>
        </w:trPr>
        <w:tc>
          <w:tcPr>
            <w:tcW w:w="0" w:type="auto"/>
            <w:shd w:val="clear" w:color="auto" w:fill="auto"/>
            <w:vAlign w:val="center"/>
          </w:tcPr>
          <w:p w14:paraId="3C351CDC" w14:textId="77777777" w:rsidR="009A2075" w:rsidRPr="00ED4AF8" w:rsidRDefault="009A2075" w:rsidP="00BC570E">
            <w:pPr>
              <w:pStyle w:val="TAC"/>
              <w:rPr>
                <w:lang w:eastAsia="zh-CN"/>
              </w:rPr>
            </w:pPr>
            <w:r w:rsidRPr="00ED4AF8">
              <w:rPr>
                <w:rFonts w:cs="Arial"/>
                <w:sz w:val="16"/>
                <w:szCs w:val="16"/>
              </w:rPr>
              <w:t>7</w:t>
            </w:r>
          </w:p>
        </w:tc>
        <w:tc>
          <w:tcPr>
            <w:tcW w:w="0" w:type="auto"/>
            <w:shd w:val="clear" w:color="auto" w:fill="auto"/>
            <w:vAlign w:val="center"/>
          </w:tcPr>
          <w:p w14:paraId="5CA1034E" w14:textId="77777777" w:rsidR="009A2075" w:rsidRPr="00ED4AF8" w:rsidRDefault="009A2075" w:rsidP="00BC570E">
            <w:pPr>
              <w:pStyle w:val="TAC"/>
            </w:pPr>
            <w:r w:rsidRPr="00ED4AF8">
              <w:rPr>
                <w:rFonts w:cs="Arial"/>
                <w:sz w:val="16"/>
                <w:szCs w:val="16"/>
              </w:rPr>
              <w:t>2</w:t>
            </w:r>
          </w:p>
        </w:tc>
        <w:tc>
          <w:tcPr>
            <w:tcW w:w="0" w:type="auto"/>
            <w:shd w:val="clear" w:color="auto" w:fill="auto"/>
            <w:vAlign w:val="center"/>
          </w:tcPr>
          <w:p w14:paraId="2808A9F1" w14:textId="77777777" w:rsidR="009A2075" w:rsidRPr="00ED4AF8" w:rsidRDefault="009A2075" w:rsidP="00BC570E">
            <w:pPr>
              <w:pStyle w:val="TAC"/>
              <w:rPr>
                <w:lang w:eastAsia="zh-CN"/>
              </w:rPr>
            </w:pPr>
            <w:r w:rsidRPr="00ED4AF8">
              <w:rPr>
                <w:rFonts w:cs="Arial"/>
                <w:sz w:val="16"/>
                <w:szCs w:val="16"/>
              </w:rPr>
              <w:t>3</w:t>
            </w:r>
          </w:p>
        </w:tc>
        <w:tc>
          <w:tcPr>
            <w:tcW w:w="0" w:type="auto"/>
            <w:shd w:val="clear" w:color="auto" w:fill="auto"/>
            <w:vAlign w:val="center"/>
          </w:tcPr>
          <w:p w14:paraId="6F6C5DE3" w14:textId="77777777" w:rsidR="009A2075" w:rsidRPr="00ED4AF8" w:rsidRDefault="009A2075" w:rsidP="00BC570E">
            <w:pPr>
              <w:pStyle w:val="TAC"/>
              <w:rPr>
                <w:lang w:eastAsia="zh-CN"/>
              </w:rPr>
            </w:pPr>
            <w:r w:rsidRPr="00ED4AF8">
              <w:rPr>
                <w:rFonts w:cs="Arial"/>
                <w:sz w:val="16"/>
                <w:szCs w:val="16"/>
              </w:rPr>
              <w:t>2</w:t>
            </w:r>
          </w:p>
        </w:tc>
      </w:tr>
      <w:tr w:rsidR="0030710B" w:rsidRPr="00ED4AF8" w14:paraId="734DFFD6" w14:textId="77777777" w:rsidTr="009A2075">
        <w:trPr>
          <w:trHeight w:val="214"/>
          <w:jc w:val="center"/>
        </w:trPr>
        <w:tc>
          <w:tcPr>
            <w:tcW w:w="0" w:type="auto"/>
            <w:shd w:val="clear" w:color="auto" w:fill="auto"/>
            <w:vAlign w:val="center"/>
          </w:tcPr>
          <w:p w14:paraId="523B315A" w14:textId="77777777" w:rsidR="009A2075" w:rsidRPr="00ED4AF8" w:rsidRDefault="009A2075" w:rsidP="00BC570E">
            <w:pPr>
              <w:pStyle w:val="TAC"/>
              <w:rPr>
                <w:lang w:eastAsia="zh-CN"/>
              </w:rPr>
            </w:pPr>
            <w:r w:rsidRPr="00ED4AF8">
              <w:rPr>
                <w:rFonts w:cs="Arial"/>
                <w:sz w:val="16"/>
                <w:szCs w:val="16"/>
              </w:rPr>
              <w:t>8</w:t>
            </w:r>
          </w:p>
        </w:tc>
        <w:tc>
          <w:tcPr>
            <w:tcW w:w="0" w:type="auto"/>
            <w:shd w:val="clear" w:color="auto" w:fill="auto"/>
            <w:vAlign w:val="center"/>
          </w:tcPr>
          <w:p w14:paraId="43E12D5A" w14:textId="77777777" w:rsidR="009A2075" w:rsidRPr="00ED4AF8" w:rsidRDefault="009A2075" w:rsidP="00BC570E">
            <w:pPr>
              <w:pStyle w:val="TAC"/>
              <w:rPr>
                <w:lang w:eastAsia="zh-CN"/>
              </w:rPr>
            </w:pPr>
            <w:r w:rsidRPr="00ED4AF8">
              <w:rPr>
                <w:rFonts w:cs="Arial"/>
                <w:sz w:val="16"/>
                <w:szCs w:val="16"/>
              </w:rPr>
              <w:t>2</w:t>
            </w:r>
          </w:p>
        </w:tc>
        <w:tc>
          <w:tcPr>
            <w:tcW w:w="0" w:type="auto"/>
            <w:shd w:val="clear" w:color="auto" w:fill="auto"/>
            <w:vAlign w:val="center"/>
          </w:tcPr>
          <w:p w14:paraId="30959F80" w14:textId="77777777" w:rsidR="009A2075" w:rsidRPr="00ED4AF8" w:rsidRDefault="009A2075" w:rsidP="00BC570E">
            <w:pPr>
              <w:pStyle w:val="TAC"/>
              <w:rPr>
                <w:lang w:eastAsia="zh-CN"/>
              </w:rPr>
            </w:pPr>
            <w:r w:rsidRPr="00ED4AF8">
              <w:rPr>
                <w:rFonts w:cs="Arial"/>
                <w:sz w:val="16"/>
                <w:szCs w:val="16"/>
              </w:rPr>
              <w:t>4</w:t>
            </w:r>
          </w:p>
        </w:tc>
        <w:tc>
          <w:tcPr>
            <w:tcW w:w="0" w:type="auto"/>
            <w:shd w:val="clear" w:color="auto" w:fill="auto"/>
            <w:vAlign w:val="center"/>
          </w:tcPr>
          <w:p w14:paraId="7714C81D" w14:textId="77777777" w:rsidR="009A2075" w:rsidRPr="00ED4AF8" w:rsidRDefault="009A2075" w:rsidP="00BC570E">
            <w:pPr>
              <w:pStyle w:val="TAC"/>
              <w:rPr>
                <w:lang w:eastAsia="zh-CN"/>
              </w:rPr>
            </w:pPr>
            <w:r w:rsidRPr="00ED4AF8">
              <w:rPr>
                <w:rFonts w:cs="Arial"/>
                <w:sz w:val="16"/>
                <w:szCs w:val="16"/>
              </w:rPr>
              <w:t>2</w:t>
            </w:r>
          </w:p>
        </w:tc>
      </w:tr>
      <w:tr w:rsidR="0030710B" w:rsidRPr="00ED4AF8" w14:paraId="07B574AD" w14:textId="77777777" w:rsidTr="009A2075">
        <w:trPr>
          <w:trHeight w:val="214"/>
          <w:jc w:val="center"/>
        </w:trPr>
        <w:tc>
          <w:tcPr>
            <w:tcW w:w="0" w:type="auto"/>
            <w:shd w:val="clear" w:color="auto" w:fill="auto"/>
            <w:vAlign w:val="center"/>
          </w:tcPr>
          <w:p w14:paraId="125CA5F6" w14:textId="77777777" w:rsidR="009A2075" w:rsidRPr="00ED4AF8" w:rsidRDefault="009A2075" w:rsidP="00BC570E">
            <w:pPr>
              <w:pStyle w:val="TAC"/>
            </w:pPr>
            <w:r w:rsidRPr="00ED4AF8">
              <w:rPr>
                <w:rFonts w:cs="Arial"/>
                <w:sz w:val="16"/>
                <w:szCs w:val="16"/>
              </w:rPr>
              <w:t>9</w:t>
            </w:r>
          </w:p>
        </w:tc>
        <w:tc>
          <w:tcPr>
            <w:tcW w:w="0" w:type="auto"/>
            <w:shd w:val="clear" w:color="auto" w:fill="auto"/>
            <w:vAlign w:val="center"/>
          </w:tcPr>
          <w:p w14:paraId="07579388" w14:textId="77777777" w:rsidR="009A2075" w:rsidRPr="00ED4AF8" w:rsidRDefault="009A2075" w:rsidP="00BC570E">
            <w:pPr>
              <w:pStyle w:val="TAC"/>
              <w:rPr>
                <w:lang w:eastAsia="zh-CN"/>
              </w:rPr>
            </w:pPr>
            <w:r w:rsidRPr="00ED4AF8">
              <w:rPr>
                <w:rFonts w:cs="Arial"/>
                <w:sz w:val="16"/>
                <w:szCs w:val="16"/>
              </w:rPr>
              <w:t>2</w:t>
            </w:r>
          </w:p>
        </w:tc>
        <w:tc>
          <w:tcPr>
            <w:tcW w:w="0" w:type="auto"/>
            <w:shd w:val="clear" w:color="auto" w:fill="auto"/>
            <w:vAlign w:val="center"/>
          </w:tcPr>
          <w:p w14:paraId="45C36E9F" w14:textId="77777777" w:rsidR="009A2075" w:rsidRPr="00ED4AF8" w:rsidRDefault="009A2075" w:rsidP="00BC570E">
            <w:pPr>
              <w:pStyle w:val="TAC"/>
              <w:rPr>
                <w:lang w:eastAsia="zh-CN"/>
              </w:rPr>
            </w:pPr>
            <w:r w:rsidRPr="00ED4AF8">
              <w:rPr>
                <w:rFonts w:cs="Arial"/>
                <w:sz w:val="16"/>
                <w:szCs w:val="16"/>
              </w:rPr>
              <w:t>5</w:t>
            </w:r>
          </w:p>
        </w:tc>
        <w:tc>
          <w:tcPr>
            <w:tcW w:w="0" w:type="auto"/>
            <w:shd w:val="clear" w:color="auto" w:fill="auto"/>
            <w:vAlign w:val="center"/>
          </w:tcPr>
          <w:p w14:paraId="757795A9" w14:textId="77777777" w:rsidR="009A2075" w:rsidRPr="00ED4AF8" w:rsidRDefault="009A2075" w:rsidP="00BC570E">
            <w:pPr>
              <w:pStyle w:val="TAC"/>
              <w:rPr>
                <w:lang w:eastAsia="zh-CN"/>
              </w:rPr>
            </w:pPr>
            <w:r w:rsidRPr="00ED4AF8">
              <w:rPr>
                <w:rFonts w:cs="Arial"/>
                <w:sz w:val="16"/>
                <w:szCs w:val="16"/>
              </w:rPr>
              <w:t>2</w:t>
            </w:r>
          </w:p>
        </w:tc>
      </w:tr>
      <w:tr w:rsidR="0030710B" w:rsidRPr="00ED4AF8" w14:paraId="235D858F" w14:textId="77777777" w:rsidTr="009A2075">
        <w:trPr>
          <w:trHeight w:val="214"/>
          <w:jc w:val="center"/>
        </w:trPr>
        <w:tc>
          <w:tcPr>
            <w:tcW w:w="0" w:type="auto"/>
            <w:shd w:val="clear" w:color="auto" w:fill="auto"/>
            <w:vAlign w:val="center"/>
          </w:tcPr>
          <w:p w14:paraId="5749C320" w14:textId="77777777" w:rsidR="009A2075" w:rsidRPr="00ED4AF8" w:rsidRDefault="009A2075" w:rsidP="00BC570E">
            <w:pPr>
              <w:pStyle w:val="TAC"/>
              <w:rPr>
                <w:lang w:eastAsia="zh-CN"/>
              </w:rPr>
            </w:pPr>
            <w:r w:rsidRPr="00ED4AF8">
              <w:rPr>
                <w:rFonts w:cs="Arial"/>
                <w:sz w:val="16"/>
                <w:szCs w:val="16"/>
              </w:rPr>
              <w:t>10</w:t>
            </w:r>
          </w:p>
        </w:tc>
        <w:tc>
          <w:tcPr>
            <w:tcW w:w="0" w:type="auto"/>
            <w:shd w:val="clear" w:color="auto" w:fill="auto"/>
            <w:vAlign w:val="center"/>
          </w:tcPr>
          <w:p w14:paraId="43CF77E5" w14:textId="77777777" w:rsidR="009A2075" w:rsidRPr="00ED4AF8" w:rsidRDefault="009A2075" w:rsidP="00BC570E">
            <w:pPr>
              <w:pStyle w:val="TAC"/>
              <w:rPr>
                <w:lang w:eastAsia="zh-CN"/>
              </w:rPr>
            </w:pPr>
            <w:r w:rsidRPr="00ED4AF8">
              <w:rPr>
                <w:rFonts w:cs="Arial"/>
                <w:sz w:val="16"/>
                <w:szCs w:val="16"/>
              </w:rPr>
              <w:t>2</w:t>
            </w:r>
          </w:p>
        </w:tc>
        <w:tc>
          <w:tcPr>
            <w:tcW w:w="0" w:type="auto"/>
            <w:shd w:val="clear" w:color="auto" w:fill="auto"/>
            <w:vAlign w:val="center"/>
          </w:tcPr>
          <w:p w14:paraId="09375ACB" w14:textId="77777777" w:rsidR="009A2075" w:rsidRPr="00ED4AF8" w:rsidRDefault="009A2075" w:rsidP="00BC570E">
            <w:pPr>
              <w:pStyle w:val="TAC"/>
              <w:rPr>
                <w:lang w:eastAsia="zh-CN"/>
              </w:rPr>
            </w:pPr>
            <w:r w:rsidRPr="00ED4AF8">
              <w:rPr>
                <w:rFonts w:cs="Arial"/>
                <w:sz w:val="16"/>
                <w:szCs w:val="16"/>
              </w:rPr>
              <w:t>6</w:t>
            </w:r>
          </w:p>
        </w:tc>
        <w:tc>
          <w:tcPr>
            <w:tcW w:w="0" w:type="auto"/>
            <w:shd w:val="clear" w:color="auto" w:fill="auto"/>
            <w:vAlign w:val="center"/>
          </w:tcPr>
          <w:p w14:paraId="2BA2E5FB" w14:textId="77777777" w:rsidR="009A2075" w:rsidRPr="00ED4AF8" w:rsidRDefault="009A2075" w:rsidP="00BC570E">
            <w:pPr>
              <w:pStyle w:val="TAC"/>
              <w:rPr>
                <w:lang w:eastAsia="zh-CN"/>
              </w:rPr>
            </w:pPr>
            <w:r w:rsidRPr="00ED4AF8">
              <w:rPr>
                <w:rFonts w:cs="Arial"/>
                <w:sz w:val="16"/>
                <w:szCs w:val="16"/>
              </w:rPr>
              <w:t>2</w:t>
            </w:r>
          </w:p>
        </w:tc>
      </w:tr>
      <w:tr w:rsidR="0030710B" w:rsidRPr="00ED4AF8" w14:paraId="04C8B19A" w14:textId="77777777" w:rsidTr="009A2075">
        <w:trPr>
          <w:trHeight w:val="214"/>
          <w:jc w:val="center"/>
        </w:trPr>
        <w:tc>
          <w:tcPr>
            <w:tcW w:w="0" w:type="auto"/>
            <w:shd w:val="clear" w:color="auto" w:fill="auto"/>
            <w:vAlign w:val="center"/>
          </w:tcPr>
          <w:p w14:paraId="55D97B57" w14:textId="77777777" w:rsidR="009A2075" w:rsidRPr="00ED4AF8" w:rsidRDefault="009A2075" w:rsidP="00BC570E">
            <w:pPr>
              <w:pStyle w:val="TAC"/>
              <w:rPr>
                <w:lang w:eastAsia="zh-CN"/>
              </w:rPr>
            </w:pPr>
            <w:r w:rsidRPr="00ED4AF8">
              <w:rPr>
                <w:rFonts w:cs="Arial"/>
                <w:sz w:val="16"/>
                <w:szCs w:val="16"/>
              </w:rPr>
              <w:t>11</w:t>
            </w:r>
          </w:p>
        </w:tc>
        <w:tc>
          <w:tcPr>
            <w:tcW w:w="0" w:type="auto"/>
            <w:shd w:val="clear" w:color="auto" w:fill="auto"/>
            <w:vAlign w:val="center"/>
          </w:tcPr>
          <w:p w14:paraId="135DA1E2" w14:textId="77777777" w:rsidR="009A2075" w:rsidRPr="00ED4AF8" w:rsidRDefault="009A2075" w:rsidP="00BC570E">
            <w:pPr>
              <w:pStyle w:val="TAC"/>
              <w:rPr>
                <w:lang w:eastAsia="zh-CN"/>
              </w:rPr>
            </w:pPr>
            <w:r w:rsidRPr="00ED4AF8">
              <w:rPr>
                <w:rFonts w:cs="Arial"/>
                <w:sz w:val="16"/>
                <w:szCs w:val="16"/>
              </w:rPr>
              <w:t>2</w:t>
            </w:r>
          </w:p>
        </w:tc>
        <w:tc>
          <w:tcPr>
            <w:tcW w:w="0" w:type="auto"/>
            <w:shd w:val="clear" w:color="auto" w:fill="auto"/>
            <w:vAlign w:val="center"/>
          </w:tcPr>
          <w:p w14:paraId="0A181673" w14:textId="77777777" w:rsidR="009A2075" w:rsidRPr="00ED4AF8" w:rsidRDefault="009A2075" w:rsidP="00BC570E">
            <w:pPr>
              <w:pStyle w:val="TAC"/>
              <w:rPr>
                <w:lang w:eastAsia="zh-CN"/>
              </w:rPr>
            </w:pPr>
            <w:r w:rsidRPr="00ED4AF8">
              <w:rPr>
                <w:rFonts w:cs="Arial"/>
                <w:sz w:val="16"/>
                <w:szCs w:val="16"/>
              </w:rPr>
              <w:t>7</w:t>
            </w:r>
          </w:p>
        </w:tc>
        <w:tc>
          <w:tcPr>
            <w:tcW w:w="0" w:type="auto"/>
            <w:shd w:val="clear" w:color="auto" w:fill="auto"/>
            <w:vAlign w:val="center"/>
          </w:tcPr>
          <w:p w14:paraId="5921E7DB" w14:textId="77777777" w:rsidR="009A2075" w:rsidRPr="00ED4AF8" w:rsidRDefault="009A2075" w:rsidP="00BC570E">
            <w:pPr>
              <w:pStyle w:val="TAC"/>
              <w:rPr>
                <w:lang w:eastAsia="zh-CN"/>
              </w:rPr>
            </w:pPr>
            <w:r w:rsidRPr="00ED4AF8">
              <w:rPr>
                <w:rFonts w:cs="Arial"/>
                <w:sz w:val="16"/>
                <w:szCs w:val="16"/>
              </w:rPr>
              <w:t>2</w:t>
            </w:r>
          </w:p>
        </w:tc>
      </w:tr>
      <w:tr w:rsidR="009A2075" w:rsidRPr="00ED4AF8" w14:paraId="61D6F878" w14:textId="77777777" w:rsidTr="009A2075">
        <w:trPr>
          <w:trHeight w:val="214"/>
          <w:jc w:val="center"/>
        </w:trPr>
        <w:tc>
          <w:tcPr>
            <w:tcW w:w="0" w:type="auto"/>
            <w:shd w:val="clear" w:color="auto" w:fill="auto"/>
            <w:vAlign w:val="center"/>
          </w:tcPr>
          <w:p w14:paraId="225209C9" w14:textId="77777777" w:rsidR="009A2075" w:rsidRPr="00ED4AF8" w:rsidRDefault="009A2075" w:rsidP="00BC570E">
            <w:pPr>
              <w:pStyle w:val="TAC"/>
              <w:rPr>
                <w:lang w:eastAsia="zh-CN"/>
              </w:rPr>
            </w:pPr>
            <w:r w:rsidRPr="00ED4AF8">
              <w:rPr>
                <w:rFonts w:cs="Arial"/>
                <w:sz w:val="16"/>
                <w:szCs w:val="16"/>
              </w:rPr>
              <w:t>12-15</w:t>
            </w:r>
          </w:p>
        </w:tc>
        <w:tc>
          <w:tcPr>
            <w:tcW w:w="0" w:type="auto"/>
            <w:shd w:val="clear" w:color="auto" w:fill="auto"/>
            <w:vAlign w:val="center"/>
          </w:tcPr>
          <w:p w14:paraId="404E1745" w14:textId="77777777" w:rsidR="009A2075" w:rsidRPr="00ED4AF8" w:rsidRDefault="009A2075" w:rsidP="00BC570E">
            <w:pPr>
              <w:pStyle w:val="TAC"/>
              <w:rPr>
                <w:lang w:eastAsia="zh-CN"/>
              </w:rPr>
            </w:pPr>
            <w:r w:rsidRPr="00ED4AF8">
              <w:rPr>
                <w:rFonts w:cs="Arial"/>
                <w:sz w:val="16"/>
                <w:szCs w:val="16"/>
              </w:rPr>
              <w:t>Reserved</w:t>
            </w:r>
          </w:p>
        </w:tc>
        <w:tc>
          <w:tcPr>
            <w:tcW w:w="0" w:type="auto"/>
            <w:shd w:val="clear" w:color="auto" w:fill="auto"/>
            <w:vAlign w:val="center"/>
          </w:tcPr>
          <w:p w14:paraId="0EDF9533" w14:textId="77777777" w:rsidR="009A2075" w:rsidRPr="00ED4AF8" w:rsidRDefault="009A2075" w:rsidP="00BC570E">
            <w:pPr>
              <w:pStyle w:val="TAC"/>
              <w:rPr>
                <w:lang w:eastAsia="zh-CN"/>
              </w:rPr>
            </w:pPr>
            <w:r w:rsidRPr="00ED4AF8">
              <w:rPr>
                <w:rFonts w:cs="Arial"/>
                <w:sz w:val="16"/>
                <w:szCs w:val="16"/>
              </w:rPr>
              <w:t>Reserved</w:t>
            </w:r>
          </w:p>
        </w:tc>
        <w:tc>
          <w:tcPr>
            <w:tcW w:w="0" w:type="auto"/>
            <w:shd w:val="clear" w:color="auto" w:fill="auto"/>
            <w:vAlign w:val="center"/>
          </w:tcPr>
          <w:p w14:paraId="326B84EB" w14:textId="77777777" w:rsidR="009A2075" w:rsidRPr="00ED4AF8" w:rsidRDefault="009A2075" w:rsidP="00BC570E">
            <w:pPr>
              <w:pStyle w:val="TAC"/>
              <w:rPr>
                <w:lang w:eastAsia="zh-CN"/>
              </w:rPr>
            </w:pPr>
            <w:r w:rsidRPr="00ED4AF8">
              <w:rPr>
                <w:rFonts w:cs="Arial"/>
                <w:sz w:val="16"/>
                <w:szCs w:val="16"/>
              </w:rPr>
              <w:t>Reserved</w:t>
            </w:r>
          </w:p>
        </w:tc>
      </w:tr>
    </w:tbl>
    <w:p w14:paraId="0F071047" w14:textId="77777777" w:rsidR="005C09DD" w:rsidRPr="00ED4AF8" w:rsidRDefault="005C09DD" w:rsidP="005C09DD">
      <w:pPr>
        <w:rPr>
          <w:lang w:eastAsia="zh-CN"/>
        </w:rPr>
      </w:pPr>
    </w:p>
    <w:p w14:paraId="1D0830DD" w14:textId="77777777" w:rsidR="00380E39" w:rsidRPr="00ED4AF8" w:rsidRDefault="00380E39" w:rsidP="00380E39">
      <w:pPr>
        <w:pStyle w:val="TH"/>
        <w:overflowPunct w:val="0"/>
        <w:autoSpaceDE w:val="0"/>
        <w:autoSpaceDN w:val="0"/>
        <w:adjustRightInd w:val="0"/>
        <w:textAlignment w:val="baseline"/>
        <w:rPr>
          <w:lang w:eastAsia="zh-CN"/>
        </w:rPr>
      </w:pPr>
      <w:r w:rsidRPr="00ED4AF8">
        <w:lastRenderedPageBreak/>
        <w:t xml:space="preserve">Table </w:t>
      </w:r>
      <w:r w:rsidRPr="00ED4AF8">
        <w:rPr>
          <w:rFonts w:hint="eastAsia"/>
          <w:lang w:eastAsia="zh-CN"/>
        </w:rPr>
        <w:t>7.3.1.1.2</w:t>
      </w:r>
      <w:r w:rsidRPr="00ED4AF8">
        <w:t>-</w:t>
      </w:r>
      <w:r w:rsidRPr="00ED4AF8">
        <w:rPr>
          <w:rFonts w:hint="eastAsia"/>
          <w:lang w:eastAsia="zh-CN"/>
        </w:rPr>
        <w:t>7</w:t>
      </w:r>
      <w:r w:rsidRPr="00ED4AF8">
        <w:rPr>
          <w:lang w:eastAsia="zh-CN"/>
        </w:rPr>
        <w:t>A</w:t>
      </w:r>
      <w:r w:rsidRPr="00ED4AF8">
        <w:rPr>
          <w:rFonts w:hint="eastAsia"/>
          <w:lang w:eastAsia="zh-CN"/>
        </w:rPr>
        <w:t xml:space="preserve">: Antenna port(s), </w:t>
      </w:r>
      <w:r w:rsidRPr="00ED4AF8">
        <w:t>transform</w:t>
      </w:r>
      <w:r w:rsidRPr="00ED4AF8">
        <w:rPr>
          <w:rFonts w:hint="eastAsia"/>
          <w:lang w:eastAsia="zh-CN"/>
        </w:rPr>
        <w:t xml:space="preserve"> p</w:t>
      </w:r>
      <w:r w:rsidRPr="00ED4AF8">
        <w:t>recoder</w:t>
      </w:r>
      <w:r w:rsidRPr="00ED4AF8">
        <w:rPr>
          <w:rFonts w:hint="eastAsia"/>
          <w:lang w:eastAsia="zh-CN"/>
        </w:rPr>
        <w:t xml:space="preserve"> is</w:t>
      </w:r>
      <w:r w:rsidRPr="00ED4AF8">
        <w:rPr>
          <w:lang w:eastAsia="zh-CN"/>
        </w:rPr>
        <w:t xml:space="preserve"> enabled, </w:t>
      </w:r>
      <w:proofErr w:type="spellStart"/>
      <w:r w:rsidRPr="00ED4AF8">
        <w:rPr>
          <w:i/>
          <w:lang w:eastAsia="zh-CN"/>
        </w:rPr>
        <w:t>dmrs-UplinkTransformPrecoding</w:t>
      </w:r>
      <w:proofErr w:type="spellEnd"/>
      <w:r w:rsidRPr="00ED4AF8">
        <w:rPr>
          <w:rFonts w:ascii="Calibri" w:hAnsi="Calibri" w:cs="Calibri"/>
          <w:i/>
          <w:szCs w:val="16"/>
        </w:rPr>
        <w:t xml:space="preserve"> </w:t>
      </w:r>
      <w:r w:rsidRPr="00ED4AF8">
        <w:rPr>
          <w:lang w:eastAsia="zh-CN"/>
        </w:rPr>
        <w:t>and</w:t>
      </w:r>
      <w:r w:rsidRPr="00ED4AF8">
        <w:rPr>
          <w:i/>
          <w:lang w:eastAsia="zh-CN"/>
        </w:rPr>
        <w:t xml:space="preserve"> tp-pi2BPSK</w:t>
      </w:r>
      <w:r w:rsidRPr="00ED4AF8">
        <w:rPr>
          <w:rFonts w:ascii="Calibri" w:hAnsi="Calibri" w:cs="Calibri"/>
          <w:i/>
          <w:szCs w:val="16"/>
        </w:rPr>
        <w:t xml:space="preserve"> </w:t>
      </w:r>
      <w:r w:rsidRPr="00ED4AF8">
        <w:rPr>
          <w:lang w:eastAsia="zh-CN"/>
        </w:rPr>
        <w:t xml:space="preserve">are </w:t>
      </w:r>
      <w:r w:rsidRPr="00ED4AF8">
        <w:rPr>
          <w:rFonts w:hint="eastAsia"/>
          <w:lang w:eastAsia="zh-CN"/>
        </w:rPr>
        <w:t xml:space="preserve">both </w:t>
      </w:r>
      <w:r w:rsidRPr="00ED4AF8">
        <w:rPr>
          <w:lang w:eastAsia="zh-CN"/>
        </w:rPr>
        <w:t>configured</w:t>
      </w:r>
      <w:r w:rsidRPr="00ED4AF8">
        <w:rPr>
          <w:rFonts w:hint="eastAsia"/>
          <w:lang w:eastAsia="zh-CN"/>
        </w:rPr>
        <w:t xml:space="preserve">, </w:t>
      </w:r>
      <w:r w:rsidRPr="00ED4AF8">
        <w:rPr>
          <w:rFonts w:cs="Arial"/>
          <w:bCs/>
          <w:lang w:val="en-US"/>
        </w:rPr>
        <w:t>π/2-BPSK modulation is used</w:t>
      </w:r>
      <w:r w:rsidRPr="00ED4AF8">
        <w:t>,</w:t>
      </w:r>
      <w:r w:rsidRPr="00ED4AF8">
        <w:rPr>
          <w:rFonts w:hint="eastAsia"/>
          <w:i/>
          <w:lang w:eastAsia="zh-CN"/>
        </w:rPr>
        <w:t xml:space="preserve"> </w:t>
      </w:r>
      <w:proofErr w:type="spellStart"/>
      <w:r w:rsidRPr="00ED4AF8">
        <w:rPr>
          <w:rFonts w:hint="eastAsia"/>
          <w:i/>
          <w:lang w:eastAsia="zh-CN"/>
        </w:rPr>
        <w:t>dmrs</w:t>
      </w:r>
      <w:proofErr w:type="spellEnd"/>
      <w:r w:rsidRPr="00ED4AF8">
        <w:rPr>
          <w:rFonts w:hint="eastAsia"/>
          <w:i/>
          <w:lang w:eastAsia="zh-CN"/>
        </w:rPr>
        <w:t>-Type</w:t>
      </w:r>
      <w:r w:rsidRPr="00ED4AF8">
        <w:rPr>
          <w:i/>
          <w:lang w:eastAsia="zh-CN"/>
        </w:rPr>
        <w:t>=1</w:t>
      </w:r>
      <w:r w:rsidRPr="00ED4AF8">
        <w:rPr>
          <w:rFonts w:hint="eastAsia"/>
          <w:i/>
          <w:lang w:eastAsia="zh-CN"/>
        </w:rPr>
        <w:t>,</w:t>
      </w:r>
      <w:r w:rsidRPr="00ED4AF8">
        <w:rPr>
          <w:i/>
          <w:lang w:eastAsia="zh-CN"/>
        </w:rPr>
        <w:t xml:space="preserve"> </w:t>
      </w:r>
      <w:proofErr w:type="spellStart"/>
      <w:r w:rsidRPr="00ED4AF8">
        <w:rPr>
          <w:rFonts w:hint="eastAsia"/>
          <w:i/>
          <w:lang w:eastAsia="zh-CN"/>
        </w:rPr>
        <w:t>maxLength</w:t>
      </w:r>
      <w:proofErr w:type="spellEnd"/>
      <w:r w:rsidRPr="00ED4AF8">
        <w:rPr>
          <w:rFonts w:hint="eastAsia"/>
          <w:i/>
          <w:lang w:eastAsia="zh-CN"/>
        </w:rPr>
        <w:t>=2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3621"/>
        <w:gridCol w:w="1239"/>
        <w:gridCol w:w="2501"/>
      </w:tblGrid>
      <w:tr w:rsidR="005C09DD" w:rsidRPr="00ED4AF8" w14:paraId="23C66FE9" w14:textId="77777777" w:rsidTr="005C09DD">
        <w:trPr>
          <w:trHeight w:val="214"/>
          <w:jc w:val="center"/>
        </w:trPr>
        <w:tc>
          <w:tcPr>
            <w:tcW w:w="0" w:type="auto"/>
            <w:shd w:val="clear" w:color="auto" w:fill="D9D9D9"/>
            <w:vAlign w:val="center"/>
          </w:tcPr>
          <w:p w14:paraId="5E47432F" w14:textId="77777777" w:rsidR="005C09DD" w:rsidRPr="00ED4AF8" w:rsidRDefault="005C09DD" w:rsidP="005C09DD">
            <w:pPr>
              <w:pStyle w:val="TAC"/>
              <w:rPr>
                <w:lang w:eastAsia="zh-CN"/>
              </w:rPr>
            </w:pPr>
            <w:r w:rsidRPr="00ED4AF8">
              <w:rPr>
                <w:rFonts w:cs="Arial"/>
                <w:b/>
                <w:bCs/>
                <w:sz w:val="16"/>
                <w:szCs w:val="16"/>
              </w:rPr>
              <w:t>Value</w:t>
            </w:r>
          </w:p>
        </w:tc>
        <w:tc>
          <w:tcPr>
            <w:tcW w:w="0" w:type="auto"/>
            <w:shd w:val="clear" w:color="auto" w:fill="D9D9D9"/>
            <w:vAlign w:val="center"/>
          </w:tcPr>
          <w:p w14:paraId="6EE9450D" w14:textId="77777777" w:rsidR="005C09DD" w:rsidRPr="00ED4AF8" w:rsidRDefault="005C09DD" w:rsidP="005C09DD">
            <w:pPr>
              <w:pStyle w:val="TAC"/>
              <w:rPr>
                <w:lang w:eastAsia="zh-CN"/>
              </w:rPr>
            </w:pPr>
            <w:r w:rsidRPr="00ED4AF8">
              <w:rPr>
                <w:rFonts w:cs="Arial"/>
                <w:b/>
                <w:bCs/>
                <w:sz w:val="16"/>
                <w:szCs w:val="16"/>
              </w:rPr>
              <w:t xml:space="preserve">Number of </w:t>
            </w:r>
            <w:r w:rsidRPr="00ED4AF8">
              <w:rPr>
                <w:rFonts w:cs="Arial" w:hint="eastAsia"/>
                <w:b/>
                <w:bCs/>
                <w:sz w:val="16"/>
                <w:szCs w:val="16"/>
                <w:lang w:eastAsia="zh-CN"/>
              </w:rPr>
              <w:t xml:space="preserve">DMRS </w:t>
            </w:r>
            <w:r w:rsidRPr="00ED4AF8">
              <w:rPr>
                <w:rFonts w:cs="Arial"/>
                <w:b/>
                <w:bCs/>
                <w:sz w:val="16"/>
                <w:szCs w:val="16"/>
              </w:rPr>
              <w:t>CDM group(s)</w:t>
            </w:r>
            <w:r w:rsidRPr="00ED4AF8">
              <w:rPr>
                <w:rFonts w:cs="Arial" w:hint="eastAsia"/>
                <w:b/>
                <w:bCs/>
                <w:sz w:val="16"/>
                <w:szCs w:val="16"/>
                <w:lang w:eastAsia="zh-CN"/>
              </w:rPr>
              <w:t xml:space="preserve"> without data</w:t>
            </w:r>
            <w:r w:rsidRPr="00ED4AF8">
              <w:rPr>
                <w:rFonts w:cs="Arial"/>
                <w:b/>
                <w:bCs/>
                <w:sz w:val="16"/>
                <w:szCs w:val="16"/>
              </w:rPr>
              <w:t xml:space="preserve"> </w:t>
            </w:r>
          </w:p>
        </w:tc>
        <w:tc>
          <w:tcPr>
            <w:tcW w:w="0" w:type="auto"/>
            <w:shd w:val="clear" w:color="auto" w:fill="D9D9D9"/>
            <w:vAlign w:val="center"/>
          </w:tcPr>
          <w:p w14:paraId="060B01E8" w14:textId="77777777" w:rsidR="005C09DD" w:rsidRPr="00ED4AF8" w:rsidRDefault="005C09DD" w:rsidP="005C09DD">
            <w:pPr>
              <w:pStyle w:val="TAC"/>
            </w:pPr>
            <w:r w:rsidRPr="00ED4AF8">
              <w:rPr>
                <w:rFonts w:cs="Arial"/>
                <w:b/>
                <w:bCs/>
                <w:sz w:val="16"/>
                <w:szCs w:val="16"/>
              </w:rPr>
              <w:t>DMRS port(s)</w:t>
            </w:r>
          </w:p>
        </w:tc>
        <w:tc>
          <w:tcPr>
            <w:tcW w:w="0" w:type="auto"/>
            <w:shd w:val="clear" w:color="auto" w:fill="D9D9D9"/>
            <w:vAlign w:val="center"/>
          </w:tcPr>
          <w:p w14:paraId="6F54D042" w14:textId="77777777" w:rsidR="005C09DD" w:rsidRPr="00ED4AF8" w:rsidRDefault="005C09DD" w:rsidP="005C09DD">
            <w:pPr>
              <w:pStyle w:val="TAC"/>
              <w:rPr>
                <w:lang w:eastAsia="zh-CN"/>
              </w:rPr>
            </w:pPr>
            <w:r w:rsidRPr="00ED4AF8">
              <w:rPr>
                <w:rFonts w:cs="Arial" w:hint="eastAsia"/>
                <w:b/>
                <w:bCs/>
                <w:sz w:val="16"/>
                <w:szCs w:val="16"/>
                <w:lang w:eastAsia="zh-CN"/>
              </w:rPr>
              <w:t>Number of f</w:t>
            </w:r>
            <w:r w:rsidRPr="00ED4AF8">
              <w:rPr>
                <w:rFonts w:cs="Arial"/>
                <w:b/>
                <w:bCs/>
                <w:sz w:val="16"/>
                <w:szCs w:val="16"/>
              </w:rPr>
              <w:t>ront-load symbol</w:t>
            </w:r>
            <w:r w:rsidRPr="00ED4AF8">
              <w:rPr>
                <w:rFonts w:cs="Arial" w:hint="eastAsia"/>
                <w:b/>
                <w:bCs/>
                <w:sz w:val="16"/>
                <w:szCs w:val="16"/>
                <w:lang w:eastAsia="zh-CN"/>
              </w:rPr>
              <w:t>s</w:t>
            </w:r>
          </w:p>
        </w:tc>
      </w:tr>
      <w:tr w:rsidR="005C09DD" w:rsidRPr="00ED4AF8" w14:paraId="4D2AF488" w14:textId="77777777" w:rsidTr="005C09DD">
        <w:trPr>
          <w:trHeight w:val="214"/>
          <w:jc w:val="center"/>
        </w:trPr>
        <w:tc>
          <w:tcPr>
            <w:tcW w:w="0" w:type="auto"/>
            <w:shd w:val="clear" w:color="auto" w:fill="auto"/>
            <w:vAlign w:val="center"/>
          </w:tcPr>
          <w:p w14:paraId="0EC001E8" w14:textId="77777777" w:rsidR="005C09DD" w:rsidRPr="00ED4AF8" w:rsidRDefault="005C09DD" w:rsidP="005C09DD">
            <w:pPr>
              <w:pStyle w:val="TAC"/>
              <w:rPr>
                <w:lang w:eastAsia="zh-CN"/>
              </w:rPr>
            </w:pPr>
            <w:r w:rsidRPr="00ED4AF8">
              <w:rPr>
                <w:rFonts w:cs="Arial"/>
                <w:sz w:val="16"/>
                <w:szCs w:val="16"/>
              </w:rPr>
              <w:t>0</w:t>
            </w:r>
          </w:p>
        </w:tc>
        <w:tc>
          <w:tcPr>
            <w:tcW w:w="0" w:type="auto"/>
            <w:shd w:val="clear" w:color="auto" w:fill="auto"/>
            <w:vAlign w:val="center"/>
          </w:tcPr>
          <w:p w14:paraId="7715E6F6" w14:textId="77777777" w:rsidR="005C09DD" w:rsidRPr="00ED4AF8" w:rsidRDefault="005C09DD" w:rsidP="005C09DD">
            <w:pPr>
              <w:pStyle w:val="TAC"/>
              <w:rPr>
                <w:lang w:eastAsia="zh-CN"/>
              </w:rPr>
            </w:pPr>
            <w:r w:rsidRPr="00ED4AF8">
              <w:rPr>
                <w:rFonts w:cs="Arial"/>
                <w:sz w:val="16"/>
                <w:szCs w:val="16"/>
              </w:rPr>
              <w:t>2</w:t>
            </w:r>
          </w:p>
        </w:tc>
        <w:tc>
          <w:tcPr>
            <w:tcW w:w="0" w:type="auto"/>
            <w:shd w:val="clear" w:color="auto" w:fill="auto"/>
            <w:vAlign w:val="center"/>
          </w:tcPr>
          <w:p w14:paraId="1E4A68B9" w14:textId="77777777" w:rsidR="005C09DD" w:rsidRPr="00ED4AF8" w:rsidRDefault="005C09DD" w:rsidP="005C09DD">
            <w:pPr>
              <w:pStyle w:val="TAC"/>
            </w:pPr>
            <w:r w:rsidRPr="00ED4AF8">
              <w:rPr>
                <w:rFonts w:cs="Arial"/>
                <w:sz w:val="16"/>
                <w:szCs w:val="16"/>
              </w:rPr>
              <w:t xml:space="preserve">0, </w:t>
            </w:r>
            <w:proofErr w:type="spellStart"/>
            <w:r w:rsidRPr="00ED4AF8">
              <w:rPr>
                <w:rFonts w:cs="Arial"/>
                <w:sz w:val="16"/>
                <w:szCs w:val="16"/>
              </w:rPr>
              <w:t>n</w:t>
            </w:r>
            <w:r w:rsidRPr="00ED4AF8">
              <w:rPr>
                <w:rFonts w:cs="Arial"/>
                <w:sz w:val="16"/>
                <w:szCs w:val="16"/>
                <w:vertAlign w:val="subscript"/>
              </w:rPr>
              <w:t>SCID</w:t>
            </w:r>
            <w:proofErr w:type="spellEnd"/>
            <w:r w:rsidRPr="00ED4AF8">
              <w:rPr>
                <w:rFonts w:cs="Arial"/>
                <w:sz w:val="16"/>
                <w:szCs w:val="16"/>
              </w:rPr>
              <w:t>= 0</w:t>
            </w:r>
          </w:p>
        </w:tc>
        <w:tc>
          <w:tcPr>
            <w:tcW w:w="0" w:type="auto"/>
            <w:shd w:val="clear" w:color="auto" w:fill="auto"/>
            <w:vAlign w:val="center"/>
          </w:tcPr>
          <w:p w14:paraId="27A056B4" w14:textId="77777777" w:rsidR="005C09DD" w:rsidRPr="00ED4AF8" w:rsidRDefault="005C09DD" w:rsidP="005C09DD">
            <w:pPr>
              <w:pStyle w:val="TAC"/>
            </w:pPr>
            <w:r w:rsidRPr="00ED4AF8">
              <w:rPr>
                <w:rFonts w:cs="Arial"/>
                <w:sz w:val="16"/>
                <w:szCs w:val="16"/>
              </w:rPr>
              <w:t>1</w:t>
            </w:r>
          </w:p>
        </w:tc>
      </w:tr>
      <w:tr w:rsidR="005C09DD" w:rsidRPr="00ED4AF8" w14:paraId="4EFE2375" w14:textId="77777777" w:rsidTr="005C09DD">
        <w:trPr>
          <w:trHeight w:val="214"/>
          <w:jc w:val="center"/>
        </w:trPr>
        <w:tc>
          <w:tcPr>
            <w:tcW w:w="0" w:type="auto"/>
            <w:shd w:val="clear" w:color="auto" w:fill="auto"/>
            <w:vAlign w:val="center"/>
          </w:tcPr>
          <w:p w14:paraId="03F3E7A4" w14:textId="77777777" w:rsidR="005C09DD" w:rsidRPr="00ED4AF8" w:rsidRDefault="005C09DD" w:rsidP="005C09DD">
            <w:pPr>
              <w:pStyle w:val="TAC"/>
              <w:rPr>
                <w:lang w:eastAsia="zh-CN"/>
              </w:rPr>
            </w:pPr>
            <w:r w:rsidRPr="00ED4AF8">
              <w:rPr>
                <w:rFonts w:cs="Arial"/>
                <w:sz w:val="16"/>
                <w:szCs w:val="16"/>
              </w:rPr>
              <w:t>1</w:t>
            </w:r>
          </w:p>
        </w:tc>
        <w:tc>
          <w:tcPr>
            <w:tcW w:w="0" w:type="auto"/>
            <w:shd w:val="clear" w:color="auto" w:fill="auto"/>
            <w:vAlign w:val="center"/>
          </w:tcPr>
          <w:p w14:paraId="3F0A3713" w14:textId="77777777" w:rsidR="005C09DD" w:rsidRPr="00ED4AF8" w:rsidRDefault="005C09DD" w:rsidP="005C09DD">
            <w:pPr>
              <w:pStyle w:val="TAC"/>
              <w:rPr>
                <w:lang w:eastAsia="zh-CN"/>
              </w:rPr>
            </w:pPr>
            <w:r w:rsidRPr="00ED4AF8">
              <w:rPr>
                <w:rFonts w:cs="Arial"/>
                <w:sz w:val="16"/>
                <w:szCs w:val="16"/>
              </w:rPr>
              <w:t>2</w:t>
            </w:r>
          </w:p>
        </w:tc>
        <w:tc>
          <w:tcPr>
            <w:tcW w:w="0" w:type="auto"/>
            <w:shd w:val="clear" w:color="auto" w:fill="auto"/>
            <w:vAlign w:val="center"/>
          </w:tcPr>
          <w:p w14:paraId="05EFAC19" w14:textId="77777777" w:rsidR="005C09DD" w:rsidRPr="00ED4AF8" w:rsidRDefault="005C09DD" w:rsidP="005C09DD">
            <w:pPr>
              <w:pStyle w:val="TAC"/>
              <w:rPr>
                <w:lang w:eastAsia="zh-CN"/>
              </w:rPr>
            </w:pPr>
            <w:r w:rsidRPr="00ED4AF8">
              <w:rPr>
                <w:rFonts w:cs="Arial"/>
                <w:sz w:val="16"/>
                <w:szCs w:val="16"/>
              </w:rPr>
              <w:t xml:space="preserve">0, </w:t>
            </w:r>
            <w:proofErr w:type="spellStart"/>
            <w:r w:rsidRPr="00ED4AF8">
              <w:rPr>
                <w:rFonts w:cs="Arial"/>
                <w:sz w:val="16"/>
                <w:szCs w:val="16"/>
              </w:rPr>
              <w:t>n</w:t>
            </w:r>
            <w:r w:rsidRPr="00ED4AF8">
              <w:rPr>
                <w:rFonts w:cs="Arial"/>
                <w:sz w:val="16"/>
                <w:szCs w:val="16"/>
                <w:vertAlign w:val="subscript"/>
              </w:rPr>
              <w:t>SCID</w:t>
            </w:r>
            <w:proofErr w:type="spellEnd"/>
            <w:r w:rsidRPr="00ED4AF8">
              <w:rPr>
                <w:rFonts w:cs="Arial"/>
                <w:sz w:val="16"/>
                <w:szCs w:val="16"/>
              </w:rPr>
              <w:t>= 1</w:t>
            </w:r>
          </w:p>
        </w:tc>
        <w:tc>
          <w:tcPr>
            <w:tcW w:w="0" w:type="auto"/>
            <w:shd w:val="clear" w:color="auto" w:fill="auto"/>
            <w:vAlign w:val="center"/>
          </w:tcPr>
          <w:p w14:paraId="56A9E68A" w14:textId="77777777" w:rsidR="005C09DD" w:rsidRPr="00ED4AF8" w:rsidRDefault="005C09DD" w:rsidP="005C09DD">
            <w:pPr>
              <w:pStyle w:val="TAC"/>
              <w:rPr>
                <w:lang w:eastAsia="zh-CN"/>
              </w:rPr>
            </w:pPr>
            <w:r w:rsidRPr="00ED4AF8">
              <w:rPr>
                <w:rFonts w:cs="Arial"/>
                <w:sz w:val="16"/>
                <w:szCs w:val="16"/>
              </w:rPr>
              <w:t>1</w:t>
            </w:r>
          </w:p>
        </w:tc>
      </w:tr>
      <w:tr w:rsidR="005C09DD" w:rsidRPr="00ED4AF8" w14:paraId="26DE33C3" w14:textId="77777777" w:rsidTr="005C09DD">
        <w:trPr>
          <w:trHeight w:val="214"/>
          <w:jc w:val="center"/>
        </w:trPr>
        <w:tc>
          <w:tcPr>
            <w:tcW w:w="0" w:type="auto"/>
            <w:shd w:val="clear" w:color="auto" w:fill="auto"/>
            <w:vAlign w:val="center"/>
          </w:tcPr>
          <w:p w14:paraId="06A32BDB" w14:textId="77777777" w:rsidR="005C09DD" w:rsidRPr="00ED4AF8" w:rsidRDefault="005C09DD" w:rsidP="005C09DD">
            <w:pPr>
              <w:pStyle w:val="TAC"/>
              <w:rPr>
                <w:lang w:eastAsia="zh-CN"/>
              </w:rPr>
            </w:pPr>
            <w:r w:rsidRPr="00ED4AF8">
              <w:rPr>
                <w:rFonts w:cs="Arial"/>
                <w:sz w:val="16"/>
                <w:szCs w:val="16"/>
              </w:rPr>
              <w:t>2</w:t>
            </w:r>
          </w:p>
        </w:tc>
        <w:tc>
          <w:tcPr>
            <w:tcW w:w="0" w:type="auto"/>
            <w:shd w:val="clear" w:color="auto" w:fill="auto"/>
            <w:vAlign w:val="center"/>
          </w:tcPr>
          <w:p w14:paraId="3CD616B3" w14:textId="77777777" w:rsidR="005C09DD" w:rsidRPr="00ED4AF8" w:rsidRDefault="005C09DD" w:rsidP="005C09DD">
            <w:pPr>
              <w:pStyle w:val="TAC"/>
              <w:rPr>
                <w:lang w:eastAsia="zh-CN"/>
              </w:rPr>
            </w:pPr>
            <w:r w:rsidRPr="00ED4AF8">
              <w:rPr>
                <w:rFonts w:cs="Arial"/>
                <w:sz w:val="16"/>
                <w:szCs w:val="16"/>
              </w:rPr>
              <w:t>2</w:t>
            </w:r>
          </w:p>
        </w:tc>
        <w:tc>
          <w:tcPr>
            <w:tcW w:w="0" w:type="auto"/>
            <w:shd w:val="clear" w:color="auto" w:fill="auto"/>
            <w:vAlign w:val="center"/>
          </w:tcPr>
          <w:p w14:paraId="7C3195F5" w14:textId="77777777" w:rsidR="005C09DD" w:rsidRPr="00ED4AF8" w:rsidRDefault="005C09DD" w:rsidP="005C09DD">
            <w:pPr>
              <w:pStyle w:val="TAC"/>
            </w:pPr>
            <w:r w:rsidRPr="00ED4AF8">
              <w:rPr>
                <w:rFonts w:cs="Arial"/>
                <w:sz w:val="16"/>
                <w:szCs w:val="16"/>
              </w:rPr>
              <w:t xml:space="preserve">2, </w:t>
            </w:r>
            <w:proofErr w:type="spellStart"/>
            <w:r w:rsidRPr="00ED4AF8">
              <w:rPr>
                <w:rFonts w:cs="Arial"/>
                <w:sz w:val="16"/>
                <w:szCs w:val="16"/>
              </w:rPr>
              <w:t>n</w:t>
            </w:r>
            <w:r w:rsidRPr="00ED4AF8">
              <w:rPr>
                <w:rFonts w:cs="Arial"/>
                <w:sz w:val="16"/>
                <w:szCs w:val="16"/>
                <w:vertAlign w:val="subscript"/>
              </w:rPr>
              <w:t>SCID</w:t>
            </w:r>
            <w:proofErr w:type="spellEnd"/>
            <w:r w:rsidRPr="00ED4AF8">
              <w:rPr>
                <w:rFonts w:cs="Arial"/>
                <w:sz w:val="16"/>
                <w:szCs w:val="16"/>
              </w:rPr>
              <w:t>= 0</w:t>
            </w:r>
          </w:p>
        </w:tc>
        <w:tc>
          <w:tcPr>
            <w:tcW w:w="0" w:type="auto"/>
            <w:shd w:val="clear" w:color="auto" w:fill="auto"/>
            <w:vAlign w:val="center"/>
          </w:tcPr>
          <w:p w14:paraId="1552DC68" w14:textId="77777777" w:rsidR="005C09DD" w:rsidRPr="00ED4AF8" w:rsidRDefault="005C09DD" w:rsidP="005C09DD">
            <w:pPr>
              <w:pStyle w:val="TAC"/>
            </w:pPr>
            <w:r w:rsidRPr="00ED4AF8">
              <w:rPr>
                <w:rFonts w:cs="Arial"/>
                <w:sz w:val="16"/>
                <w:szCs w:val="16"/>
              </w:rPr>
              <w:t>1</w:t>
            </w:r>
          </w:p>
        </w:tc>
      </w:tr>
      <w:tr w:rsidR="005C09DD" w:rsidRPr="00ED4AF8" w14:paraId="550E810D" w14:textId="77777777" w:rsidTr="005C09DD">
        <w:trPr>
          <w:trHeight w:val="214"/>
          <w:jc w:val="center"/>
        </w:trPr>
        <w:tc>
          <w:tcPr>
            <w:tcW w:w="0" w:type="auto"/>
            <w:shd w:val="clear" w:color="auto" w:fill="auto"/>
            <w:vAlign w:val="center"/>
          </w:tcPr>
          <w:p w14:paraId="3574793C" w14:textId="77777777" w:rsidR="005C09DD" w:rsidRPr="00ED4AF8" w:rsidRDefault="005C09DD" w:rsidP="005C09DD">
            <w:pPr>
              <w:pStyle w:val="TAC"/>
              <w:rPr>
                <w:lang w:eastAsia="zh-CN"/>
              </w:rPr>
            </w:pPr>
            <w:r w:rsidRPr="00ED4AF8">
              <w:rPr>
                <w:rFonts w:cs="Arial"/>
                <w:sz w:val="16"/>
                <w:szCs w:val="16"/>
              </w:rPr>
              <w:t>3</w:t>
            </w:r>
          </w:p>
        </w:tc>
        <w:tc>
          <w:tcPr>
            <w:tcW w:w="0" w:type="auto"/>
            <w:shd w:val="clear" w:color="auto" w:fill="auto"/>
            <w:vAlign w:val="center"/>
          </w:tcPr>
          <w:p w14:paraId="505BD1E1" w14:textId="77777777" w:rsidR="005C09DD" w:rsidRPr="00ED4AF8" w:rsidRDefault="005C09DD" w:rsidP="005C09DD">
            <w:pPr>
              <w:pStyle w:val="TAC"/>
              <w:rPr>
                <w:lang w:eastAsia="zh-CN"/>
              </w:rPr>
            </w:pPr>
            <w:r w:rsidRPr="00ED4AF8">
              <w:rPr>
                <w:rFonts w:cs="Arial"/>
                <w:sz w:val="16"/>
                <w:szCs w:val="16"/>
              </w:rPr>
              <w:t>2</w:t>
            </w:r>
          </w:p>
        </w:tc>
        <w:tc>
          <w:tcPr>
            <w:tcW w:w="0" w:type="auto"/>
            <w:shd w:val="clear" w:color="auto" w:fill="auto"/>
            <w:vAlign w:val="center"/>
          </w:tcPr>
          <w:p w14:paraId="6D8F91D5" w14:textId="77777777" w:rsidR="005C09DD" w:rsidRPr="00ED4AF8" w:rsidRDefault="005C09DD" w:rsidP="005C09DD">
            <w:pPr>
              <w:pStyle w:val="TAC"/>
              <w:rPr>
                <w:lang w:eastAsia="zh-CN"/>
              </w:rPr>
            </w:pPr>
            <w:r w:rsidRPr="00ED4AF8">
              <w:rPr>
                <w:rFonts w:cs="Arial"/>
                <w:sz w:val="16"/>
                <w:szCs w:val="16"/>
              </w:rPr>
              <w:t xml:space="preserve">2, </w:t>
            </w:r>
            <w:proofErr w:type="spellStart"/>
            <w:r w:rsidRPr="00ED4AF8">
              <w:rPr>
                <w:rFonts w:cs="Arial"/>
                <w:sz w:val="16"/>
                <w:szCs w:val="16"/>
              </w:rPr>
              <w:t>n</w:t>
            </w:r>
            <w:r w:rsidRPr="00ED4AF8">
              <w:rPr>
                <w:rFonts w:cs="Arial"/>
                <w:sz w:val="16"/>
                <w:szCs w:val="16"/>
                <w:vertAlign w:val="subscript"/>
              </w:rPr>
              <w:t>SCID</w:t>
            </w:r>
            <w:proofErr w:type="spellEnd"/>
            <w:r w:rsidRPr="00ED4AF8">
              <w:rPr>
                <w:rFonts w:cs="Arial"/>
                <w:sz w:val="16"/>
                <w:szCs w:val="16"/>
              </w:rPr>
              <w:t>= 1</w:t>
            </w:r>
          </w:p>
        </w:tc>
        <w:tc>
          <w:tcPr>
            <w:tcW w:w="0" w:type="auto"/>
            <w:shd w:val="clear" w:color="auto" w:fill="auto"/>
            <w:vAlign w:val="center"/>
          </w:tcPr>
          <w:p w14:paraId="37DA8434" w14:textId="77777777" w:rsidR="005C09DD" w:rsidRPr="00ED4AF8" w:rsidRDefault="005C09DD" w:rsidP="005C09DD">
            <w:pPr>
              <w:pStyle w:val="TAC"/>
              <w:rPr>
                <w:lang w:eastAsia="zh-CN"/>
              </w:rPr>
            </w:pPr>
            <w:r w:rsidRPr="00ED4AF8">
              <w:rPr>
                <w:rFonts w:cs="Arial"/>
                <w:sz w:val="16"/>
                <w:szCs w:val="16"/>
              </w:rPr>
              <w:t>1</w:t>
            </w:r>
          </w:p>
        </w:tc>
      </w:tr>
      <w:tr w:rsidR="005C09DD" w:rsidRPr="00ED4AF8" w14:paraId="3FE817C4" w14:textId="77777777" w:rsidTr="005C09DD">
        <w:trPr>
          <w:trHeight w:val="214"/>
          <w:jc w:val="center"/>
        </w:trPr>
        <w:tc>
          <w:tcPr>
            <w:tcW w:w="0" w:type="auto"/>
            <w:shd w:val="clear" w:color="auto" w:fill="auto"/>
            <w:vAlign w:val="center"/>
          </w:tcPr>
          <w:p w14:paraId="2879B879" w14:textId="77777777" w:rsidR="005C09DD" w:rsidRPr="00ED4AF8" w:rsidRDefault="005C09DD" w:rsidP="005C09DD">
            <w:pPr>
              <w:pStyle w:val="TAC"/>
              <w:rPr>
                <w:lang w:eastAsia="zh-CN"/>
              </w:rPr>
            </w:pPr>
            <w:r w:rsidRPr="00ED4AF8">
              <w:rPr>
                <w:rFonts w:cs="Arial"/>
                <w:sz w:val="16"/>
                <w:szCs w:val="16"/>
              </w:rPr>
              <w:t>4</w:t>
            </w:r>
          </w:p>
        </w:tc>
        <w:tc>
          <w:tcPr>
            <w:tcW w:w="0" w:type="auto"/>
            <w:shd w:val="clear" w:color="auto" w:fill="auto"/>
            <w:vAlign w:val="center"/>
          </w:tcPr>
          <w:p w14:paraId="60A6D13F" w14:textId="77777777" w:rsidR="005C09DD" w:rsidRPr="00ED4AF8" w:rsidRDefault="005C09DD" w:rsidP="005C09DD">
            <w:pPr>
              <w:pStyle w:val="TAC"/>
              <w:rPr>
                <w:lang w:eastAsia="zh-CN"/>
              </w:rPr>
            </w:pPr>
            <w:r w:rsidRPr="00ED4AF8">
              <w:rPr>
                <w:rFonts w:cs="Arial"/>
                <w:sz w:val="16"/>
                <w:szCs w:val="16"/>
              </w:rPr>
              <w:t>2</w:t>
            </w:r>
          </w:p>
        </w:tc>
        <w:tc>
          <w:tcPr>
            <w:tcW w:w="0" w:type="auto"/>
            <w:shd w:val="clear" w:color="auto" w:fill="auto"/>
            <w:vAlign w:val="center"/>
          </w:tcPr>
          <w:p w14:paraId="7AB64F2D" w14:textId="77777777" w:rsidR="005C09DD" w:rsidRPr="00ED4AF8" w:rsidRDefault="005C09DD" w:rsidP="005C09DD">
            <w:pPr>
              <w:pStyle w:val="TAC"/>
            </w:pPr>
            <w:r w:rsidRPr="00ED4AF8">
              <w:rPr>
                <w:rFonts w:cs="Arial"/>
                <w:sz w:val="16"/>
                <w:szCs w:val="16"/>
              </w:rPr>
              <w:t xml:space="preserve">0, </w:t>
            </w:r>
            <w:proofErr w:type="spellStart"/>
            <w:r w:rsidRPr="00ED4AF8">
              <w:rPr>
                <w:rFonts w:cs="Arial"/>
                <w:sz w:val="16"/>
                <w:szCs w:val="16"/>
              </w:rPr>
              <w:t>n</w:t>
            </w:r>
            <w:r w:rsidRPr="00ED4AF8">
              <w:rPr>
                <w:rFonts w:cs="Arial"/>
                <w:sz w:val="16"/>
                <w:szCs w:val="16"/>
                <w:vertAlign w:val="subscript"/>
              </w:rPr>
              <w:t>SCID</w:t>
            </w:r>
            <w:proofErr w:type="spellEnd"/>
            <w:r w:rsidRPr="00ED4AF8">
              <w:rPr>
                <w:rFonts w:cs="Arial"/>
                <w:sz w:val="16"/>
                <w:szCs w:val="16"/>
              </w:rPr>
              <w:t>= 0</w:t>
            </w:r>
          </w:p>
        </w:tc>
        <w:tc>
          <w:tcPr>
            <w:tcW w:w="0" w:type="auto"/>
            <w:shd w:val="clear" w:color="auto" w:fill="auto"/>
            <w:vAlign w:val="center"/>
          </w:tcPr>
          <w:p w14:paraId="3F0863C3" w14:textId="77777777" w:rsidR="005C09DD" w:rsidRPr="00ED4AF8" w:rsidRDefault="005C09DD" w:rsidP="005C09DD">
            <w:pPr>
              <w:pStyle w:val="TAC"/>
            </w:pPr>
            <w:r w:rsidRPr="00ED4AF8">
              <w:rPr>
                <w:rFonts w:cs="Arial"/>
                <w:sz w:val="16"/>
                <w:szCs w:val="16"/>
              </w:rPr>
              <w:t>2</w:t>
            </w:r>
          </w:p>
        </w:tc>
      </w:tr>
      <w:tr w:rsidR="005C09DD" w:rsidRPr="00ED4AF8" w14:paraId="5BA5D593" w14:textId="77777777" w:rsidTr="005C09DD">
        <w:trPr>
          <w:trHeight w:val="214"/>
          <w:jc w:val="center"/>
        </w:trPr>
        <w:tc>
          <w:tcPr>
            <w:tcW w:w="0" w:type="auto"/>
            <w:shd w:val="clear" w:color="auto" w:fill="auto"/>
            <w:vAlign w:val="center"/>
          </w:tcPr>
          <w:p w14:paraId="45E49192" w14:textId="77777777" w:rsidR="005C09DD" w:rsidRPr="00ED4AF8" w:rsidRDefault="005C09DD" w:rsidP="005C09DD">
            <w:pPr>
              <w:pStyle w:val="TAC"/>
              <w:rPr>
                <w:lang w:eastAsia="zh-CN"/>
              </w:rPr>
            </w:pPr>
            <w:r w:rsidRPr="00ED4AF8">
              <w:rPr>
                <w:rFonts w:cs="Arial"/>
                <w:sz w:val="16"/>
                <w:szCs w:val="16"/>
              </w:rPr>
              <w:t>5</w:t>
            </w:r>
          </w:p>
        </w:tc>
        <w:tc>
          <w:tcPr>
            <w:tcW w:w="0" w:type="auto"/>
            <w:shd w:val="clear" w:color="auto" w:fill="auto"/>
            <w:vAlign w:val="center"/>
          </w:tcPr>
          <w:p w14:paraId="6CB15FEF" w14:textId="77777777" w:rsidR="005C09DD" w:rsidRPr="00ED4AF8" w:rsidRDefault="005C09DD" w:rsidP="005C09DD">
            <w:pPr>
              <w:pStyle w:val="TAC"/>
              <w:rPr>
                <w:lang w:eastAsia="zh-CN"/>
              </w:rPr>
            </w:pPr>
            <w:r w:rsidRPr="00ED4AF8">
              <w:rPr>
                <w:rFonts w:cs="Arial"/>
                <w:sz w:val="16"/>
                <w:szCs w:val="16"/>
              </w:rPr>
              <w:t>2</w:t>
            </w:r>
          </w:p>
        </w:tc>
        <w:tc>
          <w:tcPr>
            <w:tcW w:w="0" w:type="auto"/>
            <w:shd w:val="clear" w:color="auto" w:fill="auto"/>
            <w:vAlign w:val="center"/>
          </w:tcPr>
          <w:p w14:paraId="6BBA421E" w14:textId="77777777" w:rsidR="005C09DD" w:rsidRPr="00ED4AF8" w:rsidRDefault="005C09DD" w:rsidP="005C09DD">
            <w:pPr>
              <w:pStyle w:val="TAC"/>
              <w:rPr>
                <w:lang w:eastAsia="zh-CN"/>
              </w:rPr>
            </w:pPr>
            <w:r w:rsidRPr="00ED4AF8">
              <w:rPr>
                <w:rFonts w:cs="Arial"/>
                <w:sz w:val="16"/>
                <w:szCs w:val="16"/>
              </w:rPr>
              <w:t xml:space="preserve">0, </w:t>
            </w:r>
            <w:proofErr w:type="spellStart"/>
            <w:r w:rsidRPr="00ED4AF8">
              <w:rPr>
                <w:rFonts w:cs="Arial"/>
                <w:sz w:val="16"/>
                <w:szCs w:val="16"/>
              </w:rPr>
              <w:t>n</w:t>
            </w:r>
            <w:r w:rsidRPr="00ED4AF8">
              <w:rPr>
                <w:rFonts w:cs="Arial"/>
                <w:sz w:val="16"/>
                <w:szCs w:val="16"/>
                <w:vertAlign w:val="subscript"/>
              </w:rPr>
              <w:t>SCID</w:t>
            </w:r>
            <w:proofErr w:type="spellEnd"/>
            <w:r w:rsidRPr="00ED4AF8">
              <w:rPr>
                <w:rFonts w:cs="Arial"/>
                <w:sz w:val="16"/>
                <w:szCs w:val="16"/>
              </w:rPr>
              <w:t>= 1</w:t>
            </w:r>
          </w:p>
        </w:tc>
        <w:tc>
          <w:tcPr>
            <w:tcW w:w="0" w:type="auto"/>
            <w:shd w:val="clear" w:color="auto" w:fill="auto"/>
            <w:vAlign w:val="center"/>
          </w:tcPr>
          <w:p w14:paraId="6387611F" w14:textId="77777777" w:rsidR="005C09DD" w:rsidRPr="00ED4AF8" w:rsidRDefault="005C09DD" w:rsidP="005C09DD">
            <w:pPr>
              <w:pStyle w:val="TAC"/>
              <w:rPr>
                <w:lang w:eastAsia="zh-CN"/>
              </w:rPr>
            </w:pPr>
            <w:r w:rsidRPr="00ED4AF8">
              <w:rPr>
                <w:rFonts w:cs="Arial"/>
                <w:sz w:val="16"/>
                <w:szCs w:val="16"/>
              </w:rPr>
              <w:t>2</w:t>
            </w:r>
          </w:p>
        </w:tc>
      </w:tr>
      <w:tr w:rsidR="005C09DD" w:rsidRPr="00ED4AF8" w14:paraId="076B0D45" w14:textId="77777777" w:rsidTr="005C09DD">
        <w:trPr>
          <w:trHeight w:val="214"/>
          <w:jc w:val="center"/>
        </w:trPr>
        <w:tc>
          <w:tcPr>
            <w:tcW w:w="0" w:type="auto"/>
            <w:shd w:val="clear" w:color="auto" w:fill="auto"/>
            <w:vAlign w:val="center"/>
          </w:tcPr>
          <w:p w14:paraId="03FF5726" w14:textId="77777777" w:rsidR="005C09DD" w:rsidRPr="00ED4AF8" w:rsidRDefault="005C09DD" w:rsidP="005C09DD">
            <w:pPr>
              <w:pStyle w:val="TAC"/>
              <w:rPr>
                <w:lang w:eastAsia="zh-CN"/>
              </w:rPr>
            </w:pPr>
            <w:r w:rsidRPr="00ED4AF8">
              <w:rPr>
                <w:rFonts w:cs="Arial"/>
                <w:sz w:val="16"/>
                <w:szCs w:val="16"/>
              </w:rPr>
              <w:t>6</w:t>
            </w:r>
          </w:p>
        </w:tc>
        <w:tc>
          <w:tcPr>
            <w:tcW w:w="0" w:type="auto"/>
            <w:shd w:val="clear" w:color="auto" w:fill="auto"/>
            <w:vAlign w:val="center"/>
          </w:tcPr>
          <w:p w14:paraId="75BF121C" w14:textId="77777777" w:rsidR="005C09DD" w:rsidRPr="00ED4AF8" w:rsidRDefault="005C09DD" w:rsidP="005C09DD">
            <w:pPr>
              <w:pStyle w:val="TAC"/>
              <w:rPr>
                <w:lang w:eastAsia="zh-CN"/>
              </w:rPr>
            </w:pPr>
            <w:r w:rsidRPr="00ED4AF8">
              <w:rPr>
                <w:rFonts w:cs="Arial"/>
                <w:sz w:val="16"/>
                <w:szCs w:val="16"/>
              </w:rPr>
              <w:t>2</w:t>
            </w:r>
          </w:p>
        </w:tc>
        <w:tc>
          <w:tcPr>
            <w:tcW w:w="0" w:type="auto"/>
            <w:shd w:val="clear" w:color="auto" w:fill="auto"/>
            <w:vAlign w:val="center"/>
          </w:tcPr>
          <w:p w14:paraId="3E26BD0D" w14:textId="77777777" w:rsidR="005C09DD" w:rsidRPr="00ED4AF8" w:rsidRDefault="005C09DD" w:rsidP="005C09DD">
            <w:pPr>
              <w:pStyle w:val="TAC"/>
              <w:rPr>
                <w:lang w:eastAsia="zh-CN"/>
              </w:rPr>
            </w:pPr>
            <w:r w:rsidRPr="00ED4AF8">
              <w:rPr>
                <w:rFonts w:cs="Arial"/>
                <w:sz w:val="16"/>
                <w:szCs w:val="16"/>
              </w:rPr>
              <w:t xml:space="preserve">2, </w:t>
            </w:r>
            <w:proofErr w:type="spellStart"/>
            <w:r w:rsidRPr="00ED4AF8">
              <w:rPr>
                <w:rFonts w:cs="Arial"/>
                <w:sz w:val="16"/>
                <w:szCs w:val="16"/>
              </w:rPr>
              <w:t>n</w:t>
            </w:r>
            <w:r w:rsidRPr="00ED4AF8">
              <w:rPr>
                <w:rFonts w:cs="Arial"/>
                <w:sz w:val="16"/>
                <w:szCs w:val="16"/>
                <w:vertAlign w:val="subscript"/>
              </w:rPr>
              <w:t>SCID</w:t>
            </w:r>
            <w:proofErr w:type="spellEnd"/>
            <w:r w:rsidRPr="00ED4AF8">
              <w:rPr>
                <w:rFonts w:cs="Arial"/>
                <w:sz w:val="16"/>
                <w:szCs w:val="16"/>
              </w:rPr>
              <w:t>= 0</w:t>
            </w:r>
          </w:p>
        </w:tc>
        <w:tc>
          <w:tcPr>
            <w:tcW w:w="0" w:type="auto"/>
            <w:shd w:val="clear" w:color="auto" w:fill="auto"/>
            <w:vAlign w:val="center"/>
          </w:tcPr>
          <w:p w14:paraId="6F2F5F61" w14:textId="77777777" w:rsidR="005C09DD" w:rsidRPr="00ED4AF8" w:rsidRDefault="005C09DD" w:rsidP="005C09DD">
            <w:pPr>
              <w:pStyle w:val="TAC"/>
              <w:rPr>
                <w:lang w:eastAsia="zh-CN"/>
              </w:rPr>
            </w:pPr>
            <w:r w:rsidRPr="00ED4AF8">
              <w:rPr>
                <w:rFonts w:cs="Arial"/>
                <w:sz w:val="16"/>
                <w:szCs w:val="16"/>
              </w:rPr>
              <w:t>2</w:t>
            </w:r>
          </w:p>
        </w:tc>
      </w:tr>
      <w:tr w:rsidR="005C09DD" w:rsidRPr="00ED4AF8" w14:paraId="2810E433" w14:textId="77777777" w:rsidTr="005C09DD">
        <w:trPr>
          <w:trHeight w:val="214"/>
          <w:jc w:val="center"/>
        </w:trPr>
        <w:tc>
          <w:tcPr>
            <w:tcW w:w="0" w:type="auto"/>
            <w:shd w:val="clear" w:color="auto" w:fill="auto"/>
            <w:vAlign w:val="center"/>
          </w:tcPr>
          <w:p w14:paraId="30E8BB73" w14:textId="77777777" w:rsidR="005C09DD" w:rsidRPr="00ED4AF8" w:rsidRDefault="005C09DD" w:rsidP="005C09DD">
            <w:pPr>
              <w:pStyle w:val="TAC"/>
              <w:rPr>
                <w:lang w:eastAsia="zh-CN"/>
              </w:rPr>
            </w:pPr>
            <w:r w:rsidRPr="00ED4AF8">
              <w:rPr>
                <w:rFonts w:cs="Arial"/>
                <w:sz w:val="16"/>
                <w:szCs w:val="16"/>
              </w:rPr>
              <w:t>7</w:t>
            </w:r>
          </w:p>
        </w:tc>
        <w:tc>
          <w:tcPr>
            <w:tcW w:w="0" w:type="auto"/>
            <w:shd w:val="clear" w:color="auto" w:fill="auto"/>
            <w:vAlign w:val="center"/>
          </w:tcPr>
          <w:p w14:paraId="6B6C0B22" w14:textId="77777777" w:rsidR="005C09DD" w:rsidRPr="00ED4AF8" w:rsidRDefault="005C09DD" w:rsidP="005C09DD">
            <w:pPr>
              <w:pStyle w:val="TAC"/>
            </w:pPr>
            <w:r w:rsidRPr="00ED4AF8">
              <w:rPr>
                <w:rFonts w:cs="Arial"/>
                <w:sz w:val="16"/>
                <w:szCs w:val="16"/>
              </w:rPr>
              <w:t>2</w:t>
            </w:r>
          </w:p>
        </w:tc>
        <w:tc>
          <w:tcPr>
            <w:tcW w:w="0" w:type="auto"/>
            <w:shd w:val="clear" w:color="auto" w:fill="auto"/>
            <w:vAlign w:val="center"/>
          </w:tcPr>
          <w:p w14:paraId="2AF407D2" w14:textId="77777777" w:rsidR="005C09DD" w:rsidRPr="00ED4AF8" w:rsidRDefault="005C09DD" w:rsidP="005C09DD">
            <w:pPr>
              <w:pStyle w:val="TAC"/>
              <w:rPr>
                <w:lang w:eastAsia="zh-CN"/>
              </w:rPr>
            </w:pPr>
            <w:r w:rsidRPr="00ED4AF8">
              <w:rPr>
                <w:rFonts w:cs="Arial"/>
                <w:sz w:val="16"/>
                <w:szCs w:val="16"/>
              </w:rPr>
              <w:t xml:space="preserve">2, </w:t>
            </w:r>
            <w:proofErr w:type="spellStart"/>
            <w:r w:rsidRPr="00ED4AF8">
              <w:rPr>
                <w:rFonts w:cs="Arial"/>
                <w:sz w:val="16"/>
                <w:szCs w:val="16"/>
              </w:rPr>
              <w:t>n</w:t>
            </w:r>
            <w:r w:rsidRPr="00ED4AF8">
              <w:rPr>
                <w:rFonts w:cs="Arial"/>
                <w:sz w:val="16"/>
                <w:szCs w:val="16"/>
                <w:vertAlign w:val="subscript"/>
              </w:rPr>
              <w:t>SCID</w:t>
            </w:r>
            <w:proofErr w:type="spellEnd"/>
            <w:r w:rsidRPr="00ED4AF8">
              <w:rPr>
                <w:rFonts w:cs="Arial"/>
                <w:sz w:val="16"/>
                <w:szCs w:val="16"/>
              </w:rPr>
              <w:t>= 1</w:t>
            </w:r>
          </w:p>
        </w:tc>
        <w:tc>
          <w:tcPr>
            <w:tcW w:w="0" w:type="auto"/>
            <w:shd w:val="clear" w:color="auto" w:fill="auto"/>
            <w:vAlign w:val="center"/>
          </w:tcPr>
          <w:p w14:paraId="6EDCCF7D" w14:textId="77777777" w:rsidR="005C09DD" w:rsidRPr="00ED4AF8" w:rsidRDefault="005C09DD" w:rsidP="005C09DD">
            <w:pPr>
              <w:pStyle w:val="TAC"/>
              <w:rPr>
                <w:lang w:eastAsia="zh-CN"/>
              </w:rPr>
            </w:pPr>
            <w:r w:rsidRPr="00ED4AF8">
              <w:rPr>
                <w:rFonts w:cs="Arial"/>
                <w:sz w:val="16"/>
                <w:szCs w:val="16"/>
              </w:rPr>
              <w:t>2</w:t>
            </w:r>
          </w:p>
        </w:tc>
      </w:tr>
      <w:tr w:rsidR="005C09DD" w:rsidRPr="00ED4AF8" w14:paraId="2073EB5D" w14:textId="77777777" w:rsidTr="005C09DD">
        <w:trPr>
          <w:trHeight w:val="214"/>
          <w:jc w:val="center"/>
        </w:trPr>
        <w:tc>
          <w:tcPr>
            <w:tcW w:w="0" w:type="auto"/>
            <w:shd w:val="clear" w:color="auto" w:fill="auto"/>
            <w:vAlign w:val="center"/>
          </w:tcPr>
          <w:p w14:paraId="2B0F40AF" w14:textId="77777777" w:rsidR="005C09DD" w:rsidRPr="00ED4AF8" w:rsidRDefault="005C09DD" w:rsidP="005C09DD">
            <w:pPr>
              <w:pStyle w:val="TAC"/>
              <w:rPr>
                <w:lang w:eastAsia="zh-CN"/>
              </w:rPr>
            </w:pPr>
            <w:r w:rsidRPr="00ED4AF8">
              <w:rPr>
                <w:rFonts w:cs="Arial"/>
                <w:sz w:val="16"/>
                <w:szCs w:val="16"/>
              </w:rPr>
              <w:t>8</w:t>
            </w:r>
          </w:p>
        </w:tc>
        <w:tc>
          <w:tcPr>
            <w:tcW w:w="0" w:type="auto"/>
            <w:shd w:val="clear" w:color="auto" w:fill="auto"/>
            <w:vAlign w:val="center"/>
          </w:tcPr>
          <w:p w14:paraId="03315058" w14:textId="77777777" w:rsidR="005C09DD" w:rsidRPr="00ED4AF8" w:rsidRDefault="005C09DD" w:rsidP="005C09DD">
            <w:pPr>
              <w:pStyle w:val="TAC"/>
              <w:rPr>
                <w:lang w:eastAsia="zh-CN"/>
              </w:rPr>
            </w:pPr>
            <w:r w:rsidRPr="00ED4AF8">
              <w:rPr>
                <w:rFonts w:cs="Arial"/>
                <w:sz w:val="16"/>
                <w:szCs w:val="16"/>
              </w:rPr>
              <w:t>2</w:t>
            </w:r>
          </w:p>
        </w:tc>
        <w:tc>
          <w:tcPr>
            <w:tcW w:w="0" w:type="auto"/>
            <w:shd w:val="clear" w:color="auto" w:fill="auto"/>
            <w:vAlign w:val="center"/>
          </w:tcPr>
          <w:p w14:paraId="15E4007C" w14:textId="77777777" w:rsidR="005C09DD" w:rsidRPr="00ED4AF8" w:rsidRDefault="005C09DD" w:rsidP="005C09DD">
            <w:pPr>
              <w:pStyle w:val="TAC"/>
              <w:rPr>
                <w:lang w:eastAsia="zh-CN"/>
              </w:rPr>
            </w:pPr>
            <w:r w:rsidRPr="00ED4AF8">
              <w:rPr>
                <w:rFonts w:cs="Arial"/>
                <w:sz w:val="16"/>
                <w:szCs w:val="16"/>
              </w:rPr>
              <w:t xml:space="preserve">4, </w:t>
            </w:r>
            <w:proofErr w:type="spellStart"/>
            <w:r w:rsidRPr="00ED4AF8">
              <w:rPr>
                <w:rFonts w:cs="Arial"/>
                <w:sz w:val="16"/>
                <w:szCs w:val="16"/>
              </w:rPr>
              <w:t>n</w:t>
            </w:r>
            <w:r w:rsidRPr="00ED4AF8">
              <w:rPr>
                <w:rFonts w:cs="Arial"/>
                <w:sz w:val="16"/>
                <w:szCs w:val="16"/>
                <w:vertAlign w:val="subscript"/>
              </w:rPr>
              <w:t>SCID</w:t>
            </w:r>
            <w:proofErr w:type="spellEnd"/>
            <w:r w:rsidRPr="00ED4AF8">
              <w:rPr>
                <w:rFonts w:cs="Arial"/>
                <w:sz w:val="16"/>
                <w:szCs w:val="16"/>
              </w:rPr>
              <w:t>= 0</w:t>
            </w:r>
          </w:p>
        </w:tc>
        <w:tc>
          <w:tcPr>
            <w:tcW w:w="0" w:type="auto"/>
            <w:shd w:val="clear" w:color="auto" w:fill="auto"/>
            <w:vAlign w:val="center"/>
          </w:tcPr>
          <w:p w14:paraId="66F35795" w14:textId="77777777" w:rsidR="005C09DD" w:rsidRPr="00ED4AF8" w:rsidRDefault="005C09DD" w:rsidP="005C09DD">
            <w:pPr>
              <w:pStyle w:val="TAC"/>
              <w:rPr>
                <w:lang w:eastAsia="zh-CN"/>
              </w:rPr>
            </w:pPr>
            <w:r w:rsidRPr="00ED4AF8">
              <w:rPr>
                <w:rFonts w:cs="Arial"/>
                <w:sz w:val="16"/>
                <w:szCs w:val="16"/>
              </w:rPr>
              <w:t>2</w:t>
            </w:r>
          </w:p>
        </w:tc>
      </w:tr>
      <w:tr w:rsidR="005C09DD" w:rsidRPr="00ED4AF8" w14:paraId="500D18A7" w14:textId="77777777" w:rsidTr="005C09DD">
        <w:trPr>
          <w:trHeight w:val="214"/>
          <w:jc w:val="center"/>
        </w:trPr>
        <w:tc>
          <w:tcPr>
            <w:tcW w:w="0" w:type="auto"/>
            <w:shd w:val="clear" w:color="auto" w:fill="auto"/>
            <w:vAlign w:val="center"/>
          </w:tcPr>
          <w:p w14:paraId="1A190868" w14:textId="77777777" w:rsidR="005C09DD" w:rsidRPr="00ED4AF8" w:rsidRDefault="005C09DD" w:rsidP="005C09DD">
            <w:pPr>
              <w:pStyle w:val="TAC"/>
            </w:pPr>
            <w:r w:rsidRPr="00ED4AF8">
              <w:rPr>
                <w:rFonts w:cs="Arial"/>
                <w:sz w:val="16"/>
                <w:szCs w:val="16"/>
              </w:rPr>
              <w:t>9</w:t>
            </w:r>
          </w:p>
        </w:tc>
        <w:tc>
          <w:tcPr>
            <w:tcW w:w="0" w:type="auto"/>
            <w:shd w:val="clear" w:color="auto" w:fill="auto"/>
            <w:vAlign w:val="center"/>
          </w:tcPr>
          <w:p w14:paraId="4D644B68" w14:textId="77777777" w:rsidR="005C09DD" w:rsidRPr="00ED4AF8" w:rsidRDefault="005C09DD" w:rsidP="005C09DD">
            <w:pPr>
              <w:pStyle w:val="TAC"/>
              <w:rPr>
                <w:lang w:eastAsia="zh-CN"/>
              </w:rPr>
            </w:pPr>
            <w:r w:rsidRPr="00ED4AF8">
              <w:rPr>
                <w:rFonts w:cs="Arial"/>
                <w:sz w:val="16"/>
                <w:szCs w:val="16"/>
              </w:rPr>
              <w:t>2</w:t>
            </w:r>
          </w:p>
        </w:tc>
        <w:tc>
          <w:tcPr>
            <w:tcW w:w="0" w:type="auto"/>
            <w:shd w:val="clear" w:color="auto" w:fill="auto"/>
            <w:vAlign w:val="center"/>
          </w:tcPr>
          <w:p w14:paraId="1BADB584" w14:textId="77777777" w:rsidR="005C09DD" w:rsidRPr="00ED4AF8" w:rsidRDefault="005C09DD" w:rsidP="005C09DD">
            <w:pPr>
              <w:pStyle w:val="TAC"/>
              <w:rPr>
                <w:lang w:eastAsia="zh-CN"/>
              </w:rPr>
            </w:pPr>
            <w:r w:rsidRPr="00ED4AF8">
              <w:rPr>
                <w:rFonts w:cs="Arial"/>
                <w:sz w:val="16"/>
                <w:szCs w:val="16"/>
              </w:rPr>
              <w:t xml:space="preserve">4, </w:t>
            </w:r>
            <w:proofErr w:type="spellStart"/>
            <w:r w:rsidRPr="00ED4AF8">
              <w:rPr>
                <w:rFonts w:cs="Arial"/>
                <w:sz w:val="16"/>
                <w:szCs w:val="16"/>
              </w:rPr>
              <w:t>n</w:t>
            </w:r>
            <w:r w:rsidRPr="00ED4AF8">
              <w:rPr>
                <w:rFonts w:cs="Arial"/>
                <w:sz w:val="16"/>
                <w:szCs w:val="16"/>
                <w:vertAlign w:val="subscript"/>
              </w:rPr>
              <w:t>SCID</w:t>
            </w:r>
            <w:proofErr w:type="spellEnd"/>
            <w:r w:rsidRPr="00ED4AF8">
              <w:rPr>
                <w:rFonts w:cs="Arial"/>
                <w:sz w:val="16"/>
                <w:szCs w:val="16"/>
              </w:rPr>
              <w:t>= 1</w:t>
            </w:r>
          </w:p>
        </w:tc>
        <w:tc>
          <w:tcPr>
            <w:tcW w:w="0" w:type="auto"/>
            <w:shd w:val="clear" w:color="auto" w:fill="auto"/>
            <w:vAlign w:val="center"/>
          </w:tcPr>
          <w:p w14:paraId="72194F88" w14:textId="77777777" w:rsidR="005C09DD" w:rsidRPr="00ED4AF8" w:rsidRDefault="005C09DD" w:rsidP="005C09DD">
            <w:pPr>
              <w:pStyle w:val="TAC"/>
              <w:rPr>
                <w:lang w:eastAsia="zh-CN"/>
              </w:rPr>
            </w:pPr>
            <w:r w:rsidRPr="00ED4AF8">
              <w:rPr>
                <w:rFonts w:cs="Arial"/>
                <w:sz w:val="16"/>
                <w:szCs w:val="16"/>
              </w:rPr>
              <w:t>2</w:t>
            </w:r>
          </w:p>
        </w:tc>
      </w:tr>
      <w:tr w:rsidR="005C09DD" w:rsidRPr="00ED4AF8" w14:paraId="7ED58DBD" w14:textId="77777777" w:rsidTr="005C09DD">
        <w:trPr>
          <w:trHeight w:val="214"/>
          <w:jc w:val="center"/>
        </w:trPr>
        <w:tc>
          <w:tcPr>
            <w:tcW w:w="0" w:type="auto"/>
            <w:shd w:val="clear" w:color="auto" w:fill="auto"/>
            <w:vAlign w:val="center"/>
          </w:tcPr>
          <w:p w14:paraId="2177AF70" w14:textId="77777777" w:rsidR="005C09DD" w:rsidRPr="00ED4AF8" w:rsidRDefault="005C09DD" w:rsidP="005C09DD">
            <w:pPr>
              <w:pStyle w:val="TAC"/>
              <w:rPr>
                <w:lang w:eastAsia="zh-CN"/>
              </w:rPr>
            </w:pPr>
            <w:r w:rsidRPr="00ED4AF8">
              <w:rPr>
                <w:rFonts w:cs="Arial"/>
                <w:sz w:val="16"/>
                <w:szCs w:val="16"/>
              </w:rPr>
              <w:t>10</w:t>
            </w:r>
          </w:p>
        </w:tc>
        <w:tc>
          <w:tcPr>
            <w:tcW w:w="0" w:type="auto"/>
            <w:shd w:val="clear" w:color="auto" w:fill="auto"/>
            <w:vAlign w:val="center"/>
          </w:tcPr>
          <w:p w14:paraId="07921D54" w14:textId="77777777" w:rsidR="005C09DD" w:rsidRPr="00ED4AF8" w:rsidRDefault="005C09DD" w:rsidP="005C09DD">
            <w:pPr>
              <w:pStyle w:val="TAC"/>
              <w:rPr>
                <w:lang w:eastAsia="zh-CN"/>
              </w:rPr>
            </w:pPr>
            <w:r w:rsidRPr="00ED4AF8">
              <w:rPr>
                <w:rFonts w:cs="Arial"/>
                <w:sz w:val="16"/>
                <w:szCs w:val="16"/>
              </w:rPr>
              <w:t>2</w:t>
            </w:r>
          </w:p>
        </w:tc>
        <w:tc>
          <w:tcPr>
            <w:tcW w:w="0" w:type="auto"/>
            <w:shd w:val="clear" w:color="auto" w:fill="auto"/>
            <w:vAlign w:val="center"/>
          </w:tcPr>
          <w:p w14:paraId="0B7BD77E" w14:textId="77777777" w:rsidR="005C09DD" w:rsidRPr="00ED4AF8" w:rsidRDefault="005C09DD" w:rsidP="005C09DD">
            <w:pPr>
              <w:pStyle w:val="TAC"/>
              <w:rPr>
                <w:lang w:eastAsia="zh-CN"/>
              </w:rPr>
            </w:pPr>
            <w:r w:rsidRPr="00ED4AF8">
              <w:rPr>
                <w:rFonts w:cs="Arial"/>
                <w:sz w:val="16"/>
                <w:szCs w:val="16"/>
              </w:rPr>
              <w:t xml:space="preserve">6, </w:t>
            </w:r>
            <w:proofErr w:type="spellStart"/>
            <w:r w:rsidRPr="00ED4AF8">
              <w:rPr>
                <w:rFonts w:cs="Arial"/>
                <w:sz w:val="16"/>
                <w:szCs w:val="16"/>
              </w:rPr>
              <w:t>n</w:t>
            </w:r>
            <w:r w:rsidRPr="00ED4AF8">
              <w:rPr>
                <w:rFonts w:cs="Arial"/>
                <w:sz w:val="16"/>
                <w:szCs w:val="16"/>
                <w:vertAlign w:val="subscript"/>
              </w:rPr>
              <w:t>SCID</w:t>
            </w:r>
            <w:proofErr w:type="spellEnd"/>
            <w:r w:rsidRPr="00ED4AF8">
              <w:rPr>
                <w:rFonts w:cs="Arial"/>
                <w:sz w:val="16"/>
                <w:szCs w:val="16"/>
              </w:rPr>
              <w:t>= 0</w:t>
            </w:r>
          </w:p>
        </w:tc>
        <w:tc>
          <w:tcPr>
            <w:tcW w:w="0" w:type="auto"/>
            <w:shd w:val="clear" w:color="auto" w:fill="auto"/>
            <w:vAlign w:val="center"/>
          </w:tcPr>
          <w:p w14:paraId="2906A430" w14:textId="77777777" w:rsidR="005C09DD" w:rsidRPr="00ED4AF8" w:rsidRDefault="005C09DD" w:rsidP="005C09DD">
            <w:pPr>
              <w:pStyle w:val="TAC"/>
              <w:rPr>
                <w:lang w:eastAsia="zh-CN"/>
              </w:rPr>
            </w:pPr>
            <w:r w:rsidRPr="00ED4AF8">
              <w:rPr>
                <w:rFonts w:cs="Arial"/>
                <w:sz w:val="16"/>
                <w:szCs w:val="16"/>
              </w:rPr>
              <w:t>2</w:t>
            </w:r>
          </w:p>
        </w:tc>
      </w:tr>
      <w:tr w:rsidR="005C09DD" w:rsidRPr="00ED4AF8" w14:paraId="45E165A1" w14:textId="77777777" w:rsidTr="005C09DD">
        <w:trPr>
          <w:trHeight w:val="214"/>
          <w:jc w:val="center"/>
        </w:trPr>
        <w:tc>
          <w:tcPr>
            <w:tcW w:w="0" w:type="auto"/>
            <w:shd w:val="clear" w:color="auto" w:fill="auto"/>
            <w:vAlign w:val="center"/>
          </w:tcPr>
          <w:p w14:paraId="61AB96BA" w14:textId="77777777" w:rsidR="005C09DD" w:rsidRPr="00ED4AF8" w:rsidRDefault="005C09DD" w:rsidP="005C09DD">
            <w:pPr>
              <w:pStyle w:val="TAC"/>
              <w:rPr>
                <w:lang w:eastAsia="zh-CN"/>
              </w:rPr>
            </w:pPr>
            <w:r w:rsidRPr="00ED4AF8">
              <w:rPr>
                <w:rFonts w:cs="Arial"/>
                <w:sz w:val="16"/>
                <w:szCs w:val="16"/>
              </w:rPr>
              <w:t>11</w:t>
            </w:r>
          </w:p>
        </w:tc>
        <w:tc>
          <w:tcPr>
            <w:tcW w:w="0" w:type="auto"/>
            <w:shd w:val="clear" w:color="auto" w:fill="auto"/>
            <w:vAlign w:val="center"/>
          </w:tcPr>
          <w:p w14:paraId="0EC23C35" w14:textId="77777777" w:rsidR="005C09DD" w:rsidRPr="00ED4AF8" w:rsidRDefault="005C09DD" w:rsidP="005C09DD">
            <w:pPr>
              <w:pStyle w:val="TAC"/>
              <w:rPr>
                <w:lang w:eastAsia="zh-CN"/>
              </w:rPr>
            </w:pPr>
            <w:r w:rsidRPr="00ED4AF8">
              <w:rPr>
                <w:rFonts w:cs="Arial"/>
                <w:sz w:val="16"/>
                <w:szCs w:val="16"/>
              </w:rPr>
              <w:t>2</w:t>
            </w:r>
          </w:p>
        </w:tc>
        <w:tc>
          <w:tcPr>
            <w:tcW w:w="0" w:type="auto"/>
            <w:shd w:val="clear" w:color="auto" w:fill="auto"/>
            <w:vAlign w:val="center"/>
          </w:tcPr>
          <w:p w14:paraId="4C8C808A" w14:textId="77777777" w:rsidR="005C09DD" w:rsidRPr="00ED4AF8" w:rsidRDefault="005C09DD" w:rsidP="005C09DD">
            <w:pPr>
              <w:pStyle w:val="TAC"/>
              <w:rPr>
                <w:lang w:eastAsia="zh-CN"/>
              </w:rPr>
            </w:pPr>
            <w:r w:rsidRPr="00ED4AF8">
              <w:rPr>
                <w:rFonts w:cs="Arial"/>
                <w:sz w:val="16"/>
                <w:szCs w:val="16"/>
              </w:rPr>
              <w:t xml:space="preserve">6, </w:t>
            </w:r>
            <w:proofErr w:type="spellStart"/>
            <w:r w:rsidRPr="00ED4AF8">
              <w:rPr>
                <w:rFonts w:cs="Arial"/>
                <w:sz w:val="16"/>
                <w:szCs w:val="16"/>
              </w:rPr>
              <w:t>n</w:t>
            </w:r>
            <w:r w:rsidRPr="00ED4AF8">
              <w:rPr>
                <w:rFonts w:cs="Arial"/>
                <w:sz w:val="16"/>
                <w:szCs w:val="16"/>
                <w:vertAlign w:val="subscript"/>
              </w:rPr>
              <w:t>SCID</w:t>
            </w:r>
            <w:proofErr w:type="spellEnd"/>
            <w:r w:rsidRPr="00ED4AF8">
              <w:rPr>
                <w:rFonts w:cs="Arial"/>
                <w:sz w:val="16"/>
                <w:szCs w:val="16"/>
              </w:rPr>
              <w:t>= 1</w:t>
            </w:r>
          </w:p>
        </w:tc>
        <w:tc>
          <w:tcPr>
            <w:tcW w:w="0" w:type="auto"/>
            <w:shd w:val="clear" w:color="auto" w:fill="auto"/>
            <w:vAlign w:val="center"/>
          </w:tcPr>
          <w:p w14:paraId="452C0C51" w14:textId="77777777" w:rsidR="005C09DD" w:rsidRPr="00ED4AF8" w:rsidRDefault="005C09DD" w:rsidP="005C09DD">
            <w:pPr>
              <w:pStyle w:val="TAC"/>
              <w:rPr>
                <w:lang w:eastAsia="zh-CN"/>
              </w:rPr>
            </w:pPr>
            <w:r w:rsidRPr="00ED4AF8">
              <w:rPr>
                <w:rFonts w:cs="Arial"/>
                <w:sz w:val="16"/>
                <w:szCs w:val="16"/>
              </w:rPr>
              <w:t>2</w:t>
            </w:r>
          </w:p>
        </w:tc>
      </w:tr>
      <w:tr w:rsidR="005C09DD" w:rsidRPr="00ED4AF8" w14:paraId="03377C4E" w14:textId="77777777" w:rsidTr="005C09DD">
        <w:trPr>
          <w:trHeight w:val="214"/>
          <w:jc w:val="center"/>
        </w:trPr>
        <w:tc>
          <w:tcPr>
            <w:tcW w:w="0" w:type="auto"/>
            <w:shd w:val="clear" w:color="auto" w:fill="auto"/>
            <w:vAlign w:val="center"/>
          </w:tcPr>
          <w:p w14:paraId="7304A209" w14:textId="77777777" w:rsidR="005C09DD" w:rsidRPr="00ED4AF8" w:rsidRDefault="005C09DD" w:rsidP="005C09DD">
            <w:pPr>
              <w:pStyle w:val="TAC"/>
              <w:rPr>
                <w:lang w:eastAsia="zh-CN"/>
              </w:rPr>
            </w:pPr>
            <w:r w:rsidRPr="00ED4AF8">
              <w:rPr>
                <w:rFonts w:cs="Arial"/>
                <w:sz w:val="16"/>
                <w:szCs w:val="16"/>
              </w:rPr>
              <w:t>12-15</w:t>
            </w:r>
          </w:p>
        </w:tc>
        <w:tc>
          <w:tcPr>
            <w:tcW w:w="0" w:type="auto"/>
            <w:shd w:val="clear" w:color="auto" w:fill="auto"/>
            <w:vAlign w:val="center"/>
          </w:tcPr>
          <w:p w14:paraId="13C9173A" w14:textId="77777777" w:rsidR="005C09DD" w:rsidRPr="00ED4AF8" w:rsidRDefault="005C09DD" w:rsidP="005C09DD">
            <w:pPr>
              <w:pStyle w:val="TAC"/>
              <w:rPr>
                <w:lang w:eastAsia="zh-CN"/>
              </w:rPr>
            </w:pPr>
            <w:r w:rsidRPr="00ED4AF8">
              <w:rPr>
                <w:rFonts w:cs="Arial"/>
                <w:sz w:val="16"/>
                <w:szCs w:val="16"/>
              </w:rPr>
              <w:t>Reserved</w:t>
            </w:r>
          </w:p>
        </w:tc>
        <w:tc>
          <w:tcPr>
            <w:tcW w:w="0" w:type="auto"/>
            <w:shd w:val="clear" w:color="auto" w:fill="auto"/>
            <w:vAlign w:val="center"/>
          </w:tcPr>
          <w:p w14:paraId="248CCB89" w14:textId="77777777" w:rsidR="005C09DD" w:rsidRPr="00ED4AF8" w:rsidRDefault="005C09DD" w:rsidP="005C09DD">
            <w:pPr>
              <w:pStyle w:val="TAC"/>
              <w:rPr>
                <w:lang w:eastAsia="zh-CN"/>
              </w:rPr>
            </w:pPr>
            <w:r w:rsidRPr="00ED4AF8">
              <w:rPr>
                <w:rFonts w:cs="Arial"/>
                <w:sz w:val="16"/>
                <w:szCs w:val="16"/>
              </w:rPr>
              <w:t>Reserved</w:t>
            </w:r>
          </w:p>
        </w:tc>
        <w:tc>
          <w:tcPr>
            <w:tcW w:w="0" w:type="auto"/>
            <w:shd w:val="clear" w:color="auto" w:fill="auto"/>
            <w:vAlign w:val="center"/>
          </w:tcPr>
          <w:p w14:paraId="48691AD7" w14:textId="77777777" w:rsidR="005C09DD" w:rsidRPr="00ED4AF8" w:rsidRDefault="005C09DD" w:rsidP="005C09DD">
            <w:pPr>
              <w:pStyle w:val="TAC"/>
              <w:rPr>
                <w:lang w:eastAsia="zh-CN"/>
              </w:rPr>
            </w:pPr>
            <w:r w:rsidRPr="00ED4AF8">
              <w:rPr>
                <w:rFonts w:cs="Arial"/>
                <w:sz w:val="16"/>
                <w:szCs w:val="16"/>
              </w:rPr>
              <w:t>Reserved</w:t>
            </w:r>
          </w:p>
        </w:tc>
      </w:tr>
    </w:tbl>
    <w:p w14:paraId="02A879C8" w14:textId="77777777" w:rsidR="00677374" w:rsidRPr="00ED4AF8" w:rsidRDefault="00677374" w:rsidP="00E5725B">
      <w:pPr>
        <w:rPr>
          <w:lang w:eastAsia="zh-CN"/>
        </w:rPr>
      </w:pPr>
    </w:p>
    <w:p w14:paraId="14549F0A" w14:textId="77777777" w:rsidR="00C93635" w:rsidRPr="00ED4AF8" w:rsidRDefault="00C93635" w:rsidP="00C93635">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7.3.1.1.2</w:t>
      </w:r>
      <w:r w:rsidRPr="00ED4AF8">
        <w:t>-</w:t>
      </w:r>
      <w:r w:rsidR="00A83D91" w:rsidRPr="00ED4AF8">
        <w:rPr>
          <w:rFonts w:hint="eastAsia"/>
          <w:lang w:eastAsia="zh-CN"/>
        </w:rPr>
        <w:t>8</w:t>
      </w:r>
      <w:r w:rsidRPr="00ED4AF8">
        <w:rPr>
          <w:rFonts w:hint="eastAsia"/>
          <w:lang w:eastAsia="zh-CN"/>
        </w:rPr>
        <w:t xml:space="preserve">: Antenna port(s), </w:t>
      </w:r>
      <w:r w:rsidR="00090CD3" w:rsidRPr="00ED4AF8">
        <w:t>transform</w:t>
      </w:r>
      <w:r w:rsidR="00090CD3" w:rsidRPr="00ED4AF8">
        <w:rPr>
          <w:rFonts w:hint="eastAsia"/>
          <w:lang w:eastAsia="zh-CN"/>
        </w:rPr>
        <w:t xml:space="preserve"> p</w:t>
      </w:r>
      <w:r w:rsidR="00090CD3" w:rsidRPr="00ED4AF8">
        <w:t>recoder</w:t>
      </w:r>
      <w:r w:rsidR="00090CD3" w:rsidRPr="00ED4AF8">
        <w:rPr>
          <w:rFonts w:hint="eastAsia"/>
          <w:lang w:eastAsia="zh-CN"/>
        </w:rPr>
        <w:t xml:space="preserve"> is</w:t>
      </w:r>
      <w:r w:rsidR="00090CD3" w:rsidRPr="00ED4AF8">
        <w:rPr>
          <w:lang w:eastAsia="zh-CN"/>
        </w:rPr>
        <w:t xml:space="preserve"> disabled</w:t>
      </w:r>
      <w:r w:rsidR="00194614" w:rsidRPr="00ED4AF8">
        <w:rPr>
          <w:rFonts w:hint="eastAsia"/>
          <w:lang w:eastAsia="zh-CN"/>
        </w:rPr>
        <w:t xml:space="preserve">, </w:t>
      </w:r>
      <w:proofErr w:type="spellStart"/>
      <w:r w:rsidR="00194614" w:rsidRPr="00ED4AF8">
        <w:rPr>
          <w:i/>
          <w:lang w:eastAsia="zh-CN"/>
        </w:rPr>
        <w:t>dmrs</w:t>
      </w:r>
      <w:proofErr w:type="spellEnd"/>
      <w:r w:rsidR="00194614" w:rsidRPr="00ED4AF8">
        <w:rPr>
          <w:i/>
          <w:lang w:eastAsia="zh-CN"/>
        </w:rPr>
        <w:t>-Type</w:t>
      </w:r>
      <w:r w:rsidR="00194614" w:rsidRPr="00ED4AF8">
        <w:rPr>
          <w:lang w:eastAsia="zh-CN"/>
        </w:rPr>
        <w:t>=1</w:t>
      </w:r>
      <w:r w:rsidR="00194614" w:rsidRPr="00ED4AF8">
        <w:rPr>
          <w:rFonts w:hint="eastAsia"/>
          <w:lang w:eastAsia="zh-CN"/>
        </w:rPr>
        <w:t>,</w:t>
      </w:r>
      <w:r w:rsidR="00194614" w:rsidRPr="00ED4AF8">
        <w:rPr>
          <w:lang w:eastAsia="zh-CN"/>
        </w:rPr>
        <w:t xml:space="preserve"> </w:t>
      </w:r>
      <w:proofErr w:type="spellStart"/>
      <w:r w:rsidR="00194614" w:rsidRPr="00ED4AF8">
        <w:rPr>
          <w:i/>
          <w:lang w:eastAsia="zh-CN"/>
        </w:rPr>
        <w:t>maxLength</w:t>
      </w:r>
      <w:proofErr w:type="spellEnd"/>
      <w:r w:rsidRPr="00ED4AF8">
        <w:rPr>
          <w:rFonts w:hint="eastAsia"/>
          <w:lang w:eastAsia="zh-CN"/>
        </w:rPr>
        <w:t>=</w:t>
      </w:r>
      <w:r w:rsidRPr="00ED4AF8">
        <w:rPr>
          <w:lang w:eastAsia="zh-CN"/>
        </w:rPr>
        <w:t>1</w:t>
      </w:r>
      <w:r w:rsidRPr="00ED4AF8">
        <w:rPr>
          <w:rFonts w:hint="eastAsia"/>
          <w:lang w:eastAsia="zh-CN"/>
        </w:rPr>
        <w:t>,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3621"/>
        <w:gridCol w:w="1239"/>
      </w:tblGrid>
      <w:tr w:rsidR="00C93635" w:rsidRPr="00ED4AF8" w14:paraId="051CCAF7" w14:textId="77777777" w:rsidTr="00CD14B9">
        <w:trPr>
          <w:jc w:val="center"/>
        </w:trPr>
        <w:tc>
          <w:tcPr>
            <w:tcW w:w="0" w:type="auto"/>
            <w:shd w:val="clear" w:color="auto" w:fill="D9D9D9"/>
            <w:vAlign w:val="center"/>
          </w:tcPr>
          <w:p w14:paraId="0D6601A5" w14:textId="77777777" w:rsidR="00C93635" w:rsidRPr="00ED4AF8" w:rsidRDefault="00C93635" w:rsidP="00CD14B9">
            <w:pPr>
              <w:pStyle w:val="TAC"/>
              <w:rPr>
                <w:lang w:eastAsia="zh-CN"/>
              </w:rPr>
            </w:pPr>
            <w:r w:rsidRPr="00ED4AF8">
              <w:rPr>
                <w:rFonts w:cs="Arial"/>
                <w:b/>
                <w:bCs/>
                <w:sz w:val="16"/>
                <w:szCs w:val="16"/>
              </w:rPr>
              <w:t>Value</w:t>
            </w:r>
          </w:p>
        </w:tc>
        <w:tc>
          <w:tcPr>
            <w:tcW w:w="0" w:type="auto"/>
            <w:shd w:val="clear" w:color="auto" w:fill="D9D9D9"/>
            <w:vAlign w:val="center"/>
          </w:tcPr>
          <w:p w14:paraId="1D59DFF1" w14:textId="77777777" w:rsidR="00C93635" w:rsidRPr="00ED4AF8" w:rsidRDefault="00C93635" w:rsidP="00CD14B9">
            <w:pPr>
              <w:pStyle w:val="TAC"/>
              <w:rPr>
                <w:lang w:eastAsia="zh-CN"/>
              </w:rPr>
            </w:pPr>
            <w:r w:rsidRPr="00ED4AF8">
              <w:rPr>
                <w:rFonts w:cs="Arial"/>
                <w:b/>
                <w:bCs/>
                <w:sz w:val="16"/>
                <w:szCs w:val="16"/>
              </w:rPr>
              <w:t xml:space="preserve">Number of </w:t>
            </w:r>
            <w:r w:rsidRPr="00ED4AF8">
              <w:rPr>
                <w:rFonts w:cs="Arial" w:hint="eastAsia"/>
                <w:b/>
                <w:bCs/>
                <w:sz w:val="16"/>
                <w:szCs w:val="16"/>
                <w:lang w:eastAsia="zh-CN"/>
              </w:rPr>
              <w:t xml:space="preserve">DMRS </w:t>
            </w:r>
            <w:r w:rsidRPr="00ED4AF8">
              <w:rPr>
                <w:rFonts w:cs="Arial"/>
                <w:b/>
                <w:bCs/>
                <w:sz w:val="16"/>
                <w:szCs w:val="16"/>
              </w:rPr>
              <w:t>CDM group(s)</w:t>
            </w:r>
            <w:r w:rsidRPr="00ED4AF8">
              <w:rPr>
                <w:rFonts w:cs="Arial" w:hint="eastAsia"/>
                <w:b/>
                <w:bCs/>
                <w:sz w:val="16"/>
                <w:szCs w:val="16"/>
                <w:lang w:eastAsia="zh-CN"/>
              </w:rPr>
              <w:t xml:space="preserve"> without data</w:t>
            </w:r>
          </w:p>
        </w:tc>
        <w:tc>
          <w:tcPr>
            <w:tcW w:w="0" w:type="auto"/>
            <w:shd w:val="clear" w:color="auto" w:fill="D9D9D9"/>
            <w:vAlign w:val="center"/>
          </w:tcPr>
          <w:p w14:paraId="1BF0EF66" w14:textId="77777777" w:rsidR="00C93635" w:rsidRPr="00ED4AF8" w:rsidRDefault="00C93635" w:rsidP="00CD14B9">
            <w:pPr>
              <w:pStyle w:val="TAC"/>
            </w:pPr>
            <w:r w:rsidRPr="00ED4AF8">
              <w:rPr>
                <w:rFonts w:cs="Arial"/>
                <w:b/>
                <w:bCs/>
                <w:sz w:val="16"/>
                <w:szCs w:val="16"/>
              </w:rPr>
              <w:t>DMRS port(s)</w:t>
            </w:r>
          </w:p>
        </w:tc>
      </w:tr>
      <w:tr w:rsidR="00C93635" w:rsidRPr="00ED4AF8" w14:paraId="45062338" w14:textId="77777777" w:rsidTr="00CD14B9">
        <w:trPr>
          <w:jc w:val="center"/>
        </w:trPr>
        <w:tc>
          <w:tcPr>
            <w:tcW w:w="0" w:type="auto"/>
            <w:shd w:val="clear" w:color="auto" w:fill="auto"/>
          </w:tcPr>
          <w:p w14:paraId="3CA30DF8" w14:textId="77777777" w:rsidR="00C93635" w:rsidRPr="00ED4AF8" w:rsidRDefault="00C93635" w:rsidP="00CD14B9">
            <w:pPr>
              <w:pStyle w:val="TAC"/>
            </w:pPr>
            <w:r w:rsidRPr="00ED4AF8">
              <w:rPr>
                <w:rFonts w:cs="Arial"/>
                <w:sz w:val="16"/>
                <w:szCs w:val="16"/>
              </w:rPr>
              <w:t>0</w:t>
            </w:r>
          </w:p>
        </w:tc>
        <w:tc>
          <w:tcPr>
            <w:tcW w:w="0" w:type="auto"/>
            <w:shd w:val="clear" w:color="auto" w:fill="auto"/>
          </w:tcPr>
          <w:p w14:paraId="565BAB53" w14:textId="77777777" w:rsidR="00C93635" w:rsidRPr="00ED4AF8" w:rsidRDefault="00C93635" w:rsidP="00CD14B9">
            <w:pPr>
              <w:pStyle w:val="TAC"/>
            </w:pPr>
            <w:r w:rsidRPr="00ED4AF8">
              <w:rPr>
                <w:rFonts w:cs="Arial"/>
                <w:sz w:val="16"/>
                <w:szCs w:val="16"/>
              </w:rPr>
              <w:t>1</w:t>
            </w:r>
          </w:p>
        </w:tc>
        <w:tc>
          <w:tcPr>
            <w:tcW w:w="0" w:type="auto"/>
            <w:shd w:val="clear" w:color="auto" w:fill="auto"/>
          </w:tcPr>
          <w:p w14:paraId="15C86CE4" w14:textId="77777777" w:rsidR="00C93635" w:rsidRPr="00ED4AF8" w:rsidRDefault="00C93635" w:rsidP="00CD14B9">
            <w:pPr>
              <w:pStyle w:val="TAC"/>
            </w:pPr>
            <w:r w:rsidRPr="00ED4AF8">
              <w:rPr>
                <w:rFonts w:cs="Arial"/>
                <w:sz w:val="16"/>
                <w:szCs w:val="16"/>
              </w:rPr>
              <w:t>0</w:t>
            </w:r>
          </w:p>
        </w:tc>
      </w:tr>
      <w:tr w:rsidR="00C93635" w:rsidRPr="00ED4AF8" w14:paraId="4469475D" w14:textId="77777777" w:rsidTr="00CD14B9">
        <w:trPr>
          <w:jc w:val="center"/>
        </w:trPr>
        <w:tc>
          <w:tcPr>
            <w:tcW w:w="0" w:type="auto"/>
            <w:shd w:val="clear" w:color="auto" w:fill="auto"/>
          </w:tcPr>
          <w:p w14:paraId="1782049F" w14:textId="77777777" w:rsidR="00C93635" w:rsidRPr="00ED4AF8" w:rsidRDefault="00C93635" w:rsidP="00CD14B9">
            <w:pPr>
              <w:pStyle w:val="TAC"/>
              <w:rPr>
                <w:lang w:eastAsia="zh-CN"/>
              </w:rPr>
            </w:pPr>
            <w:r w:rsidRPr="00ED4AF8">
              <w:rPr>
                <w:rFonts w:cs="Arial"/>
                <w:sz w:val="16"/>
                <w:szCs w:val="16"/>
              </w:rPr>
              <w:t>1</w:t>
            </w:r>
          </w:p>
        </w:tc>
        <w:tc>
          <w:tcPr>
            <w:tcW w:w="0" w:type="auto"/>
          </w:tcPr>
          <w:p w14:paraId="71F8031A" w14:textId="77777777" w:rsidR="00C93635" w:rsidRPr="00ED4AF8" w:rsidRDefault="00C93635" w:rsidP="00CD14B9">
            <w:pPr>
              <w:pStyle w:val="TAC"/>
              <w:rPr>
                <w:lang w:eastAsia="zh-CN"/>
              </w:rPr>
            </w:pPr>
            <w:r w:rsidRPr="00ED4AF8">
              <w:rPr>
                <w:rFonts w:cs="Arial"/>
                <w:sz w:val="16"/>
                <w:szCs w:val="16"/>
              </w:rPr>
              <w:t>1</w:t>
            </w:r>
          </w:p>
        </w:tc>
        <w:tc>
          <w:tcPr>
            <w:tcW w:w="0" w:type="auto"/>
            <w:shd w:val="clear" w:color="auto" w:fill="auto"/>
          </w:tcPr>
          <w:p w14:paraId="529BF741" w14:textId="77777777" w:rsidR="00C93635" w:rsidRPr="00ED4AF8" w:rsidRDefault="00C93635" w:rsidP="00CD14B9">
            <w:pPr>
              <w:pStyle w:val="TAC"/>
            </w:pPr>
            <w:r w:rsidRPr="00ED4AF8">
              <w:rPr>
                <w:rFonts w:cs="Arial"/>
                <w:sz w:val="16"/>
                <w:szCs w:val="16"/>
              </w:rPr>
              <w:t>1</w:t>
            </w:r>
          </w:p>
        </w:tc>
      </w:tr>
      <w:tr w:rsidR="00C93635" w:rsidRPr="00ED4AF8" w14:paraId="6E00C8C9" w14:textId="77777777" w:rsidTr="00CD14B9">
        <w:trPr>
          <w:jc w:val="center"/>
        </w:trPr>
        <w:tc>
          <w:tcPr>
            <w:tcW w:w="0" w:type="auto"/>
            <w:shd w:val="clear" w:color="auto" w:fill="auto"/>
          </w:tcPr>
          <w:p w14:paraId="15E390F5" w14:textId="77777777" w:rsidR="00C93635" w:rsidRPr="00ED4AF8" w:rsidRDefault="00C93635" w:rsidP="00CD14B9">
            <w:pPr>
              <w:pStyle w:val="TAC"/>
              <w:rPr>
                <w:lang w:eastAsia="zh-CN"/>
              </w:rPr>
            </w:pPr>
            <w:r w:rsidRPr="00ED4AF8">
              <w:rPr>
                <w:rFonts w:cs="Arial" w:hint="eastAsia"/>
                <w:sz w:val="16"/>
                <w:szCs w:val="16"/>
                <w:lang w:eastAsia="zh-CN"/>
              </w:rPr>
              <w:t>2</w:t>
            </w:r>
          </w:p>
        </w:tc>
        <w:tc>
          <w:tcPr>
            <w:tcW w:w="0" w:type="auto"/>
          </w:tcPr>
          <w:p w14:paraId="563CB622" w14:textId="77777777" w:rsidR="00C93635" w:rsidRPr="00ED4AF8" w:rsidRDefault="00C93635" w:rsidP="00CD14B9">
            <w:pPr>
              <w:pStyle w:val="TAC"/>
              <w:rPr>
                <w:lang w:eastAsia="zh-CN"/>
              </w:rPr>
            </w:pPr>
            <w:r w:rsidRPr="00ED4AF8">
              <w:rPr>
                <w:rFonts w:cs="Arial"/>
                <w:sz w:val="16"/>
                <w:szCs w:val="16"/>
              </w:rPr>
              <w:t>2</w:t>
            </w:r>
          </w:p>
        </w:tc>
        <w:tc>
          <w:tcPr>
            <w:tcW w:w="0" w:type="auto"/>
            <w:shd w:val="clear" w:color="auto" w:fill="auto"/>
          </w:tcPr>
          <w:p w14:paraId="722419DB" w14:textId="77777777" w:rsidR="00C93635" w:rsidRPr="00ED4AF8" w:rsidRDefault="00C93635" w:rsidP="00CD14B9">
            <w:pPr>
              <w:pStyle w:val="TAC"/>
            </w:pPr>
            <w:r w:rsidRPr="00ED4AF8">
              <w:rPr>
                <w:rFonts w:cs="Arial"/>
                <w:sz w:val="16"/>
                <w:szCs w:val="16"/>
              </w:rPr>
              <w:t>0</w:t>
            </w:r>
          </w:p>
        </w:tc>
      </w:tr>
      <w:tr w:rsidR="00C93635" w:rsidRPr="00ED4AF8" w14:paraId="640B5F64" w14:textId="77777777" w:rsidTr="00CD14B9">
        <w:trPr>
          <w:jc w:val="center"/>
        </w:trPr>
        <w:tc>
          <w:tcPr>
            <w:tcW w:w="0" w:type="auto"/>
            <w:shd w:val="clear" w:color="auto" w:fill="auto"/>
          </w:tcPr>
          <w:p w14:paraId="2F23CC51" w14:textId="77777777" w:rsidR="00C93635" w:rsidRPr="00ED4AF8" w:rsidRDefault="00C93635" w:rsidP="00CD14B9">
            <w:pPr>
              <w:pStyle w:val="TAC"/>
              <w:rPr>
                <w:lang w:eastAsia="zh-CN"/>
              </w:rPr>
            </w:pPr>
            <w:r w:rsidRPr="00ED4AF8">
              <w:rPr>
                <w:rFonts w:cs="Arial" w:hint="eastAsia"/>
                <w:sz w:val="16"/>
                <w:szCs w:val="16"/>
                <w:lang w:eastAsia="zh-CN"/>
              </w:rPr>
              <w:t>3</w:t>
            </w:r>
          </w:p>
        </w:tc>
        <w:tc>
          <w:tcPr>
            <w:tcW w:w="0" w:type="auto"/>
          </w:tcPr>
          <w:p w14:paraId="0B621EAA" w14:textId="77777777" w:rsidR="00C93635" w:rsidRPr="00ED4AF8" w:rsidRDefault="00C93635" w:rsidP="00CD14B9">
            <w:pPr>
              <w:pStyle w:val="TAC"/>
              <w:rPr>
                <w:lang w:eastAsia="zh-CN"/>
              </w:rPr>
            </w:pPr>
            <w:r w:rsidRPr="00ED4AF8">
              <w:rPr>
                <w:rFonts w:cs="Arial"/>
                <w:sz w:val="16"/>
                <w:szCs w:val="16"/>
              </w:rPr>
              <w:t>2</w:t>
            </w:r>
          </w:p>
        </w:tc>
        <w:tc>
          <w:tcPr>
            <w:tcW w:w="0" w:type="auto"/>
            <w:shd w:val="clear" w:color="auto" w:fill="auto"/>
          </w:tcPr>
          <w:p w14:paraId="4E3F0E10" w14:textId="77777777" w:rsidR="00C93635" w:rsidRPr="00ED4AF8" w:rsidRDefault="00C93635" w:rsidP="00CD14B9">
            <w:pPr>
              <w:pStyle w:val="TAC"/>
              <w:rPr>
                <w:lang w:eastAsia="zh-CN"/>
              </w:rPr>
            </w:pPr>
            <w:r w:rsidRPr="00ED4AF8">
              <w:rPr>
                <w:rFonts w:cs="Arial"/>
                <w:sz w:val="16"/>
                <w:szCs w:val="16"/>
              </w:rPr>
              <w:t>1</w:t>
            </w:r>
          </w:p>
        </w:tc>
      </w:tr>
      <w:tr w:rsidR="00C93635" w:rsidRPr="00ED4AF8" w14:paraId="6B18CB28" w14:textId="77777777" w:rsidTr="00CD14B9">
        <w:trPr>
          <w:jc w:val="center"/>
        </w:trPr>
        <w:tc>
          <w:tcPr>
            <w:tcW w:w="0" w:type="auto"/>
            <w:shd w:val="clear" w:color="auto" w:fill="auto"/>
          </w:tcPr>
          <w:p w14:paraId="23576888" w14:textId="77777777" w:rsidR="00C93635" w:rsidRPr="00ED4AF8" w:rsidRDefault="00C93635" w:rsidP="00CD14B9">
            <w:pPr>
              <w:pStyle w:val="TAC"/>
              <w:rPr>
                <w:lang w:eastAsia="zh-CN"/>
              </w:rPr>
            </w:pPr>
            <w:r w:rsidRPr="00ED4AF8">
              <w:rPr>
                <w:rFonts w:cs="Arial" w:hint="eastAsia"/>
                <w:sz w:val="16"/>
                <w:szCs w:val="16"/>
                <w:lang w:eastAsia="zh-CN"/>
              </w:rPr>
              <w:t>4</w:t>
            </w:r>
          </w:p>
        </w:tc>
        <w:tc>
          <w:tcPr>
            <w:tcW w:w="0" w:type="auto"/>
          </w:tcPr>
          <w:p w14:paraId="6B51DDC7" w14:textId="77777777" w:rsidR="00C93635" w:rsidRPr="00ED4AF8" w:rsidRDefault="00C93635" w:rsidP="00CD14B9">
            <w:pPr>
              <w:pStyle w:val="TAC"/>
              <w:rPr>
                <w:lang w:eastAsia="zh-CN"/>
              </w:rPr>
            </w:pPr>
            <w:r w:rsidRPr="00ED4AF8">
              <w:rPr>
                <w:rFonts w:cs="Arial"/>
                <w:sz w:val="16"/>
                <w:szCs w:val="16"/>
              </w:rPr>
              <w:t>2</w:t>
            </w:r>
          </w:p>
        </w:tc>
        <w:tc>
          <w:tcPr>
            <w:tcW w:w="0" w:type="auto"/>
            <w:shd w:val="clear" w:color="auto" w:fill="auto"/>
          </w:tcPr>
          <w:p w14:paraId="3EB61A39" w14:textId="77777777" w:rsidR="00C93635" w:rsidRPr="00ED4AF8" w:rsidRDefault="00C93635" w:rsidP="00CD14B9">
            <w:pPr>
              <w:pStyle w:val="TAC"/>
            </w:pPr>
            <w:r w:rsidRPr="00ED4AF8">
              <w:rPr>
                <w:rFonts w:cs="Arial"/>
                <w:sz w:val="16"/>
                <w:szCs w:val="16"/>
              </w:rPr>
              <w:t>2</w:t>
            </w:r>
          </w:p>
        </w:tc>
      </w:tr>
      <w:tr w:rsidR="00C93635" w:rsidRPr="00ED4AF8" w14:paraId="327ABEB1" w14:textId="77777777" w:rsidTr="00CD14B9">
        <w:trPr>
          <w:jc w:val="center"/>
        </w:trPr>
        <w:tc>
          <w:tcPr>
            <w:tcW w:w="0" w:type="auto"/>
            <w:shd w:val="clear" w:color="auto" w:fill="auto"/>
          </w:tcPr>
          <w:p w14:paraId="31369E31" w14:textId="77777777" w:rsidR="00C93635" w:rsidRPr="00ED4AF8" w:rsidRDefault="00C93635" w:rsidP="00CD14B9">
            <w:pPr>
              <w:pStyle w:val="TAC"/>
              <w:rPr>
                <w:lang w:eastAsia="zh-CN"/>
              </w:rPr>
            </w:pPr>
            <w:r w:rsidRPr="00ED4AF8">
              <w:rPr>
                <w:rFonts w:cs="Arial" w:hint="eastAsia"/>
                <w:sz w:val="16"/>
                <w:szCs w:val="16"/>
                <w:lang w:eastAsia="zh-CN"/>
              </w:rPr>
              <w:t>5</w:t>
            </w:r>
          </w:p>
        </w:tc>
        <w:tc>
          <w:tcPr>
            <w:tcW w:w="0" w:type="auto"/>
          </w:tcPr>
          <w:p w14:paraId="175F7D91" w14:textId="77777777" w:rsidR="00C93635" w:rsidRPr="00ED4AF8" w:rsidRDefault="00C93635" w:rsidP="00CD14B9">
            <w:pPr>
              <w:pStyle w:val="TAC"/>
              <w:rPr>
                <w:lang w:eastAsia="zh-CN"/>
              </w:rPr>
            </w:pPr>
            <w:r w:rsidRPr="00ED4AF8">
              <w:rPr>
                <w:rFonts w:cs="Arial"/>
                <w:sz w:val="16"/>
                <w:szCs w:val="16"/>
              </w:rPr>
              <w:t>2</w:t>
            </w:r>
          </w:p>
        </w:tc>
        <w:tc>
          <w:tcPr>
            <w:tcW w:w="0" w:type="auto"/>
            <w:shd w:val="clear" w:color="auto" w:fill="auto"/>
          </w:tcPr>
          <w:p w14:paraId="4560ED41" w14:textId="77777777" w:rsidR="00C93635" w:rsidRPr="00ED4AF8" w:rsidRDefault="00C93635" w:rsidP="00CD14B9">
            <w:pPr>
              <w:pStyle w:val="TAC"/>
              <w:rPr>
                <w:lang w:eastAsia="zh-CN"/>
              </w:rPr>
            </w:pPr>
            <w:r w:rsidRPr="00ED4AF8">
              <w:rPr>
                <w:rFonts w:cs="Arial"/>
                <w:sz w:val="16"/>
                <w:szCs w:val="16"/>
              </w:rPr>
              <w:t>3</w:t>
            </w:r>
          </w:p>
        </w:tc>
      </w:tr>
      <w:tr w:rsidR="00C93635" w:rsidRPr="00ED4AF8" w14:paraId="475CE183" w14:textId="77777777" w:rsidTr="00CD14B9">
        <w:trPr>
          <w:jc w:val="center"/>
        </w:trPr>
        <w:tc>
          <w:tcPr>
            <w:tcW w:w="0" w:type="auto"/>
            <w:shd w:val="clear" w:color="auto" w:fill="auto"/>
          </w:tcPr>
          <w:p w14:paraId="29F24B3E" w14:textId="77777777" w:rsidR="00C93635" w:rsidRPr="00ED4AF8" w:rsidRDefault="00C93635" w:rsidP="00CD14B9">
            <w:pPr>
              <w:pStyle w:val="TAC"/>
              <w:rPr>
                <w:lang w:eastAsia="zh-CN"/>
              </w:rPr>
            </w:pPr>
            <w:r w:rsidRPr="00ED4AF8">
              <w:rPr>
                <w:rFonts w:cs="Arial" w:hint="eastAsia"/>
                <w:sz w:val="16"/>
                <w:szCs w:val="16"/>
                <w:lang w:eastAsia="zh-CN"/>
              </w:rPr>
              <w:t>6</w:t>
            </w:r>
            <w:r w:rsidRPr="00ED4AF8">
              <w:rPr>
                <w:rFonts w:cs="Arial"/>
                <w:sz w:val="16"/>
                <w:szCs w:val="16"/>
              </w:rPr>
              <w:t>-</w:t>
            </w:r>
            <w:r w:rsidRPr="00ED4AF8">
              <w:rPr>
                <w:rFonts w:cs="Arial" w:hint="eastAsia"/>
                <w:sz w:val="16"/>
                <w:szCs w:val="16"/>
                <w:lang w:eastAsia="zh-CN"/>
              </w:rPr>
              <w:t>7</w:t>
            </w:r>
          </w:p>
        </w:tc>
        <w:tc>
          <w:tcPr>
            <w:tcW w:w="0" w:type="auto"/>
          </w:tcPr>
          <w:p w14:paraId="4F3D532D" w14:textId="77777777" w:rsidR="00C93635" w:rsidRPr="00ED4AF8" w:rsidRDefault="00C93635" w:rsidP="00CD14B9">
            <w:pPr>
              <w:pStyle w:val="TAC"/>
              <w:rPr>
                <w:lang w:eastAsia="zh-CN"/>
              </w:rPr>
            </w:pPr>
            <w:r w:rsidRPr="00ED4AF8">
              <w:rPr>
                <w:rFonts w:cs="Arial"/>
                <w:sz w:val="16"/>
                <w:szCs w:val="16"/>
              </w:rPr>
              <w:t>Reserved</w:t>
            </w:r>
          </w:p>
        </w:tc>
        <w:tc>
          <w:tcPr>
            <w:tcW w:w="0" w:type="auto"/>
            <w:shd w:val="clear" w:color="auto" w:fill="auto"/>
          </w:tcPr>
          <w:p w14:paraId="7EACD463" w14:textId="77777777" w:rsidR="00C93635" w:rsidRPr="00ED4AF8" w:rsidRDefault="00C93635" w:rsidP="00CD14B9">
            <w:pPr>
              <w:pStyle w:val="TAC"/>
              <w:rPr>
                <w:lang w:eastAsia="zh-CN"/>
              </w:rPr>
            </w:pPr>
            <w:r w:rsidRPr="00ED4AF8">
              <w:rPr>
                <w:rFonts w:cs="Arial"/>
                <w:sz w:val="16"/>
                <w:szCs w:val="16"/>
              </w:rPr>
              <w:t>Reserved</w:t>
            </w:r>
          </w:p>
        </w:tc>
      </w:tr>
    </w:tbl>
    <w:p w14:paraId="514428B1" w14:textId="77777777" w:rsidR="00C93635" w:rsidRPr="00ED4AF8" w:rsidRDefault="00C93635" w:rsidP="00E5725B">
      <w:pPr>
        <w:rPr>
          <w:lang w:eastAsia="zh-CN"/>
        </w:rPr>
      </w:pPr>
    </w:p>
    <w:p w14:paraId="3EDA00CB" w14:textId="77777777" w:rsidR="00C93635" w:rsidRPr="00ED4AF8" w:rsidRDefault="00C93635" w:rsidP="00C93635">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7.3.1.1.2</w:t>
      </w:r>
      <w:r w:rsidRPr="00ED4AF8">
        <w:t>-</w:t>
      </w:r>
      <w:r w:rsidR="00A83D91" w:rsidRPr="00ED4AF8">
        <w:rPr>
          <w:rFonts w:hint="eastAsia"/>
          <w:lang w:eastAsia="zh-CN"/>
        </w:rPr>
        <w:t>9</w:t>
      </w:r>
      <w:r w:rsidRPr="00ED4AF8">
        <w:rPr>
          <w:rFonts w:hint="eastAsia"/>
          <w:lang w:eastAsia="zh-CN"/>
        </w:rPr>
        <w:t xml:space="preserve">: Antenna port(s), </w:t>
      </w:r>
      <w:r w:rsidR="00090CD3" w:rsidRPr="00ED4AF8">
        <w:t>transform</w:t>
      </w:r>
      <w:r w:rsidR="00090CD3" w:rsidRPr="00ED4AF8">
        <w:rPr>
          <w:rFonts w:hint="eastAsia"/>
          <w:lang w:eastAsia="zh-CN"/>
        </w:rPr>
        <w:t xml:space="preserve"> p</w:t>
      </w:r>
      <w:r w:rsidR="00090CD3" w:rsidRPr="00ED4AF8">
        <w:t>recoder</w:t>
      </w:r>
      <w:r w:rsidR="00090CD3" w:rsidRPr="00ED4AF8">
        <w:rPr>
          <w:rFonts w:hint="eastAsia"/>
          <w:lang w:eastAsia="zh-CN"/>
        </w:rPr>
        <w:t xml:space="preserve"> is</w:t>
      </w:r>
      <w:r w:rsidR="00090CD3" w:rsidRPr="00ED4AF8">
        <w:rPr>
          <w:lang w:eastAsia="zh-CN"/>
        </w:rPr>
        <w:t xml:space="preserve"> disabled</w:t>
      </w:r>
      <w:r w:rsidR="00194614" w:rsidRPr="00ED4AF8">
        <w:rPr>
          <w:rFonts w:hint="eastAsia"/>
          <w:lang w:eastAsia="zh-CN"/>
        </w:rPr>
        <w:t xml:space="preserve">, </w:t>
      </w:r>
      <w:proofErr w:type="spellStart"/>
      <w:r w:rsidR="00194614" w:rsidRPr="00ED4AF8">
        <w:rPr>
          <w:i/>
          <w:lang w:eastAsia="zh-CN"/>
        </w:rPr>
        <w:t>dmrs</w:t>
      </w:r>
      <w:proofErr w:type="spellEnd"/>
      <w:r w:rsidR="00194614" w:rsidRPr="00ED4AF8">
        <w:rPr>
          <w:i/>
          <w:lang w:eastAsia="zh-CN"/>
        </w:rPr>
        <w:t>-Type</w:t>
      </w:r>
      <w:r w:rsidR="00194614" w:rsidRPr="00ED4AF8">
        <w:rPr>
          <w:lang w:eastAsia="zh-CN"/>
        </w:rPr>
        <w:t>=1</w:t>
      </w:r>
      <w:r w:rsidR="00194614" w:rsidRPr="00ED4AF8">
        <w:rPr>
          <w:rFonts w:hint="eastAsia"/>
          <w:lang w:eastAsia="zh-CN"/>
        </w:rPr>
        <w:t>,</w:t>
      </w:r>
      <w:r w:rsidR="00194614" w:rsidRPr="00ED4AF8">
        <w:rPr>
          <w:lang w:eastAsia="zh-CN"/>
        </w:rPr>
        <w:t xml:space="preserve"> </w:t>
      </w:r>
      <w:proofErr w:type="spellStart"/>
      <w:r w:rsidR="00194614" w:rsidRPr="00ED4AF8">
        <w:rPr>
          <w:i/>
          <w:lang w:eastAsia="zh-CN"/>
        </w:rPr>
        <w:t>maxLength</w:t>
      </w:r>
      <w:proofErr w:type="spellEnd"/>
      <w:r w:rsidRPr="00ED4AF8">
        <w:rPr>
          <w:rFonts w:hint="eastAsia"/>
          <w:lang w:eastAsia="zh-CN"/>
        </w:rPr>
        <w:t>=</w:t>
      </w:r>
      <w:r w:rsidRPr="00ED4AF8">
        <w:rPr>
          <w:lang w:eastAsia="zh-CN"/>
        </w:rPr>
        <w:t>1</w:t>
      </w:r>
      <w:r w:rsidRPr="00ED4AF8">
        <w:rPr>
          <w:rFonts w:hint="eastAsia"/>
          <w:lang w:eastAsia="zh-CN"/>
        </w:rPr>
        <w:t>,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3621"/>
        <w:gridCol w:w="1239"/>
      </w:tblGrid>
      <w:tr w:rsidR="00C93635" w:rsidRPr="00ED4AF8" w14:paraId="17D6187E" w14:textId="77777777" w:rsidTr="00CD14B9">
        <w:trPr>
          <w:jc w:val="center"/>
        </w:trPr>
        <w:tc>
          <w:tcPr>
            <w:tcW w:w="0" w:type="auto"/>
            <w:shd w:val="clear" w:color="auto" w:fill="D9D9D9"/>
            <w:vAlign w:val="center"/>
          </w:tcPr>
          <w:p w14:paraId="4C5D3434" w14:textId="77777777" w:rsidR="00C93635" w:rsidRPr="00ED4AF8" w:rsidRDefault="00C93635" w:rsidP="00CD14B9">
            <w:pPr>
              <w:pStyle w:val="TAC"/>
              <w:rPr>
                <w:lang w:eastAsia="zh-CN"/>
              </w:rPr>
            </w:pPr>
            <w:r w:rsidRPr="00ED4AF8">
              <w:rPr>
                <w:rFonts w:cs="Arial"/>
                <w:b/>
                <w:bCs/>
                <w:sz w:val="16"/>
                <w:szCs w:val="16"/>
              </w:rPr>
              <w:t>Value</w:t>
            </w:r>
          </w:p>
        </w:tc>
        <w:tc>
          <w:tcPr>
            <w:tcW w:w="0" w:type="auto"/>
            <w:shd w:val="clear" w:color="auto" w:fill="D9D9D9"/>
            <w:vAlign w:val="center"/>
          </w:tcPr>
          <w:p w14:paraId="2EA87B2B" w14:textId="77777777" w:rsidR="00C93635" w:rsidRPr="00ED4AF8" w:rsidRDefault="00C93635" w:rsidP="00CD14B9">
            <w:pPr>
              <w:pStyle w:val="TAC"/>
              <w:rPr>
                <w:lang w:eastAsia="zh-CN"/>
              </w:rPr>
            </w:pPr>
            <w:r w:rsidRPr="00ED4AF8">
              <w:rPr>
                <w:rFonts w:cs="Arial"/>
                <w:b/>
                <w:bCs/>
                <w:sz w:val="16"/>
                <w:szCs w:val="16"/>
              </w:rPr>
              <w:t xml:space="preserve">Number of </w:t>
            </w:r>
            <w:r w:rsidRPr="00ED4AF8">
              <w:rPr>
                <w:rFonts w:cs="Arial" w:hint="eastAsia"/>
                <w:b/>
                <w:bCs/>
                <w:sz w:val="16"/>
                <w:szCs w:val="16"/>
                <w:lang w:eastAsia="zh-CN"/>
              </w:rPr>
              <w:t xml:space="preserve">DMRS </w:t>
            </w:r>
            <w:r w:rsidRPr="00ED4AF8">
              <w:rPr>
                <w:rFonts w:cs="Arial"/>
                <w:b/>
                <w:bCs/>
                <w:sz w:val="16"/>
                <w:szCs w:val="16"/>
              </w:rPr>
              <w:t>CDM group(s)</w:t>
            </w:r>
            <w:r w:rsidRPr="00ED4AF8">
              <w:rPr>
                <w:rFonts w:cs="Arial" w:hint="eastAsia"/>
                <w:b/>
                <w:bCs/>
                <w:sz w:val="16"/>
                <w:szCs w:val="16"/>
                <w:lang w:eastAsia="zh-CN"/>
              </w:rPr>
              <w:t xml:space="preserve"> without data</w:t>
            </w:r>
          </w:p>
        </w:tc>
        <w:tc>
          <w:tcPr>
            <w:tcW w:w="0" w:type="auto"/>
            <w:shd w:val="clear" w:color="auto" w:fill="D9D9D9"/>
            <w:vAlign w:val="center"/>
          </w:tcPr>
          <w:p w14:paraId="1089F704" w14:textId="77777777" w:rsidR="00C93635" w:rsidRPr="00ED4AF8" w:rsidRDefault="00C93635" w:rsidP="00CD14B9">
            <w:pPr>
              <w:pStyle w:val="TAC"/>
            </w:pPr>
            <w:r w:rsidRPr="00ED4AF8">
              <w:rPr>
                <w:rFonts w:cs="Arial"/>
                <w:b/>
                <w:bCs/>
                <w:sz w:val="16"/>
                <w:szCs w:val="16"/>
              </w:rPr>
              <w:t>DMRS port(s)</w:t>
            </w:r>
          </w:p>
        </w:tc>
      </w:tr>
      <w:tr w:rsidR="00C93635" w:rsidRPr="00ED4AF8" w14:paraId="30DB768D" w14:textId="77777777" w:rsidTr="00CD14B9">
        <w:trPr>
          <w:jc w:val="center"/>
        </w:trPr>
        <w:tc>
          <w:tcPr>
            <w:tcW w:w="0" w:type="auto"/>
            <w:shd w:val="clear" w:color="auto" w:fill="auto"/>
          </w:tcPr>
          <w:p w14:paraId="0B764A8E" w14:textId="77777777" w:rsidR="00C93635" w:rsidRPr="00ED4AF8" w:rsidRDefault="00C93635" w:rsidP="00CD14B9">
            <w:pPr>
              <w:pStyle w:val="TAC"/>
              <w:rPr>
                <w:lang w:eastAsia="zh-CN"/>
              </w:rPr>
            </w:pPr>
            <w:r w:rsidRPr="00ED4AF8">
              <w:rPr>
                <w:rFonts w:cs="Arial" w:hint="eastAsia"/>
                <w:sz w:val="16"/>
                <w:szCs w:val="16"/>
                <w:lang w:eastAsia="zh-CN"/>
              </w:rPr>
              <w:t>0</w:t>
            </w:r>
          </w:p>
        </w:tc>
        <w:tc>
          <w:tcPr>
            <w:tcW w:w="0" w:type="auto"/>
          </w:tcPr>
          <w:p w14:paraId="5416E694" w14:textId="77777777" w:rsidR="00C93635" w:rsidRPr="00ED4AF8" w:rsidRDefault="00C93635" w:rsidP="00CD14B9">
            <w:pPr>
              <w:pStyle w:val="TAC"/>
              <w:rPr>
                <w:lang w:eastAsia="zh-CN"/>
              </w:rPr>
            </w:pPr>
            <w:r w:rsidRPr="00ED4AF8">
              <w:rPr>
                <w:rFonts w:cs="Arial"/>
                <w:sz w:val="16"/>
                <w:szCs w:val="16"/>
              </w:rPr>
              <w:t>1</w:t>
            </w:r>
          </w:p>
        </w:tc>
        <w:tc>
          <w:tcPr>
            <w:tcW w:w="0" w:type="auto"/>
            <w:shd w:val="clear" w:color="auto" w:fill="auto"/>
          </w:tcPr>
          <w:p w14:paraId="0D989010" w14:textId="77777777" w:rsidR="00C93635" w:rsidRPr="00ED4AF8" w:rsidRDefault="00C93635" w:rsidP="00CD14B9">
            <w:pPr>
              <w:pStyle w:val="TAC"/>
              <w:rPr>
                <w:lang w:eastAsia="zh-CN"/>
              </w:rPr>
            </w:pPr>
            <w:r w:rsidRPr="00ED4AF8">
              <w:rPr>
                <w:rFonts w:cs="Arial"/>
                <w:sz w:val="16"/>
                <w:szCs w:val="16"/>
              </w:rPr>
              <w:t>0,1</w:t>
            </w:r>
          </w:p>
        </w:tc>
      </w:tr>
      <w:tr w:rsidR="00C93635" w:rsidRPr="00ED4AF8" w14:paraId="1E4CB23E" w14:textId="77777777" w:rsidTr="00CD14B9">
        <w:trPr>
          <w:jc w:val="center"/>
        </w:trPr>
        <w:tc>
          <w:tcPr>
            <w:tcW w:w="0" w:type="auto"/>
            <w:shd w:val="clear" w:color="auto" w:fill="auto"/>
          </w:tcPr>
          <w:p w14:paraId="6E5FD6A9" w14:textId="77777777" w:rsidR="00C93635" w:rsidRPr="00ED4AF8" w:rsidRDefault="00C93635" w:rsidP="00CD14B9">
            <w:pPr>
              <w:pStyle w:val="TAC"/>
              <w:rPr>
                <w:lang w:eastAsia="zh-CN"/>
              </w:rPr>
            </w:pPr>
            <w:r w:rsidRPr="00ED4AF8">
              <w:rPr>
                <w:rFonts w:cs="Arial" w:hint="eastAsia"/>
                <w:sz w:val="16"/>
                <w:szCs w:val="16"/>
                <w:lang w:eastAsia="zh-CN"/>
              </w:rPr>
              <w:t>1</w:t>
            </w:r>
          </w:p>
        </w:tc>
        <w:tc>
          <w:tcPr>
            <w:tcW w:w="0" w:type="auto"/>
          </w:tcPr>
          <w:p w14:paraId="6DBB109F" w14:textId="77777777" w:rsidR="00C93635" w:rsidRPr="00ED4AF8" w:rsidRDefault="00C93635" w:rsidP="00CD14B9">
            <w:pPr>
              <w:pStyle w:val="TAC"/>
              <w:rPr>
                <w:lang w:eastAsia="zh-CN"/>
              </w:rPr>
            </w:pPr>
            <w:r w:rsidRPr="00ED4AF8">
              <w:rPr>
                <w:rFonts w:cs="Arial"/>
                <w:sz w:val="16"/>
                <w:szCs w:val="16"/>
              </w:rPr>
              <w:t>2</w:t>
            </w:r>
          </w:p>
        </w:tc>
        <w:tc>
          <w:tcPr>
            <w:tcW w:w="0" w:type="auto"/>
            <w:shd w:val="clear" w:color="auto" w:fill="auto"/>
          </w:tcPr>
          <w:p w14:paraId="3C798E16" w14:textId="77777777" w:rsidR="00C93635" w:rsidRPr="00ED4AF8" w:rsidRDefault="00C93635" w:rsidP="00CD14B9">
            <w:pPr>
              <w:pStyle w:val="TAC"/>
              <w:rPr>
                <w:lang w:eastAsia="zh-CN"/>
              </w:rPr>
            </w:pPr>
            <w:r w:rsidRPr="00ED4AF8">
              <w:rPr>
                <w:rFonts w:cs="Arial"/>
                <w:sz w:val="16"/>
                <w:szCs w:val="16"/>
              </w:rPr>
              <w:t>0,1</w:t>
            </w:r>
          </w:p>
        </w:tc>
      </w:tr>
      <w:tr w:rsidR="00C93635" w:rsidRPr="00ED4AF8" w14:paraId="49438B4E" w14:textId="77777777" w:rsidTr="00CD14B9">
        <w:trPr>
          <w:jc w:val="center"/>
        </w:trPr>
        <w:tc>
          <w:tcPr>
            <w:tcW w:w="0" w:type="auto"/>
            <w:shd w:val="clear" w:color="auto" w:fill="auto"/>
          </w:tcPr>
          <w:p w14:paraId="7F5EBC9A" w14:textId="77777777" w:rsidR="00C93635" w:rsidRPr="00ED4AF8" w:rsidRDefault="00C93635" w:rsidP="00CD14B9">
            <w:pPr>
              <w:pStyle w:val="TAC"/>
              <w:rPr>
                <w:lang w:eastAsia="zh-CN"/>
              </w:rPr>
            </w:pPr>
            <w:r w:rsidRPr="00ED4AF8">
              <w:rPr>
                <w:rFonts w:cs="Arial" w:hint="eastAsia"/>
                <w:sz w:val="16"/>
                <w:szCs w:val="16"/>
                <w:lang w:eastAsia="zh-CN"/>
              </w:rPr>
              <w:t>2</w:t>
            </w:r>
          </w:p>
        </w:tc>
        <w:tc>
          <w:tcPr>
            <w:tcW w:w="0" w:type="auto"/>
          </w:tcPr>
          <w:p w14:paraId="7076561B" w14:textId="77777777" w:rsidR="00C93635" w:rsidRPr="00ED4AF8" w:rsidRDefault="00C93635" w:rsidP="00CD14B9">
            <w:pPr>
              <w:pStyle w:val="TAC"/>
            </w:pPr>
            <w:r w:rsidRPr="00ED4AF8">
              <w:rPr>
                <w:rFonts w:cs="Arial"/>
                <w:sz w:val="16"/>
                <w:szCs w:val="16"/>
              </w:rPr>
              <w:t>2</w:t>
            </w:r>
          </w:p>
        </w:tc>
        <w:tc>
          <w:tcPr>
            <w:tcW w:w="0" w:type="auto"/>
            <w:shd w:val="clear" w:color="auto" w:fill="auto"/>
          </w:tcPr>
          <w:p w14:paraId="06D234E3" w14:textId="77777777" w:rsidR="00C93635" w:rsidRPr="00ED4AF8" w:rsidRDefault="00C93635" w:rsidP="00CD14B9">
            <w:pPr>
              <w:pStyle w:val="TAC"/>
              <w:rPr>
                <w:lang w:eastAsia="zh-CN"/>
              </w:rPr>
            </w:pPr>
            <w:r w:rsidRPr="00ED4AF8">
              <w:rPr>
                <w:rFonts w:cs="Arial"/>
                <w:sz w:val="16"/>
                <w:szCs w:val="16"/>
              </w:rPr>
              <w:t>2,3</w:t>
            </w:r>
          </w:p>
        </w:tc>
      </w:tr>
      <w:tr w:rsidR="00C93635" w:rsidRPr="00ED4AF8" w14:paraId="7369D188" w14:textId="77777777" w:rsidTr="00CD14B9">
        <w:trPr>
          <w:jc w:val="center"/>
        </w:trPr>
        <w:tc>
          <w:tcPr>
            <w:tcW w:w="0" w:type="auto"/>
            <w:shd w:val="clear" w:color="auto" w:fill="auto"/>
          </w:tcPr>
          <w:p w14:paraId="3F441AEF" w14:textId="77777777" w:rsidR="00C93635" w:rsidRPr="00ED4AF8" w:rsidRDefault="00C93635" w:rsidP="00CD14B9">
            <w:pPr>
              <w:pStyle w:val="TAC"/>
              <w:rPr>
                <w:lang w:eastAsia="zh-CN"/>
              </w:rPr>
            </w:pPr>
            <w:r w:rsidRPr="00ED4AF8">
              <w:rPr>
                <w:rFonts w:cs="Arial" w:hint="eastAsia"/>
                <w:sz w:val="16"/>
                <w:szCs w:val="16"/>
                <w:lang w:eastAsia="zh-CN"/>
              </w:rPr>
              <w:t>3</w:t>
            </w:r>
          </w:p>
        </w:tc>
        <w:tc>
          <w:tcPr>
            <w:tcW w:w="0" w:type="auto"/>
          </w:tcPr>
          <w:p w14:paraId="32CA165F" w14:textId="77777777" w:rsidR="00C93635" w:rsidRPr="00ED4AF8" w:rsidRDefault="00C93635" w:rsidP="00CD14B9">
            <w:pPr>
              <w:pStyle w:val="TAC"/>
              <w:rPr>
                <w:lang w:eastAsia="zh-CN"/>
              </w:rPr>
            </w:pPr>
            <w:r w:rsidRPr="00ED4AF8">
              <w:rPr>
                <w:rFonts w:cs="Arial"/>
                <w:sz w:val="16"/>
                <w:szCs w:val="16"/>
              </w:rPr>
              <w:t>2</w:t>
            </w:r>
          </w:p>
        </w:tc>
        <w:tc>
          <w:tcPr>
            <w:tcW w:w="0" w:type="auto"/>
            <w:shd w:val="clear" w:color="auto" w:fill="auto"/>
          </w:tcPr>
          <w:p w14:paraId="0DC9024C" w14:textId="77777777" w:rsidR="00C93635" w:rsidRPr="00ED4AF8" w:rsidRDefault="00C93635" w:rsidP="00CD14B9">
            <w:pPr>
              <w:pStyle w:val="TAC"/>
              <w:rPr>
                <w:lang w:eastAsia="zh-CN"/>
              </w:rPr>
            </w:pPr>
            <w:r w:rsidRPr="00ED4AF8">
              <w:rPr>
                <w:rFonts w:cs="Arial"/>
                <w:sz w:val="16"/>
                <w:szCs w:val="16"/>
              </w:rPr>
              <w:t>0,2</w:t>
            </w:r>
          </w:p>
        </w:tc>
      </w:tr>
      <w:tr w:rsidR="00C93635" w:rsidRPr="00ED4AF8" w14:paraId="525CE7DF" w14:textId="77777777" w:rsidTr="00CD14B9">
        <w:trPr>
          <w:jc w:val="center"/>
        </w:trPr>
        <w:tc>
          <w:tcPr>
            <w:tcW w:w="0" w:type="auto"/>
            <w:shd w:val="clear" w:color="auto" w:fill="auto"/>
          </w:tcPr>
          <w:p w14:paraId="3D9849E3" w14:textId="77777777" w:rsidR="00C93635" w:rsidRPr="00ED4AF8" w:rsidRDefault="00C93635" w:rsidP="00CD14B9">
            <w:pPr>
              <w:pStyle w:val="TAC"/>
              <w:rPr>
                <w:rFonts w:cs="Arial"/>
                <w:sz w:val="16"/>
                <w:szCs w:val="16"/>
                <w:lang w:eastAsia="zh-CN"/>
              </w:rPr>
            </w:pPr>
            <w:r w:rsidRPr="00ED4AF8">
              <w:rPr>
                <w:rFonts w:cs="Arial" w:hint="eastAsia"/>
                <w:sz w:val="16"/>
                <w:szCs w:val="16"/>
                <w:lang w:eastAsia="zh-CN"/>
              </w:rPr>
              <w:t>4-7</w:t>
            </w:r>
          </w:p>
        </w:tc>
        <w:tc>
          <w:tcPr>
            <w:tcW w:w="0" w:type="auto"/>
          </w:tcPr>
          <w:p w14:paraId="1657707E" w14:textId="77777777" w:rsidR="00C93635" w:rsidRPr="00ED4AF8" w:rsidRDefault="00C93635" w:rsidP="00CD14B9">
            <w:pPr>
              <w:pStyle w:val="TAC"/>
              <w:rPr>
                <w:rFonts w:cs="Arial"/>
                <w:sz w:val="16"/>
                <w:szCs w:val="16"/>
              </w:rPr>
            </w:pPr>
            <w:r w:rsidRPr="00ED4AF8">
              <w:rPr>
                <w:rFonts w:cs="Arial"/>
                <w:sz w:val="16"/>
                <w:szCs w:val="16"/>
              </w:rPr>
              <w:t>Reserved</w:t>
            </w:r>
          </w:p>
        </w:tc>
        <w:tc>
          <w:tcPr>
            <w:tcW w:w="0" w:type="auto"/>
            <w:shd w:val="clear" w:color="auto" w:fill="auto"/>
          </w:tcPr>
          <w:p w14:paraId="3383623F" w14:textId="77777777" w:rsidR="00C93635" w:rsidRPr="00ED4AF8" w:rsidRDefault="00C93635" w:rsidP="00CD14B9">
            <w:pPr>
              <w:pStyle w:val="TAC"/>
              <w:rPr>
                <w:rFonts w:cs="Arial"/>
                <w:sz w:val="16"/>
                <w:szCs w:val="16"/>
              </w:rPr>
            </w:pPr>
            <w:r w:rsidRPr="00ED4AF8">
              <w:rPr>
                <w:rFonts w:cs="Arial"/>
                <w:sz w:val="16"/>
                <w:szCs w:val="16"/>
              </w:rPr>
              <w:t>Reserved</w:t>
            </w:r>
          </w:p>
        </w:tc>
      </w:tr>
    </w:tbl>
    <w:p w14:paraId="51383FCF" w14:textId="77777777" w:rsidR="00C93635" w:rsidRPr="00ED4AF8" w:rsidRDefault="00C93635" w:rsidP="00E5725B">
      <w:pPr>
        <w:rPr>
          <w:lang w:eastAsia="zh-CN"/>
        </w:rPr>
      </w:pPr>
    </w:p>
    <w:p w14:paraId="75F4D451" w14:textId="77777777" w:rsidR="00C93635" w:rsidRPr="00ED4AF8" w:rsidRDefault="00C93635" w:rsidP="00C93635">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7.3.1.1.2</w:t>
      </w:r>
      <w:r w:rsidRPr="00ED4AF8">
        <w:t>-</w:t>
      </w:r>
      <w:r w:rsidR="00A83D91" w:rsidRPr="00ED4AF8">
        <w:rPr>
          <w:rFonts w:hint="eastAsia"/>
          <w:lang w:eastAsia="zh-CN"/>
        </w:rPr>
        <w:t>10</w:t>
      </w:r>
      <w:r w:rsidRPr="00ED4AF8">
        <w:rPr>
          <w:rFonts w:hint="eastAsia"/>
          <w:lang w:eastAsia="zh-CN"/>
        </w:rPr>
        <w:t xml:space="preserve">: Antenna port(s), </w:t>
      </w:r>
      <w:r w:rsidR="00090CD3" w:rsidRPr="00ED4AF8">
        <w:t>transform</w:t>
      </w:r>
      <w:r w:rsidR="00090CD3" w:rsidRPr="00ED4AF8">
        <w:rPr>
          <w:rFonts w:hint="eastAsia"/>
          <w:lang w:eastAsia="zh-CN"/>
        </w:rPr>
        <w:t xml:space="preserve"> p</w:t>
      </w:r>
      <w:r w:rsidR="00090CD3" w:rsidRPr="00ED4AF8">
        <w:t>recoder</w:t>
      </w:r>
      <w:r w:rsidR="00090CD3" w:rsidRPr="00ED4AF8">
        <w:rPr>
          <w:rFonts w:hint="eastAsia"/>
          <w:lang w:eastAsia="zh-CN"/>
        </w:rPr>
        <w:t xml:space="preserve"> is</w:t>
      </w:r>
      <w:r w:rsidR="00090CD3" w:rsidRPr="00ED4AF8">
        <w:rPr>
          <w:lang w:eastAsia="zh-CN"/>
        </w:rPr>
        <w:t xml:space="preserve"> disabled</w:t>
      </w:r>
      <w:r w:rsidR="00194614" w:rsidRPr="00ED4AF8">
        <w:rPr>
          <w:rFonts w:hint="eastAsia"/>
          <w:lang w:eastAsia="zh-CN"/>
        </w:rPr>
        <w:t xml:space="preserve">, </w:t>
      </w:r>
      <w:proofErr w:type="spellStart"/>
      <w:r w:rsidR="00194614" w:rsidRPr="00ED4AF8">
        <w:rPr>
          <w:i/>
          <w:lang w:eastAsia="zh-CN"/>
        </w:rPr>
        <w:t>dmrs</w:t>
      </w:r>
      <w:proofErr w:type="spellEnd"/>
      <w:r w:rsidR="00194614" w:rsidRPr="00ED4AF8">
        <w:rPr>
          <w:i/>
          <w:lang w:eastAsia="zh-CN"/>
        </w:rPr>
        <w:t>-Type</w:t>
      </w:r>
      <w:r w:rsidR="00194614" w:rsidRPr="00ED4AF8">
        <w:rPr>
          <w:lang w:eastAsia="zh-CN"/>
        </w:rPr>
        <w:t>=1</w:t>
      </w:r>
      <w:r w:rsidR="00194614" w:rsidRPr="00ED4AF8">
        <w:rPr>
          <w:rFonts w:hint="eastAsia"/>
          <w:lang w:eastAsia="zh-CN"/>
        </w:rPr>
        <w:t>,</w:t>
      </w:r>
      <w:r w:rsidR="00194614" w:rsidRPr="00ED4AF8">
        <w:rPr>
          <w:lang w:eastAsia="zh-CN"/>
        </w:rPr>
        <w:t xml:space="preserve"> </w:t>
      </w:r>
      <w:proofErr w:type="spellStart"/>
      <w:r w:rsidR="00194614" w:rsidRPr="00ED4AF8">
        <w:rPr>
          <w:i/>
          <w:lang w:eastAsia="zh-CN"/>
        </w:rPr>
        <w:t>maxLength</w:t>
      </w:r>
      <w:proofErr w:type="spellEnd"/>
      <w:r w:rsidRPr="00ED4AF8">
        <w:rPr>
          <w:rFonts w:hint="eastAsia"/>
          <w:lang w:eastAsia="zh-CN"/>
        </w:rPr>
        <w:t>=</w:t>
      </w:r>
      <w:r w:rsidRPr="00ED4AF8">
        <w:rPr>
          <w:lang w:eastAsia="zh-CN"/>
        </w:rPr>
        <w:t>1</w:t>
      </w:r>
      <w:r w:rsidRPr="00ED4AF8">
        <w:rPr>
          <w:rFonts w:hint="eastAsia"/>
          <w:lang w:eastAsia="zh-CN"/>
        </w:rPr>
        <w:t>,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3621"/>
        <w:gridCol w:w="1239"/>
      </w:tblGrid>
      <w:tr w:rsidR="00C93635" w:rsidRPr="00ED4AF8" w14:paraId="4B52D8AE" w14:textId="77777777" w:rsidTr="00CD14B9">
        <w:trPr>
          <w:jc w:val="center"/>
        </w:trPr>
        <w:tc>
          <w:tcPr>
            <w:tcW w:w="0" w:type="auto"/>
            <w:shd w:val="clear" w:color="auto" w:fill="D9D9D9"/>
            <w:vAlign w:val="center"/>
          </w:tcPr>
          <w:p w14:paraId="4C822BC0" w14:textId="77777777" w:rsidR="00C93635" w:rsidRPr="00ED4AF8" w:rsidRDefault="00C93635" w:rsidP="00CD14B9">
            <w:pPr>
              <w:pStyle w:val="TAC"/>
              <w:rPr>
                <w:lang w:eastAsia="zh-CN"/>
              </w:rPr>
            </w:pPr>
            <w:r w:rsidRPr="00ED4AF8">
              <w:rPr>
                <w:rFonts w:cs="Arial"/>
                <w:b/>
                <w:bCs/>
                <w:sz w:val="16"/>
                <w:szCs w:val="16"/>
              </w:rPr>
              <w:t>Value</w:t>
            </w:r>
          </w:p>
        </w:tc>
        <w:tc>
          <w:tcPr>
            <w:tcW w:w="0" w:type="auto"/>
            <w:shd w:val="clear" w:color="auto" w:fill="D9D9D9"/>
            <w:vAlign w:val="center"/>
          </w:tcPr>
          <w:p w14:paraId="38D53633" w14:textId="77777777" w:rsidR="00C93635" w:rsidRPr="00ED4AF8" w:rsidRDefault="00C93635" w:rsidP="00CD14B9">
            <w:pPr>
              <w:pStyle w:val="TAC"/>
              <w:rPr>
                <w:lang w:eastAsia="zh-CN"/>
              </w:rPr>
            </w:pPr>
            <w:r w:rsidRPr="00ED4AF8">
              <w:rPr>
                <w:rFonts w:cs="Arial"/>
                <w:b/>
                <w:bCs/>
                <w:sz w:val="16"/>
                <w:szCs w:val="16"/>
              </w:rPr>
              <w:t xml:space="preserve">Number of </w:t>
            </w:r>
            <w:r w:rsidRPr="00ED4AF8">
              <w:rPr>
                <w:rFonts w:cs="Arial" w:hint="eastAsia"/>
                <w:b/>
                <w:bCs/>
                <w:sz w:val="16"/>
                <w:szCs w:val="16"/>
                <w:lang w:eastAsia="zh-CN"/>
              </w:rPr>
              <w:t xml:space="preserve">DMRS </w:t>
            </w:r>
            <w:r w:rsidRPr="00ED4AF8">
              <w:rPr>
                <w:rFonts w:cs="Arial"/>
                <w:b/>
                <w:bCs/>
                <w:sz w:val="16"/>
                <w:szCs w:val="16"/>
              </w:rPr>
              <w:t>CDM group(s)</w:t>
            </w:r>
            <w:r w:rsidRPr="00ED4AF8">
              <w:rPr>
                <w:rFonts w:cs="Arial" w:hint="eastAsia"/>
                <w:b/>
                <w:bCs/>
                <w:sz w:val="16"/>
                <w:szCs w:val="16"/>
                <w:lang w:eastAsia="zh-CN"/>
              </w:rPr>
              <w:t xml:space="preserve"> without data</w:t>
            </w:r>
          </w:p>
        </w:tc>
        <w:tc>
          <w:tcPr>
            <w:tcW w:w="0" w:type="auto"/>
            <w:shd w:val="clear" w:color="auto" w:fill="D9D9D9"/>
            <w:vAlign w:val="center"/>
          </w:tcPr>
          <w:p w14:paraId="668D0703" w14:textId="77777777" w:rsidR="00C93635" w:rsidRPr="00ED4AF8" w:rsidRDefault="00C93635" w:rsidP="00CD14B9">
            <w:pPr>
              <w:pStyle w:val="TAC"/>
            </w:pPr>
            <w:r w:rsidRPr="00ED4AF8">
              <w:rPr>
                <w:rFonts w:cs="Arial"/>
                <w:b/>
                <w:bCs/>
                <w:sz w:val="16"/>
                <w:szCs w:val="16"/>
              </w:rPr>
              <w:t>DMRS port(s)</w:t>
            </w:r>
          </w:p>
        </w:tc>
      </w:tr>
      <w:tr w:rsidR="00C93635" w:rsidRPr="00ED4AF8" w14:paraId="7ADFC3B0" w14:textId="77777777" w:rsidTr="00CD14B9">
        <w:trPr>
          <w:jc w:val="center"/>
        </w:trPr>
        <w:tc>
          <w:tcPr>
            <w:tcW w:w="0" w:type="auto"/>
            <w:shd w:val="clear" w:color="auto" w:fill="auto"/>
          </w:tcPr>
          <w:p w14:paraId="444F55D7" w14:textId="77777777" w:rsidR="00C93635" w:rsidRPr="00ED4AF8" w:rsidRDefault="00C93635" w:rsidP="00CD14B9">
            <w:pPr>
              <w:pStyle w:val="TAC"/>
              <w:rPr>
                <w:lang w:eastAsia="zh-CN"/>
              </w:rPr>
            </w:pPr>
            <w:r w:rsidRPr="00ED4AF8">
              <w:rPr>
                <w:rFonts w:cs="Arial" w:hint="eastAsia"/>
                <w:sz w:val="16"/>
                <w:szCs w:val="16"/>
                <w:lang w:eastAsia="zh-CN"/>
              </w:rPr>
              <w:t>0</w:t>
            </w:r>
          </w:p>
        </w:tc>
        <w:tc>
          <w:tcPr>
            <w:tcW w:w="0" w:type="auto"/>
          </w:tcPr>
          <w:p w14:paraId="329CEFA6" w14:textId="77777777" w:rsidR="00C93635" w:rsidRPr="00ED4AF8" w:rsidRDefault="00C93635" w:rsidP="00CD14B9">
            <w:pPr>
              <w:pStyle w:val="TAC"/>
              <w:rPr>
                <w:lang w:eastAsia="zh-CN"/>
              </w:rPr>
            </w:pPr>
            <w:r w:rsidRPr="00ED4AF8">
              <w:rPr>
                <w:rFonts w:cs="Arial"/>
                <w:sz w:val="16"/>
                <w:szCs w:val="16"/>
              </w:rPr>
              <w:t>2</w:t>
            </w:r>
          </w:p>
        </w:tc>
        <w:tc>
          <w:tcPr>
            <w:tcW w:w="0" w:type="auto"/>
            <w:shd w:val="clear" w:color="auto" w:fill="auto"/>
          </w:tcPr>
          <w:p w14:paraId="49A28547" w14:textId="77777777" w:rsidR="00C93635" w:rsidRPr="00ED4AF8" w:rsidRDefault="00C93635" w:rsidP="00CD14B9">
            <w:pPr>
              <w:pStyle w:val="TAC"/>
              <w:rPr>
                <w:lang w:eastAsia="zh-CN"/>
              </w:rPr>
            </w:pPr>
            <w:r w:rsidRPr="00ED4AF8">
              <w:rPr>
                <w:rFonts w:cs="Arial"/>
                <w:sz w:val="16"/>
                <w:szCs w:val="16"/>
              </w:rPr>
              <w:t>0-2</w:t>
            </w:r>
          </w:p>
        </w:tc>
      </w:tr>
      <w:tr w:rsidR="00C93635" w:rsidRPr="00ED4AF8" w14:paraId="0AB73B08" w14:textId="77777777" w:rsidTr="00CD14B9">
        <w:trPr>
          <w:jc w:val="center"/>
        </w:trPr>
        <w:tc>
          <w:tcPr>
            <w:tcW w:w="0" w:type="auto"/>
            <w:shd w:val="clear" w:color="auto" w:fill="auto"/>
          </w:tcPr>
          <w:p w14:paraId="75634167" w14:textId="223ADAF9" w:rsidR="00C93635" w:rsidRPr="00ED4AF8" w:rsidRDefault="00FF7BCC" w:rsidP="00CD14B9">
            <w:pPr>
              <w:pStyle w:val="TAC"/>
              <w:rPr>
                <w:lang w:eastAsia="zh-CN"/>
              </w:rPr>
            </w:pPr>
            <w:r w:rsidRPr="00ED4AF8">
              <w:rPr>
                <w:rFonts w:cs="Arial"/>
                <w:sz w:val="16"/>
                <w:szCs w:val="16"/>
                <w:lang w:eastAsia="zh-CN"/>
              </w:rPr>
              <w:t>1</w:t>
            </w:r>
            <w:r w:rsidR="00C93635" w:rsidRPr="00ED4AF8">
              <w:rPr>
                <w:rFonts w:cs="Arial" w:hint="eastAsia"/>
                <w:sz w:val="16"/>
                <w:szCs w:val="16"/>
                <w:lang w:eastAsia="zh-CN"/>
              </w:rPr>
              <w:t>-7</w:t>
            </w:r>
          </w:p>
        </w:tc>
        <w:tc>
          <w:tcPr>
            <w:tcW w:w="0" w:type="auto"/>
          </w:tcPr>
          <w:p w14:paraId="7BD10007" w14:textId="77777777" w:rsidR="00C93635" w:rsidRPr="00ED4AF8" w:rsidRDefault="00C93635" w:rsidP="00CD14B9">
            <w:pPr>
              <w:pStyle w:val="TAC"/>
              <w:rPr>
                <w:lang w:eastAsia="zh-CN"/>
              </w:rPr>
            </w:pPr>
            <w:r w:rsidRPr="00ED4AF8">
              <w:rPr>
                <w:rFonts w:cs="Arial"/>
                <w:sz w:val="16"/>
                <w:szCs w:val="16"/>
              </w:rPr>
              <w:t>Reserved</w:t>
            </w:r>
          </w:p>
        </w:tc>
        <w:tc>
          <w:tcPr>
            <w:tcW w:w="0" w:type="auto"/>
            <w:shd w:val="clear" w:color="auto" w:fill="auto"/>
          </w:tcPr>
          <w:p w14:paraId="1BFB173D" w14:textId="77777777" w:rsidR="00C93635" w:rsidRPr="00ED4AF8" w:rsidRDefault="00C93635" w:rsidP="00CD14B9">
            <w:pPr>
              <w:pStyle w:val="TAC"/>
              <w:rPr>
                <w:lang w:eastAsia="zh-CN"/>
              </w:rPr>
            </w:pPr>
            <w:r w:rsidRPr="00ED4AF8">
              <w:rPr>
                <w:rFonts w:cs="Arial"/>
                <w:sz w:val="16"/>
                <w:szCs w:val="16"/>
              </w:rPr>
              <w:t>Reserved</w:t>
            </w:r>
          </w:p>
        </w:tc>
      </w:tr>
    </w:tbl>
    <w:p w14:paraId="32605A67" w14:textId="77777777" w:rsidR="00C93635" w:rsidRPr="00ED4AF8" w:rsidRDefault="00C93635" w:rsidP="00E5725B">
      <w:pPr>
        <w:rPr>
          <w:lang w:eastAsia="zh-CN"/>
        </w:rPr>
      </w:pPr>
    </w:p>
    <w:p w14:paraId="3578F99C" w14:textId="77777777" w:rsidR="00C93635" w:rsidRPr="00ED4AF8" w:rsidRDefault="00C93635" w:rsidP="00C93635">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7.3.1.1.2</w:t>
      </w:r>
      <w:r w:rsidRPr="00ED4AF8">
        <w:t>-</w:t>
      </w:r>
      <w:r w:rsidR="00A83D91" w:rsidRPr="00ED4AF8">
        <w:rPr>
          <w:rFonts w:hint="eastAsia"/>
          <w:lang w:eastAsia="zh-CN"/>
        </w:rPr>
        <w:t>11</w:t>
      </w:r>
      <w:r w:rsidRPr="00ED4AF8">
        <w:rPr>
          <w:rFonts w:hint="eastAsia"/>
          <w:lang w:eastAsia="zh-CN"/>
        </w:rPr>
        <w:t xml:space="preserve">: Antenna port(s), </w:t>
      </w:r>
      <w:r w:rsidR="00090CD3" w:rsidRPr="00ED4AF8">
        <w:t>transform</w:t>
      </w:r>
      <w:r w:rsidR="00090CD3" w:rsidRPr="00ED4AF8">
        <w:rPr>
          <w:rFonts w:hint="eastAsia"/>
          <w:lang w:eastAsia="zh-CN"/>
        </w:rPr>
        <w:t xml:space="preserve"> p</w:t>
      </w:r>
      <w:r w:rsidR="00090CD3" w:rsidRPr="00ED4AF8">
        <w:t>recoder</w:t>
      </w:r>
      <w:r w:rsidR="00090CD3" w:rsidRPr="00ED4AF8">
        <w:rPr>
          <w:rFonts w:hint="eastAsia"/>
          <w:lang w:eastAsia="zh-CN"/>
        </w:rPr>
        <w:t xml:space="preserve"> is</w:t>
      </w:r>
      <w:r w:rsidR="00090CD3" w:rsidRPr="00ED4AF8">
        <w:rPr>
          <w:lang w:eastAsia="zh-CN"/>
        </w:rPr>
        <w:t xml:space="preserve"> disabled</w:t>
      </w:r>
      <w:r w:rsidR="00194614" w:rsidRPr="00ED4AF8">
        <w:rPr>
          <w:rFonts w:hint="eastAsia"/>
          <w:lang w:eastAsia="zh-CN"/>
        </w:rPr>
        <w:t xml:space="preserve">, </w:t>
      </w:r>
      <w:proofErr w:type="spellStart"/>
      <w:r w:rsidR="00194614" w:rsidRPr="00ED4AF8">
        <w:rPr>
          <w:i/>
          <w:lang w:eastAsia="zh-CN"/>
        </w:rPr>
        <w:t>dmrs</w:t>
      </w:r>
      <w:proofErr w:type="spellEnd"/>
      <w:r w:rsidR="00194614" w:rsidRPr="00ED4AF8">
        <w:rPr>
          <w:i/>
          <w:lang w:eastAsia="zh-CN"/>
        </w:rPr>
        <w:t>-Type</w:t>
      </w:r>
      <w:r w:rsidR="00194614" w:rsidRPr="00ED4AF8">
        <w:rPr>
          <w:lang w:eastAsia="zh-CN"/>
        </w:rPr>
        <w:t>=1</w:t>
      </w:r>
      <w:r w:rsidR="00194614" w:rsidRPr="00ED4AF8">
        <w:rPr>
          <w:rFonts w:hint="eastAsia"/>
          <w:lang w:eastAsia="zh-CN"/>
        </w:rPr>
        <w:t>,</w:t>
      </w:r>
      <w:r w:rsidR="00194614" w:rsidRPr="00ED4AF8">
        <w:rPr>
          <w:lang w:eastAsia="zh-CN"/>
        </w:rPr>
        <w:t xml:space="preserve"> </w:t>
      </w:r>
      <w:proofErr w:type="spellStart"/>
      <w:r w:rsidR="00194614" w:rsidRPr="00ED4AF8">
        <w:rPr>
          <w:i/>
          <w:lang w:eastAsia="zh-CN"/>
        </w:rPr>
        <w:t>maxLength</w:t>
      </w:r>
      <w:proofErr w:type="spellEnd"/>
      <w:r w:rsidRPr="00ED4AF8">
        <w:rPr>
          <w:rFonts w:hint="eastAsia"/>
          <w:lang w:eastAsia="zh-CN"/>
        </w:rPr>
        <w:t>=</w:t>
      </w:r>
      <w:r w:rsidRPr="00ED4AF8">
        <w:rPr>
          <w:lang w:eastAsia="zh-CN"/>
        </w:rPr>
        <w:t>1</w:t>
      </w:r>
      <w:r w:rsidRPr="00ED4AF8">
        <w:rPr>
          <w:rFonts w:hint="eastAsia"/>
          <w:lang w:eastAsia="zh-CN"/>
        </w:rPr>
        <w:t>,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3621"/>
        <w:gridCol w:w="1239"/>
      </w:tblGrid>
      <w:tr w:rsidR="00C93635" w:rsidRPr="00ED4AF8" w14:paraId="1CA15B56" w14:textId="77777777" w:rsidTr="00CD14B9">
        <w:trPr>
          <w:jc w:val="center"/>
        </w:trPr>
        <w:tc>
          <w:tcPr>
            <w:tcW w:w="0" w:type="auto"/>
            <w:shd w:val="clear" w:color="auto" w:fill="D9D9D9"/>
            <w:vAlign w:val="center"/>
          </w:tcPr>
          <w:p w14:paraId="7D0CA77D" w14:textId="77777777" w:rsidR="00C93635" w:rsidRPr="00ED4AF8" w:rsidRDefault="00C93635" w:rsidP="00CD14B9">
            <w:pPr>
              <w:pStyle w:val="TAC"/>
              <w:rPr>
                <w:lang w:eastAsia="zh-CN"/>
              </w:rPr>
            </w:pPr>
            <w:r w:rsidRPr="00ED4AF8">
              <w:rPr>
                <w:rFonts w:cs="Arial"/>
                <w:b/>
                <w:bCs/>
                <w:sz w:val="16"/>
                <w:szCs w:val="16"/>
              </w:rPr>
              <w:t>Value</w:t>
            </w:r>
          </w:p>
        </w:tc>
        <w:tc>
          <w:tcPr>
            <w:tcW w:w="0" w:type="auto"/>
            <w:shd w:val="clear" w:color="auto" w:fill="D9D9D9"/>
            <w:vAlign w:val="center"/>
          </w:tcPr>
          <w:p w14:paraId="69827419" w14:textId="77777777" w:rsidR="00C93635" w:rsidRPr="00ED4AF8" w:rsidRDefault="00C93635" w:rsidP="00CD14B9">
            <w:pPr>
              <w:pStyle w:val="TAC"/>
              <w:rPr>
                <w:lang w:eastAsia="zh-CN"/>
              </w:rPr>
            </w:pPr>
            <w:r w:rsidRPr="00ED4AF8">
              <w:rPr>
                <w:rFonts w:cs="Arial"/>
                <w:b/>
                <w:bCs/>
                <w:sz w:val="16"/>
                <w:szCs w:val="16"/>
              </w:rPr>
              <w:t xml:space="preserve">Number of </w:t>
            </w:r>
            <w:r w:rsidRPr="00ED4AF8">
              <w:rPr>
                <w:rFonts w:cs="Arial" w:hint="eastAsia"/>
                <w:b/>
                <w:bCs/>
                <w:sz w:val="16"/>
                <w:szCs w:val="16"/>
                <w:lang w:eastAsia="zh-CN"/>
              </w:rPr>
              <w:t xml:space="preserve">DMRS </w:t>
            </w:r>
            <w:r w:rsidRPr="00ED4AF8">
              <w:rPr>
                <w:rFonts w:cs="Arial"/>
                <w:b/>
                <w:bCs/>
                <w:sz w:val="16"/>
                <w:szCs w:val="16"/>
              </w:rPr>
              <w:t>CDM group(s)</w:t>
            </w:r>
            <w:r w:rsidRPr="00ED4AF8">
              <w:rPr>
                <w:rFonts w:cs="Arial" w:hint="eastAsia"/>
                <w:b/>
                <w:bCs/>
                <w:sz w:val="16"/>
                <w:szCs w:val="16"/>
                <w:lang w:eastAsia="zh-CN"/>
              </w:rPr>
              <w:t xml:space="preserve"> without data</w:t>
            </w:r>
          </w:p>
        </w:tc>
        <w:tc>
          <w:tcPr>
            <w:tcW w:w="0" w:type="auto"/>
            <w:shd w:val="clear" w:color="auto" w:fill="D9D9D9"/>
            <w:vAlign w:val="center"/>
          </w:tcPr>
          <w:p w14:paraId="4CACCF81" w14:textId="77777777" w:rsidR="00C93635" w:rsidRPr="00ED4AF8" w:rsidRDefault="00C93635" w:rsidP="00CD14B9">
            <w:pPr>
              <w:pStyle w:val="TAC"/>
            </w:pPr>
            <w:r w:rsidRPr="00ED4AF8">
              <w:rPr>
                <w:rFonts w:cs="Arial"/>
                <w:b/>
                <w:bCs/>
                <w:sz w:val="16"/>
                <w:szCs w:val="16"/>
              </w:rPr>
              <w:t>DMRS port(s)</w:t>
            </w:r>
          </w:p>
        </w:tc>
      </w:tr>
      <w:tr w:rsidR="00C93635" w:rsidRPr="00ED4AF8" w14:paraId="2B7CFC4A" w14:textId="77777777" w:rsidTr="00CD14B9">
        <w:trPr>
          <w:jc w:val="center"/>
        </w:trPr>
        <w:tc>
          <w:tcPr>
            <w:tcW w:w="0" w:type="auto"/>
            <w:shd w:val="clear" w:color="auto" w:fill="auto"/>
          </w:tcPr>
          <w:p w14:paraId="7539B30D" w14:textId="77777777" w:rsidR="00C93635" w:rsidRPr="00ED4AF8" w:rsidRDefault="00C93635" w:rsidP="00CD14B9">
            <w:pPr>
              <w:pStyle w:val="TAC"/>
              <w:rPr>
                <w:lang w:eastAsia="zh-CN"/>
              </w:rPr>
            </w:pPr>
            <w:r w:rsidRPr="00ED4AF8">
              <w:rPr>
                <w:rFonts w:cs="Arial" w:hint="eastAsia"/>
                <w:sz w:val="16"/>
                <w:szCs w:val="16"/>
                <w:lang w:eastAsia="zh-CN"/>
              </w:rPr>
              <w:t>0</w:t>
            </w:r>
          </w:p>
        </w:tc>
        <w:tc>
          <w:tcPr>
            <w:tcW w:w="0" w:type="auto"/>
          </w:tcPr>
          <w:p w14:paraId="4196FE7F" w14:textId="77777777" w:rsidR="00C93635" w:rsidRPr="00ED4AF8" w:rsidRDefault="00C93635" w:rsidP="00CD14B9">
            <w:pPr>
              <w:pStyle w:val="TAC"/>
              <w:rPr>
                <w:lang w:eastAsia="zh-CN"/>
              </w:rPr>
            </w:pPr>
            <w:r w:rsidRPr="00ED4AF8">
              <w:rPr>
                <w:rFonts w:cs="Arial"/>
                <w:sz w:val="16"/>
                <w:szCs w:val="16"/>
              </w:rPr>
              <w:t>2</w:t>
            </w:r>
          </w:p>
        </w:tc>
        <w:tc>
          <w:tcPr>
            <w:tcW w:w="0" w:type="auto"/>
            <w:shd w:val="clear" w:color="auto" w:fill="auto"/>
          </w:tcPr>
          <w:p w14:paraId="58AE22E1" w14:textId="77777777" w:rsidR="00C93635" w:rsidRPr="00ED4AF8" w:rsidRDefault="00C93635" w:rsidP="00CD14B9">
            <w:pPr>
              <w:pStyle w:val="TAC"/>
              <w:rPr>
                <w:lang w:eastAsia="zh-CN"/>
              </w:rPr>
            </w:pPr>
            <w:r w:rsidRPr="00ED4AF8">
              <w:rPr>
                <w:rFonts w:cs="Arial"/>
                <w:sz w:val="16"/>
                <w:szCs w:val="16"/>
              </w:rPr>
              <w:t>0-</w:t>
            </w:r>
            <w:r w:rsidRPr="00ED4AF8">
              <w:rPr>
                <w:rFonts w:cs="Arial" w:hint="eastAsia"/>
                <w:sz w:val="16"/>
                <w:szCs w:val="16"/>
                <w:lang w:eastAsia="zh-CN"/>
              </w:rPr>
              <w:t>3</w:t>
            </w:r>
          </w:p>
        </w:tc>
      </w:tr>
      <w:tr w:rsidR="00C93635" w:rsidRPr="00ED4AF8" w14:paraId="46B4C9E3" w14:textId="77777777" w:rsidTr="00CD14B9">
        <w:trPr>
          <w:jc w:val="center"/>
        </w:trPr>
        <w:tc>
          <w:tcPr>
            <w:tcW w:w="0" w:type="auto"/>
            <w:shd w:val="clear" w:color="auto" w:fill="auto"/>
          </w:tcPr>
          <w:p w14:paraId="74E76198" w14:textId="46EF3602" w:rsidR="00C93635" w:rsidRPr="00ED4AF8" w:rsidRDefault="00FF7BCC" w:rsidP="00CD14B9">
            <w:pPr>
              <w:pStyle w:val="TAC"/>
              <w:rPr>
                <w:lang w:eastAsia="zh-CN"/>
              </w:rPr>
            </w:pPr>
            <w:r w:rsidRPr="00ED4AF8">
              <w:rPr>
                <w:rFonts w:cs="Arial"/>
                <w:sz w:val="16"/>
                <w:szCs w:val="16"/>
                <w:lang w:eastAsia="zh-CN"/>
              </w:rPr>
              <w:t>1</w:t>
            </w:r>
            <w:r w:rsidR="00C93635" w:rsidRPr="00ED4AF8">
              <w:rPr>
                <w:rFonts w:cs="Arial" w:hint="eastAsia"/>
                <w:sz w:val="16"/>
                <w:szCs w:val="16"/>
                <w:lang w:eastAsia="zh-CN"/>
              </w:rPr>
              <w:t>-7</w:t>
            </w:r>
          </w:p>
        </w:tc>
        <w:tc>
          <w:tcPr>
            <w:tcW w:w="0" w:type="auto"/>
          </w:tcPr>
          <w:p w14:paraId="6B9805B1" w14:textId="77777777" w:rsidR="00C93635" w:rsidRPr="00ED4AF8" w:rsidRDefault="00C93635" w:rsidP="00CD14B9">
            <w:pPr>
              <w:pStyle w:val="TAC"/>
              <w:rPr>
                <w:lang w:eastAsia="zh-CN"/>
              </w:rPr>
            </w:pPr>
            <w:r w:rsidRPr="00ED4AF8">
              <w:rPr>
                <w:rFonts w:cs="Arial"/>
                <w:sz w:val="16"/>
                <w:szCs w:val="16"/>
              </w:rPr>
              <w:t>Reserved</w:t>
            </w:r>
          </w:p>
        </w:tc>
        <w:tc>
          <w:tcPr>
            <w:tcW w:w="0" w:type="auto"/>
            <w:shd w:val="clear" w:color="auto" w:fill="auto"/>
          </w:tcPr>
          <w:p w14:paraId="421F52B5" w14:textId="77777777" w:rsidR="00C93635" w:rsidRPr="00ED4AF8" w:rsidRDefault="00C93635" w:rsidP="00CD14B9">
            <w:pPr>
              <w:pStyle w:val="TAC"/>
              <w:rPr>
                <w:lang w:eastAsia="zh-CN"/>
              </w:rPr>
            </w:pPr>
            <w:r w:rsidRPr="00ED4AF8">
              <w:rPr>
                <w:rFonts w:cs="Arial"/>
                <w:sz w:val="16"/>
                <w:szCs w:val="16"/>
              </w:rPr>
              <w:t>Reserved</w:t>
            </w:r>
          </w:p>
        </w:tc>
      </w:tr>
    </w:tbl>
    <w:p w14:paraId="20B1E508" w14:textId="77777777" w:rsidR="00C93635" w:rsidRPr="00ED4AF8" w:rsidRDefault="00C93635" w:rsidP="00E5725B">
      <w:pPr>
        <w:rPr>
          <w:lang w:eastAsia="zh-CN"/>
        </w:rPr>
      </w:pPr>
    </w:p>
    <w:p w14:paraId="63AC1608" w14:textId="77777777" w:rsidR="00C93635" w:rsidRPr="00ED4AF8" w:rsidRDefault="00C93635" w:rsidP="00C93635">
      <w:pPr>
        <w:pStyle w:val="TH"/>
        <w:overflowPunct w:val="0"/>
        <w:autoSpaceDE w:val="0"/>
        <w:autoSpaceDN w:val="0"/>
        <w:adjustRightInd w:val="0"/>
        <w:textAlignment w:val="baseline"/>
        <w:rPr>
          <w:lang w:eastAsia="zh-CN"/>
        </w:rPr>
      </w:pPr>
      <w:r w:rsidRPr="00ED4AF8">
        <w:lastRenderedPageBreak/>
        <w:t xml:space="preserve">Table </w:t>
      </w:r>
      <w:r w:rsidRPr="00ED4AF8">
        <w:rPr>
          <w:rFonts w:hint="eastAsia"/>
          <w:lang w:eastAsia="zh-CN"/>
        </w:rPr>
        <w:t>7.3.1.1.2</w:t>
      </w:r>
      <w:r w:rsidRPr="00ED4AF8">
        <w:t>-</w:t>
      </w:r>
      <w:r w:rsidR="00A83D91" w:rsidRPr="00ED4AF8">
        <w:rPr>
          <w:rFonts w:hint="eastAsia"/>
          <w:lang w:eastAsia="zh-CN"/>
        </w:rPr>
        <w:t>12</w:t>
      </w:r>
      <w:r w:rsidRPr="00ED4AF8">
        <w:rPr>
          <w:rFonts w:hint="eastAsia"/>
          <w:lang w:eastAsia="zh-CN"/>
        </w:rPr>
        <w:t xml:space="preserve">: Antenna port(s), </w:t>
      </w:r>
      <w:r w:rsidR="002B2A7E" w:rsidRPr="00ED4AF8">
        <w:t>transform</w:t>
      </w:r>
      <w:r w:rsidR="002B2A7E" w:rsidRPr="00ED4AF8">
        <w:rPr>
          <w:rFonts w:hint="eastAsia"/>
          <w:lang w:eastAsia="zh-CN"/>
        </w:rPr>
        <w:t xml:space="preserve"> p</w:t>
      </w:r>
      <w:r w:rsidR="002B2A7E" w:rsidRPr="00ED4AF8">
        <w:t>recoder</w:t>
      </w:r>
      <w:r w:rsidR="002B2A7E" w:rsidRPr="00ED4AF8">
        <w:rPr>
          <w:rFonts w:hint="eastAsia"/>
          <w:lang w:eastAsia="zh-CN"/>
        </w:rPr>
        <w:t xml:space="preserve"> is</w:t>
      </w:r>
      <w:r w:rsidR="002B2A7E" w:rsidRPr="00ED4AF8">
        <w:rPr>
          <w:lang w:eastAsia="zh-CN"/>
        </w:rPr>
        <w:t xml:space="preserve"> disabled</w:t>
      </w:r>
      <w:r w:rsidR="00194614" w:rsidRPr="00ED4AF8">
        <w:rPr>
          <w:rFonts w:hint="eastAsia"/>
          <w:lang w:eastAsia="zh-CN"/>
        </w:rPr>
        <w:t xml:space="preserve">, </w:t>
      </w:r>
      <w:proofErr w:type="spellStart"/>
      <w:r w:rsidR="00194614" w:rsidRPr="00ED4AF8">
        <w:rPr>
          <w:i/>
          <w:lang w:eastAsia="zh-CN"/>
        </w:rPr>
        <w:t>dmrs</w:t>
      </w:r>
      <w:proofErr w:type="spellEnd"/>
      <w:r w:rsidR="00194614" w:rsidRPr="00ED4AF8">
        <w:rPr>
          <w:i/>
          <w:lang w:eastAsia="zh-CN"/>
        </w:rPr>
        <w:t>-Type</w:t>
      </w:r>
      <w:r w:rsidR="00194614" w:rsidRPr="00ED4AF8">
        <w:rPr>
          <w:lang w:eastAsia="zh-CN"/>
        </w:rPr>
        <w:t>=1</w:t>
      </w:r>
      <w:r w:rsidR="00194614" w:rsidRPr="00ED4AF8">
        <w:rPr>
          <w:rFonts w:hint="eastAsia"/>
          <w:lang w:eastAsia="zh-CN"/>
        </w:rPr>
        <w:t>,</w:t>
      </w:r>
      <w:r w:rsidR="00194614" w:rsidRPr="00ED4AF8">
        <w:rPr>
          <w:lang w:eastAsia="zh-CN"/>
        </w:rPr>
        <w:t xml:space="preserve"> </w:t>
      </w:r>
      <w:proofErr w:type="spellStart"/>
      <w:r w:rsidR="00194614" w:rsidRPr="00ED4AF8">
        <w:rPr>
          <w:i/>
          <w:lang w:eastAsia="zh-CN"/>
        </w:rPr>
        <w:t>maxLength</w:t>
      </w:r>
      <w:proofErr w:type="spellEnd"/>
      <w:r w:rsidRPr="00ED4AF8">
        <w:rPr>
          <w:rFonts w:hint="eastAsia"/>
          <w:lang w:eastAsia="zh-CN"/>
        </w:rPr>
        <w:t>=2,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3621"/>
        <w:gridCol w:w="1239"/>
        <w:gridCol w:w="2501"/>
      </w:tblGrid>
      <w:tr w:rsidR="00C93635" w:rsidRPr="00ED4AF8" w14:paraId="3444DE6B" w14:textId="77777777" w:rsidTr="00CD14B9">
        <w:trPr>
          <w:trHeight w:val="214"/>
          <w:jc w:val="center"/>
        </w:trPr>
        <w:tc>
          <w:tcPr>
            <w:tcW w:w="0" w:type="auto"/>
            <w:shd w:val="clear" w:color="auto" w:fill="D9D9D9"/>
            <w:vAlign w:val="center"/>
          </w:tcPr>
          <w:p w14:paraId="5BD61E9A" w14:textId="77777777" w:rsidR="00C93635" w:rsidRPr="00ED4AF8" w:rsidRDefault="00C93635" w:rsidP="00CD14B9">
            <w:pPr>
              <w:pStyle w:val="TAC"/>
              <w:rPr>
                <w:lang w:eastAsia="zh-CN"/>
              </w:rPr>
            </w:pPr>
            <w:r w:rsidRPr="00ED4AF8">
              <w:rPr>
                <w:rFonts w:cs="Arial"/>
                <w:b/>
                <w:bCs/>
                <w:sz w:val="16"/>
                <w:szCs w:val="16"/>
              </w:rPr>
              <w:t>Value</w:t>
            </w:r>
          </w:p>
        </w:tc>
        <w:tc>
          <w:tcPr>
            <w:tcW w:w="0" w:type="auto"/>
            <w:shd w:val="clear" w:color="auto" w:fill="D9D9D9"/>
            <w:vAlign w:val="center"/>
          </w:tcPr>
          <w:p w14:paraId="4060D0CA" w14:textId="77777777" w:rsidR="00C93635" w:rsidRPr="00ED4AF8" w:rsidRDefault="00C93635" w:rsidP="00CD14B9">
            <w:pPr>
              <w:pStyle w:val="TAC"/>
              <w:rPr>
                <w:lang w:eastAsia="zh-CN"/>
              </w:rPr>
            </w:pPr>
            <w:r w:rsidRPr="00ED4AF8">
              <w:rPr>
                <w:rFonts w:cs="Arial"/>
                <w:b/>
                <w:bCs/>
                <w:sz w:val="16"/>
                <w:szCs w:val="16"/>
              </w:rPr>
              <w:t xml:space="preserve">Number of </w:t>
            </w:r>
            <w:r w:rsidRPr="00ED4AF8">
              <w:rPr>
                <w:rFonts w:cs="Arial" w:hint="eastAsia"/>
                <w:b/>
                <w:bCs/>
                <w:sz w:val="16"/>
                <w:szCs w:val="16"/>
                <w:lang w:eastAsia="zh-CN"/>
              </w:rPr>
              <w:t xml:space="preserve">DMRS </w:t>
            </w:r>
            <w:r w:rsidRPr="00ED4AF8">
              <w:rPr>
                <w:rFonts w:cs="Arial"/>
                <w:b/>
                <w:bCs/>
                <w:sz w:val="16"/>
                <w:szCs w:val="16"/>
              </w:rPr>
              <w:t xml:space="preserve">CDM group(s) </w:t>
            </w:r>
            <w:r w:rsidRPr="00ED4AF8">
              <w:rPr>
                <w:rFonts w:cs="Arial" w:hint="eastAsia"/>
                <w:b/>
                <w:bCs/>
                <w:sz w:val="16"/>
                <w:szCs w:val="16"/>
                <w:lang w:eastAsia="zh-CN"/>
              </w:rPr>
              <w:t>without data</w:t>
            </w:r>
          </w:p>
        </w:tc>
        <w:tc>
          <w:tcPr>
            <w:tcW w:w="0" w:type="auto"/>
            <w:shd w:val="clear" w:color="auto" w:fill="D9D9D9"/>
            <w:vAlign w:val="center"/>
          </w:tcPr>
          <w:p w14:paraId="5D369CDD" w14:textId="77777777" w:rsidR="00C93635" w:rsidRPr="00ED4AF8" w:rsidRDefault="00C93635" w:rsidP="00CD14B9">
            <w:pPr>
              <w:pStyle w:val="TAC"/>
              <w:rPr>
                <w:lang w:eastAsia="zh-CN"/>
              </w:rPr>
            </w:pPr>
            <w:r w:rsidRPr="00ED4AF8">
              <w:rPr>
                <w:rFonts w:cs="Arial"/>
                <w:b/>
                <w:bCs/>
                <w:sz w:val="16"/>
                <w:szCs w:val="16"/>
              </w:rPr>
              <w:t>DMRS port(s)</w:t>
            </w:r>
          </w:p>
        </w:tc>
        <w:tc>
          <w:tcPr>
            <w:tcW w:w="0" w:type="auto"/>
            <w:shd w:val="clear" w:color="auto" w:fill="D9D9D9"/>
            <w:vAlign w:val="center"/>
          </w:tcPr>
          <w:p w14:paraId="132CAF11" w14:textId="77777777" w:rsidR="00C93635" w:rsidRPr="00ED4AF8" w:rsidRDefault="00C93635" w:rsidP="00CD14B9">
            <w:pPr>
              <w:pStyle w:val="TAC"/>
              <w:rPr>
                <w:lang w:eastAsia="zh-CN"/>
              </w:rPr>
            </w:pPr>
            <w:r w:rsidRPr="00ED4AF8">
              <w:rPr>
                <w:rFonts w:cs="Arial" w:hint="eastAsia"/>
                <w:b/>
                <w:bCs/>
                <w:sz w:val="16"/>
                <w:szCs w:val="16"/>
                <w:lang w:eastAsia="zh-CN"/>
              </w:rPr>
              <w:t>Number of f</w:t>
            </w:r>
            <w:r w:rsidRPr="00ED4AF8">
              <w:rPr>
                <w:rFonts w:cs="Arial"/>
                <w:b/>
                <w:bCs/>
                <w:sz w:val="16"/>
                <w:szCs w:val="16"/>
              </w:rPr>
              <w:t>ront-load symbol</w:t>
            </w:r>
            <w:r w:rsidRPr="00ED4AF8">
              <w:rPr>
                <w:rFonts w:cs="Arial" w:hint="eastAsia"/>
                <w:b/>
                <w:bCs/>
                <w:sz w:val="16"/>
                <w:szCs w:val="16"/>
                <w:lang w:eastAsia="zh-CN"/>
              </w:rPr>
              <w:t>s</w:t>
            </w:r>
          </w:p>
        </w:tc>
      </w:tr>
      <w:tr w:rsidR="00C93635" w:rsidRPr="00ED4AF8" w14:paraId="46FEA5EC" w14:textId="77777777" w:rsidTr="00CD14B9">
        <w:trPr>
          <w:trHeight w:val="214"/>
          <w:jc w:val="center"/>
        </w:trPr>
        <w:tc>
          <w:tcPr>
            <w:tcW w:w="0" w:type="auto"/>
            <w:shd w:val="clear" w:color="auto" w:fill="auto"/>
            <w:vAlign w:val="center"/>
          </w:tcPr>
          <w:p w14:paraId="51156E09" w14:textId="77777777" w:rsidR="00C93635" w:rsidRPr="00ED4AF8" w:rsidRDefault="00C93635" w:rsidP="00CD14B9">
            <w:pPr>
              <w:pStyle w:val="TAC"/>
              <w:rPr>
                <w:lang w:eastAsia="zh-CN"/>
              </w:rPr>
            </w:pPr>
            <w:r w:rsidRPr="00ED4AF8">
              <w:rPr>
                <w:rFonts w:cs="Arial"/>
                <w:sz w:val="16"/>
                <w:szCs w:val="16"/>
              </w:rPr>
              <w:t>0</w:t>
            </w:r>
          </w:p>
        </w:tc>
        <w:tc>
          <w:tcPr>
            <w:tcW w:w="0" w:type="auto"/>
            <w:shd w:val="clear" w:color="auto" w:fill="auto"/>
            <w:vAlign w:val="center"/>
          </w:tcPr>
          <w:p w14:paraId="3E2B2DD4" w14:textId="77777777" w:rsidR="00C93635" w:rsidRPr="00ED4AF8" w:rsidRDefault="00C93635" w:rsidP="00CD14B9">
            <w:pPr>
              <w:pStyle w:val="TAC"/>
              <w:rPr>
                <w:lang w:eastAsia="zh-CN"/>
              </w:rPr>
            </w:pPr>
            <w:r w:rsidRPr="00ED4AF8">
              <w:rPr>
                <w:rFonts w:cs="Arial"/>
                <w:sz w:val="16"/>
                <w:szCs w:val="16"/>
              </w:rPr>
              <w:t>1</w:t>
            </w:r>
          </w:p>
        </w:tc>
        <w:tc>
          <w:tcPr>
            <w:tcW w:w="0" w:type="auto"/>
            <w:shd w:val="clear" w:color="auto" w:fill="auto"/>
            <w:vAlign w:val="center"/>
          </w:tcPr>
          <w:p w14:paraId="198A00B3" w14:textId="77777777" w:rsidR="00C93635" w:rsidRPr="00ED4AF8" w:rsidRDefault="00C93635" w:rsidP="00CD14B9">
            <w:pPr>
              <w:pStyle w:val="TAC"/>
            </w:pPr>
            <w:r w:rsidRPr="00ED4AF8">
              <w:rPr>
                <w:rFonts w:cs="Arial"/>
                <w:sz w:val="16"/>
                <w:szCs w:val="16"/>
              </w:rPr>
              <w:t>0</w:t>
            </w:r>
          </w:p>
        </w:tc>
        <w:tc>
          <w:tcPr>
            <w:tcW w:w="0" w:type="auto"/>
            <w:shd w:val="clear" w:color="auto" w:fill="auto"/>
            <w:vAlign w:val="center"/>
          </w:tcPr>
          <w:p w14:paraId="5E498EF8" w14:textId="77777777" w:rsidR="00C93635" w:rsidRPr="00ED4AF8" w:rsidRDefault="00C93635" w:rsidP="00CD14B9">
            <w:pPr>
              <w:pStyle w:val="TAC"/>
            </w:pPr>
            <w:r w:rsidRPr="00ED4AF8">
              <w:rPr>
                <w:rFonts w:cs="Arial"/>
                <w:sz w:val="16"/>
                <w:szCs w:val="16"/>
              </w:rPr>
              <w:t>1</w:t>
            </w:r>
          </w:p>
        </w:tc>
      </w:tr>
      <w:tr w:rsidR="00C93635" w:rsidRPr="00ED4AF8" w14:paraId="1F77CC4D" w14:textId="77777777" w:rsidTr="00CD14B9">
        <w:trPr>
          <w:trHeight w:val="214"/>
          <w:jc w:val="center"/>
        </w:trPr>
        <w:tc>
          <w:tcPr>
            <w:tcW w:w="0" w:type="auto"/>
            <w:shd w:val="clear" w:color="auto" w:fill="auto"/>
            <w:vAlign w:val="center"/>
          </w:tcPr>
          <w:p w14:paraId="323022CE" w14:textId="77777777" w:rsidR="00C93635" w:rsidRPr="00ED4AF8" w:rsidRDefault="00C93635" w:rsidP="00CD14B9">
            <w:pPr>
              <w:pStyle w:val="TAC"/>
              <w:rPr>
                <w:lang w:eastAsia="zh-CN"/>
              </w:rPr>
            </w:pPr>
            <w:r w:rsidRPr="00ED4AF8">
              <w:rPr>
                <w:rFonts w:cs="Arial"/>
                <w:sz w:val="16"/>
                <w:szCs w:val="16"/>
              </w:rPr>
              <w:t>1</w:t>
            </w:r>
          </w:p>
        </w:tc>
        <w:tc>
          <w:tcPr>
            <w:tcW w:w="0" w:type="auto"/>
            <w:shd w:val="clear" w:color="auto" w:fill="auto"/>
            <w:vAlign w:val="center"/>
          </w:tcPr>
          <w:p w14:paraId="7BB40B07" w14:textId="77777777" w:rsidR="00C93635" w:rsidRPr="00ED4AF8" w:rsidRDefault="00C93635" w:rsidP="00CD14B9">
            <w:pPr>
              <w:pStyle w:val="TAC"/>
              <w:rPr>
                <w:lang w:eastAsia="zh-CN"/>
              </w:rPr>
            </w:pPr>
            <w:r w:rsidRPr="00ED4AF8">
              <w:rPr>
                <w:rFonts w:cs="Arial"/>
                <w:sz w:val="16"/>
                <w:szCs w:val="16"/>
              </w:rPr>
              <w:t>1</w:t>
            </w:r>
          </w:p>
        </w:tc>
        <w:tc>
          <w:tcPr>
            <w:tcW w:w="0" w:type="auto"/>
            <w:shd w:val="clear" w:color="auto" w:fill="auto"/>
            <w:vAlign w:val="center"/>
          </w:tcPr>
          <w:p w14:paraId="451815B6" w14:textId="77777777" w:rsidR="00C93635" w:rsidRPr="00ED4AF8" w:rsidRDefault="00C93635" w:rsidP="00CD14B9">
            <w:pPr>
              <w:pStyle w:val="TAC"/>
              <w:rPr>
                <w:lang w:eastAsia="zh-CN"/>
              </w:rPr>
            </w:pPr>
            <w:r w:rsidRPr="00ED4AF8">
              <w:rPr>
                <w:rFonts w:cs="Arial"/>
                <w:sz w:val="16"/>
                <w:szCs w:val="16"/>
              </w:rPr>
              <w:t>1</w:t>
            </w:r>
          </w:p>
        </w:tc>
        <w:tc>
          <w:tcPr>
            <w:tcW w:w="0" w:type="auto"/>
            <w:shd w:val="clear" w:color="auto" w:fill="auto"/>
            <w:vAlign w:val="center"/>
          </w:tcPr>
          <w:p w14:paraId="4805BEDC" w14:textId="77777777" w:rsidR="00C93635" w:rsidRPr="00ED4AF8" w:rsidRDefault="00C93635" w:rsidP="00CD14B9">
            <w:pPr>
              <w:pStyle w:val="TAC"/>
              <w:rPr>
                <w:lang w:eastAsia="zh-CN"/>
              </w:rPr>
            </w:pPr>
            <w:r w:rsidRPr="00ED4AF8">
              <w:rPr>
                <w:rFonts w:cs="Arial"/>
                <w:sz w:val="16"/>
                <w:szCs w:val="16"/>
              </w:rPr>
              <w:t>1</w:t>
            </w:r>
          </w:p>
        </w:tc>
      </w:tr>
      <w:tr w:rsidR="00C93635" w:rsidRPr="00ED4AF8" w14:paraId="662DEBD8" w14:textId="77777777" w:rsidTr="00CD14B9">
        <w:trPr>
          <w:trHeight w:val="214"/>
          <w:jc w:val="center"/>
        </w:trPr>
        <w:tc>
          <w:tcPr>
            <w:tcW w:w="0" w:type="auto"/>
            <w:shd w:val="clear" w:color="auto" w:fill="auto"/>
            <w:vAlign w:val="center"/>
          </w:tcPr>
          <w:p w14:paraId="51E5594C" w14:textId="77777777" w:rsidR="00C93635" w:rsidRPr="00ED4AF8" w:rsidRDefault="00C93635" w:rsidP="00CD14B9">
            <w:pPr>
              <w:pStyle w:val="TAC"/>
              <w:rPr>
                <w:lang w:eastAsia="zh-CN"/>
              </w:rPr>
            </w:pPr>
            <w:r w:rsidRPr="00ED4AF8">
              <w:rPr>
                <w:rFonts w:cs="Arial"/>
                <w:sz w:val="16"/>
                <w:szCs w:val="16"/>
              </w:rPr>
              <w:t>2</w:t>
            </w:r>
          </w:p>
        </w:tc>
        <w:tc>
          <w:tcPr>
            <w:tcW w:w="0" w:type="auto"/>
            <w:shd w:val="clear" w:color="auto" w:fill="auto"/>
            <w:vAlign w:val="center"/>
          </w:tcPr>
          <w:p w14:paraId="669FA2B5" w14:textId="77777777" w:rsidR="00C93635" w:rsidRPr="00ED4AF8" w:rsidRDefault="00C93635" w:rsidP="00CD14B9">
            <w:pPr>
              <w:pStyle w:val="TAC"/>
              <w:rPr>
                <w:lang w:eastAsia="zh-CN"/>
              </w:rPr>
            </w:pPr>
            <w:r w:rsidRPr="00ED4AF8">
              <w:rPr>
                <w:rFonts w:cs="Arial"/>
                <w:sz w:val="16"/>
                <w:szCs w:val="16"/>
              </w:rPr>
              <w:t>2</w:t>
            </w:r>
          </w:p>
        </w:tc>
        <w:tc>
          <w:tcPr>
            <w:tcW w:w="0" w:type="auto"/>
            <w:shd w:val="clear" w:color="auto" w:fill="auto"/>
            <w:vAlign w:val="center"/>
          </w:tcPr>
          <w:p w14:paraId="1531DB63" w14:textId="77777777" w:rsidR="00C93635" w:rsidRPr="00ED4AF8" w:rsidRDefault="00C93635" w:rsidP="00CD14B9">
            <w:pPr>
              <w:pStyle w:val="TAC"/>
              <w:rPr>
                <w:lang w:eastAsia="zh-CN"/>
              </w:rPr>
            </w:pPr>
            <w:r w:rsidRPr="00ED4AF8">
              <w:rPr>
                <w:rFonts w:cs="Arial"/>
                <w:sz w:val="16"/>
                <w:szCs w:val="16"/>
              </w:rPr>
              <w:t>0</w:t>
            </w:r>
          </w:p>
        </w:tc>
        <w:tc>
          <w:tcPr>
            <w:tcW w:w="0" w:type="auto"/>
            <w:shd w:val="clear" w:color="auto" w:fill="auto"/>
            <w:vAlign w:val="center"/>
          </w:tcPr>
          <w:p w14:paraId="34BA3271" w14:textId="77777777" w:rsidR="00C93635" w:rsidRPr="00ED4AF8" w:rsidRDefault="00C93635" w:rsidP="00CD14B9">
            <w:pPr>
              <w:pStyle w:val="TAC"/>
              <w:rPr>
                <w:lang w:eastAsia="zh-CN"/>
              </w:rPr>
            </w:pPr>
            <w:r w:rsidRPr="00ED4AF8">
              <w:rPr>
                <w:rFonts w:cs="Arial"/>
                <w:sz w:val="16"/>
                <w:szCs w:val="16"/>
              </w:rPr>
              <w:t>1</w:t>
            </w:r>
          </w:p>
        </w:tc>
      </w:tr>
      <w:tr w:rsidR="00C93635" w:rsidRPr="00ED4AF8" w14:paraId="19B0B0E1" w14:textId="77777777" w:rsidTr="00CD14B9">
        <w:trPr>
          <w:trHeight w:val="214"/>
          <w:jc w:val="center"/>
        </w:trPr>
        <w:tc>
          <w:tcPr>
            <w:tcW w:w="0" w:type="auto"/>
            <w:shd w:val="clear" w:color="auto" w:fill="auto"/>
            <w:vAlign w:val="center"/>
          </w:tcPr>
          <w:p w14:paraId="0ABDB2A9" w14:textId="77777777" w:rsidR="00C93635" w:rsidRPr="00ED4AF8" w:rsidRDefault="00C93635" w:rsidP="00CD14B9">
            <w:pPr>
              <w:pStyle w:val="TAC"/>
              <w:rPr>
                <w:lang w:eastAsia="zh-CN"/>
              </w:rPr>
            </w:pPr>
            <w:r w:rsidRPr="00ED4AF8">
              <w:rPr>
                <w:rFonts w:cs="Arial"/>
                <w:sz w:val="16"/>
                <w:szCs w:val="16"/>
              </w:rPr>
              <w:t>3</w:t>
            </w:r>
          </w:p>
        </w:tc>
        <w:tc>
          <w:tcPr>
            <w:tcW w:w="0" w:type="auto"/>
            <w:shd w:val="clear" w:color="auto" w:fill="auto"/>
            <w:vAlign w:val="center"/>
          </w:tcPr>
          <w:p w14:paraId="2A7BB42B" w14:textId="77777777" w:rsidR="00C93635" w:rsidRPr="00ED4AF8" w:rsidRDefault="00C93635" w:rsidP="00CD14B9">
            <w:pPr>
              <w:pStyle w:val="TAC"/>
              <w:rPr>
                <w:lang w:eastAsia="zh-CN"/>
              </w:rPr>
            </w:pPr>
            <w:r w:rsidRPr="00ED4AF8">
              <w:rPr>
                <w:rFonts w:cs="Arial"/>
                <w:sz w:val="16"/>
                <w:szCs w:val="16"/>
              </w:rPr>
              <w:t>2</w:t>
            </w:r>
          </w:p>
        </w:tc>
        <w:tc>
          <w:tcPr>
            <w:tcW w:w="0" w:type="auto"/>
            <w:shd w:val="clear" w:color="auto" w:fill="auto"/>
            <w:vAlign w:val="center"/>
          </w:tcPr>
          <w:p w14:paraId="66BBA6FE" w14:textId="77777777" w:rsidR="00C93635" w:rsidRPr="00ED4AF8" w:rsidRDefault="00C93635" w:rsidP="00CD14B9">
            <w:pPr>
              <w:pStyle w:val="TAC"/>
            </w:pPr>
            <w:r w:rsidRPr="00ED4AF8">
              <w:rPr>
                <w:rFonts w:cs="Arial"/>
                <w:sz w:val="16"/>
                <w:szCs w:val="16"/>
              </w:rPr>
              <w:t>1</w:t>
            </w:r>
          </w:p>
        </w:tc>
        <w:tc>
          <w:tcPr>
            <w:tcW w:w="0" w:type="auto"/>
            <w:shd w:val="clear" w:color="auto" w:fill="auto"/>
            <w:vAlign w:val="center"/>
          </w:tcPr>
          <w:p w14:paraId="48024227" w14:textId="77777777" w:rsidR="00C93635" w:rsidRPr="00ED4AF8" w:rsidRDefault="00C93635" w:rsidP="00CD14B9">
            <w:pPr>
              <w:pStyle w:val="TAC"/>
            </w:pPr>
            <w:r w:rsidRPr="00ED4AF8">
              <w:rPr>
                <w:rFonts w:cs="Arial"/>
                <w:sz w:val="16"/>
                <w:szCs w:val="16"/>
              </w:rPr>
              <w:t>1</w:t>
            </w:r>
          </w:p>
        </w:tc>
      </w:tr>
      <w:tr w:rsidR="00C93635" w:rsidRPr="00ED4AF8" w14:paraId="318FA7C7" w14:textId="77777777" w:rsidTr="00CD14B9">
        <w:trPr>
          <w:trHeight w:val="214"/>
          <w:jc w:val="center"/>
        </w:trPr>
        <w:tc>
          <w:tcPr>
            <w:tcW w:w="0" w:type="auto"/>
            <w:shd w:val="clear" w:color="auto" w:fill="auto"/>
            <w:vAlign w:val="center"/>
          </w:tcPr>
          <w:p w14:paraId="2A7E71FE" w14:textId="77777777" w:rsidR="00C93635" w:rsidRPr="00ED4AF8" w:rsidRDefault="00C93635" w:rsidP="00CD14B9">
            <w:pPr>
              <w:pStyle w:val="TAC"/>
              <w:rPr>
                <w:lang w:eastAsia="zh-CN"/>
              </w:rPr>
            </w:pPr>
            <w:r w:rsidRPr="00ED4AF8">
              <w:rPr>
                <w:rFonts w:cs="Arial"/>
                <w:sz w:val="16"/>
                <w:szCs w:val="16"/>
              </w:rPr>
              <w:t>4</w:t>
            </w:r>
          </w:p>
        </w:tc>
        <w:tc>
          <w:tcPr>
            <w:tcW w:w="0" w:type="auto"/>
            <w:shd w:val="clear" w:color="auto" w:fill="auto"/>
            <w:vAlign w:val="center"/>
          </w:tcPr>
          <w:p w14:paraId="4FE7F756" w14:textId="77777777" w:rsidR="00C93635" w:rsidRPr="00ED4AF8" w:rsidRDefault="00C93635" w:rsidP="00CD14B9">
            <w:pPr>
              <w:pStyle w:val="TAC"/>
              <w:rPr>
                <w:lang w:eastAsia="zh-CN"/>
              </w:rPr>
            </w:pPr>
            <w:r w:rsidRPr="00ED4AF8">
              <w:rPr>
                <w:rFonts w:cs="Arial"/>
                <w:sz w:val="16"/>
                <w:szCs w:val="16"/>
              </w:rPr>
              <w:t>2</w:t>
            </w:r>
          </w:p>
        </w:tc>
        <w:tc>
          <w:tcPr>
            <w:tcW w:w="0" w:type="auto"/>
            <w:shd w:val="clear" w:color="auto" w:fill="auto"/>
            <w:vAlign w:val="center"/>
          </w:tcPr>
          <w:p w14:paraId="110884D2" w14:textId="77777777" w:rsidR="00C93635" w:rsidRPr="00ED4AF8" w:rsidRDefault="00C93635" w:rsidP="00CD14B9">
            <w:pPr>
              <w:pStyle w:val="TAC"/>
              <w:rPr>
                <w:lang w:eastAsia="zh-CN"/>
              </w:rPr>
            </w:pPr>
            <w:r w:rsidRPr="00ED4AF8">
              <w:rPr>
                <w:rFonts w:cs="Arial"/>
                <w:sz w:val="16"/>
                <w:szCs w:val="16"/>
              </w:rPr>
              <w:t>2</w:t>
            </w:r>
          </w:p>
        </w:tc>
        <w:tc>
          <w:tcPr>
            <w:tcW w:w="0" w:type="auto"/>
            <w:shd w:val="clear" w:color="auto" w:fill="auto"/>
            <w:vAlign w:val="center"/>
          </w:tcPr>
          <w:p w14:paraId="0EDC3952" w14:textId="77777777" w:rsidR="00C93635" w:rsidRPr="00ED4AF8" w:rsidRDefault="00C93635" w:rsidP="00CD14B9">
            <w:pPr>
              <w:pStyle w:val="TAC"/>
              <w:rPr>
                <w:lang w:eastAsia="zh-CN"/>
              </w:rPr>
            </w:pPr>
            <w:r w:rsidRPr="00ED4AF8">
              <w:rPr>
                <w:rFonts w:cs="Arial"/>
                <w:sz w:val="16"/>
                <w:szCs w:val="16"/>
              </w:rPr>
              <w:t>1</w:t>
            </w:r>
          </w:p>
        </w:tc>
      </w:tr>
      <w:tr w:rsidR="00C93635" w:rsidRPr="00ED4AF8" w14:paraId="0ADFC0F3" w14:textId="77777777" w:rsidTr="00CD14B9">
        <w:trPr>
          <w:trHeight w:val="214"/>
          <w:jc w:val="center"/>
        </w:trPr>
        <w:tc>
          <w:tcPr>
            <w:tcW w:w="0" w:type="auto"/>
            <w:shd w:val="clear" w:color="auto" w:fill="auto"/>
            <w:vAlign w:val="center"/>
          </w:tcPr>
          <w:p w14:paraId="6F243E7A" w14:textId="77777777" w:rsidR="00C93635" w:rsidRPr="00ED4AF8" w:rsidRDefault="00C93635" w:rsidP="00CD14B9">
            <w:pPr>
              <w:pStyle w:val="TAC"/>
              <w:rPr>
                <w:lang w:eastAsia="zh-CN"/>
              </w:rPr>
            </w:pPr>
            <w:r w:rsidRPr="00ED4AF8">
              <w:rPr>
                <w:rFonts w:cs="Arial"/>
                <w:sz w:val="16"/>
                <w:szCs w:val="16"/>
              </w:rPr>
              <w:t>5</w:t>
            </w:r>
          </w:p>
        </w:tc>
        <w:tc>
          <w:tcPr>
            <w:tcW w:w="0" w:type="auto"/>
            <w:shd w:val="clear" w:color="auto" w:fill="auto"/>
            <w:vAlign w:val="center"/>
          </w:tcPr>
          <w:p w14:paraId="5C7DCF92" w14:textId="77777777" w:rsidR="00C93635" w:rsidRPr="00ED4AF8" w:rsidRDefault="00C93635" w:rsidP="00CD14B9">
            <w:pPr>
              <w:pStyle w:val="TAC"/>
              <w:rPr>
                <w:lang w:eastAsia="zh-CN"/>
              </w:rPr>
            </w:pPr>
            <w:r w:rsidRPr="00ED4AF8">
              <w:rPr>
                <w:rFonts w:cs="Arial"/>
                <w:sz w:val="16"/>
                <w:szCs w:val="16"/>
              </w:rPr>
              <w:t>2</w:t>
            </w:r>
          </w:p>
        </w:tc>
        <w:tc>
          <w:tcPr>
            <w:tcW w:w="0" w:type="auto"/>
            <w:shd w:val="clear" w:color="auto" w:fill="auto"/>
            <w:vAlign w:val="center"/>
          </w:tcPr>
          <w:p w14:paraId="6190FA9D" w14:textId="77777777" w:rsidR="00C93635" w:rsidRPr="00ED4AF8" w:rsidRDefault="00C93635" w:rsidP="00CD14B9">
            <w:pPr>
              <w:pStyle w:val="TAC"/>
              <w:rPr>
                <w:lang w:eastAsia="zh-CN"/>
              </w:rPr>
            </w:pPr>
            <w:r w:rsidRPr="00ED4AF8">
              <w:rPr>
                <w:rFonts w:cs="Arial"/>
                <w:sz w:val="16"/>
                <w:szCs w:val="16"/>
              </w:rPr>
              <w:t>3</w:t>
            </w:r>
          </w:p>
        </w:tc>
        <w:tc>
          <w:tcPr>
            <w:tcW w:w="0" w:type="auto"/>
            <w:shd w:val="clear" w:color="auto" w:fill="auto"/>
            <w:vAlign w:val="center"/>
          </w:tcPr>
          <w:p w14:paraId="11EB4C6E" w14:textId="77777777" w:rsidR="00C93635" w:rsidRPr="00ED4AF8" w:rsidRDefault="00C93635" w:rsidP="00CD14B9">
            <w:pPr>
              <w:pStyle w:val="TAC"/>
              <w:rPr>
                <w:lang w:eastAsia="zh-CN"/>
              </w:rPr>
            </w:pPr>
            <w:r w:rsidRPr="00ED4AF8">
              <w:rPr>
                <w:rFonts w:cs="Arial"/>
                <w:sz w:val="16"/>
                <w:szCs w:val="16"/>
              </w:rPr>
              <w:t>1</w:t>
            </w:r>
          </w:p>
        </w:tc>
      </w:tr>
      <w:tr w:rsidR="00C93635" w:rsidRPr="00ED4AF8" w14:paraId="6624F4CA" w14:textId="77777777" w:rsidTr="00CD14B9">
        <w:trPr>
          <w:trHeight w:val="214"/>
          <w:jc w:val="center"/>
        </w:trPr>
        <w:tc>
          <w:tcPr>
            <w:tcW w:w="0" w:type="auto"/>
            <w:shd w:val="clear" w:color="auto" w:fill="auto"/>
            <w:vAlign w:val="center"/>
          </w:tcPr>
          <w:p w14:paraId="44F9EB77" w14:textId="77777777" w:rsidR="00C93635" w:rsidRPr="00ED4AF8" w:rsidRDefault="00C93635" w:rsidP="00CD14B9">
            <w:pPr>
              <w:pStyle w:val="TAC"/>
              <w:rPr>
                <w:lang w:eastAsia="zh-CN"/>
              </w:rPr>
            </w:pPr>
            <w:r w:rsidRPr="00ED4AF8">
              <w:rPr>
                <w:rFonts w:cs="Arial"/>
                <w:sz w:val="16"/>
                <w:szCs w:val="16"/>
              </w:rPr>
              <w:t>6</w:t>
            </w:r>
          </w:p>
        </w:tc>
        <w:tc>
          <w:tcPr>
            <w:tcW w:w="0" w:type="auto"/>
            <w:shd w:val="clear" w:color="auto" w:fill="auto"/>
            <w:vAlign w:val="center"/>
          </w:tcPr>
          <w:p w14:paraId="42CB0F1E" w14:textId="77777777" w:rsidR="00C93635" w:rsidRPr="00ED4AF8" w:rsidRDefault="00C93635" w:rsidP="00CD14B9">
            <w:pPr>
              <w:pStyle w:val="TAC"/>
              <w:rPr>
                <w:lang w:eastAsia="zh-CN"/>
              </w:rPr>
            </w:pPr>
            <w:r w:rsidRPr="00ED4AF8">
              <w:rPr>
                <w:rFonts w:cs="Arial"/>
                <w:sz w:val="16"/>
                <w:szCs w:val="16"/>
              </w:rPr>
              <w:t>2</w:t>
            </w:r>
          </w:p>
        </w:tc>
        <w:tc>
          <w:tcPr>
            <w:tcW w:w="0" w:type="auto"/>
            <w:shd w:val="clear" w:color="auto" w:fill="auto"/>
            <w:vAlign w:val="center"/>
          </w:tcPr>
          <w:p w14:paraId="030FD868" w14:textId="77777777" w:rsidR="00C93635" w:rsidRPr="00ED4AF8" w:rsidRDefault="00C93635" w:rsidP="00CD14B9">
            <w:pPr>
              <w:pStyle w:val="TAC"/>
              <w:rPr>
                <w:lang w:eastAsia="zh-CN"/>
              </w:rPr>
            </w:pPr>
            <w:r w:rsidRPr="00ED4AF8">
              <w:rPr>
                <w:rFonts w:cs="Arial"/>
                <w:sz w:val="16"/>
                <w:szCs w:val="16"/>
              </w:rPr>
              <w:t>0</w:t>
            </w:r>
          </w:p>
        </w:tc>
        <w:tc>
          <w:tcPr>
            <w:tcW w:w="0" w:type="auto"/>
            <w:shd w:val="clear" w:color="auto" w:fill="auto"/>
            <w:vAlign w:val="center"/>
          </w:tcPr>
          <w:p w14:paraId="11EDAD7B" w14:textId="77777777" w:rsidR="00C93635" w:rsidRPr="00ED4AF8" w:rsidRDefault="00C93635" w:rsidP="00CD14B9">
            <w:pPr>
              <w:pStyle w:val="TAC"/>
              <w:rPr>
                <w:lang w:eastAsia="zh-CN"/>
              </w:rPr>
            </w:pPr>
            <w:r w:rsidRPr="00ED4AF8">
              <w:rPr>
                <w:rFonts w:cs="Arial"/>
                <w:sz w:val="16"/>
                <w:szCs w:val="16"/>
              </w:rPr>
              <w:t>2</w:t>
            </w:r>
          </w:p>
        </w:tc>
      </w:tr>
      <w:tr w:rsidR="00C93635" w:rsidRPr="00ED4AF8" w14:paraId="1DDC64F1" w14:textId="77777777" w:rsidTr="00CD14B9">
        <w:trPr>
          <w:trHeight w:val="214"/>
          <w:jc w:val="center"/>
        </w:trPr>
        <w:tc>
          <w:tcPr>
            <w:tcW w:w="0" w:type="auto"/>
            <w:shd w:val="clear" w:color="auto" w:fill="auto"/>
            <w:vAlign w:val="center"/>
          </w:tcPr>
          <w:p w14:paraId="32CFE790" w14:textId="77777777" w:rsidR="00C93635" w:rsidRPr="00ED4AF8" w:rsidRDefault="00C93635" w:rsidP="00CD14B9">
            <w:pPr>
              <w:pStyle w:val="TAC"/>
              <w:rPr>
                <w:lang w:eastAsia="zh-CN"/>
              </w:rPr>
            </w:pPr>
            <w:r w:rsidRPr="00ED4AF8">
              <w:rPr>
                <w:rFonts w:cs="Arial"/>
                <w:sz w:val="16"/>
                <w:szCs w:val="16"/>
              </w:rPr>
              <w:t>7</w:t>
            </w:r>
          </w:p>
        </w:tc>
        <w:tc>
          <w:tcPr>
            <w:tcW w:w="0" w:type="auto"/>
            <w:shd w:val="clear" w:color="auto" w:fill="auto"/>
            <w:vAlign w:val="center"/>
          </w:tcPr>
          <w:p w14:paraId="6CF354A7" w14:textId="77777777" w:rsidR="00C93635" w:rsidRPr="00ED4AF8" w:rsidRDefault="00C93635" w:rsidP="00CD14B9">
            <w:pPr>
              <w:pStyle w:val="TAC"/>
              <w:rPr>
                <w:lang w:eastAsia="zh-CN"/>
              </w:rPr>
            </w:pPr>
            <w:r w:rsidRPr="00ED4AF8">
              <w:rPr>
                <w:rFonts w:cs="Arial"/>
                <w:sz w:val="16"/>
                <w:szCs w:val="16"/>
              </w:rPr>
              <w:t>2</w:t>
            </w:r>
          </w:p>
        </w:tc>
        <w:tc>
          <w:tcPr>
            <w:tcW w:w="0" w:type="auto"/>
            <w:shd w:val="clear" w:color="auto" w:fill="auto"/>
            <w:vAlign w:val="center"/>
          </w:tcPr>
          <w:p w14:paraId="4E038699" w14:textId="77777777" w:rsidR="00C93635" w:rsidRPr="00ED4AF8" w:rsidRDefault="00C93635" w:rsidP="00CD14B9">
            <w:pPr>
              <w:pStyle w:val="TAC"/>
              <w:rPr>
                <w:lang w:eastAsia="zh-CN"/>
              </w:rPr>
            </w:pPr>
            <w:r w:rsidRPr="00ED4AF8">
              <w:rPr>
                <w:rFonts w:cs="Arial"/>
                <w:sz w:val="16"/>
                <w:szCs w:val="16"/>
              </w:rPr>
              <w:t>1</w:t>
            </w:r>
          </w:p>
        </w:tc>
        <w:tc>
          <w:tcPr>
            <w:tcW w:w="0" w:type="auto"/>
            <w:shd w:val="clear" w:color="auto" w:fill="auto"/>
            <w:vAlign w:val="center"/>
          </w:tcPr>
          <w:p w14:paraId="784F8634" w14:textId="77777777" w:rsidR="00C93635" w:rsidRPr="00ED4AF8" w:rsidRDefault="00C93635" w:rsidP="00CD14B9">
            <w:pPr>
              <w:pStyle w:val="TAC"/>
              <w:rPr>
                <w:lang w:eastAsia="zh-CN"/>
              </w:rPr>
            </w:pPr>
            <w:r w:rsidRPr="00ED4AF8">
              <w:rPr>
                <w:rFonts w:cs="Arial"/>
                <w:sz w:val="16"/>
                <w:szCs w:val="16"/>
              </w:rPr>
              <w:t>2</w:t>
            </w:r>
          </w:p>
        </w:tc>
      </w:tr>
      <w:tr w:rsidR="00C93635" w:rsidRPr="00ED4AF8" w14:paraId="4B85F113" w14:textId="77777777" w:rsidTr="00CD14B9">
        <w:trPr>
          <w:trHeight w:val="214"/>
          <w:jc w:val="center"/>
        </w:trPr>
        <w:tc>
          <w:tcPr>
            <w:tcW w:w="0" w:type="auto"/>
            <w:shd w:val="clear" w:color="auto" w:fill="auto"/>
            <w:vAlign w:val="center"/>
          </w:tcPr>
          <w:p w14:paraId="2B192255" w14:textId="77777777" w:rsidR="00C93635" w:rsidRPr="00ED4AF8" w:rsidRDefault="00C93635" w:rsidP="00CD14B9">
            <w:pPr>
              <w:pStyle w:val="TAC"/>
              <w:rPr>
                <w:lang w:eastAsia="zh-CN"/>
              </w:rPr>
            </w:pPr>
            <w:r w:rsidRPr="00ED4AF8">
              <w:rPr>
                <w:rFonts w:cs="Arial"/>
                <w:sz w:val="16"/>
                <w:szCs w:val="16"/>
              </w:rPr>
              <w:t>8</w:t>
            </w:r>
          </w:p>
        </w:tc>
        <w:tc>
          <w:tcPr>
            <w:tcW w:w="0" w:type="auto"/>
            <w:shd w:val="clear" w:color="auto" w:fill="auto"/>
            <w:vAlign w:val="center"/>
          </w:tcPr>
          <w:p w14:paraId="7E46D3DE" w14:textId="77777777" w:rsidR="00C93635" w:rsidRPr="00ED4AF8" w:rsidRDefault="00C93635" w:rsidP="00CD14B9">
            <w:pPr>
              <w:pStyle w:val="TAC"/>
              <w:rPr>
                <w:lang w:eastAsia="zh-CN"/>
              </w:rPr>
            </w:pPr>
            <w:r w:rsidRPr="00ED4AF8">
              <w:rPr>
                <w:rFonts w:cs="Arial"/>
                <w:sz w:val="16"/>
                <w:szCs w:val="16"/>
              </w:rPr>
              <w:t>2</w:t>
            </w:r>
          </w:p>
        </w:tc>
        <w:tc>
          <w:tcPr>
            <w:tcW w:w="0" w:type="auto"/>
            <w:shd w:val="clear" w:color="auto" w:fill="auto"/>
            <w:vAlign w:val="center"/>
          </w:tcPr>
          <w:p w14:paraId="7E3AE64D" w14:textId="77777777" w:rsidR="00C93635" w:rsidRPr="00ED4AF8" w:rsidRDefault="00C93635" w:rsidP="00CD14B9">
            <w:pPr>
              <w:pStyle w:val="TAC"/>
              <w:rPr>
                <w:lang w:eastAsia="zh-CN"/>
              </w:rPr>
            </w:pPr>
            <w:r w:rsidRPr="00ED4AF8">
              <w:rPr>
                <w:rFonts w:cs="Arial"/>
                <w:sz w:val="16"/>
                <w:szCs w:val="16"/>
              </w:rPr>
              <w:t>2</w:t>
            </w:r>
          </w:p>
        </w:tc>
        <w:tc>
          <w:tcPr>
            <w:tcW w:w="0" w:type="auto"/>
            <w:shd w:val="clear" w:color="auto" w:fill="auto"/>
            <w:vAlign w:val="center"/>
          </w:tcPr>
          <w:p w14:paraId="34A22583" w14:textId="77777777" w:rsidR="00C93635" w:rsidRPr="00ED4AF8" w:rsidRDefault="00C93635" w:rsidP="00CD14B9">
            <w:pPr>
              <w:pStyle w:val="TAC"/>
              <w:rPr>
                <w:lang w:eastAsia="zh-CN"/>
              </w:rPr>
            </w:pPr>
            <w:r w:rsidRPr="00ED4AF8">
              <w:rPr>
                <w:rFonts w:cs="Arial"/>
                <w:sz w:val="16"/>
                <w:szCs w:val="16"/>
              </w:rPr>
              <w:t>2</w:t>
            </w:r>
          </w:p>
        </w:tc>
      </w:tr>
      <w:tr w:rsidR="00C93635" w:rsidRPr="00ED4AF8" w14:paraId="39C73CEE" w14:textId="77777777" w:rsidTr="00CD14B9">
        <w:trPr>
          <w:trHeight w:val="214"/>
          <w:jc w:val="center"/>
        </w:trPr>
        <w:tc>
          <w:tcPr>
            <w:tcW w:w="0" w:type="auto"/>
            <w:shd w:val="clear" w:color="auto" w:fill="auto"/>
            <w:vAlign w:val="center"/>
          </w:tcPr>
          <w:p w14:paraId="6C7E419D" w14:textId="77777777" w:rsidR="00C93635" w:rsidRPr="00ED4AF8" w:rsidRDefault="00C93635" w:rsidP="00CD14B9">
            <w:pPr>
              <w:pStyle w:val="TAC"/>
              <w:rPr>
                <w:lang w:eastAsia="zh-CN"/>
              </w:rPr>
            </w:pPr>
            <w:r w:rsidRPr="00ED4AF8">
              <w:rPr>
                <w:rFonts w:cs="Arial"/>
                <w:sz w:val="16"/>
                <w:szCs w:val="16"/>
              </w:rPr>
              <w:t>9</w:t>
            </w:r>
          </w:p>
        </w:tc>
        <w:tc>
          <w:tcPr>
            <w:tcW w:w="0" w:type="auto"/>
            <w:shd w:val="clear" w:color="auto" w:fill="auto"/>
            <w:vAlign w:val="center"/>
          </w:tcPr>
          <w:p w14:paraId="42A80A76" w14:textId="77777777" w:rsidR="00C93635" w:rsidRPr="00ED4AF8" w:rsidRDefault="00C93635" w:rsidP="00CD14B9">
            <w:pPr>
              <w:pStyle w:val="TAC"/>
              <w:rPr>
                <w:lang w:eastAsia="zh-CN"/>
              </w:rPr>
            </w:pPr>
            <w:r w:rsidRPr="00ED4AF8">
              <w:rPr>
                <w:rFonts w:cs="Arial"/>
                <w:sz w:val="16"/>
                <w:szCs w:val="16"/>
              </w:rPr>
              <w:t>2</w:t>
            </w:r>
          </w:p>
        </w:tc>
        <w:tc>
          <w:tcPr>
            <w:tcW w:w="0" w:type="auto"/>
            <w:shd w:val="clear" w:color="auto" w:fill="auto"/>
            <w:vAlign w:val="center"/>
          </w:tcPr>
          <w:p w14:paraId="43A63665" w14:textId="77777777" w:rsidR="00C93635" w:rsidRPr="00ED4AF8" w:rsidRDefault="00C93635" w:rsidP="00CD14B9">
            <w:pPr>
              <w:pStyle w:val="TAC"/>
              <w:rPr>
                <w:lang w:eastAsia="zh-CN"/>
              </w:rPr>
            </w:pPr>
            <w:r w:rsidRPr="00ED4AF8">
              <w:rPr>
                <w:rFonts w:cs="Arial"/>
                <w:sz w:val="16"/>
                <w:szCs w:val="16"/>
              </w:rPr>
              <w:t>3</w:t>
            </w:r>
          </w:p>
        </w:tc>
        <w:tc>
          <w:tcPr>
            <w:tcW w:w="0" w:type="auto"/>
            <w:shd w:val="clear" w:color="auto" w:fill="auto"/>
            <w:vAlign w:val="center"/>
          </w:tcPr>
          <w:p w14:paraId="5A819F40" w14:textId="77777777" w:rsidR="00C93635" w:rsidRPr="00ED4AF8" w:rsidRDefault="00C93635" w:rsidP="00CD14B9">
            <w:pPr>
              <w:pStyle w:val="TAC"/>
              <w:rPr>
                <w:lang w:eastAsia="zh-CN"/>
              </w:rPr>
            </w:pPr>
            <w:r w:rsidRPr="00ED4AF8">
              <w:rPr>
                <w:rFonts w:cs="Arial"/>
                <w:sz w:val="16"/>
                <w:szCs w:val="16"/>
              </w:rPr>
              <w:t>2</w:t>
            </w:r>
          </w:p>
        </w:tc>
      </w:tr>
      <w:tr w:rsidR="00C93635" w:rsidRPr="00ED4AF8" w14:paraId="42CCE942" w14:textId="77777777" w:rsidTr="00CD14B9">
        <w:trPr>
          <w:trHeight w:val="214"/>
          <w:jc w:val="center"/>
        </w:trPr>
        <w:tc>
          <w:tcPr>
            <w:tcW w:w="0" w:type="auto"/>
            <w:shd w:val="clear" w:color="auto" w:fill="auto"/>
            <w:vAlign w:val="center"/>
          </w:tcPr>
          <w:p w14:paraId="2B7958C5" w14:textId="77777777" w:rsidR="00C93635" w:rsidRPr="00ED4AF8" w:rsidRDefault="00C93635" w:rsidP="00CD14B9">
            <w:pPr>
              <w:pStyle w:val="TAC"/>
              <w:rPr>
                <w:lang w:eastAsia="zh-CN"/>
              </w:rPr>
            </w:pPr>
            <w:r w:rsidRPr="00ED4AF8">
              <w:rPr>
                <w:rFonts w:cs="Arial"/>
                <w:sz w:val="16"/>
                <w:szCs w:val="16"/>
              </w:rPr>
              <w:t>10</w:t>
            </w:r>
          </w:p>
        </w:tc>
        <w:tc>
          <w:tcPr>
            <w:tcW w:w="0" w:type="auto"/>
            <w:shd w:val="clear" w:color="auto" w:fill="auto"/>
            <w:vAlign w:val="center"/>
          </w:tcPr>
          <w:p w14:paraId="694F3D07" w14:textId="77777777" w:rsidR="00C93635" w:rsidRPr="00ED4AF8" w:rsidRDefault="00C93635" w:rsidP="00CD14B9">
            <w:pPr>
              <w:pStyle w:val="TAC"/>
              <w:rPr>
                <w:lang w:eastAsia="zh-CN"/>
              </w:rPr>
            </w:pPr>
            <w:r w:rsidRPr="00ED4AF8">
              <w:rPr>
                <w:rFonts w:cs="Arial"/>
                <w:sz w:val="16"/>
                <w:szCs w:val="16"/>
              </w:rPr>
              <w:t>2</w:t>
            </w:r>
          </w:p>
        </w:tc>
        <w:tc>
          <w:tcPr>
            <w:tcW w:w="0" w:type="auto"/>
            <w:shd w:val="clear" w:color="auto" w:fill="auto"/>
            <w:vAlign w:val="center"/>
          </w:tcPr>
          <w:p w14:paraId="1FE52FFA" w14:textId="77777777" w:rsidR="00C93635" w:rsidRPr="00ED4AF8" w:rsidRDefault="00C93635" w:rsidP="00CD14B9">
            <w:pPr>
              <w:pStyle w:val="TAC"/>
              <w:rPr>
                <w:lang w:eastAsia="zh-CN"/>
              </w:rPr>
            </w:pPr>
            <w:r w:rsidRPr="00ED4AF8">
              <w:rPr>
                <w:rFonts w:cs="Arial"/>
                <w:sz w:val="16"/>
                <w:szCs w:val="16"/>
              </w:rPr>
              <w:t>4</w:t>
            </w:r>
          </w:p>
        </w:tc>
        <w:tc>
          <w:tcPr>
            <w:tcW w:w="0" w:type="auto"/>
            <w:shd w:val="clear" w:color="auto" w:fill="auto"/>
            <w:vAlign w:val="center"/>
          </w:tcPr>
          <w:p w14:paraId="366E5C04" w14:textId="77777777" w:rsidR="00C93635" w:rsidRPr="00ED4AF8" w:rsidRDefault="00C93635" w:rsidP="00CD14B9">
            <w:pPr>
              <w:pStyle w:val="TAC"/>
              <w:rPr>
                <w:lang w:eastAsia="zh-CN"/>
              </w:rPr>
            </w:pPr>
            <w:r w:rsidRPr="00ED4AF8">
              <w:rPr>
                <w:rFonts w:cs="Arial"/>
                <w:sz w:val="16"/>
                <w:szCs w:val="16"/>
              </w:rPr>
              <w:t>2</w:t>
            </w:r>
          </w:p>
        </w:tc>
      </w:tr>
      <w:tr w:rsidR="00C93635" w:rsidRPr="00ED4AF8" w14:paraId="161C83FF" w14:textId="77777777" w:rsidTr="00CD14B9">
        <w:trPr>
          <w:trHeight w:val="214"/>
          <w:jc w:val="center"/>
        </w:trPr>
        <w:tc>
          <w:tcPr>
            <w:tcW w:w="0" w:type="auto"/>
            <w:shd w:val="clear" w:color="auto" w:fill="auto"/>
            <w:vAlign w:val="center"/>
          </w:tcPr>
          <w:p w14:paraId="4A1D60B8" w14:textId="77777777" w:rsidR="00C93635" w:rsidRPr="00ED4AF8" w:rsidRDefault="00C93635" w:rsidP="00CD14B9">
            <w:pPr>
              <w:pStyle w:val="TAC"/>
              <w:rPr>
                <w:lang w:eastAsia="zh-CN"/>
              </w:rPr>
            </w:pPr>
            <w:r w:rsidRPr="00ED4AF8">
              <w:rPr>
                <w:rFonts w:cs="Arial"/>
                <w:sz w:val="16"/>
                <w:szCs w:val="16"/>
              </w:rPr>
              <w:t>11</w:t>
            </w:r>
          </w:p>
        </w:tc>
        <w:tc>
          <w:tcPr>
            <w:tcW w:w="0" w:type="auto"/>
            <w:shd w:val="clear" w:color="auto" w:fill="auto"/>
            <w:vAlign w:val="center"/>
          </w:tcPr>
          <w:p w14:paraId="64144138" w14:textId="77777777" w:rsidR="00C93635" w:rsidRPr="00ED4AF8" w:rsidRDefault="00C93635" w:rsidP="00CD14B9">
            <w:pPr>
              <w:pStyle w:val="TAC"/>
              <w:rPr>
                <w:lang w:eastAsia="zh-CN"/>
              </w:rPr>
            </w:pPr>
            <w:r w:rsidRPr="00ED4AF8">
              <w:rPr>
                <w:rFonts w:cs="Arial"/>
                <w:sz w:val="16"/>
                <w:szCs w:val="16"/>
              </w:rPr>
              <w:t>2</w:t>
            </w:r>
          </w:p>
        </w:tc>
        <w:tc>
          <w:tcPr>
            <w:tcW w:w="0" w:type="auto"/>
            <w:shd w:val="clear" w:color="auto" w:fill="auto"/>
            <w:vAlign w:val="center"/>
          </w:tcPr>
          <w:p w14:paraId="7816DB08" w14:textId="77777777" w:rsidR="00C93635" w:rsidRPr="00ED4AF8" w:rsidRDefault="00C93635" w:rsidP="00CD14B9">
            <w:pPr>
              <w:pStyle w:val="TAC"/>
              <w:rPr>
                <w:lang w:eastAsia="zh-CN"/>
              </w:rPr>
            </w:pPr>
            <w:r w:rsidRPr="00ED4AF8">
              <w:rPr>
                <w:rFonts w:cs="Arial"/>
                <w:sz w:val="16"/>
                <w:szCs w:val="16"/>
              </w:rPr>
              <w:t>5</w:t>
            </w:r>
          </w:p>
        </w:tc>
        <w:tc>
          <w:tcPr>
            <w:tcW w:w="0" w:type="auto"/>
            <w:shd w:val="clear" w:color="auto" w:fill="auto"/>
            <w:vAlign w:val="center"/>
          </w:tcPr>
          <w:p w14:paraId="1FDDAC02" w14:textId="77777777" w:rsidR="00C93635" w:rsidRPr="00ED4AF8" w:rsidRDefault="00C93635" w:rsidP="00CD14B9">
            <w:pPr>
              <w:pStyle w:val="TAC"/>
              <w:rPr>
                <w:lang w:eastAsia="zh-CN"/>
              </w:rPr>
            </w:pPr>
            <w:r w:rsidRPr="00ED4AF8">
              <w:rPr>
                <w:rFonts w:cs="Arial"/>
                <w:sz w:val="16"/>
                <w:szCs w:val="16"/>
              </w:rPr>
              <w:t>2</w:t>
            </w:r>
          </w:p>
        </w:tc>
      </w:tr>
      <w:tr w:rsidR="00C93635" w:rsidRPr="00ED4AF8" w14:paraId="49D44F6A" w14:textId="77777777" w:rsidTr="00CD14B9">
        <w:trPr>
          <w:trHeight w:val="214"/>
          <w:jc w:val="center"/>
        </w:trPr>
        <w:tc>
          <w:tcPr>
            <w:tcW w:w="0" w:type="auto"/>
            <w:shd w:val="clear" w:color="auto" w:fill="auto"/>
            <w:vAlign w:val="center"/>
          </w:tcPr>
          <w:p w14:paraId="5F009B1C" w14:textId="77777777" w:rsidR="00C93635" w:rsidRPr="00ED4AF8" w:rsidRDefault="00C93635" w:rsidP="00CD14B9">
            <w:pPr>
              <w:pStyle w:val="TAC"/>
              <w:rPr>
                <w:lang w:eastAsia="zh-CN"/>
              </w:rPr>
            </w:pPr>
            <w:r w:rsidRPr="00ED4AF8">
              <w:rPr>
                <w:rFonts w:cs="Arial"/>
                <w:sz w:val="16"/>
                <w:szCs w:val="16"/>
              </w:rPr>
              <w:t>12</w:t>
            </w:r>
          </w:p>
        </w:tc>
        <w:tc>
          <w:tcPr>
            <w:tcW w:w="0" w:type="auto"/>
            <w:shd w:val="clear" w:color="auto" w:fill="auto"/>
            <w:vAlign w:val="center"/>
          </w:tcPr>
          <w:p w14:paraId="354B7A55" w14:textId="77777777" w:rsidR="00C93635" w:rsidRPr="00ED4AF8" w:rsidRDefault="00C93635" w:rsidP="00CD14B9">
            <w:pPr>
              <w:pStyle w:val="TAC"/>
              <w:rPr>
                <w:lang w:eastAsia="zh-CN"/>
              </w:rPr>
            </w:pPr>
            <w:r w:rsidRPr="00ED4AF8">
              <w:rPr>
                <w:rFonts w:cs="Arial"/>
                <w:sz w:val="16"/>
                <w:szCs w:val="16"/>
              </w:rPr>
              <w:t>2</w:t>
            </w:r>
          </w:p>
        </w:tc>
        <w:tc>
          <w:tcPr>
            <w:tcW w:w="0" w:type="auto"/>
            <w:shd w:val="clear" w:color="auto" w:fill="auto"/>
            <w:vAlign w:val="center"/>
          </w:tcPr>
          <w:p w14:paraId="2BA0DDB4" w14:textId="77777777" w:rsidR="00C93635" w:rsidRPr="00ED4AF8" w:rsidRDefault="00C93635" w:rsidP="00CD14B9">
            <w:pPr>
              <w:pStyle w:val="TAC"/>
              <w:rPr>
                <w:lang w:eastAsia="zh-CN"/>
              </w:rPr>
            </w:pPr>
            <w:r w:rsidRPr="00ED4AF8">
              <w:rPr>
                <w:rFonts w:cs="Arial"/>
                <w:sz w:val="16"/>
                <w:szCs w:val="16"/>
              </w:rPr>
              <w:t>6</w:t>
            </w:r>
          </w:p>
        </w:tc>
        <w:tc>
          <w:tcPr>
            <w:tcW w:w="0" w:type="auto"/>
            <w:shd w:val="clear" w:color="auto" w:fill="auto"/>
            <w:vAlign w:val="center"/>
          </w:tcPr>
          <w:p w14:paraId="55661F87" w14:textId="77777777" w:rsidR="00C93635" w:rsidRPr="00ED4AF8" w:rsidRDefault="00C93635" w:rsidP="00CD14B9">
            <w:pPr>
              <w:pStyle w:val="TAC"/>
              <w:rPr>
                <w:lang w:eastAsia="zh-CN"/>
              </w:rPr>
            </w:pPr>
            <w:r w:rsidRPr="00ED4AF8">
              <w:rPr>
                <w:rFonts w:cs="Arial"/>
                <w:sz w:val="16"/>
                <w:szCs w:val="16"/>
              </w:rPr>
              <w:t>2</w:t>
            </w:r>
          </w:p>
        </w:tc>
      </w:tr>
      <w:tr w:rsidR="00C93635" w:rsidRPr="00ED4AF8" w14:paraId="4FF3C0CE" w14:textId="77777777" w:rsidTr="00CD14B9">
        <w:trPr>
          <w:trHeight w:val="214"/>
          <w:jc w:val="center"/>
        </w:trPr>
        <w:tc>
          <w:tcPr>
            <w:tcW w:w="0" w:type="auto"/>
            <w:shd w:val="clear" w:color="auto" w:fill="auto"/>
            <w:vAlign w:val="center"/>
          </w:tcPr>
          <w:p w14:paraId="70F77962" w14:textId="77777777" w:rsidR="00C93635" w:rsidRPr="00ED4AF8" w:rsidRDefault="00C93635" w:rsidP="00CD14B9">
            <w:pPr>
              <w:pStyle w:val="TAC"/>
              <w:rPr>
                <w:lang w:eastAsia="zh-CN"/>
              </w:rPr>
            </w:pPr>
            <w:r w:rsidRPr="00ED4AF8">
              <w:rPr>
                <w:rFonts w:cs="Arial"/>
                <w:sz w:val="16"/>
                <w:szCs w:val="16"/>
              </w:rPr>
              <w:t>13</w:t>
            </w:r>
          </w:p>
        </w:tc>
        <w:tc>
          <w:tcPr>
            <w:tcW w:w="0" w:type="auto"/>
            <w:shd w:val="clear" w:color="auto" w:fill="auto"/>
            <w:vAlign w:val="center"/>
          </w:tcPr>
          <w:p w14:paraId="60F8A9AC" w14:textId="77777777" w:rsidR="00C93635" w:rsidRPr="00ED4AF8" w:rsidRDefault="00C93635" w:rsidP="00CD14B9">
            <w:pPr>
              <w:pStyle w:val="TAC"/>
              <w:rPr>
                <w:lang w:eastAsia="zh-CN"/>
              </w:rPr>
            </w:pPr>
            <w:r w:rsidRPr="00ED4AF8">
              <w:rPr>
                <w:rFonts w:cs="Arial"/>
                <w:sz w:val="16"/>
                <w:szCs w:val="16"/>
              </w:rPr>
              <w:t>2</w:t>
            </w:r>
          </w:p>
        </w:tc>
        <w:tc>
          <w:tcPr>
            <w:tcW w:w="0" w:type="auto"/>
            <w:shd w:val="clear" w:color="auto" w:fill="auto"/>
            <w:vAlign w:val="center"/>
          </w:tcPr>
          <w:p w14:paraId="3E921C1A" w14:textId="77777777" w:rsidR="00C93635" w:rsidRPr="00ED4AF8" w:rsidRDefault="00C93635" w:rsidP="00CD14B9">
            <w:pPr>
              <w:pStyle w:val="TAC"/>
              <w:rPr>
                <w:lang w:eastAsia="zh-CN"/>
              </w:rPr>
            </w:pPr>
            <w:r w:rsidRPr="00ED4AF8">
              <w:rPr>
                <w:rFonts w:cs="Arial"/>
                <w:sz w:val="16"/>
                <w:szCs w:val="16"/>
              </w:rPr>
              <w:t>7</w:t>
            </w:r>
          </w:p>
        </w:tc>
        <w:tc>
          <w:tcPr>
            <w:tcW w:w="0" w:type="auto"/>
            <w:shd w:val="clear" w:color="auto" w:fill="auto"/>
            <w:vAlign w:val="center"/>
          </w:tcPr>
          <w:p w14:paraId="064CEB83" w14:textId="77777777" w:rsidR="00C93635" w:rsidRPr="00ED4AF8" w:rsidRDefault="00C93635" w:rsidP="00CD14B9">
            <w:pPr>
              <w:pStyle w:val="TAC"/>
              <w:rPr>
                <w:lang w:eastAsia="zh-CN"/>
              </w:rPr>
            </w:pPr>
            <w:r w:rsidRPr="00ED4AF8">
              <w:rPr>
                <w:rFonts w:cs="Arial"/>
                <w:sz w:val="16"/>
                <w:szCs w:val="16"/>
              </w:rPr>
              <w:t>2</w:t>
            </w:r>
          </w:p>
        </w:tc>
      </w:tr>
      <w:tr w:rsidR="00C93635" w:rsidRPr="00ED4AF8" w14:paraId="22B25295" w14:textId="77777777" w:rsidTr="00CD14B9">
        <w:trPr>
          <w:trHeight w:val="214"/>
          <w:jc w:val="center"/>
        </w:trPr>
        <w:tc>
          <w:tcPr>
            <w:tcW w:w="0" w:type="auto"/>
            <w:shd w:val="clear" w:color="auto" w:fill="auto"/>
            <w:vAlign w:val="center"/>
          </w:tcPr>
          <w:p w14:paraId="55386BDC" w14:textId="77777777" w:rsidR="00C93635" w:rsidRPr="00ED4AF8" w:rsidRDefault="00C93635" w:rsidP="00CD14B9">
            <w:pPr>
              <w:pStyle w:val="TAC"/>
              <w:rPr>
                <w:lang w:eastAsia="zh-CN"/>
              </w:rPr>
            </w:pPr>
            <w:r w:rsidRPr="00ED4AF8">
              <w:rPr>
                <w:rFonts w:cs="Arial"/>
                <w:sz w:val="16"/>
                <w:szCs w:val="16"/>
              </w:rPr>
              <w:t>14</w:t>
            </w:r>
            <w:r w:rsidRPr="00ED4AF8">
              <w:rPr>
                <w:rFonts w:cs="Arial" w:hint="eastAsia"/>
                <w:sz w:val="16"/>
                <w:szCs w:val="16"/>
                <w:lang w:eastAsia="zh-CN"/>
              </w:rPr>
              <w:t>-15</w:t>
            </w:r>
          </w:p>
        </w:tc>
        <w:tc>
          <w:tcPr>
            <w:tcW w:w="0" w:type="auto"/>
            <w:shd w:val="clear" w:color="auto" w:fill="auto"/>
            <w:vAlign w:val="center"/>
          </w:tcPr>
          <w:p w14:paraId="708ECCA2" w14:textId="77777777" w:rsidR="00C93635" w:rsidRPr="00ED4AF8" w:rsidRDefault="00C93635" w:rsidP="00CD14B9">
            <w:pPr>
              <w:pStyle w:val="TAC"/>
              <w:rPr>
                <w:lang w:eastAsia="zh-CN"/>
              </w:rPr>
            </w:pPr>
            <w:r w:rsidRPr="00ED4AF8">
              <w:rPr>
                <w:rFonts w:cs="Arial"/>
                <w:sz w:val="16"/>
                <w:szCs w:val="16"/>
              </w:rPr>
              <w:t>Reserved</w:t>
            </w:r>
          </w:p>
        </w:tc>
        <w:tc>
          <w:tcPr>
            <w:tcW w:w="0" w:type="auto"/>
            <w:shd w:val="clear" w:color="auto" w:fill="auto"/>
            <w:vAlign w:val="center"/>
          </w:tcPr>
          <w:p w14:paraId="314D4A67" w14:textId="77777777" w:rsidR="00C93635" w:rsidRPr="00ED4AF8" w:rsidRDefault="00C93635" w:rsidP="00CD14B9">
            <w:pPr>
              <w:pStyle w:val="TAC"/>
              <w:rPr>
                <w:lang w:eastAsia="zh-CN"/>
              </w:rPr>
            </w:pPr>
            <w:r w:rsidRPr="00ED4AF8">
              <w:rPr>
                <w:rFonts w:cs="Arial"/>
                <w:sz w:val="16"/>
                <w:szCs w:val="16"/>
              </w:rPr>
              <w:t>Reserved</w:t>
            </w:r>
          </w:p>
        </w:tc>
        <w:tc>
          <w:tcPr>
            <w:tcW w:w="0" w:type="auto"/>
            <w:shd w:val="clear" w:color="auto" w:fill="auto"/>
            <w:vAlign w:val="center"/>
          </w:tcPr>
          <w:p w14:paraId="7D2C2C74" w14:textId="77777777" w:rsidR="00C93635" w:rsidRPr="00ED4AF8" w:rsidRDefault="00C93635" w:rsidP="00CD14B9">
            <w:pPr>
              <w:pStyle w:val="TAC"/>
              <w:rPr>
                <w:lang w:eastAsia="zh-CN"/>
              </w:rPr>
            </w:pPr>
            <w:r w:rsidRPr="00ED4AF8">
              <w:rPr>
                <w:rFonts w:cs="Arial"/>
                <w:sz w:val="16"/>
                <w:szCs w:val="16"/>
              </w:rPr>
              <w:t>Reserved</w:t>
            </w:r>
          </w:p>
        </w:tc>
      </w:tr>
    </w:tbl>
    <w:p w14:paraId="2E16DC19" w14:textId="77777777" w:rsidR="00C93635" w:rsidRPr="00ED4AF8" w:rsidRDefault="00C93635" w:rsidP="00E5725B">
      <w:pPr>
        <w:rPr>
          <w:lang w:eastAsia="zh-CN"/>
        </w:rPr>
      </w:pPr>
    </w:p>
    <w:p w14:paraId="3E0666E0" w14:textId="77777777" w:rsidR="00C93635" w:rsidRPr="00ED4AF8" w:rsidRDefault="00C93635" w:rsidP="00C93635">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7.3.1.1.2</w:t>
      </w:r>
      <w:r w:rsidRPr="00ED4AF8">
        <w:t>-</w:t>
      </w:r>
      <w:r w:rsidR="00A83D91" w:rsidRPr="00ED4AF8">
        <w:rPr>
          <w:rFonts w:hint="eastAsia"/>
          <w:lang w:eastAsia="zh-CN"/>
        </w:rPr>
        <w:t>13</w:t>
      </w:r>
      <w:r w:rsidRPr="00ED4AF8">
        <w:rPr>
          <w:rFonts w:hint="eastAsia"/>
          <w:lang w:eastAsia="zh-CN"/>
        </w:rPr>
        <w:t xml:space="preserve">: Antenna port(s), </w:t>
      </w:r>
      <w:r w:rsidR="002B2A7E" w:rsidRPr="00ED4AF8">
        <w:t>transform</w:t>
      </w:r>
      <w:r w:rsidR="002B2A7E" w:rsidRPr="00ED4AF8">
        <w:rPr>
          <w:rFonts w:hint="eastAsia"/>
          <w:lang w:eastAsia="zh-CN"/>
        </w:rPr>
        <w:t xml:space="preserve"> p</w:t>
      </w:r>
      <w:r w:rsidR="002B2A7E" w:rsidRPr="00ED4AF8">
        <w:t>recoder</w:t>
      </w:r>
      <w:r w:rsidR="002B2A7E" w:rsidRPr="00ED4AF8">
        <w:rPr>
          <w:rFonts w:hint="eastAsia"/>
          <w:lang w:eastAsia="zh-CN"/>
        </w:rPr>
        <w:t xml:space="preserve"> is</w:t>
      </w:r>
      <w:r w:rsidR="002B2A7E" w:rsidRPr="00ED4AF8">
        <w:rPr>
          <w:lang w:eastAsia="zh-CN"/>
        </w:rPr>
        <w:t xml:space="preserve"> disabled</w:t>
      </w:r>
      <w:r w:rsidR="00194614" w:rsidRPr="00ED4AF8">
        <w:rPr>
          <w:rFonts w:hint="eastAsia"/>
          <w:lang w:eastAsia="zh-CN"/>
        </w:rPr>
        <w:t xml:space="preserve">, </w:t>
      </w:r>
      <w:proofErr w:type="spellStart"/>
      <w:r w:rsidR="00194614" w:rsidRPr="00ED4AF8">
        <w:rPr>
          <w:i/>
          <w:lang w:eastAsia="zh-CN"/>
        </w:rPr>
        <w:t>dmrs</w:t>
      </w:r>
      <w:proofErr w:type="spellEnd"/>
      <w:r w:rsidR="00194614" w:rsidRPr="00ED4AF8">
        <w:rPr>
          <w:i/>
          <w:lang w:eastAsia="zh-CN"/>
        </w:rPr>
        <w:t>-Type</w:t>
      </w:r>
      <w:r w:rsidR="00194614" w:rsidRPr="00ED4AF8">
        <w:rPr>
          <w:lang w:eastAsia="zh-CN"/>
        </w:rPr>
        <w:t>=1</w:t>
      </w:r>
      <w:r w:rsidR="00194614" w:rsidRPr="00ED4AF8">
        <w:rPr>
          <w:rFonts w:hint="eastAsia"/>
          <w:lang w:eastAsia="zh-CN"/>
        </w:rPr>
        <w:t>,</w:t>
      </w:r>
      <w:r w:rsidR="00194614" w:rsidRPr="00ED4AF8">
        <w:rPr>
          <w:lang w:eastAsia="zh-CN"/>
        </w:rPr>
        <w:t xml:space="preserve"> </w:t>
      </w:r>
      <w:proofErr w:type="spellStart"/>
      <w:r w:rsidR="00194614" w:rsidRPr="00ED4AF8">
        <w:rPr>
          <w:i/>
          <w:lang w:eastAsia="zh-CN"/>
        </w:rPr>
        <w:t>maxLength</w:t>
      </w:r>
      <w:proofErr w:type="spellEnd"/>
      <w:r w:rsidRPr="00ED4AF8">
        <w:rPr>
          <w:rFonts w:hint="eastAsia"/>
          <w:lang w:eastAsia="zh-CN"/>
        </w:rPr>
        <w:t>=2,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3621"/>
        <w:gridCol w:w="1239"/>
        <w:gridCol w:w="2501"/>
      </w:tblGrid>
      <w:tr w:rsidR="00C93635" w:rsidRPr="00ED4AF8" w14:paraId="6F3B8601" w14:textId="77777777" w:rsidTr="00CD14B9">
        <w:trPr>
          <w:trHeight w:val="214"/>
          <w:jc w:val="center"/>
        </w:trPr>
        <w:tc>
          <w:tcPr>
            <w:tcW w:w="0" w:type="auto"/>
            <w:shd w:val="clear" w:color="auto" w:fill="D9D9D9"/>
            <w:vAlign w:val="center"/>
          </w:tcPr>
          <w:p w14:paraId="16A57745" w14:textId="77777777" w:rsidR="00C93635" w:rsidRPr="00ED4AF8" w:rsidRDefault="00C93635" w:rsidP="00CD14B9">
            <w:pPr>
              <w:pStyle w:val="TAC"/>
              <w:rPr>
                <w:lang w:eastAsia="zh-CN"/>
              </w:rPr>
            </w:pPr>
            <w:r w:rsidRPr="00ED4AF8">
              <w:rPr>
                <w:rFonts w:cs="Arial"/>
                <w:b/>
                <w:bCs/>
                <w:sz w:val="16"/>
                <w:szCs w:val="16"/>
              </w:rPr>
              <w:t>Value</w:t>
            </w:r>
          </w:p>
        </w:tc>
        <w:tc>
          <w:tcPr>
            <w:tcW w:w="0" w:type="auto"/>
            <w:shd w:val="clear" w:color="auto" w:fill="D9D9D9"/>
            <w:vAlign w:val="center"/>
          </w:tcPr>
          <w:p w14:paraId="64DD4803" w14:textId="77777777" w:rsidR="00C93635" w:rsidRPr="00ED4AF8" w:rsidRDefault="00C93635" w:rsidP="00CD14B9">
            <w:pPr>
              <w:pStyle w:val="TAC"/>
              <w:rPr>
                <w:lang w:eastAsia="zh-CN"/>
              </w:rPr>
            </w:pPr>
            <w:r w:rsidRPr="00ED4AF8">
              <w:rPr>
                <w:rFonts w:cs="Arial"/>
                <w:b/>
                <w:bCs/>
                <w:sz w:val="16"/>
                <w:szCs w:val="16"/>
              </w:rPr>
              <w:t xml:space="preserve">Number of </w:t>
            </w:r>
            <w:r w:rsidRPr="00ED4AF8">
              <w:rPr>
                <w:rFonts w:cs="Arial" w:hint="eastAsia"/>
                <w:b/>
                <w:bCs/>
                <w:sz w:val="16"/>
                <w:szCs w:val="16"/>
                <w:lang w:eastAsia="zh-CN"/>
              </w:rPr>
              <w:t xml:space="preserve">DMRS </w:t>
            </w:r>
            <w:r w:rsidRPr="00ED4AF8">
              <w:rPr>
                <w:rFonts w:cs="Arial"/>
                <w:b/>
                <w:bCs/>
                <w:sz w:val="16"/>
                <w:szCs w:val="16"/>
              </w:rPr>
              <w:t xml:space="preserve">CDM group(s) </w:t>
            </w:r>
            <w:r w:rsidRPr="00ED4AF8">
              <w:rPr>
                <w:rFonts w:cs="Arial" w:hint="eastAsia"/>
                <w:b/>
                <w:bCs/>
                <w:sz w:val="16"/>
                <w:szCs w:val="16"/>
                <w:lang w:eastAsia="zh-CN"/>
              </w:rPr>
              <w:t>without data</w:t>
            </w:r>
          </w:p>
        </w:tc>
        <w:tc>
          <w:tcPr>
            <w:tcW w:w="0" w:type="auto"/>
            <w:shd w:val="clear" w:color="auto" w:fill="D9D9D9"/>
            <w:vAlign w:val="center"/>
          </w:tcPr>
          <w:p w14:paraId="182092E7" w14:textId="77777777" w:rsidR="00C93635" w:rsidRPr="00ED4AF8" w:rsidRDefault="00C93635" w:rsidP="00CD14B9">
            <w:pPr>
              <w:pStyle w:val="TAC"/>
              <w:rPr>
                <w:lang w:eastAsia="zh-CN"/>
              </w:rPr>
            </w:pPr>
            <w:r w:rsidRPr="00ED4AF8">
              <w:rPr>
                <w:rFonts w:cs="Arial"/>
                <w:b/>
                <w:bCs/>
                <w:sz w:val="16"/>
                <w:szCs w:val="16"/>
              </w:rPr>
              <w:t>DMRS port(s)</w:t>
            </w:r>
          </w:p>
        </w:tc>
        <w:tc>
          <w:tcPr>
            <w:tcW w:w="0" w:type="auto"/>
            <w:shd w:val="clear" w:color="auto" w:fill="D9D9D9"/>
            <w:vAlign w:val="center"/>
          </w:tcPr>
          <w:p w14:paraId="34B06C67" w14:textId="77777777" w:rsidR="00C93635" w:rsidRPr="00ED4AF8" w:rsidRDefault="00C93635" w:rsidP="00CD14B9">
            <w:pPr>
              <w:pStyle w:val="TAC"/>
              <w:rPr>
                <w:lang w:eastAsia="zh-CN"/>
              </w:rPr>
            </w:pPr>
            <w:r w:rsidRPr="00ED4AF8">
              <w:rPr>
                <w:rFonts w:cs="Arial" w:hint="eastAsia"/>
                <w:b/>
                <w:bCs/>
                <w:sz w:val="16"/>
                <w:szCs w:val="16"/>
                <w:lang w:eastAsia="zh-CN"/>
              </w:rPr>
              <w:t>Number of f</w:t>
            </w:r>
            <w:r w:rsidRPr="00ED4AF8">
              <w:rPr>
                <w:rFonts w:cs="Arial"/>
                <w:b/>
                <w:bCs/>
                <w:sz w:val="16"/>
                <w:szCs w:val="16"/>
              </w:rPr>
              <w:t>ront-load symbol</w:t>
            </w:r>
            <w:r w:rsidRPr="00ED4AF8">
              <w:rPr>
                <w:rFonts w:cs="Arial" w:hint="eastAsia"/>
                <w:b/>
                <w:bCs/>
                <w:sz w:val="16"/>
                <w:szCs w:val="16"/>
                <w:lang w:eastAsia="zh-CN"/>
              </w:rPr>
              <w:t>s</w:t>
            </w:r>
          </w:p>
        </w:tc>
      </w:tr>
      <w:tr w:rsidR="00C93635" w:rsidRPr="00ED4AF8" w14:paraId="362D682C" w14:textId="77777777" w:rsidTr="00CD14B9">
        <w:trPr>
          <w:trHeight w:val="214"/>
          <w:jc w:val="center"/>
        </w:trPr>
        <w:tc>
          <w:tcPr>
            <w:tcW w:w="0" w:type="auto"/>
            <w:shd w:val="clear" w:color="auto" w:fill="auto"/>
            <w:vAlign w:val="center"/>
          </w:tcPr>
          <w:p w14:paraId="5990C55B" w14:textId="77777777" w:rsidR="00C93635" w:rsidRPr="00ED4AF8" w:rsidRDefault="00C93635" w:rsidP="00CD14B9">
            <w:pPr>
              <w:pStyle w:val="TAC"/>
              <w:rPr>
                <w:lang w:eastAsia="zh-CN"/>
              </w:rPr>
            </w:pPr>
            <w:r w:rsidRPr="00ED4AF8">
              <w:rPr>
                <w:rFonts w:cs="Arial"/>
                <w:sz w:val="16"/>
                <w:szCs w:val="16"/>
              </w:rPr>
              <w:t>0</w:t>
            </w:r>
          </w:p>
        </w:tc>
        <w:tc>
          <w:tcPr>
            <w:tcW w:w="0" w:type="auto"/>
            <w:shd w:val="clear" w:color="auto" w:fill="auto"/>
            <w:vAlign w:val="center"/>
          </w:tcPr>
          <w:p w14:paraId="21F00A9A" w14:textId="77777777" w:rsidR="00C93635" w:rsidRPr="00ED4AF8" w:rsidRDefault="00C93635" w:rsidP="00CD14B9">
            <w:pPr>
              <w:pStyle w:val="TAC"/>
              <w:rPr>
                <w:lang w:eastAsia="zh-CN"/>
              </w:rPr>
            </w:pPr>
            <w:r w:rsidRPr="00ED4AF8">
              <w:rPr>
                <w:rFonts w:cs="Arial"/>
                <w:sz w:val="16"/>
                <w:szCs w:val="16"/>
              </w:rPr>
              <w:t>1</w:t>
            </w:r>
          </w:p>
        </w:tc>
        <w:tc>
          <w:tcPr>
            <w:tcW w:w="0" w:type="auto"/>
            <w:shd w:val="clear" w:color="auto" w:fill="auto"/>
            <w:vAlign w:val="center"/>
          </w:tcPr>
          <w:p w14:paraId="10D387EC" w14:textId="77777777" w:rsidR="00C93635" w:rsidRPr="00ED4AF8" w:rsidRDefault="00C93635" w:rsidP="00CD14B9">
            <w:pPr>
              <w:pStyle w:val="TAC"/>
            </w:pPr>
            <w:r w:rsidRPr="00ED4AF8">
              <w:rPr>
                <w:rFonts w:cs="Arial"/>
                <w:sz w:val="16"/>
                <w:szCs w:val="16"/>
              </w:rPr>
              <w:t>0,1</w:t>
            </w:r>
          </w:p>
        </w:tc>
        <w:tc>
          <w:tcPr>
            <w:tcW w:w="0" w:type="auto"/>
            <w:shd w:val="clear" w:color="auto" w:fill="auto"/>
            <w:vAlign w:val="center"/>
          </w:tcPr>
          <w:p w14:paraId="1E121146" w14:textId="77777777" w:rsidR="00C93635" w:rsidRPr="00ED4AF8" w:rsidRDefault="00C93635" w:rsidP="00CD14B9">
            <w:pPr>
              <w:pStyle w:val="TAC"/>
            </w:pPr>
            <w:r w:rsidRPr="00ED4AF8">
              <w:rPr>
                <w:rFonts w:cs="Arial"/>
                <w:sz w:val="16"/>
                <w:szCs w:val="16"/>
              </w:rPr>
              <w:t>1</w:t>
            </w:r>
          </w:p>
        </w:tc>
      </w:tr>
      <w:tr w:rsidR="00C93635" w:rsidRPr="00ED4AF8" w14:paraId="50BEF2D7" w14:textId="77777777" w:rsidTr="00CD14B9">
        <w:trPr>
          <w:trHeight w:val="214"/>
          <w:jc w:val="center"/>
        </w:trPr>
        <w:tc>
          <w:tcPr>
            <w:tcW w:w="0" w:type="auto"/>
            <w:shd w:val="clear" w:color="auto" w:fill="auto"/>
            <w:vAlign w:val="center"/>
          </w:tcPr>
          <w:p w14:paraId="07022D3D" w14:textId="77777777" w:rsidR="00C93635" w:rsidRPr="00ED4AF8" w:rsidRDefault="00C93635" w:rsidP="00CD14B9">
            <w:pPr>
              <w:pStyle w:val="TAC"/>
              <w:rPr>
                <w:lang w:eastAsia="zh-CN"/>
              </w:rPr>
            </w:pPr>
            <w:r w:rsidRPr="00ED4AF8">
              <w:rPr>
                <w:rFonts w:cs="Arial"/>
                <w:sz w:val="16"/>
                <w:szCs w:val="16"/>
              </w:rPr>
              <w:t>1</w:t>
            </w:r>
          </w:p>
        </w:tc>
        <w:tc>
          <w:tcPr>
            <w:tcW w:w="0" w:type="auto"/>
            <w:shd w:val="clear" w:color="auto" w:fill="auto"/>
            <w:vAlign w:val="center"/>
          </w:tcPr>
          <w:p w14:paraId="798E3B0C" w14:textId="77777777" w:rsidR="00C93635" w:rsidRPr="00ED4AF8" w:rsidRDefault="00C93635" w:rsidP="00CD14B9">
            <w:pPr>
              <w:pStyle w:val="TAC"/>
            </w:pPr>
            <w:r w:rsidRPr="00ED4AF8">
              <w:rPr>
                <w:rFonts w:cs="Arial"/>
                <w:sz w:val="16"/>
                <w:szCs w:val="16"/>
              </w:rPr>
              <w:t>2</w:t>
            </w:r>
          </w:p>
        </w:tc>
        <w:tc>
          <w:tcPr>
            <w:tcW w:w="0" w:type="auto"/>
            <w:shd w:val="clear" w:color="auto" w:fill="auto"/>
            <w:vAlign w:val="center"/>
          </w:tcPr>
          <w:p w14:paraId="607C3CE9" w14:textId="77777777" w:rsidR="00C93635" w:rsidRPr="00ED4AF8" w:rsidRDefault="00C93635" w:rsidP="00CD14B9">
            <w:pPr>
              <w:pStyle w:val="TAC"/>
              <w:rPr>
                <w:lang w:eastAsia="zh-CN"/>
              </w:rPr>
            </w:pPr>
            <w:r w:rsidRPr="00ED4AF8">
              <w:rPr>
                <w:rFonts w:cs="Arial"/>
                <w:sz w:val="16"/>
                <w:szCs w:val="16"/>
              </w:rPr>
              <w:t>0,1</w:t>
            </w:r>
          </w:p>
        </w:tc>
        <w:tc>
          <w:tcPr>
            <w:tcW w:w="0" w:type="auto"/>
            <w:shd w:val="clear" w:color="auto" w:fill="auto"/>
            <w:vAlign w:val="center"/>
          </w:tcPr>
          <w:p w14:paraId="193992BC" w14:textId="77777777" w:rsidR="00C93635" w:rsidRPr="00ED4AF8" w:rsidRDefault="00C93635" w:rsidP="00CD14B9">
            <w:pPr>
              <w:pStyle w:val="TAC"/>
              <w:rPr>
                <w:lang w:eastAsia="zh-CN"/>
              </w:rPr>
            </w:pPr>
            <w:r w:rsidRPr="00ED4AF8">
              <w:rPr>
                <w:rFonts w:cs="Arial"/>
                <w:sz w:val="16"/>
                <w:szCs w:val="16"/>
              </w:rPr>
              <w:t>1</w:t>
            </w:r>
          </w:p>
        </w:tc>
      </w:tr>
      <w:tr w:rsidR="00C93635" w:rsidRPr="00ED4AF8" w14:paraId="34B168FD" w14:textId="77777777" w:rsidTr="00CD14B9">
        <w:trPr>
          <w:trHeight w:val="214"/>
          <w:jc w:val="center"/>
        </w:trPr>
        <w:tc>
          <w:tcPr>
            <w:tcW w:w="0" w:type="auto"/>
            <w:shd w:val="clear" w:color="auto" w:fill="auto"/>
            <w:vAlign w:val="center"/>
          </w:tcPr>
          <w:p w14:paraId="4876F2F4" w14:textId="77777777" w:rsidR="00C93635" w:rsidRPr="00ED4AF8" w:rsidRDefault="00C93635" w:rsidP="00CD14B9">
            <w:pPr>
              <w:pStyle w:val="TAC"/>
              <w:rPr>
                <w:lang w:eastAsia="zh-CN"/>
              </w:rPr>
            </w:pPr>
            <w:r w:rsidRPr="00ED4AF8">
              <w:rPr>
                <w:rFonts w:cs="Arial"/>
                <w:sz w:val="16"/>
                <w:szCs w:val="16"/>
              </w:rPr>
              <w:t>2</w:t>
            </w:r>
          </w:p>
        </w:tc>
        <w:tc>
          <w:tcPr>
            <w:tcW w:w="0" w:type="auto"/>
            <w:shd w:val="clear" w:color="auto" w:fill="auto"/>
            <w:vAlign w:val="center"/>
          </w:tcPr>
          <w:p w14:paraId="1653541C" w14:textId="77777777" w:rsidR="00C93635" w:rsidRPr="00ED4AF8" w:rsidRDefault="00C93635" w:rsidP="00CD14B9">
            <w:pPr>
              <w:pStyle w:val="TAC"/>
              <w:rPr>
                <w:lang w:eastAsia="zh-CN"/>
              </w:rPr>
            </w:pPr>
            <w:r w:rsidRPr="00ED4AF8">
              <w:rPr>
                <w:rFonts w:cs="Arial"/>
                <w:sz w:val="16"/>
                <w:szCs w:val="16"/>
              </w:rPr>
              <w:t>2</w:t>
            </w:r>
          </w:p>
        </w:tc>
        <w:tc>
          <w:tcPr>
            <w:tcW w:w="0" w:type="auto"/>
            <w:shd w:val="clear" w:color="auto" w:fill="auto"/>
            <w:vAlign w:val="center"/>
          </w:tcPr>
          <w:p w14:paraId="15CE6501" w14:textId="77777777" w:rsidR="00C93635" w:rsidRPr="00ED4AF8" w:rsidRDefault="00C93635" w:rsidP="00CD14B9">
            <w:pPr>
              <w:pStyle w:val="TAC"/>
              <w:rPr>
                <w:lang w:eastAsia="zh-CN"/>
              </w:rPr>
            </w:pPr>
            <w:r w:rsidRPr="00ED4AF8">
              <w:rPr>
                <w:rFonts w:cs="Arial"/>
                <w:sz w:val="16"/>
                <w:szCs w:val="16"/>
              </w:rPr>
              <w:t>2,3</w:t>
            </w:r>
          </w:p>
        </w:tc>
        <w:tc>
          <w:tcPr>
            <w:tcW w:w="0" w:type="auto"/>
            <w:shd w:val="clear" w:color="auto" w:fill="auto"/>
            <w:vAlign w:val="center"/>
          </w:tcPr>
          <w:p w14:paraId="2A059EFF" w14:textId="77777777" w:rsidR="00C93635" w:rsidRPr="00ED4AF8" w:rsidRDefault="00C93635" w:rsidP="00CD14B9">
            <w:pPr>
              <w:pStyle w:val="TAC"/>
              <w:rPr>
                <w:lang w:eastAsia="zh-CN"/>
              </w:rPr>
            </w:pPr>
            <w:r w:rsidRPr="00ED4AF8">
              <w:rPr>
                <w:rFonts w:cs="Arial"/>
                <w:sz w:val="16"/>
                <w:szCs w:val="16"/>
              </w:rPr>
              <w:t>1</w:t>
            </w:r>
          </w:p>
        </w:tc>
      </w:tr>
      <w:tr w:rsidR="00C93635" w:rsidRPr="00ED4AF8" w14:paraId="11AD30CB" w14:textId="77777777" w:rsidTr="00CD14B9">
        <w:trPr>
          <w:trHeight w:val="214"/>
          <w:jc w:val="center"/>
        </w:trPr>
        <w:tc>
          <w:tcPr>
            <w:tcW w:w="0" w:type="auto"/>
            <w:shd w:val="clear" w:color="auto" w:fill="auto"/>
            <w:vAlign w:val="center"/>
          </w:tcPr>
          <w:p w14:paraId="15158F46" w14:textId="77777777" w:rsidR="00C93635" w:rsidRPr="00ED4AF8" w:rsidRDefault="00C93635" w:rsidP="00CD14B9">
            <w:pPr>
              <w:pStyle w:val="TAC"/>
              <w:rPr>
                <w:lang w:eastAsia="zh-CN"/>
              </w:rPr>
            </w:pPr>
            <w:r w:rsidRPr="00ED4AF8">
              <w:rPr>
                <w:rFonts w:cs="Arial"/>
                <w:sz w:val="16"/>
                <w:szCs w:val="16"/>
              </w:rPr>
              <w:t>3</w:t>
            </w:r>
          </w:p>
        </w:tc>
        <w:tc>
          <w:tcPr>
            <w:tcW w:w="0" w:type="auto"/>
            <w:shd w:val="clear" w:color="auto" w:fill="auto"/>
            <w:vAlign w:val="center"/>
          </w:tcPr>
          <w:p w14:paraId="77263057" w14:textId="77777777" w:rsidR="00C93635" w:rsidRPr="00ED4AF8" w:rsidRDefault="00C93635" w:rsidP="00CD14B9">
            <w:pPr>
              <w:pStyle w:val="TAC"/>
              <w:rPr>
                <w:lang w:eastAsia="zh-CN"/>
              </w:rPr>
            </w:pPr>
            <w:r w:rsidRPr="00ED4AF8">
              <w:rPr>
                <w:rFonts w:cs="Arial"/>
                <w:sz w:val="16"/>
                <w:szCs w:val="16"/>
              </w:rPr>
              <w:t>2</w:t>
            </w:r>
          </w:p>
        </w:tc>
        <w:tc>
          <w:tcPr>
            <w:tcW w:w="0" w:type="auto"/>
            <w:shd w:val="clear" w:color="auto" w:fill="auto"/>
            <w:vAlign w:val="center"/>
          </w:tcPr>
          <w:p w14:paraId="0F19777D" w14:textId="77777777" w:rsidR="00C93635" w:rsidRPr="00ED4AF8" w:rsidRDefault="00C93635" w:rsidP="00CD14B9">
            <w:pPr>
              <w:pStyle w:val="TAC"/>
              <w:rPr>
                <w:lang w:eastAsia="zh-CN"/>
              </w:rPr>
            </w:pPr>
            <w:r w:rsidRPr="00ED4AF8">
              <w:rPr>
                <w:rFonts w:cs="Arial"/>
                <w:sz w:val="16"/>
                <w:szCs w:val="16"/>
              </w:rPr>
              <w:t>0,2</w:t>
            </w:r>
          </w:p>
        </w:tc>
        <w:tc>
          <w:tcPr>
            <w:tcW w:w="0" w:type="auto"/>
            <w:shd w:val="clear" w:color="auto" w:fill="auto"/>
            <w:vAlign w:val="center"/>
          </w:tcPr>
          <w:p w14:paraId="5F09AFE1" w14:textId="77777777" w:rsidR="00C93635" w:rsidRPr="00ED4AF8" w:rsidRDefault="00C93635" w:rsidP="00CD14B9">
            <w:pPr>
              <w:pStyle w:val="TAC"/>
              <w:rPr>
                <w:lang w:eastAsia="zh-CN"/>
              </w:rPr>
            </w:pPr>
            <w:r w:rsidRPr="00ED4AF8">
              <w:rPr>
                <w:rFonts w:cs="Arial"/>
                <w:sz w:val="16"/>
                <w:szCs w:val="16"/>
              </w:rPr>
              <w:t>1</w:t>
            </w:r>
          </w:p>
        </w:tc>
      </w:tr>
      <w:tr w:rsidR="00C93635" w:rsidRPr="00ED4AF8" w14:paraId="6B3AFBA3" w14:textId="77777777" w:rsidTr="00CD14B9">
        <w:trPr>
          <w:trHeight w:val="214"/>
          <w:jc w:val="center"/>
        </w:trPr>
        <w:tc>
          <w:tcPr>
            <w:tcW w:w="0" w:type="auto"/>
            <w:shd w:val="clear" w:color="auto" w:fill="auto"/>
            <w:vAlign w:val="center"/>
          </w:tcPr>
          <w:p w14:paraId="3C359E5C" w14:textId="77777777" w:rsidR="00C93635" w:rsidRPr="00ED4AF8" w:rsidRDefault="00C93635" w:rsidP="00CD14B9">
            <w:pPr>
              <w:pStyle w:val="TAC"/>
              <w:rPr>
                <w:lang w:eastAsia="zh-CN"/>
              </w:rPr>
            </w:pPr>
            <w:r w:rsidRPr="00ED4AF8">
              <w:rPr>
                <w:rFonts w:cs="Arial"/>
                <w:sz w:val="16"/>
                <w:szCs w:val="16"/>
              </w:rPr>
              <w:t>4</w:t>
            </w:r>
          </w:p>
        </w:tc>
        <w:tc>
          <w:tcPr>
            <w:tcW w:w="0" w:type="auto"/>
            <w:shd w:val="clear" w:color="auto" w:fill="auto"/>
            <w:vAlign w:val="center"/>
          </w:tcPr>
          <w:p w14:paraId="7008F541" w14:textId="77777777" w:rsidR="00C93635" w:rsidRPr="00ED4AF8" w:rsidRDefault="00C93635" w:rsidP="00CD14B9">
            <w:pPr>
              <w:pStyle w:val="TAC"/>
              <w:rPr>
                <w:lang w:eastAsia="zh-CN"/>
              </w:rPr>
            </w:pPr>
            <w:r w:rsidRPr="00ED4AF8">
              <w:rPr>
                <w:rFonts w:cs="Arial"/>
                <w:sz w:val="16"/>
                <w:szCs w:val="16"/>
              </w:rPr>
              <w:t>2</w:t>
            </w:r>
          </w:p>
        </w:tc>
        <w:tc>
          <w:tcPr>
            <w:tcW w:w="0" w:type="auto"/>
            <w:shd w:val="clear" w:color="auto" w:fill="auto"/>
            <w:vAlign w:val="center"/>
          </w:tcPr>
          <w:p w14:paraId="22B5A38B" w14:textId="77777777" w:rsidR="00C93635" w:rsidRPr="00ED4AF8" w:rsidRDefault="00C93635" w:rsidP="00CD14B9">
            <w:pPr>
              <w:pStyle w:val="TAC"/>
              <w:rPr>
                <w:lang w:eastAsia="zh-CN"/>
              </w:rPr>
            </w:pPr>
            <w:r w:rsidRPr="00ED4AF8">
              <w:rPr>
                <w:rFonts w:cs="Arial"/>
                <w:sz w:val="16"/>
                <w:szCs w:val="16"/>
              </w:rPr>
              <w:t>0,1</w:t>
            </w:r>
          </w:p>
        </w:tc>
        <w:tc>
          <w:tcPr>
            <w:tcW w:w="0" w:type="auto"/>
            <w:shd w:val="clear" w:color="auto" w:fill="auto"/>
            <w:vAlign w:val="center"/>
          </w:tcPr>
          <w:p w14:paraId="2D4FD8C0" w14:textId="77777777" w:rsidR="00C93635" w:rsidRPr="00ED4AF8" w:rsidRDefault="00C93635" w:rsidP="00CD14B9">
            <w:pPr>
              <w:pStyle w:val="TAC"/>
              <w:rPr>
                <w:lang w:eastAsia="zh-CN"/>
              </w:rPr>
            </w:pPr>
            <w:r w:rsidRPr="00ED4AF8">
              <w:rPr>
                <w:rFonts w:cs="Arial"/>
                <w:sz w:val="16"/>
                <w:szCs w:val="16"/>
              </w:rPr>
              <w:t>2</w:t>
            </w:r>
          </w:p>
        </w:tc>
      </w:tr>
      <w:tr w:rsidR="00C93635" w:rsidRPr="00ED4AF8" w14:paraId="6E5283E5" w14:textId="77777777" w:rsidTr="00CD14B9">
        <w:trPr>
          <w:trHeight w:val="214"/>
          <w:jc w:val="center"/>
        </w:trPr>
        <w:tc>
          <w:tcPr>
            <w:tcW w:w="0" w:type="auto"/>
            <w:shd w:val="clear" w:color="auto" w:fill="auto"/>
            <w:vAlign w:val="center"/>
          </w:tcPr>
          <w:p w14:paraId="50D49DC4" w14:textId="77777777" w:rsidR="00C93635" w:rsidRPr="00ED4AF8" w:rsidRDefault="00C93635" w:rsidP="00CD14B9">
            <w:pPr>
              <w:pStyle w:val="TAC"/>
              <w:rPr>
                <w:lang w:eastAsia="zh-CN"/>
              </w:rPr>
            </w:pPr>
            <w:r w:rsidRPr="00ED4AF8">
              <w:rPr>
                <w:rFonts w:cs="Arial"/>
                <w:sz w:val="16"/>
                <w:szCs w:val="16"/>
              </w:rPr>
              <w:t>5</w:t>
            </w:r>
          </w:p>
        </w:tc>
        <w:tc>
          <w:tcPr>
            <w:tcW w:w="0" w:type="auto"/>
            <w:shd w:val="clear" w:color="auto" w:fill="auto"/>
            <w:vAlign w:val="center"/>
          </w:tcPr>
          <w:p w14:paraId="07B5444B" w14:textId="77777777" w:rsidR="00C93635" w:rsidRPr="00ED4AF8" w:rsidRDefault="00C93635" w:rsidP="00CD14B9">
            <w:pPr>
              <w:pStyle w:val="TAC"/>
              <w:rPr>
                <w:lang w:eastAsia="zh-CN"/>
              </w:rPr>
            </w:pPr>
            <w:r w:rsidRPr="00ED4AF8">
              <w:rPr>
                <w:rFonts w:cs="Arial"/>
                <w:sz w:val="16"/>
                <w:szCs w:val="16"/>
              </w:rPr>
              <w:t>2</w:t>
            </w:r>
          </w:p>
        </w:tc>
        <w:tc>
          <w:tcPr>
            <w:tcW w:w="0" w:type="auto"/>
            <w:shd w:val="clear" w:color="auto" w:fill="auto"/>
            <w:vAlign w:val="center"/>
          </w:tcPr>
          <w:p w14:paraId="5009ADCA" w14:textId="77777777" w:rsidR="00C93635" w:rsidRPr="00ED4AF8" w:rsidRDefault="00C93635" w:rsidP="00CD14B9">
            <w:pPr>
              <w:pStyle w:val="TAC"/>
              <w:rPr>
                <w:lang w:eastAsia="zh-CN"/>
              </w:rPr>
            </w:pPr>
            <w:r w:rsidRPr="00ED4AF8">
              <w:rPr>
                <w:rFonts w:cs="Arial"/>
                <w:sz w:val="16"/>
                <w:szCs w:val="16"/>
              </w:rPr>
              <w:t>2,3</w:t>
            </w:r>
          </w:p>
        </w:tc>
        <w:tc>
          <w:tcPr>
            <w:tcW w:w="0" w:type="auto"/>
            <w:shd w:val="clear" w:color="auto" w:fill="auto"/>
            <w:vAlign w:val="center"/>
          </w:tcPr>
          <w:p w14:paraId="1E5CEF3C" w14:textId="77777777" w:rsidR="00C93635" w:rsidRPr="00ED4AF8" w:rsidRDefault="00C93635" w:rsidP="00CD14B9">
            <w:pPr>
              <w:pStyle w:val="TAC"/>
              <w:rPr>
                <w:lang w:eastAsia="zh-CN"/>
              </w:rPr>
            </w:pPr>
            <w:r w:rsidRPr="00ED4AF8">
              <w:rPr>
                <w:rFonts w:cs="Arial"/>
                <w:sz w:val="16"/>
                <w:szCs w:val="16"/>
              </w:rPr>
              <w:t>2</w:t>
            </w:r>
          </w:p>
        </w:tc>
      </w:tr>
      <w:tr w:rsidR="00C93635" w:rsidRPr="00ED4AF8" w14:paraId="4E0B3D5F" w14:textId="77777777" w:rsidTr="00CD14B9">
        <w:trPr>
          <w:trHeight w:val="214"/>
          <w:jc w:val="center"/>
        </w:trPr>
        <w:tc>
          <w:tcPr>
            <w:tcW w:w="0" w:type="auto"/>
            <w:shd w:val="clear" w:color="auto" w:fill="auto"/>
            <w:vAlign w:val="center"/>
          </w:tcPr>
          <w:p w14:paraId="6E9AE3BF" w14:textId="77777777" w:rsidR="00C93635" w:rsidRPr="00ED4AF8" w:rsidRDefault="00C93635" w:rsidP="00CD14B9">
            <w:pPr>
              <w:pStyle w:val="TAC"/>
              <w:rPr>
                <w:lang w:eastAsia="zh-CN"/>
              </w:rPr>
            </w:pPr>
            <w:r w:rsidRPr="00ED4AF8">
              <w:rPr>
                <w:rFonts w:cs="Arial"/>
                <w:sz w:val="16"/>
                <w:szCs w:val="16"/>
              </w:rPr>
              <w:t>6</w:t>
            </w:r>
          </w:p>
        </w:tc>
        <w:tc>
          <w:tcPr>
            <w:tcW w:w="0" w:type="auto"/>
            <w:shd w:val="clear" w:color="auto" w:fill="auto"/>
            <w:vAlign w:val="center"/>
          </w:tcPr>
          <w:p w14:paraId="47200475" w14:textId="77777777" w:rsidR="00C93635" w:rsidRPr="00ED4AF8" w:rsidRDefault="00C93635" w:rsidP="00CD14B9">
            <w:pPr>
              <w:pStyle w:val="TAC"/>
              <w:rPr>
                <w:lang w:eastAsia="zh-CN"/>
              </w:rPr>
            </w:pPr>
            <w:r w:rsidRPr="00ED4AF8">
              <w:rPr>
                <w:rFonts w:cs="Arial"/>
                <w:sz w:val="16"/>
                <w:szCs w:val="16"/>
              </w:rPr>
              <w:t>2</w:t>
            </w:r>
          </w:p>
        </w:tc>
        <w:tc>
          <w:tcPr>
            <w:tcW w:w="0" w:type="auto"/>
            <w:shd w:val="clear" w:color="auto" w:fill="auto"/>
            <w:vAlign w:val="center"/>
          </w:tcPr>
          <w:p w14:paraId="3257CFE6" w14:textId="77777777" w:rsidR="00C93635" w:rsidRPr="00ED4AF8" w:rsidRDefault="00C93635" w:rsidP="00CD14B9">
            <w:pPr>
              <w:pStyle w:val="TAC"/>
              <w:rPr>
                <w:lang w:eastAsia="zh-CN"/>
              </w:rPr>
            </w:pPr>
            <w:r w:rsidRPr="00ED4AF8">
              <w:rPr>
                <w:rFonts w:cs="Arial"/>
                <w:sz w:val="16"/>
                <w:szCs w:val="16"/>
              </w:rPr>
              <w:t>4,5</w:t>
            </w:r>
          </w:p>
        </w:tc>
        <w:tc>
          <w:tcPr>
            <w:tcW w:w="0" w:type="auto"/>
            <w:shd w:val="clear" w:color="auto" w:fill="auto"/>
            <w:vAlign w:val="center"/>
          </w:tcPr>
          <w:p w14:paraId="6DCF8AC3" w14:textId="77777777" w:rsidR="00C93635" w:rsidRPr="00ED4AF8" w:rsidRDefault="00C93635" w:rsidP="00CD14B9">
            <w:pPr>
              <w:pStyle w:val="TAC"/>
              <w:rPr>
                <w:lang w:eastAsia="zh-CN"/>
              </w:rPr>
            </w:pPr>
            <w:r w:rsidRPr="00ED4AF8">
              <w:rPr>
                <w:rFonts w:cs="Arial"/>
                <w:sz w:val="16"/>
                <w:szCs w:val="16"/>
              </w:rPr>
              <w:t>2</w:t>
            </w:r>
          </w:p>
        </w:tc>
      </w:tr>
      <w:tr w:rsidR="00C93635" w:rsidRPr="00ED4AF8" w14:paraId="29A6AA9C" w14:textId="77777777" w:rsidTr="00CD14B9">
        <w:trPr>
          <w:trHeight w:val="214"/>
          <w:jc w:val="center"/>
        </w:trPr>
        <w:tc>
          <w:tcPr>
            <w:tcW w:w="0" w:type="auto"/>
            <w:shd w:val="clear" w:color="auto" w:fill="auto"/>
            <w:vAlign w:val="center"/>
          </w:tcPr>
          <w:p w14:paraId="203E39F5" w14:textId="77777777" w:rsidR="00C93635" w:rsidRPr="00ED4AF8" w:rsidRDefault="00C93635" w:rsidP="00CD14B9">
            <w:pPr>
              <w:pStyle w:val="TAC"/>
              <w:rPr>
                <w:lang w:eastAsia="zh-CN"/>
              </w:rPr>
            </w:pPr>
            <w:r w:rsidRPr="00ED4AF8">
              <w:rPr>
                <w:rFonts w:cs="Arial"/>
                <w:sz w:val="16"/>
                <w:szCs w:val="16"/>
              </w:rPr>
              <w:t>7</w:t>
            </w:r>
          </w:p>
        </w:tc>
        <w:tc>
          <w:tcPr>
            <w:tcW w:w="0" w:type="auto"/>
            <w:shd w:val="clear" w:color="auto" w:fill="auto"/>
            <w:vAlign w:val="center"/>
          </w:tcPr>
          <w:p w14:paraId="0E423AAF" w14:textId="77777777" w:rsidR="00C93635" w:rsidRPr="00ED4AF8" w:rsidRDefault="00C93635" w:rsidP="00CD14B9">
            <w:pPr>
              <w:pStyle w:val="TAC"/>
              <w:rPr>
                <w:lang w:eastAsia="zh-CN"/>
              </w:rPr>
            </w:pPr>
            <w:r w:rsidRPr="00ED4AF8">
              <w:rPr>
                <w:rFonts w:cs="Arial"/>
                <w:sz w:val="16"/>
                <w:szCs w:val="16"/>
              </w:rPr>
              <w:t>2</w:t>
            </w:r>
          </w:p>
        </w:tc>
        <w:tc>
          <w:tcPr>
            <w:tcW w:w="0" w:type="auto"/>
            <w:shd w:val="clear" w:color="auto" w:fill="auto"/>
            <w:vAlign w:val="center"/>
          </w:tcPr>
          <w:p w14:paraId="1DD1F46A" w14:textId="77777777" w:rsidR="00C93635" w:rsidRPr="00ED4AF8" w:rsidRDefault="00C93635" w:rsidP="00CD14B9">
            <w:pPr>
              <w:pStyle w:val="TAC"/>
              <w:rPr>
                <w:lang w:eastAsia="zh-CN"/>
              </w:rPr>
            </w:pPr>
            <w:r w:rsidRPr="00ED4AF8">
              <w:rPr>
                <w:rFonts w:cs="Arial"/>
                <w:sz w:val="16"/>
                <w:szCs w:val="16"/>
              </w:rPr>
              <w:t>6,7</w:t>
            </w:r>
          </w:p>
        </w:tc>
        <w:tc>
          <w:tcPr>
            <w:tcW w:w="0" w:type="auto"/>
            <w:shd w:val="clear" w:color="auto" w:fill="auto"/>
            <w:vAlign w:val="center"/>
          </w:tcPr>
          <w:p w14:paraId="1A9A39C3" w14:textId="77777777" w:rsidR="00C93635" w:rsidRPr="00ED4AF8" w:rsidRDefault="00C93635" w:rsidP="00CD14B9">
            <w:pPr>
              <w:pStyle w:val="TAC"/>
              <w:rPr>
                <w:lang w:eastAsia="zh-CN"/>
              </w:rPr>
            </w:pPr>
            <w:r w:rsidRPr="00ED4AF8">
              <w:rPr>
                <w:rFonts w:cs="Arial"/>
                <w:sz w:val="16"/>
                <w:szCs w:val="16"/>
              </w:rPr>
              <w:t>2</w:t>
            </w:r>
          </w:p>
        </w:tc>
      </w:tr>
      <w:tr w:rsidR="00C93635" w:rsidRPr="00ED4AF8" w14:paraId="00F39B49" w14:textId="77777777" w:rsidTr="00CD14B9">
        <w:trPr>
          <w:trHeight w:val="214"/>
          <w:jc w:val="center"/>
        </w:trPr>
        <w:tc>
          <w:tcPr>
            <w:tcW w:w="0" w:type="auto"/>
            <w:shd w:val="clear" w:color="auto" w:fill="auto"/>
            <w:vAlign w:val="center"/>
          </w:tcPr>
          <w:p w14:paraId="79EBE20F" w14:textId="77777777" w:rsidR="00C93635" w:rsidRPr="00ED4AF8" w:rsidRDefault="00C93635" w:rsidP="00CD14B9">
            <w:pPr>
              <w:pStyle w:val="TAC"/>
              <w:rPr>
                <w:lang w:eastAsia="zh-CN"/>
              </w:rPr>
            </w:pPr>
            <w:r w:rsidRPr="00ED4AF8">
              <w:rPr>
                <w:rFonts w:cs="Arial"/>
                <w:sz w:val="16"/>
                <w:szCs w:val="16"/>
              </w:rPr>
              <w:t>8</w:t>
            </w:r>
          </w:p>
        </w:tc>
        <w:tc>
          <w:tcPr>
            <w:tcW w:w="0" w:type="auto"/>
            <w:shd w:val="clear" w:color="auto" w:fill="auto"/>
            <w:vAlign w:val="center"/>
          </w:tcPr>
          <w:p w14:paraId="694C4CE9" w14:textId="77777777" w:rsidR="00C93635" w:rsidRPr="00ED4AF8" w:rsidRDefault="00C93635" w:rsidP="00CD14B9">
            <w:pPr>
              <w:pStyle w:val="TAC"/>
              <w:rPr>
                <w:lang w:eastAsia="zh-CN"/>
              </w:rPr>
            </w:pPr>
            <w:r w:rsidRPr="00ED4AF8">
              <w:rPr>
                <w:rFonts w:cs="Arial"/>
                <w:sz w:val="16"/>
                <w:szCs w:val="16"/>
              </w:rPr>
              <w:t>2</w:t>
            </w:r>
          </w:p>
        </w:tc>
        <w:tc>
          <w:tcPr>
            <w:tcW w:w="0" w:type="auto"/>
            <w:shd w:val="clear" w:color="auto" w:fill="auto"/>
            <w:vAlign w:val="center"/>
          </w:tcPr>
          <w:p w14:paraId="2F2F8367" w14:textId="77777777" w:rsidR="00C93635" w:rsidRPr="00ED4AF8" w:rsidRDefault="00C93635" w:rsidP="00CD14B9">
            <w:pPr>
              <w:pStyle w:val="TAC"/>
              <w:rPr>
                <w:lang w:eastAsia="zh-CN"/>
              </w:rPr>
            </w:pPr>
            <w:r w:rsidRPr="00ED4AF8">
              <w:rPr>
                <w:rFonts w:cs="Arial"/>
                <w:sz w:val="16"/>
                <w:szCs w:val="16"/>
              </w:rPr>
              <w:t>0,4</w:t>
            </w:r>
          </w:p>
        </w:tc>
        <w:tc>
          <w:tcPr>
            <w:tcW w:w="0" w:type="auto"/>
            <w:shd w:val="clear" w:color="auto" w:fill="auto"/>
            <w:vAlign w:val="center"/>
          </w:tcPr>
          <w:p w14:paraId="4CD0CA74" w14:textId="77777777" w:rsidR="00C93635" w:rsidRPr="00ED4AF8" w:rsidRDefault="00C93635" w:rsidP="00CD14B9">
            <w:pPr>
              <w:pStyle w:val="TAC"/>
              <w:rPr>
                <w:lang w:eastAsia="zh-CN"/>
              </w:rPr>
            </w:pPr>
            <w:r w:rsidRPr="00ED4AF8">
              <w:rPr>
                <w:rFonts w:cs="Arial"/>
                <w:sz w:val="16"/>
                <w:szCs w:val="16"/>
              </w:rPr>
              <w:t>2</w:t>
            </w:r>
          </w:p>
        </w:tc>
      </w:tr>
      <w:tr w:rsidR="00C93635" w:rsidRPr="00ED4AF8" w14:paraId="335A9FF6" w14:textId="77777777" w:rsidTr="00CD14B9">
        <w:trPr>
          <w:trHeight w:val="214"/>
          <w:jc w:val="center"/>
        </w:trPr>
        <w:tc>
          <w:tcPr>
            <w:tcW w:w="0" w:type="auto"/>
            <w:shd w:val="clear" w:color="auto" w:fill="auto"/>
            <w:vAlign w:val="center"/>
          </w:tcPr>
          <w:p w14:paraId="1C98FC83" w14:textId="77777777" w:rsidR="00C93635" w:rsidRPr="00ED4AF8" w:rsidRDefault="00C93635" w:rsidP="00CD14B9">
            <w:pPr>
              <w:pStyle w:val="TAC"/>
              <w:rPr>
                <w:lang w:eastAsia="zh-CN"/>
              </w:rPr>
            </w:pPr>
            <w:r w:rsidRPr="00ED4AF8">
              <w:rPr>
                <w:rFonts w:cs="Arial"/>
                <w:sz w:val="16"/>
                <w:szCs w:val="16"/>
              </w:rPr>
              <w:t>9</w:t>
            </w:r>
          </w:p>
        </w:tc>
        <w:tc>
          <w:tcPr>
            <w:tcW w:w="0" w:type="auto"/>
            <w:shd w:val="clear" w:color="auto" w:fill="auto"/>
            <w:vAlign w:val="center"/>
          </w:tcPr>
          <w:p w14:paraId="341C01E3" w14:textId="77777777" w:rsidR="00C93635" w:rsidRPr="00ED4AF8" w:rsidRDefault="00C93635" w:rsidP="00CD14B9">
            <w:pPr>
              <w:pStyle w:val="TAC"/>
              <w:rPr>
                <w:lang w:eastAsia="zh-CN"/>
              </w:rPr>
            </w:pPr>
            <w:r w:rsidRPr="00ED4AF8">
              <w:rPr>
                <w:rFonts w:cs="Arial"/>
                <w:sz w:val="16"/>
                <w:szCs w:val="16"/>
              </w:rPr>
              <w:t>2</w:t>
            </w:r>
          </w:p>
        </w:tc>
        <w:tc>
          <w:tcPr>
            <w:tcW w:w="0" w:type="auto"/>
            <w:shd w:val="clear" w:color="auto" w:fill="auto"/>
            <w:vAlign w:val="center"/>
          </w:tcPr>
          <w:p w14:paraId="31812DB5" w14:textId="77777777" w:rsidR="00C93635" w:rsidRPr="00ED4AF8" w:rsidRDefault="00C93635" w:rsidP="00CD14B9">
            <w:pPr>
              <w:pStyle w:val="TAC"/>
              <w:rPr>
                <w:lang w:eastAsia="zh-CN"/>
              </w:rPr>
            </w:pPr>
            <w:r w:rsidRPr="00ED4AF8">
              <w:rPr>
                <w:rFonts w:cs="Arial"/>
                <w:sz w:val="16"/>
                <w:szCs w:val="16"/>
              </w:rPr>
              <w:t>2,6</w:t>
            </w:r>
          </w:p>
        </w:tc>
        <w:tc>
          <w:tcPr>
            <w:tcW w:w="0" w:type="auto"/>
            <w:shd w:val="clear" w:color="auto" w:fill="auto"/>
            <w:vAlign w:val="center"/>
          </w:tcPr>
          <w:p w14:paraId="43C3387B" w14:textId="77777777" w:rsidR="00C93635" w:rsidRPr="00ED4AF8" w:rsidRDefault="00C93635" w:rsidP="00CD14B9">
            <w:pPr>
              <w:pStyle w:val="TAC"/>
              <w:rPr>
                <w:lang w:eastAsia="zh-CN"/>
              </w:rPr>
            </w:pPr>
            <w:r w:rsidRPr="00ED4AF8">
              <w:rPr>
                <w:rFonts w:cs="Arial"/>
                <w:sz w:val="16"/>
                <w:szCs w:val="16"/>
              </w:rPr>
              <w:t>2</w:t>
            </w:r>
          </w:p>
        </w:tc>
      </w:tr>
      <w:tr w:rsidR="00C93635" w:rsidRPr="00ED4AF8" w14:paraId="74E99793" w14:textId="77777777" w:rsidTr="00CD14B9">
        <w:trPr>
          <w:trHeight w:val="214"/>
          <w:jc w:val="center"/>
        </w:trPr>
        <w:tc>
          <w:tcPr>
            <w:tcW w:w="0" w:type="auto"/>
            <w:shd w:val="clear" w:color="auto" w:fill="auto"/>
            <w:vAlign w:val="center"/>
          </w:tcPr>
          <w:p w14:paraId="36B77749" w14:textId="77777777" w:rsidR="00C93635" w:rsidRPr="00ED4AF8" w:rsidRDefault="00C93635" w:rsidP="00CD14B9">
            <w:pPr>
              <w:pStyle w:val="TAC"/>
              <w:rPr>
                <w:lang w:eastAsia="zh-CN"/>
              </w:rPr>
            </w:pPr>
            <w:r w:rsidRPr="00ED4AF8">
              <w:rPr>
                <w:rFonts w:cs="Arial"/>
                <w:sz w:val="16"/>
                <w:szCs w:val="16"/>
              </w:rPr>
              <w:t>10</w:t>
            </w:r>
            <w:r w:rsidRPr="00ED4AF8">
              <w:rPr>
                <w:rFonts w:cs="Arial" w:hint="eastAsia"/>
                <w:sz w:val="16"/>
                <w:szCs w:val="16"/>
                <w:lang w:eastAsia="zh-CN"/>
              </w:rPr>
              <w:t>-15</w:t>
            </w:r>
          </w:p>
        </w:tc>
        <w:tc>
          <w:tcPr>
            <w:tcW w:w="0" w:type="auto"/>
            <w:shd w:val="clear" w:color="auto" w:fill="auto"/>
            <w:vAlign w:val="center"/>
          </w:tcPr>
          <w:p w14:paraId="3767F9F8" w14:textId="77777777" w:rsidR="00C93635" w:rsidRPr="00ED4AF8" w:rsidRDefault="00C93635" w:rsidP="00CD14B9">
            <w:pPr>
              <w:pStyle w:val="TAC"/>
              <w:rPr>
                <w:lang w:eastAsia="zh-CN"/>
              </w:rPr>
            </w:pPr>
            <w:r w:rsidRPr="00ED4AF8">
              <w:rPr>
                <w:rFonts w:cs="Arial"/>
                <w:sz w:val="16"/>
                <w:szCs w:val="16"/>
              </w:rPr>
              <w:t>Reserved</w:t>
            </w:r>
          </w:p>
        </w:tc>
        <w:tc>
          <w:tcPr>
            <w:tcW w:w="0" w:type="auto"/>
            <w:shd w:val="clear" w:color="auto" w:fill="auto"/>
            <w:vAlign w:val="center"/>
          </w:tcPr>
          <w:p w14:paraId="2AED7FC1" w14:textId="77777777" w:rsidR="00C93635" w:rsidRPr="00ED4AF8" w:rsidRDefault="00C93635" w:rsidP="00CD14B9">
            <w:pPr>
              <w:pStyle w:val="TAC"/>
              <w:rPr>
                <w:lang w:eastAsia="zh-CN"/>
              </w:rPr>
            </w:pPr>
            <w:r w:rsidRPr="00ED4AF8">
              <w:rPr>
                <w:rFonts w:cs="Arial"/>
                <w:sz w:val="16"/>
                <w:szCs w:val="16"/>
              </w:rPr>
              <w:t>Reserved</w:t>
            </w:r>
          </w:p>
        </w:tc>
        <w:tc>
          <w:tcPr>
            <w:tcW w:w="0" w:type="auto"/>
            <w:shd w:val="clear" w:color="auto" w:fill="auto"/>
            <w:vAlign w:val="center"/>
          </w:tcPr>
          <w:p w14:paraId="744ACEB9" w14:textId="77777777" w:rsidR="00C93635" w:rsidRPr="00ED4AF8" w:rsidRDefault="00C93635" w:rsidP="00CD14B9">
            <w:pPr>
              <w:pStyle w:val="TAC"/>
              <w:rPr>
                <w:lang w:eastAsia="zh-CN"/>
              </w:rPr>
            </w:pPr>
            <w:r w:rsidRPr="00ED4AF8">
              <w:rPr>
                <w:rFonts w:cs="Arial"/>
                <w:sz w:val="16"/>
                <w:szCs w:val="16"/>
              </w:rPr>
              <w:t>Reserved</w:t>
            </w:r>
          </w:p>
        </w:tc>
      </w:tr>
    </w:tbl>
    <w:p w14:paraId="4068D2B8" w14:textId="77777777" w:rsidR="00C93635" w:rsidRPr="00ED4AF8" w:rsidRDefault="00C93635" w:rsidP="00E5725B">
      <w:pPr>
        <w:rPr>
          <w:lang w:eastAsia="zh-CN"/>
        </w:rPr>
      </w:pPr>
    </w:p>
    <w:p w14:paraId="1068C17A" w14:textId="77777777" w:rsidR="00C93635" w:rsidRPr="00ED4AF8" w:rsidRDefault="00C93635" w:rsidP="00C93635">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7.3.1.1.2</w:t>
      </w:r>
      <w:r w:rsidR="00A83D91" w:rsidRPr="00ED4AF8">
        <w:rPr>
          <w:rFonts w:hint="eastAsia"/>
          <w:lang w:eastAsia="zh-CN"/>
        </w:rPr>
        <w:t>-14</w:t>
      </w:r>
      <w:r w:rsidRPr="00ED4AF8">
        <w:rPr>
          <w:rFonts w:hint="eastAsia"/>
          <w:lang w:eastAsia="zh-CN"/>
        </w:rPr>
        <w:t xml:space="preserve">: Antenna port(s), </w:t>
      </w:r>
      <w:r w:rsidR="002B2A7E" w:rsidRPr="00ED4AF8">
        <w:t>transform</w:t>
      </w:r>
      <w:r w:rsidR="002B2A7E" w:rsidRPr="00ED4AF8">
        <w:rPr>
          <w:rFonts w:hint="eastAsia"/>
          <w:lang w:eastAsia="zh-CN"/>
        </w:rPr>
        <w:t xml:space="preserve"> p</w:t>
      </w:r>
      <w:r w:rsidR="002B2A7E" w:rsidRPr="00ED4AF8">
        <w:t>recoder</w:t>
      </w:r>
      <w:r w:rsidR="002B2A7E" w:rsidRPr="00ED4AF8">
        <w:rPr>
          <w:rFonts w:hint="eastAsia"/>
          <w:lang w:eastAsia="zh-CN"/>
        </w:rPr>
        <w:t xml:space="preserve"> is</w:t>
      </w:r>
      <w:r w:rsidR="002B2A7E" w:rsidRPr="00ED4AF8">
        <w:rPr>
          <w:lang w:eastAsia="zh-CN"/>
        </w:rPr>
        <w:t xml:space="preserve"> disabled</w:t>
      </w:r>
      <w:r w:rsidR="00194614" w:rsidRPr="00ED4AF8">
        <w:rPr>
          <w:rFonts w:hint="eastAsia"/>
          <w:lang w:eastAsia="zh-CN"/>
        </w:rPr>
        <w:t xml:space="preserve">, </w:t>
      </w:r>
      <w:proofErr w:type="spellStart"/>
      <w:r w:rsidR="00194614" w:rsidRPr="00ED4AF8">
        <w:rPr>
          <w:i/>
          <w:lang w:eastAsia="zh-CN"/>
        </w:rPr>
        <w:t>dmrs</w:t>
      </w:r>
      <w:proofErr w:type="spellEnd"/>
      <w:r w:rsidR="00194614" w:rsidRPr="00ED4AF8">
        <w:rPr>
          <w:i/>
          <w:lang w:eastAsia="zh-CN"/>
        </w:rPr>
        <w:t>-Type</w:t>
      </w:r>
      <w:r w:rsidR="00194614" w:rsidRPr="00ED4AF8">
        <w:rPr>
          <w:lang w:eastAsia="zh-CN"/>
        </w:rPr>
        <w:t>=1</w:t>
      </w:r>
      <w:r w:rsidR="00194614" w:rsidRPr="00ED4AF8">
        <w:rPr>
          <w:rFonts w:hint="eastAsia"/>
          <w:lang w:eastAsia="zh-CN"/>
        </w:rPr>
        <w:t>,</w:t>
      </w:r>
      <w:r w:rsidR="00194614" w:rsidRPr="00ED4AF8">
        <w:rPr>
          <w:lang w:eastAsia="zh-CN"/>
        </w:rPr>
        <w:t xml:space="preserve"> </w:t>
      </w:r>
      <w:proofErr w:type="spellStart"/>
      <w:r w:rsidR="00194614" w:rsidRPr="00ED4AF8">
        <w:rPr>
          <w:i/>
          <w:lang w:eastAsia="zh-CN"/>
        </w:rPr>
        <w:t>maxLength</w:t>
      </w:r>
      <w:proofErr w:type="spellEnd"/>
      <w:r w:rsidRPr="00ED4AF8">
        <w:rPr>
          <w:rFonts w:hint="eastAsia"/>
          <w:lang w:eastAsia="zh-CN"/>
        </w:rPr>
        <w:t>=2,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3621"/>
        <w:gridCol w:w="1239"/>
        <w:gridCol w:w="2501"/>
      </w:tblGrid>
      <w:tr w:rsidR="00C93635" w:rsidRPr="00ED4AF8" w14:paraId="47ED3B8B" w14:textId="77777777" w:rsidTr="00CD14B9">
        <w:trPr>
          <w:trHeight w:val="214"/>
          <w:jc w:val="center"/>
        </w:trPr>
        <w:tc>
          <w:tcPr>
            <w:tcW w:w="0" w:type="auto"/>
            <w:shd w:val="clear" w:color="auto" w:fill="D9D9D9"/>
            <w:vAlign w:val="center"/>
          </w:tcPr>
          <w:p w14:paraId="1DD316A0" w14:textId="77777777" w:rsidR="00C93635" w:rsidRPr="00ED4AF8" w:rsidRDefault="00C93635" w:rsidP="00CD14B9">
            <w:pPr>
              <w:pStyle w:val="TAC"/>
              <w:rPr>
                <w:lang w:eastAsia="zh-CN"/>
              </w:rPr>
            </w:pPr>
            <w:r w:rsidRPr="00ED4AF8">
              <w:rPr>
                <w:rFonts w:cs="Arial"/>
                <w:b/>
                <w:bCs/>
                <w:sz w:val="16"/>
                <w:szCs w:val="16"/>
              </w:rPr>
              <w:t>Value</w:t>
            </w:r>
          </w:p>
        </w:tc>
        <w:tc>
          <w:tcPr>
            <w:tcW w:w="0" w:type="auto"/>
            <w:shd w:val="clear" w:color="auto" w:fill="D9D9D9"/>
            <w:vAlign w:val="center"/>
          </w:tcPr>
          <w:p w14:paraId="4617BF88" w14:textId="77777777" w:rsidR="00C93635" w:rsidRPr="00ED4AF8" w:rsidRDefault="00C93635" w:rsidP="00CD14B9">
            <w:pPr>
              <w:pStyle w:val="TAC"/>
              <w:rPr>
                <w:lang w:eastAsia="zh-CN"/>
              </w:rPr>
            </w:pPr>
            <w:r w:rsidRPr="00ED4AF8">
              <w:rPr>
                <w:rFonts w:cs="Arial"/>
                <w:b/>
                <w:bCs/>
                <w:sz w:val="16"/>
                <w:szCs w:val="16"/>
              </w:rPr>
              <w:t xml:space="preserve">Number of </w:t>
            </w:r>
            <w:r w:rsidRPr="00ED4AF8">
              <w:rPr>
                <w:rFonts w:cs="Arial" w:hint="eastAsia"/>
                <w:b/>
                <w:bCs/>
                <w:sz w:val="16"/>
                <w:szCs w:val="16"/>
                <w:lang w:eastAsia="zh-CN"/>
              </w:rPr>
              <w:t xml:space="preserve">DMRS </w:t>
            </w:r>
            <w:r w:rsidRPr="00ED4AF8">
              <w:rPr>
                <w:rFonts w:cs="Arial"/>
                <w:b/>
                <w:bCs/>
                <w:sz w:val="16"/>
                <w:szCs w:val="16"/>
              </w:rPr>
              <w:t xml:space="preserve">CDM group(s) </w:t>
            </w:r>
            <w:r w:rsidRPr="00ED4AF8">
              <w:rPr>
                <w:rFonts w:cs="Arial" w:hint="eastAsia"/>
                <w:b/>
                <w:bCs/>
                <w:sz w:val="16"/>
                <w:szCs w:val="16"/>
                <w:lang w:eastAsia="zh-CN"/>
              </w:rPr>
              <w:t>without data</w:t>
            </w:r>
          </w:p>
        </w:tc>
        <w:tc>
          <w:tcPr>
            <w:tcW w:w="0" w:type="auto"/>
            <w:shd w:val="clear" w:color="auto" w:fill="D9D9D9"/>
            <w:vAlign w:val="center"/>
          </w:tcPr>
          <w:p w14:paraId="181BA238" w14:textId="77777777" w:rsidR="00C93635" w:rsidRPr="00ED4AF8" w:rsidRDefault="00C93635" w:rsidP="00CD14B9">
            <w:pPr>
              <w:pStyle w:val="TAC"/>
              <w:rPr>
                <w:lang w:eastAsia="zh-CN"/>
              </w:rPr>
            </w:pPr>
            <w:r w:rsidRPr="00ED4AF8">
              <w:rPr>
                <w:rFonts w:cs="Arial"/>
                <w:b/>
                <w:bCs/>
                <w:sz w:val="16"/>
                <w:szCs w:val="16"/>
              </w:rPr>
              <w:t>DMRS port(s)</w:t>
            </w:r>
          </w:p>
        </w:tc>
        <w:tc>
          <w:tcPr>
            <w:tcW w:w="0" w:type="auto"/>
            <w:shd w:val="clear" w:color="auto" w:fill="D9D9D9"/>
            <w:vAlign w:val="center"/>
          </w:tcPr>
          <w:p w14:paraId="772B01B4" w14:textId="77777777" w:rsidR="00C93635" w:rsidRPr="00ED4AF8" w:rsidRDefault="00C93635" w:rsidP="00CD14B9">
            <w:pPr>
              <w:pStyle w:val="TAC"/>
              <w:rPr>
                <w:lang w:eastAsia="zh-CN"/>
              </w:rPr>
            </w:pPr>
            <w:r w:rsidRPr="00ED4AF8">
              <w:rPr>
                <w:rFonts w:cs="Arial" w:hint="eastAsia"/>
                <w:b/>
                <w:bCs/>
                <w:sz w:val="16"/>
                <w:szCs w:val="16"/>
                <w:lang w:eastAsia="zh-CN"/>
              </w:rPr>
              <w:t>Number of f</w:t>
            </w:r>
            <w:r w:rsidRPr="00ED4AF8">
              <w:rPr>
                <w:rFonts w:cs="Arial"/>
                <w:b/>
                <w:bCs/>
                <w:sz w:val="16"/>
                <w:szCs w:val="16"/>
              </w:rPr>
              <w:t>ront-load symbol</w:t>
            </w:r>
            <w:r w:rsidRPr="00ED4AF8">
              <w:rPr>
                <w:rFonts w:cs="Arial" w:hint="eastAsia"/>
                <w:b/>
                <w:bCs/>
                <w:sz w:val="16"/>
                <w:szCs w:val="16"/>
                <w:lang w:eastAsia="zh-CN"/>
              </w:rPr>
              <w:t>s</w:t>
            </w:r>
          </w:p>
        </w:tc>
      </w:tr>
      <w:tr w:rsidR="00C93635" w:rsidRPr="00ED4AF8" w14:paraId="0496E906" w14:textId="77777777" w:rsidTr="00CD14B9">
        <w:trPr>
          <w:trHeight w:val="214"/>
          <w:jc w:val="center"/>
        </w:trPr>
        <w:tc>
          <w:tcPr>
            <w:tcW w:w="0" w:type="auto"/>
            <w:shd w:val="clear" w:color="auto" w:fill="auto"/>
            <w:vAlign w:val="center"/>
          </w:tcPr>
          <w:p w14:paraId="731225B9" w14:textId="77777777" w:rsidR="00C93635" w:rsidRPr="00ED4AF8" w:rsidRDefault="00C93635" w:rsidP="00CD14B9">
            <w:pPr>
              <w:pStyle w:val="TAC"/>
              <w:rPr>
                <w:lang w:eastAsia="zh-CN"/>
              </w:rPr>
            </w:pPr>
            <w:r w:rsidRPr="00ED4AF8">
              <w:rPr>
                <w:rFonts w:cs="Arial" w:hint="eastAsia"/>
                <w:sz w:val="16"/>
                <w:szCs w:val="16"/>
                <w:lang w:eastAsia="zh-CN"/>
              </w:rPr>
              <w:t>0</w:t>
            </w:r>
          </w:p>
        </w:tc>
        <w:tc>
          <w:tcPr>
            <w:tcW w:w="0" w:type="auto"/>
            <w:shd w:val="clear" w:color="auto" w:fill="auto"/>
            <w:vAlign w:val="center"/>
          </w:tcPr>
          <w:p w14:paraId="1A3E2F6F" w14:textId="77777777" w:rsidR="00C93635" w:rsidRPr="00ED4AF8" w:rsidRDefault="00C93635" w:rsidP="00CD14B9">
            <w:pPr>
              <w:pStyle w:val="TAC"/>
              <w:rPr>
                <w:lang w:eastAsia="zh-CN"/>
              </w:rPr>
            </w:pPr>
            <w:r w:rsidRPr="00ED4AF8">
              <w:rPr>
                <w:rFonts w:cs="Arial"/>
                <w:sz w:val="16"/>
                <w:szCs w:val="16"/>
              </w:rPr>
              <w:t>2</w:t>
            </w:r>
          </w:p>
        </w:tc>
        <w:tc>
          <w:tcPr>
            <w:tcW w:w="0" w:type="auto"/>
            <w:shd w:val="clear" w:color="auto" w:fill="auto"/>
            <w:vAlign w:val="center"/>
          </w:tcPr>
          <w:p w14:paraId="5EAE674D" w14:textId="77777777" w:rsidR="00C93635" w:rsidRPr="00ED4AF8" w:rsidRDefault="00C93635" w:rsidP="00CD14B9">
            <w:pPr>
              <w:pStyle w:val="TAC"/>
              <w:rPr>
                <w:lang w:eastAsia="zh-CN"/>
              </w:rPr>
            </w:pPr>
            <w:r w:rsidRPr="00ED4AF8">
              <w:rPr>
                <w:rFonts w:cs="Arial"/>
                <w:sz w:val="16"/>
                <w:szCs w:val="16"/>
              </w:rPr>
              <w:t>0-2</w:t>
            </w:r>
          </w:p>
        </w:tc>
        <w:tc>
          <w:tcPr>
            <w:tcW w:w="0" w:type="auto"/>
            <w:shd w:val="clear" w:color="auto" w:fill="auto"/>
            <w:vAlign w:val="center"/>
          </w:tcPr>
          <w:p w14:paraId="63BDD4BB" w14:textId="77777777" w:rsidR="00C93635" w:rsidRPr="00ED4AF8" w:rsidRDefault="00C93635" w:rsidP="00CD14B9">
            <w:pPr>
              <w:pStyle w:val="TAC"/>
              <w:rPr>
                <w:lang w:eastAsia="zh-CN"/>
              </w:rPr>
            </w:pPr>
            <w:r w:rsidRPr="00ED4AF8">
              <w:rPr>
                <w:rFonts w:cs="Arial"/>
                <w:sz w:val="16"/>
                <w:szCs w:val="16"/>
              </w:rPr>
              <w:t>1</w:t>
            </w:r>
          </w:p>
        </w:tc>
      </w:tr>
      <w:tr w:rsidR="00C93635" w:rsidRPr="00ED4AF8" w14:paraId="4EDC86C2" w14:textId="77777777" w:rsidTr="00CD14B9">
        <w:trPr>
          <w:trHeight w:val="214"/>
          <w:jc w:val="center"/>
        </w:trPr>
        <w:tc>
          <w:tcPr>
            <w:tcW w:w="0" w:type="auto"/>
            <w:shd w:val="clear" w:color="auto" w:fill="auto"/>
            <w:vAlign w:val="center"/>
          </w:tcPr>
          <w:p w14:paraId="2C762B8D" w14:textId="77777777" w:rsidR="00C93635" w:rsidRPr="00ED4AF8" w:rsidRDefault="00C93635" w:rsidP="00CD14B9">
            <w:pPr>
              <w:pStyle w:val="TAC"/>
              <w:rPr>
                <w:lang w:eastAsia="zh-CN"/>
              </w:rPr>
            </w:pPr>
            <w:r w:rsidRPr="00ED4AF8">
              <w:rPr>
                <w:rFonts w:cs="Arial" w:hint="eastAsia"/>
                <w:sz w:val="16"/>
                <w:szCs w:val="16"/>
                <w:lang w:eastAsia="zh-CN"/>
              </w:rPr>
              <w:t>1</w:t>
            </w:r>
          </w:p>
        </w:tc>
        <w:tc>
          <w:tcPr>
            <w:tcW w:w="0" w:type="auto"/>
            <w:shd w:val="clear" w:color="auto" w:fill="auto"/>
            <w:vAlign w:val="center"/>
          </w:tcPr>
          <w:p w14:paraId="4C7185AE" w14:textId="77777777" w:rsidR="00C93635" w:rsidRPr="00ED4AF8" w:rsidRDefault="00C93635" w:rsidP="00CD14B9">
            <w:pPr>
              <w:pStyle w:val="TAC"/>
              <w:rPr>
                <w:lang w:eastAsia="zh-CN"/>
              </w:rPr>
            </w:pPr>
            <w:r w:rsidRPr="00ED4AF8">
              <w:rPr>
                <w:rFonts w:cs="Arial"/>
                <w:sz w:val="16"/>
                <w:szCs w:val="16"/>
              </w:rPr>
              <w:t>2</w:t>
            </w:r>
          </w:p>
        </w:tc>
        <w:tc>
          <w:tcPr>
            <w:tcW w:w="0" w:type="auto"/>
            <w:shd w:val="clear" w:color="auto" w:fill="auto"/>
            <w:vAlign w:val="center"/>
          </w:tcPr>
          <w:p w14:paraId="3A224CA9" w14:textId="77777777" w:rsidR="00C93635" w:rsidRPr="00ED4AF8" w:rsidRDefault="00C93635" w:rsidP="00CD14B9">
            <w:pPr>
              <w:pStyle w:val="TAC"/>
              <w:rPr>
                <w:lang w:eastAsia="zh-CN"/>
              </w:rPr>
            </w:pPr>
            <w:r w:rsidRPr="00ED4AF8">
              <w:rPr>
                <w:rFonts w:cs="Arial"/>
                <w:sz w:val="16"/>
                <w:szCs w:val="16"/>
              </w:rPr>
              <w:t>0,1,4</w:t>
            </w:r>
          </w:p>
        </w:tc>
        <w:tc>
          <w:tcPr>
            <w:tcW w:w="0" w:type="auto"/>
            <w:shd w:val="clear" w:color="auto" w:fill="auto"/>
            <w:vAlign w:val="center"/>
          </w:tcPr>
          <w:p w14:paraId="50E3D12D" w14:textId="77777777" w:rsidR="00C93635" w:rsidRPr="00ED4AF8" w:rsidRDefault="00C93635" w:rsidP="00CD14B9">
            <w:pPr>
              <w:pStyle w:val="TAC"/>
              <w:rPr>
                <w:lang w:eastAsia="zh-CN"/>
              </w:rPr>
            </w:pPr>
            <w:r w:rsidRPr="00ED4AF8">
              <w:rPr>
                <w:rFonts w:cs="Arial"/>
                <w:sz w:val="16"/>
                <w:szCs w:val="16"/>
              </w:rPr>
              <w:t>2</w:t>
            </w:r>
          </w:p>
        </w:tc>
      </w:tr>
      <w:tr w:rsidR="00C93635" w:rsidRPr="00ED4AF8" w14:paraId="54E2D368" w14:textId="77777777" w:rsidTr="00CD14B9">
        <w:trPr>
          <w:trHeight w:val="214"/>
          <w:jc w:val="center"/>
        </w:trPr>
        <w:tc>
          <w:tcPr>
            <w:tcW w:w="0" w:type="auto"/>
            <w:shd w:val="clear" w:color="auto" w:fill="auto"/>
            <w:vAlign w:val="center"/>
          </w:tcPr>
          <w:p w14:paraId="7D2AB164" w14:textId="77777777" w:rsidR="00C93635" w:rsidRPr="00ED4AF8" w:rsidRDefault="00C93635" w:rsidP="00CD14B9">
            <w:pPr>
              <w:pStyle w:val="TAC"/>
              <w:rPr>
                <w:lang w:eastAsia="zh-CN"/>
              </w:rPr>
            </w:pPr>
            <w:r w:rsidRPr="00ED4AF8">
              <w:rPr>
                <w:rFonts w:cs="Arial" w:hint="eastAsia"/>
                <w:sz w:val="16"/>
                <w:szCs w:val="16"/>
                <w:lang w:eastAsia="zh-CN"/>
              </w:rPr>
              <w:t>2</w:t>
            </w:r>
          </w:p>
        </w:tc>
        <w:tc>
          <w:tcPr>
            <w:tcW w:w="0" w:type="auto"/>
            <w:shd w:val="clear" w:color="auto" w:fill="auto"/>
            <w:vAlign w:val="center"/>
          </w:tcPr>
          <w:p w14:paraId="69E43F43" w14:textId="77777777" w:rsidR="00C93635" w:rsidRPr="00ED4AF8" w:rsidRDefault="00C93635" w:rsidP="00CD14B9">
            <w:pPr>
              <w:pStyle w:val="TAC"/>
              <w:rPr>
                <w:lang w:eastAsia="zh-CN"/>
              </w:rPr>
            </w:pPr>
            <w:r w:rsidRPr="00ED4AF8">
              <w:rPr>
                <w:rFonts w:cs="Arial"/>
                <w:sz w:val="16"/>
                <w:szCs w:val="16"/>
              </w:rPr>
              <w:t>2</w:t>
            </w:r>
          </w:p>
        </w:tc>
        <w:tc>
          <w:tcPr>
            <w:tcW w:w="0" w:type="auto"/>
            <w:shd w:val="clear" w:color="auto" w:fill="auto"/>
            <w:vAlign w:val="center"/>
          </w:tcPr>
          <w:p w14:paraId="745BE9F1" w14:textId="77777777" w:rsidR="00C93635" w:rsidRPr="00ED4AF8" w:rsidRDefault="00C93635" w:rsidP="00CD14B9">
            <w:pPr>
              <w:pStyle w:val="TAC"/>
              <w:rPr>
                <w:lang w:eastAsia="zh-CN"/>
              </w:rPr>
            </w:pPr>
            <w:r w:rsidRPr="00ED4AF8">
              <w:rPr>
                <w:rFonts w:cs="Arial"/>
                <w:sz w:val="16"/>
                <w:szCs w:val="16"/>
              </w:rPr>
              <w:t>2,3,6</w:t>
            </w:r>
          </w:p>
        </w:tc>
        <w:tc>
          <w:tcPr>
            <w:tcW w:w="0" w:type="auto"/>
            <w:shd w:val="clear" w:color="auto" w:fill="auto"/>
            <w:vAlign w:val="center"/>
          </w:tcPr>
          <w:p w14:paraId="052AC561" w14:textId="77777777" w:rsidR="00C93635" w:rsidRPr="00ED4AF8" w:rsidRDefault="00C93635" w:rsidP="00CD14B9">
            <w:pPr>
              <w:pStyle w:val="TAC"/>
              <w:rPr>
                <w:lang w:eastAsia="zh-CN"/>
              </w:rPr>
            </w:pPr>
            <w:r w:rsidRPr="00ED4AF8">
              <w:rPr>
                <w:rFonts w:cs="Arial"/>
                <w:sz w:val="16"/>
                <w:szCs w:val="16"/>
              </w:rPr>
              <w:t>2</w:t>
            </w:r>
          </w:p>
        </w:tc>
      </w:tr>
      <w:tr w:rsidR="00C93635" w:rsidRPr="00ED4AF8" w14:paraId="4A24A850" w14:textId="77777777" w:rsidTr="00CD14B9">
        <w:trPr>
          <w:trHeight w:val="214"/>
          <w:jc w:val="center"/>
        </w:trPr>
        <w:tc>
          <w:tcPr>
            <w:tcW w:w="0" w:type="auto"/>
            <w:shd w:val="clear" w:color="auto" w:fill="auto"/>
            <w:vAlign w:val="center"/>
          </w:tcPr>
          <w:p w14:paraId="1CD52D53" w14:textId="77777777" w:rsidR="00C93635" w:rsidRPr="00ED4AF8" w:rsidRDefault="00C93635" w:rsidP="00CD14B9">
            <w:pPr>
              <w:pStyle w:val="TAC"/>
              <w:rPr>
                <w:lang w:eastAsia="zh-CN"/>
              </w:rPr>
            </w:pPr>
            <w:r w:rsidRPr="00ED4AF8">
              <w:rPr>
                <w:rFonts w:cs="Arial" w:hint="eastAsia"/>
                <w:sz w:val="16"/>
                <w:szCs w:val="16"/>
                <w:lang w:eastAsia="zh-CN"/>
              </w:rPr>
              <w:t>3-15</w:t>
            </w:r>
          </w:p>
        </w:tc>
        <w:tc>
          <w:tcPr>
            <w:tcW w:w="0" w:type="auto"/>
            <w:shd w:val="clear" w:color="auto" w:fill="auto"/>
            <w:vAlign w:val="center"/>
          </w:tcPr>
          <w:p w14:paraId="39389C40" w14:textId="77777777" w:rsidR="00C93635" w:rsidRPr="00ED4AF8" w:rsidRDefault="00C93635" w:rsidP="00CD14B9">
            <w:pPr>
              <w:pStyle w:val="TAC"/>
              <w:rPr>
                <w:lang w:eastAsia="zh-CN"/>
              </w:rPr>
            </w:pPr>
            <w:r w:rsidRPr="00ED4AF8">
              <w:rPr>
                <w:rFonts w:cs="Arial"/>
                <w:sz w:val="16"/>
                <w:szCs w:val="16"/>
              </w:rPr>
              <w:t>Reserved</w:t>
            </w:r>
          </w:p>
        </w:tc>
        <w:tc>
          <w:tcPr>
            <w:tcW w:w="0" w:type="auto"/>
            <w:shd w:val="clear" w:color="auto" w:fill="auto"/>
            <w:vAlign w:val="center"/>
          </w:tcPr>
          <w:p w14:paraId="4BCF0796" w14:textId="77777777" w:rsidR="00C93635" w:rsidRPr="00ED4AF8" w:rsidRDefault="00C93635" w:rsidP="00CD14B9">
            <w:pPr>
              <w:pStyle w:val="TAC"/>
              <w:rPr>
                <w:lang w:eastAsia="zh-CN"/>
              </w:rPr>
            </w:pPr>
            <w:r w:rsidRPr="00ED4AF8">
              <w:rPr>
                <w:rFonts w:cs="Arial"/>
                <w:sz w:val="16"/>
                <w:szCs w:val="16"/>
              </w:rPr>
              <w:t>Reserved</w:t>
            </w:r>
          </w:p>
        </w:tc>
        <w:tc>
          <w:tcPr>
            <w:tcW w:w="0" w:type="auto"/>
            <w:shd w:val="clear" w:color="auto" w:fill="auto"/>
            <w:vAlign w:val="center"/>
          </w:tcPr>
          <w:p w14:paraId="6062D224" w14:textId="77777777" w:rsidR="00C93635" w:rsidRPr="00ED4AF8" w:rsidRDefault="00C93635" w:rsidP="00CD14B9">
            <w:pPr>
              <w:pStyle w:val="TAC"/>
              <w:rPr>
                <w:lang w:eastAsia="zh-CN"/>
              </w:rPr>
            </w:pPr>
            <w:r w:rsidRPr="00ED4AF8">
              <w:rPr>
                <w:rFonts w:cs="Arial"/>
                <w:sz w:val="16"/>
                <w:szCs w:val="16"/>
              </w:rPr>
              <w:t>Reserved</w:t>
            </w:r>
          </w:p>
        </w:tc>
      </w:tr>
    </w:tbl>
    <w:p w14:paraId="7B59DADA" w14:textId="77777777" w:rsidR="00C93635" w:rsidRPr="00ED4AF8" w:rsidRDefault="00C93635" w:rsidP="00E5725B">
      <w:pPr>
        <w:rPr>
          <w:lang w:eastAsia="zh-CN"/>
        </w:rPr>
      </w:pPr>
    </w:p>
    <w:p w14:paraId="412DDC93" w14:textId="77777777" w:rsidR="00C93635" w:rsidRPr="00ED4AF8" w:rsidRDefault="00C93635" w:rsidP="00C93635">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7.3.1.1.2</w:t>
      </w:r>
      <w:r w:rsidRPr="00ED4AF8">
        <w:t>-</w:t>
      </w:r>
      <w:r w:rsidRPr="00ED4AF8">
        <w:rPr>
          <w:rFonts w:hint="eastAsia"/>
          <w:lang w:eastAsia="zh-CN"/>
        </w:rPr>
        <w:t>1</w:t>
      </w:r>
      <w:r w:rsidR="00A83D91" w:rsidRPr="00ED4AF8">
        <w:rPr>
          <w:rFonts w:hint="eastAsia"/>
          <w:lang w:eastAsia="zh-CN"/>
        </w:rPr>
        <w:t>5</w:t>
      </w:r>
      <w:r w:rsidRPr="00ED4AF8">
        <w:rPr>
          <w:rFonts w:hint="eastAsia"/>
          <w:lang w:eastAsia="zh-CN"/>
        </w:rPr>
        <w:t xml:space="preserve">: Antenna port(s), </w:t>
      </w:r>
      <w:r w:rsidR="002B2A7E" w:rsidRPr="00ED4AF8">
        <w:t>transform</w:t>
      </w:r>
      <w:r w:rsidR="002B2A7E" w:rsidRPr="00ED4AF8">
        <w:rPr>
          <w:rFonts w:hint="eastAsia"/>
          <w:lang w:eastAsia="zh-CN"/>
        </w:rPr>
        <w:t xml:space="preserve"> p</w:t>
      </w:r>
      <w:r w:rsidR="002B2A7E" w:rsidRPr="00ED4AF8">
        <w:t>recoder</w:t>
      </w:r>
      <w:r w:rsidR="002B2A7E" w:rsidRPr="00ED4AF8">
        <w:rPr>
          <w:rFonts w:hint="eastAsia"/>
          <w:lang w:eastAsia="zh-CN"/>
        </w:rPr>
        <w:t xml:space="preserve"> is</w:t>
      </w:r>
      <w:r w:rsidR="002B2A7E" w:rsidRPr="00ED4AF8">
        <w:rPr>
          <w:lang w:eastAsia="zh-CN"/>
        </w:rPr>
        <w:t xml:space="preserve"> disabled</w:t>
      </w:r>
      <w:r w:rsidR="00194614" w:rsidRPr="00ED4AF8">
        <w:rPr>
          <w:rFonts w:hint="eastAsia"/>
          <w:lang w:eastAsia="zh-CN"/>
        </w:rPr>
        <w:t xml:space="preserve">, </w:t>
      </w:r>
      <w:proofErr w:type="spellStart"/>
      <w:r w:rsidR="00194614" w:rsidRPr="00ED4AF8">
        <w:rPr>
          <w:i/>
          <w:lang w:eastAsia="zh-CN"/>
        </w:rPr>
        <w:t>dmrs</w:t>
      </w:r>
      <w:proofErr w:type="spellEnd"/>
      <w:r w:rsidR="00194614" w:rsidRPr="00ED4AF8">
        <w:rPr>
          <w:i/>
          <w:lang w:eastAsia="zh-CN"/>
        </w:rPr>
        <w:t>-Type</w:t>
      </w:r>
      <w:r w:rsidR="00194614" w:rsidRPr="00ED4AF8">
        <w:rPr>
          <w:lang w:eastAsia="zh-CN"/>
        </w:rPr>
        <w:t>=1</w:t>
      </w:r>
      <w:r w:rsidR="00194614" w:rsidRPr="00ED4AF8">
        <w:rPr>
          <w:rFonts w:hint="eastAsia"/>
          <w:lang w:eastAsia="zh-CN"/>
        </w:rPr>
        <w:t>,</w:t>
      </w:r>
      <w:r w:rsidR="00194614" w:rsidRPr="00ED4AF8">
        <w:rPr>
          <w:lang w:eastAsia="zh-CN"/>
        </w:rPr>
        <w:t xml:space="preserve"> </w:t>
      </w:r>
      <w:proofErr w:type="spellStart"/>
      <w:r w:rsidR="00194614" w:rsidRPr="00ED4AF8">
        <w:rPr>
          <w:i/>
          <w:lang w:eastAsia="zh-CN"/>
        </w:rPr>
        <w:t>maxLength</w:t>
      </w:r>
      <w:proofErr w:type="spellEnd"/>
      <w:r w:rsidRPr="00ED4AF8">
        <w:rPr>
          <w:rFonts w:hint="eastAsia"/>
          <w:lang w:eastAsia="zh-CN"/>
        </w:rPr>
        <w:t>=2,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3621"/>
        <w:gridCol w:w="1239"/>
        <w:gridCol w:w="2501"/>
      </w:tblGrid>
      <w:tr w:rsidR="00C93635" w:rsidRPr="00ED4AF8" w14:paraId="2857F477" w14:textId="77777777" w:rsidTr="00CD14B9">
        <w:trPr>
          <w:trHeight w:val="214"/>
          <w:jc w:val="center"/>
        </w:trPr>
        <w:tc>
          <w:tcPr>
            <w:tcW w:w="0" w:type="auto"/>
            <w:shd w:val="clear" w:color="auto" w:fill="D9D9D9"/>
            <w:vAlign w:val="center"/>
          </w:tcPr>
          <w:p w14:paraId="1773C527" w14:textId="77777777" w:rsidR="00C93635" w:rsidRPr="00ED4AF8" w:rsidRDefault="00C93635" w:rsidP="00CD14B9">
            <w:pPr>
              <w:pStyle w:val="TAC"/>
              <w:rPr>
                <w:lang w:eastAsia="zh-CN"/>
              </w:rPr>
            </w:pPr>
            <w:r w:rsidRPr="00ED4AF8">
              <w:rPr>
                <w:rFonts w:cs="Arial"/>
                <w:b/>
                <w:bCs/>
                <w:sz w:val="16"/>
                <w:szCs w:val="16"/>
              </w:rPr>
              <w:t>Value</w:t>
            </w:r>
          </w:p>
        </w:tc>
        <w:tc>
          <w:tcPr>
            <w:tcW w:w="0" w:type="auto"/>
            <w:shd w:val="clear" w:color="auto" w:fill="D9D9D9"/>
            <w:vAlign w:val="center"/>
          </w:tcPr>
          <w:p w14:paraId="4F5F2329" w14:textId="77777777" w:rsidR="00C93635" w:rsidRPr="00ED4AF8" w:rsidRDefault="00C93635" w:rsidP="00CD14B9">
            <w:pPr>
              <w:pStyle w:val="TAC"/>
              <w:rPr>
                <w:lang w:eastAsia="zh-CN"/>
              </w:rPr>
            </w:pPr>
            <w:r w:rsidRPr="00ED4AF8">
              <w:rPr>
                <w:rFonts w:cs="Arial"/>
                <w:b/>
                <w:bCs/>
                <w:sz w:val="16"/>
                <w:szCs w:val="16"/>
              </w:rPr>
              <w:t xml:space="preserve">Number of </w:t>
            </w:r>
            <w:r w:rsidRPr="00ED4AF8">
              <w:rPr>
                <w:rFonts w:cs="Arial" w:hint="eastAsia"/>
                <w:b/>
                <w:bCs/>
                <w:sz w:val="16"/>
                <w:szCs w:val="16"/>
                <w:lang w:eastAsia="zh-CN"/>
              </w:rPr>
              <w:t xml:space="preserve">DMRS </w:t>
            </w:r>
            <w:r w:rsidRPr="00ED4AF8">
              <w:rPr>
                <w:rFonts w:cs="Arial"/>
                <w:b/>
                <w:bCs/>
                <w:sz w:val="16"/>
                <w:szCs w:val="16"/>
              </w:rPr>
              <w:t xml:space="preserve">CDM group(s) </w:t>
            </w:r>
            <w:r w:rsidRPr="00ED4AF8">
              <w:rPr>
                <w:rFonts w:cs="Arial" w:hint="eastAsia"/>
                <w:b/>
                <w:bCs/>
                <w:sz w:val="16"/>
                <w:szCs w:val="16"/>
                <w:lang w:eastAsia="zh-CN"/>
              </w:rPr>
              <w:t>without data</w:t>
            </w:r>
          </w:p>
        </w:tc>
        <w:tc>
          <w:tcPr>
            <w:tcW w:w="0" w:type="auto"/>
            <w:shd w:val="clear" w:color="auto" w:fill="D9D9D9"/>
            <w:vAlign w:val="center"/>
          </w:tcPr>
          <w:p w14:paraId="0FD4CC5D" w14:textId="77777777" w:rsidR="00C93635" w:rsidRPr="00ED4AF8" w:rsidRDefault="00C93635" w:rsidP="00CD14B9">
            <w:pPr>
              <w:pStyle w:val="TAC"/>
              <w:rPr>
                <w:lang w:eastAsia="zh-CN"/>
              </w:rPr>
            </w:pPr>
            <w:r w:rsidRPr="00ED4AF8">
              <w:rPr>
                <w:rFonts w:cs="Arial"/>
                <w:b/>
                <w:bCs/>
                <w:sz w:val="16"/>
                <w:szCs w:val="16"/>
              </w:rPr>
              <w:t>DMRS port(s)</w:t>
            </w:r>
          </w:p>
        </w:tc>
        <w:tc>
          <w:tcPr>
            <w:tcW w:w="0" w:type="auto"/>
            <w:shd w:val="clear" w:color="auto" w:fill="D9D9D9"/>
            <w:vAlign w:val="center"/>
          </w:tcPr>
          <w:p w14:paraId="71B0D7E9" w14:textId="77777777" w:rsidR="00C93635" w:rsidRPr="00ED4AF8" w:rsidRDefault="00C93635" w:rsidP="00CD14B9">
            <w:pPr>
              <w:pStyle w:val="TAC"/>
              <w:rPr>
                <w:lang w:eastAsia="zh-CN"/>
              </w:rPr>
            </w:pPr>
            <w:r w:rsidRPr="00ED4AF8">
              <w:rPr>
                <w:rFonts w:cs="Arial" w:hint="eastAsia"/>
                <w:b/>
                <w:bCs/>
                <w:sz w:val="16"/>
                <w:szCs w:val="16"/>
                <w:lang w:eastAsia="zh-CN"/>
              </w:rPr>
              <w:t>Number of f</w:t>
            </w:r>
            <w:r w:rsidRPr="00ED4AF8">
              <w:rPr>
                <w:rFonts w:cs="Arial"/>
                <w:b/>
                <w:bCs/>
                <w:sz w:val="16"/>
                <w:szCs w:val="16"/>
              </w:rPr>
              <w:t>ront-load symbol</w:t>
            </w:r>
            <w:r w:rsidRPr="00ED4AF8">
              <w:rPr>
                <w:rFonts w:cs="Arial" w:hint="eastAsia"/>
                <w:b/>
                <w:bCs/>
                <w:sz w:val="16"/>
                <w:szCs w:val="16"/>
                <w:lang w:eastAsia="zh-CN"/>
              </w:rPr>
              <w:t>s</w:t>
            </w:r>
          </w:p>
        </w:tc>
      </w:tr>
      <w:tr w:rsidR="00C93635" w:rsidRPr="00ED4AF8" w14:paraId="5796EFF9" w14:textId="77777777" w:rsidTr="00CD14B9">
        <w:trPr>
          <w:trHeight w:val="214"/>
          <w:jc w:val="center"/>
        </w:trPr>
        <w:tc>
          <w:tcPr>
            <w:tcW w:w="0" w:type="auto"/>
            <w:shd w:val="clear" w:color="auto" w:fill="auto"/>
            <w:vAlign w:val="center"/>
          </w:tcPr>
          <w:p w14:paraId="514A4595" w14:textId="77777777" w:rsidR="00C93635" w:rsidRPr="00ED4AF8" w:rsidRDefault="00C93635" w:rsidP="00CD14B9">
            <w:pPr>
              <w:pStyle w:val="TAC"/>
              <w:rPr>
                <w:lang w:eastAsia="zh-CN"/>
              </w:rPr>
            </w:pPr>
            <w:r w:rsidRPr="00ED4AF8">
              <w:rPr>
                <w:rFonts w:cs="Arial" w:hint="eastAsia"/>
                <w:sz w:val="16"/>
                <w:szCs w:val="16"/>
                <w:lang w:eastAsia="zh-CN"/>
              </w:rPr>
              <w:t>0</w:t>
            </w:r>
          </w:p>
        </w:tc>
        <w:tc>
          <w:tcPr>
            <w:tcW w:w="0" w:type="auto"/>
            <w:shd w:val="clear" w:color="auto" w:fill="auto"/>
            <w:vAlign w:val="center"/>
          </w:tcPr>
          <w:p w14:paraId="295C427E" w14:textId="77777777" w:rsidR="00C93635" w:rsidRPr="00ED4AF8" w:rsidRDefault="00C93635" w:rsidP="00CD14B9">
            <w:pPr>
              <w:pStyle w:val="TAC"/>
              <w:rPr>
                <w:lang w:eastAsia="zh-CN"/>
              </w:rPr>
            </w:pPr>
            <w:r w:rsidRPr="00ED4AF8">
              <w:rPr>
                <w:rFonts w:cs="Arial"/>
                <w:sz w:val="16"/>
                <w:szCs w:val="16"/>
              </w:rPr>
              <w:t>2</w:t>
            </w:r>
          </w:p>
        </w:tc>
        <w:tc>
          <w:tcPr>
            <w:tcW w:w="0" w:type="auto"/>
            <w:shd w:val="clear" w:color="auto" w:fill="auto"/>
            <w:vAlign w:val="center"/>
          </w:tcPr>
          <w:p w14:paraId="536F9BB0" w14:textId="77777777" w:rsidR="00C93635" w:rsidRPr="00ED4AF8" w:rsidRDefault="00C93635" w:rsidP="00CD14B9">
            <w:pPr>
              <w:pStyle w:val="TAC"/>
              <w:rPr>
                <w:lang w:eastAsia="zh-CN"/>
              </w:rPr>
            </w:pPr>
            <w:r w:rsidRPr="00ED4AF8">
              <w:rPr>
                <w:rFonts w:cs="Arial"/>
                <w:sz w:val="16"/>
                <w:szCs w:val="16"/>
              </w:rPr>
              <w:t>0-3</w:t>
            </w:r>
          </w:p>
        </w:tc>
        <w:tc>
          <w:tcPr>
            <w:tcW w:w="0" w:type="auto"/>
            <w:shd w:val="clear" w:color="auto" w:fill="auto"/>
            <w:vAlign w:val="center"/>
          </w:tcPr>
          <w:p w14:paraId="7BB48673" w14:textId="77777777" w:rsidR="00C93635" w:rsidRPr="00ED4AF8" w:rsidRDefault="00C93635" w:rsidP="00CD14B9">
            <w:pPr>
              <w:pStyle w:val="TAC"/>
              <w:rPr>
                <w:lang w:eastAsia="zh-CN"/>
              </w:rPr>
            </w:pPr>
            <w:r w:rsidRPr="00ED4AF8">
              <w:rPr>
                <w:rFonts w:cs="Arial"/>
                <w:sz w:val="16"/>
                <w:szCs w:val="16"/>
              </w:rPr>
              <w:t>1</w:t>
            </w:r>
          </w:p>
        </w:tc>
      </w:tr>
      <w:tr w:rsidR="00C93635" w:rsidRPr="00ED4AF8" w14:paraId="32198622" w14:textId="77777777" w:rsidTr="00CD14B9">
        <w:trPr>
          <w:trHeight w:val="214"/>
          <w:jc w:val="center"/>
        </w:trPr>
        <w:tc>
          <w:tcPr>
            <w:tcW w:w="0" w:type="auto"/>
            <w:shd w:val="clear" w:color="auto" w:fill="auto"/>
            <w:vAlign w:val="center"/>
          </w:tcPr>
          <w:p w14:paraId="54810995" w14:textId="77777777" w:rsidR="00C93635" w:rsidRPr="00ED4AF8" w:rsidRDefault="00C93635" w:rsidP="00CD14B9">
            <w:pPr>
              <w:pStyle w:val="TAC"/>
              <w:rPr>
                <w:lang w:eastAsia="zh-CN"/>
              </w:rPr>
            </w:pPr>
            <w:r w:rsidRPr="00ED4AF8">
              <w:rPr>
                <w:rFonts w:cs="Arial" w:hint="eastAsia"/>
                <w:sz w:val="16"/>
                <w:szCs w:val="16"/>
                <w:lang w:eastAsia="zh-CN"/>
              </w:rPr>
              <w:t>1</w:t>
            </w:r>
          </w:p>
        </w:tc>
        <w:tc>
          <w:tcPr>
            <w:tcW w:w="0" w:type="auto"/>
            <w:shd w:val="clear" w:color="auto" w:fill="auto"/>
            <w:vAlign w:val="center"/>
          </w:tcPr>
          <w:p w14:paraId="75598912" w14:textId="77777777" w:rsidR="00C93635" w:rsidRPr="00ED4AF8" w:rsidRDefault="00C93635" w:rsidP="00CD14B9">
            <w:pPr>
              <w:pStyle w:val="TAC"/>
              <w:rPr>
                <w:lang w:eastAsia="zh-CN"/>
              </w:rPr>
            </w:pPr>
            <w:r w:rsidRPr="00ED4AF8">
              <w:rPr>
                <w:rFonts w:cs="Arial"/>
                <w:sz w:val="16"/>
                <w:szCs w:val="16"/>
              </w:rPr>
              <w:t>2</w:t>
            </w:r>
          </w:p>
        </w:tc>
        <w:tc>
          <w:tcPr>
            <w:tcW w:w="0" w:type="auto"/>
            <w:shd w:val="clear" w:color="auto" w:fill="auto"/>
            <w:vAlign w:val="center"/>
          </w:tcPr>
          <w:p w14:paraId="06EC5F9E" w14:textId="77777777" w:rsidR="00C93635" w:rsidRPr="00ED4AF8" w:rsidRDefault="00C93635" w:rsidP="00CD14B9">
            <w:pPr>
              <w:pStyle w:val="TAC"/>
              <w:rPr>
                <w:lang w:eastAsia="zh-CN"/>
              </w:rPr>
            </w:pPr>
            <w:r w:rsidRPr="00ED4AF8">
              <w:rPr>
                <w:rFonts w:cs="Arial"/>
                <w:sz w:val="16"/>
                <w:szCs w:val="16"/>
              </w:rPr>
              <w:t>0,1,4,5</w:t>
            </w:r>
          </w:p>
        </w:tc>
        <w:tc>
          <w:tcPr>
            <w:tcW w:w="0" w:type="auto"/>
            <w:shd w:val="clear" w:color="auto" w:fill="auto"/>
            <w:vAlign w:val="center"/>
          </w:tcPr>
          <w:p w14:paraId="351CEF6A" w14:textId="77777777" w:rsidR="00C93635" w:rsidRPr="00ED4AF8" w:rsidRDefault="00C93635" w:rsidP="00CD14B9">
            <w:pPr>
              <w:pStyle w:val="TAC"/>
              <w:rPr>
                <w:lang w:eastAsia="zh-CN"/>
              </w:rPr>
            </w:pPr>
            <w:r w:rsidRPr="00ED4AF8">
              <w:rPr>
                <w:rFonts w:cs="Arial"/>
                <w:sz w:val="16"/>
                <w:szCs w:val="16"/>
              </w:rPr>
              <w:t>2</w:t>
            </w:r>
          </w:p>
        </w:tc>
      </w:tr>
      <w:tr w:rsidR="00C93635" w:rsidRPr="00ED4AF8" w14:paraId="42A6E0E8" w14:textId="77777777" w:rsidTr="00CD14B9">
        <w:trPr>
          <w:trHeight w:val="214"/>
          <w:jc w:val="center"/>
        </w:trPr>
        <w:tc>
          <w:tcPr>
            <w:tcW w:w="0" w:type="auto"/>
            <w:shd w:val="clear" w:color="auto" w:fill="auto"/>
            <w:vAlign w:val="center"/>
          </w:tcPr>
          <w:p w14:paraId="183B8AEA" w14:textId="77777777" w:rsidR="00C93635" w:rsidRPr="00ED4AF8" w:rsidRDefault="00C93635" w:rsidP="00CD14B9">
            <w:pPr>
              <w:pStyle w:val="TAC"/>
              <w:rPr>
                <w:lang w:eastAsia="zh-CN"/>
              </w:rPr>
            </w:pPr>
            <w:r w:rsidRPr="00ED4AF8">
              <w:rPr>
                <w:rFonts w:cs="Arial" w:hint="eastAsia"/>
                <w:sz w:val="16"/>
                <w:szCs w:val="16"/>
                <w:lang w:eastAsia="zh-CN"/>
              </w:rPr>
              <w:t>2</w:t>
            </w:r>
          </w:p>
        </w:tc>
        <w:tc>
          <w:tcPr>
            <w:tcW w:w="0" w:type="auto"/>
            <w:shd w:val="clear" w:color="auto" w:fill="auto"/>
            <w:vAlign w:val="center"/>
          </w:tcPr>
          <w:p w14:paraId="3F4CEE34" w14:textId="77777777" w:rsidR="00C93635" w:rsidRPr="00ED4AF8" w:rsidRDefault="00C93635" w:rsidP="00CD14B9">
            <w:pPr>
              <w:pStyle w:val="TAC"/>
              <w:rPr>
                <w:lang w:eastAsia="zh-CN"/>
              </w:rPr>
            </w:pPr>
            <w:r w:rsidRPr="00ED4AF8">
              <w:rPr>
                <w:rFonts w:cs="Arial"/>
                <w:sz w:val="16"/>
                <w:szCs w:val="16"/>
              </w:rPr>
              <w:t>2</w:t>
            </w:r>
          </w:p>
        </w:tc>
        <w:tc>
          <w:tcPr>
            <w:tcW w:w="0" w:type="auto"/>
            <w:shd w:val="clear" w:color="auto" w:fill="auto"/>
            <w:vAlign w:val="center"/>
          </w:tcPr>
          <w:p w14:paraId="055B0767" w14:textId="77777777" w:rsidR="00C93635" w:rsidRPr="00ED4AF8" w:rsidRDefault="00C93635" w:rsidP="00CD14B9">
            <w:pPr>
              <w:pStyle w:val="TAC"/>
              <w:rPr>
                <w:lang w:eastAsia="zh-CN"/>
              </w:rPr>
            </w:pPr>
            <w:r w:rsidRPr="00ED4AF8">
              <w:rPr>
                <w:rFonts w:cs="Arial"/>
                <w:sz w:val="16"/>
                <w:szCs w:val="16"/>
              </w:rPr>
              <w:t>2,3,6,7</w:t>
            </w:r>
          </w:p>
        </w:tc>
        <w:tc>
          <w:tcPr>
            <w:tcW w:w="0" w:type="auto"/>
            <w:shd w:val="clear" w:color="auto" w:fill="auto"/>
            <w:vAlign w:val="center"/>
          </w:tcPr>
          <w:p w14:paraId="1037AAFA" w14:textId="77777777" w:rsidR="00C93635" w:rsidRPr="00ED4AF8" w:rsidRDefault="00C93635" w:rsidP="00CD14B9">
            <w:pPr>
              <w:pStyle w:val="TAC"/>
              <w:rPr>
                <w:lang w:eastAsia="zh-CN"/>
              </w:rPr>
            </w:pPr>
            <w:r w:rsidRPr="00ED4AF8">
              <w:rPr>
                <w:rFonts w:cs="Arial"/>
                <w:sz w:val="16"/>
                <w:szCs w:val="16"/>
              </w:rPr>
              <w:t>2</w:t>
            </w:r>
          </w:p>
        </w:tc>
      </w:tr>
      <w:tr w:rsidR="00C93635" w:rsidRPr="00ED4AF8" w14:paraId="125CCD97" w14:textId="77777777" w:rsidTr="00CD14B9">
        <w:trPr>
          <w:trHeight w:val="214"/>
          <w:jc w:val="center"/>
        </w:trPr>
        <w:tc>
          <w:tcPr>
            <w:tcW w:w="0" w:type="auto"/>
            <w:shd w:val="clear" w:color="auto" w:fill="auto"/>
            <w:vAlign w:val="center"/>
          </w:tcPr>
          <w:p w14:paraId="170F04F1" w14:textId="77777777" w:rsidR="00C93635" w:rsidRPr="00ED4AF8" w:rsidRDefault="00C93635" w:rsidP="00CD14B9">
            <w:pPr>
              <w:pStyle w:val="TAC"/>
              <w:rPr>
                <w:lang w:eastAsia="zh-CN"/>
              </w:rPr>
            </w:pPr>
            <w:r w:rsidRPr="00ED4AF8">
              <w:rPr>
                <w:rFonts w:cs="Arial" w:hint="eastAsia"/>
                <w:sz w:val="16"/>
                <w:szCs w:val="16"/>
                <w:lang w:eastAsia="zh-CN"/>
              </w:rPr>
              <w:t>3</w:t>
            </w:r>
          </w:p>
        </w:tc>
        <w:tc>
          <w:tcPr>
            <w:tcW w:w="0" w:type="auto"/>
            <w:shd w:val="clear" w:color="auto" w:fill="auto"/>
            <w:vAlign w:val="center"/>
          </w:tcPr>
          <w:p w14:paraId="363D512A" w14:textId="77777777" w:rsidR="00C93635" w:rsidRPr="00ED4AF8" w:rsidRDefault="00C93635" w:rsidP="00CD14B9">
            <w:pPr>
              <w:pStyle w:val="TAC"/>
              <w:rPr>
                <w:lang w:eastAsia="zh-CN"/>
              </w:rPr>
            </w:pPr>
            <w:r w:rsidRPr="00ED4AF8">
              <w:rPr>
                <w:rFonts w:cs="Arial"/>
                <w:sz w:val="16"/>
                <w:szCs w:val="16"/>
              </w:rPr>
              <w:t>2</w:t>
            </w:r>
          </w:p>
        </w:tc>
        <w:tc>
          <w:tcPr>
            <w:tcW w:w="0" w:type="auto"/>
            <w:shd w:val="clear" w:color="auto" w:fill="auto"/>
            <w:vAlign w:val="center"/>
          </w:tcPr>
          <w:p w14:paraId="695F9A43" w14:textId="77777777" w:rsidR="00C93635" w:rsidRPr="00ED4AF8" w:rsidRDefault="00C93635" w:rsidP="00CD14B9">
            <w:pPr>
              <w:pStyle w:val="TAC"/>
              <w:rPr>
                <w:lang w:eastAsia="zh-CN"/>
              </w:rPr>
            </w:pPr>
            <w:r w:rsidRPr="00ED4AF8">
              <w:rPr>
                <w:rFonts w:cs="Arial"/>
                <w:sz w:val="16"/>
                <w:szCs w:val="16"/>
              </w:rPr>
              <w:t>0,2,4,6</w:t>
            </w:r>
          </w:p>
        </w:tc>
        <w:tc>
          <w:tcPr>
            <w:tcW w:w="0" w:type="auto"/>
            <w:shd w:val="clear" w:color="auto" w:fill="auto"/>
            <w:vAlign w:val="center"/>
          </w:tcPr>
          <w:p w14:paraId="13ADECA9" w14:textId="77777777" w:rsidR="00C93635" w:rsidRPr="00ED4AF8" w:rsidRDefault="00C93635" w:rsidP="00CD14B9">
            <w:pPr>
              <w:pStyle w:val="TAC"/>
              <w:rPr>
                <w:lang w:eastAsia="zh-CN"/>
              </w:rPr>
            </w:pPr>
            <w:r w:rsidRPr="00ED4AF8">
              <w:rPr>
                <w:rFonts w:cs="Arial"/>
                <w:sz w:val="16"/>
                <w:szCs w:val="16"/>
              </w:rPr>
              <w:t>2</w:t>
            </w:r>
          </w:p>
        </w:tc>
      </w:tr>
      <w:tr w:rsidR="00C93635" w:rsidRPr="00ED4AF8" w14:paraId="00098114" w14:textId="77777777" w:rsidTr="00CD14B9">
        <w:trPr>
          <w:trHeight w:val="214"/>
          <w:jc w:val="center"/>
        </w:trPr>
        <w:tc>
          <w:tcPr>
            <w:tcW w:w="0" w:type="auto"/>
            <w:shd w:val="clear" w:color="auto" w:fill="auto"/>
            <w:vAlign w:val="center"/>
          </w:tcPr>
          <w:p w14:paraId="0D47C432" w14:textId="77777777" w:rsidR="00C93635" w:rsidRPr="00ED4AF8" w:rsidRDefault="00C93635" w:rsidP="00CD14B9">
            <w:pPr>
              <w:pStyle w:val="TAC"/>
              <w:rPr>
                <w:lang w:eastAsia="zh-CN"/>
              </w:rPr>
            </w:pPr>
            <w:r w:rsidRPr="00ED4AF8">
              <w:rPr>
                <w:rFonts w:cs="Arial" w:hint="eastAsia"/>
                <w:sz w:val="16"/>
                <w:szCs w:val="16"/>
                <w:lang w:eastAsia="zh-CN"/>
              </w:rPr>
              <w:t>4-15</w:t>
            </w:r>
          </w:p>
        </w:tc>
        <w:tc>
          <w:tcPr>
            <w:tcW w:w="0" w:type="auto"/>
            <w:shd w:val="clear" w:color="auto" w:fill="auto"/>
            <w:vAlign w:val="center"/>
          </w:tcPr>
          <w:p w14:paraId="153E5755" w14:textId="77777777" w:rsidR="00C93635" w:rsidRPr="00ED4AF8" w:rsidRDefault="00C93635" w:rsidP="00CD14B9">
            <w:pPr>
              <w:pStyle w:val="TAC"/>
              <w:rPr>
                <w:lang w:eastAsia="zh-CN"/>
              </w:rPr>
            </w:pPr>
            <w:r w:rsidRPr="00ED4AF8">
              <w:rPr>
                <w:rFonts w:cs="Arial"/>
                <w:sz w:val="16"/>
                <w:szCs w:val="16"/>
              </w:rPr>
              <w:t>Reserved</w:t>
            </w:r>
          </w:p>
        </w:tc>
        <w:tc>
          <w:tcPr>
            <w:tcW w:w="0" w:type="auto"/>
            <w:shd w:val="clear" w:color="auto" w:fill="auto"/>
            <w:vAlign w:val="center"/>
          </w:tcPr>
          <w:p w14:paraId="13A90EF4" w14:textId="77777777" w:rsidR="00C93635" w:rsidRPr="00ED4AF8" w:rsidRDefault="00C93635" w:rsidP="00CD14B9">
            <w:pPr>
              <w:pStyle w:val="TAC"/>
              <w:rPr>
                <w:lang w:eastAsia="zh-CN"/>
              </w:rPr>
            </w:pPr>
            <w:r w:rsidRPr="00ED4AF8">
              <w:rPr>
                <w:rFonts w:cs="Arial"/>
                <w:sz w:val="16"/>
                <w:szCs w:val="16"/>
              </w:rPr>
              <w:t>Reserved</w:t>
            </w:r>
          </w:p>
        </w:tc>
        <w:tc>
          <w:tcPr>
            <w:tcW w:w="0" w:type="auto"/>
            <w:shd w:val="clear" w:color="auto" w:fill="auto"/>
            <w:vAlign w:val="center"/>
          </w:tcPr>
          <w:p w14:paraId="57AF6D86" w14:textId="77777777" w:rsidR="00C93635" w:rsidRPr="00ED4AF8" w:rsidRDefault="00C93635" w:rsidP="00CD14B9">
            <w:pPr>
              <w:pStyle w:val="TAC"/>
              <w:rPr>
                <w:lang w:eastAsia="zh-CN"/>
              </w:rPr>
            </w:pPr>
            <w:r w:rsidRPr="00ED4AF8">
              <w:rPr>
                <w:rFonts w:cs="Arial"/>
                <w:sz w:val="16"/>
                <w:szCs w:val="16"/>
              </w:rPr>
              <w:t>Reserved</w:t>
            </w:r>
          </w:p>
        </w:tc>
      </w:tr>
    </w:tbl>
    <w:p w14:paraId="07A9961D" w14:textId="77777777" w:rsidR="00C93635" w:rsidRPr="00ED4AF8" w:rsidRDefault="00C93635" w:rsidP="00E5725B">
      <w:pPr>
        <w:rPr>
          <w:lang w:eastAsia="zh-CN"/>
        </w:rPr>
      </w:pPr>
    </w:p>
    <w:p w14:paraId="0FF092B5" w14:textId="77777777" w:rsidR="00C93635" w:rsidRPr="00ED4AF8" w:rsidRDefault="00C93635" w:rsidP="00C93635">
      <w:pPr>
        <w:pStyle w:val="TH"/>
        <w:overflowPunct w:val="0"/>
        <w:autoSpaceDE w:val="0"/>
        <w:autoSpaceDN w:val="0"/>
        <w:adjustRightInd w:val="0"/>
        <w:textAlignment w:val="baseline"/>
        <w:rPr>
          <w:lang w:eastAsia="zh-CN"/>
        </w:rPr>
      </w:pPr>
      <w:r w:rsidRPr="00ED4AF8">
        <w:lastRenderedPageBreak/>
        <w:t xml:space="preserve">Table </w:t>
      </w:r>
      <w:r w:rsidRPr="00ED4AF8">
        <w:rPr>
          <w:rFonts w:hint="eastAsia"/>
          <w:lang w:eastAsia="zh-CN"/>
        </w:rPr>
        <w:t>7.3.1.1.2</w:t>
      </w:r>
      <w:r w:rsidRPr="00ED4AF8">
        <w:t>-</w:t>
      </w:r>
      <w:r w:rsidRPr="00ED4AF8">
        <w:rPr>
          <w:rFonts w:hint="eastAsia"/>
          <w:lang w:eastAsia="zh-CN"/>
        </w:rPr>
        <w:t>1</w:t>
      </w:r>
      <w:r w:rsidR="00A83D91" w:rsidRPr="00ED4AF8">
        <w:rPr>
          <w:rFonts w:hint="eastAsia"/>
          <w:lang w:eastAsia="zh-CN"/>
        </w:rPr>
        <w:t>6</w:t>
      </w:r>
      <w:r w:rsidRPr="00ED4AF8">
        <w:rPr>
          <w:rFonts w:hint="eastAsia"/>
          <w:lang w:eastAsia="zh-CN"/>
        </w:rPr>
        <w:t xml:space="preserve">: Antenna port(s), </w:t>
      </w:r>
      <w:r w:rsidR="002B2A7E" w:rsidRPr="00ED4AF8">
        <w:t>transform</w:t>
      </w:r>
      <w:r w:rsidR="002B2A7E" w:rsidRPr="00ED4AF8">
        <w:rPr>
          <w:rFonts w:hint="eastAsia"/>
          <w:lang w:eastAsia="zh-CN"/>
        </w:rPr>
        <w:t xml:space="preserve"> p</w:t>
      </w:r>
      <w:r w:rsidR="002B2A7E" w:rsidRPr="00ED4AF8">
        <w:t>recoder</w:t>
      </w:r>
      <w:r w:rsidR="002B2A7E" w:rsidRPr="00ED4AF8">
        <w:rPr>
          <w:rFonts w:hint="eastAsia"/>
          <w:lang w:eastAsia="zh-CN"/>
        </w:rPr>
        <w:t xml:space="preserve"> is</w:t>
      </w:r>
      <w:r w:rsidR="002B2A7E" w:rsidRPr="00ED4AF8">
        <w:rPr>
          <w:lang w:eastAsia="zh-CN"/>
        </w:rPr>
        <w:t xml:space="preserve"> disabled</w:t>
      </w:r>
      <w:r w:rsidR="00194614" w:rsidRPr="00ED4AF8">
        <w:rPr>
          <w:rFonts w:hint="eastAsia"/>
          <w:lang w:eastAsia="zh-CN"/>
        </w:rPr>
        <w:t xml:space="preserve">, </w:t>
      </w:r>
      <w:proofErr w:type="spellStart"/>
      <w:r w:rsidR="00194614" w:rsidRPr="00ED4AF8">
        <w:rPr>
          <w:i/>
          <w:lang w:eastAsia="zh-CN"/>
        </w:rPr>
        <w:t>dmrs</w:t>
      </w:r>
      <w:proofErr w:type="spellEnd"/>
      <w:r w:rsidR="00194614" w:rsidRPr="00ED4AF8">
        <w:rPr>
          <w:i/>
          <w:lang w:eastAsia="zh-CN"/>
        </w:rPr>
        <w:t>-Type</w:t>
      </w:r>
      <w:r w:rsidR="00194614" w:rsidRPr="00ED4AF8">
        <w:rPr>
          <w:lang w:eastAsia="zh-CN"/>
        </w:rPr>
        <w:t>=</w:t>
      </w:r>
      <w:r w:rsidR="00194614" w:rsidRPr="00ED4AF8">
        <w:rPr>
          <w:rFonts w:hint="eastAsia"/>
          <w:lang w:eastAsia="zh-CN"/>
        </w:rPr>
        <w:t>2,</w:t>
      </w:r>
      <w:r w:rsidR="00194614" w:rsidRPr="00ED4AF8">
        <w:rPr>
          <w:lang w:eastAsia="zh-CN"/>
        </w:rPr>
        <w:t xml:space="preserve"> </w:t>
      </w:r>
      <w:proofErr w:type="spellStart"/>
      <w:r w:rsidR="00194614" w:rsidRPr="00ED4AF8">
        <w:rPr>
          <w:i/>
          <w:lang w:eastAsia="zh-CN"/>
        </w:rPr>
        <w:t>maxLength</w:t>
      </w:r>
      <w:proofErr w:type="spellEnd"/>
      <w:r w:rsidRPr="00ED4AF8">
        <w:rPr>
          <w:rFonts w:hint="eastAsia"/>
          <w:lang w:eastAsia="zh-CN"/>
        </w:rPr>
        <w:t>=1, rank=1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3621"/>
        <w:gridCol w:w="1239"/>
      </w:tblGrid>
      <w:tr w:rsidR="00C93635" w:rsidRPr="00ED4AF8" w14:paraId="6F1127EF" w14:textId="77777777" w:rsidTr="00CD14B9">
        <w:trPr>
          <w:trHeight w:val="214"/>
          <w:jc w:val="center"/>
        </w:trPr>
        <w:tc>
          <w:tcPr>
            <w:tcW w:w="0" w:type="auto"/>
            <w:shd w:val="clear" w:color="auto" w:fill="D9D9D9"/>
            <w:vAlign w:val="center"/>
          </w:tcPr>
          <w:p w14:paraId="1B38E56B" w14:textId="77777777" w:rsidR="00C93635" w:rsidRPr="00ED4AF8" w:rsidRDefault="00C93635" w:rsidP="00CD14B9">
            <w:pPr>
              <w:pStyle w:val="TAC"/>
              <w:rPr>
                <w:lang w:eastAsia="zh-CN"/>
              </w:rPr>
            </w:pPr>
            <w:r w:rsidRPr="00ED4AF8">
              <w:rPr>
                <w:rFonts w:cs="Arial"/>
                <w:b/>
                <w:bCs/>
                <w:sz w:val="16"/>
                <w:szCs w:val="16"/>
              </w:rPr>
              <w:t>Value</w:t>
            </w:r>
          </w:p>
        </w:tc>
        <w:tc>
          <w:tcPr>
            <w:tcW w:w="0" w:type="auto"/>
            <w:shd w:val="clear" w:color="auto" w:fill="D9D9D9"/>
            <w:vAlign w:val="center"/>
          </w:tcPr>
          <w:p w14:paraId="70C5FBF9" w14:textId="77777777" w:rsidR="00C93635" w:rsidRPr="00ED4AF8" w:rsidRDefault="00C93635" w:rsidP="00CD14B9">
            <w:pPr>
              <w:pStyle w:val="TAC"/>
              <w:rPr>
                <w:lang w:eastAsia="zh-CN"/>
              </w:rPr>
            </w:pPr>
            <w:r w:rsidRPr="00ED4AF8">
              <w:rPr>
                <w:rFonts w:cs="Arial"/>
                <w:b/>
                <w:bCs/>
                <w:sz w:val="16"/>
                <w:szCs w:val="16"/>
              </w:rPr>
              <w:t xml:space="preserve">Number of </w:t>
            </w:r>
            <w:r w:rsidRPr="00ED4AF8">
              <w:rPr>
                <w:rFonts w:cs="Arial" w:hint="eastAsia"/>
                <w:b/>
                <w:bCs/>
                <w:sz w:val="16"/>
                <w:szCs w:val="16"/>
                <w:lang w:eastAsia="zh-CN"/>
              </w:rPr>
              <w:t xml:space="preserve">DMRS </w:t>
            </w:r>
            <w:r w:rsidRPr="00ED4AF8">
              <w:rPr>
                <w:rFonts w:cs="Arial"/>
                <w:b/>
                <w:bCs/>
                <w:sz w:val="16"/>
                <w:szCs w:val="16"/>
              </w:rPr>
              <w:t xml:space="preserve">CDM group(s) </w:t>
            </w:r>
            <w:r w:rsidRPr="00ED4AF8">
              <w:rPr>
                <w:rFonts w:cs="Arial" w:hint="eastAsia"/>
                <w:b/>
                <w:bCs/>
                <w:sz w:val="16"/>
                <w:szCs w:val="16"/>
                <w:lang w:eastAsia="zh-CN"/>
              </w:rPr>
              <w:t>without data</w:t>
            </w:r>
          </w:p>
        </w:tc>
        <w:tc>
          <w:tcPr>
            <w:tcW w:w="0" w:type="auto"/>
            <w:shd w:val="clear" w:color="auto" w:fill="D9D9D9"/>
            <w:vAlign w:val="center"/>
          </w:tcPr>
          <w:p w14:paraId="76607FBB" w14:textId="77777777" w:rsidR="00C93635" w:rsidRPr="00ED4AF8" w:rsidRDefault="00C93635" w:rsidP="00CD14B9">
            <w:pPr>
              <w:pStyle w:val="TAC"/>
            </w:pPr>
            <w:r w:rsidRPr="00ED4AF8">
              <w:rPr>
                <w:rFonts w:cs="Arial"/>
                <w:b/>
                <w:bCs/>
                <w:sz w:val="16"/>
                <w:szCs w:val="16"/>
              </w:rPr>
              <w:t>DMRS port(s)</w:t>
            </w:r>
          </w:p>
        </w:tc>
      </w:tr>
      <w:tr w:rsidR="00C93635" w:rsidRPr="00ED4AF8" w14:paraId="3A494BD9" w14:textId="77777777" w:rsidTr="00CD14B9">
        <w:trPr>
          <w:trHeight w:val="214"/>
          <w:jc w:val="center"/>
        </w:trPr>
        <w:tc>
          <w:tcPr>
            <w:tcW w:w="0" w:type="auto"/>
            <w:shd w:val="clear" w:color="auto" w:fill="auto"/>
          </w:tcPr>
          <w:p w14:paraId="0035F789" w14:textId="77777777" w:rsidR="00C93635" w:rsidRPr="00ED4AF8" w:rsidRDefault="00C93635" w:rsidP="00CD14B9">
            <w:pPr>
              <w:pStyle w:val="TAC"/>
              <w:rPr>
                <w:lang w:eastAsia="zh-CN"/>
              </w:rPr>
            </w:pPr>
            <w:r w:rsidRPr="00ED4AF8">
              <w:rPr>
                <w:rFonts w:cs="Arial"/>
                <w:sz w:val="16"/>
                <w:szCs w:val="16"/>
              </w:rPr>
              <w:t>0</w:t>
            </w:r>
          </w:p>
        </w:tc>
        <w:tc>
          <w:tcPr>
            <w:tcW w:w="0" w:type="auto"/>
            <w:shd w:val="clear" w:color="auto" w:fill="auto"/>
          </w:tcPr>
          <w:p w14:paraId="3165F20D" w14:textId="77777777" w:rsidR="00C93635" w:rsidRPr="00ED4AF8" w:rsidRDefault="00C93635" w:rsidP="00CD14B9">
            <w:pPr>
              <w:pStyle w:val="TAC"/>
              <w:rPr>
                <w:lang w:eastAsia="zh-CN"/>
              </w:rPr>
            </w:pPr>
            <w:r w:rsidRPr="00ED4AF8">
              <w:rPr>
                <w:rFonts w:cs="Arial"/>
                <w:sz w:val="16"/>
                <w:szCs w:val="16"/>
              </w:rPr>
              <w:t>1</w:t>
            </w:r>
          </w:p>
        </w:tc>
        <w:tc>
          <w:tcPr>
            <w:tcW w:w="0" w:type="auto"/>
            <w:shd w:val="clear" w:color="auto" w:fill="auto"/>
          </w:tcPr>
          <w:p w14:paraId="2F03A7CE" w14:textId="77777777" w:rsidR="00C93635" w:rsidRPr="00ED4AF8" w:rsidRDefault="00C93635" w:rsidP="00CD14B9">
            <w:pPr>
              <w:pStyle w:val="TAC"/>
            </w:pPr>
            <w:r w:rsidRPr="00ED4AF8">
              <w:rPr>
                <w:rFonts w:cs="Arial"/>
                <w:sz w:val="16"/>
                <w:szCs w:val="16"/>
              </w:rPr>
              <w:t>0</w:t>
            </w:r>
          </w:p>
        </w:tc>
      </w:tr>
      <w:tr w:rsidR="00C93635" w:rsidRPr="00ED4AF8" w14:paraId="05ADC299" w14:textId="77777777" w:rsidTr="00CD14B9">
        <w:trPr>
          <w:trHeight w:val="214"/>
          <w:jc w:val="center"/>
        </w:trPr>
        <w:tc>
          <w:tcPr>
            <w:tcW w:w="0" w:type="auto"/>
            <w:shd w:val="clear" w:color="auto" w:fill="auto"/>
          </w:tcPr>
          <w:p w14:paraId="28EF9EA6" w14:textId="77777777" w:rsidR="00C93635" w:rsidRPr="00ED4AF8" w:rsidRDefault="00C93635" w:rsidP="00CD14B9">
            <w:pPr>
              <w:pStyle w:val="TAC"/>
              <w:rPr>
                <w:lang w:eastAsia="zh-CN"/>
              </w:rPr>
            </w:pPr>
            <w:r w:rsidRPr="00ED4AF8">
              <w:rPr>
                <w:rFonts w:cs="Arial"/>
                <w:sz w:val="16"/>
                <w:szCs w:val="16"/>
              </w:rPr>
              <w:t>1</w:t>
            </w:r>
          </w:p>
        </w:tc>
        <w:tc>
          <w:tcPr>
            <w:tcW w:w="0" w:type="auto"/>
            <w:shd w:val="clear" w:color="auto" w:fill="auto"/>
          </w:tcPr>
          <w:p w14:paraId="0BA5FF7A" w14:textId="77777777" w:rsidR="00C93635" w:rsidRPr="00ED4AF8" w:rsidRDefault="00C93635" w:rsidP="00CD14B9">
            <w:pPr>
              <w:pStyle w:val="TAC"/>
              <w:rPr>
                <w:lang w:eastAsia="zh-CN"/>
              </w:rPr>
            </w:pPr>
            <w:r w:rsidRPr="00ED4AF8">
              <w:rPr>
                <w:rFonts w:cs="Arial"/>
                <w:sz w:val="16"/>
                <w:szCs w:val="16"/>
              </w:rPr>
              <w:t>1</w:t>
            </w:r>
          </w:p>
        </w:tc>
        <w:tc>
          <w:tcPr>
            <w:tcW w:w="0" w:type="auto"/>
            <w:shd w:val="clear" w:color="auto" w:fill="auto"/>
          </w:tcPr>
          <w:p w14:paraId="7A46B57F" w14:textId="77777777" w:rsidR="00C93635" w:rsidRPr="00ED4AF8" w:rsidRDefault="00C93635" w:rsidP="00CD14B9">
            <w:pPr>
              <w:pStyle w:val="TAC"/>
              <w:rPr>
                <w:lang w:eastAsia="zh-CN"/>
              </w:rPr>
            </w:pPr>
            <w:r w:rsidRPr="00ED4AF8">
              <w:rPr>
                <w:rFonts w:cs="Arial"/>
                <w:sz w:val="16"/>
                <w:szCs w:val="16"/>
              </w:rPr>
              <w:t>1</w:t>
            </w:r>
          </w:p>
        </w:tc>
      </w:tr>
      <w:tr w:rsidR="00C93635" w:rsidRPr="00ED4AF8" w14:paraId="5C5848B8" w14:textId="77777777" w:rsidTr="00CD14B9">
        <w:trPr>
          <w:trHeight w:val="214"/>
          <w:jc w:val="center"/>
        </w:trPr>
        <w:tc>
          <w:tcPr>
            <w:tcW w:w="0" w:type="auto"/>
            <w:shd w:val="clear" w:color="auto" w:fill="auto"/>
          </w:tcPr>
          <w:p w14:paraId="760F2BFD" w14:textId="77777777" w:rsidR="00C93635" w:rsidRPr="00ED4AF8" w:rsidRDefault="00C93635" w:rsidP="00CD14B9">
            <w:pPr>
              <w:pStyle w:val="TAC"/>
              <w:rPr>
                <w:lang w:eastAsia="zh-CN"/>
              </w:rPr>
            </w:pPr>
            <w:r w:rsidRPr="00ED4AF8">
              <w:rPr>
                <w:rFonts w:cs="Arial"/>
                <w:sz w:val="16"/>
                <w:szCs w:val="16"/>
              </w:rPr>
              <w:t>2</w:t>
            </w:r>
          </w:p>
        </w:tc>
        <w:tc>
          <w:tcPr>
            <w:tcW w:w="0" w:type="auto"/>
            <w:shd w:val="clear" w:color="auto" w:fill="auto"/>
          </w:tcPr>
          <w:p w14:paraId="3F1782E5" w14:textId="77777777" w:rsidR="00C93635" w:rsidRPr="00ED4AF8" w:rsidRDefault="00C93635" w:rsidP="00CD14B9">
            <w:pPr>
              <w:pStyle w:val="TAC"/>
              <w:rPr>
                <w:lang w:eastAsia="zh-CN"/>
              </w:rPr>
            </w:pPr>
            <w:r w:rsidRPr="00ED4AF8">
              <w:rPr>
                <w:rFonts w:cs="Arial"/>
                <w:sz w:val="16"/>
                <w:szCs w:val="16"/>
              </w:rPr>
              <w:t>2</w:t>
            </w:r>
          </w:p>
        </w:tc>
        <w:tc>
          <w:tcPr>
            <w:tcW w:w="0" w:type="auto"/>
            <w:shd w:val="clear" w:color="auto" w:fill="auto"/>
          </w:tcPr>
          <w:p w14:paraId="040559F2" w14:textId="77777777" w:rsidR="00C93635" w:rsidRPr="00ED4AF8" w:rsidRDefault="00C93635" w:rsidP="00CD14B9">
            <w:pPr>
              <w:pStyle w:val="TAC"/>
              <w:rPr>
                <w:lang w:eastAsia="zh-CN"/>
              </w:rPr>
            </w:pPr>
            <w:r w:rsidRPr="00ED4AF8">
              <w:rPr>
                <w:rFonts w:cs="Arial"/>
                <w:sz w:val="16"/>
                <w:szCs w:val="16"/>
              </w:rPr>
              <w:t>0</w:t>
            </w:r>
          </w:p>
        </w:tc>
      </w:tr>
      <w:tr w:rsidR="00C93635" w:rsidRPr="00ED4AF8" w14:paraId="64DDAF41" w14:textId="77777777" w:rsidTr="00CD14B9">
        <w:trPr>
          <w:trHeight w:val="214"/>
          <w:jc w:val="center"/>
        </w:trPr>
        <w:tc>
          <w:tcPr>
            <w:tcW w:w="0" w:type="auto"/>
            <w:shd w:val="clear" w:color="auto" w:fill="auto"/>
          </w:tcPr>
          <w:p w14:paraId="41EA9056" w14:textId="77777777" w:rsidR="00C93635" w:rsidRPr="00ED4AF8" w:rsidRDefault="00C93635" w:rsidP="00CD14B9">
            <w:pPr>
              <w:pStyle w:val="TAC"/>
              <w:rPr>
                <w:lang w:eastAsia="zh-CN"/>
              </w:rPr>
            </w:pPr>
            <w:r w:rsidRPr="00ED4AF8">
              <w:rPr>
                <w:rFonts w:cs="Arial"/>
                <w:sz w:val="16"/>
                <w:szCs w:val="16"/>
              </w:rPr>
              <w:t>3</w:t>
            </w:r>
          </w:p>
        </w:tc>
        <w:tc>
          <w:tcPr>
            <w:tcW w:w="0" w:type="auto"/>
            <w:shd w:val="clear" w:color="auto" w:fill="auto"/>
          </w:tcPr>
          <w:p w14:paraId="5EB016BF" w14:textId="77777777" w:rsidR="00C93635" w:rsidRPr="00ED4AF8" w:rsidRDefault="00C93635" w:rsidP="00CD14B9">
            <w:pPr>
              <w:pStyle w:val="TAC"/>
              <w:rPr>
                <w:lang w:eastAsia="zh-CN"/>
              </w:rPr>
            </w:pPr>
            <w:r w:rsidRPr="00ED4AF8">
              <w:rPr>
                <w:rFonts w:cs="Arial"/>
                <w:sz w:val="16"/>
                <w:szCs w:val="16"/>
              </w:rPr>
              <w:t>2</w:t>
            </w:r>
          </w:p>
        </w:tc>
        <w:tc>
          <w:tcPr>
            <w:tcW w:w="0" w:type="auto"/>
            <w:shd w:val="clear" w:color="auto" w:fill="auto"/>
          </w:tcPr>
          <w:p w14:paraId="24657F9F" w14:textId="77777777" w:rsidR="00C93635" w:rsidRPr="00ED4AF8" w:rsidRDefault="00C93635" w:rsidP="00CD14B9">
            <w:pPr>
              <w:pStyle w:val="TAC"/>
            </w:pPr>
            <w:r w:rsidRPr="00ED4AF8">
              <w:rPr>
                <w:rFonts w:cs="Arial"/>
                <w:sz w:val="16"/>
                <w:szCs w:val="16"/>
              </w:rPr>
              <w:t>1</w:t>
            </w:r>
          </w:p>
        </w:tc>
      </w:tr>
      <w:tr w:rsidR="00C93635" w:rsidRPr="00ED4AF8" w14:paraId="0303333A" w14:textId="77777777" w:rsidTr="00CD14B9">
        <w:trPr>
          <w:trHeight w:val="214"/>
          <w:jc w:val="center"/>
        </w:trPr>
        <w:tc>
          <w:tcPr>
            <w:tcW w:w="0" w:type="auto"/>
            <w:shd w:val="clear" w:color="auto" w:fill="auto"/>
          </w:tcPr>
          <w:p w14:paraId="27994F2B" w14:textId="77777777" w:rsidR="00C93635" w:rsidRPr="00ED4AF8" w:rsidRDefault="00C93635" w:rsidP="00CD14B9">
            <w:pPr>
              <w:pStyle w:val="TAC"/>
              <w:rPr>
                <w:lang w:eastAsia="zh-CN"/>
              </w:rPr>
            </w:pPr>
            <w:r w:rsidRPr="00ED4AF8">
              <w:rPr>
                <w:rFonts w:cs="Arial"/>
                <w:sz w:val="16"/>
                <w:szCs w:val="16"/>
              </w:rPr>
              <w:t>4</w:t>
            </w:r>
          </w:p>
        </w:tc>
        <w:tc>
          <w:tcPr>
            <w:tcW w:w="0" w:type="auto"/>
            <w:shd w:val="clear" w:color="auto" w:fill="auto"/>
          </w:tcPr>
          <w:p w14:paraId="3F7EF671" w14:textId="77777777" w:rsidR="00C93635" w:rsidRPr="00ED4AF8" w:rsidRDefault="00C93635" w:rsidP="00CD14B9">
            <w:pPr>
              <w:pStyle w:val="TAC"/>
              <w:rPr>
                <w:lang w:eastAsia="zh-CN"/>
              </w:rPr>
            </w:pPr>
            <w:r w:rsidRPr="00ED4AF8">
              <w:rPr>
                <w:rFonts w:cs="Arial"/>
                <w:sz w:val="16"/>
                <w:szCs w:val="16"/>
              </w:rPr>
              <w:t>2</w:t>
            </w:r>
          </w:p>
        </w:tc>
        <w:tc>
          <w:tcPr>
            <w:tcW w:w="0" w:type="auto"/>
            <w:shd w:val="clear" w:color="auto" w:fill="auto"/>
          </w:tcPr>
          <w:p w14:paraId="04C13461" w14:textId="77777777" w:rsidR="00C93635" w:rsidRPr="00ED4AF8" w:rsidRDefault="00C93635" w:rsidP="00CD14B9">
            <w:pPr>
              <w:pStyle w:val="TAC"/>
              <w:rPr>
                <w:lang w:eastAsia="zh-CN"/>
              </w:rPr>
            </w:pPr>
            <w:r w:rsidRPr="00ED4AF8">
              <w:rPr>
                <w:rFonts w:cs="Arial"/>
                <w:sz w:val="16"/>
                <w:szCs w:val="16"/>
              </w:rPr>
              <w:t>2</w:t>
            </w:r>
          </w:p>
        </w:tc>
      </w:tr>
      <w:tr w:rsidR="00C93635" w:rsidRPr="00ED4AF8" w14:paraId="5B0DE98A" w14:textId="77777777" w:rsidTr="00CD14B9">
        <w:trPr>
          <w:trHeight w:val="214"/>
          <w:jc w:val="center"/>
        </w:trPr>
        <w:tc>
          <w:tcPr>
            <w:tcW w:w="0" w:type="auto"/>
            <w:shd w:val="clear" w:color="auto" w:fill="auto"/>
          </w:tcPr>
          <w:p w14:paraId="2CD0DE36" w14:textId="77777777" w:rsidR="00C93635" w:rsidRPr="00ED4AF8" w:rsidRDefault="00C93635" w:rsidP="00CD14B9">
            <w:pPr>
              <w:pStyle w:val="TAC"/>
              <w:rPr>
                <w:lang w:eastAsia="zh-CN"/>
              </w:rPr>
            </w:pPr>
            <w:r w:rsidRPr="00ED4AF8">
              <w:rPr>
                <w:rFonts w:cs="Arial"/>
                <w:sz w:val="16"/>
                <w:szCs w:val="16"/>
              </w:rPr>
              <w:t>5</w:t>
            </w:r>
          </w:p>
        </w:tc>
        <w:tc>
          <w:tcPr>
            <w:tcW w:w="0" w:type="auto"/>
            <w:shd w:val="clear" w:color="auto" w:fill="auto"/>
          </w:tcPr>
          <w:p w14:paraId="63E9828D" w14:textId="77777777" w:rsidR="00C93635" w:rsidRPr="00ED4AF8" w:rsidRDefault="00C93635" w:rsidP="00CD14B9">
            <w:pPr>
              <w:pStyle w:val="TAC"/>
              <w:rPr>
                <w:lang w:eastAsia="zh-CN"/>
              </w:rPr>
            </w:pPr>
            <w:r w:rsidRPr="00ED4AF8">
              <w:rPr>
                <w:rFonts w:cs="Arial"/>
                <w:sz w:val="16"/>
                <w:szCs w:val="16"/>
              </w:rPr>
              <w:t>2</w:t>
            </w:r>
          </w:p>
        </w:tc>
        <w:tc>
          <w:tcPr>
            <w:tcW w:w="0" w:type="auto"/>
            <w:shd w:val="clear" w:color="auto" w:fill="auto"/>
          </w:tcPr>
          <w:p w14:paraId="10425044" w14:textId="77777777" w:rsidR="00C93635" w:rsidRPr="00ED4AF8" w:rsidRDefault="00C93635" w:rsidP="00CD14B9">
            <w:pPr>
              <w:pStyle w:val="TAC"/>
              <w:rPr>
                <w:lang w:eastAsia="zh-CN"/>
              </w:rPr>
            </w:pPr>
            <w:r w:rsidRPr="00ED4AF8">
              <w:rPr>
                <w:rFonts w:cs="Arial"/>
                <w:sz w:val="16"/>
                <w:szCs w:val="16"/>
              </w:rPr>
              <w:t>3</w:t>
            </w:r>
          </w:p>
        </w:tc>
      </w:tr>
      <w:tr w:rsidR="00C93635" w:rsidRPr="00ED4AF8" w14:paraId="537FB3DB" w14:textId="77777777" w:rsidTr="00CD14B9">
        <w:trPr>
          <w:trHeight w:val="214"/>
          <w:jc w:val="center"/>
        </w:trPr>
        <w:tc>
          <w:tcPr>
            <w:tcW w:w="0" w:type="auto"/>
            <w:shd w:val="clear" w:color="auto" w:fill="auto"/>
          </w:tcPr>
          <w:p w14:paraId="3FC52CBF" w14:textId="77777777" w:rsidR="00C93635" w:rsidRPr="00ED4AF8" w:rsidRDefault="00C93635" w:rsidP="00CD14B9">
            <w:pPr>
              <w:pStyle w:val="TAC"/>
              <w:rPr>
                <w:lang w:eastAsia="zh-CN"/>
              </w:rPr>
            </w:pPr>
            <w:r w:rsidRPr="00ED4AF8">
              <w:rPr>
                <w:rFonts w:cs="Arial"/>
                <w:sz w:val="16"/>
                <w:szCs w:val="16"/>
              </w:rPr>
              <w:t>6</w:t>
            </w:r>
          </w:p>
        </w:tc>
        <w:tc>
          <w:tcPr>
            <w:tcW w:w="0" w:type="auto"/>
            <w:shd w:val="clear" w:color="auto" w:fill="auto"/>
          </w:tcPr>
          <w:p w14:paraId="0A527E85" w14:textId="77777777" w:rsidR="00C93635" w:rsidRPr="00ED4AF8" w:rsidRDefault="00C93635" w:rsidP="00CD14B9">
            <w:pPr>
              <w:pStyle w:val="TAC"/>
              <w:rPr>
                <w:lang w:eastAsia="zh-CN"/>
              </w:rPr>
            </w:pPr>
            <w:r w:rsidRPr="00ED4AF8">
              <w:rPr>
                <w:rFonts w:cs="Arial"/>
                <w:sz w:val="16"/>
                <w:szCs w:val="16"/>
              </w:rPr>
              <w:t>3</w:t>
            </w:r>
          </w:p>
        </w:tc>
        <w:tc>
          <w:tcPr>
            <w:tcW w:w="0" w:type="auto"/>
            <w:shd w:val="clear" w:color="auto" w:fill="auto"/>
          </w:tcPr>
          <w:p w14:paraId="19CC73B5" w14:textId="77777777" w:rsidR="00C93635" w:rsidRPr="00ED4AF8" w:rsidRDefault="00C93635" w:rsidP="00CD14B9">
            <w:pPr>
              <w:pStyle w:val="TAC"/>
              <w:rPr>
                <w:lang w:eastAsia="zh-CN"/>
              </w:rPr>
            </w:pPr>
            <w:r w:rsidRPr="00ED4AF8">
              <w:rPr>
                <w:rFonts w:cs="Arial"/>
                <w:sz w:val="16"/>
                <w:szCs w:val="16"/>
              </w:rPr>
              <w:t>0</w:t>
            </w:r>
          </w:p>
        </w:tc>
      </w:tr>
      <w:tr w:rsidR="00C93635" w:rsidRPr="00ED4AF8" w14:paraId="6A4EAE0F" w14:textId="77777777" w:rsidTr="00CD14B9">
        <w:trPr>
          <w:trHeight w:val="214"/>
          <w:jc w:val="center"/>
        </w:trPr>
        <w:tc>
          <w:tcPr>
            <w:tcW w:w="0" w:type="auto"/>
            <w:shd w:val="clear" w:color="auto" w:fill="auto"/>
          </w:tcPr>
          <w:p w14:paraId="6523AEE0" w14:textId="77777777" w:rsidR="00C93635" w:rsidRPr="00ED4AF8" w:rsidRDefault="00C93635" w:rsidP="00CD14B9">
            <w:pPr>
              <w:pStyle w:val="TAC"/>
              <w:rPr>
                <w:lang w:eastAsia="zh-CN"/>
              </w:rPr>
            </w:pPr>
            <w:r w:rsidRPr="00ED4AF8">
              <w:rPr>
                <w:rFonts w:cs="Arial"/>
                <w:sz w:val="16"/>
                <w:szCs w:val="16"/>
              </w:rPr>
              <w:t>7</w:t>
            </w:r>
          </w:p>
        </w:tc>
        <w:tc>
          <w:tcPr>
            <w:tcW w:w="0" w:type="auto"/>
            <w:shd w:val="clear" w:color="auto" w:fill="auto"/>
          </w:tcPr>
          <w:p w14:paraId="24F8AACF" w14:textId="77777777" w:rsidR="00C93635" w:rsidRPr="00ED4AF8" w:rsidRDefault="00C93635" w:rsidP="00CD14B9">
            <w:pPr>
              <w:pStyle w:val="TAC"/>
              <w:rPr>
                <w:lang w:eastAsia="zh-CN"/>
              </w:rPr>
            </w:pPr>
            <w:r w:rsidRPr="00ED4AF8">
              <w:rPr>
                <w:rFonts w:cs="Arial"/>
                <w:sz w:val="16"/>
                <w:szCs w:val="16"/>
              </w:rPr>
              <w:t>3</w:t>
            </w:r>
          </w:p>
        </w:tc>
        <w:tc>
          <w:tcPr>
            <w:tcW w:w="0" w:type="auto"/>
            <w:shd w:val="clear" w:color="auto" w:fill="auto"/>
          </w:tcPr>
          <w:p w14:paraId="72BD7C19" w14:textId="77777777" w:rsidR="00C93635" w:rsidRPr="00ED4AF8" w:rsidRDefault="00C93635" w:rsidP="00CD14B9">
            <w:pPr>
              <w:pStyle w:val="TAC"/>
              <w:rPr>
                <w:lang w:eastAsia="zh-CN"/>
              </w:rPr>
            </w:pPr>
            <w:r w:rsidRPr="00ED4AF8">
              <w:rPr>
                <w:rFonts w:cs="Arial"/>
                <w:sz w:val="16"/>
                <w:szCs w:val="16"/>
              </w:rPr>
              <w:t>1</w:t>
            </w:r>
          </w:p>
        </w:tc>
      </w:tr>
      <w:tr w:rsidR="00C93635" w:rsidRPr="00ED4AF8" w14:paraId="6E56DA96" w14:textId="77777777" w:rsidTr="00CD14B9">
        <w:trPr>
          <w:trHeight w:val="214"/>
          <w:jc w:val="center"/>
        </w:trPr>
        <w:tc>
          <w:tcPr>
            <w:tcW w:w="0" w:type="auto"/>
            <w:shd w:val="clear" w:color="auto" w:fill="auto"/>
          </w:tcPr>
          <w:p w14:paraId="677873B4" w14:textId="77777777" w:rsidR="00C93635" w:rsidRPr="00ED4AF8" w:rsidRDefault="00C93635" w:rsidP="00CD14B9">
            <w:pPr>
              <w:pStyle w:val="TAC"/>
              <w:rPr>
                <w:lang w:eastAsia="zh-CN"/>
              </w:rPr>
            </w:pPr>
            <w:r w:rsidRPr="00ED4AF8">
              <w:rPr>
                <w:rFonts w:cs="Arial"/>
                <w:sz w:val="16"/>
                <w:szCs w:val="16"/>
              </w:rPr>
              <w:t>8</w:t>
            </w:r>
          </w:p>
        </w:tc>
        <w:tc>
          <w:tcPr>
            <w:tcW w:w="0" w:type="auto"/>
            <w:shd w:val="clear" w:color="auto" w:fill="auto"/>
          </w:tcPr>
          <w:p w14:paraId="12FB9CB5" w14:textId="77777777" w:rsidR="00C93635" w:rsidRPr="00ED4AF8" w:rsidRDefault="00C93635" w:rsidP="00CD14B9">
            <w:pPr>
              <w:pStyle w:val="TAC"/>
              <w:rPr>
                <w:lang w:eastAsia="zh-CN"/>
              </w:rPr>
            </w:pPr>
            <w:r w:rsidRPr="00ED4AF8">
              <w:rPr>
                <w:rFonts w:cs="Arial"/>
                <w:sz w:val="16"/>
                <w:szCs w:val="16"/>
              </w:rPr>
              <w:t>3</w:t>
            </w:r>
          </w:p>
        </w:tc>
        <w:tc>
          <w:tcPr>
            <w:tcW w:w="0" w:type="auto"/>
            <w:shd w:val="clear" w:color="auto" w:fill="auto"/>
          </w:tcPr>
          <w:p w14:paraId="59B776D6" w14:textId="77777777" w:rsidR="00C93635" w:rsidRPr="00ED4AF8" w:rsidRDefault="00C93635" w:rsidP="00CD14B9">
            <w:pPr>
              <w:pStyle w:val="TAC"/>
              <w:rPr>
                <w:lang w:eastAsia="zh-CN"/>
              </w:rPr>
            </w:pPr>
            <w:r w:rsidRPr="00ED4AF8">
              <w:rPr>
                <w:rFonts w:cs="Arial"/>
                <w:sz w:val="16"/>
                <w:szCs w:val="16"/>
              </w:rPr>
              <w:t>2</w:t>
            </w:r>
          </w:p>
        </w:tc>
      </w:tr>
      <w:tr w:rsidR="00C93635" w:rsidRPr="00ED4AF8" w14:paraId="644F36FE" w14:textId="77777777" w:rsidTr="00CD14B9">
        <w:trPr>
          <w:trHeight w:val="214"/>
          <w:jc w:val="center"/>
        </w:trPr>
        <w:tc>
          <w:tcPr>
            <w:tcW w:w="0" w:type="auto"/>
            <w:shd w:val="clear" w:color="auto" w:fill="auto"/>
          </w:tcPr>
          <w:p w14:paraId="150CAD72" w14:textId="77777777" w:rsidR="00C93635" w:rsidRPr="00ED4AF8" w:rsidRDefault="00C93635" w:rsidP="00CD14B9">
            <w:pPr>
              <w:pStyle w:val="TAC"/>
              <w:rPr>
                <w:lang w:eastAsia="zh-CN"/>
              </w:rPr>
            </w:pPr>
            <w:r w:rsidRPr="00ED4AF8">
              <w:rPr>
                <w:rFonts w:cs="Arial"/>
                <w:sz w:val="16"/>
                <w:szCs w:val="16"/>
              </w:rPr>
              <w:t>9</w:t>
            </w:r>
          </w:p>
        </w:tc>
        <w:tc>
          <w:tcPr>
            <w:tcW w:w="0" w:type="auto"/>
            <w:shd w:val="clear" w:color="auto" w:fill="auto"/>
          </w:tcPr>
          <w:p w14:paraId="2266B91F" w14:textId="77777777" w:rsidR="00C93635" w:rsidRPr="00ED4AF8" w:rsidRDefault="00C93635" w:rsidP="00CD14B9">
            <w:pPr>
              <w:pStyle w:val="TAC"/>
              <w:rPr>
                <w:lang w:eastAsia="zh-CN"/>
              </w:rPr>
            </w:pPr>
            <w:r w:rsidRPr="00ED4AF8">
              <w:rPr>
                <w:rFonts w:cs="Arial"/>
                <w:sz w:val="16"/>
                <w:szCs w:val="16"/>
              </w:rPr>
              <w:t>3</w:t>
            </w:r>
          </w:p>
        </w:tc>
        <w:tc>
          <w:tcPr>
            <w:tcW w:w="0" w:type="auto"/>
            <w:shd w:val="clear" w:color="auto" w:fill="auto"/>
          </w:tcPr>
          <w:p w14:paraId="59D89168" w14:textId="77777777" w:rsidR="00C93635" w:rsidRPr="00ED4AF8" w:rsidRDefault="00C93635" w:rsidP="00CD14B9">
            <w:pPr>
              <w:pStyle w:val="TAC"/>
              <w:rPr>
                <w:lang w:eastAsia="zh-CN"/>
              </w:rPr>
            </w:pPr>
            <w:r w:rsidRPr="00ED4AF8">
              <w:rPr>
                <w:rFonts w:cs="Arial"/>
                <w:sz w:val="16"/>
                <w:szCs w:val="16"/>
              </w:rPr>
              <w:t>3</w:t>
            </w:r>
          </w:p>
        </w:tc>
      </w:tr>
      <w:tr w:rsidR="00C93635" w:rsidRPr="00ED4AF8" w14:paraId="41F6C765" w14:textId="77777777" w:rsidTr="00CD14B9">
        <w:trPr>
          <w:trHeight w:val="214"/>
          <w:jc w:val="center"/>
        </w:trPr>
        <w:tc>
          <w:tcPr>
            <w:tcW w:w="0" w:type="auto"/>
            <w:shd w:val="clear" w:color="auto" w:fill="auto"/>
          </w:tcPr>
          <w:p w14:paraId="4DFDA3E9" w14:textId="77777777" w:rsidR="00C93635" w:rsidRPr="00ED4AF8" w:rsidRDefault="00C93635" w:rsidP="00CD14B9">
            <w:pPr>
              <w:pStyle w:val="TAC"/>
              <w:rPr>
                <w:lang w:eastAsia="zh-CN"/>
              </w:rPr>
            </w:pPr>
            <w:r w:rsidRPr="00ED4AF8">
              <w:rPr>
                <w:rFonts w:cs="Arial"/>
                <w:sz w:val="16"/>
                <w:szCs w:val="16"/>
              </w:rPr>
              <w:t>10</w:t>
            </w:r>
          </w:p>
        </w:tc>
        <w:tc>
          <w:tcPr>
            <w:tcW w:w="0" w:type="auto"/>
            <w:shd w:val="clear" w:color="auto" w:fill="auto"/>
          </w:tcPr>
          <w:p w14:paraId="1686023B" w14:textId="77777777" w:rsidR="00C93635" w:rsidRPr="00ED4AF8" w:rsidRDefault="00C93635" w:rsidP="00CD14B9">
            <w:pPr>
              <w:pStyle w:val="TAC"/>
              <w:rPr>
                <w:lang w:eastAsia="zh-CN"/>
              </w:rPr>
            </w:pPr>
            <w:r w:rsidRPr="00ED4AF8">
              <w:rPr>
                <w:rFonts w:cs="Arial"/>
                <w:sz w:val="16"/>
                <w:szCs w:val="16"/>
              </w:rPr>
              <w:t>3</w:t>
            </w:r>
          </w:p>
        </w:tc>
        <w:tc>
          <w:tcPr>
            <w:tcW w:w="0" w:type="auto"/>
            <w:shd w:val="clear" w:color="auto" w:fill="auto"/>
          </w:tcPr>
          <w:p w14:paraId="2E104A15" w14:textId="77777777" w:rsidR="00C93635" w:rsidRPr="00ED4AF8" w:rsidRDefault="00C93635" w:rsidP="00CD14B9">
            <w:pPr>
              <w:pStyle w:val="TAC"/>
              <w:rPr>
                <w:lang w:eastAsia="zh-CN"/>
              </w:rPr>
            </w:pPr>
            <w:r w:rsidRPr="00ED4AF8">
              <w:rPr>
                <w:rFonts w:cs="Arial"/>
                <w:sz w:val="16"/>
                <w:szCs w:val="16"/>
              </w:rPr>
              <w:t>4</w:t>
            </w:r>
          </w:p>
        </w:tc>
      </w:tr>
      <w:tr w:rsidR="00C93635" w:rsidRPr="00ED4AF8" w14:paraId="77F4E541" w14:textId="77777777" w:rsidTr="00CD14B9">
        <w:trPr>
          <w:trHeight w:val="214"/>
          <w:jc w:val="center"/>
        </w:trPr>
        <w:tc>
          <w:tcPr>
            <w:tcW w:w="0" w:type="auto"/>
            <w:shd w:val="clear" w:color="auto" w:fill="auto"/>
          </w:tcPr>
          <w:p w14:paraId="334C3746" w14:textId="77777777" w:rsidR="00C93635" w:rsidRPr="00ED4AF8" w:rsidRDefault="00C93635" w:rsidP="00CD14B9">
            <w:pPr>
              <w:pStyle w:val="TAC"/>
              <w:rPr>
                <w:lang w:eastAsia="zh-CN"/>
              </w:rPr>
            </w:pPr>
            <w:r w:rsidRPr="00ED4AF8">
              <w:rPr>
                <w:rFonts w:cs="Arial"/>
                <w:sz w:val="16"/>
                <w:szCs w:val="16"/>
              </w:rPr>
              <w:t>11</w:t>
            </w:r>
          </w:p>
        </w:tc>
        <w:tc>
          <w:tcPr>
            <w:tcW w:w="0" w:type="auto"/>
            <w:shd w:val="clear" w:color="auto" w:fill="auto"/>
          </w:tcPr>
          <w:p w14:paraId="0DF13A25" w14:textId="77777777" w:rsidR="00C93635" w:rsidRPr="00ED4AF8" w:rsidRDefault="00C93635" w:rsidP="00CD14B9">
            <w:pPr>
              <w:pStyle w:val="TAC"/>
              <w:rPr>
                <w:lang w:eastAsia="zh-CN"/>
              </w:rPr>
            </w:pPr>
            <w:r w:rsidRPr="00ED4AF8">
              <w:rPr>
                <w:rFonts w:cs="Arial"/>
                <w:sz w:val="16"/>
                <w:szCs w:val="16"/>
              </w:rPr>
              <w:t>3</w:t>
            </w:r>
          </w:p>
        </w:tc>
        <w:tc>
          <w:tcPr>
            <w:tcW w:w="0" w:type="auto"/>
            <w:shd w:val="clear" w:color="auto" w:fill="auto"/>
          </w:tcPr>
          <w:p w14:paraId="7A505C61" w14:textId="77777777" w:rsidR="00C93635" w:rsidRPr="00ED4AF8" w:rsidRDefault="00C93635" w:rsidP="00CD14B9">
            <w:pPr>
              <w:pStyle w:val="TAC"/>
              <w:rPr>
                <w:lang w:eastAsia="zh-CN"/>
              </w:rPr>
            </w:pPr>
            <w:r w:rsidRPr="00ED4AF8">
              <w:rPr>
                <w:rFonts w:cs="Arial"/>
                <w:sz w:val="16"/>
                <w:szCs w:val="16"/>
              </w:rPr>
              <w:t>5</w:t>
            </w:r>
          </w:p>
        </w:tc>
      </w:tr>
      <w:tr w:rsidR="00C93635" w:rsidRPr="00ED4AF8" w14:paraId="768E2957" w14:textId="77777777" w:rsidTr="00CD14B9">
        <w:trPr>
          <w:trHeight w:val="214"/>
          <w:jc w:val="center"/>
        </w:trPr>
        <w:tc>
          <w:tcPr>
            <w:tcW w:w="0" w:type="auto"/>
            <w:shd w:val="clear" w:color="auto" w:fill="auto"/>
          </w:tcPr>
          <w:p w14:paraId="090BDDBC" w14:textId="77777777" w:rsidR="00C93635" w:rsidRPr="00ED4AF8" w:rsidRDefault="00C93635" w:rsidP="00CD14B9">
            <w:pPr>
              <w:pStyle w:val="TAC"/>
              <w:rPr>
                <w:lang w:eastAsia="zh-CN"/>
              </w:rPr>
            </w:pPr>
            <w:r w:rsidRPr="00ED4AF8">
              <w:rPr>
                <w:rFonts w:cs="Arial" w:hint="eastAsia"/>
                <w:sz w:val="16"/>
                <w:szCs w:val="16"/>
                <w:lang w:eastAsia="zh-CN"/>
              </w:rPr>
              <w:t>12-15</w:t>
            </w:r>
          </w:p>
        </w:tc>
        <w:tc>
          <w:tcPr>
            <w:tcW w:w="0" w:type="auto"/>
            <w:shd w:val="clear" w:color="auto" w:fill="auto"/>
          </w:tcPr>
          <w:p w14:paraId="27463729" w14:textId="77777777" w:rsidR="00C93635" w:rsidRPr="00ED4AF8" w:rsidRDefault="00C93635" w:rsidP="00CD14B9">
            <w:pPr>
              <w:pStyle w:val="TAC"/>
              <w:rPr>
                <w:lang w:eastAsia="zh-CN"/>
              </w:rPr>
            </w:pPr>
            <w:r w:rsidRPr="00ED4AF8">
              <w:rPr>
                <w:rFonts w:cs="Arial"/>
                <w:sz w:val="16"/>
                <w:szCs w:val="16"/>
              </w:rPr>
              <w:t>Reserved</w:t>
            </w:r>
          </w:p>
        </w:tc>
        <w:tc>
          <w:tcPr>
            <w:tcW w:w="0" w:type="auto"/>
            <w:shd w:val="clear" w:color="auto" w:fill="auto"/>
          </w:tcPr>
          <w:p w14:paraId="4BBEECC5" w14:textId="77777777" w:rsidR="00C93635" w:rsidRPr="00ED4AF8" w:rsidRDefault="00C93635" w:rsidP="00CD14B9">
            <w:pPr>
              <w:pStyle w:val="TAC"/>
              <w:rPr>
                <w:lang w:eastAsia="zh-CN"/>
              </w:rPr>
            </w:pPr>
            <w:r w:rsidRPr="00ED4AF8">
              <w:rPr>
                <w:rFonts w:cs="Arial"/>
                <w:sz w:val="16"/>
                <w:szCs w:val="16"/>
              </w:rPr>
              <w:t>Reserved</w:t>
            </w:r>
          </w:p>
        </w:tc>
      </w:tr>
    </w:tbl>
    <w:p w14:paraId="46D4DE66" w14:textId="77777777" w:rsidR="00C93635" w:rsidRPr="00ED4AF8" w:rsidRDefault="00C93635" w:rsidP="00E5725B">
      <w:pPr>
        <w:rPr>
          <w:lang w:eastAsia="zh-CN"/>
        </w:rPr>
      </w:pPr>
    </w:p>
    <w:p w14:paraId="6F64C931" w14:textId="77777777" w:rsidR="00C93635" w:rsidRPr="00ED4AF8" w:rsidRDefault="00C93635" w:rsidP="00C93635">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7.3.1.1.2</w:t>
      </w:r>
      <w:r w:rsidRPr="00ED4AF8">
        <w:t>-</w:t>
      </w:r>
      <w:r w:rsidRPr="00ED4AF8">
        <w:rPr>
          <w:rFonts w:hint="eastAsia"/>
          <w:lang w:eastAsia="zh-CN"/>
        </w:rPr>
        <w:t>1</w:t>
      </w:r>
      <w:r w:rsidR="00A83D91" w:rsidRPr="00ED4AF8">
        <w:rPr>
          <w:rFonts w:hint="eastAsia"/>
          <w:lang w:eastAsia="zh-CN"/>
        </w:rPr>
        <w:t>7</w:t>
      </w:r>
      <w:r w:rsidRPr="00ED4AF8">
        <w:rPr>
          <w:rFonts w:hint="eastAsia"/>
          <w:lang w:eastAsia="zh-CN"/>
        </w:rPr>
        <w:t xml:space="preserve">: Antenna port(s), </w:t>
      </w:r>
      <w:r w:rsidR="002B2A7E" w:rsidRPr="00ED4AF8">
        <w:t>transform</w:t>
      </w:r>
      <w:r w:rsidR="002B2A7E" w:rsidRPr="00ED4AF8">
        <w:rPr>
          <w:rFonts w:hint="eastAsia"/>
          <w:lang w:eastAsia="zh-CN"/>
        </w:rPr>
        <w:t xml:space="preserve"> p</w:t>
      </w:r>
      <w:r w:rsidR="002B2A7E" w:rsidRPr="00ED4AF8">
        <w:t>recoder</w:t>
      </w:r>
      <w:r w:rsidR="002B2A7E" w:rsidRPr="00ED4AF8">
        <w:rPr>
          <w:rFonts w:hint="eastAsia"/>
          <w:lang w:eastAsia="zh-CN"/>
        </w:rPr>
        <w:t xml:space="preserve"> is</w:t>
      </w:r>
      <w:r w:rsidR="002B2A7E" w:rsidRPr="00ED4AF8">
        <w:rPr>
          <w:lang w:eastAsia="zh-CN"/>
        </w:rPr>
        <w:t xml:space="preserve"> disabled</w:t>
      </w:r>
      <w:r w:rsidR="00194614" w:rsidRPr="00ED4AF8">
        <w:rPr>
          <w:rFonts w:hint="eastAsia"/>
          <w:lang w:eastAsia="zh-CN"/>
        </w:rPr>
        <w:t xml:space="preserve">, </w:t>
      </w:r>
      <w:proofErr w:type="spellStart"/>
      <w:r w:rsidR="00194614" w:rsidRPr="00ED4AF8">
        <w:rPr>
          <w:i/>
          <w:lang w:eastAsia="zh-CN"/>
        </w:rPr>
        <w:t>dmrs</w:t>
      </w:r>
      <w:proofErr w:type="spellEnd"/>
      <w:r w:rsidR="00194614" w:rsidRPr="00ED4AF8">
        <w:rPr>
          <w:i/>
          <w:lang w:eastAsia="zh-CN"/>
        </w:rPr>
        <w:t>-Type</w:t>
      </w:r>
      <w:r w:rsidR="00194614" w:rsidRPr="00ED4AF8">
        <w:rPr>
          <w:lang w:eastAsia="zh-CN"/>
        </w:rPr>
        <w:t>=</w:t>
      </w:r>
      <w:r w:rsidR="00194614" w:rsidRPr="00ED4AF8">
        <w:rPr>
          <w:rFonts w:hint="eastAsia"/>
          <w:lang w:eastAsia="zh-CN"/>
        </w:rPr>
        <w:t>2,</w:t>
      </w:r>
      <w:r w:rsidR="00194614" w:rsidRPr="00ED4AF8">
        <w:rPr>
          <w:lang w:eastAsia="zh-CN"/>
        </w:rPr>
        <w:t xml:space="preserve"> </w:t>
      </w:r>
      <w:proofErr w:type="spellStart"/>
      <w:r w:rsidR="00194614" w:rsidRPr="00ED4AF8">
        <w:rPr>
          <w:i/>
          <w:lang w:eastAsia="zh-CN"/>
        </w:rPr>
        <w:t>maxLength</w:t>
      </w:r>
      <w:proofErr w:type="spellEnd"/>
      <w:r w:rsidRPr="00ED4AF8">
        <w:rPr>
          <w:rFonts w:hint="eastAsia"/>
          <w:lang w:eastAsia="zh-CN"/>
        </w:rPr>
        <w:t>=1, rank=2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3621"/>
        <w:gridCol w:w="1239"/>
      </w:tblGrid>
      <w:tr w:rsidR="00C93635" w:rsidRPr="00ED4AF8" w14:paraId="1CA0A5EA" w14:textId="77777777" w:rsidTr="00CD14B9">
        <w:trPr>
          <w:trHeight w:val="214"/>
          <w:jc w:val="center"/>
        </w:trPr>
        <w:tc>
          <w:tcPr>
            <w:tcW w:w="0" w:type="auto"/>
            <w:shd w:val="clear" w:color="auto" w:fill="D9D9D9"/>
            <w:vAlign w:val="center"/>
          </w:tcPr>
          <w:p w14:paraId="08874A5A" w14:textId="77777777" w:rsidR="00C93635" w:rsidRPr="00ED4AF8" w:rsidRDefault="00C93635" w:rsidP="00CD14B9">
            <w:pPr>
              <w:pStyle w:val="TAC"/>
              <w:rPr>
                <w:lang w:eastAsia="zh-CN"/>
              </w:rPr>
            </w:pPr>
            <w:r w:rsidRPr="00ED4AF8">
              <w:rPr>
                <w:rFonts w:cs="Arial"/>
                <w:b/>
                <w:bCs/>
                <w:sz w:val="16"/>
                <w:szCs w:val="16"/>
              </w:rPr>
              <w:t>Value</w:t>
            </w:r>
          </w:p>
        </w:tc>
        <w:tc>
          <w:tcPr>
            <w:tcW w:w="0" w:type="auto"/>
            <w:shd w:val="clear" w:color="auto" w:fill="D9D9D9"/>
            <w:vAlign w:val="center"/>
          </w:tcPr>
          <w:p w14:paraId="493C0163" w14:textId="77777777" w:rsidR="00C93635" w:rsidRPr="00ED4AF8" w:rsidRDefault="00C93635" w:rsidP="00CD14B9">
            <w:pPr>
              <w:pStyle w:val="TAC"/>
              <w:rPr>
                <w:lang w:eastAsia="zh-CN"/>
              </w:rPr>
            </w:pPr>
            <w:r w:rsidRPr="00ED4AF8">
              <w:rPr>
                <w:rFonts w:cs="Arial"/>
                <w:b/>
                <w:bCs/>
                <w:sz w:val="16"/>
                <w:szCs w:val="16"/>
              </w:rPr>
              <w:t xml:space="preserve">Number of </w:t>
            </w:r>
            <w:r w:rsidRPr="00ED4AF8">
              <w:rPr>
                <w:rFonts w:cs="Arial" w:hint="eastAsia"/>
                <w:b/>
                <w:bCs/>
                <w:sz w:val="16"/>
                <w:szCs w:val="16"/>
                <w:lang w:eastAsia="zh-CN"/>
              </w:rPr>
              <w:t xml:space="preserve">DMRS </w:t>
            </w:r>
            <w:r w:rsidRPr="00ED4AF8">
              <w:rPr>
                <w:rFonts w:cs="Arial"/>
                <w:b/>
                <w:bCs/>
                <w:sz w:val="16"/>
                <w:szCs w:val="16"/>
              </w:rPr>
              <w:t xml:space="preserve">CDM group(s) </w:t>
            </w:r>
            <w:r w:rsidRPr="00ED4AF8">
              <w:rPr>
                <w:rFonts w:cs="Arial" w:hint="eastAsia"/>
                <w:b/>
                <w:bCs/>
                <w:sz w:val="16"/>
                <w:szCs w:val="16"/>
                <w:lang w:eastAsia="zh-CN"/>
              </w:rPr>
              <w:t>without data</w:t>
            </w:r>
          </w:p>
        </w:tc>
        <w:tc>
          <w:tcPr>
            <w:tcW w:w="0" w:type="auto"/>
            <w:shd w:val="clear" w:color="auto" w:fill="D9D9D9"/>
            <w:vAlign w:val="center"/>
          </w:tcPr>
          <w:p w14:paraId="1E0E10A1" w14:textId="77777777" w:rsidR="00C93635" w:rsidRPr="00ED4AF8" w:rsidRDefault="00C93635" w:rsidP="00CD14B9">
            <w:pPr>
              <w:pStyle w:val="TAC"/>
            </w:pPr>
            <w:r w:rsidRPr="00ED4AF8">
              <w:rPr>
                <w:rFonts w:cs="Arial"/>
                <w:b/>
                <w:bCs/>
                <w:sz w:val="16"/>
                <w:szCs w:val="16"/>
              </w:rPr>
              <w:t>DMRS port(s)</w:t>
            </w:r>
          </w:p>
        </w:tc>
      </w:tr>
      <w:tr w:rsidR="00C93635" w:rsidRPr="00ED4AF8" w14:paraId="70286BF1" w14:textId="77777777" w:rsidTr="00CD14B9">
        <w:trPr>
          <w:trHeight w:val="214"/>
          <w:jc w:val="center"/>
        </w:trPr>
        <w:tc>
          <w:tcPr>
            <w:tcW w:w="0" w:type="auto"/>
            <w:shd w:val="clear" w:color="auto" w:fill="auto"/>
          </w:tcPr>
          <w:p w14:paraId="5A09C90A" w14:textId="77777777" w:rsidR="00C93635" w:rsidRPr="00ED4AF8" w:rsidRDefault="00C93635" w:rsidP="00CD14B9">
            <w:pPr>
              <w:pStyle w:val="TAC"/>
              <w:rPr>
                <w:lang w:eastAsia="zh-CN"/>
              </w:rPr>
            </w:pPr>
            <w:r w:rsidRPr="00ED4AF8">
              <w:rPr>
                <w:rFonts w:cs="Arial"/>
                <w:sz w:val="16"/>
                <w:szCs w:val="16"/>
              </w:rPr>
              <w:t>0</w:t>
            </w:r>
          </w:p>
        </w:tc>
        <w:tc>
          <w:tcPr>
            <w:tcW w:w="0" w:type="auto"/>
            <w:shd w:val="clear" w:color="auto" w:fill="auto"/>
          </w:tcPr>
          <w:p w14:paraId="447265F7" w14:textId="77777777" w:rsidR="00C93635" w:rsidRPr="00ED4AF8" w:rsidRDefault="00C93635" w:rsidP="00CD14B9">
            <w:pPr>
              <w:pStyle w:val="TAC"/>
              <w:rPr>
                <w:lang w:eastAsia="zh-CN"/>
              </w:rPr>
            </w:pPr>
            <w:r w:rsidRPr="00ED4AF8">
              <w:rPr>
                <w:rFonts w:cs="Arial"/>
                <w:sz w:val="16"/>
                <w:szCs w:val="16"/>
              </w:rPr>
              <w:t>1</w:t>
            </w:r>
          </w:p>
        </w:tc>
        <w:tc>
          <w:tcPr>
            <w:tcW w:w="0" w:type="auto"/>
            <w:shd w:val="clear" w:color="auto" w:fill="auto"/>
          </w:tcPr>
          <w:p w14:paraId="73BE8CB2" w14:textId="77777777" w:rsidR="00C93635" w:rsidRPr="00ED4AF8" w:rsidRDefault="00C93635" w:rsidP="00CD14B9">
            <w:pPr>
              <w:pStyle w:val="TAC"/>
            </w:pPr>
            <w:r w:rsidRPr="00ED4AF8">
              <w:rPr>
                <w:rFonts w:cs="Arial"/>
                <w:sz w:val="16"/>
                <w:szCs w:val="16"/>
              </w:rPr>
              <w:t>0,1</w:t>
            </w:r>
          </w:p>
        </w:tc>
      </w:tr>
      <w:tr w:rsidR="00C93635" w:rsidRPr="00ED4AF8" w14:paraId="4E4B5B9A" w14:textId="77777777" w:rsidTr="00CD14B9">
        <w:trPr>
          <w:trHeight w:val="214"/>
          <w:jc w:val="center"/>
        </w:trPr>
        <w:tc>
          <w:tcPr>
            <w:tcW w:w="0" w:type="auto"/>
            <w:shd w:val="clear" w:color="auto" w:fill="auto"/>
          </w:tcPr>
          <w:p w14:paraId="59C1F050" w14:textId="77777777" w:rsidR="00C93635" w:rsidRPr="00ED4AF8" w:rsidRDefault="00C93635" w:rsidP="00CD14B9">
            <w:pPr>
              <w:pStyle w:val="TAC"/>
              <w:rPr>
                <w:lang w:eastAsia="zh-CN"/>
              </w:rPr>
            </w:pPr>
            <w:r w:rsidRPr="00ED4AF8">
              <w:rPr>
                <w:rFonts w:cs="Arial"/>
                <w:sz w:val="16"/>
                <w:szCs w:val="16"/>
              </w:rPr>
              <w:t>1</w:t>
            </w:r>
          </w:p>
        </w:tc>
        <w:tc>
          <w:tcPr>
            <w:tcW w:w="0" w:type="auto"/>
            <w:shd w:val="clear" w:color="auto" w:fill="auto"/>
          </w:tcPr>
          <w:p w14:paraId="002D1F55" w14:textId="77777777" w:rsidR="00C93635" w:rsidRPr="00ED4AF8" w:rsidRDefault="00C93635" w:rsidP="00CD14B9">
            <w:pPr>
              <w:pStyle w:val="TAC"/>
            </w:pPr>
            <w:r w:rsidRPr="00ED4AF8">
              <w:rPr>
                <w:rFonts w:cs="Arial"/>
                <w:sz w:val="16"/>
                <w:szCs w:val="16"/>
              </w:rPr>
              <w:t>2</w:t>
            </w:r>
          </w:p>
        </w:tc>
        <w:tc>
          <w:tcPr>
            <w:tcW w:w="0" w:type="auto"/>
            <w:shd w:val="clear" w:color="auto" w:fill="auto"/>
          </w:tcPr>
          <w:p w14:paraId="5E17B36E" w14:textId="77777777" w:rsidR="00C93635" w:rsidRPr="00ED4AF8" w:rsidRDefault="00C93635" w:rsidP="00CD14B9">
            <w:pPr>
              <w:pStyle w:val="TAC"/>
              <w:rPr>
                <w:lang w:eastAsia="zh-CN"/>
              </w:rPr>
            </w:pPr>
            <w:r w:rsidRPr="00ED4AF8">
              <w:rPr>
                <w:rFonts w:cs="Arial"/>
                <w:sz w:val="16"/>
                <w:szCs w:val="16"/>
              </w:rPr>
              <w:t>0,1</w:t>
            </w:r>
          </w:p>
        </w:tc>
      </w:tr>
      <w:tr w:rsidR="00C93635" w:rsidRPr="00ED4AF8" w14:paraId="25803E17" w14:textId="77777777" w:rsidTr="00CD14B9">
        <w:trPr>
          <w:trHeight w:val="214"/>
          <w:jc w:val="center"/>
        </w:trPr>
        <w:tc>
          <w:tcPr>
            <w:tcW w:w="0" w:type="auto"/>
            <w:shd w:val="clear" w:color="auto" w:fill="auto"/>
          </w:tcPr>
          <w:p w14:paraId="3C06069A" w14:textId="77777777" w:rsidR="00C93635" w:rsidRPr="00ED4AF8" w:rsidRDefault="00C93635" w:rsidP="00CD14B9">
            <w:pPr>
              <w:pStyle w:val="TAC"/>
              <w:rPr>
                <w:lang w:eastAsia="zh-CN"/>
              </w:rPr>
            </w:pPr>
            <w:r w:rsidRPr="00ED4AF8">
              <w:rPr>
                <w:rFonts w:cs="Arial"/>
                <w:sz w:val="16"/>
                <w:szCs w:val="16"/>
              </w:rPr>
              <w:t>2</w:t>
            </w:r>
          </w:p>
        </w:tc>
        <w:tc>
          <w:tcPr>
            <w:tcW w:w="0" w:type="auto"/>
            <w:shd w:val="clear" w:color="auto" w:fill="auto"/>
          </w:tcPr>
          <w:p w14:paraId="4E380BC0" w14:textId="77777777" w:rsidR="00C93635" w:rsidRPr="00ED4AF8" w:rsidRDefault="00C93635" w:rsidP="00CD14B9">
            <w:pPr>
              <w:pStyle w:val="TAC"/>
              <w:rPr>
                <w:lang w:eastAsia="zh-CN"/>
              </w:rPr>
            </w:pPr>
            <w:r w:rsidRPr="00ED4AF8">
              <w:rPr>
                <w:rFonts w:cs="Arial"/>
                <w:sz w:val="16"/>
                <w:szCs w:val="16"/>
              </w:rPr>
              <w:t>2</w:t>
            </w:r>
          </w:p>
        </w:tc>
        <w:tc>
          <w:tcPr>
            <w:tcW w:w="0" w:type="auto"/>
            <w:shd w:val="clear" w:color="auto" w:fill="auto"/>
          </w:tcPr>
          <w:p w14:paraId="57279B5E" w14:textId="77777777" w:rsidR="00C93635" w:rsidRPr="00ED4AF8" w:rsidRDefault="00C93635" w:rsidP="00CD14B9">
            <w:pPr>
              <w:pStyle w:val="TAC"/>
              <w:rPr>
                <w:lang w:eastAsia="zh-CN"/>
              </w:rPr>
            </w:pPr>
            <w:r w:rsidRPr="00ED4AF8">
              <w:rPr>
                <w:rFonts w:cs="Arial"/>
                <w:sz w:val="16"/>
                <w:szCs w:val="16"/>
              </w:rPr>
              <w:t>2,3</w:t>
            </w:r>
          </w:p>
        </w:tc>
      </w:tr>
      <w:tr w:rsidR="00C93635" w:rsidRPr="00ED4AF8" w14:paraId="1DF56DD3" w14:textId="77777777" w:rsidTr="00CD14B9">
        <w:trPr>
          <w:trHeight w:val="214"/>
          <w:jc w:val="center"/>
        </w:trPr>
        <w:tc>
          <w:tcPr>
            <w:tcW w:w="0" w:type="auto"/>
            <w:shd w:val="clear" w:color="auto" w:fill="auto"/>
          </w:tcPr>
          <w:p w14:paraId="43DAC322" w14:textId="77777777" w:rsidR="00C93635" w:rsidRPr="00ED4AF8" w:rsidRDefault="00C93635" w:rsidP="00CD14B9">
            <w:pPr>
              <w:pStyle w:val="TAC"/>
              <w:rPr>
                <w:lang w:eastAsia="zh-CN"/>
              </w:rPr>
            </w:pPr>
            <w:r w:rsidRPr="00ED4AF8">
              <w:rPr>
                <w:rFonts w:cs="Arial"/>
                <w:sz w:val="16"/>
                <w:szCs w:val="16"/>
              </w:rPr>
              <w:t>3</w:t>
            </w:r>
          </w:p>
        </w:tc>
        <w:tc>
          <w:tcPr>
            <w:tcW w:w="0" w:type="auto"/>
            <w:shd w:val="clear" w:color="auto" w:fill="auto"/>
          </w:tcPr>
          <w:p w14:paraId="3A7CD3D5" w14:textId="77777777" w:rsidR="00C93635" w:rsidRPr="00ED4AF8" w:rsidRDefault="00C93635" w:rsidP="00CD14B9">
            <w:pPr>
              <w:pStyle w:val="TAC"/>
              <w:rPr>
                <w:lang w:eastAsia="zh-CN"/>
              </w:rPr>
            </w:pPr>
            <w:r w:rsidRPr="00ED4AF8">
              <w:rPr>
                <w:rFonts w:cs="Arial"/>
                <w:sz w:val="16"/>
                <w:szCs w:val="16"/>
              </w:rPr>
              <w:t>3</w:t>
            </w:r>
          </w:p>
        </w:tc>
        <w:tc>
          <w:tcPr>
            <w:tcW w:w="0" w:type="auto"/>
            <w:shd w:val="clear" w:color="auto" w:fill="auto"/>
          </w:tcPr>
          <w:p w14:paraId="61D75C1B" w14:textId="77777777" w:rsidR="00C93635" w:rsidRPr="00ED4AF8" w:rsidRDefault="00C93635" w:rsidP="00CD14B9">
            <w:pPr>
              <w:pStyle w:val="TAC"/>
              <w:rPr>
                <w:lang w:eastAsia="zh-CN"/>
              </w:rPr>
            </w:pPr>
            <w:r w:rsidRPr="00ED4AF8">
              <w:rPr>
                <w:rFonts w:cs="Arial"/>
                <w:sz w:val="16"/>
                <w:szCs w:val="16"/>
              </w:rPr>
              <w:t>0,1</w:t>
            </w:r>
          </w:p>
        </w:tc>
      </w:tr>
      <w:tr w:rsidR="00C93635" w:rsidRPr="00ED4AF8" w14:paraId="1D74F3D6" w14:textId="77777777" w:rsidTr="00CD14B9">
        <w:trPr>
          <w:trHeight w:val="214"/>
          <w:jc w:val="center"/>
        </w:trPr>
        <w:tc>
          <w:tcPr>
            <w:tcW w:w="0" w:type="auto"/>
            <w:shd w:val="clear" w:color="auto" w:fill="auto"/>
          </w:tcPr>
          <w:p w14:paraId="6B82EE59" w14:textId="77777777" w:rsidR="00C93635" w:rsidRPr="00ED4AF8" w:rsidRDefault="00C93635" w:rsidP="00CD14B9">
            <w:pPr>
              <w:pStyle w:val="TAC"/>
              <w:rPr>
                <w:lang w:eastAsia="zh-CN"/>
              </w:rPr>
            </w:pPr>
            <w:r w:rsidRPr="00ED4AF8">
              <w:rPr>
                <w:rFonts w:cs="Arial"/>
                <w:sz w:val="16"/>
                <w:szCs w:val="16"/>
              </w:rPr>
              <w:t>4</w:t>
            </w:r>
          </w:p>
        </w:tc>
        <w:tc>
          <w:tcPr>
            <w:tcW w:w="0" w:type="auto"/>
            <w:shd w:val="clear" w:color="auto" w:fill="auto"/>
          </w:tcPr>
          <w:p w14:paraId="18FEBD1A" w14:textId="77777777" w:rsidR="00C93635" w:rsidRPr="00ED4AF8" w:rsidRDefault="00C93635" w:rsidP="00CD14B9">
            <w:pPr>
              <w:pStyle w:val="TAC"/>
              <w:rPr>
                <w:lang w:eastAsia="zh-CN"/>
              </w:rPr>
            </w:pPr>
            <w:r w:rsidRPr="00ED4AF8">
              <w:rPr>
                <w:rFonts w:cs="Arial"/>
                <w:sz w:val="16"/>
                <w:szCs w:val="16"/>
              </w:rPr>
              <w:t>3</w:t>
            </w:r>
          </w:p>
        </w:tc>
        <w:tc>
          <w:tcPr>
            <w:tcW w:w="0" w:type="auto"/>
            <w:shd w:val="clear" w:color="auto" w:fill="auto"/>
          </w:tcPr>
          <w:p w14:paraId="7FA95027" w14:textId="77777777" w:rsidR="00C93635" w:rsidRPr="00ED4AF8" w:rsidRDefault="00C93635" w:rsidP="00CD14B9">
            <w:pPr>
              <w:pStyle w:val="TAC"/>
              <w:rPr>
                <w:lang w:eastAsia="zh-CN"/>
              </w:rPr>
            </w:pPr>
            <w:r w:rsidRPr="00ED4AF8">
              <w:rPr>
                <w:rFonts w:cs="Arial"/>
                <w:sz w:val="16"/>
                <w:szCs w:val="16"/>
              </w:rPr>
              <w:t>2,3</w:t>
            </w:r>
          </w:p>
        </w:tc>
      </w:tr>
      <w:tr w:rsidR="00C93635" w:rsidRPr="00ED4AF8" w14:paraId="4FC4F4B6" w14:textId="77777777" w:rsidTr="00CD14B9">
        <w:trPr>
          <w:trHeight w:val="214"/>
          <w:jc w:val="center"/>
        </w:trPr>
        <w:tc>
          <w:tcPr>
            <w:tcW w:w="0" w:type="auto"/>
            <w:shd w:val="clear" w:color="auto" w:fill="auto"/>
          </w:tcPr>
          <w:p w14:paraId="2ABB2266" w14:textId="77777777" w:rsidR="00C93635" w:rsidRPr="00ED4AF8" w:rsidRDefault="00C93635" w:rsidP="00CD14B9">
            <w:pPr>
              <w:pStyle w:val="TAC"/>
              <w:rPr>
                <w:lang w:eastAsia="zh-CN"/>
              </w:rPr>
            </w:pPr>
            <w:r w:rsidRPr="00ED4AF8">
              <w:rPr>
                <w:rFonts w:cs="Arial"/>
                <w:sz w:val="16"/>
                <w:szCs w:val="16"/>
              </w:rPr>
              <w:t>5</w:t>
            </w:r>
          </w:p>
        </w:tc>
        <w:tc>
          <w:tcPr>
            <w:tcW w:w="0" w:type="auto"/>
            <w:shd w:val="clear" w:color="auto" w:fill="auto"/>
          </w:tcPr>
          <w:p w14:paraId="68236BBC" w14:textId="77777777" w:rsidR="00C93635" w:rsidRPr="00ED4AF8" w:rsidRDefault="00C93635" w:rsidP="00CD14B9">
            <w:pPr>
              <w:pStyle w:val="TAC"/>
              <w:rPr>
                <w:lang w:eastAsia="zh-CN"/>
              </w:rPr>
            </w:pPr>
            <w:r w:rsidRPr="00ED4AF8">
              <w:rPr>
                <w:rFonts w:cs="Arial"/>
                <w:sz w:val="16"/>
                <w:szCs w:val="16"/>
              </w:rPr>
              <w:t>3</w:t>
            </w:r>
          </w:p>
        </w:tc>
        <w:tc>
          <w:tcPr>
            <w:tcW w:w="0" w:type="auto"/>
            <w:shd w:val="clear" w:color="auto" w:fill="auto"/>
          </w:tcPr>
          <w:p w14:paraId="31E8EC7B" w14:textId="77777777" w:rsidR="00C93635" w:rsidRPr="00ED4AF8" w:rsidRDefault="00C93635" w:rsidP="00CD14B9">
            <w:pPr>
              <w:pStyle w:val="TAC"/>
              <w:rPr>
                <w:lang w:eastAsia="zh-CN"/>
              </w:rPr>
            </w:pPr>
            <w:r w:rsidRPr="00ED4AF8">
              <w:rPr>
                <w:rFonts w:cs="Arial"/>
                <w:sz w:val="16"/>
                <w:szCs w:val="16"/>
              </w:rPr>
              <w:t>4,5</w:t>
            </w:r>
          </w:p>
        </w:tc>
      </w:tr>
      <w:tr w:rsidR="00C93635" w:rsidRPr="00ED4AF8" w14:paraId="722D673C" w14:textId="77777777" w:rsidTr="00CD14B9">
        <w:trPr>
          <w:trHeight w:val="214"/>
          <w:jc w:val="center"/>
        </w:trPr>
        <w:tc>
          <w:tcPr>
            <w:tcW w:w="0" w:type="auto"/>
            <w:shd w:val="clear" w:color="auto" w:fill="auto"/>
          </w:tcPr>
          <w:p w14:paraId="51ECD5A3" w14:textId="77777777" w:rsidR="00C93635" w:rsidRPr="00ED4AF8" w:rsidRDefault="00C93635" w:rsidP="00CD14B9">
            <w:pPr>
              <w:pStyle w:val="TAC"/>
              <w:rPr>
                <w:lang w:eastAsia="zh-CN"/>
              </w:rPr>
            </w:pPr>
            <w:r w:rsidRPr="00ED4AF8">
              <w:rPr>
                <w:rFonts w:cs="Arial"/>
                <w:sz w:val="16"/>
                <w:szCs w:val="16"/>
              </w:rPr>
              <w:t>6</w:t>
            </w:r>
          </w:p>
        </w:tc>
        <w:tc>
          <w:tcPr>
            <w:tcW w:w="0" w:type="auto"/>
            <w:shd w:val="clear" w:color="auto" w:fill="auto"/>
          </w:tcPr>
          <w:p w14:paraId="05CCC129" w14:textId="77777777" w:rsidR="00C93635" w:rsidRPr="00ED4AF8" w:rsidRDefault="00C93635" w:rsidP="00CD14B9">
            <w:pPr>
              <w:pStyle w:val="TAC"/>
              <w:rPr>
                <w:lang w:eastAsia="zh-CN"/>
              </w:rPr>
            </w:pPr>
            <w:r w:rsidRPr="00ED4AF8">
              <w:rPr>
                <w:rFonts w:cs="Arial"/>
                <w:sz w:val="16"/>
                <w:szCs w:val="16"/>
              </w:rPr>
              <w:t>2</w:t>
            </w:r>
          </w:p>
        </w:tc>
        <w:tc>
          <w:tcPr>
            <w:tcW w:w="0" w:type="auto"/>
            <w:shd w:val="clear" w:color="auto" w:fill="auto"/>
          </w:tcPr>
          <w:p w14:paraId="1B1AE770" w14:textId="77777777" w:rsidR="00C93635" w:rsidRPr="00ED4AF8" w:rsidRDefault="00C93635" w:rsidP="00CD14B9">
            <w:pPr>
              <w:pStyle w:val="TAC"/>
              <w:rPr>
                <w:lang w:eastAsia="zh-CN"/>
              </w:rPr>
            </w:pPr>
            <w:r w:rsidRPr="00ED4AF8">
              <w:rPr>
                <w:rFonts w:cs="Arial"/>
                <w:sz w:val="16"/>
                <w:szCs w:val="16"/>
              </w:rPr>
              <w:t>0,2</w:t>
            </w:r>
          </w:p>
        </w:tc>
      </w:tr>
      <w:tr w:rsidR="00C93635" w:rsidRPr="00ED4AF8" w14:paraId="7B0EAF3E" w14:textId="77777777" w:rsidTr="00CD14B9">
        <w:trPr>
          <w:trHeight w:val="214"/>
          <w:jc w:val="center"/>
        </w:trPr>
        <w:tc>
          <w:tcPr>
            <w:tcW w:w="0" w:type="auto"/>
            <w:shd w:val="clear" w:color="auto" w:fill="auto"/>
          </w:tcPr>
          <w:p w14:paraId="52DE67CD" w14:textId="77777777" w:rsidR="00C93635" w:rsidRPr="00ED4AF8" w:rsidRDefault="00C93635" w:rsidP="00CD14B9">
            <w:pPr>
              <w:pStyle w:val="TAC"/>
              <w:rPr>
                <w:lang w:eastAsia="zh-CN"/>
              </w:rPr>
            </w:pPr>
            <w:r w:rsidRPr="00ED4AF8">
              <w:rPr>
                <w:rFonts w:cs="Arial"/>
                <w:sz w:val="16"/>
                <w:szCs w:val="16"/>
              </w:rPr>
              <w:t>7</w:t>
            </w:r>
            <w:r w:rsidRPr="00ED4AF8">
              <w:rPr>
                <w:rFonts w:cs="Arial" w:hint="eastAsia"/>
                <w:sz w:val="16"/>
                <w:szCs w:val="16"/>
                <w:lang w:eastAsia="zh-CN"/>
              </w:rPr>
              <w:t>-15</w:t>
            </w:r>
          </w:p>
        </w:tc>
        <w:tc>
          <w:tcPr>
            <w:tcW w:w="0" w:type="auto"/>
            <w:shd w:val="clear" w:color="auto" w:fill="auto"/>
          </w:tcPr>
          <w:p w14:paraId="3940F8D1" w14:textId="77777777" w:rsidR="00C93635" w:rsidRPr="00ED4AF8" w:rsidRDefault="00C93635" w:rsidP="00CD14B9">
            <w:pPr>
              <w:pStyle w:val="TAC"/>
              <w:rPr>
                <w:lang w:eastAsia="zh-CN"/>
              </w:rPr>
            </w:pPr>
            <w:r w:rsidRPr="00ED4AF8">
              <w:rPr>
                <w:rFonts w:cs="Arial"/>
                <w:sz w:val="16"/>
                <w:szCs w:val="16"/>
              </w:rPr>
              <w:t>Reserved</w:t>
            </w:r>
          </w:p>
        </w:tc>
        <w:tc>
          <w:tcPr>
            <w:tcW w:w="0" w:type="auto"/>
            <w:shd w:val="clear" w:color="auto" w:fill="auto"/>
          </w:tcPr>
          <w:p w14:paraId="0C963F7F" w14:textId="77777777" w:rsidR="00C93635" w:rsidRPr="00ED4AF8" w:rsidRDefault="00C93635" w:rsidP="00CD14B9">
            <w:pPr>
              <w:pStyle w:val="TAC"/>
              <w:rPr>
                <w:lang w:eastAsia="zh-CN"/>
              </w:rPr>
            </w:pPr>
            <w:r w:rsidRPr="00ED4AF8">
              <w:rPr>
                <w:rFonts w:cs="Arial"/>
                <w:sz w:val="16"/>
                <w:szCs w:val="16"/>
              </w:rPr>
              <w:t>Reserved</w:t>
            </w:r>
          </w:p>
        </w:tc>
      </w:tr>
    </w:tbl>
    <w:p w14:paraId="7D65E1FE" w14:textId="77777777" w:rsidR="00C93635" w:rsidRPr="00ED4AF8" w:rsidRDefault="00C93635" w:rsidP="00E5725B">
      <w:pPr>
        <w:rPr>
          <w:lang w:eastAsia="zh-CN"/>
        </w:rPr>
      </w:pPr>
    </w:p>
    <w:p w14:paraId="489BD2DF" w14:textId="77777777" w:rsidR="00C93635" w:rsidRPr="00ED4AF8" w:rsidRDefault="00C93635" w:rsidP="00C93635">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7.3.1.1.2</w:t>
      </w:r>
      <w:r w:rsidRPr="00ED4AF8">
        <w:t>-</w:t>
      </w:r>
      <w:r w:rsidRPr="00ED4AF8">
        <w:rPr>
          <w:rFonts w:hint="eastAsia"/>
          <w:lang w:eastAsia="zh-CN"/>
        </w:rPr>
        <w:t>1</w:t>
      </w:r>
      <w:r w:rsidR="00A83D91" w:rsidRPr="00ED4AF8">
        <w:rPr>
          <w:rFonts w:hint="eastAsia"/>
          <w:lang w:eastAsia="zh-CN"/>
        </w:rPr>
        <w:t>8</w:t>
      </w:r>
      <w:r w:rsidRPr="00ED4AF8">
        <w:rPr>
          <w:rFonts w:hint="eastAsia"/>
          <w:lang w:eastAsia="zh-CN"/>
        </w:rPr>
        <w:t xml:space="preserve">: Antenna port(s), </w:t>
      </w:r>
      <w:r w:rsidR="002B2A7E" w:rsidRPr="00ED4AF8">
        <w:t>transform</w:t>
      </w:r>
      <w:r w:rsidR="002B2A7E" w:rsidRPr="00ED4AF8">
        <w:rPr>
          <w:rFonts w:hint="eastAsia"/>
          <w:lang w:eastAsia="zh-CN"/>
        </w:rPr>
        <w:t xml:space="preserve"> p</w:t>
      </w:r>
      <w:r w:rsidR="002B2A7E" w:rsidRPr="00ED4AF8">
        <w:t>recoder</w:t>
      </w:r>
      <w:r w:rsidR="002B2A7E" w:rsidRPr="00ED4AF8">
        <w:rPr>
          <w:rFonts w:hint="eastAsia"/>
          <w:lang w:eastAsia="zh-CN"/>
        </w:rPr>
        <w:t xml:space="preserve"> is</w:t>
      </w:r>
      <w:r w:rsidR="002B2A7E" w:rsidRPr="00ED4AF8">
        <w:rPr>
          <w:lang w:eastAsia="zh-CN"/>
        </w:rPr>
        <w:t xml:space="preserve"> disabled</w:t>
      </w:r>
      <w:r w:rsidR="00194614" w:rsidRPr="00ED4AF8">
        <w:rPr>
          <w:rFonts w:hint="eastAsia"/>
          <w:lang w:eastAsia="zh-CN"/>
        </w:rPr>
        <w:t xml:space="preserve">, </w:t>
      </w:r>
      <w:proofErr w:type="spellStart"/>
      <w:r w:rsidR="00194614" w:rsidRPr="00ED4AF8">
        <w:rPr>
          <w:i/>
          <w:lang w:eastAsia="zh-CN"/>
        </w:rPr>
        <w:t>dmrs</w:t>
      </w:r>
      <w:proofErr w:type="spellEnd"/>
      <w:r w:rsidR="00194614" w:rsidRPr="00ED4AF8">
        <w:rPr>
          <w:i/>
          <w:lang w:eastAsia="zh-CN"/>
        </w:rPr>
        <w:t>-Type</w:t>
      </w:r>
      <w:r w:rsidR="00194614" w:rsidRPr="00ED4AF8">
        <w:rPr>
          <w:lang w:eastAsia="zh-CN"/>
        </w:rPr>
        <w:t>=</w:t>
      </w:r>
      <w:r w:rsidR="00194614" w:rsidRPr="00ED4AF8">
        <w:rPr>
          <w:rFonts w:hint="eastAsia"/>
          <w:lang w:eastAsia="zh-CN"/>
        </w:rPr>
        <w:t>2,</w:t>
      </w:r>
      <w:r w:rsidR="00194614" w:rsidRPr="00ED4AF8">
        <w:rPr>
          <w:lang w:eastAsia="zh-CN"/>
        </w:rPr>
        <w:t xml:space="preserve"> </w:t>
      </w:r>
      <w:proofErr w:type="spellStart"/>
      <w:r w:rsidR="00194614" w:rsidRPr="00ED4AF8">
        <w:rPr>
          <w:i/>
          <w:lang w:eastAsia="zh-CN"/>
        </w:rPr>
        <w:t>maxLength</w:t>
      </w:r>
      <w:proofErr w:type="spellEnd"/>
      <w:r w:rsidRPr="00ED4AF8">
        <w:rPr>
          <w:rFonts w:hint="eastAsia"/>
          <w:lang w:eastAsia="zh-CN"/>
        </w:rPr>
        <w:t>=1, rank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3621"/>
        <w:gridCol w:w="1239"/>
      </w:tblGrid>
      <w:tr w:rsidR="00C93635" w:rsidRPr="00ED4AF8" w14:paraId="53FC0812" w14:textId="77777777" w:rsidTr="00CD14B9">
        <w:trPr>
          <w:trHeight w:val="214"/>
          <w:jc w:val="center"/>
        </w:trPr>
        <w:tc>
          <w:tcPr>
            <w:tcW w:w="0" w:type="auto"/>
            <w:shd w:val="clear" w:color="auto" w:fill="D9D9D9"/>
            <w:vAlign w:val="center"/>
          </w:tcPr>
          <w:p w14:paraId="1CF589C2" w14:textId="77777777" w:rsidR="00C93635" w:rsidRPr="00ED4AF8" w:rsidRDefault="00C93635" w:rsidP="00CD14B9">
            <w:pPr>
              <w:pStyle w:val="TAC"/>
              <w:rPr>
                <w:lang w:eastAsia="zh-CN"/>
              </w:rPr>
            </w:pPr>
            <w:r w:rsidRPr="00ED4AF8">
              <w:rPr>
                <w:rFonts w:cs="Arial"/>
                <w:b/>
                <w:bCs/>
                <w:sz w:val="16"/>
                <w:szCs w:val="16"/>
              </w:rPr>
              <w:t>Value</w:t>
            </w:r>
          </w:p>
        </w:tc>
        <w:tc>
          <w:tcPr>
            <w:tcW w:w="0" w:type="auto"/>
            <w:shd w:val="clear" w:color="auto" w:fill="D9D9D9"/>
            <w:vAlign w:val="center"/>
          </w:tcPr>
          <w:p w14:paraId="12B29BAA" w14:textId="77777777" w:rsidR="00C93635" w:rsidRPr="00ED4AF8" w:rsidRDefault="00C93635" w:rsidP="00CD14B9">
            <w:pPr>
              <w:pStyle w:val="TAC"/>
              <w:rPr>
                <w:lang w:eastAsia="zh-CN"/>
              </w:rPr>
            </w:pPr>
            <w:r w:rsidRPr="00ED4AF8">
              <w:rPr>
                <w:rFonts w:cs="Arial"/>
                <w:b/>
                <w:bCs/>
                <w:sz w:val="16"/>
                <w:szCs w:val="16"/>
              </w:rPr>
              <w:t xml:space="preserve">Number of </w:t>
            </w:r>
            <w:r w:rsidRPr="00ED4AF8">
              <w:rPr>
                <w:rFonts w:cs="Arial" w:hint="eastAsia"/>
                <w:b/>
                <w:bCs/>
                <w:sz w:val="16"/>
                <w:szCs w:val="16"/>
                <w:lang w:eastAsia="zh-CN"/>
              </w:rPr>
              <w:t xml:space="preserve">DMRS </w:t>
            </w:r>
            <w:r w:rsidRPr="00ED4AF8">
              <w:rPr>
                <w:rFonts w:cs="Arial"/>
                <w:b/>
                <w:bCs/>
                <w:sz w:val="16"/>
                <w:szCs w:val="16"/>
              </w:rPr>
              <w:t xml:space="preserve">CDM group(s) </w:t>
            </w:r>
            <w:r w:rsidRPr="00ED4AF8">
              <w:rPr>
                <w:rFonts w:cs="Arial" w:hint="eastAsia"/>
                <w:b/>
                <w:bCs/>
                <w:sz w:val="16"/>
                <w:szCs w:val="16"/>
                <w:lang w:eastAsia="zh-CN"/>
              </w:rPr>
              <w:t>without data</w:t>
            </w:r>
          </w:p>
        </w:tc>
        <w:tc>
          <w:tcPr>
            <w:tcW w:w="0" w:type="auto"/>
            <w:shd w:val="clear" w:color="auto" w:fill="D9D9D9"/>
            <w:vAlign w:val="center"/>
          </w:tcPr>
          <w:p w14:paraId="690A8778" w14:textId="77777777" w:rsidR="00C93635" w:rsidRPr="00ED4AF8" w:rsidRDefault="00C93635" w:rsidP="00CD14B9">
            <w:pPr>
              <w:pStyle w:val="TAC"/>
            </w:pPr>
            <w:r w:rsidRPr="00ED4AF8">
              <w:rPr>
                <w:rFonts w:cs="Arial"/>
                <w:b/>
                <w:bCs/>
                <w:sz w:val="16"/>
                <w:szCs w:val="16"/>
              </w:rPr>
              <w:t>DMRS port(s)</w:t>
            </w:r>
          </w:p>
        </w:tc>
      </w:tr>
      <w:tr w:rsidR="00C93635" w:rsidRPr="00ED4AF8" w14:paraId="68003C84" w14:textId="77777777" w:rsidTr="00CD14B9">
        <w:trPr>
          <w:trHeight w:val="214"/>
          <w:jc w:val="center"/>
        </w:trPr>
        <w:tc>
          <w:tcPr>
            <w:tcW w:w="0" w:type="auto"/>
            <w:shd w:val="clear" w:color="auto" w:fill="auto"/>
          </w:tcPr>
          <w:p w14:paraId="06CE6F96" w14:textId="77777777" w:rsidR="00C93635" w:rsidRPr="00ED4AF8" w:rsidRDefault="00C93635" w:rsidP="00CD14B9">
            <w:pPr>
              <w:pStyle w:val="TAC"/>
            </w:pPr>
            <w:r w:rsidRPr="00ED4AF8">
              <w:rPr>
                <w:rFonts w:cs="Arial"/>
                <w:sz w:val="16"/>
                <w:szCs w:val="16"/>
              </w:rPr>
              <w:t>0</w:t>
            </w:r>
          </w:p>
        </w:tc>
        <w:tc>
          <w:tcPr>
            <w:tcW w:w="0" w:type="auto"/>
            <w:shd w:val="clear" w:color="auto" w:fill="auto"/>
          </w:tcPr>
          <w:p w14:paraId="389B8730" w14:textId="77777777" w:rsidR="00C93635" w:rsidRPr="00ED4AF8" w:rsidRDefault="00C93635" w:rsidP="00CD14B9">
            <w:pPr>
              <w:pStyle w:val="TAC"/>
              <w:rPr>
                <w:lang w:eastAsia="zh-CN"/>
              </w:rPr>
            </w:pPr>
            <w:r w:rsidRPr="00ED4AF8">
              <w:rPr>
                <w:rFonts w:cs="Arial"/>
                <w:sz w:val="16"/>
                <w:szCs w:val="16"/>
              </w:rPr>
              <w:t>2</w:t>
            </w:r>
          </w:p>
        </w:tc>
        <w:tc>
          <w:tcPr>
            <w:tcW w:w="0" w:type="auto"/>
            <w:shd w:val="clear" w:color="auto" w:fill="auto"/>
          </w:tcPr>
          <w:p w14:paraId="419E1108" w14:textId="77777777" w:rsidR="00C93635" w:rsidRPr="00ED4AF8" w:rsidRDefault="00C93635" w:rsidP="00CD14B9">
            <w:pPr>
              <w:pStyle w:val="TAC"/>
              <w:rPr>
                <w:lang w:eastAsia="zh-CN"/>
              </w:rPr>
            </w:pPr>
            <w:r w:rsidRPr="00ED4AF8">
              <w:rPr>
                <w:rFonts w:cs="Arial"/>
                <w:sz w:val="16"/>
                <w:szCs w:val="16"/>
              </w:rPr>
              <w:t>0-2</w:t>
            </w:r>
          </w:p>
        </w:tc>
      </w:tr>
      <w:tr w:rsidR="00C93635" w:rsidRPr="00ED4AF8" w14:paraId="14642D07" w14:textId="77777777" w:rsidTr="00CD14B9">
        <w:trPr>
          <w:trHeight w:val="214"/>
          <w:jc w:val="center"/>
        </w:trPr>
        <w:tc>
          <w:tcPr>
            <w:tcW w:w="0" w:type="auto"/>
            <w:shd w:val="clear" w:color="auto" w:fill="auto"/>
          </w:tcPr>
          <w:p w14:paraId="6C1E8145" w14:textId="77777777" w:rsidR="00C93635" w:rsidRPr="00ED4AF8" w:rsidRDefault="00C93635" w:rsidP="00CD14B9">
            <w:pPr>
              <w:pStyle w:val="TAC"/>
              <w:rPr>
                <w:lang w:eastAsia="zh-CN"/>
              </w:rPr>
            </w:pPr>
            <w:r w:rsidRPr="00ED4AF8">
              <w:rPr>
                <w:rFonts w:cs="Arial"/>
                <w:sz w:val="16"/>
                <w:szCs w:val="16"/>
              </w:rPr>
              <w:t>1</w:t>
            </w:r>
          </w:p>
        </w:tc>
        <w:tc>
          <w:tcPr>
            <w:tcW w:w="0" w:type="auto"/>
            <w:shd w:val="clear" w:color="auto" w:fill="auto"/>
          </w:tcPr>
          <w:p w14:paraId="695234CB" w14:textId="77777777" w:rsidR="00C93635" w:rsidRPr="00ED4AF8" w:rsidRDefault="00C93635" w:rsidP="00CD14B9">
            <w:pPr>
              <w:pStyle w:val="TAC"/>
              <w:rPr>
                <w:lang w:eastAsia="zh-CN"/>
              </w:rPr>
            </w:pPr>
            <w:r w:rsidRPr="00ED4AF8">
              <w:rPr>
                <w:rFonts w:cs="Arial"/>
                <w:sz w:val="16"/>
                <w:szCs w:val="16"/>
              </w:rPr>
              <w:t>3</w:t>
            </w:r>
          </w:p>
        </w:tc>
        <w:tc>
          <w:tcPr>
            <w:tcW w:w="0" w:type="auto"/>
            <w:shd w:val="clear" w:color="auto" w:fill="auto"/>
          </w:tcPr>
          <w:p w14:paraId="11C02BFC" w14:textId="77777777" w:rsidR="00C93635" w:rsidRPr="00ED4AF8" w:rsidRDefault="00C93635" w:rsidP="00CD14B9">
            <w:pPr>
              <w:pStyle w:val="TAC"/>
              <w:rPr>
                <w:lang w:eastAsia="zh-CN"/>
              </w:rPr>
            </w:pPr>
            <w:r w:rsidRPr="00ED4AF8">
              <w:rPr>
                <w:rFonts w:cs="Arial"/>
                <w:sz w:val="16"/>
                <w:szCs w:val="16"/>
              </w:rPr>
              <w:t>0-2</w:t>
            </w:r>
          </w:p>
        </w:tc>
      </w:tr>
      <w:tr w:rsidR="00C93635" w:rsidRPr="00ED4AF8" w14:paraId="5188F9E1" w14:textId="77777777" w:rsidTr="00CD14B9">
        <w:trPr>
          <w:trHeight w:val="214"/>
          <w:jc w:val="center"/>
        </w:trPr>
        <w:tc>
          <w:tcPr>
            <w:tcW w:w="0" w:type="auto"/>
            <w:shd w:val="clear" w:color="auto" w:fill="auto"/>
          </w:tcPr>
          <w:p w14:paraId="62202E26" w14:textId="77777777" w:rsidR="00C93635" w:rsidRPr="00ED4AF8" w:rsidRDefault="00C93635" w:rsidP="00CD14B9">
            <w:pPr>
              <w:pStyle w:val="TAC"/>
              <w:rPr>
                <w:lang w:eastAsia="zh-CN"/>
              </w:rPr>
            </w:pPr>
            <w:r w:rsidRPr="00ED4AF8">
              <w:rPr>
                <w:rFonts w:cs="Arial"/>
                <w:sz w:val="16"/>
                <w:szCs w:val="16"/>
              </w:rPr>
              <w:t>2</w:t>
            </w:r>
          </w:p>
        </w:tc>
        <w:tc>
          <w:tcPr>
            <w:tcW w:w="0" w:type="auto"/>
            <w:shd w:val="clear" w:color="auto" w:fill="auto"/>
          </w:tcPr>
          <w:p w14:paraId="07974206" w14:textId="77777777" w:rsidR="00C93635" w:rsidRPr="00ED4AF8" w:rsidRDefault="00C93635" w:rsidP="00CD14B9">
            <w:pPr>
              <w:pStyle w:val="TAC"/>
              <w:rPr>
                <w:lang w:eastAsia="zh-CN"/>
              </w:rPr>
            </w:pPr>
            <w:r w:rsidRPr="00ED4AF8">
              <w:rPr>
                <w:rFonts w:cs="Arial"/>
                <w:sz w:val="16"/>
                <w:szCs w:val="16"/>
              </w:rPr>
              <w:t>3</w:t>
            </w:r>
          </w:p>
        </w:tc>
        <w:tc>
          <w:tcPr>
            <w:tcW w:w="0" w:type="auto"/>
            <w:shd w:val="clear" w:color="auto" w:fill="auto"/>
          </w:tcPr>
          <w:p w14:paraId="50CC87F7" w14:textId="77777777" w:rsidR="00C93635" w:rsidRPr="00ED4AF8" w:rsidRDefault="00C93635" w:rsidP="00CD14B9">
            <w:pPr>
              <w:pStyle w:val="TAC"/>
              <w:rPr>
                <w:lang w:eastAsia="zh-CN"/>
              </w:rPr>
            </w:pPr>
            <w:r w:rsidRPr="00ED4AF8">
              <w:rPr>
                <w:rFonts w:cs="Arial"/>
                <w:sz w:val="16"/>
                <w:szCs w:val="16"/>
              </w:rPr>
              <w:t>3-5</w:t>
            </w:r>
          </w:p>
        </w:tc>
      </w:tr>
      <w:tr w:rsidR="00C93635" w:rsidRPr="00ED4AF8" w14:paraId="4D0F4221" w14:textId="77777777" w:rsidTr="00CD14B9">
        <w:trPr>
          <w:trHeight w:val="214"/>
          <w:jc w:val="center"/>
        </w:trPr>
        <w:tc>
          <w:tcPr>
            <w:tcW w:w="0" w:type="auto"/>
            <w:shd w:val="clear" w:color="auto" w:fill="auto"/>
          </w:tcPr>
          <w:p w14:paraId="0EE6FCD7" w14:textId="77777777" w:rsidR="00C93635" w:rsidRPr="00ED4AF8" w:rsidRDefault="00C93635" w:rsidP="00CD14B9">
            <w:pPr>
              <w:pStyle w:val="TAC"/>
              <w:rPr>
                <w:lang w:eastAsia="zh-CN"/>
              </w:rPr>
            </w:pPr>
            <w:r w:rsidRPr="00ED4AF8">
              <w:rPr>
                <w:rFonts w:cs="Arial"/>
                <w:sz w:val="16"/>
                <w:szCs w:val="16"/>
              </w:rPr>
              <w:t>3</w:t>
            </w:r>
            <w:r w:rsidRPr="00ED4AF8">
              <w:rPr>
                <w:rFonts w:cs="Arial" w:hint="eastAsia"/>
                <w:sz w:val="16"/>
                <w:szCs w:val="16"/>
                <w:lang w:eastAsia="zh-CN"/>
              </w:rPr>
              <w:t>-15</w:t>
            </w:r>
          </w:p>
        </w:tc>
        <w:tc>
          <w:tcPr>
            <w:tcW w:w="0" w:type="auto"/>
            <w:shd w:val="clear" w:color="auto" w:fill="auto"/>
          </w:tcPr>
          <w:p w14:paraId="4E7E7E40" w14:textId="77777777" w:rsidR="00C93635" w:rsidRPr="00ED4AF8" w:rsidRDefault="00C93635" w:rsidP="00CD14B9">
            <w:pPr>
              <w:pStyle w:val="TAC"/>
              <w:rPr>
                <w:lang w:eastAsia="zh-CN"/>
              </w:rPr>
            </w:pPr>
            <w:r w:rsidRPr="00ED4AF8">
              <w:rPr>
                <w:rFonts w:cs="Arial"/>
                <w:sz w:val="16"/>
                <w:szCs w:val="16"/>
              </w:rPr>
              <w:t>Reserved</w:t>
            </w:r>
          </w:p>
        </w:tc>
        <w:tc>
          <w:tcPr>
            <w:tcW w:w="0" w:type="auto"/>
            <w:shd w:val="clear" w:color="auto" w:fill="auto"/>
          </w:tcPr>
          <w:p w14:paraId="65BE354A" w14:textId="77777777" w:rsidR="00C93635" w:rsidRPr="00ED4AF8" w:rsidRDefault="00C93635" w:rsidP="00CD14B9">
            <w:pPr>
              <w:pStyle w:val="TAC"/>
              <w:rPr>
                <w:lang w:eastAsia="zh-CN"/>
              </w:rPr>
            </w:pPr>
            <w:r w:rsidRPr="00ED4AF8">
              <w:rPr>
                <w:rFonts w:cs="Arial"/>
                <w:sz w:val="16"/>
                <w:szCs w:val="16"/>
              </w:rPr>
              <w:t>Reserved</w:t>
            </w:r>
          </w:p>
        </w:tc>
      </w:tr>
    </w:tbl>
    <w:p w14:paraId="5D68DB8E" w14:textId="77777777" w:rsidR="00C93635" w:rsidRPr="00ED4AF8" w:rsidRDefault="00C93635" w:rsidP="00E5725B">
      <w:pPr>
        <w:rPr>
          <w:lang w:eastAsia="zh-CN"/>
        </w:rPr>
      </w:pPr>
    </w:p>
    <w:p w14:paraId="1ABBC230" w14:textId="77777777" w:rsidR="00C93635" w:rsidRPr="00ED4AF8" w:rsidRDefault="00C93635" w:rsidP="00C93635">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7.3.1.1.2</w:t>
      </w:r>
      <w:r w:rsidRPr="00ED4AF8">
        <w:t>-</w:t>
      </w:r>
      <w:r w:rsidRPr="00ED4AF8">
        <w:rPr>
          <w:rFonts w:hint="eastAsia"/>
          <w:lang w:eastAsia="zh-CN"/>
        </w:rPr>
        <w:t>1</w:t>
      </w:r>
      <w:r w:rsidR="00A83D91" w:rsidRPr="00ED4AF8">
        <w:rPr>
          <w:rFonts w:hint="eastAsia"/>
          <w:lang w:eastAsia="zh-CN"/>
        </w:rPr>
        <w:t>9</w:t>
      </w:r>
      <w:r w:rsidRPr="00ED4AF8">
        <w:rPr>
          <w:rFonts w:hint="eastAsia"/>
          <w:lang w:eastAsia="zh-CN"/>
        </w:rPr>
        <w:t xml:space="preserve">: Antenna port(s), </w:t>
      </w:r>
      <w:r w:rsidR="002B2A7E" w:rsidRPr="00ED4AF8">
        <w:t>transform</w:t>
      </w:r>
      <w:r w:rsidR="002B2A7E" w:rsidRPr="00ED4AF8">
        <w:rPr>
          <w:rFonts w:hint="eastAsia"/>
          <w:lang w:eastAsia="zh-CN"/>
        </w:rPr>
        <w:t xml:space="preserve"> p</w:t>
      </w:r>
      <w:r w:rsidR="002B2A7E" w:rsidRPr="00ED4AF8">
        <w:t>recoder</w:t>
      </w:r>
      <w:r w:rsidR="002B2A7E" w:rsidRPr="00ED4AF8">
        <w:rPr>
          <w:rFonts w:hint="eastAsia"/>
          <w:lang w:eastAsia="zh-CN"/>
        </w:rPr>
        <w:t xml:space="preserve"> is</w:t>
      </w:r>
      <w:r w:rsidR="002B2A7E" w:rsidRPr="00ED4AF8">
        <w:rPr>
          <w:lang w:eastAsia="zh-CN"/>
        </w:rPr>
        <w:t xml:space="preserve"> disabled</w:t>
      </w:r>
      <w:r w:rsidR="00194614" w:rsidRPr="00ED4AF8">
        <w:rPr>
          <w:rFonts w:hint="eastAsia"/>
          <w:lang w:eastAsia="zh-CN"/>
        </w:rPr>
        <w:t xml:space="preserve">, </w:t>
      </w:r>
      <w:proofErr w:type="spellStart"/>
      <w:r w:rsidR="00194614" w:rsidRPr="00ED4AF8">
        <w:rPr>
          <w:i/>
          <w:lang w:eastAsia="zh-CN"/>
        </w:rPr>
        <w:t>dmrs</w:t>
      </w:r>
      <w:proofErr w:type="spellEnd"/>
      <w:r w:rsidR="00194614" w:rsidRPr="00ED4AF8">
        <w:rPr>
          <w:i/>
          <w:lang w:eastAsia="zh-CN"/>
        </w:rPr>
        <w:t>-Type</w:t>
      </w:r>
      <w:r w:rsidR="00194614" w:rsidRPr="00ED4AF8">
        <w:rPr>
          <w:lang w:eastAsia="zh-CN"/>
        </w:rPr>
        <w:t>=</w:t>
      </w:r>
      <w:r w:rsidR="00194614" w:rsidRPr="00ED4AF8">
        <w:rPr>
          <w:rFonts w:hint="eastAsia"/>
          <w:lang w:eastAsia="zh-CN"/>
        </w:rPr>
        <w:t>2,</w:t>
      </w:r>
      <w:r w:rsidR="00194614" w:rsidRPr="00ED4AF8">
        <w:rPr>
          <w:lang w:eastAsia="zh-CN"/>
        </w:rPr>
        <w:t xml:space="preserve"> </w:t>
      </w:r>
      <w:proofErr w:type="spellStart"/>
      <w:r w:rsidR="00194614" w:rsidRPr="00ED4AF8">
        <w:rPr>
          <w:i/>
          <w:lang w:eastAsia="zh-CN"/>
        </w:rPr>
        <w:t>maxLength</w:t>
      </w:r>
      <w:proofErr w:type="spellEnd"/>
      <w:r w:rsidRPr="00ED4AF8">
        <w:rPr>
          <w:rFonts w:hint="eastAsia"/>
          <w:lang w:eastAsia="zh-CN"/>
        </w:rPr>
        <w:t>=1, rank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3621"/>
        <w:gridCol w:w="1239"/>
      </w:tblGrid>
      <w:tr w:rsidR="00C93635" w:rsidRPr="00ED4AF8" w14:paraId="16929524" w14:textId="77777777" w:rsidTr="00CD14B9">
        <w:trPr>
          <w:trHeight w:val="214"/>
          <w:jc w:val="center"/>
        </w:trPr>
        <w:tc>
          <w:tcPr>
            <w:tcW w:w="0" w:type="auto"/>
            <w:shd w:val="clear" w:color="auto" w:fill="D9D9D9"/>
            <w:vAlign w:val="center"/>
          </w:tcPr>
          <w:p w14:paraId="3015589F" w14:textId="77777777" w:rsidR="00C93635" w:rsidRPr="00ED4AF8" w:rsidRDefault="00C93635" w:rsidP="00CD14B9">
            <w:pPr>
              <w:pStyle w:val="TAC"/>
              <w:rPr>
                <w:lang w:eastAsia="zh-CN"/>
              </w:rPr>
            </w:pPr>
            <w:r w:rsidRPr="00ED4AF8">
              <w:rPr>
                <w:rFonts w:cs="Arial"/>
                <w:b/>
                <w:bCs/>
                <w:sz w:val="16"/>
                <w:szCs w:val="16"/>
              </w:rPr>
              <w:t>Value</w:t>
            </w:r>
          </w:p>
        </w:tc>
        <w:tc>
          <w:tcPr>
            <w:tcW w:w="0" w:type="auto"/>
            <w:shd w:val="clear" w:color="auto" w:fill="D9D9D9"/>
            <w:vAlign w:val="center"/>
          </w:tcPr>
          <w:p w14:paraId="3DF5938B" w14:textId="77777777" w:rsidR="00C93635" w:rsidRPr="00ED4AF8" w:rsidRDefault="00C93635" w:rsidP="00CD14B9">
            <w:pPr>
              <w:pStyle w:val="TAC"/>
              <w:rPr>
                <w:lang w:eastAsia="zh-CN"/>
              </w:rPr>
            </w:pPr>
            <w:r w:rsidRPr="00ED4AF8">
              <w:rPr>
                <w:rFonts w:cs="Arial"/>
                <w:b/>
                <w:bCs/>
                <w:sz w:val="16"/>
                <w:szCs w:val="16"/>
              </w:rPr>
              <w:t xml:space="preserve">Number of </w:t>
            </w:r>
            <w:r w:rsidRPr="00ED4AF8">
              <w:rPr>
                <w:rFonts w:cs="Arial" w:hint="eastAsia"/>
                <w:b/>
                <w:bCs/>
                <w:sz w:val="16"/>
                <w:szCs w:val="16"/>
                <w:lang w:eastAsia="zh-CN"/>
              </w:rPr>
              <w:t xml:space="preserve">DMRS </w:t>
            </w:r>
            <w:r w:rsidRPr="00ED4AF8">
              <w:rPr>
                <w:rFonts w:cs="Arial"/>
                <w:b/>
                <w:bCs/>
                <w:sz w:val="16"/>
                <w:szCs w:val="16"/>
              </w:rPr>
              <w:t xml:space="preserve">CDM group(s) </w:t>
            </w:r>
            <w:r w:rsidRPr="00ED4AF8">
              <w:rPr>
                <w:rFonts w:cs="Arial" w:hint="eastAsia"/>
                <w:b/>
                <w:bCs/>
                <w:sz w:val="16"/>
                <w:szCs w:val="16"/>
                <w:lang w:eastAsia="zh-CN"/>
              </w:rPr>
              <w:t>without data</w:t>
            </w:r>
          </w:p>
        </w:tc>
        <w:tc>
          <w:tcPr>
            <w:tcW w:w="0" w:type="auto"/>
            <w:shd w:val="clear" w:color="auto" w:fill="D9D9D9"/>
            <w:vAlign w:val="center"/>
          </w:tcPr>
          <w:p w14:paraId="112A15CA" w14:textId="77777777" w:rsidR="00C93635" w:rsidRPr="00ED4AF8" w:rsidRDefault="00C93635" w:rsidP="00CD14B9">
            <w:pPr>
              <w:pStyle w:val="TAC"/>
            </w:pPr>
            <w:r w:rsidRPr="00ED4AF8">
              <w:rPr>
                <w:rFonts w:cs="Arial"/>
                <w:b/>
                <w:bCs/>
                <w:sz w:val="16"/>
                <w:szCs w:val="16"/>
              </w:rPr>
              <w:t>DMRS port(s)</w:t>
            </w:r>
          </w:p>
        </w:tc>
      </w:tr>
      <w:tr w:rsidR="00C93635" w:rsidRPr="00ED4AF8" w14:paraId="31D66F10" w14:textId="77777777" w:rsidTr="00CD14B9">
        <w:trPr>
          <w:trHeight w:val="214"/>
          <w:jc w:val="center"/>
        </w:trPr>
        <w:tc>
          <w:tcPr>
            <w:tcW w:w="0" w:type="auto"/>
            <w:shd w:val="clear" w:color="auto" w:fill="auto"/>
          </w:tcPr>
          <w:p w14:paraId="107046BF" w14:textId="77777777" w:rsidR="00C93635" w:rsidRPr="00ED4AF8" w:rsidRDefault="00C93635" w:rsidP="00CD14B9">
            <w:pPr>
              <w:pStyle w:val="TAC"/>
              <w:rPr>
                <w:lang w:eastAsia="zh-CN"/>
              </w:rPr>
            </w:pPr>
            <w:r w:rsidRPr="00ED4AF8">
              <w:rPr>
                <w:rFonts w:cs="Arial" w:hint="eastAsia"/>
                <w:sz w:val="16"/>
                <w:szCs w:val="16"/>
                <w:lang w:eastAsia="zh-CN"/>
              </w:rPr>
              <w:t>0</w:t>
            </w:r>
          </w:p>
        </w:tc>
        <w:tc>
          <w:tcPr>
            <w:tcW w:w="0" w:type="auto"/>
            <w:shd w:val="clear" w:color="auto" w:fill="auto"/>
          </w:tcPr>
          <w:p w14:paraId="3E56B77F" w14:textId="77777777" w:rsidR="00C93635" w:rsidRPr="00ED4AF8" w:rsidRDefault="00C93635" w:rsidP="00CD14B9">
            <w:pPr>
              <w:pStyle w:val="TAC"/>
              <w:rPr>
                <w:lang w:eastAsia="zh-CN"/>
              </w:rPr>
            </w:pPr>
            <w:r w:rsidRPr="00ED4AF8">
              <w:rPr>
                <w:rFonts w:cs="Arial"/>
                <w:sz w:val="16"/>
                <w:szCs w:val="16"/>
              </w:rPr>
              <w:t>2</w:t>
            </w:r>
          </w:p>
        </w:tc>
        <w:tc>
          <w:tcPr>
            <w:tcW w:w="0" w:type="auto"/>
            <w:shd w:val="clear" w:color="auto" w:fill="auto"/>
          </w:tcPr>
          <w:p w14:paraId="1FCA6020" w14:textId="77777777" w:rsidR="00C93635" w:rsidRPr="00ED4AF8" w:rsidRDefault="00C93635" w:rsidP="00CD14B9">
            <w:pPr>
              <w:pStyle w:val="TAC"/>
              <w:rPr>
                <w:lang w:eastAsia="zh-CN"/>
              </w:rPr>
            </w:pPr>
            <w:r w:rsidRPr="00ED4AF8">
              <w:rPr>
                <w:rFonts w:cs="Arial"/>
                <w:sz w:val="16"/>
                <w:szCs w:val="16"/>
              </w:rPr>
              <w:t>0-3</w:t>
            </w:r>
          </w:p>
        </w:tc>
      </w:tr>
      <w:tr w:rsidR="00C93635" w:rsidRPr="00ED4AF8" w14:paraId="74AE9A98" w14:textId="77777777" w:rsidTr="00CD14B9">
        <w:trPr>
          <w:trHeight w:val="214"/>
          <w:jc w:val="center"/>
        </w:trPr>
        <w:tc>
          <w:tcPr>
            <w:tcW w:w="0" w:type="auto"/>
            <w:shd w:val="clear" w:color="auto" w:fill="auto"/>
          </w:tcPr>
          <w:p w14:paraId="0A6F7E93" w14:textId="77777777" w:rsidR="00C93635" w:rsidRPr="00ED4AF8" w:rsidRDefault="00C93635" w:rsidP="00CD14B9">
            <w:pPr>
              <w:pStyle w:val="TAC"/>
              <w:rPr>
                <w:lang w:eastAsia="zh-CN"/>
              </w:rPr>
            </w:pPr>
            <w:r w:rsidRPr="00ED4AF8">
              <w:rPr>
                <w:rFonts w:cs="Arial" w:hint="eastAsia"/>
                <w:sz w:val="16"/>
                <w:szCs w:val="16"/>
                <w:lang w:eastAsia="zh-CN"/>
              </w:rPr>
              <w:t>1</w:t>
            </w:r>
          </w:p>
        </w:tc>
        <w:tc>
          <w:tcPr>
            <w:tcW w:w="0" w:type="auto"/>
            <w:shd w:val="clear" w:color="auto" w:fill="auto"/>
          </w:tcPr>
          <w:p w14:paraId="725784FF" w14:textId="77777777" w:rsidR="00C93635" w:rsidRPr="00ED4AF8" w:rsidRDefault="00C93635" w:rsidP="00CD14B9">
            <w:pPr>
              <w:pStyle w:val="TAC"/>
              <w:rPr>
                <w:lang w:eastAsia="zh-CN"/>
              </w:rPr>
            </w:pPr>
            <w:r w:rsidRPr="00ED4AF8">
              <w:rPr>
                <w:rFonts w:cs="Arial"/>
                <w:sz w:val="16"/>
                <w:szCs w:val="16"/>
              </w:rPr>
              <w:t>3</w:t>
            </w:r>
          </w:p>
        </w:tc>
        <w:tc>
          <w:tcPr>
            <w:tcW w:w="0" w:type="auto"/>
            <w:shd w:val="clear" w:color="auto" w:fill="auto"/>
          </w:tcPr>
          <w:p w14:paraId="2296224D" w14:textId="77777777" w:rsidR="00C93635" w:rsidRPr="00ED4AF8" w:rsidRDefault="00C93635" w:rsidP="00CD14B9">
            <w:pPr>
              <w:pStyle w:val="TAC"/>
              <w:rPr>
                <w:lang w:eastAsia="zh-CN"/>
              </w:rPr>
            </w:pPr>
            <w:r w:rsidRPr="00ED4AF8">
              <w:rPr>
                <w:rFonts w:cs="Arial"/>
                <w:sz w:val="16"/>
                <w:szCs w:val="16"/>
              </w:rPr>
              <w:t>0-3</w:t>
            </w:r>
          </w:p>
        </w:tc>
      </w:tr>
      <w:tr w:rsidR="00C93635" w:rsidRPr="00ED4AF8" w14:paraId="28108E16" w14:textId="77777777" w:rsidTr="00CD14B9">
        <w:trPr>
          <w:trHeight w:val="214"/>
          <w:jc w:val="center"/>
        </w:trPr>
        <w:tc>
          <w:tcPr>
            <w:tcW w:w="0" w:type="auto"/>
            <w:shd w:val="clear" w:color="auto" w:fill="auto"/>
          </w:tcPr>
          <w:p w14:paraId="696DA304" w14:textId="77777777" w:rsidR="00C93635" w:rsidRPr="00ED4AF8" w:rsidRDefault="00C93635" w:rsidP="00CD14B9">
            <w:pPr>
              <w:pStyle w:val="TAC"/>
              <w:rPr>
                <w:lang w:eastAsia="zh-CN"/>
              </w:rPr>
            </w:pPr>
            <w:r w:rsidRPr="00ED4AF8">
              <w:rPr>
                <w:rFonts w:cs="Arial"/>
                <w:sz w:val="16"/>
                <w:szCs w:val="16"/>
              </w:rPr>
              <w:t>2</w:t>
            </w:r>
            <w:r w:rsidRPr="00ED4AF8">
              <w:rPr>
                <w:rFonts w:cs="Arial" w:hint="eastAsia"/>
                <w:sz w:val="16"/>
                <w:szCs w:val="16"/>
                <w:lang w:eastAsia="zh-CN"/>
              </w:rPr>
              <w:t>-15</w:t>
            </w:r>
          </w:p>
        </w:tc>
        <w:tc>
          <w:tcPr>
            <w:tcW w:w="0" w:type="auto"/>
            <w:shd w:val="clear" w:color="auto" w:fill="auto"/>
          </w:tcPr>
          <w:p w14:paraId="2E13BC93" w14:textId="77777777" w:rsidR="00C93635" w:rsidRPr="00ED4AF8" w:rsidRDefault="00C93635" w:rsidP="00CD14B9">
            <w:pPr>
              <w:pStyle w:val="TAC"/>
              <w:rPr>
                <w:lang w:eastAsia="zh-CN"/>
              </w:rPr>
            </w:pPr>
            <w:r w:rsidRPr="00ED4AF8">
              <w:rPr>
                <w:rFonts w:cs="Arial"/>
                <w:sz w:val="16"/>
                <w:szCs w:val="16"/>
              </w:rPr>
              <w:t>Reserved</w:t>
            </w:r>
          </w:p>
        </w:tc>
        <w:tc>
          <w:tcPr>
            <w:tcW w:w="0" w:type="auto"/>
            <w:shd w:val="clear" w:color="auto" w:fill="auto"/>
          </w:tcPr>
          <w:p w14:paraId="4636315D" w14:textId="77777777" w:rsidR="00C93635" w:rsidRPr="00ED4AF8" w:rsidRDefault="00C93635" w:rsidP="00CD14B9">
            <w:pPr>
              <w:pStyle w:val="TAC"/>
              <w:rPr>
                <w:lang w:eastAsia="zh-CN"/>
              </w:rPr>
            </w:pPr>
            <w:r w:rsidRPr="00ED4AF8">
              <w:rPr>
                <w:rFonts w:cs="Arial"/>
                <w:sz w:val="16"/>
                <w:szCs w:val="16"/>
              </w:rPr>
              <w:t>Reserved</w:t>
            </w:r>
          </w:p>
        </w:tc>
      </w:tr>
    </w:tbl>
    <w:p w14:paraId="1E27988B" w14:textId="77777777" w:rsidR="00C93635" w:rsidRPr="00ED4AF8" w:rsidRDefault="00C93635" w:rsidP="00E5725B">
      <w:pPr>
        <w:rPr>
          <w:lang w:eastAsia="zh-CN"/>
        </w:rPr>
      </w:pPr>
    </w:p>
    <w:p w14:paraId="7013C8F6" w14:textId="77777777" w:rsidR="00C93635" w:rsidRPr="00ED4AF8" w:rsidRDefault="00C93635" w:rsidP="00C93635">
      <w:pPr>
        <w:pStyle w:val="TH"/>
        <w:overflowPunct w:val="0"/>
        <w:autoSpaceDE w:val="0"/>
        <w:autoSpaceDN w:val="0"/>
        <w:adjustRightInd w:val="0"/>
        <w:textAlignment w:val="baseline"/>
        <w:rPr>
          <w:lang w:eastAsia="zh-CN"/>
        </w:rPr>
      </w:pPr>
      <w:r w:rsidRPr="00ED4AF8">
        <w:lastRenderedPageBreak/>
        <w:t xml:space="preserve">Table </w:t>
      </w:r>
      <w:r w:rsidRPr="00ED4AF8">
        <w:rPr>
          <w:rFonts w:hint="eastAsia"/>
          <w:lang w:eastAsia="zh-CN"/>
        </w:rPr>
        <w:t>7.3.1.1.2</w:t>
      </w:r>
      <w:r w:rsidRPr="00ED4AF8">
        <w:t>-</w:t>
      </w:r>
      <w:r w:rsidR="00A83D91" w:rsidRPr="00ED4AF8">
        <w:rPr>
          <w:rFonts w:hint="eastAsia"/>
          <w:lang w:eastAsia="zh-CN"/>
        </w:rPr>
        <w:t>20</w:t>
      </w:r>
      <w:r w:rsidRPr="00ED4AF8">
        <w:rPr>
          <w:rFonts w:hint="eastAsia"/>
          <w:lang w:eastAsia="zh-CN"/>
        </w:rPr>
        <w:t xml:space="preserve">: Antenna port(s), </w:t>
      </w:r>
      <w:r w:rsidR="002B2A7E" w:rsidRPr="00ED4AF8">
        <w:t>transform</w:t>
      </w:r>
      <w:r w:rsidR="002B2A7E" w:rsidRPr="00ED4AF8">
        <w:rPr>
          <w:rFonts w:hint="eastAsia"/>
          <w:lang w:eastAsia="zh-CN"/>
        </w:rPr>
        <w:t xml:space="preserve"> p</w:t>
      </w:r>
      <w:r w:rsidR="002B2A7E" w:rsidRPr="00ED4AF8">
        <w:t>recoder</w:t>
      </w:r>
      <w:r w:rsidR="002B2A7E" w:rsidRPr="00ED4AF8">
        <w:rPr>
          <w:rFonts w:hint="eastAsia"/>
          <w:lang w:eastAsia="zh-CN"/>
        </w:rPr>
        <w:t xml:space="preserve"> is</w:t>
      </w:r>
      <w:r w:rsidR="002B2A7E" w:rsidRPr="00ED4AF8">
        <w:rPr>
          <w:lang w:eastAsia="zh-CN"/>
        </w:rPr>
        <w:t xml:space="preserve"> disabled</w:t>
      </w:r>
      <w:r w:rsidR="00194614" w:rsidRPr="00ED4AF8">
        <w:rPr>
          <w:rFonts w:hint="eastAsia"/>
          <w:lang w:eastAsia="zh-CN"/>
        </w:rPr>
        <w:t xml:space="preserve">, </w:t>
      </w:r>
      <w:proofErr w:type="spellStart"/>
      <w:r w:rsidR="00194614" w:rsidRPr="00ED4AF8">
        <w:rPr>
          <w:i/>
          <w:lang w:eastAsia="zh-CN"/>
        </w:rPr>
        <w:t>dmrs</w:t>
      </w:r>
      <w:proofErr w:type="spellEnd"/>
      <w:r w:rsidR="00194614" w:rsidRPr="00ED4AF8">
        <w:rPr>
          <w:i/>
          <w:lang w:eastAsia="zh-CN"/>
        </w:rPr>
        <w:t>-Type</w:t>
      </w:r>
      <w:r w:rsidR="00194614" w:rsidRPr="00ED4AF8">
        <w:rPr>
          <w:lang w:eastAsia="zh-CN"/>
        </w:rPr>
        <w:t>=</w:t>
      </w:r>
      <w:r w:rsidR="00194614" w:rsidRPr="00ED4AF8">
        <w:rPr>
          <w:rFonts w:hint="eastAsia"/>
          <w:lang w:eastAsia="zh-CN"/>
        </w:rPr>
        <w:t>2,</w:t>
      </w:r>
      <w:r w:rsidR="00194614" w:rsidRPr="00ED4AF8">
        <w:rPr>
          <w:lang w:eastAsia="zh-CN"/>
        </w:rPr>
        <w:t xml:space="preserve"> </w:t>
      </w:r>
      <w:proofErr w:type="spellStart"/>
      <w:r w:rsidR="00194614" w:rsidRPr="00ED4AF8">
        <w:rPr>
          <w:i/>
          <w:lang w:eastAsia="zh-CN"/>
        </w:rPr>
        <w:t>maxLength</w:t>
      </w:r>
      <w:proofErr w:type="spellEnd"/>
      <w:r w:rsidRPr="00ED4AF8">
        <w:rPr>
          <w:rFonts w:hint="eastAsia"/>
          <w:lang w:eastAsia="zh-CN"/>
        </w:rPr>
        <w:t>=2, rank=1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3621"/>
        <w:gridCol w:w="1239"/>
        <w:gridCol w:w="2501"/>
      </w:tblGrid>
      <w:tr w:rsidR="00C93635" w:rsidRPr="00ED4AF8" w14:paraId="4B6587B4" w14:textId="77777777" w:rsidTr="00CD14B9">
        <w:trPr>
          <w:trHeight w:val="214"/>
          <w:jc w:val="center"/>
        </w:trPr>
        <w:tc>
          <w:tcPr>
            <w:tcW w:w="0" w:type="auto"/>
            <w:shd w:val="clear" w:color="auto" w:fill="D9D9D9"/>
            <w:vAlign w:val="center"/>
          </w:tcPr>
          <w:p w14:paraId="4211759C" w14:textId="77777777" w:rsidR="00C93635" w:rsidRPr="00ED4AF8" w:rsidRDefault="00C93635" w:rsidP="00CD14B9">
            <w:pPr>
              <w:pStyle w:val="TAC"/>
              <w:rPr>
                <w:lang w:eastAsia="zh-CN"/>
              </w:rPr>
            </w:pPr>
            <w:r w:rsidRPr="00ED4AF8">
              <w:rPr>
                <w:rFonts w:cs="Arial"/>
                <w:b/>
                <w:bCs/>
                <w:sz w:val="16"/>
                <w:szCs w:val="16"/>
              </w:rPr>
              <w:t>Value</w:t>
            </w:r>
          </w:p>
        </w:tc>
        <w:tc>
          <w:tcPr>
            <w:tcW w:w="0" w:type="auto"/>
            <w:shd w:val="clear" w:color="auto" w:fill="D9D9D9"/>
            <w:vAlign w:val="center"/>
          </w:tcPr>
          <w:p w14:paraId="32D9BF69" w14:textId="77777777" w:rsidR="00C93635" w:rsidRPr="00ED4AF8" w:rsidRDefault="00C93635" w:rsidP="00CD14B9">
            <w:pPr>
              <w:pStyle w:val="TAC"/>
              <w:rPr>
                <w:lang w:eastAsia="zh-CN"/>
              </w:rPr>
            </w:pPr>
            <w:r w:rsidRPr="00ED4AF8">
              <w:rPr>
                <w:rFonts w:cs="Arial"/>
                <w:b/>
                <w:bCs/>
                <w:sz w:val="16"/>
                <w:szCs w:val="16"/>
              </w:rPr>
              <w:t xml:space="preserve">Number of </w:t>
            </w:r>
            <w:r w:rsidRPr="00ED4AF8">
              <w:rPr>
                <w:rFonts w:cs="Arial" w:hint="eastAsia"/>
                <w:b/>
                <w:bCs/>
                <w:sz w:val="16"/>
                <w:szCs w:val="16"/>
                <w:lang w:eastAsia="zh-CN"/>
              </w:rPr>
              <w:t xml:space="preserve">DMRS </w:t>
            </w:r>
            <w:r w:rsidRPr="00ED4AF8">
              <w:rPr>
                <w:rFonts w:cs="Arial"/>
                <w:b/>
                <w:bCs/>
                <w:sz w:val="16"/>
                <w:szCs w:val="16"/>
              </w:rPr>
              <w:t xml:space="preserve">CDM group(s) </w:t>
            </w:r>
            <w:r w:rsidRPr="00ED4AF8">
              <w:rPr>
                <w:rFonts w:cs="Arial" w:hint="eastAsia"/>
                <w:b/>
                <w:bCs/>
                <w:sz w:val="16"/>
                <w:szCs w:val="16"/>
                <w:lang w:eastAsia="zh-CN"/>
              </w:rPr>
              <w:t>without data</w:t>
            </w:r>
          </w:p>
        </w:tc>
        <w:tc>
          <w:tcPr>
            <w:tcW w:w="0" w:type="auto"/>
            <w:shd w:val="clear" w:color="auto" w:fill="D9D9D9"/>
            <w:vAlign w:val="center"/>
          </w:tcPr>
          <w:p w14:paraId="6690DB89" w14:textId="77777777" w:rsidR="00C93635" w:rsidRPr="00ED4AF8" w:rsidRDefault="00C93635" w:rsidP="00CD14B9">
            <w:pPr>
              <w:pStyle w:val="TAC"/>
            </w:pPr>
            <w:r w:rsidRPr="00ED4AF8">
              <w:rPr>
                <w:rFonts w:cs="Arial"/>
                <w:b/>
                <w:bCs/>
                <w:sz w:val="16"/>
                <w:szCs w:val="16"/>
              </w:rPr>
              <w:t>DMRS port(s)</w:t>
            </w:r>
          </w:p>
        </w:tc>
        <w:tc>
          <w:tcPr>
            <w:tcW w:w="0" w:type="auto"/>
            <w:shd w:val="clear" w:color="auto" w:fill="D9D9D9"/>
            <w:vAlign w:val="center"/>
          </w:tcPr>
          <w:p w14:paraId="5E43000B" w14:textId="77777777" w:rsidR="00C93635" w:rsidRPr="00ED4AF8" w:rsidRDefault="00C93635" w:rsidP="00CD14B9">
            <w:pPr>
              <w:pStyle w:val="TAC"/>
              <w:rPr>
                <w:lang w:eastAsia="zh-CN"/>
              </w:rPr>
            </w:pPr>
            <w:r w:rsidRPr="00ED4AF8">
              <w:rPr>
                <w:rFonts w:cs="Arial" w:hint="eastAsia"/>
                <w:b/>
                <w:bCs/>
                <w:sz w:val="16"/>
                <w:szCs w:val="16"/>
                <w:lang w:eastAsia="zh-CN"/>
              </w:rPr>
              <w:t>Number of f</w:t>
            </w:r>
            <w:r w:rsidRPr="00ED4AF8">
              <w:rPr>
                <w:rFonts w:cs="Arial"/>
                <w:b/>
                <w:bCs/>
                <w:sz w:val="16"/>
                <w:szCs w:val="16"/>
              </w:rPr>
              <w:t>ront-load symbol</w:t>
            </w:r>
            <w:r w:rsidRPr="00ED4AF8">
              <w:rPr>
                <w:rFonts w:cs="Arial" w:hint="eastAsia"/>
                <w:b/>
                <w:bCs/>
                <w:sz w:val="16"/>
                <w:szCs w:val="16"/>
                <w:lang w:eastAsia="zh-CN"/>
              </w:rPr>
              <w:t>s</w:t>
            </w:r>
          </w:p>
        </w:tc>
      </w:tr>
      <w:tr w:rsidR="00C93635" w:rsidRPr="00ED4AF8" w14:paraId="1F99E74D" w14:textId="77777777" w:rsidTr="00CD14B9">
        <w:trPr>
          <w:trHeight w:val="214"/>
          <w:jc w:val="center"/>
        </w:trPr>
        <w:tc>
          <w:tcPr>
            <w:tcW w:w="0" w:type="auto"/>
            <w:shd w:val="clear" w:color="auto" w:fill="auto"/>
            <w:vAlign w:val="center"/>
          </w:tcPr>
          <w:p w14:paraId="1113D8D7" w14:textId="77777777" w:rsidR="00C93635" w:rsidRPr="00ED4AF8" w:rsidRDefault="00C93635" w:rsidP="00CD14B9">
            <w:pPr>
              <w:pStyle w:val="TAC"/>
              <w:rPr>
                <w:lang w:eastAsia="zh-CN"/>
              </w:rPr>
            </w:pPr>
            <w:r w:rsidRPr="00ED4AF8">
              <w:rPr>
                <w:rFonts w:cs="Arial"/>
                <w:sz w:val="16"/>
                <w:szCs w:val="16"/>
              </w:rPr>
              <w:t>0</w:t>
            </w:r>
          </w:p>
        </w:tc>
        <w:tc>
          <w:tcPr>
            <w:tcW w:w="0" w:type="auto"/>
            <w:shd w:val="clear" w:color="auto" w:fill="auto"/>
            <w:vAlign w:val="center"/>
          </w:tcPr>
          <w:p w14:paraId="4172586B" w14:textId="77777777" w:rsidR="00C93635" w:rsidRPr="00ED4AF8" w:rsidRDefault="00C93635" w:rsidP="00CD14B9">
            <w:pPr>
              <w:pStyle w:val="TAC"/>
              <w:rPr>
                <w:lang w:eastAsia="zh-CN"/>
              </w:rPr>
            </w:pPr>
            <w:r w:rsidRPr="00ED4AF8">
              <w:rPr>
                <w:rFonts w:cs="Arial"/>
                <w:sz w:val="16"/>
                <w:szCs w:val="16"/>
              </w:rPr>
              <w:t>1</w:t>
            </w:r>
          </w:p>
        </w:tc>
        <w:tc>
          <w:tcPr>
            <w:tcW w:w="0" w:type="auto"/>
            <w:shd w:val="clear" w:color="auto" w:fill="auto"/>
            <w:vAlign w:val="center"/>
          </w:tcPr>
          <w:p w14:paraId="5AB6D012" w14:textId="77777777" w:rsidR="00C93635" w:rsidRPr="00ED4AF8" w:rsidRDefault="00C93635" w:rsidP="00CD14B9">
            <w:pPr>
              <w:pStyle w:val="TAC"/>
            </w:pPr>
            <w:r w:rsidRPr="00ED4AF8">
              <w:rPr>
                <w:rFonts w:cs="Arial"/>
                <w:sz w:val="16"/>
                <w:szCs w:val="16"/>
              </w:rPr>
              <w:t>0</w:t>
            </w:r>
          </w:p>
        </w:tc>
        <w:tc>
          <w:tcPr>
            <w:tcW w:w="0" w:type="auto"/>
            <w:shd w:val="clear" w:color="auto" w:fill="auto"/>
            <w:vAlign w:val="center"/>
          </w:tcPr>
          <w:p w14:paraId="32591C28" w14:textId="77777777" w:rsidR="00C93635" w:rsidRPr="00ED4AF8" w:rsidRDefault="00C93635" w:rsidP="00CD14B9">
            <w:pPr>
              <w:pStyle w:val="TAC"/>
            </w:pPr>
            <w:r w:rsidRPr="00ED4AF8">
              <w:rPr>
                <w:rFonts w:cs="Arial"/>
                <w:sz w:val="16"/>
                <w:szCs w:val="16"/>
              </w:rPr>
              <w:t>1</w:t>
            </w:r>
          </w:p>
        </w:tc>
      </w:tr>
      <w:tr w:rsidR="00C93635" w:rsidRPr="00ED4AF8" w14:paraId="0502C726" w14:textId="77777777" w:rsidTr="00CD14B9">
        <w:trPr>
          <w:trHeight w:val="214"/>
          <w:jc w:val="center"/>
        </w:trPr>
        <w:tc>
          <w:tcPr>
            <w:tcW w:w="0" w:type="auto"/>
            <w:shd w:val="clear" w:color="auto" w:fill="auto"/>
            <w:vAlign w:val="center"/>
          </w:tcPr>
          <w:p w14:paraId="6E4B345C" w14:textId="77777777" w:rsidR="00C93635" w:rsidRPr="00ED4AF8" w:rsidRDefault="00C93635" w:rsidP="00CD14B9">
            <w:pPr>
              <w:pStyle w:val="TAC"/>
              <w:rPr>
                <w:lang w:eastAsia="zh-CN"/>
              </w:rPr>
            </w:pPr>
            <w:r w:rsidRPr="00ED4AF8">
              <w:rPr>
                <w:rFonts w:cs="Arial"/>
                <w:sz w:val="16"/>
                <w:szCs w:val="16"/>
              </w:rPr>
              <w:t>1</w:t>
            </w:r>
          </w:p>
        </w:tc>
        <w:tc>
          <w:tcPr>
            <w:tcW w:w="0" w:type="auto"/>
            <w:shd w:val="clear" w:color="auto" w:fill="auto"/>
            <w:vAlign w:val="center"/>
          </w:tcPr>
          <w:p w14:paraId="5624A0E3" w14:textId="77777777" w:rsidR="00C93635" w:rsidRPr="00ED4AF8" w:rsidRDefault="00C93635" w:rsidP="00CD14B9">
            <w:pPr>
              <w:pStyle w:val="TAC"/>
              <w:rPr>
                <w:lang w:eastAsia="zh-CN"/>
              </w:rPr>
            </w:pPr>
            <w:r w:rsidRPr="00ED4AF8">
              <w:rPr>
                <w:rFonts w:cs="Arial"/>
                <w:sz w:val="16"/>
                <w:szCs w:val="16"/>
              </w:rPr>
              <w:t>1</w:t>
            </w:r>
          </w:p>
        </w:tc>
        <w:tc>
          <w:tcPr>
            <w:tcW w:w="0" w:type="auto"/>
            <w:shd w:val="clear" w:color="auto" w:fill="auto"/>
            <w:vAlign w:val="center"/>
          </w:tcPr>
          <w:p w14:paraId="563CFADB" w14:textId="77777777" w:rsidR="00C93635" w:rsidRPr="00ED4AF8" w:rsidRDefault="00C93635" w:rsidP="00CD14B9">
            <w:pPr>
              <w:pStyle w:val="TAC"/>
              <w:rPr>
                <w:lang w:eastAsia="zh-CN"/>
              </w:rPr>
            </w:pPr>
            <w:r w:rsidRPr="00ED4AF8">
              <w:rPr>
                <w:rFonts w:cs="Arial"/>
                <w:sz w:val="16"/>
                <w:szCs w:val="16"/>
              </w:rPr>
              <w:t>1</w:t>
            </w:r>
          </w:p>
        </w:tc>
        <w:tc>
          <w:tcPr>
            <w:tcW w:w="0" w:type="auto"/>
            <w:shd w:val="clear" w:color="auto" w:fill="auto"/>
            <w:vAlign w:val="center"/>
          </w:tcPr>
          <w:p w14:paraId="7C708DF4" w14:textId="77777777" w:rsidR="00C93635" w:rsidRPr="00ED4AF8" w:rsidRDefault="00C93635" w:rsidP="00CD14B9">
            <w:pPr>
              <w:pStyle w:val="TAC"/>
              <w:rPr>
                <w:lang w:eastAsia="zh-CN"/>
              </w:rPr>
            </w:pPr>
            <w:r w:rsidRPr="00ED4AF8">
              <w:rPr>
                <w:rFonts w:cs="Arial"/>
                <w:sz w:val="16"/>
                <w:szCs w:val="16"/>
              </w:rPr>
              <w:t>1</w:t>
            </w:r>
          </w:p>
        </w:tc>
      </w:tr>
      <w:tr w:rsidR="00C93635" w:rsidRPr="00ED4AF8" w14:paraId="6E3AE0B5" w14:textId="77777777" w:rsidTr="00CD14B9">
        <w:trPr>
          <w:trHeight w:val="214"/>
          <w:jc w:val="center"/>
        </w:trPr>
        <w:tc>
          <w:tcPr>
            <w:tcW w:w="0" w:type="auto"/>
            <w:shd w:val="clear" w:color="auto" w:fill="auto"/>
            <w:vAlign w:val="center"/>
          </w:tcPr>
          <w:p w14:paraId="569EB9DF" w14:textId="77777777" w:rsidR="00C93635" w:rsidRPr="00ED4AF8" w:rsidRDefault="00C93635" w:rsidP="00CD14B9">
            <w:pPr>
              <w:pStyle w:val="TAC"/>
              <w:rPr>
                <w:lang w:eastAsia="zh-CN"/>
              </w:rPr>
            </w:pPr>
            <w:r w:rsidRPr="00ED4AF8">
              <w:rPr>
                <w:rFonts w:cs="Arial"/>
                <w:sz w:val="16"/>
                <w:szCs w:val="16"/>
              </w:rPr>
              <w:t>2</w:t>
            </w:r>
          </w:p>
        </w:tc>
        <w:tc>
          <w:tcPr>
            <w:tcW w:w="0" w:type="auto"/>
            <w:shd w:val="clear" w:color="auto" w:fill="auto"/>
            <w:vAlign w:val="center"/>
          </w:tcPr>
          <w:p w14:paraId="224D7B47" w14:textId="77777777" w:rsidR="00C93635" w:rsidRPr="00ED4AF8" w:rsidRDefault="00C93635" w:rsidP="00CD14B9">
            <w:pPr>
              <w:pStyle w:val="TAC"/>
              <w:rPr>
                <w:lang w:eastAsia="zh-CN"/>
              </w:rPr>
            </w:pPr>
            <w:r w:rsidRPr="00ED4AF8">
              <w:rPr>
                <w:rFonts w:cs="Arial"/>
                <w:sz w:val="16"/>
                <w:szCs w:val="16"/>
              </w:rPr>
              <w:t>2</w:t>
            </w:r>
          </w:p>
        </w:tc>
        <w:tc>
          <w:tcPr>
            <w:tcW w:w="0" w:type="auto"/>
            <w:shd w:val="clear" w:color="auto" w:fill="auto"/>
            <w:vAlign w:val="center"/>
          </w:tcPr>
          <w:p w14:paraId="117F0F6A" w14:textId="77777777" w:rsidR="00C93635" w:rsidRPr="00ED4AF8" w:rsidRDefault="00C93635" w:rsidP="00CD14B9">
            <w:pPr>
              <w:pStyle w:val="TAC"/>
              <w:rPr>
                <w:lang w:eastAsia="zh-CN"/>
              </w:rPr>
            </w:pPr>
            <w:r w:rsidRPr="00ED4AF8">
              <w:rPr>
                <w:rFonts w:cs="Arial"/>
                <w:sz w:val="16"/>
                <w:szCs w:val="16"/>
              </w:rPr>
              <w:t>0</w:t>
            </w:r>
          </w:p>
        </w:tc>
        <w:tc>
          <w:tcPr>
            <w:tcW w:w="0" w:type="auto"/>
            <w:shd w:val="clear" w:color="auto" w:fill="auto"/>
            <w:vAlign w:val="center"/>
          </w:tcPr>
          <w:p w14:paraId="527F06F6" w14:textId="77777777" w:rsidR="00C93635" w:rsidRPr="00ED4AF8" w:rsidRDefault="00C93635" w:rsidP="00CD14B9">
            <w:pPr>
              <w:pStyle w:val="TAC"/>
              <w:rPr>
                <w:lang w:eastAsia="zh-CN"/>
              </w:rPr>
            </w:pPr>
            <w:r w:rsidRPr="00ED4AF8">
              <w:rPr>
                <w:rFonts w:cs="Arial"/>
                <w:sz w:val="16"/>
                <w:szCs w:val="16"/>
              </w:rPr>
              <w:t>1</w:t>
            </w:r>
          </w:p>
        </w:tc>
      </w:tr>
      <w:tr w:rsidR="00C93635" w:rsidRPr="00ED4AF8" w14:paraId="77DC0516" w14:textId="77777777" w:rsidTr="00CD14B9">
        <w:trPr>
          <w:trHeight w:val="214"/>
          <w:jc w:val="center"/>
        </w:trPr>
        <w:tc>
          <w:tcPr>
            <w:tcW w:w="0" w:type="auto"/>
            <w:shd w:val="clear" w:color="auto" w:fill="auto"/>
            <w:vAlign w:val="center"/>
          </w:tcPr>
          <w:p w14:paraId="63CB7BAF" w14:textId="77777777" w:rsidR="00C93635" w:rsidRPr="00ED4AF8" w:rsidRDefault="00C93635" w:rsidP="00CD14B9">
            <w:pPr>
              <w:pStyle w:val="TAC"/>
              <w:rPr>
                <w:lang w:eastAsia="zh-CN"/>
              </w:rPr>
            </w:pPr>
            <w:r w:rsidRPr="00ED4AF8">
              <w:rPr>
                <w:rFonts w:cs="Arial"/>
                <w:sz w:val="16"/>
                <w:szCs w:val="16"/>
              </w:rPr>
              <w:t>3</w:t>
            </w:r>
          </w:p>
        </w:tc>
        <w:tc>
          <w:tcPr>
            <w:tcW w:w="0" w:type="auto"/>
            <w:shd w:val="clear" w:color="auto" w:fill="auto"/>
            <w:vAlign w:val="center"/>
          </w:tcPr>
          <w:p w14:paraId="1054D333" w14:textId="77777777" w:rsidR="00C93635" w:rsidRPr="00ED4AF8" w:rsidRDefault="00C93635" w:rsidP="00CD14B9">
            <w:pPr>
              <w:pStyle w:val="TAC"/>
              <w:rPr>
                <w:lang w:eastAsia="zh-CN"/>
              </w:rPr>
            </w:pPr>
            <w:r w:rsidRPr="00ED4AF8">
              <w:rPr>
                <w:rFonts w:cs="Arial"/>
                <w:sz w:val="16"/>
                <w:szCs w:val="16"/>
              </w:rPr>
              <w:t>2</w:t>
            </w:r>
          </w:p>
        </w:tc>
        <w:tc>
          <w:tcPr>
            <w:tcW w:w="0" w:type="auto"/>
            <w:shd w:val="clear" w:color="auto" w:fill="auto"/>
            <w:vAlign w:val="center"/>
          </w:tcPr>
          <w:p w14:paraId="21371136" w14:textId="77777777" w:rsidR="00C93635" w:rsidRPr="00ED4AF8" w:rsidRDefault="00C93635" w:rsidP="00CD14B9">
            <w:pPr>
              <w:pStyle w:val="TAC"/>
            </w:pPr>
            <w:r w:rsidRPr="00ED4AF8">
              <w:rPr>
                <w:rFonts w:cs="Arial"/>
                <w:sz w:val="16"/>
                <w:szCs w:val="16"/>
              </w:rPr>
              <w:t>1</w:t>
            </w:r>
          </w:p>
        </w:tc>
        <w:tc>
          <w:tcPr>
            <w:tcW w:w="0" w:type="auto"/>
            <w:shd w:val="clear" w:color="auto" w:fill="auto"/>
            <w:vAlign w:val="center"/>
          </w:tcPr>
          <w:p w14:paraId="589C1B9C" w14:textId="77777777" w:rsidR="00C93635" w:rsidRPr="00ED4AF8" w:rsidRDefault="00C93635" w:rsidP="00CD14B9">
            <w:pPr>
              <w:pStyle w:val="TAC"/>
            </w:pPr>
            <w:r w:rsidRPr="00ED4AF8">
              <w:rPr>
                <w:rFonts w:cs="Arial"/>
                <w:sz w:val="16"/>
                <w:szCs w:val="16"/>
              </w:rPr>
              <w:t>1</w:t>
            </w:r>
          </w:p>
        </w:tc>
      </w:tr>
      <w:tr w:rsidR="00C93635" w:rsidRPr="00ED4AF8" w14:paraId="78D1DC00" w14:textId="77777777" w:rsidTr="00CD14B9">
        <w:trPr>
          <w:trHeight w:val="214"/>
          <w:jc w:val="center"/>
        </w:trPr>
        <w:tc>
          <w:tcPr>
            <w:tcW w:w="0" w:type="auto"/>
            <w:shd w:val="clear" w:color="auto" w:fill="auto"/>
            <w:vAlign w:val="center"/>
          </w:tcPr>
          <w:p w14:paraId="4EBC1FE4" w14:textId="77777777" w:rsidR="00C93635" w:rsidRPr="00ED4AF8" w:rsidRDefault="00C93635" w:rsidP="00CD14B9">
            <w:pPr>
              <w:pStyle w:val="TAC"/>
              <w:rPr>
                <w:lang w:eastAsia="zh-CN"/>
              </w:rPr>
            </w:pPr>
            <w:r w:rsidRPr="00ED4AF8">
              <w:rPr>
                <w:rFonts w:cs="Arial"/>
                <w:sz w:val="16"/>
                <w:szCs w:val="16"/>
              </w:rPr>
              <w:t>4</w:t>
            </w:r>
          </w:p>
        </w:tc>
        <w:tc>
          <w:tcPr>
            <w:tcW w:w="0" w:type="auto"/>
            <w:shd w:val="clear" w:color="auto" w:fill="auto"/>
            <w:vAlign w:val="center"/>
          </w:tcPr>
          <w:p w14:paraId="22205442" w14:textId="77777777" w:rsidR="00C93635" w:rsidRPr="00ED4AF8" w:rsidRDefault="00C93635" w:rsidP="00CD14B9">
            <w:pPr>
              <w:pStyle w:val="TAC"/>
              <w:rPr>
                <w:lang w:eastAsia="zh-CN"/>
              </w:rPr>
            </w:pPr>
            <w:r w:rsidRPr="00ED4AF8">
              <w:rPr>
                <w:rFonts w:cs="Arial"/>
                <w:sz w:val="16"/>
                <w:szCs w:val="16"/>
              </w:rPr>
              <w:t>2</w:t>
            </w:r>
          </w:p>
        </w:tc>
        <w:tc>
          <w:tcPr>
            <w:tcW w:w="0" w:type="auto"/>
            <w:shd w:val="clear" w:color="auto" w:fill="auto"/>
            <w:vAlign w:val="center"/>
          </w:tcPr>
          <w:p w14:paraId="4D4D2711" w14:textId="77777777" w:rsidR="00C93635" w:rsidRPr="00ED4AF8" w:rsidRDefault="00C93635" w:rsidP="00CD14B9">
            <w:pPr>
              <w:pStyle w:val="TAC"/>
              <w:rPr>
                <w:lang w:eastAsia="zh-CN"/>
              </w:rPr>
            </w:pPr>
            <w:r w:rsidRPr="00ED4AF8">
              <w:rPr>
                <w:rFonts w:cs="Arial"/>
                <w:sz w:val="16"/>
                <w:szCs w:val="16"/>
              </w:rPr>
              <w:t>2</w:t>
            </w:r>
          </w:p>
        </w:tc>
        <w:tc>
          <w:tcPr>
            <w:tcW w:w="0" w:type="auto"/>
            <w:shd w:val="clear" w:color="auto" w:fill="auto"/>
            <w:vAlign w:val="center"/>
          </w:tcPr>
          <w:p w14:paraId="23E08EC5" w14:textId="77777777" w:rsidR="00C93635" w:rsidRPr="00ED4AF8" w:rsidRDefault="00C93635" w:rsidP="00CD14B9">
            <w:pPr>
              <w:pStyle w:val="TAC"/>
              <w:rPr>
                <w:lang w:eastAsia="zh-CN"/>
              </w:rPr>
            </w:pPr>
            <w:r w:rsidRPr="00ED4AF8">
              <w:rPr>
                <w:rFonts w:cs="Arial"/>
                <w:sz w:val="16"/>
                <w:szCs w:val="16"/>
              </w:rPr>
              <w:t>1</w:t>
            </w:r>
          </w:p>
        </w:tc>
      </w:tr>
      <w:tr w:rsidR="00C93635" w:rsidRPr="00ED4AF8" w14:paraId="40863D35" w14:textId="77777777" w:rsidTr="00CD14B9">
        <w:trPr>
          <w:trHeight w:val="214"/>
          <w:jc w:val="center"/>
        </w:trPr>
        <w:tc>
          <w:tcPr>
            <w:tcW w:w="0" w:type="auto"/>
            <w:shd w:val="clear" w:color="auto" w:fill="auto"/>
            <w:vAlign w:val="center"/>
          </w:tcPr>
          <w:p w14:paraId="25F1F44C" w14:textId="77777777" w:rsidR="00C93635" w:rsidRPr="00ED4AF8" w:rsidRDefault="00C93635" w:rsidP="00CD14B9">
            <w:pPr>
              <w:pStyle w:val="TAC"/>
              <w:rPr>
                <w:lang w:eastAsia="zh-CN"/>
              </w:rPr>
            </w:pPr>
            <w:r w:rsidRPr="00ED4AF8">
              <w:rPr>
                <w:rFonts w:cs="Arial"/>
                <w:sz w:val="16"/>
                <w:szCs w:val="16"/>
              </w:rPr>
              <w:t>5</w:t>
            </w:r>
          </w:p>
        </w:tc>
        <w:tc>
          <w:tcPr>
            <w:tcW w:w="0" w:type="auto"/>
            <w:shd w:val="clear" w:color="auto" w:fill="auto"/>
            <w:vAlign w:val="center"/>
          </w:tcPr>
          <w:p w14:paraId="4E35CAAB" w14:textId="77777777" w:rsidR="00C93635" w:rsidRPr="00ED4AF8" w:rsidRDefault="00C93635" w:rsidP="00CD14B9">
            <w:pPr>
              <w:pStyle w:val="TAC"/>
              <w:rPr>
                <w:lang w:eastAsia="zh-CN"/>
              </w:rPr>
            </w:pPr>
            <w:r w:rsidRPr="00ED4AF8">
              <w:rPr>
                <w:rFonts w:cs="Arial"/>
                <w:sz w:val="16"/>
                <w:szCs w:val="16"/>
              </w:rPr>
              <w:t>2</w:t>
            </w:r>
          </w:p>
        </w:tc>
        <w:tc>
          <w:tcPr>
            <w:tcW w:w="0" w:type="auto"/>
            <w:shd w:val="clear" w:color="auto" w:fill="auto"/>
            <w:vAlign w:val="center"/>
          </w:tcPr>
          <w:p w14:paraId="00ACF1C5" w14:textId="77777777" w:rsidR="00C93635" w:rsidRPr="00ED4AF8" w:rsidRDefault="00C93635" w:rsidP="00CD14B9">
            <w:pPr>
              <w:pStyle w:val="TAC"/>
              <w:rPr>
                <w:lang w:eastAsia="zh-CN"/>
              </w:rPr>
            </w:pPr>
            <w:r w:rsidRPr="00ED4AF8">
              <w:rPr>
                <w:rFonts w:cs="Arial"/>
                <w:sz w:val="16"/>
                <w:szCs w:val="16"/>
              </w:rPr>
              <w:t>3</w:t>
            </w:r>
          </w:p>
        </w:tc>
        <w:tc>
          <w:tcPr>
            <w:tcW w:w="0" w:type="auto"/>
            <w:shd w:val="clear" w:color="auto" w:fill="auto"/>
            <w:vAlign w:val="center"/>
          </w:tcPr>
          <w:p w14:paraId="05C3B869" w14:textId="77777777" w:rsidR="00C93635" w:rsidRPr="00ED4AF8" w:rsidRDefault="00C93635" w:rsidP="00CD14B9">
            <w:pPr>
              <w:pStyle w:val="TAC"/>
              <w:rPr>
                <w:lang w:eastAsia="zh-CN"/>
              </w:rPr>
            </w:pPr>
            <w:r w:rsidRPr="00ED4AF8">
              <w:rPr>
                <w:rFonts w:cs="Arial"/>
                <w:sz w:val="16"/>
                <w:szCs w:val="16"/>
              </w:rPr>
              <w:t>1</w:t>
            </w:r>
          </w:p>
        </w:tc>
      </w:tr>
      <w:tr w:rsidR="00C93635" w:rsidRPr="00ED4AF8" w14:paraId="45DFA1F4" w14:textId="77777777" w:rsidTr="00CD14B9">
        <w:trPr>
          <w:trHeight w:val="214"/>
          <w:jc w:val="center"/>
        </w:trPr>
        <w:tc>
          <w:tcPr>
            <w:tcW w:w="0" w:type="auto"/>
            <w:shd w:val="clear" w:color="auto" w:fill="auto"/>
            <w:vAlign w:val="center"/>
          </w:tcPr>
          <w:p w14:paraId="78E6EDE7" w14:textId="77777777" w:rsidR="00C93635" w:rsidRPr="00ED4AF8" w:rsidRDefault="00C93635" w:rsidP="00CD14B9">
            <w:pPr>
              <w:pStyle w:val="TAC"/>
              <w:rPr>
                <w:lang w:eastAsia="zh-CN"/>
              </w:rPr>
            </w:pPr>
            <w:r w:rsidRPr="00ED4AF8">
              <w:rPr>
                <w:rFonts w:cs="Arial"/>
                <w:sz w:val="16"/>
                <w:szCs w:val="16"/>
              </w:rPr>
              <w:t>6</w:t>
            </w:r>
          </w:p>
        </w:tc>
        <w:tc>
          <w:tcPr>
            <w:tcW w:w="0" w:type="auto"/>
            <w:shd w:val="clear" w:color="auto" w:fill="auto"/>
            <w:vAlign w:val="center"/>
          </w:tcPr>
          <w:p w14:paraId="4E41BB17" w14:textId="77777777" w:rsidR="00C93635" w:rsidRPr="00ED4AF8" w:rsidRDefault="00C93635" w:rsidP="00CD14B9">
            <w:pPr>
              <w:pStyle w:val="TAC"/>
              <w:rPr>
                <w:lang w:eastAsia="zh-CN"/>
              </w:rPr>
            </w:pPr>
            <w:r w:rsidRPr="00ED4AF8">
              <w:rPr>
                <w:rFonts w:cs="Arial"/>
                <w:sz w:val="16"/>
                <w:szCs w:val="16"/>
              </w:rPr>
              <w:t>3</w:t>
            </w:r>
          </w:p>
        </w:tc>
        <w:tc>
          <w:tcPr>
            <w:tcW w:w="0" w:type="auto"/>
            <w:shd w:val="clear" w:color="auto" w:fill="auto"/>
            <w:vAlign w:val="center"/>
          </w:tcPr>
          <w:p w14:paraId="4AB34B14" w14:textId="77777777" w:rsidR="00C93635" w:rsidRPr="00ED4AF8" w:rsidRDefault="00C93635" w:rsidP="00CD14B9">
            <w:pPr>
              <w:pStyle w:val="TAC"/>
              <w:rPr>
                <w:lang w:eastAsia="zh-CN"/>
              </w:rPr>
            </w:pPr>
            <w:r w:rsidRPr="00ED4AF8">
              <w:rPr>
                <w:rFonts w:cs="Arial"/>
                <w:sz w:val="16"/>
                <w:szCs w:val="16"/>
              </w:rPr>
              <w:t>0</w:t>
            </w:r>
          </w:p>
        </w:tc>
        <w:tc>
          <w:tcPr>
            <w:tcW w:w="0" w:type="auto"/>
            <w:shd w:val="clear" w:color="auto" w:fill="auto"/>
            <w:vAlign w:val="center"/>
          </w:tcPr>
          <w:p w14:paraId="5B54236B" w14:textId="77777777" w:rsidR="00C93635" w:rsidRPr="00ED4AF8" w:rsidRDefault="00C93635" w:rsidP="00CD14B9">
            <w:pPr>
              <w:pStyle w:val="TAC"/>
              <w:rPr>
                <w:lang w:eastAsia="zh-CN"/>
              </w:rPr>
            </w:pPr>
            <w:r w:rsidRPr="00ED4AF8">
              <w:rPr>
                <w:rFonts w:cs="Arial"/>
                <w:sz w:val="16"/>
                <w:szCs w:val="16"/>
              </w:rPr>
              <w:t>1</w:t>
            </w:r>
          </w:p>
        </w:tc>
      </w:tr>
      <w:tr w:rsidR="00C93635" w:rsidRPr="00ED4AF8" w14:paraId="0DE3AA35" w14:textId="77777777" w:rsidTr="00CD14B9">
        <w:trPr>
          <w:trHeight w:val="214"/>
          <w:jc w:val="center"/>
        </w:trPr>
        <w:tc>
          <w:tcPr>
            <w:tcW w:w="0" w:type="auto"/>
            <w:shd w:val="clear" w:color="auto" w:fill="auto"/>
            <w:vAlign w:val="center"/>
          </w:tcPr>
          <w:p w14:paraId="2F54DE91" w14:textId="77777777" w:rsidR="00C93635" w:rsidRPr="00ED4AF8" w:rsidRDefault="00C93635" w:rsidP="00CD14B9">
            <w:pPr>
              <w:pStyle w:val="TAC"/>
              <w:rPr>
                <w:lang w:eastAsia="zh-CN"/>
              </w:rPr>
            </w:pPr>
            <w:r w:rsidRPr="00ED4AF8">
              <w:rPr>
                <w:rFonts w:cs="Arial"/>
                <w:sz w:val="16"/>
                <w:szCs w:val="16"/>
              </w:rPr>
              <w:t>7</w:t>
            </w:r>
          </w:p>
        </w:tc>
        <w:tc>
          <w:tcPr>
            <w:tcW w:w="0" w:type="auto"/>
            <w:shd w:val="clear" w:color="auto" w:fill="auto"/>
            <w:vAlign w:val="center"/>
          </w:tcPr>
          <w:p w14:paraId="65EB1ABE" w14:textId="77777777" w:rsidR="00C93635" w:rsidRPr="00ED4AF8" w:rsidRDefault="00C93635" w:rsidP="00CD14B9">
            <w:pPr>
              <w:pStyle w:val="TAC"/>
              <w:rPr>
                <w:lang w:eastAsia="zh-CN"/>
              </w:rPr>
            </w:pPr>
            <w:r w:rsidRPr="00ED4AF8">
              <w:rPr>
                <w:rFonts w:cs="Arial"/>
                <w:sz w:val="16"/>
                <w:szCs w:val="16"/>
              </w:rPr>
              <w:t>3</w:t>
            </w:r>
          </w:p>
        </w:tc>
        <w:tc>
          <w:tcPr>
            <w:tcW w:w="0" w:type="auto"/>
            <w:shd w:val="clear" w:color="auto" w:fill="auto"/>
            <w:vAlign w:val="center"/>
          </w:tcPr>
          <w:p w14:paraId="076DE277" w14:textId="77777777" w:rsidR="00C93635" w:rsidRPr="00ED4AF8" w:rsidRDefault="00C93635" w:rsidP="00CD14B9">
            <w:pPr>
              <w:pStyle w:val="TAC"/>
              <w:rPr>
                <w:lang w:eastAsia="zh-CN"/>
              </w:rPr>
            </w:pPr>
            <w:r w:rsidRPr="00ED4AF8">
              <w:rPr>
                <w:rFonts w:cs="Arial"/>
                <w:sz w:val="16"/>
                <w:szCs w:val="16"/>
              </w:rPr>
              <w:t>1</w:t>
            </w:r>
          </w:p>
        </w:tc>
        <w:tc>
          <w:tcPr>
            <w:tcW w:w="0" w:type="auto"/>
            <w:shd w:val="clear" w:color="auto" w:fill="auto"/>
            <w:vAlign w:val="center"/>
          </w:tcPr>
          <w:p w14:paraId="1D9590E0" w14:textId="77777777" w:rsidR="00C93635" w:rsidRPr="00ED4AF8" w:rsidRDefault="00C93635" w:rsidP="00CD14B9">
            <w:pPr>
              <w:pStyle w:val="TAC"/>
              <w:rPr>
                <w:lang w:eastAsia="zh-CN"/>
              </w:rPr>
            </w:pPr>
            <w:r w:rsidRPr="00ED4AF8">
              <w:rPr>
                <w:rFonts w:cs="Arial"/>
                <w:sz w:val="16"/>
                <w:szCs w:val="16"/>
              </w:rPr>
              <w:t>1</w:t>
            </w:r>
          </w:p>
        </w:tc>
      </w:tr>
      <w:tr w:rsidR="00C93635" w:rsidRPr="00ED4AF8" w14:paraId="56EE2B17" w14:textId="77777777" w:rsidTr="00CD14B9">
        <w:trPr>
          <w:trHeight w:val="214"/>
          <w:jc w:val="center"/>
        </w:trPr>
        <w:tc>
          <w:tcPr>
            <w:tcW w:w="0" w:type="auto"/>
            <w:shd w:val="clear" w:color="auto" w:fill="auto"/>
            <w:vAlign w:val="center"/>
          </w:tcPr>
          <w:p w14:paraId="72057C02" w14:textId="77777777" w:rsidR="00C93635" w:rsidRPr="00ED4AF8" w:rsidRDefault="00C93635" w:rsidP="00CD14B9">
            <w:pPr>
              <w:pStyle w:val="TAC"/>
              <w:rPr>
                <w:lang w:eastAsia="zh-CN"/>
              </w:rPr>
            </w:pPr>
            <w:r w:rsidRPr="00ED4AF8">
              <w:rPr>
                <w:rFonts w:cs="Arial"/>
                <w:sz w:val="16"/>
                <w:szCs w:val="16"/>
              </w:rPr>
              <w:t>8</w:t>
            </w:r>
          </w:p>
        </w:tc>
        <w:tc>
          <w:tcPr>
            <w:tcW w:w="0" w:type="auto"/>
            <w:shd w:val="clear" w:color="auto" w:fill="auto"/>
            <w:vAlign w:val="center"/>
          </w:tcPr>
          <w:p w14:paraId="577340E0" w14:textId="77777777" w:rsidR="00C93635" w:rsidRPr="00ED4AF8" w:rsidRDefault="00C93635" w:rsidP="00CD14B9">
            <w:pPr>
              <w:pStyle w:val="TAC"/>
              <w:rPr>
                <w:lang w:eastAsia="zh-CN"/>
              </w:rPr>
            </w:pPr>
            <w:r w:rsidRPr="00ED4AF8">
              <w:rPr>
                <w:rFonts w:cs="Arial"/>
                <w:sz w:val="16"/>
                <w:szCs w:val="16"/>
              </w:rPr>
              <w:t>3</w:t>
            </w:r>
          </w:p>
        </w:tc>
        <w:tc>
          <w:tcPr>
            <w:tcW w:w="0" w:type="auto"/>
            <w:shd w:val="clear" w:color="auto" w:fill="auto"/>
            <w:vAlign w:val="center"/>
          </w:tcPr>
          <w:p w14:paraId="7B8CBDCB" w14:textId="77777777" w:rsidR="00C93635" w:rsidRPr="00ED4AF8" w:rsidRDefault="00C93635" w:rsidP="00CD14B9">
            <w:pPr>
              <w:pStyle w:val="TAC"/>
              <w:rPr>
                <w:lang w:eastAsia="zh-CN"/>
              </w:rPr>
            </w:pPr>
            <w:r w:rsidRPr="00ED4AF8">
              <w:rPr>
                <w:rFonts w:cs="Arial"/>
                <w:sz w:val="16"/>
                <w:szCs w:val="16"/>
              </w:rPr>
              <w:t>2</w:t>
            </w:r>
          </w:p>
        </w:tc>
        <w:tc>
          <w:tcPr>
            <w:tcW w:w="0" w:type="auto"/>
            <w:shd w:val="clear" w:color="auto" w:fill="auto"/>
            <w:vAlign w:val="center"/>
          </w:tcPr>
          <w:p w14:paraId="615A0E94" w14:textId="77777777" w:rsidR="00C93635" w:rsidRPr="00ED4AF8" w:rsidRDefault="00C93635" w:rsidP="00CD14B9">
            <w:pPr>
              <w:pStyle w:val="TAC"/>
              <w:rPr>
                <w:lang w:eastAsia="zh-CN"/>
              </w:rPr>
            </w:pPr>
            <w:r w:rsidRPr="00ED4AF8">
              <w:rPr>
                <w:rFonts w:cs="Arial"/>
                <w:sz w:val="16"/>
                <w:szCs w:val="16"/>
              </w:rPr>
              <w:t>1</w:t>
            </w:r>
          </w:p>
        </w:tc>
      </w:tr>
      <w:tr w:rsidR="00C93635" w:rsidRPr="00ED4AF8" w14:paraId="17CC3CAA" w14:textId="77777777" w:rsidTr="00CD14B9">
        <w:trPr>
          <w:trHeight w:val="214"/>
          <w:jc w:val="center"/>
        </w:trPr>
        <w:tc>
          <w:tcPr>
            <w:tcW w:w="0" w:type="auto"/>
            <w:shd w:val="clear" w:color="auto" w:fill="auto"/>
            <w:vAlign w:val="center"/>
          </w:tcPr>
          <w:p w14:paraId="09F7FDB5" w14:textId="77777777" w:rsidR="00C93635" w:rsidRPr="00ED4AF8" w:rsidRDefault="00C93635" w:rsidP="00CD14B9">
            <w:pPr>
              <w:pStyle w:val="TAC"/>
              <w:rPr>
                <w:lang w:eastAsia="zh-CN"/>
              </w:rPr>
            </w:pPr>
            <w:r w:rsidRPr="00ED4AF8">
              <w:rPr>
                <w:rFonts w:cs="Arial"/>
                <w:sz w:val="16"/>
                <w:szCs w:val="16"/>
              </w:rPr>
              <w:t>9</w:t>
            </w:r>
          </w:p>
        </w:tc>
        <w:tc>
          <w:tcPr>
            <w:tcW w:w="0" w:type="auto"/>
            <w:shd w:val="clear" w:color="auto" w:fill="auto"/>
            <w:vAlign w:val="center"/>
          </w:tcPr>
          <w:p w14:paraId="09CCAEE5" w14:textId="77777777" w:rsidR="00C93635" w:rsidRPr="00ED4AF8" w:rsidRDefault="00C93635" w:rsidP="00CD14B9">
            <w:pPr>
              <w:pStyle w:val="TAC"/>
              <w:rPr>
                <w:lang w:eastAsia="zh-CN"/>
              </w:rPr>
            </w:pPr>
            <w:r w:rsidRPr="00ED4AF8">
              <w:rPr>
                <w:rFonts w:cs="Arial"/>
                <w:sz w:val="16"/>
                <w:szCs w:val="16"/>
              </w:rPr>
              <w:t>3</w:t>
            </w:r>
          </w:p>
        </w:tc>
        <w:tc>
          <w:tcPr>
            <w:tcW w:w="0" w:type="auto"/>
            <w:shd w:val="clear" w:color="auto" w:fill="auto"/>
            <w:vAlign w:val="center"/>
          </w:tcPr>
          <w:p w14:paraId="0C5E4C21" w14:textId="77777777" w:rsidR="00C93635" w:rsidRPr="00ED4AF8" w:rsidRDefault="00C93635" w:rsidP="00CD14B9">
            <w:pPr>
              <w:pStyle w:val="TAC"/>
              <w:rPr>
                <w:lang w:eastAsia="zh-CN"/>
              </w:rPr>
            </w:pPr>
            <w:r w:rsidRPr="00ED4AF8">
              <w:rPr>
                <w:rFonts w:cs="Arial"/>
                <w:sz w:val="16"/>
                <w:szCs w:val="16"/>
              </w:rPr>
              <w:t>3</w:t>
            </w:r>
          </w:p>
        </w:tc>
        <w:tc>
          <w:tcPr>
            <w:tcW w:w="0" w:type="auto"/>
            <w:shd w:val="clear" w:color="auto" w:fill="auto"/>
            <w:vAlign w:val="center"/>
          </w:tcPr>
          <w:p w14:paraId="189B45AA" w14:textId="77777777" w:rsidR="00C93635" w:rsidRPr="00ED4AF8" w:rsidRDefault="00C93635" w:rsidP="00CD14B9">
            <w:pPr>
              <w:pStyle w:val="TAC"/>
              <w:rPr>
                <w:lang w:eastAsia="zh-CN"/>
              </w:rPr>
            </w:pPr>
            <w:r w:rsidRPr="00ED4AF8">
              <w:rPr>
                <w:rFonts w:cs="Arial"/>
                <w:sz w:val="16"/>
                <w:szCs w:val="16"/>
              </w:rPr>
              <w:t>1</w:t>
            </w:r>
          </w:p>
        </w:tc>
      </w:tr>
      <w:tr w:rsidR="00C93635" w:rsidRPr="00ED4AF8" w14:paraId="7B8A2583" w14:textId="77777777" w:rsidTr="00CD14B9">
        <w:trPr>
          <w:trHeight w:val="214"/>
          <w:jc w:val="center"/>
        </w:trPr>
        <w:tc>
          <w:tcPr>
            <w:tcW w:w="0" w:type="auto"/>
            <w:shd w:val="clear" w:color="auto" w:fill="auto"/>
            <w:vAlign w:val="center"/>
          </w:tcPr>
          <w:p w14:paraId="113FF830" w14:textId="77777777" w:rsidR="00C93635" w:rsidRPr="00ED4AF8" w:rsidRDefault="00C93635" w:rsidP="00CD14B9">
            <w:pPr>
              <w:pStyle w:val="TAC"/>
              <w:rPr>
                <w:lang w:eastAsia="zh-CN"/>
              </w:rPr>
            </w:pPr>
            <w:r w:rsidRPr="00ED4AF8">
              <w:rPr>
                <w:rFonts w:cs="Arial"/>
                <w:sz w:val="16"/>
                <w:szCs w:val="16"/>
              </w:rPr>
              <w:t>10</w:t>
            </w:r>
          </w:p>
        </w:tc>
        <w:tc>
          <w:tcPr>
            <w:tcW w:w="0" w:type="auto"/>
            <w:shd w:val="clear" w:color="auto" w:fill="auto"/>
            <w:vAlign w:val="center"/>
          </w:tcPr>
          <w:p w14:paraId="5E210647" w14:textId="77777777" w:rsidR="00C93635" w:rsidRPr="00ED4AF8" w:rsidRDefault="00C93635" w:rsidP="00CD14B9">
            <w:pPr>
              <w:pStyle w:val="TAC"/>
              <w:rPr>
                <w:lang w:eastAsia="zh-CN"/>
              </w:rPr>
            </w:pPr>
            <w:r w:rsidRPr="00ED4AF8">
              <w:rPr>
                <w:rFonts w:cs="Arial"/>
                <w:sz w:val="16"/>
                <w:szCs w:val="16"/>
              </w:rPr>
              <w:t>3</w:t>
            </w:r>
          </w:p>
        </w:tc>
        <w:tc>
          <w:tcPr>
            <w:tcW w:w="0" w:type="auto"/>
            <w:shd w:val="clear" w:color="auto" w:fill="auto"/>
            <w:vAlign w:val="center"/>
          </w:tcPr>
          <w:p w14:paraId="33FABE84" w14:textId="77777777" w:rsidR="00C93635" w:rsidRPr="00ED4AF8" w:rsidRDefault="00C93635" w:rsidP="00CD14B9">
            <w:pPr>
              <w:pStyle w:val="TAC"/>
              <w:rPr>
                <w:lang w:eastAsia="zh-CN"/>
              </w:rPr>
            </w:pPr>
            <w:r w:rsidRPr="00ED4AF8">
              <w:rPr>
                <w:rFonts w:cs="Arial"/>
                <w:sz w:val="16"/>
                <w:szCs w:val="16"/>
              </w:rPr>
              <w:t>4</w:t>
            </w:r>
          </w:p>
        </w:tc>
        <w:tc>
          <w:tcPr>
            <w:tcW w:w="0" w:type="auto"/>
            <w:shd w:val="clear" w:color="auto" w:fill="auto"/>
            <w:vAlign w:val="center"/>
          </w:tcPr>
          <w:p w14:paraId="356B96EF" w14:textId="77777777" w:rsidR="00C93635" w:rsidRPr="00ED4AF8" w:rsidRDefault="00C93635" w:rsidP="00CD14B9">
            <w:pPr>
              <w:pStyle w:val="TAC"/>
              <w:rPr>
                <w:lang w:eastAsia="zh-CN"/>
              </w:rPr>
            </w:pPr>
            <w:r w:rsidRPr="00ED4AF8">
              <w:rPr>
                <w:rFonts w:cs="Arial"/>
                <w:sz w:val="16"/>
                <w:szCs w:val="16"/>
              </w:rPr>
              <w:t>1</w:t>
            </w:r>
          </w:p>
        </w:tc>
      </w:tr>
      <w:tr w:rsidR="00C93635" w:rsidRPr="00ED4AF8" w14:paraId="0D2BE236" w14:textId="77777777" w:rsidTr="00CD14B9">
        <w:trPr>
          <w:trHeight w:val="214"/>
          <w:jc w:val="center"/>
        </w:trPr>
        <w:tc>
          <w:tcPr>
            <w:tcW w:w="0" w:type="auto"/>
            <w:shd w:val="clear" w:color="auto" w:fill="auto"/>
            <w:vAlign w:val="center"/>
          </w:tcPr>
          <w:p w14:paraId="7DCE18DC" w14:textId="77777777" w:rsidR="00C93635" w:rsidRPr="00ED4AF8" w:rsidRDefault="00C93635" w:rsidP="00CD14B9">
            <w:pPr>
              <w:pStyle w:val="TAC"/>
              <w:rPr>
                <w:lang w:eastAsia="zh-CN"/>
              </w:rPr>
            </w:pPr>
            <w:r w:rsidRPr="00ED4AF8">
              <w:rPr>
                <w:rFonts w:cs="Arial"/>
                <w:sz w:val="16"/>
                <w:szCs w:val="16"/>
              </w:rPr>
              <w:t>11</w:t>
            </w:r>
          </w:p>
        </w:tc>
        <w:tc>
          <w:tcPr>
            <w:tcW w:w="0" w:type="auto"/>
            <w:shd w:val="clear" w:color="auto" w:fill="auto"/>
            <w:vAlign w:val="center"/>
          </w:tcPr>
          <w:p w14:paraId="669C9CF1" w14:textId="77777777" w:rsidR="00C93635" w:rsidRPr="00ED4AF8" w:rsidRDefault="00C93635" w:rsidP="00CD14B9">
            <w:pPr>
              <w:pStyle w:val="TAC"/>
              <w:rPr>
                <w:lang w:eastAsia="zh-CN"/>
              </w:rPr>
            </w:pPr>
            <w:r w:rsidRPr="00ED4AF8">
              <w:rPr>
                <w:rFonts w:cs="Arial"/>
                <w:sz w:val="16"/>
                <w:szCs w:val="16"/>
              </w:rPr>
              <w:t>3</w:t>
            </w:r>
          </w:p>
        </w:tc>
        <w:tc>
          <w:tcPr>
            <w:tcW w:w="0" w:type="auto"/>
            <w:shd w:val="clear" w:color="auto" w:fill="auto"/>
            <w:vAlign w:val="center"/>
          </w:tcPr>
          <w:p w14:paraId="213DAE7B" w14:textId="77777777" w:rsidR="00C93635" w:rsidRPr="00ED4AF8" w:rsidRDefault="00C93635" w:rsidP="00CD14B9">
            <w:pPr>
              <w:pStyle w:val="TAC"/>
              <w:rPr>
                <w:lang w:eastAsia="zh-CN"/>
              </w:rPr>
            </w:pPr>
            <w:r w:rsidRPr="00ED4AF8">
              <w:rPr>
                <w:rFonts w:cs="Arial"/>
                <w:sz w:val="16"/>
                <w:szCs w:val="16"/>
              </w:rPr>
              <w:t>5</w:t>
            </w:r>
          </w:p>
        </w:tc>
        <w:tc>
          <w:tcPr>
            <w:tcW w:w="0" w:type="auto"/>
            <w:shd w:val="clear" w:color="auto" w:fill="auto"/>
            <w:vAlign w:val="center"/>
          </w:tcPr>
          <w:p w14:paraId="565B71DC" w14:textId="77777777" w:rsidR="00C93635" w:rsidRPr="00ED4AF8" w:rsidRDefault="00C93635" w:rsidP="00CD14B9">
            <w:pPr>
              <w:pStyle w:val="TAC"/>
              <w:rPr>
                <w:lang w:eastAsia="zh-CN"/>
              </w:rPr>
            </w:pPr>
            <w:r w:rsidRPr="00ED4AF8">
              <w:rPr>
                <w:rFonts w:cs="Arial"/>
                <w:sz w:val="16"/>
                <w:szCs w:val="16"/>
              </w:rPr>
              <w:t>1</w:t>
            </w:r>
          </w:p>
        </w:tc>
      </w:tr>
      <w:tr w:rsidR="00C93635" w:rsidRPr="00ED4AF8" w14:paraId="347A693B" w14:textId="77777777" w:rsidTr="00CD14B9">
        <w:trPr>
          <w:trHeight w:val="214"/>
          <w:jc w:val="center"/>
        </w:trPr>
        <w:tc>
          <w:tcPr>
            <w:tcW w:w="0" w:type="auto"/>
            <w:shd w:val="clear" w:color="auto" w:fill="auto"/>
            <w:vAlign w:val="center"/>
          </w:tcPr>
          <w:p w14:paraId="6791EA90" w14:textId="77777777" w:rsidR="00C93635" w:rsidRPr="00ED4AF8" w:rsidRDefault="00C93635" w:rsidP="00CD14B9">
            <w:pPr>
              <w:pStyle w:val="TAC"/>
              <w:rPr>
                <w:lang w:eastAsia="zh-CN"/>
              </w:rPr>
            </w:pPr>
            <w:r w:rsidRPr="00ED4AF8">
              <w:rPr>
                <w:rFonts w:cs="Arial"/>
                <w:sz w:val="16"/>
                <w:szCs w:val="16"/>
              </w:rPr>
              <w:t>12</w:t>
            </w:r>
          </w:p>
        </w:tc>
        <w:tc>
          <w:tcPr>
            <w:tcW w:w="0" w:type="auto"/>
            <w:shd w:val="clear" w:color="auto" w:fill="auto"/>
            <w:vAlign w:val="center"/>
          </w:tcPr>
          <w:p w14:paraId="63E071F3" w14:textId="77777777" w:rsidR="00C93635" w:rsidRPr="00ED4AF8" w:rsidRDefault="00C93635" w:rsidP="00CD14B9">
            <w:pPr>
              <w:pStyle w:val="TAC"/>
              <w:rPr>
                <w:lang w:eastAsia="zh-CN"/>
              </w:rPr>
            </w:pPr>
            <w:r w:rsidRPr="00ED4AF8">
              <w:rPr>
                <w:rFonts w:cs="Arial"/>
                <w:sz w:val="16"/>
                <w:szCs w:val="16"/>
              </w:rPr>
              <w:t>3</w:t>
            </w:r>
          </w:p>
        </w:tc>
        <w:tc>
          <w:tcPr>
            <w:tcW w:w="0" w:type="auto"/>
            <w:shd w:val="clear" w:color="auto" w:fill="auto"/>
            <w:vAlign w:val="center"/>
          </w:tcPr>
          <w:p w14:paraId="348056BD" w14:textId="77777777" w:rsidR="00C93635" w:rsidRPr="00ED4AF8" w:rsidRDefault="00C93635" w:rsidP="00CD14B9">
            <w:pPr>
              <w:pStyle w:val="TAC"/>
              <w:rPr>
                <w:lang w:eastAsia="zh-CN"/>
              </w:rPr>
            </w:pPr>
            <w:r w:rsidRPr="00ED4AF8">
              <w:rPr>
                <w:rFonts w:cs="Arial"/>
                <w:sz w:val="16"/>
                <w:szCs w:val="16"/>
              </w:rPr>
              <w:t>0</w:t>
            </w:r>
          </w:p>
        </w:tc>
        <w:tc>
          <w:tcPr>
            <w:tcW w:w="0" w:type="auto"/>
            <w:shd w:val="clear" w:color="auto" w:fill="auto"/>
            <w:vAlign w:val="center"/>
          </w:tcPr>
          <w:p w14:paraId="3A8C53DF" w14:textId="77777777" w:rsidR="00C93635" w:rsidRPr="00ED4AF8" w:rsidRDefault="00C93635" w:rsidP="00CD14B9">
            <w:pPr>
              <w:pStyle w:val="TAC"/>
              <w:rPr>
                <w:lang w:eastAsia="zh-CN"/>
              </w:rPr>
            </w:pPr>
            <w:r w:rsidRPr="00ED4AF8">
              <w:rPr>
                <w:rFonts w:cs="Arial"/>
                <w:sz w:val="16"/>
                <w:szCs w:val="16"/>
              </w:rPr>
              <w:t>2</w:t>
            </w:r>
          </w:p>
        </w:tc>
      </w:tr>
      <w:tr w:rsidR="00C93635" w:rsidRPr="00ED4AF8" w14:paraId="1C16C01A" w14:textId="77777777" w:rsidTr="00CD14B9">
        <w:trPr>
          <w:trHeight w:val="214"/>
          <w:jc w:val="center"/>
        </w:trPr>
        <w:tc>
          <w:tcPr>
            <w:tcW w:w="0" w:type="auto"/>
            <w:shd w:val="clear" w:color="auto" w:fill="auto"/>
            <w:vAlign w:val="center"/>
          </w:tcPr>
          <w:p w14:paraId="5723C064" w14:textId="77777777" w:rsidR="00C93635" w:rsidRPr="00ED4AF8" w:rsidRDefault="00C93635" w:rsidP="00CD14B9">
            <w:pPr>
              <w:pStyle w:val="TAC"/>
              <w:rPr>
                <w:lang w:eastAsia="zh-CN"/>
              </w:rPr>
            </w:pPr>
            <w:r w:rsidRPr="00ED4AF8">
              <w:rPr>
                <w:rFonts w:cs="Arial"/>
                <w:sz w:val="16"/>
                <w:szCs w:val="16"/>
              </w:rPr>
              <w:t>13</w:t>
            </w:r>
          </w:p>
        </w:tc>
        <w:tc>
          <w:tcPr>
            <w:tcW w:w="0" w:type="auto"/>
            <w:shd w:val="clear" w:color="auto" w:fill="auto"/>
            <w:vAlign w:val="center"/>
          </w:tcPr>
          <w:p w14:paraId="1198B2DE" w14:textId="77777777" w:rsidR="00C93635" w:rsidRPr="00ED4AF8" w:rsidRDefault="00C93635" w:rsidP="00CD14B9">
            <w:pPr>
              <w:pStyle w:val="TAC"/>
              <w:rPr>
                <w:lang w:eastAsia="zh-CN"/>
              </w:rPr>
            </w:pPr>
            <w:r w:rsidRPr="00ED4AF8">
              <w:rPr>
                <w:rFonts w:cs="Arial"/>
                <w:sz w:val="16"/>
                <w:szCs w:val="16"/>
              </w:rPr>
              <w:t>3</w:t>
            </w:r>
          </w:p>
        </w:tc>
        <w:tc>
          <w:tcPr>
            <w:tcW w:w="0" w:type="auto"/>
            <w:shd w:val="clear" w:color="auto" w:fill="auto"/>
            <w:vAlign w:val="center"/>
          </w:tcPr>
          <w:p w14:paraId="2A12AFC3" w14:textId="77777777" w:rsidR="00C93635" w:rsidRPr="00ED4AF8" w:rsidRDefault="00C93635" w:rsidP="00CD14B9">
            <w:pPr>
              <w:pStyle w:val="TAC"/>
              <w:rPr>
                <w:lang w:eastAsia="zh-CN"/>
              </w:rPr>
            </w:pPr>
            <w:r w:rsidRPr="00ED4AF8">
              <w:rPr>
                <w:rFonts w:cs="Arial"/>
                <w:sz w:val="16"/>
                <w:szCs w:val="16"/>
              </w:rPr>
              <w:t>1</w:t>
            </w:r>
          </w:p>
        </w:tc>
        <w:tc>
          <w:tcPr>
            <w:tcW w:w="0" w:type="auto"/>
            <w:shd w:val="clear" w:color="auto" w:fill="auto"/>
            <w:vAlign w:val="center"/>
          </w:tcPr>
          <w:p w14:paraId="29ED9FC3" w14:textId="77777777" w:rsidR="00C93635" w:rsidRPr="00ED4AF8" w:rsidRDefault="00C93635" w:rsidP="00CD14B9">
            <w:pPr>
              <w:pStyle w:val="TAC"/>
              <w:rPr>
                <w:lang w:eastAsia="zh-CN"/>
              </w:rPr>
            </w:pPr>
            <w:r w:rsidRPr="00ED4AF8">
              <w:rPr>
                <w:rFonts w:cs="Arial"/>
                <w:sz w:val="16"/>
                <w:szCs w:val="16"/>
              </w:rPr>
              <w:t>2</w:t>
            </w:r>
          </w:p>
        </w:tc>
      </w:tr>
      <w:tr w:rsidR="00C93635" w:rsidRPr="00ED4AF8" w14:paraId="1AA4610B" w14:textId="77777777" w:rsidTr="00CD14B9">
        <w:trPr>
          <w:trHeight w:val="214"/>
          <w:jc w:val="center"/>
        </w:trPr>
        <w:tc>
          <w:tcPr>
            <w:tcW w:w="0" w:type="auto"/>
            <w:shd w:val="clear" w:color="auto" w:fill="auto"/>
            <w:vAlign w:val="center"/>
          </w:tcPr>
          <w:p w14:paraId="2FD46B21" w14:textId="77777777" w:rsidR="00C93635" w:rsidRPr="00ED4AF8" w:rsidRDefault="00C93635" w:rsidP="00CD14B9">
            <w:pPr>
              <w:pStyle w:val="TAC"/>
              <w:rPr>
                <w:lang w:eastAsia="zh-CN"/>
              </w:rPr>
            </w:pPr>
            <w:r w:rsidRPr="00ED4AF8">
              <w:rPr>
                <w:rFonts w:cs="Arial"/>
                <w:sz w:val="16"/>
                <w:szCs w:val="16"/>
              </w:rPr>
              <w:t>14</w:t>
            </w:r>
          </w:p>
        </w:tc>
        <w:tc>
          <w:tcPr>
            <w:tcW w:w="0" w:type="auto"/>
            <w:shd w:val="clear" w:color="auto" w:fill="auto"/>
            <w:vAlign w:val="center"/>
          </w:tcPr>
          <w:p w14:paraId="031EA7FC" w14:textId="77777777" w:rsidR="00C93635" w:rsidRPr="00ED4AF8" w:rsidRDefault="00C93635" w:rsidP="00CD14B9">
            <w:pPr>
              <w:pStyle w:val="TAC"/>
              <w:rPr>
                <w:lang w:eastAsia="zh-CN"/>
              </w:rPr>
            </w:pPr>
            <w:r w:rsidRPr="00ED4AF8">
              <w:rPr>
                <w:rFonts w:cs="Arial"/>
                <w:sz w:val="16"/>
                <w:szCs w:val="16"/>
              </w:rPr>
              <w:t>3</w:t>
            </w:r>
          </w:p>
        </w:tc>
        <w:tc>
          <w:tcPr>
            <w:tcW w:w="0" w:type="auto"/>
            <w:shd w:val="clear" w:color="auto" w:fill="auto"/>
            <w:vAlign w:val="center"/>
          </w:tcPr>
          <w:p w14:paraId="4A1F1D9A" w14:textId="77777777" w:rsidR="00C93635" w:rsidRPr="00ED4AF8" w:rsidRDefault="00C93635" w:rsidP="00CD14B9">
            <w:pPr>
              <w:pStyle w:val="TAC"/>
              <w:rPr>
                <w:lang w:eastAsia="zh-CN"/>
              </w:rPr>
            </w:pPr>
            <w:r w:rsidRPr="00ED4AF8">
              <w:rPr>
                <w:rFonts w:cs="Arial"/>
                <w:sz w:val="16"/>
                <w:szCs w:val="16"/>
              </w:rPr>
              <w:t>2</w:t>
            </w:r>
          </w:p>
        </w:tc>
        <w:tc>
          <w:tcPr>
            <w:tcW w:w="0" w:type="auto"/>
            <w:shd w:val="clear" w:color="auto" w:fill="auto"/>
            <w:vAlign w:val="center"/>
          </w:tcPr>
          <w:p w14:paraId="26BF797C" w14:textId="77777777" w:rsidR="00C93635" w:rsidRPr="00ED4AF8" w:rsidRDefault="00C93635" w:rsidP="00CD14B9">
            <w:pPr>
              <w:pStyle w:val="TAC"/>
              <w:rPr>
                <w:lang w:eastAsia="zh-CN"/>
              </w:rPr>
            </w:pPr>
            <w:r w:rsidRPr="00ED4AF8">
              <w:rPr>
                <w:rFonts w:cs="Arial"/>
                <w:sz w:val="16"/>
                <w:szCs w:val="16"/>
              </w:rPr>
              <w:t>2</w:t>
            </w:r>
          </w:p>
        </w:tc>
      </w:tr>
      <w:tr w:rsidR="00C93635" w:rsidRPr="00ED4AF8" w14:paraId="090333B7" w14:textId="77777777" w:rsidTr="00CD14B9">
        <w:trPr>
          <w:trHeight w:val="214"/>
          <w:jc w:val="center"/>
        </w:trPr>
        <w:tc>
          <w:tcPr>
            <w:tcW w:w="0" w:type="auto"/>
            <w:shd w:val="clear" w:color="auto" w:fill="auto"/>
            <w:vAlign w:val="center"/>
          </w:tcPr>
          <w:p w14:paraId="2F2B920D" w14:textId="77777777" w:rsidR="00C93635" w:rsidRPr="00ED4AF8" w:rsidRDefault="00C93635" w:rsidP="00CD14B9">
            <w:pPr>
              <w:pStyle w:val="TAC"/>
              <w:rPr>
                <w:lang w:eastAsia="zh-CN"/>
              </w:rPr>
            </w:pPr>
            <w:r w:rsidRPr="00ED4AF8">
              <w:rPr>
                <w:rFonts w:cs="Arial"/>
                <w:sz w:val="16"/>
                <w:szCs w:val="16"/>
              </w:rPr>
              <w:t>15</w:t>
            </w:r>
          </w:p>
        </w:tc>
        <w:tc>
          <w:tcPr>
            <w:tcW w:w="0" w:type="auto"/>
            <w:shd w:val="clear" w:color="auto" w:fill="auto"/>
            <w:vAlign w:val="center"/>
          </w:tcPr>
          <w:p w14:paraId="358ED943" w14:textId="77777777" w:rsidR="00C93635" w:rsidRPr="00ED4AF8" w:rsidRDefault="00C93635" w:rsidP="00CD14B9">
            <w:pPr>
              <w:pStyle w:val="TAC"/>
              <w:rPr>
                <w:lang w:eastAsia="zh-CN"/>
              </w:rPr>
            </w:pPr>
            <w:r w:rsidRPr="00ED4AF8">
              <w:rPr>
                <w:rFonts w:cs="Arial"/>
                <w:sz w:val="16"/>
                <w:szCs w:val="16"/>
              </w:rPr>
              <w:t>3</w:t>
            </w:r>
          </w:p>
        </w:tc>
        <w:tc>
          <w:tcPr>
            <w:tcW w:w="0" w:type="auto"/>
            <w:shd w:val="clear" w:color="auto" w:fill="auto"/>
            <w:vAlign w:val="center"/>
          </w:tcPr>
          <w:p w14:paraId="44319F54" w14:textId="77777777" w:rsidR="00C93635" w:rsidRPr="00ED4AF8" w:rsidRDefault="00C93635" w:rsidP="00CD14B9">
            <w:pPr>
              <w:pStyle w:val="TAC"/>
              <w:rPr>
                <w:lang w:eastAsia="zh-CN"/>
              </w:rPr>
            </w:pPr>
            <w:r w:rsidRPr="00ED4AF8">
              <w:rPr>
                <w:rFonts w:cs="Arial"/>
                <w:sz w:val="16"/>
                <w:szCs w:val="16"/>
              </w:rPr>
              <w:t>3</w:t>
            </w:r>
          </w:p>
        </w:tc>
        <w:tc>
          <w:tcPr>
            <w:tcW w:w="0" w:type="auto"/>
            <w:shd w:val="clear" w:color="auto" w:fill="auto"/>
            <w:vAlign w:val="center"/>
          </w:tcPr>
          <w:p w14:paraId="3EBA3800" w14:textId="77777777" w:rsidR="00C93635" w:rsidRPr="00ED4AF8" w:rsidRDefault="00C93635" w:rsidP="00CD14B9">
            <w:pPr>
              <w:pStyle w:val="TAC"/>
              <w:rPr>
                <w:lang w:eastAsia="zh-CN"/>
              </w:rPr>
            </w:pPr>
            <w:r w:rsidRPr="00ED4AF8">
              <w:rPr>
                <w:rFonts w:cs="Arial"/>
                <w:sz w:val="16"/>
                <w:szCs w:val="16"/>
              </w:rPr>
              <w:t>2</w:t>
            </w:r>
          </w:p>
        </w:tc>
      </w:tr>
      <w:tr w:rsidR="00C93635" w:rsidRPr="00ED4AF8" w14:paraId="170C65A8" w14:textId="77777777" w:rsidTr="00CD14B9">
        <w:trPr>
          <w:trHeight w:val="214"/>
          <w:jc w:val="center"/>
        </w:trPr>
        <w:tc>
          <w:tcPr>
            <w:tcW w:w="0" w:type="auto"/>
            <w:shd w:val="clear" w:color="auto" w:fill="auto"/>
            <w:vAlign w:val="center"/>
          </w:tcPr>
          <w:p w14:paraId="5AE3B38B" w14:textId="77777777" w:rsidR="00C93635" w:rsidRPr="00ED4AF8" w:rsidRDefault="00C93635" w:rsidP="00CD14B9">
            <w:pPr>
              <w:pStyle w:val="TAC"/>
              <w:rPr>
                <w:lang w:eastAsia="zh-CN"/>
              </w:rPr>
            </w:pPr>
            <w:r w:rsidRPr="00ED4AF8">
              <w:rPr>
                <w:rFonts w:cs="Arial"/>
                <w:sz w:val="16"/>
                <w:szCs w:val="16"/>
              </w:rPr>
              <w:t>16</w:t>
            </w:r>
          </w:p>
        </w:tc>
        <w:tc>
          <w:tcPr>
            <w:tcW w:w="0" w:type="auto"/>
            <w:shd w:val="clear" w:color="auto" w:fill="auto"/>
            <w:vAlign w:val="center"/>
          </w:tcPr>
          <w:p w14:paraId="6C6BC0F2" w14:textId="77777777" w:rsidR="00C93635" w:rsidRPr="00ED4AF8" w:rsidRDefault="00C93635" w:rsidP="00CD14B9">
            <w:pPr>
              <w:pStyle w:val="TAC"/>
              <w:rPr>
                <w:lang w:eastAsia="zh-CN"/>
              </w:rPr>
            </w:pPr>
            <w:r w:rsidRPr="00ED4AF8">
              <w:rPr>
                <w:rFonts w:cs="Arial"/>
                <w:sz w:val="16"/>
                <w:szCs w:val="16"/>
              </w:rPr>
              <w:t>3</w:t>
            </w:r>
          </w:p>
        </w:tc>
        <w:tc>
          <w:tcPr>
            <w:tcW w:w="0" w:type="auto"/>
            <w:shd w:val="clear" w:color="auto" w:fill="auto"/>
            <w:vAlign w:val="center"/>
          </w:tcPr>
          <w:p w14:paraId="7CD601DD" w14:textId="77777777" w:rsidR="00C93635" w:rsidRPr="00ED4AF8" w:rsidRDefault="00C93635" w:rsidP="00CD14B9">
            <w:pPr>
              <w:pStyle w:val="TAC"/>
              <w:rPr>
                <w:lang w:eastAsia="zh-CN"/>
              </w:rPr>
            </w:pPr>
            <w:r w:rsidRPr="00ED4AF8">
              <w:rPr>
                <w:rFonts w:cs="Arial"/>
                <w:sz w:val="16"/>
                <w:szCs w:val="16"/>
              </w:rPr>
              <w:t>4</w:t>
            </w:r>
          </w:p>
        </w:tc>
        <w:tc>
          <w:tcPr>
            <w:tcW w:w="0" w:type="auto"/>
            <w:shd w:val="clear" w:color="auto" w:fill="auto"/>
            <w:vAlign w:val="center"/>
          </w:tcPr>
          <w:p w14:paraId="39128887" w14:textId="77777777" w:rsidR="00C93635" w:rsidRPr="00ED4AF8" w:rsidRDefault="00C93635" w:rsidP="00CD14B9">
            <w:pPr>
              <w:pStyle w:val="TAC"/>
              <w:rPr>
                <w:lang w:eastAsia="zh-CN"/>
              </w:rPr>
            </w:pPr>
            <w:r w:rsidRPr="00ED4AF8">
              <w:rPr>
                <w:rFonts w:cs="Arial"/>
                <w:sz w:val="16"/>
                <w:szCs w:val="16"/>
              </w:rPr>
              <w:t>2</w:t>
            </w:r>
          </w:p>
        </w:tc>
      </w:tr>
      <w:tr w:rsidR="00C93635" w:rsidRPr="00ED4AF8" w14:paraId="7768853B" w14:textId="77777777" w:rsidTr="00CD14B9">
        <w:trPr>
          <w:trHeight w:val="214"/>
          <w:jc w:val="center"/>
        </w:trPr>
        <w:tc>
          <w:tcPr>
            <w:tcW w:w="0" w:type="auto"/>
            <w:shd w:val="clear" w:color="auto" w:fill="auto"/>
            <w:vAlign w:val="center"/>
          </w:tcPr>
          <w:p w14:paraId="51A4A3DD" w14:textId="77777777" w:rsidR="00C93635" w:rsidRPr="00ED4AF8" w:rsidRDefault="00C93635" w:rsidP="00CD14B9">
            <w:pPr>
              <w:pStyle w:val="TAC"/>
              <w:rPr>
                <w:lang w:eastAsia="zh-CN"/>
              </w:rPr>
            </w:pPr>
            <w:r w:rsidRPr="00ED4AF8">
              <w:rPr>
                <w:rFonts w:cs="Arial"/>
                <w:sz w:val="16"/>
                <w:szCs w:val="16"/>
              </w:rPr>
              <w:t>17</w:t>
            </w:r>
          </w:p>
        </w:tc>
        <w:tc>
          <w:tcPr>
            <w:tcW w:w="0" w:type="auto"/>
            <w:shd w:val="clear" w:color="auto" w:fill="auto"/>
            <w:vAlign w:val="center"/>
          </w:tcPr>
          <w:p w14:paraId="342F3A37" w14:textId="77777777" w:rsidR="00C93635" w:rsidRPr="00ED4AF8" w:rsidRDefault="00C93635" w:rsidP="00CD14B9">
            <w:pPr>
              <w:pStyle w:val="TAC"/>
              <w:rPr>
                <w:lang w:eastAsia="zh-CN"/>
              </w:rPr>
            </w:pPr>
            <w:r w:rsidRPr="00ED4AF8">
              <w:rPr>
                <w:rFonts w:cs="Arial"/>
                <w:sz w:val="16"/>
                <w:szCs w:val="16"/>
              </w:rPr>
              <w:t>3</w:t>
            </w:r>
          </w:p>
        </w:tc>
        <w:tc>
          <w:tcPr>
            <w:tcW w:w="0" w:type="auto"/>
            <w:shd w:val="clear" w:color="auto" w:fill="auto"/>
            <w:vAlign w:val="center"/>
          </w:tcPr>
          <w:p w14:paraId="12D91D29" w14:textId="77777777" w:rsidR="00C93635" w:rsidRPr="00ED4AF8" w:rsidRDefault="00C93635" w:rsidP="00CD14B9">
            <w:pPr>
              <w:pStyle w:val="TAC"/>
              <w:rPr>
                <w:lang w:eastAsia="zh-CN"/>
              </w:rPr>
            </w:pPr>
            <w:r w:rsidRPr="00ED4AF8">
              <w:rPr>
                <w:rFonts w:cs="Arial"/>
                <w:sz w:val="16"/>
                <w:szCs w:val="16"/>
              </w:rPr>
              <w:t>5</w:t>
            </w:r>
          </w:p>
        </w:tc>
        <w:tc>
          <w:tcPr>
            <w:tcW w:w="0" w:type="auto"/>
            <w:shd w:val="clear" w:color="auto" w:fill="auto"/>
            <w:vAlign w:val="center"/>
          </w:tcPr>
          <w:p w14:paraId="2E4064D2" w14:textId="77777777" w:rsidR="00C93635" w:rsidRPr="00ED4AF8" w:rsidRDefault="00C93635" w:rsidP="00CD14B9">
            <w:pPr>
              <w:pStyle w:val="TAC"/>
              <w:rPr>
                <w:lang w:eastAsia="zh-CN"/>
              </w:rPr>
            </w:pPr>
            <w:r w:rsidRPr="00ED4AF8">
              <w:rPr>
                <w:rFonts w:cs="Arial"/>
                <w:sz w:val="16"/>
                <w:szCs w:val="16"/>
              </w:rPr>
              <w:t>2</w:t>
            </w:r>
          </w:p>
        </w:tc>
      </w:tr>
      <w:tr w:rsidR="00C93635" w:rsidRPr="00ED4AF8" w14:paraId="58E1FBB8" w14:textId="77777777" w:rsidTr="00CD14B9">
        <w:trPr>
          <w:trHeight w:val="214"/>
          <w:jc w:val="center"/>
        </w:trPr>
        <w:tc>
          <w:tcPr>
            <w:tcW w:w="0" w:type="auto"/>
            <w:shd w:val="clear" w:color="auto" w:fill="auto"/>
            <w:vAlign w:val="center"/>
          </w:tcPr>
          <w:p w14:paraId="7FCC2A6E" w14:textId="77777777" w:rsidR="00C93635" w:rsidRPr="00ED4AF8" w:rsidRDefault="00C93635" w:rsidP="00CD14B9">
            <w:pPr>
              <w:pStyle w:val="TAC"/>
              <w:rPr>
                <w:lang w:eastAsia="zh-CN"/>
              </w:rPr>
            </w:pPr>
            <w:r w:rsidRPr="00ED4AF8">
              <w:rPr>
                <w:rFonts w:cs="Arial"/>
                <w:sz w:val="16"/>
                <w:szCs w:val="16"/>
              </w:rPr>
              <w:t>18</w:t>
            </w:r>
          </w:p>
        </w:tc>
        <w:tc>
          <w:tcPr>
            <w:tcW w:w="0" w:type="auto"/>
            <w:shd w:val="clear" w:color="auto" w:fill="auto"/>
            <w:vAlign w:val="center"/>
          </w:tcPr>
          <w:p w14:paraId="5684C3DB" w14:textId="77777777" w:rsidR="00C93635" w:rsidRPr="00ED4AF8" w:rsidRDefault="00C93635" w:rsidP="00CD14B9">
            <w:pPr>
              <w:pStyle w:val="TAC"/>
              <w:rPr>
                <w:lang w:eastAsia="zh-CN"/>
              </w:rPr>
            </w:pPr>
            <w:r w:rsidRPr="00ED4AF8">
              <w:rPr>
                <w:rFonts w:cs="Arial"/>
                <w:sz w:val="16"/>
                <w:szCs w:val="16"/>
              </w:rPr>
              <w:t>3</w:t>
            </w:r>
          </w:p>
        </w:tc>
        <w:tc>
          <w:tcPr>
            <w:tcW w:w="0" w:type="auto"/>
            <w:shd w:val="clear" w:color="auto" w:fill="auto"/>
            <w:vAlign w:val="center"/>
          </w:tcPr>
          <w:p w14:paraId="3E5A992D" w14:textId="77777777" w:rsidR="00C93635" w:rsidRPr="00ED4AF8" w:rsidRDefault="00C93635" w:rsidP="00CD14B9">
            <w:pPr>
              <w:pStyle w:val="TAC"/>
              <w:rPr>
                <w:lang w:eastAsia="zh-CN"/>
              </w:rPr>
            </w:pPr>
            <w:r w:rsidRPr="00ED4AF8">
              <w:rPr>
                <w:rFonts w:cs="Arial"/>
                <w:sz w:val="16"/>
                <w:szCs w:val="16"/>
              </w:rPr>
              <w:t>6</w:t>
            </w:r>
          </w:p>
        </w:tc>
        <w:tc>
          <w:tcPr>
            <w:tcW w:w="0" w:type="auto"/>
            <w:shd w:val="clear" w:color="auto" w:fill="auto"/>
            <w:vAlign w:val="center"/>
          </w:tcPr>
          <w:p w14:paraId="34B32D6A" w14:textId="77777777" w:rsidR="00C93635" w:rsidRPr="00ED4AF8" w:rsidRDefault="00C93635" w:rsidP="00CD14B9">
            <w:pPr>
              <w:pStyle w:val="TAC"/>
              <w:rPr>
                <w:lang w:eastAsia="zh-CN"/>
              </w:rPr>
            </w:pPr>
            <w:r w:rsidRPr="00ED4AF8">
              <w:rPr>
                <w:rFonts w:cs="Arial"/>
                <w:sz w:val="16"/>
                <w:szCs w:val="16"/>
              </w:rPr>
              <w:t>2</w:t>
            </w:r>
          </w:p>
        </w:tc>
      </w:tr>
      <w:tr w:rsidR="00C93635" w:rsidRPr="00ED4AF8" w14:paraId="7F7E1C49" w14:textId="77777777" w:rsidTr="00CD14B9">
        <w:trPr>
          <w:trHeight w:val="214"/>
          <w:jc w:val="center"/>
        </w:trPr>
        <w:tc>
          <w:tcPr>
            <w:tcW w:w="0" w:type="auto"/>
            <w:shd w:val="clear" w:color="auto" w:fill="auto"/>
            <w:vAlign w:val="center"/>
          </w:tcPr>
          <w:p w14:paraId="7082B53B" w14:textId="77777777" w:rsidR="00C93635" w:rsidRPr="00ED4AF8" w:rsidRDefault="00C93635" w:rsidP="00CD14B9">
            <w:pPr>
              <w:pStyle w:val="TAC"/>
              <w:rPr>
                <w:lang w:eastAsia="zh-CN"/>
              </w:rPr>
            </w:pPr>
            <w:r w:rsidRPr="00ED4AF8">
              <w:rPr>
                <w:rFonts w:cs="Arial"/>
                <w:sz w:val="16"/>
                <w:szCs w:val="16"/>
              </w:rPr>
              <w:t>19</w:t>
            </w:r>
          </w:p>
        </w:tc>
        <w:tc>
          <w:tcPr>
            <w:tcW w:w="0" w:type="auto"/>
            <w:shd w:val="clear" w:color="auto" w:fill="auto"/>
            <w:vAlign w:val="center"/>
          </w:tcPr>
          <w:p w14:paraId="616F8E25" w14:textId="77777777" w:rsidR="00C93635" w:rsidRPr="00ED4AF8" w:rsidRDefault="00C93635" w:rsidP="00CD14B9">
            <w:pPr>
              <w:pStyle w:val="TAC"/>
              <w:rPr>
                <w:lang w:eastAsia="zh-CN"/>
              </w:rPr>
            </w:pPr>
            <w:r w:rsidRPr="00ED4AF8">
              <w:rPr>
                <w:rFonts w:cs="Arial"/>
                <w:sz w:val="16"/>
                <w:szCs w:val="16"/>
              </w:rPr>
              <w:t>3</w:t>
            </w:r>
          </w:p>
        </w:tc>
        <w:tc>
          <w:tcPr>
            <w:tcW w:w="0" w:type="auto"/>
            <w:shd w:val="clear" w:color="auto" w:fill="auto"/>
            <w:vAlign w:val="center"/>
          </w:tcPr>
          <w:p w14:paraId="0FAD0912" w14:textId="77777777" w:rsidR="00C93635" w:rsidRPr="00ED4AF8" w:rsidRDefault="00C93635" w:rsidP="00CD14B9">
            <w:pPr>
              <w:pStyle w:val="TAC"/>
              <w:rPr>
                <w:lang w:eastAsia="zh-CN"/>
              </w:rPr>
            </w:pPr>
            <w:r w:rsidRPr="00ED4AF8">
              <w:rPr>
                <w:rFonts w:cs="Arial"/>
                <w:sz w:val="16"/>
                <w:szCs w:val="16"/>
              </w:rPr>
              <w:t>7</w:t>
            </w:r>
          </w:p>
        </w:tc>
        <w:tc>
          <w:tcPr>
            <w:tcW w:w="0" w:type="auto"/>
            <w:shd w:val="clear" w:color="auto" w:fill="auto"/>
            <w:vAlign w:val="center"/>
          </w:tcPr>
          <w:p w14:paraId="7C41B307" w14:textId="77777777" w:rsidR="00C93635" w:rsidRPr="00ED4AF8" w:rsidRDefault="00C93635" w:rsidP="00CD14B9">
            <w:pPr>
              <w:pStyle w:val="TAC"/>
              <w:rPr>
                <w:lang w:eastAsia="zh-CN"/>
              </w:rPr>
            </w:pPr>
            <w:r w:rsidRPr="00ED4AF8">
              <w:rPr>
                <w:rFonts w:cs="Arial"/>
                <w:sz w:val="16"/>
                <w:szCs w:val="16"/>
              </w:rPr>
              <w:t>2</w:t>
            </w:r>
          </w:p>
        </w:tc>
      </w:tr>
      <w:tr w:rsidR="00C93635" w:rsidRPr="00ED4AF8" w14:paraId="2DDD73D0" w14:textId="77777777" w:rsidTr="00CD14B9">
        <w:trPr>
          <w:trHeight w:val="214"/>
          <w:jc w:val="center"/>
        </w:trPr>
        <w:tc>
          <w:tcPr>
            <w:tcW w:w="0" w:type="auto"/>
            <w:shd w:val="clear" w:color="auto" w:fill="auto"/>
            <w:vAlign w:val="center"/>
          </w:tcPr>
          <w:p w14:paraId="24100964" w14:textId="77777777" w:rsidR="00C93635" w:rsidRPr="00ED4AF8" w:rsidRDefault="00C93635" w:rsidP="00CD14B9">
            <w:pPr>
              <w:pStyle w:val="TAC"/>
              <w:rPr>
                <w:rFonts w:cs="Arial"/>
                <w:sz w:val="16"/>
                <w:szCs w:val="16"/>
              </w:rPr>
            </w:pPr>
            <w:r w:rsidRPr="00ED4AF8">
              <w:rPr>
                <w:rFonts w:cs="Arial"/>
                <w:sz w:val="16"/>
                <w:szCs w:val="16"/>
              </w:rPr>
              <w:t>20</w:t>
            </w:r>
          </w:p>
        </w:tc>
        <w:tc>
          <w:tcPr>
            <w:tcW w:w="0" w:type="auto"/>
            <w:shd w:val="clear" w:color="auto" w:fill="auto"/>
            <w:vAlign w:val="center"/>
          </w:tcPr>
          <w:p w14:paraId="16451853" w14:textId="77777777" w:rsidR="00C93635" w:rsidRPr="00ED4AF8" w:rsidRDefault="00C93635" w:rsidP="00CD14B9">
            <w:pPr>
              <w:pStyle w:val="TAC"/>
              <w:rPr>
                <w:rFonts w:cs="Arial"/>
                <w:sz w:val="16"/>
                <w:szCs w:val="16"/>
              </w:rPr>
            </w:pPr>
            <w:r w:rsidRPr="00ED4AF8">
              <w:rPr>
                <w:rFonts w:cs="Arial"/>
                <w:sz w:val="16"/>
                <w:szCs w:val="16"/>
              </w:rPr>
              <w:t>3</w:t>
            </w:r>
          </w:p>
        </w:tc>
        <w:tc>
          <w:tcPr>
            <w:tcW w:w="0" w:type="auto"/>
            <w:shd w:val="clear" w:color="auto" w:fill="auto"/>
            <w:vAlign w:val="center"/>
          </w:tcPr>
          <w:p w14:paraId="73C2D734" w14:textId="77777777" w:rsidR="00C93635" w:rsidRPr="00ED4AF8" w:rsidRDefault="00C93635" w:rsidP="00CD14B9">
            <w:pPr>
              <w:pStyle w:val="TAC"/>
              <w:rPr>
                <w:rFonts w:cs="Arial"/>
                <w:sz w:val="16"/>
                <w:szCs w:val="16"/>
              </w:rPr>
            </w:pPr>
            <w:r w:rsidRPr="00ED4AF8">
              <w:rPr>
                <w:rFonts w:cs="Arial"/>
                <w:sz w:val="16"/>
                <w:szCs w:val="16"/>
              </w:rPr>
              <w:t>8</w:t>
            </w:r>
          </w:p>
        </w:tc>
        <w:tc>
          <w:tcPr>
            <w:tcW w:w="0" w:type="auto"/>
            <w:shd w:val="clear" w:color="auto" w:fill="auto"/>
            <w:vAlign w:val="center"/>
          </w:tcPr>
          <w:p w14:paraId="14C6E8CB" w14:textId="77777777" w:rsidR="00C93635" w:rsidRPr="00ED4AF8" w:rsidRDefault="00C93635" w:rsidP="00CD14B9">
            <w:pPr>
              <w:pStyle w:val="TAC"/>
              <w:rPr>
                <w:rFonts w:cs="Arial"/>
                <w:sz w:val="16"/>
                <w:szCs w:val="16"/>
              </w:rPr>
            </w:pPr>
            <w:r w:rsidRPr="00ED4AF8">
              <w:rPr>
                <w:rFonts w:cs="Arial"/>
                <w:sz w:val="16"/>
                <w:szCs w:val="16"/>
              </w:rPr>
              <w:t>2</w:t>
            </w:r>
          </w:p>
        </w:tc>
      </w:tr>
      <w:tr w:rsidR="00C93635" w:rsidRPr="00ED4AF8" w14:paraId="0FFC490F" w14:textId="77777777" w:rsidTr="00CD14B9">
        <w:trPr>
          <w:trHeight w:val="214"/>
          <w:jc w:val="center"/>
        </w:trPr>
        <w:tc>
          <w:tcPr>
            <w:tcW w:w="0" w:type="auto"/>
            <w:shd w:val="clear" w:color="auto" w:fill="auto"/>
            <w:vAlign w:val="center"/>
          </w:tcPr>
          <w:p w14:paraId="23B0B1A7" w14:textId="77777777" w:rsidR="00C93635" w:rsidRPr="00ED4AF8" w:rsidRDefault="00C93635" w:rsidP="00CD14B9">
            <w:pPr>
              <w:pStyle w:val="TAC"/>
              <w:rPr>
                <w:rFonts w:cs="Arial"/>
                <w:sz w:val="16"/>
                <w:szCs w:val="16"/>
              </w:rPr>
            </w:pPr>
            <w:r w:rsidRPr="00ED4AF8">
              <w:rPr>
                <w:rFonts w:cs="Arial"/>
                <w:sz w:val="16"/>
                <w:szCs w:val="16"/>
              </w:rPr>
              <w:t>21</w:t>
            </w:r>
          </w:p>
        </w:tc>
        <w:tc>
          <w:tcPr>
            <w:tcW w:w="0" w:type="auto"/>
            <w:shd w:val="clear" w:color="auto" w:fill="auto"/>
            <w:vAlign w:val="center"/>
          </w:tcPr>
          <w:p w14:paraId="4C9C2B42" w14:textId="77777777" w:rsidR="00C93635" w:rsidRPr="00ED4AF8" w:rsidRDefault="00C93635" w:rsidP="00CD14B9">
            <w:pPr>
              <w:pStyle w:val="TAC"/>
              <w:rPr>
                <w:rFonts w:cs="Arial"/>
                <w:sz w:val="16"/>
                <w:szCs w:val="16"/>
              </w:rPr>
            </w:pPr>
            <w:r w:rsidRPr="00ED4AF8">
              <w:rPr>
                <w:rFonts w:cs="Arial"/>
                <w:sz w:val="16"/>
                <w:szCs w:val="16"/>
              </w:rPr>
              <w:t>3</w:t>
            </w:r>
          </w:p>
        </w:tc>
        <w:tc>
          <w:tcPr>
            <w:tcW w:w="0" w:type="auto"/>
            <w:shd w:val="clear" w:color="auto" w:fill="auto"/>
            <w:vAlign w:val="center"/>
          </w:tcPr>
          <w:p w14:paraId="1E3469C8" w14:textId="77777777" w:rsidR="00C93635" w:rsidRPr="00ED4AF8" w:rsidRDefault="00C93635" w:rsidP="00CD14B9">
            <w:pPr>
              <w:pStyle w:val="TAC"/>
              <w:rPr>
                <w:rFonts w:cs="Arial"/>
                <w:sz w:val="16"/>
                <w:szCs w:val="16"/>
              </w:rPr>
            </w:pPr>
            <w:r w:rsidRPr="00ED4AF8">
              <w:rPr>
                <w:rFonts w:cs="Arial"/>
                <w:sz w:val="16"/>
                <w:szCs w:val="16"/>
              </w:rPr>
              <w:t>9</w:t>
            </w:r>
          </w:p>
        </w:tc>
        <w:tc>
          <w:tcPr>
            <w:tcW w:w="0" w:type="auto"/>
            <w:shd w:val="clear" w:color="auto" w:fill="auto"/>
            <w:vAlign w:val="center"/>
          </w:tcPr>
          <w:p w14:paraId="5BCAD939" w14:textId="77777777" w:rsidR="00C93635" w:rsidRPr="00ED4AF8" w:rsidRDefault="00C93635" w:rsidP="00CD14B9">
            <w:pPr>
              <w:pStyle w:val="TAC"/>
              <w:rPr>
                <w:rFonts w:cs="Arial"/>
                <w:sz w:val="16"/>
                <w:szCs w:val="16"/>
              </w:rPr>
            </w:pPr>
            <w:r w:rsidRPr="00ED4AF8">
              <w:rPr>
                <w:rFonts w:cs="Arial"/>
                <w:sz w:val="16"/>
                <w:szCs w:val="16"/>
              </w:rPr>
              <w:t>2</w:t>
            </w:r>
          </w:p>
        </w:tc>
      </w:tr>
      <w:tr w:rsidR="00C93635" w:rsidRPr="00ED4AF8" w14:paraId="17FB051F" w14:textId="77777777" w:rsidTr="00CD14B9">
        <w:trPr>
          <w:trHeight w:val="214"/>
          <w:jc w:val="center"/>
        </w:trPr>
        <w:tc>
          <w:tcPr>
            <w:tcW w:w="0" w:type="auto"/>
            <w:shd w:val="clear" w:color="auto" w:fill="auto"/>
            <w:vAlign w:val="center"/>
          </w:tcPr>
          <w:p w14:paraId="5C8B86C2" w14:textId="77777777" w:rsidR="00C93635" w:rsidRPr="00ED4AF8" w:rsidRDefault="00C93635" w:rsidP="00CD14B9">
            <w:pPr>
              <w:pStyle w:val="TAC"/>
              <w:rPr>
                <w:rFonts w:cs="Arial"/>
                <w:sz w:val="16"/>
                <w:szCs w:val="16"/>
              </w:rPr>
            </w:pPr>
            <w:r w:rsidRPr="00ED4AF8">
              <w:rPr>
                <w:rFonts w:cs="Arial"/>
                <w:sz w:val="16"/>
                <w:szCs w:val="16"/>
              </w:rPr>
              <w:t>22</w:t>
            </w:r>
          </w:p>
        </w:tc>
        <w:tc>
          <w:tcPr>
            <w:tcW w:w="0" w:type="auto"/>
            <w:shd w:val="clear" w:color="auto" w:fill="auto"/>
            <w:vAlign w:val="center"/>
          </w:tcPr>
          <w:p w14:paraId="6FBDB729" w14:textId="77777777" w:rsidR="00C93635" w:rsidRPr="00ED4AF8" w:rsidRDefault="00C93635" w:rsidP="00CD14B9">
            <w:pPr>
              <w:pStyle w:val="TAC"/>
              <w:rPr>
                <w:rFonts w:cs="Arial"/>
                <w:sz w:val="16"/>
                <w:szCs w:val="16"/>
              </w:rPr>
            </w:pPr>
            <w:r w:rsidRPr="00ED4AF8">
              <w:rPr>
                <w:rFonts w:cs="Arial"/>
                <w:sz w:val="16"/>
                <w:szCs w:val="16"/>
              </w:rPr>
              <w:t>3</w:t>
            </w:r>
          </w:p>
        </w:tc>
        <w:tc>
          <w:tcPr>
            <w:tcW w:w="0" w:type="auto"/>
            <w:shd w:val="clear" w:color="auto" w:fill="auto"/>
            <w:vAlign w:val="center"/>
          </w:tcPr>
          <w:p w14:paraId="5C28954E" w14:textId="77777777" w:rsidR="00C93635" w:rsidRPr="00ED4AF8" w:rsidRDefault="00C93635" w:rsidP="00CD14B9">
            <w:pPr>
              <w:pStyle w:val="TAC"/>
              <w:rPr>
                <w:rFonts w:cs="Arial"/>
                <w:sz w:val="16"/>
                <w:szCs w:val="16"/>
              </w:rPr>
            </w:pPr>
            <w:r w:rsidRPr="00ED4AF8">
              <w:rPr>
                <w:rFonts w:cs="Arial"/>
                <w:sz w:val="16"/>
                <w:szCs w:val="16"/>
              </w:rPr>
              <w:t>10</w:t>
            </w:r>
          </w:p>
        </w:tc>
        <w:tc>
          <w:tcPr>
            <w:tcW w:w="0" w:type="auto"/>
            <w:shd w:val="clear" w:color="auto" w:fill="auto"/>
            <w:vAlign w:val="center"/>
          </w:tcPr>
          <w:p w14:paraId="1BF4C374" w14:textId="77777777" w:rsidR="00C93635" w:rsidRPr="00ED4AF8" w:rsidRDefault="00C93635" w:rsidP="00CD14B9">
            <w:pPr>
              <w:pStyle w:val="TAC"/>
              <w:rPr>
                <w:rFonts w:cs="Arial"/>
                <w:sz w:val="16"/>
                <w:szCs w:val="16"/>
              </w:rPr>
            </w:pPr>
            <w:r w:rsidRPr="00ED4AF8">
              <w:rPr>
                <w:rFonts w:cs="Arial"/>
                <w:sz w:val="16"/>
                <w:szCs w:val="16"/>
              </w:rPr>
              <w:t>2</w:t>
            </w:r>
          </w:p>
        </w:tc>
      </w:tr>
      <w:tr w:rsidR="00C93635" w:rsidRPr="00ED4AF8" w14:paraId="427081D6" w14:textId="77777777" w:rsidTr="00CD14B9">
        <w:trPr>
          <w:trHeight w:val="214"/>
          <w:jc w:val="center"/>
        </w:trPr>
        <w:tc>
          <w:tcPr>
            <w:tcW w:w="0" w:type="auto"/>
            <w:shd w:val="clear" w:color="auto" w:fill="auto"/>
            <w:vAlign w:val="center"/>
          </w:tcPr>
          <w:p w14:paraId="140030C9" w14:textId="77777777" w:rsidR="00C93635" w:rsidRPr="00ED4AF8" w:rsidRDefault="00C93635" w:rsidP="00CD14B9">
            <w:pPr>
              <w:pStyle w:val="TAC"/>
              <w:rPr>
                <w:rFonts w:cs="Arial"/>
                <w:sz w:val="16"/>
                <w:szCs w:val="16"/>
              </w:rPr>
            </w:pPr>
            <w:r w:rsidRPr="00ED4AF8">
              <w:rPr>
                <w:rFonts w:cs="Arial"/>
                <w:sz w:val="16"/>
                <w:szCs w:val="16"/>
              </w:rPr>
              <w:t>23</w:t>
            </w:r>
          </w:p>
        </w:tc>
        <w:tc>
          <w:tcPr>
            <w:tcW w:w="0" w:type="auto"/>
            <w:shd w:val="clear" w:color="auto" w:fill="auto"/>
            <w:vAlign w:val="center"/>
          </w:tcPr>
          <w:p w14:paraId="665C3D2C" w14:textId="77777777" w:rsidR="00C93635" w:rsidRPr="00ED4AF8" w:rsidRDefault="00C93635" w:rsidP="00CD14B9">
            <w:pPr>
              <w:pStyle w:val="TAC"/>
              <w:rPr>
                <w:rFonts w:cs="Arial"/>
                <w:sz w:val="16"/>
                <w:szCs w:val="16"/>
              </w:rPr>
            </w:pPr>
            <w:r w:rsidRPr="00ED4AF8">
              <w:rPr>
                <w:rFonts w:cs="Arial"/>
                <w:sz w:val="16"/>
                <w:szCs w:val="16"/>
              </w:rPr>
              <w:t>3</w:t>
            </w:r>
          </w:p>
        </w:tc>
        <w:tc>
          <w:tcPr>
            <w:tcW w:w="0" w:type="auto"/>
            <w:shd w:val="clear" w:color="auto" w:fill="auto"/>
            <w:vAlign w:val="center"/>
          </w:tcPr>
          <w:p w14:paraId="7BA3BCFD" w14:textId="77777777" w:rsidR="00C93635" w:rsidRPr="00ED4AF8" w:rsidRDefault="00C93635" w:rsidP="00CD14B9">
            <w:pPr>
              <w:pStyle w:val="TAC"/>
              <w:rPr>
                <w:rFonts w:cs="Arial"/>
                <w:sz w:val="16"/>
                <w:szCs w:val="16"/>
              </w:rPr>
            </w:pPr>
            <w:r w:rsidRPr="00ED4AF8">
              <w:rPr>
                <w:rFonts w:cs="Arial"/>
                <w:sz w:val="16"/>
                <w:szCs w:val="16"/>
              </w:rPr>
              <w:t>11</w:t>
            </w:r>
          </w:p>
        </w:tc>
        <w:tc>
          <w:tcPr>
            <w:tcW w:w="0" w:type="auto"/>
            <w:shd w:val="clear" w:color="auto" w:fill="auto"/>
            <w:vAlign w:val="center"/>
          </w:tcPr>
          <w:p w14:paraId="5396275A" w14:textId="77777777" w:rsidR="00C93635" w:rsidRPr="00ED4AF8" w:rsidRDefault="00C93635" w:rsidP="00CD14B9">
            <w:pPr>
              <w:pStyle w:val="TAC"/>
              <w:rPr>
                <w:rFonts w:cs="Arial"/>
                <w:sz w:val="16"/>
                <w:szCs w:val="16"/>
              </w:rPr>
            </w:pPr>
            <w:r w:rsidRPr="00ED4AF8">
              <w:rPr>
                <w:rFonts w:cs="Arial"/>
                <w:sz w:val="16"/>
                <w:szCs w:val="16"/>
              </w:rPr>
              <w:t>2</w:t>
            </w:r>
          </w:p>
        </w:tc>
      </w:tr>
      <w:tr w:rsidR="00C93635" w:rsidRPr="00ED4AF8" w14:paraId="62A1F25A" w14:textId="77777777" w:rsidTr="00CD14B9">
        <w:trPr>
          <w:trHeight w:val="214"/>
          <w:jc w:val="center"/>
        </w:trPr>
        <w:tc>
          <w:tcPr>
            <w:tcW w:w="0" w:type="auto"/>
            <w:shd w:val="clear" w:color="auto" w:fill="auto"/>
            <w:vAlign w:val="center"/>
          </w:tcPr>
          <w:p w14:paraId="7131B5EC" w14:textId="77777777" w:rsidR="00C93635" w:rsidRPr="00ED4AF8" w:rsidRDefault="00C93635" w:rsidP="00CD14B9">
            <w:pPr>
              <w:pStyle w:val="TAC"/>
              <w:rPr>
                <w:rFonts w:cs="Arial"/>
                <w:sz w:val="16"/>
                <w:szCs w:val="16"/>
                <w:lang w:eastAsia="zh-CN"/>
              </w:rPr>
            </w:pPr>
            <w:r w:rsidRPr="00ED4AF8">
              <w:rPr>
                <w:rFonts w:cs="Arial"/>
                <w:sz w:val="16"/>
                <w:szCs w:val="16"/>
              </w:rPr>
              <w:t>24</w:t>
            </w:r>
          </w:p>
        </w:tc>
        <w:tc>
          <w:tcPr>
            <w:tcW w:w="0" w:type="auto"/>
            <w:shd w:val="clear" w:color="auto" w:fill="auto"/>
            <w:vAlign w:val="center"/>
          </w:tcPr>
          <w:p w14:paraId="1B1D0E01" w14:textId="77777777" w:rsidR="00C93635" w:rsidRPr="00ED4AF8" w:rsidRDefault="00C93635" w:rsidP="00CD14B9">
            <w:pPr>
              <w:pStyle w:val="TAC"/>
              <w:rPr>
                <w:rFonts w:cs="Arial"/>
                <w:sz w:val="16"/>
                <w:szCs w:val="16"/>
              </w:rPr>
            </w:pPr>
            <w:r w:rsidRPr="00ED4AF8">
              <w:rPr>
                <w:rFonts w:cs="Arial"/>
                <w:sz w:val="16"/>
                <w:szCs w:val="16"/>
              </w:rPr>
              <w:t>1</w:t>
            </w:r>
          </w:p>
        </w:tc>
        <w:tc>
          <w:tcPr>
            <w:tcW w:w="0" w:type="auto"/>
            <w:shd w:val="clear" w:color="auto" w:fill="auto"/>
            <w:vAlign w:val="center"/>
          </w:tcPr>
          <w:p w14:paraId="44AF0C29" w14:textId="77777777" w:rsidR="00C93635" w:rsidRPr="00ED4AF8" w:rsidRDefault="00C93635" w:rsidP="00CD14B9">
            <w:pPr>
              <w:pStyle w:val="TAC"/>
              <w:rPr>
                <w:rFonts w:cs="Arial"/>
                <w:sz w:val="16"/>
                <w:szCs w:val="16"/>
              </w:rPr>
            </w:pPr>
            <w:r w:rsidRPr="00ED4AF8">
              <w:rPr>
                <w:rFonts w:cs="Arial"/>
                <w:sz w:val="16"/>
                <w:szCs w:val="16"/>
              </w:rPr>
              <w:t>0</w:t>
            </w:r>
          </w:p>
        </w:tc>
        <w:tc>
          <w:tcPr>
            <w:tcW w:w="0" w:type="auto"/>
            <w:shd w:val="clear" w:color="auto" w:fill="auto"/>
            <w:vAlign w:val="center"/>
          </w:tcPr>
          <w:p w14:paraId="0A726BE5" w14:textId="77777777" w:rsidR="00C93635" w:rsidRPr="00ED4AF8" w:rsidRDefault="00C93635" w:rsidP="00CD14B9">
            <w:pPr>
              <w:pStyle w:val="TAC"/>
              <w:rPr>
                <w:rFonts w:cs="Arial"/>
                <w:sz w:val="16"/>
                <w:szCs w:val="16"/>
              </w:rPr>
            </w:pPr>
            <w:r w:rsidRPr="00ED4AF8">
              <w:rPr>
                <w:rFonts w:cs="Arial"/>
                <w:sz w:val="16"/>
                <w:szCs w:val="16"/>
              </w:rPr>
              <w:t>2</w:t>
            </w:r>
          </w:p>
        </w:tc>
      </w:tr>
      <w:tr w:rsidR="00C93635" w:rsidRPr="00ED4AF8" w14:paraId="163BD1D1" w14:textId="77777777" w:rsidTr="00CD14B9">
        <w:trPr>
          <w:trHeight w:val="214"/>
          <w:jc w:val="center"/>
        </w:trPr>
        <w:tc>
          <w:tcPr>
            <w:tcW w:w="0" w:type="auto"/>
            <w:shd w:val="clear" w:color="auto" w:fill="auto"/>
            <w:vAlign w:val="center"/>
          </w:tcPr>
          <w:p w14:paraId="79DB4F71" w14:textId="77777777" w:rsidR="00C93635" w:rsidRPr="00ED4AF8" w:rsidRDefault="00C93635" w:rsidP="00CD14B9">
            <w:pPr>
              <w:pStyle w:val="TAC"/>
              <w:rPr>
                <w:rFonts w:cs="Arial"/>
                <w:sz w:val="16"/>
                <w:szCs w:val="16"/>
                <w:lang w:eastAsia="zh-CN"/>
              </w:rPr>
            </w:pPr>
            <w:r w:rsidRPr="00ED4AF8">
              <w:rPr>
                <w:rFonts w:cs="Arial"/>
                <w:sz w:val="16"/>
                <w:szCs w:val="16"/>
              </w:rPr>
              <w:t>25</w:t>
            </w:r>
          </w:p>
        </w:tc>
        <w:tc>
          <w:tcPr>
            <w:tcW w:w="0" w:type="auto"/>
            <w:shd w:val="clear" w:color="auto" w:fill="auto"/>
            <w:vAlign w:val="center"/>
          </w:tcPr>
          <w:p w14:paraId="6D839FB4" w14:textId="77777777" w:rsidR="00C93635" w:rsidRPr="00ED4AF8" w:rsidRDefault="00C93635" w:rsidP="00CD14B9">
            <w:pPr>
              <w:pStyle w:val="TAC"/>
              <w:rPr>
                <w:rFonts w:cs="Arial"/>
                <w:sz w:val="16"/>
                <w:szCs w:val="16"/>
              </w:rPr>
            </w:pPr>
            <w:r w:rsidRPr="00ED4AF8">
              <w:rPr>
                <w:rFonts w:cs="Arial"/>
                <w:sz w:val="16"/>
                <w:szCs w:val="16"/>
              </w:rPr>
              <w:t>1</w:t>
            </w:r>
          </w:p>
        </w:tc>
        <w:tc>
          <w:tcPr>
            <w:tcW w:w="0" w:type="auto"/>
            <w:shd w:val="clear" w:color="auto" w:fill="auto"/>
            <w:vAlign w:val="center"/>
          </w:tcPr>
          <w:p w14:paraId="6D92ADC1" w14:textId="77777777" w:rsidR="00C93635" w:rsidRPr="00ED4AF8" w:rsidRDefault="00C93635" w:rsidP="00CD14B9">
            <w:pPr>
              <w:pStyle w:val="TAC"/>
              <w:rPr>
                <w:rFonts w:cs="Arial"/>
                <w:sz w:val="16"/>
                <w:szCs w:val="16"/>
              </w:rPr>
            </w:pPr>
            <w:r w:rsidRPr="00ED4AF8">
              <w:rPr>
                <w:rFonts w:cs="Arial"/>
                <w:sz w:val="16"/>
                <w:szCs w:val="16"/>
              </w:rPr>
              <w:t>1</w:t>
            </w:r>
          </w:p>
        </w:tc>
        <w:tc>
          <w:tcPr>
            <w:tcW w:w="0" w:type="auto"/>
            <w:shd w:val="clear" w:color="auto" w:fill="auto"/>
            <w:vAlign w:val="center"/>
          </w:tcPr>
          <w:p w14:paraId="2F20BE93" w14:textId="77777777" w:rsidR="00C93635" w:rsidRPr="00ED4AF8" w:rsidRDefault="00C93635" w:rsidP="00CD14B9">
            <w:pPr>
              <w:pStyle w:val="TAC"/>
              <w:rPr>
                <w:rFonts w:cs="Arial"/>
                <w:sz w:val="16"/>
                <w:szCs w:val="16"/>
              </w:rPr>
            </w:pPr>
            <w:r w:rsidRPr="00ED4AF8">
              <w:rPr>
                <w:rFonts w:cs="Arial"/>
                <w:sz w:val="16"/>
                <w:szCs w:val="16"/>
              </w:rPr>
              <w:t>2</w:t>
            </w:r>
          </w:p>
        </w:tc>
      </w:tr>
      <w:tr w:rsidR="00C93635" w:rsidRPr="00ED4AF8" w14:paraId="7887D228" w14:textId="77777777" w:rsidTr="00CD14B9">
        <w:trPr>
          <w:trHeight w:val="214"/>
          <w:jc w:val="center"/>
        </w:trPr>
        <w:tc>
          <w:tcPr>
            <w:tcW w:w="0" w:type="auto"/>
            <w:shd w:val="clear" w:color="auto" w:fill="auto"/>
            <w:vAlign w:val="center"/>
          </w:tcPr>
          <w:p w14:paraId="0FECEC30" w14:textId="77777777" w:rsidR="00C93635" w:rsidRPr="00ED4AF8" w:rsidRDefault="00C93635" w:rsidP="00CD14B9">
            <w:pPr>
              <w:pStyle w:val="TAC"/>
              <w:rPr>
                <w:rFonts w:cs="Arial"/>
                <w:sz w:val="16"/>
                <w:szCs w:val="16"/>
                <w:lang w:eastAsia="zh-CN"/>
              </w:rPr>
            </w:pPr>
            <w:r w:rsidRPr="00ED4AF8">
              <w:rPr>
                <w:rFonts w:cs="Arial"/>
                <w:sz w:val="16"/>
                <w:szCs w:val="16"/>
              </w:rPr>
              <w:t>26</w:t>
            </w:r>
          </w:p>
        </w:tc>
        <w:tc>
          <w:tcPr>
            <w:tcW w:w="0" w:type="auto"/>
            <w:shd w:val="clear" w:color="auto" w:fill="auto"/>
            <w:vAlign w:val="center"/>
          </w:tcPr>
          <w:p w14:paraId="0F2D95D4" w14:textId="77777777" w:rsidR="00C93635" w:rsidRPr="00ED4AF8" w:rsidRDefault="00C93635" w:rsidP="00CD14B9">
            <w:pPr>
              <w:pStyle w:val="TAC"/>
              <w:rPr>
                <w:rFonts w:cs="Arial"/>
                <w:sz w:val="16"/>
                <w:szCs w:val="16"/>
              </w:rPr>
            </w:pPr>
            <w:r w:rsidRPr="00ED4AF8">
              <w:rPr>
                <w:rFonts w:cs="Arial"/>
                <w:sz w:val="16"/>
                <w:szCs w:val="16"/>
              </w:rPr>
              <w:t>1</w:t>
            </w:r>
          </w:p>
        </w:tc>
        <w:tc>
          <w:tcPr>
            <w:tcW w:w="0" w:type="auto"/>
            <w:shd w:val="clear" w:color="auto" w:fill="auto"/>
            <w:vAlign w:val="center"/>
          </w:tcPr>
          <w:p w14:paraId="62D995D1" w14:textId="77777777" w:rsidR="00C93635" w:rsidRPr="00ED4AF8" w:rsidRDefault="00C93635" w:rsidP="00CD14B9">
            <w:pPr>
              <w:pStyle w:val="TAC"/>
              <w:rPr>
                <w:rFonts w:cs="Arial"/>
                <w:sz w:val="16"/>
                <w:szCs w:val="16"/>
              </w:rPr>
            </w:pPr>
            <w:r w:rsidRPr="00ED4AF8">
              <w:rPr>
                <w:rFonts w:cs="Arial"/>
                <w:sz w:val="16"/>
                <w:szCs w:val="16"/>
              </w:rPr>
              <w:t>6</w:t>
            </w:r>
          </w:p>
        </w:tc>
        <w:tc>
          <w:tcPr>
            <w:tcW w:w="0" w:type="auto"/>
            <w:shd w:val="clear" w:color="auto" w:fill="auto"/>
            <w:vAlign w:val="center"/>
          </w:tcPr>
          <w:p w14:paraId="50556EC8" w14:textId="77777777" w:rsidR="00C93635" w:rsidRPr="00ED4AF8" w:rsidRDefault="00C93635" w:rsidP="00CD14B9">
            <w:pPr>
              <w:pStyle w:val="TAC"/>
              <w:rPr>
                <w:rFonts w:cs="Arial"/>
                <w:sz w:val="16"/>
                <w:szCs w:val="16"/>
              </w:rPr>
            </w:pPr>
            <w:r w:rsidRPr="00ED4AF8">
              <w:rPr>
                <w:rFonts w:cs="Arial"/>
                <w:sz w:val="16"/>
                <w:szCs w:val="16"/>
              </w:rPr>
              <w:t>2</w:t>
            </w:r>
          </w:p>
        </w:tc>
      </w:tr>
      <w:tr w:rsidR="00C93635" w:rsidRPr="00ED4AF8" w14:paraId="2E73DDB7" w14:textId="77777777" w:rsidTr="00CD14B9">
        <w:trPr>
          <w:trHeight w:val="214"/>
          <w:jc w:val="center"/>
        </w:trPr>
        <w:tc>
          <w:tcPr>
            <w:tcW w:w="0" w:type="auto"/>
            <w:shd w:val="clear" w:color="auto" w:fill="auto"/>
            <w:vAlign w:val="center"/>
          </w:tcPr>
          <w:p w14:paraId="0D965121" w14:textId="77777777" w:rsidR="00C93635" w:rsidRPr="00ED4AF8" w:rsidRDefault="00C93635" w:rsidP="00CD14B9">
            <w:pPr>
              <w:pStyle w:val="TAC"/>
              <w:rPr>
                <w:rFonts w:cs="Arial"/>
                <w:sz w:val="16"/>
                <w:szCs w:val="16"/>
                <w:lang w:eastAsia="zh-CN"/>
              </w:rPr>
            </w:pPr>
            <w:r w:rsidRPr="00ED4AF8">
              <w:rPr>
                <w:rFonts w:cs="Arial"/>
                <w:sz w:val="16"/>
                <w:szCs w:val="16"/>
              </w:rPr>
              <w:t>27</w:t>
            </w:r>
          </w:p>
        </w:tc>
        <w:tc>
          <w:tcPr>
            <w:tcW w:w="0" w:type="auto"/>
            <w:shd w:val="clear" w:color="auto" w:fill="auto"/>
            <w:vAlign w:val="center"/>
          </w:tcPr>
          <w:p w14:paraId="5AB3178F" w14:textId="77777777" w:rsidR="00C93635" w:rsidRPr="00ED4AF8" w:rsidRDefault="00C93635" w:rsidP="00CD14B9">
            <w:pPr>
              <w:pStyle w:val="TAC"/>
              <w:rPr>
                <w:rFonts w:cs="Arial"/>
                <w:sz w:val="16"/>
                <w:szCs w:val="16"/>
              </w:rPr>
            </w:pPr>
            <w:r w:rsidRPr="00ED4AF8">
              <w:rPr>
                <w:rFonts w:cs="Arial"/>
                <w:sz w:val="16"/>
                <w:szCs w:val="16"/>
              </w:rPr>
              <w:t>1</w:t>
            </w:r>
          </w:p>
        </w:tc>
        <w:tc>
          <w:tcPr>
            <w:tcW w:w="0" w:type="auto"/>
            <w:shd w:val="clear" w:color="auto" w:fill="auto"/>
            <w:vAlign w:val="center"/>
          </w:tcPr>
          <w:p w14:paraId="239BA81C" w14:textId="77777777" w:rsidR="00C93635" w:rsidRPr="00ED4AF8" w:rsidRDefault="00C93635" w:rsidP="00CD14B9">
            <w:pPr>
              <w:pStyle w:val="TAC"/>
              <w:rPr>
                <w:rFonts w:cs="Arial"/>
                <w:sz w:val="16"/>
                <w:szCs w:val="16"/>
              </w:rPr>
            </w:pPr>
            <w:r w:rsidRPr="00ED4AF8">
              <w:rPr>
                <w:rFonts w:cs="Arial"/>
                <w:sz w:val="16"/>
                <w:szCs w:val="16"/>
              </w:rPr>
              <w:t>7</w:t>
            </w:r>
          </w:p>
        </w:tc>
        <w:tc>
          <w:tcPr>
            <w:tcW w:w="0" w:type="auto"/>
            <w:shd w:val="clear" w:color="auto" w:fill="auto"/>
            <w:vAlign w:val="center"/>
          </w:tcPr>
          <w:p w14:paraId="258D07E0" w14:textId="77777777" w:rsidR="00C93635" w:rsidRPr="00ED4AF8" w:rsidRDefault="00C93635" w:rsidP="00CD14B9">
            <w:pPr>
              <w:pStyle w:val="TAC"/>
              <w:rPr>
                <w:rFonts w:cs="Arial"/>
                <w:sz w:val="16"/>
                <w:szCs w:val="16"/>
              </w:rPr>
            </w:pPr>
            <w:r w:rsidRPr="00ED4AF8">
              <w:rPr>
                <w:rFonts w:cs="Arial"/>
                <w:sz w:val="16"/>
                <w:szCs w:val="16"/>
              </w:rPr>
              <w:t>2</w:t>
            </w:r>
          </w:p>
        </w:tc>
      </w:tr>
      <w:tr w:rsidR="00C93635" w:rsidRPr="00ED4AF8" w14:paraId="5D49D384" w14:textId="77777777" w:rsidTr="00CD14B9">
        <w:trPr>
          <w:trHeight w:val="214"/>
          <w:jc w:val="center"/>
        </w:trPr>
        <w:tc>
          <w:tcPr>
            <w:tcW w:w="0" w:type="auto"/>
            <w:shd w:val="clear" w:color="auto" w:fill="auto"/>
            <w:vAlign w:val="center"/>
          </w:tcPr>
          <w:p w14:paraId="2E0D77F1" w14:textId="77777777" w:rsidR="00C93635" w:rsidRPr="00ED4AF8" w:rsidRDefault="00C93635" w:rsidP="00CD14B9">
            <w:pPr>
              <w:pStyle w:val="TAC"/>
              <w:rPr>
                <w:rFonts w:cs="Arial"/>
                <w:sz w:val="16"/>
                <w:szCs w:val="16"/>
                <w:lang w:eastAsia="zh-CN"/>
              </w:rPr>
            </w:pPr>
            <w:r w:rsidRPr="00ED4AF8">
              <w:rPr>
                <w:rFonts w:cs="Arial"/>
                <w:sz w:val="16"/>
                <w:szCs w:val="16"/>
              </w:rPr>
              <w:t>28</w:t>
            </w:r>
            <w:r w:rsidRPr="00ED4AF8">
              <w:rPr>
                <w:rFonts w:cs="Arial" w:hint="eastAsia"/>
                <w:sz w:val="16"/>
                <w:szCs w:val="16"/>
                <w:lang w:eastAsia="zh-CN"/>
              </w:rPr>
              <w:t>-31</w:t>
            </w:r>
          </w:p>
        </w:tc>
        <w:tc>
          <w:tcPr>
            <w:tcW w:w="0" w:type="auto"/>
            <w:shd w:val="clear" w:color="auto" w:fill="auto"/>
            <w:vAlign w:val="center"/>
          </w:tcPr>
          <w:p w14:paraId="55BF36CF" w14:textId="77777777" w:rsidR="00C93635" w:rsidRPr="00ED4AF8" w:rsidRDefault="00C93635" w:rsidP="00CD14B9">
            <w:pPr>
              <w:pStyle w:val="TAC"/>
              <w:rPr>
                <w:rFonts w:cs="Arial"/>
                <w:sz w:val="16"/>
                <w:szCs w:val="16"/>
              </w:rPr>
            </w:pPr>
            <w:r w:rsidRPr="00ED4AF8">
              <w:rPr>
                <w:rFonts w:cs="Arial"/>
                <w:sz w:val="16"/>
                <w:szCs w:val="16"/>
              </w:rPr>
              <w:t>Reserved</w:t>
            </w:r>
          </w:p>
        </w:tc>
        <w:tc>
          <w:tcPr>
            <w:tcW w:w="0" w:type="auto"/>
            <w:shd w:val="clear" w:color="auto" w:fill="auto"/>
            <w:vAlign w:val="center"/>
          </w:tcPr>
          <w:p w14:paraId="23A6905F" w14:textId="77777777" w:rsidR="00C93635" w:rsidRPr="00ED4AF8" w:rsidRDefault="00C93635" w:rsidP="00CD14B9">
            <w:pPr>
              <w:pStyle w:val="TAC"/>
              <w:rPr>
                <w:rFonts w:cs="Arial"/>
                <w:sz w:val="16"/>
                <w:szCs w:val="16"/>
              </w:rPr>
            </w:pPr>
            <w:r w:rsidRPr="00ED4AF8">
              <w:rPr>
                <w:rFonts w:cs="Arial"/>
                <w:sz w:val="16"/>
                <w:szCs w:val="16"/>
              </w:rPr>
              <w:t>Reserved</w:t>
            </w:r>
          </w:p>
        </w:tc>
        <w:tc>
          <w:tcPr>
            <w:tcW w:w="0" w:type="auto"/>
            <w:shd w:val="clear" w:color="auto" w:fill="auto"/>
            <w:vAlign w:val="center"/>
          </w:tcPr>
          <w:p w14:paraId="47FD58F0" w14:textId="77777777" w:rsidR="00C93635" w:rsidRPr="00ED4AF8" w:rsidRDefault="00C93635" w:rsidP="00CD14B9">
            <w:pPr>
              <w:pStyle w:val="TAC"/>
              <w:rPr>
                <w:rFonts w:cs="Arial"/>
                <w:sz w:val="16"/>
                <w:szCs w:val="16"/>
              </w:rPr>
            </w:pPr>
            <w:r w:rsidRPr="00ED4AF8">
              <w:rPr>
                <w:rFonts w:cs="Arial"/>
                <w:sz w:val="16"/>
                <w:szCs w:val="16"/>
              </w:rPr>
              <w:t>Reserved</w:t>
            </w:r>
          </w:p>
        </w:tc>
      </w:tr>
    </w:tbl>
    <w:p w14:paraId="7444511B" w14:textId="77777777" w:rsidR="00C93635" w:rsidRPr="00ED4AF8" w:rsidRDefault="00C93635" w:rsidP="00E5725B">
      <w:pPr>
        <w:rPr>
          <w:lang w:eastAsia="zh-CN"/>
        </w:rPr>
      </w:pPr>
    </w:p>
    <w:p w14:paraId="7BE8770F" w14:textId="77777777" w:rsidR="00C93635" w:rsidRPr="00ED4AF8" w:rsidRDefault="00C93635" w:rsidP="00C93635">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7.3.1.1.2</w:t>
      </w:r>
      <w:r w:rsidRPr="00ED4AF8">
        <w:t>-</w:t>
      </w:r>
      <w:r w:rsidR="00A83D91" w:rsidRPr="00ED4AF8">
        <w:rPr>
          <w:rFonts w:hint="eastAsia"/>
          <w:lang w:eastAsia="zh-CN"/>
        </w:rPr>
        <w:t>21</w:t>
      </w:r>
      <w:r w:rsidRPr="00ED4AF8">
        <w:rPr>
          <w:rFonts w:hint="eastAsia"/>
          <w:lang w:eastAsia="zh-CN"/>
        </w:rPr>
        <w:t xml:space="preserve">: Antenna port(s), </w:t>
      </w:r>
      <w:r w:rsidR="002B2A7E" w:rsidRPr="00ED4AF8">
        <w:t>transform</w:t>
      </w:r>
      <w:r w:rsidR="002B2A7E" w:rsidRPr="00ED4AF8">
        <w:rPr>
          <w:rFonts w:hint="eastAsia"/>
          <w:lang w:eastAsia="zh-CN"/>
        </w:rPr>
        <w:t xml:space="preserve"> p</w:t>
      </w:r>
      <w:r w:rsidR="002B2A7E" w:rsidRPr="00ED4AF8">
        <w:t>recoder</w:t>
      </w:r>
      <w:r w:rsidR="002B2A7E" w:rsidRPr="00ED4AF8">
        <w:rPr>
          <w:rFonts w:hint="eastAsia"/>
          <w:lang w:eastAsia="zh-CN"/>
        </w:rPr>
        <w:t xml:space="preserve"> is</w:t>
      </w:r>
      <w:r w:rsidR="002B2A7E" w:rsidRPr="00ED4AF8">
        <w:rPr>
          <w:lang w:eastAsia="zh-CN"/>
        </w:rPr>
        <w:t xml:space="preserve"> disabled</w:t>
      </w:r>
      <w:r w:rsidR="00194614" w:rsidRPr="00ED4AF8">
        <w:rPr>
          <w:rFonts w:hint="eastAsia"/>
          <w:lang w:eastAsia="zh-CN"/>
        </w:rPr>
        <w:t xml:space="preserve">, </w:t>
      </w:r>
      <w:proofErr w:type="spellStart"/>
      <w:r w:rsidR="00194614" w:rsidRPr="00ED4AF8">
        <w:rPr>
          <w:i/>
          <w:lang w:eastAsia="zh-CN"/>
        </w:rPr>
        <w:t>dmrs</w:t>
      </w:r>
      <w:proofErr w:type="spellEnd"/>
      <w:r w:rsidR="00194614" w:rsidRPr="00ED4AF8">
        <w:rPr>
          <w:i/>
          <w:lang w:eastAsia="zh-CN"/>
        </w:rPr>
        <w:t>-Type</w:t>
      </w:r>
      <w:r w:rsidR="00194614" w:rsidRPr="00ED4AF8">
        <w:rPr>
          <w:lang w:eastAsia="zh-CN"/>
        </w:rPr>
        <w:t>=</w:t>
      </w:r>
      <w:r w:rsidR="00194614" w:rsidRPr="00ED4AF8">
        <w:rPr>
          <w:rFonts w:hint="eastAsia"/>
          <w:lang w:eastAsia="zh-CN"/>
        </w:rPr>
        <w:t>2,</w:t>
      </w:r>
      <w:r w:rsidR="00194614" w:rsidRPr="00ED4AF8">
        <w:rPr>
          <w:lang w:eastAsia="zh-CN"/>
        </w:rPr>
        <w:t xml:space="preserve"> </w:t>
      </w:r>
      <w:proofErr w:type="spellStart"/>
      <w:r w:rsidR="00194614" w:rsidRPr="00ED4AF8">
        <w:rPr>
          <w:i/>
          <w:lang w:eastAsia="zh-CN"/>
        </w:rPr>
        <w:t>maxLength</w:t>
      </w:r>
      <w:proofErr w:type="spellEnd"/>
      <w:r w:rsidRPr="00ED4AF8">
        <w:rPr>
          <w:rFonts w:hint="eastAsia"/>
          <w:lang w:eastAsia="zh-CN"/>
        </w:rPr>
        <w:t>=2, rank=2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3621"/>
        <w:gridCol w:w="1239"/>
        <w:gridCol w:w="2501"/>
      </w:tblGrid>
      <w:tr w:rsidR="00C93635" w:rsidRPr="00ED4AF8" w14:paraId="7F068CC8" w14:textId="77777777" w:rsidTr="00CD14B9">
        <w:trPr>
          <w:trHeight w:val="214"/>
          <w:jc w:val="center"/>
        </w:trPr>
        <w:tc>
          <w:tcPr>
            <w:tcW w:w="0" w:type="auto"/>
            <w:shd w:val="clear" w:color="auto" w:fill="D9D9D9"/>
            <w:vAlign w:val="center"/>
          </w:tcPr>
          <w:p w14:paraId="202C7D34" w14:textId="77777777" w:rsidR="00C93635" w:rsidRPr="00ED4AF8" w:rsidRDefault="00C93635" w:rsidP="00CD14B9">
            <w:pPr>
              <w:pStyle w:val="TAC"/>
              <w:rPr>
                <w:lang w:eastAsia="zh-CN"/>
              </w:rPr>
            </w:pPr>
            <w:r w:rsidRPr="00ED4AF8">
              <w:rPr>
                <w:rFonts w:cs="Arial"/>
                <w:b/>
                <w:bCs/>
                <w:sz w:val="16"/>
                <w:szCs w:val="16"/>
              </w:rPr>
              <w:t>Value</w:t>
            </w:r>
          </w:p>
        </w:tc>
        <w:tc>
          <w:tcPr>
            <w:tcW w:w="0" w:type="auto"/>
            <w:shd w:val="clear" w:color="auto" w:fill="D9D9D9"/>
            <w:vAlign w:val="center"/>
          </w:tcPr>
          <w:p w14:paraId="65CBE604" w14:textId="77777777" w:rsidR="00C93635" w:rsidRPr="00ED4AF8" w:rsidRDefault="00C93635" w:rsidP="00CD14B9">
            <w:pPr>
              <w:pStyle w:val="TAC"/>
              <w:rPr>
                <w:lang w:eastAsia="zh-CN"/>
              </w:rPr>
            </w:pPr>
            <w:r w:rsidRPr="00ED4AF8">
              <w:rPr>
                <w:rFonts w:cs="Arial"/>
                <w:b/>
                <w:bCs/>
                <w:sz w:val="16"/>
                <w:szCs w:val="16"/>
              </w:rPr>
              <w:t xml:space="preserve">Number of </w:t>
            </w:r>
            <w:r w:rsidRPr="00ED4AF8">
              <w:rPr>
                <w:rFonts w:cs="Arial" w:hint="eastAsia"/>
                <w:b/>
                <w:bCs/>
                <w:sz w:val="16"/>
                <w:szCs w:val="16"/>
                <w:lang w:eastAsia="zh-CN"/>
              </w:rPr>
              <w:t xml:space="preserve">DMRS </w:t>
            </w:r>
            <w:r w:rsidRPr="00ED4AF8">
              <w:rPr>
                <w:rFonts w:cs="Arial"/>
                <w:b/>
                <w:bCs/>
                <w:sz w:val="16"/>
                <w:szCs w:val="16"/>
              </w:rPr>
              <w:t xml:space="preserve">CDM group(s) </w:t>
            </w:r>
            <w:r w:rsidRPr="00ED4AF8">
              <w:rPr>
                <w:rFonts w:cs="Arial" w:hint="eastAsia"/>
                <w:b/>
                <w:bCs/>
                <w:sz w:val="16"/>
                <w:szCs w:val="16"/>
                <w:lang w:eastAsia="zh-CN"/>
              </w:rPr>
              <w:t>without data</w:t>
            </w:r>
          </w:p>
        </w:tc>
        <w:tc>
          <w:tcPr>
            <w:tcW w:w="0" w:type="auto"/>
            <w:shd w:val="clear" w:color="auto" w:fill="D9D9D9"/>
            <w:vAlign w:val="center"/>
          </w:tcPr>
          <w:p w14:paraId="5A441526" w14:textId="77777777" w:rsidR="00C93635" w:rsidRPr="00ED4AF8" w:rsidRDefault="00C93635" w:rsidP="00CD14B9">
            <w:pPr>
              <w:pStyle w:val="TAC"/>
            </w:pPr>
            <w:r w:rsidRPr="00ED4AF8">
              <w:rPr>
                <w:rFonts w:cs="Arial"/>
                <w:b/>
                <w:bCs/>
                <w:sz w:val="16"/>
                <w:szCs w:val="16"/>
              </w:rPr>
              <w:t>DMRS port(s)</w:t>
            </w:r>
          </w:p>
        </w:tc>
        <w:tc>
          <w:tcPr>
            <w:tcW w:w="0" w:type="auto"/>
            <w:shd w:val="clear" w:color="auto" w:fill="D9D9D9"/>
            <w:vAlign w:val="center"/>
          </w:tcPr>
          <w:p w14:paraId="00EC29A7" w14:textId="77777777" w:rsidR="00C93635" w:rsidRPr="00ED4AF8" w:rsidRDefault="00C93635" w:rsidP="00CD14B9">
            <w:pPr>
              <w:pStyle w:val="TAC"/>
              <w:rPr>
                <w:lang w:eastAsia="zh-CN"/>
              </w:rPr>
            </w:pPr>
            <w:r w:rsidRPr="00ED4AF8">
              <w:rPr>
                <w:rFonts w:cs="Arial" w:hint="eastAsia"/>
                <w:b/>
                <w:bCs/>
                <w:sz w:val="16"/>
                <w:szCs w:val="16"/>
                <w:lang w:eastAsia="zh-CN"/>
              </w:rPr>
              <w:t>Number of f</w:t>
            </w:r>
            <w:r w:rsidRPr="00ED4AF8">
              <w:rPr>
                <w:rFonts w:cs="Arial"/>
                <w:b/>
                <w:bCs/>
                <w:sz w:val="16"/>
                <w:szCs w:val="16"/>
              </w:rPr>
              <w:t>ront-load symbol</w:t>
            </w:r>
            <w:r w:rsidRPr="00ED4AF8">
              <w:rPr>
                <w:rFonts w:cs="Arial" w:hint="eastAsia"/>
                <w:b/>
                <w:bCs/>
                <w:sz w:val="16"/>
                <w:szCs w:val="16"/>
                <w:lang w:eastAsia="zh-CN"/>
              </w:rPr>
              <w:t>s</w:t>
            </w:r>
          </w:p>
        </w:tc>
      </w:tr>
      <w:tr w:rsidR="00C93635" w:rsidRPr="00ED4AF8" w14:paraId="18D8FD9D" w14:textId="77777777" w:rsidTr="00CD14B9">
        <w:trPr>
          <w:trHeight w:val="214"/>
          <w:jc w:val="center"/>
        </w:trPr>
        <w:tc>
          <w:tcPr>
            <w:tcW w:w="0" w:type="auto"/>
            <w:shd w:val="clear" w:color="auto" w:fill="auto"/>
            <w:vAlign w:val="center"/>
          </w:tcPr>
          <w:p w14:paraId="3953DFCD" w14:textId="77777777" w:rsidR="00C93635" w:rsidRPr="00ED4AF8" w:rsidRDefault="00C93635" w:rsidP="00CD14B9">
            <w:pPr>
              <w:pStyle w:val="TAC"/>
              <w:rPr>
                <w:lang w:eastAsia="zh-CN"/>
              </w:rPr>
            </w:pPr>
            <w:r w:rsidRPr="00ED4AF8">
              <w:rPr>
                <w:rFonts w:cs="Arial"/>
                <w:sz w:val="16"/>
                <w:szCs w:val="16"/>
              </w:rPr>
              <w:t>0</w:t>
            </w:r>
          </w:p>
        </w:tc>
        <w:tc>
          <w:tcPr>
            <w:tcW w:w="0" w:type="auto"/>
            <w:shd w:val="clear" w:color="auto" w:fill="auto"/>
            <w:vAlign w:val="center"/>
          </w:tcPr>
          <w:p w14:paraId="61BD8653" w14:textId="77777777" w:rsidR="00C93635" w:rsidRPr="00ED4AF8" w:rsidRDefault="00C93635" w:rsidP="00CD14B9">
            <w:pPr>
              <w:pStyle w:val="TAC"/>
              <w:rPr>
                <w:lang w:eastAsia="zh-CN"/>
              </w:rPr>
            </w:pPr>
            <w:r w:rsidRPr="00ED4AF8">
              <w:rPr>
                <w:rFonts w:cs="Arial"/>
                <w:sz w:val="16"/>
                <w:szCs w:val="16"/>
              </w:rPr>
              <w:t>1</w:t>
            </w:r>
          </w:p>
        </w:tc>
        <w:tc>
          <w:tcPr>
            <w:tcW w:w="0" w:type="auto"/>
            <w:shd w:val="clear" w:color="auto" w:fill="auto"/>
            <w:vAlign w:val="center"/>
          </w:tcPr>
          <w:p w14:paraId="3ED7099A" w14:textId="77777777" w:rsidR="00C93635" w:rsidRPr="00ED4AF8" w:rsidRDefault="00C93635" w:rsidP="00CD14B9">
            <w:pPr>
              <w:pStyle w:val="TAC"/>
            </w:pPr>
            <w:r w:rsidRPr="00ED4AF8">
              <w:rPr>
                <w:rFonts w:cs="Arial"/>
                <w:sz w:val="16"/>
                <w:szCs w:val="16"/>
              </w:rPr>
              <w:t>0,1</w:t>
            </w:r>
          </w:p>
        </w:tc>
        <w:tc>
          <w:tcPr>
            <w:tcW w:w="0" w:type="auto"/>
            <w:shd w:val="clear" w:color="auto" w:fill="auto"/>
            <w:vAlign w:val="center"/>
          </w:tcPr>
          <w:p w14:paraId="5A981E8D" w14:textId="77777777" w:rsidR="00C93635" w:rsidRPr="00ED4AF8" w:rsidRDefault="00C93635" w:rsidP="00CD14B9">
            <w:pPr>
              <w:pStyle w:val="TAC"/>
            </w:pPr>
            <w:r w:rsidRPr="00ED4AF8">
              <w:rPr>
                <w:rFonts w:cs="Arial"/>
                <w:sz w:val="16"/>
                <w:szCs w:val="16"/>
              </w:rPr>
              <w:t>1</w:t>
            </w:r>
          </w:p>
        </w:tc>
      </w:tr>
      <w:tr w:rsidR="00C93635" w:rsidRPr="00ED4AF8" w14:paraId="6C7DA42B" w14:textId="77777777" w:rsidTr="00CD14B9">
        <w:trPr>
          <w:trHeight w:val="214"/>
          <w:jc w:val="center"/>
        </w:trPr>
        <w:tc>
          <w:tcPr>
            <w:tcW w:w="0" w:type="auto"/>
            <w:shd w:val="clear" w:color="auto" w:fill="auto"/>
            <w:vAlign w:val="center"/>
          </w:tcPr>
          <w:p w14:paraId="57862336" w14:textId="77777777" w:rsidR="00C93635" w:rsidRPr="00ED4AF8" w:rsidRDefault="00C93635" w:rsidP="00CD14B9">
            <w:pPr>
              <w:pStyle w:val="TAC"/>
              <w:rPr>
                <w:lang w:eastAsia="zh-CN"/>
              </w:rPr>
            </w:pPr>
            <w:r w:rsidRPr="00ED4AF8">
              <w:rPr>
                <w:rFonts w:cs="Arial"/>
                <w:sz w:val="16"/>
                <w:szCs w:val="16"/>
              </w:rPr>
              <w:t>1</w:t>
            </w:r>
          </w:p>
        </w:tc>
        <w:tc>
          <w:tcPr>
            <w:tcW w:w="0" w:type="auto"/>
            <w:shd w:val="clear" w:color="auto" w:fill="auto"/>
            <w:vAlign w:val="center"/>
          </w:tcPr>
          <w:p w14:paraId="5001AAC7" w14:textId="77777777" w:rsidR="00C93635" w:rsidRPr="00ED4AF8" w:rsidRDefault="00C93635" w:rsidP="00CD14B9">
            <w:pPr>
              <w:pStyle w:val="TAC"/>
            </w:pPr>
            <w:r w:rsidRPr="00ED4AF8">
              <w:rPr>
                <w:rFonts w:cs="Arial"/>
                <w:sz w:val="16"/>
                <w:szCs w:val="16"/>
              </w:rPr>
              <w:t>2</w:t>
            </w:r>
          </w:p>
        </w:tc>
        <w:tc>
          <w:tcPr>
            <w:tcW w:w="0" w:type="auto"/>
            <w:shd w:val="clear" w:color="auto" w:fill="auto"/>
            <w:vAlign w:val="center"/>
          </w:tcPr>
          <w:p w14:paraId="6B017E2A" w14:textId="77777777" w:rsidR="00C93635" w:rsidRPr="00ED4AF8" w:rsidRDefault="00C93635" w:rsidP="00CD14B9">
            <w:pPr>
              <w:pStyle w:val="TAC"/>
              <w:rPr>
                <w:lang w:eastAsia="zh-CN"/>
              </w:rPr>
            </w:pPr>
            <w:r w:rsidRPr="00ED4AF8">
              <w:rPr>
                <w:rFonts w:cs="Arial"/>
                <w:sz w:val="16"/>
                <w:szCs w:val="16"/>
              </w:rPr>
              <w:t>0,1</w:t>
            </w:r>
          </w:p>
        </w:tc>
        <w:tc>
          <w:tcPr>
            <w:tcW w:w="0" w:type="auto"/>
            <w:shd w:val="clear" w:color="auto" w:fill="auto"/>
            <w:vAlign w:val="center"/>
          </w:tcPr>
          <w:p w14:paraId="33520459" w14:textId="77777777" w:rsidR="00C93635" w:rsidRPr="00ED4AF8" w:rsidRDefault="00C93635" w:rsidP="00CD14B9">
            <w:pPr>
              <w:pStyle w:val="TAC"/>
              <w:rPr>
                <w:lang w:eastAsia="zh-CN"/>
              </w:rPr>
            </w:pPr>
            <w:r w:rsidRPr="00ED4AF8">
              <w:rPr>
                <w:rFonts w:cs="Arial"/>
                <w:sz w:val="16"/>
                <w:szCs w:val="16"/>
              </w:rPr>
              <w:t>1</w:t>
            </w:r>
          </w:p>
        </w:tc>
      </w:tr>
      <w:tr w:rsidR="00C93635" w:rsidRPr="00ED4AF8" w14:paraId="5ABDE238" w14:textId="77777777" w:rsidTr="00CD14B9">
        <w:trPr>
          <w:trHeight w:val="214"/>
          <w:jc w:val="center"/>
        </w:trPr>
        <w:tc>
          <w:tcPr>
            <w:tcW w:w="0" w:type="auto"/>
            <w:shd w:val="clear" w:color="auto" w:fill="auto"/>
            <w:vAlign w:val="center"/>
          </w:tcPr>
          <w:p w14:paraId="2B0FFDA8" w14:textId="77777777" w:rsidR="00C93635" w:rsidRPr="00ED4AF8" w:rsidRDefault="00C93635" w:rsidP="00CD14B9">
            <w:pPr>
              <w:pStyle w:val="TAC"/>
              <w:rPr>
                <w:lang w:eastAsia="zh-CN"/>
              </w:rPr>
            </w:pPr>
            <w:r w:rsidRPr="00ED4AF8">
              <w:rPr>
                <w:rFonts w:cs="Arial"/>
                <w:sz w:val="16"/>
                <w:szCs w:val="16"/>
              </w:rPr>
              <w:t>2</w:t>
            </w:r>
          </w:p>
        </w:tc>
        <w:tc>
          <w:tcPr>
            <w:tcW w:w="0" w:type="auto"/>
            <w:shd w:val="clear" w:color="auto" w:fill="auto"/>
            <w:vAlign w:val="center"/>
          </w:tcPr>
          <w:p w14:paraId="1F82EF93" w14:textId="77777777" w:rsidR="00C93635" w:rsidRPr="00ED4AF8" w:rsidRDefault="00C93635" w:rsidP="00CD14B9">
            <w:pPr>
              <w:pStyle w:val="TAC"/>
              <w:rPr>
                <w:lang w:eastAsia="zh-CN"/>
              </w:rPr>
            </w:pPr>
            <w:r w:rsidRPr="00ED4AF8">
              <w:rPr>
                <w:rFonts w:cs="Arial"/>
                <w:sz w:val="16"/>
                <w:szCs w:val="16"/>
              </w:rPr>
              <w:t>2</w:t>
            </w:r>
          </w:p>
        </w:tc>
        <w:tc>
          <w:tcPr>
            <w:tcW w:w="0" w:type="auto"/>
            <w:shd w:val="clear" w:color="auto" w:fill="auto"/>
            <w:vAlign w:val="center"/>
          </w:tcPr>
          <w:p w14:paraId="7D2D9033" w14:textId="77777777" w:rsidR="00C93635" w:rsidRPr="00ED4AF8" w:rsidRDefault="00C93635" w:rsidP="00CD14B9">
            <w:pPr>
              <w:pStyle w:val="TAC"/>
              <w:rPr>
                <w:lang w:eastAsia="zh-CN"/>
              </w:rPr>
            </w:pPr>
            <w:r w:rsidRPr="00ED4AF8">
              <w:rPr>
                <w:rFonts w:cs="Arial"/>
                <w:sz w:val="16"/>
                <w:szCs w:val="16"/>
              </w:rPr>
              <w:t>2,3</w:t>
            </w:r>
          </w:p>
        </w:tc>
        <w:tc>
          <w:tcPr>
            <w:tcW w:w="0" w:type="auto"/>
            <w:shd w:val="clear" w:color="auto" w:fill="auto"/>
            <w:vAlign w:val="center"/>
          </w:tcPr>
          <w:p w14:paraId="5801DE66" w14:textId="77777777" w:rsidR="00C93635" w:rsidRPr="00ED4AF8" w:rsidRDefault="00C93635" w:rsidP="00CD14B9">
            <w:pPr>
              <w:pStyle w:val="TAC"/>
              <w:rPr>
                <w:lang w:eastAsia="zh-CN"/>
              </w:rPr>
            </w:pPr>
            <w:r w:rsidRPr="00ED4AF8">
              <w:rPr>
                <w:rFonts w:cs="Arial"/>
                <w:sz w:val="16"/>
                <w:szCs w:val="16"/>
              </w:rPr>
              <w:t>1</w:t>
            </w:r>
          </w:p>
        </w:tc>
      </w:tr>
      <w:tr w:rsidR="00C93635" w:rsidRPr="00ED4AF8" w14:paraId="06417364" w14:textId="77777777" w:rsidTr="00CD14B9">
        <w:trPr>
          <w:trHeight w:val="214"/>
          <w:jc w:val="center"/>
        </w:trPr>
        <w:tc>
          <w:tcPr>
            <w:tcW w:w="0" w:type="auto"/>
            <w:shd w:val="clear" w:color="auto" w:fill="auto"/>
            <w:vAlign w:val="center"/>
          </w:tcPr>
          <w:p w14:paraId="419C5F27" w14:textId="77777777" w:rsidR="00C93635" w:rsidRPr="00ED4AF8" w:rsidRDefault="00C93635" w:rsidP="00CD14B9">
            <w:pPr>
              <w:pStyle w:val="TAC"/>
              <w:rPr>
                <w:lang w:eastAsia="zh-CN"/>
              </w:rPr>
            </w:pPr>
            <w:r w:rsidRPr="00ED4AF8">
              <w:rPr>
                <w:rFonts w:cs="Arial"/>
                <w:sz w:val="16"/>
                <w:szCs w:val="16"/>
              </w:rPr>
              <w:t>3</w:t>
            </w:r>
          </w:p>
        </w:tc>
        <w:tc>
          <w:tcPr>
            <w:tcW w:w="0" w:type="auto"/>
            <w:shd w:val="clear" w:color="auto" w:fill="auto"/>
            <w:vAlign w:val="center"/>
          </w:tcPr>
          <w:p w14:paraId="26FB28B8" w14:textId="77777777" w:rsidR="00C93635" w:rsidRPr="00ED4AF8" w:rsidRDefault="00C93635" w:rsidP="00CD14B9">
            <w:pPr>
              <w:pStyle w:val="TAC"/>
              <w:rPr>
                <w:lang w:eastAsia="zh-CN"/>
              </w:rPr>
            </w:pPr>
            <w:r w:rsidRPr="00ED4AF8">
              <w:rPr>
                <w:rFonts w:cs="Arial"/>
                <w:sz w:val="16"/>
                <w:szCs w:val="16"/>
              </w:rPr>
              <w:t>3</w:t>
            </w:r>
          </w:p>
        </w:tc>
        <w:tc>
          <w:tcPr>
            <w:tcW w:w="0" w:type="auto"/>
            <w:shd w:val="clear" w:color="auto" w:fill="auto"/>
            <w:vAlign w:val="center"/>
          </w:tcPr>
          <w:p w14:paraId="0C55F49C" w14:textId="77777777" w:rsidR="00C93635" w:rsidRPr="00ED4AF8" w:rsidRDefault="00C93635" w:rsidP="00CD14B9">
            <w:pPr>
              <w:pStyle w:val="TAC"/>
              <w:rPr>
                <w:lang w:eastAsia="zh-CN"/>
              </w:rPr>
            </w:pPr>
            <w:r w:rsidRPr="00ED4AF8">
              <w:rPr>
                <w:rFonts w:cs="Arial"/>
                <w:sz w:val="16"/>
                <w:szCs w:val="16"/>
              </w:rPr>
              <w:t>0,1</w:t>
            </w:r>
          </w:p>
        </w:tc>
        <w:tc>
          <w:tcPr>
            <w:tcW w:w="0" w:type="auto"/>
            <w:shd w:val="clear" w:color="auto" w:fill="auto"/>
            <w:vAlign w:val="center"/>
          </w:tcPr>
          <w:p w14:paraId="5895CF60" w14:textId="77777777" w:rsidR="00C93635" w:rsidRPr="00ED4AF8" w:rsidRDefault="00C93635" w:rsidP="00CD14B9">
            <w:pPr>
              <w:pStyle w:val="TAC"/>
              <w:rPr>
                <w:lang w:eastAsia="zh-CN"/>
              </w:rPr>
            </w:pPr>
            <w:r w:rsidRPr="00ED4AF8">
              <w:rPr>
                <w:rFonts w:cs="Arial"/>
                <w:sz w:val="16"/>
                <w:szCs w:val="16"/>
              </w:rPr>
              <w:t>1</w:t>
            </w:r>
          </w:p>
        </w:tc>
      </w:tr>
      <w:tr w:rsidR="00C93635" w:rsidRPr="00ED4AF8" w14:paraId="76EF93D6" w14:textId="77777777" w:rsidTr="00CD14B9">
        <w:trPr>
          <w:trHeight w:val="214"/>
          <w:jc w:val="center"/>
        </w:trPr>
        <w:tc>
          <w:tcPr>
            <w:tcW w:w="0" w:type="auto"/>
            <w:shd w:val="clear" w:color="auto" w:fill="auto"/>
            <w:vAlign w:val="center"/>
          </w:tcPr>
          <w:p w14:paraId="17F46AD1" w14:textId="77777777" w:rsidR="00C93635" w:rsidRPr="00ED4AF8" w:rsidRDefault="00C93635" w:rsidP="00CD14B9">
            <w:pPr>
              <w:pStyle w:val="TAC"/>
              <w:rPr>
                <w:lang w:eastAsia="zh-CN"/>
              </w:rPr>
            </w:pPr>
            <w:r w:rsidRPr="00ED4AF8">
              <w:rPr>
                <w:rFonts w:cs="Arial"/>
                <w:sz w:val="16"/>
                <w:szCs w:val="16"/>
              </w:rPr>
              <w:t>4</w:t>
            </w:r>
          </w:p>
        </w:tc>
        <w:tc>
          <w:tcPr>
            <w:tcW w:w="0" w:type="auto"/>
            <w:shd w:val="clear" w:color="auto" w:fill="auto"/>
            <w:vAlign w:val="center"/>
          </w:tcPr>
          <w:p w14:paraId="16B2A334" w14:textId="77777777" w:rsidR="00C93635" w:rsidRPr="00ED4AF8" w:rsidRDefault="00C93635" w:rsidP="00CD14B9">
            <w:pPr>
              <w:pStyle w:val="TAC"/>
              <w:rPr>
                <w:lang w:eastAsia="zh-CN"/>
              </w:rPr>
            </w:pPr>
            <w:r w:rsidRPr="00ED4AF8">
              <w:rPr>
                <w:rFonts w:cs="Arial"/>
                <w:sz w:val="16"/>
                <w:szCs w:val="16"/>
              </w:rPr>
              <w:t>3</w:t>
            </w:r>
          </w:p>
        </w:tc>
        <w:tc>
          <w:tcPr>
            <w:tcW w:w="0" w:type="auto"/>
            <w:shd w:val="clear" w:color="auto" w:fill="auto"/>
            <w:vAlign w:val="center"/>
          </w:tcPr>
          <w:p w14:paraId="5E2BBC1C" w14:textId="77777777" w:rsidR="00C93635" w:rsidRPr="00ED4AF8" w:rsidRDefault="00C93635" w:rsidP="00CD14B9">
            <w:pPr>
              <w:pStyle w:val="TAC"/>
              <w:rPr>
                <w:lang w:eastAsia="zh-CN"/>
              </w:rPr>
            </w:pPr>
            <w:r w:rsidRPr="00ED4AF8">
              <w:rPr>
                <w:rFonts w:cs="Arial"/>
                <w:sz w:val="16"/>
                <w:szCs w:val="16"/>
              </w:rPr>
              <w:t>2,3</w:t>
            </w:r>
          </w:p>
        </w:tc>
        <w:tc>
          <w:tcPr>
            <w:tcW w:w="0" w:type="auto"/>
            <w:shd w:val="clear" w:color="auto" w:fill="auto"/>
            <w:vAlign w:val="center"/>
          </w:tcPr>
          <w:p w14:paraId="4EDC5D2E" w14:textId="77777777" w:rsidR="00C93635" w:rsidRPr="00ED4AF8" w:rsidRDefault="00C93635" w:rsidP="00CD14B9">
            <w:pPr>
              <w:pStyle w:val="TAC"/>
              <w:rPr>
                <w:lang w:eastAsia="zh-CN"/>
              </w:rPr>
            </w:pPr>
            <w:r w:rsidRPr="00ED4AF8">
              <w:rPr>
                <w:rFonts w:cs="Arial"/>
                <w:sz w:val="16"/>
                <w:szCs w:val="16"/>
              </w:rPr>
              <w:t>1</w:t>
            </w:r>
          </w:p>
        </w:tc>
      </w:tr>
      <w:tr w:rsidR="00C93635" w:rsidRPr="00ED4AF8" w14:paraId="37997B9A" w14:textId="77777777" w:rsidTr="00CD14B9">
        <w:trPr>
          <w:trHeight w:val="214"/>
          <w:jc w:val="center"/>
        </w:trPr>
        <w:tc>
          <w:tcPr>
            <w:tcW w:w="0" w:type="auto"/>
            <w:shd w:val="clear" w:color="auto" w:fill="auto"/>
            <w:vAlign w:val="center"/>
          </w:tcPr>
          <w:p w14:paraId="600768AF" w14:textId="77777777" w:rsidR="00C93635" w:rsidRPr="00ED4AF8" w:rsidRDefault="00C93635" w:rsidP="00CD14B9">
            <w:pPr>
              <w:pStyle w:val="TAC"/>
              <w:rPr>
                <w:lang w:eastAsia="zh-CN"/>
              </w:rPr>
            </w:pPr>
            <w:r w:rsidRPr="00ED4AF8">
              <w:rPr>
                <w:rFonts w:cs="Arial"/>
                <w:sz w:val="16"/>
                <w:szCs w:val="16"/>
              </w:rPr>
              <w:t>5</w:t>
            </w:r>
          </w:p>
        </w:tc>
        <w:tc>
          <w:tcPr>
            <w:tcW w:w="0" w:type="auto"/>
            <w:shd w:val="clear" w:color="auto" w:fill="auto"/>
            <w:vAlign w:val="center"/>
          </w:tcPr>
          <w:p w14:paraId="1747E9CD" w14:textId="77777777" w:rsidR="00C93635" w:rsidRPr="00ED4AF8" w:rsidRDefault="00C93635" w:rsidP="00CD14B9">
            <w:pPr>
              <w:pStyle w:val="TAC"/>
              <w:rPr>
                <w:lang w:eastAsia="zh-CN"/>
              </w:rPr>
            </w:pPr>
            <w:r w:rsidRPr="00ED4AF8">
              <w:rPr>
                <w:rFonts w:cs="Arial"/>
                <w:sz w:val="16"/>
                <w:szCs w:val="16"/>
              </w:rPr>
              <w:t>3</w:t>
            </w:r>
          </w:p>
        </w:tc>
        <w:tc>
          <w:tcPr>
            <w:tcW w:w="0" w:type="auto"/>
            <w:shd w:val="clear" w:color="auto" w:fill="auto"/>
            <w:vAlign w:val="center"/>
          </w:tcPr>
          <w:p w14:paraId="3CE12A59" w14:textId="77777777" w:rsidR="00C93635" w:rsidRPr="00ED4AF8" w:rsidRDefault="00C93635" w:rsidP="00CD14B9">
            <w:pPr>
              <w:pStyle w:val="TAC"/>
              <w:rPr>
                <w:lang w:eastAsia="zh-CN"/>
              </w:rPr>
            </w:pPr>
            <w:r w:rsidRPr="00ED4AF8">
              <w:rPr>
                <w:rFonts w:cs="Arial"/>
                <w:sz w:val="16"/>
                <w:szCs w:val="16"/>
              </w:rPr>
              <w:t>4,5</w:t>
            </w:r>
          </w:p>
        </w:tc>
        <w:tc>
          <w:tcPr>
            <w:tcW w:w="0" w:type="auto"/>
            <w:shd w:val="clear" w:color="auto" w:fill="auto"/>
            <w:vAlign w:val="center"/>
          </w:tcPr>
          <w:p w14:paraId="2522801C" w14:textId="77777777" w:rsidR="00C93635" w:rsidRPr="00ED4AF8" w:rsidRDefault="00C93635" w:rsidP="00CD14B9">
            <w:pPr>
              <w:pStyle w:val="TAC"/>
              <w:rPr>
                <w:lang w:eastAsia="zh-CN"/>
              </w:rPr>
            </w:pPr>
            <w:r w:rsidRPr="00ED4AF8">
              <w:rPr>
                <w:rFonts w:cs="Arial"/>
                <w:sz w:val="16"/>
                <w:szCs w:val="16"/>
              </w:rPr>
              <w:t>1</w:t>
            </w:r>
          </w:p>
        </w:tc>
      </w:tr>
      <w:tr w:rsidR="00C93635" w:rsidRPr="00ED4AF8" w14:paraId="16E38B46" w14:textId="77777777" w:rsidTr="00CD14B9">
        <w:trPr>
          <w:trHeight w:val="214"/>
          <w:jc w:val="center"/>
        </w:trPr>
        <w:tc>
          <w:tcPr>
            <w:tcW w:w="0" w:type="auto"/>
            <w:shd w:val="clear" w:color="auto" w:fill="auto"/>
            <w:vAlign w:val="center"/>
          </w:tcPr>
          <w:p w14:paraId="16279D16" w14:textId="77777777" w:rsidR="00C93635" w:rsidRPr="00ED4AF8" w:rsidRDefault="00C93635" w:rsidP="00CD14B9">
            <w:pPr>
              <w:pStyle w:val="TAC"/>
              <w:rPr>
                <w:lang w:eastAsia="zh-CN"/>
              </w:rPr>
            </w:pPr>
            <w:r w:rsidRPr="00ED4AF8">
              <w:rPr>
                <w:rFonts w:cs="Arial"/>
                <w:sz w:val="16"/>
                <w:szCs w:val="16"/>
              </w:rPr>
              <w:t>6</w:t>
            </w:r>
          </w:p>
        </w:tc>
        <w:tc>
          <w:tcPr>
            <w:tcW w:w="0" w:type="auto"/>
            <w:shd w:val="clear" w:color="auto" w:fill="auto"/>
            <w:vAlign w:val="center"/>
          </w:tcPr>
          <w:p w14:paraId="08C21C2E" w14:textId="77777777" w:rsidR="00C93635" w:rsidRPr="00ED4AF8" w:rsidRDefault="00C93635" w:rsidP="00CD14B9">
            <w:pPr>
              <w:pStyle w:val="TAC"/>
              <w:rPr>
                <w:lang w:eastAsia="zh-CN"/>
              </w:rPr>
            </w:pPr>
            <w:r w:rsidRPr="00ED4AF8">
              <w:rPr>
                <w:rFonts w:cs="Arial"/>
                <w:sz w:val="16"/>
                <w:szCs w:val="16"/>
              </w:rPr>
              <w:t>2</w:t>
            </w:r>
          </w:p>
        </w:tc>
        <w:tc>
          <w:tcPr>
            <w:tcW w:w="0" w:type="auto"/>
            <w:shd w:val="clear" w:color="auto" w:fill="auto"/>
            <w:vAlign w:val="center"/>
          </w:tcPr>
          <w:p w14:paraId="19BFB341" w14:textId="77777777" w:rsidR="00C93635" w:rsidRPr="00ED4AF8" w:rsidRDefault="00C93635" w:rsidP="00CD14B9">
            <w:pPr>
              <w:pStyle w:val="TAC"/>
              <w:rPr>
                <w:lang w:eastAsia="zh-CN"/>
              </w:rPr>
            </w:pPr>
            <w:r w:rsidRPr="00ED4AF8">
              <w:rPr>
                <w:rFonts w:cs="Arial"/>
                <w:sz w:val="16"/>
                <w:szCs w:val="16"/>
              </w:rPr>
              <w:t>0,2</w:t>
            </w:r>
          </w:p>
        </w:tc>
        <w:tc>
          <w:tcPr>
            <w:tcW w:w="0" w:type="auto"/>
            <w:shd w:val="clear" w:color="auto" w:fill="auto"/>
            <w:vAlign w:val="center"/>
          </w:tcPr>
          <w:p w14:paraId="6A4C9456" w14:textId="77777777" w:rsidR="00C93635" w:rsidRPr="00ED4AF8" w:rsidRDefault="00C93635" w:rsidP="00CD14B9">
            <w:pPr>
              <w:pStyle w:val="TAC"/>
              <w:rPr>
                <w:lang w:eastAsia="zh-CN"/>
              </w:rPr>
            </w:pPr>
            <w:r w:rsidRPr="00ED4AF8">
              <w:rPr>
                <w:rFonts w:cs="Arial"/>
                <w:sz w:val="16"/>
                <w:szCs w:val="16"/>
              </w:rPr>
              <w:t>1</w:t>
            </w:r>
          </w:p>
        </w:tc>
      </w:tr>
      <w:tr w:rsidR="00C93635" w:rsidRPr="00ED4AF8" w14:paraId="285F6CB9" w14:textId="77777777" w:rsidTr="00CD14B9">
        <w:trPr>
          <w:trHeight w:val="214"/>
          <w:jc w:val="center"/>
        </w:trPr>
        <w:tc>
          <w:tcPr>
            <w:tcW w:w="0" w:type="auto"/>
            <w:shd w:val="clear" w:color="auto" w:fill="auto"/>
            <w:vAlign w:val="center"/>
          </w:tcPr>
          <w:p w14:paraId="3262C2B7" w14:textId="77777777" w:rsidR="00C93635" w:rsidRPr="00ED4AF8" w:rsidRDefault="00C93635" w:rsidP="00CD14B9">
            <w:pPr>
              <w:pStyle w:val="TAC"/>
              <w:rPr>
                <w:rFonts w:cs="Arial"/>
                <w:sz w:val="16"/>
                <w:szCs w:val="16"/>
              </w:rPr>
            </w:pPr>
            <w:r w:rsidRPr="00ED4AF8">
              <w:rPr>
                <w:rFonts w:cs="Arial"/>
                <w:sz w:val="16"/>
                <w:szCs w:val="16"/>
              </w:rPr>
              <w:t>7</w:t>
            </w:r>
          </w:p>
        </w:tc>
        <w:tc>
          <w:tcPr>
            <w:tcW w:w="0" w:type="auto"/>
            <w:shd w:val="clear" w:color="auto" w:fill="auto"/>
            <w:vAlign w:val="center"/>
          </w:tcPr>
          <w:p w14:paraId="11D4A87F" w14:textId="77777777" w:rsidR="00C93635" w:rsidRPr="00ED4AF8" w:rsidRDefault="00C93635" w:rsidP="00CD14B9">
            <w:pPr>
              <w:pStyle w:val="TAC"/>
              <w:rPr>
                <w:rFonts w:cs="Arial"/>
                <w:sz w:val="16"/>
                <w:szCs w:val="16"/>
              </w:rPr>
            </w:pPr>
            <w:r w:rsidRPr="00ED4AF8">
              <w:rPr>
                <w:rFonts w:cs="Arial"/>
                <w:sz w:val="16"/>
                <w:szCs w:val="16"/>
              </w:rPr>
              <w:t>3</w:t>
            </w:r>
          </w:p>
        </w:tc>
        <w:tc>
          <w:tcPr>
            <w:tcW w:w="0" w:type="auto"/>
            <w:shd w:val="clear" w:color="auto" w:fill="auto"/>
            <w:vAlign w:val="center"/>
          </w:tcPr>
          <w:p w14:paraId="2650C497" w14:textId="77777777" w:rsidR="00C93635" w:rsidRPr="00ED4AF8" w:rsidRDefault="00C93635" w:rsidP="00CD14B9">
            <w:pPr>
              <w:pStyle w:val="TAC"/>
              <w:rPr>
                <w:rFonts w:cs="Arial"/>
                <w:sz w:val="16"/>
                <w:szCs w:val="16"/>
              </w:rPr>
            </w:pPr>
            <w:r w:rsidRPr="00ED4AF8">
              <w:rPr>
                <w:rFonts w:cs="Arial"/>
                <w:sz w:val="16"/>
                <w:szCs w:val="16"/>
              </w:rPr>
              <w:t>0,1</w:t>
            </w:r>
          </w:p>
        </w:tc>
        <w:tc>
          <w:tcPr>
            <w:tcW w:w="0" w:type="auto"/>
            <w:shd w:val="clear" w:color="auto" w:fill="auto"/>
            <w:vAlign w:val="center"/>
          </w:tcPr>
          <w:p w14:paraId="03928E08" w14:textId="77777777" w:rsidR="00C93635" w:rsidRPr="00ED4AF8" w:rsidRDefault="00C93635" w:rsidP="00CD14B9">
            <w:pPr>
              <w:pStyle w:val="TAC"/>
              <w:rPr>
                <w:rFonts w:cs="Arial"/>
                <w:sz w:val="16"/>
                <w:szCs w:val="16"/>
              </w:rPr>
            </w:pPr>
            <w:r w:rsidRPr="00ED4AF8">
              <w:rPr>
                <w:rFonts w:cs="Arial"/>
                <w:sz w:val="16"/>
                <w:szCs w:val="16"/>
              </w:rPr>
              <w:t>2</w:t>
            </w:r>
          </w:p>
        </w:tc>
      </w:tr>
      <w:tr w:rsidR="00C93635" w:rsidRPr="00ED4AF8" w14:paraId="2E397449" w14:textId="77777777" w:rsidTr="00CD14B9">
        <w:trPr>
          <w:trHeight w:val="214"/>
          <w:jc w:val="center"/>
        </w:trPr>
        <w:tc>
          <w:tcPr>
            <w:tcW w:w="0" w:type="auto"/>
            <w:shd w:val="clear" w:color="auto" w:fill="auto"/>
            <w:vAlign w:val="center"/>
          </w:tcPr>
          <w:p w14:paraId="6FDAC84D" w14:textId="77777777" w:rsidR="00C93635" w:rsidRPr="00ED4AF8" w:rsidRDefault="00C93635" w:rsidP="00CD14B9">
            <w:pPr>
              <w:pStyle w:val="TAC"/>
              <w:rPr>
                <w:rFonts w:cs="Arial"/>
                <w:sz w:val="16"/>
                <w:szCs w:val="16"/>
              </w:rPr>
            </w:pPr>
            <w:r w:rsidRPr="00ED4AF8">
              <w:rPr>
                <w:rFonts w:cs="Arial"/>
                <w:sz w:val="16"/>
                <w:szCs w:val="16"/>
              </w:rPr>
              <w:t>8</w:t>
            </w:r>
          </w:p>
        </w:tc>
        <w:tc>
          <w:tcPr>
            <w:tcW w:w="0" w:type="auto"/>
            <w:shd w:val="clear" w:color="auto" w:fill="auto"/>
            <w:vAlign w:val="center"/>
          </w:tcPr>
          <w:p w14:paraId="37431CAC" w14:textId="77777777" w:rsidR="00C93635" w:rsidRPr="00ED4AF8" w:rsidRDefault="00C93635" w:rsidP="00CD14B9">
            <w:pPr>
              <w:pStyle w:val="TAC"/>
              <w:rPr>
                <w:rFonts w:cs="Arial"/>
                <w:sz w:val="16"/>
                <w:szCs w:val="16"/>
              </w:rPr>
            </w:pPr>
            <w:r w:rsidRPr="00ED4AF8">
              <w:rPr>
                <w:rFonts w:cs="Arial"/>
                <w:sz w:val="16"/>
                <w:szCs w:val="16"/>
              </w:rPr>
              <w:t>3</w:t>
            </w:r>
          </w:p>
        </w:tc>
        <w:tc>
          <w:tcPr>
            <w:tcW w:w="0" w:type="auto"/>
            <w:shd w:val="clear" w:color="auto" w:fill="auto"/>
            <w:vAlign w:val="center"/>
          </w:tcPr>
          <w:p w14:paraId="24AFBF23" w14:textId="77777777" w:rsidR="00C93635" w:rsidRPr="00ED4AF8" w:rsidRDefault="00C93635" w:rsidP="00CD14B9">
            <w:pPr>
              <w:pStyle w:val="TAC"/>
              <w:rPr>
                <w:rFonts w:cs="Arial"/>
                <w:sz w:val="16"/>
                <w:szCs w:val="16"/>
              </w:rPr>
            </w:pPr>
            <w:r w:rsidRPr="00ED4AF8">
              <w:rPr>
                <w:rFonts w:cs="Arial"/>
                <w:sz w:val="16"/>
                <w:szCs w:val="16"/>
              </w:rPr>
              <w:t>2,3</w:t>
            </w:r>
          </w:p>
        </w:tc>
        <w:tc>
          <w:tcPr>
            <w:tcW w:w="0" w:type="auto"/>
            <w:shd w:val="clear" w:color="auto" w:fill="auto"/>
            <w:vAlign w:val="center"/>
          </w:tcPr>
          <w:p w14:paraId="05447497" w14:textId="77777777" w:rsidR="00C93635" w:rsidRPr="00ED4AF8" w:rsidRDefault="00C93635" w:rsidP="00CD14B9">
            <w:pPr>
              <w:pStyle w:val="TAC"/>
              <w:rPr>
                <w:rFonts w:cs="Arial"/>
                <w:sz w:val="16"/>
                <w:szCs w:val="16"/>
              </w:rPr>
            </w:pPr>
            <w:r w:rsidRPr="00ED4AF8">
              <w:rPr>
                <w:rFonts w:cs="Arial"/>
                <w:sz w:val="16"/>
                <w:szCs w:val="16"/>
              </w:rPr>
              <w:t>2</w:t>
            </w:r>
          </w:p>
        </w:tc>
      </w:tr>
      <w:tr w:rsidR="00C93635" w:rsidRPr="00ED4AF8" w14:paraId="646914A3" w14:textId="77777777" w:rsidTr="00CD14B9">
        <w:trPr>
          <w:trHeight w:val="214"/>
          <w:jc w:val="center"/>
        </w:trPr>
        <w:tc>
          <w:tcPr>
            <w:tcW w:w="0" w:type="auto"/>
            <w:shd w:val="clear" w:color="auto" w:fill="auto"/>
            <w:vAlign w:val="center"/>
          </w:tcPr>
          <w:p w14:paraId="6D2EED88" w14:textId="77777777" w:rsidR="00C93635" w:rsidRPr="00ED4AF8" w:rsidRDefault="00C93635" w:rsidP="00CD14B9">
            <w:pPr>
              <w:pStyle w:val="TAC"/>
              <w:rPr>
                <w:rFonts w:cs="Arial"/>
                <w:sz w:val="16"/>
                <w:szCs w:val="16"/>
              </w:rPr>
            </w:pPr>
            <w:r w:rsidRPr="00ED4AF8">
              <w:rPr>
                <w:rFonts w:cs="Arial"/>
                <w:sz w:val="16"/>
                <w:szCs w:val="16"/>
              </w:rPr>
              <w:t>9</w:t>
            </w:r>
          </w:p>
        </w:tc>
        <w:tc>
          <w:tcPr>
            <w:tcW w:w="0" w:type="auto"/>
            <w:shd w:val="clear" w:color="auto" w:fill="auto"/>
            <w:vAlign w:val="center"/>
          </w:tcPr>
          <w:p w14:paraId="3C5B7284" w14:textId="77777777" w:rsidR="00C93635" w:rsidRPr="00ED4AF8" w:rsidRDefault="00C93635" w:rsidP="00CD14B9">
            <w:pPr>
              <w:pStyle w:val="TAC"/>
              <w:rPr>
                <w:rFonts w:cs="Arial"/>
                <w:sz w:val="16"/>
                <w:szCs w:val="16"/>
              </w:rPr>
            </w:pPr>
            <w:r w:rsidRPr="00ED4AF8">
              <w:rPr>
                <w:rFonts w:cs="Arial"/>
                <w:sz w:val="16"/>
                <w:szCs w:val="16"/>
              </w:rPr>
              <w:t>3</w:t>
            </w:r>
          </w:p>
        </w:tc>
        <w:tc>
          <w:tcPr>
            <w:tcW w:w="0" w:type="auto"/>
            <w:shd w:val="clear" w:color="auto" w:fill="auto"/>
            <w:vAlign w:val="center"/>
          </w:tcPr>
          <w:p w14:paraId="1B451263" w14:textId="77777777" w:rsidR="00C93635" w:rsidRPr="00ED4AF8" w:rsidRDefault="00C93635" w:rsidP="00CD14B9">
            <w:pPr>
              <w:pStyle w:val="TAC"/>
              <w:rPr>
                <w:rFonts w:cs="Arial"/>
                <w:sz w:val="16"/>
                <w:szCs w:val="16"/>
              </w:rPr>
            </w:pPr>
            <w:r w:rsidRPr="00ED4AF8">
              <w:rPr>
                <w:rFonts w:cs="Arial"/>
                <w:sz w:val="16"/>
                <w:szCs w:val="16"/>
              </w:rPr>
              <w:t>4,5</w:t>
            </w:r>
          </w:p>
        </w:tc>
        <w:tc>
          <w:tcPr>
            <w:tcW w:w="0" w:type="auto"/>
            <w:shd w:val="clear" w:color="auto" w:fill="auto"/>
            <w:vAlign w:val="center"/>
          </w:tcPr>
          <w:p w14:paraId="43DF310A" w14:textId="77777777" w:rsidR="00C93635" w:rsidRPr="00ED4AF8" w:rsidRDefault="00C93635" w:rsidP="00CD14B9">
            <w:pPr>
              <w:pStyle w:val="TAC"/>
              <w:rPr>
                <w:rFonts w:cs="Arial"/>
                <w:sz w:val="16"/>
                <w:szCs w:val="16"/>
              </w:rPr>
            </w:pPr>
            <w:r w:rsidRPr="00ED4AF8">
              <w:rPr>
                <w:rFonts w:cs="Arial"/>
                <w:sz w:val="16"/>
                <w:szCs w:val="16"/>
              </w:rPr>
              <w:t>2</w:t>
            </w:r>
          </w:p>
        </w:tc>
      </w:tr>
      <w:tr w:rsidR="00C93635" w:rsidRPr="00ED4AF8" w14:paraId="1B213B4B" w14:textId="77777777" w:rsidTr="00CD14B9">
        <w:trPr>
          <w:trHeight w:val="214"/>
          <w:jc w:val="center"/>
        </w:trPr>
        <w:tc>
          <w:tcPr>
            <w:tcW w:w="0" w:type="auto"/>
            <w:shd w:val="clear" w:color="auto" w:fill="auto"/>
            <w:vAlign w:val="center"/>
          </w:tcPr>
          <w:p w14:paraId="2E49A069" w14:textId="77777777" w:rsidR="00C93635" w:rsidRPr="00ED4AF8" w:rsidRDefault="00C93635" w:rsidP="00CD14B9">
            <w:pPr>
              <w:pStyle w:val="TAC"/>
              <w:rPr>
                <w:rFonts w:cs="Arial"/>
                <w:sz w:val="16"/>
                <w:szCs w:val="16"/>
              </w:rPr>
            </w:pPr>
            <w:r w:rsidRPr="00ED4AF8">
              <w:rPr>
                <w:rFonts w:cs="Arial"/>
                <w:sz w:val="16"/>
                <w:szCs w:val="16"/>
              </w:rPr>
              <w:t>10</w:t>
            </w:r>
          </w:p>
        </w:tc>
        <w:tc>
          <w:tcPr>
            <w:tcW w:w="0" w:type="auto"/>
            <w:shd w:val="clear" w:color="auto" w:fill="auto"/>
            <w:vAlign w:val="center"/>
          </w:tcPr>
          <w:p w14:paraId="599BA4E6" w14:textId="77777777" w:rsidR="00C93635" w:rsidRPr="00ED4AF8" w:rsidRDefault="00C93635" w:rsidP="00CD14B9">
            <w:pPr>
              <w:pStyle w:val="TAC"/>
              <w:rPr>
                <w:rFonts w:cs="Arial"/>
                <w:sz w:val="16"/>
                <w:szCs w:val="16"/>
              </w:rPr>
            </w:pPr>
            <w:r w:rsidRPr="00ED4AF8">
              <w:rPr>
                <w:rFonts w:cs="Arial"/>
                <w:sz w:val="16"/>
                <w:szCs w:val="16"/>
              </w:rPr>
              <w:t>3</w:t>
            </w:r>
          </w:p>
        </w:tc>
        <w:tc>
          <w:tcPr>
            <w:tcW w:w="0" w:type="auto"/>
            <w:shd w:val="clear" w:color="auto" w:fill="auto"/>
            <w:vAlign w:val="center"/>
          </w:tcPr>
          <w:p w14:paraId="4311F3B5" w14:textId="77777777" w:rsidR="00C93635" w:rsidRPr="00ED4AF8" w:rsidRDefault="00C93635" w:rsidP="00CD14B9">
            <w:pPr>
              <w:pStyle w:val="TAC"/>
              <w:rPr>
                <w:rFonts w:cs="Arial"/>
                <w:sz w:val="16"/>
                <w:szCs w:val="16"/>
              </w:rPr>
            </w:pPr>
            <w:r w:rsidRPr="00ED4AF8">
              <w:rPr>
                <w:rFonts w:cs="Arial"/>
                <w:sz w:val="16"/>
                <w:szCs w:val="16"/>
              </w:rPr>
              <w:t>6,7</w:t>
            </w:r>
          </w:p>
        </w:tc>
        <w:tc>
          <w:tcPr>
            <w:tcW w:w="0" w:type="auto"/>
            <w:shd w:val="clear" w:color="auto" w:fill="auto"/>
            <w:vAlign w:val="center"/>
          </w:tcPr>
          <w:p w14:paraId="22BF2CAA" w14:textId="77777777" w:rsidR="00C93635" w:rsidRPr="00ED4AF8" w:rsidRDefault="00C93635" w:rsidP="00CD14B9">
            <w:pPr>
              <w:pStyle w:val="TAC"/>
              <w:rPr>
                <w:rFonts w:cs="Arial"/>
                <w:sz w:val="16"/>
                <w:szCs w:val="16"/>
              </w:rPr>
            </w:pPr>
            <w:r w:rsidRPr="00ED4AF8">
              <w:rPr>
                <w:rFonts w:cs="Arial"/>
                <w:sz w:val="16"/>
                <w:szCs w:val="16"/>
              </w:rPr>
              <w:t>2</w:t>
            </w:r>
          </w:p>
        </w:tc>
      </w:tr>
      <w:tr w:rsidR="00C93635" w:rsidRPr="00ED4AF8" w14:paraId="40642E01" w14:textId="77777777" w:rsidTr="00CD14B9">
        <w:trPr>
          <w:trHeight w:val="214"/>
          <w:jc w:val="center"/>
        </w:trPr>
        <w:tc>
          <w:tcPr>
            <w:tcW w:w="0" w:type="auto"/>
            <w:shd w:val="clear" w:color="auto" w:fill="auto"/>
            <w:vAlign w:val="center"/>
          </w:tcPr>
          <w:p w14:paraId="64EC754D" w14:textId="77777777" w:rsidR="00C93635" w:rsidRPr="00ED4AF8" w:rsidRDefault="00C93635" w:rsidP="00CD14B9">
            <w:pPr>
              <w:pStyle w:val="TAC"/>
              <w:rPr>
                <w:rFonts w:cs="Arial"/>
                <w:sz w:val="16"/>
                <w:szCs w:val="16"/>
              </w:rPr>
            </w:pPr>
            <w:r w:rsidRPr="00ED4AF8">
              <w:rPr>
                <w:rFonts w:cs="Arial"/>
                <w:sz w:val="16"/>
                <w:szCs w:val="16"/>
              </w:rPr>
              <w:t>11</w:t>
            </w:r>
          </w:p>
        </w:tc>
        <w:tc>
          <w:tcPr>
            <w:tcW w:w="0" w:type="auto"/>
            <w:shd w:val="clear" w:color="auto" w:fill="auto"/>
            <w:vAlign w:val="center"/>
          </w:tcPr>
          <w:p w14:paraId="5E5CE8A2" w14:textId="77777777" w:rsidR="00C93635" w:rsidRPr="00ED4AF8" w:rsidRDefault="00C93635" w:rsidP="00CD14B9">
            <w:pPr>
              <w:pStyle w:val="TAC"/>
              <w:rPr>
                <w:rFonts w:cs="Arial"/>
                <w:sz w:val="16"/>
                <w:szCs w:val="16"/>
              </w:rPr>
            </w:pPr>
            <w:r w:rsidRPr="00ED4AF8">
              <w:rPr>
                <w:rFonts w:cs="Arial"/>
                <w:sz w:val="16"/>
                <w:szCs w:val="16"/>
              </w:rPr>
              <w:t>3</w:t>
            </w:r>
          </w:p>
        </w:tc>
        <w:tc>
          <w:tcPr>
            <w:tcW w:w="0" w:type="auto"/>
            <w:shd w:val="clear" w:color="auto" w:fill="auto"/>
            <w:vAlign w:val="center"/>
          </w:tcPr>
          <w:p w14:paraId="2D556AA4" w14:textId="77777777" w:rsidR="00C93635" w:rsidRPr="00ED4AF8" w:rsidRDefault="00C93635" w:rsidP="00CD14B9">
            <w:pPr>
              <w:pStyle w:val="TAC"/>
              <w:rPr>
                <w:rFonts w:cs="Arial"/>
                <w:sz w:val="16"/>
                <w:szCs w:val="16"/>
              </w:rPr>
            </w:pPr>
            <w:r w:rsidRPr="00ED4AF8">
              <w:rPr>
                <w:rFonts w:cs="Arial"/>
                <w:sz w:val="16"/>
                <w:szCs w:val="16"/>
              </w:rPr>
              <w:t>8,9</w:t>
            </w:r>
          </w:p>
        </w:tc>
        <w:tc>
          <w:tcPr>
            <w:tcW w:w="0" w:type="auto"/>
            <w:shd w:val="clear" w:color="auto" w:fill="auto"/>
            <w:vAlign w:val="center"/>
          </w:tcPr>
          <w:p w14:paraId="40E8DC9C" w14:textId="77777777" w:rsidR="00C93635" w:rsidRPr="00ED4AF8" w:rsidRDefault="00C93635" w:rsidP="00CD14B9">
            <w:pPr>
              <w:pStyle w:val="TAC"/>
              <w:rPr>
                <w:rFonts w:cs="Arial"/>
                <w:sz w:val="16"/>
                <w:szCs w:val="16"/>
              </w:rPr>
            </w:pPr>
            <w:r w:rsidRPr="00ED4AF8">
              <w:rPr>
                <w:rFonts w:cs="Arial"/>
                <w:sz w:val="16"/>
                <w:szCs w:val="16"/>
              </w:rPr>
              <w:t>2</w:t>
            </w:r>
          </w:p>
        </w:tc>
      </w:tr>
      <w:tr w:rsidR="00C93635" w:rsidRPr="00ED4AF8" w14:paraId="3E57F2EE" w14:textId="77777777" w:rsidTr="00CD14B9">
        <w:trPr>
          <w:trHeight w:val="214"/>
          <w:jc w:val="center"/>
        </w:trPr>
        <w:tc>
          <w:tcPr>
            <w:tcW w:w="0" w:type="auto"/>
            <w:shd w:val="clear" w:color="auto" w:fill="auto"/>
            <w:vAlign w:val="center"/>
          </w:tcPr>
          <w:p w14:paraId="5E45B454" w14:textId="77777777" w:rsidR="00C93635" w:rsidRPr="00ED4AF8" w:rsidRDefault="00C93635" w:rsidP="00CD14B9">
            <w:pPr>
              <w:pStyle w:val="TAC"/>
              <w:rPr>
                <w:rFonts w:cs="Arial"/>
                <w:sz w:val="16"/>
                <w:szCs w:val="16"/>
                <w:lang w:eastAsia="zh-CN"/>
              </w:rPr>
            </w:pPr>
            <w:r w:rsidRPr="00ED4AF8">
              <w:rPr>
                <w:rFonts w:cs="Arial"/>
                <w:sz w:val="16"/>
                <w:szCs w:val="16"/>
              </w:rPr>
              <w:t>12</w:t>
            </w:r>
          </w:p>
        </w:tc>
        <w:tc>
          <w:tcPr>
            <w:tcW w:w="0" w:type="auto"/>
            <w:shd w:val="clear" w:color="auto" w:fill="auto"/>
            <w:vAlign w:val="center"/>
          </w:tcPr>
          <w:p w14:paraId="3323DDCC" w14:textId="77777777" w:rsidR="00C93635" w:rsidRPr="00ED4AF8" w:rsidRDefault="00C93635" w:rsidP="00CD14B9">
            <w:pPr>
              <w:pStyle w:val="TAC"/>
              <w:rPr>
                <w:rFonts w:cs="Arial"/>
                <w:sz w:val="16"/>
                <w:szCs w:val="16"/>
              </w:rPr>
            </w:pPr>
            <w:r w:rsidRPr="00ED4AF8">
              <w:rPr>
                <w:rFonts w:cs="Arial"/>
                <w:sz w:val="16"/>
                <w:szCs w:val="16"/>
              </w:rPr>
              <w:t>3</w:t>
            </w:r>
          </w:p>
        </w:tc>
        <w:tc>
          <w:tcPr>
            <w:tcW w:w="0" w:type="auto"/>
            <w:shd w:val="clear" w:color="auto" w:fill="auto"/>
            <w:vAlign w:val="center"/>
          </w:tcPr>
          <w:p w14:paraId="0200A871" w14:textId="77777777" w:rsidR="00C93635" w:rsidRPr="00ED4AF8" w:rsidRDefault="00C93635" w:rsidP="00CD14B9">
            <w:pPr>
              <w:pStyle w:val="TAC"/>
              <w:rPr>
                <w:rFonts w:cs="Arial"/>
                <w:sz w:val="16"/>
                <w:szCs w:val="16"/>
              </w:rPr>
            </w:pPr>
            <w:r w:rsidRPr="00ED4AF8">
              <w:rPr>
                <w:rFonts w:cs="Arial"/>
                <w:sz w:val="16"/>
                <w:szCs w:val="16"/>
              </w:rPr>
              <w:t>10,11</w:t>
            </w:r>
          </w:p>
        </w:tc>
        <w:tc>
          <w:tcPr>
            <w:tcW w:w="0" w:type="auto"/>
            <w:shd w:val="clear" w:color="auto" w:fill="auto"/>
            <w:vAlign w:val="center"/>
          </w:tcPr>
          <w:p w14:paraId="6E4A958B" w14:textId="77777777" w:rsidR="00C93635" w:rsidRPr="00ED4AF8" w:rsidRDefault="00C93635" w:rsidP="00CD14B9">
            <w:pPr>
              <w:pStyle w:val="TAC"/>
              <w:rPr>
                <w:rFonts w:cs="Arial"/>
                <w:sz w:val="16"/>
                <w:szCs w:val="16"/>
              </w:rPr>
            </w:pPr>
            <w:r w:rsidRPr="00ED4AF8">
              <w:rPr>
                <w:rFonts w:cs="Arial"/>
                <w:sz w:val="16"/>
                <w:szCs w:val="16"/>
              </w:rPr>
              <w:t>2</w:t>
            </w:r>
          </w:p>
        </w:tc>
      </w:tr>
      <w:tr w:rsidR="00C93635" w:rsidRPr="00ED4AF8" w14:paraId="229F51D5" w14:textId="77777777" w:rsidTr="00CD14B9">
        <w:trPr>
          <w:trHeight w:val="214"/>
          <w:jc w:val="center"/>
        </w:trPr>
        <w:tc>
          <w:tcPr>
            <w:tcW w:w="0" w:type="auto"/>
            <w:shd w:val="clear" w:color="auto" w:fill="auto"/>
            <w:vAlign w:val="center"/>
          </w:tcPr>
          <w:p w14:paraId="4F0F6190" w14:textId="77777777" w:rsidR="00C93635" w:rsidRPr="00ED4AF8" w:rsidRDefault="00C93635" w:rsidP="00CD14B9">
            <w:pPr>
              <w:pStyle w:val="TAC"/>
              <w:rPr>
                <w:rFonts w:cs="Arial"/>
                <w:sz w:val="16"/>
                <w:szCs w:val="16"/>
                <w:lang w:eastAsia="zh-CN"/>
              </w:rPr>
            </w:pPr>
            <w:r w:rsidRPr="00ED4AF8">
              <w:rPr>
                <w:rFonts w:cs="Arial"/>
                <w:sz w:val="16"/>
                <w:szCs w:val="16"/>
              </w:rPr>
              <w:t>13</w:t>
            </w:r>
          </w:p>
        </w:tc>
        <w:tc>
          <w:tcPr>
            <w:tcW w:w="0" w:type="auto"/>
            <w:shd w:val="clear" w:color="auto" w:fill="auto"/>
            <w:vAlign w:val="center"/>
          </w:tcPr>
          <w:p w14:paraId="1C1EA7A2" w14:textId="77777777" w:rsidR="00C93635" w:rsidRPr="00ED4AF8" w:rsidRDefault="00C93635" w:rsidP="00CD14B9">
            <w:pPr>
              <w:pStyle w:val="TAC"/>
              <w:rPr>
                <w:rFonts w:cs="Arial"/>
                <w:sz w:val="16"/>
                <w:szCs w:val="16"/>
              </w:rPr>
            </w:pPr>
            <w:r w:rsidRPr="00ED4AF8">
              <w:rPr>
                <w:rFonts w:cs="Arial"/>
                <w:sz w:val="16"/>
                <w:szCs w:val="16"/>
              </w:rPr>
              <w:t>1</w:t>
            </w:r>
          </w:p>
        </w:tc>
        <w:tc>
          <w:tcPr>
            <w:tcW w:w="0" w:type="auto"/>
            <w:shd w:val="clear" w:color="auto" w:fill="auto"/>
            <w:vAlign w:val="center"/>
          </w:tcPr>
          <w:p w14:paraId="5F11AEEB" w14:textId="77777777" w:rsidR="00C93635" w:rsidRPr="00ED4AF8" w:rsidRDefault="00C93635" w:rsidP="00CD14B9">
            <w:pPr>
              <w:pStyle w:val="TAC"/>
              <w:rPr>
                <w:rFonts w:cs="Arial"/>
                <w:sz w:val="16"/>
                <w:szCs w:val="16"/>
              </w:rPr>
            </w:pPr>
            <w:r w:rsidRPr="00ED4AF8">
              <w:rPr>
                <w:rFonts w:cs="Arial"/>
                <w:sz w:val="16"/>
                <w:szCs w:val="16"/>
              </w:rPr>
              <w:t>0,1</w:t>
            </w:r>
          </w:p>
        </w:tc>
        <w:tc>
          <w:tcPr>
            <w:tcW w:w="0" w:type="auto"/>
            <w:shd w:val="clear" w:color="auto" w:fill="auto"/>
            <w:vAlign w:val="center"/>
          </w:tcPr>
          <w:p w14:paraId="447048A2" w14:textId="77777777" w:rsidR="00C93635" w:rsidRPr="00ED4AF8" w:rsidRDefault="00C93635" w:rsidP="00CD14B9">
            <w:pPr>
              <w:pStyle w:val="TAC"/>
              <w:rPr>
                <w:rFonts w:cs="Arial"/>
                <w:sz w:val="16"/>
                <w:szCs w:val="16"/>
              </w:rPr>
            </w:pPr>
            <w:r w:rsidRPr="00ED4AF8">
              <w:rPr>
                <w:rFonts w:cs="Arial"/>
                <w:sz w:val="16"/>
                <w:szCs w:val="16"/>
              </w:rPr>
              <w:t>2</w:t>
            </w:r>
          </w:p>
        </w:tc>
      </w:tr>
      <w:tr w:rsidR="00C93635" w:rsidRPr="00ED4AF8" w14:paraId="3E3E1F74" w14:textId="77777777" w:rsidTr="00CD14B9">
        <w:trPr>
          <w:trHeight w:val="214"/>
          <w:jc w:val="center"/>
        </w:trPr>
        <w:tc>
          <w:tcPr>
            <w:tcW w:w="0" w:type="auto"/>
            <w:shd w:val="clear" w:color="auto" w:fill="auto"/>
            <w:vAlign w:val="center"/>
          </w:tcPr>
          <w:p w14:paraId="55133032" w14:textId="77777777" w:rsidR="00C93635" w:rsidRPr="00ED4AF8" w:rsidRDefault="00C93635" w:rsidP="00CD14B9">
            <w:pPr>
              <w:pStyle w:val="TAC"/>
              <w:rPr>
                <w:rFonts w:cs="Arial"/>
                <w:sz w:val="16"/>
                <w:szCs w:val="16"/>
                <w:lang w:eastAsia="zh-CN"/>
              </w:rPr>
            </w:pPr>
            <w:r w:rsidRPr="00ED4AF8">
              <w:rPr>
                <w:rFonts w:cs="Arial"/>
                <w:sz w:val="16"/>
                <w:szCs w:val="16"/>
              </w:rPr>
              <w:t>14</w:t>
            </w:r>
          </w:p>
        </w:tc>
        <w:tc>
          <w:tcPr>
            <w:tcW w:w="0" w:type="auto"/>
            <w:shd w:val="clear" w:color="auto" w:fill="auto"/>
            <w:vAlign w:val="center"/>
          </w:tcPr>
          <w:p w14:paraId="5C2CC382" w14:textId="77777777" w:rsidR="00C93635" w:rsidRPr="00ED4AF8" w:rsidRDefault="00C93635" w:rsidP="00CD14B9">
            <w:pPr>
              <w:pStyle w:val="TAC"/>
              <w:rPr>
                <w:rFonts w:cs="Arial"/>
                <w:sz w:val="16"/>
                <w:szCs w:val="16"/>
              </w:rPr>
            </w:pPr>
            <w:r w:rsidRPr="00ED4AF8">
              <w:rPr>
                <w:rFonts w:cs="Arial"/>
                <w:sz w:val="16"/>
                <w:szCs w:val="16"/>
              </w:rPr>
              <w:t>1</w:t>
            </w:r>
          </w:p>
        </w:tc>
        <w:tc>
          <w:tcPr>
            <w:tcW w:w="0" w:type="auto"/>
            <w:shd w:val="clear" w:color="auto" w:fill="auto"/>
            <w:vAlign w:val="center"/>
          </w:tcPr>
          <w:p w14:paraId="3C5527CC" w14:textId="77777777" w:rsidR="00C93635" w:rsidRPr="00ED4AF8" w:rsidRDefault="00C93635" w:rsidP="00CD14B9">
            <w:pPr>
              <w:pStyle w:val="TAC"/>
              <w:rPr>
                <w:rFonts w:cs="Arial"/>
                <w:sz w:val="16"/>
                <w:szCs w:val="16"/>
              </w:rPr>
            </w:pPr>
            <w:r w:rsidRPr="00ED4AF8">
              <w:rPr>
                <w:rFonts w:cs="Arial"/>
                <w:sz w:val="16"/>
                <w:szCs w:val="16"/>
              </w:rPr>
              <w:t>6,7</w:t>
            </w:r>
          </w:p>
        </w:tc>
        <w:tc>
          <w:tcPr>
            <w:tcW w:w="0" w:type="auto"/>
            <w:shd w:val="clear" w:color="auto" w:fill="auto"/>
            <w:vAlign w:val="center"/>
          </w:tcPr>
          <w:p w14:paraId="29E48139" w14:textId="77777777" w:rsidR="00C93635" w:rsidRPr="00ED4AF8" w:rsidRDefault="00C93635" w:rsidP="00CD14B9">
            <w:pPr>
              <w:pStyle w:val="TAC"/>
              <w:rPr>
                <w:rFonts w:cs="Arial"/>
                <w:sz w:val="16"/>
                <w:szCs w:val="16"/>
              </w:rPr>
            </w:pPr>
            <w:r w:rsidRPr="00ED4AF8">
              <w:rPr>
                <w:rFonts w:cs="Arial"/>
                <w:sz w:val="16"/>
                <w:szCs w:val="16"/>
              </w:rPr>
              <w:t>2</w:t>
            </w:r>
          </w:p>
        </w:tc>
      </w:tr>
      <w:tr w:rsidR="00C93635" w:rsidRPr="00ED4AF8" w14:paraId="7D155CF6" w14:textId="77777777" w:rsidTr="00CD14B9">
        <w:trPr>
          <w:trHeight w:val="214"/>
          <w:jc w:val="center"/>
        </w:trPr>
        <w:tc>
          <w:tcPr>
            <w:tcW w:w="0" w:type="auto"/>
            <w:shd w:val="clear" w:color="auto" w:fill="auto"/>
            <w:vAlign w:val="center"/>
          </w:tcPr>
          <w:p w14:paraId="7049845F" w14:textId="77777777" w:rsidR="00C93635" w:rsidRPr="00ED4AF8" w:rsidRDefault="00C93635" w:rsidP="00CD14B9">
            <w:pPr>
              <w:pStyle w:val="TAC"/>
              <w:rPr>
                <w:rFonts w:cs="Arial"/>
                <w:sz w:val="16"/>
                <w:szCs w:val="16"/>
                <w:lang w:eastAsia="zh-CN"/>
              </w:rPr>
            </w:pPr>
            <w:r w:rsidRPr="00ED4AF8">
              <w:rPr>
                <w:rFonts w:cs="Arial"/>
                <w:sz w:val="16"/>
                <w:szCs w:val="16"/>
              </w:rPr>
              <w:t>15</w:t>
            </w:r>
          </w:p>
        </w:tc>
        <w:tc>
          <w:tcPr>
            <w:tcW w:w="0" w:type="auto"/>
            <w:shd w:val="clear" w:color="auto" w:fill="auto"/>
            <w:vAlign w:val="center"/>
          </w:tcPr>
          <w:p w14:paraId="4F682B8B" w14:textId="77777777" w:rsidR="00C93635" w:rsidRPr="00ED4AF8" w:rsidRDefault="00C93635" w:rsidP="00CD14B9">
            <w:pPr>
              <w:pStyle w:val="TAC"/>
              <w:rPr>
                <w:rFonts w:cs="Arial"/>
                <w:sz w:val="16"/>
                <w:szCs w:val="16"/>
              </w:rPr>
            </w:pPr>
            <w:r w:rsidRPr="00ED4AF8">
              <w:rPr>
                <w:rFonts w:cs="Arial"/>
                <w:sz w:val="16"/>
                <w:szCs w:val="16"/>
              </w:rPr>
              <w:t>2</w:t>
            </w:r>
          </w:p>
        </w:tc>
        <w:tc>
          <w:tcPr>
            <w:tcW w:w="0" w:type="auto"/>
            <w:shd w:val="clear" w:color="auto" w:fill="auto"/>
            <w:vAlign w:val="center"/>
          </w:tcPr>
          <w:p w14:paraId="6A5B5739" w14:textId="77777777" w:rsidR="00C93635" w:rsidRPr="00ED4AF8" w:rsidRDefault="00C93635" w:rsidP="00CD14B9">
            <w:pPr>
              <w:pStyle w:val="TAC"/>
              <w:rPr>
                <w:rFonts w:cs="Arial"/>
                <w:sz w:val="16"/>
                <w:szCs w:val="16"/>
              </w:rPr>
            </w:pPr>
            <w:r w:rsidRPr="00ED4AF8">
              <w:rPr>
                <w:rFonts w:cs="Arial"/>
                <w:sz w:val="16"/>
                <w:szCs w:val="16"/>
              </w:rPr>
              <w:t>0,1</w:t>
            </w:r>
          </w:p>
        </w:tc>
        <w:tc>
          <w:tcPr>
            <w:tcW w:w="0" w:type="auto"/>
            <w:shd w:val="clear" w:color="auto" w:fill="auto"/>
            <w:vAlign w:val="center"/>
          </w:tcPr>
          <w:p w14:paraId="4D2E1CD8" w14:textId="77777777" w:rsidR="00C93635" w:rsidRPr="00ED4AF8" w:rsidRDefault="00C93635" w:rsidP="00CD14B9">
            <w:pPr>
              <w:pStyle w:val="TAC"/>
              <w:rPr>
                <w:rFonts w:cs="Arial"/>
                <w:sz w:val="16"/>
                <w:szCs w:val="16"/>
              </w:rPr>
            </w:pPr>
            <w:r w:rsidRPr="00ED4AF8">
              <w:rPr>
                <w:rFonts w:cs="Arial"/>
                <w:sz w:val="16"/>
                <w:szCs w:val="16"/>
              </w:rPr>
              <w:t>2</w:t>
            </w:r>
          </w:p>
        </w:tc>
      </w:tr>
      <w:tr w:rsidR="00C93635" w:rsidRPr="00ED4AF8" w14:paraId="65605050" w14:textId="77777777" w:rsidTr="00CD14B9">
        <w:trPr>
          <w:trHeight w:val="214"/>
          <w:jc w:val="center"/>
        </w:trPr>
        <w:tc>
          <w:tcPr>
            <w:tcW w:w="0" w:type="auto"/>
            <w:shd w:val="clear" w:color="auto" w:fill="auto"/>
            <w:vAlign w:val="center"/>
          </w:tcPr>
          <w:p w14:paraId="379C490C" w14:textId="77777777" w:rsidR="00C93635" w:rsidRPr="00ED4AF8" w:rsidRDefault="00C93635" w:rsidP="00CD14B9">
            <w:pPr>
              <w:pStyle w:val="TAC"/>
              <w:rPr>
                <w:rFonts w:cs="Arial"/>
                <w:sz w:val="16"/>
                <w:szCs w:val="16"/>
                <w:lang w:eastAsia="zh-CN"/>
              </w:rPr>
            </w:pPr>
            <w:r w:rsidRPr="00ED4AF8">
              <w:rPr>
                <w:rFonts w:cs="Arial"/>
                <w:sz w:val="16"/>
                <w:szCs w:val="16"/>
              </w:rPr>
              <w:t>16</w:t>
            </w:r>
          </w:p>
        </w:tc>
        <w:tc>
          <w:tcPr>
            <w:tcW w:w="0" w:type="auto"/>
            <w:shd w:val="clear" w:color="auto" w:fill="auto"/>
            <w:vAlign w:val="center"/>
          </w:tcPr>
          <w:p w14:paraId="01AB189F" w14:textId="77777777" w:rsidR="00C93635" w:rsidRPr="00ED4AF8" w:rsidRDefault="00C93635" w:rsidP="00CD14B9">
            <w:pPr>
              <w:pStyle w:val="TAC"/>
              <w:rPr>
                <w:rFonts w:cs="Arial"/>
                <w:sz w:val="16"/>
                <w:szCs w:val="16"/>
              </w:rPr>
            </w:pPr>
            <w:r w:rsidRPr="00ED4AF8">
              <w:rPr>
                <w:rFonts w:cs="Arial"/>
                <w:sz w:val="16"/>
                <w:szCs w:val="16"/>
              </w:rPr>
              <w:t>2</w:t>
            </w:r>
          </w:p>
        </w:tc>
        <w:tc>
          <w:tcPr>
            <w:tcW w:w="0" w:type="auto"/>
            <w:shd w:val="clear" w:color="auto" w:fill="auto"/>
            <w:vAlign w:val="center"/>
          </w:tcPr>
          <w:p w14:paraId="1BDC3546" w14:textId="77777777" w:rsidR="00C93635" w:rsidRPr="00ED4AF8" w:rsidRDefault="00C93635" w:rsidP="00CD14B9">
            <w:pPr>
              <w:pStyle w:val="TAC"/>
              <w:rPr>
                <w:rFonts w:cs="Arial"/>
                <w:sz w:val="16"/>
                <w:szCs w:val="16"/>
              </w:rPr>
            </w:pPr>
            <w:r w:rsidRPr="00ED4AF8">
              <w:rPr>
                <w:rFonts w:cs="Arial"/>
                <w:sz w:val="16"/>
                <w:szCs w:val="16"/>
              </w:rPr>
              <w:t>2,3</w:t>
            </w:r>
          </w:p>
        </w:tc>
        <w:tc>
          <w:tcPr>
            <w:tcW w:w="0" w:type="auto"/>
            <w:shd w:val="clear" w:color="auto" w:fill="auto"/>
            <w:vAlign w:val="center"/>
          </w:tcPr>
          <w:p w14:paraId="69F48A08" w14:textId="77777777" w:rsidR="00C93635" w:rsidRPr="00ED4AF8" w:rsidRDefault="00C93635" w:rsidP="00CD14B9">
            <w:pPr>
              <w:pStyle w:val="TAC"/>
              <w:rPr>
                <w:rFonts w:cs="Arial"/>
                <w:sz w:val="16"/>
                <w:szCs w:val="16"/>
              </w:rPr>
            </w:pPr>
            <w:r w:rsidRPr="00ED4AF8">
              <w:rPr>
                <w:rFonts w:cs="Arial"/>
                <w:sz w:val="16"/>
                <w:szCs w:val="16"/>
              </w:rPr>
              <w:t>2</w:t>
            </w:r>
          </w:p>
        </w:tc>
      </w:tr>
      <w:tr w:rsidR="00C93635" w:rsidRPr="00ED4AF8" w14:paraId="518295EA" w14:textId="77777777" w:rsidTr="00CD14B9">
        <w:trPr>
          <w:trHeight w:val="214"/>
          <w:jc w:val="center"/>
        </w:trPr>
        <w:tc>
          <w:tcPr>
            <w:tcW w:w="0" w:type="auto"/>
            <w:shd w:val="clear" w:color="auto" w:fill="auto"/>
            <w:vAlign w:val="center"/>
          </w:tcPr>
          <w:p w14:paraId="3AF5ED1F" w14:textId="77777777" w:rsidR="00C93635" w:rsidRPr="00ED4AF8" w:rsidRDefault="00C93635" w:rsidP="00CD14B9">
            <w:pPr>
              <w:pStyle w:val="TAC"/>
              <w:rPr>
                <w:rFonts w:cs="Arial"/>
                <w:sz w:val="16"/>
                <w:szCs w:val="16"/>
                <w:lang w:eastAsia="zh-CN"/>
              </w:rPr>
            </w:pPr>
            <w:r w:rsidRPr="00ED4AF8">
              <w:rPr>
                <w:rFonts w:cs="Arial"/>
                <w:sz w:val="16"/>
                <w:szCs w:val="16"/>
              </w:rPr>
              <w:t>17</w:t>
            </w:r>
          </w:p>
        </w:tc>
        <w:tc>
          <w:tcPr>
            <w:tcW w:w="0" w:type="auto"/>
            <w:shd w:val="clear" w:color="auto" w:fill="auto"/>
            <w:vAlign w:val="center"/>
          </w:tcPr>
          <w:p w14:paraId="079692DC" w14:textId="77777777" w:rsidR="00C93635" w:rsidRPr="00ED4AF8" w:rsidRDefault="00C93635" w:rsidP="00CD14B9">
            <w:pPr>
              <w:pStyle w:val="TAC"/>
              <w:rPr>
                <w:rFonts w:cs="Arial"/>
                <w:sz w:val="16"/>
                <w:szCs w:val="16"/>
              </w:rPr>
            </w:pPr>
            <w:r w:rsidRPr="00ED4AF8">
              <w:rPr>
                <w:rFonts w:cs="Arial"/>
                <w:sz w:val="16"/>
                <w:szCs w:val="16"/>
              </w:rPr>
              <w:t>2</w:t>
            </w:r>
          </w:p>
        </w:tc>
        <w:tc>
          <w:tcPr>
            <w:tcW w:w="0" w:type="auto"/>
            <w:shd w:val="clear" w:color="auto" w:fill="auto"/>
            <w:vAlign w:val="center"/>
          </w:tcPr>
          <w:p w14:paraId="368CB82C" w14:textId="77777777" w:rsidR="00C93635" w:rsidRPr="00ED4AF8" w:rsidRDefault="00C93635" w:rsidP="00CD14B9">
            <w:pPr>
              <w:pStyle w:val="TAC"/>
              <w:rPr>
                <w:rFonts w:cs="Arial"/>
                <w:sz w:val="16"/>
                <w:szCs w:val="16"/>
              </w:rPr>
            </w:pPr>
            <w:r w:rsidRPr="00ED4AF8">
              <w:rPr>
                <w:rFonts w:cs="Arial"/>
                <w:sz w:val="16"/>
                <w:szCs w:val="16"/>
              </w:rPr>
              <w:t>6,7</w:t>
            </w:r>
          </w:p>
        </w:tc>
        <w:tc>
          <w:tcPr>
            <w:tcW w:w="0" w:type="auto"/>
            <w:shd w:val="clear" w:color="auto" w:fill="auto"/>
            <w:vAlign w:val="center"/>
          </w:tcPr>
          <w:p w14:paraId="4F8236F1" w14:textId="77777777" w:rsidR="00C93635" w:rsidRPr="00ED4AF8" w:rsidRDefault="00C93635" w:rsidP="00CD14B9">
            <w:pPr>
              <w:pStyle w:val="TAC"/>
              <w:rPr>
                <w:rFonts w:cs="Arial"/>
                <w:sz w:val="16"/>
                <w:szCs w:val="16"/>
              </w:rPr>
            </w:pPr>
            <w:r w:rsidRPr="00ED4AF8">
              <w:rPr>
                <w:rFonts w:cs="Arial"/>
                <w:sz w:val="16"/>
                <w:szCs w:val="16"/>
              </w:rPr>
              <w:t>2</w:t>
            </w:r>
          </w:p>
        </w:tc>
      </w:tr>
      <w:tr w:rsidR="00C93635" w:rsidRPr="00ED4AF8" w14:paraId="21B986EE" w14:textId="77777777" w:rsidTr="00CD14B9">
        <w:trPr>
          <w:trHeight w:val="214"/>
          <w:jc w:val="center"/>
        </w:trPr>
        <w:tc>
          <w:tcPr>
            <w:tcW w:w="0" w:type="auto"/>
            <w:shd w:val="clear" w:color="auto" w:fill="auto"/>
            <w:vAlign w:val="center"/>
          </w:tcPr>
          <w:p w14:paraId="19BE0E19" w14:textId="77777777" w:rsidR="00C93635" w:rsidRPr="00ED4AF8" w:rsidRDefault="00C93635" w:rsidP="00CD14B9">
            <w:pPr>
              <w:pStyle w:val="TAC"/>
              <w:rPr>
                <w:rFonts w:cs="Arial"/>
                <w:sz w:val="16"/>
                <w:szCs w:val="16"/>
                <w:lang w:eastAsia="zh-CN"/>
              </w:rPr>
            </w:pPr>
            <w:r w:rsidRPr="00ED4AF8">
              <w:rPr>
                <w:rFonts w:cs="Arial" w:hint="eastAsia"/>
                <w:sz w:val="16"/>
                <w:szCs w:val="16"/>
                <w:lang w:eastAsia="zh-CN"/>
              </w:rPr>
              <w:t>18</w:t>
            </w:r>
          </w:p>
        </w:tc>
        <w:tc>
          <w:tcPr>
            <w:tcW w:w="0" w:type="auto"/>
            <w:shd w:val="clear" w:color="auto" w:fill="auto"/>
            <w:vAlign w:val="center"/>
          </w:tcPr>
          <w:p w14:paraId="2B2F91A0" w14:textId="77777777" w:rsidR="00C93635" w:rsidRPr="00ED4AF8" w:rsidRDefault="00C93635" w:rsidP="00CD14B9">
            <w:pPr>
              <w:pStyle w:val="TAC"/>
              <w:rPr>
                <w:rFonts w:cs="Arial"/>
                <w:sz w:val="16"/>
                <w:szCs w:val="16"/>
              </w:rPr>
            </w:pPr>
            <w:r w:rsidRPr="00ED4AF8">
              <w:rPr>
                <w:rFonts w:cs="Arial"/>
                <w:sz w:val="16"/>
                <w:szCs w:val="16"/>
              </w:rPr>
              <w:t>2</w:t>
            </w:r>
          </w:p>
        </w:tc>
        <w:tc>
          <w:tcPr>
            <w:tcW w:w="0" w:type="auto"/>
            <w:shd w:val="clear" w:color="auto" w:fill="auto"/>
            <w:vAlign w:val="center"/>
          </w:tcPr>
          <w:p w14:paraId="5AF277F9" w14:textId="77777777" w:rsidR="00C93635" w:rsidRPr="00ED4AF8" w:rsidRDefault="00C93635" w:rsidP="00CD14B9">
            <w:pPr>
              <w:pStyle w:val="TAC"/>
              <w:rPr>
                <w:rFonts w:cs="Arial"/>
                <w:sz w:val="16"/>
                <w:szCs w:val="16"/>
              </w:rPr>
            </w:pPr>
            <w:r w:rsidRPr="00ED4AF8">
              <w:rPr>
                <w:rFonts w:cs="Arial"/>
                <w:sz w:val="16"/>
                <w:szCs w:val="16"/>
              </w:rPr>
              <w:t>8,9</w:t>
            </w:r>
          </w:p>
        </w:tc>
        <w:tc>
          <w:tcPr>
            <w:tcW w:w="0" w:type="auto"/>
            <w:shd w:val="clear" w:color="auto" w:fill="auto"/>
            <w:vAlign w:val="center"/>
          </w:tcPr>
          <w:p w14:paraId="22F164EC" w14:textId="77777777" w:rsidR="00C93635" w:rsidRPr="00ED4AF8" w:rsidRDefault="00C93635" w:rsidP="00CD14B9">
            <w:pPr>
              <w:pStyle w:val="TAC"/>
              <w:rPr>
                <w:rFonts w:cs="Arial"/>
                <w:sz w:val="16"/>
                <w:szCs w:val="16"/>
              </w:rPr>
            </w:pPr>
            <w:r w:rsidRPr="00ED4AF8">
              <w:rPr>
                <w:rFonts w:cs="Arial"/>
                <w:sz w:val="16"/>
                <w:szCs w:val="16"/>
              </w:rPr>
              <w:t>2</w:t>
            </w:r>
          </w:p>
        </w:tc>
      </w:tr>
      <w:tr w:rsidR="00C93635" w:rsidRPr="00ED4AF8" w14:paraId="00C7EBE6" w14:textId="77777777" w:rsidTr="00CD14B9">
        <w:trPr>
          <w:trHeight w:val="214"/>
          <w:jc w:val="center"/>
        </w:trPr>
        <w:tc>
          <w:tcPr>
            <w:tcW w:w="0" w:type="auto"/>
            <w:shd w:val="clear" w:color="auto" w:fill="auto"/>
            <w:vAlign w:val="center"/>
          </w:tcPr>
          <w:p w14:paraId="657A2017" w14:textId="77777777" w:rsidR="00C93635" w:rsidRPr="00ED4AF8" w:rsidRDefault="00C93635" w:rsidP="00CD14B9">
            <w:pPr>
              <w:pStyle w:val="TAC"/>
              <w:rPr>
                <w:rFonts w:cs="Arial"/>
                <w:sz w:val="16"/>
                <w:szCs w:val="16"/>
                <w:lang w:eastAsia="zh-CN"/>
              </w:rPr>
            </w:pPr>
            <w:r w:rsidRPr="00ED4AF8">
              <w:rPr>
                <w:rFonts w:cs="Arial"/>
                <w:sz w:val="16"/>
                <w:szCs w:val="16"/>
              </w:rPr>
              <w:t>1</w:t>
            </w:r>
            <w:r w:rsidRPr="00ED4AF8">
              <w:rPr>
                <w:rFonts w:cs="Arial" w:hint="eastAsia"/>
                <w:sz w:val="16"/>
                <w:szCs w:val="16"/>
                <w:lang w:eastAsia="zh-CN"/>
              </w:rPr>
              <w:t>9-31</w:t>
            </w:r>
          </w:p>
        </w:tc>
        <w:tc>
          <w:tcPr>
            <w:tcW w:w="0" w:type="auto"/>
            <w:shd w:val="clear" w:color="auto" w:fill="auto"/>
            <w:vAlign w:val="center"/>
          </w:tcPr>
          <w:p w14:paraId="192E0513" w14:textId="77777777" w:rsidR="00C93635" w:rsidRPr="00ED4AF8" w:rsidRDefault="00C93635" w:rsidP="00CD14B9">
            <w:pPr>
              <w:pStyle w:val="TAC"/>
              <w:rPr>
                <w:rFonts w:cs="Arial"/>
                <w:sz w:val="16"/>
                <w:szCs w:val="16"/>
              </w:rPr>
            </w:pPr>
            <w:r w:rsidRPr="00ED4AF8">
              <w:rPr>
                <w:rFonts w:cs="Arial"/>
                <w:sz w:val="16"/>
                <w:szCs w:val="16"/>
              </w:rPr>
              <w:t>Reserved</w:t>
            </w:r>
          </w:p>
        </w:tc>
        <w:tc>
          <w:tcPr>
            <w:tcW w:w="0" w:type="auto"/>
            <w:shd w:val="clear" w:color="auto" w:fill="auto"/>
            <w:vAlign w:val="center"/>
          </w:tcPr>
          <w:p w14:paraId="158560E7" w14:textId="77777777" w:rsidR="00C93635" w:rsidRPr="00ED4AF8" w:rsidRDefault="00C93635" w:rsidP="00CD14B9">
            <w:pPr>
              <w:pStyle w:val="TAC"/>
              <w:rPr>
                <w:rFonts w:cs="Arial"/>
                <w:sz w:val="16"/>
                <w:szCs w:val="16"/>
              </w:rPr>
            </w:pPr>
            <w:r w:rsidRPr="00ED4AF8">
              <w:rPr>
                <w:rFonts w:cs="Arial"/>
                <w:sz w:val="16"/>
                <w:szCs w:val="16"/>
              </w:rPr>
              <w:t>Reserved</w:t>
            </w:r>
          </w:p>
        </w:tc>
        <w:tc>
          <w:tcPr>
            <w:tcW w:w="0" w:type="auto"/>
            <w:shd w:val="clear" w:color="auto" w:fill="auto"/>
            <w:vAlign w:val="center"/>
          </w:tcPr>
          <w:p w14:paraId="38E33DD5" w14:textId="77777777" w:rsidR="00C93635" w:rsidRPr="00ED4AF8" w:rsidRDefault="00C93635" w:rsidP="00CD14B9">
            <w:pPr>
              <w:pStyle w:val="TAC"/>
              <w:rPr>
                <w:rFonts w:cs="Arial"/>
                <w:sz w:val="16"/>
                <w:szCs w:val="16"/>
              </w:rPr>
            </w:pPr>
            <w:r w:rsidRPr="00ED4AF8">
              <w:rPr>
                <w:rFonts w:cs="Arial"/>
                <w:sz w:val="16"/>
                <w:szCs w:val="16"/>
              </w:rPr>
              <w:t>Reserved</w:t>
            </w:r>
          </w:p>
        </w:tc>
      </w:tr>
    </w:tbl>
    <w:p w14:paraId="10B19007" w14:textId="77777777" w:rsidR="00C93635" w:rsidRPr="00ED4AF8" w:rsidRDefault="00C93635" w:rsidP="00E5725B">
      <w:pPr>
        <w:rPr>
          <w:lang w:eastAsia="zh-CN"/>
        </w:rPr>
      </w:pPr>
    </w:p>
    <w:p w14:paraId="06EF1C3D" w14:textId="77777777" w:rsidR="00C93635" w:rsidRPr="00ED4AF8" w:rsidRDefault="00C93635" w:rsidP="00C93635">
      <w:pPr>
        <w:pStyle w:val="TH"/>
        <w:overflowPunct w:val="0"/>
        <w:autoSpaceDE w:val="0"/>
        <w:autoSpaceDN w:val="0"/>
        <w:adjustRightInd w:val="0"/>
        <w:textAlignment w:val="baseline"/>
        <w:rPr>
          <w:lang w:eastAsia="zh-CN"/>
        </w:rPr>
      </w:pPr>
      <w:r w:rsidRPr="00ED4AF8">
        <w:lastRenderedPageBreak/>
        <w:t xml:space="preserve">Table </w:t>
      </w:r>
      <w:r w:rsidRPr="00ED4AF8">
        <w:rPr>
          <w:rFonts w:hint="eastAsia"/>
          <w:lang w:eastAsia="zh-CN"/>
        </w:rPr>
        <w:t>7.3.1.1.2</w:t>
      </w:r>
      <w:r w:rsidRPr="00ED4AF8">
        <w:t>-</w:t>
      </w:r>
      <w:r w:rsidR="00A83D91" w:rsidRPr="00ED4AF8">
        <w:rPr>
          <w:rFonts w:hint="eastAsia"/>
          <w:lang w:eastAsia="zh-CN"/>
        </w:rPr>
        <w:t>22</w:t>
      </w:r>
      <w:r w:rsidRPr="00ED4AF8">
        <w:rPr>
          <w:rFonts w:hint="eastAsia"/>
          <w:lang w:eastAsia="zh-CN"/>
        </w:rPr>
        <w:t xml:space="preserve">: Antenna port(s), </w:t>
      </w:r>
      <w:r w:rsidR="002B2A7E" w:rsidRPr="00ED4AF8">
        <w:t>transform</w:t>
      </w:r>
      <w:r w:rsidR="002B2A7E" w:rsidRPr="00ED4AF8">
        <w:rPr>
          <w:rFonts w:hint="eastAsia"/>
          <w:lang w:eastAsia="zh-CN"/>
        </w:rPr>
        <w:t xml:space="preserve"> p</w:t>
      </w:r>
      <w:r w:rsidR="002B2A7E" w:rsidRPr="00ED4AF8">
        <w:t>recoder</w:t>
      </w:r>
      <w:r w:rsidR="002B2A7E" w:rsidRPr="00ED4AF8">
        <w:rPr>
          <w:rFonts w:hint="eastAsia"/>
          <w:lang w:eastAsia="zh-CN"/>
        </w:rPr>
        <w:t xml:space="preserve"> is</w:t>
      </w:r>
      <w:r w:rsidR="002B2A7E" w:rsidRPr="00ED4AF8">
        <w:rPr>
          <w:lang w:eastAsia="zh-CN"/>
        </w:rPr>
        <w:t xml:space="preserve"> disabled</w:t>
      </w:r>
      <w:r w:rsidR="00194614" w:rsidRPr="00ED4AF8">
        <w:rPr>
          <w:rFonts w:hint="eastAsia"/>
          <w:lang w:eastAsia="zh-CN"/>
        </w:rPr>
        <w:t xml:space="preserve">, </w:t>
      </w:r>
      <w:proofErr w:type="spellStart"/>
      <w:r w:rsidR="00194614" w:rsidRPr="00ED4AF8">
        <w:rPr>
          <w:i/>
          <w:lang w:eastAsia="zh-CN"/>
        </w:rPr>
        <w:t>dmrs</w:t>
      </w:r>
      <w:proofErr w:type="spellEnd"/>
      <w:r w:rsidR="00194614" w:rsidRPr="00ED4AF8">
        <w:rPr>
          <w:i/>
          <w:lang w:eastAsia="zh-CN"/>
        </w:rPr>
        <w:t>-Type</w:t>
      </w:r>
      <w:r w:rsidR="00194614" w:rsidRPr="00ED4AF8">
        <w:rPr>
          <w:lang w:eastAsia="zh-CN"/>
        </w:rPr>
        <w:t>=</w:t>
      </w:r>
      <w:r w:rsidR="00194614" w:rsidRPr="00ED4AF8">
        <w:rPr>
          <w:rFonts w:hint="eastAsia"/>
          <w:lang w:eastAsia="zh-CN"/>
        </w:rPr>
        <w:t>2,</w:t>
      </w:r>
      <w:r w:rsidR="00194614" w:rsidRPr="00ED4AF8">
        <w:rPr>
          <w:lang w:eastAsia="zh-CN"/>
        </w:rPr>
        <w:t xml:space="preserve"> </w:t>
      </w:r>
      <w:proofErr w:type="spellStart"/>
      <w:r w:rsidR="00194614" w:rsidRPr="00ED4AF8">
        <w:rPr>
          <w:i/>
          <w:lang w:eastAsia="zh-CN"/>
        </w:rPr>
        <w:t>maxLength</w:t>
      </w:r>
      <w:proofErr w:type="spellEnd"/>
      <w:r w:rsidRPr="00ED4AF8">
        <w:rPr>
          <w:rFonts w:hint="eastAsia"/>
          <w:lang w:eastAsia="zh-CN"/>
        </w:rPr>
        <w:t>=2, rank=3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3621"/>
        <w:gridCol w:w="1239"/>
        <w:gridCol w:w="2501"/>
      </w:tblGrid>
      <w:tr w:rsidR="00C93635" w:rsidRPr="00ED4AF8" w14:paraId="1365327D" w14:textId="77777777" w:rsidTr="00CD14B9">
        <w:trPr>
          <w:trHeight w:val="214"/>
          <w:jc w:val="center"/>
        </w:trPr>
        <w:tc>
          <w:tcPr>
            <w:tcW w:w="0" w:type="auto"/>
            <w:shd w:val="clear" w:color="auto" w:fill="D9D9D9"/>
            <w:vAlign w:val="center"/>
          </w:tcPr>
          <w:p w14:paraId="1E1AF7E9" w14:textId="77777777" w:rsidR="00C93635" w:rsidRPr="00ED4AF8" w:rsidRDefault="00C93635" w:rsidP="00CD14B9">
            <w:pPr>
              <w:pStyle w:val="TAC"/>
              <w:rPr>
                <w:lang w:eastAsia="zh-CN"/>
              </w:rPr>
            </w:pPr>
            <w:r w:rsidRPr="00ED4AF8">
              <w:rPr>
                <w:rFonts w:cs="Arial"/>
                <w:b/>
                <w:bCs/>
                <w:sz w:val="16"/>
                <w:szCs w:val="16"/>
              </w:rPr>
              <w:t>Value</w:t>
            </w:r>
          </w:p>
        </w:tc>
        <w:tc>
          <w:tcPr>
            <w:tcW w:w="0" w:type="auto"/>
            <w:shd w:val="clear" w:color="auto" w:fill="D9D9D9"/>
            <w:vAlign w:val="center"/>
          </w:tcPr>
          <w:p w14:paraId="0BA57A21" w14:textId="77777777" w:rsidR="00C93635" w:rsidRPr="00ED4AF8" w:rsidRDefault="00C93635" w:rsidP="00CD14B9">
            <w:pPr>
              <w:pStyle w:val="TAC"/>
              <w:rPr>
                <w:lang w:eastAsia="zh-CN"/>
              </w:rPr>
            </w:pPr>
            <w:r w:rsidRPr="00ED4AF8">
              <w:rPr>
                <w:rFonts w:cs="Arial"/>
                <w:b/>
                <w:bCs/>
                <w:sz w:val="16"/>
                <w:szCs w:val="16"/>
              </w:rPr>
              <w:t xml:space="preserve">Number of </w:t>
            </w:r>
            <w:r w:rsidRPr="00ED4AF8">
              <w:rPr>
                <w:rFonts w:cs="Arial" w:hint="eastAsia"/>
                <w:b/>
                <w:bCs/>
                <w:sz w:val="16"/>
                <w:szCs w:val="16"/>
                <w:lang w:eastAsia="zh-CN"/>
              </w:rPr>
              <w:t xml:space="preserve">DMRS </w:t>
            </w:r>
            <w:r w:rsidRPr="00ED4AF8">
              <w:rPr>
                <w:rFonts w:cs="Arial"/>
                <w:b/>
                <w:bCs/>
                <w:sz w:val="16"/>
                <w:szCs w:val="16"/>
              </w:rPr>
              <w:t xml:space="preserve">CDM group(s) </w:t>
            </w:r>
            <w:r w:rsidRPr="00ED4AF8">
              <w:rPr>
                <w:rFonts w:cs="Arial" w:hint="eastAsia"/>
                <w:b/>
                <w:bCs/>
                <w:sz w:val="16"/>
                <w:szCs w:val="16"/>
                <w:lang w:eastAsia="zh-CN"/>
              </w:rPr>
              <w:t>without data</w:t>
            </w:r>
          </w:p>
        </w:tc>
        <w:tc>
          <w:tcPr>
            <w:tcW w:w="0" w:type="auto"/>
            <w:shd w:val="clear" w:color="auto" w:fill="D9D9D9"/>
            <w:vAlign w:val="center"/>
          </w:tcPr>
          <w:p w14:paraId="664B02F7" w14:textId="77777777" w:rsidR="00C93635" w:rsidRPr="00ED4AF8" w:rsidRDefault="00C93635" w:rsidP="00CD14B9">
            <w:pPr>
              <w:pStyle w:val="TAC"/>
            </w:pPr>
            <w:r w:rsidRPr="00ED4AF8">
              <w:rPr>
                <w:rFonts w:cs="Arial"/>
                <w:b/>
                <w:bCs/>
                <w:sz w:val="16"/>
                <w:szCs w:val="16"/>
              </w:rPr>
              <w:t>DMRS port(s)</w:t>
            </w:r>
          </w:p>
        </w:tc>
        <w:tc>
          <w:tcPr>
            <w:tcW w:w="0" w:type="auto"/>
            <w:shd w:val="clear" w:color="auto" w:fill="D9D9D9"/>
            <w:vAlign w:val="center"/>
          </w:tcPr>
          <w:p w14:paraId="66BD9E0C" w14:textId="77777777" w:rsidR="00C93635" w:rsidRPr="00ED4AF8" w:rsidRDefault="00C93635" w:rsidP="00CD14B9">
            <w:pPr>
              <w:pStyle w:val="TAC"/>
              <w:rPr>
                <w:lang w:eastAsia="zh-CN"/>
              </w:rPr>
            </w:pPr>
            <w:r w:rsidRPr="00ED4AF8">
              <w:rPr>
                <w:rFonts w:cs="Arial" w:hint="eastAsia"/>
                <w:b/>
                <w:bCs/>
                <w:sz w:val="16"/>
                <w:szCs w:val="16"/>
                <w:lang w:eastAsia="zh-CN"/>
              </w:rPr>
              <w:t>Number of f</w:t>
            </w:r>
            <w:r w:rsidRPr="00ED4AF8">
              <w:rPr>
                <w:rFonts w:cs="Arial"/>
                <w:b/>
                <w:bCs/>
                <w:sz w:val="16"/>
                <w:szCs w:val="16"/>
              </w:rPr>
              <w:t>ront-load symbol</w:t>
            </w:r>
            <w:r w:rsidRPr="00ED4AF8">
              <w:rPr>
                <w:rFonts w:cs="Arial" w:hint="eastAsia"/>
                <w:b/>
                <w:bCs/>
                <w:sz w:val="16"/>
                <w:szCs w:val="16"/>
                <w:lang w:eastAsia="zh-CN"/>
              </w:rPr>
              <w:t>s</w:t>
            </w:r>
          </w:p>
        </w:tc>
      </w:tr>
      <w:tr w:rsidR="00C93635" w:rsidRPr="00ED4AF8" w14:paraId="48A74169" w14:textId="77777777" w:rsidTr="00CD14B9">
        <w:trPr>
          <w:trHeight w:val="214"/>
          <w:jc w:val="center"/>
        </w:trPr>
        <w:tc>
          <w:tcPr>
            <w:tcW w:w="0" w:type="auto"/>
            <w:shd w:val="clear" w:color="auto" w:fill="auto"/>
            <w:vAlign w:val="center"/>
          </w:tcPr>
          <w:p w14:paraId="2C4EB01D" w14:textId="77777777" w:rsidR="00C93635" w:rsidRPr="00ED4AF8" w:rsidRDefault="00C93635" w:rsidP="00CD14B9">
            <w:pPr>
              <w:pStyle w:val="TAC"/>
            </w:pPr>
            <w:r w:rsidRPr="00ED4AF8">
              <w:rPr>
                <w:rFonts w:cs="Arial"/>
                <w:sz w:val="16"/>
                <w:szCs w:val="16"/>
              </w:rPr>
              <w:t>0</w:t>
            </w:r>
          </w:p>
        </w:tc>
        <w:tc>
          <w:tcPr>
            <w:tcW w:w="0" w:type="auto"/>
            <w:shd w:val="clear" w:color="auto" w:fill="auto"/>
            <w:vAlign w:val="center"/>
          </w:tcPr>
          <w:p w14:paraId="61C7260B" w14:textId="77777777" w:rsidR="00C93635" w:rsidRPr="00ED4AF8" w:rsidRDefault="00C93635" w:rsidP="00CD14B9">
            <w:pPr>
              <w:pStyle w:val="TAC"/>
              <w:rPr>
                <w:lang w:eastAsia="zh-CN"/>
              </w:rPr>
            </w:pPr>
            <w:r w:rsidRPr="00ED4AF8">
              <w:rPr>
                <w:rFonts w:cs="Arial"/>
                <w:sz w:val="16"/>
                <w:szCs w:val="16"/>
              </w:rPr>
              <w:t>2</w:t>
            </w:r>
          </w:p>
        </w:tc>
        <w:tc>
          <w:tcPr>
            <w:tcW w:w="0" w:type="auto"/>
            <w:shd w:val="clear" w:color="auto" w:fill="auto"/>
            <w:vAlign w:val="center"/>
          </w:tcPr>
          <w:p w14:paraId="300B6836" w14:textId="77777777" w:rsidR="00C93635" w:rsidRPr="00ED4AF8" w:rsidRDefault="00C93635" w:rsidP="00CD14B9">
            <w:pPr>
              <w:pStyle w:val="TAC"/>
              <w:rPr>
                <w:lang w:eastAsia="zh-CN"/>
              </w:rPr>
            </w:pPr>
            <w:r w:rsidRPr="00ED4AF8">
              <w:rPr>
                <w:rFonts w:cs="Arial"/>
                <w:sz w:val="16"/>
                <w:szCs w:val="16"/>
              </w:rPr>
              <w:t>0-2</w:t>
            </w:r>
          </w:p>
        </w:tc>
        <w:tc>
          <w:tcPr>
            <w:tcW w:w="0" w:type="auto"/>
            <w:shd w:val="clear" w:color="auto" w:fill="auto"/>
            <w:vAlign w:val="center"/>
          </w:tcPr>
          <w:p w14:paraId="40A9AEE4" w14:textId="77777777" w:rsidR="00C93635" w:rsidRPr="00ED4AF8" w:rsidRDefault="00C93635" w:rsidP="00CD14B9">
            <w:pPr>
              <w:pStyle w:val="TAC"/>
              <w:rPr>
                <w:lang w:eastAsia="zh-CN"/>
              </w:rPr>
            </w:pPr>
            <w:r w:rsidRPr="00ED4AF8">
              <w:rPr>
                <w:rFonts w:cs="Arial"/>
                <w:sz w:val="16"/>
                <w:szCs w:val="16"/>
              </w:rPr>
              <w:t>1</w:t>
            </w:r>
          </w:p>
        </w:tc>
      </w:tr>
      <w:tr w:rsidR="00C93635" w:rsidRPr="00ED4AF8" w14:paraId="2E705EF8" w14:textId="77777777" w:rsidTr="00CD14B9">
        <w:trPr>
          <w:trHeight w:val="214"/>
          <w:jc w:val="center"/>
        </w:trPr>
        <w:tc>
          <w:tcPr>
            <w:tcW w:w="0" w:type="auto"/>
            <w:shd w:val="clear" w:color="auto" w:fill="auto"/>
            <w:vAlign w:val="center"/>
          </w:tcPr>
          <w:p w14:paraId="53853827" w14:textId="77777777" w:rsidR="00C93635" w:rsidRPr="00ED4AF8" w:rsidRDefault="00C93635" w:rsidP="00CD14B9">
            <w:pPr>
              <w:pStyle w:val="TAC"/>
              <w:rPr>
                <w:lang w:eastAsia="zh-CN"/>
              </w:rPr>
            </w:pPr>
            <w:r w:rsidRPr="00ED4AF8">
              <w:rPr>
                <w:rFonts w:cs="Arial"/>
                <w:sz w:val="16"/>
                <w:szCs w:val="16"/>
              </w:rPr>
              <w:t>1</w:t>
            </w:r>
          </w:p>
        </w:tc>
        <w:tc>
          <w:tcPr>
            <w:tcW w:w="0" w:type="auto"/>
            <w:shd w:val="clear" w:color="auto" w:fill="auto"/>
            <w:vAlign w:val="center"/>
          </w:tcPr>
          <w:p w14:paraId="38C8164C" w14:textId="77777777" w:rsidR="00C93635" w:rsidRPr="00ED4AF8" w:rsidRDefault="00C93635" w:rsidP="00CD14B9">
            <w:pPr>
              <w:pStyle w:val="TAC"/>
              <w:rPr>
                <w:lang w:eastAsia="zh-CN"/>
              </w:rPr>
            </w:pPr>
            <w:r w:rsidRPr="00ED4AF8">
              <w:rPr>
                <w:rFonts w:cs="Arial"/>
                <w:sz w:val="16"/>
                <w:szCs w:val="16"/>
              </w:rPr>
              <w:t>3</w:t>
            </w:r>
          </w:p>
        </w:tc>
        <w:tc>
          <w:tcPr>
            <w:tcW w:w="0" w:type="auto"/>
            <w:shd w:val="clear" w:color="auto" w:fill="auto"/>
            <w:vAlign w:val="center"/>
          </w:tcPr>
          <w:p w14:paraId="6F0C2B30" w14:textId="77777777" w:rsidR="00C93635" w:rsidRPr="00ED4AF8" w:rsidRDefault="00C93635" w:rsidP="00CD14B9">
            <w:pPr>
              <w:pStyle w:val="TAC"/>
              <w:rPr>
                <w:lang w:eastAsia="zh-CN"/>
              </w:rPr>
            </w:pPr>
            <w:r w:rsidRPr="00ED4AF8">
              <w:rPr>
                <w:rFonts w:cs="Arial"/>
                <w:sz w:val="16"/>
                <w:szCs w:val="16"/>
              </w:rPr>
              <w:t>0-2</w:t>
            </w:r>
          </w:p>
        </w:tc>
        <w:tc>
          <w:tcPr>
            <w:tcW w:w="0" w:type="auto"/>
            <w:shd w:val="clear" w:color="auto" w:fill="auto"/>
            <w:vAlign w:val="center"/>
          </w:tcPr>
          <w:p w14:paraId="40E1B883" w14:textId="77777777" w:rsidR="00C93635" w:rsidRPr="00ED4AF8" w:rsidRDefault="00C93635" w:rsidP="00CD14B9">
            <w:pPr>
              <w:pStyle w:val="TAC"/>
              <w:rPr>
                <w:lang w:eastAsia="zh-CN"/>
              </w:rPr>
            </w:pPr>
            <w:r w:rsidRPr="00ED4AF8">
              <w:rPr>
                <w:rFonts w:cs="Arial"/>
                <w:sz w:val="16"/>
                <w:szCs w:val="16"/>
              </w:rPr>
              <w:t>1</w:t>
            </w:r>
          </w:p>
        </w:tc>
      </w:tr>
      <w:tr w:rsidR="00C93635" w:rsidRPr="00ED4AF8" w14:paraId="08EBF92D" w14:textId="77777777" w:rsidTr="00CD14B9">
        <w:trPr>
          <w:trHeight w:val="214"/>
          <w:jc w:val="center"/>
        </w:trPr>
        <w:tc>
          <w:tcPr>
            <w:tcW w:w="0" w:type="auto"/>
            <w:shd w:val="clear" w:color="auto" w:fill="auto"/>
            <w:vAlign w:val="center"/>
          </w:tcPr>
          <w:p w14:paraId="27F820B8" w14:textId="77777777" w:rsidR="00C93635" w:rsidRPr="00ED4AF8" w:rsidRDefault="00C93635" w:rsidP="00CD14B9">
            <w:pPr>
              <w:pStyle w:val="TAC"/>
              <w:rPr>
                <w:lang w:eastAsia="zh-CN"/>
              </w:rPr>
            </w:pPr>
            <w:r w:rsidRPr="00ED4AF8">
              <w:rPr>
                <w:rFonts w:cs="Arial"/>
                <w:sz w:val="16"/>
                <w:szCs w:val="16"/>
              </w:rPr>
              <w:t>2</w:t>
            </w:r>
          </w:p>
        </w:tc>
        <w:tc>
          <w:tcPr>
            <w:tcW w:w="0" w:type="auto"/>
            <w:shd w:val="clear" w:color="auto" w:fill="auto"/>
            <w:vAlign w:val="center"/>
          </w:tcPr>
          <w:p w14:paraId="750BF766" w14:textId="77777777" w:rsidR="00C93635" w:rsidRPr="00ED4AF8" w:rsidRDefault="00C93635" w:rsidP="00CD14B9">
            <w:pPr>
              <w:pStyle w:val="TAC"/>
              <w:rPr>
                <w:lang w:eastAsia="zh-CN"/>
              </w:rPr>
            </w:pPr>
            <w:r w:rsidRPr="00ED4AF8">
              <w:rPr>
                <w:rFonts w:cs="Arial"/>
                <w:sz w:val="16"/>
                <w:szCs w:val="16"/>
              </w:rPr>
              <w:t>3</w:t>
            </w:r>
          </w:p>
        </w:tc>
        <w:tc>
          <w:tcPr>
            <w:tcW w:w="0" w:type="auto"/>
            <w:shd w:val="clear" w:color="auto" w:fill="auto"/>
            <w:vAlign w:val="center"/>
          </w:tcPr>
          <w:p w14:paraId="671F0BF9" w14:textId="77777777" w:rsidR="00C93635" w:rsidRPr="00ED4AF8" w:rsidRDefault="00C93635" w:rsidP="00CD14B9">
            <w:pPr>
              <w:pStyle w:val="TAC"/>
              <w:rPr>
                <w:lang w:eastAsia="zh-CN"/>
              </w:rPr>
            </w:pPr>
            <w:r w:rsidRPr="00ED4AF8">
              <w:rPr>
                <w:rFonts w:cs="Arial"/>
                <w:sz w:val="16"/>
                <w:szCs w:val="16"/>
              </w:rPr>
              <w:t>3-5</w:t>
            </w:r>
          </w:p>
        </w:tc>
        <w:tc>
          <w:tcPr>
            <w:tcW w:w="0" w:type="auto"/>
            <w:shd w:val="clear" w:color="auto" w:fill="auto"/>
            <w:vAlign w:val="center"/>
          </w:tcPr>
          <w:p w14:paraId="2D1B3C7B" w14:textId="77777777" w:rsidR="00C93635" w:rsidRPr="00ED4AF8" w:rsidRDefault="00C93635" w:rsidP="00CD14B9">
            <w:pPr>
              <w:pStyle w:val="TAC"/>
              <w:rPr>
                <w:lang w:eastAsia="zh-CN"/>
              </w:rPr>
            </w:pPr>
            <w:r w:rsidRPr="00ED4AF8">
              <w:rPr>
                <w:rFonts w:cs="Arial"/>
                <w:sz w:val="16"/>
                <w:szCs w:val="16"/>
              </w:rPr>
              <w:t>1</w:t>
            </w:r>
          </w:p>
        </w:tc>
      </w:tr>
      <w:tr w:rsidR="00C93635" w:rsidRPr="00ED4AF8" w14:paraId="3E43F85C" w14:textId="77777777" w:rsidTr="00CD14B9">
        <w:trPr>
          <w:trHeight w:val="214"/>
          <w:jc w:val="center"/>
        </w:trPr>
        <w:tc>
          <w:tcPr>
            <w:tcW w:w="0" w:type="auto"/>
            <w:shd w:val="clear" w:color="auto" w:fill="auto"/>
            <w:vAlign w:val="center"/>
          </w:tcPr>
          <w:p w14:paraId="5FC2F98E" w14:textId="77777777" w:rsidR="00C93635" w:rsidRPr="00ED4AF8" w:rsidRDefault="00C93635" w:rsidP="00CD14B9">
            <w:pPr>
              <w:pStyle w:val="TAC"/>
              <w:rPr>
                <w:rFonts w:cs="Arial"/>
                <w:sz w:val="16"/>
                <w:szCs w:val="16"/>
                <w:lang w:eastAsia="zh-CN"/>
              </w:rPr>
            </w:pPr>
            <w:r w:rsidRPr="00ED4AF8">
              <w:rPr>
                <w:rFonts w:cs="Arial"/>
                <w:sz w:val="16"/>
                <w:szCs w:val="16"/>
              </w:rPr>
              <w:t>3</w:t>
            </w:r>
          </w:p>
        </w:tc>
        <w:tc>
          <w:tcPr>
            <w:tcW w:w="0" w:type="auto"/>
            <w:shd w:val="clear" w:color="auto" w:fill="auto"/>
            <w:vAlign w:val="center"/>
          </w:tcPr>
          <w:p w14:paraId="55EC9DFE" w14:textId="77777777" w:rsidR="00C93635" w:rsidRPr="00ED4AF8" w:rsidRDefault="00C93635" w:rsidP="00CD14B9">
            <w:pPr>
              <w:pStyle w:val="TAC"/>
              <w:rPr>
                <w:rFonts w:cs="Arial"/>
                <w:sz w:val="16"/>
                <w:szCs w:val="16"/>
              </w:rPr>
            </w:pPr>
            <w:r w:rsidRPr="00ED4AF8">
              <w:rPr>
                <w:rFonts w:cs="Arial"/>
                <w:sz w:val="16"/>
                <w:szCs w:val="16"/>
              </w:rPr>
              <w:t>3</w:t>
            </w:r>
          </w:p>
        </w:tc>
        <w:tc>
          <w:tcPr>
            <w:tcW w:w="0" w:type="auto"/>
            <w:shd w:val="clear" w:color="auto" w:fill="auto"/>
            <w:vAlign w:val="center"/>
          </w:tcPr>
          <w:p w14:paraId="7175F834" w14:textId="77777777" w:rsidR="00C93635" w:rsidRPr="00ED4AF8" w:rsidRDefault="00C93635" w:rsidP="00CD14B9">
            <w:pPr>
              <w:pStyle w:val="TAC"/>
              <w:rPr>
                <w:rFonts w:cs="Arial"/>
                <w:sz w:val="16"/>
                <w:szCs w:val="16"/>
              </w:rPr>
            </w:pPr>
            <w:r w:rsidRPr="00ED4AF8">
              <w:rPr>
                <w:rFonts w:cs="Arial"/>
                <w:sz w:val="16"/>
                <w:szCs w:val="16"/>
              </w:rPr>
              <w:t>0,1,6</w:t>
            </w:r>
          </w:p>
        </w:tc>
        <w:tc>
          <w:tcPr>
            <w:tcW w:w="0" w:type="auto"/>
            <w:shd w:val="clear" w:color="auto" w:fill="auto"/>
            <w:vAlign w:val="center"/>
          </w:tcPr>
          <w:p w14:paraId="55BFE869" w14:textId="77777777" w:rsidR="00C93635" w:rsidRPr="00ED4AF8" w:rsidRDefault="00C93635" w:rsidP="00CD14B9">
            <w:pPr>
              <w:pStyle w:val="TAC"/>
              <w:rPr>
                <w:rFonts w:cs="Arial"/>
                <w:sz w:val="16"/>
                <w:szCs w:val="16"/>
              </w:rPr>
            </w:pPr>
            <w:r w:rsidRPr="00ED4AF8">
              <w:rPr>
                <w:rFonts w:cs="Arial"/>
                <w:sz w:val="16"/>
                <w:szCs w:val="16"/>
              </w:rPr>
              <w:t>2</w:t>
            </w:r>
          </w:p>
        </w:tc>
      </w:tr>
      <w:tr w:rsidR="00C93635" w:rsidRPr="00ED4AF8" w14:paraId="4319865E" w14:textId="77777777" w:rsidTr="00CD14B9">
        <w:trPr>
          <w:trHeight w:val="214"/>
          <w:jc w:val="center"/>
        </w:trPr>
        <w:tc>
          <w:tcPr>
            <w:tcW w:w="0" w:type="auto"/>
            <w:shd w:val="clear" w:color="auto" w:fill="auto"/>
            <w:vAlign w:val="center"/>
          </w:tcPr>
          <w:p w14:paraId="509BB0B2" w14:textId="77777777" w:rsidR="00C93635" w:rsidRPr="00ED4AF8" w:rsidRDefault="00C93635" w:rsidP="00CD14B9">
            <w:pPr>
              <w:pStyle w:val="TAC"/>
              <w:rPr>
                <w:rFonts w:cs="Arial"/>
                <w:sz w:val="16"/>
                <w:szCs w:val="16"/>
                <w:lang w:eastAsia="zh-CN"/>
              </w:rPr>
            </w:pPr>
            <w:r w:rsidRPr="00ED4AF8">
              <w:rPr>
                <w:rFonts w:cs="Arial"/>
                <w:sz w:val="16"/>
                <w:szCs w:val="16"/>
              </w:rPr>
              <w:t>4</w:t>
            </w:r>
          </w:p>
        </w:tc>
        <w:tc>
          <w:tcPr>
            <w:tcW w:w="0" w:type="auto"/>
            <w:shd w:val="clear" w:color="auto" w:fill="auto"/>
            <w:vAlign w:val="center"/>
          </w:tcPr>
          <w:p w14:paraId="7FD67D3E" w14:textId="77777777" w:rsidR="00C93635" w:rsidRPr="00ED4AF8" w:rsidRDefault="00C93635" w:rsidP="00CD14B9">
            <w:pPr>
              <w:pStyle w:val="TAC"/>
              <w:rPr>
                <w:rFonts w:cs="Arial"/>
                <w:sz w:val="16"/>
                <w:szCs w:val="16"/>
              </w:rPr>
            </w:pPr>
            <w:r w:rsidRPr="00ED4AF8">
              <w:rPr>
                <w:rFonts w:cs="Arial"/>
                <w:sz w:val="16"/>
                <w:szCs w:val="16"/>
              </w:rPr>
              <w:t>3</w:t>
            </w:r>
          </w:p>
        </w:tc>
        <w:tc>
          <w:tcPr>
            <w:tcW w:w="0" w:type="auto"/>
            <w:shd w:val="clear" w:color="auto" w:fill="auto"/>
            <w:vAlign w:val="center"/>
          </w:tcPr>
          <w:p w14:paraId="628FB8E5" w14:textId="77777777" w:rsidR="00C93635" w:rsidRPr="00ED4AF8" w:rsidRDefault="00C93635" w:rsidP="00CD14B9">
            <w:pPr>
              <w:pStyle w:val="TAC"/>
              <w:rPr>
                <w:rFonts w:cs="Arial"/>
                <w:sz w:val="16"/>
                <w:szCs w:val="16"/>
              </w:rPr>
            </w:pPr>
            <w:r w:rsidRPr="00ED4AF8">
              <w:rPr>
                <w:rFonts w:cs="Arial"/>
                <w:sz w:val="16"/>
                <w:szCs w:val="16"/>
              </w:rPr>
              <w:t>2,3,8</w:t>
            </w:r>
          </w:p>
        </w:tc>
        <w:tc>
          <w:tcPr>
            <w:tcW w:w="0" w:type="auto"/>
            <w:shd w:val="clear" w:color="auto" w:fill="auto"/>
            <w:vAlign w:val="center"/>
          </w:tcPr>
          <w:p w14:paraId="3EB50F52" w14:textId="77777777" w:rsidR="00C93635" w:rsidRPr="00ED4AF8" w:rsidRDefault="00C93635" w:rsidP="00CD14B9">
            <w:pPr>
              <w:pStyle w:val="TAC"/>
              <w:rPr>
                <w:rFonts w:cs="Arial"/>
                <w:sz w:val="16"/>
                <w:szCs w:val="16"/>
              </w:rPr>
            </w:pPr>
            <w:r w:rsidRPr="00ED4AF8">
              <w:rPr>
                <w:rFonts w:cs="Arial"/>
                <w:sz w:val="16"/>
                <w:szCs w:val="16"/>
              </w:rPr>
              <w:t>2</w:t>
            </w:r>
          </w:p>
        </w:tc>
      </w:tr>
      <w:tr w:rsidR="00C93635" w:rsidRPr="00ED4AF8" w14:paraId="2A6CCD3B" w14:textId="77777777" w:rsidTr="00CD14B9">
        <w:trPr>
          <w:trHeight w:val="214"/>
          <w:jc w:val="center"/>
        </w:trPr>
        <w:tc>
          <w:tcPr>
            <w:tcW w:w="0" w:type="auto"/>
            <w:shd w:val="clear" w:color="auto" w:fill="auto"/>
            <w:vAlign w:val="center"/>
          </w:tcPr>
          <w:p w14:paraId="4544AC39" w14:textId="77777777" w:rsidR="00C93635" w:rsidRPr="00ED4AF8" w:rsidRDefault="00C93635" w:rsidP="00CD14B9">
            <w:pPr>
              <w:pStyle w:val="TAC"/>
              <w:rPr>
                <w:rFonts w:cs="Arial"/>
                <w:sz w:val="16"/>
                <w:szCs w:val="16"/>
                <w:lang w:eastAsia="zh-CN"/>
              </w:rPr>
            </w:pPr>
            <w:r w:rsidRPr="00ED4AF8">
              <w:rPr>
                <w:rFonts w:cs="Arial"/>
                <w:sz w:val="16"/>
                <w:szCs w:val="16"/>
              </w:rPr>
              <w:t>5</w:t>
            </w:r>
          </w:p>
        </w:tc>
        <w:tc>
          <w:tcPr>
            <w:tcW w:w="0" w:type="auto"/>
            <w:shd w:val="clear" w:color="auto" w:fill="auto"/>
            <w:vAlign w:val="center"/>
          </w:tcPr>
          <w:p w14:paraId="768FEC02" w14:textId="77777777" w:rsidR="00C93635" w:rsidRPr="00ED4AF8" w:rsidRDefault="00C93635" w:rsidP="00CD14B9">
            <w:pPr>
              <w:pStyle w:val="TAC"/>
              <w:rPr>
                <w:rFonts w:cs="Arial"/>
                <w:sz w:val="16"/>
                <w:szCs w:val="16"/>
              </w:rPr>
            </w:pPr>
            <w:r w:rsidRPr="00ED4AF8">
              <w:rPr>
                <w:rFonts w:cs="Arial"/>
                <w:sz w:val="16"/>
                <w:szCs w:val="16"/>
              </w:rPr>
              <w:t>3</w:t>
            </w:r>
          </w:p>
        </w:tc>
        <w:tc>
          <w:tcPr>
            <w:tcW w:w="0" w:type="auto"/>
            <w:shd w:val="clear" w:color="auto" w:fill="auto"/>
            <w:vAlign w:val="center"/>
          </w:tcPr>
          <w:p w14:paraId="0A5DF8BF" w14:textId="77777777" w:rsidR="00C93635" w:rsidRPr="00ED4AF8" w:rsidRDefault="00C93635" w:rsidP="00CD14B9">
            <w:pPr>
              <w:pStyle w:val="TAC"/>
              <w:rPr>
                <w:rFonts w:cs="Arial"/>
                <w:sz w:val="16"/>
                <w:szCs w:val="16"/>
              </w:rPr>
            </w:pPr>
            <w:r w:rsidRPr="00ED4AF8">
              <w:rPr>
                <w:rFonts w:cs="Arial"/>
                <w:sz w:val="16"/>
                <w:szCs w:val="16"/>
              </w:rPr>
              <w:t>4,5,10</w:t>
            </w:r>
          </w:p>
        </w:tc>
        <w:tc>
          <w:tcPr>
            <w:tcW w:w="0" w:type="auto"/>
            <w:shd w:val="clear" w:color="auto" w:fill="auto"/>
            <w:vAlign w:val="center"/>
          </w:tcPr>
          <w:p w14:paraId="521C8024" w14:textId="77777777" w:rsidR="00C93635" w:rsidRPr="00ED4AF8" w:rsidRDefault="00C93635" w:rsidP="00CD14B9">
            <w:pPr>
              <w:pStyle w:val="TAC"/>
              <w:rPr>
                <w:rFonts w:cs="Arial"/>
                <w:sz w:val="16"/>
                <w:szCs w:val="16"/>
              </w:rPr>
            </w:pPr>
            <w:r w:rsidRPr="00ED4AF8">
              <w:rPr>
                <w:rFonts w:cs="Arial"/>
                <w:sz w:val="16"/>
                <w:szCs w:val="16"/>
              </w:rPr>
              <w:t>2</w:t>
            </w:r>
          </w:p>
        </w:tc>
      </w:tr>
      <w:tr w:rsidR="00C93635" w:rsidRPr="00ED4AF8" w14:paraId="734333D7" w14:textId="77777777" w:rsidTr="00CD14B9">
        <w:trPr>
          <w:trHeight w:val="214"/>
          <w:jc w:val="center"/>
        </w:trPr>
        <w:tc>
          <w:tcPr>
            <w:tcW w:w="0" w:type="auto"/>
            <w:shd w:val="clear" w:color="auto" w:fill="auto"/>
            <w:vAlign w:val="center"/>
          </w:tcPr>
          <w:p w14:paraId="2B0A1658" w14:textId="77777777" w:rsidR="00C93635" w:rsidRPr="00ED4AF8" w:rsidRDefault="00C93635" w:rsidP="00CD14B9">
            <w:pPr>
              <w:pStyle w:val="TAC"/>
              <w:rPr>
                <w:rFonts w:cs="Arial"/>
                <w:sz w:val="16"/>
                <w:szCs w:val="16"/>
                <w:lang w:eastAsia="zh-CN"/>
              </w:rPr>
            </w:pPr>
            <w:r w:rsidRPr="00ED4AF8">
              <w:rPr>
                <w:rFonts w:cs="Arial"/>
                <w:sz w:val="16"/>
                <w:szCs w:val="16"/>
              </w:rPr>
              <w:t>6</w:t>
            </w:r>
            <w:r w:rsidRPr="00ED4AF8">
              <w:rPr>
                <w:rFonts w:cs="Arial" w:hint="eastAsia"/>
                <w:sz w:val="16"/>
                <w:szCs w:val="16"/>
                <w:lang w:eastAsia="zh-CN"/>
              </w:rPr>
              <w:t>-31</w:t>
            </w:r>
          </w:p>
        </w:tc>
        <w:tc>
          <w:tcPr>
            <w:tcW w:w="0" w:type="auto"/>
            <w:shd w:val="clear" w:color="auto" w:fill="auto"/>
            <w:vAlign w:val="center"/>
          </w:tcPr>
          <w:p w14:paraId="3D07F381" w14:textId="77777777" w:rsidR="00C93635" w:rsidRPr="00ED4AF8" w:rsidRDefault="00C93635" w:rsidP="00CD14B9">
            <w:pPr>
              <w:pStyle w:val="TAC"/>
              <w:rPr>
                <w:rFonts w:cs="Arial"/>
                <w:sz w:val="16"/>
                <w:szCs w:val="16"/>
              </w:rPr>
            </w:pPr>
            <w:r w:rsidRPr="00ED4AF8">
              <w:rPr>
                <w:rFonts w:cs="Arial"/>
                <w:sz w:val="16"/>
                <w:szCs w:val="16"/>
              </w:rPr>
              <w:t>Reserved</w:t>
            </w:r>
          </w:p>
        </w:tc>
        <w:tc>
          <w:tcPr>
            <w:tcW w:w="0" w:type="auto"/>
            <w:shd w:val="clear" w:color="auto" w:fill="auto"/>
            <w:vAlign w:val="center"/>
          </w:tcPr>
          <w:p w14:paraId="751564EA" w14:textId="77777777" w:rsidR="00C93635" w:rsidRPr="00ED4AF8" w:rsidRDefault="00C93635" w:rsidP="00CD14B9">
            <w:pPr>
              <w:pStyle w:val="TAC"/>
              <w:rPr>
                <w:rFonts w:cs="Arial"/>
                <w:sz w:val="16"/>
                <w:szCs w:val="16"/>
              </w:rPr>
            </w:pPr>
            <w:r w:rsidRPr="00ED4AF8">
              <w:rPr>
                <w:rFonts w:cs="Arial"/>
                <w:sz w:val="16"/>
                <w:szCs w:val="16"/>
              </w:rPr>
              <w:t>Reserved</w:t>
            </w:r>
          </w:p>
        </w:tc>
        <w:tc>
          <w:tcPr>
            <w:tcW w:w="0" w:type="auto"/>
            <w:shd w:val="clear" w:color="auto" w:fill="auto"/>
            <w:vAlign w:val="center"/>
          </w:tcPr>
          <w:p w14:paraId="50CD6908" w14:textId="77777777" w:rsidR="00C93635" w:rsidRPr="00ED4AF8" w:rsidRDefault="00C93635" w:rsidP="00CD14B9">
            <w:pPr>
              <w:pStyle w:val="TAC"/>
              <w:rPr>
                <w:rFonts w:cs="Arial"/>
                <w:sz w:val="16"/>
                <w:szCs w:val="16"/>
              </w:rPr>
            </w:pPr>
            <w:r w:rsidRPr="00ED4AF8">
              <w:rPr>
                <w:rFonts w:cs="Arial"/>
                <w:sz w:val="16"/>
                <w:szCs w:val="16"/>
              </w:rPr>
              <w:t>Reserved</w:t>
            </w:r>
          </w:p>
        </w:tc>
      </w:tr>
    </w:tbl>
    <w:p w14:paraId="7428BA6F" w14:textId="77777777" w:rsidR="00C93635" w:rsidRPr="00ED4AF8" w:rsidRDefault="00C93635" w:rsidP="00E5725B">
      <w:pPr>
        <w:rPr>
          <w:lang w:eastAsia="zh-CN"/>
        </w:rPr>
      </w:pPr>
    </w:p>
    <w:p w14:paraId="598533ED" w14:textId="77777777" w:rsidR="00C93635" w:rsidRPr="00ED4AF8" w:rsidRDefault="00C93635" w:rsidP="00C93635">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7.3.1.1.2</w:t>
      </w:r>
      <w:r w:rsidRPr="00ED4AF8">
        <w:t>-</w:t>
      </w:r>
      <w:r w:rsidR="00A83D91" w:rsidRPr="00ED4AF8">
        <w:rPr>
          <w:rFonts w:hint="eastAsia"/>
          <w:lang w:eastAsia="zh-CN"/>
        </w:rPr>
        <w:t>23</w:t>
      </w:r>
      <w:r w:rsidRPr="00ED4AF8">
        <w:rPr>
          <w:rFonts w:hint="eastAsia"/>
          <w:lang w:eastAsia="zh-CN"/>
        </w:rPr>
        <w:t xml:space="preserve">: Antenna port(s), </w:t>
      </w:r>
      <w:r w:rsidR="002B2A7E" w:rsidRPr="00ED4AF8">
        <w:t>transform</w:t>
      </w:r>
      <w:r w:rsidR="002B2A7E" w:rsidRPr="00ED4AF8">
        <w:rPr>
          <w:rFonts w:hint="eastAsia"/>
          <w:lang w:eastAsia="zh-CN"/>
        </w:rPr>
        <w:t xml:space="preserve"> p</w:t>
      </w:r>
      <w:r w:rsidR="002B2A7E" w:rsidRPr="00ED4AF8">
        <w:t>recoder</w:t>
      </w:r>
      <w:r w:rsidR="002B2A7E" w:rsidRPr="00ED4AF8">
        <w:rPr>
          <w:rFonts w:hint="eastAsia"/>
          <w:lang w:eastAsia="zh-CN"/>
        </w:rPr>
        <w:t xml:space="preserve"> is</w:t>
      </w:r>
      <w:r w:rsidR="002B2A7E" w:rsidRPr="00ED4AF8">
        <w:rPr>
          <w:lang w:eastAsia="zh-CN"/>
        </w:rPr>
        <w:t xml:space="preserve"> disabled</w:t>
      </w:r>
      <w:r w:rsidR="009103C2" w:rsidRPr="00ED4AF8">
        <w:rPr>
          <w:rFonts w:hint="eastAsia"/>
          <w:lang w:eastAsia="zh-CN"/>
        </w:rPr>
        <w:t xml:space="preserve">, </w:t>
      </w:r>
      <w:proofErr w:type="spellStart"/>
      <w:r w:rsidR="009103C2" w:rsidRPr="00ED4AF8">
        <w:rPr>
          <w:i/>
          <w:lang w:eastAsia="zh-CN"/>
        </w:rPr>
        <w:t>dmrs</w:t>
      </w:r>
      <w:proofErr w:type="spellEnd"/>
      <w:r w:rsidR="009103C2" w:rsidRPr="00ED4AF8">
        <w:rPr>
          <w:i/>
          <w:lang w:eastAsia="zh-CN"/>
        </w:rPr>
        <w:t>-Type</w:t>
      </w:r>
      <w:r w:rsidR="009103C2" w:rsidRPr="00ED4AF8">
        <w:rPr>
          <w:lang w:eastAsia="zh-CN"/>
        </w:rPr>
        <w:t>=</w:t>
      </w:r>
      <w:r w:rsidR="009103C2" w:rsidRPr="00ED4AF8">
        <w:rPr>
          <w:rFonts w:hint="eastAsia"/>
          <w:lang w:eastAsia="zh-CN"/>
        </w:rPr>
        <w:t>2,</w:t>
      </w:r>
      <w:r w:rsidR="009103C2" w:rsidRPr="00ED4AF8">
        <w:rPr>
          <w:lang w:eastAsia="zh-CN"/>
        </w:rPr>
        <w:t xml:space="preserve"> </w:t>
      </w:r>
      <w:proofErr w:type="spellStart"/>
      <w:r w:rsidR="009103C2" w:rsidRPr="00ED4AF8">
        <w:rPr>
          <w:i/>
          <w:lang w:eastAsia="zh-CN"/>
        </w:rPr>
        <w:t>maxLength</w:t>
      </w:r>
      <w:proofErr w:type="spellEnd"/>
      <w:r w:rsidRPr="00ED4AF8">
        <w:rPr>
          <w:rFonts w:hint="eastAsia"/>
          <w:lang w:eastAsia="zh-CN"/>
        </w:rPr>
        <w:t>=2, rank=4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3621"/>
        <w:gridCol w:w="1239"/>
        <w:gridCol w:w="2501"/>
      </w:tblGrid>
      <w:tr w:rsidR="00C93635" w:rsidRPr="00ED4AF8" w14:paraId="4E717A1A" w14:textId="77777777" w:rsidTr="00CD14B9">
        <w:trPr>
          <w:trHeight w:val="214"/>
          <w:jc w:val="center"/>
        </w:trPr>
        <w:tc>
          <w:tcPr>
            <w:tcW w:w="0" w:type="auto"/>
            <w:shd w:val="clear" w:color="auto" w:fill="D9D9D9"/>
            <w:vAlign w:val="center"/>
          </w:tcPr>
          <w:p w14:paraId="6625F1D3" w14:textId="77777777" w:rsidR="00C93635" w:rsidRPr="00ED4AF8" w:rsidRDefault="00C93635" w:rsidP="00CD14B9">
            <w:pPr>
              <w:pStyle w:val="TAC"/>
              <w:rPr>
                <w:lang w:eastAsia="zh-CN"/>
              </w:rPr>
            </w:pPr>
            <w:r w:rsidRPr="00ED4AF8">
              <w:rPr>
                <w:rFonts w:cs="Arial"/>
                <w:b/>
                <w:bCs/>
                <w:sz w:val="16"/>
                <w:szCs w:val="16"/>
              </w:rPr>
              <w:t>Value</w:t>
            </w:r>
          </w:p>
        </w:tc>
        <w:tc>
          <w:tcPr>
            <w:tcW w:w="0" w:type="auto"/>
            <w:shd w:val="clear" w:color="auto" w:fill="D9D9D9"/>
            <w:vAlign w:val="center"/>
          </w:tcPr>
          <w:p w14:paraId="58BB069D" w14:textId="77777777" w:rsidR="00C93635" w:rsidRPr="00ED4AF8" w:rsidRDefault="00C93635" w:rsidP="00CD14B9">
            <w:pPr>
              <w:pStyle w:val="TAC"/>
              <w:rPr>
                <w:lang w:eastAsia="zh-CN"/>
              </w:rPr>
            </w:pPr>
            <w:r w:rsidRPr="00ED4AF8">
              <w:rPr>
                <w:rFonts w:cs="Arial"/>
                <w:b/>
                <w:bCs/>
                <w:sz w:val="16"/>
                <w:szCs w:val="16"/>
              </w:rPr>
              <w:t xml:space="preserve">Number of </w:t>
            </w:r>
            <w:r w:rsidRPr="00ED4AF8">
              <w:rPr>
                <w:rFonts w:cs="Arial" w:hint="eastAsia"/>
                <w:b/>
                <w:bCs/>
                <w:sz w:val="16"/>
                <w:szCs w:val="16"/>
                <w:lang w:eastAsia="zh-CN"/>
              </w:rPr>
              <w:t xml:space="preserve">DMRS </w:t>
            </w:r>
            <w:r w:rsidRPr="00ED4AF8">
              <w:rPr>
                <w:rFonts w:cs="Arial"/>
                <w:b/>
                <w:bCs/>
                <w:sz w:val="16"/>
                <w:szCs w:val="16"/>
              </w:rPr>
              <w:t xml:space="preserve">CDM group(s) </w:t>
            </w:r>
            <w:r w:rsidRPr="00ED4AF8">
              <w:rPr>
                <w:rFonts w:cs="Arial" w:hint="eastAsia"/>
                <w:b/>
                <w:bCs/>
                <w:sz w:val="16"/>
                <w:szCs w:val="16"/>
                <w:lang w:eastAsia="zh-CN"/>
              </w:rPr>
              <w:t>without data</w:t>
            </w:r>
          </w:p>
        </w:tc>
        <w:tc>
          <w:tcPr>
            <w:tcW w:w="0" w:type="auto"/>
            <w:shd w:val="clear" w:color="auto" w:fill="D9D9D9"/>
            <w:vAlign w:val="center"/>
          </w:tcPr>
          <w:p w14:paraId="19F9A282" w14:textId="77777777" w:rsidR="00C93635" w:rsidRPr="00ED4AF8" w:rsidRDefault="00C93635" w:rsidP="00CD14B9">
            <w:pPr>
              <w:pStyle w:val="TAC"/>
            </w:pPr>
            <w:r w:rsidRPr="00ED4AF8">
              <w:rPr>
                <w:rFonts w:cs="Arial"/>
                <w:b/>
                <w:bCs/>
                <w:sz w:val="16"/>
                <w:szCs w:val="16"/>
              </w:rPr>
              <w:t>DMRS port(s)</w:t>
            </w:r>
          </w:p>
        </w:tc>
        <w:tc>
          <w:tcPr>
            <w:tcW w:w="0" w:type="auto"/>
            <w:shd w:val="clear" w:color="auto" w:fill="D9D9D9"/>
            <w:vAlign w:val="center"/>
          </w:tcPr>
          <w:p w14:paraId="18DC172B" w14:textId="77777777" w:rsidR="00C93635" w:rsidRPr="00ED4AF8" w:rsidRDefault="00C93635" w:rsidP="00CD14B9">
            <w:pPr>
              <w:pStyle w:val="TAC"/>
              <w:rPr>
                <w:lang w:eastAsia="zh-CN"/>
              </w:rPr>
            </w:pPr>
            <w:r w:rsidRPr="00ED4AF8">
              <w:rPr>
                <w:rFonts w:cs="Arial" w:hint="eastAsia"/>
                <w:b/>
                <w:bCs/>
                <w:sz w:val="16"/>
                <w:szCs w:val="16"/>
                <w:lang w:eastAsia="zh-CN"/>
              </w:rPr>
              <w:t>Number of f</w:t>
            </w:r>
            <w:r w:rsidRPr="00ED4AF8">
              <w:rPr>
                <w:rFonts w:cs="Arial"/>
                <w:b/>
                <w:bCs/>
                <w:sz w:val="16"/>
                <w:szCs w:val="16"/>
              </w:rPr>
              <w:t>ront-load symbol</w:t>
            </w:r>
            <w:r w:rsidRPr="00ED4AF8">
              <w:rPr>
                <w:rFonts w:cs="Arial" w:hint="eastAsia"/>
                <w:b/>
                <w:bCs/>
                <w:sz w:val="16"/>
                <w:szCs w:val="16"/>
                <w:lang w:eastAsia="zh-CN"/>
              </w:rPr>
              <w:t>s</w:t>
            </w:r>
          </w:p>
        </w:tc>
      </w:tr>
      <w:tr w:rsidR="00C93635" w:rsidRPr="00ED4AF8" w14:paraId="0ED16987" w14:textId="77777777" w:rsidTr="00CD14B9">
        <w:trPr>
          <w:trHeight w:val="214"/>
          <w:jc w:val="center"/>
        </w:trPr>
        <w:tc>
          <w:tcPr>
            <w:tcW w:w="0" w:type="auto"/>
            <w:shd w:val="clear" w:color="auto" w:fill="auto"/>
            <w:vAlign w:val="center"/>
          </w:tcPr>
          <w:p w14:paraId="72661B19" w14:textId="77777777" w:rsidR="00C93635" w:rsidRPr="00ED4AF8" w:rsidRDefault="00C93635" w:rsidP="00CD14B9">
            <w:pPr>
              <w:pStyle w:val="TAC"/>
              <w:rPr>
                <w:lang w:eastAsia="zh-CN"/>
              </w:rPr>
            </w:pPr>
            <w:r w:rsidRPr="00ED4AF8">
              <w:rPr>
                <w:rFonts w:cs="Arial"/>
                <w:sz w:val="16"/>
                <w:szCs w:val="16"/>
              </w:rPr>
              <w:t>0</w:t>
            </w:r>
          </w:p>
        </w:tc>
        <w:tc>
          <w:tcPr>
            <w:tcW w:w="0" w:type="auto"/>
            <w:shd w:val="clear" w:color="auto" w:fill="auto"/>
            <w:vAlign w:val="center"/>
          </w:tcPr>
          <w:p w14:paraId="522A7E40" w14:textId="77777777" w:rsidR="00C93635" w:rsidRPr="00ED4AF8" w:rsidRDefault="00C93635" w:rsidP="00CD14B9">
            <w:pPr>
              <w:pStyle w:val="TAC"/>
              <w:rPr>
                <w:lang w:eastAsia="zh-CN"/>
              </w:rPr>
            </w:pPr>
            <w:r w:rsidRPr="00ED4AF8">
              <w:rPr>
                <w:rFonts w:cs="Arial"/>
                <w:sz w:val="16"/>
                <w:szCs w:val="16"/>
              </w:rPr>
              <w:t>2</w:t>
            </w:r>
          </w:p>
        </w:tc>
        <w:tc>
          <w:tcPr>
            <w:tcW w:w="0" w:type="auto"/>
            <w:shd w:val="clear" w:color="auto" w:fill="auto"/>
            <w:vAlign w:val="center"/>
          </w:tcPr>
          <w:p w14:paraId="433A33F1" w14:textId="77777777" w:rsidR="00C93635" w:rsidRPr="00ED4AF8" w:rsidRDefault="00C93635" w:rsidP="00CD14B9">
            <w:pPr>
              <w:pStyle w:val="TAC"/>
              <w:rPr>
                <w:lang w:eastAsia="zh-CN"/>
              </w:rPr>
            </w:pPr>
            <w:r w:rsidRPr="00ED4AF8">
              <w:rPr>
                <w:rFonts w:cs="Arial"/>
                <w:sz w:val="16"/>
                <w:szCs w:val="16"/>
              </w:rPr>
              <w:t>0-3</w:t>
            </w:r>
          </w:p>
        </w:tc>
        <w:tc>
          <w:tcPr>
            <w:tcW w:w="0" w:type="auto"/>
            <w:shd w:val="clear" w:color="auto" w:fill="auto"/>
            <w:vAlign w:val="center"/>
          </w:tcPr>
          <w:p w14:paraId="2AE78476" w14:textId="77777777" w:rsidR="00C93635" w:rsidRPr="00ED4AF8" w:rsidRDefault="00C93635" w:rsidP="00CD14B9">
            <w:pPr>
              <w:pStyle w:val="TAC"/>
              <w:rPr>
                <w:lang w:eastAsia="zh-CN"/>
              </w:rPr>
            </w:pPr>
            <w:r w:rsidRPr="00ED4AF8">
              <w:rPr>
                <w:rFonts w:cs="Arial"/>
                <w:sz w:val="16"/>
                <w:szCs w:val="16"/>
              </w:rPr>
              <w:t>1</w:t>
            </w:r>
          </w:p>
        </w:tc>
      </w:tr>
      <w:tr w:rsidR="00C93635" w:rsidRPr="00ED4AF8" w14:paraId="3EA46C86" w14:textId="77777777" w:rsidTr="00CD14B9">
        <w:trPr>
          <w:trHeight w:val="214"/>
          <w:jc w:val="center"/>
        </w:trPr>
        <w:tc>
          <w:tcPr>
            <w:tcW w:w="0" w:type="auto"/>
            <w:shd w:val="clear" w:color="auto" w:fill="auto"/>
            <w:vAlign w:val="center"/>
          </w:tcPr>
          <w:p w14:paraId="12CA1E89" w14:textId="77777777" w:rsidR="00C93635" w:rsidRPr="00ED4AF8" w:rsidRDefault="00C93635" w:rsidP="00CD14B9">
            <w:pPr>
              <w:pStyle w:val="TAC"/>
              <w:rPr>
                <w:lang w:eastAsia="zh-CN"/>
              </w:rPr>
            </w:pPr>
            <w:r w:rsidRPr="00ED4AF8">
              <w:rPr>
                <w:rFonts w:cs="Arial"/>
                <w:sz w:val="16"/>
                <w:szCs w:val="16"/>
              </w:rPr>
              <w:t>1</w:t>
            </w:r>
          </w:p>
        </w:tc>
        <w:tc>
          <w:tcPr>
            <w:tcW w:w="0" w:type="auto"/>
            <w:shd w:val="clear" w:color="auto" w:fill="auto"/>
            <w:vAlign w:val="center"/>
          </w:tcPr>
          <w:p w14:paraId="6F0233FA" w14:textId="77777777" w:rsidR="00C93635" w:rsidRPr="00ED4AF8" w:rsidRDefault="00C93635" w:rsidP="00CD14B9">
            <w:pPr>
              <w:pStyle w:val="TAC"/>
              <w:rPr>
                <w:lang w:eastAsia="zh-CN"/>
              </w:rPr>
            </w:pPr>
            <w:r w:rsidRPr="00ED4AF8">
              <w:rPr>
                <w:rFonts w:cs="Arial"/>
                <w:sz w:val="16"/>
                <w:szCs w:val="16"/>
              </w:rPr>
              <w:t>3</w:t>
            </w:r>
          </w:p>
        </w:tc>
        <w:tc>
          <w:tcPr>
            <w:tcW w:w="0" w:type="auto"/>
            <w:shd w:val="clear" w:color="auto" w:fill="auto"/>
            <w:vAlign w:val="center"/>
          </w:tcPr>
          <w:p w14:paraId="4290DF3A" w14:textId="77777777" w:rsidR="00C93635" w:rsidRPr="00ED4AF8" w:rsidRDefault="00C93635" w:rsidP="00CD14B9">
            <w:pPr>
              <w:pStyle w:val="TAC"/>
              <w:rPr>
                <w:lang w:eastAsia="zh-CN"/>
              </w:rPr>
            </w:pPr>
            <w:r w:rsidRPr="00ED4AF8">
              <w:rPr>
                <w:rFonts w:cs="Arial"/>
                <w:sz w:val="16"/>
                <w:szCs w:val="16"/>
              </w:rPr>
              <w:t>0-3</w:t>
            </w:r>
          </w:p>
        </w:tc>
        <w:tc>
          <w:tcPr>
            <w:tcW w:w="0" w:type="auto"/>
            <w:shd w:val="clear" w:color="auto" w:fill="auto"/>
            <w:vAlign w:val="center"/>
          </w:tcPr>
          <w:p w14:paraId="4AD09301" w14:textId="77777777" w:rsidR="00C93635" w:rsidRPr="00ED4AF8" w:rsidRDefault="00C93635" w:rsidP="00CD14B9">
            <w:pPr>
              <w:pStyle w:val="TAC"/>
              <w:rPr>
                <w:lang w:eastAsia="zh-CN"/>
              </w:rPr>
            </w:pPr>
            <w:r w:rsidRPr="00ED4AF8">
              <w:rPr>
                <w:rFonts w:cs="Arial"/>
                <w:sz w:val="16"/>
                <w:szCs w:val="16"/>
              </w:rPr>
              <w:t>1</w:t>
            </w:r>
          </w:p>
        </w:tc>
      </w:tr>
      <w:tr w:rsidR="00C93635" w:rsidRPr="00ED4AF8" w14:paraId="05111E61" w14:textId="77777777" w:rsidTr="00CD14B9">
        <w:trPr>
          <w:trHeight w:val="214"/>
          <w:jc w:val="center"/>
        </w:trPr>
        <w:tc>
          <w:tcPr>
            <w:tcW w:w="0" w:type="auto"/>
            <w:shd w:val="clear" w:color="auto" w:fill="auto"/>
            <w:vAlign w:val="center"/>
          </w:tcPr>
          <w:p w14:paraId="44E41E61" w14:textId="77777777" w:rsidR="00C93635" w:rsidRPr="00ED4AF8" w:rsidRDefault="00C93635" w:rsidP="00CD14B9">
            <w:pPr>
              <w:pStyle w:val="TAC"/>
              <w:rPr>
                <w:rFonts w:cs="Arial"/>
                <w:sz w:val="16"/>
                <w:szCs w:val="16"/>
                <w:lang w:eastAsia="zh-CN"/>
              </w:rPr>
            </w:pPr>
            <w:r w:rsidRPr="00ED4AF8">
              <w:rPr>
                <w:rFonts w:cs="Arial"/>
                <w:sz w:val="16"/>
                <w:szCs w:val="16"/>
              </w:rPr>
              <w:t>2</w:t>
            </w:r>
          </w:p>
        </w:tc>
        <w:tc>
          <w:tcPr>
            <w:tcW w:w="0" w:type="auto"/>
            <w:shd w:val="clear" w:color="auto" w:fill="auto"/>
            <w:vAlign w:val="center"/>
          </w:tcPr>
          <w:p w14:paraId="7E6E56F0" w14:textId="77777777" w:rsidR="00C93635" w:rsidRPr="00ED4AF8" w:rsidRDefault="00C93635" w:rsidP="00CD14B9">
            <w:pPr>
              <w:pStyle w:val="TAC"/>
              <w:rPr>
                <w:rFonts w:cs="Arial"/>
                <w:sz w:val="16"/>
                <w:szCs w:val="16"/>
              </w:rPr>
            </w:pPr>
            <w:r w:rsidRPr="00ED4AF8">
              <w:rPr>
                <w:rFonts w:cs="Arial"/>
                <w:sz w:val="16"/>
                <w:szCs w:val="16"/>
              </w:rPr>
              <w:t>3</w:t>
            </w:r>
          </w:p>
        </w:tc>
        <w:tc>
          <w:tcPr>
            <w:tcW w:w="0" w:type="auto"/>
            <w:shd w:val="clear" w:color="auto" w:fill="auto"/>
            <w:vAlign w:val="center"/>
          </w:tcPr>
          <w:p w14:paraId="6A0A1E03" w14:textId="77777777" w:rsidR="00C93635" w:rsidRPr="00ED4AF8" w:rsidRDefault="00C93635" w:rsidP="00CD14B9">
            <w:pPr>
              <w:pStyle w:val="TAC"/>
              <w:rPr>
                <w:rFonts w:cs="Arial"/>
                <w:sz w:val="16"/>
                <w:szCs w:val="16"/>
              </w:rPr>
            </w:pPr>
            <w:r w:rsidRPr="00ED4AF8">
              <w:rPr>
                <w:rFonts w:cs="Arial"/>
                <w:sz w:val="16"/>
                <w:szCs w:val="16"/>
              </w:rPr>
              <w:t>0,1,6,7</w:t>
            </w:r>
          </w:p>
        </w:tc>
        <w:tc>
          <w:tcPr>
            <w:tcW w:w="0" w:type="auto"/>
            <w:shd w:val="clear" w:color="auto" w:fill="auto"/>
            <w:vAlign w:val="center"/>
          </w:tcPr>
          <w:p w14:paraId="212E376D" w14:textId="77777777" w:rsidR="00C93635" w:rsidRPr="00ED4AF8" w:rsidRDefault="00C93635" w:rsidP="00CD14B9">
            <w:pPr>
              <w:pStyle w:val="TAC"/>
              <w:rPr>
                <w:rFonts w:cs="Arial"/>
                <w:sz w:val="16"/>
                <w:szCs w:val="16"/>
              </w:rPr>
            </w:pPr>
            <w:r w:rsidRPr="00ED4AF8">
              <w:rPr>
                <w:rFonts w:cs="Arial"/>
                <w:sz w:val="16"/>
                <w:szCs w:val="16"/>
              </w:rPr>
              <w:t>2</w:t>
            </w:r>
          </w:p>
        </w:tc>
      </w:tr>
      <w:tr w:rsidR="00C93635" w:rsidRPr="00ED4AF8" w14:paraId="693D4AB3" w14:textId="77777777" w:rsidTr="00CD14B9">
        <w:trPr>
          <w:trHeight w:val="214"/>
          <w:jc w:val="center"/>
        </w:trPr>
        <w:tc>
          <w:tcPr>
            <w:tcW w:w="0" w:type="auto"/>
            <w:shd w:val="clear" w:color="auto" w:fill="auto"/>
            <w:vAlign w:val="center"/>
          </w:tcPr>
          <w:p w14:paraId="7CC7112D" w14:textId="77777777" w:rsidR="00C93635" w:rsidRPr="00ED4AF8" w:rsidRDefault="00C93635" w:rsidP="00CD14B9">
            <w:pPr>
              <w:pStyle w:val="TAC"/>
              <w:rPr>
                <w:rFonts w:cs="Arial"/>
                <w:sz w:val="16"/>
                <w:szCs w:val="16"/>
                <w:lang w:eastAsia="zh-CN"/>
              </w:rPr>
            </w:pPr>
            <w:r w:rsidRPr="00ED4AF8">
              <w:rPr>
                <w:rFonts w:cs="Arial"/>
                <w:sz w:val="16"/>
                <w:szCs w:val="16"/>
              </w:rPr>
              <w:t>3</w:t>
            </w:r>
          </w:p>
        </w:tc>
        <w:tc>
          <w:tcPr>
            <w:tcW w:w="0" w:type="auto"/>
            <w:shd w:val="clear" w:color="auto" w:fill="auto"/>
            <w:vAlign w:val="center"/>
          </w:tcPr>
          <w:p w14:paraId="7BEAF669" w14:textId="77777777" w:rsidR="00C93635" w:rsidRPr="00ED4AF8" w:rsidRDefault="00C93635" w:rsidP="00CD14B9">
            <w:pPr>
              <w:pStyle w:val="TAC"/>
              <w:rPr>
                <w:rFonts w:cs="Arial"/>
                <w:sz w:val="16"/>
                <w:szCs w:val="16"/>
              </w:rPr>
            </w:pPr>
            <w:r w:rsidRPr="00ED4AF8">
              <w:rPr>
                <w:rFonts w:cs="Arial"/>
                <w:sz w:val="16"/>
                <w:szCs w:val="16"/>
              </w:rPr>
              <w:t>3</w:t>
            </w:r>
          </w:p>
        </w:tc>
        <w:tc>
          <w:tcPr>
            <w:tcW w:w="0" w:type="auto"/>
            <w:shd w:val="clear" w:color="auto" w:fill="auto"/>
            <w:vAlign w:val="center"/>
          </w:tcPr>
          <w:p w14:paraId="7FFC1F24" w14:textId="77777777" w:rsidR="00C93635" w:rsidRPr="00ED4AF8" w:rsidRDefault="00C93635" w:rsidP="00CD14B9">
            <w:pPr>
              <w:pStyle w:val="TAC"/>
              <w:rPr>
                <w:rFonts w:cs="Arial"/>
                <w:sz w:val="16"/>
                <w:szCs w:val="16"/>
              </w:rPr>
            </w:pPr>
            <w:r w:rsidRPr="00ED4AF8">
              <w:rPr>
                <w:rFonts w:cs="Arial"/>
                <w:sz w:val="16"/>
                <w:szCs w:val="16"/>
              </w:rPr>
              <w:t>2,3,8,9</w:t>
            </w:r>
          </w:p>
        </w:tc>
        <w:tc>
          <w:tcPr>
            <w:tcW w:w="0" w:type="auto"/>
            <w:shd w:val="clear" w:color="auto" w:fill="auto"/>
            <w:vAlign w:val="center"/>
          </w:tcPr>
          <w:p w14:paraId="064391CE" w14:textId="77777777" w:rsidR="00C93635" w:rsidRPr="00ED4AF8" w:rsidRDefault="00C93635" w:rsidP="00CD14B9">
            <w:pPr>
              <w:pStyle w:val="TAC"/>
              <w:rPr>
                <w:rFonts w:cs="Arial"/>
                <w:sz w:val="16"/>
                <w:szCs w:val="16"/>
              </w:rPr>
            </w:pPr>
            <w:r w:rsidRPr="00ED4AF8">
              <w:rPr>
                <w:rFonts w:cs="Arial"/>
                <w:sz w:val="16"/>
                <w:szCs w:val="16"/>
              </w:rPr>
              <w:t>2</w:t>
            </w:r>
          </w:p>
        </w:tc>
      </w:tr>
      <w:tr w:rsidR="00C93635" w:rsidRPr="00ED4AF8" w14:paraId="08EF559C" w14:textId="77777777" w:rsidTr="00CD14B9">
        <w:trPr>
          <w:trHeight w:val="214"/>
          <w:jc w:val="center"/>
        </w:trPr>
        <w:tc>
          <w:tcPr>
            <w:tcW w:w="0" w:type="auto"/>
            <w:shd w:val="clear" w:color="auto" w:fill="auto"/>
            <w:vAlign w:val="center"/>
          </w:tcPr>
          <w:p w14:paraId="6F679E13" w14:textId="77777777" w:rsidR="00C93635" w:rsidRPr="00ED4AF8" w:rsidRDefault="00C93635" w:rsidP="00CD14B9">
            <w:pPr>
              <w:pStyle w:val="TAC"/>
              <w:rPr>
                <w:rFonts w:cs="Arial"/>
                <w:sz w:val="16"/>
                <w:szCs w:val="16"/>
                <w:lang w:eastAsia="zh-CN"/>
              </w:rPr>
            </w:pPr>
            <w:r w:rsidRPr="00ED4AF8">
              <w:rPr>
                <w:rFonts w:cs="Arial"/>
                <w:sz w:val="16"/>
                <w:szCs w:val="16"/>
              </w:rPr>
              <w:t>4</w:t>
            </w:r>
          </w:p>
        </w:tc>
        <w:tc>
          <w:tcPr>
            <w:tcW w:w="0" w:type="auto"/>
            <w:shd w:val="clear" w:color="auto" w:fill="auto"/>
            <w:vAlign w:val="center"/>
          </w:tcPr>
          <w:p w14:paraId="75283210" w14:textId="77777777" w:rsidR="00C93635" w:rsidRPr="00ED4AF8" w:rsidRDefault="00C93635" w:rsidP="00CD14B9">
            <w:pPr>
              <w:pStyle w:val="TAC"/>
              <w:rPr>
                <w:rFonts w:cs="Arial"/>
                <w:sz w:val="16"/>
                <w:szCs w:val="16"/>
              </w:rPr>
            </w:pPr>
            <w:r w:rsidRPr="00ED4AF8">
              <w:rPr>
                <w:rFonts w:cs="Arial"/>
                <w:sz w:val="16"/>
                <w:szCs w:val="16"/>
              </w:rPr>
              <w:t>3</w:t>
            </w:r>
          </w:p>
        </w:tc>
        <w:tc>
          <w:tcPr>
            <w:tcW w:w="0" w:type="auto"/>
            <w:shd w:val="clear" w:color="auto" w:fill="auto"/>
            <w:vAlign w:val="center"/>
          </w:tcPr>
          <w:p w14:paraId="2215970F" w14:textId="77777777" w:rsidR="00C93635" w:rsidRPr="00ED4AF8" w:rsidRDefault="00C93635" w:rsidP="00CD14B9">
            <w:pPr>
              <w:pStyle w:val="TAC"/>
              <w:rPr>
                <w:rFonts w:cs="Arial"/>
                <w:sz w:val="16"/>
                <w:szCs w:val="16"/>
              </w:rPr>
            </w:pPr>
            <w:r w:rsidRPr="00ED4AF8">
              <w:rPr>
                <w:rFonts w:cs="Arial"/>
                <w:sz w:val="16"/>
                <w:szCs w:val="16"/>
              </w:rPr>
              <w:t>4,5,10,11</w:t>
            </w:r>
          </w:p>
        </w:tc>
        <w:tc>
          <w:tcPr>
            <w:tcW w:w="0" w:type="auto"/>
            <w:shd w:val="clear" w:color="auto" w:fill="auto"/>
            <w:vAlign w:val="center"/>
          </w:tcPr>
          <w:p w14:paraId="3150EF0B" w14:textId="77777777" w:rsidR="00C93635" w:rsidRPr="00ED4AF8" w:rsidRDefault="00C93635" w:rsidP="00CD14B9">
            <w:pPr>
              <w:pStyle w:val="TAC"/>
              <w:rPr>
                <w:rFonts w:cs="Arial"/>
                <w:sz w:val="16"/>
                <w:szCs w:val="16"/>
              </w:rPr>
            </w:pPr>
            <w:r w:rsidRPr="00ED4AF8">
              <w:rPr>
                <w:rFonts w:cs="Arial"/>
                <w:sz w:val="16"/>
                <w:szCs w:val="16"/>
              </w:rPr>
              <w:t>2</w:t>
            </w:r>
          </w:p>
        </w:tc>
      </w:tr>
      <w:tr w:rsidR="00C93635" w:rsidRPr="00ED4AF8" w14:paraId="7DFF5887" w14:textId="77777777" w:rsidTr="00CD14B9">
        <w:trPr>
          <w:trHeight w:val="214"/>
          <w:jc w:val="center"/>
        </w:trPr>
        <w:tc>
          <w:tcPr>
            <w:tcW w:w="0" w:type="auto"/>
            <w:shd w:val="clear" w:color="auto" w:fill="auto"/>
            <w:vAlign w:val="center"/>
          </w:tcPr>
          <w:p w14:paraId="60B408A1" w14:textId="77777777" w:rsidR="00C93635" w:rsidRPr="00ED4AF8" w:rsidRDefault="00C93635" w:rsidP="00CD14B9">
            <w:pPr>
              <w:pStyle w:val="TAC"/>
              <w:rPr>
                <w:rFonts w:cs="Arial"/>
                <w:sz w:val="16"/>
                <w:szCs w:val="16"/>
                <w:lang w:eastAsia="zh-CN"/>
              </w:rPr>
            </w:pPr>
            <w:r w:rsidRPr="00ED4AF8">
              <w:rPr>
                <w:rFonts w:cs="Arial"/>
                <w:sz w:val="16"/>
                <w:szCs w:val="16"/>
              </w:rPr>
              <w:t>5</w:t>
            </w:r>
            <w:r w:rsidRPr="00ED4AF8">
              <w:rPr>
                <w:rFonts w:cs="Arial" w:hint="eastAsia"/>
                <w:sz w:val="16"/>
                <w:szCs w:val="16"/>
                <w:lang w:eastAsia="zh-CN"/>
              </w:rPr>
              <w:t>-31</w:t>
            </w:r>
          </w:p>
        </w:tc>
        <w:tc>
          <w:tcPr>
            <w:tcW w:w="0" w:type="auto"/>
            <w:shd w:val="clear" w:color="auto" w:fill="auto"/>
            <w:vAlign w:val="center"/>
          </w:tcPr>
          <w:p w14:paraId="75BBE2D9" w14:textId="77777777" w:rsidR="00C93635" w:rsidRPr="00ED4AF8" w:rsidRDefault="00C93635" w:rsidP="00CD14B9">
            <w:pPr>
              <w:pStyle w:val="TAC"/>
              <w:rPr>
                <w:rFonts w:cs="Arial"/>
                <w:sz w:val="16"/>
                <w:szCs w:val="16"/>
              </w:rPr>
            </w:pPr>
            <w:r w:rsidRPr="00ED4AF8">
              <w:rPr>
                <w:rFonts w:cs="Arial"/>
                <w:sz w:val="16"/>
                <w:szCs w:val="16"/>
              </w:rPr>
              <w:t>Reserved</w:t>
            </w:r>
          </w:p>
        </w:tc>
        <w:tc>
          <w:tcPr>
            <w:tcW w:w="0" w:type="auto"/>
            <w:shd w:val="clear" w:color="auto" w:fill="auto"/>
            <w:vAlign w:val="center"/>
          </w:tcPr>
          <w:p w14:paraId="43FAA148" w14:textId="77777777" w:rsidR="00C93635" w:rsidRPr="00ED4AF8" w:rsidRDefault="00C93635" w:rsidP="00CD14B9">
            <w:pPr>
              <w:pStyle w:val="TAC"/>
              <w:rPr>
                <w:rFonts w:cs="Arial"/>
                <w:sz w:val="16"/>
                <w:szCs w:val="16"/>
              </w:rPr>
            </w:pPr>
            <w:r w:rsidRPr="00ED4AF8">
              <w:rPr>
                <w:rFonts w:cs="Arial"/>
                <w:sz w:val="16"/>
                <w:szCs w:val="16"/>
              </w:rPr>
              <w:t>Reserved</w:t>
            </w:r>
          </w:p>
        </w:tc>
        <w:tc>
          <w:tcPr>
            <w:tcW w:w="0" w:type="auto"/>
            <w:shd w:val="clear" w:color="auto" w:fill="auto"/>
            <w:vAlign w:val="center"/>
          </w:tcPr>
          <w:p w14:paraId="010A2A24" w14:textId="77777777" w:rsidR="00C93635" w:rsidRPr="00ED4AF8" w:rsidRDefault="00C93635" w:rsidP="00CD14B9">
            <w:pPr>
              <w:pStyle w:val="TAC"/>
              <w:rPr>
                <w:rFonts w:cs="Arial"/>
                <w:sz w:val="16"/>
                <w:szCs w:val="16"/>
              </w:rPr>
            </w:pPr>
            <w:r w:rsidRPr="00ED4AF8">
              <w:rPr>
                <w:rFonts w:cs="Arial"/>
                <w:sz w:val="16"/>
                <w:szCs w:val="16"/>
              </w:rPr>
              <w:t>Reserved</w:t>
            </w:r>
          </w:p>
        </w:tc>
      </w:tr>
    </w:tbl>
    <w:p w14:paraId="47F42EC0" w14:textId="77777777" w:rsidR="00C93635" w:rsidRPr="00ED4AF8" w:rsidRDefault="00C93635" w:rsidP="00E5725B">
      <w:pPr>
        <w:rPr>
          <w:lang w:eastAsia="zh-CN"/>
        </w:rPr>
      </w:pPr>
    </w:p>
    <w:p w14:paraId="7DB25CEE" w14:textId="77777777" w:rsidR="00221DD8" w:rsidRPr="00ED4AF8" w:rsidRDefault="00221DD8" w:rsidP="00221DD8">
      <w:pPr>
        <w:pStyle w:val="TH"/>
        <w:overflowPunct w:val="0"/>
        <w:autoSpaceDE w:val="0"/>
        <w:autoSpaceDN w:val="0"/>
        <w:adjustRightInd w:val="0"/>
        <w:textAlignment w:val="baseline"/>
        <w:rPr>
          <w:lang w:eastAsia="zh-CN"/>
        </w:rPr>
      </w:pPr>
      <w:r w:rsidRPr="00ED4AF8">
        <w:lastRenderedPageBreak/>
        <w:t xml:space="preserve">Table </w:t>
      </w:r>
      <w:r w:rsidRPr="00ED4AF8">
        <w:rPr>
          <w:rFonts w:hint="eastAsia"/>
          <w:lang w:eastAsia="zh-CN"/>
        </w:rPr>
        <w:t>7.3.1.1.2</w:t>
      </w:r>
      <w:r w:rsidRPr="00ED4AF8">
        <w:t>-</w:t>
      </w:r>
      <w:r w:rsidR="00C93635" w:rsidRPr="00ED4AF8">
        <w:rPr>
          <w:rFonts w:hint="eastAsia"/>
          <w:lang w:eastAsia="zh-CN"/>
        </w:rPr>
        <w:t>2</w:t>
      </w:r>
      <w:r w:rsidR="00A83D91" w:rsidRPr="00ED4AF8">
        <w:rPr>
          <w:rFonts w:hint="eastAsia"/>
          <w:lang w:eastAsia="zh-CN"/>
        </w:rPr>
        <w:t>4</w:t>
      </w:r>
      <w:r w:rsidRPr="00ED4AF8">
        <w:rPr>
          <w:rFonts w:hint="eastAsia"/>
          <w:lang w:eastAsia="zh-CN"/>
        </w:rPr>
        <w:t xml:space="preserve">: SRS request </w:t>
      </w:r>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4"/>
        <w:gridCol w:w="3441"/>
        <w:gridCol w:w="4362"/>
      </w:tblGrid>
      <w:tr w:rsidR="0005298F" w:rsidRPr="00ED4AF8" w14:paraId="2F4E6223" w14:textId="77777777" w:rsidTr="00A41093">
        <w:trPr>
          <w:trHeight w:val="631"/>
          <w:jc w:val="center"/>
        </w:trPr>
        <w:tc>
          <w:tcPr>
            <w:tcW w:w="2054" w:type="dxa"/>
            <w:shd w:val="clear" w:color="auto" w:fill="D9D9D9"/>
            <w:vAlign w:val="center"/>
          </w:tcPr>
          <w:p w14:paraId="3EA406DB" w14:textId="77777777" w:rsidR="0005298F" w:rsidRPr="00ED4AF8" w:rsidRDefault="0005298F" w:rsidP="00A41093">
            <w:pPr>
              <w:pStyle w:val="TAH"/>
              <w:rPr>
                <w:lang w:eastAsia="zh-CN"/>
              </w:rPr>
            </w:pPr>
            <w:r w:rsidRPr="00ED4AF8">
              <w:rPr>
                <w:rFonts w:hint="eastAsia"/>
                <w:lang w:eastAsia="zh-CN"/>
              </w:rPr>
              <w:t>Value of SRS request field</w:t>
            </w:r>
          </w:p>
        </w:tc>
        <w:tc>
          <w:tcPr>
            <w:tcW w:w="3441" w:type="dxa"/>
            <w:shd w:val="clear" w:color="auto" w:fill="D9D9D9"/>
            <w:vAlign w:val="center"/>
          </w:tcPr>
          <w:p w14:paraId="35A7C4B8" w14:textId="77777777" w:rsidR="0005298F" w:rsidRPr="00ED4AF8" w:rsidRDefault="0005298F" w:rsidP="00A41093">
            <w:pPr>
              <w:pStyle w:val="TAH"/>
              <w:rPr>
                <w:lang w:eastAsia="zh-CN"/>
              </w:rPr>
            </w:pPr>
            <w:r w:rsidRPr="00ED4AF8">
              <w:rPr>
                <w:lang w:eastAsia="zh-CN"/>
              </w:rPr>
              <w:t xml:space="preserve">Triggered aperiodic </w:t>
            </w:r>
            <w:r w:rsidRPr="00ED4AF8">
              <w:rPr>
                <w:rFonts w:hint="eastAsia"/>
                <w:lang w:eastAsia="zh-CN"/>
              </w:rPr>
              <w:t>SRS resource set</w:t>
            </w:r>
            <w:r w:rsidRPr="00ED4AF8">
              <w:rPr>
                <w:lang w:eastAsia="zh-CN"/>
              </w:rPr>
              <w:t>(s)</w:t>
            </w:r>
            <w:r w:rsidRPr="00ED4AF8">
              <w:rPr>
                <w:rFonts w:hint="eastAsia"/>
                <w:lang w:eastAsia="zh-CN"/>
              </w:rPr>
              <w:t xml:space="preserve"> for DCI format 0_1, </w:t>
            </w:r>
            <w:r w:rsidR="00AF0272" w:rsidRPr="00ED4AF8">
              <w:rPr>
                <w:lang w:eastAsia="zh-CN"/>
              </w:rPr>
              <w:t xml:space="preserve">0_2, </w:t>
            </w:r>
            <w:r w:rsidRPr="00ED4AF8">
              <w:rPr>
                <w:rFonts w:hint="eastAsia"/>
                <w:lang w:eastAsia="zh-CN"/>
              </w:rPr>
              <w:t>1_</w:t>
            </w:r>
            <w:r w:rsidR="008F6B22" w:rsidRPr="00ED4AF8">
              <w:rPr>
                <w:lang w:eastAsia="zh-CN"/>
              </w:rPr>
              <w:t>1</w:t>
            </w:r>
            <w:r w:rsidRPr="00ED4AF8">
              <w:rPr>
                <w:rFonts w:hint="eastAsia"/>
                <w:lang w:eastAsia="zh-CN"/>
              </w:rPr>
              <w:t xml:space="preserve">, </w:t>
            </w:r>
            <w:r w:rsidR="00AF0272" w:rsidRPr="00ED4AF8">
              <w:rPr>
                <w:lang w:eastAsia="zh-CN"/>
              </w:rPr>
              <w:t xml:space="preserve">1_2, </w:t>
            </w:r>
            <w:r w:rsidRPr="00ED4AF8">
              <w:rPr>
                <w:rFonts w:hint="eastAsia"/>
                <w:lang w:eastAsia="zh-CN"/>
              </w:rPr>
              <w:t xml:space="preserve">and 2_3 configured with higher layer parameter </w:t>
            </w:r>
            <w:proofErr w:type="spellStart"/>
            <w:r w:rsidRPr="00ED4AF8">
              <w:rPr>
                <w:rFonts w:hint="eastAsia"/>
                <w:i/>
                <w:lang w:eastAsia="zh-CN"/>
              </w:rPr>
              <w:t>srs</w:t>
            </w:r>
            <w:proofErr w:type="spellEnd"/>
            <w:r w:rsidRPr="00ED4AF8">
              <w:rPr>
                <w:rFonts w:hint="eastAsia"/>
                <w:i/>
                <w:lang w:eastAsia="zh-CN"/>
              </w:rPr>
              <w:t>-TPC-PDCCH-Group</w:t>
            </w:r>
            <w:r w:rsidRPr="00ED4AF8">
              <w:rPr>
                <w:rFonts w:hint="eastAsia"/>
                <w:lang w:eastAsia="zh-CN"/>
              </w:rPr>
              <w:t xml:space="preserve"> set to </w:t>
            </w:r>
            <w:r w:rsidR="00A41093" w:rsidRPr="00ED4AF8">
              <w:rPr>
                <w:lang w:eastAsia="zh-CN"/>
              </w:rPr>
              <w:t>'</w:t>
            </w:r>
            <w:proofErr w:type="spellStart"/>
            <w:r w:rsidRPr="00ED4AF8">
              <w:rPr>
                <w:rFonts w:hint="eastAsia"/>
                <w:lang w:eastAsia="zh-CN"/>
              </w:rPr>
              <w:t>typeB</w:t>
            </w:r>
            <w:proofErr w:type="spellEnd"/>
            <w:r w:rsidR="00A41093" w:rsidRPr="00ED4AF8">
              <w:rPr>
                <w:lang w:eastAsia="zh-CN"/>
              </w:rPr>
              <w:t>'</w:t>
            </w:r>
          </w:p>
        </w:tc>
        <w:tc>
          <w:tcPr>
            <w:tcW w:w="4362" w:type="dxa"/>
            <w:shd w:val="clear" w:color="auto" w:fill="D9D9D9"/>
          </w:tcPr>
          <w:p w14:paraId="0032936D" w14:textId="77777777" w:rsidR="0005298F" w:rsidRPr="00ED4AF8" w:rsidRDefault="0005298F" w:rsidP="00A41093">
            <w:pPr>
              <w:pStyle w:val="TAH"/>
              <w:rPr>
                <w:lang w:eastAsia="zh-CN"/>
              </w:rPr>
            </w:pPr>
            <w:r w:rsidRPr="00ED4AF8">
              <w:rPr>
                <w:lang w:eastAsia="zh-CN"/>
              </w:rPr>
              <w:t xml:space="preserve">Triggered aperiodic </w:t>
            </w:r>
            <w:r w:rsidRPr="00ED4AF8">
              <w:rPr>
                <w:rFonts w:hint="eastAsia"/>
                <w:lang w:eastAsia="zh-CN"/>
              </w:rPr>
              <w:t>SRS resource set</w:t>
            </w:r>
            <w:r w:rsidRPr="00ED4AF8">
              <w:rPr>
                <w:lang w:eastAsia="zh-CN"/>
              </w:rPr>
              <w:t>(s)</w:t>
            </w:r>
            <w:r w:rsidRPr="00ED4AF8">
              <w:rPr>
                <w:rFonts w:hint="eastAsia"/>
                <w:lang w:eastAsia="zh-CN"/>
              </w:rPr>
              <w:t xml:space="preserve"> for DCI format 2_3 configured with higher layer parameter </w:t>
            </w:r>
            <w:proofErr w:type="spellStart"/>
            <w:r w:rsidRPr="00ED4AF8">
              <w:rPr>
                <w:rFonts w:hint="eastAsia"/>
                <w:i/>
                <w:lang w:eastAsia="zh-CN"/>
              </w:rPr>
              <w:t>srs</w:t>
            </w:r>
            <w:proofErr w:type="spellEnd"/>
            <w:r w:rsidRPr="00ED4AF8">
              <w:rPr>
                <w:rFonts w:hint="eastAsia"/>
                <w:i/>
                <w:lang w:eastAsia="zh-CN"/>
              </w:rPr>
              <w:t>-TPC-PDCCH-Group</w:t>
            </w:r>
            <w:r w:rsidRPr="00ED4AF8">
              <w:rPr>
                <w:rFonts w:hint="eastAsia"/>
                <w:lang w:eastAsia="zh-CN"/>
              </w:rPr>
              <w:t xml:space="preserve"> set to </w:t>
            </w:r>
            <w:r w:rsidR="00A41093" w:rsidRPr="00ED4AF8">
              <w:rPr>
                <w:lang w:eastAsia="zh-CN"/>
              </w:rPr>
              <w:t>'</w:t>
            </w:r>
            <w:proofErr w:type="spellStart"/>
            <w:r w:rsidRPr="00ED4AF8">
              <w:rPr>
                <w:rFonts w:hint="eastAsia"/>
                <w:lang w:eastAsia="zh-CN"/>
              </w:rPr>
              <w:t>typeA</w:t>
            </w:r>
            <w:proofErr w:type="spellEnd"/>
            <w:r w:rsidR="00A41093" w:rsidRPr="00ED4AF8">
              <w:rPr>
                <w:lang w:eastAsia="zh-CN"/>
              </w:rPr>
              <w:t>'</w:t>
            </w:r>
          </w:p>
        </w:tc>
      </w:tr>
      <w:tr w:rsidR="0005298F" w:rsidRPr="00ED4AF8" w14:paraId="064B4375" w14:textId="77777777" w:rsidTr="00A41093">
        <w:trPr>
          <w:jc w:val="center"/>
        </w:trPr>
        <w:tc>
          <w:tcPr>
            <w:tcW w:w="2054" w:type="dxa"/>
            <w:shd w:val="clear" w:color="auto" w:fill="auto"/>
            <w:vAlign w:val="center"/>
          </w:tcPr>
          <w:p w14:paraId="6D17B2A1" w14:textId="77777777" w:rsidR="0005298F" w:rsidRPr="00ED4AF8" w:rsidRDefault="0005298F" w:rsidP="00247789">
            <w:pPr>
              <w:pStyle w:val="TAC"/>
              <w:rPr>
                <w:lang w:eastAsia="zh-CN"/>
              </w:rPr>
            </w:pPr>
            <w:r w:rsidRPr="00ED4AF8">
              <w:rPr>
                <w:rFonts w:hint="eastAsia"/>
                <w:lang w:eastAsia="zh-CN"/>
              </w:rPr>
              <w:t>00</w:t>
            </w:r>
          </w:p>
        </w:tc>
        <w:tc>
          <w:tcPr>
            <w:tcW w:w="3441" w:type="dxa"/>
            <w:shd w:val="clear" w:color="auto" w:fill="auto"/>
            <w:vAlign w:val="center"/>
          </w:tcPr>
          <w:p w14:paraId="412CB184" w14:textId="77777777" w:rsidR="0005298F" w:rsidRPr="00ED4AF8" w:rsidRDefault="0005298F" w:rsidP="00A41093">
            <w:pPr>
              <w:pStyle w:val="TAL"/>
              <w:rPr>
                <w:sz w:val="16"/>
                <w:szCs w:val="16"/>
                <w:lang w:eastAsia="zh-CN"/>
              </w:rPr>
            </w:pPr>
            <w:r w:rsidRPr="00ED4AF8">
              <w:t>No aperiodic SRS resource set triggered</w:t>
            </w:r>
          </w:p>
        </w:tc>
        <w:tc>
          <w:tcPr>
            <w:tcW w:w="4362" w:type="dxa"/>
          </w:tcPr>
          <w:p w14:paraId="6AA2E580" w14:textId="77777777" w:rsidR="0005298F" w:rsidRPr="00ED4AF8" w:rsidRDefault="0005298F" w:rsidP="00A41093">
            <w:pPr>
              <w:pStyle w:val="TAL"/>
              <w:rPr>
                <w:lang w:eastAsia="zh-CN"/>
              </w:rPr>
            </w:pPr>
            <w:r w:rsidRPr="00ED4AF8">
              <w:t>No aperiodic SRS resource set triggered</w:t>
            </w:r>
          </w:p>
        </w:tc>
      </w:tr>
      <w:tr w:rsidR="0005298F" w:rsidRPr="00ED4AF8" w14:paraId="5C2D107C" w14:textId="77777777" w:rsidTr="00A41093">
        <w:trPr>
          <w:jc w:val="center"/>
        </w:trPr>
        <w:tc>
          <w:tcPr>
            <w:tcW w:w="2054" w:type="dxa"/>
            <w:shd w:val="clear" w:color="auto" w:fill="auto"/>
            <w:vAlign w:val="center"/>
          </w:tcPr>
          <w:p w14:paraId="10679ED2" w14:textId="77777777" w:rsidR="0005298F" w:rsidRPr="00ED4AF8" w:rsidRDefault="0005298F" w:rsidP="00247789">
            <w:pPr>
              <w:pStyle w:val="TAC"/>
              <w:rPr>
                <w:lang w:eastAsia="zh-CN"/>
              </w:rPr>
            </w:pPr>
            <w:r w:rsidRPr="00ED4AF8">
              <w:rPr>
                <w:rFonts w:hint="eastAsia"/>
                <w:lang w:eastAsia="zh-CN"/>
              </w:rPr>
              <w:t>01</w:t>
            </w:r>
          </w:p>
        </w:tc>
        <w:tc>
          <w:tcPr>
            <w:tcW w:w="3441" w:type="dxa"/>
            <w:shd w:val="clear" w:color="auto" w:fill="auto"/>
            <w:vAlign w:val="center"/>
          </w:tcPr>
          <w:p w14:paraId="7244A46B" w14:textId="77777777" w:rsidR="00FE12B8" w:rsidRPr="00ED4AF8" w:rsidRDefault="0005298F" w:rsidP="00FE12B8">
            <w:pPr>
              <w:pStyle w:val="TAL"/>
            </w:pPr>
            <w:r w:rsidRPr="00ED4AF8">
              <w:t xml:space="preserve">SRS resource set(s) configured </w:t>
            </w:r>
            <w:r w:rsidR="00FE12B8" w:rsidRPr="00ED4AF8">
              <w:t xml:space="preserve">by </w:t>
            </w:r>
            <w:r w:rsidR="00FE12B8" w:rsidRPr="00ED4AF8">
              <w:rPr>
                <w:i/>
              </w:rPr>
              <w:t>SRS-</w:t>
            </w:r>
            <w:proofErr w:type="spellStart"/>
            <w:r w:rsidR="00FE12B8" w:rsidRPr="00ED4AF8">
              <w:rPr>
                <w:i/>
              </w:rPr>
              <w:t>ResourceSet</w:t>
            </w:r>
            <w:proofErr w:type="spellEnd"/>
            <w:r w:rsidR="00FE12B8" w:rsidRPr="00ED4AF8">
              <w:rPr>
                <w:i/>
              </w:rPr>
              <w:t xml:space="preserve"> </w:t>
            </w:r>
            <w:r w:rsidRPr="00ED4AF8">
              <w:t xml:space="preserve">with higher layer parameter </w:t>
            </w:r>
            <w:proofErr w:type="spellStart"/>
            <w:r w:rsidRPr="00ED4AF8">
              <w:rPr>
                <w:i/>
                <w:iCs/>
              </w:rPr>
              <w:t>aperiodicSRS-ResourceTrigger</w:t>
            </w:r>
            <w:proofErr w:type="spellEnd"/>
            <w:r w:rsidRPr="00ED4AF8">
              <w:t xml:space="preserve"> </w:t>
            </w:r>
            <w:r w:rsidR="00BF7A67" w:rsidRPr="00ED4AF8">
              <w:t xml:space="preserve">set to 1 or an entry in </w:t>
            </w:r>
            <w:proofErr w:type="spellStart"/>
            <w:r w:rsidR="00BF7A67" w:rsidRPr="00ED4AF8">
              <w:rPr>
                <w:i/>
                <w:iCs/>
              </w:rPr>
              <w:t>aperiodicSRS-ResourceTriggerList</w:t>
            </w:r>
            <w:proofErr w:type="spellEnd"/>
            <w:r w:rsidR="00BF7A67" w:rsidRPr="00ED4AF8">
              <w:t xml:space="preserve"> </w:t>
            </w:r>
            <w:r w:rsidRPr="00ED4AF8">
              <w:t>set to 1</w:t>
            </w:r>
          </w:p>
          <w:p w14:paraId="4E649DAC" w14:textId="77777777" w:rsidR="00FE12B8" w:rsidRPr="00ED4AF8" w:rsidRDefault="00FE12B8" w:rsidP="00FE12B8">
            <w:pPr>
              <w:pStyle w:val="TAL"/>
            </w:pPr>
          </w:p>
          <w:p w14:paraId="0501B29E" w14:textId="77777777" w:rsidR="0005298F" w:rsidRPr="00ED4AF8" w:rsidRDefault="00FE12B8" w:rsidP="00FE12B8">
            <w:pPr>
              <w:pStyle w:val="TAL"/>
              <w:rPr>
                <w:sz w:val="16"/>
                <w:szCs w:val="16"/>
                <w:lang w:eastAsia="zh-CN"/>
              </w:rPr>
            </w:pPr>
            <w:r w:rsidRPr="00ED4AF8">
              <w:t xml:space="preserve">SRS resource set(s) configured by </w:t>
            </w:r>
            <w:r w:rsidRPr="00ED4AF8">
              <w:rPr>
                <w:i/>
              </w:rPr>
              <w:t>SRS-</w:t>
            </w:r>
            <w:proofErr w:type="spellStart"/>
            <w:r w:rsidRPr="00ED4AF8">
              <w:rPr>
                <w:i/>
              </w:rPr>
              <w:t>PosResourceSet</w:t>
            </w:r>
            <w:proofErr w:type="spellEnd"/>
            <w:r w:rsidRPr="00ED4AF8">
              <w:rPr>
                <w:i/>
              </w:rPr>
              <w:t xml:space="preserve"> </w:t>
            </w:r>
            <w:r w:rsidRPr="00ED4AF8">
              <w:t xml:space="preserve">with an entry in </w:t>
            </w:r>
            <w:proofErr w:type="spellStart"/>
            <w:r w:rsidRPr="00ED4AF8">
              <w:rPr>
                <w:i/>
                <w:iCs/>
              </w:rPr>
              <w:t>aperiodicSRS-ResourceTriggerList</w:t>
            </w:r>
            <w:proofErr w:type="spellEnd"/>
            <w:r w:rsidRPr="00ED4AF8">
              <w:t xml:space="preserve"> set to 1 when triggered by DCI formats 0_1, 0_2, 1_1, and 1_2</w:t>
            </w:r>
          </w:p>
        </w:tc>
        <w:tc>
          <w:tcPr>
            <w:tcW w:w="4362" w:type="dxa"/>
          </w:tcPr>
          <w:p w14:paraId="2D2E16CA" w14:textId="77777777" w:rsidR="0005298F" w:rsidRPr="00ED4AF8" w:rsidRDefault="0005298F" w:rsidP="00FE12B8">
            <w:pPr>
              <w:pStyle w:val="TAL"/>
              <w:rPr>
                <w:lang w:eastAsia="zh-CN"/>
              </w:rPr>
            </w:pPr>
            <w:r w:rsidRPr="00ED4AF8">
              <w:rPr>
                <w:rFonts w:hint="eastAsia"/>
                <w:lang w:eastAsia="zh-CN"/>
              </w:rPr>
              <w:t xml:space="preserve">SRS resource set(s) configured with higher layer parameter </w:t>
            </w:r>
            <w:r w:rsidR="00803BA1" w:rsidRPr="00ED4AF8">
              <w:rPr>
                <w:i/>
                <w:lang w:eastAsia="zh-CN"/>
              </w:rPr>
              <w:t xml:space="preserve">usage </w:t>
            </w:r>
            <w:r w:rsidR="00803BA1" w:rsidRPr="00ED4AF8">
              <w:rPr>
                <w:lang w:eastAsia="zh-CN"/>
              </w:rPr>
              <w:t>in</w:t>
            </w:r>
            <w:r w:rsidR="00803BA1" w:rsidRPr="00ED4AF8">
              <w:rPr>
                <w:i/>
                <w:lang w:eastAsia="zh-CN"/>
              </w:rPr>
              <w:t xml:space="preserve"> SRS-</w:t>
            </w:r>
            <w:proofErr w:type="spellStart"/>
            <w:r w:rsidR="00803BA1" w:rsidRPr="00ED4AF8">
              <w:rPr>
                <w:rFonts w:hint="eastAsia"/>
                <w:i/>
                <w:lang w:eastAsia="zh-CN"/>
              </w:rPr>
              <w:t>Re</w:t>
            </w:r>
            <w:r w:rsidR="00803BA1" w:rsidRPr="00ED4AF8">
              <w:rPr>
                <w:i/>
                <w:lang w:eastAsia="zh-CN"/>
              </w:rPr>
              <w:t>s</w:t>
            </w:r>
            <w:r w:rsidR="00803BA1" w:rsidRPr="00ED4AF8">
              <w:rPr>
                <w:rFonts w:hint="eastAsia"/>
                <w:i/>
                <w:lang w:eastAsia="zh-CN"/>
              </w:rPr>
              <w:t>ource</w:t>
            </w:r>
            <w:r w:rsidR="00803BA1" w:rsidRPr="00ED4AF8">
              <w:rPr>
                <w:i/>
                <w:lang w:eastAsia="zh-CN"/>
              </w:rPr>
              <w:t>Set</w:t>
            </w:r>
            <w:proofErr w:type="spellEnd"/>
            <w:r w:rsidRPr="00ED4AF8">
              <w:rPr>
                <w:rFonts w:hint="eastAsia"/>
                <w:lang w:eastAsia="zh-CN"/>
              </w:rPr>
              <w:t xml:space="preserve"> set to </w:t>
            </w:r>
            <w:r w:rsidR="00A41093" w:rsidRPr="00ED4AF8">
              <w:rPr>
                <w:lang w:eastAsia="zh-CN"/>
              </w:rPr>
              <w:t>'</w:t>
            </w:r>
            <w:proofErr w:type="spellStart"/>
            <w:r w:rsidR="00803BA1" w:rsidRPr="00ED4AF8">
              <w:rPr>
                <w:i/>
                <w:lang w:eastAsia="zh-CN"/>
              </w:rPr>
              <w:t>antennaSwitching</w:t>
            </w:r>
            <w:proofErr w:type="spellEnd"/>
            <w:r w:rsidR="00A41093" w:rsidRPr="00ED4AF8">
              <w:rPr>
                <w:lang w:eastAsia="zh-CN"/>
              </w:rPr>
              <w:t>'</w:t>
            </w:r>
            <w:r w:rsidRPr="00ED4AF8">
              <w:rPr>
                <w:rFonts w:hint="eastAsia"/>
                <w:lang w:eastAsia="zh-CN"/>
              </w:rPr>
              <w:t xml:space="preserve"> and </w:t>
            </w:r>
            <w:proofErr w:type="spellStart"/>
            <w:r w:rsidRPr="00ED4AF8">
              <w:rPr>
                <w:rFonts w:hint="eastAsia"/>
                <w:i/>
                <w:lang w:eastAsia="zh-CN"/>
              </w:rPr>
              <w:t>resourceType</w:t>
            </w:r>
            <w:proofErr w:type="spellEnd"/>
            <w:r w:rsidRPr="00ED4AF8">
              <w:rPr>
                <w:rFonts w:hint="eastAsia"/>
                <w:lang w:eastAsia="zh-CN"/>
              </w:rPr>
              <w:t xml:space="preserve"> in </w:t>
            </w:r>
            <w:r w:rsidRPr="00ED4AF8">
              <w:rPr>
                <w:rFonts w:hint="eastAsia"/>
                <w:i/>
                <w:lang w:eastAsia="zh-CN"/>
              </w:rPr>
              <w:t>SRS-</w:t>
            </w:r>
            <w:proofErr w:type="spellStart"/>
            <w:r w:rsidRPr="00ED4AF8">
              <w:rPr>
                <w:rFonts w:hint="eastAsia"/>
                <w:i/>
                <w:lang w:eastAsia="zh-CN"/>
              </w:rPr>
              <w:t>ResourceSet</w:t>
            </w:r>
            <w:proofErr w:type="spellEnd"/>
            <w:r w:rsidRPr="00ED4AF8">
              <w:rPr>
                <w:rFonts w:hint="eastAsia"/>
                <w:lang w:eastAsia="zh-CN"/>
              </w:rPr>
              <w:t xml:space="preserve"> set to </w:t>
            </w:r>
            <w:r w:rsidR="00A41093" w:rsidRPr="00ED4AF8">
              <w:rPr>
                <w:lang w:eastAsia="zh-CN"/>
              </w:rPr>
              <w:t>'</w:t>
            </w:r>
            <w:r w:rsidRPr="00ED4AF8">
              <w:rPr>
                <w:rFonts w:hint="eastAsia"/>
                <w:lang w:eastAsia="zh-CN"/>
              </w:rPr>
              <w:t>aperiodic</w:t>
            </w:r>
            <w:r w:rsidR="00A41093" w:rsidRPr="00ED4AF8">
              <w:rPr>
                <w:lang w:eastAsia="zh-CN"/>
              </w:rPr>
              <w:t>'</w:t>
            </w:r>
            <w:r w:rsidRPr="00ED4AF8">
              <w:rPr>
                <w:rFonts w:hint="eastAsia"/>
                <w:lang w:eastAsia="zh-CN"/>
              </w:rPr>
              <w:t xml:space="preserve"> for a 1</w:t>
            </w:r>
            <w:r w:rsidRPr="00ED4AF8">
              <w:rPr>
                <w:rFonts w:hint="eastAsia"/>
                <w:vertAlign w:val="superscript"/>
                <w:lang w:eastAsia="zh-CN"/>
              </w:rPr>
              <w:t>st</w:t>
            </w:r>
            <w:r w:rsidRPr="00ED4AF8">
              <w:rPr>
                <w:rFonts w:hint="eastAsia"/>
                <w:lang w:eastAsia="zh-CN"/>
              </w:rPr>
              <w:t xml:space="preserve"> set of serving cells configured by higher layers</w:t>
            </w:r>
          </w:p>
        </w:tc>
      </w:tr>
      <w:tr w:rsidR="0005298F" w:rsidRPr="00ED4AF8" w14:paraId="32D1786D" w14:textId="77777777" w:rsidTr="00A41093">
        <w:trPr>
          <w:jc w:val="center"/>
        </w:trPr>
        <w:tc>
          <w:tcPr>
            <w:tcW w:w="2054" w:type="dxa"/>
            <w:shd w:val="clear" w:color="auto" w:fill="auto"/>
            <w:vAlign w:val="center"/>
          </w:tcPr>
          <w:p w14:paraId="47DE3B5D" w14:textId="77777777" w:rsidR="0005298F" w:rsidRPr="00ED4AF8" w:rsidRDefault="0005298F" w:rsidP="00247789">
            <w:pPr>
              <w:pStyle w:val="TAC"/>
              <w:rPr>
                <w:lang w:eastAsia="zh-CN"/>
              </w:rPr>
            </w:pPr>
            <w:r w:rsidRPr="00ED4AF8">
              <w:rPr>
                <w:rFonts w:hint="eastAsia"/>
                <w:lang w:eastAsia="zh-CN"/>
              </w:rPr>
              <w:t>10</w:t>
            </w:r>
          </w:p>
        </w:tc>
        <w:tc>
          <w:tcPr>
            <w:tcW w:w="3441" w:type="dxa"/>
            <w:shd w:val="clear" w:color="auto" w:fill="auto"/>
            <w:vAlign w:val="center"/>
          </w:tcPr>
          <w:p w14:paraId="33984237" w14:textId="77777777" w:rsidR="00FE12B8" w:rsidRPr="00ED4AF8" w:rsidRDefault="0005298F" w:rsidP="00FE12B8">
            <w:pPr>
              <w:pStyle w:val="TAL"/>
            </w:pPr>
            <w:r w:rsidRPr="00ED4AF8">
              <w:t xml:space="preserve">SRS resource set(s) configured </w:t>
            </w:r>
            <w:r w:rsidR="00FE12B8" w:rsidRPr="00ED4AF8">
              <w:t xml:space="preserve">by </w:t>
            </w:r>
            <w:r w:rsidR="00FE12B8" w:rsidRPr="00ED4AF8">
              <w:rPr>
                <w:i/>
              </w:rPr>
              <w:t>SRS-</w:t>
            </w:r>
            <w:proofErr w:type="spellStart"/>
            <w:r w:rsidR="00FE12B8" w:rsidRPr="00ED4AF8">
              <w:rPr>
                <w:i/>
              </w:rPr>
              <w:t>ResourceSet</w:t>
            </w:r>
            <w:proofErr w:type="spellEnd"/>
            <w:r w:rsidR="00FE12B8" w:rsidRPr="00ED4AF8">
              <w:rPr>
                <w:i/>
              </w:rPr>
              <w:t xml:space="preserve"> </w:t>
            </w:r>
            <w:r w:rsidRPr="00ED4AF8">
              <w:t xml:space="preserve">with higher layer parameter </w:t>
            </w:r>
            <w:proofErr w:type="spellStart"/>
            <w:r w:rsidRPr="00ED4AF8">
              <w:rPr>
                <w:i/>
                <w:iCs/>
              </w:rPr>
              <w:t>aperiodicSRS-ResourceTrigger</w:t>
            </w:r>
            <w:proofErr w:type="spellEnd"/>
            <w:r w:rsidRPr="00ED4AF8">
              <w:t xml:space="preserve"> </w:t>
            </w:r>
            <w:r w:rsidR="00BF7A67" w:rsidRPr="00ED4AF8">
              <w:t xml:space="preserve">set to 2 or an entry in </w:t>
            </w:r>
            <w:proofErr w:type="spellStart"/>
            <w:r w:rsidR="00BF7A67" w:rsidRPr="00ED4AF8">
              <w:rPr>
                <w:i/>
                <w:iCs/>
              </w:rPr>
              <w:t>aperiodicSRS-ResourceTriggerList</w:t>
            </w:r>
            <w:proofErr w:type="spellEnd"/>
            <w:r w:rsidR="00BF7A67" w:rsidRPr="00ED4AF8">
              <w:t xml:space="preserve"> </w:t>
            </w:r>
            <w:r w:rsidRPr="00ED4AF8">
              <w:t>set to 2</w:t>
            </w:r>
          </w:p>
          <w:p w14:paraId="7331133E" w14:textId="77777777" w:rsidR="00FE12B8" w:rsidRPr="00ED4AF8" w:rsidRDefault="00FE12B8" w:rsidP="00FE12B8">
            <w:pPr>
              <w:pStyle w:val="TAL"/>
            </w:pPr>
          </w:p>
          <w:p w14:paraId="3CBC1481" w14:textId="77777777" w:rsidR="0005298F" w:rsidRPr="00ED4AF8" w:rsidRDefault="00FE12B8" w:rsidP="00FE12B8">
            <w:pPr>
              <w:pStyle w:val="TAL"/>
              <w:rPr>
                <w:sz w:val="16"/>
                <w:szCs w:val="16"/>
                <w:lang w:eastAsia="zh-CN"/>
              </w:rPr>
            </w:pPr>
            <w:r w:rsidRPr="00ED4AF8">
              <w:t xml:space="preserve">SRS resource set(s) configured by </w:t>
            </w:r>
            <w:r w:rsidRPr="00ED4AF8">
              <w:rPr>
                <w:i/>
              </w:rPr>
              <w:t>SRS-</w:t>
            </w:r>
            <w:proofErr w:type="spellStart"/>
            <w:r w:rsidRPr="00ED4AF8">
              <w:rPr>
                <w:i/>
              </w:rPr>
              <w:t>PosResourceSet</w:t>
            </w:r>
            <w:proofErr w:type="spellEnd"/>
            <w:r w:rsidRPr="00ED4AF8">
              <w:rPr>
                <w:i/>
              </w:rPr>
              <w:t xml:space="preserve"> </w:t>
            </w:r>
            <w:r w:rsidRPr="00ED4AF8">
              <w:t xml:space="preserve">with an entry in </w:t>
            </w:r>
            <w:proofErr w:type="spellStart"/>
            <w:r w:rsidRPr="00ED4AF8">
              <w:rPr>
                <w:i/>
                <w:iCs/>
              </w:rPr>
              <w:t>aperiodicSRS-ResourceTriggerList</w:t>
            </w:r>
            <w:proofErr w:type="spellEnd"/>
            <w:r w:rsidRPr="00ED4AF8">
              <w:t xml:space="preserve"> set to 2 when triggered by DCI formats 0_1, 0_2, 1_1, and 1_2</w:t>
            </w:r>
          </w:p>
        </w:tc>
        <w:tc>
          <w:tcPr>
            <w:tcW w:w="4362" w:type="dxa"/>
          </w:tcPr>
          <w:p w14:paraId="166B70C2" w14:textId="77777777" w:rsidR="0005298F" w:rsidRPr="00ED4AF8" w:rsidRDefault="0005298F" w:rsidP="00FE12B8">
            <w:pPr>
              <w:pStyle w:val="TAL"/>
            </w:pPr>
            <w:r w:rsidRPr="00ED4AF8">
              <w:rPr>
                <w:rFonts w:hint="eastAsia"/>
                <w:lang w:eastAsia="zh-CN"/>
              </w:rPr>
              <w:t xml:space="preserve">SRS resource set(s) configured with higher layer parameter </w:t>
            </w:r>
            <w:r w:rsidR="00803BA1" w:rsidRPr="00ED4AF8">
              <w:rPr>
                <w:i/>
                <w:lang w:eastAsia="zh-CN"/>
              </w:rPr>
              <w:t xml:space="preserve">usage </w:t>
            </w:r>
            <w:r w:rsidR="00803BA1" w:rsidRPr="00ED4AF8">
              <w:rPr>
                <w:lang w:eastAsia="zh-CN"/>
              </w:rPr>
              <w:t>in</w:t>
            </w:r>
            <w:r w:rsidR="00803BA1" w:rsidRPr="00ED4AF8">
              <w:rPr>
                <w:i/>
                <w:lang w:eastAsia="zh-CN"/>
              </w:rPr>
              <w:t xml:space="preserve"> SRS-</w:t>
            </w:r>
            <w:proofErr w:type="spellStart"/>
            <w:r w:rsidR="00803BA1" w:rsidRPr="00ED4AF8">
              <w:rPr>
                <w:rFonts w:hint="eastAsia"/>
                <w:i/>
                <w:lang w:eastAsia="zh-CN"/>
              </w:rPr>
              <w:t>Re</w:t>
            </w:r>
            <w:r w:rsidR="00803BA1" w:rsidRPr="00ED4AF8">
              <w:rPr>
                <w:i/>
                <w:lang w:eastAsia="zh-CN"/>
              </w:rPr>
              <w:t>s</w:t>
            </w:r>
            <w:r w:rsidR="00803BA1" w:rsidRPr="00ED4AF8">
              <w:rPr>
                <w:rFonts w:hint="eastAsia"/>
                <w:i/>
                <w:lang w:eastAsia="zh-CN"/>
              </w:rPr>
              <w:t>ource</w:t>
            </w:r>
            <w:r w:rsidR="00803BA1" w:rsidRPr="00ED4AF8">
              <w:rPr>
                <w:i/>
                <w:lang w:eastAsia="zh-CN"/>
              </w:rPr>
              <w:t>Set</w:t>
            </w:r>
            <w:proofErr w:type="spellEnd"/>
            <w:r w:rsidRPr="00ED4AF8">
              <w:rPr>
                <w:rFonts w:hint="eastAsia"/>
                <w:lang w:eastAsia="zh-CN"/>
              </w:rPr>
              <w:t xml:space="preserve"> set to </w:t>
            </w:r>
            <w:r w:rsidR="00A41093" w:rsidRPr="00ED4AF8">
              <w:rPr>
                <w:lang w:eastAsia="zh-CN"/>
              </w:rPr>
              <w:t>'</w:t>
            </w:r>
            <w:proofErr w:type="spellStart"/>
            <w:r w:rsidR="00803BA1" w:rsidRPr="00ED4AF8">
              <w:rPr>
                <w:i/>
                <w:lang w:eastAsia="zh-CN"/>
              </w:rPr>
              <w:t>antennaSwitching</w:t>
            </w:r>
            <w:proofErr w:type="spellEnd"/>
            <w:r w:rsidR="00A41093" w:rsidRPr="00ED4AF8">
              <w:rPr>
                <w:lang w:eastAsia="zh-CN"/>
              </w:rPr>
              <w:t>'</w:t>
            </w:r>
            <w:r w:rsidRPr="00ED4AF8">
              <w:rPr>
                <w:rFonts w:hint="eastAsia"/>
                <w:lang w:eastAsia="zh-CN"/>
              </w:rPr>
              <w:t xml:space="preserve"> and </w:t>
            </w:r>
            <w:proofErr w:type="spellStart"/>
            <w:r w:rsidRPr="00ED4AF8">
              <w:rPr>
                <w:rFonts w:hint="eastAsia"/>
                <w:i/>
                <w:lang w:eastAsia="zh-CN"/>
              </w:rPr>
              <w:t>resourceType</w:t>
            </w:r>
            <w:proofErr w:type="spellEnd"/>
            <w:r w:rsidRPr="00ED4AF8">
              <w:rPr>
                <w:rFonts w:hint="eastAsia"/>
                <w:lang w:eastAsia="zh-CN"/>
              </w:rPr>
              <w:t xml:space="preserve"> in </w:t>
            </w:r>
            <w:r w:rsidRPr="00ED4AF8">
              <w:rPr>
                <w:rFonts w:hint="eastAsia"/>
                <w:i/>
                <w:lang w:eastAsia="zh-CN"/>
              </w:rPr>
              <w:t>SRS-</w:t>
            </w:r>
            <w:proofErr w:type="spellStart"/>
            <w:r w:rsidRPr="00ED4AF8">
              <w:rPr>
                <w:rFonts w:hint="eastAsia"/>
                <w:i/>
                <w:lang w:eastAsia="zh-CN"/>
              </w:rPr>
              <w:t>ResourceSet</w:t>
            </w:r>
            <w:proofErr w:type="spellEnd"/>
            <w:r w:rsidRPr="00ED4AF8">
              <w:rPr>
                <w:rFonts w:hint="eastAsia"/>
                <w:lang w:eastAsia="zh-CN"/>
              </w:rPr>
              <w:t xml:space="preserve"> set to </w:t>
            </w:r>
            <w:r w:rsidR="00A41093" w:rsidRPr="00ED4AF8">
              <w:rPr>
                <w:lang w:eastAsia="zh-CN"/>
              </w:rPr>
              <w:t>'</w:t>
            </w:r>
            <w:r w:rsidRPr="00ED4AF8">
              <w:rPr>
                <w:rFonts w:hint="eastAsia"/>
                <w:lang w:eastAsia="zh-CN"/>
              </w:rPr>
              <w:t>aperiodic</w:t>
            </w:r>
            <w:r w:rsidR="00A41093" w:rsidRPr="00ED4AF8">
              <w:rPr>
                <w:lang w:eastAsia="zh-CN"/>
              </w:rPr>
              <w:t>'</w:t>
            </w:r>
            <w:r w:rsidRPr="00ED4AF8">
              <w:rPr>
                <w:rFonts w:hint="eastAsia"/>
                <w:lang w:eastAsia="zh-CN"/>
              </w:rPr>
              <w:t xml:space="preserve"> for a 2</w:t>
            </w:r>
            <w:r w:rsidRPr="00ED4AF8">
              <w:rPr>
                <w:rFonts w:hint="eastAsia"/>
                <w:vertAlign w:val="superscript"/>
                <w:lang w:eastAsia="zh-CN"/>
              </w:rPr>
              <w:t>nd</w:t>
            </w:r>
            <w:r w:rsidRPr="00ED4AF8">
              <w:rPr>
                <w:rFonts w:hint="eastAsia"/>
                <w:lang w:eastAsia="zh-CN"/>
              </w:rPr>
              <w:t xml:space="preserve"> set of serving cells configured by higher layers</w:t>
            </w:r>
          </w:p>
        </w:tc>
      </w:tr>
      <w:tr w:rsidR="0005298F" w:rsidRPr="00ED4AF8" w14:paraId="678E922B" w14:textId="77777777" w:rsidTr="00A41093">
        <w:trPr>
          <w:jc w:val="center"/>
        </w:trPr>
        <w:tc>
          <w:tcPr>
            <w:tcW w:w="2054" w:type="dxa"/>
            <w:shd w:val="clear" w:color="auto" w:fill="auto"/>
            <w:vAlign w:val="center"/>
          </w:tcPr>
          <w:p w14:paraId="2905BF0C" w14:textId="77777777" w:rsidR="0005298F" w:rsidRPr="00ED4AF8" w:rsidRDefault="0005298F" w:rsidP="00247789">
            <w:pPr>
              <w:pStyle w:val="TAC"/>
              <w:rPr>
                <w:lang w:eastAsia="zh-CN"/>
              </w:rPr>
            </w:pPr>
            <w:r w:rsidRPr="00ED4AF8">
              <w:rPr>
                <w:rFonts w:hint="eastAsia"/>
                <w:lang w:eastAsia="zh-CN"/>
              </w:rPr>
              <w:t>11</w:t>
            </w:r>
          </w:p>
        </w:tc>
        <w:tc>
          <w:tcPr>
            <w:tcW w:w="3441" w:type="dxa"/>
            <w:shd w:val="clear" w:color="auto" w:fill="auto"/>
            <w:vAlign w:val="center"/>
          </w:tcPr>
          <w:p w14:paraId="5C7EF3D8" w14:textId="77777777" w:rsidR="00FE12B8" w:rsidRPr="00ED4AF8" w:rsidRDefault="0005298F" w:rsidP="00FE12B8">
            <w:pPr>
              <w:pStyle w:val="TAL"/>
            </w:pPr>
            <w:r w:rsidRPr="00ED4AF8">
              <w:t xml:space="preserve">SRS resource set(s) configured </w:t>
            </w:r>
            <w:r w:rsidR="00FE12B8" w:rsidRPr="00ED4AF8">
              <w:t xml:space="preserve">by </w:t>
            </w:r>
            <w:r w:rsidR="00FE12B8" w:rsidRPr="00ED4AF8">
              <w:rPr>
                <w:i/>
              </w:rPr>
              <w:t>SRS-</w:t>
            </w:r>
            <w:proofErr w:type="spellStart"/>
            <w:r w:rsidR="00FE12B8" w:rsidRPr="00ED4AF8">
              <w:rPr>
                <w:i/>
              </w:rPr>
              <w:t>ResourceSet</w:t>
            </w:r>
            <w:proofErr w:type="spellEnd"/>
            <w:r w:rsidR="00FE12B8" w:rsidRPr="00ED4AF8">
              <w:rPr>
                <w:i/>
              </w:rPr>
              <w:t xml:space="preserve"> </w:t>
            </w:r>
            <w:r w:rsidRPr="00ED4AF8">
              <w:t xml:space="preserve">with higher layer parameter </w:t>
            </w:r>
            <w:proofErr w:type="spellStart"/>
            <w:r w:rsidRPr="00ED4AF8">
              <w:rPr>
                <w:i/>
                <w:iCs/>
              </w:rPr>
              <w:t>aperiodicSRS-ResourceTrigger</w:t>
            </w:r>
            <w:proofErr w:type="spellEnd"/>
            <w:r w:rsidRPr="00ED4AF8">
              <w:t xml:space="preserve"> </w:t>
            </w:r>
            <w:r w:rsidR="00BF7A67" w:rsidRPr="00ED4AF8">
              <w:t xml:space="preserve">set to 3 or an entry in </w:t>
            </w:r>
            <w:proofErr w:type="spellStart"/>
            <w:r w:rsidR="00A51049" w:rsidRPr="00ED4AF8">
              <w:rPr>
                <w:i/>
                <w:iCs/>
              </w:rPr>
              <w:t>aperiodicSRS-ResourceTriggerList</w:t>
            </w:r>
            <w:proofErr w:type="spellEnd"/>
            <w:r w:rsidR="00BF7A67" w:rsidRPr="00ED4AF8">
              <w:t xml:space="preserve"> </w:t>
            </w:r>
            <w:r w:rsidRPr="00ED4AF8">
              <w:t>set to 3</w:t>
            </w:r>
          </w:p>
          <w:p w14:paraId="0D5D800F" w14:textId="77777777" w:rsidR="00FE12B8" w:rsidRPr="00ED4AF8" w:rsidRDefault="00FE12B8" w:rsidP="00FE12B8">
            <w:pPr>
              <w:pStyle w:val="TAL"/>
            </w:pPr>
          </w:p>
          <w:p w14:paraId="57068A14" w14:textId="77777777" w:rsidR="0005298F" w:rsidRPr="00ED4AF8" w:rsidRDefault="00FE12B8" w:rsidP="00FE12B8">
            <w:pPr>
              <w:pStyle w:val="TAL"/>
              <w:rPr>
                <w:sz w:val="16"/>
                <w:szCs w:val="16"/>
                <w:lang w:eastAsia="zh-CN"/>
              </w:rPr>
            </w:pPr>
            <w:r w:rsidRPr="00ED4AF8">
              <w:t xml:space="preserve">SRS resource set(s) configured by </w:t>
            </w:r>
            <w:r w:rsidRPr="00ED4AF8">
              <w:rPr>
                <w:i/>
              </w:rPr>
              <w:t>SRS-</w:t>
            </w:r>
            <w:proofErr w:type="spellStart"/>
            <w:r w:rsidRPr="00ED4AF8">
              <w:rPr>
                <w:i/>
              </w:rPr>
              <w:t>PosResourceSet</w:t>
            </w:r>
            <w:proofErr w:type="spellEnd"/>
            <w:r w:rsidRPr="00ED4AF8">
              <w:rPr>
                <w:i/>
              </w:rPr>
              <w:t xml:space="preserve"> </w:t>
            </w:r>
            <w:r w:rsidRPr="00ED4AF8">
              <w:t xml:space="preserve">with an entry in </w:t>
            </w:r>
            <w:proofErr w:type="spellStart"/>
            <w:r w:rsidRPr="00ED4AF8">
              <w:rPr>
                <w:i/>
                <w:iCs/>
              </w:rPr>
              <w:t>aperiodicSRS-ResourceTriggerList</w:t>
            </w:r>
            <w:proofErr w:type="spellEnd"/>
            <w:r w:rsidRPr="00ED4AF8">
              <w:t xml:space="preserve"> set to 3 when triggered by DCI formats 0_1, 0_2, 1_1, and 1_2</w:t>
            </w:r>
          </w:p>
        </w:tc>
        <w:tc>
          <w:tcPr>
            <w:tcW w:w="4362" w:type="dxa"/>
          </w:tcPr>
          <w:p w14:paraId="30EBF7CF" w14:textId="77777777" w:rsidR="0005298F" w:rsidRPr="00ED4AF8" w:rsidRDefault="0005298F" w:rsidP="00FE12B8">
            <w:pPr>
              <w:pStyle w:val="TAL"/>
            </w:pPr>
            <w:r w:rsidRPr="00ED4AF8">
              <w:rPr>
                <w:rFonts w:hint="eastAsia"/>
                <w:lang w:eastAsia="zh-CN"/>
              </w:rPr>
              <w:t xml:space="preserve">SRS resource set(s) configured with higher layer parameter </w:t>
            </w:r>
            <w:r w:rsidR="00803BA1" w:rsidRPr="00ED4AF8">
              <w:rPr>
                <w:i/>
                <w:lang w:eastAsia="zh-CN"/>
              </w:rPr>
              <w:t xml:space="preserve">usage </w:t>
            </w:r>
            <w:r w:rsidR="00803BA1" w:rsidRPr="00ED4AF8">
              <w:rPr>
                <w:lang w:eastAsia="zh-CN"/>
              </w:rPr>
              <w:t>in</w:t>
            </w:r>
            <w:r w:rsidR="00803BA1" w:rsidRPr="00ED4AF8">
              <w:rPr>
                <w:i/>
                <w:lang w:eastAsia="zh-CN"/>
              </w:rPr>
              <w:t xml:space="preserve"> SRS-</w:t>
            </w:r>
            <w:proofErr w:type="spellStart"/>
            <w:r w:rsidR="00803BA1" w:rsidRPr="00ED4AF8">
              <w:rPr>
                <w:rFonts w:hint="eastAsia"/>
                <w:i/>
                <w:lang w:eastAsia="zh-CN"/>
              </w:rPr>
              <w:t>Re</w:t>
            </w:r>
            <w:r w:rsidR="00803BA1" w:rsidRPr="00ED4AF8">
              <w:rPr>
                <w:i/>
                <w:lang w:eastAsia="zh-CN"/>
              </w:rPr>
              <w:t>s</w:t>
            </w:r>
            <w:r w:rsidR="00803BA1" w:rsidRPr="00ED4AF8">
              <w:rPr>
                <w:rFonts w:hint="eastAsia"/>
                <w:i/>
                <w:lang w:eastAsia="zh-CN"/>
              </w:rPr>
              <w:t>ource</w:t>
            </w:r>
            <w:r w:rsidR="00803BA1" w:rsidRPr="00ED4AF8">
              <w:rPr>
                <w:i/>
                <w:lang w:eastAsia="zh-CN"/>
              </w:rPr>
              <w:t>Set</w:t>
            </w:r>
            <w:proofErr w:type="spellEnd"/>
            <w:r w:rsidRPr="00ED4AF8">
              <w:rPr>
                <w:rFonts w:hint="eastAsia"/>
                <w:lang w:eastAsia="zh-CN"/>
              </w:rPr>
              <w:t xml:space="preserve"> set to </w:t>
            </w:r>
            <w:r w:rsidR="00A41093" w:rsidRPr="00ED4AF8">
              <w:rPr>
                <w:lang w:eastAsia="zh-CN"/>
              </w:rPr>
              <w:t>'</w:t>
            </w:r>
            <w:proofErr w:type="spellStart"/>
            <w:r w:rsidR="00803BA1" w:rsidRPr="00ED4AF8">
              <w:rPr>
                <w:i/>
                <w:lang w:eastAsia="zh-CN"/>
              </w:rPr>
              <w:t>antennaSwitching</w:t>
            </w:r>
            <w:proofErr w:type="spellEnd"/>
            <w:r w:rsidR="00A41093" w:rsidRPr="00ED4AF8">
              <w:rPr>
                <w:lang w:eastAsia="zh-CN"/>
              </w:rPr>
              <w:t>'</w:t>
            </w:r>
            <w:r w:rsidRPr="00ED4AF8">
              <w:rPr>
                <w:rFonts w:hint="eastAsia"/>
                <w:lang w:eastAsia="zh-CN"/>
              </w:rPr>
              <w:t xml:space="preserve"> and </w:t>
            </w:r>
            <w:proofErr w:type="spellStart"/>
            <w:r w:rsidRPr="00ED4AF8">
              <w:rPr>
                <w:rFonts w:hint="eastAsia"/>
                <w:i/>
                <w:lang w:eastAsia="zh-CN"/>
              </w:rPr>
              <w:t>resourceType</w:t>
            </w:r>
            <w:proofErr w:type="spellEnd"/>
            <w:r w:rsidRPr="00ED4AF8">
              <w:rPr>
                <w:rFonts w:hint="eastAsia"/>
                <w:lang w:eastAsia="zh-CN"/>
              </w:rPr>
              <w:t xml:space="preserve"> in </w:t>
            </w:r>
            <w:r w:rsidRPr="00ED4AF8">
              <w:rPr>
                <w:rFonts w:hint="eastAsia"/>
                <w:i/>
                <w:lang w:eastAsia="zh-CN"/>
              </w:rPr>
              <w:t>SRS-</w:t>
            </w:r>
            <w:proofErr w:type="spellStart"/>
            <w:r w:rsidRPr="00ED4AF8">
              <w:rPr>
                <w:rFonts w:hint="eastAsia"/>
                <w:i/>
                <w:lang w:eastAsia="zh-CN"/>
              </w:rPr>
              <w:t>ResourceSet</w:t>
            </w:r>
            <w:proofErr w:type="spellEnd"/>
            <w:r w:rsidRPr="00ED4AF8">
              <w:rPr>
                <w:rFonts w:hint="eastAsia"/>
                <w:lang w:eastAsia="zh-CN"/>
              </w:rPr>
              <w:t xml:space="preserve"> set to </w:t>
            </w:r>
            <w:r w:rsidR="00A41093" w:rsidRPr="00ED4AF8">
              <w:rPr>
                <w:lang w:eastAsia="zh-CN"/>
              </w:rPr>
              <w:t>'</w:t>
            </w:r>
            <w:r w:rsidRPr="00ED4AF8">
              <w:rPr>
                <w:rFonts w:hint="eastAsia"/>
                <w:lang w:eastAsia="zh-CN"/>
              </w:rPr>
              <w:t>aperiodic</w:t>
            </w:r>
            <w:r w:rsidR="00A41093" w:rsidRPr="00ED4AF8">
              <w:rPr>
                <w:lang w:eastAsia="zh-CN"/>
              </w:rPr>
              <w:t>'</w:t>
            </w:r>
            <w:r w:rsidRPr="00ED4AF8">
              <w:rPr>
                <w:rFonts w:hint="eastAsia"/>
                <w:lang w:eastAsia="zh-CN"/>
              </w:rPr>
              <w:t xml:space="preserve"> for a 3</w:t>
            </w:r>
            <w:r w:rsidRPr="00ED4AF8">
              <w:rPr>
                <w:rFonts w:hint="eastAsia"/>
                <w:vertAlign w:val="superscript"/>
                <w:lang w:eastAsia="zh-CN"/>
              </w:rPr>
              <w:t>rd</w:t>
            </w:r>
            <w:r w:rsidRPr="00ED4AF8">
              <w:rPr>
                <w:rFonts w:hint="eastAsia"/>
                <w:lang w:eastAsia="zh-CN"/>
              </w:rPr>
              <w:t xml:space="preserve"> set of serving cells configured by higher layers</w:t>
            </w:r>
          </w:p>
        </w:tc>
      </w:tr>
    </w:tbl>
    <w:p w14:paraId="638A70E2" w14:textId="77777777" w:rsidR="0005298F" w:rsidRPr="00ED4AF8" w:rsidRDefault="0005298F" w:rsidP="00E5725B">
      <w:pPr>
        <w:rPr>
          <w:lang w:eastAsia="zh-CN"/>
        </w:rPr>
      </w:pPr>
    </w:p>
    <w:p w14:paraId="51197234" w14:textId="41E96EA4" w:rsidR="00221DD8" w:rsidRPr="00ED4AF8" w:rsidRDefault="00221DD8" w:rsidP="00221DD8">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7.3.1.1.2</w:t>
      </w:r>
      <w:r w:rsidRPr="00ED4AF8">
        <w:t>-</w:t>
      </w:r>
      <w:r w:rsidR="00C93635" w:rsidRPr="00ED4AF8">
        <w:rPr>
          <w:rFonts w:hint="eastAsia"/>
          <w:lang w:eastAsia="zh-CN"/>
        </w:rPr>
        <w:t>2</w:t>
      </w:r>
      <w:r w:rsidR="00A83D91" w:rsidRPr="00ED4AF8">
        <w:rPr>
          <w:rFonts w:hint="eastAsia"/>
          <w:lang w:eastAsia="zh-CN"/>
        </w:rPr>
        <w:t>5</w:t>
      </w:r>
      <w:r w:rsidRPr="00ED4AF8">
        <w:rPr>
          <w:rFonts w:hint="eastAsia"/>
          <w:lang w:eastAsia="zh-CN"/>
        </w:rPr>
        <w:t xml:space="preserve">: </w:t>
      </w:r>
      <w:r w:rsidRPr="00ED4AF8">
        <w:rPr>
          <w:lang w:eastAsia="zh-CN"/>
        </w:rPr>
        <w:t xml:space="preserve">PTRS-DMRS association </w:t>
      </w:r>
      <w:r w:rsidR="00476D90" w:rsidRPr="00ED4AF8">
        <w:rPr>
          <w:lang w:eastAsia="zh-CN"/>
        </w:rPr>
        <w:t xml:space="preserve">or Second PTRS-DMRS association </w:t>
      </w:r>
      <w:r w:rsidRPr="00ED4AF8">
        <w:rPr>
          <w:lang w:eastAsia="zh-CN"/>
        </w:rPr>
        <w:t>for UL PTRS port 0</w:t>
      </w:r>
    </w:p>
    <w:tbl>
      <w:tblPr>
        <w:tblW w:w="34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2271"/>
      </w:tblGrid>
      <w:tr w:rsidR="00221DD8" w:rsidRPr="00ED4AF8" w14:paraId="005A7717" w14:textId="77777777" w:rsidTr="002B2A7E">
        <w:trPr>
          <w:trHeight w:val="412"/>
          <w:jc w:val="center"/>
        </w:trPr>
        <w:tc>
          <w:tcPr>
            <w:tcW w:w="1137" w:type="dxa"/>
            <w:shd w:val="clear" w:color="auto" w:fill="D9D9D9"/>
            <w:vAlign w:val="center"/>
          </w:tcPr>
          <w:p w14:paraId="583F2881" w14:textId="77777777" w:rsidR="00221DD8" w:rsidRPr="00ED4AF8" w:rsidRDefault="00221DD8" w:rsidP="00D20B64">
            <w:pPr>
              <w:pStyle w:val="TAC"/>
              <w:rPr>
                <w:sz w:val="16"/>
                <w:szCs w:val="16"/>
                <w:lang w:eastAsia="zh-CN"/>
              </w:rPr>
            </w:pPr>
            <w:r w:rsidRPr="00ED4AF8">
              <w:rPr>
                <w:rFonts w:cs="Arial"/>
                <w:b/>
                <w:bCs/>
                <w:sz w:val="16"/>
                <w:szCs w:val="16"/>
              </w:rPr>
              <w:t>Value</w:t>
            </w:r>
          </w:p>
        </w:tc>
        <w:tc>
          <w:tcPr>
            <w:tcW w:w="2271" w:type="dxa"/>
            <w:shd w:val="clear" w:color="auto" w:fill="D9D9D9"/>
            <w:vAlign w:val="center"/>
          </w:tcPr>
          <w:p w14:paraId="0A01C11F" w14:textId="77777777" w:rsidR="00221DD8" w:rsidRPr="00ED4AF8" w:rsidRDefault="00221DD8" w:rsidP="00D20B64">
            <w:pPr>
              <w:pStyle w:val="TAC"/>
              <w:rPr>
                <w:sz w:val="16"/>
                <w:szCs w:val="16"/>
              </w:rPr>
            </w:pPr>
            <w:r w:rsidRPr="00ED4AF8">
              <w:rPr>
                <w:rFonts w:cs="Arial"/>
                <w:b/>
                <w:bCs/>
                <w:sz w:val="16"/>
                <w:szCs w:val="16"/>
              </w:rPr>
              <w:t>DMRS port</w:t>
            </w:r>
          </w:p>
        </w:tc>
      </w:tr>
      <w:tr w:rsidR="002B2A7E" w:rsidRPr="00ED4AF8" w14:paraId="2611E254" w14:textId="77777777" w:rsidTr="002B2A7E">
        <w:trPr>
          <w:trHeight w:val="222"/>
          <w:jc w:val="center"/>
        </w:trPr>
        <w:tc>
          <w:tcPr>
            <w:tcW w:w="1137" w:type="dxa"/>
            <w:shd w:val="clear" w:color="auto" w:fill="auto"/>
            <w:vAlign w:val="center"/>
          </w:tcPr>
          <w:p w14:paraId="29976301" w14:textId="77777777" w:rsidR="002B2A7E" w:rsidRPr="00ED4AF8" w:rsidRDefault="002B2A7E" w:rsidP="002B2A7E">
            <w:pPr>
              <w:pStyle w:val="TAC"/>
              <w:rPr>
                <w:sz w:val="16"/>
                <w:szCs w:val="16"/>
                <w:lang w:eastAsia="zh-CN"/>
              </w:rPr>
            </w:pPr>
            <w:r w:rsidRPr="00ED4AF8">
              <w:rPr>
                <w:sz w:val="16"/>
                <w:szCs w:val="16"/>
                <w:lang w:eastAsia="zh-CN"/>
              </w:rPr>
              <w:t>0</w:t>
            </w:r>
          </w:p>
        </w:tc>
        <w:tc>
          <w:tcPr>
            <w:tcW w:w="2271" w:type="dxa"/>
            <w:shd w:val="clear" w:color="auto" w:fill="auto"/>
            <w:vAlign w:val="center"/>
          </w:tcPr>
          <w:p w14:paraId="2FBDF94E" w14:textId="77777777" w:rsidR="002B2A7E" w:rsidRPr="00ED4AF8" w:rsidRDefault="002B2A7E" w:rsidP="002B2A7E">
            <w:pPr>
              <w:pStyle w:val="TAC"/>
              <w:rPr>
                <w:sz w:val="16"/>
                <w:szCs w:val="16"/>
                <w:lang w:eastAsia="zh-CN"/>
              </w:rPr>
            </w:pPr>
            <w:r w:rsidRPr="00ED4AF8">
              <w:rPr>
                <w:rFonts w:hint="eastAsia"/>
                <w:sz w:val="16"/>
                <w:szCs w:val="16"/>
                <w:lang w:eastAsia="zh-CN"/>
              </w:rPr>
              <w:t>1</w:t>
            </w:r>
            <w:r w:rsidRPr="00ED4AF8">
              <w:rPr>
                <w:rFonts w:hint="eastAsia"/>
                <w:sz w:val="16"/>
                <w:szCs w:val="16"/>
                <w:vertAlign w:val="superscript"/>
                <w:lang w:eastAsia="zh-CN"/>
              </w:rPr>
              <w:t>st</w:t>
            </w:r>
            <w:r w:rsidRPr="00ED4AF8">
              <w:rPr>
                <w:rFonts w:hint="eastAsia"/>
                <w:sz w:val="16"/>
                <w:szCs w:val="16"/>
                <w:lang w:eastAsia="zh-CN"/>
              </w:rPr>
              <w:t xml:space="preserve"> scheduled DMRS port</w:t>
            </w:r>
          </w:p>
        </w:tc>
      </w:tr>
      <w:tr w:rsidR="002B2A7E" w:rsidRPr="00ED4AF8" w14:paraId="1C34C16B" w14:textId="77777777" w:rsidTr="002B2A7E">
        <w:trPr>
          <w:trHeight w:val="206"/>
          <w:jc w:val="center"/>
        </w:trPr>
        <w:tc>
          <w:tcPr>
            <w:tcW w:w="1137" w:type="dxa"/>
            <w:shd w:val="clear" w:color="auto" w:fill="auto"/>
            <w:vAlign w:val="center"/>
          </w:tcPr>
          <w:p w14:paraId="172484D0" w14:textId="77777777" w:rsidR="002B2A7E" w:rsidRPr="00ED4AF8" w:rsidRDefault="002B2A7E" w:rsidP="002B2A7E">
            <w:pPr>
              <w:pStyle w:val="TAC"/>
              <w:rPr>
                <w:sz w:val="16"/>
                <w:szCs w:val="16"/>
                <w:lang w:eastAsia="zh-CN"/>
              </w:rPr>
            </w:pPr>
            <w:r w:rsidRPr="00ED4AF8">
              <w:rPr>
                <w:sz w:val="16"/>
                <w:szCs w:val="16"/>
                <w:lang w:eastAsia="zh-CN"/>
              </w:rPr>
              <w:t>1</w:t>
            </w:r>
          </w:p>
        </w:tc>
        <w:tc>
          <w:tcPr>
            <w:tcW w:w="2271" w:type="dxa"/>
            <w:shd w:val="clear" w:color="auto" w:fill="auto"/>
            <w:vAlign w:val="center"/>
          </w:tcPr>
          <w:p w14:paraId="6F07E04C" w14:textId="77777777" w:rsidR="002B2A7E" w:rsidRPr="00ED4AF8" w:rsidRDefault="002B2A7E" w:rsidP="002B2A7E">
            <w:pPr>
              <w:pStyle w:val="TAC"/>
              <w:rPr>
                <w:sz w:val="16"/>
                <w:szCs w:val="16"/>
                <w:lang w:eastAsia="zh-CN"/>
              </w:rPr>
            </w:pPr>
            <w:r w:rsidRPr="00ED4AF8">
              <w:rPr>
                <w:rFonts w:hint="eastAsia"/>
                <w:sz w:val="16"/>
                <w:szCs w:val="16"/>
                <w:lang w:eastAsia="zh-CN"/>
              </w:rPr>
              <w:t>2</w:t>
            </w:r>
            <w:r w:rsidRPr="00ED4AF8">
              <w:rPr>
                <w:rFonts w:hint="eastAsia"/>
                <w:sz w:val="16"/>
                <w:szCs w:val="16"/>
                <w:vertAlign w:val="superscript"/>
                <w:lang w:eastAsia="zh-CN"/>
              </w:rPr>
              <w:t>nd</w:t>
            </w:r>
            <w:r w:rsidRPr="00ED4AF8">
              <w:rPr>
                <w:rFonts w:hint="eastAsia"/>
                <w:sz w:val="16"/>
                <w:szCs w:val="16"/>
                <w:lang w:eastAsia="zh-CN"/>
              </w:rPr>
              <w:t xml:space="preserve"> scheduled DMRS port</w:t>
            </w:r>
          </w:p>
        </w:tc>
      </w:tr>
      <w:tr w:rsidR="002B2A7E" w:rsidRPr="00ED4AF8" w14:paraId="455BF211" w14:textId="77777777" w:rsidTr="002B2A7E">
        <w:trPr>
          <w:trHeight w:val="206"/>
          <w:jc w:val="center"/>
        </w:trPr>
        <w:tc>
          <w:tcPr>
            <w:tcW w:w="1137" w:type="dxa"/>
            <w:shd w:val="clear" w:color="auto" w:fill="auto"/>
            <w:vAlign w:val="center"/>
          </w:tcPr>
          <w:p w14:paraId="2EECD873" w14:textId="77777777" w:rsidR="002B2A7E" w:rsidRPr="00ED4AF8" w:rsidRDefault="002B2A7E" w:rsidP="002B2A7E">
            <w:pPr>
              <w:pStyle w:val="TAC"/>
              <w:rPr>
                <w:sz w:val="16"/>
                <w:szCs w:val="16"/>
                <w:lang w:eastAsia="zh-CN"/>
              </w:rPr>
            </w:pPr>
            <w:r w:rsidRPr="00ED4AF8">
              <w:rPr>
                <w:sz w:val="16"/>
                <w:szCs w:val="16"/>
                <w:lang w:eastAsia="zh-CN"/>
              </w:rPr>
              <w:t>2</w:t>
            </w:r>
          </w:p>
        </w:tc>
        <w:tc>
          <w:tcPr>
            <w:tcW w:w="2271" w:type="dxa"/>
            <w:shd w:val="clear" w:color="auto" w:fill="auto"/>
            <w:vAlign w:val="center"/>
          </w:tcPr>
          <w:p w14:paraId="4F387E8E" w14:textId="77777777" w:rsidR="002B2A7E" w:rsidRPr="00ED4AF8" w:rsidRDefault="002B2A7E" w:rsidP="002B2A7E">
            <w:pPr>
              <w:pStyle w:val="TAC"/>
              <w:rPr>
                <w:sz w:val="16"/>
                <w:szCs w:val="16"/>
                <w:lang w:eastAsia="zh-CN"/>
              </w:rPr>
            </w:pPr>
            <w:r w:rsidRPr="00ED4AF8">
              <w:rPr>
                <w:rFonts w:hint="eastAsia"/>
                <w:sz w:val="16"/>
                <w:szCs w:val="16"/>
                <w:lang w:eastAsia="zh-CN"/>
              </w:rPr>
              <w:t>3</w:t>
            </w:r>
            <w:r w:rsidRPr="00ED4AF8">
              <w:rPr>
                <w:rFonts w:hint="eastAsia"/>
                <w:sz w:val="16"/>
                <w:szCs w:val="16"/>
                <w:vertAlign w:val="superscript"/>
                <w:lang w:eastAsia="zh-CN"/>
              </w:rPr>
              <w:t>rd</w:t>
            </w:r>
            <w:r w:rsidRPr="00ED4AF8">
              <w:rPr>
                <w:rFonts w:hint="eastAsia"/>
                <w:sz w:val="16"/>
                <w:szCs w:val="16"/>
                <w:lang w:eastAsia="zh-CN"/>
              </w:rPr>
              <w:t xml:space="preserve"> scheduled DMRS port</w:t>
            </w:r>
          </w:p>
        </w:tc>
      </w:tr>
      <w:tr w:rsidR="002B2A7E" w:rsidRPr="00ED4AF8" w14:paraId="2CF16599" w14:textId="77777777" w:rsidTr="002B2A7E">
        <w:trPr>
          <w:trHeight w:val="222"/>
          <w:jc w:val="center"/>
        </w:trPr>
        <w:tc>
          <w:tcPr>
            <w:tcW w:w="1137" w:type="dxa"/>
            <w:shd w:val="clear" w:color="auto" w:fill="auto"/>
            <w:vAlign w:val="center"/>
          </w:tcPr>
          <w:p w14:paraId="73623FE7" w14:textId="77777777" w:rsidR="002B2A7E" w:rsidRPr="00ED4AF8" w:rsidRDefault="002B2A7E" w:rsidP="002B2A7E">
            <w:pPr>
              <w:pStyle w:val="TAC"/>
              <w:rPr>
                <w:sz w:val="16"/>
                <w:szCs w:val="16"/>
                <w:lang w:eastAsia="zh-CN"/>
              </w:rPr>
            </w:pPr>
            <w:r w:rsidRPr="00ED4AF8">
              <w:rPr>
                <w:sz w:val="16"/>
                <w:szCs w:val="16"/>
                <w:lang w:eastAsia="zh-CN"/>
              </w:rPr>
              <w:t>3</w:t>
            </w:r>
          </w:p>
        </w:tc>
        <w:tc>
          <w:tcPr>
            <w:tcW w:w="2271" w:type="dxa"/>
            <w:shd w:val="clear" w:color="auto" w:fill="auto"/>
            <w:vAlign w:val="center"/>
          </w:tcPr>
          <w:p w14:paraId="1B3A76EF" w14:textId="77777777" w:rsidR="002B2A7E" w:rsidRPr="00ED4AF8" w:rsidRDefault="002B2A7E" w:rsidP="002B2A7E">
            <w:pPr>
              <w:pStyle w:val="TAC"/>
              <w:rPr>
                <w:sz w:val="16"/>
                <w:szCs w:val="16"/>
                <w:lang w:eastAsia="zh-CN"/>
              </w:rPr>
            </w:pPr>
            <w:r w:rsidRPr="00ED4AF8">
              <w:rPr>
                <w:rFonts w:hint="eastAsia"/>
                <w:sz w:val="16"/>
                <w:szCs w:val="16"/>
                <w:lang w:eastAsia="zh-CN"/>
              </w:rPr>
              <w:t>4</w:t>
            </w:r>
            <w:r w:rsidRPr="00ED4AF8">
              <w:rPr>
                <w:rFonts w:hint="eastAsia"/>
                <w:sz w:val="16"/>
                <w:szCs w:val="16"/>
                <w:vertAlign w:val="superscript"/>
                <w:lang w:eastAsia="zh-CN"/>
              </w:rPr>
              <w:t>th</w:t>
            </w:r>
            <w:r w:rsidRPr="00ED4AF8">
              <w:rPr>
                <w:rFonts w:hint="eastAsia"/>
                <w:sz w:val="16"/>
                <w:szCs w:val="16"/>
                <w:lang w:eastAsia="zh-CN"/>
              </w:rPr>
              <w:t xml:space="preserve"> scheduled DMRS port</w:t>
            </w:r>
          </w:p>
        </w:tc>
      </w:tr>
    </w:tbl>
    <w:p w14:paraId="43D36FF4" w14:textId="37AE80A7" w:rsidR="00221DD8" w:rsidRPr="00ED4AF8" w:rsidRDefault="00221DD8" w:rsidP="00E5725B">
      <w:pPr>
        <w:rPr>
          <w:lang w:eastAsia="zh-CN"/>
        </w:rPr>
      </w:pPr>
    </w:p>
    <w:p w14:paraId="20245540" w14:textId="77777777" w:rsidR="00847B19" w:rsidRPr="00ED4AF8" w:rsidRDefault="00847B19" w:rsidP="00847B19">
      <w:pPr>
        <w:pStyle w:val="TH"/>
        <w:overflowPunct w:val="0"/>
        <w:autoSpaceDE w:val="0"/>
        <w:autoSpaceDN w:val="0"/>
        <w:adjustRightInd w:val="0"/>
        <w:textAlignment w:val="baseline"/>
        <w:rPr>
          <w:lang w:eastAsia="zh-CN"/>
        </w:rPr>
      </w:pPr>
      <w:r w:rsidRPr="00ED4AF8">
        <w:lastRenderedPageBreak/>
        <w:t xml:space="preserve">Table </w:t>
      </w:r>
      <w:r w:rsidRPr="00ED4AF8">
        <w:rPr>
          <w:rFonts w:hint="eastAsia"/>
          <w:lang w:eastAsia="zh-CN"/>
        </w:rPr>
        <w:t>7.3.1.1.2</w:t>
      </w:r>
      <w:r w:rsidRPr="00ED4AF8">
        <w:t>-</w:t>
      </w:r>
      <w:r w:rsidRPr="00ED4AF8">
        <w:rPr>
          <w:rFonts w:hint="eastAsia"/>
          <w:lang w:eastAsia="zh-CN"/>
        </w:rPr>
        <w:t>2</w:t>
      </w:r>
      <w:r w:rsidRPr="00ED4AF8">
        <w:rPr>
          <w:lang w:eastAsia="zh-CN"/>
        </w:rPr>
        <w:t>5A</w:t>
      </w:r>
      <w:r w:rsidRPr="00ED4AF8">
        <w:rPr>
          <w:rFonts w:hint="eastAsia"/>
          <w:lang w:eastAsia="zh-CN"/>
        </w:rPr>
        <w:t xml:space="preserve">: </w:t>
      </w:r>
      <w:r w:rsidRPr="00ED4AF8">
        <w:rPr>
          <w:lang w:eastAsia="zh-CN"/>
        </w:rPr>
        <w:t>PTRS-DMRS association for UL PTRS port 0 or for the actual UL PT-RS port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3119"/>
        <w:gridCol w:w="283"/>
        <w:gridCol w:w="1276"/>
        <w:gridCol w:w="3309"/>
      </w:tblGrid>
      <w:tr w:rsidR="00847B19" w:rsidRPr="00ED4AF8" w14:paraId="1CF77610" w14:textId="77777777" w:rsidTr="00FB1356">
        <w:trPr>
          <w:trHeight w:val="412"/>
          <w:jc w:val="center"/>
        </w:trPr>
        <w:tc>
          <w:tcPr>
            <w:tcW w:w="1271" w:type="dxa"/>
            <w:shd w:val="clear" w:color="auto" w:fill="D9D9D9"/>
            <w:vAlign w:val="center"/>
          </w:tcPr>
          <w:p w14:paraId="2CE73F0F" w14:textId="77777777" w:rsidR="00847B19" w:rsidRPr="00ED4AF8" w:rsidRDefault="00847B19" w:rsidP="00FB1356">
            <w:pPr>
              <w:pStyle w:val="TAC"/>
              <w:rPr>
                <w:rFonts w:cs="Arial"/>
                <w:lang w:eastAsia="zh-CN"/>
              </w:rPr>
            </w:pPr>
            <w:r w:rsidRPr="00ED4AF8">
              <w:rPr>
                <w:rFonts w:cs="Arial"/>
                <w:b/>
                <w:bCs/>
                <w:sz w:val="16"/>
                <w:szCs w:val="16"/>
              </w:rPr>
              <w:t>Value</w:t>
            </w:r>
            <w:r w:rsidRPr="00ED4AF8">
              <w:rPr>
                <w:rFonts w:cs="Arial"/>
                <w:b/>
                <w:bCs/>
                <w:sz w:val="16"/>
                <w:szCs w:val="16"/>
                <w:lang w:eastAsia="zh-CN"/>
              </w:rPr>
              <w:t xml:space="preserve"> of MSB</w:t>
            </w:r>
          </w:p>
        </w:tc>
        <w:tc>
          <w:tcPr>
            <w:tcW w:w="3119" w:type="dxa"/>
            <w:shd w:val="clear" w:color="auto" w:fill="D9D9D9"/>
            <w:vAlign w:val="center"/>
          </w:tcPr>
          <w:p w14:paraId="3E6AEEE0" w14:textId="77777777" w:rsidR="00847B19" w:rsidRPr="00ED4AF8" w:rsidRDefault="00847B19" w:rsidP="00FB1356">
            <w:pPr>
              <w:pStyle w:val="TAC"/>
              <w:rPr>
                <w:rFonts w:cs="Arial"/>
              </w:rPr>
            </w:pPr>
            <w:r w:rsidRPr="00ED4AF8">
              <w:rPr>
                <w:rFonts w:cs="Arial"/>
                <w:b/>
                <w:bCs/>
                <w:sz w:val="16"/>
                <w:szCs w:val="16"/>
              </w:rPr>
              <w:t>DMRS port</w:t>
            </w:r>
          </w:p>
        </w:tc>
        <w:tc>
          <w:tcPr>
            <w:tcW w:w="283" w:type="dxa"/>
            <w:shd w:val="clear" w:color="auto" w:fill="auto"/>
          </w:tcPr>
          <w:p w14:paraId="275AEBB5" w14:textId="77777777" w:rsidR="00847B19" w:rsidRPr="00ED4AF8" w:rsidRDefault="00847B19" w:rsidP="00FB1356">
            <w:pPr>
              <w:spacing w:after="0"/>
              <w:jc w:val="center"/>
              <w:rPr>
                <w:rFonts w:ascii="Arial" w:hAnsi="Arial" w:cs="Arial"/>
                <w:b/>
                <w:bCs/>
                <w:sz w:val="2"/>
                <w:szCs w:val="10"/>
              </w:rPr>
            </w:pPr>
          </w:p>
        </w:tc>
        <w:tc>
          <w:tcPr>
            <w:tcW w:w="1276" w:type="dxa"/>
            <w:shd w:val="clear" w:color="auto" w:fill="D9D9D9"/>
            <w:vAlign w:val="center"/>
          </w:tcPr>
          <w:p w14:paraId="66113A8B" w14:textId="77777777" w:rsidR="00847B19" w:rsidRPr="00ED4AF8" w:rsidRDefault="00847B19" w:rsidP="00FB1356">
            <w:pPr>
              <w:spacing w:after="0"/>
              <w:jc w:val="center"/>
              <w:rPr>
                <w:rFonts w:ascii="Arial" w:hAnsi="Arial" w:cs="Arial"/>
              </w:rPr>
            </w:pPr>
            <w:r w:rsidRPr="00ED4AF8">
              <w:rPr>
                <w:rFonts w:ascii="Arial" w:hAnsi="Arial" w:cs="Arial"/>
                <w:b/>
                <w:bCs/>
                <w:sz w:val="16"/>
                <w:szCs w:val="16"/>
              </w:rPr>
              <w:t>Value</w:t>
            </w:r>
            <w:r w:rsidRPr="00ED4AF8">
              <w:rPr>
                <w:rFonts w:ascii="Arial" w:hAnsi="Arial" w:cs="Arial"/>
                <w:b/>
                <w:bCs/>
                <w:sz w:val="16"/>
                <w:szCs w:val="16"/>
                <w:lang w:eastAsia="zh-CN"/>
              </w:rPr>
              <w:t xml:space="preserve"> of LSB</w:t>
            </w:r>
          </w:p>
        </w:tc>
        <w:tc>
          <w:tcPr>
            <w:tcW w:w="3309" w:type="dxa"/>
            <w:shd w:val="clear" w:color="auto" w:fill="D9D9D9"/>
            <w:vAlign w:val="center"/>
          </w:tcPr>
          <w:p w14:paraId="3DFFE4C0" w14:textId="77777777" w:rsidR="00847B19" w:rsidRPr="00ED4AF8" w:rsidRDefault="00847B19" w:rsidP="00FB1356">
            <w:pPr>
              <w:spacing w:after="0"/>
              <w:jc w:val="center"/>
              <w:rPr>
                <w:rFonts w:ascii="Arial" w:hAnsi="Arial" w:cs="Arial"/>
              </w:rPr>
            </w:pPr>
            <w:r w:rsidRPr="00ED4AF8">
              <w:rPr>
                <w:rFonts w:ascii="Arial" w:hAnsi="Arial" w:cs="Arial"/>
                <w:b/>
                <w:bCs/>
                <w:sz w:val="16"/>
                <w:szCs w:val="16"/>
              </w:rPr>
              <w:t>DMRS port</w:t>
            </w:r>
          </w:p>
        </w:tc>
      </w:tr>
      <w:tr w:rsidR="00847B19" w:rsidRPr="00ED4AF8" w14:paraId="4D07C717" w14:textId="77777777" w:rsidTr="00FB1356">
        <w:trPr>
          <w:trHeight w:val="222"/>
          <w:jc w:val="center"/>
        </w:trPr>
        <w:tc>
          <w:tcPr>
            <w:tcW w:w="1271" w:type="dxa"/>
            <w:shd w:val="clear" w:color="auto" w:fill="auto"/>
            <w:vAlign w:val="center"/>
          </w:tcPr>
          <w:p w14:paraId="5C791542" w14:textId="77777777" w:rsidR="00847B19" w:rsidRPr="00ED4AF8" w:rsidRDefault="00847B19" w:rsidP="00FB1356">
            <w:pPr>
              <w:pStyle w:val="TAC"/>
              <w:rPr>
                <w:rFonts w:cs="Arial"/>
              </w:rPr>
            </w:pPr>
            <w:r w:rsidRPr="00ED4AF8">
              <w:rPr>
                <w:rFonts w:cs="Arial"/>
                <w:sz w:val="16"/>
                <w:szCs w:val="16"/>
              </w:rPr>
              <w:t>0</w:t>
            </w:r>
          </w:p>
        </w:tc>
        <w:tc>
          <w:tcPr>
            <w:tcW w:w="3119" w:type="dxa"/>
            <w:shd w:val="clear" w:color="auto" w:fill="auto"/>
            <w:vAlign w:val="center"/>
          </w:tcPr>
          <w:p w14:paraId="2C316FD3" w14:textId="77777777" w:rsidR="00847B19" w:rsidRPr="00ED4AF8" w:rsidRDefault="00847B19" w:rsidP="00FB1356">
            <w:pPr>
              <w:pStyle w:val="TAC"/>
              <w:rPr>
                <w:rFonts w:cs="Arial"/>
                <w:lang w:eastAsia="zh-CN"/>
              </w:rPr>
            </w:pPr>
            <w:r w:rsidRPr="00ED4AF8">
              <w:rPr>
                <w:rFonts w:cs="Arial"/>
                <w:sz w:val="16"/>
                <w:szCs w:val="16"/>
              </w:rPr>
              <w:t>1</w:t>
            </w:r>
            <w:r w:rsidRPr="00ED4AF8">
              <w:rPr>
                <w:rFonts w:cs="Arial"/>
                <w:sz w:val="16"/>
                <w:szCs w:val="16"/>
                <w:vertAlign w:val="superscript"/>
              </w:rPr>
              <w:t>st</w:t>
            </w:r>
            <w:r w:rsidRPr="00ED4AF8">
              <w:rPr>
                <w:rFonts w:cs="Arial"/>
                <w:sz w:val="16"/>
                <w:szCs w:val="16"/>
              </w:rPr>
              <w:t xml:space="preserve"> scheduled DMRS </w:t>
            </w:r>
            <w:proofErr w:type="gramStart"/>
            <w:r w:rsidRPr="00ED4AF8">
              <w:rPr>
                <w:rFonts w:cs="Arial"/>
                <w:sz w:val="16"/>
                <w:szCs w:val="16"/>
              </w:rPr>
              <w:t>port</w:t>
            </w:r>
            <w:r w:rsidRPr="00ED4AF8">
              <w:rPr>
                <w:rFonts w:cs="Arial"/>
                <w:sz w:val="16"/>
                <w:szCs w:val="16"/>
                <w:lang w:eastAsia="zh-CN"/>
              </w:rPr>
              <w:t xml:space="preserve"> </w:t>
            </w:r>
            <w:r w:rsidRPr="00ED4AF8">
              <w:rPr>
                <w:rFonts w:cs="Arial" w:hint="eastAsia"/>
                <w:sz w:val="16"/>
                <w:szCs w:val="16"/>
                <w:lang w:eastAsia="zh-CN"/>
              </w:rPr>
              <w:t xml:space="preserve"> </w:t>
            </w:r>
            <w:r w:rsidRPr="00ED4AF8">
              <w:rPr>
                <w:rFonts w:cs="Arial"/>
                <w:sz w:val="16"/>
                <w:szCs w:val="16"/>
                <w:lang w:eastAsia="zh-CN"/>
              </w:rPr>
              <w:t>corresponding</w:t>
            </w:r>
            <w:proofErr w:type="gramEnd"/>
            <w:r w:rsidRPr="00ED4AF8">
              <w:rPr>
                <w:rFonts w:cs="Arial"/>
                <w:sz w:val="16"/>
                <w:szCs w:val="16"/>
                <w:lang w:eastAsia="zh-CN"/>
              </w:rPr>
              <w:t xml:space="preserve"> to SRS resource indicator field and/or Precoding information and number of layers field</w:t>
            </w:r>
          </w:p>
        </w:tc>
        <w:tc>
          <w:tcPr>
            <w:tcW w:w="283" w:type="dxa"/>
          </w:tcPr>
          <w:p w14:paraId="7F9BCC3D" w14:textId="77777777" w:rsidR="00847B19" w:rsidRPr="00ED4AF8" w:rsidRDefault="00847B19" w:rsidP="00FB1356">
            <w:pPr>
              <w:spacing w:after="0"/>
              <w:jc w:val="center"/>
              <w:rPr>
                <w:rFonts w:ascii="Arial" w:hAnsi="Arial" w:cs="Arial"/>
                <w:sz w:val="2"/>
                <w:szCs w:val="10"/>
              </w:rPr>
            </w:pPr>
          </w:p>
        </w:tc>
        <w:tc>
          <w:tcPr>
            <w:tcW w:w="1276" w:type="dxa"/>
            <w:vAlign w:val="center"/>
          </w:tcPr>
          <w:p w14:paraId="16F73128" w14:textId="77777777" w:rsidR="00847B19" w:rsidRPr="00ED4AF8" w:rsidRDefault="00847B19" w:rsidP="00FB1356">
            <w:pPr>
              <w:spacing w:after="0"/>
              <w:jc w:val="center"/>
              <w:rPr>
                <w:rFonts w:ascii="Arial" w:hAnsi="Arial" w:cs="Arial"/>
              </w:rPr>
            </w:pPr>
            <w:r w:rsidRPr="00ED4AF8">
              <w:rPr>
                <w:rFonts w:ascii="Arial" w:hAnsi="Arial" w:cs="Arial"/>
                <w:sz w:val="16"/>
                <w:szCs w:val="16"/>
              </w:rPr>
              <w:t>0</w:t>
            </w:r>
          </w:p>
        </w:tc>
        <w:tc>
          <w:tcPr>
            <w:tcW w:w="3309" w:type="dxa"/>
            <w:vAlign w:val="center"/>
          </w:tcPr>
          <w:p w14:paraId="24257BB6" w14:textId="77777777" w:rsidR="00847B19" w:rsidRPr="00ED4AF8" w:rsidRDefault="00847B19" w:rsidP="00FB1356">
            <w:pPr>
              <w:pStyle w:val="TAC"/>
              <w:rPr>
                <w:rFonts w:cs="Arial"/>
                <w:sz w:val="16"/>
                <w:szCs w:val="16"/>
              </w:rPr>
            </w:pPr>
            <w:r w:rsidRPr="00ED4AF8">
              <w:rPr>
                <w:rFonts w:cs="Arial"/>
                <w:sz w:val="16"/>
                <w:szCs w:val="16"/>
              </w:rPr>
              <w:t>1st scheduled DMRS port</w:t>
            </w:r>
            <w:r w:rsidRPr="00ED4AF8">
              <w:rPr>
                <w:rFonts w:cs="Arial" w:hint="eastAsia"/>
                <w:sz w:val="16"/>
                <w:szCs w:val="16"/>
              </w:rPr>
              <w:t xml:space="preserve"> </w:t>
            </w:r>
            <w:r w:rsidRPr="00ED4AF8">
              <w:rPr>
                <w:rFonts w:cs="Arial"/>
                <w:sz w:val="16"/>
                <w:szCs w:val="16"/>
              </w:rPr>
              <w:t xml:space="preserve">corresponding to Second </w:t>
            </w:r>
            <w:r w:rsidRPr="00ED4AF8">
              <w:rPr>
                <w:rFonts w:cs="Arial"/>
                <w:sz w:val="16"/>
                <w:szCs w:val="16"/>
                <w:lang w:eastAsia="zh-CN"/>
              </w:rPr>
              <w:t xml:space="preserve">SRS resource indicator field and/or </w:t>
            </w:r>
            <w:r w:rsidRPr="00ED4AF8">
              <w:rPr>
                <w:rFonts w:cs="Arial"/>
                <w:sz w:val="16"/>
                <w:szCs w:val="16"/>
              </w:rPr>
              <w:t>Second</w:t>
            </w:r>
            <w:r w:rsidRPr="00ED4AF8">
              <w:rPr>
                <w:rFonts w:cs="Arial"/>
                <w:sz w:val="16"/>
                <w:szCs w:val="16"/>
                <w:lang w:eastAsia="zh-CN"/>
              </w:rPr>
              <w:t xml:space="preserve"> Precoding information field </w:t>
            </w:r>
          </w:p>
        </w:tc>
      </w:tr>
      <w:tr w:rsidR="00847B19" w:rsidRPr="00ED4AF8" w14:paraId="4F837DF4" w14:textId="77777777" w:rsidTr="00FB1356">
        <w:trPr>
          <w:trHeight w:val="206"/>
          <w:jc w:val="center"/>
        </w:trPr>
        <w:tc>
          <w:tcPr>
            <w:tcW w:w="1271" w:type="dxa"/>
            <w:shd w:val="clear" w:color="auto" w:fill="auto"/>
            <w:vAlign w:val="center"/>
          </w:tcPr>
          <w:p w14:paraId="3E6D8C41" w14:textId="77777777" w:rsidR="00847B19" w:rsidRPr="00ED4AF8" w:rsidRDefault="00847B19" w:rsidP="00FB1356">
            <w:pPr>
              <w:pStyle w:val="TAC"/>
              <w:rPr>
                <w:rFonts w:cs="Arial"/>
                <w:lang w:eastAsia="zh-CN"/>
              </w:rPr>
            </w:pPr>
            <w:r w:rsidRPr="00ED4AF8">
              <w:rPr>
                <w:rFonts w:cs="Arial"/>
                <w:sz w:val="16"/>
                <w:szCs w:val="16"/>
              </w:rPr>
              <w:t>1</w:t>
            </w:r>
          </w:p>
        </w:tc>
        <w:tc>
          <w:tcPr>
            <w:tcW w:w="3119" w:type="dxa"/>
            <w:shd w:val="clear" w:color="auto" w:fill="auto"/>
            <w:vAlign w:val="center"/>
          </w:tcPr>
          <w:p w14:paraId="0BAA7DB9" w14:textId="77777777" w:rsidR="00847B19" w:rsidRPr="00ED4AF8" w:rsidRDefault="00847B19" w:rsidP="00FB1356">
            <w:pPr>
              <w:pStyle w:val="TAC"/>
              <w:rPr>
                <w:rFonts w:cs="Arial"/>
                <w:sz w:val="16"/>
                <w:szCs w:val="16"/>
                <w:lang w:eastAsia="zh-CN"/>
              </w:rPr>
            </w:pPr>
            <w:r w:rsidRPr="00ED4AF8">
              <w:rPr>
                <w:rFonts w:cs="Arial"/>
                <w:sz w:val="16"/>
                <w:szCs w:val="16"/>
                <w:lang w:eastAsia="zh-CN"/>
              </w:rPr>
              <w:t>2</w:t>
            </w:r>
            <w:r w:rsidRPr="00ED4AF8">
              <w:rPr>
                <w:rFonts w:cs="Arial"/>
                <w:sz w:val="16"/>
                <w:szCs w:val="16"/>
                <w:vertAlign w:val="superscript"/>
                <w:lang w:eastAsia="zh-CN"/>
              </w:rPr>
              <w:t>nd</w:t>
            </w:r>
            <w:r w:rsidRPr="00ED4AF8">
              <w:rPr>
                <w:rFonts w:cs="Arial"/>
                <w:sz w:val="16"/>
                <w:szCs w:val="16"/>
                <w:lang w:eastAsia="zh-CN"/>
              </w:rPr>
              <w:t xml:space="preserve"> scheduled DMRS </w:t>
            </w:r>
            <w:proofErr w:type="gramStart"/>
            <w:r w:rsidRPr="00ED4AF8">
              <w:rPr>
                <w:rFonts w:cs="Arial"/>
                <w:sz w:val="16"/>
                <w:szCs w:val="16"/>
                <w:lang w:eastAsia="zh-CN"/>
              </w:rPr>
              <w:t xml:space="preserve">port </w:t>
            </w:r>
            <w:r w:rsidRPr="00ED4AF8">
              <w:rPr>
                <w:rFonts w:cs="Arial" w:hint="eastAsia"/>
                <w:sz w:val="16"/>
                <w:szCs w:val="16"/>
                <w:lang w:eastAsia="zh-CN"/>
              </w:rPr>
              <w:t xml:space="preserve"> </w:t>
            </w:r>
            <w:r w:rsidRPr="00ED4AF8">
              <w:rPr>
                <w:rFonts w:cs="Arial"/>
                <w:sz w:val="16"/>
                <w:szCs w:val="16"/>
                <w:lang w:eastAsia="zh-CN"/>
              </w:rPr>
              <w:t>corresponding</w:t>
            </w:r>
            <w:proofErr w:type="gramEnd"/>
            <w:r w:rsidRPr="00ED4AF8">
              <w:rPr>
                <w:rFonts w:cs="Arial"/>
                <w:sz w:val="16"/>
                <w:szCs w:val="16"/>
                <w:lang w:eastAsia="zh-CN"/>
              </w:rPr>
              <w:t xml:space="preserve"> to SRS resource indicator field and/or Precoding information and number of layers field</w:t>
            </w:r>
          </w:p>
        </w:tc>
        <w:tc>
          <w:tcPr>
            <w:tcW w:w="283" w:type="dxa"/>
          </w:tcPr>
          <w:p w14:paraId="26A5C919" w14:textId="77777777" w:rsidR="00847B19" w:rsidRPr="00ED4AF8" w:rsidRDefault="00847B19" w:rsidP="00FB1356">
            <w:pPr>
              <w:spacing w:after="0"/>
              <w:jc w:val="center"/>
              <w:rPr>
                <w:rFonts w:ascii="Arial" w:hAnsi="Arial" w:cs="Arial"/>
                <w:sz w:val="2"/>
                <w:szCs w:val="10"/>
              </w:rPr>
            </w:pPr>
          </w:p>
        </w:tc>
        <w:tc>
          <w:tcPr>
            <w:tcW w:w="1276" w:type="dxa"/>
            <w:vAlign w:val="center"/>
          </w:tcPr>
          <w:p w14:paraId="412081F9" w14:textId="77777777" w:rsidR="00847B19" w:rsidRPr="00ED4AF8" w:rsidRDefault="00847B19" w:rsidP="00FB1356">
            <w:pPr>
              <w:spacing w:after="0"/>
              <w:jc w:val="center"/>
              <w:rPr>
                <w:rFonts w:ascii="Arial" w:hAnsi="Arial" w:cs="Arial"/>
              </w:rPr>
            </w:pPr>
            <w:r w:rsidRPr="00ED4AF8">
              <w:rPr>
                <w:rFonts w:ascii="Arial" w:hAnsi="Arial" w:cs="Arial"/>
                <w:sz w:val="16"/>
                <w:szCs w:val="16"/>
              </w:rPr>
              <w:t>1</w:t>
            </w:r>
          </w:p>
        </w:tc>
        <w:tc>
          <w:tcPr>
            <w:tcW w:w="3309" w:type="dxa"/>
            <w:vAlign w:val="center"/>
          </w:tcPr>
          <w:p w14:paraId="172708A6" w14:textId="77777777" w:rsidR="00847B19" w:rsidRPr="00ED4AF8" w:rsidRDefault="00847B19" w:rsidP="00FB1356">
            <w:pPr>
              <w:pStyle w:val="TAC"/>
              <w:rPr>
                <w:rFonts w:cs="Arial"/>
                <w:sz w:val="16"/>
                <w:szCs w:val="16"/>
              </w:rPr>
            </w:pPr>
            <w:r w:rsidRPr="00ED4AF8">
              <w:rPr>
                <w:rFonts w:cs="Arial"/>
                <w:sz w:val="16"/>
                <w:szCs w:val="16"/>
              </w:rPr>
              <w:t xml:space="preserve">2nd scheduled DMRS port corresponding to Second </w:t>
            </w:r>
            <w:r w:rsidRPr="00ED4AF8">
              <w:rPr>
                <w:rFonts w:cs="Arial"/>
                <w:sz w:val="16"/>
                <w:szCs w:val="16"/>
                <w:lang w:eastAsia="zh-CN"/>
              </w:rPr>
              <w:t xml:space="preserve">SRS resource indicator field and/or </w:t>
            </w:r>
            <w:r w:rsidRPr="00ED4AF8">
              <w:rPr>
                <w:rFonts w:cs="Arial"/>
                <w:sz w:val="16"/>
                <w:szCs w:val="16"/>
              </w:rPr>
              <w:t>Second</w:t>
            </w:r>
            <w:r w:rsidRPr="00ED4AF8">
              <w:rPr>
                <w:rFonts w:cs="Arial"/>
                <w:sz w:val="16"/>
                <w:szCs w:val="16"/>
                <w:lang w:eastAsia="zh-CN"/>
              </w:rPr>
              <w:t xml:space="preserve"> Precoding information field</w:t>
            </w:r>
          </w:p>
        </w:tc>
      </w:tr>
    </w:tbl>
    <w:p w14:paraId="3C8A4921" w14:textId="77777777" w:rsidR="00847B19" w:rsidRPr="00ED4AF8" w:rsidRDefault="00847B19" w:rsidP="00E5725B">
      <w:pPr>
        <w:rPr>
          <w:lang w:eastAsia="zh-CN"/>
        </w:rPr>
      </w:pPr>
    </w:p>
    <w:p w14:paraId="217AC786" w14:textId="29F2E15B" w:rsidR="00FC7276" w:rsidRPr="00ED4AF8" w:rsidRDefault="00FC7276" w:rsidP="00FC7276">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7.3.1.1.2</w:t>
      </w:r>
      <w:r w:rsidRPr="00ED4AF8">
        <w:t>-</w:t>
      </w:r>
      <w:r w:rsidR="00C93635" w:rsidRPr="00ED4AF8">
        <w:rPr>
          <w:rFonts w:hint="eastAsia"/>
          <w:lang w:eastAsia="zh-CN"/>
        </w:rPr>
        <w:t>2</w:t>
      </w:r>
      <w:r w:rsidR="00A83D91" w:rsidRPr="00ED4AF8">
        <w:rPr>
          <w:rFonts w:hint="eastAsia"/>
          <w:lang w:eastAsia="zh-CN"/>
        </w:rPr>
        <w:t>6</w:t>
      </w:r>
      <w:r w:rsidRPr="00ED4AF8">
        <w:rPr>
          <w:rFonts w:hint="eastAsia"/>
          <w:lang w:eastAsia="zh-CN"/>
        </w:rPr>
        <w:t xml:space="preserve">: </w:t>
      </w:r>
      <w:r w:rsidRPr="00ED4AF8">
        <w:rPr>
          <w:lang w:eastAsia="zh-CN"/>
        </w:rPr>
        <w:t xml:space="preserve">PTRS-DMRS association </w:t>
      </w:r>
      <w:r w:rsidR="00847B19" w:rsidRPr="00ED4AF8">
        <w:rPr>
          <w:lang w:eastAsia="zh-CN"/>
        </w:rPr>
        <w:t xml:space="preserve">or Second PTRS-DMRS association </w:t>
      </w:r>
      <w:r w:rsidRPr="00ED4AF8">
        <w:rPr>
          <w:lang w:eastAsia="zh-CN"/>
        </w:rPr>
        <w:t>for UL PTRS port</w:t>
      </w:r>
      <w:r w:rsidRPr="00ED4AF8">
        <w:rPr>
          <w:rFonts w:hint="eastAsia"/>
          <w:lang w:eastAsia="zh-CN"/>
        </w:rPr>
        <w:t>s</w:t>
      </w:r>
      <w:r w:rsidRPr="00ED4AF8">
        <w:rPr>
          <w:lang w:eastAsia="zh-CN"/>
        </w:rPr>
        <w:t xml:space="preserve"> 0</w:t>
      </w:r>
      <w:r w:rsidRPr="00ED4AF8">
        <w:rPr>
          <w:rFonts w:hint="eastAsia"/>
          <w:lang w:eastAsia="zh-CN"/>
        </w:rPr>
        <w:t xml:space="preserve"> and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2552"/>
        <w:gridCol w:w="284"/>
        <w:gridCol w:w="2550"/>
        <w:gridCol w:w="2504"/>
      </w:tblGrid>
      <w:tr w:rsidR="00221DD8" w:rsidRPr="00ED4AF8" w14:paraId="0FD35E29" w14:textId="77777777" w:rsidTr="00D20B64">
        <w:trPr>
          <w:trHeight w:val="412"/>
          <w:jc w:val="center"/>
        </w:trPr>
        <w:tc>
          <w:tcPr>
            <w:tcW w:w="1368" w:type="dxa"/>
            <w:shd w:val="clear" w:color="auto" w:fill="D9D9D9"/>
            <w:vAlign w:val="center"/>
          </w:tcPr>
          <w:p w14:paraId="7E451806" w14:textId="77777777" w:rsidR="00221DD8" w:rsidRPr="00ED4AF8" w:rsidRDefault="00221DD8" w:rsidP="00D20B64">
            <w:pPr>
              <w:pStyle w:val="TAC"/>
              <w:rPr>
                <w:rFonts w:cs="Arial"/>
                <w:lang w:eastAsia="zh-CN"/>
              </w:rPr>
            </w:pPr>
            <w:r w:rsidRPr="00ED4AF8">
              <w:rPr>
                <w:rFonts w:cs="Arial"/>
                <w:b/>
                <w:bCs/>
                <w:sz w:val="16"/>
                <w:szCs w:val="16"/>
              </w:rPr>
              <w:t>Value</w:t>
            </w:r>
            <w:r w:rsidRPr="00ED4AF8">
              <w:rPr>
                <w:rFonts w:cs="Arial"/>
                <w:b/>
                <w:bCs/>
                <w:sz w:val="16"/>
                <w:szCs w:val="16"/>
                <w:lang w:eastAsia="zh-CN"/>
              </w:rPr>
              <w:t xml:space="preserve"> of MSB</w:t>
            </w:r>
          </w:p>
        </w:tc>
        <w:tc>
          <w:tcPr>
            <w:tcW w:w="2552" w:type="dxa"/>
            <w:shd w:val="clear" w:color="auto" w:fill="D9D9D9"/>
            <w:vAlign w:val="center"/>
          </w:tcPr>
          <w:p w14:paraId="3BB78ECC" w14:textId="77777777" w:rsidR="00221DD8" w:rsidRPr="00ED4AF8" w:rsidRDefault="00221DD8" w:rsidP="00D20B64">
            <w:pPr>
              <w:pStyle w:val="TAC"/>
              <w:rPr>
                <w:rFonts w:cs="Arial"/>
              </w:rPr>
            </w:pPr>
            <w:r w:rsidRPr="00ED4AF8">
              <w:rPr>
                <w:rFonts w:cs="Arial"/>
                <w:b/>
                <w:bCs/>
                <w:sz w:val="16"/>
                <w:szCs w:val="16"/>
              </w:rPr>
              <w:t>DMRS port</w:t>
            </w:r>
          </w:p>
        </w:tc>
        <w:tc>
          <w:tcPr>
            <w:tcW w:w="284" w:type="dxa"/>
            <w:shd w:val="clear" w:color="auto" w:fill="auto"/>
          </w:tcPr>
          <w:p w14:paraId="0BEE0240" w14:textId="77777777" w:rsidR="00221DD8" w:rsidRPr="00ED4AF8" w:rsidRDefault="00221DD8" w:rsidP="00D20B64">
            <w:pPr>
              <w:spacing w:after="0"/>
              <w:jc w:val="center"/>
              <w:rPr>
                <w:rFonts w:ascii="Arial" w:hAnsi="Arial" w:cs="Arial"/>
                <w:b/>
                <w:bCs/>
                <w:sz w:val="2"/>
                <w:szCs w:val="10"/>
              </w:rPr>
            </w:pPr>
          </w:p>
        </w:tc>
        <w:tc>
          <w:tcPr>
            <w:tcW w:w="2550" w:type="dxa"/>
            <w:shd w:val="clear" w:color="auto" w:fill="D9D9D9"/>
            <w:vAlign w:val="center"/>
          </w:tcPr>
          <w:p w14:paraId="44D9186F" w14:textId="77777777" w:rsidR="00221DD8" w:rsidRPr="00ED4AF8" w:rsidRDefault="00221DD8" w:rsidP="00D20B64">
            <w:pPr>
              <w:spacing w:after="0"/>
              <w:jc w:val="center"/>
              <w:rPr>
                <w:rFonts w:ascii="Arial" w:hAnsi="Arial" w:cs="Arial"/>
              </w:rPr>
            </w:pPr>
            <w:r w:rsidRPr="00ED4AF8">
              <w:rPr>
                <w:rFonts w:ascii="Arial" w:hAnsi="Arial" w:cs="Arial"/>
                <w:b/>
                <w:bCs/>
                <w:sz w:val="16"/>
                <w:szCs w:val="16"/>
              </w:rPr>
              <w:t>Value</w:t>
            </w:r>
            <w:r w:rsidRPr="00ED4AF8">
              <w:rPr>
                <w:rFonts w:ascii="Arial" w:hAnsi="Arial" w:cs="Arial"/>
                <w:b/>
                <w:bCs/>
                <w:sz w:val="16"/>
                <w:szCs w:val="16"/>
                <w:lang w:eastAsia="zh-CN"/>
              </w:rPr>
              <w:t xml:space="preserve"> of LSB</w:t>
            </w:r>
          </w:p>
        </w:tc>
        <w:tc>
          <w:tcPr>
            <w:tcW w:w="2504" w:type="dxa"/>
            <w:shd w:val="clear" w:color="auto" w:fill="D9D9D9"/>
            <w:vAlign w:val="center"/>
          </w:tcPr>
          <w:p w14:paraId="578B233A" w14:textId="77777777" w:rsidR="00221DD8" w:rsidRPr="00ED4AF8" w:rsidRDefault="00221DD8" w:rsidP="00D20B64">
            <w:pPr>
              <w:spacing w:after="0"/>
              <w:jc w:val="center"/>
              <w:rPr>
                <w:rFonts w:ascii="Arial" w:hAnsi="Arial" w:cs="Arial"/>
              </w:rPr>
            </w:pPr>
            <w:r w:rsidRPr="00ED4AF8">
              <w:rPr>
                <w:rFonts w:ascii="Arial" w:hAnsi="Arial" w:cs="Arial"/>
                <w:b/>
                <w:bCs/>
                <w:sz w:val="16"/>
                <w:szCs w:val="16"/>
              </w:rPr>
              <w:t>DMRS port</w:t>
            </w:r>
          </w:p>
        </w:tc>
      </w:tr>
      <w:tr w:rsidR="00221DD8" w:rsidRPr="00ED4AF8" w14:paraId="089DC23C" w14:textId="77777777" w:rsidTr="00D20B64">
        <w:trPr>
          <w:trHeight w:val="222"/>
          <w:jc w:val="center"/>
        </w:trPr>
        <w:tc>
          <w:tcPr>
            <w:tcW w:w="1368" w:type="dxa"/>
            <w:shd w:val="clear" w:color="auto" w:fill="auto"/>
            <w:vAlign w:val="center"/>
          </w:tcPr>
          <w:p w14:paraId="3AD00890" w14:textId="77777777" w:rsidR="00221DD8" w:rsidRPr="00ED4AF8" w:rsidRDefault="00221DD8" w:rsidP="00D20B64">
            <w:pPr>
              <w:pStyle w:val="TAC"/>
              <w:rPr>
                <w:rFonts w:cs="Arial"/>
              </w:rPr>
            </w:pPr>
            <w:r w:rsidRPr="00ED4AF8">
              <w:rPr>
                <w:rFonts w:cs="Arial"/>
                <w:sz w:val="16"/>
                <w:szCs w:val="16"/>
              </w:rPr>
              <w:t>0</w:t>
            </w:r>
          </w:p>
        </w:tc>
        <w:tc>
          <w:tcPr>
            <w:tcW w:w="2552" w:type="dxa"/>
            <w:shd w:val="clear" w:color="auto" w:fill="auto"/>
            <w:vAlign w:val="center"/>
          </w:tcPr>
          <w:p w14:paraId="59E54298" w14:textId="77777777" w:rsidR="00221DD8" w:rsidRPr="00ED4AF8" w:rsidRDefault="00221DD8" w:rsidP="00960906">
            <w:pPr>
              <w:pStyle w:val="TAC"/>
              <w:rPr>
                <w:rFonts w:cs="Arial"/>
                <w:lang w:eastAsia="zh-CN"/>
              </w:rPr>
            </w:pPr>
            <w:r w:rsidRPr="00ED4AF8">
              <w:rPr>
                <w:rFonts w:cs="Arial"/>
                <w:sz w:val="16"/>
                <w:szCs w:val="16"/>
              </w:rPr>
              <w:t>1</w:t>
            </w:r>
            <w:r w:rsidRPr="00ED4AF8">
              <w:rPr>
                <w:rFonts w:cs="Arial"/>
                <w:sz w:val="16"/>
                <w:szCs w:val="16"/>
                <w:vertAlign w:val="superscript"/>
              </w:rPr>
              <w:t>st</w:t>
            </w:r>
            <w:r w:rsidRPr="00ED4AF8">
              <w:rPr>
                <w:rFonts w:cs="Arial"/>
                <w:sz w:val="16"/>
                <w:szCs w:val="16"/>
              </w:rPr>
              <w:t xml:space="preserve"> DMRS port</w:t>
            </w:r>
            <w:r w:rsidRPr="00ED4AF8">
              <w:rPr>
                <w:rFonts w:cs="Arial"/>
                <w:sz w:val="16"/>
                <w:szCs w:val="16"/>
                <w:lang w:eastAsia="zh-CN"/>
              </w:rPr>
              <w:t xml:space="preserve"> </w:t>
            </w:r>
            <w:r w:rsidR="009103C2" w:rsidRPr="00ED4AF8">
              <w:rPr>
                <w:rFonts w:cs="Arial" w:hint="eastAsia"/>
                <w:sz w:val="16"/>
                <w:szCs w:val="16"/>
                <w:lang w:eastAsia="zh-CN"/>
              </w:rPr>
              <w:t>which shares PTRS port 0</w:t>
            </w:r>
          </w:p>
        </w:tc>
        <w:tc>
          <w:tcPr>
            <w:tcW w:w="284" w:type="dxa"/>
          </w:tcPr>
          <w:p w14:paraId="4B38A998" w14:textId="77777777" w:rsidR="00221DD8" w:rsidRPr="00ED4AF8" w:rsidRDefault="00221DD8" w:rsidP="00D20B64">
            <w:pPr>
              <w:spacing w:after="0"/>
              <w:jc w:val="center"/>
              <w:rPr>
                <w:rFonts w:ascii="Arial" w:hAnsi="Arial" w:cs="Arial"/>
                <w:sz w:val="2"/>
                <w:szCs w:val="10"/>
              </w:rPr>
            </w:pPr>
          </w:p>
        </w:tc>
        <w:tc>
          <w:tcPr>
            <w:tcW w:w="2550" w:type="dxa"/>
            <w:vAlign w:val="center"/>
          </w:tcPr>
          <w:p w14:paraId="57CF0708" w14:textId="77777777" w:rsidR="00221DD8" w:rsidRPr="00ED4AF8" w:rsidRDefault="00221DD8" w:rsidP="00D20B64">
            <w:pPr>
              <w:spacing w:after="0"/>
              <w:jc w:val="center"/>
              <w:rPr>
                <w:rFonts w:ascii="Arial" w:hAnsi="Arial" w:cs="Arial"/>
              </w:rPr>
            </w:pPr>
            <w:r w:rsidRPr="00ED4AF8">
              <w:rPr>
                <w:rFonts w:ascii="Arial" w:hAnsi="Arial" w:cs="Arial"/>
                <w:sz w:val="16"/>
                <w:szCs w:val="16"/>
              </w:rPr>
              <w:t>0</w:t>
            </w:r>
          </w:p>
        </w:tc>
        <w:tc>
          <w:tcPr>
            <w:tcW w:w="2504" w:type="dxa"/>
            <w:vAlign w:val="center"/>
          </w:tcPr>
          <w:p w14:paraId="3C4D9D71" w14:textId="77777777" w:rsidR="00221DD8" w:rsidRPr="00ED4AF8" w:rsidRDefault="00221DD8" w:rsidP="00D20B64">
            <w:pPr>
              <w:spacing w:after="0"/>
              <w:jc w:val="center"/>
              <w:rPr>
                <w:rFonts w:ascii="Arial" w:hAnsi="Arial" w:cs="Arial"/>
              </w:rPr>
            </w:pPr>
            <w:r w:rsidRPr="00ED4AF8">
              <w:rPr>
                <w:rFonts w:ascii="Arial" w:hAnsi="Arial" w:cs="Arial"/>
                <w:sz w:val="16"/>
                <w:szCs w:val="16"/>
              </w:rPr>
              <w:t>1</w:t>
            </w:r>
            <w:r w:rsidRPr="00ED4AF8">
              <w:rPr>
                <w:rFonts w:ascii="Arial" w:hAnsi="Arial" w:cs="Arial"/>
                <w:sz w:val="16"/>
                <w:szCs w:val="16"/>
                <w:vertAlign w:val="superscript"/>
              </w:rPr>
              <w:t>st</w:t>
            </w:r>
            <w:r w:rsidRPr="00ED4AF8">
              <w:rPr>
                <w:rFonts w:ascii="Arial" w:hAnsi="Arial" w:cs="Arial"/>
                <w:sz w:val="16"/>
                <w:szCs w:val="16"/>
              </w:rPr>
              <w:t xml:space="preserve"> DMRS port</w:t>
            </w:r>
            <w:r w:rsidRPr="00ED4AF8">
              <w:rPr>
                <w:rFonts w:ascii="Arial" w:hAnsi="Arial" w:cs="Arial"/>
                <w:sz w:val="16"/>
                <w:szCs w:val="16"/>
                <w:lang w:eastAsia="zh-CN"/>
              </w:rPr>
              <w:t xml:space="preserve"> </w:t>
            </w:r>
            <w:r w:rsidR="009103C2" w:rsidRPr="00ED4AF8">
              <w:rPr>
                <w:rFonts w:ascii="Arial" w:hAnsi="Arial" w:cs="Arial" w:hint="eastAsia"/>
                <w:sz w:val="16"/>
                <w:szCs w:val="16"/>
                <w:lang w:eastAsia="zh-CN"/>
              </w:rPr>
              <w:t>which shares P</w:t>
            </w:r>
            <w:r w:rsidR="00803BA1" w:rsidRPr="00ED4AF8">
              <w:rPr>
                <w:rFonts w:ascii="Arial" w:hAnsi="Arial" w:cs="Arial"/>
                <w:sz w:val="16"/>
                <w:szCs w:val="16"/>
                <w:lang w:eastAsia="zh-CN"/>
              </w:rPr>
              <w:t>T</w:t>
            </w:r>
            <w:r w:rsidR="009103C2" w:rsidRPr="00ED4AF8">
              <w:rPr>
                <w:rFonts w:ascii="Arial" w:hAnsi="Arial" w:cs="Arial" w:hint="eastAsia"/>
                <w:sz w:val="16"/>
                <w:szCs w:val="16"/>
                <w:lang w:eastAsia="zh-CN"/>
              </w:rPr>
              <w:t>RS port 1</w:t>
            </w:r>
          </w:p>
        </w:tc>
      </w:tr>
      <w:tr w:rsidR="00221DD8" w:rsidRPr="00ED4AF8" w14:paraId="7D48E73A" w14:textId="77777777" w:rsidTr="00D20B64">
        <w:trPr>
          <w:trHeight w:val="206"/>
          <w:jc w:val="center"/>
        </w:trPr>
        <w:tc>
          <w:tcPr>
            <w:tcW w:w="1368" w:type="dxa"/>
            <w:shd w:val="clear" w:color="auto" w:fill="auto"/>
            <w:vAlign w:val="center"/>
          </w:tcPr>
          <w:p w14:paraId="27312488" w14:textId="77777777" w:rsidR="00221DD8" w:rsidRPr="00ED4AF8" w:rsidRDefault="00221DD8" w:rsidP="00D20B64">
            <w:pPr>
              <w:pStyle w:val="TAC"/>
              <w:rPr>
                <w:rFonts w:cs="Arial"/>
                <w:lang w:eastAsia="zh-CN"/>
              </w:rPr>
            </w:pPr>
            <w:r w:rsidRPr="00ED4AF8">
              <w:rPr>
                <w:rFonts w:cs="Arial"/>
                <w:sz w:val="16"/>
                <w:szCs w:val="16"/>
              </w:rPr>
              <w:t>1</w:t>
            </w:r>
          </w:p>
        </w:tc>
        <w:tc>
          <w:tcPr>
            <w:tcW w:w="2552" w:type="dxa"/>
            <w:shd w:val="clear" w:color="auto" w:fill="auto"/>
            <w:vAlign w:val="center"/>
          </w:tcPr>
          <w:p w14:paraId="235339BE" w14:textId="77777777" w:rsidR="00221DD8" w:rsidRPr="00ED4AF8" w:rsidRDefault="00221DD8" w:rsidP="00D20B64">
            <w:pPr>
              <w:pStyle w:val="TAC"/>
              <w:rPr>
                <w:rFonts w:cs="Arial"/>
                <w:sz w:val="16"/>
                <w:szCs w:val="16"/>
                <w:lang w:eastAsia="zh-CN"/>
              </w:rPr>
            </w:pPr>
            <w:r w:rsidRPr="00ED4AF8">
              <w:rPr>
                <w:rFonts w:cs="Arial"/>
                <w:sz w:val="16"/>
                <w:szCs w:val="16"/>
                <w:lang w:eastAsia="zh-CN"/>
              </w:rPr>
              <w:t>2</w:t>
            </w:r>
            <w:r w:rsidRPr="00ED4AF8">
              <w:rPr>
                <w:rFonts w:cs="Arial"/>
                <w:sz w:val="16"/>
                <w:szCs w:val="16"/>
                <w:vertAlign w:val="superscript"/>
                <w:lang w:eastAsia="zh-CN"/>
              </w:rPr>
              <w:t>nd</w:t>
            </w:r>
            <w:r w:rsidRPr="00ED4AF8">
              <w:rPr>
                <w:rFonts w:cs="Arial"/>
                <w:sz w:val="16"/>
                <w:szCs w:val="16"/>
                <w:lang w:eastAsia="zh-CN"/>
              </w:rPr>
              <w:t xml:space="preserve"> DMRS port </w:t>
            </w:r>
            <w:r w:rsidR="009103C2" w:rsidRPr="00ED4AF8">
              <w:rPr>
                <w:rFonts w:cs="Arial" w:hint="eastAsia"/>
                <w:sz w:val="16"/>
                <w:szCs w:val="16"/>
                <w:lang w:eastAsia="zh-CN"/>
              </w:rPr>
              <w:t>which shares PTRS port 0</w:t>
            </w:r>
          </w:p>
        </w:tc>
        <w:tc>
          <w:tcPr>
            <w:tcW w:w="284" w:type="dxa"/>
          </w:tcPr>
          <w:p w14:paraId="4ADAFAAD" w14:textId="77777777" w:rsidR="00221DD8" w:rsidRPr="00ED4AF8" w:rsidRDefault="00221DD8" w:rsidP="00D20B64">
            <w:pPr>
              <w:spacing w:after="0"/>
              <w:jc w:val="center"/>
              <w:rPr>
                <w:rFonts w:ascii="Arial" w:hAnsi="Arial" w:cs="Arial"/>
                <w:sz w:val="2"/>
                <w:szCs w:val="10"/>
              </w:rPr>
            </w:pPr>
          </w:p>
        </w:tc>
        <w:tc>
          <w:tcPr>
            <w:tcW w:w="2550" w:type="dxa"/>
            <w:vAlign w:val="center"/>
          </w:tcPr>
          <w:p w14:paraId="4DCF91B8" w14:textId="77777777" w:rsidR="00221DD8" w:rsidRPr="00ED4AF8" w:rsidRDefault="00221DD8" w:rsidP="00D20B64">
            <w:pPr>
              <w:spacing w:after="0"/>
              <w:jc w:val="center"/>
              <w:rPr>
                <w:rFonts w:ascii="Arial" w:hAnsi="Arial" w:cs="Arial"/>
              </w:rPr>
            </w:pPr>
            <w:r w:rsidRPr="00ED4AF8">
              <w:rPr>
                <w:rFonts w:ascii="Arial" w:hAnsi="Arial" w:cs="Arial"/>
                <w:sz w:val="16"/>
                <w:szCs w:val="16"/>
              </w:rPr>
              <w:t>1</w:t>
            </w:r>
          </w:p>
        </w:tc>
        <w:tc>
          <w:tcPr>
            <w:tcW w:w="2504" w:type="dxa"/>
            <w:vAlign w:val="center"/>
          </w:tcPr>
          <w:p w14:paraId="2F1615A3" w14:textId="77777777" w:rsidR="00221DD8" w:rsidRPr="00ED4AF8" w:rsidRDefault="00221DD8" w:rsidP="00D20B64">
            <w:pPr>
              <w:spacing w:after="0"/>
              <w:jc w:val="center"/>
              <w:rPr>
                <w:rFonts w:ascii="Arial" w:hAnsi="Arial" w:cs="Arial"/>
              </w:rPr>
            </w:pPr>
            <w:r w:rsidRPr="00ED4AF8">
              <w:rPr>
                <w:rFonts w:ascii="Arial" w:hAnsi="Arial" w:cs="Arial"/>
                <w:sz w:val="16"/>
                <w:szCs w:val="16"/>
                <w:lang w:eastAsia="zh-CN"/>
              </w:rPr>
              <w:t>2</w:t>
            </w:r>
            <w:r w:rsidRPr="00ED4AF8">
              <w:rPr>
                <w:rFonts w:ascii="Arial" w:hAnsi="Arial" w:cs="Arial"/>
                <w:sz w:val="16"/>
                <w:szCs w:val="16"/>
                <w:vertAlign w:val="superscript"/>
                <w:lang w:eastAsia="zh-CN"/>
              </w:rPr>
              <w:t>nd</w:t>
            </w:r>
            <w:r w:rsidRPr="00ED4AF8">
              <w:rPr>
                <w:rFonts w:ascii="Arial" w:hAnsi="Arial" w:cs="Arial"/>
                <w:sz w:val="16"/>
                <w:szCs w:val="16"/>
                <w:lang w:eastAsia="zh-CN"/>
              </w:rPr>
              <w:t xml:space="preserve"> DMRS port </w:t>
            </w:r>
            <w:r w:rsidR="009103C2" w:rsidRPr="00ED4AF8">
              <w:rPr>
                <w:rFonts w:ascii="Arial" w:hAnsi="Arial" w:cs="Arial" w:hint="eastAsia"/>
                <w:sz w:val="16"/>
                <w:szCs w:val="16"/>
                <w:lang w:eastAsia="zh-CN"/>
              </w:rPr>
              <w:t>which shares PTRS port 1</w:t>
            </w:r>
          </w:p>
        </w:tc>
      </w:tr>
    </w:tbl>
    <w:p w14:paraId="70DB942D" w14:textId="77777777" w:rsidR="00221DD8" w:rsidRPr="00ED4AF8" w:rsidRDefault="00221DD8" w:rsidP="00E5725B">
      <w:pPr>
        <w:rPr>
          <w:lang w:eastAsia="zh-CN"/>
        </w:rPr>
      </w:pPr>
    </w:p>
    <w:p w14:paraId="32D08925" w14:textId="77777777" w:rsidR="00272FCC" w:rsidRPr="00ED4AF8" w:rsidRDefault="00272FCC" w:rsidP="00272FCC">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7.3.1.1.2</w:t>
      </w:r>
      <w:r w:rsidRPr="00ED4AF8">
        <w:t>-</w:t>
      </w:r>
      <w:r w:rsidR="00A83D91" w:rsidRPr="00ED4AF8">
        <w:rPr>
          <w:rFonts w:hint="eastAsia"/>
          <w:lang w:eastAsia="zh-CN"/>
        </w:rPr>
        <w:t>27</w:t>
      </w:r>
      <w:r w:rsidRPr="00ED4AF8">
        <w:rPr>
          <w:rFonts w:hint="eastAsia"/>
          <w:lang w:eastAsia="zh-CN"/>
        </w:rPr>
        <w:t xml:space="preserve">: </w:t>
      </w:r>
      <w:r w:rsidR="008F5AC6" w:rsidRPr="00ED4AF8">
        <w:rPr>
          <w:lang w:eastAsia="zh-CN"/>
        </w:rPr>
        <w:t>void</w:t>
      </w:r>
    </w:p>
    <w:p w14:paraId="052A2198" w14:textId="77777777" w:rsidR="008F5AC6" w:rsidRPr="00ED4AF8" w:rsidRDefault="008F5AC6" w:rsidP="00E5725B">
      <w:pPr>
        <w:rPr>
          <w:lang w:eastAsia="zh-CN"/>
        </w:rPr>
      </w:pPr>
    </w:p>
    <w:p w14:paraId="3C576CD5" w14:textId="783B003B" w:rsidR="008F5AC6" w:rsidRPr="00ED4AF8" w:rsidRDefault="008F5AC6" w:rsidP="008F5AC6">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7.3.1.1.2</w:t>
      </w:r>
      <w:r w:rsidRPr="00ED4AF8">
        <w:t>-</w:t>
      </w:r>
      <w:r w:rsidRPr="00ED4AF8">
        <w:rPr>
          <w:rFonts w:hint="eastAsia"/>
          <w:lang w:eastAsia="zh-CN"/>
        </w:rPr>
        <w:t xml:space="preserve">28: </w:t>
      </w:r>
      <w:r w:rsidRPr="00ED4AF8">
        <w:t xml:space="preserve">SRI indication </w:t>
      </w:r>
      <w:r w:rsidR="00847B19" w:rsidRPr="00ED4AF8">
        <w:t xml:space="preserve">or Second SRI indication, </w:t>
      </w:r>
      <w:r w:rsidRPr="00ED4AF8">
        <w:rPr>
          <w:rFonts w:hint="eastAsia"/>
          <w:lang w:eastAsia="zh-CN"/>
        </w:rPr>
        <w:t xml:space="preserve">for non-codebook based PUSCH transmission, </w:t>
      </w:r>
      <w:r w:rsidRPr="00ED4AF8">
        <w:rPr>
          <w:position w:val="-12"/>
        </w:rPr>
        <w:object w:dxaOrig="820" w:dyaOrig="360" w14:anchorId="24333CF5">
          <v:shape id="_x0000_i2858" type="#_x0000_t75" style="width:38.25pt;height:16.5pt" o:ole="">
            <v:imagedata r:id="rId2833" o:title=""/>
          </v:shape>
          <o:OLEObject Type="Embed" ProgID="Equation.3" ShapeID="_x0000_i2858" DrawAspect="Content" ObjectID="_1724847726" r:id="rId2834"/>
        </w:object>
      </w:r>
    </w:p>
    <w:tbl>
      <w:tblPr>
        <w:tblW w:w="95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4"/>
        <w:gridCol w:w="1862"/>
        <w:gridCol w:w="1398"/>
        <w:gridCol w:w="1762"/>
        <w:gridCol w:w="1444"/>
        <w:gridCol w:w="1843"/>
      </w:tblGrid>
      <w:tr w:rsidR="008F5AC6" w:rsidRPr="00ED4AF8" w14:paraId="1391473C" w14:textId="77777777" w:rsidTr="00560546">
        <w:trPr>
          <w:trHeight w:val="424"/>
          <w:jc w:val="center"/>
        </w:trPr>
        <w:tc>
          <w:tcPr>
            <w:tcW w:w="1284" w:type="dxa"/>
            <w:vAlign w:val="center"/>
          </w:tcPr>
          <w:p w14:paraId="00F6EC18" w14:textId="77777777" w:rsidR="008F5AC6" w:rsidRPr="00ED4AF8" w:rsidRDefault="008F5AC6" w:rsidP="00560546">
            <w:pPr>
              <w:pStyle w:val="TAC"/>
              <w:rPr>
                <w:lang w:eastAsia="zh-CN"/>
              </w:rPr>
            </w:pPr>
            <w:r w:rsidRPr="00ED4AF8">
              <w:rPr>
                <w:lang w:eastAsia="zh-CN"/>
              </w:rPr>
              <w:t>Bit field mapped to index</w:t>
            </w:r>
          </w:p>
        </w:tc>
        <w:tc>
          <w:tcPr>
            <w:tcW w:w="1862" w:type="dxa"/>
            <w:vAlign w:val="center"/>
          </w:tcPr>
          <w:p w14:paraId="1BCBF77D" w14:textId="77777777" w:rsidR="008F5AC6" w:rsidRPr="00ED4AF8" w:rsidRDefault="008F5AC6" w:rsidP="00560546">
            <w:pPr>
              <w:pStyle w:val="TAC"/>
              <w:rPr>
                <w:lang w:eastAsia="zh-CN"/>
              </w:rPr>
            </w:pPr>
            <w:r w:rsidRPr="00ED4AF8">
              <w:rPr>
                <w:rFonts w:hint="eastAsia"/>
                <w:lang w:eastAsia="zh-CN"/>
              </w:rPr>
              <w:t xml:space="preserve">SRI(s), </w:t>
            </w:r>
            <w:r w:rsidRPr="00ED4AF8">
              <w:rPr>
                <w:position w:val="-12"/>
              </w:rPr>
              <w:object w:dxaOrig="920" w:dyaOrig="360" w14:anchorId="5CB64949">
                <v:shape id="_x0000_i2859" type="#_x0000_t75" style="width:41.25pt;height:16.5pt" o:ole="">
                  <v:imagedata r:id="rId2835" o:title=""/>
                </v:shape>
                <o:OLEObject Type="Embed" ProgID="Equation.3" ShapeID="_x0000_i2859" DrawAspect="Content" ObjectID="_1724847727" r:id="rId2836"/>
              </w:object>
            </w:r>
          </w:p>
        </w:tc>
        <w:tc>
          <w:tcPr>
            <w:tcW w:w="1398" w:type="dxa"/>
            <w:vAlign w:val="center"/>
          </w:tcPr>
          <w:p w14:paraId="7AE234AC" w14:textId="77777777" w:rsidR="008F5AC6" w:rsidRPr="00ED4AF8" w:rsidRDefault="008F5AC6" w:rsidP="00560546">
            <w:pPr>
              <w:pStyle w:val="TAC"/>
              <w:rPr>
                <w:lang w:eastAsia="zh-CN"/>
              </w:rPr>
            </w:pPr>
            <w:r w:rsidRPr="00ED4AF8">
              <w:rPr>
                <w:lang w:eastAsia="zh-CN"/>
              </w:rPr>
              <w:t>Bit field mapped to index</w:t>
            </w:r>
          </w:p>
        </w:tc>
        <w:tc>
          <w:tcPr>
            <w:tcW w:w="1762" w:type="dxa"/>
            <w:vAlign w:val="center"/>
          </w:tcPr>
          <w:p w14:paraId="530BB404" w14:textId="77777777" w:rsidR="008F5AC6" w:rsidRPr="00ED4AF8" w:rsidRDefault="008F5AC6" w:rsidP="00560546">
            <w:pPr>
              <w:pStyle w:val="TAC"/>
              <w:rPr>
                <w:lang w:eastAsia="zh-CN"/>
              </w:rPr>
            </w:pPr>
            <w:r w:rsidRPr="00ED4AF8">
              <w:rPr>
                <w:rFonts w:hint="eastAsia"/>
                <w:lang w:eastAsia="zh-CN"/>
              </w:rPr>
              <w:t xml:space="preserve">SRI(s), </w:t>
            </w:r>
            <w:r w:rsidRPr="00ED4AF8">
              <w:rPr>
                <w:position w:val="-12"/>
              </w:rPr>
              <w:object w:dxaOrig="900" w:dyaOrig="360" w14:anchorId="58265DE5">
                <v:shape id="_x0000_i2860" type="#_x0000_t75" style="width:40.5pt;height:16.5pt" o:ole="">
                  <v:imagedata r:id="rId2837" o:title=""/>
                </v:shape>
                <o:OLEObject Type="Embed" ProgID="Equation.3" ShapeID="_x0000_i2860" DrawAspect="Content" ObjectID="_1724847728" r:id="rId2838"/>
              </w:object>
            </w:r>
          </w:p>
        </w:tc>
        <w:tc>
          <w:tcPr>
            <w:tcW w:w="1444" w:type="dxa"/>
            <w:shd w:val="clear" w:color="auto" w:fill="D9D9D9"/>
            <w:vAlign w:val="center"/>
          </w:tcPr>
          <w:p w14:paraId="0305D38D" w14:textId="77777777" w:rsidR="008F5AC6" w:rsidRPr="00ED4AF8" w:rsidRDefault="008F5AC6" w:rsidP="00560546">
            <w:pPr>
              <w:pStyle w:val="TAC"/>
              <w:rPr>
                <w:lang w:eastAsia="zh-CN"/>
              </w:rPr>
            </w:pPr>
            <w:r w:rsidRPr="00ED4AF8">
              <w:rPr>
                <w:lang w:eastAsia="zh-CN"/>
              </w:rPr>
              <w:t>Bit field mapped to index</w:t>
            </w:r>
          </w:p>
        </w:tc>
        <w:tc>
          <w:tcPr>
            <w:tcW w:w="1843" w:type="dxa"/>
            <w:shd w:val="clear" w:color="auto" w:fill="D9D9D9"/>
            <w:vAlign w:val="center"/>
          </w:tcPr>
          <w:p w14:paraId="11917063" w14:textId="77777777" w:rsidR="008F5AC6" w:rsidRPr="00ED4AF8" w:rsidRDefault="008F5AC6" w:rsidP="00560546">
            <w:pPr>
              <w:pStyle w:val="TAC"/>
              <w:jc w:val="left"/>
              <w:rPr>
                <w:lang w:eastAsia="zh-CN"/>
              </w:rPr>
            </w:pPr>
            <w:r w:rsidRPr="00ED4AF8">
              <w:rPr>
                <w:rFonts w:hint="eastAsia"/>
                <w:lang w:eastAsia="zh-CN"/>
              </w:rPr>
              <w:t xml:space="preserve">SRI(s), </w:t>
            </w:r>
            <w:r w:rsidRPr="00ED4AF8">
              <w:rPr>
                <w:position w:val="-12"/>
              </w:rPr>
              <w:object w:dxaOrig="920" w:dyaOrig="360" w14:anchorId="52ECF501">
                <v:shape id="_x0000_i2861" type="#_x0000_t75" style="width:41.25pt;height:16.5pt" o:ole="">
                  <v:imagedata r:id="rId2839" o:title=""/>
                </v:shape>
                <o:OLEObject Type="Embed" ProgID="Equation.3" ShapeID="_x0000_i2861" DrawAspect="Content" ObjectID="_1724847729" r:id="rId2840"/>
              </w:object>
            </w:r>
          </w:p>
        </w:tc>
      </w:tr>
      <w:tr w:rsidR="008F5AC6" w:rsidRPr="00ED4AF8" w14:paraId="00C74FBB" w14:textId="77777777" w:rsidTr="00560546">
        <w:trPr>
          <w:jc w:val="center"/>
        </w:trPr>
        <w:tc>
          <w:tcPr>
            <w:tcW w:w="1284" w:type="dxa"/>
          </w:tcPr>
          <w:p w14:paraId="476674EE" w14:textId="77777777" w:rsidR="008F5AC6" w:rsidRPr="00ED4AF8" w:rsidRDefault="008F5AC6" w:rsidP="00560546">
            <w:pPr>
              <w:pStyle w:val="TAC"/>
              <w:rPr>
                <w:lang w:eastAsia="zh-CN"/>
              </w:rPr>
            </w:pPr>
            <w:r w:rsidRPr="00ED4AF8">
              <w:t>0</w:t>
            </w:r>
          </w:p>
        </w:tc>
        <w:tc>
          <w:tcPr>
            <w:tcW w:w="1862" w:type="dxa"/>
          </w:tcPr>
          <w:p w14:paraId="40A0A7C7" w14:textId="77777777" w:rsidR="008F5AC6" w:rsidRPr="00ED4AF8" w:rsidRDefault="008F5AC6" w:rsidP="00560546">
            <w:pPr>
              <w:pStyle w:val="TAC"/>
              <w:rPr>
                <w:lang w:eastAsia="zh-CN"/>
              </w:rPr>
            </w:pPr>
            <w:r w:rsidRPr="00ED4AF8">
              <w:rPr>
                <w:rFonts w:hint="eastAsia"/>
                <w:lang w:eastAsia="zh-CN"/>
              </w:rPr>
              <w:t>0</w:t>
            </w:r>
          </w:p>
        </w:tc>
        <w:tc>
          <w:tcPr>
            <w:tcW w:w="1398" w:type="dxa"/>
          </w:tcPr>
          <w:p w14:paraId="6E51448C" w14:textId="77777777" w:rsidR="008F5AC6" w:rsidRPr="00ED4AF8" w:rsidRDefault="008F5AC6" w:rsidP="00560546">
            <w:pPr>
              <w:pStyle w:val="TAC"/>
            </w:pPr>
            <w:r w:rsidRPr="00ED4AF8">
              <w:t>0</w:t>
            </w:r>
          </w:p>
        </w:tc>
        <w:tc>
          <w:tcPr>
            <w:tcW w:w="1762" w:type="dxa"/>
          </w:tcPr>
          <w:p w14:paraId="3EBFA519" w14:textId="77777777" w:rsidR="008F5AC6" w:rsidRPr="00ED4AF8" w:rsidRDefault="008F5AC6" w:rsidP="00560546">
            <w:pPr>
              <w:pStyle w:val="TAC"/>
              <w:rPr>
                <w:lang w:eastAsia="zh-CN"/>
              </w:rPr>
            </w:pPr>
            <w:r w:rsidRPr="00ED4AF8">
              <w:rPr>
                <w:rFonts w:hint="eastAsia"/>
                <w:lang w:eastAsia="zh-CN"/>
              </w:rPr>
              <w:t>0</w:t>
            </w:r>
          </w:p>
        </w:tc>
        <w:tc>
          <w:tcPr>
            <w:tcW w:w="1444" w:type="dxa"/>
            <w:shd w:val="clear" w:color="auto" w:fill="D9D9D9"/>
          </w:tcPr>
          <w:p w14:paraId="592D7BD5" w14:textId="77777777" w:rsidR="008F5AC6" w:rsidRPr="00ED4AF8" w:rsidRDefault="008F5AC6" w:rsidP="00560546">
            <w:pPr>
              <w:pStyle w:val="TAC"/>
            </w:pPr>
            <w:r w:rsidRPr="00ED4AF8">
              <w:t>0</w:t>
            </w:r>
          </w:p>
        </w:tc>
        <w:tc>
          <w:tcPr>
            <w:tcW w:w="1843" w:type="dxa"/>
          </w:tcPr>
          <w:p w14:paraId="40F48CB8" w14:textId="77777777" w:rsidR="008F5AC6" w:rsidRPr="00ED4AF8" w:rsidRDefault="008F5AC6" w:rsidP="00560546">
            <w:pPr>
              <w:pStyle w:val="TAC"/>
              <w:rPr>
                <w:lang w:eastAsia="zh-CN"/>
              </w:rPr>
            </w:pPr>
            <w:r w:rsidRPr="00ED4AF8">
              <w:rPr>
                <w:rFonts w:hint="eastAsia"/>
                <w:lang w:eastAsia="zh-CN"/>
              </w:rPr>
              <w:t>0</w:t>
            </w:r>
          </w:p>
        </w:tc>
      </w:tr>
      <w:tr w:rsidR="008F5AC6" w:rsidRPr="00ED4AF8" w14:paraId="5B5B09BA" w14:textId="77777777" w:rsidTr="00560546">
        <w:trPr>
          <w:jc w:val="center"/>
        </w:trPr>
        <w:tc>
          <w:tcPr>
            <w:tcW w:w="1284" w:type="dxa"/>
            <w:vAlign w:val="center"/>
          </w:tcPr>
          <w:p w14:paraId="794A6716" w14:textId="77777777" w:rsidR="008F5AC6" w:rsidRPr="00ED4AF8" w:rsidRDefault="008F5AC6" w:rsidP="00560546">
            <w:pPr>
              <w:pStyle w:val="TAC"/>
              <w:rPr>
                <w:lang w:eastAsia="zh-CN"/>
              </w:rPr>
            </w:pPr>
            <w:r w:rsidRPr="00ED4AF8">
              <w:rPr>
                <w:rFonts w:hint="eastAsia"/>
                <w:lang w:eastAsia="zh-CN"/>
              </w:rPr>
              <w:t>1</w:t>
            </w:r>
          </w:p>
        </w:tc>
        <w:tc>
          <w:tcPr>
            <w:tcW w:w="1862" w:type="dxa"/>
            <w:vAlign w:val="center"/>
          </w:tcPr>
          <w:p w14:paraId="3661B300" w14:textId="77777777" w:rsidR="008F5AC6" w:rsidRPr="00ED4AF8" w:rsidRDefault="008F5AC6" w:rsidP="00560546">
            <w:pPr>
              <w:pStyle w:val="TAC"/>
              <w:rPr>
                <w:lang w:eastAsia="zh-CN"/>
              </w:rPr>
            </w:pPr>
            <w:r w:rsidRPr="00ED4AF8">
              <w:rPr>
                <w:rFonts w:hint="eastAsia"/>
                <w:lang w:eastAsia="zh-CN"/>
              </w:rPr>
              <w:t>1</w:t>
            </w:r>
          </w:p>
        </w:tc>
        <w:tc>
          <w:tcPr>
            <w:tcW w:w="1398" w:type="dxa"/>
            <w:vAlign w:val="center"/>
          </w:tcPr>
          <w:p w14:paraId="5D1CDDB1" w14:textId="77777777" w:rsidR="008F5AC6" w:rsidRPr="00ED4AF8" w:rsidRDefault="008F5AC6" w:rsidP="00560546">
            <w:pPr>
              <w:pStyle w:val="TAC"/>
            </w:pPr>
            <w:r w:rsidRPr="00ED4AF8">
              <w:rPr>
                <w:rFonts w:hint="eastAsia"/>
                <w:lang w:eastAsia="zh-CN"/>
              </w:rPr>
              <w:t>1</w:t>
            </w:r>
          </w:p>
        </w:tc>
        <w:tc>
          <w:tcPr>
            <w:tcW w:w="1762" w:type="dxa"/>
            <w:vAlign w:val="center"/>
          </w:tcPr>
          <w:p w14:paraId="3771AF36" w14:textId="77777777" w:rsidR="008F5AC6" w:rsidRPr="00ED4AF8" w:rsidRDefault="008F5AC6" w:rsidP="00560546">
            <w:pPr>
              <w:pStyle w:val="TAC"/>
              <w:rPr>
                <w:lang w:eastAsia="zh-CN"/>
              </w:rPr>
            </w:pPr>
            <w:r w:rsidRPr="00ED4AF8">
              <w:rPr>
                <w:rFonts w:hint="eastAsia"/>
                <w:lang w:eastAsia="zh-CN"/>
              </w:rPr>
              <w:t>1</w:t>
            </w:r>
          </w:p>
        </w:tc>
        <w:tc>
          <w:tcPr>
            <w:tcW w:w="1444" w:type="dxa"/>
            <w:shd w:val="clear" w:color="auto" w:fill="D9D9D9"/>
            <w:vAlign w:val="center"/>
          </w:tcPr>
          <w:p w14:paraId="1F5B7147" w14:textId="77777777" w:rsidR="008F5AC6" w:rsidRPr="00ED4AF8" w:rsidRDefault="008F5AC6" w:rsidP="00560546">
            <w:pPr>
              <w:pStyle w:val="TAC"/>
            </w:pPr>
            <w:r w:rsidRPr="00ED4AF8">
              <w:rPr>
                <w:rFonts w:hint="eastAsia"/>
                <w:lang w:eastAsia="zh-CN"/>
              </w:rPr>
              <w:t>1</w:t>
            </w:r>
          </w:p>
        </w:tc>
        <w:tc>
          <w:tcPr>
            <w:tcW w:w="1843" w:type="dxa"/>
            <w:vAlign w:val="center"/>
          </w:tcPr>
          <w:p w14:paraId="12156F49" w14:textId="77777777" w:rsidR="008F5AC6" w:rsidRPr="00ED4AF8" w:rsidRDefault="008F5AC6" w:rsidP="00560546">
            <w:pPr>
              <w:pStyle w:val="TAC"/>
              <w:rPr>
                <w:lang w:eastAsia="zh-CN"/>
              </w:rPr>
            </w:pPr>
            <w:r w:rsidRPr="00ED4AF8">
              <w:rPr>
                <w:rFonts w:hint="eastAsia"/>
                <w:lang w:eastAsia="zh-CN"/>
              </w:rPr>
              <w:t>1</w:t>
            </w:r>
          </w:p>
        </w:tc>
      </w:tr>
      <w:tr w:rsidR="008F5AC6" w:rsidRPr="00ED4AF8" w14:paraId="7CB469FD" w14:textId="77777777" w:rsidTr="00560546">
        <w:trPr>
          <w:jc w:val="center"/>
        </w:trPr>
        <w:tc>
          <w:tcPr>
            <w:tcW w:w="1284" w:type="dxa"/>
            <w:vAlign w:val="center"/>
          </w:tcPr>
          <w:p w14:paraId="4E9105FA" w14:textId="77777777" w:rsidR="008F5AC6" w:rsidRPr="00ED4AF8" w:rsidRDefault="008F5AC6" w:rsidP="00560546">
            <w:pPr>
              <w:pStyle w:val="TAC"/>
              <w:rPr>
                <w:lang w:eastAsia="zh-CN"/>
              </w:rPr>
            </w:pPr>
          </w:p>
        </w:tc>
        <w:tc>
          <w:tcPr>
            <w:tcW w:w="1862" w:type="dxa"/>
            <w:vAlign w:val="center"/>
          </w:tcPr>
          <w:p w14:paraId="2C9F26C2" w14:textId="77777777" w:rsidR="008F5AC6" w:rsidRPr="00ED4AF8" w:rsidRDefault="008F5AC6" w:rsidP="00560546">
            <w:pPr>
              <w:pStyle w:val="TAC"/>
              <w:rPr>
                <w:lang w:eastAsia="zh-CN"/>
              </w:rPr>
            </w:pPr>
          </w:p>
        </w:tc>
        <w:tc>
          <w:tcPr>
            <w:tcW w:w="1398" w:type="dxa"/>
            <w:vAlign w:val="center"/>
          </w:tcPr>
          <w:p w14:paraId="709E9945" w14:textId="77777777" w:rsidR="008F5AC6" w:rsidRPr="00ED4AF8" w:rsidRDefault="008F5AC6" w:rsidP="00560546">
            <w:pPr>
              <w:pStyle w:val="TAC"/>
              <w:rPr>
                <w:lang w:eastAsia="zh-CN"/>
              </w:rPr>
            </w:pPr>
            <w:r w:rsidRPr="00ED4AF8">
              <w:rPr>
                <w:rFonts w:hint="eastAsia"/>
                <w:lang w:eastAsia="zh-CN"/>
              </w:rPr>
              <w:t>2</w:t>
            </w:r>
          </w:p>
        </w:tc>
        <w:tc>
          <w:tcPr>
            <w:tcW w:w="1762" w:type="dxa"/>
            <w:vAlign w:val="center"/>
          </w:tcPr>
          <w:p w14:paraId="0F6AE022" w14:textId="77777777" w:rsidR="008F5AC6" w:rsidRPr="00ED4AF8" w:rsidRDefault="008F5AC6" w:rsidP="00560546">
            <w:pPr>
              <w:pStyle w:val="TAC"/>
              <w:rPr>
                <w:lang w:eastAsia="zh-CN"/>
              </w:rPr>
            </w:pPr>
            <w:r w:rsidRPr="00ED4AF8">
              <w:rPr>
                <w:rFonts w:hint="eastAsia"/>
                <w:lang w:eastAsia="zh-CN"/>
              </w:rPr>
              <w:t>2</w:t>
            </w:r>
          </w:p>
        </w:tc>
        <w:tc>
          <w:tcPr>
            <w:tcW w:w="1444" w:type="dxa"/>
            <w:shd w:val="clear" w:color="auto" w:fill="D9D9D9"/>
            <w:vAlign w:val="center"/>
          </w:tcPr>
          <w:p w14:paraId="122539C4" w14:textId="77777777" w:rsidR="008F5AC6" w:rsidRPr="00ED4AF8" w:rsidRDefault="008F5AC6" w:rsidP="00560546">
            <w:pPr>
              <w:pStyle w:val="TAC"/>
              <w:rPr>
                <w:lang w:eastAsia="zh-CN"/>
              </w:rPr>
            </w:pPr>
            <w:r w:rsidRPr="00ED4AF8">
              <w:rPr>
                <w:rFonts w:hint="eastAsia"/>
                <w:lang w:eastAsia="zh-CN"/>
              </w:rPr>
              <w:t>2</w:t>
            </w:r>
          </w:p>
        </w:tc>
        <w:tc>
          <w:tcPr>
            <w:tcW w:w="1843" w:type="dxa"/>
            <w:vAlign w:val="center"/>
          </w:tcPr>
          <w:p w14:paraId="3925DDA2" w14:textId="77777777" w:rsidR="008F5AC6" w:rsidRPr="00ED4AF8" w:rsidRDefault="008F5AC6" w:rsidP="00560546">
            <w:pPr>
              <w:pStyle w:val="TAC"/>
              <w:rPr>
                <w:lang w:eastAsia="zh-CN"/>
              </w:rPr>
            </w:pPr>
            <w:r w:rsidRPr="00ED4AF8">
              <w:rPr>
                <w:rFonts w:hint="eastAsia"/>
                <w:lang w:eastAsia="zh-CN"/>
              </w:rPr>
              <w:t>2</w:t>
            </w:r>
          </w:p>
        </w:tc>
      </w:tr>
      <w:tr w:rsidR="008F5AC6" w:rsidRPr="00ED4AF8" w14:paraId="367E51D6" w14:textId="77777777" w:rsidTr="00560546">
        <w:trPr>
          <w:jc w:val="center"/>
        </w:trPr>
        <w:tc>
          <w:tcPr>
            <w:tcW w:w="1284" w:type="dxa"/>
            <w:vAlign w:val="center"/>
          </w:tcPr>
          <w:p w14:paraId="3052FC75" w14:textId="77777777" w:rsidR="008F5AC6" w:rsidRPr="00ED4AF8" w:rsidRDefault="008F5AC6" w:rsidP="00560546">
            <w:pPr>
              <w:pStyle w:val="TAC"/>
              <w:rPr>
                <w:lang w:eastAsia="zh-CN"/>
              </w:rPr>
            </w:pPr>
          </w:p>
        </w:tc>
        <w:tc>
          <w:tcPr>
            <w:tcW w:w="1862" w:type="dxa"/>
            <w:vAlign w:val="center"/>
          </w:tcPr>
          <w:p w14:paraId="7AABDD8E" w14:textId="77777777" w:rsidR="008F5AC6" w:rsidRPr="00ED4AF8" w:rsidRDefault="008F5AC6" w:rsidP="00560546">
            <w:pPr>
              <w:pStyle w:val="TAC"/>
              <w:rPr>
                <w:lang w:eastAsia="zh-CN"/>
              </w:rPr>
            </w:pPr>
          </w:p>
        </w:tc>
        <w:tc>
          <w:tcPr>
            <w:tcW w:w="1398" w:type="dxa"/>
            <w:vAlign w:val="center"/>
          </w:tcPr>
          <w:p w14:paraId="2E5F949C" w14:textId="77777777" w:rsidR="008F5AC6" w:rsidRPr="00ED4AF8" w:rsidRDefault="008F5AC6" w:rsidP="00560546">
            <w:pPr>
              <w:pStyle w:val="TAC"/>
              <w:rPr>
                <w:lang w:eastAsia="zh-CN"/>
              </w:rPr>
            </w:pPr>
            <w:r w:rsidRPr="00ED4AF8">
              <w:rPr>
                <w:rFonts w:hint="eastAsia"/>
                <w:lang w:eastAsia="zh-CN"/>
              </w:rPr>
              <w:t>3</w:t>
            </w:r>
          </w:p>
        </w:tc>
        <w:tc>
          <w:tcPr>
            <w:tcW w:w="1762" w:type="dxa"/>
            <w:vAlign w:val="center"/>
          </w:tcPr>
          <w:p w14:paraId="23D5009C" w14:textId="77777777" w:rsidR="008F5AC6" w:rsidRPr="00ED4AF8" w:rsidRDefault="008F5AC6" w:rsidP="00560546">
            <w:pPr>
              <w:pStyle w:val="TAC"/>
              <w:rPr>
                <w:lang w:eastAsia="zh-CN"/>
              </w:rPr>
            </w:pPr>
            <w:r w:rsidRPr="00ED4AF8">
              <w:rPr>
                <w:rFonts w:hint="eastAsia"/>
                <w:lang w:eastAsia="zh-CN"/>
              </w:rPr>
              <w:t>reserved</w:t>
            </w:r>
          </w:p>
        </w:tc>
        <w:tc>
          <w:tcPr>
            <w:tcW w:w="1444" w:type="dxa"/>
            <w:shd w:val="clear" w:color="auto" w:fill="D9D9D9"/>
            <w:vAlign w:val="center"/>
          </w:tcPr>
          <w:p w14:paraId="3D8535A4" w14:textId="77777777" w:rsidR="008F5AC6" w:rsidRPr="00ED4AF8" w:rsidRDefault="008F5AC6" w:rsidP="00560546">
            <w:pPr>
              <w:pStyle w:val="TAC"/>
              <w:rPr>
                <w:lang w:eastAsia="zh-CN"/>
              </w:rPr>
            </w:pPr>
            <w:r w:rsidRPr="00ED4AF8">
              <w:rPr>
                <w:rFonts w:hint="eastAsia"/>
                <w:lang w:eastAsia="zh-CN"/>
              </w:rPr>
              <w:t>3</w:t>
            </w:r>
          </w:p>
        </w:tc>
        <w:tc>
          <w:tcPr>
            <w:tcW w:w="1843" w:type="dxa"/>
            <w:vAlign w:val="center"/>
          </w:tcPr>
          <w:p w14:paraId="3A67ADAB" w14:textId="77777777" w:rsidR="008F5AC6" w:rsidRPr="00ED4AF8" w:rsidRDefault="008F5AC6" w:rsidP="00560546">
            <w:pPr>
              <w:pStyle w:val="TAC"/>
              <w:rPr>
                <w:lang w:eastAsia="zh-CN"/>
              </w:rPr>
            </w:pPr>
            <w:r w:rsidRPr="00ED4AF8">
              <w:rPr>
                <w:rFonts w:hint="eastAsia"/>
                <w:lang w:eastAsia="zh-CN"/>
              </w:rPr>
              <w:t>3</w:t>
            </w:r>
          </w:p>
        </w:tc>
      </w:tr>
    </w:tbl>
    <w:p w14:paraId="27165AFB" w14:textId="77777777" w:rsidR="008F5AC6" w:rsidRPr="00ED4AF8" w:rsidRDefault="008F5AC6" w:rsidP="00E5725B">
      <w:pPr>
        <w:rPr>
          <w:lang w:eastAsia="zh-CN"/>
        </w:rPr>
      </w:pPr>
    </w:p>
    <w:p w14:paraId="1FAD19AA" w14:textId="77777777" w:rsidR="008F5AC6" w:rsidRPr="00ED4AF8" w:rsidRDefault="008F5AC6" w:rsidP="008F5AC6">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7.3.1.1.2</w:t>
      </w:r>
      <w:r w:rsidRPr="00ED4AF8">
        <w:t>-</w:t>
      </w:r>
      <w:r w:rsidRPr="00ED4AF8">
        <w:rPr>
          <w:rFonts w:hint="eastAsia"/>
          <w:lang w:eastAsia="zh-CN"/>
        </w:rPr>
        <w:t xml:space="preserve">29: </w:t>
      </w:r>
      <w:r w:rsidRPr="00ED4AF8">
        <w:t xml:space="preserve">SRI indication </w:t>
      </w:r>
      <w:r w:rsidRPr="00ED4AF8">
        <w:rPr>
          <w:rFonts w:hint="eastAsia"/>
          <w:lang w:eastAsia="zh-CN"/>
        </w:rPr>
        <w:t xml:space="preserve">for non-codebook based PUSCH transmission, </w:t>
      </w:r>
      <w:r w:rsidRPr="00ED4AF8">
        <w:rPr>
          <w:position w:val="-12"/>
        </w:rPr>
        <w:object w:dxaOrig="859" w:dyaOrig="360" w14:anchorId="678006E5">
          <v:shape id="_x0000_i2862" type="#_x0000_t75" style="width:38.25pt;height:16.5pt" o:ole="">
            <v:imagedata r:id="rId2841" o:title=""/>
          </v:shape>
          <o:OLEObject Type="Embed" ProgID="Equation.3" ShapeID="_x0000_i2862" DrawAspect="Content" ObjectID="_1724847730" r:id="rId2842"/>
        </w:object>
      </w:r>
    </w:p>
    <w:tbl>
      <w:tblPr>
        <w:tblW w:w="95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4"/>
        <w:gridCol w:w="1862"/>
        <w:gridCol w:w="1398"/>
        <w:gridCol w:w="1762"/>
        <w:gridCol w:w="1444"/>
        <w:gridCol w:w="1843"/>
      </w:tblGrid>
      <w:tr w:rsidR="008F5AC6" w:rsidRPr="00ED4AF8" w14:paraId="438C3BDD" w14:textId="77777777" w:rsidTr="00560546">
        <w:trPr>
          <w:trHeight w:val="424"/>
          <w:jc w:val="center"/>
        </w:trPr>
        <w:tc>
          <w:tcPr>
            <w:tcW w:w="1284" w:type="dxa"/>
            <w:shd w:val="clear" w:color="auto" w:fill="D9D9D9"/>
            <w:vAlign w:val="center"/>
          </w:tcPr>
          <w:p w14:paraId="4EBE575D" w14:textId="77777777" w:rsidR="008F5AC6" w:rsidRPr="00ED4AF8" w:rsidRDefault="008F5AC6" w:rsidP="00560546">
            <w:pPr>
              <w:pStyle w:val="TAC"/>
              <w:rPr>
                <w:lang w:eastAsia="zh-CN"/>
              </w:rPr>
            </w:pPr>
            <w:r w:rsidRPr="00ED4AF8">
              <w:rPr>
                <w:lang w:eastAsia="zh-CN"/>
              </w:rPr>
              <w:t>Bit field mapped to index</w:t>
            </w:r>
          </w:p>
        </w:tc>
        <w:tc>
          <w:tcPr>
            <w:tcW w:w="1862" w:type="dxa"/>
            <w:shd w:val="clear" w:color="auto" w:fill="D9D9D9"/>
            <w:vAlign w:val="center"/>
          </w:tcPr>
          <w:p w14:paraId="772A64FF" w14:textId="77777777" w:rsidR="008F5AC6" w:rsidRPr="00ED4AF8" w:rsidRDefault="008F5AC6" w:rsidP="00560546">
            <w:pPr>
              <w:pStyle w:val="TAC"/>
              <w:rPr>
                <w:lang w:eastAsia="zh-CN"/>
              </w:rPr>
            </w:pPr>
            <w:r w:rsidRPr="00ED4AF8">
              <w:rPr>
                <w:rFonts w:hint="eastAsia"/>
                <w:lang w:eastAsia="zh-CN"/>
              </w:rPr>
              <w:t xml:space="preserve">SRI(s), </w:t>
            </w:r>
            <w:r w:rsidRPr="00ED4AF8">
              <w:rPr>
                <w:position w:val="-12"/>
              </w:rPr>
              <w:object w:dxaOrig="920" w:dyaOrig="360" w14:anchorId="35956FBC">
                <v:shape id="_x0000_i2863" type="#_x0000_t75" style="width:41.25pt;height:16.5pt" o:ole="">
                  <v:imagedata r:id="rId2835" o:title=""/>
                </v:shape>
                <o:OLEObject Type="Embed" ProgID="Equation.3" ShapeID="_x0000_i2863" DrawAspect="Content" ObjectID="_1724847731" r:id="rId2843"/>
              </w:object>
            </w:r>
          </w:p>
        </w:tc>
        <w:tc>
          <w:tcPr>
            <w:tcW w:w="1398" w:type="dxa"/>
            <w:shd w:val="clear" w:color="auto" w:fill="D9D9D9"/>
            <w:vAlign w:val="center"/>
          </w:tcPr>
          <w:p w14:paraId="30717F27" w14:textId="77777777" w:rsidR="008F5AC6" w:rsidRPr="00ED4AF8" w:rsidRDefault="008F5AC6" w:rsidP="00560546">
            <w:pPr>
              <w:pStyle w:val="TAC"/>
              <w:rPr>
                <w:lang w:eastAsia="zh-CN"/>
              </w:rPr>
            </w:pPr>
            <w:r w:rsidRPr="00ED4AF8">
              <w:rPr>
                <w:lang w:eastAsia="zh-CN"/>
              </w:rPr>
              <w:t>Bit field mapped to index</w:t>
            </w:r>
          </w:p>
        </w:tc>
        <w:tc>
          <w:tcPr>
            <w:tcW w:w="1762" w:type="dxa"/>
            <w:shd w:val="clear" w:color="auto" w:fill="D9D9D9"/>
            <w:vAlign w:val="center"/>
          </w:tcPr>
          <w:p w14:paraId="0D27C008" w14:textId="77777777" w:rsidR="008F5AC6" w:rsidRPr="00ED4AF8" w:rsidRDefault="008F5AC6" w:rsidP="00560546">
            <w:pPr>
              <w:pStyle w:val="TAC"/>
              <w:rPr>
                <w:lang w:eastAsia="zh-CN"/>
              </w:rPr>
            </w:pPr>
            <w:r w:rsidRPr="00ED4AF8">
              <w:rPr>
                <w:rFonts w:hint="eastAsia"/>
                <w:lang w:eastAsia="zh-CN"/>
              </w:rPr>
              <w:t xml:space="preserve">SRI(s), </w:t>
            </w:r>
            <w:r w:rsidRPr="00ED4AF8">
              <w:rPr>
                <w:position w:val="-12"/>
              </w:rPr>
              <w:object w:dxaOrig="900" w:dyaOrig="360" w14:anchorId="40EC5265">
                <v:shape id="_x0000_i2864" type="#_x0000_t75" style="width:40.5pt;height:16.5pt" o:ole="">
                  <v:imagedata r:id="rId2837" o:title=""/>
                </v:shape>
                <o:OLEObject Type="Embed" ProgID="Equation.3" ShapeID="_x0000_i2864" DrawAspect="Content" ObjectID="_1724847732" r:id="rId2844"/>
              </w:object>
            </w:r>
          </w:p>
        </w:tc>
        <w:tc>
          <w:tcPr>
            <w:tcW w:w="1444" w:type="dxa"/>
            <w:shd w:val="clear" w:color="auto" w:fill="D9D9D9"/>
            <w:vAlign w:val="center"/>
          </w:tcPr>
          <w:p w14:paraId="48FEA39C" w14:textId="77777777" w:rsidR="008F5AC6" w:rsidRPr="00ED4AF8" w:rsidRDefault="008F5AC6" w:rsidP="00560546">
            <w:pPr>
              <w:pStyle w:val="TAC"/>
              <w:rPr>
                <w:lang w:eastAsia="zh-CN"/>
              </w:rPr>
            </w:pPr>
            <w:r w:rsidRPr="00ED4AF8">
              <w:rPr>
                <w:lang w:eastAsia="zh-CN"/>
              </w:rPr>
              <w:t>Bit field mapped to index</w:t>
            </w:r>
          </w:p>
        </w:tc>
        <w:tc>
          <w:tcPr>
            <w:tcW w:w="1843" w:type="dxa"/>
            <w:shd w:val="clear" w:color="auto" w:fill="D9D9D9"/>
            <w:vAlign w:val="center"/>
          </w:tcPr>
          <w:p w14:paraId="6BD7740E" w14:textId="77777777" w:rsidR="008F5AC6" w:rsidRPr="00ED4AF8" w:rsidRDefault="008F5AC6" w:rsidP="00560546">
            <w:pPr>
              <w:pStyle w:val="TAC"/>
              <w:jc w:val="left"/>
              <w:rPr>
                <w:lang w:eastAsia="zh-CN"/>
              </w:rPr>
            </w:pPr>
            <w:r w:rsidRPr="00ED4AF8">
              <w:rPr>
                <w:rFonts w:hint="eastAsia"/>
                <w:lang w:eastAsia="zh-CN"/>
              </w:rPr>
              <w:t xml:space="preserve">SRI(s), </w:t>
            </w:r>
            <w:r w:rsidRPr="00ED4AF8">
              <w:rPr>
                <w:position w:val="-12"/>
              </w:rPr>
              <w:object w:dxaOrig="920" w:dyaOrig="360" w14:anchorId="4521B107">
                <v:shape id="_x0000_i2865" type="#_x0000_t75" style="width:41.25pt;height:16.5pt" o:ole="">
                  <v:imagedata r:id="rId2845" o:title=""/>
                </v:shape>
                <o:OLEObject Type="Embed" ProgID="Equation.3" ShapeID="_x0000_i2865" DrawAspect="Content" ObjectID="_1724847733" r:id="rId2846"/>
              </w:object>
            </w:r>
          </w:p>
        </w:tc>
      </w:tr>
      <w:tr w:rsidR="008F5AC6" w:rsidRPr="00ED4AF8" w14:paraId="02029755" w14:textId="77777777" w:rsidTr="00560546">
        <w:trPr>
          <w:jc w:val="center"/>
        </w:trPr>
        <w:tc>
          <w:tcPr>
            <w:tcW w:w="1284" w:type="dxa"/>
            <w:shd w:val="clear" w:color="auto" w:fill="D9D9D9"/>
            <w:vAlign w:val="center"/>
          </w:tcPr>
          <w:p w14:paraId="75E17402" w14:textId="77777777" w:rsidR="008F5AC6" w:rsidRPr="00ED4AF8" w:rsidRDefault="008F5AC6" w:rsidP="00560546">
            <w:pPr>
              <w:pStyle w:val="TAC"/>
              <w:rPr>
                <w:lang w:eastAsia="zh-CN"/>
              </w:rPr>
            </w:pPr>
            <w:r w:rsidRPr="00ED4AF8">
              <w:rPr>
                <w:lang w:eastAsia="zh-CN"/>
              </w:rPr>
              <w:t>0</w:t>
            </w:r>
          </w:p>
        </w:tc>
        <w:tc>
          <w:tcPr>
            <w:tcW w:w="1862" w:type="dxa"/>
            <w:shd w:val="clear" w:color="auto" w:fill="auto"/>
            <w:vAlign w:val="center"/>
          </w:tcPr>
          <w:p w14:paraId="652C720D" w14:textId="77777777" w:rsidR="008F5AC6" w:rsidRPr="00ED4AF8" w:rsidRDefault="008F5AC6" w:rsidP="00560546">
            <w:pPr>
              <w:pStyle w:val="TAC"/>
              <w:rPr>
                <w:lang w:eastAsia="zh-CN"/>
              </w:rPr>
            </w:pPr>
            <w:r w:rsidRPr="00ED4AF8">
              <w:rPr>
                <w:lang w:eastAsia="zh-CN"/>
              </w:rPr>
              <w:t>0</w:t>
            </w:r>
          </w:p>
        </w:tc>
        <w:tc>
          <w:tcPr>
            <w:tcW w:w="1398" w:type="dxa"/>
            <w:shd w:val="clear" w:color="auto" w:fill="D9D9D9"/>
            <w:vAlign w:val="center"/>
          </w:tcPr>
          <w:p w14:paraId="75204A57" w14:textId="77777777" w:rsidR="008F5AC6" w:rsidRPr="00ED4AF8" w:rsidRDefault="008F5AC6" w:rsidP="00560546">
            <w:pPr>
              <w:pStyle w:val="TAC"/>
              <w:rPr>
                <w:lang w:eastAsia="zh-CN"/>
              </w:rPr>
            </w:pPr>
            <w:r w:rsidRPr="00ED4AF8">
              <w:rPr>
                <w:lang w:eastAsia="zh-CN"/>
              </w:rPr>
              <w:t>0</w:t>
            </w:r>
          </w:p>
        </w:tc>
        <w:tc>
          <w:tcPr>
            <w:tcW w:w="1762" w:type="dxa"/>
            <w:vAlign w:val="center"/>
          </w:tcPr>
          <w:p w14:paraId="72D0E1D7" w14:textId="77777777" w:rsidR="008F5AC6" w:rsidRPr="00ED4AF8" w:rsidRDefault="008F5AC6" w:rsidP="00560546">
            <w:pPr>
              <w:pStyle w:val="TAC"/>
              <w:rPr>
                <w:lang w:eastAsia="zh-CN"/>
              </w:rPr>
            </w:pPr>
            <w:r w:rsidRPr="00ED4AF8">
              <w:rPr>
                <w:lang w:eastAsia="zh-CN"/>
              </w:rPr>
              <w:t>0</w:t>
            </w:r>
          </w:p>
        </w:tc>
        <w:tc>
          <w:tcPr>
            <w:tcW w:w="1444" w:type="dxa"/>
            <w:shd w:val="clear" w:color="auto" w:fill="D9D9D9"/>
            <w:vAlign w:val="center"/>
          </w:tcPr>
          <w:p w14:paraId="5274E738" w14:textId="77777777" w:rsidR="008F5AC6" w:rsidRPr="00ED4AF8" w:rsidRDefault="008F5AC6" w:rsidP="00560546">
            <w:pPr>
              <w:pStyle w:val="TAC"/>
              <w:rPr>
                <w:lang w:eastAsia="zh-CN"/>
              </w:rPr>
            </w:pPr>
            <w:r w:rsidRPr="00ED4AF8">
              <w:rPr>
                <w:lang w:eastAsia="zh-CN"/>
              </w:rPr>
              <w:t>0</w:t>
            </w:r>
          </w:p>
        </w:tc>
        <w:tc>
          <w:tcPr>
            <w:tcW w:w="1843" w:type="dxa"/>
            <w:vAlign w:val="center"/>
          </w:tcPr>
          <w:p w14:paraId="69D741C2" w14:textId="77777777" w:rsidR="008F5AC6" w:rsidRPr="00ED4AF8" w:rsidRDefault="008F5AC6" w:rsidP="00560546">
            <w:pPr>
              <w:pStyle w:val="TAC"/>
              <w:rPr>
                <w:lang w:eastAsia="zh-CN"/>
              </w:rPr>
            </w:pPr>
            <w:r w:rsidRPr="00ED4AF8">
              <w:rPr>
                <w:lang w:eastAsia="zh-CN"/>
              </w:rPr>
              <w:t>0</w:t>
            </w:r>
          </w:p>
        </w:tc>
      </w:tr>
      <w:tr w:rsidR="008F5AC6" w:rsidRPr="00ED4AF8" w14:paraId="355B06F4" w14:textId="77777777" w:rsidTr="00560546">
        <w:trPr>
          <w:jc w:val="center"/>
        </w:trPr>
        <w:tc>
          <w:tcPr>
            <w:tcW w:w="1284" w:type="dxa"/>
            <w:shd w:val="clear" w:color="auto" w:fill="D9D9D9"/>
            <w:vAlign w:val="center"/>
          </w:tcPr>
          <w:p w14:paraId="387441EA" w14:textId="77777777" w:rsidR="008F5AC6" w:rsidRPr="00ED4AF8" w:rsidRDefault="008F5AC6" w:rsidP="00560546">
            <w:pPr>
              <w:pStyle w:val="TAC"/>
              <w:rPr>
                <w:lang w:eastAsia="zh-CN"/>
              </w:rPr>
            </w:pPr>
            <w:r w:rsidRPr="00ED4AF8">
              <w:rPr>
                <w:lang w:eastAsia="zh-CN"/>
              </w:rPr>
              <w:t>1</w:t>
            </w:r>
          </w:p>
        </w:tc>
        <w:tc>
          <w:tcPr>
            <w:tcW w:w="1862" w:type="dxa"/>
            <w:shd w:val="clear" w:color="auto" w:fill="auto"/>
            <w:vAlign w:val="center"/>
          </w:tcPr>
          <w:p w14:paraId="5F118407" w14:textId="77777777" w:rsidR="008F5AC6" w:rsidRPr="00ED4AF8" w:rsidRDefault="008F5AC6" w:rsidP="00560546">
            <w:pPr>
              <w:pStyle w:val="TAC"/>
              <w:rPr>
                <w:lang w:eastAsia="zh-CN"/>
              </w:rPr>
            </w:pPr>
            <w:r w:rsidRPr="00ED4AF8">
              <w:rPr>
                <w:lang w:eastAsia="zh-CN"/>
              </w:rPr>
              <w:t>1</w:t>
            </w:r>
          </w:p>
        </w:tc>
        <w:tc>
          <w:tcPr>
            <w:tcW w:w="1398" w:type="dxa"/>
            <w:shd w:val="clear" w:color="auto" w:fill="D9D9D9"/>
            <w:vAlign w:val="center"/>
          </w:tcPr>
          <w:p w14:paraId="3E02DF1A" w14:textId="77777777" w:rsidR="008F5AC6" w:rsidRPr="00ED4AF8" w:rsidRDefault="008F5AC6" w:rsidP="00560546">
            <w:pPr>
              <w:pStyle w:val="TAC"/>
              <w:rPr>
                <w:lang w:eastAsia="zh-CN"/>
              </w:rPr>
            </w:pPr>
            <w:r w:rsidRPr="00ED4AF8">
              <w:rPr>
                <w:lang w:eastAsia="zh-CN"/>
              </w:rPr>
              <w:t>1</w:t>
            </w:r>
          </w:p>
        </w:tc>
        <w:tc>
          <w:tcPr>
            <w:tcW w:w="1762" w:type="dxa"/>
            <w:vAlign w:val="center"/>
          </w:tcPr>
          <w:p w14:paraId="0F35CB21" w14:textId="77777777" w:rsidR="008F5AC6" w:rsidRPr="00ED4AF8" w:rsidRDefault="008F5AC6" w:rsidP="00560546">
            <w:pPr>
              <w:pStyle w:val="TAC"/>
              <w:rPr>
                <w:lang w:eastAsia="zh-CN"/>
              </w:rPr>
            </w:pPr>
            <w:r w:rsidRPr="00ED4AF8">
              <w:rPr>
                <w:lang w:eastAsia="zh-CN"/>
              </w:rPr>
              <w:t>1</w:t>
            </w:r>
          </w:p>
        </w:tc>
        <w:tc>
          <w:tcPr>
            <w:tcW w:w="1444" w:type="dxa"/>
            <w:shd w:val="clear" w:color="auto" w:fill="D9D9D9"/>
            <w:vAlign w:val="center"/>
          </w:tcPr>
          <w:p w14:paraId="1DBE6CEF" w14:textId="77777777" w:rsidR="008F5AC6" w:rsidRPr="00ED4AF8" w:rsidRDefault="008F5AC6" w:rsidP="00560546">
            <w:pPr>
              <w:pStyle w:val="TAC"/>
              <w:rPr>
                <w:lang w:eastAsia="zh-CN"/>
              </w:rPr>
            </w:pPr>
            <w:r w:rsidRPr="00ED4AF8">
              <w:rPr>
                <w:lang w:eastAsia="zh-CN"/>
              </w:rPr>
              <w:t>1</w:t>
            </w:r>
          </w:p>
        </w:tc>
        <w:tc>
          <w:tcPr>
            <w:tcW w:w="1843" w:type="dxa"/>
            <w:vAlign w:val="center"/>
          </w:tcPr>
          <w:p w14:paraId="2D65CC4A" w14:textId="77777777" w:rsidR="008F5AC6" w:rsidRPr="00ED4AF8" w:rsidRDefault="008F5AC6" w:rsidP="00560546">
            <w:pPr>
              <w:pStyle w:val="TAC"/>
              <w:rPr>
                <w:lang w:eastAsia="zh-CN"/>
              </w:rPr>
            </w:pPr>
            <w:r w:rsidRPr="00ED4AF8">
              <w:rPr>
                <w:lang w:eastAsia="zh-CN"/>
              </w:rPr>
              <w:t>1</w:t>
            </w:r>
          </w:p>
        </w:tc>
      </w:tr>
      <w:tr w:rsidR="008F5AC6" w:rsidRPr="00ED4AF8" w14:paraId="365A736F" w14:textId="77777777" w:rsidTr="00560546">
        <w:trPr>
          <w:jc w:val="center"/>
        </w:trPr>
        <w:tc>
          <w:tcPr>
            <w:tcW w:w="1284" w:type="dxa"/>
            <w:shd w:val="clear" w:color="auto" w:fill="D9D9D9"/>
            <w:vAlign w:val="center"/>
          </w:tcPr>
          <w:p w14:paraId="002690D7" w14:textId="77777777" w:rsidR="008F5AC6" w:rsidRPr="00ED4AF8" w:rsidRDefault="008F5AC6" w:rsidP="00560546">
            <w:pPr>
              <w:pStyle w:val="TAC"/>
              <w:rPr>
                <w:lang w:eastAsia="zh-CN"/>
              </w:rPr>
            </w:pPr>
            <w:r w:rsidRPr="00ED4AF8">
              <w:rPr>
                <w:lang w:eastAsia="zh-CN"/>
              </w:rPr>
              <w:t>2</w:t>
            </w:r>
          </w:p>
        </w:tc>
        <w:tc>
          <w:tcPr>
            <w:tcW w:w="1862" w:type="dxa"/>
            <w:shd w:val="clear" w:color="auto" w:fill="auto"/>
            <w:vAlign w:val="center"/>
          </w:tcPr>
          <w:p w14:paraId="628F458B" w14:textId="77777777" w:rsidR="008F5AC6" w:rsidRPr="00ED4AF8" w:rsidRDefault="008F5AC6" w:rsidP="00560546">
            <w:pPr>
              <w:pStyle w:val="TAC"/>
              <w:rPr>
                <w:lang w:eastAsia="zh-CN"/>
              </w:rPr>
            </w:pPr>
            <w:r w:rsidRPr="00ED4AF8">
              <w:rPr>
                <w:lang w:eastAsia="zh-CN"/>
              </w:rPr>
              <w:t>0,1</w:t>
            </w:r>
          </w:p>
        </w:tc>
        <w:tc>
          <w:tcPr>
            <w:tcW w:w="1398" w:type="dxa"/>
            <w:shd w:val="clear" w:color="auto" w:fill="D9D9D9"/>
            <w:vAlign w:val="center"/>
          </w:tcPr>
          <w:p w14:paraId="2D6BE39A" w14:textId="77777777" w:rsidR="008F5AC6" w:rsidRPr="00ED4AF8" w:rsidRDefault="008F5AC6" w:rsidP="00560546">
            <w:pPr>
              <w:pStyle w:val="TAC"/>
              <w:rPr>
                <w:lang w:eastAsia="zh-CN"/>
              </w:rPr>
            </w:pPr>
            <w:r w:rsidRPr="00ED4AF8">
              <w:rPr>
                <w:lang w:eastAsia="zh-CN"/>
              </w:rPr>
              <w:t>2</w:t>
            </w:r>
          </w:p>
        </w:tc>
        <w:tc>
          <w:tcPr>
            <w:tcW w:w="1762" w:type="dxa"/>
            <w:vAlign w:val="center"/>
          </w:tcPr>
          <w:p w14:paraId="1F0767B5" w14:textId="77777777" w:rsidR="008F5AC6" w:rsidRPr="00ED4AF8" w:rsidRDefault="008F5AC6" w:rsidP="00560546">
            <w:pPr>
              <w:pStyle w:val="TAC"/>
              <w:rPr>
                <w:lang w:eastAsia="zh-CN"/>
              </w:rPr>
            </w:pPr>
            <w:r w:rsidRPr="00ED4AF8">
              <w:rPr>
                <w:lang w:eastAsia="zh-CN"/>
              </w:rPr>
              <w:t>2</w:t>
            </w:r>
          </w:p>
        </w:tc>
        <w:tc>
          <w:tcPr>
            <w:tcW w:w="1444" w:type="dxa"/>
            <w:shd w:val="clear" w:color="auto" w:fill="D9D9D9"/>
            <w:vAlign w:val="center"/>
          </w:tcPr>
          <w:p w14:paraId="7A225FA5" w14:textId="77777777" w:rsidR="008F5AC6" w:rsidRPr="00ED4AF8" w:rsidRDefault="008F5AC6" w:rsidP="00560546">
            <w:pPr>
              <w:pStyle w:val="TAC"/>
              <w:rPr>
                <w:lang w:eastAsia="zh-CN"/>
              </w:rPr>
            </w:pPr>
            <w:r w:rsidRPr="00ED4AF8">
              <w:rPr>
                <w:lang w:eastAsia="zh-CN"/>
              </w:rPr>
              <w:t>2</w:t>
            </w:r>
          </w:p>
        </w:tc>
        <w:tc>
          <w:tcPr>
            <w:tcW w:w="1843" w:type="dxa"/>
            <w:vAlign w:val="center"/>
          </w:tcPr>
          <w:p w14:paraId="13BC356E" w14:textId="77777777" w:rsidR="008F5AC6" w:rsidRPr="00ED4AF8" w:rsidRDefault="008F5AC6" w:rsidP="00560546">
            <w:pPr>
              <w:pStyle w:val="TAC"/>
              <w:rPr>
                <w:lang w:eastAsia="zh-CN"/>
              </w:rPr>
            </w:pPr>
            <w:r w:rsidRPr="00ED4AF8">
              <w:rPr>
                <w:lang w:eastAsia="zh-CN"/>
              </w:rPr>
              <w:t>2</w:t>
            </w:r>
          </w:p>
        </w:tc>
      </w:tr>
      <w:tr w:rsidR="008F5AC6" w:rsidRPr="00ED4AF8" w14:paraId="08C76569" w14:textId="77777777" w:rsidTr="00560546">
        <w:trPr>
          <w:jc w:val="center"/>
        </w:trPr>
        <w:tc>
          <w:tcPr>
            <w:tcW w:w="1284" w:type="dxa"/>
            <w:shd w:val="clear" w:color="auto" w:fill="D9D9D9"/>
            <w:vAlign w:val="center"/>
          </w:tcPr>
          <w:p w14:paraId="470B4530" w14:textId="77777777" w:rsidR="008F5AC6" w:rsidRPr="00ED4AF8" w:rsidRDefault="008F5AC6" w:rsidP="00560546">
            <w:pPr>
              <w:pStyle w:val="TAC"/>
              <w:rPr>
                <w:lang w:eastAsia="zh-CN"/>
              </w:rPr>
            </w:pPr>
            <w:r w:rsidRPr="00ED4AF8">
              <w:rPr>
                <w:lang w:eastAsia="zh-CN"/>
              </w:rPr>
              <w:t>3</w:t>
            </w:r>
          </w:p>
        </w:tc>
        <w:tc>
          <w:tcPr>
            <w:tcW w:w="1862" w:type="dxa"/>
            <w:shd w:val="clear" w:color="auto" w:fill="auto"/>
            <w:vAlign w:val="center"/>
          </w:tcPr>
          <w:p w14:paraId="166A1071" w14:textId="77777777" w:rsidR="008F5AC6" w:rsidRPr="00ED4AF8" w:rsidRDefault="008F5AC6" w:rsidP="00560546">
            <w:pPr>
              <w:pStyle w:val="TAC"/>
              <w:rPr>
                <w:lang w:eastAsia="zh-CN"/>
              </w:rPr>
            </w:pPr>
            <w:r w:rsidRPr="00ED4AF8">
              <w:rPr>
                <w:lang w:eastAsia="zh-CN"/>
              </w:rPr>
              <w:t>reserved</w:t>
            </w:r>
          </w:p>
        </w:tc>
        <w:tc>
          <w:tcPr>
            <w:tcW w:w="1398" w:type="dxa"/>
            <w:shd w:val="clear" w:color="auto" w:fill="D9D9D9"/>
            <w:vAlign w:val="center"/>
          </w:tcPr>
          <w:p w14:paraId="7E0575E5" w14:textId="77777777" w:rsidR="008F5AC6" w:rsidRPr="00ED4AF8" w:rsidRDefault="008F5AC6" w:rsidP="00560546">
            <w:pPr>
              <w:pStyle w:val="TAC"/>
              <w:rPr>
                <w:lang w:eastAsia="zh-CN"/>
              </w:rPr>
            </w:pPr>
            <w:r w:rsidRPr="00ED4AF8">
              <w:rPr>
                <w:lang w:eastAsia="zh-CN"/>
              </w:rPr>
              <w:t>3</w:t>
            </w:r>
          </w:p>
        </w:tc>
        <w:tc>
          <w:tcPr>
            <w:tcW w:w="1762" w:type="dxa"/>
            <w:vAlign w:val="center"/>
          </w:tcPr>
          <w:p w14:paraId="3288D0E5" w14:textId="77777777" w:rsidR="008F5AC6" w:rsidRPr="00ED4AF8" w:rsidRDefault="008F5AC6" w:rsidP="00560546">
            <w:pPr>
              <w:pStyle w:val="TAC"/>
              <w:rPr>
                <w:lang w:eastAsia="zh-CN"/>
              </w:rPr>
            </w:pPr>
            <w:r w:rsidRPr="00ED4AF8">
              <w:rPr>
                <w:lang w:eastAsia="zh-CN"/>
              </w:rPr>
              <w:t>0,1</w:t>
            </w:r>
          </w:p>
        </w:tc>
        <w:tc>
          <w:tcPr>
            <w:tcW w:w="1444" w:type="dxa"/>
            <w:shd w:val="clear" w:color="auto" w:fill="D9D9D9"/>
            <w:vAlign w:val="center"/>
          </w:tcPr>
          <w:p w14:paraId="45C2C106" w14:textId="77777777" w:rsidR="008F5AC6" w:rsidRPr="00ED4AF8" w:rsidRDefault="008F5AC6" w:rsidP="00560546">
            <w:pPr>
              <w:pStyle w:val="TAC"/>
              <w:rPr>
                <w:lang w:eastAsia="zh-CN"/>
              </w:rPr>
            </w:pPr>
            <w:r w:rsidRPr="00ED4AF8">
              <w:rPr>
                <w:lang w:eastAsia="zh-CN"/>
              </w:rPr>
              <w:t>3</w:t>
            </w:r>
          </w:p>
        </w:tc>
        <w:tc>
          <w:tcPr>
            <w:tcW w:w="1843" w:type="dxa"/>
            <w:vAlign w:val="center"/>
          </w:tcPr>
          <w:p w14:paraId="5B73E93B" w14:textId="77777777" w:rsidR="008F5AC6" w:rsidRPr="00ED4AF8" w:rsidRDefault="008F5AC6" w:rsidP="00560546">
            <w:pPr>
              <w:pStyle w:val="TAC"/>
              <w:rPr>
                <w:lang w:eastAsia="zh-CN"/>
              </w:rPr>
            </w:pPr>
            <w:r w:rsidRPr="00ED4AF8">
              <w:rPr>
                <w:lang w:eastAsia="zh-CN"/>
              </w:rPr>
              <w:t>3</w:t>
            </w:r>
          </w:p>
        </w:tc>
      </w:tr>
      <w:tr w:rsidR="008F5AC6" w:rsidRPr="00ED4AF8" w14:paraId="29484DB1" w14:textId="77777777" w:rsidTr="00560546">
        <w:trPr>
          <w:jc w:val="center"/>
        </w:trPr>
        <w:tc>
          <w:tcPr>
            <w:tcW w:w="1284" w:type="dxa"/>
            <w:shd w:val="clear" w:color="auto" w:fill="D9D9D9"/>
            <w:vAlign w:val="center"/>
          </w:tcPr>
          <w:p w14:paraId="648A32FA" w14:textId="77777777" w:rsidR="008F5AC6" w:rsidRPr="00ED4AF8" w:rsidRDefault="008F5AC6" w:rsidP="00560546">
            <w:pPr>
              <w:pStyle w:val="TAC"/>
              <w:rPr>
                <w:lang w:eastAsia="zh-CN"/>
              </w:rPr>
            </w:pPr>
          </w:p>
        </w:tc>
        <w:tc>
          <w:tcPr>
            <w:tcW w:w="1862" w:type="dxa"/>
            <w:shd w:val="clear" w:color="auto" w:fill="auto"/>
            <w:vAlign w:val="center"/>
          </w:tcPr>
          <w:p w14:paraId="24D285C0" w14:textId="77777777" w:rsidR="008F5AC6" w:rsidRPr="00ED4AF8" w:rsidRDefault="008F5AC6" w:rsidP="00560546">
            <w:pPr>
              <w:pStyle w:val="TAC"/>
              <w:rPr>
                <w:lang w:eastAsia="zh-CN"/>
              </w:rPr>
            </w:pPr>
          </w:p>
        </w:tc>
        <w:tc>
          <w:tcPr>
            <w:tcW w:w="1398" w:type="dxa"/>
            <w:shd w:val="clear" w:color="auto" w:fill="D9D9D9"/>
            <w:vAlign w:val="center"/>
          </w:tcPr>
          <w:p w14:paraId="3B61E3ED" w14:textId="77777777" w:rsidR="008F5AC6" w:rsidRPr="00ED4AF8" w:rsidRDefault="008F5AC6" w:rsidP="00560546">
            <w:pPr>
              <w:pStyle w:val="TAC"/>
              <w:rPr>
                <w:lang w:eastAsia="zh-CN"/>
              </w:rPr>
            </w:pPr>
            <w:r w:rsidRPr="00ED4AF8">
              <w:rPr>
                <w:lang w:eastAsia="zh-CN"/>
              </w:rPr>
              <w:t>4</w:t>
            </w:r>
          </w:p>
        </w:tc>
        <w:tc>
          <w:tcPr>
            <w:tcW w:w="1762" w:type="dxa"/>
            <w:vAlign w:val="center"/>
          </w:tcPr>
          <w:p w14:paraId="3571D862" w14:textId="77777777" w:rsidR="008F5AC6" w:rsidRPr="00ED4AF8" w:rsidRDefault="008F5AC6" w:rsidP="00560546">
            <w:pPr>
              <w:pStyle w:val="TAC"/>
              <w:rPr>
                <w:lang w:eastAsia="zh-CN"/>
              </w:rPr>
            </w:pPr>
            <w:r w:rsidRPr="00ED4AF8">
              <w:rPr>
                <w:lang w:eastAsia="zh-CN"/>
              </w:rPr>
              <w:t>0,2</w:t>
            </w:r>
          </w:p>
        </w:tc>
        <w:tc>
          <w:tcPr>
            <w:tcW w:w="1444" w:type="dxa"/>
            <w:shd w:val="clear" w:color="auto" w:fill="D9D9D9"/>
            <w:vAlign w:val="center"/>
          </w:tcPr>
          <w:p w14:paraId="6B8706E8" w14:textId="77777777" w:rsidR="008F5AC6" w:rsidRPr="00ED4AF8" w:rsidRDefault="008F5AC6" w:rsidP="00560546">
            <w:pPr>
              <w:pStyle w:val="TAC"/>
              <w:rPr>
                <w:lang w:eastAsia="zh-CN"/>
              </w:rPr>
            </w:pPr>
            <w:r w:rsidRPr="00ED4AF8">
              <w:rPr>
                <w:lang w:eastAsia="zh-CN"/>
              </w:rPr>
              <w:t>4</w:t>
            </w:r>
          </w:p>
        </w:tc>
        <w:tc>
          <w:tcPr>
            <w:tcW w:w="1843" w:type="dxa"/>
            <w:vAlign w:val="center"/>
          </w:tcPr>
          <w:p w14:paraId="3620F448" w14:textId="77777777" w:rsidR="008F5AC6" w:rsidRPr="00ED4AF8" w:rsidRDefault="008F5AC6" w:rsidP="00560546">
            <w:pPr>
              <w:pStyle w:val="TAC"/>
              <w:rPr>
                <w:lang w:eastAsia="zh-CN"/>
              </w:rPr>
            </w:pPr>
            <w:r w:rsidRPr="00ED4AF8">
              <w:rPr>
                <w:lang w:eastAsia="zh-CN"/>
              </w:rPr>
              <w:t>0,1</w:t>
            </w:r>
          </w:p>
        </w:tc>
      </w:tr>
      <w:tr w:rsidR="008F5AC6" w:rsidRPr="00ED4AF8" w14:paraId="2A3D1C7B" w14:textId="77777777" w:rsidTr="00560546">
        <w:trPr>
          <w:jc w:val="center"/>
        </w:trPr>
        <w:tc>
          <w:tcPr>
            <w:tcW w:w="1284" w:type="dxa"/>
            <w:shd w:val="clear" w:color="auto" w:fill="D9D9D9"/>
            <w:vAlign w:val="center"/>
          </w:tcPr>
          <w:p w14:paraId="55D9497B" w14:textId="77777777" w:rsidR="008F5AC6" w:rsidRPr="00ED4AF8" w:rsidRDefault="008F5AC6" w:rsidP="00560546">
            <w:pPr>
              <w:pStyle w:val="TAC"/>
              <w:rPr>
                <w:lang w:eastAsia="zh-CN"/>
              </w:rPr>
            </w:pPr>
          </w:p>
        </w:tc>
        <w:tc>
          <w:tcPr>
            <w:tcW w:w="1862" w:type="dxa"/>
            <w:shd w:val="clear" w:color="auto" w:fill="auto"/>
            <w:vAlign w:val="center"/>
          </w:tcPr>
          <w:p w14:paraId="0BE4C6C8" w14:textId="77777777" w:rsidR="008F5AC6" w:rsidRPr="00ED4AF8" w:rsidRDefault="008F5AC6" w:rsidP="00560546">
            <w:pPr>
              <w:pStyle w:val="TAC"/>
              <w:rPr>
                <w:lang w:eastAsia="zh-CN"/>
              </w:rPr>
            </w:pPr>
          </w:p>
        </w:tc>
        <w:tc>
          <w:tcPr>
            <w:tcW w:w="1398" w:type="dxa"/>
            <w:shd w:val="clear" w:color="auto" w:fill="D9D9D9"/>
            <w:vAlign w:val="center"/>
          </w:tcPr>
          <w:p w14:paraId="62AAAAFD" w14:textId="77777777" w:rsidR="008F5AC6" w:rsidRPr="00ED4AF8" w:rsidRDefault="008F5AC6" w:rsidP="00560546">
            <w:pPr>
              <w:pStyle w:val="TAC"/>
              <w:rPr>
                <w:lang w:eastAsia="zh-CN"/>
              </w:rPr>
            </w:pPr>
            <w:r w:rsidRPr="00ED4AF8">
              <w:rPr>
                <w:lang w:eastAsia="zh-CN"/>
              </w:rPr>
              <w:t>5</w:t>
            </w:r>
          </w:p>
        </w:tc>
        <w:tc>
          <w:tcPr>
            <w:tcW w:w="1762" w:type="dxa"/>
            <w:vAlign w:val="center"/>
          </w:tcPr>
          <w:p w14:paraId="486E9EED" w14:textId="77777777" w:rsidR="008F5AC6" w:rsidRPr="00ED4AF8" w:rsidRDefault="008F5AC6" w:rsidP="00560546">
            <w:pPr>
              <w:pStyle w:val="TAC"/>
              <w:rPr>
                <w:lang w:eastAsia="zh-CN"/>
              </w:rPr>
            </w:pPr>
            <w:r w:rsidRPr="00ED4AF8">
              <w:rPr>
                <w:lang w:eastAsia="zh-CN"/>
              </w:rPr>
              <w:t>1,2</w:t>
            </w:r>
          </w:p>
        </w:tc>
        <w:tc>
          <w:tcPr>
            <w:tcW w:w="1444" w:type="dxa"/>
            <w:shd w:val="clear" w:color="auto" w:fill="D9D9D9"/>
            <w:vAlign w:val="center"/>
          </w:tcPr>
          <w:p w14:paraId="56D3BCF8" w14:textId="77777777" w:rsidR="008F5AC6" w:rsidRPr="00ED4AF8" w:rsidRDefault="008F5AC6" w:rsidP="00560546">
            <w:pPr>
              <w:pStyle w:val="TAC"/>
              <w:rPr>
                <w:lang w:eastAsia="zh-CN"/>
              </w:rPr>
            </w:pPr>
            <w:r w:rsidRPr="00ED4AF8">
              <w:rPr>
                <w:lang w:eastAsia="zh-CN"/>
              </w:rPr>
              <w:t>5</w:t>
            </w:r>
          </w:p>
        </w:tc>
        <w:tc>
          <w:tcPr>
            <w:tcW w:w="1843" w:type="dxa"/>
            <w:vAlign w:val="center"/>
          </w:tcPr>
          <w:p w14:paraId="14054BE4" w14:textId="77777777" w:rsidR="008F5AC6" w:rsidRPr="00ED4AF8" w:rsidRDefault="008F5AC6" w:rsidP="00560546">
            <w:pPr>
              <w:pStyle w:val="TAC"/>
              <w:rPr>
                <w:lang w:eastAsia="zh-CN"/>
              </w:rPr>
            </w:pPr>
            <w:r w:rsidRPr="00ED4AF8">
              <w:rPr>
                <w:lang w:eastAsia="zh-CN"/>
              </w:rPr>
              <w:t>0,2</w:t>
            </w:r>
          </w:p>
        </w:tc>
      </w:tr>
      <w:tr w:rsidR="008F5AC6" w:rsidRPr="00ED4AF8" w14:paraId="185238CE" w14:textId="77777777" w:rsidTr="00560546">
        <w:trPr>
          <w:jc w:val="center"/>
        </w:trPr>
        <w:tc>
          <w:tcPr>
            <w:tcW w:w="1284" w:type="dxa"/>
            <w:shd w:val="clear" w:color="auto" w:fill="D9D9D9"/>
            <w:vAlign w:val="center"/>
          </w:tcPr>
          <w:p w14:paraId="057A6C6F" w14:textId="77777777" w:rsidR="008F5AC6" w:rsidRPr="00ED4AF8" w:rsidRDefault="008F5AC6" w:rsidP="00560546">
            <w:pPr>
              <w:pStyle w:val="TAC"/>
              <w:rPr>
                <w:lang w:eastAsia="zh-CN"/>
              </w:rPr>
            </w:pPr>
          </w:p>
        </w:tc>
        <w:tc>
          <w:tcPr>
            <w:tcW w:w="1862" w:type="dxa"/>
            <w:shd w:val="clear" w:color="auto" w:fill="auto"/>
            <w:vAlign w:val="center"/>
          </w:tcPr>
          <w:p w14:paraId="449E9852" w14:textId="77777777" w:rsidR="008F5AC6" w:rsidRPr="00ED4AF8" w:rsidRDefault="008F5AC6" w:rsidP="00560546">
            <w:pPr>
              <w:pStyle w:val="TAC"/>
              <w:rPr>
                <w:lang w:eastAsia="zh-CN"/>
              </w:rPr>
            </w:pPr>
          </w:p>
        </w:tc>
        <w:tc>
          <w:tcPr>
            <w:tcW w:w="1398" w:type="dxa"/>
            <w:shd w:val="clear" w:color="auto" w:fill="D9D9D9"/>
            <w:vAlign w:val="center"/>
          </w:tcPr>
          <w:p w14:paraId="13464BE5" w14:textId="77777777" w:rsidR="008F5AC6" w:rsidRPr="00ED4AF8" w:rsidRDefault="008F5AC6" w:rsidP="00560546">
            <w:pPr>
              <w:pStyle w:val="TAC"/>
              <w:rPr>
                <w:lang w:eastAsia="zh-CN"/>
              </w:rPr>
            </w:pPr>
            <w:r w:rsidRPr="00ED4AF8">
              <w:rPr>
                <w:lang w:eastAsia="zh-CN"/>
              </w:rPr>
              <w:t>6-7</w:t>
            </w:r>
          </w:p>
        </w:tc>
        <w:tc>
          <w:tcPr>
            <w:tcW w:w="1762" w:type="dxa"/>
            <w:vAlign w:val="center"/>
          </w:tcPr>
          <w:p w14:paraId="0ADA5C52" w14:textId="77777777" w:rsidR="008F5AC6" w:rsidRPr="00ED4AF8" w:rsidRDefault="008F5AC6" w:rsidP="00560546">
            <w:pPr>
              <w:pStyle w:val="TAC"/>
              <w:rPr>
                <w:lang w:eastAsia="zh-CN"/>
              </w:rPr>
            </w:pPr>
            <w:r w:rsidRPr="00ED4AF8">
              <w:rPr>
                <w:lang w:eastAsia="zh-CN"/>
              </w:rPr>
              <w:t>reserved</w:t>
            </w:r>
          </w:p>
        </w:tc>
        <w:tc>
          <w:tcPr>
            <w:tcW w:w="1444" w:type="dxa"/>
            <w:shd w:val="clear" w:color="auto" w:fill="D9D9D9"/>
            <w:vAlign w:val="center"/>
          </w:tcPr>
          <w:p w14:paraId="76147E3E" w14:textId="77777777" w:rsidR="008F5AC6" w:rsidRPr="00ED4AF8" w:rsidRDefault="008F5AC6" w:rsidP="00560546">
            <w:pPr>
              <w:pStyle w:val="TAC"/>
              <w:rPr>
                <w:lang w:eastAsia="zh-CN"/>
              </w:rPr>
            </w:pPr>
            <w:r w:rsidRPr="00ED4AF8">
              <w:rPr>
                <w:lang w:eastAsia="zh-CN"/>
              </w:rPr>
              <w:t>6</w:t>
            </w:r>
          </w:p>
        </w:tc>
        <w:tc>
          <w:tcPr>
            <w:tcW w:w="1843" w:type="dxa"/>
            <w:vAlign w:val="center"/>
          </w:tcPr>
          <w:p w14:paraId="0B3C032B" w14:textId="77777777" w:rsidR="008F5AC6" w:rsidRPr="00ED4AF8" w:rsidRDefault="008F5AC6" w:rsidP="00560546">
            <w:pPr>
              <w:pStyle w:val="TAC"/>
              <w:rPr>
                <w:lang w:eastAsia="zh-CN"/>
              </w:rPr>
            </w:pPr>
            <w:r w:rsidRPr="00ED4AF8">
              <w:rPr>
                <w:lang w:eastAsia="zh-CN"/>
              </w:rPr>
              <w:t>0,3</w:t>
            </w:r>
          </w:p>
        </w:tc>
      </w:tr>
      <w:tr w:rsidR="008F5AC6" w:rsidRPr="00ED4AF8" w14:paraId="600919D7" w14:textId="77777777" w:rsidTr="00560546">
        <w:trPr>
          <w:jc w:val="center"/>
        </w:trPr>
        <w:tc>
          <w:tcPr>
            <w:tcW w:w="1284" w:type="dxa"/>
            <w:shd w:val="clear" w:color="auto" w:fill="D9D9D9"/>
            <w:vAlign w:val="center"/>
          </w:tcPr>
          <w:p w14:paraId="2559E272" w14:textId="77777777" w:rsidR="008F5AC6" w:rsidRPr="00ED4AF8" w:rsidRDefault="008F5AC6" w:rsidP="00560546">
            <w:pPr>
              <w:pStyle w:val="TAC"/>
              <w:rPr>
                <w:lang w:eastAsia="zh-CN"/>
              </w:rPr>
            </w:pPr>
          </w:p>
        </w:tc>
        <w:tc>
          <w:tcPr>
            <w:tcW w:w="1862" w:type="dxa"/>
            <w:shd w:val="clear" w:color="auto" w:fill="auto"/>
            <w:vAlign w:val="center"/>
          </w:tcPr>
          <w:p w14:paraId="0450FE51" w14:textId="77777777" w:rsidR="008F5AC6" w:rsidRPr="00ED4AF8" w:rsidRDefault="008F5AC6" w:rsidP="00560546">
            <w:pPr>
              <w:pStyle w:val="TAC"/>
              <w:rPr>
                <w:lang w:eastAsia="zh-CN"/>
              </w:rPr>
            </w:pPr>
          </w:p>
        </w:tc>
        <w:tc>
          <w:tcPr>
            <w:tcW w:w="1398" w:type="dxa"/>
            <w:shd w:val="clear" w:color="auto" w:fill="D9D9D9"/>
            <w:vAlign w:val="center"/>
          </w:tcPr>
          <w:p w14:paraId="3239272B" w14:textId="77777777" w:rsidR="008F5AC6" w:rsidRPr="00ED4AF8" w:rsidRDefault="008F5AC6" w:rsidP="00560546">
            <w:pPr>
              <w:pStyle w:val="TAC"/>
              <w:rPr>
                <w:lang w:eastAsia="zh-CN"/>
              </w:rPr>
            </w:pPr>
          </w:p>
        </w:tc>
        <w:tc>
          <w:tcPr>
            <w:tcW w:w="1762" w:type="dxa"/>
            <w:vAlign w:val="center"/>
          </w:tcPr>
          <w:p w14:paraId="55A069DF" w14:textId="77777777" w:rsidR="008F5AC6" w:rsidRPr="00ED4AF8" w:rsidRDefault="008F5AC6" w:rsidP="00560546">
            <w:pPr>
              <w:pStyle w:val="TAC"/>
              <w:rPr>
                <w:lang w:eastAsia="zh-CN"/>
              </w:rPr>
            </w:pPr>
          </w:p>
        </w:tc>
        <w:tc>
          <w:tcPr>
            <w:tcW w:w="1444" w:type="dxa"/>
            <w:shd w:val="clear" w:color="auto" w:fill="D9D9D9"/>
            <w:vAlign w:val="center"/>
          </w:tcPr>
          <w:p w14:paraId="060A7445" w14:textId="77777777" w:rsidR="008F5AC6" w:rsidRPr="00ED4AF8" w:rsidRDefault="008F5AC6" w:rsidP="00560546">
            <w:pPr>
              <w:pStyle w:val="TAC"/>
              <w:rPr>
                <w:lang w:eastAsia="zh-CN"/>
              </w:rPr>
            </w:pPr>
            <w:r w:rsidRPr="00ED4AF8">
              <w:rPr>
                <w:lang w:eastAsia="zh-CN"/>
              </w:rPr>
              <w:t>7</w:t>
            </w:r>
          </w:p>
        </w:tc>
        <w:tc>
          <w:tcPr>
            <w:tcW w:w="1843" w:type="dxa"/>
            <w:vAlign w:val="center"/>
          </w:tcPr>
          <w:p w14:paraId="5A1B2FE4" w14:textId="77777777" w:rsidR="008F5AC6" w:rsidRPr="00ED4AF8" w:rsidRDefault="008F5AC6" w:rsidP="00560546">
            <w:pPr>
              <w:pStyle w:val="TAC"/>
              <w:rPr>
                <w:lang w:eastAsia="zh-CN"/>
              </w:rPr>
            </w:pPr>
            <w:r w:rsidRPr="00ED4AF8">
              <w:rPr>
                <w:lang w:eastAsia="zh-CN"/>
              </w:rPr>
              <w:t>1,2</w:t>
            </w:r>
          </w:p>
        </w:tc>
      </w:tr>
      <w:tr w:rsidR="008F5AC6" w:rsidRPr="00ED4AF8" w14:paraId="458FCA68" w14:textId="77777777" w:rsidTr="00560546">
        <w:trPr>
          <w:jc w:val="center"/>
        </w:trPr>
        <w:tc>
          <w:tcPr>
            <w:tcW w:w="1284" w:type="dxa"/>
            <w:shd w:val="clear" w:color="auto" w:fill="D9D9D9"/>
            <w:vAlign w:val="center"/>
          </w:tcPr>
          <w:p w14:paraId="5831290B" w14:textId="77777777" w:rsidR="008F5AC6" w:rsidRPr="00ED4AF8" w:rsidRDefault="008F5AC6" w:rsidP="00560546">
            <w:pPr>
              <w:pStyle w:val="TAC"/>
              <w:rPr>
                <w:lang w:eastAsia="zh-CN"/>
              </w:rPr>
            </w:pPr>
          </w:p>
        </w:tc>
        <w:tc>
          <w:tcPr>
            <w:tcW w:w="1862" w:type="dxa"/>
            <w:shd w:val="clear" w:color="auto" w:fill="auto"/>
            <w:vAlign w:val="center"/>
          </w:tcPr>
          <w:p w14:paraId="71005FF6" w14:textId="77777777" w:rsidR="008F5AC6" w:rsidRPr="00ED4AF8" w:rsidRDefault="008F5AC6" w:rsidP="00560546">
            <w:pPr>
              <w:pStyle w:val="TAC"/>
              <w:rPr>
                <w:lang w:eastAsia="zh-CN"/>
              </w:rPr>
            </w:pPr>
          </w:p>
        </w:tc>
        <w:tc>
          <w:tcPr>
            <w:tcW w:w="1398" w:type="dxa"/>
            <w:shd w:val="clear" w:color="auto" w:fill="D9D9D9"/>
            <w:vAlign w:val="center"/>
          </w:tcPr>
          <w:p w14:paraId="366E5FD2" w14:textId="77777777" w:rsidR="008F5AC6" w:rsidRPr="00ED4AF8" w:rsidRDefault="008F5AC6" w:rsidP="00560546">
            <w:pPr>
              <w:pStyle w:val="TAC"/>
              <w:rPr>
                <w:lang w:eastAsia="zh-CN"/>
              </w:rPr>
            </w:pPr>
          </w:p>
        </w:tc>
        <w:tc>
          <w:tcPr>
            <w:tcW w:w="1762" w:type="dxa"/>
            <w:vAlign w:val="center"/>
          </w:tcPr>
          <w:p w14:paraId="435ED414" w14:textId="77777777" w:rsidR="008F5AC6" w:rsidRPr="00ED4AF8" w:rsidRDefault="008F5AC6" w:rsidP="00560546">
            <w:pPr>
              <w:pStyle w:val="TAC"/>
              <w:rPr>
                <w:lang w:eastAsia="zh-CN"/>
              </w:rPr>
            </w:pPr>
          </w:p>
        </w:tc>
        <w:tc>
          <w:tcPr>
            <w:tcW w:w="1444" w:type="dxa"/>
            <w:shd w:val="clear" w:color="auto" w:fill="D9D9D9"/>
            <w:vAlign w:val="center"/>
          </w:tcPr>
          <w:p w14:paraId="27FAE679" w14:textId="77777777" w:rsidR="008F5AC6" w:rsidRPr="00ED4AF8" w:rsidRDefault="008F5AC6" w:rsidP="00560546">
            <w:pPr>
              <w:pStyle w:val="TAC"/>
              <w:rPr>
                <w:lang w:eastAsia="zh-CN"/>
              </w:rPr>
            </w:pPr>
            <w:r w:rsidRPr="00ED4AF8">
              <w:rPr>
                <w:lang w:eastAsia="zh-CN"/>
              </w:rPr>
              <w:t>8</w:t>
            </w:r>
          </w:p>
        </w:tc>
        <w:tc>
          <w:tcPr>
            <w:tcW w:w="1843" w:type="dxa"/>
            <w:vAlign w:val="center"/>
          </w:tcPr>
          <w:p w14:paraId="5F687650" w14:textId="77777777" w:rsidR="008F5AC6" w:rsidRPr="00ED4AF8" w:rsidRDefault="008F5AC6" w:rsidP="00560546">
            <w:pPr>
              <w:pStyle w:val="TAC"/>
              <w:rPr>
                <w:lang w:eastAsia="zh-CN"/>
              </w:rPr>
            </w:pPr>
            <w:r w:rsidRPr="00ED4AF8">
              <w:rPr>
                <w:lang w:eastAsia="zh-CN"/>
              </w:rPr>
              <w:t>1,3</w:t>
            </w:r>
          </w:p>
        </w:tc>
      </w:tr>
      <w:tr w:rsidR="008F5AC6" w:rsidRPr="00ED4AF8" w14:paraId="00A02A4A" w14:textId="77777777" w:rsidTr="00560546">
        <w:trPr>
          <w:jc w:val="center"/>
        </w:trPr>
        <w:tc>
          <w:tcPr>
            <w:tcW w:w="1284" w:type="dxa"/>
            <w:shd w:val="clear" w:color="auto" w:fill="D9D9D9"/>
            <w:vAlign w:val="center"/>
          </w:tcPr>
          <w:p w14:paraId="3854CE79" w14:textId="77777777" w:rsidR="008F5AC6" w:rsidRPr="00ED4AF8" w:rsidRDefault="008F5AC6" w:rsidP="00560546">
            <w:pPr>
              <w:pStyle w:val="TAC"/>
              <w:rPr>
                <w:lang w:eastAsia="zh-CN"/>
              </w:rPr>
            </w:pPr>
          </w:p>
        </w:tc>
        <w:tc>
          <w:tcPr>
            <w:tcW w:w="1862" w:type="dxa"/>
            <w:shd w:val="clear" w:color="auto" w:fill="auto"/>
            <w:vAlign w:val="center"/>
          </w:tcPr>
          <w:p w14:paraId="2881D7DE" w14:textId="77777777" w:rsidR="008F5AC6" w:rsidRPr="00ED4AF8" w:rsidRDefault="008F5AC6" w:rsidP="00560546">
            <w:pPr>
              <w:pStyle w:val="TAC"/>
              <w:rPr>
                <w:lang w:eastAsia="zh-CN"/>
              </w:rPr>
            </w:pPr>
          </w:p>
        </w:tc>
        <w:tc>
          <w:tcPr>
            <w:tcW w:w="1398" w:type="dxa"/>
            <w:shd w:val="clear" w:color="auto" w:fill="D9D9D9"/>
            <w:vAlign w:val="center"/>
          </w:tcPr>
          <w:p w14:paraId="1843264F" w14:textId="77777777" w:rsidR="008F5AC6" w:rsidRPr="00ED4AF8" w:rsidRDefault="008F5AC6" w:rsidP="00560546">
            <w:pPr>
              <w:pStyle w:val="TAC"/>
              <w:rPr>
                <w:lang w:eastAsia="zh-CN"/>
              </w:rPr>
            </w:pPr>
          </w:p>
        </w:tc>
        <w:tc>
          <w:tcPr>
            <w:tcW w:w="1762" w:type="dxa"/>
            <w:vAlign w:val="center"/>
          </w:tcPr>
          <w:p w14:paraId="63216330" w14:textId="77777777" w:rsidR="008F5AC6" w:rsidRPr="00ED4AF8" w:rsidRDefault="008F5AC6" w:rsidP="00560546">
            <w:pPr>
              <w:pStyle w:val="TAC"/>
              <w:rPr>
                <w:lang w:eastAsia="zh-CN"/>
              </w:rPr>
            </w:pPr>
          </w:p>
        </w:tc>
        <w:tc>
          <w:tcPr>
            <w:tcW w:w="1444" w:type="dxa"/>
            <w:shd w:val="clear" w:color="auto" w:fill="D9D9D9"/>
            <w:vAlign w:val="center"/>
          </w:tcPr>
          <w:p w14:paraId="12E71503" w14:textId="77777777" w:rsidR="008F5AC6" w:rsidRPr="00ED4AF8" w:rsidRDefault="008F5AC6" w:rsidP="00560546">
            <w:pPr>
              <w:pStyle w:val="TAC"/>
              <w:rPr>
                <w:lang w:eastAsia="zh-CN"/>
              </w:rPr>
            </w:pPr>
            <w:r w:rsidRPr="00ED4AF8">
              <w:rPr>
                <w:lang w:eastAsia="zh-CN"/>
              </w:rPr>
              <w:t>9</w:t>
            </w:r>
          </w:p>
        </w:tc>
        <w:tc>
          <w:tcPr>
            <w:tcW w:w="1843" w:type="dxa"/>
            <w:vAlign w:val="center"/>
          </w:tcPr>
          <w:p w14:paraId="461DCF22" w14:textId="77777777" w:rsidR="008F5AC6" w:rsidRPr="00ED4AF8" w:rsidRDefault="008F5AC6" w:rsidP="00560546">
            <w:pPr>
              <w:pStyle w:val="TAC"/>
              <w:rPr>
                <w:lang w:eastAsia="zh-CN"/>
              </w:rPr>
            </w:pPr>
            <w:r w:rsidRPr="00ED4AF8">
              <w:rPr>
                <w:lang w:eastAsia="zh-CN"/>
              </w:rPr>
              <w:t>2,3</w:t>
            </w:r>
          </w:p>
        </w:tc>
      </w:tr>
      <w:tr w:rsidR="008F5AC6" w:rsidRPr="00ED4AF8" w14:paraId="64CBA048" w14:textId="77777777" w:rsidTr="00560546">
        <w:trPr>
          <w:jc w:val="center"/>
        </w:trPr>
        <w:tc>
          <w:tcPr>
            <w:tcW w:w="1284" w:type="dxa"/>
            <w:shd w:val="clear" w:color="auto" w:fill="D9D9D9"/>
            <w:vAlign w:val="center"/>
          </w:tcPr>
          <w:p w14:paraId="1B8311AE" w14:textId="77777777" w:rsidR="008F5AC6" w:rsidRPr="00ED4AF8" w:rsidRDefault="008F5AC6" w:rsidP="00560546">
            <w:pPr>
              <w:pStyle w:val="TAC"/>
              <w:rPr>
                <w:lang w:eastAsia="zh-CN"/>
              </w:rPr>
            </w:pPr>
          </w:p>
        </w:tc>
        <w:tc>
          <w:tcPr>
            <w:tcW w:w="1862" w:type="dxa"/>
            <w:shd w:val="clear" w:color="auto" w:fill="auto"/>
            <w:vAlign w:val="center"/>
          </w:tcPr>
          <w:p w14:paraId="0E4A0DEB" w14:textId="77777777" w:rsidR="008F5AC6" w:rsidRPr="00ED4AF8" w:rsidRDefault="008F5AC6" w:rsidP="00560546">
            <w:pPr>
              <w:pStyle w:val="TAC"/>
              <w:rPr>
                <w:lang w:eastAsia="zh-CN"/>
              </w:rPr>
            </w:pPr>
          </w:p>
        </w:tc>
        <w:tc>
          <w:tcPr>
            <w:tcW w:w="1398" w:type="dxa"/>
            <w:shd w:val="clear" w:color="auto" w:fill="D9D9D9"/>
            <w:vAlign w:val="center"/>
          </w:tcPr>
          <w:p w14:paraId="4A0496D9" w14:textId="77777777" w:rsidR="008F5AC6" w:rsidRPr="00ED4AF8" w:rsidRDefault="008F5AC6" w:rsidP="00560546">
            <w:pPr>
              <w:pStyle w:val="TAC"/>
              <w:rPr>
                <w:lang w:eastAsia="zh-CN"/>
              </w:rPr>
            </w:pPr>
          </w:p>
        </w:tc>
        <w:tc>
          <w:tcPr>
            <w:tcW w:w="1762" w:type="dxa"/>
            <w:vAlign w:val="center"/>
          </w:tcPr>
          <w:p w14:paraId="2D1BD3F2" w14:textId="77777777" w:rsidR="008F5AC6" w:rsidRPr="00ED4AF8" w:rsidRDefault="008F5AC6" w:rsidP="00560546">
            <w:pPr>
              <w:pStyle w:val="TAC"/>
              <w:rPr>
                <w:lang w:eastAsia="zh-CN"/>
              </w:rPr>
            </w:pPr>
          </w:p>
        </w:tc>
        <w:tc>
          <w:tcPr>
            <w:tcW w:w="1444" w:type="dxa"/>
            <w:shd w:val="clear" w:color="auto" w:fill="D9D9D9"/>
            <w:vAlign w:val="center"/>
          </w:tcPr>
          <w:p w14:paraId="1F9EA343" w14:textId="77777777" w:rsidR="008F5AC6" w:rsidRPr="00ED4AF8" w:rsidRDefault="008F5AC6" w:rsidP="00560546">
            <w:pPr>
              <w:pStyle w:val="TAC"/>
              <w:rPr>
                <w:lang w:eastAsia="zh-CN"/>
              </w:rPr>
            </w:pPr>
            <w:r w:rsidRPr="00ED4AF8">
              <w:rPr>
                <w:lang w:eastAsia="zh-CN"/>
              </w:rPr>
              <w:t>10-15</w:t>
            </w:r>
          </w:p>
        </w:tc>
        <w:tc>
          <w:tcPr>
            <w:tcW w:w="1843" w:type="dxa"/>
            <w:vAlign w:val="center"/>
          </w:tcPr>
          <w:p w14:paraId="23EA0B99" w14:textId="77777777" w:rsidR="008F5AC6" w:rsidRPr="00ED4AF8" w:rsidRDefault="008F5AC6" w:rsidP="00560546">
            <w:pPr>
              <w:pStyle w:val="TAC"/>
              <w:rPr>
                <w:lang w:eastAsia="zh-CN"/>
              </w:rPr>
            </w:pPr>
            <w:r w:rsidRPr="00ED4AF8">
              <w:rPr>
                <w:lang w:eastAsia="zh-CN"/>
              </w:rPr>
              <w:t>reserved</w:t>
            </w:r>
          </w:p>
        </w:tc>
      </w:tr>
    </w:tbl>
    <w:p w14:paraId="5653D73D" w14:textId="77777777" w:rsidR="00847B19" w:rsidRPr="00ED4AF8" w:rsidRDefault="00847B19" w:rsidP="00847B19">
      <w:pPr>
        <w:rPr>
          <w:lang w:eastAsia="zh-CN"/>
        </w:rPr>
      </w:pPr>
    </w:p>
    <w:p w14:paraId="69752CA1" w14:textId="77777777" w:rsidR="00847B19" w:rsidRPr="00ED4AF8" w:rsidRDefault="00847B19" w:rsidP="00847B19">
      <w:pPr>
        <w:pStyle w:val="TH"/>
        <w:overflowPunct w:val="0"/>
        <w:autoSpaceDE w:val="0"/>
        <w:autoSpaceDN w:val="0"/>
        <w:adjustRightInd w:val="0"/>
        <w:textAlignment w:val="baseline"/>
        <w:rPr>
          <w:lang w:eastAsia="zh-CN"/>
        </w:rPr>
      </w:pPr>
      <w:r w:rsidRPr="00ED4AF8">
        <w:lastRenderedPageBreak/>
        <w:t xml:space="preserve">Table </w:t>
      </w:r>
      <w:r w:rsidRPr="00ED4AF8">
        <w:rPr>
          <w:rFonts w:hint="eastAsia"/>
          <w:lang w:eastAsia="zh-CN"/>
        </w:rPr>
        <w:t>7.3.1.1.2</w:t>
      </w:r>
      <w:r w:rsidRPr="00ED4AF8">
        <w:t>-</w:t>
      </w:r>
      <w:r w:rsidRPr="00ED4AF8">
        <w:rPr>
          <w:rFonts w:hint="eastAsia"/>
          <w:lang w:eastAsia="zh-CN"/>
        </w:rPr>
        <w:t>29</w:t>
      </w:r>
      <w:r w:rsidRPr="00ED4AF8">
        <w:rPr>
          <w:lang w:eastAsia="zh-CN"/>
        </w:rPr>
        <w:t>A</w:t>
      </w:r>
      <w:r w:rsidRPr="00ED4AF8">
        <w:rPr>
          <w:rFonts w:hint="eastAsia"/>
          <w:lang w:eastAsia="zh-CN"/>
        </w:rPr>
        <w:t xml:space="preserve">: </w:t>
      </w:r>
      <w:r w:rsidRPr="00ED4AF8">
        <w:rPr>
          <w:lang w:eastAsia="zh-CN"/>
        </w:rPr>
        <w:t xml:space="preserve">Second </w:t>
      </w:r>
      <w:r w:rsidRPr="00ED4AF8">
        <w:t xml:space="preserve">SRI indication </w:t>
      </w:r>
      <w:r w:rsidRPr="00ED4AF8">
        <w:rPr>
          <w:rFonts w:hint="eastAsia"/>
          <w:lang w:eastAsia="zh-CN"/>
        </w:rPr>
        <w:t xml:space="preserve">for non-codebook based PUSCH transmission, </w:t>
      </w:r>
      <m:oMath>
        <m:sSub>
          <m:sSubPr>
            <m:ctrlPr>
              <w:rPr>
                <w:rFonts w:ascii="Cambria Math" w:eastAsia="Cambria Math" w:hAnsi="Cambria Math"/>
                <w:i/>
                <w:lang w:eastAsia="zh-CN"/>
              </w:rPr>
            </m:ctrlPr>
          </m:sSubPr>
          <m:e>
            <m:r>
              <m:rPr>
                <m:sty m:val="bi"/>
              </m:rPr>
              <w:rPr>
                <w:rFonts w:ascii="Cambria Math" w:eastAsia="Cambria Math" w:hAnsi="Cambria Math"/>
                <w:lang w:eastAsia="zh-CN"/>
              </w:rPr>
              <m:t>L</m:t>
            </m:r>
          </m:e>
          <m:sub>
            <m:r>
              <m:rPr>
                <m:sty m:val="bi"/>
              </m:rPr>
              <w:rPr>
                <w:rFonts w:ascii="Cambria Math" w:eastAsia="Cambria Math" w:hAnsi="Cambria Math"/>
                <w:lang w:eastAsia="zh-CN"/>
              </w:rPr>
              <m:t>max</m:t>
            </m:r>
          </m:sub>
        </m:sSub>
        <m:r>
          <m:rPr>
            <m:sty m:val="bi"/>
          </m:rPr>
          <w:rPr>
            <w:rFonts w:ascii="Cambria Math" w:eastAsia="Cambria Math" w:hAnsi="Cambria Math"/>
            <w:lang w:eastAsia="zh-CN"/>
          </w:rPr>
          <m:t>=2</m:t>
        </m:r>
      </m:oMath>
    </w:p>
    <w:tbl>
      <w:tblPr>
        <w:tblW w:w="95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4"/>
        <w:gridCol w:w="1862"/>
        <w:gridCol w:w="1398"/>
        <w:gridCol w:w="1762"/>
        <w:gridCol w:w="1444"/>
        <w:gridCol w:w="1843"/>
      </w:tblGrid>
      <w:tr w:rsidR="00847B19" w:rsidRPr="00ED4AF8" w14:paraId="754D3442" w14:textId="77777777" w:rsidTr="00FB1356">
        <w:trPr>
          <w:trHeight w:val="424"/>
          <w:jc w:val="center"/>
        </w:trPr>
        <w:tc>
          <w:tcPr>
            <w:tcW w:w="1284" w:type="dxa"/>
            <w:shd w:val="clear" w:color="auto" w:fill="D9D9D9"/>
            <w:vAlign w:val="center"/>
          </w:tcPr>
          <w:p w14:paraId="4F3E04CA" w14:textId="77777777" w:rsidR="00847B19" w:rsidRPr="00ED4AF8" w:rsidRDefault="00847B19" w:rsidP="00FB1356">
            <w:pPr>
              <w:pStyle w:val="TAC"/>
              <w:rPr>
                <w:lang w:eastAsia="zh-CN"/>
              </w:rPr>
            </w:pPr>
            <w:r w:rsidRPr="00ED4AF8">
              <w:rPr>
                <w:lang w:eastAsia="zh-CN"/>
              </w:rPr>
              <w:t>Bit field mapped to index</w:t>
            </w:r>
          </w:p>
        </w:tc>
        <w:tc>
          <w:tcPr>
            <w:tcW w:w="1862" w:type="dxa"/>
            <w:shd w:val="clear" w:color="auto" w:fill="D9D9D9"/>
            <w:vAlign w:val="center"/>
          </w:tcPr>
          <w:p w14:paraId="194A8D3B" w14:textId="77777777" w:rsidR="00847B19" w:rsidRPr="00ED4AF8" w:rsidRDefault="00847B19" w:rsidP="00FB1356">
            <w:pPr>
              <w:pStyle w:val="TAC"/>
              <w:rPr>
                <w:lang w:eastAsia="zh-CN"/>
              </w:rPr>
            </w:pPr>
            <w:r w:rsidRPr="00ED4AF8">
              <w:rPr>
                <w:rFonts w:hint="eastAsia"/>
                <w:lang w:eastAsia="zh-CN"/>
              </w:rPr>
              <w:t xml:space="preserve">SRI(s), </w:t>
            </w:r>
            <w:r w:rsidRPr="00ED4AF8">
              <w:rPr>
                <w:position w:val="-12"/>
              </w:rPr>
              <w:object w:dxaOrig="920" w:dyaOrig="360" w14:anchorId="230C3B80">
                <v:shape id="_x0000_i2866" type="#_x0000_t75" style="width:42.75pt;height:15pt" o:ole="">
                  <v:imagedata r:id="rId2835" o:title=""/>
                </v:shape>
                <o:OLEObject Type="Embed" ProgID="Equation.3" ShapeID="_x0000_i2866" DrawAspect="Content" ObjectID="_1724847734" r:id="rId2847"/>
              </w:object>
            </w:r>
          </w:p>
        </w:tc>
        <w:tc>
          <w:tcPr>
            <w:tcW w:w="1398" w:type="dxa"/>
            <w:shd w:val="clear" w:color="auto" w:fill="D9D9D9"/>
            <w:vAlign w:val="center"/>
          </w:tcPr>
          <w:p w14:paraId="5C18CDB9" w14:textId="77777777" w:rsidR="00847B19" w:rsidRPr="00ED4AF8" w:rsidRDefault="00847B19" w:rsidP="00FB1356">
            <w:pPr>
              <w:pStyle w:val="TAC"/>
              <w:rPr>
                <w:lang w:eastAsia="zh-CN"/>
              </w:rPr>
            </w:pPr>
            <w:r w:rsidRPr="00ED4AF8">
              <w:rPr>
                <w:lang w:eastAsia="zh-CN"/>
              </w:rPr>
              <w:t>Bit field mapped to index</w:t>
            </w:r>
          </w:p>
        </w:tc>
        <w:tc>
          <w:tcPr>
            <w:tcW w:w="1762" w:type="dxa"/>
            <w:shd w:val="clear" w:color="auto" w:fill="D9D9D9"/>
            <w:vAlign w:val="center"/>
          </w:tcPr>
          <w:p w14:paraId="3E992260" w14:textId="77777777" w:rsidR="00847B19" w:rsidRPr="00ED4AF8" w:rsidRDefault="00847B19" w:rsidP="00FB1356">
            <w:pPr>
              <w:pStyle w:val="TAC"/>
              <w:rPr>
                <w:lang w:eastAsia="zh-CN"/>
              </w:rPr>
            </w:pPr>
            <w:r w:rsidRPr="00ED4AF8">
              <w:rPr>
                <w:rFonts w:hint="eastAsia"/>
                <w:lang w:eastAsia="zh-CN"/>
              </w:rPr>
              <w:t xml:space="preserve">SRI(s), </w:t>
            </w:r>
            <w:r w:rsidRPr="00ED4AF8">
              <w:rPr>
                <w:position w:val="-12"/>
              </w:rPr>
              <w:object w:dxaOrig="900" w:dyaOrig="360" w14:anchorId="27534F8E">
                <v:shape id="_x0000_i2867" type="#_x0000_t75" style="width:42.75pt;height:15pt" o:ole="">
                  <v:imagedata r:id="rId2837" o:title=""/>
                </v:shape>
                <o:OLEObject Type="Embed" ProgID="Equation.3" ShapeID="_x0000_i2867" DrawAspect="Content" ObjectID="_1724847735" r:id="rId2848"/>
              </w:object>
            </w:r>
          </w:p>
        </w:tc>
        <w:tc>
          <w:tcPr>
            <w:tcW w:w="1444" w:type="dxa"/>
            <w:shd w:val="clear" w:color="auto" w:fill="D9D9D9"/>
            <w:vAlign w:val="center"/>
          </w:tcPr>
          <w:p w14:paraId="13C8937F" w14:textId="77777777" w:rsidR="00847B19" w:rsidRPr="00ED4AF8" w:rsidRDefault="00847B19" w:rsidP="00FB1356">
            <w:pPr>
              <w:pStyle w:val="TAC"/>
              <w:rPr>
                <w:lang w:eastAsia="zh-CN"/>
              </w:rPr>
            </w:pPr>
            <w:r w:rsidRPr="00ED4AF8">
              <w:rPr>
                <w:lang w:eastAsia="zh-CN"/>
              </w:rPr>
              <w:t>Bit field mapped to index</w:t>
            </w:r>
          </w:p>
        </w:tc>
        <w:tc>
          <w:tcPr>
            <w:tcW w:w="1843" w:type="dxa"/>
            <w:shd w:val="clear" w:color="auto" w:fill="D9D9D9"/>
            <w:vAlign w:val="center"/>
          </w:tcPr>
          <w:p w14:paraId="10CF21B7" w14:textId="77777777" w:rsidR="00847B19" w:rsidRPr="00ED4AF8" w:rsidRDefault="00847B19" w:rsidP="00FB1356">
            <w:pPr>
              <w:pStyle w:val="TAC"/>
              <w:jc w:val="left"/>
              <w:rPr>
                <w:lang w:eastAsia="zh-CN"/>
              </w:rPr>
            </w:pPr>
            <w:r w:rsidRPr="00ED4AF8">
              <w:rPr>
                <w:rFonts w:hint="eastAsia"/>
                <w:lang w:eastAsia="zh-CN"/>
              </w:rPr>
              <w:t xml:space="preserve">SRI(s), </w:t>
            </w:r>
            <w:r w:rsidRPr="00ED4AF8">
              <w:rPr>
                <w:position w:val="-12"/>
              </w:rPr>
              <w:object w:dxaOrig="920" w:dyaOrig="360" w14:anchorId="421FBAF3">
                <v:shape id="_x0000_i2868" type="#_x0000_t75" style="width:42.75pt;height:15pt" o:ole="">
                  <v:imagedata r:id="rId2845" o:title=""/>
                </v:shape>
                <o:OLEObject Type="Embed" ProgID="Equation.3" ShapeID="_x0000_i2868" DrawAspect="Content" ObjectID="_1724847736" r:id="rId2849"/>
              </w:object>
            </w:r>
          </w:p>
        </w:tc>
      </w:tr>
      <w:tr w:rsidR="00847B19" w:rsidRPr="00ED4AF8" w14:paraId="752A3E4F" w14:textId="77777777" w:rsidTr="00FB1356">
        <w:trPr>
          <w:jc w:val="center"/>
        </w:trPr>
        <w:tc>
          <w:tcPr>
            <w:tcW w:w="1284" w:type="dxa"/>
            <w:shd w:val="clear" w:color="auto" w:fill="D9D9D9"/>
            <w:vAlign w:val="center"/>
          </w:tcPr>
          <w:p w14:paraId="2DDAAC75" w14:textId="77777777" w:rsidR="00847B19" w:rsidRPr="00ED4AF8" w:rsidRDefault="00847B19" w:rsidP="00FB1356">
            <w:pPr>
              <w:pStyle w:val="TAC"/>
              <w:rPr>
                <w:lang w:eastAsia="zh-CN"/>
              </w:rPr>
            </w:pPr>
            <w:r w:rsidRPr="00ED4AF8">
              <w:rPr>
                <w:lang w:eastAsia="zh-CN"/>
              </w:rPr>
              <w:t>0</w:t>
            </w:r>
          </w:p>
        </w:tc>
        <w:tc>
          <w:tcPr>
            <w:tcW w:w="1862" w:type="dxa"/>
            <w:shd w:val="clear" w:color="auto" w:fill="auto"/>
            <w:vAlign w:val="center"/>
          </w:tcPr>
          <w:p w14:paraId="3916CE4F" w14:textId="77777777" w:rsidR="00847B19" w:rsidRPr="00ED4AF8" w:rsidRDefault="00847B19" w:rsidP="00FB1356">
            <w:pPr>
              <w:pStyle w:val="TAC"/>
              <w:rPr>
                <w:lang w:eastAsia="zh-CN"/>
              </w:rPr>
            </w:pPr>
            <w:r w:rsidRPr="00ED4AF8">
              <w:rPr>
                <w:lang w:eastAsia="zh-CN"/>
              </w:rPr>
              <w:t>0</w:t>
            </w:r>
          </w:p>
        </w:tc>
        <w:tc>
          <w:tcPr>
            <w:tcW w:w="1398" w:type="dxa"/>
            <w:shd w:val="clear" w:color="auto" w:fill="D9D9D9"/>
            <w:vAlign w:val="center"/>
          </w:tcPr>
          <w:p w14:paraId="3AF58351" w14:textId="77777777" w:rsidR="00847B19" w:rsidRPr="00ED4AF8" w:rsidRDefault="00847B19" w:rsidP="00FB1356">
            <w:pPr>
              <w:pStyle w:val="TAC"/>
              <w:rPr>
                <w:lang w:eastAsia="zh-CN"/>
              </w:rPr>
            </w:pPr>
            <w:r w:rsidRPr="00ED4AF8">
              <w:rPr>
                <w:lang w:eastAsia="zh-CN"/>
              </w:rPr>
              <w:t>0</w:t>
            </w:r>
          </w:p>
        </w:tc>
        <w:tc>
          <w:tcPr>
            <w:tcW w:w="1762" w:type="dxa"/>
            <w:vAlign w:val="center"/>
          </w:tcPr>
          <w:p w14:paraId="77BB935D" w14:textId="77777777" w:rsidR="00847B19" w:rsidRPr="00ED4AF8" w:rsidRDefault="00847B19" w:rsidP="00FB1356">
            <w:pPr>
              <w:pStyle w:val="TAC"/>
              <w:rPr>
                <w:lang w:eastAsia="zh-CN"/>
              </w:rPr>
            </w:pPr>
            <w:r w:rsidRPr="00ED4AF8">
              <w:rPr>
                <w:lang w:eastAsia="zh-CN"/>
              </w:rPr>
              <w:t>0</w:t>
            </w:r>
          </w:p>
        </w:tc>
        <w:tc>
          <w:tcPr>
            <w:tcW w:w="1444" w:type="dxa"/>
            <w:shd w:val="clear" w:color="auto" w:fill="D9D9D9"/>
            <w:vAlign w:val="center"/>
          </w:tcPr>
          <w:p w14:paraId="721147ED" w14:textId="77777777" w:rsidR="00847B19" w:rsidRPr="00ED4AF8" w:rsidRDefault="00847B19" w:rsidP="00FB1356">
            <w:pPr>
              <w:pStyle w:val="TAC"/>
              <w:rPr>
                <w:lang w:eastAsia="zh-CN"/>
              </w:rPr>
            </w:pPr>
            <w:r w:rsidRPr="00ED4AF8">
              <w:rPr>
                <w:lang w:eastAsia="zh-CN"/>
              </w:rPr>
              <w:t>0</w:t>
            </w:r>
          </w:p>
        </w:tc>
        <w:tc>
          <w:tcPr>
            <w:tcW w:w="1843" w:type="dxa"/>
            <w:vAlign w:val="center"/>
          </w:tcPr>
          <w:p w14:paraId="1C0133BB" w14:textId="77777777" w:rsidR="00847B19" w:rsidRPr="00ED4AF8" w:rsidRDefault="00847B19" w:rsidP="00FB1356">
            <w:pPr>
              <w:pStyle w:val="TAC"/>
              <w:rPr>
                <w:lang w:eastAsia="zh-CN"/>
              </w:rPr>
            </w:pPr>
            <w:r w:rsidRPr="00ED4AF8">
              <w:rPr>
                <w:lang w:eastAsia="zh-CN"/>
              </w:rPr>
              <w:t>0</w:t>
            </w:r>
          </w:p>
        </w:tc>
      </w:tr>
      <w:tr w:rsidR="00847B19" w:rsidRPr="00ED4AF8" w14:paraId="677E505A" w14:textId="77777777" w:rsidTr="00FB1356">
        <w:trPr>
          <w:jc w:val="center"/>
        </w:trPr>
        <w:tc>
          <w:tcPr>
            <w:tcW w:w="1284" w:type="dxa"/>
            <w:shd w:val="clear" w:color="auto" w:fill="D9D9D9"/>
            <w:vAlign w:val="center"/>
          </w:tcPr>
          <w:p w14:paraId="70A5516F" w14:textId="77777777" w:rsidR="00847B19" w:rsidRPr="00ED4AF8" w:rsidRDefault="00847B19" w:rsidP="00FB1356">
            <w:pPr>
              <w:pStyle w:val="TAC"/>
              <w:rPr>
                <w:lang w:eastAsia="zh-CN"/>
              </w:rPr>
            </w:pPr>
            <w:r w:rsidRPr="00ED4AF8">
              <w:rPr>
                <w:lang w:eastAsia="zh-CN"/>
              </w:rPr>
              <w:t>1</w:t>
            </w:r>
          </w:p>
        </w:tc>
        <w:tc>
          <w:tcPr>
            <w:tcW w:w="1862" w:type="dxa"/>
            <w:shd w:val="clear" w:color="auto" w:fill="auto"/>
            <w:vAlign w:val="center"/>
          </w:tcPr>
          <w:p w14:paraId="11320F88" w14:textId="77777777" w:rsidR="00847B19" w:rsidRPr="00ED4AF8" w:rsidRDefault="00847B19" w:rsidP="00FB1356">
            <w:pPr>
              <w:pStyle w:val="TAC"/>
              <w:rPr>
                <w:lang w:eastAsia="zh-CN"/>
              </w:rPr>
            </w:pPr>
            <w:r w:rsidRPr="00ED4AF8">
              <w:rPr>
                <w:lang w:eastAsia="zh-CN"/>
              </w:rPr>
              <w:t>1</w:t>
            </w:r>
          </w:p>
        </w:tc>
        <w:tc>
          <w:tcPr>
            <w:tcW w:w="1398" w:type="dxa"/>
            <w:shd w:val="clear" w:color="auto" w:fill="D9D9D9"/>
            <w:vAlign w:val="center"/>
          </w:tcPr>
          <w:p w14:paraId="488A7FCA" w14:textId="77777777" w:rsidR="00847B19" w:rsidRPr="00ED4AF8" w:rsidRDefault="00847B19" w:rsidP="00FB1356">
            <w:pPr>
              <w:pStyle w:val="TAC"/>
              <w:rPr>
                <w:lang w:eastAsia="zh-CN"/>
              </w:rPr>
            </w:pPr>
            <w:r w:rsidRPr="00ED4AF8">
              <w:rPr>
                <w:lang w:eastAsia="zh-CN"/>
              </w:rPr>
              <w:t>1</w:t>
            </w:r>
          </w:p>
        </w:tc>
        <w:tc>
          <w:tcPr>
            <w:tcW w:w="1762" w:type="dxa"/>
            <w:vAlign w:val="center"/>
          </w:tcPr>
          <w:p w14:paraId="045548BF" w14:textId="77777777" w:rsidR="00847B19" w:rsidRPr="00ED4AF8" w:rsidRDefault="00847B19" w:rsidP="00FB1356">
            <w:pPr>
              <w:pStyle w:val="TAC"/>
              <w:rPr>
                <w:lang w:eastAsia="zh-CN"/>
              </w:rPr>
            </w:pPr>
            <w:r w:rsidRPr="00ED4AF8">
              <w:rPr>
                <w:lang w:eastAsia="zh-CN"/>
              </w:rPr>
              <w:t>1</w:t>
            </w:r>
          </w:p>
        </w:tc>
        <w:tc>
          <w:tcPr>
            <w:tcW w:w="1444" w:type="dxa"/>
            <w:shd w:val="clear" w:color="auto" w:fill="D9D9D9"/>
            <w:vAlign w:val="center"/>
          </w:tcPr>
          <w:p w14:paraId="56D46B20" w14:textId="77777777" w:rsidR="00847B19" w:rsidRPr="00ED4AF8" w:rsidRDefault="00847B19" w:rsidP="00FB1356">
            <w:pPr>
              <w:pStyle w:val="TAC"/>
              <w:rPr>
                <w:lang w:eastAsia="zh-CN"/>
              </w:rPr>
            </w:pPr>
            <w:r w:rsidRPr="00ED4AF8">
              <w:rPr>
                <w:lang w:eastAsia="zh-CN"/>
              </w:rPr>
              <w:t>1</w:t>
            </w:r>
          </w:p>
        </w:tc>
        <w:tc>
          <w:tcPr>
            <w:tcW w:w="1843" w:type="dxa"/>
            <w:vAlign w:val="center"/>
          </w:tcPr>
          <w:p w14:paraId="2E1E9D1E" w14:textId="77777777" w:rsidR="00847B19" w:rsidRPr="00ED4AF8" w:rsidRDefault="00847B19" w:rsidP="00FB1356">
            <w:pPr>
              <w:pStyle w:val="TAC"/>
              <w:rPr>
                <w:lang w:eastAsia="zh-CN"/>
              </w:rPr>
            </w:pPr>
            <w:r w:rsidRPr="00ED4AF8">
              <w:rPr>
                <w:lang w:eastAsia="zh-CN"/>
              </w:rPr>
              <w:t>1</w:t>
            </w:r>
          </w:p>
        </w:tc>
      </w:tr>
      <w:tr w:rsidR="00847B19" w:rsidRPr="00ED4AF8" w14:paraId="7B63A61E" w14:textId="77777777" w:rsidTr="00FB1356">
        <w:trPr>
          <w:jc w:val="center"/>
        </w:trPr>
        <w:tc>
          <w:tcPr>
            <w:tcW w:w="1284" w:type="dxa"/>
            <w:shd w:val="clear" w:color="auto" w:fill="D9D9D9"/>
            <w:vAlign w:val="center"/>
          </w:tcPr>
          <w:p w14:paraId="73DD7F55" w14:textId="77777777" w:rsidR="00847B19" w:rsidRPr="00ED4AF8" w:rsidRDefault="00847B19" w:rsidP="00FB1356">
            <w:pPr>
              <w:pStyle w:val="TAC"/>
              <w:rPr>
                <w:lang w:eastAsia="zh-CN"/>
              </w:rPr>
            </w:pPr>
            <w:r w:rsidRPr="00ED4AF8">
              <w:rPr>
                <w:lang w:eastAsia="zh-CN"/>
              </w:rPr>
              <w:t>0</w:t>
            </w:r>
          </w:p>
        </w:tc>
        <w:tc>
          <w:tcPr>
            <w:tcW w:w="1862" w:type="dxa"/>
            <w:shd w:val="clear" w:color="auto" w:fill="auto"/>
            <w:vAlign w:val="center"/>
          </w:tcPr>
          <w:p w14:paraId="136ADCA3" w14:textId="77777777" w:rsidR="00847B19" w:rsidRPr="00ED4AF8" w:rsidRDefault="00847B19" w:rsidP="00FB1356">
            <w:pPr>
              <w:pStyle w:val="TAC"/>
              <w:rPr>
                <w:lang w:eastAsia="zh-CN"/>
              </w:rPr>
            </w:pPr>
            <w:r w:rsidRPr="00ED4AF8">
              <w:rPr>
                <w:lang w:eastAsia="zh-CN"/>
              </w:rPr>
              <w:t>0,1</w:t>
            </w:r>
          </w:p>
        </w:tc>
        <w:tc>
          <w:tcPr>
            <w:tcW w:w="1398" w:type="dxa"/>
            <w:shd w:val="clear" w:color="auto" w:fill="D9D9D9"/>
            <w:vAlign w:val="center"/>
          </w:tcPr>
          <w:p w14:paraId="059F1D54" w14:textId="77777777" w:rsidR="00847B19" w:rsidRPr="00ED4AF8" w:rsidRDefault="00847B19" w:rsidP="00FB1356">
            <w:pPr>
              <w:pStyle w:val="TAC"/>
              <w:rPr>
                <w:lang w:eastAsia="zh-CN"/>
              </w:rPr>
            </w:pPr>
            <w:r w:rsidRPr="00ED4AF8">
              <w:rPr>
                <w:lang w:eastAsia="zh-CN"/>
              </w:rPr>
              <w:t>2</w:t>
            </w:r>
          </w:p>
        </w:tc>
        <w:tc>
          <w:tcPr>
            <w:tcW w:w="1762" w:type="dxa"/>
            <w:vAlign w:val="center"/>
          </w:tcPr>
          <w:p w14:paraId="4434D743" w14:textId="77777777" w:rsidR="00847B19" w:rsidRPr="00ED4AF8" w:rsidRDefault="00847B19" w:rsidP="00FB1356">
            <w:pPr>
              <w:pStyle w:val="TAC"/>
              <w:rPr>
                <w:lang w:eastAsia="zh-CN"/>
              </w:rPr>
            </w:pPr>
            <w:r w:rsidRPr="00ED4AF8">
              <w:rPr>
                <w:lang w:eastAsia="zh-CN"/>
              </w:rPr>
              <w:t>2</w:t>
            </w:r>
          </w:p>
        </w:tc>
        <w:tc>
          <w:tcPr>
            <w:tcW w:w="1444" w:type="dxa"/>
            <w:shd w:val="clear" w:color="auto" w:fill="D9D9D9"/>
            <w:vAlign w:val="center"/>
          </w:tcPr>
          <w:p w14:paraId="3A330493" w14:textId="77777777" w:rsidR="00847B19" w:rsidRPr="00ED4AF8" w:rsidRDefault="00847B19" w:rsidP="00FB1356">
            <w:pPr>
              <w:pStyle w:val="TAC"/>
              <w:rPr>
                <w:lang w:eastAsia="zh-CN"/>
              </w:rPr>
            </w:pPr>
            <w:r w:rsidRPr="00ED4AF8">
              <w:rPr>
                <w:lang w:eastAsia="zh-CN"/>
              </w:rPr>
              <w:t>2</w:t>
            </w:r>
          </w:p>
        </w:tc>
        <w:tc>
          <w:tcPr>
            <w:tcW w:w="1843" w:type="dxa"/>
            <w:vAlign w:val="center"/>
          </w:tcPr>
          <w:p w14:paraId="52435012" w14:textId="77777777" w:rsidR="00847B19" w:rsidRPr="00ED4AF8" w:rsidRDefault="00847B19" w:rsidP="00FB1356">
            <w:pPr>
              <w:pStyle w:val="TAC"/>
              <w:rPr>
                <w:lang w:eastAsia="zh-CN"/>
              </w:rPr>
            </w:pPr>
            <w:r w:rsidRPr="00ED4AF8">
              <w:rPr>
                <w:lang w:eastAsia="zh-CN"/>
              </w:rPr>
              <w:t>2</w:t>
            </w:r>
          </w:p>
        </w:tc>
      </w:tr>
      <w:tr w:rsidR="00847B19" w:rsidRPr="00ED4AF8" w14:paraId="0DD3C072" w14:textId="77777777" w:rsidTr="00FB1356">
        <w:trPr>
          <w:jc w:val="center"/>
        </w:trPr>
        <w:tc>
          <w:tcPr>
            <w:tcW w:w="1284" w:type="dxa"/>
            <w:shd w:val="clear" w:color="auto" w:fill="D9D9D9"/>
            <w:vAlign w:val="center"/>
          </w:tcPr>
          <w:p w14:paraId="38E8B619" w14:textId="77777777" w:rsidR="00847B19" w:rsidRPr="00ED4AF8" w:rsidRDefault="00847B19" w:rsidP="00FB1356">
            <w:pPr>
              <w:pStyle w:val="TAC"/>
              <w:rPr>
                <w:lang w:eastAsia="zh-CN"/>
              </w:rPr>
            </w:pPr>
            <w:r w:rsidRPr="00ED4AF8">
              <w:rPr>
                <w:lang w:eastAsia="zh-CN"/>
              </w:rPr>
              <w:t>1</w:t>
            </w:r>
          </w:p>
        </w:tc>
        <w:tc>
          <w:tcPr>
            <w:tcW w:w="1862" w:type="dxa"/>
            <w:shd w:val="clear" w:color="auto" w:fill="auto"/>
            <w:vAlign w:val="center"/>
          </w:tcPr>
          <w:p w14:paraId="529EB7D2" w14:textId="77777777" w:rsidR="00847B19" w:rsidRPr="00ED4AF8" w:rsidRDefault="00847B19" w:rsidP="00FB1356">
            <w:pPr>
              <w:pStyle w:val="TAC"/>
              <w:rPr>
                <w:lang w:eastAsia="zh-CN"/>
              </w:rPr>
            </w:pPr>
            <w:r w:rsidRPr="00ED4AF8">
              <w:rPr>
                <w:lang w:eastAsia="zh-CN"/>
              </w:rPr>
              <w:t>2 layers: reserved</w:t>
            </w:r>
          </w:p>
        </w:tc>
        <w:tc>
          <w:tcPr>
            <w:tcW w:w="1398" w:type="dxa"/>
            <w:shd w:val="clear" w:color="auto" w:fill="D9D9D9"/>
            <w:vAlign w:val="center"/>
          </w:tcPr>
          <w:p w14:paraId="2DFECBDB" w14:textId="77777777" w:rsidR="00847B19" w:rsidRPr="00ED4AF8" w:rsidRDefault="00847B19" w:rsidP="00FB1356">
            <w:pPr>
              <w:pStyle w:val="TAC"/>
              <w:rPr>
                <w:lang w:eastAsia="zh-CN"/>
              </w:rPr>
            </w:pPr>
            <w:r w:rsidRPr="00ED4AF8">
              <w:rPr>
                <w:rFonts w:hint="eastAsia"/>
                <w:lang w:eastAsia="zh-CN"/>
              </w:rPr>
              <w:t>3</w:t>
            </w:r>
          </w:p>
        </w:tc>
        <w:tc>
          <w:tcPr>
            <w:tcW w:w="1762" w:type="dxa"/>
            <w:vAlign w:val="center"/>
          </w:tcPr>
          <w:p w14:paraId="22DF5EDC" w14:textId="77777777" w:rsidR="00847B19" w:rsidRPr="00ED4AF8" w:rsidRDefault="00847B19" w:rsidP="00FB1356">
            <w:pPr>
              <w:pStyle w:val="TAC"/>
              <w:rPr>
                <w:lang w:eastAsia="zh-CN"/>
              </w:rPr>
            </w:pPr>
            <w:r w:rsidRPr="00ED4AF8">
              <w:rPr>
                <w:rFonts w:hint="eastAsia"/>
                <w:lang w:eastAsia="zh-CN"/>
              </w:rPr>
              <w:t>1 layer: reserved</w:t>
            </w:r>
          </w:p>
        </w:tc>
        <w:tc>
          <w:tcPr>
            <w:tcW w:w="1444" w:type="dxa"/>
            <w:shd w:val="clear" w:color="auto" w:fill="D9D9D9"/>
            <w:vAlign w:val="center"/>
          </w:tcPr>
          <w:p w14:paraId="6E46F0A4" w14:textId="77777777" w:rsidR="00847B19" w:rsidRPr="00ED4AF8" w:rsidRDefault="00847B19" w:rsidP="00FB1356">
            <w:pPr>
              <w:pStyle w:val="TAC"/>
              <w:rPr>
                <w:lang w:eastAsia="zh-CN"/>
              </w:rPr>
            </w:pPr>
            <w:r w:rsidRPr="00ED4AF8">
              <w:rPr>
                <w:lang w:eastAsia="zh-CN"/>
              </w:rPr>
              <w:t>3</w:t>
            </w:r>
          </w:p>
        </w:tc>
        <w:tc>
          <w:tcPr>
            <w:tcW w:w="1843" w:type="dxa"/>
            <w:vAlign w:val="center"/>
          </w:tcPr>
          <w:p w14:paraId="328AB1CC" w14:textId="77777777" w:rsidR="00847B19" w:rsidRPr="00ED4AF8" w:rsidRDefault="00847B19" w:rsidP="00FB1356">
            <w:pPr>
              <w:pStyle w:val="TAC"/>
              <w:rPr>
                <w:lang w:eastAsia="zh-CN"/>
              </w:rPr>
            </w:pPr>
            <w:r w:rsidRPr="00ED4AF8">
              <w:rPr>
                <w:lang w:eastAsia="zh-CN"/>
              </w:rPr>
              <w:t>3</w:t>
            </w:r>
          </w:p>
        </w:tc>
      </w:tr>
      <w:tr w:rsidR="00847B19" w:rsidRPr="00ED4AF8" w14:paraId="0900E2A7" w14:textId="77777777" w:rsidTr="00FB1356">
        <w:trPr>
          <w:jc w:val="center"/>
        </w:trPr>
        <w:tc>
          <w:tcPr>
            <w:tcW w:w="1284" w:type="dxa"/>
            <w:shd w:val="clear" w:color="auto" w:fill="D9D9D9"/>
            <w:vAlign w:val="center"/>
          </w:tcPr>
          <w:p w14:paraId="0F8A8705" w14:textId="77777777" w:rsidR="00847B19" w:rsidRPr="00ED4AF8" w:rsidRDefault="00847B19" w:rsidP="00FB1356">
            <w:pPr>
              <w:pStyle w:val="TAC"/>
              <w:rPr>
                <w:lang w:eastAsia="zh-CN"/>
              </w:rPr>
            </w:pPr>
          </w:p>
        </w:tc>
        <w:tc>
          <w:tcPr>
            <w:tcW w:w="1862" w:type="dxa"/>
            <w:shd w:val="clear" w:color="auto" w:fill="auto"/>
            <w:vAlign w:val="center"/>
          </w:tcPr>
          <w:p w14:paraId="506A87BC" w14:textId="77777777" w:rsidR="00847B19" w:rsidRPr="00ED4AF8" w:rsidRDefault="00847B19" w:rsidP="00FB1356">
            <w:pPr>
              <w:pStyle w:val="TAC"/>
              <w:rPr>
                <w:lang w:eastAsia="zh-CN"/>
              </w:rPr>
            </w:pPr>
          </w:p>
        </w:tc>
        <w:tc>
          <w:tcPr>
            <w:tcW w:w="1398" w:type="dxa"/>
            <w:shd w:val="clear" w:color="auto" w:fill="D9D9D9"/>
            <w:vAlign w:val="center"/>
          </w:tcPr>
          <w:p w14:paraId="21E604A0" w14:textId="77777777" w:rsidR="00847B19" w:rsidRPr="00ED4AF8" w:rsidRDefault="00847B19" w:rsidP="00FB1356">
            <w:pPr>
              <w:pStyle w:val="TAC"/>
              <w:rPr>
                <w:lang w:eastAsia="zh-CN"/>
              </w:rPr>
            </w:pPr>
            <w:r w:rsidRPr="00ED4AF8">
              <w:rPr>
                <w:lang w:eastAsia="zh-CN"/>
              </w:rPr>
              <w:t>0</w:t>
            </w:r>
          </w:p>
        </w:tc>
        <w:tc>
          <w:tcPr>
            <w:tcW w:w="1762" w:type="dxa"/>
            <w:vAlign w:val="center"/>
          </w:tcPr>
          <w:p w14:paraId="104C32FD" w14:textId="77777777" w:rsidR="00847B19" w:rsidRPr="00ED4AF8" w:rsidRDefault="00847B19" w:rsidP="00FB1356">
            <w:pPr>
              <w:pStyle w:val="TAC"/>
              <w:rPr>
                <w:lang w:eastAsia="zh-CN"/>
              </w:rPr>
            </w:pPr>
            <w:r w:rsidRPr="00ED4AF8">
              <w:rPr>
                <w:lang w:eastAsia="zh-CN"/>
              </w:rPr>
              <w:t>0,1</w:t>
            </w:r>
          </w:p>
        </w:tc>
        <w:tc>
          <w:tcPr>
            <w:tcW w:w="1444" w:type="dxa"/>
            <w:shd w:val="clear" w:color="auto" w:fill="D9D9D9"/>
            <w:vAlign w:val="center"/>
          </w:tcPr>
          <w:p w14:paraId="564CC49D" w14:textId="77777777" w:rsidR="00847B19" w:rsidRPr="00ED4AF8" w:rsidRDefault="00847B19" w:rsidP="00FB1356">
            <w:pPr>
              <w:pStyle w:val="TAC"/>
              <w:rPr>
                <w:lang w:eastAsia="zh-CN"/>
              </w:rPr>
            </w:pPr>
            <w:r w:rsidRPr="00ED4AF8">
              <w:rPr>
                <w:rFonts w:hint="eastAsia"/>
                <w:lang w:eastAsia="zh-CN"/>
              </w:rPr>
              <w:t>4-7</w:t>
            </w:r>
          </w:p>
        </w:tc>
        <w:tc>
          <w:tcPr>
            <w:tcW w:w="1843" w:type="dxa"/>
            <w:vAlign w:val="center"/>
          </w:tcPr>
          <w:p w14:paraId="5A1F976C" w14:textId="77777777" w:rsidR="00847B19" w:rsidRPr="00ED4AF8" w:rsidRDefault="00847B19" w:rsidP="00FB1356">
            <w:pPr>
              <w:pStyle w:val="TAC"/>
              <w:rPr>
                <w:lang w:eastAsia="zh-CN"/>
              </w:rPr>
            </w:pPr>
            <w:r w:rsidRPr="00ED4AF8">
              <w:rPr>
                <w:lang w:eastAsia="zh-CN"/>
              </w:rPr>
              <w:t xml:space="preserve">1 layer: </w:t>
            </w:r>
            <w:r w:rsidRPr="00ED4AF8">
              <w:rPr>
                <w:rFonts w:hint="eastAsia"/>
                <w:lang w:eastAsia="zh-CN"/>
              </w:rPr>
              <w:t>reserved</w:t>
            </w:r>
          </w:p>
        </w:tc>
      </w:tr>
      <w:tr w:rsidR="00847B19" w:rsidRPr="00ED4AF8" w14:paraId="543F18AD" w14:textId="77777777" w:rsidTr="00FB1356">
        <w:trPr>
          <w:jc w:val="center"/>
        </w:trPr>
        <w:tc>
          <w:tcPr>
            <w:tcW w:w="1284" w:type="dxa"/>
            <w:shd w:val="clear" w:color="auto" w:fill="D9D9D9"/>
            <w:vAlign w:val="center"/>
          </w:tcPr>
          <w:p w14:paraId="0203E109" w14:textId="77777777" w:rsidR="00847B19" w:rsidRPr="00ED4AF8" w:rsidRDefault="00847B19" w:rsidP="00FB1356">
            <w:pPr>
              <w:pStyle w:val="TAC"/>
              <w:rPr>
                <w:lang w:eastAsia="zh-CN"/>
              </w:rPr>
            </w:pPr>
          </w:p>
        </w:tc>
        <w:tc>
          <w:tcPr>
            <w:tcW w:w="1862" w:type="dxa"/>
            <w:shd w:val="clear" w:color="auto" w:fill="auto"/>
            <w:vAlign w:val="center"/>
          </w:tcPr>
          <w:p w14:paraId="69DCCADE" w14:textId="77777777" w:rsidR="00847B19" w:rsidRPr="00ED4AF8" w:rsidRDefault="00847B19" w:rsidP="00FB1356">
            <w:pPr>
              <w:pStyle w:val="TAC"/>
              <w:rPr>
                <w:lang w:eastAsia="zh-CN"/>
              </w:rPr>
            </w:pPr>
          </w:p>
        </w:tc>
        <w:tc>
          <w:tcPr>
            <w:tcW w:w="1398" w:type="dxa"/>
            <w:shd w:val="clear" w:color="auto" w:fill="D9D9D9"/>
            <w:vAlign w:val="center"/>
          </w:tcPr>
          <w:p w14:paraId="565F941F" w14:textId="77777777" w:rsidR="00847B19" w:rsidRPr="00ED4AF8" w:rsidRDefault="00847B19" w:rsidP="00FB1356">
            <w:pPr>
              <w:pStyle w:val="TAC"/>
              <w:rPr>
                <w:lang w:eastAsia="zh-CN"/>
              </w:rPr>
            </w:pPr>
            <w:r w:rsidRPr="00ED4AF8">
              <w:rPr>
                <w:lang w:eastAsia="zh-CN"/>
              </w:rPr>
              <w:t>1</w:t>
            </w:r>
          </w:p>
        </w:tc>
        <w:tc>
          <w:tcPr>
            <w:tcW w:w="1762" w:type="dxa"/>
            <w:vAlign w:val="center"/>
          </w:tcPr>
          <w:p w14:paraId="2BC24234" w14:textId="77777777" w:rsidR="00847B19" w:rsidRPr="00ED4AF8" w:rsidRDefault="00847B19" w:rsidP="00FB1356">
            <w:pPr>
              <w:pStyle w:val="TAC"/>
              <w:rPr>
                <w:lang w:eastAsia="zh-CN"/>
              </w:rPr>
            </w:pPr>
            <w:r w:rsidRPr="00ED4AF8">
              <w:rPr>
                <w:lang w:eastAsia="zh-CN"/>
              </w:rPr>
              <w:t>0,2</w:t>
            </w:r>
          </w:p>
        </w:tc>
        <w:tc>
          <w:tcPr>
            <w:tcW w:w="1444" w:type="dxa"/>
            <w:shd w:val="clear" w:color="auto" w:fill="D9D9D9"/>
            <w:vAlign w:val="center"/>
          </w:tcPr>
          <w:p w14:paraId="56728FAB" w14:textId="77777777" w:rsidR="00847B19" w:rsidRPr="00ED4AF8" w:rsidRDefault="00847B19" w:rsidP="00FB1356">
            <w:pPr>
              <w:pStyle w:val="TAC"/>
              <w:rPr>
                <w:lang w:eastAsia="zh-CN"/>
              </w:rPr>
            </w:pPr>
            <w:r w:rsidRPr="00ED4AF8">
              <w:rPr>
                <w:lang w:eastAsia="zh-CN"/>
              </w:rPr>
              <w:t>0</w:t>
            </w:r>
          </w:p>
        </w:tc>
        <w:tc>
          <w:tcPr>
            <w:tcW w:w="1843" w:type="dxa"/>
            <w:vAlign w:val="center"/>
          </w:tcPr>
          <w:p w14:paraId="03FE779B" w14:textId="77777777" w:rsidR="00847B19" w:rsidRPr="00ED4AF8" w:rsidRDefault="00847B19" w:rsidP="00FB1356">
            <w:pPr>
              <w:pStyle w:val="TAC"/>
              <w:rPr>
                <w:lang w:eastAsia="zh-CN"/>
              </w:rPr>
            </w:pPr>
            <w:r w:rsidRPr="00ED4AF8">
              <w:rPr>
                <w:lang w:eastAsia="zh-CN"/>
              </w:rPr>
              <w:t>0,1</w:t>
            </w:r>
          </w:p>
        </w:tc>
      </w:tr>
      <w:tr w:rsidR="00847B19" w:rsidRPr="00ED4AF8" w14:paraId="4C0A526D" w14:textId="77777777" w:rsidTr="00FB1356">
        <w:trPr>
          <w:jc w:val="center"/>
        </w:trPr>
        <w:tc>
          <w:tcPr>
            <w:tcW w:w="1284" w:type="dxa"/>
            <w:shd w:val="clear" w:color="auto" w:fill="D9D9D9"/>
            <w:vAlign w:val="center"/>
          </w:tcPr>
          <w:p w14:paraId="13A27480" w14:textId="77777777" w:rsidR="00847B19" w:rsidRPr="00ED4AF8" w:rsidRDefault="00847B19" w:rsidP="00FB1356">
            <w:pPr>
              <w:pStyle w:val="TAC"/>
              <w:rPr>
                <w:lang w:eastAsia="zh-CN"/>
              </w:rPr>
            </w:pPr>
          </w:p>
        </w:tc>
        <w:tc>
          <w:tcPr>
            <w:tcW w:w="1862" w:type="dxa"/>
            <w:shd w:val="clear" w:color="auto" w:fill="auto"/>
            <w:vAlign w:val="center"/>
          </w:tcPr>
          <w:p w14:paraId="5A5C0932" w14:textId="77777777" w:rsidR="00847B19" w:rsidRPr="00ED4AF8" w:rsidRDefault="00847B19" w:rsidP="00FB1356">
            <w:pPr>
              <w:pStyle w:val="TAC"/>
              <w:rPr>
                <w:lang w:eastAsia="zh-CN"/>
              </w:rPr>
            </w:pPr>
          </w:p>
        </w:tc>
        <w:tc>
          <w:tcPr>
            <w:tcW w:w="1398" w:type="dxa"/>
            <w:shd w:val="clear" w:color="auto" w:fill="D9D9D9"/>
            <w:vAlign w:val="center"/>
          </w:tcPr>
          <w:p w14:paraId="17D9B3EF" w14:textId="77777777" w:rsidR="00847B19" w:rsidRPr="00ED4AF8" w:rsidRDefault="00847B19" w:rsidP="00FB1356">
            <w:pPr>
              <w:pStyle w:val="TAC"/>
              <w:rPr>
                <w:lang w:eastAsia="zh-CN"/>
              </w:rPr>
            </w:pPr>
            <w:r w:rsidRPr="00ED4AF8">
              <w:rPr>
                <w:lang w:eastAsia="zh-CN"/>
              </w:rPr>
              <w:t>2</w:t>
            </w:r>
          </w:p>
        </w:tc>
        <w:tc>
          <w:tcPr>
            <w:tcW w:w="1762" w:type="dxa"/>
            <w:vAlign w:val="center"/>
          </w:tcPr>
          <w:p w14:paraId="15D89977" w14:textId="77777777" w:rsidR="00847B19" w:rsidRPr="00ED4AF8" w:rsidRDefault="00847B19" w:rsidP="00FB1356">
            <w:pPr>
              <w:pStyle w:val="TAC"/>
              <w:rPr>
                <w:lang w:eastAsia="zh-CN"/>
              </w:rPr>
            </w:pPr>
            <w:r w:rsidRPr="00ED4AF8">
              <w:rPr>
                <w:lang w:eastAsia="zh-CN"/>
              </w:rPr>
              <w:t>1,2</w:t>
            </w:r>
          </w:p>
        </w:tc>
        <w:tc>
          <w:tcPr>
            <w:tcW w:w="1444" w:type="dxa"/>
            <w:shd w:val="clear" w:color="auto" w:fill="D9D9D9"/>
            <w:vAlign w:val="center"/>
          </w:tcPr>
          <w:p w14:paraId="31842234" w14:textId="77777777" w:rsidR="00847B19" w:rsidRPr="00ED4AF8" w:rsidRDefault="00847B19" w:rsidP="00FB1356">
            <w:pPr>
              <w:pStyle w:val="TAC"/>
              <w:rPr>
                <w:lang w:eastAsia="zh-CN"/>
              </w:rPr>
            </w:pPr>
            <w:r w:rsidRPr="00ED4AF8">
              <w:rPr>
                <w:lang w:eastAsia="zh-CN"/>
              </w:rPr>
              <w:t>1</w:t>
            </w:r>
          </w:p>
        </w:tc>
        <w:tc>
          <w:tcPr>
            <w:tcW w:w="1843" w:type="dxa"/>
            <w:vAlign w:val="center"/>
          </w:tcPr>
          <w:p w14:paraId="3520F2AB" w14:textId="77777777" w:rsidR="00847B19" w:rsidRPr="00ED4AF8" w:rsidRDefault="00847B19" w:rsidP="00FB1356">
            <w:pPr>
              <w:pStyle w:val="TAC"/>
              <w:rPr>
                <w:lang w:eastAsia="zh-CN"/>
              </w:rPr>
            </w:pPr>
            <w:r w:rsidRPr="00ED4AF8">
              <w:rPr>
                <w:lang w:eastAsia="zh-CN"/>
              </w:rPr>
              <w:t>0,2</w:t>
            </w:r>
          </w:p>
        </w:tc>
      </w:tr>
      <w:tr w:rsidR="00847B19" w:rsidRPr="00ED4AF8" w14:paraId="104F3A95" w14:textId="77777777" w:rsidTr="00FB1356">
        <w:trPr>
          <w:jc w:val="center"/>
        </w:trPr>
        <w:tc>
          <w:tcPr>
            <w:tcW w:w="1284" w:type="dxa"/>
            <w:shd w:val="clear" w:color="auto" w:fill="D9D9D9"/>
            <w:vAlign w:val="center"/>
          </w:tcPr>
          <w:p w14:paraId="4309044D" w14:textId="77777777" w:rsidR="00847B19" w:rsidRPr="00ED4AF8" w:rsidRDefault="00847B19" w:rsidP="00FB1356">
            <w:pPr>
              <w:pStyle w:val="TAC"/>
              <w:rPr>
                <w:lang w:eastAsia="zh-CN"/>
              </w:rPr>
            </w:pPr>
          </w:p>
        </w:tc>
        <w:tc>
          <w:tcPr>
            <w:tcW w:w="1862" w:type="dxa"/>
            <w:shd w:val="clear" w:color="auto" w:fill="auto"/>
            <w:vAlign w:val="center"/>
          </w:tcPr>
          <w:p w14:paraId="4BF6DC9B" w14:textId="77777777" w:rsidR="00847B19" w:rsidRPr="00ED4AF8" w:rsidRDefault="00847B19" w:rsidP="00FB1356">
            <w:pPr>
              <w:pStyle w:val="TAC"/>
              <w:rPr>
                <w:lang w:eastAsia="zh-CN"/>
              </w:rPr>
            </w:pPr>
          </w:p>
        </w:tc>
        <w:tc>
          <w:tcPr>
            <w:tcW w:w="1398" w:type="dxa"/>
            <w:shd w:val="clear" w:color="auto" w:fill="D9D9D9"/>
            <w:vAlign w:val="center"/>
          </w:tcPr>
          <w:p w14:paraId="587A0FF5" w14:textId="77777777" w:rsidR="00847B19" w:rsidRPr="00ED4AF8" w:rsidRDefault="00847B19" w:rsidP="00FB1356">
            <w:pPr>
              <w:pStyle w:val="TAC"/>
              <w:rPr>
                <w:lang w:eastAsia="zh-CN"/>
              </w:rPr>
            </w:pPr>
            <w:r w:rsidRPr="00ED4AF8">
              <w:rPr>
                <w:lang w:eastAsia="zh-CN"/>
              </w:rPr>
              <w:t>3</w:t>
            </w:r>
          </w:p>
        </w:tc>
        <w:tc>
          <w:tcPr>
            <w:tcW w:w="1762" w:type="dxa"/>
            <w:vAlign w:val="center"/>
          </w:tcPr>
          <w:p w14:paraId="5DC30830" w14:textId="77777777" w:rsidR="00847B19" w:rsidRPr="00ED4AF8" w:rsidRDefault="00847B19" w:rsidP="00FB1356">
            <w:pPr>
              <w:pStyle w:val="TAC"/>
              <w:rPr>
                <w:lang w:eastAsia="zh-CN"/>
              </w:rPr>
            </w:pPr>
            <w:r w:rsidRPr="00ED4AF8">
              <w:rPr>
                <w:lang w:eastAsia="zh-CN"/>
              </w:rPr>
              <w:t>2 layers: reserved</w:t>
            </w:r>
          </w:p>
        </w:tc>
        <w:tc>
          <w:tcPr>
            <w:tcW w:w="1444" w:type="dxa"/>
            <w:shd w:val="clear" w:color="auto" w:fill="D9D9D9"/>
            <w:vAlign w:val="center"/>
          </w:tcPr>
          <w:p w14:paraId="1E1DFFA4" w14:textId="77777777" w:rsidR="00847B19" w:rsidRPr="00ED4AF8" w:rsidRDefault="00847B19" w:rsidP="00FB1356">
            <w:pPr>
              <w:pStyle w:val="TAC"/>
              <w:rPr>
                <w:lang w:eastAsia="zh-CN"/>
              </w:rPr>
            </w:pPr>
            <w:r w:rsidRPr="00ED4AF8">
              <w:rPr>
                <w:lang w:eastAsia="zh-CN"/>
              </w:rPr>
              <w:t>2</w:t>
            </w:r>
          </w:p>
        </w:tc>
        <w:tc>
          <w:tcPr>
            <w:tcW w:w="1843" w:type="dxa"/>
            <w:vAlign w:val="center"/>
          </w:tcPr>
          <w:p w14:paraId="7FE5071F" w14:textId="77777777" w:rsidR="00847B19" w:rsidRPr="00ED4AF8" w:rsidRDefault="00847B19" w:rsidP="00FB1356">
            <w:pPr>
              <w:pStyle w:val="TAC"/>
              <w:rPr>
                <w:lang w:eastAsia="zh-CN"/>
              </w:rPr>
            </w:pPr>
            <w:r w:rsidRPr="00ED4AF8">
              <w:rPr>
                <w:lang w:eastAsia="zh-CN"/>
              </w:rPr>
              <w:t>0,3</w:t>
            </w:r>
          </w:p>
        </w:tc>
      </w:tr>
      <w:tr w:rsidR="00847B19" w:rsidRPr="00ED4AF8" w14:paraId="76519118" w14:textId="77777777" w:rsidTr="00FB1356">
        <w:trPr>
          <w:jc w:val="center"/>
        </w:trPr>
        <w:tc>
          <w:tcPr>
            <w:tcW w:w="1284" w:type="dxa"/>
            <w:shd w:val="clear" w:color="auto" w:fill="D9D9D9"/>
            <w:vAlign w:val="center"/>
          </w:tcPr>
          <w:p w14:paraId="4A872598" w14:textId="77777777" w:rsidR="00847B19" w:rsidRPr="00ED4AF8" w:rsidRDefault="00847B19" w:rsidP="00FB1356">
            <w:pPr>
              <w:pStyle w:val="TAC"/>
              <w:rPr>
                <w:lang w:eastAsia="zh-CN"/>
              </w:rPr>
            </w:pPr>
          </w:p>
        </w:tc>
        <w:tc>
          <w:tcPr>
            <w:tcW w:w="1862" w:type="dxa"/>
            <w:shd w:val="clear" w:color="auto" w:fill="auto"/>
            <w:vAlign w:val="center"/>
          </w:tcPr>
          <w:p w14:paraId="3DBA0C4A" w14:textId="77777777" w:rsidR="00847B19" w:rsidRPr="00ED4AF8" w:rsidRDefault="00847B19" w:rsidP="00FB1356">
            <w:pPr>
              <w:pStyle w:val="TAC"/>
              <w:rPr>
                <w:lang w:eastAsia="zh-CN"/>
              </w:rPr>
            </w:pPr>
          </w:p>
        </w:tc>
        <w:tc>
          <w:tcPr>
            <w:tcW w:w="1398" w:type="dxa"/>
            <w:shd w:val="clear" w:color="auto" w:fill="D9D9D9"/>
            <w:vAlign w:val="center"/>
          </w:tcPr>
          <w:p w14:paraId="25764515" w14:textId="77777777" w:rsidR="00847B19" w:rsidRPr="00ED4AF8" w:rsidRDefault="00847B19" w:rsidP="00FB1356">
            <w:pPr>
              <w:pStyle w:val="TAC"/>
              <w:rPr>
                <w:lang w:eastAsia="zh-CN"/>
              </w:rPr>
            </w:pPr>
          </w:p>
        </w:tc>
        <w:tc>
          <w:tcPr>
            <w:tcW w:w="1762" w:type="dxa"/>
            <w:vAlign w:val="center"/>
          </w:tcPr>
          <w:p w14:paraId="4544F412" w14:textId="77777777" w:rsidR="00847B19" w:rsidRPr="00ED4AF8" w:rsidRDefault="00847B19" w:rsidP="00FB1356">
            <w:pPr>
              <w:pStyle w:val="TAC"/>
              <w:rPr>
                <w:lang w:eastAsia="zh-CN"/>
              </w:rPr>
            </w:pPr>
          </w:p>
        </w:tc>
        <w:tc>
          <w:tcPr>
            <w:tcW w:w="1444" w:type="dxa"/>
            <w:shd w:val="clear" w:color="auto" w:fill="D9D9D9"/>
            <w:vAlign w:val="center"/>
          </w:tcPr>
          <w:p w14:paraId="01542E49" w14:textId="77777777" w:rsidR="00847B19" w:rsidRPr="00ED4AF8" w:rsidRDefault="00847B19" w:rsidP="00FB1356">
            <w:pPr>
              <w:pStyle w:val="TAC"/>
              <w:rPr>
                <w:lang w:eastAsia="zh-CN"/>
              </w:rPr>
            </w:pPr>
            <w:r w:rsidRPr="00ED4AF8">
              <w:rPr>
                <w:lang w:eastAsia="zh-CN"/>
              </w:rPr>
              <w:t>3</w:t>
            </w:r>
          </w:p>
        </w:tc>
        <w:tc>
          <w:tcPr>
            <w:tcW w:w="1843" w:type="dxa"/>
            <w:vAlign w:val="center"/>
          </w:tcPr>
          <w:p w14:paraId="15804E89" w14:textId="77777777" w:rsidR="00847B19" w:rsidRPr="00ED4AF8" w:rsidRDefault="00847B19" w:rsidP="00FB1356">
            <w:pPr>
              <w:pStyle w:val="TAC"/>
              <w:rPr>
                <w:lang w:eastAsia="zh-CN"/>
              </w:rPr>
            </w:pPr>
            <w:r w:rsidRPr="00ED4AF8">
              <w:rPr>
                <w:lang w:eastAsia="zh-CN"/>
              </w:rPr>
              <w:t>1,2</w:t>
            </w:r>
          </w:p>
        </w:tc>
      </w:tr>
      <w:tr w:rsidR="00847B19" w:rsidRPr="00ED4AF8" w14:paraId="4BF887E4" w14:textId="77777777" w:rsidTr="00FB1356">
        <w:trPr>
          <w:jc w:val="center"/>
        </w:trPr>
        <w:tc>
          <w:tcPr>
            <w:tcW w:w="1284" w:type="dxa"/>
            <w:shd w:val="clear" w:color="auto" w:fill="D9D9D9"/>
            <w:vAlign w:val="center"/>
          </w:tcPr>
          <w:p w14:paraId="32383B52" w14:textId="77777777" w:rsidR="00847B19" w:rsidRPr="00ED4AF8" w:rsidRDefault="00847B19" w:rsidP="00FB1356">
            <w:pPr>
              <w:pStyle w:val="TAC"/>
              <w:rPr>
                <w:lang w:eastAsia="zh-CN"/>
              </w:rPr>
            </w:pPr>
          </w:p>
        </w:tc>
        <w:tc>
          <w:tcPr>
            <w:tcW w:w="1862" w:type="dxa"/>
            <w:shd w:val="clear" w:color="auto" w:fill="auto"/>
            <w:vAlign w:val="center"/>
          </w:tcPr>
          <w:p w14:paraId="324882BF" w14:textId="77777777" w:rsidR="00847B19" w:rsidRPr="00ED4AF8" w:rsidRDefault="00847B19" w:rsidP="00FB1356">
            <w:pPr>
              <w:pStyle w:val="TAC"/>
              <w:rPr>
                <w:lang w:eastAsia="zh-CN"/>
              </w:rPr>
            </w:pPr>
          </w:p>
        </w:tc>
        <w:tc>
          <w:tcPr>
            <w:tcW w:w="1398" w:type="dxa"/>
            <w:shd w:val="clear" w:color="auto" w:fill="D9D9D9"/>
            <w:vAlign w:val="center"/>
          </w:tcPr>
          <w:p w14:paraId="22CC9794" w14:textId="77777777" w:rsidR="00847B19" w:rsidRPr="00ED4AF8" w:rsidRDefault="00847B19" w:rsidP="00FB1356">
            <w:pPr>
              <w:pStyle w:val="TAC"/>
              <w:rPr>
                <w:lang w:eastAsia="zh-CN"/>
              </w:rPr>
            </w:pPr>
          </w:p>
        </w:tc>
        <w:tc>
          <w:tcPr>
            <w:tcW w:w="1762" w:type="dxa"/>
            <w:vAlign w:val="center"/>
          </w:tcPr>
          <w:p w14:paraId="1DDFD977" w14:textId="77777777" w:rsidR="00847B19" w:rsidRPr="00ED4AF8" w:rsidRDefault="00847B19" w:rsidP="00FB1356">
            <w:pPr>
              <w:pStyle w:val="TAC"/>
              <w:rPr>
                <w:lang w:eastAsia="zh-CN"/>
              </w:rPr>
            </w:pPr>
          </w:p>
        </w:tc>
        <w:tc>
          <w:tcPr>
            <w:tcW w:w="1444" w:type="dxa"/>
            <w:shd w:val="clear" w:color="auto" w:fill="D9D9D9"/>
            <w:vAlign w:val="center"/>
          </w:tcPr>
          <w:p w14:paraId="2FA675C2" w14:textId="77777777" w:rsidR="00847B19" w:rsidRPr="00ED4AF8" w:rsidRDefault="00847B19" w:rsidP="00FB1356">
            <w:pPr>
              <w:pStyle w:val="TAC"/>
              <w:rPr>
                <w:lang w:eastAsia="zh-CN"/>
              </w:rPr>
            </w:pPr>
            <w:r w:rsidRPr="00ED4AF8">
              <w:rPr>
                <w:lang w:eastAsia="zh-CN"/>
              </w:rPr>
              <w:t>4</w:t>
            </w:r>
          </w:p>
        </w:tc>
        <w:tc>
          <w:tcPr>
            <w:tcW w:w="1843" w:type="dxa"/>
            <w:vAlign w:val="center"/>
          </w:tcPr>
          <w:p w14:paraId="200070EA" w14:textId="77777777" w:rsidR="00847B19" w:rsidRPr="00ED4AF8" w:rsidRDefault="00847B19" w:rsidP="00FB1356">
            <w:pPr>
              <w:pStyle w:val="TAC"/>
              <w:rPr>
                <w:lang w:eastAsia="zh-CN"/>
              </w:rPr>
            </w:pPr>
            <w:r w:rsidRPr="00ED4AF8">
              <w:rPr>
                <w:lang w:eastAsia="zh-CN"/>
              </w:rPr>
              <w:t>1,3</w:t>
            </w:r>
          </w:p>
        </w:tc>
      </w:tr>
      <w:tr w:rsidR="00847B19" w:rsidRPr="00ED4AF8" w14:paraId="4C1FF2A9" w14:textId="77777777" w:rsidTr="00FB1356">
        <w:trPr>
          <w:jc w:val="center"/>
        </w:trPr>
        <w:tc>
          <w:tcPr>
            <w:tcW w:w="1284" w:type="dxa"/>
            <w:shd w:val="clear" w:color="auto" w:fill="D9D9D9"/>
            <w:vAlign w:val="center"/>
          </w:tcPr>
          <w:p w14:paraId="1882093A" w14:textId="77777777" w:rsidR="00847B19" w:rsidRPr="00ED4AF8" w:rsidRDefault="00847B19" w:rsidP="00FB1356">
            <w:pPr>
              <w:pStyle w:val="TAC"/>
              <w:rPr>
                <w:lang w:eastAsia="zh-CN"/>
              </w:rPr>
            </w:pPr>
          </w:p>
        </w:tc>
        <w:tc>
          <w:tcPr>
            <w:tcW w:w="1862" w:type="dxa"/>
            <w:shd w:val="clear" w:color="auto" w:fill="auto"/>
            <w:vAlign w:val="center"/>
          </w:tcPr>
          <w:p w14:paraId="4FA8AFEA" w14:textId="77777777" w:rsidR="00847B19" w:rsidRPr="00ED4AF8" w:rsidRDefault="00847B19" w:rsidP="00FB1356">
            <w:pPr>
              <w:pStyle w:val="TAC"/>
              <w:rPr>
                <w:lang w:eastAsia="zh-CN"/>
              </w:rPr>
            </w:pPr>
          </w:p>
        </w:tc>
        <w:tc>
          <w:tcPr>
            <w:tcW w:w="1398" w:type="dxa"/>
            <w:shd w:val="clear" w:color="auto" w:fill="D9D9D9"/>
            <w:vAlign w:val="center"/>
          </w:tcPr>
          <w:p w14:paraId="1571868B" w14:textId="77777777" w:rsidR="00847B19" w:rsidRPr="00ED4AF8" w:rsidRDefault="00847B19" w:rsidP="00FB1356">
            <w:pPr>
              <w:pStyle w:val="TAC"/>
              <w:rPr>
                <w:lang w:eastAsia="zh-CN"/>
              </w:rPr>
            </w:pPr>
          </w:p>
        </w:tc>
        <w:tc>
          <w:tcPr>
            <w:tcW w:w="1762" w:type="dxa"/>
            <w:vAlign w:val="center"/>
          </w:tcPr>
          <w:p w14:paraId="3F433081" w14:textId="77777777" w:rsidR="00847B19" w:rsidRPr="00ED4AF8" w:rsidRDefault="00847B19" w:rsidP="00FB1356">
            <w:pPr>
              <w:pStyle w:val="TAC"/>
              <w:rPr>
                <w:lang w:eastAsia="zh-CN"/>
              </w:rPr>
            </w:pPr>
          </w:p>
        </w:tc>
        <w:tc>
          <w:tcPr>
            <w:tcW w:w="1444" w:type="dxa"/>
            <w:shd w:val="clear" w:color="auto" w:fill="D9D9D9"/>
            <w:vAlign w:val="center"/>
          </w:tcPr>
          <w:p w14:paraId="0FA88C93" w14:textId="77777777" w:rsidR="00847B19" w:rsidRPr="00ED4AF8" w:rsidRDefault="00847B19" w:rsidP="00FB1356">
            <w:pPr>
              <w:pStyle w:val="TAC"/>
              <w:rPr>
                <w:lang w:eastAsia="zh-CN"/>
              </w:rPr>
            </w:pPr>
            <w:r w:rsidRPr="00ED4AF8">
              <w:rPr>
                <w:lang w:eastAsia="zh-CN"/>
              </w:rPr>
              <w:t>5</w:t>
            </w:r>
          </w:p>
        </w:tc>
        <w:tc>
          <w:tcPr>
            <w:tcW w:w="1843" w:type="dxa"/>
            <w:vAlign w:val="center"/>
          </w:tcPr>
          <w:p w14:paraId="5025905C" w14:textId="77777777" w:rsidR="00847B19" w:rsidRPr="00ED4AF8" w:rsidRDefault="00847B19" w:rsidP="00FB1356">
            <w:pPr>
              <w:pStyle w:val="TAC"/>
              <w:rPr>
                <w:lang w:eastAsia="zh-CN"/>
              </w:rPr>
            </w:pPr>
            <w:r w:rsidRPr="00ED4AF8">
              <w:rPr>
                <w:lang w:eastAsia="zh-CN"/>
              </w:rPr>
              <w:t>2,3</w:t>
            </w:r>
          </w:p>
        </w:tc>
      </w:tr>
      <w:tr w:rsidR="00847B19" w:rsidRPr="00ED4AF8" w14:paraId="6A08B396" w14:textId="77777777" w:rsidTr="00FB1356">
        <w:trPr>
          <w:jc w:val="center"/>
        </w:trPr>
        <w:tc>
          <w:tcPr>
            <w:tcW w:w="1284" w:type="dxa"/>
            <w:shd w:val="clear" w:color="auto" w:fill="D9D9D9"/>
            <w:vAlign w:val="center"/>
          </w:tcPr>
          <w:p w14:paraId="00AD240D" w14:textId="77777777" w:rsidR="00847B19" w:rsidRPr="00ED4AF8" w:rsidRDefault="00847B19" w:rsidP="00FB1356">
            <w:pPr>
              <w:pStyle w:val="TAC"/>
              <w:rPr>
                <w:lang w:eastAsia="zh-CN"/>
              </w:rPr>
            </w:pPr>
          </w:p>
        </w:tc>
        <w:tc>
          <w:tcPr>
            <w:tcW w:w="1862" w:type="dxa"/>
            <w:shd w:val="clear" w:color="auto" w:fill="auto"/>
            <w:vAlign w:val="center"/>
          </w:tcPr>
          <w:p w14:paraId="0D4CB45B" w14:textId="77777777" w:rsidR="00847B19" w:rsidRPr="00ED4AF8" w:rsidRDefault="00847B19" w:rsidP="00FB1356">
            <w:pPr>
              <w:pStyle w:val="TAC"/>
              <w:rPr>
                <w:lang w:eastAsia="zh-CN"/>
              </w:rPr>
            </w:pPr>
          </w:p>
        </w:tc>
        <w:tc>
          <w:tcPr>
            <w:tcW w:w="1398" w:type="dxa"/>
            <w:shd w:val="clear" w:color="auto" w:fill="D9D9D9"/>
            <w:vAlign w:val="center"/>
          </w:tcPr>
          <w:p w14:paraId="52AFD249" w14:textId="77777777" w:rsidR="00847B19" w:rsidRPr="00ED4AF8" w:rsidRDefault="00847B19" w:rsidP="00FB1356">
            <w:pPr>
              <w:pStyle w:val="TAC"/>
              <w:rPr>
                <w:lang w:eastAsia="zh-CN"/>
              </w:rPr>
            </w:pPr>
          </w:p>
        </w:tc>
        <w:tc>
          <w:tcPr>
            <w:tcW w:w="1762" w:type="dxa"/>
            <w:vAlign w:val="center"/>
          </w:tcPr>
          <w:p w14:paraId="3E232DF2" w14:textId="77777777" w:rsidR="00847B19" w:rsidRPr="00ED4AF8" w:rsidRDefault="00847B19" w:rsidP="00FB1356">
            <w:pPr>
              <w:pStyle w:val="TAC"/>
              <w:rPr>
                <w:lang w:eastAsia="zh-CN"/>
              </w:rPr>
            </w:pPr>
          </w:p>
        </w:tc>
        <w:tc>
          <w:tcPr>
            <w:tcW w:w="1444" w:type="dxa"/>
            <w:shd w:val="clear" w:color="auto" w:fill="D9D9D9"/>
            <w:vAlign w:val="center"/>
          </w:tcPr>
          <w:p w14:paraId="66A682F7" w14:textId="77777777" w:rsidR="00847B19" w:rsidRPr="00ED4AF8" w:rsidRDefault="00847B19" w:rsidP="00FB1356">
            <w:pPr>
              <w:pStyle w:val="TAC"/>
              <w:rPr>
                <w:lang w:eastAsia="zh-CN"/>
              </w:rPr>
            </w:pPr>
            <w:r w:rsidRPr="00ED4AF8">
              <w:rPr>
                <w:lang w:eastAsia="zh-CN"/>
              </w:rPr>
              <w:t>6-7</w:t>
            </w:r>
          </w:p>
        </w:tc>
        <w:tc>
          <w:tcPr>
            <w:tcW w:w="1843" w:type="dxa"/>
            <w:vAlign w:val="center"/>
          </w:tcPr>
          <w:p w14:paraId="1CFB26B5" w14:textId="77777777" w:rsidR="00847B19" w:rsidRPr="00ED4AF8" w:rsidRDefault="00847B19" w:rsidP="00FB1356">
            <w:pPr>
              <w:pStyle w:val="TAC"/>
              <w:rPr>
                <w:lang w:eastAsia="zh-CN"/>
              </w:rPr>
            </w:pPr>
            <w:r w:rsidRPr="00ED4AF8">
              <w:rPr>
                <w:lang w:eastAsia="zh-CN"/>
              </w:rPr>
              <w:t>2 layers: reserved</w:t>
            </w:r>
          </w:p>
        </w:tc>
      </w:tr>
    </w:tbl>
    <w:p w14:paraId="72D0D0BB" w14:textId="77777777" w:rsidR="008F5AC6" w:rsidRPr="00ED4AF8" w:rsidRDefault="008F5AC6" w:rsidP="00E5725B">
      <w:pPr>
        <w:rPr>
          <w:lang w:eastAsia="zh-CN"/>
        </w:rPr>
      </w:pPr>
    </w:p>
    <w:p w14:paraId="4FE48953" w14:textId="77777777" w:rsidR="008F5AC6" w:rsidRPr="00ED4AF8" w:rsidRDefault="008F5AC6" w:rsidP="008F5AC6">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7.3.1.1.2</w:t>
      </w:r>
      <w:r w:rsidRPr="00ED4AF8">
        <w:t>-</w:t>
      </w:r>
      <w:r w:rsidRPr="00ED4AF8">
        <w:rPr>
          <w:rFonts w:hint="eastAsia"/>
          <w:lang w:eastAsia="zh-CN"/>
        </w:rPr>
        <w:t xml:space="preserve">30: </w:t>
      </w:r>
      <w:r w:rsidRPr="00ED4AF8">
        <w:t xml:space="preserve">SRI indication </w:t>
      </w:r>
      <w:r w:rsidRPr="00ED4AF8">
        <w:rPr>
          <w:rFonts w:hint="eastAsia"/>
          <w:lang w:eastAsia="zh-CN"/>
        </w:rPr>
        <w:t xml:space="preserve">for non-codebook based PUSCH transmission, </w:t>
      </w:r>
      <w:r w:rsidRPr="00ED4AF8">
        <w:rPr>
          <w:position w:val="-12"/>
        </w:rPr>
        <w:object w:dxaOrig="840" w:dyaOrig="360" w14:anchorId="38912632">
          <v:shape id="_x0000_i2869" type="#_x0000_t75" style="width:38.25pt;height:16.5pt" o:ole="">
            <v:imagedata r:id="rId2850" o:title=""/>
          </v:shape>
          <o:OLEObject Type="Embed" ProgID="Equation.3" ShapeID="_x0000_i2869" DrawAspect="Content" ObjectID="_1724847737" r:id="rId2851"/>
        </w:object>
      </w:r>
    </w:p>
    <w:tbl>
      <w:tblPr>
        <w:tblW w:w="95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4"/>
        <w:gridCol w:w="1862"/>
        <w:gridCol w:w="1398"/>
        <w:gridCol w:w="1762"/>
        <w:gridCol w:w="1444"/>
        <w:gridCol w:w="1843"/>
      </w:tblGrid>
      <w:tr w:rsidR="008F5AC6" w:rsidRPr="00ED4AF8" w14:paraId="7B0CE06D" w14:textId="77777777" w:rsidTr="00560546">
        <w:trPr>
          <w:trHeight w:val="424"/>
          <w:jc w:val="center"/>
        </w:trPr>
        <w:tc>
          <w:tcPr>
            <w:tcW w:w="1284" w:type="dxa"/>
            <w:shd w:val="clear" w:color="auto" w:fill="D9D9D9"/>
            <w:vAlign w:val="center"/>
          </w:tcPr>
          <w:p w14:paraId="0D750481" w14:textId="77777777" w:rsidR="008F5AC6" w:rsidRPr="00ED4AF8" w:rsidRDefault="008F5AC6" w:rsidP="00560546">
            <w:pPr>
              <w:pStyle w:val="TAC"/>
              <w:rPr>
                <w:lang w:eastAsia="zh-CN"/>
              </w:rPr>
            </w:pPr>
            <w:r w:rsidRPr="00ED4AF8">
              <w:rPr>
                <w:lang w:eastAsia="zh-CN"/>
              </w:rPr>
              <w:t>Bit field mapped to index</w:t>
            </w:r>
          </w:p>
        </w:tc>
        <w:tc>
          <w:tcPr>
            <w:tcW w:w="1862" w:type="dxa"/>
            <w:shd w:val="clear" w:color="auto" w:fill="D9D9D9"/>
            <w:vAlign w:val="center"/>
          </w:tcPr>
          <w:p w14:paraId="5D3A8A0D" w14:textId="77777777" w:rsidR="008F5AC6" w:rsidRPr="00ED4AF8" w:rsidRDefault="008F5AC6" w:rsidP="00560546">
            <w:pPr>
              <w:pStyle w:val="TAC"/>
              <w:rPr>
                <w:lang w:eastAsia="zh-CN"/>
              </w:rPr>
            </w:pPr>
            <w:r w:rsidRPr="00ED4AF8">
              <w:rPr>
                <w:rFonts w:hint="eastAsia"/>
                <w:lang w:eastAsia="zh-CN"/>
              </w:rPr>
              <w:t xml:space="preserve">SRI(s), </w:t>
            </w:r>
            <w:r w:rsidRPr="00ED4AF8">
              <w:rPr>
                <w:position w:val="-12"/>
              </w:rPr>
              <w:object w:dxaOrig="920" w:dyaOrig="360" w14:anchorId="33731F09">
                <v:shape id="_x0000_i2870" type="#_x0000_t75" style="width:41.25pt;height:16.5pt" o:ole="">
                  <v:imagedata r:id="rId2835" o:title=""/>
                </v:shape>
                <o:OLEObject Type="Embed" ProgID="Equation.3" ShapeID="_x0000_i2870" DrawAspect="Content" ObjectID="_1724847738" r:id="rId2852"/>
              </w:object>
            </w:r>
          </w:p>
        </w:tc>
        <w:tc>
          <w:tcPr>
            <w:tcW w:w="1398" w:type="dxa"/>
            <w:shd w:val="clear" w:color="auto" w:fill="D9D9D9"/>
            <w:vAlign w:val="center"/>
          </w:tcPr>
          <w:p w14:paraId="29CEEF9D" w14:textId="77777777" w:rsidR="008F5AC6" w:rsidRPr="00ED4AF8" w:rsidRDefault="008F5AC6" w:rsidP="00560546">
            <w:pPr>
              <w:pStyle w:val="TAC"/>
              <w:rPr>
                <w:lang w:eastAsia="zh-CN"/>
              </w:rPr>
            </w:pPr>
            <w:r w:rsidRPr="00ED4AF8">
              <w:rPr>
                <w:lang w:eastAsia="zh-CN"/>
              </w:rPr>
              <w:t>Bit field mapped to index</w:t>
            </w:r>
          </w:p>
        </w:tc>
        <w:tc>
          <w:tcPr>
            <w:tcW w:w="1762" w:type="dxa"/>
            <w:shd w:val="clear" w:color="auto" w:fill="D9D9D9"/>
            <w:vAlign w:val="center"/>
          </w:tcPr>
          <w:p w14:paraId="02CB1A2E" w14:textId="77777777" w:rsidR="008F5AC6" w:rsidRPr="00ED4AF8" w:rsidRDefault="008F5AC6" w:rsidP="00560546">
            <w:pPr>
              <w:pStyle w:val="TAC"/>
              <w:rPr>
                <w:lang w:eastAsia="zh-CN"/>
              </w:rPr>
            </w:pPr>
            <w:r w:rsidRPr="00ED4AF8">
              <w:rPr>
                <w:rFonts w:hint="eastAsia"/>
                <w:lang w:eastAsia="zh-CN"/>
              </w:rPr>
              <w:t xml:space="preserve">SRI(s), </w:t>
            </w:r>
            <w:r w:rsidRPr="00ED4AF8">
              <w:rPr>
                <w:position w:val="-12"/>
              </w:rPr>
              <w:object w:dxaOrig="900" w:dyaOrig="360" w14:anchorId="627A7210">
                <v:shape id="_x0000_i2871" type="#_x0000_t75" style="width:40.5pt;height:16.5pt" o:ole="">
                  <v:imagedata r:id="rId2837" o:title=""/>
                </v:shape>
                <o:OLEObject Type="Embed" ProgID="Equation.3" ShapeID="_x0000_i2871" DrawAspect="Content" ObjectID="_1724847739" r:id="rId2853"/>
              </w:object>
            </w:r>
          </w:p>
        </w:tc>
        <w:tc>
          <w:tcPr>
            <w:tcW w:w="1444" w:type="dxa"/>
            <w:shd w:val="clear" w:color="auto" w:fill="D9D9D9"/>
            <w:vAlign w:val="center"/>
          </w:tcPr>
          <w:p w14:paraId="44B7F668" w14:textId="77777777" w:rsidR="008F5AC6" w:rsidRPr="00ED4AF8" w:rsidRDefault="008F5AC6" w:rsidP="00560546">
            <w:pPr>
              <w:pStyle w:val="TAC"/>
              <w:rPr>
                <w:lang w:eastAsia="zh-CN"/>
              </w:rPr>
            </w:pPr>
            <w:r w:rsidRPr="00ED4AF8">
              <w:rPr>
                <w:lang w:eastAsia="zh-CN"/>
              </w:rPr>
              <w:t>Bit field mapped to index</w:t>
            </w:r>
          </w:p>
        </w:tc>
        <w:tc>
          <w:tcPr>
            <w:tcW w:w="1843" w:type="dxa"/>
            <w:shd w:val="clear" w:color="auto" w:fill="D9D9D9"/>
            <w:vAlign w:val="center"/>
          </w:tcPr>
          <w:p w14:paraId="6074C741" w14:textId="77777777" w:rsidR="008F5AC6" w:rsidRPr="00ED4AF8" w:rsidRDefault="008F5AC6" w:rsidP="00560546">
            <w:pPr>
              <w:pStyle w:val="TAC"/>
              <w:jc w:val="left"/>
              <w:rPr>
                <w:lang w:eastAsia="zh-CN"/>
              </w:rPr>
            </w:pPr>
            <w:r w:rsidRPr="00ED4AF8">
              <w:rPr>
                <w:rFonts w:hint="eastAsia"/>
                <w:lang w:eastAsia="zh-CN"/>
              </w:rPr>
              <w:t xml:space="preserve">SRI(s), </w:t>
            </w:r>
            <w:r w:rsidRPr="00ED4AF8">
              <w:rPr>
                <w:position w:val="-12"/>
              </w:rPr>
              <w:object w:dxaOrig="920" w:dyaOrig="360" w14:anchorId="0E76A8D5">
                <v:shape id="_x0000_i2872" type="#_x0000_t75" style="width:41.25pt;height:16.5pt" o:ole="">
                  <v:imagedata r:id="rId2845" o:title=""/>
                </v:shape>
                <o:OLEObject Type="Embed" ProgID="Equation.3" ShapeID="_x0000_i2872" DrawAspect="Content" ObjectID="_1724847740" r:id="rId2854"/>
              </w:object>
            </w:r>
          </w:p>
        </w:tc>
      </w:tr>
      <w:tr w:rsidR="008F5AC6" w:rsidRPr="00ED4AF8" w14:paraId="179F92FB" w14:textId="77777777" w:rsidTr="00560546">
        <w:trPr>
          <w:jc w:val="center"/>
        </w:trPr>
        <w:tc>
          <w:tcPr>
            <w:tcW w:w="1284" w:type="dxa"/>
            <w:shd w:val="clear" w:color="auto" w:fill="D9D9D9"/>
          </w:tcPr>
          <w:p w14:paraId="380AB14E" w14:textId="77777777" w:rsidR="008F5AC6" w:rsidRPr="00ED4AF8" w:rsidRDefault="008F5AC6" w:rsidP="00560546">
            <w:pPr>
              <w:pStyle w:val="TAC"/>
              <w:rPr>
                <w:lang w:eastAsia="zh-CN"/>
              </w:rPr>
            </w:pPr>
            <w:r w:rsidRPr="00ED4AF8">
              <w:rPr>
                <w:lang w:eastAsia="zh-CN"/>
              </w:rPr>
              <w:t>0</w:t>
            </w:r>
          </w:p>
        </w:tc>
        <w:tc>
          <w:tcPr>
            <w:tcW w:w="1862" w:type="dxa"/>
            <w:shd w:val="clear" w:color="auto" w:fill="auto"/>
          </w:tcPr>
          <w:p w14:paraId="0D40D2FB" w14:textId="77777777" w:rsidR="008F5AC6" w:rsidRPr="00ED4AF8" w:rsidRDefault="008F5AC6" w:rsidP="00560546">
            <w:pPr>
              <w:pStyle w:val="TAC"/>
              <w:rPr>
                <w:lang w:eastAsia="zh-CN"/>
              </w:rPr>
            </w:pPr>
            <w:r w:rsidRPr="00ED4AF8">
              <w:rPr>
                <w:lang w:eastAsia="zh-CN"/>
              </w:rPr>
              <w:t>0</w:t>
            </w:r>
          </w:p>
        </w:tc>
        <w:tc>
          <w:tcPr>
            <w:tcW w:w="1398" w:type="dxa"/>
            <w:shd w:val="clear" w:color="auto" w:fill="D9D9D9"/>
          </w:tcPr>
          <w:p w14:paraId="0AEAB244" w14:textId="77777777" w:rsidR="008F5AC6" w:rsidRPr="00ED4AF8" w:rsidRDefault="008F5AC6" w:rsidP="00560546">
            <w:pPr>
              <w:pStyle w:val="TAC"/>
              <w:rPr>
                <w:lang w:eastAsia="zh-CN"/>
              </w:rPr>
            </w:pPr>
            <w:r w:rsidRPr="00ED4AF8">
              <w:rPr>
                <w:lang w:eastAsia="zh-CN"/>
              </w:rPr>
              <w:t>0</w:t>
            </w:r>
          </w:p>
        </w:tc>
        <w:tc>
          <w:tcPr>
            <w:tcW w:w="1762" w:type="dxa"/>
          </w:tcPr>
          <w:p w14:paraId="68C58E54" w14:textId="77777777" w:rsidR="008F5AC6" w:rsidRPr="00ED4AF8" w:rsidRDefault="008F5AC6" w:rsidP="00560546">
            <w:pPr>
              <w:pStyle w:val="TAC"/>
              <w:rPr>
                <w:lang w:eastAsia="zh-CN"/>
              </w:rPr>
            </w:pPr>
            <w:r w:rsidRPr="00ED4AF8">
              <w:rPr>
                <w:lang w:eastAsia="zh-CN"/>
              </w:rPr>
              <w:t>0</w:t>
            </w:r>
          </w:p>
        </w:tc>
        <w:tc>
          <w:tcPr>
            <w:tcW w:w="1444" w:type="dxa"/>
            <w:shd w:val="clear" w:color="auto" w:fill="D9D9D9"/>
          </w:tcPr>
          <w:p w14:paraId="7DF20C1F" w14:textId="77777777" w:rsidR="008F5AC6" w:rsidRPr="00ED4AF8" w:rsidRDefault="008F5AC6" w:rsidP="00560546">
            <w:pPr>
              <w:pStyle w:val="TAC"/>
              <w:rPr>
                <w:lang w:eastAsia="zh-CN"/>
              </w:rPr>
            </w:pPr>
            <w:r w:rsidRPr="00ED4AF8">
              <w:rPr>
                <w:lang w:eastAsia="zh-CN"/>
              </w:rPr>
              <w:t>0</w:t>
            </w:r>
          </w:p>
        </w:tc>
        <w:tc>
          <w:tcPr>
            <w:tcW w:w="1843" w:type="dxa"/>
          </w:tcPr>
          <w:p w14:paraId="49C7F8C6" w14:textId="77777777" w:rsidR="008F5AC6" w:rsidRPr="00ED4AF8" w:rsidRDefault="008F5AC6" w:rsidP="00560546">
            <w:pPr>
              <w:pStyle w:val="TAC"/>
              <w:rPr>
                <w:lang w:eastAsia="zh-CN"/>
              </w:rPr>
            </w:pPr>
            <w:r w:rsidRPr="00ED4AF8">
              <w:rPr>
                <w:lang w:eastAsia="zh-CN"/>
              </w:rPr>
              <w:t>0</w:t>
            </w:r>
          </w:p>
        </w:tc>
      </w:tr>
      <w:tr w:rsidR="008F5AC6" w:rsidRPr="00ED4AF8" w14:paraId="426C6475" w14:textId="77777777" w:rsidTr="00560546">
        <w:trPr>
          <w:jc w:val="center"/>
        </w:trPr>
        <w:tc>
          <w:tcPr>
            <w:tcW w:w="1284" w:type="dxa"/>
            <w:shd w:val="clear" w:color="auto" w:fill="D9D9D9"/>
          </w:tcPr>
          <w:p w14:paraId="5FD672DC" w14:textId="77777777" w:rsidR="008F5AC6" w:rsidRPr="00ED4AF8" w:rsidRDefault="008F5AC6" w:rsidP="00560546">
            <w:pPr>
              <w:pStyle w:val="TAC"/>
              <w:rPr>
                <w:lang w:eastAsia="zh-CN"/>
              </w:rPr>
            </w:pPr>
            <w:r w:rsidRPr="00ED4AF8">
              <w:rPr>
                <w:lang w:eastAsia="zh-CN"/>
              </w:rPr>
              <w:t>1</w:t>
            </w:r>
          </w:p>
        </w:tc>
        <w:tc>
          <w:tcPr>
            <w:tcW w:w="1862" w:type="dxa"/>
            <w:shd w:val="clear" w:color="auto" w:fill="auto"/>
          </w:tcPr>
          <w:p w14:paraId="41014D4B" w14:textId="77777777" w:rsidR="008F5AC6" w:rsidRPr="00ED4AF8" w:rsidRDefault="008F5AC6" w:rsidP="00560546">
            <w:pPr>
              <w:pStyle w:val="TAC"/>
              <w:rPr>
                <w:lang w:eastAsia="zh-CN"/>
              </w:rPr>
            </w:pPr>
            <w:r w:rsidRPr="00ED4AF8">
              <w:rPr>
                <w:lang w:eastAsia="zh-CN"/>
              </w:rPr>
              <w:t>1</w:t>
            </w:r>
          </w:p>
        </w:tc>
        <w:tc>
          <w:tcPr>
            <w:tcW w:w="1398" w:type="dxa"/>
            <w:shd w:val="clear" w:color="auto" w:fill="D9D9D9"/>
          </w:tcPr>
          <w:p w14:paraId="69FF1B3F" w14:textId="77777777" w:rsidR="008F5AC6" w:rsidRPr="00ED4AF8" w:rsidRDefault="008F5AC6" w:rsidP="00560546">
            <w:pPr>
              <w:pStyle w:val="TAC"/>
              <w:rPr>
                <w:lang w:eastAsia="zh-CN"/>
              </w:rPr>
            </w:pPr>
            <w:r w:rsidRPr="00ED4AF8">
              <w:rPr>
                <w:lang w:eastAsia="zh-CN"/>
              </w:rPr>
              <w:t>1</w:t>
            </w:r>
          </w:p>
        </w:tc>
        <w:tc>
          <w:tcPr>
            <w:tcW w:w="1762" w:type="dxa"/>
          </w:tcPr>
          <w:p w14:paraId="7AC53A64" w14:textId="77777777" w:rsidR="008F5AC6" w:rsidRPr="00ED4AF8" w:rsidRDefault="008F5AC6" w:rsidP="00560546">
            <w:pPr>
              <w:pStyle w:val="TAC"/>
              <w:rPr>
                <w:lang w:eastAsia="zh-CN"/>
              </w:rPr>
            </w:pPr>
            <w:r w:rsidRPr="00ED4AF8">
              <w:rPr>
                <w:lang w:eastAsia="zh-CN"/>
              </w:rPr>
              <w:t>1</w:t>
            </w:r>
          </w:p>
        </w:tc>
        <w:tc>
          <w:tcPr>
            <w:tcW w:w="1444" w:type="dxa"/>
            <w:shd w:val="clear" w:color="auto" w:fill="D9D9D9"/>
          </w:tcPr>
          <w:p w14:paraId="7B5E0DDA" w14:textId="77777777" w:rsidR="008F5AC6" w:rsidRPr="00ED4AF8" w:rsidRDefault="008F5AC6" w:rsidP="00560546">
            <w:pPr>
              <w:pStyle w:val="TAC"/>
              <w:rPr>
                <w:lang w:eastAsia="zh-CN"/>
              </w:rPr>
            </w:pPr>
            <w:r w:rsidRPr="00ED4AF8">
              <w:rPr>
                <w:lang w:eastAsia="zh-CN"/>
              </w:rPr>
              <w:t>1</w:t>
            </w:r>
          </w:p>
        </w:tc>
        <w:tc>
          <w:tcPr>
            <w:tcW w:w="1843" w:type="dxa"/>
          </w:tcPr>
          <w:p w14:paraId="62466A64" w14:textId="77777777" w:rsidR="008F5AC6" w:rsidRPr="00ED4AF8" w:rsidRDefault="008F5AC6" w:rsidP="00560546">
            <w:pPr>
              <w:pStyle w:val="TAC"/>
              <w:rPr>
                <w:lang w:eastAsia="zh-CN"/>
              </w:rPr>
            </w:pPr>
            <w:r w:rsidRPr="00ED4AF8">
              <w:rPr>
                <w:lang w:eastAsia="zh-CN"/>
              </w:rPr>
              <w:t>1</w:t>
            </w:r>
          </w:p>
        </w:tc>
      </w:tr>
      <w:tr w:rsidR="008F5AC6" w:rsidRPr="00ED4AF8" w14:paraId="4A937552" w14:textId="77777777" w:rsidTr="00560546">
        <w:trPr>
          <w:jc w:val="center"/>
        </w:trPr>
        <w:tc>
          <w:tcPr>
            <w:tcW w:w="1284" w:type="dxa"/>
            <w:shd w:val="clear" w:color="auto" w:fill="D9D9D9"/>
          </w:tcPr>
          <w:p w14:paraId="5356A615" w14:textId="77777777" w:rsidR="008F5AC6" w:rsidRPr="00ED4AF8" w:rsidRDefault="008F5AC6" w:rsidP="00560546">
            <w:pPr>
              <w:pStyle w:val="TAC"/>
              <w:rPr>
                <w:lang w:eastAsia="zh-CN"/>
              </w:rPr>
            </w:pPr>
            <w:r w:rsidRPr="00ED4AF8">
              <w:rPr>
                <w:lang w:eastAsia="zh-CN"/>
              </w:rPr>
              <w:t>2</w:t>
            </w:r>
          </w:p>
        </w:tc>
        <w:tc>
          <w:tcPr>
            <w:tcW w:w="1862" w:type="dxa"/>
            <w:shd w:val="clear" w:color="auto" w:fill="auto"/>
          </w:tcPr>
          <w:p w14:paraId="3E2E5BB4" w14:textId="77777777" w:rsidR="008F5AC6" w:rsidRPr="00ED4AF8" w:rsidRDefault="008F5AC6" w:rsidP="00560546">
            <w:pPr>
              <w:pStyle w:val="TAC"/>
              <w:rPr>
                <w:lang w:eastAsia="zh-CN"/>
              </w:rPr>
            </w:pPr>
            <w:r w:rsidRPr="00ED4AF8">
              <w:rPr>
                <w:lang w:eastAsia="zh-CN"/>
              </w:rPr>
              <w:t>0,1</w:t>
            </w:r>
          </w:p>
        </w:tc>
        <w:tc>
          <w:tcPr>
            <w:tcW w:w="1398" w:type="dxa"/>
            <w:shd w:val="clear" w:color="auto" w:fill="D9D9D9"/>
          </w:tcPr>
          <w:p w14:paraId="1380EDB2" w14:textId="77777777" w:rsidR="008F5AC6" w:rsidRPr="00ED4AF8" w:rsidRDefault="008F5AC6" w:rsidP="00560546">
            <w:pPr>
              <w:pStyle w:val="TAC"/>
              <w:rPr>
                <w:lang w:eastAsia="zh-CN"/>
              </w:rPr>
            </w:pPr>
            <w:r w:rsidRPr="00ED4AF8">
              <w:rPr>
                <w:lang w:eastAsia="zh-CN"/>
              </w:rPr>
              <w:t>2</w:t>
            </w:r>
          </w:p>
        </w:tc>
        <w:tc>
          <w:tcPr>
            <w:tcW w:w="1762" w:type="dxa"/>
          </w:tcPr>
          <w:p w14:paraId="542B8F51" w14:textId="77777777" w:rsidR="008F5AC6" w:rsidRPr="00ED4AF8" w:rsidRDefault="008F5AC6" w:rsidP="00560546">
            <w:pPr>
              <w:pStyle w:val="TAC"/>
              <w:rPr>
                <w:lang w:eastAsia="zh-CN"/>
              </w:rPr>
            </w:pPr>
            <w:r w:rsidRPr="00ED4AF8">
              <w:rPr>
                <w:lang w:eastAsia="zh-CN"/>
              </w:rPr>
              <w:t>2</w:t>
            </w:r>
          </w:p>
        </w:tc>
        <w:tc>
          <w:tcPr>
            <w:tcW w:w="1444" w:type="dxa"/>
            <w:shd w:val="clear" w:color="auto" w:fill="D9D9D9"/>
          </w:tcPr>
          <w:p w14:paraId="26260579" w14:textId="77777777" w:rsidR="008F5AC6" w:rsidRPr="00ED4AF8" w:rsidRDefault="008F5AC6" w:rsidP="00560546">
            <w:pPr>
              <w:pStyle w:val="TAC"/>
              <w:rPr>
                <w:lang w:eastAsia="zh-CN"/>
              </w:rPr>
            </w:pPr>
            <w:r w:rsidRPr="00ED4AF8">
              <w:rPr>
                <w:lang w:eastAsia="zh-CN"/>
              </w:rPr>
              <w:t>2</w:t>
            </w:r>
          </w:p>
        </w:tc>
        <w:tc>
          <w:tcPr>
            <w:tcW w:w="1843" w:type="dxa"/>
          </w:tcPr>
          <w:p w14:paraId="1BACADC7" w14:textId="77777777" w:rsidR="008F5AC6" w:rsidRPr="00ED4AF8" w:rsidRDefault="008F5AC6" w:rsidP="00560546">
            <w:pPr>
              <w:pStyle w:val="TAC"/>
              <w:rPr>
                <w:lang w:eastAsia="zh-CN"/>
              </w:rPr>
            </w:pPr>
            <w:r w:rsidRPr="00ED4AF8">
              <w:rPr>
                <w:lang w:eastAsia="zh-CN"/>
              </w:rPr>
              <w:t>2</w:t>
            </w:r>
          </w:p>
        </w:tc>
      </w:tr>
      <w:tr w:rsidR="008F5AC6" w:rsidRPr="00ED4AF8" w14:paraId="2334106C" w14:textId="77777777" w:rsidTr="00560546">
        <w:trPr>
          <w:jc w:val="center"/>
        </w:trPr>
        <w:tc>
          <w:tcPr>
            <w:tcW w:w="1284" w:type="dxa"/>
            <w:shd w:val="clear" w:color="auto" w:fill="D9D9D9"/>
          </w:tcPr>
          <w:p w14:paraId="1608B650" w14:textId="77777777" w:rsidR="008F5AC6" w:rsidRPr="00ED4AF8" w:rsidRDefault="008F5AC6" w:rsidP="00560546">
            <w:pPr>
              <w:pStyle w:val="TAC"/>
              <w:rPr>
                <w:lang w:eastAsia="zh-CN"/>
              </w:rPr>
            </w:pPr>
            <w:r w:rsidRPr="00ED4AF8">
              <w:rPr>
                <w:lang w:eastAsia="zh-CN"/>
              </w:rPr>
              <w:t>3</w:t>
            </w:r>
          </w:p>
        </w:tc>
        <w:tc>
          <w:tcPr>
            <w:tcW w:w="1862" w:type="dxa"/>
            <w:shd w:val="clear" w:color="auto" w:fill="auto"/>
          </w:tcPr>
          <w:p w14:paraId="6746E7A3" w14:textId="77777777" w:rsidR="008F5AC6" w:rsidRPr="00ED4AF8" w:rsidRDefault="008F5AC6" w:rsidP="00560546">
            <w:pPr>
              <w:pStyle w:val="TAC"/>
              <w:rPr>
                <w:lang w:eastAsia="zh-CN"/>
              </w:rPr>
            </w:pPr>
            <w:r w:rsidRPr="00ED4AF8">
              <w:rPr>
                <w:lang w:eastAsia="zh-CN"/>
              </w:rPr>
              <w:t>reserved</w:t>
            </w:r>
          </w:p>
        </w:tc>
        <w:tc>
          <w:tcPr>
            <w:tcW w:w="1398" w:type="dxa"/>
            <w:shd w:val="clear" w:color="auto" w:fill="D9D9D9"/>
          </w:tcPr>
          <w:p w14:paraId="26314A7B" w14:textId="77777777" w:rsidR="008F5AC6" w:rsidRPr="00ED4AF8" w:rsidRDefault="008F5AC6" w:rsidP="00560546">
            <w:pPr>
              <w:pStyle w:val="TAC"/>
              <w:rPr>
                <w:lang w:eastAsia="zh-CN"/>
              </w:rPr>
            </w:pPr>
            <w:r w:rsidRPr="00ED4AF8">
              <w:rPr>
                <w:lang w:eastAsia="zh-CN"/>
              </w:rPr>
              <w:t>3</w:t>
            </w:r>
          </w:p>
        </w:tc>
        <w:tc>
          <w:tcPr>
            <w:tcW w:w="1762" w:type="dxa"/>
          </w:tcPr>
          <w:p w14:paraId="4C032A99" w14:textId="77777777" w:rsidR="008F5AC6" w:rsidRPr="00ED4AF8" w:rsidRDefault="008F5AC6" w:rsidP="00560546">
            <w:pPr>
              <w:pStyle w:val="TAC"/>
              <w:rPr>
                <w:lang w:eastAsia="zh-CN"/>
              </w:rPr>
            </w:pPr>
            <w:r w:rsidRPr="00ED4AF8">
              <w:rPr>
                <w:lang w:eastAsia="zh-CN"/>
              </w:rPr>
              <w:t>0,1</w:t>
            </w:r>
          </w:p>
        </w:tc>
        <w:tc>
          <w:tcPr>
            <w:tcW w:w="1444" w:type="dxa"/>
            <w:shd w:val="clear" w:color="auto" w:fill="D9D9D9"/>
          </w:tcPr>
          <w:p w14:paraId="30860839" w14:textId="77777777" w:rsidR="008F5AC6" w:rsidRPr="00ED4AF8" w:rsidRDefault="008F5AC6" w:rsidP="00560546">
            <w:pPr>
              <w:pStyle w:val="TAC"/>
              <w:rPr>
                <w:lang w:eastAsia="zh-CN"/>
              </w:rPr>
            </w:pPr>
            <w:r w:rsidRPr="00ED4AF8">
              <w:rPr>
                <w:lang w:eastAsia="zh-CN"/>
              </w:rPr>
              <w:t>3</w:t>
            </w:r>
          </w:p>
        </w:tc>
        <w:tc>
          <w:tcPr>
            <w:tcW w:w="1843" w:type="dxa"/>
          </w:tcPr>
          <w:p w14:paraId="20F647FA" w14:textId="77777777" w:rsidR="008F5AC6" w:rsidRPr="00ED4AF8" w:rsidRDefault="008F5AC6" w:rsidP="00560546">
            <w:pPr>
              <w:pStyle w:val="TAC"/>
              <w:rPr>
                <w:lang w:eastAsia="zh-CN"/>
              </w:rPr>
            </w:pPr>
            <w:r w:rsidRPr="00ED4AF8">
              <w:rPr>
                <w:lang w:eastAsia="zh-CN"/>
              </w:rPr>
              <w:t>3</w:t>
            </w:r>
          </w:p>
        </w:tc>
      </w:tr>
      <w:tr w:rsidR="008F5AC6" w:rsidRPr="00ED4AF8" w14:paraId="3C1046CE" w14:textId="77777777" w:rsidTr="00560546">
        <w:trPr>
          <w:jc w:val="center"/>
        </w:trPr>
        <w:tc>
          <w:tcPr>
            <w:tcW w:w="1284" w:type="dxa"/>
            <w:shd w:val="clear" w:color="auto" w:fill="D9D9D9"/>
          </w:tcPr>
          <w:p w14:paraId="1F66C778" w14:textId="77777777" w:rsidR="008F5AC6" w:rsidRPr="00ED4AF8" w:rsidRDefault="008F5AC6" w:rsidP="00560546">
            <w:pPr>
              <w:pStyle w:val="TAC"/>
              <w:rPr>
                <w:lang w:eastAsia="zh-CN"/>
              </w:rPr>
            </w:pPr>
          </w:p>
        </w:tc>
        <w:tc>
          <w:tcPr>
            <w:tcW w:w="1862" w:type="dxa"/>
            <w:shd w:val="clear" w:color="auto" w:fill="auto"/>
          </w:tcPr>
          <w:p w14:paraId="44FEFDF7" w14:textId="77777777" w:rsidR="008F5AC6" w:rsidRPr="00ED4AF8" w:rsidRDefault="008F5AC6" w:rsidP="00560546">
            <w:pPr>
              <w:pStyle w:val="TAC"/>
              <w:rPr>
                <w:lang w:eastAsia="zh-CN"/>
              </w:rPr>
            </w:pPr>
          </w:p>
        </w:tc>
        <w:tc>
          <w:tcPr>
            <w:tcW w:w="1398" w:type="dxa"/>
            <w:shd w:val="clear" w:color="auto" w:fill="D9D9D9"/>
          </w:tcPr>
          <w:p w14:paraId="0561CF7D" w14:textId="77777777" w:rsidR="008F5AC6" w:rsidRPr="00ED4AF8" w:rsidRDefault="008F5AC6" w:rsidP="00560546">
            <w:pPr>
              <w:pStyle w:val="TAC"/>
              <w:rPr>
                <w:lang w:eastAsia="zh-CN"/>
              </w:rPr>
            </w:pPr>
            <w:r w:rsidRPr="00ED4AF8">
              <w:rPr>
                <w:lang w:eastAsia="zh-CN"/>
              </w:rPr>
              <w:t>4</w:t>
            </w:r>
          </w:p>
        </w:tc>
        <w:tc>
          <w:tcPr>
            <w:tcW w:w="1762" w:type="dxa"/>
          </w:tcPr>
          <w:p w14:paraId="1461B153" w14:textId="77777777" w:rsidR="008F5AC6" w:rsidRPr="00ED4AF8" w:rsidRDefault="008F5AC6" w:rsidP="00560546">
            <w:pPr>
              <w:pStyle w:val="TAC"/>
              <w:rPr>
                <w:lang w:eastAsia="zh-CN"/>
              </w:rPr>
            </w:pPr>
            <w:r w:rsidRPr="00ED4AF8">
              <w:rPr>
                <w:lang w:eastAsia="zh-CN"/>
              </w:rPr>
              <w:t>0,2</w:t>
            </w:r>
          </w:p>
        </w:tc>
        <w:tc>
          <w:tcPr>
            <w:tcW w:w="1444" w:type="dxa"/>
            <w:shd w:val="clear" w:color="auto" w:fill="D9D9D9"/>
          </w:tcPr>
          <w:p w14:paraId="02DC7880" w14:textId="77777777" w:rsidR="008F5AC6" w:rsidRPr="00ED4AF8" w:rsidRDefault="008F5AC6" w:rsidP="00560546">
            <w:pPr>
              <w:pStyle w:val="TAC"/>
              <w:rPr>
                <w:lang w:eastAsia="zh-CN"/>
              </w:rPr>
            </w:pPr>
            <w:r w:rsidRPr="00ED4AF8">
              <w:rPr>
                <w:lang w:eastAsia="zh-CN"/>
              </w:rPr>
              <w:t>4</w:t>
            </w:r>
          </w:p>
        </w:tc>
        <w:tc>
          <w:tcPr>
            <w:tcW w:w="1843" w:type="dxa"/>
          </w:tcPr>
          <w:p w14:paraId="5F077494" w14:textId="77777777" w:rsidR="008F5AC6" w:rsidRPr="00ED4AF8" w:rsidRDefault="008F5AC6" w:rsidP="00560546">
            <w:pPr>
              <w:pStyle w:val="TAC"/>
              <w:rPr>
                <w:lang w:eastAsia="zh-CN"/>
              </w:rPr>
            </w:pPr>
            <w:r w:rsidRPr="00ED4AF8">
              <w:rPr>
                <w:lang w:eastAsia="zh-CN"/>
              </w:rPr>
              <w:t>0,1</w:t>
            </w:r>
          </w:p>
        </w:tc>
      </w:tr>
      <w:tr w:rsidR="008F5AC6" w:rsidRPr="00ED4AF8" w14:paraId="6E5538B3" w14:textId="77777777" w:rsidTr="00560546">
        <w:trPr>
          <w:jc w:val="center"/>
        </w:trPr>
        <w:tc>
          <w:tcPr>
            <w:tcW w:w="1284" w:type="dxa"/>
            <w:shd w:val="clear" w:color="auto" w:fill="D9D9D9"/>
          </w:tcPr>
          <w:p w14:paraId="57793309" w14:textId="77777777" w:rsidR="008F5AC6" w:rsidRPr="00ED4AF8" w:rsidRDefault="008F5AC6" w:rsidP="00560546">
            <w:pPr>
              <w:pStyle w:val="TAC"/>
              <w:rPr>
                <w:lang w:eastAsia="zh-CN"/>
              </w:rPr>
            </w:pPr>
          </w:p>
        </w:tc>
        <w:tc>
          <w:tcPr>
            <w:tcW w:w="1862" w:type="dxa"/>
            <w:shd w:val="clear" w:color="auto" w:fill="auto"/>
          </w:tcPr>
          <w:p w14:paraId="5FA7D72E" w14:textId="77777777" w:rsidR="008F5AC6" w:rsidRPr="00ED4AF8" w:rsidRDefault="008F5AC6" w:rsidP="00560546">
            <w:pPr>
              <w:pStyle w:val="TAC"/>
              <w:rPr>
                <w:lang w:eastAsia="zh-CN"/>
              </w:rPr>
            </w:pPr>
          </w:p>
        </w:tc>
        <w:tc>
          <w:tcPr>
            <w:tcW w:w="1398" w:type="dxa"/>
            <w:shd w:val="clear" w:color="auto" w:fill="D9D9D9"/>
          </w:tcPr>
          <w:p w14:paraId="44F6E3AA" w14:textId="77777777" w:rsidR="008F5AC6" w:rsidRPr="00ED4AF8" w:rsidRDefault="008F5AC6" w:rsidP="00560546">
            <w:pPr>
              <w:pStyle w:val="TAC"/>
              <w:rPr>
                <w:lang w:eastAsia="zh-CN"/>
              </w:rPr>
            </w:pPr>
            <w:r w:rsidRPr="00ED4AF8">
              <w:rPr>
                <w:lang w:eastAsia="zh-CN"/>
              </w:rPr>
              <w:t>5</w:t>
            </w:r>
          </w:p>
        </w:tc>
        <w:tc>
          <w:tcPr>
            <w:tcW w:w="1762" w:type="dxa"/>
          </w:tcPr>
          <w:p w14:paraId="4E88D66F" w14:textId="77777777" w:rsidR="008F5AC6" w:rsidRPr="00ED4AF8" w:rsidRDefault="008F5AC6" w:rsidP="00560546">
            <w:pPr>
              <w:pStyle w:val="TAC"/>
              <w:rPr>
                <w:lang w:eastAsia="zh-CN"/>
              </w:rPr>
            </w:pPr>
            <w:r w:rsidRPr="00ED4AF8">
              <w:rPr>
                <w:lang w:eastAsia="zh-CN"/>
              </w:rPr>
              <w:t>1,2</w:t>
            </w:r>
          </w:p>
        </w:tc>
        <w:tc>
          <w:tcPr>
            <w:tcW w:w="1444" w:type="dxa"/>
            <w:shd w:val="clear" w:color="auto" w:fill="D9D9D9"/>
          </w:tcPr>
          <w:p w14:paraId="72974CD1" w14:textId="77777777" w:rsidR="008F5AC6" w:rsidRPr="00ED4AF8" w:rsidRDefault="008F5AC6" w:rsidP="00560546">
            <w:pPr>
              <w:pStyle w:val="TAC"/>
              <w:rPr>
                <w:lang w:eastAsia="zh-CN"/>
              </w:rPr>
            </w:pPr>
            <w:r w:rsidRPr="00ED4AF8">
              <w:rPr>
                <w:lang w:eastAsia="zh-CN"/>
              </w:rPr>
              <w:t>5</w:t>
            </w:r>
          </w:p>
        </w:tc>
        <w:tc>
          <w:tcPr>
            <w:tcW w:w="1843" w:type="dxa"/>
          </w:tcPr>
          <w:p w14:paraId="316AEEBB" w14:textId="77777777" w:rsidR="008F5AC6" w:rsidRPr="00ED4AF8" w:rsidRDefault="008F5AC6" w:rsidP="00560546">
            <w:pPr>
              <w:pStyle w:val="TAC"/>
              <w:rPr>
                <w:lang w:eastAsia="zh-CN"/>
              </w:rPr>
            </w:pPr>
            <w:r w:rsidRPr="00ED4AF8">
              <w:rPr>
                <w:lang w:eastAsia="zh-CN"/>
              </w:rPr>
              <w:t>0,2</w:t>
            </w:r>
          </w:p>
        </w:tc>
      </w:tr>
      <w:tr w:rsidR="008F5AC6" w:rsidRPr="00ED4AF8" w14:paraId="2272C04D" w14:textId="77777777" w:rsidTr="00560546">
        <w:trPr>
          <w:jc w:val="center"/>
        </w:trPr>
        <w:tc>
          <w:tcPr>
            <w:tcW w:w="1284" w:type="dxa"/>
            <w:shd w:val="clear" w:color="auto" w:fill="D9D9D9"/>
          </w:tcPr>
          <w:p w14:paraId="566D10C7" w14:textId="77777777" w:rsidR="008F5AC6" w:rsidRPr="00ED4AF8" w:rsidRDefault="008F5AC6" w:rsidP="00560546">
            <w:pPr>
              <w:pStyle w:val="TAC"/>
              <w:rPr>
                <w:lang w:eastAsia="zh-CN"/>
              </w:rPr>
            </w:pPr>
          </w:p>
        </w:tc>
        <w:tc>
          <w:tcPr>
            <w:tcW w:w="1862" w:type="dxa"/>
            <w:shd w:val="clear" w:color="auto" w:fill="auto"/>
          </w:tcPr>
          <w:p w14:paraId="312995E9" w14:textId="77777777" w:rsidR="008F5AC6" w:rsidRPr="00ED4AF8" w:rsidRDefault="008F5AC6" w:rsidP="00560546">
            <w:pPr>
              <w:pStyle w:val="TAC"/>
              <w:rPr>
                <w:lang w:eastAsia="zh-CN"/>
              </w:rPr>
            </w:pPr>
          </w:p>
        </w:tc>
        <w:tc>
          <w:tcPr>
            <w:tcW w:w="1398" w:type="dxa"/>
            <w:shd w:val="clear" w:color="auto" w:fill="D9D9D9"/>
          </w:tcPr>
          <w:p w14:paraId="2368C98A" w14:textId="77777777" w:rsidR="008F5AC6" w:rsidRPr="00ED4AF8" w:rsidRDefault="008F5AC6" w:rsidP="00560546">
            <w:pPr>
              <w:pStyle w:val="TAC"/>
              <w:rPr>
                <w:lang w:eastAsia="zh-CN"/>
              </w:rPr>
            </w:pPr>
            <w:r w:rsidRPr="00ED4AF8">
              <w:rPr>
                <w:lang w:eastAsia="zh-CN"/>
              </w:rPr>
              <w:t>6</w:t>
            </w:r>
          </w:p>
        </w:tc>
        <w:tc>
          <w:tcPr>
            <w:tcW w:w="1762" w:type="dxa"/>
          </w:tcPr>
          <w:p w14:paraId="060867F6" w14:textId="77777777" w:rsidR="008F5AC6" w:rsidRPr="00ED4AF8" w:rsidRDefault="008F5AC6" w:rsidP="00560546">
            <w:pPr>
              <w:pStyle w:val="TAC"/>
              <w:rPr>
                <w:lang w:eastAsia="zh-CN"/>
              </w:rPr>
            </w:pPr>
            <w:r w:rsidRPr="00ED4AF8">
              <w:rPr>
                <w:lang w:eastAsia="zh-CN"/>
              </w:rPr>
              <w:t>0,1,2</w:t>
            </w:r>
          </w:p>
        </w:tc>
        <w:tc>
          <w:tcPr>
            <w:tcW w:w="1444" w:type="dxa"/>
            <w:shd w:val="clear" w:color="auto" w:fill="D9D9D9"/>
          </w:tcPr>
          <w:p w14:paraId="0B88FE05" w14:textId="77777777" w:rsidR="008F5AC6" w:rsidRPr="00ED4AF8" w:rsidRDefault="008F5AC6" w:rsidP="00560546">
            <w:pPr>
              <w:pStyle w:val="TAC"/>
              <w:rPr>
                <w:lang w:eastAsia="zh-CN"/>
              </w:rPr>
            </w:pPr>
            <w:r w:rsidRPr="00ED4AF8">
              <w:rPr>
                <w:lang w:eastAsia="zh-CN"/>
              </w:rPr>
              <w:t>6</w:t>
            </w:r>
          </w:p>
        </w:tc>
        <w:tc>
          <w:tcPr>
            <w:tcW w:w="1843" w:type="dxa"/>
          </w:tcPr>
          <w:p w14:paraId="2185BB64" w14:textId="77777777" w:rsidR="008F5AC6" w:rsidRPr="00ED4AF8" w:rsidRDefault="008F5AC6" w:rsidP="00560546">
            <w:pPr>
              <w:pStyle w:val="TAC"/>
              <w:rPr>
                <w:lang w:eastAsia="zh-CN"/>
              </w:rPr>
            </w:pPr>
            <w:r w:rsidRPr="00ED4AF8">
              <w:rPr>
                <w:lang w:eastAsia="zh-CN"/>
              </w:rPr>
              <w:t>0,3</w:t>
            </w:r>
          </w:p>
        </w:tc>
      </w:tr>
      <w:tr w:rsidR="008F5AC6" w:rsidRPr="00ED4AF8" w14:paraId="01B7C270" w14:textId="77777777" w:rsidTr="00560546">
        <w:trPr>
          <w:jc w:val="center"/>
        </w:trPr>
        <w:tc>
          <w:tcPr>
            <w:tcW w:w="1284" w:type="dxa"/>
            <w:shd w:val="clear" w:color="auto" w:fill="D9D9D9"/>
          </w:tcPr>
          <w:p w14:paraId="2747FCB3" w14:textId="77777777" w:rsidR="008F5AC6" w:rsidRPr="00ED4AF8" w:rsidRDefault="008F5AC6" w:rsidP="00560546">
            <w:pPr>
              <w:pStyle w:val="TAC"/>
              <w:rPr>
                <w:lang w:eastAsia="zh-CN"/>
              </w:rPr>
            </w:pPr>
          </w:p>
        </w:tc>
        <w:tc>
          <w:tcPr>
            <w:tcW w:w="1862" w:type="dxa"/>
            <w:shd w:val="clear" w:color="auto" w:fill="auto"/>
          </w:tcPr>
          <w:p w14:paraId="0FB637BF" w14:textId="77777777" w:rsidR="008F5AC6" w:rsidRPr="00ED4AF8" w:rsidRDefault="008F5AC6" w:rsidP="00560546">
            <w:pPr>
              <w:pStyle w:val="TAC"/>
              <w:rPr>
                <w:lang w:eastAsia="zh-CN"/>
              </w:rPr>
            </w:pPr>
          </w:p>
        </w:tc>
        <w:tc>
          <w:tcPr>
            <w:tcW w:w="1398" w:type="dxa"/>
            <w:shd w:val="clear" w:color="auto" w:fill="D9D9D9"/>
          </w:tcPr>
          <w:p w14:paraId="5C855042" w14:textId="77777777" w:rsidR="008F5AC6" w:rsidRPr="00ED4AF8" w:rsidRDefault="008F5AC6" w:rsidP="00560546">
            <w:pPr>
              <w:pStyle w:val="TAC"/>
              <w:rPr>
                <w:lang w:eastAsia="zh-CN"/>
              </w:rPr>
            </w:pPr>
            <w:r w:rsidRPr="00ED4AF8">
              <w:rPr>
                <w:lang w:eastAsia="zh-CN"/>
              </w:rPr>
              <w:t>7</w:t>
            </w:r>
          </w:p>
        </w:tc>
        <w:tc>
          <w:tcPr>
            <w:tcW w:w="1762" w:type="dxa"/>
          </w:tcPr>
          <w:p w14:paraId="0164E4D3" w14:textId="77777777" w:rsidR="008F5AC6" w:rsidRPr="00ED4AF8" w:rsidRDefault="008F5AC6" w:rsidP="00560546">
            <w:pPr>
              <w:pStyle w:val="TAC"/>
              <w:rPr>
                <w:lang w:eastAsia="zh-CN"/>
              </w:rPr>
            </w:pPr>
            <w:r w:rsidRPr="00ED4AF8">
              <w:rPr>
                <w:lang w:eastAsia="zh-CN"/>
              </w:rPr>
              <w:t>reserved</w:t>
            </w:r>
          </w:p>
        </w:tc>
        <w:tc>
          <w:tcPr>
            <w:tcW w:w="1444" w:type="dxa"/>
            <w:shd w:val="clear" w:color="auto" w:fill="D9D9D9"/>
          </w:tcPr>
          <w:p w14:paraId="16AB14E6" w14:textId="77777777" w:rsidR="008F5AC6" w:rsidRPr="00ED4AF8" w:rsidRDefault="008F5AC6" w:rsidP="00560546">
            <w:pPr>
              <w:pStyle w:val="TAC"/>
              <w:rPr>
                <w:lang w:eastAsia="zh-CN"/>
              </w:rPr>
            </w:pPr>
            <w:r w:rsidRPr="00ED4AF8">
              <w:rPr>
                <w:lang w:eastAsia="zh-CN"/>
              </w:rPr>
              <w:t>7</w:t>
            </w:r>
          </w:p>
        </w:tc>
        <w:tc>
          <w:tcPr>
            <w:tcW w:w="1843" w:type="dxa"/>
          </w:tcPr>
          <w:p w14:paraId="3C4D6F68" w14:textId="77777777" w:rsidR="008F5AC6" w:rsidRPr="00ED4AF8" w:rsidRDefault="008F5AC6" w:rsidP="00560546">
            <w:pPr>
              <w:pStyle w:val="TAC"/>
              <w:rPr>
                <w:lang w:eastAsia="zh-CN"/>
              </w:rPr>
            </w:pPr>
            <w:r w:rsidRPr="00ED4AF8">
              <w:rPr>
                <w:lang w:eastAsia="zh-CN"/>
              </w:rPr>
              <w:t>1,2</w:t>
            </w:r>
          </w:p>
        </w:tc>
      </w:tr>
      <w:tr w:rsidR="008F5AC6" w:rsidRPr="00ED4AF8" w14:paraId="4A90C894" w14:textId="77777777" w:rsidTr="00560546">
        <w:trPr>
          <w:jc w:val="center"/>
        </w:trPr>
        <w:tc>
          <w:tcPr>
            <w:tcW w:w="1284" w:type="dxa"/>
            <w:shd w:val="clear" w:color="auto" w:fill="D9D9D9"/>
          </w:tcPr>
          <w:p w14:paraId="01AAEFCC" w14:textId="77777777" w:rsidR="008F5AC6" w:rsidRPr="00ED4AF8" w:rsidRDefault="008F5AC6" w:rsidP="00560546">
            <w:pPr>
              <w:pStyle w:val="TAC"/>
              <w:rPr>
                <w:lang w:eastAsia="zh-CN"/>
              </w:rPr>
            </w:pPr>
          </w:p>
        </w:tc>
        <w:tc>
          <w:tcPr>
            <w:tcW w:w="1862" w:type="dxa"/>
            <w:shd w:val="clear" w:color="auto" w:fill="auto"/>
          </w:tcPr>
          <w:p w14:paraId="15BE25ED" w14:textId="77777777" w:rsidR="008F5AC6" w:rsidRPr="00ED4AF8" w:rsidRDefault="008F5AC6" w:rsidP="00560546">
            <w:pPr>
              <w:pStyle w:val="TAC"/>
              <w:rPr>
                <w:lang w:eastAsia="zh-CN"/>
              </w:rPr>
            </w:pPr>
          </w:p>
        </w:tc>
        <w:tc>
          <w:tcPr>
            <w:tcW w:w="1398" w:type="dxa"/>
            <w:shd w:val="clear" w:color="auto" w:fill="D9D9D9"/>
          </w:tcPr>
          <w:p w14:paraId="3AC1C425" w14:textId="77777777" w:rsidR="008F5AC6" w:rsidRPr="00ED4AF8" w:rsidRDefault="008F5AC6" w:rsidP="00560546">
            <w:pPr>
              <w:pStyle w:val="TAC"/>
              <w:rPr>
                <w:lang w:eastAsia="zh-CN"/>
              </w:rPr>
            </w:pPr>
          </w:p>
        </w:tc>
        <w:tc>
          <w:tcPr>
            <w:tcW w:w="1762" w:type="dxa"/>
          </w:tcPr>
          <w:p w14:paraId="368E837F" w14:textId="77777777" w:rsidR="008F5AC6" w:rsidRPr="00ED4AF8" w:rsidRDefault="008F5AC6" w:rsidP="00560546">
            <w:pPr>
              <w:pStyle w:val="TAC"/>
              <w:rPr>
                <w:lang w:eastAsia="zh-CN"/>
              </w:rPr>
            </w:pPr>
          </w:p>
        </w:tc>
        <w:tc>
          <w:tcPr>
            <w:tcW w:w="1444" w:type="dxa"/>
            <w:shd w:val="clear" w:color="auto" w:fill="D9D9D9"/>
          </w:tcPr>
          <w:p w14:paraId="14576E6A" w14:textId="77777777" w:rsidR="008F5AC6" w:rsidRPr="00ED4AF8" w:rsidRDefault="008F5AC6" w:rsidP="00560546">
            <w:pPr>
              <w:pStyle w:val="TAC"/>
              <w:rPr>
                <w:lang w:eastAsia="zh-CN"/>
              </w:rPr>
            </w:pPr>
            <w:r w:rsidRPr="00ED4AF8">
              <w:rPr>
                <w:lang w:eastAsia="zh-CN"/>
              </w:rPr>
              <w:t>8</w:t>
            </w:r>
          </w:p>
        </w:tc>
        <w:tc>
          <w:tcPr>
            <w:tcW w:w="1843" w:type="dxa"/>
          </w:tcPr>
          <w:p w14:paraId="793392B9" w14:textId="77777777" w:rsidR="008F5AC6" w:rsidRPr="00ED4AF8" w:rsidRDefault="008F5AC6" w:rsidP="00560546">
            <w:pPr>
              <w:pStyle w:val="TAC"/>
              <w:rPr>
                <w:lang w:eastAsia="zh-CN"/>
              </w:rPr>
            </w:pPr>
            <w:r w:rsidRPr="00ED4AF8">
              <w:rPr>
                <w:lang w:eastAsia="zh-CN"/>
              </w:rPr>
              <w:t>1,3</w:t>
            </w:r>
          </w:p>
        </w:tc>
      </w:tr>
      <w:tr w:rsidR="008F5AC6" w:rsidRPr="00ED4AF8" w14:paraId="64D74EB7" w14:textId="77777777" w:rsidTr="00560546">
        <w:trPr>
          <w:jc w:val="center"/>
        </w:trPr>
        <w:tc>
          <w:tcPr>
            <w:tcW w:w="1284" w:type="dxa"/>
            <w:shd w:val="clear" w:color="auto" w:fill="D9D9D9"/>
          </w:tcPr>
          <w:p w14:paraId="2F6BBBE5" w14:textId="77777777" w:rsidR="008F5AC6" w:rsidRPr="00ED4AF8" w:rsidRDefault="008F5AC6" w:rsidP="00560546">
            <w:pPr>
              <w:pStyle w:val="TAC"/>
              <w:rPr>
                <w:lang w:eastAsia="zh-CN"/>
              </w:rPr>
            </w:pPr>
          </w:p>
        </w:tc>
        <w:tc>
          <w:tcPr>
            <w:tcW w:w="1862" w:type="dxa"/>
            <w:shd w:val="clear" w:color="auto" w:fill="auto"/>
          </w:tcPr>
          <w:p w14:paraId="531409C5" w14:textId="77777777" w:rsidR="008F5AC6" w:rsidRPr="00ED4AF8" w:rsidRDefault="008F5AC6" w:rsidP="00560546">
            <w:pPr>
              <w:pStyle w:val="TAC"/>
              <w:rPr>
                <w:lang w:eastAsia="zh-CN"/>
              </w:rPr>
            </w:pPr>
          </w:p>
        </w:tc>
        <w:tc>
          <w:tcPr>
            <w:tcW w:w="1398" w:type="dxa"/>
            <w:shd w:val="clear" w:color="auto" w:fill="D9D9D9"/>
          </w:tcPr>
          <w:p w14:paraId="42C7B2A4" w14:textId="77777777" w:rsidR="008F5AC6" w:rsidRPr="00ED4AF8" w:rsidRDefault="008F5AC6" w:rsidP="00560546">
            <w:pPr>
              <w:pStyle w:val="TAC"/>
              <w:rPr>
                <w:lang w:eastAsia="zh-CN"/>
              </w:rPr>
            </w:pPr>
          </w:p>
        </w:tc>
        <w:tc>
          <w:tcPr>
            <w:tcW w:w="1762" w:type="dxa"/>
          </w:tcPr>
          <w:p w14:paraId="021D22E3" w14:textId="77777777" w:rsidR="008F5AC6" w:rsidRPr="00ED4AF8" w:rsidRDefault="008F5AC6" w:rsidP="00560546">
            <w:pPr>
              <w:pStyle w:val="TAC"/>
              <w:rPr>
                <w:lang w:eastAsia="zh-CN"/>
              </w:rPr>
            </w:pPr>
          </w:p>
        </w:tc>
        <w:tc>
          <w:tcPr>
            <w:tcW w:w="1444" w:type="dxa"/>
            <w:shd w:val="clear" w:color="auto" w:fill="D9D9D9"/>
          </w:tcPr>
          <w:p w14:paraId="32D001C2" w14:textId="77777777" w:rsidR="008F5AC6" w:rsidRPr="00ED4AF8" w:rsidRDefault="008F5AC6" w:rsidP="00560546">
            <w:pPr>
              <w:pStyle w:val="TAC"/>
              <w:rPr>
                <w:lang w:eastAsia="zh-CN"/>
              </w:rPr>
            </w:pPr>
            <w:r w:rsidRPr="00ED4AF8">
              <w:rPr>
                <w:lang w:eastAsia="zh-CN"/>
              </w:rPr>
              <w:t>9</w:t>
            </w:r>
          </w:p>
        </w:tc>
        <w:tc>
          <w:tcPr>
            <w:tcW w:w="1843" w:type="dxa"/>
          </w:tcPr>
          <w:p w14:paraId="70E03828" w14:textId="77777777" w:rsidR="008F5AC6" w:rsidRPr="00ED4AF8" w:rsidRDefault="008F5AC6" w:rsidP="00560546">
            <w:pPr>
              <w:pStyle w:val="TAC"/>
              <w:rPr>
                <w:lang w:eastAsia="zh-CN"/>
              </w:rPr>
            </w:pPr>
            <w:r w:rsidRPr="00ED4AF8">
              <w:rPr>
                <w:lang w:eastAsia="zh-CN"/>
              </w:rPr>
              <w:t>2,3</w:t>
            </w:r>
          </w:p>
        </w:tc>
      </w:tr>
      <w:tr w:rsidR="008F5AC6" w:rsidRPr="00ED4AF8" w14:paraId="2DD1080F" w14:textId="77777777" w:rsidTr="00560546">
        <w:trPr>
          <w:jc w:val="center"/>
        </w:trPr>
        <w:tc>
          <w:tcPr>
            <w:tcW w:w="1284" w:type="dxa"/>
            <w:shd w:val="clear" w:color="auto" w:fill="D9D9D9"/>
          </w:tcPr>
          <w:p w14:paraId="32F3A9CF" w14:textId="77777777" w:rsidR="008F5AC6" w:rsidRPr="00ED4AF8" w:rsidRDefault="008F5AC6" w:rsidP="00560546">
            <w:pPr>
              <w:pStyle w:val="TAC"/>
              <w:rPr>
                <w:lang w:eastAsia="zh-CN"/>
              </w:rPr>
            </w:pPr>
          </w:p>
        </w:tc>
        <w:tc>
          <w:tcPr>
            <w:tcW w:w="1862" w:type="dxa"/>
            <w:shd w:val="clear" w:color="auto" w:fill="auto"/>
          </w:tcPr>
          <w:p w14:paraId="48C6302F" w14:textId="77777777" w:rsidR="008F5AC6" w:rsidRPr="00ED4AF8" w:rsidRDefault="008F5AC6" w:rsidP="00560546">
            <w:pPr>
              <w:pStyle w:val="TAC"/>
              <w:rPr>
                <w:lang w:eastAsia="zh-CN"/>
              </w:rPr>
            </w:pPr>
          </w:p>
        </w:tc>
        <w:tc>
          <w:tcPr>
            <w:tcW w:w="1398" w:type="dxa"/>
            <w:shd w:val="clear" w:color="auto" w:fill="D9D9D9"/>
          </w:tcPr>
          <w:p w14:paraId="76334793" w14:textId="77777777" w:rsidR="008F5AC6" w:rsidRPr="00ED4AF8" w:rsidRDefault="008F5AC6" w:rsidP="00560546">
            <w:pPr>
              <w:pStyle w:val="TAC"/>
              <w:rPr>
                <w:lang w:eastAsia="zh-CN"/>
              </w:rPr>
            </w:pPr>
          </w:p>
        </w:tc>
        <w:tc>
          <w:tcPr>
            <w:tcW w:w="1762" w:type="dxa"/>
          </w:tcPr>
          <w:p w14:paraId="284DBDB4" w14:textId="77777777" w:rsidR="008F5AC6" w:rsidRPr="00ED4AF8" w:rsidRDefault="008F5AC6" w:rsidP="00560546">
            <w:pPr>
              <w:pStyle w:val="TAC"/>
              <w:rPr>
                <w:lang w:eastAsia="zh-CN"/>
              </w:rPr>
            </w:pPr>
          </w:p>
        </w:tc>
        <w:tc>
          <w:tcPr>
            <w:tcW w:w="1444" w:type="dxa"/>
            <w:shd w:val="clear" w:color="auto" w:fill="D9D9D9"/>
          </w:tcPr>
          <w:p w14:paraId="49735A10" w14:textId="77777777" w:rsidR="008F5AC6" w:rsidRPr="00ED4AF8" w:rsidRDefault="008F5AC6" w:rsidP="00560546">
            <w:pPr>
              <w:pStyle w:val="TAC"/>
              <w:rPr>
                <w:lang w:eastAsia="zh-CN"/>
              </w:rPr>
            </w:pPr>
            <w:r w:rsidRPr="00ED4AF8">
              <w:rPr>
                <w:lang w:eastAsia="zh-CN"/>
              </w:rPr>
              <w:t>10</w:t>
            </w:r>
          </w:p>
        </w:tc>
        <w:tc>
          <w:tcPr>
            <w:tcW w:w="1843" w:type="dxa"/>
          </w:tcPr>
          <w:p w14:paraId="6952F013" w14:textId="77777777" w:rsidR="008F5AC6" w:rsidRPr="00ED4AF8" w:rsidRDefault="008F5AC6" w:rsidP="00560546">
            <w:pPr>
              <w:pStyle w:val="TAC"/>
              <w:rPr>
                <w:lang w:eastAsia="zh-CN"/>
              </w:rPr>
            </w:pPr>
            <w:r w:rsidRPr="00ED4AF8">
              <w:rPr>
                <w:lang w:eastAsia="zh-CN"/>
              </w:rPr>
              <w:t>0,1,2</w:t>
            </w:r>
          </w:p>
        </w:tc>
      </w:tr>
      <w:tr w:rsidR="008F5AC6" w:rsidRPr="00ED4AF8" w14:paraId="6A282CD8" w14:textId="77777777" w:rsidTr="00560546">
        <w:trPr>
          <w:jc w:val="center"/>
        </w:trPr>
        <w:tc>
          <w:tcPr>
            <w:tcW w:w="1284" w:type="dxa"/>
            <w:shd w:val="clear" w:color="auto" w:fill="D9D9D9"/>
          </w:tcPr>
          <w:p w14:paraId="472EE44A" w14:textId="77777777" w:rsidR="008F5AC6" w:rsidRPr="00ED4AF8" w:rsidRDefault="008F5AC6" w:rsidP="00560546">
            <w:pPr>
              <w:pStyle w:val="TAC"/>
              <w:rPr>
                <w:lang w:eastAsia="zh-CN"/>
              </w:rPr>
            </w:pPr>
          </w:p>
        </w:tc>
        <w:tc>
          <w:tcPr>
            <w:tcW w:w="1862" w:type="dxa"/>
            <w:shd w:val="clear" w:color="auto" w:fill="auto"/>
          </w:tcPr>
          <w:p w14:paraId="6CF8D79A" w14:textId="77777777" w:rsidR="008F5AC6" w:rsidRPr="00ED4AF8" w:rsidRDefault="008F5AC6" w:rsidP="00560546">
            <w:pPr>
              <w:pStyle w:val="TAC"/>
              <w:rPr>
                <w:lang w:eastAsia="zh-CN"/>
              </w:rPr>
            </w:pPr>
          </w:p>
        </w:tc>
        <w:tc>
          <w:tcPr>
            <w:tcW w:w="1398" w:type="dxa"/>
            <w:shd w:val="clear" w:color="auto" w:fill="D9D9D9"/>
          </w:tcPr>
          <w:p w14:paraId="21741E4A" w14:textId="77777777" w:rsidR="008F5AC6" w:rsidRPr="00ED4AF8" w:rsidRDefault="008F5AC6" w:rsidP="00560546">
            <w:pPr>
              <w:pStyle w:val="TAC"/>
              <w:rPr>
                <w:lang w:eastAsia="zh-CN"/>
              </w:rPr>
            </w:pPr>
          </w:p>
        </w:tc>
        <w:tc>
          <w:tcPr>
            <w:tcW w:w="1762" w:type="dxa"/>
          </w:tcPr>
          <w:p w14:paraId="7EBAD3B9" w14:textId="77777777" w:rsidR="008F5AC6" w:rsidRPr="00ED4AF8" w:rsidRDefault="008F5AC6" w:rsidP="00560546">
            <w:pPr>
              <w:pStyle w:val="TAC"/>
              <w:rPr>
                <w:lang w:eastAsia="zh-CN"/>
              </w:rPr>
            </w:pPr>
          </w:p>
        </w:tc>
        <w:tc>
          <w:tcPr>
            <w:tcW w:w="1444" w:type="dxa"/>
            <w:shd w:val="clear" w:color="auto" w:fill="D9D9D9"/>
          </w:tcPr>
          <w:p w14:paraId="60594E0D" w14:textId="77777777" w:rsidR="008F5AC6" w:rsidRPr="00ED4AF8" w:rsidRDefault="008F5AC6" w:rsidP="00560546">
            <w:pPr>
              <w:pStyle w:val="TAC"/>
              <w:rPr>
                <w:lang w:eastAsia="zh-CN"/>
              </w:rPr>
            </w:pPr>
            <w:r w:rsidRPr="00ED4AF8">
              <w:rPr>
                <w:lang w:eastAsia="zh-CN"/>
              </w:rPr>
              <w:t>11</w:t>
            </w:r>
          </w:p>
        </w:tc>
        <w:tc>
          <w:tcPr>
            <w:tcW w:w="1843" w:type="dxa"/>
          </w:tcPr>
          <w:p w14:paraId="5D142DA6" w14:textId="77777777" w:rsidR="008F5AC6" w:rsidRPr="00ED4AF8" w:rsidRDefault="008F5AC6" w:rsidP="00560546">
            <w:pPr>
              <w:pStyle w:val="TAC"/>
              <w:rPr>
                <w:lang w:eastAsia="zh-CN"/>
              </w:rPr>
            </w:pPr>
            <w:r w:rsidRPr="00ED4AF8">
              <w:rPr>
                <w:lang w:eastAsia="zh-CN"/>
              </w:rPr>
              <w:t>0,1,3</w:t>
            </w:r>
          </w:p>
        </w:tc>
      </w:tr>
      <w:tr w:rsidR="008F5AC6" w:rsidRPr="00ED4AF8" w14:paraId="7EA2DB10" w14:textId="77777777" w:rsidTr="00560546">
        <w:trPr>
          <w:jc w:val="center"/>
        </w:trPr>
        <w:tc>
          <w:tcPr>
            <w:tcW w:w="1284" w:type="dxa"/>
            <w:shd w:val="clear" w:color="auto" w:fill="D9D9D9"/>
          </w:tcPr>
          <w:p w14:paraId="224D37C2" w14:textId="77777777" w:rsidR="008F5AC6" w:rsidRPr="00ED4AF8" w:rsidRDefault="008F5AC6" w:rsidP="00560546">
            <w:pPr>
              <w:pStyle w:val="TAC"/>
              <w:rPr>
                <w:lang w:eastAsia="zh-CN"/>
              </w:rPr>
            </w:pPr>
          </w:p>
        </w:tc>
        <w:tc>
          <w:tcPr>
            <w:tcW w:w="1862" w:type="dxa"/>
            <w:shd w:val="clear" w:color="auto" w:fill="auto"/>
          </w:tcPr>
          <w:p w14:paraId="0760C66D" w14:textId="77777777" w:rsidR="008F5AC6" w:rsidRPr="00ED4AF8" w:rsidRDefault="008F5AC6" w:rsidP="00560546">
            <w:pPr>
              <w:pStyle w:val="TAC"/>
              <w:rPr>
                <w:lang w:eastAsia="zh-CN"/>
              </w:rPr>
            </w:pPr>
          </w:p>
        </w:tc>
        <w:tc>
          <w:tcPr>
            <w:tcW w:w="1398" w:type="dxa"/>
            <w:shd w:val="clear" w:color="auto" w:fill="D9D9D9"/>
          </w:tcPr>
          <w:p w14:paraId="26A8F8E0" w14:textId="77777777" w:rsidR="008F5AC6" w:rsidRPr="00ED4AF8" w:rsidRDefault="008F5AC6" w:rsidP="00560546">
            <w:pPr>
              <w:pStyle w:val="TAC"/>
              <w:rPr>
                <w:lang w:eastAsia="zh-CN"/>
              </w:rPr>
            </w:pPr>
          </w:p>
        </w:tc>
        <w:tc>
          <w:tcPr>
            <w:tcW w:w="1762" w:type="dxa"/>
          </w:tcPr>
          <w:p w14:paraId="3B606279" w14:textId="77777777" w:rsidR="008F5AC6" w:rsidRPr="00ED4AF8" w:rsidRDefault="008F5AC6" w:rsidP="00560546">
            <w:pPr>
              <w:pStyle w:val="TAC"/>
              <w:rPr>
                <w:lang w:eastAsia="zh-CN"/>
              </w:rPr>
            </w:pPr>
          </w:p>
        </w:tc>
        <w:tc>
          <w:tcPr>
            <w:tcW w:w="1444" w:type="dxa"/>
            <w:shd w:val="clear" w:color="auto" w:fill="D9D9D9"/>
          </w:tcPr>
          <w:p w14:paraId="7BAE7F2A" w14:textId="77777777" w:rsidR="008F5AC6" w:rsidRPr="00ED4AF8" w:rsidRDefault="008F5AC6" w:rsidP="00560546">
            <w:pPr>
              <w:pStyle w:val="TAC"/>
              <w:rPr>
                <w:lang w:eastAsia="zh-CN"/>
              </w:rPr>
            </w:pPr>
            <w:r w:rsidRPr="00ED4AF8">
              <w:rPr>
                <w:lang w:eastAsia="zh-CN"/>
              </w:rPr>
              <w:t>12</w:t>
            </w:r>
          </w:p>
        </w:tc>
        <w:tc>
          <w:tcPr>
            <w:tcW w:w="1843" w:type="dxa"/>
          </w:tcPr>
          <w:p w14:paraId="70516BD6" w14:textId="77777777" w:rsidR="008F5AC6" w:rsidRPr="00ED4AF8" w:rsidRDefault="008F5AC6" w:rsidP="00560546">
            <w:pPr>
              <w:pStyle w:val="TAC"/>
              <w:rPr>
                <w:lang w:eastAsia="zh-CN"/>
              </w:rPr>
            </w:pPr>
            <w:r w:rsidRPr="00ED4AF8">
              <w:rPr>
                <w:lang w:eastAsia="zh-CN"/>
              </w:rPr>
              <w:t>0,2,3</w:t>
            </w:r>
          </w:p>
        </w:tc>
      </w:tr>
      <w:tr w:rsidR="008F5AC6" w:rsidRPr="00ED4AF8" w14:paraId="664264D8" w14:textId="77777777" w:rsidTr="00560546">
        <w:trPr>
          <w:jc w:val="center"/>
        </w:trPr>
        <w:tc>
          <w:tcPr>
            <w:tcW w:w="1284" w:type="dxa"/>
            <w:shd w:val="clear" w:color="auto" w:fill="D9D9D9"/>
          </w:tcPr>
          <w:p w14:paraId="48BAEB6C" w14:textId="77777777" w:rsidR="008F5AC6" w:rsidRPr="00ED4AF8" w:rsidRDefault="008F5AC6" w:rsidP="00560546">
            <w:pPr>
              <w:pStyle w:val="TAC"/>
              <w:rPr>
                <w:lang w:eastAsia="zh-CN"/>
              </w:rPr>
            </w:pPr>
          </w:p>
        </w:tc>
        <w:tc>
          <w:tcPr>
            <w:tcW w:w="1862" w:type="dxa"/>
            <w:shd w:val="clear" w:color="auto" w:fill="auto"/>
          </w:tcPr>
          <w:p w14:paraId="45E67CC1" w14:textId="77777777" w:rsidR="008F5AC6" w:rsidRPr="00ED4AF8" w:rsidRDefault="008F5AC6" w:rsidP="00560546">
            <w:pPr>
              <w:pStyle w:val="TAC"/>
              <w:rPr>
                <w:lang w:eastAsia="zh-CN"/>
              </w:rPr>
            </w:pPr>
          </w:p>
        </w:tc>
        <w:tc>
          <w:tcPr>
            <w:tcW w:w="1398" w:type="dxa"/>
            <w:shd w:val="clear" w:color="auto" w:fill="D9D9D9"/>
          </w:tcPr>
          <w:p w14:paraId="364CCEE2" w14:textId="77777777" w:rsidR="008F5AC6" w:rsidRPr="00ED4AF8" w:rsidRDefault="008F5AC6" w:rsidP="00560546">
            <w:pPr>
              <w:pStyle w:val="TAC"/>
              <w:rPr>
                <w:lang w:eastAsia="zh-CN"/>
              </w:rPr>
            </w:pPr>
          </w:p>
        </w:tc>
        <w:tc>
          <w:tcPr>
            <w:tcW w:w="1762" w:type="dxa"/>
          </w:tcPr>
          <w:p w14:paraId="3BA9749E" w14:textId="77777777" w:rsidR="008F5AC6" w:rsidRPr="00ED4AF8" w:rsidRDefault="008F5AC6" w:rsidP="00560546">
            <w:pPr>
              <w:pStyle w:val="TAC"/>
              <w:rPr>
                <w:lang w:eastAsia="zh-CN"/>
              </w:rPr>
            </w:pPr>
          </w:p>
        </w:tc>
        <w:tc>
          <w:tcPr>
            <w:tcW w:w="1444" w:type="dxa"/>
            <w:shd w:val="clear" w:color="auto" w:fill="D9D9D9"/>
          </w:tcPr>
          <w:p w14:paraId="6EEB93EF" w14:textId="77777777" w:rsidR="008F5AC6" w:rsidRPr="00ED4AF8" w:rsidRDefault="008F5AC6" w:rsidP="00560546">
            <w:pPr>
              <w:pStyle w:val="TAC"/>
              <w:rPr>
                <w:lang w:eastAsia="zh-CN"/>
              </w:rPr>
            </w:pPr>
            <w:r w:rsidRPr="00ED4AF8">
              <w:rPr>
                <w:lang w:eastAsia="zh-CN"/>
              </w:rPr>
              <w:t>13</w:t>
            </w:r>
          </w:p>
        </w:tc>
        <w:tc>
          <w:tcPr>
            <w:tcW w:w="1843" w:type="dxa"/>
          </w:tcPr>
          <w:p w14:paraId="5E971D0D" w14:textId="77777777" w:rsidR="008F5AC6" w:rsidRPr="00ED4AF8" w:rsidRDefault="008F5AC6" w:rsidP="00560546">
            <w:pPr>
              <w:pStyle w:val="TAC"/>
              <w:rPr>
                <w:lang w:eastAsia="zh-CN"/>
              </w:rPr>
            </w:pPr>
            <w:r w:rsidRPr="00ED4AF8">
              <w:rPr>
                <w:lang w:eastAsia="zh-CN"/>
              </w:rPr>
              <w:t>1,2,3</w:t>
            </w:r>
          </w:p>
        </w:tc>
      </w:tr>
      <w:tr w:rsidR="008F5AC6" w:rsidRPr="00ED4AF8" w14:paraId="5E466E88" w14:textId="77777777" w:rsidTr="00560546">
        <w:trPr>
          <w:jc w:val="center"/>
        </w:trPr>
        <w:tc>
          <w:tcPr>
            <w:tcW w:w="1284" w:type="dxa"/>
            <w:shd w:val="clear" w:color="auto" w:fill="D9D9D9"/>
          </w:tcPr>
          <w:p w14:paraId="1C23AC9B" w14:textId="77777777" w:rsidR="008F5AC6" w:rsidRPr="00ED4AF8" w:rsidRDefault="008F5AC6" w:rsidP="00560546">
            <w:pPr>
              <w:pStyle w:val="TAC"/>
              <w:rPr>
                <w:lang w:eastAsia="zh-CN"/>
              </w:rPr>
            </w:pPr>
          </w:p>
        </w:tc>
        <w:tc>
          <w:tcPr>
            <w:tcW w:w="1862" w:type="dxa"/>
            <w:shd w:val="clear" w:color="auto" w:fill="auto"/>
          </w:tcPr>
          <w:p w14:paraId="1FA16CA2" w14:textId="77777777" w:rsidR="008F5AC6" w:rsidRPr="00ED4AF8" w:rsidRDefault="008F5AC6" w:rsidP="00560546">
            <w:pPr>
              <w:pStyle w:val="TAC"/>
              <w:rPr>
                <w:lang w:eastAsia="zh-CN"/>
              </w:rPr>
            </w:pPr>
          </w:p>
        </w:tc>
        <w:tc>
          <w:tcPr>
            <w:tcW w:w="1398" w:type="dxa"/>
            <w:shd w:val="clear" w:color="auto" w:fill="D9D9D9"/>
          </w:tcPr>
          <w:p w14:paraId="0ED150C8" w14:textId="77777777" w:rsidR="008F5AC6" w:rsidRPr="00ED4AF8" w:rsidRDefault="008F5AC6" w:rsidP="00560546">
            <w:pPr>
              <w:pStyle w:val="TAC"/>
              <w:rPr>
                <w:lang w:eastAsia="zh-CN"/>
              </w:rPr>
            </w:pPr>
          </w:p>
        </w:tc>
        <w:tc>
          <w:tcPr>
            <w:tcW w:w="1762" w:type="dxa"/>
          </w:tcPr>
          <w:p w14:paraId="0F14B88A" w14:textId="77777777" w:rsidR="008F5AC6" w:rsidRPr="00ED4AF8" w:rsidRDefault="008F5AC6" w:rsidP="00560546">
            <w:pPr>
              <w:pStyle w:val="TAC"/>
              <w:rPr>
                <w:lang w:eastAsia="zh-CN"/>
              </w:rPr>
            </w:pPr>
          </w:p>
        </w:tc>
        <w:tc>
          <w:tcPr>
            <w:tcW w:w="1444" w:type="dxa"/>
            <w:shd w:val="clear" w:color="auto" w:fill="D9D9D9"/>
          </w:tcPr>
          <w:p w14:paraId="28F83C3C" w14:textId="77777777" w:rsidR="008F5AC6" w:rsidRPr="00ED4AF8" w:rsidRDefault="008F5AC6" w:rsidP="00560546">
            <w:pPr>
              <w:pStyle w:val="TAC"/>
              <w:rPr>
                <w:lang w:eastAsia="zh-CN"/>
              </w:rPr>
            </w:pPr>
            <w:r w:rsidRPr="00ED4AF8">
              <w:rPr>
                <w:lang w:eastAsia="zh-CN"/>
              </w:rPr>
              <w:t>14-15</w:t>
            </w:r>
          </w:p>
        </w:tc>
        <w:tc>
          <w:tcPr>
            <w:tcW w:w="1843" w:type="dxa"/>
          </w:tcPr>
          <w:p w14:paraId="562B82D1" w14:textId="77777777" w:rsidR="008F5AC6" w:rsidRPr="00ED4AF8" w:rsidRDefault="008F5AC6" w:rsidP="00560546">
            <w:pPr>
              <w:pStyle w:val="TAC"/>
              <w:rPr>
                <w:lang w:eastAsia="zh-CN"/>
              </w:rPr>
            </w:pPr>
            <w:r w:rsidRPr="00ED4AF8">
              <w:rPr>
                <w:lang w:eastAsia="zh-CN"/>
              </w:rPr>
              <w:t>reserved</w:t>
            </w:r>
          </w:p>
        </w:tc>
      </w:tr>
    </w:tbl>
    <w:p w14:paraId="6BC6A04D" w14:textId="77777777" w:rsidR="00FB1356" w:rsidRPr="00ED4AF8" w:rsidRDefault="00FB1356" w:rsidP="00FB1356">
      <w:pPr>
        <w:rPr>
          <w:lang w:eastAsia="zh-CN"/>
        </w:rPr>
      </w:pPr>
    </w:p>
    <w:p w14:paraId="3E0094F8" w14:textId="77777777" w:rsidR="00FB1356" w:rsidRPr="00ED4AF8" w:rsidRDefault="00FB1356" w:rsidP="00FB1356">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7.3.1.1.2</w:t>
      </w:r>
      <w:r w:rsidRPr="00ED4AF8">
        <w:t>-</w:t>
      </w:r>
      <w:r w:rsidRPr="00ED4AF8">
        <w:rPr>
          <w:rFonts w:hint="eastAsia"/>
          <w:lang w:eastAsia="zh-CN"/>
        </w:rPr>
        <w:t>30</w:t>
      </w:r>
      <w:r w:rsidRPr="00ED4AF8">
        <w:rPr>
          <w:lang w:eastAsia="zh-CN"/>
        </w:rPr>
        <w:t>A</w:t>
      </w:r>
      <w:r w:rsidRPr="00ED4AF8">
        <w:rPr>
          <w:rFonts w:hint="eastAsia"/>
          <w:lang w:eastAsia="zh-CN"/>
        </w:rPr>
        <w:t xml:space="preserve">: </w:t>
      </w:r>
      <w:r w:rsidRPr="00ED4AF8">
        <w:rPr>
          <w:lang w:eastAsia="zh-CN"/>
        </w:rPr>
        <w:t xml:space="preserve">Second </w:t>
      </w:r>
      <w:r w:rsidRPr="00ED4AF8">
        <w:t xml:space="preserve">SRI indication </w:t>
      </w:r>
      <w:r w:rsidRPr="00ED4AF8">
        <w:rPr>
          <w:rFonts w:hint="eastAsia"/>
          <w:lang w:eastAsia="zh-CN"/>
        </w:rPr>
        <w:t xml:space="preserve">for non-codebook based PUSCH transmission, </w:t>
      </w:r>
      <m:oMath>
        <m:sSub>
          <m:sSubPr>
            <m:ctrlPr>
              <w:rPr>
                <w:rFonts w:ascii="Cambria Math" w:eastAsia="Cambria Math" w:hAnsi="Cambria Math"/>
                <w:i/>
                <w:lang w:eastAsia="zh-CN"/>
              </w:rPr>
            </m:ctrlPr>
          </m:sSubPr>
          <m:e>
            <m:r>
              <m:rPr>
                <m:sty m:val="bi"/>
              </m:rPr>
              <w:rPr>
                <w:rFonts w:ascii="Cambria Math" w:eastAsia="Cambria Math" w:hAnsi="Cambria Math"/>
                <w:lang w:eastAsia="zh-CN"/>
              </w:rPr>
              <m:t>L</m:t>
            </m:r>
          </m:e>
          <m:sub>
            <m:r>
              <m:rPr>
                <m:sty m:val="bi"/>
              </m:rPr>
              <w:rPr>
                <w:rFonts w:ascii="Cambria Math" w:eastAsia="Cambria Math" w:hAnsi="Cambria Math"/>
                <w:lang w:eastAsia="zh-CN"/>
              </w:rPr>
              <m:t>max</m:t>
            </m:r>
          </m:sub>
        </m:sSub>
        <m:r>
          <m:rPr>
            <m:sty m:val="bi"/>
          </m:rPr>
          <w:rPr>
            <w:rFonts w:ascii="Cambria Math" w:eastAsia="Cambria Math" w:hAnsi="Cambria Math"/>
            <w:lang w:eastAsia="zh-CN"/>
          </w:rPr>
          <m:t>=3</m:t>
        </m:r>
      </m:oMath>
    </w:p>
    <w:tbl>
      <w:tblPr>
        <w:tblW w:w="95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4"/>
        <w:gridCol w:w="1862"/>
        <w:gridCol w:w="1398"/>
        <w:gridCol w:w="1762"/>
        <w:gridCol w:w="1444"/>
        <w:gridCol w:w="1843"/>
      </w:tblGrid>
      <w:tr w:rsidR="00FB1356" w:rsidRPr="00ED4AF8" w14:paraId="78FA2D0F" w14:textId="77777777" w:rsidTr="00FB1356">
        <w:trPr>
          <w:trHeight w:val="424"/>
          <w:jc w:val="center"/>
        </w:trPr>
        <w:tc>
          <w:tcPr>
            <w:tcW w:w="1284" w:type="dxa"/>
            <w:shd w:val="clear" w:color="auto" w:fill="D9D9D9"/>
            <w:vAlign w:val="center"/>
          </w:tcPr>
          <w:p w14:paraId="375FD69F" w14:textId="77777777" w:rsidR="00FB1356" w:rsidRPr="00ED4AF8" w:rsidRDefault="00FB1356" w:rsidP="00FB1356">
            <w:pPr>
              <w:pStyle w:val="TAC"/>
              <w:rPr>
                <w:lang w:eastAsia="zh-CN"/>
              </w:rPr>
            </w:pPr>
            <w:r w:rsidRPr="00ED4AF8">
              <w:rPr>
                <w:lang w:eastAsia="zh-CN"/>
              </w:rPr>
              <w:t>Bit field mapped to index</w:t>
            </w:r>
          </w:p>
        </w:tc>
        <w:tc>
          <w:tcPr>
            <w:tcW w:w="1862" w:type="dxa"/>
            <w:shd w:val="clear" w:color="auto" w:fill="D9D9D9"/>
            <w:vAlign w:val="center"/>
          </w:tcPr>
          <w:p w14:paraId="72B95425" w14:textId="77777777" w:rsidR="00FB1356" w:rsidRPr="00ED4AF8" w:rsidRDefault="00FB1356" w:rsidP="00FB1356">
            <w:pPr>
              <w:pStyle w:val="TAC"/>
              <w:rPr>
                <w:lang w:eastAsia="zh-CN"/>
              </w:rPr>
            </w:pPr>
            <w:r w:rsidRPr="00ED4AF8">
              <w:rPr>
                <w:rFonts w:hint="eastAsia"/>
                <w:lang w:eastAsia="zh-CN"/>
              </w:rPr>
              <w:t xml:space="preserve">SRI(s), </w:t>
            </w:r>
            <w:r w:rsidRPr="00ED4AF8">
              <w:rPr>
                <w:position w:val="-12"/>
              </w:rPr>
              <w:object w:dxaOrig="920" w:dyaOrig="360" w14:anchorId="43454020">
                <v:shape id="_x0000_i2873" type="#_x0000_t75" style="width:42.75pt;height:15pt" o:ole="">
                  <v:imagedata r:id="rId2835" o:title=""/>
                </v:shape>
                <o:OLEObject Type="Embed" ProgID="Equation.3" ShapeID="_x0000_i2873" DrawAspect="Content" ObjectID="_1724847741" r:id="rId2855"/>
              </w:object>
            </w:r>
          </w:p>
        </w:tc>
        <w:tc>
          <w:tcPr>
            <w:tcW w:w="1398" w:type="dxa"/>
            <w:shd w:val="clear" w:color="auto" w:fill="D9D9D9"/>
            <w:vAlign w:val="center"/>
          </w:tcPr>
          <w:p w14:paraId="4ADE0D19" w14:textId="77777777" w:rsidR="00FB1356" w:rsidRPr="00ED4AF8" w:rsidRDefault="00FB1356" w:rsidP="00FB1356">
            <w:pPr>
              <w:pStyle w:val="TAC"/>
              <w:rPr>
                <w:lang w:eastAsia="zh-CN"/>
              </w:rPr>
            </w:pPr>
            <w:r w:rsidRPr="00ED4AF8">
              <w:rPr>
                <w:lang w:eastAsia="zh-CN"/>
              </w:rPr>
              <w:t>Bit field mapped to index</w:t>
            </w:r>
          </w:p>
        </w:tc>
        <w:tc>
          <w:tcPr>
            <w:tcW w:w="1762" w:type="dxa"/>
            <w:shd w:val="clear" w:color="auto" w:fill="D9D9D9"/>
            <w:vAlign w:val="center"/>
          </w:tcPr>
          <w:p w14:paraId="43A94316" w14:textId="77777777" w:rsidR="00FB1356" w:rsidRPr="00ED4AF8" w:rsidRDefault="00FB1356" w:rsidP="00FB1356">
            <w:pPr>
              <w:pStyle w:val="TAC"/>
              <w:rPr>
                <w:lang w:eastAsia="zh-CN"/>
              </w:rPr>
            </w:pPr>
            <w:r w:rsidRPr="00ED4AF8">
              <w:rPr>
                <w:rFonts w:hint="eastAsia"/>
                <w:lang w:eastAsia="zh-CN"/>
              </w:rPr>
              <w:t xml:space="preserve">SRI(s), </w:t>
            </w:r>
            <w:r w:rsidRPr="00ED4AF8">
              <w:rPr>
                <w:position w:val="-12"/>
              </w:rPr>
              <w:object w:dxaOrig="900" w:dyaOrig="360" w14:anchorId="52B9DBDF">
                <v:shape id="_x0000_i2874" type="#_x0000_t75" style="width:42.75pt;height:15pt" o:ole="">
                  <v:imagedata r:id="rId2837" o:title=""/>
                </v:shape>
                <o:OLEObject Type="Embed" ProgID="Equation.3" ShapeID="_x0000_i2874" DrawAspect="Content" ObjectID="_1724847742" r:id="rId2856"/>
              </w:object>
            </w:r>
          </w:p>
        </w:tc>
        <w:tc>
          <w:tcPr>
            <w:tcW w:w="1444" w:type="dxa"/>
            <w:shd w:val="clear" w:color="auto" w:fill="D9D9D9"/>
            <w:vAlign w:val="center"/>
          </w:tcPr>
          <w:p w14:paraId="4F7F7603" w14:textId="77777777" w:rsidR="00FB1356" w:rsidRPr="00ED4AF8" w:rsidRDefault="00FB1356" w:rsidP="00FB1356">
            <w:pPr>
              <w:pStyle w:val="TAC"/>
              <w:rPr>
                <w:lang w:eastAsia="zh-CN"/>
              </w:rPr>
            </w:pPr>
            <w:r w:rsidRPr="00ED4AF8">
              <w:rPr>
                <w:lang w:eastAsia="zh-CN"/>
              </w:rPr>
              <w:t>Bit field mapped to index</w:t>
            </w:r>
          </w:p>
        </w:tc>
        <w:tc>
          <w:tcPr>
            <w:tcW w:w="1843" w:type="dxa"/>
            <w:shd w:val="clear" w:color="auto" w:fill="D9D9D9"/>
            <w:vAlign w:val="center"/>
          </w:tcPr>
          <w:p w14:paraId="67DF34D1" w14:textId="77777777" w:rsidR="00FB1356" w:rsidRPr="00ED4AF8" w:rsidRDefault="00FB1356" w:rsidP="00FB1356">
            <w:pPr>
              <w:pStyle w:val="TAC"/>
              <w:jc w:val="left"/>
              <w:rPr>
                <w:lang w:eastAsia="zh-CN"/>
              </w:rPr>
            </w:pPr>
            <w:r w:rsidRPr="00ED4AF8">
              <w:rPr>
                <w:rFonts w:hint="eastAsia"/>
                <w:lang w:eastAsia="zh-CN"/>
              </w:rPr>
              <w:t xml:space="preserve">SRI(s), </w:t>
            </w:r>
            <w:r w:rsidRPr="00ED4AF8">
              <w:rPr>
                <w:position w:val="-12"/>
              </w:rPr>
              <w:object w:dxaOrig="920" w:dyaOrig="360" w14:anchorId="3F34E875">
                <v:shape id="_x0000_i2875" type="#_x0000_t75" style="width:42.75pt;height:15pt" o:ole="">
                  <v:imagedata r:id="rId2845" o:title=""/>
                </v:shape>
                <o:OLEObject Type="Embed" ProgID="Equation.3" ShapeID="_x0000_i2875" DrawAspect="Content" ObjectID="_1724847743" r:id="rId2857"/>
              </w:object>
            </w:r>
          </w:p>
        </w:tc>
      </w:tr>
      <w:tr w:rsidR="00FB1356" w:rsidRPr="00ED4AF8" w14:paraId="24A85453" w14:textId="77777777" w:rsidTr="00FB1356">
        <w:trPr>
          <w:jc w:val="center"/>
        </w:trPr>
        <w:tc>
          <w:tcPr>
            <w:tcW w:w="1284" w:type="dxa"/>
            <w:shd w:val="clear" w:color="auto" w:fill="D9D9D9"/>
          </w:tcPr>
          <w:p w14:paraId="309F914F" w14:textId="77777777" w:rsidR="00FB1356" w:rsidRPr="00ED4AF8" w:rsidRDefault="00FB1356" w:rsidP="00FB1356">
            <w:pPr>
              <w:pStyle w:val="TAC"/>
              <w:rPr>
                <w:lang w:eastAsia="zh-CN"/>
              </w:rPr>
            </w:pPr>
            <w:r w:rsidRPr="00ED4AF8">
              <w:rPr>
                <w:lang w:eastAsia="zh-CN"/>
              </w:rPr>
              <w:t>0</w:t>
            </w:r>
          </w:p>
        </w:tc>
        <w:tc>
          <w:tcPr>
            <w:tcW w:w="1862" w:type="dxa"/>
            <w:shd w:val="clear" w:color="auto" w:fill="auto"/>
          </w:tcPr>
          <w:p w14:paraId="74965D16" w14:textId="77777777" w:rsidR="00FB1356" w:rsidRPr="00ED4AF8" w:rsidRDefault="00FB1356" w:rsidP="00FB1356">
            <w:pPr>
              <w:pStyle w:val="TAC"/>
              <w:rPr>
                <w:lang w:eastAsia="zh-CN"/>
              </w:rPr>
            </w:pPr>
            <w:r w:rsidRPr="00ED4AF8">
              <w:rPr>
                <w:lang w:eastAsia="zh-CN"/>
              </w:rPr>
              <w:t>0</w:t>
            </w:r>
          </w:p>
        </w:tc>
        <w:tc>
          <w:tcPr>
            <w:tcW w:w="1398" w:type="dxa"/>
            <w:shd w:val="clear" w:color="auto" w:fill="D9D9D9"/>
          </w:tcPr>
          <w:p w14:paraId="477E0995" w14:textId="77777777" w:rsidR="00FB1356" w:rsidRPr="00ED4AF8" w:rsidRDefault="00FB1356" w:rsidP="00FB1356">
            <w:pPr>
              <w:pStyle w:val="TAC"/>
              <w:rPr>
                <w:lang w:eastAsia="zh-CN"/>
              </w:rPr>
            </w:pPr>
            <w:r w:rsidRPr="00ED4AF8">
              <w:rPr>
                <w:lang w:eastAsia="zh-CN"/>
              </w:rPr>
              <w:t>0</w:t>
            </w:r>
          </w:p>
        </w:tc>
        <w:tc>
          <w:tcPr>
            <w:tcW w:w="1762" w:type="dxa"/>
          </w:tcPr>
          <w:p w14:paraId="494264E2" w14:textId="77777777" w:rsidR="00FB1356" w:rsidRPr="00ED4AF8" w:rsidRDefault="00FB1356" w:rsidP="00FB1356">
            <w:pPr>
              <w:pStyle w:val="TAC"/>
              <w:rPr>
                <w:lang w:eastAsia="zh-CN"/>
              </w:rPr>
            </w:pPr>
            <w:r w:rsidRPr="00ED4AF8">
              <w:rPr>
                <w:lang w:eastAsia="zh-CN"/>
              </w:rPr>
              <w:t>0</w:t>
            </w:r>
          </w:p>
        </w:tc>
        <w:tc>
          <w:tcPr>
            <w:tcW w:w="1444" w:type="dxa"/>
            <w:shd w:val="clear" w:color="auto" w:fill="D9D9D9"/>
          </w:tcPr>
          <w:p w14:paraId="1324FE15" w14:textId="77777777" w:rsidR="00FB1356" w:rsidRPr="00ED4AF8" w:rsidRDefault="00FB1356" w:rsidP="00FB1356">
            <w:pPr>
              <w:pStyle w:val="TAC"/>
              <w:rPr>
                <w:lang w:eastAsia="zh-CN"/>
              </w:rPr>
            </w:pPr>
            <w:r w:rsidRPr="00ED4AF8">
              <w:rPr>
                <w:lang w:eastAsia="zh-CN"/>
              </w:rPr>
              <w:t>0</w:t>
            </w:r>
          </w:p>
        </w:tc>
        <w:tc>
          <w:tcPr>
            <w:tcW w:w="1843" w:type="dxa"/>
          </w:tcPr>
          <w:p w14:paraId="0D342627" w14:textId="77777777" w:rsidR="00FB1356" w:rsidRPr="00ED4AF8" w:rsidRDefault="00FB1356" w:rsidP="00FB1356">
            <w:pPr>
              <w:pStyle w:val="TAC"/>
              <w:rPr>
                <w:lang w:eastAsia="zh-CN"/>
              </w:rPr>
            </w:pPr>
            <w:r w:rsidRPr="00ED4AF8">
              <w:rPr>
                <w:lang w:eastAsia="zh-CN"/>
              </w:rPr>
              <w:t>0</w:t>
            </w:r>
          </w:p>
        </w:tc>
      </w:tr>
      <w:tr w:rsidR="00FB1356" w:rsidRPr="00ED4AF8" w14:paraId="40DCCD9B" w14:textId="77777777" w:rsidTr="00FB1356">
        <w:trPr>
          <w:jc w:val="center"/>
        </w:trPr>
        <w:tc>
          <w:tcPr>
            <w:tcW w:w="1284" w:type="dxa"/>
            <w:shd w:val="clear" w:color="auto" w:fill="D9D9D9"/>
          </w:tcPr>
          <w:p w14:paraId="68B7C9CB" w14:textId="77777777" w:rsidR="00FB1356" w:rsidRPr="00ED4AF8" w:rsidRDefault="00FB1356" w:rsidP="00FB1356">
            <w:pPr>
              <w:pStyle w:val="TAC"/>
              <w:rPr>
                <w:lang w:eastAsia="zh-CN"/>
              </w:rPr>
            </w:pPr>
            <w:r w:rsidRPr="00ED4AF8">
              <w:rPr>
                <w:lang w:eastAsia="zh-CN"/>
              </w:rPr>
              <w:t>1</w:t>
            </w:r>
          </w:p>
        </w:tc>
        <w:tc>
          <w:tcPr>
            <w:tcW w:w="1862" w:type="dxa"/>
            <w:shd w:val="clear" w:color="auto" w:fill="auto"/>
          </w:tcPr>
          <w:p w14:paraId="6DC5622F" w14:textId="77777777" w:rsidR="00FB1356" w:rsidRPr="00ED4AF8" w:rsidRDefault="00FB1356" w:rsidP="00FB1356">
            <w:pPr>
              <w:pStyle w:val="TAC"/>
              <w:rPr>
                <w:lang w:eastAsia="zh-CN"/>
              </w:rPr>
            </w:pPr>
            <w:r w:rsidRPr="00ED4AF8">
              <w:rPr>
                <w:lang w:eastAsia="zh-CN"/>
              </w:rPr>
              <w:t>1</w:t>
            </w:r>
          </w:p>
        </w:tc>
        <w:tc>
          <w:tcPr>
            <w:tcW w:w="1398" w:type="dxa"/>
            <w:shd w:val="clear" w:color="auto" w:fill="D9D9D9"/>
          </w:tcPr>
          <w:p w14:paraId="4854A56D" w14:textId="77777777" w:rsidR="00FB1356" w:rsidRPr="00ED4AF8" w:rsidRDefault="00FB1356" w:rsidP="00FB1356">
            <w:pPr>
              <w:pStyle w:val="TAC"/>
              <w:rPr>
                <w:lang w:eastAsia="zh-CN"/>
              </w:rPr>
            </w:pPr>
            <w:r w:rsidRPr="00ED4AF8">
              <w:rPr>
                <w:lang w:eastAsia="zh-CN"/>
              </w:rPr>
              <w:t>1</w:t>
            </w:r>
          </w:p>
        </w:tc>
        <w:tc>
          <w:tcPr>
            <w:tcW w:w="1762" w:type="dxa"/>
          </w:tcPr>
          <w:p w14:paraId="725B2647" w14:textId="77777777" w:rsidR="00FB1356" w:rsidRPr="00ED4AF8" w:rsidRDefault="00FB1356" w:rsidP="00FB1356">
            <w:pPr>
              <w:pStyle w:val="TAC"/>
              <w:rPr>
                <w:lang w:eastAsia="zh-CN"/>
              </w:rPr>
            </w:pPr>
            <w:r w:rsidRPr="00ED4AF8">
              <w:rPr>
                <w:lang w:eastAsia="zh-CN"/>
              </w:rPr>
              <w:t>1</w:t>
            </w:r>
          </w:p>
        </w:tc>
        <w:tc>
          <w:tcPr>
            <w:tcW w:w="1444" w:type="dxa"/>
            <w:shd w:val="clear" w:color="auto" w:fill="D9D9D9"/>
          </w:tcPr>
          <w:p w14:paraId="2DD87046" w14:textId="77777777" w:rsidR="00FB1356" w:rsidRPr="00ED4AF8" w:rsidRDefault="00FB1356" w:rsidP="00FB1356">
            <w:pPr>
              <w:pStyle w:val="TAC"/>
              <w:rPr>
                <w:lang w:eastAsia="zh-CN"/>
              </w:rPr>
            </w:pPr>
            <w:r w:rsidRPr="00ED4AF8">
              <w:rPr>
                <w:lang w:eastAsia="zh-CN"/>
              </w:rPr>
              <w:t>1</w:t>
            </w:r>
          </w:p>
        </w:tc>
        <w:tc>
          <w:tcPr>
            <w:tcW w:w="1843" w:type="dxa"/>
          </w:tcPr>
          <w:p w14:paraId="6357F848" w14:textId="77777777" w:rsidR="00FB1356" w:rsidRPr="00ED4AF8" w:rsidRDefault="00FB1356" w:rsidP="00FB1356">
            <w:pPr>
              <w:pStyle w:val="TAC"/>
              <w:rPr>
                <w:lang w:eastAsia="zh-CN"/>
              </w:rPr>
            </w:pPr>
            <w:r w:rsidRPr="00ED4AF8">
              <w:rPr>
                <w:lang w:eastAsia="zh-CN"/>
              </w:rPr>
              <w:t>1</w:t>
            </w:r>
          </w:p>
        </w:tc>
      </w:tr>
      <w:tr w:rsidR="00FB1356" w:rsidRPr="00ED4AF8" w14:paraId="647FDB2F" w14:textId="77777777" w:rsidTr="00FB1356">
        <w:trPr>
          <w:jc w:val="center"/>
        </w:trPr>
        <w:tc>
          <w:tcPr>
            <w:tcW w:w="1284" w:type="dxa"/>
            <w:shd w:val="clear" w:color="auto" w:fill="D9D9D9"/>
          </w:tcPr>
          <w:p w14:paraId="71C878EA" w14:textId="77777777" w:rsidR="00FB1356" w:rsidRPr="00ED4AF8" w:rsidRDefault="00FB1356" w:rsidP="00FB1356">
            <w:pPr>
              <w:pStyle w:val="TAC"/>
              <w:rPr>
                <w:lang w:eastAsia="zh-CN"/>
              </w:rPr>
            </w:pPr>
            <w:r w:rsidRPr="00ED4AF8">
              <w:rPr>
                <w:lang w:eastAsia="zh-CN"/>
              </w:rPr>
              <w:t>0</w:t>
            </w:r>
          </w:p>
        </w:tc>
        <w:tc>
          <w:tcPr>
            <w:tcW w:w="1862" w:type="dxa"/>
            <w:shd w:val="clear" w:color="auto" w:fill="auto"/>
          </w:tcPr>
          <w:p w14:paraId="32D39F65" w14:textId="77777777" w:rsidR="00FB1356" w:rsidRPr="00ED4AF8" w:rsidRDefault="00FB1356" w:rsidP="00FB1356">
            <w:pPr>
              <w:pStyle w:val="TAC"/>
              <w:rPr>
                <w:lang w:eastAsia="zh-CN"/>
              </w:rPr>
            </w:pPr>
            <w:r w:rsidRPr="00ED4AF8">
              <w:rPr>
                <w:lang w:eastAsia="zh-CN"/>
              </w:rPr>
              <w:t>0,1</w:t>
            </w:r>
          </w:p>
        </w:tc>
        <w:tc>
          <w:tcPr>
            <w:tcW w:w="1398" w:type="dxa"/>
            <w:shd w:val="clear" w:color="auto" w:fill="D9D9D9"/>
          </w:tcPr>
          <w:p w14:paraId="7B96BF3A" w14:textId="77777777" w:rsidR="00FB1356" w:rsidRPr="00ED4AF8" w:rsidRDefault="00FB1356" w:rsidP="00FB1356">
            <w:pPr>
              <w:pStyle w:val="TAC"/>
              <w:rPr>
                <w:lang w:eastAsia="zh-CN"/>
              </w:rPr>
            </w:pPr>
            <w:r w:rsidRPr="00ED4AF8">
              <w:rPr>
                <w:lang w:eastAsia="zh-CN"/>
              </w:rPr>
              <w:t>2</w:t>
            </w:r>
          </w:p>
        </w:tc>
        <w:tc>
          <w:tcPr>
            <w:tcW w:w="1762" w:type="dxa"/>
          </w:tcPr>
          <w:p w14:paraId="61331698" w14:textId="77777777" w:rsidR="00FB1356" w:rsidRPr="00ED4AF8" w:rsidRDefault="00FB1356" w:rsidP="00FB1356">
            <w:pPr>
              <w:pStyle w:val="TAC"/>
              <w:rPr>
                <w:lang w:eastAsia="zh-CN"/>
              </w:rPr>
            </w:pPr>
            <w:r w:rsidRPr="00ED4AF8">
              <w:rPr>
                <w:lang w:eastAsia="zh-CN"/>
              </w:rPr>
              <w:t>2</w:t>
            </w:r>
          </w:p>
        </w:tc>
        <w:tc>
          <w:tcPr>
            <w:tcW w:w="1444" w:type="dxa"/>
            <w:shd w:val="clear" w:color="auto" w:fill="D9D9D9"/>
          </w:tcPr>
          <w:p w14:paraId="7FF6AF3D" w14:textId="77777777" w:rsidR="00FB1356" w:rsidRPr="00ED4AF8" w:rsidRDefault="00FB1356" w:rsidP="00FB1356">
            <w:pPr>
              <w:pStyle w:val="TAC"/>
              <w:rPr>
                <w:lang w:eastAsia="zh-CN"/>
              </w:rPr>
            </w:pPr>
            <w:r w:rsidRPr="00ED4AF8">
              <w:rPr>
                <w:lang w:eastAsia="zh-CN"/>
              </w:rPr>
              <w:t>2</w:t>
            </w:r>
          </w:p>
        </w:tc>
        <w:tc>
          <w:tcPr>
            <w:tcW w:w="1843" w:type="dxa"/>
          </w:tcPr>
          <w:p w14:paraId="35ADB830" w14:textId="77777777" w:rsidR="00FB1356" w:rsidRPr="00ED4AF8" w:rsidRDefault="00FB1356" w:rsidP="00FB1356">
            <w:pPr>
              <w:pStyle w:val="TAC"/>
              <w:rPr>
                <w:lang w:eastAsia="zh-CN"/>
              </w:rPr>
            </w:pPr>
            <w:r w:rsidRPr="00ED4AF8">
              <w:rPr>
                <w:lang w:eastAsia="zh-CN"/>
              </w:rPr>
              <w:t>2</w:t>
            </w:r>
          </w:p>
        </w:tc>
      </w:tr>
      <w:tr w:rsidR="00FB1356" w:rsidRPr="00ED4AF8" w14:paraId="55BA316D" w14:textId="77777777" w:rsidTr="00FB1356">
        <w:trPr>
          <w:jc w:val="center"/>
        </w:trPr>
        <w:tc>
          <w:tcPr>
            <w:tcW w:w="1284" w:type="dxa"/>
            <w:shd w:val="clear" w:color="auto" w:fill="D9D9D9"/>
          </w:tcPr>
          <w:p w14:paraId="18087A6F" w14:textId="77777777" w:rsidR="00FB1356" w:rsidRPr="00ED4AF8" w:rsidRDefault="00FB1356" w:rsidP="00FB1356">
            <w:pPr>
              <w:pStyle w:val="TAC"/>
              <w:rPr>
                <w:lang w:eastAsia="zh-CN"/>
              </w:rPr>
            </w:pPr>
            <w:r w:rsidRPr="00ED4AF8">
              <w:rPr>
                <w:lang w:eastAsia="zh-CN"/>
              </w:rPr>
              <w:t>1</w:t>
            </w:r>
          </w:p>
        </w:tc>
        <w:tc>
          <w:tcPr>
            <w:tcW w:w="1862" w:type="dxa"/>
            <w:shd w:val="clear" w:color="auto" w:fill="auto"/>
          </w:tcPr>
          <w:p w14:paraId="184DBE6E" w14:textId="77777777" w:rsidR="00FB1356" w:rsidRPr="00ED4AF8" w:rsidRDefault="00FB1356" w:rsidP="00FB1356">
            <w:pPr>
              <w:pStyle w:val="TAC"/>
              <w:rPr>
                <w:lang w:eastAsia="zh-CN"/>
              </w:rPr>
            </w:pPr>
            <w:r w:rsidRPr="00ED4AF8">
              <w:rPr>
                <w:lang w:eastAsia="zh-CN"/>
              </w:rPr>
              <w:t>2 layers: reserved</w:t>
            </w:r>
          </w:p>
        </w:tc>
        <w:tc>
          <w:tcPr>
            <w:tcW w:w="1398" w:type="dxa"/>
            <w:shd w:val="clear" w:color="auto" w:fill="D9D9D9"/>
          </w:tcPr>
          <w:p w14:paraId="798F4E16" w14:textId="77777777" w:rsidR="00FB1356" w:rsidRPr="00ED4AF8" w:rsidRDefault="00FB1356" w:rsidP="00FB1356">
            <w:pPr>
              <w:pStyle w:val="TAC"/>
              <w:rPr>
                <w:lang w:eastAsia="zh-CN"/>
              </w:rPr>
            </w:pPr>
            <w:r w:rsidRPr="00ED4AF8">
              <w:rPr>
                <w:rFonts w:hint="eastAsia"/>
                <w:lang w:eastAsia="zh-CN"/>
              </w:rPr>
              <w:t>3</w:t>
            </w:r>
          </w:p>
        </w:tc>
        <w:tc>
          <w:tcPr>
            <w:tcW w:w="1762" w:type="dxa"/>
          </w:tcPr>
          <w:p w14:paraId="09B390D1" w14:textId="77777777" w:rsidR="00FB1356" w:rsidRPr="00ED4AF8" w:rsidRDefault="00FB1356" w:rsidP="00FB1356">
            <w:pPr>
              <w:pStyle w:val="TAC"/>
              <w:rPr>
                <w:lang w:eastAsia="zh-CN"/>
              </w:rPr>
            </w:pPr>
            <w:r w:rsidRPr="00ED4AF8">
              <w:rPr>
                <w:rFonts w:hint="eastAsia"/>
                <w:lang w:eastAsia="zh-CN"/>
              </w:rPr>
              <w:t>1 layer: reserved</w:t>
            </w:r>
          </w:p>
        </w:tc>
        <w:tc>
          <w:tcPr>
            <w:tcW w:w="1444" w:type="dxa"/>
            <w:shd w:val="clear" w:color="auto" w:fill="D9D9D9"/>
          </w:tcPr>
          <w:p w14:paraId="48C747EA" w14:textId="77777777" w:rsidR="00FB1356" w:rsidRPr="00ED4AF8" w:rsidRDefault="00FB1356" w:rsidP="00FB1356">
            <w:pPr>
              <w:pStyle w:val="TAC"/>
              <w:rPr>
                <w:lang w:eastAsia="zh-CN"/>
              </w:rPr>
            </w:pPr>
            <w:r w:rsidRPr="00ED4AF8">
              <w:rPr>
                <w:lang w:eastAsia="zh-CN"/>
              </w:rPr>
              <w:t>3</w:t>
            </w:r>
          </w:p>
        </w:tc>
        <w:tc>
          <w:tcPr>
            <w:tcW w:w="1843" w:type="dxa"/>
          </w:tcPr>
          <w:p w14:paraId="201EB95F" w14:textId="77777777" w:rsidR="00FB1356" w:rsidRPr="00ED4AF8" w:rsidRDefault="00FB1356" w:rsidP="00FB1356">
            <w:pPr>
              <w:pStyle w:val="TAC"/>
              <w:rPr>
                <w:lang w:eastAsia="zh-CN"/>
              </w:rPr>
            </w:pPr>
            <w:r w:rsidRPr="00ED4AF8">
              <w:rPr>
                <w:lang w:eastAsia="zh-CN"/>
              </w:rPr>
              <w:t>3</w:t>
            </w:r>
          </w:p>
        </w:tc>
      </w:tr>
      <w:tr w:rsidR="00FB1356" w:rsidRPr="00ED4AF8" w14:paraId="718FD448" w14:textId="77777777" w:rsidTr="00FB1356">
        <w:trPr>
          <w:jc w:val="center"/>
        </w:trPr>
        <w:tc>
          <w:tcPr>
            <w:tcW w:w="1284" w:type="dxa"/>
            <w:shd w:val="clear" w:color="auto" w:fill="D9D9D9"/>
          </w:tcPr>
          <w:p w14:paraId="6306FA1D" w14:textId="77777777" w:rsidR="00FB1356" w:rsidRPr="00ED4AF8" w:rsidRDefault="00FB1356" w:rsidP="00FB1356">
            <w:pPr>
              <w:pStyle w:val="TAC"/>
              <w:rPr>
                <w:lang w:eastAsia="zh-CN"/>
              </w:rPr>
            </w:pPr>
          </w:p>
        </w:tc>
        <w:tc>
          <w:tcPr>
            <w:tcW w:w="1862" w:type="dxa"/>
            <w:shd w:val="clear" w:color="auto" w:fill="auto"/>
          </w:tcPr>
          <w:p w14:paraId="1DB60A5F" w14:textId="77777777" w:rsidR="00FB1356" w:rsidRPr="00ED4AF8" w:rsidRDefault="00FB1356" w:rsidP="00FB1356">
            <w:pPr>
              <w:pStyle w:val="TAC"/>
              <w:rPr>
                <w:lang w:eastAsia="zh-CN"/>
              </w:rPr>
            </w:pPr>
          </w:p>
        </w:tc>
        <w:tc>
          <w:tcPr>
            <w:tcW w:w="1398" w:type="dxa"/>
            <w:shd w:val="clear" w:color="auto" w:fill="D9D9D9"/>
          </w:tcPr>
          <w:p w14:paraId="6BB89E33" w14:textId="77777777" w:rsidR="00FB1356" w:rsidRPr="00ED4AF8" w:rsidRDefault="00FB1356" w:rsidP="00FB1356">
            <w:pPr>
              <w:pStyle w:val="TAC"/>
              <w:rPr>
                <w:lang w:eastAsia="zh-CN"/>
              </w:rPr>
            </w:pPr>
            <w:r w:rsidRPr="00ED4AF8">
              <w:rPr>
                <w:lang w:eastAsia="zh-CN"/>
              </w:rPr>
              <w:t>0</w:t>
            </w:r>
          </w:p>
        </w:tc>
        <w:tc>
          <w:tcPr>
            <w:tcW w:w="1762" w:type="dxa"/>
          </w:tcPr>
          <w:p w14:paraId="2499F381" w14:textId="77777777" w:rsidR="00FB1356" w:rsidRPr="00ED4AF8" w:rsidRDefault="00FB1356" w:rsidP="00FB1356">
            <w:pPr>
              <w:pStyle w:val="TAC"/>
              <w:rPr>
                <w:lang w:eastAsia="zh-CN"/>
              </w:rPr>
            </w:pPr>
            <w:r w:rsidRPr="00ED4AF8">
              <w:rPr>
                <w:lang w:eastAsia="zh-CN"/>
              </w:rPr>
              <w:t>0,1</w:t>
            </w:r>
          </w:p>
        </w:tc>
        <w:tc>
          <w:tcPr>
            <w:tcW w:w="1444" w:type="dxa"/>
            <w:shd w:val="clear" w:color="auto" w:fill="D9D9D9"/>
          </w:tcPr>
          <w:p w14:paraId="411F61C6" w14:textId="77777777" w:rsidR="00FB1356" w:rsidRPr="00ED4AF8" w:rsidRDefault="00FB1356" w:rsidP="00FB1356">
            <w:pPr>
              <w:pStyle w:val="TAC"/>
              <w:rPr>
                <w:lang w:eastAsia="zh-CN"/>
              </w:rPr>
            </w:pPr>
            <w:r w:rsidRPr="00ED4AF8">
              <w:rPr>
                <w:rFonts w:hint="eastAsia"/>
                <w:lang w:eastAsia="zh-CN"/>
              </w:rPr>
              <w:t>4-7</w:t>
            </w:r>
          </w:p>
        </w:tc>
        <w:tc>
          <w:tcPr>
            <w:tcW w:w="1843" w:type="dxa"/>
          </w:tcPr>
          <w:p w14:paraId="6BF6AE76" w14:textId="77777777" w:rsidR="00FB1356" w:rsidRPr="00ED4AF8" w:rsidRDefault="00FB1356" w:rsidP="00FB1356">
            <w:pPr>
              <w:pStyle w:val="TAC"/>
              <w:rPr>
                <w:lang w:eastAsia="zh-CN"/>
              </w:rPr>
            </w:pPr>
            <w:r w:rsidRPr="00ED4AF8">
              <w:rPr>
                <w:rFonts w:hint="eastAsia"/>
                <w:lang w:eastAsia="zh-CN"/>
              </w:rPr>
              <w:t>1 layer: reserved</w:t>
            </w:r>
          </w:p>
        </w:tc>
      </w:tr>
      <w:tr w:rsidR="00FB1356" w:rsidRPr="00ED4AF8" w14:paraId="32694873" w14:textId="77777777" w:rsidTr="00FB1356">
        <w:trPr>
          <w:jc w:val="center"/>
        </w:trPr>
        <w:tc>
          <w:tcPr>
            <w:tcW w:w="1284" w:type="dxa"/>
            <w:shd w:val="clear" w:color="auto" w:fill="D9D9D9"/>
          </w:tcPr>
          <w:p w14:paraId="35CFD241" w14:textId="77777777" w:rsidR="00FB1356" w:rsidRPr="00ED4AF8" w:rsidRDefault="00FB1356" w:rsidP="00FB1356">
            <w:pPr>
              <w:pStyle w:val="TAC"/>
              <w:rPr>
                <w:lang w:eastAsia="zh-CN"/>
              </w:rPr>
            </w:pPr>
          </w:p>
        </w:tc>
        <w:tc>
          <w:tcPr>
            <w:tcW w:w="1862" w:type="dxa"/>
            <w:shd w:val="clear" w:color="auto" w:fill="auto"/>
          </w:tcPr>
          <w:p w14:paraId="00C1EA73" w14:textId="77777777" w:rsidR="00FB1356" w:rsidRPr="00ED4AF8" w:rsidRDefault="00FB1356" w:rsidP="00FB1356">
            <w:pPr>
              <w:pStyle w:val="TAC"/>
              <w:rPr>
                <w:lang w:eastAsia="zh-CN"/>
              </w:rPr>
            </w:pPr>
          </w:p>
        </w:tc>
        <w:tc>
          <w:tcPr>
            <w:tcW w:w="1398" w:type="dxa"/>
            <w:shd w:val="clear" w:color="auto" w:fill="D9D9D9"/>
          </w:tcPr>
          <w:p w14:paraId="2A4BE14C" w14:textId="77777777" w:rsidR="00FB1356" w:rsidRPr="00ED4AF8" w:rsidRDefault="00FB1356" w:rsidP="00FB1356">
            <w:pPr>
              <w:pStyle w:val="TAC"/>
              <w:rPr>
                <w:lang w:eastAsia="zh-CN"/>
              </w:rPr>
            </w:pPr>
            <w:r w:rsidRPr="00ED4AF8">
              <w:rPr>
                <w:lang w:eastAsia="zh-CN"/>
              </w:rPr>
              <w:t>1</w:t>
            </w:r>
          </w:p>
        </w:tc>
        <w:tc>
          <w:tcPr>
            <w:tcW w:w="1762" w:type="dxa"/>
          </w:tcPr>
          <w:p w14:paraId="3C0ED7D5" w14:textId="77777777" w:rsidR="00FB1356" w:rsidRPr="00ED4AF8" w:rsidRDefault="00FB1356" w:rsidP="00FB1356">
            <w:pPr>
              <w:pStyle w:val="TAC"/>
              <w:rPr>
                <w:lang w:eastAsia="zh-CN"/>
              </w:rPr>
            </w:pPr>
            <w:r w:rsidRPr="00ED4AF8">
              <w:rPr>
                <w:lang w:eastAsia="zh-CN"/>
              </w:rPr>
              <w:t>0,2</w:t>
            </w:r>
          </w:p>
        </w:tc>
        <w:tc>
          <w:tcPr>
            <w:tcW w:w="1444" w:type="dxa"/>
            <w:shd w:val="clear" w:color="auto" w:fill="D9D9D9"/>
          </w:tcPr>
          <w:p w14:paraId="207AE6B4" w14:textId="77777777" w:rsidR="00FB1356" w:rsidRPr="00ED4AF8" w:rsidRDefault="00FB1356" w:rsidP="00FB1356">
            <w:pPr>
              <w:pStyle w:val="TAC"/>
              <w:rPr>
                <w:lang w:eastAsia="zh-CN"/>
              </w:rPr>
            </w:pPr>
            <w:r w:rsidRPr="00ED4AF8">
              <w:rPr>
                <w:lang w:eastAsia="zh-CN"/>
              </w:rPr>
              <w:t>0</w:t>
            </w:r>
          </w:p>
        </w:tc>
        <w:tc>
          <w:tcPr>
            <w:tcW w:w="1843" w:type="dxa"/>
          </w:tcPr>
          <w:p w14:paraId="25F13ACB" w14:textId="77777777" w:rsidR="00FB1356" w:rsidRPr="00ED4AF8" w:rsidRDefault="00FB1356" w:rsidP="00FB1356">
            <w:pPr>
              <w:pStyle w:val="TAC"/>
              <w:rPr>
                <w:lang w:eastAsia="zh-CN"/>
              </w:rPr>
            </w:pPr>
            <w:r w:rsidRPr="00ED4AF8">
              <w:rPr>
                <w:lang w:eastAsia="zh-CN"/>
              </w:rPr>
              <w:t>0,1</w:t>
            </w:r>
          </w:p>
        </w:tc>
      </w:tr>
      <w:tr w:rsidR="00FB1356" w:rsidRPr="00ED4AF8" w14:paraId="1BD5D4A7" w14:textId="77777777" w:rsidTr="00FB1356">
        <w:trPr>
          <w:jc w:val="center"/>
        </w:trPr>
        <w:tc>
          <w:tcPr>
            <w:tcW w:w="1284" w:type="dxa"/>
            <w:shd w:val="clear" w:color="auto" w:fill="D9D9D9"/>
          </w:tcPr>
          <w:p w14:paraId="0C0D414B" w14:textId="77777777" w:rsidR="00FB1356" w:rsidRPr="00ED4AF8" w:rsidRDefault="00FB1356" w:rsidP="00FB1356">
            <w:pPr>
              <w:pStyle w:val="TAC"/>
              <w:rPr>
                <w:lang w:eastAsia="zh-CN"/>
              </w:rPr>
            </w:pPr>
          </w:p>
        </w:tc>
        <w:tc>
          <w:tcPr>
            <w:tcW w:w="1862" w:type="dxa"/>
            <w:shd w:val="clear" w:color="auto" w:fill="auto"/>
          </w:tcPr>
          <w:p w14:paraId="738E81BB" w14:textId="77777777" w:rsidR="00FB1356" w:rsidRPr="00ED4AF8" w:rsidRDefault="00FB1356" w:rsidP="00FB1356">
            <w:pPr>
              <w:pStyle w:val="TAC"/>
              <w:rPr>
                <w:lang w:eastAsia="zh-CN"/>
              </w:rPr>
            </w:pPr>
          </w:p>
        </w:tc>
        <w:tc>
          <w:tcPr>
            <w:tcW w:w="1398" w:type="dxa"/>
            <w:shd w:val="clear" w:color="auto" w:fill="D9D9D9"/>
          </w:tcPr>
          <w:p w14:paraId="3D13D892" w14:textId="77777777" w:rsidR="00FB1356" w:rsidRPr="00ED4AF8" w:rsidRDefault="00FB1356" w:rsidP="00FB1356">
            <w:pPr>
              <w:pStyle w:val="TAC"/>
              <w:rPr>
                <w:lang w:eastAsia="zh-CN"/>
              </w:rPr>
            </w:pPr>
            <w:r w:rsidRPr="00ED4AF8">
              <w:rPr>
                <w:lang w:eastAsia="zh-CN"/>
              </w:rPr>
              <w:t>2</w:t>
            </w:r>
          </w:p>
        </w:tc>
        <w:tc>
          <w:tcPr>
            <w:tcW w:w="1762" w:type="dxa"/>
          </w:tcPr>
          <w:p w14:paraId="3D6839C6" w14:textId="77777777" w:rsidR="00FB1356" w:rsidRPr="00ED4AF8" w:rsidRDefault="00FB1356" w:rsidP="00FB1356">
            <w:pPr>
              <w:pStyle w:val="TAC"/>
              <w:rPr>
                <w:lang w:eastAsia="zh-CN"/>
              </w:rPr>
            </w:pPr>
            <w:r w:rsidRPr="00ED4AF8">
              <w:rPr>
                <w:lang w:eastAsia="zh-CN"/>
              </w:rPr>
              <w:t>1,2</w:t>
            </w:r>
          </w:p>
        </w:tc>
        <w:tc>
          <w:tcPr>
            <w:tcW w:w="1444" w:type="dxa"/>
            <w:shd w:val="clear" w:color="auto" w:fill="D9D9D9"/>
          </w:tcPr>
          <w:p w14:paraId="627D2783" w14:textId="77777777" w:rsidR="00FB1356" w:rsidRPr="00ED4AF8" w:rsidRDefault="00FB1356" w:rsidP="00FB1356">
            <w:pPr>
              <w:pStyle w:val="TAC"/>
              <w:rPr>
                <w:lang w:eastAsia="zh-CN"/>
              </w:rPr>
            </w:pPr>
            <w:r w:rsidRPr="00ED4AF8">
              <w:rPr>
                <w:lang w:eastAsia="zh-CN"/>
              </w:rPr>
              <w:t>1</w:t>
            </w:r>
          </w:p>
        </w:tc>
        <w:tc>
          <w:tcPr>
            <w:tcW w:w="1843" w:type="dxa"/>
          </w:tcPr>
          <w:p w14:paraId="7661AA79" w14:textId="77777777" w:rsidR="00FB1356" w:rsidRPr="00ED4AF8" w:rsidRDefault="00FB1356" w:rsidP="00FB1356">
            <w:pPr>
              <w:pStyle w:val="TAC"/>
              <w:rPr>
                <w:lang w:eastAsia="zh-CN"/>
              </w:rPr>
            </w:pPr>
            <w:r w:rsidRPr="00ED4AF8">
              <w:rPr>
                <w:lang w:eastAsia="zh-CN"/>
              </w:rPr>
              <w:t>0,2</w:t>
            </w:r>
          </w:p>
        </w:tc>
      </w:tr>
      <w:tr w:rsidR="00FB1356" w:rsidRPr="00ED4AF8" w14:paraId="284B775F" w14:textId="77777777" w:rsidTr="00FB1356">
        <w:trPr>
          <w:jc w:val="center"/>
        </w:trPr>
        <w:tc>
          <w:tcPr>
            <w:tcW w:w="1284" w:type="dxa"/>
            <w:shd w:val="clear" w:color="auto" w:fill="D9D9D9"/>
          </w:tcPr>
          <w:p w14:paraId="754BC555" w14:textId="77777777" w:rsidR="00FB1356" w:rsidRPr="00ED4AF8" w:rsidRDefault="00FB1356" w:rsidP="00FB1356">
            <w:pPr>
              <w:pStyle w:val="TAC"/>
              <w:rPr>
                <w:lang w:eastAsia="zh-CN"/>
              </w:rPr>
            </w:pPr>
          </w:p>
        </w:tc>
        <w:tc>
          <w:tcPr>
            <w:tcW w:w="1862" w:type="dxa"/>
            <w:shd w:val="clear" w:color="auto" w:fill="auto"/>
          </w:tcPr>
          <w:p w14:paraId="76DE56B2" w14:textId="77777777" w:rsidR="00FB1356" w:rsidRPr="00ED4AF8" w:rsidRDefault="00FB1356" w:rsidP="00FB1356">
            <w:pPr>
              <w:pStyle w:val="TAC"/>
              <w:rPr>
                <w:lang w:eastAsia="zh-CN"/>
              </w:rPr>
            </w:pPr>
          </w:p>
        </w:tc>
        <w:tc>
          <w:tcPr>
            <w:tcW w:w="1398" w:type="dxa"/>
            <w:shd w:val="clear" w:color="auto" w:fill="D9D9D9"/>
          </w:tcPr>
          <w:p w14:paraId="4AB0DE94" w14:textId="77777777" w:rsidR="00FB1356" w:rsidRPr="00ED4AF8" w:rsidRDefault="00FB1356" w:rsidP="00FB1356">
            <w:pPr>
              <w:pStyle w:val="TAC"/>
              <w:rPr>
                <w:lang w:eastAsia="zh-CN"/>
              </w:rPr>
            </w:pPr>
            <w:r w:rsidRPr="00ED4AF8">
              <w:rPr>
                <w:rFonts w:hint="eastAsia"/>
                <w:lang w:eastAsia="zh-CN"/>
              </w:rPr>
              <w:t>3</w:t>
            </w:r>
          </w:p>
        </w:tc>
        <w:tc>
          <w:tcPr>
            <w:tcW w:w="1762" w:type="dxa"/>
          </w:tcPr>
          <w:p w14:paraId="7E57AD9A" w14:textId="77777777" w:rsidR="00FB1356" w:rsidRPr="00ED4AF8" w:rsidRDefault="00FB1356" w:rsidP="00FB1356">
            <w:pPr>
              <w:pStyle w:val="TAC"/>
              <w:rPr>
                <w:lang w:eastAsia="zh-CN"/>
              </w:rPr>
            </w:pPr>
            <w:r w:rsidRPr="00ED4AF8">
              <w:rPr>
                <w:rFonts w:hint="eastAsia"/>
                <w:lang w:eastAsia="zh-CN"/>
              </w:rPr>
              <w:t>2 layers: reserved</w:t>
            </w:r>
          </w:p>
        </w:tc>
        <w:tc>
          <w:tcPr>
            <w:tcW w:w="1444" w:type="dxa"/>
            <w:shd w:val="clear" w:color="auto" w:fill="D9D9D9"/>
          </w:tcPr>
          <w:p w14:paraId="04ABE4FC" w14:textId="77777777" w:rsidR="00FB1356" w:rsidRPr="00ED4AF8" w:rsidRDefault="00FB1356" w:rsidP="00FB1356">
            <w:pPr>
              <w:pStyle w:val="TAC"/>
              <w:rPr>
                <w:lang w:eastAsia="zh-CN"/>
              </w:rPr>
            </w:pPr>
            <w:r w:rsidRPr="00ED4AF8">
              <w:rPr>
                <w:lang w:eastAsia="zh-CN"/>
              </w:rPr>
              <w:t>2</w:t>
            </w:r>
          </w:p>
        </w:tc>
        <w:tc>
          <w:tcPr>
            <w:tcW w:w="1843" w:type="dxa"/>
          </w:tcPr>
          <w:p w14:paraId="517C4AB9" w14:textId="77777777" w:rsidR="00FB1356" w:rsidRPr="00ED4AF8" w:rsidRDefault="00FB1356" w:rsidP="00FB1356">
            <w:pPr>
              <w:pStyle w:val="TAC"/>
              <w:rPr>
                <w:lang w:eastAsia="zh-CN"/>
              </w:rPr>
            </w:pPr>
            <w:r w:rsidRPr="00ED4AF8">
              <w:rPr>
                <w:lang w:eastAsia="zh-CN"/>
              </w:rPr>
              <w:t>0,3</w:t>
            </w:r>
          </w:p>
        </w:tc>
      </w:tr>
      <w:tr w:rsidR="00FB1356" w:rsidRPr="00ED4AF8" w14:paraId="7D97E460" w14:textId="77777777" w:rsidTr="00FB1356">
        <w:trPr>
          <w:jc w:val="center"/>
        </w:trPr>
        <w:tc>
          <w:tcPr>
            <w:tcW w:w="1284" w:type="dxa"/>
            <w:shd w:val="clear" w:color="auto" w:fill="D9D9D9"/>
          </w:tcPr>
          <w:p w14:paraId="722F3B05" w14:textId="77777777" w:rsidR="00FB1356" w:rsidRPr="00ED4AF8" w:rsidRDefault="00FB1356" w:rsidP="00FB1356">
            <w:pPr>
              <w:pStyle w:val="TAC"/>
              <w:rPr>
                <w:lang w:eastAsia="zh-CN"/>
              </w:rPr>
            </w:pPr>
          </w:p>
        </w:tc>
        <w:tc>
          <w:tcPr>
            <w:tcW w:w="1862" w:type="dxa"/>
            <w:shd w:val="clear" w:color="auto" w:fill="auto"/>
          </w:tcPr>
          <w:p w14:paraId="18F821E9" w14:textId="77777777" w:rsidR="00FB1356" w:rsidRPr="00ED4AF8" w:rsidRDefault="00FB1356" w:rsidP="00FB1356">
            <w:pPr>
              <w:pStyle w:val="TAC"/>
              <w:rPr>
                <w:lang w:eastAsia="zh-CN"/>
              </w:rPr>
            </w:pPr>
          </w:p>
        </w:tc>
        <w:tc>
          <w:tcPr>
            <w:tcW w:w="1398" w:type="dxa"/>
            <w:shd w:val="clear" w:color="auto" w:fill="D9D9D9"/>
          </w:tcPr>
          <w:p w14:paraId="02399B20" w14:textId="77777777" w:rsidR="00FB1356" w:rsidRPr="00ED4AF8" w:rsidRDefault="00FB1356" w:rsidP="00FB1356">
            <w:pPr>
              <w:pStyle w:val="TAC"/>
              <w:rPr>
                <w:lang w:eastAsia="zh-CN"/>
              </w:rPr>
            </w:pPr>
            <w:r w:rsidRPr="00ED4AF8">
              <w:rPr>
                <w:lang w:eastAsia="zh-CN"/>
              </w:rPr>
              <w:t>0</w:t>
            </w:r>
          </w:p>
        </w:tc>
        <w:tc>
          <w:tcPr>
            <w:tcW w:w="1762" w:type="dxa"/>
          </w:tcPr>
          <w:p w14:paraId="7700C5EE" w14:textId="77777777" w:rsidR="00FB1356" w:rsidRPr="00ED4AF8" w:rsidRDefault="00FB1356" w:rsidP="00FB1356">
            <w:pPr>
              <w:pStyle w:val="TAC"/>
              <w:rPr>
                <w:lang w:eastAsia="zh-CN"/>
              </w:rPr>
            </w:pPr>
            <w:r w:rsidRPr="00ED4AF8">
              <w:rPr>
                <w:lang w:eastAsia="zh-CN"/>
              </w:rPr>
              <w:t>0,1,2</w:t>
            </w:r>
          </w:p>
        </w:tc>
        <w:tc>
          <w:tcPr>
            <w:tcW w:w="1444" w:type="dxa"/>
            <w:shd w:val="clear" w:color="auto" w:fill="D9D9D9"/>
          </w:tcPr>
          <w:p w14:paraId="73B63B37" w14:textId="77777777" w:rsidR="00FB1356" w:rsidRPr="00ED4AF8" w:rsidRDefault="00FB1356" w:rsidP="00FB1356">
            <w:pPr>
              <w:pStyle w:val="TAC"/>
              <w:rPr>
                <w:lang w:eastAsia="zh-CN"/>
              </w:rPr>
            </w:pPr>
            <w:r w:rsidRPr="00ED4AF8">
              <w:rPr>
                <w:lang w:eastAsia="zh-CN"/>
              </w:rPr>
              <w:t>3</w:t>
            </w:r>
          </w:p>
        </w:tc>
        <w:tc>
          <w:tcPr>
            <w:tcW w:w="1843" w:type="dxa"/>
          </w:tcPr>
          <w:p w14:paraId="310A9236" w14:textId="77777777" w:rsidR="00FB1356" w:rsidRPr="00ED4AF8" w:rsidRDefault="00FB1356" w:rsidP="00FB1356">
            <w:pPr>
              <w:pStyle w:val="TAC"/>
              <w:rPr>
                <w:lang w:eastAsia="zh-CN"/>
              </w:rPr>
            </w:pPr>
            <w:r w:rsidRPr="00ED4AF8">
              <w:rPr>
                <w:lang w:eastAsia="zh-CN"/>
              </w:rPr>
              <w:t>1,2</w:t>
            </w:r>
          </w:p>
        </w:tc>
      </w:tr>
      <w:tr w:rsidR="00FB1356" w:rsidRPr="00ED4AF8" w14:paraId="47716280" w14:textId="77777777" w:rsidTr="00FB1356">
        <w:trPr>
          <w:jc w:val="center"/>
        </w:trPr>
        <w:tc>
          <w:tcPr>
            <w:tcW w:w="1284" w:type="dxa"/>
            <w:shd w:val="clear" w:color="auto" w:fill="D9D9D9"/>
          </w:tcPr>
          <w:p w14:paraId="47213102" w14:textId="77777777" w:rsidR="00FB1356" w:rsidRPr="00ED4AF8" w:rsidRDefault="00FB1356" w:rsidP="00FB1356">
            <w:pPr>
              <w:pStyle w:val="TAC"/>
              <w:rPr>
                <w:lang w:eastAsia="zh-CN"/>
              </w:rPr>
            </w:pPr>
          </w:p>
        </w:tc>
        <w:tc>
          <w:tcPr>
            <w:tcW w:w="1862" w:type="dxa"/>
            <w:shd w:val="clear" w:color="auto" w:fill="auto"/>
          </w:tcPr>
          <w:p w14:paraId="5F61F690" w14:textId="77777777" w:rsidR="00FB1356" w:rsidRPr="00ED4AF8" w:rsidRDefault="00FB1356" w:rsidP="00FB1356">
            <w:pPr>
              <w:pStyle w:val="TAC"/>
              <w:rPr>
                <w:lang w:eastAsia="zh-CN"/>
              </w:rPr>
            </w:pPr>
          </w:p>
        </w:tc>
        <w:tc>
          <w:tcPr>
            <w:tcW w:w="1398" w:type="dxa"/>
            <w:shd w:val="clear" w:color="auto" w:fill="D9D9D9"/>
          </w:tcPr>
          <w:p w14:paraId="4C3CCE2D" w14:textId="77777777" w:rsidR="00FB1356" w:rsidRPr="00ED4AF8" w:rsidRDefault="00FB1356" w:rsidP="00FB1356">
            <w:pPr>
              <w:pStyle w:val="TAC"/>
              <w:rPr>
                <w:lang w:eastAsia="zh-CN"/>
              </w:rPr>
            </w:pPr>
            <w:r w:rsidRPr="00ED4AF8">
              <w:rPr>
                <w:lang w:eastAsia="zh-CN"/>
              </w:rPr>
              <w:t>1-3</w:t>
            </w:r>
          </w:p>
        </w:tc>
        <w:tc>
          <w:tcPr>
            <w:tcW w:w="1762" w:type="dxa"/>
          </w:tcPr>
          <w:p w14:paraId="53BE6259" w14:textId="77777777" w:rsidR="00FB1356" w:rsidRPr="00ED4AF8" w:rsidRDefault="00FB1356" w:rsidP="00FB1356">
            <w:pPr>
              <w:pStyle w:val="TAC"/>
              <w:rPr>
                <w:lang w:eastAsia="zh-CN"/>
              </w:rPr>
            </w:pPr>
            <w:r w:rsidRPr="00ED4AF8">
              <w:rPr>
                <w:lang w:eastAsia="zh-CN"/>
              </w:rPr>
              <w:t>3 layers: reserved</w:t>
            </w:r>
          </w:p>
        </w:tc>
        <w:tc>
          <w:tcPr>
            <w:tcW w:w="1444" w:type="dxa"/>
            <w:shd w:val="clear" w:color="auto" w:fill="D9D9D9"/>
          </w:tcPr>
          <w:p w14:paraId="49CFCD8B" w14:textId="77777777" w:rsidR="00FB1356" w:rsidRPr="00ED4AF8" w:rsidRDefault="00FB1356" w:rsidP="00FB1356">
            <w:pPr>
              <w:pStyle w:val="TAC"/>
              <w:rPr>
                <w:lang w:eastAsia="zh-CN"/>
              </w:rPr>
            </w:pPr>
            <w:r w:rsidRPr="00ED4AF8">
              <w:rPr>
                <w:lang w:eastAsia="zh-CN"/>
              </w:rPr>
              <w:t>4</w:t>
            </w:r>
          </w:p>
        </w:tc>
        <w:tc>
          <w:tcPr>
            <w:tcW w:w="1843" w:type="dxa"/>
          </w:tcPr>
          <w:p w14:paraId="440D25D6" w14:textId="77777777" w:rsidR="00FB1356" w:rsidRPr="00ED4AF8" w:rsidRDefault="00FB1356" w:rsidP="00FB1356">
            <w:pPr>
              <w:pStyle w:val="TAC"/>
              <w:rPr>
                <w:lang w:eastAsia="zh-CN"/>
              </w:rPr>
            </w:pPr>
            <w:r w:rsidRPr="00ED4AF8">
              <w:rPr>
                <w:lang w:eastAsia="zh-CN"/>
              </w:rPr>
              <w:t>1,3</w:t>
            </w:r>
          </w:p>
        </w:tc>
      </w:tr>
      <w:tr w:rsidR="00FB1356" w:rsidRPr="00ED4AF8" w14:paraId="0327FD6E" w14:textId="77777777" w:rsidTr="00FB1356">
        <w:trPr>
          <w:jc w:val="center"/>
        </w:trPr>
        <w:tc>
          <w:tcPr>
            <w:tcW w:w="1284" w:type="dxa"/>
            <w:shd w:val="clear" w:color="auto" w:fill="D9D9D9"/>
          </w:tcPr>
          <w:p w14:paraId="63DCA795" w14:textId="77777777" w:rsidR="00FB1356" w:rsidRPr="00ED4AF8" w:rsidRDefault="00FB1356" w:rsidP="00FB1356">
            <w:pPr>
              <w:pStyle w:val="TAC"/>
              <w:rPr>
                <w:lang w:eastAsia="zh-CN"/>
              </w:rPr>
            </w:pPr>
          </w:p>
        </w:tc>
        <w:tc>
          <w:tcPr>
            <w:tcW w:w="1862" w:type="dxa"/>
            <w:shd w:val="clear" w:color="auto" w:fill="auto"/>
          </w:tcPr>
          <w:p w14:paraId="2315EC3A" w14:textId="77777777" w:rsidR="00FB1356" w:rsidRPr="00ED4AF8" w:rsidRDefault="00FB1356" w:rsidP="00FB1356">
            <w:pPr>
              <w:pStyle w:val="TAC"/>
              <w:rPr>
                <w:lang w:eastAsia="zh-CN"/>
              </w:rPr>
            </w:pPr>
          </w:p>
        </w:tc>
        <w:tc>
          <w:tcPr>
            <w:tcW w:w="1398" w:type="dxa"/>
            <w:shd w:val="clear" w:color="auto" w:fill="D9D9D9"/>
          </w:tcPr>
          <w:p w14:paraId="1B143288" w14:textId="77777777" w:rsidR="00FB1356" w:rsidRPr="00ED4AF8" w:rsidRDefault="00FB1356" w:rsidP="00FB1356">
            <w:pPr>
              <w:pStyle w:val="TAC"/>
              <w:rPr>
                <w:lang w:eastAsia="zh-CN"/>
              </w:rPr>
            </w:pPr>
          </w:p>
        </w:tc>
        <w:tc>
          <w:tcPr>
            <w:tcW w:w="1762" w:type="dxa"/>
          </w:tcPr>
          <w:p w14:paraId="70E34D7E" w14:textId="77777777" w:rsidR="00FB1356" w:rsidRPr="00ED4AF8" w:rsidRDefault="00FB1356" w:rsidP="00FB1356">
            <w:pPr>
              <w:pStyle w:val="TAC"/>
              <w:rPr>
                <w:lang w:eastAsia="zh-CN"/>
              </w:rPr>
            </w:pPr>
          </w:p>
        </w:tc>
        <w:tc>
          <w:tcPr>
            <w:tcW w:w="1444" w:type="dxa"/>
            <w:shd w:val="clear" w:color="auto" w:fill="D9D9D9"/>
          </w:tcPr>
          <w:p w14:paraId="5B20BC8E" w14:textId="77777777" w:rsidR="00FB1356" w:rsidRPr="00ED4AF8" w:rsidRDefault="00FB1356" w:rsidP="00FB1356">
            <w:pPr>
              <w:pStyle w:val="TAC"/>
              <w:rPr>
                <w:lang w:eastAsia="zh-CN"/>
              </w:rPr>
            </w:pPr>
            <w:r w:rsidRPr="00ED4AF8">
              <w:rPr>
                <w:lang w:eastAsia="zh-CN"/>
              </w:rPr>
              <w:t>5</w:t>
            </w:r>
          </w:p>
        </w:tc>
        <w:tc>
          <w:tcPr>
            <w:tcW w:w="1843" w:type="dxa"/>
          </w:tcPr>
          <w:p w14:paraId="11EE6F14" w14:textId="77777777" w:rsidR="00FB1356" w:rsidRPr="00ED4AF8" w:rsidRDefault="00FB1356" w:rsidP="00FB1356">
            <w:pPr>
              <w:pStyle w:val="TAC"/>
              <w:rPr>
                <w:lang w:eastAsia="zh-CN"/>
              </w:rPr>
            </w:pPr>
            <w:r w:rsidRPr="00ED4AF8">
              <w:rPr>
                <w:lang w:eastAsia="zh-CN"/>
              </w:rPr>
              <w:t>2,3</w:t>
            </w:r>
          </w:p>
        </w:tc>
      </w:tr>
      <w:tr w:rsidR="00FB1356" w:rsidRPr="00ED4AF8" w14:paraId="2A1493D0" w14:textId="77777777" w:rsidTr="00FB1356">
        <w:trPr>
          <w:jc w:val="center"/>
        </w:trPr>
        <w:tc>
          <w:tcPr>
            <w:tcW w:w="1284" w:type="dxa"/>
            <w:shd w:val="clear" w:color="auto" w:fill="D9D9D9"/>
          </w:tcPr>
          <w:p w14:paraId="30320A0D" w14:textId="77777777" w:rsidR="00FB1356" w:rsidRPr="00ED4AF8" w:rsidRDefault="00FB1356" w:rsidP="00FB1356">
            <w:pPr>
              <w:pStyle w:val="TAC"/>
              <w:rPr>
                <w:lang w:eastAsia="zh-CN"/>
              </w:rPr>
            </w:pPr>
          </w:p>
        </w:tc>
        <w:tc>
          <w:tcPr>
            <w:tcW w:w="1862" w:type="dxa"/>
            <w:shd w:val="clear" w:color="auto" w:fill="auto"/>
          </w:tcPr>
          <w:p w14:paraId="0AB86B32" w14:textId="77777777" w:rsidR="00FB1356" w:rsidRPr="00ED4AF8" w:rsidRDefault="00FB1356" w:rsidP="00FB1356">
            <w:pPr>
              <w:pStyle w:val="TAC"/>
              <w:rPr>
                <w:lang w:eastAsia="zh-CN"/>
              </w:rPr>
            </w:pPr>
          </w:p>
        </w:tc>
        <w:tc>
          <w:tcPr>
            <w:tcW w:w="1398" w:type="dxa"/>
            <w:shd w:val="clear" w:color="auto" w:fill="D9D9D9"/>
          </w:tcPr>
          <w:p w14:paraId="5FF518CE" w14:textId="77777777" w:rsidR="00FB1356" w:rsidRPr="00ED4AF8" w:rsidRDefault="00FB1356" w:rsidP="00FB1356">
            <w:pPr>
              <w:pStyle w:val="TAC"/>
              <w:rPr>
                <w:lang w:eastAsia="zh-CN"/>
              </w:rPr>
            </w:pPr>
          </w:p>
        </w:tc>
        <w:tc>
          <w:tcPr>
            <w:tcW w:w="1762" w:type="dxa"/>
          </w:tcPr>
          <w:p w14:paraId="58C58727" w14:textId="77777777" w:rsidR="00FB1356" w:rsidRPr="00ED4AF8" w:rsidRDefault="00FB1356" w:rsidP="00FB1356">
            <w:pPr>
              <w:pStyle w:val="TAC"/>
              <w:rPr>
                <w:lang w:eastAsia="zh-CN"/>
              </w:rPr>
            </w:pPr>
          </w:p>
        </w:tc>
        <w:tc>
          <w:tcPr>
            <w:tcW w:w="1444" w:type="dxa"/>
            <w:shd w:val="clear" w:color="auto" w:fill="D9D9D9"/>
          </w:tcPr>
          <w:p w14:paraId="2CDEC7B9" w14:textId="77777777" w:rsidR="00FB1356" w:rsidRPr="00ED4AF8" w:rsidRDefault="00FB1356" w:rsidP="00FB1356">
            <w:pPr>
              <w:pStyle w:val="TAC"/>
              <w:rPr>
                <w:lang w:eastAsia="zh-CN"/>
              </w:rPr>
            </w:pPr>
            <w:r w:rsidRPr="00ED4AF8">
              <w:rPr>
                <w:rFonts w:hint="eastAsia"/>
                <w:lang w:eastAsia="zh-CN"/>
              </w:rPr>
              <w:t>6-7</w:t>
            </w:r>
          </w:p>
        </w:tc>
        <w:tc>
          <w:tcPr>
            <w:tcW w:w="1843" w:type="dxa"/>
          </w:tcPr>
          <w:p w14:paraId="79A0D4E7" w14:textId="77777777" w:rsidR="00FB1356" w:rsidRPr="00ED4AF8" w:rsidRDefault="00FB1356" w:rsidP="00FB1356">
            <w:pPr>
              <w:pStyle w:val="TAC"/>
              <w:rPr>
                <w:lang w:eastAsia="zh-CN"/>
              </w:rPr>
            </w:pPr>
            <w:r w:rsidRPr="00ED4AF8">
              <w:rPr>
                <w:rFonts w:hint="eastAsia"/>
                <w:lang w:eastAsia="zh-CN"/>
              </w:rPr>
              <w:t>2 layers: reserved</w:t>
            </w:r>
          </w:p>
        </w:tc>
      </w:tr>
      <w:tr w:rsidR="00FB1356" w:rsidRPr="00ED4AF8" w14:paraId="3EB8B560" w14:textId="77777777" w:rsidTr="00FB1356">
        <w:trPr>
          <w:jc w:val="center"/>
        </w:trPr>
        <w:tc>
          <w:tcPr>
            <w:tcW w:w="1284" w:type="dxa"/>
            <w:shd w:val="clear" w:color="auto" w:fill="D9D9D9"/>
          </w:tcPr>
          <w:p w14:paraId="727749A2" w14:textId="77777777" w:rsidR="00FB1356" w:rsidRPr="00ED4AF8" w:rsidRDefault="00FB1356" w:rsidP="00FB1356">
            <w:pPr>
              <w:pStyle w:val="TAC"/>
              <w:rPr>
                <w:lang w:eastAsia="zh-CN"/>
              </w:rPr>
            </w:pPr>
          </w:p>
        </w:tc>
        <w:tc>
          <w:tcPr>
            <w:tcW w:w="1862" w:type="dxa"/>
            <w:shd w:val="clear" w:color="auto" w:fill="auto"/>
          </w:tcPr>
          <w:p w14:paraId="6550B918" w14:textId="77777777" w:rsidR="00FB1356" w:rsidRPr="00ED4AF8" w:rsidRDefault="00FB1356" w:rsidP="00FB1356">
            <w:pPr>
              <w:pStyle w:val="TAC"/>
              <w:rPr>
                <w:lang w:eastAsia="zh-CN"/>
              </w:rPr>
            </w:pPr>
          </w:p>
        </w:tc>
        <w:tc>
          <w:tcPr>
            <w:tcW w:w="1398" w:type="dxa"/>
            <w:shd w:val="clear" w:color="auto" w:fill="D9D9D9"/>
          </w:tcPr>
          <w:p w14:paraId="64D9C7A0" w14:textId="77777777" w:rsidR="00FB1356" w:rsidRPr="00ED4AF8" w:rsidRDefault="00FB1356" w:rsidP="00FB1356">
            <w:pPr>
              <w:pStyle w:val="TAC"/>
              <w:rPr>
                <w:lang w:eastAsia="zh-CN"/>
              </w:rPr>
            </w:pPr>
          </w:p>
        </w:tc>
        <w:tc>
          <w:tcPr>
            <w:tcW w:w="1762" w:type="dxa"/>
          </w:tcPr>
          <w:p w14:paraId="11CC3346" w14:textId="77777777" w:rsidR="00FB1356" w:rsidRPr="00ED4AF8" w:rsidRDefault="00FB1356" w:rsidP="00FB1356">
            <w:pPr>
              <w:pStyle w:val="TAC"/>
              <w:rPr>
                <w:lang w:eastAsia="zh-CN"/>
              </w:rPr>
            </w:pPr>
          </w:p>
        </w:tc>
        <w:tc>
          <w:tcPr>
            <w:tcW w:w="1444" w:type="dxa"/>
            <w:shd w:val="clear" w:color="auto" w:fill="D9D9D9"/>
          </w:tcPr>
          <w:p w14:paraId="61D7B85A" w14:textId="77777777" w:rsidR="00FB1356" w:rsidRPr="00ED4AF8" w:rsidRDefault="00FB1356" w:rsidP="00FB1356">
            <w:pPr>
              <w:pStyle w:val="TAC"/>
              <w:rPr>
                <w:lang w:eastAsia="zh-CN"/>
              </w:rPr>
            </w:pPr>
            <w:r w:rsidRPr="00ED4AF8">
              <w:rPr>
                <w:lang w:eastAsia="zh-CN"/>
              </w:rPr>
              <w:t>0</w:t>
            </w:r>
          </w:p>
        </w:tc>
        <w:tc>
          <w:tcPr>
            <w:tcW w:w="1843" w:type="dxa"/>
          </w:tcPr>
          <w:p w14:paraId="2BC8502E" w14:textId="77777777" w:rsidR="00FB1356" w:rsidRPr="00ED4AF8" w:rsidRDefault="00FB1356" w:rsidP="00FB1356">
            <w:pPr>
              <w:pStyle w:val="TAC"/>
              <w:rPr>
                <w:lang w:eastAsia="zh-CN"/>
              </w:rPr>
            </w:pPr>
            <w:r w:rsidRPr="00ED4AF8">
              <w:rPr>
                <w:lang w:eastAsia="zh-CN"/>
              </w:rPr>
              <w:t>0,1,2</w:t>
            </w:r>
          </w:p>
        </w:tc>
      </w:tr>
      <w:tr w:rsidR="00FB1356" w:rsidRPr="00ED4AF8" w14:paraId="4C0A15B3" w14:textId="77777777" w:rsidTr="00FB1356">
        <w:trPr>
          <w:jc w:val="center"/>
        </w:trPr>
        <w:tc>
          <w:tcPr>
            <w:tcW w:w="1284" w:type="dxa"/>
            <w:shd w:val="clear" w:color="auto" w:fill="D9D9D9"/>
          </w:tcPr>
          <w:p w14:paraId="4F12F459" w14:textId="77777777" w:rsidR="00FB1356" w:rsidRPr="00ED4AF8" w:rsidRDefault="00FB1356" w:rsidP="00FB1356">
            <w:pPr>
              <w:pStyle w:val="TAC"/>
              <w:rPr>
                <w:lang w:eastAsia="zh-CN"/>
              </w:rPr>
            </w:pPr>
          </w:p>
        </w:tc>
        <w:tc>
          <w:tcPr>
            <w:tcW w:w="1862" w:type="dxa"/>
            <w:shd w:val="clear" w:color="auto" w:fill="auto"/>
          </w:tcPr>
          <w:p w14:paraId="2534D752" w14:textId="77777777" w:rsidR="00FB1356" w:rsidRPr="00ED4AF8" w:rsidRDefault="00FB1356" w:rsidP="00FB1356">
            <w:pPr>
              <w:pStyle w:val="TAC"/>
              <w:rPr>
                <w:lang w:eastAsia="zh-CN"/>
              </w:rPr>
            </w:pPr>
          </w:p>
        </w:tc>
        <w:tc>
          <w:tcPr>
            <w:tcW w:w="1398" w:type="dxa"/>
            <w:shd w:val="clear" w:color="auto" w:fill="D9D9D9"/>
          </w:tcPr>
          <w:p w14:paraId="77352839" w14:textId="77777777" w:rsidR="00FB1356" w:rsidRPr="00ED4AF8" w:rsidRDefault="00FB1356" w:rsidP="00FB1356">
            <w:pPr>
              <w:pStyle w:val="TAC"/>
              <w:rPr>
                <w:lang w:eastAsia="zh-CN"/>
              </w:rPr>
            </w:pPr>
          </w:p>
        </w:tc>
        <w:tc>
          <w:tcPr>
            <w:tcW w:w="1762" w:type="dxa"/>
          </w:tcPr>
          <w:p w14:paraId="4D54FED4" w14:textId="77777777" w:rsidR="00FB1356" w:rsidRPr="00ED4AF8" w:rsidRDefault="00FB1356" w:rsidP="00FB1356">
            <w:pPr>
              <w:pStyle w:val="TAC"/>
              <w:rPr>
                <w:lang w:eastAsia="zh-CN"/>
              </w:rPr>
            </w:pPr>
          </w:p>
        </w:tc>
        <w:tc>
          <w:tcPr>
            <w:tcW w:w="1444" w:type="dxa"/>
            <w:shd w:val="clear" w:color="auto" w:fill="D9D9D9"/>
          </w:tcPr>
          <w:p w14:paraId="50C0E90D" w14:textId="77777777" w:rsidR="00FB1356" w:rsidRPr="00ED4AF8" w:rsidRDefault="00FB1356" w:rsidP="00FB1356">
            <w:pPr>
              <w:pStyle w:val="TAC"/>
              <w:rPr>
                <w:lang w:eastAsia="zh-CN"/>
              </w:rPr>
            </w:pPr>
            <w:r w:rsidRPr="00ED4AF8">
              <w:rPr>
                <w:lang w:eastAsia="zh-CN"/>
              </w:rPr>
              <w:t>1</w:t>
            </w:r>
          </w:p>
        </w:tc>
        <w:tc>
          <w:tcPr>
            <w:tcW w:w="1843" w:type="dxa"/>
          </w:tcPr>
          <w:p w14:paraId="13B96FFE" w14:textId="77777777" w:rsidR="00FB1356" w:rsidRPr="00ED4AF8" w:rsidRDefault="00FB1356" w:rsidP="00FB1356">
            <w:pPr>
              <w:pStyle w:val="TAC"/>
              <w:rPr>
                <w:lang w:eastAsia="zh-CN"/>
              </w:rPr>
            </w:pPr>
            <w:r w:rsidRPr="00ED4AF8">
              <w:rPr>
                <w:lang w:eastAsia="zh-CN"/>
              </w:rPr>
              <w:t>0,1,3</w:t>
            </w:r>
          </w:p>
        </w:tc>
      </w:tr>
      <w:tr w:rsidR="00FB1356" w:rsidRPr="00ED4AF8" w14:paraId="38EDD64F" w14:textId="77777777" w:rsidTr="00FB1356">
        <w:trPr>
          <w:jc w:val="center"/>
        </w:trPr>
        <w:tc>
          <w:tcPr>
            <w:tcW w:w="1284" w:type="dxa"/>
            <w:shd w:val="clear" w:color="auto" w:fill="D9D9D9"/>
          </w:tcPr>
          <w:p w14:paraId="39EF573C" w14:textId="77777777" w:rsidR="00FB1356" w:rsidRPr="00ED4AF8" w:rsidRDefault="00FB1356" w:rsidP="00FB1356">
            <w:pPr>
              <w:pStyle w:val="TAC"/>
              <w:rPr>
                <w:lang w:eastAsia="zh-CN"/>
              </w:rPr>
            </w:pPr>
          </w:p>
        </w:tc>
        <w:tc>
          <w:tcPr>
            <w:tcW w:w="1862" w:type="dxa"/>
            <w:shd w:val="clear" w:color="auto" w:fill="auto"/>
          </w:tcPr>
          <w:p w14:paraId="2DF25F28" w14:textId="77777777" w:rsidR="00FB1356" w:rsidRPr="00ED4AF8" w:rsidRDefault="00FB1356" w:rsidP="00FB1356">
            <w:pPr>
              <w:pStyle w:val="TAC"/>
              <w:rPr>
                <w:lang w:eastAsia="zh-CN"/>
              </w:rPr>
            </w:pPr>
          </w:p>
        </w:tc>
        <w:tc>
          <w:tcPr>
            <w:tcW w:w="1398" w:type="dxa"/>
            <w:shd w:val="clear" w:color="auto" w:fill="D9D9D9"/>
          </w:tcPr>
          <w:p w14:paraId="46394A83" w14:textId="77777777" w:rsidR="00FB1356" w:rsidRPr="00ED4AF8" w:rsidRDefault="00FB1356" w:rsidP="00FB1356">
            <w:pPr>
              <w:pStyle w:val="TAC"/>
              <w:rPr>
                <w:lang w:eastAsia="zh-CN"/>
              </w:rPr>
            </w:pPr>
          </w:p>
        </w:tc>
        <w:tc>
          <w:tcPr>
            <w:tcW w:w="1762" w:type="dxa"/>
          </w:tcPr>
          <w:p w14:paraId="1EEC5A49" w14:textId="77777777" w:rsidR="00FB1356" w:rsidRPr="00ED4AF8" w:rsidRDefault="00FB1356" w:rsidP="00FB1356">
            <w:pPr>
              <w:pStyle w:val="TAC"/>
              <w:rPr>
                <w:lang w:eastAsia="zh-CN"/>
              </w:rPr>
            </w:pPr>
          </w:p>
        </w:tc>
        <w:tc>
          <w:tcPr>
            <w:tcW w:w="1444" w:type="dxa"/>
            <w:shd w:val="clear" w:color="auto" w:fill="D9D9D9"/>
          </w:tcPr>
          <w:p w14:paraId="6C505C10" w14:textId="77777777" w:rsidR="00FB1356" w:rsidRPr="00ED4AF8" w:rsidRDefault="00FB1356" w:rsidP="00FB1356">
            <w:pPr>
              <w:pStyle w:val="TAC"/>
              <w:rPr>
                <w:lang w:eastAsia="zh-CN"/>
              </w:rPr>
            </w:pPr>
            <w:r w:rsidRPr="00ED4AF8">
              <w:rPr>
                <w:lang w:eastAsia="zh-CN"/>
              </w:rPr>
              <w:t>2</w:t>
            </w:r>
          </w:p>
        </w:tc>
        <w:tc>
          <w:tcPr>
            <w:tcW w:w="1843" w:type="dxa"/>
          </w:tcPr>
          <w:p w14:paraId="61E8BED5" w14:textId="77777777" w:rsidR="00FB1356" w:rsidRPr="00ED4AF8" w:rsidRDefault="00FB1356" w:rsidP="00FB1356">
            <w:pPr>
              <w:pStyle w:val="TAC"/>
              <w:rPr>
                <w:lang w:eastAsia="zh-CN"/>
              </w:rPr>
            </w:pPr>
            <w:r w:rsidRPr="00ED4AF8">
              <w:rPr>
                <w:lang w:eastAsia="zh-CN"/>
              </w:rPr>
              <w:t>0,2,3</w:t>
            </w:r>
          </w:p>
        </w:tc>
      </w:tr>
      <w:tr w:rsidR="00FB1356" w:rsidRPr="00ED4AF8" w14:paraId="6038199E" w14:textId="77777777" w:rsidTr="00FB1356">
        <w:trPr>
          <w:jc w:val="center"/>
        </w:trPr>
        <w:tc>
          <w:tcPr>
            <w:tcW w:w="1284" w:type="dxa"/>
            <w:shd w:val="clear" w:color="auto" w:fill="D9D9D9"/>
          </w:tcPr>
          <w:p w14:paraId="174361E1" w14:textId="77777777" w:rsidR="00FB1356" w:rsidRPr="00ED4AF8" w:rsidRDefault="00FB1356" w:rsidP="00FB1356">
            <w:pPr>
              <w:pStyle w:val="TAC"/>
              <w:rPr>
                <w:lang w:eastAsia="zh-CN"/>
              </w:rPr>
            </w:pPr>
          </w:p>
        </w:tc>
        <w:tc>
          <w:tcPr>
            <w:tcW w:w="1862" w:type="dxa"/>
            <w:shd w:val="clear" w:color="auto" w:fill="auto"/>
          </w:tcPr>
          <w:p w14:paraId="0F0EABAA" w14:textId="77777777" w:rsidR="00FB1356" w:rsidRPr="00ED4AF8" w:rsidRDefault="00FB1356" w:rsidP="00FB1356">
            <w:pPr>
              <w:pStyle w:val="TAC"/>
              <w:rPr>
                <w:lang w:eastAsia="zh-CN"/>
              </w:rPr>
            </w:pPr>
          </w:p>
        </w:tc>
        <w:tc>
          <w:tcPr>
            <w:tcW w:w="1398" w:type="dxa"/>
            <w:shd w:val="clear" w:color="auto" w:fill="D9D9D9"/>
          </w:tcPr>
          <w:p w14:paraId="40DC51B4" w14:textId="77777777" w:rsidR="00FB1356" w:rsidRPr="00ED4AF8" w:rsidRDefault="00FB1356" w:rsidP="00FB1356">
            <w:pPr>
              <w:pStyle w:val="TAC"/>
              <w:rPr>
                <w:lang w:eastAsia="zh-CN"/>
              </w:rPr>
            </w:pPr>
          </w:p>
        </w:tc>
        <w:tc>
          <w:tcPr>
            <w:tcW w:w="1762" w:type="dxa"/>
          </w:tcPr>
          <w:p w14:paraId="5F374207" w14:textId="77777777" w:rsidR="00FB1356" w:rsidRPr="00ED4AF8" w:rsidRDefault="00FB1356" w:rsidP="00FB1356">
            <w:pPr>
              <w:pStyle w:val="TAC"/>
              <w:rPr>
                <w:lang w:eastAsia="zh-CN"/>
              </w:rPr>
            </w:pPr>
          </w:p>
        </w:tc>
        <w:tc>
          <w:tcPr>
            <w:tcW w:w="1444" w:type="dxa"/>
            <w:shd w:val="clear" w:color="auto" w:fill="D9D9D9"/>
          </w:tcPr>
          <w:p w14:paraId="65ECE600" w14:textId="77777777" w:rsidR="00FB1356" w:rsidRPr="00ED4AF8" w:rsidRDefault="00FB1356" w:rsidP="00FB1356">
            <w:pPr>
              <w:pStyle w:val="TAC"/>
              <w:rPr>
                <w:lang w:eastAsia="zh-CN"/>
              </w:rPr>
            </w:pPr>
            <w:r w:rsidRPr="00ED4AF8">
              <w:rPr>
                <w:lang w:eastAsia="zh-CN"/>
              </w:rPr>
              <w:t>3</w:t>
            </w:r>
          </w:p>
        </w:tc>
        <w:tc>
          <w:tcPr>
            <w:tcW w:w="1843" w:type="dxa"/>
          </w:tcPr>
          <w:p w14:paraId="4C407793" w14:textId="77777777" w:rsidR="00FB1356" w:rsidRPr="00ED4AF8" w:rsidRDefault="00FB1356" w:rsidP="00FB1356">
            <w:pPr>
              <w:pStyle w:val="TAC"/>
              <w:rPr>
                <w:lang w:eastAsia="zh-CN"/>
              </w:rPr>
            </w:pPr>
            <w:r w:rsidRPr="00ED4AF8">
              <w:rPr>
                <w:lang w:eastAsia="zh-CN"/>
              </w:rPr>
              <w:t>1,2,3</w:t>
            </w:r>
          </w:p>
        </w:tc>
      </w:tr>
      <w:tr w:rsidR="00FB1356" w:rsidRPr="00ED4AF8" w14:paraId="591CFC2F" w14:textId="77777777" w:rsidTr="00FB1356">
        <w:trPr>
          <w:jc w:val="center"/>
        </w:trPr>
        <w:tc>
          <w:tcPr>
            <w:tcW w:w="1284" w:type="dxa"/>
            <w:shd w:val="clear" w:color="auto" w:fill="D9D9D9"/>
          </w:tcPr>
          <w:p w14:paraId="633BACB8" w14:textId="77777777" w:rsidR="00FB1356" w:rsidRPr="00ED4AF8" w:rsidRDefault="00FB1356" w:rsidP="00FB1356">
            <w:pPr>
              <w:pStyle w:val="TAC"/>
              <w:rPr>
                <w:lang w:eastAsia="zh-CN"/>
              </w:rPr>
            </w:pPr>
          </w:p>
        </w:tc>
        <w:tc>
          <w:tcPr>
            <w:tcW w:w="1862" w:type="dxa"/>
            <w:shd w:val="clear" w:color="auto" w:fill="auto"/>
          </w:tcPr>
          <w:p w14:paraId="035E0562" w14:textId="77777777" w:rsidR="00FB1356" w:rsidRPr="00ED4AF8" w:rsidRDefault="00FB1356" w:rsidP="00FB1356">
            <w:pPr>
              <w:pStyle w:val="TAC"/>
              <w:rPr>
                <w:lang w:eastAsia="zh-CN"/>
              </w:rPr>
            </w:pPr>
          </w:p>
        </w:tc>
        <w:tc>
          <w:tcPr>
            <w:tcW w:w="1398" w:type="dxa"/>
            <w:shd w:val="clear" w:color="auto" w:fill="D9D9D9"/>
          </w:tcPr>
          <w:p w14:paraId="490141B7" w14:textId="77777777" w:rsidR="00FB1356" w:rsidRPr="00ED4AF8" w:rsidRDefault="00FB1356" w:rsidP="00FB1356">
            <w:pPr>
              <w:pStyle w:val="TAC"/>
              <w:rPr>
                <w:lang w:eastAsia="zh-CN"/>
              </w:rPr>
            </w:pPr>
          </w:p>
        </w:tc>
        <w:tc>
          <w:tcPr>
            <w:tcW w:w="1762" w:type="dxa"/>
          </w:tcPr>
          <w:p w14:paraId="5042DD66" w14:textId="77777777" w:rsidR="00FB1356" w:rsidRPr="00ED4AF8" w:rsidRDefault="00FB1356" w:rsidP="00FB1356">
            <w:pPr>
              <w:pStyle w:val="TAC"/>
              <w:rPr>
                <w:lang w:eastAsia="zh-CN"/>
              </w:rPr>
            </w:pPr>
          </w:p>
        </w:tc>
        <w:tc>
          <w:tcPr>
            <w:tcW w:w="1444" w:type="dxa"/>
            <w:shd w:val="clear" w:color="auto" w:fill="D9D9D9"/>
          </w:tcPr>
          <w:p w14:paraId="30347CAE" w14:textId="77777777" w:rsidR="00FB1356" w:rsidRPr="00ED4AF8" w:rsidRDefault="00FB1356" w:rsidP="00FB1356">
            <w:pPr>
              <w:pStyle w:val="TAC"/>
              <w:rPr>
                <w:lang w:eastAsia="zh-CN"/>
              </w:rPr>
            </w:pPr>
            <w:r w:rsidRPr="00ED4AF8">
              <w:rPr>
                <w:rFonts w:hint="eastAsia"/>
                <w:lang w:eastAsia="zh-CN"/>
              </w:rPr>
              <w:t>4-7</w:t>
            </w:r>
          </w:p>
        </w:tc>
        <w:tc>
          <w:tcPr>
            <w:tcW w:w="1843" w:type="dxa"/>
          </w:tcPr>
          <w:p w14:paraId="689FE4E4" w14:textId="77777777" w:rsidR="00FB1356" w:rsidRPr="00ED4AF8" w:rsidRDefault="00FB1356" w:rsidP="00FB1356">
            <w:pPr>
              <w:pStyle w:val="TAC"/>
              <w:rPr>
                <w:lang w:eastAsia="zh-CN"/>
              </w:rPr>
            </w:pPr>
            <w:r w:rsidRPr="00ED4AF8">
              <w:rPr>
                <w:rFonts w:hint="eastAsia"/>
                <w:lang w:eastAsia="zh-CN"/>
              </w:rPr>
              <w:t>3 layers: reserved</w:t>
            </w:r>
          </w:p>
        </w:tc>
      </w:tr>
    </w:tbl>
    <w:p w14:paraId="4F0B32BE" w14:textId="77777777" w:rsidR="008F5AC6" w:rsidRPr="00ED4AF8" w:rsidRDefault="008F5AC6" w:rsidP="00E5725B">
      <w:pPr>
        <w:rPr>
          <w:lang w:eastAsia="zh-CN"/>
        </w:rPr>
      </w:pPr>
    </w:p>
    <w:p w14:paraId="7BA68CF8" w14:textId="77777777" w:rsidR="008F5AC6" w:rsidRPr="00ED4AF8" w:rsidRDefault="008F5AC6" w:rsidP="008F5AC6">
      <w:pPr>
        <w:pStyle w:val="TH"/>
        <w:overflowPunct w:val="0"/>
        <w:autoSpaceDE w:val="0"/>
        <w:autoSpaceDN w:val="0"/>
        <w:adjustRightInd w:val="0"/>
        <w:textAlignment w:val="baseline"/>
        <w:rPr>
          <w:lang w:eastAsia="zh-CN"/>
        </w:rPr>
      </w:pPr>
      <w:r w:rsidRPr="00ED4AF8">
        <w:lastRenderedPageBreak/>
        <w:t xml:space="preserve">Table </w:t>
      </w:r>
      <w:r w:rsidRPr="00ED4AF8">
        <w:rPr>
          <w:rFonts w:hint="eastAsia"/>
          <w:lang w:eastAsia="zh-CN"/>
        </w:rPr>
        <w:t>7.3.1.1.2</w:t>
      </w:r>
      <w:r w:rsidRPr="00ED4AF8">
        <w:t>-</w:t>
      </w:r>
      <w:r w:rsidRPr="00ED4AF8">
        <w:rPr>
          <w:rFonts w:hint="eastAsia"/>
          <w:lang w:eastAsia="zh-CN"/>
        </w:rPr>
        <w:t xml:space="preserve">31: </w:t>
      </w:r>
      <w:r w:rsidRPr="00ED4AF8">
        <w:t xml:space="preserve">SRI indication </w:t>
      </w:r>
      <w:r w:rsidRPr="00ED4AF8">
        <w:rPr>
          <w:rFonts w:hint="eastAsia"/>
          <w:lang w:eastAsia="zh-CN"/>
        </w:rPr>
        <w:t xml:space="preserve">for non-codebook based PUSCH transmission, </w:t>
      </w:r>
      <w:r w:rsidRPr="00ED4AF8">
        <w:rPr>
          <w:position w:val="-12"/>
        </w:rPr>
        <w:object w:dxaOrig="859" w:dyaOrig="360" w14:anchorId="79379EC2">
          <v:shape id="_x0000_i2876" type="#_x0000_t75" style="width:38.25pt;height:16.5pt" o:ole="">
            <v:imagedata r:id="rId2858" o:title=""/>
          </v:shape>
          <o:OLEObject Type="Embed" ProgID="Equation.3" ShapeID="_x0000_i2876" DrawAspect="Content" ObjectID="_1724847744" r:id="rId2859"/>
        </w:object>
      </w:r>
    </w:p>
    <w:tbl>
      <w:tblPr>
        <w:tblW w:w="95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4"/>
        <w:gridCol w:w="1862"/>
        <w:gridCol w:w="1398"/>
        <w:gridCol w:w="1762"/>
        <w:gridCol w:w="1444"/>
        <w:gridCol w:w="1843"/>
      </w:tblGrid>
      <w:tr w:rsidR="008F5AC6" w:rsidRPr="00ED4AF8" w14:paraId="05311BEA" w14:textId="77777777" w:rsidTr="00560546">
        <w:trPr>
          <w:trHeight w:val="424"/>
          <w:jc w:val="center"/>
        </w:trPr>
        <w:tc>
          <w:tcPr>
            <w:tcW w:w="1284" w:type="dxa"/>
            <w:shd w:val="clear" w:color="auto" w:fill="D9D9D9"/>
            <w:vAlign w:val="center"/>
          </w:tcPr>
          <w:p w14:paraId="3F7B0027" w14:textId="77777777" w:rsidR="008F5AC6" w:rsidRPr="00ED4AF8" w:rsidRDefault="008F5AC6" w:rsidP="00560546">
            <w:pPr>
              <w:pStyle w:val="TAC"/>
              <w:rPr>
                <w:lang w:eastAsia="zh-CN"/>
              </w:rPr>
            </w:pPr>
            <w:r w:rsidRPr="00ED4AF8">
              <w:rPr>
                <w:lang w:eastAsia="zh-CN"/>
              </w:rPr>
              <w:t>Bit field mapped to index</w:t>
            </w:r>
          </w:p>
        </w:tc>
        <w:tc>
          <w:tcPr>
            <w:tcW w:w="1862" w:type="dxa"/>
            <w:shd w:val="clear" w:color="auto" w:fill="D9D9D9"/>
            <w:vAlign w:val="center"/>
          </w:tcPr>
          <w:p w14:paraId="6CC1ADF5" w14:textId="77777777" w:rsidR="008F5AC6" w:rsidRPr="00ED4AF8" w:rsidRDefault="008F5AC6" w:rsidP="00560546">
            <w:pPr>
              <w:pStyle w:val="TAC"/>
              <w:rPr>
                <w:lang w:eastAsia="zh-CN"/>
              </w:rPr>
            </w:pPr>
            <w:r w:rsidRPr="00ED4AF8">
              <w:rPr>
                <w:rFonts w:hint="eastAsia"/>
                <w:lang w:eastAsia="zh-CN"/>
              </w:rPr>
              <w:t xml:space="preserve">SRI(s), </w:t>
            </w:r>
            <w:r w:rsidRPr="00ED4AF8">
              <w:rPr>
                <w:position w:val="-12"/>
              </w:rPr>
              <w:object w:dxaOrig="920" w:dyaOrig="360" w14:anchorId="65D27F32">
                <v:shape id="_x0000_i2877" type="#_x0000_t75" style="width:41.25pt;height:16.5pt" o:ole="">
                  <v:imagedata r:id="rId2835" o:title=""/>
                </v:shape>
                <o:OLEObject Type="Embed" ProgID="Equation.3" ShapeID="_x0000_i2877" DrawAspect="Content" ObjectID="_1724847745" r:id="rId2860"/>
              </w:object>
            </w:r>
          </w:p>
        </w:tc>
        <w:tc>
          <w:tcPr>
            <w:tcW w:w="1398" w:type="dxa"/>
            <w:shd w:val="clear" w:color="auto" w:fill="D9D9D9"/>
            <w:vAlign w:val="center"/>
          </w:tcPr>
          <w:p w14:paraId="5D3B8F61" w14:textId="77777777" w:rsidR="008F5AC6" w:rsidRPr="00ED4AF8" w:rsidRDefault="008F5AC6" w:rsidP="00560546">
            <w:pPr>
              <w:pStyle w:val="TAC"/>
              <w:rPr>
                <w:lang w:eastAsia="zh-CN"/>
              </w:rPr>
            </w:pPr>
            <w:r w:rsidRPr="00ED4AF8">
              <w:rPr>
                <w:lang w:eastAsia="zh-CN"/>
              </w:rPr>
              <w:t>Bit field mapped to index</w:t>
            </w:r>
          </w:p>
        </w:tc>
        <w:tc>
          <w:tcPr>
            <w:tcW w:w="1762" w:type="dxa"/>
            <w:shd w:val="clear" w:color="auto" w:fill="D9D9D9"/>
            <w:vAlign w:val="center"/>
          </w:tcPr>
          <w:p w14:paraId="50F87459" w14:textId="77777777" w:rsidR="008F5AC6" w:rsidRPr="00ED4AF8" w:rsidRDefault="008F5AC6" w:rsidP="00560546">
            <w:pPr>
              <w:pStyle w:val="TAC"/>
              <w:rPr>
                <w:lang w:eastAsia="zh-CN"/>
              </w:rPr>
            </w:pPr>
            <w:r w:rsidRPr="00ED4AF8">
              <w:rPr>
                <w:rFonts w:hint="eastAsia"/>
                <w:lang w:eastAsia="zh-CN"/>
              </w:rPr>
              <w:t xml:space="preserve">SRI(s), </w:t>
            </w:r>
            <w:r w:rsidRPr="00ED4AF8">
              <w:rPr>
                <w:position w:val="-12"/>
              </w:rPr>
              <w:object w:dxaOrig="900" w:dyaOrig="360" w14:anchorId="576691C8">
                <v:shape id="_x0000_i2878" type="#_x0000_t75" style="width:40.5pt;height:16.5pt" o:ole="">
                  <v:imagedata r:id="rId2837" o:title=""/>
                </v:shape>
                <o:OLEObject Type="Embed" ProgID="Equation.3" ShapeID="_x0000_i2878" DrawAspect="Content" ObjectID="_1724847746" r:id="rId2861"/>
              </w:object>
            </w:r>
          </w:p>
        </w:tc>
        <w:tc>
          <w:tcPr>
            <w:tcW w:w="1444" w:type="dxa"/>
            <w:shd w:val="clear" w:color="auto" w:fill="D9D9D9"/>
            <w:vAlign w:val="center"/>
          </w:tcPr>
          <w:p w14:paraId="66945AB0" w14:textId="77777777" w:rsidR="008F5AC6" w:rsidRPr="00ED4AF8" w:rsidRDefault="008F5AC6" w:rsidP="00560546">
            <w:pPr>
              <w:pStyle w:val="TAC"/>
              <w:rPr>
                <w:lang w:eastAsia="zh-CN"/>
              </w:rPr>
            </w:pPr>
            <w:r w:rsidRPr="00ED4AF8">
              <w:rPr>
                <w:lang w:eastAsia="zh-CN"/>
              </w:rPr>
              <w:t>Bit field mapped to index</w:t>
            </w:r>
          </w:p>
        </w:tc>
        <w:tc>
          <w:tcPr>
            <w:tcW w:w="1843" w:type="dxa"/>
            <w:shd w:val="clear" w:color="auto" w:fill="D9D9D9"/>
            <w:vAlign w:val="center"/>
          </w:tcPr>
          <w:p w14:paraId="64680267" w14:textId="77777777" w:rsidR="008F5AC6" w:rsidRPr="00ED4AF8" w:rsidRDefault="008F5AC6" w:rsidP="00560546">
            <w:pPr>
              <w:pStyle w:val="TAC"/>
              <w:jc w:val="left"/>
              <w:rPr>
                <w:lang w:eastAsia="zh-CN"/>
              </w:rPr>
            </w:pPr>
            <w:r w:rsidRPr="00ED4AF8">
              <w:rPr>
                <w:rFonts w:hint="eastAsia"/>
                <w:lang w:eastAsia="zh-CN"/>
              </w:rPr>
              <w:t xml:space="preserve">SRI(s), </w:t>
            </w:r>
            <w:r w:rsidRPr="00ED4AF8">
              <w:rPr>
                <w:position w:val="-12"/>
              </w:rPr>
              <w:object w:dxaOrig="920" w:dyaOrig="360" w14:anchorId="14F37FB9">
                <v:shape id="_x0000_i2879" type="#_x0000_t75" style="width:41.25pt;height:16.5pt" o:ole="">
                  <v:imagedata r:id="rId2845" o:title=""/>
                </v:shape>
                <o:OLEObject Type="Embed" ProgID="Equation.3" ShapeID="_x0000_i2879" DrawAspect="Content" ObjectID="_1724847747" r:id="rId2862"/>
              </w:object>
            </w:r>
          </w:p>
        </w:tc>
      </w:tr>
      <w:tr w:rsidR="008F5AC6" w:rsidRPr="00ED4AF8" w14:paraId="111C0B86" w14:textId="77777777" w:rsidTr="00560546">
        <w:trPr>
          <w:jc w:val="center"/>
        </w:trPr>
        <w:tc>
          <w:tcPr>
            <w:tcW w:w="1284" w:type="dxa"/>
            <w:shd w:val="clear" w:color="auto" w:fill="D9D9D9"/>
          </w:tcPr>
          <w:p w14:paraId="4808821A" w14:textId="77777777" w:rsidR="008F5AC6" w:rsidRPr="00ED4AF8" w:rsidRDefault="008F5AC6" w:rsidP="00560546">
            <w:pPr>
              <w:pStyle w:val="TAC"/>
              <w:rPr>
                <w:lang w:eastAsia="zh-CN"/>
              </w:rPr>
            </w:pPr>
            <w:r w:rsidRPr="00ED4AF8">
              <w:rPr>
                <w:lang w:eastAsia="zh-CN"/>
              </w:rPr>
              <w:t>0</w:t>
            </w:r>
          </w:p>
        </w:tc>
        <w:tc>
          <w:tcPr>
            <w:tcW w:w="1862" w:type="dxa"/>
            <w:shd w:val="clear" w:color="auto" w:fill="auto"/>
          </w:tcPr>
          <w:p w14:paraId="0973EBBA" w14:textId="77777777" w:rsidR="008F5AC6" w:rsidRPr="00ED4AF8" w:rsidRDefault="008F5AC6" w:rsidP="00560546">
            <w:pPr>
              <w:pStyle w:val="TAC"/>
              <w:rPr>
                <w:lang w:eastAsia="zh-CN"/>
              </w:rPr>
            </w:pPr>
            <w:r w:rsidRPr="00ED4AF8">
              <w:rPr>
                <w:lang w:eastAsia="zh-CN"/>
              </w:rPr>
              <w:t>0</w:t>
            </w:r>
          </w:p>
        </w:tc>
        <w:tc>
          <w:tcPr>
            <w:tcW w:w="1398" w:type="dxa"/>
            <w:shd w:val="clear" w:color="auto" w:fill="D9D9D9"/>
          </w:tcPr>
          <w:p w14:paraId="3F26EE9A" w14:textId="77777777" w:rsidR="008F5AC6" w:rsidRPr="00ED4AF8" w:rsidRDefault="008F5AC6" w:rsidP="00560546">
            <w:pPr>
              <w:pStyle w:val="TAC"/>
              <w:rPr>
                <w:lang w:eastAsia="zh-CN"/>
              </w:rPr>
            </w:pPr>
            <w:r w:rsidRPr="00ED4AF8">
              <w:rPr>
                <w:lang w:eastAsia="zh-CN"/>
              </w:rPr>
              <w:t>0</w:t>
            </w:r>
          </w:p>
        </w:tc>
        <w:tc>
          <w:tcPr>
            <w:tcW w:w="1762" w:type="dxa"/>
          </w:tcPr>
          <w:p w14:paraId="539C4DFB" w14:textId="77777777" w:rsidR="008F5AC6" w:rsidRPr="00ED4AF8" w:rsidRDefault="008F5AC6" w:rsidP="00560546">
            <w:pPr>
              <w:pStyle w:val="TAC"/>
              <w:rPr>
                <w:lang w:eastAsia="zh-CN"/>
              </w:rPr>
            </w:pPr>
            <w:r w:rsidRPr="00ED4AF8">
              <w:rPr>
                <w:lang w:eastAsia="zh-CN"/>
              </w:rPr>
              <w:t>0</w:t>
            </w:r>
          </w:p>
        </w:tc>
        <w:tc>
          <w:tcPr>
            <w:tcW w:w="1444" w:type="dxa"/>
            <w:shd w:val="clear" w:color="auto" w:fill="D9D9D9"/>
          </w:tcPr>
          <w:p w14:paraId="2E686D54" w14:textId="77777777" w:rsidR="008F5AC6" w:rsidRPr="00ED4AF8" w:rsidRDefault="008F5AC6" w:rsidP="00560546">
            <w:pPr>
              <w:pStyle w:val="TAC"/>
              <w:rPr>
                <w:lang w:eastAsia="zh-CN"/>
              </w:rPr>
            </w:pPr>
            <w:r w:rsidRPr="00ED4AF8">
              <w:rPr>
                <w:lang w:eastAsia="zh-CN"/>
              </w:rPr>
              <w:t>0</w:t>
            </w:r>
          </w:p>
        </w:tc>
        <w:tc>
          <w:tcPr>
            <w:tcW w:w="1843" w:type="dxa"/>
          </w:tcPr>
          <w:p w14:paraId="7736EC81" w14:textId="77777777" w:rsidR="008F5AC6" w:rsidRPr="00ED4AF8" w:rsidRDefault="008F5AC6" w:rsidP="00560546">
            <w:pPr>
              <w:pStyle w:val="TAC"/>
              <w:rPr>
                <w:lang w:eastAsia="zh-CN"/>
              </w:rPr>
            </w:pPr>
            <w:r w:rsidRPr="00ED4AF8">
              <w:rPr>
                <w:lang w:eastAsia="zh-CN"/>
              </w:rPr>
              <w:t>0</w:t>
            </w:r>
          </w:p>
        </w:tc>
      </w:tr>
      <w:tr w:rsidR="008F5AC6" w:rsidRPr="00ED4AF8" w14:paraId="511B6A6D" w14:textId="77777777" w:rsidTr="00560546">
        <w:trPr>
          <w:jc w:val="center"/>
        </w:trPr>
        <w:tc>
          <w:tcPr>
            <w:tcW w:w="1284" w:type="dxa"/>
            <w:shd w:val="clear" w:color="auto" w:fill="D9D9D9"/>
          </w:tcPr>
          <w:p w14:paraId="7BF2D47D" w14:textId="77777777" w:rsidR="008F5AC6" w:rsidRPr="00ED4AF8" w:rsidRDefault="008F5AC6" w:rsidP="00560546">
            <w:pPr>
              <w:pStyle w:val="TAC"/>
              <w:rPr>
                <w:lang w:eastAsia="zh-CN"/>
              </w:rPr>
            </w:pPr>
            <w:r w:rsidRPr="00ED4AF8">
              <w:rPr>
                <w:lang w:eastAsia="zh-CN"/>
              </w:rPr>
              <w:t>1</w:t>
            </w:r>
          </w:p>
        </w:tc>
        <w:tc>
          <w:tcPr>
            <w:tcW w:w="1862" w:type="dxa"/>
            <w:shd w:val="clear" w:color="auto" w:fill="auto"/>
          </w:tcPr>
          <w:p w14:paraId="2DCEC42F" w14:textId="77777777" w:rsidR="008F5AC6" w:rsidRPr="00ED4AF8" w:rsidRDefault="008F5AC6" w:rsidP="00560546">
            <w:pPr>
              <w:pStyle w:val="TAC"/>
              <w:rPr>
                <w:lang w:eastAsia="zh-CN"/>
              </w:rPr>
            </w:pPr>
            <w:r w:rsidRPr="00ED4AF8">
              <w:rPr>
                <w:lang w:eastAsia="zh-CN"/>
              </w:rPr>
              <w:t>1</w:t>
            </w:r>
          </w:p>
        </w:tc>
        <w:tc>
          <w:tcPr>
            <w:tcW w:w="1398" w:type="dxa"/>
            <w:shd w:val="clear" w:color="auto" w:fill="D9D9D9"/>
          </w:tcPr>
          <w:p w14:paraId="704913D1" w14:textId="77777777" w:rsidR="008F5AC6" w:rsidRPr="00ED4AF8" w:rsidRDefault="008F5AC6" w:rsidP="00560546">
            <w:pPr>
              <w:pStyle w:val="TAC"/>
              <w:rPr>
                <w:lang w:eastAsia="zh-CN"/>
              </w:rPr>
            </w:pPr>
            <w:r w:rsidRPr="00ED4AF8">
              <w:rPr>
                <w:lang w:eastAsia="zh-CN"/>
              </w:rPr>
              <w:t>1</w:t>
            </w:r>
          </w:p>
        </w:tc>
        <w:tc>
          <w:tcPr>
            <w:tcW w:w="1762" w:type="dxa"/>
          </w:tcPr>
          <w:p w14:paraId="3E8A2379" w14:textId="77777777" w:rsidR="008F5AC6" w:rsidRPr="00ED4AF8" w:rsidRDefault="008F5AC6" w:rsidP="00560546">
            <w:pPr>
              <w:pStyle w:val="TAC"/>
              <w:rPr>
                <w:lang w:eastAsia="zh-CN"/>
              </w:rPr>
            </w:pPr>
            <w:r w:rsidRPr="00ED4AF8">
              <w:rPr>
                <w:lang w:eastAsia="zh-CN"/>
              </w:rPr>
              <w:t>1</w:t>
            </w:r>
          </w:p>
        </w:tc>
        <w:tc>
          <w:tcPr>
            <w:tcW w:w="1444" w:type="dxa"/>
            <w:shd w:val="clear" w:color="auto" w:fill="D9D9D9"/>
          </w:tcPr>
          <w:p w14:paraId="547FBE2F" w14:textId="77777777" w:rsidR="008F5AC6" w:rsidRPr="00ED4AF8" w:rsidRDefault="008F5AC6" w:rsidP="00560546">
            <w:pPr>
              <w:pStyle w:val="TAC"/>
              <w:rPr>
                <w:lang w:eastAsia="zh-CN"/>
              </w:rPr>
            </w:pPr>
            <w:r w:rsidRPr="00ED4AF8">
              <w:rPr>
                <w:lang w:eastAsia="zh-CN"/>
              </w:rPr>
              <w:t>1</w:t>
            </w:r>
          </w:p>
        </w:tc>
        <w:tc>
          <w:tcPr>
            <w:tcW w:w="1843" w:type="dxa"/>
          </w:tcPr>
          <w:p w14:paraId="43AFFA20" w14:textId="77777777" w:rsidR="008F5AC6" w:rsidRPr="00ED4AF8" w:rsidRDefault="008F5AC6" w:rsidP="00560546">
            <w:pPr>
              <w:pStyle w:val="TAC"/>
              <w:rPr>
                <w:lang w:eastAsia="zh-CN"/>
              </w:rPr>
            </w:pPr>
            <w:r w:rsidRPr="00ED4AF8">
              <w:rPr>
                <w:lang w:eastAsia="zh-CN"/>
              </w:rPr>
              <w:t>1</w:t>
            </w:r>
          </w:p>
        </w:tc>
      </w:tr>
      <w:tr w:rsidR="008F5AC6" w:rsidRPr="00ED4AF8" w14:paraId="40E72A8C" w14:textId="77777777" w:rsidTr="00560546">
        <w:trPr>
          <w:jc w:val="center"/>
        </w:trPr>
        <w:tc>
          <w:tcPr>
            <w:tcW w:w="1284" w:type="dxa"/>
            <w:shd w:val="clear" w:color="auto" w:fill="D9D9D9"/>
          </w:tcPr>
          <w:p w14:paraId="23CEB868" w14:textId="77777777" w:rsidR="008F5AC6" w:rsidRPr="00ED4AF8" w:rsidRDefault="008F5AC6" w:rsidP="00560546">
            <w:pPr>
              <w:pStyle w:val="TAC"/>
              <w:rPr>
                <w:lang w:eastAsia="zh-CN"/>
              </w:rPr>
            </w:pPr>
            <w:r w:rsidRPr="00ED4AF8">
              <w:rPr>
                <w:lang w:eastAsia="zh-CN"/>
              </w:rPr>
              <w:t>2</w:t>
            </w:r>
          </w:p>
        </w:tc>
        <w:tc>
          <w:tcPr>
            <w:tcW w:w="1862" w:type="dxa"/>
            <w:shd w:val="clear" w:color="auto" w:fill="auto"/>
          </w:tcPr>
          <w:p w14:paraId="4C853B55" w14:textId="77777777" w:rsidR="008F5AC6" w:rsidRPr="00ED4AF8" w:rsidRDefault="008F5AC6" w:rsidP="00560546">
            <w:pPr>
              <w:pStyle w:val="TAC"/>
              <w:rPr>
                <w:lang w:eastAsia="zh-CN"/>
              </w:rPr>
            </w:pPr>
            <w:r w:rsidRPr="00ED4AF8">
              <w:rPr>
                <w:lang w:eastAsia="zh-CN"/>
              </w:rPr>
              <w:t>0,1</w:t>
            </w:r>
          </w:p>
        </w:tc>
        <w:tc>
          <w:tcPr>
            <w:tcW w:w="1398" w:type="dxa"/>
            <w:shd w:val="clear" w:color="auto" w:fill="D9D9D9"/>
          </w:tcPr>
          <w:p w14:paraId="2E4205A5" w14:textId="77777777" w:rsidR="008F5AC6" w:rsidRPr="00ED4AF8" w:rsidRDefault="008F5AC6" w:rsidP="00560546">
            <w:pPr>
              <w:pStyle w:val="TAC"/>
              <w:rPr>
                <w:lang w:eastAsia="zh-CN"/>
              </w:rPr>
            </w:pPr>
            <w:r w:rsidRPr="00ED4AF8">
              <w:rPr>
                <w:lang w:eastAsia="zh-CN"/>
              </w:rPr>
              <w:t>2</w:t>
            </w:r>
          </w:p>
        </w:tc>
        <w:tc>
          <w:tcPr>
            <w:tcW w:w="1762" w:type="dxa"/>
          </w:tcPr>
          <w:p w14:paraId="35DF55A5" w14:textId="77777777" w:rsidR="008F5AC6" w:rsidRPr="00ED4AF8" w:rsidRDefault="008F5AC6" w:rsidP="00560546">
            <w:pPr>
              <w:pStyle w:val="TAC"/>
              <w:rPr>
                <w:lang w:eastAsia="zh-CN"/>
              </w:rPr>
            </w:pPr>
            <w:r w:rsidRPr="00ED4AF8">
              <w:rPr>
                <w:lang w:eastAsia="zh-CN"/>
              </w:rPr>
              <w:t>2</w:t>
            </w:r>
          </w:p>
        </w:tc>
        <w:tc>
          <w:tcPr>
            <w:tcW w:w="1444" w:type="dxa"/>
            <w:shd w:val="clear" w:color="auto" w:fill="D9D9D9"/>
          </w:tcPr>
          <w:p w14:paraId="53E57873" w14:textId="77777777" w:rsidR="008F5AC6" w:rsidRPr="00ED4AF8" w:rsidRDefault="008F5AC6" w:rsidP="00560546">
            <w:pPr>
              <w:pStyle w:val="TAC"/>
              <w:rPr>
                <w:lang w:eastAsia="zh-CN"/>
              </w:rPr>
            </w:pPr>
            <w:r w:rsidRPr="00ED4AF8">
              <w:rPr>
                <w:lang w:eastAsia="zh-CN"/>
              </w:rPr>
              <w:t>2</w:t>
            </w:r>
          </w:p>
        </w:tc>
        <w:tc>
          <w:tcPr>
            <w:tcW w:w="1843" w:type="dxa"/>
          </w:tcPr>
          <w:p w14:paraId="254AC7FE" w14:textId="77777777" w:rsidR="008F5AC6" w:rsidRPr="00ED4AF8" w:rsidRDefault="008F5AC6" w:rsidP="00560546">
            <w:pPr>
              <w:pStyle w:val="TAC"/>
              <w:rPr>
                <w:lang w:eastAsia="zh-CN"/>
              </w:rPr>
            </w:pPr>
            <w:r w:rsidRPr="00ED4AF8">
              <w:rPr>
                <w:lang w:eastAsia="zh-CN"/>
              </w:rPr>
              <w:t>2</w:t>
            </w:r>
          </w:p>
        </w:tc>
      </w:tr>
      <w:tr w:rsidR="008F5AC6" w:rsidRPr="00ED4AF8" w14:paraId="65758DD4" w14:textId="77777777" w:rsidTr="00560546">
        <w:trPr>
          <w:jc w:val="center"/>
        </w:trPr>
        <w:tc>
          <w:tcPr>
            <w:tcW w:w="1284" w:type="dxa"/>
            <w:shd w:val="clear" w:color="auto" w:fill="D9D9D9"/>
          </w:tcPr>
          <w:p w14:paraId="7F581D70" w14:textId="77777777" w:rsidR="008F5AC6" w:rsidRPr="00ED4AF8" w:rsidRDefault="008F5AC6" w:rsidP="00560546">
            <w:pPr>
              <w:pStyle w:val="TAC"/>
              <w:rPr>
                <w:lang w:eastAsia="zh-CN"/>
              </w:rPr>
            </w:pPr>
            <w:r w:rsidRPr="00ED4AF8">
              <w:rPr>
                <w:lang w:eastAsia="zh-CN"/>
              </w:rPr>
              <w:t>3</w:t>
            </w:r>
          </w:p>
        </w:tc>
        <w:tc>
          <w:tcPr>
            <w:tcW w:w="1862" w:type="dxa"/>
            <w:shd w:val="clear" w:color="auto" w:fill="auto"/>
          </w:tcPr>
          <w:p w14:paraId="726E570F" w14:textId="77777777" w:rsidR="008F5AC6" w:rsidRPr="00ED4AF8" w:rsidRDefault="008F5AC6" w:rsidP="00560546">
            <w:pPr>
              <w:pStyle w:val="TAC"/>
              <w:rPr>
                <w:lang w:eastAsia="zh-CN"/>
              </w:rPr>
            </w:pPr>
            <w:r w:rsidRPr="00ED4AF8">
              <w:rPr>
                <w:lang w:eastAsia="zh-CN"/>
              </w:rPr>
              <w:t>reserved</w:t>
            </w:r>
          </w:p>
        </w:tc>
        <w:tc>
          <w:tcPr>
            <w:tcW w:w="1398" w:type="dxa"/>
            <w:shd w:val="clear" w:color="auto" w:fill="D9D9D9"/>
          </w:tcPr>
          <w:p w14:paraId="0E0EC094" w14:textId="77777777" w:rsidR="008F5AC6" w:rsidRPr="00ED4AF8" w:rsidRDefault="008F5AC6" w:rsidP="00560546">
            <w:pPr>
              <w:pStyle w:val="TAC"/>
              <w:rPr>
                <w:lang w:eastAsia="zh-CN"/>
              </w:rPr>
            </w:pPr>
            <w:r w:rsidRPr="00ED4AF8">
              <w:rPr>
                <w:lang w:eastAsia="zh-CN"/>
              </w:rPr>
              <w:t>3</w:t>
            </w:r>
          </w:p>
        </w:tc>
        <w:tc>
          <w:tcPr>
            <w:tcW w:w="1762" w:type="dxa"/>
          </w:tcPr>
          <w:p w14:paraId="66FEB76B" w14:textId="77777777" w:rsidR="008F5AC6" w:rsidRPr="00ED4AF8" w:rsidRDefault="008F5AC6" w:rsidP="00560546">
            <w:pPr>
              <w:pStyle w:val="TAC"/>
              <w:rPr>
                <w:lang w:eastAsia="zh-CN"/>
              </w:rPr>
            </w:pPr>
            <w:r w:rsidRPr="00ED4AF8">
              <w:rPr>
                <w:lang w:eastAsia="zh-CN"/>
              </w:rPr>
              <w:t>0,1</w:t>
            </w:r>
          </w:p>
        </w:tc>
        <w:tc>
          <w:tcPr>
            <w:tcW w:w="1444" w:type="dxa"/>
            <w:shd w:val="clear" w:color="auto" w:fill="D9D9D9"/>
          </w:tcPr>
          <w:p w14:paraId="54CF72EA" w14:textId="77777777" w:rsidR="008F5AC6" w:rsidRPr="00ED4AF8" w:rsidRDefault="008F5AC6" w:rsidP="00560546">
            <w:pPr>
              <w:pStyle w:val="TAC"/>
              <w:rPr>
                <w:lang w:eastAsia="zh-CN"/>
              </w:rPr>
            </w:pPr>
            <w:r w:rsidRPr="00ED4AF8">
              <w:rPr>
                <w:lang w:eastAsia="zh-CN"/>
              </w:rPr>
              <w:t>3</w:t>
            </w:r>
          </w:p>
        </w:tc>
        <w:tc>
          <w:tcPr>
            <w:tcW w:w="1843" w:type="dxa"/>
          </w:tcPr>
          <w:p w14:paraId="35785C31" w14:textId="77777777" w:rsidR="008F5AC6" w:rsidRPr="00ED4AF8" w:rsidRDefault="008F5AC6" w:rsidP="00560546">
            <w:pPr>
              <w:pStyle w:val="TAC"/>
              <w:rPr>
                <w:lang w:eastAsia="zh-CN"/>
              </w:rPr>
            </w:pPr>
            <w:r w:rsidRPr="00ED4AF8">
              <w:rPr>
                <w:lang w:eastAsia="zh-CN"/>
              </w:rPr>
              <w:t>3</w:t>
            </w:r>
          </w:p>
        </w:tc>
      </w:tr>
      <w:tr w:rsidR="008F5AC6" w:rsidRPr="00ED4AF8" w14:paraId="30503116" w14:textId="77777777" w:rsidTr="00560546">
        <w:trPr>
          <w:jc w:val="center"/>
        </w:trPr>
        <w:tc>
          <w:tcPr>
            <w:tcW w:w="1284" w:type="dxa"/>
            <w:shd w:val="clear" w:color="auto" w:fill="D9D9D9"/>
          </w:tcPr>
          <w:p w14:paraId="69CEE989" w14:textId="77777777" w:rsidR="008F5AC6" w:rsidRPr="00ED4AF8" w:rsidRDefault="008F5AC6" w:rsidP="00560546">
            <w:pPr>
              <w:pStyle w:val="TAC"/>
              <w:rPr>
                <w:lang w:eastAsia="zh-CN"/>
              </w:rPr>
            </w:pPr>
          </w:p>
        </w:tc>
        <w:tc>
          <w:tcPr>
            <w:tcW w:w="1862" w:type="dxa"/>
            <w:shd w:val="clear" w:color="auto" w:fill="auto"/>
          </w:tcPr>
          <w:p w14:paraId="41E21FB6" w14:textId="77777777" w:rsidR="008F5AC6" w:rsidRPr="00ED4AF8" w:rsidRDefault="008F5AC6" w:rsidP="00560546">
            <w:pPr>
              <w:pStyle w:val="TAC"/>
              <w:rPr>
                <w:lang w:eastAsia="zh-CN"/>
              </w:rPr>
            </w:pPr>
          </w:p>
        </w:tc>
        <w:tc>
          <w:tcPr>
            <w:tcW w:w="1398" w:type="dxa"/>
            <w:shd w:val="clear" w:color="auto" w:fill="D9D9D9"/>
          </w:tcPr>
          <w:p w14:paraId="1AE75506" w14:textId="77777777" w:rsidR="008F5AC6" w:rsidRPr="00ED4AF8" w:rsidRDefault="008F5AC6" w:rsidP="00560546">
            <w:pPr>
              <w:pStyle w:val="TAC"/>
              <w:rPr>
                <w:lang w:eastAsia="zh-CN"/>
              </w:rPr>
            </w:pPr>
            <w:r w:rsidRPr="00ED4AF8">
              <w:rPr>
                <w:lang w:eastAsia="zh-CN"/>
              </w:rPr>
              <w:t>4</w:t>
            </w:r>
          </w:p>
        </w:tc>
        <w:tc>
          <w:tcPr>
            <w:tcW w:w="1762" w:type="dxa"/>
          </w:tcPr>
          <w:p w14:paraId="37B57ABB" w14:textId="77777777" w:rsidR="008F5AC6" w:rsidRPr="00ED4AF8" w:rsidRDefault="008F5AC6" w:rsidP="00560546">
            <w:pPr>
              <w:pStyle w:val="TAC"/>
              <w:rPr>
                <w:lang w:eastAsia="zh-CN"/>
              </w:rPr>
            </w:pPr>
            <w:r w:rsidRPr="00ED4AF8">
              <w:rPr>
                <w:lang w:eastAsia="zh-CN"/>
              </w:rPr>
              <w:t>0,2</w:t>
            </w:r>
          </w:p>
        </w:tc>
        <w:tc>
          <w:tcPr>
            <w:tcW w:w="1444" w:type="dxa"/>
            <w:shd w:val="clear" w:color="auto" w:fill="D9D9D9"/>
          </w:tcPr>
          <w:p w14:paraId="48323093" w14:textId="77777777" w:rsidR="008F5AC6" w:rsidRPr="00ED4AF8" w:rsidRDefault="008F5AC6" w:rsidP="00560546">
            <w:pPr>
              <w:pStyle w:val="TAC"/>
              <w:rPr>
                <w:lang w:eastAsia="zh-CN"/>
              </w:rPr>
            </w:pPr>
            <w:r w:rsidRPr="00ED4AF8">
              <w:rPr>
                <w:lang w:eastAsia="zh-CN"/>
              </w:rPr>
              <w:t>4</w:t>
            </w:r>
          </w:p>
        </w:tc>
        <w:tc>
          <w:tcPr>
            <w:tcW w:w="1843" w:type="dxa"/>
          </w:tcPr>
          <w:p w14:paraId="487E4CAC" w14:textId="77777777" w:rsidR="008F5AC6" w:rsidRPr="00ED4AF8" w:rsidRDefault="008F5AC6" w:rsidP="00560546">
            <w:pPr>
              <w:pStyle w:val="TAC"/>
              <w:rPr>
                <w:lang w:eastAsia="zh-CN"/>
              </w:rPr>
            </w:pPr>
            <w:r w:rsidRPr="00ED4AF8">
              <w:rPr>
                <w:lang w:eastAsia="zh-CN"/>
              </w:rPr>
              <w:t>0,1</w:t>
            </w:r>
          </w:p>
        </w:tc>
      </w:tr>
      <w:tr w:rsidR="008F5AC6" w:rsidRPr="00ED4AF8" w14:paraId="0C736AC1" w14:textId="77777777" w:rsidTr="00560546">
        <w:trPr>
          <w:jc w:val="center"/>
        </w:trPr>
        <w:tc>
          <w:tcPr>
            <w:tcW w:w="1284" w:type="dxa"/>
            <w:shd w:val="clear" w:color="auto" w:fill="D9D9D9"/>
          </w:tcPr>
          <w:p w14:paraId="0F77E13A" w14:textId="77777777" w:rsidR="008F5AC6" w:rsidRPr="00ED4AF8" w:rsidRDefault="008F5AC6" w:rsidP="00560546">
            <w:pPr>
              <w:pStyle w:val="TAC"/>
              <w:rPr>
                <w:lang w:eastAsia="zh-CN"/>
              </w:rPr>
            </w:pPr>
          </w:p>
        </w:tc>
        <w:tc>
          <w:tcPr>
            <w:tcW w:w="1862" w:type="dxa"/>
            <w:shd w:val="clear" w:color="auto" w:fill="auto"/>
          </w:tcPr>
          <w:p w14:paraId="05082572" w14:textId="77777777" w:rsidR="008F5AC6" w:rsidRPr="00ED4AF8" w:rsidRDefault="008F5AC6" w:rsidP="00560546">
            <w:pPr>
              <w:pStyle w:val="TAC"/>
              <w:rPr>
                <w:lang w:eastAsia="zh-CN"/>
              </w:rPr>
            </w:pPr>
          </w:p>
        </w:tc>
        <w:tc>
          <w:tcPr>
            <w:tcW w:w="1398" w:type="dxa"/>
            <w:shd w:val="clear" w:color="auto" w:fill="D9D9D9"/>
          </w:tcPr>
          <w:p w14:paraId="249142CF" w14:textId="77777777" w:rsidR="008F5AC6" w:rsidRPr="00ED4AF8" w:rsidRDefault="008F5AC6" w:rsidP="00560546">
            <w:pPr>
              <w:pStyle w:val="TAC"/>
              <w:rPr>
                <w:lang w:eastAsia="zh-CN"/>
              </w:rPr>
            </w:pPr>
            <w:r w:rsidRPr="00ED4AF8">
              <w:rPr>
                <w:lang w:eastAsia="zh-CN"/>
              </w:rPr>
              <w:t>5</w:t>
            </w:r>
          </w:p>
        </w:tc>
        <w:tc>
          <w:tcPr>
            <w:tcW w:w="1762" w:type="dxa"/>
          </w:tcPr>
          <w:p w14:paraId="73BCC21B" w14:textId="77777777" w:rsidR="008F5AC6" w:rsidRPr="00ED4AF8" w:rsidRDefault="008F5AC6" w:rsidP="00560546">
            <w:pPr>
              <w:pStyle w:val="TAC"/>
              <w:rPr>
                <w:lang w:eastAsia="zh-CN"/>
              </w:rPr>
            </w:pPr>
            <w:r w:rsidRPr="00ED4AF8">
              <w:rPr>
                <w:lang w:eastAsia="zh-CN"/>
              </w:rPr>
              <w:t>1,2</w:t>
            </w:r>
          </w:p>
        </w:tc>
        <w:tc>
          <w:tcPr>
            <w:tcW w:w="1444" w:type="dxa"/>
            <w:shd w:val="clear" w:color="auto" w:fill="D9D9D9"/>
          </w:tcPr>
          <w:p w14:paraId="2B6F8DE1" w14:textId="77777777" w:rsidR="008F5AC6" w:rsidRPr="00ED4AF8" w:rsidRDefault="008F5AC6" w:rsidP="00560546">
            <w:pPr>
              <w:pStyle w:val="TAC"/>
              <w:rPr>
                <w:lang w:eastAsia="zh-CN"/>
              </w:rPr>
            </w:pPr>
            <w:r w:rsidRPr="00ED4AF8">
              <w:rPr>
                <w:lang w:eastAsia="zh-CN"/>
              </w:rPr>
              <w:t>5</w:t>
            </w:r>
          </w:p>
        </w:tc>
        <w:tc>
          <w:tcPr>
            <w:tcW w:w="1843" w:type="dxa"/>
          </w:tcPr>
          <w:p w14:paraId="71A2C52E" w14:textId="77777777" w:rsidR="008F5AC6" w:rsidRPr="00ED4AF8" w:rsidRDefault="008F5AC6" w:rsidP="00560546">
            <w:pPr>
              <w:pStyle w:val="TAC"/>
              <w:rPr>
                <w:lang w:eastAsia="zh-CN"/>
              </w:rPr>
            </w:pPr>
            <w:r w:rsidRPr="00ED4AF8">
              <w:rPr>
                <w:lang w:eastAsia="zh-CN"/>
              </w:rPr>
              <w:t>0,2</w:t>
            </w:r>
          </w:p>
        </w:tc>
      </w:tr>
      <w:tr w:rsidR="008F5AC6" w:rsidRPr="00ED4AF8" w14:paraId="35D5EA5E" w14:textId="77777777" w:rsidTr="00560546">
        <w:trPr>
          <w:jc w:val="center"/>
        </w:trPr>
        <w:tc>
          <w:tcPr>
            <w:tcW w:w="1284" w:type="dxa"/>
            <w:shd w:val="clear" w:color="auto" w:fill="D9D9D9"/>
          </w:tcPr>
          <w:p w14:paraId="42D31719" w14:textId="77777777" w:rsidR="008F5AC6" w:rsidRPr="00ED4AF8" w:rsidRDefault="008F5AC6" w:rsidP="00560546">
            <w:pPr>
              <w:pStyle w:val="TAC"/>
              <w:rPr>
                <w:lang w:eastAsia="zh-CN"/>
              </w:rPr>
            </w:pPr>
          </w:p>
        </w:tc>
        <w:tc>
          <w:tcPr>
            <w:tcW w:w="1862" w:type="dxa"/>
            <w:shd w:val="clear" w:color="auto" w:fill="auto"/>
          </w:tcPr>
          <w:p w14:paraId="372A01A2" w14:textId="77777777" w:rsidR="008F5AC6" w:rsidRPr="00ED4AF8" w:rsidRDefault="008F5AC6" w:rsidP="00560546">
            <w:pPr>
              <w:pStyle w:val="TAC"/>
              <w:rPr>
                <w:lang w:eastAsia="zh-CN"/>
              </w:rPr>
            </w:pPr>
          </w:p>
        </w:tc>
        <w:tc>
          <w:tcPr>
            <w:tcW w:w="1398" w:type="dxa"/>
            <w:shd w:val="clear" w:color="auto" w:fill="D9D9D9"/>
          </w:tcPr>
          <w:p w14:paraId="618D7EBD" w14:textId="77777777" w:rsidR="008F5AC6" w:rsidRPr="00ED4AF8" w:rsidRDefault="008F5AC6" w:rsidP="00560546">
            <w:pPr>
              <w:pStyle w:val="TAC"/>
              <w:rPr>
                <w:lang w:eastAsia="zh-CN"/>
              </w:rPr>
            </w:pPr>
            <w:r w:rsidRPr="00ED4AF8">
              <w:rPr>
                <w:lang w:eastAsia="zh-CN"/>
              </w:rPr>
              <w:t>6</w:t>
            </w:r>
          </w:p>
        </w:tc>
        <w:tc>
          <w:tcPr>
            <w:tcW w:w="1762" w:type="dxa"/>
          </w:tcPr>
          <w:p w14:paraId="0C43FF2A" w14:textId="77777777" w:rsidR="008F5AC6" w:rsidRPr="00ED4AF8" w:rsidRDefault="008F5AC6" w:rsidP="00560546">
            <w:pPr>
              <w:pStyle w:val="TAC"/>
              <w:rPr>
                <w:lang w:eastAsia="zh-CN"/>
              </w:rPr>
            </w:pPr>
            <w:r w:rsidRPr="00ED4AF8">
              <w:rPr>
                <w:lang w:eastAsia="zh-CN"/>
              </w:rPr>
              <w:t>0,1,2</w:t>
            </w:r>
          </w:p>
        </w:tc>
        <w:tc>
          <w:tcPr>
            <w:tcW w:w="1444" w:type="dxa"/>
            <w:shd w:val="clear" w:color="auto" w:fill="D9D9D9"/>
          </w:tcPr>
          <w:p w14:paraId="27A0B451" w14:textId="77777777" w:rsidR="008F5AC6" w:rsidRPr="00ED4AF8" w:rsidRDefault="008F5AC6" w:rsidP="00560546">
            <w:pPr>
              <w:pStyle w:val="TAC"/>
              <w:rPr>
                <w:lang w:eastAsia="zh-CN"/>
              </w:rPr>
            </w:pPr>
            <w:r w:rsidRPr="00ED4AF8">
              <w:rPr>
                <w:lang w:eastAsia="zh-CN"/>
              </w:rPr>
              <w:t>6</w:t>
            </w:r>
          </w:p>
        </w:tc>
        <w:tc>
          <w:tcPr>
            <w:tcW w:w="1843" w:type="dxa"/>
          </w:tcPr>
          <w:p w14:paraId="5B325AE5" w14:textId="77777777" w:rsidR="008F5AC6" w:rsidRPr="00ED4AF8" w:rsidRDefault="008F5AC6" w:rsidP="00560546">
            <w:pPr>
              <w:pStyle w:val="TAC"/>
              <w:rPr>
                <w:lang w:eastAsia="zh-CN"/>
              </w:rPr>
            </w:pPr>
            <w:r w:rsidRPr="00ED4AF8">
              <w:rPr>
                <w:lang w:eastAsia="zh-CN"/>
              </w:rPr>
              <w:t>0,3</w:t>
            </w:r>
          </w:p>
        </w:tc>
      </w:tr>
      <w:tr w:rsidR="008F5AC6" w:rsidRPr="00ED4AF8" w14:paraId="40970360" w14:textId="77777777" w:rsidTr="00560546">
        <w:trPr>
          <w:jc w:val="center"/>
        </w:trPr>
        <w:tc>
          <w:tcPr>
            <w:tcW w:w="1284" w:type="dxa"/>
            <w:shd w:val="clear" w:color="auto" w:fill="D9D9D9"/>
          </w:tcPr>
          <w:p w14:paraId="6A8CF68E" w14:textId="77777777" w:rsidR="008F5AC6" w:rsidRPr="00ED4AF8" w:rsidRDefault="008F5AC6" w:rsidP="00560546">
            <w:pPr>
              <w:pStyle w:val="TAC"/>
              <w:rPr>
                <w:lang w:eastAsia="zh-CN"/>
              </w:rPr>
            </w:pPr>
          </w:p>
        </w:tc>
        <w:tc>
          <w:tcPr>
            <w:tcW w:w="1862" w:type="dxa"/>
            <w:shd w:val="clear" w:color="auto" w:fill="auto"/>
          </w:tcPr>
          <w:p w14:paraId="3CDBA0B2" w14:textId="77777777" w:rsidR="008F5AC6" w:rsidRPr="00ED4AF8" w:rsidRDefault="008F5AC6" w:rsidP="00560546">
            <w:pPr>
              <w:pStyle w:val="TAC"/>
              <w:rPr>
                <w:lang w:eastAsia="zh-CN"/>
              </w:rPr>
            </w:pPr>
          </w:p>
        </w:tc>
        <w:tc>
          <w:tcPr>
            <w:tcW w:w="1398" w:type="dxa"/>
            <w:shd w:val="clear" w:color="auto" w:fill="D9D9D9"/>
          </w:tcPr>
          <w:p w14:paraId="50B090D9" w14:textId="77777777" w:rsidR="008F5AC6" w:rsidRPr="00ED4AF8" w:rsidRDefault="008F5AC6" w:rsidP="00560546">
            <w:pPr>
              <w:pStyle w:val="TAC"/>
              <w:rPr>
                <w:lang w:eastAsia="zh-CN"/>
              </w:rPr>
            </w:pPr>
            <w:r w:rsidRPr="00ED4AF8">
              <w:rPr>
                <w:lang w:eastAsia="zh-CN"/>
              </w:rPr>
              <w:t>7</w:t>
            </w:r>
          </w:p>
        </w:tc>
        <w:tc>
          <w:tcPr>
            <w:tcW w:w="1762" w:type="dxa"/>
          </w:tcPr>
          <w:p w14:paraId="20B1B9EA" w14:textId="77777777" w:rsidR="008F5AC6" w:rsidRPr="00ED4AF8" w:rsidRDefault="008F5AC6" w:rsidP="00560546">
            <w:pPr>
              <w:pStyle w:val="TAC"/>
              <w:rPr>
                <w:lang w:eastAsia="zh-CN"/>
              </w:rPr>
            </w:pPr>
            <w:r w:rsidRPr="00ED4AF8">
              <w:rPr>
                <w:lang w:eastAsia="zh-CN"/>
              </w:rPr>
              <w:t>reserved</w:t>
            </w:r>
          </w:p>
        </w:tc>
        <w:tc>
          <w:tcPr>
            <w:tcW w:w="1444" w:type="dxa"/>
            <w:shd w:val="clear" w:color="auto" w:fill="D9D9D9"/>
          </w:tcPr>
          <w:p w14:paraId="5D35FAC2" w14:textId="77777777" w:rsidR="008F5AC6" w:rsidRPr="00ED4AF8" w:rsidRDefault="008F5AC6" w:rsidP="00560546">
            <w:pPr>
              <w:pStyle w:val="TAC"/>
              <w:rPr>
                <w:lang w:eastAsia="zh-CN"/>
              </w:rPr>
            </w:pPr>
            <w:r w:rsidRPr="00ED4AF8">
              <w:rPr>
                <w:lang w:eastAsia="zh-CN"/>
              </w:rPr>
              <w:t>7</w:t>
            </w:r>
          </w:p>
        </w:tc>
        <w:tc>
          <w:tcPr>
            <w:tcW w:w="1843" w:type="dxa"/>
          </w:tcPr>
          <w:p w14:paraId="7AE1B984" w14:textId="77777777" w:rsidR="008F5AC6" w:rsidRPr="00ED4AF8" w:rsidRDefault="008F5AC6" w:rsidP="00560546">
            <w:pPr>
              <w:pStyle w:val="TAC"/>
              <w:rPr>
                <w:lang w:eastAsia="zh-CN"/>
              </w:rPr>
            </w:pPr>
            <w:r w:rsidRPr="00ED4AF8">
              <w:rPr>
                <w:lang w:eastAsia="zh-CN"/>
              </w:rPr>
              <w:t>1,2</w:t>
            </w:r>
          </w:p>
        </w:tc>
      </w:tr>
      <w:tr w:rsidR="008F5AC6" w:rsidRPr="00ED4AF8" w14:paraId="173ED98F" w14:textId="77777777" w:rsidTr="00560546">
        <w:trPr>
          <w:jc w:val="center"/>
        </w:trPr>
        <w:tc>
          <w:tcPr>
            <w:tcW w:w="1284" w:type="dxa"/>
            <w:shd w:val="clear" w:color="auto" w:fill="D9D9D9"/>
          </w:tcPr>
          <w:p w14:paraId="7C694E9E" w14:textId="77777777" w:rsidR="008F5AC6" w:rsidRPr="00ED4AF8" w:rsidRDefault="008F5AC6" w:rsidP="00560546">
            <w:pPr>
              <w:pStyle w:val="TAC"/>
              <w:rPr>
                <w:lang w:eastAsia="zh-CN"/>
              </w:rPr>
            </w:pPr>
          </w:p>
        </w:tc>
        <w:tc>
          <w:tcPr>
            <w:tcW w:w="1862" w:type="dxa"/>
            <w:shd w:val="clear" w:color="auto" w:fill="auto"/>
          </w:tcPr>
          <w:p w14:paraId="6EF9EDF2" w14:textId="77777777" w:rsidR="008F5AC6" w:rsidRPr="00ED4AF8" w:rsidRDefault="008F5AC6" w:rsidP="00560546">
            <w:pPr>
              <w:pStyle w:val="TAC"/>
              <w:rPr>
                <w:lang w:eastAsia="zh-CN"/>
              </w:rPr>
            </w:pPr>
          </w:p>
        </w:tc>
        <w:tc>
          <w:tcPr>
            <w:tcW w:w="1398" w:type="dxa"/>
            <w:shd w:val="clear" w:color="auto" w:fill="D9D9D9"/>
          </w:tcPr>
          <w:p w14:paraId="052A4225" w14:textId="77777777" w:rsidR="008F5AC6" w:rsidRPr="00ED4AF8" w:rsidRDefault="008F5AC6" w:rsidP="00560546">
            <w:pPr>
              <w:pStyle w:val="TAC"/>
              <w:rPr>
                <w:lang w:eastAsia="zh-CN"/>
              </w:rPr>
            </w:pPr>
          </w:p>
        </w:tc>
        <w:tc>
          <w:tcPr>
            <w:tcW w:w="1762" w:type="dxa"/>
          </w:tcPr>
          <w:p w14:paraId="41384834" w14:textId="77777777" w:rsidR="008F5AC6" w:rsidRPr="00ED4AF8" w:rsidRDefault="008F5AC6" w:rsidP="00560546">
            <w:pPr>
              <w:pStyle w:val="TAC"/>
              <w:rPr>
                <w:lang w:eastAsia="zh-CN"/>
              </w:rPr>
            </w:pPr>
          </w:p>
        </w:tc>
        <w:tc>
          <w:tcPr>
            <w:tcW w:w="1444" w:type="dxa"/>
            <w:shd w:val="clear" w:color="auto" w:fill="D9D9D9"/>
          </w:tcPr>
          <w:p w14:paraId="2736C6AA" w14:textId="77777777" w:rsidR="008F5AC6" w:rsidRPr="00ED4AF8" w:rsidRDefault="008F5AC6" w:rsidP="00560546">
            <w:pPr>
              <w:pStyle w:val="TAC"/>
              <w:rPr>
                <w:lang w:eastAsia="zh-CN"/>
              </w:rPr>
            </w:pPr>
            <w:r w:rsidRPr="00ED4AF8">
              <w:rPr>
                <w:lang w:eastAsia="zh-CN"/>
              </w:rPr>
              <w:t>8</w:t>
            </w:r>
          </w:p>
        </w:tc>
        <w:tc>
          <w:tcPr>
            <w:tcW w:w="1843" w:type="dxa"/>
          </w:tcPr>
          <w:p w14:paraId="7B701E14" w14:textId="77777777" w:rsidR="008F5AC6" w:rsidRPr="00ED4AF8" w:rsidRDefault="008F5AC6" w:rsidP="00560546">
            <w:pPr>
              <w:pStyle w:val="TAC"/>
              <w:rPr>
                <w:lang w:eastAsia="zh-CN"/>
              </w:rPr>
            </w:pPr>
            <w:r w:rsidRPr="00ED4AF8">
              <w:rPr>
                <w:lang w:eastAsia="zh-CN"/>
              </w:rPr>
              <w:t>1,3</w:t>
            </w:r>
          </w:p>
        </w:tc>
      </w:tr>
      <w:tr w:rsidR="008F5AC6" w:rsidRPr="00ED4AF8" w14:paraId="002F815A" w14:textId="77777777" w:rsidTr="00560546">
        <w:trPr>
          <w:jc w:val="center"/>
        </w:trPr>
        <w:tc>
          <w:tcPr>
            <w:tcW w:w="1284" w:type="dxa"/>
            <w:shd w:val="clear" w:color="auto" w:fill="D9D9D9"/>
          </w:tcPr>
          <w:p w14:paraId="612CF2D4" w14:textId="77777777" w:rsidR="008F5AC6" w:rsidRPr="00ED4AF8" w:rsidRDefault="008F5AC6" w:rsidP="00560546">
            <w:pPr>
              <w:pStyle w:val="TAC"/>
              <w:rPr>
                <w:lang w:eastAsia="zh-CN"/>
              </w:rPr>
            </w:pPr>
          </w:p>
        </w:tc>
        <w:tc>
          <w:tcPr>
            <w:tcW w:w="1862" w:type="dxa"/>
            <w:shd w:val="clear" w:color="auto" w:fill="auto"/>
          </w:tcPr>
          <w:p w14:paraId="146C8B7B" w14:textId="77777777" w:rsidR="008F5AC6" w:rsidRPr="00ED4AF8" w:rsidRDefault="008F5AC6" w:rsidP="00560546">
            <w:pPr>
              <w:pStyle w:val="TAC"/>
              <w:rPr>
                <w:lang w:eastAsia="zh-CN"/>
              </w:rPr>
            </w:pPr>
          </w:p>
        </w:tc>
        <w:tc>
          <w:tcPr>
            <w:tcW w:w="1398" w:type="dxa"/>
            <w:shd w:val="clear" w:color="auto" w:fill="D9D9D9"/>
          </w:tcPr>
          <w:p w14:paraId="232FA6B5" w14:textId="77777777" w:rsidR="008F5AC6" w:rsidRPr="00ED4AF8" w:rsidRDefault="008F5AC6" w:rsidP="00560546">
            <w:pPr>
              <w:pStyle w:val="TAC"/>
              <w:rPr>
                <w:lang w:eastAsia="zh-CN"/>
              </w:rPr>
            </w:pPr>
          </w:p>
        </w:tc>
        <w:tc>
          <w:tcPr>
            <w:tcW w:w="1762" w:type="dxa"/>
          </w:tcPr>
          <w:p w14:paraId="761B29FE" w14:textId="77777777" w:rsidR="008F5AC6" w:rsidRPr="00ED4AF8" w:rsidRDefault="008F5AC6" w:rsidP="00560546">
            <w:pPr>
              <w:pStyle w:val="TAC"/>
              <w:rPr>
                <w:lang w:eastAsia="zh-CN"/>
              </w:rPr>
            </w:pPr>
          </w:p>
        </w:tc>
        <w:tc>
          <w:tcPr>
            <w:tcW w:w="1444" w:type="dxa"/>
            <w:shd w:val="clear" w:color="auto" w:fill="D9D9D9"/>
          </w:tcPr>
          <w:p w14:paraId="0B26F6FA" w14:textId="77777777" w:rsidR="008F5AC6" w:rsidRPr="00ED4AF8" w:rsidRDefault="008F5AC6" w:rsidP="00560546">
            <w:pPr>
              <w:pStyle w:val="TAC"/>
              <w:rPr>
                <w:lang w:eastAsia="zh-CN"/>
              </w:rPr>
            </w:pPr>
            <w:r w:rsidRPr="00ED4AF8">
              <w:rPr>
                <w:lang w:eastAsia="zh-CN"/>
              </w:rPr>
              <w:t>9</w:t>
            </w:r>
          </w:p>
        </w:tc>
        <w:tc>
          <w:tcPr>
            <w:tcW w:w="1843" w:type="dxa"/>
          </w:tcPr>
          <w:p w14:paraId="70DD987A" w14:textId="77777777" w:rsidR="008F5AC6" w:rsidRPr="00ED4AF8" w:rsidRDefault="008F5AC6" w:rsidP="00560546">
            <w:pPr>
              <w:pStyle w:val="TAC"/>
              <w:rPr>
                <w:lang w:eastAsia="zh-CN"/>
              </w:rPr>
            </w:pPr>
            <w:r w:rsidRPr="00ED4AF8">
              <w:rPr>
                <w:lang w:eastAsia="zh-CN"/>
              </w:rPr>
              <w:t>2,3</w:t>
            </w:r>
          </w:p>
        </w:tc>
      </w:tr>
      <w:tr w:rsidR="008F5AC6" w:rsidRPr="00ED4AF8" w14:paraId="67F687B5" w14:textId="77777777" w:rsidTr="00560546">
        <w:trPr>
          <w:jc w:val="center"/>
        </w:trPr>
        <w:tc>
          <w:tcPr>
            <w:tcW w:w="1284" w:type="dxa"/>
            <w:shd w:val="clear" w:color="auto" w:fill="D9D9D9"/>
          </w:tcPr>
          <w:p w14:paraId="39820514" w14:textId="77777777" w:rsidR="008F5AC6" w:rsidRPr="00ED4AF8" w:rsidRDefault="008F5AC6" w:rsidP="00560546">
            <w:pPr>
              <w:pStyle w:val="TAC"/>
              <w:rPr>
                <w:lang w:eastAsia="zh-CN"/>
              </w:rPr>
            </w:pPr>
          </w:p>
        </w:tc>
        <w:tc>
          <w:tcPr>
            <w:tcW w:w="1862" w:type="dxa"/>
            <w:shd w:val="clear" w:color="auto" w:fill="auto"/>
          </w:tcPr>
          <w:p w14:paraId="4C09B0A0" w14:textId="77777777" w:rsidR="008F5AC6" w:rsidRPr="00ED4AF8" w:rsidRDefault="008F5AC6" w:rsidP="00560546">
            <w:pPr>
              <w:pStyle w:val="TAC"/>
              <w:rPr>
                <w:lang w:eastAsia="zh-CN"/>
              </w:rPr>
            </w:pPr>
          </w:p>
        </w:tc>
        <w:tc>
          <w:tcPr>
            <w:tcW w:w="1398" w:type="dxa"/>
            <w:shd w:val="clear" w:color="auto" w:fill="D9D9D9"/>
          </w:tcPr>
          <w:p w14:paraId="2AC9C29E" w14:textId="77777777" w:rsidR="008F5AC6" w:rsidRPr="00ED4AF8" w:rsidRDefault="008F5AC6" w:rsidP="00560546">
            <w:pPr>
              <w:pStyle w:val="TAC"/>
              <w:rPr>
                <w:lang w:eastAsia="zh-CN"/>
              </w:rPr>
            </w:pPr>
          </w:p>
        </w:tc>
        <w:tc>
          <w:tcPr>
            <w:tcW w:w="1762" w:type="dxa"/>
          </w:tcPr>
          <w:p w14:paraId="193BEEBC" w14:textId="77777777" w:rsidR="008F5AC6" w:rsidRPr="00ED4AF8" w:rsidRDefault="008F5AC6" w:rsidP="00560546">
            <w:pPr>
              <w:pStyle w:val="TAC"/>
              <w:rPr>
                <w:lang w:eastAsia="zh-CN"/>
              </w:rPr>
            </w:pPr>
          </w:p>
        </w:tc>
        <w:tc>
          <w:tcPr>
            <w:tcW w:w="1444" w:type="dxa"/>
            <w:shd w:val="clear" w:color="auto" w:fill="D9D9D9"/>
          </w:tcPr>
          <w:p w14:paraId="2B4252C7" w14:textId="77777777" w:rsidR="008F5AC6" w:rsidRPr="00ED4AF8" w:rsidRDefault="008F5AC6" w:rsidP="00560546">
            <w:pPr>
              <w:pStyle w:val="TAC"/>
              <w:rPr>
                <w:lang w:eastAsia="zh-CN"/>
              </w:rPr>
            </w:pPr>
            <w:r w:rsidRPr="00ED4AF8">
              <w:rPr>
                <w:lang w:eastAsia="zh-CN"/>
              </w:rPr>
              <w:t>10</w:t>
            </w:r>
          </w:p>
        </w:tc>
        <w:tc>
          <w:tcPr>
            <w:tcW w:w="1843" w:type="dxa"/>
          </w:tcPr>
          <w:p w14:paraId="2A6E63C7" w14:textId="77777777" w:rsidR="008F5AC6" w:rsidRPr="00ED4AF8" w:rsidRDefault="008F5AC6" w:rsidP="00560546">
            <w:pPr>
              <w:pStyle w:val="TAC"/>
              <w:rPr>
                <w:lang w:eastAsia="zh-CN"/>
              </w:rPr>
            </w:pPr>
            <w:r w:rsidRPr="00ED4AF8">
              <w:rPr>
                <w:lang w:eastAsia="zh-CN"/>
              </w:rPr>
              <w:t>0,1,2</w:t>
            </w:r>
          </w:p>
        </w:tc>
      </w:tr>
      <w:tr w:rsidR="008F5AC6" w:rsidRPr="00ED4AF8" w14:paraId="36BAAAB5" w14:textId="77777777" w:rsidTr="00560546">
        <w:trPr>
          <w:jc w:val="center"/>
        </w:trPr>
        <w:tc>
          <w:tcPr>
            <w:tcW w:w="1284" w:type="dxa"/>
            <w:shd w:val="clear" w:color="auto" w:fill="D9D9D9"/>
          </w:tcPr>
          <w:p w14:paraId="77C1105B" w14:textId="77777777" w:rsidR="008F5AC6" w:rsidRPr="00ED4AF8" w:rsidRDefault="008F5AC6" w:rsidP="00560546">
            <w:pPr>
              <w:pStyle w:val="TAC"/>
              <w:rPr>
                <w:lang w:eastAsia="zh-CN"/>
              </w:rPr>
            </w:pPr>
          </w:p>
        </w:tc>
        <w:tc>
          <w:tcPr>
            <w:tcW w:w="1862" w:type="dxa"/>
            <w:shd w:val="clear" w:color="auto" w:fill="auto"/>
          </w:tcPr>
          <w:p w14:paraId="449D5896" w14:textId="77777777" w:rsidR="008F5AC6" w:rsidRPr="00ED4AF8" w:rsidRDefault="008F5AC6" w:rsidP="00560546">
            <w:pPr>
              <w:pStyle w:val="TAC"/>
              <w:rPr>
                <w:lang w:eastAsia="zh-CN"/>
              </w:rPr>
            </w:pPr>
          </w:p>
        </w:tc>
        <w:tc>
          <w:tcPr>
            <w:tcW w:w="1398" w:type="dxa"/>
            <w:shd w:val="clear" w:color="auto" w:fill="D9D9D9"/>
          </w:tcPr>
          <w:p w14:paraId="635C5120" w14:textId="77777777" w:rsidR="008F5AC6" w:rsidRPr="00ED4AF8" w:rsidRDefault="008F5AC6" w:rsidP="00560546">
            <w:pPr>
              <w:pStyle w:val="TAC"/>
              <w:rPr>
                <w:lang w:eastAsia="zh-CN"/>
              </w:rPr>
            </w:pPr>
          </w:p>
        </w:tc>
        <w:tc>
          <w:tcPr>
            <w:tcW w:w="1762" w:type="dxa"/>
          </w:tcPr>
          <w:p w14:paraId="67A12246" w14:textId="77777777" w:rsidR="008F5AC6" w:rsidRPr="00ED4AF8" w:rsidRDefault="008F5AC6" w:rsidP="00560546">
            <w:pPr>
              <w:pStyle w:val="TAC"/>
              <w:rPr>
                <w:lang w:eastAsia="zh-CN"/>
              </w:rPr>
            </w:pPr>
          </w:p>
        </w:tc>
        <w:tc>
          <w:tcPr>
            <w:tcW w:w="1444" w:type="dxa"/>
            <w:shd w:val="clear" w:color="auto" w:fill="D9D9D9"/>
          </w:tcPr>
          <w:p w14:paraId="2BACB59E" w14:textId="77777777" w:rsidR="008F5AC6" w:rsidRPr="00ED4AF8" w:rsidRDefault="008F5AC6" w:rsidP="00560546">
            <w:pPr>
              <w:pStyle w:val="TAC"/>
              <w:rPr>
                <w:lang w:eastAsia="zh-CN"/>
              </w:rPr>
            </w:pPr>
            <w:r w:rsidRPr="00ED4AF8">
              <w:rPr>
                <w:lang w:eastAsia="zh-CN"/>
              </w:rPr>
              <w:t>11</w:t>
            </w:r>
          </w:p>
        </w:tc>
        <w:tc>
          <w:tcPr>
            <w:tcW w:w="1843" w:type="dxa"/>
          </w:tcPr>
          <w:p w14:paraId="1BC02E3D" w14:textId="77777777" w:rsidR="008F5AC6" w:rsidRPr="00ED4AF8" w:rsidRDefault="008F5AC6" w:rsidP="00560546">
            <w:pPr>
              <w:pStyle w:val="TAC"/>
              <w:rPr>
                <w:lang w:eastAsia="zh-CN"/>
              </w:rPr>
            </w:pPr>
            <w:r w:rsidRPr="00ED4AF8">
              <w:rPr>
                <w:lang w:eastAsia="zh-CN"/>
              </w:rPr>
              <w:t>0,1,3</w:t>
            </w:r>
          </w:p>
        </w:tc>
      </w:tr>
      <w:tr w:rsidR="008F5AC6" w:rsidRPr="00ED4AF8" w14:paraId="19352F05" w14:textId="77777777" w:rsidTr="00560546">
        <w:trPr>
          <w:jc w:val="center"/>
        </w:trPr>
        <w:tc>
          <w:tcPr>
            <w:tcW w:w="1284" w:type="dxa"/>
            <w:shd w:val="clear" w:color="auto" w:fill="D9D9D9"/>
          </w:tcPr>
          <w:p w14:paraId="3233C5B6" w14:textId="77777777" w:rsidR="008F5AC6" w:rsidRPr="00ED4AF8" w:rsidRDefault="008F5AC6" w:rsidP="00560546">
            <w:pPr>
              <w:pStyle w:val="TAC"/>
              <w:rPr>
                <w:lang w:eastAsia="zh-CN"/>
              </w:rPr>
            </w:pPr>
          </w:p>
        </w:tc>
        <w:tc>
          <w:tcPr>
            <w:tcW w:w="1862" w:type="dxa"/>
            <w:shd w:val="clear" w:color="auto" w:fill="auto"/>
          </w:tcPr>
          <w:p w14:paraId="0734966F" w14:textId="77777777" w:rsidR="008F5AC6" w:rsidRPr="00ED4AF8" w:rsidRDefault="008F5AC6" w:rsidP="00560546">
            <w:pPr>
              <w:pStyle w:val="TAC"/>
              <w:rPr>
                <w:lang w:eastAsia="zh-CN"/>
              </w:rPr>
            </w:pPr>
          </w:p>
        </w:tc>
        <w:tc>
          <w:tcPr>
            <w:tcW w:w="1398" w:type="dxa"/>
            <w:shd w:val="clear" w:color="auto" w:fill="D9D9D9"/>
          </w:tcPr>
          <w:p w14:paraId="077BE676" w14:textId="77777777" w:rsidR="008F5AC6" w:rsidRPr="00ED4AF8" w:rsidRDefault="008F5AC6" w:rsidP="00560546">
            <w:pPr>
              <w:pStyle w:val="TAC"/>
              <w:rPr>
                <w:lang w:eastAsia="zh-CN"/>
              </w:rPr>
            </w:pPr>
          </w:p>
        </w:tc>
        <w:tc>
          <w:tcPr>
            <w:tcW w:w="1762" w:type="dxa"/>
          </w:tcPr>
          <w:p w14:paraId="3744F0F1" w14:textId="77777777" w:rsidR="008F5AC6" w:rsidRPr="00ED4AF8" w:rsidRDefault="008F5AC6" w:rsidP="00560546">
            <w:pPr>
              <w:pStyle w:val="TAC"/>
              <w:rPr>
                <w:lang w:eastAsia="zh-CN"/>
              </w:rPr>
            </w:pPr>
          </w:p>
        </w:tc>
        <w:tc>
          <w:tcPr>
            <w:tcW w:w="1444" w:type="dxa"/>
            <w:shd w:val="clear" w:color="auto" w:fill="D9D9D9"/>
          </w:tcPr>
          <w:p w14:paraId="6ADC309B" w14:textId="77777777" w:rsidR="008F5AC6" w:rsidRPr="00ED4AF8" w:rsidRDefault="008F5AC6" w:rsidP="00560546">
            <w:pPr>
              <w:pStyle w:val="TAC"/>
              <w:rPr>
                <w:lang w:eastAsia="zh-CN"/>
              </w:rPr>
            </w:pPr>
            <w:r w:rsidRPr="00ED4AF8">
              <w:rPr>
                <w:lang w:eastAsia="zh-CN"/>
              </w:rPr>
              <w:t>12</w:t>
            </w:r>
          </w:p>
        </w:tc>
        <w:tc>
          <w:tcPr>
            <w:tcW w:w="1843" w:type="dxa"/>
          </w:tcPr>
          <w:p w14:paraId="1C418918" w14:textId="77777777" w:rsidR="008F5AC6" w:rsidRPr="00ED4AF8" w:rsidRDefault="008F5AC6" w:rsidP="00560546">
            <w:pPr>
              <w:pStyle w:val="TAC"/>
              <w:rPr>
                <w:lang w:eastAsia="zh-CN"/>
              </w:rPr>
            </w:pPr>
            <w:r w:rsidRPr="00ED4AF8">
              <w:rPr>
                <w:lang w:eastAsia="zh-CN"/>
              </w:rPr>
              <w:t>0,2,3</w:t>
            </w:r>
          </w:p>
        </w:tc>
      </w:tr>
      <w:tr w:rsidR="008F5AC6" w:rsidRPr="00ED4AF8" w14:paraId="073E45CC" w14:textId="77777777" w:rsidTr="00560546">
        <w:trPr>
          <w:jc w:val="center"/>
        </w:trPr>
        <w:tc>
          <w:tcPr>
            <w:tcW w:w="1284" w:type="dxa"/>
            <w:shd w:val="clear" w:color="auto" w:fill="D9D9D9"/>
          </w:tcPr>
          <w:p w14:paraId="2859895E" w14:textId="77777777" w:rsidR="008F5AC6" w:rsidRPr="00ED4AF8" w:rsidRDefault="008F5AC6" w:rsidP="00560546">
            <w:pPr>
              <w:pStyle w:val="TAC"/>
              <w:rPr>
                <w:lang w:eastAsia="zh-CN"/>
              </w:rPr>
            </w:pPr>
          </w:p>
        </w:tc>
        <w:tc>
          <w:tcPr>
            <w:tcW w:w="1862" w:type="dxa"/>
            <w:shd w:val="clear" w:color="auto" w:fill="auto"/>
          </w:tcPr>
          <w:p w14:paraId="0DF7979E" w14:textId="77777777" w:rsidR="008F5AC6" w:rsidRPr="00ED4AF8" w:rsidRDefault="008F5AC6" w:rsidP="00560546">
            <w:pPr>
              <w:pStyle w:val="TAC"/>
              <w:rPr>
                <w:lang w:eastAsia="zh-CN"/>
              </w:rPr>
            </w:pPr>
          </w:p>
        </w:tc>
        <w:tc>
          <w:tcPr>
            <w:tcW w:w="1398" w:type="dxa"/>
            <w:shd w:val="clear" w:color="auto" w:fill="D9D9D9"/>
          </w:tcPr>
          <w:p w14:paraId="6E805246" w14:textId="77777777" w:rsidR="008F5AC6" w:rsidRPr="00ED4AF8" w:rsidRDefault="008F5AC6" w:rsidP="00560546">
            <w:pPr>
              <w:pStyle w:val="TAC"/>
              <w:rPr>
                <w:lang w:eastAsia="zh-CN"/>
              </w:rPr>
            </w:pPr>
          </w:p>
        </w:tc>
        <w:tc>
          <w:tcPr>
            <w:tcW w:w="1762" w:type="dxa"/>
          </w:tcPr>
          <w:p w14:paraId="4BE14B61" w14:textId="77777777" w:rsidR="008F5AC6" w:rsidRPr="00ED4AF8" w:rsidRDefault="008F5AC6" w:rsidP="00560546">
            <w:pPr>
              <w:pStyle w:val="TAC"/>
              <w:rPr>
                <w:lang w:eastAsia="zh-CN"/>
              </w:rPr>
            </w:pPr>
          </w:p>
        </w:tc>
        <w:tc>
          <w:tcPr>
            <w:tcW w:w="1444" w:type="dxa"/>
            <w:shd w:val="clear" w:color="auto" w:fill="D9D9D9"/>
          </w:tcPr>
          <w:p w14:paraId="1D159D22" w14:textId="77777777" w:rsidR="008F5AC6" w:rsidRPr="00ED4AF8" w:rsidRDefault="008F5AC6" w:rsidP="00560546">
            <w:pPr>
              <w:pStyle w:val="TAC"/>
              <w:rPr>
                <w:lang w:eastAsia="zh-CN"/>
              </w:rPr>
            </w:pPr>
            <w:r w:rsidRPr="00ED4AF8">
              <w:rPr>
                <w:lang w:eastAsia="zh-CN"/>
              </w:rPr>
              <w:t>13</w:t>
            </w:r>
          </w:p>
        </w:tc>
        <w:tc>
          <w:tcPr>
            <w:tcW w:w="1843" w:type="dxa"/>
          </w:tcPr>
          <w:p w14:paraId="6139F379" w14:textId="77777777" w:rsidR="008F5AC6" w:rsidRPr="00ED4AF8" w:rsidRDefault="008F5AC6" w:rsidP="00560546">
            <w:pPr>
              <w:pStyle w:val="TAC"/>
              <w:rPr>
                <w:lang w:eastAsia="zh-CN"/>
              </w:rPr>
            </w:pPr>
            <w:r w:rsidRPr="00ED4AF8">
              <w:rPr>
                <w:lang w:eastAsia="zh-CN"/>
              </w:rPr>
              <w:t>1,2,3</w:t>
            </w:r>
          </w:p>
        </w:tc>
      </w:tr>
      <w:tr w:rsidR="008F5AC6" w:rsidRPr="00ED4AF8" w14:paraId="7BBF584D" w14:textId="77777777" w:rsidTr="00560546">
        <w:trPr>
          <w:jc w:val="center"/>
        </w:trPr>
        <w:tc>
          <w:tcPr>
            <w:tcW w:w="1284" w:type="dxa"/>
            <w:shd w:val="clear" w:color="auto" w:fill="D9D9D9"/>
          </w:tcPr>
          <w:p w14:paraId="7B08589B" w14:textId="77777777" w:rsidR="008F5AC6" w:rsidRPr="00ED4AF8" w:rsidRDefault="008F5AC6" w:rsidP="00560546">
            <w:pPr>
              <w:pStyle w:val="TAC"/>
              <w:rPr>
                <w:lang w:eastAsia="zh-CN"/>
              </w:rPr>
            </w:pPr>
          </w:p>
        </w:tc>
        <w:tc>
          <w:tcPr>
            <w:tcW w:w="1862" w:type="dxa"/>
            <w:shd w:val="clear" w:color="auto" w:fill="auto"/>
          </w:tcPr>
          <w:p w14:paraId="0A3C26AD" w14:textId="77777777" w:rsidR="008F5AC6" w:rsidRPr="00ED4AF8" w:rsidRDefault="008F5AC6" w:rsidP="00560546">
            <w:pPr>
              <w:pStyle w:val="TAC"/>
              <w:rPr>
                <w:lang w:eastAsia="zh-CN"/>
              </w:rPr>
            </w:pPr>
          </w:p>
        </w:tc>
        <w:tc>
          <w:tcPr>
            <w:tcW w:w="1398" w:type="dxa"/>
            <w:shd w:val="clear" w:color="auto" w:fill="D9D9D9"/>
          </w:tcPr>
          <w:p w14:paraId="40A471C5" w14:textId="77777777" w:rsidR="008F5AC6" w:rsidRPr="00ED4AF8" w:rsidRDefault="008F5AC6" w:rsidP="00560546">
            <w:pPr>
              <w:pStyle w:val="TAC"/>
              <w:rPr>
                <w:lang w:eastAsia="zh-CN"/>
              </w:rPr>
            </w:pPr>
          </w:p>
        </w:tc>
        <w:tc>
          <w:tcPr>
            <w:tcW w:w="1762" w:type="dxa"/>
          </w:tcPr>
          <w:p w14:paraId="7FAD71DF" w14:textId="77777777" w:rsidR="008F5AC6" w:rsidRPr="00ED4AF8" w:rsidRDefault="008F5AC6" w:rsidP="00560546">
            <w:pPr>
              <w:pStyle w:val="TAC"/>
              <w:rPr>
                <w:lang w:eastAsia="zh-CN"/>
              </w:rPr>
            </w:pPr>
          </w:p>
        </w:tc>
        <w:tc>
          <w:tcPr>
            <w:tcW w:w="1444" w:type="dxa"/>
            <w:shd w:val="clear" w:color="auto" w:fill="D9D9D9"/>
          </w:tcPr>
          <w:p w14:paraId="3BF67A03" w14:textId="77777777" w:rsidR="008F5AC6" w:rsidRPr="00ED4AF8" w:rsidRDefault="008F5AC6" w:rsidP="00560546">
            <w:pPr>
              <w:pStyle w:val="TAC"/>
              <w:rPr>
                <w:lang w:eastAsia="zh-CN"/>
              </w:rPr>
            </w:pPr>
            <w:r w:rsidRPr="00ED4AF8">
              <w:rPr>
                <w:lang w:eastAsia="zh-CN"/>
              </w:rPr>
              <w:t>14</w:t>
            </w:r>
          </w:p>
        </w:tc>
        <w:tc>
          <w:tcPr>
            <w:tcW w:w="1843" w:type="dxa"/>
          </w:tcPr>
          <w:p w14:paraId="79B3A49F" w14:textId="77777777" w:rsidR="008F5AC6" w:rsidRPr="00ED4AF8" w:rsidRDefault="008F5AC6" w:rsidP="00560546">
            <w:pPr>
              <w:pStyle w:val="TAC"/>
              <w:rPr>
                <w:lang w:eastAsia="zh-CN"/>
              </w:rPr>
            </w:pPr>
            <w:r w:rsidRPr="00ED4AF8">
              <w:rPr>
                <w:lang w:eastAsia="zh-CN"/>
              </w:rPr>
              <w:t>0,1,2,3</w:t>
            </w:r>
          </w:p>
        </w:tc>
      </w:tr>
      <w:tr w:rsidR="008F5AC6" w:rsidRPr="00ED4AF8" w14:paraId="199D5B53" w14:textId="77777777" w:rsidTr="00560546">
        <w:trPr>
          <w:jc w:val="center"/>
        </w:trPr>
        <w:tc>
          <w:tcPr>
            <w:tcW w:w="1284" w:type="dxa"/>
            <w:shd w:val="clear" w:color="auto" w:fill="D9D9D9"/>
          </w:tcPr>
          <w:p w14:paraId="76AB7B94" w14:textId="77777777" w:rsidR="008F5AC6" w:rsidRPr="00ED4AF8" w:rsidRDefault="008F5AC6" w:rsidP="00560546">
            <w:pPr>
              <w:pStyle w:val="TAC"/>
              <w:rPr>
                <w:lang w:eastAsia="zh-CN"/>
              </w:rPr>
            </w:pPr>
          </w:p>
        </w:tc>
        <w:tc>
          <w:tcPr>
            <w:tcW w:w="1862" w:type="dxa"/>
            <w:shd w:val="clear" w:color="auto" w:fill="auto"/>
          </w:tcPr>
          <w:p w14:paraId="2BB0D57A" w14:textId="77777777" w:rsidR="008F5AC6" w:rsidRPr="00ED4AF8" w:rsidRDefault="008F5AC6" w:rsidP="00560546">
            <w:pPr>
              <w:pStyle w:val="TAC"/>
              <w:rPr>
                <w:lang w:eastAsia="zh-CN"/>
              </w:rPr>
            </w:pPr>
          </w:p>
        </w:tc>
        <w:tc>
          <w:tcPr>
            <w:tcW w:w="1398" w:type="dxa"/>
            <w:shd w:val="clear" w:color="auto" w:fill="D9D9D9"/>
          </w:tcPr>
          <w:p w14:paraId="39FA74C6" w14:textId="77777777" w:rsidR="008F5AC6" w:rsidRPr="00ED4AF8" w:rsidRDefault="008F5AC6" w:rsidP="00560546">
            <w:pPr>
              <w:pStyle w:val="TAC"/>
              <w:rPr>
                <w:lang w:eastAsia="zh-CN"/>
              </w:rPr>
            </w:pPr>
          </w:p>
        </w:tc>
        <w:tc>
          <w:tcPr>
            <w:tcW w:w="1762" w:type="dxa"/>
          </w:tcPr>
          <w:p w14:paraId="585EA665" w14:textId="77777777" w:rsidR="008F5AC6" w:rsidRPr="00ED4AF8" w:rsidRDefault="008F5AC6" w:rsidP="00560546">
            <w:pPr>
              <w:pStyle w:val="TAC"/>
              <w:rPr>
                <w:lang w:eastAsia="zh-CN"/>
              </w:rPr>
            </w:pPr>
          </w:p>
        </w:tc>
        <w:tc>
          <w:tcPr>
            <w:tcW w:w="1444" w:type="dxa"/>
            <w:shd w:val="clear" w:color="auto" w:fill="D9D9D9"/>
          </w:tcPr>
          <w:p w14:paraId="4222620F" w14:textId="77777777" w:rsidR="008F5AC6" w:rsidRPr="00ED4AF8" w:rsidRDefault="008F5AC6" w:rsidP="00560546">
            <w:pPr>
              <w:pStyle w:val="TAC"/>
              <w:rPr>
                <w:lang w:eastAsia="zh-CN"/>
              </w:rPr>
            </w:pPr>
            <w:r w:rsidRPr="00ED4AF8">
              <w:rPr>
                <w:lang w:eastAsia="zh-CN"/>
              </w:rPr>
              <w:t>15</w:t>
            </w:r>
          </w:p>
        </w:tc>
        <w:tc>
          <w:tcPr>
            <w:tcW w:w="1843" w:type="dxa"/>
          </w:tcPr>
          <w:p w14:paraId="3C18AC78" w14:textId="77777777" w:rsidR="008F5AC6" w:rsidRPr="00ED4AF8" w:rsidRDefault="008F5AC6" w:rsidP="00560546">
            <w:pPr>
              <w:pStyle w:val="TAC"/>
              <w:rPr>
                <w:lang w:eastAsia="zh-CN"/>
              </w:rPr>
            </w:pPr>
            <w:r w:rsidRPr="00ED4AF8">
              <w:rPr>
                <w:lang w:eastAsia="zh-CN"/>
              </w:rPr>
              <w:t>reserved</w:t>
            </w:r>
          </w:p>
        </w:tc>
      </w:tr>
    </w:tbl>
    <w:p w14:paraId="44C54FED" w14:textId="37A3D676" w:rsidR="008F5AC6" w:rsidRPr="00ED4AF8" w:rsidRDefault="008F5AC6" w:rsidP="00E5725B">
      <w:pPr>
        <w:rPr>
          <w:lang w:eastAsia="zh-CN"/>
        </w:rPr>
      </w:pPr>
    </w:p>
    <w:p w14:paraId="0B8DFAE4" w14:textId="77777777" w:rsidR="00FB1356" w:rsidRPr="00ED4AF8" w:rsidRDefault="00FB1356" w:rsidP="00FB1356">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7.3.1.1.2</w:t>
      </w:r>
      <w:r w:rsidRPr="00ED4AF8">
        <w:t>-</w:t>
      </w:r>
      <w:r w:rsidRPr="00ED4AF8">
        <w:rPr>
          <w:rFonts w:hint="eastAsia"/>
          <w:lang w:eastAsia="zh-CN"/>
        </w:rPr>
        <w:t>31</w:t>
      </w:r>
      <w:r w:rsidRPr="00ED4AF8">
        <w:rPr>
          <w:lang w:eastAsia="zh-CN"/>
        </w:rPr>
        <w:t>A</w:t>
      </w:r>
      <w:r w:rsidRPr="00ED4AF8">
        <w:rPr>
          <w:rFonts w:hint="eastAsia"/>
          <w:lang w:eastAsia="zh-CN"/>
        </w:rPr>
        <w:t xml:space="preserve">: </w:t>
      </w:r>
      <w:r w:rsidRPr="00ED4AF8">
        <w:rPr>
          <w:lang w:eastAsia="zh-CN"/>
        </w:rPr>
        <w:t xml:space="preserve">Second </w:t>
      </w:r>
      <w:r w:rsidRPr="00ED4AF8">
        <w:t xml:space="preserve">SRI indication </w:t>
      </w:r>
      <w:r w:rsidRPr="00ED4AF8">
        <w:rPr>
          <w:rFonts w:hint="eastAsia"/>
          <w:lang w:eastAsia="zh-CN"/>
        </w:rPr>
        <w:t xml:space="preserve">for non-codebook based PUSCH transmission, </w:t>
      </w:r>
      <m:oMath>
        <m:sSub>
          <m:sSubPr>
            <m:ctrlPr>
              <w:rPr>
                <w:rFonts w:ascii="Cambria Math" w:eastAsia="Cambria Math" w:hAnsi="Cambria Math"/>
                <w:i/>
                <w:lang w:eastAsia="zh-CN"/>
              </w:rPr>
            </m:ctrlPr>
          </m:sSubPr>
          <m:e>
            <m:r>
              <m:rPr>
                <m:sty m:val="bi"/>
              </m:rPr>
              <w:rPr>
                <w:rFonts w:ascii="Cambria Math" w:eastAsia="Cambria Math" w:hAnsi="Cambria Math"/>
                <w:lang w:eastAsia="zh-CN"/>
              </w:rPr>
              <m:t>L</m:t>
            </m:r>
          </m:e>
          <m:sub>
            <m:r>
              <m:rPr>
                <m:sty m:val="bi"/>
              </m:rPr>
              <w:rPr>
                <w:rFonts w:ascii="Cambria Math" w:eastAsia="Cambria Math" w:hAnsi="Cambria Math"/>
                <w:lang w:eastAsia="zh-CN"/>
              </w:rPr>
              <m:t>max</m:t>
            </m:r>
          </m:sub>
        </m:sSub>
        <m:r>
          <m:rPr>
            <m:sty m:val="bi"/>
          </m:rPr>
          <w:rPr>
            <w:rFonts w:ascii="Cambria Math" w:eastAsia="Cambria Math" w:hAnsi="Cambria Math"/>
            <w:lang w:eastAsia="zh-CN"/>
          </w:rPr>
          <m:t>=4</m:t>
        </m:r>
      </m:oMath>
    </w:p>
    <w:tbl>
      <w:tblPr>
        <w:tblW w:w="95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4"/>
        <w:gridCol w:w="1862"/>
        <w:gridCol w:w="1398"/>
        <w:gridCol w:w="1762"/>
        <w:gridCol w:w="1444"/>
        <w:gridCol w:w="1843"/>
      </w:tblGrid>
      <w:tr w:rsidR="00FB1356" w:rsidRPr="00ED4AF8" w14:paraId="30C0C634" w14:textId="77777777" w:rsidTr="00FB1356">
        <w:trPr>
          <w:trHeight w:val="424"/>
          <w:jc w:val="center"/>
        </w:trPr>
        <w:tc>
          <w:tcPr>
            <w:tcW w:w="1284" w:type="dxa"/>
            <w:shd w:val="clear" w:color="auto" w:fill="D9D9D9"/>
            <w:vAlign w:val="center"/>
          </w:tcPr>
          <w:p w14:paraId="60DEAE94" w14:textId="77777777" w:rsidR="00FB1356" w:rsidRPr="00ED4AF8" w:rsidRDefault="00FB1356" w:rsidP="00FB1356">
            <w:pPr>
              <w:pStyle w:val="TAC"/>
              <w:rPr>
                <w:lang w:eastAsia="zh-CN"/>
              </w:rPr>
            </w:pPr>
            <w:r w:rsidRPr="00ED4AF8">
              <w:rPr>
                <w:lang w:eastAsia="zh-CN"/>
              </w:rPr>
              <w:t>Bit field mapped to index</w:t>
            </w:r>
          </w:p>
        </w:tc>
        <w:tc>
          <w:tcPr>
            <w:tcW w:w="1862" w:type="dxa"/>
            <w:shd w:val="clear" w:color="auto" w:fill="D9D9D9"/>
            <w:vAlign w:val="center"/>
          </w:tcPr>
          <w:p w14:paraId="59DC54FB" w14:textId="77777777" w:rsidR="00FB1356" w:rsidRPr="00ED4AF8" w:rsidRDefault="00FB1356" w:rsidP="00FB1356">
            <w:pPr>
              <w:pStyle w:val="TAC"/>
              <w:rPr>
                <w:lang w:eastAsia="zh-CN"/>
              </w:rPr>
            </w:pPr>
            <w:r w:rsidRPr="00ED4AF8">
              <w:rPr>
                <w:rFonts w:hint="eastAsia"/>
                <w:lang w:eastAsia="zh-CN"/>
              </w:rPr>
              <w:t xml:space="preserve">SRI(s), </w:t>
            </w:r>
            <w:r w:rsidRPr="00ED4AF8">
              <w:rPr>
                <w:position w:val="-12"/>
              </w:rPr>
              <w:object w:dxaOrig="920" w:dyaOrig="360" w14:anchorId="48F14361">
                <v:shape id="_x0000_i2880" type="#_x0000_t75" style="width:42.75pt;height:15pt" o:ole="">
                  <v:imagedata r:id="rId2835" o:title=""/>
                </v:shape>
                <o:OLEObject Type="Embed" ProgID="Equation.3" ShapeID="_x0000_i2880" DrawAspect="Content" ObjectID="_1724847748" r:id="rId2863"/>
              </w:object>
            </w:r>
          </w:p>
        </w:tc>
        <w:tc>
          <w:tcPr>
            <w:tcW w:w="1398" w:type="dxa"/>
            <w:shd w:val="clear" w:color="auto" w:fill="D9D9D9"/>
            <w:vAlign w:val="center"/>
          </w:tcPr>
          <w:p w14:paraId="74B50CA1" w14:textId="77777777" w:rsidR="00FB1356" w:rsidRPr="00ED4AF8" w:rsidRDefault="00FB1356" w:rsidP="00FB1356">
            <w:pPr>
              <w:pStyle w:val="TAC"/>
              <w:rPr>
                <w:lang w:eastAsia="zh-CN"/>
              </w:rPr>
            </w:pPr>
            <w:r w:rsidRPr="00ED4AF8">
              <w:rPr>
                <w:lang w:eastAsia="zh-CN"/>
              </w:rPr>
              <w:t>Bit field mapped to index</w:t>
            </w:r>
          </w:p>
        </w:tc>
        <w:tc>
          <w:tcPr>
            <w:tcW w:w="1762" w:type="dxa"/>
            <w:shd w:val="clear" w:color="auto" w:fill="D9D9D9"/>
            <w:vAlign w:val="center"/>
          </w:tcPr>
          <w:p w14:paraId="60B26875" w14:textId="77777777" w:rsidR="00FB1356" w:rsidRPr="00ED4AF8" w:rsidRDefault="00FB1356" w:rsidP="00FB1356">
            <w:pPr>
              <w:pStyle w:val="TAC"/>
              <w:rPr>
                <w:lang w:eastAsia="zh-CN"/>
              </w:rPr>
            </w:pPr>
            <w:r w:rsidRPr="00ED4AF8">
              <w:rPr>
                <w:rFonts w:hint="eastAsia"/>
                <w:lang w:eastAsia="zh-CN"/>
              </w:rPr>
              <w:t xml:space="preserve">SRI(s), </w:t>
            </w:r>
            <w:r w:rsidRPr="00ED4AF8">
              <w:rPr>
                <w:position w:val="-12"/>
              </w:rPr>
              <w:object w:dxaOrig="900" w:dyaOrig="360" w14:anchorId="6AB2B461">
                <v:shape id="_x0000_i2881" type="#_x0000_t75" style="width:42.75pt;height:15pt" o:ole="">
                  <v:imagedata r:id="rId2837" o:title=""/>
                </v:shape>
                <o:OLEObject Type="Embed" ProgID="Equation.3" ShapeID="_x0000_i2881" DrawAspect="Content" ObjectID="_1724847749" r:id="rId2864"/>
              </w:object>
            </w:r>
          </w:p>
        </w:tc>
        <w:tc>
          <w:tcPr>
            <w:tcW w:w="1444" w:type="dxa"/>
            <w:shd w:val="clear" w:color="auto" w:fill="D9D9D9"/>
            <w:vAlign w:val="center"/>
          </w:tcPr>
          <w:p w14:paraId="375E46F7" w14:textId="77777777" w:rsidR="00FB1356" w:rsidRPr="00ED4AF8" w:rsidRDefault="00FB1356" w:rsidP="00FB1356">
            <w:pPr>
              <w:pStyle w:val="TAC"/>
              <w:rPr>
                <w:lang w:eastAsia="zh-CN"/>
              </w:rPr>
            </w:pPr>
            <w:r w:rsidRPr="00ED4AF8">
              <w:rPr>
                <w:lang w:eastAsia="zh-CN"/>
              </w:rPr>
              <w:t>Bit field mapped to index</w:t>
            </w:r>
          </w:p>
        </w:tc>
        <w:tc>
          <w:tcPr>
            <w:tcW w:w="1843" w:type="dxa"/>
            <w:shd w:val="clear" w:color="auto" w:fill="D9D9D9"/>
            <w:vAlign w:val="center"/>
          </w:tcPr>
          <w:p w14:paraId="36D5523D" w14:textId="77777777" w:rsidR="00FB1356" w:rsidRPr="00ED4AF8" w:rsidRDefault="00FB1356" w:rsidP="00FB1356">
            <w:pPr>
              <w:pStyle w:val="TAC"/>
              <w:jc w:val="left"/>
              <w:rPr>
                <w:lang w:eastAsia="zh-CN"/>
              </w:rPr>
            </w:pPr>
            <w:r w:rsidRPr="00ED4AF8">
              <w:rPr>
                <w:rFonts w:hint="eastAsia"/>
                <w:lang w:eastAsia="zh-CN"/>
              </w:rPr>
              <w:t xml:space="preserve">SRI(s), </w:t>
            </w:r>
            <w:r w:rsidRPr="00ED4AF8">
              <w:rPr>
                <w:position w:val="-12"/>
              </w:rPr>
              <w:object w:dxaOrig="920" w:dyaOrig="360" w14:anchorId="64BEECC4">
                <v:shape id="_x0000_i2882" type="#_x0000_t75" style="width:42.75pt;height:15pt" o:ole="">
                  <v:imagedata r:id="rId2845" o:title=""/>
                </v:shape>
                <o:OLEObject Type="Embed" ProgID="Equation.3" ShapeID="_x0000_i2882" DrawAspect="Content" ObjectID="_1724847750" r:id="rId2865"/>
              </w:object>
            </w:r>
          </w:p>
        </w:tc>
      </w:tr>
      <w:tr w:rsidR="00FB1356" w:rsidRPr="00ED4AF8" w14:paraId="54A1369F" w14:textId="77777777" w:rsidTr="00FB1356">
        <w:trPr>
          <w:jc w:val="center"/>
        </w:trPr>
        <w:tc>
          <w:tcPr>
            <w:tcW w:w="1284" w:type="dxa"/>
            <w:shd w:val="clear" w:color="auto" w:fill="D9D9D9"/>
          </w:tcPr>
          <w:p w14:paraId="6E807CC6" w14:textId="77777777" w:rsidR="00FB1356" w:rsidRPr="00ED4AF8" w:rsidRDefault="00FB1356" w:rsidP="00FB1356">
            <w:pPr>
              <w:pStyle w:val="TAC"/>
              <w:rPr>
                <w:lang w:eastAsia="zh-CN"/>
              </w:rPr>
            </w:pPr>
            <w:r w:rsidRPr="00ED4AF8">
              <w:rPr>
                <w:lang w:eastAsia="zh-CN"/>
              </w:rPr>
              <w:t>0</w:t>
            </w:r>
          </w:p>
        </w:tc>
        <w:tc>
          <w:tcPr>
            <w:tcW w:w="1862" w:type="dxa"/>
            <w:shd w:val="clear" w:color="auto" w:fill="auto"/>
          </w:tcPr>
          <w:p w14:paraId="523FA77F" w14:textId="77777777" w:rsidR="00FB1356" w:rsidRPr="00ED4AF8" w:rsidRDefault="00FB1356" w:rsidP="00FB1356">
            <w:pPr>
              <w:pStyle w:val="TAC"/>
              <w:rPr>
                <w:lang w:eastAsia="zh-CN"/>
              </w:rPr>
            </w:pPr>
            <w:r w:rsidRPr="00ED4AF8">
              <w:rPr>
                <w:lang w:eastAsia="zh-CN"/>
              </w:rPr>
              <w:t>0</w:t>
            </w:r>
          </w:p>
        </w:tc>
        <w:tc>
          <w:tcPr>
            <w:tcW w:w="1398" w:type="dxa"/>
            <w:shd w:val="clear" w:color="auto" w:fill="D9D9D9"/>
          </w:tcPr>
          <w:p w14:paraId="6F099ECE" w14:textId="77777777" w:rsidR="00FB1356" w:rsidRPr="00ED4AF8" w:rsidRDefault="00FB1356" w:rsidP="00FB1356">
            <w:pPr>
              <w:pStyle w:val="TAC"/>
              <w:rPr>
                <w:lang w:eastAsia="zh-CN"/>
              </w:rPr>
            </w:pPr>
            <w:r w:rsidRPr="00ED4AF8">
              <w:rPr>
                <w:lang w:eastAsia="zh-CN"/>
              </w:rPr>
              <w:t>0</w:t>
            </w:r>
          </w:p>
        </w:tc>
        <w:tc>
          <w:tcPr>
            <w:tcW w:w="1762" w:type="dxa"/>
          </w:tcPr>
          <w:p w14:paraId="5F1E45B6" w14:textId="77777777" w:rsidR="00FB1356" w:rsidRPr="00ED4AF8" w:rsidRDefault="00FB1356" w:rsidP="00FB1356">
            <w:pPr>
              <w:pStyle w:val="TAC"/>
              <w:rPr>
                <w:lang w:eastAsia="zh-CN"/>
              </w:rPr>
            </w:pPr>
            <w:r w:rsidRPr="00ED4AF8">
              <w:rPr>
                <w:lang w:eastAsia="zh-CN"/>
              </w:rPr>
              <w:t>0</w:t>
            </w:r>
          </w:p>
        </w:tc>
        <w:tc>
          <w:tcPr>
            <w:tcW w:w="1444" w:type="dxa"/>
            <w:shd w:val="clear" w:color="auto" w:fill="D9D9D9"/>
          </w:tcPr>
          <w:p w14:paraId="27654124" w14:textId="77777777" w:rsidR="00FB1356" w:rsidRPr="00ED4AF8" w:rsidRDefault="00FB1356" w:rsidP="00FB1356">
            <w:pPr>
              <w:pStyle w:val="TAC"/>
              <w:rPr>
                <w:lang w:eastAsia="zh-CN"/>
              </w:rPr>
            </w:pPr>
            <w:r w:rsidRPr="00ED4AF8">
              <w:rPr>
                <w:lang w:eastAsia="zh-CN"/>
              </w:rPr>
              <w:t>0</w:t>
            </w:r>
          </w:p>
        </w:tc>
        <w:tc>
          <w:tcPr>
            <w:tcW w:w="1843" w:type="dxa"/>
          </w:tcPr>
          <w:p w14:paraId="7280DCBD" w14:textId="77777777" w:rsidR="00FB1356" w:rsidRPr="00ED4AF8" w:rsidRDefault="00FB1356" w:rsidP="00FB1356">
            <w:pPr>
              <w:pStyle w:val="TAC"/>
              <w:rPr>
                <w:lang w:eastAsia="zh-CN"/>
              </w:rPr>
            </w:pPr>
            <w:r w:rsidRPr="00ED4AF8">
              <w:rPr>
                <w:lang w:eastAsia="zh-CN"/>
              </w:rPr>
              <w:t>0</w:t>
            </w:r>
          </w:p>
        </w:tc>
      </w:tr>
      <w:tr w:rsidR="00FB1356" w:rsidRPr="00ED4AF8" w14:paraId="1B68FB26" w14:textId="77777777" w:rsidTr="00FB1356">
        <w:trPr>
          <w:jc w:val="center"/>
        </w:trPr>
        <w:tc>
          <w:tcPr>
            <w:tcW w:w="1284" w:type="dxa"/>
            <w:shd w:val="clear" w:color="auto" w:fill="D9D9D9"/>
          </w:tcPr>
          <w:p w14:paraId="47B94442" w14:textId="77777777" w:rsidR="00FB1356" w:rsidRPr="00ED4AF8" w:rsidRDefault="00FB1356" w:rsidP="00FB1356">
            <w:pPr>
              <w:pStyle w:val="TAC"/>
              <w:rPr>
                <w:lang w:eastAsia="zh-CN"/>
              </w:rPr>
            </w:pPr>
            <w:r w:rsidRPr="00ED4AF8">
              <w:rPr>
                <w:lang w:eastAsia="zh-CN"/>
              </w:rPr>
              <w:t>1</w:t>
            </w:r>
          </w:p>
        </w:tc>
        <w:tc>
          <w:tcPr>
            <w:tcW w:w="1862" w:type="dxa"/>
            <w:shd w:val="clear" w:color="auto" w:fill="auto"/>
          </w:tcPr>
          <w:p w14:paraId="297C714B" w14:textId="77777777" w:rsidR="00FB1356" w:rsidRPr="00ED4AF8" w:rsidRDefault="00FB1356" w:rsidP="00FB1356">
            <w:pPr>
              <w:pStyle w:val="TAC"/>
              <w:rPr>
                <w:lang w:eastAsia="zh-CN"/>
              </w:rPr>
            </w:pPr>
            <w:r w:rsidRPr="00ED4AF8">
              <w:rPr>
                <w:lang w:eastAsia="zh-CN"/>
              </w:rPr>
              <w:t>1</w:t>
            </w:r>
          </w:p>
        </w:tc>
        <w:tc>
          <w:tcPr>
            <w:tcW w:w="1398" w:type="dxa"/>
            <w:shd w:val="clear" w:color="auto" w:fill="D9D9D9"/>
          </w:tcPr>
          <w:p w14:paraId="26131181" w14:textId="77777777" w:rsidR="00FB1356" w:rsidRPr="00ED4AF8" w:rsidRDefault="00FB1356" w:rsidP="00FB1356">
            <w:pPr>
              <w:pStyle w:val="TAC"/>
              <w:rPr>
                <w:lang w:eastAsia="zh-CN"/>
              </w:rPr>
            </w:pPr>
            <w:r w:rsidRPr="00ED4AF8">
              <w:rPr>
                <w:lang w:eastAsia="zh-CN"/>
              </w:rPr>
              <w:t>1</w:t>
            </w:r>
          </w:p>
        </w:tc>
        <w:tc>
          <w:tcPr>
            <w:tcW w:w="1762" w:type="dxa"/>
          </w:tcPr>
          <w:p w14:paraId="449351BD" w14:textId="77777777" w:rsidR="00FB1356" w:rsidRPr="00ED4AF8" w:rsidRDefault="00FB1356" w:rsidP="00FB1356">
            <w:pPr>
              <w:pStyle w:val="TAC"/>
              <w:rPr>
                <w:lang w:eastAsia="zh-CN"/>
              </w:rPr>
            </w:pPr>
            <w:r w:rsidRPr="00ED4AF8">
              <w:rPr>
                <w:lang w:eastAsia="zh-CN"/>
              </w:rPr>
              <w:t>1</w:t>
            </w:r>
          </w:p>
        </w:tc>
        <w:tc>
          <w:tcPr>
            <w:tcW w:w="1444" w:type="dxa"/>
            <w:shd w:val="clear" w:color="auto" w:fill="D9D9D9"/>
          </w:tcPr>
          <w:p w14:paraId="62B38B43" w14:textId="77777777" w:rsidR="00FB1356" w:rsidRPr="00ED4AF8" w:rsidRDefault="00FB1356" w:rsidP="00FB1356">
            <w:pPr>
              <w:pStyle w:val="TAC"/>
              <w:rPr>
                <w:lang w:eastAsia="zh-CN"/>
              </w:rPr>
            </w:pPr>
            <w:r w:rsidRPr="00ED4AF8">
              <w:rPr>
                <w:lang w:eastAsia="zh-CN"/>
              </w:rPr>
              <w:t>1</w:t>
            </w:r>
          </w:p>
        </w:tc>
        <w:tc>
          <w:tcPr>
            <w:tcW w:w="1843" w:type="dxa"/>
          </w:tcPr>
          <w:p w14:paraId="1CF26DBF" w14:textId="77777777" w:rsidR="00FB1356" w:rsidRPr="00ED4AF8" w:rsidRDefault="00FB1356" w:rsidP="00FB1356">
            <w:pPr>
              <w:pStyle w:val="TAC"/>
              <w:rPr>
                <w:lang w:eastAsia="zh-CN"/>
              </w:rPr>
            </w:pPr>
            <w:r w:rsidRPr="00ED4AF8">
              <w:rPr>
                <w:lang w:eastAsia="zh-CN"/>
              </w:rPr>
              <w:t>1</w:t>
            </w:r>
          </w:p>
        </w:tc>
      </w:tr>
      <w:tr w:rsidR="00FB1356" w:rsidRPr="00ED4AF8" w14:paraId="1E5285DA" w14:textId="77777777" w:rsidTr="00FB1356">
        <w:trPr>
          <w:jc w:val="center"/>
        </w:trPr>
        <w:tc>
          <w:tcPr>
            <w:tcW w:w="1284" w:type="dxa"/>
            <w:shd w:val="clear" w:color="auto" w:fill="D9D9D9"/>
          </w:tcPr>
          <w:p w14:paraId="2577B494" w14:textId="77777777" w:rsidR="00FB1356" w:rsidRPr="00ED4AF8" w:rsidRDefault="00FB1356" w:rsidP="00FB1356">
            <w:pPr>
              <w:pStyle w:val="TAC"/>
              <w:rPr>
                <w:lang w:eastAsia="zh-CN"/>
              </w:rPr>
            </w:pPr>
            <w:r w:rsidRPr="00ED4AF8">
              <w:rPr>
                <w:lang w:eastAsia="zh-CN"/>
              </w:rPr>
              <w:t>0</w:t>
            </w:r>
          </w:p>
        </w:tc>
        <w:tc>
          <w:tcPr>
            <w:tcW w:w="1862" w:type="dxa"/>
            <w:shd w:val="clear" w:color="auto" w:fill="auto"/>
          </w:tcPr>
          <w:p w14:paraId="7C574816" w14:textId="77777777" w:rsidR="00FB1356" w:rsidRPr="00ED4AF8" w:rsidRDefault="00FB1356" w:rsidP="00FB1356">
            <w:pPr>
              <w:pStyle w:val="TAC"/>
              <w:rPr>
                <w:lang w:eastAsia="zh-CN"/>
              </w:rPr>
            </w:pPr>
            <w:r w:rsidRPr="00ED4AF8">
              <w:rPr>
                <w:lang w:eastAsia="zh-CN"/>
              </w:rPr>
              <w:t>0,1</w:t>
            </w:r>
          </w:p>
        </w:tc>
        <w:tc>
          <w:tcPr>
            <w:tcW w:w="1398" w:type="dxa"/>
            <w:shd w:val="clear" w:color="auto" w:fill="D9D9D9"/>
          </w:tcPr>
          <w:p w14:paraId="3B756848" w14:textId="77777777" w:rsidR="00FB1356" w:rsidRPr="00ED4AF8" w:rsidRDefault="00FB1356" w:rsidP="00FB1356">
            <w:pPr>
              <w:pStyle w:val="TAC"/>
              <w:rPr>
                <w:lang w:eastAsia="zh-CN"/>
              </w:rPr>
            </w:pPr>
            <w:r w:rsidRPr="00ED4AF8">
              <w:rPr>
                <w:lang w:eastAsia="zh-CN"/>
              </w:rPr>
              <w:t>2</w:t>
            </w:r>
          </w:p>
        </w:tc>
        <w:tc>
          <w:tcPr>
            <w:tcW w:w="1762" w:type="dxa"/>
          </w:tcPr>
          <w:p w14:paraId="222E6867" w14:textId="77777777" w:rsidR="00FB1356" w:rsidRPr="00ED4AF8" w:rsidRDefault="00FB1356" w:rsidP="00FB1356">
            <w:pPr>
              <w:pStyle w:val="TAC"/>
              <w:rPr>
                <w:lang w:eastAsia="zh-CN"/>
              </w:rPr>
            </w:pPr>
            <w:r w:rsidRPr="00ED4AF8">
              <w:rPr>
                <w:lang w:eastAsia="zh-CN"/>
              </w:rPr>
              <w:t>2</w:t>
            </w:r>
          </w:p>
        </w:tc>
        <w:tc>
          <w:tcPr>
            <w:tcW w:w="1444" w:type="dxa"/>
            <w:shd w:val="clear" w:color="auto" w:fill="D9D9D9"/>
          </w:tcPr>
          <w:p w14:paraId="6967ED84" w14:textId="77777777" w:rsidR="00FB1356" w:rsidRPr="00ED4AF8" w:rsidRDefault="00FB1356" w:rsidP="00FB1356">
            <w:pPr>
              <w:pStyle w:val="TAC"/>
              <w:rPr>
                <w:lang w:eastAsia="zh-CN"/>
              </w:rPr>
            </w:pPr>
            <w:r w:rsidRPr="00ED4AF8">
              <w:rPr>
                <w:lang w:eastAsia="zh-CN"/>
              </w:rPr>
              <w:t>2</w:t>
            </w:r>
          </w:p>
        </w:tc>
        <w:tc>
          <w:tcPr>
            <w:tcW w:w="1843" w:type="dxa"/>
          </w:tcPr>
          <w:p w14:paraId="530FC056" w14:textId="77777777" w:rsidR="00FB1356" w:rsidRPr="00ED4AF8" w:rsidRDefault="00FB1356" w:rsidP="00FB1356">
            <w:pPr>
              <w:pStyle w:val="TAC"/>
              <w:rPr>
                <w:lang w:eastAsia="zh-CN"/>
              </w:rPr>
            </w:pPr>
            <w:r w:rsidRPr="00ED4AF8">
              <w:rPr>
                <w:lang w:eastAsia="zh-CN"/>
              </w:rPr>
              <w:t>2</w:t>
            </w:r>
          </w:p>
        </w:tc>
      </w:tr>
      <w:tr w:rsidR="00FB1356" w:rsidRPr="00ED4AF8" w14:paraId="00F7F349" w14:textId="77777777" w:rsidTr="00FB1356">
        <w:trPr>
          <w:jc w:val="center"/>
        </w:trPr>
        <w:tc>
          <w:tcPr>
            <w:tcW w:w="1284" w:type="dxa"/>
            <w:shd w:val="clear" w:color="auto" w:fill="D9D9D9"/>
          </w:tcPr>
          <w:p w14:paraId="5EE5B12B" w14:textId="77777777" w:rsidR="00FB1356" w:rsidRPr="00ED4AF8" w:rsidRDefault="00FB1356" w:rsidP="00FB1356">
            <w:pPr>
              <w:pStyle w:val="TAC"/>
              <w:rPr>
                <w:lang w:eastAsia="zh-CN"/>
              </w:rPr>
            </w:pPr>
            <w:r w:rsidRPr="00ED4AF8">
              <w:rPr>
                <w:lang w:eastAsia="zh-CN"/>
              </w:rPr>
              <w:t>1</w:t>
            </w:r>
          </w:p>
        </w:tc>
        <w:tc>
          <w:tcPr>
            <w:tcW w:w="1862" w:type="dxa"/>
            <w:shd w:val="clear" w:color="auto" w:fill="auto"/>
          </w:tcPr>
          <w:p w14:paraId="2CCAA892" w14:textId="77777777" w:rsidR="00FB1356" w:rsidRPr="00ED4AF8" w:rsidRDefault="00FB1356" w:rsidP="00FB1356">
            <w:pPr>
              <w:pStyle w:val="TAC"/>
              <w:rPr>
                <w:lang w:eastAsia="zh-CN"/>
              </w:rPr>
            </w:pPr>
            <w:r w:rsidRPr="00ED4AF8">
              <w:rPr>
                <w:lang w:eastAsia="zh-CN"/>
              </w:rPr>
              <w:t>2 layers: reserved</w:t>
            </w:r>
          </w:p>
        </w:tc>
        <w:tc>
          <w:tcPr>
            <w:tcW w:w="1398" w:type="dxa"/>
            <w:shd w:val="clear" w:color="auto" w:fill="D9D9D9"/>
          </w:tcPr>
          <w:p w14:paraId="75B1BCBB" w14:textId="77777777" w:rsidR="00FB1356" w:rsidRPr="00ED4AF8" w:rsidRDefault="00FB1356" w:rsidP="00FB1356">
            <w:pPr>
              <w:pStyle w:val="TAC"/>
              <w:rPr>
                <w:lang w:eastAsia="zh-CN"/>
              </w:rPr>
            </w:pPr>
            <w:r w:rsidRPr="00ED4AF8">
              <w:rPr>
                <w:rFonts w:hint="eastAsia"/>
                <w:lang w:eastAsia="zh-CN"/>
              </w:rPr>
              <w:t>3</w:t>
            </w:r>
          </w:p>
        </w:tc>
        <w:tc>
          <w:tcPr>
            <w:tcW w:w="1762" w:type="dxa"/>
          </w:tcPr>
          <w:p w14:paraId="3EA24E04" w14:textId="77777777" w:rsidR="00FB1356" w:rsidRPr="00ED4AF8" w:rsidRDefault="00FB1356" w:rsidP="00FB1356">
            <w:pPr>
              <w:pStyle w:val="TAC"/>
              <w:rPr>
                <w:lang w:eastAsia="zh-CN"/>
              </w:rPr>
            </w:pPr>
            <w:r w:rsidRPr="00ED4AF8">
              <w:rPr>
                <w:rFonts w:hint="eastAsia"/>
                <w:lang w:eastAsia="zh-CN"/>
              </w:rPr>
              <w:t>1 layer: reserved</w:t>
            </w:r>
          </w:p>
        </w:tc>
        <w:tc>
          <w:tcPr>
            <w:tcW w:w="1444" w:type="dxa"/>
            <w:shd w:val="clear" w:color="auto" w:fill="D9D9D9"/>
          </w:tcPr>
          <w:p w14:paraId="7397C17F" w14:textId="77777777" w:rsidR="00FB1356" w:rsidRPr="00ED4AF8" w:rsidRDefault="00FB1356" w:rsidP="00FB1356">
            <w:pPr>
              <w:pStyle w:val="TAC"/>
              <w:rPr>
                <w:lang w:eastAsia="zh-CN"/>
              </w:rPr>
            </w:pPr>
            <w:r w:rsidRPr="00ED4AF8">
              <w:rPr>
                <w:lang w:eastAsia="zh-CN"/>
              </w:rPr>
              <w:t>3</w:t>
            </w:r>
          </w:p>
        </w:tc>
        <w:tc>
          <w:tcPr>
            <w:tcW w:w="1843" w:type="dxa"/>
          </w:tcPr>
          <w:p w14:paraId="1FE7215F" w14:textId="77777777" w:rsidR="00FB1356" w:rsidRPr="00ED4AF8" w:rsidRDefault="00FB1356" w:rsidP="00FB1356">
            <w:pPr>
              <w:pStyle w:val="TAC"/>
              <w:rPr>
                <w:lang w:eastAsia="zh-CN"/>
              </w:rPr>
            </w:pPr>
            <w:r w:rsidRPr="00ED4AF8">
              <w:rPr>
                <w:lang w:eastAsia="zh-CN"/>
              </w:rPr>
              <w:t>3</w:t>
            </w:r>
          </w:p>
        </w:tc>
      </w:tr>
      <w:tr w:rsidR="00FB1356" w:rsidRPr="00ED4AF8" w14:paraId="0B2E2629" w14:textId="77777777" w:rsidTr="00FB1356">
        <w:trPr>
          <w:jc w:val="center"/>
        </w:trPr>
        <w:tc>
          <w:tcPr>
            <w:tcW w:w="1284" w:type="dxa"/>
            <w:shd w:val="clear" w:color="auto" w:fill="D9D9D9"/>
          </w:tcPr>
          <w:p w14:paraId="433CECB8" w14:textId="77777777" w:rsidR="00FB1356" w:rsidRPr="00ED4AF8" w:rsidRDefault="00FB1356" w:rsidP="00FB1356">
            <w:pPr>
              <w:pStyle w:val="TAC"/>
              <w:rPr>
                <w:lang w:eastAsia="zh-CN"/>
              </w:rPr>
            </w:pPr>
          </w:p>
        </w:tc>
        <w:tc>
          <w:tcPr>
            <w:tcW w:w="1862" w:type="dxa"/>
            <w:shd w:val="clear" w:color="auto" w:fill="auto"/>
          </w:tcPr>
          <w:p w14:paraId="13522757" w14:textId="77777777" w:rsidR="00FB1356" w:rsidRPr="00ED4AF8" w:rsidRDefault="00FB1356" w:rsidP="00FB1356">
            <w:pPr>
              <w:pStyle w:val="TAC"/>
              <w:rPr>
                <w:lang w:eastAsia="zh-CN"/>
              </w:rPr>
            </w:pPr>
          </w:p>
        </w:tc>
        <w:tc>
          <w:tcPr>
            <w:tcW w:w="1398" w:type="dxa"/>
            <w:shd w:val="clear" w:color="auto" w:fill="D9D9D9"/>
          </w:tcPr>
          <w:p w14:paraId="51BBE10A" w14:textId="77777777" w:rsidR="00FB1356" w:rsidRPr="00ED4AF8" w:rsidRDefault="00FB1356" w:rsidP="00FB1356">
            <w:pPr>
              <w:pStyle w:val="TAC"/>
              <w:rPr>
                <w:lang w:eastAsia="zh-CN"/>
              </w:rPr>
            </w:pPr>
            <w:r w:rsidRPr="00ED4AF8">
              <w:rPr>
                <w:lang w:eastAsia="zh-CN"/>
              </w:rPr>
              <w:t>0</w:t>
            </w:r>
          </w:p>
        </w:tc>
        <w:tc>
          <w:tcPr>
            <w:tcW w:w="1762" w:type="dxa"/>
          </w:tcPr>
          <w:p w14:paraId="2FB50B75" w14:textId="77777777" w:rsidR="00FB1356" w:rsidRPr="00ED4AF8" w:rsidRDefault="00FB1356" w:rsidP="00FB1356">
            <w:pPr>
              <w:pStyle w:val="TAC"/>
              <w:rPr>
                <w:lang w:eastAsia="zh-CN"/>
              </w:rPr>
            </w:pPr>
            <w:r w:rsidRPr="00ED4AF8">
              <w:rPr>
                <w:lang w:eastAsia="zh-CN"/>
              </w:rPr>
              <w:t>0,1</w:t>
            </w:r>
          </w:p>
        </w:tc>
        <w:tc>
          <w:tcPr>
            <w:tcW w:w="1444" w:type="dxa"/>
            <w:shd w:val="clear" w:color="auto" w:fill="D9D9D9"/>
          </w:tcPr>
          <w:p w14:paraId="4F8564A4" w14:textId="77777777" w:rsidR="00FB1356" w:rsidRPr="00ED4AF8" w:rsidRDefault="00FB1356" w:rsidP="00FB1356">
            <w:pPr>
              <w:pStyle w:val="TAC"/>
              <w:rPr>
                <w:lang w:eastAsia="zh-CN"/>
              </w:rPr>
            </w:pPr>
            <w:r w:rsidRPr="00ED4AF8">
              <w:rPr>
                <w:rFonts w:hint="eastAsia"/>
                <w:lang w:eastAsia="zh-CN"/>
              </w:rPr>
              <w:t>4-7</w:t>
            </w:r>
          </w:p>
        </w:tc>
        <w:tc>
          <w:tcPr>
            <w:tcW w:w="1843" w:type="dxa"/>
          </w:tcPr>
          <w:p w14:paraId="4B72B8F3" w14:textId="77777777" w:rsidR="00FB1356" w:rsidRPr="00ED4AF8" w:rsidRDefault="00FB1356" w:rsidP="00FB1356">
            <w:pPr>
              <w:pStyle w:val="TAC"/>
              <w:rPr>
                <w:lang w:eastAsia="zh-CN"/>
              </w:rPr>
            </w:pPr>
            <w:r w:rsidRPr="00ED4AF8">
              <w:rPr>
                <w:rFonts w:hint="eastAsia"/>
                <w:lang w:eastAsia="zh-CN"/>
              </w:rPr>
              <w:t>1 layer: reserved</w:t>
            </w:r>
          </w:p>
        </w:tc>
      </w:tr>
      <w:tr w:rsidR="00FB1356" w:rsidRPr="00ED4AF8" w14:paraId="2D32E1F8" w14:textId="77777777" w:rsidTr="00FB1356">
        <w:trPr>
          <w:jc w:val="center"/>
        </w:trPr>
        <w:tc>
          <w:tcPr>
            <w:tcW w:w="1284" w:type="dxa"/>
            <w:shd w:val="clear" w:color="auto" w:fill="D9D9D9"/>
          </w:tcPr>
          <w:p w14:paraId="047AAB3F" w14:textId="77777777" w:rsidR="00FB1356" w:rsidRPr="00ED4AF8" w:rsidRDefault="00FB1356" w:rsidP="00FB1356">
            <w:pPr>
              <w:pStyle w:val="TAC"/>
              <w:rPr>
                <w:lang w:eastAsia="zh-CN"/>
              </w:rPr>
            </w:pPr>
          </w:p>
        </w:tc>
        <w:tc>
          <w:tcPr>
            <w:tcW w:w="1862" w:type="dxa"/>
            <w:shd w:val="clear" w:color="auto" w:fill="auto"/>
          </w:tcPr>
          <w:p w14:paraId="710833C6" w14:textId="77777777" w:rsidR="00FB1356" w:rsidRPr="00ED4AF8" w:rsidRDefault="00FB1356" w:rsidP="00FB1356">
            <w:pPr>
              <w:pStyle w:val="TAC"/>
              <w:rPr>
                <w:lang w:eastAsia="zh-CN"/>
              </w:rPr>
            </w:pPr>
          </w:p>
        </w:tc>
        <w:tc>
          <w:tcPr>
            <w:tcW w:w="1398" w:type="dxa"/>
            <w:shd w:val="clear" w:color="auto" w:fill="D9D9D9"/>
          </w:tcPr>
          <w:p w14:paraId="62B7335B" w14:textId="77777777" w:rsidR="00FB1356" w:rsidRPr="00ED4AF8" w:rsidRDefault="00FB1356" w:rsidP="00FB1356">
            <w:pPr>
              <w:pStyle w:val="TAC"/>
              <w:rPr>
                <w:lang w:eastAsia="zh-CN"/>
              </w:rPr>
            </w:pPr>
            <w:r w:rsidRPr="00ED4AF8">
              <w:rPr>
                <w:lang w:eastAsia="zh-CN"/>
              </w:rPr>
              <w:t>1</w:t>
            </w:r>
          </w:p>
        </w:tc>
        <w:tc>
          <w:tcPr>
            <w:tcW w:w="1762" w:type="dxa"/>
          </w:tcPr>
          <w:p w14:paraId="293A10C9" w14:textId="77777777" w:rsidR="00FB1356" w:rsidRPr="00ED4AF8" w:rsidRDefault="00FB1356" w:rsidP="00FB1356">
            <w:pPr>
              <w:pStyle w:val="TAC"/>
              <w:rPr>
                <w:lang w:eastAsia="zh-CN"/>
              </w:rPr>
            </w:pPr>
            <w:r w:rsidRPr="00ED4AF8">
              <w:rPr>
                <w:lang w:eastAsia="zh-CN"/>
              </w:rPr>
              <w:t>0,2</w:t>
            </w:r>
          </w:p>
        </w:tc>
        <w:tc>
          <w:tcPr>
            <w:tcW w:w="1444" w:type="dxa"/>
            <w:shd w:val="clear" w:color="auto" w:fill="D9D9D9"/>
          </w:tcPr>
          <w:p w14:paraId="33A2C9FC" w14:textId="77777777" w:rsidR="00FB1356" w:rsidRPr="00ED4AF8" w:rsidRDefault="00FB1356" w:rsidP="00FB1356">
            <w:pPr>
              <w:pStyle w:val="TAC"/>
              <w:rPr>
                <w:lang w:eastAsia="zh-CN"/>
              </w:rPr>
            </w:pPr>
            <w:r w:rsidRPr="00ED4AF8">
              <w:rPr>
                <w:lang w:eastAsia="zh-CN"/>
              </w:rPr>
              <w:t>0</w:t>
            </w:r>
          </w:p>
        </w:tc>
        <w:tc>
          <w:tcPr>
            <w:tcW w:w="1843" w:type="dxa"/>
          </w:tcPr>
          <w:p w14:paraId="072B8FA8" w14:textId="77777777" w:rsidR="00FB1356" w:rsidRPr="00ED4AF8" w:rsidRDefault="00FB1356" w:rsidP="00FB1356">
            <w:pPr>
              <w:pStyle w:val="TAC"/>
              <w:rPr>
                <w:lang w:eastAsia="zh-CN"/>
              </w:rPr>
            </w:pPr>
            <w:r w:rsidRPr="00ED4AF8">
              <w:rPr>
                <w:lang w:eastAsia="zh-CN"/>
              </w:rPr>
              <w:t>0,1</w:t>
            </w:r>
          </w:p>
        </w:tc>
      </w:tr>
      <w:tr w:rsidR="00FB1356" w:rsidRPr="00ED4AF8" w14:paraId="6832033A" w14:textId="77777777" w:rsidTr="00FB1356">
        <w:trPr>
          <w:jc w:val="center"/>
        </w:trPr>
        <w:tc>
          <w:tcPr>
            <w:tcW w:w="1284" w:type="dxa"/>
            <w:shd w:val="clear" w:color="auto" w:fill="D9D9D9"/>
          </w:tcPr>
          <w:p w14:paraId="1413BAF1" w14:textId="77777777" w:rsidR="00FB1356" w:rsidRPr="00ED4AF8" w:rsidRDefault="00FB1356" w:rsidP="00FB1356">
            <w:pPr>
              <w:pStyle w:val="TAC"/>
              <w:rPr>
                <w:lang w:eastAsia="zh-CN"/>
              </w:rPr>
            </w:pPr>
          </w:p>
        </w:tc>
        <w:tc>
          <w:tcPr>
            <w:tcW w:w="1862" w:type="dxa"/>
            <w:shd w:val="clear" w:color="auto" w:fill="auto"/>
          </w:tcPr>
          <w:p w14:paraId="53F76CD7" w14:textId="77777777" w:rsidR="00FB1356" w:rsidRPr="00ED4AF8" w:rsidRDefault="00FB1356" w:rsidP="00FB1356">
            <w:pPr>
              <w:pStyle w:val="TAC"/>
              <w:rPr>
                <w:lang w:eastAsia="zh-CN"/>
              </w:rPr>
            </w:pPr>
          </w:p>
        </w:tc>
        <w:tc>
          <w:tcPr>
            <w:tcW w:w="1398" w:type="dxa"/>
            <w:shd w:val="clear" w:color="auto" w:fill="D9D9D9"/>
          </w:tcPr>
          <w:p w14:paraId="56176446" w14:textId="77777777" w:rsidR="00FB1356" w:rsidRPr="00ED4AF8" w:rsidRDefault="00FB1356" w:rsidP="00FB1356">
            <w:pPr>
              <w:pStyle w:val="TAC"/>
              <w:rPr>
                <w:lang w:eastAsia="zh-CN"/>
              </w:rPr>
            </w:pPr>
            <w:r w:rsidRPr="00ED4AF8">
              <w:rPr>
                <w:lang w:eastAsia="zh-CN"/>
              </w:rPr>
              <w:t>2</w:t>
            </w:r>
          </w:p>
        </w:tc>
        <w:tc>
          <w:tcPr>
            <w:tcW w:w="1762" w:type="dxa"/>
          </w:tcPr>
          <w:p w14:paraId="5A6EA80C" w14:textId="77777777" w:rsidR="00FB1356" w:rsidRPr="00ED4AF8" w:rsidRDefault="00FB1356" w:rsidP="00FB1356">
            <w:pPr>
              <w:pStyle w:val="TAC"/>
              <w:rPr>
                <w:lang w:eastAsia="zh-CN"/>
              </w:rPr>
            </w:pPr>
            <w:r w:rsidRPr="00ED4AF8">
              <w:rPr>
                <w:lang w:eastAsia="zh-CN"/>
              </w:rPr>
              <w:t>1,2</w:t>
            </w:r>
          </w:p>
        </w:tc>
        <w:tc>
          <w:tcPr>
            <w:tcW w:w="1444" w:type="dxa"/>
            <w:shd w:val="clear" w:color="auto" w:fill="D9D9D9"/>
          </w:tcPr>
          <w:p w14:paraId="6231AD4C" w14:textId="77777777" w:rsidR="00FB1356" w:rsidRPr="00ED4AF8" w:rsidRDefault="00FB1356" w:rsidP="00FB1356">
            <w:pPr>
              <w:pStyle w:val="TAC"/>
              <w:rPr>
                <w:lang w:eastAsia="zh-CN"/>
              </w:rPr>
            </w:pPr>
            <w:r w:rsidRPr="00ED4AF8">
              <w:rPr>
                <w:lang w:eastAsia="zh-CN"/>
              </w:rPr>
              <w:t>1</w:t>
            </w:r>
          </w:p>
        </w:tc>
        <w:tc>
          <w:tcPr>
            <w:tcW w:w="1843" w:type="dxa"/>
          </w:tcPr>
          <w:p w14:paraId="26D22DC1" w14:textId="77777777" w:rsidR="00FB1356" w:rsidRPr="00ED4AF8" w:rsidRDefault="00FB1356" w:rsidP="00FB1356">
            <w:pPr>
              <w:pStyle w:val="TAC"/>
              <w:rPr>
                <w:lang w:eastAsia="zh-CN"/>
              </w:rPr>
            </w:pPr>
            <w:r w:rsidRPr="00ED4AF8">
              <w:rPr>
                <w:lang w:eastAsia="zh-CN"/>
              </w:rPr>
              <w:t>0,2</w:t>
            </w:r>
          </w:p>
        </w:tc>
      </w:tr>
      <w:tr w:rsidR="00FB1356" w:rsidRPr="00ED4AF8" w14:paraId="6EF215F2" w14:textId="77777777" w:rsidTr="00FB1356">
        <w:trPr>
          <w:jc w:val="center"/>
        </w:trPr>
        <w:tc>
          <w:tcPr>
            <w:tcW w:w="1284" w:type="dxa"/>
            <w:shd w:val="clear" w:color="auto" w:fill="D9D9D9"/>
          </w:tcPr>
          <w:p w14:paraId="61B2B829" w14:textId="77777777" w:rsidR="00FB1356" w:rsidRPr="00ED4AF8" w:rsidRDefault="00FB1356" w:rsidP="00FB1356">
            <w:pPr>
              <w:pStyle w:val="TAC"/>
              <w:rPr>
                <w:lang w:eastAsia="zh-CN"/>
              </w:rPr>
            </w:pPr>
          </w:p>
        </w:tc>
        <w:tc>
          <w:tcPr>
            <w:tcW w:w="1862" w:type="dxa"/>
            <w:shd w:val="clear" w:color="auto" w:fill="auto"/>
          </w:tcPr>
          <w:p w14:paraId="204FF2E9" w14:textId="77777777" w:rsidR="00FB1356" w:rsidRPr="00ED4AF8" w:rsidRDefault="00FB1356" w:rsidP="00FB1356">
            <w:pPr>
              <w:pStyle w:val="TAC"/>
              <w:rPr>
                <w:lang w:eastAsia="zh-CN"/>
              </w:rPr>
            </w:pPr>
          </w:p>
        </w:tc>
        <w:tc>
          <w:tcPr>
            <w:tcW w:w="1398" w:type="dxa"/>
            <w:shd w:val="clear" w:color="auto" w:fill="D9D9D9"/>
          </w:tcPr>
          <w:p w14:paraId="36268B58" w14:textId="77777777" w:rsidR="00FB1356" w:rsidRPr="00ED4AF8" w:rsidRDefault="00FB1356" w:rsidP="00FB1356">
            <w:pPr>
              <w:pStyle w:val="TAC"/>
              <w:rPr>
                <w:lang w:eastAsia="zh-CN"/>
              </w:rPr>
            </w:pPr>
            <w:r w:rsidRPr="00ED4AF8">
              <w:rPr>
                <w:rFonts w:hint="eastAsia"/>
                <w:lang w:eastAsia="zh-CN"/>
              </w:rPr>
              <w:t>3</w:t>
            </w:r>
          </w:p>
        </w:tc>
        <w:tc>
          <w:tcPr>
            <w:tcW w:w="1762" w:type="dxa"/>
          </w:tcPr>
          <w:p w14:paraId="7FBC795E" w14:textId="77777777" w:rsidR="00FB1356" w:rsidRPr="00ED4AF8" w:rsidRDefault="00FB1356" w:rsidP="00FB1356">
            <w:pPr>
              <w:pStyle w:val="TAC"/>
              <w:rPr>
                <w:lang w:eastAsia="zh-CN"/>
              </w:rPr>
            </w:pPr>
            <w:r w:rsidRPr="00ED4AF8">
              <w:rPr>
                <w:lang w:eastAsia="zh-CN"/>
              </w:rPr>
              <w:t>2 l</w:t>
            </w:r>
            <w:r w:rsidRPr="00ED4AF8">
              <w:rPr>
                <w:rFonts w:hint="eastAsia"/>
                <w:lang w:eastAsia="zh-CN"/>
              </w:rPr>
              <w:t>ayer</w:t>
            </w:r>
            <w:r w:rsidRPr="00ED4AF8">
              <w:rPr>
                <w:lang w:eastAsia="zh-CN"/>
              </w:rPr>
              <w:t>s</w:t>
            </w:r>
            <w:r w:rsidRPr="00ED4AF8">
              <w:rPr>
                <w:rFonts w:hint="eastAsia"/>
                <w:lang w:eastAsia="zh-CN"/>
              </w:rPr>
              <w:t>: reserved</w:t>
            </w:r>
          </w:p>
        </w:tc>
        <w:tc>
          <w:tcPr>
            <w:tcW w:w="1444" w:type="dxa"/>
            <w:shd w:val="clear" w:color="auto" w:fill="D9D9D9"/>
          </w:tcPr>
          <w:p w14:paraId="7C891982" w14:textId="77777777" w:rsidR="00FB1356" w:rsidRPr="00ED4AF8" w:rsidRDefault="00FB1356" w:rsidP="00FB1356">
            <w:pPr>
              <w:pStyle w:val="TAC"/>
              <w:rPr>
                <w:lang w:eastAsia="zh-CN"/>
              </w:rPr>
            </w:pPr>
            <w:r w:rsidRPr="00ED4AF8">
              <w:rPr>
                <w:lang w:eastAsia="zh-CN"/>
              </w:rPr>
              <w:t>2</w:t>
            </w:r>
          </w:p>
        </w:tc>
        <w:tc>
          <w:tcPr>
            <w:tcW w:w="1843" w:type="dxa"/>
          </w:tcPr>
          <w:p w14:paraId="32A494ED" w14:textId="77777777" w:rsidR="00FB1356" w:rsidRPr="00ED4AF8" w:rsidRDefault="00FB1356" w:rsidP="00FB1356">
            <w:pPr>
              <w:pStyle w:val="TAC"/>
              <w:rPr>
                <w:lang w:eastAsia="zh-CN"/>
              </w:rPr>
            </w:pPr>
            <w:r w:rsidRPr="00ED4AF8">
              <w:rPr>
                <w:lang w:eastAsia="zh-CN"/>
              </w:rPr>
              <w:t>0,3</w:t>
            </w:r>
          </w:p>
        </w:tc>
      </w:tr>
      <w:tr w:rsidR="00FB1356" w:rsidRPr="00ED4AF8" w14:paraId="3B467836" w14:textId="77777777" w:rsidTr="00FB1356">
        <w:trPr>
          <w:jc w:val="center"/>
        </w:trPr>
        <w:tc>
          <w:tcPr>
            <w:tcW w:w="1284" w:type="dxa"/>
            <w:shd w:val="clear" w:color="auto" w:fill="D9D9D9"/>
          </w:tcPr>
          <w:p w14:paraId="5840DA8D" w14:textId="77777777" w:rsidR="00FB1356" w:rsidRPr="00ED4AF8" w:rsidRDefault="00FB1356" w:rsidP="00FB1356">
            <w:pPr>
              <w:pStyle w:val="TAC"/>
              <w:rPr>
                <w:lang w:eastAsia="zh-CN"/>
              </w:rPr>
            </w:pPr>
          </w:p>
        </w:tc>
        <w:tc>
          <w:tcPr>
            <w:tcW w:w="1862" w:type="dxa"/>
            <w:shd w:val="clear" w:color="auto" w:fill="auto"/>
          </w:tcPr>
          <w:p w14:paraId="4B0D33F4" w14:textId="77777777" w:rsidR="00FB1356" w:rsidRPr="00ED4AF8" w:rsidRDefault="00FB1356" w:rsidP="00FB1356">
            <w:pPr>
              <w:pStyle w:val="TAC"/>
              <w:rPr>
                <w:lang w:eastAsia="zh-CN"/>
              </w:rPr>
            </w:pPr>
          </w:p>
        </w:tc>
        <w:tc>
          <w:tcPr>
            <w:tcW w:w="1398" w:type="dxa"/>
            <w:shd w:val="clear" w:color="auto" w:fill="D9D9D9"/>
          </w:tcPr>
          <w:p w14:paraId="548F0496" w14:textId="77777777" w:rsidR="00FB1356" w:rsidRPr="00ED4AF8" w:rsidRDefault="00FB1356" w:rsidP="00FB1356">
            <w:pPr>
              <w:pStyle w:val="TAC"/>
              <w:rPr>
                <w:lang w:eastAsia="zh-CN"/>
              </w:rPr>
            </w:pPr>
            <w:r w:rsidRPr="00ED4AF8">
              <w:rPr>
                <w:lang w:eastAsia="zh-CN"/>
              </w:rPr>
              <w:t>0</w:t>
            </w:r>
          </w:p>
        </w:tc>
        <w:tc>
          <w:tcPr>
            <w:tcW w:w="1762" w:type="dxa"/>
          </w:tcPr>
          <w:p w14:paraId="0DAFCC61" w14:textId="77777777" w:rsidR="00FB1356" w:rsidRPr="00ED4AF8" w:rsidRDefault="00FB1356" w:rsidP="00FB1356">
            <w:pPr>
              <w:pStyle w:val="TAC"/>
              <w:rPr>
                <w:lang w:eastAsia="zh-CN"/>
              </w:rPr>
            </w:pPr>
            <w:r w:rsidRPr="00ED4AF8">
              <w:rPr>
                <w:lang w:eastAsia="zh-CN"/>
              </w:rPr>
              <w:t>0,1,2</w:t>
            </w:r>
          </w:p>
        </w:tc>
        <w:tc>
          <w:tcPr>
            <w:tcW w:w="1444" w:type="dxa"/>
            <w:shd w:val="clear" w:color="auto" w:fill="D9D9D9"/>
          </w:tcPr>
          <w:p w14:paraId="2C406F92" w14:textId="77777777" w:rsidR="00FB1356" w:rsidRPr="00ED4AF8" w:rsidRDefault="00FB1356" w:rsidP="00FB1356">
            <w:pPr>
              <w:pStyle w:val="TAC"/>
              <w:rPr>
                <w:lang w:eastAsia="zh-CN"/>
              </w:rPr>
            </w:pPr>
            <w:r w:rsidRPr="00ED4AF8">
              <w:rPr>
                <w:rFonts w:hint="eastAsia"/>
                <w:lang w:eastAsia="zh-CN"/>
              </w:rPr>
              <w:t>3</w:t>
            </w:r>
          </w:p>
        </w:tc>
        <w:tc>
          <w:tcPr>
            <w:tcW w:w="1843" w:type="dxa"/>
          </w:tcPr>
          <w:p w14:paraId="3F04EEB5" w14:textId="77777777" w:rsidR="00FB1356" w:rsidRPr="00ED4AF8" w:rsidRDefault="00FB1356" w:rsidP="00FB1356">
            <w:pPr>
              <w:pStyle w:val="TAC"/>
              <w:rPr>
                <w:lang w:eastAsia="zh-CN"/>
              </w:rPr>
            </w:pPr>
            <w:r w:rsidRPr="00ED4AF8">
              <w:rPr>
                <w:lang w:eastAsia="zh-CN"/>
              </w:rPr>
              <w:t>1,2</w:t>
            </w:r>
          </w:p>
        </w:tc>
      </w:tr>
      <w:tr w:rsidR="00FB1356" w:rsidRPr="00ED4AF8" w14:paraId="4F31EB08" w14:textId="77777777" w:rsidTr="00FB1356">
        <w:trPr>
          <w:jc w:val="center"/>
        </w:trPr>
        <w:tc>
          <w:tcPr>
            <w:tcW w:w="1284" w:type="dxa"/>
            <w:shd w:val="clear" w:color="auto" w:fill="D9D9D9"/>
          </w:tcPr>
          <w:p w14:paraId="197E7D05" w14:textId="77777777" w:rsidR="00FB1356" w:rsidRPr="00ED4AF8" w:rsidRDefault="00FB1356" w:rsidP="00FB1356">
            <w:pPr>
              <w:pStyle w:val="TAC"/>
              <w:rPr>
                <w:lang w:eastAsia="zh-CN"/>
              </w:rPr>
            </w:pPr>
          </w:p>
        </w:tc>
        <w:tc>
          <w:tcPr>
            <w:tcW w:w="1862" w:type="dxa"/>
            <w:shd w:val="clear" w:color="auto" w:fill="auto"/>
          </w:tcPr>
          <w:p w14:paraId="248EF4A5" w14:textId="77777777" w:rsidR="00FB1356" w:rsidRPr="00ED4AF8" w:rsidRDefault="00FB1356" w:rsidP="00FB1356">
            <w:pPr>
              <w:pStyle w:val="TAC"/>
              <w:rPr>
                <w:lang w:eastAsia="zh-CN"/>
              </w:rPr>
            </w:pPr>
          </w:p>
        </w:tc>
        <w:tc>
          <w:tcPr>
            <w:tcW w:w="1398" w:type="dxa"/>
            <w:shd w:val="clear" w:color="auto" w:fill="D9D9D9"/>
          </w:tcPr>
          <w:p w14:paraId="1B4C30E4" w14:textId="77777777" w:rsidR="00FB1356" w:rsidRPr="00ED4AF8" w:rsidRDefault="00FB1356" w:rsidP="00FB1356">
            <w:pPr>
              <w:pStyle w:val="TAC"/>
              <w:rPr>
                <w:lang w:eastAsia="zh-CN"/>
              </w:rPr>
            </w:pPr>
            <w:r w:rsidRPr="00ED4AF8">
              <w:rPr>
                <w:lang w:eastAsia="zh-CN"/>
              </w:rPr>
              <w:t>1-3</w:t>
            </w:r>
          </w:p>
        </w:tc>
        <w:tc>
          <w:tcPr>
            <w:tcW w:w="1762" w:type="dxa"/>
          </w:tcPr>
          <w:p w14:paraId="54FC513A" w14:textId="77777777" w:rsidR="00FB1356" w:rsidRPr="00ED4AF8" w:rsidRDefault="00FB1356" w:rsidP="00FB1356">
            <w:pPr>
              <w:pStyle w:val="TAC"/>
              <w:rPr>
                <w:lang w:eastAsia="zh-CN"/>
              </w:rPr>
            </w:pPr>
            <w:r w:rsidRPr="00ED4AF8">
              <w:rPr>
                <w:lang w:eastAsia="zh-CN"/>
              </w:rPr>
              <w:t>3 layers: reserved</w:t>
            </w:r>
          </w:p>
        </w:tc>
        <w:tc>
          <w:tcPr>
            <w:tcW w:w="1444" w:type="dxa"/>
            <w:shd w:val="clear" w:color="auto" w:fill="D9D9D9"/>
          </w:tcPr>
          <w:p w14:paraId="6EC4F2F6" w14:textId="77777777" w:rsidR="00FB1356" w:rsidRPr="00ED4AF8" w:rsidRDefault="00FB1356" w:rsidP="00FB1356">
            <w:pPr>
              <w:pStyle w:val="TAC"/>
              <w:rPr>
                <w:lang w:eastAsia="zh-CN"/>
              </w:rPr>
            </w:pPr>
            <w:r w:rsidRPr="00ED4AF8">
              <w:rPr>
                <w:lang w:eastAsia="zh-CN"/>
              </w:rPr>
              <w:t>4</w:t>
            </w:r>
          </w:p>
        </w:tc>
        <w:tc>
          <w:tcPr>
            <w:tcW w:w="1843" w:type="dxa"/>
          </w:tcPr>
          <w:p w14:paraId="14A9BFDB" w14:textId="77777777" w:rsidR="00FB1356" w:rsidRPr="00ED4AF8" w:rsidRDefault="00FB1356" w:rsidP="00FB1356">
            <w:pPr>
              <w:pStyle w:val="TAC"/>
              <w:rPr>
                <w:lang w:eastAsia="zh-CN"/>
              </w:rPr>
            </w:pPr>
            <w:r w:rsidRPr="00ED4AF8">
              <w:rPr>
                <w:lang w:eastAsia="zh-CN"/>
              </w:rPr>
              <w:t>1,3</w:t>
            </w:r>
          </w:p>
        </w:tc>
      </w:tr>
      <w:tr w:rsidR="00FB1356" w:rsidRPr="00ED4AF8" w14:paraId="6F960211" w14:textId="77777777" w:rsidTr="00FB1356">
        <w:trPr>
          <w:jc w:val="center"/>
        </w:trPr>
        <w:tc>
          <w:tcPr>
            <w:tcW w:w="1284" w:type="dxa"/>
            <w:shd w:val="clear" w:color="auto" w:fill="D9D9D9"/>
          </w:tcPr>
          <w:p w14:paraId="49126DC5" w14:textId="77777777" w:rsidR="00FB1356" w:rsidRPr="00ED4AF8" w:rsidRDefault="00FB1356" w:rsidP="00FB1356">
            <w:pPr>
              <w:pStyle w:val="TAC"/>
              <w:rPr>
                <w:lang w:eastAsia="zh-CN"/>
              </w:rPr>
            </w:pPr>
          </w:p>
        </w:tc>
        <w:tc>
          <w:tcPr>
            <w:tcW w:w="1862" w:type="dxa"/>
            <w:shd w:val="clear" w:color="auto" w:fill="auto"/>
          </w:tcPr>
          <w:p w14:paraId="6309EC91" w14:textId="77777777" w:rsidR="00FB1356" w:rsidRPr="00ED4AF8" w:rsidRDefault="00FB1356" w:rsidP="00FB1356">
            <w:pPr>
              <w:pStyle w:val="TAC"/>
              <w:rPr>
                <w:lang w:eastAsia="zh-CN"/>
              </w:rPr>
            </w:pPr>
          </w:p>
        </w:tc>
        <w:tc>
          <w:tcPr>
            <w:tcW w:w="1398" w:type="dxa"/>
            <w:shd w:val="clear" w:color="auto" w:fill="D9D9D9"/>
          </w:tcPr>
          <w:p w14:paraId="0EC553E4" w14:textId="77777777" w:rsidR="00FB1356" w:rsidRPr="00ED4AF8" w:rsidRDefault="00FB1356" w:rsidP="00FB1356">
            <w:pPr>
              <w:pStyle w:val="TAC"/>
              <w:rPr>
                <w:lang w:eastAsia="zh-CN"/>
              </w:rPr>
            </w:pPr>
          </w:p>
        </w:tc>
        <w:tc>
          <w:tcPr>
            <w:tcW w:w="1762" w:type="dxa"/>
          </w:tcPr>
          <w:p w14:paraId="433003CE" w14:textId="77777777" w:rsidR="00FB1356" w:rsidRPr="00ED4AF8" w:rsidRDefault="00FB1356" w:rsidP="00FB1356">
            <w:pPr>
              <w:pStyle w:val="TAC"/>
              <w:rPr>
                <w:lang w:eastAsia="zh-CN"/>
              </w:rPr>
            </w:pPr>
          </w:p>
        </w:tc>
        <w:tc>
          <w:tcPr>
            <w:tcW w:w="1444" w:type="dxa"/>
            <w:shd w:val="clear" w:color="auto" w:fill="D9D9D9"/>
          </w:tcPr>
          <w:p w14:paraId="240ED599" w14:textId="77777777" w:rsidR="00FB1356" w:rsidRPr="00ED4AF8" w:rsidRDefault="00FB1356" w:rsidP="00FB1356">
            <w:pPr>
              <w:pStyle w:val="TAC"/>
              <w:rPr>
                <w:lang w:eastAsia="zh-CN"/>
              </w:rPr>
            </w:pPr>
            <w:r w:rsidRPr="00ED4AF8">
              <w:rPr>
                <w:lang w:eastAsia="zh-CN"/>
              </w:rPr>
              <w:t>5</w:t>
            </w:r>
          </w:p>
        </w:tc>
        <w:tc>
          <w:tcPr>
            <w:tcW w:w="1843" w:type="dxa"/>
          </w:tcPr>
          <w:p w14:paraId="6825074D" w14:textId="77777777" w:rsidR="00FB1356" w:rsidRPr="00ED4AF8" w:rsidRDefault="00FB1356" w:rsidP="00FB1356">
            <w:pPr>
              <w:pStyle w:val="TAC"/>
              <w:rPr>
                <w:lang w:eastAsia="zh-CN"/>
              </w:rPr>
            </w:pPr>
            <w:r w:rsidRPr="00ED4AF8">
              <w:rPr>
                <w:lang w:eastAsia="zh-CN"/>
              </w:rPr>
              <w:t>2,3</w:t>
            </w:r>
          </w:p>
        </w:tc>
      </w:tr>
      <w:tr w:rsidR="00FB1356" w:rsidRPr="00ED4AF8" w14:paraId="2111D09D" w14:textId="77777777" w:rsidTr="00FB1356">
        <w:trPr>
          <w:jc w:val="center"/>
        </w:trPr>
        <w:tc>
          <w:tcPr>
            <w:tcW w:w="1284" w:type="dxa"/>
            <w:shd w:val="clear" w:color="auto" w:fill="D9D9D9"/>
          </w:tcPr>
          <w:p w14:paraId="68DA31FF" w14:textId="77777777" w:rsidR="00FB1356" w:rsidRPr="00ED4AF8" w:rsidRDefault="00FB1356" w:rsidP="00FB1356">
            <w:pPr>
              <w:pStyle w:val="TAC"/>
              <w:rPr>
                <w:lang w:eastAsia="zh-CN"/>
              </w:rPr>
            </w:pPr>
          </w:p>
        </w:tc>
        <w:tc>
          <w:tcPr>
            <w:tcW w:w="1862" w:type="dxa"/>
            <w:shd w:val="clear" w:color="auto" w:fill="auto"/>
          </w:tcPr>
          <w:p w14:paraId="15BCEC2A" w14:textId="77777777" w:rsidR="00FB1356" w:rsidRPr="00ED4AF8" w:rsidRDefault="00FB1356" w:rsidP="00FB1356">
            <w:pPr>
              <w:pStyle w:val="TAC"/>
              <w:rPr>
                <w:lang w:eastAsia="zh-CN"/>
              </w:rPr>
            </w:pPr>
          </w:p>
        </w:tc>
        <w:tc>
          <w:tcPr>
            <w:tcW w:w="1398" w:type="dxa"/>
            <w:shd w:val="clear" w:color="auto" w:fill="D9D9D9"/>
          </w:tcPr>
          <w:p w14:paraId="0BBCC9A6" w14:textId="77777777" w:rsidR="00FB1356" w:rsidRPr="00ED4AF8" w:rsidRDefault="00FB1356" w:rsidP="00FB1356">
            <w:pPr>
              <w:pStyle w:val="TAC"/>
              <w:rPr>
                <w:lang w:eastAsia="zh-CN"/>
              </w:rPr>
            </w:pPr>
          </w:p>
        </w:tc>
        <w:tc>
          <w:tcPr>
            <w:tcW w:w="1762" w:type="dxa"/>
          </w:tcPr>
          <w:p w14:paraId="6490963B" w14:textId="77777777" w:rsidR="00FB1356" w:rsidRPr="00ED4AF8" w:rsidRDefault="00FB1356" w:rsidP="00FB1356">
            <w:pPr>
              <w:pStyle w:val="TAC"/>
              <w:rPr>
                <w:lang w:eastAsia="zh-CN"/>
              </w:rPr>
            </w:pPr>
          </w:p>
        </w:tc>
        <w:tc>
          <w:tcPr>
            <w:tcW w:w="1444" w:type="dxa"/>
            <w:shd w:val="clear" w:color="auto" w:fill="D9D9D9"/>
          </w:tcPr>
          <w:p w14:paraId="19E046BA" w14:textId="77777777" w:rsidR="00FB1356" w:rsidRPr="00ED4AF8" w:rsidRDefault="00FB1356" w:rsidP="00FB1356">
            <w:pPr>
              <w:pStyle w:val="TAC"/>
              <w:rPr>
                <w:lang w:eastAsia="zh-CN"/>
              </w:rPr>
            </w:pPr>
            <w:r w:rsidRPr="00ED4AF8">
              <w:rPr>
                <w:rFonts w:hint="eastAsia"/>
                <w:lang w:eastAsia="zh-CN"/>
              </w:rPr>
              <w:t>6-7</w:t>
            </w:r>
          </w:p>
        </w:tc>
        <w:tc>
          <w:tcPr>
            <w:tcW w:w="1843" w:type="dxa"/>
          </w:tcPr>
          <w:p w14:paraId="4C06199F" w14:textId="77777777" w:rsidR="00FB1356" w:rsidRPr="00ED4AF8" w:rsidRDefault="00FB1356" w:rsidP="00FB1356">
            <w:pPr>
              <w:pStyle w:val="TAC"/>
              <w:rPr>
                <w:lang w:eastAsia="zh-CN"/>
              </w:rPr>
            </w:pPr>
            <w:r w:rsidRPr="00ED4AF8">
              <w:rPr>
                <w:rFonts w:hint="eastAsia"/>
                <w:lang w:eastAsia="zh-CN"/>
              </w:rPr>
              <w:t>2 layers: reserved</w:t>
            </w:r>
          </w:p>
        </w:tc>
      </w:tr>
      <w:tr w:rsidR="00FB1356" w:rsidRPr="00ED4AF8" w14:paraId="56E5FAA8" w14:textId="77777777" w:rsidTr="00FB1356">
        <w:trPr>
          <w:jc w:val="center"/>
        </w:trPr>
        <w:tc>
          <w:tcPr>
            <w:tcW w:w="1284" w:type="dxa"/>
            <w:shd w:val="clear" w:color="auto" w:fill="D9D9D9"/>
          </w:tcPr>
          <w:p w14:paraId="437CE76F" w14:textId="77777777" w:rsidR="00FB1356" w:rsidRPr="00ED4AF8" w:rsidRDefault="00FB1356" w:rsidP="00FB1356">
            <w:pPr>
              <w:pStyle w:val="TAC"/>
              <w:rPr>
                <w:lang w:eastAsia="zh-CN"/>
              </w:rPr>
            </w:pPr>
          </w:p>
        </w:tc>
        <w:tc>
          <w:tcPr>
            <w:tcW w:w="1862" w:type="dxa"/>
            <w:shd w:val="clear" w:color="auto" w:fill="auto"/>
          </w:tcPr>
          <w:p w14:paraId="29C76358" w14:textId="77777777" w:rsidR="00FB1356" w:rsidRPr="00ED4AF8" w:rsidRDefault="00FB1356" w:rsidP="00FB1356">
            <w:pPr>
              <w:pStyle w:val="TAC"/>
              <w:rPr>
                <w:lang w:eastAsia="zh-CN"/>
              </w:rPr>
            </w:pPr>
          </w:p>
        </w:tc>
        <w:tc>
          <w:tcPr>
            <w:tcW w:w="1398" w:type="dxa"/>
            <w:shd w:val="clear" w:color="auto" w:fill="D9D9D9"/>
          </w:tcPr>
          <w:p w14:paraId="613AEE86" w14:textId="77777777" w:rsidR="00FB1356" w:rsidRPr="00ED4AF8" w:rsidRDefault="00FB1356" w:rsidP="00FB1356">
            <w:pPr>
              <w:pStyle w:val="TAC"/>
              <w:rPr>
                <w:lang w:eastAsia="zh-CN"/>
              </w:rPr>
            </w:pPr>
          </w:p>
        </w:tc>
        <w:tc>
          <w:tcPr>
            <w:tcW w:w="1762" w:type="dxa"/>
          </w:tcPr>
          <w:p w14:paraId="2CDD766E" w14:textId="77777777" w:rsidR="00FB1356" w:rsidRPr="00ED4AF8" w:rsidRDefault="00FB1356" w:rsidP="00FB1356">
            <w:pPr>
              <w:pStyle w:val="TAC"/>
              <w:rPr>
                <w:lang w:eastAsia="zh-CN"/>
              </w:rPr>
            </w:pPr>
          </w:p>
        </w:tc>
        <w:tc>
          <w:tcPr>
            <w:tcW w:w="1444" w:type="dxa"/>
            <w:shd w:val="clear" w:color="auto" w:fill="D9D9D9"/>
          </w:tcPr>
          <w:p w14:paraId="47151514" w14:textId="77777777" w:rsidR="00FB1356" w:rsidRPr="00ED4AF8" w:rsidRDefault="00FB1356" w:rsidP="00FB1356">
            <w:pPr>
              <w:pStyle w:val="TAC"/>
              <w:rPr>
                <w:lang w:eastAsia="zh-CN"/>
              </w:rPr>
            </w:pPr>
            <w:r w:rsidRPr="00ED4AF8">
              <w:rPr>
                <w:lang w:eastAsia="zh-CN"/>
              </w:rPr>
              <w:t>0</w:t>
            </w:r>
          </w:p>
        </w:tc>
        <w:tc>
          <w:tcPr>
            <w:tcW w:w="1843" w:type="dxa"/>
          </w:tcPr>
          <w:p w14:paraId="0ED6862C" w14:textId="77777777" w:rsidR="00FB1356" w:rsidRPr="00ED4AF8" w:rsidRDefault="00FB1356" w:rsidP="00FB1356">
            <w:pPr>
              <w:pStyle w:val="TAC"/>
              <w:rPr>
                <w:lang w:eastAsia="zh-CN"/>
              </w:rPr>
            </w:pPr>
            <w:r w:rsidRPr="00ED4AF8">
              <w:rPr>
                <w:lang w:eastAsia="zh-CN"/>
              </w:rPr>
              <w:t>0,1,2</w:t>
            </w:r>
          </w:p>
        </w:tc>
      </w:tr>
      <w:tr w:rsidR="00FB1356" w:rsidRPr="00ED4AF8" w14:paraId="44C99C99" w14:textId="77777777" w:rsidTr="00FB1356">
        <w:trPr>
          <w:jc w:val="center"/>
        </w:trPr>
        <w:tc>
          <w:tcPr>
            <w:tcW w:w="1284" w:type="dxa"/>
            <w:shd w:val="clear" w:color="auto" w:fill="D9D9D9"/>
          </w:tcPr>
          <w:p w14:paraId="4FCDF378" w14:textId="77777777" w:rsidR="00FB1356" w:rsidRPr="00ED4AF8" w:rsidRDefault="00FB1356" w:rsidP="00FB1356">
            <w:pPr>
              <w:pStyle w:val="TAC"/>
              <w:rPr>
                <w:lang w:eastAsia="zh-CN"/>
              </w:rPr>
            </w:pPr>
          </w:p>
        </w:tc>
        <w:tc>
          <w:tcPr>
            <w:tcW w:w="1862" w:type="dxa"/>
            <w:shd w:val="clear" w:color="auto" w:fill="auto"/>
          </w:tcPr>
          <w:p w14:paraId="2B0226C6" w14:textId="77777777" w:rsidR="00FB1356" w:rsidRPr="00ED4AF8" w:rsidRDefault="00FB1356" w:rsidP="00FB1356">
            <w:pPr>
              <w:pStyle w:val="TAC"/>
              <w:rPr>
                <w:lang w:eastAsia="zh-CN"/>
              </w:rPr>
            </w:pPr>
          </w:p>
        </w:tc>
        <w:tc>
          <w:tcPr>
            <w:tcW w:w="1398" w:type="dxa"/>
            <w:shd w:val="clear" w:color="auto" w:fill="D9D9D9"/>
          </w:tcPr>
          <w:p w14:paraId="0C964E27" w14:textId="77777777" w:rsidR="00FB1356" w:rsidRPr="00ED4AF8" w:rsidRDefault="00FB1356" w:rsidP="00FB1356">
            <w:pPr>
              <w:pStyle w:val="TAC"/>
              <w:rPr>
                <w:lang w:eastAsia="zh-CN"/>
              </w:rPr>
            </w:pPr>
          </w:p>
        </w:tc>
        <w:tc>
          <w:tcPr>
            <w:tcW w:w="1762" w:type="dxa"/>
          </w:tcPr>
          <w:p w14:paraId="7D40E7EF" w14:textId="77777777" w:rsidR="00FB1356" w:rsidRPr="00ED4AF8" w:rsidRDefault="00FB1356" w:rsidP="00FB1356">
            <w:pPr>
              <w:pStyle w:val="TAC"/>
              <w:rPr>
                <w:lang w:eastAsia="zh-CN"/>
              </w:rPr>
            </w:pPr>
          </w:p>
        </w:tc>
        <w:tc>
          <w:tcPr>
            <w:tcW w:w="1444" w:type="dxa"/>
            <w:shd w:val="clear" w:color="auto" w:fill="D9D9D9"/>
          </w:tcPr>
          <w:p w14:paraId="3E0EBDC0" w14:textId="77777777" w:rsidR="00FB1356" w:rsidRPr="00ED4AF8" w:rsidRDefault="00FB1356" w:rsidP="00FB1356">
            <w:pPr>
              <w:pStyle w:val="TAC"/>
              <w:rPr>
                <w:lang w:eastAsia="zh-CN"/>
              </w:rPr>
            </w:pPr>
            <w:r w:rsidRPr="00ED4AF8">
              <w:rPr>
                <w:lang w:eastAsia="zh-CN"/>
              </w:rPr>
              <w:t>1</w:t>
            </w:r>
          </w:p>
        </w:tc>
        <w:tc>
          <w:tcPr>
            <w:tcW w:w="1843" w:type="dxa"/>
          </w:tcPr>
          <w:p w14:paraId="56924764" w14:textId="77777777" w:rsidR="00FB1356" w:rsidRPr="00ED4AF8" w:rsidRDefault="00FB1356" w:rsidP="00FB1356">
            <w:pPr>
              <w:pStyle w:val="TAC"/>
              <w:rPr>
                <w:lang w:eastAsia="zh-CN"/>
              </w:rPr>
            </w:pPr>
            <w:r w:rsidRPr="00ED4AF8">
              <w:rPr>
                <w:lang w:eastAsia="zh-CN"/>
              </w:rPr>
              <w:t>0,1,3</w:t>
            </w:r>
          </w:p>
        </w:tc>
      </w:tr>
      <w:tr w:rsidR="00FB1356" w:rsidRPr="00ED4AF8" w14:paraId="4CFA76A0" w14:textId="77777777" w:rsidTr="00FB1356">
        <w:trPr>
          <w:jc w:val="center"/>
        </w:trPr>
        <w:tc>
          <w:tcPr>
            <w:tcW w:w="1284" w:type="dxa"/>
            <w:shd w:val="clear" w:color="auto" w:fill="D9D9D9"/>
          </w:tcPr>
          <w:p w14:paraId="05896830" w14:textId="77777777" w:rsidR="00FB1356" w:rsidRPr="00ED4AF8" w:rsidRDefault="00FB1356" w:rsidP="00FB1356">
            <w:pPr>
              <w:pStyle w:val="TAC"/>
              <w:rPr>
                <w:lang w:eastAsia="zh-CN"/>
              </w:rPr>
            </w:pPr>
          </w:p>
        </w:tc>
        <w:tc>
          <w:tcPr>
            <w:tcW w:w="1862" w:type="dxa"/>
            <w:shd w:val="clear" w:color="auto" w:fill="auto"/>
          </w:tcPr>
          <w:p w14:paraId="036E9B4F" w14:textId="77777777" w:rsidR="00FB1356" w:rsidRPr="00ED4AF8" w:rsidRDefault="00FB1356" w:rsidP="00FB1356">
            <w:pPr>
              <w:pStyle w:val="TAC"/>
              <w:rPr>
                <w:lang w:eastAsia="zh-CN"/>
              </w:rPr>
            </w:pPr>
          </w:p>
        </w:tc>
        <w:tc>
          <w:tcPr>
            <w:tcW w:w="1398" w:type="dxa"/>
            <w:shd w:val="clear" w:color="auto" w:fill="D9D9D9"/>
          </w:tcPr>
          <w:p w14:paraId="4548DD12" w14:textId="77777777" w:rsidR="00FB1356" w:rsidRPr="00ED4AF8" w:rsidRDefault="00FB1356" w:rsidP="00FB1356">
            <w:pPr>
              <w:pStyle w:val="TAC"/>
              <w:rPr>
                <w:lang w:eastAsia="zh-CN"/>
              </w:rPr>
            </w:pPr>
          </w:p>
        </w:tc>
        <w:tc>
          <w:tcPr>
            <w:tcW w:w="1762" w:type="dxa"/>
          </w:tcPr>
          <w:p w14:paraId="1755DE4C" w14:textId="77777777" w:rsidR="00FB1356" w:rsidRPr="00ED4AF8" w:rsidRDefault="00FB1356" w:rsidP="00FB1356">
            <w:pPr>
              <w:pStyle w:val="TAC"/>
              <w:rPr>
                <w:lang w:eastAsia="zh-CN"/>
              </w:rPr>
            </w:pPr>
          </w:p>
        </w:tc>
        <w:tc>
          <w:tcPr>
            <w:tcW w:w="1444" w:type="dxa"/>
            <w:shd w:val="clear" w:color="auto" w:fill="D9D9D9"/>
          </w:tcPr>
          <w:p w14:paraId="543DCC85" w14:textId="77777777" w:rsidR="00FB1356" w:rsidRPr="00ED4AF8" w:rsidRDefault="00FB1356" w:rsidP="00FB1356">
            <w:pPr>
              <w:pStyle w:val="TAC"/>
              <w:rPr>
                <w:lang w:eastAsia="zh-CN"/>
              </w:rPr>
            </w:pPr>
            <w:r w:rsidRPr="00ED4AF8">
              <w:rPr>
                <w:lang w:eastAsia="zh-CN"/>
              </w:rPr>
              <w:t>2</w:t>
            </w:r>
          </w:p>
        </w:tc>
        <w:tc>
          <w:tcPr>
            <w:tcW w:w="1843" w:type="dxa"/>
          </w:tcPr>
          <w:p w14:paraId="61DBEC05" w14:textId="77777777" w:rsidR="00FB1356" w:rsidRPr="00ED4AF8" w:rsidRDefault="00FB1356" w:rsidP="00FB1356">
            <w:pPr>
              <w:pStyle w:val="TAC"/>
              <w:rPr>
                <w:lang w:eastAsia="zh-CN"/>
              </w:rPr>
            </w:pPr>
            <w:r w:rsidRPr="00ED4AF8">
              <w:rPr>
                <w:lang w:eastAsia="zh-CN"/>
              </w:rPr>
              <w:t>0,2,3</w:t>
            </w:r>
          </w:p>
        </w:tc>
      </w:tr>
      <w:tr w:rsidR="00FB1356" w:rsidRPr="00ED4AF8" w14:paraId="29D9425B" w14:textId="77777777" w:rsidTr="00FB1356">
        <w:trPr>
          <w:jc w:val="center"/>
        </w:trPr>
        <w:tc>
          <w:tcPr>
            <w:tcW w:w="1284" w:type="dxa"/>
            <w:shd w:val="clear" w:color="auto" w:fill="D9D9D9"/>
          </w:tcPr>
          <w:p w14:paraId="3FA5A6CD" w14:textId="77777777" w:rsidR="00FB1356" w:rsidRPr="00ED4AF8" w:rsidRDefault="00FB1356" w:rsidP="00FB1356">
            <w:pPr>
              <w:pStyle w:val="TAC"/>
              <w:rPr>
                <w:lang w:eastAsia="zh-CN"/>
              </w:rPr>
            </w:pPr>
          </w:p>
        </w:tc>
        <w:tc>
          <w:tcPr>
            <w:tcW w:w="1862" w:type="dxa"/>
            <w:shd w:val="clear" w:color="auto" w:fill="auto"/>
          </w:tcPr>
          <w:p w14:paraId="50FCD5AC" w14:textId="77777777" w:rsidR="00FB1356" w:rsidRPr="00ED4AF8" w:rsidRDefault="00FB1356" w:rsidP="00FB1356">
            <w:pPr>
              <w:pStyle w:val="TAC"/>
              <w:rPr>
                <w:lang w:eastAsia="zh-CN"/>
              </w:rPr>
            </w:pPr>
          </w:p>
        </w:tc>
        <w:tc>
          <w:tcPr>
            <w:tcW w:w="1398" w:type="dxa"/>
            <w:shd w:val="clear" w:color="auto" w:fill="D9D9D9"/>
          </w:tcPr>
          <w:p w14:paraId="0E9E011A" w14:textId="77777777" w:rsidR="00FB1356" w:rsidRPr="00ED4AF8" w:rsidRDefault="00FB1356" w:rsidP="00FB1356">
            <w:pPr>
              <w:pStyle w:val="TAC"/>
              <w:rPr>
                <w:lang w:eastAsia="zh-CN"/>
              </w:rPr>
            </w:pPr>
          </w:p>
        </w:tc>
        <w:tc>
          <w:tcPr>
            <w:tcW w:w="1762" w:type="dxa"/>
          </w:tcPr>
          <w:p w14:paraId="5E9CFF36" w14:textId="77777777" w:rsidR="00FB1356" w:rsidRPr="00ED4AF8" w:rsidRDefault="00FB1356" w:rsidP="00FB1356">
            <w:pPr>
              <w:pStyle w:val="TAC"/>
              <w:rPr>
                <w:lang w:eastAsia="zh-CN"/>
              </w:rPr>
            </w:pPr>
          </w:p>
        </w:tc>
        <w:tc>
          <w:tcPr>
            <w:tcW w:w="1444" w:type="dxa"/>
            <w:shd w:val="clear" w:color="auto" w:fill="D9D9D9"/>
          </w:tcPr>
          <w:p w14:paraId="47F7A05F" w14:textId="77777777" w:rsidR="00FB1356" w:rsidRPr="00ED4AF8" w:rsidRDefault="00FB1356" w:rsidP="00FB1356">
            <w:pPr>
              <w:pStyle w:val="TAC"/>
              <w:rPr>
                <w:lang w:eastAsia="zh-CN"/>
              </w:rPr>
            </w:pPr>
            <w:r w:rsidRPr="00ED4AF8">
              <w:rPr>
                <w:rFonts w:hint="eastAsia"/>
                <w:lang w:eastAsia="zh-CN"/>
              </w:rPr>
              <w:t>3</w:t>
            </w:r>
          </w:p>
        </w:tc>
        <w:tc>
          <w:tcPr>
            <w:tcW w:w="1843" w:type="dxa"/>
          </w:tcPr>
          <w:p w14:paraId="01D0299E" w14:textId="77777777" w:rsidR="00FB1356" w:rsidRPr="00ED4AF8" w:rsidRDefault="00FB1356" w:rsidP="00FB1356">
            <w:pPr>
              <w:pStyle w:val="TAC"/>
              <w:rPr>
                <w:lang w:eastAsia="zh-CN"/>
              </w:rPr>
            </w:pPr>
            <w:r w:rsidRPr="00ED4AF8">
              <w:rPr>
                <w:lang w:eastAsia="zh-CN"/>
              </w:rPr>
              <w:t>1,2,3</w:t>
            </w:r>
          </w:p>
        </w:tc>
      </w:tr>
      <w:tr w:rsidR="00FB1356" w:rsidRPr="00ED4AF8" w14:paraId="301485AC" w14:textId="77777777" w:rsidTr="00FB1356">
        <w:trPr>
          <w:jc w:val="center"/>
        </w:trPr>
        <w:tc>
          <w:tcPr>
            <w:tcW w:w="1284" w:type="dxa"/>
            <w:shd w:val="clear" w:color="auto" w:fill="D9D9D9"/>
          </w:tcPr>
          <w:p w14:paraId="0ED35A21" w14:textId="77777777" w:rsidR="00FB1356" w:rsidRPr="00ED4AF8" w:rsidRDefault="00FB1356" w:rsidP="00FB1356">
            <w:pPr>
              <w:pStyle w:val="TAC"/>
              <w:rPr>
                <w:lang w:eastAsia="zh-CN"/>
              </w:rPr>
            </w:pPr>
          </w:p>
        </w:tc>
        <w:tc>
          <w:tcPr>
            <w:tcW w:w="1862" w:type="dxa"/>
            <w:shd w:val="clear" w:color="auto" w:fill="auto"/>
          </w:tcPr>
          <w:p w14:paraId="5D356FE4" w14:textId="77777777" w:rsidR="00FB1356" w:rsidRPr="00ED4AF8" w:rsidRDefault="00FB1356" w:rsidP="00FB1356">
            <w:pPr>
              <w:pStyle w:val="TAC"/>
              <w:rPr>
                <w:lang w:eastAsia="zh-CN"/>
              </w:rPr>
            </w:pPr>
          </w:p>
        </w:tc>
        <w:tc>
          <w:tcPr>
            <w:tcW w:w="1398" w:type="dxa"/>
            <w:shd w:val="clear" w:color="auto" w:fill="D9D9D9"/>
          </w:tcPr>
          <w:p w14:paraId="661257BD" w14:textId="77777777" w:rsidR="00FB1356" w:rsidRPr="00ED4AF8" w:rsidRDefault="00FB1356" w:rsidP="00FB1356">
            <w:pPr>
              <w:pStyle w:val="TAC"/>
              <w:rPr>
                <w:lang w:eastAsia="zh-CN"/>
              </w:rPr>
            </w:pPr>
          </w:p>
        </w:tc>
        <w:tc>
          <w:tcPr>
            <w:tcW w:w="1762" w:type="dxa"/>
          </w:tcPr>
          <w:p w14:paraId="68BCECA9" w14:textId="77777777" w:rsidR="00FB1356" w:rsidRPr="00ED4AF8" w:rsidRDefault="00FB1356" w:rsidP="00FB1356">
            <w:pPr>
              <w:pStyle w:val="TAC"/>
              <w:rPr>
                <w:lang w:eastAsia="zh-CN"/>
              </w:rPr>
            </w:pPr>
          </w:p>
        </w:tc>
        <w:tc>
          <w:tcPr>
            <w:tcW w:w="1444" w:type="dxa"/>
            <w:shd w:val="clear" w:color="auto" w:fill="D9D9D9"/>
          </w:tcPr>
          <w:p w14:paraId="32D00B07" w14:textId="77777777" w:rsidR="00FB1356" w:rsidRPr="00ED4AF8" w:rsidRDefault="00FB1356" w:rsidP="00FB1356">
            <w:pPr>
              <w:pStyle w:val="TAC"/>
              <w:rPr>
                <w:lang w:eastAsia="zh-CN"/>
              </w:rPr>
            </w:pPr>
            <w:r w:rsidRPr="00ED4AF8">
              <w:rPr>
                <w:rFonts w:hint="eastAsia"/>
                <w:lang w:eastAsia="zh-CN"/>
              </w:rPr>
              <w:t>4-7</w:t>
            </w:r>
          </w:p>
        </w:tc>
        <w:tc>
          <w:tcPr>
            <w:tcW w:w="1843" w:type="dxa"/>
          </w:tcPr>
          <w:p w14:paraId="7243DA24" w14:textId="77777777" w:rsidR="00FB1356" w:rsidRPr="00ED4AF8" w:rsidRDefault="00FB1356" w:rsidP="00FB1356">
            <w:pPr>
              <w:pStyle w:val="TAC"/>
              <w:rPr>
                <w:lang w:eastAsia="zh-CN"/>
              </w:rPr>
            </w:pPr>
            <w:r w:rsidRPr="00ED4AF8">
              <w:rPr>
                <w:lang w:eastAsia="zh-CN"/>
              </w:rPr>
              <w:t>3</w:t>
            </w:r>
            <w:r w:rsidRPr="00ED4AF8">
              <w:rPr>
                <w:rFonts w:hint="eastAsia"/>
                <w:lang w:eastAsia="zh-CN"/>
              </w:rPr>
              <w:t xml:space="preserve"> </w:t>
            </w:r>
            <w:proofErr w:type="gramStart"/>
            <w:r w:rsidRPr="00ED4AF8">
              <w:rPr>
                <w:rFonts w:hint="eastAsia"/>
                <w:lang w:eastAsia="zh-CN"/>
              </w:rPr>
              <w:t>layer</w:t>
            </w:r>
            <w:proofErr w:type="gramEnd"/>
            <w:r w:rsidRPr="00ED4AF8">
              <w:rPr>
                <w:rFonts w:hint="eastAsia"/>
                <w:lang w:eastAsia="zh-CN"/>
              </w:rPr>
              <w:t>: reserved</w:t>
            </w:r>
          </w:p>
        </w:tc>
      </w:tr>
      <w:tr w:rsidR="00FB1356" w:rsidRPr="00ED4AF8" w14:paraId="6AEC1161" w14:textId="77777777" w:rsidTr="00FB1356">
        <w:trPr>
          <w:jc w:val="center"/>
        </w:trPr>
        <w:tc>
          <w:tcPr>
            <w:tcW w:w="1284" w:type="dxa"/>
            <w:shd w:val="clear" w:color="auto" w:fill="D9D9D9"/>
          </w:tcPr>
          <w:p w14:paraId="1E58F539" w14:textId="77777777" w:rsidR="00FB1356" w:rsidRPr="00ED4AF8" w:rsidRDefault="00FB1356" w:rsidP="00FB1356">
            <w:pPr>
              <w:pStyle w:val="TAC"/>
              <w:rPr>
                <w:lang w:eastAsia="zh-CN"/>
              </w:rPr>
            </w:pPr>
          </w:p>
        </w:tc>
        <w:tc>
          <w:tcPr>
            <w:tcW w:w="1862" w:type="dxa"/>
            <w:shd w:val="clear" w:color="auto" w:fill="auto"/>
          </w:tcPr>
          <w:p w14:paraId="55C44819" w14:textId="77777777" w:rsidR="00FB1356" w:rsidRPr="00ED4AF8" w:rsidRDefault="00FB1356" w:rsidP="00FB1356">
            <w:pPr>
              <w:pStyle w:val="TAC"/>
              <w:rPr>
                <w:lang w:eastAsia="zh-CN"/>
              </w:rPr>
            </w:pPr>
          </w:p>
        </w:tc>
        <w:tc>
          <w:tcPr>
            <w:tcW w:w="1398" w:type="dxa"/>
            <w:shd w:val="clear" w:color="auto" w:fill="D9D9D9"/>
          </w:tcPr>
          <w:p w14:paraId="660ED05B" w14:textId="77777777" w:rsidR="00FB1356" w:rsidRPr="00ED4AF8" w:rsidRDefault="00FB1356" w:rsidP="00FB1356">
            <w:pPr>
              <w:pStyle w:val="TAC"/>
              <w:rPr>
                <w:lang w:eastAsia="zh-CN"/>
              </w:rPr>
            </w:pPr>
          </w:p>
        </w:tc>
        <w:tc>
          <w:tcPr>
            <w:tcW w:w="1762" w:type="dxa"/>
          </w:tcPr>
          <w:p w14:paraId="615C14C3" w14:textId="77777777" w:rsidR="00FB1356" w:rsidRPr="00ED4AF8" w:rsidRDefault="00FB1356" w:rsidP="00FB1356">
            <w:pPr>
              <w:pStyle w:val="TAC"/>
              <w:rPr>
                <w:lang w:eastAsia="zh-CN"/>
              </w:rPr>
            </w:pPr>
          </w:p>
        </w:tc>
        <w:tc>
          <w:tcPr>
            <w:tcW w:w="1444" w:type="dxa"/>
            <w:shd w:val="clear" w:color="auto" w:fill="D9D9D9"/>
          </w:tcPr>
          <w:p w14:paraId="249577A6" w14:textId="77777777" w:rsidR="00FB1356" w:rsidRPr="00ED4AF8" w:rsidRDefault="00FB1356" w:rsidP="00FB1356">
            <w:pPr>
              <w:pStyle w:val="TAC"/>
              <w:rPr>
                <w:lang w:eastAsia="zh-CN"/>
              </w:rPr>
            </w:pPr>
            <w:r w:rsidRPr="00ED4AF8">
              <w:rPr>
                <w:lang w:eastAsia="zh-CN"/>
              </w:rPr>
              <w:t>0</w:t>
            </w:r>
          </w:p>
        </w:tc>
        <w:tc>
          <w:tcPr>
            <w:tcW w:w="1843" w:type="dxa"/>
          </w:tcPr>
          <w:p w14:paraId="151BE9FB" w14:textId="77777777" w:rsidR="00FB1356" w:rsidRPr="00ED4AF8" w:rsidRDefault="00FB1356" w:rsidP="00FB1356">
            <w:pPr>
              <w:pStyle w:val="TAC"/>
              <w:rPr>
                <w:lang w:eastAsia="zh-CN"/>
              </w:rPr>
            </w:pPr>
            <w:r w:rsidRPr="00ED4AF8">
              <w:rPr>
                <w:lang w:eastAsia="zh-CN"/>
              </w:rPr>
              <w:t>0,1,2,3</w:t>
            </w:r>
          </w:p>
        </w:tc>
      </w:tr>
      <w:tr w:rsidR="00FB1356" w:rsidRPr="00ED4AF8" w14:paraId="4A75FA48" w14:textId="77777777" w:rsidTr="00FB1356">
        <w:trPr>
          <w:jc w:val="center"/>
        </w:trPr>
        <w:tc>
          <w:tcPr>
            <w:tcW w:w="1284" w:type="dxa"/>
            <w:shd w:val="clear" w:color="auto" w:fill="D9D9D9"/>
          </w:tcPr>
          <w:p w14:paraId="7D63B636" w14:textId="77777777" w:rsidR="00FB1356" w:rsidRPr="00ED4AF8" w:rsidRDefault="00FB1356" w:rsidP="00FB1356">
            <w:pPr>
              <w:pStyle w:val="TAC"/>
              <w:rPr>
                <w:lang w:eastAsia="zh-CN"/>
              </w:rPr>
            </w:pPr>
          </w:p>
        </w:tc>
        <w:tc>
          <w:tcPr>
            <w:tcW w:w="1862" w:type="dxa"/>
            <w:shd w:val="clear" w:color="auto" w:fill="auto"/>
          </w:tcPr>
          <w:p w14:paraId="75523F1C" w14:textId="77777777" w:rsidR="00FB1356" w:rsidRPr="00ED4AF8" w:rsidRDefault="00FB1356" w:rsidP="00FB1356">
            <w:pPr>
              <w:pStyle w:val="TAC"/>
              <w:rPr>
                <w:lang w:eastAsia="zh-CN"/>
              </w:rPr>
            </w:pPr>
          </w:p>
        </w:tc>
        <w:tc>
          <w:tcPr>
            <w:tcW w:w="1398" w:type="dxa"/>
            <w:shd w:val="clear" w:color="auto" w:fill="D9D9D9"/>
          </w:tcPr>
          <w:p w14:paraId="6F4BFAFF" w14:textId="77777777" w:rsidR="00FB1356" w:rsidRPr="00ED4AF8" w:rsidRDefault="00FB1356" w:rsidP="00FB1356">
            <w:pPr>
              <w:pStyle w:val="TAC"/>
              <w:rPr>
                <w:lang w:eastAsia="zh-CN"/>
              </w:rPr>
            </w:pPr>
          </w:p>
        </w:tc>
        <w:tc>
          <w:tcPr>
            <w:tcW w:w="1762" w:type="dxa"/>
          </w:tcPr>
          <w:p w14:paraId="50E90325" w14:textId="77777777" w:rsidR="00FB1356" w:rsidRPr="00ED4AF8" w:rsidRDefault="00FB1356" w:rsidP="00FB1356">
            <w:pPr>
              <w:pStyle w:val="TAC"/>
              <w:rPr>
                <w:lang w:eastAsia="zh-CN"/>
              </w:rPr>
            </w:pPr>
          </w:p>
        </w:tc>
        <w:tc>
          <w:tcPr>
            <w:tcW w:w="1444" w:type="dxa"/>
            <w:shd w:val="clear" w:color="auto" w:fill="D9D9D9"/>
          </w:tcPr>
          <w:p w14:paraId="162A7BAF" w14:textId="77777777" w:rsidR="00FB1356" w:rsidRPr="00ED4AF8" w:rsidRDefault="00FB1356" w:rsidP="00FB1356">
            <w:pPr>
              <w:pStyle w:val="TAC"/>
              <w:rPr>
                <w:lang w:eastAsia="zh-CN"/>
              </w:rPr>
            </w:pPr>
            <w:r w:rsidRPr="00ED4AF8">
              <w:rPr>
                <w:lang w:eastAsia="zh-CN"/>
              </w:rPr>
              <w:t>1-7</w:t>
            </w:r>
          </w:p>
        </w:tc>
        <w:tc>
          <w:tcPr>
            <w:tcW w:w="1843" w:type="dxa"/>
          </w:tcPr>
          <w:p w14:paraId="76D7A8DC" w14:textId="77777777" w:rsidR="00FB1356" w:rsidRPr="00ED4AF8" w:rsidRDefault="00FB1356" w:rsidP="00FB1356">
            <w:pPr>
              <w:pStyle w:val="TAC"/>
              <w:rPr>
                <w:lang w:eastAsia="zh-CN"/>
              </w:rPr>
            </w:pPr>
            <w:r w:rsidRPr="00ED4AF8">
              <w:rPr>
                <w:lang w:eastAsia="zh-CN"/>
              </w:rPr>
              <w:t>4 layers: reserved</w:t>
            </w:r>
          </w:p>
        </w:tc>
      </w:tr>
    </w:tbl>
    <w:p w14:paraId="236731E1" w14:textId="77777777" w:rsidR="00FB1356" w:rsidRPr="00ED4AF8" w:rsidRDefault="00FB1356" w:rsidP="00E5725B">
      <w:pPr>
        <w:rPr>
          <w:lang w:eastAsia="zh-CN"/>
        </w:rPr>
      </w:pPr>
    </w:p>
    <w:p w14:paraId="60980998" w14:textId="62CE4B64" w:rsidR="00380E39" w:rsidRPr="00ED4AF8" w:rsidRDefault="00380E39" w:rsidP="00380E39">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7.3.1.1.2</w:t>
      </w:r>
      <w:r w:rsidRPr="00ED4AF8">
        <w:t>-</w:t>
      </w:r>
      <w:r w:rsidRPr="00ED4AF8">
        <w:rPr>
          <w:rFonts w:hint="eastAsia"/>
          <w:lang w:eastAsia="zh-CN"/>
        </w:rPr>
        <w:t xml:space="preserve">32: </w:t>
      </w:r>
      <w:r w:rsidRPr="00ED4AF8">
        <w:t xml:space="preserve">SRI indication </w:t>
      </w:r>
      <w:r w:rsidR="00FB1356" w:rsidRPr="00ED4AF8">
        <w:t xml:space="preserve">or Second SRI indication, </w:t>
      </w:r>
      <w:r w:rsidRPr="00ED4AF8">
        <w:rPr>
          <w:rFonts w:hint="eastAsia"/>
          <w:lang w:eastAsia="zh-CN"/>
        </w:rPr>
        <w:t>for codebook based PUSCH transmission</w:t>
      </w:r>
      <w:r w:rsidRPr="00ED4AF8">
        <w:rPr>
          <w:lang w:eastAsia="zh-CN"/>
        </w:rPr>
        <w:t xml:space="preserve">, if </w:t>
      </w:r>
      <w:proofErr w:type="spellStart"/>
      <w:r w:rsidRPr="00ED4AF8">
        <w:rPr>
          <w:i/>
          <w:iCs/>
        </w:rPr>
        <w:t>ul-FullPowerTransmission</w:t>
      </w:r>
      <w:proofErr w:type="spellEnd"/>
      <w:r w:rsidR="006C6147" w:rsidRPr="00ED4AF8">
        <w:rPr>
          <w:i/>
          <w:iCs/>
        </w:rPr>
        <w:t xml:space="preserve"> </w:t>
      </w:r>
      <w:r w:rsidRPr="00ED4AF8">
        <w:rPr>
          <w:iCs/>
          <w:lang w:eastAsia="zh-CN"/>
        </w:rPr>
        <w:t>is not configured, or</w:t>
      </w:r>
      <w:r w:rsidRPr="00ED4AF8">
        <w:rPr>
          <w:i/>
          <w:iCs/>
          <w:lang w:eastAsia="zh-CN"/>
        </w:rPr>
        <w:t xml:space="preserve"> </w:t>
      </w:r>
      <w:proofErr w:type="spellStart"/>
      <w:r w:rsidRPr="00ED4AF8">
        <w:rPr>
          <w:i/>
          <w:iCs/>
        </w:rPr>
        <w:t>ul-FullPowerTransmission</w:t>
      </w:r>
      <w:proofErr w:type="spellEnd"/>
      <w:r w:rsidRPr="00ED4AF8">
        <w:rPr>
          <w:i/>
          <w:iCs/>
        </w:rPr>
        <w:t xml:space="preserve"> </w:t>
      </w:r>
      <w:r w:rsidRPr="00ED4AF8">
        <w:rPr>
          <w:i/>
          <w:iCs/>
          <w:lang w:eastAsia="zh-CN"/>
        </w:rPr>
        <w:t>=</w:t>
      </w:r>
      <w:r w:rsidRPr="00ED4AF8">
        <w:rPr>
          <w:i/>
          <w:iCs/>
        </w:rPr>
        <w:t xml:space="preserve"> fullpowerMode</w:t>
      </w:r>
      <w:r w:rsidRPr="00ED4AF8">
        <w:rPr>
          <w:i/>
          <w:iCs/>
          <w:lang w:eastAsia="zh-CN"/>
        </w:rPr>
        <w:t xml:space="preserve">1, or </w:t>
      </w:r>
      <w:proofErr w:type="spellStart"/>
      <w:r w:rsidRPr="00ED4AF8">
        <w:rPr>
          <w:i/>
          <w:iCs/>
        </w:rPr>
        <w:t>ul-FullPowerTransmission</w:t>
      </w:r>
      <w:proofErr w:type="spellEnd"/>
      <w:r w:rsidRPr="00ED4AF8">
        <w:rPr>
          <w:i/>
          <w:iCs/>
        </w:rPr>
        <w:t xml:space="preserve"> </w:t>
      </w:r>
      <w:r w:rsidRPr="00ED4AF8">
        <w:rPr>
          <w:i/>
          <w:iCs/>
          <w:lang w:eastAsia="zh-CN"/>
        </w:rPr>
        <w:t>=</w:t>
      </w:r>
      <w:r w:rsidRPr="00ED4AF8">
        <w:rPr>
          <w:i/>
          <w:iCs/>
        </w:rPr>
        <w:t xml:space="preserve"> fullpowerMode</w:t>
      </w:r>
      <w:r w:rsidRPr="00ED4AF8">
        <w:rPr>
          <w:i/>
          <w:iCs/>
          <w:lang w:eastAsia="zh-CN"/>
        </w:rPr>
        <w:t xml:space="preserve">2, or </w:t>
      </w:r>
      <w:proofErr w:type="spellStart"/>
      <w:r w:rsidRPr="00ED4AF8">
        <w:rPr>
          <w:i/>
          <w:iCs/>
        </w:rPr>
        <w:t>ul-FullPowerTransmission</w:t>
      </w:r>
      <w:proofErr w:type="spellEnd"/>
      <w:r w:rsidRPr="00ED4AF8">
        <w:rPr>
          <w:i/>
          <w:iCs/>
        </w:rPr>
        <w:t xml:space="preserve"> = </w:t>
      </w:r>
      <w:proofErr w:type="spellStart"/>
      <w:r w:rsidRPr="00ED4AF8">
        <w:rPr>
          <w:i/>
          <w:iCs/>
        </w:rPr>
        <w:t>fullpower</w:t>
      </w:r>
      <w:proofErr w:type="spellEnd"/>
      <w:r w:rsidRPr="00ED4AF8">
        <w:rPr>
          <w:i/>
          <w:iCs/>
          <w:lang w:eastAsia="zh-CN"/>
        </w:rPr>
        <w:t xml:space="preserve"> </w:t>
      </w:r>
      <w:r w:rsidRPr="00ED4AF8">
        <w:rPr>
          <w:iCs/>
          <w:lang w:eastAsia="zh-CN"/>
        </w:rPr>
        <w:t>and</w:t>
      </w:r>
      <w:r w:rsidRPr="00ED4AF8">
        <w:rPr>
          <w:i/>
          <w:iCs/>
          <w:lang w:eastAsia="zh-CN"/>
        </w:rPr>
        <w:t xml:space="preserve"> </w:t>
      </w:r>
      <m:oMath>
        <m:sSub>
          <m:sSubPr>
            <m:ctrlPr>
              <w:rPr>
                <w:rFonts w:ascii="Cambria Math" w:hAnsi="Cambria Math"/>
                <w:lang w:eastAsia="zh-CN"/>
              </w:rPr>
            </m:ctrlPr>
          </m:sSubPr>
          <m:e>
            <m:r>
              <m:rPr>
                <m:sty m:val="bi"/>
              </m:rPr>
              <w:rPr>
                <w:rFonts w:ascii="Cambria Math" w:hAnsi="Cambria Math"/>
                <w:lang w:eastAsia="zh-CN"/>
              </w:rPr>
              <m:t>N</m:t>
            </m:r>
          </m:e>
          <m:sub>
            <m:r>
              <m:rPr>
                <m:sty m:val="bi"/>
              </m:rPr>
              <w:rPr>
                <w:rFonts w:ascii="Cambria Math" w:hAnsi="Cambria Math"/>
                <w:lang w:eastAsia="zh-CN"/>
              </w:rPr>
              <m:t>SRS</m:t>
            </m:r>
          </m:sub>
        </m:sSub>
        <m:r>
          <m:rPr>
            <m:sty m:val="bi"/>
          </m:rPr>
          <w:rPr>
            <w:rFonts w:ascii="Cambria Math" w:eastAsia="Cambria Math" w:hAnsi="Cambria Math" w:cs="Cambria Math"/>
            <w:lang w:eastAsia="zh-CN"/>
          </w:rPr>
          <m:t>=2</m:t>
        </m:r>
      </m:oMath>
    </w:p>
    <w:tbl>
      <w:tblPr>
        <w:tblW w:w="55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9"/>
        <w:gridCol w:w="3208"/>
      </w:tblGrid>
      <w:tr w:rsidR="008F5AC6" w:rsidRPr="00ED4AF8" w14:paraId="78FA5C6A" w14:textId="77777777" w:rsidTr="00560546">
        <w:trPr>
          <w:trHeight w:val="424"/>
          <w:jc w:val="center"/>
        </w:trPr>
        <w:tc>
          <w:tcPr>
            <w:tcW w:w="2379" w:type="dxa"/>
            <w:shd w:val="clear" w:color="auto" w:fill="D9D9D9"/>
            <w:vAlign w:val="center"/>
          </w:tcPr>
          <w:p w14:paraId="43B4E589" w14:textId="77777777" w:rsidR="008F5AC6" w:rsidRPr="00ED4AF8" w:rsidRDefault="008F5AC6" w:rsidP="00560546">
            <w:pPr>
              <w:pStyle w:val="TAC"/>
              <w:rPr>
                <w:lang w:eastAsia="zh-CN"/>
              </w:rPr>
            </w:pPr>
            <w:r w:rsidRPr="00ED4AF8">
              <w:rPr>
                <w:lang w:eastAsia="zh-CN"/>
              </w:rPr>
              <w:t>Bit field mapped to index</w:t>
            </w:r>
          </w:p>
        </w:tc>
        <w:tc>
          <w:tcPr>
            <w:tcW w:w="3208" w:type="dxa"/>
            <w:shd w:val="clear" w:color="auto" w:fill="D9D9D9"/>
            <w:vAlign w:val="center"/>
          </w:tcPr>
          <w:p w14:paraId="0DD68008" w14:textId="77777777" w:rsidR="008F5AC6" w:rsidRPr="00ED4AF8" w:rsidRDefault="008F5AC6" w:rsidP="00560546">
            <w:pPr>
              <w:pStyle w:val="TAC"/>
              <w:rPr>
                <w:lang w:eastAsia="zh-CN"/>
              </w:rPr>
            </w:pPr>
            <w:r w:rsidRPr="00ED4AF8">
              <w:rPr>
                <w:rFonts w:hint="eastAsia"/>
                <w:lang w:eastAsia="zh-CN"/>
              </w:rPr>
              <w:t xml:space="preserve">SRI(s), </w:t>
            </w:r>
            <w:r w:rsidRPr="00ED4AF8">
              <w:rPr>
                <w:position w:val="-12"/>
              </w:rPr>
              <w:object w:dxaOrig="920" w:dyaOrig="360" w14:anchorId="5C779C6B">
                <v:shape id="_x0000_i2883" type="#_x0000_t75" style="width:41.25pt;height:16.5pt" o:ole="">
                  <v:imagedata r:id="rId2835" o:title=""/>
                </v:shape>
                <o:OLEObject Type="Embed" ProgID="Equation.3" ShapeID="_x0000_i2883" DrawAspect="Content" ObjectID="_1724847751" r:id="rId2866"/>
              </w:object>
            </w:r>
          </w:p>
        </w:tc>
      </w:tr>
      <w:tr w:rsidR="008F5AC6" w:rsidRPr="00ED4AF8" w14:paraId="1731006B" w14:textId="77777777" w:rsidTr="00560546">
        <w:trPr>
          <w:jc w:val="center"/>
        </w:trPr>
        <w:tc>
          <w:tcPr>
            <w:tcW w:w="2379" w:type="dxa"/>
            <w:shd w:val="clear" w:color="auto" w:fill="D9D9D9"/>
          </w:tcPr>
          <w:p w14:paraId="37B84079" w14:textId="77777777" w:rsidR="008F5AC6" w:rsidRPr="00ED4AF8" w:rsidRDefault="008F5AC6" w:rsidP="00560546">
            <w:pPr>
              <w:pStyle w:val="TAC"/>
              <w:rPr>
                <w:lang w:eastAsia="zh-CN"/>
              </w:rPr>
            </w:pPr>
            <w:r w:rsidRPr="00ED4AF8">
              <w:rPr>
                <w:lang w:eastAsia="zh-CN"/>
              </w:rPr>
              <w:t>0</w:t>
            </w:r>
          </w:p>
        </w:tc>
        <w:tc>
          <w:tcPr>
            <w:tcW w:w="3208" w:type="dxa"/>
            <w:shd w:val="clear" w:color="auto" w:fill="auto"/>
          </w:tcPr>
          <w:p w14:paraId="328E4670" w14:textId="77777777" w:rsidR="008F5AC6" w:rsidRPr="00ED4AF8" w:rsidRDefault="008F5AC6" w:rsidP="00560546">
            <w:pPr>
              <w:pStyle w:val="TAC"/>
              <w:rPr>
                <w:lang w:eastAsia="zh-CN"/>
              </w:rPr>
            </w:pPr>
            <w:r w:rsidRPr="00ED4AF8">
              <w:rPr>
                <w:lang w:eastAsia="zh-CN"/>
              </w:rPr>
              <w:t>0</w:t>
            </w:r>
          </w:p>
        </w:tc>
      </w:tr>
      <w:tr w:rsidR="008F5AC6" w:rsidRPr="00ED4AF8" w14:paraId="4D39AAA4" w14:textId="77777777" w:rsidTr="00560546">
        <w:trPr>
          <w:jc w:val="center"/>
        </w:trPr>
        <w:tc>
          <w:tcPr>
            <w:tcW w:w="2379" w:type="dxa"/>
            <w:shd w:val="clear" w:color="auto" w:fill="D9D9D9"/>
          </w:tcPr>
          <w:p w14:paraId="4DE9D885" w14:textId="77777777" w:rsidR="008F5AC6" w:rsidRPr="00ED4AF8" w:rsidRDefault="008F5AC6" w:rsidP="00560546">
            <w:pPr>
              <w:pStyle w:val="TAC"/>
              <w:rPr>
                <w:lang w:eastAsia="zh-CN"/>
              </w:rPr>
            </w:pPr>
            <w:r w:rsidRPr="00ED4AF8">
              <w:rPr>
                <w:lang w:eastAsia="zh-CN"/>
              </w:rPr>
              <w:t>1</w:t>
            </w:r>
          </w:p>
        </w:tc>
        <w:tc>
          <w:tcPr>
            <w:tcW w:w="3208" w:type="dxa"/>
            <w:shd w:val="clear" w:color="auto" w:fill="auto"/>
          </w:tcPr>
          <w:p w14:paraId="1F244361" w14:textId="77777777" w:rsidR="008F5AC6" w:rsidRPr="00ED4AF8" w:rsidRDefault="008F5AC6" w:rsidP="00560546">
            <w:pPr>
              <w:pStyle w:val="TAC"/>
              <w:rPr>
                <w:lang w:eastAsia="zh-CN"/>
              </w:rPr>
            </w:pPr>
            <w:r w:rsidRPr="00ED4AF8">
              <w:rPr>
                <w:lang w:eastAsia="zh-CN"/>
              </w:rPr>
              <w:t>1</w:t>
            </w:r>
          </w:p>
        </w:tc>
      </w:tr>
    </w:tbl>
    <w:p w14:paraId="38543D94" w14:textId="77777777" w:rsidR="005C09DD" w:rsidRPr="00ED4AF8" w:rsidRDefault="005C09DD" w:rsidP="005C09DD">
      <w:pPr>
        <w:rPr>
          <w:lang w:eastAsia="zh-CN"/>
        </w:rPr>
      </w:pPr>
    </w:p>
    <w:p w14:paraId="12CB351A" w14:textId="24C35725" w:rsidR="00380E39" w:rsidRPr="00ED4AF8" w:rsidRDefault="00380E39" w:rsidP="00380E39">
      <w:pPr>
        <w:pStyle w:val="TH"/>
        <w:overflowPunct w:val="0"/>
        <w:autoSpaceDE w:val="0"/>
        <w:autoSpaceDN w:val="0"/>
        <w:adjustRightInd w:val="0"/>
        <w:textAlignment w:val="baseline"/>
        <w:rPr>
          <w:lang w:eastAsia="zh-CN"/>
        </w:rPr>
      </w:pPr>
      <w:r w:rsidRPr="00ED4AF8">
        <w:lastRenderedPageBreak/>
        <w:t xml:space="preserve">Table </w:t>
      </w:r>
      <w:r w:rsidRPr="00ED4AF8">
        <w:rPr>
          <w:rFonts w:hint="eastAsia"/>
          <w:lang w:eastAsia="zh-CN"/>
        </w:rPr>
        <w:t>7.3.1.1.2</w:t>
      </w:r>
      <w:r w:rsidRPr="00ED4AF8">
        <w:t>-</w:t>
      </w:r>
      <w:r w:rsidRPr="00ED4AF8">
        <w:rPr>
          <w:rFonts w:hint="eastAsia"/>
          <w:lang w:eastAsia="zh-CN"/>
        </w:rPr>
        <w:t>32</w:t>
      </w:r>
      <w:r w:rsidRPr="00ED4AF8">
        <w:rPr>
          <w:lang w:eastAsia="zh-CN"/>
        </w:rPr>
        <w:t>A</w:t>
      </w:r>
      <w:r w:rsidRPr="00ED4AF8">
        <w:rPr>
          <w:rFonts w:hint="eastAsia"/>
          <w:lang w:eastAsia="zh-CN"/>
        </w:rPr>
        <w:t xml:space="preserve">: </w:t>
      </w:r>
      <w:r w:rsidRPr="00ED4AF8">
        <w:t xml:space="preserve">SRI indication </w:t>
      </w:r>
      <w:r w:rsidR="00FB1356" w:rsidRPr="00ED4AF8">
        <w:t xml:space="preserve">or Second SRI indication, </w:t>
      </w:r>
      <w:r w:rsidRPr="00ED4AF8">
        <w:rPr>
          <w:rFonts w:hint="eastAsia"/>
          <w:lang w:eastAsia="zh-CN"/>
        </w:rPr>
        <w:t>for codebook based PUSCH transmission</w:t>
      </w:r>
      <w:r w:rsidRPr="00ED4AF8">
        <w:rPr>
          <w:lang w:eastAsia="zh-CN"/>
        </w:rPr>
        <w:t xml:space="preserve">, if </w:t>
      </w:r>
      <w:proofErr w:type="spellStart"/>
      <w:r w:rsidRPr="00ED4AF8">
        <w:rPr>
          <w:i/>
          <w:iCs/>
        </w:rPr>
        <w:t>ul-FullPowerTransmission</w:t>
      </w:r>
      <w:proofErr w:type="spellEnd"/>
      <w:r w:rsidRPr="00ED4AF8">
        <w:rPr>
          <w:i/>
          <w:iCs/>
        </w:rPr>
        <w:t xml:space="preserve"> </w:t>
      </w:r>
      <w:r w:rsidRPr="00ED4AF8">
        <w:rPr>
          <w:i/>
          <w:iCs/>
          <w:lang w:eastAsia="zh-CN"/>
        </w:rPr>
        <w:t>=</w:t>
      </w:r>
      <w:r w:rsidRPr="00ED4AF8">
        <w:rPr>
          <w:i/>
          <w:iCs/>
        </w:rPr>
        <w:t xml:space="preserve"> fullpowerMode</w:t>
      </w:r>
      <w:r w:rsidRPr="00ED4AF8">
        <w:rPr>
          <w:i/>
          <w:iCs/>
          <w:lang w:eastAsia="zh-CN"/>
        </w:rPr>
        <w:t xml:space="preserve">2 </w:t>
      </w:r>
      <w:r w:rsidRPr="00ED4AF8">
        <w:rPr>
          <w:iCs/>
          <w:lang w:eastAsia="zh-CN"/>
        </w:rPr>
        <w:t>and</w:t>
      </w:r>
      <w:r w:rsidRPr="00ED4AF8">
        <w:rPr>
          <w:i/>
          <w:iCs/>
          <w:lang w:eastAsia="zh-CN"/>
        </w:rPr>
        <w:t xml:space="preserve"> </w:t>
      </w:r>
      <m:oMath>
        <m:sSub>
          <m:sSubPr>
            <m:ctrlPr>
              <w:rPr>
                <w:rFonts w:ascii="Cambria Math" w:hAnsi="Cambria Math"/>
                <w:lang w:eastAsia="zh-CN"/>
              </w:rPr>
            </m:ctrlPr>
          </m:sSubPr>
          <m:e>
            <m:r>
              <m:rPr>
                <m:sty m:val="bi"/>
              </m:rPr>
              <w:rPr>
                <w:rFonts w:ascii="Cambria Math" w:hAnsi="Cambria Math"/>
                <w:lang w:eastAsia="zh-CN"/>
              </w:rPr>
              <m:t>N</m:t>
            </m:r>
          </m:e>
          <m:sub>
            <m:r>
              <m:rPr>
                <m:sty m:val="bi"/>
              </m:rPr>
              <w:rPr>
                <w:rFonts w:ascii="Cambria Math" w:hAnsi="Cambria Math"/>
                <w:lang w:eastAsia="zh-CN"/>
              </w:rPr>
              <m:t>SRS</m:t>
            </m:r>
          </m:sub>
        </m:sSub>
        <m:r>
          <m:rPr>
            <m:sty m:val="bi"/>
          </m:rPr>
          <w:rPr>
            <w:rFonts w:ascii="Cambria Math" w:eastAsia="Cambria Math" w:hAnsi="Cambria Math" w:cs="Cambria Math"/>
            <w:lang w:eastAsia="zh-CN"/>
          </w:rPr>
          <m:t>=3</m:t>
        </m:r>
      </m:oMath>
    </w:p>
    <w:tbl>
      <w:tblPr>
        <w:tblW w:w="55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9"/>
        <w:gridCol w:w="3208"/>
      </w:tblGrid>
      <w:tr w:rsidR="005C09DD" w:rsidRPr="00ED4AF8" w14:paraId="0BC212CC" w14:textId="77777777" w:rsidTr="005C09DD">
        <w:trPr>
          <w:trHeight w:val="424"/>
          <w:jc w:val="center"/>
        </w:trPr>
        <w:tc>
          <w:tcPr>
            <w:tcW w:w="2379" w:type="dxa"/>
            <w:shd w:val="clear" w:color="auto" w:fill="D9D9D9"/>
            <w:vAlign w:val="center"/>
          </w:tcPr>
          <w:p w14:paraId="18C0F439" w14:textId="77777777" w:rsidR="005C09DD" w:rsidRPr="00ED4AF8" w:rsidRDefault="005C09DD" w:rsidP="005C09DD">
            <w:pPr>
              <w:pStyle w:val="TAC"/>
              <w:rPr>
                <w:lang w:eastAsia="zh-CN"/>
              </w:rPr>
            </w:pPr>
            <w:r w:rsidRPr="00ED4AF8">
              <w:rPr>
                <w:lang w:eastAsia="zh-CN"/>
              </w:rPr>
              <w:t>Bit field mapped to index</w:t>
            </w:r>
          </w:p>
        </w:tc>
        <w:tc>
          <w:tcPr>
            <w:tcW w:w="3208" w:type="dxa"/>
            <w:shd w:val="clear" w:color="auto" w:fill="D9D9D9"/>
            <w:vAlign w:val="center"/>
          </w:tcPr>
          <w:p w14:paraId="3D65F703" w14:textId="77777777" w:rsidR="005C09DD" w:rsidRPr="00ED4AF8" w:rsidRDefault="005C09DD" w:rsidP="005C09DD">
            <w:pPr>
              <w:pStyle w:val="TAC"/>
              <w:rPr>
                <w:lang w:eastAsia="zh-CN"/>
              </w:rPr>
            </w:pPr>
            <w:r w:rsidRPr="00ED4AF8">
              <w:rPr>
                <w:rFonts w:hint="eastAsia"/>
                <w:lang w:eastAsia="zh-CN"/>
              </w:rPr>
              <w:t xml:space="preserve">SRI(s),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SRS</m:t>
                  </m:r>
                </m:sub>
              </m:sSub>
              <m:r>
                <w:rPr>
                  <w:rFonts w:ascii="Cambria Math" w:eastAsia="Cambria Math" w:hAnsi="Cambria Math" w:cs="Cambria Math"/>
                  <w:lang w:eastAsia="zh-CN"/>
                </w:rPr>
                <m:t>=3</m:t>
              </m:r>
            </m:oMath>
          </w:p>
        </w:tc>
      </w:tr>
      <w:tr w:rsidR="005C09DD" w:rsidRPr="00ED4AF8" w14:paraId="368CC0A7" w14:textId="77777777" w:rsidTr="005C09DD">
        <w:trPr>
          <w:jc w:val="center"/>
        </w:trPr>
        <w:tc>
          <w:tcPr>
            <w:tcW w:w="2379" w:type="dxa"/>
            <w:shd w:val="clear" w:color="auto" w:fill="D9D9D9"/>
          </w:tcPr>
          <w:p w14:paraId="2F57D462" w14:textId="77777777" w:rsidR="005C09DD" w:rsidRPr="00ED4AF8" w:rsidRDefault="005C09DD" w:rsidP="005C09DD">
            <w:pPr>
              <w:pStyle w:val="TAC"/>
              <w:rPr>
                <w:lang w:eastAsia="zh-CN"/>
              </w:rPr>
            </w:pPr>
            <w:r w:rsidRPr="00ED4AF8">
              <w:rPr>
                <w:lang w:eastAsia="zh-CN"/>
              </w:rPr>
              <w:t>0</w:t>
            </w:r>
          </w:p>
        </w:tc>
        <w:tc>
          <w:tcPr>
            <w:tcW w:w="3208" w:type="dxa"/>
            <w:shd w:val="clear" w:color="auto" w:fill="auto"/>
          </w:tcPr>
          <w:p w14:paraId="577B76E3" w14:textId="77777777" w:rsidR="005C09DD" w:rsidRPr="00ED4AF8" w:rsidRDefault="005C09DD" w:rsidP="005C09DD">
            <w:pPr>
              <w:pStyle w:val="TAC"/>
              <w:rPr>
                <w:lang w:eastAsia="zh-CN"/>
              </w:rPr>
            </w:pPr>
            <w:r w:rsidRPr="00ED4AF8">
              <w:rPr>
                <w:lang w:eastAsia="zh-CN"/>
              </w:rPr>
              <w:t>0</w:t>
            </w:r>
          </w:p>
        </w:tc>
      </w:tr>
      <w:tr w:rsidR="005C09DD" w:rsidRPr="00ED4AF8" w14:paraId="759E04E2" w14:textId="77777777" w:rsidTr="005C09DD">
        <w:trPr>
          <w:jc w:val="center"/>
        </w:trPr>
        <w:tc>
          <w:tcPr>
            <w:tcW w:w="2379" w:type="dxa"/>
            <w:shd w:val="clear" w:color="auto" w:fill="D9D9D9"/>
          </w:tcPr>
          <w:p w14:paraId="50C78682" w14:textId="77777777" w:rsidR="005C09DD" w:rsidRPr="00ED4AF8" w:rsidRDefault="005C09DD" w:rsidP="005C09DD">
            <w:pPr>
              <w:pStyle w:val="TAC"/>
              <w:rPr>
                <w:lang w:eastAsia="zh-CN"/>
              </w:rPr>
            </w:pPr>
            <w:r w:rsidRPr="00ED4AF8">
              <w:rPr>
                <w:lang w:eastAsia="zh-CN"/>
              </w:rPr>
              <w:t>1</w:t>
            </w:r>
          </w:p>
        </w:tc>
        <w:tc>
          <w:tcPr>
            <w:tcW w:w="3208" w:type="dxa"/>
            <w:shd w:val="clear" w:color="auto" w:fill="auto"/>
          </w:tcPr>
          <w:p w14:paraId="117FF9C7" w14:textId="77777777" w:rsidR="005C09DD" w:rsidRPr="00ED4AF8" w:rsidRDefault="005C09DD" w:rsidP="005C09DD">
            <w:pPr>
              <w:pStyle w:val="TAC"/>
              <w:rPr>
                <w:lang w:eastAsia="zh-CN"/>
              </w:rPr>
            </w:pPr>
            <w:r w:rsidRPr="00ED4AF8">
              <w:rPr>
                <w:lang w:eastAsia="zh-CN"/>
              </w:rPr>
              <w:t>1</w:t>
            </w:r>
          </w:p>
        </w:tc>
      </w:tr>
      <w:tr w:rsidR="005C09DD" w:rsidRPr="00ED4AF8" w14:paraId="37CD34B1" w14:textId="77777777" w:rsidTr="005C09DD">
        <w:trPr>
          <w:jc w:val="center"/>
        </w:trPr>
        <w:tc>
          <w:tcPr>
            <w:tcW w:w="2379" w:type="dxa"/>
            <w:shd w:val="clear" w:color="auto" w:fill="D9D9D9"/>
          </w:tcPr>
          <w:p w14:paraId="4A2E37C7" w14:textId="77777777" w:rsidR="005C09DD" w:rsidRPr="00ED4AF8" w:rsidRDefault="005C09DD" w:rsidP="005C09DD">
            <w:pPr>
              <w:pStyle w:val="TAC"/>
              <w:rPr>
                <w:lang w:eastAsia="zh-CN"/>
              </w:rPr>
            </w:pPr>
            <w:r w:rsidRPr="00ED4AF8">
              <w:rPr>
                <w:rFonts w:hint="eastAsia"/>
                <w:lang w:eastAsia="zh-CN"/>
              </w:rPr>
              <w:t>2</w:t>
            </w:r>
          </w:p>
        </w:tc>
        <w:tc>
          <w:tcPr>
            <w:tcW w:w="3208" w:type="dxa"/>
            <w:shd w:val="clear" w:color="auto" w:fill="auto"/>
          </w:tcPr>
          <w:p w14:paraId="6A1EB9DD" w14:textId="77777777" w:rsidR="005C09DD" w:rsidRPr="00ED4AF8" w:rsidRDefault="005C09DD" w:rsidP="005C09DD">
            <w:pPr>
              <w:pStyle w:val="TAC"/>
              <w:rPr>
                <w:lang w:eastAsia="zh-CN"/>
              </w:rPr>
            </w:pPr>
            <w:r w:rsidRPr="00ED4AF8">
              <w:rPr>
                <w:rFonts w:hint="eastAsia"/>
                <w:lang w:eastAsia="zh-CN"/>
              </w:rPr>
              <w:t>2</w:t>
            </w:r>
          </w:p>
        </w:tc>
      </w:tr>
      <w:tr w:rsidR="005C09DD" w:rsidRPr="00ED4AF8" w14:paraId="36EBC1B5" w14:textId="77777777" w:rsidTr="005C09DD">
        <w:trPr>
          <w:jc w:val="center"/>
        </w:trPr>
        <w:tc>
          <w:tcPr>
            <w:tcW w:w="2379" w:type="dxa"/>
            <w:shd w:val="clear" w:color="auto" w:fill="D9D9D9"/>
          </w:tcPr>
          <w:p w14:paraId="566B493C" w14:textId="77777777" w:rsidR="005C09DD" w:rsidRPr="00ED4AF8" w:rsidRDefault="005C09DD" w:rsidP="005C09DD">
            <w:pPr>
              <w:pStyle w:val="TAC"/>
              <w:rPr>
                <w:lang w:eastAsia="zh-CN"/>
              </w:rPr>
            </w:pPr>
            <w:r w:rsidRPr="00ED4AF8">
              <w:rPr>
                <w:rFonts w:hint="eastAsia"/>
                <w:lang w:eastAsia="zh-CN"/>
              </w:rPr>
              <w:t>3</w:t>
            </w:r>
          </w:p>
        </w:tc>
        <w:tc>
          <w:tcPr>
            <w:tcW w:w="3208" w:type="dxa"/>
            <w:shd w:val="clear" w:color="auto" w:fill="auto"/>
          </w:tcPr>
          <w:p w14:paraId="6CE561F4" w14:textId="77777777" w:rsidR="005C09DD" w:rsidRPr="00ED4AF8" w:rsidRDefault="005C09DD" w:rsidP="005C09DD">
            <w:pPr>
              <w:pStyle w:val="TAC"/>
              <w:rPr>
                <w:lang w:eastAsia="zh-CN"/>
              </w:rPr>
            </w:pPr>
            <w:r w:rsidRPr="00ED4AF8">
              <w:rPr>
                <w:lang w:eastAsia="zh-CN"/>
              </w:rPr>
              <w:t>Reserved</w:t>
            </w:r>
          </w:p>
        </w:tc>
      </w:tr>
    </w:tbl>
    <w:p w14:paraId="0D72FE2B" w14:textId="77777777" w:rsidR="005C09DD" w:rsidRPr="00ED4AF8" w:rsidRDefault="005C09DD" w:rsidP="005C09DD">
      <w:pPr>
        <w:rPr>
          <w:lang w:eastAsia="zh-CN"/>
        </w:rPr>
      </w:pPr>
    </w:p>
    <w:p w14:paraId="0F8D810E" w14:textId="363945C4" w:rsidR="00380E39" w:rsidRPr="00ED4AF8" w:rsidRDefault="00380E39" w:rsidP="00380E39">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7.3.1.1.2</w:t>
      </w:r>
      <w:r w:rsidRPr="00ED4AF8">
        <w:t>-</w:t>
      </w:r>
      <w:r w:rsidRPr="00ED4AF8">
        <w:rPr>
          <w:rFonts w:hint="eastAsia"/>
          <w:lang w:eastAsia="zh-CN"/>
        </w:rPr>
        <w:t>32</w:t>
      </w:r>
      <w:r w:rsidRPr="00ED4AF8">
        <w:rPr>
          <w:lang w:eastAsia="zh-CN"/>
        </w:rPr>
        <w:t>B</w:t>
      </w:r>
      <w:r w:rsidRPr="00ED4AF8">
        <w:rPr>
          <w:rFonts w:hint="eastAsia"/>
          <w:lang w:eastAsia="zh-CN"/>
        </w:rPr>
        <w:t xml:space="preserve">: </w:t>
      </w:r>
      <w:r w:rsidRPr="00ED4AF8">
        <w:t xml:space="preserve">SRI indication </w:t>
      </w:r>
      <w:r w:rsidR="00BC4AFD" w:rsidRPr="00ED4AF8">
        <w:t xml:space="preserve">or Second SRI indication, </w:t>
      </w:r>
      <w:r w:rsidRPr="00ED4AF8">
        <w:rPr>
          <w:rFonts w:hint="eastAsia"/>
          <w:lang w:eastAsia="zh-CN"/>
        </w:rPr>
        <w:t>for codebook based PUSCH transmission</w:t>
      </w:r>
      <w:r w:rsidRPr="00ED4AF8">
        <w:rPr>
          <w:lang w:eastAsia="zh-CN"/>
        </w:rPr>
        <w:t xml:space="preserve">, if </w:t>
      </w:r>
      <w:proofErr w:type="spellStart"/>
      <w:r w:rsidRPr="00ED4AF8">
        <w:rPr>
          <w:i/>
          <w:iCs/>
        </w:rPr>
        <w:t>ul-FullPowerTransmission</w:t>
      </w:r>
      <w:proofErr w:type="spellEnd"/>
      <w:r w:rsidRPr="00ED4AF8">
        <w:rPr>
          <w:i/>
          <w:iCs/>
        </w:rPr>
        <w:t xml:space="preserve"> </w:t>
      </w:r>
      <w:r w:rsidRPr="00ED4AF8">
        <w:rPr>
          <w:i/>
          <w:iCs/>
          <w:lang w:eastAsia="zh-CN"/>
        </w:rPr>
        <w:t>=</w:t>
      </w:r>
      <w:r w:rsidRPr="00ED4AF8">
        <w:rPr>
          <w:i/>
          <w:iCs/>
        </w:rPr>
        <w:t xml:space="preserve"> fullpowerMode</w:t>
      </w:r>
      <w:r w:rsidRPr="00ED4AF8">
        <w:rPr>
          <w:i/>
          <w:iCs/>
          <w:lang w:eastAsia="zh-CN"/>
        </w:rPr>
        <w:t xml:space="preserve">2 </w:t>
      </w:r>
      <w:r w:rsidRPr="00ED4AF8">
        <w:rPr>
          <w:iCs/>
          <w:lang w:eastAsia="zh-CN"/>
        </w:rPr>
        <w:t>and</w:t>
      </w:r>
      <w:r w:rsidRPr="00ED4AF8">
        <w:rPr>
          <w:i/>
          <w:iCs/>
          <w:lang w:eastAsia="zh-CN"/>
        </w:rPr>
        <w:t xml:space="preserve"> </w:t>
      </w:r>
      <m:oMath>
        <m:sSub>
          <m:sSubPr>
            <m:ctrlPr>
              <w:rPr>
                <w:rFonts w:ascii="Cambria Math" w:hAnsi="Cambria Math"/>
                <w:lang w:eastAsia="zh-CN"/>
              </w:rPr>
            </m:ctrlPr>
          </m:sSubPr>
          <m:e>
            <m:r>
              <m:rPr>
                <m:sty m:val="bi"/>
              </m:rPr>
              <w:rPr>
                <w:rFonts w:ascii="Cambria Math" w:hAnsi="Cambria Math"/>
                <w:lang w:eastAsia="zh-CN"/>
              </w:rPr>
              <m:t>N</m:t>
            </m:r>
          </m:e>
          <m:sub>
            <m:r>
              <m:rPr>
                <m:sty m:val="bi"/>
              </m:rPr>
              <w:rPr>
                <w:rFonts w:ascii="Cambria Math" w:hAnsi="Cambria Math"/>
                <w:lang w:eastAsia="zh-CN"/>
              </w:rPr>
              <m:t>SRS</m:t>
            </m:r>
          </m:sub>
        </m:sSub>
        <m:r>
          <m:rPr>
            <m:sty m:val="bi"/>
          </m:rPr>
          <w:rPr>
            <w:rFonts w:ascii="Cambria Math" w:eastAsia="Cambria Math" w:hAnsi="Cambria Math" w:cs="Cambria Math"/>
            <w:lang w:eastAsia="zh-CN"/>
          </w:rPr>
          <m:t>=4</m:t>
        </m:r>
      </m:oMath>
    </w:p>
    <w:tbl>
      <w:tblPr>
        <w:tblW w:w="55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9"/>
        <w:gridCol w:w="3208"/>
      </w:tblGrid>
      <w:tr w:rsidR="005C09DD" w:rsidRPr="00ED4AF8" w14:paraId="578EA67F" w14:textId="77777777" w:rsidTr="005C09DD">
        <w:trPr>
          <w:trHeight w:val="424"/>
          <w:jc w:val="center"/>
        </w:trPr>
        <w:tc>
          <w:tcPr>
            <w:tcW w:w="2379" w:type="dxa"/>
            <w:shd w:val="clear" w:color="auto" w:fill="D9D9D9"/>
            <w:vAlign w:val="center"/>
          </w:tcPr>
          <w:p w14:paraId="429CA9DD" w14:textId="77777777" w:rsidR="005C09DD" w:rsidRPr="00ED4AF8" w:rsidRDefault="005C09DD" w:rsidP="005C09DD">
            <w:pPr>
              <w:pStyle w:val="TAC"/>
              <w:rPr>
                <w:lang w:eastAsia="zh-CN"/>
              </w:rPr>
            </w:pPr>
            <w:r w:rsidRPr="00ED4AF8">
              <w:rPr>
                <w:lang w:eastAsia="zh-CN"/>
              </w:rPr>
              <w:t>Bit field mapped to index</w:t>
            </w:r>
          </w:p>
        </w:tc>
        <w:tc>
          <w:tcPr>
            <w:tcW w:w="3208" w:type="dxa"/>
            <w:shd w:val="clear" w:color="auto" w:fill="D9D9D9"/>
            <w:vAlign w:val="center"/>
          </w:tcPr>
          <w:p w14:paraId="0F2D4A78" w14:textId="77777777" w:rsidR="005C09DD" w:rsidRPr="00ED4AF8" w:rsidRDefault="005C09DD" w:rsidP="005C09DD">
            <w:pPr>
              <w:pStyle w:val="TAC"/>
              <w:rPr>
                <w:lang w:eastAsia="zh-CN"/>
              </w:rPr>
            </w:pPr>
            <w:r w:rsidRPr="00ED4AF8">
              <w:rPr>
                <w:rFonts w:hint="eastAsia"/>
                <w:lang w:eastAsia="zh-CN"/>
              </w:rPr>
              <w:t xml:space="preserve">SRI(s),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SRS</m:t>
                  </m:r>
                </m:sub>
              </m:sSub>
              <m:r>
                <w:rPr>
                  <w:rFonts w:ascii="Cambria Math" w:eastAsia="Cambria Math" w:hAnsi="Cambria Math" w:cs="Cambria Math"/>
                  <w:lang w:eastAsia="zh-CN"/>
                </w:rPr>
                <m:t>=4</m:t>
              </m:r>
            </m:oMath>
          </w:p>
        </w:tc>
      </w:tr>
      <w:tr w:rsidR="005C09DD" w:rsidRPr="00ED4AF8" w14:paraId="0663BAF2" w14:textId="77777777" w:rsidTr="005C09DD">
        <w:trPr>
          <w:jc w:val="center"/>
        </w:trPr>
        <w:tc>
          <w:tcPr>
            <w:tcW w:w="2379" w:type="dxa"/>
            <w:shd w:val="clear" w:color="auto" w:fill="D9D9D9"/>
          </w:tcPr>
          <w:p w14:paraId="16964C3A" w14:textId="77777777" w:rsidR="005C09DD" w:rsidRPr="00ED4AF8" w:rsidRDefault="005C09DD" w:rsidP="005C09DD">
            <w:pPr>
              <w:pStyle w:val="TAC"/>
              <w:rPr>
                <w:lang w:eastAsia="zh-CN"/>
              </w:rPr>
            </w:pPr>
            <w:r w:rsidRPr="00ED4AF8">
              <w:rPr>
                <w:lang w:eastAsia="zh-CN"/>
              </w:rPr>
              <w:t>0</w:t>
            </w:r>
          </w:p>
        </w:tc>
        <w:tc>
          <w:tcPr>
            <w:tcW w:w="3208" w:type="dxa"/>
            <w:shd w:val="clear" w:color="auto" w:fill="auto"/>
          </w:tcPr>
          <w:p w14:paraId="1EF70ABD" w14:textId="77777777" w:rsidR="005C09DD" w:rsidRPr="00ED4AF8" w:rsidRDefault="005C09DD" w:rsidP="005C09DD">
            <w:pPr>
              <w:pStyle w:val="TAC"/>
              <w:rPr>
                <w:lang w:eastAsia="zh-CN"/>
              </w:rPr>
            </w:pPr>
            <w:r w:rsidRPr="00ED4AF8">
              <w:rPr>
                <w:lang w:eastAsia="zh-CN"/>
              </w:rPr>
              <w:t>0</w:t>
            </w:r>
          </w:p>
        </w:tc>
      </w:tr>
      <w:tr w:rsidR="005C09DD" w:rsidRPr="00ED4AF8" w14:paraId="46267F2E" w14:textId="77777777" w:rsidTr="005C09DD">
        <w:trPr>
          <w:jc w:val="center"/>
        </w:trPr>
        <w:tc>
          <w:tcPr>
            <w:tcW w:w="2379" w:type="dxa"/>
            <w:shd w:val="clear" w:color="auto" w:fill="D9D9D9"/>
          </w:tcPr>
          <w:p w14:paraId="3B0797ED" w14:textId="77777777" w:rsidR="005C09DD" w:rsidRPr="00ED4AF8" w:rsidRDefault="005C09DD" w:rsidP="005C09DD">
            <w:pPr>
              <w:pStyle w:val="TAC"/>
              <w:rPr>
                <w:lang w:eastAsia="zh-CN"/>
              </w:rPr>
            </w:pPr>
            <w:r w:rsidRPr="00ED4AF8">
              <w:rPr>
                <w:lang w:eastAsia="zh-CN"/>
              </w:rPr>
              <w:t>1</w:t>
            </w:r>
          </w:p>
        </w:tc>
        <w:tc>
          <w:tcPr>
            <w:tcW w:w="3208" w:type="dxa"/>
            <w:shd w:val="clear" w:color="auto" w:fill="auto"/>
          </w:tcPr>
          <w:p w14:paraId="2D5C39EA" w14:textId="77777777" w:rsidR="005C09DD" w:rsidRPr="00ED4AF8" w:rsidRDefault="005C09DD" w:rsidP="005C09DD">
            <w:pPr>
              <w:pStyle w:val="TAC"/>
              <w:rPr>
                <w:lang w:eastAsia="zh-CN"/>
              </w:rPr>
            </w:pPr>
            <w:r w:rsidRPr="00ED4AF8">
              <w:rPr>
                <w:lang w:eastAsia="zh-CN"/>
              </w:rPr>
              <w:t>1</w:t>
            </w:r>
          </w:p>
        </w:tc>
      </w:tr>
      <w:tr w:rsidR="005C09DD" w:rsidRPr="00ED4AF8" w14:paraId="2FB24A6F" w14:textId="77777777" w:rsidTr="005C09DD">
        <w:trPr>
          <w:jc w:val="center"/>
        </w:trPr>
        <w:tc>
          <w:tcPr>
            <w:tcW w:w="2379" w:type="dxa"/>
            <w:shd w:val="clear" w:color="auto" w:fill="D9D9D9"/>
          </w:tcPr>
          <w:p w14:paraId="4DE9D1E4" w14:textId="77777777" w:rsidR="005C09DD" w:rsidRPr="00ED4AF8" w:rsidRDefault="005C09DD" w:rsidP="005C09DD">
            <w:pPr>
              <w:pStyle w:val="TAC"/>
              <w:rPr>
                <w:lang w:eastAsia="zh-CN"/>
              </w:rPr>
            </w:pPr>
            <w:r w:rsidRPr="00ED4AF8">
              <w:rPr>
                <w:rFonts w:hint="eastAsia"/>
                <w:lang w:eastAsia="zh-CN"/>
              </w:rPr>
              <w:t>2</w:t>
            </w:r>
          </w:p>
        </w:tc>
        <w:tc>
          <w:tcPr>
            <w:tcW w:w="3208" w:type="dxa"/>
            <w:shd w:val="clear" w:color="auto" w:fill="auto"/>
          </w:tcPr>
          <w:p w14:paraId="1E25EAED" w14:textId="77777777" w:rsidR="005C09DD" w:rsidRPr="00ED4AF8" w:rsidRDefault="005C09DD" w:rsidP="005C09DD">
            <w:pPr>
              <w:pStyle w:val="TAC"/>
              <w:rPr>
                <w:lang w:eastAsia="zh-CN"/>
              </w:rPr>
            </w:pPr>
            <w:r w:rsidRPr="00ED4AF8">
              <w:rPr>
                <w:rFonts w:hint="eastAsia"/>
                <w:lang w:eastAsia="zh-CN"/>
              </w:rPr>
              <w:t>2</w:t>
            </w:r>
          </w:p>
        </w:tc>
      </w:tr>
      <w:tr w:rsidR="005C09DD" w:rsidRPr="00ED4AF8" w14:paraId="3FDEB118" w14:textId="77777777" w:rsidTr="005C09DD">
        <w:trPr>
          <w:jc w:val="center"/>
        </w:trPr>
        <w:tc>
          <w:tcPr>
            <w:tcW w:w="2379" w:type="dxa"/>
            <w:shd w:val="clear" w:color="auto" w:fill="D9D9D9"/>
          </w:tcPr>
          <w:p w14:paraId="65DE50F9" w14:textId="77777777" w:rsidR="005C09DD" w:rsidRPr="00ED4AF8" w:rsidRDefault="005C09DD" w:rsidP="005C09DD">
            <w:pPr>
              <w:pStyle w:val="TAC"/>
              <w:rPr>
                <w:lang w:eastAsia="zh-CN"/>
              </w:rPr>
            </w:pPr>
            <w:r w:rsidRPr="00ED4AF8">
              <w:rPr>
                <w:rFonts w:hint="eastAsia"/>
                <w:lang w:eastAsia="zh-CN"/>
              </w:rPr>
              <w:t>3</w:t>
            </w:r>
          </w:p>
        </w:tc>
        <w:tc>
          <w:tcPr>
            <w:tcW w:w="3208" w:type="dxa"/>
            <w:shd w:val="clear" w:color="auto" w:fill="auto"/>
          </w:tcPr>
          <w:p w14:paraId="1CD559B2" w14:textId="77777777" w:rsidR="005C09DD" w:rsidRPr="00ED4AF8" w:rsidRDefault="005C09DD" w:rsidP="005C09DD">
            <w:pPr>
              <w:pStyle w:val="TAC"/>
              <w:rPr>
                <w:lang w:eastAsia="zh-CN"/>
              </w:rPr>
            </w:pPr>
            <w:r w:rsidRPr="00ED4AF8">
              <w:rPr>
                <w:rFonts w:hint="eastAsia"/>
                <w:lang w:eastAsia="zh-CN"/>
              </w:rPr>
              <w:t>3</w:t>
            </w:r>
          </w:p>
        </w:tc>
      </w:tr>
    </w:tbl>
    <w:p w14:paraId="5D3CBEBB" w14:textId="77777777" w:rsidR="000A7AFC" w:rsidRPr="00ED4AF8" w:rsidRDefault="000A7AFC" w:rsidP="000A7AFC">
      <w:pPr>
        <w:rPr>
          <w:lang w:eastAsia="zh-CN"/>
        </w:rPr>
      </w:pPr>
    </w:p>
    <w:p w14:paraId="7E6E040A" w14:textId="77777777" w:rsidR="000A7AFC" w:rsidRPr="00ED4AF8" w:rsidRDefault="000A7AFC" w:rsidP="000A7AFC">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7.3.1.1.2</w:t>
      </w:r>
      <w:r w:rsidRPr="00ED4AF8">
        <w:t>-</w:t>
      </w:r>
      <w:r w:rsidRPr="00ED4AF8">
        <w:rPr>
          <w:rFonts w:hint="eastAsia"/>
          <w:lang w:eastAsia="zh-CN"/>
        </w:rPr>
        <w:t xml:space="preserve">33: </w:t>
      </w:r>
      <w:r w:rsidR="008729DF" w:rsidRPr="00ED4AF8">
        <w:rPr>
          <w:rFonts w:eastAsia="DengXian" w:cs="Arial"/>
          <w:lang w:eastAsia="zh-CN"/>
        </w:rPr>
        <w:t>Joint indication of minimum applicable scheduling offset K0/K2</w:t>
      </w:r>
    </w:p>
    <w:tbl>
      <w:tblPr>
        <w:tblW w:w="8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9"/>
        <w:gridCol w:w="3208"/>
        <w:gridCol w:w="3208"/>
      </w:tblGrid>
      <w:tr w:rsidR="008729DF" w:rsidRPr="00ED4AF8" w14:paraId="0DA04435" w14:textId="77777777" w:rsidTr="00E21FBB">
        <w:trPr>
          <w:trHeight w:val="424"/>
          <w:jc w:val="center"/>
        </w:trPr>
        <w:tc>
          <w:tcPr>
            <w:tcW w:w="237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D9DFA5A" w14:textId="77777777" w:rsidR="008729DF" w:rsidRPr="00ED4AF8" w:rsidRDefault="008729DF" w:rsidP="00E21FBB">
            <w:pPr>
              <w:keepNext/>
              <w:keepLines/>
              <w:spacing w:after="0"/>
              <w:jc w:val="center"/>
              <w:rPr>
                <w:rFonts w:ascii="Arial" w:eastAsia="DengXian" w:hAnsi="Arial" w:cs="Arial"/>
                <w:b/>
                <w:bCs/>
                <w:sz w:val="18"/>
                <w:lang w:eastAsia="zh-CN"/>
              </w:rPr>
            </w:pPr>
            <w:r w:rsidRPr="00ED4AF8">
              <w:rPr>
                <w:rFonts w:ascii="Arial" w:eastAsia="DengXian" w:hAnsi="Arial" w:cs="Arial"/>
                <w:b/>
                <w:bCs/>
                <w:sz w:val="18"/>
                <w:lang w:eastAsia="zh-CN"/>
              </w:rPr>
              <w:t>Bit field mapped to index</w:t>
            </w:r>
          </w:p>
        </w:tc>
        <w:tc>
          <w:tcPr>
            <w:tcW w:w="320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09A3F51" w14:textId="77777777" w:rsidR="008729DF" w:rsidRPr="00ED4AF8" w:rsidRDefault="008729DF" w:rsidP="00E21FBB">
            <w:pPr>
              <w:keepNext/>
              <w:keepLines/>
              <w:spacing w:after="0"/>
              <w:jc w:val="center"/>
              <w:rPr>
                <w:rFonts w:ascii="Arial" w:eastAsia="DengXian" w:hAnsi="Arial" w:cs="Arial"/>
                <w:b/>
                <w:bCs/>
                <w:sz w:val="18"/>
                <w:lang w:eastAsia="zh-CN"/>
              </w:rPr>
            </w:pPr>
            <w:r w:rsidRPr="00ED4AF8">
              <w:rPr>
                <w:rFonts w:ascii="Arial" w:eastAsia="DengXian" w:hAnsi="Arial" w:cs="Arial"/>
                <w:b/>
                <w:bCs/>
                <w:sz w:val="18"/>
                <w:lang w:eastAsia="zh-CN"/>
              </w:rPr>
              <w:t xml:space="preserve">Minimum applicable K0 for the active DL BWP, if </w:t>
            </w:r>
            <w:r w:rsidRPr="00ED4AF8">
              <w:rPr>
                <w:rFonts w:ascii="Arial" w:eastAsia="DengXian" w:hAnsi="Arial" w:cs="Arial"/>
                <w:b/>
                <w:bCs/>
                <w:i/>
                <w:sz w:val="18"/>
                <w:lang w:eastAsia="zh-CN"/>
              </w:rPr>
              <w:t>minimumSchedulingOffset</w:t>
            </w:r>
            <w:r w:rsidR="00D53C18" w:rsidRPr="00ED4AF8">
              <w:rPr>
                <w:rFonts w:ascii="Arial" w:eastAsia="DengXian" w:hAnsi="Arial" w:cs="Arial"/>
                <w:b/>
                <w:bCs/>
                <w:i/>
                <w:sz w:val="18"/>
                <w:lang w:eastAsia="zh-CN"/>
              </w:rPr>
              <w:t>K0</w:t>
            </w:r>
            <w:r w:rsidRPr="00ED4AF8">
              <w:rPr>
                <w:rFonts w:ascii="Arial" w:eastAsia="DengXian" w:hAnsi="Arial" w:cs="Arial"/>
                <w:b/>
                <w:bCs/>
                <w:sz w:val="18"/>
                <w:lang w:eastAsia="zh-CN"/>
              </w:rPr>
              <w:t xml:space="preserve"> is configured for the DL BWP</w:t>
            </w:r>
          </w:p>
        </w:tc>
        <w:tc>
          <w:tcPr>
            <w:tcW w:w="3208" w:type="dxa"/>
            <w:tcBorders>
              <w:top w:val="single" w:sz="4" w:space="0" w:color="auto"/>
              <w:left w:val="single" w:sz="4" w:space="0" w:color="auto"/>
              <w:bottom w:val="single" w:sz="4" w:space="0" w:color="auto"/>
              <w:right w:val="single" w:sz="4" w:space="0" w:color="auto"/>
            </w:tcBorders>
            <w:shd w:val="clear" w:color="auto" w:fill="D9D9D9"/>
          </w:tcPr>
          <w:p w14:paraId="087BBA21" w14:textId="77777777" w:rsidR="008729DF" w:rsidRPr="00ED4AF8" w:rsidRDefault="008729DF" w:rsidP="00E21FBB">
            <w:pPr>
              <w:keepNext/>
              <w:keepLines/>
              <w:spacing w:after="0"/>
              <w:jc w:val="center"/>
              <w:rPr>
                <w:rFonts w:ascii="Arial" w:eastAsia="DengXian" w:hAnsi="Arial" w:cs="Arial"/>
                <w:b/>
                <w:bCs/>
                <w:sz w:val="18"/>
                <w:lang w:eastAsia="zh-CN"/>
              </w:rPr>
            </w:pPr>
            <w:r w:rsidRPr="00ED4AF8">
              <w:rPr>
                <w:rFonts w:ascii="Arial" w:eastAsia="DengXian" w:hAnsi="Arial" w:cs="Arial"/>
                <w:b/>
                <w:bCs/>
                <w:sz w:val="18"/>
                <w:lang w:eastAsia="zh-CN"/>
              </w:rPr>
              <w:t xml:space="preserve">Minimum applicable K2 for the active UL BWP, if </w:t>
            </w:r>
            <w:r w:rsidRPr="00ED4AF8">
              <w:rPr>
                <w:rFonts w:ascii="Arial" w:eastAsia="DengXian" w:hAnsi="Arial" w:cs="Arial"/>
                <w:b/>
                <w:bCs/>
                <w:i/>
                <w:sz w:val="18"/>
                <w:lang w:eastAsia="zh-CN"/>
              </w:rPr>
              <w:t>minimumSchedulingOffset</w:t>
            </w:r>
            <w:r w:rsidR="00D53C18" w:rsidRPr="00ED4AF8">
              <w:rPr>
                <w:rFonts w:ascii="Arial" w:eastAsia="DengXian" w:hAnsi="Arial" w:cs="Arial"/>
                <w:b/>
                <w:bCs/>
                <w:i/>
                <w:sz w:val="18"/>
                <w:lang w:eastAsia="zh-CN"/>
              </w:rPr>
              <w:t>K2</w:t>
            </w:r>
            <w:r w:rsidRPr="00ED4AF8">
              <w:rPr>
                <w:rFonts w:ascii="Arial" w:eastAsia="DengXian" w:hAnsi="Arial" w:cs="Arial"/>
                <w:b/>
                <w:bCs/>
                <w:sz w:val="18"/>
                <w:lang w:eastAsia="zh-CN"/>
              </w:rPr>
              <w:t xml:space="preserve"> is configured for the UL BWP</w:t>
            </w:r>
          </w:p>
        </w:tc>
      </w:tr>
      <w:tr w:rsidR="008729DF" w:rsidRPr="00ED4AF8" w14:paraId="6FA17C94" w14:textId="77777777" w:rsidTr="00E21FBB">
        <w:trPr>
          <w:jc w:val="center"/>
        </w:trPr>
        <w:tc>
          <w:tcPr>
            <w:tcW w:w="2379" w:type="dxa"/>
            <w:tcBorders>
              <w:top w:val="single" w:sz="4" w:space="0" w:color="auto"/>
              <w:left w:val="single" w:sz="4" w:space="0" w:color="auto"/>
              <w:bottom w:val="single" w:sz="4" w:space="0" w:color="auto"/>
              <w:right w:val="single" w:sz="4" w:space="0" w:color="auto"/>
            </w:tcBorders>
            <w:shd w:val="clear" w:color="auto" w:fill="D9D9D9"/>
            <w:hideMark/>
          </w:tcPr>
          <w:p w14:paraId="58654BEA" w14:textId="77777777" w:rsidR="008729DF" w:rsidRPr="00ED4AF8" w:rsidRDefault="008729DF" w:rsidP="00E21FBB">
            <w:pPr>
              <w:keepNext/>
              <w:keepLines/>
              <w:spacing w:after="0"/>
              <w:jc w:val="center"/>
              <w:rPr>
                <w:rFonts w:ascii="Arial" w:eastAsia="DengXian" w:hAnsi="Arial" w:cs="Arial"/>
                <w:sz w:val="18"/>
                <w:lang w:val="fr-FR" w:eastAsia="zh-CN"/>
              </w:rPr>
            </w:pPr>
            <w:r w:rsidRPr="00ED4AF8">
              <w:rPr>
                <w:rFonts w:ascii="Arial" w:eastAsia="DengXian" w:hAnsi="Arial" w:cs="Arial"/>
                <w:sz w:val="18"/>
                <w:lang w:val="fr-FR" w:eastAsia="zh-CN"/>
              </w:rPr>
              <w:t>0</w:t>
            </w:r>
          </w:p>
        </w:tc>
        <w:tc>
          <w:tcPr>
            <w:tcW w:w="3208" w:type="dxa"/>
            <w:tcBorders>
              <w:top w:val="single" w:sz="4" w:space="0" w:color="auto"/>
              <w:left w:val="single" w:sz="4" w:space="0" w:color="auto"/>
              <w:bottom w:val="single" w:sz="4" w:space="0" w:color="auto"/>
              <w:right w:val="single" w:sz="4" w:space="0" w:color="auto"/>
            </w:tcBorders>
            <w:hideMark/>
          </w:tcPr>
          <w:p w14:paraId="411E45B8" w14:textId="77777777" w:rsidR="008729DF" w:rsidRPr="00ED4AF8" w:rsidRDefault="008729DF" w:rsidP="00E21FBB">
            <w:pPr>
              <w:keepNext/>
              <w:keepLines/>
              <w:spacing w:after="0"/>
              <w:jc w:val="center"/>
              <w:rPr>
                <w:rFonts w:ascii="Arial" w:eastAsia="DengXian" w:hAnsi="Arial" w:cs="Arial"/>
                <w:sz w:val="18"/>
                <w:lang w:eastAsia="zh-CN"/>
              </w:rPr>
            </w:pPr>
            <w:r w:rsidRPr="00ED4AF8">
              <w:rPr>
                <w:rFonts w:ascii="Arial" w:eastAsia="DengXian" w:hAnsi="Arial" w:cs="Arial"/>
                <w:sz w:val="18"/>
                <w:lang w:eastAsia="zh-CN"/>
              </w:rPr>
              <w:t xml:space="preserve">The first value configured by </w:t>
            </w:r>
            <w:r w:rsidRPr="00ED4AF8">
              <w:rPr>
                <w:rFonts w:ascii="Arial" w:eastAsia="DengXian" w:hAnsi="Arial" w:cs="Arial"/>
                <w:i/>
                <w:sz w:val="18"/>
                <w:lang w:eastAsia="zh-CN"/>
              </w:rPr>
              <w:t>minimumSchedulingOffset</w:t>
            </w:r>
            <w:r w:rsidR="00D53C18" w:rsidRPr="00ED4AF8">
              <w:rPr>
                <w:rFonts w:ascii="Arial" w:eastAsia="DengXian" w:hAnsi="Arial" w:cs="Arial"/>
                <w:i/>
                <w:sz w:val="18"/>
                <w:lang w:eastAsia="zh-CN"/>
              </w:rPr>
              <w:t>K0</w:t>
            </w:r>
            <w:r w:rsidRPr="00ED4AF8">
              <w:rPr>
                <w:rFonts w:ascii="Arial" w:eastAsia="DengXian" w:hAnsi="Arial" w:cs="Arial"/>
                <w:sz w:val="18"/>
                <w:lang w:eastAsia="zh-CN"/>
              </w:rPr>
              <w:t xml:space="preserve"> for the active DL BWP</w:t>
            </w:r>
          </w:p>
        </w:tc>
        <w:tc>
          <w:tcPr>
            <w:tcW w:w="3208" w:type="dxa"/>
            <w:tcBorders>
              <w:top w:val="single" w:sz="4" w:space="0" w:color="auto"/>
              <w:left w:val="single" w:sz="4" w:space="0" w:color="auto"/>
              <w:bottom w:val="single" w:sz="4" w:space="0" w:color="auto"/>
              <w:right w:val="single" w:sz="4" w:space="0" w:color="auto"/>
            </w:tcBorders>
          </w:tcPr>
          <w:p w14:paraId="41658B65" w14:textId="77777777" w:rsidR="008729DF" w:rsidRPr="00ED4AF8" w:rsidRDefault="008729DF" w:rsidP="00E21FBB">
            <w:pPr>
              <w:keepNext/>
              <w:keepLines/>
              <w:spacing w:after="0"/>
              <w:jc w:val="center"/>
              <w:rPr>
                <w:rFonts w:ascii="Arial" w:eastAsia="DengXian" w:hAnsi="Arial" w:cs="Arial"/>
                <w:sz w:val="18"/>
                <w:lang w:eastAsia="zh-CN"/>
              </w:rPr>
            </w:pPr>
            <w:r w:rsidRPr="00ED4AF8">
              <w:rPr>
                <w:rFonts w:ascii="Arial" w:eastAsia="DengXian" w:hAnsi="Arial" w:cs="Arial"/>
                <w:sz w:val="18"/>
                <w:lang w:eastAsia="zh-CN"/>
              </w:rPr>
              <w:t xml:space="preserve">The first value configured by </w:t>
            </w:r>
            <w:r w:rsidRPr="00ED4AF8">
              <w:rPr>
                <w:rFonts w:ascii="Arial" w:eastAsia="DengXian" w:hAnsi="Arial" w:cs="Arial"/>
                <w:i/>
                <w:sz w:val="18"/>
                <w:lang w:eastAsia="zh-CN"/>
              </w:rPr>
              <w:t>minimumSchedulingOffset</w:t>
            </w:r>
            <w:r w:rsidR="00D53C18" w:rsidRPr="00ED4AF8">
              <w:rPr>
                <w:rFonts w:ascii="Arial" w:eastAsia="DengXian" w:hAnsi="Arial" w:cs="Arial"/>
                <w:i/>
                <w:sz w:val="18"/>
                <w:lang w:eastAsia="zh-CN"/>
              </w:rPr>
              <w:t>K2</w:t>
            </w:r>
            <w:r w:rsidRPr="00ED4AF8">
              <w:rPr>
                <w:rFonts w:ascii="Arial" w:eastAsia="DengXian" w:hAnsi="Arial" w:cs="Arial"/>
                <w:sz w:val="18"/>
                <w:lang w:eastAsia="zh-CN"/>
              </w:rPr>
              <w:t xml:space="preserve"> for the active UL BWP</w:t>
            </w:r>
          </w:p>
        </w:tc>
      </w:tr>
      <w:tr w:rsidR="008729DF" w:rsidRPr="00ED4AF8" w14:paraId="0DA9A7E6" w14:textId="77777777" w:rsidTr="00E21FBB">
        <w:trPr>
          <w:jc w:val="center"/>
        </w:trPr>
        <w:tc>
          <w:tcPr>
            <w:tcW w:w="2379" w:type="dxa"/>
            <w:tcBorders>
              <w:top w:val="single" w:sz="4" w:space="0" w:color="auto"/>
              <w:left w:val="single" w:sz="4" w:space="0" w:color="auto"/>
              <w:bottom w:val="single" w:sz="4" w:space="0" w:color="auto"/>
              <w:right w:val="single" w:sz="4" w:space="0" w:color="auto"/>
            </w:tcBorders>
            <w:shd w:val="clear" w:color="auto" w:fill="D9D9D9"/>
            <w:hideMark/>
          </w:tcPr>
          <w:p w14:paraId="21352045" w14:textId="77777777" w:rsidR="008729DF" w:rsidRPr="00ED4AF8" w:rsidRDefault="008729DF" w:rsidP="00E21FBB">
            <w:pPr>
              <w:keepNext/>
              <w:keepLines/>
              <w:spacing w:after="0"/>
              <w:jc w:val="center"/>
              <w:rPr>
                <w:rFonts w:ascii="Arial" w:eastAsia="DengXian" w:hAnsi="Arial" w:cs="Arial"/>
                <w:sz w:val="18"/>
                <w:lang w:val="fr-FR" w:eastAsia="zh-CN"/>
              </w:rPr>
            </w:pPr>
            <w:r w:rsidRPr="00ED4AF8">
              <w:rPr>
                <w:rFonts w:ascii="Arial" w:eastAsia="DengXian" w:hAnsi="Arial" w:cs="Arial"/>
                <w:sz w:val="18"/>
                <w:lang w:val="fr-FR" w:eastAsia="zh-CN"/>
              </w:rPr>
              <w:t>1</w:t>
            </w:r>
          </w:p>
        </w:tc>
        <w:tc>
          <w:tcPr>
            <w:tcW w:w="3208" w:type="dxa"/>
            <w:tcBorders>
              <w:top w:val="single" w:sz="4" w:space="0" w:color="auto"/>
              <w:left w:val="single" w:sz="4" w:space="0" w:color="auto"/>
              <w:bottom w:val="single" w:sz="4" w:space="0" w:color="auto"/>
              <w:right w:val="single" w:sz="4" w:space="0" w:color="auto"/>
            </w:tcBorders>
            <w:hideMark/>
          </w:tcPr>
          <w:p w14:paraId="0E23BD21" w14:textId="77777777" w:rsidR="008729DF" w:rsidRPr="00ED4AF8" w:rsidRDefault="008729DF" w:rsidP="00E21FBB">
            <w:pPr>
              <w:keepNext/>
              <w:keepLines/>
              <w:spacing w:after="0"/>
              <w:jc w:val="center"/>
              <w:rPr>
                <w:rFonts w:ascii="Arial" w:eastAsia="DengXian" w:hAnsi="Arial" w:cs="Arial"/>
                <w:sz w:val="18"/>
                <w:lang w:eastAsia="zh-CN"/>
              </w:rPr>
            </w:pPr>
            <w:r w:rsidRPr="00ED4AF8">
              <w:rPr>
                <w:rFonts w:ascii="Arial" w:eastAsia="DengXian" w:hAnsi="Arial" w:cs="Arial"/>
                <w:sz w:val="18"/>
                <w:lang w:eastAsia="zh-CN"/>
              </w:rPr>
              <w:t xml:space="preserve">The second value configured by </w:t>
            </w:r>
            <w:r w:rsidRPr="00ED4AF8">
              <w:rPr>
                <w:rFonts w:ascii="Arial" w:eastAsia="DengXian" w:hAnsi="Arial" w:cs="Arial"/>
                <w:i/>
                <w:sz w:val="18"/>
                <w:lang w:eastAsia="zh-CN"/>
              </w:rPr>
              <w:t>minimumSchedulingOffset</w:t>
            </w:r>
            <w:r w:rsidR="00D53C18" w:rsidRPr="00ED4AF8">
              <w:rPr>
                <w:rFonts w:ascii="Arial" w:eastAsia="DengXian" w:hAnsi="Arial" w:cs="Arial"/>
                <w:i/>
                <w:sz w:val="18"/>
                <w:lang w:eastAsia="zh-CN"/>
              </w:rPr>
              <w:t>K0</w:t>
            </w:r>
            <w:r w:rsidRPr="00ED4AF8">
              <w:rPr>
                <w:rFonts w:ascii="Arial" w:eastAsia="DengXian" w:hAnsi="Arial" w:cs="Arial"/>
                <w:sz w:val="18"/>
                <w:lang w:eastAsia="zh-CN"/>
              </w:rPr>
              <w:t xml:space="preserve"> for the active DL BWP if the second value is configured; 0 otherwise</w:t>
            </w:r>
          </w:p>
        </w:tc>
        <w:tc>
          <w:tcPr>
            <w:tcW w:w="3208" w:type="dxa"/>
            <w:tcBorders>
              <w:top w:val="single" w:sz="4" w:space="0" w:color="auto"/>
              <w:left w:val="single" w:sz="4" w:space="0" w:color="auto"/>
              <w:bottom w:val="single" w:sz="4" w:space="0" w:color="auto"/>
              <w:right w:val="single" w:sz="4" w:space="0" w:color="auto"/>
            </w:tcBorders>
          </w:tcPr>
          <w:p w14:paraId="0C1B4819" w14:textId="77777777" w:rsidR="008729DF" w:rsidRPr="00ED4AF8" w:rsidRDefault="008729DF" w:rsidP="00E21FBB">
            <w:pPr>
              <w:keepNext/>
              <w:keepLines/>
              <w:spacing w:after="0"/>
              <w:jc w:val="center"/>
              <w:rPr>
                <w:rFonts w:ascii="Arial" w:eastAsia="DengXian" w:hAnsi="Arial" w:cs="Arial"/>
                <w:sz w:val="18"/>
                <w:lang w:eastAsia="zh-CN"/>
              </w:rPr>
            </w:pPr>
            <w:r w:rsidRPr="00ED4AF8">
              <w:rPr>
                <w:rFonts w:ascii="Arial" w:eastAsia="DengXian" w:hAnsi="Arial" w:cs="Arial"/>
                <w:sz w:val="18"/>
                <w:lang w:eastAsia="zh-CN"/>
              </w:rPr>
              <w:t xml:space="preserve">The second value configured by </w:t>
            </w:r>
            <w:r w:rsidRPr="00ED4AF8">
              <w:rPr>
                <w:rFonts w:ascii="Arial" w:eastAsia="DengXian" w:hAnsi="Arial" w:cs="Arial"/>
                <w:i/>
                <w:sz w:val="18"/>
                <w:lang w:eastAsia="zh-CN"/>
              </w:rPr>
              <w:t>minimumSchedulingOffset</w:t>
            </w:r>
            <w:r w:rsidR="00D53C18" w:rsidRPr="00ED4AF8">
              <w:rPr>
                <w:rFonts w:ascii="Arial" w:eastAsia="DengXian" w:hAnsi="Arial" w:cs="Arial"/>
                <w:i/>
                <w:sz w:val="18"/>
                <w:lang w:eastAsia="zh-CN"/>
              </w:rPr>
              <w:t>K2</w:t>
            </w:r>
            <w:r w:rsidRPr="00ED4AF8">
              <w:rPr>
                <w:rFonts w:ascii="Arial" w:eastAsia="DengXian" w:hAnsi="Arial" w:cs="Arial"/>
                <w:sz w:val="18"/>
                <w:lang w:eastAsia="zh-CN"/>
              </w:rPr>
              <w:t xml:space="preserve"> for the active UL BWP if the second value is configured; 0 otherwise</w:t>
            </w:r>
          </w:p>
        </w:tc>
      </w:tr>
    </w:tbl>
    <w:p w14:paraId="409ADA9A" w14:textId="77777777" w:rsidR="000A7AFC" w:rsidRPr="00ED4AF8" w:rsidRDefault="000A7AFC" w:rsidP="0069565A">
      <w:pPr>
        <w:rPr>
          <w:lang w:eastAsia="zh-CN"/>
        </w:rPr>
      </w:pPr>
    </w:p>
    <w:p w14:paraId="0FC11AB1" w14:textId="77777777" w:rsidR="0069565A" w:rsidRPr="00ED4AF8" w:rsidRDefault="0069565A" w:rsidP="0069565A">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7.3.1.1.2</w:t>
      </w:r>
      <w:r w:rsidRPr="00ED4AF8">
        <w:t>-</w:t>
      </w:r>
      <w:r w:rsidRPr="00ED4AF8">
        <w:rPr>
          <w:rFonts w:hint="eastAsia"/>
          <w:lang w:eastAsia="zh-CN"/>
        </w:rPr>
        <w:t>3</w:t>
      </w:r>
      <w:r w:rsidRPr="00ED4AF8">
        <w:rPr>
          <w:lang w:eastAsia="zh-CN"/>
        </w:rPr>
        <w:t>4</w:t>
      </w:r>
      <w:r w:rsidRPr="00ED4AF8">
        <w:rPr>
          <w:rFonts w:hint="eastAsia"/>
          <w:lang w:eastAsia="zh-CN"/>
        </w:rPr>
        <w:t>: Redundancy version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7"/>
        <w:gridCol w:w="4983"/>
      </w:tblGrid>
      <w:tr w:rsidR="0069565A" w:rsidRPr="00ED4AF8" w14:paraId="442D94D0" w14:textId="77777777" w:rsidTr="00FB75E9">
        <w:trPr>
          <w:trHeight w:val="424"/>
          <w:jc w:val="center"/>
        </w:trPr>
        <w:tc>
          <w:tcPr>
            <w:tcW w:w="2467" w:type="dxa"/>
            <w:shd w:val="clear" w:color="auto" w:fill="D9D9D9"/>
            <w:vAlign w:val="center"/>
          </w:tcPr>
          <w:p w14:paraId="7E29BC7B" w14:textId="77777777" w:rsidR="0069565A" w:rsidRPr="00ED4AF8" w:rsidRDefault="0069565A" w:rsidP="00FB75E9">
            <w:pPr>
              <w:pStyle w:val="TAC"/>
              <w:rPr>
                <w:b/>
                <w:bCs/>
                <w:szCs w:val="18"/>
                <w:lang w:eastAsia="zh-CN"/>
              </w:rPr>
            </w:pPr>
            <w:r w:rsidRPr="00ED4AF8">
              <w:rPr>
                <w:b/>
                <w:bCs/>
                <w:szCs w:val="18"/>
                <w:lang w:eastAsia="zh-CN"/>
              </w:rPr>
              <w:t>Value of the Redundancy version field</w:t>
            </w:r>
          </w:p>
        </w:tc>
        <w:tc>
          <w:tcPr>
            <w:tcW w:w="4983" w:type="dxa"/>
            <w:shd w:val="clear" w:color="auto" w:fill="D9D9D9"/>
            <w:vAlign w:val="center"/>
          </w:tcPr>
          <w:p w14:paraId="2230C621" w14:textId="77777777" w:rsidR="0069565A" w:rsidRPr="00ED4AF8" w:rsidRDefault="0069565A" w:rsidP="00FB75E9">
            <w:pPr>
              <w:pStyle w:val="TAC"/>
              <w:rPr>
                <w:b/>
                <w:bCs/>
                <w:szCs w:val="18"/>
                <w:lang w:eastAsia="zh-CN"/>
              </w:rPr>
            </w:pPr>
            <w:r w:rsidRPr="00ED4AF8">
              <w:rPr>
                <w:rFonts w:hint="eastAsia"/>
                <w:b/>
                <w:bCs/>
                <w:szCs w:val="18"/>
                <w:lang w:eastAsia="zh-CN"/>
              </w:rPr>
              <w:t xml:space="preserve">Value of </w:t>
            </w:r>
            <w:r w:rsidRPr="00ED4AF8">
              <w:rPr>
                <w:b/>
                <w:bCs/>
                <w:position w:val="-12"/>
                <w:szCs w:val="18"/>
              </w:rPr>
              <w:object w:dxaOrig="400" w:dyaOrig="360" w14:anchorId="73B8A842">
                <v:shape id="_x0000_i2884" type="#_x0000_t75" style="width:21.75pt;height:14.25pt" o:ole="">
                  <v:imagedata r:id="rId841" o:title=""/>
                </v:shape>
                <o:OLEObject Type="Embed" ProgID="Equation.3" ShapeID="_x0000_i2884" DrawAspect="Content" ObjectID="_1724847752" r:id="rId2867"/>
              </w:object>
            </w:r>
            <w:r w:rsidRPr="00ED4AF8">
              <w:rPr>
                <w:b/>
                <w:bCs/>
                <w:szCs w:val="18"/>
                <w:lang w:eastAsia="zh-CN"/>
              </w:rPr>
              <w:t xml:space="preserve"> to be applied</w:t>
            </w:r>
          </w:p>
        </w:tc>
      </w:tr>
      <w:tr w:rsidR="0069565A" w:rsidRPr="00ED4AF8" w14:paraId="20B8B894" w14:textId="77777777" w:rsidTr="00FB75E9">
        <w:trPr>
          <w:jc w:val="center"/>
        </w:trPr>
        <w:tc>
          <w:tcPr>
            <w:tcW w:w="2467" w:type="dxa"/>
            <w:vAlign w:val="center"/>
          </w:tcPr>
          <w:p w14:paraId="23B2CB94" w14:textId="77777777" w:rsidR="0069565A" w:rsidRPr="00ED4AF8" w:rsidRDefault="0069565A" w:rsidP="00FB75E9">
            <w:pPr>
              <w:pStyle w:val="TAC"/>
              <w:rPr>
                <w:lang w:eastAsia="zh-CN"/>
              </w:rPr>
            </w:pPr>
            <w:r w:rsidRPr="00ED4AF8">
              <w:rPr>
                <w:rFonts w:hint="eastAsia"/>
                <w:lang w:eastAsia="zh-CN"/>
              </w:rPr>
              <w:t>0</w:t>
            </w:r>
          </w:p>
        </w:tc>
        <w:tc>
          <w:tcPr>
            <w:tcW w:w="4983" w:type="dxa"/>
            <w:shd w:val="clear" w:color="auto" w:fill="auto"/>
            <w:vAlign w:val="center"/>
          </w:tcPr>
          <w:p w14:paraId="1D38A258" w14:textId="77777777" w:rsidR="0069565A" w:rsidRPr="00ED4AF8" w:rsidRDefault="0069565A" w:rsidP="00FB75E9">
            <w:pPr>
              <w:pStyle w:val="TAC"/>
              <w:rPr>
                <w:lang w:eastAsia="zh-CN"/>
              </w:rPr>
            </w:pPr>
            <w:r w:rsidRPr="00ED4AF8">
              <w:rPr>
                <w:lang w:eastAsia="zh-CN"/>
              </w:rPr>
              <w:t>0</w:t>
            </w:r>
          </w:p>
        </w:tc>
      </w:tr>
      <w:tr w:rsidR="0069565A" w:rsidRPr="00ED4AF8" w14:paraId="745FA1A5" w14:textId="77777777" w:rsidTr="00FB75E9">
        <w:trPr>
          <w:jc w:val="center"/>
        </w:trPr>
        <w:tc>
          <w:tcPr>
            <w:tcW w:w="2467" w:type="dxa"/>
            <w:vAlign w:val="center"/>
          </w:tcPr>
          <w:p w14:paraId="698DB87D" w14:textId="77777777" w:rsidR="0069565A" w:rsidRPr="00ED4AF8" w:rsidRDefault="0069565A" w:rsidP="00FB75E9">
            <w:pPr>
              <w:pStyle w:val="TAC"/>
              <w:rPr>
                <w:lang w:eastAsia="zh-CN"/>
              </w:rPr>
            </w:pPr>
            <w:r w:rsidRPr="00ED4AF8">
              <w:rPr>
                <w:rFonts w:hint="eastAsia"/>
                <w:lang w:eastAsia="zh-CN"/>
              </w:rPr>
              <w:t>1</w:t>
            </w:r>
          </w:p>
        </w:tc>
        <w:tc>
          <w:tcPr>
            <w:tcW w:w="4983" w:type="dxa"/>
            <w:shd w:val="clear" w:color="auto" w:fill="auto"/>
            <w:vAlign w:val="center"/>
          </w:tcPr>
          <w:p w14:paraId="7CEB927C" w14:textId="77777777" w:rsidR="0069565A" w:rsidRPr="00ED4AF8" w:rsidRDefault="0069565A" w:rsidP="00FB75E9">
            <w:pPr>
              <w:pStyle w:val="TAC"/>
              <w:rPr>
                <w:lang w:eastAsia="zh-CN"/>
              </w:rPr>
            </w:pPr>
            <w:r w:rsidRPr="00ED4AF8">
              <w:rPr>
                <w:lang w:eastAsia="zh-CN"/>
              </w:rPr>
              <w:t>2</w:t>
            </w:r>
          </w:p>
        </w:tc>
      </w:tr>
    </w:tbl>
    <w:p w14:paraId="13C927DD" w14:textId="77777777" w:rsidR="0069565A" w:rsidRPr="00ED4AF8" w:rsidRDefault="0069565A" w:rsidP="00C33081">
      <w:pPr>
        <w:rPr>
          <w:lang w:eastAsia="zh-CN"/>
        </w:rPr>
      </w:pPr>
    </w:p>
    <w:p w14:paraId="270AF293" w14:textId="60AE0D63" w:rsidR="0069565A" w:rsidRPr="00ED4AF8" w:rsidRDefault="0069565A" w:rsidP="0069565A">
      <w:pPr>
        <w:pStyle w:val="TH"/>
        <w:overflowPunct w:val="0"/>
        <w:autoSpaceDE w:val="0"/>
        <w:autoSpaceDN w:val="0"/>
        <w:adjustRightInd w:val="0"/>
        <w:textAlignment w:val="baseline"/>
        <w:rPr>
          <w:b w:val="0"/>
          <w:lang w:eastAsia="zh-CN"/>
        </w:rPr>
      </w:pPr>
      <w:r w:rsidRPr="00ED4AF8">
        <w:lastRenderedPageBreak/>
        <w:t xml:space="preserve">Table </w:t>
      </w:r>
      <w:r w:rsidRPr="00ED4AF8">
        <w:rPr>
          <w:rFonts w:hint="eastAsia"/>
          <w:lang w:eastAsia="zh-CN"/>
        </w:rPr>
        <w:t>7.3.1.1.2</w:t>
      </w:r>
      <w:r w:rsidRPr="00ED4AF8">
        <w:t>-</w:t>
      </w:r>
      <w:r w:rsidRPr="00ED4AF8">
        <w:rPr>
          <w:rFonts w:hint="eastAsia"/>
          <w:lang w:eastAsia="zh-CN"/>
        </w:rPr>
        <w:t>3</w:t>
      </w:r>
      <w:r w:rsidRPr="00ED4AF8">
        <w:rPr>
          <w:lang w:eastAsia="zh-CN"/>
        </w:rPr>
        <w:t>5</w:t>
      </w:r>
      <w:r w:rsidRPr="00ED4AF8">
        <w:rPr>
          <w:rFonts w:hint="eastAsia"/>
          <w:lang w:eastAsia="zh-CN"/>
        </w:rPr>
        <w:t>:</w:t>
      </w:r>
      <w:r w:rsidRPr="00ED4AF8">
        <w:rPr>
          <w:lang w:eastAsia="zh-CN"/>
        </w:rPr>
        <w:t xml:space="preserve"> Allowed</w:t>
      </w:r>
      <w:r w:rsidRPr="00ED4AF8">
        <w:rPr>
          <w:rFonts w:hint="eastAsia"/>
          <w:lang w:eastAsia="zh-CN"/>
        </w:rPr>
        <w:t xml:space="preserve"> </w:t>
      </w:r>
      <w:r w:rsidRPr="00ED4AF8">
        <w:rPr>
          <w:lang w:eastAsia="zh-CN"/>
        </w:rPr>
        <w:t>entries for DCI format 0_1</w:t>
      </w:r>
      <w:r w:rsidR="009757B8" w:rsidRPr="00ED4AF8">
        <w:rPr>
          <w:lang w:eastAsia="zh-CN"/>
        </w:rPr>
        <w:t xml:space="preserve"> and DCI format 0_2</w:t>
      </w:r>
      <w:r w:rsidRPr="00ED4AF8">
        <w:rPr>
          <w:lang w:eastAsia="zh-CN"/>
        </w:rPr>
        <w:t>, configured by high</w:t>
      </w:r>
      <w:r w:rsidR="009D4443" w:rsidRPr="00ED4AF8">
        <w:rPr>
          <w:lang w:eastAsia="zh-CN"/>
        </w:rPr>
        <w:t>er</w:t>
      </w:r>
      <w:r w:rsidRPr="00ED4AF8">
        <w:rPr>
          <w:lang w:eastAsia="zh-CN"/>
        </w:rPr>
        <w:t xml:space="preserve"> layer parameter </w:t>
      </w:r>
      <w:r w:rsidR="008E3DFF" w:rsidRPr="00ED4AF8">
        <w:rPr>
          <w:rFonts w:eastAsia="Times New Roman"/>
          <w:i/>
          <w:iCs/>
        </w:rPr>
        <w:t>ul-AccessConfigListDCI-0-1</w:t>
      </w:r>
      <w:r w:rsidR="009757B8" w:rsidRPr="00ED4AF8">
        <w:rPr>
          <w:rFonts w:eastAsia="Times New Roman"/>
          <w:iCs/>
        </w:rPr>
        <w:t xml:space="preserve"> and</w:t>
      </w:r>
      <w:r w:rsidR="009757B8" w:rsidRPr="00ED4AF8">
        <w:rPr>
          <w:rFonts w:eastAsia="Times New Roman"/>
          <w:i/>
          <w:iCs/>
        </w:rPr>
        <w:t xml:space="preserve"> ul-AccessConfigListDCI-0-2</w:t>
      </w:r>
      <w:r w:rsidR="009757B8" w:rsidRPr="00ED4AF8">
        <w:rPr>
          <w:rFonts w:eastAsia="Times New Roman"/>
          <w:iCs/>
        </w:rPr>
        <w:t>, respectively,</w:t>
      </w:r>
      <w:r w:rsidR="00506F90" w:rsidRPr="00ED4AF8">
        <w:rPr>
          <w:rFonts w:eastAsia="Times New Roman"/>
          <w:i/>
          <w:iCs/>
        </w:rPr>
        <w:t xml:space="preserve"> </w:t>
      </w:r>
      <w:r w:rsidR="00506F90" w:rsidRPr="00ED4AF8">
        <w:rPr>
          <w:lang w:eastAsia="zh-CN"/>
        </w:rPr>
        <w:t>in frequency range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4"/>
        <w:gridCol w:w="5954"/>
        <w:gridCol w:w="2256"/>
        <w:gridCol w:w="670"/>
      </w:tblGrid>
      <w:tr w:rsidR="0069565A" w:rsidRPr="00ED4AF8" w14:paraId="6D5D9E41" w14:textId="77777777" w:rsidTr="00FB75E9">
        <w:trPr>
          <w:trHeight w:val="424"/>
          <w:jc w:val="center"/>
        </w:trPr>
        <w:tc>
          <w:tcPr>
            <w:tcW w:w="704" w:type="dxa"/>
            <w:shd w:val="clear" w:color="auto" w:fill="D9D9D9"/>
            <w:tcMar>
              <w:top w:w="0" w:type="dxa"/>
              <w:left w:w="108" w:type="dxa"/>
              <w:bottom w:w="0" w:type="dxa"/>
              <w:right w:w="108" w:type="dxa"/>
            </w:tcMar>
            <w:vAlign w:val="center"/>
            <w:hideMark/>
          </w:tcPr>
          <w:p w14:paraId="6A08A819" w14:textId="77777777" w:rsidR="0069565A" w:rsidRPr="00ED4AF8" w:rsidRDefault="0069565A" w:rsidP="00FB75E9">
            <w:pPr>
              <w:pStyle w:val="TAC"/>
              <w:rPr>
                <w:b/>
                <w:bCs/>
                <w:sz w:val="16"/>
                <w:szCs w:val="18"/>
                <w:lang w:eastAsia="zh-CN"/>
              </w:rPr>
            </w:pPr>
            <w:r w:rsidRPr="00ED4AF8">
              <w:rPr>
                <w:b/>
                <w:bCs/>
                <w:sz w:val="16"/>
                <w:szCs w:val="18"/>
                <w:lang w:eastAsia="zh-CN"/>
              </w:rPr>
              <w:t>Entry index</w:t>
            </w:r>
          </w:p>
        </w:tc>
        <w:tc>
          <w:tcPr>
            <w:tcW w:w="5954" w:type="dxa"/>
            <w:shd w:val="clear" w:color="auto" w:fill="D9D9D9"/>
            <w:tcMar>
              <w:top w:w="0" w:type="dxa"/>
              <w:left w:w="108" w:type="dxa"/>
              <w:bottom w:w="0" w:type="dxa"/>
              <w:right w:w="108" w:type="dxa"/>
            </w:tcMar>
            <w:vAlign w:val="center"/>
            <w:hideMark/>
          </w:tcPr>
          <w:p w14:paraId="6925B7D9" w14:textId="77777777" w:rsidR="0069565A" w:rsidRPr="00ED4AF8" w:rsidRDefault="0069565A" w:rsidP="00FB75E9">
            <w:pPr>
              <w:pStyle w:val="TAC"/>
              <w:rPr>
                <w:b/>
                <w:bCs/>
                <w:sz w:val="16"/>
                <w:szCs w:val="18"/>
                <w:lang w:eastAsia="zh-CN"/>
              </w:rPr>
            </w:pPr>
            <w:r w:rsidRPr="00ED4AF8">
              <w:rPr>
                <w:b/>
                <w:bCs/>
                <w:sz w:val="16"/>
                <w:szCs w:val="18"/>
                <w:lang w:eastAsia="zh-CN"/>
              </w:rPr>
              <w:t xml:space="preserve">Channel Access Type </w:t>
            </w:r>
          </w:p>
        </w:tc>
        <w:tc>
          <w:tcPr>
            <w:tcW w:w="2256" w:type="dxa"/>
            <w:shd w:val="clear" w:color="auto" w:fill="D9D9D9"/>
            <w:tcMar>
              <w:top w:w="0" w:type="dxa"/>
              <w:left w:w="108" w:type="dxa"/>
              <w:bottom w:w="0" w:type="dxa"/>
              <w:right w:w="108" w:type="dxa"/>
            </w:tcMar>
            <w:vAlign w:val="center"/>
            <w:hideMark/>
          </w:tcPr>
          <w:p w14:paraId="670AE7D5" w14:textId="77777777" w:rsidR="0069565A" w:rsidRPr="00ED4AF8" w:rsidRDefault="0082652D" w:rsidP="00FB75E9">
            <w:pPr>
              <w:pStyle w:val="TAC"/>
              <w:rPr>
                <w:b/>
                <w:bCs/>
                <w:sz w:val="16"/>
                <w:szCs w:val="18"/>
                <w:lang w:eastAsia="zh-CN"/>
              </w:rPr>
            </w:pPr>
            <w:r w:rsidRPr="00ED4AF8">
              <w:rPr>
                <w:b/>
                <w:bCs/>
                <w:sz w:val="16"/>
                <w:szCs w:val="18"/>
                <w:lang w:eastAsia="zh-CN"/>
              </w:rPr>
              <w:t>The CP extension T_"</w:t>
            </w:r>
            <w:proofErr w:type="spellStart"/>
            <w:r w:rsidRPr="00ED4AF8">
              <w:rPr>
                <w:b/>
                <w:bCs/>
                <w:sz w:val="16"/>
                <w:szCs w:val="18"/>
                <w:lang w:eastAsia="zh-CN"/>
              </w:rPr>
              <w:t>ext</w:t>
            </w:r>
            <w:proofErr w:type="spellEnd"/>
            <w:proofErr w:type="gramStart"/>
            <w:r w:rsidRPr="00ED4AF8">
              <w:rPr>
                <w:b/>
                <w:bCs/>
                <w:sz w:val="16"/>
                <w:szCs w:val="18"/>
                <w:lang w:eastAsia="zh-CN"/>
              </w:rPr>
              <w:t>"  index</w:t>
            </w:r>
            <w:proofErr w:type="gramEnd"/>
            <w:r w:rsidRPr="00ED4AF8">
              <w:rPr>
                <w:b/>
                <w:bCs/>
                <w:sz w:val="16"/>
                <w:szCs w:val="18"/>
                <w:lang w:eastAsia="zh-CN"/>
              </w:rPr>
              <w:t xml:space="preserve"> defined in Clause 5.3.1 of [4, 38.211]</w:t>
            </w:r>
          </w:p>
        </w:tc>
        <w:tc>
          <w:tcPr>
            <w:tcW w:w="0" w:type="auto"/>
            <w:shd w:val="clear" w:color="auto" w:fill="D9D9D9"/>
            <w:tcMar>
              <w:top w:w="0" w:type="dxa"/>
              <w:left w:w="108" w:type="dxa"/>
              <w:bottom w:w="0" w:type="dxa"/>
              <w:right w:w="108" w:type="dxa"/>
            </w:tcMar>
            <w:vAlign w:val="center"/>
            <w:hideMark/>
          </w:tcPr>
          <w:p w14:paraId="286CB4B7" w14:textId="77777777" w:rsidR="0069565A" w:rsidRPr="00ED4AF8" w:rsidRDefault="0069565A" w:rsidP="00FB75E9">
            <w:pPr>
              <w:pStyle w:val="TAC"/>
              <w:rPr>
                <w:b/>
                <w:bCs/>
                <w:sz w:val="16"/>
                <w:szCs w:val="18"/>
                <w:lang w:eastAsia="zh-CN"/>
              </w:rPr>
            </w:pPr>
            <w:r w:rsidRPr="00ED4AF8">
              <w:rPr>
                <w:b/>
                <w:bCs/>
                <w:sz w:val="16"/>
                <w:szCs w:val="18"/>
                <w:lang w:eastAsia="zh-CN"/>
              </w:rPr>
              <w:t>CAPC</w:t>
            </w:r>
          </w:p>
        </w:tc>
      </w:tr>
      <w:tr w:rsidR="0069565A" w:rsidRPr="00ED4AF8" w14:paraId="76DF172E" w14:textId="77777777" w:rsidTr="00FB75E9">
        <w:trPr>
          <w:jc w:val="center"/>
        </w:trPr>
        <w:tc>
          <w:tcPr>
            <w:tcW w:w="704" w:type="dxa"/>
            <w:shd w:val="clear" w:color="auto" w:fill="D9D9D9"/>
            <w:tcMar>
              <w:top w:w="0" w:type="dxa"/>
              <w:left w:w="108" w:type="dxa"/>
              <w:bottom w:w="0" w:type="dxa"/>
              <w:right w:w="108" w:type="dxa"/>
            </w:tcMar>
            <w:vAlign w:val="center"/>
            <w:hideMark/>
          </w:tcPr>
          <w:p w14:paraId="3B8D1248" w14:textId="77777777" w:rsidR="0069565A" w:rsidRPr="00ED4AF8" w:rsidRDefault="0069565A" w:rsidP="00FB75E9">
            <w:pPr>
              <w:pStyle w:val="TAC"/>
              <w:rPr>
                <w:sz w:val="16"/>
                <w:szCs w:val="18"/>
                <w:lang w:eastAsia="zh-CN"/>
              </w:rPr>
            </w:pPr>
            <w:r w:rsidRPr="00ED4AF8">
              <w:rPr>
                <w:sz w:val="16"/>
                <w:szCs w:val="18"/>
                <w:lang w:eastAsia="zh-CN"/>
              </w:rPr>
              <w:t>0</w:t>
            </w:r>
          </w:p>
        </w:tc>
        <w:tc>
          <w:tcPr>
            <w:tcW w:w="5954" w:type="dxa"/>
            <w:tcMar>
              <w:top w:w="0" w:type="dxa"/>
              <w:left w:w="108" w:type="dxa"/>
              <w:bottom w:w="0" w:type="dxa"/>
              <w:right w:w="108" w:type="dxa"/>
            </w:tcMar>
            <w:vAlign w:val="center"/>
            <w:hideMark/>
          </w:tcPr>
          <w:p w14:paraId="2E0338F0" w14:textId="77777777" w:rsidR="0069565A" w:rsidRPr="00ED4AF8" w:rsidRDefault="0069565A" w:rsidP="00FB75E9">
            <w:pPr>
              <w:pStyle w:val="TAC"/>
              <w:rPr>
                <w:sz w:val="16"/>
                <w:szCs w:val="18"/>
                <w:lang w:eastAsia="zh-CN"/>
              </w:rPr>
            </w:pPr>
            <w:r w:rsidRPr="00ED4AF8">
              <w:rPr>
                <w:sz w:val="16"/>
                <w:szCs w:val="18"/>
                <w:lang w:eastAsia="zh-CN"/>
              </w:rPr>
              <w:t>Type2C-</w:t>
            </w:r>
            <w:proofErr w:type="gramStart"/>
            <w:r w:rsidRPr="00ED4AF8">
              <w:rPr>
                <w:sz w:val="16"/>
                <w:szCs w:val="18"/>
                <w:lang w:eastAsia="zh-CN"/>
              </w:rPr>
              <w:t>ULChannelAccess  defined</w:t>
            </w:r>
            <w:proofErr w:type="gramEnd"/>
            <w:r w:rsidRPr="00ED4AF8">
              <w:rPr>
                <w:sz w:val="16"/>
                <w:szCs w:val="18"/>
                <w:lang w:eastAsia="zh-CN"/>
              </w:rPr>
              <w:t xml:space="preserve"> in [</w:t>
            </w:r>
            <w:r w:rsidR="00C33081" w:rsidRPr="00ED4AF8">
              <w:rPr>
                <w:sz w:val="16"/>
                <w:szCs w:val="18"/>
                <w:lang w:eastAsia="zh-CN"/>
              </w:rPr>
              <w:t>clause</w:t>
            </w:r>
            <w:r w:rsidRPr="00ED4AF8">
              <w:rPr>
                <w:sz w:val="16"/>
                <w:szCs w:val="18"/>
                <w:lang w:eastAsia="zh-CN"/>
              </w:rPr>
              <w:t xml:space="preserve"> 4.2.1.2.3 in 37.213]</w:t>
            </w:r>
          </w:p>
        </w:tc>
        <w:tc>
          <w:tcPr>
            <w:tcW w:w="2256" w:type="dxa"/>
            <w:tcMar>
              <w:top w:w="0" w:type="dxa"/>
              <w:left w:w="108" w:type="dxa"/>
              <w:bottom w:w="0" w:type="dxa"/>
              <w:right w:w="108" w:type="dxa"/>
            </w:tcMar>
            <w:vAlign w:val="center"/>
            <w:hideMark/>
          </w:tcPr>
          <w:p w14:paraId="4CAC0E6D" w14:textId="77777777" w:rsidR="0069565A" w:rsidRPr="00ED4AF8" w:rsidRDefault="0069565A" w:rsidP="00FB75E9">
            <w:pPr>
              <w:pStyle w:val="TAC"/>
              <w:rPr>
                <w:sz w:val="16"/>
                <w:szCs w:val="18"/>
                <w:lang w:eastAsia="zh-CN"/>
              </w:rPr>
            </w:pPr>
            <w:r w:rsidRPr="00ED4AF8">
              <w:rPr>
                <w:sz w:val="16"/>
                <w:szCs w:val="18"/>
                <w:lang w:eastAsia="zh-CN"/>
              </w:rPr>
              <w:t>0</w:t>
            </w:r>
          </w:p>
        </w:tc>
        <w:tc>
          <w:tcPr>
            <w:tcW w:w="0" w:type="auto"/>
            <w:tcMar>
              <w:top w:w="0" w:type="dxa"/>
              <w:left w:w="108" w:type="dxa"/>
              <w:bottom w:w="0" w:type="dxa"/>
              <w:right w:w="108" w:type="dxa"/>
            </w:tcMar>
            <w:vAlign w:val="center"/>
            <w:hideMark/>
          </w:tcPr>
          <w:p w14:paraId="7FB2511F" w14:textId="77777777" w:rsidR="0069565A" w:rsidRPr="00ED4AF8" w:rsidRDefault="0069565A" w:rsidP="00FB75E9">
            <w:pPr>
              <w:pStyle w:val="TAC"/>
              <w:rPr>
                <w:sz w:val="16"/>
                <w:szCs w:val="18"/>
                <w:lang w:eastAsia="zh-CN"/>
              </w:rPr>
            </w:pPr>
            <w:r w:rsidRPr="00ED4AF8">
              <w:rPr>
                <w:sz w:val="16"/>
                <w:szCs w:val="18"/>
                <w:lang w:eastAsia="zh-CN"/>
              </w:rPr>
              <w:t>1</w:t>
            </w:r>
          </w:p>
        </w:tc>
      </w:tr>
      <w:tr w:rsidR="0069565A" w:rsidRPr="00ED4AF8" w14:paraId="6109E738" w14:textId="77777777" w:rsidTr="00FB75E9">
        <w:trPr>
          <w:jc w:val="center"/>
        </w:trPr>
        <w:tc>
          <w:tcPr>
            <w:tcW w:w="704" w:type="dxa"/>
            <w:shd w:val="clear" w:color="auto" w:fill="D9D9D9"/>
            <w:tcMar>
              <w:top w:w="0" w:type="dxa"/>
              <w:left w:w="108" w:type="dxa"/>
              <w:bottom w:w="0" w:type="dxa"/>
              <w:right w:w="108" w:type="dxa"/>
            </w:tcMar>
            <w:vAlign w:val="center"/>
            <w:hideMark/>
          </w:tcPr>
          <w:p w14:paraId="678948E7" w14:textId="77777777" w:rsidR="0069565A" w:rsidRPr="00ED4AF8" w:rsidRDefault="0069565A" w:rsidP="00FB75E9">
            <w:pPr>
              <w:pStyle w:val="TAC"/>
              <w:rPr>
                <w:sz w:val="16"/>
                <w:szCs w:val="18"/>
                <w:lang w:eastAsia="zh-CN"/>
              </w:rPr>
            </w:pPr>
            <w:r w:rsidRPr="00ED4AF8">
              <w:rPr>
                <w:sz w:val="16"/>
                <w:szCs w:val="18"/>
                <w:lang w:eastAsia="zh-CN"/>
              </w:rPr>
              <w:t>1</w:t>
            </w:r>
          </w:p>
        </w:tc>
        <w:tc>
          <w:tcPr>
            <w:tcW w:w="5954" w:type="dxa"/>
            <w:tcMar>
              <w:top w:w="0" w:type="dxa"/>
              <w:left w:w="108" w:type="dxa"/>
              <w:bottom w:w="0" w:type="dxa"/>
              <w:right w:w="108" w:type="dxa"/>
            </w:tcMar>
            <w:vAlign w:val="center"/>
            <w:hideMark/>
          </w:tcPr>
          <w:p w14:paraId="18BEB63D" w14:textId="77777777" w:rsidR="0069565A" w:rsidRPr="00ED4AF8" w:rsidRDefault="0069565A" w:rsidP="00FB75E9">
            <w:pPr>
              <w:pStyle w:val="TAC"/>
              <w:rPr>
                <w:sz w:val="16"/>
                <w:szCs w:val="18"/>
                <w:lang w:eastAsia="zh-CN"/>
              </w:rPr>
            </w:pPr>
            <w:r w:rsidRPr="00ED4AF8">
              <w:rPr>
                <w:sz w:val="16"/>
                <w:szCs w:val="18"/>
                <w:lang w:eastAsia="zh-CN"/>
              </w:rPr>
              <w:t>Type2C-</w:t>
            </w:r>
            <w:proofErr w:type="gramStart"/>
            <w:r w:rsidRPr="00ED4AF8">
              <w:rPr>
                <w:sz w:val="16"/>
                <w:szCs w:val="18"/>
                <w:lang w:eastAsia="zh-CN"/>
              </w:rPr>
              <w:t>ULChannelAccess  defined</w:t>
            </w:r>
            <w:proofErr w:type="gramEnd"/>
            <w:r w:rsidRPr="00ED4AF8">
              <w:rPr>
                <w:sz w:val="16"/>
                <w:szCs w:val="18"/>
                <w:lang w:eastAsia="zh-CN"/>
              </w:rPr>
              <w:t xml:space="preserve"> in [</w:t>
            </w:r>
            <w:r w:rsidR="00C33081" w:rsidRPr="00ED4AF8">
              <w:rPr>
                <w:sz w:val="16"/>
                <w:szCs w:val="18"/>
                <w:lang w:eastAsia="zh-CN"/>
              </w:rPr>
              <w:t>clause</w:t>
            </w:r>
            <w:r w:rsidRPr="00ED4AF8">
              <w:rPr>
                <w:sz w:val="16"/>
                <w:szCs w:val="18"/>
                <w:lang w:eastAsia="zh-CN"/>
              </w:rPr>
              <w:t xml:space="preserve"> 4.2.1.2.3 in 37.213]</w:t>
            </w:r>
          </w:p>
        </w:tc>
        <w:tc>
          <w:tcPr>
            <w:tcW w:w="2256" w:type="dxa"/>
            <w:tcMar>
              <w:top w:w="0" w:type="dxa"/>
              <w:left w:w="108" w:type="dxa"/>
              <w:bottom w:w="0" w:type="dxa"/>
              <w:right w:w="108" w:type="dxa"/>
            </w:tcMar>
            <w:vAlign w:val="center"/>
            <w:hideMark/>
          </w:tcPr>
          <w:p w14:paraId="67620059" w14:textId="77777777" w:rsidR="0069565A" w:rsidRPr="00ED4AF8" w:rsidRDefault="0069565A" w:rsidP="00FB75E9">
            <w:pPr>
              <w:pStyle w:val="TAC"/>
              <w:rPr>
                <w:sz w:val="16"/>
                <w:szCs w:val="18"/>
                <w:lang w:eastAsia="zh-CN"/>
              </w:rPr>
            </w:pPr>
            <w:r w:rsidRPr="00ED4AF8">
              <w:rPr>
                <w:sz w:val="16"/>
                <w:szCs w:val="18"/>
                <w:lang w:eastAsia="zh-CN"/>
              </w:rPr>
              <w:t>0</w:t>
            </w:r>
          </w:p>
        </w:tc>
        <w:tc>
          <w:tcPr>
            <w:tcW w:w="0" w:type="auto"/>
            <w:tcMar>
              <w:top w:w="0" w:type="dxa"/>
              <w:left w:w="108" w:type="dxa"/>
              <w:bottom w:w="0" w:type="dxa"/>
              <w:right w:w="108" w:type="dxa"/>
            </w:tcMar>
            <w:vAlign w:val="center"/>
            <w:hideMark/>
          </w:tcPr>
          <w:p w14:paraId="35B44D65" w14:textId="77777777" w:rsidR="0069565A" w:rsidRPr="00ED4AF8" w:rsidRDefault="0069565A" w:rsidP="00FB75E9">
            <w:pPr>
              <w:pStyle w:val="TAC"/>
              <w:rPr>
                <w:sz w:val="16"/>
                <w:szCs w:val="18"/>
                <w:lang w:eastAsia="zh-CN"/>
              </w:rPr>
            </w:pPr>
            <w:r w:rsidRPr="00ED4AF8">
              <w:rPr>
                <w:sz w:val="16"/>
                <w:szCs w:val="18"/>
                <w:lang w:eastAsia="zh-CN"/>
              </w:rPr>
              <w:t>2</w:t>
            </w:r>
          </w:p>
        </w:tc>
      </w:tr>
      <w:tr w:rsidR="0069565A" w:rsidRPr="00ED4AF8" w14:paraId="6A0B18A6" w14:textId="77777777" w:rsidTr="00FB75E9">
        <w:trPr>
          <w:jc w:val="center"/>
        </w:trPr>
        <w:tc>
          <w:tcPr>
            <w:tcW w:w="704" w:type="dxa"/>
            <w:shd w:val="clear" w:color="auto" w:fill="D9D9D9"/>
            <w:tcMar>
              <w:top w:w="0" w:type="dxa"/>
              <w:left w:w="108" w:type="dxa"/>
              <w:bottom w:w="0" w:type="dxa"/>
              <w:right w:w="108" w:type="dxa"/>
            </w:tcMar>
            <w:vAlign w:val="center"/>
            <w:hideMark/>
          </w:tcPr>
          <w:p w14:paraId="53F82CC7" w14:textId="77777777" w:rsidR="0069565A" w:rsidRPr="00ED4AF8" w:rsidRDefault="0069565A" w:rsidP="00FB75E9">
            <w:pPr>
              <w:pStyle w:val="TAC"/>
              <w:rPr>
                <w:sz w:val="16"/>
                <w:szCs w:val="18"/>
                <w:lang w:eastAsia="zh-CN"/>
              </w:rPr>
            </w:pPr>
            <w:r w:rsidRPr="00ED4AF8">
              <w:rPr>
                <w:sz w:val="16"/>
                <w:szCs w:val="18"/>
                <w:lang w:eastAsia="zh-CN"/>
              </w:rPr>
              <w:t>2</w:t>
            </w:r>
          </w:p>
        </w:tc>
        <w:tc>
          <w:tcPr>
            <w:tcW w:w="5954" w:type="dxa"/>
            <w:tcMar>
              <w:top w:w="0" w:type="dxa"/>
              <w:left w:w="108" w:type="dxa"/>
              <w:bottom w:w="0" w:type="dxa"/>
              <w:right w:w="108" w:type="dxa"/>
            </w:tcMar>
            <w:vAlign w:val="center"/>
            <w:hideMark/>
          </w:tcPr>
          <w:p w14:paraId="72DABB89" w14:textId="77777777" w:rsidR="0069565A" w:rsidRPr="00ED4AF8" w:rsidRDefault="0069565A" w:rsidP="00FB75E9">
            <w:pPr>
              <w:pStyle w:val="TAC"/>
              <w:rPr>
                <w:sz w:val="16"/>
                <w:szCs w:val="18"/>
                <w:lang w:eastAsia="zh-CN"/>
              </w:rPr>
            </w:pPr>
            <w:r w:rsidRPr="00ED4AF8">
              <w:rPr>
                <w:sz w:val="16"/>
                <w:szCs w:val="18"/>
                <w:lang w:eastAsia="zh-CN"/>
              </w:rPr>
              <w:t>Type2C-</w:t>
            </w:r>
            <w:proofErr w:type="gramStart"/>
            <w:r w:rsidRPr="00ED4AF8">
              <w:rPr>
                <w:sz w:val="16"/>
                <w:szCs w:val="18"/>
                <w:lang w:eastAsia="zh-CN"/>
              </w:rPr>
              <w:t>ULChannelAccess  defined</w:t>
            </w:r>
            <w:proofErr w:type="gramEnd"/>
            <w:r w:rsidRPr="00ED4AF8">
              <w:rPr>
                <w:sz w:val="16"/>
                <w:szCs w:val="18"/>
                <w:lang w:eastAsia="zh-CN"/>
              </w:rPr>
              <w:t xml:space="preserve"> in [</w:t>
            </w:r>
            <w:r w:rsidR="00C33081" w:rsidRPr="00ED4AF8">
              <w:rPr>
                <w:sz w:val="16"/>
                <w:szCs w:val="18"/>
                <w:lang w:eastAsia="zh-CN"/>
              </w:rPr>
              <w:t>clause</w:t>
            </w:r>
            <w:r w:rsidRPr="00ED4AF8">
              <w:rPr>
                <w:sz w:val="16"/>
                <w:szCs w:val="18"/>
                <w:lang w:eastAsia="zh-CN"/>
              </w:rPr>
              <w:t xml:space="preserve"> 4.2.1.2.3 in 37.213]</w:t>
            </w:r>
          </w:p>
        </w:tc>
        <w:tc>
          <w:tcPr>
            <w:tcW w:w="2256" w:type="dxa"/>
            <w:tcMar>
              <w:top w:w="0" w:type="dxa"/>
              <w:left w:w="108" w:type="dxa"/>
              <w:bottom w:w="0" w:type="dxa"/>
              <w:right w:w="108" w:type="dxa"/>
            </w:tcMar>
            <w:vAlign w:val="center"/>
            <w:hideMark/>
          </w:tcPr>
          <w:p w14:paraId="4C597087" w14:textId="77777777" w:rsidR="0069565A" w:rsidRPr="00ED4AF8" w:rsidRDefault="0069565A" w:rsidP="00FB75E9">
            <w:pPr>
              <w:pStyle w:val="TAC"/>
              <w:rPr>
                <w:sz w:val="16"/>
                <w:szCs w:val="18"/>
                <w:lang w:eastAsia="zh-CN"/>
              </w:rPr>
            </w:pPr>
            <w:r w:rsidRPr="00ED4AF8">
              <w:rPr>
                <w:sz w:val="16"/>
                <w:szCs w:val="18"/>
                <w:lang w:eastAsia="zh-CN"/>
              </w:rPr>
              <w:t>0</w:t>
            </w:r>
          </w:p>
        </w:tc>
        <w:tc>
          <w:tcPr>
            <w:tcW w:w="0" w:type="auto"/>
            <w:tcMar>
              <w:top w:w="0" w:type="dxa"/>
              <w:left w:w="108" w:type="dxa"/>
              <w:bottom w:w="0" w:type="dxa"/>
              <w:right w:w="108" w:type="dxa"/>
            </w:tcMar>
            <w:vAlign w:val="center"/>
            <w:hideMark/>
          </w:tcPr>
          <w:p w14:paraId="1E3ECB54" w14:textId="77777777" w:rsidR="0069565A" w:rsidRPr="00ED4AF8" w:rsidRDefault="0069565A" w:rsidP="00FB75E9">
            <w:pPr>
              <w:pStyle w:val="TAC"/>
              <w:rPr>
                <w:sz w:val="16"/>
                <w:szCs w:val="18"/>
                <w:lang w:eastAsia="zh-CN"/>
              </w:rPr>
            </w:pPr>
            <w:r w:rsidRPr="00ED4AF8">
              <w:rPr>
                <w:sz w:val="16"/>
                <w:szCs w:val="18"/>
                <w:lang w:eastAsia="zh-CN"/>
              </w:rPr>
              <w:t>3</w:t>
            </w:r>
          </w:p>
        </w:tc>
      </w:tr>
      <w:tr w:rsidR="0069565A" w:rsidRPr="00ED4AF8" w14:paraId="5A514F78" w14:textId="77777777" w:rsidTr="00FB75E9">
        <w:trPr>
          <w:jc w:val="center"/>
        </w:trPr>
        <w:tc>
          <w:tcPr>
            <w:tcW w:w="704" w:type="dxa"/>
            <w:shd w:val="clear" w:color="auto" w:fill="D9D9D9"/>
            <w:tcMar>
              <w:top w:w="0" w:type="dxa"/>
              <w:left w:w="108" w:type="dxa"/>
              <w:bottom w:w="0" w:type="dxa"/>
              <w:right w:w="108" w:type="dxa"/>
            </w:tcMar>
            <w:vAlign w:val="center"/>
            <w:hideMark/>
          </w:tcPr>
          <w:p w14:paraId="46BD8EEB" w14:textId="77777777" w:rsidR="0069565A" w:rsidRPr="00ED4AF8" w:rsidRDefault="0069565A" w:rsidP="00FB75E9">
            <w:pPr>
              <w:pStyle w:val="TAC"/>
              <w:rPr>
                <w:sz w:val="16"/>
                <w:szCs w:val="18"/>
                <w:lang w:eastAsia="zh-CN"/>
              </w:rPr>
            </w:pPr>
            <w:r w:rsidRPr="00ED4AF8">
              <w:rPr>
                <w:sz w:val="16"/>
                <w:szCs w:val="18"/>
                <w:lang w:eastAsia="zh-CN"/>
              </w:rPr>
              <w:t>3</w:t>
            </w:r>
          </w:p>
        </w:tc>
        <w:tc>
          <w:tcPr>
            <w:tcW w:w="5954" w:type="dxa"/>
            <w:tcMar>
              <w:top w:w="0" w:type="dxa"/>
              <w:left w:w="108" w:type="dxa"/>
              <w:bottom w:w="0" w:type="dxa"/>
              <w:right w:w="108" w:type="dxa"/>
            </w:tcMar>
            <w:vAlign w:val="center"/>
            <w:hideMark/>
          </w:tcPr>
          <w:p w14:paraId="71209573" w14:textId="77777777" w:rsidR="0069565A" w:rsidRPr="00ED4AF8" w:rsidRDefault="0069565A" w:rsidP="00FB75E9">
            <w:pPr>
              <w:pStyle w:val="TAC"/>
              <w:rPr>
                <w:sz w:val="16"/>
                <w:szCs w:val="18"/>
                <w:lang w:eastAsia="zh-CN"/>
              </w:rPr>
            </w:pPr>
            <w:r w:rsidRPr="00ED4AF8">
              <w:rPr>
                <w:sz w:val="16"/>
                <w:szCs w:val="18"/>
                <w:lang w:eastAsia="zh-CN"/>
              </w:rPr>
              <w:t>Type2C-</w:t>
            </w:r>
            <w:proofErr w:type="gramStart"/>
            <w:r w:rsidRPr="00ED4AF8">
              <w:rPr>
                <w:sz w:val="16"/>
                <w:szCs w:val="18"/>
                <w:lang w:eastAsia="zh-CN"/>
              </w:rPr>
              <w:t>ULChannelAccess  defined</w:t>
            </w:r>
            <w:proofErr w:type="gramEnd"/>
            <w:r w:rsidRPr="00ED4AF8">
              <w:rPr>
                <w:sz w:val="16"/>
                <w:szCs w:val="18"/>
                <w:lang w:eastAsia="zh-CN"/>
              </w:rPr>
              <w:t xml:space="preserve"> in [</w:t>
            </w:r>
            <w:r w:rsidR="00C33081" w:rsidRPr="00ED4AF8">
              <w:rPr>
                <w:sz w:val="16"/>
                <w:szCs w:val="18"/>
                <w:lang w:eastAsia="zh-CN"/>
              </w:rPr>
              <w:t>clause</w:t>
            </w:r>
            <w:r w:rsidRPr="00ED4AF8">
              <w:rPr>
                <w:sz w:val="16"/>
                <w:szCs w:val="18"/>
                <w:lang w:eastAsia="zh-CN"/>
              </w:rPr>
              <w:t xml:space="preserve"> 4.2.1.2.3 in 37.213]</w:t>
            </w:r>
          </w:p>
        </w:tc>
        <w:tc>
          <w:tcPr>
            <w:tcW w:w="2256" w:type="dxa"/>
            <w:tcMar>
              <w:top w:w="0" w:type="dxa"/>
              <w:left w:w="108" w:type="dxa"/>
              <w:bottom w:w="0" w:type="dxa"/>
              <w:right w:w="108" w:type="dxa"/>
            </w:tcMar>
            <w:vAlign w:val="center"/>
            <w:hideMark/>
          </w:tcPr>
          <w:p w14:paraId="0A1252F1" w14:textId="77777777" w:rsidR="0069565A" w:rsidRPr="00ED4AF8" w:rsidRDefault="0069565A" w:rsidP="00FB75E9">
            <w:pPr>
              <w:pStyle w:val="TAC"/>
              <w:rPr>
                <w:sz w:val="16"/>
                <w:szCs w:val="18"/>
                <w:lang w:eastAsia="zh-CN"/>
              </w:rPr>
            </w:pPr>
            <w:r w:rsidRPr="00ED4AF8">
              <w:rPr>
                <w:sz w:val="16"/>
                <w:szCs w:val="18"/>
                <w:lang w:eastAsia="zh-CN"/>
              </w:rPr>
              <w:t>0</w:t>
            </w:r>
          </w:p>
        </w:tc>
        <w:tc>
          <w:tcPr>
            <w:tcW w:w="0" w:type="auto"/>
            <w:tcMar>
              <w:top w:w="0" w:type="dxa"/>
              <w:left w:w="108" w:type="dxa"/>
              <w:bottom w:w="0" w:type="dxa"/>
              <w:right w:w="108" w:type="dxa"/>
            </w:tcMar>
            <w:vAlign w:val="center"/>
            <w:hideMark/>
          </w:tcPr>
          <w:p w14:paraId="7C04AC42" w14:textId="77777777" w:rsidR="0069565A" w:rsidRPr="00ED4AF8" w:rsidRDefault="0069565A" w:rsidP="00FB75E9">
            <w:pPr>
              <w:pStyle w:val="TAC"/>
              <w:rPr>
                <w:sz w:val="16"/>
                <w:szCs w:val="18"/>
                <w:lang w:eastAsia="zh-CN"/>
              </w:rPr>
            </w:pPr>
            <w:r w:rsidRPr="00ED4AF8">
              <w:rPr>
                <w:sz w:val="16"/>
                <w:szCs w:val="18"/>
                <w:lang w:eastAsia="zh-CN"/>
              </w:rPr>
              <w:t>4</w:t>
            </w:r>
          </w:p>
        </w:tc>
      </w:tr>
      <w:tr w:rsidR="0069565A" w:rsidRPr="00ED4AF8" w14:paraId="1613331C" w14:textId="77777777" w:rsidTr="00FB75E9">
        <w:trPr>
          <w:jc w:val="center"/>
        </w:trPr>
        <w:tc>
          <w:tcPr>
            <w:tcW w:w="704" w:type="dxa"/>
            <w:shd w:val="clear" w:color="auto" w:fill="D9D9D9"/>
            <w:tcMar>
              <w:top w:w="0" w:type="dxa"/>
              <w:left w:w="108" w:type="dxa"/>
              <w:bottom w:w="0" w:type="dxa"/>
              <w:right w:w="108" w:type="dxa"/>
            </w:tcMar>
            <w:vAlign w:val="center"/>
            <w:hideMark/>
          </w:tcPr>
          <w:p w14:paraId="7C629338" w14:textId="77777777" w:rsidR="0069565A" w:rsidRPr="00ED4AF8" w:rsidRDefault="0069565A" w:rsidP="00FB75E9">
            <w:pPr>
              <w:pStyle w:val="TAC"/>
              <w:rPr>
                <w:sz w:val="16"/>
                <w:szCs w:val="18"/>
                <w:lang w:eastAsia="zh-CN"/>
              </w:rPr>
            </w:pPr>
            <w:r w:rsidRPr="00ED4AF8">
              <w:rPr>
                <w:sz w:val="16"/>
                <w:szCs w:val="18"/>
                <w:lang w:eastAsia="zh-CN"/>
              </w:rPr>
              <w:t>4</w:t>
            </w:r>
          </w:p>
        </w:tc>
        <w:tc>
          <w:tcPr>
            <w:tcW w:w="5954" w:type="dxa"/>
            <w:tcMar>
              <w:top w:w="0" w:type="dxa"/>
              <w:left w:w="108" w:type="dxa"/>
              <w:bottom w:w="0" w:type="dxa"/>
              <w:right w:w="108" w:type="dxa"/>
            </w:tcMar>
            <w:vAlign w:val="center"/>
            <w:hideMark/>
          </w:tcPr>
          <w:p w14:paraId="6CB6C95F" w14:textId="77777777" w:rsidR="0069565A" w:rsidRPr="00ED4AF8" w:rsidRDefault="0069565A" w:rsidP="00FB75E9">
            <w:pPr>
              <w:pStyle w:val="TAC"/>
              <w:rPr>
                <w:sz w:val="16"/>
                <w:szCs w:val="18"/>
                <w:lang w:eastAsia="zh-CN"/>
              </w:rPr>
            </w:pPr>
            <w:r w:rsidRPr="00ED4AF8">
              <w:rPr>
                <w:sz w:val="16"/>
                <w:szCs w:val="18"/>
                <w:lang w:eastAsia="zh-CN"/>
              </w:rPr>
              <w:t>Type2C-</w:t>
            </w:r>
            <w:proofErr w:type="gramStart"/>
            <w:r w:rsidRPr="00ED4AF8">
              <w:rPr>
                <w:sz w:val="16"/>
                <w:szCs w:val="18"/>
                <w:lang w:eastAsia="zh-CN"/>
              </w:rPr>
              <w:t>ULChannelAccess  defined</w:t>
            </w:r>
            <w:proofErr w:type="gramEnd"/>
            <w:r w:rsidRPr="00ED4AF8">
              <w:rPr>
                <w:sz w:val="16"/>
                <w:szCs w:val="18"/>
                <w:lang w:eastAsia="zh-CN"/>
              </w:rPr>
              <w:t xml:space="preserve"> in [</w:t>
            </w:r>
            <w:r w:rsidR="00C33081" w:rsidRPr="00ED4AF8">
              <w:rPr>
                <w:sz w:val="16"/>
                <w:szCs w:val="18"/>
                <w:lang w:eastAsia="zh-CN"/>
              </w:rPr>
              <w:t>clause</w:t>
            </w:r>
            <w:r w:rsidRPr="00ED4AF8">
              <w:rPr>
                <w:sz w:val="16"/>
                <w:szCs w:val="18"/>
                <w:lang w:eastAsia="zh-CN"/>
              </w:rPr>
              <w:t xml:space="preserve"> 4.2.1.2.3 in 37.213]</w:t>
            </w:r>
          </w:p>
        </w:tc>
        <w:tc>
          <w:tcPr>
            <w:tcW w:w="2256" w:type="dxa"/>
            <w:tcMar>
              <w:top w:w="0" w:type="dxa"/>
              <w:left w:w="108" w:type="dxa"/>
              <w:bottom w:w="0" w:type="dxa"/>
              <w:right w:w="108" w:type="dxa"/>
            </w:tcMar>
            <w:vAlign w:val="center"/>
            <w:hideMark/>
          </w:tcPr>
          <w:p w14:paraId="3B582F6F" w14:textId="77777777" w:rsidR="0069565A" w:rsidRPr="00ED4AF8" w:rsidRDefault="0082652D" w:rsidP="00FB75E9">
            <w:pPr>
              <w:pStyle w:val="TAC"/>
              <w:rPr>
                <w:sz w:val="16"/>
                <w:szCs w:val="18"/>
                <w:lang w:eastAsia="zh-CN"/>
              </w:rPr>
            </w:pPr>
            <w:r w:rsidRPr="00ED4AF8">
              <w:rPr>
                <w:sz w:val="16"/>
                <w:szCs w:val="18"/>
                <w:lang w:eastAsia="zh-CN"/>
              </w:rPr>
              <w:t>2</w:t>
            </w:r>
          </w:p>
        </w:tc>
        <w:tc>
          <w:tcPr>
            <w:tcW w:w="0" w:type="auto"/>
            <w:tcMar>
              <w:top w:w="0" w:type="dxa"/>
              <w:left w:w="108" w:type="dxa"/>
              <w:bottom w:w="0" w:type="dxa"/>
              <w:right w:w="108" w:type="dxa"/>
            </w:tcMar>
            <w:vAlign w:val="center"/>
            <w:hideMark/>
          </w:tcPr>
          <w:p w14:paraId="41207AC8" w14:textId="77777777" w:rsidR="0069565A" w:rsidRPr="00ED4AF8" w:rsidRDefault="0069565A" w:rsidP="00FB75E9">
            <w:pPr>
              <w:pStyle w:val="TAC"/>
              <w:rPr>
                <w:sz w:val="16"/>
                <w:szCs w:val="18"/>
                <w:lang w:eastAsia="zh-CN"/>
              </w:rPr>
            </w:pPr>
            <w:r w:rsidRPr="00ED4AF8">
              <w:rPr>
                <w:sz w:val="16"/>
                <w:szCs w:val="18"/>
                <w:lang w:eastAsia="zh-CN"/>
              </w:rPr>
              <w:t>1</w:t>
            </w:r>
          </w:p>
        </w:tc>
      </w:tr>
      <w:tr w:rsidR="0069565A" w:rsidRPr="00ED4AF8" w14:paraId="0F191057" w14:textId="77777777" w:rsidTr="00FB75E9">
        <w:trPr>
          <w:jc w:val="center"/>
        </w:trPr>
        <w:tc>
          <w:tcPr>
            <w:tcW w:w="704" w:type="dxa"/>
            <w:shd w:val="clear" w:color="auto" w:fill="D9D9D9"/>
            <w:tcMar>
              <w:top w:w="0" w:type="dxa"/>
              <w:left w:w="108" w:type="dxa"/>
              <w:bottom w:w="0" w:type="dxa"/>
              <w:right w:w="108" w:type="dxa"/>
            </w:tcMar>
            <w:vAlign w:val="center"/>
            <w:hideMark/>
          </w:tcPr>
          <w:p w14:paraId="799C7496" w14:textId="77777777" w:rsidR="0069565A" w:rsidRPr="00ED4AF8" w:rsidRDefault="0069565A" w:rsidP="00FB75E9">
            <w:pPr>
              <w:pStyle w:val="TAC"/>
              <w:rPr>
                <w:sz w:val="16"/>
                <w:szCs w:val="18"/>
                <w:lang w:eastAsia="zh-CN"/>
              </w:rPr>
            </w:pPr>
            <w:r w:rsidRPr="00ED4AF8">
              <w:rPr>
                <w:sz w:val="16"/>
                <w:szCs w:val="18"/>
                <w:lang w:eastAsia="zh-CN"/>
              </w:rPr>
              <w:t>5</w:t>
            </w:r>
          </w:p>
        </w:tc>
        <w:tc>
          <w:tcPr>
            <w:tcW w:w="5954" w:type="dxa"/>
            <w:tcMar>
              <w:top w:w="0" w:type="dxa"/>
              <w:left w:w="108" w:type="dxa"/>
              <w:bottom w:w="0" w:type="dxa"/>
              <w:right w:w="108" w:type="dxa"/>
            </w:tcMar>
            <w:vAlign w:val="center"/>
            <w:hideMark/>
          </w:tcPr>
          <w:p w14:paraId="0231A046" w14:textId="77777777" w:rsidR="0069565A" w:rsidRPr="00ED4AF8" w:rsidRDefault="0069565A" w:rsidP="00FB75E9">
            <w:pPr>
              <w:pStyle w:val="TAC"/>
              <w:rPr>
                <w:sz w:val="16"/>
                <w:szCs w:val="18"/>
                <w:lang w:eastAsia="zh-CN"/>
              </w:rPr>
            </w:pPr>
            <w:r w:rsidRPr="00ED4AF8">
              <w:rPr>
                <w:sz w:val="16"/>
                <w:szCs w:val="18"/>
                <w:lang w:eastAsia="zh-CN"/>
              </w:rPr>
              <w:t>Type2C-</w:t>
            </w:r>
            <w:proofErr w:type="gramStart"/>
            <w:r w:rsidRPr="00ED4AF8">
              <w:rPr>
                <w:sz w:val="16"/>
                <w:szCs w:val="18"/>
                <w:lang w:eastAsia="zh-CN"/>
              </w:rPr>
              <w:t>ULChannelAccess  defined</w:t>
            </w:r>
            <w:proofErr w:type="gramEnd"/>
            <w:r w:rsidRPr="00ED4AF8">
              <w:rPr>
                <w:sz w:val="16"/>
                <w:szCs w:val="18"/>
                <w:lang w:eastAsia="zh-CN"/>
              </w:rPr>
              <w:t xml:space="preserve"> in [</w:t>
            </w:r>
            <w:r w:rsidR="00C33081" w:rsidRPr="00ED4AF8">
              <w:rPr>
                <w:sz w:val="16"/>
                <w:szCs w:val="18"/>
                <w:lang w:eastAsia="zh-CN"/>
              </w:rPr>
              <w:t>clause</w:t>
            </w:r>
            <w:r w:rsidRPr="00ED4AF8">
              <w:rPr>
                <w:sz w:val="16"/>
                <w:szCs w:val="18"/>
                <w:lang w:eastAsia="zh-CN"/>
              </w:rPr>
              <w:t xml:space="preserve"> 4.2.1.2.3 in 37.213]</w:t>
            </w:r>
          </w:p>
        </w:tc>
        <w:tc>
          <w:tcPr>
            <w:tcW w:w="2256" w:type="dxa"/>
            <w:tcMar>
              <w:top w:w="0" w:type="dxa"/>
              <w:left w:w="108" w:type="dxa"/>
              <w:bottom w:w="0" w:type="dxa"/>
              <w:right w:w="108" w:type="dxa"/>
            </w:tcMar>
            <w:vAlign w:val="center"/>
            <w:hideMark/>
          </w:tcPr>
          <w:p w14:paraId="44DE419F" w14:textId="77777777" w:rsidR="0069565A" w:rsidRPr="00ED4AF8" w:rsidRDefault="0082652D" w:rsidP="00FB75E9">
            <w:pPr>
              <w:pStyle w:val="TAC"/>
              <w:rPr>
                <w:sz w:val="16"/>
                <w:szCs w:val="18"/>
                <w:lang w:eastAsia="zh-CN"/>
              </w:rPr>
            </w:pPr>
            <w:r w:rsidRPr="00ED4AF8">
              <w:rPr>
                <w:sz w:val="16"/>
                <w:szCs w:val="18"/>
                <w:lang w:eastAsia="zh-CN"/>
              </w:rPr>
              <w:t>2</w:t>
            </w:r>
          </w:p>
        </w:tc>
        <w:tc>
          <w:tcPr>
            <w:tcW w:w="0" w:type="auto"/>
            <w:tcMar>
              <w:top w:w="0" w:type="dxa"/>
              <w:left w:w="108" w:type="dxa"/>
              <w:bottom w:w="0" w:type="dxa"/>
              <w:right w:w="108" w:type="dxa"/>
            </w:tcMar>
            <w:vAlign w:val="center"/>
            <w:hideMark/>
          </w:tcPr>
          <w:p w14:paraId="1D884057" w14:textId="77777777" w:rsidR="0069565A" w:rsidRPr="00ED4AF8" w:rsidRDefault="0069565A" w:rsidP="00FB75E9">
            <w:pPr>
              <w:pStyle w:val="TAC"/>
              <w:rPr>
                <w:sz w:val="16"/>
                <w:szCs w:val="18"/>
                <w:lang w:eastAsia="zh-CN"/>
              </w:rPr>
            </w:pPr>
            <w:r w:rsidRPr="00ED4AF8">
              <w:rPr>
                <w:sz w:val="16"/>
                <w:szCs w:val="18"/>
                <w:lang w:eastAsia="zh-CN"/>
              </w:rPr>
              <w:t>2</w:t>
            </w:r>
          </w:p>
        </w:tc>
      </w:tr>
      <w:tr w:rsidR="0069565A" w:rsidRPr="00ED4AF8" w14:paraId="3948D867" w14:textId="77777777" w:rsidTr="00FB75E9">
        <w:trPr>
          <w:jc w:val="center"/>
        </w:trPr>
        <w:tc>
          <w:tcPr>
            <w:tcW w:w="704" w:type="dxa"/>
            <w:shd w:val="clear" w:color="auto" w:fill="D9D9D9"/>
            <w:tcMar>
              <w:top w:w="0" w:type="dxa"/>
              <w:left w:w="108" w:type="dxa"/>
              <w:bottom w:w="0" w:type="dxa"/>
              <w:right w:w="108" w:type="dxa"/>
            </w:tcMar>
            <w:vAlign w:val="center"/>
            <w:hideMark/>
          </w:tcPr>
          <w:p w14:paraId="4F949F10" w14:textId="77777777" w:rsidR="0069565A" w:rsidRPr="00ED4AF8" w:rsidRDefault="0069565A" w:rsidP="00FB75E9">
            <w:pPr>
              <w:pStyle w:val="TAC"/>
              <w:rPr>
                <w:sz w:val="16"/>
                <w:szCs w:val="18"/>
                <w:lang w:eastAsia="zh-CN"/>
              </w:rPr>
            </w:pPr>
            <w:r w:rsidRPr="00ED4AF8">
              <w:rPr>
                <w:sz w:val="16"/>
                <w:szCs w:val="18"/>
                <w:lang w:eastAsia="zh-CN"/>
              </w:rPr>
              <w:t>6</w:t>
            </w:r>
          </w:p>
        </w:tc>
        <w:tc>
          <w:tcPr>
            <w:tcW w:w="5954" w:type="dxa"/>
            <w:tcMar>
              <w:top w:w="0" w:type="dxa"/>
              <w:left w:w="108" w:type="dxa"/>
              <w:bottom w:w="0" w:type="dxa"/>
              <w:right w:w="108" w:type="dxa"/>
            </w:tcMar>
            <w:vAlign w:val="center"/>
            <w:hideMark/>
          </w:tcPr>
          <w:p w14:paraId="13A71144" w14:textId="77777777" w:rsidR="0069565A" w:rsidRPr="00ED4AF8" w:rsidRDefault="0069565A" w:rsidP="00FB75E9">
            <w:pPr>
              <w:pStyle w:val="TAC"/>
              <w:rPr>
                <w:sz w:val="16"/>
                <w:szCs w:val="18"/>
                <w:lang w:eastAsia="zh-CN"/>
              </w:rPr>
            </w:pPr>
            <w:r w:rsidRPr="00ED4AF8">
              <w:rPr>
                <w:sz w:val="16"/>
                <w:szCs w:val="18"/>
                <w:lang w:eastAsia="zh-CN"/>
              </w:rPr>
              <w:t>Type2C-</w:t>
            </w:r>
            <w:proofErr w:type="gramStart"/>
            <w:r w:rsidRPr="00ED4AF8">
              <w:rPr>
                <w:sz w:val="16"/>
                <w:szCs w:val="18"/>
                <w:lang w:eastAsia="zh-CN"/>
              </w:rPr>
              <w:t>ULChannelAccess  defined</w:t>
            </w:r>
            <w:proofErr w:type="gramEnd"/>
            <w:r w:rsidRPr="00ED4AF8">
              <w:rPr>
                <w:sz w:val="16"/>
                <w:szCs w:val="18"/>
                <w:lang w:eastAsia="zh-CN"/>
              </w:rPr>
              <w:t xml:space="preserve"> in [</w:t>
            </w:r>
            <w:r w:rsidR="00C33081" w:rsidRPr="00ED4AF8">
              <w:rPr>
                <w:sz w:val="16"/>
                <w:szCs w:val="18"/>
                <w:lang w:eastAsia="zh-CN"/>
              </w:rPr>
              <w:t>clause</w:t>
            </w:r>
            <w:r w:rsidRPr="00ED4AF8">
              <w:rPr>
                <w:sz w:val="16"/>
                <w:szCs w:val="18"/>
                <w:lang w:eastAsia="zh-CN"/>
              </w:rPr>
              <w:t xml:space="preserve"> 4.2.1.2.3 in 37.213]</w:t>
            </w:r>
          </w:p>
        </w:tc>
        <w:tc>
          <w:tcPr>
            <w:tcW w:w="2256" w:type="dxa"/>
            <w:tcMar>
              <w:top w:w="0" w:type="dxa"/>
              <w:left w:w="108" w:type="dxa"/>
              <w:bottom w:w="0" w:type="dxa"/>
              <w:right w:w="108" w:type="dxa"/>
            </w:tcMar>
            <w:vAlign w:val="center"/>
            <w:hideMark/>
          </w:tcPr>
          <w:p w14:paraId="0B4E1920" w14:textId="77777777" w:rsidR="0069565A" w:rsidRPr="00ED4AF8" w:rsidRDefault="0082652D" w:rsidP="00FB75E9">
            <w:pPr>
              <w:pStyle w:val="TAC"/>
              <w:rPr>
                <w:sz w:val="16"/>
                <w:szCs w:val="18"/>
                <w:lang w:eastAsia="zh-CN"/>
              </w:rPr>
            </w:pPr>
            <w:r w:rsidRPr="00ED4AF8">
              <w:rPr>
                <w:sz w:val="16"/>
                <w:szCs w:val="18"/>
                <w:lang w:eastAsia="zh-CN"/>
              </w:rPr>
              <w:t>2</w:t>
            </w:r>
          </w:p>
        </w:tc>
        <w:tc>
          <w:tcPr>
            <w:tcW w:w="0" w:type="auto"/>
            <w:tcMar>
              <w:top w:w="0" w:type="dxa"/>
              <w:left w:w="108" w:type="dxa"/>
              <w:bottom w:w="0" w:type="dxa"/>
              <w:right w:w="108" w:type="dxa"/>
            </w:tcMar>
            <w:vAlign w:val="center"/>
            <w:hideMark/>
          </w:tcPr>
          <w:p w14:paraId="4E2695AC" w14:textId="77777777" w:rsidR="0069565A" w:rsidRPr="00ED4AF8" w:rsidRDefault="0069565A" w:rsidP="00FB75E9">
            <w:pPr>
              <w:pStyle w:val="TAC"/>
              <w:rPr>
                <w:sz w:val="16"/>
                <w:szCs w:val="18"/>
                <w:lang w:eastAsia="zh-CN"/>
              </w:rPr>
            </w:pPr>
            <w:r w:rsidRPr="00ED4AF8">
              <w:rPr>
                <w:sz w:val="16"/>
                <w:szCs w:val="18"/>
                <w:lang w:eastAsia="zh-CN"/>
              </w:rPr>
              <w:t>3</w:t>
            </w:r>
          </w:p>
        </w:tc>
      </w:tr>
      <w:tr w:rsidR="0069565A" w:rsidRPr="00ED4AF8" w14:paraId="6822621A" w14:textId="77777777" w:rsidTr="00FB75E9">
        <w:trPr>
          <w:jc w:val="center"/>
        </w:trPr>
        <w:tc>
          <w:tcPr>
            <w:tcW w:w="704" w:type="dxa"/>
            <w:shd w:val="clear" w:color="auto" w:fill="D9D9D9"/>
            <w:tcMar>
              <w:top w:w="0" w:type="dxa"/>
              <w:left w:w="108" w:type="dxa"/>
              <w:bottom w:w="0" w:type="dxa"/>
              <w:right w:w="108" w:type="dxa"/>
            </w:tcMar>
            <w:vAlign w:val="center"/>
            <w:hideMark/>
          </w:tcPr>
          <w:p w14:paraId="3AA2B6FE" w14:textId="77777777" w:rsidR="0069565A" w:rsidRPr="00ED4AF8" w:rsidRDefault="0069565A" w:rsidP="00FB75E9">
            <w:pPr>
              <w:pStyle w:val="TAC"/>
              <w:rPr>
                <w:sz w:val="16"/>
                <w:szCs w:val="18"/>
                <w:lang w:eastAsia="zh-CN"/>
              </w:rPr>
            </w:pPr>
            <w:r w:rsidRPr="00ED4AF8">
              <w:rPr>
                <w:sz w:val="16"/>
                <w:szCs w:val="18"/>
                <w:lang w:eastAsia="zh-CN"/>
              </w:rPr>
              <w:t>7</w:t>
            </w:r>
          </w:p>
        </w:tc>
        <w:tc>
          <w:tcPr>
            <w:tcW w:w="5954" w:type="dxa"/>
            <w:tcMar>
              <w:top w:w="0" w:type="dxa"/>
              <w:left w:w="108" w:type="dxa"/>
              <w:bottom w:w="0" w:type="dxa"/>
              <w:right w:w="108" w:type="dxa"/>
            </w:tcMar>
            <w:vAlign w:val="center"/>
            <w:hideMark/>
          </w:tcPr>
          <w:p w14:paraId="0F53045F" w14:textId="77777777" w:rsidR="0069565A" w:rsidRPr="00ED4AF8" w:rsidRDefault="0069565A" w:rsidP="00FB75E9">
            <w:pPr>
              <w:pStyle w:val="TAC"/>
              <w:rPr>
                <w:sz w:val="16"/>
                <w:szCs w:val="18"/>
                <w:lang w:eastAsia="zh-CN"/>
              </w:rPr>
            </w:pPr>
            <w:r w:rsidRPr="00ED4AF8">
              <w:rPr>
                <w:sz w:val="16"/>
                <w:szCs w:val="18"/>
                <w:lang w:eastAsia="zh-CN"/>
              </w:rPr>
              <w:t>Type2C-</w:t>
            </w:r>
            <w:proofErr w:type="gramStart"/>
            <w:r w:rsidRPr="00ED4AF8">
              <w:rPr>
                <w:sz w:val="16"/>
                <w:szCs w:val="18"/>
                <w:lang w:eastAsia="zh-CN"/>
              </w:rPr>
              <w:t>ULChannelAccess  defined</w:t>
            </w:r>
            <w:proofErr w:type="gramEnd"/>
            <w:r w:rsidRPr="00ED4AF8">
              <w:rPr>
                <w:sz w:val="16"/>
                <w:szCs w:val="18"/>
                <w:lang w:eastAsia="zh-CN"/>
              </w:rPr>
              <w:t xml:space="preserve"> in [</w:t>
            </w:r>
            <w:r w:rsidR="00C33081" w:rsidRPr="00ED4AF8">
              <w:rPr>
                <w:sz w:val="16"/>
                <w:szCs w:val="18"/>
                <w:lang w:eastAsia="zh-CN"/>
              </w:rPr>
              <w:t>clause</w:t>
            </w:r>
            <w:r w:rsidRPr="00ED4AF8">
              <w:rPr>
                <w:sz w:val="16"/>
                <w:szCs w:val="18"/>
                <w:lang w:eastAsia="zh-CN"/>
              </w:rPr>
              <w:t xml:space="preserve"> 4.2.1.2.3 in 37.213]</w:t>
            </w:r>
          </w:p>
        </w:tc>
        <w:tc>
          <w:tcPr>
            <w:tcW w:w="2256" w:type="dxa"/>
            <w:tcMar>
              <w:top w:w="0" w:type="dxa"/>
              <w:left w:w="108" w:type="dxa"/>
              <w:bottom w:w="0" w:type="dxa"/>
              <w:right w:w="108" w:type="dxa"/>
            </w:tcMar>
            <w:vAlign w:val="center"/>
            <w:hideMark/>
          </w:tcPr>
          <w:p w14:paraId="7EDB58AB" w14:textId="77777777" w:rsidR="0069565A" w:rsidRPr="00ED4AF8" w:rsidRDefault="0082652D" w:rsidP="00FB75E9">
            <w:pPr>
              <w:pStyle w:val="TAC"/>
              <w:rPr>
                <w:sz w:val="16"/>
                <w:szCs w:val="18"/>
                <w:lang w:eastAsia="zh-CN"/>
              </w:rPr>
            </w:pPr>
            <w:r w:rsidRPr="00ED4AF8">
              <w:rPr>
                <w:sz w:val="16"/>
                <w:szCs w:val="18"/>
                <w:lang w:eastAsia="zh-CN"/>
              </w:rPr>
              <w:t>2</w:t>
            </w:r>
          </w:p>
        </w:tc>
        <w:tc>
          <w:tcPr>
            <w:tcW w:w="0" w:type="auto"/>
            <w:tcMar>
              <w:top w:w="0" w:type="dxa"/>
              <w:left w:w="108" w:type="dxa"/>
              <w:bottom w:w="0" w:type="dxa"/>
              <w:right w:w="108" w:type="dxa"/>
            </w:tcMar>
            <w:vAlign w:val="center"/>
            <w:hideMark/>
          </w:tcPr>
          <w:p w14:paraId="3FE5A61C" w14:textId="77777777" w:rsidR="0069565A" w:rsidRPr="00ED4AF8" w:rsidRDefault="0069565A" w:rsidP="00FB75E9">
            <w:pPr>
              <w:pStyle w:val="TAC"/>
              <w:rPr>
                <w:sz w:val="16"/>
                <w:szCs w:val="18"/>
                <w:lang w:eastAsia="zh-CN"/>
              </w:rPr>
            </w:pPr>
            <w:r w:rsidRPr="00ED4AF8">
              <w:rPr>
                <w:sz w:val="16"/>
                <w:szCs w:val="18"/>
                <w:lang w:eastAsia="zh-CN"/>
              </w:rPr>
              <w:t>4</w:t>
            </w:r>
          </w:p>
        </w:tc>
      </w:tr>
      <w:tr w:rsidR="0069565A" w:rsidRPr="00ED4AF8" w14:paraId="7B71B7C0" w14:textId="77777777" w:rsidTr="00FB75E9">
        <w:trPr>
          <w:jc w:val="center"/>
        </w:trPr>
        <w:tc>
          <w:tcPr>
            <w:tcW w:w="704" w:type="dxa"/>
            <w:shd w:val="clear" w:color="auto" w:fill="D9D9D9"/>
            <w:tcMar>
              <w:top w:w="0" w:type="dxa"/>
              <w:left w:w="108" w:type="dxa"/>
              <w:bottom w:w="0" w:type="dxa"/>
              <w:right w:w="108" w:type="dxa"/>
            </w:tcMar>
            <w:vAlign w:val="center"/>
            <w:hideMark/>
          </w:tcPr>
          <w:p w14:paraId="0A1A68CC" w14:textId="77777777" w:rsidR="0069565A" w:rsidRPr="00ED4AF8" w:rsidRDefault="0069565A" w:rsidP="00FB75E9">
            <w:pPr>
              <w:pStyle w:val="TAC"/>
              <w:rPr>
                <w:sz w:val="16"/>
                <w:szCs w:val="18"/>
                <w:lang w:eastAsia="zh-CN"/>
              </w:rPr>
            </w:pPr>
            <w:r w:rsidRPr="00ED4AF8">
              <w:rPr>
                <w:sz w:val="16"/>
                <w:szCs w:val="18"/>
                <w:lang w:eastAsia="zh-CN"/>
              </w:rPr>
              <w:t>8</w:t>
            </w:r>
          </w:p>
        </w:tc>
        <w:tc>
          <w:tcPr>
            <w:tcW w:w="5954" w:type="dxa"/>
            <w:tcMar>
              <w:top w:w="0" w:type="dxa"/>
              <w:left w:w="108" w:type="dxa"/>
              <w:bottom w:w="0" w:type="dxa"/>
              <w:right w:w="108" w:type="dxa"/>
            </w:tcMar>
            <w:vAlign w:val="center"/>
            <w:hideMark/>
          </w:tcPr>
          <w:p w14:paraId="32331C6C" w14:textId="7F17589F" w:rsidR="0069565A" w:rsidRPr="00ED4AF8" w:rsidRDefault="0069565A" w:rsidP="00FB75E9">
            <w:pPr>
              <w:pStyle w:val="TAC"/>
              <w:rPr>
                <w:sz w:val="16"/>
                <w:szCs w:val="18"/>
                <w:lang w:eastAsia="zh-CN"/>
              </w:rPr>
            </w:pPr>
            <w:r w:rsidRPr="00ED4AF8">
              <w:rPr>
                <w:sz w:val="16"/>
                <w:szCs w:val="18"/>
                <w:lang w:eastAsia="zh-CN"/>
              </w:rPr>
              <w:t>Type2B-</w:t>
            </w:r>
            <w:proofErr w:type="gramStart"/>
            <w:r w:rsidRPr="00ED4AF8">
              <w:rPr>
                <w:sz w:val="16"/>
                <w:szCs w:val="18"/>
                <w:lang w:eastAsia="zh-CN"/>
              </w:rPr>
              <w:t>ULChannelAccess  defined</w:t>
            </w:r>
            <w:proofErr w:type="gramEnd"/>
            <w:r w:rsidRPr="00ED4AF8">
              <w:rPr>
                <w:sz w:val="16"/>
                <w:szCs w:val="18"/>
                <w:lang w:eastAsia="zh-CN"/>
              </w:rPr>
              <w:t xml:space="preserve"> in [</w:t>
            </w:r>
            <w:r w:rsidR="00C33081" w:rsidRPr="00ED4AF8">
              <w:rPr>
                <w:sz w:val="16"/>
                <w:szCs w:val="18"/>
                <w:lang w:eastAsia="zh-CN"/>
              </w:rPr>
              <w:t>clause</w:t>
            </w:r>
            <w:r w:rsidRPr="00ED4AF8">
              <w:rPr>
                <w:sz w:val="16"/>
                <w:szCs w:val="18"/>
                <w:lang w:eastAsia="zh-CN"/>
              </w:rPr>
              <w:t xml:space="preserve"> 4.2.1.2.</w:t>
            </w:r>
            <w:r w:rsidR="00D33626" w:rsidRPr="00ED4AF8">
              <w:rPr>
                <w:sz w:val="16"/>
                <w:szCs w:val="18"/>
                <w:lang w:eastAsia="zh-CN"/>
              </w:rPr>
              <w:t xml:space="preserve">2 </w:t>
            </w:r>
            <w:r w:rsidRPr="00ED4AF8">
              <w:rPr>
                <w:sz w:val="16"/>
                <w:szCs w:val="18"/>
                <w:lang w:eastAsia="zh-CN"/>
              </w:rPr>
              <w:t>in 37.213]</w:t>
            </w:r>
          </w:p>
        </w:tc>
        <w:tc>
          <w:tcPr>
            <w:tcW w:w="2256" w:type="dxa"/>
            <w:tcMar>
              <w:top w:w="0" w:type="dxa"/>
              <w:left w:w="108" w:type="dxa"/>
              <w:bottom w:w="0" w:type="dxa"/>
              <w:right w:w="108" w:type="dxa"/>
            </w:tcMar>
            <w:vAlign w:val="center"/>
            <w:hideMark/>
          </w:tcPr>
          <w:p w14:paraId="6DD62B8E" w14:textId="77777777" w:rsidR="0069565A" w:rsidRPr="00ED4AF8" w:rsidRDefault="0069565A" w:rsidP="00FB75E9">
            <w:pPr>
              <w:pStyle w:val="TAC"/>
              <w:rPr>
                <w:sz w:val="16"/>
                <w:szCs w:val="18"/>
                <w:lang w:eastAsia="zh-CN"/>
              </w:rPr>
            </w:pPr>
            <w:r w:rsidRPr="00ED4AF8">
              <w:rPr>
                <w:sz w:val="16"/>
                <w:szCs w:val="18"/>
                <w:lang w:eastAsia="zh-CN"/>
              </w:rPr>
              <w:t>0</w:t>
            </w:r>
          </w:p>
        </w:tc>
        <w:tc>
          <w:tcPr>
            <w:tcW w:w="0" w:type="auto"/>
            <w:tcMar>
              <w:top w:w="0" w:type="dxa"/>
              <w:left w:w="108" w:type="dxa"/>
              <w:bottom w:w="0" w:type="dxa"/>
              <w:right w:w="108" w:type="dxa"/>
            </w:tcMar>
            <w:vAlign w:val="center"/>
            <w:hideMark/>
          </w:tcPr>
          <w:p w14:paraId="4C51DC00" w14:textId="77777777" w:rsidR="0069565A" w:rsidRPr="00ED4AF8" w:rsidRDefault="0069565A" w:rsidP="00FB75E9">
            <w:pPr>
              <w:pStyle w:val="TAC"/>
              <w:rPr>
                <w:sz w:val="16"/>
                <w:szCs w:val="18"/>
                <w:lang w:eastAsia="zh-CN"/>
              </w:rPr>
            </w:pPr>
            <w:r w:rsidRPr="00ED4AF8">
              <w:rPr>
                <w:sz w:val="16"/>
                <w:szCs w:val="18"/>
                <w:lang w:eastAsia="zh-CN"/>
              </w:rPr>
              <w:t>1</w:t>
            </w:r>
          </w:p>
        </w:tc>
      </w:tr>
      <w:tr w:rsidR="0069565A" w:rsidRPr="00ED4AF8" w14:paraId="1D9B7F0B" w14:textId="77777777" w:rsidTr="00FB75E9">
        <w:trPr>
          <w:jc w:val="center"/>
        </w:trPr>
        <w:tc>
          <w:tcPr>
            <w:tcW w:w="704" w:type="dxa"/>
            <w:shd w:val="clear" w:color="auto" w:fill="D9D9D9"/>
            <w:tcMar>
              <w:top w:w="0" w:type="dxa"/>
              <w:left w:w="108" w:type="dxa"/>
              <w:bottom w:w="0" w:type="dxa"/>
              <w:right w:w="108" w:type="dxa"/>
            </w:tcMar>
            <w:vAlign w:val="center"/>
            <w:hideMark/>
          </w:tcPr>
          <w:p w14:paraId="54A33317" w14:textId="77777777" w:rsidR="0069565A" w:rsidRPr="00ED4AF8" w:rsidRDefault="0069565A" w:rsidP="00FB75E9">
            <w:pPr>
              <w:pStyle w:val="TAC"/>
              <w:rPr>
                <w:sz w:val="16"/>
                <w:szCs w:val="18"/>
                <w:lang w:eastAsia="zh-CN"/>
              </w:rPr>
            </w:pPr>
            <w:r w:rsidRPr="00ED4AF8">
              <w:rPr>
                <w:sz w:val="16"/>
                <w:szCs w:val="18"/>
                <w:lang w:eastAsia="zh-CN"/>
              </w:rPr>
              <w:t>9</w:t>
            </w:r>
          </w:p>
        </w:tc>
        <w:tc>
          <w:tcPr>
            <w:tcW w:w="5954" w:type="dxa"/>
            <w:tcMar>
              <w:top w:w="0" w:type="dxa"/>
              <w:left w:w="108" w:type="dxa"/>
              <w:bottom w:w="0" w:type="dxa"/>
              <w:right w:w="108" w:type="dxa"/>
            </w:tcMar>
            <w:vAlign w:val="center"/>
            <w:hideMark/>
          </w:tcPr>
          <w:p w14:paraId="13EBDA64" w14:textId="3DAFB722" w:rsidR="0069565A" w:rsidRPr="00ED4AF8" w:rsidRDefault="0069565A" w:rsidP="00FB75E9">
            <w:pPr>
              <w:pStyle w:val="TAC"/>
              <w:rPr>
                <w:sz w:val="16"/>
                <w:szCs w:val="18"/>
                <w:lang w:eastAsia="zh-CN"/>
              </w:rPr>
            </w:pPr>
            <w:r w:rsidRPr="00ED4AF8">
              <w:rPr>
                <w:sz w:val="16"/>
                <w:szCs w:val="18"/>
                <w:lang w:eastAsia="zh-CN"/>
              </w:rPr>
              <w:t>Type2B-</w:t>
            </w:r>
            <w:proofErr w:type="gramStart"/>
            <w:r w:rsidRPr="00ED4AF8">
              <w:rPr>
                <w:sz w:val="16"/>
                <w:szCs w:val="18"/>
                <w:lang w:eastAsia="zh-CN"/>
              </w:rPr>
              <w:t>ULChannelAccess  defined</w:t>
            </w:r>
            <w:proofErr w:type="gramEnd"/>
            <w:r w:rsidRPr="00ED4AF8">
              <w:rPr>
                <w:sz w:val="16"/>
                <w:szCs w:val="18"/>
                <w:lang w:eastAsia="zh-CN"/>
              </w:rPr>
              <w:t xml:space="preserve"> in [</w:t>
            </w:r>
            <w:r w:rsidR="00C33081" w:rsidRPr="00ED4AF8">
              <w:rPr>
                <w:sz w:val="16"/>
                <w:szCs w:val="18"/>
                <w:lang w:eastAsia="zh-CN"/>
              </w:rPr>
              <w:t>clause</w:t>
            </w:r>
            <w:r w:rsidRPr="00ED4AF8">
              <w:rPr>
                <w:sz w:val="16"/>
                <w:szCs w:val="18"/>
                <w:lang w:eastAsia="zh-CN"/>
              </w:rPr>
              <w:t xml:space="preserve"> 4.2.1.2.</w:t>
            </w:r>
            <w:r w:rsidR="00D33626" w:rsidRPr="00ED4AF8">
              <w:rPr>
                <w:sz w:val="16"/>
                <w:szCs w:val="18"/>
                <w:lang w:eastAsia="zh-CN"/>
              </w:rPr>
              <w:t>2</w:t>
            </w:r>
            <w:r w:rsidRPr="00ED4AF8">
              <w:rPr>
                <w:sz w:val="16"/>
                <w:szCs w:val="18"/>
                <w:lang w:eastAsia="zh-CN"/>
              </w:rPr>
              <w:t xml:space="preserve"> in 37.213]</w:t>
            </w:r>
          </w:p>
        </w:tc>
        <w:tc>
          <w:tcPr>
            <w:tcW w:w="2256" w:type="dxa"/>
            <w:tcMar>
              <w:top w:w="0" w:type="dxa"/>
              <w:left w:w="108" w:type="dxa"/>
              <w:bottom w:w="0" w:type="dxa"/>
              <w:right w:w="108" w:type="dxa"/>
            </w:tcMar>
            <w:vAlign w:val="center"/>
            <w:hideMark/>
          </w:tcPr>
          <w:p w14:paraId="5A25EA6B" w14:textId="77777777" w:rsidR="0069565A" w:rsidRPr="00ED4AF8" w:rsidRDefault="0069565A" w:rsidP="00FB75E9">
            <w:pPr>
              <w:pStyle w:val="TAC"/>
              <w:rPr>
                <w:sz w:val="16"/>
                <w:szCs w:val="18"/>
                <w:lang w:eastAsia="zh-CN"/>
              </w:rPr>
            </w:pPr>
            <w:r w:rsidRPr="00ED4AF8">
              <w:rPr>
                <w:sz w:val="16"/>
                <w:szCs w:val="18"/>
                <w:lang w:eastAsia="zh-CN"/>
              </w:rPr>
              <w:t>0</w:t>
            </w:r>
          </w:p>
        </w:tc>
        <w:tc>
          <w:tcPr>
            <w:tcW w:w="0" w:type="auto"/>
            <w:tcMar>
              <w:top w:w="0" w:type="dxa"/>
              <w:left w:w="108" w:type="dxa"/>
              <w:bottom w:w="0" w:type="dxa"/>
              <w:right w:w="108" w:type="dxa"/>
            </w:tcMar>
            <w:vAlign w:val="center"/>
            <w:hideMark/>
          </w:tcPr>
          <w:p w14:paraId="7B9EFEA2" w14:textId="77777777" w:rsidR="0069565A" w:rsidRPr="00ED4AF8" w:rsidRDefault="0069565A" w:rsidP="00FB75E9">
            <w:pPr>
              <w:pStyle w:val="TAC"/>
              <w:rPr>
                <w:sz w:val="16"/>
                <w:szCs w:val="18"/>
                <w:lang w:eastAsia="zh-CN"/>
              </w:rPr>
            </w:pPr>
            <w:r w:rsidRPr="00ED4AF8">
              <w:rPr>
                <w:sz w:val="16"/>
                <w:szCs w:val="18"/>
                <w:lang w:eastAsia="zh-CN"/>
              </w:rPr>
              <w:t>2</w:t>
            </w:r>
          </w:p>
        </w:tc>
      </w:tr>
      <w:tr w:rsidR="0069565A" w:rsidRPr="00ED4AF8" w14:paraId="6951C764" w14:textId="77777777" w:rsidTr="00FB75E9">
        <w:trPr>
          <w:jc w:val="center"/>
        </w:trPr>
        <w:tc>
          <w:tcPr>
            <w:tcW w:w="704" w:type="dxa"/>
            <w:shd w:val="clear" w:color="auto" w:fill="D9D9D9"/>
            <w:tcMar>
              <w:top w:w="0" w:type="dxa"/>
              <w:left w:w="108" w:type="dxa"/>
              <w:bottom w:w="0" w:type="dxa"/>
              <w:right w:w="108" w:type="dxa"/>
            </w:tcMar>
            <w:vAlign w:val="center"/>
            <w:hideMark/>
          </w:tcPr>
          <w:p w14:paraId="71659BF0" w14:textId="77777777" w:rsidR="0069565A" w:rsidRPr="00ED4AF8" w:rsidRDefault="0069565A" w:rsidP="00FB75E9">
            <w:pPr>
              <w:pStyle w:val="TAC"/>
              <w:rPr>
                <w:sz w:val="16"/>
                <w:szCs w:val="18"/>
                <w:lang w:eastAsia="zh-CN"/>
              </w:rPr>
            </w:pPr>
            <w:r w:rsidRPr="00ED4AF8">
              <w:rPr>
                <w:sz w:val="16"/>
                <w:szCs w:val="18"/>
                <w:lang w:eastAsia="zh-CN"/>
              </w:rPr>
              <w:t>10</w:t>
            </w:r>
          </w:p>
        </w:tc>
        <w:tc>
          <w:tcPr>
            <w:tcW w:w="5954" w:type="dxa"/>
            <w:tcMar>
              <w:top w:w="0" w:type="dxa"/>
              <w:left w:w="108" w:type="dxa"/>
              <w:bottom w:w="0" w:type="dxa"/>
              <w:right w:w="108" w:type="dxa"/>
            </w:tcMar>
            <w:vAlign w:val="center"/>
            <w:hideMark/>
          </w:tcPr>
          <w:p w14:paraId="621C494F" w14:textId="1911786F" w:rsidR="0069565A" w:rsidRPr="00ED4AF8" w:rsidRDefault="0069565A" w:rsidP="00FB75E9">
            <w:pPr>
              <w:pStyle w:val="TAC"/>
              <w:rPr>
                <w:sz w:val="16"/>
                <w:szCs w:val="18"/>
                <w:lang w:eastAsia="zh-CN"/>
              </w:rPr>
            </w:pPr>
            <w:r w:rsidRPr="00ED4AF8">
              <w:rPr>
                <w:sz w:val="16"/>
                <w:szCs w:val="18"/>
                <w:lang w:eastAsia="zh-CN"/>
              </w:rPr>
              <w:t>Type2B-</w:t>
            </w:r>
            <w:proofErr w:type="gramStart"/>
            <w:r w:rsidRPr="00ED4AF8">
              <w:rPr>
                <w:sz w:val="16"/>
                <w:szCs w:val="18"/>
                <w:lang w:eastAsia="zh-CN"/>
              </w:rPr>
              <w:t>ULChannelAccess  defined</w:t>
            </w:r>
            <w:proofErr w:type="gramEnd"/>
            <w:r w:rsidRPr="00ED4AF8">
              <w:rPr>
                <w:sz w:val="16"/>
                <w:szCs w:val="18"/>
                <w:lang w:eastAsia="zh-CN"/>
              </w:rPr>
              <w:t xml:space="preserve"> in [</w:t>
            </w:r>
            <w:r w:rsidR="00C33081" w:rsidRPr="00ED4AF8">
              <w:rPr>
                <w:sz w:val="16"/>
                <w:szCs w:val="18"/>
                <w:lang w:eastAsia="zh-CN"/>
              </w:rPr>
              <w:t>clause</w:t>
            </w:r>
            <w:r w:rsidRPr="00ED4AF8">
              <w:rPr>
                <w:sz w:val="16"/>
                <w:szCs w:val="18"/>
                <w:lang w:eastAsia="zh-CN"/>
              </w:rPr>
              <w:t xml:space="preserve"> 4.2.1.2.</w:t>
            </w:r>
            <w:r w:rsidR="00D33626" w:rsidRPr="00ED4AF8">
              <w:rPr>
                <w:sz w:val="16"/>
                <w:szCs w:val="18"/>
                <w:lang w:eastAsia="zh-CN"/>
              </w:rPr>
              <w:t>2</w:t>
            </w:r>
            <w:r w:rsidRPr="00ED4AF8">
              <w:rPr>
                <w:sz w:val="16"/>
                <w:szCs w:val="18"/>
                <w:lang w:eastAsia="zh-CN"/>
              </w:rPr>
              <w:t xml:space="preserve"> in 37.213]</w:t>
            </w:r>
          </w:p>
        </w:tc>
        <w:tc>
          <w:tcPr>
            <w:tcW w:w="2256" w:type="dxa"/>
            <w:tcMar>
              <w:top w:w="0" w:type="dxa"/>
              <w:left w:w="108" w:type="dxa"/>
              <w:bottom w:w="0" w:type="dxa"/>
              <w:right w:w="108" w:type="dxa"/>
            </w:tcMar>
            <w:vAlign w:val="center"/>
            <w:hideMark/>
          </w:tcPr>
          <w:p w14:paraId="7235571A" w14:textId="77777777" w:rsidR="0069565A" w:rsidRPr="00ED4AF8" w:rsidRDefault="0069565A" w:rsidP="00FB75E9">
            <w:pPr>
              <w:pStyle w:val="TAC"/>
              <w:rPr>
                <w:sz w:val="16"/>
                <w:szCs w:val="18"/>
                <w:lang w:eastAsia="zh-CN"/>
              </w:rPr>
            </w:pPr>
            <w:r w:rsidRPr="00ED4AF8">
              <w:rPr>
                <w:sz w:val="16"/>
                <w:szCs w:val="18"/>
                <w:lang w:eastAsia="zh-CN"/>
              </w:rPr>
              <w:t>0</w:t>
            </w:r>
          </w:p>
        </w:tc>
        <w:tc>
          <w:tcPr>
            <w:tcW w:w="0" w:type="auto"/>
            <w:tcMar>
              <w:top w:w="0" w:type="dxa"/>
              <w:left w:w="108" w:type="dxa"/>
              <w:bottom w:w="0" w:type="dxa"/>
              <w:right w:w="108" w:type="dxa"/>
            </w:tcMar>
            <w:vAlign w:val="center"/>
            <w:hideMark/>
          </w:tcPr>
          <w:p w14:paraId="035B86DF" w14:textId="77777777" w:rsidR="0069565A" w:rsidRPr="00ED4AF8" w:rsidRDefault="0069565A" w:rsidP="00FB75E9">
            <w:pPr>
              <w:pStyle w:val="TAC"/>
              <w:rPr>
                <w:sz w:val="16"/>
                <w:szCs w:val="18"/>
                <w:lang w:eastAsia="zh-CN"/>
              </w:rPr>
            </w:pPr>
            <w:r w:rsidRPr="00ED4AF8">
              <w:rPr>
                <w:sz w:val="16"/>
                <w:szCs w:val="18"/>
                <w:lang w:eastAsia="zh-CN"/>
              </w:rPr>
              <w:t>3</w:t>
            </w:r>
          </w:p>
        </w:tc>
      </w:tr>
      <w:tr w:rsidR="0069565A" w:rsidRPr="00ED4AF8" w14:paraId="70C78746" w14:textId="77777777" w:rsidTr="00FB75E9">
        <w:trPr>
          <w:jc w:val="center"/>
        </w:trPr>
        <w:tc>
          <w:tcPr>
            <w:tcW w:w="704" w:type="dxa"/>
            <w:shd w:val="clear" w:color="auto" w:fill="D9D9D9"/>
            <w:tcMar>
              <w:top w:w="0" w:type="dxa"/>
              <w:left w:w="108" w:type="dxa"/>
              <w:bottom w:w="0" w:type="dxa"/>
              <w:right w:w="108" w:type="dxa"/>
            </w:tcMar>
            <w:vAlign w:val="center"/>
            <w:hideMark/>
          </w:tcPr>
          <w:p w14:paraId="015B31E1" w14:textId="77777777" w:rsidR="0069565A" w:rsidRPr="00ED4AF8" w:rsidRDefault="0069565A" w:rsidP="00FB75E9">
            <w:pPr>
              <w:pStyle w:val="TAC"/>
              <w:rPr>
                <w:sz w:val="16"/>
                <w:szCs w:val="18"/>
                <w:lang w:eastAsia="zh-CN"/>
              </w:rPr>
            </w:pPr>
            <w:r w:rsidRPr="00ED4AF8">
              <w:rPr>
                <w:sz w:val="16"/>
                <w:szCs w:val="18"/>
                <w:lang w:eastAsia="zh-CN"/>
              </w:rPr>
              <w:t>11</w:t>
            </w:r>
          </w:p>
        </w:tc>
        <w:tc>
          <w:tcPr>
            <w:tcW w:w="5954" w:type="dxa"/>
            <w:tcMar>
              <w:top w:w="0" w:type="dxa"/>
              <w:left w:w="108" w:type="dxa"/>
              <w:bottom w:w="0" w:type="dxa"/>
              <w:right w:w="108" w:type="dxa"/>
            </w:tcMar>
            <w:vAlign w:val="center"/>
            <w:hideMark/>
          </w:tcPr>
          <w:p w14:paraId="22954375" w14:textId="4E45EF13" w:rsidR="0069565A" w:rsidRPr="00ED4AF8" w:rsidRDefault="0069565A" w:rsidP="00FB75E9">
            <w:pPr>
              <w:pStyle w:val="TAC"/>
              <w:rPr>
                <w:sz w:val="16"/>
                <w:szCs w:val="18"/>
                <w:lang w:eastAsia="zh-CN"/>
              </w:rPr>
            </w:pPr>
            <w:r w:rsidRPr="00ED4AF8">
              <w:rPr>
                <w:sz w:val="16"/>
                <w:szCs w:val="18"/>
                <w:lang w:eastAsia="zh-CN"/>
              </w:rPr>
              <w:t>Type2B-</w:t>
            </w:r>
            <w:proofErr w:type="gramStart"/>
            <w:r w:rsidRPr="00ED4AF8">
              <w:rPr>
                <w:sz w:val="16"/>
                <w:szCs w:val="18"/>
                <w:lang w:eastAsia="zh-CN"/>
              </w:rPr>
              <w:t>ULChannelAccess  defined</w:t>
            </w:r>
            <w:proofErr w:type="gramEnd"/>
            <w:r w:rsidRPr="00ED4AF8">
              <w:rPr>
                <w:sz w:val="16"/>
                <w:szCs w:val="18"/>
                <w:lang w:eastAsia="zh-CN"/>
              </w:rPr>
              <w:t xml:space="preserve"> in [</w:t>
            </w:r>
            <w:r w:rsidR="00C33081" w:rsidRPr="00ED4AF8">
              <w:rPr>
                <w:sz w:val="16"/>
                <w:szCs w:val="18"/>
                <w:lang w:eastAsia="zh-CN"/>
              </w:rPr>
              <w:t>clause</w:t>
            </w:r>
            <w:r w:rsidRPr="00ED4AF8">
              <w:rPr>
                <w:sz w:val="16"/>
                <w:szCs w:val="18"/>
                <w:lang w:eastAsia="zh-CN"/>
              </w:rPr>
              <w:t xml:space="preserve"> 4.2.1.2.</w:t>
            </w:r>
            <w:r w:rsidR="00D33626" w:rsidRPr="00ED4AF8">
              <w:rPr>
                <w:sz w:val="16"/>
                <w:szCs w:val="18"/>
                <w:lang w:eastAsia="zh-CN"/>
              </w:rPr>
              <w:t>2</w:t>
            </w:r>
            <w:r w:rsidRPr="00ED4AF8">
              <w:rPr>
                <w:sz w:val="16"/>
                <w:szCs w:val="18"/>
                <w:lang w:eastAsia="zh-CN"/>
              </w:rPr>
              <w:t xml:space="preserve"> in 37.213]</w:t>
            </w:r>
          </w:p>
        </w:tc>
        <w:tc>
          <w:tcPr>
            <w:tcW w:w="2256" w:type="dxa"/>
            <w:tcMar>
              <w:top w:w="0" w:type="dxa"/>
              <w:left w:w="108" w:type="dxa"/>
              <w:bottom w:w="0" w:type="dxa"/>
              <w:right w:w="108" w:type="dxa"/>
            </w:tcMar>
            <w:vAlign w:val="center"/>
            <w:hideMark/>
          </w:tcPr>
          <w:p w14:paraId="53499441" w14:textId="77777777" w:rsidR="0069565A" w:rsidRPr="00ED4AF8" w:rsidRDefault="0069565A" w:rsidP="00FB75E9">
            <w:pPr>
              <w:pStyle w:val="TAC"/>
              <w:rPr>
                <w:sz w:val="16"/>
                <w:szCs w:val="18"/>
                <w:lang w:eastAsia="zh-CN"/>
              </w:rPr>
            </w:pPr>
            <w:r w:rsidRPr="00ED4AF8">
              <w:rPr>
                <w:sz w:val="16"/>
                <w:szCs w:val="18"/>
                <w:lang w:eastAsia="zh-CN"/>
              </w:rPr>
              <w:t>0</w:t>
            </w:r>
          </w:p>
        </w:tc>
        <w:tc>
          <w:tcPr>
            <w:tcW w:w="0" w:type="auto"/>
            <w:tcMar>
              <w:top w:w="0" w:type="dxa"/>
              <w:left w:w="108" w:type="dxa"/>
              <w:bottom w:w="0" w:type="dxa"/>
              <w:right w:w="108" w:type="dxa"/>
            </w:tcMar>
            <w:vAlign w:val="center"/>
            <w:hideMark/>
          </w:tcPr>
          <w:p w14:paraId="48C96228" w14:textId="77777777" w:rsidR="0069565A" w:rsidRPr="00ED4AF8" w:rsidRDefault="0069565A" w:rsidP="00FB75E9">
            <w:pPr>
              <w:pStyle w:val="TAC"/>
              <w:rPr>
                <w:sz w:val="16"/>
                <w:szCs w:val="18"/>
                <w:lang w:eastAsia="zh-CN"/>
              </w:rPr>
            </w:pPr>
            <w:r w:rsidRPr="00ED4AF8">
              <w:rPr>
                <w:sz w:val="16"/>
                <w:szCs w:val="18"/>
                <w:lang w:eastAsia="zh-CN"/>
              </w:rPr>
              <w:t>4</w:t>
            </w:r>
          </w:p>
        </w:tc>
      </w:tr>
      <w:tr w:rsidR="0069565A" w:rsidRPr="00ED4AF8" w14:paraId="044FE18F" w14:textId="77777777" w:rsidTr="00FB75E9">
        <w:trPr>
          <w:jc w:val="center"/>
        </w:trPr>
        <w:tc>
          <w:tcPr>
            <w:tcW w:w="704" w:type="dxa"/>
            <w:shd w:val="clear" w:color="auto" w:fill="D9D9D9"/>
            <w:tcMar>
              <w:top w:w="0" w:type="dxa"/>
              <w:left w:w="108" w:type="dxa"/>
              <w:bottom w:w="0" w:type="dxa"/>
              <w:right w:w="108" w:type="dxa"/>
            </w:tcMar>
            <w:vAlign w:val="center"/>
            <w:hideMark/>
          </w:tcPr>
          <w:p w14:paraId="319D741A" w14:textId="77777777" w:rsidR="0069565A" w:rsidRPr="00ED4AF8" w:rsidRDefault="0069565A" w:rsidP="00FB75E9">
            <w:pPr>
              <w:pStyle w:val="TAC"/>
              <w:rPr>
                <w:sz w:val="16"/>
                <w:szCs w:val="18"/>
                <w:lang w:eastAsia="zh-CN"/>
              </w:rPr>
            </w:pPr>
            <w:r w:rsidRPr="00ED4AF8">
              <w:rPr>
                <w:sz w:val="16"/>
                <w:szCs w:val="18"/>
                <w:lang w:eastAsia="zh-CN"/>
              </w:rPr>
              <w:t>12</w:t>
            </w:r>
          </w:p>
        </w:tc>
        <w:tc>
          <w:tcPr>
            <w:tcW w:w="5954" w:type="dxa"/>
            <w:tcMar>
              <w:top w:w="0" w:type="dxa"/>
              <w:left w:w="108" w:type="dxa"/>
              <w:bottom w:w="0" w:type="dxa"/>
              <w:right w:w="108" w:type="dxa"/>
            </w:tcMar>
            <w:vAlign w:val="center"/>
            <w:hideMark/>
          </w:tcPr>
          <w:p w14:paraId="007BE40A" w14:textId="6BF180F2" w:rsidR="0069565A" w:rsidRPr="00ED4AF8" w:rsidRDefault="0069565A" w:rsidP="00FB75E9">
            <w:pPr>
              <w:pStyle w:val="TAC"/>
              <w:rPr>
                <w:sz w:val="16"/>
                <w:szCs w:val="18"/>
                <w:lang w:eastAsia="zh-CN"/>
              </w:rPr>
            </w:pPr>
            <w:r w:rsidRPr="00ED4AF8">
              <w:rPr>
                <w:sz w:val="16"/>
                <w:szCs w:val="18"/>
                <w:lang w:eastAsia="zh-CN"/>
              </w:rPr>
              <w:t>Type2B-</w:t>
            </w:r>
            <w:proofErr w:type="gramStart"/>
            <w:r w:rsidRPr="00ED4AF8">
              <w:rPr>
                <w:sz w:val="16"/>
                <w:szCs w:val="18"/>
                <w:lang w:eastAsia="zh-CN"/>
              </w:rPr>
              <w:t>ULChannelAccess  defined</w:t>
            </w:r>
            <w:proofErr w:type="gramEnd"/>
            <w:r w:rsidRPr="00ED4AF8">
              <w:rPr>
                <w:sz w:val="16"/>
                <w:szCs w:val="18"/>
                <w:lang w:eastAsia="zh-CN"/>
              </w:rPr>
              <w:t xml:space="preserve"> in [</w:t>
            </w:r>
            <w:r w:rsidR="00C33081" w:rsidRPr="00ED4AF8">
              <w:rPr>
                <w:sz w:val="16"/>
                <w:szCs w:val="18"/>
                <w:lang w:eastAsia="zh-CN"/>
              </w:rPr>
              <w:t>clause</w:t>
            </w:r>
            <w:r w:rsidRPr="00ED4AF8">
              <w:rPr>
                <w:sz w:val="16"/>
                <w:szCs w:val="18"/>
                <w:lang w:eastAsia="zh-CN"/>
              </w:rPr>
              <w:t xml:space="preserve"> 4.2.1.2.</w:t>
            </w:r>
            <w:r w:rsidR="00D33626" w:rsidRPr="00ED4AF8">
              <w:rPr>
                <w:sz w:val="16"/>
                <w:szCs w:val="18"/>
                <w:lang w:eastAsia="zh-CN"/>
              </w:rPr>
              <w:t>2</w:t>
            </w:r>
            <w:r w:rsidRPr="00ED4AF8">
              <w:rPr>
                <w:sz w:val="16"/>
                <w:szCs w:val="18"/>
                <w:lang w:eastAsia="zh-CN"/>
              </w:rPr>
              <w:t xml:space="preserve"> in 37.213]</w:t>
            </w:r>
          </w:p>
        </w:tc>
        <w:tc>
          <w:tcPr>
            <w:tcW w:w="2256" w:type="dxa"/>
            <w:tcMar>
              <w:top w:w="0" w:type="dxa"/>
              <w:left w:w="108" w:type="dxa"/>
              <w:bottom w:w="0" w:type="dxa"/>
              <w:right w:w="108" w:type="dxa"/>
            </w:tcMar>
            <w:vAlign w:val="center"/>
            <w:hideMark/>
          </w:tcPr>
          <w:p w14:paraId="2BE7F7E6" w14:textId="77777777" w:rsidR="0069565A" w:rsidRPr="00ED4AF8" w:rsidRDefault="0082652D" w:rsidP="00FB75E9">
            <w:pPr>
              <w:pStyle w:val="TAC"/>
              <w:rPr>
                <w:sz w:val="16"/>
                <w:szCs w:val="18"/>
                <w:lang w:eastAsia="zh-CN"/>
              </w:rPr>
            </w:pPr>
            <w:r w:rsidRPr="00ED4AF8">
              <w:rPr>
                <w:sz w:val="16"/>
                <w:szCs w:val="18"/>
                <w:lang w:eastAsia="zh-CN"/>
              </w:rPr>
              <w:t>2</w:t>
            </w:r>
          </w:p>
        </w:tc>
        <w:tc>
          <w:tcPr>
            <w:tcW w:w="0" w:type="auto"/>
            <w:tcMar>
              <w:top w:w="0" w:type="dxa"/>
              <w:left w:w="108" w:type="dxa"/>
              <w:bottom w:w="0" w:type="dxa"/>
              <w:right w:w="108" w:type="dxa"/>
            </w:tcMar>
            <w:vAlign w:val="center"/>
            <w:hideMark/>
          </w:tcPr>
          <w:p w14:paraId="7D1E0918" w14:textId="77777777" w:rsidR="0069565A" w:rsidRPr="00ED4AF8" w:rsidRDefault="0069565A" w:rsidP="00FB75E9">
            <w:pPr>
              <w:pStyle w:val="TAC"/>
              <w:rPr>
                <w:sz w:val="16"/>
                <w:szCs w:val="18"/>
                <w:lang w:eastAsia="zh-CN"/>
              </w:rPr>
            </w:pPr>
            <w:r w:rsidRPr="00ED4AF8">
              <w:rPr>
                <w:sz w:val="16"/>
                <w:szCs w:val="18"/>
                <w:lang w:eastAsia="zh-CN"/>
              </w:rPr>
              <w:t>1</w:t>
            </w:r>
          </w:p>
        </w:tc>
      </w:tr>
      <w:tr w:rsidR="0069565A" w:rsidRPr="00ED4AF8" w14:paraId="7F5DD122" w14:textId="77777777" w:rsidTr="00FB75E9">
        <w:trPr>
          <w:jc w:val="center"/>
        </w:trPr>
        <w:tc>
          <w:tcPr>
            <w:tcW w:w="704" w:type="dxa"/>
            <w:shd w:val="clear" w:color="auto" w:fill="D9D9D9"/>
            <w:tcMar>
              <w:top w:w="0" w:type="dxa"/>
              <w:left w:w="108" w:type="dxa"/>
              <w:bottom w:w="0" w:type="dxa"/>
              <w:right w:w="108" w:type="dxa"/>
            </w:tcMar>
            <w:vAlign w:val="center"/>
            <w:hideMark/>
          </w:tcPr>
          <w:p w14:paraId="078CE22D" w14:textId="77777777" w:rsidR="0069565A" w:rsidRPr="00ED4AF8" w:rsidRDefault="0069565A" w:rsidP="00FB75E9">
            <w:pPr>
              <w:pStyle w:val="TAC"/>
              <w:rPr>
                <w:sz w:val="16"/>
                <w:szCs w:val="18"/>
                <w:lang w:eastAsia="zh-CN"/>
              </w:rPr>
            </w:pPr>
            <w:r w:rsidRPr="00ED4AF8">
              <w:rPr>
                <w:sz w:val="16"/>
                <w:szCs w:val="18"/>
                <w:lang w:eastAsia="zh-CN"/>
              </w:rPr>
              <w:t>13</w:t>
            </w:r>
          </w:p>
        </w:tc>
        <w:tc>
          <w:tcPr>
            <w:tcW w:w="5954" w:type="dxa"/>
            <w:tcMar>
              <w:top w:w="0" w:type="dxa"/>
              <w:left w:w="108" w:type="dxa"/>
              <w:bottom w:w="0" w:type="dxa"/>
              <w:right w:w="108" w:type="dxa"/>
            </w:tcMar>
            <w:vAlign w:val="center"/>
            <w:hideMark/>
          </w:tcPr>
          <w:p w14:paraId="42CD86CE" w14:textId="2AECA3F9" w:rsidR="0069565A" w:rsidRPr="00ED4AF8" w:rsidRDefault="0069565A" w:rsidP="00FB75E9">
            <w:pPr>
              <w:pStyle w:val="TAC"/>
              <w:rPr>
                <w:sz w:val="16"/>
                <w:szCs w:val="18"/>
                <w:lang w:eastAsia="zh-CN"/>
              </w:rPr>
            </w:pPr>
            <w:r w:rsidRPr="00ED4AF8">
              <w:rPr>
                <w:sz w:val="16"/>
                <w:szCs w:val="18"/>
                <w:lang w:eastAsia="zh-CN"/>
              </w:rPr>
              <w:t>Type2B-</w:t>
            </w:r>
            <w:proofErr w:type="gramStart"/>
            <w:r w:rsidRPr="00ED4AF8">
              <w:rPr>
                <w:sz w:val="16"/>
                <w:szCs w:val="18"/>
                <w:lang w:eastAsia="zh-CN"/>
              </w:rPr>
              <w:t>ULChannelAccess  defined</w:t>
            </w:r>
            <w:proofErr w:type="gramEnd"/>
            <w:r w:rsidRPr="00ED4AF8">
              <w:rPr>
                <w:sz w:val="16"/>
                <w:szCs w:val="18"/>
                <w:lang w:eastAsia="zh-CN"/>
              </w:rPr>
              <w:t xml:space="preserve"> in [</w:t>
            </w:r>
            <w:r w:rsidR="00C33081" w:rsidRPr="00ED4AF8">
              <w:rPr>
                <w:sz w:val="16"/>
                <w:szCs w:val="18"/>
                <w:lang w:eastAsia="zh-CN"/>
              </w:rPr>
              <w:t>clause</w:t>
            </w:r>
            <w:r w:rsidRPr="00ED4AF8">
              <w:rPr>
                <w:sz w:val="16"/>
                <w:szCs w:val="18"/>
                <w:lang w:eastAsia="zh-CN"/>
              </w:rPr>
              <w:t xml:space="preserve"> 4.2.1.2.</w:t>
            </w:r>
            <w:r w:rsidR="00D33626" w:rsidRPr="00ED4AF8">
              <w:rPr>
                <w:sz w:val="16"/>
                <w:szCs w:val="18"/>
                <w:lang w:eastAsia="zh-CN"/>
              </w:rPr>
              <w:t>2</w:t>
            </w:r>
            <w:r w:rsidRPr="00ED4AF8">
              <w:rPr>
                <w:sz w:val="16"/>
                <w:szCs w:val="18"/>
                <w:lang w:eastAsia="zh-CN"/>
              </w:rPr>
              <w:t xml:space="preserve"> in 37.213]</w:t>
            </w:r>
          </w:p>
        </w:tc>
        <w:tc>
          <w:tcPr>
            <w:tcW w:w="2256" w:type="dxa"/>
            <w:tcMar>
              <w:top w:w="0" w:type="dxa"/>
              <w:left w:w="108" w:type="dxa"/>
              <w:bottom w:w="0" w:type="dxa"/>
              <w:right w:w="108" w:type="dxa"/>
            </w:tcMar>
            <w:vAlign w:val="center"/>
            <w:hideMark/>
          </w:tcPr>
          <w:p w14:paraId="61B957FD" w14:textId="77777777" w:rsidR="0069565A" w:rsidRPr="00ED4AF8" w:rsidRDefault="0082652D" w:rsidP="00FB75E9">
            <w:pPr>
              <w:pStyle w:val="TAC"/>
              <w:rPr>
                <w:sz w:val="16"/>
                <w:szCs w:val="18"/>
                <w:lang w:eastAsia="zh-CN"/>
              </w:rPr>
            </w:pPr>
            <w:r w:rsidRPr="00ED4AF8">
              <w:rPr>
                <w:sz w:val="16"/>
                <w:szCs w:val="18"/>
                <w:lang w:eastAsia="zh-CN"/>
              </w:rPr>
              <w:t>2</w:t>
            </w:r>
          </w:p>
        </w:tc>
        <w:tc>
          <w:tcPr>
            <w:tcW w:w="0" w:type="auto"/>
            <w:tcMar>
              <w:top w:w="0" w:type="dxa"/>
              <w:left w:w="108" w:type="dxa"/>
              <w:bottom w:w="0" w:type="dxa"/>
              <w:right w:w="108" w:type="dxa"/>
            </w:tcMar>
            <w:vAlign w:val="center"/>
            <w:hideMark/>
          </w:tcPr>
          <w:p w14:paraId="1E7165DF" w14:textId="77777777" w:rsidR="0069565A" w:rsidRPr="00ED4AF8" w:rsidRDefault="0069565A" w:rsidP="00FB75E9">
            <w:pPr>
              <w:pStyle w:val="TAC"/>
              <w:rPr>
                <w:sz w:val="16"/>
                <w:szCs w:val="18"/>
                <w:lang w:eastAsia="zh-CN"/>
              </w:rPr>
            </w:pPr>
            <w:r w:rsidRPr="00ED4AF8">
              <w:rPr>
                <w:sz w:val="16"/>
                <w:szCs w:val="18"/>
                <w:lang w:eastAsia="zh-CN"/>
              </w:rPr>
              <w:t>2</w:t>
            </w:r>
          </w:p>
        </w:tc>
      </w:tr>
      <w:tr w:rsidR="0069565A" w:rsidRPr="00ED4AF8" w14:paraId="285497AC" w14:textId="77777777" w:rsidTr="00FB75E9">
        <w:trPr>
          <w:jc w:val="center"/>
        </w:trPr>
        <w:tc>
          <w:tcPr>
            <w:tcW w:w="704" w:type="dxa"/>
            <w:shd w:val="clear" w:color="auto" w:fill="D9D9D9"/>
            <w:tcMar>
              <w:top w:w="0" w:type="dxa"/>
              <w:left w:w="108" w:type="dxa"/>
              <w:bottom w:w="0" w:type="dxa"/>
              <w:right w:w="108" w:type="dxa"/>
            </w:tcMar>
            <w:vAlign w:val="center"/>
            <w:hideMark/>
          </w:tcPr>
          <w:p w14:paraId="4D2CFD3D" w14:textId="77777777" w:rsidR="0069565A" w:rsidRPr="00ED4AF8" w:rsidRDefault="0069565A" w:rsidP="00FB75E9">
            <w:pPr>
              <w:pStyle w:val="TAC"/>
              <w:rPr>
                <w:sz w:val="16"/>
                <w:szCs w:val="18"/>
                <w:lang w:eastAsia="zh-CN"/>
              </w:rPr>
            </w:pPr>
            <w:r w:rsidRPr="00ED4AF8">
              <w:rPr>
                <w:sz w:val="16"/>
                <w:szCs w:val="18"/>
                <w:lang w:eastAsia="zh-CN"/>
              </w:rPr>
              <w:t>14</w:t>
            </w:r>
          </w:p>
        </w:tc>
        <w:tc>
          <w:tcPr>
            <w:tcW w:w="5954" w:type="dxa"/>
            <w:tcMar>
              <w:top w:w="0" w:type="dxa"/>
              <w:left w:w="108" w:type="dxa"/>
              <w:bottom w:w="0" w:type="dxa"/>
              <w:right w:w="108" w:type="dxa"/>
            </w:tcMar>
            <w:vAlign w:val="center"/>
            <w:hideMark/>
          </w:tcPr>
          <w:p w14:paraId="51FBD89D" w14:textId="535B5C33" w:rsidR="0069565A" w:rsidRPr="00ED4AF8" w:rsidRDefault="0069565A" w:rsidP="00FB75E9">
            <w:pPr>
              <w:pStyle w:val="TAC"/>
              <w:rPr>
                <w:sz w:val="16"/>
                <w:szCs w:val="18"/>
                <w:lang w:eastAsia="zh-CN"/>
              </w:rPr>
            </w:pPr>
            <w:r w:rsidRPr="00ED4AF8">
              <w:rPr>
                <w:sz w:val="16"/>
                <w:szCs w:val="18"/>
                <w:lang w:eastAsia="zh-CN"/>
              </w:rPr>
              <w:t>Type2B-</w:t>
            </w:r>
            <w:proofErr w:type="gramStart"/>
            <w:r w:rsidRPr="00ED4AF8">
              <w:rPr>
                <w:sz w:val="16"/>
                <w:szCs w:val="18"/>
                <w:lang w:eastAsia="zh-CN"/>
              </w:rPr>
              <w:t>ULChannelAccess  defined</w:t>
            </w:r>
            <w:proofErr w:type="gramEnd"/>
            <w:r w:rsidRPr="00ED4AF8">
              <w:rPr>
                <w:sz w:val="16"/>
                <w:szCs w:val="18"/>
                <w:lang w:eastAsia="zh-CN"/>
              </w:rPr>
              <w:t xml:space="preserve"> in [</w:t>
            </w:r>
            <w:r w:rsidR="00C33081" w:rsidRPr="00ED4AF8">
              <w:rPr>
                <w:sz w:val="16"/>
                <w:szCs w:val="18"/>
                <w:lang w:eastAsia="zh-CN"/>
              </w:rPr>
              <w:t>clause</w:t>
            </w:r>
            <w:r w:rsidRPr="00ED4AF8">
              <w:rPr>
                <w:sz w:val="16"/>
                <w:szCs w:val="18"/>
                <w:lang w:eastAsia="zh-CN"/>
              </w:rPr>
              <w:t xml:space="preserve"> 4.2.1.2.</w:t>
            </w:r>
            <w:r w:rsidR="00D33626" w:rsidRPr="00ED4AF8">
              <w:rPr>
                <w:sz w:val="16"/>
                <w:szCs w:val="18"/>
                <w:lang w:eastAsia="zh-CN"/>
              </w:rPr>
              <w:t>2</w:t>
            </w:r>
            <w:r w:rsidRPr="00ED4AF8">
              <w:rPr>
                <w:sz w:val="16"/>
                <w:szCs w:val="18"/>
                <w:lang w:eastAsia="zh-CN"/>
              </w:rPr>
              <w:t xml:space="preserve"> in 37.213]</w:t>
            </w:r>
          </w:p>
        </w:tc>
        <w:tc>
          <w:tcPr>
            <w:tcW w:w="2256" w:type="dxa"/>
            <w:tcMar>
              <w:top w:w="0" w:type="dxa"/>
              <w:left w:w="108" w:type="dxa"/>
              <w:bottom w:w="0" w:type="dxa"/>
              <w:right w:w="108" w:type="dxa"/>
            </w:tcMar>
            <w:vAlign w:val="center"/>
            <w:hideMark/>
          </w:tcPr>
          <w:p w14:paraId="45B1D581" w14:textId="77777777" w:rsidR="0069565A" w:rsidRPr="00ED4AF8" w:rsidRDefault="0082652D" w:rsidP="00FB75E9">
            <w:pPr>
              <w:pStyle w:val="TAC"/>
              <w:rPr>
                <w:sz w:val="16"/>
                <w:szCs w:val="18"/>
                <w:lang w:eastAsia="zh-CN"/>
              </w:rPr>
            </w:pPr>
            <w:r w:rsidRPr="00ED4AF8">
              <w:rPr>
                <w:sz w:val="16"/>
                <w:szCs w:val="18"/>
                <w:lang w:eastAsia="zh-CN"/>
              </w:rPr>
              <w:t>2</w:t>
            </w:r>
          </w:p>
        </w:tc>
        <w:tc>
          <w:tcPr>
            <w:tcW w:w="0" w:type="auto"/>
            <w:tcMar>
              <w:top w:w="0" w:type="dxa"/>
              <w:left w:w="108" w:type="dxa"/>
              <w:bottom w:w="0" w:type="dxa"/>
              <w:right w:w="108" w:type="dxa"/>
            </w:tcMar>
            <w:vAlign w:val="center"/>
            <w:hideMark/>
          </w:tcPr>
          <w:p w14:paraId="525880DE" w14:textId="77777777" w:rsidR="0069565A" w:rsidRPr="00ED4AF8" w:rsidRDefault="0069565A" w:rsidP="00FB75E9">
            <w:pPr>
              <w:pStyle w:val="TAC"/>
              <w:rPr>
                <w:sz w:val="16"/>
                <w:szCs w:val="18"/>
                <w:lang w:eastAsia="zh-CN"/>
              </w:rPr>
            </w:pPr>
            <w:r w:rsidRPr="00ED4AF8">
              <w:rPr>
                <w:sz w:val="16"/>
                <w:szCs w:val="18"/>
                <w:lang w:eastAsia="zh-CN"/>
              </w:rPr>
              <w:t>3</w:t>
            </w:r>
          </w:p>
        </w:tc>
      </w:tr>
      <w:tr w:rsidR="0069565A" w:rsidRPr="00ED4AF8" w14:paraId="11B5921D" w14:textId="77777777" w:rsidTr="00FB75E9">
        <w:trPr>
          <w:jc w:val="center"/>
        </w:trPr>
        <w:tc>
          <w:tcPr>
            <w:tcW w:w="704" w:type="dxa"/>
            <w:shd w:val="clear" w:color="auto" w:fill="D9D9D9"/>
            <w:tcMar>
              <w:top w:w="0" w:type="dxa"/>
              <w:left w:w="108" w:type="dxa"/>
              <w:bottom w:w="0" w:type="dxa"/>
              <w:right w:w="108" w:type="dxa"/>
            </w:tcMar>
            <w:vAlign w:val="center"/>
            <w:hideMark/>
          </w:tcPr>
          <w:p w14:paraId="504B5EDA" w14:textId="77777777" w:rsidR="0069565A" w:rsidRPr="00ED4AF8" w:rsidRDefault="0069565A" w:rsidP="00FB75E9">
            <w:pPr>
              <w:pStyle w:val="TAC"/>
              <w:rPr>
                <w:sz w:val="16"/>
                <w:szCs w:val="18"/>
                <w:lang w:eastAsia="zh-CN"/>
              </w:rPr>
            </w:pPr>
            <w:r w:rsidRPr="00ED4AF8">
              <w:rPr>
                <w:sz w:val="16"/>
                <w:szCs w:val="18"/>
                <w:lang w:eastAsia="zh-CN"/>
              </w:rPr>
              <w:t>15</w:t>
            </w:r>
          </w:p>
        </w:tc>
        <w:tc>
          <w:tcPr>
            <w:tcW w:w="5954" w:type="dxa"/>
            <w:tcMar>
              <w:top w:w="0" w:type="dxa"/>
              <w:left w:w="108" w:type="dxa"/>
              <w:bottom w:w="0" w:type="dxa"/>
              <w:right w:w="108" w:type="dxa"/>
            </w:tcMar>
            <w:vAlign w:val="center"/>
            <w:hideMark/>
          </w:tcPr>
          <w:p w14:paraId="7682A1F7" w14:textId="72ECFB13" w:rsidR="0069565A" w:rsidRPr="00ED4AF8" w:rsidRDefault="0069565A" w:rsidP="00FB75E9">
            <w:pPr>
              <w:pStyle w:val="TAC"/>
              <w:rPr>
                <w:sz w:val="16"/>
                <w:szCs w:val="18"/>
                <w:lang w:eastAsia="zh-CN"/>
              </w:rPr>
            </w:pPr>
            <w:r w:rsidRPr="00ED4AF8">
              <w:rPr>
                <w:sz w:val="16"/>
                <w:szCs w:val="18"/>
                <w:lang w:eastAsia="zh-CN"/>
              </w:rPr>
              <w:t>Type2B-</w:t>
            </w:r>
            <w:proofErr w:type="gramStart"/>
            <w:r w:rsidRPr="00ED4AF8">
              <w:rPr>
                <w:sz w:val="16"/>
                <w:szCs w:val="18"/>
                <w:lang w:eastAsia="zh-CN"/>
              </w:rPr>
              <w:t>ULChannelAccess  defined</w:t>
            </w:r>
            <w:proofErr w:type="gramEnd"/>
            <w:r w:rsidRPr="00ED4AF8">
              <w:rPr>
                <w:sz w:val="16"/>
                <w:szCs w:val="18"/>
                <w:lang w:eastAsia="zh-CN"/>
              </w:rPr>
              <w:t xml:space="preserve"> in [</w:t>
            </w:r>
            <w:r w:rsidR="00C33081" w:rsidRPr="00ED4AF8">
              <w:rPr>
                <w:sz w:val="16"/>
                <w:szCs w:val="18"/>
                <w:lang w:eastAsia="zh-CN"/>
              </w:rPr>
              <w:t>clause</w:t>
            </w:r>
            <w:r w:rsidRPr="00ED4AF8">
              <w:rPr>
                <w:sz w:val="16"/>
                <w:szCs w:val="18"/>
                <w:lang w:eastAsia="zh-CN"/>
              </w:rPr>
              <w:t xml:space="preserve"> 4.2.1.2.</w:t>
            </w:r>
            <w:r w:rsidR="00D33626" w:rsidRPr="00ED4AF8">
              <w:rPr>
                <w:sz w:val="16"/>
                <w:szCs w:val="18"/>
                <w:lang w:eastAsia="zh-CN"/>
              </w:rPr>
              <w:t>2</w:t>
            </w:r>
            <w:r w:rsidRPr="00ED4AF8">
              <w:rPr>
                <w:sz w:val="16"/>
                <w:szCs w:val="18"/>
                <w:lang w:eastAsia="zh-CN"/>
              </w:rPr>
              <w:t xml:space="preserve"> in 37.213]</w:t>
            </w:r>
          </w:p>
        </w:tc>
        <w:tc>
          <w:tcPr>
            <w:tcW w:w="2256" w:type="dxa"/>
            <w:tcMar>
              <w:top w:w="0" w:type="dxa"/>
              <w:left w:w="108" w:type="dxa"/>
              <w:bottom w:w="0" w:type="dxa"/>
              <w:right w:w="108" w:type="dxa"/>
            </w:tcMar>
            <w:vAlign w:val="center"/>
            <w:hideMark/>
          </w:tcPr>
          <w:p w14:paraId="0C8C7998" w14:textId="77777777" w:rsidR="0069565A" w:rsidRPr="00ED4AF8" w:rsidRDefault="0082652D" w:rsidP="00FB75E9">
            <w:pPr>
              <w:pStyle w:val="TAC"/>
              <w:rPr>
                <w:sz w:val="16"/>
                <w:szCs w:val="18"/>
                <w:lang w:eastAsia="zh-CN"/>
              </w:rPr>
            </w:pPr>
            <w:r w:rsidRPr="00ED4AF8">
              <w:rPr>
                <w:sz w:val="16"/>
                <w:szCs w:val="18"/>
                <w:lang w:eastAsia="zh-CN"/>
              </w:rPr>
              <w:t>2</w:t>
            </w:r>
          </w:p>
        </w:tc>
        <w:tc>
          <w:tcPr>
            <w:tcW w:w="0" w:type="auto"/>
            <w:tcMar>
              <w:top w:w="0" w:type="dxa"/>
              <w:left w:w="108" w:type="dxa"/>
              <w:bottom w:w="0" w:type="dxa"/>
              <w:right w:w="108" w:type="dxa"/>
            </w:tcMar>
            <w:vAlign w:val="center"/>
            <w:hideMark/>
          </w:tcPr>
          <w:p w14:paraId="04216F40" w14:textId="77777777" w:rsidR="0069565A" w:rsidRPr="00ED4AF8" w:rsidRDefault="0069565A" w:rsidP="00FB75E9">
            <w:pPr>
              <w:pStyle w:val="TAC"/>
              <w:rPr>
                <w:sz w:val="16"/>
                <w:szCs w:val="18"/>
                <w:lang w:eastAsia="zh-CN"/>
              </w:rPr>
            </w:pPr>
            <w:r w:rsidRPr="00ED4AF8">
              <w:rPr>
                <w:sz w:val="16"/>
                <w:szCs w:val="18"/>
                <w:lang w:eastAsia="zh-CN"/>
              </w:rPr>
              <w:t>4</w:t>
            </w:r>
          </w:p>
        </w:tc>
      </w:tr>
      <w:tr w:rsidR="0069565A" w:rsidRPr="00ED4AF8" w14:paraId="1761E37C" w14:textId="77777777" w:rsidTr="00FB75E9">
        <w:trPr>
          <w:jc w:val="center"/>
        </w:trPr>
        <w:tc>
          <w:tcPr>
            <w:tcW w:w="704" w:type="dxa"/>
            <w:shd w:val="clear" w:color="auto" w:fill="D9D9D9"/>
            <w:tcMar>
              <w:top w:w="0" w:type="dxa"/>
              <w:left w:w="108" w:type="dxa"/>
              <w:bottom w:w="0" w:type="dxa"/>
              <w:right w:w="108" w:type="dxa"/>
            </w:tcMar>
            <w:vAlign w:val="center"/>
            <w:hideMark/>
          </w:tcPr>
          <w:p w14:paraId="7DB32E49" w14:textId="77777777" w:rsidR="0069565A" w:rsidRPr="00ED4AF8" w:rsidRDefault="0069565A" w:rsidP="00FB75E9">
            <w:pPr>
              <w:pStyle w:val="TAC"/>
              <w:rPr>
                <w:sz w:val="16"/>
                <w:szCs w:val="18"/>
                <w:lang w:eastAsia="zh-CN"/>
              </w:rPr>
            </w:pPr>
            <w:r w:rsidRPr="00ED4AF8">
              <w:rPr>
                <w:sz w:val="16"/>
                <w:szCs w:val="18"/>
                <w:lang w:eastAsia="zh-CN"/>
              </w:rPr>
              <w:t>16</w:t>
            </w:r>
          </w:p>
        </w:tc>
        <w:tc>
          <w:tcPr>
            <w:tcW w:w="5954" w:type="dxa"/>
            <w:tcMar>
              <w:top w:w="0" w:type="dxa"/>
              <w:left w:w="108" w:type="dxa"/>
              <w:bottom w:w="0" w:type="dxa"/>
              <w:right w:w="108" w:type="dxa"/>
            </w:tcMar>
            <w:vAlign w:val="center"/>
            <w:hideMark/>
          </w:tcPr>
          <w:p w14:paraId="5E0398DC" w14:textId="77777777" w:rsidR="0069565A" w:rsidRPr="00ED4AF8" w:rsidRDefault="0069565A" w:rsidP="00FB75E9">
            <w:pPr>
              <w:pStyle w:val="TAC"/>
              <w:rPr>
                <w:sz w:val="16"/>
                <w:szCs w:val="18"/>
                <w:lang w:eastAsia="zh-CN"/>
              </w:rPr>
            </w:pPr>
            <w:r w:rsidRPr="00ED4AF8">
              <w:rPr>
                <w:sz w:val="16"/>
                <w:szCs w:val="18"/>
                <w:lang w:eastAsia="zh-CN"/>
              </w:rPr>
              <w:t>Type2A-ULChannelAccess defined in [</w:t>
            </w:r>
            <w:r w:rsidR="00C33081" w:rsidRPr="00ED4AF8">
              <w:rPr>
                <w:sz w:val="16"/>
                <w:szCs w:val="18"/>
                <w:lang w:eastAsia="zh-CN"/>
              </w:rPr>
              <w:t>clause</w:t>
            </w:r>
            <w:r w:rsidRPr="00ED4AF8">
              <w:rPr>
                <w:sz w:val="16"/>
                <w:szCs w:val="18"/>
                <w:lang w:eastAsia="zh-CN"/>
              </w:rPr>
              <w:t xml:space="preserve"> 4.2.1.2.1 in 37.213]</w:t>
            </w:r>
          </w:p>
        </w:tc>
        <w:tc>
          <w:tcPr>
            <w:tcW w:w="2256" w:type="dxa"/>
            <w:tcMar>
              <w:top w:w="0" w:type="dxa"/>
              <w:left w:w="108" w:type="dxa"/>
              <w:bottom w:w="0" w:type="dxa"/>
              <w:right w:w="108" w:type="dxa"/>
            </w:tcMar>
            <w:vAlign w:val="center"/>
            <w:hideMark/>
          </w:tcPr>
          <w:p w14:paraId="4B0C10F4" w14:textId="77777777" w:rsidR="0069565A" w:rsidRPr="00ED4AF8" w:rsidRDefault="0069565A" w:rsidP="00FB75E9">
            <w:pPr>
              <w:pStyle w:val="TAC"/>
              <w:rPr>
                <w:sz w:val="16"/>
                <w:szCs w:val="18"/>
                <w:lang w:eastAsia="zh-CN"/>
              </w:rPr>
            </w:pPr>
            <w:r w:rsidRPr="00ED4AF8">
              <w:rPr>
                <w:sz w:val="16"/>
                <w:szCs w:val="18"/>
                <w:lang w:eastAsia="zh-CN"/>
              </w:rPr>
              <w:t>0</w:t>
            </w:r>
          </w:p>
        </w:tc>
        <w:tc>
          <w:tcPr>
            <w:tcW w:w="0" w:type="auto"/>
            <w:tcMar>
              <w:top w:w="0" w:type="dxa"/>
              <w:left w:w="108" w:type="dxa"/>
              <w:bottom w:w="0" w:type="dxa"/>
              <w:right w:w="108" w:type="dxa"/>
            </w:tcMar>
            <w:vAlign w:val="center"/>
            <w:hideMark/>
          </w:tcPr>
          <w:p w14:paraId="28F34319" w14:textId="77777777" w:rsidR="0069565A" w:rsidRPr="00ED4AF8" w:rsidRDefault="0069565A" w:rsidP="00FB75E9">
            <w:pPr>
              <w:pStyle w:val="TAC"/>
              <w:rPr>
                <w:sz w:val="16"/>
                <w:szCs w:val="18"/>
                <w:lang w:eastAsia="zh-CN"/>
              </w:rPr>
            </w:pPr>
            <w:r w:rsidRPr="00ED4AF8">
              <w:rPr>
                <w:sz w:val="16"/>
                <w:szCs w:val="18"/>
                <w:lang w:eastAsia="zh-CN"/>
              </w:rPr>
              <w:t>1</w:t>
            </w:r>
          </w:p>
        </w:tc>
      </w:tr>
      <w:tr w:rsidR="0069565A" w:rsidRPr="00ED4AF8" w14:paraId="7B510017" w14:textId="77777777" w:rsidTr="00FB75E9">
        <w:trPr>
          <w:jc w:val="center"/>
        </w:trPr>
        <w:tc>
          <w:tcPr>
            <w:tcW w:w="704" w:type="dxa"/>
            <w:shd w:val="clear" w:color="auto" w:fill="D9D9D9"/>
            <w:tcMar>
              <w:top w:w="0" w:type="dxa"/>
              <w:left w:w="108" w:type="dxa"/>
              <w:bottom w:w="0" w:type="dxa"/>
              <w:right w:w="108" w:type="dxa"/>
            </w:tcMar>
            <w:vAlign w:val="center"/>
            <w:hideMark/>
          </w:tcPr>
          <w:p w14:paraId="2160D7E0" w14:textId="77777777" w:rsidR="0069565A" w:rsidRPr="00ED4AF8" w:rsidRDefault="0069565A" w:rsidP="00FB75E9">
            <w:pPr>
              <w:pStyle w:val="TAC"/>
              <w:rPr>
                <w:sz w:val="16"/>
                <w:szCs w:val="18"/>
                <w:lang w:eastAsia="zh-CN"/>
              </w:rPr>
            </w:pPr>
            <w:r w:rsidRPr="00ED4AF8">
              <w:rPr>
                <w:sz w:val="16"/>
                <w:szCs w:val="18"/>
                <w:lang w:eastAsia="zh-CN"/>
              </w:rPr>
              <w:t>17</w:t>
            </w:r>
          </w:p>
        </w:tc>
        <w:tc>
          <w:tcPr>
            <w:tcW w:w="5954" w:type="dxa"/>
            <w:tcMar>
              <w:top w:w="0" w:type="dxa"/>
              <w:left w:w="108" w:type="dxa"/>
              <w:bottom w:w="0" w:type="dxa"/>
              <w:right w:w="108" w:type="dxa"/>
            </w:tcMar>
            <w:vAlign w:val="center"/>
            <w:hideMark/>
          </w:tcPr>
          <w:p w14:paraId="1B467F53" w14:textId="77777777" w:rsidR="0069565A" w:rsidRPr="00ED4AF8" w:rsidRDefault="0069565A" w:rsidP="00FB75E9">
            <w:pPr>
              <w:pStyle w:val="TAC"/>
              <w:rPr>
                <w:sz w:val="16"/>
                <w:szCs w:val="18"/>
                <w:lang w:eastAsia="zh-CN"/>
              </w:rPr>
            </w:pPr>
            <w:r w:rsidRPr="00ED4AF8">
              <w:rPr>
                <w:sz w:val="16"/>
                <w:szCs w:val="18"/>
                <w:lang w:eastAsia="zh-CN"/>
              </w:rPr>
              <w:t>Type2A-ULChannelAccess defined in [</w:t>
            </w:r>
            <w:r w:rsidR="00C33081" w:rsidRPr="00ED4AF8">
              <w:rPr>
                <w:sz w:val="16"/>
                <w:szCs w:val="18"/>
                <w:lang w:eastAsia="zh-CN"/>
              </w:rPr>
              <w:t>clause</w:t>
            </w:r>
            <w:r w:rsidRPr="00ED4AF8">
              <w:rPr>
                <w:sz w:val="16"/>
                <w:szCs w:val="18"/>
                <w:lang w:eastAsia="zh-CN"/>
              </w:rPr>
              <w:t xml:space="preserve"> 4.2.1.2.1 in 37.213]</w:t>
            </w:r>
          </w:p>
        </w:tc>
        <w:tc>
          <w:tcPr>
            <w:tcW w:w="2256" w:type="dxa"/>
            <w:tcMar>
              <w:top w:w="0" w:type="dxa"/>
              <w:left w:w="108" w:type="dxa"/>
              <w:bottom w:w="0" w:type="dxa"/>
              <w:right w:w="108" w:type="dxa"/>
            </w:tcMar>
            <w:vAlign w:val="center"/>
            <w:hideMark/>
          </w:tcPr>
          <w:p w14:paraId="7A8F498C" w14:textId="77777777" w:rsidR="0069565A" w:rsidRPr="00ED4AF8" w:rsidRDefault="0069565A" w:rsidP="00FB75E9">
            <w:pPr>
              <w:pStyle w:val="TAC"/>
              <w:rPr>
                <w:sz w:val="16"/>
                <w:szCs w:val="18"/>
                <w:lang w:eastAsia="zh-CN"/>
              </w:rPr>
            </w:pPr>
            <w:r w:rsidRPr="00ED4AF8">
              <w:rPr>
                <w:sz w:val="16"/>
                <w:szCs w:val="18"/>
                <w:lang w:eastAsia="zh-CN"/>
              </w:rPr>
              <w:t>0</w:t>
            </w:r>
          </w:p>
        </w:tc>
        <w:tc>
          <w:tcPr>
            <w:tcW w:w="0" w:type="auto"/>
            <w:tcMar>
              <w:top w:w="0" w:type="dxa"/>
              <w:left w:w="108" w:type="dxa"/>
              <w:bottom w:w="0" w:type="dxa"/>
              <w:right w:w="108" w:type="dxa"/>
            </w:tcMar>
            <w:vAlign w:val="center"/>
            <w:hideMark/>
          </w:tcPr>
          <w:p w14:paraId="66057B1D" w14:textId="77777777" w:rsidR="0069565A" w:rsidRPr="00ED4AF8" w:rsidRDefault="0069565A" w:rsidP="00FB75E9">
            <w:pPr>
              <w:pStyle w:val="TAC"/>
              <w:rPr>
                <w:sz w:val="16"/>
                <w:szCs w:val="18"/>
                <w:lang w:eastAsia="zh-CN"/>
              </w:rPr>
            </w:pPr>
            <w:r w:rsidRPr="00ED4AF8">
              <w:rPr>
                <w:sz w:val="16"/>
                <w:szCs w:val="18"/>
                <w:lang w:eastAsia="zh-CN"/>
              </w:rPr>
              <w:t>2</w:t>
            </w:r>
          </w:p>
        </w:tc>
      </w:tr>
      <w:tr w:rsidR="0069565A" w:rsidRPr="00ED4AF8" w14:paraId="5E0CC37D" w14:textId="77777777" w:rsidTr="00FB75E9">
        <w:trPr>
          <w:jc w:val="center"/>
        </w:trPr>
        <w:tc>
          <w:tcPr>
            <w:tcW w:w="704" w:type="dxa"/>
            <w:shd w:val="clear" w:color="auto" w:fill="D9D9D9"/>
            <w:tcMar>
              <w:top w:w="0" w:type="dxa"/>
              <w:left w:w="108" w:type="dxa"/>
              <w:bottom w:w="0" w:type="dxa"/>
              <w:right w:w="108" w:type="dxa"/>
            </w:tcMar>
            <w:vAlign w:val="center"/>
            <w:hideMark/>
          </w:tcPr>
          <w:p w14:paraId="6D7D7C85" w14:textId="77777777" w:rsidR="0069565A" w:rsidRPr="00ED4AF8" w:rsidRDefault="0069565A" w:rsidP="00FB75E9">
            <w:pPr>
              <w:pStyle w:val="TAC"/>
              <w:rPr>
                <w:sz w:val="16"/>
                <w:szCs w:val="18"/>
                <w:lang w:eastAsia="zh-CN"/>
              </w:rPr>
            </w:pPr>
            <w:r w:rsidRPr="00ED4AF8">
              <w:rPr>
                <w:sz w:val="16"/>
                <w:szCs w:val="18"/>
                <w:lang w:eastAsia="zh-CN"/>
              </w:rPr>
              <w:t>18</w:t>
            </w:r>
          </w:p>
        </w:tc>
        <w:tc>
          <w:tcPr>
            <w:tcW w:w="5954" w:type="dxa"/>
            <w:tcMar>
              <w:top w:w="0" w:type="dxa"/>
              <w:left w:w="108" w:type="dxa"/>
              <w:bottom w:w="0" w:type="dxa"/>
              <w:right w:w="108" w:type="dxa"/>
            </w:tcMar>
            <w:vAlign w:val="center"/>
            <w:hideMark/>
          </w:tcPr>
          <w:p w14:paraId="021EF86D" w14:textId="77777777" w:rsidR="0069565A" w:rsidRPr="00ED4AF8" w:rsidRDefault="0069565A" w:rsidP="00FB75E9">
            <w:pPr>
              <w:pStyle w:val="TAC"/>
              <w:rPr>
                <w:sz w:val="16"/>
                <w:szCs w:val="18"/>
                <w:lang w:eastAsia="zh-CN"/>
              </w:rPr>
            </w:pPr>
            <w:r w:rsidRPr="00ED4AF8">
              <w:rPr>
                <w:sz w:val="16"/>
                <w:szCs w:val="18"/>
                <w:lang w:eastAsia="zh-CN"/>
              </w:rPr>
              <w:t>Type2A-ULChannelAccess defined in [</w:t>
            </w:r>
            <w:r w:rsidR="00C33081" w:rsidRPr="00ED4AF8">
              <w:rPr>
                <w:sz w:val="16"/>
                <w:szCs w:val="18"/>
                <w:lang w:eastAsia="zh-CN"/>
              </w:rPr>
              <w:t>clause</w:t>
            </w:r>
            <w:r w:rsidRPr="00ED4AF8">
              <w:rPr>
                <w:sz w:val="16"/>
                <w:szCs w:val="18"/>
                <w:lang w:eastAsia="zh-CN"/>
              </w:rPr>
              <w:t xml:space="preserve"> 4.2.1.2.1 in 37.213]</w:t>
            </w:r>
          </w:p>
        </w:tc>
        <w:tc>
          <w:tcPr>
            <w:tcW w:w="2256" w:type="dxa"/>
            <w:tcMar>
              <w:top w:w="0" w:type="dxa"/>
              <w:left w:w="108" w:type="dxa"/>
              <w:bottom w:w="0" w:type="dxa"/>
              <w:right w:w="108" w:type="dxa"/>
            </w:tcMar>
            <w:vAlign w:val="center"/>
            <w:hideMark/>
          </w:tcPr>
          <w:p w14:paraId="792D15AE" w14:textId="77777777" w:rsidR="0069565A" w:rsidRPr="00ED4AF8" w:rsidRDefault="0069565A" w:rsidP="00FB75E9">
            <w:pPr>
              <w:pStyle w:val="TAC"/>
              <w:rPr>
                <w:sz w:val="16"/>
                <w:szCs w:val="18"/>
                <w:lang w:eastAsia="zh-CN"/>
              </w:rPr>
            </w:pPr>
            <w:r w:rsidRPr="00ED4AF8">
              <w:rPr>
                <w:sz w:val="16"/>
                <w:szCs w:val="18"/>
                <w:lang w:eastAsia="zh-CN"/>
              </w:rPr>
              <w:t>0</w:t>
            </w:r>
          </w:p>
        </w:tc>
        <w:tc>
          <w:tcPr>
            <w:tcW w:w="0" w:type="auto"/>
            <w:tcMar>
              <w:top w:w="0" w:type="dxa"/>
              <w:left w:w="108" w:type="dxa"/>
              <w:bottom w:w="0" w:type="dxa"/>
              <w:right w:w="108" w:type="dxa"/>
            </w:tcMar>
            <w:vAlign w:val="center"/>
            <w:hideMark/>
          </w:tcPr>
          <w:p w14:paraId="51A5BB3C" w14:textId="77777777" w:rsidR="0069565A" w:rsidRPr="00ED4AF8" w:rsidRDefault="0069565A" w:rsidP="00FB75E9">
            <w:pPr>
              <w:pStyle w:val="TAC"/>
              <w:rPr>
                <w:sz w:val="16"/>
                <w:szCs w:val="18"/>
                <w:lang w:eastAsia="zh-CN"/>
              </w:rPr>
            </w:pPr>
            <w:r w:rsidRPr="00ED4AF8">
              <w:rPr>
                <w:sz w:val="16"/>
                <w:szCs w:val="18"/>
                <w:lang w:eastAsia="zh-CN"/>
              </w:rPr>
              <w:t>3</w:t>
            </w:r>
          </w:p>
        </w:tc>
      </w:tr>
      <w:tr w:rsidR="0069565A" w:rsidRPr="00ED4AF8" w14:paraId="561293E9" w14:textId="77777777" w:rsidTr="00FB75E9">
        <w:trPr>
          <w:jc w:val="center"/>
        </w:trPr>
        <w:tc>
          <w:tcPr>
            <w:tcW w:w="704" w:type="dxa"/>
            <w:shd w:val="clear" w:color="auto" w:fill="D9D9D9"/>
            <w:tcMar>
              <w:top w:w="0" w:type="dxa"/>
              <w:left w:w="108" w:type="dxa"/>
              <w:bottom w:w="0" w:type="dxa"/>
              <w:right w:w="108" w:type="dxa"/>
            </w:tcMar>
            <w:vAlign w:val="center"/>
            <w:hideMark/>
          </w:tcPr>
          <w:p w14:paraId="2AB47252" w14:textId="77777777" w:rsidR="0069565A" w:rsidRPr="00ED4AF8" w:rsidRDefault="0069565A" w:rsidP="00FB75E9">
            <w:pPr>
              <w:pStyle w:val="TAC"/>
              <w:rPr>
                <w:sz w:val="16"/>
                <w:szCs w:val="18"/>
                <w:lang w:eastAsia="zh-CN"/>
              </w:rPr>
            </w:pPr>
            <w:r w:rsidRPr="00ED4AF8">
              <w:rPr>
                <w:sz w:val="16"/>
                <w:szCs w:val="18"/>
                <w:lang w:eastAsia="zh-CN"/>
              </w:rPr>
              <w:t>19</w:t>
            </w:r>
          </w:p>
        </w:tc>
        <w:tc>
          <w:tcPr>
            <w:tcW w:w="5954" w:type="dxa"/>
            <w:tcMar>
              <w:top w:w="0" w:type="dxa"/>
              <w:left w:w="108" w:type="dxa"/>
              <w:bottom w:w="0" w:type="dxa"/>
              <w:right w:w="108" w:type="dxa"/>
            </w:tcMar>
            <w:vAlign w:val="center"/>
            <w:hideMark/>
          </w:tcPr>
          <w:p w14:paraId="67927A72" w14:textId="77777777" w:rsidR="0069565A" w:rsidRPr="00ED4AF8" w:rsidRDefault="0069565A" w:rsidP="00FB75E9">
            <w:pPr>
              <w:pStyle w:val="TAC"/>
              <w:rPr>
                <w:sz w:val="16"/>
                <w:szCs w:val="18"/>
                <w:lang w:eastAsia="zh-CN"/>
              </w:rPr>
            </w:pPr>
            <w:r w:rsidRPr="00ED4AF8">
              <w:rPr>
                <w:sz w:val="16"/>
                <w:szCs w:val="18"/>
                <w:lang w:eastAsia="zh-CN"/>
              </w:rPr>
              <w:t>Type2A-ULChannelAccess defined in [</w:t>
            </w:r>
            <w:r w:rsidR="00C33081" w:rsidRPr="00ED4AF8">
              <w:rPr>
                <w:sz w:val="16"/>
                <w:szCs w:val="18"/>
                <w:lang w:eastAsia="zh-CN"/>
              </w:rPr>
              <w:t>clause</w:t>
            </w:r>
            <w:r w:rsidRPr="00ED4AF8">
              <w:rPr>
                <w:sz w:val="16"/>
                <w:szCs w:val="18"/>
                <w:lang w:eastAsia="zh-CN"/>
              </w:rPr>
              <w:t xml:space="preserve"> 4.2.1.2.1 in 37.213]</w:t>
            </w:r>
          </w:p>
        </w:tc>
        <w:tc>
          <w:tcPr>
            <w:tcW w:w="2256" w:type="dxa"/>
            <w:tcMar>
              <w:top w:w="0" w:type="dxa"/>
              <w:left w:w="108" w:type="dxa"/>
              <w:bottom w:w="0" w:type="dxa"/>
              <w:right w:w="108" w:type="dxa"/>
            </w:tcMar>
            <w:vAlign w:val="center"/>
            <w:hideMark/>
          </w:tcPr>
          <w:p w14:paraId="79704C44" w14:textId="77777777" w:rsidR="0069565A" w:rsidRPr="00ED4AF8" w:rsidRDefault="0069565A" w:rsidP="00FB75E9">
            <w:pPr>
              <w:pStyle w:val="TAC"/>
              <w:rPr>
                <w:sz w:val="16"/>
                <w:szCs w:val="18"/>
                <w:lang w:eastAsia="zh-CN"/>
              </w:rPr>
            </w:pPr>
            <w:r w:rsidRPr="00ED4AF8">
              <w:rPr>
                <w:sz w:val="16"/>
                <w:szCs w:val="18"/>
                <w:lang w:eastAsia="zh-CN"/>
              </w:rPr>
              <w:t>0</w:t>
            </w:r>
          </w:p>
        </w:tc>
        <w:tc>
          <w:tcPr>
            <w:tcW w:w="0" w:type="auto"/>
            <w:tcMar>
              <w:top w:w="0" w:type="dxa"/>
              <w:left w:w="108" w:type="dxa"/>
              <w:bottom w:w="0" w:type="dxa"/>
              <w:right w:w="108" w:type="dxa"/>
            </w:tcMar>
            <w:vAlign w:val="center"/>
            <w:hideMark/>
          </w:tcPr>
          <w:p w14:paraId="642AB946" w14:textId="77777777" w:rsidR="0069565A" w:rsidRPr="00ED4AF8" w:rsidRDefault="0069565A" w:rsidP="00FB75E9">
            <w:pPr>
              <w:pStyle w:val="TAC"/>
              <w:rPr>
                <w:sz w:val="16"/>
                <w:szCs w:val="18"/>
                <w:lang w:eastAsia="zh-CN"/>
              </w:rPr>
            </w:pPr>
            <w:r w:rsidRPr="00ED4AF8">
              <w:rPr>
                <w:sz w:val="16"/>
                <w:szCs w:val="18"/>
                <w:lang w:eastAsia="zh-CN"/>
              </w:rPr>
              <w:t>4</w:t>
            </w:r>
          </w:p>
        </w:tc>
      </w:tr>
      <w:tr w:rsidR="0069565A" w:rsidRPr="00ED4AF8" w14:paraId="602F2557" w14:textId="77777777" w:rsidTr="00FB75E9">
        <w:trPr>
          <w:jc w:val="center"/>
        </w:trPr>
        <w:tc>
          <w:tcPr>
            <w:tcW w:w="704" w:type="dxa"/>
            <w:shd w:val="clear" w:color="auto" w:fill="D9D9D9"/>
            <w:tcMar>
              <w:top w:w="0" w:type="dxa"/>
              <w:left w:w="108" w:type="dxa"/>
              <w:bottom w:w="0" w:type="dxa"/>
              <w:right w:w="108" w:type="dxa"/>
            </w:tcMar>
            <w:vAlign w:val="center"/>
            <w:hideMark/>
          </w:tcPr>
          <w:p w14:paraId="21C1378D" w14:textId="77777777" w:rsidR="0069565A" w:rsidRPr="00ED4AF8" w:rsidRDefault="0069565A" w:rsidP="00FB75E9">
            <w:pPr>
              <w:pStyle w:val="TAC"/>
              <w:rPr>
                <w:sz w:val="16"/>
                <w:szCs w:val="18"/>
                <w:lang w:eastAsia="zh-CN"/>
              </w:rPr>
            </w:pPr>
            <w:r w:rsidRPr="00ED4AF8">
              <w:rPr>
                <w:sz w:val="16"/>
                <w:szCs w:val="18"/>
                <w:lang w:eastAsia="zh-CN"/>
              </w:rPr>
              <w:t>20</w:t>
            </w:r>
          </w:p>
        </w:tc>
        <w:tc>
          <w:tcPr>
            <w:tcW w:w="5954" w:type="dxa"/>
            <w:tcMar>
              <w:top w:w="0" w:type="dxa"/>
              <w:left w:w="108" w:type="dxa"/>
              <w:bottom w:w="0" w:type="dxa"/>
              <w:right w:w="108" w:type="dxa"/>
            </w:tcMar>
            <w:vAlign w:val="center"/>
            <w:hideMark/>
          </w:tcPr>
          <w:p w14:paraId="0C7CD0E7" w14:textId="77777777" w:rsidR="0069565A" w:rsidRPr="00ED4AF8" w:rsidRDefault="0069565A" w:rsidP="00FB75E9">
            <w:pPr>
              <w:pStyle w:val="TAC"/>
              <w:rPr>
                <w:sz w:val="16"/>
                <w:szCs w:val="18"/>
                <w:lang w:eastAsia="zh-CN"/>
              </w:rPr>
            </w:pPr>
            <w:r w:rsidRPr="00ED4AF8">
              <w:rPr>
                <w:sz w:val="16"/>
                <w:szCs w:val="18"/>
                <w:lang w:eastAsia="zh-CN"/>
              </w:rPr>
              <w:t>Type2A-ULChannelAccess defined in [</w:t>
            </w:r>
            <w:r w:rsidR="00C33081" w:rsidRPr="00ED4AF8">
              <w:rPr>
                <w:sz w:val="16"/>
                <w:szCs w:val="18"/>
                <w:lang w:eastAsia="zh-CN"/>
              </w:rPr>
              <w:t>clause</w:t>
            </w:r>
            <w:r w:rsidRPr="00ED4AF8">
              <w:rPr>
                <w:sz w:val="16"/>
                <w:szCs w:val="18"/>
                <w:lang w:eastAsia="zh-CN"/>
              </w:rPr>
              <w:t xml:space="preserve"> 4.2.1.2.1 in 37.213]</w:t>
            </w:r>
          </w:p>
        </w:tc>
        <w:tc>
          <w:tcPr>
            <w:tcW w:w="2256" w:type="dxa"/>
            <w:tcMar>
              <w:top w:w="0" w:type="dxa"/>
              <w:left w:w="108" w:type="dxa"/>
              <w:bottom w:w="0" w:type="dxa"/>
              <w:right w:w="108" w:type="dxa"/>
            </w:tcMar>
            <w:vAlign w:val="center"/>
            <w:hideMark/>
          </w:tcPr>
          <w:p w14:paraId="2B66D5A2" w14:textId="77777777" w:rsidR="0069565A" w:rsidRPr="00ED4AF8" w:rsidRDefault="0082652D" w:rsidP="00FB75E9">
            <w:pPr>
              <w:pStyle w:val="TAC"/>
              <w:rPr>
                <w:sz w:val="16"/>
                <w:szCs w:val="18"/>
                <w:lang w:eastAsia="zh-CN"/>
              </w:rPr>
            </w:pPr>
            <w:r w:rsidRPr="00ED4AF8">
              <w:rPr>
                <w:sz w:val="16"/>
                <w:szCs w:val="18"/>
                <w:lang w:eastAsia="zh-CN"/>
              </w:rPr>
              <w:t>1</w:t>
            </w:r>
          </w:p>
        </w:tc>
        <w:tc>
          <w:tcPr>
            <w:tcW w:w="0" w:type="auto"/>
            <w:tcMar>
              <w:top w:w="0" w:type="dxa"/>
              <w:left w:w="108" w:type="dxa"/>
              <w:bottom w:w="0" w:type="dxa"/>
              <w:right w:w="108" w:type="dxa"/>
            </w:tcMar>
            <w:vAlign w:val="center"/>
            <w:hideMark/>
          </w:tcPr>
          <w:p w14:paraId="231E65AB" w14:textId="77777777" w:rsidR="0069565A" w:rsidRPr="00ED4AF8" w:rsidRDefault="0069565A" w:rsidP="00FB75E9">
            <w:pPr>
              <w:pStyle w:val="TAC"/>
              <w:rPr>
                <w:sz w:val="16"/>
                <w:szCs w:val="18"/>
                <w:lang w:eastAsia="zh-CN"/>
              </w:rPr>
            </w:pPr>
            <w:r w:rsidRPr="00ED4AF8">
              <w:rPr>
                <w:sz w:val="16"/>
                <w:szCs w:val="18"/>
                <w:lang w:eastAsia="zh-CN"/>
              </w:rPr>
              <w:t>1</w:t>
            </w:r>
          </w:p>
        </w:tc>
      </w:tr>
      <w:tr w:rsidR="0069565A" w:rsidRPr="00ED4AF8" w14:paraId="7FD1C8C3" w14:textId="77777777" w:rsidTr="00FB75E9">
        <w:trPr>
          <w:jc w:val="center"/>
        </w:trPr>
        <w:tc>
          <w:tcPr>
            <w:tcW w:w="704" w:type="dxa"/>
            <w:shd w:val="clear" w:color="auto" w:fill="D9D9D9"/>
            <w:tcMar>
              <w:top w:w="0" w:type="dxa"/>
              <w:left w:w="108" w:type="dxa"/>
              <w:bottom w:w="0" w:type="dxa"/>
              <w:right w:w="108" w:type="dxa"/>
            </w:tcMar>
            <w:vAlign w:val="center"/>
            <w:hideMark/>
          </w:tcPr>
          <w:p w14:paraId="0BB85ABE" w14:textId="77777777" w:rsidR="0069565A" w:rsidRPr="00ED4AF8" w:rsidRDefault="0069565A" w:rsidP="00FB75E9">
            <w:pPr>
              <w:pStyle w:val="TAC"/>
              <w:rPr>
                <w:sz w:val="16"/>
                <w:szCs w:val="18"/>
                <w:lang w:eastAsia="zh-CN"/>
              </w:rPr>
            </w:pPr>
            <w:r w:rsidRPr="00ED4AF8">
              <w:rPr>
                <w:sz w:val="16"/>
                <w:szCs w:val="18"/>
                <w:lang w:eastAsia="zh-CN"/>
              </w:rPr>
              <w:t>21</w:t>
            </w:r>
          </w:p>
        </w:tc>
        <w:tc>
          <w:tcPr>
            <w:tcW w:w="5954" w:type="dxa"/>
            <w:tcMar>
              <w:top w:w="0" w:type="dxa"/>
              <w:left w:w="108" w:type="dxa"/>
              <w:bottom w:w="0" w:type="dxa"/>
              <w:right w:w="108" w:type="dxa"/>
            </w:tcMar>
            <w:vAlign w:val="center"/>
            <w:hideMark/>
          </w:tcPr>
          <w:p w14:paraId="3A7DE039" w14:textId="77777777" w:rsidR="0069565A" w:rsidRPr="00ED4AF8" w:rsidRDefault="0069565A" w:rsidP="00FB75E9">
            <w:pPr>
              <w:pStyle w:val="TAC"/>
              <w:rPr>
                <w:sz w:val="16"/>
                <w:szCs w:val="18"/>
                <w:lang w:eastAsia="zh-CN"/>
              </w:rPr>
            </w:pPr>
            <w:r w:rsidRPr="00ED4AF8">
              <w:rPr>
                <w:sz w:val="16"/>
                <w:szCs w:val="18"/>
                <w:lang w:eastAsia="zh-CN"/>
              </w:rPr>
              <w:t>Type2A-ULChannelAccess defined in [</w:t>
            </w:r>
            <w:r w:rsidR="00C33081" w:rsidRPr="00ED4AF8">
              <w:rPr>
                <w:sz w:val="16"/>
                <w:szCs w:val="18"/>
                <w:lang w:eastAsia="zh-CN"/>
              </w:rPr>
              <w:t>clause</w:t>
            </w:r>
            <w:r w:rsidRPr="00ED4AF8">
              <w:rPr>
                <w:sz w:val="16"/>
                <w:szCs w:val="18"/>
                <w:lang w:eastAsia="zh-CN"/>
              </w:rPr>
              <w:t xml:space="preserve"> 4.2.1.2.1 in 37.213]</w:t>
            </w:r>
          </w:p>
        </w:tc>
        <w:tc>
          <w:tcPr>
            <w:tcW w:w="2256" w:type="dxa"/>
            <w:tcMar>
              <w:top w:w="0" w:type="dxa"/>
              <w:left w:w="108" w:type="dxa"/>
              <w:bottom w:w="0" w:type="dxa"/>
              <w:right w:w="108" w:type="dxa"/>
            </w:tcMar>
            <w:vAlign w:val="center"/>
            <w:hideMark/>
          </w:tcPr>
          <w:p w14:paraId="0A0FC333" w14:textId="77777777" w:rsidR="0069565A" w:rsidRPr="00ED4AF8" w:rsidRDefault="0082652D" w:rsidP="00FB75E9">
            <w:pPr>
              <w:pStyle w:val="TAC"/>
              <w:rPr>
                <w:sz w:val="16"/>
                <w:szCs w:val="18"/>
                <w:lang w:eastAsia="zh-CN"/>
              </w:rPr>
            </w:pPr>
            <w:r w:rsidRPr="00ED4AF8">
              <w:rPr>
                <w:sz w:val="16"/>
                <w:szCs w:val="18"/>
                <w:lang w:eastAsia="zh-CN"/>
              </w:rPr>
              <w:t>1</w:t>
            </w:r>
          </w:p>
        </w:tc>
        <w:tc>
          <w:tcPr>
            <w:tcW w:w="0" w:type="auto"/>
            <w:tcMar>
              <w:top w:w="0" w:type="dxa"/>
              <w:left w:w="108" w:type="dxa"/>
              <w:bottom w:w="0" w:type="dxa"/>
              <w:right w:w="108" w:type="dxa"/>
            </w:tcMar>
            <w:vAlign w:val="center"/>
            <w:hideMark/>
          </w:tcPr>
          <w:p w14:paraId="19C042DD" w14:textId="77777777" w:rsidR="0069565A" w:rsidRPr="00ED4AF8" w:rsidRDefault="0069565A" w:rsidP="00FB75E9">
            <w:pPr>
              <w:pStyle w:val="TAC"/>
              <w:rPr>
                <w:sz w:val="16"/>
                <w:szCs w:val="18"/>
                <w:lang w:eastAsia="zh-CN"/>
              </w:rPr>
            </w:pPr>
            <w:r w:rsidRPr="00ED4AF8">
              <w:rPr>
                <w:sz w:val="16"/>
                <w:szCs w:val="18"/>
                <w:lang w:eastAsia="zh-CN"/>
              </w:rPr>
              <w:t>2</w:t>
            </w:r>
          </w:p>
        </w:tc>
      </w:tr>
      <w:tr w:rsidR="0069565A" w:rsidRPr="00ED4AF8" w14:paraId="7C60F8AD" w14:textId="77777777" w:rsidTr="00FB75E9">
        <w:trPr>
          <w:jc w:val="center"/>
        </w:trPr>
        <w:tc>
          <w:tcPr>
            <w:tcW w:w="704" w:type="dxa"/>
            <w:shd w:val="clear" w:color="auto" w:fill="D9D9D9"/>
            <w:tcMar>
              <w:top w:w="0" w:type="dxa"/>
              <w:left w:w="108" w:type="dxa"/>
              <w:bottom w:w="0" w:type="dxa"/>
              <w:right w:w="108" w:type="dxa"/>
            </w:tcMar>
            <w:vAlign w:val="center"/>
            <w:hideMark/>
          </w:tcPr>
          <w:p w14:paraId="2E0FCEB0" w14:textId="77777777" w:rsidR="0069565A" w:rsidRPr="00ED4AF8" w:rsidRDefault="0069565A" w:rsidP="00FB75E9">
            <w:pPr>
              <w:pStyle w:val="TAC"/>
              <w:rPr>
                <w:sz w:val="16"/>
                <w:szCs w:val="18"/>
                <w:lang w:eastAsia="zh-CN"/>
              </w:rPr>
            </w:pPr>
            <w:r w:rsidRPr="00ED4AF8">
              <w:rPr>
                <w:sz w:val="16"/>
                <w:szCs w:val="18"/>
                <w:lang w:eastAsia="zh-CN"/>
              </w:rPr>
              <w:t>22</w:t>
            </w:r>
          </w:p>
        </w:tc>
        <w:tc>
          <w:tcPr>
            <w:tcW w:w="5954" w:type="dxa"/>
            <w:tcMar>
              <w:top w:w="0" w:type="dxa"/>
              <w:left w:w="108" w:type="dxa"/>
              <w:bottom w:w="0" w:type="dxa"/>
              <w:right w:w="108" w:type="dxa"/>
            </w:tcMar>
            <w:vAlign w:val="center"/>
            <w:hideMark/>
          </w:tcPr>
          <w:p w14:paraId="2F78F481" w14:textId="77777777" w:rsidR="0069565A" w:rsidRPr="00ED4AF8" w:rsidRDefault="0069565A" w:rsidP="00FB75E9">
            <w:pPr>
              <w:pStyle w:val="TAC"/>
              <w:rPr>
                <w:sz w:val="16"/>
                <w:szCs w:val="18"/>
                <w:lang w:eastAsia="zh-CN"/>
              </w:rPr>
            </w:pPr>
            <w:r w:rsidRPr="00ED4AF8">
              <w:rPr>
                <w:sz w:val="16"/>
                <w:szCs w:val="18"/>
                <w:lang w:eastAsia="zh-CN"/>
              </w:rPr>
              <w:t>Type2A-ULChannelAccess defined in [</w:t>
            </w:r>
            <w:r w:rsidR="00C33081" w:rsidRPr="00ED4AF8">
              <w:rPr>
                <w:sz w:val="16"/>
                <w:szCs w:val="18"/>
                <w:lang w:eastAsia="zh-CN"/>
              </w:rPr>
              <w:t>clause</w:t>
            </w:r>
            <w:r w:rsidRPr="00ED4AF8">
              <w:rPr>
                <w:sz w:val="16"/>
                <w:szCs w:val="18"/>
                <w:lang w:eastAsia="zh-CN"/>
              </w:rPr>
              <w:t xml:space="preserve"> 4.2.1.2.1 in 37.213]</w:t>
            </w:r>
          </w:p>
        </w:tc>
        <w:tc>
          <w:tcPr>
            <w:tcW w:w="2256" w:type="dxa"/>
            <w:tcMar>
              <w:top w:w="0" w:type="dxa"/>
              <w:left w:w="108" w:type="dxa"/>
              <w:bottom w:w="0" w:type="dxa"/>
              <w:right w:w="108" w:type="dxa"/>
            </w:tcMar>
            <w:vAlign w:val="center"/>
            <w:hideMark/>
          </w:tcPr>
          <w:p w14:paraId="4E48C60A" w14:textId="77777777" w:rsidR="0069565A" w:rsidRPr="00ED4AF8" w:rsidRDefault="0082652D" w:rsidP="00FB75E9">
            <w:pPr>
              <w:pStyle w:val="TAC"/>
              <w:rPr>
                <w:sz w:val="16"/>
                <w:szCs w:val="18"/>
                <w:lang w:eastAsia="zh-CN"/>
              </w:rPr>
            </w:pPr>
            <w:r w:rsidRPr="00ED4AF8">
              <w:rPr>
                <w:sz w:val="16"/>
                <w:szCs w:val="18"/>
                <w:lang w:eastAsia="zh-CN"/>
              </w:rPr>
              <w:t>1</w:t>
            </w:r>
          </w:p>
        </w:tc>
        <w:tc>
          <w:tcPr>
            <w:tcW w:w="0" w:type="auto"/>
            <w:tcMar>
              <w:top w:w="0" w:type="dxa"/>
              <w:left w:w="108" w:type="dxa"/>
              <w:bottom w:w="0" w:type="dxa"/>
              <w:right w:w="108" w:type="dxa"/>
            </w:tcMar>
            <w:vAlign w:val="center"/>
            <w:hideMark/>
          </w:tcPr>
          <w:p w14:paraId="58E24AEB" w14:textId="77777777" w:rsidR="0069565A" w:rsidRPr="00ED4AF8" w:rsidRDefault="0069565A" w:rsidP="00FB75E9">
            <w:pPr>
              <w:pStyle w:val="TAC"/>
              <w:rPr>
                <w:sz w:val="16"/>
                <w:szCs w:val="18"/>
                <w:lang w:eastAsia="zh-CN"/>
              </w:rPr>
            </w:pPr>
            <w:r w:rsidRPr="00ED4AF8">
              <w:rPr>
                <w:sz w:val="16"/>
                <w:szCs w:val="18"/>
                <w:lang w:eastAsia="zh-CN"/>
              </w:rPr>
              <w:t>3</w:t>
            </w:r>
          </w:p>
        </w:tc>
      </w:tr>
      <w:tr w:rsidR="0069565A" w:rsidRPr="00ED4AF8" w14:paraId="62E22A71" w14:textId="77777777" w:rsidTr="00FB75E9">
        <w:trPr>
          <w:jc w:val="center"/>
        </w:trPr>
        <w:tc>
          <w:tcPr>
            <w:tcW w:w="704" w:type="dxa"/>
            <w:shd w:val="clear" w:color="auto" w:fill="D9D9D9"/>
            <w:tcMar>
              <w:top w:w="0" w:type="dxa"/>
              <w:left w:w="108" w:type="dxa"/>
              <w:bottom w:w="0" w:type="dxa"/>
              <w:right w:w="108" w:type="dxa"/>
            </w:tcMar>
            <w:vAlign w:val="center"/>
            <w:hideMark/>
          </w:tcPr>
          <w:p w14:paraId="2F3106D9" w14:textId="77777777" w:rsidR="0069565A" w:rsidRPr="00ED4AF8" w:rsidRDefault="0069565A" w:rsidP="00FB75E9">
            <w:pPr>
              <w:pStyle w:val="TAC"/>
              <w:rPr>
                <w:sz w:val="16"/>
                <w:szCs w:val="18"/>
                <w:lang w:eastAsia="zh-CN"/>
              </w:rPr>
            </w:pPr>
            <w:r w:rsidRPr="00ED4AF8">
              <w:rPr>
                <w:sz w:val="16"/>
                <w:szCs w:val="18"/>
                <w:lang w:eastAsia="zh-CN"/>
              </w:rPr>
              <w:t>23</w:t>
            </w:r>
          </w:p>
        </w:tc>
        <w:tc>
          <w:tcPr>
            <w:tcW w:w="5954" w:type="dxa"/>
            <w:tcMar>
              <w:top w:w="0" w:type="dxa"/>
              <w:left w:w="108" w:type="dxa"/>
              <w:bottom w:w="0" w:type="dxa"/>
              <w:right w:w="108" w:type="dxa"/>
            </w:tcMar>
            <w:vAlign w:val="center"/>
            <w:hideMark/>
          </w:tcPr>
          <w:p w14:paraId="06E0925F" w14:textId="77777777" w:rsidR="0069565A" w:rsidRPr="00ED4AF8" w:rsidRDefault="0069565A" w:rsidP="00FB75E9">
            <w:pPr>
              <w:pStyle w:val="TAC"/>
              <w:rPr>
                <w:sz w:val="16"/>
                <w:szCs w:val="18"/>
                <w:lang w:eastAsia="zh-CN"/>
              </w:rPr>
            </w:pPr>
            <w:r w:rsidRPr="00ED4AF8">
              <w:rPr>
                <w:sz w:val="16"/>
                <w:szCs w:val="18"/>
                <w:lang w:eastAsia="zh-CN"/>
              </w:rPr>
              <w:t>Type2A-ULChannelAccess defined in [</w:t>
            </w:r>
            <w:r w:rsidR="00C33081" w:rsidRPr="00ED4AF8">
              <w:rPr>
                <w:sz w:val="16"/>
                <w:szCs w:val="18"/>
                <w:lang w:eastAsia="zh-CN"/>
              </w:rPr>
              <w:t>clause</w:t>
            </w:r>
            <w:r w:rsidRPr="00ED4AF8">
              <w:rPr>
                <w:sz w:val="16"/>
                <w:szCs w:val="18"/>
                <w:lang w:eastAsia="zh-CN"/>
              </w:rPr>
              <w:t xml:space="preserve"> 4.2.1.2.1 in 37.213]</w:t>
            </w:r>
          </w:p>
        </w:tc>
        <w:tc>
          <w:tcPr>
            <w:tcW w:w="2256" w:type="dxa"/>
            <w:tcMar>
              <w:top w:w="0" w:type="dxa"/>
              <w:left w:w="108" w:type="dxa"/>
              <w:bottom w:w="0" w:type="dxa"/>
              <w:right w:w="108" w:type="dxa"/>
            </w:tcMar>
            <w:vAlign w:val="center"/>
            <w:hideMark/>
          </w:tcPr>
          <w:p w14:paraId="705BEA53" w14:textId="77777777" w:rsidR="0069565A" w:rsidRPr="00ED4AF8" w:rsidRDefault="0082652D" w:rsidP="00FB75E9">
            <w:pPr>
              <w:pStyle w:val="TAC"/>
              <w:rPr>
                <w:sz w:val="16"/>
                <w:szCs w:val="18"/>
                <w:lang w:eastAsia="zh-CN"/>
              </w:rPr>
            </w:pPr>
            <w:r w:rsidRPr="00ED4AF8">
              <w:rPr>
                <w:sz w:val="16"/>
                <w:szCs w:val="18"/>
                <w:lang w:eastAsia="zh-CN"/>
              </w:rPr>
              <w:t>1</w:t>
            </w:r>
          </w:p>
        </w:tc>
        <w:tc>
          <w:tcPr>
            <w:tcW w:w="0" w:type="auto"/>
            <w:tcMar>
              <w:top w:w="0" w:type="dxa"/>
              <w:left w:w="108" w:type="dxa"/>
              <w:bottom w:w="0" w:type="dxa"/>
              <w:right w:w="108" w:type="dxa"/>
            </w:tcMar>
            <w:vAlign w:val="center"/>
            <w:hideMark/>
          </w:tcPr>
          <w:p w14:paraId="11396B9D" w14:textId="77777777" w:rsidR="0069565A" w:rsidRPr="00ED4AF8" w:rsidRDefault="0069565A" w:rsidP="00FB75E9">
            <w:pPr>
              <w:pStyle w:val="TAC"/>
              <w:rPr>
                <w:sz w:val="16"/>
                <w:szCs w:val="18"/>
                <w:lang w:eastAsia="zh-CN"/>
              </w:rPr>
            </w:pPr>
            <w:r w:rsidRPr="00ED4AF8">
              <w:rPr>
                <w:sz w:val="16"/>
                <w:szCs w:val="18"/>
                <w:lang w:eastAsia="zh-CN"/>
              </w:rPr>
              <w:t>4</w:t>
            </w:r>
          </w:p>
        </w:tc>
      </w:tr>
      <w:tr w:rsidR="0069565A" w:rsidRPr="00ED4AF8" w14:paraId="77BAD836" w14:textId="77777777" w:rsidTr="00FB75E9">
        <w:trPr>
          <w:jc w:val="center"/>
        </w:trPr>
        <w:tc>
          <w:tcPr>
            <w:tcW w:w="704" w:type="dxa"/>
            <w:shd w:val="clear" w:color="auto" w:fill="D9D9D9"/>
            <w:tcMar>
              <w:top w:w="0" w:type="dxa"/>
              <w:left w:w="108" w:type="dxa"/>
              <w:bottom w:w="0" w:type="dxa"/>
              <w:right w:w="108" w:type="dxa"/>
            </w:tcMar>
            <w:vAlign w:val="center"/>
            <w:hideMark/>
          </w:tcPr>
          <w:p w14:paraId="19832B09" w14:textId="77777777" w:rsidR="0069565A" w:rsidRPr="00ED4AF8" w:rsidRDefault="0069565A" w:rsidP="00FB75E9">
            <w:pPr>
              <w:pStyle w:val="TAC"/>
              <w:rPr>
                <w:sz w:val="16"/>
                <w:szCs w:val="18"/>
                <w:lang w:eastAsia="zh-CN"/>
              </w:rPr>
            </w:pPr>
            <w:r w:rsidRPr="00ED4AF8">
              <w:rPr>
                <w:sz w:val="16"/>
                <w:szCs w:val="18"/>
                <w:lang w:eastAsia="zh-CN"/>
              </w:rPr>
              <w:t>24</w:t>
            </w:r>
          </w:p>
        </w:tc>
        <w:tc>
          <w:tcPr>
            <w:tcW w:w="5954" w:type="dxa"/>
            <w:tcMar>
              <w:top w:w="0" w:type="dxa"/>
              <w:left w:w="108" w:type="dxa"/>
              <w:bottom w:w="0" w:type="dxa"/>
              <w:right w:w="108" w:type="dxa"/>
            </w:tcMar>
            <w:vAlign w:val="center"/>
            <w:hideMark/>
          </w:tcPr>
          <w:p w14:paraId="5816C705" w14:textId="77777777" w:rsidR="0069565A" w:rsidRPr="00ED4AF8" w:rsidRDefault="0069565A" w:rsidP="00FB75E9">
            <w:pPr>
              <w:pStyle w:val="TAC"/>
              <w:rPr>
                <w:sz w:val="16"/>
                <w:szCs w:val="18"/>
                <w:lang w:eastAsia="zh-CN"/>
              </w:rPr>
            </w:pPr>
            <w:r w:rsidRPr="00ED4AF8">
              <w:rPr>
                <w:sz w:val="16"/>
                <w:szCs w:val="18"/>
                <w:lang w:eastAsia="zh-CN"/>
              </w:rPr>
              <w:t>Type2A-ULChannelAccess defined in [</w:t>
            </w:r>
            <w:r w:rsidR="00C33081" w:rsidRPr="00ED4AF8">
              <w:rPr>
                <w:sz w:val="16"/>
                <w:szCs w:val="18"/>
                <w:lang w:eastAsia="zh-CN"/>
              </w:rPr>
              <w:t>clause</w:t>
            </w:r>
            <w:r w:rsidRPr="00ED4AF8">
              <w:rPr>
                <w:sz w:val="16"/>
                <w:szCs w:val="18"/>
                <w:lang w:eastAsia="zh-CN"/>
              </w:rPr>
              <w:t xml:space="preserve"> 4.2.1.2.1 in 37.213]</w:t>
            </w:r>
          </w:p>
        </w:tc>
        <w:tc>
          <w:tcPr>
            <w:tcW w:w="2256" w:type="dxa"/>
            <w:tcMar>
              <w:top w:w="0" w:type="dxa"/>
              <w:left w:w="108" w:type="dxa"/>
              <w:bottom w:w="0" w:type="dxa"/>
              <w:right w:w="108" w:type="dxa"/>
            </w:tcMar>
            <w:vAlign w:val="center"/>
            <w:hideMark/>
          </w:tcPr>
          <w:p w14:paraId="7CDDE0FB" w14:textId="77777777" w:rsidR="0069565A" w:rsidRPr="00ED4AF8" w:rsidRDefault="0082652D" w:rsidP="00FB75E9">
            <w:pPr>
              <w:pStyle w:val="TAC"/>
              <w:rPr>
                <w:sz w:val="16"/>
                <w:szCs w:val="18"/>
                <w:lang w:eastAsia="zh-CN"/>
              </w:rPr>
            </w:pPr>
            <w:r w:rsidRPr="00ED4AF8">
              <w:rPr>
                <w:sz w:val="16"/>
                <w:szCs w:val="18"/>
                <w:lang w:eastAsia="zh-CN"/>
              </w:rPr>
              <w:t>3</w:t>
            </w:r>
          </w:p>
        </w:tc>
        <w:tc>
          <w:tcPr>
            <w:tcW w:w="0" w:type="auto"/>
            <w:tcMar>
              <w:top w:w="0" w:type="dxa"/>
              <w:left w:w="108" w:type="dxa"/>
              <w:bottom w:w="0" w:type="dxa"/>
              <w:right w:w="108" w:type="dxa"/>
            </w:tcMar>
            <w:vAlign w:val="center"/>
            <w:hideMark/>
          </w:tcPr>
          <w:p w14:paraId="670CF90A" w14:textId="77777777" w:rsidR="0069565A" w:rsidRPr="00ED4AF8" w:rsidRDefault="0069565A" w:rsidP="00FB75E9">
            <w:pPr>
              <w:pStyle w:val="TAC"/>
              <w:rPr>
                <w:sz w:val="16"/>
                <w:szCs w:val="18"/>
                <w:lang w:eastAsia="zh-CN"/>
              </w:rPr>
            </w:pPr>
            <w:r w:rsidRPr="00ED4AF8">
              <w:rPr>
                <w:sz w:val="16"/>
                <w:szCs w:val="18"/>
                <w:lang w:eastAsia="zh-CN"/>
              </w:rPr>
              <w:t>1</w:t>
            </w:r>
          </w:p>
        </w:tc>
      </w:tr>
      <w:tr w:rsidR="0069565A" w:rsidRPr="00ED4AF8" w14:paraId="3819F0DD" w14:textId="77777777" w:rsidTr="00FB75E9">
        <w:trPr>
          <w:jc w:val="center"/>
        </w:trPr>
        <w:tc>
          <w:tcPr>
            <w:tcW w:w="704" w:type="dxa"/>
            <w:shd w:val="clear" w:color="auto" w:fill="D9D9D9"/>
            <w:tcMar>
              <w:top w:w="0" w:type="dxa"/>
              <w:left w:w="108" w:type="dxa"/>
              <w:bottom w:w="0" w:type="dxa"/>
              <w:right w:w="108" w:type="dxa"/>
            </w:tcMar>
            <w:vAlign w:val="center"/>
            <w:hideMark/>
          </w:tcPr>
          <w:p w14:paraId="560578D1" w14:textId="77777777" w:rsidR="0069565A" w:rsidRPr="00ED4AF8" w:rsidRDefault="0069565A" w:rsidP="00FB75E9">
            <w:pPr>
              <w:pStyle w:val="TAC"/>
              <w:rPr>
                <w:sz w:val="16"/>
                <w:szCs w:val="18"/>
                <w:lang w:eastAsia="zh-CN"/>
              </w:rPr>
            </w:pPr>
            <w:r w:rsidRPr="00ED4AF8">
              <w:rPr>
                <w:sz w:val="16"/>
                <w:szCs w:val="18"/>
                <w:lang w:eastAsia="zh-CN"/>
              </w:rPr>
              <w:t>25</w:t>
            </w:r>
          </w:p>
        </w:tc>
        <w:tc>
          <w:tcPr>
            <w:tcW w:w="5954" w:type="dxa"/>
            <w:tcMar>
              <w:top w:w="0" w:type="dxa"/>
              <w:left w:w="108" w:type="dxa"/>
              <w:bottom w:w="0" w:type="dxa"/>
              <w:right w:w="108" w:type="dxa"/>
            </w:tcMar>
            <w:vAlign w:val="center"/>
            <w:hideMark/>
          </w:tcPr>
          <w:p w14:paraId="2AF8C4AA" w14:textId="77777777" w:rsidR="0069565A" w:rsidRPr="00ED4AF8" w:rsidRDefault="0069565A" w:rsidP="00FB75E9">
            <w:pPr>
              <w:pStyle w:val="TAC"/>
              <w:rPr>
                <w:sz w:val="16"/>
                <w:szCs w:val="18"/>
                <w:lang w:eastAsia="zh-CN"/>
              </w:rPr>
            </w:pPr>
            <w:r w:rsidRPr="00ED4AF8">
              <w:rPr>
                <w:sz w:val="16"/>
                <w:szCs w:val="18"/>
                <w:lang w:eastAsia="zh-CN"/>
              </w:rPr>
              <w:t>Type2A-ULChannelAccess defined in [</w:t>
            </w:r>
            <w:r w:rsidR="00C33081" w:rsidRPr="00ED4AF8">
              <w:rPr>
                <w:sz w:val="16"/>
                <w:szCs w:val="18"/>
                <w:lang w:eastAsia="zh-CN"/>
              </w:rPr>
              <w:t>clause</w:t>
            </w:r>
            <w:r w:rsidRPr="00ED4AF8">
              <w:rPr>
                <w:sz w:val="16"/>
                <w:szCs w:val="18"/>
                <w:lang w:eastAsia="zh-CN"/>
              </w:rPr>
              <w:t xml:space="preserve"> 4.2.1.2.1 in 37.213]</w:t>
            </w:r>
          </w:p>
        </w:tc>
        <w:tc>
          <w:tcPr>
            <w:tcW w:w="2256" w:type="dxa"/>
            <w:tcMar>
              <w:top w:w="0" w:type="dxa"/>
              <w:left w:w="108" w:type="dxa"/>
              <w:bottom w:w="0" w:type="dxa"/>
              <w:right w:w="108" w:type="dxa"/>
            </w:tcMar>
            <w:vAlign w:val="center"/>
            <w:hideMark/>
          </w:tcPr>
          <w:p w14:paraId="249D8653" w14:textId="77777777" w:rsidR="0069565A" w:rsidRPr="00ED4AF8" w:rsidRDefault="0082652D" w:rsidP="00FB75E9">
            <w:pPr>
              <w:pStyle w:val="TAC"/>
              <w:rPr>
                <w:sz w:val="16"/>
                <w:szCs w:val="18"/>
                <w:lang w:eastAsia="zh-CN"/>
              </w:rPr>
            </w:pPr>
            <w:r w:rsidRPr="00ED4AF8">
              <w:rPr>
                <w:sz w:val="16"/>
                <w:szCs w:val="18"/>
                <w:lang w:eastAsia="zh-CN"/>
              </w:rPr>
              <w:t>3</w:t>
            </w:r>
          </w:p>
        </w:tc>
        <w:tc>
          <w:tcPr>
            <w:tcW w:w="0" w:type="auto"/>
            <w:tcMar>
              <w:top w:w="0" w:type="dxa"/>
              <w:left w:w="108" w:type="dxa"/>
              <w:bottom w:w="0" w:type="dxa"/>
              <w:right w:w="108" w:type="dxa"/>
            </w:tcMar>
            <w:vAlign w:val="center"/>
            <w:hideMark/>
          </w:tcPr>
          <w:p w14:paraId="4A36EC74" w14:textId="77777777" w:rsidR="0069565A" w:rsidRPr="00ED4AF8" w:rsidRDefault="0069565A" w:rsidP="00FB75E9">
            <w:pPr>
              <w:pStyle w:val="TAC"/>
              <w:rPr>
                <w:sz w:val="16"/>
                <w:szCs w:val="18"/>
                <w:lang w:eastAsia="zh-CN"/>
              </w:rPr>
            </w:pPr>
            <w:r w:rsidRPr="00ED4AF8">
              <w:rPr>
                <w:sz w:val="16"/>
                <w:szCs w:val="18"/>
                <w:lang w:eastAsia="zh-CN"/>
              </w:rPr>
              <w:t>2</w:t>
            </w:r>
          </w:p>
        </w:tc>
      </w:tr>
      <w:tr w:rsidR="0069565A" w:rsidRPr="00ED4AF8" w14:paraId="492A0843" w14:textId="77777777" w:rsidTr="00FB75E9">
        <w:trPr>
          <w:jc w:val="center"/>
        </w:trPr>
        <w:tc>
          <w:tcPr>
            <w:tcW w:w="704" w:type="dxa"/>
            <w:shd w:val="clear" w:color="auto" w:fill="D9D9D9"/>
            <w:tcMar>
              <w:top w:w="0" w:type="dxa"/>
              <w:left w:w="108" w:type="dxa"/>
              <w:bottom w:w="0" w:type="dxa"/>
              <w:right w:w="108" w:type="dxa"/>
            </w:tcMar>
            <w:vAlign w:val="center"/>
            <w:hideMark/>
          </w:tcPr>
          <w:p w14:paraId="563A1624" w14:textId="77777777" w:rsidR="0069565A" w:rsidRPr="00ED4AF8" w:rsidRDefault="0069565A" w:rsidP="00FB75E9">
            <w:pPr>
              <w:pStyle w:val="TAC"/>
              <w:rPr>
                <w:sz w:val="16"/>
                <w:szCs w:val="18"/>
                <w:lang w:eastAsia="zh-CN"/>
              </w:rPr>
            </w:pPr>
            <w:r w:rsidRPr="00ED4AF8">
              <w:rPr>
                <w:sz w:val="16"/>
                <w:szCs w:val="18"/>
                <w:lang w:eastAsia="zh-CN"/>
              </w:rPr>
              <w:t>26</w:t>
            </w:r>
          </w:p>
        </w:tc>
        <w:tc>
          <w:tcPr>
            <w:tcW w:w="5954" w:type="dxa"/>
            <w:tcMar>
              <w:top w:w="0" w:type="dxa"/>
              <w:left w:w="108" w:type="dxa"/>
              <w:bottom w:w="0" w:type="dxa"/>
              <w:right w:w="108" w:type="dxa"/>
            </w:tcMar>
            <w:vAlign w:val="center"/>
            <w:hideMark/>
          </w:tcPr>
          <w:p w14:paraId="0D704457" w14:textId="77777777" w:rsidR="0069565A" w:rsidRPr="00ED4AF8" w:rsidRDefault="0069565A" w:rsidP="00FB75E9">
            <w:pPr>
              <w:pStyle w:val="TAC"/>
              <w:rPr>
                <w:sz w:val="16"/>
                <w:szCs w:val="18"/>
                <w:lang w:eastAsia="zh-CN"/>
              </w:rPr>
            </w:pPr>
            <w:r w:rsidRPr="00ED4AF8">
              <w:rPr>
                <w:sz w:val="16"/>
                <w:szCs w:val="18"/>
                <w:lang w:eastAsia="zh-CN"/>
              </w:rPr>
              <w:t>Type2A-ULChannelAccess defined in [</w:t>
            </w:r>
            <w:r w:rsidR="00C33081" w:rsidRPr="00ED4AF8">
              <w:rPr>
                <w:sz w:val="16"/>
                <w:szCs w:val="18"/>
                <w:lang w:eastAsia="zh-CN"/>
              </w:rPr>
              <w:t>clause</w:t>
            </w:r>
            <w:r w:rsidRPr="00ED4AF8">
              <w:rPr>
                <w:sz w:val="16"/>
                <w:szCs w:val="18"/>
                <w:lang w:eastAsia="zh-CN"/>
              </w:rPr>
              <w:t xml:space="preserve"> 4.2.1.2.1 in 37.213]</w:t>
            </w:r>
          </w:p>
        </w:tc>
        <w:tc>
          <w:tcPr>
            <w:tcW w:w="2256" w:type="dxa"/>
            <w:tcMar>
              <w:top w:w="0" w:type="dxa"/>
              <w:left w:w="108" w:type="dxa"/>
              <w:bottom w:w="0" w:type="dxa"/>
              <w:right w:w="108" w:type="dxa"/>
            </w:tcMar>
            <w:vAlign w:val="center"/>
            <w:hideMark/>
          </w:tcPr>
          <w:p w14:paraId="26FA683E" w14:textId="77777777" w:rsidR="0069565A" w:rsidRPr="00ED4AF8" w:rsidRDefault="0082652D" w:rsidP="00FB75E9">
            <w:pPr>
              <w:pStyle w:val="TAC"/>
              <w:rPr>
                <w:sz w:val="16"/>
                <w:szCs w:val="18"/>
                <w:lang w:eastAsia="zh-CN"/>
              </w:rPr>
            </w:pPr>
            <w:r w:rsidRPr="00ED4AF8">
              <w:rPr>
                <w:sz w:val="16"/>
                <w:szCs w:val="18"/>
                <w:lang w:eastAsia="zh-CN"/>
              </w:rPr>
              <w:t>3</w:t>
            </w:r>
          </w:p>
        </w:tc>
        <w:tc>
          <w:tcPr>
            <w:tcW w:w="0" w:type="auto"/>
            <w:tcMar>
              <w:top w:w="0" w:type="dxa"/>
              <w:left w:w="108" w:type="dxa"/>
              <w:bottom w:w="0" w:type="dxa"/>
              <w:right w:w="108" w:type="dxa"/>
            </w:tcMar>
            <w:vAlign w:val="center"/>
            <w:hideMark/>
          </w:tcPr>
          <w:p w14:paraId="6F7DD38F" w14:textId="77777777" w:rsidR="0069565A" w:rsidRPr="00ED4AF8" w:rsidRDefault="0069565A" w:rsidP="00FB75E9">
            <w:pPr>
              <w:pStyle w:val="TAC"/>
              <w:rPr>
                <w:sz w:val="16"/>
                <w:szCs w:val="18"/>
                <w:lang w:eastAsia="zh-CN"/>
              </w:rPr>
            </w:pPr>
            <w:r w:rsidRPr="00ED4AF8">
              <w:rPr>
                <w:sz w:val="16"/>
                <w:szCs w:val="18"/>
                <w:lang w:eastAsia="zh-CN"/>
              </w:rPr>
              <w:t>3</w:t>
            </w:r>
          </w:p>
        </w:tc>
      </w:tr>
      <w:tr w:rsidR="0069565A" w:rsidRPr="00ED4AF8" w14:paraId="06D4E55B" w14:textId="77777777" w:rsidTr="00FB75E9">
        <w:trPr>
          <w:jc w:val="center"/>
        </w:trPr>
        <w:tc>
          <w:tcPr>
            <w:tcW w:w="704" w:type="dxa"/>
            <w:shd w:val="clear" w:color="auto" w:fill="D9D9D9"/>
            <w:tcMar>
              <w:top w:w="0" w:type="dxa"/>
              <w:left w:w="108" w:type="dxa"/>
              <w:bottom w:w="0" w:type="dxa"/>
              <w:right w:w="108" w:type="dxa"/>
            </w:tcMar>
            <w:vAlign w:val="center"/>
            <w:hideMark/>
          </w:tcPr>
          <w:p w14:paraId="6C8BE128" w14:textId="77777777" w:rsidR="0069565A" w:rsidRPr="00ED4AF8" w:rsidRDefault="0069565A" w:rsidP="00FB75E9">
            <w:pPr>
              <w:pStyle w:val="TAC"/>
              <w:rPr>
                <w:sz w:val="16"/>
                <w:szCs w:val="18"/>
                <w:lang w:eastAsia="zh-CN"/>
              </w:rPr>
            </w:pPr>
            <w:r w:rsidRPr="00ED4AF8">
              <w:rPr>
                <w:sz w:val="16"/>
                <w:szCs w:val="18"/>
                <w:lang w:eastAsia="zh-CN"/>
              </w:rPr>
              <w:t>27</w:t>
            </w:r>
          </w:p>
        </w:tc>
        <w:tc>
          <w:tcPr>
            <w:tcW w:w="5954" w:type="dxa"/>
            <w:tcMar>
              <w:top w:w="0" w:type="dxa"/>
              <w:left w:w="108" w:type="dxa"/>
              <w:bottom w:w="0" w:type="dxa"/>
              <w:right w:w="108" w:type="dxa"/>
            </w:tcMar>
            <w:vAlign w:val="center"/>
            <w:hideMark/>
          </w:tcPr>
          <w:p w14:paraId="4D49AE2C" w14:textId="77777777" w:rsidR="0069565A" w:rsidRPr="00ED4AF8" w:rsidRDefault="0069565A" w:rsidP="00FB75E9">
            <w:pPr>
              <w:pStyle w:val="TAC"/>
              <w:rPr>
                <w:sz w:val="16"/>
                <w:szCs w:val="18"/>
                <w:lang w:eastAsia="zh-CN"/>
              </w:rPr>
            </w:pPr>
            <w:r w:rsidRPr="00ED4AF8">
              <w:rPr>
                <w:sz w:val="16"/>
                <w:szCs w:val="18"/>
                <w:lang w:eastAsia="zh-CN"/>
              </w:rPr>
              <w:t>Type2A-ULChannelAccess defined in [</w:t>
            </w:r>
            <w:r w:rsidR="00C33081" w:rsidRPr="00ED4AF8">
              <w:rPr>
                <w:sz w:val="16"/>
                <w:szCs w:val="18"/>
                <w:lang w:eastAsia="zh-CN"/>
              </w:rPr>
              <w:t>clause</w:t>
            </w:r>
            <w:r w:rsidRPr="00ED4AF8">
              <w:rPr>
                <w:sz w:val="16"/>
                <w:szCs w:val="18"/>
                <w:lang w:eastAsia="zh-CN"/>
              </w:rPr>
              <w:t xml:space="preserve"> 4.2.1.2.1 in 37.213]</w:t>
            </w:r>
          </w:p>
        </w:tc>
        <w:tc>
          <w:tcPr>
            <w:tcW w:w="2256" w:type="dxa"/>
            <w:tcMar>
              <w:top w:w="0" w:type="dxa"/>
              <w:left w:w="108" w:type="dxa"/>
              <w:bottom w:w="0" w:type="dxa"/>
              <w:right w:w="108" w:type="dxa"/>
            </w:tcMar>
            <w:vAlign w:val="center"/>
            <w:hideMark/>
          </w:tcPr>
          <w:p w14:paraId="1EABA487" w14:textId="77777777" w:rsidR="0069565A" w:rsidRPr="00ED4AF8" w:rsidRDefault="0082652D" w:rsidP="00FB75E9">
            <w:pPr>
              <w:pStyle w:val="TAC"/>
              <w:rPr>
                <w:sz w:val="16"/>
                <w:szCs w:val="18"/>
                <w:lang w:eastAsia="zh-CN"/>
              </w:rPr>
            </w:pPr>
            <w:r w:rsidRPr="00ED4AF8">
              <w:rPr>
                <w:sz w:val="16"/>
                <w:szCs w:val="18"/>
                <w:lang w:eastAsia="zh-CN"/>
              </w:rPr>
              <w:t>3</w:t>
            </w:r>
          </w:p>
        </w:tc>
        <w:tc>
          <w:tcPr>
            <w:tcW w:w="0" w:type="auto"/>
            <w:tcMar>
              <w:top w:w="0" w:type="dxa"/>
              <w:left w:w="108" w:type="dxa"/>
              <w:bottom w:w="0" w:type="dxa"/>
              <w:right w:w="108" w:type="dxa"/>
            </w:tcMar>
            <w:vAlign w:val="center"/>
            <w:hideMark/>
          </w:tcPr>
          <w:p w14:paraId="39D3A104" w14:textId="77777777" w:rsidR="0069565A" w:rsidRPr="00ED4AF8" w:rsidRDefault="0069565A" w:rsidP="00FB75E9">
            <w:pPr>
              <w:pStyle w:val="TAC"/>
              <w:rPr>
                <w:sz w:val="16"/>
                <w:szCs w:val="18"/>
                <w:lang w:eastAsia="zh-CN"/>
              </w:rPr>
            </w:pPr>
            <w:r w:rsidRPr="00ED4AF8">
              <w:rPr>
                <w:sz w:val="16"/>
                <w:szCs w:val="18"/>
                <w:lang w:eastAsia="zh-CN"/>
              </w:rPr>
              <w:t>4</w:t>
            </w:r>
          </w:p>
        </w:tc>
      </w:tr>
      <w:tr w:rsidR="0069565A" w:rsidRPr="00ED4AF8" w14:paraId="249D561A" w14:textId="77777777" w:rsidTr="00FB75E9">
        <w:trPr>
          <w:jc w:val="center"/>
        </w:trPr>
        <w:tc>
          <w:tcPr>
            <w:tcW w:w="704" w:type="dxa"/>
            <w:shd w:val="clear" w:color="auto" w:fill="D9D9D9"/>
            <w:tcMar>
              <w:top w:w="0" w:type="dxa"/>
              <w:left w:w="108" w:type="dxa"/>
              <w:bottom w:w="0" w:type="dxa"/>
              <w:right w:w="108" w:type="dxa"/>
            </w:tcMar>
            <w:vAlign w:val="center"/>
            <w:hideMark/>
          </w:tcPr>
          <w:p w14:paraId="306F91CD" w14:textId="77777777" w:rsidR="0069565A" w:rsidRPr="00ED4AF8" w:rsidRDefault="0069565A" w:rsidP="00FB75E9">
            <w:pPr>
              <w:pStyle w:val="TAC"/>
              <w:rPr>
                <w:sz w:val="16"/>
                <w:szCs w:val="18"/>
                <w:lang w:eastAsia="zh-CN"/>
              </w:rPr>
            </w:pPr>
            <w:r w:rsidRPr="00ED4AF8">
              <w:rPr>
                <w:sz w:val="16"/>
                <w:szCs w:val="18"/>
                <w:lang w:eastAsia="zh-CN"/>
              </w:rPr>
              <w:t>28</w:t>
            </w:r>
          </w:p>
        </w:tc>
        <w:tc>
          <w:tcPr>
            <w:tcW w:w="5954" w:type="dxa"/>
            <w:tcMar>
              <w:top w:w="0" w:type="dxa"/>
              <w:left w:w="108" w:type="dxa"/>
              <w:bottom w:w="0" w:type="dxa"/>
              <w:right w:w="108" w:type="dxa"/>
            </w:tcMar>
            <w:vAlign w:val="center"/>
            <w:hideMark/>
          </w:tcPr>
          <w:p w14:paraId="433932B9" w14:textId="77777777" w:rsidR="0069565A" w:rsidRPr="00ED4AF8" w:rsidRDefault="0069565A" w:rsidP="00FB75E9">
            <w:pPr>
              <w:pStyle w:val="TAC"/>
              <w:rPr>
                <w:sz w:val="16"/>
                <w:szCs w:val="18"/>
                <w:lang w:eastAsia="zh-CN"/>
              </w:rPr>
            </w:pPr>
            <w:r w:rsidRPr="00ED4AF8">
              <w:rPr>
                <w:sz w:val="16"/>
                <w:szCs w:val="18"/>
                <w:lang w:eastAsia="zh-CN"/>
              </w:rPr>
              <w:t>Type1-ULChannelAccess defined in [</w:t>
            </w:r>
            <w:r w:rsidR="00C33081" w:rsidRPr="00ED4AF8">
              <w:rPr>
                <w:sz w:val="16"/>
                <w:szCs w:val="18"/>
                <w:lang w:eastAsia="zh-CN"/>
              </w:rPr>
              <w:t>clause</w:t>
            </w:r>
            <w:r w:rsidRPr="00ED4AF8">
              <w:rPr>
                <w:sz w:val="16"/>
                <w:szCs w:val="18"/>
                <w:lang w:eastAsia="zh-CN"/>
              </w:rPr>
              <w:t xml:space="preserve"> 4.2.1.1 in 37.213]</w:t>
            </w:r>
          </w:p>
        </w:tc>
        <w:tc>
          <w:tcPr>
            <w:tcW w:w="2256" w:type="dxa"/>
            <w:tcMar>
              <w:top w:w="0" w:type="dxa"/>
              <w:left w:w="108" w:type="dxa"/>
              <w:bottom w:w="0" w:type="dxa"/>
              <w:right w:w="108" w:type="dxa"/>
            </w:tcMar>
            <w:vAlign w:val="center"/>
            <w:hideMark/>
          </w:tcPr>
          <w:p w14:paraId="045BC777" w14:textId="77777777" w:rsidR="0069565A" w:rsidRPr="00ED4AF8" w:rsidRDefault="0069565A" w:rsidP="00FB75E9">
            <w:pPr>
              <w:pStyle w:val="TAC"/>
              <w:rPr>
                <w:sz w:val="16"/>
                <w:szCs w:val="18"/>
                <w:lang w:eastAsia="zh-CN"/>
              </w:rPr>
            </w:pPr>
            <w:r w:rsidRPr="00ED4AF8">
              <w:rPr>
                <w:sz w:val="16"/>
                <w:szCs w:val="18"/>
                <w:lang w:eastAsia="zh-CN"/>
              </w:rPr>
              <w:t>0</w:t>
            </w:r>
          </w:p>
        </w:tc>
        <w:tc>
          <w:tcPr>
            <w:tcW w:w="0" w:type="auto"/>
            <w:tcMar>
              <w:top w:w="0" w:type="dxa"/>
              <w:left w:w="108" w:type="dxa"/>
              <w:bottom w:w="0" w:type="dxa"/>
              <w:right w:w="108" w:type="dxa"/>
            </w:tcMar>
            <w:vAlign w:val="center"/>
            <w:hideMark/>
          </w:tcPr>
          <w:p w14:paraId="4FFFD50E" w14:textId="77777777" w:rsidR="0069565A" w:rsidRPr="00ED4AF8" w:rsidRDefault="0069565A" w:rsidP="00FB75E9">
            <w:pPr>
              <w:pStyle w:val="TAC"/>
              <w:rPr>
                <w:sz w:val="16"/>
                <w:szCs w:val="18"/>
                <w:lang w:eastAsia="zh-CN"/>
              </w:rPr>
            </w:pPr>
            <w:r w:rsidRPr="00ED4AF8">
              <w:rPr>
                <w:sz w:val="16"/>
                <w:szCs w:val="18"/>
                <w:lang w:eastAsia="zh-CN"/>
              </w:rPr>
              <w:t>1</w:t>
            </w:r>
          </w:p>
        </w:tc>
      </w:tr>
      <w:tr w:rsidR="0069565A" w:rsidRPr="00ED4AF8" w14:paraId="38532793" w14:textId="77777777" w:rsidTr="00FB75E9">
        <w:trPr>
          <w:jc w:val="center"/>
        </w:trPr>
        <w:tc>
          <w:tcPr>
            <w:tcW w:w="704" w:type="dxa"/>
            <w:shd w:val="clear" w:color="auto" w:fill="D9D9D9"/>
            <w:tcMar>
              <w:top w:w="0" w:type="dxa"/>
              <w:left w:w="108" w:type="dxa"/>
              <w:bottom w:w="0" w:type="dxa"/>
              <w:right w:w="108" w:type="dxa"/>
            </w:tcMar>
            <w:vAlign w:val="center"/>
            <w:hideMark/>
          </w:tcPr>
          <w:p w14:paraId="42FCD905" w14:textId="77777777" w:rsidR="0069565A" w:rsidRPr="00ED4AF8" w:rsidRDefault="0069565A" w:rsidP="00FB75E9">
            <w:pPr>
              <w:pStyle w:val="TAC"/>
              <w:rPr>
                <w:sz w:val="16"/>
                <w:szCs w:val="18"/>
                <w:lang w:eastAsia="zh-CN"/>
              </w:rPr>
            </w:pPr>
            <w:r w:rsidRPr="00ED4AF8">
              <w:rPr>
                <w:sz w:val="16"/>
                <w:szCs w:val="18"/>
                <w:lang w:eastAsia="zh-CN"/>
              </w:rPr>
              <w:t>29</w:t>
            </w:r>
          </w:p>
        </w:tc>
        <w:tc>
          <w:tcPr>
            <w:tcW w:w="5954" w:type="dxa"/>
            <w:tcMar>
              <w:top w:w="0" w:type="dxa"/>
              <w:left w:w="108" w:type="dxa"/>
              <w:bottom w:w="0" w:type="dxa"/>
              <w:right w:w="108" w:type="dxa"/>
            </w:tcMar>
            <w:vAlign w:val="center"/>
            <w:hideMark/>
          </w:tcPr>
          <w:p w14:paraId="791E69C8" w14:textId="77777777" w:rsidR="0069565A" w:rsidRPr="00ED4AF8" w:rsidRDefault="0069565A" w:rsidP="00FB75E9">
            <w:pPr>
              <w:pStyle w:val="TAC"/>
              <w:rPr>
                <w:sz w:val="16"/>
                <w:szCs w:val="18"/>
                <w:lang w:eastAsia="zh-CN"/>
              </w:rPr>
            </w:pPr>
            <w:r w:rsidRPr="00ED4AF8">
              <w:rPr>
                <w:sz w:val="16"/>
                <w:szCs w:val="18"/>
                <w:lang w:eastAsia="zh-CN"/>
              </w:rPr>
              <w:t>Type1-ULChannelAccess defined in [</w:t>
            </w:r>
            <w:r w:rsidR="00C33081" w:rsidRPr="00ED4AF8">
              <w:rPr>
                <w:sz w:val="16"/>
                <w:szCs w:val="18"/>
                <w:lang w:eastAsia="zh-CN"/>
              </w:rPr>
              <w:t>clause</w:t>
            </w:r>
            <w:r w:rsidRPr="00ED4AF8">
              <w:rPr>
                <w:sz w:val="16"/>
                <w:szCs w:val="18"/>
                <w:lang w:eastAsia="zh-CN"/>
              </w:rPr>
              <w:t xml:space="preserve"> 4.2.1.1 in 37.213]</w:t>
            </w:r>
          </w:p>
        </w:tc>
        <w:tc>
          <w:tcPr>
            <w:tcW w:w="2256" w:type="dxa"/>
            <w:tcMar>
              <w:top w:w="0" w:type="dxa"/>
              <w:left w:w="108" w:type="dxa"/>
              <w:bottom w:w="0" w:type="dxa"/>
              <w:right w:w="108" w:type="dxa"/>
            </w:tcMar>
            <w:vAlign w:val="center"/>
            <w:hideMark/>
          </w:tcPr>
          <w:p w14:paraId="1ECD1D1D" w14:textId="77777777" w:rsidR="0069565A" w:rsidRPr="00ED4AF8" w:rsidRDefault="0069565A" w:rsidP="00FB75E9">
            <w:pPr>
              <w:pStyle w:val="TAC"/>
              <w:rPr>
                <w:sz w:val="16"/>
                <w:szCs w:val="18"/>
                <w:lang w:eastAsia="zh-CN"/>
              </w:rPr>
            </w:pPr>
            <w:r w:rsidRPr="00ED4AF8">
              <w:rPr>
                <w:sz w:val="16"/>
                <w:szCs w:val="18"/>
                <w:lang w:eastAsia="zh-CN"/>
              </w:rPr>
              <w:t>0</w:t>
            </w:r>
          </w:p>
        </w:tc>
        <w:tc>
          <w:tcPr>
            <w:tcW w:w="0" w:type="auto"/>
            <w:tcMar>
              <w:top w:w="0" w:type="dxa"/>
              <w:left w:w="108" w:type="dxa"/>
              <w:bottom w:w="0" w:type="dxa"/>
              <w:right w:w="108" w:type="dxa"/>
            </w:tcMar>
            <w:vAlign w:val="center"/>
            <w:hideMark/>
          </w:tcPr>
          <w:p w14:paraId="3DE293F6" w14:textId="77777777" w:rsidR="0069565A" w:rsidRPr="00ED4AF8" w:rsidRDefault="0069565A" w:rsidP="00FB75E9">
            <w:pPr>
              <w:pStyle w:val="TAC"/>
              <w:rPr>
                <w:sz w:val="16"/>
                <w:szCs w:val="18"/>
                <w:lang w:eastAsia="zh-CN"/>
              </w:rPr>
            </w:pPr>
            <w:r w:rsidRPr="00ED4AF8">
              <w:rPr>
                <w:sz w:val="16"/>
                <w:szCs w:val="18"/>
                <w:lang w:eastAsia="zh-CN"/>
              </w:rPr>
              <w:t>2</w:t>
            </w:r>
          </w:p>
        </w:tc>
      </w:tr>
      <w:tr w:rsidR="0069565A" w:rsidRPr="00ED4AF8" w14:paraId="63728360" w14:textId="77777777" w:rsidTr="00FB75E9">
        <w:trPr>
          <w:jc w:val="center"/>
        </w:trPr>
        <w:tc>
          <w:tcPr>
            <w:tcW w:w="704" w:type="dxa"/>
            <w:shd w:val="clear" w:color="auto" w:fill="D9D9D9"/>
            <w:tcMar>
              <w:top w:w="0" w:type="dxa"/>
              <w:left w:w="108" w:type="dxa"/>
              <w:bottom w:w="0" w:type="dxa"/>
              <w:right w:w="108" w:type="dxa"/>
            </w:tcMar>
            <w:vAlign w:val="center"/>
            <w:hideMark/>
          </w:tcPr>
          <w:p w14:paraId="6921F8C2" w14:textId="77777777" w:rsidR="0069565A" w:rsidRPr="00ED4AF8" w:rsidRDefault="0069565A" w:rsidP="00FB75E9">
            <w:pPr>
              <w:pStyle w:val="TAC"/>
              <w:rPr>
                <w:sz w:val="16"/>
                <w:szCs w:val="18"/>
                <w:lang w:eastAsia="zh-CN"/>
              </w:rPr>
            </w:pPr>
            <w:r w:rsidRPr="00ED4AF8">
              <w:rPr>
                <w:sz w:val="16"/>
                <w:szCs w:val="18"/>
                <w:lang w:eastAsia="zh-CN"/>
              </w:rPr>
              <w:t>30</w:t>
            </w:r>
          </w:p>
        </w:tc>
        <w:tc>
          <w:tcPr>
            <w:tcW w:w="5954" w:type="dxa"/>
            <w:tcMar>
              <w:top w:w="0" w:type="dxa"/>
              <w:left w:w="108" w:type="dxa"/>
              <w:bottom w:w="0" w:type="dxa"/>
              <w:right w:w="108" w:type="dxa"/>
            </w:tcMar>
            <w:vAlign w:val="center"/>
            <w:hideMark/>
          </w:tcPr>
          <w:p w14:paraId="575119D2" w14:textId="77777777" w:rsidR="0069565A" w:rsidRPr="00ED4AF8" w:rsidRDefault="0069565A" w:rsidP="00FB75E9">
            <w:pPr>
              <w:pStyle w:val="TAC"/>
              <w:rPr>
                <w:sz w:val="16"/>
                <w:szCs w:val="18"/>
                <w:lang w:eastAsia="zh-CN"/>
              </w:rPr>
            </w:pPr>
            <w:r w:rsidRPr="00ED4AF8">
              <w:rPr>
                <w:sz w:val="16"/>
                <w:szCs w:val="18"/>
                <w:lang w:eastAsia="zh-CN"/>
              </w:rPr>
              <w:t>Type1-ULChannelAccess defined in [</w:t>
            </w:r>
            <w:r w:rsidR="00C33081" w:rsidRPr="00ED4AF8">
              <w:rPr>
                <w:sz w:val="16"/>
                <w:szCs w:val="18"/>
                <w:lang w:eastAsia="zh-CN"/>
              </w:rPr>
              <w:t>clause</w:t>
            </w:r>
            <w:r w:rsidRPr="00ED4AF8">
              <w:rPr>
                <w:sz w:val="16"/>
                <w:szCs w:val="18"/>
                <w:lang w:eastAsia="zh-CN"/>
              </w:rPr>
              <w:t xml:space="preserve"> 4.2.1.1 in 37.213]</w:t>
            </w:r>
          </w:p>
        </w:tc>
        <w:tc>
          <w:tcPr>
            <w:tcW w:w="2256" w:type="dxa"/>
            <w:tcMar>
              <w:top w:w="0" w:type="dxa"/>
              <w:left w:w="108" w:type="dxa"/>
              <w:bottom w:w="0" w:type="dxa"/>
              <w:right w:w="108" w:type="dxa"/>
            </w:tcMar>
            <w:vAlign w:val="center"/>
            <w:hideMark/>
          </w:tcPr>
          <w:p w14:paraId="5D5863FB" w14:textId="77777777" w:rsidR="0069565A" w:rsidRPr="00ED4AF8" w:rsidRDefault="0069565A" w:rsidP="00FB75E9">
            <w:pPr>
              <w:pStyle w:val="TAC"/>
              <w:rPr>
                <w:sz w:val="16"/>
                <w:szCs w:val="18"/>
                <w:lang w:eastAsia="zh-CN"/>
              </w:rPr>
            </w:pPr>
            <w:r w:rsidRPr="00ED4AF8">
              <w:rPr>
                <w:sz w:val="16"/>
                <w:szCs w:val="18"/>
                <w:lang w:eastAsia="zh-CN"/>
              </w:rPr>
              <w:t>0</w:t>
            </w:r>
          </w:p>
        </w:tc>
        <w:tc>
          <w:tcPr>
            <w:tcW w:w="0" w:type="auto"/>
            <w:tcMar>
              <w:top w:w="0" w:type="dxa"/>
              <w:left w:w="108" w:type="dxa"/>
              <w:bottom w:w="0" w:type="dxa"/>
              <w:right w:w="108" w:type="dxa"/>
            </w:tcMar>
            <w:vAlign w:val="center"/>
            <w:hideMark/>
          </w:tcPr>
          <w:p w14:paraId="23007418" w14:textId="77777777" w:rsidR="0069565A" w:rsidRPr="00ED4AF8" w:rsidRDefault="0069565A" w:rsidP="00FB75E9">
            <w:pPr>
              <w:pStyle w:val="TAC"/>
              <w:rPr>
                <w:sz w:val="16"/>
                <w:szCs w:val="18"/>
                <w:lang w:eastAsia="zh-CN"/>
              </w:rPr>
            </w:pPr>
            <w:r w:rsidRPr="00ED4AF8">
              <w:rPr>
                <w:sz w:val="16"/>
                <w:szCs w:val="18"/>
                <w:lang w:eastAsia="zh-CN"/>
              </w:rPr>
              <w:t>3</w:t>
            </w:r>
          </w:p>
        </w:tc>
      </w:tr>
      <w:tr w:rsidR="0069565A" w:rsidRPr="00ED4AF8" w14:paraId="52F17357" w14:textId="77777777" w:rsidTr="00FB75E9">
        <w:trPr>
          <w:jc w:val="center"/>
        </w:trPr>
        <w:tc>
          <w:tcPr>
            <w:tcW w:w="704" w:type="dxa"/>
            <w:shd w:val="clear" w:color="auto" w:fill="D9D9D9"/>
            <w:tcMar>
              <w:top w:w="0" w:type="dxa"/>
              <w:left w:w="108" w:type="dxa"/>
              <w:bottom w:w="0" w:type="dxa"/>
              <w:right w:w="108" w:type="dxa"/>
            </w:tcMar>
            <w:vAlign w:val="center"/>
            <w:hideMark/>
          </w:tcPr>
          <w:p w14:paraId="3B26DEBB" w14:textId="77777777" w:rsidR="0069565A" w:rsidRPr="00ED4AF8" w:rsidRDefault="0069565A" w:rsidP="00FB75E9">
            <w:pPr>
              <w:pStyle w:val="TAC"/>
              <w:rPr>
                <w:sz w:val="16"/>
                <w:szCs w:val="18"/>
                <w:lang w:eastAsia="zh-CN"/>
              </w:rPr>
            </w:pPr>
            <w:r w:rsidRPr="00ED4AF8">
              <w:rPr>
                <w:sz w:val="16"/>
                <w:szCs w:val="18"/>
                <w:lang w:eastAsia="zh-CN"/>
              </w:rPr>
              <w:t>31</w:t>
            </w:r>
          </w:p>
        </w:tc>
        <w:tc>
          <w:tcPr>
            <w:tcW w:w="5954" w:type="dxa"/>
            <w:tcMar>
              <w:top w:w="0" w:type="dxa"/>
              <w:left w:w="108" w:type="dxa"/>
              <w:bottom w:w="0" w:type="dxa"/>
              <w:right w:w="108" w:type="dxa"/>
            </w:tcMar>
            <w:vAlign w:val="center"/>
            <w:hideMark/>
          </w:tcPr>
          <w:p w14:paraId="5D3B7224" w14:textId="77777777" w:rsidR="0069565A" w:rsidRPr="00ED4AF8" w:rsidRDefault="0069565A" w:rsidP="00FB75E9">
            <w:pPr>
              <w:pStyle w:val="TAC"/>
              <w:rPr>
                <w:sz w:val="16"/>
                <w:szCs w:val="18"/>
                <w:lang w:eastAsia="zh-CN"/>
              </w:rPr>
            </w:pPr>
            <w:r w:rsidRPr="00ED4AF8">
              <w:rPr>
                <w:sz w:val="16"/>
                <w:szCs w:val="18"/>
                <w:lang w:eastAsia="zh-CN"/>
              </w:rPr>
              <w:t>Type1-ULChannelAccess defined in [</w:t>
            </w:r>
            <w:r w:rsidR="00C33081" w:rsidRPr="00ED4AF8">
              <w:rPr>
                <w:sz w:val="16"/>
                <w:szCs w:val="18"/>
                <w:lang w:eastAsia="zh-CN"/>
              </w:rPr>
              <w:t>clause</w:t>
            </w:r>
            <w:r w:rsidRPr="00ED4AF8">
              <w:rPr>
                <w:sz w:val="16"/>
                <w:szCs w:val="18"/>
                <w:lang w:eastAsia="zh-CN"/>
              </w:rPr>
              <w:t xml:space="preserve"> 4.2.1.1 in 37.213]</w:t>
            </w:r>
          </w:p>
        </w:tc>
        <w:tc>
          <w:tcPr>
            <w:tcW w:w="2256" w:type="dxa"/>
            <w:tcMar>
              <w:top w:w="0" w:type="dxa"/>
              <w:left w:w="108" w:type="dxa"/>
              <w:bottom w:w="0" w:type="dxa"/>
              <w:right w:w="108" w:type="dxa"/>
            </w:tcMar>
            <w:vAlign w:val="center"/>
            <w:hideMark/>
          </w:tcPr>
          <w:p w14:paraId="4C96B07C" w14:textId="77777777" w:rsidR="0069565A" w:rsidRPr="00ED4AF8" w:rsidRDefault="0069565A" w:rsidP="00FB75E9">
            <w:pPr>
              <w:pStyle w:val="TAC"/>
              <w:rPr>
                <w:sz w:val="16"/>
                <w:szCs w:val="18"/>
                <w:lang w:eastAsia="zh-CN"/>
              </w:rPr>
            </w:pPr>
            <w:r w:rsidRPr="00ED4AF8">
              <w:rPr>
                <w:sz w:val="16"/>
                <w:szCs w:val="18"/>
                <w:lang w:eastAsia="zh-CN"/>
              </w:rPr>
              <w:t>0</w:t>
            </w:r>
          </w:p>
        </w:tc>
        <w:tc>
          <w:tcPr>
            <w:tcW w:w="0" w:type="auto"/>
            <w:tcMar>
              <w:top w:w="0" w:type="dxa"/>
              <w:left w:w="108" w:type="dxa"/>
              <w:bottom w:w="0" w:type="dxa"/>
              <w:right w:w="108" w:type="dxa"/>
            </w:tcMar>
            <w:vAlign w:val="center"/>
            <w:hideMark/>
          </w:tcPr>
          <w:p w14:paraId="4BFD63FB" w14:textId="77777777" w:rsidR="0069565A" w:rsidRPr="00ED4AF8" w:rsidRDefault="0069565A" w:rsidP="00FB75E9">
            <w:pPr>
              <w:pStyle w:val="TAC"/>
              <w:rPr>
                <w:sz w:val="16"/>
                <w:szCs w:val="18"/>
                <w:lang w:eastAsia="zh-CN"/>
              </w:rPr>
            </w:pPr>
            <w:r w:rsidRPr="00ED4AF8">
              <w:rPr>
                <w:sz w:val="16"/>
                <w:szCs w:val="18"/>
                <w:lang w:eastAsia="zh-CN"/>
              </w:rPr>
              <w:t>4</w:t>
            </w:r>
          </w:p>
        </w:tc>
      </w:tr>
      <w:tr w:rsidR="0069565A" w:rsidRPr="00ED4AF8" w14:paraId="561EA6DC" w14:textId="77777777" w:rsidTr="00FB75E9">
        <w:trPr>
          <w:jc w:val="center"/>
        </w:trPr>
        <w:tc>
          <w:tcPr>
            <w:tcW w:w="704" w:type="dxa"/>
            <w:shd w:val="clear" w:color="auto" w:fill="D9D9D9"/>
            <w:tcMar>
              <w:top w:w="0" w:type="dxa"/>
              <w:left w:w="108" w:type="dxa"/>
              <w:bottom w:w="0" w:type="dxa"/>
              <w:right w:w="108" w:type="dxa"/>
            </w:tcMar>
            <w:vAlign w:val="center"/>
            <w:hideMark/>
          </w:tcPr>
          <w:p w14:paraId="13E2C4AC" w14:textId="77777777" w:rsidR="0069565A" w:rsidRPr="00ED4AF8" w:rsidRDefault="0069565A" w:rsidP="00FB75E9">
            <w:pPr>
              <w:pStyle w:val="TAC"/>
              <w:rPr>
                <w:sz w:val="16"/>
                <w:szCs w:val="18"/>
                <w:lang w:eastAsia="zh-CN"/>
              </w:rPr>
            </w:pPr>
            <w:r w:rsidRPr="00ED4AF8">
              <w:rPr>
                <w:sz w:val="16"/>
                <w:szCs w:val="18"/>
                <w:lang w:eastAsia="zh-CN"/>
              </w:rPr>
              <w:t>32</w:t>
            </w:r>
          </w:p>
        </w:tc>
        <w:tc>
          <w:tcPr>
            <w:tcW w:w="5954" w:type="dxa"/>
            <w:tcMar>
              <w:top w:w="0" w:type="dxa"/>
              <w:left w:w="108" w:type="dxa"/>
              <w:bottom w:w="0" w:type="dxa"/>
              <w:right w:w="108" w:type="dxa"/>
            </w:tcMar>
            <w:vAlign w:val="center"/>
            <w:hideMark/>
          </w:tcPr>
          <w:p w14:paraId="7D9FBBD2" w14:textId="77777777" w:rsidR="0069565A" w:rsidRPr="00ED4AF8" w:rsidRDefault="0069565A" w:rsidP="00FB75E9">
            <w:pPr>
              <w:pStyle w:val="TAC"/>
              <w:rPr>
                <w:sz w:val="16"/>
                <w:szCs w:val="18"/>
                <w:lang w:eastAsia="zh-CN"/>
              </w:rPr>
            </w:pPr>
            <w:r w:rsidRPr="00ED4AF8">
              <w:rPr>
                <w:sz w:val="16"/>
                <w:szCs w:val="18"/>
                <w:lang w:eastAsia="zh-CN"/>
              </w:rPr>
              <w:t>Type1-ULChannelAccess defined in [</w:t>
            </w:r>
            <w:r w:rsidR="00C33081" w:rsidRPr="00ED4AF8">
              <w:rPr>
                <w:sz w:val="16"/>
                <w:szCs w:val="18"/>
                <w:lang w:eastAsia="zh-CN"/>
              </w:rPr>
              <w:t>clause</w:t>
            </w:r>
            <w:r w:rsidRPr="00ED4AF8">
              <w:rPr>
                <w:sz w:val="16"/>
                <w:szCs w:val="18"/>
                <w:lang w:eastAsia="zh-CN"/>
              </w:rPr>
              <w:t xml:space="preserve"> 4.2.1.1 in 37.213]</w:t>
            </w:r>
          </w:p>
        </w:tc>
        <w:tc>
          <w:tcPr>
            <w:tcW w:w="2256" w:type="dxa"/>
            <w:tcMar>
              <w:top w:w="0" w:type="dxa"/>
              <w:left w:w="108" w:type="dxa"/>
              <w:bottom w:w="0" w:type="dxa"/>
              <w:right w:w="108" w:type="dxa"/>
            </w:tcMar>
            <w:vAlign w:val="center"/>
            <w:hideMark/>
          </w:tcPr>
          <w:p w14:paraId="73F5501C" w14:textId="77777777" w:rsidR="0069565A" w:rsidRPr="00ED4AF8" w:rsidRDefault="0082652D" w:rsidP="00FB75E9">
            <w:pPr>
              <w:pStyle w:val="TAC"/>
              <w:rPr>
                <w:sz w:val="16"/>
                <w:szCs w:val="18"/>
                <w:lang w:eastAsia="zh-CN"/>
              </w:rPr>
            </w:pPr>
            <w:r w:rsidRPr="00ED4AF8">
              <w:rPr>
                <w:sz w:val="16"/>
                <w:szCs w:val="18"/>
                <w:lang w:eastAsia="zh-CN"/>
              </w:rPr>
              <w:t>1</w:t>
            </w:r>
          </w:p>
        </w:tc>
        <w:tc>
          <w:tcPr>
            <w:tcW w:w="0" w:type="auto"/>
            <w:tcMar>
              <w:top w:w="0" w:type="dxa"/>
              <w:left w:w="108" w:type="dxa"/>
              <w:bottom w:w="0" w:type="dxa"/>
              <w:right w:w="108" w:type="dxa"/>
            </w:tcMar>
            <w:vAlign w:val="center"/>
            <w:hideMark/>
          </w:tcPr>
          <w:p w14:paraId="250F46DF" w14:textId="77777777" w:rsidR="0069565A" w:rsidRPr="00ED4AF8" w:rsidRDefault="0069565A" w:rsidP="00FB75E9">
            <w:pPr>
              <w:pStyle w:val="TAC"/>
              <w:rPr>
                <w:sz w:val="16"/>
                <w:szCs w:val="18"/>
                <w:lang w:eastAsia="zh-CN"/>
              </w:rPr>
            </w:pPr>
            <w:r w:rsidRPr="00ED4AF8">
              <w:rPr>
                <w:sz w:val="16"/>
                <w:szCs w:val="18"/>
                <w:lang w:eastAsia="zh-CN"/>
              </w:rPr>
              <w:t>1</w:t>
            </w:r>
          </w:p>
        </w:tc>
      </w:tr>
      <w:tr w:rsidR="0069565A" w:rsidRPr="00ED4AF8" w14:paraId="3BA839B0" w14:textId="77777777" w:rsidTr="00FB75E9">
        <w:trPr>
          <w:jc w:val="center"/>
        </w:trPr>
        <w:tc>
          <w:tcPr>
            <w:tcW w:w="704" w:type="dxa"/>
            <w:shd w:val="clear" w:color="auto" w:fill="D9D9D9"/>
            <w:tcMar>
              <w:top w:w="0" w:type="dxa"/>
              <w:left w:w="108" w:type="dxa"/>
              <w:bottom w:w="0" w:type="dxa"/>
              <w:right w:w="108" w:type="dxa"/>
            </w:tcMar>
            <w:vAlign w:val="center"/>
            <w:hideMark/>
          </w:tcPr>
          <w:p w14:paraId="70F43B8E" w14:textId="77777777" w:rsidR="0069565A" w:rsidRPr="00ED4AF8" w:rsidRDefault="0069565A" w:rsidP="00FB75E9">
            <w:pPr>
              <w:pStyle w:val="TAC"/>
              <w:rPr>
                <w:sz w:val="16"/>
                <w:szCs w:val="18"/>
                <w:lang w:eastAsia="zh-CN"/>
              </w:rPr>
            </w:pPr>
            <w:r w:rsidRPr="00ED4AF8">
              <w:rPr>
                <w:sz w:val="16"/>
                <w:szCs w:val="18"/>
                <w:lang w:eastAsia="zh-CN"/>
              </w:rPr>
              <w:t>33</w:t>
            </w:r>
          </w:p>
        </w:tc>
        <w:tc>
          <w:tcPr>
            <w:tcW w:w="5954" w:type="dxa"/>
            <w:tcMar>
              <w:top w:w="0" w:type="dxa"/>
              <w:left w:w="108" w:type="dxa"/>
              <w:bottom w:w="0" w:type="dxa"/>
              <w:right w:w="108" w:type="dxa"/>
            </w:tcMar>
            <w:vAlign w:val="center"/>
            <w:hideMark/>
          </w:tcPr>
          <w:p w14:paraId="649DBD88" w14:textId="77777777" w:rsidR="0069565A" w:rsidRPr="00ED4AF8" w:rsidRDefault="0069565A" w:rsidP="00FB75E9">
            <w:pPr>
              <w:pStyle w:val="TAC"/>
              <w:rPr>
                <w:sz w:val="16"/>
                <w:szCs w:val="18"/>
                <w:lang w:eastAsia="zh-CN"/>
              </w:rPr>
            </w:pPr>
            <w:r w:rsidRPr="00ED4AF8">
              <w:rPr>
                <w:sz w:val="16"/>
                <w:szCs w:val="18"/>
                <w:lang w:eastAsia="zh-CN"/>
              </w:rPr>
              <w:t>Type1-ULChannelAccess defined in [</w:t>
            </w:r>
            <w:r w:rsidR="00C33081" w:rsidRPr="00ED4AF8">
              <w:rPr>
                <w:sz w:val="16"/>
                <w:szCs w:val="18"/>
                <w:lang w:eastAsia="zh-CN"/>
              </w:rPr>
              <w:t>clause</w:t>
            </w:r>
            <w:r w:rsidRPr="00ED4AF8">
              <w:rPr>
                <w:sz w:val="16"/>
                <w:szCs w:val="18"/>
                <w:lang w:eastAsia="zh-CN"/>
              </w:rPr>
              <w:t xml:space="preserve"> 4.2.1.1 in 37.213]</w:t>
            </w:r>
          </w:p>
        </w:tc>
        <w:tc>
          <w:tcPr>
            <w:tcW w:w="2256" w:type="dxa"/>
            <w:tcMar>
              <w:top w:w="0" w:type="dxa"/>
              <w:left w:w="108" w:type="dxa"/>
              <w:bottom w:w="0" w:type="dxa"/>
              <w:right w:w="108" w:type="dxa"/>
            </w:tcMar>
            <w:vAlign w:val="center"/>
            <w:hideMark/>
          </w:tcPr>
          <w:p w14:paraId="127CE97E" w14:textId="77777777" w:rsidR="0069565A" w:rsidRPr="00ED4AF8" w:rsidRDefault="0082652D" w:rsidP="00FB75E9">
            <w:pPr>
              <w:pStyle w:val="TAC"/>
              <w:rPr>
                <w:sz w:val="16"/>
                <w:szCs w:val="18"/>
                <w:lang w:eastAsia="zh-CN"/>
              </w:rPr>
            </w:pPr>
            <w:r w:rsidRPr="00ED4AF8">
              <w:rPr>
                <w:sz w:val="16"/>
                <w:szCs w:val="18"/>
                <w:lang w:eastAsia="zh-CN"/>
              </w:rPr>
              <w:t>1</w:t>
            </w:r>
          </w:p>
        </w:tc>
        <w:tc>
          <w:tcPr>
            <w:tcW w:w="0" w:type="auto"/>
            <w:tcMar>
              <w:top w:w="0" w:type="dxa"/>
              <w:left w:w="108" w:type="dxa"/>
              <w:bottom w:w="0" w:type="dxa"/>
              <w:right w:w="108" w:type="dxa"/>
            </w:tcMar>
            <w:vAlign w:val="center"/>
            <w:hideMark/>
          </w:tcPr>
          <w:p w14:paraId="5D164D81" w14:textId="77777777" w:rsidR="0069565A" w:rsidRPr="00ED4AF8" w:rsidRDefault="0069565A" w:rsidP="00FB75E9">
            <w:pPr>
              <w:pStyle w:val="TAC"/>
              <w:rPr>
                <w:sz w:val="16"/>
                <w:szCs w:val="18"/>
                <w:lang w:eastAsia="zh-CN"/>
              </w:rPr>
            </w:pPr>
            <w:r w:rsidRPr="00ED4AF8">
              <w:rPr>
                <w:sz w:val="16"/>
                <w:szCs w:val="18"/>
                <w:lang w:eastAsia="zh-CN"/>
              </w:rPr>
              <w:t>2</w:t>
            </w:r>
          </w:p>
        </w:tc>
      </w:tr>
      <w:tr w:rsidR="0069565A" w:rsidRPr="00ED4AF8" w14:paraId="2567A031" w14:textId="77777777" w:rsidTr="00FB75E9">
        <w:trPr>
          <w:jc w:val="center"/>
        </w:trPr>
        <w:tc>
          <w:tcPr>
            <w:tcW w:w="704" w:type="dxa"/>
            <w:shd w:val="clear" w:color="auto" w:fill="D9D9D9"/>
            <w:tcMar>
              <w:top w:w="0" w:type="dxa"/>
              <w:left w:w="108" w:type="dxa"/>
              <w:bottom w:w="0" w:type="dxa"/>
              <w:right w:w="108" w:type="dxa"/>
            </w:tcMar>
            <w:vAlign w:val="center"/>
            <w:hideMark/>
          </w:tcPr>
          <w:p w14:paraId="3FB9D706" w14:textId="77777777" w:rsidR="0069565A" w:rsidRPr="00ED4AF8" w:rsidRDefault="0069565A" w:rsidP="00FB75E9">
            <w:pPr>
              <w:pStyle w:val="TAC"/>
              <w:rPr>
                <w:sz w:val="16"/>
                <w:szCs w:val="18"/>
                <w:lang w:eastAsia="zh-CN"/>
              </w:rPr>
            </w:pPr>
            <w:r w:rsidRPr="00ED4AF8">
              <w:rPr>
                <w:sz w:val="16"/>
                <w:szCs w:val="18"/>
                <w:lang w:eastAsia="zh-CN"/>
              </w:rPr>
              <w:t>34</w:t>
            </w:r>
          </w:p>
        </w:tc>
        <w:tc>
          <w:tcPr>
            <w:tcW w:w="5954" w:type="dxa"/>
            <w:tcMar>
              <w:top w:w="0" w:type="dxa"/>
              <w:left w:w="108" w:type="dxa"/>
              <w:bottom w:w="0" w:type="dxa"/>
              <w:right w:w="108" w:type="dxa"/>
            </w:tcMar>
            <w:vAlign w:val="center"/>
            <w:hideMark/>
          </w:tcPr>
          <w:p w14:paraId="577AE2F6" w14:textId="77777777" w:rsidR="0069565A" w:rsidRPr="00ED4AF8" w:rsidRDefault="0069565A" w:rsidP="00FB75E9">
            <w:pPr>
              <w:pStyle w:val="TAC"/>
              <w:rPr>
                <w:sz w:val="16"/>
                <w:szCs w:val="18"/>
                <w:lang w:eastAsia="zh-CN"/>
              </w:rPr>
            </w:pPr>
            <w:r w:rsidRPr="00ED4AF8">
              <w:rPr>
                <w:sz w:val="16"/>
                <w:szCs w:val="18"/>
                <w:lang w:eastAsia="zh-CN"/>
              </w:rPr>
              <w:t>Type1-ULChannelAccess defined in [</w:t>
            </w:r>
            <w:r w:rsidR="00C33081" w:rsidRPr="00ED4AF8">
              <w:rPr>
                <w:sz w:val="16"/>
                <w:szCs w:val="18"/>
                <w:lang w:eastAsia="zh-CN"/>
              </w:rPr>
              <w:t>clause</w:t>
            </w:r>
            <w:r w:rsidRPr="00ED4AF8">
              <w:rPr>
                <w:sz w:val="16"/>
                <w:szCs w:val="18"/>
                <w:lang w:eastAsia="zh-CN"/>
              </w:rPr>
              <w:t xml:space="preserve"> 4.2.1.1 in 37.213]</w:t>
            </w:r>
          </w:p>
        </w:tc>
        <w:tc>
          <w:tcPr>
            <w:tcW w:w="2256" w:type="dxa"/>
            <w:tcMar>
              <w:top w:w="0" w:type="dxa"/>
              <w:left w:w="108" w:type="dxa"/>
              <w:bottom w:w="0" w:type="dxa"/>
              <w:right w:w="108" w:type="dxa"/>
            </w:tcMar>
            <w:vAlign w:val="center"/>
            <w:hideMark/>
          </w:tcPr>
          <w:p w14:paraId="2061D2C8" w14:textId="77777777" w:rsidR="0069565A" w:rsidRPr="00ED4AF8" w:rsidRDefault="0082652D" w:rsidP="00FB75E9">
            <w:pPr>
              <w:pStyle w:val="TAC"/>
              <w:rPr>
                <w:sz w:val="16"/>
                <w:szCs w:val="18"/>
                <w:lang w:eastAsia="zh-CN"/>
              </w:rPr>
            </w:pPr>
            <w:r w:rsidRPr="00ED4AF8">
              <w:rPr>
                <w:sz w:val="16"/>
                <w:szCs w:val="18"/>
                <w:lang w:eastAsia="zh-CN"/>
              </w:rPr>
              <w:t>1</w:t>
            </w:r>
          </w:p>
        </w:tc>
        <w:tc>
          <w:tcPr>
            <w:tcW w:w="0" w:type="auto"/>
            <w:tcMar>
              <w:top w:w="0" w:type="dxa"/>
              <w:left w:w="108" w:type="dxa"/>
              <w:bottom w:w="0" w:type="dxa"/>
              <w:right w:w="108" w:type="dxa"/>
            </w:tcMar>
            <w:vAlign w:val="center"/>
            <w:hideMark/>
          </w:tcPr>
          <w:p w14:paraId="63E00D35" w14:textId="77777777" w:rsidR="0069565A" w:rsidRPr="00ED4AF8" w:rsidRDefault="0069565A" w:rsidP="00FB75E9">
            <w:pPr>
              <w:pStyle w:val="TAC"/>
              <w:rPr>
                <w:sz w:val="16"/>
                <w:szCs w:val="18"/>
                <w:lang w:eastAsia="zh-CN"/>
              </w:rPr>
            </w:pPr>
            <w:r w:rsidRPr="00ED4AF8">
              <w:rPr>
                <w:sz w:val="16"/>
                <w:szCs w:val="18"/>
                <w:lang w:eastAsia="zh-CN"/>
              </w:rPr>
              <w:t>3</w:t>
            </w:r>
          </w:p>
        </w:tc>
      </w:tr>
      <w:tr w:rsidR="0069565A" w:rsidRPr="00ED4AF8" w14:paraId="714EE123" w14:textId="77777777" w:rsidTr="00FB75E9">
        <w:trPr>
          <w:jc w:val="center"/>
        </w:trPr>
        <w:tc>
          <w:tcPr>
            <w:tcW w:w="704" w:type="dxa"/>
            <w:shd w:val="clear" w:color="auto" w:fill="D9D9D9"/>
            <w:tcMar>
              <w:top w:w="0" w:type="dxa"/>
              <w:left w:w="108" w:type="dxa"/>
              <w:bottom w:w="0" w:type="dxa"/>
              <w:right w:w="108" w:type="dxa"/>
            </w:tcMar>
            <w:vAlign w:val="center"/>
            <w:hideMark/>
          </w:tcPr>
          <w:p w14:paraId="13794DE5" w14:textId="77777777" w:rsidR="0069565A" w:rsidRPr="00ED4AF8" w:rsidRDefault="0069565A" w:rsidP="00FB75E9">
            <w:pPr>
              <w:pStyle w:val="TAC"/>
              <w:rPr>
                <w:sz w:val="16"/>
                <w:szCs w:val="18"/>
                <w:lang w:eastAsia="zh-CN"/>
              </w:rPr>
            </w:pPr>
            <w:r w:rsidRPr="00ED4AF8">
              <w:rPr>
                <w:sz w:val="16"/>
                <w:szCs w:val="18"/>
                <w:lang w:eastAsia="zh-CN"/>
              </w:rPr>
              <w:t>35</w:t>
            </w:r>
          </w:p>
        </w:tc>
        <w:tc>
          <w:tcPr>
            <w:tcW w:w="5954" w:type="dxa"/>
            <w:tcMar>
              <w:top w:w="0" w:type="dxa"/>
              <w:left w:w="108" w:type="dxa"/>
              <w:bottom w:w="0" w:type="dxa"/>
              <w:right w:w="108" w:type="dxa"/>
            </w:tcMar>
            <w:vAlign w:val="center"/>
            <w:hideMark/>
          </w:tcPr>
          <w:p w14:paraId="2FAE18B8" w14:textId="77777777" w:rsidR="0069565A" w:rsidRPr="00ED4AF8" w:rsidRDefault="0069565A" w:rsidP="00FB75E9">
            <w:pPr>
              <w:pStyle w:val="TAC"/>
              <w:rPr>
                <w:sz w:val="16"/>
                <w:szCs w:val="18"/>
                <w:lang w:eastAsia="zh-CN"/>
              </w:rPr>
            </w:pPr>
            <w:r w:rsidRPr="00ED4AF8">
              <w:rPr>
                <w:sz w:val="16"/>
                <w:szCs w:val="18"/>
                <w:lang w:eastAsia="zh-CN"/>
              </w:rPr>
              <w:t>Type1-ULChannelAccess defined in [</w:t>
            </w:r>
            <w:r w:rsidR="00C33081" w:rsidRPr="00ED4AF8">
              <w:rPr>
                <w:sz w:val="16"/>
                <w:szCs w:val="18"/>
                <w:lang w:eastAsia="zh-CN"/>
              </w:rPr>
              <w:t>clause</w:t>
            </w:r>
            <w:r w:rsidRPr="00ED4AF8">
              <w:rPr>
                <w:sz w:val="16"/>
                <w:szCs w:val="18"/>
                <w:lang w:eastAsia="zh-CN"/>
              </w:rPr>
              <w:t xml:space="preserve"> 4.2.1.1 in 37.213]</w:t>
            </w:r>
          </w:p>
        </w:tc>
        <w:tc>
          <w:tcPr>
            <w:tcW w:w="2256" w:type="dxa"/>
            <w:tcMar>
              <w:top w:w="0" w:type="dxa"/>
              <w:left w:w="108" w:type="dxa"/>
              <w:bottom w:w="0" w:type="dxa"/>
              <w:right w:w="108" w:type="dxa"/>
            </w:tcMar>
            <w:vAlign w:val="center"/>
            <w:hideMark/>
          </w:tcPr>
          <w:p w14:paraId="44F70C1B" w14:textId="77777777" w:rsidR="0069565A" w:rsidRPr="00ED4AF8" w:rsidRDefault="0082652D" w:rsidP="00FB75E9">
            <w:pPr>
              <w:pStyle w:val="TAC"/>
              <w:rPr>
                <w:sz w:val="16"/>
                <w:szCs w:val="18"/>
                <w:lang w:eastAsia="zh-CN"/>
              </w:rPr>
            </w:pPr>
            <w:r w:rsidRPr="00ED4AF8">
              <w:rPr>
                <w:sz w:val="16"/>
                <w:szCs w:val="18"/>
                <w:lang w:eastAsia="zh-CN"/>
              </w:rPr>
              <w:t>1</w:t>
            </w:r>
          </w:p>
        </w:tc>
        <w:tc>
          <w:tcPr>
            <w:tcW w:w="0" w:type="auto"/>
            <w:tcMar>
              <w:top w:w="0" w:type="dxa"/>
              <w:left w:w="108" w:type="dxa"/>
              <w:bottom w:w="0" w:type="dxa"/>
              <w:right w:w="108" w:type="dxa"/>
            </w:tcMar>
            <w:vAlign w:val="center"/>
            <w:hideMark/>
          </w:tcPr>
          <w:p w14:paraId="549849AA" w14:textId="77777777" w:rsidR="0069565A" w:rsidRPr="00ED4AF8" w:rsidRDefault="0069565A" w:rsidP="00FB75E9">
            <w:pPr>
              <w:pStyle w:val="TAC"/>
              <w:rPr>
                <w:sz w:val="16"/>
                <w:szCs w:val="18"/>
                <w:lang w:eastAsia="zh-CN"/>
              </w:rPr>
            </w:pPr>
            <w:r w:rsidRPr="00ED4AF8">
              <w:rPr>
                <w:sz w:val="16"/>
                <w:szCs w:val="18"/>
                <w:lang w:eastAsia="zh-CN"/>
              </w:rPr>
              <w:t>4</w:t>
            </w:r>
          </w:p>
        </w:tc>
      </w:tr>
      <w:tr w:rsidR="0069565A" w:rsidRPr="00ED4AF8" w14:paraId="67390BDF" w14:textId="77777777" w:rsidTr="00FB75E9">
        <w:trPr>
          <w:jc w:val="center"/>
        </w:trPr>
        <w:tc>
          <w:tcPr>
            <w:tcW w:w="704" w:type="dxa"/>
            <w:shd w:val="clear" w:color="auto" w:fill="D9D9D9"/>
            <w:tcMar>
              <w:top w:w="0" w:type="dxa"/>
              <w:left w:w="108" w:type="dxa"/>
              <w:bottom w:w="0" w:type="dxa"/>
              <w:right w:w="108" w:type="dxa"/>
            </w:tcMar>
            <w:vAlign w:val="center"/>
            <w:hideMark/>
          </w:tcPr>
          <w:p w14:paraId="7A1FE882" w14:textId="77777777" w:rsidR="0069565A" w:rsidRPr="00ED4AF8" w:rsidRDefault="0069565A" w:rsidP="00FB75E9">
            <w:pPr>
              <w:pStyle w:val="TAC"/>
              <w:rPr>
                <w:sz w:val="16"/>
                <w:szCs w:val="18"/>
                <w:lang w:eastAsia="zh-CN"/>
              </w:rPr>
            </w:pPr>
            <w:r w:rsidRPr="00ED4AF8">
              <w:rPr>
                <w:sz w:val="16"/>
                <w:szCs w:val="18"/>
                <w:lang w:eastAsia="zh-CN"/>
              </w:rPr>
              <w:t>36</w:t>
            </w:r>
          </w:p>
        </w:tc>
        <w:tc>
          <w:tcPr>
            <w:tcW w:w="5954" w:type="dxa"/>
            <w:tcMar>
              <w:top w:w="0" w:type="dxa"/>
              <w:left w:w="108" w:type="dxa"/>
              <w:bottom w:w="0" w:type="dxa"/>
              <w:right w:w="108" w:type="dxa"/>
            </w:tcMar>
            <w:vAlign w:val="center"/>
            <w:hideMark/>
          </w:tcPr>
          <w:p w14:paraId="3527B98A" w14:textId="77777777" w:rsidR="0069565A" w:rsidRPr="00ED4AF8" w:rsidRDefault="0069565A" w:rsidP="00FB75E9">
            <w:pPr>
              <w:pStyle w:val="TAC"/>
              <w:rPr>
                <w:sz w:val="16"/>
                <w:szCs w:val="18"/>
                <w:lang w:eastAsia="zh-CN"/>
              </w:rPr>
            </w:pPr>
            <w:r w:rsidRPr="00ED4AF8">
              <w:rPr>
                <w:sz w:val="16"/>
                <w:szCs w:val="18"/>
                <w:lang w:eastAsia="zh-CN"/>
              </w:rPr>
              <w:t>Type1-ULChannelAccess defined in [</w:t>
            </w:r>
            <w:r w:rsidR="00C33081" w:rsidRPr="00ED4AF8">
              <w:rPr>
                <w:sz w:val="16"/>
                <w:szCs w:val="18"/>
                <w:lang w:eastAsia="zh-CN"/>
              </w:rPr>
              <w:t>clause</w:t>
            </w:r>
            <w:r w:rsidRPr="00ED4AF8">
              <w:rPr>
                <w:sz w:val="16"/>
                <w:szCs w:val="18"/>
                <w:lang w:eastAsia="zh-CN"/>
              </w:rPr>
              <w:t xml:space="preserve"> 4.2.1.1 in 37.213]</w:t>
            </w:r>
          </w:p>
        </w:tc>
        <w:tc>
          <w:tcPr>
            <w:tcW w:w="2256" w:type="dxa"/>
            <w:tcMar>
              <w:top w:w="0" w:type="dxa"/>
              <w:left w:w="108" w:type="dxa"/>
              <w:bottom w:w="0" w:type="dxa"/>
              <w:right w:w="108" w:type="dxa"/>
            </w:tcMar>
            <w:vAlign w:val="center"/>
            <w:hideMark/>
          </w:tcPr>
          <w:p w14:paraId="5005B5C7" w14:textId="77777777" w:rsidR="0069565A" w:rsidRPr="00ED4AF8" w:rsidRDefault="0082652D" w:rsidP="00FB75E9">
            <w:pPr>
              <w:pStyle w:val="TAC"/>
              <w:rPr>
                <w:sz w:val="16"/>
                <w:szCs w:val="18"/>
                <w:lang w:eastAsia="zh-CN"/>
              </w:rPr>
            </w:pPr>
            <w:r w:rsidRPr="00ED4AF8">
              <w:rPr>
                <w:sz w:val="16"/>
                <w:szCs w:val="18"/>
                <w:lang w:eastAsia="zh-CN"/>
              </w:rPr>
              <w:t>2</w:t>
            </w:r>
          </w:p>
        </w:tc>
        <w:tc>
          <w:tcPr>
            <w:tcW w:w="0" w:type="auto"/>
            <w:tcMar>
              <w:top w:w="0" w:type="dxa"/>
              <w:left w:w="108" w:type="dxa"/>
              <w:bottom w:w="0" w:type="dxa"/>
              <w:right w:w="108" w:type="dxa"/>
            </w:tcMar>
            <w:vAlign w:val="center"/>
            <w:hideMark/>
          </w:tcPr>
          <w:p w14:paraId="061B7A8C" w14:textId="77777777" w:rsidR="0069565A" w:rsidRPr="00ED4AF8" w:rsidRDefault="0069565A" w:rsidP="00FB75E9">
            <w:pPr>
              <w:pStyle w:val="TAC"/>
              <w:rPr>
                <w:sz w:val="16"/>
                <w:szCs w:val="18"/>
                <w:lang w:eastAsia="zh-CN"/>
              </w:rPr>
            </w:pPr>
            <w:r w:rsidRPr="00ED4AF8">
              <w:rPr>
                <w:sz w:val="16"/>
                <w:szCs w:val="18"/>
                <w:lang w:eastAsia="zh-CN"/>
              </w:rPr>
              <w:t>1</w:t>
            </w:r>
          </w:p>
        </w:tc>
      </w:tr>
      <w:tr w:rsidR="0069565A" w:rsidRPr="00ED4AF8" w14:paraId="6758AC36" w14:textId="77777777" w:rsidTr="00FB75E9">
        <w:trPr>
          <w:jc w:val="center"/>
        </w:trPr>
        <w:tc>
          <w:tcPr>
            <w:tcW w:w="704" w:type="dxa"/>
            <w:shd w:val="clear" w:color="auto" w:fill="D9D9D9"/>
            <w:tcMar>
              <w:top w:w="0" w:type="dxa"/>
              <w:left w:w="108" w:type="dxa"/>
              <w:bottom w:w="0" w:type="dxa"/>
              <w:right w:w="108" w:type="dxa"/>
            </w:tcMar>
            <w:vAlign w:val="center"/>
            <w:hideMark/>
          </w:tcPr>
          <w:p w14:paraId="12896100" w14:textId="77777777" w:rsidR="0069565A" w:rsidRPr="00ED4AF8" w:rsidRDefault="0069565A" w:rsidP="00FB75E9">
            <w:pPr>
              <w:pStyle w:val="TAC"/>
              <w:rPr>
                <w:sz w:val="16"/>
                <w:szCs w:val="18"/>
                <w:lang w:eastAsia="zh-CN"/>
              </w:rPr>
            </w:pPr>
            <w:r w:rsidRPr="00ED4AF8">
              <w:rPr>
                <w:sz w:val="16"/>
                <w:szCs w:val="18"/>
                <w:lang w:eastAsia="zh-CN"/>
              </w:rPr>
              <w:t>37</w:t>
            </w:r>
          </w:p>
        </w:tc>
        <w:tc>
          <w:tcPr>
            <w:tcW w:w="5954" w:type="dxa"/>
            <w:tcMar>
              <w:top w:w="0" w:type="dxa"/>
              <w:left w:w="108" w:type="dxa"/>
              <w:bottom w:w="0" w:type="dxa"/>
              <w:right w:w="108" w:type="dxa"/>
            </w:tcMar>
            <w:vAlign w:val="center"/>
            <w:hideMark/>
          </w:tcPr>
          <w:p w14:paraId="3B5B018F" w14:textId="77777777" w:rsidR="0069565A" w:rsidRPr="00ED4AF8" w:rsidRDefault="0069565A" w:rsidP="00FB75E9">
            <w:pPr>
              <w:pStyle w:val="TAC"/>
              <w:rPr>
                <w:sz w:val="16"/>
                <w:szCs w:val="18"/>
                <w:lang w:eastAsia="zh-CN"/>
              </w:rPr>
            </w:pPr>
            <w:r w:rsidRPr="00ED4AF8">
              <w:rPr>
                <w:sz w:val="16"/>
                <w:szCs w:val="18"/>
                <w:lang w:eastAsia="zh-CN"/>
              </w:rPr>
              <w:t>Type1-ULChannelAccess defined in [</w:t>
            </w:r>
            <w:r w:rsidR="00C33081" w:rsidRPr="00ED4AF8">
              <w:rPr>
                <w:sz w:val="16"/>
                <w:szCs w:val="18"/>
                <w:lang w:eastAsia="zh-CN"/>
              </w:rPr>
              <w:t>clause</w:t>
            </w:r>
            <w:r w:rsidRPr="00ED4AF8">
              <w:rPr>
                <w:sz w:val="16"/>
                <w:szCs w:val="18"/>
                <w:lang w:eastAsia="zh-CN"/>
              </w:rPr>
              <w:t xml:space="preserve"> 4.2.1.1 in 37.213]</w:t>
            </w:r>
          </w:p>
        </w:tc>
        <w:tc>
          <w:tcPr>
            <w:tcW w:w="2256" w:type="dxa"/>
            <w:tcMar>
              <w:top w:w="0" w:type="dxa"/>
              <w:left w:w="108" w:type="dxa"/>
              <w:bottom w:w="0" w:type="dxa"/>
              <w:right w:w="108" w:type="dxa"/>
            </w:tcMar>
            <w:vAlign w:val="center"/>
            <w:hideMark/>
          </w:tcPr>
          <w:p w14:paraId="2D57AC82" w14:textId="77777777" w:rsidR="0069565A" w:rsidRPr="00ED4AF8" w:rsidRDefault="0082652D" w:rsidP="00FB75E9">
            <w:pPr>
              <w:pStyle w:val="TAC"/>
              <w:rPr>
                <w:sz w:val="16"/>
                <w:szCs w:val="18"/>
                <w:lang w:eastAsia="zh-CN"/>
              </w:rPr>
            </w:pPr>
            <w:r w:rsidRPr="00ED4AF8">
              <w:rPr>
                <w:sz w:val="16"/>
                <w:szCs w:val="18"/>
                <w:lang w:eastAsia="zh-CN"/>
              </w:rPr>
              <w:t>2</w:t>
            </w:r>
          </w:p>
        </w:tc>
        <w:tc>
          <w:tcPr>
            <w:tcW w:w="0" w:type="auto"/>
            <w:tcMar>
              <w:top w:w="0" w:type="dxa"/>
              <w:left w:w="108" w:type="dxa"/>
              <w:bottom w:w="0" w:type="dxa"/>
              <w:right w:w="108" w:type="dxa"/>
            </w:tcMar>
            <w:vAlign w:val="center"/>
            <w:hideMark/>
          </w:tcPr>
          <w:p w14:paraId="1781BDBD" w14:textId="77777777" w:rsidR="0069565A" w:rsidRPr="00ED4AF8" w:rsidRDefault="0069565A" w:rsidP="00FB75E9">
            <w:pPr>
              <w:pStyle w:val="TAC"/>
              <w:rPr>
                <w:sz w:val="16"/>
                <w:szCs w:val="18"/>
                <w:lang w:eastAsia="zh-CN"/>
              </w:rPr>
            </w:pPr>
            <w:r w:rsidRPr="00ED4AF8">
              <w:rPr>
                <w:sz w:val="16"/>
                <w:szCs w:val="18"/>
                <w:lang w:eastAsia="zh-CN"/>
              </w:rPr>
              <w:t>2</w:t>
            </w:r>
          </w:p>
        </w:tc>
      </w:tr>
      <w:tr w:rsidR="0069565A" w:rsidRPr="00ED4AF8" w14:paraId="1049A68F" w14:textId="77777777" w:rsidTr="00FB75E9">
        <w:trPr>
          <w:jc w:val="center"/>
        </w:trPr>
        <w:tc>
          <w:tcPr>
            <w:tcW w:w="704" w:type="dxa"/>
            <w:shd w:val="clear" w:color="auto" w:fill="D9D9D9"/>
            <w:tcMar>
              <w:top w:w="0" w:type="dxa"/>
              <w:left w:w="108" w:type="dxa"/>
              <w:bottom w:w="0" w:type="dxa"/>
              <w:right w:w="108" w:type="dxa"/>
            </w:tcMar>
            <w:vAlign w:val="center"/>
            <w:hideMark/>
          </w:tcPr>
          <w:p w14:paraId="4FD3886E" w14:textId="77777777" w:rsidR="0069565A" w:rsidRPr="00ED4AF8" w:rsidRDefault="0069565A" w:rsidP="00FB75E9">
            <w:pPr>
              <w:pStyle w:val="TAC"/>
              <w:rPr>
                <w:sz w:val="16"/>
                <w:szCs w:val="18"/>
                <w:lang w:eastAsia="zh-CN"/>
              </w:rPr>
            </w:pPr>
            <w:r w:rsidRPr="00ED4AF8">
              <w:rPr>
                <w:sz w:val="16"/>
                <w:szCs w:val="18"/>
                <w:lang w:eastAsia="zh-CN"/>
              </w:rPr>
              <w:t>38</w:t>
            </w:r>
          </w:p>
        </w:tc>
        <w:tc>
          <w:tcPr>
            <w:tcW w:w="5954" w:type="dxa"/>
            <w:tcMar>
              <w:top w:w="0" w:type="dxa"/>
              <w:left w:w="108" w:type="dxa"/>
              <w:bottom w:w="0" w:type="dxa"/>
              <w:right w:w="108" w:type="dxa"/>
            </w:tcMar>
            <w:vAlign w:val="center"/>
            <w:hideMark/>
          </w:tcPr>
          <w:p w14:paraId="0125C49F" w14:textId="77777777" w:rsidR="0069565A" w:rsidRPr="00ED4AF8" w:rsidRDefault="0069565A" w:rsidP="00FB75E9">
            <w:pPr>
              <w:pStyle w:val="TAC"/>
              <w:rPr>
                <w:sz w:val="16"/>
                <w:szCs w:val="18"/>
                <w:lang w:eastAsia="zh-CN"/>
              </w:rPr>
            </w:pPr>
            <w:r w:rsidRPr="00ED4AF8">
              <w:rPr>
                <w:sz w:val="16"/>
                <w:szCs w:val="18"/>
                <w:lang w:eastAsia="zh-CN"/>
              </w:rPr>
              <w:t>Type1-ULChannelAccess defined in [</w:t>
            </w:r>
            <w:r w:rsidR="00C33081" w:rsidRPr="00ED4AF8">
              <w:rPr>
                <w:sz w:val="16"/>
                <w:szCs w:val="18"/>
                <w:lang w:eastAsia="zh-CN"/>
              </w:rPr>
              <w:t>clause</w:t>
            </w:r>
            <w:r w:rsidRPr="00ED4AF8">
              <w:rPr>
                <w:sz w:val="16"/>
                <w:szCs w:val="18"/>
                <w:lang w:eastAsia="zh-CN"/>
              </w:rPr>
              <w:t xml:space="preserve"> 4.2.1.1 in 37.213]</w:t>
            </w:r>
          </w:p>
        </w:tc>
        <w:tc>
          <w:tcPr>
            <w:tcW w:w="2256" w:type="dxa"/>
            <w:tcMar>
              <w:top w:w="0" w:type="dxa"/>
              <w:left w:w="108" w:type="dxa"/>
              <w:bottom w:w="0" w:type="dxa"/>
              <w:right w:w="108" w:type="dxa"/>
            </w:tcMar>
            <w:vAlign w:val="center"/>
            <w:hideMark/>
          </w:tcPr>
          <w:p w14:paraId="20F4C761" w14:textId="77777777" w:rsidR="0069565A" w:rsidRPr="00ED4AF8" w:rsidRDefault="0082652D" w:rsidP="00FB75E9">
            <w:pPr>
              <w:pStyle w:val="TAC"/>
              <w:rPr>
                <w:sz w:val="16"/>
                <w:szCs w:val="18"/>
                <w:lang w:eastAsia="zh-CN"/>
              </w:rPr>
            </w:pPr>
            <w:r w:rsidRPr="00ED4AF8">
              <w:rPr>
                <w:sz w:val="16"/>
                <w:szCs w:val="18"/>
                <w:lang w:eastAsia="zh-CN"/>
              </w:rPr>
              <w:t>2</w:t>
            </w:r>
          </w:p>
        </w:tc>
        <w:tc>
          <w:tcPr>
            <w:tcW w:w="0" w:type="auto"/>
            <w:tcMar>
              <w:top w:w="0" w:type="dxa"/>
              <w:left w:w="108" w:type="dxa"/>
              <w:bottom w:w="0" w:type="dxa"/>
              <w:right w:w="108" w:type="dxa"/>
            </w:tcMar>
            <w:vAlign w:val="center"/>
            <w:hideMark/>
          </w:tcPr>
          <w:p w14:paraId="69918FE1" w14:textId="77777777" w:rsidR="0069565A" w:rsidRPr="00ED4AF8" w:rsidRDefault="0069565A" w:rsidP="00FB75E9">
            <w:pPr>
              <w:pStyle w:val="TAC"/>
              <w:rPr>
                <w:sz w:val="16"/>
                <w:szCs w:val="18"/>
                <w:lang w:eastAsia="zh-CN"/>
              </w:rPr>
            </w:pPr>
            <w:r w:rsidRPr="00ED4AF8">
              <w:rPr>
                <w:sz w:val="16"/>
                <w:szCs w:val="18"/>
                <w:lang w:eastAsia="zh-CN"/>
              </w:rPr>
              <w:t>3</w:t>
            </w:r>
          </w:p>
        </w:tc>
      </w:tr>
      <w:tr w:rsidR="0069565A" w:rsidRPr="00ED4AF8" w14:paraId="521EBDAA" w14:textId="77777777" w:rsidTr="00FB75E9">
        <w:trPr>
          <w:jc w:val="center"/>
        </w:trPr>
        <w:tc>
          <w:tcPr>
            <w:tcW w:w="704" w:type="dxa"/>
            <w:shd w:val="clear" w:color="auto" w:fill="D9D9D9"/>
            <w:tcMar>
              <w:top w:w="0" w:type="dxa"/>
              <w:left w:w="108" w:type="dxa"/>
              <w:bottom w:w="0" w:type="dxa"/>
              <w:right w:w="108" w:type="dxa"/>
            </w:tcMar>
            <w:vAlign w:val="center"/>
            <w:hideMark/>
          </w:tcPr>
          <w:p w14:paraId="748788D3" w14:textId="77777777" w:rsidR="0069565A" w:rsidRPr="00ED4AF8" w:rsidRDefault="0069565A" w:rsidP="00FB75E9">
            <w:pPr>
              <w:pStyle w:val="TAC"/>
              <w:rPr>
                <w:sz w:val="16"/>
                <w:szCs w:val="18"/>
                <w:lang w:eastAsia="zh-CN"/>
              </w:rPr>
            </w:pPr>
            <w:r w:rsidRPr="00ED4AF8">
              <w:rPr>
                <w:sz w:val="16"/>
                <w:szCs w:val="18"/>
                <w:lang w:eastAsia="zh-CN"/>
              </w:rPr>
              <w:t>39</w:t>
            </w:r>
          </w:p>
        </w:tc>
        <w:tc>
          <w:tcPr>
            <w:tcW w:w="5954" w:type="dxa"/>
            <w:tcMar>
              <w:top w:w="0" w:type="dxa"/>
              <w:left w:w="108" w:type="dxa"/>
              <w:bottom w:w="0" w:type="dxa"/>
              <w:right w:w="108" w:type="dxa"/>
            </w:tcMar>
            <w:vAlign w:val="center"/>
            <w:hideMark/>
          </w:tcPr>
          <w:p w14:paraId="0E98EE6E" w14:textId="77777777" w:rsidR="0069565A" w:rsidRPr="00ED4AF8" w:rsidRDefault="0069565A" w:rsidP="00FB75E9">
            <w:pPr>
              <w:pStyle w:val="TAC"/>
              <w:rPr>
                <w:sz w:val="16"/>
                <w:szCs w:val="18"/>
                <w:lang w:eastAsia="zh-CN"/>
              </w:rPr>
            </w:pPr>
            <w:r w:rsidRPr="00ED4AF8">
              <w:rPr>
                <w:sz w:val="16"/>
                <w:szCs w:val="18"/>
                <w:lang w:eastAsia="zh-CN"/>
              </w:rPr>
              <w:t>Type1-ULChannelAccess defined in [</w:t>
            </w:r>
            <w:r w:rsidR="00C33081" w:rsidRPr="00ED4AF8">
              <w:rPr>
                <w:sz w:val="16"/>
                <w:szCs w:val="18"/>
                <w:lang w:eastAsia="zh-CN"/>
              </w:rPr>
              <w:t>clause</w:t>
            </w:r>
            <w:r w:rsidRPr="00ED4AF8">
              <w:rPr>
                <w:sz w:val="16"/>
                <w:szCs w:val="18"/>
                <w:lang w:eastAsia="zh-CN"/>
              </w:rPr>
              <w:t xml:space="preserve"> 4.2.1.1 in 37.213]</w:t>
            </w:r>
          </w:p>
        </w:tc>
        <w:tc>
          <w:tcPr>
            <w:tcW w:w="2256" w:type="dxa"/>
            <w:tcMar>
              <w:top w:w="0" w:type="dxa"/>
              <w:left w:w="108" w:type="dxa"/>
              <w:bottom w:w="0" w:type="dxa"/>
              <w:right w:w="108" w:type="dxa"/>
            </w:tcMar>
            <w:vAlign w:val="center"/>
            <w:hideMark/>
          </w:tcPr>
          <w:p w14:paraId="1BFFBB78" w14:textId="77777777" w:rsidR="0069565A" w:rsidRPr="00ED4AF8" w:rsidRDefault="0082652D" w:rsidP="00FB75E9">
            <w:pPr>
              <w:pStyle w:val="TAC"/>
              <w:rPr>
                <w:sz w:val="16"/>
                <w:szCs w:val="18"/>
                <w:lang w:eastAsia="zh-CN"/>
              </w:rPr>
            </w:pPr>
            <w:r w:rsidRPr="00ED4AF8">
              <w:rPr>
                <w:sz w:val="16"/>
                <w:szCs w:val="18"/>
                <w:lang w:eastAsia="zh-CN"/>
              </w:rPr>
              <w:t>2</w:t>
            </w:r>
          </w:p>
        </w:tc>
        <w:tc>
          <w:tcPr>
            <w:tcW w:w="0" w:type="auto"/>
            <w:tcMar>
              <w:top w:w="0" w:type="dxa"/>
              <w:left w:w="108" w:type="dxa"/>
              <w:bottom w:w="0" w:type="dxa"/>
              <w:right w:w="108" w:type="dxa"/>
            </w:tcMar>
            <w:vAlign w:val="center"/>
            <w:hideMark/>
          </w:tcPr>
          <w:p w14:paraId="3CC7A557" w14:textId="77777777" w:rsidR="0069565A" w:rsidRPr="00ED4AF8" w:rsidRDefault="0069565A" w:rsidP="00FB75E9">
            <w:pPr>
              <w:pStyle w:val="TAC"/>
              <w:rPr>
                <w:sz w:val="16"/>
                <w:szCs w:val="18"/>
                <w:lang w:eastAsia="zh-CN"/>
              </w:rPr>
            </w:pPr>
            <w:r w:rsidRPr="00ED4AF8">
              <w:rPr>
                <w:sz w:val="16"/>
                <w:szCs w:val="18"/>
                <w:lang w:eastAsia="zh-CN"/>
              </w:rPr>
              <w:t>4</w:t>
            </w:r>
          </w:p>
        </w:tc>
      </w:tr>
      <w:tr w:rsidR="0069565A" w:rsidRPr="00ED4AF8" w14:paraId="681ECE27" w14:textId="77777777" w:rsidTr="00FB75E9">
        <w:trPr>
          <w:jc w:val="center"/>
        </w:trPr>
        <w:tc>
          <w:tcPr>
            <w:tcW w:w="704" w:type="dxa"/>
            <w:shd w:val="clear" w:color="auto" w:fill="D9D9D9"/>
            <w:tcMar>
              <w:top w:w="0" w:type="dxa"/>
              <w:left w:w="108" w:type="dxa"/>
              <w:bottom w:w="0" w:type="dxa"/>
              <w:right w:w="108" w:type="dxa"/>
            </w:tcMar>
            <w:vAlign w:val="center"/>
            <w:hideMark/>
          </w:tcPr>
          <w:p w14:paraId="005F1268" w14:textId="77777777" w:rsidR="0069565A" w:rsidRPr="00ED4AF8" w:rsidRDefault="0069565A" w:rsidP="00FB75E9">
            <w:pPr>
              <w:pStyle w:val="TAC"/>
              <w:rPr>
                <w:sz w:val="16"/>
                <w:szCs w:val="18"/>
                <w:lang w:eastAsia="zh-CN"/>
              </w:rPr>
            </w:pPr>
            <w:r w:rsidRPr="00ED4AF8">
              <w:rPr>
                <w:sz w:val="16"/>
                <w:szCs w:val="18"/>
                <w:lang w:eastAsia="zh-CN"/>
              </w:rPr>
              <w:t>40</w:t>
            </w:r>
          </w:p>
        </w:tc>
        <w:tc>
          <w:tcPr>
            <w:tcW w:w="5954" w:type="dxa"/>
            <w:tcMar>
              <w:top w:w="0" w:type="dxa"/>
              <w:left w:w="108" w:type="dxa"/>
              <w:bottom w:w="0" w:type="dxa"/>
              <w:right w:w="108" w:type="dxa"/>
            </w:tcMar>
            <w:vAlign w:val="center"/>
            <w:hideMark/>
          </w:tcPr>
          <w:p w14:paraId="5A51C59E" w14:textId="77777777" w:rsidR="0069565A" w:rsidRPr="00ED4AF8" w:rsidRDefault="0069565A" w:rsidP="00FB75E9">
            <w:pPr>
              <w:pStyle w:val="TAC"/>
              <w:rPr>
                <w:sz w:val="16"/>
                <w:szCs w:val="18"/>
                <w:lang w:eastAsia="zh-CN"/>
              </w:rPr>
            </w:pPr>
            <w:r w:rsidRPr="00ED4AF8">
              <w:rPr>
                <w:sz w:val="16"/>
                <w:szCs w:val="18"/>
                <w:lang w:eastAsia="zh-CN"/>
              </w:rPr>
              <w:t>Type1-ULChannelAccess defined in [</w:t>
            </w:r>
            <w:r w:rsidR="00C33081" w:rsidRPr="00ED4AF8">
              <w:rPr>
                <w:sz w:val="16"/>
                <w:szCs w:val="18"/>
                <w:lang w:eastAsia="zh-CN"/>
              </w:rPr>
              <w:t>clause</w:t>
            </w:r>
            <w:r w:rsidRPr="00ED4AF8">
              <w:rPr>
                <w:sz w:val="16"/>
                <w:szCs w:val="18"/>
                <w:lang w:eastAsia="zh-CN"/>
              </w:rPr>
              <w:t xml:space="preserve"> 4.2.1.1 in 37.213]</w:t>
            </w:r>
          </w:p>
        </w:tc>
        <w:tc>
          <w:tcPr>
            <w:tcW w:w="2256" w:type="dxa"/>
            <w:tcMar>
              <w:top w:w="0" w:type="dxa"/>
              <w:left w:w="108" w:type="dxa"/>
              <w:bottom w:w="0" w:type="dxa"/>
              <w:right w:w="108" w:type="dxa"/>
            </w:tcMar>
            <w:vAlign w:val="center"/>
            <w:hideMark/>
          </w:tcPr>
          <w:p w14:paraId="0E173431" w14:textId="77777777" w:rsidR="0069565A" w:rsidRPr="00ED4AF8" w:rsidRDefault="0082652D" w:rsidP="00FB75E9">
            <w:pPr>
              <w:pStyle w:val="TAC"/>
              <w:rPr>
                <w:sz w:val="16"/>
                <w:szCs w:val="18"/>
                <w:lang w:eastAsia="zh-CN"/>
              </w:rPr>
            </w:pPr>
            <w:r w:rsidRPr="00ED4AF8">
              <w:rPr>
                <w:sz w:val="16"/>
                <w:szCs w:val="18"/>
                <w:lang w:eastAsia="zh-CN"/>
              </w:rPr>
              <w:t>3</w:t>
            </w:r>
          </w:p>
        </w:tc>
        <w:tc>
          <w:tcPr>
            <w:tcW w:w="0" w:type="auto"/>
            <w:tcMar>
              <w:top w:w="0" w:type="dxa"/>
              <w:left w:w="108" w:type="dxa"/>
              <w:bottom w:w="0" w:type="dxa"/>
              <w:right w:w="108" w:type="dxa"/>
            </w:tcMar>
            <w:vAlign w:val="center"/>
            <w:hideMark/>
          </w:tcPr>
          <w:p w14:paraId="2B39EBFB" w14:textId="77777777" w:rsidR="0069565A" w:rsidRPr="00ED4AF8" w:rsidRDefault="0069565A" w:rsidP="00FB75E9">
            <w:pPr>
              <w:pStyle w:val="TAC"/>
              <w:rPr>
                <w:sz w:val="16"/>
                <w:szCs w:val="18"/>
                <w:lang w:eastAsia="zh-CN"/>
              </w:rPr>
            </w:pPr>
            <w:r w:rsidRPr="00ED4AF8">
              <w:rPr>
                <w:sz w:val="16"/>
                <w:szCs w:val="18"/>
                <w:lang w:eastAsia="zh-CN"/>
              </w:rPr>
              <w:t>1</w:t>
            </w:r>
          </w:p>
        </w:tc>
      </w:tr>
      <w:tr w:rsidR="0069565A" w:rsidRPr="00ED4AF8" w14:paraId="34F49B57" w14:textId="77777777" w:rsidTr="00FB75E9">
        <w:trPr>
          <w:jc w:val="center"/>
        </w:trPr>
        <w:tc>
          <w:tcPr>
            <w:tcW w:w="704" w:type="dxa"/>
            <w:shd w:val="clear" w:color="auto" w:fill="D9D9D9"/>
            <w:tcMar>
              <w:top w:w="0" w:type="dxa"/>
              <w:left w:w="108" w:type="dxa"/>
              <w:bottom w:w="0" w:type="dxa"/>
              <w:right w:w="108" w:type="dxa"/>
            </w:tcMar>
            <w:vAlign w:val="center"/>
            <w:hideMark/>
          </w:tcPr>
          <w:p w14:paraId="00D7A36F" w14:textId="77777777" w:rsidR="0069565A" w:rsidRPr="00ED4AF8" w:rsidRDefault="0069565A" w:rsidP="00FB75E9">
            <w:pPr>
              <w:pStyle w:val="TAC"/>
              <w:rPr>
                <w:sz w:val="16"/>
                <w:szCs w:val="18"/>
                <w:lang w:eastAsia="zh-CN"/>
              </w:rPr>
            </w:pPr>
            <w:r w:rsidRPr="00ED4AF8">
              <w:rPr>
                <w:sz w:val="16"/>
                <w:szCs w:val="18"/>
                <w:lang w:eastAsia="zh-CN"/>
              </w:rPr>
              <w:t>41</w:t>
            </w:r>
          </w:p>
        </w:tc>
        <w:tc>
          <w:tcPr>
            <w:tcW w:w="5954" w:type="dxa"/>
            <w:tcMar>
              <w:top w:w="0" w:type="dxa"/>
              <w:left w:w="108" w:type="dxa"/>
              <w:bottom w:w="0" w:type="dxa"/>
              <w:right w:w="108" w:type="dxa"/>
            </w:tcMar>
            <w:vAlign w:val="center"/>
            <w:hideMark/>
          </w:tcPr>
          <w:p w14:paraId="6BA59710" w14:textId="77777777" w:rsidR="0069565A" w:rsidRPr="00ED4AF8" w:rsidRDefault="0069565A" w:rsidP="00FB75E9">
            <w:pPr>
              <w:pStyle w:val="TAC"/>
              <w:rPr>
                <w:sz w:val="16"/>
                <w:szCs w:val="18"/>
                <w:lang w:eastAsia="zh-CN"/>
              </w:rPr>
            </w:pPr>
            <w:r w:rsidRPr="00ED4AF8">
              <w:rPr>
                <w:sz w:val="16"/>
                <w:szCs w:val="18"/>
                <w:lang w:eastAsia="zh-CN"/>
              </w:rPr>
              <w:t>Type1-ULChannelAccess defined in [</w:t>
            </w:r>
            <w:r w:rsidR="00C33081" w:rsidRPr="00ED4AF8">
              <w:rPr>
                <w:sz w:val="16"/>
                <w:szCs w:val="18"/>
                <w:lang w:eastAsia="zh-CN"/>
              </w:rPr>
              <w:t>clause</w:t>
            </w:r>
            <w:r w:rsidRPr="00ED4AF8">
              <w:rPr>
                <w:sz w:val="16"/>
                <w:szCs w:val="18"/>
                <w:lang w:eastAsia="zh-CN"/>
              </w:rPr>
              <w:t xml:space="preserve"> 4.2.1.1 in 37.213]</w:t>
            </w:r>
          </w:p>
        </w:tc>
        <w:tc>
          <w:tcPr>
            <w:tcW w:w="2256" w:type="dxa"/>
            <w:tcMar>
              <w:top w:w="0" w:type="dxa"/>
              <w:left w:w="108" w:type="dxa"/>
              <w:bottom w:w="0" w:type="dxa"/>
              <w:right w:w="108" w:type="dxa"/>
            </w:tcMar>
            <w:vAlign w:val="center"/>
            <w:hideMark/>
          </w:tcPr>
          <w:p w14:paraId="4AA1346D" w14:textId="77777777" w:rsidR="0069565A" w:rsidRPr="00ED4AF8" w:rsidRDefault="0082652D" w:rsidP="00FB75E9">
            <w:pPr>
              <w:pStyle w:val="TAC"/>
              <w:rPr>
                <w:sz w:val="16"/>
                <w:szCs w:val="18"/>
                <w:lang w:eastAsia="zh-CN"/>
              </w:rPr>
            </w:pPr>
            <w:r w:rsidRPr="00ED4AF8">
              <w:rPr>
                <w:sz w:val="16"/>
                <w:szCs w:val="18"/>
                <w:lang w:eastAsia="zh-CN"/>
              </w:rPr>
              <w:t>3</w:t>
            </w:r>
          </w:p>
        </w:tc>
        <w:tc>
          <w:tcPr>
            <w:tcW w:w="0" w:type="auto"/>
            <w:tcMar>
              <w:top w:w="0" w:type="dxa"/>
              <w:left w:w="108" w:type="dxa"/>
              <w:bottom w:w="0" w:type="dxa"/>
              <w:right w:w="108" w:type="dxa"/>
            </w:tcMar>
            <w:vAlign w:val="center"/>
            <w:hideMark/>
          </w:tcPr>
          <w:p w14:paraId="25652978" w14:textId="77777777" w:rsidR="0069565A" w:rsidRPr="00ED4AF8" w:rsidRDefault="0069565A" w:rsidP="00FB75E9">
            <w:pPr>
              <w:pStyle w:val="TAC"/>
              <w:rPr>
                <w:sz w:val="16"/>
                <w:szCs w:val="18"/>
                <w:lang w:eastAsia="zh-CN"/>
              </w:rPr>
            </w:pPr>
            <w:r w:rsidRPr="00ED4AF8">
              <w:rPr>
                <w:sz w:val="16"/>
                <w:szCs w:val="18"/>
                <w:lang w:eastAsia="zh-CN"/>
              </w:rPr>
              <w:t>2</w:t>
            </w:r>
          </w:p>
        </w:tc>
      </w:tr>
      <w:tr w:rsidR="0069565A" w:rsidRPr="00ED4AF8" w14:paraId="25819B98" w14:textId="77777777" w:rsidTr="00FB75E9">
        <w:trPr>
          <w:jc w:val="center"/>
        </w:trPr>
        <w:tc>
          <w:tcPr>
            <w:tcW w:w="704" w:type="dxa"/>
            <w:shd w:val="clear" w:color="auto" w:fill="D9D9D9"/>
            <w:tcMar>
              <w:top w:w="0" w:type="dxa"/>
              <w:left w:w="108" w:type="dxa"/>
              <w:bottom w:w="0" w:type="dxa"/>
              <w:right w:w="108" w:type="dxa"/>
            </w:tcMar>
            <w:vAlign w:val="center"/>
            <w:hideMark/>
          </w:tcPr>
          <w:p w14:paraId="26F81BAB" w14:textId="77777777" w:rsidR="0069565A" w:rsidRPr="00ED4AF8" w:rsidRDefault="0069565A" w:rsidP="00FB75E9">
            <w:pPr>
              <w:pStyle w:val="TAC"/>
              <w:rPr>
                <w:sz w:val="16"/>
                <w:szCs w:val="18"/>
                <w:lang w:eastAsia="zh-CN"/>
              </w:rPr>
            </w:pPr>
            <w:r w:rsidRPr="00ED4AF8">
              <w:rPr>
                <w:sz w:val="16"/>
                <w:szCs w:val="18"/>
                <w:lang w:eastAsia="zh-CN"/>
              </w:rPr>
              <w:t>42</w:t>
            </w:r>
          </w:p>
        </w:tc>
        <w:tc>
          <w:tcPr>
            <w:tcW w:w="5954" w:type="dxa"/>
            <w:tcMar>
              <w:top w:w="0" w:type="dxa"/>
              <w:left w:w="108" w:type="dxa"/>
              <w:bottom w:w="0" w:type="dxa"/>
              <w:right w:w="108" w:type="dxa"/>
            </w:tcMar>
            <w:vAlign w:val="center"/>
            <w:hideMark/>
          </w:tcPr>
          <w:p w14:paraId="174A3867" w14:textId="77777777" w:rsidR="0069565A" w:rsidRPr="00ED4AF8" w:rsidRDefault="0069565A" w:rsidP="00FB75E9">
            <w:pPr>
              <w:pStyle w:val="TAC"/>
              <w:rPr>
                <w:sz w:val="16"/>
                <w:szCs w:val="18"/>
                <w:lang w:eastAsia="zh-CN"/>
              </w:rPr>
            </w:pPr>
            <w:r w:rsidRPr="00ED4AF8">
              <w:rPr>
                <w:sz w:val="16"/>
                <w:szCs w:val="18"/>
                <w:lang w:eastAsia="zh-CN"/>
              </w:rPr>
              <w:t>Type1-ULChannelAccess defined in [</w:t>
            </w:r>
            <w:r w:rsidR="00C33081" w:rsidRPr="00ED4AF8">
              <w:rPr>
                <w:sz w:val="16"/>
                <w:szCs w:val="18"/>
                <w:lang w:eastAsia="zh-CN"/>
              </w:rPr>
              <w:t>clause</w:t>
            </w:r>
            <w:r w:rsidRPr="00ED4AF8">
              <w:rPr>
                <w:sz w:val="16"/>
                <w:szCs w:val="18"/>
                <w:lang w:eastAsia="zh-CN"/>
              </w:rPr>
              <w:t xml:space="preserve"> 4.2.1.1 in 37.213]</w:t>
            </w:r>
          </w:p>
        </w:tc>
        <w:tc>
          <w:tcPr>
            <w:tcW w:w="2256" w:type="dxa"/>
            <w:tcMar>
              <w:top w:w="0" w:type="dxa"/>
              <w:left w:w="108" w:type="dxa"/>
              <w:bottom w:w="0" w:type="dxa"/>
              <w:right w:w="108" w:type="dxa"/>
            </w:tcMar>
            <w:vAlign w:val="center"/>
            <w:hideMark/>
          </w:tcPr>
          <w:p w14:paraId="1562939F" w14:textId="77777777" w:rsidR="0069565A" w:rsidRPr="00ED4AF8" w:rsidRDefault="0082652D" w:rsidP="00FB75E9">
            <w:pPr>
              <w:pStyle w:val="TAC"/>
              <w:rPr>
                <w:sz w:val="16"/>
                <w:szCs w:val="18"/>
                <w:lang w:eastAsia="zh-CN"/>
              </w:rPr>
            </w:pPr>
            <w:r w:rsidRPr="00ED4AF8">
              <w:rPr>
                <w:sz w:val="16"/>
                <w:szCs w:val="18"/>
                <w:lang w:eastAsia="zh-CN"/>
              </w:rPr>
              <w:t>3</w:t>
            </w:r>
          </w:p>
        </w:tc>
        <w:tc>
          <w:tcPr>
            <w:tcW w:w="0" w:type="auto"/>
            <w:tcMar>
              <w:top w:w="0" w:type="dxa"/>
              <w:left w:w="108" w:type="dxa"/>
              <w:bottom w:w="0" w:type="dxa"/>
              <w:right w:w="108" w:type="dxa"/>
            </w:tcMar>
            <w:vAlign w:val="center"/>
            <w:hideMark/>
          </w:tcPr>
          <w:p w14:paraId="01C60A31" w14:textId="77777777" w:rsidR="0069565A" w:rsidRPr="00ED4AF8" w:rsidRDefault="0069565A" w:rsidP="00FB75E9">
            <w:pPr>
              <w:pStyle w:val="TAC"/>
              <w:rPr>
                <w:sz w:val="16"/>
                <w:szCs w:val="18"/>
                <w:lang w:eastAsia="zh-CN"/>
              </w:rPr>
            </w:pPr>
            <w:r w:rsidRPr="00ED4AF8">
              <w:rPr>
                <w:sz w:val="16"/>
                <w:szCs w:val="18"/>
                <w:lang w:eastAsia="zh-CN"/>
              </w:rPr>
              <w:t>3</w:t>
            </w:r>
          </w:p>
        </w:tc>
      </w:tr>
      <w:tr w:rsidR="0069565A" w:rsidRPr="00ED4AF8" w14:paraId="552A0437" w14:textId="77777777" w:rsidTr="00FB75E9">
        <w:trPr>
          <w:jc w:val="center"/>
        </w:trPr>
        <w:tc>
          <w:tcPr>
            <w:tcW w:w="704" w:type="dxa"/>
            <w:shd w:val="clear" w:color="auto" w:fill="D9D9D9"/>
            <w:tcMar>
              <w:top w:w="0" w:type="dxa"/>
              <w:left w:w="108" w:type="dxa"/>
              <w:bottom w:w="0" w:type="dxa"/>
              <w:right w:w="108" w:type="dxa"/>
            </w:tcMar>
            <w:vAlign w:val="center"/>
            <w:hideMark/>
          </w:tcPr>
          <w:p w14:paraId="783AECFC" w14:textId="77777777" w:rsidR="0069565A" w:rsidRPr="00ED4AF8" w:rsidRDefault="0069565A" w:rsidP="00FB75E9">
            <w:pPr>
              <w:pStyle w:val="TAC"/>
              <w:rPr>
                <w:sz w:val="16"/>
                <w:szCs w:val="18"/>
                <w:lang w:eastAsia="zh-CN"/>
              </w:rPr>
            </w:pPr>
            <w:r w:rsidRPr="00ED4AF8">
              <w:rPr>
                <w:sz w:val="16"/>
                <w:szCs w:val="18"/>
                <w:lang w:eastAsia="zh-CN"/>
              </w:rPr>
              <w:t>43</w:t>
            </w:r>
          </w:p>
        </w:tc>
        <w:tc>
          <w:tcPr>
            <w:tcW w:w="5954" w:type="dxa"/>
            <w:tcMar>
              <w:top w:w="0" w:type="dxa"/>
              <w:left w:w="108" w:type="dxa"/>
              <w:bottom w:w="0" w:type="dxa"/>
              <w:right w:w="108" w:type="dxa"/>
            </w:tcMar>
            <w:vAlign w:val="center"/>
            <w:hideMark/>
          </w:tcPr>
          <w:p w14:paraId="07A27D6E" w14:textId="77777777" w:rsidR="0069565A" w:rsidRPr="00ED4AF8" w:rsidRDefault="0069565A" w:rsidP="00FB75E9">
            <w:pPr>
              <w:pStyle w:val="TAC"/>
              <w:rPr>
                <w:sz w:val="16"/>
                <w:szCs w:val="18"/>
                <w:lang w:eastAsia="zh-CN"/>
              </w:rPr>
            </w:pPr>
            <w:r w:rsidRPr="00ED4AF8">
              <w:rPr>
                <w:sz w:val="16"/>
                <w:szCs w:val="18"/>
                <w:lang w:eastAsia="zh-CN"/>
              </w:rPr>
              <w:t>Type1-ULChannelAccess defined in [</w:t>
            </w:r>
            <w:r w:rsidR="00C33081" w:rsidRPr="00ED4AF8">
              <w:rPr>
                <w:sz w:val="16"/>
                <w:szCs w:val="18"/>
                <w:lang w:eastAsia="zh-CN"/>
              </w:rPr>
              <w:t>clause</w:t>
            </w:r>
            <w:r w:rsidRPr="00ED4AF8">
              <w:rPr>
                <w:sz w:val="16"/>
                <w:szCs w:val="18"/>
                <w:lang w:eastAsia="zh-CN"/>
              </w:rPr>
              <w:t xml:space="preserve"> 4.2.1.1 in 37.213]</w:t>
            </w:r>
          </w:p>
        </w:tc>
        <w:tc>
          <w:tcPr>
            <w:tcW w:w="2256" w:type="dxa"/>
            <w:tcMar>
              <w:top w:w="0" w:type="dxa"/>
              <w:left w:w="108" w:type="dxa"/>
              <w:bottom w:w="0" w:type="dxa"/>
              <w:right w:w="108" w:type="dxa"/>
            </w:tcMar>
            <w:vAlign w:val="center"/>
            <w:hideMark/>
          </w:tcPr>
          <w:p w14:paraId="7FB29E6D" w14:textId="77777777" w:rsidR="0069565A" w:rsidRPr="00ED4AF8" w:rsidRDefault="0082652D" w:rsidP="00FB75E9">
            <w:pPr>
              <w:pStyle w:val="TAC"/>
              <w:rPr>
                <w:sz w:val="16"/>
                <w:szCs w:val="18"/>
                <w:lang w:eastAsia="zh-CN"/>
              </w:rPr>
            </w:pPr>
            <w:r w:rsidRPr="00ED4AF8">
              <w:rPr>
                <w:sz w:val="16"/>
                <w:szCs w:val="18"/>
                <w:lang w:eastAsia="zh-CN"/>
              </w:rPr>
              <w:t>3</w:t>
            </w:r>
          </w:p>
        </w:tc>
        <w:tc>
          <w:tcPr>
            <w:tcW w:w="0" w:type="auto"/>
            <w:tcMar>
              <w:top w:w="0" w:type="dxa"/>
              <w:left w:w="108" w:type="dxa"/>
              <w:bottom w:w="0" w:type="dxa"/>
              <w:right w:w="108" w:type="dxa"/>
            </w:tcMar>
            <w:vAlign w:val="center"/>
            <w:hideMark/>
          </w:tcPr>
          <w:p w14:paraId="0274C804" w14:textId="77777777" w:rsidR="0069565A" w:rsidRPr="00ED4AF8" w:rsidRDefault="0069565A" w:rsidP="00FB75E9">
            <w:pPr>
              <w:pStyle w:val="TAC"/>
              <w:rPr>
                <w:sz w:val="16"/>
                <w:szCs w:val="18"/>
                <w:lang w:eastAsia="zh-CN"/>
              </w:rPr>
            </w:pPr>
            <w:r w:rsidRPr="00ED4AF8">
              <w:rPr>
                <w:sz w:val="16"/>
                <w:szCs w:val="18"/>
                <w:lang w:eastAsia="zh-CN"/>
              </w:rPr>
              <w:t>4</w:t>
            </w:r>
          </w:p>
        </w:tc>
      </w:tr>
    </w:tbl>
    <w:p w14:paraId="47F085C1" w14:textId="064BBDC7" w:rsidR="0069565A" w:rsidRPr="00ED4AF8" w:rsidRDefault="0069565A" w:rsidP="009103C2">
      <w:pPr>
        <w:rPr>
          <w:rFonts w:eastAsiaTheme="minorEastAsia"/>
          <w:lang w:eastAsia="zh-CN"/>
        </w:rPr>
      </w:pPr>
    </w:p>
    <w:p w14:paraId="293E2306" w14:textId="77777777" w:rsidR="00506F90" w:rsidRPr="00ED4AF8" w:rsidRDefault="00506F90" w:rsidP="00506F90">
      <w:pPr>
        <w:pStyle w:val="TH"/>
        <w:overflowPunct w:val="0"/>
        <w:autoSpaceDE w:val="0"/>
        <w:autoSpaceDN w:val="0"/>
        <w:adjustRightInd w:val="0"/>
        <w:textAlignment w:val="baseline"/>
        <w:rPr>
          <w:b w:val="0"/>
          <w:lang w:eastAsia="zh-CN"/>
        </w:rPr>
      </w:pPr>
      <w:r w:rsidRPr="00ED4AF8">
        <w:t xml:space="preserve">Table </w:t>
      </w:r>
      <w:r w:rsidRPr="00ED4AF8">
        <w:rPr>
          <w:rFonts w:hint="eastAsia"/>
          <w:lang w:eastAsia="zh-CN"/>
        </w:rPr>
        <w:t>7.3.1.1.2</w:t>
      </w:r>
      <w:r w:rsidRPr="00ED4AF8">
        <w:t>-</w:t>
      </w:r>
      <w:r w:rsidRPr="00ED4AF8">
        <w:rPr>
          <w:rFonts w:hint="eastAsia"/>
          <w:lang w:eastAsia="zh-CN"/>
        </w:rPr>
        <w:t>3</w:t>
      </w:r>
      <w:r w:rsidRPr="00ED4AF8">
        <w:rPr>
          <w:lang w:eastAsia="zh-CN"/>
        </w:rPr>
        <w:t>5A</w:t>
      </w:r>
      <w:r w:rsidRPr="00ED4AF8">
        <w:rPr>
          <w:rFonts w:hint="eastAsia"/>
          <w:lang w:eastAsia="zh-CN"/>
        </w:rPr>
        <w:t>:</w:t>
      </w:r>
      <w:r w:rsidRPr="00ED4AF8">
        <w:rPr>
          <w:lang w:eastAsia="zh-CN"/>
        </w:rPr>
        <w:t xml:space="preserve"> Allowed</w:t>
      </w:r>
      <w:r w:rsidRPr="00ED4AF8">
        <w:rPr>
          <w:rFonts w:hint="eastAsia"/>
          <w:lang w:eastAsia="zh-CN"/>
        </w:rPr>
        <w:t xml:space="preserve"> </w:t>
      </w:r>
      <w:r w:rsidRPr="00ED4AF8">
        <w:rPr>
          <w:lang w:eastAsia="zh-CN"/>
        </w:rPr>
        <w:t xml:space="preserve">entries for DCI format 0_1, configured by higher layer parameter </w:t>
      </w:r>
      <w:r w:rsidRPr="00ED4AF8">
        <w:rPr>
          <w:i/>
          <w:iCs/>
        </w:rPr>
        <w:t xml:space="preserve">ul-AccessConfigListDCI-0-1 </w:t>
      </w:r>
      <w:r w:rsidRPr="00ED4AF8">
        <w:rPr>
          <w:iCs/>
        </w:rPr>
        <w:t>in frequency range 2-2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1"/>
        <w:gridCol w:w="5782"/>
      </w:tblGrid>
      <w:tr w:rsidR="00506F90" w:rsidRPr="00ED4AF8" w14:paraId="718A36AE" w14:textId="77777777" w:rsidTr="009A2595">
        <w:trPr>
          <w:trHeight w:val="424"/>
          <w:jc w:val="center"/>
        </w:trPr>
        <w:tc>
          <w:tcPr>
            <w:tcW w:w="701" w:type="dxa"/>
            <w:shd w:val="clear" w:color="auto" w:fill="D9D9D9"/>
            <w:tcMar>
              <w:top w:w="0" w:type="dxa"/>
              <w:left w:w="108" w:type="dxa"/>
              <w:bottom w:w="0" w:type="dxa"/>
              <w:right w:w="108" w:type="dxa"/>
            </w:tcMar>
            <w:vAlign w:val="center"/>
            <w:hideMark/>
          </w:tcPr>
          <w:p w14:paraId="4FD263E9" w14:textId="77777777" w:rsidR="00506F90" w:rsidRPr="00ED4AF8" w:rsidRDefault="00506F90" w:rsidP="009A2595">
            <w:pPr>
              <w:pStyle w:val="TAC"/>
              <w:rPr>
                <w:b/>
                <w:bCs/>
                <w:sz w:val="16"/>
                <w:szCs w:val="18"/>
                <w:lang w:eastAsia="zh-CN"/>
              </w:rPr>
            </w:pPr>
            <w:r w:rsidRPr="00ED4AF8">
              <w:rPr>
                <w:b/>
                <w:bCs/>
                <w:sz w:val="16"/>
                <w:szCs w:val="18"/>
                <w:lang w:eastAsia="zh-CN"/>
              </w:rPr>
              <w:t>Entry index</w:t>
            </w:r>
          </w:p>
        </w:tc>
        <w:tc>
          <w:tcPr>
            <w:tcW w:w="5782" w:type="dxa"/>
            <w:shd w:val="clear" w:color="auto" w:fill="D9D9D9"/>
            <w:tcMar>
              <w:top w:w="0" w:type="dxa"/>
              <w:left w:w="108" w:type="dxa"/>
              <w:bottom w:w="0" w:type="dxa"/>
              <w:right w:w="108" w:type="dxa"/>
            </w:tcMar>
            <w:vAlign w:val="center"/>
            <w:hideMark/>
          </w:tcPr>
          <w:p w14:paraId="554FCD77" w14:textId="77777777" w:rsidR="00506F90" w:rsidRPr="00ED4AF8" w:rsidRDefault="00506F90" w:rsidP="009A2595">
            <w:pPr>
              <w:pStyle w:val="TAC"/>
              <w:rPr>
                <w:b/>
                <w:bCs/>
                <w:sz w:val="16"/>
                <w:szCs w:val="18"/>
                <w:lang w:eastAsia="zh-CN"/>
              </w:rPr>
            </w:pPr>
            <w:r w:rsidRPr="00ED4AF8">
              <w:rPr>
                <w:b/>
                <w:bCs/>
                <w:sz w:val="16"/>
                <w:szCs w:val="18"/>
                <w:lang w:eastAsia="zh-CN"/>
              </w:rPr>
              <w:t xml:space="preserve">Channel Access Type </w:t>
            </w:r>
          </w:p>
        </w:tc>
      </w:tr>
      <w:tr w:rsidR="00506F90" w:rsidRPr="00ED4AF8" w14:paraId="5F280B5C" w14:textId="77777777" w:rsidTr="009A2595">
        <w:trPr>
          <w:jc w:val="center"/>
        </w:trPr>
        <w:tc>
          <w:tcPr>
            <w:tcW w:w="701" w:type="dxa"/>
            <w:shd w:val="clear" w:color="auto" w:fill="D9D9D9"/>
            <w:tcMar>
              <w:top w:w="0" w:type="dxa"/>
              <w:left w:w="108" w:type="dxa"/>
              <w:bottom w:w="0" w:type="dxa"/>
              <w:right w:w="108" w:type="dxa"/>
            </w:tcMar>
            <w:vAlign w:val="center"/>
            <w:hideMark/>
          </w:tcPr>
          <w:p w14:paraId="5E6092FE" w14:textId="77777777" w:rsidR="00506F90" w:rsidRPr="00ED4AF8" w:rsidRDefault="00506F90" w:rsidP="009A2595">
            <w:pPr>
              <w:pStyle w:val="TAC"/>
              <w:rPr>
                <w:sz w:val="16"/>
                <w:szCs w:val="18"/>
                <w:lang w:eastAsia="zh-CN"/>
              </w:rPr>
            </w:pPr>
            <w:r w:rsidRPr="00ED4AF8">
              <w:rPr>
                <w:sz w:val="16"/>
                <w:szCs w:val="18"/>
                <w:lang w:eastAsia="zh-CN"/>
              </w:rPr>
              <w:t>0</w:t>
            </w:r>
          </w:p>
        </w:tc>
        <w:tc>
          <w:tcPr>
            <w:tcW w:w="5782" w:type="dxa"/>
            <w:tcMar>
              <w:top w:w="0" w:type="dxa"/>
              <w:left w:w="108" w:type="dxa"/>
              <w:bottom w:w="0" w:type="dxa"/>
              <w:right w:w="108" w:type="dxa"/>
            </w:tcMar>
            <w:vAlign w:val="center"/>
            <w:hideMark/>
          </w:tcPr>
          <w:p w14:paraId="39F3F5C3" w14:textId="77777777" w:rsidR="00506F90" w:rsidRPr="00ED4AF8" w:rsidRDefault="00506F90" w:rsidP="009A2595">
            <w:pPr>
              <w:pStyle w:val="TAC"/>
              <w:rPr>
                <w:sz w:val="16"/>
                <w:szCs w:val="18"/>
                <w:lang w:eastAsia="zh-CN"/>
              </w:rPr>
            </w:pPr>
            <w:r w:rsidRPr="00ED4AF8">
              <w:rPr>
                <w:rFonts w:cstheme="minorHAnsi"/>
                <w:lang w:eastAsia="x-none"/>
              </w:rPr>
              <w:t>Type 1 channel access defined in clause 4.4.1 of 37.213</w:t>
            </w:r>
          </w:p>
        </w:tc>
      </w:tr>
      <w:tr w:rsidR="00506F90" w:rsidRPr="00ED4AF8" w14:paraId="73A8C77D" w14:textId="77777777" w:rsidTr="009A2595">
        <w:trPr>
          <w:jc w:val="center"/>
        </w:trPr>
        <w:tc>
          <w:tcPr>
            <w:tcW w:w="701" w:type="dxa"/>
            <w:shd w:val="clear" w:color="auto" w:fill="D9D9D9"/>
            <w:tcMar>
              <w:top w:w="0" w:type="dxa"/>
              <w:left w:w="108" w:type="dxa"/>
              <w:bottom w:w="0" w:type="dxa"/>
              <w:right w:w="108" w:type="dxa"/>
            </w:tcMar>
            <w:vAlign w:val="center"/>
            <w:hideMark/>
          </w:tcPr>
          <w:p w14:paraId="1E48BA3E" w14:textId="77777777" w:rsidR="00506F90" w:rsidRPr="00ED4AF8" w:rsidRDefault="00506F90" w:rsidP="009A2595">
            <w:pPr>
              <w:pStyle w:val="TAC"/>
              <w:rPr>
                <w:sz w:val="16"/>
                <w:szCs w:val="18"/>
                <w:lang w:eastAsia="zh-CN"/>
              </w:rPr>
            </w:pPr>
            <w:r w:rsidRPr="00ED4AF8">
              <w:rPr>
                <w:sz w:val="16"/>
                <w:szCs w:val="18"/>
                <w:lang w:eastAsia="zh-CN"/>
              </w:rPr>
              <w:t>1</w:t>
            </w:r>
          </w:p>
        </w:tc>
        <w:tc>
          <w:tcPr>
            <w:tcW w:w="5782" w:type="dxa"/>
            <w:tcMar>
              <w:top w:w="0" w:type="dxa"/>
              <w:left w:w="108" w:type="dxa"/>
              <w:bottom w:w="0" w:type="dxa"/>
              <w:right w:w="108" w:type="dxa"/>
            </w:tcMar>
            <w:vAlign w:val="center"/>
            <w:hideMark/>
          </w:tcPr>
          <w:p w14:paraId="671D8CA0" w14:textId="77777777" w:rsidR="00506F90" w:rsidRPr="00ED4AF8" w:rsidRDefault="00506F90" w:rsidP="009A2595">
            <w:pPr>
              <w:pStyle w:val="TAC"/>
              <w:rPr>
                <w:sz w:val="16"/>
                <w:szCs w:val="18"/>
                <w:lang w:eastAsia="zh-CN"/>
              </w:rPr>
            </w:pPr>
            <w:r w:rsidRPr="00ED4AF8">
              <w:rPr>
                <w:rFonts w:cstheme="minorHAnsi"/>
                <w:lang w:eastAsia="x-none"/>
              </w:rPr>
              <w:t>Type 2 channel access defined in clause 4.4.2 of 37.213</w:t>
            </w:r>
          </w:p>
        </w:tc>
      </w:tr>
      <w:tr w:rsidR="00506F90" w:rsidRPr="00ED4AF8" w14:paraId="0A210319" w14:textId="77777777" w:rsidTr="009A2595">
        <w:trPr>
          <w:jc w:val="center"/>
        </w:trPr>
        <w:tc>
          <w:tcPr>
            <w:tcW w:w="701" w:type="dxa"/>
            <w:shd w:val="clear" w:color="auto" w:fill="D9D9D9"/>
            <w:tcMar>
              <w:top w:w="0" w:type="dxa"/>
              <w:left w:w="108" w:type="dxa"/>
              <w:bottom w:w="0" w:type="dxa"/>
              <w:right w:w="108" w:type="dxa"/>
            </w:tcMar>
            <w:vAlign w:val="center"/>
            <w:hideMark/>
          </w:tcPr>
          <w:p w14:paraId="2CF9FFCC" w14:textId="77777777" w:rsidR="00506F90" w:rsidRPr="00ED4AF8" w:rsidRDefault="00506F90" w:rsidP="009A2595">
            <w:pPr>
              <w:pStyle w:val="TAC"/>
              <w:rPr>
                <w:sz w:val="16"/>
                <w:szCs w:val="18"/>
                <w:lang w:eastAsia="zh-CN"/>
              </w:rPr>
            </w:pPr>
            <w:r w:rsidRPr="00ED4AF8">
              <w:rPr>
                <w:sz w:val="16"/>
                <w:szCs w:val="18"/>
                <w:lang w:eastAsia="zh-CN"/>
              </w:rPr>
              <w:t>2</w:t>
            </w:r>
          </w:p>
        </w:tc>
        <w:tc>
          <w:tcPr>
            <w:tcW w:w="5782" w:type="dxa"/>
            <w:tcMar>
              <w:top w:w="0" w:type="dxa"/>
              <w:left w:w="108" w:type="dxa"/>
              <w:bottom w:w="0" w:type="dxa"/>
              <w:right w:w="108" w:type="dxa"/>
            </w:tcMar>
            <w:vAlign w:val="center"/>
            <w:hideMark/>
          </w:tcPr>
          <w:p w14:paraId="0DD6F27B" w14:textId="77777777" w:rsidR="00506F90" w:rsidRPr="00ED4AF8" w:rsidRDefault="00506F90" w:rsidP="009A2595">
            <w:pPr>
              <w:pStyle w:val="TAC"/>
              <w:rPr>
                <w:sz w:val="16"/>
                <w:szCs w:val="18"/>
                <w:lang w:eastAsia="zh-CN"/>
              </w:rPr>
            </w:pPr>
            <w:r w:rsidRPr="00ED4AF8">
              <w:rPr>
                <w:rFonts w:cstheme="minorHAnsi"/>
                <w:lang w:eastAsia="x-none"/>
              </w:rPr>
              <w:t>Type 3 channel access defined in clause 4.4.3 of 37.213</w:t>
            </w:r>
          </w:p>
        </w:tc>
      </w:tr>
    </w:tbl>
    <w:p w14:paraId="22BC34B1" w14:textId="5F2B05B5" w:rsidR="00506F90" w:rsidRPr="00ED4AF8" w:rsidRDefault="00506F90" w:rsidP="009103C2">
      <w:pPr>
        <w:rPr>
          <w:rFonts w:eastAsiaTheme="minorEastAsia"/>
          <w:lang w:eastAsia="zh-CN"/>
        </w:rPr>
      </w:pPr>
    </w:p>
    <w:p w14:paraId="1F8F89F4" w14:textId="77777777" w:rsidR="00BC4AFD" w:rsidRPr="00ED4AF8" w:rsidRDefault="00BC4AFD" w:rsidP="00BC4AFD">
      <w:pPr>
        <w:pStyle w:val="TH"/>
        <w:overflowPunct w:val="0"/>
        <w:autoSpaceDE w:val="0"/>
        <w:autoSpaceDN w:val="0"/>
        <w:adjustRightInd w:val="0"/>
        <w:textAlignment w:val="baseline"/>
        <w:rPr>
          <w:b w:val="0"/>
          <w:lang w:eastAsia="zh-CN"/>
        </w:rPr>
      </w:pPr>
      <w:bookmarkStart w:id="1482" w:name="OLE_LINK31"/>
      <w:r w:rsidRPr="00ED4AF8">
        <w:lastRenderedPageBreak/>
        <w:t xml:space="preserve">Table </w:t>
      </w:r>
      <w:r w:rsidRPr="00ED4AF8">
        <w:rPr>
          <w:rFonts w:hint="eastAsia"/>
          <w:lang w:eastAsia="zh-CN"/>
        </w:rPr>
        <w:t>7.3.1.1.2</w:t>
      </w:r>
      <w:r w:rsidRPr="00ED4AF8">
        <w:t>-</w:t>
      </w:r>
      <w:r w:rsidRPr="00ED4AF8">
        <w:rPr>
          <w:rFonts w:hint="eastAsia"/>
          <w:lang w:eastAsia="zh-CN"/>
        </w:rPr>
        <w:t>3</w:t>
      </w:r>
      <w:r w:rsidRPr="00ED4AF8">
        <w:rPr>
          <w:lang w:eastAsia="zh-CN"/>
        </w:rPr>
        <w:t>6</w:t>
      </w:r>
      <w:bookmarkEnd w:id="1482"/>
      <w:r w:rsidRPr="00ED4AF8">
        <w:rPr>
          <w:rFonts w:hint="eastAsia"/>
          <w:lang w:eastAsia="zh-CN"/>
        </w:rPr>
        <w:t>:</w:t>
      </w:r>
      <w:r w:rsidRPr="00ED4AF8">
        <w:rPr>
          <w:lang w:eastAsia="zh-CN"/>
        </w:rPr>
        <w:t xml:space="preserve"> SRS resource set indication</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6662"/>
      </w:tblGrid>
      <w:tr w:rsidR="00BC4AFD" w:rsidRPr="00ED4AF8" w14:paraId="1D311222" w14:textId="77777777" w:rsidTr="005E333B">
        <w:trPr>
          <w:trHeight w:val="424"/>
          <w:jc w:val="center"/>
        </w:trPr>
        <w:tc>
          <w:tcPr>
            <w:tcW w:w="1980" w:type="dxa"/>
            <w:shd w:val="clear" w:color="auto" w:fill="D9D9D9"/>
            <w:vAlign w:val="center"/>
          </w:tcPr>
          <w:p w14:paraId="60AC05E5" w14:textId="77777777" w:rsidR="00BC4AFD" w:rsidRPr="00ED4AF8" w:rsidRDefault="00BC4AFD" w:rsidP="005E333B">
            <w:pPr>
              <w:pStyle w:val="TAC"/>
              <w:rPr>
                <w:lang w:eastAsia="zh-CN"/>
              </w:rPr>
            </w:pPr>
            <w:r w:rsidRPr="00ED4AF8">
              <w:rPr>
                <w:lang w:eastAsia="zh-CN"/>
              </w:rPr>
              <w:t>Bit field mapped to index</w:t>
            </w:r>
          </w:p>
        </w:tc>
        <w:tc>
          <w:tcPr>
            <w:tcW w:w="6662" w:type="dxa"/>
            <w:shd w:val="clear" w:color="auto" w:fill="D9D9D9"/>
            <w:vAlign w:val="center"/>
          </w:tcPr>
          <w:p w14:paraId="426AFB22" w14:textId="77777777" w:rsidR="00BC4AFD" w:rsidRPr="00ED4AF8" w:rsidRDefault="00BC4AFD" w:rsidP="005E333B">
            <w:pPr>
              <w:pStyle w:val="TAC"/>
              <w:rPr>
                <w:lang w:eastAsia="zh-CN"/>
              </w:rPr>
            </w:pPr>
            <w:r w:rsidRPr="00ED4AF8">
              <w:rPr>
                <w:lang w:eastAsia="zh-CN"/>
              </w:rPr>
              <w:t>SRS resource set indication</w:t>
            </w:r>
          </w:p>
        </w:tc>
      </w:tr>
      <w:tr w:rsidR="00BC4AFD" w:rsidRPr="00ED4AF8" w14:paraId="5C220588" w14:textId="77777777" w:rsidTr="005E333B">
        <w:trPr>
          <w:jc w:val="center"/>
        </w:trPr>
        <w:tc>
          <w:tcPr>
            <w:tcW w:w="1980" w:type="dxa"/>
            <w:shd w:val="clear" w:color="auto" w:fill="D9D9D9"/>
          </w:tcPr>
          <w:p w14:paraId="7E916077" w14:textId="77777777" w:rsidR="00BC4AFD" w:rsidRPr="00ED4AF8" w:rsidRDefault="00BC4AFD" w:rsidP="005E333B">
            <w:pPr>
              <w:pStyle w:val="TAC"/>
              <w:rPr>
                <w:lang w:eastAsia="zh-CN"/>
              </w:rPr>
            </w:pPr>
            <w:r w:rsidRPr="00ED4AF8">
              <w:t>0</w:t>
            </w:r>
          </w:p>
        </w:tc>
        <w:tc>
          <w:tcPr>
            <w:tcW w:w="6662" w:type="dxa"/>
            <w:shd w:val="clear" w:color="auto" w:fill="auto"/>
          </w:tcPr>
          <w:p w14:paraId="2A2EA553" w14:textId="77777777" w:rsidR="00BC4AFD" w:rsidRPr="00ED4AF8" w:rsidRDefault="00BC4AFD" w:rsidP="005E333B">
            <w:pPr>
              <w:pStyle w:val="TAC"/>
              <w:jc w:val="left"/>
              <w:rPr>
                <w:lang w:eastAsia="zh-CN"/>
              </w:rPr>
            </w:pPr>
            <w:r w:rsidRPr="00ED4AF8">
              <w:rPr>
                <w:rFonts w:hint="eastAsia"/>
                <w:lang w:eastAsia="zh-CN"/>
              </w:rPr>
              <w:t>SRS resource indicator</w:t>
            </w:r>
            <w:r w:rsidRPr="00ED4AF8">
              <w:rPr>
                <w:lang w:eastAsia="zh-CN"/>
              </w:rPr>
              <w:t xml:space="preserve"> field and </w:t>
            </w:r>
            <w:r w:rsidRPr="00ED4AF8">
              <w:t>Precoding information and number of layers</w:t>
            </w:r>
            <w:r w:rsidRPr="00ED4AF8">
              <w:rPr>
                <w:lang w:eastAsia="zh-CN"/>
              </w:rPr>
              <w:t xml:space="preserve"> field are associated with the first SRS resource </w:t>
            </w:r>
            <w:proofErr w:type="gramStart"/>
            <w:r w:rsidRPr="00ED4AF8">
              <w:rPr>
                <w:lang w:eastAsia="zh-CN"/>
              </w:rPr>
              <w:t>set;</w:t>
            </w:r>
            <w:proofErr w:type="gramEnd"/>
          </w:p>
          <w:p w14:paraId="5A8930CD" w14:textId="77777777" w:rsidR="00BC4AFD" w:rsidRPr="00ED4AF8" w:rsidRDefault="00BC4AFD" w:rsidP="005E333B">
            <w:pPr>
              <w:pStyle w:val="TAC"/>
              <w:jc w:val="left"/>
              <w:rPr>
                <w:lang w:eastAsia="zh-CN"/>
              </w:rPr>
            </w:pPr>
            <w:r w:rsidRPr="00ED4AF8">
              <w:rPr>
                <w:lang w:eastAsia="zh-CN"/>
              </w:rPr>
              <w:t xml:space="preserve">Second SRS resource indicator field and Second </w:t>
            </w:r>
            <w:r w:rsidRPr="00ED4AF8">
              <w:t>Precoding information</w:t>
            </w:r>
            <w:r w:rsidRPr="00ED4AF8">
              <w:rPr>
                <w:lang w:eastAsia="zh-CN"/>
              </w:rPr>
              <w:t xml:space="preserve"> field are reserved.</w:t>
            </w:r>
          </w:p>
        </w:tc>
      </w:tr>
      <w:tr w:rsidR="00BC4AFD" w:rsidRPr="00ED4AF8" w14:paraId="160A8EE1" w14:textId="77777777" w:rsidTr="005E333B">
        <w:trPr>
          <w:jc w:val="center"/>
        </w:trPr>
        <w:tc>
          <w:tcPr>
            <w:tcW w:w="1980" w:type="dxa"/>
            <w:shd w:val="clear" w:color="auto" w:fill="D9D9D9"/>
            <w:vAlign w:val="center"/>
          </w:tcPr>
          <w:p w14:paraId="203B232D" w14:textId="77777777" w:rsidR="00BC4AFD" w:rsidRPr="00ED4AF8" w:rsidRDefault="00BC4AFD" w:rsidP="005E333B">
            <w:pPr>
              <w:pStyle w:val="TAC"/>
              <w:rPr>
                <w:lang w:eastAsia="zh-CN"/>
              </w:rPr>
            </w:pPr>
            <w:r w:rsidRPr="00ED4AF8">
              <w:rPr>
                <w:rFonts w:hint="eastAsia"/>
                <w:lang w:eastAsia="zh-CN"/>
              </w:rPr>
              <w:t>1</w:t>
            </w:r>
          </w:p>
        </w:tc>
        <w:tc>
          <w:tcPr>
            <w:tcW w:w="6662" w:type="dxa"/>
            <w:shd w:val="clear" w:color="auto" w:fill="auto"/>
            <w:vAlign w:val="center"/>
          </w:tcPr>
          <w:p w14:paraId="17C136FD" w14:textId="77777777" w:rsidR="00BC4AFD" w:rsidRPr="00ED4AF8" w:rsidRDefault="00BC4AFD" w:rsidP="005E333B">
            <w:pPr>
              <w:pStyle w:val="TAC"/>
              <w:jc w:val="left"/>
              <w:rPr>
                <w:lang w:eastAsia="zh-CN"/>
              </w:rPr>
            </w:pPr>
            <w:r w:rsidRPr="00ED4AF8">
              <w:rPr>
                <w:rFonts w:hint="eastAsia"/>
                <w:lang w:eastAsia="zh-CN"/>
              </w:rPr>
              <w:t>SRS resource indicator</w:t>
            </w:r>
            <w:r w:rsidRPr="00ED4AF8">
              <w:rPr>
                <w:lang w:eastAsia="zh-CN"/>
              </w:rPr>
              <w:t xml:space="preserve"> field and </w:t>
            </w:r>
            <w:r w:rsidRPr="00ED4AF8">
              <w:t>Precoding information and number of layers</w:t>
            </w:r>
            <w:r w:rsidRPr="00ED4AF8">
              <w:rPr>
                <w:lang w:eastAsia="zh-CN"/>
              </w:rPr>
              <w:t xml:space="preserve"> field are associated with the second SRS resource </w:t>
            </w:r>
            <w:proofErr w:type="gramStart"/>
            <w:r w:rsidRPr="00ED4AF8">
              <w:rPr>
                <w:lang w:eastAsia="zh-CN"/>
              </w:rPr>
              <w:t>set;</w:t>
            </w:r>
            <w:proofErr w:type="gramEnd"/>
          </w:p>
          <w:p w14:paraId="6A673FE1" w14:textId="77777777" w:rsidR="00BC4AFD" w:rsidRPr="00ED4AF8" w:rsidRDefault="00BC4AFD" w:rsidP="005E333B">
            <w:pPr>
              <w:pStyle w:val="TAC"/>
              <w:jc w:val="left"/>
              <w:rPr>
                <w:lang w:eastAsia="zh-CN"/>
              </w:rPr>
            </w:pPr>
            <w:r w:rsidRPr="00ED4AF8">
              <w:rPr>
                <w:lang w:eastAsia="zh-CN"/>
              </w:rPr>
              <w:t xml:space="preserve">Second SRS resource indicator field and Second </w:t>
            </w:r>
            <w:r w:rsidRPr="00ED4AF8">
              <w:t>Precoding information</w:t>
            </w:r>
            <w:r w:rsidRPr="00ED4AF8">
              <w:rPr>
                <w:lang w:eastAsia="zh-CN"/>
              </w:rPr>
              <w:t xml:space="preserve"> field are reserved.</w:t>
            </w:r>
          </w:p>
        </w:tc>
      </w:tr>
      <w:tr w:rsidR="00BC4AFD" w:rsidRPr="00ED4AF8" w14:paraId="26CC521F" w14:textId="77777777" w:rsidTr="005E333B">
        <w:trPr>
          <w:jc w:val="center"/>
        </w:trPr>
        <w:tc>
          <w:tcPr>
            <w:tcW w:w="1980" w:type="dxa"/>
            <w:shd w:val="clear" w:color="auto" w:fill="D9D9D9"/>
            <w:vAlign w:val="center"/>
          </w:tcPr>
          <w:p w14:paraId="2E18160C" w14:textId="77777777" w:rsidR="00BC4AFD" w:rsidRPr="00ED4AF8" w:rsidRDefault="00BC4AFD" w:rsidP="005E333B">
            <w:pPr>
              <w:pStyle w:val="TAC"/>
              <w:rPr>
                <w:lang w:eastAsia="zh-CN"/>
              </w:rPr>
            </w:pPr>
            <w:r w:rsidRPr="00ED4AF8">
              <w:rPr>
                <w:rFonts w:hint="eastAsia"/>
                <w:lang w:eastAsia="zh-CN"/>
              </w:rPr>
              <w:t>2</w:t>
            </w:r>
          </w:p>
        </w:tc>
        <w:tc>
          <w:tcPr>
            <w:tcW w:w="6662" w:type="dxa"/>
            <w:shd w:val="clear" w:color="auto" w:fill="auto"/>
            <w:vAlign w:val="center"/>
          </w:tcPr>
          <w:p w14:paraId="6D1288B3" w14:textId="77777777" w:rsidR="00BC4AFD" w:rsidRPr="00ED4AF8" w:rsidRDefault="00BC4AFD" w:rsidP="005E333B">
            <w:pPr>
              <w:pStyle w:val="TAC"/>
              <w:jc w:val="left"/>
              <w:rPr>
                <w:lang w:eastAsia="zh-CN"/>
              </w:rPr>
            </w:pPr>
            <w:r w:rsidRPr="00ED4AF8">
              <w:rPr>
                <w:rFonts w:hint="eastAsia"/>
                <w:lang w:eastAsia="zh-CN"/>
              </w:rPr>
              <w:t>SRS resource indicator</w:t>
            </w:r>
            <w:r w:rsidRPr="00ED4AF8">
              <w:rPr>
                <w:lang w:eastAsia="zh-CN"/>
              </w:rPr>
              <w:t xml:space="preserve"> field and </w:t>
            </w:r>
            <w:r w:rsidRPr="00ED4AF8">
              <w:t>Precoding information and number of layers</w:t>
            </w:r>
            <w:r w:rsidRPr="00ED4AF8">
              <w:rPr>
                <w:lang w:eastAsia="zh-CN"/>
              </w:rPr>
              <w:t xml:space="preserve"> field are associated with the first SRS resource </w:t>
            </w:r>
            <w:proofErr w:type="gramStart"/>
            <w:r w:rsidRPr="00ED4AF8">
              <w:rPr>
                <w:lang w:eastAsia="zh-CN"/>
              </w:rPr>
              <w:t>set;</w:t>
            </w:r>
            <w:proofErr w:type="gramEnd"/>
          </w:p>
          <w:p w14:paraId="7B1319A9" w14:textId="77777777" w:rsidR="00BC4AFD" w:rsidRPr="00ED4AF8" w:rsidRDefault="00BC4AFD" w:rsidP="005E333B">
            <w:pPr>
              <w:pStyle w:val="TAC"/>
              <w:jc w:val="left"/>
              <w:rPr>
                <w:lang w:eastAsia="zh-CN"/>
              </w:rPr>
            </w:pPr>
            <w:r w:rsidRPr="00ED4AF8">
              <w:rPr>
                <w:lang w:eastAsia="zh-CN"/>
              </w:rPr>
              <w:t xml:space="preserve">Second SRS resource indicator field and Second </w:t>
            </w:r>
            <w:r w:rsidRPr="00ED4AF8">
              <w:t>Precoding information</w:t>
            </w:r>
            <w:r w:rsidRPr="00ED4AF8">
              <w:rPr>
                <w:lang w:eastAsia="zh-CN"/>
              </w:rPr>
              <w:t xml:space="preserve"> field are associated with the second SRS resource set.</w:t>
            </w:r>
          </w:p>
        </w:tc>
      </w:tr>
      <w:tr w:rsidR="00BC4AFD" w:rsidRPr="00ED4AF8" w14:paraId="01BB301E" w14:textId="77777777" w:rsidTr="005E333B">
        <w:trPr>
          <w:jc w:val="center"/>
        </w:trPr>
        <w:tc>
          <w:tcPr>
            <w:tcW w:w="1980" w:type="dxa"/>
            <w:shd w:val="clear" w:color="auto" w:fill="D9D9D9"/>
            <w:vAlign w:val="center"/>
          </w:tcPr>
          <w:p w14:paraId="07772E21" w14:textId="77777777" w:rsidR="00BC4AFD" w:rsidRPr="00ED4AF8" w:rsidRDefault="00BC4AFD" w:rsidP="005E333B">
            <w:pPr>
              <w:pStyle w:val="TAC"/>
              <w:rPr>
                <w:lang w:eastAsia="zh-CN"/>
              </w:rPr>
            </w:pPr>
            <w:r w:rsidRPr="00ED4AF8">
              <w:rPr>
                <w:rFonts w:hint="eastAsia"/>
                <w:lang w:eastAsia="zh-CN"/>
              </w:rPr>
              <w:t>3</w:t>
            </w:r>
          </w:p>
        </w:tc>
        <w:tc>
          <w:tcPr>
            <w:tcW w:w="6662" w:type="dxa"/>
            <w:shd w:val="clear" w:color="auto" w:fill="auto"/>
            <w:vAlign w:val="center"/>
          </w:tcPr>
          <w:p w14:paraId="02316AAE" w14:textId="77777777" w:rsidR="00BC4AFD" w:rsidRPr="00ED4AF8" w:rsidRDefault="00BC4AFD" w:rsidP="005E333B">
            <w:pPr>
              <w:pStyle w:val="TAC"/>
              <w:jc w:val="left"/>
              <w:rPr>
                <w:lang w:eastAsia="zh-CN"/>
              </w:rPr>
            </w:pPr>
            <w:r w:rsidRPr="00ED4AF8">
              <w:rPr>
                <w:rFonts w:hint="eastAsia"/>
                <w:lang w:eastAsia="zh-CN"/>
              </w:rPr>
              <w:t>SRS resource indicator</w:t>
            </w:r>
            <w:r w:rsidRPr="00ED4AF8">
              <w:rPr>
                <w:lang w:eastAsia="zh-CN"/>
              </w:rPr>
              <w:t xml:space="preserve"> field and </w:t>
            </w:r>
            <w:r w:rsidRPr="00ED4AF8">
              <w:t>Precoding information and number of layers</w:t>
            </w:r>
            <w:r w:rsidRPr="00ED4AF8">
              <w:rPr>
                <w:lang w:eastAsia="zh-CN"/>
              </w:rPr>
              <w:t xml:space="preserve"> field are associated with the first SRS resource </w:t>
            </w:r>
            <w:proofErr w:type="gramStart"/>
            <w:r w:rsidRPr="00ED4AF8">
              <w:rPr>
                <w:lang w:eastAsia="zh-CN"/>
              </w:rPr>
              <w:t>set;</w:t>
            </w:r>
            <w:proofErr w:type="gramEnd"/>
          </w:p>
          <w:p w14:paraId="3CD63BA6" w14:textId="77777777" w:rsidR="00BC4AFD" w:rsidRPr="00ED4AF8" w:rsidRDefault="00BC4AFD" w:rsidP="005E333B">
            <w:pPr>
              <w:pStyle w:val="TAC"/>
              <w:jc w:val="left"/>
              <w:rPr>
                <w:lang w:eastAsia="zh-CN"/>
              </w:rPr>
            </w:pPr>
            <w:r w:rsidRPr="00ED4AF8">
              <w:rPr>
                <w:lang w:eastAsia="zh-CN"/>
              </w:rPr>
              <w:t xml:space="preserve">Second SRS resource indicator field and Second </w:t>
            </w:r>
            <w:r w:rsidRPr="00ED4AF8">
              <w:t>Precoding information</w:t>
            </w:r>
            <w:r w:rsidRPr="00ED4AF8">
              <w:rPr>
                <w:lang w:eastAsia="zh-CN"/>
              </w:rPr>
              <w:t xml:space="preserve"> field are associated with the second SRS resource set.</w:t>
            </w:r>
          </w:p>
        </w:tc>
      </w:tr>
      <w:tr w:rsidR="00BC4AFD" w:rsidRPr="00ED4AF8" w14:paraId="2DA3279C" w14:textId="77777777" w:rsidTr="005E333B">
        <w:trPr>
          <w:jc w:val="center"/>
        </w:trPr>
        <w:tc>
          <w:tcPr>
            <w:tcW w:w="8642" w:type="dxa"/>
            <w:gridSpan w:val="2"/>
            <w:shd w:val="clear" w:color="auto" w:fill="D9D9D9"/>
            <w:vAlign w:val="center"/>
          </w:tcPr>
          <w:p w14:paraId="0531AD18" w14:textId="77777777" w:rsidR="00BC4AFD" w:rsidRPr="00ED4AF8" w:rsidRDefault="00BC4AFD" w:rsidP="005E333B">
            <w:pPr>
              <w:pStyle w:val="TAC"/>
              <w:spacing w:beforeLines="50" w:before="120" w:afterLines="50" w:after="120"/>
              <w:jc w:val="left"/>
              <w:rPr>
                <w:color w:val="000000"/>
              </w:rPr>
            </w:pPr>
            <w:r w:rsidRPr="00ED4AF8">
              <w:rPr>
                <w:rFonts w:hint="eastAsia"/>
                <w:lang w:eastAsia="zh-CN"/>
              </w:rPr>
              <w:t>NOTE</w:t>
            </w:r>
            <w:r w:rsidRPr="00ED4AF8">
              <w:rPr>
                <w:lang w:eastAsia="zh-CN"/>
              </w:rPr>
              <w:t xml:space="preserve"> 1</w:t>
            </w:r>
            <w:r w:rsidRPr="00ED4AF8">
              <w:rPr>
                <w:rFonts w:hint="eastAsia"/>
                <w:lang w:eastAsia="zh-CN"/>
              </w:rPr>
              <w:t xml:space="preserve">: </w:t>
            </w:r>
            <w:r w:rsidRPr="00ED4AF8">
              <w:rPr>
                <w:lang w:eastAsia="zh-CN"/>
              </w:rPr>
              <w:t>T</w:t>
            </w:r>
            <w:r w:rsidRPr="00ED4AF8">
              <w:rPr>
                <w:rFonts w:hint="eastAsia"/>
                <w:lang w:eastAsia="zh-CN"/>
              </w:rPr>
              <w:t>he first</w:t>
            </w:r>
            <w:r w:rsidRPr="00ED4AF8">
              <w:rPr>
                <w:lang w:eastAsia="zh-CN"/>
              </w:rPr>
              <w:t xml:space="preserve"> and the second</w:t>
            </w:r>
            <w:r w:rsidRPr="00ED4AF8">
              <w:rPr>
                <w:rFonts w:hint="eastAsia"/>
                <w:lang w:eastAsia="zh-CN"/>
              </w:rPr>
              <w:t xml:space="preserve"> SRS resource set</w:t>
            </w:r>
            <w:r w:rsidRPr="00ED4AF8">
              <w:rPr>
                <w:lang w:eastAsia="zh-CN"/>
              </w:rPr>
              <w:t>s are respectively</w:t>
            </w:r>
            <w:r w:rsidRPr="00ED4AF8">
              <w:rPr>
                <w:rFonts w:hint="eastAsia"/>
                <w:lang w:eastAsia="zh-CN"/>
              </w:rPr>
              <w:t xml:space="preserve"> the one</w:t>
            </w:r>
            <w:r w:rsidRPr="00ED4AF8">
              <w:rPr>
                <w:lang w:eastAsia="zh-CN"/>
              </w:rPr>
              <w:t>s</w:t>
            </w:r>
            <w:r w:rsidRPr="00ED4AF8">
              <w:rPr>
                <w:rFonts w:hint="eastAsia"/>
                <w:lang w:eastAsia="zh-CN"/>
              </w:rPr>
              <w:t xml:space="preserve"> with lower</w:t>
            </w:r>
            <w:r w:rsidRPr="00ED4AF8">
              <w:rPr>
                <w:lang w:eastAsia="zh-CN"/>
              </w:rPr>
              <w:t xml:space="preserve"> and higher </w:t>
            </w:r>
            <w:proofErr w:type="spellStart"/>
            <w:r w:rsidRPr="00ED4AF8">
              <w:rPr>
                <w:i/>
                <w:lang w:eastAsia="zh-CN"/>
              </w:rPr>
              <w:t>srs-ResourceSetId</w:t>
            </w:r>
            <w:proofErr w:type="spellEnd"/>
            <w:r w:rsidRPr="00ED4AF8">
              <w:rPr>
                <w:lang w:eastAsia="zh-CN"/>
              </w:rPr>
              <w:t xml:space="preserve"> of the two SRS resources sets configured by higher layer parameter </w:t>
            </w:r>
            <w:proofErr w:type="spellStart"/>
            <w:r w:rsidRPr="00ED4AF8">
              <w:rPr>
                <w:i/>
              </w:rPr>
              <w:t>srs-ResourceSetToAddModList</w:t>
            </w:r>
            <w:proofErr w:type="spellEnd"/>
            <w:r w:rsidRPr="00ED4AF8">
              <w:t xml:space="preserve"> or </w:t>
            </w:r>
            <w:r w:rsidRPr="00ED4AF8">
              <w:rPr>
                <w:i/>
              </w:rPr>
              <w:t>srs-ResourceSetToAddModListDCI-0-</w:t>
            </w:r>
            <w:proofErr w:type="gramStart"/>
            <w:r w:rsidRPr="00ED4AF8">
              <w:rPr>
                <w:i/>
              </w:rPr>
              <w:t>2</w:t>
            </w:r>
            <w:r w:rsidRPr="00ED4AF8">
              <w:t>, and</w:t>
            </w:r>
            <w:proofErr w:type="gramEnd"/>
            <w:r w:rsidRPr="00ED4AF8">
              <w:t xml:space="preserve"> associated with </w:t>
            </w:r>
            <w:r w:rsidRPr="00ED4AF8">
              <w:rPr>
                <w:rFonts w:hint="eastAsia"/>
                <w:lang w:eastAsia="zh-CN"/>
              </w:rPr>
              <w:t xml:space="preserve">the </w:t>
            </w:r>
            <w:r w:rsidRPr="00ED4AF8">
              <w:t>higher</w:t>
            </w:r>
            <w:r w:rsidRPr="00ED4AF8">
              <w:rPr>
                <w:rFonts w:hint="eastAsia"/>
                <w:lang w:eastAsia="zh-CN"/>
              </w:rPr>
              <w:t xml:space="preserve"> </w:t>
            </w:r>
            <w:r w:rsidRPr="00ED4AF8">
              <w:t xml:space="preserve">layer parameter </w:t>
            </w:r>
            <w:r w:rsidRPr="00ED4AF8">
              <w:rPr>
                <w:i/>
              </w:rPr>
              <w:t>usage</w:t>
            </w:r>
            <w:r w:rsidRPr="00ED4AF8">
              <w:t xml:space="preserve"> </w:t>
            </w:r>
            <w:r w:rsidRPr="00ED4AF8">
              <w:rPr>
                <w:rFonts w:hint="eastAsia"/>
                <w:lang w:eastAsia="zh-CN"/>
              </w:rPr>
              <w:t>of value</w:t>
            </w:r>
            <w:r w:rsidRPr="00ED4AF8">
              <w:t xml:space="preserve"> '</w:t>
            </w:r>
            <w:proofErr w:type="spellStart"/>
            <w:r w:rsidRPr="00ED4AF8">
              <w:rPr>
                <w:i/>
              </w:rPr>
              <w:t>nonCodeBook</w:t>
            </w:r>
            <w:proofErr w:type="spellEnd"/>
            <w:r w:rsidRPr="00ED4AF8">
              <w:t xml:space="preserve">' if </w:t>
            </w:r>
            <w:proofErr w:type="spellStart"/>
            <w:r w:rsidRPr="00ED4AF8">
              <w:rPr>
                <w:i/>
              </w:rPr>
              <w:t>txConfig</w:t>
            </w:r>
            <w:proofErr w:type="spellEnd"/>
            <w:r w:rsidRPr="00ED4AF8">
              <w:t>=</w:t>
            </w:r>
            <w:proofErr w:type="spellStart"/>
            <w:r w:rsidRPr="00ED4AF8">
              <w:rPr>
                <w:i/>
              </w:rPr>
              <w:t>nonCodebook</w:t>
            </w:r>
            <w:proofErr w:type="spellEnd"/>
            <w:r w:rsidRPr="00ED4AF8">
              <w:t xml:space="preserve"> or '</w:t>
            </w:r>
            <w:proofErr w:type="spellStart"/>
            <w:r w:rsidRPr="00ED4AF8">
              <w:rPr>
                <w:i/>
              </w:rPr>
              <w:t>codeBook</w:t>
            </w:r>
            <w:proofErr w:type="spellEnd"/>
            <w:r w:rsidRPr="00ED4AF8">
              <w:t xml:space="preserve">' if </w:t>
            </w:r>
            <w:proofErr w:type="spellStart"/>
            <w:r w:rsidRPr="00ED4AF8">
              <w:rPr>
                <w:i/>
              </w:rPr>
              <w:t>txConfig</w:t>
            </w:r>
            <w:proofErr w:type="spellEnd"/>
            <w:r w:rsidRPr="00ED4AF8">
              <w:t>=</w:t>
            </w:r>
            <w:r w:rsidRPr="00ED4AF8">
              <w:rPr>
                <w:i/>
              </w:rPr>
              <w:t>codebook</w:t>
            </w:r>
            <w:r w:rsidRPr="00ED4AF8">
              <w:t xml:space="preserve">. </w:t>
            </w:r>
            <w:bookmarkStart w:id="1483" w:name="OLE_LINK47"/>
            <w:bookmarkStart w:id="1484" w:name="OLE_LINK32"/>
            <w:r w:rsidRPr="00ED4AF8">
              <w:t xml:space="preserve">When only one SRS resource set is configured by higher layer parameter </w:t>
            </w:r>
            <w:proofErr w:type="spellStart"/>
            <w:r w:rsidRPr="00ED4AF8">
              <w:rPr>
                <w:i/>
              </w:rPr>
              <w:t>srs-ResourceSetToAddModList</w:t>
            </w:r>
            <w:proofErr w:type="spellEnd"/>
            <w:r w:rsidRPr="00ED4AF8">
              <w:rPr>
                <w:i/>
              </w:rPr>
              <w:t xml:space="preserve"> </w:t>
            </w:r>
            <w:r w:rsidRPr="00ED4AF8">
              <w:t xml:space="preserve">or </w:t>
            </w:r>
            <w:r w:rsidRPr="00ED4AF8">
              <w:rPr>
                <w:i/>
              </w:rPr>
              <w:t>srs-ResourceSetToAddModListDCI-0-</w:t>
            </w:r>
            <w:proofErr w:type="gramStart"/>
            <w:r w:rsidRPr="00ED4AF8">
              <w:rPr>
                <w:i/>
              </w:rPr>
              <w:t>2</w:t>
            </w:r>
            <w:r w:rsidRPr="00ED4AF8">
              <w:t>, and</w:t>
            </w:r>
            <w:proofErr w:type="gramEnd"/>
            <w:r w:rsidRPr="00ED4AF8">
              <w:t xml:space="preserve"> associated with the higher layer parameter usage of value '</w:t>
            </w:r>
            <w:proofErr w:type="spellStart"/>
            <w:r w:rsidRPr="00ED4AF8">
              <w:rPr>
                <w:i/>
              </w:rPr>
              <w:t>codeBook</w:t>
            </w:r>
            <w:proofErr w:type="spellEnd"/>
            <w:r w:rsidRPr="00ED4AF8">
              <w:t>' or '</w:t>
            </w:r>
            <w:proofErr w:type="spellStart"/>
            <w:r w:rsidRPr="00ED4AF8">
              <w:rPr>
                <w:i/>
              </w:rPr>
              <w:t>nonCodeBook</w:t>
            </w:r>
            <w:proofErr w:type="spellEnd"/>
            <w:r w:rsidRPr="00ED4AF8">
              <w:t xml:space="preserve">' respectively, the first SRS resource set is the SRS resource set. The association of the first and second SRS resource sets to PUSCH repetitions for each bit field index value is as defined in </w:t>
            </w:r>
            <w:r w:rsidRPr="00ED4AF8">
              <w:rPr>
                <w:rFonts w:hint="eastAsia"/>
                <w:lang w:eastAsia="zh-CN"/>
              </w:rPr>
              <w:t>Clause 6.</w:t>
            </w:r>
            <w:r w:rsidRPr="00ED4AF8">
              <w:rPr>
                <w:lang w:eastAsia="zh-CN"/>
              </w:rPr>
              <w:t>1.2.1</w:t>
            </w:r>
            <w:r w:rsidRPr="00ED4AF8">
              <w:rPr>
                <w:rFonts w:hint="eastAsia"/>
                <w:lang w:eastAsia="zh-CN"/>
              </w:rPr>
              <w:t xml:space="preserve"> of [6, TS</w:t>
            </w:r>
            <w:r w:rsidRPr="00ED4AF8">
              <w:rPr>
                <w:lang w:eastAsia="zh-CN"/>
              </w:rPr>
              <w:t xml:space="preserve"> </w:t>
            </w:r>
            <w:r w:rsidRPr="00ED4AF8">
              <w:rPr>
                <w:rFonts w:hint="eastAsia"/>
                <w:lang w:eastAsia="zh-CN"/>
              </w:rPr>
              <w:t>38.214]</w:t>
            </w:r>
            <w:r w:rsidRPr="00ED4AF8">
              <w:rPr>
                <w:lang w:eastAsia="zh-CN"/>
              </w:rPr>
              <w:t>.</w:t>
            </w:r>
            <w:bookmarkEnd w:id="1483"/>
          </w:p>
          <w:bookmarkEnd w:id="1484"/>
          <w:p w14:paraId="5DCA1C0E" w14:textId="3634D169" w:rsidR="00BC4AFD" w:rsidRPr="00ED4AF8" w:rsidRDefault="00BC4AFD" w:rsidP="005E333B">
            <w:pPr>
              <w:pStyle w:val="TAC"/>
              <w:spacing w:afterLines="50" w:after="120"/>
              <w:jc w:val="left"/>
              <w:rPr>
                <w:lang w:eastAsia="zh-CN"/>
              </w:rPr>
            </w:pPr>
            <w:r w:rsidRPr="00ED4AF8">
              <w:t xml:space="preserve">NOTE 2: For DCI format 0_2, the first and second SRS resource sets configured by higher layer parameter </w:t>
            </w:r>
            <w:r w:rsidRPr="00ED4AF8">
              <w:rPr>
                <w:i/>
              </w:rPr>
              <w:t xml:space="preserve">srs-ResourceSetToAddModListDCI-0-2 </w:t>
            </w:r>
            <w:r w:rsidRPr="00ED4AF8">
              <w:t xml:space="preserve">are composed of the first </w:t>
            </w:r>
            <m:oMath>
              <m:sSub>
                <m:sSubPr>
                  <m:ctrlPr>
                    <w:rPr>
                      <w:rFonts w:ascii="Cambria Math" w:eastAsia="Cambria Math" w:hAnsi="Cambria Math" w:cs="Cambria Math"/>
                      <w:i/>
                      <w:lang w:eastAsia="zh-CN"/>
                    </w:rPr>
                  </m:ctrlPr>
                </m:sSubPr>
                <m:e>
                  <m:r>
                    <w:rPr>
                      <w:rFonts w:ascii="Cambria Math" w:eastAsia="Cambria Math" w:hAnsi="Cambria Math" w:cs="Cambria Math"/>
                      <w:lang w:eastAsia="zh-CN"/>
                    </w:rPr>
                    <m:t>N</m:t>
                  </m:r>
                </m:e>
                <m:sub>
                  <m:r>
                    <w:rPr>
                      <w:rFonts w:ascii="Cambria Math" w:eastAsia="Cambria Math" w:hAnsi="Cambria Math" w:cs="Cambria Math"/>
                      <w:lang w:eastAsia="zh-CN"/>
                    </w:rPr>
                    <m:t>SRS</m:t>
                  </m:r>
                  <m:r>
                    <w:rPr>
                      <w:rFonts w:ascii="Cambria Math" w:eastAsia="Cambria Math" w:hAnsi="Cambria Math"/>
                      <w:lang w:eastAsia="zh-CN"/>
                    </w:rPr>
                    <m:t>, 0_2</m:t>
                  </m:r>
                </m:sub>
              </m:sSub>
            </m:oMath>
            <w:r w:rsidRPr="00ED4AF8">
              <w:rPr>
                <w:rFonts w:hint="eastAsia"/>
                <w:lang w:eastAsia="zh-CN"/>
              </w:rPr>
              <w:t xml:space="preserve"> SRS resources </w:t>
            </w:r>
            <w:r w:rsidRPr="00ED4AF8">
              <w:rPr>
                <w:iCs/>
              </w:rPr>
              <w:t xml:space="preserve">together with other configurations in the first and second SRS resource sets </w:t>
            </w:r>
            <w:r w:rsidRPr="00ED4AF8">
              <w:t xml:space="preserve">configured by higher layer parameter </w:t>
            </w:r>
            <w:proofErr w:type="spellStart"/>
            <w:r w:rsidRPr="00ED4AF8">
              <w:rPr>
                <w:i/>
              </w:rPr>
              <w:t>srs-ResourceSetToAddModList</w:t>
            </w:r>
            <w:proofErr w:type="spellEnd"/>
            <w:r w:rsidRPr="00ED4AF8">
              <w:t xml:space="preserve">, if any, and associated with </w:t>
            </w:r>
            <w:r w:rsidRPr="00ED4AF8">
              <w:rPr>
                <w:rFonts w:hint="eastAsia"/>
                <w:lang w:eastAsia="zh-CN"/>
              </w:rPr>
              <w:t xml:space="preserve">the </w:t>
            </w:r>
            <w:r w:rsidRPr="00ED4AF8">
              <w:t>higher</w:t>
            </w:r>
            <w:r w:rsidRPr="00ED4AF8">
              <w:rPr>
                <w:rFonts w:hint="eastAsia"/>
                <w:lang w:eastAsia="zh-CN"/>
              </w:rPr>
              <w:t xml:space="preserve"> </w:t>
            </w:r>
            <w:r w:rsidRPr="00ED4AF8">
              <w:t xml:space="preserve">layer parameter </w:t>
            </w:r>
            <w:r w:rsidRPr="00ED4AF8">
              <w:rPr>
                <w:i/>
              </w:rPr>
              <w:t>usage</w:t>
            </w:r>
            <w:r w:rsidRPr="00ED4AF8">
              <w:t xml:space="preserve"> </w:t>
            </w:r>
            <w:r w:rsidRPr="00ED4AF8">
              <w:rPr>
                <w:rFonts w:hint="eastAsia"/>
                <w:lang w:eastAsia="zh-CN"/>
              </w:rPr>
              <w:t>of value</w:t>
            </w:r>
            <w:r w:rsidRPr="00ED4AF8">
              <w:t xml:space="preserve"> '</w:t>
            </w:r>
            <w:proofErr w:type="spellStart"/>
            <w:r w:rsidRPr="00ED4AF8">
              <w:rPr>
                <w:i/>
              </w:rPr>
              <w:t>codeBook</w:t>
            </w:r>
            <w:proofErr w:type="spellEnd"/>
            <w:r w:rsidRPr="00ED4AF8">
              <w:t>' or '</w:t>
            </w:r>
            <w:proofErr w:type="spellStart"/>
            <w:r w:rsidRPr="00ED4AF8">
              <w:rPr>
                <w:i/>
              </w:rPr>
              <w:t>nonCodeBook</w:t>
            </w:r>
            <w:proofErr w:type="spellEnd"/>
            <w:r w:rsidRPr="00ED4AF8">
              <w:t xml:space="preserve">', respectively, </w:t>
            </w:r>
            <w:r w:rsidRPr="00ED4AF8">
              <w:rPr>
                <w:lang w:eastAsia="zh-CN"/>
              </w:rPr>
              <w:t xml:space="preserve">except for the higher layer parameters </w:t>
            </w:r>
            <w:r w:rsidR="00ED4AF8">
              <w:rPr>
                <w:i/>
                <w:iCs/>
                <w:lang w:eastAsia="zh-CN"/>
              </w:rPr>
              <w:t>'</w:t>
            </w:r>
            <w:proofErr w:type="spellStart"/>
            <w:r w:rsidRPr="00ED4AF8">
              <w:rPr>
                <w:i/>
                <w:iCs/>
              </w:rPr>
              <w:t>srs-ResourceSetId</w:t>
            </w:r>
            <w:proofErr w:type="spellEnd"/>
            <w:r w:rsidR="00ED4AF8">
              <w:rPr>
                <w:i/>
                <w:iCs/>
                <w:lang w:eastAsia="zh-CN"/>
              </w:rPr>
              <w:t>'</w:t>
            </w:r>
            <w:r w:rsidRPr="00ED4AF8">
              <w:rPr>
                <w:i/>
                <w:iCs/>
                <w:lang w:eastAsia="zh-CN"/>
              </w:rPr>
              <w:t xml:space="preserve"> and </w:t>
            </w:r>
            <w:r w:rsidR="00ED4AF8">
              <w:rPr>
                <w:i/>
                <w:iCs/>
                <w:lang w:eastAsia="zh-CN"/>
              </w:rPr>
              <w:t>'</w:t>
            </w:r>
            <w:proofErr w:type="spellStart"/>
            <w:r w:rsidRPr="00ED4AF8">
              <w:rPr>
                <w:i/>
                <w:iCs/>
              </w:rPr>
              <w:t>srs-ResourceIdList</w:t>
            </w:r>
            <w:proofErr w:type="spellEnd"/>
            <w:r w:rsidR="00ED4AF8">
              <w:rPr>
                <w:i/>
                <w:iCs/>
              </w:rPr>
              <w:t>'</w:t>
            </w:r>
            <w:r w:rsidRPr="00ED4AF8">
              <w:rPr>
                <w:i/>
                <w:iCs/>
              </w:rPr>
              <w:t>.</w:t>
            </w:r>
          </w:p>
        </w:tc>
      </w:tr>
    </w:tbl>
    <w:p w14:paraId="673350C1" w14:textId="77777777" w:rsidR="00BC4AFD" w:rsidRPr="00ED4AF8" w:rsidRDefault="00BC4AFD" w:rsidP="00BC4AFD">
      <w:pPr>
        <w:rPr>
          <w:lang w:eastAsia="zh-CN"/>
        </w:rPr>
      </w:pPr>
    </w:p>
    <w:p w14:paraId="36ADE816" w14:textId="77777777" w:rsidR="00BC4AFD" w:rsidRPr="00ED4AF8" w:rsidRDefault="00BC4AFD" w:rsidP="00BC4AFD">
      <w:pPr>
        <w:pStyle w:val="TH"/>
        <w:rPr>
          <w:lang w:eastAsia="zh-CN"/>
        </w:rPr>
      </w:pPr>
      <w:r w:rsidRPr="00ED4AF8">
        <w:lastRenderedPageBreak/>
        <w:t xml:space="preserve">Table </w:t>
      </w:r>
      <w:r w:rsidRPr="00ED4AF8">
        <w:rPr>
          <w:rFonts w:hint="eastAsia"/>
          <w:lang w:eastAsia="zh-CN"/>
        </w:rPr>
        <w:t>7.3.1.1.2</w:t>
      </w:r>
      <w:r w:rsidRPr="00ED4AF8">
        <w:t>-</w:t>
      </w:r>
      <w:r w:rsidRPr="00ED4AF8">
        <w:rPr>
          <w:rFonts w:hint="eastAsia"/>
          <w:lang w:eastAsia="zh-CN"/>
        </w:rPr>
        <w:t>3</w:t>
      </w:r>
      <w:r w:rsidRPr="00ED4AF8">
        <w:rPr>
          <w:lang w:eastAsia="zh-CN"/>
        </w:rPr>
        <w:t>7: SRS offset indicator</w:t>
      </w:r>
    </w:p>
    <w:tbl>
      <w:tblPr>
        <w:tblW w:w="90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871"/>
        <w:gridCol w:w="1134"/>
        <w:gridCol w:w="1871"/>
        <w:gridCol w:w="1134"/>
        <w:gridCol w:w="1871"/>
      </w:tblGrid>
      <w:tr w:rsidR="00BC4AFD" w:rsidRPr="00ED4AF8" w14:paraId="7E0A7DE2" w14:textId="77777777" w:rsidTr="005E333B">
        <w:trPr>
          <w:trHeight w:val="424"/>
          <w:jc w:val="center"/>
        </w:trPr>
        <w:tc>
          <w:tcPr>
            <w:tcW w:w="113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8AD6404" w14:textId="77777777" w:rsidR="00BC4AFD" w:rsidRPr="00ED4AF8" w:rsidRDefault="00BC4AFD" w:rsidP="005E333B">
            <w:pPr>
              <w:pStyle w:val="TAC"/>
              <w:rPr>
                <w:lang w:eastAsia="zh-CN"/>
              </w:rPr>
            </w:pPr>
            <w:r w:rsidRPr="00ED4AF8">
              <w:rPr>
                <w:lang w:eastAsia="zh-CN"/>
              </w:rPr>
              <w:t>Bit field mapped to index</w:t>
            </w:r>
          </w:p>
        </w:tc>
        <w:tc>
          <w:tcPr>
            <w:tcW w:w="187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EE2C6FE" w14:textId="77777777" w:rsidR="00BC4AFD" w:rsidRPr="00ED4AF8" w:rsidRDefault="00BC4AFD" w:rsidP="005E333B">
            <w:pPr>
              <w:pStyle w:val="TAC"/>
              <w:rPr>
                <w:lang w:eastAsia="zh-CN"/>
              </w:rPr>
            </w:pPr>
            <w:r w:rsidRPr="00ED4AF8">
              <w:rPr>
                <w:lang w:eastAsia="zh-CN"/>
              </w:rPr>
              <w:t>Available slot offset, K=2</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CF8DA70" w14:textId="77777777" w:rsidR="00BC4AFD" w:rsidRPr="00ED4AF8" w:rsidRDefault="00BC4AFD" w:rsidP="005E333B">
            <w:pPr>
              <w:pStyle w:val="TAC"/>
              <w:rPr>
                <w:lang w:eastAsia="zh-CN"/>
              </w:rPr>
            </w:pPr>
            <w:r w:rsidRPr="00ED4AF8">
              <w:rPr>
                <w:lang w:eastAsia="zh-CN"/>
              </w:rPr>
              <w:t>Bit field mapped to index</w:t>
            </w:r>
          </w:p>
        </w:tc>
        <w:tc>
          <w:tcPr>
            <w:tcW w:w="187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1E0BE33" w14:textId="77777777" w:rsidR="00BC4AFD" w:rsidRPr="00ED4AF8" w:rsidRDefault="00BC4AFD" w:rsidP="005E333B">
            <w:pPr>
              <w:pStyle w:val="TAC"/>
              <w:rPr>
                <w:lang w:eastAsia="zh-CN"/>
              </w:rPr>
            </w:pPr>
            <w:r w:rsidRPr="00ED4AF8">
              <w:rPr>
                <w:lang w:eastAsia="zh-CN"/>
              </w:rPr>
              <w:t>Available slot offset, K=3</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5ED7740" w14:textId="77777777" w:rsidR="00BC4AFD" w:rsidRPr="00ED4AF8" w:rsidRDefault="00BC4AFD" w:rsidP="005E333B">
            <w:pPr>
              <w:pStyle w:val="TAC"/>
              <w:rPr>
                <w:lang w:eastAsia="zh-CN"/>
              </w:rPr>
            </w:pPr>
            <w:r w:rsidRPr="00ED4AF8">
              <w:rPr>
                <w:lang w:eastAsia="zh-CN"/>
              </w:rPr>
              <w:t>Bit field mapped to index</w:t>
            </w:r>
          </w:p>
        </w:tc>
        <w:tc>
          <w:tcPr>
            <w:tcW w:w="187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204D274" w14:textId="77777777" w:rsidR="00BC4AFD" w:rsidRPr="00ED4AF8" w:rsidRDefault="00BC4AFD" w:rsidP="005E333B">
            <w:pPr>
              <w:pStyle w:val="TAC"/>
              <w:rPr>
                <w:lang w:eastAsia="zh-CN"/>
              </w:rPr>
            </w:pPr>
            <w:r w:rsidRPr="00ED4AF8">
              <w:rPr>
                <w:lang w:eastAsia="zh-CN"/>
              </w:rPr>
              <w:t>Available slot offset, K=4</w:t>
            </w:r>
          </w:p>
        </w:tc>
      </w:tr>
      <w:tr w:rsidR="00BC4AFD" w:rsidRPr="00ED4AF8" w14:paraId="78496BA3" w14:textId="77777777" w:rsidTr="005E333B">
        <w:trPr>
          <w:jc w:val="center"/>
        </w:trPr>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738C4DD2" w14:textId="77777777" w:rsidR="00BC4AFD" w:rsidRPr="00ED4AF8" w:rsidRDefault="00BC4AFD" w:rsidP="005E333B">
            <w:pPr>
              <w:pStyle w:val="TAC"/>
              <w:rPr>
                <w:lang w:eastAsia="zh-CN"/>
              </w:rPr>
            </w:pPr>
            <w:r w:rsidRPr="00ED4AF8">
              <w:rPr>
                <w:lang w:eastAsia="zh-CN"/>
              </w:rPr>
              <w:t>0</w:t>
            </w:r>
          </w:p>
        </w:tc>
        <w:tc>
          <w:tcPr>
            <w:tcW w:w="1871" w:type="dxa"/>
            <w:tcBorders>
              <w:top w:val="single" w:sz="4" w:space="0" w:color="auto"/>
              <w:left w:val="single" w:sz="4" w:space="0" w:color="auto"/>
              <w:bottom w:val="single" w:sz="4" w:space="0" w:color="auto"/>
              <w:right w:val="single" w:sz="4" w:space="0" w:color="auto"/>
            </w:tcBorders>
            <w:hideMark/>
          </w:tcPr>
          <w:p w14:paraId="689261E7" w14:textId="77777777" w:rsidR="00BC4AFD" w:rsidRPr="00ED4AF8" w:rsidRDefault="00BC4AFD" w:rsidP="005E333B">
            <w:pPr>
              <w:pStyle w:val="TAC"/>
              <w:rPr>
                <w:lang w:eastAsia="zh-CN"/>
              </w:rPr>
            </w:pPr>
            <w:r w:rsidRPr="00ED4AF8">
              <w:rPr>
                <w:lang w:eastAsia="zh-CN"/>
              </w:rPr>
              <w:t>The 1</w:t>
            </w:r>
            <w:r w:rsidRPr="00ED4AF8">
              <w:rPr>
                <w:vertAlign w:val="superscript"/>
                <w:lang w:eastAsia="zh-CN"/>
              </w:rPr>
              <w:t>st</w:t>
            </w:r>
            <w:r w:rsidRPr="00ED4AF8">
              <w:rPr>
                <w:lang w:eastAsia="zh-CN"/>
              </w:rPr>
              <w:t xml:space="preserve"> entry in </w:t>
            </w:r>
            <w:proofErr w:type="spellStart"/>
            <w:r w:rsidRPr="00ED4AF8">
              <w:rPr>
                <w:i/>
                <w:lang w:eastAsia="zh-CN"/>
              </w:rPr>
              <w:t>AvailableSlotOffset</w:t>
            </w:r>
            <w:proofErr w:type="spellEnd"/>
            <w:r w:rsidRPr="00ED4AF8">
              <w:rPr>
                <w:lang w:eastAsia="zh-CN"/>
              </w:rPr>
              <w:t xml:space="preserve">, if configured for the aperiodic SRS resource </w:t>
            </w:r>
            <w:proofErr w:type="gramStart"/>
            <w:r w:rsidRPr="00ED4AF8">
              <w:rPr>
                <w:lang w:eastAsia="zh-CN"/>
              </w:rPr>
              <w:t>set;</w:t>
            </w:r>
            <w:proofErr w:type="gramEnd"/>
          </w:p>
          <w:p w14:paraId="52C2DB6B" w14:textId="77777777" w:rsidR="00BC4AFD" w:rsidRPr="00ED4AF8" w:rsidRDefault="00BC4AFD" w:rsidP="005E333B">
            <w:pPr>
              <w:pStyle w:val="TAC"/>
              <w:rPr>
                <w:lang w:eastAsia="zh-CN"/>
              </w:rPr>
            </w:pPr>
            <w:r w:rsidRPr="00ED4AF8">
              <w:rPr>
                <w:lang w:eastAsia="zh-CN"/>
              </w:rPr>
              <w:t>0, otherwise</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1868856B" w14:textId="77777777" w:rsidR="00BC4AFD" w:rsidRPr="00ED4AF8" w:rsidRDefault="00BC4AFD" w:rsidP="005E333B">
            <w:pPr>
              <w:pStyle w:val="TAC"/>
              <w:rPr>
                <w:lang w:eastAsia="zh-CN"/>
              </w:rPr>
            </w:pPr>
            <w:r w:rsidRPr="00ED4AF8">
              <w:rPr>
                <w:lang w:eastAsia="zh-CN"/>
              </w:rPr>
              <w:t>0</w:t>
            </w:r>
          </w:p>
        </w:tc>
        <w:tc>
          <w:tcPr>
            <w:tcW w:w="1871" w:type="dxa"/>
            <w:tcBorders>
              <w:top w:val="single" w:sz="4" w:space="0" w:color="auto"/>
              <w:left w:val="single" w:sz="4" w:space="0" w:color="auto"/>
              <w:bottom w:val="single" w:sz="4" w:space="0" w:color="auto"/>
              <w:right w:val="single" w:sz="4" w:space="0" w:color="auto"/>
            </w:tcBorders>
            <w:hideMark/>
          </w:tcPr>
          <w:p w14:paraId="7CD322C6" w14:textId="77777777" w:rsidR="00BC4AFD" w:rsidRPr="00ED4AF8" w:rsidRDefault="00BC4AFD" w:rsidP="005E333B">
            <w:pPr>
              <w:pStyle w:val="TAC"/>
              <w:rPr>
                <w:lang w:eastAsia="zh-CN"/>
              </w:rPr>
            </w:pPr>
            <w:r w:rsidRPr="00ED4AF8">
              <w:rPr>
                <w:lang w:eastAsia="zh-CN"/>
              </w:rPr>
              <w:t>The 1</w:t>
            </w:r>
            <w:r w:rsidRPr="00ED4AF8">
              <w:rPr>
                <w:vertAlign w:val="superscript"/>
                <w:lang w:eastAsia="zh-CN"/>
              </w:rPr>
              <w:t>st</w:t>
            </w:r>
            <w:r w:rsidRPr="00ED4AF8">
              <w:rPr>
                <w:lang w:eastAsia="zh-CN"/>
              </w:rPr>
              <w:t xml:space="preserve"> entry in </w:t>
            </w:r>
            <w:proofErr w:type="spellStart"/>
            <w:r w:rsidRPr="00ED4AF8">
              <w:rPr>
                <w:i/>
                <w:lang w:eastAsia="zh-CN"/>
              </w:rPr>
              <w:t>AvailableSlotOffset</w:t>
            </w:r>
            <w:proofErr w:type="spellEnd"/>
            <w:r w:rsidRPr="00ED4AF8">
              <w:rPr>
                <w:lang w:eastAsia="zh-CN"/>
              </w:rPr>
              <w:t xml:space="preserve">, if configured for the aperiodic SRS resource </w:t>
            </w:r>
            <w:proofErr w:type="gramStart"/>
            <w:r w:rsidRPr="00ED4AF8">
              <w:rPr>
                <w:lang w:eastAsia="zh-CN"/>
              </w:rPr>
              <w:t>set;</w:t>
            </w:r>
            <w:proofErr w:type="gramEnd"/>
          </w:p>
          <w:p w14:paraId="4AE9FC04" w14:textId="77777777" w:rsidR="00BC4AFD" w:rsidRPr="00ED4AF8" w:rsidRDefault="00BC4AFD" w:rsidP="005E333B">
            <w:pPr>
              <w:pStyle w:val="TAC"/>
              <w:rPr>
                <w:lang w:eastAsia="zh-CN"/>
              </w:rPr>
            </w:pPr>
            <w:r w:rsidRPr="00ED4AF8">
              <w:rPr>
                <w:lang w:eastAsia="zh-CN"/>
              </w:rPr>
              <w:t>0, otherwise</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0D76097C" w14:textId="77777777" w:rsidR="00BC4AFD" w:rsidRPr="00ED4AF8" w:rsidRDefault="00BC4AFD" w:rsidP="005E333B">
            <w:pPr>
              <w:pStyle w:val="TAC"/>
              <w:rPr>
                <w:lang w:eastAsia="zh-CN"/>
              </w:rPr>
            </w:pPr>
            <w:r w:rsidRPr="00ED4AF8">
              <w:rPr>
                <w:lang w:eastAsia="zh-CN"/>
              </w:rPr>
              <w:t>0</w:t>
            </w:r>
          </w:p>
        </w:tc>
        <w:tc>
          <w:tcPr>
            <w:tcW w:w="1871" w:type="dxa"/>
            <w:tcBorders>
              <w:top w:val="single" w:sz="4" w:space="0" w:color="auto"/>
              <w:left w:val="single" w:sz="4" w:space="0" w:color="auto"/>
              <w:bottom w:val="single" w:sz="4" w:space="0" w:color="auto"/>
              <w:right w:val="single" w:sz="4" w:space="0" w:color="auto"/>
            </w:tcBorders>
          </w:tcPr>
          <w:p w14:paraId="0456A055" w14:textId="77777777" w:rsidR="00BC4AFD" w:rsidRPr="00ED4AF8" w:rsidRDefault="00BC4AFD" w:rsidP="005E333B">
            <w:pPr>
              <w:pStyle w:val="TAC"/>
              <w:rPr>
                <w:lang w:eastAsia="zh-CN"/>
              </w:rPr>
            </w:pPr>
            <w:r w:rsidRPr="00ED4AF8">
              <w:rPr>
                <w:lang w:eastAsia="zh-CN"/>
              </w:rPr>
              <w:t>The 1</w:t>
            </w:r>
            <w:r w:rsidRPr="00ED4AF8">
              <w:rPr>
                <w:vertAlign w:val="superscript"/>
                <w:lang w:eastAsia="zh-CN"/>
              </w:rPr>
              <w:t>st</w:t>
            </w:r>
            <w:r w:rsidRPr="00ED4AF8">
              <w:rPr>
                <w:lang w:eastAsia="zh-CN"/>
              </w:rPr>
              <w:t xml:space="preserve"> entry in </w:t>
            </w:r>
            <w:proofErr w:type="spellStart"/>
            <w:r w:rsidRPr="00ED4AF8">
              <w:rPr>
                <w:i/>
                <w:lang w:eastAsia="zh-CN"/>
              </w:rPr>
              <w:t>AvailableSlotOffset</w:t>
            </w:r>
            <w:proofErr w:type="spellEnd"/>
            <w:r w:rsidRPr="00ED4AF8">
              <w:rPr>
                <w:lang w:eastAsia="zh-CN"/>
              </w:rPr>
              <w:t xml:space="preserve">, if configured for the aperiodic SRS resource </w:t>
            </w:r>
            <w:proofErr w:type="gramStart"/>
            <w:r w:rsidRPr="00ED4AF8">
              <w:rPr>
                <w:lang w:eastAsia="zh-CN"/>
              </w:rPr>
              <w:t>set;</w:t>
            </w:r>
            <w:proofErr w:type="gramEnd"/>
          </w:p>
          <w:p w14:paraId="0A519EE5" w14:textId="77777777" w:rsidR="00BC4AFD" w:rsidRPr="00ED4AF8" w:rsidRDefault="00BC4AFD" w:rsidP="005E333B">
            <w:pPr>
              <w:pStyle w:val="TAC"/>
              <w:rPr>
                <w:lang w:eastAsia="zh-CN"/>
              </w:rPr>
            </w:pPr>
            <w:r w:rsidRPr="00ED4AF8">
              <w:rPr>
                <w:lang w:eastAsia="zh-CN"/>
              </w:rPr>
              <w:t>0, otherwise</w:t>
            </w:r>
          </w:p>
        </w:tc>
      </w:tr>
      <w:tr w:rsidR="00BC4AFD" w:rsidRPr="00ED4AF8" w14:paraId="7181794D" w14:textId="77777777" w:rsidTr="005E333B">
        <w:trPr>
          <w:jc w:val="center"/>
        </w:trPr>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33B3521D" w14:textId="77777777" w:rsidR="00BC4AFD" w:rsidRPr="00ED4AF8" w:rsidRDefault="00BC4AFD" w:rsidP="005E333B">
            <w:pPr>
              <w:pStyle w:val="TAC"/>
              <w:rPr>
                <w:lang w:eastAsia="zh-CN"/>
              </w:rPr>
            </w:pPr>
            <w:r w:rsidRPr="00ED4AF8">
              <w:rPr>
                <w:lang w:eastAsia="zh-CN"/>
              </w:rPr>
              <w:t>1</w:t>
            </w:r>
          </w:p>
        </w:tc>
        <w:tc>
          <w:tcPr>
            <w:tcW w:w="1871" w:type="dxa"/>
            <w:tcBorders>
              <w:top w:val="single" w:sz="4" w:space="0" w:color="auto"/>
              <w:left w:val="single" w:sz="4" w:space="0" w:color="auto"/>
              <w:bottom w:val="single" w:sz="4" w:space="0" w:color="auto"/>
              <w:right w:val="single" w:sz="4" w:space="0" w:color="auto"/>
            </w:tcBorders>
            <w:hideMark/>
          </w:tcPr>
          <w:p w14:paraId="0161ECCB" w14:textId="77777777" w:rsidR="00BC4AFD" w:rsidRPr="00ED4AF8" w:rsidRDefault="00BC4AFD" w:rsidP="005E333B">
            <w:pPr>
              <w:pStyle w:val="TAC"/>
              <w:rPr>
                <w:lang w:eastAsia="zh-CN"/>
              </w:rPr>
            </w:pPr>
            <w:r w:rsidRPr="00ED4AF8">
              <w:rPr>
                <w:lang w:eastAsia="zh-CN"/>
              </w:rPr>
              <w:t>The 2</w:t>
            </w:r>
            <w:r w:rsidRPr="00ED4AF8">
              <w:rPr>
                <w:vertAlign w:val="superscript"/>
                <w:lang w:eastAsia="zh-CN"/>
              </w:rPr>
              <w:t>nd</w:t>
            </w:r>
            <w:r w:rsidRPr="00ED4AF8">
              <w:rPr>
                <w:lang w:eastAsia="zh-CN"/>
              </w:rPr>
              <w:t xml:space="preserve"> entry in </w:t>
            </w:r>
            <w:proofErr w:type="spellStart"/>
            <w:r w:rsidRPr="00ED4AF8">
              <w:rPr>
                <w:i/>
                <w:lang w:eastAsia="zh-CN"/>
              </w:rPr>
              <w:t>AvailableSlotOffset</w:t>
            </w:r>
            <w:proofErr w:type="spellEnd"/>
            <w:r w:rsidRPr="00ED4AF8">
              <w:rPr>
                <w:lang w:eastAsia="zh-CN"/>
              </w:rPr>
              <w:t xml:space="preserve">, if configured for the aperiodic SRS resource </w:t>
            </w:r>
            <w:proofErr w:type="gramStart"/>
            <w:r w:rsidRPr="00ED4AF8">
              <w:rPr>
                <w:lang w:eastAsia="zh-CN"/>
              </w:rPr>
              <w:t>set;</w:t>
            </w:r>
            <w:proofErr w:type="gramEnd"/>
          </w:p>
          <w:p w14:paraId="24C5DB73" w14:textId="77777777" w:rsidR="00BC4AFD" w:rsidRPr="00ED4AF8" w:rsidRDefault="00BC4AFD" w:rsidP="005E333B">
            <w:pPr>
              <w:pStyle w:val="TAC"/>
              <w:rPr>
                <w:lang w:eastAsia="zh-CN"/>
              </w:rPr>
            </w:pPr>
            <w:r w:rsidRPr="00ED4AF8">
              <w:rPr>
                <w:lang w:eastAsia="zh-CN"/>
              </w:rPr>
              <w:t>0, otherwise</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55808AFE" w14:textId="77777777" w:rsidR="00BC4AFD" w:rsidRPr="00ED4AF8" w:rsidRDefault="00BC4AFD" w:rsidP="005E333B">
            <w:pPr>
              <w:pStyle w:val="TAC"/>
              <w:rPr>
                <w:lang w:eastAsia="zh-CN"/>
              </w:rPr>
            </w:pPr>
            <w:r w:rsidRPr="00ED4AF8">
              <w:rPr>
                <w:lang w:eastAsia="zh-CN"/>
              </w:rPr>
              <w:t>1</w:t>
            </w:r>
          </w:p>
        </w:tc>
        <w:tc>
          <w:tcPr>
            <w:tcW w:w="1871" w:type="dxa"/>
            <w:tcBorders>
              <w:top w:val="single" w:sz="4" w:space="0" w:color="auto"/>
              <w:left w:val="single" w:sz="4" w:space="0" w:color="auto"/>
              <w:bottom w:val="single" w:sz="4" w:space="0" w:color="auto"/>
              <w:right w:val="single" w:sz="4" w:space="0" w:color="auto"/>
            </w:tcBorders>
            <w:hideMark/>
          </w:tcPr>
          <w:p w14:paraId="3F610ACD" w14:textId="77777777" w:rsidR="00BC4AFD" w:rsidRPr="00ED4AF8" w:rsidRDefault="00BC4AFD" w:rsidP="005E333B">
            <w:pPr>
              <w:pStyle w:val="TAC"/>
              <w:rPr>
                <w:lang w:eastAsia="zh-CN"/>
              </w:rPr>
            </w:pPr>
            <w:r w:rsidRPr="00ED4AF8">
              <w:rPr>
                <w:lang w:eastAsia="zh-CN"/>
              </w:rPr>
              <w:t>The 2</w:t>
            </w:r>
            <w:r w:rsidRPr="00ED4AF8">
              <w:rPr>
                <w:vertAlign w:val="superscript"/>
                <w:lang w:eastAsia="zh-CN"/>
              </w:rPr>
              <w:t>nd</w:t>
            </w:r>
            <w:r w:rsidRPr="00ED4AF8">
              <w:rPr>
                <w:lang w:eastAsia="zh-CN"/>
              </w:rPr>
              <w:t xml:space="preserve"> entry in </w:t>
            </w:r>
            <w:proofErr w:type="spellStart"/>
            <w:r w:rsidRPr="00ED4AF8">
              <w:rPr>
                <w:i/>
                <w:lang w:eastAsia="zh-CN"/>
              </w:rPr>
              <w:t>AvailableSlotOffset</w:t>
            </w:r>
            <w:proofErr w:type="spellEnd"/>
            <w:r w:rsidRPr="00ED4AF8">
              <w:rPr>
                <w:lang w:eastAsia="zh-CN"/>
              </w:rPr>
              <w:t xml:space="preserve">, if configured for the aperiodic SRS resource </w:t>
            </w:r>
            <w:proofErr w:type="gramStart"/>
            <w:r w:rsidRPr="00ED4AF8">
              <w:rPr>
                <w:lang w:eastAsia="zh-CN"/>
              </w:rPr>
              <w:t>set;</w:t>
            </w:r>
            <w:proofErr w:type="gramEnd"/>
          </w:p>
          <w:p w14:paraId="08E83870" w14:textId="77777777" w:rsidR="00BC4AFD" w:rsidRPr="00ED4AF8" w:rsidRDefault="00BC4AFD" w:rsidP="005E333B">
            <w:pPr>
              <w:pStyle w:val="TAC"/>
              <w:rPr>
                <w:lang w:eastAsia="zh-CN"/>
              </w:rPr>
            </w:pPr>
            <w:r w:rsidRPr="00ED4AF8">
              <w:rPr>
                <w:lang w:eastAsia="zh-CN"/>
              </w:rPr>
              <w:t>0, otherwise</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4FC9CB9F" w14:textId="77777777" w:rsidR="00BC4AFD" w:rsidRPr="00ED4AF8" w:rsidRDefault="00BC4AFD" w:rsidP="005E333B">
            <w:pPr>
              <w:pStyle w:val="TAC"/>
              <w:rPr>
                <w:lang w:eastAsia="zh-CN"/>
              </w:rPr>
            </w:pPr>
            <w:r w:rsidRPr="00ED4AF8">
              <w:rPr>
                <w:lang w:eastAsia="zh-CN"/>
              </w:rPr>
              <w:t>1</w:t>
            </w:r>
          </w:p>
        </w:tc>
        <w:tc>
          <w:tcPr>
            <w:tcW w:w="1871" w:type="dxa"/>
            <w:tcBorders>
              <w:top w:val="single" w:sz="4" w:space="0" w:color="auto"/>
              <w:left w:val="single" w:sz="4" w:space="0" w:color="auto"/>
              <w:bottom w:val="single" w:sz="4" w:space="0" w:color="auto"/>
              <w:right w:val="single" w:sz="4" w:space="0" w:color="auto"/>
            </w:tcBorders>
          </w:tcPr>
          <w:p w14:paraId="0B956FAD" w14:textId="77777777" w:rsidR="00BC4AFD" w:rsidRPr="00ED4AF8" w:rsidRDefault="00BC4AFD" w:rsidP="005E333B">
            <w:pPr>
              <w:pStyle w:val="TAC"/>
              <w:rPr>
                <w:lang w:eastAsia="zh-CN"/>
              </w:rPr>
            </w:pPr>
            <w:r w:rsidRPr="00ED4AF8">
              <w:rPr>
                <w:lang w:eastAsia="zh-CN"/>
              </w:rPr>
              <w:t>The 2</w:t>
            </w:r>
            <w:r w:rsidRPr="00ED4AF8">
              <w:rPr>
                <w:vertAlign w:val="superscript"/>
                <w:lang w:eastAsia="zh-CN"/>
              </w:rPr>
              <w:t>nd</w:t>
            </w:r>
            <w:r w:rsidRPr="00ED4AF8">
              <w:rPr>
                <w:lang w:eastAsia="zh-CN"/>
              </w:rPr>
              <w:t xml:space="preserve"> entry in </w:t>
            </w:r>
            <w:proofErr w:type="spellStart"/>
            <w:r w:rsidRPr="00ED4AF8">
              <w:rPr>
                <w:i/>
                <w:lang w:eastAsia="zh-CN"/>
              </w:rPr>
              <w:t>AvailableSlotOffset</w:t>
            </w:r>
            <w:proofErr w:type="spellEnd"/>
            <w:r w:rsidRPr="00ED4AF8">
              <w:rPr>
                <w:lang w:eastAsia="zh-CN"/>
              </w:rPr>
              <w:t xml:space="preserve">, if configured for the aperiodic SRS resource </w:t>
            </w:r>
            <w:proofErr w:type="gramStart"/>
            <w:r w:rsidRPr="00ED4AF8">
              <w:rPr>
                <w:lang w:eastAsia="zh-CN"/>
              </w:rPr>
              <w:t>set;</w:t>
            </w:r>
            <w:proofErr w:type="gramEnd"/>
          </w:p>
          <w:p w14:paraId="7EE9FC50" w14:textId="77777777" w:rsidR="00BC4AFD" w:rsidRPr="00ED4AF8" w:rsidRDefault="00BC4AFD" w:rsidP="005E333B">
            <w:pPr>
              <w:pStyle w:val="TAC"/>
              <w:rPr>
                <w:lang w:eastAsia="zh-CN"/>
              </w:rPr>
            </w:pPr>
            <w:r w:rsidRPr="00ED4AF8">
              <w:rPr>
                <w:lang w:eastAsia="zh-CN"/>
              </w:rPr>
              <w:t>0, otherwise</w:t>
            </w:r>
          </w:p>
        </w:tc>
      </w:tr>
      <w:tr w:rsidR="00BC4AFD" w:rsidRPr="00ED4AF8" w14:paraId="14F97C2E" w14:textId="77777777" w:rsidTr="005E333B">
        <w:trPr>
          <w:jc w:val="center"/>
        </w:trPr>
        <w:tc>
          <w:tcPr>
            <w:tcW w:w="1134" w:type="dxa"/>
            <w:tcBorders>
              <w:top w:val="single" w:sz="4" w:space="0" w:color="auto"/>
              <w:left w:val="single" w:sz="4" w:space="0" w:color="auto"/>
              <w:bottom w:val="single" w:sz="4" w:space="0" w:color="auto"/>
              <w:right w:val="single" w:sz="4" w:space="0" w:color="auto"/>
            </w:tcBorders>
            <w:shd w:val="clear" w:color="auto" w:fill="D9D9D9"/>
          </w:tcPr>
          <w:p w14:paraId="0F178313" w14:textId="77777777" w:rsidR="00BC4AFD" w:rsidRPr="00ED4AF8" w:rsidRDefault="00BC4AFD" w:rsidP="005E333B">
            <w:pPr>
              <w:pStyle w:val="TAC"/>
              <w:rPr>
                <w:lang w:eastAsia="zh-CN"/>
              </w:rPr>
            </w:pPr>
          </w:p>
        </w:tc>
        <w:tc>
          <w:tcPr>
            <w:tcW w:w="1871" w:type="dxa"/>
            <w:tcBorders>
              <w:top w:val="single" w:sz="4" w:space="0" w:color="auto"/>
              <w:left w:val="single" w:sz="4" w:space="0" w:color="auto"/>
              <w:bottom w:val="single" w:sz="4" w:space="0" w:color="auto"/>
              <w:right w:val="single" w:sz="4" w:space="0" w:color="auto"/>
            </w:tcBorders>
          </w:tcPr>
          <w:p w14:paraId="140C2C5F" w14:textId="77777777" w:rsidR="00BC4AFD" w:rsidRPr="00ED4AF8" w:rsidRDefault="00BC4AFD" w:rsidP="005E333B">
            <w:pPr>
              <w:pStyle w:val="TAC"/>
              <w:rPr>
                <w:lang w:eastAsia="zh-CN"/>
              </w:rPr>
            </w:pPr>
            <w:r w:rsidRPr="00ED4AF8">
              <w:rPr>
                <w:lang w:eastAsia="zh-CN"/>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320F0264" w14:textId="77777777" w:rsidR="00BC4AFD" w:rsidRPr="00ED4AF8" w:rsidRDefault="00BC4AFD" w:rsidP="005E333B">
            <w:pPr>
              <w:pStyle w:val="TAC"/>
              <w:rPr>
                <w:lang w:eastAsia="zh-CN"/>
              </w:rPr>
            </w:pPr>
            <w:r w:rsidRPr="00ED4AF8">
              <w:rPr>
                <w:lang w:eastAsia="zh-CN"/>
              </w:rPr>
              <w:t>2</w:t>
            </w:r>
          </w:p>
        </w:tc>
        <w:tc>
          <w:tcPr>
            <w:tcW w:w="1871" w:type="dxa"/>
            <w:tcBorders>
              <w:top w:val="single" w:sz="4" w:space="0" w:color="auto"/>
              <w:left w:val="single" w:sz="4" w:space="0" w:color="auto"/>
              <w:bottom w:val="single" w:sz="4" w:space="0" w:color="auto"/>
              <w:right w:val="single" w:sz="4" w:space="0" w:color="auto"/>
            </w:tcBorders>
            <w:hideMark/>
          </w:tcPr>
          <w:p w14:paraId="04DB93EB" w14:textId="77777777" w:rsidR="00BC4AFD" w:rsidRPr="00ED4AF8" w:rsidRDefault="00BC4AFD" w:rsidP="005E333B">
            <w:pPr>
              <w:pStyle w:val="TAC"/>
              <w:rPr>
                <w:lang w:eastAsia="zh-CN"/>
              </w:rPr>
            </w:pPr>
            <w:r w:rsidRPr="00ED4AF8">
              <w:rPr>
                <w:lang w:eastAsia="zh-CN"/>
              </w:rPr>
              <w:t>The 3</w:t>
            </w:r>
            <w:r w:rsidRPr="00ED4AF8">
              <w:rPr>
                <w:vertAlign w:val="superscript"/>
                <w:lang w:eastAsia="zh-CN"/>
              </w:rPr>
              <w:t>rd</w:t>
            </w:r>
            <w:r w:rsidRPr="00ED4AF8">
              <w:rPr>
                <w:lang w:eastAsia="zh-CN"/>
              </w:rPr>
              <w:t xml:space="preserve"> entry in </w:t>
            </w:r>
            <w:proofErr w:type="spellStart"/>
            <w:r w:rsidRPr="00ED4AF8">
              <w:rPr>
                <w:i/>
                <w:lang w:eastAsia="zh-CN"/>
              </w:rPr>
              <w:t>AvailableSlotOffset</w:t>
            </w:r>
            <w:proofErr w:type="spellEnd"/>
            <w:r w:rsidRPr="00ED4AF8">
              <w:rPr>
                <w:lang w:eastAsia="zh-CN"/>
              </w:rPr>
              <w:t xml:space="preserve">, if configured for the aperiodic SRS resource </w:t>
            </w:r>
            <w:proofErr w:type="gramStart"/>
            <w:r w:rsidRPr="00ED4AF8">
              <w:rPr>
                <w:lang w:eastAsia="zh-CN"/>
              </w:rPr>
              <w:t>set;</w:t>
            </w:r>
            <w:proofErr w:type="gramEnd"/>
          </w:p>
          <w:p w14:paraId="76C64CD3" w14:textId="77777777" w:rsidR="00BC4AFD" w:rsidRPr="00ED4AF8" w:rsidRDefault="00BC4AFD" w:rsidP="005E333B">
            <w:pPr>
              <w:pStyle w:val="TAC"/>
              <w:rPr>
                <w:lang w:eastAsia="zh-CN"/>
              </w:rPr>
            </w:pPr>
            <w:r w:rsidRPr="00ED4AF8">
              <w:rPr>
                <w:lang w:eastAsia="zh-CN"/>
              </w:rPr>
              <w:t>0, otherwise</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307E2C2C" w14:textId="77777777" w:rsidR="00BC4AFD" w:rsidRPr="00ED4AF8" w:rsidRDefault="00BC4AFD" w:rsidP="005E333B">
            <w:pPr>
              <w:pStyle w:val="TAC"/>
              <w:rPr>
                <w:lang w:eastAsia="zh-CN"/>
              </w:rPr>
            </w:pPr>
            <w:r w:rsidRPr="00ED4AF8">
              <w:rPr>
                <w:lang w:eastAsia="zh-CN"/>
              </w:rPr>
              <w:t>2</w:t>
            </w:r>
          </w:p>
        </w:tc>
        <w:tc>
          <w:tcPr>
            <w:tcW w:w="1871" w:type="dxa"/>
            <w:tcBorders>
              <w:top w:val="single" w:sz="4" w:space="0" w:color="auto"/>
              <w:left w:val="single" w:sz="4" w:space="0" w:color="auto"/>
              <w:bottom w:val="single" w:sz="4" w:space="0" w:color="auto"/>
              <w:right w:val="single" w:sz="4" w:space="0" w:color="auto"/>
            </w:tcBorders>
          </w:tcPr>
          <w:p w14:paraId="73714EA7" w14:textId="77777777" w:rsidR="00BC4AFD" w:rsidRPr="00ED4AF8" w:rsidRDefault="00BC4AFD" w:rsidP="005E333B">
            <w:pPr>
              <w:pStyle w:val="TAC"/>
              <w:rPr>
                <w:lang w:eastAsia="zh-CN"/>
              </w:rPr>
            </w:pPr>
            <w:r w:rsidRPr="00ED4AF8">
              <w:rPr>
                <w:lang w:eastAsia="zh-CN"/>
              </w:rPr>
              <w:t>The 3</w:t>
            </w:r>
            <w:r w:rsidRPr="00ED4AF8">
              <w:rPr>
                <w:vertAlign w:val="superscript"/>
                <w:lang w:eastAsia="zh-CN"/>
              </w:rPr>
              <w:t>rd</w:t>
            </w:r>
            <w:r w:rsidRPr="00ED4AF8">
              <w:rPr>
                <w:lang w:eastAsia="zh-CN"/>
              </w:rPr>
              <w:t xml:space="preserve"> entry in </w:t>
            </w:r>
            <w:proofErr w:type="spellStart"/>
            <w:r w:rsidRPr="00ED4AF8">
              <w:rPr>
                <w:i/>
                <w:lang w:eastAsia="zh-CN"/>
              </w:rPr>
              <w:t>AvailableSlotOffset</w:t>
            </w:r>
            <w:proofErr w:type="spellEnd"/>
            <w:r w:rsidRPr="00ED4AF8">
              <w:rPr>
                <w:lang w:eastAsia="zh-CN"/>
              </w:rPr>
              <w:t xml:space="preserve">, if configured for the aperiodic SRS resource </w:t>
            </w:r>
            <w:proofErr w:type="gramStart"/>
            <w:r w:rsidRPr="00ED4AF8">
              <w:rPr>
                <w:lang w:eastAsia="zh-CN"/>
              </w:rPr>
              <w:t>set;</w:t>
            </w:r>
            <w:proofErr w:type="gramEnd"/>
          </w:p>
          <w:p w14:paraId="5CE33F1F" w14:textId="77777777" w:rsidR="00BC4AFD" w:rsidRPr="00ED4AF8" w:rsidRDefault="00BC4AFD" w:rsidP="005E333B">
            <w:pPr>
              <w:pStyle w:val="TAC"/>
              <w:rPr>
                <w:lang w:eastAsia="zh-CN"/>
              </w:rPr>
            </w:pPr>
            <w:r w:rsidRPr="00ED4AF8">
              <w:rPr>
                <w:lang w:eastAsia="zh-CN"/>
              </w:rPr>
              <w:t>0, otherwise</w:t>
            </w:r>
          </w:p>
        </w:tc>
      </w:tr>
      <w:tr w:rsidR="00BC4AFD" w:rsidRPr="00ED4AF8" w14:paraId="68F9C86B" w14:textId="77777777" w:rsidTr="005E333B">
        <w:trPr>
          <w:jc w:val="center"/>
        </w:trPr>
        <w:tc>
          <w:tcPr>
            <w:tcW w:w="1134" w:type="dxa"/>
            <w:tcBorders>
              <w:top w:val="single" w:sz="4" w:space="0" w:color="auto"/>
              <w:left w:val="single" w:sz="4" w:space="0" w:color="auto"/>
              <w:bottom w:val="single" w:sz="4" w:space="0" w:color="auto"/>
              <w:right w:val="single" w:sz="4" w:space="0" w:color="auto"/>
            </w:tcBorders>
            <w:shd w:val="clear" w:color="auto" w:fill="D9D9D9"/>
          </w:tcPr>
          <w:p w14:paraId="421DA41D" w14:textId="77777777" w:rsidR="00BC4AFD" w:rsidRPr="00ED4AF8" w:rsidRDefault="00BC4AFD" w:rsidP="005E333B">
            <w:pPr>
              <w:pStyle w:val="TAC"/>
              <w:rPr>
                <w:lang w:eastAsia="zh-CN"/>
              </w:rPr>
            </w:pPr>
          </w:p>
        </w:tc>
        <w:tc>
          <w:tcPr>
            <w:tcW w:w="1871" w:type="dxa"/>
            <w:tcBorders>
              <w:top w:val="single" w:sz="4" w:space="0" w:color="auto"/>
              <w:left w:val="single" w:sz="4" w:space="0" w:color="auto"/>
              <w:bottom w:val="single" w:sz="4" w:space="0" w:color="auto"/>
              <w:right w:val="single" w:sz="4" w:space="0" w:color="auto"/>
            </w:tcBorders>
          </w:tcPr>
          <w:p w14:paraId="062DB73E" w14:textId="77777777" w:rsidR="00BC4AFD" w:rsidRPr="00ED4AF8" w:rsidRDefault="00BC4AFD" w:rsidP="005E333B">
            <w:pPr>
              <w:pStyle w:val="TAC"/>
              <w:rPr>
                <w:lang w:eastAsia="zh-CN"/>
              </w:rPr>
            </w:pP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22DB7CAC" w14:textId="77777777" w:rsidR="00BC4AFD" w:rsidRPr="00ED4AF8" w:rsidRDefault="00BC4AFD" w:rsidP="005E333B">
            <w:pPr>
              <w:pStyle w:val="TAC"/>
              <w:rPr>
                <w:lang w:eastAsia="zh-CN"/>
              </w:rPr>
            </w:pPr>
            <w:r w:rsidRPr="00ED4AF8">
              <w:rPr>
                <w:lang w:eastAsia="zh-CN"/>
              </w:rPr>
              <w:t>3</w:t>
            </w:r>
          </w:p>
        </w:tc>
        <w:tc>
          <w:tcPr>
            <w:tcW w:w="1871" w:type="dxa"/>
            <w:tcBorders>
              <w:top w:val="single" w:sz="4" w:space="0" w:color="auto"/>
              <w:left w:val="single" w:sz="4" w:space="0" w:color="auto"/>
              <w:bottom w:val="single" w:sz="4" w:space="0" w:color="auto"/>
              <w:right w:val="single" w:sz="4" w:space="0" w:color="auto"/>
            </w:tcBorders>
            <w:hideMark/>
          </w:tcPr>
          <w:p w14:paraId="594AA055" w14:textId="77777777" w:rsidR="00BC4AFD" w:rsidRPr="00ED4AF8" w:rsidRDefault="00BC4AFD" w:rsidP="005E333B">
            <w:pPr>
              <w:pStyle w:val="TAC"/>
              <w:rPr>
                <w:lang w:eastAsia="zh-CN"/>
              </w:rPr>
            </w:pPr>
            <w:r w:rsidRPr="00ED4AF8">
              <w:rPr>
                <w:lang w:eastAsia="zh-CN"/>
              </w:rPr>
              <w:t>Reserved</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1EF5D285" w14:textId="77777777" w:rsidR="00BC4AFD" w:rsidRPr="00ED4AF8" w:rsidRDefault="00BC4AFD" w:rsidP="005E333B">
            <w:pPr>
              <w:pStyle w:val="TAC"/>
              <w:rPr>
                <w:lang w:eastAsia="zh-CN"/>
              </w:rPr>
            </w:pPr>
            <w:r w:rsidRPr="00ED4AF8">
              <w:rPr>
                <w:lang w:eastAsia="zh-CN"/>
              </w:rPr>
              <w:t>3</w:t>
            </w:r>
          </w:p>
        </w:tc>
        <w:tc>
          <w:tcPr>
            <w:tcW w:w="1871" w:type="dxa"/>
            <w:tcBorders>
              <w:top w:val="single" w:sz="4" w:space="0" w:color="auto"/>
              <w:left w:val="single" w:sz="4" w:space="0" w:color="auto"/>
              <w:bottom w:val="single" w:sz="4" w:space="0" w:color="auto"/>
              <w:right w:val="single" w:sz="4" w:space="0" w:color="auto"/>
            </w:tcBorders>
          </w:tcPr>
          <w:p w14:paraId="5799F289" w14:textId="77777777" w:rsidR="00BC4AFD" w:rsidRPr="00ED4AF8" w:rsidRDefault="00BC4AFD" w:rsidP="005E333B">
            <w:pPr>
              <w:pStyle w:val="TAC"/>
              <w:rPr>
                <w:lang w:eastAsia="zh-CN"/>
              </w:rPr>
            </w:pPr>
            <w:r w:rsidRPr="00ED4AF8">
              <w:rPr>
                <w:lang w:eastAsia="zh-CN"/>
              </w:rPr>
              <w:t>The 4</w:t>
            </w:r>
            <w:r w:rsidRPr="00ED4AF8">
              <w:rPr>
                <w:vertAlign w:val="superscript"/>
                <w:lang w:eastAsia="zh-CN"/>
              </w:rPr>
              <w:t>th</w:t>
            </w:r>
            <w:r w:rsidRPr="00ED4AF8">
              <w:rPr>
                <w:lang w:eastAsia="zh-CN"/>
              </w:rPr>
              <w:t xml:space="preserve"> entry in </w:t>
            </w:r>
            <w:proofErr w:type="spellStart"/>
            <w:r w:rsidRPr="00ED4AF8">
              <w:rPr>
                <w:i/>
                <w:lang w:eastAsia="zh-CN"/>
              </w:rPr>
              <w:t>AvailableSlotOffset</w:t>
            </w:r>
            <w:proofErr w:type="spellEnd"/>
            <w:r w:rsidRPr="00ED4AF8">
              <w:rPr>
                <w:lang w:eastAsia="zh-CN"/>
              </w:rPr>
              <w:t xml:space="preserve">, if configured for the aperiodic SRS resource </w:t>
            </w:r>
            <w:proofErr w:type="gramStart"/>
            <w:r w:rsidRPr="00ED4AF8">
              <w:rPr>
                <w:lang w:eastAsia="zh-CN"/>
              </w:rPr>
              <w:t>set;</w:t>
            </w:r>
            <w:proofErr w:type="gramEnd"/>
          </w:p>
          <w:p w14:paraId="47FA50C7" w14:textId="77777777" w:rsidR="00BC4AFD" w:rsidRPr="00ED4AF8" w:rsidRDefault="00BC4AFD" w:rsidP="005E333B">
            <w:pPr>
              <w:pStyle w:val="TAC"/>
              <w:rPr>
                <w:lang w:eastAsia="zh-CN"/>
              </w:rPr>
            </w:pPr>
            <w:r w:rsidRPr="00ED4AF8">
              <w:rPr>
                <w:lang w:eastAsia="zh-CN"/>
              </w:rPr>
              <w:t>0, otherwise</w:t>
            </w:r>
          </w:p>
        </w:tc>
      </w:tr>
    </w:tbl>
    <w:p w14:paraId="1086D469" w14:textId="77777777" w:rsidR="00BC4AFD" w:rsidRPr="00ED4AF8" w:rsidRDefault="00BC4AFD" w:rsidP="009103C2">
      <w:pPr>
        <w:rPr>
          <w:rFonts w:eastAsiaTheme="minorEastAsia"/>
          <w:lang w:eastAsia="zh-CN"/>
        </w:rPr>
      </w:pPr>
    </w:p>
    <w:p w14:paraId="71480A70" w14:textId="77777777" w:rsidR="00AF0272" w:rsidRPr="00ED4AF8" w:rsidRDefault="00AF0272" w:rsidP="00AF0272">
      <w:pPr>
        <w:pStyle w:val="Heading5"/>
        <w:rPr>
          <w:lang w:eastAsia="zh-CN"/>
        </w:rPr>
      </w:pPr>
      <w:bookmarkStart w:id="1485" w:name="_Toc29326609"/>
      <w:bookmarkStart w:id="1486" w:name="_Toc29327759"/>
      <w:bookmarkStart w:id="1487" w:name="_Toc36045949"/>
      <w:bookmarkStart w:id="1488" w:name="_Toc36046209"/>
      <w:bookmarkStart w:id="1489" w:name="_Toc36046355"/>
      <w:bookmarkStart w:id="1490" w:name="_Toc45209272"/>
      <w:bookmarkStart w:id="1491" w:name="_Toc51852446"/>
      <w:bookmarkStart w:id="1492" w:name="_Toc106037530"/>
      <w:r w:rsidRPr="00ED4AF8">
        <w:rPr>
          <w:rFonts w:hint="eastAsia"/>
          <w:lang w:eastAsia="zh-CN"/>
        </w:rPr>
        <w:t>7.3.1.1.</w:t>
      </w:r>
      <w:r w:rsidRPr="00ED4AF8">
        <w:rPr>
          <w:lang w:eastAsia="zh-CN"/>
        </w:rPr>
        <w:t>3</w:t>
      </w:r>
      <w:r w:rsidRPr="00ED4AF8">
        <w:rPr>
          <w:rFonts w:hint="eastAsia"/>
          <w:lang w:eastAsia="zh-CN"/>
        </w:rPr>
        <w:tab/>
        <w:t>Format 0_2</w:t>
      </w:r>
      <w:bookmarkEnd w:id="1485"/>
      <w:bookmarkEnd w:id="1486"/>
      <w:bookmarkEnd w:id="1487"/>
      <w:bookmarkEnd w:id="1488"/>
      <w:bookmarkEnd w:id="1489"/>
      <w:bookmarkEnd w:id="1490"/>
      <w:bookmarkEnd w:id="1491"/>
      <w:bookmarkEnd w:id="1492"/>
    </w:p>
    <w:p w14:paraId="73C555E8" w14:textId="77777777" w:rsidR="00AF0272" w:rsidRPr="00ED4AF8" w:rsidRDefault="00AF0272" w:rsidP="00AF0272">
      <w:r w:rsidRPr="00ED4AF8">
        <w:t>DCI format 0</w:t>
      </w:r>
      <w:r w:rsidRPr="00ED4AF8">
        <w:rPr>
          <w:rFonts w:hint="eastAsia"/>
          <w:lang w:eastAsia="zh-CN"/>
        </w:rPr>
        <w:t>_2</w:t>
      </w:r>
      <w:r w:rsidRPr="00ED4AF8">
        <w:t xml:space="preserve"> is used for the scheduling of PUSCH in one cell. </w:t>
      </w:r>
    </w:p>
    <w:p w14:paraId="747DA2C9" w14:textId="77777777" w:rsidR="00AF0272" w:rsidRPr="00ED4AF8" w:rsidRDefault="00AF0272" w:rsidP="00AF0272">
      <w:r w:rsidRPr="00ED4AF8">
        <w:t>The following information is transmitted by means of the DCI format 0</w:t>
      </w:r>
      <w:r w:rsidRPr="00ED4AF8">
        <w:rPr>
          <w:rFonts w:hint="eastAsia"/>
          <w:lang w:eastAsia="zh-CN"/>
        </w:rPr>
        <w:t>_2 with CRC scrambled by C-RNTI or CS-RNTI or SP-CSI-RNTI or MCS-C-RNTI</w:t>
      </w:r>
      <w:r w:rsidRPr="00ED4AF8">
        <w:t>:</w:t>
      </w:r>
    </w:p>
    <w:p w14:paraId="12DADC74" w14:textId="77777777" w:rsidR="00AF0272" w:rsidRPr="00ED4AF8" w:rsidRDefault="00AF0272" w:rsidP="00AF0272">
      <w:pPr>
        <w:pStyle w:val="B1"/>
        <w:rPr>
          <w:lang w:eastAsia="zh-CN"/>
        </w:rPr>
      </w:pPr>
      <w:r w:rsidRPr="00ED4AF8">
        <w:rPr>
          <w:lang w:eastAsia="zh-CN"/>
        </w:rPr>
        <w:t>-</w:t>
      </w:r>
      <w:r w:rsidRPr="00ED4AF8">
        <w:rPr>
          <w:lang w:eastAsia="zh-CN"/>
        </w:rPr>
        <w:tab/>
      </w:r>
      <w:r w:rsidRPr="00ED4AF8">
        <w:rPr>
          <w:rFonts w:hint="eastAsia"/>
          <w:lang w:eastAsia="zh-CN"/>
        </w:rPr>
        <w:t xml:space="preserve">Identifier for </w:t>
      </w:r>
      <w:r w:rsidRPr="00ED4AF8">
        <w:rPr>
          <w:rFonts w:hint="eastAsia"/>
        </w:rPr>
        <w:t>DCI formats</w:t>
      </w:r>
      <w:r w:rsidRPr="00ED4AF8">
        <w:t xml:space="preserve"> – </w:t>
      </w:r>
      <w:r w:rsidRPr="00ED4AF8">
        <w:rPr>
          <w:rFonts w:hint="eastAsia"/>
          <w:lang w:eastAsia="zh-CN"/>
        </w:rPr>
        <w:t>1</w:t>
      </w:r>
      <w:r w:rsidRPr="00ED4AF8">
        <w:t xml:space="preserve"> bit</w:t>
      </w:r>
    </w:p>
    <w:p w14:paraId="7148031D" w14:textId="77777777" w:rsidR="00AF0272" w:rsidRPr="00ED4AF8" w:rsidRDefault="00AF0272" w:rsidP="00AF0272">
      <w:pPr>
        <w:pStyle w:val="B2"/>
        <w:rPr>
          <w:lang w:eastAsia="zh-CN"/>
        </w:rPr>
      </w:pPr>
      <w:r w:rsidRPr="00ED4AF8">
        <w:rPr>
          <w:lang w:eastAsia="zh-CN"/>
        </w:rPr>
        <w:t>-</w:t>
      </w:r>
      <w:r w:rsidRPr="00ED4AF8">
        <w:rPr>
          <w:lang w:eastAsia="zh-CN"/>
        </w:rPr>
        <w:tab/>
      </w:r>
      <w:r w:rsidRPr="00ED4AF8">
        <w:rPr>
          <w:rFonts w:hint="eastAsia"/>
          <w:lang w:eastAsia="zh-CN"/>
        </w:rPr>
        <w:t>The value of this bit field is always set to 0, indicating an UL DCI format</w:t>
      </w:r>
    </w:p>
    <w:p w14:paraId="72AC597B" w14:textId="0D0ADDF6" w:rsidR="00AF0272" w:rsidRPr="00ED4AF8" w:rsidRDefault="00AF0272" w:rsidP="00AF0272">
      <w:pPr>
        <w:pStyle w:val="B1"/>
      </w:pPr>
      <w:r w:rsidRPr="00ED4AF8">
        <w:t>-</w:t>
      </w:r>
      <w:r w:rsidRPr="00ED4AF8">
        <w:tab/>
        <w:t>Carrier indicator –</w:t>
      </w:r>
      <w:r w:rsidRPr="00ED4AF8">
        <w:rPr>
          <w:rFonts w:hint="eastAsia"/>
          <w:lang w:eastAsia="zh-CN"/>
        </w:rPr>
        <w:t xml:space="preserve"> 0</w:t>
      </w:r>
      <w:r w:rsidRPr="00ED4AF8">
        <w:rPr>
          <w:lang w:eastAsia="zh-CN"/>
        </w:rPr>
        <w:t>, 1, 2</w:t>
      </w:r>
      <w:r w:rsidRPr="00ED4AF8">
        <w:rPr>
          <w:rFonts w:hint="eastAsia"/>
          <w:lang w:eastAsia="zh-CN"/>
        </w:rPr>
        <w:t xml:space="preserve"> or </w:t>
      </w:r>
      <w:r w:rsidRPr="00ED4AF8">
        <w:t xml:space="preserve">3 bits determined by higher layer parameter </w:t>
      </w:r>
      <w:r w:rsidR="008E3DFF" w:rsidRPr="00ED4AF8">
        <w:rPr>
          <w:i/>
        </w:rPr>
        <w:t>carrierIndicatorSizeDCI-0-2</w:t>
      </w:r>
      <w:r w:rsidRPr="00ED4AF8">
        <w:rPr>
          <w:rFonts w:hint="eastAsia"/>
          <w:lang w:eastAsia="zh-CN"/>
        </w:rPr>
        <w:t>, as defined</w:t>
      </w:r>
      <w:r w:rsidRPr="00ED4AF8">
        <w:t xml:space="preserve"> in</w:t>
      </w:r>
      <w:r w:rsidRPr="00ED4AF8">
        <w:rPr>
          <w:rFonts w:hint="eastAsia"/>
          <w:lang w:eastAsia="zh-CN"/>
        </w:rPr>
        <w:t xml:space="preserve"> </w:t>
      </w:r>
      <w:r w:rsidR="00C33081" w:rsidRPr="00ED4AF8">
        <w:rPr>
          <w:rFonts w:hint="eastAsia"/>
          <w:lang w:eastAsia="zh-CN"/>
        </w:rPr>
        <w:t>Clause</w:t>
      </w:r>
      <w:r w:rsidRPr="00ED4AF8">
        <w:rPr>
          <w:rFonts w:hint="eastAsia"/>
          <w:lang w:eastAsia="zh-CN"/>
        </w:rPr>
        <w:t xml:space="preserve"> 10.1 of</w:t>
      </w:r>
      <w:r w:rsidRPr="00ED4AF8">
        <w:t xml:space="preserve"> [</w:t>
      </w:r>
      <w:r w:rsidRPr="00ED4AF8">
        <w:rPr>
          <w:rFonts w:hint="eastAsia"/>
          <w:lang w:eastAsia="zh-CN"/>
        </w:rPr>
        <w:t>5, TS38.213</w:t>
      </w:r>
      <w:r w:rsidRPr="00ED4AF8">
        <w:t>].</w:t>
      </w:r>
      <w:r w:rsidR="00B83A0E" w:rsidRPr="00ED4AF8">
        <w:t xml:space="preserve"> This field is reserved when this format is carried by PDCCH on the primary cell and the UE is configured for scheduling on the primary cell from an </w:t>
      </w:r>
      <w:proofErr w:type="spellStart"/>
      <w:r w:rsidR="00B83A0E" w:rsidRPr="00ED4AF8">
        <w:t>SCell</w:t>
      </w:r>
      <w:proofErr w:type="spellEnd"/>
      <w:r w:rsidR="00B83A0E" w:rsidRPr="00ED4AF8">
        <w:t xml:space="preserve">, with the </w:t>
      </w:r>
      <w:r w:rsidR="00B83A0E" w:rsidRPr="00ED4AF8">
        <w:rPr>
          <w:lang w:eastAsia="en-GB"/>
        </w:rPr>
        <w:t xml:space="preserve">same number of bits as that in this format carried by PDCCH </w:t>
      </w:r>
      <w:r w:rsidR="00B83A0E" w:rsidRPr="00ED4AF8">
        <w:t xml:space="preserve">on the </w:t>
      </w:r>
      <w:proofErr w:type="spellStart"/>
      <w:r w:rsidR="00B83A0E" w:rsidRPr="00ED4AF8">
        <w:t>SCell</w:t>
      </w:r>
      <w:proofErr w:type="spellEnd"/>
      <w:r w:rsidR="00B83A0E" w:rsidRPr="00ED4AF8">
        <w:t xml:space="preserve"> for scheduling on the primary cell.</w:t>
      </w:r>
    </w:p>
    <w:p w14:paraId="58F1BDE4" w14:textId="77777777" w:rsidR="00AF0272" w:rsidRPr="00ED4AF8" w:rsidRDefault="00AF0272" w:rsidP="00AF0272">
      <w:pPr>
        <w:pStyle w:val="B1"/>
        <w:rPr>
          <w:lang w:eastAsia="zh-CN"/>
        </w:rPr>
      </w:pPr>
      <w:r w:rsidRPr="00ED4AF8">
        <w:t>-</w:t>
      </w:r>
      <w:r w:rsidRPr="00ED4AF8">
        <w:rPr>
          <w:rFonts w:hint="eastAsia"/>
          <w:lang w:eastAsia="zh-CN"/>
        </w:rPr>
        <w:tab/>
        <w:t>UL/SUL indicator</w:t>
      </w:r>
      <w:r w:rsidRPr="00ED4AF8">
        <w:t xml:space="preserve"> –</w:t>
      </w:r>
      <w:r w:rsidRPr="00ED4AF8">
        <w:rPr>
          <w:rFonts w:hint="eastAsia"/>
          <w:lang w:eastAsia="zh-CN"/>
        </w:rPr>
        <w:t xml:space="preserve"> 0 bit for UEs not configured with </w:t>
      </w:r>
      <w:proofErr w:type="spellStart"/>
      <w:r w:rsidRPr="00ED4AF8">
        <w:rPr>
          <w:i/>
          <w:lang w:eastAsia="zh-CN"/>
        </w:rPr>
        <w:t>supplementaryUplink</w:t>
      </w:r>
      <w:proofErr w:type="spellEnd"/>
      <w:r w:rsidRPr="00ED4AF8">
        <w:rPr>
          <w:i/>
          <w:lang w:eastAsia="zh-CN"/>
        </w:rPr>
        <w:t xml:space="preserve"> </w:t>
      </w:r>
      <w:r w:rsidRPr="00ED4AF8">
        <w:rPr>
          <w:lang w:eastAsia="zh-CN"/>
        </w:rPr>
        <w:t>in</w:t>
      </w:r>
      <w:r w:rsidRPr="00ED4AF8">
        <w:rPr>
          <w:i/>
          <w:lang w:eastAsia="zh-CN"/>
        </w:rPr>
        <w:t xml:space="preserve"> </w:t>
      </w:r>
      <w:proofErr w:type="spellStart"/>
      <w:r w:rsidRPr="00ED4AF8">
        <w:rPr>
          <w:i/>
          <w:lang w:eastAsia="zh-CN"/>
        </w:rPr>
        <w:t>ServingCellConfig</w:t>
      </w:r>
      <w:proofErr w:type="spellEnd"/>
      <w:r w:rsidRPr="00ED4AF8">
        <w:rPr>
          <w:rFonts w:hint="eastAsia"/>
          <w:lang w:eastAsia="zh-CN"/>
        </w:rPr>
        <w:t xml:space="preserve"> in the cell </w:t>
      </w:r>
      <w:r w:rsidRPr="00ED4AF8">
        <w:rPr>
          <w:lang w:eastAsia="zh-CN"/>
        </w:rPr>
        <w:t xml:space="preserve">or UEs configured with </w:t>
      </w:r>
      <w:proofErr w:type="spellStart"/>
      <w:r w:rsidRPr="00ED4AF8">
        <w:rPr>
          <w:i/>
          <w:lang w:eastAsia="zh-CN"/>
        </w:rPr>
        <w:t>supplementaryUplink</w:t>
      </w:r>
      <w:proofErr w:type="spellEnd"/>
      <w:r w:rsidRPr="00ED4AF8">
        <w:rPr>
          <w:i/>
          <w:lang w:eastAsia="zh-CN"/>
        </w:rPr>
        <w:t xml:space="preserve"> </w:t>
      </w:r>
      <w:r w:rsidRPr="00ED4AF8">
        <w:rPr>
          <w:lang w:eastAsia="zh-CN"/>
        </w:rPr>
        <w:t>in</w:t>
      </w:r>
      <w:r w:rsidRPr="00ED4AF8">
        <w:rPr>
          <w:i/>
          <w:lang w:eastAsia="zh-CN"/>
        </w:rPr>
        <w:t xml:space="preserve"> </w:t>
      </w:r>
      <w:proofErr w:type="spellStart"/>
      <w:r w:rsidRPr="00ED4AF8">
        <w:rPr>
          <w:i/>
          <w:lang w:eastAsia="zh-CN"/>
        </w:rPr>
        <w:t>ServingCellConfig</w:t>
      </w:r>
      <w:proofErr w:type="spellEnd"/>
      <w:r w:rsidRPr="00ED4AF8">
        <w:rPr>
          <w:lang w:eastAsia="zh-CN"/>
        </w:rPr>
        <w:t xml:space="preserve"> in the cell but only one carrier in the cell is configured for PUSCH transmission</w:t>
      </w:r>
      <w:r w:rsidRPr="00ED4AF8">
        <w:rPr>
          <w:rFonts w:hint="eastAsia"/>
          <w:lang w:eastAsia="zh-CN"/>
        </w:rPr>
        <w:t xml:space="preserve">; </w:t>
      </w:r>
      <w:r w:rsidRPr="00ED4AF8">
        <w:rPr>
          <w:lang w:eastAsia="zh-CN"/>
        </w:rPr>
        <w:t xml:space="preserve">otherwise, </w:t>
      </w:r>
      <w:r w:rsidRPr="00ED4AF8">
        <w:rPr>
          <w:rFonts w:hint="eastAsia"/>
          <w:lang w:eastAsia="zh-CN"/>
        </w:rPr>
        <w:t>1 bit as defined in Table 7.3.1.1.1-1.</w:t>
      </w:r>
    </w:p>
    <w:p w14:paraId="4D0EB78F" w14:textId="77777777" w:rsidR="00AF0272" w:rsidRPr="00ED4AF8" w:rsidRDefault="00AF0272" w:rsidP="00AF0272">
      <w:pPr>
        <w:pStyle w:val="B1"/>
        <w:rPr>
          <w:lang w:eastAsia="zh-CN"/>
        </w:rPr>
      </w:pPr>
      <w:r w:rsidRPr="00ED4AF8">
        <w:t>-</w:t>
      </w:r>
      <w:r w:rsidRPr="00ED4AF8">
        <w:rPr>
          <w:rFonts w:hint="eastAsia"/>
          <w:lang w:eastAsia="zh-CN"/>
        </w:rPr>
        <w:tab/>
        <w:t>Bandwidth part indicator</w:t>
      </w:r>
      <w:r w:rsidRPr="00ED4AF8">
        <w:t xml:space="preserve"> –</w:t>
      </w:r>
      <w:r w:rsidRPr="00ED4AF8">
        <w:rPr>
          <w:rFonts w:hint="eastAsia"/>
          <w:lang w:eastAsia="zh-CN"/>
        </w:rPr>
        <w:t xml:space="preserve"> 0, 1 or 2 </w:t>
      </w:r>
      <w:r w:rsidRPr="00ED4AF8">
        <w:t>bit</w:t>
      </w:r>
      <w:r w:rsidRPr="00ED4AF8">
        <w:rPr>
          <w:rFonts w:hint="eastAsia"/>
          <w:lang w:eastAsia="zh-CN"/>
        </w:rPr>
        <w:t>s as determined by the number of UL BWPs</w:t>
      </w:r>
      <w:r w:rsidRPr="00ED4AF8">
        <w:rPr>
          <w:lang w:eastAsia="zh-CN"/>
        </w:rPr>
        <w:t xml:space="preserve">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BWP, RRC</m:t>
            </m:r>
          </m:sub>
        </m:sSub>
      </m:oMath>
      <w:r w:rsidRPr="00ED4AF8">
        <w:rPr>
          <w:rFonts w:hint="eastAsia"/>
          <w:lang w:eastAsia="zh-CN"/>
        </w:rPr>
        <w:t xml:space="preserve"> configured by higher layers, excluding the initial UL bandwidth part. The bitwidth for this field is determined as</w:t>
      </w:r>
      <w:r w:rsidRPr="00ED4AF8">
        <w:rPr>
          <w:lang w:eastAsia="zh-CN"/>
        </w:rPr>
        <w:t xml:space="preserve"> </w:t>
      </w:r>
      <m:oMath>
        <m:d>
          <m:dPr>
            <m:begChr m:val="⌈"/>
            <m:endChr m:val="⌉"/>
            <m:ctrlPr>
              <w:rPr>
                <w:rFonts w:ascii="Cambria Math" w:hAnsi="Cambria Math"/>
                <w:i/>
                <w:lang w:eastAsia="zh-CN"/>
              </w:rPr>
            </m:ctrlPr>
          </m:dPr>
          <m:e>
            <m:func>
              <m:funcPr>
                <m:ctrlPr>
                  <w:rPr>
                    <w:rFonts w:ascii="Cambria Math" w:hAnsi="Cambria Math"/>
                    <w:lang w:eastAsia="zh-CN"/>
                  </w:rPr>
                </m:ctrlPr>
              </m:funcPr>
              <m:fName>
                <m:sSub>
                  <m:sSubPr>
                    <m:ctrlPr>
                      <w:rPr>
                        <w:rFonts w:ascii="Cambria Math" w:hAnsi="Cambria Math"/>
                        <w:lang w:eastAsia="zh-CN"/>
                      </w:rPr>
                    </m:ctrlPr>
                  </m:sSubPr>
                  <m:e>
                    <m:r>
                      <m:rPr>
                        <m:sty m:val="p"/>
                      </m:rPr>
                      <w:rPr>
                        <w:rFonts w:ascii="Cambria Math" w:hAnsi="Cambria Math"/>
                      </w:rPr>
                      <m:t>log</m:t>
                    </m:r>
                  </m:e>
                  <m:sub>
                    <m:r>
                      <w:rPr>
                        <w:rFonts w:ascii="Cambria Math" w:hAnsi="Cambria Math"/>
                        <w:lang w:eastAsia="zh-CN"/>
                      </w:rPr>
                      <m:t>2</m:t>
                    </m:r>
                  </m:sub>
                </m:sSub>
              </m:fName>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BWP</m:t>
                    </m:r>
                  </m:sub>
                </m:sSub>
                <m:r>
                  <w:rPr>
                    <w:rFonts w:ascii="Cambria Math" w:hAnsi="Cambria Math"/>
                    <w:lang w:eastAsia="zh-CN"/>
                  </w:rPr>
                  <m:t>)</m:t>
                </m:r>
              </m:e>
            </m:func>
          </m:e>
        </m:d>
        <m:r>
          <w:rPr>
            <w:rFonts w:ascii="Cambria Math" w:hAnsi="Cambria Math"/>
            <w:lang w:eastAsia="zh-CN"/>
          </w:rPr>
          <m:t xml:space="preserve"> </m:t>
        </m:r>
      </m:oMath>
      <w:r w:rsidRPr="00ED4AF8">
        <w:t xml:space="preserve">bits, </w:t>
      </w:r>
      <w:proofErr w:type="gramStart"/>
      <w:r w:rsidRPr="00ED4AF8">
        <w:t>where</w:t>
      </w:r>
      <w:proofErr w:type="gramEnd"/>
      <w:r w:rsidRPr="00ED4AF8">
        <w:rPr>
          <w:rFonts w:hint="eastAsia"/>
          <w:lang w:eastAsia="zh-CN"/>
        </w:rPr>
        <w:t xml:space="preserve"> </w:t>
      </w:r>
    </w:p>
    <w:p w14:paraId="48A4B9B9" w14:textId="77777777" w:rsidR="00AF0272" w:rsidRPr="00ED4AF8" w:rsidRDefault="00AF0272" w:rsidP="00AF0272">
      <w:pPr>
        <w:pStyle w:val="B2"/>
        <w:rPr>
          <w:lang w:eastAsia="zh-CN"/>
        </w:rPr>
      </w:pPr>
      <w:r w:rsidRPr="00ED4AF8">
        <w:rPr>
          <w:rFonts w:hint="eastAsia"/>
          <w:lang w:eastAsia="zh-CN"/>
        </w:rPr>
        <w:t>-</w:t>
      </w:r>
      <w:r w:rsidRPr="00ED4AF8">
        <w:rPr>
          <w:rFonts w:hint="eastAsia"/>
          <w:lang w:eastAsia="zh-CN"/>
        </w:rPr>
        <w:tab/>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BWP</m:t>
            </m:r>
          </m:sub>
        </m:sSub>
        <m: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BWP, RRC</m:t>
            </m:r>
          </m:sub>
        </m:sSub>
        <m:r>
          <w:rPr>
            <w:rFonts w:ascii="Cambria Math" w:hAnsi="Cambria Math"/>
            <w:lang w:eastAsia="zh-CN"/>
          </w:rPr>
          <m:t xml:space="preserve">+1 </m:t>
        </m:r>
      </m:oMath>
      <w:r w:rsidRPr="00ED4AF8">
        <w:rPr>
          <w:rFonts w:hint="eastAsia"/>
          <w:lang w:eastAsia="zh-CN"/>
        </w:rPr>
        <w:t>if</w:t>
      </w:r>
      <w:r w:rsidRPr="00ED4AF8">
        <w:rPr>
          <w:lang w:eastAsia="zh-CN"/>
        </w:rPr>
        <w:t xml:space="preserve">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BWP, RRC</m:t>
            </m:r>
          </m:sub>
        </m:sSub>
        <m:r>
          <w:rPr>
            <w:rFonts w:ascii="Cambria Math" w:hAnsi="Cambria Math"/>
            <w:lang w:eastAsia="zh-CN"/>
          </w:rPr>
          <m:t>≤3</m:t>
        </m:r>
      </m:oMath>
      <w:r w:rsidRPr="00ED4AF8">
        <w:rPr>
          <w:rFonts w:hint="eastAsia"/>
          <w:lang w:eastAsia="zh-CN"/>
        </w:rPr>
        <w:t xml:space="preserve">, in which case the bandwidth part indicator is equivalent to the ascending order of the higher layer parameter </w:t>
      </w:r>
      <w:r w:rsidRPr="00ED4AF8">
        <w:rPr>
          <w:rFonts w:hint="eastAsia"/>
          <w:i/>
          <w:lang w:eastAsia="zh-CN"/>
        </w:rPr>
        <w:t>BWP-</w:t>
      </w:r>
      <w:proofErr w:type="gramStart"/>
      <w:r w:rsidRPr="00ED4AF8">
        <w:rPr>
          <w:rFonts w:hint="eastAsia"/>
          <w:i/>
          <w:lang w:eastAsia="zh-CN"/>
        </w:rPr>
        <w:t>Id</w:t>
      </w:r>
      <w:r w:rsidRPr="00ED4AF8">
        <w:rPr>
          <w:rFonts w:hint="eastAsia"/>
          <w:lang w:eastAsia="zh-CN"/>
        </w:rPr>
        <w:t>;</w:t>
      </w:r>
      <w:proofErr w:type="gramEnd"/>
    </w:p>
    <w:p w14:paraId="7275C0B3" w14:textId="77777777" w:rsidR="00AF0272" w:rsidRPr="00ED4AF8" w:rsidRDefault="00AF0272" w:rsidP="00AF0272">
      <w:pPr>
        <w:pStyle w:val="B2"/>
        <w:rPr>
          <w:lang w:eastAsia="zh-CN"/>
        </w:rPr>
      </w:pPr>
      <w:r w:rsidRPr="00ED4AF8">
        <w:rPr>
          <w:rFonts w:hint="eastAsia"/>
          <w:lang w:eastAsia="zh-CN"/>
        </w:rPr>
        <w:t>-</w:t>
      </w:r>
      <w:r w:rsidRPr="00ED4AF8">
        <w:rPr>
          <w:rFonts w:hint="eastAsia"/>
          <w:lang w:eastAsia="zh-CN"/>
        </w:rPr>
        <w:tab/>
        <w:t>otherwise</w:t>
      </w:r>
      <w:r w:rsidRPr="00ED4AF8">
        <w:rPr>
          <w:lang w:eastAsia="zh-CN"/>
        </w:rPr>
        <w:t xml:space="preserve">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BWP</m:t>
            </m:r>
          </m:sub>
        </m:sSub>
        <m: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BWP, RRC</m:t>
            </m:r>
          </m:sub>
        </m:sSub>
      </m:oMath>
      <w:r w:rsidRPr="00ED4AF8">
        <w:rPr>
          <w:rFonts w:hint="eastAsia"/>
          <w:lang w:eastAsia="zh-CN"/>
        </w:rPr>
        <w:t xml:space="preserve">, in which case the </w:t>
      </w:r>
      <w:r w:rsidRPr="00ED4AF8">
        <w:rPr>
          <w:lang w:eastAsia="zh-CN"/>
        </w:rPr>
        <w:t>bandwidth</w:t>
      </w:r>
      <w:r w:rsidRPr="00ED4AF8">
        <w:rPr>
          <w:rFonts w:hint="eastAsia"/>
          <w:lang w:eastAsia="zh-CN"/>
        </w:rPr>
        <w:t xml:space="preserve"> part indicator is defined in Table 7.3.1.1.2-</w:t>
      </w:r>
      <w:proofErr w:type="gramStart"/>
      <w:r w:rsidRPr="00ED4AF8">
        <w:rPr>
          <w:rFonts w:hint="eastAsia"/>
          <w:lang w:eastAsia="zh-CN"/>
        </w:rPr>
        <w:t>1;</w:t>
      </w:r>
      <w:proofErr w:type="gramEnd"/>
    </w:p>
    <w:p w14:paraId="2A6E92B5" w14:textId="77777777" w:rsidR="00AF0272" w:rsidRPr="00ED4AF8" w:rsidRDefault="00AF0272" w:rsidP="00AF0272">
      <w:pPr>
        <w:pStyle w:val="B2"/>
        <w:rPr>
          <w:lang w:eastAsia="zh-CN"/>
        </w:rPr>
      </w:pPr>
      <w:r w:rsidRPr="00ED4AF8">
        <w:rPr>
          <w:lang w:eastAsia="zh-CN"/>
        </w:rPr>
        <w:t xml:space="preserve">If </w:t>
      </w:r>
      <w:r w:rsidRPr="00ED4AF8">
        <w:rPr>
          <w:rFonts w:hint="eastAsia"/>
          <w:lang w:eastAsia="zh-CN"/>
        </w:rPr>
        <w:t>a UE does not support active BWP change via DCI, the UE ignores this bit field.</w:t>
      </w:r>
    </w:p>
    <w:p w14:paraId="6EFEF102" w14:textId="77777777" w:rsidR="00AF0272" w:rsidRPr="00ED4AF8" w:rsidRDefault="00AF0272" w:rsidP="00AF0272">
      <w:pPr>
        <w:pStyle w:val="B1"/>
        <w:rPr>
          <w:lang w:eastAsia="zh-CN"/>
        </w:rPr>
      </w:pPr>
      <w:r w:rsidRPr="00ED4AF8">
        <w:t>-</w:t>
      </w:r>
      <w:r w:rsidRPr="00ED4AF8">
        <w:rPr>
          <w:rFonts w:hint="eastAsia"/>
          <w:lang w:eastAsia="zh-CN"/>
        </w:rPr>
        <w:tab/>
        <w:t>Frequency domain resource assignment</w:t>
      </w:r>
      <w:r w:rsidRPr="00ED4AF8">
        <w:t xml:space="preserve"> –</w:t>
      </w:r>
      <w:r w:rsidRPr="00ED4AF8">
        <w:rPr>
          <w:lang w:eastAsia="zh-CN"/>
        </w:rPr>
        <w:t xml:space="preserve"> </w:t>
      </w:r>
      <w:r w:rsidRPr="00ED4AF8">
        <w:rPr>
          <w:rFonts w:hint="eastAsia"/>
          <w:lang w:eastAsia="zh-CN"/>
        </w:rPr>
        <w:t>number of bits determined by the following</w:t>
      </w:r>
      <w:r w:rsidRPr="00ED4AF8">
        <w:rPr>
          <w:lang w:eastAsia="zh-CN"/>
        </w:rPr>
        <w:t>:</w:t>
      </w:r>
    </w:p>
    <w:p w14:paraId="4570CFF7" w14:textId="77777777" w:rsidR="00AF0272" w:rsidRPr="00ED4AF8" w:rsidRDefault="00AF0272" w:rsidP="00AF0272">
      <w:pPr>
        <w:pStyle w:val="B2"/>
        <w:rPr>
          <w:lang w:eastAsia="zh-CN"/>
        </w:rPr>
      </w:pPr>
      <w:r w:rsidRPr="00ED4AF8">
        <w:rPr>
          <w:rFonts w:hint="eastAsia"/>
          <w:lang w:eastAsia="zh-CN"/>
        </w:rPr>
        <w:t>-</w:t>
      </w:r>
      <w:r w:rsidRPr="00ED4AF8">
        <w:rPr>
          <w:rFonts w:hint="eastAsia"/>
          <w:lang w:eastAsia="zh-CN"/>
        </w:rPr>
        <w:tab/>
      </w:r>
      <m:oMath>
        <m:sSub>
          <m:sSubPr>
            <m:ctrlPr>
              <w:rPr>
                <w:rFonts w:ascii="Cambria Math" w:eastAsia="Cambria Math" w:hAnsi="Cambria Math" w:cs="Cambria Math"/>
                <w:i/>
                <w:lang w:eastAsia="zh-CN"/>
              </w:rPr>
            </m:ctrlPr>
          </m:sSubPr>
          <m:e>
            <m:r>
              <w:rPr>
                <w:rFonts w:ascii="Cambria Math" w:eastAsia="Cambria Math" w:hAnsi="Cambria Math" w:cs="Cambria Math"/>
                <w:lang w:eastAsia="zh-CN"/>
              </w:rPr>
              <m:t>N</m:t>
            </m:r>
          </m:e>
          <m:sub>
            <m:r>
              <w:rPr>
                <w:rFonts w:ascii="Cambria Math" w:eastAsia="Cambria Math" w:hAnsi="Cambria Math" w:cs="Cambria Math"/>
                <w:lang w:eastAsia="zh-CN"/>
              </w:rPr>
              <m:t>RBG</m:t>
            </m:r>
          </m:sub>
        </m:sSub>
      </m:oMath>
      <w:r w:rsidRPr="00ED4AF8">
        <w:rPr>
          <w:rFonts w:hint="eastAsia"/>
          <w:lang w:eastAsia="zh-CN"/>
        </w:rPr>
        <w:t xml:space="preserve"> bits if only resource allocation type 0 is configured, where</w:t>
      </w:r>
      <w:r w:rsidRPr="00ED4AF8">
        <w:rPr>
          <w:lang w:eastAsia="zh-CN"/>
        </w:rPr>
        <w:t xml:space="preserve"> </w:t>
      </w:r>
      <m:oMath>
        <m:sSub>
          <m:sSubPr>
            <m:ctrlPr>
              <w:rPr>
                <w:rFonts w:ascii="Cambria Math" w:eastAsia="Cambria Math" w:hAnsi="Cambria Math" w:cs="Cambria Math"/>
                <w:i/>
                <w:lang w:eastAsia="zh-CN"/>
              </w:rPr>
            </m:ctrlPr>
          </m:sSubPr>
          <m:e>
            <m:r>
              <w:rPr>
                <w:rFonts w:ascii="Cambria Math" w:eastAsia="Cambria Math" w:hAnsi="Cambria Math" w:cs="Cambria Math"/>
                <w:lang w:eastAsia="zh-CN"/>
              </w:rPr>
              <m:t>N</m:t>
            </m:r>
          </m:e>
          <m:sub>
            <m:r>
              <w:rPr>
                <w:rFonts w:ascii="Cambria Math" w:eastAsia="Cambria Math" w:hAnsi="Cambria Math" w:cs="Cambria Math"/>
                <w:lang w:eastAsia="zh-CN"/>
              </w:rPr>
              <m:t>RBG</m:t>
            </m:r>
          </m:sub>
        </m:sSub>
      </m:oMath>
      <w:r w:rsidRPr="00ED4AF8">
        <w:rPr>
          <w:rFonts w:hint="eastAsia"/>
          <w:lang w:eastAsia="zh-CN"/>
        </w:rPr>
        <w:t xml:space="preserve"> is defined in </w:t>
      </w:r>
      <w:r w:rsidR="00C33081" w:rsidRPr="00ED4AF8">
        <w:rPr>
          <w:rFonts w:hint="eastAsia"/>
          <w:lang w:eastAsia="zh-CN"/>
        </w:rPr>
        <w:t>Clause</w:t>
      </w:r>
      <w:r w:rsidRPr="00ED4AF8">
        <w:rPr>
          <w:rFonts w:hint="eastAsia"/>
          <w:lang w:eastAsia="zh-CN"/>
        </w:rPr>
        <w:t xml:space="preserve"> 6.1.2.2.1 of [6, TS</w:t>
      </w:r>
      <w:r w:rsidRPr="00ED4AF8">
        <w:rPr>
          <w:lang w:eastAsia="zh-CN"/>
        </w:rPr>
        <w:t xml:space="preserve"> </w:t>
      </w:r>
      <w:r w:rsidRPr="00ED4AF8">
        <w:rPr>
          <w:rFonts w:hint="eastAsia"/>
          <w:lang w:eastAsia="zh-CN"/>
        </w:rPr>
        <w:t>38.214]</w:t>
      </w:r>
    </w:p>
    <w:p w14:paraId="13E7027C" w14:textId="77777777" w:rsidR="00AF0272" w:rsidRPr="00ED4AF8" w:rsidRDefault="00AF0272" w:rsidP="00AF0272">
      <w:pPr>
        <w:pStyle w:val="B2"/>
        <w:rPr>
          <w:lang w:eastAsia="zh-CN"/>
        </w:rPr>
      </w:pPr>
      <w:r w:rsidRPr="00ED4AF8">
        <w:rPr>
          <w:rFonts w:hint="eastAsia"/>
          <w:lang w:eastAsia="zh-CN"/>
        </w:rPr>
        <w:lastRenderedPageBreak/>
        <w:t>-</w:t>
      </w:r>
      <w:r w:rsidRPr="00ED4AF8">
        <w:rPr>
          <w:rFonts w:hint="eastAsia"/>
          <w:lang w:eastAsia="zh-CN"/>
        </w:rPr>
        <w:tab/>
      </w:r>
      <m:oMath>
        <m:d>
          <m:dPr>
            <m:begChr m:val="⌈"/>
            <m:endChr m:val="⌉"/>
            <m:ctrlPr>
              <w:rPr>
                <w:rFonts w:ascii="Cambria Math" w:hAnsi="Cambria Math"/>
                <w:i/>
              </w:rPr>
            </m:ctrlPr>
          </m:dPr>
          <m:e>
            <m:func>
              <m:funcPr>
                <m:ctrlPr>
                  <w:rPr>
                    <w:rFonts w:ascii="Cambria Math" w:hAnsi="Cambria Math"/>
                    <w:i/>
                    <w:lang w:eastAsia="zh-CN"/>
                  </w:rPr>
                </m:ctrlPr>
              </m:funcPr>
              <m:fName>
                <m:sSub>
                  <m:sSubPr>
                    <m:ctrlPr>
                      <w:rPr>
                        <w:rFonts w:ascii="Cambria Math" w:hAnsi="Cambria Math"/>
                        <w:i/>
                        <w:lang w:eastAsia="zh-CN"/>
                      </w:rPr>
                    </m:ctrlPr>
                  </m:sSubPr>
                  <m:e>
                    <m:r>
                      <m:rPr>
                        <m:sty m:val="p"/>
                      </m:rPr>
                      <w:rPr>
                        <w:rFonts w:ascii="Cambria Math" w:hAnsi="Cambria Math"/>
                      </w:rPr>
                      <m:t>log</m:t>
                    </m:r>
                  </m:e>
                  <m:sub>
                    <m:r>
                      <w:rPr>
                        <w:rFonts w:ascii="Cambria Math" w:hAnsi="Cambria Math"/>
                      </w:rPr>
                      <m:t>2</m:t>
                    </m:r>
                  </m:sub>
                </m:sSub>
              </m:fName>
              <m:e>
                <m:d>
                  <m:dPr>
                    <m:ctrlPr>
                      <w:rPr>
                        <w:rFonts w:ascii="Cambria Math" w:hAnsi="Cambria Math"/>
                        <w:i/>
                        <w:lang w:eastAsia="zh-CN"/>
                      </w:rPr>
                    </m:ctrlPr>
                  </m:dPr>
                  <m:e>
                    <m:sSub>
                      <m:sSubPr>
                        <m:ctrlPr>
                          <w:rPr>
                            <w:rFonts w:ascii="Cambria Math" w:eastAsia="Cambria Math" w:hAnsi="Cambria Math" w:cs="Cambria Math"/>
                            <w:i/>
                            <w:lang w:eastAsia="zh-CN"/>
                          </w:rPr>
                        </m:ctrlPr>
                      </m:sSubPr>
                      <m:e>
                        <m:r>
                          <w:rPr>
                            <w:rFonts w:ascii="Cambria Math" w:eastAsia="Cambria Math" w:hAnsi="Cambria Math" w:cs="Cambria Math"/>
                          </w:rPr>
                          <m:t>N</m:t>
                        </m:r>
                      </m:e>
                      <m:sub>
                        <m:r>
                          <w:rPr>
                            <w:rFonts w:ascii="Cambria Math" w:eastAsia="Cambria Math" w:hAnsi="Cambria Math" w:cs="Cambria Math"/>
                          </w:rPr>
                          <m:t>RBG, K1</m:t>
                        </m:r>
                      </m:sub>
                    </m:sSub>
                    <m:d>
                      <m:dPr>
                        <m:ctrlPr>
                          <w:rPr>
                            <w:rFonts w:ascii="Cambria Math" w:hAnsi="Cambria Math"/>
                            <w:i/>
                            <w:lang w:eastAsia="zh-CN"/>
                          </w:rPr>
                        </m:ctrlPr>
                      </m:dPr>
                      <m:e>
                        <m:sSub>
                          <m:sSubPr>
                            <m:ctrlPr>
                              <w:rPr>
                                <w:rFonts w:ascii="Cambria Math" w:eastAsia="Cambria Math" w:hAnsi="Cambria Math" w:cs="Cambria Math"/>
                                <w:i/>
                                <w:lang w:eastAsia="zh-CN"/>
                              </w:rPr>
                            </m:ctrlPr>
                          </m:sSubPr>
                          <m:e>
                            <m:r>
                              <w:rPr>
                                <w:rFonts w:ascii="Cambria Math" w:eastAsia="Cambria Math" w:hAnsi="Cambria Math" w:cs="Cambria Math"/>
                              </w:rPr>
                              <m:t>N</m:t>
                            </m:r>
                          </m:e>
                          <m:sub>
                            <m:r>
                              <w:rPr>
                                <w:rFonts w:ascii="Cambria Math" w:eastAsia="Cambria Math" w:hAnsi="Cambria Math" w:cs="Cambria Math"/>
                              </w:rPr>
                              <m:t>RBG, K1</m:t>
                            </m:r>
                          </m:sub>
                        </m:sSub>
                        <m:r>
                          <w:rPr>
                            <w:rFonts w:ascii="Cambria Math" w:hAnsi="Cambria Math"/>
                          </w:rPr>
                          <m:t>+1</m:t>
                        </m:r>
                      </m:e>
                    </m:d>
                    <m:r>
                      <w:rPr>
                        <w:rFonts w:ascii="Cambria Math" w:hAnsi="Cambria Math"/>
                      </w:rPr>
                      <m:t>/2</m:t>
                    </m:r>
                  </m:e>
                </m:d>
              </m:e>
            </m:func>
          </m:e>
        </m:d>
      </m:oMath>
      <w:r w:rsidR="000858DA" w:rsidRPr="00ED4AF8">
        <w:rPr>
          <w:lang w:eastAsia="zh-CN"/>
        </w:rPr>
        <w:t xml:space="preserve"> </w:t>
      </w:r>
      <w:r w:rsidRPr="00ED4AF8">
        <w:rPr>
          <w:rFonts w:hint="eastAsia"/>
          <w:lang w:eastAsia="zh-CN"/>
        </w:rPr>
        <w:t>bits</w:t>
      </w:r>
      <w:r w:rsidRPr="00ED4AF8">
        <w:rPr>
          <w:lang w:eastAsia="zh-CN"/>
        </w:rPr>
        <w:t xml:space="preserve"> if only resource allocation type 1 is configured, or </w:t>
      </w:r>
      <m:oMath>
        <m:func>
          <m:funcPr>
            <m:ctrlPr>
              <w:rPr>
                <w:rFonts w:ascii="Cambria Math" w:hAnsi="Cambria Math"/>
                <w:lang w:eastAsia="zh-CN"/>
              </w:rPr>
            </m:ctrlPr>
          </m:funcPr>
          <m:fName>
            <m:r>
              <m:rPr>
                <m:sty m:val="p"/>
              </m:rPr>
              <w:rPr>
                <w:rFonts w:ascii="Cambria Math" w:hAnsi="Cambria Math"/>
              </w:rPr>
              <m:t>max</m:t>
            </m:r>
          </m:fName>
          <m:e>
            <m:d>
              <m:dPr>
                <m:ctrlPr>
                  <w:rPr>
                    <w:rFonts w:ascii="Cambria Math" w:hAnsi="Cambria Math"/>
                    <w:lang w:eastAsia="zh-CN"/>
                  </w:rPr>
                </m:ctrlPr>
              </m:dPr>
              <m:e>
                <m:r>
                  <w:rPr>
                    <w:rFonts w:ascii="Cambria Math" w:eastAsia="Cambria Math" w:hAnsi="Cambria Math" w:cs="Cambria Math"/>
                  </w:rPr>
                  <m:t xml:space="preserve"> </m:t>
                </m:r>
                <m:d>
                  <m:dPr>
                    <m:begChr m:val="⌈"/>
                    <m:endChr m:val="⌉"/>
                    <m:ctrlPr>
                      <w:rPr>
                        <w:rFonts w:ascii="Cambria Math" w:hAnsi="Cambria Math"/>
                        <w:i/>
                      </w:rPr>
                    </m:ctrlPr>
                  </m:dPr>
                  <m:e>
                    <m:func>
                      <m:funcPr>
                        <m:ctrlPr>
                          <w:rPr>
                            <w:rFonts w:ascii="Cambria Math" w:hAnsi="Cambria Math"/>
                            <w:i/>
                            <w:lang w:eastAsia="zh-CN"/>
                          </w:rPr>
                        </m:ctrlPr>
                      </m:funcPr>
                      <m:fName>
                        <m:sSub>
                          <m:sSubPr>
                            <m:ctrlPr>
                              <w:rPr>
                                <w:rFonts w:ascii="Cambria Math" w:hAnsi="Cambria Math"/>
                                <w:i/>
                                <w:lang w:eastAsia="zh-CN"/>
                              </w:rPr>
                            </m:ctrlPr>
                          </m:sSubPr>
                          <m:e>
                            <m:r>
                              <m:rPr>
                                <m:sty m:val="p"/>
                              </m:rPr>
                              <w:rPr>
                                <w:rFonts w:ascii="Cambria Math" w:hAnsi="Cambria Math"/>
                              </w:rPr>
                              <m:t>log</m:t>
                            </m:r>
                          </m:e>
                          <m:sub>
                            <m:r>
                              <w:rPr>
                                <w:rFonts w:ascii="Cambria Math" w:hAnsi="Cambria Math"/>
                              </w:rPr>
                              <m:t>2</m:t>
                            </m:r>
                          </m:sub>
                        </m:sSub>
                      </m:fName>
                      <m:e>
                        <m:d>
                          <m:dPr>
                            <m:ctrlPr>
                              <w:rPr>
                                <w:rFonts w:ascii="Cambria Math" w:hAnsi="Cambria Math"/>
                                <w:i/>
                                <w:lang w:eastAsia="zh-CN"/>
                              </w:rPr>
                            </m:ctrlPr>
                          </m:dPr>
                          <m:e>
                            <m:sSub>
                              <m:sSubPr>
                                <m:ctrlPr>
                                  <w:rPr>
                                    <w:rFonts w:ascii="Cambria Math" w:eastAsia="Cambria Math" w:hAnsi="Cambria Math" w:cs="Cambria Math"/>
                                    <w:i/>
                                    <w:lang w:eastAsia="zh-CN"/>
                                  </w:rPr>
                                </m:ctrlPr>
                              </m:sSubPr>
                              <m:e>
                                <m:r>
                                  <w:rPr>
                                    <w:rFonts w:ascii="Cambria Math" w:eastAsia="Cambria Math" w:hAnsi="Cambria Math" w:cs="Cambria Math"/>
                                  </w:rPr>
                                  <m:t>N</m:t>
                                </m:r>
                              </m:e>
                              <m:sub>
                                <m:r>
                                  <w:rPr>
                                    <w:rFonts w:ascii="Cambria Math" w:eastAsia="Cambria Math" w:hAnsi="Cambria Math" w:cs="Cambria Math"/>
                                  </w:rPr>
                                  <m:t>RBG, K1</m:t>
                                </m:r>
                              </m:sub>
                            </m:sSub>
                            <m:d>
                              <m:dPr>
                                <m:ctrlPr>
                                  <w:rPr>
                                    <w:rFonts w:ascii="Cambria Math" w:hAnsi="Cambria Math"/>
                                    <w:i/>
                                    <w:lang w:eastAsia="zh-CN"/>
                                  </w:rPr>
                                </m:ctrlPr>
                              </m:dPr>
                              <m:e>
                                <m:sSub>
                                  <m:sSubPr>
                                    <m:ctrlPr>
                                      <w:rPr>
                                        <w:rFonts w:ascii="Cambria Math" w:eastAsia="Cambria Math" w:hAnsi="Cambria Math" w:cs="Cambria Math"/>
                                        <w:i/>
                                        <w:lang w:eastAsia="zh-CN"/>
                                      </w:rPr>
                                    </m:ctrlPr>
                                  </m:sSubPr>
                                  <m:e>
                                    <m:r>
                                      <w:rPr>
                                        <w:rFonts w:ascii="Cambria Math" w:eastAsia="Cambria Math" w:hAnsi="Cambria Math" w:cs="Cambria Math"/>
                                      </w:rPr>
                                      <m:t>N</m:t>
                                    </m:r>
                                  </m:e>
                                  <m:sub>
                                    <m:r>
                                      <w:rPr>
                                        <w:rFonts w:ascii="Cambria Math" w:eastAsia="Cambria Math" w:hAnsi="Cambria Math" w:cs="Cambria Math"/>
                                      </w:rPr>
                                      <m:t>RBG, K1</m:t>
                                    </m:r>
                                  </m:sub>
                                </m:sSub>
                                <m:r>
                                  <w:rPr>
                                    <w:rFonts w:ascii="Cambria Math" w:hAnsi="Cambria Math"/>
                                  </w:rPr>
                                  <m:t>+1</m:t>
                                </m:r>
                              </m:e>
                            </m:d>
                            <m:r>
                              <w:rPr>
                                <w:rFonts w:ascii="Cambria Math" w:hAnsi="Cambria Math"/>
                              </w:rPr>
                              <m:t>/2</m:t>
                            </m:r>
                          </m:e>
                        </m:d>
                      </m:e>
                    </m:func>
                  </m:e>
                </m:d>
                <m:r>
                  <w:rPr>
                    <w:rFonts w:ascii="Cambria Math" w:hAnsi="Cambria Math"/>
                  </w:rPr>
                  <m:t xml:space="preserve">, </m:t>
                </m:r>
                <m:sSub>
                  <m:sSubPr>
                    <m:ctrlPr>
                      <w:rPr>
                        <w:rFonts w:ascii="Cambria Math" w:eastAsia="Cambria Math" w:hAnsi="Cambria Math" w:cs="Cambria Math"/>
                        <w:i/>
                        <w:lang w:eastAsia="zh-CN"/>
                      </w:rPr>
                    </m:ctrlPr>
                  </m:sSubPr>
                  <m:e>
                    <m:r>
                      <w:rPr>
                        <w:rFonts w:ascii="Cambria Math" w:eastAsia="Cambria Math" w:hAnsi="Cambria Math" w:cs="Cambria Math"/>
                      </w:rPr>
                      <m:t>N</m:t>
                    </m:r>
                  </m:e>
                  <m:sub>
                    <m:r>
                      <w:rPr>
                        <w:rFonts w:ascii="Cambria Math" w:eastAsia="Cambria Math" w:hAnsi="Cambria Math" w:cs="Cambria Math"/>
                      </w:rPr>
                      <m:t>RBG</m:t>
                    </m:r>
                  </m:sub>
                </m:sSub>
              </m:e>
            </m:d>
          </m:e>
        </m:func>
        <m:r>
          <w:rPr>
            <w:rFonts w:ascii="Cambria Math" w:hAnsi="Cambria Math"/>
          </w:rPr>
          <m:t>+1</m:t>
        </m:r>
      </m:oMath>
      <w:r w:rsidR="000858DA" w:rsidRPr="00ED4AF8">
        <w:rPr>
          <w:lang w:eastAsia="zh-CN"/>
        </w:rPr>
        <w:t xml:space="preserve"> </w:t>
      </w:r>
      <w:r w:rsidRPr="00ED4AF8">
        <w:rPr>
          <w:lang w:eastAsia="zh-CN"/>
        </w:rPr>
        <w:t xml:space="preserve">bits if </w:t>
      </w:r>
      <w:r w:rsidR="00D87056" w:rsidRPr="00ED4AF8">
        <w:rPr>
          <w:i/>
        </w:rPr>
        <w:t>resourceAllocationDCI-0-2-r16</w:t>
      </w:r>
      <w:r w:rsidR="00D87056" w:rsidRPr="00ED4AF8">
        <w:rPr>
          <w:lang w:eastAsia="zh-CN"/>
        </w:rPr>
        <w:t xml:space="preserve"> is configured as </w:t>
      </w:r>
      <w:r w:rsidR="00701811" w:rsidRPr="00ED4AF8">
        <w:rPr>
          <w:lang w:eastAsia="zh-CN"/>
        </w:rPr>
        <w:t>'</w:t>
      </w:r>
      <w:proofErr w:type="spellStart"/>
      <w:r w:rsidR="00D87056" w:rsidRPr="00ED4AF8">
        <w:rPr>
          <w:i/>
          <w:lang w:eastAsia="zh-CN"/>
        </w:rPr>
        <w:t>dynamicSwitch</w:t>
      </w:r>
      <w:proofErr w:type="spellEnd"/>
      <w:r w:rsidR="00701811" w:rsidRPr="00ED4AF8">
        <w:rPr>
          <w:i/>
          <w:lang w:eastAsia="zh-CN"/>
        </w:rPr>
        <w:t>'</w:t>
      </w:r>
      <w:r w:rsidRPr="00ED4AF8">
        <w:rPr>
          <w:lang w:eastAsia="zh-CN"/>
        </w:rPr>
        <w:t>, where</w:t>
      </w:r>
      <w:r w:rsidR="000858DA" w:rsidRPr="00ED4AF8">
        <w:rPr>
          <w:lang w:eastAsia="zh-CN"/>
        </w:rPr>
        <w:t xml:space="preserve"> </w:t>
      </w:r>
      <m:oMath>
        <m:sSub>
          <m:sSubPr>
            <m:ctrlPr>
              <w:rPr>
                <w:rFonts w:ascii="Cambria Math" w:eastAsia="Cambria Math" w:hAnsi="Cambria Math" w:cs="Cambria Math"/>
                <w:i/>
                <w:lang w:eastAsia="zh-CN"/>
              </w:rPr>
            </m:ctrlPr>
          </m:sSubPr>
          <m:e>
            <m:r>
              <w:rPr>
                <w:rFonts w:ascii="Cambria Math" w:eastAsia="Cambria Math" w:hAnsi="Cambria Math" w:cs="Cambria Math"/>
              </w:rPr>
              <m:t>N</m:t>
            </m:r>
          </m:e>
          <m:sub>
            <m:r>
              <w:rPr>
                <w:rFonts w:ascii="Cambria Math" w:eastAsia="Cambria Math" w:hAnsi="Cambria Math" w:cs="Cambria Math"/>
              </w:rPr>
              <m:t>RBG, K1</m:t>
            </m:r>
          </m:sub>
        </m:sSub>
        <m:r>
          <w:rPr>
            <w:rFonts w:ascii="Cambria Math" w:eastAsia="Cambria Math" w:hAnsi="Cambria Math" w:cs="Cambria Math"/>
          </w:rPr>
          <m:t>=</m:t>
        </m:r>
        <m:d>
          <m:dPr>
            <m:begChr m:val="⌈"/>
            <m:endChr m:val="⌉"/>
            <m:ctrlPr>
              <w:rPr>
                <w:rFonts w:ascii="Cambria Math" w:hAnsi="Cambria Math" w:cs="SimSun"/>
                <w:i/>
                <w:iCs/>
                <w:color w:val="000000"/>
              </w:rPr>
            </m:ctrlPr>
          </m:dPr>
          <m:e>
            <m:d>
              <m:dPr>
                <m:ctrlPr>
                  <w:rPr>
                    <w:rFonts w:ascii="Cambria Math" w:hAnsi="Cambria Math" w:cs="SimSun"/>
                    <w:i/>
                    <w:iCs/>
                    <w:color w:val="000000"/>
                  </w:rPr>
                </m:ctrlPr>
              </m:dPr>
              <m:e>
                <m:sSubSup>
                  <m:sSubSupPr>
                    <m:ctrlPr>
                      <w:rPr>
                        <w:rFonts w:ascii="Cambria Math" w:hAnsi="Cambria Math" w:cs="SimSun"/>
                        <w:i/>
                        <w:iCs/>
                        <w:color w:val="000000"/>
                      </w:rPr>
                    </m:ctrlPr>
                  </m:sSubSupPr>
                  <m:e>
                    <m:r>
                      <w:rPr>
                        <w:rFonts w:ascii="Cambria Math" w:hAnsi="Cambria Math"/>
                        <w:color w:val="000000"/>
                      </w:rPr>
                      <m:t>N</m:t>
                    </m:r>
                  </m:e>
                  <m:sub>
                    <m:r>
                      <w:rPr>
                        <w:rFonts w:ascii="Cambria Math" w:hAnsi="Cambria Math"/>
                        <w:color w:val="000000"/>
                      </w:rPr>
                      <m:t>RB</m:t>
                    </m:r>
                  </m:sub>
                  <m:sup>
                    <m:r>
                      <w:rPr>
                        <w:rFonts w:ascii="Cambria Math" w:hAnsi="Cambria Math"/>
                        <w:color w:val="000000"/>
                      </w:rPr>
                      <m:t>UL, BWP</m:t>
                    </m:r>
                  </m:sup>
                </m:sSubSup>
                <m:r>
                  <w:rPr>
                    <w:rFonts w:ascii="Cambria Math" w:hAnsi="Cambria Math"/>
                    <w:color w:val="000000"/>
                  </w:rPr>
                  <m:t>+</m:t>
                </m:r>
                <m:d>
                  <m:dPr>
                    <m:ctrlPr>
                      <w:rPr>
                        <w:rFonts w:ascii="Cambria Math" w:hAnsi="Cambria Math" w:cs="SimSun"/>
                        <w:i/>
                        <w:iCs/>
                        <w:color w:val="000000"/>
                      </w:rPr>
                    </m:ctrlPr>
                  </m:dPr>
                  <m:e>
                    <m:sSubSup>
                      <m:sSubSupPr>
                        <m:ctrlPr>
                          <w:rPr>
                            <w:rFonts w:ascii="Cambria Math" w:hAnsi="Cambria Math" w:cs="SimSun"/>
                            <w:i/>
                            <w:iCs/>
                            <w:color w:val="000000"/>
                          </w:rPr>
                        </m:ctrlPr>
                      </m:sSubSupPr>
                      <m:e>
                        <m:r>
                          <w:rPr>
                            <w:rFonts w:ascii="Cambria Math" w:hAnsi="Cambria Math"/>
                            <w:color w:val="000000"/>
                          </w:rPr>
                          <m:t>N</m:t>
                        </m:r>
                      </m:e>
                      <m:sub>
                        <m:r>
                          <w:rPr>
                            <w:rFonts w:ascii="Cambria Math" w:hAnsi="Cambria Math"/>
                            <w:color w:val="000000"/>
                          </w:rPr>
                          <m:t>UL, BWP</m:t>
                        </m:r>
                      </m:sub>
                      <m:sup>
                        <m:r>
                          <w:rPr>
                            <w:rFonts w:ascii="Cambria Math" w:hAnsi="Cambria Math"/>
                            <w:color w:val="000000"/>
                          </w:rPr>
                          <m:t>start</m:t>
                        </m:r>
                      </m:sup>
                    </m:sSubSup>
                    <m:func>
                      <m:funcPr>
                        <m:ctrlPr>
                          <w:rPr>
                            <w:rFonts w:ascii="Cambria Math" w:hAnsi="Cambria Math" w:cs="SimSun"/>
                            <w:i/>
                            <w:iCs/>
                            <w:color w:val="000000"/>
                          </w:rPr>
                        </m:ctrlPr>
                      </m:funcPr>
                      <m:fName>
                        <m:r>
                          <w:rPr>
                            <w:rFonts w:ascii="Cambria Math" w:hAnsi="Cambria Math"/>
                            <w:color w:val="000000"/>
                          </w:rPr>
                          <m:t>mod</m:t>
                        </m:r>
                      </m:fName>
                      <m:e>
                        <m:r>
                          <w:rPr>
                            <w:rFonts w:ascii="Cambria Math" w:hAnsi="Cambria Math"/>
                            <w:color w:val="000000"/>
                          </w:rPr>
                          <m:t>K1</m:t>
                        </m:r>
                      </m:e>
                    </m:func>
                  </m:e>
                </m:d>
              </m:e>
            </m:d>
            <m:r>
              <w:rPr>
                <w:rFonts w:ascii="Cambria Math" w:hAnsi="Cambria Math"/>
                <w:color w:val="000000"/>
              </w:rPr>
              <m:t>/K1</m:t>
            </m:r>
          </m:e>
        </m:d>
        <m:r>
          <w:rPr>
            <w:rFonts w:ascii="Cambria Math" w:hAnsi="Cambria Math" w:cs="SimSun"/>
            <w:color w:val="000000"/>
          </w:rPr>
          <m:t>,</m:t>
        </m:r>
      </m:oMath>
      <w:r w:rsidRPr="00ED4AF8">
        <w:rPr>
          <w:lang w:eastAsia="zh-CN"/>
        </w:rPr>
        <w:t xml:space="preserve"> </w:t>
      </w:r>
      <m:oMath>
        <m:sSubSup>
          <m:sSubSupPr>
            <m:ctrlPr>
              <w:rPr>
                <w:rFonts w:ascii="Cambria Math" w:hAnsi="Cambria Math"/>
                <w:i/>
                <w:sz w:val="18"/>
                <w:szCs w:val="18"/>
                <w:lang w:eastAsia="zh-CN"/>
              </w:rPr>
            </m:ctrlPr>
          </m:sSubSupPr>
          <m:e>
            <m:r>
              <w:rPr>
                <w:rFonts w:ascii="Cambria Math" w:hAnsi="Cambria Math"/>
                <w:sz w:val="18"/>
                <w:szCs w:val="18"/>
                <w:lang w:eastAsia="zh-CN"/>
              </w:rPr>
              <m:t>N</m:t>
            </m:r>
          </m:e>
          <m:sub>
            <m:r>
              <w:rPr>
                <w:rFonts w:ascii="Cambria Math" w:hAnsi="Cambria Math"/>
                <w:sz w:val="18"/>
                <w:szCs w:val="18"/>
                <w:lang w:eastAsia="zh-CN"/>
              </w:rPr>
              <m:t>RB</m:t>
            </m:r>
          </m:sub>
          <m:sup>
            <m:r>
              <w:rPr>
                <w:rFonts w:ascii="Cambria Math" w:hAnsi="Cambria Math"/>
                <w:sz w:val="18"/>
                <w:szCs w:val="18"/>
                <w:lang w:eastAsia="zh-CN"/>
              </w:rPr>
              <m:t>UL, BWP</m:t>
            </m:r>
          </m:sup>
        </m:sSubSup>
      </m:oMath>
      <w:r w:rsidRPr="00ED4AF8">
        <w:rPr>
          <w:lang w:eastAsia="zh-CN"/>
        </w:rPr>
        <w:t xml:space="preserve"> </w:t>
      </w:r>
      <w:r w:rsidRPr="00ED4AF8">
        <w:t xml:space="preserve">is </w:t>
      </w:r>
      <w:r w:rsidR="000858DA" w:rsidRPr="00ED4AF8">
        <w:rPr>
          <w:lang w:eastAsia="zh-CN"/>
        </w:rPr>
        <w:t xml:space="preserve">the size of the active UL bandwidth part, </w:t>
      </w:r>
      <m:oMath>
        <m:sSubSup>
          <m:sSubSupPr>
            <m:ctrlPr>
              <w:rPr>
                <w:rFonts w:ascii="Cambria Math" w:hAnsi="Cambria Math" w:cs="SimSun"/>
                <w:i/>
                <w:iCs/>
                <w:color w:val="000000"/>
              </w:rPr>
            </m:ctrlPr>
          </m:sSubSupPr>
          <m:e>
            <m:r>
              <w:rPr>
                <w:rFonts w:ascii="Cambria Math" w:hAnsi="Cambria Math"/>
                <w:color w:val="000000"/>
              </w:rPr>
              <m:t>N</m:t>
            </m:r>
          </m:e>
          <m:sub>
            <m:r>
              <w:rPr>
                <w:rFonts w:ascii="Cambria Math" w:hAnsi="Cambria Math"/>
                <w:color w:val="000000"/>
              </w:rPr>
              <m:t>UL, BWP</m:t>
            </m:r>
          </m:sub>
          <m:sup>
            <m:r>
              <w:rPr>
                <w:rFonts w:ascii="Cambria Math" w:hAnsi="Cambria Math"/>
                <w:color w:val="000000"/>
              </w:rPr>
              <m:t>start</m:t>
            </m:r>
          </m:sup>
        </m:sSubSup>
      </m:oMath>
      <w:r w:rsidR="000858DA" w:rsidRPr="00ED4AF8">
        <w:rPr>
          <w:lang w:eastAsia="zh-CN"/>
        </w:rPr>
        <w:t xml:space="preserve"> is defined as in clause 4.4.4.4 of [4, TS 38.211]</w:t>
      </w:r>
      <w:r w:rsidRPr="00ED4AF8">
        <w:rPr>
          <w:lang w:eastAsia="zh-CN"/>
        </w:rPr>
        <w:t xml:space="preserve"> and </w:t>
      </w:r>
      <m:oMath>
        <m:r>
          <w:rPr>
            <w:rFonts w:ascii="Cambria Math" w:hAnsi="Cambria Math"/>
            <w:lang w:eastAsia="zh-CN"/>
          </w:rPr>
          <m:t>K1</m:t>
        </m:r>
      </m:oMath>
      <w:r w:rsidRPr="00ED4AF8">
        <w:rPr>
          <w:lang w:eastAsia="zh-CN"/>
        </w:rPr>
        <w:t xml:space="preserve"> is given by higher layer parameter </w:t>
      </w:r>
      <w:r w:rsidR="008E3DFF" w:rsidRPr="00ED4AF8">
        <w:rPr>
          <w:i/>
        </w:rPr>
        <w:t>resourceAllocationType1GranularityDCI-0-2</w:t>
      </w:r>
      <w:r w:rsidRPr="00ED4AF8">
        <w:rPr>
          <w:i/>
          <w:lang w:eastAsia="zh-CN"/>
        </w:rPr>
        <w:t xml:space="preserve">. </w:t>
      </w:r>
      <w:r w:rsidRPr="00ED4AF8">
        <w:rPr>
          <w:lang w:eastAsia="zh-CN"/>
        </w:rPr>
        <w:t xml:space="preserve">If the higher layer parameter </w:t>
      </w:r>
      <w:r w:rsidR="008E3DFF" w:rsidRPr="00ED4AF8">
        <w:rPr>
          <w:i/>
        </w:rPr>
        <w:t>resourceAllocationType1GranularityDCI-0-2</w:t>
      </w:r>
      <w:r w:rsidRPr="00ED4AF8">
        <w:rPr>
          <w:lang w:eastAsia="zh-CN"/>
        </w:rPr>
        <w:t xml:space="preserve"> is not configured, </w:t>
      </w:r>
      <m:oMath>
        <m:r>
          <w:rPr>
            <w:rFonts w:ascii="Cambria Math" w:hAnsi="Cambria Math"/>
            <w:lang w:eastAsia="zh-CN"/>
          </w:rPr>
          <m:t>K1</m:t>
        </m:r>
      </m:oMath>
      <w:r w:rsidRPr="00ED4AF8">
        <w:rPr>
          <w:lang w:eastAsia="zh-CN"/>
        </w:rPr>
        <w:t xml:space="preserve"> is equal to 1.</w:t>
      </w:r>
    </w:p>
    <w:p w14:paraId="20571B07" w14:textId="77777777" w:rsidR="00AF0272" w:rsidRPr="00ED4AF8" w:rsidRDefault="00AF0272" w:rsidP="00AF0272">
      <w:pPr>
        <w:pStyle w:val="B2"/>
      </w:pPr>
      <w:r w:rsidRPr="00ED4AF8">
        <w:t>-</w:t>
      </w:r>
      <w:r w:rsidRPr="00ED4AF8">
        <w:tab/>
      </w:r>
      <w:r w:rsidRPr="00ED4AF8">
        <w:rPr>
          <w:rFonts w:hint="eastAsia"/>
          <w:lang w:eastAsia="zh-CN"/>
        </w:rPr>
        <w:t xml:space="preserve">If </w:t>
      </w:r>
      <w:r w:rsidR="00D87056" w:rsidRPr="00ED4AF8">
        <w:rPr>
          <w:i/>
        </w:rPr>
        <w:t>resourceAllocationDCI-0-2-r16</w:t>
      </w:r>
      <w:r w:rsidR="00D87056" w:rsidRPr="00ED4AF8">
        <w:rPr>
          <w:lang w:eastAsia="zh-CN"/>
        </w:rPr>
        <w:t xml:space="preserve"> is configured as </w:t>
      </w:r>
      <w:r w:rsidR="00701811" w:rsidRPr="00ED4AF8">
        <w:rPr>
          <w:lang w:eastAsia="zh-CN"/>
        </w:rPr>
        <w:t>'</w:t>
      </w:r>
      <w:proofErr w:type="spellStart"/>
      <w:r w:rsidR="00D87056" w:rsidRPr="00ED4AF8">
        <w:rPr>
          <w:i/>
          <w:lang w:eastAsia="zh-CN"/>
        </w:rPr>
        <w:t>dynamicSwitch</w:t>
      </w:r>
      <w:proofErr w:type="spellEnd"/>
      <w:r w:rsidR="00701811" w:rsidRPr="00ED4AF8">
        <w:rPr>
          <w:i/>
          <w:lang w:eastAsia="zh-CN"/>
        </w:rPr>
        <w:t>'</w:t>
      </w:r>
      <w:r w:rsidRPr="00ED4AF8">
        <w:rPr>
          <w:rFonts w:hint="eastAsia"/>
          <w:lang w:eastAsia="zh-CN"/>
        </w:rPr>
        <w:t xml:space="preserve">, the MSB bit </w:t>
      </w:r>
      <w:r w:rsidRPr="00ED4AF8">
        <w:rPr>
          <w:lang w:eastAsia="zh-CN"/>
        </w:rPr>
        <w:t>is used to indicat</w:t>
      </w:r>
      <w:r w:rsidRPr="00ED4AF8">
        <w:rPr>
          <w:rFonts w:hint="eastAsia"/>
          <w:lang w:eastAsia="zh-CN"/>
        </w:rPr>
        <w:t>e</w:t>
      </w:r>
      <w:r w:rsidRPr="00ED4AF8">
        <w:rPr>
          <w:lang w:eastAsia="zh-CN"/>
        </w:rPr>
        <w:t xml:space="preserve"> </w:t>
      </w:r>
      <w:r w:rsidRPr="00ED4AF8">
        <w:rPr>
          <w:rFonts w:hint="eastAsia"/>
          <w:lang w:eastAsia="zh-CN"/>
        </w:rPr>
        <w:t xml:space="preserve">resource allocation type 0 or resource allocation type 1, where the bit value of 0 indicates resource allocation type 0 and the bit value of 1 indicates resource allocation type 1. </w:t>
      </w:r>
    </w:p>
    <w:p w14:paraId="48B49610" w14:textId="77777777" w:rsidR="00AF0272" w:rsidRPr="00ED4AF8" w:rsidRDefault="00AF0272" w:rsidP="00AF0272">
      <w:pPr>
        <w:pStyle w:val="B2"/>
        <w:rPr>
          <w:lang w:eastAsia="zh-CN"/>
        </w:rPr>
      </w:pPr>
      <w:r w:rsidRPr="00ED4AF8">
        <w:rPr>
          <w:rFonts w:hint="eastAsia"/>
          <w:lang w:eastAsia="zh-CN"/>
        </w:rPr>
        <w:t>-</w:t>
      </w:r>
      <w:r w:rsidRPr="00ED4AF8">
        <w:rPr>
          <w:rFonts w:hint="eastAsia"/>
          <w:lang w:eastAsia="zh-CN"/>
        </w:rPr>
        <w:tab/>
      </w:r>
      <w:r w:rsidRPr="00ED4AF8">
        <w:rPr>
          <w:lang w:eastAsia="zh-CN"/>
        </w:rPr>
        <w:t>For resource allocation type 0</w:t>
      </w:r>
      <w:r w:rsidRPr="00ED4AF8">
        <w:rPr>
          <w:rFonts w:hint="eastAsia"/>
          <w:lang w:eastAsia="zh-CN"/>
        </w:rPr>
        <w:t>, the</w:t>
      </w:r>
      <w:r w:rsidRPr="00ED4AF8">
        <w:rPr>
          <w:lang w:eastAsia="zh-CN"/>
        </w:rPr>
        <w:t xml:space="preserve"> </w:t>
      </w:r>
      <m:oMath>
        <m:sSub>
          <m:sSubPr>
            <m:ctrlPr>
              <w:rPr>
                <w:rFonts w:ascii="Cambria Math" w:eastAsia="Cambria Math" w:hAnsi="Cambria Math" w:cs="Cambria Math"/>
                <w:i/>
                <w:lang w:eastAsia="zh-CN"/>
              </w:rPr>
            </m:ctrlPr>
          </m:sSubPr>
          <m:e>
            <m:r>
              <w:rPr>
                <w:rFonts w:ascii="Cambria Math" w:eastAsia="Cambria Math" w:hAnsi="Cambria Math" w:cs="Cambria Math"/>
                <w:lang w:eastAsia="zh-CN"/>
              </w:rPr>
              <m:t>N</m:t>
            </m:r>
          </m:e>
          <m:sub>
            <m:r>
              <w:rPr>
                <w:rFonts w:ascii="Cambria Math" w:eastAsia="Cambria Math" w:hAnsi="Cambria Math" w:cs="Cambria Math"/>
                <w:lang w:eastAsia="zh-CN"/>
              </w:rPr>
              <m:t>RBG</m:t>
            </m:r>
          </m:sub>
        </m:sSub>
      </m:oMath>
      <w:r w:rsidRPr="00ED4AF8">
        <w:rPr>
          <w:rFonts w:hint="eastAsia"/>
        </w:rPr>
        <w:t xml:space="preserve"> </w:t>
      </w:r>
      <w:r w:rsidRPr="00ED4AF8">
        <w:rPr>
          <w:lang w:eastAsia="zh-CN"/>
        </w:rPr>
        <w:t xml:space="preserve">LSBs provide the resource allocation as defined in </w:t>
      </w:r>
      <w:r w:rsidR="00C33081" w:rsidRPr="00ED4AF8">
        <w:rPr>
          <w:rFonts w:hint="eastAsia"/>
          <w:lang w:eastAsia="zh-CN"/>
        </w:rPr>
        <w:t>Clause</w:t>
      </w:r>
      <w:r w:rsidRPr="00ED4AF8">
        <w:rPr>
          <w:rFonts w:hint="eastAsia"/>
          <w:lang w:eastAsia="zh-CN"/>
        </w:rPr>
        <w:t xml:space="preserve"> 6.1.2.2.1</w:t>
      </w:r>
      <w:r w:rsidRPr="00ED4AF8">
        <w:rPr>
          <w:lang w:eastAsia="zh-CN"/>
        </w:rPr>
        <w:t xml:space="preserve"> </w:t>
      </w:r>
      <w:r w:rsidRPr="00ED4AF8">
        <w:rPr>
          <w:rFonts w:hint="eastAsia"/>
          <w:lang w:eastAsia="zh-CN"/>
        </w:rPr>
        <w:t>of [6, TS</w:t>
      </w:r>
      <w:r w:rsidRPr="00ED4AF8">
        <w:rPr>
          <w:lang w:eastAsia="zh-CN"/>
        </w:rPr>
        <w:t xml:space="preserve"> </w:t>
      </w:r>
      <w:r w:rsidRPr="00ED4AF8">
        <w:rPr>
          <w:rFonts w:hint="eastAsia"/>
          <w:lang w:eastAsia="zh-CN"/>
        </w:rPr>
        <w:t>38.214].</w:t>
      </w:r>
    </w:p>
    <w:p w14:paraId="52EDB855" w14:textId="77777777" w:rsidR="00AF0272" w:rsidRPr="00ED4AF8" w:rsidRDefault="00AF0272" w:rsidP="00AF0272">
      <w:pPr>
        <w:pStyle w:val="B2"/>
        <w:rPr>
          <w:lang w:eastAsia="zh-CN"/>
        </w:rPr>
      </w:pPr>
      <w:r w:rsidRPr="00ED4AF8">
        <w:rPr>
          <w:lang w:eastAsia="zh-CN"/>
        </w:rPr>
        <w:t>-</w:t>
      </w:r>
      <w:r w:rsidRPr="00ED4AF8">
        <w:rPr>
          <w:lang w:eastAsia="zh-CN"/>
        </w:rPr>
        <w:tab/>
        <w:t>For r</w:t>
      </w:r>
      <w:r w:rsidRPr="00ED4AF8">
        <w:t>esource allocation type 1</w:t>
      </w:r>
      <w:r w:rsidRPr="00ED4AF8">
        <w:rPr>
          <w:rFonts w:hint="eastAsia"/>
          <w:lang w:eastAsia="zh-CN"/>
        </w:rPr>
        <w:t>, t</w:t>
      </w:r>
      <w:r w:rsidRPr="00ED4AF8">
        <w:t xml:space="preserve">he </w:t>
      </w:r>
      <m:oMath>
        <m:d>
          <m:dPr>
            <m:begChr m:val="⌈"/>
            <m:endChr m:val="⌉"/>
            <m:ctrlPr>
              <w:rPr>
                <w:rFonts w:ascii="Cambria Math" w:hAnsi="Cambria Math"/>
                <w:i/>
              </w:rPr>
            </m:ctrlPr>
          </m:dPr>
          <m:e>
            <m:func>
              <m:funcPr>
                <m:ctrlPr>
                  <w:rPr>
                    <w:rFonts w:ascii="Cambria Math" w:hAnsi="Cambria Math"/>
                    <w:i/>
                    <w:lang w:eastAsia="zh-CN"/>
                  </w:rPr>
                </m:ctrlPr>
              </m:funcPr>
              <m:fName>
                <m:sSub>
                  <m:sSubPr>
                    <m:ctrlPr>
                      <w:rPr>
                        <w:rFonts w:ascii="Cambria Math" w:hAnsi="Cambria Math"/>
                        <w:i/>
                        <w:lang w:eastAsia="zh-CN"/>
                      </w:rPr>
                    </m:ctrlPr>
                  </m:sSubPr>
                  <m:e>
                    <m:r>
                      <m:rPr>
                        <m:sty m:val="p"/>
                      </m:rPr>
                      <w:rPr>
                        <w:rFonts w:ascii="Cambria Math" w:hAnsi="Cambria Math"/>
                      </w:rPr>
                      <m:t>log</m:t>
                    </m:r>
                  </m:e>
                  <m:sub>
                    <m:r>
                      <w:rPr>
                        <w:rFonts w:ascii="Cambria Math" w:hAnsi="Cambria Math"/>
                        <w:lang w:eastAsia="zh-CN"/>
                      </w:rPr>
                      <m:t>2</m:t>
                    </m:r>
                  </m:sub>
                </m:sSub>
              </m:fName>
              <m:e>
                <m:d>
                  <m:dPr>
                    <m:ctrlPr>
                      <w:rPr>
                        <w:rFonts w:ascii="Cambria Math" w:hAnsi="Cambria Math"/>
                        <w:i/>
                        <w:lang w:eastAsia="zh-CN"/>
                      </w:rPr>
                    </m:ctrlPr>
                  </m:dPr>
                  <m:e>
                    <m:sSub>
                      <m:sSubPr>
                        <m:ctrlPr>
                          <w:rPr>
                            <w:rFonts w:ascii="Cambria Math" w:eastAsia="Cambria Math" w:hAnsi="Cambria Math" w:cs="Cambria Math"/>
                            <w:i/>
                            <w:lang w:eastAsia="zh-CN"/>
                          </w:rPr>
                        </m:ctrlPr>
                      </m:sSubPr>
                      <m:e>
                        <m:r>
                          <w:rPr>
                            <w:rFonts w:ascii="Cambria Math" w:eastAsia="Cambria Math" w:hAnsi="Cambria Math" w:cs="Cambria Math"/>
                            <w:lang w:eastAsia="zh-CN"/>
                          </w:rPr>
                          <m:t>N</m:t>
                        </m:r>
                      </m:e>
                      <m:sub>
                        <m:r>
                          <w:rPr>
                            <w:rFonts w:ascii="Cambria Math" w:eastAsia="Cambria Math" w:hAnsi="Cambria Math" w:cs="Cambria Math"/>
                            <w:lang w:eastAsia="zh-CN"/>
                          </w:rPr>
                          <m:t>RBG, K1</m:t>
                        </m:r>
                      </m:sub>
                    </m:sSub>
                    <m:d>
                      <m:dPr>
                        <m:ctrlPr>
                          <w:rPr>
                            <w:rFonts w:ascii="Cambria Math" w:hAnsi="Cambria Math"/>
                            <w:i/>
                            <w:lang w:eastAsia="zh-CN"/>
                          </w:rPr>
                        </m:ctrlPr>
                      </m:dPr>
                      <m:e>
                        <m:sSub>
                          <m:sSubPr>
                            <m:ctrlPr>
                              <w:rPr>
                                <w:rFonts w:ascii="Cambria Math" w:eastAsia="Cambria Math" w:hAnsi="Cambria Math" w:cs="Cambria Math"/>
                                <w:i/>
                                <w:lang w:eastAsia="zh-CN"/>
                              </w:rPr>
                            </m:ctrlPr>
                          </m:sSubPr>
                          <m:e>
                            <m:r>
                              <w:rPr>
                                <w:rFonts w:ascii="Cambria Math" w:eastAsia="Cambria Math" w:hAnsi="Cambria Math" w:cs="Cambria Math"/>
                                <w:lang w:eastAsia="zh-CN"/>
                              </w:rPr>
                              <m:t>N</m:t>
                            </m:r>
                          </m:e>
                          <m:sub>
                            <m:r>
                              <w:rPr>
                                <w:rFonts w:ascii="Cambria Math" w:eastAsia="Cambria Math" w:hAnsi="Cambria Math" w:cs="Cambria Math"/>
                                <w:lang w:eastAsia="zh-CN"/>
                              </w:rPr>
                              <m:t>RBG, K1</m:t>
                            </m:r>
                          </m:sub>
                        </m:sSub>
                        <m:r>
                          <w:rPr>
                            <w:rFonts w:ascii="Cambria Math" w:hAnsi="Cambria Math"/>
                            <w:lang w:eastAsia="zh-CN"/>
                          </w:rPr>
                          <m:t>+1</m:t>
                        </m:r>
                      </m:e>
                    </m:d>
                    <m:r>
                      <w:rPr>
                        <w:rFonts w:ascii="Cambria Math" w:hAnsi="Cambria Math"/>
                        <w:lang w:eastAsia="zh-CN"/>
                      </w:rPr>
                      <m:t>/2</m:t>
                    </m:r>
                  </m:e>
                </m:d>
              </m:e>
            </m:func>
          </m:e>
        </m:d>
      </m:oMath>
      <w:r w:rsidRPr="00ED4AF8">
        <w:rPr>
          <w:lang w:eastAsia="zh-CN"/>
        </w:rPr>
        <w:t xml:space="preserve"> </w:t>
      </w:r>
      <w:r w:rsidRPr="00ED4AF8">
        <w:t>LSBs provide the resource allocation</w:t>
      </w:r>
      <w:r w:rsidRPr="00ED4AF8">
        <w:rPr>
          <w:lang w:eastAsia="zh-CN"/>
        </w:rPr>
        <w:t xml:space="preserve"> </w:t>
      </w:r>
      <w:r w:rsidRPr="00ED4AF8">
        <w:rPr>
          <w:rFonts w:hint="eastAsia"/>
          <w:lang w:eastAsia="zh-CN"/>
        </w:rPr>
        <w:t>as follows:</w:t>
      </w:r>
    </w:p>
    <w:p w14:paraId="04C56A87" w14:textId="77777777" w:rsidR="00AF0272" w:rsidRPr="00ED4AF8" w:rsidRDefault="00AF0272" w:rsidP="00AF0272">
      <w:pPr>
        <w:pStyle w:val="B3"/>
        <w:rPr>
          <w:lang w:eastAsia="zh-CN"/>
        </w:rPr>
      </w:pPr>
      <w:r w:rsidRPr="00ED4AF8">
        <w:rPr>
          <w:rFonts w:hint="eastAsia"/>
          <w:lang w:eastAsia="zh-CN"/>
        </w:rPr>
        <w:t>-</w:t>
      </w:r>
      <w:r w:rsidRPr="00ED4AF8">
        <w:rPr>
          <w:rFonts w:hint="eastAsia"/>
          <w:lang w:eastAsia="zh-CN"/>
        </w:rPr>
        <w:tab/>
        <w:t>For PUSCH hopping with resource allocation type 1:</w:t>
      </w:r>
    </w:p>
    <w:p w14:paraId="249461C3" w14:textId="77777777" w:rsidR="00AF0272" w:rsidRPr="00ED4AF8" w:rsidRDefault="00AF0272" w:rsidP="00AF0272">
      <w:pPr>
        <w:pStyle w:val="B4"/>
        <w:rPr>
          <w:lang w:eastAsia="zh-CN"/>
        </w:rPr>
      </w:pPr>
      <w:r w:rsidRPr="00ED4AF8">
        <w:rPr>
          <w:rFonts w:hint="eastAsia"/>
          <w:lang w:eastAsia="zh-CN"/>
        </w:rPr>
        <w:t>-</w:t>
      </w:r>
      <w:r w:rsidRPr="00ED4AF8">
        <w:rPr>
          <w:rFonts w:hint="eastAsia"/>
          <w:lang w:eastAsia="zh-CN"/>
        </w:rPr>
        <w:tab/>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UL</m:t>
            </m:r>
            <m:r>
              <m:rPr>
                <m:sty m:val="p"/>
              </m:rPr>
              <w:rPr>
                <w:rFonts w:ascii="Cambria Math" w:hAnsi="Cambria Math"/>
                <w:lang w:eastAsia="zh-CN"/>
              </w:rPr>
              <m:t>_</m:t>
            </m:r>
            <m:r>
              <w:rPr>
                <w:rFonts w:ascii="Cambria Math" w:hAnsi="Cambria Math"/>
                <w:lang w:eastAsia="zh-CN"/>
              </w:rPr>
              <m:t>hop</m:t>
            </m:r>
          </m:sub>
        </m:sSub>
        <m:r>
          <m:rPr>
            <m:sty m:val="p"/>
          </m:rPr>
          <w:rPr>
            <w:rFonts w:ascii="Cambria Math" w:hAnsi="Cambria Math"/>
            <w:lang w:eastAsia="zh-CN"/>
          </w:rPr>
          <m:t xml:space="preserve"> </m:t>
        </m:r>
      </m:oMath>
      <w:r w:rsidRPr="00ED4AF8">
        <w:rPr>
          <w:rFonts w:hint="eastAsia"/>
          <w:lang w:eastAsia="zh-CN"/>
        </w:rPr>
        <w:t xml:space="preserve">MSB bits are used to indicate the frequency offset according to </w:t>
      </w:r>
      <w:r w:rsidR="00C33081" w:rsidRPr="00ED4AF8">
        <w:rPr>
          <w:rFonts w:hint="eastAsia"/>
          <w:lang w:eastAsia="zh-CN"/>
        </w:rPr>
        <w:t>Clause</w:t>
      </w:r>
      <w:r w:rsidRPr="00ED4AF8">
        <w:rPr>
          <w:rFonts w:hint="eastAsia"/>
          <w:lang w:eastAsia="zh-CN"/>
        </w:rPr>
        <w:t xml:space="preserve"> 6.3 of [6, TS</w:t>
      </w:r>
      <w:r w:rsidRPr="00ED4AF8">
        <w:rPr>
          <w:lang w:eastAsia="zh-CN"/>
        </w:rPr>
        <w:t xml:space="preserve"> </w:t>
      </w:r>
      <w:r w:rsidRPr="00ED4AF8">
        <w:rPr>
          <w:rFonts w:hint="eastAsia"/>
          <w:lang w:eastAsia="zh-CN"/>
        </w:rPr>
        <w:t>38.214], where</w:t>
      </w:r>
      <w:r w:rsidRPr="00ED4AF8">
        <w:rPr>
          <w:lang w:eastAsia="zh-CN"/>
        </w:rPr>
        <w:t xml:space="preserve"> </w:t>
      </w:r>
      <m:oMath>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UL_hop</m:t>
            </m:r>
          </m:sub>
        </m:sSub>
        <m:r>
          <w:rPr>
            <w:rFonts w:ascii="Cambria Math" w:hAnsi="Cambria Math"/>
            <w:lang w:val="en-US"/>
          </w:rPr>
          <m:t>=1</m:t>
        </m:r>
      </m:oMath>
      <w:r w:rsidRPr="00ED4AF8">
        <w:rPr>
          <w:rFonts w:hint="eastAsia"/>
          <w:lang w:eastAsia="zh-CN"/>
        </w:rPr>
        <w:t xml:space="preserve"> if the higher layer parameter </w:t>
      </w:r>
      <w:r w:rsidR="008E3DFF" w:rsidRPr="00ED4AF8">
        <w:rPr>
          <w:i/>
        </w:rPr>
        <w:t>frequencyHoppingOffsetListsDCI-0-2</w:t>
      </w:r>
      <w:r w:rsidRPr="00ED4AF8">
        <w:rPr>
          <w:lang w:eastAsia="zh-CN"/>
        </w:rPr>
        <w:t xml:space="preserve"> </w:t>
      </w:r>
      <w:r w:rsidRPr="00ED4AF8">
        <w:rPr>
          <w:rFonts w:hint="eastAsia"/>
          <w:lang w:eastAsia="zh-CN"/>
        </w:rPr>
        <w:t>contains two offset values and</w:t>
      </w:r>
      <w:r w:rsidRPr="00ED4AF8">
        <w:rPr>
          <w:lang w:eastAsia="zh-CN"/>
        </w:rPr>
        <w:t xml:space="preserve"> </w:t>
      </w:r>
      <m:oMath>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UL_hop</m:t>
            </m:r>
          </m:sub>
        </m:sSub>
        <m:r>
          <w:rPr>
            <w:rFonts w:ascii="Cambria Math" w:hAnsi="Cambria Math"/>
            <w:lang w:val="en-US"/>
          </w:rPr>
          <m:t xml:space="preserve">=2 </m:t>
        </m:r>
      </m:oMath>
      <w:r w:rsidRPr="00ED4AF8">
        <w:rPr>
          <w:rFonts w:hint="eastAsia"/>
          <w:lang w:eastAsia="zh-CN"/>
        </w:rPr>
        <w:t xml:space="preserve">if the higher layer parameter </w:t>
      </w:r>
      <w:r w:rsidR="008E3DFF" w:rsidRPr="00ED4AF8">
        <w:rPr>
          <w:i/>
        </w:rPr>
        <w:t>frequencyHoppingOffsetListsDCI-0-2</w:t>
      </w:r>
      <w:r w:rsidRPr="00ED4AF8">
        <w:rPr>
          <w:rFonts w:hint="eastAsia"/>
          <w:lang w:eastAsia="zh-CN"/>
        </w:rPr>
        <w:t xml:space="preserve"> contains four offset values</w:t>
      </w:r>
    </w:p>
    <w:p w14:paraId="6B772977" w14:textId="3CD961CA" w:rsidR="00AF0272" w:rsidRPr="00ED4AF8" w:rsidRDefault="00AF0272" w:rsidP="00AF0272">
      <w:pPr>
        <w:pStyle w:val="B4"/>
        <w:rPr>
          <w:lang w:eastAsia="zh-CN"/>
        </w:rPr>
      </w:pPr>
      <w:r w:rsidRPr="00ED4AF8">
        <w:rPr>
          <w:rFonts w:hint="eastAsia"/>
          <w:lang w:eastAsia="zh-CN"/>
        </w:rPr>
        <w:t>-</w:t>
      </w:r>
      <w:r w:rsidRPr="00ED4AF8">
        <w:rPr>
          <w:rFonts w:hint="eastAsia"/>
          <w:lang w:eastAsia="zh-CN"/>
        </w:rPr>
        <w:tab/>
      </w:r>
      <m:oMath>
        <m:d>
          <m:dPr>
            <m:begChr m:val="⌈"/>
            <m:endChr m:val="⌉"/>
            <m:ctrlPr>
              <w:rPr>
                <w:rFonts w:ascii="Cambria Math" w:hAnsi="Cambria Math"/>
                <w:i/>
              </w:rPr>
            </m:ctrlPr>
          </m:dPr>
          <m:e>
            <m:func>
              <m:funcPr>
                <m:ctrlPr>
                  <w:rPr>
                    <w:rFonts w:ascii="Cambria Math" w:hAnsi="Cambria Math"/>
                    <w:i/>
                    <w:lang w:eastAsia="zh-CN"/>
                  </w:rPr>
                </m:ctrlPr>
              </m:funcPr>
              <m:fName>
                <m:sSub>
                  <m:sSubPr>
                    <m:ctrlPr>
                      <w:rPr>
                        <w:rFonts w:ascii="Cambria Math" w:hAnsi="Cambria Math"/>
                        <w:i/>
                        <w:lang w:eastAsia="zh-CN"/>
                      </w:rPr>
                    </m:ctrlPr>
                  </m:sSubPr>
                  <m:e>
                    <m:r>
                      <m:rPr>
                        <m:sty m:val="p"/>
                      </m:rPr>
                      <w:rPr>
                        <w:rFonts w:ascii="Cambria Math" w:hAnsi="Cambria Math"/>
                      </w:rPr>
                      <m:t>log</m:t>
                    </m:r>
                  </m:e>
                  <m:sub>
                    <m:r>
                      <w:rPr>
                        <w:rFonts w:ascii="Cambria Math" w:hAnsi="Cambria Math"/>
                        <w:lang w:eastAsia="zh-CN"/>
                      </w:rPr>
                      <m:t>2</m:t>
                    </m:r>
                  </m:sub>
                </m:sSub>
              </m:fName>
              <m:e>
                <m:d>
                  <m:dPr>
                    <m:ctrlPr>
                      <w:rPr>
                        <w:rFonts w:ascii="Cambria Math" w:hAnsi="Cambria Math"/>
                        <w:i/>
                        <w:lang w:eastAsia="zh-CN"/>
                      </w:rPr>
                    </m:ctrlPr>
                  </m:dPr>
                  <m:e>
                    <m:sSub>
                      <m:sSubPr>
                        <m:ctrlPr>
                          <w:rPr>
                            <w:rFonts w:ascii="Cambria Math" w:eastAsia="Cambria Math" w:hAnsi="Cambria Math" w:cs="Cambria Math"/>
                            <w:i/>
                            <w:lang w:eastAsia="zh-CN"/>
                          </w:rPr>
                        </m:ctrlPr>
                      </m:sSubPr>
                      <m:e>
                        <m:r>
                          <w:rPr>
                            <w:rFonts w:ascii="Cambria Math" w:eastAsia="Cambria Math" w:hAnsi="Cambria Math" w:cs="Cambria Math"/>
                            <w:lang w:eastAsia="zh-CN"/>
                          </w:rPr>
                          <m:t>N</m:t>
                        </m:r>
                      </m:e>
                      <m:sub>
                        <m:r>
                          <w:rPr>
                            <w:rFonts w:ascii="Cambria Math" w:eastAsia="Cambria Math" w:hAnsi="Cambria Math" w:cs="Cambria Math"/>
                            <w:lang w:eastAsia="zh-CN"/>
                          </w:rPr>
                          <m:t>RBG, K1</m:t>
                        </m:r>
                      </m:sub>
                    </m:sSub>
                    <m:d>
                      <m:dPr>
                        <m:ctrlPr>
                          <w:rPr>
                            <w:rFonts w:ascii="Cambria Math" w:hAnsi="Cambria Math"/>
                            <w:i/>
                            <w:lang w:eastAsia="zh-CN"/>
                          </w:rPr>
                        </m:ctrlPr>
                      </m:dPr>
                      <m:e>
                        <m:sSub>
                          <m:sSubPr>
                            <m:ctrlPr>
                              <w:rPr>
                                <w:rFonts w:ascii="Cambria Math" w:eastAsia="Cambria Math" w:hAnsi="Cambria Math" w:cs="Cambria Math"/>
                                <w:i/>
                                <w:lang w:eastAsia="zh-CN"/>
                              </w:rPr>
                            </m:ctrlPr>
                          </m:sSubPr>
                          <m:e>
                            <m:r>
                              <w:rPr>
                                <w:rFonts w:ascii="Cambria Math" w:eastAsia="Cambria Math" w:hAnsi="Cambria Math" w:cs="Cambria Math"/>
                                <w:lang w:eastAsia="zh-CN"/>
                              </w:rPr>
                              <m:t>N</m:t>
                            </m:r>
                          </m:e>
                          <m:sub>
                            <m:r>
                              <w:rPr>
                                <w:rFonts w:ascii="Cambria Math" w:eastAsia="Cambria Math" w:hAnsi="Cambria Math" w:cs="Cambria Math"/>
                                <w:lang w:eastAsia="zh-CN"/>
                              </w:rPr>
                              <m:t>RBG, K1</m:t>
                            </m:r>
                          </m:sub>
                        </m:sSub>
                        <m:r>
                          <w:rPr>
                            <w:rFonts w:ascii="Cambria Math" w:hAnsi="Cambria Math"/>
                            <w:lang w:eastAsia="zh-CN"/>
                          </w:rPr>
                          <m:t>+1</m:t>
                        </m:r>
                      </m:e>
                    </m:d>
                    <m:r>
                      <w:rPr>
                        <w:rFonts w:ascii="Cambria Math" w:hAnsi="Cambria Math"/>
                        <w:lang w:eastAsia="zh-CN"/>
                      </w:rPr>
                      <m:t>/2</m:t>
                    </m:r>
                  </m:e>
                </m:d>
              </m:e>
            </m:func>
          </m:e>
        </m:d>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UL_hop</m:t>
            </m:r>
          </m:sub>
        </m:sSub>
      </m:oMath>
      <w:r w:rsidRPr="00ED4AF8">
        <w:rPr>
          <w:sz w:val="18"/>
          <w:szCs w:val="18"/>
          <w:lang w:val="en-US" w:eastAsia="zh-CN"/>
        </w:rPr>
        <w:t xml:space="preserve"> </w:t>
      </w:r>
      <w:r w:rsidRPr="00ED4AF8">
        <w:rPr>
          <w:rFonts w:hint="eastAsia"/>
          <w:lang w:eastAsia="zh-CN"/>
        </w:rPr>
        <w:t xml:space="preserve">bits provide the frequency domain </w:t>
      </w:r>
      <w:r w:rsidRPr="00ED4AF8">
        <w:rPr>
          <w:lang w:eastAsia="zh-CN"/>
        </w:rPr>
        <w:t>resource</w:t>
      </w:r>
      <w:r w:rsidRPr="00ED4AF8">
        <w:rPr>
          <w:rFonts w:hint="eastAsia"/>
          <w:lang w:eastAsia="zh-CN"/>
        </w:rPr>
        <w:t xml:space="preserve"> allocation according to </w:t>
      </w:r>
      <w:r w:rsidR="00C33081" w:rsidRPr="00ED4AF8">
        <w:rPr>
          <w:rFonts w:hint="eastAsia"/>
          <w:lang w:eastAsia="zh-CN"/>
        </w:rPr>
        <w:t>Clause</w:t>
      </w:r>
      <w:r w:rsidRPr="00ED4AF8">
        <w:rPr>
          <w:rFonts w:hint="eastAsia"/>
          <w:lang w:eastAsia="zh-CN"/>
        </w:rPr>
        <w:t xml:space="preserve"> 6.1.2.2.2 of [6, TS</w:t>
      </w:r>
      <w:r w:rsidRPr="00ED4AF8">
        <w:rPr>
          <w:lang w:eastAsia="zh-CN"/>
        </w:rPr>
        <w:t xml:space="preserve"> </w:t>
      </w:r>
      <w:r w:rsidRPr="00ED4AF8">
        <w:rPr>
          <w:rFonts w:hint="eastAsia"/>
          <w:lang w:eastAsia="zh-CN"/>
        </w:rPr>
        <w:t>38.214]</w:t>
      </w:r>
    </w:p>
    <w:p w14:paraId="557E99D7" w14:textId="77777777" w:rsidR="00AF0272" w:rsidRPr="00ED4AF8" w:rsidRDefault="00AF0272" w:rsidP="00AF0272">
      <w:pPr>
        <w:pStyle w:val="B3"/>
        <w:rPr>
          <w:lang w:eastAsia="zh-CN"/>
        </w:rPr>
      </w:pPr>
      <w:r w:rsidRPr="00ED4AF8">
        <w:rPr>
          <w:rFonts w:hint="eastAsia"/>
          <w:lang w:eastAsia="zh-CN"/>
        </w:rPr>
        <w:t>-</w:t>
      </w:r>
      <w:r w:rsidRPr="00ED4AF8">
        <w:rPr>
          <w:rFonts w:hint="eastAsia"/>
          <w:lang w:eastAsia="zh-CN"/>
        </w:rPr>
        <w:tab/>
        <w:t>For non-PUSCH hopping with resource allocation type 1:</w:t>
      </w:r>
    </w:p>
    <w:p w14:paraId="74E09E40" w14:textId="7A895A6C" w:rsidR="00AF0272" w:rsidRPr="00ED4AF8" w:rsidRDefault="00AF0272" w:rsidP="00AF0272">
      <w:pPr>
        <w:pStyle w:val="B4"/>
        <w:rPr>
          <w:lang w:eastAsia="zh-CN"/>
        </w:rPr>
      </w:pPr>
      <w:r w:rsidRPr="00ED4AF8">
        <w:rPr>
          <w:rFonts w:hint="eastAsia"/>
          <w:lang w:eastAsia="zh-CN"/>
        </w:rPr>
        <w:t>-</w:t>
      </w:r>
      <w:r w:rsidRPr="00ED4AF8">
        <w:rPr>
          <w:rFonts w:hint="eastAsia"/>
          <w:lang w:eastAsia="zh-CN"/>
        </w:rPr>
        <w:tab/>
      </w:r>
      <m:oMath>
        <m:d>
          <m:dPr>
            <m:begChr m:val="⌈"/>
            <m:endChr m:val="⌉"/>
            <m:ctrlPr>
              <w:rPr>
                <w:rFonts w:ascii="Cambria Math" w:hAnsi="Cambria Math"/>
              </w:rPr>
            </m:ctrlPr>
          </m:dPr>
          <m:e>
            <m:func>
              <m:funcPr>
                <m:ctrlPr>
                  <w:rPr>
                    <w:rFonts w:ascii="Cambria Math" w:hAnsi="Cambria Math"/>
                    <w:lang w:eastAsia="zh-CN"/>
                  </w:rPr>
                </m:ctrlPr>
              </m:funcPr>
              <m:fName>
                <m:sSub>
                  <m:sSubPr>
                    <m:ctrlPr>
                      <w:rPr>
                        <w:rFonts w:ascii="Cambria Math" w:hAnsi="Cambria Math"/>
                        <w:lang w:eastAsia="zh-CN"/>
                      </w:rPr>
                    </m:ctrlPr>
                  </m:sSubPr>
                  <m:e>
                    <m:r>
                      <m:rPr>
                        <m:sty m:val="p"/>
                      </m:rPr>
                      <w:rPr>
                        <w:rFonts w:ascii="Cambria Math" w:hAnsi="Cambria Math"/>
                      </w:rPr>
                      <m:t>log</m:t>
                    </m:r>
                  </m:e>
                  <m:sub>
                    <m:r>
                      <m:rPr>
                        <m:sty m:val="p"/>
                      </m:rPr>
                      <w:rPr>
                        <w:rFonts w:ascii="Cambria Math" w:hAnsi="Cambria Math"/>
                        <w:lang w:eastAsia="zh-CN"/>
                      </w:rPr>
                      <m:t>2</m:t>
                    </m:r>
                  </m:sub>
                </m:sSub>
              </m:fName>
              <m:e>
                <m:d>
                  <m:dPr>
                    <m:ctrlPr>
                      <w:rPr>
                        <w:rFonts w:ascii="Cambria Math" w:hAnsi="Cambria Math"/>
                        <w:lang w:eastAsia="zh-CN"/>
                      </w:rPr>
                    </m:ctrlPr>
                  </m:dPr>
                  <m:e>
                    <m:sSub>
                      <m:sSubPr>
                        <m:ctrlPr>
                          <w:rPr>
                            <w:rFonts w:ascii="Cambria Math" w:eastAsia="Cambria Math" w:hAnsi="Cambria Math" w:cs="Cambria Math"/>
                            <w:lang w:eastAsia="zh-CN"/>
                          </w:rPr>
                        </m:ctrlPr>
                      </m:sSubPr>
                      <m:e>
                        <m:r>
                          <w:rPr>
                            <w:rFonts w:ascii="Cambria Math" w:eastAsia="Cambria Math" w:hAnsi="Cambria Math" w:cs="Cambria Math"/>
                            <w:lang w:eastAsia="zh-CN"/>
                          </w:rPr>
                          <m:t>N</m:t>
                        </m:r>
                      </m:e>
                      <m:sub>
                        <m:r>
                          <w:rPr>
                            <w:rFonts w:ascii="Cambria Math" w:eastAsia="Cambria Math" w:hAnsi="Cambria Math" w:cs="Cambria Math"/>
                            <w:lang w:eastAsia="zh-CN"/>
                          </w:rPr>
                          <m:t>RBG</m:t>
                        </m:r>
                        <m:r>
                          <m:rPr>
                            <m:sty m:val="p"/>
                          </m:rPr>
                          <w:rPr>
                            <w:rFonts w:ascii="Cambria Math" w:eastAsia="Cambria Math" w:hAnsi="Cambria Math" w:cs="Cambria Math"/>
                            <w:lang w:eastAsia="zh-CN"/>
                          </w:rPr>
                          <m:t xml:space="preserve">, </m:t>
                        </m:r>
                        <m:r>
                          <w:rPr>
                            <w:rFonts w:ascii="Cambria Math" w:eastAsia="Cambria Math" w:hAnsi="Cambria Math" w:cs="Cambria Math"/>
                            <w:lang w:eastAsia="zh-CN"/>
                          </w:rPr>
                          <m:t>K</m:t>
                        </m:r>
                        <m:r>
                          <m:rPr>
                            <m:sty m:val="p"/>
                          </m:rPr>
                          <w:rPr>
                            <w:rFonts w:ascii="Cambria Math" w:eastAsia="Cambria Math" w:hAnsi="Cambria Math" w:cs="Cambria Math"/>
                            <w:lang w:eastAsia="zh-CN"/>
                          </w:rPr>
                          <m:t>1</m:t>
                        </m:r>
                      </m:sub>
                    </m:sSub>
                    <m:d>
                      <m:dPr>
                        <m:ctrlPr>
                          <w:rPr>
                            <w:rFonts w:ascii="Cambria Math" w:hAnsi="Cambria Math"/>
                            <w:lang w:eastAsia="zh-CN"/>
                          </w:rPr>
                        </m:ctrlPr>
                      </m:dPr>
                      <m:e>
                        <m:sSub>
                          <m:sSubPr>
                            <m:ctrlPr>
                              <w:rPr>
                                <w:rFonts w:ascii="Cambria Math" w:eastAsia="Cambria Math" w:hAnsi="Cambria Math" w:cs="Cambria Math"/>
                                <w:lang w:eastAsia="zh-CN"/>
                              </w:rPr>
                            </m:ctrlPr>
                          </m:sSubPr>
                          <m:e>
                            <m:r>
                              <w:rPr>
                                <w:rFonts w:ascii="Cambria Math" w:eastAsia="Cambria Math" w:hAnsi="Cambria Math" w:cs="Cambria Math"/>
                                <w:lang w:eastAsia="zh-CN"/>
                              </w:rPr>
                              <m:t>N</m:t>
                            </m:r>
                          </m:e>
                          <m:sub>
                            <m:r>
                              <w:rPr>
                                <w:rFonts w:ascii="Cambria Math" w:eastAsia="Cambria Math" w:hAnsi="Cambria Math" w:cs="Cambria Math"/>
                                <w:lang w:eastAsia="zh-CN"/>
                              </w:rPr>
                              <m:t>RBG</m:t>
                            </m:r>
                            <m:r>
                              <m:rPr>
                                <m:sty m:val="p"/>
                              </m:rPr>
                              <w:rPr>
                                <w:rFonts w:ascii="Cambria Math" w:eastAsia="Cambria Math" w:hAnsi="Cambria Math" w:cs="Cambria Math"/>
                                <w:lang w:eastAsia="zh-CN"/>
                              </w:rPr>
                              <m:t xml:space="preserve">, </m:t>
                            </m:r>
                            <m:r>
                              <w:rPr>
                                <w:rFonts w:ascii="Cambria Math" w:eastAsia="Cambria Math" w:hAnsi="Cambria Math" w:cs="Cambria Math"/>
                                <w:lang w:eastAsia="zh-CN"/>
                              </w:rPr>
                              <m:t>K</m:t>
                            </m:r>
                            <m:r>
                              <m:rPr>
                                <m:sty m:val="p"/>
                              </m:rPr>
                              <w:rPr>
                                <w:rFonts w:ascii="Cambria Math" w:eastAsia="Cambria Math" w:hAnsi="Cambria Math" w:cs="Cambria Math"/>
                                <w:lang w:eastAsia="zh-CN"/>
                              </w:rPr>
                              <m:t>1</m:t>
                            </m:r>
                          </m:sub>
                        </m:sSub>
                        <m:r>
                          <m:rPr>
                            <m:sty m:val="p"/>
                          </m:rPr>
                          <w:rPr>
                            <w:rFonts w:ascii="Cambria Math" w:hAnsi="Cambria Math"/>
                            <w:lang w:eastAsia="zh-CN"/>
                          </w:rPr>
                          <m:t>+1</m:t>
                        </m:r>
                      </m:e>
                    </m:d>
                    <m:r>
                      <m:rPr>
                        <m:sty m:val="p"/>
                      </m:rPr>
                      <w:rPr>
                        <w:rFonts w:ascii="Cambria Math" w:hAnsi="Cambria Math"/>
                        <w:lang w:eastAsia="zh-CN"/>
                      </w:rPr>
                      <m:t>/2</m:t>
                    </m:r>
                  </m:e>
                </m:d>
              </m:e>
            </m:func>
          </m:e>
        </m:d>
      </m:oMath>
      <w:r w:rsidRPr="00ED4AF8">
        <w:rPr>
          <w:rFonts w:hint="eastAsia"/>
          <w:sz w:val="18"/>
          <w:szCs w:val="18"/>
          <w:lang w:val="en-US" w:eastAsia="zh-CN"/>
        </w:rPr>
        <w:t xml:space="preserve"> </w:t>
      </w:r>
      <w:r w:rsidRPr="00ED4AF8">
        <w:rPr>
          <w:rFonts w:hint="eastAsia"/>
          <w:lang w:eastAsia="zh-CN"/>
        </w:rPr>
        <w:t xml:space="preserve">bits provide the frequency domain </w:t>
      </w:r>
      <w:r w:rsidRPr="00ED4AF8">
        <w:rPr>
          <w:lang w:eastAsia="zh-CN"/>
        </w:rPr>
        <w:t>resource</w:t>
      </w:r>
      <w:r w:rsidRPr="00ED4AF8">
        <w:rPr>
          <w:rFonts w:hint="eastAsia"/>
          <w:lang w:eastAsia="zh-CN"/>
        </w:rPr>
        <w:t xml:space="preserve"> allocation according to </w:t>
      </w:r>
      <w:r w:rsidR="00C33081" w:rsidRPr="00ED4AF8">
        <w:rPr>
          <w:rFonts w:hint="eastAsia"/>
          <w:lang w:eastAsia="zh-CN"/>
        </w:rPr>
        <w:t>Clause</w:t>
      </w:r>
      <w:r w:rsidRPr="00ED4AF8">
        <w:rPr>
          <w:rFonts w:hint="eastAsia"/>
          <w:lang w:eastAsia="zh-CN"/>
        </w:rPr>
        <w:t xml:space="preserve"> 6.1.2.2.2 of [6, TS</w:t>
      </w:r>
      <w:r w:rsidRPr="00ED4AF8">
        <w:rPr>
          <w:lang w:eastAsia="zh-CN"/>
        </w:rPr>
        <w:t xml:space="preserve"> </w:t>
      </w:r>
      <w:r w:rsidRPr="00ED4AF8">
        <w:rPr>
          <w:rFonts w:hint="eastAsia"/>
          <w:lang w:eastAsia="zh-CN"/>
        </w:rPr>
        <w:t>38.214]</w:t>
      </w:r>
    </w:p>
    <w:p w14:paraId="6823F296" w14:textId="77777777" w:rsidR="00AF0272" w:rsidRPr="00ED4AF8" w:rsidRDefault="00AF0272" w:rsidP="00AF0272">
      <w:pPr>
        <w:pStyle w:val="B2"/>
        <w:ind w:firstLine="0"/>
        <w:rPr>
          <w:lang w:eastAsia="zh-CN"/>
        </w:rPr>
      </w:pPr>
      <w:r w:rsidRPr="00ED4AF8">
        <w:rPr>
          <w:rFonts w:hint="eastAsia"/>
          <w:lang w:eastAsia="zh-CN"/>
        </w:rPr>
        <w:t xml:space="preserve">If </w:t>
      </w:r>
      <w:r w:rsidRPr="00ED4AF8">
        <w:rPr>
          <w:lang w:eastAsia="zh-CN"/>
        </w:rPr>
        <w:t>"</w:t>
      </w:r>
      <w:r w:rsidRPr="00ED4AF8">
        <w:rPr>
          <w:rFonts w:hint="eastAsia"/>
          <w:lang w:eastAsia="zh-CN"/>
        </w:rPr>
        <w:t>Bandwidth part indicator</w:t>
      </w:r>
      <w:r w:rsidRPr="00ED4AF8">
        <w:rPr>
          <w:lang w:eastAsia="zh-CN"/>
        </w:rPr>
        <w:t>"</w:t>
      </w:r>
      <w:r w:rsidRPr="00ED4AF8">
        <w:rPr>
          <w:rFonts w:hint="eastAsia"/>
          <w:lang w:eastAsia="zh-CN"/>
        </w:rPr>
        <w:t xml:space="preserve"> field indicates a bandwidth part other than the active bandwidth part and if </w:t>
      </w:r>
      <w:r w:rsidR="00D87056" w:rsidRPr="00ED4AF8">
        <w:rPr>
          <w:i/>
        </w:rPr>
        <w:t>resourceAllocationDCI-0-2-r16</w:t>
      </w:r>
      <w:r w:rsidR="00D87056" w:rsidRPr="00ED4AF8">
        <w:rPr>
          <w:lang w:eastAsia="zh-CN"/>
        </w:rPr>
        <w:t xml:space="preserve"> is configured as </w:t>
      </w:r>
      <w:r w:rsidR="00701811" w:rsidRPr="00ED4AF8">
        <w:rPr>
          <w:lang w:eastAsia="zh-CN"/>
        </w:rPr>
        <w:t>'</w:t>
      </w:r>
      <w:proofErr w:type="spellStart"/>
      <w:r w:rsidR="00D87056" w:rsidRPr="00ED4AF8">
        <w:rPr>
          <w:i/>
          <w:lang w:eastAsia="zh-CN"/>
        </w:rPr>
        <w:t>dynamicSwitch</w:t>
      </w:r>
      <w:proofErr w:type="spellEnd"/>
      <w:r w:rsidR="00701811" w:rsidRPr="00ED4AF8">
        <w:rPr>
          <w:i/>
          <w:lang w:eastAsia="zh-CN"/>
        </w:rPr>
        <w:t>'</w:t>
      </w:r>
      <w:r w:rsidRPr="00ED4AF8">
        <w:rPr>
          <w:rFonts w:hint="eastAsia"/>
          <w:lang w:eastAsia="zh-CN"/>
        </w:rPr>
        <w:t xml:space="preserve"> for the indicated bandwidth part, the UE assumes resource allocation type 0 for the indicated bandwidth part if the </w:t>
      </w:r>
      <w:proofErr w:type="spellStart"/>
      <w:r w:rsidRPr="00ED4AF8">
        <w:rPr>
          <w:rFonts w:hint="eastAsia"/>
          <w:lang w:eastAsia="zh-CN"/>
        </w:rPr>
        <w:t>bitwidth</w:t>
      </w:r>
      <w:proofErr w:type="spellEnd"/>
      <w:r w:rsidRPr="00ED4AF8">
        <w:rPr>
          <w:rFonts w:hint="eastAsia"/>
          <w:lang w:eastAsia="zh-CN"/>
        </w:rPr>
        <w:t xml:space="preserve"> of the </w:t>
      </w:r>
      <w:r w:rsidRPr="00ED4AF8">
        <w:rPr>
          <w:lang w:eastAsia="zh-CN"/>
        </w:rPr>
        <w:t>"</w:t>
      </w:r>
      <w:r w:rsidRPr="00ED4AF8">
        <w:rPr>
          <w:rFonts w:hint="eastAsia"/>
          <w:lang w:eastAsia="zh-CN"/>
        </w:rPr>
        <w:t>Frequency domain resource assignment</w:t>
      </w:r>
      <w:r w:rsidRPr="00ED4AF8">
        <w:rPr>
          <w:lang w:eastAsia="zh-CN"/>
        </w:rPr>
        <w:t>"</w:t>
      </w:r>
      <w:r w:rsidRPr="00ED4AF8">
        <w:rPr>
          <w:rFonts w:hint="eastAsia"/>
          <w:lang w:eastAsia="zh-CN"/>
        </w:rPr>
        <w:t xml:space="preserve"> field of the active bandwidth part is smaller than the </w:t>
      </w:r>
      <w:proofErr w:type="spellStart"/>
      <w:r w:rsidRPr="00ED4AF8">
        <w:rPr>
          <w:rFonts w:hint="eastAsia"/>
          <w:lang w:eastAsia="zh-CN"/>
        </w:rPr>
        <w:t>bitwidth</w:t>
      </w:r>
      <w:proofErr w:type="spellEnd"/>
      <w:r w:rsidRPr="00ED4AF8">
        <w:rPr>
          <w:rFonts w:hint="eastAsia"/>
          <w:lang w:eastAsia="zh-CN"/>
        </w:rPr>
        <w:t xml:space="preserve"> of the </w:t>
      </w:r>
      <w:r w:rsidRPr="00ED4AF8">
        <w:rPr>
          <w:lang w:eastAsia="zh-CN"/>
        </w:rPr>
        <w:t>"</w:t>
      </w:r>
      <w:r w:rsidRPr="00ED4AF8">
        <w:rPr>
          <w:rFonts w:hint="eastAsia"/>
          <w:lang w:eastAsia="zh-CN"/>
        </w:rPr>
        <w:t>Frequency domain resource assignment</w:t>
      </w:r>
      <w:r w:rsidRPr="00ED4AF8">
        <w:rPr>
          <w:lang w:eastAsia="zh-CN"/>
        </w:rPr>
        <w:t xml:space="preserve">" </w:t>
      </w:r>
      <w:r w:rsidRPr="00ED4AF8">
        <w:rPr>
          <w:rFonts w:hint="eastAsia"/>
          <w:lang w:eastAsia="zh-CN"/>
        </w:rPr>
        <w:t>field of the indicated bandwidth part.</w:t>
      </w:r>
    </w:p>
    <w:p w14:paraId="461E4FB7" w14:textId="77777777" w:rsidR="00AF0272" w:rsidRPr="00ED4AF8" w:rsidRDefault="00AF0272" w:rsidP="00AF0272">
      <w:pPr>
        <w:pStyle w:val="B1"/>
        <w:rPr>
          <w:lang w:eastAsia="zh-CN"/>
        </w:rPr>
      </w:pPr>
      <w:r w:rsidRPr="00ED4AF8">
        <w:t>-</w:t>
      </w:r>
      <w:r w:rsidRPr="00ED4AF8">
        <w:rPr>
          <w:rFonts w:hint="eastAsia"/>
          <w:lang w:eastAsia="zh-CN"/>
        </w:rPr>
        <w:tab/>
        <w:t xml:space="preserve">Time domain resource assignment </w:t>
      </w:r>
      <w:r w:rsidRPr="00ED4AF8">
        <w:t>–</w:t>
      </w:r>
      <w:r w:rsidRPr="00ED4AF8">
        <w:rPr>
          <w:rFonts w:hint="eastAsia"/>
          <w:lang w:eastAsia="zh-CN"/>
        </w:rPr>
        <w:t xml:space="preserve"> 0, 1, 2, 3,</w:t>
      </w:r>
      <w:r w:rsidRPr="00ED4AF8">
        <w:rPr>
          <w:lang w:eastAsia="zh-CN"/>
        </w:rPr>
        <w:t xml:space="preserve"> 4, 5</w:t>
      </w:r>
      <w:r w:rsidRPr="00ED4AF8">
        <w:rPr>
          <w:rFonts w:hint="eastAsia"/>
          <w:lang w:eastAsia="zh-CN"/>
        </w:rPr>
        <w:t xml:space="preserve"> or 6 bits as defined in </w:t>
      </w:r>
      <w:r w:rsidR="00C33081" w:rsidRPr="00ED4AF8">
        <w:rPr>
          <w:rFonts w:hint="eastAsia"/>
          <w:lang w:eastAsia="zh-CN"/>
        </w:rPr>
        <w:t>Clause</w:t>
      </w:r>
      <w:r w:rsidRPr="00ED4AF8">
        <w:rPr>
          <w:rFonts w:hint="eastAsia"/>
          <w:lang w:eastAsia="zh-CN"/>
        </w:rPr>
        <w:t xml:space="preserve"> 6.1.2.1 of [6, TS38.214]. The </w:t>
      </w:r>
      <w:proofErr w:type="spellStart"/>
      <w:r w:rsidRPr="00ED4AF8">
        <w:rPr>
          <w:rFonts w:hint="eastAsia"/>
          <w:lang w:eastAsia="zh-CN"/>
        </w:rPr>
        <w:t>bitwidth</w:t>
      </w:r>
      <w:proofErr w:type="spellEnd"/>
      <w:r w:rsidRPr="00ED4AF8">
        <w:rPr>
          <w:rFonts w:hint="eastAsia"/>
          <w:lang w:eastAsia="zh-CN"/>
        </w:rPr>
        <w:t xml:space="preserve"> for this field is determined </w:t>
      </w:r>
      <w:r w:rsidRPr="00ED4AF8">
        <w:rPr>
          <w:lang w:eastAsia="zh-CN"/>
        </w:rPr>
        <w:t xml:space="preserve">as </w:t>
      </w:r>
      <m:oMath>
        <m:d>
          <m:dPr>
            <m:begChr m:val="⌈"/>
            <m:endChr m:val="⌉"/>
            <m:ctrlPr>
              <w:rPr>
                <w:rFonts w:ascii="Cambria Math" w:hAnsi="Cambria Math"/>
                <w:i/>
                <w:lang w:eastAsia="zh-CN"/>
              </w:rPr>
            </m:ctrlPr>
          </m:dPr>
          <m:e>
            <m:func>
              <m:funcPr>
                <m:ctrlPr>
                  <w:rPr>
                    <w:rFonts w:ascii="Cambria Math" w:hAnsi="Cambria Math"/>
                    <w:lang w:eastAsia="zh-CN"/>
                  </w:rPr>
                </m:ctrlPr>
              </m:funcPr>
              <m:fName>
                <m:sSub>
                  <m:sSubPr>
                    <m:ctrlPr>
                      <w:rPr>
                        <w:rFonts w:ascii="Cambria Math" w:hAnsi="Cambria Math"/>
                        <w:lang w:eastAsia="zh-CN"/>
                      </w:rPr>
                    </m:ctrlPr>
                  </m:sSubPr>
                  <m:e>
                    <m:r>
                      <m:rPr>
                        <m:sty m:val="p"/>
                      </m:rPr>
                      <w:rPr>
                        <w:rFonts w:ascii="Cambria Math" w:hAnsi="Cambria Math"/>
                      </w:rPr>
                      <m:t>log</m:t>
                    </m:r>
                  </m:e>
                  <m:sub>
                    <m:r>
                      <w:rPr>
                        <w:rFonts w:ascii="Cambria Math" w:hAnsi="Cambria Math"/>
                        <w:lang w:eastAsia="zh-CN"/>
                      </w:rPr>
                      <m:t>2</m:t>
                    </m:r>
                  </m:sub>
                </m:sSub>
              </m:fName>
              <m:e>
                <m:r>
                  <w:rPr>
                    <w:rFonts w:ascii="Cambria Math" w:hAnsi="Cambria Math"/>
                    <w:lang w:eastAsia="zh-CN"/>
                  </w:rPr>
                  <m:t>(I)</m:t>
                </m:r>
              </m:e>
            </m:func>
          </m:e>
        </m:d>
      </m:oMath>
      <w:r w:rsidRPr="00ED4AF8">
        <w:rPr>
          <w:lang w:eastAsia="zh-CN"/>
        </w:rPr>
        <w:t xml:space="preserve"> </w:t>
      </w:r>
      <w:r w:rsidRPr="00ED4AF8">
        <w:t>bits, where</w:t>
      </w:r>
      <w:r w:rsidRPr="00ED4AF8">
        <w:rPr>
          <w:i/>
        </w:rPr>
        <w:t xml:space="preserve"> I</w:t>
      </w:r>
      <w:r w:rsidRPr="00ED4AF8">
        <w:t xml:space="preserve"> is the number of </w:t>
      </w:r>
      <w:r w:rsidRPr="00ED4AF8">
        <w:rPr>
          <w:rFonts w:hint="eastAsia"/>
          <w:lang w:eastAsia="zh-CN"/>
        </w:rPr>
        <w:t>entries</w:t>
      </w:r>
      <w:r w:rsidRPr="00ED4AF8">
        <w:t xml:space="preserve"> in the higher layer parameter </w:t>
      </w:r>
      <w:r w:rsidR="003E683A" w:rsidRPr="00ED4AF8">
        <w:rPr>
          <w:i/>
        </w:rPr>
        <w:t>pusch-TimeDomainAllocationListDCI-0-2</w:t>
      </w:r>
      <w:r w:rsidRPr="00ED4AF8">
        <w:t xml:space="preserve"> if the higher layer parameter is configured, or </w:t>
      </w:r>
      <w:r w:rsidRPr="00ED4AF8">
        <w:rPr>
          <w:i/>
        </w:rPr>
        <w:t>I</w:t>
      </w:r>
      <w:r w:rsidRPr="00ED4AF8">
        <w:t xml:space="preserve"> is the number of </w:t>
      </w:r>
      <w:r w:rsidRPr="00ED4AF8">
        <w:rPr>
          <w:rFonts w:hint="eastAsia"/>
          <w:lang w:eastAsia="zh-CN"/>
        </w:rPr>
        <w:t>entries</w:t>
      </w:r>
      <w:r w:rsidRPr="00ED4AF8">
        <w:t xml:space="preserve"> in the higher layer parameter </w:t>
      </w:r>
      <w:r w:rsidRPr="00ED4AF8">
        <w:rPr>
          <w:i/>
        </w:rPr>
        <w:t>PUSCH-</w:t>
      </w:r>
      <w:proofErr w:type="spellStart"/>
      <w:r w:rsidRPr="00ED4AF8">
        <w:rPr>
          <w:i/>
        </w:rPr>
        <w:t>TimeDomainResourceAllocationList</w:t>
      </w:r>
      <w:proofErr w:type="spellEnd"/>
      <w:r w:rsidRPr="00ED4AF8">
        <w:t xml:space="preserve"> if the higher layer parameter </w:t>
      </w:r>
      <w:r w:rsidRPr="00ED4AF8">
        <w:rPr>
          <w:i/>
        </w:rPr>
        <w:t>PUSCH-</w:t>
      </w:r>
      <w:proofErr w:type="spellStart"/>
      <w:r w:rsidRPr="00ED4AF8">
        <w:rPr>
          <w:i/>
        </w:rPr>
        <w:t>TimeDomainResourceAllocationList</w:t>
      </w:r>
      <w:proofErr w:type="spellEnd"/>
      <w:r w:rsidRPr="00ED4AF8">
        <w:t xml:space="preserve"> is configured and the higher layer parameter </w:t>
      </w:r>
      <w:r w:rsidR="003E683A" w:rsidRPr="00ED4AF8">
        <w:rPr>
          <w:i/>
        </w:rPr>
        <w:t>pusch-TimeDomainAllocationListDCI-0-2</w:t>
      </w:r>
      <w:r w:rsidRPr="00ED4AF8">
        <w:rPr>
          <w:i/>
        </w:rPr>
        <w:t xml:space="preserve"> </w:t>
      </w:r>
      <w:r w:rsidRPr="00ED4AF8">
        <w:t xml:space="preserve">is not configured; otherwise </w:t>
      </w:r>
      <w:r w:rsidRPr="00ED4AF8">
        <w:rPr>
          <w:i/>
        </w:rPr>
        <w:t>I</w:t>
      </w:r>
      <w:r w:rsidRPr="00ED4AF8">
        <w:t xml:space="preserve"> is the number of entries in the default table</w:t>
      </w:r>
      <w:r w:rsidRPr="00ED4AF8">
        <w:rPr>
          <w:i/>
        </w:rPr>
        <w:t>.</w:t>
      </w:r>
    </w:p>
    <w:p w14:paraId="13E4F68D" w14:textId="77777777" w:rsidR="00AF0272" w:rsidRPr="00ED4AF8" w:rsidRDefault="00AF0272" w:rsidP="00AF0272">
      <w:pPr>
        <w:pStyle w:val="B1"/>
        <w:rPr>
          <w:lang w:eastAsia="zh-CN"/>
        </w:rPr>
      </w:pPr>
      <w:r w:rsidRPr="00ED4AF8">
        <w:t>-</w:t>
      </w:r>
      <w:bookmarkStart w:id="1493" w:name="OLE_LINK70"/>
      <w:r w:rsidRPr="00ED4AF8">
        <w:rPr>
          <w:rFonts w:hint="eastAsia"/>
          <w:lang w:eastAsia="zh-CN"/>
        </w:rPr>
        <w:tab/>
        <w:t xml:space="preserve">Frequency hopping flag </w:t>
      </w:r>
      <w:r w:rsidRPr="00ED4AF8">
        <w:t>–</w:t>
      </w:r>
      <w:r w:rsidRPr="00ED4AF8">
        <w:rPr>
          <w:rFonts w:hint="eastAsia"/>
          <w:lang w:eastAsia="zh-CN"/>
        </w:rPr>
        <w:t xml:space="preserve"> 0 or 1 bit</w:t>
      </w:r>
      <w:r w:rsidRPr="00ED4AF8">
        <w:rPr>
          <w:lang w:eastAsia="zh-CN"/>
        </w:rPr>
        <w:t>:</w:t>
      </w:r>
    </w:p>
    <w:p w14:paraId="51D3353F" w14:textId="77777777" w:rsidR="00AF0272" w:rsidRPr="00ED4AF8" w:rsidRDefault="00AF0272" w:rsidP="00AF0272">
      <w:pPr>
        <w:pStyle w:val="B2"/>
        <w:rPr>
          <w:lang w:eastAsia="zh-CN"/>
        </w:rPr>
      </w:pPr>
      <w:r w:rsidRPr="00ED4AF8">
        <w:rPr>
          <w:rFonts w:hint="eastAsia"/>
          <w:lang w:eastAsia="zh-CN"/>
        </w:rPr>
        <w:t>-</w:t>
      </w:r>
      <w:r w:rsidRPr="00ED4AF8">
        <w:rPr>
          <w:rFonts w:hint="eastAsia"/>
          <w:lang w:eastAsia="zh-CN"/>
        </w:rPr>
        <w:tab/>
        <w:t xml:space="preserve">0 bit if the higher layer </w:t>
      </w:r>
      <w:r w:rsidRPr="00ED4AF8">
        <w:rPr>
          <w:lang w:eastAsia="zh-CN"/>
        </w:rPr>
        <w:t xml:space="preserve">parameter </w:t>
      </w:r>
      <w:r w:rsidR="003E683A" w:rsidRPr="00ED4AF8">
        <w:rPr>
          <w:i/>
        </w:rPr>
        <w:t>frequencyHoppingDCI-0-2</w:t>
      </w:r>
      <w:r w:rsidRPr="00ED4AF8">
        <w:rPr>
          <w:rFonts w:hint="eastAsia"/>
          <w:lang w:eastAsia="zh-CN"/>
        </w:rPr>
        <w:t xml:space="preserve"> is not </w:t>
      </w:r>
      <w:proofErr w:type="gramStart"/>
      <w:r w:rsidRPr="00ED4AF8">
        <w:rPr>
          <w:rFonts w:hint="eastAsia"/>
          <w:lang w:eastAsia="zh-CN"/>
        </w:rPr>
        <w:t>configured;</w:t>
      </w:r>
      <w:proofErr w:type="gramEnd"/>
    </w:p>
    <w:bookmarkEnd w:id="1493"/>
    <w:p w14:paraId="2EAE8A4E" w14:textId="77777777" w:rsidR="00AF0272" w:rsidRPr="00ED4AF8" w:rsidRDefault="00AF0272" w:rsidP="00AF0272">
      <w:pPr>
        <w:pStyle w:val="B2"/>
        <w:rPr>
          <w:lang w:eastAsia="zh-CN"/>
        </w:rPr>
      </w:pPr>
      <w:r w:rsidRPr="00ED4AF8">
        <w:rPr>
          <w:rFonts w:hint="eastAsia"/>
          <w:lang w:eastAsia="zh-CN"/>
        </w:rPr>
        <w:t>-</w:t>
      </w:r>
      <w:r w:rsidRPr="00ED4AF8">
        <w:rPr>
          <w:rFonts w:hint="eastAsia"/>
          <w:lang w:eastAsia="zh-CN"/>
        </w:rPr>
        <w:tab/>
        <w:t>1 bit</w:t>
      </w:r>
      <w:r w:rsidRPr="00ED4AF8">
        <w:rPr>
          <w:lang w:eastAsia="zh-CN"/>
        </w:rPr>
        <w:t xml:space="preserve"> </w:t>
      </w:r>
      <w:r w:rsidRPr="00ED4AF8">
        <w:rPr>
          <w:rFonts w:hint="eastAsia"/>
          <w:lang w:eastAsia="zh-CN"/>
        </w:rPr>
        <w:t>according to Table 7.3.1.1.</w:t>
      </w:r>
      <w:r w:rsidRPr="00ED4AF8">
        <w:rPr>
          <w:lang w:eastAsia="zh-CN"/>
        </w:rPr>
        <w:t>1</w:t>
      </w:r>
      <w:r w:rsidRPr="00ED4AF8">
        <w:rPr>
          <w:rFonts w:hint="eastAsia"/>
          <w:lang w:eastAsia="zh-CN"/>
        </w:rPr>
        <w:t xml:space="preserve">-3 otherwise, </w:t>
      </w:r>
      <w:r w:rsidR="001038B4" w:rsidRPr="00ED4AF8">
        <w:rPr>
          <w:color w:val="000000" w:themeColor="text1"/>
          <w:lang w:eastAsia="zh-CN"/>
        </w:rPr>
        <w:t xml:space="preserve">only applicable to resource allocation type 1, </w:t>
      </w:r>
      <w:r w:rsidRPr="00ED4AF8">
        <w:rPr>
          <w:rFonts w:hint="eastAsia"/>
          <w:lang w:eastAsia="zh-CN"/>
        </w:rPr>
        <w:t xml:space="preserve">as defined in </w:t>
      </w:r>
      <w:r w:rsidR="00C33081" w:rsidRPr="00ED4AF8">
        <w:rPr>
          <w:rFonts w:hint="eastAsia"/>
          <w:lang w:eastAsia="zh-CN"/>
        </w:rPr>
        <w:t>Clause</w:t>
      </w:r>
      <w:r w:rsidRPr="00ED4AF8">
        <w:rPr>
          <w:rFonts w:hint="eastAsia"/>
          <w:lang w:eastAsia="zh-CN"/>
        </w:rPr>
        <w:t xml:space="preserve"> 6.3 of [6, TS</w:t>
      </w:r>
      <w:r w:rsidRPr="00ED4AF8">
        <w:rPr>
          <w:lang w:eastAsia="zh-CN"/>
        </w:rPr>
        <w:t xml:space="preserve"> </w:t>
      </w:r>
      <w:r w:rsidRPr="00ED4AF8">
        <w:rPr>
          <w:rFonts w:hint="eastAsia"/>
          <w:lang w:eastAsia="zh-CN"/>
        </w:rPr>
        <w:t>38.214].</w:t>
      </w:r>
    </w:p>
    <w:p w14:paraId="78FC92B2" w14:textId="77777777" w:rsidR="00AF0272" w:rsidRPr="00ED4AF8" w:rsidRDefault="00AF0272" w:rsidP="00AF0272">
      <w:pPr>
        <w:pStyle w:val="B1"/>
        <w:rPr>
          <w:lang w:eastAsia="zh-CN"/>
        </w:rPr>
      </w:pPr>
      <w:r w:rsidRPr="00ED4AF8">
        <w:t>-</w:t>
      </w:r>
      <w:r w:rsidRPr="00ED4AF8">
        <w:rPr>
          <w:rFonts w:hint="eastAsia"/>
          <w:lang w:eastAsia="zh-CN"/>
        </w:rPr>
        <w:tab/>
      </w:r>
      <w:r w:rsidRPr="00ED4AF8">
        <w:t>Modulation and coding scheme –</w:t>
      </w:r>
      <w:r w:rsidRPr="00ED4AF8">
        <w:rPr>
          <w:rFonts w:hint="eastAsia"/>
          <w:lang w:eastAsia="zh-CN"/>
        </w:rPr>
        <w:t>5</w:t>
      </w:r>
      <w:r w:rsidRPr="00ED4AF8">
        <w:t xml:space="preserve"> bits as defined in </w:t>
      </w:r>
      <w:r w:rsidR="00C33081" w:rsidRPr="00ED4AF8">
        <w:t>Clause</w:t>
      </w:r>
      <w:r w:rsidRPr="00ED4AF8">
        <w:t xml:space="preserve"> </w:t>
      </w:r>
      <w:r w:rsidRPr="00ED4AF8">
        <w:rPr>
          <w:rFonts w:hint="eastAsia"/>
          <w:lang w:eastAsia="zh-CN"/>
        </w:rPr>
        <w:t>6.1.4.1</w:t>
      </w:r>
      <w:r w:rsidRPr="00ED4AF8">
        <w:t xml:space="preserve"> of [</w:t>
      </w:r>
      <w:r w:rsidRPr="00ED4AF8">
        <w:rPr>
          <w:rFonts w:hint="eastAsia"/>
          <w:lang w:eastAsia="zh-CN"/>
        </w:rPr>
        <w:t>6, TS</w:t>
      </w:r>
      <w:r w:rsidRPr="00ED4AF8">
        <w:rPr>
          <w:lang w:eastAsia="zh-CN"/>
        </w:rPr>
        <w:t xml:space="preserve"> </w:t>
      </w:r>
      <w:r w:rsidRPr="00ED4AF8">
        <w:rPr>
          <w:rFonts w:hint="eastAsia"/>
          <w:lang w:eastAsia="zh-CN"/>
        </w:rPr>
        <w:t>38.214</w:t>
      </w:r>
      <w:r w:rsidRPr="00ED4AF8">
        <w:t>]</w:t>
      </w:r>
    </w:p>
    <w:p w14:paraId="0C94B7FE" w14:textId="77777777" w:rsidR="00AF0272" w:rsidRPr="00ED4AF8" w:rsidRDefault="00AF0272" w:rsidP="00AF0272">
      <w:pPr>
        <w:pStyle w:val="B1"/>
        <w:rPr>
          <w:lang w:eastAsia="zh-CN"/>
        </w:rPr>
      </w:pPr>
      <w:r w:rsidRPr="00ED4AF8">
        <w:t>-</w:t>
      </w:r>
      <w:r w:rsidRPr="00ED4AF8">
        <w:rPr>
          <w:rFonts w:hint="eastAsia"/>
          <w:lang w:eastAsia="zh-CN"/>
        </w:rPr>
        <w:tab/>
      </w:r>
      <w:r w:rsidRPr="00ED4AF8">
        <w:t>New data indicator – 1 bit</w:t>
      </w:r>
    </w:p>
    <w:p w14:paraId="40635288" w14:textId="77777777" w:rsidR="00AF0272" w:rsidRPr="00ED4AF8" w:rsidRDefault="00AF0272" w:rsidP="00AF0272">
      <w:pPr>
        <w:pStyle w:val="B1"/>
      </w:pPr>
      <w:r w:rsidRPr="00ED4AF8">
        <w:t>-</w:t>
      </w:r>
      <w:r w:rsidRPr="00ED4AF8">
        <w:rPr>
          <w:rFonts w:hint="eastAsia"/>
          <w:lang w:eastAsia="zh-CN"/>
        </w:rPr>
        <w:tab/>
      </w:r>
      <w:r w:rsidRPr="00ED4AF8">
        <w:t xml:space="preserve">Redundancy version – 0, 1 or 2 bits determined by higher layer parameter </w:t>
      </w:r>
      <w:r w:rsidR="003E683A" w:rsidRPr="00ED4AF8">
        <w:rPr>
          <w:i/>
        </w:rPr>
        <w:t>numberOfBitsForRV-DCI-0-2</w:t>
      </w:r>
    </w:p>
    <w:p w14:paraId="3D61FB48" w14:textId="77777777" w:rsidR="00AF0272" w:rsidRPr="00ED4AF8" w:rsidRDefault="00AF0272" w:rsidP="00AF0272">
      <w:pPr>
        <w:pStyle w:val="B2"/>
        <w:rPr>
          <w:lang w:eastAsia="zh-CN"/>
        </w:rPr>
      </w:pPr>
      <w:r w:rsidRPr="00ED4AF8">
        <w:rPr>
          <w:rFonts w:hint="eastAsia"/>
          <w:lang w:eastAsia="zh-CN"/>
        </w:rPr>
        <w:t>-</w:t>
      </w:r>
      <w:r w:rsidRPr="00ED4AF8">
        <w:rPr>
          <w:rFonts w:hint="eastAsia"/>
          <w:lang w:eastAsia="zh-CN"/>
        </w:rPr>
        <w:tab/>
      </w:r>
      <w:r w:rsidRPr="00ED4AF8">
        <w:rPr>
          <w:lang w:eastAsia="zh-CN"/>
        </w:rPr>
        <w:t xml:space="preserve">If </w:t>
      </w:r>
      <w:r w:rsidRPr="00ED4AF8">
        <w:rPr>
          <w:rFonts w:hint="eastAsia"/>
          <w:lang w:eastAsia="zh-CN"/>
        </w:rPr>
        <w:t xml:space="preserve">0 bit </w:t>
      </w:r>
      <w:r w:rsidRPr="00ED4AF8">
        <w:rPr>
          <w:lang w:eastAsia="zh-CN"/>
        </w:rPr>
        <w:t>is</w:t>
      </w:r>
      <w:r w:rsidRPr="00ED4AF8">
        <w:rPr>
          <w:rFonts w:hint="eastAsia"/>
          <w:lang w:eastAsia="zh-CN"/>
        </w:rPr>
        <w:t xml:space="preserve"> configured</w:t>
      </w:r>
      <w:r w:rsidRPr="00ED4AF8">
        <w:rPr>
          <w:lang w:eastAsia="zh-CN"/>
        </w:rPr>
        <w:t xml:space="preserve">, </w:t>
      </w:r>
      <w:proofErr w:type="spellStart"/>
      <w:r w:rsidRPr="00ED4AF8">
        <w:rPr>
          <w:rFonts w:eastAsia="Batang"/>
          <w:i/>
          <w:color w:val="000000"/>
        </w:rPr>
        <w:t>rv</w:t>
      </w:r>
      <w:r w:rsidRPr="00ED4AF8">
        <w:rPr>
          <w:rFonts w:eastAsia="Batang"/>
          <w:i/>
          <w:color w:val="000000"/>
          <w:vertAlign w:val="subscript"/>
        </w:rPr>
        <w:t>id</w:t>
      </w:r>
      <w:proofErr w:type="spellEnd"/>
      <w:r w:rsidRPr="00ED4AF8">
        <w:rPr>
          <w:lang w:eastAsia="zh-CN"/>
        </w:rPr>
        <w:t xml:space="preserve"> to be applied is </w:t>
      </w:r>
      <w:proofErr w:type="gramStart"/>
      <w:r w:rsidRPr="00ED4AF8">
        <w:rPr>
          <w:lang w:eastAsia="zh-CN"/>
        </w:rPr>
        <w:t>0</w:t>
      </w:r>
      <w:r w:rsidRPr="00ED4AF8">
        <w:rPr>
          <w:rFonts w:hint="eastAsia"/>
          <w:lang w:eastAsia="zh-CN"/>
        </w:rPr>
        <w:t>;</w:t>
      </w:r>
      <w:proofErr w:type="gramEnd"/>
    </w:p>
    <w:p w14:paraId="72F1C4C2" w14:textId="77777777" w:rsidR="00AF0272" w:rsidRPr="00ED4AF8" w:rsidRDefault="00AF0272" w:rsidP="00AF0272">
      <w:pPr>
        <w:pStyle w:val="B2"/>
        <w:rPr>
          <w:lang w:eastAsia="zh-CN"/>
        </w:rPr>
      </w:pPr>
      <w:r w:rsidRPr="00ED4AF8">
        <w:rPr>
          <w:rFonts w:hint="eastAsia"/>
          <w:lang w:eastAsia="zh-CN"/>
        </w:rPr>
        <w:t>-</w:t>
      </w:r>
      <w:r w:rsidRPr="00ED4AF8">
        <w:rPr>
          <w:rFonts w:hint="eastAsia"/>
          <w:lang w:eastAsia="zh-CN"/>
        </w:rPr>
        <w:tab/>
      </w:r>
      <w:r w:rsidRPr="00ED4AF8">
        <w:rPr>
          <w:lang w:eastAsia="zh-CN"/>
        </w:rPr>
        <w:t>1</w:t>
      </w:r>
      <w:r w:rsidRPr="00ED4AF8">
        <w:rPr>
          <w:rFonts w:hint="eastAsia"/>
          <w:lang w:eastAsia="zh-CN"/>
        </w:rPr>
        <w:t xml:space="preserve"> bit </w:t>
      </w:r>
      <w:r w:rsidRPr="00ED4AF8">
        <w:rPr>
          <w:lang w:eastAsia="zh-CN"/>
        </w:rPr>
        <w:t xml:space="preserve">according to Table </w:t>
      </w:r>
      <w:r w:rsidRPr="00ED4AF8">
        <w:rPr>
          <w:rFonts w:hint="eastAsia"/>
          <w:lang w:eastAsia="zh-CN"/>
        </w:rPr>
        <w:t>7.3.1.2.</w:t>
      </w:r>
      <w:r w:rsidRPr="00ED4AF8">
        <w:rPr>
          <w:lang w:eastAsia="zh-CN"/>
        </w:rPr>
        <w:t>3</w:t>
      </w:r>
      <w:r w:rsidRPr="00ED4AF8">
        <w:rPr>
          <w:rFonts w:hint="eastAsia"/>
          <w:lang w:eastAsia="zh-CN"/>
        </w:rPr>
        <w:t>-</w:t>
      </w:r>
      <w:proofErr w:type="gramStart"/>
      <w:r w:rsidRPr="00ED4AF8">
        <w:rPr>
          <w:rFonts w:hint="eastAsia"/>
          <w:lang w:eastAsia="zh-CN"/>
        </w:rPr>
        <w:t>1;</w:t>
      </w:r>
      <w:proofErr w:type="gramEnd"/>
    </w:p>
    <w:p w14:paraId="40162AE1" w14:textId="77777777" w:rsidR="00AF0272" w:rsidRPr="00ED4AF8" w:rsidRDefault="00AF0272" w:rsidP="00AF0272">
      <w:pPr>
        <w:pStyle w:val="B2"/>
        <w:rPr>
          <w:lang w:eastAsia="zh-CN"/>
        </w:rPr>
      </w:pPr>
      <w:r w:rsidRPr="00ED4AF8">
        <w:rPr>
          <w:rFonts w:hint="eastAsia"/>
          <w:lang w:eastAsia="zh-CN"/>
        </w:rPr>
        <w:t>-</w:t>
      </w:r>
      <w:r w:rsidRPr="00ED4AF8">
        <w:rPr>
          <w:rFonts w:hint="eastAsia"/>
          <w:lang w:eastAsia="zh-CN"/>
        </w:rPr>
        <w:tab/>
      </w:r>
      <w:r w:rsidRPr="00ED4AF8">
        <w:rPr>
          <w:lang w:eastAsia="zh-CN"/>
        </w:rPr>
        <w:t>2 bits according to</w:t>
      </w:r>
      <w:r w:rsidRPr="00ED4AF8">
        <w:rPr>
          <w:rFonts w:hint="eastAsia"/>
          <w:lang w:eastAsia="zh-CN"/>
        </w:rPr>
        <w:t xml:space="preserve"> Table 7.3.1.1.</w:t>
      </w:r>
      <w:r w:rsidRPr="00ED4AF8">
        <w:rPr>
          <w:lang w:eastAsia="zh-CN"/>
        </w:rPr>
        <w:t>1</w:t>
      </w:r>
      <w:r w:rsidRPr="00ED4AF8">
        <w:rPr>
          <w:rFonts w:hint="eastAsia"/>
          <w:lang w:eastAsia="zh-CN"/>
        </w:rPr>
        <w:t>-2</w:t>
      </w:r>
      <w:r w:rsidRPr="00ED4AF8">
        <w:rPr>
          <w:lang w:eastAsia="zh-CN"/>
        </w:rPr>
        <w:t xml:space="preserve">. </w:t>
      </w:r>
    </w:p>
    <w:p w14:paraId="78B9DC19" w14:textId="0A48F76A" w:rsidR="00090DCC" w:rsidRPr="00ED4AF8" w:rsidRDefault="00AF0272" w:rsidP="00090DCC">
      <w:pPr>
        <w:pStyle w:val="B1"/>
      </w:pPr>
      <w:r w:rsidRPr="00ED4AF8">
        <w:lastRenderedPageBreak/>
        <w:t>-</w:t>
      </w:r>
      <w:r w:rsidRPr="00ED4AF8">
        <w:rPr>
          <w:rFonts w:hint="eastAsia"/>
          <w:lang w:eastAsia="zh-CN"/>
        </w:rPr>
        <w:tab/>
      </w:r>
      <w:r w:rsidRPr="00ED4AF8">
        <w:t xml:space="preserve">HARQ process number – </w:t>
      </w:r>
      <w:r w:rsidR="00090DCC" w:rsidRPr="00ED4AF8">
        <w:rPr>
          <w:rFonts w:hint="eastAsia"/>
          <w:lang w:eastAsia="zh-CN"/>
        </w:rPr>
        <w:t>number of bits determined by the following:</w:t>
      </w:r>
    </w:p>
    <w:p w14:paraId="0D3DACB6" w14:textId="1BDAC6BC" w:rsidR="00090DCC" w:rsidRPr="00ED4AF8" w:rsidRDefault="00090DCC" w:rsidP="00090DCC">
      <w:pPr>
        <w:pStyle w:val="B2"/>
        <w:rPr>
          <w:lang w:eastAsia="zh-CN"/>
        </w:rPr>
      </w:pPr>
      <w:r w:rsidRPr="00ED4AF8">
        <w:rPr>
          <w:rFonts w:hint="eastAsia"/>
          <w:lang w:eastAsia="zh-CN"/>
        </w:rPr>
        <w:t>-</w:t>
      </w:r>
      <w:r w:rsidRPr="00ED4AF8">
        <w:rPr>
          <w:rFonts w:hint="eastAsia"/>
          <w:lang w:eastAsia="zh-CN"/>
        </w:rPr>
        <w:tab/>
      </w:r>
      <w:r w:rsidRPr="00ED4AF8">
        <w:t xml:space="preserve">0, 1, 2, 3, 4 or </w:t>
      </w:r>
      <w:r w:rsidRPr="00ED4AF8">
        <w:rPr>
          <w:lang w:eastAsia="zh-CN"/>
        </w:rPr>
        <w:t>5</w:t>
      </w:r>
      <w:r w:rsidRPr="00ED4AF8">
        <w:t xml:space="preserve"> bits determined by higher layer parameter </w:t>
      </w:r>
      <w:r w:rsidRPr="00ED4AF8">
        <w:rPr>
          <w:i/>
        </w:rPr>
        <w:t xml:space="preserve">harq-ProcessNumberSizeDCI-0-2-r17 </w:t>
      </w:r>
      <w:r w:rsidRPr="00ED4AF8">
        <w:t xml:space="preserve">if </w:t>
      </w:r>
      <w:proofErr w:type="gramStart"/>
      <w:r w:rsidRPr="00ED4AF8">
        <w:t>configured;</w:t>
      </w:r>
      <w:proofErr w:type="gramEnd"/>
    </w:p>
    <w:p w14:paraId="2D77E2DD" w14:textId="2A6B89DB" w:rsidR="00AF0272" w:rsidRPr="00ED4AF8" w:rsidRDefault="00090DCC" w:rsidP="005E333B">
      <w:pPr>
        <w:pStyle w:val="B2"/>
        <w:rPr>
          <w:lang w:eastAsia="zh-CN"/>
        </w:rPr>
      </w:pPr>
      <w:r w:rsidRPr="00ED4AF8">
        <w:rPr>
          <w:rFonts w:hint="eastAsia"/>
          <w:lang w:eastAsia="zh-CN"/>
        </w:rPr>
        <w:t>-</w:t>
      </w:r>
      <w:r w:rsidRPr="00ED4AF8">
        <w:rPr>
          <w:rFonts w:hint="eastAsia"/>
          <w:lang w:eastAsia="zh-CN"/>
        </w:rPr>
        <w:tab/>
      </w:r>
      <w:proofErr w:type="gramStart"/>
      <w:r w:rsidRPr="00ED4AF8">
        <w:rPr>
          <w:lang w:eastAsia="zh-CN"/>
        </w:rPr>
        <w:t>otherwise</w:t>
      </w:r>
      <w:proofErr w:type="gramEnd"/>
      <w:r w:rsidRPr="00ED4AF8">
        <w:t xml:space="preserve"> </w:t>
      </w:r>
      <w:r w:rsidR="00AF0272" w:rsidRPr="00ED4AF8">
        <w:t xml:space="preserve">0, 1, 2, 3 or </w:t>
      </w:r>
      <w:r w:rsidR="00AF0272" w:rsidRPr="00ED4AF8">
        <w:rPr>
          <w:rFonts w:hint="eastAsia"/>
          <w:lang w:eastAsia="zh-CN"/>
        </w:rPr>
        <w:t>4</w:t>
      </w:r>
      <w:r w:rsidR="00AF0272" w:rsidRPr="00ED4AF8">
        <w:t xml:space="preserve"> bits determined by higher layer parameter </w:t>
      </w:r>
      <w:r w:rsidR="003E683A" w:rsidRPr="00ED4AF8">
        <w:rPr>
          <w:i/>
        </w:rPr>
        <w:t>harq-ProcessNumberSizeDCI-0-2</w:t>
      </w:r>
    </w:p>
    <w:p w14:paraId="6B470C0D" w14:textId="77777777" w:rsidR="00AF0272" w:rsidRPr="00ED4AF8" w:rsidRDefault="00AF0272" w:rsidP="00AF0272">
      <w:pPr>
        <w:pStyle w:val="B1"/>
        <w:rPr>
          <w:lang w:eastAsia="zh-CN"/>
        </w:rPr>
      </w:pPr>
      <w:r w:rsidRPr="00ED4AF8">
        <w:t>-</w:t>
      </w:r>
      <w:r w:rsidRPr="00ED4AF8">
        <w:rPr>
          <w:rFonts w:hint="eastAsia"/>
          <w:lang w:eastAsia="zh-CN"/>
        </w:rPr>
        <w:tab/>
      </w:r>
      <w:r w:rsidRPr="00ED4AF8">
        <w:rPr>
          <w:lang w:eastAsia="zh-CN"/>
        </w:rPr>
        <w:t>D</w:t>
      </w:r>
      <w:r w:rsidRPr="00ED4AF8">
        <w:rPr>
          <w:rFonts w:hint="eastAsia"/>
          <w:lang w:eastAsia="zh-CN"/>
        </w:rPr>
        <w:t>ownlink assignment index</w:t>
      </w:r>
      <w:r w:rsidRPr="00ED4AF8">
        <w:rPr>
          <w:lang w:eastAsia="zh-CN"/>
        </w:rPr>
        <w:t xml:space="preserve"> </w:t>
      </w:r>
      <w:r w:rsidRPr="00ED4AF8">
        <w:t>– 0, 1, 2 or 4 bits</w:t>
      </w:r>
    </w:p>
    <w:p w14:paraId="1FA651C6" w14:textId="77777777" w:rsidR="00AF0272" w:rsidRPr="00ED4AF8" w:rsidRDefault="00AF0272" w:rsidP="00AF0272">
      <w:pPr>
        <w:pStyle w:val="B2"/>
        <w:rPr>
          <w:lang w:eastAsia="zh-CN"/>
        </w:rPr>
      </w:pPr>
      <w:r w:rsidRPr="00ED4AF8">
        <w:rPr>
          <w:lang w:eastAsia="zh-CN"/>
        </w:rPr>
        <w:t>-</w:t>
      </w:r>
      <w:r w:rsidRPr="00ED4AF8">
        <w:rPr>
          <w:lang w:eastAsia="zh-CN"/>
        </w:rPr>
        <w:tab/>
        <w:t xml:space="preserve">0 </w:t>
      </w:r>
      <w:r w:rsidRPr="00ED4AF8">
        <w:rPr>
          <w:rFonts w:hint="eastAsia"/>
          <w:lang w:eastAsia="zh-CN"/>
        </w:rPr>
        <w:t xml:space="preserve">bit if the higher layer </w:t>
      </w:r>
      <w:r w:rsidRPr="00ED4AF8">
        <w:rPr>
          <w:lang w:eastAsia="zh-CN"/>
        </w:rPr>
        <w:t xml:space="preserve">parameter </w:t>
      </w:r>
      <w:r w:rsidR="003E683A" w:rsidRPr="00ED4AF8">
        <w:rPr>
          <w:i/>
        </w:rPr>
        <w:t>downlinkAssignmentIndexDCI-0-2</w:t>
      </w:r>
      <w:r w:rsidRPr="00ED4AF8">
        <w:rPr>
          <w:lang w:eastAsia="zh-CN"/>
        </w:rPr>
        <w:t xml:space="preserve"> </w:t>
      </w:r>
      <w:r w:rsidRPr="00ED4AF8">
        <w:rPr>
          <w:rFonts w:hint="eastAsia"/>
          <w:lang w:eastAsia="zh-CN"/>
        </w:rPr>
        <w:t xml:space="preserve">is not </w:t>
      </w:r>
      <w:proofErr w:type="gramStart"/>
      <w:r w:rsidRPr="00ED4AF8">
        <w:rPr>
          <w:rFonts w:hint="eastAsia"/>
          <w:lang w:eastAsia="zh-CN"/>
        </w:rPr>
        <w:t>configured;</w:t>
      </w:r>
      <w:proofErr w:type="gramEnd"/>
    </w:p>
    <w:p w14:paraId="4A9BE6EE" w14:textId="5E2606B3" w:rsidR="00AF0272" w:rsidRPr="00ED4AF8" w:rsidRDefault="00AF0272" w:rsidP="00AF0272">
      <w:pPr>
        <w:pStyle w:val="B2"/>
        <w:rPr>
          <w:lang w:eastAsia="zh-CN"/>
        </w:rPr>
      </w:pPr>
      <w:r w:rsidRPr="00ED4AF8">
        <w:rPr>
          <w:lang w:eastAsia="zh-CN"/>
        </w:rPr>
        <w:t>-</w:t>
      </w:r>
      <w:r w:rsidRPr="00ED4AF8">
        <w:rPr>
          <w:lang w:eastAsia="zh-CN"/>
        </w:rPr>
        <w:tab/>
        <w:t>1, 2</w:t>
      </w:r>
      <w:r w:rsidR="00084EB3">
        <w:rPr>
          <w:lang w:eastAsia="zh-CN"/>
        </w:rPr>
        <w:t>, 3, 4, 5</w:t>
      </w:r>
      <w:r w:rsidRPr="00ED4AF8">
        <w:rPr>
          <w:lang w:eastAsia="zh-CN"/>
        </w:rPr>
        <w:t xml:space="preserve"> or </w:t>
      </w:r>
      <w:r w:rsidR="00084EB3">
        <w:rPr>
          <w:lang w:eastAsia="zh-CN"/>
        </w:rPr>
        <w:t>6</w:t>
      </w:r>
      <w:r w:rsidR="00084EB3" w:rsidRPr="00ED4AF8">
        <w:rPr>
          <w:lang w:eastAsia="zh-CN"/>
        </w:rPr>
        <w:t xml:space="preserve"> </w:t>
      </w:r>
      <w:r w:rsidRPr="00ED4AF8">
        <w:rPr>
          <w:lang w:eastAsia="zh-CN"/>
        </w:rPr>
        <w:t>bits otherwise,</w:t>
      </w:r>
    </w:p>
    <w:p w14:paraId="59F715AC" w14:textId="77777777" w:rsidR="00AF0272" w:rsidRPr="00ED4AF8" w:rsidRDefault="00AF0272" w:rsidP="00AF0272">
      <w:pPr>
        <w:pStyle w:val="B3"/>
        <w:rPr>
          <w:lang w:eastAsia="zh-CN"/>
        </w:rPr>
      </w:pPr>
      <w:r w:rsidRPr="00ED4AF8">
        <w:rPr>
          <w:rFonts w:hint="eastAsia"/>
          <w:lang w:eastAsia="zh-CN"/>
        </w:rPr>
        <w:t>-</w:t>
      </w:r>
      <w:r w:rsidRPr="00ED4AF8">
        <w:rPr>
          <w:rFonts w:hint="eastAsia"/>
          <w:lang w:eastAsia="zh-CN"/>
        </w:rPr>
        <w:tab/>
        <w:t>1</w:t>
      </w:r>
      <w:r w:rsidRPr="00ED4AF8">
        <w:rPr>
          <w:rFonts w:hint="eastAsia"/>
          <w:vertAlign w:val="superscript"/>
          <w:lang w:eastAsia="zh-CN"/>
        </w:rPr>
        <w:t>st</w:t>
      </w:r>
      <w:r w:rsidRPr="00ED4AF8">
        <w:rPr>
          <w:rFonts w:hint="eastAsia"/>
          <w:lang w:eastAsia="zh-CN"/>
        </w:rPr>
        <w:t xml:space="preserve"> downlink assignment index</w:t>
      </w:r>
      <w:r w:rsidRPr="00ED4AF8">
        <w:t xml:space="preserve"> – </w:t>
      </w:r>
      <w:r w:rsidRPr="00ED4AF8">
        <w:rPr>
          <w:rFonts w:hint="eastAsia"/>
          <w:lang w:eastAsia="zh-CN"/>
        </w:rPr>
        <w:t>1 or 2</w:t>
      </w:r>
      <w:r w:rsidRPr="00ED4AF8">
        <w:t xml:space="preserve"> bits:</w:t>
      </w:r>
    </w:p>
    <w:p w14:paraId="77073FD2" w14:textId="79DB3687" w:rsidR="00AF0272" w:rsidRPr="00ED4AF8" w:rsidRDefault="00AF0272" w:rsidP="00AF0272">
      <w:pPr>
        <w:pStyle w:val="B4"/>
        <w:rPr>
          <w:lang w:eastAsia="zh-CN"/>
        </w:rPr>
      </w:pPr>
      <w:r w:rsidRPr="00ED4AF8">
        <w:rPr>
          <w:rFonts w:hint="eastAsia"/>
          <w:lang w:eastAsia="zh-CN"/>
        </w:rPr>
        <w:t>-</w:t>
      </w:r>
      <w:r w:rsidRPr="00ED4AF8">
        <w:rPr>
          <w:rFonts w:hint="eastAsia"/>
          <w:lang w:eastAsia="zh-CN"/>
        </w:rPr>
        <w:tab/>
        <w:t>1 bit for semi-static HARQ-ACK codebook</w:t>
      </w:r>
      <w:r w:rsidR="00084EB3">
        <w:rPr>
          <w:lang w:eastAsia="zh-CN"/>
        </w:rPr>
        <w:t xml:space="preserve"> for unicast and multicast if </w:t>
      </w:r>
      <w:proofErr w:type="spellStart"/>
      <w:r w:rsidR="00084EB3" w:rsidRPr="00B06CC2">
        <w:rPr>
          <w:i/>
          <w:lang w:eastAsia="zh-CN"/>
        </w:rPr>
        <w:t>pdsch</w:t>
      </w:r>
      <w:proofErr w:type="spellEnd"/>
      <w:r w:rsidR="00084EB3" w:rsidRPr="00B06CC2">
        <w:rPr>
          <w:i/>
          <w:lang w:eastAsia="zh-CN"/>
        </w:rPr>
        <w:t>-</w:t>
      </w:r>
      <w:r w:rsidR="00084EB3" w:rsidRPr="00B06CC2">
        <w:rPr>
          <w:rFonts w:cs="Arial"/>
          <w:i/>
          <w:lang w:eastAsia="zh-CN"/>
        </w:rPr>
        <w:t>HARQ-ACK-Codebook-Multicast</w:t>
      </w:r>
      <w:r w:rsidR="00084EB3">
        <w:rPr>
          <w:rFonts w:cs="Arial"/>
          <w:i/>
          <w:lang w:eastAsia="zh-CN"/>
        </w:rPr>
        <w:t xml:space="preserve"> = </w:t>
      </w:r>
      <w:proofErr w:type="spellStart"/>
      <w:r w:rsidR="00084EB3" w:rsidRPr="00BA7BBF">
        <w:rPr>
          <w:i/>
        </w:rPr>
        <w:t>semiStatic</w:t>
      </w:r>
      <w:proofErr w:type="spellEnd"/>
      <w:r w:rsidR="00084EB3">
        <w:rPr>
          <w:lang w:eastAsia="zh-CN"/>
        </w:rPr>
        <w:t xml:space="preserve"> is configured and the higher layer parameter </w:t>
      </w:r>
      <w:proofErr w:type="spellStart"/>
      <w:r w:rsidR="00084EB3" w:rsidRPr="00B06CC2">
        <w:rPr>
          <w:i/>
          <w:iCs/>
          <w:lang w:eastAsia="ko-KR"/>
        </w:rPr>
        <w:t>fdmed</w:t>
      </w:r>
      <w:proofErr w:type="spellEnd"/>
      <w:r w:rsidR="00084EB3" w:rsidRPr="00B06CC2">
        <w:rPr>
          <w:i/>
          <w:iCs/>
          <w:lang w:eastAsia="ko-KR"/>
        </w:rPr>
        <w:t>-Reception-Multicast</w:t>
      </w:r>
      <w:r w:rsidR="00084EB3">
        <w:rPr>
          <w:i/>
          <w:iCs/>
          <w:lang w:eastAsia="ko-KR"/>
        </w:rPr>
        <w:t xml:space="preserve"> </w:t>
      </w:r>
      <w:r w:rsidR="00084EB3" w:rsidRPr="00DC3B8F">
        <w:rPr>
          <w:iCs/>
          <w:lang w:eastAsia="ko-KR"/>
        </w:rPr>
        <w:t>is not configured</w:t>
      </w:r>
      <w:r w:rsidR="00084EB3" w:rsidRPr="00BB5E74">
        <w:rPr>
          <w:rFonts w:hint="eastAsia"/>
          <w:lang w:eastAsia="zh-CN"/>
        </w:rPr>
        <w:t>;</w:t>
      </w:r>
      <w:r w:rsidR="00084EB3">
        <w:rPr>
          <w:lang w:eastAsia="zh-CN"/>
        </w:rPr>
        <w:t xml:space="preserve"> otherwise for semi-static HARQ-ACK codebook for </w:t>
      </w:r>
      <w:proofErr w:type="gramStart"/>
      <w:r w:rsidR="00084EB3">
        <w:rPr>
          <w:lang w:eastAsia="zh-CN"/>
        </w:rPr>
        <w:t>unicast</w:t>
      </w:r>
      <w:r w:rsidRPr="00ED4AF8">
        <w:rPr>
          <w:rFonts w:hint="eastAsia"/>
          <w:lang w:eastAsia="zh-CN"/>
        </w:rPr>
        <w:t>;</w:t>
      </w:r>
      <w:proofErr w:type="gramEnd"/>
    </w:p>
    <w:p w14:paraId="6C286169" w14:textId="7114128C" w:rsidR="00AF0272" w:rsidRPr="00ED4AF8" w:rsidRDefault="00AF0272" w:rsidP="00AF0272">
      <w:pPr>
        <w:pStyle w:val="B4"/>
        <w:rPr>
          <w:lang w:eastAsia="zh-CN"/>
        </w:rPr>
      </w:pPr>
      <w:r w:rsidRPr="00ED4AF8">
        <w:rPr>
          <w:rFonts w:hint="eastAsia"/>
          <w:lang w:eastAsia="zh-CN"/>
        </w:rPr>
        <w:t>-</w:t>
      </w:r>
      <w:r w:rsidRPr="00ED4AF8">
        <w:rPr>
          <w:rFonts w:hint="eastAsia"/>
          <w:lang w:eastAsia="zh-CN"/>
        </w:rPr>
        <w:tab/>
      </w:r>
      <w:r w:rsidRPr="00ED4AF8">
        <w:rPr>
          <w:lang w:eastAsia="zh-CN"/>
        </w:rPr>
        <w:t xml:space="preserve">2 </w:t>
      </w:r>
      <w:r w:rsidRPr="00ED4AF8">
        <w:rPr>
          <w:rFonts w:hint="eastAsia"/>
          <w:lang w:eastAsia="zh-CN"/>
        </w:rPr>
        <w:t>bits for dynamic HARQ-ACK codeboo</w:t>
      </w:r>
      <w:r w:rsidRPr="00ED4AF8">
        <w:rPr>
          <w:lang w:eastAsia="zh-CN"/>
        </w:rPr>
        <w:t>k</w:t>
      </w:r>
      <w:r w:rsidR="00084EB3">
        <w:rPr>
          <w:lang w:eastAsia="zh-CN"/>
        </w:rPr>
        <w:t xml:space="preserve"> for unicast</w:t>
      </w:r>
      <w:r w:rsidRPr="00ED4AF8">
        <w:rPr>
          <w:lang w:eastAsia="zh-CN"/>
        </w:rPr>
        <w:t>.</w:t>
      </w:r>
    </w:p>
    <w:p w14:paraId="642DD860" w14:textId="77777777" w:rsidR="00AF0272" w:rsidRPr="00ED4AF8" w:rsidRDefault="00AF0272" w:rsidP="00AF0272">
      <w:pPr>
        <w:pStyle w:val="B3"/>
        <w:rPr>
          <w:lang w:eastAsia="zh-CN"/>
        </w:rPr>
      </w:pPr>
      <w:r w:rsidRPr="00ED4AF8">
        <w:rPr>
          <w:rFonts w:hint="eastAsia"/>
          <w:lang w:eastAsia="zh-CN"/>
        </w:rPr>
        <w:t>-</w:t>
      </w:r>
      <w:r w:rsidRPr="00ED4AF8">
        <w:rPr>
          <w:rFonts w:hint="eastAsia"/>
          <w:lang w:eastAsia="zh-CN"/>
        </w:rPr>
        <w:tab/>
        <w:t>2</w:t>
      </w:r>
      <w:r w:rsidRPr="00ED4AF8">
        <w:rPr>
          <w:rFonts w:hint="eastAsia"/>
          <w:vertAlign w:val="superscript"/>
          <w:lang w:eastAsia="zh-CN"/>
        </w:rPr>
        <w:t>nd</w:t>
      </w:r>
      <w:r w:rsidRPr="00ED4AF8">
        <w:rPr>
          <w:rFonts w:hint="eastAsia"/>
          <w:lang w:eastAsia="zh-CN"/>
        </w:rPr>
        <w:t xml:space="preserve"> downlink assignment index</w:t>
      </w:r>
      <w:r w:rsidRPr="00ED4AF8">
        <w:t xml:space="preserve"> – </w:t>
      </w:r>
      <w:r w:rsidRPr="00ED4AF8">
        <w:rPr>
          <w:rFonts w:hint="eastAsia"/>
          <w:lang w:eastAsia="zh-CN"/>
        </w:rPr>
        <w:t>0 or 2</w:t>
      </w:r>
      <w:r w:rsidRPr="00ED4AF8">
        <w:t xml:space="preserve"> bits</w:t>
      </w:r>
    </w:p>
    <w:p w14:paraId="4DD2D5FB" w14:textId="26211687" w:rsidR="00AF0272" w:rsidRPr="00ED4AF8" w:rsidRDefault="00AF0272" w:rsidP="00AF0272">
      <w:pPr>
        <w:pStyle w:val="B4"/>
        <w:rPr>
          <w:lang w:eastAsia="zh-CN"/>
        </w:rPr>
      </w:pPr>
      <w:r w:rsidRPr="00ED4AF8">
        <w:rPr>
          <w:rFonts w:hint="eastAsia"/>
          <w:lang w:eastAsia="zh-CN"/>
        </w:rPr>
        <w:t>-</w:t>
      </w:r>
      <w:r w:rsidRPr="00ED4AF8">
        <w:rPr>
          <w:rFonts w:hint="eastAsia"/>
          <w:lang w:eastAsia="zh-CN"/>
        </w:rPr>
        <w:tab/>
      </w:r>
      <w:r w:rsidRPr="00ED4AF8">
        <w:rPr>
          <w:lang w:eastAsia="zh-CN"/>
        </w:rPr>
        <w:t xml:space="preserve">2 </w:t>
      </w:r>
      <w:r w:rsidRPr="00ED4AF8">
        <w:rPr>
          <w:rFonts w:hint="eastAsia"/>
          <w:lang w:eastAsia="zh-CN"/>
        </w:rPr>
        <w:t>bits for dynamic HARQ-ACK codebook with two HARQ-ACK sub-codebooks</w:t>
      </w:r>
      <w:r w:rsidR="00084EB3">
        <w:rPr>
          <w:lang w:eastAsia="zh-CN"/>
        </w:rPr>
        <w:t xml:space="preserve"> for </w:t>
      </w:r>
      <w:proofErr w:type="gramStart"/>
      <w:r w:rsidR="00084EB3">
        <w:rPr>
          <w:lang w:eastAsia="zh-CN"/>
        </w:rPr>
        <w:t>unicast</w:t>
      </w:r>
      <w:r w:rsidRPr="00ED4AF8">
        <w:rPr>
          <w:rFonts w:hint="eastAsia"/>
          <w:lang w:eastAsia="zh-CN"/>
        </w:rPr>
        <w:t>;</w:t>
      </w:r>
      <w:proofErr w:type="gramEnd"/>
    </w:p>
    <w:p w14:paraId="083A288B" w14:textId="77777777" w:rsidR="00084EB3" w:rsidRPr="00084EB3" w:rsidRDefault="00AF0272" w:rsidP="00084EB3">
      <w:pPr>
        <w:pStyle w:val="B4"/>
        <w:rPr>
          <w:lang w:eastAsia="zh-CN"/>
        </w:rPr>
      </w:pPr>
      <w:r w:rsidRPr="00ED4AF8">
        <w:rPr>
          <w:rFonts w:hint="eastAsia"/>
          <w:lang w:eastAsia="zh-CN"/>
        </w:rPr>
        <w:t>-</w:t>
      </w:r>
      <w:r w:rsidRPr="00ED4AF8">
        <w:rPr>
          <w:rFonts w:hint="eastAsia"/>
          <w:lang w:eastAsia="zh-CN"/>
        </w:rPr>
        <w:tab/>
      </w:r>
      <w:r w:rsidRPr="00ED4AF8">
        <w:rPr>
          <w:lang w:eastAsia="zh-CN"/>
        </w:rPr>
        <w:t xml:space="preserve">0 </w:t>
      </w:r>
      <w:r w:rsidRPr="00ED4AF8">
        <w:rPr>
          <w:rFonts w:hint="eastAsia"/>
          <w:lang w:eastAsia="zh-CN"/>
        </w:rPr>
        <w:t>bit otherwise.</w:t>
      </w:r>
    </w:p>
    <w:p w14:paraId="3A3215E4" w14:textId="77777777" w:rsidR="00084EB3" w:rsidRPr="00084EB3" w:rsidRDefault="00084EB3" w:rsidP="00084EB3">
      <w:pPr>
        <w:pStyle w:val="B3"/>
        <w:rPr>
          <w:lang w:eastAsia="zh-CN"/>
        </w:rPr>
      </w:pPr>
      <w:r w:rsidRPr="00084EB3">
        <w:rPr>
          <w:rFonts w:hint="eastAsia"/>
          <w:lang w:eastAsia="zh-CN"/>
        </w:rPr>
        <w:t>-</w:t>
      </w:r>
      <w:r w:rsidRPr="00084EB3">
        <w:rPr>
          <w:rFonts w:hint="eastAsia"/>
          <w:lang w:eastAsia="zh-CN"/>
        </w:rPr>
        <w:tab/>
      </w:r>
      <w:r w:rsidRPr="00084EB3">
        <w:rPr>
          <w:lang w:eastAsia="zh-CN"/>
        </w:rPr>
        <w:t>3</w:t>
      </w:r>
      <w:r w:rsidRPr="00084EB3">
        <w:rPr>
          <w:vertAlign w:val="superscript"/>
          <w:lang w:eastAsia="zh-CN"/>
        </w:rPr>
        <w:t>rd</w:t>
      </w:r>
      <w:r w:rsidRPr="00084EB3">
        <w:rPr>
          <w:rFonts w:hint="eastAsia"/>
          <w:lang w:eastAsia="zh-CN"/>
        </w:rPr>
        <w:t xml:space="preserve"> downlink assignment index</w:t>
      </w:r>
      <w:r w:rsidRPr="00084EB3">
        <w:t xml:space="preserve"> – </w:t>
      </w:r>
      <w:r w:rsidRPr="00084EB3">
        <w:rPr>
          <w:rFonts w:hint="eastAsia"/>
          <w:lang w:eastAsia="zh-CN"/>
        </w:rPr>
        <w:t>0</w:t>
      </w:r>
      <w:r w:rsidRPr="00084EB3">
        <w:rPr>
          <w:lang w:eastAsia="zh-CN"/>
        </w:rPr>
        <w:t>,</w:t>
      </w:r>
      <w:r w:rsidRPr="00084EB3">
        <w:rPr>
          <w:rFonts w:hint="eastAsia"/>
          <w:lang w:eastAsia="zh-CN"/>
        </w:rPr>
        <w:t xml:space="preserve"> </w:t>
      </w:r>
      <w:r w:rsidRPr="00084EB3">
        <w:rPr>
          <w:lang w:eastAsia="zh-CN"/>
        </w:rPr>
        <w:t>1 or 2</w:t>
      </w:r>
      <w:r w:rsidRPr="00084EB3">
        <w:t xml:space="preserve"> bits</w:t>
      </w:r>
    </w:p>
    <w:p w14:paraId="2E7EAAEA" w14:textId="77777777" w:rsidR="00084EB3" w:rsidRPr="00084EB3" w:rsidRDefault="00084EB3" w:rsidP="00084EB3">
      <w:pPr>
        <w:pStyle w:val="B4"/>
        <w:rPr>
          <w:lang w:eastAsia="zh-CN"/>
        </w:rPr>
      </w:pPr>
      <w:r w:rsidRPr="00084EB3">
        <w:t>-</w:t>
      </w:r>
      <w:r w:rsidRPr="00084EB3">
        <w:tab/>
      </w:r>
      <w:r w:rsidRPr="00084EB3">
        <w:rPr>
          <w:lang w:eastAsia="zh-CN"/>
        </w:rPr>
        <w:t>1</w:t>
      </w:r>
      <w:r w:rsidRPr="00084EB3">
        <w:rPr>
          <w:rFonts w:hint="eastAsia"/>
          <w:lang w:eastAsia="zh-CN"/>
        </w:rPr>
        <w:t xml:space="preserve"> bit for semi-static HARQ-ACK codebook</w:t>
      </w:r>
      <w:r w:rsidRPr="00084EB3">
        <w:rPr>
          <w:lang w:eastAsia="zh-CN"/>
        </w:rPr>
        <w:t xml:space="preserve"> for multicast if the higher layer parameter </w:t>
      </w:r>
      <w:proofErr w:type="spellStart"/>
      <w:r w:rsidRPr="00084EB3">
        <w:rPr>
          <w:i/>
          <w:iCs/>
          <w:lang w:eastAsia="ko-KR"/>
        </w:rPr>
        <w:t>fdmed</w:t>
      </w:r>
      <w:proofErr w:type="spellEnd"/>
      <w:r w:rsidRPr="00084EB3">
        <w:rPr>
          <w:i/>
          <w:iCs/>
          <w:lang w:eastAsia="ko-KR"/>
        </w:rPr>
        <w:t xml:space="preserve">-Reception-Multicast </w:t>
      </w:r>
      <w:r w:rsidRPr="00084EB3">
        <w:rPr>
          <w:iCs/>
          <w:lang w:eastAsia="ko-KR"/>
        </w:rPr>
        <w:t xml:space="preserve">is </w:t>
      </w:r>
      <w:proofErr w:type="gramStart"/>
      <w:r w:rsidRPr="00084EB3">
        <w:rPr>
          <w:iCs/>
          <w:lang w:eastAsia="ko-KR"/>
        </w:rPr>
        <w:t>configured</w:t>
      </w:r>
      <w:r w:rsidRPr="00084EB3">
        <w:rPr>
          <w:rFonts w:hint="eastAsia"/>
          <w:lang w:eastAsia="zh-CN"/>
        </w:rPr>
        <w:t>;</w:t>
      </w:r>
      <w:proofErr w:type="gramEnd"/>
    </w:p>
    <w:p w14:paraId="4C6F99BD" w14:textId="77777777" w:rsidR="00084EB3" w:rsidRPr="00084EB3" w:rsidRDefault="00084EB3" w:rsidP="00084EB3">
      <w:pPr>
        <w:pStyle w:val="B4"/>
        <w:rPr>
          <w:lang w:eastAsia="zh-CN"/>
        </w:rPr>
      </w:pPr>
      <w:r w:rsidRPr="00084EB3">
        <w:t>-</w:t>
      </w:r>
      <w:r w:rsidRPr="00084EB3">
        <w:tab/>
      </w:r>
      <w:r w:rsidRPr="00084EB3">
        <w:rPr>
          <w:lang w:eastAsia="zh-CN"/>
        </w:rPr>
        <w:t>2</w:t>
      </w:r>
      <w:r w:rsidRPr="00084EB3">
        <w:rPr>
          <w:rFonts w:hint="eastAsia"/>
          <w:lang w:eastAsia="zh-CN"/>
        </w:rPr>
        <w:t xml:space="preserve"> bit</w:t>
      </w:r>
      <w:r w:rsidRPr="00084EB3">
        <w:rPr>
          <w:lang w:eastAsia="zh-CN"/>
        </w:rPr>
        <w:t>s for the dynamic</w:t>
      </w:r>
      <w:r w:rsidRPr="00084EB3">
        <w:rPr>
          <w:rFonts w:hint="eastAsia"/>
          <w:lang w:eastAsia="zh-CN"/>
        </w:rPr>
        <w:t xml:space="preserve"> HARQ-ACK codebook</w:t>
      </w:r>
      <w:r w:rsidRPr="00084EB3">
        <w:rPr>
          <w:lang w:eastAsia="zh-CN"/>
        </w:rPr>
        <w:t xml:space="preserve"> for multicast if the higher layer parameter </w:t>
      </w:r>
      <w:proofErr w:type="spellStart"/>
      <w:r w:rsidRPr="00084EB3">
        <w:rPr>
          <w:i/>
          <w:lang w:eastAsia="zh-CN"/>
        </w:rPr>
        <w:t>pdsch</w:t>
      </w:r>
      <w:proofErr w:type="spellEnd"/>
      <w:r w:rsidRPr="00084EB3">
        <w:rPr>
          <w:i/>
          <w:lang w:eastAsia="zh-CN"/>
        </w:rPr>
        <w:t>-</w:t>
      </w:r>
      <w:r w:rsidRPr="00084EB3">
        <w:rPr>
          <w:rFonts w:cs="Arial"/>
          <w:i/>
          <w:lang w:eastAsia="zh-CN"/>
        </w:rPr>
        <w:t>HARQ-ACK-Codebook-Multicast</w:t>
      </w:r>
      <w:r w:rsidRPr="00084EB3" w:rsidDel="00011FE0">
        <w:rPr>
          <w:rFonts w:cs="Arial"/>
          <w:i/>
          <w:lang w:eastAsia="zh-CN"/>
        </w:rPr>
        <w:t xml:space="preserve"> </w:t>
      </w:r>
      <w:r w:rsidRPr="00084EB3">
        <w:rPr>
          <w:rFonts w:cs="Arial"/>
          <w:i/>
          <w:lang w:eastAsia="zh-CN"/>
        </w:rPr>
        <w:t>= dynamic</w:t>
      </w:r>
      <w:r w:rsidRPr="00084EB3">
        <w:rPr>
          <w:lang w:eastAsia="zh-CN"/>
        </w:rPr>
        <w:t xml:space="preserve"> is </w:t>
      </w:r>
      <w:proofErr w:type="gramStart"/>
      <w:r w:rsidRPr="00084EB3">
        <w:rPr>
          <w:lang w:eastAsia="zh-CN"/>
        </w:rPr>
        <w:t>configured</w:t>
      </w:r>
      <w:r w:rsidRPr="00084EB3">
        <w:rPr>
          <w:rFonts w:hint="eastAsia"/>
          <w:lang w:eastAsia="zh-CN"/>
        </w:rPr>
        <w:t>;</w:t>
      </w:r>
      <w:proofErr w:type="gramEnd"/>
    </w:p>
    <w:p w14:paraId="2C67E8BC" w14:textId="76DC84AF" w:rsidR="00AF0272" w:rsidRPr="00ED4AF8" w:rsidRDefault="00084EB3" w:rsidP="00084EB3">
      <w:pPr>
        <w:pStyle w:val="B4"/>
        <w:rPr>
          <w:lang w:eastAsia="zh-CN"/>
        </w:rPr>
      </w:pPr>
      <w:r w:rsidRPr="00084EB3">
        <w:rPr>
          <w:lang w:eastAsia="zh-CN"/>
        </w:rPr>
        <w:t>-</w:t>
      </w:r>
      <w:r w:rsidRPr="00084EB3">
        <w:rPr>
          <w:lang w:eastAsia="zh-CN"/>
        </w:rPr>
        <w:tab/>
        <w:t>0 bit otherwise.</w:t>
      </w:r>
    </w:p>
    <w:p w14:paraId="29583303" w14:textId="77777777" w:rsidR="00AF0272" w:rsidRPr="00ED4AF8" w:rsidRDefault="00AF0272" w:rsidP="00AF0272">
      <w:pPr>
        <w:pStyle w:val="B1"/>
        <w:ind w:firstLine="0"/>
        <w:rPr>
          <w:lang w:eastAsia="zh-CN"/>
        </w:rPr>
      </w:pPr>
      <w:r w:rsidRPr="00ED4AF8">
        <w:t>When two HARQ-ACK codebooks are configured for the same serving cell</w:t>
      </w:r>
      <w:r w:rsidR="001038B4" w:rsidRPr="00ED4AF8">
        <w:t xml:space="preserve"> and </w:t>
      </w:r>
      <w:r w:rsidR="001038B4" w:rsidRPr="00ED4AF8">
        <w:rPr>
          <w:lang w:eastAsia="zh-CN"/>
        </w:rPr>
        <w:t xml:space="preserve">if higher layer parameter </w:t>
      </w:r>
      <w:r w:rsidR="003E683A" w:rsidRPr="00ED4AF8">
        <w:rPr>
          <w:i/>
        </w:rPr>
        <w:t>priorityIndicatorDCI-0-2</w:t>
      </w:r>
      <w:r w:rsidR="001038B4" w:rsidRPr="00ED4AF8">
        <w:rPr>
          <w:lang w:eastAsia="zh-CN"/>
        </w:rPr>
        <w:t xml:space="preserve"> is configured</w:t>
      </w:r>
      <w:r w:rsidRPr="00ED4AF8">
        <w:t>,</w:t>
      </w:r>
      <w:r w:rsidRPr="00ED4AF8">
        <w:rPr>
          <w:rFonts w:eastAsia="DengXian"/>
          <w:lang w:eastAsia="zh-CN"/>
        </w:rPr>
        <w:t xml:space="preserve"> if the bit width of the </w:t>
      </w:r>
      <w:r w:rsidRPr="00ED4AF8">
        <w:rPr>
          <w:lang w:eastAsia="zh-CN"/>
        </w:rPr>
        <w:t>D</w:t>
      </w:r>
      <w:r w:rsidRPr="00ED4AF8">
        <w:rPr>
          <w:rFonts w:hint="eastAsia"/>
          <w:lang w:eastAsia="zh-CN"/>
        </w:rPr>
        <w:t>ownlink assignment index</w:t>
      </w:r>
      <w:r w:rsidRPr="00ED4AF8">
        <w:rPr>
          <w:lang w:eastAsia="zh-CN"/>
        </w:rPr>
        <w:t xml:space="preserve"> in DCI format 0_2 </w:t>
      </w:r>
      <w:r w:rsidRPr="00ED4AF8">
        <w:t>for</w:t>
      </w:r>
      <w:r w:rsidRPr="00ED4AF8">
        <w:rPr>
          <w:rFonts w:eastAsia="DengXian"/>
          <w:lang w:eastAsia="zh-CN"/>
        </w:rPr>
        <w:t xml:space="preserve"> one HARQ-ACK codebook is not equal to that of the </w:t>
      </w:r>
      <w:r w:rsidRPr="00ED4AF8">
        <w:rPr>
          <w:lang w:eastAsia="zh-CN"/>
        </w:rPr>
        <w:t>D</w:t>
      </w:r>
      <w:r w:rsidRPr="00ED4AF8">
        <w:rPr>
          <w:rFonts w:hint="eastAsia"/>
          <w:lang w:eastAsia="zh-CN"/>
        </w:rPr>
        <w:t>ownlink assignment index</w:t>
      </w:r>
      <w:r w:rsidRPr="00ED4AF8">
        <w:rPr>
          <w:lang w:eastAsia="zh-CN"/>
        </w:rPr>
        <w:t xml:space="preserve"> in DCI format 0_2 </w:t>
      </w:r>
      <w:r w:rsidRPr="00ED4AF8">
        <w:rPr>
          <w:rFonts w:eastAsia="DengXian"/>
          <w:lang w:eastAsia="zh-CN"/>
        </w:rPr>
        <w:t xml:space="preserve">for the other HARQ-ACK codebook, a number of </w:t>
      </w:r>
      <w:r w:rsidRPr="00ED4AF8">
        <w:rPr>
          <w:rFonts w:eastAsia="MS Mincho"/>
          <w:kern w:val="2"/>
        </w:rPr>
        <w:t xml:space="preserve">most significant bits with value set to '0' are inserted </w:t>
      </w:r>
      <w:r w:rsidRPr="00ED4AF8">
        <w:rPr>
          <w:rFonts w:eastAsia="DengXian"/>
          <w:lang w:eastAsia="zh-CN"/>
        </w:rPr>
        <w:t>to smaller</w:t>
      </w:r>
      <w:r w:rsidRPr="00ED4AF8">
        <w:rPr>
          <w:rFonts w:hint="eastAsia"/>
          <w:lang w:eastAsia="zh-CN"/>
        </w:rPr>
        <w:t xml:space="preserve"> </w:t>
      </w:r>
      <w:r w:rsidRPr="00ED4AF8">
        <w:rPr>
          <w:lang w:eastAsia="zh-CN"/>
        </w:rPr>
        <w:t>D</w:t>
      </w:r>
      <w:r w:rsidRPr="00ED4AF8">
        <w:rPr>
          <w:rFonts w:hint="eastAsia"/>
          <w:lang w:eastAsia="zh-CN"/>
        </w:rPr>
        <w:t>ownlink assignment index</w:t>
      </w:r>
      <w:r w:rsidRPr="00ED4AF8">
        <w:rPr>
          <w:rFonts w:eastAsia="DengXian"/>
          <w:lang w:eastAsia="zh-CN"/>
        </w:rPr>
        <w:t xml:space="preserve"> until the bit width of the </w:t>
      </w:r>
      <w:r w:rsidRPr="00ED4AF8">
        <w:rPr>
          <w:lang w:eastAsia="zh-CN"/>
        </w:rPr>
        <w:t>D</w:t>
      </w:r>
      <w:r w:rsidRPr="00ED4AF8">
        <w:rPr>
          <w:rFonts w:hint="eastAsia"/>
          <w:lang w:eastAsia="zh-CN"/>
        </w:rPr>
        <w:t xml:space="preserve">ownlink assignment index </w:t>
      </w:r>
      <w:r w:rsidRPr="00ED4AF8">
        <w:rPr>
          <w:lang w:eastAsia="zh-CN"/>
        </w:rPr>
        <w:t>in DCI format 0_2</w:t>
      </w:r>
      <w:r w:rsidRPr="00ED4AF8">
        <w:rPr>
          <w:rFonts w:eastAsia="DengXian"/>
          <w:lang w:eastAsia="zh-CN"/>
        </w:rPr>
        <w:t xml:space="preserve"> for the two HARQ-ACK codebooks are the same.</w:t>
      </w:r>
    </w:p>
    <w:p w14:paraId="7AC04056" w14:textId="77777777" w:rsidR="00BC4AFD" w:rsidRPr="00ED4AF8" w:rsidRDefault="00AF0272" w:rsidP="00BC4AFD">
      <w:pPr>
        <w:pStyle w:val="B1"/>
      </w:pPr>
      <w:r w:rsidRPr="00ED4AF8">
        <w:t>-</w:t>
      </w:r>
      <w:r w:rsidRPr="00ED4AF8">
        <w:rPr>
          <w:rFonts w:hint="eastAsia"/>
          <w:lang w:eastAsia="zh-CN"/>
        </w:rPr>
        <w:tab/>
      </w:r>
      <w:r w:rsidRPr="00ED4AF8">
        <w:t xml:space="preserve">TPC command for scheduled PUSCH – 2 bits as defined in </w:t>
      </w:r>
      <w:r w:rsidR="00C33081" w:rsidRPr="00ED4AF8">
        <w:t>Clause</w:t>
      </w:r>
      <w:r w:rsidRPr="00ED4AF8">
        <w:t xml:space="preserve"> </w:t>
      </w:r>
      <w:r w:rsidRPr="00ED4AF8">
        <w:rPr>
          <w:rFonts w:hint="eastAsia"/>
          <w:lang w:eastAsia="zh-CN"/>
        </w:rPr>
        <w:t>7.1.1</w:t>
      </w:r>
      <w:r w:rsidRPr="00ED4AF8">
        <w:t xml:space="preserve"> of [</w:t>
      </w:r>
      <w:r w:rsidRPr="00ED4AF8">
        <w:rPr>
          <w:rFonts w:hint="eastAsia"/>
          <w:lang w:eastAsia="zh-CN"/>
        </w:rPr>
        <w:t>5, TS38.213</w:t>
      </w:r>
      <w:r w:rsidRPr="00ED4AF8">
        <w:t>]</w:t>
      </w:r>
    </w:p>
    <w:p w14:paraId="3C711C67" w14:textId="77777777" w:rsidR="00BC4AFD" w:rsidRPr="00ED4AF8" w:rsidRDefault="00BC4AFD" w:rsidP="00BC4AFD">
      <w:pPr>
        <w:pStyle w:val="B1"/>
      </w:pPr>
      <w:r w:rsidRPr="00ED4AF8">
        <w:t>-</w:t>
      </w:r>
      <w:r w:rsidRPr="00ED4AF8">
        <w:rPr>
          <w:rFonts w:hint="eastAsia"/>
          <w:lang w:eastAsia="zh-CN"/>
        </w:rPr>
        <w:tab/>
      </w:r>
      <w:r w:rsidRPr="00ED4AF8">
        <w:rPr>
          <w:lang w:eastAsia="zh-CN"/>
        </w:rPr>
        <w:t xml:space="preserve">Second </w:t>
      </w:r>
      <w:r w:rsidRPr="00ED4AF8">
        <w:t xml:space="preserve">TPC command for scheduled PUSCH – 2 bits as defined in Clause </w:t>
      </w:r>
      <w:r w:rsidRPr="00ED4AF8">
        <w:rPr>
          <w:rFonts w:hint="eastAsia"/>
          <w:lang w:eastAsia="zh-CN"/>
        </w:rPr>
        <w:t>7.1.1</w:t>
      </w:r>
      <w:r w:rsidRPr="00ED4AF8">
        <w:t xml:space="preserve"> of [</w:t>
      </w:r>
      <w:r w:rsidRPr="00ED4AF8">
        <w:rPr>
          <w:rFonts w:hint="eastAsia"/>
          <w:lang w:eastAsia="zh-CN"/>
        </w:rPr>
        <w:t>5, TS38.213</w:t>
      </w:r>
      <w:r w:rsidRPr="00ED4AF8">
        <w:t xml:space="preserve">] if higher layer parameter </w:t>
      </w:r>
      <w:r w:rsidRPr="00ED4AF8">
        <w:rPr>
          <w:i/>
        </w:rPr>
        <w:t>SecondTPCFieldDCI-0-2</w:t>
      </w:r>
      <w:r w:rsidRPr="00ED4AF8">
        <w:t xml:space="preserve"> is configured; 0 bit otherwise.</w:t>
      </w:r>
    </w:p>
    <w:p w14:paraId="5A5B6A51" w14:textId="77777777" w:rsidR="00BC4AFD" w:rsidRPr="00ED4AF8" w:rsidRDefault="00BC4AFD" w:rsidP="00BC4AFD">
      <w:pPr>
        <w:pStyle w:val="B1"/>
      </w:pPr>
      <w:r w:rsidRPr="00ED4AF8">
        <w:t>-</w:t>
      </w:r>
      <w:r w:rsidRPr="00ED4AF8">
        <w:tab/>
      </w:r>
      <w:r w:rsidRPr="00ED4AF8">
        <w:rPr>
          <w:lang w:eastAsia="zh-CN"/>
        </w:rPr>
        <w:t>SRS resource set indicator</w:t>
      </w:r>
      <w:r w:rsidRPr="00ED4AF8">
        <w:t xml:space="preserve"> – 0 or 2 bits</w:t>
      </w:r>
    </w:p>
    <w:p w14:paraId="000A8989" w14:textId="77777777" w:rsidR="00BC4AFD" w:rsidRPr="00ED4AF8" w:rsidRDefault="00BC4AFD" w:rsidP="00BC4AFD">
      <w:pPr>
        <w:pStyle w:val="B2"/>
      </w:pPr>
      <w:r w:rsidRPr="00ED4AF8">
        <w:t>-</w:t>
      </w:r>
      <w:r w:rsidRPr="00ED4AF8">
        <w:tab/>
        <w:t xml:space="preserve">2 bits according to Table 7.3.1.1.2-36 if </w:t>
      </w:r>
    </w:p>
    <w:p w14:paraId="2F4AF3A9" w14:textId="77777777" w:rsidR="00BC4AFD" w:rsidRPr="00ED4AF8" w:rsidRDefault="00BC4AFD" w:rsidP="002E43B3">
      <w:pPr>
        <w:pStyle w:val="B3"/>
        <w:rPr>
          <w:lang w:val="en-US" w:eastAsia="zh-CN"/>
        </w:rPr>
      </w:pPr>
      <w:r w:rsidRPr="00ED4AF8">
        <w:rPr>
          <w:lang w:eastAsia="zh-CN"/>
        </w:rPr>
        <w:t>-</w:t>
      </w:r>
      <w:r w:rsidRPr="00ED4AF8">
        <w:rPr>
          <w:lang w:eastAsia="zh-CN"/>
        </w:rPr>
        <w:tab/>
      </w:r>
      <w:proofErr w:type="spellStart"/>
      <w:r w:rsidRPr="00ED4AF8">
        <w:rPr>
          <w:i/>
        </w:rPr>
        <w:t>txConfig</w:t>
      </w:r>
      <w:proofErr w:type="spellEnd"/>
      <w:r w:rsidRPr="00ED4AF8">
        <w:rPr>
          <w:i/>
          <w:lang w:eastAsia="zh-CN"/>
        </w:rPr>
        <w:t xml:space="preserve"> =</w:t>
      </w:r>
      <w:r w:rsidRPr="00ED4AF8">
        <w:rPr>
          <w:i/>
        </w:rPr>
        <w:t xml:space="preserve"> </w:t>
      </w:r>
      <w:proofErr w:type="spellStart"/>
      <w:r w:rsidRPr="00ED4AF8">
        <w:rPr>
          <w:i/>
        </w:rPr>
        <w:t>nonCodeBook</w:t>
      </w:r>
      <w:proofErr w:type="spellEnd"/>
      <w:r w:rsidRPr="00ED4AF8">
        <w:rPr>
          <w:lang w:eastAsia="zh-CN"/>
        </w:rPr>
        <w:t xml:space="preserve">, and there are two SRS resource sets configured by </w:t>
      </w:r>
      <w:r w:rsidRPr="00ED4AF8">
        <w:rPr>
          <w:i/>
        </w:rPr>
        <w:t xml:space="preserve">srs-ResourceSetToAddModListDCI-0-2 </w:t>
      </w:r>
      <w:r w:rsidRPr="00ED4AF8">
        <w:t xml:space="preserve">and associated with </w:t>
      </w:r>
      <w:r w:rsidRPr="00ED4AF8">
        <w:rPr>
          <w:rFonts w:hint="eastAsia"/>
          <w:lang w:eastAsia="zh-CN"/>
        </w:rPr>
        <w:t xml:space="preserve">the </w:t>
      </w:r>
      <w:r w:rsidRPr="00ED4AF8">
        <w:rPr>
          <w:i/>
        </w:rPr>
        <w:t>usage</w:t>
      </w:r>
      <w:r w:rsidRPr="00ED4AF8">
        <w:t xml:space="preserve"> </w:t>
      </w:r>
      <w:r w:rsidRPr="00ED4AF8">
        <w:rPr>
          <w:rFonts w:hint="eastAsia"/>
          <w:lang w:eastAsia="zh-CN"/>
        </w:rPr>
        <w:t>of value</w:t>
      </w:r>
      <w:r w:rsidRPr="00ED4AF8">
        <w:t xml:space="preserve"> '</w:t>
      </w:r>
      <w:proofErr w:type="spellStart"/>
      <w:r w:rsidRPr="00ED4AF8">
        <w:rPr>
          <w:i/>
        </w:rPr>
        <w:t>nonCodeBook</w:t>
      </w:r>
      <w:proofErr w:type="spellEnd"/>
      <w:r w:rsidRPr="00ED4AF8">
        <w:t>', or</w:t>
      </w:r>
    </w:p>
    <w:p w14:paraId="69725849" w14:textId="77777777" w:rsidR="00BC4AFD" w:rsidRPr="00ED4AF8" w:rsidRDefault="00BC4AFD" w:rsidP="005E333B">
      <w:pPr>
        <w:pStyle w:val="B3"/>
      </w:pPr>
      <w:r w:rsidRPr="00ED4AF8">
        <w:rPr>
          <w:lang w:eastAsia="zh-CN"/>
        </w:rPr>
        <w:t>-</w:t>
      </w:r>
      <w:r w:rsidRPr="00ED4AF8">
        <w:rPr>
          <w:lang w:eastAsia="zh-CN"/>
        </w:rPr>
        <w:tab/>
      </w:r>
      <w:proofErr w:type="spellStart"/>
      <w:r w:rsidRPr="00ED4AF8">
        <w:rPr>
          <w:i/>
          <w:lang w:eastAsia="zh-CN"/>
        </w:rPr>
        <w:t>txConfig</w:t>
      </w:r>
      <w:proofErr w:type="spellEnd"/>
      <w:r w:rsidRPr="00ED4AF8">
        <w:rPr>
          <w:lang w:eastAsia="zh-CN"/>
        </w:rPr>
        <w:t>=</w:t>
      </w:r>
      <w:r w:rsidRPr="00ED4AF8">
        <w:rPr>
          <w:i/>
          <w:lang w:eastAsia="zh-CN"/>
        </w:rPr>
        <w:t>codebook</w:t>
      </w:r>
      <w:r w:rsidRPr="00ED4AF8">
        <w:rPr>
          <w:lang w:eastAsia="zh-CN"/>
        </w:rPr>
        <w:t xml:space="preserve">, and there are two SRS resource sets configured by </w:t>
      </w:r>
      <w:r w:rsidRPr="00ED4AF8">
        <w:rPr>
          <w:i/>
        </w:rPr>
        <w:t>srs-ResourceSetToAddModListDCI-0-2</w:t>
      </w:r>
      <w:r w:rsidRPr="00ED4AF8">
        <w:t xml:space="preserve"> and associated with </w:t>
      </w:r>
      <w:r w:rsidRPr="00ED4AF8">
        <w:rPr>
          <w:i/>
        </w:rPr>
        <w:t>usage</w:t>
      </w:r>
      <w:r w:rsidRPr="00ED4AF8">
        <w:t xml:space="preserve"> </w:t>
      </w:r>
      <w:r w:rsidRPr="00ED4AF8">
        <w:rPr>
          <w:lang w:eastAsia="zh-CN"/>
        </w:rPr>
        <w:t>of value</w:t>
      </w:r>
      <w:r w:rsidRPr="00ED4AF8">
        <w:t xml:space="preserve"> '</w:t>
      </w:r>
      <w:r w:rsidRPr="00ED4AF8">
        <w:rPr>
          <w:i/>
        </w:rPr>
        <w:t>codebook</w:t>
      </w:r>
      <w:proofErr w:type="gramStart"/>
      <w:r w:rsidRPr="00ED4AF8">
        <w:t>';</w:t>
      </w:r>
      <w:proofErr w:type="gramEnd"/>
    </w:p>
    <w:p w14:paraId="37A9D534" w14:textId="287916C7" w:rsidR="00AF0272" w:rsidRPr="00ED4AF8" w:rsidRDefault="00BC4AFD" w:rsidP="005E333B">
      <w:pPr>
        <w:pStyle w:val="B2"/>
      </w:pPr>
      <w:r w:rsidRPr="00ED4AF8">
        <w:t>-</w:t>
      </w:r>
      <w:r w:rsidRPr="00ED4AF8">
        <w:tab/>
        <w:t>0 bit otherwise.</w:t>
      </w:r>
    </w:p>
    <w:p w14:paraId="096500F0" w14:textId="21D7887F" w:rsidR="00AF0272" w:rsidRPr="00ED4AF8" w:rsidRDefault="00AF0272" w:rsidP="00AF0272">
      <w:pPr>
        <w:pStyle w:val="B1"/>
        <w:rPr>
          <w:lang w:eastAsia="zh-CN"/>
        </w:rPr>
      </w:pPr>
      <w:r w:rsidRPr="00ED4AF8">
        <w:t>-</w:t>
      </w:r>
      <w:r w:rsidRPr="00ED4AF8">
        <w:tab/>
      </w:r>
      <w:r w:rsidRPr="00ED4AF8">
        <w:rPr>
          <w:rFonts w:hint="eastAsia"/>
          <w:lang w:eastAsia="zh-CN"/>
        </w:rPr>
        <w:t>SRS resource indicator</w:t>
      </w:r>
      <w:r w:rsidRPr="00ED4AF8">
        <w:t xml:space="preserve"> –</w:t>
      </w:r>
      <m:oMath>
        <m:r>
          <m:rPr>
            <m:sty m:val="p"/>
          </m:rPr>
          <w:rPr>
            <w:rFonts w:ascii="Cambria Math" w:hAnsi="Cambria Math"/>
          </w:rPr>
          <m:t xml:space="preserve">  </m:t>
        </m:r>
        <m:d>
          <m:dPr>
            <m:begChr m:val="⌈"/>
            <m:endChr m:val="⌉"/>
            <m:ctrlPr>
              <w:rPr>
                <w:rFonts w:ascii="Cambria Math" w:eastAsia="Cambria Math" w:hAnsi="Cambria Math"/>
                <w:i/>
                <w:sz w:val="18"/>
                <w:szCs w:val="18"/>
              </w:rPr>
            </m:ctrlPr>
          </m:dPr>
          <m:e>
            <m:func>
              <m:funcPr>
                <m:ctrlPr>
                  <w:rPr>
                    <w:rFonts w:ascii="Cambria Math" w:eastAsia="Cambria Math" w:hAnsi="Cambria Math"/>
                    <w:i/>
                    <w:sz w:val="18"/>
                    <w:szCs w:val="18"/>
                  </w:rPr>
                </m:ctrlPr>
              </m:funcPr>
              <m:fName>
                <m:sSub>
                  <m:sSubPr>
                    <m:ctrlPr>
                      <w:rPr>
                        <w:rFonts w:ascii="Cambria Math" w:eastAsia="Cambria Math" w:hAnsi="Cambria Math"/>
                        <w:i/>
                        <w:sz w:val="18"/>
                        <w:szCs w:val="18"/>
                      </w:rPr>
                    </m:ctrlPr>
                  </m:sSubPr>
                  <m:e>
                    <m:r>
                      <m:rPr>
                        <m:sty m:val="p"/>
                      </m:rPr>
                      <w:rPr>
                        <w:rFonts w:ascii="Cambria Math" w:eastAsia="Cambria Math" w:hAnsi="Cambria Math"/>
                        <w:sz w:val="18"/>
                        <w:szCs w:val="18"/>
                      </w:rPr>
                      <m:t>log</m:t>
                    </m:r>
                  </m:e>
                  <m:sub>
                    <m:r>
                      <w:rPr>
                        <w:rFonts w:ascii="Cambria Math" w:eastAsia="Cambria Math" w:hAnsi="Cambria Math"/>
                        <w:sz w:val="18"/>
                        <w:szCs w:val="18"/>
                      </w:rPr>
                      <m:t>2</m:t>
                    </m:r>
                  </m:sub>
                </m:sSub>
              </m:fName>
              <m:e>
                <m:d>
                  <m:dPr>
                    <m:ctrlPr>
                      <w:rPr>
                        <w:rFonts w:ascii="Cambria Math" w:eastAsia="Cambria Math" w:hAnsi="Cambria Math"/>
                        <w:i/>
                        <w:sz w:val="18"/>
                        <w:szCs w:val="18"/>
                      </w:rPr>
                    </m:ctrlPr>
                  </m:dPr>
                  <m:e>
                    <m:nary>
                      <m:naryPr>
                        <m:chr m:val="∑"/>
                        <m:limLoc m:val="undOvr"/>
                        <m:ctrlPr>
                          <w:rPr>
                            <w:rFonts w:ascii="Cambria Math" w:eastAsia="Cambria Math" w:hAnsi="Cambria Math"/>
                            <w:i/>
                            <w:sz w:val="18"/>
                            <w:szCs w:val="18"/>
                          </w:rPr>
                        </m:ctrlPr>
                      </m:naryPr>
                      <m:sub>
                        <m:r>
                          <w:rPr>
                            <w:rFonts w:ascii="Cambria Math" w:eastAsia="Cambria Math" w:hAnsi="Cambria Math"/>
                            <w:sz w:val="18"/>
                            <w:szCs w:val="18"/>
                          </w:rPr>
                          <m:t>k=1</m:t>
                        </m:r>
                      </m:sub>
                      <m:sup>
                        <m:r>
                          <w:rPr>
                            <w:rFonts w:ascii="Cambria Math" w:eastAsia="Cambria Math" w:hAnsi="Cambria Math"/>
                            <w:sz w:val="18"/>
                            <w:szCs w:val="18"/>
                          </w:rPr>
                          <m:t>min</m:t>
                        </m:r>
                        <m:d>
                          <m:dPr>
                            <m:begChr m:val="{"/>
                            <m:endChr m:val="}"/>
                            <m:ctrlPr>
                              <w:rPr>
                                <w:rFonts w:ascii="Cambria Math" w:eastAsia="Cambria Math" w:hAnsi="Cambria Math"/>
                                <w:i/>
                                <w:sz w:val="18"/>
                                <w:szCs w:val="18"/>
                              </w:rPr>
                            </m:ctrlPr>
                          </m:dPr>
                          <m:e>
                            <m:sSub>
                              <m:sSubPr>
                                <m:ctrlPr>
                                  <w:rPr>
                                    <w:rFonts w:ascii="Cambria Math" w:eastAsia="Cambria Math" w:hAnsi="Cambria Math"/>
                                    <w:i/>
                                    <w:sz w:val="18"/>
                                    <w:szCs w:val="18"/>
                                  </w:rPr>
                                </m:ctrlPr>
                              </m:sSubPr>
                              <m:e>
                                <m:r>
                                  <w:rPr>
                                    <w:rFonts w:ascii="Cambria Math" w:eastAsia="Cambria Math" w:hAnsi="Cambria Math"/>
                                    <w:sz w:val="18"/>
                                    <w:szCs w:val="18"/>
                                  </w:rPr>
                                  <m:t>L</m:t>
                                </m:r>
                              </m:e>
                              <m:sub>
                                <m:r>
                                  <w:rPr>
                                    <w:rFonts w:ascii="Cambria Math" w:eastAsia="Cambria Math" w:hAnsi="Cambria Math"/>
                                    <w:sz w:val="18"/>
                                    <w:szCs w:val="18"/>
                                  </w:rPr>
                                  <m:t>max</m:t>
                                </m:r>
                              </m:sub>
                            </m:sSub>
                            <m:r>
                              <w:rPr>
                                <w:rFonts w:ascii="Cambria Math" w:eastAsia="Cambria Math" w:hAnsi="Cambria Math"/>
                                <w:sz w:val="18"/>
                                <w:szCs w:val="18"/>
                              </w:rPr>
                              <m:t xml:space="preserve">, </m:t>
                            </m:r>
                            <m:sSub>
                              <m:sSubPr>
                                <m:ctrlPr>
                                  <w:rPr>
                                    <w:rFonts w:ascii="Cambria Math" w:eastAsia="Cambria Math" w:hAnsi="Cambria Math"/>
                                    <w:i/>
                                    <w:sz w:val="18"/>
                                    <w:szCs w:val="18"/>
                                  </w:rPr>
                                </m:ctrlPr>
                              </m:sSubPr>
                              <m:e>
                                <m:r>
                                  <w:rPr>
                                    <w:rFonts w:ascii="Cambria Math" w:eastAsia="Cambria Math" w:hAnsi="Cambria Math"/>
                                    <w:sz w:val="18"/>
                                    <w:szCs w:val="18"/>
                                  </w:rPr>
                                  <m:t>N</m:t>
                                </m:r>
                              </m:e>
                              <m:sub>
                                <m:r>
                                  <w:rPr>
                                    <w:rFonts w:ascii="Cambria Math" w:eastAsia="Cambria Math" w:hAnsi="Cambria Math"/>
                                    <w:sz w:val="18"/>
                                    <w:szCs w:val="18"/>
                                  </w:rPr>
                                  <m:t>SRS,0_2</m:t>
                                </m:r>
                              </m:sub>
                            </m:sSub>
                          </m:e>
                        </m:d>
                      </m:sup>
                      <m:e>
                        <m:d>
                          <m:dPr>
                            <m:ctrlPr>
                              <w:rPr>
                                <w:rFonts w:ascii="Cambria Math" w:eastAsia="Cambria Math" w:hAnsi="Cambria Math"/>
                                <w:i/>
                                <w:sz w:val="18"/>
                                <w:szCs w:val="18"/>
                              </w:rPr>
                            </m:ctrlPr>
                          </m:dPr>
                          <m:e>
                            <m:m>
                              <m:mPr>
                                <m:mcs>
                                  <m:mc>
                                    <m:mcPr>
                                      <m:count m:val="1"/>
                                      <m:mcJc m:val="center"/>
                                    </m:mcPr>
                                  </m:mc>
                                </m:mcs>
                                <m:ctrlPr>
                                  <w:rPr>
                                    <w:rFonts w:ascii="Cambria Math" w:eastAsia="Cambria Math" w:hAnsi="Cambria Math"/>
                                    <w:i/>
                                    <w:sz w:val="18"/>
                                    <w:szCs w:val="18"/>
                                  </w:rPr>
                                </m:ctrlPr>
                              </m:mPr>
                              <m:mr>
                                <m:e>
                                  <m:sSub>
                                    <m:sSubPr>
                                      <m:ctrlPr>
                                        <w:rPr>
                                          <w:rFonts w:ascii="Cambria Math" w:eastAsia="Cambria Math" w:hAnsi="Cambria Math"/>
                                          <w:i/>
                                          <w:sz w:val="18"/>
                                          <w:szCs w:val="18"/>
                                        </w:rPr>
                                      </m:ctrlPr>
                                    </m:sSubPr>
                                    <m:e>
                                      <m:r>
                                        <w:rPr>
                                          <w:rFonts w:ascii="Cambria Math" w:eastAsia="Cambria Math" w:hAnsi="Cambria Math"/>
                                          <w:sz w:val="18"/>
                                          <w:szCs w:val="18"/>
                                        </w:rPr>
                                        <m:t>N</m:t>
                                      </m:r>
                                    </m:e>
                                    <m:sub>
                                      <m:r>
                                        <w:rPr>
                                          <w:rFonts w:ascii="Cambria Math" w:eastAsia="Cambria Math" w:hAnsi="Cambria Math"/>
                                          <w:sz w:val="18"/>
                                          <w:szCs w:val="18"/>
                                        </w:rPr>
                                        <m:t>SRS,0_2</m:t>
                                      </m:r>
                                    </m:sub>
                                  </m:sSub>
                                </m:e>
                              </m:mr>
                              <m:mr>
                                <m:e>
                                  <m:r>
                                    <w:rPr>
                                      <w:rFonts w:ascii="Cambria Math" w:eastAsia="Cambria Math" w:hAnsi="Cambria Math"/>
                                      <w:sz w:val="18"/>
                                      <w:szCs w:val="18"/>
                                    </w:rPr>
                                    <m:t>k</m:t>
                                  </m:r>
                                </m:e>
                              </m:mr>
                            </m:m>
                          </m:e>
                        </m:d>
                      </m:e>
                    </m:nary>
                  </m:e>
                </m:d>
              </m:e>
            </m:func>
          </m:e>
        </m:d>
        <m:r>
          <m:rPr>
            <m:sty m:val="p"/>
          </m:rPr>
          <w:rPr>
            <w:rFonts w:ascii="Cambria Math" w:hAnsi="Cambria Math"/>
          </w:rPr>
          <m:t xml:space="preserve"> </m:t>
        </m:r>
      </m:oMath>
      <w:r w:rsidRPr="00ED4AF8">
        <w:rPr>
          <w:rFonts w:hint="eastAsia"/>
          <w:lang w:eastAsia="zh-CN"/>
        </w:rPr>
        <w:t xml:space="preserve"> or </w:t>
      </w:r>
      <m:oMath>
        <m:d>
          <m:dPr>
            <m:begChr m:val="⌈"/>
            <m:endChr m:val="⌉"/>
            <m:ctrlPr>
              <w:rPr>
                <w:rFonts w:ascii="Cambria Math" w:eastAsia="Cambria Math" w:hAnsi="Cambria Math" w:cs="Cambria Math"/>
                <w:i/>
                <w:lang w:eastAsia="zh-CN"/>
              </w:rPr>
            </m:ctrlPr>
          </m:dPr>
          <m:e>
            <m:func>
              <m:funcPr>
                <m:ctrlPr>
                  <w:rPr>
                    <w:rFonts w:ascii="Cambria Math" w:eastAsia="Cambria Math" w:hAnsi="Cambria Math" w:cs="Cambria Math"/>
                    <w:i/>
                    <w:lang w:eastAsia="zh-CN"/>
                  </w:rPr>
                </m:ctrlPr>
              </m:funcPr>
              <m:fName>
                <m:sSub>
                  <m:sSubPr>
                    <m:ctrlPr>
                      <w:rPr>
                        <w:rFonts w:ascii="Cambria Math" w:eastAsia="Cambria Math" w:hAnsi="Cambria Math" w:cs="Cambria Math"/>
                        <w:i/>
                        <w:lang w:eastAsia="zh-CN"/>
                      </w:rPr>
                    </m:ctrlPr>
                  </m:sSubPr>
                  <m:e>
                    <m:r>
                      <m:rPr>
                        <m:sty m:val="p"/>
                      </m:rPr>
                      <w:rPr>
                        <w:rFonts w:ascii="Cambria Math" w:eastAsia="Cambria Math" w:hAnsi="Cambria Math" w:cs="Cambria Math"/>
                      </w:rPr>
                      <m:t>log</m:t>
                    </m:r>
                  </m:e>
                  <m:sub>
                    <m:r>
                      <w:rPr>
                        <w:rFonts w:ascii="Cambria Math" w:eastAsia="Cambria Math" w:hAnsi="Cambria Math" w:cs="Cambria Math"/>
                        <w:lang w:eastAsia="zh-CN"/>
                      </w:rPr>
                      <m:t>2</m:t>
                    </m:r>
                  </m:sub>
                </m:sSub>
              </m:fName>
              <m:e>
                <m:sSub>
                  <m:sSubPr>
                    <m:ctrlPr>
                      <w:rPr>
                        <w:rFonts w:ascii="Cambria Math" w:eastAsia="Cambria Math" w:hAnsi="Cambria Math" w:cs="Cambria Math"/>
                        <w:i/>
                        <w:lang w:eastAsia="zh-CN"/>
                      </w:rPr>
                    </m:ctrlPr>
                  </m:sSubPr>
                  <m:e>
                    <m:r>
                      <w:rPr>
                        <w:rFonts w:ascii="Cambria Math" w:eastAsia="Cambria Math" w:hAnsi="Cambria Math" w:cs="Cambria Math"/>
                        <w:lang w:eastAsia="zh-CN"/>
                      </w:rPr>
                      <m:t>N</m:t>
                    </m:r>
                  </m:e>
                  <m:sub>
                    <m:r>
                      <w:rPr>
                        <w:rFonts w:ascii="Cambria Math" w:eastAsia="Cambria Math" w:hAnsi="Cambria Math" w:cs="Cambria Math"/>
                        <w:lang w:eastAsia="zh-CN"/>
                      </w:rPr>
                      <m:t>SRS</m:t>
                    </m:r>
                    <m:r>
                      <w:rPr>
                        <w:rFonts w:ascii="Cambria Math" w:eastAsia="Cambria Math" w:hAnsi="Cambria Math"/>
                        <w:lang w:eastAsia="zh-CN"/>
                      </w:rPr>
                      <m:t>, 0_2</m:t>
                    </m:r>
                  </m:sub>
                </m:sSub>
              </m:e>
            </m:func>
          </m:e>
        </m:d>
        <m:r>
          <w:rPr>
            <w:rFonts w:ascii="Cambria Math" w:eastAsia="Cambria Math" w:hAnsi="Cambria Math" w:cs="Cambria Math"/>
            <w:lang w:eastAsia="zh-CN"/>
          </w:rPr>
          <m:t xml:space="preserve"> </m:t>
        </m:r>
      </m:oMath>
      <w:r w:rsidRPr="00ED4AF8">
        <w:t>bits</w:t>
      </w:r>
      <w:r w:rsidRPr="00ED4AF8">
        <w:rPr>
          <w:rFonts w:hint="eastAsia"/>
          <w:lang w:eastAsia="zh-CN"/>
        </w:rPr>
        <w:t>, where</w:t>
      </w:r>
      <w:r w:rsidR="00E01883" w:rsidRPr="00ED4AF8">
        <w:rPr>
          <w:lang w:eastAsia="zh-CN"/>
        </w:rPr>
        <w:t xml:space="preserve"> </w:t>
      </w:r>
      <m:oMath>
        <m:sSub>
          <m:sSubPr>
            <m:ctrlPr>
              <w:rPr>
                <w:rFonts w:ascii="Cambria Math" w:eastAsia="Cambria Math" w:hAnsi="Cambria Math" w:cs="Cambria Math"/>
                <w:i/>
                <w:lang w:eastAsia="zh-CN"/>
              </w:rPr>
            </m:ctrlPr>
          </m:sSubPr>
          <m:e>
            <m:r>
              <w:rPr>
                <w:rFonts w:ascii="Cambria Math" w:eastAsia="Cambria Math" w:hAnsi="Cambria Math" w:cs="Cambria Math"/>
                <w:lang w:eastAsia="zh-CN"/>
              </w:rPr>
              <m:t>N</m:t>
            </m:r>
          </m:e>
          <m:sub>
            <m:r>
              <w:rPr>
                <w:rFonts w:ascii="Cambria Math" w:eastAsia="Cambria Math" w:hAnsi="Cambria Math" w:cs="Cambria Math"/>
                <w:lang w:eastAsia="zh-CN"/>
              </w:rPr>
              <m:t>SRS</m:t>
            </m:r>
            <m:r>
              <w:rPr>
                <w:rFonts w:ascii="Cambria Math" w:eastAsia="Cambria Math" w:hAnsi="Cambria Math"/>
                <w:lang w:eastAsia="zh-CN"/>
              </w:rPr>
              <m:t>, 0_2</m:t>
            </m:r>
          </m:sub>
        </m:sSub>
      </m:oMath>
      <w:r w:rsidRPr="00ED4AF8">
        <w:rPr>
          <w:rFonts w:hint="eastAsia"/>
          <w:lang w:eastAsia="zh-CN"/>
        </w:rPr>
        <w:t xml:space="preserve"> is the number of configured SRS resources </w:t>
      </w:r>
      <w:r w:rsidRPr="00ED4AF8">
        <w:t xml:space="preserve">in the SRS resource set </w:t>
      </w:r>
      <w:bookmarkStart w:id="1494" w:name="OLE_LINK69"/>
      <w:r w:rsidR="002E43B3" w:rsidRPr="00ED4AF8">
        <w:t>indicated by SRS resource set indicator field if present</w:t>
      </w:r>
      <w:bookmarkEnd w:id="1494"/>
      <w:r w:rsidR="002E43B3" w:rsidRPr="00ED4AF8">
        <w:t xml:space="preserve">; otherwise </w:t>
      </w:r>
      <m:oMath>
        <m:sSub>
          <m:sSubPr>
            <m:ctrlPr>
              <w:rPr>
                <w:rFonts w:ascii="Cambria Math" w:eastAsia="Cambria Math" w:hAnsi="Cambria Math" w:cs="Cambria Math"/>
                <w:i/>
                <w:lang w:eastAsia="zh-CN"/>
              </w:rPr>
            </m:ctrlPr>
          </m:sSubPr>
          <m:e>
            <m:r>
              <w:rPr>
                <w:rFonts w:ascii="Cambria Math" w:eastAsia="Cambria Math" w:hAnsi="Cambria Math" w:cs="Cambria Math"/>
                <w:lang w:eastAsia="zh-CN"/>
              </w:rPr>
              <m:t>N</m:t>
            </m:r>
          </m:e>
          <m:sub>
            <m:r>
              <w:rPr>
                <w:rFonts w:ascii="Cambria Math" w:eastAsia="Cambria Math" w:hAnsi="Cambria Math" w:cs="Cambria Math"/>
                <w:lang w:eastAsia="zh-CN"/>
              </w:rPr>
              <m:t>SRS</m:t>
            </m:r>
            <m:r>
              <w:rPr>
                <w:rFonts w:ascii="Cambria Math" w:eastAsia="Cambria Math" w:hAnsi="Cambria Math"/>
                <w:lang w:eastAsia="zh-CN"/>
              </w:rPr>
              <m:t>, 0_2</m:t>
            </m:r>
          </m:sub>
        </m:sSub>
      </m:oMath>
      <w:r w:rsidR="002E43B3" w:rsidRPr="00ED4AF8">
        <w:t xml:space="preserve"> </w:t>
      </w:r>
      <w:r w:rsidR="002E43B3" w:rsidRPr="00ED4AF8">
        <w:rPr>
          <w:rFonts w:hint="eastAsia"/>
          <w:lang w:eastAsia="zh-CN"/>
        </w:rPr>
        <w:t xml:space="preserve">is the number of configured SRS resources </w:t>
      </w:r>
      <w:r w:rsidR="002E43B3" w:rsidRPr="00ED4AF8">
        <w:t xml:space="preserve">in the SRS resource set </w:t>
      </w:r>
      <w:r w:rsidRPr="00ED4AF8">
        <w:t xml:space="preserve">configured by higher layer parameter </w:t>
      </w:r>
      <w:r w:rsidR="003E683A" w:rsidRPr="00ED4AF8">
        <w:rPr>
          <w:i/>
        </w:rPr>
        <w:t>srs-ResourceSetToAddModListDCI-0-2</w:t>
      </w:r>
      <w:r w:rsidRPr="00ED4AF8">
        <w:t xml:space="preserve"> and associated with </w:t>
      </w:r>
      <w:r w:rsidRPr="00ED4AF8">
        <w:rPr>
          <w:rFonts w:hint="eastAsia"/>
          <w:lang w:eastAsia="zh-CN"/>
        </w:rPr>
        <w:t xml:space="preserve">the </w:t>
      </w:r>
      <w:r w:rsidRPr="00ED4AF8">
        <w:t>higher</w:t>
      </w:r>
      <w:r w:rsidRPr="00ED4AF8">
        <w:rPr>
          <w:rFonts w:hint="eastAsia"/>
          <w:lang w:eastAsia="zh-CN"/>
        </w:rPr>
        <w:t xml:space="preserve"> </w:t>
      </w:r>
      <w:r w:rsidRPr="00ED4AF8">
        <w:t xml:space="preserve">layer parameter </w:t>
      </w:r>
      <w:r w:rsidRPr="00ED4AF8">
        <w:rPr>
          <w:i/>
        </w:rPr>
        <w:t>usage</w:t>
      </w:r>
      <w:r w:rsidRPr="00ED4AF8">
        <w:t xml:space="preserve"> </w:t>
      </w:r>
      <w:r w:rsidRPr="00ED4AF8">
        <w:rPr>
          <w:rFonts w:hint="eastAsia"/>
          <w:lang w:eastAsia="zh-CN"/>
        </w:rPr>
        <w:t>of value</w:t>
      </w:r>
      <w:r w:rsidRPr="00ED4AF8">
        <w:t xml:space="preserve"> '</w:t>
      </w:r>
      <w:proofErr w:type="spellStart"/>
      <w:r w:rsidRPr="00ED4AF8">
        <w:rPr>
          <w:i/>
        </w:rPr>
        <w:t>codeBook</w:t>
      </w:r>
      <w:proofErr w:type="spellEnd"/>
      <w:r w:rsidRPr="00ED4AF8">
        <w:t>' or '</w:t>
      </w:r>
      <w:proofErr w:type="spellStart"/>
      <w:r w:rsidRPr="00ED4AF8">
        <w:rPr>
          <w:i/>
        </w:rPr>
        <w:t>nonCodeBook</w:t>
      </w:r>
      <w:proofErr w:type="spellEnd"/>
      <w:r w:rsidRPr="00ED4AF8">
        <w:t>'</w:t>
      </w:r>
      <w:r w:rsidRPr="00ED4AF8">
        <w:rPr>
          <w:rFonts w:hint="eastAsia"/>
          <w:lang w:eastAsia="zh-CN"/>
        </w:rPr>
        <w:t xml:space="preserve">, </w:t>
      </w:r>
      <w:r w:rsidR="00E01883" w:rsidRPr="00ED4AF8">
        <w:rPr>
          <w:lang w:eastAsia="zh-CN"/>
        </w:rPr>
        <w:t xml:space="preserve">where the SRS resource set is composed of </w:t>
      </w:r>
      <w:r w:rsidR="00E01883" w:rsidRPr="00ED4AF8">
        <w:rPr>
          <w:iCs/>
        </w:rPr>
        <w:t xml:space="preserve">the first </w:t>
      </w:r>
      <m:oMath>
        <m:sSub>
          <m:sSubPr>
            <m:ctrlPr>
              <w:rPr>
                <w:rFonts w:ascii="Cambria Math" w:eastAsia="Cambria Math" w:hAnsi="Cambria Math" w:cs="Cambria Math"/>
                <w:i/>
                <w:lang w:eastAsia="zh-CN"/>
              </w:rPr>
            </m:ctrlPr>
          </m:sSubPr>
          <m:e>
            <m:r>
              <w:rPr>
                <w:rFonts w:ascii="Cambria Math" w:eastAsia="Cambria Math" w:hAnsi="Cambria Math" w:cs="Cambria Math"/>
                <w:lang w:eastAsia="zh-CN"/>
              </w:rPr>
              <m:t>N</m:t>
            </m:r>
          </m:e>
          <m:sub>
            <m:r>
              <w:rPr>
                <w:rFonts w:ascii="Cambria Math" w:eastAsia="Cambria Math" w:hAnsi="Cambria Math" w:cs="Cambria Math"/>
                <w:lang w:eastAsia="zh-CN"/>
              </w:rPr>
              <m:t>SRS</m:t>
            </m:r>
            <m:r>
              <w:rPr>
                <w:rFonts w:ascii="Cambria Math" w:eastAsia="Cambria Math" w:hAnsi="Cambria Math"/>
                <w:lang w:eastAsia="zh-CN"/>
              </w:rPr>
              <m:t>, 0_2</m:t>
            </m:r>
          </m:sub>
        </m:sSub>
      </m:oMath>
      <w:r w:rsidR="00E01883" w:rsidRPr="00ED4AF8">
        <w:rPr>
          <w:iCs/>
        </w:rPr>
        <w:t xml:space="preserve"> SRS </w:t>
      </w:r>
      <w:r w:rsidR="00E01883" w:rsidRPr="00ED4AF8">
        <w:rPr>
          <w:iCs/>
        </w:rPr>
        <w:lastRenderedPageBreak/>
        <w:t>resources together with other configurations in the SRS resource set</w:t>
      </w:r>
      <w:r w:rsidR="002E43B3" w:rsidRPr="00ED4AF8">
        <w:rPr>
          <w:iCs/>
        </w:rPr>
        <w:t xml:space="preserve">, or in the SRS resource set with lower </w:t>
      </w:r>
      <w:proofErr w:type="spellStart"/>
      <w:r w:rsidR="002E43B3" w:rsidRPr="00ED4AF8">
        <w:rPr>
          <w:iCs/>
        </w:rPr>
        <w:t>srs-ResourceSetId</w:t>
      </w:r>
      <w:proofErr w:type="spellEnd"/>
      <w:r w:rsidR="002E43B3" w:rsidRPr="00ED4AF8">
        <w:rPr>
          <w:iCs/>
        </w:rPr>
        <w:t xml:space="preserve"> of two SRS resources sets,</w:t>
      </w:r>
      <w:r w:rsidR="00E01883" w:rsidRPr="00ED4AF8">
        <w:rPr>
          <w:iCs/>
        </w:rPr>
        <w:t xml:space="preserve"> </w:t>
      </w:r>
      <w:r w:rsidR="00E01883" w:rsidRPr="00ED4AF8">
        <w:t xml:space="preserve">configured by higher layer parameter </w:t>
      </w:r>
      <w:proofErr w:type="spellStart"/>
      <w:r w:rsidR="00E01883" w:rsidRPr="00ED4AF8">
        <w:rPr>
          <w:i/>
        </w:rPr>
        <w:t>srs-ResourceSetToAddModList</w:t>
      </w:r>
      <w:proofErr w:type="spellEnd"/>
      <w:r w:rsidR="00E01883" w:rsidRPr="00ED4AF8">
        <w:t xml:space="preserve">, if any, and associated with </w:t>
      </w:r>
      <w:r w:rsidR="00E01883" w:rsidRPr="00ED4AF8">
        <w:rPr>
          <w:rFonts w:hint="eastAsia"/>
          <w:lang w:eastAsia="zh-CN"/>
        </w:rPr>
        <w:t xml:space="preserve">the </w:t>
      </w:r>
      <w:r w:rsidR="00E01883" w:rsidRPr="00ED4AF8">
        <w:t>higher</w:t>
      </w:r>
      <w:r w:rsidR="00E01883" w:rsidRPr="00ED4AF8">
        <w:rPr>
          <w:rFonts w:hint="eastAsia"/>
          <w:lang w:eastAsia="zh-CN"/>
        </w:rPr>
        <w:t xml:space="preserve"> </w:t>
      </w:r>
      <w:r w:rsidR="00E01883" w:rsidRPr="00ED4AF8">
        <w:t xml:space="preserve">layer parameter </w:t>
      </w:r>
      <w:r w:rsidR="00E01883" w:rsidRPr="00ED4AF8">
        <w:rPr>
          <w:i/>
        </w:rPr>
        <w:t>usage</w:t>
      </w:r>
      <w:r w:rsidR="00E01883" w:rsidRPr="00ED4AF8">
        <w:t xml:space="preserve"> </w:t>
      </w:r>
      <w:r w:rsidR="00E01883" w:rsidRPr="00ED4AF8">
        <w:rPr>
          <w:rFonts w:hint="eastAsia"/>
          <w:lang w:eastAsia="zh-CN"/>
        </w:rPr>
        <w:t>of value</w:t>
      </w:r>
      <w:r w:rsidR="00E01883" w:rsidRPr="00ED4AF8">
        <w:t xml:space="preserve"> '</w:t>
      </w:r>
      <w:proofErr w:type="spellStart"/>
      <w:r w:rsidR="00E01883" w:rsidRPr="00ED4AF8">
        <w:rPr>
          <w:i/>
        </w:rPr>
        <w:t>codeBook</w:t>
      </w:r>
      <w:proofErr w:type="spellEnd"/>
      <w:r w:rsidR="00E01883" w:rsidRPr="00ED4AF8">
        <w:t>' or '</w:t>
      </w:r>
      <w:proofErr w:type="spellStart"/>
      <w:r w:rsidR="00E01883" w:rsidRPr="00ED4AF8">
        <w:rPr>
          <w:i/>
        </w:rPr>
        <w:t>nonCodeBook</w:t>
      </w:r>
      <w:proofErr w:type="spellEnd"/>
      <w:r w:rsidR="00E01883" w:rsidRPr="00ED4AF8">
        <w:t>', respectively</w:t>
      </w:r>
      <w:r w:rsidR="00A1042D" w:rsidRPr="00ED4AF8">
        <w:t xml:space="preserve">, </w:t>
      </w:r>
      <w:r w:rsidR="00A1042D" w:rsidRPr="00ED4AF8">
        <w:rPr>
          <w:lang w:eastAsia="zh-CN"/>
        </w:rPr>
        <w:t xml:space="preserve">except for the higher layer parameters </w:t>
      </w:r>
      <w:r w:rsidR="00ED4AF8">
        <w:rPr>
          <w:i/>
          <w:iCs/>
          <w:lang w:eastAsia="zh-CN"/>
        </w:rPr>
        <w:t>'</w:t>
      </w:r>
      <w:proofErr w:type="spellStart"/>
      <w:r w:rsidR="00A1042D" w:rsidRPr="00ED4AF8">
        <w:rPr>
          <w:i/>
          <w:iCs/>
        </w:rPr>
        <w:t>srs-ResourceSetId</w:t>
      </w:r>
      <w:proofErr w:type="spellEnd"/>
      <w:r w:rsidR="00ED4AF8">
        <w:rPr>
          <w:i/>
          <w:iCs/>
          <w:lang w:eastAsia="zh-CN"/>
        </w:rPr>
        <w:t>'</w:t>
      </w:r>
      <w:r w:rsidR="00A1042D" w:rsidRPr="00ED4AF8">
        <w:rPr>
          <w:i/>
          <w:iCs/>
          <w:lang w:eastAsia="zh-CN"/>
        </w:rPr>
        <w:t xml:space="preserve"> and </w:t>
      </w:r>
      <w:r w:rsidR="00ED4AF8">
        <w:rPr>
          <w:i/>
          <w:iCs/>
          <w:lang w:eastAsia="zh-CN"/>
        </w:rPr>
        <w:t>'</w:t>
      </w:r>
      <w:proofErr w:type="spellStart"/>
      <w:r w:rsidR="00A1042D" w:rsidRPr="00ED4AF8">
        <w:rPr>
          <w:i/>
          <w:iCs/>
        </w:rPr>
        <w:t>srs-ResourceIdList</w:t>
      </w:r>
      <w:proofErr w:type="spellEnd"/>
      <w:r w:rsidR="00ED4AF8">
        <w:rPr>
          <w:i/>
          <w:iCs/>
        </w:rPr>
        <w:t>'</w:t>
      </w:r>
    </w:p>
    <w:p w14:paraId="02E1B0E3" w14:textId="2183EED9" w:rsidR="00AF0272" w:rsidRPr="00ED4AF8" w:rsidRDefault="00AF0272" w:rsidP="00AF0272">
      <w:pPr>
        <w:pStyle w:val="B2"/>
        <w:rPr>
          <w:lang w:eastAsia="zh-CN"/>
        </w:rPr>
      </w:pPr>
      <w:r w:rsidRPr="00ED4AF8">
        <w:rPr>
          <w:rFonts w:hint="eastAsia"/>
          <w:lang w:eastAsia="zh-CN"/>
        </w:rPr>
        <w:t>-</w:t>
      </w:r>
      <w:r w:rsidRPr="00ED4AF8">
        <w:rPr>
          <w:rFonts w:hint="eastAsia"/>
          <w:lang w:eastAsia="zh-CN"/>
        </w:rPr>
        <w:tab/>
      </w:r>
      <m:oMath>
        <m:d>
          <m:dPr>
            <m:begChr m:val="⌈"/>
            <m:endChr m:val="⌉"/>
            <m:ctrlPr>
              <w:rPr>
                <w:rFonts w:ascii="Cambria Math" w:eastAsia="Cambria Math" w:hAnsi="Cambria Math"/>
                <w:i/>
                <w:sz w:val="18"/>
                <w:szCs w:val="18"/>
              </w:rPr>
            </m:ctrlPr>
          </m:dPr>
          <m:e>
            <m:func>
              <m:funcPr>
                <m:ctrlPr>
                  <w:rPr>
                    <w:rFonts w:ascii="Cambria Math" w:eastAsia="Cambria Math" w:hAnsi="Cambria Math"/>
                    <w:i/>
                    <w:sz w:val="18"/>
                    <w:szCs w:val="18"/>
                  </w:rPr>
                </m:ctrlPr>
              </m:funcPr>
              <m:fName>
                <m:sSub>
                  <m:sSubPr>
                    <m:ctrlPr>
                      <w:rPr>
                        <w:rFonts w:ascii="Cambria Math" w:eastAsia="Cambria Math" w:hAnsi="Cambria Math"/>
                        <w:i/>
                        <w:sz w:val="18"/>
                        <w:szCs w:val="18"/>
                      </w:rPr>
                    </m:ctrlPr>
                  </m:sSubPr>
                  <m:e>
                    <m:r>
                      <m:rPr>
                        <m:sty m:val="p"/>
                      </m:rPr>
                      <w:rPr>
                        <w:rFonts w:ascii="Cambria Math" w:eastAsia="Cambria Math" w:hAnsi="Cambria Math"/>
                        <w:sz w:val="18"/>
                        <w:szCs w:val="18"/>
                      </w:rPr>
                      <m:t>log</m:t>
                    </m:r>
                  </m:e>
                  <m:sub>
                    <m:r>
                      <w:rPr>
                        <w:rFonts w:ascii="Cambria Math" w:eastAsia="Cambria Math" w:hAnsi="Cambria Math"/>
                        <w:sz w:val="18"/>
                        <w:szCs w:val="18"/>
                      </w:rPr>
                      <m:t>2</m:t>
                    </m:r>
                  </m:sub>
                </m:sSub>
              </m:fName>
              <m:e>
                <m:d>
                  <m:dPr>
                    <m:ctrlPr>
                      <w:rPr>
                        <w:rFonts w:ascii="Cambria Math" w:eastAsia="Cambria Math" w:hAnsi="Cambria Math"/>
                        <w:i/>
                        <w:sz w:val="18"/>
                        <w:szCs w:val="18"/>
                      </w:rPr>
                    </m:ctrlPr>
                  </m:dPr>
                  <m:e>
                    <m:nary>
                      <m:naryPr>
                        <m:chr m:val="∑"/>
                        <m:limLoc m:val="undOvr"/>
                        <m:ctrlPr>
                          <w:rPr>
                            <w:rFonts w:ascii="Cambria Math" w:eastAsia="Cambria Math" w:hAnsi="Cambria Math"/>
                            <w:i/>
                            <w:sz w:val="18"/>
                            <w:szCs w:val="18"/>
                          </w:rPr>
                        </m:ctrlPr>
                      </m:naryPr>
                      <m:sub>
                        <m:r>
                          <w:rPr>
                            <w:rFonts w:ascii="Cambria Math" w:eastAsia="Cambria Math" w:hAnsi="Cambria Math"/>
                            <w:sz w:val="18"/>
                            <w:szCs w:val="18"/>
                          </w:rPr>
                          <m:t>k=1</m:t>
                        </m:r>
                      </m:sub>
                      <m:sup>
                        <m:r>
                          <w:rPr>
                            <w:rFonts w:ascii="Cambria Math" w:eastAsia="Cambria Math" w:hAnsi="Cambria Math"/>
                            <w:sz w:val="18"/>
                            <w:szCs w:val="18"/>
                          </w:rPr>
                          <m:t>min</m:t>
                        </m:r>
                        <m:d>
                          <m:dPr>
                            <m:begChr m:val="{"/>
                            <m:endChr m:val="}"/>
                            <m:ctrlPr>
                              <w:rPr>
                                <w:rFonts w:ascii="Cambria Math" w:eastAsia="Cambria Math" w:hAnsi="Cambria Math"/>
                                <w:i/>
                                <w:sz w:val="18"/>
                                <w:szCs w:val="18"/>
                              </w:rPr>
                            </m:ctrlPr>
                          </m:dPr>
                          <m:e>
                            <m:sSub>
                              <m:sSubPr>
                                <m:ctrlPr>
                                  <w:rPr>
                                    <w:rFonts w:ascii="Cambria Math" w:eastAsia="Cambria Math" w:hAnsi="Cambria Math"/>
                                    <w:i/>
                                    <w:sz w:val="18"/>
                                    <w:szCs w:val="18"/>
                                  </w:rPr>
                                </m:ctrlPr>
                              </m:sSubPr>
                              <m:e>
                                <m:r>
                                  <w:rPr>
                                    <w:rFonts w:ascii="Cambria Math" w:eastAsia="Cambria Math" w:hAnsi="Cambria Math"/>
                                    <w:sz w:val="18"/>
                                    <w:szCs w:val="18"/>
                                  </w:rPr>
                                  <m:t>L</m:t>
                                </m:r>
                              </m:e>
                              <m:sub>
                                <m:r>
                                  <w:rPr>
                                    <w:rFonts w:ascii="Cambria Math" w:eastAsia="Cambria Math" w:hAnsi="Cambria Math"/>
                                    <w:sz w:val="18"/>
                                    <w:szCs w:val="18"/>
                                  </w:rPr>
                                  <m:t>max</m:t>
                                </m:r>
                              </m:sub>
                            </m:sSub>
                            <m:r>
                              <w:rPr>
                                <w:rFonts w:ascii="Cambria Math" w:eastAsia="Cambria Math" w:hAnsi="Cambria Math"/>
                                <w:sz w:val="18"/>
                                <w:szCs w:val="18"/>
                              </w:rPr>
                              <m:t xml:space="preserve">, </m:t>
                            </m:r>
                            <m:sSub>
                              <m:sSubPr>
                                <m:ctrlPr>
                                  <w:rPr>
                                    <w:rFonts w:ascii="Cambria Math" w:eastAsia="Cambria Math" w:hAnsi="Cambria Math"/>
                                    <w:i/>
                                    <w:sz w:val="18"/>
                                    <w:szCs w:val="18"/>
                                  </w:rPr>
                                </m:ctrlPr>
                              </m:sSubPr>
                              <m:e>
                                <m:r>
                                  <w:rPr>
                                    <w:rFonts w:ascii="Cambria Math" w:eastAsia="Cambria Math" w:hAnsi="Cambria Math"/>
                                    <w:sz w:val="18"/>
                                    <w:szCs w:val="18"/>
                                  </w:rPr>
                                  <m:t>N</m:t>
                                </m:r>
                              </m:e>
                              <m:sub>
                                <m:r>
                                  <w:rPr>
                                    <w:rFonts w:ascii="Cambria Math" w:eastAsia="Cambria Math" w:hAnsi="Cambria Math"/>
                                    <w:sz w:val="18"/>
                                    <w:szCs w:val="18"/>
                                  </w:rPr>
                                  <m:t>SRS,0_2</m:t>
                                </m:r>
                              </m:sub>
                            </m:sSub>
                          </m:e>
                        </m:d>
                      </m:sup>
                      <m:e>
                        <m:d>
                          <m:dPr>
                            <m:ctrlPr>
                              <w:rPr>
                                <w:rFonts w:ascii="Cambria Math" w:eastAsia="Cambria Math" w:hAnsi="Cambria Math"/>
                                <w:i/>
                                <w:sz w:val="18"/>
                                <w:szCs w:val="18"/>
                              </w:rPr>
                            </m:ctrlPr>
                          </m:dPr>
                          <m:e>
                            <m:m>
                              <m:mPr>
                                <m:mcs>
                                  <m:mc>
                                    <m:mcPr>
                                      <m:count m:val="1"/>
                                      <m:mcJc m:val="center"/>
                                    </m:mcPr>
                                  </m:mc>
                                </m:mcs>
                                <m:ctrlPr>
                                  <w:rPr>
                                    <w:rFonts w:ascii="Cambria Math" w:eastAsia="Cambria Math" w:hAnsi="Cambria Math"/>
                                    <w:i/>
                                    <w:sz w:val="18"/>
                                    <w:szCs w:val="18"/>
                                  </w:rPr>
                                </m:ctrlPr>
                              </m:mPr>
                              <m:mr>
                                <m:e>
                                  <m:sSub>
                                    <m:sSubPr>
                                      <m:ctrlPr>
                                        <w:rPr>
                                          <w:rFonts w:ascii="Cambria Math" w:eastAsia="Cambria Math" w:hAnsi="Cambria Math"/>
                                          <w:i/>
                                          <w:sz w:val="18"/>
                                          <w:szCs w:val="18"/>
                                        </w:rPr>
                                      </m:ctrlPr>
                                    </m:sSubPr>
                                    <m:e>
                                      <m:r>
                                        <w:rPr>
                                          <w:rFonts w:ascii="Cambria Math" w:eastAsia="Cambria Math" w:hAnsi="Cambria Math"/>
                                          <w:sz w:val="18"/>
                                          <w:szCs w:val="18"/>
                                        </w:rPr>
                                        <m:t>N</m:t>
                                      </m:r>
                                    </m:e>
                                    <m:sub>
                                      <m:r>
                                        <w:rPr>
                                          <w:rFonts w:ascii="Cambria Math" w:eastAsia="Cambria Math" w:hAnsi="Cambria Math"/>
                                          <w:sz w:val="18"/>
                                          <w:szCs w:val="18"/>
                                        </w:rPr>
                                        <m:t>SRS,0_2</m:t>
                                      </m:r>
                                    </m:sub>
                                  </m:sSub>
                                </m:e>
                              </m:mr>
                              <m:mr>
                                <m:e>
                                  <m:r>
                                    <w:rPr>
                                      <w:rFonts w:ascii="Cambria Math" w:eastAsia="Cambria Math" w:hAnsi="Cambria Math"/>
                                      <w:sz w:val="18"/>
                                      <w:szCs w:val="18"/>
                                    </w:rPr>
                                    <m:t>k</m:t>
                                  </m:r>
                                </m:e>
                              </m:mr>
                            </m:m>
                          </m:e>
                        </m:d>
                      </m:e>
                    </m:nary>
                  </m:e>
                </m:d>
              </m:e>
            </m:func>
          </m:e>
        </m:d>
      </m:oMath>
      <w:r w:rsidRPr="00ED4AF8">
        <w:rPr>
          <w:rFonts w:hint="eastAsia"/>
          <w:lang w:eastAsia="zh-CN"/>
        </w:rPr>
        <w:t xml:space="preserve"> bits according to Tables 7.3.1.1.2-28/29/30/31</w:t>
      </w:r>
      <w:r w:rsidRPr="00ED4AF8">
        <w:rPr>
          <w:lang w:eastAsia="zh-CN"/>
        </w:rPr>
        <w:t xml:space="preserve"> if the higher layer parameter </w:t>
      </w:r>
      <w:proofErr w:type="spellStart"/>
      <w:r w:rsidRPr="00ED4AF8">
        <w:rPr>
          <w:i/>
        </w:rPr>
        <w:t>txConfig</w:t>
      </w:r>
      <w:proofErr w:type="spellEnd"/>
      <w:r w:rsidRPr="00ED4AF8">
        <w:rPr>
          <w:i/>
          <w:lang w:eastAsia="zh-CN"/>
        </w:rPr>
        <w:t xml:space="preserve"> =</w:t>
      </w:r>
      <w:r w:rsidRPr="00ED4AF8">
        <w:rPr>
          <w:rFonts w:hint="eastAsia"/>
          <w:i/>
          <w:lang w:eastAsia="zh-CN"/>
        </w:rPr>
        <w:t xml:space="preserve"> </w:t>
      </w:r>
      <w:proofErr w:type="spellStart"/>
      <w:r w:rsidRPr="00ED4AF8">
        <w:rPr>
          <w:rFonts w:hint="eastAsia"/>
          <w:i/>
          <w:lang w:eastAsia="zh-CN"/>
        </w:rPr>
        <w:t>nonC</w:t>
      </w:r>
      <w:r w:rsidRPr="00ED4AF8">
        <w:rPr>
          <w:rFonts w:eastAsia="Times New Roman"/>
          <w:i/>
          <w:lang w:eastAsia="ja-JP"/>
        </w:rPr>
        <w:t>odebook</w:t>
      </w:r>
      <w:proofErr w:type="spellEnd"/>
      <w:r w:rsidRPr="00ED4AF8">
        <w:rPr>
          <w:rFonts w:hint="eastAsia"/>
          <w:lang w:eastAsia="zh-CN"/>
        </w:rPr>
        <w:t xml:space="preserve">, where </w:t>
      </w:r>
      <m:oMath>
        <m:sSub>
          <m:sSubPr>
            <m:ctrlPr>
              <w:rPr>
                <w:rFonts w:ascii="Cambria Math" w:eastAsia="Cambria Math" w:hAnsi="Cambria Math" w:cs="Cambria Math"/>
                <w:i/>
                <w:lang w:eastAsia="zh-CN"/>
              </w:rPr>
            </m:ctrlPr>
          </m:sSubPr>
          <m:e>
            <m:r>
              <w:rPr>
                <w:rFonts w:ascii="Cambria Math" w:eastAsia="Cambria Math" w:hAnsi="Cambria Math" w:cs="Cambria Math"/>
                <w:lang w:eastAsia="zh-CN"/>
              </w:rPr>
              <m:t>N</m:t>
            </m:r>
          </m:e>
          <m:sub>
            <m:r>
              <w:rPr>
                <w:rFonts w:ascii="Cambria Math" w:eastAsia="Cambria Math" w:hAnsi="Cambria Math" w:cs="Cambria Math"/>
                <w:lang w:eastAsia="zh-CN"/>
              </w:rPr>
              <m:t>SRS</m:t>
            </m:r>
            <m:r>
              <w:rPr>
                <w:rFonts w:ascii="Cambria Math" w:eastAsia="Cambria Math" w:hAnsi="Cambria Math"/>
                <w:lang w:eastAsia="zh-CN"/>
              </w:rPr>
              <m:t>, 0_2</m:t>
            </m:r>
          </m:sub>
        </m:sSub>
      </m:oMath>
      <w:r w:rsidRPr="00ED4AF8">
        <w:rPr>
          <w:rFonts w:hint="eastAsia"/>
          <w:lang w:eastAsia="zh-CN"/>
        </w:rPr>
        <w:t xml:space="preserve"> is the number of configured SRS resources </w:t>
      </w:r>
      <w:r w:rsidRPr="00ED4AF8">
        <w:t>in the SRS resource set</w:t>
      </w:r>
      <w:r w:rsidR="002E43B3" w:rsidRPr="00ED4AF8">
        <w:t xml:space="preserve"> indicated by SRS resource set indicator field if present, otherwise </w:t>
      </w:r>
      <m:oMath>
        <m:sSub>
          <m:sSubPr>
            <m:ctrlPr>
              <w:rPr>
                <w:rFonts w:ascii="Cambria Math" w:eastAsia="Cambria Math" w:hAnsi="Cambria Math" w:cs="Cambria Math"/>
                <w:i/>
                <w:lang w:eastAsia="zh-CN"/>
              </w:rPr>
            </m:ctrlPr>
          </m:sSubPr>
          <m:e>
            <m:r>
              <w:rPr>
                <w:rFonts w:ascii="Cambria Math" w:eastAsia="Cambria Math" w:hAnsi="Cambria Math" w:cs="Cambria Math"/>
                <w:lang w:eastAsia="zh-CN"/>
              </w:rPr>
              <m:t>N</m:t>
            </m:r>
          </m:e>
          <m:sub>
            <m:r>
              <w:rPr>
                <w:rFonts w:ascii="Cambria Math" w:eastAsia="Cambria Math" w:hAnsi="Cambria Math" w:cs="Cambria Math"/>
                <w:lang w:eastAsia="zh-CN"/>
              </w:rPr>
              <m:t>SRS</m:t>
            </m:r>
            <m:r>
              <w:rPr>
                <w:rFonts w:ascii="Cambria Math" w:eastAsia="Cambria Math" w:hAnsi="Cambria Math"/>
                <w:lang w:eastAsia="zh-CN"/>
              </w:rPr>
              <m:t>, 0_2</m:t>
            </m:r>
          </m:sub>
        </m:sSub>
      </m:oMath>
      <w:r w:rsidR="002E43B3" w:rsidRPr="00ED4AF8">
        <w:t xml:space="preserve"> </w:t>
      </w:r>
      <w:r w:rsidR="002E43B3" w:rsidRPr="00ED4AF8">
        <w:rPr>
          <w:rFonts w:hint="eastAsia"/>
          <w:lang w:eastAsia="zh-CN"/>
        </w:rPr>
        <w:t xml:space="preserve">is the number of configured SRS resources </w:t>
      </w:r>
      <w:r w:rsidR="002E43B3" w:rsidRPr="00ED4AF8">
        <w:t>in the SRS resource set</w:t>
      </w:r>
      <w:r w:rsidRPr="00ED4AF8">
        <w:t xml:space="preserve"> configured by higher layer parameter </w:t>
      </w:r>
      <w:r w:rsidR="003E683A" w:rsidRPr="00ED4AF8">
        <w:rPr>
          <w:i/>
        </w:rPr>
        <w:t>srs-ResourceSetToAddModListDCI-0-2</w:t>
      </w:r>
      <w:r w:rsidRPr="00ED4AF8">
        <w:t xml:space="preserve"> and associated with </w:t>
      </w:r>
      <w:r w:rsidRPr="00ED4AF8">
        <w:rPr>
          <w:rFonts w:hint="eastAsia"/>
          <w:lang w:eastAsia="zh-CN"/>
        </w:rPr>
        <w:t xml:space="preserve">the </w:t>
      </w:r>
      <w:r w:rsidRPr="00ED4AF8">
        <w:t>higher</w:t>
      </w:r>
      <w:r w:rsidRPr="00ED4AF8">
        <w:rPr>
          <w:rFonts w:hint="eastAsia"/>
          <w:lang w:eastAsia="zh-CN"/>
        </w:rPr>
        <w:t xml:space="preserve"> </w:t>
      </w:r>
      <w:r w:rsidRPr="00ED4AF8">
        <w:t xml:space="preserve">layer parameter </w:t>
      </w:r>
      <w:r w:rsidRPr="00ED4AF8">
        <w:rPr>
          <w:i/>
        </w:rPr>
        <w:t>usage</w:t>
      </w:r>
      <w:r w:rsidRPr="00ED4AF8">
        <w:t xml:space="preserve"> </w:t>
      </w:r>
      <w:r w:rsidRPr="00ED4AF8">
        <w:rPr>
          <w:rFonts w:hint="eastAsia"/>
          <w:lang w:eastAsia="zh-CN"/>
        </w:rPr>
        <w:t>of value</w:t>
      </w:r>
      <w:r w:rsidRPr="00ED4AF8">
        <w:t xml:space="preserve"> '</w:t>
      </w:r>
      <w:proofErr w:type="spellStart"/>
      <w:r w:rsidRPr="00ED4AF8">
        <w:rPr>
          <w:i/>
        </w:rPr>
        <w:t>nonCodeBook</w:t>
      </w:r>
      <w:proofErr w:type="spellEnd"/>
      <w:r w:rsidRPr="00ED4AF8">
        <w:t>'</w:t>
      </w:r>
      <w:r w:rsidR="00E01883" w:rsidRPr="00ED4AF8">
        <w:t>,</w:t>
      </w:r>
      <w:r w:rsidR="00E01883" w:rsidRPr="00ED4AF8">
        <w:rPr>
          <w:lang w:eastAsia="zh-CN"/>
        </w:rPr>
        <w:t xml:space="preserve"> where the SRS resource set is composed of </w:t>
      </w:r>
      <w:r w:rsidR="00E01883" w:rsidRPr="00ED4AF8">
        <w:rPr>
          <w:iCs/>
        </w:rPr>
        <w:t xml:space="preserve">the first </w:t>
      </w:r>
      <m:oMath>
        <m:sSub>
          <m:sSubPr>
            <m:ctrlPr>
              <w:rPr>
                <w:rFonts w:ascii="Cambria Math" w:eastAsia="Cambria Math" w:hAnsi="Cambria Math" w:cs="Cambria Math"/>
                <w:i/>
                <w:lang w:eastAsia="zh-CN"/>
              </w:rPr>
            </m:ctrlPr>
          </m:sSubPr>
          <m:e>
            <m:r>
              <w:rPr>
                <w:rFonts w:ascii="Cambria Math" w:eastAsia="Cambria Math" w:hAnsi="Cambria Math" w:cs="Cambria Math"/>
                <w:lang w:eastAsia="zh-CN"/>
              </w:rPr>
              <m:t>N</m:t>
            </m:r>
          </m:e>
          <m:sub>
            <m:r>
              <w:rPr>
                <w:rFonts w:ascii="Cambria Math" w:eastAsia="Cambria Math" w:hAnsi="Cambria Math" w:cs="Cambria Math"/>
                <w:lang w:eastAsia="zh-CN"/>
              </w:rPr>
              <m:t>SRS</m:t>
            </m:r>
            <m:r>
              <w:rPr>
                <w:rFonts w:ascii="Cambria Math" w:eastAsia="Cambria Math" w:hAnsi="Cambria Math"/>
                <w:lang w:eastAsia="zh-CN"/>
              </w:rPr>
              <m:t>, 0_2</m:t>
            </m:r>
          </m:sub>
        </m:sSub>
      </m:oMath>
      <w:r w:rsidR="00E01883" w:rsidRPr="00ED4AF8">
        <w:rPr>
          <w:iCs/>
        </w:rPr>
        <w:t xml:space="preserve"> SRS resources together with other configurations in the SRS resource set</w:t>
      </w:r>
      <w:r w:rsidR="002E43B3" w:rsidRPr="00ED4AF8">
        <w:rPr>
          <w:iCs/>
        </w:rPr>
        <w:t xml:space="preserve">, or in the SRS resource set with lower </w:t>
      </w:r>
      <w:proofErr w:type="spellStart"/>
      <w:r w:rsidR="002E43B3" w:rsidRPr="00ED4AF8">
        <w:rPr>
          <w:iCs/>
        </w:rPr>
        <w:t>srs-ResourceSetId</w:t>
      </w:r>
      <w:proofErr w:type="spellEnd"/>
      <w:r w:rsidR="002E43B3" w:rsidRPr="00ED4AF8">
        <w:rPr>
          <w:iCs/>
        </w:rPr>
        <w:t xml:space="preserve"> of two SRS resources sets,</w:t>
      </w:r>
      <w:r w:rsidR="00E01883" w:rsidRPr="00ED4AF8">
        <w:rPr>
          <w:iCs/>
        </w:rPr>
        <w:t xml:space="preserve"> </w:t>
      </w:r>
      <w:r w:rsidR="00E01883" w:rsidRPr="00ED4AF8">
        <w:t xml:space="preserve">configured by higher layer parameter </w:t>
      </w:r>
      <w:proofErr w:type="spellStart"/>
      <w:r w:rsidR="00E01883" w:rsidRPr="00ED4AF8">
        <w:rPr>
          <w:i/>
        </w:rPr>
        <w:t>srs-ResourceSetToAddModList</w:t>
      </w:r>
      <w:proofErr w:type="spellEnd"/>
      <w:r w:rsidR="00E01883" w:rsidRPr="00ED4AF8">
        <w:t xml:space="preserve">, if any, and associated with </w:t>
      </w:r>
      <w:r w:rsidR="00E01883" w:rsidRPr="00ED4AF8">
        <w:rPr>
          <w:rFonts w:hint="eastAsia"/>
          <w:lang w:eastAsia="zh-CN"/>
        </w:rPr>
        <w:t xml:space="preserve">the </w:t>
      </w:r>
      <w:r w:rsidR="00E01883" w:rsidRPr="00ED4AF8">
        <w:t>higher</w:t>
      </w:r>
      <w:r w:rsidR="00E01883" w:rsidRPr="00ED4AF8">
        <w:rPr>
          <w:rFonts w:hint="eastAsia"/>
          <w:lang w:eastAsia="zh-CN"/>
        </w:rPr>
        <w:t xml:space="preserve"> </w:t>
      </w:r>
      <w:r w:rsidR="00E01883" w:rsidRPr="00ED4AF8">
        <w:t xml:space="preserve">layer parameter </w:t>
      </w:r>
      <w:r w:rsidR="00E01883" w:rsidRPr="00ED4AF8">
        <w:rPr>
          <w:i/>
        </w:rPr>
        <w:t>usage</w:t>
      </w:r>
      <w:r w:rsidR="00E01883" w:rsidRPr="00ED4AF8">
        <w:t xml:space="preserve"> </w:t>
      </w:r>
      <w:r w:rsidR="00E01883" w:rsidRPr="00ED4AF8">
        <w:rPr>
          <w:rFonts w:hint="eastAsia"/>
          <w:lang w:eastAsia="zh-CN"/>
        </w:rPr>
        <w:t>of value</w:t>
      </w:r>
      <w:r w:rsidR="00E01883" w:rsidRPr="00ED4AF8">
        <w:t xml:space="preserve"> '</w:t>
      </w:r>
      <w:proofErr w:type="spellStart"/>
      <w:r w:rsidR="00E01883" w:rsidRPr="00ED4AF8">
        <w:rPr>
          <w:i/>
        </w:rPr>
        <w:t>nonCodeBook</w:t>
      </w:r>
      <w:proofErr w:type="spellEnd"/>
      <w:r w:rsidR="00E01883" w:rsidRPr="00ED4AF8">
        <w:t>',</w:t>
      </w:r>
      <w:r w:rsidRPr="00ED4AF8">
        <w:rPr>
          <w:lang w:eastAsia="zh-CN"/>
        </w:rPr>
        <w:t xml:space="preserve"> </w:t>
      </w:r>
      <w:r w:rsidR="00A1042D" w:rsidRPr="00ED4AF8">
        <w:rPr>
          <w:lang w:eastAsia="zh-CN"/>
        </w:rPr>
        <w:t xml:space="preserve">except for the higher layer parameters </w:t>
      </w:r>
      <w:r w:rsidR="00ED4AF8">
        <w:rPr>
          <w:i/>
          <w:iCs/>
          <w:lang w:eastAsia="zh-CN"/>
        </w:rPr>
        <w:t>'</w:t>
      </w:r>
      <w:proofErr w:type="spellStart"/>
      <w:r w:rsidR="00A1042D" w:rsidRPr="00ED4AF8">
        <w:rPr>
          <w:i/>
          <w:iCs/>
        </w:rPr>
        <w:t>srs-ResourceSetId</w:t>
      </w:r>
      <w:proofErr w:type="spellEnd"/>
      <w:r w:rsidR="00ED4AF8">
        <w:rPr>
          <w:i/>
          <w:iCs/>
          <w:lang w:eastAsia="zh-CN"/>
        </w:rPr>
        <w:t>'</w:t>
      </w:r>
      <w:r w:rsidR="00A1042D" w:rsidRPr="00ED4AF8">
        <w:rPr>
          <w:i/>
          <w:iCs/>
          <w:lang w:eastAsia="zh-CN"/>
        </w:rPr>
        <w:t xml:space="preserve"> and </w:t>
      </w:r>
      <w:r w:rsidR="00ED4AF8">
        <w:rPr>
          <w:i/>
          <w:iCs/>
          <w:lang w:eastAsia="zh-CN"/>
        </w:rPr>
        <w:t>'</w:t>
      </w:r>
      <w:proofErr w:type="spellStart"/>
      <w:r w:rsidR="00A1042D" w:rsidRPr="00ED4AF8">
        <w:rPr>
          <w:i/>
          <w:iCs/>
        </w:rPr>
        <w:t>srs-ResourceIdList</w:t>
      </w:r>
      <w:proofErr w:type="spellEnd"/>
      <w:r w:rsidR="00ED4AF8">
        <w:rPr>
          <w:i/>
          <w:iCs/>
        </w:rPr>
        <w:t>'</w:t>
      </w:r>
      <w:r w:rsidR="00A1042D" w:rsidRPr="00ED4AF8">
        <w:rPr>
          <w:i/>
          <w:iCs/>
        </w:rPr>
        <w:t>,</w:t>
      </w:r>
      <w:r w:rsidR="00A1042D" w:rsidRPr="00ED4AF8">
        <w:rPr>
          <w:lang w:eastAsia="zh-CN"/>
        </w:rPr>
        <w:t xml:space="preserve"> </w:t>
      </w:r>
      <w:r w:rsidRPr="00ED4AF8">
        <w:rPr>
          <w:lang w:eastAsia="zh-CN"/>
        </w:rPr>
        <w:t>and</w:t>
      </w:r>
    </w:p>
    <w:p w14:paraId="274BA2B3" w14:textId="77777777" w:rsidR="00AF0272" w:rsidRPr="00ED4AF8" w:rsidRDefault="00AF0272" w:rsidP="00AF0272">
      <w:pPr>
        <w:pStyle w:val="B3"/>
        <w:rPr>
          <w:lang w:eastAsia="zh-CN"/>
        </w:rPr>
      </w:pPr>
      <w:r w:rsidRPr="00ED4AF8">
        <w:rPr>
          <w:lang w:eastAsia="zh-CN"/>
        </w:rPr>
        <w:t>-</w:t>
      </w:r>
      <w:r w:rsidRPr="00ED4AF8">
        <w:rPr>
          <w:lang w:eastAsia="zh-CN"/>
        </w:rPr>
        <w:tab/>
        <w:t xml:space="preserve">if UE supports operation with </w:t>
      </w:r>
      <w:r w:rsidR="003E683A" w:rsidRPr="00ED4AF8">
        <w:rPr>
          <w:i/>
        </w:rPr>
        <w:t>maxMIMO-LayersDCI-0-2</w:t>
      </w:r>
      <w:r w:rsidRPr="00ED4AF8">
        <w:rPr>
          <w:kern w:val="2"/>
          <w:lang w:val="fi-FI"/>
        </w:rPr>
        <w:t xml:space="preserve"> </w:t>
      </w:r>
      <w:r w:rsidRPr="00ED4AF8">
        <w:rPr>
          <w:lang w:eastAsia="zh-CN"/>
        </w:rPr>
        <w:t xml:space="preserve">and the higher layer parameter </w:t>
      </w:r>
      <w:r w:rsidR="003E683A" w:rsidRPr="00ED4AF8">
        <w:rPr>
          <w:i/>
        </w:rPr>
        <w:t>maxMIMO-LayersDCI-0-2</w:t>
      </w:r>
      <w:r w:rsidRPr="00ED4AF8">
        <w:rPr>
          <w:i/>
          <w:iCs/>
          <w:lang w:eastAsia="zh-CN"/>
        </w:rPr>
        <w:t xml:space="preserve"> </w:t>
      </w:r>
      <w:r w:rsidRPr="00ED4AF8">
        <w:rPr>
          <w:iCs/>
          <w:lang w:eastAsia="zh-CN"/>
        </w:rPr>
        <w:t>of</w:t>
      </w:r>
      <w:r w:rsidRPr="00ED4AF8">
        <w:rPr>
          <w:i/>
          <w:iCs/>
          <w:lang w:eastAsia="zh-CN"/>
        </w:rPr>
        <w:t xml:space="preserve"> PUSCH-</w:t>
      </w:r>
      <w:proofErr w:type="spellStart"/>
      <w:r w:rsidRPr="00ED4AF8">
        <w:rPr>
          <w:i/>
          <w:iCs/>
          <w:lang w:eastAsia="zh-CN"/>
        </w:rPr>
        <w:t>ServingCellConfig</w:t>
      </w:r>
      <w:proofErr w:type="spellEnd"/>
      <w:r w:rsidRPr="00ED4AF8">
        <w:rPr>
          <w:lang w:eastAsia="zh-CN"/>
        </w:rPr>
        <w:t xml:space="preserve"> of the serving cell is configured, </w:t>
      </w:r>
      <w:proofErr w:type="spellStart"/>
      <w:r w:rsidRPr="00ED4AF8">
        <w:rPr>
          <w:i/>
          <w:lang w:eastAsia="zh-CN"/>
        </w:rPr>
        <w:t>L</w:t>
      </w:r>
      <w:r w:rsidRPr="00ED4AF8">
        <w:rPr>
          <w:i/>
          <w:vertAlign w:val="subscript"/>
          <w:lang w:eastAsia="zh-CN"/>
        </w:rPr>
        <w:t>max</w:t>
      </w:r>
      <w:proofErr w:type="spellEnd"/>
      <w:r w:rsidRPr="00ED4AF8">
        <w:rPr>
          <w:lang w:eastAsia="zh-CN"/>
        </w:rPr>
        <w:t xml:space="preserve"> is given by that parameter </w:t>
      </w:r>
    </w:p>
    <w:p w14:paraId="1BAD6348" w14:textId="77777777" w:rsidR="00AF0272" w:rsidRPr="00ED4AF8" w:rsidRDefault="00AF0272" w:rsidP="00AF0272">
      <w:pPr>
        <w:pStyle w:val="B3"/>
        <w:rPr>
          <w:lang w:val="en-US" w:eastAsia="zh-CN"/>
        </w:rPr>
      </w:pPr>
      <w:r w:rsidRPr="00ED4AF8">
        <w:rPr>
          <w:lang w:eastAsia="zh-CN"/>
        </w:rPr>
        <w:t>-</w:t>
      </w:r>
      <w:r w:rsidRPr="00ED4AF8">
        <w:rPr>
          <w:lang w:eastAsia="zh-CN"/>
        </w:rPr>
        <w:tab/>
        <w:t xml:space="preserve">otherwise, </w:t>
      </w:r>
      <w:proofErr w:type="spellStart"/>
      <w:r w:rsidRPr="00ED4AF8">
        <w:rPr>
          <w:i/>
          <w:lang w:eastAsia="zh-CN"/>
        </w:rPr>
        <w:t>L</w:t>
      </w:r>
      <w:r w:rsidRPr="00ED4AF8">
        <w:rPr>
          <w:i/>
          <w:vertAlign w:val="subscript"/>
          <w:lang w:eastAsia="zh-CN"/>
        </w:rPr>
        <w:t>max</w:t>
      </w:r>
      <w:proofErr w:type="spellEnd"/>
      <w:r w:rsidRPr="00ED4AF8">
        <w:rPr>
          <w:lang w:eastAsia="zh-CN"/>
        </w:rPr>
        <w:t xml:space="preserve"> is given by the maximum number of layers for PUSCH supported by the UE for the serving cell for non-</w:t>
      </w:r>
      <w:proofErr w:type="gramStart"/>
      <w:r w:rsidRPr="00ED4AF8">
        <w:rPr>
          <w:lang w:eastAsia="zh-CN"/>
        </w:rPr>
        <w:t>codebook based</w:t>
      </w:r>
      <w:proofErr w:type="gramEnd"/>
      <w:r w:rsidRPr="00ED4AF8">
        <w:rPr>
          <w:lang w:eastAsia="zh-CN"/>
        </w:rPr>
        <w:t xml:space="preserve"> operation.</w:t>
      </w:r>
    </w:p>
    <w:p w14:paraId="63542C44" w14:textId="6C8108AC" w:rsidR="002E43B3" w:rsidRPr="00ED4AF8" w:rsidRDefault="00AF0272" w:rsidP="002E43B3">
      <w:pPr>
        <w:pStyle w:val="B2"/>
        <w:rPr>
          <w:lang w:eastAsia="zh-CN"/>
        </w:rPr>
      </w:pPr>
      <w:r w:rsidRPr="00ED4AF8">
        <w:rPr>
          <w:rFonts w:hint="eastAsia"/>
          <w:lang w:eastAsia="zh-CN"/>
        </w:rPr>
        <w:t>-</w:t>
      </w:r>
      <w:r w:rsidRPr="00ED4AF8">
        <w:rPr>
          <w:rFonts w:hint="eastAsia"/>
          <w:lang w:eastAsia="zh-CN"/>
        </w:rPr>
        <w:tab/>
      </w:r>
      <m:oMath>
        <m:d>
          <m:dPr>
            <m:begChr m:val="⌈"/>
            <m:endChr m:val="⌉"/>
            <m:ctrlPr>
              <w:rPr>
                <w:rFonts w:ascii="Cambria Math" w:eastAsia="Cambria Math" w:hAnsi="Cambria Math" w:cs="Cambria Math"/>
                <w:i/>
                <w:lang w:eastAsia="zh-CN"/>
              </w:rPr>
            </m:ctrlPr>
          </m:dPr>
          <m:e>
            <m:func>
              <m:funcPr>
                <m:ctrlPr>
                  <w:rPr>
                    <w:rFonts w:ascii="Cambria Math" w:eastAsia="Cambria Math" w:hAnsi="Cambria Math" w:cs="Cambria Math"/>
                    <w:i/>
                    <w:lang w:eastAsia="zh-CN"/>
                  </w:rPr>
                </m:ctrlPr>
              </m:funcPr>
              <m:fName>
                <m:sSub>
                  <m:sSubPr>
                    <m:ctrlPr>
                      <w:rPr>
                        <w:rFonts w:ascii="Cambria Math" w:eastAsia="Cambria Math" w:hAnsi="Cambria Math" w:cs="Cambria Math"/>
                        <w:i/>
                        <w:lang w:eastAsia="zh-CN"/>
                      </w:rPr>
                    </m:ctrlPr>
                  </m:sSubPr>
                  <m:e>
                    <m:r>
                      <m:rPr>
                        <m:sty m:val="p"/>
                      </m:rPr>
                      <w:rPr>
                        <w:rFonts w:ascii="Cambria Math" w:eastAsia="Cambria Math" w:hAnsi="Cambria Math" w:cs="Cambria Math"/>
                      </w:rPr>
                      <m:t>log</m:t>
                    </m:r>
                  </m:e>
                  <m:sub>
                    <m:r>
                      <w:rPr>
                        <w:rFonts w:ascii="Cambria Math" w:eastAsia="Cambria Math" w:hAnsi="Cambria Math" w:cs="Cambria Math"/>
                        <w:lang w:eastAsia="zh-CN"/>
                      </w:rPr>
                      <m:t>2</m:t>
                    </m:r>
                  </m:sub>
                </m:sSub>
              </m:fName>
              <m:e>
                <m:sSub>
                  <m:sSubPr>
                    <m:ctrlPr>
                      <w:rPr>
                        <w:rFonts w:ascii="Cambria Math" w:eastAsia="Cambria Math" w:hAnsi="Cambria Math" w:cs="Cambria Math"/>
                        <w:i/>
                        <w:lang w:eastAsia="zh-CN"/>
                      </w:rPr>
                    </m:ctrlPr>
                  </m:sSubPr>
                  <m:e>
                    <m:r>
                      <w:rPr>
                        <w:rFonts w:ascii="Cambria Math" w:eastAsia="Cambria Math" w:hAnsi="Cambria Math" w:cs="Cambria Math"/>
                        <w:lang w:eastAsia="zh-CN"/>
                      </w:rPr>
                      <m:t>N</m:t>
                    </m:r>
                  </m:e>
                  <m:sub>
                    <m:r>
                      <w:rPr>
                        <w:rFonts w:ascii="Cambria Math" w:eastAsia="Cambria Math" w:hAnsi="Cambria Math" w:cs="Cambria Math"/>
                        <w:lang w:eastAsia="zh-CN"/>
                      </w:rPr>
                      <m:t>SRS</m:t>
                    </m:r>
                    <m:r>
                      <w:rPr>
                        <w:rFonts w:ascii="Cambria Math" w:eastAsia="Cambria Math" w:hAnsi="Cambria Math"/>
                        <w:lang w:eastAsia="zh-CN"/>
                      </w:rPr>
                      <m:t>, 0_2</m:t>
                    </m:r>
                  </m:sub>
                </m:sSub>
              </m:e>
            </m:func>
          </m:e>
        </m:d>
        <m:r>
          <w:rPr>
            <w:rFonts w:ascii="Cambria Math" w:eastAsia="Cambria Math" w:hAnsi="Cambria Math" w:cs="Cambria Math"/>
            <w:lang w:eastAsia="zh-CN"/>
          </w:rPr>
          <m:t xml:space="preserve"> </m:t>
        </m:r>
      </m:oMath>
      <w:r w:rsidR="007613EF" w:rsidRPr="00ED4AF8">
        <w:rPr>
          <w:lang w:eastAsia="zh-CN"/>
        </w:rPr>
        <w:t xml:space="preserve"> </w:t>
      </w:r>
      <w:r w:rsidRPr="00ED4AF8">
        <w:rPr>
          <w:rFonts w:hint="eastAsia"/>
          <w:lang w:eastAsia="zh-CN"/>
        </w:rPr>
        <w:t>bits according to Tables 7.3.1.1.2-</w:t>
      </w:r>
      <w:r w:rsidRPr="00ED4AF8">
        <w:rPr>
          <w:lang w:eastAsia="zh-CN"/>
        </w:rPr>
        <w:t xml:space="preserve">32 if the higher layer parameter </w:t>
      </w:r>
      <w:proofErr w:type="spellStart"/>
      <w:r w:rsidRPr="00ED4AF8">
        <w:rPr>
          <w:i/>
        </w:rPr>
        <w:t>txConfig</w:t>
      </w:r>
      <w:proofErr w:type="spellEnd"/>
      <w:r w:rsidRPr="00ED4AF8">
        <w:rPr>
          <w:i/>
          <w:lang w:eastAsia="zh-CN"/>
        </w:rPr>
        <w:t xml:space="preserve"> = </w:t>
      </w:r>
      <w:r w:rsidRPr="00ED4AF8">
        <w:rPr>
          <w:rFonts w:eastAsia="Times New Roman"/>
          <w:i/>
          <w:lang w:eastAsia="ja-JP"/>
        </w:rPr>
        <w:t>codebook</w:t>
      </w:r>
      <w:r w:rsidRPr="00ED4AF8">
        <w:rPr>
          <w:rFonts w:hint="eastAsia"/>
          <w:lang w:eastAsia="zh-CN"/>
        </w:rPr>
        <w:t xml:space="preserve">, where </w:t>
      </w:r>
      <w:r w:rsidR="00E01883" w:rsidRPr="00ED4AF8">
        <w:rPr>
          <w:lang w:eastAsia="zh-CN"/>
        </w:rPr>
        <w:t xml:space="preserve"> </w:t>
      </w:r>
      <m:oMath>
        <m:sSub>
          <m:sSubPr>
            <m:ctrlPr>
              <w:rPr>
                <w:rFonts w:ascii="Cambria Math" w:eastAsia="Cambria Math" w:hAnsi="Cambria Math" w:cs="Cambria Math"/>
                <w:i/>
                <w:lang w:eastAsia="zh-CN"/>
              </w:rPr>
            </m:ctrlPr>
          </m:sSubPr>
          <m:e>
            <m:r>
              <w:rPr>
                <w:rFonts w:ascii="Cambria Math" w:eastAsia="Cambria Math" w:hAnsi="Cambria Math" w:cs="Cambria Math"/>
                <w:lang w:eastAsia="zh-CN"/>
              </w:rPr>
              <m:t>N</m:t>
            </m:r>
          </m:e>
          <m:sub>
            <m:r>
              <w:rPr>
                <w:rFonts w:ascii="Cambria Math" w:eastAsia="Cambria Math" w:hAnsi="Cambria Math" w:cs="Cambria Math"/>
                <w:lang w:eastAsia="zh-CN"/>
              </w:rPr>
              <m:t>SRS</m:t>
            </m:r>
            <m:r>
              <w:rPr>
                <w:rFonts w:ascii="Cambria Math" w:eastAsia="Cambria Math" w:hAnsi="Cambria Math"/>
                <w:lang w:eastAsia="zh-CN"/>
              </w:rPr>
              <m:t>, 0_2</m:t>
            </m:r>
          </m:sub>
        </m:sSub>
      </m:oMath>
      <w:r w:rsidRPr="00ED4AF8">
        <w:rPr>
          <w:rFonts w:hint="eastAsia"/>
          <w:lang w:eastAsia="zh-CN"/>
        </w:rPr>
        <w:t xml:space="preserve"> is the number of configured SRS resources </w:t>
      </w:r>
      <w:r w:rsidRPr="00ED4AF8">
        <w:t>in the SRS resource set</w:t>
      </w:r>
      <w:r w:rsidR="002E43B3" w:rsidRPr="00ED4AF8">
        <w:t xml:space="preserve"> indicated by SRS resource set indicator field if present, otherwise </w:t>
      </w:r>
      <m:oMath>
        <m:sSub>
          <m:sSubPr>
            <m:ctrlPr>
              <w:rPr>
                <w:rFonts w:ascii="Cambria Math" w:eastAsia="Cambria Math" w:hAnsi="Cambria Math" w:cs="Cambria Math"/>
                <w:i/>
                <w:lang w:eastAsia="zh-CN"/>
              </w:rPr>
            </m:ctrlPr>
          </m:sSubPr>
          <m:e>
            <m:r>
              <w:rPr>
                <w:rFonts w:ascii="Cambria Math" w:eastAsia="Cambria Math" w:hAnsi="Cambria Math" w:cs="Cambria Math"/>
                <w:lang w:eastAsia="zh-CN"/>
              </w:rPr>
              <m:t>N</m:t>
            </m:r>
          </m:e>
          <m:sub>
            <m:r>
              <w:rPr>
                <w:rFonts w:ascii="Cambria Math" w:eastAsia="Cambria Math" w:hAnsi="Cambria Math" w:cs="Cambria Math"/>
                <w:lang w:eastAsia="zh-CN"/>
              </w:rPr>
              <m:t>SRS</m:t>
            </m:r>
            <m:r>
              <w:rPr>
                <w:rFonts w:ascii="Cambria Math" w:eastAsia="Cambria Math" w:hAnsi="Cambria Math"/>
                <w:lang w:eastAsia="zh-CN"/>
              </w:rPr>
              <m:t>, 0_2</m:t>
            </m:r>
          </m:sub>
        </m:sSub>
      </m:oMath>
      <w:r w:rsidR="002E43B3" w:rsidRPr="00ED4AF8">
        <w:t xml:space="preserve"> </w:t>
      </w:r>
      <w:r w:rsidR="002E43B3" w:rsidRPr="00ED4AF8">
        <w:rPr>
          <w:rFonts w:hint="eastAsia"/>
          <w:lang w:eastAsia="zh-CN"/>
        </w:rPr>
        <w:t xml:space="preserve">is the number of configured SRS resources </w:t>
      </w:r>
      <w:r w:rsidR="002E43B3" w:rsidRPr="00ED4AF8">
        <w:t>in the SRS resource set</w:t>
      </w:r>
      <w:r w:rsidRPr="00ED4AF8">
        <w:t xml:space="preserve"> configured by higher layer parameter </w:t>
      </w:r>
      <w:r w:rsidR="003E683A" w:rsidRPr="00ED4AF8">
        <w:rPr>
          <w:i/>
        </w:rPr>
        <w:t>srs-ResourceSetToAddModListDCI-0-2</w:t>
      </w:r>
      <w:r w:rsidRPr="00ED4AF8">
        <w:t xml:space="preserve"> and associated with </w:t>
      </w:r>
      <w:r w:rsidRPr="00ED4AF8">
        <w:rPr>
          <w:rFonts w:hint="eastAsia"/>
          <w:lang w:eastAsia="zh-CN"/>
        </w:rPr>
        <w:t xml:space="preserve">the </w:t>
      </w:r>
      <w:r w:rsidRPr="00ED4AF8">
        <w:t>higher</w:t>
      </w:r>
      <w:r w:rsidRPr="00ED4AF8">
        <w:rPr>
          <w:rFonts w:hint="eastAsia"/>
          <w:lang w:eastAsia="zh-CN"/>
        </w:rPr>
        <w:t xml:space="preserve"> </w:t>
      </w:r>
      <w:r w:rsidRPr="00ED4AF8">
        <w:t xml:space="preserve">layer parameter </w:t>
      </w:r>
      <w:r w:rsidRPr="00ED4AF8">
        <w:rPr>
          <w:i/>
        </w:rPr>
        <w:t>usage</w:t>
      </w:r>
      <w:r w:rsidRPr="00ED4AF8">
        <w:t xml:space="preserve"> </w:t>
      </w:r>
      <w:r w:rsidRPr="00ED4AF8">
        <w:rPr>
          <w:rFonts w:hint="eastAsia"/>
          <w:lang w:eastAsia="zh-CN"/>
        </w:rPr>
        <w:t>of value</w:t>
      </w:r>
      <w:r w:rsidRPr="00ED4AF8">
        <w:t xml:space="preserve"> '</w:t>
      </w:r>
      <w:proofErr w:type="spellStart"/>
      <w:r w:rsidRPr="00ED4AF8">
        <w:rPr>
          <w:i/>
        </w:rPr>
        <w:t>codeBook</w:t>
      </w:r>
      <w:proofErr w:type="spellEnd"/>
      <w:r w:rsidRPr="00ED4AF8">
        <w:t>'</w:t>
      </w:r>
      <w:r w:rsidR="00E01883" w:rsidRPr="00ED4AF8">
        <w:t xml:space="preserve">, </w:t>
      </w:r>
      <w:r w:rsidR="00E01883" w:rsidRPr="00ED4AF8">
        <w:rPr>
          <w:lang w:eastAsia="zh-CN"/>
        </w:rPr>
        <w:t xml:space="preserve">where the SRS resource set is composed of </w:t>
      </w:r>
      <w:r w:rsidR="00E01883" w:rsidRPr="00ED4AF8">
        <w:rPr>
          <w:iCs/>
        </w:rPr>
        <w:t xml:space="preserve">the first </w:t>
      </w:r>
      <m:oMath>
        <m:sSub>
          <m:sSubPr>
            <m:ctrlPr>
              <w:rPr>
                <w:rFonts w:ascii="Cambria Math" w:eastAsia="Cambria Math" w:hAnsi="Cambria Math" w:cs="Cambria Math"/>
                <w:i/>
                <w:lang w:eastAsia="zh-CN"/>
              </w:rPr>
            </m:ctrlPr>
          </m:sSubPr>
          <m:e>
            <m:r>
              <w:rPr>
                <w:rFonts w:ascii="Cambria Math" w:eastAsia="Cambria Math" w:hAnsi="Cambria Math" w:cs="Cambria Math"/>
                <w:lang w:eastAsia="zh-CN"/>
              </w:rPr>
              <m:t>N</m:t>
            </m:r>
          </m:e>
          <m:sub>
            <m:r>
              <w:rPr>
                <w:rFonts w:ascii="Cambria Math" w:eastAsia="Cambria Math" w:hAnsi="Cambria Math" w:cs="Cambria Math"/>
                <w:lang w:eastAsia="zh-CN"/>
              </w:rPr>
              <m:t>SRS</m:t>
            </m:r>
            <m:r>
              <w:rPr>
                <w:rFonts w:ascii="Cambria Math" w:eastAsia="Cambria Math" w:hAnsi="Cambria Math"/>
                <w:lang w:eastAsia="zh-CN"/>
              </w:rPr>
              <m:t>, 0_2</m:t>
            </m:r>
          </m:sub>
        </m:sSub>
      </m:oMath>
      <w:r w:rsidR="00E01883" w:rsidRPr="00ED4AF8">
        <w:rPr>
          <w:iCs/>
        </w:rPr>
        <w:t xml:space="preserve"> SRS resources together with other configurations in the SRS resource set </w:t>
      </w:r>
      <w:r w:rsidR="00E01883" w:rsidRPr="00ED4AF8">
        <w:t xml:space="preserve">configured by higher layer parameter </w:t>
      </w:r>
      <w:proofErr w:type="spellStart"/>
      <w:r w:rsidR="00E01883" w:rsidRPr="00ED4AF8">
        <w:rPr>
          <w:i/>
        </w:rPr>
        <w:t>srs-ResourceSetToAddModList</w:t>
      </w:r>
      <w:proofErr w:type="spellEnd"/>
      <w:r w:rsidR="00E01883" w:rsidRPr="00ED4AF8">
        <w:t xml:space="preserve">, if any, and associated with </w:t>
      </w:r>
      <w:r w:rsidR="00E01883" w:rsidRPr="00ED4AF8">
        <w:rPr>
          <w:rFonts w:hint="eastAsia"/>
          <w:lang w:eastAsia="zh-CN"/>
        </w:rPr>
        <w:t xml:space="preserve">the </w:t>
      </w:r>
      <w:r w:rsidR="00E01883" w:rsidRPr="00ED4AF8">
        <w:t>higher</w:t>
      </w:r>
      <w:r w:rsidR="00E01883" w:rsidRPr="00ED4AF8">
        <w:rPr>
          <w:rFonts w:hint="eastAsia"/>
          <w:lang w:eastAsia="zh-CN"/>
        </w:rPr>
        <w:t xml:space="preserve"> </w:t>
      </w:r>
      <w:r w:rsidR="00E01883" w:rsidRPr="00ED4AF8">
        <w:t xml:space="preserve">layer parameter </w:t>
      </w:r>
      <w:r w:rsidR="00E01883" w:rsidRPr="00ED4AF8">
        <w:rPr>
          <w:i/>
        </w:rPr>
        <w:t>usage</w:t>
      </w:r>
      <w:r w:rsidR="00E01883" w:rsidRPr="00ED4AF8">
        <w:t xml:space="preserve"> </w:t>
      </w:r>
      <w:r w:rsidR="00E01883" w:rsidRPr="00ED4AF8">
        <w:rPr>
          <w:rFonts w:hint="eastAsia"/>
          <w:lang w:eastAsia="zh-CN"/>
        </w:rPr>
        <w:t>of value</w:t>
      </w:r>
      <w:r w:rsidR="00E01883" w:rsidRPr="00ED4AF8">
        <w:t xml:space="preserve"> '</w:t>
      </w:r>
      <w:proofErr w:type="spellStart"/>
      <w:r w:rsidR="00E01883" w:rsidRPr="00ED4AF8">
        <w:rPr>
          <w:i/>
        </w:rPr>
        <w:t>codeBook</w:t>
      </w:r>
      <w:proofErr w:type="spellEnd"/>
      <w:r w:rsidR="00E01883" w:rsidRPr="00ED4AF8">
        <w:t>'</w:t>
      </w:r>
      <w:r w:rsidR="00A1042D" w:rsidRPr="00ED4AF8">
        <w:t xml:space="preserve">, </w:t>
      </w:r>
      <w:r w:rsidR="00A1042D" w:rsidRPr="00ED4AF8">
        <w:rPr>
          <w:lang w:eastAsia="zh-CN"/>
        </w:rPr>
        <w:t xml:space="preserve">except for the higher layer parameters </w:t>
      </w:r>
      <w:r w:rsidR="00ED4AF8">
        <w:rPr>
          <w:i/>
          <w:iCs/>
          <w:lang w:eastAsia="zh-CN"/>
        </w:rPr>
        <w:t>'</w:t>
      </w:r>
      <w:proofErr w:type="spellStart"/>
      <w:r w:rsidR="00A1042D" w:rsidRPr="00ED4AF8">
        <w:rPr>
          <w:i/>
          <w:iCs/>
        </w:rPr>
        <w:t>srs-ResourceSetId</w:t>
      </w:r>
      <w:proofErr w:type="spellEnd"/>
      <w:r w:rsidR="00ED4AF8">
        <w:rPr>
          <w:i/>
          <w:iCs/>
          <w:lang w:eastAsia="zh-CN"/>
        </w:rPr>
        <w:t>'</w:t>
      </w:r>
      <w:r w:rsidR="00A1042D" w:rsidRPr="00ED4AF8">
        <w:rPr>
          <w:i/>
          <w:iCs/>
          <w:lang w:eastAsia="zh-CN"/>
        </w:rPr>
        <w:t xml:space="preserve"> and </w:t>
      </w:r>
      <w:r w:rsidR="00ED4AF8">
        <w:rPr>
          <w:i/>
          <w:iCs/>
          <w:lang w:eastAsia="zh-CN"/>
        </w:rPr>
        <w:t>'</w:t>
      </w:r>
      <w:proofErr w:type="spellStart"/>
      <w:r w:rsidR="00A1042D" w:rsidRPr="00ED4AF8">
        <w:rPr>
          <w:i/>
          <w:iCs/>
        </w:rPr>
        <w:t>srs-ResourceIdList</w:t>
      </w:r>
      <w:proofErr w:type="spellEnd"/>
      <w:r w:rsidR="00ED4AF8">
        <w:rPr>
          <w:i/>
          <w:iCs/>
        </w:rPr>
        <w:t>'</w:t>
      </w:r>
      <w:r w:rsidRPr="00ED4AF8">
        <w:rPr>
          <w:rFonts w:hint="eastAsia"/>
          <w:lang w:eastAsia="zh-CN"/>
        </w:rPr>
        <w:t>.</w:t>
      </w:r>
    </w:p>
    <w:p w14:paraId="2F33226B" w14:textId="77777777" w:rsidR="002E43B3" w:rsidRPr="00ED4AF8" w:rsidRDefault="002E43B3" w:rsidP="002E43B3">
      <w:pPr>
        <w:pStyle w:val="B1"/>
        <w:rPr>
          <w:lang w:eastAsia="zh-CN"/>
        </w:rPr>
      </w:pPr>
      <w:r w:rsidRPr="00ED4AF8">
        <w:t>-</w:t>
      </w:r>
      <w:r w:rsidRPr="00ED4AF8">
        <w:tab/>
        <w:t xml:space="preserve">Second </w:t>
      </w:r>
      <w:r w:rsidRPr="00ED4AF8">
        <w:rPr>
          <w:rFonts w:hint="eastAsia"/>
          <w:lang w:eastAsia="zh-CN"/>
        </w:rPr>
        <w:t>SRS resource indicator</w:t>
      </w:r>
      <w:r w:rsidRPr="00ED4AF8">
        <w:t xml:space="preserve"> –</w:t>
      </w:r>
      <w:r w:rsidRPr="00ED4AF8">
        <w:rPr>
          <w:rFonts w:hint="eastAsia"/>
        </w:rPr>
        <w:t xml:space="preserve"> 0,</w:t>
      </w:r>
      <m:oMath>
        <m:r>
          <m:rPr>
            <m:sty m:val="p"/>
          </m:rPr>
          <w:rPr>
            <w:rFonts w:ascii="Cambria Math" w:hAnsi="Cambria Math"/>
          </w:rPr>
          <m:t xml:space="preserve">  </m:t>
        </m:r>
        <m:d>
          <m:dPr>
            <m:begChr m:val="⌈"/>
            <m:endChr m:val="⌉"/>
            <m:ctrlPr>
              <w:rPr>
                <w:rFonts w:ascii="Cambria Math" w:eastAsia="Cambria Math" w:hAnsi="Cambria Math"/>
                <w:i/>
              </w:rPr>
            </m:ctrlPr>
          </m:dPr>
          <m:e>
            <m:func>
              <m:funcPr>
                <m:ctrlPr>
                  <w:rPr>
                    <w:rFonts w:ascii="Cambria Math" w:eastAsia="Cambria Math" w:hAnsi="Cambria Math"/>
                    <w:i/>
                  </w:rPr>
                </m:ctrlPr>
              </m:funcPr>
              <m:fName>
                <m:sSub>
                  <m:sSubPr>
                    <m:ctrlPr>
                      <w:rPr>
                        <w:rFonts w:ascii="Cambria Math" w:eastAsia="Cambria Math" w:hAnsi="Cambria Math"/>
                        <w:i/>
                      </w:rPr>
                    </m:ctrlPr>
                  </m:sSubPr>
                  <m:e>
                    <m:r>
                      <m:rPr>
                        <m:sty m:val="p"/>
                      </m:rPr>
                      <w:rPr>
                        <w:rFonts w:ascii="Cambria Math" w:eastAsia="Cambria Math" w:hAnsi="Cambria Math"/>
                      </w:rPr>
                      <m:t>log</m:t>
                    </m:r>
                    <m:ctrlPr>
                      <w:rPr>
                        <w:rFonts w:ascii="Cambria Math" w:eastAsia="Cambria Math" w:hAnsi="Cambria Math"/>
                      </w:rPr>
                    </m:ctrlPr>
                  </m:e>
                  <m:sub>
                    <m:r>
                      <w:rPr>
                        <w:rFonts w:ascii="Cambria Math" w:eastAsia="Cambria Math" w:hAnsi="Cambria Math"/>
                      </w:rPr>
                      <m:t>2</m:t>
                    </m:r>
                    <m:ctrlPr>
                      <w:rPr>
                        <w:rFonts w:ascii="Cambria Math" w:eastAsia="Cambria Math" w:hAnsi="Cambria Math"/>
                      </w:rPr>
                    </m:ctrlPr>
                  </m:sub>
                </m:sSub>
              </m:fName>
              <m:e>
                <m:r>
                  <w:rPr>
                    <w:rFonts w:ascii="Cambria Math" w:eastAsia="Cambria Math" w:hAnsi="Cambria Math"/>
                  </w:rPr>
                  <m:t>(</m:t>
                </m:r>
                <m:func>
                  <m:funcPr>
                    <m:ctrlPr>
                      <w:rPr>
                        <w:rFonts w:ascii="Cambria Math" w:eastAsia="Cambria Math" w:hAnsi="Cambria Math"/>
                      </w:rPr>
                    </m:ctrlPr>
                  </m:funcPr>
                  <m:fName>
                    <m:limLow>
                      <m:limLowPr>
                        <m:ctrlPr>
                          <w:rPr>
                            <w:rFonts w:ascii="Cambria Math" w:eastAsia="Cambria Math" w:hAnsi="Cambria Math"/>
                          </w:rPr>
                        </m:ctrlPr>
                      </m:limLowPr>
                      <m:e>
                        <m:r>
                          <m:rPr>
                            <m:sty m:val="p"/>
                          </m:rPr>
                          <w:rPr>
                            <w:rFonts w:ascii="Cambria Math" w:eastAsia="Cambria Math" w:hAnsi="Cambria Math"/>
                          </w:rPr>
                          <m:t>max</m:t>
                        </m:r>
                      </m:e>
                      <m:lim>
                        <m:r>
                          <w:rPr>
                            <w:rFonts w:ascii="Cambria Math" w:eastAsia="Cambria Math" w:hAnsi="Cambria Math"/>
                          </w:rPr>
                          <m:t>k∈{1,2,…,</m:t>
                        </m:r>
                        <m:r>
                          <m:rPr>
                            <m:sty m:val="p"/>
                          </m:rPr>
                          <w:rPr>
                            <w:rFonts w:ascii="Cambria Math" w:eastAsia="Cambria Math" w:hAnsi="Cambria Math"/>
                          </w:rPr>
                          <m:t>min⁡</m:t>
                        </m:r>
                        <m:r>
                          <w:rPr>
                            <w:rFonts w:ascii="Cambria Math" w:eastAsia="Cambria Math" w:hAnsi="Cambria Math"/>
                          </w:rPr>
                          <m:t>{</m:t>
                        </m:r>
                        <m:sSub>
                          <m:sSubPr>
                            <m:ctrlPr>
                              <w:rPr>
                                <w:rFonts w:ascii="Cambria Math" w:eastAsia="Cambria Math" w:hAnsi="Cambria Math"/>
                                <w:i/>
                              </w:rPr>
                            </m:ctrlPr>
                          </m:sSubPr>
                          <m:e>
                            <m:r>
                              <w:rPr>
                                <w:rFonts w:ascii="Cambria Math" w:eastAsia="Cambria Math" w:hAnsi="Cambria Math"/>
                              </w:rPr>
                              <m:t>L</m:t>
                            </m:r>
                          </m:e>
                          <m:sub>
                            <m:r>
                              <w:rPr>
                                <w:rFonts w:ascii="Cambria Math" w:eastAsia="Cambria Math" w:hAnsi="Cambria Math"/>
                              </w:rPr>
                              <m:t>max</m:t>
                            </m:r>
                          </m:sub>
                        </m:sSub>
                        <m:r>
                          <w:rPr>
                            <w:rFonts w:ascii="Cambria Math" w:eastAsia="Cambria Math" w:hAnsi="Cambria Math"/>
                          </w:rPr>
                          <m:t>,</m:t>
                        </m:r>
                        <m:sSub>
                          <m:sSubPr>
                            <m:ctrlPr>
                              <w:rPr>
                                <w:rFonts w:ascii="Cambria Math" w:eastAsia="Cambria Math" w:hAnsi="Cambria Math"/>
                                <w:i/>
                              </w:rPr>
                            </m:ctrlPr>
                          </m:sSubPr>
                          <m:e>
                            <m:r>
                              <w:rPr>
                                <w:rFonts w:ascii="Cambria Math" w:eastAsia="Cambria Math" w:hAnsi="Cambria Math"/>
                              </w:rPr>
                              <m:t>N</m:t>
                            </m:r>
                          </m:e>
                          <m:sub>
                            <m:r>
                              <w:rPr>
                                <w:rFonts w:ascii="Cambria Math" w:eastAsia="Cambria Math" w:hAnsi="Cambria Math"/>
                              </w:rPr>
                              <m:t>SRS,0_2</m:t>
                            </m:r>
                          </m:sub>
                        </m:sSub>
                        <m:r>
                          <w:rPr>
                            <w:rFonts w:ascii="Cambria Math" w:eastAsia="Cambria Math" w:hAnsi="Cambria Math"/>
                          </w:rPr>
                          <m:t>}}</m:t>
                        </m:r>
                      </m:lim>
                    </m:limLow>
                  </m:fName>
                  <m:e>
                    <m:d>
                      <m:dPr>
                        <m:ctrlPr>
                          <w:rPr>
                            <w:rFonts w:ascii="Cambria Math" w:eastAsia="Cambria Math" w:hAnsi="Cambria Math"/>
                            <w:i/>
                          </w:rPr>
                        </m:ctrlPr>
                      </m:dPr>
                      <m:e>
                        <m:f>
                          <m:fPr>
                            <m:type m:val="noBar"/>
                            <m:ctrlPr>
                              <w:rPr>
                                <w:rFonts w:ascii="Cambria Math" w:eastAsia="Cambria Math" w:hAnsi="Cambria Math"/>
                                <w:i/>
                              </w:rPr>
                            </m:ctrlPr>
                          </m:fPr>
                          <m:num>
                            <m:sSub>
                              <m:sSubPr>
                                <m:ctrlPr>
                                  <w:rPr>
                                    <w:rFonts w:ascii="Cambria Math" w:eastAsia="Cambria Math" w:hAnsi="Cambria Math"/>
                                    <w:i/>
                                  </w:rPr>
                                </m:ctrlPr>
                              </m:sSubPr>
                              <m:e>
                                <m:r>
                                  <w:rPr>
                                    <w:rFonts w:ascii="Cambria Math" w:eastAsia="Cambria Math" w:hAnsi="Cambria Math"/>
                                  </w:rPr>
                                  <m:t>N</m:t>
                                </m:r>
                              </m:e>
                              <m:sub>
                                <m:r>
                                  <w:rPr>
                                    <w:rFonts w:ascii="Cambria Math" w:eastAsia="Cambria Math" w:hAnsi="Cambria Math"/>
                                  </w:rPr>
                                  <m:t>SRS,  0_2</m:t>
                                </m:r>
                              </m:sub>
                            </m:sSub>
                          </m:num>
                          <m:den>
                            <m:r>
                              <w:rPr>
                                <w:rFonts w:ascii="Cambria Math" w:eastAsia="Cambria Math" w:hAnsi="Cambria Math"/>
                              </w:rPr>
                              <m:t>k</m:t>
                            </m:r>
                          </m:den>
                        </m:f>
                      </m:e>
                    </m:d>
                  </m:e>
                </m:func>
                <m:r>
                  <w:rPr>
                    <w:rFonts w:ascii="Cambria Math" w:eastAsia="Cambria Math" w:hAnsi="Cambria Math"/>
                  </w:rPr>
                  <m:t>)</m:t>
                </m:r>
              </m:e>
            </m:func>
          </m:e>
        </m:d>
        <m:r>
          <m:rPr>
            <m:sty m:val="p"/>
          </m:rPr>
          <w:rPr>
            <w:rFonts w:ascii="Cambria Math" w:hAnsi="Cambria Math"/>
          </w:rPr>
          <m:t xml:space="preserve"> </m:t>
        </m:r>
      </m:oMath>
      <w:r w:rsidRPr="00ED4AF8">
        <w:rPr>
          <w:rFonts w:hint="eastAsia"/>
          <w:lang w:eastAsia="zh-CN"/>
        </w:rPr>
        <w:t xml:space="preserve"> or </w:t>
      </w:r>
      <m:oMath>
        <m:d>
          <m:dPr>
            <m:begChr m:val="⌈"/>
            <m:endChr m:val="⌉"/>
            <m:ctrlPr>
              <w:rPr>
                <w:rFonts w:ascii="Cambria Math" w:eastAsia="Cambria Math" w:hAnsi="Cambria Math" w:cs="Cambria Math"/>
                <w:i/>
                <w:lang w:eastAsia="zh-CN"/>
              </w:rPr>
            </m:ctrlPr>
          </m:dPr>
          <m:e>
            <m:func>
              <m:funcPr>
                <m:ctrlPr>
                  <w:rPr>
                    <w:rFonts w:ascii="Cambria Math" w:eastAsia="Cambria Math" w:hAnsi="Cambria Math" w:cs="Cambria Math"/>
                    <w:i/>
                    <w:lang w:eastAsia="zh-CN"/>
                  </w:rPr>
                </m:ctrlPr>
              </m:funcPr>
              <m:fName>
                <m:sSub>
                  <m:sSubPr>
                    <m:ctrlPr>
                      <w:rPr>
                        <w:rFonts w:ascii="Cambria Math" w:eastAsia="Cambria Math" w:hAnsi="Cambria Math" w:cs="Cambria Math"/>
                        <w:i/>
                        <w:lang w:eastAsia="zh-CN"/>
                      </w:rPr>
                    </m:ctrlPr>
                  </m:sSubPr>
                  <m:e>
                    <m:r>
                      <m:rPr>
                        <m:sty m:val="p"/>
                      </m:rPr>
                      <w:rPr>
                        <w:rFonts w:ascii="Cambria Math" w:eastAsia="Cambria Math" w:hAnsi="Cambria Math" w:cs="Cambria Math"/>
                      </w:rPr>
                      <m:t>log</m:t>
                    </m:r>
                  </m:e>
                  <m:sub>
                    <m:r>
                      <w:rPr>
                        <w:rFonts w:ascii="Cambria Math" w:eastAsia="Cambria Math" w:hAnsi="Cambria Math" w:cs="Cambria Math"/>
                        <w:lang w:eastAsia="zh-CN"/>
                      </w:rPr>
                      <m:t>2</m:t>
                    </m:r>
                  </m:sub>
                </m:sSub>
              </m:fName>
              <m:e>
                <m:sSub>
                  <m:sSubPr>
                    <m:ctrlPr>
                      <w:rPr>
                        <w:rFonts w:ascii="Cambria Math" w:eastAsia="Cambria Math" w:hAnsi="Cambria Math" w:cs="Cambria Math"/>
                        <w:i/>
                        <w:lang w:eastAsia="zh-CN"/>
                      </w:rPr>
                    </m:ctrlPr>
                  </m:sSubPr>
                  <m:e>
                    <m:r>
                      <w:rPr>
                        <w:rFonts w:ascii="Cambria Math" w:eastAsia="Cambria Math" w:hAnsi="Cambria Math" w:cs="Cambria Math"/>
                        <w:lang w:eastAsia="zh-CN"/>
                      </w:rPr>
                      <m:t>N</m:t>
                    </m:r>
                  </m:e>
                  <m:sub>
                    <m:r>
                      <w:rPr>
                        <w:rFonts w:ascii="Cambria Math" w:eastAsia="Cambria Math" w:hAnsi="Cambria Math" w:cs="Cambria Math"/>
                        <w:lang w:eastAsia="zh-CN"/>
                      </w:rPr>
                      <m:t>SRS</m:t>
                    </m:r>
                    <m:r>
                      <w:rPr>
                        <w:rFonts w:ascii="Cambria Math" w:eastAsia="Cambria Math" w:hAnsi="Cambria Math"/>
                        <w:lang w:eastAsia="zh-CN"/>
                      </w:rPr>
                      <m:t>, 0_2</m:t>
                    </m:r>
                  </m:sub>
                </m:sSub>
              </m:e>
            </m:func>
          </m:e>
        </m:d>
        <m:r>
          <w:rPr>
            <w:rFonts w:ascii="Cambria Math" w:eastAsia="Cambria Math" w:hAnsi="Cambria Math" w:cs="Cambria Math"/>
            <w:lang w:eastAsia="zh-CN"/>
          </w:rPr>
          <m:t xml:space="preserve"> </m:t>
        </m:r>
      </m:oMath>
      <w:r w:rsidRPr="00ED4AF8">
        <w:t>bits</w:t>
      </w:r>
      <w:r w:rsidRPr="00ED4AF8">
        <w:rPr>
          <w:rFonts w:hint="eastAsia"/>
          <w:lang w:eastAsia="zh-CN"/>
        </w:rPr>
        <w:t>,</w:t>
      </w:r>
    </w:p>
    <w:p w14:paraId="57BC240F" w14:textId="77777777" w:rsidR="002E43B3" w:rsidRPr="00ED4AF8" w:rsidRDefault="002E43B3" w:rsidP="002E43B3">
      <w:pPr>
        <w:pStyle w:val="B2"/>
        <w:rPr>
          <w:lang w:eastAsia="zh-CN"/>
        </w:rPr>
      </w:pPr>
      <w:r w:rsidRPr="00ED4AF8">
        <w:rPr>
          <w:rFonts w:hint="eastAsia"/>
          <w:lang w:eastAsia="zh-CN"/>
        </w:rPr>
        <w:t>-</w:t>
      </w:r>
      <w:r w:rsidRPr="00ED4AF8">
        <w:rPr>
          <w:rFonts w:hint="eastAsia"/>
          <w:lang w:eastAsia="zh-CN"/>
        </w:rPr>
        <w:tab/>
      </w:r>
      <m:oMath>
        <m:func>
          <m:funcPr>
            <m:ctrlPr>
              <w:rPr>
                <w:rFonts w:ascii="Cambria Math" w:eastAsia="Cambria Math" w:hAnsi="Cambria Math"/>
                <w:i/>
              </w:rPr>
            </m:ctrlPr>
          </m:funcPr>
          <m:fName>
            <m:d>
              <m:dPr>
                <m:begChr m:val="⌈"/>
                <m:endChr m:val="⌉"/>
                <m:ctrlPr>
                  <w:rPr>
                    <w:rFonts w:ascii="Cambria Math" w:eastAsia="Cambria Math" w:hAnsi="Cambria Math"/>
                    <w:i/>
                  </w:rPr>
                </m:ctrlPr>
              </m:dPr>
              <m:e>
                <m:func>
                  <m:funcPr>
                    <m:ctrlPr>
                      <w:rPr>
                        <w:rFonts w:ascii="Cambria Math" w:eastAsia="Cambria Math" w:hAnsi="Cambria Math"/>
                        <w:i/>
                      </w:rPr>
                    </m:ctrlPr>
                  </m:funcPr>
                  <m:fName>
                    <m:sSub>
                      <m:sSubPr>
                        <m:ctrlPr>
                          <w:rPr>
                            <w:rFonts w:ascii="Cambria Math" w:eastAsia="Cambria Math" w:hAnsi="Cambria Math"/>
                            <w:i/>
                          </w:rPr>
                        </m:ctrlPr>
                      </m:sSubPr>
                      <m:e>
                        <m:r>
                          <m:rPr>
                            <m:sty m:val="p"/>
                          </m:rPr>
                          <w:rPr>
                            <w:rFonts w:ascii="Cambria Math" w:eastAsia="Cambria Math" w:hAnsi="Cambria Math"/>
                          </w:rPr>
                          <m:t>log</m:t>
                        </m:r>
                        <m:ctrlPr>
                          <w:rPr>
                            <w:rFonts w:ascii="Cambria Math" w:eastAsia="Cambria Math" w:hAnsi="Cambria Math"/>
                          </w:rPr>
                        </m:ctrlPr>
                      </m:e>
                      <m:sub>
                        <m:r>
                          <w:rPr>
                            <w:rFonts w:ascii="Cambria Math" w:eastAsia="Cambria Math" w:hAnsi="Cambria Math"/>
                          </w:rPr>
                          <m:t>2</m:t>
                        </m:r>
                        <m:ctrlPr>
                          <w:rPr>
                            <w:rFonts w:ascii="Cambria Math" w:eastAsia="Cambria Math" w:hAnsi="Cambria Math"/>
                          </w:rPr>
                        </m:ctrlPr>
                      </m:sub>
                    </m:sSub>
                  </m:fName>
                  <m:e>
                    <m:r>
                      <w:rPr>
                        <w:rFonts w:ascii="Cambria Math" w:eastAsia="Cambria Math" w:hAnsi="Cambria Math"/>
                      </w:rPr>
                      <m:t>(</m:t>
                    </m:r>
                    <m:func>
                      <m:funcPr>
                        <m:ctrlPr>
                          <w:rPr>
                            <w:rFonts w:ascii="Cambria Math" w:eastAsia="Cambria Math" w:hAnsi="Cambria Math"/>
                          </w:rPr>
                        </m:ctrlPr>
                      </m:funcPr>
                      <m:fName>
                        <m:limLow>
                          <m:limLowPr>
                            <m:ctrlPr>
                              <w:rPr>
                                <w:rFonts w:ascii="Cambria Math" w:eastAsia="Cambria Math" w:hAnsi="Cambria Math"/>
                              </w:rPr>
                            </m:ctrlPr>
                          </m:limLowPr>
                          <m:e>
                            <m:r>
                              <m:rPr>
                                <m:sty m:val="p"/>
                              </m:rPr>
                              <w:rPr>
                                <w:rFonts w:ascii="Cambria Math" w:eastAsia="Cambria Math" w:hAnsi="Cambria Math"/>
                              </w:rPr>
                              <m:t>max</m:t>
                            </m:r>
                          </m:e>
                          <m:lim>
                            <m:r>
                              <w:rPr>
                                <w:rFonts w:ascii="Cambria Math" w:eastAsia="Cambria Math" w:hAnsi="Cambria Math"/>
                              </w:rPr>
                              <m:t>k∈{1,2,…,</m:t>
                            </m:r>
                            <m:r>
                              <m:rPr>
                                <m:sty m:val="p"/>
                              </m:rPr>
                              <w:rPr>
                                <w:rFonts w:ascii="Cambria Math" w:eastAsia="Cambria Math" w:hAnsi="Cambria Math"/>
                              </w:rPr>
                              <m:t>min⁡</m:t>
                            </m:r>
                            <m:r>
                              <w:rPr>
                                <w:rFonts w:ascii="Cambria Math" w:eastAsia="Cambria Math" w:hAnsi="Cambria Math"/>
                              </w:rPr>
                              <m:t>{</m:t>
                            </m:r>
                            <m:sSub>
                              <m:sSubPr>
                                <m:ctrlPr>
                                  <w:rPr>
                                    <w:rFonts w:ascii="Cambria Math" w:eastAsia="Cambria Math" w:hAnsi="Cambria Math"/>
                                    <w:i/>
                                  </w:rPr>
                                </m:ctrlPr>
                              </m:sSubPr>
                              <m:e>
                                <m:r>
                                  <w:rPr>
                                    <w:rFonts w:ascii="Cambria Math" w:eastAsia="Cambria Math" w:hAnsi="Cambria Math"/>
                                  </w:rPr>
                                  <m:t>L</m:t>
                                </m:r>
                              </m:e>
                              <m:sub>
                                <m:r>
                                  <w:rPr>
                                    <w:rFonts w:ascii="Cambria Math" w:eastAsia="Cambria Math" w:hAnsi="Cambria Math"/>
                                  </w:rPr>
                                  <m:t>max</m:t>
                                </m:r>
                              </m:sub>
                            </m:sSub>
                            <m:r>
                              <w:rPr>
                                <w:rFonts w:ascii="Cambria Math" w:eastAsia="Cambria Math" w:hAnsi="Cambria Math"/>
                              </w:rPr>
                              <m:t>,</m:t>
                            </m:r>
                            <m:sSub>
                              <m:sSubPr>
                                <m:ctrlPr>
                                  <w:rPr>
                                    <w:rFonts w:ascii="Cambria Math" w:eastAsia="Cambria Math" w:hAnsi="Cambria Math"/>
                                    <w:i/>
                                  </w:rPr>
                                </m:ctrlPr>
                              </m:sSubPr>
                              <m:e>
                                <m:r>
                                  <w:rPr>
                                    <w:rFonts w:ascii="Cambria Math" w:eastAsia="Cambria Math" w:hAnsi="Cambria Math"/>
                                  </w:rPr>
                                  <m:t>N</m:t>
                                </m:r>
                              </m:e>
                              <m:sub>
                                <m:r>
                                  <w:rPr>
                                    <w:rFonts w:ascii="Cambria Math" w:eastAsia="Cambria Math" w:hAnsi="Cambria Math"/>
                                  </w:rPr>
                                  <m:t>SRS,0_2</m:t>
                                </m:r>
                              </m:sub>
                            </m:sSub>
                            <m:r>
                              <w:rPr>
                                <w:rFonts w:ascii="Cambria Math" w:eastAsia="Cambria Math" w:hAnsi="Cambria Math"/>
                              </w:rPr>
                              <m:t>}}</m:t>
                            </m:r>
                          </m:lim>
                        </m:limLow>
                      </m:fName>
                      <m:e>
                        <m:d>
                          <m:dPr>
                            <m:ctrlPr>
                              <w:rPr>
                                <w:rFonts w:ascii="Cambria Math" w:eastAsia="Cambria Math" w:hAnsi="Cambria Math"/>
                                <w:i/>
                              </w:rPr>
                            </m:ctrlPr>
                          </m:dPr>
                          <m:e>
                            <m:f>
                              <m:fPr>
                                <m:type m:val="noBar"/>
                                <m:ctrlPr>
                                  <w:rPr>
                                    <w:rFonts w:ascii="Cambria Math" w:eastAsia="Cambria Math" w:hAnsi="Cambria Math"/>
                                    <w:i/>
                                  </w:rPr>
                                </m:ctrlPr>
                              </m:fPr>
                              <m:num>
                                <m:sSub>
                                  <m:sSubPr>
                                    <m:ctrlPr>
                                      <w:rPr>
                                        <w:rFonts w:ascii="Cambria Math" w:eastAsia="Cambria Math" w:hAnsi="Cambria Math"/>
                                        <w:i/>
                                      </w:rPr>
                                    </m:ctrlPr>
                                  </m:sSubPr>
                                  <m:e>
                                    <m:r>
                                      <w:rPr>
                                        <w:rFonts w:ascii="Cambria Math" w:eastAsia="Cambria Math" w:hAnsi="Cambria Math"/>
                                      </w:rPr>
                                      <m:t>N</m:t>
                                    </m:r>
                                  </m:e>
                                  <m:sub>
                                    <m:r>
                                      <w:rPr>
                                        <w:rFonts w:ascii="Cambria Math" w:eastAsia="Cambria Math" w:hAnsi="Cambria Math"/>
                                      </w:rPr>
                                      <m:t>SRS,0_2</m:t>
                                    </m:r>
                                  </m:sub>
                                </m:sSub>
                              </m:num>
                              <m:den>
                                <m:r>
                                  <w:rPr>
                                    <w:rFonts w:ascii="Cambria Math" w:eastAsia="Cambria Math" w:hAnsi="Cambria Math"/>
                                  </w:rPr>
                                  <m:t>k</m:t>
                                </m:r>
                              </m:den>
                            </m:f>
                          </m:e>
                        </m:d>
                      </m:e>
                    </m:func>
                    <m:r>
                      <w:rPr>
                        <w:rFonts w:ascii="Cambria Math" w:eastAsia="Cambria Math" w:hAnsi="Cambria Math"/>
                      </w:rPr>
                      <m:t>)</m:t>
                    </m:r>
                  </m:e>
                </m:func>
              </m:e>
            </m:d>
          </m:fName>
          <m:e>
            <m:r>
              <w:rPr>
                <w:rFonts w:ascii="Cambria Math" w:eastAsia="Cambria Math" w:hAnsi="Cambria Math"/>
              </w:rPr>
              <m:t xml:space="preserve"> </m:t>
            </m:r>
          </m:e>
        </m:func>
      </m:oMath>
      <w:r w:rsidRPr="00ED4AF8">
        <w:rPr>
          <w:rFonts w:hint="eastAsia"/>
          <w:lang w:eastAsia="zh-CN"/>
        </w:rPr>
        <w:t xml:space="preserve"> bits </w:t>
      </w:r>
      <w:r w:rsidRPr="00ED4AF8">
        <w:rPr>
          <w:lang w:eastAsia="zh-CN"/>
        </w:rPr>
        <w:t>according to</w:t>
      </w:r>
      <w:r w:rsidRPr="00ED4AF8">
        <w:rPr>
          <w:rFonts w:hint="eastAsia"/>
          <w:lang w:eastAsia="zh-CN"/>
        </w:rPr>
        <w:t xml:space="preserve"> Tables 7.3.1.1.2-28/29</w:t>
      </w:r>
      <w:r w:rsidRPr="00ED4AF8">
        <w:rPr>
          <w:lang w:eastAsia="zh-CN"/>
        </w:rPr>
        <w:t>A</w:t>
      </w:r>
      <w:r w:rsidRPr="00ED4AF8">
        <w:rPr>
          <w:rFonts w:hint="eastAsia"/>
          <w:lang w:eastAsia="zh-CN"/>
        </w:rPr>
        <w:t>/30</w:t>
      </w:r>
      <w:r w:rsidRPr="00ED4AF8">
        <w:rPr>
          <w:lang w:eastAsia="zh-CN"/>
        </w:rPr>
        <w:t>A</w:t>
      </w:r>
      <w:r w:rsidRPr="00ED4AF8">
        <w:rPr>
          <w:rFonts w:hint="eastAsia"/>
          <w:lang w:eastAsia="zh-CN"/>
        </w:rPr>
        <w:t>/31</w:t>
      </w:r>
      <w:r w:rsidRPr="00ED4AF8">
        <w:rPr>
          <w:lang w:eastAsia="zh-CN"/>
        </w:rPr>
        <w:t xml:space="preserve">A with the same number of layers indicated by SRS resource indicator field if the higher layer parameter </w:t>
      </w:r>
      <w:proofErr w:type="spellStart"/>
      <w:r w:rsidRPr="00ED4AF8">
        <w:rPr>
          <w:i/>
        </w:rPr>
        <w:t>txConfig</w:t>
      </w:r>
      <w:proofErr w:type="spellEnd"/>
      <w:r w:rsidRPr="00ED4AF8">
        <w:rPr>
          <w:i/>
          <w:lang w:eastAsia="zh-CN"/>
        </w:rPr>
        <w:t xml:space="preserve"> =</w:t>
      </w:r>
      <w:r w:rsidRPr="00ED4AF8">
        <w:rPr>
          <w:rFonts w:hint="eastAsia"/>
          <w:i/>
          <w:lang w:eastAsia="zh-CN"/>
        </w:rPr>
        <w:t xml:space="preserve"> </w:t>
      </w:r>
      <w:proofErr w:type="spellStart"/>
      <w:r w:rsidRPr="00ED4AF8">
        <w:rPr>
          <w:rFonts w:hint="eastAsia"/>
          <w:i/>
          <w:lang w:eastAsia="zh-CN"/>
        </w:rPr>
        <w:t>nonC</w:t>
      </w:r>
      <w:r w:rsidRPr="00ED4AF8">
        <w:rPr>
          <w:i/>
          <w:lang w:eastAsia="ja-JP"/>
        </w:rPr>
        <w:t>odebook</w:t>
      </w:r>
      <w:proofErr w:type="spellEnd"/>
      <w:r w:rsidRPr="00ED4AF8">
        <w:rPr>
          <w:lang w:eastAsia="ja-JP"/>
        </w:rPr>
        <w:t xml:space="preserve"> and SRS resource set indicator field is present</w:t>
      </w:r>
      <w:r w:rsidRPr="00ED4AF8">
        <w:rPr>
          <w:rFonts w:hint="eastAsia"/>
          <w:lang w:eastAsia="zh-CN"/>
        </w:rPr>
        <w:t xml:space="preserve">, where </w:t>
      </w:r>
      <m:oMath>
        <m:sSub>
          <m:sSubPr>
            <m:ctrlPr>
              <w:rPr>
                <w:rFonts w:ascii="Cambria Math" w:eastAsia="Cambria Math" w:hAnsi="Cambria Math" w:cs="Cambria Math"/>
                <w:i/>
                <w:lang w:eastAsia="zh-CN"/>
              </w:rPr>
            </m:ctrlPr>
          </m:sSubPr>
          <m:e>
            <m:r>
              <w:rPr>
                <w:rFonts w:ascii="Cambria Math" w:eastAsia="Cambria Math" w:hAnsi="Cambria Math" w:cs="Cambria Math"/>
                <w:lang w:eastAsia="zh-CN"/>
              </w:rPr>
              <m:t>N</m:t>
            </m:r>
          </m:e>
          <m:sub>
            <m:r>
              <w:rPr>
                <w:rFonts w:ascii="Cambria Math" w:eastAsia="Cambria Math" w:hAnsi="Cambria Math" w:cs="Cambria Math"/>
                <w:lang w:eastAsia="zh-CN"/>
              </w:rPr>
              <m:t>SRS</m:t>
            </m:r>
            <m:r>
              <w:rPr>
                <w:rFonts w:ascii="Cambria Math" w:eastAsia="Cambria Math" w:hAnsi="Cambria Math"/>
                <w:lang w:eastAsia="zh-CN"/>
              </w:rPr>
              <m:t>, 0_2</m:t>
            </m:r>
          </m:sub>
        </m:sSub>
      </m:oMath>
      <w:r w:rsidRPr="00ED4AF8">
        <w:rPr>
          <w:rFonts w:hint="eastAsia"/>
          <w:lang w:eastAsia="zh-CN"/>
        </w:rPr>
        <w:t xml:space="preserve"> is the number of configured SRS resources </w:t>
      </w:r>
      <w:r w:rsidRPr="00ED4AF8">
        <w:t>in the second SRS resource set</w:t>
      </w:r>
      <w:r w:rsidRPr="00ED4AF8">
        <w:rPr>
          <w:i/>
          <w:iCs/>
        </w:rPr>
        <w:t>,</w:t>
      </w:r>
      <w:r w:rsidRPr="00ED4AF8">
        <w:rPr>
          <w:lang w:eastAsia="zh-CN"/>
        </w:rPr>
        <w:t xml:space="preserve"> and</w:t>
      </w:r>
    </w:p>
    <w:p w14:paraId="67C02E56" w14:textId="77777777" w:rsidR="002E43B3" w:rsidRPr="00ED4AF8" w:rsidRDefault="002E43B3" w:rsidP="002E43B3">
      <w:pPr>
        <w:pStyle w:val="B3"/>
        <w:rPr>
          <w:lang w:eastAsia="zh-CN"/>
        </w:rPr>
      </w:pPr>
      <w:r w:rsidRPr="00ED4AF8">
        <w:rPr>
          <w:lang w:eastAsia="zh-CN"/>
        </w:rPr>
        <w:t>-</w:t>
      </w:r>
      <w:r w:rsidRPr="00ED4AF8">
        <w:rPr>
          <w:lang w:eastAsia="zh-CN"/>
        </w:rPr>
        <w:tab/>
        <w:t xml:space="preserve">if UE supports operation with </w:t>
      </w:r>
      <w:r w:rsidRPr="00ED4AF8">
        <w:rPr>
          <w:i/>
        </w:rPr>
        <w:t>maxMIMO-LayersDCI-0-2</w:t>
      </w:r>
      <w:r w:rsidRPr="00ED4AF8">
        <w:rPr>
          <w:kern w:val="2"/>
          <w:lang w:val="fi-FI"/>
        </w:rPr>
        <w:t xml:space="preserve"> </w:t>
      </w:r>
      <w:r w:rsidRPr="00ED4AF8">
        <w:rPr>
          <w:lang w:eastAsia="zh-CN"/>
        </w:rPr>
        <w:t xml:space="preserve">and the higher layer parameter </w:t>
      </w:r>
      <w:r w:rsidRPr="00ED4AF8">
        <w:rPr>
          <w:i/>
        </w:rPr>
        <w:t>maxMIMO-LayersDCI-0-2</w:t>
      </w:r>
      <w:r w:rsidRPr="00ED4AF8">
        <w:rPr>
          <w:i/>
          <w:iCs/>
          <w:lang w:eastAsia="zh-CN"/>
        </w:rPr>
        <w:t xml:space="preserve"> </w:t>
      </w:r>
      <w:r w:rsidRPr="00ED4AF8">
        <w:rPr>
          <w:iCs/>
          <w:lang w:eastAsia="zh-CN"/>
        </w:rPr>
        <w:t>of</w:t>
      </w:r>
      <w:r w:rsidRPr="00ED4AF8">
        <w:rPr>
          <w:i/>
          <w:iCs/>
          <w:lang w:eastAsia="zh-CN"/>
        </w:rPr>
        <w:t xml:space="preserve"> PUSCH-</w:t>
      </w:r>
      <w:proofErr w:type="spellStart"/>
      <w:r w:rsidRPr="00ED4AF8">
        <w:rPr>
          <w:i/>
          <w:iCs/>
          <w:lang w:eastAsia="zh-CN"/>
        </w:rPr>
        <w:t>ServingCellConfig</w:t>
      </w:r>
      <w:proofErr w:type="spellEnd"/>
      <w:r w:rsidRPr="00ED4AF8">
        <w:rPr>
          <w:lang w:eastAsia="zh-CN"/>
        </w:rPr>
        <w:t xml:space="preserve"> of the serving cell is configured, </w:t>
      </w:r>
      <w:proofErr w:type="spellStart"/>
      <w:r w:rsidRPr="00ED4AF8">
        <w:rPr>
          <w:i/>
          <w:lang w:eastAsia="zh-CN"/>
        </w:rPr>
        <w:t>L</w:t>
      </w:r>
      <w:r w:rsidRPr="00ED4AF8">
        <w:rPr>
          <w:i/>
          <w:vertAlign w:val="subscript"/>
          <w:lang w:eastAsia="zh-CN"/>
        </w:rPr>
        <w:t>max</w:t>
      </w:r>
      <w:proofErr w:type="spellEnd"/>
      <w:r w:rsidRPr="00ED4AF8">
        <w:rPr>
          <w:lang w:eastAsia="zh-CN"/>
        </w:rPr>
        <w:t xml:space="preserve"> is given by that parameter </w:t>
      </w:r>
    </w:p>
    <w:p w14:paraId="52BE7FBE" w14:textId="77777777" w:rsidR="002E43B3" w:rsidRPr="00ED4AF8" w:rsidRDefault="002E43B3" w:rsidP="002E43B3">
      <w:pPr>
        <w:pStyle w:val="B3"/>
        <w:rPr>
          <w:lang w:val="en-US" w:eastAsia="zh-CN"/>
        </w:rPr>
      </w:pPr>
      <w:r w:rsidRPr="00ED4AF8">
        <w:rPr>
          <w:lang w:eastAsia="zh-CN"/>
        </w:rPr>
        <w:t>-</w:t>
      </w:r>
      <w:r w:rsidRPr="00ED4AF8">
        <w:rPr>
          <w:lang w:eastAsia="zh-CN"/>
        </w:rPr>
        <w:tab/>
        <w:t xml:space="preserve">otherwise, </w:t>
      </w:r>
      <w:proofErr w:type="spellStart"/>
      <w:r w:rsidRPr="00ED4AF8">
        <w:rPr>
          <w:i/>
          <w:lang w:eastAsia="zh-CN"/>
        </w:rPr>
        <w:t>L</w:t>
      </w:r>
      <w:r w:rsidRPr="00ED4AF8">
        <w:rPr>
          <w:i/>
          <w:vertAlign w:val="subscript"/>
          <w:lang w:eastAsia="zh-CN"/>
        </w:rPr>
        <w:t>max</w:t>
      </w:r>
      <w:proofErr w:type="spellEnd"/>
      <w:r w:rsidRPr="00ED4AF8">
        <w:rPr>
          <w:lang w:eastAsia="zh-CN"/>
        </w:rPr>
        <w:t xml:space="preserve"> is given by the maximum number of layers for PUSCH supported by the UE for the serving cell for non-</w:t>
      </w:r>
      <w:proofErr w:type="gramStart"/>
      <w:r w:rsidRPr="00ED4AF8">
        <w:rPr>
          <w:lang w:eastAsia="zh-CN"/>
        </w:rPr>
        <w:t>codebook based</w:t>
      </w:r>
      <w:proofErr w:type="gramEnd"/>
      <w:r w:rsidRPr="00ED4AF8">
        <w:rPr>
          <w:lang w:eastAsia="zh-CN"/>
        </w:rPr>
        <w:t xml:space="preserve"> operation.</w:t>
      </w:r>
    </w:p>
    <w:p w14:paraId="71378871" w14:textId="77777777" w:rsidR="002E43B3" w:rsidRPr="00ED4AF8" w:rsidRDefault="002E43B3" w:rsidP="002E43B3">
      <w:pPr>
        <w:pStyle w:val="B2"/>
        <w:rPr>
          <w:lang w:eastAsia="zh-CN"/>
        </w:rPr>
      </w:pPr>
      <w:r w:rsidRPr="00ED4AF8">
        <w:rPr>
          <w:rFonts w:hint="eastAsia"/>
          <w:lang w:eastAsia="zh-CN"/>
        </w:rPr>
        <w:t>-</w:t>
      </w:r>
      <w:r w:rsidRPr="00ED4AF8">
        <w:rPr>
          <w:rFonts w:hint="eastAsia"/>
          <w:lang w:eastAsia="zh-CN"/>
        </w:rPr>
        <w:tab/>
      </w:r>
      <m:oMath>
        <m:d>
          <m:dPr>
            <m:begChr m:val="⌈"/>
            <m:endChr m:val="⌉"/>
            <m:ctrlPr>
              <w:rPr>
                <w:rFonts w:ascii="Cambria Math" w:eastAsia="Cambria Math" w:hAnsi="Cambria Math" w:cs="Cambria Math"/>
                <w:i/>
                <w:lang w:eastAsia="zh-CN"/>
              </w:rPr>
            </m:ctrlPr>
          </m:dPr>
          <m:e>
            <m:func>
              <m:funcPr>
                <m:ctrlPr>
                  <w:rPr>
                    <w:rFonts w:ascii="Cambria Math" w:eastAsia="Cambria Math" w:hAnsi="Cambria Math" w:cs="Cambria Math"/>
                    <w:i/>
                    <w:lang w:eastAsia="zh-CN"/>
                  </w:rPr>
                </m:ctrlPr>
              </m:funcPr>
              <m:fName>
                <m:sSub>
                  <m:sSubPr>
                    <m:ctrlPr>
                      <w:rPr>
                        <w:rFonts w:ascii="Cambria Math" w:eastAsia="Cambria Math" w:hAnsi="Cambria Math" w:cs="Cambria Math"/>
                        <w:i/>
                        <w:lang w:eastAsia="zh-CN"/>
                      </w:rPr>
                    </m:ctrlPr>
                  </m:sSubPr>
                  <m:e>
                    <m:r>
                      <m:rPr>
                        <m:sty m:val="p"/>
                      </m:rPr>
                      <w:rPr>
                        <w:rFonts w:ascii="Cambria Math" w:eastAsia="Cambria Math" w:hAnsi="Cambria Math" w:cs="Cambria Math"/>
                      </w:rPr>
                      <m:t>log</m:t>
                    </m:r>
                  </m:e>
                  <m:sub>
                    <m:r>
                      <w:rPr>
                        <w:rFonts w:ascii="Cambria Math" w:eastAsia="Cambria Math" w:hAnsi="Cambria Math" w:cs="Cambria Math"/>
                        <w:lang w:eastAsia="zh-CN"/>
                      </w:rPr>
                      <m:t>2</m:t>
                    </m:r>
                  </m:sub>
                </m:sSub>
              </m:fName>
              <m:e>
                <m:sSub>
                  <m:sSubPr>
                    <m:ctrlPr>
                      <w:rPr>
                        <w:rFonts w:ascii="Cambria Math" w:eastAsia="Cambria Math" w:hAnsi="Cambria Math" w:cs="Cambria Math"/>
                        <w:i/>
                        <w:lang w:eastAsia="zh-CN"/>
                      </w:rPr>
                    </m:ctrlPr>
                  </m:sSubPr>
                  <m:e>
                    <m:r>
                      <w:rPr>
                        <w:rFonts w:ascii="Cambria Math" w:eastAsia="Cambria Math" w:hAnsi="Cambria Math" w:cs="Cambria Math"/>
                        <w:lang w:eastAsia="zh-CN"/>
                      </w:rPr>
                      <m:t>N</m:t>
                    </m:r>
                  </m:e>
                  <m:sub>
                    <m:r>
                      <w:rPr>
                        <w:rFonts w:ascii="Cambria Math" w:eastAsia="Cambria Math" w:hAnsi="Cambria Math" w:cs="Cambria Math"/>
                        <w:lang w:eastAsia="zh-CN"/>
                      </w:rPr>
                      <m:t>SRS</m:t>
                    </m:r>
                    <m:r>
                      <w:rPr>
                        <w:rFonts w:ascii="Cambria Math" w:eastAsia="Cambria Math" w:hAnsi="Cambria Math"/>
                        <w:lang w:eastAsia="zh-CN"/>
                      </w:rPr>
                      <m:t>, 0_2</m:t>
                    </m:r>
                  </m:sub>
                </m:sSub>
              </m:e>
            </m:func>
          </m:e>
        </m:d>
        <m:r>
          <w:rPr>
            <w:rFonts w:ascii="Cambria Math" w:eastAsia="Cambria Math" w:hAnsi="Cambria Math" w:cs="Cambria Math"/>
            <w:lang w:eastAsia="zh-CN"/>
          </w:rPr>
          <m:t xml:space="preserve"> </m:t>
        </m:r>
      </m:oMath>
      <w:r w:rsidRPr="00ED4AF8">
        <w:rPr>
          <w:lang w:eastAsia="zh-CN"/>
        </w:rPr>
        <w:t xml:space="preserve"> </w:t>
      </w:r>
      <w:r w:rsidRPr="00ED4AF8">
        <w:rPr>
          <w:rFonts w:hint="eastAsia"/>
          <w:lang w:eastAsia="zh-CN"/>
        </w:rPr>
        <w:t>bits according to Tables 7.3.1.1.2-</w:t>
      </w:r>
      <w:r w:rsidRPr="00ED4AF8">
        <w:rPr>
          <w:lang w:eastAsia="zh-CN"/>
        </w:rPr>
        <w:t xml:space="preserve">32 if the higher layer parameter </w:t>
      </w:r>
      <w:proofErr w:type="spellStart"/>
      <w:r w:rsidRPr="00ED4AF8">
        <w:rPr>
          <w:i/>
        </w:rPr>
        <w:t>txConfig</w:t>
      </w:r>
      <w:proofErr w:type="spellEnd"/>
      <w:r w:rsidRPr="00ED4AF8">
        <w:rPr>
          <w:i/>
          <w:lang w:eastAsia="zh-CN"/>
        </w:rPr>
        <w:t xml:space="preserve"> = </w:t>
      </w:r>
      <w:r w:rsidRPr="00ED4AF8">
        <w:rPr>
          <w:i/>
          <w:lang w:eastAsia="ja-JP"/>
        </w:rPr>
        <w:t xml:space="preserve">codebook </w:t>
      </w:r>
      <w:r w:rsidRPr="00ED4AF8">
        <w:rPr>
          <w:lang w:eastAsia="ja-JP"/>
        </w:rPr>
        <w:t>and SRS resource set indicator field is present</w:t>
      </w:r>
      <w:r w:rsidRPr="00ED4AF8">
        <w:rPr>
          <w:rFonts w:hint="eastAsia"/>
          <w:lang w:eastAsia="zh-CN"/>
        </w:rPr>
        <w:t xml:space="preserve">, where </w:t>
      </w:r>
      <w:r w:rsidRPr="00ED4AF8">
        <w:rPr>
          <w:lang w:eastAsia="zh-CN"/>
        </w:rPr>
        <w:t xml:space="preserve"> </w:t>
      </w:r>
      <m:oMath>
        <m:sSub>
          <m:sSubPr>
            <m:ctrlPr>
              <w:rPr>
                <w:rFonts w:ascii="Cambria Math" w:eastAsia="Cambria Math" w:hAnsi="Cambria Math" w:cs="Cambria Math"/>
                <w:i/>
                <w:lang w:eastAsia="zh-CN"/>
              </w:rPr>
            </m:ctrlPr>
          </m:sSubPr>
          <m:e>
            <m:r>
              <w:rPr>
                <w:rFonts w:ascii="Cambria Math" w:eastAsia="Cambria Math" w:hAnsi="Cambria Math" w:cs="Cambria Math"/>
                <w:lang w:eastAsia="zh-CN"/>
              </w:rPr>
              <m:t>N</m:t>
            </m:r>
          </m:e>
          <m:sub>
            <m:r>
              <w:rPr>
                <w:rFonts w:ascii="Cambria Math" w:eastAsia="Cambria Math" w:hAnsi="Cambria Math" w:cs="Cambria Math"/>
                <w:lang w:eastAsia="zh-CN"/>
              </w:rPr>
              <m:t>SRS</m:t>
            </m:r>
            <m:r>
              <w:rPr>
                <w:rFonts w:ascii="Cambria Math" w:eastAsia="Cambria Math" w:hAnsi="Cambria Math"/>
                <w:lang w:eastAsia="zh-CN"/>
              </w:rPr>
              <m:t>, 0_2</m:t>
            </m:r>
          </m:sub>
        </m:sSub>
      </m:oMath>
      <w:r w:rsidRPr="00ED4AF8">
        <w:rPr>
          <w:rFonts w:hint="eastAsia"/>
          <w:lang w:eastAsia="zh-CN"/>
        </w:rPr>
        <w:t xml:space="preserve"> is the number of configured SRS resources </w:t>
      </w:r>
      <w:r w:rsidRPr="00ED4AF8">
        <w:t>in the second SRS resource set</w:t>
      </w:r>
      <w:r w:rsidRPr="00ED4AF8">
        <w:rPr>
          <w:rFonts w:hint="eastAsia"/>
          <w:lang w:eastAsia="zh-CN"/>
        </w:rPr>
        <w:t>.</w:t>
      </w:r>
    </w:p>
    <w:p w14:paraId="65C678C0" w14:textId="655BECBA" w:rsidR="00AF0272" w:rsidRPr="00ED4AF8" w:rsidRDefault="002E43B3" w:rsidP="00AF0272">
      <w:pPr>
        <w:pStyle w:val="B2"/>
        <w:rPr>
          <w:lang w:eastAsia="zh-CN"/>
        </w:rPr>
      </w:pPr>
      <w:r w:rsidRPr="00ED4AF8">
        <w:rPr>
          <w:lang w:eastAsia="zh-CN"/>
        </w:rPr>
        <w:t>-</w:t>
      </w:r>
      <w:r w:rsidRPr="00ED4AF8">
        <w:rPr>
          <w:lang w:eastAsia="zh-CN"/>
        </w:rPr>
        <w:tab/>
        <w:t>0 bit otherwise.</w:t>
      </w:r>
    </w:p>
    <w:p w14:paraId="0A13556A" w14:textId="77777777" w:rsidR="00AF0272" w:rsidRPr="00ED4AF8" w:rsidRDefault="00AF0272" w:rsidP="00AF0272">
      <w:pPr>
        <w:pStyle w:val="B1"/>
        <w:rPr>
          <w:lang w:eastAsia="zh-CN"/>
        </w:rPr>
      </w:pPr>
      <w:r w:rsidRPr="00ED4AF8">
        <w:t>-</w:t>
      </w:r>
      <w:r w:rsidRPr="00ED4AF8">
        <w:rPr>
          <w:rFonts w:hint="eastAsia"/>
          <w:lang w:eastAsia="zh-CN"/>
        </w:rPr>
        <w:tab/>
      </w:r>
      <w:r w:rsidRPr="00ED4AF8">
        <w:t xml:space="preserve">Precoding information and number of layers – </w:t>
      </w:r>
      <w:r w:rsidRPr="00ED4AF8">
        <w:rPr>
          <w:rFonts w:hint="eastAsia"/>
          <w:lang w:eastAsia="zh-CN"/>
        </w:rPr>
        <w:t>number of bits determined by the following:</w:t>
      </w:r>
      <w:r w:rsidRPr="00ED4AF8">
        <w:rPr>
          <w:lang w:eastAsia="zh-CN"/>
        </w:rPr>
        <w:t xml:space="preserve"> </w:t>
      </w:r>
    </w:p>
    <w:p w14:paraId="22C07A0F" w14:textId="77777777" w:rsidR="00AF0272" w:rsidRPr="00ED4AF8" w:rsidRDefault="00AF0272" w:rsidP="00AF0272">
      <w:pPr>
        <w:pStyle w:val="B2"/>
        <w:rPr>
          <w:lang w:eastAsia="zh-CN"/>
        </w:rPr>
      </w:pPr>
      <w:r w:rsidRPr="00ED4AF8">
        <w:rPr>
          <w:lang w:eastAsia="zh-CN"/>
        </w:rPr>
        <w:t>-</w:t>
      </w:r>
      <w:r w:rsidRPr="00ED4AF8">
        <w:rPr>
          <w:lang w:eastAsia="zh-CN"/>
        </w:rPr>
        <w:tab/>
      </w:r>
      <w:r w:rsidRPr="00ED4AF8">
        <w:rPr>
          <w:rFonts w:hint="eastAsia"/>
          <w:lang w:eastAsia="zh-CN"/>
        </w:rPr>
        <w:t xml:space="preserve">0 bits if the higher layer parameter </w:t>
      </w:r>
      <w:proofErr w:type="spellStart"/>
      <w:r w:rsidRPr="00ED4AF8">
        <w:rPr>
          <w:i/>
        </w:rPr>
        <w:t>txConfig</w:t>
      </w:r>
      <w:proofErr w:type="spellEnd"/>
      <w:r w:rsidRPr="00ED4AF8">
        <w:rPr>
          <w:rFonts w:hint="eastAsia"/>
          <w:i/>
          <w:lang w:eastAsia="zh-CN"/>
        </w:rPr>
        <w:t xml:space="preserve"> = </w:t>
      </w:r>
      <w:proofErr w:type="spellStart"/>
      <w:proofErr w:type="gramStart"/>
      <w:r w:rsidRPr="00ED4AF8">
        <w:rPr>
          <w:i/>
          <w:lang w:eastAsia="zh-CN"/>
        </w:rPr>
        <w:t>nonCodeBook</w:t>
      </w:r>
      <w:proofErr w:type="spellEnd"/>
      <w:r w:rsidRPr="00ED4AF8">
        <w:rPr>
          <w:rFonts w:hint="eastAsia"/>
          <w:lang w:eastAsia="zh-CN"/>
        </w:rPr>
        <w:t>;</w:t>
      </w:r>
      <w:proofErr w:type="gramEnd"/>
    </w:p>
    <w:p w14:paraId="4D174DEA" w14:textId="77777777" w:rsidR="00AF0272" w:rsidRPr="00ED4AF8" w:rsidRDefault="00AF0272" w:rsidP="00AF0272">
      <w:pPr>
        <w:pStyle w:val="B2"/>
        <w:rPr>
          <w:lang w:eastAsia="zh-CN"/>
        </w:rPr>
      </w:pPr>
      <w:r w:rsidRPr="00ED4AF8">
        <w:rPr>
          <w:lang w:eastAsia="zh-CN"/>
        </w:rPr>
        <w:t>-</w:t>
      </w:r>
      <w:r w:rsidRPr="00ED4AF8">
        <w:rPr>
          <w:lang w:eastAsia="zh-CN"/>
        </w:rPr>
        <w:tab/>
      </w:r>
      <w:r w:rsidRPr="00ED4AF8">
        <w:rPr>
          <w:rFonts w:hint="eastAsia"/>
          <w:lang w:eastAsia="zh-CN"/>
        </w:rPr>
        <w:t xml:space="preserve">0 bits for 1 antenna port and if the higher layer parameter </w:t>
      </w:r>
      <w:proofErr w:type="spellStart"/>
      <w:r w:rsidRPr="00ED4AF8">
        <w:rPr>
          <w:i/>
        </w:rPr>
        <w:t>txConfig</w:t>
      </w:r>
      <w:proofErr w:type="spellEnd"/>
      <w:r w:rsidRPr="00ED4AF8">
        <w:rPr>
          <w:rFonts w:hint="eastAsia"/>
          <w:i/>
          <w:lang w:eastAsia="zh-CN"/>
        </w:rPr>
        <w:t xml:space="preserve"> = </w:t>
      </w:r>
      <w:proofErr w:type="gramStart"/>
      <w:r w:rsidRPr="00ED4AF8">
        <w:rPr>
          <w:i/>
          <w:lang w:eastAsia="zh-CN"/>
        </w:rPr>
        <w:t>code</w:t>
      </w:r>
      <w:r w:rsidRPr="00ED4AF8">
        <w:rPr>
          <w:rFonts w:hint="eastAsia"/>
          <w:i/>
          <w:lang w:eastAsia="zh-CN"/>
        </w:rPr>
        <w:t>b</w:t>
      </w:r>
      <w:r w:rsidRPr="00ED4AF8">
        <w:rPr>
          <w:i/>
          <w:lang w:eastAsia="zh-CN"/>
        </w:rPr>
        <w:t>ook</w:t>
      </w:r>
      <w:r w:rsidRPr="00ED4AF8">
        <w:rPr>
          <w:rFonts w:hint="eastAsia"/>
          <w:lang w:eastAsia="zh-CN"/>
        </w:rPr>
        <w:t>;</w:t>
      </w:r>
      <w:proofErr w:type="gramEnd"/>
    </w:p>
    <w:p w14:paraId="1214FA41" w14:textId="67B8FEFC" w:rsidR="00380E39" w:rsidRPr="00ED4AF8" w:rsidRDefault="00380E39" w:rsidP="00380E39">
      <w:pPr>
        <w:pStyle w:val="B2"/>
        <w:rPr>
          <w:iCs/>
          <w:lang w:eastAsia="zh-CN"/>
        </w:rPr>
      </w:pPr>
      <w:r w:rsidRPr="00ED4AF8">
        <w:rPr>
          <w:lang w:eastAsia="zh-CN"/>
        </w:rPr>
        <w:t>-</w:t>
      </w:r>
      <w:r w:rsidRPr="00ED4AF8">
        <w:rPr>
          <w:lang w:eastAsia="zh-CN"/>
        </w:rPr>
        <w:tab/>
      </w:r>
      <w:r w:rsidRPr="00ED4AF8">
        <w:rPr>
          <w:rFonts w:hint="eastAsia"/>
          <w:lang w:eastAsia="zh-CN"/>
        </w:rPr>
        <w:t>4, 5, or 6 bits according to Table 7.3.1.1.2</w:t>
      </w:r>
      <w:r w:rsidRPr="00ED4AF8">
        <w:t>-</w:t>
      </w:r>
      <w:r w:rsidRPr="00ED4AF8">
        <w:rPr>
          <w:rFonts w:hint="eastAsia"/>
          <w:lang w:eastAsia="zh-CN"/>
        </w:rPr>
        <w:t xml:space="preserve">2 for 4 antenna ports, if </w:t>
      </w:r>
      <w:proofErr w:type="spellStart"/>
      <w:r w:rsidRPr="00ED4AF8">
        <w:rPr>
          <w:i/>
        </w:rPr>
        <w:t>txConfig</w:t>
      </w:r>
      <w:proofErr w:type="spellEnd"/>
      <w:r w:rsidRPr="00ED4AF8">
        <w:rPr>
          <w:rFonts w:hint="eastAsia"/>
          <w:i/>
          <w:lang w:eastAsia="zh-CN"/>
        </w:rPr>
        <w:t xml:space="preserve"> = </w:t>
      </w:r>
      <w:r w:rsidRPr="00ED4AF8">
        <w:rPr>
          <w:i/>
          <w:lang w:eastAsia="zh-CN"/>
        </w:rPr>
        <w:t>codebook</w:t>
      </w:r>
      <w:r w:rsidRPr="00ED4AF8">
        <w:rPr>
          <w:rFonts w:hint="eastAsia"/>
          <w:i/>
          <w:lang w:eastAsia="zh-CN"/>
        </w:rPr>
        <w:t>,</w:t>
      </w:r>
      <w:r w:rsidRPr="00ED4AF8">
        <w:rPr>
          <w:rFonts w:hint="eastAsia"/>
          <w:lang w:eastAsia="zh-CN"/>
        </w:rPr>
        <w:t xml:space="preserve"> </w:t>
      </w:r>
      <w:proofErr w:type="spellStart"/>
      <w:r w:rsidRPr="00ED4AF8">
        <w:rPr>
          <w:i/>
          <w:iCs/>
        </w:rPr>
        <w:t>ul-FullPowerTransmission</w:t>
      </w:r>
      <w:proofErr w:type="spellEnd"/>
      <w:r w:rsidRPr="00ED4AF8">
        <w:rPr>
          <w:i/>
          <w:iCs/>
          <w:lang w:eastAsia="zh-CN"/>
        </w:rPr>
        <w:t xml:space="preserve"> </w:t>
      </w:r>
      <w:r w:rsidRPr="00ED4AF8">
        <w:rPr>
          <w:iCs/>
          <w:lang w:eastAsia="zh-CN"/>
        </w:rPr>
        <w:t xml:space="preserve">is not configured or configured to </w:t>
      </w:r>
      <w:r w:rsidRPr="00ED4AF8">
        <w:rPr>
          <w:i/>
          <w:iCs/>
        </w:rPr>
        <w:t>fullpowerMode2</w:t>
      </w:r>
      <w:r w:rsidRPr="00ED4AF8">
        <w:rPr>
          <w:iCs/>
        </w:rPr>
        <w:t xml:space="preserve"> or </w:t>
      </w:r>
      <w:r w:rsidRPr="00ED4AF8">
        <w:rPr>
          <w:iCs/>
          <w:lang w:eastAsia="zh-CN"/>
        </w:rPr>
        <w:t xml:space="preserve">configured to </w:t>
      </w:r>
      <w:proofErr w:type="spellStart"/>
      <w:r w:rsidRPr="00ED4AF8">
        <w:rPr>
          <w:i/>
          <w:iCs/>
        </w:rPr>
        <w:t>fullpower</w:t>
      </w:r>
      <w:proofErr w:type="spellEnd"/>
      <w:r w:rsidRPr="00ED4AF8">
        <w:rPr>
          <w:i/>
          <w:iCs/>
          <w:lang w:eastAsia="zh-CN"/>
        </w:rPr>
        <w:t xml:space="preserve">, </w:t>
      </w:r>
      <w:r w:rsidR="00FF7BCC" w:rsidRPr="00ED4AF8">
        <w:rPr>
          <w:lang w:eastAsia="zh-CN"/>
        </w:rPr>
        <w:lastRenderedPageBreak/>
        <w:t>transform precoder is disabled,</w:t>
      </w:r>
      <w:r w:rsidR="000C5997" w:rsidRPr="00ED4AF8">
        <w:rPr>
          <w:lang w:eastAsia="zh-CN"/>
        </w:rPr>
        <w:t xml:space="preserve"> </w:t>
      </w:r>
      <w:r w:rsidRPr="00ED4AF8">
        <w:rPr>
          <w:rFonts w:hint="eastAsia"/>
          <w:lang w:eastAsia="zh-CN"/>
        </w:rPr>
        <w:t>and according to</w:t>
      </w:r>
      <w:r w:rsidRPr="00ED4AF8">
        <w:rPr>
          <w:lang w:eastAsia="zh-CN"/>
        </w:rPr>
        <w:t xml:space="preserve"> </w:t>
      </w:r>
      <w:r w:rsidRPr="00ED4AF8">
        <w:rPr>
          <w:rFonts w:hint="eastAsia"/>
          <w:lang w:eastAsia="zh-CN"/>
        </w:rPr>
        <w:t xml:space="preserve">the </w:t>
      </w:r>
      <w:r w:rsidRPr="00ED4AF8">
        <w:rPr>
          <w:lang w:eastAsia="zh-CN"/>
        </w:rPr>
        <w:t>values</w:t>
      </w:r>
      <w:r w:rsidRPr="00ED4AF8">
        <w:rPr>
          <w:rFonts w:hint="eastAsia"/>
          <w:lang w:eastAsia="zh-CN"/>
        </w:rPr>
        <w:t xml:space="preserve"> of higher layer parameters </w:t>
      </w:r>
      <w:r w:rsidR="003E683A" w:rsidRPr="00ED4AF8">
        <w:rPr>
          <w:i/>
        </w:rPr>
        <w:t>maxRankDCI-0-2</w:t>
      </w:r>
      <w:r w:rsidRPr="00ED4AF8">
        <w:rPr>
          <w:rFonts w:hint="eastAsia"/>
          <w:iCs/>
          <w:lang w:eastAsia="zh-CN"/>
        </w:rPr>
        <w:t xml:space="preserve">, and </w:t>
      </w:r>
      <w:r w:rsidR="003E683A" w:rsidRPr="00ED4AF8">
        <w:rPr>
          <w:i/>
        </w:rPr>
        <w:t>codebookSubsetDCI-0-</w:t>
      </w:r>
      <w:proofErr w:type="gramStart"/>
      <w:r w:rsidR="003E683A" w:rsidRPr="00ED4AF8">
        <w:rPr>
          <w:i/>
        </w:rPr>
        <w:t>2</w:t>
      </w:r>
      <w:r w:rsidRPr="00ED4AF8">
        <w:rPr>
          <w:rFonts w:hint="eastAsia"/>
          <w:iCs/>
          <w:lang w:eastAsia="zh-CN"/>
        </w:rPr>
        <w:t>;</w:t>
      </w:r>
      <w:proofErr w:type="gramEnd"/>
    </w:p>
    <w:p w14:paraId="49D146D6" w14:textId="77777777" w:rsidR="00380E39" w:rsidRPr="00ED4AF8" w:rsidRDefault="00380E39" w:rsidP="00380E39">
      <w:pPr>
        <w:pStyle w:val="B2"/>
        <w:rPr>
          <w:iCs/>
          <w:lang w:eastAsia="zh-CN"/>
        </w:rPr>
      </w:pPr>
      <w:r w:rsidRPr="00ED4AF8">
        <w:rPr>
          <w:lang w:eastAsia="zh-CN"/>
        </w:rPr>
        <w:t>-</w:t>
      </w:r>
      <w:r w:rsidRPr="00ED4AF8">
        <w:rPr>
          <w:lang w:eastAsia="zh-CN"/>
        </w:rPr>
        <w:tab/>
      </w:r>
      <w:r w:rsidRPr="00ED4AF8">
        <w:rPr>
          <w:rFonts w:hint="eastAsia"/>
          <w:lang w:eastAsia="zh-CN"/>
        </w:rPr>
        <w:t xml:space="preserve">4 or </w:t>
      </w:r>
      <w:r w:rsidRPr="00ED4AF8">
        <w:rPr>
          <w:lang w:eastAsia="zh-CN"/>
        </w:rPr>
        <w:t>5</w:t>
      </w:r>
      <w:r w:rsidRPr="00ED4AF8">
        <w:rPr>
          <w:rFonts w:hint="eastAsia"/>
          <w:lang w:eastAsia="zh-CN"/>
        </w:rPr>
        <w:t xml:space="preserve"> bits according to Table 7.3.1.1.2</w:t>
      </w:r>
      <w:r w:rsidRPr="00ED4AF8">
        <w:t>-</w:t>
      </w:r>
      <w:r w:rsidRPr="00ED4AF8">
        <w:rPr>
          <w:rFonts w:hint="eastAsia"/>
          <w:lang w:eastAsia="zh-CN"/>
        </w:rPr>
        <w:t>2</w:t>
      </w:r>
      <w:r w:rsidRPr="00ED4AF8">
        <w:rPr>
          <w:lang w:eastAsia="zh-CN"/>
        </w:rPr>
        <w:t>A</w:t>
      </w:r>
      <w:r w:rsidRPr="00ED4AF8">
        <w:rPr>
          <w:rFonts w:hint="eastAsia"/>
          <w:lang w:eastAsia="zh-CN"/>
        </w:rPr>
        <w:t xml:space="preserve"> for 4 antenna ports, if </w:t>
      </w:r>
      <w:proofErr w:type="spellStart"/>
      <w:r w:rsidRPr="00ED4AF8">
        <w:rPr>
          <w:i/>
        </w:rPr>
        <w:t>txConfig</w:t>
      </w:r>
      <w:proofErr w:type="spellEnd"/>
      <w:r w:rsidRPr="00ED4AF8">
        <w:rPr>
          <w:rFonts w:hint="eastAsia"/>
          <w:i/>
          <w:lang w:eastAsia="zh-CN"/>
        </w:rPr>
        <w:t xml:space="preserve"> = </w:t>
      </w:r>
      <w:r w:rsidRPr="00ED4AF8">
        <w:rPr>
          <w:i/>
          <w:lang w:eastAsia="zh-CN"/>
        </w:rPr>
        <w:t>codebook</w:t>
      </w:r>
      <w:r w:rsidRPr="00ED4AF8">
        <w:rPr>
          <w:rFonts w:hint="eastAsia"/>
          <w:i/>
          <w:lang w:eastAsia="zh-CN"/>
        </w:rPr>
        <w:t>,</w:t>
      </w:r>
      <w:r w:rsidRPr="00ED4AF8">
        <w:rPr>
          <w:rFonts w:hint="eastAsia"/>
          <w:lang w:eastAsia="zh-CN"/>
        </w:rPr>
        <w:t xml:space="preserve"> </w:t>
      </w:r>
      <w:proofErr w:type="spellStart"/>
      <w:r w:rsidRPr="00ED4AF8">
        <w:rPr>
          <w:i/>
          <w:iCs/>
        </w:rPr>
        <w:t>ul-FullPowerTransmission</w:t>
      </w:r>
      <w:proofErr w:type="spellEnd"/>
      <w:r w:rsidR="006C6147" w:rsidRPr="00ED4AF8">
        <w:rPr>
          <w:i/>
          <w:iCs/>
        </w:rPr>
        <w:t xml:space="preserve"> </w:t>
      </w:r>
      <w:r w:rsidRPr="00ED4AF8">
        <w:rPr>
          <w:i/>
          <w:iCs/>
          <w:lang w:eastAsia="zh-CN"/>
        </w:rPr>
        <w:t>=</w:t>
      </w:r>
      <w:r w:rsidRPr="00ED4AF8">
        <w:rPr>
          <w:i/>
          <w:iCs/>
        </w:rPr>
        <w:t>fullpowerMode1</w:t>
      </w:r>
      <w:r w:rsidRPr="00ED4AF8">
        <w:rPr>
          <w:i/>
          <w:iCs/>
          <w:lang w:eastAsia="zh-CN"/>
        </w:rPr>
        <w:t xml:space="preserve">, </w:t>
      </w:r>
      <w:r w:rsidRPr="00ED4AF8">
        <w:rPr>
          <w:rFonts w:hint="eastAsia"/>
          <w:lang w:eastAsia="zh-CN"/>
        </w:rPr>
        <w:t xml:space="preserve">the </w:t>
      </w:r>
      <w:r w:rsidRPr="00ED4AF8">
        <w:rPr>
          <w:lang w:eastAsia="zh-CN"/>
        </w:rPr>
        <w:t>values</w:t>
      </w:r>
      <w:r w:rsidRPr="00ED4AF8">
        <w:rPr>
          <w:rFonts w:hint="eastAsia"/>
          <w:lang w:eastAsia="zh-CN"/>
        </w:rPr>
        <w:t xml:space="preserve"> of higher layer parameters </w:t>
      </w:r>
      <w:r w:rsidR="00FA3026" w:rsidRPr="00ED4AF8">
        <w:rPr>
          <w:i/>
        </w:rPr>
        <w:t>maxRankDCI-0-2</w:t>
      </w:r>
      <w:r w:rsidRPr="00ED4AF8">
        <w:rPr>
          <w:i/>
          <w:iCs/>
          <w:lang w:val="fi-FI" w:eastAsia="zh-CN"/>
        </w:rPr>
        <w:t>=</w:t>
      </w:r>
      <w:r w:rsidRPr="00ED4AF8">
        <w:rPr>
          <w:i/>
          <w:iCs/>
          <w:lang w:eastAsia="zh-CN"/>
        </w:rPr>
        <w:t xml:space="preserve">2, </w:t>
      </w:r>
      <w:r w:rsidRPr="00ED4AF8">
        <w:rPr>
          <w:rFonts w:hint="eastAsia"/>
          <w:lang w:eastAsia="zh-CN"/>
        </w:rPr>
        <w:t>transform precoder is disabled</w:t>
      </w:r>
      <w:r w:rsidRPr="00ED4AF8">
        <w:rPr>
          <w:iCs/>
          <w:lang w:eastAsia="zh-CN"/>
        </w:rPr>
        <w:t xml:space="preserve">, </w:t>
      </w:r>
      <w:r w:rsidRPr="00ED4AF8">
        <w:rPr>
          <w:rFonts w:hint="eastAsia"/>
          <w:iCs/>
          <w:lang w:eastAsia="zh-CN"/>
        </w:rPr>
        <w:t>and</w:t>
      </w:r>
      <w:r w:rsidRPr="00ED4AF8">
        <w:rPr>
          <w:iCs/>
          <w:lang w:eastAsia="zh-CN"/>
        </w:rPr>
        <w:t xml:space="preserve"> </w:t>
      </w:r>
      <w:r w:rsidRPr="00ED4AF8">
        <w:rPr>
          <w:lang w:eastAsia="zh-CN"/>
        </w:rPr>
        <w:t xml:space="preserve">according to the value of higher layer parameter </w:t>
      </w:r>
      <w:r w:rsidR="00FA3026" w:rsidRPr="00ED4AF8">
        <w:rPr>
          <w:i/>
        </w:rPr>
        <w:t>codebookSubsetDCI-0-</w:t>
      </w:r>
      <w:proofErr w:type="gramStart"/>
      <w:r w:rsidR="00FA3026" w:rsidRPr="00ED4AF8">
        <w:rPr>
          <w:i/>
        </w:rPr>
        <w:t>2</w:t>
      </w:r>
      <w:r w:rsidRPr="00ED4AF8">
        <w:rPr>
          <w:rFonts w:hint="eastAsia"/>
          <w:iCs/>
          <w:lang w:eastAsia="zh-CN"/>
        </w:rPr>
        <w:t>;</w:t>
      </w:r>
      <w:proofErr w:type="gramEnd"/>
    </w:p>
    <w:p w14:paraId="7C97548F" w14:textId="77777777" w:rsidR="00380E39" w:rsidRPr="00ED4AF8" w:rsidRDefault="00380E39" w:rsidP="00380E39">
      <w:pPr>
        <w:pStyle w:val="B2"/>
        <w:rPr>
          <w:lang w:eastAsia="zh-CN"/>
        </w:rPr>
      </w:pPr>
      <w:r w:rsidRPr="00ED4AF8">
        <w:rPr>
          <w:lang w:eastAsia="zh-CN"/>
        </w:rPr>
        <w:t>-</w:t>
      </w:r>
      <w:r w:rsidRPr="00ED4AF8">
        <w:rPr>
          <w:lang w:eastAsia="zh-CN"/>
        </w:rPr>
        <w:tab/>
      </w:r>
      <w:r w:rsidRPr="00ED4AF8">
        <w:rPr>
          <w:rFonts w:hint="eastAsia"/>
          <w:lang w:eastAsia="zh-CN"/>
        </w:rPr>
        <w:t>4 or</w:t>
      </w:r>
      <w:r w:rsidRPr="00ED4AF8">
        <w:rPr>
          <w:lang w:eastAsia="zh-CN"/>
        </w:rPr>
        <w:t xml:space="preserve"> 6</w:t>
      </w:r>
      <w:r w:rsidRPr="00ED4AF8">
        <w:rPr>
          <w:rFonts w:hint="eastAsia"/>
          <w:lang w:eastAsia="zh-CN"/>
        </w:rPr>
        <w:t xml:space="preserve"> bits according to Table 7.3.1.1.2</w:t>
      </w:r>
      <w:r w:rsidRPr="00ED4AF8">
        <w:t>-</w:t>
      </w:r>
      <w:r w:rsidRPr="00ED4AF8">
        <w:rPr>
          <w:rFonts w:hint="eastAsia"/>
          <w:lang w:eastAsia="zh-CN"/>
        </w:rPr>
        <w:t>2</w:t>
      </w:r>
      <w:r w:rsidRPr="00ED4AF8">
        <w:rPr>
          <w:lang w:eastAsia="zh-CN"/>
        </w:rPr>
        <w:t>B</w:t>
      </w:r>
      <w:r w:rsidRPr="00ED4AF8">
        <w:rPr>
          <w:rFonts w:hint="eastAsia"/>
          <w:lang w:eastAsia="zh-CN"/>
        </w:rPr>
        <w:t xml:space="preserve"> for 4 antenna ports, if </w:t>
      </w:r>
      <w:proofErr w:type="spellStart"/>
      <w:r w:rsidRPr="00ED4AF8">
        <w:rPr>
          <w:i/>
        </w:rPr>
        <w:t>txConfig</w:t>
      </w:r>
      <w:proofErr w:type="spellEnd"/>
      <w:r w:rsidRPr="00ED4AF8">
        <w:rPr>
          <w:rFonts w:hint="eastAsia"/>
          <w:i/>
          <w:lang w:eastAsia="zh-CN"/>
        </w:rPr>
        <w:t xml:space="preserve"> = </w:t>
      </w:r>
      <w:r w:rsidRPr="00ED4AF8">
        <w:rPr>
          <w:i/>
          <w:lang w:eastAsia="zh-CN"/>
        </w:rPr>
        <w:t>codebook</w:t>
      </w:r>
      <w:r w:rsidRPr="00ED4AF8">
        <w:rPr>
          <w:rFonts w:hint="eastAsia"/>
          <w:i/>
          <w:lang w:eastAsia="zh-CN"/>
        </w:rPr>
        <w:t>,</w:t>
      </w:r>
      <w:r w:rsidRPr="00ED4AF8">
        <w:rPr>
          <w:i/>
          <w:iCs/>
          <w:lang w:eastAsia="zh-CN"/>
        </w:rPr>
        <w:t xml:space="preserve"> </w:t>
      </w:r>
      <w:proofErr w:type="spellStart"/>
      <w:r w:rsidRPr="00ED4AF8">
        <w:rPr>
          <w:i/>
          <w:iCs/>
        </w:rPr>
        <w:t>ul-FullPowerTransmission</w:t>
      </w:r>
      <w:proofErr w:type="spellEnd"/>
      <w:r w:rsidR="006C6147" w:rsidRPr="00ED4AF8">
        <w:rPr>
          <w:i/>
          <w:iCs/>
        </w:rPr>
        <w:t xml:space="preserve"> </w:t>
      </w:r>
      <w:r w:rsidRPr="00ED4AF8">
        <w:rPr>
          <w:i/>
          <w:iCs/>
          <w:lang w:eastAsia="zh-CN"/>
        </w:rPr>
        <w:t>=</w:t>
      </w:r>
      <w:r w:rsidRPr="00ED4AF8">
        <w:rPr>
          <w:i/>
          <w:iCs/>
        </w:rPr>
        <w:t>fullpowerMode1</w:t>
      </w:r>
      <w:r w:rsidRPr="00ED4AF8">
        <w:rPr>
          <w:i/>
          <w:iCs/>
          <w:lang w:eastAsia="zh-CN"/>
        </w:rPr>
        <w:t>,</w:t>
      </w:r>
      <w:r w:rsidRPr="00ED4AF8">
        <w:rPr>
          <w:rFonts w:hint="eastAsia"/>
          <w:lang w:eastAsia="zh-CN"/>
        </w:rPr>
        <w:t xml:space="preserve"> the </w:t>
      </w:r>
      <w:r w:rsidRPr="00ED4AF8">
        <w:rPr>
          <w:lang w:eastAsia="zh-CN"/>
        </w:rPr>
        <w:t>values</w:t>
      </w:r>
      <w:r w:rsidRPr="00ED4AF8">
        <w:rPr>
          <w:rFonts w:hint="eastAsia"/>
          <w:lang w:eastAsia="zh-CN"/>
        </w:rPr>
        <w:t xml:space="preserve"> of higher layer parameters </w:t>
      </w:r>
      <w:r w:rsidR="00C655DE" w:rsidRPr="00ED4AF8">
        <w:rPr>
          <w:i/>
        </w:rPr>
        <w:t>maxRankDCI-0-2</w:t>
      </w:r>
      <w:r w:rsidRPr="00ED4AF8">
        <w:rPr>
          <w:i/>
          <w:iCs/>
          <w:lang w:val="fi-FI" w:eastAsia="zh-CN"/>
        </w:rPr>
        <w:t>=</w:t>
      </w:r>
      <w:r w:rsidRPr="00ED4AF8">
        <w:rPr>
          <w:i/>
          <w:iCs/>
          <w:lang w:eastAsia="zh-CN"/>
        </w:rPr>
        <w:t>3 or 4,</w:t>
      </w:r>
      <w:r w:rsidRPr="00ED4AF8">
        <w:rPr>
          <w:rFonts w:hint="eastAsia"/>
          <w:lang w:eastAsia="zh-CN"/>
        </w:rPr>
        <w:t xml:space="preserve"> transform precoder is disabled, and</w:t>
      </w:r>
      <w:r w:rsidRPr="00ED4AF8">
        <w:rPr>
          <w:lang w:eastAsia="zh-CN"/>
        </w:rPr>
        <w:t xml:space="preserve"> according to the value of higher layer parameter </w:t>
      </w:r>
      <w:r w:rsidR="00FA3026" w:rsidRPr="00ED4AF8">
        <w:rPr>
          <w:i/>
        </w:rPr>
        <w:t>codebookSubsetDCI-0-</w:t>
      </w:r>
      <w:proofErr w:type="gramStart"/>
      <w:r w:rsidR="00FA3026" w:rsidRPr="00ED4AF8">
        <w:rPr>
          <w:i/>
        </w:rPr>
        <w:t>2</w:t>
      </w:r>
      <w:r w:rsidRPr="00ED4AF8">
        <w:rPr>
          <w:kern w:val="2"/>
          <w:lang w:val="fi-FI"/>
        </w:rPr>
        <w:t>;</w:t>
      </w:r>
      <w:proofErr w:type="gramEnd"/>
    </w:p>
    <w:p w14:paraId="5493E377" w14:textId="77777777" w:rsidR="00380E39" w:rsidRPr="00ED4AF8" w:rsidRDefault="00380E39" w:rsidP="00380E39">
      <w:pPr>
        <w:pStyle w:val="B2"/>
        <w:rPr>
          <w:iCs/>
          <w:lang w:eastAsia="zh-CN"/>
        </w:rPr>
      </w:pPr>
      <w:r w:rsidRPr="00ED4AF8">
        <w:rPr>
          <w:lang w:eastAsia="zh-CN"/>
        </w:rPr>
        <w:t>-</w:t>
      </w:r>
      <w:r w:rsidRPr="00ED4AF8">
        <w:rPr>
          <w:lang w:eastAsia="zh-CN"/>
        </w:rPr>
        <w:tab/>
      </w:r>
      <w:r w:rsidRPr="00ED4AF8">
        <w:rPr>
          <w:rFonts w:hint="eastAsia"/>
          <w:lang w:eastAsia="zh-CN"/>
        </w:rPr>
        <w:t>2, 4, or 5 bits according to Table 7.3.1.1.2</w:t>
      </w:r>
      <w:r w:rsidRPr="00ED4AF8">
        <w:t>-</w:t>
      </w:r>
      <w:r w:rsidRPr="00ED4AF8">
        <w:rPr>
          <w:rFonts w:hint="eastAsia"/>
          <w:lang w:eastAsia="zh-CN"/>
        </w:rPr>
        <w:t xml:space="preserve">3 for 4 antenna ports, if </w:t>
      </w:r>
      <w:proofErr w:type="spellStart"/>
      <w:r w:rsidRPr="00ED4AF8">
        <w:rPr>
          <w:i/>
        </w:rPr>
        <w:t>txConfig</w:t>
      </w:r>
      <w:proofErr w:type="spellEnd"/>
      <w:r w:rsidRPr="00ED4AF8">
        <w:rPr>
          <w:rFonts w:hint="eastAsia"/>
          <w:i/>
          <w:lang w:eastAsia="zh-CN"/>
        </w:rPr>
        <w:t xml:space="preserve"> = </w:t>
      </w:r>
      <w:r w:rsidRPr="00ED4AF8">
        <w:rPr>
          <w:i/>
          <w:lang w:eastAsia="zh-CN"/>
        </w:rPr>
        <w:t>codebook</w:t>
      </w:r>
      <w:r w:rsidRPr="00ED4AF8">
        <w:rPr>
          <w:rFonts w:hint="eastAsia"/>
          <w:i/>
          <w:lang w:eastAsia="zh-CN"/>
        </w:rPr>
        <w:t>,</w:t>
      </w:r>
      <w:r w:rsidRPr="00ED4AF8">
        <w:rPr>
          <w:rFonts w:hint="eastAsia"/>
          <w:lang w:eastAsia="zh-CN"/>
        </w:rPr>
        <w:t xml:space="preserve"> </w:t>
      </w:r>
      <w:proofErr w:type="spellStart"/>
      <w:r w:rsidRPr="00ED4AF8">
        <w:rPr>
          <w:i/>
          <w:iCs/>
        </w:rPr>
        <w:t>ul-FullPowerTransmission</w:t>
      </w:r>
      <w:proofErr w:type="spellEnd"/>
      <w:r w:rsidRPr="00ED4AF8">
        <w:rPr>
          <w:i/>
          <w:iCs/>
          <w:lang w:eastAsia="zh-CN"/>
        </w:rPr>
        <w:t xml:space="preserve"> </w:t>
      </w:r>
      <w:r w:rsidRPr="00ED4AF8">
        <w:rPr>
          <w:iCs/>
          <w:lang w:eastAsia="zh-CN"/>
        </w:rPr>
        <w:t xml:space="preserve">is not configured or configured to </w:t>
      </w:r>
      <w:r w:rsidRPr="00ED4AF8">
        <w:rPr>
          <w:i/>
          <w:iCs/>
        </w:rPr>
        <w:t>fullpowerMode2</w:t>
      </w:r>
      <w:r w:rsidRPr="00ED4AF8">
        <w:rPr>
          <w:iCs/>
        </w:rPr>
        <w:t xml:space="preserve"> or </w:t>
      </w:r>
      <w:r w:rsidRPr="00ED4AF8">
        <w:rPr>
          <w:iCs/>
          <w:lang w:eastAsia="zh-CN"/>
        </w:rPr>
        <w:t xml:space="preserve">configured to </w:t>
      </w:r>
      <w:proofErr w:type="spellStart"/>
      <w:r w:rsidRPr="00ED4AF8">
        <w:rPr>
          <w:i/>
          <w:iCs/>
        </w:rPr>
        <w:t>fullpower</w:t>
      </w:r>
      <w:proofErr w:type="spellEnd"/>
      <w:r w:rsidRPr="00ED4AF8">
        <w:rPr>
          <w:i/>
          <w:iCs/>
          <w:lang w:eastAsia="zh-CN"/>
        </w:rPr>
        <w:t xml:space="preserve">, </w:t>
      </w:r>
      <w:r w:rsidRPr="00ED4AF8">
        <w:rPr>
          <w:rFonts w:hint="eastAsia"/>
          <w:lang w:eastAsia="zh-CN"/>
        </w:rPr>
        <w:t>and according to</w:t>
      </w:r>
      <w:r w:rsidRPr="00ED4AF8">
        <w:rPr>
          <w:lang w:eastAsia="zh-CN"/>
        </w:rPr>
        <w:t xml:space="preserve"> </w:t>
      </w:r>
      <w:r w:rsidRPr="00ED4AF8">
        <w:rPr>
          <w:rFonts w:hint="eastAsia"/>
          <w:lang w:eastAsia="zh-CN"/>
        </w:rPr>
        <w:t xml:space="preserve">whether transform precoder is enabled or disabled, and the values of higher layer </w:t>
      </w:r>
      <w:r w:rsidRPr="00ED4AF8">
        <w:rPr>
          <w:lang w:eastAsia="zh-CN"/>
        </w:rPr>
        <w:t>parameters</w:t>
      </w:r>
      <w:r w:rsidRPr="00ED4AF8">
        <w:rPr>
          <w:rFonts w:hint="eastAsia"/>
          <w:lang w:eastAsia="zh-CN"/>
        </w:rPr>
        <w:t xml:space="preserve"> </w:t>
      </w:r>
      <w:r w:rsidR="00E51174" w:rsidRPr="00ED4AF8">
        <w:rPr>
          <w:i/>
        </w:rPr>
        <w:t>maxRankDCI-0-2</w:t>
      </w:r>
      <w:r w:rsidRPr="00ED4AF8">
        <w:rPr>
          <w:rFonts w:hint="eastAsia"/>
          <w:iCs/>
          <w:lang w:eastAsia="zh-CN"/>
        </w:rPr>
        <w:t xml:space="preserve"> and </w:t>
      </w:r>
      <w:r w:rsidR="00FA3026" w:rsidRPr="00ED4AF8">
        <w:rPr>
          <w:i/>
        </w:rPr>
        <w:t>codebookSubsetDCI-0-</w:t>
      </w:r>
      <w:proofErr w:type="gramStart"/>
      <w:r w:rsidR="00FA3026" w:rsidRPr="00ED4AF8">
        <w:rPr>
          <w:i/>
        </w:rPr>
        <w:t>2</w:t>
      </w:r>
      <w:r w:rsidRPr="00ED4AF8">
        <w:rPr>
          <w:rFonts w:hint="eastAsia"/>
          <w:iCs/>
          <w:lang w:eastAsia="zh-CN"/>
        </w:rPr>
        <w:t>;</w:t>
      </w:r>
      <w:proofErr w:type="gramEnd"/>
    </w:p>
    <w:p w14:paraId="488A2D43" w14:textId="77777777" w:rsidR="00380E39" w:rsidRPr="00ED4AF8" w:rsidRDefault="00380E39" w:rsidP="00380E39">
      <w:pPr>
        <w:pStyle w:val="B2"/>
        <w:rPr>
          <w:iCs/>
          <w:lang w:eastAsia="zh-CN"/>
        </w:rPr>
      </w:pPr>
      <w:r w:rsidRPr="00ED4AF8">
        <w:rPr>
          <w:lang w:eastAsia="zh-CN"/>
        </w:rPr>
        <w:t>-</w:t>
      </w:r>
      <w:r w:rsidRPr="00ED4AF8">
        <w:rPr>
          <w:lang w:eastAsia="zh-CN"/>
        </w:rPr>
        <w:tab/>
        <w:t>3 or 4</w:t>
      </w:r>
      <w:r w:rsidRPr="00ED4AF8">
        <w:rPr>
          <w:rFonts w:hint="eastAsia"/>
          <w:lang w:eastAsia="zh-CN"/>
        </w:rPr>
        <w:t xml:space="preserve"> bits according to Table 7.3.1.1.2</w:t>
      </w:r>
      <w:r w:rsidRPr="00ED4AF8">
        <w:t>-</w:t>
      </w:r>
      <w:r w:rsidRPr="00ED4AF8">
        <w:rPr>
          <w:lang w:eastAsia="zh-CN"/>
        </w:rPr>
        <w:t>3A</w:t>
      </w:r>
      <w:r w:rsidRPr="00ED4AF8">
        <w:rPr>
          <w:rFonts w:hint="eastAsia"/>
          <w:lang w:eastAsia="zh-CN"/>
        </w:rPr>
        <w:t xml:space="preserve"> for 4 antenna ports, if </w:t>
      </w:r>
      <w:proofErr w:type="spellStart"/>
      <w:r w:rsidRPr="00ED4AF8">
        <w:rPr>
          <w:i/>
        </w:rPr>
        <w:t>txConfig</w:t>
      </w:r>
      <w:proofErr w:type="spellEnd"/>
      <w:r w:rsidRPr="00ED4AF8">
        <w:rPr>
          <w:rFonts w:hint="eastAsia"/>
          <w:i/>
          <w:lang w:eastAsia="zh-CN"/>
        </w:rPr>
        <w:t xml:space="preserve"> = </w:t>
      </w:r>
      <w:r w:rsidRPr="00ED4AF8">
        <w:rPr>
          <w:i/>
          <w:lang w:eastAsia="zh-CN"/>
        </w:rPr>
        <w:t>codebook</w:t>
      </w:r>
      <w:r w:rsidRPr="00ED4AF8">
        <w:rPr>
          <w:rFonts w:hint="eastAsia"/>
          <w:i/>
          <w:lang w:eastAsia="zh-CN"/>
        </w:rPr>
        <w:t>,</w:t>
      </w:r>
      <w:r w:rsidRPr="00ED4AF8">
        <w:rPr>
          <w:rFonts w:hint="eastAsia"/>
          <w:lang w:eastAsia="zh-CN"/>
        </w:rPr>
        <w:t xml:space="preserve"> </w:t>
      </w:r>
      <w:proofErr w:type="spellStart"/>
      <w:r w:rsidRPr="00ED4AF8">
        <w:rPr>
          <w:i/>
          <w:iCs/>
        </w:rPr>
        <w:t>ul-FullPowerTransmission</w:t>
      </w:r>
      <w:proofErr w:type="spellEnd"/>
      <w:r w:rsidR="00961346" w:rsidRPr="00ED4AF8">
        <w:rPr>
          <w:i/>
          <w:iCs/>
        </w:rPr>
        <w:t xml:space="preserve"> </w:t>
      </w:r>
      <w:r w:rsidRPr="00ED4AF8">
        <w:rPr>
          <w:i/>
          <w:iCs/>
          <w:lang w:eastAsia="zh-CN"/>
        </w:rPr>
        <w:t>=</w:t>
      </w:r>
      <w:r w:rsidRPr="00ED4AF8">
        <w:rPr>
          <w:i/>
          <w:iCs/>
        </w:rPr>
        <w:t>fullpowerMode1</w:t>
      </w:r>
      <w:r w:rsidRPr="00ED4AF8">
        <w:rPr>
          <w:iCs/>
          <w:lang w:eastAsia="zh-CN"/>
        </w:rPr>
        <w:t xml:space="preserve">, </w:t>
      </w:r>
      <w:r w:rsidR="00E51174" w:rsidRPr="00ED4AF8">
        <w:rPr>
          <w:i/>
        </w:rPr>
        <w:t>maxRankDCI-0-2</w:t>
      </w:r>
      <w:r w:rsidRPr="00ED4AF8">
        <w:rPr>
          <w:i/>
          <w:iCs/>
          <w:lang w:eastAsia="zh-CN"/>
        </w:rPr>
        <w:t>=1</w:t>
      </w:r>
      <w:r w:rsidRPr="00ED4AF8">
        <w:rPr>
          <w:iCs/>
          <w:lang w:eastAsia="zh-CN"/>
        </w:rPr>
        <w:t xml:space="preserve">, </w:t>
      </w:r>
      <w:r w:rsidRPr="00ED4AF8">
        <w:rPr>
          <w:rFonts w:hint="eastAsia"/>
          <w:lang w:eastAsia="zh-CN"/>
        </w:rPr>
        <w:t>and according to</w:t>
      </w:r>
      <w:r w:rsidRPr="00ED4AF8">
        <w:rPr>
          <w:lang w:eastAsia="zh-CN"/>
        </w:rPr>
        <w:t xml:space="preserve"> </w:t>
      </w:r>
      <w:r w:rsidRPr="00ED4AF8">
        <w:rPr>
          <w:rFonts w:hint="eastAsia"/>
          <w:lang w:eastAsia="zh-CN"/>
        </w:rPr>
        <w:t xml:space="preserve">whether transform precoder is enabled or disabled, and </w:t>
      </w:r>
      <w:r w:rsidRPr="00ED4AF8">
        <w:rPr>
          <w:lang w:eastAsia="zh-CN"/>
        </w:rPr>
        <w:t xml:space="preserve">the value of higher layer parameter </w:t>
      </w:r>
      <w:r w:rsidR="00FA3026" w:rsidRPr="00ED4AF8">
        <w:rPr>
          <w:i/>
        </w:rPr>
        <w:t>codebookSubsetDCI-0-</w:t>
      </w:r>
      <w:proofErr w:type="gramStart"/>
      <w:r w:rsidR="00FA3026" w:rsidRPr="00ED4AF8">
        <w:rPr>
          <w:i/>
        </w:rPr>
        <w:t>2</w:t>
      </w:r>
      <w:r w:rsidRPr="00ED4AF8">
        <w:rPr>
          <w:kern w:val="2"/>
          <w:lang w:val="fi-FI"/>
        </w:rPr>
        <w:t>;</w:t>
      </w:r>
      <w:proofErr w:type="gramEnd"/>
    </w:p>
    <w:p w14:paraId="77F745CB" w14:textId="0AD641FD" w:rsidR="00380E39" w:rsidRPr="00ED4AF8" w:rsidRDefault="00380E39" w:rsidP="00380E39">
      <w:pPr>
        <w:pStyle w:val="B2"/>
        <w:rPr>
          <w:iCs/>
          <w:lang w:eastAsia="zh-CN"/>
        </w:rPr>
      </w:pPr>
      <w:r w:rsidRPr="00ED4AF8">
        <w:rPr>
          <w:iCs/>
          <w:lang w:eastAsia="zh-CN"/>
        </w:rPr>
        <w:t>-</w:t>
      </w:r>
      <w:r w:rsidRPr="00ED4AF8">
        <w:rPr>
          <w:iCs/>
          <w:lang w:eastAsia="zh-CN"/>
        </w:rPr>
        <w:tab/>
        <w:t>2</w:t>
      </w:r>
      <w:r w:rsidRPr="00ED4AF8">
        <w:rPr>
          <w:rFonts w:hint="eastAsia"/>
          <w:iCs/>
          <w:lang w:eastAsia="zh-CN"/>
        </w:rPr>
        <w:t xml:space="preserve"> or 4 bits according to Table7.3.1.1.2-4 for 2 antenna ports, </w:t>
      </w:r>
      <w:r w:rsidRPr="00ED4AF8">
        <w:rPr>
          <w:rFonts w:hint="eastAsia"/>
          <w:lang w:eastAsia="zh-CN"/>
        </w:rPr>
        <w:t xml:space="preserve">if </w:t>
      </w:r>
      <w:proofErr w:type="spellStart"/>
      <w:r w:rsidRPr="00ED4AF8">
        <w:rPr>
          <w:i/>
        </w:rPr>
        <w:t>txConfig</w:t>
      </w:r>
      <w:proofErr w:type="spellEnd"/>
      <w:r w:rsidRPr="00ED4AF8">
        <w:rPr>
          <w:rFonts w:hint="eastAsia"/>
          <w:i/>
          <w:lang w:eastAsia="zh-CN"/>
        </w:rPr>
        <w:t xml:space="preserve"> = </w:t>
      </w:r>
      <w:r w:rsidRPr="00ED4AF8">
        <w:rPr>
          <w:i/>
          <w:lang w:eastAsia="zh-CN"/>
        </w:rPr>
        <w:t>codebook</w:t>
      </w:r>
      <w:r w:rsidRPr="00ED4AF8">
        <w:rPr>
          <w:rFonts w:hint="eastAsia"/>
          <w:i/>
          <w:lang w:eastAsia="zh-CN"/>
        </w:rPr>
        <w:t>,</w:t>
      </w:r>
      <w:r w:rsidRPr="00ED4AF8">
        <w:rPr>
          <w:rFonts w:hint="eastAsia"/>
          <w:lang w:eastAsia="zh-CN"/>
        </w:rPr>
        <w:t xml:space="preserve"> </w:t>
      </w:r>
      <w:proofErr w:type="spellStart"/>
      <w:r w:rsidRPr="00ED4AF8">
        <w:rPr>
          <w:i/>
          <w:iCs/>
        </w:rPr>
        <w:t>ul-FullPowerTransmission</w:t>
      </w:r>
      <w:proofErr w:type="spellEnd"/>
      <w:r w:rsidRPr="00ED4AF8">
        <w:rPr>
          <w:i/>
          <w:iCs/>
          <w:lang w:eastAsia="zh-CN"/>
        </w:rPr>
        <w:t xml:space="preserve"> </w:t>
      </w:r>
      <w:r w:rsidRPr="00ED4AF8">
        <w:rPr>
          <w:iCs/>
          <w:lang w:eastAsia="zh-CN"/>
        </w:rPr>
        <w:t>is</w:t>
      </w:r>
      <w:r w:rsidRPr="00ED4AF8">
        <w:rPr>
          <w:rFonts w:hint="eastAsia"/>
          <w:iCs/>
          <w:lang w:eastAsia="zh-CN"/>
        </w:rPr>
        <w:t xml:space="preserve"> </w:t>
      </w:r>
      <w:r w:rsidRPr="00ED4AF8">
        <w:rPr>
          <w:iCs/>
          <w:lang w:eastAsia="zh-CN"/>
        </w:rPr>
        <w:t xml:space="preserve">not configured or configured to </w:t>
      </w:r>
      <w:r w:rsidRPr="00ED4AF8">
        <w:rPr>
          <w:i/>
          <w:iCs/>
        </w:rPr>
        <w:t>fullpowerMode2</w:t>
      </w:r>
      <w:r w:rsidRPr="00ED4AF8">
        <w:rPr>
          <w:iCs/>
        </w:rPr>
        <w:t xml:space="preserve"> or </w:t>
      </w:r>
      <w:r w:rsidRPr="00ED4AF8">
        <w:rPr>
          <w:iCs/>
          <w:lang w:eastAsia="zh-CN"/>
        </w:rPr>
        <w:t xml:space="preserve">configured to </w:t>
      </w:r>
      <w:proofErr w:type="spellStart"/>
      <w:r w:rsidRPr="00ED4AF8">
        <w:rPr>
          <w:i/>
          <w:iCs/>
        </w:rPr>
        <w:t>fullpower</w:t>
      </w:r>
      <w:proofErr w:type="spellEnd"/>
      <w:r w:rsidRPr="00ED4AF8">
        <w:rPr>
          <w:i/>
          <w:iCs/>
        </w:rPr>
        <w:t xml:space="preserve">, </w:t>
      </w:r>
      <w:r w:rsidR="00FF7BCC" w:rsidRPr="00ED4AF8">
        <w:rPr>
          <w:lang w:eastAsia="zh-CN"/>
        </w:rPr>
        <w:t xml:space="preserve">transform precoder is disabled, </w:t>
      </w:r>
      <w:r w:rsidRPr="00ED4AF8">
        <w:rPr>
          <w:rFonts w:hint="eastAsia"/>
          <w:lang w:eastAsia="zh-CN"/>
        </w:rPr>
        <w:t>and according to</w:t>
      </w:r>
      <w:r w:rsidRPr="00ED4AF8">
        <w:rPr>
          <w:lang w:eastAsia="zh-CN"/>
        </w:rPr>
        <w:t xml:space="preserve"> </w:t>
      </w:r>
      <w:r w:rsidRPr="00ED4AF8">
        <w:rPr>
          <w:rFonts w:hint="eastAsia"/>
          <w:lang w:eastAsia="zh-CN"/>
        </w:rPr>
        <w:t xml:space="preserve">the values of higher layer </w:t>
      </w:r>
      <w:r w:rsidRPr="00ED4AF8">
        <w:rPr>
          <w:lang w:eastAsia="zh-CN"/>
        </w:rPr>
        <w:t>parameters</w:t>
      </w:r>
      <w:r w:rsidRPr="00ED4AF8">
        <w:rPr>
          <w:rFonts w:hint="eastAsia"/>
          <w:lang w:eastAsia="zh-CN"/>
        </w:rPr>
        <w:t xml:space="preserve"> </w:t>
      </w:r>
      <w:r w:rsidR="00E51174" w:rsidRPr="00ED4AF8">
        <w:rPr>
          <w:i/>
        </w:rPr>
        <w:t>maxRankDCI-0-2</w:t>
      </w:r>
      <w:r w:rsidRPr="00ED4AF8">
        <w:rPr>
          <w:rFonts w:hint="eastAsia"/>
          <w:iCs/>
          <w:lang w:eastAsia="zh-CN"/>
        </w:rPr>
        <w:t xml:space="preserve"> and </w:t>
      </w:r>
      <w:r w:rsidR="00FA3026" w:rsidRPr="00ED4AF8">
        <w:rPr>
          <w:i/>
        </w:rPr>
        <w:t>codebookSubsetDCI-0-</w:t>
      </w:r>
      <w:proofErr w:type="gramStart"/>
      <w:r w:rsidR="00FA3026" w:rsidRPr="00ED4AF8">
        <w:rPr>
          <w:i/>
        </w:rPr>
        <w:t>2</w:t>
      </w:r>
      <w:r w:rsidRPr="00ED4AF8">
        <w:rPr>
          <w:rFonts w:hint="eastAsia"/>
          <w:iCs/>
          <w:lang w:eastAsia="zh-CN"/>
        </w:rPr>
        <w:t>;</w:t>
      </w:r>
      <w:proofErr w:type="gramEnd"/>
    </w:p>
    <w:p w14:paraId="643D7082" w14:textId="77777777" w:rsidR="00380E39" w:rsidRPr="00ED4AF8" w:rsidRDefault="00380E39" w:rsidP="00380E39">
      <w:pPr>
        <w:pStyle w:val="B2"/>
        <w:rPr>
          <w:iCs/>
          <w:lang w:eastAsia="zh-CN"/>
        </w:rPr>
      </w:pPr>
      <w:r w:rsidRPr="00ED4AF8">
        <w:rPr>
          <w:iCs/>
          <w:lang w:eastAsia="zh-CN"/>
        </w:rPr>
        <w:t>-</w:t>
      </w:r>
      <w:r w:rsidRPr="00ED4AF8">
        <w:rPr>
          <w:iCs/>
          <w:lang w:eastAsia="zh-CN"/>
        </w:rPr>
        <w:tab/>
        <w:t>2</w:t>
      </w:r>
      <w:r w:rsidRPr="00ED4AF8">
        <w:rPr>
          <w:rFonts w:hint="eastAsia"/>
          <w:iCs/>
          <w:lang w:eastAsia="zh-CN"/>
        </w:rPr>
        <w:t xml:space="preserve"> </w:t>
      </w:r>
      <w:r w:rsidRPr="00ED4AF8">
        <w:rPr>
          <w:rFonts w:hint="eastAsia"/>
          <w:lang w:eastAsia="zh-CN"/>
        </w:rPr>
        <w:t>bits according to Table 7.3.1.1.2</w:t>
      </w:r>
      <w:r w:rsidRPr="00ED4AF8">
        <w:t>-</w:t>
      </w:r>
      <w:r w:rsidRPr="00ED4AF8">
        <w:rPr>
          <w:lang w:eastAsia="zh-CN"/>
        </w:rPr>
        <w:t>4A</w:t>
      </w:r>
      <w:r w:rsidRPr="00ED4AF8">
        <w:rPr>
          <w:rFonts w:hint="eastAsia"/>
          <w:lang w:eastAsia="zh-CN"/>
        </w:rPr>
        <w:t xml:space="preserve"> for </w:t>
      </w:r>
      <w:r w:rsidRPr="00ED4AF8">
        <w:rPr>
          <w:lang w:eastAsia="zh-CN"/>
        </w:rPr>
        <w:t>2</w:t>
      </w:r>
      <w:r w:rsidRPr="00ED4AF8">
        <w:rPr>
          <w:rFonts w:hint="eastAsia"/>
          <w:lang w:eastAsia="zh-CN"/>
        </w:rPr>
        <w:t xml:space="preserve"> antenna ports, if </w:t>
      </w:r>
      <w:proofErr w:type="spellStart"/>
      <w:r w:rsidRPr="00ED4AF8">
        <w:rPr>
          <w:i/>
        </w:rPr>
        <w:t>txConfig</w:t>
      </w:r>
      <w:proofErr w:type="spellEnd"/>
      <w:r w:rsidRPr="00ED4AF8">
        <w:rPr>
          <w:rFonts w:hint="eastAsia"/>
          <w:i/>
          <w:lang w:eastAsia="zh-CN"/>
        </w:rPr>
        <w:t xml:space="preserve"> = </w:t>
      </w:r>
      <w:r w:rsidRPr="00ED4AF8">
        <w:rPr>
          <w:i/>
          <w:lang w:eastAsia="zh-CN"/>
        </w:rPr>
        <w:t>codebook</w:t>
      </w:r>
      <w:r w:rsidRPr="00ED4AF8">
        <w:rPr>
          <w:rFonts w:hint="eastAsia"/>
          <w:i/>
          <w:lang w:eastAsia="zh-CN"/>
        </w:rPr>
        <w:t>,</w:t>
      </w:r>
      <w:r w:rsidRPr="00ED4AF8">
        <w:rPr>
          <w:rFonts w:hint="eastAsia"/>
          <w:lang w:eastAsia="zh-CN"/>
        </w:rPr>
        <w:t xml:space="preserve"> </w:t>
      </w:r>
      <w:proofErr w:type="spellStart"/>
      <w:r w:rsidRPr="00ED4AF8">
        <w:rPr>
          <w:i/>
          <w:iCs/>
        </w:rPr>
        <w:t>ul-FullPowerTransmission</w:t>
      </w:r>
      <w:proofErr w:type="spellEnd"/>
      <w:r w:rsidR="00961346" w:rsidRPr="00ED4AF8">
        <w:rPr>
          <w:i/>
          <w:iCs/>
        </w:rPr>
        <w:t xml:space="preserve"> </w:t>
      </w:r>
      <w:r w:rsidRPr="00ED4AF8">
        <w:rPr>
          <w:i/>
          <w:iCs/>
          <w:lang w:eastAsia="zh-CN"/>
        </w:rPr>
        <w:t>=</w:t>
      </w:r>
      <w:r w:rsidRPr="00ED4AF8">
        <w:rPr>
          <w:i/>
          <w:iCs/>
        </w:rPr>
        <w:t>fullpowerMode1</w:t>
      </w:r>
      <w:r w:rsidRPr="00ED4AF8">
        <w:rPr>
          <w:iCs/>
          <w:lang w:eastAsia="zh-CN"/>
        </w:rPr>
        <w:t xml:space="preserve">, </w:t>
      </w:r>
      <w:r w:rsidRPr="00ED4AF8">
        <w:rPr>
          <w:rFonts w:hint="eastAsia"/>
          <w:lang w:eastAsia="zh-CN"/>
        </w:rPr>
        <w:t xml:space="preserve">transform precoder is disabled, the </w:t>
      </w:r>
      <w:r w:rsidR="00E51174" w:rsidRPr="00ED4AF8">
        <w:rPr>
          <w:i/>
        </w:rPr>
        <w:t>maxRankDCI-0-2</w:t>
      </w:r>
      <w:r w:rsidRPr="00ED4AF8">
        <w:rPr>
          <w:i/>
          <w:iCs/>
          <w:lang w:eastAsia="zh-CN"/>
        </w:rPr>
        <w:t>=2</w:t>
      </w:r>
      <w:r w:rsidRPr="00ED4AF8">
        <w:rPr>
          <w:rFonts w:hint="eastAsia"/>
          <w:iCs/>
          <w:lang w:eastAsia="zh-CN"/>
        </w:rPr>
        <w:t xml:space="preserve">, and </w:t>
      </w:r>
      <w:r w:rsidR="00FA3026" w:rsidRPr="00ED4AF8">
        <w:rPr>
          <w:i/>
        </w:rPr>
        <w:t>codebookSubsetDCI-0-2</w:t>
      </w:r>
      <w:r w:rsidRPr="00ED4AF8">
        <w:rPr>
          <w:i/>
          <w:iCs/>
          <w:lang w:eastAsia="zh-CN"/>
        </w:rPr>
        <w:t>=</w:t>
      </w:r>
      <w:proofErr w:type="spellStart"/>
      <w:proofErr w:type="gramStart"/>
      <w:r w:rsidRPr="00ED4AF8">
        <w:rPr>
          <w:i/>
          <w:iCs/>
          <w:lang w:eastAsia="zh-CN"/>
        </w:rPr>
        <w:t>nonCoherent</w:t>
      </w:r>
      <w:proofErr w:type="spellEnd"/>
      <w:r w:rsidRPr="00ED4AF8">
        <w:rPr>
          <w:iCs/>
          <w:lang w:eastAsia="zh-CN"/>
        </w:rPr>
        <w:t>;</w:t>
      </w:r>
      <w:proofErr w:type="gramEnd"/>
    </w:p>
    <w:p w14:paraId="24121D7F" w14:textId="77777777" w:rsidR="00380E39" w:rsidRPr="00ED4AF8" w:rsidRDefault="00380E39" w:rsidP="00380E39">
      <w:pPr>
        <w:pStyle w:val="B2"/>
        <w:rPr>
          <w:lang w:eastAsia="zh-CN"/>
        </w:rPr>
      </w:pPr>
      <w:r w:rsidRPr="00ED4AF8">
        <w:rPr>
          <w:iCs/>
          <w:lang w:eastAsia="zh-CN"/>
        </w:rPr>
        <w:t>-</w:t>
      </w:r>
      <w:r w:rsidRPr="00ED4AF8">
        <w:rPr>
          <w:iCs/>
          <w:lang w:eastAsia="zh-CN"/>
        </w:rPr>
        <w:tab/>
        <w:t>1</w:t>
      </w:r>
      <w:r w:rsidRPr="00ED4AF8">
        <w:rPr>
          <w:rFonts w:hint="eastAsia"/>
          <w:iCs/>
          <w:lang w:eastAsia="zh-CN"/>
        </w:rPr>
        <w:t xml:space="preserve"> or 3 bits according to Table7.3.1.1.2-5 for 2 antenna ports, </w:t>
      </w:r>
      <w:r w:rsidRPr="00ED4AF8">
        <w:rPr>
          <w:rFonts w:hint="eastAsia"/>
          <w:lang w:eastAsia="zh-CN"/>
        </w:rPr>
        <w:t xml:space="preserve">if </w:t>
      </w:r>
      <w:proofErr w:type="spellStart"/>
      <w:r w:rsidRPr="00ED4AF8">
        <w:rPr>
          <w:i/>
        </w:rPr>
        <w:t>txConfig</w:t>
      </w:r>
      <w:proofErr w:type="spellEnd"/>
      <w:r w:rsidRPr="00ED4AF8">
        <w:rPr>
          <w:rFonts w:hint="eastAsia"/>
          <w:i/>
          <w:lang w:eastAsia="zh-CN"/>
        </w:rPr>
        <w:t xml:space="preserve"> = </w:t>
      </w:r>
      <w:r w:rsidRPr="00ED4AF8">
        <w:rPr>
          <w:i/>
          <w:lang w:eastAsia="zh-CN"/>
        </w:rPr>
        <w:t>codebook</w:t>
      </w:r>
      <w:r w:rsidRPr="00ED4AF8">
        <w:rPr>
          <w:rFonts w:hint="eastAsia"/>
          <w:i/>
          <w:lang w:eastAsia="zh-CN"/>
        </w:rPr>
        <w:t>,</w:t>
      </w:r>
      <w:r w:rsidRPr="00ED4AF8">
        <w:rPr>
          <w:rFonts w:hint="eastAsia"/>
          <w:lang w:eastAsia="zh-CN"/>
        </w:rPr>
        <w:t xml:space="preserve"> </w:t>
      </w:r>
      <w:proofErr w:type="spellStart"/>
      <w:r w:rsidRPr="00ED4AF8">
        <w:rPr>
          <w:i/>
          <w:iCs/>
        </w:rPr>
        <w:t>ul-FullPowerTransmission</w:t>
      </w:r>
      <w:proofErr w:type="spellEnd"/>
      <w:r w:rsidRPr="00ED4AF8">
        <w:rPr>
          <w:i/>
          <w:iCs/>
          <w:lang w:eastAsia="zh-CN"/>
        </w:rPr>
        <w:t xml:space="preserve"> </w:t>
      </w:r>
      <w:r w:rsidRPr="00ED4AF8">
        <w:rPr>
          <w:iCs/>
          <w:lang w:eastAsia="zh-CN"/>
        </w:rPr>
        <w:t>is</w:t>
      </w:r>
      <w:r w:rsidRPr="00ED4AF8">
        <w:rPr>
          <w:rFonts w:hint="eastAsia"/>
          <w:iCs/>
          <w:lang w:eastAsia="zh-CN"/>
        </w:rPr>
        <w:t xml:space="preserve"> </w:t>
      </w:r>
      <w:r w:rsidRPr="00ED4AF8">
        <w:rPr>
          <w:iCs/>
          <w:lang w:eastAsia="zh-CN"/>
        </w:rPr>
        <w:t xml:space="preserve">not configured or configured to </w:t>
      </w:r>
      <w:r w:rsidRPr="00ED4AF8">
        <w:rPr>
          <w:i/>
          <w:iCs/>
        </w:rPr>
        <w:t>fullpowerMode2</w:t>
      </w:r>
      <w:r w:rsidRPr="00ED4AF8">
        <w:rPr>
          <w:iCs/>
        </w:rPr>
        <w:t xml:space="preserve"> or </w:t>
      </w:r>
      <w:r w:rsidRPr="00ED4AF8">
        <w:rPr>
          <w:iCs/>
          <w:lang w:eastAsia="zh-CN"/>
        </w:rPr>
        <w:t xml:space="preserve">configured to </w:t>
      </w:r>
      <w:proofErr w:type="spellStart"/>
      <w:r w:rsidRPr="00ED4AF8">
        <w:rPr>
          <w:i/>
          <w:iCs/>
        </w:rPr>
        <w:t>fullpower</w:t>
      </w:r>
      <w:proofErr w:type="spellEnd"/>
      <w:r w:rsidRPr="00ED4AF8">
        <w:rPr>
          <w:i/>
          <w:iCs/>
          <w:lang w:eastAsia="zh-CN"/>
        </w:rPr>
        <w:t xml:space="preserve">, </w:t>
      </w:r>
      <w:r w:rsidRPr="00ED4AF8">
        <w:rPr>
          <w:rFonts w:hint="eastAsia"/>
          <w:lang w:eastAsia="zh-CN"/>
        </w:rPr>
        <w:t>and according to</w:t>
      </w:r>
      <w:r w:rsidRPr="00ED4AF8">
        <w:rPr>
          <w:lang w:eastAsia="zh-CN"/>
        </w:rPr>
        <w:t xml:space="preserve"> </w:t>
      </w:r>
      <w:r w:rsidRPr="00ED4AF8">
        <w:rPr>
          <w:rFonts w:hint="eastAsia"/>
          <w:lang w:eastAsia="zh-CN"/>
        </w:rPr>
        <w:t xml:space="preserve">whether transform precoder is enabled or disabled, and the values of higher layer </w:t>
      </w:r>
      <w:r w:rsidRPr="00ED4AF8">
        <w:rPr>
          <w:lang w:eastAsia="zh-CN"/>
        </w:rPr>
        <w:t>parameters</w:t>
      </w:r>
      <w:r w:rsidRPr="00ED4AF8">
        <w:rPr>
          <w:rFonts w:hint="eastAsia"/>
          <w:lang w:eastAsia="zh-CN"/>
        </w:rPr>
        <w:t xml:space="preserve"> </w:t>
      </w:r>
      <w:r w:rsidR="00E51174" w:rsidRPr="00ED4AF8">
        <w:rPr>
          <w:i/>
        </w:rPr>
        <w:t>maxRankDCI-0-2</w:t>
      </w:r>
      <w:r w:rsidRPr="00ED4AF8">
        <w:rPr>
          <w:rFonts w:hint="eastAsia"/>
          <w:iCs/>
          <w:lang w:eastAsia="zh-CN"/>
        </w:rPr>
        <w:t xml:space="preserve"> and </w:t>
      </w:r>
      <w:r w:rsidR="00FA3026" w:rsidRPr="00ED4AF8">
        <w:rPr>
          <w:i/>
        </w:rPr>
        <w:t>codebookSubsetDCI-0-</w:t>
      </w:r>
      <w:proofErr w:type="gramStart"/>
      <w:r w:rsidR="00FA3026" w:rsidRPr="00ED4AF8">
        <w:rPr>
          <w:i/>
        </w:rPr>
        <w:t>2</w:t>
      </w:r>
      <w:r w:rsidRPr="00ED4AF8">
        <w:rPr>
          <w:lang w:eastAsia="zh-CN"/>
        </w:rPr>
        <w:t>;</w:t>
      </w:r>
      <w:proofErr w:type="gramEnd"/>
    </w:p>
    <w:p w14:paraId="660244AF" w14:textId="77777777" w:rsidR="00380E39" w:rsidRPr="00ED4AF8" w:rsidRDefault="00380E39" w:rsidP="00380E39">
      <w:pPr>
        <w:pStyle w:val="B2"/>
        <w:rPr>
          <w:kern w:val="2"/>
          <w:lang w:val="fi-FI"/>
        </w:rPr>
      </w:pPr>
      <w:r w:rsidRPr="00ED4AF8">
        <w:rPr>
          <w:iCs/>
          <w:lang w:eastAsia="zh-CN"/>
        </w:rPr>
        <w:t>-</w:t>
      </w:r>
      <w:r w:rsidRPr="00ED4AF8">
        <w:rPr>
          <w:iCs/>
          <w:lang w:eastAsia="zh-CN"/>
        </w:rPr>
        <w:tab/>
      </w:r>
      <w:r w:rsidRPr="00ED4AF8">
        <w:rPr>
          <w:lang w:eastAsia="zh-CN"/>
        </w:rPr>
        <w:t>2</w:t>
      </w:r>
      <w:r w:rsidRPr="00ED4AF8">
        <w:rPr>
          <w:rFonts w:hint="eastAsia"/>
          <w:lang w:eastAsia="zh-CN"/>
        </w:rPr>
        <w:t xml:space="preserve"> bits according to Table 7.3.1.1.2</w:t>
      </w:r>
      <w:r w:rsidRPr="00ED4AF8">
        <w:t>-</w:t>
      </w:r>
      <w:r w:rsidRPr="00ED4AF8">
        <w:rPr>
          <w:lang w:eastAsia="zh-CN"/>
        </w:rPr>
        <w:t>5A</w:t>
      </w:r>
      <w:r w:rsidRPr="00ED4AF8">
        <w:rPr>
          <w:rFonts w:hint="eastAsia"/>
          <w:lang w:eastAsia="zh-CN"/>
        </w:rPr>
        <w:t xml:space="preserve"> for </w:t>
      </w:r>
      <w:r w:rsidRPr="00ED4AF8">
        <w:rPr>
          <w:lang w:eastAsia="zh-CN"/>
        </w:rPr>
        <w:t>2</w:t>
      </w:r>
      <w:r w:rsidRPr="00ED4AF8">
        <w:rPr>
          <w:rFonts w:hint="eastAsia"/>
          <w:lang w:eastAsia="zh-CN"/>
        </w:rPr>
        <w:t xml:space="preserve"> antenna ports, if </w:t>
      </w:r>
      <w:proofErr w:type="spellStart"/>
      <w:r w:rsidRPr="00ED4AF8">
        <w:rPr>
          <w:i/>
        </w:rPr>
        <w:t>txConfig</w:t>
      </w:r>
      <w:proofErr w:type="spellEnd"/>
      <w:r w:rsidRPr="00ED4AF8">
        <w:rPr>
          <w:rFonts w:hint="eastAsia"/>
          <w:i/>
          <w:lang w:eastAsia="zh-CN"/>
        </w:rPr>
        <w:t xml:space="preserve"> = </w:t>
      </w:r>
      <w:r w:rsidRPr="00ED4AF8">
        <w:rPr>
          <w:i/>
          <w:lang w:eastAsia="zh-CN"/>
        </w:rPr>
        <w:t>codebook</w:t>
      </w:r>
      <w:r w:rsidRPr="00ED4AF8">
        <w:rPr>
          <w:rFonts w:hint="eastAsia"/>
          <w:i/>
          <w:lang w:eastAsia="zh-CN"/>
        </w:rPr>
        <w:t>,</w:t>
      </w:r>
      <w:r w:rsidRPr="00ED4AF8">
        <w:rPr>
          <w:rFonts w:hint="eastAsia"/>
          <w:lang w:eastAsia="zh-CN"/>
        </w:rPr>
        <w:t xml:space="preserve"> </w:t>
      </w:r>
      <w:proofErr w:type="spellStart"/>
      <w:r w:rsidRPr="00ED4AF8">
        <w:rPr>
          <w:i/>
          <w:iCs/>
        </w:rPr>
        <w:t>ul-FullPowerTransmission</w:t>
      </w:r>
      <w:proofErr w:type="spellEnd"/>
      <w:r w:rsidR="00961346" w:rsidRPr="00ED4AF8">
        <w:rPr>
          <w:i/>
          <w:iCs/>
        </w:rPr>
        <w:t xml:space="preserve"> </w:t>
      </w:r>
      <w:r w:rsidRPr="00ED4AF8">
        <w:rPr>
          <w:i/>
          <w:iCs/>
          <w:lang w:eastAsia="zh-CN"/>
        </w:rPr>
        <w:t>=</w:t>
      </w:r>
      <w:r w:rsidRPr="00ED4AF8">
        <w:rPr>
          <w:i/>
          <w:iCs/>
        </w:rPr>
        <w:t>fullpowerMode1</w:t>
      </w:r>
      <w:r w:rsidRPr="00ED4AF8">
        <w:rPr>
          <w:iCs/>
          <w:lang w:eastAsia="zh-CN"/>
        </w:rPr>
        <w:t xml:space="preserve">, </w:t>
      </w:r>
      <w:r w:rsidR="00E51174" w:rsidRPr="00ED4AF8">
        <w:rPr>
          <w:i/>
        </w:rPr>
        <w:t>maxRankDCI-0-2</w:t>
      </w:r>
      <w:r w:rsidRPr="00ED4AF8">
        <w:rPr>
          <w:i/>
          <w:iCs/>
          <w:lang w:eastAsia="zh-CN"/>
        </w:rPr>
        <w:t>=1</w:t>
      </w:r>
      <w:r w:rsidRPr="00ED4AF8">
        <w:rPr>
          <w:iCs/>
          <w:lang w:eastAsia="zh-CN"/>
        </w:rPr>
        <w:t xml:space="preserve">, </w:t>
      </w:r>
      <w:r w:rsidRPr="00ED4AF8">
        <w:rPr>
          <w:rFonts w:hint="eastAsia"/>
          <w:lang w:eastAsia="zh-CN"/>
        </w:rPr>
        <w:t>and according to</w:t>
      </w:r>
      <w:r w:rsidRPr="00ED4AF8">
        <w:rPr>
          <w:lang w:eastAsia="zh-CN"/>
        </w:rPr>
        <w:t xml:space="preserve"> </w:t>
      </w:r>
      <w:r w:rsidRPr="00ED4AF8">
        <w:rPr>
          <w:rFonts w:hint="eastAsia"/>
          <w:lang w:eastAsia="zh-CN"/>
        </w:rPr>
        <w:t xml:space="preserve">whether transform precoder is enabled or disabled, and </w:t>
      </w:r>
      <w:r w:rsidRPr="00ED4AF8">
        <w:rPr>
          <w:lang w:eastAsia="zh-CN"/>
        </w:rPr>
        <w:t xml:space="preserve">the value of higher layer parameter </w:t>
      </w:r>
      <w:r w:rsidR="00FA3026" w:rsidRPr="00ED4AF8">
        <w:rPr>
          <w:i/>
        </w:rPr>
        <w:t>codebookSubsetDCI-0-2</w:t>
      </w:r>
      <w:r w:rsidRPr="00ED4AF8">
        <w:rPr>
          <w:kern w:val="2"/>
          <w:lang w:val="fi-FI"/>
        </w:rPr>
        <w:t>.</w:t>
      </w:r>
    </w:p>
    <w:p w14:paraId="0011EC95" w14:textId="36512A3B" w:rsidR="00380E39" w:rsidRPr="00ED4AF8" w:rsidRDefault="00380E39" w:rsidP="00380E39">
      <w:pPr>
        <w:pStyle w:val="B1"/>
        <w:ind w:left="360" w:firstLine="0"/>
        <w:rPr>
          <w:lang w:eastAsia="zh-CN"/>
        </w:rPr>
      </w:pPr>
      <w:r w:rsidRPr="00ED4AF8">
        <w:rPr>
          <w:rFonts w:hint="eastAsia"/>
          <w:lang w:eastAsia="zh-CN"/>
        </w:rPr>
        <w:t>For</w:t>
      </w:r>
      <w:r w:rsidRPr="00ED4AF8">
        <w:rPr>
          <w:lang w:eastAsia="zh-CN"/>
        </w:rPr>
        <w:t xml:space="preserve"> the higher layer parameter </w:t>
      </w:r>
      <w:proofErr w:type="spellStart"/>
      <w:r w:rsidRPr="00ED4AF8">
        <w:rPr>
          <w:i/>
          <w:lang w:eastAsia="zh-CN"/>
        </w:rPr>
        <w:t>txConfig</w:t>
      </w:r>
      <w:proofErr w:type="spellEnd"/>
      <w:r w:rsidRPr="00ED4AF8">
        <w:rPr>
          <w:i/>
          <w:lang w:eastAsia="zh-CN"/>
        </w:rPr>
        <w:t>=codebook</w:t>
      </w:r>
      <w:r w:rsidRPr="00ED4AF8">
        <w:rPr>
          <w:lang w:eastAsia="zh-CN"/>
        </w:rPr>
        <w:t xml:space="preserve">, if </w:t>
      </w:r>
      <w:proofErr w:type="spellStart"/>
      <w:r w:rsidRPr="00ED4AF8">
        <w:rPr>
          <w:i/>
          <w:iCs/>
        </w:rPr>
        <w:t>ul-FullPowerTransmission</w:t>
      </w:r>
      <w:proofErr w:type="spellEnd"/>
      <w:r w:rsidRPr="00ED4AF8">
        <w:rPr>
          <w:lang w:eastAsia="zh-CN"/>
        </w:rPr>
        <w:t xml:space="preserve"> is configured to </w:t>
      </w:r>
      <w:r w:rsidRPr="00ED4AF8">
        <w:rPr>
          <w:i/>
          <w:iCs/>
        </w:rPr>
        <w:t>fullpowerMode2</w:t>
      </w:r>
      <w:r w:rsidRPr="00ED4AF8">
        <w:rPr>
          <w:lang w:eastAsia="zh-CN"/>
        </w:rPr>
        <w:t xml:space="preserve">, </w:t>
      </w:r>
      <w:r w:rsidRPr="00ED4AF8">
        <w:rPr>
          <w:rFonts w:hint="eastAsia"/>
          <w:lang w:eastAsia="zh-CN"/>
        </w:rPr>
        <w:t xml:space="preserve">the values of higher layer </w:t>
      </w:r>
      <w:r w:rsidRPr="00ED4AF8">
        <w:rPr>
          <w:lang w:eastAsia="zh-CN"/>
        </w:rPr>
        <w:t>parameters</w:t>
      </w:r>
      <w:r w:rsidRPr="00ED4AF8">
        <w:rPr>
          <w:rFonts w:hint="eastAsia"/>
          <w:lang w:eastAsia="zh-CN"/>
        </w:rPr>
        <w:t xml:space="preserve"> </w:t>
      </w:r>
      <w:r w:rsidR="00E51174" w:rsidRPr="00ED4AF8">
        <w:rPr>
          <w:i/>
        </w:rPr>
        <w:t>maxRankDCI-0-2</w:t>
      </w:r>
      <w:r w:rsidRPr="00ED4AF8">
        <w:rPr>
          <w:i/>
          <w:lang w:eastAsia="zh-CN"/>
        </w:rPr>
        <w:t xml:space="preserve"> </w:t>
      </w:r>
      <w:r w:rsidRPr="00ED4AF8">
        <w:rPr>
          <w:lang w:eastAsia="zh-CN"/>
        </w:rPr>
        <w:t xml:space="preserve">is configured to be larger than 2, and at least one SRS resource with 4 antenna ports is configured in </w:t>
      </w:r>
      <w:r w:rsidR="002E43B3" w:rsidRPr="00ED4AF8">
        <w:rPr>
          <w:lang w:eastAsia="zh-CN"/>
        </w:rPr>
        <w:t xml:space="preserve">the SRS resource set indicated by SRS resource set indicator field if present, otherwise in </w:t>
      </w:r>
      <w:r w:rsidRPr="00ED4AF8">
        <w:rPr>
          <w:lang w:eastAsia="zh-CN"/>
        </w:rPr>
        <w:t>an SRS resource set with usage set to 'codebook'</w:t>
      </w:r>
      <w:r w:rsidR="002E43B3" w:rsidRPr="00ED4AF8">
        <w:rPr>
          <w:lang w:eastAsia="zh-CN"/>
        </w:rPr>
        <w:t>,</w:t>
      </w:r>
      <w:r w:rsidRPr="00ED4AF8">
        <w:rPr>
          <w:lang w:eastAsia="zh-CN"/>
        </w:rPr>
        <w:t xml:space="preserve"> and an SRS resource with 2 antenna ports is indicated via SRI in the same SRS resource set, then Table 7.3.1.1.2-4 is used.</w:t>
      </w:r>
    </w:p>
    <w:p w14:paraId="5DE469B6" w14:textId="5FEF4E14" w:rsidR="002E43B3" w:rsidRPr="00ED4AF8" w:rsidRDefault="00380E39" w:rsidP="002E43B3">
      <w:pPr>
        <w:pStyle w:val="B1"/>
        <w:ind w:left="360" w:firstLine="0"/>
        <w:rPr>
          <w:lang w:eastAsia="zh-CN"/>
        </w:rPr>
      </w:pPr>
      <w:r w:rsidRPr="00ED4AF8">
        <w:rPr>
          <w:lang w:eastAsia="zh-CN"/>
        </w:rPr>
        <w:t xml:space="preserve">For the higher layer parameter </w:t>
      </w:r>
      <w:proofErr w:type="spellStart"/>
      <w:r w:rsidRPr="00ED4AF8">
        <w:rPr>
          <w:i/>
        </w:rPr>
        <w:t>txConfig</w:t>
      </w:r>
      <w:proofErr w:type="spellEnd"/>
      <w:r w:rsidRPr="00ED4AF8">
        <w:rPr>
          <w:rFonts w:hint="eastAsia"/>
          <w:i/>
          <w:lang w:eastAsia="zh-CN"/>
        </w:rPr>
        <w:t xml:space="preserve"> = </w:t>
      </w:r>
      <w:r w:rsidRPr="00ED4AF8">
        <w:rPr>
          <w:i/>
          <w:lang w:eastAsia="zh-CN"/>
        </w:rPr>
        <w:t>code</w:t>
      </w:r>
      <w:r w:rsidRPr="00ED4AF8">
        <w:rPr>
          <w:rFonts w:hint="eastAsia"/>
          <w:i/>
          <w:lang w:eastAsia="zh-CN"/>
        </w:rPr>
        <w:t>b</w:t>
      </w:r>
      <w:r w:rsidRPr="00ED4AF8">
        <w:rPr>
          <w:i/>
          <w:lang w:eastAsia="zh-CN"/>
        </w:rPr>
        <w:t>ook</w:t>
      </w:r>
      <w:r w:rsidRPr="00ED4AF8">
        <w:rPr>
          <w:lang w:eastAsia="zh-CN"/>
        </w:rPr>
        <w:t xml:space="preserve">, if different SRS resources with different number of antenna ports are configured, the </w:t>
      </w:r>
      <w:proofErr w:type="spellStart"/>
      <w:r w:rsidRPr="00ED4AF8">
        <w:rPr>
          <w:lang w:eastAsia="zh-CN"/>
        </w:rPr>
        <w:t>bitwidth</w:t>
      </w:r>
      <w:proofErr w:type="spellEnd"/>
      <w:r w:rsidRPr="00ED4AF8">
        <w:rPr>
          <w:lang w:eastAsia="zh-CN"/>
        </w:rPr>
        <w:t xml:space="preserve"> is determined according to the maximum number of ports in an SRS resource among the configured SRS resources </w:t>
      </w:r>
      <w:r w:rsidRPr="00ED4AF8">
        <w:t xml:space="preserve">in </w:t>
      </w:r>
      <w:r w:rsidR="002E43B3" w:rsidRPr="00ED4AF8">
        <w:t xml:space="preserve">all </w:t>
      </w:r>
      <w:r w:rsidRPr="00ED4AF8">
        <w:t>SRS resource set</w:t>
      </w:r>
      <w:r w:rsidR="002E43B3" w:rsidRPr="00ED4AF8">
        <w:t>(s)</w:t>
      </w:r>
      <w:r w:rsidRPr="00ED4AF8">
        <w:t xml:space="preserve"> with usage set to </w:t>
      </w:r>
      <w:r w:rsidR="00341141" w:rsidRPr="00ED4AF8">
        <w:t>'</w:t>
      </w:r>
      <w:r w:rsidRPr="00ED4AF8">
        <w:t>codebook</w:t>
      </w:r>
      <w:r w:rsidR="00341141" w:rsidRPr="00ED4AF8">
        <w:t>'</w:t>
      </w:r>
      <w:r w:rsidRPr="00ED4AF8">
        <w:rPr>
          <w:lang w:eastAsia="zh-CN"/>
        </w:rPr>
        <w:t xml:space="preserve">. If the number of ports for a configured SRS resource </w:t>
      </w:r>
      <w:r w:rsidRPr="00ED4AF8">
        <w:t>in the set</w:t>
      </w:r>
      <w:r w:rsidRPr="00ED4AF8">
        <w:rPr>
          <w:lang w:eastAsia="zh-CN"/>
        </w:rPr>
        <w:t xml:space="preserve"> is less than the maximum number of ports in an SRS resource among the configured SRS resources, </w:t>
      </w:r>
      <w:proofErr w:type="gramStart"/>
      <w:r w:rsidRPr="00ED4AF8">
        <w:rPr>
          <w:rFonts w:eastAsia="DengXian"/>
          <w:lang w:eastAsia="zh-CN"/>
        </w:rPr>
        <w:t>a number of</w:t>
      </w:r>
      <w:proofErr w:type="gramEnd"/>
      <w:r w:rsidRPr="00ED4AF8">
        <w:rPr>
          <w:rFonts w:eastAsia="DengXian"/>
          <w:lang w:eastAsia="zh-CN"/>
        </w:rPr>
        <w:t xml:space="preserve"> </w:t>
      </w:r>
      <w:r w:rsidRPr="00ED4AF8">
        <w:rPr>
          <w:rFonts w:eastAsia="MS Mincho"/>
          <w:kern w:val="2"/>
        </w:rPr>
        <w:t xml:space="preserve">most significant bits with value set to '0' are inserted </w:t>
      </w:r>
      <w:r w:rsidRPr="00ED4AF8">
        <w:rPr>
          <w:rFonts w:eastAsia="DengXian"/>
          <w:lang w:eastAsia="zh-CN"/>
        </w:rPr>
        <w:t>to the field</w:t>
      </w:r>
      <w:r w:rsidRPr="00ED4AF8">
        <w:rPr>
          <w:lang w:eastAsia="zh-CN"/>
        </w:rPr>
        <w:t>.</w:t>
      </w:r>
      <w:r w:rsidR="002E43B3" w:rsidRPr="00ED4AF8">
        <w:rPr>
          <w:lang w:eastAsia="zh-CN"/>
        </w:rPr>
        <w:t xml:space="preserve"> </w:t>
      </w:r>
    </w:p>
    <w:p w14:paraId="1EB8578A" w14:textId="77777777" w:rsidR="002E43B3" w:rsidRPr="00ED4AF8" w:rsidRDefault="002E43B3" w:rsidP="002E43B3">
      <w:pPr>
        <w:pStyle w:val="B1"/>
        <w:rPr>
          <w:lang w:eastAsia="zh-CN"/>
        </w:rPr>
      </w:pPr>
      <w:r w:rsidRPr="00ED4AF8">
        <w:t>-</w:t>
      </w:r>
      <w:r w:rsidRPr="00ED4AF8">
        <w:rPr>
          <w:rFonts w:hint="eastAsia"/>
          <w:lang w:eastAsia="zh-CN"/>
        </w:rPr>
        <w:tab/>
      </w:r>
      <w:r w:rsidRPr="00ED4AF8">
        <w:rPr>
          <w:lang w:eastAsia="zh-CN"/>
        </w:rPr>
        <w:t xml:space="preserve">Second </w:t>
      </w:r>
      <w:r w:rsidRPr="00ED4AF8">
        <w:t xml:space="preserve">Precoding information – </w:t>
      </w:r>
      <w:r w:rsidRPr="00ED4AF8">
        <w:rPr>
          <w:rFonts w:hint="eastAsia"/>
          <w:lang w:eastAsia="zh-CN"/>
        </w:rPr>
        <w:t>number of bits determined by the following:</w:t>
      </w:r>
      <w:r w:rsidRPr="00ED4AF8">
        <w:rPr>
          <w:lang w:eastAsia="zh-CN"/>
        </w:rPr>
        <w:t xml:space="preserve"> </w:t>
      </w:r>
    </w:p>
    <w:p w14:paraId="21031C9B" w14:textId="77777777" w:rsidR="002E43B3" w:rsidRPr="00ED4AF8" w:rsidRDefault="002E43B3" w:rsidP="002E43B3">
      <w:pPr>
        <w:pStyle w:val="B2"/>
        <w:rPr>
          <w:lang w:eastAsia="zh-CN"/>
        </w:rPr>
      </w:pPr>
      <w:r w:rsidRPr="00ED4AF8">
        <w:rPr>
          <w:rFonts w:hint="eastAsia"/>
          <w:lang w:eastAsia="zh-CN"/>
        </w:rPr>
        <w:t>-</w:t>
      </w:r>
      <w:r w:rsidRPr="00ED4AF8">
        <w:rPr>
          <w:rFonts w:hint="eastAsia"/>
          <w:lang w:eastAsia="zh-CN"/>
        </w:rPr>
        <w:tab/>
        <w:t xml:space="preserve">0 bits if SRS resource set indicator field is not </w:t>
      </w:r>
      <w:proofErr w:type="gramStart"/>
      <w:r w:rsidRPr="00ED4AF8">
        <w:rPr>
          <w:rFonts w:hint="eastAsia"/>
          <w:lang w:eastAsia="zh-CN"/>
        </w:rPr>
        <w:t>present;</w:t>
      </w:r>
      <w:proofErr w:type="gramEnd"/>
    </w:p>
    <w:p w14:paraId="0F6D2720" w14:textId="77777777" w:rsidR="002E43B3" w:rsidRPr="00ED4AF8" w:rsidRDefault="002E43B3" w:rsidP="002E43B3">
      <w:pPr>
        <w:pStyle w:val="B2"/>
        <w:rPr>
          <w:lang w:eastAsia="zh-CN"/>
        </w:rPr>
      </w:pPr>
      <w:r w:rsidRPr="00ED4AF8">
        <w:rPr>
          <w:lang w:eastAsia="zh-CN"/>
        </w:rPr>
        <w:t>-</w:t>
      </w:r>
      <w:r w:rsidRPr="00ED4AF8">
        <w:rPr>
          <w:lang w:eastAsia="zh-CN"/>
        </w:rPr>
        <w:tab/>
      </w:r>
      <w:r w:rsidRPr="00ED4AF8">
        <w:rPr>
          <w:rFonts w:hint="eastAsia"/>
          <w:lang w:eastAsia="zh-CN"/>
        </w:rPr>
        <w:t xml:space="preserve">0 bits if the higher layer parameter </w:t>
      </w:r>
      <w:proofErr w:type="spellStart"/>
      <w:r w:rsidRPr="00ED4AF8">
        <w:rPr>
          <w:i/>
        </w:rPr>
        <w:t>txConfig</w:t>
      </w:r>
      <w:proofErr w:type="spellEnd"/>
      <w:r w:rsidRPr="00ED4AF8">
        <w:rPr>
          <w:rFonts w:hint="eastAsia"/>
          <w:i/>
          <w:lang w:eastAsia="zh-CN"/>
        </w:rPr>
        <w:t xml:space="preserve"> = </w:t>
      </w:r>
      <w:proofErr w:type="spellStart"/>
      <w:proofErr w:type="gramStart"/>
      <w:r w:rsidRPr="00ED4AF8">
        <w:rPr>
          <w:i/>
          <w:lang w:eastAsia="zh-CN"/>
        </w:rPr>
        <w:t>nonCodeBook</w:t>
      </w:r>
      <w:proofErr w:type="spellEnd"/>
      <w:r w:rsidRPr="00ED4AF8">
        <w:rPr>
          <w:rFonts w:hint="eastAsia"/>
          <w:lang w:eastAsia="zh-CN"/>
        </w:rPr>
        <w:t>;</w:t>
      </w:r>
      <w:proofErr w:type="gramEnd"/>
    </w:p>
    <w:p w14:paraId="6982AEAB" w14:textId="77777777" w:rsidR="002E43B3" w:rsidRPr="00ED4AF8" w:rsidRDefault="002E43B3" w:rsidP="002E43B3">
      <w:pPr>
        <w:pStyle w:val="B2"/>
        <w:rPr>
          <w:lang w:eastAsia="zh-CN"/>
        </w:rPr>
      </w:pPr>
      <w:r w:rsidRPr="00ED4AF8">
        <w:rPr>
          <w:lang w:eastAsia="zh-CN"/>
        </w:rPr>
        <w:t>-</w:t>
      </w:r>
      <w:r w:rsidRPr="00ED4AF8">
        <w:rPr>
          <w:lang w:eastAsia="zh-CN"/>
        </w:rPr>
        <w:tab/>
      </w:r>
      <w:r w:rsidRPr="00ED4AF8">
        <w:rPr>
          <w:rFonts w:hint="eastAsia"/>
          <w:lang w:eastAsia="zh-CN"/>
        </w:rPr>
        <w:t xml:space="preserve">0 bits for 1 antenna port and if the higher layer parameter </w:t>
      </w:r>
      <w:proofErr w:type="spellStart"/>
      <w:r w:rsidRPr="00ED4AF8">
        <w:rPr>
          <w:i/>
        </w:rPr>
        <w:t>txConfig</w:t>
      </w:r>
      <w:proofErr w:type="spellEnd"/>
      <w:r w:rsidRPr="00ED4AF8">
        <w:rPr>
          <w:rFonts w:hint="eastAsia"/>
          <w:i/>
          <w:lang w:eastAsia="zh-CN"/>
        </w:rPr>
        <w:t xml:space="preserve"> = </w:t>
      </w:r>
      <w:proofErr w:type="gramStart"/>
      <w:r w:rsidRPr="00ED4AF8">
        <w:rPr>
          <w:i/>
          <w:lang w:eastAsia="zh-CN"/>
        </w:rPr>
        <w:t>code</w:t>
      </w:r>
      <w:r w:rsidRPr="00ED4AF8">
        <w:rPr>
          <w:rFonts w:hint="eastAsia"/>
          <w:i/>
          <w:lang w:eastAsia="zh-CN"/>
        </w:rPr>
        <w:t>b</w:t>
      </w:r>
      <w:r w:rsidRPr="00ED4AF8">
        <w:rPr>
          <w:i/>
          <w:lang w:eastAsia="zh-CN"/>
        </w:rPr>
        <w:t>ook</w:t>
      </w:r>
      <w:r w:rsidRPr="00ED4AF8">
        <w:rPr>
          <w:rFonts w:hint="eastAsia"/>
          <w:lang w:eastAsia="zh-CN"/>
        </w:rPr>
        <w:t>;</w:t>
      </w:r>
      <w:proofErr w:type="gramEnd"/>
    </w:p>
    <w:p w14:paraId="5573D13A" w14:textId="77777777" w:rsidR="002E43B3" w:rsidRPr="00ED4AF8" w:rsidRDefault="002E43B3" w:rsidP="002E43B3">
      <w:pPr>
        <w:pStyle w:val="B2"/>
        <w:rPr>
          <w:iCs/>
          <w:lang w:eastAsia="zh-CN"/>
        </w:rPr>
      </w:pPr>
      <w:r w:rsidRPr="00ED4AF8">
        <w:rPr>
          <w:lang w:eastAsia="zh-CN"/>
        </w:rPr>
        <w:t>-</w:t>
      </w:r>
      <w:r w:rsidRPr="00ED4AF8">
        <w:rPr>
          <w:lang w:eastAsia="zh-CN"/>
        </w:rPr>
        <w:tab/>
        <w:t>3</w:t>
      </w:r>
      <w:r w:rsidRPr="00ED4AF8">
        <w:rPr>
          <w:rFonts w:hint="eastAsia"/>
          <w:lang w:eastAsia="zh-CN"/>
        </w:rPr>
        <w:t xml:space="preserve">, </w:t>
      </w:r>
      <w:r w:rsidRPr="00ED4AF8">
        <w:rPr>
          <w:lang w:eastAsia="zh-CN"/>
        </w:rPr>
        <w:t>4</w:t>
      </w:r>
      <w:r w:rsidRPr="00ED4AF8">
        <w:rPr>
          <w:rFonts w:hint="eastAsia"/>
          <w:lang w:eastAsia="zh-CN"/>
        </w:rPr>
        <w:t xml:space="preserve">, or </w:t>
      </w:r>
      <w:r w:rsidRPr="00ED4AF8">
        <w:rPr>
          <w:lang w:eastAsia="zh-CN"/>
        </w:rPr>
        <w:t>5</w:t>
      </w:r>
      <w:r w:rsidRPr="00ED4AF8">
        <w:rPr>
          <w:rFonts w:hint="eastAsia"/>
          <w:lang w:eastAsia="zh-CN"/>
        </w:rPr>
        <w:t xml:space="preserve"> bits </w:t>
      </w:r>
      <w:r w:rsidRPr="00ED4AF8">
        <w:rPr>
          <w:lang w:eastAsia="zh-CN"/>
        </w:rPr>
        <w:t>according to</w:t>
      </w:r>
      <w:r w:rsidRPr="00ED4AF8">
        <w:rPr>
          <w:rFonts w:hint="eastAsia"/>
          <w:lang w:eastAsia="zh-CN"/>
        </w:rPr>
        <w:t xml:space="preserve"> Table 7.3.1.1.2</w:t>
      </w:r>
      <w:r w:rsidRPr="00ED4AF8">
        <w:t>-</w:t>
      </w:r>
      <w:r w:rsidRPr="00ED4AF8">
        <w:rPr>
          <w:rFonts w:hint="eastAsia"/>
          <w:lang w:eastAsia="zh-CN"/>
        </w:rPr>
        <w:t>2</w:t>
      </w:r>
      <w:r w:rsidRPr="00ED4AF8">
        <w:rPr>
          <w:lang w:eastAsia="zh-CN"/>
        </w:rPr>
        <w:t>C</w:t>
      </w:r>
      <w:r w:rsidRPr="00ED4AF8">
        <w:rPr>
          <w:rFonts w:hint="eastAsia"/>
          <w:lang w:eastAsia="zh-CN"/>
        </w:rPr>
        <w:t xml:space="preserve"> </w:t>
      </w:r>
      <w:r w:rsidRPr="00ED4AF8">
        <w:rPr>
          <w:lang w:eastAsia="zh-CN"/>
        </w:rPr>
        <w:t>with the same number of layers indicated by</w:t>
      </w:r>
      <w:r w:rsidRPr="00ED4AF8">
        <w:t xml:space="preserve"> Precoding information and number of layers field</w:t>
      </w:r>
      <w:r w:rsidRPr="00ED4AF8">
        <w:rPr>
          <w:lang w:eastAsia="zh-CN"/>
        </w:rPr>
        <w:t xml:space="preserve"> </w:t>
      </w:r>
      <w:r w:rsidRPr="00ED4AF8">
        <w:rPr>
          <w:rFonts w:hint="eastAsia"/>
          <w:lang w:eastAsia="zh-CN"/>
        </w:rPr>
        <w:t>for 4 antenna ports, if SRS resource set indicator field is present</w:t>
      </w:r>
      <w:r w:rsidRPr="00ED4AF8">
        <w:rPr>
          <w:lang w:eastAsia="zh-CN"/>
        </w:rPr>
        <w:t>,</w:t>
      </w:r>
      <w:r w:rsidRPr="00ED4AF8">
        <w:rPr>
          <w:rFonts w:hint="eastAsia"/>
          <w:lang w:eastAsia="zh-CN"/>
        </w:rPr>
        <w:t xml:space="preserve"> </w:t>
      </w:r>
      <w:proofErr w:type="spellStart"/>
      <w:r w:rsidRPr="00ED4AF8">
        <w:rPr>
          <w:i/>
        </w:rPr>
        <w:t>txConfig</w:t>
      </w:r>
      <w:proofErr w:type="spellEnd"/>
      <w:r w:rsidRPr="00ED4AF8">
        <w:rPr>
          <w:rFonts w:hint="eastAsia"/>
          <w:i/>
          <w:lang w:eastAsia="zh-CN"/>
        </w:rPr>
        <w:t xml:space="preserve"> = </w:t>
      </w:r>
      <w:r w:rsidRPr="00ED4AF8">
        <w:rPr>
          <w:i/>
          <w:lang w:eastAsia="zh-CN"/>
        </w:rPr>
        <w:t>codebook</w:t>
      </w:r>
      <w:r w:rsidRPr="00ED4AF8">
        <w:rPr>
          <w:rFonts w:hint="eastAsia"/>
          <w:i/>
          <w:lang w:eastAsia="zh-CN"/>
        </w:rPr>
        <w:t>,</w:t>
      </w:r>
      <w:r w:rsidRPr="00ED4AF8">
        <w:rPr>
          <w:rFonts w:hint="eastAsia"/>
          <w:lang w:eastAsia="zh-CN"/>
        </w:rPr>
        <w:t xml:space="preserve"> </w:t>
      </w:r>
      <w:proofErr w:type="spellStart"/>
      <w:r w:rsidRPr="00ED4AF8">
        <w:rPr>
          <w:i/>
          <w:iCs/>
        </w:rPr>
        <w:t>ul-FullPowerTransmission</w:t>
      </w:r>
      <w:proofErr w:type="spellEnd"/>
      <w:r w:rsidRPr="00ED4AF8">
        <w:rPr>
          <w:i/>
          <w:iCs/>
          <w:lang w:eastAsia="zh-CN"/>
        </w:rPr>
        <w:t xml:space="preserve"> </w:t>
      </w:r>
      <w:r w:rsidRPr="00ED4AF8">
        <w:rPr>
          <w:iCs/>
          <w:lang w:eastAsia="zh-CN"/>
        </w:rPr>
        <w:t xml:space="preserve">is not configured or configured to </w:t>
      </w:r>
      <w:r w:rsidRPr="00ED4AF8">
        <w:rPr>
          <w:i/>
          <w:iCs/>
        </w:rPr>
        <w:t>fullpowerMode2</w:t>
      </w:r>
      <w:r w:rsidRPr="00ED4AF8">
        <w:rPr>
          <w:iCs/>
        </w:rPr>
        <w:t xml:space="preserve"> or </w:t>
      </w:r>
      <w:r w:rsidRPr="00ED4AF8">
        <w:rPr>
          <w:iCs/>
          <w:lang w:eastAsia="zh-CN"/>
        </w:rPr>
        <w:t xml:space="preserve">configured to </w:t>
      </w:r>
      <w:proofErr w:type="spellStart"/>
      <w:r w:rsidRPr="00ED4AF8">
        <w:rPr>
          <w:i/>
          <w:iCs/>
        </w:rPr>
        <w:t>fullpower</w:t>
      </w:r>
      <w:proofErr w:type="spellEnd"/>
      <w:r w:rsidRPr="00ED4AF8">
        <w:rPr>
          <w:i/>
          <w:iCs/>
          <w:lang w:eastAsia="zh-CN"/>
        </w:rPr>
        <w:t xml:space="preserve">, </w:t>
      </w:r>
      <w:r w:rsidRPr="00ED4AF8">
        <w:rPr>
          <w:lang w:eastAsia="zh-CN"/>
        </w:rPr>
        <w:t xml:space="preserve">transform precoder is disabled, </w:t>
      </w:r>
      <w:r w:rsidRPr="00ED4AF8">
        <w:rPr>
          <w:rFonts w:hint="eastAsia"/>
          <w:lang w:eastAsia="zh-CN"/>
        </w:rPr>
        <w:t>and according to</w:t>
      </w:r>
      <w:r w:rsidRPr="00ED4AF8">
        <w:rPr>
          <w:lang w:eastAsia="zh-CN"/>
        </w:rPr>
        <w:t xml:space="preserve"> </w:t>
      </w:r>
      <w:r w:rsidRPr="00ED4AF8">
        <w:rPr>
          <w:rFonts w:hint="eastAsia"/>
          <w:lang w:eastAsia="zh-CN"/>
        </w:rPr>
        <w:t xml:space="preserve">the </w:t>
      </w:r>
      <w:r w:rsidRPr="00ED4AF8">
        <w:rPr>
          <w:lang w:eastAsia="zh-CN"/>
        </w:rPr>
        <w:t>values</w:t>
      </w:r>
      <w:r w:rsidRPr="00ED4AF8">
        <w:rPr>
          <w:rFonts w:hint="eastAsia"/>
          <w:lang w:eastAsia="zh-CN"/>
        </w:rPr>
        <w:t xml:space="preserve"> of higher layer parameters </w:t>
      </w:r>
      <w:r w:rsidRPr="00ED4AF8">
        <w:rPr>
          <w:i/>
        </w:rPr>
        <w:t>maxRankDCI-0-2</w:t>
      </w:r>
      <w:r w:rsidRPr="00ED4AF8">
        <w:rPr>
          <w:rFonts w:hint="eastAsia"/>
          <w:iCs/>
          <w:lang w:eastAsia="zh-CN"/>
        </w:rPr>
        <w:t xml:space="preserve">, and </w:t>
      </w:r>
      <w:r w:rsidRPr="00ED4AF8">
        <w:rPr>
          <w:i/>
        </w:rPr>
        <w:t>codebookSubsetDCI-0-2</w:t>
      </w:r>
      <w:r w:rsidRPr="00ED4AF8">
        <w:rPr>
          <w:rFonts w:hint="eastAsia"/>
          <w:iCs/>
          <w:lang w:eastAsia="zh-CN"/>
        </w:rPr>
        <w:t>;</w:t>
      </w:r>
    </w:p>
    <w:p w14:paraId="572E889E" w14:textId="16BA9BC7" w:rsidR="002E43B3" w:rsidRPr="00ED4AF8" w:rsidRDefault="002E43B3" w:rsidP="002E43B3">
      <w:pPr>
        <w:pStyle w:val="B2"/>
        <w:rPr>
          <w:iCs/>
          <w:lang w:eastAsia="zh-CN"/>
        </w:rPr>
      </w:pPr>
      <w:r w:rsidRPr="00ED4AF8">
        <w:rPr>
          <w:lang w:eastAsia="zh-CN"/>
        </w:rPr>
        <w:lastRenderedPageBreak/>
        <w:t>-</w:t>
      </w:r>
      <w:r w:rsidRPr="00ED4AF8">
        <w:rPr>
          <w:lang w:eastAsia="zh-CN"/>
        </w:rPr>
        <w:tab/>
      </w:r>
      <w:r w:rsidR="00EA03DE" w:rsidRPr="00F410A1">
        <w:rPr>
          <w:lang w:eastAsia="zh-CN"/>
        </w:rPr>
        <w:t xml:space="preserve">3 or </w:t>
      </w:r>
      <w:r w:rsidRPr="00ED4AF8">
        <w:rPr>
          <w:rFonts w:hint="eastAsia"/>
          <w:lang w:eastAsia="zh-CN"/>
        </w:rPr>
        <w:t>4</w:t>
      </w:r>
      <w:r w:rsidRPr="00ED4AF8">
        <w:rPr>
          <w:lang w:eastAsia="zh-CN"/>
        </w:rPr>
        <w:t xml:space="preserve"> </w:t>
      </w:r>
      <w:r w:rsidRPr="00ED4AF8">
        <w:rPr>
          <w:rFonts w:hint="eastAsia"/>
          <w:lang w:eastAsia="zh-CN"/>
        </w:rPr>
        <w:t xml:space="preserve">bits </w:t>
      </w:r>
      <w:r w:rsidRPr="00ED4AF8">
        <w:rPr>
          <w:lang w:eastAsia="zh-CN"/>
        </w:rPr>
        <w:t>according to</w:t>
      </w:r>
      <w:r w:rsidRPr="00ED4AF8">
        <w:rPr>
          <w:rFonts w:hint="eastAsia"/>
          <w:lang w:eastAsia="zh-CN"/>
        </w:rPr>
        <w:t xml:space="preserve"> Table 7.3.1.1.2</w:t>
      </w:r>
      <w:r w:rsidRPr="00ED4AF8">
        <w:t>-</w:t>
      </w:r>
      <w:r w:rsidRPr="00ED4AF8">
        <w:rPr>
          <w:rFonts w:hint="eastAsia"/>
          <w:lang w:eastAsia="zh-CN"/>
        </w:rPr>
        <w:t>2</w:t>
      </w:r>
      <w:r w:rsidRPr="00ED4AF8">
        <w:rPr>
          <w:lang w:eastAsia="zh-CN"/>
        </w:rPr>
        <w:t>D</w:t>
      </w:r>
      <w:r w:rsidRPr="00ED4AF8">
        <w:rPr>
          <w:rFonts w:hint="eastAsia"/>
          <w:lang w:eastAsia="zh-CN"/>
        </w:rPr>
        <w:t xml:space="preserve"> </w:t>
      </w:r>
      <w:r w:rsidRPr="00ED4AF8">
        <w:rPr>
          <w:lang w:eastAsia="zh-CN"/>
        </w:rPr>
        <w:t>with the same number of layers indicated by</w:t>
      </w:r>
      <w:r w:rsidRPr="00ED4AF8">
        <w:t xml:space="preserve"> Precoding information and number of layers field</w:t>
      </w:r>
      <w:r w:rsidRPr="00ED4AF8">
        <w:rPr>
          <w:rFonts w:hint="eastAsia"/>
          <w:lang w:eastAsia="zh-CN"/>
        </w:rPr>
        <w:t xml:space="preserve"> for 4 antenna ports, if SRS resource set indicator field is present</w:t>
      </w:r>
      <w:r w:rsidRPr="00ED4AF8">
        <w:rPr>
          <w:lang w:eastAsia="zh-CN"/>
        </w:rPr>
        <w:t>,</w:t>
      </w:r>
      <w:r w:rsidRPr="00ED4AF8">
        <w:rPr>
          <w:rFonts w:hint="eastAsia"/>
          <w:lang w:eastAsia="zh-CN"/>
        </w:rPr>
        <w:t xml:space="preserve"> </w:t>
      </w:r>
      <w:proofErr w:type="spellStart"/>
      <w:r w:rsidRPr="00ED4AF8">
        <w:rPr>
          <w:i/>
        </w:rPr>
        <w:t>txConfig</w:t>
      </w:r>
      <w:proofErr w:type="spellEnd"/>
      <w:r w:rsidRPr="00ED4AF8">
        <w:rPr>
          <w:rFonts w:hint="eastAsia"/>
          <w:i/>
          <w:lang w:eastAsia="zh-CN"/>
        </w:rPr>
        <w:t xml:space="preserve"> = </w:t>
      </w:r>
      <w:r w:rsidRPr="00ED4AF8">
        <w:rPr>
          <w:i/>
          <w:lang w:eastAsia="zh-CN"/>
        </w:rPr>
        <w:t>codebook</w:t>
      </w:r>
      <w:r w:rsidRPr="00ED4AF8">
        <w:rPr>
          <w:rFonts w:hint="eastAsia"/>
          <w:i/>
          <w:lang w:eastAsia="zh-CN"/>
        </w:rPr>
        <w:t>,</w:t>
      </w:r>
      <w:r w:rsidRPr="00ED4AF8">
        <w:rPr>
          <w:rFonts w:hint="eastAsia"/>
          <w:lang w:eastAsia="zh-CN"/>
        </w:rPr>
        <w:t xml:space="preserve"> </w:t>
      </w:r>
      <w:proofErr w:type="spellStart"/>
      <w:r w:rsidRPr="00ED4AF8">
        <w:rPr>
          <w:i/>
          <w:iCs/>
        </w:rPr>
        <w:t>ul-FullPowerTransmission</w:t>
      </w:r>
      <w:proofErr w:type="spellEnd"/>
      <w:r w:rsidRPr="00ED4AF8">
        <w:rPr>
          <w:i/>
          <w:iCs/>
        </w:rPr>
        <w:t xml:space="preserve"> </w:t>
      </w:r>
      <w:r w:rsidRPr="00ED4AF8">
        <w:rPr>
          <w:i/>
          <w:iCs/>
          <w:lang w:eastAsia="zh-CN"/>
        </w:rPr>
        <w:t>=</w:t>
      </w:r>
      <w:r w:rsidRPr="00ED4AF8">
        <w:rPr>
          <w:i/>
          <w:iCs/>
        </w:rPr>
        <w:t>fullpowerMode1</w:t>
      </w:r>
      <w:r w:rsidRPr="00ED4AF8">
        <w:rPr>
          <w:i/>
          <w:iCs/>
          <w:lang w:eastAsia="zh-CN"/>
        </w:rPr>
        <w:t xml:space="preserve">, </w:t>
      </w:r>
      <w:r w:rsidRPr="00ED4AF8">
        <w:rPr>
          <w:rFonts w:hint="eastAsia"/>
          <w:lang w:eastAsia="zh-CN"/>
        </w:rPr>
        <w:t xml:space="preserve">the </w:t>
      </w:r>
      <w:r w:rsidRPr="00ED4AF8">
        <w:rPr>
          <w:lang w:eastAsia="zh-CN"/>
        </w:rPr>
        <w:t>values</w:t>
      </w:r>
      <w:r w:rsidRPr="00ED4AF8">
        <w:rPr>
          <w:rFonts w:hint="eastAsia"/>
          <w:lang w:eastAsia="zh-CN"/>
        </w:rPr>
        <w:t xml:space="preserve"> of higher layer parameters </w:t>
      </w:r>
      <w:r w:rsidRPr="00ED4AF8">
        <w:rPr>
          <w:i/>
        </w:rPr>
        <w:t>maxRankDCI-0-2</w:t>
      </w:r>
      <w:r w:rsidRPr="00ED4AF8">
        <w:rPr>
          <w:i/>
          <w:iCs/>
          <w:lang w:val="fi-FI" w:eastAsia="zh-CN"/>
        </w:rPr>
        <w:t>=</w:t>
      </w:r>
      <w:r w:rsidRPr="00ED4AF8">
        <w:rPr>
          <w:i/>
          <w:iCs/>
          <w:lang w:eastAsia="zh-CN"/>
        </w:rPr>
        <w:t xml:space="preserve">2, </w:t>
      </w:r>
      <w:r w:rsidRPr="00ED4AF8">
        <w:rPr>
          <w:rFonts w:hint="eastAsia"/>
          <w:lang w:eastAsia="zh-CN"/>
        </w:rPr>
        <w:t>transform precoder is disabled</w:t>
      </w:r>
      <w:r w:rsidRPr="00ED4AF8">
        <w:rPr>
          <w:iCs/>
          <w:lang w:eastAsia="zh-CN"/>
        </w:rPr>
        <w:t xml:space="preserve">, </w:t>
      </w:r>
      <w:r w:rsidRPr="00ED4AF8">
        <w:rPr>
          <w:rFonts w:hint="eastAsia"/>
          <w:iCs/>
          <w:lang w:eastAsia="zh-CN"/>
        </w:rPr>
        <w:t>and</w:t>
      </w:r>
      <w:r w:rsidRPr="00ED4AF8">
        <w:rPr>
          <w:iCs/>
          <w:lang w:eastAsia="zh-CN"/>
        </w:rPr>
        <w:t xml:space="preserve"> </w:t>
      </w:r>
      <w:r w:rsidRPr="00ED4AF8">
        <w:rPr>
          <w:lang w:eastAsia="zh-CN"/>
        </w:rPr>
        <w:t xml:space="preserve">according to the value of higher layer parameter </w:t>
      </w:r>
      <w:r w:rsidRPr="00ED4AF8">
        <w:rPr>
          <w:i/>
        </w:rPr>
        <w:t>codebookSubsetDCI-0-</w:t>
      </w:r>
      <w:proofErr w:type="gramStart"/>
      <w:r w:rsidRPr="00ED4AF8">
        <w:rPr>
          <w:i/>
        </w:rPr>
        <w:t>2</w:t>
      </w:r>
      <w:r w:rsidRPr="00ED4AF8">
        <w:rPr>
          <w:rFonts w:hint="eastAsia"/>
          <w:iCs/>
          <w:lang w:eastAsia="zh-CN"/>
        </w:rPr>
        <w:t>;</w:t>
      </w:r>
      <w:proofErr w:type="gramEnd"/>
    </w:p>
    <w:p w14:paraId="2F3BFA7A" w14:textId="4D6A8B68" w:rsidR="002E43B3" w:rsidRPr="00ED4AF8" w:rsidRDefault="002E43B3" w:rsidP="002E43B3">
      <w:pPr>
        <w:pStyle w:val="B2"/>
        <w:rPr>
          <w:lang w:eastAsia="zh-CN"/>
        </w:rPr>
      </w:pPr>
      <w:r w:rsidRPr="00ED4AF8">
        <w:rPr>
          <w:lang w:eastAsia="zh-CN"/>
        </w:rPr>
        <w:t>-</w:t>
      </w:r>
      <w:r w:rsidRPr="00ED4AF8">
        <w:rPr>
          <w:lang w:eastAsia="zh-CN"/>
        </w:rPr>
        <w:tab/>
      </w:r>
      <w:r w:rsidR="00EA03DE" w:rsidRPr="00F410A1">
        <w:rPr>
          <w:lang w:eastAsia="zh-CN"/>
        </w:rPr>
        <w:t xml:space="preserve">3 or </w:t>
      </w:r>
      <w:r w:rsidRPr="00ED4AF8">
        <w:rPr>
          <w:rFonts w:hint="eastAsia"/>
          <w:lang w:eastAsia="zh-CN"/>
        </w:rPr>
        <w:t>4</w:t>
      </w:r>
      <w:r w:rsidRPr="00ED4AF8">
        <w:rPr>
          <w:lang w:eastAsia="zh-CN"/>
        </w:rPr>
        <w:t xml:space="preserve"> </w:t>
      </w:r>
      <w:r w:rsidRPr="00ED4AF8">
        <w:rPr>
          <w:rFonts w:hint="eastAsia"/>
          <w:lang w:eastAsia="zh-CN"/>
        </w:rPr>
        <w:t xml:space="preserve">bits </w:t>
      </w:r>
      <w:r w:rsidRPr="00ED4AF8">
        <w:rPr>
          <w:lang w:eastAsia="zh-CN"/>
        </w:rPr>
        <w:t>according to</w:t>
      </w:r>
      <w:r w:rsidRPr="00ED4AF8">
        <w:rPr>
          <w:rFonts w:hint="eastAsia"/>
          <w:lang w:eastAsia="zh-CN"/>
        </w:rPr>
        <w:t xml:space="preserve"> Table 7.3.1.1.2</w:t>
      </w:r>
      <w:r w:rsidRPr="00ED4AF8">
        <w:t>-</w:t>
      </w:r>
      <w:r w:rsidRPr="00ED4AF8">
        <w:rPr>
          <w:rFonts w:hint="eastAsia"/>
          <w:lang w:eastAsia="zh-CN"/>
        </w:rPr>
        <w:t>2</w:t>
      </w:r>
      <w:r w:rsidRPr="00ED4AF8">
        <w:rPr>
          <w:lang w:eastAsia="zh-CN"/>
        </w:rPr>
        <w:t>E</w:t>
      </w:r>
      <w:r w:rsidRPr="00ED4AF8">
        <w:rPr>
          <w:rFonts w:hint="eastAsia"/>
          <w:lang w:eastAsia="zh-CN"/>
        </w:rPr>
        <w:t xml:space="preserve"> </w:t>
      </w:r>
      <w:r w:rsidRPr="00ED4AF8">
        <w:rPr>
          <w:lang w:eastAsia="zh-CN"/>
        </w:rPr>
        <w:t>with the same number of layers indicated by</w:t>
      </w:r>
      <w:r w:rsidRPr="00ED4AF8">
        <w:t xml:space="preserve"> Precoding information and number of layers field</w:t>
      </w:r>
      <w:r w:rsidRPr="00ED4AF8">
        <w:rPr>
          <w:rFonts w:hint="eastAsia"/>
          <w:lang w:eastAsia="zh-CN"/>
        </w:rPr>
        <w:t xml:space="preserve"> for 4 antenna ports, if SRS resource set indicator field is present</w:t>
      </w:r>
      <w:r w:rsidRPr="00ED4AF8">
        <w:rPr>
          <w:lang w:eastAsia="zh-CN"/>
        </w:rPr>
        <w:t>,</w:t>
      </w:r>
      <w:r w:rsidRPr="00ED4AF8">
        <w:rPr>
          <w:rFonts w:hint="eastAsia"/>
          <w:lang w:eastAsia="zh-CN"/>
        </w:rPr>
        <w:t xml:space="preserve"> </w:t>
      </w:r>
      <w:proofErr w:type="spellStart"/>
      <w:r w:rsidRPr="00ED4AF8">
        <w:rPr>
          <w:i/>
        </w:rPr>
        <w:t>txConfig</w:t>
      </w:r>
      <w:proofErr w:type="spellEnd"/>
      <w:r w:rsidRPr="00ED4AF8">
        <w:rPr>
          <w:rFonts w:hint="eastAsia"/>
          <w:i/>
          <w:lang w:eastAsia="zh-CN"/>
        </w:rPr>
        <w:t xml:space="preserve"> = </w:t>
      </w:r>
      <w:r w:rsidRPr="00ED4AF8">
        <w:rPr>
          <w:i/>
          <w:lang w:eastAsia="zh-CN"/>
        </w:rPr>
        <w:t>codebook</w:t>
      </w:r>
      <w:r w:rsidRPr="00ED4AF8">
        <w:rPr>
          <w:rFonts w:hint="eastAsia"/>
          <w:i/>
          <w:lang w:eastAsia="zh-CN"/>
        </w:rPr>
        <w:t>,</w:t>
      </w:r>
      <w:r w:rsidRPr="00ED4AF8">
        <w:rPr>
          <w:i/>
          <w:iCs/>
          <w:lang w:eastAsia="zh-CN"/>
        </w:rPr>
        <w:t xml:space="preserve"> </w:t>
      </w:r>
      <w:proofErr w:type="spellStart"/>
      <w:r w:rsidRPr="00ED4AF8">
        <w:rPr>
          <w:i/>
          <w:iCs/>
        </w:rPr>
        <w:t>ul-FullPowerTransmission</w:t>
      </w:r>
      <w:proofErr w:type="spellEnd"/>
      <w:r w:rsidRPr="00ED4AF8">
        <w:rPr>
          <w:i/>
          <w:iCs/>
        </w:rPr>
        <w:t xml:space="preserve"> </w:t>
      </w:r>
      <w:r w:rsidRPr="00ED4AF8">
        <w:rPr>
          <w:i/>
          <w:iCs/>
          <w:lang w:eastAsia="zh-CN"/>
        </w:rPr>
        <w:t>=</w:t>
      </w:r>
      <w:r w:rsidRPr="00ED4AF8">
        <w:rPr>
          <w:i/>
          <w:iCs/>
        </w:rPr>
        <w:t>fullpowerMode1</w:t>
      </w:r>
      <w:r w:rsidRPr="00ED4AF8">
        <w:rPr>
          <w:i/>
          <w:iCs/>
          <w:lang w:eastAsia="zh-CN"/>
        </w:rPr>
        <w:t>,</w:t>
      </w:r>
      <w:r w:rsidRPr="00ED4AF8">
        <w:rPr>
          <w:rFonts w:hint="eastAsia"/>
          <w:lang w:eastAsia="zh-CN"/>
        </w:rPr>
        <w:t xml:space="preserve"> the </w:t>
      </w:r>
      <w:r w:rsidRPr="00ED4AF8">
        <w:rPr>
          <w:lang w:eastAsia="zh-CN"/>
        </w:rPr>
        <w:t>values</w:t>
      </w:r>
      <w:r w:rsidRPr="00ED4AF8">
        <w:rPr>
          <w:rFonts w:hint="eastAsia"/>
          <w:lang w:eastAsia="zh-CN"/>
        </w:rPr>
        <w:t xml:space="preserve"> of higher layer parameters </w:t>
      </w:r>
      <w:r w:rsidRPr="00ED4AF8">
        <w:rPr>
          <w:i/>
        </w:rPr>
        <w:t>maxRankDCI-0-2</w:t>
      </w:r>
      <w:r w:rsidRPr="00ED4AF8">
        <w:rPr>
          <w:i/>
          <w:iCs/>
          <w:lang w:val="fi-FI" w:eastAsia="zh-CN"/>
        </w:rPr>
        <w:t>=</w:t>
      </w:r>
      <w:r w:rsidRPr="00ED4AF8">
        <w:rPr>
          <w:i/>
          <w:iCs/>
          <w:lang w:eastAsia="zh-CN"/>
        </w:rPr>
        <w:t>3 or 4,</w:t>
      </w:r>
      <w:r w:rsidRPr="00ED4AF8">
        <w:rPr>
          <w:rFonts w:hint="eastAsia"/>
          <w:lang w:eastAsia="zh-CN"/>
        </w:rPr>
        <w:t xml:space="preserve"> transform precoder is disabled, and</w:t>
      </w:r>
      <w:r w:rsidRPr="00ED4AF8">
        <w:rPr>
          <w:lang w:eastAsia="zh-CN"/>
        </w:rPr>
        <w:t xml:space="preserve"> according to the value of higher layer parameter </w:t>
      </w:r>
      <w:r w:rsidRPr="00ED4AF8">
        <w:rPr>
          <w:i/>
        </w:rPr>
        <w:t>codebookSubsetDCI-0-</w:t>
      </w:r>
      <w:proofErr w:type="gramStart"/>
      <w:r w:rsidRPr="00ED4AF8">
        <w:rPr>
          <w:i/>
        </w:rPr>
        <w:t>2</w:t>
      </w:r>
      <w:r w:rsidRPr="00ED4AF8">
        <w:rPr>
          <w:kern w:val="2"/>
          <w:lang w:val="fi-FI"/>
        </w:rPr>
        <w:t>;</w:t>
      </w:r>
      <w:proofErr w:type="gramEnd"/>
    </w:p>
    <w:p w14:paraId="2B04F56F" w14:textId="77777777" w:rsidR="002E43B3" w:rsidRPr="00ED4AF8" w:rsidRDefault="002E43B3" w:rsidP="002E43B3">
      <w:pPr>
        <w:pStyle w:val="B2"/>
        <w:rPr>
          <w:iCs/>
          <w:lang w:eastAsia="zh-CN"/>
        </w:rPr>
      </w:pPr>
      <w:r w:rsidRPr="00ED4AF8">
        <w:rPr>
          <w:lang w:eastAsia="zh-CN"/>
        </w:rPr>
        <w:t>-</w:t>
      </w:r>
      <w:r w:rsidRPr="00ED4AF8">
        <w:rPr>
          <w:lang w:eastAsia="zh-CN"/>
        </w:rPr>
        <w:tab/>
      </w:r>
      <w:r w:rsidRPr="00ED4AF8">
        <w:rPr>
          <w:rFonts w:hint="eastAsia"/>
          <w:lang w:eastAsia="zh-CN"/>
        </w:rPr>
        <w:t>2, 4, or 5 bits according to Table 7.3.1.1.2</w:t>
      </w:r>
      <w:r w:rsidRPr="00ED4AF8">
        <w:t>-</w:t>
      </w:r>
      <w:r w:rsidRPr="00ED4AF8">
        <w:rPr>
          <w:rFonts w:hint="eastAsia"/>
          <w:lang w:eastAsia="zh-CN"/>
        </w:rPr>
        <w:t xml:space="preserve">3 </w:t>
      </w:r>
      <w:r w:rsidRPr="00ED4AF8">
        <w:rPr>
          <w:lang w:eastAsia="zh-CN"/>
        </w:rPr>
        <w:t>with the same number of layers indicated by</w:t>
      </w:r>
      <w:r w:rsidRPr="00ED4AF8">
        <w:t xml:space="preserve"> Precoding information and number of layers field</w:t>
      </w:r>
      <w:r w:rsidRPr="00ED4AF8">
        <w:rPr>
          <w:rFonts w:hint="eastAsia"/>
          <w:lang w:eastAsia="zh-CN"/>
        </w:rPr>
        <w:t xml:space="preserve"> for 4 antenna ports, if </w:t>
      </w:r>
      <w:proofErr w:type="spellStart"/>
      <w:r w:rsidRPr="00ED4AF8">
        <w:rPr>
          <w:i/>
        </w:rPr>
        <w:t>txConfig</w:t>
      </w:r>
      <w:proofErr w:type="spellEnd"/>
      <w:r w:rsidRPr="00ED4AF8">
        <w:rPr>
          <w:rFonts w:hint="eastAsia"/>
          <w:i/>
          <w:lang w:eastAsia="zh-CN"/>
        </w:rPr>
        <w:t xml:space="preserve"> = </w:t>
      </w:r>
      <w:r w:rsidRPr="00ED4AF8">
        <w:rPr>
          <w:i/>
          <w:lang w:eastAsia="zh-CN"/>
        </w:rPr>
        <w:t>codebook</w:t>
      </w:r>
      <w:r w:rsidRPr="00ED4AF8">
        <w:rPr>
          <w:rFonts w:hint="eastAsia"/>
          <w:i/>
          <w:lang w:eastAsia="zh-CN"/>
        </w:rPr>
        <w:t>,</w:t>
      </w:r>
      <w:r w:rsidRPr="00ED4AF8">
        <w:rPr>
          <w:rFonts w:hint="eastAsia"/>
          <w:lang w:eastAsia="zh-CN"/>
        </w:rPr>
        <w:t xml:space="preserve"> </w:t>
      </w:r>
      <w:proofErr w:type="spellStart"/>
      <w:r w:rsidRPr="00ED4AF8">
        <w:rPr>
          <w:i/>
          <w:iCs/>
        </w:rPr>
        <w:t>ul-FullPowerTransmission</w:t>
      </w:r>
      <w:proofErr w:type="spellEnd"/>
      <w:r w:rsidRPr="00ED4AF8">
        <w:rPr>
          <w:i/>
          <w:iCs/>
          <w:lang w:eastAsia="zh-CN"/>
        </w:rPr>
        <w:t xml:space="preserve"> </w:t>
      </w:r>
      <w:r w:rsidRPr="00ED4AF8">
        <w:rPr>
          <w:iCs/>
          <w:lang w:eastAsia="zh-CN"/>
        </w:rPr>
        <w:t xml:space="preserve">is not configured or configured to </w:t>
      </w:r>
      <w:r w:rsidRPr="00ED4AF8">
        <w:rPr>
          <w:i/>
          <w:iCs/>
        </w:rPr>
        <w:t>fullpowerMode2</w:t>
      </w:r>
      <w:r w:rsidRPr="00ED4AF8">
        <w:rPr>
          <w:iCs/>
        </w:rPr>
        <w:t xml:space="preserve"> or </w:t>
      </w:r>
      <w:r w:rsidRPr="00ED4AF8">
        <w:rPr>
          <w:iCs/>
          <w:lang w:eastAsia="zh-CN"/>
        </w:rPr>
        <w:t xml:space="preserve">configured to </w:t>
      </w:r>
      <w:proofErr w:type="spellStart"/>
      <w:r w:rsidRPr="00ED4AF8">
        <w:rPr>
          <w:i/>
          <w:iCs/>
        </w:rPr>
        <w:t>fullpower</w:t>
      </w:r>
      <w:proofErr w:type="spellEnd"/>
      <w:r w:rsidRPr="00ED4AF8">
        <w:rPr>
          <w:i/>
          <w:iCs/>
          <w:lang w:eastAsia="zh-CN"/>
        </w:rPr>
        <w:t xml:space="preserve">, </w:t>
      </w:r>
      <w:r w:rsidRPr="00ED4AF8">
        <w:rPr>
          <w:rFonts w:hint="eastAsia"/>
          <w:lang w:eastAsia="zh-CN"/>
        </w:rPr>
        <w:t>and according to</w:t>
      </w:r>
      <w:r w:rsidRPr="00ED4AF8">
        <w:rPr>
          <w:lang w:eastAsia="zh-CN"/>
        </w:rPr>
        <w:t xml:space="preserve"> </w:t>
      </w:r>
      <w:r w:rsidRPr="00ED4AF8">
        <w:rPr>
          <w:rFonts w:hint="eastAsia"/>
          <w:lang w:eastAsia="zh-CN"/>
        </w:rPr>
        <w:t xml:space="preserve">whether transform precoder is enabled or disabled, and the values of higher layer </w:t>
      </w:r>
      <w:r w:rsidRPr="00ED4AF8">
        <w:rPr>
          <w:lang w:eastAsia="zh-CN"/>
        </w:rPr>
        <w:t>parameters</w:t>
      </w:r>
      <w:r w:rsidRPr="00ED4AF8">
        <w:rPr>
          <w:rFonts w:hint="eastAsia"/>
          <w:lang w:eastAsia="zh-CN"/>
        </w:rPr>
        <w:t xml:space="preserve"> </w:t>
      </w:r>
      <w:r w:rsidRPr="00ED4AF8">
        <w:rPr>
          <w:i/>
        </w:rPr>
        <w:t>maxRankDCI-0-2</w:t>
      </w:r>
      <w:r w:rsidRPr="00ED4AF8">
        <w:rPr>
          <w:rFonts w:hint="eastAsia"/>
          <w:iCs/>
          <w:lang w:eastAsia="zh-CN"/>
        </w:rPr>
        <w:t xml:space="preserve"> and </w:t>
      </w:r>
      <w:r w:rsidRPr="00ED4AF8">
        <w:rPr>
          <w:i/>
        </w:rPr>
        <w:t>codebookSubsetDCI-0-</w:t>
      </w:r>
      <w:proofErr w:type="gramStart"/>
      <w:r w:rsidRPr="00ED4AF8">
        <w:rPr>
          <w:i/>
        </w:rPr>
        <w:t>2</w:t>
      </w:r>
      <w:r w:rsidRPr="00ED4AF8">
        <w:rPr>
          <w:rFonts w:hint="eastAsia"/>
          <w:iCs/>
          <w:lang w:eastAsia="zh-CN"/>
        </w:rPr>
        <w:t>;</w:t>
      </w:r>
      <w:proofErr w:type="gramEnd"/>
    </w:p>
    <w:p w14:paraId="7848785D" w14:textId="77777777" w:rsidR="002E43B3" w:rsidRPr="00ED4AF8" w:rsidRDefault="002E43B3" w:rsidP="002E43B3">
      <w:pPr>
        <w:pStyle w:val="B2"/>
        <w:rPr>
          <w:iCs/>
          <w:lang w:eastAsia="zh-CN"/>
        </w:rPr>
      </w:pPr>
      <w:r w:rsidRPr="00ED4AF8">
        <w:rPr>
          <w:lang w:eastAsia="zh-CN"/>
        </w:rPr>
        <w:t>-</w:t>
      </w:r>
      <w:r w:rsidRPr="00ED4AF8">
        <w:rPr>
          <w:lang w:eastAsia="zh-CN"/>
        </w:rPr>
        <w:tab/>
        <w:t>3 or 4</w:t>
      </w:r>
      <w:r w:rsidRPr="00ED4AF8">
        <w:rPr>
          <w:rFonts w:hint="eastAsia"/>
          <w:lang w:eastAsia="zh-CN"/>
        </w:rPr>
        <w:t xml:space="preserve"> bits according to Table 7.3.1.1.2</w:t>
      </w:r>
      <w:r w:rsidRPr="00ED4AF8">
        <w:t>-</w:t>
      </w:r>
      <w:r w:rsidRPr="00ED4AF8">
        <w:rPr>
          <w:lang w:eastAsia="zh-CN"/>
        </w:rPr>
        <w:t>3A</w:t>
      </w:r>
      <w:r w:rsidRPr="00ED4AF8">
        <w:rPr>
          <w:rFonts w:hint="eastAsia"/>
          <w:lang w:eastAsia="zh-CN"/>
        </w:rPr>
        <w:t xml:space="preserve"> </w:t>
      </w:r>
      <w:r w:rsidRPr="00ED4AF8">
        <w:rPr>
          <w:lang w:eastAsia="zh-CN"/>
        </w:rPr>
        <w:t>with the same number of layers indicated by</w:t>
      </w:r>
      <w:r w:rsidRPr="00ED4AF8">
        <w:t xml:space="preserve"> Precoding information and number of layers field</w:t>
      </w:r>
      <w:r w:rsidRPr="00ED4AF8">
        <w:rPr>
          <w:rFonts w:hint="eastAsia"/>
          <w:lang w:eastAsia="zh-CN"/>
        </w:rPr>
        <w:t xml:space="preserve"> for 4 antenna ports, if </w:t>
      </w:r>
      <w:proofErr w:type="spellStart"/>
      <w:r w:rsidRPr="00ED4AF8">
        <w:rPr>
          <w:i/>
        </w:rPr>
        <w:t>txConfig</w:t>
      </w:r>
      <w:proofErr w:type="spellEnd"/>
      <w:r w:rsidRPr="00ED4AF8">
        <w:rPr>
          <w:rFonts w:hint="eastAsia"/>
          <w:i/>
          <w:lang w:eastAsia="zh-CN"/>
        </w:rPr>
        <w:t xml:space="preserve"> = </w:t>
      </w:r>
      <w:r w:rsidRPr="00ED4AF8">
        <w:rPr>
          <w:i/>
          <w:lang w:eastAsia="zh-CN"/>
        </w:rPr>
        <w:t>codebook</w:t>
      </w:r>
      <w:r w:rsidRPr="00ED4AF8">
        <w:rPr>
          <w:rFonts w:hint="eastAsia"/>
          <w:i/>
          <w:lang w:eastAsia="zh-CN"/>
        </w:rPr>
        <w:t>,</w:t>
      </w:r>
      <w:r w:rsidRPr="00ED4AF8">
        <w:rPr>
          <w:rFonts w:hint="eastAsia"/>
          <w:lang w:eastAsia="zh-CN"/>
        </w:rPr>
        <w:t xml:space="preserve"> </w:t>
      </w:r>
      <w:proofErr w:type="spellStart"/>
      <w:r w:rsidRPr="00ED4AF8">
        <w:rPr>
          <w:i/>
          <w:iCs/>
        </w:rPr>
        <w:t>ul-FullPowerTransmission</w:t>
      </w:r>
      <w:proofErr w:type="spellEnd"/>
      <w:r w:rsidRPr="00ED4AF8">
        <w:rPr>
          <w:i/>
          <w:iCs/>
        </w:rPr>
        <w:t xml:space="preserve"> </w:t>
      </w:r>
      <w:r w:rsidRPr="00ED4AF8">
        <w:rPr>
          <w:i/>
          <w:iCs/>
          <w:lang w:eastAsia="zh-CN"/>
        </w:rPr>
        <w:t>=</w:t>
      </w:r>
      <w:r w:rsidRPr="00ED4AF8">
        <w:rPr>
          <w:i/>
          <w:iCs/>
        </w:rPr>
        <w:t>fullpowerMode1</w:t>
      </w:r>
      <w:r w:rsidRPr="00ED4AF8">
        <w:rPr>
          <w:iCs/>
          <w:lang w:eastAsia="zh-CN"/>
        </w:rPr>
        <w:t xml:space="preserve">, </w:t>
      </w:r>
      <w:r w:rsidRPr="00ED4AF8">
        <w:rPr>
          <w:i/>
        </w:rPr>
        <w:t>maxRankDCI-0-2</w:t>
      </w:r>
      <w:r w:rsidRPr="00ED4AF8">
        <w:rPr>
          <w:i/>
          <w:iCs/>
          <w:lang w:eastAsia="zh-CN"/>
        </w:rPr>
        <w:t>=1</w:t>
      </w:r>
      <w:r w:rsidRPr="00ED4AF8">
        <w:rPr>
          <w:iCs/>
          <w:lang w:eastAsia="zh-CN"/>
        </w:rPr>
        <w:t xml:space="preserve">, </w:t>
      </w:r>
      <w:r w:rsidRPr="00ED4AF8">
        <w:rPr>
          <w:rFonts w:hint="eastAsia"/>
          <w:lang w:eastAsia="zh-CN"/>
        </w:rPr>
        <w:t>and according to</w:t>
      </w:r>
      <w:r w:rsidRPr="00ED4AF8">
        <w:rPr>
          <w:lang w:eastAsia="zh-CN"/>
        </w:rPr>
        <w:t xml:space="preserve"> </w:t>
      </w:r>
      <w:r w:rsidRPr="00ED4AF8">
        <w:rPr>
          <w:rFonts w:hint="eastAsia"/>
          <w:lang w:eastAsia="zh-CN"/>
        </w:rPr>
        <w:t xml:space="preserve">whether transform precoder is enabled or disabled, and </w:t>
      </w:r>
      <w:r w:rsidRPr="00ED4AF8">
        <w:rPr>
          <w:lang w:eastAsia="zh-CN"/>
        </w:rPr>
        <w:t xml:space="preserve">the value of higher layer parameter </w:t>
      </w:r>
      <w:r w:rsidRPr="00ED4AF8">
        <w:rPr>
          <w:i/>
        </w:rPr>
        <w:t>codebookSubsetDCI-0-</w:t>
      </w:r>
      <w:proofErr w:type="gramStart"/>
      <w:r w:rsidRPr="00ED4AF8">
        <w:rPr>
          <w:i/>
        </w:rPr>
        <w:t>2</w:t>
      </w:r>
      <w:r w:rsidRPr="00ED4AF8">
        <w:rPr>
          <w:kern w:val="2"/>
          <w:lang w:val="fi-FI"/>
        </w:rPr>
        <w:t>;</w:t>
      </w:r>
      <w:proofErr w:type="gramEnd"/>
    </w:p>
    <w:p w14:paraId="0F3E8E36" w14:textId="77777777" w:rsidR="002E43B3" w:rsidRPr="00ED4AF8" w:rsidRDefault="002E43B3" w:rsidP="002E43B3">
      <w:pPr>
        <w:pStyle w:val="B2"/>
        <w:rPr>
          <w:iCs/>
          <w:lang w:eastAsia="zh-CN"/>
        </w:rPr>
      </w:pPr>
      <w:r w:rsidRPr="00ED4AF8">
        <w:rPr>
          <w:iCs/>
          <w:lang w:eastAsia="zh-CN"/>
        </w:rPr>
        <w:t>-</w:t>
      </w:r>
      <w:r w:rsidRPr="00ED4AF8">
        <w:rPr>
          <w:iCs/>
          <w:lang w:eastAsia="zh-CN"/>
        </w:rPr>
        <w:tab/>
        <w:t>1</w:t>
      </w:r>
      <w:r w:rsidRPr="00ED4AF8">
        <w:rPr>
          <w:rFonts w:hint="eastAsia"/>
          <w:iCs/>
          <w:lang w:eastAsia="zh-CN"/>
        </w:rPr>
        <w:t xml:space="preserve"> or </w:t>
      </w:r>
      <w:r w:rsidRPr="00ED4AF8">
        <w:rPr>
          <w:iCs/>
          <w:lang w:eastAsia="zh-CN"/>
        </w:rPr>
        <w:t>3</w:t>
      </w:r>
      <w:r w:rsidRPr="00ED4AF8">
        <w:rPr>
          <w:rFonts w:hint="eastAsia"/>
          <w:iCs/>
          <w:lang w:eastAsia="zh-CN"/>
        </w:rPr>
        <w:t xml:space="preserve"> bits </w:t>
      </w:r>
      <w:r w:rsidRPr="00ED4AF8">
        <w:rPr>
          <w:rFonts w:hint="eastAsia"/>
          <w:lang w:eastAsia="zh-CN"/>
        </w:rPr>
        <w:t>according to</w:t>
      </w:r>
      <w:r w:rsidRPr="00ED4AF8">
        <w:rPr>
          <w:rFonts w:hint="eastAsia"/>
          <w:iCs/>
          <w:lang w:eastAsia="zh-CN"/>
        </w:rPr>
        <w:t xml:space="preserve"> Table7.3.1.1.2-4</w:t>
      </w:r>
      <w:r w:rsidRPr="00ED4AF8">
        <w:rPr>
          <w:iCs/>
          <w:lang w:eastAsia="zh-CN"/>
        </w:rPr>
        <w:t>B</w:t>
      </w:r>
      <w:r w:rsidRPr="00ED4AF8">
        <w:rPr>
          <w:rFonts w:hint="eastAsia"/>
          <w:iCs/>
          <w:lang w:eastAsia="zh-CN"/>
        </w:rPr>
        <w:t xml:space="preserve"> </w:t>
      </w:r>
      <w:r w:rsidRPr="00ED4AF8">
        <w:rPr>
          <w:lang w:eastAsia="zh-CN"/>
        </w:rPr>
        <w:t>with the same number of layers indicated by</w:t>
      </w:r>
      <w:r w:rsidRPr="00ED4AF8">
        <w:t xml:space="preserve"> Precoding information and number of layers field</w:t>
      </w:r>
      <w:r w:rsidRPr="00ED4AF8">
        <w:rPr>
          <w:rFonts w:hint="eastAsia"/>
          <w:iCs/>
          <w:lang w:eastAsia="zh-CN"/>
        </w:rPr>
        <w:t xml:space="preserve"> for 2 antenna ports, </w:t>
      </w:r>
      <w:r w:rsidRPr="00ED4AF8">
        <w:rPr>
          <w:rFonts w:hint="eastAsia"/>
          <w:lang w:eastAsia="zh-CN"/>
        </w:rPr>
        <w:t>if</w:t>
      </w:r>
      <w:r w:rsidRPr="00ED4AF8">
        <w:rPr>
          <w:lang w:eastAsia="zh-CN"/>
        </w:rPr>
        <w:t xml:space="preserve"> </w:t>
      </w:r>
      <w:r w:rsidRPr="00ED4AF8">
        <w:rPr>
          <w:rFonts w:hint="eastAsia"/>
          <w:lang w:eastAsia="zh-CN"/>
        </w:rPr>
        <w:t>SRS resource set indicator field is present</w:t>
      </w:r>
      <w:r w:rsidRPr="00ED4AF8">
        <w:rPr>
          <w:lang w:eastAsia="zh-CN"/>
        </w:rPr>
        <w:t>,</w:t>
      </w:r>
      <w:r w:rsidRPr="00ED4AF8">
        <w:rPr>
          <w:rFonts w:hint="eastAsia"/>
          <w:lang w:eastAsia="zh-CN"/>
        </w:rPr>
        <w:t xml:space="preserve"> </w:t>
      </w:r>
      <w:proofErr w:type="spellStart"/>
      <w:r w:rsidRPr="00ED4AF8">
        <w:rPr>
          <w:i/>
        </w:rPr>
        <w:t>txConfig</w:t>
      </w:r>
      <w:proofErr w:type="spellEnd"/>
      <w:r w:rsidRPr="00ED4AF8">
        <w:rPr>
          <w:rFonts w:hint="eastAsia"/>
          <w:i/>
          <w:lang w:eastAsia="zh-CN"/>
        </w:rPr>
        <w:t xml:space="preserve"> = </w:t>
      </w:r>
      <w:r w:rsidRPr="00ED4AF8">
        <w:rPr>
          <w:i/>
          <w:lang w:eastAsia="zh-CN"/>
        </w:rPr>
        <w:t>codebook</w:t>
      </w:r>
      <w:r w:rsidRPr="00ED4AF8">
        <w:rPr>
          <w:rFonts w:hint="eastAsia"/>
          <w:i/>
          <w:lang w:eastAsia="zh-CN"/>
        </w:rPr>
        <w:t>,</w:t>
      </w:r>
      <w:r w:rsidRPr="00ED4AF8">
        <w:rPr>
          <w:rFonts w:hint="eastAsia"/>
          <w:lang w:eastAsia="zh-CN"/>
        </w:rPr>
        <w:t xml:space="preserve"> </w:t>
      </w:r>
      <w:proofErr w:type="spellStart"/>
      <w:r w:rsidRPr="00ED4AF8">
        <w:rPr>
          <w:i/>
          <w:iCs/>
        </w:rPr>
        <w:t>ul-FullPowerTransmission</w:t>
      </w:r>
      <w:proofErr w:type="spellEnd"/>
      <w:r w:rsidRPr="00ED4AF8">
        <w:rPr>
          <w:i/>
          <w:iCs/>
          <w:lang w:eastAsia="zh-CN"/>
        </w:rPr>
        <w:t xml:space="preserve"> </w:t>
      </w:r>
      <w:r w:rsidRPr="00ED4AF8">
        <w:rPr>
          <w:iCs/>
          <w:lang w:eastAsia="zh-CN"/>
        </w:rPr>
        <w:t>is</w:t>
      </w:r>
      <w:r w:rsidRPr="00ED4AF8">
        <w:rPr>
          <w:rFonts w:hint="eastAsia"/>
          <w:iCs/>
          <w:lang w:eastAsia="zh-CN"/>
        </w:rPr>
        <w:t xml:space="preserve"> </w:t>
      </w:r>
      <w:r w:rsidRPr="00ED4AF8">
        <w:rPr>
          <w:iCs/>
          <w:lang w:eastAsia="zh-CN"/>
        </w:rPr>
        <w:t xml:space="preserve">not configured or configured to </w:t>
      </w:r>
      <w:r w:rsidRPr="00ED4AF8">
        <w:rPr>
          <w:i/>
          <w:iCs/>
        </w:rPr>
        <w:t>fullpowerMode2</w:t>
      </w:r>
      <w:r w:rsidRPr="00ED4AF8">
        <w:rPr>
          <w:iCs/>
        </w:rPr>
        <w:t xml:space="preserve"> or </w:t>
      </w:r>
      <w:r w:rsidRPr="00ED4AF8">
        <w:rPr>
          <w:iCs/>
          <w:lang w:eastAsia="zh-CN"/>
        </w:rPr>
        <w:t xml:space="preserve">configured to </w:t>
      </w:r>
      <w:proofErr w:type="spellStart"/>
      <w:r w:rsidRPr="00ED4AF8">
        <w:rPr>
          <w:i/>
          <w:iCs/>
        </w:rPr>
        <w:t>fullpower</w:t>
      </w:r>
      <w:proofErr w:type="spellEnd"/>
      <w:r w:rsidRPr="00ED4AF8">
        <w:rPr>
          <w:i/>
          <w:iCs/>
        </w:rPr>
        <w:t xml:space="preserve">, </w:t>
      </w:r>
      <w:r w:rsidRPr="00ED4AF8">
        <w:rPr>
          <w:lang w:eastAsia="zh-CN"/>
        </w:rPr>
        <w:t xml:space="preserve">transform precoder is disabled, </w:t>
      </w:r>
      <w:r w:rsidRPr="00ED4AF8">
        <w:rPr>
          <w:rFonts w:hint="eastAsia"/>
          <w:lang w:eastAsia="zh-CN"/>
        </w:rPr>
        <w:t>and according to</w:t>
      </w:r>
      <w:r w:rsidRPr="00ED4AF8">
        <w:rPr>
          <w:lang w:eastAsia="zh-CN"/>
        </w:rPr>
        <w:t xml:space="preserve"> </w:t>
      </w:r>
      <w:r w:rsidRPr="00ED4AF8">
        <w:rPr>
          <w:rFonts w:hint="eastAsia"/>
          <w:lang w:eastAsia="zh-CN"/>
        </w:rPr>
        <w:t xml:space="preserve">the values of higher layer </w:t>
      </w:r>
      <w:r w:rsidRPr="00ED4AF8">
        <w:rPr>
          <w:lang w:eastAsia="zh-CN"/>
        </w:rPr>
        <w:t>parameters</w:t>
      </w:r>
      <w:r w:rsidRPr="00ED4AF8">
        <w:rPr>
          <w:rFonts w:hint="eastAsia"/>
          <w:lang w:eastAsia="zh-CN"/>
        </w:rPr>
        <w:t xml:space="preserve"> </w:t>
      </w:r>
      <w:r w:rsidRPr="00ED4AF8">
        <w:rPr>
          <w:i/>
        </w:rPr>
        <w:t>maxRankDCI-0-2</w:t>
      </w:r>
      <w:r w:rsidRPr="00ED4AF8">
        <w:rPr>
          <w:rFonts w:hint="eastAsia"/>
          <w:iCs/>
          <w:lang w:eastAsia="zh-CN"/>
        </w:rPr>
        <w:t xml:space="preserve"> and </w:t>
      </w:r>
      <w:r w:rsidRPr="00ED4AF8">
        <w:rPr>
          <w:i/>
        </w:rPr>
        <w:t>codebookSubsetDCI-0-2</w:t>
      </w:r>
      <w:r w:rsidRPr="00ED4AF8">
        <w:rPr>
          <w:rFonts w:hint="eastAsia"/>
          <w:iCs/>
          <w:lang w:eastAsia="zh-CN"/>
        </w:rPr>
        <w:t>;</w:t>
      </w:r>
    </w:p>
    <w:p w14:paraId="6DE25BFF" w14:textId="77777777" w:rsidR="002E43B3" w:rsidRPr="00ED4AF8" w:rsidRDefault="002E43B3" w:rsidP="002E43B3">
      <w:pPr>
        <w:pStyle w:val="B2"/>
        <w:rPr>
          <w:iCs/>
          <w:lang w:eastAsia="zh-CN"/>
        </w:rPr>
      </w:pPr>
      <w:r w:rsidRPr="00ED4AF8">
        <w:rPr>
          <w:iCs/>
          <w:lang w:eastAsia="zh-CN"/>
        </w:rPr>
        <w:t>-</w:t>
      </w:r>
      <w:r w:rsidRPr="00ED4AF8">
        <w:rPr>
          <w:iCs/>
          <w:lang w:eastAsia="zh-CN"/>
        </w:rPr>
        <w:tab/>
      </w:r>
      <w:r w:rsidRPr="00ED4AF8">
        <w:rPr>
          <w:lang w:eastAsia="zh-CN"/>
        </w:rPr>
        <w:t>2</w:t>
      </w:r>
      <w:r w:rsidRPr="00ED4AF8">
        <w:rPr>
          <w:rFonts w:hint="eastAsia"/>
          <w:lang w:eastAsia="zh-CN"/>
        </w:rPr>
        <w:t xml:space="preserve"> bits according to Table 7.3.1.1.2</w:t>
      </w:r>
      <w:r w:rsidRPr="00ED4AF8">
        <w:t>-</w:t>
      </w:r>
      <w:r w:rsidRPr="00ED4AF8">
        <w:rPr>
          <w:lang w:eastAsia="zh-CN"/>
        </w:rPr>
        <w:t>4C</w:t>
      </w:r>
      <w:r w:rsidRPr="00ED4AF8">
        <w:rPr>
          <w:rFonts w:hint="eastAsia"/>
          <w:lang w:eastAsia="zh-CN"/>
        </w:rPr>
        <w:t xml:space="preserve"> </w:t>
      </w:r>
      <w:r w:rsidRPr="00ED4AF8">
        <w:rPr>
          <w:lang w:eastAsia="zh-CN"/>
        </w:rPr>
        <w:t>with the same number of layers indicated by</w:t>
      </w:r>
      <w:r w:rsidRPr="00ED4AF8">
        <w:t xml:space="preserve"> Precoding information and number of layers field</w:t>
      </w:r>
      <w:r w:rsidRPr="00ED4AF8">
        <w:rPr>
          <w:rFonts w:hint="eastAsia"/>
          <w:lang w:eastAsia="zh-CN"/>
        </w:rPr>
        <w:t xml:space="preserve"> for </w:t>
      </w:r>
      <w:r w:rsidRPr="00ED4AF8">
        <w:rPr>
          <w:lang w:eastAsia="zh-CN"/>
        </w:rPr>
        <w:t>2</w:t>
      </w:r>
      <w:r w:rsidRPr="00ED4AF8">
        <w:rPr>
          <w:rFonts w:hint="eastAsia"/>
          <w:lang w:eastAsia="zh-CN"/>
        </w:rPr>
        <w:t xml:space="preserve"> antenna ports, if</w:t>
      </w:r>
      <w:r w:rsidRPr="00ED4AF8">
        <w:rPr>
          <w:lang w:eastAsia="zh-CN"/>
        </w:rPr>
        <w:t xml:space="preserve"> </w:t>
      </w:r>
      <w:r w:rsidRPr="00ED4AF8">
        <w:rPr>
          <w:rFonts w:hint="eastAsia"/>
          <w:lang w:eastAsia="zh-CN"/>
        </w:rPr>
        <w:t>SRS resource set indicator field is present</w:t>
      </w:r>
      <w:r w:rsidRPr="00ED4AF8">
        <w:rPr>
          <w:lang w:eastAsia="zh-CN"/>
        </w:rPr>
        <w:t>,</w:t>
      </w:r>
      <w:r w:rsidRPr="00ED4AF8">
        <w:rPr>
          <w:rFonts w:hint="eastAsia"/>
          <w:lang w:eastAsia="zh-CN"/>
        </w:rPr>
        <w:t xml:space="preserve"> </w:t>
      </w:r>
      <w:proofErr w:type="spellStart"/>
      <w:r w:rsidRPr="00ED4AF8">
        <w:rPr>
          <w:i/>
        </w:rPr>
        <w:t>txConfig</w:t>
      </w:r>
      <w:proofErr w:type="spellEnd"/>
      <w:r w:rsidRPr="00ED4AF8">
        <w:rPr>
          <w:rFonts w:hint="eastAsia"/>
          <w:i/>
          <w:lang w:eastAsia="zh-CN"/>
        </w:rPr>
        <w:t xml:space="preserve"> = </w:t>
      </w:r>
      <w:r w:rsidRPr="00ED4AF8">
        <w:rPr>
          <w:i/>
          <w:lang w:eastAsia="zh-CN"/>
        </w:rPr>
        <w:t>codebook</w:t>
      </w:r>
      <w:r w:rsidRPr="00ED4AF8">
        <w:rPr>
          <w:rFonts w:hint="eastAsia"/>
          <w:i/>
          <w:lang w:eastAsia="zh-CN"/>
        </w:rPr>
        <w:t>,</w:t>
      </w:r>
      <w:r w:rsidRPr="00ED4AF8">
        <w:rPr>
          <w:rFonts w:hint="eastAsia"/>
          <w:lang w:eastAsia="zh-CN"/>
        </w:rPr>
        <w:t xml:space="preserve"> </w:t>
      </w:r>
      <w:proofErr w:type="spellStart"/>
      <w:r w:rsidRPr="00ED4AF8">
        <w:rPr>
          <w:i/>
          <w:iCs/>
        </w:rPr>
        <w:t>ul-FullPowerTransmission</w:t>
      </w:r>
      <w:proofErr w:type="spellEnd"/>
      <w:r w:rsidRPr="00ED4AF8">
        <w:rPr>
          <w:i/>
          <w:iCs/>
        </w:rPr>
        <w:t xml:space="preserve"> </w:t>
      </w:r>
      <w:r w:rsidRPr="00ED4AF8">
        <w:rPr>
          <w:i/>
          <w:iCs/>
          <w:lang w:eastAsia="zh-CN"/>
        </w:rPr>
        <w:t>=</w:t>
      </w:r>
      <w:r w:rsidRPr="00ED4AF8">
        <w:rPr>
          <w:i/>
          <w:iCs/>
        </w:rPr>
        <w:t>fullpowerMode1</w:t>
      </w:r>
      <w:r w:rsidRPr="00ED4AF8">
        <w:rPr>
          <w:iCs/>
          <w:lang w:eastAsia="zh-CN"/>
        </w:rPr>
        <w:t xml:space="preserve">, </w:t>
      </w:r>
      <w:r w:rsidRPr="00ED4AF8">
        <w:rPr>
          <w:rFonts w:hint="eastAsia"/>
          <w:lang w:eastAsia="zh-CN"/>
        </w:rPr>
        <w:t xml:space="preserve">transform precoder is disabled, the </w:t>
      </w:r>
      <w:r w:rsidRPr="00ED4AF8">
        <w:rPr>
          <w:i/>
        </w:rPr>
        <w:t>maxRankDCI-0-2</w:t>
      </w:r>
      <w:r w:rsidRPr="00ED4AF8">
        <w:rPr>
          <w:i/>
          <w:iCs/>
          <w:lang w:eastAsia="zh-CN"/>
        </w:rPr>
        <w:t>=2</w:t>
      </w:r>
      <w:r w:rsidRPr="00ED4AF8">
        <w:rPr>
          <w:rFonts w:hint="eastAsia"/>
          <w:iCs/>
          <w:lang w:eastAsia="zh-CN"/>
        </w:rPr>
        <w:t xml:space="preserve">, and </w:t>
      </w:r>
      <w:r w:rsidRPr="00ED4AF8">
        <w:rPr>
          <w:i/>
        </w:rPr>
        <w:t>codebookSubsetDCI-0-2</w:t>
      </w:r>
      <w:r w:rsidRPr="00ED4AF8">
        <w:rPr>
          <w:i/>
          <w:iCs/>
          <w:lang w:eastAsia="zh-CN"/>
        </w:rPr>
        <w:t>=</w:t>
      </w:r>
      <w:proofErr w:type="spellStart"/>
      <w:proofErr w:type="gramStart"/>
      <w:r w:rsidRPr="00ED4AF8">
        <w:rPr>
          <w:i/>
          <w:iCs/>
          <w:lang w:eastAsia="zh-CN"/>
        </w:rPr>
        <w:t>nonCoherent</w:t>
      </w:r>
      <w:proofErr w:type="spellEnd"/>
      <w:r w:rsidRPr="00ED4AF8">
        <w:rPr>
          <w:iCs/>
          <w:lang w:eastAsia="zh-CN"/>
        </w:rPr>
        <w:t>;</w:t>
      </w:r>
      <w:proofErr w:type="gramEnd"/>
    </w:p>
    <w:p w14:paraId="1FF03030" w14:textId="77777777" w:rsidR="002E43B3" w:rsidRPr="00ED4AF8" w:rsidRDefault="002E43B3" w:rsidP="002E43B3">
      <w:pPr>
        <w:pStyle w:val="B2"/>
        <w:rPr>
          <w:lang w:eastAsia="zh-CN"/>
        </w:rPr>
      </w:pPr>
      <w:r w:rsidRPr="00ED4AF8">
        <w:rPr>
          <w:iCs/>
          <w:lang w:eastAsia="zh-CN"/>
        </w:rPr>
        <w:t>-</w:t>
      </w:r>
      <w:r w:rsidRPr="00ED4AF8">
        <w:rPr>
          <w:iCs/>
          <w:lang w:eastAsia="zh-CN"/>
        </w:rPr>
        <w:tab/>
        <w:t>1</w:t>
      </w:r>
      <w:r w:rsidRPr="00ED4AF8">
        <w:rPr>
          <w:rFonts w:hint="eastAsia"/>
          <w:iCs/>
          <w:lang w:eastAsia="zh-CN"/>
        </w:rPr>
        <w:t xml:space="preserve"> or 3 bits according to Table7.3.1.1.2-5 </w:t>
      </w:r>
      <w:r w:rsidRPr="00ED4AF8">
        <w:rPr>
          <w:lang w:eastAsia="zh-CN"/>
        </w:rPr>
        <w:t>with the same number of layers indicated by</w:t>
      </w:r>
      <w:r w:rsidRPr="00ED4AF8">
        <w:t xml:space="preserve"> Precoding information and number of layers field</w:t>
      </w:r>
      <w:r w:rsidRPr="00ED4AF8">
        <w:rPr>
          <w:rFonts w:hint="eastAsia"/>
          <w:iCs/>
          <w:lang w:eastAsia="zh-CN"/>
        </w:rPr>
        <w:t xml:space="preserve"> for 2 antenna ports, </w:t>
      </w:r>
      <w:r w:rsidRPr="00ED4AF8">
        <w:rPr>
          <w:rFonts w:hint="eastAsia"/>
          <w:lang w:eastAsia="zh-CN"/>
        </w:rPr>
        <w:t>if</w:t>
      </w:r>
      <w:r w:rsidRPr="00ED4AF8">
        <w:rPr>
          <w:lang w:eastAsia="zh-CN"/>
        </w:rPr>
        <w:t xml:space="preserve"> </w:t>
      </w:r>
      <w:r w:rsidRPr="00ED4AF8">
        <w:rPr>
          <w:rFonts w:hint="eastAsia"/>
          <w:lang w:eastAsia="zh-CN"/>
        </w:rPr>
        <w:t>SRS resource set indicator field is present</w:t>
      </w:r>
      <w:r w:rsidRPr="00ED4AF8">
        <w:rPr>
          <w:lang w:eastAsia="zh-CN"/>
        </w:rPr>
        <w:t>,</w:t>
      </w:r>
      <w:r w:rsidRPr="00ED4AF8">
        <w:rPr>
          <w:rFonts w:hint="eastAsia"/>
          <w:lang w:eastAsia="zh-CN"/>
        </w:rPr>
        <w:t xml:space="preserve"> </w:t>
      </w:r>
      <w:proofErr w:type="spellStart"/>
      <w:r w:rsidRPr="00ED4AF8">
        <w:rPr>
          <w:i/>
        </w:rPr>
        <w:t>txConfig</w:t>
      </w:r>
      <w:proofErr w:type="spellEnd"/>
      <w:r w:rsidRPr="00ED4AF8">
        <w:rPr>
          <w:rFonts w:hint="eastAsia"/>
          <w:i/>
          <w:lang w:eastAsia="zh-CN"/>
        </w:rPr>
        <w:t xml:space="preserve"> = </w:t>
      </w:r>
      <w:r w:rsidRPr="00ED4AF8">
        <w:rPr>
          <w:i/>
          <w:lang w:eastAsia="zh-CN"/>
        </w:rPr>
        <w:t>codebook</w:t>
      </w:r>
      <w:r w:rsidRPr="00ED4AF8">
        <w:rPr>
          <w:rFonts w:hint="eastAsia"/>
          <w:i/>
          <w:lang w:eastAsia="zh-CN"/>
        </w:rPr>
        <w:t>,</w:t>
      </w:r>
      <w:r w:rsidRPr="00ED4AF8">
        <w:rPr>
          <w:rFonts w:hint="eastAsia"/>
          <w:lang w:eastAsia="zh-CN"/>
        </w:rPr>
        <w:t xml:space="preserve"> </w:t>
      </w:r>
      <w:proofErr w:type="spellStart"/>
      <w:r w:rsidRPr="00ED4AF8">
        <w:rPr>
          <w:i/>
          <w:iCs/>
        </w:rPr>
        <w:t>ul-FullPowerTransmission</w:t>
      </w:r>
      <w:proofErr w:type="spellEnd"/>
      <w:r w:rsidRPr="00ED4AF8">
        <w:rPr>
          <w:i/>
          <w:iCs/>
          <w:lang w:eastAsia="zh-CN"/>
        </w:rPr>
        <w:t xml:space="preserve"> </w:t>
      </w:r>
      <w:r w:rsidRPr="00ED4AF8">
        <w:rPr>
          <w:iCs/>
          <w:lang w:eastAsia="zh-CN"/>
        </w:rPr>
        <w:t>is</w:t>
      </w:r>
      <w:r w:rsidRPr="00ED4AF8">
        <w:rPr>
          <w:rFonts w:hint="eastAsia"/>
          <w:iCs/>
          <w:lang w:eastAsia="zh-CN"/>
        </w:rPr>
        <w:t xml:space="preserve"> </w:t>
      </w:r>
      <w:r w:rsidRPr="00ED4AF8">
        <w:rPr>
          <w:iCs/>
          <w:lang w:eastAsia="zh-CN"/>
        </w:rPr>
        <w:t xml:space="preserve">not configured or configured to </w:t>
      </w:r>
      <w:r w:rsidRPr="00ED4AF8">
        <w:rPr>
          <w:i/>
          <w:iCs/>
        </w:rPr>
        <w:t>fullpowerMode2</w:t>
      </w:r>
      <w:r w:rsidRPr="00ED4AF8">
        <w:rPr>
          <w:iCs/>
        </w:rPr>
        <w:t xml:space="preserve"> or </w:t>
      </w:r>
      <w:r w:rsidRPr="00ED4AF8">
        <w:rPr>
          <w:iCs/>
          <w:lang w:eastAsia="zh-CN"/>
        </w:rPr>
        <w:t xml:space="preserve">configured to </w:t>
      </w:r>
      <w:proofErr w:type="spellStart"/>
      <w:r w:rsidRPr="00ED4AF8">
        <w:rPr>
          <w:i/>
          <w:iCs/>
        </w:rPr>
        <w:t>fullpower</w:t>
      </w:r>
      <w:proofErr w:type="spellEnd"/>
      <w:r w:rsidRPr="00ED4AF8">
        <w:rPr>
          <w:i/>
          <w:iCs/>
          <w:lang w:eastAsia="zh-CN"/>
        </w:rPr>
        <w:t xml:space="preserve">, </w:t>
      </w:r>
      <w:r w:rsidRPr="00ED4AF8">
        <w:rPr>
          <w:rFonts w:hint="eastAsia"/>
          <w:lang w:eastAsia="zh-CN"/>
        </w:rPr>
        <w:t>and according to</w:t>
      </w:r>
      <w:r w:rsidRPr="00ED4AF8">
        <w:rPr>
          <w:lang w:eastAsia="zh-CN"/>
        </w:rPr>
        <w:t xml:space="preserve"> </w:t>
      </w:r>
      <w:r w:rsidRPr="00ED4AF8">
        <w:rPr>
          <w:rFonts w:hint="eastAsia"/>
          <w:lang w:eastAsia="zh-CN"/>
        </w:rPr>
        <w:t xml:space="preserve">whether transform precoder is enabled or disabled, and the values of higher layer </w:t>
      </w:r>
      <w:r w:rsidRPr="00ED4AF8">
        <w:rPr>
          <w:lang w:eastAsia="zh-CN"/>
        </w:rPr>
        <w:t>parameters</w:t>
      </w:r>
      <w:r w:rsidRPr="00ED4AF8">
        <w:rPr>
          <w:rFonts w:hint="eastAsia"/>
          <w:lang w:eastAsia="zh-CN"/>
        </w:rPr>
        <w:t xml:space="preserve"> </w:t>
      </w:r>
      <w:r w:rsidRPr="00ED4AF8">
        <w:rPr>
          <w:i/>
        </w:rPr>
        <w:t>maxRankDCI-0-2</w:t>
      </w:r>
      <w:r w:rsidRPr="00ED4AF8">
        <w:rPr>
          <w:rFonts w:hint="eastAsia"/>
          <w:iCs/>
          <w:lang w:eastAsia="zh-CN"/>
        </w:rPr>
        <w:t xml:space="preserve"> and </w:t>
      </w:r>
      <w:r w:rsidRPr="00ED4AF8">
        <w:rPr>
          <w:i/>
        </w:rPr>
        <w:t>codebookSubsetDCI-0-2</w:t>
      </w:r>
      <w:r w:rsidRPr="00ED4AF8">
        <w:rPr>
          <w:lang w:eastAsia="zh-CN"/>
        </w:rPr>
        <w:t>;</w:t>
      </w:r>
    </w:p>
    <w:p w14:paraId="5C75604D" w14:textId="77777777" w:rsidR="002E43B3" w:rsidRPr="00ED4AF8" w:rsidRDefault="002E43B3" w:rsidP="002E43B3">
      <w:pPr>
        <w:pStyle w:val="B2"/>
        <w:rPr>
          <w:kern w:val="2"/>
          <w:lang w:val="fi-FI"/>
        </w:rPr>
      </w:pPr>
      <w:r w:rsidRPr="00ED4AF8">
        <w:rPr>
          <w:iCs/>
          <w:lang w:eastAsia="zh-CN"/>
        </w:rPr>
        <w:t>-</w:t>
      </w:r>
      <w:r w:rsidRPr="00ED4AF8">
        <w:rPr>
          <w:iCs/>
          <w:lang w:eastAsia="zh-CN"/>
        </w:rPr>
        <w:tab/>
      </w:r>
      <w:r w:rsidRPr="00ED4AF8">
        <w:rPr>
          <w:lang w:eastAsia="zh-CN"/>
        </w:rPr>
        <w:t>2</w:t>
      </w:r>
      <w:r w:rsidRPr="00ED4AF8">
        <w:rPr>
          <w:rFonts w:hint="eastAsia"/>
          <w:lang w:eastAsia="zh-CN"/>
        </w:rPr>
        <w:t xml:space="preserve"> bits according to Table 7.3.1.1.2</w:t>
      </w:r>
      <w:r w:rsidRPr="00ED4AF8">
        <w:t>-</w:t>
      </w:r>
      <w:r w:rsidRPr="00ED4AF8">
        <w:rPr>
          <w:lang w:eastAsia="zh-CN"/>
        </w:rPr>
        <w:t>5A</w:t>
      </w:r>
      <w:r w:rsidRPr="00ED4AF8">
        <w:rPr>
          <w:rFonts w:hint="eastAsia"/>
          <w:lang w:eastAsia="zh-CN"/>
        </w:rPr>
        <w:t xml:space="preserve"> </w:t>
      </w:r>
      <w:r w:rsidRPr="00ED4AF8">
        <w:rPr>
          <w:lang w:eastAsia="zh-CN"/>
        </w:rPr>
        <w:t>with the same number of layers indicated by</w:t>
      </w:r>
      <w:r w:rsidRPr="00ED4AF8">
        <w:t xml:space="preserve"> Precoding information and number of layers field</w:t>
      </w:r>
      <w:r w:rsidRPr="00ED4AF8">
        <w:rPr>
          <w:rFonts w:hint="eastAsia"/>
          <w:lang w:eastAsia="zh-CN"/>
        </w:rPr>
        <w:t xml:space="preserve"> for </w:t>
      </w:r>
      <w:r w:rsidRPr="00ED4AF8">
        <w:rPr>
          <w:lang w:eastAsia="zh-CN"/>
        </w:rPr>
        <w:t>2</w:t>
      </w:r>
      <w:r w:rsidRPr="00ED4AF8">
        <w:rPr>
          <w:rFonts w:hint="eastAsia"/>
          <w:lang w:eastAsia="zh-CN"/>
        </w:rPr>
        <w:t xml:space="preserve"> antenna ports, if</w:t>
      </w:r>
      <w:r w:rsidRPr="00ED4AF8">
        <w:rPr>
          <w:lang w:eastAsia="zh-CN"/>
        </w:rPr>
        <w:t xml:space="preserve"> </w:t>
      </w:r>
      <w:r w:rsidRPr="00ED4AF8">
        <w:rPr>
          <w:rFonts w:hint="eastAsia"/>
          <w:lang w:eastAsia="zh-CN"/>
        </w:rPr>
        <w:t>SRS resource set indicator field is present</w:t>
      </w:r>
      <w:r w:rsidRPr="00ED4AF8">
        <w:rPr>
          <w:lang w:eastAsia="zh-CN"/>
        </w:rPr>
        <w:t>,</w:t>
      </w:r>
      <w:r w:rsidRPr="00ED4AF8">
        <w:rPr>
          <w:rFonts w:hint="eastAsia"/>
          <w:lang w:eastAsia="zh-CN"/>
        </w:rPr>
        <w:t xml:space="preserve"> </w:t>
      </w:r>
      <w:proofErr w:type="spellStart"/>
      <w:r w:rsidRPr="00ED4AF8">
        <w:rPr>
          <w:i/>
        </w:rPr>
        <w:t>txConfig</w:t>
      </w:r>
      <w:proofErr w:type="spellEnd"/>
      <w:r w:rsidRPr="00ED4AF8">
        <w:rPr>
          <w:rFonts w:hint="eastAsia"/>
          <w:i/>
          <w:lang w:eastAsia="zh-CN"/>
        </w:rPr>
        <w:t xml:space="preserve"> = </w:t>
      </w:r>
      <w:r w:rsidRPr="00ED4AF8">
        <w:rPr>
          <w:i/>
          <w:lang w:eastAsia="zh-CN"/>
        </w:rPr>
        <w:t>codebook</w:t>
      </w:r>
      <w:r w:rsidRPr="00ED4AF8">
        <w:rPr>
          <w:rFonts w:hint="eastAsia"/>
          <w:i/>
          <w:lang w:eastAsia="zh-CN"/>
        </w:rPr>
        <w:t>,</w:t>
      </w:r>
      <w:r w:rsidRPr="00ED4AF8">
        <w:rPr>
          <w:rFonts w:hint="eastAsia"/>
          <w:lang w:eastAsia="zh-CN"/>
        </w:rPr>
        <w:t xml:space="preserve"> </w:t>
      </w:r>
      <w:proofErr w:type="spellStart"/>
      <w:r w:rsidRPr="00ED4AF8">
        <w:rPr>
          <w:i/>
          <w:iCs/>
        </w:rPr>
        <w:t>ul-FullPowerTransmission</w:t>
      </w:r>
      <w:proofErr w:type="spellEnd"/>
      <w:r w:rsidRPr="00ED4AF8">
        <w:rPr>
          <w:i/>
          <w:iCs/>
        </w:rPr>
        <w:t xml:space="preserve"> </w:t>
      </w:r>
      <w:r w:rsidRPr="00ED4AF8">
        <w:rPr>
          <w:i/>
          <w:iCs/>
          <w:lang w:eastAsia="zh-CN"/>
        </w:rPr>
        <w:t>=</w:t>
      </w:r>
      <w:r w:rsidRPr="00ED4AF8">
        <w:rPr>
          <w:i/>
          <w:iCs/>
        </w:rPr>
        <w:t>fullpowerMode1</w:t>
      </w:r>
      <w:r w:rsidRPr="00ED4AF8">
        <w:rPr>
          <w:iCs/>
          <w:lang w:eastAsia="zh-CN"/>
        </w:rPr>
        <w:t xml:space="preserve">, </w:t>
      </w:r>
      <w:r w:rsidRPr="00ED4AF8">
        <w:rPr>
          <w:i/>
        </w:rPr>
        <w:t>maxRankDCI-0-2</w:t>
      </w:r>
      <w:r w:rsidRPr="00ED4AF8">
        <w:rPr>
          <w:i/>
          <w:iCs/>
          <w:lang w:eastAsia="zh-CN"/>
        </w:rPr>
        <w:t>=1</w:t>
      </w:r>
      <w:r w:rsidRPr="00ED4AF8">
        <w:rPr>
          <w:iCs/>
          <w:lang w:eastAsia="zh-CN"/>
        </w:rPr>
        <w:t xml:space="preserve">, </w:t>
      </w:r>
      <w:r w:rsidRPr="00ED4AF8">
        <w:rPr>
          <w:rFonts w:hint="eastAsia"/>
          <w:lang w:eastAsia="zh-CN"/>
        </w:rPr>
        <w:t>and according to</w:t>
      </w:r>
      <w:r w:rsidRPr="00ED4AF8">
        <w:rPr>
          <w:lang w:eastAsia="zh-CN"/>
        </w:rPr>
        <w:t xml:space="preserve"> </w:t>
      </w:r>
      <w:r w:rsidRPr="00ED4AF8">
        <w:rPr>
          <w:rFonts w:hint="eastAsia"/>
          <w:lang w:eastAsia="zh-CN"/>
        </w:rPr>
        <w:t xml:space="preserve">whether transform precoder is enabled or disabled, and </w:t>
      </w:r>
      <w:r w:rsidRPr="00ED4AF8">
        <w:rPr>
          <w:lang w:eastAsia="zh-CN"/>
        </w:rPr>
        <w:t xml:space="preserve">the value of higher layer parameter </w:t>
      </w:r>
      <w:r w:rsidRPr="00ED4AF8">
        <w:rPr>
          <w:i/>
        </w:rPr>
        <w:t>codebookSubsetDCI-0-2</w:t>
      </w:r>
      <w:r w:rsidRPr="00ED4AF8">
        <w:rPr>
          <w:kern w:val="2"/>
          <w:lang w:val="fi-FI"/>
        </w:rPr>
        <w:t>.</w:t>
      </w:r>
    </w:p>
    <w:p w14:paraId="2E7C1922" w14:textId="77777777" w:rsidR="00B01F83" w:rsidRPr="00ED4AF8" w:rsidRDefault="00B01F83" w:rsidP="00B01F83">
      <w:pPr>
        <w:pStyle w:val="B1"/>
        <w:ind w:left="360" w:firstLine="0"/>
        <w:rPr>
          <w:lang w:eastAsia="zh-CN"/>
        </w:rPr>
      </w:pPr>
      <w:r w:rsidRPr="00ED4AF8">
        <w:rPr>
          <w:rFonts w:hint="eastAsia"/>
          <w:lang w:eastAsia="zh-CN"/>
        </w:rPr>
        <w:t>For</w:t>
      </w:r>
      <w:r w:rsidRPr="00ED4AF8">
        <w:rPr>
          <w:lang w:eastAsia="zh-CN"/>
        </w:rPr>
        <w:t xml:space="preserve"> the higher layer parameter </w:t>
      </w:r>
      <w:proofErr w:type="spellStart"/>
      <w:r w:rsidRPr="00ED4AF8">
        <w:rPr>
          <w:i/>
          <w:lang w:eastAsia="zh-CN"/>
        </w:rPr>
        <w:t>txConfig</w:t>
      </w:r>
      <w:proofErr w:type="spellEnd"/>
      <w:r w:rsidRPr="00ED4AF8">
        <w:rPr>
          <w:i/>
          <w:lang w:eastAsia="zh-CN"/>
        </w:rPr>
        <w:t>=codebook</w:t>
      </w:r>
      <w:r w:rsidRPr="00ED4AF8">
        <w:rPr>
          <w:lang w:eastAsia="zh-CN"/>
        </w:rPr>
        <w:t xml:space="preserve">, if </w:t>
      </w:r>
      <w:proofErr w:type="spellStart"/>
      <w:r w:rsidRPr="00ED4AF8">
        <w:rPr>
          <w:i/>
          <w:iCs/>
        </w:rPr>
        <w:t>ul-FullPowerTransmission</w:t>
      </w:r>
      <w:proofErr w:type="spellEnd"/>
      <w:r w:rsidRPr="00ED4AF8">
        <w:rPr>
          <w:lang w:eastAsia="zh-CN"/>
        </w:rPr>
        <w:t xml:space="preserve"> is configured to </w:t>
      </w:r>
      <w:r w:rsidRPr="00ED4AF8">
        <w:rPr>
          <w:i/>
          <w:iCs/>
        </w:rPr>
        <w:t>fullpowerMode2</w:t>
      </w:r>
      <w:r w:rsidRPr="00ED4AF8">
        <w:rPr>
          <w:lang w:eastAsia="zh-CN"/>
        </w:rPr>
        <w:t xml:space="preserve">, </w:t>
      </w:r>
      <w:r w:rsidRPr="00ED4AF8">
        <w:rPr>
          <w:rFonts w:hint="eastAsia"/>
          <w:lang w:eastAsia="zh-CN"/>
        </w:rPr>
        <w:t xml:space="preserve">the values of higher layer </w:t>
      </w:r>
      <w:r w:rsidRPr="00ED4AF8">
        <w:rPr>
          <w:lang w:eastAsia="zh-CN"/>
        </w:rPr>
        <w:t>parameters</w:t>
      </w:r>
      <w:r w:rsidRPr="00ED4AF8">
        <w:rPr>
          <w:rFonts w:hint="eastAsia"/>
          <w:lang w:eastAsia="zh-CN"/>
        </w:rPr>
        <w:t xml:space="preserve"> </w:t>
      </w:r>
      <w:r w:rsidRPr="00ED4AF8">
        <w:rPr>
          <w:i/>
        </w:rPr>
        <w:t>maxRankDCI-0-2</w:t>
      </w:r>
      <w:r w:rsidRPr="00ED4AF8">
        <w:rPr>
          <w:i/>
          <w:lang w:eastAsia="zh-CN"/>
        </w:rPr>
        <w:t xml:space="preserve"> </w:t>
      </w:r>
      <w:r w:rsidRPr="00ED4AF8">
        <w:rPr>
          <w:lang w:eastAsia="zh-CN"/>
        </w:rPr>
        <w:t xml:space="preserve">is configured to be larger than 2, and at least one SRS resource with 4 antenna ports is configured in the SRS resource set indicated by SRS resource set indicator field, and an SRS resource with 2 antenna ports is indicated via Second </w:t>
      </w:r>
      <w:r w:rsidRPr="00ED4AF8">
        <w:rPr>
          <w:rFonts w:hint="eastAsia"/>
          <w:lang w:eastAsia="zh-CN"/>
        </w:rPr>
        <w:t>SRS resource indicator</w:t>
      </w:r>
      <w:r w:rsidRPr="00ED4AF8">
        <w:rPr>
          <w:lang w:eastAsia="zh-CN"/>
        </w:rPr>
        <w:t xml:space="preserve"> field in the same SRS resource set, then Table 7.3.1.1.2-4B is used.</w:t>
      </w:r>
    </w:p>
    <w:p w14:paraId="4AADBF09" w14:textId="628322F5" w:rsidR="00380E39" w:rsidRPr="00ED4AF8" w:rsidRDefault="00B01F83" w:rsidP="002E43B3">
      <w:pPr>
        <w:pStyle w:val="B1"/>
        <w:ind w:left="360" w:firstLine="0"/>
        <w:rPr>
          <w:lang w:eastAsia="zh-CN"/>
        </w:rPr>
      </w:pPr>
      <w:r w:rsidRPr="00ED4AF8">
        <w:rPr>
          <w:lang w:eastAsia="zh-CN"/>
        </w:rPr>
        <w:t xml:space="preserve">For the higher layer parameter </w:t>
      </w:r>
      <w:proofErr w:type="spellStart"/>
      <w:r w:rsidRPr="00ED4AF8">
        <w:rPr>
          <w:i/>
        </w:rPr>
        <w:t>txConfig</w:t>
      </w:r>
      <w:proofErr w:type="spellEnd"/>
      <w:r w:rsidRPr="00ED4AF8">
        <w:rPr>
          <w:rFonts w:hint="eastAsia"/>
          <w:i/>
          <w:lang w:eastAsia="zh-CN"/>
        </w:rPr>
        <w:t xml:space="preserve"> = </w:t>
      </w:r>
      <w:r w:rsidRPr="00ED4AF8">
        <w:rPr>
          <w:i/>
          <w:lang w:eastAsia="zh-CN"/>
        </w:rPr>
        <w:t>code</w:t>
      </w:r>
      <w:r w:rsidRPr="00ED4AF8">
        <w:rPr>
          <w:rFonts w:hint="eastAsia"/>
          <w:i/>
          <w:lang w:eastAsia="zh-CN"/>
        </w:rPr>
        <w:t>b</w:t>
      </w:r>
      <w:r w:rsidRPr="00ED4AF8">
        <w:rPr>
          <w:i/>
          <w:lang w:eastAsia="zh-CN"/>
        </w:rPr>
        <w:t>ook</w:t>
      </w:r>
      <w:r w:rsidRPr="00ED4AF8">
        <w:rPr>
          <w:lang w:eastAsia="zh-CN"/>
        </w:rPr>
        <w:t xml:space="preserve">, if different SRS resources with different number of antenna ports are configured, the </w:t>
      </w:r>
      <w:proofErr w:type="spellStart"/>
      <w:r w:rsidRPr="00ED4AF8">
        <w:rPr>
          <w:lang w:eastAsia="zh-CN"/>
        </w:rPr>
        <w:t>bitwidth</w:t>
      </w:r>
      <w:proofErr w:type="spellEnd"/>
      <w:r w:rsidRPr="00ED4AF8">
        <w:rPr>
          <w:lang w:eastAsia="zh-CN"/>
        </w:rPr>
        <w:t xml:space="preserve"> is determined according to the maximum number of ports in an SRS resource among the configured SRS resources </w:t>
      </w:r>
      <w:r w:rsidRPr="00ED4AF8">
        <w:t xml:space="preserve">in the second </w:t>
      </w:r>
      <w:r w:rsidRPr="00ED4AF8">
        <w:rPr>
          <w:lang w:eastAsia="zh-CN"/>
        </w:rPr>
        <w:t xml:space="preserve">SRS resource set with usage set to 'codebook' as defined in </w:t>
      </w:r>
      <w:r w:rsidRPr="00ED4AF8">
        <w:t>Table 7.3.1.1.2-36</w:t>
      </w:r>
      <w:r w:rsidRPr="00ED4AF8">
        <w:rPr>
          <w:lang w:eastAsia="zh-CN"/>
        </w:rPr>
        <w:t xml:space="preserve">. If the number of ports for a configured SRS resource </w:t>
      </w:r>
      <w:r w:rsidRPr="00ED4AF8">
        <w:t>in the set</w:t>
      </w:r>
      <w:r w:rsidRPr="00ED4AF8">
        <w:rPr>
          <w:lang w:eastAsia="zh-CN"/>
        </w:rPr>
        <w:t xml:space="preserve"> is less than the maximum number of ports in an SRS resource among the configured SRS resources, </w:t>
      </w:r>
      <w:proofErr w:type="gramStart"/>
      <w:r w:rsidRPr="00ED4AF8">
        <w:rPr>
          <w:rFonts w:eastAsia="DengXian"/>
          <w:lang w:eastAsia="zh-CN"/>
        </w:rPr>
        <w:t>a number of</w:t>
      </w:r>
      <w:proofErr w:type="gramEnd"/>
      <w:r w:rsidRPr="00ED4AF8">
        <w:rPr>
          <w:rFonts w:eastAsia="DengXian"/>
          <w:lang w:eastAsia="zh-CN"/>
        </w:rPr>
        <w:t xml:space="preserve"> </w:t>
      </w:r>
      <w:r w:rsidRPr="00ED4AF8">
        <w:rPr>
          <w:rFonts w:eastAsia="MS Mincho"/>
          <w:kern w:val="2"/>
        </w:rPr>
        <w:t xml:space="preserve">most significant bits with value set to '0' are inserted </w:t>
      </w:r>
      <w:r w:rsidRPr="00ED4AF8">
        <w:rPr>
          <w:rFonts w:eastAsia="DengXian"/>
          <w:lang w:eastAsia="zh-CN"/>
        </w:rPr>
        <w:t>to the field</w:t>
      </w:r>
      <w:r w:rsidRPr="00ED4AF8">
        <w:rPr>
          <w:lang w:eastAsia="zh-CN"/>
        </w:rPr>
        <w:t>.</w:t>
      </w:r>
    </w:p>
    <w:p w14:paraId="06868AE0" w14:textId="77777777" w:rsidR="00AF0272" w:rsidRPr="00ED4AF8" w:rsidRDefault="00AF0272" w:rsidP="00AF0272">
      <w:pPr>
        <w:pStyle w:val="B1"/>
        <w:rPr>
          <w:lang w:eastAsia="zh-CN"/>
        </w:rPr>
      </w:pPr>
      <w:r w:rsidRPr="00ED4AF8">
        <w:t>-</w:t>
      </w:r>
      <w:r w:rsidRPr="00ED4AF8">
        <w:rPr>
          <w:rFonts w:hint="eastAsia"/>
          <w:lang w:eastAsia="zh-CN"/>
        </w:rPr>
        <w:tab/>
        <w:t>Antenna ports</w:t>
      </w:r>
      <w:r w:rsidRPr="00ED4AF8">
        <w:t xml:space="preserve"> – </w:t>
      </w:r>
      <w:r w:rsidRPr="00ED4AF8">
        <w:rPr>
          <w:rFonts w:hint="eastAsia"/>
          <w:lang w:eastAsia="zh-CN"/>
        </w:rPr>
        <w:t>number of</w:t>
      </w:r>
      <w:r w:rsidRPr="00ED4AF8">
        <w:t xml:space="preserve"> bits</w:t>
      </w:r>
      <w:r w:rsidRPr="00ED4AF8">
        <w:rPr>
          <w:rFonts w:hint="eastAsia"/>
          <w:lang w:eastAsia="zh-CN"/>
        </w:rPr>
        <w:t xml:space="preserve"> determined by the following</w:t>
      </w:r>
      <w:r w:rsidRPr="00ED4AF8">
        <w:rPr>
          <w:lang w:eastAsia="zh-CN"/>
        </w:rPr>
        <w:t>:</w:t>
      </w:r>
    </w:p>
    <w:p w14:paraId="728A62E0" w14:textId="77777777" w:rsidR="00AF0272" w:rsidRPr="00ED4AF8" w:rsidRDefault="00AF0272" w:rsidP="00AF0272">
      <w:pPr>
        <w:pStyle w:val="B2"/>
        <w:rPr>
          <w:lang w:eastAsia="zh-CN"/>
        </w:rPr>
      </w:pPr>
      <w:r w:rsidRPr="00ED4AF8">
        <w:rPr>
          <w:lang w:eastAsia="zh-CN"/>
        </w:rPr>
        <w:t>-</w:t>
      </w:r>
      <w:r w:rsidRPr="00ED4AF8">
        <w:rPr>
          <w:lang w:eastAsia="zh-CN"/>
        </w:rPr>
        <w:tab/>
        <w:t xml:space="preserve">0 </w:t>
      </w:r>
      <w:r w:rsidRPr="00ED4AF8">
        <w:rPr>
          <w:rFonts w:hint="eastAsia"/>
          <w:lang w:eastAsia="zh-CN"/>
        </w:rPr>
        <w:t xml:space="preserve">bit if </w:t>
      </w:r>
      <w:r w:rsidR="000858DA" w:rsidRPr="00ED4AF8">
        <w:rPr>
          <w:lang w:eastAsia="zh-CN"/>
        </w:rPr>
        <w:t xml:space="preserve">higher layer parameter </w:t>
      </w:r>
      <w:r w:rsidR="00DB71A7" w:rsidRPr="00ED4AF8">
        <w:rPr>
          <w:i/>
        </w:rPr>
        <w:t>antennaPortsFieldPresenceDCI-0-2</w:t>
      </w:r>
      <w:r w:rsidR="000858DA" w:rsidRPr="00ED4AF8">
        <w:rPr>
          <w:color w:val="000000"/>
          <w:lang w:eastAsia="zh-CN"/>
        </w:rPr>
        <w:t xml:space="preserve"> is</w:t>
      </w:r>
      <w:r w:rsidRPr="00ED4AF8">
        <w:rPr>
          <w:lang w:eastAsia="zh-CN"/>
        </w:rPr>
        <w:t xml:space="preserve"> not</w:t>
      </w:r>
      <w:r w:rsidRPr="00ED4AF8">
        <w:rPr>
          <w:i/>
          <w:lang w:eastAsia="zh-CN"/>
        </w:rPr>
        <w:t xml:space="preserve"> </w:t>
      </w:r>
      <w:proofErr w:type="gramStart"/>
      <w:r w:rsidRPr="00ED4AF8">
        <w:rPr>
          <w:rFonts w:hint="eastAsia"/>
          <w:lang w:eastAsia="zh-CN"/>
        </w:rPr>
        <w:t>configured;</w:t>
      </w:r>
      <w:proofErr w:type="gramEnd"/>
    </w:p>
    <w:p w14:paraId="420031B9" w14:textId="77777777" w:rsidR="00AF0272" w:rsidRPr="00ED4AF8" w:rsidRDefault="00AF0272" w:rsidP="00AF0272">
      <w:pPr>
        <w:pStyle w:val="B2"/>
        <w:rPr>
          <w:lang w:eastAsia="zh-CN"/>
        </w:rPr>
      </w:pPr>
      <w:r w:rsidRPr="00ED4AF8">
        <w:rPr>
          <w:lang w:eastAsia="zh-CN"/>
        </w:rPr>
        <w:t>-</w:t>
      </w:r>
      <w:r w:rsidRPr="00ED4AF8">
        <w:rPr>
          <w:lang w:eastAsia="zh-CN"/>
        </w:rPr>
        <w:tab/>
        <w:t>2, 3, 4, or 5 bits otherwise,</w:t>
      </w:r>
    </w:p>
    <w:p w14:paraId="1C8053E9" w14:textId="77777777" w:rsidR="00951F72" w:rsidRPr="00ED4AF8" w:rsidRDefault="00951F72" w:rsidP="00951F72">
      <w:pPr>
        <w:pStyle w:val="B3"/>
        <w:rPr>
          <w:lang w:eastAsia="zh-CN"/>
        </w:rPr>
      </w:pPr>
      <w:r w:rsidRPr="00ED4AF8">
        <w:rPr>
          <w:rFonts w:hint="eastAsia"/>
          <w:lang w:eastAsia="zh-CN"/>
        </w:rPr>
        <w:lastRenderedPageBreak/>
        <w:t>-</w:t>
      </w:r>
      <w:r w:rsidRPr="00ED4AF8">
        <w:rPr>
          <w:rFonts w:hint="eastAsia"/>
          <w:lang w:eastAsia="zh-CN"/>
        </w:rPr>
        <w:tab/>
        <w:t>2 bits as defined by Tables 7.3.1.1.2</w:t>
      </w:r>
      <w:r w:rsidRPr="00ED4AF8">
        <w:t>-</w:t>
      </w:r>
      <w:r w:rsidRPr="00ED4AF8">
        <w:rPr>
          <w:rFonts w:hint="eastAsia"/>
          <w:lang w:eastAsia="zh-CN"/>
        </w:rPr>
        <w:t xml:space="preserve">6, if </w:t>
      </w:r>
      <w:r w:rsidRPr="00ED4AF8">
        <w:t>transform</w:t>
      </w:r>
      <w:r w:rsidRPr="00ED4AF8">
        <w:rPr>
          <w:rFonts w:hint="eastAsia"/>
          <w:lang w:eastAsia="zh-CN"/>
        </w:rPr>
        <w:t xml:space="preserve"> p</w:t>
      </w:r>
      <w:r w:rsidRPr="00ED4AF8">
        <w:t>recoder</w:t>
      </w:r>
      <w:r w:rsidRPr="00ED4AF8">
        <w:rPr>
          <w:lang w:eastAsia="zh-CN"/>
        </w:rPr>
        <w:t xml:space="preserve"> </w:t>
      </w:r>
      <w:r w:rsidRPr="00ED4AF8">
        <w:rPr>
          <w:rFonts w:hint="eastAsia"/>
          <w:lang w:eastAsia="zh-CN"/>
        </w:rPr>
        <w:t>is</w:t>
      </w:r>
      <w:r w:rsidRPr="00ED4AF8">
        <w:rPr>
          <w:lang w:eastAsia="zh-CN"/>
        </w:rPr>
        <w:t xml:space="preserve"> enabled</w:t>
      </w:r>
      <w:r w:rsidRPr="00ED4AF8">
        <w:rPr>
          <w:rFonts w:hint="eastAsia"/>
          <w:lang w:eastAsia="zh-CN"/>
        </w:rPr>
        <w:t xml:space="preserve">, </w:t>
      </w:r>
      <w:proofErr w:type="spellStart"/>
      <w:r w:rsidRPr="00ED4AF8">
        <w:rPr>
          <w:rFonts w:hint="eastAsia"/>
          <w:i/>
          <w:lang w:eastAsia="zh-CN"/>
        </w:rPr>
        <w:t>dmrs</w:t>
      </w:r>
      <w:proofErr w:type="spellEnd"/>
      <w:r w:rsidRPr="00ED4AF8">
        <w:rPr>
          <w:rFonts w:hint="eastAsia"/>
          <w:i/>
          <w:lang w:eastAsia="zh-CN"/>
        </w:rPr>
        <w:t>-Type</w:t>
      </w:r>
      <w:r w:rsidRPr="00ED4AF8">
        <w:rPr>
          <w:lang w:eastAsia="zh-CN"/>
        </w:rPr>
        <w:t>=1</w:t>
      </w:r>
      <w:r w:rsidRPr="00ED4AF8">
        <w:rPr>
          <w:rFonts w:hint="eastAsia"/>
          <w:lang w:eastAsia="zh-CN"/>
        </w:rPr>
        <w:t>,</w:t>
      </w:r>
      <w:r w:rsidRPr="00ED4AF8">
        <w:rPr>
          <w:lang w:eastAsia="zh-CN"/>
        </w:rPr>
        <w:t xml:space="preserve"> </w:t>
      </w:r>
      <w:r w:rsidRPr="00ED4AF8">
        <w:rPr>
          <w:rFonts w:hint="eastAsia"/>
          <w:lang w:eastAsia="zh-CN"/>
        </w:rPr>
        <w:t xml:space="preserve">and </w:t>
      </w:r>
      <w:proofErr w:type="spellStart"/>
      <w:r w:rsidRPr="00ED4AF8">
        <w:rPr>
          <w:rFonts w:hint="eastAsia"/>
          <w:i/>
          <w:lang w:eastAsia="zh-CN"/>
        </w:rPr>
        <w:t>maxLength</w:t>
      </w:r>
      <w:proofErr w:type="spellEnd"/>
      <w:r w:rsidRPr="00ED4AF8">
        <w:rPr>
          <w:rFonts w:hint="eastAsia"/>
          <w:lang w:eastAsia="zh-CN"/>
        </w:rPr>
        <w:t>=</w:t>
      </w:r>
      <w:r w:rsidRPr="00ED4AF8">
        <w:rPr>
          <w:lang w:eastAsia="zh-CN"/>
        </w:rPr>
        <w:t>1</w:t>
      </w:r>
      <w:r w:rsidRPr="00ED4AF8">
        <w:rPr>
          <w:u w:val="single"/>
          <w:lang w:eastAsia="zh-CN"/>
        </w:rPr>
        <w:t>,</w:t>
      </w:r>
      <w:r w:rsidRPr="00ED4AF8">
        <w:rPr>
          <w:rFonts w:hint="eastAsia"/>
          <w:u w:val="single"/>
          <w:lang w:eastAsia="zh-CN"/>
        </w:rPr>
        <w:t xml:space="preserve"> </w:t>
      </w:r>
      <w:r w:rsidRPr="00ED4AF8">
        <w:rPr>
          <w:lang w:eastAsia="zh-CN"/>
        </w:rPr>
        <w:t xml:space="preserve">except that </w:t>
      </w:r>
      <w:proofErr w:type="spellStart"/>
      <w:r w:rsidRPr="00ED4AF8">
        <w:rPr>
          <w:i/>
          <w:lang w:eastAsia="zh-CN"/>
        </w:rPr>
        <w:t>dmrs-UplinkTransformPrecoding</w:t>
      </w:r>
      <w:proofErr w:type="spellEnd"/>
      <w:r w:rsidRPr="00ED4AF8">
        <w:t xml:space="preserve"> and</w:t>
      </w:r>
      <w:r w:rsidRPr="00ED4AF8">
        <w:rPr>
          <w:i/>
          <w:iCs/>
        </w:rPr>
        <w:t xml:space="preserve"> </w:t>
      </w:r>
      <w:r w:rsidRPr="00ED4AF8">
        <w:rPr>
          <w:i/>
          <w:iCs/>
          <w:lang w:eastAsia="zh-CN"/>
        </w:rPr>
        <w:t xml:space="preserve">tp-pi2BPSK </w:t>
      </w:r>
      <w:r w:rsidRPr="00ED4AF8">
        <w:rPr>
          <w:lang w:eastAsia="zh-CN"/>
        </w:rPr>
        <w:t xml:space="preserve">are both configured </w:t>
      </w:r>
      <w:r w:rsidRPr="00ED4AF8">
        <w:t xml:space="preserve">and π/2 BPSK modulation is </w:t>
      </w:r>
      <w:proofErr w:type="gramStart"/>
      <w:r w:rsidRPr="00ED4AF8">
        <w:t>used</w:t>
      </w:r>
      <w:r w:rsidRPr="00ED4AF8">
        <w:rPr>
          <w:rFonts w:hint="eastAsia"/>
          <w:lang w:eastAsia="zh-CN"/>
        </w:rPr>
        <w:t>;</w:t>
      </w:r>
      <w:proofErr w:type="gramEnd"/>
    </w:p>
    <w:p w14:paraId="021FD2FC" w14:textId="77777777" w:rsidR="00951F72" w:rsidRPr="00ED4AF8" w:rsidRDefault="00951F72" w:rsidP="00951F72">
      <w:pPr>
        <w:pStyle w:val="B3"/>
        <w:rPr>
          <w:lang w:eastAsia="zh-CN"/>
        </w:rPr>
      </w:pPr>
      <w:r w:rsidRPr="00ED4AF8">
        <w:rPr>
          <w:rFonts w:hint="eastAsia"/>
          <w:lang w:eastAsia="zh-CN"/>
        </w:rPr>
        <w:t>-</w:t>
      </w:r>
      <w:r w:rsidRPr="00ED4AF8">
        <w:rPr>
          <w:rFonts w:hint="eastAsia"/>
          <w:lang w:eastAsia="zh-CN"/>
        </w:rPr>
        <w:tab/>
        <w:t>2 bits as</w:t>
      </w:r>
      <w:r w:rsidRPr="00ED4AF8">
        <w:rPr>
          <w:lang w:eastAsia="zh-CN"/>
        </w:rPr>
        <w:t xml:space="preserve"> defined by 7.3.1.1.2</w:t>
      </w:r>
      <w:r w:rsidRPr="00ED4AF8">
        <w:t>-</w:t>
      </w:r>
      <w:r w:rsidRPr="00ED4AF8">
        <w:rPr>
          <w:lang w:eastAsia="zh-CN"/>
        </w:rPr>
        <w:t xml:space="preserve">6A, if </w:t>
      </w:r>
      <w:r w:rsidRPr="00ED4AF8">
        <w:t>transform</w:t>
      </w:r>
      <w:r w:rsidRPr="00ED4AF8">
        <w:rPr>
          <w:lang w:eastAsia="zh-CN"/>
        </w:rPr>
        <w:t xml:space="preserve"> p</w:t>
      </w:r>
      <w:r w:rsidRPr="00ED4AF8">
        <w:t>recoder</w:t>
      </w:r>
      <w:r w:rsidRPr="00ED4AF8">
        <w:rPr>
          <w:lang w:eastAsia="zh-CN"/>
        </w:rPr>
        <w:t xml:space="preserve"> is enabled, and </w:t>
      </w:r>
      <w:proofErr w:type="spellStart"/>
      <w:r w:rsidRPr="00ED4AF8">
        <w:rPr>
          <w:i/>
          <w:lang w:eastAsia="zh-CN"/>
        </w:rPr>
        <w:t>dmrs-UplinkTransformPrecoding</w:t>
      </w:r>
      <w:proofErr w:type="spellEnd"/>
      <w:r w:rsidRPr="00ED4AF8">
        <w:rPr>
          <w:lang w:eastAsia="zh-CN"/>
        </w:rPr>
        <w:t xml:space="preserve"> and</w:t>
      </w:r>
      <w:r w:rsidRPr="00ED4AF8">
        <w:rPr>
          <w:i/>
          <w:iCs/>
        </w:rPr>
        <w:t xml:space="preserve"> </w:t>
      </w:r>
      <w:r w:rsidRPr="00ED4AF8">
        <w:rPr>
          <w:i/>
          <w:iCs/>
          <w:lang w:eastAsia="zh-CN"/>
        </w:rPr>
        <w:t xml:space="preserve">tp-pi2BPSK </w:t>
      </w:r>
      <w:r w:rsidRPr="00ED4AF8">
        <w:rPr>
          <w:lang w:eastAsia="zh-CN"/>
        </w:rPr>
        <w:t xml:space="preserve">are both configured, </w:t>
      </w:r>
      <w:r w:rsidRPr="00ED4AF8">
        <w:t>π/2 BPSK modulation is used,</w:t>
      </w:r>
      <w:r w:rsidRPr="00ED4AF8">
        <w:rPr>
          <w:i/>
          <w:iCs/>
          <w:lang w:eastAsia="zh-CN"/>
        </w:rPr>
        <w:t xml:space="preserve"> </w:t>
      </w:r>
      <w:proofErr w:type="spellStart"/>
      <w:r w:rsidRPr="00ED4AF8">
        <w:rPr>
          <w:i/>
          <w:iCs/>
          <w:lang w:eastAsia="zh-CN"/>
        </w:rPr>
        <w:t>dmrs</w:t>
      </w:r>
      <w:proofErr w:type="spellEnd"/>
      <w:r w:rsidRPr="00ED4AF8">
        <w:rPr>
          <w:i/>
          <w:iCs/>
          <w:lang w:eastAsia="zh-CN"/>
        </w:rPr>
        <w:t>-Type</w:t>
      </w:r>
      <w:r w:rsidRPr="00ED4AF8">
        <w:rPr>
          <w:lang w:eastAsia="zh-CN"/>
        </w:rPr>
        <w:t xml:space="preserve">=1, and </w:t>
      </w:r>
      <w:proofErr w:type="spellStart"/>
      <w:r w:rsidRPr="00ED4AF8">
        <w:rPr>
          <w:i/>
          <w:iCs/>
          <w:lang w:eastAsia="zh-CN"/>
        </w:rPr>
        <w:t>maxLength</w:t>
      </w:r>
      <w:proofErr w:type="spellEnd"/>
      <w:r w:rsidRPr="00ED4AF8">
        <w:rPr>
          <w:lang w:eastAsia="zh-CN"/>
        </w:rPr>
        <w:t xml:space="preserve">=1, where </w:t>
      </w:r>
      <w:proofErr w:type="spellStart"/>
      <w:r w:rsidRPr="00ED4AF8">
        <w:rPr>
          <w:lang w:eastAsia="zh-CN"/>
        </w:rPr>
        <w:t>n</w:t>
      </w:r>
      <w:r w:rsidRPr="00ED4AF8">
        <w:rPr>
          <w:vertAlign w:val="subscript"/>
          <w:lang w:eastAsia="zh-CN"/>
        </w:rPr>
        <w:t>SCID</w:t>
      </w:r>
      <w:proofErr w:type="spellEnd"/>
      <w:r w:rsidRPr="00ED4AF8">
        <w:rPr>
          <w:lang w:eastAsia="zh-CN"/>
        </w:rPr>
        <w:t xml:space="preserve"> is the scrambling identity for antenna ports defined in Clause 6.4.1.1.1.2, in [4, TS38.211</w:t>
      </w:r>
      <w:proofErr w:type="gramStart"/>
      <w:r w:rsidRPr="00ED4AF8">
        <w:rPr>
          <w:lang w:eastAsia="zh-CN"/>
        </w:rPr>
        <w:t>]</w:t>
      </w:r>
      <w:r w:rsidRPr="00ED4AF8">
        <w:rPr>
          <w:rFonts w:hint="eastAsia"/>
          <w:u w:val="single"/>
          <w:lang w:eastAsia="zh-CN"/>
        </w:rPr>
        <w:t>;</w:t>
      </w:r>
      <w:proofErr w:type="gramEnd"/>
    </w:p>
    <w:p w14:paraId="19EDD003" w14:textId="77777777" w:rsidR="00951F72" w:rsidRPr="00ED4AF8" w:rsidRDefault="00951F72" w:rsidP="00951F72">
      <w:pPr>
        <w:pStyle w:val="B3"/>
        <w:rPr>
          <w:lang w:eastAsia="zh-CN"/>
        </w:rPr>
      </w:pPr>
      <w:r w:rsidRPr="00ED4AF8">
        <w:rPr>
          <w:rFonts w:hint="eastAsia"/>
          <w:lang w:eastAsia="zh-CN"/>
        </w:rPr>
        <w:t>-</w:t>
      </w:r>
      <w:r w:rsidRPr="00ED4AF8">
        <w:rPr>
          <w:rFonts w:hint="eastAsia"/>
          <w:lang w:eastAsia="zh-CN"/>
        </w:rPr>
        <w:tab/>
        <w:t>4 bits as defined by Tables 7.3.1.1.2</w:t>
      </w:r>
      <w:r w:rsidRPr="00ED4AF8">
        <w:t>-</w:t>
      </w:r>
      <w:r w:rsidRPr="00ED4AF8">
        <w:rPr>
          <w:rFonts w:hint="eastAsia"/>
          <w:lang w:eastAsia="zh-CN"/>
        </w:rPr>
        <w:t xml:space="preserve">7, if </w:t>
      </w:r>
      <w:r w:rsidRPr="00ED4AF8">
        <w:t>transform</w:t>
      </w:r>
      <w:r w:rsidRPr="00ED4AF8">
        <w:rPr>
          <w:rFonts w:hint="eastAsia"/>
          <w:lang w:eastAsia="zh-CN"/>
        </w:rPr>
        <w:t xml:space="preserve"> p</w:t>
      </w:r>
      <w:r w:rsidRPr="00ED4AF8">
        <w:t>recoder</w:t>
      </w:r>
      <w:r w:rsidRPr="00ED4AF8">
        <w:rPr>
          <w:lang w:eastAsia="zh-CN"/>
        </w:rPr>
        <w:t xml:space="preserve"> </w:t>
      </w:r>
      <w:r w:rsidRPr="00ED4AF8">
        <w:rPr>
          <w:rFonts w:hint="eastAsia"/>
          <w:lang w:eastAsia="zh-CN"/>
        </w:rPr>
        <w:t>is</w:t>
      </w:r>
      <w:r w:rsidRPr="00ED4AF8">
        <w:rPr>
          <w:lang w:eastAsia="zh-CN"/>
        </w:rPr>
        <w:t xml:space="preserve"> enabled</w:t>
      </w:r>
      <w:r w:rsidRPr="00ED4AF8">
        <w:rPr>
          <w:rFonts w:hint="eastAsia"/>
          <w:lang w:eastAsia="zh-CN"/>
        </w:rPr>
        <w:t xml:space="preserve">, </w:t>
      </w:r>
      <w:proofErr w:type="spellStart"/>
      <w:r w:rsidRPr="00ED4AF8">
        <w:rPr>
          <w:rFonts w:hint="eastAsia"/>
          <w:i/>
          <w:lang w:eastAsia="zh-CN"/>
        </w:rPr>
        <w:t>dmrs</w:t>
      </w:r>
      <w:proofErr w:type="spellEnd"/>
      <w:r w:rsidRPr="00ED4AF8">
        <w:rPr>
          <w:rFonts w:hint="eastAsia"/>
          <w:i/>
          <w:lang w:eastAsia="zh-CN"/>
        </w:rPr>
        <w:t>-Type</w:t>
      </w:r>
      <w:r w:rsidRPr="00ED4AF8">
        <w:rPr>
          <w:lang w:eastAsia="zh-CN"/>
        </w:rPr>
        <w:t>=1</w:t>
      </w:r>
      <w:r w:rsidRPr="00ED4AF8">
        <w:rPr>
          <w:rFonts w:hint="eastAsia"/>
          <w:lang w:eastAsia="zh-CN"/>
        </w:rPr>
        <w:t>,</w:t>
      </w:r>
      <w:r w:rsidRPr="00ED4AF8">
        <w:rPr>
          <w:lang w:eastAsia="zh-CN"/>
        </w:rPr>
        <w:t xml:space="preserve"> </w:t>
      </w:r>
      <w:r w:rsidRPr="00ED4AF8">
        <w:rPr>
          <w:rFonts w:hint="eastAsia"/>
          <w:lang w:eastAsia="zh-CN"/>
        </w:rPr>
        <w:t xml:space="preserve">and </w:t>
      </w:r>
      <w:proofErr w:type="spellStart"/>
      <w:r w:rsidRPr="00ED4AF8">
        <w:rPr>
          <w:rFonts w:hint="eastAsia"/>
          <w:i/>
          <w:lang w:eastAsia="zh-CN"/>
        </w:rPr>
        <w:t>maxLength</w:t>
      </w:r>
      <w:proofErr w:type="spellEnd"/>
      <w:r w:rsidRPr="00ED4AF8">
        <w:rPr>
          <w:rFonts w:hint="eastAsia"/>
          <w:lang w:eastAsia="zh-CN"/>
        </w:rPr>
        <w:t>=2</w:t>
      </w:r>
      <w:r w:rsidRPr="00ED4AF8">
        <w:rPr>
          <w:lang w:eastAsia="zh-CN"/>
        </w:rPr>
        <w:t>,</w:t>
      </w:r>
      <w:r w:rsidRPr="00ED4AF8">
        <w:rPr>
          <w:rFonts w:hint="eastAsia"/>
          <w:lang w:eastAsia="zh-CN"/>
        </w:rPr>
        <w:t xml:space="preserve"> </w:t>
      </w:r>
      <w:r w:rsidRPr="00ED4AF8">
        <w:rPr>
          <w:lang w:eastAsia="zh-CN"/>
        </w:rPr>
        <w:t xml:space="preserve">except that </w:t>
      </w:r>
      <w:proofErr w:type="spellStart"/>
      <w:r w:rsidRPr="00ED4AF8">
        <w:rPr>
          <w:i/>
          <w:lang w:eastAsia="zh-CN"/>
        </w:rPr>
        <w:t>dmrs-UplinkTransformPrecoding</w:t>
      </w:r>
      <w:proofErr w:type="spellEnd"/>
      <w:r w:rsidRPr="00ED4AF8">
        <w:t xml:space="preserve"> and</w:t>
      </w:r>
      <w:r w:rsidRPr="00ED4AF8">
        <w:rPr>
          <w:i/>
          <w:iCs/>
        </w:rPr>
        <w:t xml:space="preserve"> </w:t>
      </w:r>
      <w:r w:rsidRPr="00ED4AF8">
        <w:rPr>
          <w:i/>
          <w:iCs/>
          <w:lang w:eastAsia="zh-CN"/>
        </w:rPr>
        <w:t xml:space="preserve">tp-pi2BPSK </w:t>
      </w:r>
      <w:r w:rsidRPr="00ED4AF8">
        <w:rPr>
          <w:lang w:eastAsia="zh-CN"/>
        </w:rPr>
        <w:t xml:space="preserve">are both configured </w:t>
      </w:r>
      <w:r w:rsidRPr="00ED4AF8">
        <w:t xml:space="preserve">and π/2 BPSK modulation is </w:t>
      </w:r>
      <w:proofErr w:type="gramStart"/>
      <w:r w:rsidRPr="00ED4AF8">
        <w:t>used</w:t>
      </w:r>
      <w:r w:rsidRPr="00ED4AF8">
        <w:rPr>
          <w:rFonts w:hint="eastAsia"/>
          <w:lang w:eastAsia="zh-CN"/>
        </w:rPr>
        <w:t>;</w:t>
      </w:r>
      <w:proofErr w:type="gramEnd"/>
    </w:p>
    <w:p w14:paraId="5351BAFD" w14:textId="77777777" w:rsidR="00951F72" w:rsidRPr="00ED4AF8" w:rsidRDefault="00951F72" w:rsidP="00951F72">
      <w:pPr>
        <w:pStyle w:val="B3"/>
        <w:rPr>
          <w:lang w:eastAsia="zh-CN"/>
        </w:rPr>
      </w:pPr>
      <w:r w:rsidRPr="00ED4AF8">
        <w:rPr>
          <w:rFonts w:hint="eastAsia"/>
          <w:lang w:eastAsia="zh-CN"/>
        </w:rPr>
        <w:t>-</w:t>
      </w:r>
      <w:r w:rsidRPr="00ED4AF8">
        <w:rPr>
          <w:rFonts w:hint="eastAsia"/>
          <w:lang w:eastAsia="zh-CN"/>
        </w:rPr>
        <w:tab/>
        <w:t>4 bits as defined</w:t>
      </w:r>
      <w:r w:rsidRPr="00ED4AF8">
        <w:rPr>
          <w:lang w:eastAsia="zh-CN"/>
        </w:rPr>
        <w:t xml:space="preserve"> by Tables 7.3.1.1.2</w:t>
      </w:r>
      <w:r w:rsidRPr="00ED4AF8">
        <w:t>-</w:t>
      </w:r>
      <w:r w:rsidRPr="00ED4AF8">
        <w:rPr>
          <w:lang w:eastAsia="zh-CN"/>
        </w:rPr>
        <w:t xml:space="preserve">7A, if </w:t>
      </w:r>
      <w:r w:rsidRPr="00ED4AF8">
        <w:t>transform</w:t>
      </w:r>
      <w:r w:rsidRPr="00ED4AF8">
        <w:rPr>
          <w:lang w:eastAsia="zh-CN"/>
        </w:rPr>
        <w:t xml:space="preserve"> p</w:t>
      </w:r>
      <w:r w:rsidRPr="00ED4AF8">
        <w:t>recoder</w:t>
      </w:r>
      <w:r w:rsidRPr="00ED4AF8">
        <w:rPr>
          <w:lang w:eastAsia="zh-CN"/>
        </w:rPr>
        <w:t xml:space="preserve"> is enabled, and </w:t>
      </w:r>
      <w:proofErr w:type="spellStart"/>
      <w:r w:rsidRPr="00ED4AF8">
        <w:rPr>
          <w:i/>
          <w:lang w:eastAsia="zh-CN"/>
        </w:rPr>
        <w:t>dmrs-UplinkTransformPrecoding</w:t>
      </w:r>
      <w:proofErr w:type="spellEnd"/>
      <w:r w:rsidRPr="00ED4AF8">
        <w:rPr>
          <w:lang w:eastAsia="zh-CN"/>
        </w:rPr>
        <w:t xml:space="preserve"> and</w:t>
      </w:r>
      <w:r w:rsidRPr="00ED4AF8">
        <w:rPr>
          <w:i/>
          <w:iCs/>
        </w:rPr>
        <w:t xml:space="preserve"> </w:t>
      </w:r>
      <w:r w:rsidRPr="00ED4AF8">
        <w:rPr>
          <w:i/>
          <w:iCs/>
          <w:lang w:eastAsia="zh-CN"/>
        </w:rPr>
        <w:t xml:space="preserve">tp-pi2BPSK </w:t>
      </w:r>
      <w:r w:rsidRPr="00ED4AF8">
        <w:rPr>
          <w:lang w:eastAsia="zh-CN"/>
        </w:rPr>
        <w:t xml:space="preserve">are both configured, </w:t>
      </w:r>
      <w:r w:rsidRPr="00ED4AF8">
        <w:t xml:space="preserve">π/2 BPSK modulation is used, </w:t>
      </w:r>
      <w:proofErr w:type="spellStart"/>
      <w:r w:rsidRPr="00ED4AF8">
        <w:rPr>
          <w:i/>
          <w:iCs/>
          <w:lang w:eastAsia="zh-CN"/>
        </w:rPr>
        <w:t>dmrs</w:t>
      </w:r>
      <w:proofErr w:type="spellEnd"/>
      <w:r w:rsidRPr="00ED4AF8">
        <w:rPr>
          <w:i/>
          <w:iCs/>
          <w:lang w:eastAsia="zh-CN"/>
        </w:rPr>
        <w:t>-Type</w:t>
      </w:r>
      <w:r w:rsidRPr="00ED4AF8">
        <w:rPr>
          <w:lang w:eastAsia="zh-CN"/>
        </w:rPr>
        <w:t xml:space="preserve">=1, and </w:t>
      </w:r>
      <w:proofErr w:type="spellStart"/>
      <w:r w:rsidRPr="00ED4AF8">
        <w:rPr>
          <w:i/>
          <w:iCs/>
          <w:lang w:eastAsia="zh-CN"/>
        </w:rPr>
        <w:t>maxLength</w:t>
      </w:r>
      <w:proofErr w:type="spellEnd"/>
      <w:r w:rsidRPr="00ED4AF8">
        <w:rPr>
          <w:lang w:eastAsia="zh-CN"/>
        </w:rPr>
        <w:t xml:space="preserve">=2, where </w:t>
      </w:r>
      <w:proofErr w:type="spellStart"/>
      <w:r w:rsidRPr="00ED4AF8">
        <w:rPr>
          <w:i/>
          <w:lang w:eastAsia="zh-CN"/>
        </w:rPr>
        <w:t>n</w:t>
      </w:r>
      <w:r w:rsidRPr="00ED4AF8">
        <w:rPr>
          <w:i/>
          <w:vertAlign w:val="subscript"/>
          <w:lang w:eastAsia="zh-CN"/>
        </w:rPr>
        <w:t>SCID</w:t>
      </w:r>
      <w:proofErr w:type="spellEnd"/>
      <w:r w:rsidRPr="00ED4AF8">
        <w:rPr>
          <w:lang w:eastAsia="zh-CN"/>
        </w:rPr>
        <w:t xml:space="preserve"> is the scrambling identity for antenna ports defined in Clause 6.4.1.1.1.2, in [4, TS38.211</w:t>
      </w:r>
      <w:proofErr w:type="gramStart"/>
      <w:r w:rsidRPr="00ED4AF8">
        <w:rPr>
          <w:lang w:eastAsia="zh-CN"/>
        </w:rPr>
        <w:t>]</w:t>
      </w:r>
      <w:r w:rsidRPr="00ED4AF8">
        <w:rPr>
          <w:u w:val="single"/>
          <w:lang w:eastAsia="zh-CN"/>
        </w:rPr>
        <w:t>;</w:t>
      </w:r>
      <w:proofErr w:type="gramEnd"/>
    </w:p>
    <w:p w14:paraId="017F59B9" w14:textId="77777777" w:rsidR="00AF0272" w:rsidRPr="00ED4AF8" w:rsidRDefault="00AF0272" w:rsidP="00AF0272">
      <w:pPr>
        <w:pStyle w:val="B3"/>
        <w:rPr>
          <w:lang w:eastAsia="zh-CN"/>
        </w:rPr>
      </w:pPr>
      <w:r w:rsidRPr="00ED4AF8">
        <w:rPr>
          <w:rFonts w:hint="eastAsia"/>
          <w:lang w:eastAsia="zh-CN"/>
        </w:rPr>
        <w:t>-</w:t>
      </w:r>
      <w:r w:rsidRPr="00ED4AF8">
        <w:rPr>
          <w:rFonts w:hint="eastAsia"/>
          <w:lang w:eastAsia="zh-CN"/>
        </w:rPr>
        <w:tab/>
        <w:t>3 bits as defined by Tables 7.3.1.1.2</w:t>
      </w:r>
      <w:r w:rsidRPr="00ED4AF8">
        <w:t>-</w:t>
      </w:r>
      <w:r w:rsidRPr="00ED4AF8">
        <w:rPr>
          <w:rFonts w:hint="eastAsia"/>
          <w:lang w:eastAsia="zh-CN"/>
        </w:rPr>
        <w:t xml:space="preserve">8/9/10/11, if </w:t>
      </w:r>
      <w:r w:rsidRPr="00ED4AF8">
        <w:t>transform</w:t>
      </w:r>
      <w:r w:rsidRPr="00ED4AF8">
        <w:rPr>
          <w:rFonts w:hint="eastAsia"/>
          <w:lang w:eastAsia="zh-CN"/>
        </w:rPr>
        <w:t xml:space="preserve"> p</w:t>
      </w:r>
      <w:r w:rsidRPr="00ED4AF8">
        <w:t>recoder</w:t>
      </w:r>
      <w:r w:rsidRPr="00ED4AF8">
        <w:rPr>
          <w:rFonts w:hint="eastAsia"/>
          <w:lang w:eastAsia="zh-CN"/>
        </w:rPr>
        <w:t xml:space="preserve"> is</w:t>
      </w:r>
      <w:r w:rsidRPr="00ED4AF8">
        <w:rPr>
          <w:lang w:eastAsia="zh-CN"/>
        </w:rPr>
        <w:t xml:space="preserve"> disabled</w:t>
      </w:r>
      <w:r w:rsidRPr="00ED4AF8">
        <w:rPr>
          <w:rFonts w:hint="eastAsia"/>
          <w:lang w:eastAsia="zh-CN"/>
        </w:rPr>
        <w:t xml:space="preserve">, </w:t>
      </w:r>
      <w:proofErr w:type="spellStart"/>
      <w:r w:rsidRPr="00ED4AF8">
        <w:rPr>
          <w:rFonts w:hint="eastAsia"/>
          <w:i/>
          <w:lang w:eastAsia="zh-CN"/>
        </w:rPr>
        <w:t>dmrs</w:t>
      </w:r>
      <w:proofErr w:type="spellEnd"/>
      <w:r w:rsidRPr="00ED4AF8">
        <w:rPr>
          <w:rFonts w:hint="eastAsia"/>
          <w:i/>
          <w:lang w:eastAsia="zh-CN"/>
        </w:rPr>
        <w:t>-Type</w:t>
      </w:r>
      <w:r w:rsidRPr="00ED4AF8">
        <w:rPr>
          <w:lang w:eastAsia="zh-CN"/>
        </w:rPr>
        <w:t>=1</w:t>
      </w:r>
      <w:r w:rsidRPr="00ED4AF8">
        <w:rPr>
          <w:rFonts w:hint="eastAsia"/>
          <w:lang w:eastAsia="zh-CN"/>
        </w:rPr>
        <w:t>,</w:t>
      </w:r>
      <w:r w:rsidRPr="00ED4AF8">
        <w:rPr>
          <w:lang w:eastAsia="zh-CN"/>
        </w:rPr>
        <w:t xml:space="preserve"> </w:t>
      </w:r>
      <w:r w:rsidRPr="00ED4AF8">
        <w:rPr>
          <w:rFonts w:hint="eastAsia"/>
          <w:lang w:eastAsia="zh-CN"/>
        </w:rPr>
        <w:t xml:space="preserve">and </w:t>
      </w:r>
      <w:proofErr w:type="spellStart"/>
      <w:r w:rsidRPr="00ED4AF8">
        <w:rPr>
          <w:rFonts w:hint="eastAsia"/>
          <w:i/>
          <w:lang w:eastAsia="zh-CN"/>
        </w:rPr>
        <w:t>maxLength</w:t>
      </w:r>
      <w:proofErr w:type="spellEnd"/>
      <w:r w:rsidRPr="00ED4AF8">
        <w:rPr>
          <w:rFonts w:hint="eastAsia"/>
          <w:lang w:eastAsia="zh-CN"/>
        </w:rPr>
        <w:t>=</w:t>
      </w:r>
      <w:r w:rsidRPr="00ED4AF8">
        <w:rPr>
          <w:lang w:eastAsia="zh-CN"/>
        </w:rPr>
        <w:t>1</w:t>
      </w:r>
      <w:r w:rsidRPr="00ED4AF8">
        <w:rPr>
          <w:rFonts w:hint="eastAsia"/>
          <w:lang w:eastAsia="zh-CN"/>
        </w:rPr>
        <w:t xml:space="preserve">, </w:t>
      </w:r>
      <w:r w:rsidRPr="00ED4AF8">
        <w:t>and the value of rank is determined according to</w:t>
      </w:r>
      <w:r w:rsidRPr="00ED4AF8">
        <w:rPr>
          <w:rFonts w:hint="eastAsia"/>
          <w:lang w:eastAsia="zh-CN"/>
        </w:rPr>
        <w:t xml:space="preserve"> the SRS resource indicator field if the higher layer parameter </w:t>
      </w:r>
      <w:proofErr w:type="spellStart"/>
      <w:r w:rsidRPr="00ED4AF8">
        <w:rPr>
          <w:i/>
        </w:rPr>
        <w:t>txConfig</w:t>
      </w:r>
      <w:proofErr w:type="spellEnd"/>
      <w:r w:rsidRPr="00ED4AF8">
        <w:rPr>
          <w:i/>
          <w:lang w:eastAsia="zh-CN"/>
        </w:rPr>
        <w:t xml:space="preserve"> </w:t>
      </w:r>
      <w:r w:rsidRPr="00ED4AF8">
        <w:rPr>
          <w:rFonts w:hint="eastAsia"/>
          <w:i/>
          <w:lang w:eastAsia="zh-CN"/>
        </w:rPr>
        <w:t xml:space="preserve">= </w:t>
      </w:r>
      <w:proofErr w:type="spellStart"/>
      <w:r w:rsidRPr="00ED4AF8">
        <w:rPr>
          <w:rFonts w:hint="eastAsia"/>
          <w:i/>
          <w:lang w:eastAsia="zh-CN"/>
        </w:rPr>
        <w:t>nonC</w:t>
      </w:r>
      <w:r w:rsidRPr="00ED4AF8">
        <w:rPr>
          <w:rFonts w:eastAsia="Times New Roman"/>
          <w:i/>
          <w:lang w:eastAsia="ja-JP"/>
        </w:rPr>
        <w:t>odebook</w:t>
      </w:r>
      <w:proofErr w:type="spellEnd"/>
      <w:r w:rsidRPr="00ED4AF8">
        <w:t xml:space="preserve"> and according to the Precoding information and number of layers field if </w:t>
      </w:r>
      <w:r w:rsidRPr="00ED4AF8">
        <w:rPr>
          <w:rFonts w:hint="eastAsia"/>
          <w:lang w:eastAsia="zh-CN"/>
        </w:rPr>
        <w:t xml:space="preserve">the higher layer parameter </w:t>
      </w:r>
      <w:proofErr w:type="spellStart"/>
      <w:r w:rsidRPr="00ED4AF8">
        <w:rPr>
          <w:i/>
        </w:rPr>
        <w:t>txConfig</w:t>
      </w:r>
      <w:proofErr w:type="spellEnd"/>
      <w:r w:rsidRPr="00ED4AF8">
        <w:rPr>
          <w:i/>
          <w:lang w:eastAsia="zh-CN"/>
        </w:rPr>
        <w:t xml:space="preserve"> </w:t>
      </w:r>
      <w:r w:rsidRPr="00ED4AF8">
        <w:rPr>
          <w:rFonts w:hint="eastAsia"/>
          <w:i/>
          <w:lang w:eastAsia="zh-CN"/>
        </w:rPr>
        <w:t xml:space="preserve">= </w:t>
      </w:r>
      <w:proofErr w:type="gramStart"/>
      <w:r w:rsidRPr="00ED4AF8">
        <w:rPr>
          <w:rFonts w:eastAsia="Times New Roman"/>
          <w:i/>
          <w:lang w:eastAsia="ja-JP"/>
        </w:rPr>
        <w:t>codebook</w:t>
      </w:r>
      <w:r w:rsidRPr="00ED4AF8">
        <w:rPr>
          <w:rFonts w:hint="eastAsia"/>
          <w:lang w:eastAsia="zh-CN"/>
        </w:rPr>
        <w:t>;</w:t>
      </w:r>
      <w:proofErr w:type="gramEnd"/>
    </w:p>
    <w:p w14:paraId="0DA1D192" w14:textId="77777777" w:rsidR="00AF0272" w:rsidRPr="00ED4AF8" w:rsidRDefault="00AF0272" w:rsidP="00AF0272">
      <w:pPr>
        <w:pStyle w:val="B3"/>
        <w:rPr>
          <w:lang w:eastAsia="zh-CN"/>
        </w:rPr>
      </w:pPr>
      <w:r w:rsidRPr="00ED4AF8">
        <w:rPr>
          <w:rFonts w:hint="eastAsia"/>
          <w:lang w:eastAsia="zh-CN"/>
        </w:rPr>
        <w:t>-</w:t>
      </w:r>
      <w:r w:rsidRPr="00ED4AF8">
        <w:rPr>
          <w:rFonts w:hint="eastAsia"/>
          <w:lang w:eastAsia="zh-CN"/>
        </w:rPr>
        <w:tab/>
        <w:t>4 bits as defined by Tables 7.3.1.1.2</w:t>
      </w:r>
      <w:r w:rsidRPr="00ED4AF8">
        <w:t>-</w:t>
      </w:r>
      <w:r w:rsidRPr="00ED4AF8">
        <w:rPr>
          <w:rFonts w:hint="eastAsia"/>
          <w:lang w:eastAsia="zh-CN"/>
        </w:rPr>
        <w:t xml:space="preserve">12/13/14/15, if </w:t>
      </w:r>
      <w:r w:rsidRPr="00ED4AF8">
        <w:t>transform</w:t>
      </w:r>
      <w:r w:rsidRPr="00ED4AF8">
        <w:rPr>
          <w:rFonts w:hint="eastAsia"/>
          <w:lang w:eastAsia="zh-CN"/>
        </w:rPr>
        <w:t xml:space="preserve"> p</w:t>
      </w:r>
      <w:r w:rsidRPr="00ED4AF8">
        <w:t>recoder</w:t>
      </w:r>
      <w:r w:rsidRPr="00ED4AF8">
        <w:rPr>
          <w:rFonts w:hint="eastAsia"/>
          <w:lang w:eastAsia="zh-CN"/>
        </w:rPr>
        <w:t xml:space="preserve"> is</w:t>
      </w:r>
      <w:r w:rsidRPr="00ED4AF8">
        <w:rPr>
          <w:lang w:eastAsia="zh-CN"/>
        </w:rPr>
        <w:t xml:space="preserve"> disabled</w:t>
      </w:r>
      <w:r w:rsidRPr="00ED4AF8">
        <w:rPr>
          <w:rFonts w:hint="eastAsia"/>
          <w:lang w:eastAsia="zh-CN"/>
        </w:rPr>
        <w:t xml:space="preserve">, </w:t>
      </w:r>
      <w:proofErr w:type="spellStart"/>
      <w:r w:rsidRPr="00ED4AF8">
        <w:rPr>
          <w:rFonts w:hint="eastAsia"/>
          <w:i/>
          <w:lang w:eastAsia="zh-CN"/>
        </w:rPr>
        <w:t>dmrs</w:t>
      </w:r>
      <w:proofErr w:type="spellEnd"/>
      <w:r w:rsidRPr="00ED4AF8">
        <w:rPr>
          <w:rFonts w:hint="eastAsia"/>
          <w:i/>
          <w:lang w:eastAsia="zh-CN"/>
        </w:rPr>
        <w:t>-Type</w:t>
      </w:r>
      <w:r w:rsidRPr="00ED4AF8">
        <w:rPr>
          <w:lang w:eastAsia="zh-CN"/>
        </w:rPr>
        <w:t>=1</w:t>
      </w:r>
      <w:r w:rsidRPr="00ED4AF8">
        <w:rPr>
          <w:rFonts w:hint="eastAsia"/>
          <w:lang w:eastAsia="zh-CN"/>
        </w:rPr>
        <w:t>,</w:t>
      </w:r>
      <w:r w:rsidRPr="00ED4AF8">
        <w:rPr>
          <w:lang w:eastAsia="zh-CN"/>
        </w:rPr>
        <w:t xml:space="preserve"> </w:t>
      </w:r>
      <w:r w:rsidRPr="00ED4AF8">
        <w:rPr>
          <w:rFonts w:hint="eastAsia"/>
          <w:lang w:eastAsia="zh-CN"/>
        </w:rPr>
        <w:t xml:space="preserve">and </w:t>
      </w:r>
      <w:proofErr w:type="spellStart"/>
      <w:r w:rsidRPr="00ED4AF8">
        <w:rPr>
          <w:rFonts w:hint="eastAsia"/>
          <w:i/>
          <w:lang w:eastAsia="zh-CN"/>
        </w:rPr>
        <w:t>maxLength</w:t>
      </w:r>
      <w:proofErr w:type="spellEnd"/>
      <w:r w:rsidRPr="00ED4AF8">
        <w:rPr>
          <w:rFonts w:hint="eastAsia"/>
          <w:lang w:eastAsia="zh-CN"/>
        </w:rPr>
        <w:t xml:space="preserve">=2, </w:t>
      </w:r>
      <w:r w:rsidRPr="00ED4AF8">
        <w:t>and the value of rank is determined according to</w:t>
      </w:r>
      <w:r w:rsidRPr="00ED4AF8">
        <w:rPr>
          <w:rFonts w:hint="eastAsia"/>
          <w:lang w:eastAsia="zh-CN"/>
        </w:rPr>
        <w:t xml:space="preserve"> the SRS resource indicator field if the higher layer parameter </w:t>
      </w:r>
      <w:proofErr w:type="spellStart"/>
      <w:r w:rsidRPr="00ED4AF8">
        <w:rPr>
          <w:i/>
        </w:rPr>
        <w:t>txConfig</w:t>
      </w:r>
      <w:proofErr w:type="spellEnd"/>
      <w:r w:rsidRPr="00ED4AF8">
        <w:rPr>
          <w:i/>
          <w:lang w:eastAsia="zh-CN"/>
        </w:rPr>
        <w:t xml:space="preserve"> </w:t>
      </w:r>
      <w:r w:rsidRPr="00ED4AF8">
        <w:rPr>
          <w:rFonts w:hint="eastAsia"/>
          <w:i/>
          <w:lang w:eastAsia="zh-CN"/>
        </w:rPr>
        <w:t xml:space="preserve">= </w:t>
      </w:r>
      <w:proofErr w:type="spellStart"/>
      <w:r w:rsidRPr="00ED4AF8">
        <w:rPr>
          <w:rFonts w:eastAsia="Times New Roman" w:hint="eastAsia"/>
          <w:i/>
          <w:lang w:eastAsia="zh-CN"/>
        </w:rPr>
        <w:t>nonC</w:t>
      </w:r>
      <w:r w:rsidRPr="00ED4AF8">
        <w:rPr>
          <w:rFonts w:eastAsia="Times New Roman"/>
          <w:i/>
          <w:lang w:eastAsia="ja-JP"/>
        </w:rPr>
        <w:t>odebook</w:t>
      </w:r>
      <w:proofErr w:type="spellEnd"/>
      <w:r w:rsidRPr="00ED4AF8">
        <w:t xml:space="preserve"> and according to the Precoding information and number of layers field if </w:t>
      </w:r>
      <w:r w:rsidRPr="00ED4AF8">
        <w:rPr>
          <w:rFonts w:hint="eastAsia"/>
          <w:lang w:eastAsia="zh-CN"/>
        </w:rPr>
        <w:t xml:space="preserve">the higher layer parameter </w:t>
      </w:r>
      <w:proofErr w:type="spellStart"/>
      <w:r w:rsidRPr="00ED4AF8">
        <w:rPr>
          <w:i/>
        </w:rPr>
        <w:t>txConfig</w:t>
      </w:r>
      <w:proofErr w:type="spellEnd"/>
      <w:r w:rsidRPr="00ED4AF8">
        <w:rPr>
          <w:rFonts w:hint="eastAsia"/>
          <w:i/>
          <w:lang w:eastAsia="zh-CN"/>
        </w:rPr>
        <w:t xml:space="preserve"> = </w:t>
      </w:r>
      <w:proofErr w:type="gramStart"/>
      <w:r w:rsidRPr="00ED4AF8">
        <w:rPr>
          <w:rFonts w:eastAsia="Times New Roman"/>
          <w:i/>
          <w:lang w:eastAsia="ja-JP"/>
        </w:rPr>
        <w:t>codebook</w:t>
      </w:r>
      <w:r w:rsidRPr="00ED4AF8">
        <w:rPr>
          <w:rFonts w:hint="eastAsia"/>
          <w:lang w:eastAsia="zh-CN"/>
        </w:rPr>
        <w:t>;</w:t>
      </w:r>
      <w:proofErr w:type="gramEnd"/>
    </w:p>
    <w:p w14:paraId="13F18CD5" w14:textId="77777777" w:rsidR="00AF0272" w:rsidRPr="00ED4AF8" w:rsidRDefault="00AF0272" w:rsidP="00AF0272">
      <w:pPr>
        <w:pStyle w:val="B3"/>
        <w:rPr>
          <w:lang w:eastAsia="zh-CN"/>
        </w:rPr>
      </w:pPr>
      <w:r w:rsidRPr="00ED4AF8">
        <w:rPr>
          <w:rFonts w:hint="eastAsia"/>
          <w:lang w:eastAsia="zh-CN"/>
        </w:rPr>
        <w:t>-</w:t>
      </w:r>
      <w:r w:rsidRPr="00ED4AF8">
        <w:rPr>
          <w:rFonts w:hint="eastAsia"/>
          <w:lang w:eastAsia="zh-CN"/>
        </w:rPr>
        <w:tab/>
        <w:t>4 bits as defined by Tables 7.3.1.1.2</w:t>
      </w:r>
      <w:r w:rsidRPr="00ED4AF8">
        <w:t>-</w:t>
      </w:r>
      <w:r w:rsidRPr="00ED4AF8">
        <w:rPr>
          <w:rFonts w:hint="eastAsia"/>
          <w:lang w:eastAsia="zh-CN"/>
        </w:rPr>
        <w:t xml:space="preserve">16/17/18/19, if </w:t>
      </w:r>
      <w:r w:rsidRPr="00ED4AF8">
        <w:t>transform</w:t>
      </w:r>
      <w:r w:rsidRPr="00ED4AF8">
        <w:rPr>
          <w:rFonts w:hint="eastAsia"/>
          <w:lang w:eastAsia="zh-CN"/>
        </w:rPr>
        <w:t xml:space="preserve"> p</w:t>
      </w:r>
      <w:r w:rsidRPr="00ED4AF8">
        <w:t>recoder</w:t>
      </w:r>
      <w:r w:rsidRPr="00ED4AF8">
        <w:rPr>
          <w:rFonts w:hint="eastAsia"/>
          <w:lang w:eastAsia="zh-CN"/>
        </w:rPr>
        <w:t xml:space="preserve"> is</w:t>
      </w:r>
      <w:r w:rsidRPr="00ED4AF8">
        <w:rPr>
          <w:lang w:eastAsia="zh-CN"/>
        </w:rPr>
        <w:t xml:space="preserve"> disabled</w:t>
      </w:r>
      <w:r w:rsidRPr="00ED4AF8">
        <w:rPr>
          <w:rFonts w:hint="eastAsia"/>
          <w:lang w:eastAsia="zh-CN"/>
        </w:rPr>
        <w:t xml:space="preserve">, </w:t>
      </w:r>
      <w:proofErr w:type="spellStart"/>
      <w:r w:rsidRPr="00ED4AF8">
        <w:rPr>
          <w:rFonts w:hint="eastAsia"/>
          <w:i/>
          <w:lang w:eastAsia="zh-CN"/>
        </w:rPr>
        <w:t>dmrs</w:t>
      </w:r>
      <w:proofErr w:type="spellEnd"/>
      <w:r w:rsidRPr="00ED4AF8">
        <w:rPr>
          <w:rFonts w:hint="eastAsia"/>
          <w:i/>
          <w:lang w:eastAsia="zh-CN"/>
        </w:rPr>
        <w:t>-Type</w:t>
      </w:r>
      <w:r w:rsidRPr="00ED4AF8">
        <w:rPr>
          <w:lang w:eastAsia="zh-CN"/>
        </w:rPr>
        <w:t>=</w:t>
      </w:r>
      <w:r w:rsidRPr="00ED4AF8">
        <w:rPr>
          <w:rFonts w:hint="eastAsia"/>
          <w:lang w:eastAsia="zh-CN"/>
        </w:rPr>
        <w:t>2,</w:t>
      </w:r>
      <w:r w:rsidRPr="00ED4AF8">
        <w:rPr>
          <w:lang w:eastAsia="zh-CN"/>
        </w:rPr>
        <w:t xml:space="preserve"> </w:t>
      </w:r>
      <w:r w:rsidRPr="00ED4AF8">
        <w:rPr>
          <w:rFonts w:hint="eastAsia"/>
          <w:lang w:eastAsia="zh-CN"/>
        </w:rPr>
        <w:t xml:space="preserve">and </w:t>
      </w:r>
      <w:proofErr w:type="spellStart"/>
      <w:r w:rsidRPr="00ED4AF8">
        <w:rPr>
          <w:rFonts w:hint="eastAsia"/>
          <w:i/>
          <w:lang w:eastAsia="zh-CN"/>
        </w:rPr>
        <w:t>maxLength</w:t>
      </w:r>
      <w:proofErr w:type="spellEnd"/>
      <w:r w:rsidRPr="00ED4AF8">
        <w:rPr>
          <w:rFonts w:hint="eastAsia"/>
          <w:lang w:eastAsia="zh-CN"/>
        </w:rPr>
        <w:t xml:space="preserve">=1, </w:t>
      </w:r>
      <w:r w:rsidRPr="00ED4AF8">
        <w:t>and the value of rank is determined according to</w:t>
      </w:r>
      <w:r w:rsidRPr="00ED4AF8">
        <w:rPr>
          <w:rFonts w:hint="eastAsia"/>
          <w:lang w:eastAsia="zh-CN"/>
        </w:rPr>
        <w:t xml:space="preserve"> the SRS resource indicator field if the higher layer parameter </w:t>
      </w:r>
      <w:proofErr w:type="spellStart"/>
      <w:r w:rsidRPr="00ED4AF8">
        <w:rPr>
          <w:i/>
        </w:rPr>
        <w:t>txConfig</w:t>
      </w:r>
      <w:proofErr w:type="spellEnd"/>
      <w:r w:rsidRPr="00ED4AF8">
        <w:rPr>
          <w:rFonts w:hint="eastAsia"/>
          <w:i/>
          <w:lang w:eastAsia="zh-CN"/>
        </w:rPr>
        <w:t xml:space="preserve"> = </w:t>
      </w:r>
      <w:proofErr w:type="spellStart"/>
      <w:r w:rsidRPr="00ED4AF8">
        <w:rPr>
          <w:rFonts w:hint="eastAsia"/>
          <w:i/>
          <w:lang w:eastAsia="zh-CN"/>
        </w:rPr>
        <w:t>non</w:t>
      </w:r>
      <w:r w:rsidRPr="00ED4AF8">
        <w:rPr>
          <w:rFonts w:eastAsia="Times New Roman" w:hint="eastAsia"/>
          <w:i/>
          <w:lang w:eastAsia="zh-CN"/>
        </w:rPr>
        <w:t>C</w:t>
      </w:r>
      <w:r w:rsidRPr="00ED4AF8">
        <w:rPr>
          <w:rFonts w:eastAsia="Times New Roman"/>
          <w:i/>
          <w:lang w:eastAsia="ja-JP"/>
        </w:rPr>
        <w:t>odebook</w:t>
      </w:r>
      <w:proofErr w:type="spellEnd"/>
      <w:r w:rsidRPr="00ED4AF8">
        <w:t xml:space="preserve"> and according to the Precoding information and number of layers field if </w:t>
      </w:r>
      <w:r w:rsidRPr="00ED4AF8">
        <w:rPr>
          <w:rFonts w:hint="eastAsia"/>
          <w:lang w:eastAsia="zh-CN"/>
        </w:rPr>
        <w:t xml:space="preserve">the higher layer parameter </w:t>
      </w:r>
      <w:proofErr w:type="spellStart"/>
      <w:r w:rsidRPr="00ED4AF8">
        <w:rPr>
          <w:i/>
        </w:rPr>
        <w:t>txConfig</w:t>
      </w:r>
      <w:proofErr w:type="spellEnd"/>
      <w:r w:rsidRPr="00ED4AF8">
        <w:rPr>
          <w:rFonts w:hint="eastAsia"/>
          <w:i/>
          <w:lang w:eastAsia="zh-CN"/>
        </w:rPr>
        <w:t xml:space="preserve"> = </w:t>
      </w:r>
      <w:proofErr w:type="gramStart"/>
      <w:r w:rsidRPr="00ED4AF8">
        <w:rPr>
          <w:rFonts w:eastAsia="Times New Roman"/>
          <w:i/>
          <w:lang w:eastAsia="ja-JP"/>
        </w:rPr>
        <w:t>codebook</w:t>
      </w:r>
      <w:r w:rsidRPr="00ED4AF8">
        <w:rPr>
          <w:rFonts w:hint="eastAsia"/>
          <w:lang w:eastAsia="zh-CN"/>
        </w:rPr>
        <w:t>;</w:t>
      </w:r>
      <w:proofErr w:type="gramEnd"/>
    </w:p>
    <w:p w14:paraId="34B48E99" w14:textId="77777777" w:rsidR="00AF0272" w:rsidRPr="00ED4AF8" w:rsidRDefault="00AF0272" w:rsidP="00AF0272">
      <w:pPr>
        <w:pStyle w:val="B3"/>
        <w:rPr>
          <w:lang w:eastAsia="zh-CN"/>
        </w:rPr>
      </w:pPr>
      <w:r w:rsidRPr="00ED4AF8">
        <w:rPr>
          <w:rFonts w:hint="eastAsia"/>
          <w:lang w:eastAsia="zh-CN"/>
        </w:rPr>
        <w:t>-</w:t>
      </w:r>
      <w:r w:rsidRPr="00ED4AF8">
        <w:rPr>
          <w:rFonts w:hint="eastAsia"/>
          <w:lang w:eastAsia="zh-CN"/>
        </w:rPr>
        <w:tab/>
        <w:t>5 bits as defined by Tables 7.3.1.1.2</w:t>
      </w:r>
      <w:r w:rsidRPr="00ED4AF8">
        <w:t>-</w:t>
      </w:r>
      <w:r w:rsidRPr="00ED4AF8">
        <w:rPr>
          <w:rFonts w:hint="eastAsia"/>
          <w:lang w:eastAsia="zh-CN"/>
        </w:rPr>
        <w:t xml:space="preserve">20/21/22/23, if </w:t>
      </w:r>
      <w:r w:rsidRPr="00ED4AF8">
        <w:t>transform</w:t>
      </w:r>
      <w:r w:rsidRPr="00ED4AF8">
        <w:rPr>
          <w:rFonts w:hint="eastAsia"/>
          <w:lang w:eastAsia="zh-CN"/>
        </w:rPr>
        <w:t xml:space="preserve"> p</w:t>
      </w:r>
      <w:r w:rsidRPr="00ED4AF8">
        <w:t>recoder</w:t>
      </w:r>
      <w:r w:rsidRPr="00ED4AF8">
        <w:rPr>
          <w:rFonts w:hint="eastAsia"/>
          <w:lang w:eastAsia="zh-CN"/>
        </w:rPr>
        <w:t xml:space="preserve"> is</w:t>
      </w:r>
      <w:r w:rsidRPr="00ED4AF8">
        <w:rPr>
          <w:lang w:eastAsia="zh-CN"/>
        </w:rPr>
        <w:t xml:space="preserve"> disabled</w:t>
      </w:r>
      <w:r w:rsidRPr="00ED4AF8">
        <w:rPr>
          <w:rFonts w:hint="eastAsia"/>
          <w:lang w:eastAsia="zh-CN"/>
        </w:rPr>
        <w:t xml:space="preserve">, </w:t>
      </w:r>
      <w:proofErr w:type="spellStart"/>
      <w:r w:rsidRPr="00ED4AF8">
        <w:rPr>
          <w:rFonts w:hint="eastAsia"/>
          <w:i/>
          <w:lang w:eastAsia="zh-CN"/>
        </w:rPr>
        <w:t>dmrs</w:t>
      </w:r>
      <w:proofErr w:type="spellEnd"/>
      <w:r w:rsidRPr="00ED4AF8">
        <w:rPr>
          <w:rFonts w:hint="eastAsia"/>
          <w:i/>
          <w:lang w:eastAsia="zh-CN"/>
        </w:rPr>
        <w:t>-Type</w:t>
      </w:r>
      <w:r w:rsidRPr="00ED4AF8">
        <w:rPr>
          <w:lang w:eastAsia="zh-CN"/>
        </w:rPr>
        <w:t>=</w:t>
      </w:r>
      <w:r w:rsidRPr="00ED4AF8">
        <w:rPr>
          <w:rFonts w:hint="eastAsia"/>
          <w:lang w:eastAsia="zh-CN"/>
        </w:rPr>
        <w:t>2,</w:t>
      </w:r>
      <w:r w:rsidRPr="00ED4AF8">
        <w:rPr>
          <w:lang w:eastAsia="zh-CN"/>
        </w:rPr>
        <w:t xml:space="preserve"> </w:t>
      </w:r>
      <w:r w:rsidRPr="00ED4AF8">
        <w:rPr>
          <w:rFonts w:hint="eastAsia"/>
          <w:lang w:eastAsia="zh-CN"/>
        </w:rPr>
        <w:t xml:space="preserve">and </w:t>
      </w:r>
      <w:proofErr w:type="spellStart"/>
      <w:r w:rsidRPr="00ED4AF8">
        <w:rPr>
          <w:rFonts w:hint="eastAsia"/>
          <w:i/>
          <w:lang w:eastAsia="zh-CN"/>
        </w:rPr>
        <w:t>maxLength</w:t>
      </w:r>
      <w:proofErr w:type="spellEnd"/>
      <w:r w:rsidRPr="00ED4AF8">
        <w:rPr>
          <w:rFonts w:hint="eastAsia"/>
          <w:lang w:eastAsia="zh-CN"/>
        </w:rPr>
        <w:t xml:space="preserve">=2, </w:t>
      </w:r>
      <w:r w:rsidRPr="00ED4AF8">
        <w:t>and the value of rank is determined according to</w:t>
      </w:r>
      <w:r w:rsidRPr="00ED4AF8">
        <w:rPr>
          <w:rFonts w:hint="eastAsia"/>
          <w:lang w:eastAsia="zh-CN"/>
        </w:rPr>
        <w:t xml:space="preserve"> the SRS resource indicator field if the higher layer parameter </w:t>
      </w:r>
      <w:proofErr w:type="spellStart"/>
      <w:r w:rsidRPr="00ED4AF8">
        <w:rPr>
          <w:i/>
        </w:rPr>
        <w:t>txConfig</w:t>
      </w:r>
      <w:proofErr w:type="spellEnd"/>
      <w:r w:rsidRPr="00ED4AF8">
        <w:rPr>
          <w:rFonts w:hint="eastAsia"/>
          <w:i/>
          <w:lang w:eastAsia="zh-CN"/>
        </w:rPr>
        <w:t xml:space="preserve"> = </w:t>
      </w:r>
      <w:proofErr w:type="spellStart"/>
      <w:r w:rsidRPr="00ED4AF8">
        <w:rPr>
          <w:rFonts w:hint="eastAsia"/>
          <w:i/>
          <w:lang w:eastAsia="zh-CN"/>
        </w:rPr>
        <w:t>n</w:t>
      </w:r>
      <w:r w:rsidRPr="00ED4AF8">
        <w:rPr>
          <w:i/>
          <w:lang w:eastAsia="zh-CN"/>
        </w:rPr>
        <w:t>onCode</w:t>
      </w:r>
      <w:r w:rsidRPr="00ED4AF8">
        <w:rPr>
          <w:rFonts w:hint="eastAsia"/>
          <w:i/>
          <w:lang w:eastAsia="zh-CN"/>
        </w:rPr>
        <w:t>b</w:t>
      </w:r>
      <w:r w:rsidRPr="00ED4AF8">
        <w:rPr>
          <w:i/>
          <w:lang w:eastAsia="zh-CN"/>
        </w:rPr>
        <w:t>ook</w:t>
      </w:r>
      <w:proofErr w:type="spellEnd"/>
      <w:r w:rsidRPr="00ED4AF8">
        <w:t xml:space="preserve"> and according to the Precoding information and number of layers field if </w:t>
      </w:r>
      <w:r w:rsidRPr="00ED4AF8">
        <w:rPr>
          <w:rFonts w:hint="eastAsia"/>
          <w:lang w:eastAsia="zh-CN"/>
        </w:rPr>
        <w:t xml:space="preserve">the higher layer parameter </w:t>
      </w:r>
      <w:proofErr w:type="spellStart"/>
      <w:r w:rsidRPr="00ED4AF8">
        <w:rPr>
          <w:i/>
        </w:rPr>
        <w:t>txConfig</w:t>
      </w:r>
      <w:proofErr w:type="spellEnd"/>
      <w:r w:rsidRPr="00ED4AF8">
        <w:rPr>
          <w:rFonts w:hint="eastAsia"/>
          <w:i/>
          <w:lang w:eastAsia="zh-CN"/>
        </w:rPr>
        <w:t xml:space="preserve"> = </w:t>
      </w:r>
      <w:r w:rsidRPr="00ED4AF8">
        <w:rPr>
          <w:rFonts w:eastAsia="Times New Roman"/>
          <w:i/>
          <w:lang w:eastAsia="ja-JP"/>
        </w:rPr>
        <w:t>codebook</w:t>
      </w:r>
      <w:r w:rsidRPr="00ED4AF8">
        <w:rPr>
          <w:rFonts w:hint="eastAsia"/>
          <w:lang w:eastAsia="zh-CN"/>
        </w:rPr>
        <w:t>.</w:t>
      </w:r>
    </w:p>
    <w:p w14:paraId="0DCF6328" w14:textId="77777777" w:rsidR="00AF0272" w:rsidRPr="00ED4AF8" w:rsidRDefault="00AF0272" w:rsidP="00AF0272">
      <w:pPr>
        <w:pStyle w:val="B1"/>
        <w:ind w:firstLine="0"/>
        <w:rPr>
          <w:lang w:eastAsia="zh-CN"/>
        </w:rPr>
      </w:pPr>
      <w:r w:rsidRPr="00ED4AF8">
        <w:rPr>
          <w:rFonts w:hint="eastAsia"/>
          <w:lang w:eastAsia="zh-CN"/>
        </w:rPr>
        <w:t>where the number of CDM groups without data of values 1, 2, and 3 in Tables 7.3.1.1.2</w:t>
      </w:r>
      <w:r w:rsidRPr="00ED4AF8">
        <w:t>-</w:t>
      </w:r>
      <w:r w:rsidRPr="00ED4AF8">
        <w:rPr>
          <w:rFonts w:hint="eastAsia"/>
          <w:lang w:eastAsia="zh-CN"/>
        </w:rPr>
        <w:t>6 to 7.3.1.1.2-23 refers to CDM groups {0}, {0,1}, and {0, 1,2} respectively.</w:t>
      </w:r>
      <w:r w:rsidRPr="00ED4AF8">
        <w:rPr>
          <w:lang w:eastAsia="zh-CN"/>
        </w:rPr>
        <w:t xml:space="preserve"> </w:t>
      </w:r>
    </w:p>
    <w:p w14:paraId="681BB003" w14:textId="77777777" w:rsidR="000858DA" w:rsidRPr="00ED4AF8" w:rsidRDefault="00AF0272" w:rsidP="000858DA">
      <w:pPr>
        <w:ind w:left="568" w:hanging="1"/>
        <w:rPr>
          <w:lang w:eastAsia="zh-CN"/>
        </w:rPr>
      </w:pPr>
      <w:r w:rsidRPr="00ED4AF8">
        <w:rPr>
          <w:lang w:eastAsia="zh-CN"/>
        </w:rPr>
        <w:t>I</w:t>
      </w:r>
      <w:r w:rsidRPr="00ED4AF8">
        <w:rPr>
          <w:rFonts w:hint="eastAsia"/>
          <w:lang w:eastAsia="zh-CN"/>
        </w:rPr>
        <w:t xml:space="preserve">f a UE is configured with both </w:t>
      </w:r>
      <w:r w:rsidR="00DB71A7" w:rsidRPr="00ED4AF8">
        <w:rPr>
          <w:i/>
        </w:rPr>
        <w:t>dmrs-UplinkForPUSCH-MappingTypeA-DCI-0-2</w:t>
      </w:r>
      <w:r w:rsidR="00DB71A7" w:rsidRPr="00ED4AF8">
        <w:t xml:space="preserve"> </w:t>
      </w:r>
      <w:r w:rsidRPr="00ED4AF8">
        <w:rPr>
          <w:rFonts w:hint="eastAsia"/>
          <w:lang w:eastAsia="zh-CN"/>
        </w:rPr>
        <w:t xml:space="preserve"> and </w:t>
      </w:r>
      <w:r w:rsidR="00DB71A7" w:rsidRPr="00ED4AF8">
        <w:rPr>
          <w:i/>
        </w:rPr>
        <w:t>dmrs-UplinkForPUSCH-MappingTypeB-DCI-0-2</w:t>
      </w:r>
      <w:r w:rsidR="000858DA" w:rsidRPr="00ED4AF8">
        <w:rPr>
          <w:i/>
        </w:rPr>
        <w:t xml:space="preserve"> </w:t>
      </w:r>
      <w:r w:rsidR="000858DA" w:rsidRPr="00ED4AF8">
        <w:rPr>
          <w:color w:val="000000"/>
        </w:rPr>
        <w:t xml:space="preserve">and is configured with </w:t>
      </w:r>
      <w:r w:rsidR="00DB71A7" w:rsidRPr="00ED4AF8">
        <w:rPr>
          <w:i/>
        </w:rPr>
        <w:t>antennaPortsFieldPresenceDCI-0-2</w:t>
      </w:r>
      <w:r w:rsidRPr="00ED4AF8">
        <w:t xml:space="preserve">, </w:t>
      </w:r>
      <w:r w:rsidRPr="00ED4AF8">
        <w:rPr>
          <w:rFonts w:hint="eastAsia"/>
          <w:lang w:eastAsia="zh-CN"/>
        </w:rPr>
        <w:t xml:space="preserve">the </w:t>
      </w:r>
      <w:proofErr w:type="spellStart"/>
      <w:r w:rsidRPr="00ED4AF8">
        <w:rPr>
          <w:rFonts w:hint="eastAsia"/>
          <w:lang w:eastAsia="zh-CN"/>
        </w:rPr>
        <w:t>bitwidth</w:t>
      </w:r>
      <w:proofErr w:type="spellEnd"/>
      <w:r w:rsidRPr="00ED4AF8">
        <w:rPr>
          <w:rFonts w:hint="eastAsia"/>
          <w:lang w:eastAsia="zh-CN"/>
        </w:rPr>
        <w:t xml:space="preserve"> of this field equals</w:t>
      </w:r>
      <w:r w:rsidRPr="00ED4AF8">
        <w:rPr>
          <w:lang w:eastAsia="zh-CN"/>
        </w:rPr>
        <w:t xml:space="preserve"> </w:t>
      </w:r>
      <m:oMath>
        <m:r>
          <m:rPr>
            <m:sty m:val="p"/>
          </m:rPr>
          <w:rPr>
            <w:rFonts w:ascii="Cambria Math" w:hAnsi="Cambria Math"/>
            <w:lang w:eastAsia="zh-CN"/>
          </w:rPr>
          <m:t>max</m:t>
        </m:r>
        <m:d>
          <m:dPr>
            <m:begChr m:val="{"/>
            <m:endChr m:val="}"/>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x</m:t>
                </m:r>
              </m:e>
              <m:sub>
                <m:r>
                  <w:rPr>
                    <w:rFonts w:ascii="Cambria Math" w:hAnsi="Cambria Math"/>
                    <w:lang w:eastAsia="zh-CN"/>
                  </w:rPr>
                  <m:t>A</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x</m:t>
                </m:r>
              </m:e>
              <m:sub>
                <m:r>
                  <w:rPr>
                    <w:rFonts w:ascii="Cambria Math" w:hAnsi="Cambria Math"/>
                    <w:lang w:eastAsia="zh-CN"/>
                  </w:rPr>
                  <m:t>B</m:t>
                </m:r>
              </m:sub>
            </m:sSub>
          </m:e>
        </m:d>
      </m:oMath>
      <w:r w:rsidRPr="00ED4AF8">
        <w:rPr>
          <w:rFonts w:hint="eastAsia"/>
          <w:lang w:eastAsia="zh-CN"/>
        </w:rPr>
        <w:t>, where</w:t>
      </w:r>
      <w:r w:rsidRPr="00ED4AF8">
        <w:rPr>
          <w:lang w:eastAsia="zh-CN"/>
        </w:rPr>
        <w:t xml:space="preserve"> </w:t>
      </w:r>
      <m:oMath>
        <m:sSub>
          <m:sSubPr>
            <m:ctrlPr>
              <w:rPr>
                <w:rFonts w:ascii="Cambria Math" w:hAnsi="Cambria Math"/>
                <w:lang w:eastAsia="zh-CN"/>
              </w:rPr>
            </m:ctrlPr>
          </m:sSubPr>
          <m:e>
            <m:r>
              <w:rPr>
                <w:rFonts w:ascii="Cambria Math" w:hAnsi="Cambria Math"/>
                <w:lang w:eastAsia="zh-CN"/>
              </w:rPr>
              <m:t>x</m:t>
            </m:r>
          </m:e>
          <m:sub>
            <m:r>
              <w:rPr>
                <w:rFonts w:ascii="Cambria Math" w:hAnsi="Cambria Math"/>
                <w:lang w:eastAsia="zh-CN"/>
              </w:rPr>
              <m:t>A</m:t>
            </m:r>
          </m:sub>
        </m:sSub>
      </m:oMath>
      <w:r w:rsidRPr="00ED4AF8">
        <w:rPr>
          <w:rFonts w:hint="eastAsia"/>
          <w:lang w:eastAsia="zh-CN"/>
        </w:rPr>
        <w:t xml:space="preserve">  is the </w:t>
      </w:r>
      <w:r w:rsidRPr="00ED4AF8">
        <w:rPr>
          <w:lang w:eastAsia="zh-CN"/>
        </w:rPr>
        <w:t>"</w:t>
      </w:r>
      <w:r w:rsidRPr="00ED4AF8">
        <w:rPr>
          <w:rFonts w:hint="eastAsia"/>
          <w:lang w:eastAsia="zh-CN"/>
        </w:rPr>
        <w:t>Antenna ports</w:t>
      </w:r>
      <w:r w:rsidRPr="00ED4AF8">
        <w:rPr>
          <w:lang w:eastAsia="zh-CN"/>
        </w:rPr>
        <w:t>"</w:t>
      </w:r>
      <w:r w:rsidRPr="00ED4AF8">
        <w:rPr>
          <w:rFonts w:hint="eastAsia"/>
          <w:lang w:eastAsia="zh-CN"/>
        </w:rPr>
        <w:t xml:space="preserve"> </w:t>
      </w:r>
      <w:proofErr w:type="spellStart"/>
      <w:r w:rsidRPr="00ED4AF8">
        <w:rPr>
          <w:rFonts w:hint="eastAsia"/>
          <w:lang w:eastAsia="zh-CN"/>
        </w:rPr>
        <w:t>bitwidth</w:t>
      </w:r>
      <w:proofErr w:type="spellEnd"/>
      <w:r w:rsidRPr="00ED4AF8">
        <w:rPr>
          <w:rFonts w:hint="eastAsia"/>
          <w:lang w:eastAsia="zh-CN"/>
        </w:rPr>
        <w:t xml:space="preserve"> derived according to </w:t>
      </w:r>
      <w:r w:rsidR="00DB71A7" w:rsidRPr="00ED4AF8">
        <w:rPr>
          <w:i/>
        </w:rPr>
        <w:t>dmrs-UplinkForPUSCH-MappingTypeA-DCI-0-2</w:t>
      </w:r>
      <w:r w:rsidRPr="00ED4AF8">
        <w:rPr>
          <w:rFonts w:hint="eastAsia"/>
          <w:lang w:eastAsia="zh-CN"/>
        </w:rPr>
        <w:t xml:space="preserve"> and</w:t>
      </w:r>
      <w:r w:rsidRPr="00ED4AF8">
        <w:rPr>
          <w:lang w:eastAsia="zh-CN"/>
        </w:rPr>
        <w:t xml:space="preserve"> </w:t>
      </w:r>
      <m:oMath>
        <m:sSub>
          <m:sSubPr>
            <m:ctrlPr>
              <w:rPr>
                <w:rFonts w:ascii="Cambria Math" w:hAnsi="Cambria Math"/>
                <w:lang w:eastAsia="zh-CN"/>
              </w:rPr>
            </m:ctrlPr>
          </m:sSubPr>
          <m:e>
            <m:r>
              <w:rPr>
                <w:rFonts w:ascii="Cambria Math" w:hAnsi="Cambria Math"/>
                <w:lang w:eastAsia="zh-CN"/>
              </w:rPr>
              <m:t>x</m:t>
            </m:r>
          </m:e>
          <m:sub>
            <m:r>
              <w:rPr>
                <w:rFonts w:ascii="Cambria Math" w:hAnsi="Cambria Math"/>
                <w:lang w:eastAsia="zh-CN"/>
              </w:rPr>
              <m:t>B</m:t>
            </m:r>
          </m:sub>
        </m:sSub>
      </m:oMath>
      <w:r w:rsidRPr="00ED4AF8">
        <w:rPr>
          <w:rFonts w:hint="eastAsia"/>
          <w:lang w:eastAsia="zh-CN"/>
        </w:rPr>
        <w:t xml:space="preserve"> is the </w:t>
      </w:r>
      <w:r w:rsidRPr="00ED4AF8">
        <w:rPr>
          <w:lang w:eastAsia="zh-CN"/>
        </w:rPr>
        <w:t>"</w:t>
      </w:r>
      <w:r w:rsidRPr="00ED4AF8">
        <w:rPr>
          <w:rFonts w:hint="eastAsia"/>
          <w:lang w:eastAsia="zh-CN"/>
        </w:rPr>
        <w:t>Antenna ports</w:t>
      </w:r>
      <w:r w:rsidRPr="00ED4AF8">
        <w:rPr>
          <w:lang w:eastAsia="zh-CN"/>
        </w:rPr>
        <w:t>"</w:t>
      </w:r>
      <w:r w:rsidRPr="00ED4AF8">
        <w:rPr>
          <w:rFonts w:hint="eastAsia"/>
          <w:lang w:eastAsia="zh-CN"/>
        </w:rPr>
        <w:t xml:space="preserve"> </w:t>
      </w:r>
      <w:proofErr w:type="spellStart"/>
      <w:r w:rsidRPr="00ED4AF8">
        <w:rPr>
          <w:rFonts w:hint="eastAsia"/>
          <w:lang w:eastAsia="zh-CN"/>
        </w:rPr>
        <w:t>bitwidth</w:t>
      </w:r>
      <w:proofErr w:type="spellEnd"/>
      <w:r w:rsidRPr="00ED4AF8">
        <w:rPr>
          <w:i/>
        </w:rPr>
        <w:t xml:space="preserve"> </w:t>
      </w:r>
      <w:r w:rsidRPr="00ED4AF8">
        <w:rPr>
          <w:rFonts w:hint="eastAsia"/>
          <w:lang w:eastAsia="zh-CN"/>
        </w:rPr>
        <w:t xml:space="preserve">derived according to </w:t>
      </w:r>
      <w:r w:rsidR="00DB71A7" w:rsidRPr="00ED4AF8">
        <w:rPr>
          <w:i/>
        </w:rPr>
        <w:t>dmrs-UplinkForPUSCH-MappingTypeB-DCI-0-2</w:t>
      </w:r>
      <w:r w:rsidRPr="00ED4AF8">
        <w:rPr>
          <w:rFonts w:hint="eastAsia"/>
          <w:lang w:eastAsia="zh-CN"/>
        </w:rPr>
        <w:t xml:space="preserve">. </w:t>
      </w:r>
      <w:proofErr w:type="gramStart"/>
      <w:r w:rsidRPr="00ED4AF8">
        <w:rPr>
          <w:rFonts w:hint="eastAsia"/>
          <w:lang w:eastAsia="zh-CN"/>
        </w:rPr>
        <w:t>A number of</w:t>
      </w:r>
      <w:proofErr w:type="gramEnd"/>
      <w:r w:rsidRPr="00ED4AF8">
        <w:rPr>
          <w:lang w:eastAsia="zh-CN"/>
        </w:rPr>
        <w:t xml:space="preserve"> </w:t>
      </w:r>
      <m:oMath>
        <m:d>
          <m:dPr>
            <m:begChr m:val="|"/>
            <m:endChr m:val="|"/>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x</m:t>
                </m:r>
              </m:e>
              <m:sub>
                <m:r>
                  <w:rPr>
                    <w:rFonts w:ascii="Cambria Math" w:hAnsi="Cambria Math"/>
                    <w:lang w:eastAsia="zh-CN"/>
                  </w:rPr>
                  <m:t>A</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x</m:t>
                </m:r>
              </m:e>
              <m:sub>
                <m:r>
                  <w:rPr>
                    <w:rFonts w:ascii="Cambria Math" w:hAnsi="Cambria Math"/>
                    <w:lang w:eastAsia="zh-CN"/>
                  </w:rPr>
                  <m:t>B</m:t>
                </m:r>
              </m:sub>
            </m:sSub>
          </m:e>
        </m:d>
        <m:r>
          <w:rPr>
            <w:rFonts w:ascii="Cambria Math" w:hAnsi="Cambria Math"/>
            <w:lang w:eastAsia="zh-CN"/>
          </w:rPr>
          <m:t xml:space="preserve"> </m:t>
        </m:r>
      </m:oMath>
      <w:r w:rsidRPr="00ED4AF8">
        <w:rPr>
          <w:rFonts w:hint="eastAsia"/>
          <w:lang w:eastAsia="zh-CN"/>
        </w:rPr>
        <w:t xml:space="preserve">zeros are padded in the MSB of this field, if the mapping type of the PUSCH </w:t>
      </w:r>
      <w:r w:rsidRPr="00ED4AF8">
        <w:rPr>
          <w:lang w:eastAsia="zh-CN"/>
        </w:rPr>
        <w:t>corresponds</w:t>
      </w:r>
      <w:r w:rsidRPr="00ED4AF8">
        <w:rPr>
          <w:rFonts w:hint="eastAsia"/>
          <w:lang w:eastAsia="zh-CN"/>
        </w:rPr>
        <w:t xml:space="preserve"> to the smaller value of</w:t>
      </w:r>
      <w:r w:rsidRPr="00ED4AF8">
        <w:rPr>
          <w:lang w:eastAsia="zh-CN"/>
        </w:rPr>
        <w:t xml:space="preserve">  </w:t>
      </w:r>
      <m:oMath>
        <m:sSub>
          <m:sSubPr>
            <m:ctrlPr>
              <w:rPr>
                <w:rFonts w:ascii="Cambria Math" w:hAnsi="Cambria Math"/>
                <w:lang w:eastAsia="zh-CN"/>
              </w:rPr>
            </m:ctrlPr>
          </m:sSubPr>
          <m:e>
            <m:r>
              <w:rPr>
                <w:rFonts w:ascii="Cambria Math" w:hAnsi="Cambria Math"/>
                <w:lang w:eastAsia="zh-CN"/>
              </w:rPr>
              <m:t>x</m:t>
            </m:r>
          </m:e>
          <m:sub>
            <m:r>
              <w:rPr>
                <w:rFonts w:ascii="Cambria Math" w:hAnsi="Cambria Math"/>
                <w:lang w:eastAsia="zh-CN"/>
              </w:rPr>
              <m:t>A</m:t>
            </m:r>
          </m:sub>
        </m:sSub>
      </m:oMath>
      <w:r w:rsidRPr="00ED4AF8">
        <w:rPr>
          <w:lang w:eastAsia="zh-CN"/>
        </w:rPr>
        <w:t xml:space="preserve"> </w:t>
      </w:r>
      <w:r w:rsidRPr="00ED4AF8">
        <w:rPr>
          <w:rFonts w:hint="eastAsia"/>
          <w:lang w:eastAsia="zh-CN"/>
        </w:rPr>
        <w:t>and</w:t>
      </w:r>
      <w:r w:rsidRPr="00ED4AF8">
        <w:rPr>
          <w:lang w:eastAsia="zh-CN"/>
        </w:rPr>
        <w:t xml:space="preserve"> </w:t>
      </w:r>
      <m:oMath>
        <m:sSub>
          <m:sSubPr>
            <m:ctrlPr>
              <w:rPr>
                <w:rFonts w:ascii="Cambria Math" w:hAnsi="Cambria Math"/>
                <w:lang w:eastAsia="zh-CN"/>
              </w:rPr>
            </m:ctrlPr>
          </m:sSubPr>
          <m:e>
            <m:r>
              <w:rPr>
                <w:rFonts w:ascii="Cambria Math" w:hAnsi="Cambria Math"/>
                <w:lang w:eastAsia="zh-CN"/>
              </w:rPr>
              <m:t>x</m:t>
            </m:r>
          </m:e>
          <m:sub>
            <m:r>
              <w:rPr>
                <w:rFonts w:ascii="Cambria Math" w:hAnsi="Cambria Math"/>
                <w:lang w:eastAsia="zh-CN"/>
              </w:rPr>
              <m:t>B</m:t>
            </m:r>
          </m:sub>
        </m:sSub>
      </m:oMath>
      <w:r w:rsidRPr="00ED4AF8">
        <w:rPr>
          <w:rFonts w:hint="eastAsia"/>
          <w:lang w:eastAsia="zh-CN"/>
        </w:rPr>
        <w:t>.</w:t>
      </w:r>
      <w:r w:rsidR="000858DA" w:rsidRPr="00ED4AF8">
        <w:rPr>
          <w:lang w:eastAsia="zh-CN"/>
        </w:rPr>
        <w:t xml:space="preserve"> </w:t>
      </w:r>
    </w:p>
    <w:p w14:paraId="093C474F" w14:textId="77777777" w:rsidR="00AF0272" w:rsidRPr="00ED4AF8" w:rsidRDefault="000858DA" w:rsidP="000858DA">
      <w:pPr>
        <w:pStyle w:val="B1"/>
        <w:ind w:hanging="1"/>
        <w:rPr>
          <w:lang w:eastAsia="zh-CN"/>
        </w:rPr>
      </w:pPr>
      <w:r w:rsidRPr="00ED4AF8">
        <w:rPr>
          <w:lang w:eastAsia="zh-CN"/>
        </w:rPr>
        <w:t xml:space="preserve">If a UE </w:t>
      </w:r>
      <w:r w:rsidRPr="00ED4AF8">
        <w:rPr>
          <w:rFonts w:hint="eastAsia"/>
          <w:lang w:eastAsia="zh-CN"/>
        </w:rPr>
        <w:t xml:space="preserve">is </w:t>
      </w:r>
      <w:r w:rsidRPr="00ED4AF8">
        <w:rPr>
          <w:lang w:eastAsia="zh-CN"/>
        </w:rPr>
        <w:t xml:space="preserve">not </w:t>
      </w:r>
      <w:r w:rsidRPr="00ED4AF8">
        <w:rPr>
          <w:rFonts w:hint="eastAsia"/>
          <w:lang w:eastAsia="zh-CN"/>
        </w:rPr>
        <w:t>configured with</w:t>
      </w:r>
      <w:r w:rsidRPr="00ED4AF8">
        <w:rPr>
          <w:lang w:eastAsia="zh-CN"/>
        </w:rPr>
        <w:t xml:space="preserve"> higher layer parameter </w:t>
      </w:r>
      <w:r w:rsidR="00DB71A7" w:rsidRPr="00ED4AF8">
        <w:rPr>
          <w:i/>
        </w:rPr>
        <w:t>antennaPortsFieldPresenceDCI-0-2</w:t>
      </w:r>
      <w:r w:rsidRPr="00ED4AF8">
        <w:rPr>
          <w:i/>
        </w:rPr>
        <w:t xml:space="preserve">, </w:t>
      </w:r>
      <w:r w:rsidRPr="00ED4AF8">
        <w:rPr>
          <w:lang w:eastAsia="zh-CN"/>
        </w:rPr>
        <w:t>antenna port(s</w:t>
      </w:r>
      <w:r w:rsidRPr="00ED4AF8">
        <w:rPr>
          <w:rFonts w:hint="eastAsia"/>
          <w:lang w:eastAsia="zh-CN"/>
        </w:rPr>
        <w:t>)</w:t>
      </w:r>
      <w:r w:rsidRPr="00ED4AF8">
        <w:rPr>
          <w:lang w:eastAsia="zh-CN"/>
        </w:rPr>
        <w:t xml:space="preserve"> are defined assuming bit field index value 0 in Tables </w:t>
      </w:r>
      <w:r w:rsidRPr="00ED4AF8">
        <w:rPr>
          <w:color w:val="000000"/>
          <w:lang w:eastAsia="zh-CN"/>
        </w:rPr>
        <w:t>7.3.1.1.2</w:t>
      </w:r>
      <w:r w:rsidRPr="00ED4AF8">
        <w:rPr>
          <w:color w:val="000000"/>
        </w:rPr>
        <w:t>-</w:t>
      </w:r>
      <w:r w:rsidRPr="00ED4AF8">
        <w:rPr>
          <w:color w:val="000000"/>
          <w:lang w:eastAsia="zh-CN"/>
        </w:rPr>
        <w:t>6 to 7.3.1.1.2-23.</w:t>
      </w:r>
    </w:p>
    <w:p w14:paraId="6888662E" w14:textId="77777777" w:rsidR="00AF0272" w:rsidRPr="00ED4AF8" w:rsidRDefault="00AF0272" w:rsidP="00AF0272">
      <w:pPr>
        <w:pStyle w:val="B1"/>
        <w:rPr>
          <w:lang w:eastAsia="zh-CN"/>
        </w:rPr>
      </w:pPr>
      <w:r w:rsidRPr="00ED4AF8">
        <w:t>-</w:t>
      </w:r>
      <w:r w:rsidRPr="00ED4AF8">
        <w:rPr>
          <w:rFonts w:hint="eastAsia"/>
          <w:lang w:eastAsia="zh-CN"/>
        </w:rPr>
        <w:tab/>
        <w:t>SRS request</w:t>
      </w:r>
      <w:r w:rsidRPr="00ED4AF8">
        <w:t xml:space="preserve"> – </w:t>
      </w:r>
      <w:r w:rsidRPr="00ED4AF8">
        <w:rPr>
          <w:lang w:eastAsia="zh-CN"/>
        </w:rPr>
        <w:t>0, 1, 2 or 3 bits</w:t>
      </w:r>
    </w:p>
    <w:p w14:paraId="53C4F3A9" w14:textId="77777777" w:rsidR="00AF0272" w:rsidRPr="00ED4AF8" w:rsidRDefault="00AF0272" w:rsidP="00AF0272">
      <w:pPr>
        <w:pStyle w:val="B2"/>
        <w:rPr>
          <w:lang w:eastAsia="zh-CN"/>
        </w:rPr>
      </w:pPr>
      <w:r w:rsidRPr="00ED4AF8">
        <w:rPr>
          <w:lang w:eastAsia="zh-CN"/>
        </w:rPr>
        <w:t>-</w:t>
      </w:r>
      <w:r w:rsidRPr="00ED4AF8">
        <w:rPr>
          <w:lang w:eastAsia="zh-CN"/>
        </w:rPr>
        <w:tab/>
        <w:t xml:space="preserve">0 </w:t>
      </w:r>
      <w:r w:rsidRPr="00ED4AF8">
        <w:rPr>
          <w:rFonts w:hint="eastAsia"/>
          <w:lang w:eastAsia="zh-CN"/>
        </w:rPr>
        <w:t xml:space="preserve">bit if the higher layer </w:t>
      </w:r>
      <w:r w:rsidRPr="00ED4AF8">
        <w:rPr>
          <w:lang w:eastAsia="zh-CN"/>
        </w:rPr>
        <w:t xml:space="preserve">parameter </w:t>
      </w:r>
      <w:r w:rsidR="00DB71A7" w:rsidRPr="00ED4AF8">
        <w:rPr>
          <w:i/>
        </w:rPr>
        <w:t>srs-RequestDCI-0-2</w:t>
      </w:r>
      <w:r w:rsidRPr="00ED4AF8">
        <w:rPr>
          <w:iCs/>
          <w:color w:val="000000"/>
          <w:lang w:eastAsia="zh-CN"/>
        </w:rPr>
        <w:t xml:space="preserve"> </w:t>
      </w:r>
      <w:r w:rsidRPr="00ED4AF8">
        <w:rPr>
          <w:rFonts w:hint="eastAsia"/>
          <w:lang w:eastAsia="zh-CN"/>
        </w:rPr>
        <w:t xml:space="preserve">is not </w:t>
      </w:r>
      <w:proofErr w:type="gramStart"/>
      <w:r w:rsidRPr="00ED4AF8">
        <w:rPr>
          <w:rFonts w:hint="eastAsia"/>
          <w:lang w:eastAsia="zh-CN"/>
        </w:rPr>
        <w:t>configured;</w:t>
      </w:r>
      <w:proofErr w:type="gramEnd"/>
    </w:p>
    <w:p w14:paraId="45C48B63" w14:textId="77777777" w:rsidR="00AF0272" w:rsidRPr="00ED4AF8" w:rsidRDefault="00AF0272" w:rsidP="00AF0272">
      <w:pPr>
        <w:pStyle w:val="B2"/>
        <w:rPr>
          <w:lang w:eastAsia="zh-CN"/>
        </w:rPr>
      </w:pPr>
      <w:r w:rsidRPr="00ED4AF8">
        <w:rPr>
          <w:lang w:eastAsia="zh-CN"/>
        </w:rPr>
        <w:t>-</w:t>
      </w:r>
      <w:r w:rsidRPr="00ED4AF8">
        <w:rPr>
          <w:lang w:eastAsia="zh-CN"/>
        </w:rPr>
        <w:tab/>
        <w:t xml:space="preserve">1 bit </w:t>
      </w:r>
      <w:r w:rsidRPr="00ED4AF8">
        <w:rPr>
          <w:rFonts w:hint="eastAsia"/>
          <w:lang w:eastAsia="zh-CN"/>
        </w:rPr>
        <w:t>as defined by Table 7.3.1.1.</w:t>
      </w:r>
      <w:r w:rsidRPr="00ED4AF8">
        <w:rPr>
          <w:lang w:eastAsia="zh-CN"/>
        </w:rPr>
        <w:t>3</w:t>
      </w:r>
      <w:r w:rsidRPr="00ED4AF8">
        <w:t>-</w:t>
      </w:r>
      <w:r w:rsidRPr="00ED4AF8">
        <w:rPr>
          <w:lang w:eastAsia="zh-CN"/>
        </w:rPr>
        <w:t xml:space="preserve">1 if higher layer parameter </w:t>
      </w:r>
      <w:r w:rsidR="00DB71A7" w:rsidRPr="00ED4AF8">
        <w:rPr>
          <w:i/>
        </w:rPr>
        <w:t>srs-RequestDCI-0-2</w:t>
      </w:r>
      <w:r w:rsidRPr="00ED4AF8">
        <w:rPr>
          <w:i/>
          <w:iCs/>
          <w:color w:val="000000"/>
          <w:lang w:eastAsia="zh-CN"/>
        </w:rPr>
        <w:t xml:space="preserve"> = 1</w:t>
      </w:r>
      <w:r w:rsidRPr="00ED4AF8">
        <w:rPr>
          <w:lang w:eastAsia="zh-CN"/>
        </w:rPr>
        <w:t xml:space="preserve"> and for UEs not configured with </w:t>
      </w:r>
      <w:proofErr w:type="spellStart"/>
      <w:r w:rsidRPr="00ED4AF8">
        <w:rPr>
          <w:i/>
          <w:lang w:eastAsia="zh-CN"/>
        </w:rPr>
        <w:t>supplementaryUplink</w:t>
      </w:r>
      <w:proofErr w:type="spellEnd"/>
      <w:r w:rsidRPr="00ED4AF8">
        <w:rPr>
          <w:i/>
          <w:lang w:eastAsia="zh-CN"/>
        </w:rPr>
        <w:t xml:space="preserve"> </w:t>
      </w:r>
      <w:r w:rsidRPr="00ED4AF8">
        <w:rPr>
          <w:lang w:eastAsia="zh-CN"/>
        </w:rPr>
        <w:t>in</w:t>
      </w:r>
      <w:r w:rsidRPr="00ED4AF8">
        <w:rPr>
          <w:i/>
          <w:lang w:eastAsia="zh-CN"/>
        </w:rPr>
        <w:t xml:space="preserve"> </w:t>
      </w:r>
      <w:proofErr w:type="spellStart"/>
      <w:r w:rsidRPr="00ED4AF8">
        <w:rPr>
          <w:i/>
          <w:lang w:eastAsia="zh-CN"/>
        </w:rPr>
        <w:t>ServingCellConfig</w:t>
      </w:r>
      <w:proofErr w:type="spellEnd"/>
      <w:r w:rsidRPr="00ED4AF8">
        <w:rPr>
          <w:lang w:eastAsia="zh-CN"/>
        </w:rPr>
        <w:t xml:space="preserve"> in the </w:t>
      </w:r>
      <w:proofErr w:type="gramStart"/>
      <w:r w:rsidRPr="00ED4AF8">
        <w:rPr>
          <w:lang w:eastAsia="zh-CN"/>
        </w:rPr>
        <w:t>cell;</w:t>
      </w:r>
      <w:proofErr w:type="gramEnd"/>
      <w:r w:rsidRPr="00ED4AF8">
        <w:rPr>
          <w:lang w:eastAsia="zh-CN"/>
        </w:rPr>
        <w:t xml:space="preserve">  </w:t>
      </w:r>
    </w:p>
    <w:p w14:paraId="20242B82" w14:textId="77777777" w:rsidR="00AF0272" w:rsidRPr="00ED4AF8" w:rsidRDefault="00AF0272" w:rsidP="00AF0272">
      <w:pPr>
        <w:pStyle w:val="B2"/>
        <w:rPr>
          <w:lang w:eastAsia="zh-CN"/>
        </w:rPr>
      </w:pPr>
      <w:r w:rsidRPr="00ED4AF8">
        <w:rPr>
          <w:lang w:eastAsia="zh-CN"/>
        </w:rPr>
        <w:t>-</w:t>
      </w:r>
      <w:r w:rsidRPr="00ED4AF8">
        <w:rPr>
          <w:lang w:eastAsia="zh-CN"/>
        </w:rPr>
        <w:tab/>
        <w:t xml:space="preserve">2 bits if higher layer parameter </w:t>
      </w:r>
      <w:r w:rsidR="00DB71A7" w:rsidRPr="00ED4AF8">
        <w:rPr>
          <w:i/>
        </w:rPr>
        <w:t>srs-RequestDCI-0-2</w:t>
      </w:r>
      <w:r w:rsidRPr="00ED4AF8">
        <w:rPr>
          <w:i/>
          <w:iCs/>
          <w:color w:val="000000"/>
          <w:lang w:eastAsia="zh-CN"/>
        </w:rPr>
        <w:t xml:space="preserve"> = 1</w:t>
      </w:r>
      <w:r w:rsidRPr="00ED4AF8">
        <w:rPr>
          <w:lang w:eastAsia="zh-CN"/>
        </w:rPr>
        <w:t xml:space="preserve"> and for UEs configured with </w:t>
      </w:r>
      <w:proofErr w:type="spellStart"/>
      <w:r w:rsidRPr="00ED4AF8">
        <w:rPr>
          <w:i/>
          <w:lang w:eastAsia="zh-CN"/>
        </w:rPr>
        <w:t>supplementaryUplink</w:t>
      </w:r>
      <w:proofErr w:type="spellEnd"/>
      <w:r w:rsidRPr="00ED4AF8">
        <w:rPr>
          <w:i/>
          <w:lang w:eastAsia="zh-CN"/>
        </w:rPr>
        <w:t xml:space="preserve"> </w:t>
      </w:r>
      <w:r w:rsidRPr="00ED4AF8">
        <w:rPr>
          <w:lang w:eastAsia="zh-CN"/>
        </w:rPr>
        <w:t>in</w:t>
      </w:r>
      <w:r w:rsidRPr="00ED4AF8">
        <w:rPr>
          <w:i/>
          <w:lang w:eastAsia="zh-CN"/>
        </w:rPr>
        <w:t xml:space="preserve"> </w:t>
      </w:r>
      <w:proofErr w:type="spellStart"/>
      <w:r w:rsidRPr="00ED4AF8">
        <w:rPr>
          <w:i/>
          <w:lang w:eastAsia="zh-CN"/>
        </w:rPr>
        <w:t>ServingCellConfig</w:t>
      </w:r>
      <w:proofErr w:type="spellEnd"/>
      <w:r w:rsidRPr="00ED4AF8">
        <w:rPr>
          <w:lang w:eastAsia="zh-CN"/>
        </w:rPr>
        <w:t xml:space="preserve"> in the cell, where the first bit is the non-SUL/SUL indicator as defined in Table 7.3.1.1.1-1 and the second bit is </w:t>
      </w:r>
      <w:r w:rsidRPr="00ED4AF8">
        <w:rPr>
          <w:rFonts w:hint="eastAsia"/>
          <w:lang w:eastAsia="zh-CN"/>
        </w:rPr>
        <w:t>defined by Table 7.3.1.1.</w:t>
      </w:r>
      <w:r w:rsidRPr="00ED4AF8">
        <w:rPr>
          <w:lang w:eastAsia="zh-CN"/>
        </w:rPr>
        <w:t>3</w:t>
      </w:r>
      <w:r w:rsidRPr="00ED4AF8">
        <w:t>-</w:t>
      </w:r>
      <w:proofErr w:type="gramStart"/>
      <w:r w:rsidRPr="00ED4AF8">
        <w:rPr>
          <w:lang w:eastAsia="zh-CN"/>
        </w:rPr>
        <w:t>1;</w:t>
      </w:r>
      <w:proofErr w:type="gramEnd"/>
      <w:r w:rsidRPr="00ED4AF8">
        <w:rPr>
          <w:lang w:eastAsia="zh-CN"/>
        </w:rPr>
        <w:t xml:space="preserve"> </w:t>
      </w:r>
    </w:p>
    <w:p w14:paraId="26A5EC33" w14:textId="77777777" w:rsidR="00AF0272" w:rsidRPr="00ED4AF8" w:rsidRDefault="00AF0272" w:rsidP="00AF0272">
      <w:pPr>
        <w:pStyle w:val="B2"/>
        <w:rPr>
          <w:lang w:eastAsia="zh-CN"/>
        </w:rPr>
      </w:pPr>
      <w:r w:rsidRPr="00ED4AF8">
        <w:rPr>
          <w:lang w:eastAsia="zh-CN"/>
        </w:rPr>
        <w:t>-</w:t>
      </w:r>
      <w:r w:rsidRPr="00ED4AF8">
        <w:rPr>
          <w:lang w:eastAsia="zh-CN"/>
        </w:rPr>
        <w:tab/>
        <w:t xml:space="preserve">2 bits as defined by Table 7.3.1.1.2-24 if higher layer parameter </w:t>
      </w:r>
      <w:r w:rsidR="00DB71A7" w:rsidRPr="00ED4AF8">
        <w:rPr>
          <w:i/>
        </w:rPr>
        <w:t>srs-RequestDCI-0-2</w:t>
      </w:r>
      <w:r w:rsidRPr="00ED4AF8">
        <w:rPr>
          <w:i/>
          <w:iCs/>
          <w:color w:val="000000"/>
          <w:lang w:eastAsia="zh-CN"/>
        </w:rPr>
        <w:t xml:space="preserve"> = 2</w:t>
      </w:r>
      <w:r w:rsidRPr="00ED4AF8">
        <w:rPr>
          <w:lang w:eastAsia="zh-CN"/>
        </w:rPr>
        <w:t xml:space="preserve"> and for UEs not configured with </w:t>
      </w:r>
      <w:proofErr w:type="spellStart"/>
      <w:r w:rsidRPr="00ED4AF8">
        <w:rPr>
          <w:i/>
          <w:lang w:eastAsia="zh-CN"/>
        </w:rPr>
        <w:t>supplementaryUplink</w:t>
      </w:r>
      <w:proofErr w:type="spellEnd"/>
      <w:r w:rsidRPr="00ED4AF8">
        <w:rPr>
          <w:i/>
          <w:lang w:eastAsia="zh-CN"/>
        </w:rPr>
        <w:t xml:space="preserve"> </w:t>
      </w:r>
      <w:r w:rsidRPr="00ED4AF8">
        <w:rPr>
          <w:lang w:eastAsia="zh-CN"/>
        </w:rPr>
        <w:t>in</w:t>
      </w:r>
      <w:r w:rsidRPr="00ED4AF8">
        <w:rPr>
          <w:i/>
          <w:lang w:eastAsia="zh-CN"/>
        </w:rPr>
        <w:t xml:space="preserve"> </w:t>
      </w:r>
      <w:proofErr w:type="spellStart"/>
      <w:r w:rsidRPr="00ED4AF8">
        <w:rPr>
          <w:i/>
          <w:lang w:eastAsia="zh-CN"/>
        </w:rPr>
        <w:t>ServingCellConfig</w:t>
      </w:r>
      <w:proofErr w:type="spellEnd"/>
      <w:r w:rsidRPr="00ED4AF8">
        <w:rPr>
          <w:lang w:eastAsia="zh-CN"/>
        </w:rPr>
        <w:t xml:space="preserve"> in the </w:t>
      </w:r>
      <w:proofErr w:type="gramStart"/>
      <w:r w:rsidRPr="00ED4AF8">
        <w:rPr>
          <w:lang w:eastAsia="zh-CN"/>
        </w:rPr>
        <w:t>cell;</w:t>
      </w:r>
      <w:proofErr w:type="gramEnd"/>
      <w:r w:rsidRPr="00ED4AF8">
        <w:rPr>
          <w:lang w:eastAsia="zh-CN"/>
        </w:rPr>
        <w:t xml:space="preserve">  </w:t>
      </w:r>
    </w:p>
    <w:p w14:paraId="46632F6D" w14:textId="045D5E80" w:rsidR="00AF0272" w:rsidRPr="00ED4AF8" w:rsidRDefault="00AF0272" w:rsidP="00AF0272">
      <w:pPr>
        <w:pStyle w:val="B2"/>
        <w:rPr>
          <w:lang w:eastAsia="zh-CN"/>
        </w:rPr>
      </w:pPr>
      <w:r w:rsidRPr="00ED4AF8">
        <w:rPr>
          <w:lang w:eastAsia="zh-CN"/>
        </w:rPr>
        <w:lastRenderedPageBreak/>
        <w:t>-</w:t>
      </w:r>
      <w:r w:rsidRPr="00ED4AF8">
        <w:rPr>
          <w:lang w:eastAsia="zh-CN"/>
        </w:rPr>
        <w:tab/>
        <w:t xml:space="preserve">3 bits if higher layer parameter </w:t>
      </w:r>
      <w:r w:rsidR="00DB71A7" w:rsidRPr="00ED4AF8">
        <w:rPr>
          <w:i/>
        </w:rPr>
        <w:t>srs-RequestDCI-0-2</w:t>
      </w:r>
      <w:r w:rsidRPr="00ED4AF8">
        <w:rPr>
          <w:i/>
          <w:iCs/>
          <w:color w:val="000000"/>
          <w:lang w:eastAsia="zh-CN"/>
        </w:rPr>
        <w:t xml:space="preserve"> = 2</w:t>
      </w:r>
      <w:r w:rsidRPr="00ED4AF8">
        <w:rPr>
          <w:lang w:eastAsia="zh-CN"/>
        </w:rPr>
        <w:t xml:space="preserve"> and for UEs configured with </w:t>
      </w:r>
      <w:proofErr w:type="spellStart"/>
      <w:r w:rsidRPr="00ED4AF8">
        <w:rPr>
          <w:i/>
          <w:lang w:eastAsia="zh-CN"/>
        </w:rPr>
        <w:t>supplementaryUplink</w:t>
      </w:r>
      <w:proofErr w:type="spellEnd"/>
      <w:r w:rsidRPr="00ED4AF8">
        <w:rPr>
          <w:i/>
          <w:lang w:eastAsia="zh-CN"/>
        </w:rPr>
        <w:t xml:space="preserve"> </w:t>
      </w:r>
      <w:r w:rsidRPr="00ED4AF8">
        <w:rPr>
          <w:lang w:eastAsia="zh-CN"/>
        </w:rPr>
        <w:t>in</w:t>
      </w:r>
      <w:r w:rsidRPr="00ED4AF8">
        <w:rPr>
          <w:i/>
          <w:lang w:eastAsia="zh-CN"/>
        </w:rPr>
        <w:t xml:space="preserve"> </w:t>
      </w:r>
      <w:proofErr w:type="spellStart"/>
      <w:r w:rsidRPr="00ED4AF8">
        <w:rPr>
          <w:i/>
          <w:lang w:eastAsia="zh-CN"/>
        </w:rPr>
        <w:t>ServingCellConfig</w:t>
      </w:r>
      <w:proofErr w:type="spellEnd"/>
      <w:r w:rsidRPr="00ED4AF8">
        <w:rPr>
          <w:lang w:eastAsia="zh-CN"/>
        </w:rPr>
        <w:t xml:space="preserve"> in the cell, where the first bit is the non-SUL/SUL indicator as defined in Table 7.3.1.1.1-1 and the second and third bits are defined by Table 7.3.1.1.2-</w:t>
      </w:r>
      <w:proofErr w:type="gramStart"/>
      <w:r w:rsidRPr="00ED4AF8">
        <w:rPr>
          <w:lang w:eastAsia="zh-CN"/>
        </w:rPr>
        <w:t>24;</w:t>
      </w:r>
      <w:proofErr w:type="gramEnd"/>
      <w:r w:rsidRPr="00ED4AF8">
        <w:rPr>
          <w:lang w:eastAsia="zh-CN"/>
        </w:rPr>
        <w:t xml:space="preserve"> </w:t>
      </w:r>
    </w:p>
    <w:p w14:paraId="2FF8A6F3" w14:textId="77777777" w:rsidR="00B01F83" w:rsidRPr="00ED4AF8" w:rsidRDefault="00B01F83" w:rsidP="00B01F83">
      <w:pPr>
        <w:pStyle w:val="B1"/>
      </w:pPr>
      <w:r w:rsidRPr="00ED4AF8">
        <w:t>-</w:t>
      </w:r>
      <w:r w:rsidRPr="00ED4AF8">
        <w:rPr>
          <w:lang w:eastAsia="zh-CN"/>
        </w:rPr>
        <w:tab/>
        <w:t>SRS offset indicator</w:t>
      </w:r>
      <w:r w:rsidRPr="00ED4AF8">
        <w:t xml:space="preserve"> – 0, 1 or 2 bits. </w:t>
      </w:r>
    </w:p>
    <w:p w14:paraId="7129818E" w14:textId="77777777" w:rsidR="00B01F83" w:rsidRPr="00ED4AF8" w:rsidRDefault="00B01F83" w:rsidP="00B01F83">
      <w:pPr>
        <w:pStyle w:val="B2"/>
        <w:rPr>
          <w:lang w:eastAsia="zh-CN"/>
        </w:rPr>
      </w:pPr>
      <w:r w:rsidRPr="00ED4AF8">
        <w:rPr>
          <w:lang w:eastAsia="zh-CN"/>
        </w:rPr>
        <w:t>-</w:t>
      </w:r>
      <w:r w:rsidRPr="00ED4AF8">
        <w:rPr>
          <w:lang w:eastAsia="zh-CN"/>
        </w:rPr>
        <w:tab/>
        <w:t xml:space="preserve">0 bit if higher layer parameter </w:t>
      </w:r>
      <w:proofErr w:type="spellStart"/>
      <w:r w:rsidRPr="00ED4AF8">
        <w:rPr>
          <w:i/>
          <w:lang w:eastAsia="zh-CN"/>
        </w:rPr>
        <w:t>AvailableSlotOffset</w:t>
      </w:r>
      <w:proofErr w:type="spellEnd"/>
      <w:r w:rsidRPr="00ED4AF8">
        <w:rPr>
          <w:lang w:eastAsia="zh-CN"/>
        </w:rPr>
        <w:t xml:space="preserve"> is not configured for any aperiodic SRS resource set in the scheduled cell, or if higher layer parameter </w:t>
      </w:r>
      <w:proofErr w:type="spellStart"/>
      <w:r w:rsidRPr="00ED4AF8">
        <w:rPr>
          <w:i/>
          <w:lang w:eastAsia="zh-CN"/>
        </w:rPr>
        <w:t>AvailableSlotOffset</w:t>
      </w:r>
      <w:proofErr w:type="spellEnd"/>
      <w:r w:rsidRPr="00ED4AF8">
        <w:rPr>
          <w:lang w:eastAsia="zh-CN"/>
        </w:rPr>
        <w:t xml:space="preserve"> is configured for at least one </w:t>
      </w:r>
      <w:proofErr w:type="spellStart"/>
      <w:r w:rsidRPr="00ED4AF8">
        <w:rPr>
          <w:lang w:eastAsia="zh-CN"/>
        </w:rPr>
        <w:t>aperodic</w:t>
      </w:r>
      <w:proofErr w:type="spellEnd"/>
      <w:r w:rsidRPr="00ED4AF8">
        <w:rPr>
          <w:lang w:eastAsia="zh-CN"/>
        </w:rPr>
        <w:t xml:space="preserve"> SRS resource set in the scheduled cell and the maximum number of entries of </w:t>
      </w:r>
      <w:proofErr w:type="spellStart"/>
      <w:r w:rsidRPr="00ED4AF8">
        <w:rPr>
          <w:i/>
          <w:lang w:eastAsia="zh-CN"/>
        </w:rPr>
        <w:t>AvailableSlotOffset</w:t>
      </w:r>
      <w:proofErr w:type="spellEnd"/>
      <w:r w:rsidRPr="00ED4AF8">
        <w:rPr>
          <w:lang w:eastAsia="zh-CN"/>
        </w:rPr>
        <w:t xml:space="preserve"> configured for all aperiodic SRS resource set(s) is </w:t>
      </w:r>
      <w:proofErr w:type="gramStart"/>
      <w:r w:rsidRPr="00ED4AF8">
        <w:rPr>
          <w:lang w:eastAsia="zh-CN"/>
        </w:rPr>
        <w:t>1;</w:t>
      </w:r>
      <w:proofErr w:type="gramEnd"/>
    </w:p>
    <w:p w14:paraId="0CFF0F3F" w14:textId="16607B71" w:rsidR="00B01F83" w:rsidRPr="00ED4AF8" w:rsidRDefault="00B01F83" w:rsidP="00AF0272">
      <w:pPr>
        <w:pStyle w:val="B2"/>
        <w:rPr>
          <w:lang w:eastAsia="zh-CN"/>
        </w:rPr>
      </w:pPr>
      <w:r w:rsidRPr="00ED4AF8">
        <w:rPr>
          <w:lang w:eastAsia="zh-CN"/>
        </w:rPr>
        <w:t>-</w:t>
      </w:r>
      <w:r w:rsidRPr="00ED4AF8">
        <w:rPr>
          <w:lang w:eastAsia="zh-CN"/>
        </w:rPr>
        <w:tab/>
      </w:r>
      <w:r w:rsidRPr="00ED4AF8">
        <w:t xml:space="preserve">otherwise, </w:t>
      </w:r>
      <m:oMath>
        <m:d>
          <m:dPr>
            <m:begChr m:val="⌈"/>
            <m:endChr m:val="⌉"/>
            <m:ctrlPr>
              <w:rPr>
                <w:rFonts w:ascii="Cambria Math" w:hAnsi="Cambria Math" w:cs="SimSun"/>
                <w:i/>
                <w:sz w:val="24"/>
                <w:szCs w:val="24"/>
              </w:rPr>
            </m:ctrlPr>
          </m:dPr>
          <m:e>
            <m:func>
              <m:funcPr>
                <m:ctrlPr>
                  <w:rPr>
                    <w:rFonts w:ascii="Cambria Math" w:hAnsi="Cambria Math" w:cs="SimSun"/>
                    <w:sz w:val="24"/>
                    <w:szCs w:val="24"/>
                  </w:rPr>
                </m:ctrlPr>
              </m:funcPr>
              <m:fName>
                <m:sSub>
                  <m:sSubPr>
                    <m:ctrlPr>
                      <w:rPr>
                        <w:rFonts w:ascii="Cambria Math" w:hAnsi="Cambria Math" w:cs="SimSun"/>
                        <w:sz w:val="24"/>
                        <w:szCs w:val="24"/>
                      </w:rPr>
                    </m:ctrlPr>
                  </m:sSubPr>
                  <m:e>
                    <m:r>
                      <m:rPr>
                        <m:sty m:val="p"/>
                      </m:rPr>
                      <w:rPr>
                        <w:rFonts w:ascii="Cambria Math" w:hAnsi="Cambria Math"/>
                      </w:rPr>
                      <m:t>log</m:t>
                    </m:r>
                  </m:e>
                  <m:sub>
                    <m:r>
                      <w:rPr>
                        <w:rFonts w:ascii="Cambria Math" w:hAnsi="Cambria Math"/>
                        <w:lang w:eastAsia="zh-CN"/>
                      </w:rPr>
                      <m:t>2</m:t>
                    </m:r>
                  </m:sub>
                </m:sSub>
              </m:fName>
              <m:e>
                <m:r>
                  <w:rPr>
                    <w:rFonts w:ascii="Cambria Math" w:hAnsi="Cambria Math"/>
                    <w:lang w:eastAsia="zh-CN"/>
                  </w:rPr>
                  <m:t>(K)</m:t>
                </m:r>
              </m:e>
            </m:func>
          </m:e>
        </m:d>
      </m:oMath>
      <w:r w:rsidRPr="00ED4AF8">
        <w:rPr>
          <w:lang w:eastAsia="zh-CN"/>
        </w:rPr>
        <w:t xml:space="preserve"> bits </w:t>
      </w:r>
      <w:r w:rsidRPr="00ED4AF8">
        <w:t xml:space="preserve">are used to indicate available slot offset according to Table 7.3.1.1.2-37 and </w:t>
      </w:r>
      <w:r w:rsidRPr="00ED4AF8">
        <w:rPr>
          <w:lang w:eastAsia="zh-CN"/>
        </w:rPr>
        <w:t>Clause 6.2.1</w:t>
      </w:r>
      <w:r w:rsidRPr="00ED4AF8">
        <w:t xml:space="preserve"> of </w:t>
      </w:r>
      <w:r w:rsidRPr="00ED4AF8">
        <w:rPr>
          <w:lang w:eastAsia="zh-CN"/>
        </w:rPr>
        <w:t>[6, TS 38.214]</w:t>
      </w:r>
      <w:r w:rsidRPr="00ED4AF8">
        <w:t xml:space="preserve">, </w:t>
      </w:r>
      <w:r w:rsidRPr="00ED4AF8">
        <w:rPr>
          <w:lang w:eastAsia="zh-CN"/>
        </w:rPr>
        <w:t xml:space="preserve">where K is the maximum number of entries of </w:t>
      </w:r>
      <w:proofErr w:type="spellStart"/>
      <w:r w:rsidRPr="00ED4AF8">
        <w:rPr>
          <w:i/>
          <w:lang w:eastAsia="zh-CN"/>
        </w:rPr>
        <w:t>AvailableSlotOffset</w:t>
      </w:r>
      <w:proofErr w:type="spellEnd"/>
      <w:r w:rsidRPr="00ED4AF8">
        <w:rPr>
          <w:i/>
          <w:lang w:eastAsia="zh-CN"/>
        </w:rPr>
        <w:t xml:space="preserve"> </w:t>
      </w:r>
      <w:r w:rsidRPr="00ED4AF8">
        <w:rPr>
          <w:lang w:eastAsia="zh-CN"/>
        </w:rPr>
        <w:t xml:space="preserve">configured for all aperiodic SRS resource set(s) in the scheduled </w:t>
      </w:r>
      <w:proofErr w:type="gramStart"/>
      <w:r w:rsidRPr="00ED4AF8">
        <w:rPr>
          <w:lang w:eastAsia="zh-CN"/>
        </w:rPr>
        <w:t>cell;</w:t>
      </w:r>
      <w:proofErr w:type="gramEnd"/>
    </w:p>
    <w:p w14:paraId="661F4CB3" w14:textId="77777777" w:rsidR="00AF0272" w:rsidRPr="00ED4AF8" w:rsidRDefault="00AF0272" w:rsidP="00AF0272">
      <w:pPr>
        <w:pStyle w:val="B1"/>
        <w:rPr>
          <w:lang w:eastAsia="zh-CN"/>
        </w:rPr>
      </w:pPr>
      <w:r w:rsidRPr="00ED4AF8">
        <w:t>-</w:t>
      </w:r>
      <w:r w:rsidRPr="00ED4AF8">
        <w:rPr>
          <w:rFonts w:hint="eastAsia"/>
          <w:lang w:eastAsia="zh-CN"/>
        </w:rPr>
        <w:tab/>
        <w:t>CSI request</w:t>
      </w:r>
      <w:r w:rsidRPr="00ED4AF8">
        <w:t xml:space="preserve"> – </w:t>
      </w:r>
      <w:r w:rsidRPr="00ED4AF8">
        <w:rPr>
          <w:rFonts w:hint="eastAsia"/>
          <w:lang w:eastAsia="zh-CN"/>
        </w:rPr>
        <w:t>0, 1, 2, 3, 4, 5, or 6</w:t>
      </w:r>
      <w:r w:rsidRPr="00ED4AF8">
        <w:t xml:space="preserve"> bits</w:t>
      </w:r>
      <w:r w:rsidRPr="00ED4AF8">
        <w:rPr>
          <w:rFonts w:hint="eastAsia"/>
          <w:lang w:eastAsia="zh-CN"/>
        </w:rPr>
        <w:t xml:space="preserve"> determined by higher layer parameter</w:t>
      </w:r>
      <w:r w:rsidRPr="00ED4AF8">
        <w:rPr>
          <w:lang w:eastAsia="zh-CN"/>
        </w:rPr>
        <w:t xml:space="preserve"> </w:t>
      </w:r>
      <w:r w:rsidR="00DB71A7" w:rsidRPr="00ED4AF8">
        <w:rPr>
          <w:i/>
        </w:rPr>
        <w:t>reportTriggerSizeDCI-0-2</w:t>
      </w:r>
      <w:r w:rsidRPr="00ED4AF8">
        <w:rPr>
          <w:rFonts w:hint="eastAsia"/>
          <w:lang w:eastAsia="zh-CN"/>
        </w:rPr>
        <w:t>.</w:t>
      </w:r>
    </w:p>
    <w:p w14:paraId="59CE62A4" w14:textId="77777777" w:rsidR="00AF0272" w:rsidRPr="00ED4AF8" w:rsidRDefault="00AF0272" w:rsidP="00AF0272">
      <w:pPr>
        <w:pStyle w:val="B1"/>
        <w:rPr>
          <w:lang w:eastAsia="zh-CN"/>
        </w:rPr>
      </w:pPr>
      <w:r w:rsidRPr="00ED4AF8">
        <w:rPr>
          <w:rFonts w:hint="eastAsia"/>
          <w:lang w:eastAsia="zh-CN"/>
        </w:rPr>
        <w:t>-</w:t>
      </w:r>
      <w:r w:rsidRPr="00ED4AF8">
        <w:rPr>
          <w:rFonts w:hint="eastAsia"/>
          <w:lang w:eastAsia="zh-CN"/>
        </w:rPr>
        <w:tab/>
        <w:t xml:space="preserve">PTRS-DMRS association </w:t>
      </w:r>
      <w:r w:rsidRPr="00ED4AF8">
        <w:t xml:space="preserve">– </w:t>
      </w:r>
      <w:r w:rsidRPr="00ED4AF8">
        <w:rPr>
          <w:rFonts w:hint="eastAsia"/>
          <w:lang w:eastAsia="zh-CN"/>
        </w:rPr>
        <w:t>number of bits determined as follows</w:t>
      </w:r>
    </w:p>
    <w:p w14:paraId="5DAB11D5" w14:textId="77777777" w:rsidR="00AF0272" w:rsidRPr="00ED4AF8" w:rsidRDefault="00AF0272" w:rsidP="00AF0272">
      <w:pPr>
        <w:pStyle w:val="B2"/>
        <w:rPr>
          <w:lang w:eastAsia="zh-CN"/>
        </w:rPr>
      </w:pPr>
      <w:r w:rsidRPr="00ED4AF8">
        <w:rPr>
          <w:rFonts w:hint="eastAsia"/>
          <w:lang w:eastAsia="zh-CN"/>
        </w:rPr>
        <w:t>-</w:t>
      </w:r>
      <w:r w:rsidRPr="00ED4AF8">
        <w:rPr>
          <w:rFonts w:hint="eastAsia"/>
          <w:lang w:eastAsia="zh-CN"/>
        </w:rPr>
        <w:tab/>
        <w:t xml:space="preserve">0 bit if </w:t>
      </w:r>
      <w:r w:rsidRPr="00ED4AF8">
        <w:rPr>
          <w:i/>
        </w:rPr>
        <w:t>PTRS-</w:t>
      </w:r>
      <w:proofErr w:type="spellStart"/>
      <w:r w:rsidRPr="00ED4AF8">
        <w:rPr>
          <w:i/>
        </w:rPr>
        <w:t>UplinkConfi</w:t>
      </w:r>
      <w:r w:rsidRPr="00ED4AF8">
        <w:t>g</w:t>
      </w:r>
      <w:proofErr w:type="spellEnd"/>
      <w:r w:rsidRPr="00ED4AF8">
        <w:rPr>
          <w:rFonts w:hint="eastAsia"/>
          <w:lang w:eastAsia="zh-CN"/>
        </w:rPr>
        <w:t xml:space="preserve"> is not configured </w:t>
      </w:r>
      <w:r w:rsidR="00BC1954" w:rsidRPr="00ED4AF8">
        <w:rPr>
          <w:lang w:eastAsia="zh-CN"/>
        </w:rPr>
        <w:t xml:space="preserve">in either </w:t>
      </w:r>
      <w:proofErr w:type="spellStart"/>
      <w:r w:rsidR="00BC1954" w:rsidRPr="00ED4AF8">
        <w:rPr>
          <w:i/>
        </w:rPr>
        <w:t>dmrs-UplinkForPUSCH-MappingTypeA</w:t>
      </w:r>
      <w:proofErr w:type="spellEnd"/>
      <w:r w:rsidR="00BC1954" w:rsidRPr="00ED4AF8">
        <w:rPr>
          <w:lang w:eastAsia="zh-CN"/>
        </w:rPr>
        <w:t xml:space="preserve"> or</w:t>
      </w:r>
      <w:r w:rsidR="00BC1954" w:rsidRPr="00ED4AF8">
        <w:rPr>
          <w:iCs/>
          <w:color w:val="FF0000"/>
          <w:sz w:val="22"/>
          <w:szCs w:val="22"/>
          <w:lang w:eastAsia="zh-CN"/>
        </w:rPr>
        <w:t xml:space="preserve"> </w:t>
      </w:r>
      <w:proofErr w:type="spellStart"/>
      <w:r w:rsidR="00BC1954" w:rsidRPr="00ED4AF8">
        <w:rPr>
          <w:i/>
        </w:rPr>
        <w:t>dmrs-UplinkForPUSCH-MappingTypeB</w:t>
      </w:r>
      <w:proofErr w:type="spellEnd"/>
      <w:r w:rsidR="00BC1954" w:rsidRPr="00ED4AF8">
        <w:rPr>
          <w:rFonts w:hint="eastAsia"/>
          <w:lang w:eastAsia="zh-CN"/>
        </w:rPr>
        <w:t xml:space="preserve"> </w:t>
      </w:r>
      <w:r w:rsidRPr="00ED4AF8">
        <w:rPr>
          <w:rFonts w:hint="eastAsia"/>
          <w:lang w:eastAsia="zh-CN"/>
        </w:rPr>
        <w:t xml:space="preserve">and </w:t>
      </w:r>
      <w:r w:rsidRPr="00ED4AF8">
        <w:t>transform</w:t>
      </w:r>
      <w:r w:rsidRPr="00ED4AF8">
        <w:rPr>
          <w:rFonts w:hint="eastAsia"/>
          <w:lang w:eastAsia="zh-CN"/>
        </w:rPr>
        <w:t xml:space="preserve"> p</w:t>
      </w:r>
      <w:r w:rsidRPr="00ED4AF8">
        <w:t>recoder</w:t>
      </w:r>
      <w:r w:rsidRPr="00ED4AF8">
        <w:rPr>
          <w:rFonts w:hint="eastAsia"/>
          <w:lang w:eastAsia="zh-CN"/>
        </w:rPr>
        <w:t xml:space="preserve"> is</w:t>
      </w:r>
      <w:r w:rsidRPr="00ED4AF8">
        <w:rPr>
          <w:lang w:eastAsia="zh-CN"/>
        </w:rPr>
        <w:t xml:space="preserve"> disabled</w:t>
      </w:r>
      <w:r w:rsidRPr="00ED4AF8">
        <w:rPr>
          <w:rFonts w:hint="eastAsia"/>
          <w:lang w:eastAsia="zh-CN"/>
        </w:rPr>
        <w:t xml:space="preserve">, or if </w:t>
      </w:r>
      <w:r w:rsidRPr="00ED4AF8">
        <w:t>transform</w:t>
      </w:r>
      <w:r w:rsidRPr="00ED4AF8">
        <w:rPr>
          <w:rFonts w:hint="eastAsia"/>
          <w:lang w:eastAsia="zh-CN"/>
        </w:rPr>
        <w:t xml:space="preserve"> p</w:t>
      </w:r>
      <w:r w:rsidRPr="00ED4AF8">
        <w:t>recoder</w:t>
      </w:r>
      <w:r w:rsidRPr="00ED4AF8">
        <w:rPr>
          <w:rFonts w:hint="eastAsia"/>
          <w:lang w:eastAsia="zh-CN"/>
        </w:rPr>
        <w:t xml:space="preserve"> is</w:t>
      </w:r>
      <w:r w:rsidRPr="00ED4AF8">
        <w:rPr>
          <w:lang w:eastAsia="zh-CN"/>
        </w:rPr>
        <w:t xml:space="preserve"> enabled</w:t>
      </w:r>
      <w:r w:rsidRPr="00ED4AF8">
        <w:rPr>
          <w:rFonts w:hint="eastAsia"/>
          <w:lang w:eastAsia="zh-CN"/>
        </w:rPr>
        <w:t xml:space="preserve">, or if </w:t>
      </w:r>
      <w:r w:rsidR="00DB71A7" w:rsidRPr="00ED4AF8">
        <w:rPr>
          <w:i/>
        </w:rPr>
        <w:t>maxRankDCI-0-2</w:t>
      </w:r>
      <w:r w:rsidRPr="00ED4AF8">
        <w:rPr>
          <w:rFonts w:hint="eastAsia"/>
          <w:i/>
          <w:iCs/>
          <w:lang w:eastAsia="zh-CN"/>
        </w:rPr>
        <w:t>=</w:t>
      </w:r>
      <w:proofErr w:type="gramStart"/>
      <w:r w:rsidRPr="00ED4AF8">
        <w:rPr>
          <w:rFonts w:hint="eastAsia"/>
          <w:i/>
          <w:iCs/>
          <w:lang w:eastAsia="zh-CN"/>
        </w:rPr>
        <w:t>1</w:t>
      </w:r>
      <w:r w:rsidRPr="00ED4AF8">
        <w:rPr>
          <w:rFonts w:hint="eastAsia"/>
          <w:lang w:eastAsia="zh-CN"/>
        </w:rPr>
        <w:t>;</w:t>
      </w:r>
      <w:proofErr w:type="gramEnd"/>
    </w:p>
    <w:p w14:paraId="06D7F392" w14:textId="78198D2D" w:rsidR="00AF0272" w:rsidRPr="00ED4AF8" w:rsidRDefault="00AF0272" w:rsidP="00AF0272">
      <w:pPr>
        <w:pStyle w:val="B2"/>
        <w:rPr>
          <w:lang w:eastAsia="zh-CN"/>
        </w:rPr>
      </w:pPr>
      <w:r w:rsidRPr="00ED4AF8">
        <w:rPr>
          <w:rFonts w:hint="eastAsia"/>
          <w:lang w:eastAsia="zh-CN"/>
        </w:rPr>
        <w:t>-</w:t>
      </w:r>
      <w:r w:rsidRPr="00ED4AF8">
        <w:rPr>
          <w:rFonts w:hint="eastAsia"/>
          <w:lang w:eastAsia="zh-CN"/>
        </w:rPr>
        <w:tab/>
        <w:t>2</w:t>
      </w:r>
      <w:r w:rsidRPr="00ED4AF8">
        <w:t xml:space="preserve"> bit</w:t>
      </w:r>
      <w:r w:rsidRPr="00ED4AF8">
        <w:rPr>
          <w:rFonts w:hint="eastAsia"/>
          <w:lang w:eastAsia="zh-CN"/>
        </w:rPr>
        <w:t>s otherwise, where Table 7.3.1.1.2</w:t>
      </w:r>
      <w:r w:rsidRPr="00ED4AF8">
        <w:t>-</w:t>
      </w:r>
      <w:r w:rsidRPr="00ED4AF8">
        <w:rPr>
          <w:rFonts w:hint="eastAsia"/>
          <w:lang w:eastAsia="zh-CN"/>
        </w:rPr>
        <w:t>25</w:t>
      </w:r>
      <w:r w:rsidR="00B01F83" w:rsidRPr="00ED4AF8">
        <w:rPr>
          <w:lang w:eastAsia="zh-CN"/>
        </w:rPr>
        <w:t>/</w:t>
      </w:r>
      <w:r w:rsidR="00B01F83" w:rsidRPr="00ED4AF8">
        <w:rPr>
          <w:rFonts w:hint="eastAsia"/>
          <w:lang w:eastAsia="zh-CN"/>
        </w:rPr>
        <w:t>7.3.1.1.2</w:t>
      </w:r>
      <w:r w:rsidR="00B01F83" w:rsidRPr="00ED4AF8">
        <w:t>-</w:t>
      </w:r>
      <w:r w:rsidR="00B01F83" w:rsidRPr="00ED4AF8">
        <w:rPr>
          <w:rFonts w:hint="eastAsia"/>
          <w:lang w:eastAsia="zh-CN"/>
        </w:rPr>
        <w:t>25</w:t>
      </w:r>
      <w:r w:rsidR="00B01F83" w:rsidRPr="00ED4AF8">
        <w:rPr>
          <w:lang w:eastAsia="zh-CN"/>
        </w:rPr>
        <w:t>A</w:t>
      </w:r>
      <w:r w:rsidRPr="00ED4AF8">
        <w:rPr>
          <w:rFonts w:hint="eastAsia"/>
          <w:lang w:eastAsia="zh-CN"/>
        </w:rPr>
        <w:t xml:space="preserve"> and 7.3.1.1.2-26 are used to </w:t>
      </w:r>
      <w:r w:rsidRPr="00ED4AF8">
        <w:rPr>
          <w:lang w:eastAsia="zh-CN"/>
        </w:rPr>
        <w:t>indicat</w:t>
      </w:r>
      <w:r w:rsidRPr="00ED4AF8">
        <w:rPr>
          <w:rFonts w:hint="eastAsia"/>
          <w:lang w:eastAsia="zh-CN"/>
        </w:rPr>
        <w:t>e the</w:t>
      </w:r>
      <w:r w:rsidRPr="00ED4AF8">
        <w:rPr>
          <w:lang w:eastAsia="zh-CN"/>
        </w:rPr>
        <w:t xml:space="preserve"> association between PTRS port</w:t>
      </w:r>
      <w:r w:rsidRPr="00ED4AF8">
        <w:rPr>
          <w:rFonts w:hint="eastAsia"/>
          <w:lang w:eastAsia="zh-CN"/>
        </w:rPr>
        <w:t xml:space="preserve">(s) </w:t>
      </w:r>
      <w:r w:rsidRPr="00ED4AF8">
        <w:rPr>
          <w:lang w:eastAsia="zh-CN"/>
        </w:rPr>
        <w:t xml:space="preserve">and DMRS port(s) </w:t>
      </w:r>
      <w:r w:rsidR="0027543C" w:rsidRPr="00ED4AF8">
        <w:rPr>
          <w:lang w:eastAsia="zh-CN"/>
        </w:rPr>
        <w:t>when</w:t>
      </w:r>
      <w:r w:rsidRPr="00ED4AF8">
        <w:rPr>
          <w:rFonts w:hint="eastAsia"/>
          <w:lang w:eastAsia="zh-CN"/>
        </w:rPr>
        <w:t xml:space="preserve"> one PT-RS port and two PT-RS ports </w:t>
      </w:r>
      <w:r w:rsidR="0027543C" w:rsidRPr="00ED4AF8">
        <w:rPr>
          <w:rFonts w:hint="eastAsia"/>
          <w:lang w:val="en-US" w:eastAsia="zh-CN"/>
        </w:rPr>
        <w:t>are configured b</w:t>
      </w:r>
      <w:r w:rsidR="0027543C" w:rsidRPr="00ED4AF8">
        <w:rPr>
          <w:rFonts w:hint="eastAsia"/>
          <w:sz w:val="21"/>
          <w:szCs w:val="22"/>
          <w:lang w:val="en-US" w:eastAsia="zh-CN"/>
        </w:rPr>
        <w:t xml:space="preserve">y </w:t>
      </w:r>
      <w:proofErr w:type="spellStart"/>
      <w:r w:rsidR="0027543C" w:rsidRPr="00ED4AF8">
        <w:rPr>
          <w:rFonts w:eastAsiaTheme="minorEastAsia" w:hint="eastAsia"/>
          <w:i/>
          <w:iCs/>
          <w:sz w:val="21"/>
          <w:szCs w:val="22"/>
          <w:lang w:val="en-US" w:eastAsia="zh-CN"/>
        </w:rPr>
        <w:t>maxNrofPorts</w:t>
      </w:r>
      <w:proofErr w:type="spellEnd"/>
      <w:r w:rsidR="0027543C" w:rsidRPr="00ED4AF8">
        <w:rPr>
          <w:rFonts w:eastAsiaTheme="minorEastAsia" w:hint="eastAsia"/>
          <w:sz w:val="21"/>
          <w:szCs w:val="22"/>
          <w:lang w:val="en-US" w:eastAsia="zh-CN"/>
        </w:rPr>
        <w:t xml:space="preserve"> in</w:t>
      </w:r>
      <w:r w:rsidR="0027543C" w:rsidRPr="00ED4AF8">
        <w:rPr>
          <w:rFonts w:eastAsiaTheme="minorEastAsia"/>
          <w:sz w:val="21"/>
          <w:szCs w:val="22"/>
          <w:lang w:val="en-US" w:eastAsia="zh-CN"/>
        </w:rPr>
        <w:t xml:space="preserve"> </w:t>
      </w:r>
      <w:r w:rsidR="0027543C" w:rsidRPr="00ED4AF8">
        <w:rPr>
          <w:rFonts w:eastAsiaTheme="minorEastAsia" w:hint="eastAsia"/>
          <w:i/>
          <w:iCs/>
          <w:sz w:val="21"/>
          <w:szCs w:val="22"/>
          <w:lang w:val="en-US" w:eastAsia="zh-CN"/>
        </w:rPr>
        <w:t>PTRS-</w:t>
      </w:r>
      <w:proofErr w:type="spellStart"/>
      <w:r w:rsidR="0027543C" w:rsidRPr="00ED4AF8">
        <w:rPr>
          <w:rFonts w:eastAsiaTheme="minorEastAsia" w:hint="eastAsia"/>
          <w:i/>
          <w:iCs/>
          <w:sz w:val="21"/>
          <w:szCs w:val="22"/>
          <w:lang w:val="en-US" w:eastAsia="zh-CN"/>
        </w:rPr>
        <w:t>UplinkConfig</w:t>
      </w:r>
      <w:proofErr w:type="spellEnd"/>
      <w:r w:rsidR="0027543C" w:rsidRPr="00ED4AF8">
        <w:rPr>
          <w:rFonts w:hint="eastAsia"/>
          <w:i/>
          <w:iCs/>
          <w:sz w:val="21"/>
          <w:szCs w:val="22"/>
          <w:lang w:val="en-US" w:eastAsia="zh-CN"/>
        </w:rPr>
        <w:t xml:space="preserve"> </w:t>
      </w:r>
      <w:r w:rsidRPr="00ED4AF8">
        <w:rPr>
          <w:rFonts w:hint="eastAsia"/>
          <w:lang w:eastAsia="zh-CN"/>
        </w:rPr>
        <w:t xml:space="preserve">respectively, and the DMRS ports are </w:t>
      </w:r>
      <w:r w:rsidRPr="00ED4AF8">
        <w:rPr>
          <w:lang w:eastAsia="zh-CN"/>
        </w:rPr>
        <w:t>indicated</w:t>
      </w:r>
      <w:r w:rsidRPr="00ED4AF8">
        <w:rPr>
          <w:rFonts w:hint="eastAsia"/>
          <w:lang w:eastAsia="zh-CN"/>
        </w:rPr>
        <w:t xml:space="preserve"> by the</w:t>
      </w:r>
      <w:r w:rsidRPr="00ED4AF8">
        <w:rPr>
          <w:lang w:eastAsia="zh-CN"/>
        </w:rPr>
        <w:t xml:space="preserve"> </w:t>
      </w:r>
      <w:r w:rsidRPr="00ED4AF8">
        <w:rPr>
          <w:rFonts w:hint="eastAsia"/>
          <w:lang w:eastAsia="zh-CN"/>
        </w:rPr>
        <w:t>Antenna ports</w:t>
      </w:r>
      <w:r w:rsidRPr="00ED4AF8">
        <w:rPr>
          <w:lang w:eastAsia="zh-CN"/>
        </w:rPr>
        <w:t xml:space="preserve"> </w:t>
      </w:r>
      <w:r w:rsidRPr="00ED4AF8">
        <w:rPr>
          <w:rFonts w:hint="eastAsia"/>
          <w:lang w:eastAsia="zh-CN"/>
        </w:rPr>
        <w:t>field.</w:t>
      </w:r>
      <w:r w:rsidRPr="00ED4AF8">
        <w:rPr>
          <w:lang w:eastAsia="zh-CN"/>
        </w:rPr>
        <w:t xml:space="preserve"> </w:t>
      </w:r>
      <w:r w:rsidR="00B01F83" w:rsidRPr="00ED4AF8">
        <w:rPr>
          <w:lang w:eastAsia="zh-CN"/>
        </w:rPr>
        <w:t xml:space="preserve">When the SRS resource set indicator field is present and </w:t>
      </w:r>
      <w:r w:rsidR="00B01F83" w:rsidRPr="00ED4AF8">
        <w:rPr>
          <w:i/>
          <w:lang w:eastAsia="zh-CN"/>
        </w:rPr>
        <w:t>maxRankDCI-0-2&gt;2</w:t>
      </w:r>
      <w:r w:rsidR="00B01F83" w:rsidRPr="00ED4AF8">
        <w:rPr>
          <w:lang w:eastAsia="zh-CN"/>
        </w:rPr>
        <w:t xml:space="preserve">, this field indicates the association between PTRS port(s) and DMRS port(s) corresponding to SRS resource indicator field and/or </w:t>
      </w:r>
      <w:r w:rsidR="00B01F83" w:rsidRPr="00ED4AF8">
        <w:t xml:space="preserve">Precoding information and number of layers </w:t>
      </w:r>
      <w:r w:rsidR="00B01F83" w:rsidRPr="00ED4AF8">
        <w:rPr>
          <w:lang w:eastAsia="zh-CN"/>
        </w:rPr>
        <w:t xml:space="preserve">field according to </w:t>
      </w:r>
      <w:r w:rsidR="00B01F83" w:rsidRPr="00ED4AF8">
        <w:rPr>
          <w:rFonts w:hint="eastAsia"/>
          <w:lang w:eastAsia="zh-CN"/>
        </w:rPr>
        <w:t>Table 7.3.1.1.2</w:t>
      </w:r>
      <w:r w:rsidR="00B01F83" w:rsidRPr="00ED4AF8">
        <w:t>-</w:t>
      </w:r>
      <w:r w:rsidR="00B01F83" w:rsidRPr="00ED4AF8">
        <w:rPr>
          <w:rFonts w:hint="eastAsia"/>
          <w:lang w:eastAsia="zh-CN"/>
        </w:rPr>
        <w:t>25 and 7.3.1.1.2-26</w:t>
      </w:r>
      <w:r w:rsidR="00B01F83" w:rsidRPr="00ED4AF8">
        <w:t xml:space="preserve"> </w:t>
      </w:r>
      <w:r w:rsidR="00B01F83" w:rsidRPr="00ED4AF8">
        <w:rPr>
          <w:lang w:eastAsia="zh-CN"/>
        </w:rPr>
        <w:t xml:space="preserve">field according to </w:t>
      </w:r>
      <w:r w:rsidR="00B01F83" w:rsidRPr="00ED4AF8">
        <w:rPr>
          <w:rFonts w:hint="eastAsia"/>
          <w:lang w:eastAsia="zh-CN"/>
        </w:rPr>
        <w:t>Table 7.3.1.1.2</w:t>
      </w:r>
      <w:r w:rsidR="00B01F83" w:rsidRPr="00ED4AF8">
        <w:t>-</w:t>
      </w:r>
      <w:r w:rsidR="00B01F83" w:rsidRPr="00ED4AF8">
        <w:rPr>
          <w:rFonts w:hint="eastAsia"/>
          <w:lang w:eastAsia="zh-CN"/>
        </w:rPr>
        <w:t>25 and 7.3.1.1.2-26</w:t>
      </w:r>
      <w:r w:rsidR="00B01F83" w:rsidRPr="00ED4AF8">
        <w:rPr>
          <w:lang w:eastAsia="zh-CN"/>
        </w:rPr>
        <w:t xml:space="preserve">. When the SRS resource set indicator field is present </w:t>
      </w:r>
      <w:r w:rsidR="00CC7532">
        <w:rPr>
          <w:lang w:eastAsia="zh-CN"/>
        </w:rPr>
        <w:t xml:space="preserve">and equals </w:t>
      </w:r>
      <w:r w:rsidR="00CC7532" w:rsidRPr="00ED4AF8">
        <w:rPr>
          <w:lang w:eastAsia="zh-CN"/>
        </w:rPr>
        <w:t>"</w:t>
      </w:r>
      <w:r w:rsidR="00CC7532">
        <w:rPr>
          <w:lang w:eastAsia="zh-CN"/>
        </w:rPr>
        <w:t>10</w:t>
      </w:r>
      <w:r w:rsidR="00CC7532" w:rsidRPr="00ED4AF8">
        <w:rPr>
          <w:lang w:eastAsia="zh-CN"/>
        </w:rPr>
        <w:t>"</w:t>
      </w:r>
      <w:r w:rsidR="00CC7532">
        <w:rPr>
          <w:lang w:eastAsia="zh-CN"/>
        </w:rPr>
        <w:t xml:space="preserve"> and </w:t>
      </w:r>
      <w:r w:rsidR="00CC7532" w:rsidRPr="00ED4AF8">
        <w:rPr>
          <w:lang w:eastAsia="zh-CN"/>
        </w:rPr>
        <w:t>"</w:t>
      </w:r>
      <w:r w:rsidR="00CC7532">
        <w:rPr>
          <w:lang w:eastAsia="zh-CN"/>
        </w:rPr>
        <w:t>11</w:t>
      </w:r>
      <w:r w:rsidR="00CC7532" w:rsidRPr="00ED4AF8">
        <w:rPr>
          <w:lang w:eastAsia="zh-CN"/>
        </w:rPr>
        <w:t>"</w:t>
      </w:r>
      <w:r w:rsidR="00CC7532">
        <w:rPr>
          <w:lang w:eastAsia="zh-CN"/>
        </w:rPr>
        <w:t xml:space="preserve"> </w:t>
      </w:r>
      <w:r w:rsidR="00B01F83" w:rsidRPr="00ED4AF8">
        <w:rPr>
          <w:lang w:eastAsia="zh-CN"/>
        </w:rPr>
        <w:t xml:space="preserve">and </w:t>
      </w:r>
      <w:r w:rsidR="00B01F83" w:rsidRPr="00ED4AF8">
        <w:rPr>
          <w:i/>
          <w:lang w:eastAsia="zh-CN"/>
        </w:rPr>
        <w:t>maxRankDCI-0-2=2</w:t>
      </w:r>
      <w:r w:rsidR="00B01F83" w:rsidRPr="00ED4AF8">
        <w:rPr>
          <w:lang w:eastAsia="zh-CN"/>
        </w:rPr>
        <w:t xml:space="preserve">, the MSB of this field indicates the association between PTRS port(s) and DMRS port(s) corresponding to SRS resource indicator field and/or </w:t>
      </w:r>
      <w:r w:rsidR="00B01F83" w:rsidRPr="00ED4AF8">
        <w:t>Precoding information and number of layers field,</w:t>
      </w:r>
      <w:r w:rsidR="00B01F83" w:rsidRPr="00ED4AF8">
        <w:rPr>
          <w:lang w:eastAsia="zh-CN"/>
        </w:rPr>
        <w:t xml:space="preserve"> and the LSB of this field indicates the association between PTRS port(s) and DMRS port(s) corresponding to Second SRS resource indicator field and/or Second </w:t>
      </w:r>
      <w:r w:rsidR="00B01F83" w:rsidRPr="00ED4AF8">
        <w:t xml:space="preserve">Precoding information </w:t>
      </w:r>
      <w:r w:rsidR="00B01F83" w:rsidRPr="00ED4AF8">
        <w:rPr>
          <w:lang w:eastAsia="zh-CN"/>
        </w:rPr>
        <w:t xml:space="preserve">field, according to </w:t>
      </w:r>
      <w:r w:rsidR="00B01F83" w:rsidRPr="00ED4AF8">
        <w:rPr>
          <w:rFonts w:hint="eastAsia"/>
          <w:lang w:eastAsia="zh-CN"/>
        </w:rPr>
        <w:t>Table 7.3.1.1.2</w:t>
      </w:r>
      <w:r w:rsidR="00B01F83" w:rsidRPr="00ED4AF8">
        <w:t>-</w:t>
      </w:r>
      <w:r w:rsidR="00B01F83" w:rsidRPr="00ED4AF8">
        <w:rPr>
          <w:rFonts w:hint="eastAsia"/>
          <w:lang w:eastAsia="zh-CN"/>
        </w:rPr>
        <w:t>25</w:t>
      </w:r>
      <w:r w:rsidR="00B01F83" w:rsidRPr="00ED4AF8">
        <w:rPr>
          <w:lang w:eastAsia="zh-CN"/>
        </w:rPr>
        <w:t>A.</w:t>
      </w:r>
    </w:p>
    <w:p w14:paraId="25A7DDB1" w14:textId="7BB75383" w:rsidR="00AF0272" w:rsidRPr="00ED4AF8" w:rsidRDefault="00AF0272" w:rsidP="00AF0272">
      <w:pPr>
        <w:pStyle w:val="B1"/>
        <w:ind w:hanging="1"/>
        <w:rPr>
          <w:rFonts w:eastAsia="Times New Roman"/>
          <w:lang w:eastAsia="zh-CN"/>
        </w:rPr>
      </w:pPr>
      <w:r w:rsidRPr="00ED4AF8">
        <w:rPr>
          <w:rFonts w:hint="eastAsia"/>
          <w:lang w:eastAsia="zh-CN"/>
        </w:rPr>
        <w:t xml:space="preserve">If </w:t>
      </w:r>
      <w:r w:rsidRPr="00ED4AF8">
        <w:rPr>
          <w:lang w:eastAsia="zh-CN"/>
        </w:rPr>
        <w:t>"</w:t>
      </w:r>
      <w:r w:rsidRPr="00ED4AF8">
        <w:rPr>
          <w:rFonts w:hint="eastAsia"/>
          <w:lang w:eastAsia="zh-CN"/>
        </w:rPr>
        <w:t>Bandwidth part indicator</w:t>
      </w:r>
      <w:r w:rsidRPr="00ED4AF8">
        <w:rPr>
          <w:lang w:eastAsia="zh-CN"/>
        </w:rPr>
        <w:t>"</w:t>
      </w:r>
      <w:r w:rsidRPr="00ED4AF8">
        <w:rPr>
          <w:rFonts w:hint="eastAsia"/>
          <w:lang w:eastAsia="zh-CN"/>
        </w:rPr>
        <w:t xml:space="preserve"> field indicates a bandwidth part other than the active bandwidth part and the </w:t>
      </w:r>
      <w:r w:rsidRPr="00ED4AF8">
        <w:rPr>
          <w:lang w:eastAsia="zh-CN"/>
        </w:rPr>
        <w:t>"</w:t>
      </w:r>
      <w:r w:rsidRPr="00ED4AF8">
        <w:rPr>
          <w:rFonts w:hint="eastAsia"/>
          <w:lang w:eastAsia="zh-CN"/>
        </w:rPr>
        <w:t>PTRS-DMRS association</w:t>
      </w:r>
      <w:r w:rsidRPr="00ED4AF8">
        <w:rPr>
          <w:lang w:eastAsia="zh-CN"/>
        </w:rPr>
        <w:t>"</w:t>
      </w:r>
      <w:r w:rsidRPr="00ED4AF8">
        <w:rPr>
          <w:rFonts w:hint="eastAsia"/>
          <w:lang w:eastAsia="zh-CN"/>
        </w:rPr>
        <w:t xml:space="preserve"> field is present </w:t>
      </w:r>
      <w:r w:rsidRPr="00ED4AF8">
        <w:rPr>
          <w:rFonts w:eastAsia="Times New Roman" w:hint="eastAsia"/>
          <w:lang w:eastAsia="zh-CN"/>
        </w:rPr>
        <w:t>for the</w:t>
      </w:r>
      <w:r w:rsidRPr="00ED4AF8">
        <w:rPr>
          <w:rFonts w:hint="eastAsia"/>
          <w:lang w:eastAsia="zh-CN"/>
        </w:rPr>
        <w:t xml:space="preserve"> indicated </w:t>
      </w:r>
      <w:r w:rsidRPr="00ED4AF8">
        <w:rPr>
          <w:lang w:eastAsia="zh-CN"/>
        </w:rPr>
        <w:t>bandwidth</w:t>
      </w:r>
      <w:r w:rsidRPr="00ED4AF8">
        <w:rPr>
          <w:rFonts w:hint="eastAsia"/>
          <w:lang w:eastAsia="zh-CN"/>
        </w:rPr>
        <w:t xml:space="preserve"> part but not present for </w:t>
      </w:r>
      <w:r w:rsidRPr="00ED4AF8">
        <w:rPr>
          <w:rFonts w:eastAsia="Times New Roman" w:hint="eastAsia"/>
          <w:lang w:eastAsia="zh-CN"/>
        </w:rPr>
        <w:t xml:space="preserve">the active bandwidth part, the UE assumes the </w:t>
      </w:r>
      <w:r w:rsidRPr="00ED4AF8">
        <w:rPr>
          <w:rFonts w:eastAsia="Times New Roman"/>
          <w:lang w:eastAsia="zh-CN"/>
        </w:rPr>
        <w:t>"</w:t>
      </w:r>
      <w:r w:rsidRPr="00ED4AF8">
        <w:rPr>
          <w:rFonts w:hint="eastAsia"/>
          <w:lang w:eastAsia="zh-CN"/>
        </w:rPr>
        <w:t>PTRS-DMRS association</w:t>
      </w:r>
      <w:r w:rsidRPr="00ED4AF8">
        <w:rPr>
          <w:lang w:eastAsia="zh-CN"/>
        </w:rPr>
        <w:t>"</w:t>
      </w:r>
      <w:r w:rsidRPr="00ED4AF8">
        <w:rPr>
          <w:rFonts w:hint="eastAsia"/>
          <w:lang w:eastAsia="zh-CN"/>
        </w:rPr>
        <w:t xml:space="preserve"> field is not present for the indicated </w:t>
      </w:r>
      <w:r w:rsidRPr="00ED4AF8">
        <w:rPr>
          <w:lang w:eastAsia="zh-CN"/>
        </w:rPr>
        <w:t>bandwidth</w:t>
      </w:r>
      <w:r w:rsidRPr="00ED4AF8">
        <w:rPr>
          <w:rFonts w:hint="eastAsia"/>
          <w:lang w:eastAsia="zh-CN"/>
        </w:rPr>
        <w:t xml:space="preserve"> part</w:t>
      </w:r>
      <w:r w:rsidRPr="00ED4AF8">
        <w:rPr>
          <w:rFonts w:eastAsia="Times New Roman" w:hint="eastAsia"/>
          <w:lang w:eastAsia="zh-CN"/>
        </w:rPr>
        <w:t>.</w:t>
      </w:r>
    </w:p>
    <w:p w14:paraId="430BBBFB" w14:textId="7939BC7A" w:rsidR="00BE3215" w:rsidRPr="00ED4AF8" w:rsidRDefault="00BE3215" w:rsidP="00914302">
      <w:pPr>
        <w:pStyle w:val="B1"/>
        <w:rPr>
          <w:lang w:eastAsia="zh-CN"/>
        </w:rPr>
      </w:pPr>
      <w:r w:rsidRPr="00ED4AF8">
        <w:rPr>
          <w:rFonts w:hint="eastAsia"/>
          <w:lang w:eastAsia="zh-CN"/>
        </w:rPr>
        <w:t>-</w:t>
      </w:r>
      <w:r w:rsidRPr="00ED4AF8">
        <w:rPr>
          <w:rFonts w:hint="eastAsia"/>
          <w:lang w:eastAsia="zh-CN"/>
        </w:rPr>
        <w:tab/>
      </w:r>
      <w:r w:rsidRPr="00ED4AF8">
        <w:rPr>
          <w:lang w:eastAsia="zh-CN"/>
        </w:rPr>
        <w:t xml:space="preserve">Second </w:t>
      </w:r>
      <w:r w:rsidRPr="00ED4AF8">
        <w:rPr>
          <w:rFonts w:hint="eastAsia"/>
          <w:lang w:eastAsia="zh-CN"/>
        </w:rPr>
        <w:t>PTRS-DMRS association</w:t>
      </w:r>
      <w:r w:rsidRPr="00ED4AF8">
        <w:rPr>
          <w:lang w:eastAsia="zh-CN"/>
        </w:rPr>
        <w:t xml:space="preserve"> </w:t>
      </w:r>
      <w:r w:rsidRPr="00ED4AF8">
        <w:t xml:space="preserve">– </w:t>
      </w:r>
      <w:r w:rsidRPr="00ED4AF8">
        <w:rPr>
          <w:lang w:eastAsia="zh-CN"/>
        </w:rPr>
        <w:t xml:space="preserve">2 bits if </w:t>
      </w:r>
      <w:r w:rsidRPr="00ED4AF8">
        <w:rPr>
          <w:rFonts w:hint="eastAsia"/>
          <w:lang w:eastAsia="zh-CN"/>
        </w:rPr>
        <w:t>PTRS-DMRS association</w:t>
      </w:r>
      <w:r w:rsidRPr="00ED4AF8">
        <w:rPr>
          <w:lang w:eastAsia="zh-CN"/>
        </w:rPr>
        <w:t xml:space="preserve"> field and SRS resource set indicator field are present and </w:t>
      </w:r>
      <w:r w:rsidRPr="00ED4AF8">
        <w:rPr>
          <w:i/>
          <w:lang w:eastAsia="zh-CN"/>
        </w:rPr>
        <w:t>maxRankDCI-0-2&gt;2</w:t>
      </w:r>
      <w:r w:rsidRPr="00ED4AF8">
        <w:rPr>
          <w:lang w:eastAsia="zh-CN"/>
        </w:rPr>
        <w:t xml:space="preserve">; 0 bit otherwise. </w:t>
      </w:r>
      <w:r w:rsidRPr="00ED4AF8">
        <w:rPr>
          <w:rFonts w:hint="eastAsia"/>
          <w:lang w:eastAsia="zh-CN"/>
        </w:rPr>
        <w:t>Table 7.3.1.1.2</w:t>
      </w:r>
      <w:r w:rsidRPr="00ED4AF8">
        <w:t>-</w:t>
      </w:r>
      <w:r w:rsidRPr="00ED4AF8">
        <w:rPr>
          <w:rFonts w:hint="eastAsia"/>
          <w:lang w:eastAsia="zh-CN"/>
        </w:rPr>
        <w:t xml:space="preserve">25 and 7.3.1.1.2-26 are used to </w:t>
      </w:r>
      <w:r w:rsidRPr="00ED4AF8">
        <w:rPr>
          <w:lang w:eastAsia="zh-CN"/>
        </w:rPr>
        <w:t>indicat</w:t>
      </w:r>
      <w:r w:rsidRPr="00ED4AF8">
        <w:rPr>
          <w:rFonts w:hint="eastAsia"/>
          <w:lang w:eastAsia="zh-CN"/>
        </w:rPr>
        <w:t>e the</w:t>
      </w:r>
      <w:r w:rsidRPr="00ED4AF8">
        <w:rPr>
          <w:lang w:eastAsia="zh-CN"/>
        </w:rPr>
        <w:t xml:space="preserve"> association between PTRS port</w:t>
      </w:r>
      <w:r w:rsidRPr="00ED4AF8">
        <w:rPr>
          <w:rFonts w:hint="eastAsia"/>
          <w:lang w:eastAsia="zh-CN"/>
        </w:rPr>
        <w:t xml:space="preserve">(s) </w:t>
      </w:r>
      <w:r w:rsidRPr="00ED4AF8">
        <w:rPr>
          <w:lang w:eastAsia="zh-CN"/>
        </w:rPr>
        <w:t>and DMRS port(s) corresponding to Second SRS resource indicator field and/or Second precoding information field when</w:t>
      </w:r>
      <w:r w:rsidRPr="00ED4AF8">
        <w:rPr>
          <w:rFonts w:hint="eastAsia"/>
          <w:lang w:eastAsia="zh-CN"/>
        </w:rPr>
        <w:t xml:space="preserve"> one PT-RS port and two PT-RS ports </w:t>
      </w:r>
      <w:r w:rsidRPr="00ED4AF8">
        <w:rPr>
          <w:rFonts w:hint="eastAsia"/>
          <w:lang w:val="en-US" w:eastAsia="zh-CN"/>
        </w:rPr>
        <w:t>are configured b</w:t>
      </w:r>
      <w:r w:rsidRPr="00ED4AF8">
        <w:rPr>
          <w:rFonts w:hint="eastAsia"/>
          <w:sz w:val="21"/>
          <w:szCs w:val="22"/>
          <w:lang w:val="en-US" w:eastAsia="zh-CN"/>
        </w:rPr>
        <w:t>y</w:t>
      </w:r>
      <w:r w:rsidRPr="00ED4AF8">
        <w:rPr>
          <w:sz w:val="21"/>
          <w:szCs w:val="22"/>
          <w:lang w:val="en-US" w:eastAsia="zh-CN"/>
        </w:rPr>
        <w:t xml:space="preserve"> </w:t>
      </w:r>
      <w:proofErr w:type="spellStart"/>
      <w:r w:rsidRPr="00ED4AF8">
        <w:rPr>
          <w:rFonts w:hint="eastAsia"/>
          <w:i/>
          <w:iCs/>
          <w:sz w:val="21"/>
          <w:szCs w:val="22"/>
          <w:lang w:val="en-US" w:eastAsia="zh-CN"/>
        </w:rPr>
        <w:t>maxNrofPorts</w:t>
      </w:r>
      <w:proofErr w:type="spellEnd"/>
      <w:r w:rsidRPr="00ED4AF8">
        <w:rPr>
          <w:rFonts w:hint="eastAsia"/>
          <w:sz w:val="21"/>
          <w:szCs w:val="22"/>
          <w:lang w:val="en-US" w:eastAsia="zh-CN"/>
        </w:rPr>
        <w:t xml:space="preserve"> in</w:t>
      </w:r>
      <w:r w:rsidRPr="00ED4AF8">
        <w:rPr>
          <w:sz w:val="21"/>
          <w:szCs w:val="22"/>
          <w:lang w:val="en-US" w:eastAsia="zh-CN"/>
        </w:rPr>
        <w:t xml:space="preserve"> </w:t>
      </w:r>
      <w:r w:rsidRPr="00ED4AF8">
        <w:rPr>
          <w:rFonts w:hint="eastAsia"/>
          <w:i/>
          <w:iCs/>
          <w:sz w:val="21"/>
          <w:szCs w:val="22"/>
          <w:lang w:val="en-US" w:eastAsia="zh-CN"/>
        </w:rPr>
        <w:t>PTRS-</w:t>
      </w:r>
      <w:proofErr w:type="spellStart"/>
      <w:r w:rsidRPr="00ED4AF8">
        <w:rPr>
          <w:rFonts w:hint="eastAsia"/>
          <w:i/>
          <w:iCs/>
          <w:sz w:val="21"/>
          <w:szCs w:val="22"/>
          <w:lang w:val="en-US" w:eastAsia="zh-CN"/>
        </w:rPr>
        <w:t>UplinkConfig</w:t>
      </w:r>
      <w:proofErr w:type="spellEnd"/>
      <w:r w:rsidRPr="00ED4AF8">
        <w:rPr>
          <w:rFonts w:hint="eastAsia"/>
          <w:i/>
          <w:iCs/>
          <w:sz w:val="21"/>
          <w:szCs w:val="22"/>
          <w:lang w:val="en-US" w:eastAsia="zh-CN"/>
        </w:rPr>
        <w:t xml:space="preserve"> </w:t>
      </w:r>
      <w:r w:rsidRPr="00ED4AF8">
        <w:rPr>
          <w:rFonts w:hint="eastAsia"/>
          <w:lang w:eastAsia="zh-CN"/>
        </w:rPr>
        <w:t xml:space="preserve">respectively, and the DMRS ports are </w:t>
      </w:r>
      <w:r w:rsidRPr="00ED4AF8">
        <w:rPr>
          <w:lang w:eastAsia="zh-CN"/>
        </w:rPr>
        <w:t>indicated</w:t>
      </w:r>
      <w:r w:rsidRPr="00ED4AF8">
        <w:rPr>
          <w:rFonts w:hint="eastAsia"/>
          <w:lang w:eastAsia="zh-CN"/>
        </w:rPr>
        <w:t xml:space="preserve"> by the</w:t>
      </w:r>
      <w:r w:rsidRPr="00ED4AF8">
        <w:rPr>
          <w:lang w:eastAsia="zh-CN"/>
        </w:rPr>
        <w:t xml:space="preserve"> </w:t>
      </w:r>
      <w:r w:rsidRPr="00ED4AF8">
        <w:rPr>
          <w:rFonts w:hint="eastAsia"/>
          <w:lang w:eastAsia="zh-CN"/>
        </w:rPr>
        <w:t>Antenna ports</w:t>
      </w:r>
      <w:r w:rsidRPr="00ED4AF8">
        <w:rPr>
          <w:lang w:eastAsia="zh-CN"/>
        </w:rPr>
        <w:t xml:space="preserve"> </w:t>
      </w:r>
      <w:r w:rsidRPr="00ED4AF8">
        <w:rPr>
          <w:rFonts w:hint="eastAsia"/>
          <w:lang w:eastAsia="zh-CN"/>
        </w:rPr>
        <w:t>field.</w:t>
      </w:r>
    </w:p>
    <w:p w14:paraId="33F084E0" w14:textId="77777777" w:rsidR="00AF0272" w:rsidRPr="00ED4AF8" w:rsidRDefault="00AF0272" w:rsidP="00AF0272">
      <w:pPr>
        <w:pStyle w:val="B1"/>
        <w:rPr>
          <w:lang w:eastAsia="zh-CN"/>
        </w:rPr>
      </w:pPr>
      <w:r w:rsidRPr="00ED4AF8">
        <w:rPr>
          <w:rFonts w:hint="eastAsia"/>
          <w:lang w:eastAsia="zh-CN"/>
        </w:rPr>
        <w:t>-</w:t>
      </w:r>
      <w:r w:rsidRPr="00ED4AF8">
        <w:rPr>
          <w:rFonts w:hint="eastAsia"/>
          <w:lang w:eastAsia="zh-CN"/>
        </w:rPr>
        <w:tab/>
      </w:r>
      <w:proofErr w:type="spellStart"/>
      <w:r w:rsidRPr="00ED4AF8">
        <w:rPr>
          <w:rFonts w:hint="eastAsia"/>
          <w:lang w:eastAsia="zh-CN"/>
        </w:rPr>
        <w:t>beta_offset</w:t>
      </w:r>
      <w:proofErr w:type="spellEnd"/>
      <w:r w:rsidRPr="00ED4AF8">
        <w:rPr>
          <w:rFonts w:hint="eastAsia"/>
          <w:lang w:eastAsia="zh-CN"/>
        </w:rPr>
        <w:t xml:space="preserve"> indicator </w:t>
      </w:r>
      <w:r w:rsidRPr="00ED4AF8">
        <w:t xml:space="preserve">– </w:t>
      </w:r>
      <w:r w:rsidRPr="00ED4AF8">
        <w:rPr>
          <w:rFonts w:hint="eastAsia"/>
          <w:lang w:eastAsia="zh-CN"/>
        </w:rPr>
        <w:t>0</w:t>
      </w:r>
      <w:r w:rsidRPr="00ED4AF8">
        <w:rPr>
          <w:lang w:eastAsia="zh-CN"/>
        </w:rPr>
        <w:t xml:space="preserve"> bit</w:t>
      </w:r>
      <w:r w:rsidRPr="00ED4AF8">
        <w:rPr>
          <w:rFonts w:hint="eastAsia"/>
          <w:lang w:eastAsia="zh-CN"/>
        </w:rPr>
        <w:t xml:space="preserve"> if the higher layer parameter </w:t>
      </w:r>
      <w:proofErr w:type="spellStart"/>
      <w:r w:rsidRPr="00ED4AF8">
        <w:rPr>
          <w:i/>
        </w:rPr>
        <w:t>betaOffsets</w:t>
      </w:r>
      <w:proofErr w:type="spellEnd"/>
      <w:r w:rsidRPr="00ED4AF8">
        <w:rPr>
          <w:rFonts w:hint="eastAsia"/>
          <w:i/>
          <w:lang w:eastAsia="zh-CN"/>
        </w:rPr>
        <w:t xml:space="preserve"> = </w:t>
      </w:r>
      <w:proofErr w:type="spellStart"/>
      <w:r w:rsidRPr="00ED4AF8">
        <w:rPr>
          <w:i/>
        </w:rPr>
        <w:t>semiStatic</w:t>
      </w:r>
      <w:proofErr w:type="spellEnd"/>
      <w:r w:rsidRPr="00ED4AF8">
        <w:rPr>
          <w:rFonts w:hint="eastAsia"/>
          <w:lang w:eastAsia="zh-CN"/>
        </w:rPr>
        <w:t xml:space="preserve">; </w:t>
      </w:r>
      <w:proofErr w:type="gramStart"/>
      <w:r w:rsidRPr="00ED4AF8">
        <w:rPr>
          <w:rFonts w:hint="eastAsia"/>
          <w:lang w:eastAsia="zh-CN"/>
        </w:rPr>
        <w:t>otherwise</w:t>
      </w:r>
      <w:proofErr w:type="gramEnd"/>
      <w:r w:rsidRPr="00ED4AF8">
        <w:rPr>
          <w:lang w:eastAsia="zh-CN"/>
        </w:rPr>
        <w:t xml:space="preserve"> 1 bit if 2 offset indexes are configured by higher layer parameter </w:t>
      </w:r>
      <w:r w:rsidR="00DB71A7" w:rsidRPr="00ED4AF8">
        <w:rPr>
          <w:i/>
        </w:rPr>
        <w:t>dynamicDCI-0-2</w:t>
      </w:r>
      <w:r w:rsidRPr="00ED4AF8">
        <w:rPr>
          <w:i/>
          <w:lang w:eastAsia="zh-CN"/>
        </w:rPr>
        <w:t xml:space="preserve"> </w:t>
      </w:r>
      <w:r w:rsidRPr="00ED4AF8">
        <w:rPr>
          <w:rFonts w:hint="eastAsia"/>
          <w:lang w:eastAsia="zh-CN"/>
        </w:rPr>
        <w:t>as defined by Table 9.3-3</w:t>
      </w:r>
      <w:r w:rsidRPr="00ED4AF8">
        <w:rPr>
          <w:lang w:eastAsia="zh-CN"/>
        </w:rPr>
        <w:t xml:space="preserve">A </w:t>
      </w:r>
      <w:r w:rsidRPr="00ED4AF8">
        <w:rPr>
          <w:rFonts w:hint="eastAsia"/>
          <w:lang w:eastAsia="zh-CN"/>
        </w:rPr>
        <w:t>in [5, TS</w:t>
      </w:r>
      <w:r w:rsidRPr="00ED4AF8">
        <w:rPr>
          <w:lang w:eastAsia="zh-CN"/>
        </w:rPr>
        <w:t xml:space="preserve"> </w:t>
      </w:r>
      <w:r w:rsidRPr="00ED4AF8">
        <w:rPr>
          <w:rFonts w:hint="eastAsia"/>
          <w:lang w:eastAsia="zh-CN"/>
        </w:rPr>
        <w:t>38.213]</w:t>
      </w:r>
      <w:r w:rsidRPr="00ED4AF8">
        <w:rPr>
          <w:lang w:eastAsia="zh-CN"/>
        </w:rPr>
        <w:t>, and 2 bits</w:t>
      </w:r>
      <w:r w:rsidRPr="00ED4AF8">
        <w:rPr>
          <w:rFonts w:hint="eastAsia"/>
          <w:lang w:eastAsia="zh-CN"/>
        </w:rPr>
        <w:t xml:space="preserve"> </w:t>
      </w:r>
      <w:r w:rsidRPr="00ED4AF8">
        <w:rPr>
          <w:lang w:eastAsia="zh-CN"/>
        </w:rPr>
        <w:t xml:space="preserve">if 4 offset indexes are configured by higher layer parameter </w:t>
      </w:r>
      <w:r w:rsidR="00DB71A7" w:rsidRPr="00ED4AF8">
        <w:rPr>
          <w:i/>
        </w:rPr>
        <w:t>dynamicDCI-0-2</w:t>
      </w:r>
      <w:r w:rsidRPr="00ED4AF8">
        <w:rPr>
          <w:i/>
          <w:lang w:eastAsia="zh-CN"/>
        </w:rPr>
        <w:t xml:space="preserve"> </w:t>
      </w:r>
      <w:r w:rsidRPr="00ED4AF8">
        <w:rPr>
          <w:rFonts w:hint="eastAsia"/>
          <w:lang w:eastAsia="zh-CN"/>
        </w:rPr>
        <w:t>as defined by Table 9.3-3</w:t>
      </w:r>
      <w:r w:rsidRPr="00ED4AF8">
        <w:rPr>
          <w:lang w:eastAsia="zh-CN"/>
        </w:rPr>
        <w:t xml:space="preserve"> </w:t>
      </w:r>
      <w:r w:rsidRPr="00ED4AF8">
        <w:rPr>
          <w:rFonts w:hint="eastAsia"/>
          <w:lang w:eastAsia="zh-CN"/>
        </w:rPr>
        <w:t>in [5, TS</w:t>
      </w:r>
      <w:r w:rsidRPr="00ED4AF8">
        <w:rPr>
          <w:lang w:eastAsia="zh-CN"/>
        </w:rPr>
        <w:t xml:space="preserve"> </w:t>
      </w:r>
      <w:r w:rsidRPr="00ED4AF8">
        <w:rPr>
          <w:rFonts w:hint="eastAsia"/>
          <w:lang w:eastAsia="zh-CN"/>
        </w:rPr>
        <w:t>38.213].</w:t>
      </w:r>
    </w:p>
    <w:p w14:paraId="2D265A58" w14:textId="77777777" w:rsidR="00AF0272" w:rsidRPr="00ED4AF8" w:rsidRDefault="00AF0272" w:rsidP="00AF0272">
      <w:pPr>
        <w:pStyle w:val="B1"/>
        <w:ind w:firstLine="0"/>
        <w:rPr>
          <w:lang w:eastAsia="zh-CN"/>
        </w:rPr>
      </w:pPr>
      <w:r w:rsidRPr="00ED4AF8">
        <w:t>When two HARQ-ACK codebooks are configured for the same serving cell</w:t>
      </w:r>
      <w:r w:rsidR="006222E0" w:rsidRPr="00ED4AF8">
        <w:t xml:space="preserve"> and </w:t>
      </w:r>
      <w:r w:rsidR="006222E0" w:rsidRPr="00ED4AF8">
        <w:rPr>
          <w:lang w:eastAsia="zh-CN"/>
        </w:rPr>
        <w:t xml:space="preserve">if higher layer parameter </w:t>
      </w:r>
      <w:r w:rsidR="00DB71A7" w:rsidRPr="00ED4AF8">
        <w:rPr>
          <w:i/>
        </w:rPr>
        <w:t>priorityIndicatorDCI-0-2</w:t>
      </w:r>
      <w:r w:rsidR="006222E0" w:rsidRPr="00ED4AF8">
        <w:rPr>
          <w:lang w:eastAsia="zh-CN"/>
        </w:rPr>
        <w:t xml:space="preserve"> is configured</w:t>
      </w:r>
      <w:r w:rsidRPr="00ED4AF8">
        <w:t>,</w:t>
      </w:r>
      <w:r w:rsidRPr="00ED4AF8">
        <w:rPr>
          <w:rFonts w:eastAsia="DengXian"/>
          <w:lang w:eastAsia="zh-CN"/>
        </w:rPr>
        <w:t xml:space="preserve"> if the bit width of the</w:t>
      </w:r>
      <w:r w:rsidRPr="00ED4AF8">
        <w:rPr>
          <w:rFonts w:hint="eastAsia"/>
          <w:lang w:eastAsia="zh-CN"/>
        </w:rPr>
        <w:t xml:space="preserve"> </w:t>
      </w:r>
      <w:proofErr w:type="spellStart"/>
      <w:r w:rsidRPr="00ED4AF8">
        <w:rPr>
          <w:rFonts w:hint="eastAsia"/>
          <w:lang w:eastAsia="zh-CN"/>
        </w:rPr>
        <w:t>beta_offset</w:t>
      </w:r>
      <w:proofErr w:type="spellEnd"/>
      <w:r w:rsidRPr="00ED4AF8">
        <w:rPr>
          <w:rFonts w:hint="eastAsia"/>
          <w:lang w:eastAsia="zh-CN"/>
        </w:rPr>
        <w:t xml:space="preserve"> indicator</w:t>
      </w:r>
      <w:r w:rsidRPr="00ED4AF8">
        <w:rPr>
          <w:lang w:eastAsia="zh-CN"/>
        </w:rPr>
        <w:t xml:space="preserve"> in DCI format 0_2 </w:t>
      </w:r>
      <w:r w:rsidRPr="00ED4AF8">
        <w:t>for</w:t>
      </w:r>
      <w:r w:rsidRPr="00ED4AF8">
        <w:rPr>
          <w:rFonts w:eastAsia="DengXian"/>
          <w:lang w:eastAsia="zh-CN"/>
        </w:rPr>
        <w:t xml:space="preserve"> one HARQ-ACK codebook is not equal to that of the </w:t>
      </w:r>
      <w:proofErr w:type="spellStart"/>
      <w:r w:rsidRPr="00ED4AF8">
        <w:rPr>
          <w:rFonts w:hint="eastAsia"/>
          <w:lang w:eastAsia="zh-CN"/>
        </w:rPr>
        <w:t>beta_offset</w:t>
      </w:r>
      <w:proofErr w:type="spellEnd"/>
      <w:r w:rsidRPr="00ED4AF8">
        <w:rPr>
          <w:rFonts w:hint="eastAsia"/>
          <w:lang w:eastAsia="zh-CN"/>
        </w:rPr>
        <w:t xml:space="preserve"> indicator</w:t>
      </w:r>
      <w:r w:rsidRPr="00ED4AF8">
        <w:rPr>
          <w:lang w:eastAsia="zh-CN"/>
        </w:rPr>
        <w:t xml:space="preserve"> in DCI format 0_2 </w:t>
      </w:r>
      <w:r w:rsidRPr="00ED4AF8">
        <w:rPr>
          <w:rFonts w:eastAsia="DengXian"/>
          <w:lang w:eastAsia="zh-CN"/>
        </w:rPr>
        <w:t xml:space="preserve">for the other HARQ-ACK codebook, a number of </w:t>
      </w:r>
      <w:r w:rsidRPr="00ED4AF8">
        <w:rPr>
          <w:rFonts w:eastAsia="MS Mincho"/>
          <w:kern w:val="2"/>
        </w:rPr>
        <w:t xml:space="preserve">most significant bits with value set to '0' are inserted </w:t>
      </w:r>
      <w:r w:rsidRPr="00ED4AF8">
        <w:rPr>
          <w:rFonts w:eastAsia="DengXian"/>
          <w:lang w:eastAsia="zh-CN"/>
        </w:rPr>
        <w:t>to smaller</w:t>
      </w:r>
      <w:r w:rsidRPr="00ED4AF8">
        <w:rPr>
          <w:rFonts w:hint="eastAsia"/>
          <w:lang w:eastAsia="zh-CN"/>
        </w:rPr>
        <w:t xml:space="preserve"> </w:t>
      </w:r>
      <w:proofErr w:type="spellStart"/>
      <w:r w:rsidRPr="00ED4AF8">
        <w:rPr>
          <w:rFonts w:hint="eastAsia"/>
          <w:lang w:eastAsia="zh-CN"/>
        </w:rPr>
        <w:t>beta_offset</w:t>
      </w:r>
      <w:proofErr w:type="spellEnd"/>
      <w:r w:rsidRPr="00ED4AF8">
        <w:rPr>
          <w:rFonts w:hint="eastAsia"/>
          <w:lang w:eastAsia="zh-CN"/>
        </w:rPr>
        <w:t xml:space="preserve"> indicator</w:t>
      </w:r>
      <w:r w:rsidRPr="00ED4AF8">
        <w:rPr>
          <w:rFonts w:eastAsia="DengXian"/>
          <w:lang w:eastAsia="zh-CN"/>
        </w:rPr>
        <w:t xml:space="preserve"> until the bit width of the</w:t>
      </w:r>
      <w:r w:rsidRPr="00ED4AF8">
        <w:rPr>
          <w:rFonts w:hint="eastAsia"/>
          <w:lang w:eastAsia="zh-CN"/>
        </w:rPr>
        <w:t xml:space="preserve"> </w:t>
      </w:r>
      <w:proofErr w:type="spellStart"/>
      <w:r w:rsidRPr="00ED4AF8">
        <w:rPr>
          <w:rFonts w:hint="eastAsia"/>
          <w:lang w:eastAsia="zh-CN"/>
        </w:rPr>
        <w:t>beta_offset</w:t>
      </w:r>
      <w:proofErr w:type="spellEnd"/>
      <w:r w:rsidRPr="00ED4AF8">
        <w:rPr>
          <w:rFonts w:hint="eastAsia"/>
          <w:lang w:eastAsia="zh-CN"/>
        </w:rPr>
        <w:t xml:space="preserve"> indicator </w:t>
      </w:r>
      <w:r w:rsidRPr="00ED4AF8">
        <w:rPr>
          <w:lang w:eastAsia="zh-CN"/>
        </w:rPr>
        <w:t>in DCI format 0_2</w:t>
      </w:r>
      <w:r w:rsidRPr="00ED4AF8">
        <w:rPr>
          <w:rFonts w:eastAsia="DengXian"/>
          <w:lang w:eastAsia="zh-CN"/>
        </w:rPr>
        <w:t xml:space="preserve"> for the two HARQ-ACK codebooks are the same.</w:t>
      </w:r>
    </w:p>
    <w:p w14:paraId="3364BB0F" w14:textId="77777777" w:rsidR="00AF0272" w:rsidRPr="00ED4AF8" w:rsidRDefault="00AF0272" w:rsidP="00AF0272">
      <w:pPr>
        <w:pStyle w:val="B1"/>
        <w:rPr>
          <w:lang w:eastAsia="zh-CN"/>
        </w:rPr>
      </w:pPr>
      <w:r w:rsidRPr="00ED4AF8">
        <w:rPr>
          <w:rFonts w:hint="eastAsia"/>
          <w:lang w:eastAsia="zh-CN"/>
        </w:rPr>
        <w:t>-</w:t>
      </w:r>
      <w:r w:rsidRPr="00ED4AF8">
        <w:rPr>
          <w:rFonts w:hint="eastAsia"/>
          <w:lang w:eastAsia="zh-CN"/>
        </w:rPr>
        <w:tab/>
        <w:t xml:space="preserve">DMRS sequence initialization </w:t>
      </w:r>
      <w:r w:rsidRPr="00ED4AF8">
        <w:t xml:space="preserve">– </w:t>
      </w:r>
      <w:r w:rsidRPr="00ED4AF8">
        <w:rPr>
          <w:rFonts w:hint="eastAsia"/>
          <w:lang w:eastAsia="zh-CN"/>
        </w:rPr>
        <w:t>0</w:t>
      </w:r>
      <w:r w:rsidRPr="00ED4AF8">
        <w:rPr>
          <w:lang w:eastAsia="zh-CN"/>
        </w:rPr>
        <w:t xml:space="preserve"> or 1 bit</w:t>
      </w:r>
    </w:p>
    <w:p w14:paraId="3A69072A" w14:textId="77777777" w:rsidR="00AF0272" w:rsidRPr="00ED4AF8" w:rsidRDefault="00AF0272" w:rsidP="00AF0272">
      <w:pPr>
        <w:pStyle w:val="B2"/>
        <w:rPr>
          <w:lang w:eastAsia="zh-CN"/>
        </w:rPr>
      </w:pPr>
      <w:r w:rsidRPr="00ED4AF8">
        <w:rPr>
          <w:lang w:eastAsia="zh-CN"/>
        </w:rPr>
        <w:t>-</w:t>
      </w:r>
      <w:r w:rsidRPr="00ED4AF8">
        <w:rPr>
          <w:lang w:eastAsia="zh-CN"/>
        </w:rPr>
        <w:tab/>
        <w:t xml:space="preserve">0 </w:t>
      </w:r>
      <w:r w:rsidRPr="00ED4AF8">
        <w:rPr>
          <w:rFonts w:hint="eastAsia"/>
          <w:lang w:eastAsia="zh-CN"/>
        </w:rPr>
        <w:t xml:space="preserve">bit if the higher layer </w:t>
      </w:r>
      <w:r w:rsidRPr="00ED4AF8">
        <w:rPr>
          <w:lang w:eastAsia="zh-CN"/>
        </w:rPr>
        <w:t>parameter</w:t>
      </w:r>
      <w:r w:rsidRPr="00ED4AF8">
        <w:rPr>
          <w:i/>
          <w:lang w:eastAsia="zh-CN"/>
        </w:rPr>
        <w:t xml:space="preserve"> </w:t>
      </w:r>
      <w:r w:rsidR="00DB71A7" w:rsidRPr="00ED4AF8">
        <w:rPr>
          <w:i/>
        </w:rPr>
        <w:t>dmrs-SequenceInitializationDCI-0-2</w:t>
      </w:r>
      <w:r w:rsidRPr="00ED4AF8">
        <w:rPr>
          <w:i/>
          <w:lang w:eastAsia="zh-CN"/>
        </w:rPr>
        <w:t xml:space="preserve"> </w:t>
      </w:r>
      <w:r w:rsidRPr="00ED4AF8">
        <w:rPr>
          <w:rFonts w:hint="eastAsia"/>
          <w:lang w:eastAsia="zh-CN"/>
        </w:rPr>
        <w:t>is not configured</w:t>
      </w:r>
      <w:r w:rsidRPr="00ED4AF8">
        <w:rPr>
          <w:lang w:eastAsia="zh-CN"/>
        </w:rPr>
        <w:t xml:space="preserve"> or if transform precoder is </w:t>
      </w:r>
      <w:proofErr w:type="gramStart"/>
      <w:r w:rsidRPr="00ED4AF8">
        <w:rPr>
          <w:lang w:eastAsia="zh-CN"/>
        </w:rPr>
        <w:t>enabled</w:t>
      </w:r>
      <w:r w:rsidRPr="00ED4AF8">
        <w:rPr>
          <w:rFonts w:hint="eastAsia"/>
          <w:lang w:eastAsia="zh-CN"/>
        </w:rPr>
        <w:t>;</w:t>
      </w:r>
      <w:proofErr w:type="gramEnd"/>
    </w:p>
    <w:p w14:paraId="6A44B27E" w14:textId="77777777" w:rsidR="00AF0272" w:rsidRPr="00ED4AF8" w:rsidRDefault="00AF0272" w:rsidP="00AF0272">
      <w:pPr>
        <w:pStyle w:val="B2"/>
        <w:rPr>
          <w:lang w:eastAsia="zh-CN"/>
        </w:rPr>
      </w:pPr>
      <w:bookmarkStart w:id="1495" w:name="OLE_LINK42"/>
      <w:r w:rsidRPr="00ED4AF8">
        <w:rPr>
          <w:lang w:eastAsia="zh-CN"/>
        </w:rPr>
        <w:lastRenderedPageBreak/>
        <w:t>-</w:t>
      </w:r>
      <w:r w:rsidRPr="00ED4AF8">
        <w:rPr>
          <w:lang w:eastAsia="zh-CN"/>
        </w:rPr>
        <w:tab/>
        <w:t xml:space="preserve">1 bit if transform precoder is disabled and </w:t>
      </w:r>
      <w:r w:rsidRPr="00ED4AF8">
        <w:rPr>
          <w:rFonts w:hint="eastAsia"/>
          <w:lang w:eastAsia="zh-CN"/>
        </w:rPr>
        <w:t xml:space="preserve">the higher layer </w:t>
      </w:r>
      <w:r w:rsidRPr="00ED4AF8">
        <w:rPr>
          <w:lang w:eastAsia="zh-CN"/>
        </w:rPr>
        <w:t>parameter</w:t>
      </w:r>
      <w:r w:rsidRPr="00ED4AF8">
        <w:rPr>
          <w:i/>
          <w:lang w:eastAsia="zh-CN"/>
        </w:rPr>
        <w:t xml:space="preserve"> </w:t>
      </w:r>
      <w:r w:rsidR="00DB71A7" w:rsidRPr="00ED4AF8">
        <w:rPr>
          <w:i/>
        </w:rPr>
        <w:t>dmrs-SequenceInitializationDCI-0-2</w:t>
      </w:r>
      <w:r w:rsidRPr="00ED4AF8">
        <w:rPr>
          <w:i/>
          <w:lang w:eastAsia="zh-CN"/>
        </w:rPr>
        <w:t xml:space="preserve"> </w:t>
      </w:r>
      <w:r w:rsidRPr="00ED4AF8">
        <w:rPr>
          <w:rFonts w:hint="eastAsia"/>
          <w:lang w:eastAsia="zh-CN"/>
        </w:rPr>
        <w:t>is configured</w:t>
      </w:r>
      <w:r w:rsidRPr="00ED4AF8">
        <w:rPr>
          <w:lang w:eastAsia="zh-CN"/>
        </w:rPr>
        <w:t>.</w:t>
      </w:r>
    </w:p>
    <w:bookmarkEnd w:id="1495"/>
    <w:p w14:paraId="69B57D88" w14:textId="00AE23DE" w:rsidR="009757B8" w:rsidRPr="00ED4AF8" w:rsidRDefault="00AF0272" w:rsidP="00914302">
      <w:pPr>
        <w:pStyle w:val="B1"/>
        <w:rPr>
          <w:lang w:eastAsia="zh-CN"/>
        </w:rPr>
      </w:pPr>
      <w:r w:rsidRPr="00ED4AF8">
        <w:rPr>
          <w:rFonts w:hint="eastAsia"/>
          <w:lang w:eastAsia="zh-CN"/>
        </w:rPr>
        <w:t>-</w:t>
      </w:r>
      <w:r w:rsidRPr="00ED4AF8">
        <w:rPr>
          <w:rFonts w:hint="eastAsia"/>
          <w:lang w:eastAsia="zh-CN"/>
        </w:rPr>
        <w:tab/>
        <w:t xml:space="preserve">UL-SCH </w:t>
      </w:r>
      <w:r w:rsidRPr="00ED4AF8">
        <w:rPr>
          <w:lang w:eastAsia="zh-CN"/>
        </w:rPr>
        <w:t>indicator</w:t>
      </w:r>
      <w:r w:rsidRPr="00ED4AF8">
        <w:rPr>
          <w:rFonts w:hint="eastAsia"/>
          <w:lang w:eastAsia="zh-CN"/>
        </w:rPr>
        <w:t xml:space="preserve"> </w:t>
      </w:r>
      <w:r w:rsidRPr="00ED4AF8">
        <w:t xml:space="preserve">– </w:t>
      </w:r>
      <w:r w:rsidRPr="00ED4AF8">
        <w:rPr>
          <w:rFonts w:hint="eastAsia"/>
          <w:lang w:eastAsia="zh-CN"/>
        </w:rPr>
        <w:t xml:space="preserve">1 bit. A value of </w:t>
      </w:r>
      <w:r w:rsidRPr="00ED4AF8">
        <w:rPr>
          <w:lang w:eastAsia="zh-CN"/>
        </w:rPr>
        <w:t>"</w:t>
      </w:r>
      <w:r w:rsidRPr="00ED4AF8">
        <w:rPr>
          <w:rFonts w:hint="eastAsia"/>
          <w:lang w:eastAsia="zh-CN"/>
        </w:rPr>
        <w:t>1</w:t>
      </w:r>
      <w:r w:rsidRPr="00ED4AF8">
        <w:rPr>
          <w:lang w:eastAsia="zh-CN"/>
        </w:rPr>
        <w:t>"</w:t>
      </w:r>
      <w:r w:rsidRPr="00ED4AF8">
        <w:rPr>
          <w:rFonts w:hint="eastAsia"/>
          <w:lang w:eastAsia="zh-CN"/>
        </w:rPr>
        <w:t xml:space="preserve"> indicates UL-SCH shall be transmitted on the PUSCH and a value of </w:t>
      </w:r>
      <w:r w:rsidRPr="00ED4AF8">
        <w:rPr>
          <w:lang w:eastAsia="zh-CN"/>
        </w:rPr>
        <w:t>"</w:t>
      </w:r>
      <w:r w:rsidRPr="00ED4AF8">
        <w:rPr>
          <w:rFonts w:hint="eastAsia"/>
          <w:lang w:eastAsia="zh-CN"/>
        </w:rPr>
        <w:t>0</w:t>
      </w:r>
      <w:r w:rsidRPr="00ED4AF8">
        <w:rPr>
          <w:lang w:eastAsia="zh-CN"/>
        </w:rPr>
        <w:t>"</w:t>
      </w:r>
      <w:r w:rsidRPr="00ED4AF8">
        <w:rPr>
          <w:rFonts w:hint="eastAsia"/>
          <w:lang w:eastAsia="zh-CN"/>
        </w:rPr>
        <w:t xml:space="preserve"> indicates UL-SCH shall not be </w:t>
      </w:r>
      <w:r w:rsidRPr="00ED4AF8">
        <w:rPr>
          <w:lang w:eastAsia="zh-CN"/>
        </w:rPr>
        <w:t>transmitted</w:t>
      </w:r>
      <w:r w:rsidRPr="00ED4AF8">
        <w:rPr>
          <w:rFonts w:hint="eastAsia"/>
          <w:lang w:eastAsia="zh-CN"/>
        </w:rPr>
        <w:t xml:space="preserve"> on the PUSCH.</w:t>
      </w:r>
      <w:r w:rsidRPr="00ED4AF8">
        <w:rPr>
          <w:lang w:eastAsia="zh-CN"/>
        </w:rPr>
        <w:t xml:space="preserve"> </w:t>
      </w:r>
      <w:r w:rsidR="00BE3215" w:rsidRPr="00ED4AF8">
        <w:rPr>
          <w:lang w:eastAsia="zh-CN"/>
        </w:rPr>
        <w:t xml:space="preserve">If a UE does not support </w:t>
      </w:r>
      <w:r w:rsidR="00BE3215" w:rsidRPr="00ED4AF8">
        <w:rPr>
          <w:rFonts w:cs="Arial"/>
          <w:szCs w:val="18"/>
          <w:lang w:eastAsia="zh-CN"/>
        </w:rPr>
        <w:t>triggering SRS only in DCI,</w:t>
      </w:r>
      <w:r w:rsidR="00BE3215" w:rsidRPr="00ED4AF8">
        <w:rPr>
          <w:lang w:eastAsia="zh-CN"/>
        </w:rPr>
        <w:t xml:space="preserve"> </w:t>
      </w:r>
      <w:r w:rsidR="00BE3215" w:rsidRPr="00ED4AF8">
        <w:rPr>
          <w:rFonts w:eastAsia="DengXian"/>
        </w:rPr>
        <w:t>except</w:t>
      </w:r>
      <w:r w:rsidRPr="00ED4AF8">
        <w:rPr>
          <w:rFonts w:eastAsia="DengXian"/>
        </w:rPr>
        <w:t xml:space="preserve"> for DCI format 0_2 with CRC scrambled by SP-CSI-RNTI,</w:t>
      </w:r>
      <w:r w:rsidRPr="00ED4AF8">
        <w:rPr>
          <w:rFonts w:hint="eastAsia"/>
          <w:lang w:eastAsia="zh-CN"/>
        </w:rPr>
        <w:t xml:space="preserve"> </w:t>
      </w:r>
      <w:r w:rsidR="00BE3215" w:rsidRPr="00ED4AF8">
        <w:rPr>
          <w:lang w:eastAsia="zh-CN"/>
        </w:rPr>
        <w:t>the</w:t>
      </w:r>
      <w:r w:rsidR="00BE3215" w:rsidRPr="00ED4AF8">
        <w:rPr>
          <w:rFonts w:hint="eastAsia"/>
          <w:lang w:eastAsia="zh-CN"/>
        </w:rPr>
        <w:t xml:space="preserve"> </w:t>
      </w:r>
      <w:r w:rsidRPr="00ED4AF8">
        <w:rPr>
          <w:rFonts w:hint="eastAsia"/>
          <w:lang w:eastAsia="zh-CN"/>
        </w:rPr>
        <w:t xml:space="preserve">UE is not expected to receive a DCI format 0_2 with UL-SCH </w:t>
      </w:r>
      <w:r w:rsidRPr="00ED4AF8">
        <w:rPr>
          <w:lang w:eastAsia="zh-CN"/>
        </w:rPr>
        <w:t>indicator</w:t>
      </w:r>
      <w:r w:rsidRPr="00ED4AF8">
        <w:rPr>
          <w:rFonts w:hint="eastAsia"/>
          <w:lang w:eastAsia="zh-CN"/>
        </w:rPr>
        <w:t xml:space="preserve"> of </w:t>
      </w:r>
      <w:r w:rsidRPr="00ED4AF8">
        <w:rPr>
          <w:lang w:eastAsia="zh-CN"/>
        </w:rPr>
        <w:t>"</w:t>
      </w:r>
      <w:r w:rsidRPr="00ED4AF8">
        <w:rPr>
          <w:rFonts w:hint="eastAsia"/>
          <w:lang w:eastAsia="zh-CN"/>
        </w:rPr>
        <w:t>0</w:t>
      </w:r>
      <w:r w:rsidRPr="00ED4AF8">
        <w:rPr>
          <w:lang w:eastAsia="zh-CN"/>
        </w:rPr>
        <w:t>"</w:t>
      </w:r>
      <w:r w:rsidRPr="00ED4AF8">
        <w:rPr>
          <w:rFonts w:hint="eastAsia"/>
          <w:lang w:eastAsia="zh-CN"/>
        </w:rPr>
        <w:t xml:space="preserve"> and CSI request of all zero(s).</w:t>
      </w:r>
      <w:r w:rsidR="00BE3215" w:rsidRPr="00ED4AF8">
        <w:rPr>
          <w:lang w:eastAsia="zh-CN"/>
        </w:rPr>
        <w:t xml:space="preserve"> If a UE supports </w:t>
      </w:r>
      <w:r w:rsidR="00BE3215" w:rsidRPr="00ED4AF8">
        <w:rPr>
          <w:rFonts w:cs="Arial"/>
          <w:szCs w:val="18"/>
          <w:lang w:eastAsia="zh-CN"/>
        </w:rPr>
        <w:t>triggering SRS only in DCI</w:t>
      </w:r>
      <w:r w:rsidR="00BE3215" w:rsidRPr="00ED4AF8">
        <w:rPr>
          <w:lang w:eastAsia="zh-CN"/>
        </w:rPr>
        <w:t xml:space="preserve">, </w:t>
      </w:r>
      <w:r w:rsidR="00BE3215" w:rsidRPr="00ED4AF8">
        <w:rPr>
          <w:rFonts w:eastAsia="DengXian"/>
        </w:rPr>
        <w:t xml:space="preserve">except for DCI format 0_2 with CRC scrambled by SP-CSI-RNTI, the UE is not expected to </w:t>
      </w:r>
      <w:proofErr w:type="spellStart"/>
      <w:r w:rsidR="00BE3215" w:rsidRPr="00ED4AF8">
        <w:rPr>
          <w:rFonts w:eastAsia="DengXian"/>
        </w:rPr>
        <w:t>recerive</w:t>
      </w:r>
      <w:proofErr w:type="spellEnd"/>
      <w:r w:rsidR="00BE3215" w:rsidRPr="00ED4AF8">
        <w:rPr>
          <w:rFonts w:eastAsia="DengXian"/>
        </w:rPr>
        <w:t xml:space="preserve"> a DCI format 0_2 with </w:t>
      </w:r>
      <w:r w:rsidR="00BE3215" w:rsidRPr="00ED4AF8">
        <w:rPr>
          <w:lang w:eastAsia="zh-CN"/>
        </w:rPr>
        <w:t>UL-SCH indicator of "0", CSI request of all zero(s) and SRS request of all zero(s).</w:t>
      </w:r>
    </w:p>
    <w:p w14:paraId="68807C9D" w14:textId="11687FF7" w:rsidR="00AF0272" w:rsidRPr="00ED4AF8" w:rsidRDefault="009757B8" w:rsidP="009757B8">
      <w:pPr>
        <w:pStyle w:val="B1"/>
        <w:rPr>
          <w:lang w:eastAsia="zh-CN"/>
        </w:rPr>
      </w:pPr>
      <w:r w:rsidRPr="00ED4AF8">
        <w:rPr>
          <w:rFonts w:eastAsia="DengXian" w:hint="eastAsia"/>
          <w:lang w:eastAsia="zh-CN"/>
        </w:rPr>
        <w:t>-</w:t>
      </w:r>
      <w:r w:rsidRPr="00ED4AF8">
        <w:rPr>
          <w:rFonts w:eastAsia="DengXian" w:hint="eastAsia"/>
          <w:lang w:eastAsia="zh-CN"/>
        </w:rPr>
        <w:tab/>
      </w:r>
      <w:proofErr w:type="spellStart"/>
      <w:r w:rsidRPr="00ED4AF8">
        <w:rPr>
          <w:rFonts w:eastAsia="DengXian"/>
          <w:lang w:eastAsia="zh-CN"/>
        </w:rPr>
        <w:t>ChannelAccess</w:t>
      </w:r>
      <w:proofErr w:type="spellEnd"/>
      <w:r w:rsidRPr="00ED4AF8">
        <w:rPr>
          <w:rFonts w:eastAsia="DengXian"/>
          <w:lang w:eastAsia="zh-CN"/>
        </w:rPr>
        <w:t>-</w:t>
      </w:r>
      <w:proofErr w:type="spellStart"/>
      <w:r w:rsidRPr="00ED4AF8">
        <w:rPr>
          <w:rFonts w:eastAsia="DengXian"/>
          <w:lang w:eastAsia="zh-CN"/>
        </w:rPr>
        <w:t>CPext</w:t>
      </w:r>
      <w:proofErr w:type="spellEnd"/>
      <w:r w:rsidRPr="00ED4AF8">
        <w:rPr>
          <w:rFonts w:eastAsia="DengXian"/>
          <w:lang w:eastAsia="zh-CN"/>
        </w:rPr>
        <w:t>-CAPC</w:t>
      </w:r>
      <w:r w:rsidRPr="00ED4AF8">
        <w:t xml:space="preserve"> – 0, </w:t>
      </w:r>
      <w:r w:rsidRPr="00ED4AF8">
        <w:rPr>
          <w:rFonts w:eastAsia="DengXian"/>
          <w:lang w:eastAsia="zh-CN"/>
        </w:rPr>
        <w:t xml:space="preserve">1, 2, 3, 4, 5 or 6 bits. The </w:t>
      </w:r>
      <w:proofErr w:type="spellStart"/>
      <w:r w:rsidRPr="00ED4AF8">
        <w:rPr>
          <w:rFonts w:eastAsia="DengXian"/>
          <w:lang w:eastAsia="zh-CN"/>
        </w:rPr>
        <w:t>bitwidth</w:t>
      </w:r>
      <w:proofErr w:type="spellEnd"/>
      <w:r w:rsidRPr="00ED4AF8">
        <w:rPr>
          <w:rFonts w:eastAsia="DengXian"/>
          <w:lang w:eastAsia="zh-CN"/>
        </w:rPr>
        <w:t xml:space="preserve"> for this field </w:t>
      </w:r>
      <w:r w:rsidRPr="00ED4AF8">
        <w:rPr>
          <w:rFonts w:hint="eastAsia"/>
          <w:lang w:eastAsia="zh-CN"/>
        </w:rPr>
        <w:t xml:space="preserve">is determined </w:t>
      </w:r>
      <w:r w:rsidRPr="00ED4AF8">
        <w:rPr>
          <w:lang w:eastAsia="zh-CN"/>
        </w:rPr>
        <w:t xml:space="preserve">as </w:t>
      </w:r>
      <m:oMath>
        <m:d>
          <m:dPr>
            <m:begChr m:val="⌈"/>
            <m:endChr m:val="⌉"/>
            <m:ctrlPr>
              <w:rPr>
                <w:rFonts w:ascii="Cambria Math" w:hAnsi="Cambria Math"/>
                <w:i/>
                <w:lang w:eastAsia="zh-CN"/>
              </w:rPr>
            </m:ctrlPr>
          </m:dPr>
          <m:e>
            <m:func>
              <m:funcPr>
                <m:ctrlPr>
                  <w:rPr>
                    <w:rFonts w:ascii="Cambria Math" w:hAnsi="Cambria Math"/>
                    <w:lang w:eastAsia="zh-CN"/>
                  </w:rPr>
                </m:ctrlPr>
              </m:funcPr>
              <m:fName>
                <m:sSub>
                  <m:sSubPr>
                    <m:ctrlPr>
                      <w:rPr>
                        <w:rFonts w:ascii="Cambria Math" w:hAnsi="Cambria Math"/>
                        <w:lang w:eastAsia="zh-CN"/>
                      </w:rPr>
                    </m:ctrlPr>
                  </m:sSubPr>
                  <m:e>
                    <m:r>
                      <m:rPr>
                        <m:sty m:val="p"/>
                      </m:rPr>
                      <w:rPr>
                        <w:rFonts w:ascii="Cambria Math" w:hAnsi="Cambria Math"/>
                      </w:rPr>
                      <m:t>log</m:t>
                    </m:r>
                  </m:e>
                  <m:sub>
                    <m:r>
                      <w:rPr>
                        <w:rFonts w:ascii="Cambria Math" w:hAnsi="Cambria Math"/>
                        <w:lang w:eastAsia="zh-CN"/>
                      </w:rPr>
                      <m:t>2</m:t>
                    </m:r>
                  </m:sub>
                </m:sSub>
              </m:fName>
              <m:e>
                <m:r>
                  <w:rPr>
                    <w:rFonts w:ascii="Cambria Math" w:hAnsi="Cambria Math"/>
                    <w:lang w:eastAsia="zh-CN"/>
                  </w:rPr>
                  <m:t>(I)</m:t>
                </m:r>
              </m:e>
            </m:func>
          </m:e>
        </m:d>
      </m:oMath>
      <w:r w:rsidRPr="00ED4AF8">
        <w:rPr>
          <w:rFonts w:eastAsia="DengXian"/>
          <w:lang w:eastAsia="zh-CN"/>
        </w:rPr>
        <w:t xml:space="preserve"> bits, where </w:t>
      </w:r>
      <w:r w:rsidRPr="00ED4AF8">
        <w:rPr>
          <w:i/>
        </w:rPr>
        <w:t>I</w:t>
      </w:r>
      <w:r w:rsidRPr="00ED4AF8">
        <w:t xml:space="preserve"> </w:t>
      </w:r>
      <w:proofErr w:type="gramStart"/>
      <w:r w:rsidRPr="00ED4AF8">
        <w:t>is</w:t>
      </w:r>
      <w:proofErr w:type="gramEnd"/>
      <w:r w:rsidRPr="00ED4AF8">
        <w:t xml:space="preserve"> the number of </w:t>
      </w:r>
      <w:r w:rsidRPr="00ED4AF8">
        <w:rPr>
          <w:rFonts w:hint="eastAsia"/>
          <w:lang w:eastAsia="zh-CN"/>
        </w:rPr>
        <w:t>entries</w:t>
      </w:r>
      <w:r w:rsidRPr="00ED4AF8">
        <w:t xml:space="preserve"> in the</w:t>
      </w:r>
      <w:r w:rsidRPr="00ED4AF8">
        <w:rPr>
          <w:rFonts w:eastAsia="DengXian"/>
          <w:lang w:eastAsia="zh-CN"/>
        </w:rPr>
        <w:t xml:space="preserve"> higher layer parameter </w:t>
      </w:r>
      <w:r w:rsidRPr="00ED4AF8">
        <w:rPr>
          <w:rFonts w:eastAsia="DengXian"/>
          <w:i/>
          <w:lang w:eastAsia="zh-CN"/>
        </w:rPr>
        <w:t>ul-AccessConfigListDCI-0-2</w:t>
      </w:r>
      <w:r w:rsidRPr="00ED4AF8">
        <w:t xml:space="preserve"> or in Table 7.3.1.1.1-4A if </w:t>
      </w:r>
      <w:r w:rsidR="00447361">
        <w:rPr>
          <w:i/>
        </w:rPr>
        <w:t>c</w:t>
      </w:r>
      <w:r w:rsidR="00447361" w:rsidRPr="00ED4AF8">
        <w:rPr>
          <w:i/>
        </w:rPr>
        <w:t>hannelAccessMode</w:t>
      </w:r>
      <w:r w:rsidRPr="00ED4AF8">
        <w:rPr>
          <w:i/>
        </w:rPr>
        <w:t>-r16</w:t>
      </w:r>
      <w:r w:rsidRPr="00ED4AF8">
        <w:t xml:space="preserve"> = "</w:t>
      </w:r>
      <w:proofErr w:type="spellStart"/>
      <w:r w:rsidR="00447361" w:rsidRPr="00ED4AF8">
        <w:rPr>
          <w:i/>
          <w:iCs/>
        </w:rPr>
        <w:t>semi</w:t>
      </w:r>
      <w:r w:rsidR="00447361">
        <w:rPr>
          <w:i/>
          <w:iCs/>
        </w:rPr>
        <w:t>S</w:t>
      </w:r>
      <w:r w:rsidR="00447361" w:rsidRPr="00ED4AF8">
        <w:rPr>
          <w:i/>
          <w:iCs/>
        </w:rPr>
        <w:t>tatic</w:t>
      </w:r>
      <w:proofErr w:type="spellEnd"/>
      <w:r w:rsidRPr="00ED4AF8">
        <w:t xml:space="preserve">" is provided, for operation </w:t>
      </w:r>
      <w:r w:rsidRPr="00ED4AF8">
        <w:rPr>
          <w:rFonts w:eastAsia="DengXian"/>
          <w:lang w:eastAsia="zh-CN"/>
        </w:rPr>
        <w:t>in a cell with shared spectrum channel access</w:t>
      </w:r>
      <w:r w:rsidRPr="00ED4AF8">
        <w:t xml:space="preserve">; otherwise 0 bit. One or more entries from Table </w:t>
      </w:r>
      <w:r w:rsidRPr="00ED4AF8">
        <w:rPr>
          <w:rFonts w:hint="eastAsia"/>
          <w:lang w:eastAsia="zh-CN"/>
        </w:rPr>
        <w:t>7.3.1.1.2</w:t>
      </w:r>
      <w:r w:rsidRPr="00ED4AF8">
        <w:t>-</w:t>
      </w:r>
      <w:r w:rsidRPr="00ED4AF8">
        <w:rPr>
          <w:rFonts w:hint="eastAsia"/>
          <w:lang w:eastAsia="zh-CN"/>
        </w:rPr>
        <w:t>3</w:t>
      </w:r>
      <w:r w:rsidRPr="00ED4AF8">
        <w:rPr>
          <w:lang w:eastAsia="zh-CN"/>
        </w:rPr>
        <w:t xml:space="preserve">5 are configured by the higher layer parameter </w:t>
      </w:r>
      <w:r w:rsidRPr="00ED4AF8">
        <w:rPr>
          <w:rFonts w:eastAsia="DengXian"/>
          <w:i/>
          <w:lang w:eastAsia="zh-CN"/>
        </w:rPr>
        <w:t>ul-AccessConfigListDCI-0-2.</w:t>
      </w:r>
    </w:p>
    <w:p w14:paraId="24398202" w14:textId="77777777" w:rsidR="00AF0272" w:rsidRPr="00ED4AF8" w:rsidRDefault="00AF0272" w:rsidP="00AF0272">
      <w:pPr>
        <w:pStyle w:val="B1"/>
        <w:rPr>
          <w:lang w:eastAsia="zh-CN"/>
        </w:rPr>
      </w:pPr>
      <w:r w:rsidRPr="00ED4AF8">
        <w:rPr>
          <w:rFonts w:hint="eastAsia"/>
          <w:lang w:eastAsia="zh-CN"/>
        </w:rPr>
        <w:t>-</w:t>
      </w:r>
      <w:r w:rsidRPr="00ED4AF8">
        <w:rPr>
          <w:rFonts w:hint="eastAsia"/>
          <w:lang w:eastAsia="zh-CN"/>
        </w:rPr>
        <w:tab/>
      </w:r>
      <w:r w:rsidRPr="00ED4AF8">
        <w:rPr>
          <w:lang w:eastAsia="zh-CN"/>
        </w:rPr>
        <w:t>Open-loop power control parameter set indication</w:t>
      </w:r>
      <w:r w:rsidRPr="00ED4AF8">
        <w:rPr>
          <w:rFonts w:hint="eastAsia"/>
          <w:lang w:eastAsia="zh-CN"/>
        </w:rPr>
        <w:t xml:space="preserve"> </w:t>
      </w:r>
      <w:r w:rsidRPr="00ED4AF8">
        <w:t xml:space="preserve">– 0 or </w:t>
      </w:r>
      <w:r w:rsidRPr="00ED4AF8">
        <w:rPr>
          <w:rFonts w:hint="eastAsia"/>
          <w:lang w:eastAsia="zh-CN"/>
        </w:rPr>
        <w:t>1</w:t>
      </w:r>
      <w:r w:rsidRPr="00ED4AF8">
        <w:rPr>
          <w:lang w:eastAsia="zh-CN"/>
        </w:rPr>
        <w:t xml:space="preserve"> or 2</w:t>
      </w:r>
      <w:r w:rsidRPr="00ED4AF8">
        <w:rPr>
          <w:rFonts w:hint="eastAsia"/>
          <w:lang w:eastAsia="zh-CN"/>
        </w:rPr>
        <w:t xml:space="preserve"> bit</w:t>
      </w:r>
      <w:r w:rsidRPr="00ED4AF8">
        <w:rPr>
          <w:lang w:eastAsia="zh-CN"/>
        </w:rPr>
        <w:t>s</w:t>
      </w:r>
      <w:r w:rsidRPr="00ED4AF8">
        <w:rPr>
          <w:rFonts w:hint="eastAsia"/>
          <w:lang w:eastAsia="zh-CN"/>
        </w:rPr>
        <w:t xml:space="preserve">. </w:t>
      </w:r>
    </w:p>
    <w:p w14:paraId="4D3D3A94" w14:textId="77777777" w:rsidR="00AF0272" w:rsidRPr="00ED4AF8" w:rsidRDefault="00AF0272" w:rsidP="00AF0272">
      <w:pPr>
        <w:pStyle w:val="B2"/>
        <w:rPr>
          <w:lang w:eastAsia="zh-CN"/>
        </w:rPr>
      </w:pPr>
      <w:r w:rsidRPr="00ED4AF8">
        <w:rPr>
          <w:lang w:eastAsia="zh-CN"/>
        </w:rPr>
        <w:t>-</w:t>
      </w:r>
      <w:r w:rsidRPr="00ED4AF8">
        <w:rPr>
          <w:lang w:eastAsia="zh-CN"/>
        </w:rPr>
        <w:tab/>
        <w:t xml:space="preserve">0 bit if the higher layer parameter </w:t>
      </w:r>
      <w:r w:rsidR="00D437A6" w:rsidRPr="00ED4AF8">
        <w:rPr>
          <w:i/>
          <w:lang w:eastAsia="zh-CN"/>
        </w:rPr>
        <w:t>p0-PUSCH-SetList</w:t>
      </w:r>
      <w:r w:rsidRPr="00ED4AF8">
        <w:rPr>
          <w:i/>
          <w:lang w:eastAsia="zh-CN"/>
        </w:rPr>
        <w:t xml:space="preserve"> </w:t>
      </w:r>
      <w:r w:rsidRPr="00ED4AF8">
        <w:rPr>
          <w:lang w:eastAsia="zh-CN"/>
        </w:rPr>
        <w:t xml:space="preserve">is not </w:t>
      </w:r>
      <w:proofErr w:type="gramStart"/>
      <w:r w:rsidRPr="00ED4AF8">
        <w:rPr>
          <w:lang w:eastAsia="zh-CN"/>
        </w:rPr>
        <w:t>configured</w:t>
      </w:r>
      <w:r w:rsidRPr="00ED4AF8">
        <w:rPr>
          <w:rFonts w:hint="eastAsia"/>
          <w:lang w:eastAsia="zh-CN"/>
        </w:rPr>
        <w:t>;</w:t>
      </w:r>
      <w:proofErr w:type="gramEnd"/>
    </w:p>
    <w:p w14:paraId="40FD0DEB" w14:textId="77777777" w:rsidR="00AF0272" w:rsidRPr="00ED4AF8" w:rsidRDefault="00AF0272" w:rsidP="00AF0272">
      <w:pPr>
        <w:pStyle w:val="B2"/>
        <w:rPr>
          <w:lang w:eastAsia="zh-CN"/>
        </w:rPr>
      </w:pPr>
      <w:r w:rsidRPr="00ED4AF8">
        <w:rPr>
          <w:lang w:eastAsia="zh-CN"/>
        </w:rPr>
        <w:t>-</w:t>
      </w:r>
      <w:r w:rsidRPr="00ED4AF8">
        <w:rPr>
          <w:lang w:eastAsia="zh-CN"/>
        </w:rPr>
        <w:tab/>
        <w:t>1 or 2 bits otherwise,</w:t>
      </w:r>
    </w:p>
    <w:p w14:paraId="470BB528" w14:textId="77777777" w:rsidR="00AF0272" w:rsidRPr="00ED4AF8" w:rsidRDefault="00AF0272" w:rsidP="00AF0272">
      <w:pPr>
        <w:pStyle w:val="B3"/>
        <w:rPr>
          <w:lang w:eastAsia="zh-CN"/>
        </w:rPr>
      </w:pPr>
      <w:r w:rsidRPr="00ED4AF8">
        <w:rPr>
          <w:lang w:eastAsia="zh-CN"/>
        </w:rPr>
        <w:t>-</w:t>
      </w:r>
      <w:r w:rsidRPr="00ED4AF8">
        <w:rPr>
          <w:lang w:eastAsia="zh-CN"/>
        </w:rPr>
        <w:tab/>
        <w:t xml:space="preserve">1 bit if </w:t>
      </w:r>
      <w:r w:rsidRPr="00ED4AF8">
        <w:rPr>
          <w:rFonts w:hint="eastAsia"/>
          <w:lang w:eastAsia="zh-CN"/>
        </w:rPr>
        <w:t>SRS resource indicator</w:t>
      </w:r>
      <w:r w:rsidRPr="00ED4AF8">
        <w:rPr>
          <w:lang w:eastAsia="zh-CN"/>
        </w:rPr>
        <w:t xml:space="preserve"> is present in the DCI format 0_</w:t>
      </w:r>
      <w:proofErr w:type="gramStart"/>
      <w:r w:rsidRPr="00ED4AF8">
        <w:rPr>
          <w:lang w:eastAsia="zh-CN"/>
        </w:rPr>
        <w:t>2;</w:t>
      </w:r>
      <w:proofErr w:type="gramEnd"/>
    </w:p>
    <w:p w14:paraId="27318FA2" w14:textId="77777777" w:rsidR="00AF0272" w:rsidRPr="00ED4AF8" w:rsidRDefault="00AF0272" w:rsidP="00AF0272">
      <w:pPr>
        <w:pStyle w:val="B3"/>
        <w:rPr>
          <w:lang w:eastAsia="zh-CN"/>
        </w:rPr>
      </w:pPr>
      <w:r w:rsidRPr="00ED4AF8">
        <w:rPr>
          <w:lang w:eastAsia="zh-CN"/>
        </w:rPr>
        <w:t>-</w:t>
      </w:r>
      <w:r w:rsidRPr="00ED4AF8">
        <w:rPr>
          <w:lang w:eastAsia="zh-CN"/>
        </w:rPr>
        <w:tab/>
        <w:t xml:space="preserve">1 or 2 bits as determined by higher layer parameter </w:t>
      </w:r>
      <w:r w:rsidR="00DB71A7" w:rsidRPr="00ED4AF8">
        <w:rPr>
          <w:i/>
        </w:rPr>
        <w:t>olpc-ParameterSetDCI-0-2</w:t>
      </w:r>
      <w:r w:rsidRPr="00ED4AF8">
        <w:rPr>
          <w:lang w:eastAsia="zh-CN"/>
        </w:rPr>
        <w:t xml:space="preserve"> if </w:t>
      </w:r>
      <w:r w:rsidRPr="00ED4AF8">
        <w:rPr>
          <w:rFonts w:hint="eastAsia"/>
          <w:lang w:eastAsia="zh-CN"/>
        </w:rPr>
        <w:t>SRS resource indicator</w:t>
      </w:r>
      <w:r w:rsidRPr="00ED4AF8">
        <w:rPr>
          <w:lang w:eastAsia="zh-CN"/>
        </w:rPr>
        <w:t xml:space="preserve"> is not present in the DCI format 0_</w:t>
      </w:r>
      <w:proofErr w:type="gramStart"/>
      <w:r w:rsidRPr="00ED4AF8">
        <w:rPr>
          <w:lang w:eastAsia="zh-CN"/>
        </w:rPr>
        <w:t>2;</w:t>
      </w:r>
      <w:proofErr w:type="gramEnd"/>
    </w:p>
    <w:p w14:paraId="335FF3FF" w14:textId="77777777" w:rsidR="00AF0272" w:rsidRPr="00ED4AF8" w:rsidRDefault="00AF0272" w:rsidP="00AF0272">
      <w:pPr>
        <w:pStyle w:val="B1"/>
        <w:rPr>
          <w:lang w:eastAsia="zh-CN"/>
        </w:rPr>
      </w:pPr>
      <w:r w:rsidRPr="00ED4AF8">
        <w:rPr>
          <w:lang w:eastAsia="zh-CN"/>
        </w:rPr>
        <w:t>-</w:t>
      </w:r>
      <w:r w:rsidRPr="00ED4AF8">
        <w:rPr>
          <w:lang w:eastAsia="zh-CN"/>
        </w:rPr>
        <w:tab/>
        <w:t xml:space="preserve">Priority indicator </w:t>
      </w:r>
      <w:r w:rsidRPr="00ED4AF8">
        <w:t xml:space="preserve">– </w:t>
      </w:r>
      <w:r w:rsidRPr="00ED4AF8">
        <w:rPr>
          <w:lang w:eastAsia="zh-CN"/>
        </w:rPr>
        <w:t xml:space="preserve">0 bit if higher layer parameter </w:t>
      </w:r>
      <w:r w:rsidR="00DB71A7" w:rsidRPr="00ED4AF8">
        <w:rPr>
          <w:i/>
        </w:rPr>
        <w:t>priorityIndicatorDCI-0-2</w:t>
      </w:r>
      <w:r w:rsidRPr="00ED4AF8">
        <w:rPr>
          <w:lang w:eastAsia="zh-CN"/>
        </w:rPr>
        <w:t xml:space="preserve"> is not configured; </w:t>
      </w:r>
      <w:proofErr w:type="gramStart"/>
      <w:r w:rsidRPr="00ED4AF8">
        <w:rPr>
          <w:lang w:eastAsia="zh-CN"/>
        </w:rPr>
        <w:t>otherwise</w:t>
      </w:r>
      <w:proofErr w:type="gramEnd"/>
      <w:r w:rsidRPr="00ED4AF8">
        <w:rPr>
          <w:lang w:eastAsia="zh-CN"/>
        </w:rPr>
        <w:t xml:space="preserve"> 1 bit as defined in </w:t>
      </w:r>
      <w:r w:rsidR="00C33081" w:rsidRPr="00ED4AF8">
        <w:rPr>
          <w:lang w:eastAsia="zh-CN"/>
        </w:rPr>
        <w:t>Clause</w:t>
      </w:r>
      <w:r w:rsidRPr="00ED4AF8">
        <w:rPr>
          <w:lang w:eastAsia="zh-CN"/>
        </w:rPr>
        <w:t xml:space="preserve"> 9 </w:t>
      </w:r>
      <w:r w:rsidRPr="00ED4AF8">
        <w:rPr>
          <w:rFonts w:hint="eastAsia"/>
          <w:lang w:eastAsia="zh-CN"/>
        </w:rPr>
        <w:t>in [5, TS</w:t>
      </w:r>
      <w:r w:rsidRPr="00ED4AF8">
        <w:rPr>
          <w:lang w:eastAsia="zh-CN"/>
        </w:rPr>
        <w:t xml:space="preserve"> </w:t>
      </w:r>
      <w:r w:rsidRPr="00ED4AF8">
        <w:rPr>
          <w:rFonts w:hint="eastAsia"/>
          <w:lang w:eastAsia="zh-CN"/>
        </w:rPr>
        <w:t>38.213]</w:t>
      </w:r>
      <w:r w:rsidRPr="00ED4AF8">
        <w:rPr>
          <w:lang w:eastAsia="zh-CN"/>
        </w:rPr>
        <w:t>.</w:t>
      </w:r>
    </w:p>
    <w:p w14:paraId="78D69E84" w14:textId="77777777" w:rsidR="006E2007" w:rsidRPr="00ED4AF8" w:rsidRDefault="00AF0272" w:rsidP="006E2007">
      <w:pPr>
        <w:ind w:left="568" w:hanging="284"/>
        <w:rPr>
          <w:lang w:eastAsia="zh-CN"/>
        </w:rPr>
      </w:pPr>
      <w:r w:rsidRPr="00ED4AF8">
        <w:rPr>
          <w:lang w:eastAsia="zh-CN"/>
        </w:rPr>
        <w:t>-</w:t>
      </w:r>
      <w:r w:rsidRPr="00ED4AF8">
        <w:rPr>
          <w:lang w:eastAsia="zh-CN"/>
        </w:rPr>
        <w:tab/>
        <w:t xml:space="preserve">Invalid symbol pattern indicator </w:t>
      </w:r>
      <w:r w:rsidRPr="00ED4AF8">
        <w:t xml:space="preserve">– </w:t>
      </w:r>
      <w:r w:rsidRPr="00ED4AF8">
        <w:rPr>
          <w:lang w:eastAsia="zh-CN"/>
        </w:rPr>
        <w:t xml:space="preserve">0 bit if higher layer parameter </w:t>
      </w:r>
      <w:r w:rsidR="00DB71A7" w:rsidRPr="00ED4AF8">
        <w:rPr>
          <w:i/>
        </w:rPr>
        <w:t>invalidSymbolPatternIndicatorDCI-0-2</w:t>
      </w:r>
      <w:r w:rsidRPr="00ED4AF8">
        <w:rPr>
          <w:i/>
          <w:lang w:eastAsia="zh-CN"/>
        </w:rPr>
        <w:t xml:space="preserve"> </w:t>
      </w:r>
      <w:r w:rsidRPr="00ED4AF8">
        <w:rPr>
          <w:lang w:eastAsia="zh-CN"/>
        </w:rPr>
        <w:t xml:space="preserve">is not configured; </w:t>
      </w:r>
      <w:proofErr w:type="gramStart"/>
      <w:r w:rsidRPr="00ED4AF8">
        <w:rPr>
          <w:lang w:eastAsia="zh-CN"/>
        </w:rPr>
        <w:t>otherwise</w:t>
      </w:r>
      <w:proofErr w:type="gramEnd"/>
      <w:r w:rsidRPr="00ED4AF8">
        <w:rPr>
          <w:lang w:eastAsia="zh-CN"/>
        </w:rPr>
        <w:t xml:space="preserve"> 1 bit as defined in </w:t>
      </w:r>
      <w:r w:rsidR="00C33081" w:rsidRPr="00ED4AF8">
        <w:rPr>
          <w:lang w:eastAsia="zh-CN"/>
        </w:rPr>
        <w:t>Clause</w:t>
      </w:r>
      <w:r w:rsidRPr="00ED4AF8">
        <w:rPr>
          <w:lang w:eastAsia="zh-CN"/>
        </w:rPr>
        <w:t xml:space="preserve"> 6.1.2.1 </w:t>
      </w:r>
      <w:r w:rsidRPr="00ED4AF8">
        <w:rPr>
          <w:rFonts w:hint="eastAsia"/>
          <w:lang w:eastAsia="zh-CN"/>
        </w:rPr>
        <w:t>in [</w:t>
      </w:r>
      <w:r w:rsidRPr="00ED4AF8">
        <w:rPr>
          <w:lang w:eastAsia="zh-CN"/>
        </w:rPr>
        <w:t>6</w:t>
      </w:r>
      <w:r w:rsidRPr="00ED4AF8">
        <w:rPr>
          <w:rFonts w:hint="eastAsia"/>
          <w:lang w:eastAsia="zh-CN"/>
        </w:rPr>
        <w:t>, TS</w:t>
      </w:r>
      <w:r w:rsidRPr="00ED4AF8">
        <w:rPr>
          <w:lang w:eastAsia="zh-CN"/>
        </w:rPr>
        <w:t xml:space="preserve"> </w:t>
      </w:r>
      <w:r w:rsidRPr="00ED4AF8">
        <w:rPr>
          <w:rFonts w:hint="eastAsia"/>
          <w:lang w:eastAsia="zh-CN"/>
        </w:rPr>
        <w:t>38.21</w:t>
      </w:r>
      <w:r w:rsidRPr="00ED4AF8">
        <w:rPr>
          <w:lang w:eastAsia="zh-CN"/>
        </w:rPr>
        <w:t>4</w:t>
      </w:r>
      <w:r w:rsidRPr="00ED4AF8">
        <w:rPr>
          <w:rFonts w:hint="eastAsia"/>
          <w:lang w:eastAsia="zh-CN"/>
        </w:rPr>
        <w:t>]</w:t>
      </w:r>
      <w:r w:rsidRPr="00ED4AF8">
        <w:rPr>
          <w:lang w:eastAsia="zh-CN"/>
        </w:rPr>
        <w:t>.</w:t>
      </w:r>
    </w:p>
    <w:p w14:paraId="5C8C27EF" w14:textId="08052301" w:rsidR="006E2007" w:rsidRPr="00ED4AF8" w:rsidRDefault="006E2007" w:rsidP="00914302">
      <w:pPr>
        <w:pStyle w:val="B1"/>
      </w:pPr>
      <w:r w:rsidRPr="00ED4AF8">
        <w:t>-</w:t>
      </w:r>
      <w:r w:rsidRPr="00ED4AF8">
        <w:tab/>
        <w:t>PDCCH monitoring adaptation indication – 0, 1 or 2 bits</w:t>
      </w:r>
    </w:p>
    <w:p w14:paraId="07E4F0F1" w14:textId="058E89F9" w:rsidR="006E2007" w:rsidRPr="00ED4AF8" w:rsidRDefault="006E2007" w:rsidP="00914302">
      <w:pPr>
        <w:pStyle w:val="B2"/>
        <w:rPr>
          <w:lang w:eastAsia="zh-CN"/>
        </w:rPr>
      </w:pPr>
      <w:r w:rsidRPr="00ED4AF8">
        <w:t>-</w:t>
      </w:r>
      <w:r w:rsidRPr="00ED4AF8">
        <w:tab/>
        <w:t xml:space="preserve">1 or 2 bits, </w:t>
      </w:r>
      <w:r w:rsidRPr="00ED4AF8">
        <w:rPr>
          <w:lang w:eastAsia="zh-CN"/>
        </w:rPr>
        <w:t xml:space="preserve">if </w:t>
      </w:r>
      <w:r w:rsidRPr="00ED4AF8">
        <w:rPr>
          <w:i/>
          <w:lang w:eastAsia="zh-CN"/>
        </w:rPr>
        <w:t xml:space="preserve">searchSpaceGroupIdList-r17 </w:t>
      </w:r>
      <w:r w:rsidRPr="00ED4AF8">
        <w:rPr>
          <w:lang w:eastAsia="zh-CN"/>
        </w:rPr>
        <w:t xml:space="preserve">is not configured and if </w:t>
      </w:r>
      <w:proofErr w:type="spellStart"/>
      <w:r w:rsidRPr="00ED4AF8">
        <w:rPr>
          <w:i/>
          <w:lang w:eastAsia="zh-CN"/>
        </w:rPr>
        <w:t>PDCCHSkippingDurationList</w:t>
      </w:r>
      <w:proofErr w:type="spellEnd"/>
      <w:r w:rsidRPr="00ED4AF8">
        <w:rPr>
          <w:lang w:eastAsia="zh-CN"/>
        </w:rPr>
        <w:t xml:space="preserve"> is configured</w:t>
      </w:r>
    </w:p>
    <w:p w14:paraId="74FBFD5A" w14:textId="5A738CE1" w:rsidR="006E2007" w:rsidRPr="00ED4AF8" w:rsidRDefault="006E2007" w:rsidP="00FE58F7">
      <w:pPr>
        <w:pStyle w:val="B3"/>
        <w:rPr>
          <w:i/>
          <w:lang w:eastAsia="zh-CN"/>
        </w:rPr>
      </w:pPr>
      <w:r w:rsidRPr="00ED4AF8">
        <w:rPr>
          <w:lang w:eastAsia="zh-CN"/>
        </w:rPr>
        <w:t>-</w:t>
      </w:r>
      <w:r w:rsidRPr="00ED4AF8">
        <w:rPr>
          <w:lang w:eastAsia="zh-CN"/>
        </w:rPr>
        <w:tab/>
        <w:t xml:space="preserve">1 bit if the UE is configured with only one duration by </w:t>
      </w:r>
      <w:proofErr w:type="spellStart"/>
      <w:proofErr w:type="gramStart"/>
      <w:r w:rsidRPr="00ED4AF8">
        <w:rPr>
          <w:i/>
          <w:lang w:eastAsia="zh-CN"/>
        </w:rPr>
        <w:t>PDCCHSkippingDurationList</w:t>
      </w:r>
      <w:proofErr w:type="spellEnd"/>
      <w:r w:rsidRPr="00ED4AF8">
        <w:rPr>
          <w:i/>
          <w:lang w:eastAsia="zh-CN"/>
        </w:rPr>
        <w:t>;</w:t>
      </w:r>
      <w:proofErr w:type="gramEnd"/>
    </w:p>
    <w:p w14:paraId="0233618E" w14:textId="19863BD4" w:rsidR="006E2007" w:rsidRPr="00ED4AF8" w:rsidRDefault="006E2007" w:rsidP="009757B8">
      <w:pPr>
        <w:pStyle w:val="B3"/>
        <w:rPr>
          <w:lang w:val="en-US" w:eastAsia="zh-CN"/>
        </w:rPr>
      </w:pPr>
      <w:r w:rsidRPr="00ED4AF8">
        <w:rPr>
          <w:lang w:eastAsia="zh-CN"/>
        </w:rPr>
        <w:t>-</w:t>
      </w:r>
      <w:r w:rsidRPr="00ED4AF8">
        <w:rPr>
          <w:lang w:eastAsia="zh-CN"/>
        </w:rPr>
        <w:tab/>
        <w:t xml:space="preserve">2 bits if the UE is configured with more than one duration by </w:t>
      </w:r>
      <w:proofErr w:type="spellStart"/>
      <w:r w:rsidRPr="00ED4AF8">
        <w:rPr>
          <w:i/>
          <w:lang w:eastAsia="zh-CN"/>
        </w:rPr>
        <w:t>PDCCHSkippingDurationList</w:t>
      </w:r>
      <w:proofErr w:type="spellEnd"/>
      <w:r w:rsidRPr="00ED4AF8">
        <w:rPr>
          <w:lang w:eastAsia="zh-CN"/>
        </w:rPr>
        <w:t>.</w:t>
      </w:r>
    </w:p>
    <w:p w14:paraId="083241CE" w14:textId="0CEFC9FD" w:rsidR="006E2007" w:rsidRDefault="006E2007" w:rsidP="00914302">
      <w:pPr>
        <w:pStyle w:val="B2"/>
        <w:rPr>
          <w:lang w:eastAsia="zh-CN"/>
        </w:rPr>
      </w:pPr>
      <w:r w:rsidRPr="00ED4AF8">
        <w:t>-</w:t>
      </w:r>
      <w:r w:rsidRPr="00ED4AF8">
        <w:tab/>
        <w:t xml:space="preserve">1 or 2 bits, </w:t>
      </w:r>
      <w:r w:rsidRPr="00ED4AF8">
        <w:rPr>
          <w:lang w:eastAsia="zh-CN"/>
        </w:rPr>
        <w:t>if</w:t>
      </w:r>
      <w:r w:rsidRPr="00ED4AF8">
        <w:rPr>
          <w:i/>
          <w:lang w:eastAsia="zh-CN"/>
        </w:rPr>
        <w:t xml:space="preserve"> </w:t>
      </w:r>
      <w:proofErr w:type="spellStart"/>
      <w:r w:rsidRPr="00ED4AF8">
        <w:rPr>
          <w:i/>
          <w:lang w:eastAsia="zh-CN"/>
        </w:rPr>
        <w:t>PDCCHSkippingDurationList</w:t>
      </w:r>
      <w:proofErr w:type="spellEnd"/>
      <w:r w:rsidRPr="00ED4AF8">
        <w:rPr>
          <w:i/>
          <w:lang w:eastAsia="zh-CN"/>
        </w:rPr>
        <w:t xml:space="preserve"> </w:t>
      </w:r>
      <w:r w:rsidRPr="00ED4AF8">
        <w:rPr>
          <w:lang w:eastAsia="zh-CN"/>
        </w:rPr>
        <w:t xml:space="preserve">is not configured and if </w:t>
      </w:r>
      <w:r w:rsidRPr="00ED4AF8">
        <w:rPr>
          <w:i/>
          <w:lang w:eastAsia="zh-CN"/>
        </w:rPr>
        <w:t xml:space="preserve">searchSpaceGroupIdList-r17 </w:t>
      </w:r>
      <w:r w:rsidRPr="00ED4AF8">
        <w:rPr>
          <w:lang w:eastAsia="zh-CN"/>
        </w:rPr>
        <w:t>is configured</w:t>
      </w:r>
    </w:p>
    <w:p w14:paraId="193974EE" w14:textId="5D1832CD" w:rsidR="00165589" w:rsidRDefault="00165589" w:rsidP="00165589">
      <w:pPr>
        <w:pStyle w:val="B3"/>
        <w:rPr>
          <w:lang w:eastAsia="zh-CN"/>
        </w:rPr>
      </w:pPr>
      <w:r>
        <w:rPr>
          <w:lang w:eastAsia="zh-CN"/>
        </w:rPr>
        <w:t>-</w:t>
      </w:r>
      <w:r>
        <w:rPr>
          <w:lang w:eastAsia="zh-CN"/>
        </w:rPr>
        <w:tab/>
        <w:t xml:space="preserve">1 bit if the UE is configured by </w:t>
      </w:r>
      <w:r w:rsidRPr="00E67071">
        <w:rPr>
          <w:i/>
          <w:lang w:eastAsia="zh-CN"/>
        </w:rPr>
        <w:t>searchSpaceGroupIdList-r17</w:t>
      </w:r>
      <w:r>
        <w:rPr>
          <w:lang w:eastAsia="zh-CN"/>
        </w:rPr>
        <w:t xml:space="preserve"> with search space set(s) with group index 0 and search space set(s) with group index 1, and if the UE is not configured by </w:t>
      </w:r>
      <w:r w:rsidRPr="00E67071">
        <w:rPr>
          <w:i/>
          <w:lang w:eastAsia="zh-CN"/>
        </w:rPr>
        <w:t>searchSpaceGroupIdList-r17</w:t>
      </w:r>
      <w:r>
        <w:rPr>
          <w:lang w:eastAsia="zh-CN"/>
        </w:rPr>
        <w:t xml:space="preserve"> with any search space set with group index </w:t>
      </w:r>
      <w:proofErr w:type="gramStart"/>
      <w:r>
        <w:rPr>
          <w:lang w:eastAsia="zh-CN"/>
        </w:rPr>
        <w:t>2;</w:t>
      </w:r>
      <w:proofErr w:type="gramEnd"/>
    </w:p>
    <w:p w14:paraId="6624AC20" w14:textId="75A58BB6" w:rsidR="00165589" w:rsidRPr="00ED4AF8" w:rsidRDefault="00165589" w:rsidP="0051254B">
      <w:pPr>
        <w:pStyle w:val="B3"/>
        <w:rPr>
          <w:lang w:eastAsia="zh-CN"/>
        </w:rPr>
      </w:pPr>
      <w:r>
        <w:rPr>
          <w:lang w:eastAsia="zh-CN"/>
        </w:rPr>
        <w:t>-</w:t>
      </w:r>
      <w:r>
        <w:rPr>
          <w:lang w:eastAsia="zh-CN"/>
        </w:rPr>
        <w:tab/>
        <w:t xml:space="preserve">2 bits if the UE is configured by </w:t>
      </w:r>
      <w:r w:rsidRPr="00E67071">
        <w:rPr>
          <w:i/>
          <w:lang w:eastAsia="zh-CN"/>
        </w:rPr>
        <w:t>searchSpaceGroupIdList-r17</w:t>
      </w:r>
      <w:r>
        <w:rPr>
          <w:lang w:eastAsia="zh-CN"/>
        </w:rPr>
        <w:t xml:space="preserve"> with search space set(s) with group index 0, search space set(s) with group index 1 and search space set(s) with group index </w:t>
      </w:r>
      <w:proofErr w:type="gramStart"/>
      <w:r>
        <w:rPr>
          <w:lang w:eastAsia="zh-CN"/>
        </w:rPr>
        <w:t>2;</w:t>
      </w:r>
      <w:proofErr w:type="gramEnd"/>
    </w:p>
    <w:p w14:paraId="0B133EAE" w14:textId="1D5A31BD" w:rsidR="006E2007" w:rsidRPr="00ED4AF8" w:rsidRDefault="006E2007" w:rsidP="00914302">
      <w:pPr>
        <w:pStyle w:val="B2"/>
        <w:rPr>
          <w:lang w:eastAsia="zh-CN"/>
        </w:rPr>
      </w:pPr>
      <w:r w:rsidRPr="00ED4AF8">
        <w:t>-</w:t>
      </w:r>
      <w:r w:rsidRPr="00ED4AF8">
        <w:tab/>
        <w:t xml:space="preserve">2 bits, if </w:t>
      </w:r>
      <w:proofErr w:type="spellStart"/>
      <w:r w:rsidRPr="00ED4AF8">
        <w:rPr>
          <w:i/>
          <w:lang w:eastAsia="zh-CN"/>
        </w:rPr>
        <w:t>PDCCHSkippingDurationList</w:t>
      </w:r>
      <w:proofErr w:type="spellEnd"/>
      <w:r w:rsidRPr="00ED4AF8">
        <w:rPr>
          <w:i/>
          <w:lang w:eastAsia="zh-CN"/>
        </w:rPr>
        <w:t xml:space="preserve"> </w:t>
      </w:r>
      <w:r w:rsidRPr="00ED4AF8">
        <w:rPr>
          <w:lang w:eastAsia="zh-CN"/>
        </w:rPr>
        <w:t xml:space="preserve">is configured and if </w:t>
      </w:r>
      <w:r w:rsidRPr="00ED4AF8">
        <w:rPr>
          <w:i/>
          <w:lang w:eastAsia="zh-CN"/>
        </w:rPr>
        <w:t xml:space="preserve">searchSpaceGroupIdList-r17 </w:t>
      </w:r>
      <w:r w:rsidRPr="00ED4AF8">
        <w:rPr>
          <w:lang w:eastAsia="zh-CN"/>
        </w:rPr>
        <w:t>is configured</w:t>
      </w:r>
    </w:p>
    <w:p w14:paraId="032055AE" w14:textId="7F9250A9" w:rsidR="00AF0272" w:rsidRPr="00ED4AF8" w:rsidRDefault="006E2007" w:rsidP="00914302">
      <w:pPr>
        <w:pStyle w:val="B2"/>
        <w:rPr>
          <w:lang w:eastAsia="zh-CN"/>
        </w:rPr>
      </w:pPr>
      <w:r w:rsidRPr="00ED4AF8">
        <w:t>-</w:t>
      </w:r>
      <w:r w:rsidRPr="00ED4AF8">
        <w:tab/>
        <w:t>0 bit, otherwise</w:t>
      </w:r>
    </w:p>
    <w:p w14:paraId="646D22AB" w14:textId="77777777" w:rsidR="008E0F3D" w:rsidRDefault="00AF0272" w:rsidP="008E0F3D">
      <w:pPr>
        <w:rPr>
          <w:rFonts w:eastAsia="DengXian"/>
          <w:lang w:eastAsia="zh-CN"/>
        </w:rPr>
      </w:pPr>
      <w:r w:rsidRPr="00ED4AF8">
        <w:rPr>
          <w:rFonts w:eastAsia="DengXian"/>
          <w:lang w:eastAsia="zh-CN"/>
        </w:rPr>
        <w:t>A UE does not expect that the bit width of a field in DCI format 0_2 with CRC scrambled by CS-RNTI is larger than corresponding bit width of same field in DCI format 0_2 with CRC scrambled by C-RNTI</w:t>
      </w:r>
      <w:r w:rsidRPr="00ED4AF8">
        <w:rPr>
          <w:rFonts w:eastAsia="DengXian" w:hint="eastAsia"/>
          <w:lang w:eastAsia="zh-CN"/>
        </w:rPr>
        <w:t xml:space="preserve"> for the same serving cell</w:t>
      </w:r>
      <w:r w:rsidRPr="00ED4AF8">
        <w:rPr>
          <w:rFonts w:eastAsia="DengXian"/>
          <w:lang w:eastAsia="zh-CN"/>
        </w:rPr>
        <w:t>. If the bit width of a field in the DCI format 0_2 with CRC scrambled by CS-RNTI is not equal to that of the corresponding field in the DCI format 0_2 with CRC scrambled by C-RNTI</w:t>
      </w:r>
      <w:r w:rsidRPr="00ED4AF8">
        <w:rPr>
          <w:rFonts w:eastAsia="DengXian" w:hint="eastAsia"/>
          <w:lang w:eastAsia="zh-CN"/>
        </w:rPr>
        <w:t xml:space="preserve"> for the same serving cell</w:t>
      </w:r>
      <w:r w:rsidRPr="00ED4AF8">
        <w:rPr>
          <w:rFonts w:eastAsia="DengXian"/>
          <w:lang w:eastAsia="zh-CN"/>
        </w:rPr>
        <w:t xml:space="preserve">, a number of </w:t>
      </w:r>
      <w:r w:rsidRPr="00ED4AF8">
        <w:rPr>
          <w:rFonts w:eastAsia="MS Mincho"/>
          <w:kern w:val="2"/>
        </w:rPr>
        <w:t xml:space="preserve">most significant bits with value set to '0' are inserted </w:t>
      </w:r>
      <w:r w:rsidRPr="00ED4AF8">
        <w:rPr>
          <w:rFonts w:eastAsia="DengXian"/>
          <w:lang w:eastAsia="zh-CN"/>
        </w:rPr>
        <w:t>to the field in DCI format 0_2 with CRC scrambled by CS-RNTI until the bit width equals that of the corresponding field in the DCI format 0_2 with CRC scrambled by C-RNTI</w:t>
      </w:r>
      <w:r w:rsidRPr="00ED4AF8">
        <w:rPr>
          <w:rFonts w:eastAsia="DengXian" w:hint="eastAsia"/>
          <w:lang w:eastAsia="zh-CN"/>
        </w:rPr>
        <w:t xml:space="preserve"> for the same serving cell</w:t>
      </w:r>
      <w:r w:rsidRPr="00ED4AF8">
        <w:rPr>
          <w:rFonts w:eastAsia="DengXian"/>
          <w:lang w:eastAsia="zh-CN"/>
        </w:rPr>
        <w:t xml:space="preserve">. </w:t>
      </w:r>
    </w:p>
    <w:p w14:paraId="0A83B819" w14:textId="4E228CAE" w:rsidR="00AF0272" w:rsidRPr="00ED4AF8" w:rsidRDefault="008E0F3D" w:rsidP="008E0F3D">
      <w:pPr>
        <w:rPr>
          <w:lang w:eastAsia="zh-CN"/>
        </w:rPr>
      </w:pPr>
      <w:r>
        <w:t>For a</w:t>
      </w:r>
      <w:r w:rsidRPr="007B548D">
        <w:t xml:space="preserve"> UE configured </w:t>
      </w:r>
      <w:r>
        <w:t>with</w:t>
      </w:r>
      <w:r w:rsidRPr="007B548D">
        <w:t xml:space="preserve"> scheduling on the primary cell from an </w:t>
      </w:r>
      <w:proofErr w:type="spellStart"/>
      <w:r w:rsidRPr="007B548D">
        <w:t>SCell</w:t>
      </w:r>
      <w:proofErr w:type="spellEnd"/>
      <w:r>
        <w:rPr>
          <w:lang w:eastAsia="zh-CN"/>
        </w:rPr>
        <w:t xml:space="preserve">, if </w:t>
      </w:r>
      <w:r>
        <w:rPr>
          <w:rFonts w:eastAsia="MS Mincho"/>
          <w:kern w:val="2"/>
        </w:rPr>
        <w:t>prior to padding</w:t>
      </w:r>
      <w:r>
        <w:rPr>
          <w:lang w:eastAsia="zh-CN"/>
        </w:rPr>
        <w:t xml:space="preserve"> </w:t>
      </w:r>
      <w:r w:rsidRPr="00136396">
        <w:rPr>
          <w:lang w:eastAsia="zh-CN"/>
        </w:rPr>
        <w:t>the number of information bits in DCI format 0_</w:t>
      </w:r>
      <w:r>
        <w:rPr>
          <w:lang w:eastAsia="zh-CN"/>
        </w:rPr>
        <w:t>2 carried by PDCCH on the primary cell</w:t>
      </w:r>
      <w:r>
        <w:rPr>
          <w:rFonts w:eastAsia="MS Mincho"/>
          <w:kern w:val="2"/>
        </w:rPr>
        <w:t xml:space="preserve"> is not equal to the number </w:t>
      </w:r>
      <w:r w:rsidRPr="00136396">
        <w:rPr>
          <w:lang w:eastAsia="zh-CN"/>
        </w:rPr>
        <w:t xml:space="preserve">of information bits in DCI </w:t>
      </w:r>
      <w:r w:rsidRPr="00136396">
        <w:rPr>
          <w:lang w:eastAsia="zh-CN"/>
        </w:rPr>
        <w:lastRenderedPageBreak/>
        <w:t>format 0_</w:t>
      </w:r>
      <w:r>
        <w:rPr>
          <w:lang w:eastAsia="zh-CN"/>
        </w:rPr>
        <w:t xml:space="preserve">2 </w:t>
      </w:r>
      <w:r w:rsidRPr="00441A30">
        <w:rPr>
          <w:lang w:eastAsia="en-GB"/>
        </w:rPr>
        <w:t xml:space="preserve">carried by PDCCH </w:t>
      </w:r>
      <w:r w:rsidRPr="00441A30">
        <w:t xml:space="preserve">on the </w:t>
      </w:r>
      <w:proofErr w:type="spellStart"/>
      <w:r w:rsidRPr="00441A30">
        <w:t>SCell</w:t>
      </w:r>
      <w:proofErr w:type="spellEnd"/>
      <w:r w:rsidRPr="00441A30">
        <w:t xml:space="preserve"> for scheduling on the primary cell</w:t>
      </w:r>
      <w:r>
        <w:t xml:space="preserve">, </w:t>
      </w:r>
      <w:r w:rsidRPr="00136396">
        <w:t xml:space="preserve">zeros shall be appended to </w:t>
      </w:r>
      <w:r w:rsidRPr="00136396">
        <w:rPr>
          <w:lang w:eastAsia="zh-CN"/>
        </w:rPr>
        <w:t xml:space="preserve">the DCI </w:t>
      </w:r>
      <w:r w:rsidRPr="00136396">
        <w:t xml:space="preserve">format </w:t>
      </w:r>
      <w:r w:rsidRPr="00136396">
        <w:rPr>
          <w:lang w:eastAsia="zh-CN"/>
        </w:rPr>
        <w:t>0</w:t>
      </w:r>
      <w:r w:rsidRPr="00136396">
        <w:t>_</w:t>
      </w:r>
      <w:r>
        <w:t>2</w:t>
      </w:r>
      <w:r w:rsidRPr="00136396">
        <w:t xml:space="preserve"> </w:t>
      </w:r>
      <w:r w:rsidRPr="00136396">
        <w:rPr>
          <w:lang w:eastAsia="zh-CN"/>
        </w:rPr>
        <w:t>with smaller size</w:t>
      </w:r>
      <w:r w:rsidRPr="00136396">
        <w:t xml:space="preserve"> until the payload size is the same</w:t>
      </w:r>
      <w:r>
        <w:t>.</w:t>
      </w:r>
    </w:p>
    <w:p w14:paraId="7A3A6049" w14:textId="77777777" w:rsidR="00AF0272" w:rsidRPr="00ED4AF8" w:rsidRDefault="00AF0272" w:rsidP="00AF0272">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7.3.1.1.</w:t>
      </w:r>
      <w:r w:rsidRPr="00ED4AF8">
        <w:rPr>
          <w:lang w:eastAsia="zh-CN"/>
        </w:rPr>
        <w:t>3</w:t>
      </w:r>
      <w:r w:rsidRPr="00ED4AF8">
        <w:t>-</w:t>
      </w:r>
      <w:r w:rsidRPr="00ED4AF8">
        <w:rPr>
          <w:lang w:eastAsia="zh-CN"/>
        </w:rPr>
        <w:t>1</w:t>
      </w:r>
      <w:r w:rsidRPr="00ED4AF8">
        <w:rPr>
          <w:rFonts w:hint="eastAsia"/>
          <w:lang w:eastAsia="zh-CN"/>
        </w:rPr>
        <w:t xml:space="preserve">: </w:t>
      </w:r>
      <w:r w:rsidRPr="00ED4AF8">
        <w:rPr>
          <w:lang w:eastAsia="zh-CN"/>
        </w:rPr>
        <w:t xml:space="preserve">1 bit </w:t>
      </w:r>
      <w:r w:rsidRPr="00ED4AF8">
        <w:rPr>
          <w:rFonts w:hint="eastAsia"/>
          <w:lang w:eastAsia="zh-CN"/>
        </w:rPr>
        <w:t>SRS request</w:t>
      </w:r>
      <w:r w:rsidRPr="00ED4AF8">
        <w:rPr>
          <w:lang w:eastAsia="zh-CN"/>
        </w:rPr>
        <w:t xml:space="preserve"> in DCI format 0_2 and DCI format 1_2</w:t>
      </w:r>
      <w:r w:rsidRPr="00ED4AF8">
        <w:rPr>
          <w:rFonts w:hint="eastAsia"/>
          <w:lang w:eastAsia="zh-CN"/>
        </w:rPr>
        <w:t xml:space="preserve"> </w:t>
      </w:r>
    </w:p>
    <w:tbl>
      <w:tblPr>
        <w:tblW w:w="5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4"/>
        <w:gridCol w:w="3441"/>
      </w:tblGrid>
      <w:tr w:rsidR="00AF0272" w:rsidRPr="00ED4AF8" w14:paraId="588A3E50" w14:textId="77777777" w:rsidTr="002D652C">
        <w:trPr>
          <w:trHeight w:val="631"/>
          <w:jc w:val="center"/>
        </w:trPr>
        <w:tc>
          <w:tcPr>
            <w:tcW w:w="2054" w:type="dxa"/>
            <w:shd w:val="clear" w:color="auto" w:fill="D9D9D9"/>
            <w:vAlign w:val="center"/>
          </w:tcPr>
          <w:p w14:paraId="2C8CD31D" w14:textId="77777777" w:rsidR="00AF0272" w:rsidRPr="00ED4AF8" w:rsidRDefault="00AF0272" w:rsidP="002D652C">
            <w:pPr>
              <w:pStyle w:val="TAH"/>
              <w:rPr>
                <w:lang w:eastAsia="zh-CN"/>
              </w:rPr>
            </w:pPr>
            <w:r w:rsidRPr="00ED4AF8">
              <w:rPr>
                <w:rFonts w:hint="eastAsia"/>
                <w:lang w:eastAsia="zh-CN"/>
              </w:rPr>
              <w:t>Value of SRS request field</w:t>
            </w:r>
          </w:p>
        </w:tc>
        <w:tc>
          <w:tcPr>
            <w:tcW w:w="3441" w:type="dxa"/>
            <w:shd w:val="clear" w:color="auto" w:fill="D9D9D9"/>
            <w:vAlign w:val="center"/>
          </w:tcPr>
          <w:p w14:paraId="318BBACE" w14:textId="77777777" w:rsidR="00AF0272" w:rsidRPr="00ED4AF8" w:rsidRDefault="00AF0272" w:rsidP="002D652C">
            <w:pPr>
              <w:pStyle w:val="TAH"/>
              <w:rPr>
                <w:lang w:eastAsia="zh-CN"/>
              </w:rPr>
            </w:pPr>
            <w:r w:rsidRPr="00ED4AF8">
              <w:rPr>
                <w:lang w:eastAsia="zh-CN"/>
              </w:rPr>
              <w:t xml:space="preserve">Triggered aperiodic </w:t>
            </w:r>
            <w:r w:rsidRPr="00ED4AF8">
              <w:rPr>
                <w:rFonts w:hint="eastAsia"/>
                <w:lang w:eastAsia="zh-CN"/>
              </w:rPr>
              <w:t>SRS resource set</w:t>
            </w:r>
            <w:r w:rsidRPr="00ED4AF8">
              <w:rPr>
                <w:lang w:eastAsia="zh-CN"/>
              </w:rPr>
              <w:t>(s)</w:t>
            </w:r>
            <w:r w:rsidRPr="00ED4AF8">
              <w:rPr>
                <w:rFonts w:hint="eastAsia"/>
                <w:lang w:eastAsia="zh-CN"/>
              </w:rPr>
              <w:t xml:space="preserve"> for DCI format </w:t>
            </w:r>
            <w:r w:rsidRPr="00ED4AF8">
              <w:rPr>
                <w:lang w:eastAsia="zh-CN"/>
              </w:rPr>
              <w:t>0_2 and 1_2</w:t>
            </w:r>
          </w:p>
        </w:tc>
      </w:tr>
      <w:tr w:rsidR="00AF0272" w:rsidRPr="00ED4AF8" w14:paraId="239F2786" w14:textId="77777777" w:rsidTr="002D652C">
        <w:trPr>
          <w:jc w:val="center"/>
        </w:trPr>
        <w:tc>
          <w:tcPr>
            <w:tcW w:w="2054" w:type="dxa"/>
            <w:shd w:val="clear" w:color="auto" w:fill="auto"/>
            <w:vAlign w:val="center"/>
          </w:tcPr>
          <w:p w14:paraId="4A8555DC" w14:textId="77777777" w:rsidR="00AF0272" w:rsidRPr="00ED4AF8" w:rsidRDefault="00AF0272" w:rsidP="002D652C">
            <w:pPr>
              <w:pStyle w:val="TAC"/>
              <w:rPr>
                <w:lang w:eastAsia="zh-CN"/>
              </w:rPr>
            </w:pPr>
            <w:r w:rsidRPr="00ED4AF8">
              <w:rPr>
                <w:rFonts w:hint="eastAsia"/>
                <w:lang w:eastAsia="zh-CN"/>
              </w:rPr>
              <w:t>0</w:t>
            </w:r>
          </w:p>
        </w:tc>
        <w:tc>
          <w:tcPr>
            <w:tcW w:w="3441" w:type="dxa"/>
            <w:shd w:val="clear" w:color="auto" w:fill="auto"/>
            <w:vAlign w:val="center"/>
          </w:tcPr>
          <w:p w14:paraId="783BA7BE" w14:textId="77777777" w:rsidR="00AF0272" w:rsidRPr="00ED4AF8" w:rsidRDefault="00AF0272" w:rsidP="002D652C">
            <w:pPr>
              <w:pStyle w:val="TAL"/>
              <w:rPr>
                <w:sz w:val="16"/>
                <w:szCs w:val="16"/>
                <w:lang w:eastAsia="zh-CN"/>
              </w:rPr>
            </w:pPr>
            <w:r w:rsidRPr="00ED4AF8">
              <w:t>No aperiodic SRS resource set triggered</w:t>
            </w:r>
          </w:p>
        </w:tc>
      </w:tr>
      <w:tr w:rsidR="00AF0272" w:rsidRPr="00ED4AF8" w14:paraId="6FC8738B" w14:textId="77777777" w:rsidTr="002D652C">
        <w:trPr>
          <w:jc w:val="center"/>
        </w:trPr>
        <w:tc>
          <w:tcPr>
            <w:tcW w:w="2054" w:type="dxa"/>
            <w:shd w:val="clear" w:color="auto" w:fill="auto"/>
            <w:vAlign w:val="center"/>
          </w:tcPr>
          <w:p w14:paraId="2BBC1121" w14:textId="77777777" w:rsidR="00AF0272" w:rsidRPr="00ED4AF8" w:rsidRDefault="00AF0272" w:rsidP="002D652C">
            <w:pPr>
              <w:pStyle w:val="TAC"/>
              <w:rPr>
                <w:lang w:eastAsia="zh-CN"/>
              </w:rPr>
            </w:pPr>
            <w:r w:rsidRPr="00ED4AF8">
              <w:rPr>
                <w:lang w:eastAsia="zh-CN"/>
              </w:rPr>
              <w:t>1</w:t>
            </w:r>
          </w:p>
        </w:tc>
        <w:tc>
          <w:tcPr>
            <w:tcW w:w="3441" w:type="dxa"/>
            <w:shd w:val="clear" w:color="auto" w:fill="auto"/>
            <w:vAlign w:val="center"/>
          </w:tcPr>
          <w:p w14:paraId="68E9E378" w14:textId="77777777" w:rsidR="00AF0272" w:rsidRPr="00ED4AF8" w:rsidRDefault="00AF0272" w:rsidP="002D652C">
            <w:pPr>
              <w:pStyle w:val="TAL"/>
              <w:rPr>
                <w:sz w:val="16"/>
                <w:szCs w:val="16"/>
                <w:lang w:eastAsia="zh-CN"/>
              </w:rPr>
            </w:pPr>
            <w:r w:rsidRPr="00ED4AF8">
              <w:t xml:space="preserve">SRS resource set(s) configured with higher layer parameter </w:t>
            </w:r>
            <w:proofErr w:type="spellStart"/>
            <w:r w:rsidRPr="00ED4AF8">
              <w:rPr>
                <w:i/>
                <w:iCs/>
              </w:rPr>
              <w:t>aperiodicSRS-ResourceTrigger</w:t>
            </w:r>
            <w:proofErr w:type="spellEnd"/>
            <w:r w:rsidRPr="00ED4AF8">
              <w:t xml:space="preserve"> set to 1 or an entry in </w:t>
            </w:r>
            <w:proofErr w:type="spellStart"/>
            <w:r w:rsidRPr="00ED4AF8">
              <w:rPr>
                <w:i/>
                <w:iCs/>
              </w:rPr>
              <w:t>aperiodicSRS-ResourceTriggerList</w:t>
            </w:r>
            <w:proofErr w:type="spellEnd"/>
            <w:r w:rsidRPr="00ED4AF8">
              <w:t xml:space="preserve"> set to 1</w:t>
            </w:r>
          </w:p>
        </w:tc>
      </w:tr>
    </w:tbl>
    <w:p w14:paraId="78058C7C" w14:textId="77777777" w:rsidR="00AF0272" w:rsidRPr="00ED4AF8" w:rsidRDefault="00AF0272" w:rsidP="009103C2">
      <w:pPr>
        <w:rPr>
          <w:rFonts w:eastAsiaTheme="minorEastAsia"/>
          <w:lang w:eastAsia="zh-CN"/>
        </w:rPr>
      </w:pPr>
    </w:p>
    <w:p w14:paraId="07EB6DF5" w14:textId="77777777" w:rsidR="00746623" w:rsidRPr="00ED4AF8" w:rsidRDefault="00746623" w:rsidP="00EB44AF">
      <w:pPr>
        <w:pStyle w:val="Heading4"/>
        <w:rPr>
          <w:lang w:eastAsia="zh-CN"/>
        </w:rPr>
      </w:pPr>
      <w:bookmarkStart w:id="1496" w:name="_Toc19798777"/>
      <w:bookmarkStart w:id="1497" w:name="_Toc26467248"/>
      <w:bookmarkStart w:id="1498" w:name="_Toc29326610"/>
      <w:bookmarkStart w:id="1499" w:name="_Toc29327760"/>
      <w:bookmarkStart w:id="1500" w:name="_Toc36045950"/>
      <w:bookmarkStart w:id="1501" w:name="_Toc36046210"/>
      <w:bookmarkStart w:id="1502" w:name="_Toc36046356"/>
      <w:bookmarkStart w:id="1503" w:name="_Toc45209273"/>
      <w:bookmarkStart w:id="1504" w:name="_Toc51852447"/>
      <w:bookmarkStart w:id="1505" w:name="_Toc106037531"/>
      <w:r w:rsidRPr="00ED4AF8">
        <w:rPr>
          <w:rFonts w:hint="eastAsia"/>
          <w:lang w:eastAsia="zh-CN"/>
        </w:rPr>
        <w:t>7.3.1.2</w:t>
      </w:r>
      <w:r w:rsidRPr="00ED4AF8">
        <w:rPr>
          <w:rFonts w:hint="eastAsia"/>
          <w:lang w:eastAsia="zh-CN"/>
        </w:rPr>
        <w:tab/>
        <w:t>DCI formats for scheduling of P</w:t>
      </w:r>
      <w:r w:rsidR="00215695" w:rsidRPr="00ED4AF8">
        <w:rPr>
          <w:rFonts w:hint="eastAsia"/>
          <w:lang w:eastAsia="zh-CN"/>
        </w:rPr>
        <w:t>D</w:t>
      </w:r>
      <w:r w:rsidRPr="00ED4AF8">
        <w:rPr>
          <w:rFonts w:hint="eastAsia"/>
          <w:lang w:eastAsia="zh-CN"/>
        </w:rPr>
        <w:t>SCH</w:t>
      </w:r>
      <w:bookmarkEnd w:id="1496"/>
      <w:bookmarkEnd w:id="1497"/>
      <w:bookmarkEnd w:id="1498"/>
      <w:bookmarkEnd w:id="1499"/>
      <w:bookmarkEnd w:id="1500"/>
      <w:bookmarkEnd w:id="1501"/>
      <w:bookmarkEnd w:id="1502"/>
      <w:bookmarkEnd w:id="1503"/>
      <w:bookmarkEnd w:id="1504"/>
      <w:bookmarkEnd w:id="1505"/>
      <w:r w:rsidRPr="00ED4AF8">
        <w:rPr>
          <w:rFonts w:hint="eastAsia"/>
          <w:lang w:eastAsia="zh-CN"/>
        </w:rPr>
        <w:t xml:space="preserve"> </w:t>
      </w:r>
    </w:p>
    <w:p w14:paraId="6DE5FBAF" w14:textId="77777777" w:rsidR="00655940" w:rsidRPr="00ED4AF8" w:rsidRDefault="009C0B11" w:rsidP="00EB44AF">
      <w:pPr>
        <w:pStyle w:val="Heading5"/>
        <w:rPr>
          <w:lang w:eastAsia="zh-CN"/>
        </w:rPr>
      </w:pPr>
      <w:bookmarkStart w:id="1506" w:name="_Toc19798778"/>
      <w:bookmarkStart w:id="1507" w:name="_Toc26467249"/>
      <w:bookmarkStart w:id="1508" w:name="_Toc29326611"/>
      <w:bookmarkStart w:id="1509" w:name="_Toc29327761"/>
      <w:bookmarkStart w:id="1510" w:name="_Toc36045951"/>
      <w:bookmarkStart w:id="1511" w:name="_Toc36046211"/>
      <w:bookmarkStart w:id="1512" w:name="_Toc36046357"/>
      <w:bookmarkStart w:id="1513" w:name="_Toc45209274"/>
      <w:bookmarkStart w:id="1514" w:name="_Toc51852448"/>
      <w:bookmarkStart w:id="1515" w:name="_Toc106037532"/>
      <w:r w:rsidRPr="00ED4AF8">
        <w:rPr>
          <w:rFonts w:hint="eastAsia"/>
          <w:lang w:eastAsia="zh-CN"/>
        </w:rPr>
        <w:t>7</w:t>
      </w:r>
      <w:r w:rsidR="00655940" w:rsidRPr="00ED4AF8">
        <w:rPr>
          <w:rFonts w:hint="eastAsia"/>
          <w:lang w:eastAsia="zh-CN"/>
        </w:rPr>
        <w:t>.3.</w:t>
      </w:r>
      <w:r w:rsidRPr="00ED4AF8">
        <w:rPr>
          <w:rFonts w:hint="eastAsia"/>
          <w:lang w:eastAsia="zh-CN"/>
        </w:rPr>
        <w:t>1</w:t>
      </w:r>
      <w:r w:rsidR="00746623" w:rsidRPr="00ED4AF8">
        <w:rPr>
          <w:rFonts w:hint="eastAsia"/>
          <w:lang w:eastAsia="zh-CN"/>
        </w:rPr>
        <w:t>.2.1</w:t>
      </w:r>
      <w:r w:rsidR="00655940" w:rsidRPr="00ED4AF8">
        <w:rPr>
          <w:rFonts w:hint="eastAsia"/>
          <w:lang w:eastAsia="zh-CN"/>
        </w:rPr>
        <w:tab/>
        <w:t>Format 1</w:t>
      </w:r>
      <w:r w:rsidR="00215695" w:rsidRPr="00ED4AF8">
        <w:rPr>
          <w:rFonts w:hint="eastAsia"/>
          <w:lang w:eastAsia="zh-CN"/>
        </w:rPr>
        <w:t>_0</w:t>
      </w:r>
      <w:bookmarkEnd w:id="1506"/>
      <w:bookmarkEnd w:id="1507"/>
      <w:bookmarkEnd w:id="1508"/>
      <w:bookmarkEnd w:id="1509"/>
      <w:bookmarkEnd w:id="1510"/>
      <w:bookmarkEnd w:id="1511"/>
      <w:bookmarkEnd w:id="1512"/>
      <w:bookmarkEnd w:id="1513"/>
      <w:bookmarkEnd w:id="1514"/>
      <w:bookmarkEnd w:id="1515"/>
    </w:p>
    <w:p w14:paraId="2AF564CF" w14:textId="77777777" w:rsidR="00655940" w:rsidRPr="00ED4AF8" w:rsidRDefault="00655940" w:rsidP="00D75264">
      <w:r w:rsidRPr="00ED4AF8">
        <w:t xml:space="preserve">DCI format </w:t>
      </w:r>
      <w:r w:rsidRPr="00ED4AF8">
        <w:rPr>
          <w:rFonts w:hint="eastAsia"/>
          <w:lang w:eastAsia="zh-CN"/>
        </w:rPr>
        <w:t>1</w:t>
      </w:r>
      <w:r w:rsidR="00215695" w:rsidRPr="00ED4AF8">
        <w:rPr>
          <w:rFonts w:hint="eastAsia"/>
          <w:lang w:eastAsia="zh-CN"/>
        </w:rPr>
        <w:t>_0</w:t>
      </w:r>
      <w:r w:rsidRPr="00ED4AF8">
        <w:t xml:space="preserve"> is used for the scheduling of P</w:t>
      </w:r>
      <w:r w:rsidRPr="00ED4AF8">
        <w:rPr>
          <w:rFonts w:hint="eastAsia"/>
          <w:lang w:eastAsia="zh-CN"/>
        </w:rPr>
        <w:t>D</w:t>
      </w:r>
      <w:r w:rsidRPr="00ED4AF8">
        <w:t xml:space="preserve">SCH in one </w:t>
      </w:r>
      <w:r w:rsidRPr="00ED4AF8">
        <w:rPr>
          <w:rFonts w:hint="eastAsia"/>
          <w:lang w:eastAsia="zh-CN"/>
        </w:rPr>
        <w:t>D</w:t>
      </w:r>
      <w:r w:rsidRPr="00ED4AF8">
        <w:t xml:space="preserve">L cell. </w:t>
      </w:r>
    </w:p>
    <w:p w14:paraId="232912F9" w14:textId="77777777" w:rsidR="00655940" w:rsidRPr="00ED4AF8" w:rsidRDefault="00655940" w:rsidP="00D75264">
      <w:pPr>
        <w:rPr>
          <w:lang w:eastAsia="zh-CN"/>
        </w:rPr>
      </w:pPr>
      <w:r w:rsidRPr="00ED4AF8">
        <w:t>The following information is transmitted by means of the DCI format</w:t>
      </w:r>
      <w:r w:rsidRPr="00ED4AF8">
        <w:rPr>
          <w:rFonts w:hint="eastAsia"/>
          <w:lang w:eastAsia="zh-CN"/>
        </w:rPr>
        <w:t xml:space="preserve"> 1</w:t>
      </w:r>
      <w:r w:rsidR="00215695" w:rsidRPr="00ED4AF8">
        <w:rPr>
          <w:rFonts w:hint="eastAsia"/>
          <w:lang w:eastAsia="zh-CN"/>
        </w:rPr>
        <w:t>_0</w:t>
      </w:r>
      <w:r w:rsidR="00560546" w:rsidRPr="00ED4AF8">
        <w:rPr>
          <w:rFonts w:hint="eastAsia"/>
          <w:lang w:eastAsia="zh-CN"/>
        </w:rPr>
        <w:t xml:space="preserve"> with CRC scrambled by C-RNTI</w:t>
      </w:r>
      <w:r w:rsidR="009103C2" w:rsidRPr="00ED4AF8">
        <w:rPr>
          <w:rFonts w:hint="eastAsia"/>
          <w:lang w:eastAsia="zh-CN"/>
        </w:rPr>
        <w:t xml:space="preserve"> or CS-RNTI</w:t>
      </w:r>
      <w:r w:rsidR="00532DA5" w:rsidRPr="00ED4AF8">
        <w:rPr>
          <w:rFonts w:hint="eastAsia"/>
          <w:lang w:eastAsia="zh-CN"/>
        </w:rPr>
        <w:t xml:space="preserve"> or </w:t>
      </w:r>
      <w:r w:rsidR="002B2A7E" w:rsidRPr="00ED4AF8">
        <w:rPr>
          <w:rFonts w:hint="eastAsia"/>
          <w:lang w:eastAsia="zh-CN"/>
        </w:rPr>
        <w:t>MCS-C-RNTI</w:t>
      </w:r>
      <w:r w:rsidRPr="00ED4AF8">
        <w:t>:</w:t>
      </w:r>
    </w:p>
    <w:p w14:paraId="79C98FA7" w14:textId="77777777" w:rsidR="00560546" w:rsidRPr="00ED4AF8" w:rsidRDefault="00215695" w:rsidP="00560546">
      <w:pPr>
        <w:pStyle w:val="B1"/>
        <w:rPr>
          <w:lang w:eastAsia="zh-CN"/>
        </w:rPr>
      </w:pPr>
      <w:r w:rsidRPr="00ED4AF8">
        <w:t>-</w:t>
      </w:r>
      <w:r w:rsidRPr="00ED4AF8">
        <w:rPr>
          <w:rFonts w:hint="eastAsia"/>
          <w:lang w:eastAsia="zh-CN"/>
        </w:rPr>
        <w:tab/>
        <w:t xml:space="preserve">Identifier for </w:t>
      </w:r>
      <w:r w:rsidRPr="00ED4AF8">
        <w:rPr>
          <w:rFonts w:hint="eastAsia"/>
        </w:rPr>
        <w:t>DCI formats</w:t>
      </w:r>
      <w:r w:rsidRPr="00ED4AF8">
        <w:t xml:space="preserve"> – </w:t>
      </w:r>
      <w:r w:rsidR="00A06B59" w:rsidRPr="00ED4AF8">
        <w:rPr>
          <w:rFonts w:hint="eastAsia"/>
          <w:lang w:eastAsia="zh-CN"/>
        </w:rPr>
        <w:t>1</w:t>
      </w:r>
      <w:r w:rsidRPr="00ED4AF8">
        <w:t xml:space="preserve"> </w:t>
      </w:r>
      <w:proofErr w:type="gramStart"/>
      <w:r w:rsidRPr="00ED4AF8">
        <w:t>bit</w:t>
      </w:r>
      <w:r w:rsidRPr="00ED4AF8">
        <w:rPr>
          <w:rFonts w:hint="eastAsia"/>
          <w:lang w:eastAsia="zh-CN"/>
        </w:rPr>
        <w:t>s</w:t>
      </w:r>
      <w:proofErr w:type="gramEnd"/>
    </w:p>
    <w:p w14:paraId="4498F886" w14:textId="77777777" w:rsidR="00215695" w:rsidRPr="00ED4AF8" w:rsidRDefault="00560546" w:rsidP="00E5725B">
      <w:pPr>
        <w:pStyle w:val="B2"/>
        <w:rPr>
          <w:lang w:eastAsia="zh-CN"/>
        </w:rPr>
      </w:pPr>
      <w:r w:rsidRPr="00ED4AF8">
        <w:rPr>
          <w:rFonts w:hint="eastAsia"/>
          <w:lang w:eastAsia="zh-CN"/>
        </w:rPr>
        <w:t>-</w:t>
      </w:r>
      <w:r w:rsidRPr="00ED4AF8">
        <w:rPr>
          <w:rFonts w:hint="eastAsia"/>
          <w:lang w:eastAsia="zh-CN"/>
        </w:rPr>
        <w:tab/>
        <w:t>The value of this bit field is always set to 1, indicating a DL DCI format</w:t>
      </w:r>
    </w:p>
    <w:p w14:paraId="3B82F416" w14:textId="77777777" w:rsidR="00560546" w:rsidRPr="00ED4AF8" w:rsidRDefault="00215695" w:rsidP="00560546">
      <w:pPr>
        <w:pStyle w:val="B1"/>
        <w:rPr>
          <w:lang w:eastAsia="zh-CN"/>
        </w:rPr>
      </w:pPr>
      <w:r w:rsidRPr="00ED4AF8">
        <w:t>-</w:t>
      </w:r>
      <w:r w:rsidRPr="00ED4AF8">
        <w:rPr>
          <w:rFonts w:hint="eastAsia"/>
          <w:lang w:eastAsia="zh-CN"/>
        </w:rPr>
        <w:tab/>
        <w:t>Frequency domain resource assignment</w:t>
      </w:r>
      <w:r w:rsidRPr="00ED4AF8">
        <w:t xml:space="preserve"> –</w:t>
      </w:r>
      <w:r w:rsidRPr="00ED4AF8">
        <w:rPr>
          <w:rFonts w:hint="eastAsia"/>
          <w:lang w:eastAsia="zh-CN"/>
        </w:rPr>
        <w:t xml:space="preserve"> </w:t>
      </w:r>
      <w:r w:rsidR="00560546" w:rsidRPr="00ED4AF8">
        <w:rPr>
          <w:position w:val="-12"/>
        </w:rPr>
        <w:object w:dxaOrig="3200" w:dyaOrig="440" w14:anchorId="54F1EA2B">
          <v:shape id="_x0000_i2885" type="#_x0000_t75" style="width:135pt;height:18.75pt" o:ole="">
            <v:imagedata r:id="rId2868" o:title=""/>
          </v:shape>
          <o:OLEObject Type="Embed" ProgID="Equation.3" ShapeID="_x0000_i2885" DrawAspect="Content" ObjectID="_1724847753" r:id="rId2869"/>
        </w:object>
      </w:r>
      <w:r w:rsidR="00560546" w:rsidRPr="00ED4AF8">
        <w:rPr>
          <w:rFonts w:hint="eastAsia"/>
          <w:lang w:eastAsia="zh-CN"/>
        </w:rPr>
        <w:t xml:space="preserve"> bits</w:t>
      </w:r>
      <w:r w:rsidR="00247789" w:rsidRPr="00ED4AF8">
        <w:rPr>
          <w:lang w:eastAsia="zh-CN"/>
        </w:rPr>
        <w:t xml:space="preserve"> where </w:t>
      </w:r>
      <w:r w:rsidR="00247789" w:rsidRPr="00ED4AF8">
        <w:rPr>
          <w:position w:val="-10"/>
        </w:rPr>
        <w:object w:dxaOrig="675" w:dyaOrig="330" w14:anchorId="5FB15600">
          <v:shape id="_x0000_i2886" type="#_x0000_t75" style="width:33.75pt;height:16.5pt" o:ole="">
            <v:imagedata r:id="rId2754" o:title=""/>
          </v:shape>
          <o:OLEObject Type="Embed" ProgID="Equation.3" ShapeID="_x0000_i2886" DrawAspect="Content" ObjectID="_1724847754" r:id="rId2870"/>
        </w:object>
      </w:r>
      <w:r w:rsidR="00247789" w:rsidRPr="00ED4AF8">
        <w:t xml:space="preserve"> is given by </w:t>
      </w:r>
      <w:r w:rsidR="00C33081" w:rsidRPr="00ED4AF8">
        <w:t>clause</w:t>
      </w:r>
      <w:r w:rsidR="00247789" w:rsidRPr="00ED4AF8">
        <w:t xml:space="preserve"> 7.3.1.</w:t>
      </w:r>
      <w:r w:rsidR="00247789" w:rsidRPr="00ED4AF8">
        <w:rPr>
          <w:rFonts w:hint="eastAsia"/>
          <w:lang w:eastAsia="zh-CN"/>
        </w:rPr>
        <w:t>0</w:t>
      </w:r>
    </w:p>
    <w:p w14:paraId="29DACDCE" w14:textId="77777777" w:rsidR="009103C2" w:rsidRPr="00ED4AF8" w:rsidRDefault="009103C2" w:rsidP="00C9130E">
      <w:pPr>
        <w:pStyle w:val="B1"/>
        <w:ind w:left="284" w:firstLine="0"/>
        <w:rPr>
          <w:lang w:val="en-US" w:eastAsia="zh-CN"/>
        </w:rPr>
      </w:pPr>
      <w:r w:rsidRPr="00ED4AF8">
        <w:rPr>
          <w:lang w:eastAsia="zh-CN"/>
        </w:rPr>
        <w:t>I</w:t>
      </w:r>
      <w:r w:rsidRPr="00ED4AF8">
        <w:rPr>
          <w:rFonts w:hint="eastAsia"/>
          <w:lang w:eastAsia="zh-CN"/>
        </w:rPr>
        <w:t xml:space="preserve">f the CRC of the DCI </w:t>
      </w:r>
      <w:r w:rsidRPr="00ED4AF8">
        <w:rPr>
          <w:lang w:eastAsia="zh-CN"/>
        </w:rPr>
        <w:t>format</w:t>
      </w:r>
      <w:r w:rsidRPr="00ED4AF8">
        <w:rPr>
          <w:rFonts w:hint="eastAsia"/>
          <w:lang w:eastAsia="zh-CN"/>
        </w:rPr>
        <w:t xml:space="preserve"> 1_0 is scrambled by C-RNTI and the </w:t>
      </w:r>
      <w:r w:rsidR="00E409CA" w:rsidRPr="00ED4AF8">
        <w:rPr>
          <w:lang w:eastAsia="zh-CN"/>
        </w:rPr>
        <w:t>"</w:t>
      </w:r>
      <w:r w:rsidRPr="00ED4AF8">
        <w:rPr>
          <w:rFonts w:hint="eastAsia"/>
          <w:lang w:eastAsia="zh-CN"/>
        </w:rPr>
        <w:t>Frequency domain resource assignment</w:t>
      </w:r>
      <w:r w:rsidR="00E409CA" w:rsidRPr="00ED4AF8">
        <w:rPr>
          <w:lang w:eastAsia="zh-CN"/>
        </w:rPr>
        <w:t>"</w:t>
      </w:r>
      <w:r w:rsidRPr="00ED4AF8">
        <w:rPr>
          <w:rFonts w:hint="eastAsia"/>
          <w:lang w:eastAsia="zh-CN"/>
        </w:rPr>
        <w:t xml:space="preserve"> field are of all ones, the DCI format 1_0 is for </w:t>
      </w:r>
      <w:r w:rsidRPr="00ED4AF8">
        <w:rPr>
          <w:lang w:val="en-US" w:eastAsia="zh-CN"/>
        </w:rPr>
        <w:t>random access procedure initiated by a PDCCH order</w:t>
      </w:r>
      <w:r w:rsidRPr="00ED4AF8">
        <w:rPr>
          <w:rFonts w:hint="eastAsia"/>
          <w:lang w:val="en-US" w:eastAsia="zh-CN"/>
        </w:rPr>
        <w:t xml:space="preserve">, with </w:t>
      </w:r>
      <w:r w:rsidRPr="00ED4AF8">
        <w:rPr>
          <w:lang w:val="en-US" w:eastAsia="zh-CN"/>
        </w:rPr>
        <w:t xml:space="preserve">all remaining fields </w:t>
      </w:r>
      <w:r w:rsidRPr="00ED4AF8">
        <w:rPr>
          <w:rFonts w:hint="eastAsia"/>
          <w:lang w:val="en-US" w:eastAsia="zh-CN"/>
        </w:rPr>
        <w:t xml:space="preserve">set </w:t>
      </w:r>
      <w:r w:rsidRPr="00ED4AF8">
        <w:rPr>
          <w:lang w:val="en-US" w:eastAsia="zh-CN"/>
        </w:rPr>
        <w:t>as follows:</w:t>
      </w:r>
    </w:p>
    <w:p w14:paraId="4A161B32" w14:textId="77777777" w:rsidR="009103C2" w:rsidRPr="00ED4AF8" w:rsidRDefault="009103C2" w:rsidP="00C9130E">
      <w:pPr>
        <w:pStyle w:val="B1"/>
        <w:rPr>
          <w:lang w:eastAsia="zh-CN"/>
        </w:rPr>
      </w:pPr>
      <w:r w:rsidRPr="00ED4AF8">
        <w:t>-</w:t>
      </w:r>
      <w:r w:rsidRPr="00ED4AF8">
        <w:rPr>
          <w:rFonts w:hint="eastAsia"/>
          <w:lang w:eastAsia="zh-CN"/>
        </w:rPr>
        <w:tab/>
        <w:t xml:space="preserve">Random Access Preamble index </w:t>
      </w:r>
      <w:r w:rsidRPr="00ED4AF8">
        <w:t>–</w:t>
      </w:r>
      <w:r w:rsidRPr="00ED4AF8">
        <w:rPr>
          <w:rFonts w:hint="eastAsia"/>
          <w:lang w:eastAsia="zh-CN"/>
        </w:rPr>
        <w:t xml:space="preserve"> 6 bits according to </w:t>
      </w:r>
      <w:proofErr w:type="spellStart"/>
      <w:r w:rsidRPr="00ED4AF8">
        <w:rPr>
          <w:i/>
          <w:lang w:eastAsia="ko-KR"/>
        </w:rPr>
        <w:t>ra-PreambleIndex</w:t>
      </w:r>
      <w:proofErr w:type="spellEnd"/>
      <w:r w:rsidRPr="00ED4AF8">
        <w:rPr>
          <w:rFonts w:hint="eastAsia"/>
          <w:lang w:eastAsia="zh-CN"/>
        </w:rPr>
        <w:t xml:space="preserve"> in </w:t>
      </w:r>
      <w:r w:rsidR="00C33081" w:rsidRPr="00ED4AF8">
        <w:rPr>
          <w:rFonts w:hint="eastAsia"/>
          <w:lang w:eastAsia="zh-CN"/>
        </w:rPr>
        <w:t>Clause</w:t>
      </w:r>
      <w:r w:rsidRPr="00ED4AF8">
        <w:rPr>
          <w:rFonts w:hint="eastAsia"/>
          <w:lang w:eastAsia="zh-CN"/>
        </w:rPr>
        <w:t xml:space="preserve"> 5.1.2 of [8, TS38.321]</w:t>
      </w:r>
    </w:p>
    <w:p w14:paraId="4D1E3251" w14:textId="77777777" w:rsidR="009103C2" w:rsidRPr="00ED4AF8" w:rsidRDefault="009103C2" w:rsidP="00C9130E">
      <w:pPr>
        <w:pStyle w:val="B1"/>
        <w:rPr>
          <w:lang w:eastAsia="zh-CN"/>
        </w:rPr>
      </w:pPr>
      <w:r w:rsidRPr="00ED4AF8">
        <w:rPr>
          <w:rFonts w:hint="eastAsia"/>
          <w:lang w:eastAsia="zh-CN"/>
        </w:rPr>
        <w:t>-</w:t>
      </w:r>
      <w:r w:rsidRPr="00ED4AF8">
        <w:rPr>
          <w:rFonts w:hint="eastAsia"/>
          <w:lang w:eastAsia="zh-CN"/>
        </w:rPr>
        <w:tab/>
        <w:t>UL/SUL indicator</w:t>
      </w:r>
      <w:r w:rsidRPr="00ED4AF8">
        <w:t xml:space="preserve"> –</w:t>
      </w:r>
      <w:r w:rsidRPr="00ED4AF8">
        <w:rPr>
          <w:rFonts w:hint="eastAsia"/>
          <w:lang w:eastAsia="zh-CN"/>
        </w:rPr>
        <w:t xml:space="preserve"> 1 bit. If the value of the </w:t>
      </w:r>
      <w:r w:rsidR="00E409CA" w:rsidRPr="00ED4AF8">
        <w:rPr>
          <w:lang w:eastAsia="zh-CN"/>
        </w:rPr>
        <w:t>"</w:t>
      </w:r>
      <w:r w:rsidRPr="00ED4AF8">
        <w:rPr>
          <w:rFonts w:hint="eastAsia"/>
          <w:lang w:eastAsia="zh-CN"/>
        </w:rPr>
        <w:t>Random Access Preamble index</w:t>
      </w:r>
      <w:r w:rsidR="00E409CA" w:rsidRPr="00ED4AF8">
        <w:rPr>
          <w:lang w:eastAsia="zh-CN"/>
        </w:rPr>
        <w:t>"</w:t>
      </w:r>
      <w:r w:rsidRPr="00ED4AF8">
        <w:rPr>
          <w:rFonts w:hint="eastAsia"/>
          <w:lang w:eastAsia="zh-CN"/>
        </w:rPr>
        <w:t xml:space="preserve"> is not all zeros and if the UE is configured with </w:t>
      </w:r>
      <w:proofErr w:type="spellStart"/>
      <w:r w:rsidR="003905AE" w:rsidRPr="00ED4AF8">
        <w:rPr>
          <w:i/>
          <w:lang w:eastAsia="zh-CN"/>
        </w:rPr>
        <w:t>supplementaryUplink</w:t>
      </w:r>
      <w:proofErr w:type="spellEnd"/>
      <w:r w:rsidR="003905AE" w:rsidRPr="00ED4AF8">
        <w:rPr>
          <w:i/>
          <w:lang w:eastAsia="zh-CN"/>
        </w:rPr>
        <w:t xml:space="preserve"> </w:t>
      </w:r>
      <w:r w:rsidR="003905AE" w:rsidRPr="00ED4AF8">
        <w:rPr>
          <w:lang w:eastAsia="zh-CN"/>
        </w:rPr>
        <w:t>in</w:t>
      </w:r>
      <w:r w:rsidR="003905AE" w:rsidRPr="00ED4AF8">
        <w:rPr>
          <w:i/>
          <w:lang w:eastAsia="zh-CN"/>
        </w:rPr>
        <w:t xml:space="preserve"> </w:t>
      </w:r>
      <w:proofErr w:type="spellStart"/>
      <w:r w:rsidR="003905AE" w:rsidRPr="00ED4AF8">
        <w:rPr>
          <w:i/>
          <w:lang w:eastAsia="zh-CN"/>
        </w:rPr>
        <w:t>ServingCellConfig</w:t>
      </w:r>
      <w:proofErr w:type="spellEnd"/>
      <w:r w:rsidRPr="00ED4AF8">
        <w:rPr>
          <w:rFonts w:hint="eastAsia"/>
          <w:lang w:eastAsia="zh-CN"/>
        </w:rPr>
        <w:t xml:space="preserve"> in the cell, this field indicates which UL carrier in the cell to transmit the PRACH according to Table 7.3.1.1.1-1; otherwise, this field is reserved</w:t>
      </w:r>
    </w:p>
    <w:p w14:paraId="1A7D2F82" w14:textId="77777777" w:rsidR="009103C2" w:rsidRPr="00ED4AF8" w:rsidRDefault="009103C2" w:rsidP="00C9130E">
      <w:pPr>
        <w:pStyle w:val="B1"/>
        <w:rPr>
          <w:lang w:eastAsia="zh-CN"/>
        </w:rPr>
      </w:pPr>
      <w:r w:rsidRPr="00ED4AF8">
        <w:rPr>
          <w:rFonts w:hint="eastAsia"/>
          <w:lang w:eastAsia="zh-CN"/>
        </w:rPr>
        <w:t>-</w:t>
      </w:r>
      <w:r w:rsidRPr="00ED4AF8">
        <w:rPr>
          <w:rFonts w:hint="eastAsia"/>
          <w:lang w:eastAsia="zh-CN"/>
        </w:rPr>
        <w:tab/>
        <w:t>SS/PBCH index</w:t>
      </w:r>
      <w:r w:rsidRPr="00ED4AF8">
        <w:t xml:space="preserve"> –</w:t>
      </w:r>
      <w:r w:rsidRPr="00ED4AF8">
        <w:rPr>
          <w:rFonts w:hint="eastAsia"/>
          <w:lang w:eastAsia="zh-CN"/>
        </w:rPr>
        <w:t xml:space="preserve"> 6 bits. If the value of the </w:t>
      </w:r>
      <w:r w:rsidR="00E409CA" w:rsidRPr="00ED4AF8">
        <w:rPr>
          <w:lang w:eastAsia="zh-CN"/>
        </w:rPr>
        <w:t>"</w:t>
      </w:r>
      <w:r w:rsidRPr="00ED4AF8">
        <w:rPr>
          <w:rFonts w:hint="eastAsia"/>
          <w:lang w:eastAsia="zh-CN"/>
        </w:rPr>
        <w:t>Random Access Preamble index</w:t>
      </w:r>
      <w:r w:rsidR="00E409CA" w:rsidRPr="00ED4AF8">
        <w:rPr>
          <w:lang w:eastAsia="zh-CN"/>
        </w:rPr>
        <w:t>"</w:t>
      </w:r>
      <w:r w:rsidRPr="00ED4AF8">
        <w:rPr>
          <w:rFonts w:hint="eastAsia"/>
          <w:lang w:eastAsia="zh-CN"/>
        </w:rPr>
        <w:t xml:space="preserve"> is not all zeros, this field indicates the SS/PBCH that shall be used to determine the RACH occasion for the PRACH transmission; otherwise, this field is reserved. </w:t>
      </w:r>
    </w:p>
    <w:p w14:paraId="4F945F26" w14:textId="77777777" w:rsidR="009103C2" w:rsidRPr="00ED4AF8" w:rsidRDefault="009103C2" w:rsidP="00C9130E">
      <w:pPr>
        <w:pStyle w:val="B1"/>
        <w:rPr>
          <w:lang w:eastAsia="zh-CN"/>
        </w:rPr>
      </w:pPr>
      <w:r w:rsidRPr="00ED4AF8">
        <w:rPr>
          <w:rFonts w:hint="eastAsia"/>
          <w:lang w:eastAsia="zh-CN"/>
        </w:rPr>
        <w:t>-</w:t>
      </w:r>
      <w:r w:rsidRPr="00ED4AF8">
        <w:rPr>
          <w:rFonts w:hint="eastAsia"/>
          <w:lang w:eastAsia="zh-CN"/>
        </w:rPr>
        <w:tab/>
        <w:t>PRACH Mask index</w:t>
      </w:r>
      <w:r w:rsidRPr="00ED4AF8">
        <w:t xml:space="preserve"> –</w:t>
      </w:r>
      <w:r w:rsidRPr="00ED4AF8">
        <w:rPr>
          <w:rFonts w:hint="eastAsia"/>
          <w:lang w:eastAsia="zh-CN"/>
        </w:rPr>
        <w:t xml:space="preserve"> 4 bits. If the value of the </w:t>
      </w:r>
      <w:r w:rsidR="00E409CA" w:rsidRPr="00ED4AF8">
        <w:rPr>
          <w:lang w:eastAsia="zh-CN"/>
        </w:rPr>
        <w:t>"</w:t>
      </w:r>
      <w:r w:rsidRPr="00ED4AF8">
        <w:rPr>
          <w:rFonts w:hint="eastAsia"/>
          <w:lang w:eastAsia="zh-CN"/>
        </w:rPr>
        <w:t>Random Access Preamble index</w:t>
      </w:r>
      <w:r w:rsidR="00E409CA" w:rsidRPr="00ED4AF8">
        <w:rPr>
          <w:lang w:eastAsia="zh-CN"/>
        </w:rPr>
        <w:t>"</w:t>
      </w:r>
      <w:r w:rsidRPr="00ED4AF8">
        <w:rPr>
          <w:rFonts w:hint="eastAsia"/>
          <w:lang w:eastAsia="zh-CN"/>
        </w:rPr>
        <w:t xml:space="preserve"> is not all zeros, this field indicates the RACH occasion associated with the SS/PBCH indicated by </w:t>
      </w:r>
      <w:r w:rsidR="00E409CA" w:rsidRPr="00ED4AF8">
        <w:rPr>
          <w:lang w:eastAsia="zh-CN"/>
        </w:rPr>
        <w:t>"</w:t>
      </w:r>
      <w:r w:rsidRPr="00ED4AF8">
        <w:rPr>
          <w:rFonts w:hint="eastAsia"/>
          <w:lang w:eastAsia="zh-CN"/>
        </w:rPr>
        <w:t>SS/PBCH index</w:t>
      </w:r>
      <w:r w:rsidR="00E409CA" w:rsidRPr="00ED4AF8">
        <w:rPr>
          <w:lang w:eastAsia="zh-CN"/>
        </w:rPr>
        <w:t>"</w:t>
      </w:r>
      <w:r w:rsidRPr="00ED4AF8">
        <w:rPr>
          <w:rFonts w:hint="eastAsia"/>
          <w:lang w:eastAsia="zh-CN"/>
        </w:rPr>
        <w:t xml:space="preserve"> for the PRACH transmission, according to </w:t>
      </w:r>
      <w:r w:rsidR="00C33081" w:rsidRPr="00ED4AF8">
        <w:rPr>
          <w:rFonts w:hint="eastAsia"/>
          <w:lang w:eastAsia="zh-CN"/>
        </w:rPr>
        <w:t>Clause</w:t>
      </w:r>
      <w:r w:rsidRPr="00ED4AF8">
        <w:rPr>
          <w:rFonts w:hint="eastAsia"/>
          <w:lang w:eastAsia="zh-CN"/>
        </w:rPr>
        <w:t xml:space="preserve"> 5.1.1 of [8, TS38.321]; otherwise, this field is reserved</w:t>
      </w:r>
    </w:p>
    <w:p w14:paraId="0A13153E" w14:textId="78EF5457" w:rsidR="009103C2" w:rsidRPr="00ED4AF8" w:rsidRDefault="009103C2" w:rsidP="00C9130E">
      <w:pPr>
        <w:pStyle w:val="B1"/>
        <w:rPr>
          <w:lang w:eastAsia="zh-CN"/>
        </w:rPr>
      </w:pPr>
      <w:r w:rsidRPr="00ED4AF8">
        <w:rPr>
          <w:rFonts w:hint="eastAsia"/>
          <w:lang w:eastAsia="zh-CN"/>
        </w:rPr>
        <w:t>-</w:t>
      </w:r>
      <w:r w:rsidRPr="00ED4AF8">
        <w:rPr>
          <w:rFonts w:hint="eastAsia"/>
          <w:lang w:eastAsia="zh-CN"/>
        </w:rPr>
        <w:tab/>
        <w:t xml:space="preserve">Reserved bits </w:t>
      </w:r>
      <w:r w:rsidRPr="00ED4AF8">
        <w:rPr>
          <w:lang w:eastAsia="zh-CN"/>
        </w:rPr>
        <w:t>–</w:t>
      </w:r>
      <w:r w:rsidRPr="00ED4AF8">
        <w:rPr>
          <w:rFonts w:hint="eastAsia"/>
          <w:lang w:eastAsia="zh-CN"/>
        </w:rPr>
        <w:t xml:space="preserve"> </w:t>
      </w:r>
      <w:r w:rsidR="00FB75E9" w:rsidRPr="00ED4AF8">
        <w:rPr>
          <w:lang w:eastAsia="zh-CN"/>
        </w:rPr>
        <w:t xml:space="preserve">12 bits </w:t>
      </w:r>
      <w:r w:rsidR="00FB75E9" w:rsidRPr="00ED4AF8">
        <w:t xml:space="preserve">for operation </w:t>
      </w:r>
      <w:r w:rsidR="00FB75E9" w:rsidRPr="00ED4AF8">
        <w:rPr>
          <w:rFonts w:eastAsiaTheme="minorEastAsia"/>
          <w:lang w:eastAsia="zh-CN"/>
        </w:rPr>
        <w:t>in a cell with shared spectrum channel access</w:t>
      </w:r>
      <w:r w:rsidR="00506F90" w:rsidRPr="00ED4AF8">
        <w:rPr>
          <w:rFonts w:eastAsia="DengXian"/>
          <w:lang w:eastAsia="zh-CN"/>
        </w:rPr>
        <w:t xml:space="preserve"> in frequency range 1 or when the DCI format is </w:t>
      </w:r>
      <w:r w:rsidR="00506F90" w:rsidRPr="00ED4AF8">
        <w:rPr>
          <w:rFonts w:hint="eastAsia"/>
          <w:lang w:eastAsia="zh-CN"/>
        </w:rPr>
        <w:t>monitored in common search space</w:t>
      </w:r>
      <w:r w:rsidR="00506F90" w:rsidRPr="00ED4AF8">
        <w:rPr>
          <w:lang w:eastAsia="zh-CN"/>
        </w:rPr>
        <w:t xml:space="preserve"> </w:t>
      </w:r>
      <w:r w:rsidR="00506F90" w:rsidRPr="00ED4AF8">
        <w:rPr>
          <w:rFonts w:eastAsia="DengXian"/>
          <w:lang w:eastAsia="zh-CN"/>
        </w:rPr>
        <w:t>for operation in a cell in frequency range 2-2</w:t>
      </w:r>
      <w:r w:rsidR="00FB75E9" w:rsidRPr="00ED4AF8">
        <w:rPr>
          <w:rFonts w:eastAsiaTheme="minorEastAsia"/>
          <w:lang w:eastAsia="zh-CN"/>
        </w:rPr>
        <w:t xml:space="preserve">; </w:t>
      </w:r>
      <w:proofErr w:type="gramStart"/>
      <w:r w:rsidR="00FB75E9" w:rsidRPr="00ED4AF8">
        <w:rPr>
          <w:rFonts w:eastAsiaTheme="minorEastAsia"/>
          <w:lang w:eastAsia="zh-CN"/>
        </w:rPr>
        <w:t>otherwise</w:t>
      </w:r>
      <w:proofErr w:type="gramEnd"/>
      <w:r w:rsidR="00FB75E9" w:rsidRPr="00ED4AF8">
        <w:rPr>
          <w:rFonts w:eastAsiaTheme="minorEastAsia"/>
          <w:lang w:eastAsia="zh-CN"/>
        </w:rPr>
        <w:t xml:space="preserve"> </w:t>
      </w:r>
      <w:r w:rsidRPr="00ED4AF8">
        <w:rPr>
          <w:rFonts w:hint="eastAsia"/>
          <w:lang w:eastAsia="zh-CN"/>
        </w:rPr>
        <w:t>10 bits</w:t>
      </w:r>
    </w:p>
    <w:p w14:paraId="1922963C" w14:textId="77777777" w:rsidR="00215695" w:rsidRPr="00ED4AF8" w:rsidRDefault="009103C2" w:rsidP="00C9130E">
      <w:pPr>
        <w:pStyle w:val="B1"/>
        <w:rPr>
          <w:rFonts w:eastAsiaTheme="minorEastAsia"/>
          <w:lang w:eastAsia="zh-CN"/>
        </w:rPr>
      </w:pPr>
      <w:r w:rsidRPr="00ED4AF8">
        <w:rPr>
          <w:rFonts w:hint="eastAsia"/>
          <w:lang w:val="en-US" w:eastAsia="zh-CN"/>
        </w:rPr>
        <w:t>Otherwise, all remaining fields are set as follows:</w:t>
      </w:r>
    </w:p>
    <w:p w14:paraId="5EEA43CD" w14:textId="77777777" w:rsidR="00215695" w:rsidRPr="00ED4AF8" w:rsidRDefault="00215695" w:rsidP="00215695">
      <w:pPr>
        <w:pStyle w:val="B1"/>
        <w:rPr>
          <w:lang w:eastAsia="zh-CN"/>
        </w:rPr>
      </w:pPr>
      <w:r w:rsidRPr="00ED4AF8">
        <w:t>-</w:t>
      </w:r>
      <w:r w:rsidRPr="00ED4AF8">
        <w:rPr>
          <w:rFonts w:hint="eastAsia"/>
          <w:lang w:eastAsia="zh-CN"/>
        </w:rPr>
        <w:tab/>
        <w:t xml:space="preserve">Time domain resource assignment </w:t>
      </w:r>
      <w:r w:rsidRPr="00ED4AF8">
        <w:t>–</w:t>
      </w:r>
      <w:r w:rsidRPr="00ED4AF8">
        <w:rPr>
          <w:rFonts w:hint="eastAsia"/>
          <w:lang w:eastAsia="zh-CN"/>
        </w:rPr>
        <w:t xml:space="preserve"> </w:t>
      </w:r>
      <w:r w:rsidR="009103C2" w:rsidRPr="00ED4AF8">
        <w:rPr>
          <w:lang w:eastAsia="zh-CN"/>
        </w:rPr>
        <w:t>4</w:t>
      </w:r>
      <w:r w:rsidR="009103C2" w:rsidRPr="00ED4AF8">
        <w:rPr>
          <w:rFonts w:hint="eastAsia"/>
          <w:lang w:eastAsia="zh-CN"/>
        </w:rPr>
        <w:t xml:space="preserve"> </w:t>
      </w:r>
      <w:r w:rsidRPr="00ED4AF8">
        <w:rPr>
          <w:rFonts w:hint="eastAsia"/>
          <w:lang w:eastAsia="zh-CN"/>
        </w:rPr>
        <w:t>bits</w:t>
      </w:r>
      <w:r w:rsidR="00560546" w:rsidRPr="00ED4AF8">
        <w:rPr>
          <w:rFonts w:hint="eastAsia"/>
          <w:lang w:eastAsia="zh-CN"/>
        </w:rPr>
        <w:t xml:space="preserve"> </w:t>
      </w:r>
      <w:r w:rsidR="00560546" w:rsidRPr="00ED4AF8">
        <w:rPr>
          <w:lang w:eastAsia="zh-CN"/>
        </w:rPr>
        <w:t>as defined in</w:t>
      </w:r>
      <w:r w:rsidR="00560546" w:rsidRPr="00ED4AF8">
        <w:rPr>
          <w:rFonts w:hint="eastAsia"/>
          <w:lang w:eastAsia="zh-CN"/>
        </w:rPr>
        <w:t xml:space="preserve"> </w:t>
      </w:r>
      <w:r w:rsidR="00C33081" w:rsidRPr="00ED4AF8">
        <w:rPr>
          <w:rFonts w:hint="eastAsia"/>
          <w:lang w:eastAsia="zh-CN"/>
        </w:rPr>
        <w:t>Clause</w:t>
      </w:r>
      <w:r w:rsidR="00560546" w:rsidRPr="00ED4AF8">
        <w:rPr>
          <w:lang w:eastAsia="zh-CN"/>
        </w:rPr>
        <w:t xml:space="preserve"> </w:t>
      </w:r>
      <w:r w:rsidR="00560546" w:rsidRPr="00ED4AF8">
        <w:rPr>
          <w:rFonts w:hint="eastAsia"/>
          <w:lang w:eastAsia="zh-CN"/>
        </w:rPr>
        <w:t>5</w:t>
      </w:r>
      <w:r w:rsidR="00560546" w:rsidRPr="00ED4AF8">
        <w:rPr>
          <w:lang w:eastAsia="zh-CN"/>
        </w:rPr>
        <w:t>.1.2.1 of [6, TS 38.214]</w:t>
      </w:r>
    </w:p>
    <w:p w14:paraId="5C37FEAA" w14:textId="77777777" w:rsidR="003656B9" w:rsidRPr="00ED4AF8" w:rsidRDefault="003656B9" w:rsidP="003656B9">
      <w:pPr>
        <w:pStyle w:val="B1"/>
        <w:rPr>
          <w:lang w:eastAsia="zh-CN"/>
        </w:rPr>
      </w:pPr>
      <w:r w:rsidRPr="00ED4AF8">
        <w:t>-</w:t>
      </w:r>
      <w:r w:rsidRPr="00ED4AF8">
        <w:rPr>
          <w:rFonts w:hint="eastAsia"/>
          <w:lang w:eastAsia="zh-CN"/>
        </w:rPr>
        <w:tab/>
        <w:t xml:space="preserve">VRB-to-PRB mapping </w:t>
      </w:r>
      <w:r w:rsidRPr="00ED4AF8">
        <w:t>–</w:t>
      </w:r>
      <w:r w:rsidRPr="00ED4AF8">
        <w:rPr>
          <w:rFonts w:hint="eastAsia"/>
          <w:lang w:eastAsia="zh-CN"/>
        </w:rPr>
        <w:t xml:space="preserve"> 1 bit</w:t>
      </w:r>
      <w:r w:rsidR="00560546" w:rsidRPr="00ED4AF8">
        <w:rPr>
          <w:rFonts w:hint="eastAsia"/>
          <w:lang w:eastAsia="zh-CN"/>
        </w:rPr>
        <w:t xml:space="preserve"> according to Table </w:t>
      </w:r>
      <w:r w:rsidR="00BF7A67" w:rsidRPr="00ED4AF8">
        <w:rPr>
          <w:lang w:eastAsia="zh-CN"/>
        </w:rPr>
        <w:t>7.3.1.2.2-5</w:t>
      </w:r>
    </w:p>
    <w:p w14:paraId="6B31AEE0" w14:textId="77777777" w:rsidR="00215695" w:rsidRPr="00ED4AF8" w:rsidRDefault="00215695" w:rsidP="00215695">
      <w:pPr>
        <w:pStyle w:val="B1"/>
        <w:rPr>
          <w:lang w:eastAsia="zh-CN"/>
        </w:rPr>
      </w:pPr>
      <w:r w:rsidRPr="00ED4AF8">
        <w:t>-</w:t>
      </w:r>
      <w:r w:rsidRPr="00ED4AF8">
        <w:rPr>
          <w:rFonts w:hint="eastAsia"/>
          <w:lang w:eastAsia="zh-CN"/>
        </w:rPr>
        <w:tab/>
      </w:r>
      <w:r w:rsidRPr="00ED4AF8">
        <w:t xml:space="preserve">Modulation and coding scheme – </w:t>
      </w:r>
      <w:r w:rsidR="00A06B59" w:rsidRPr="00ED4AF8">
        <w:rPr>
          <w:rFonts w:hint="eastAsia"/>
          <w:lang w:eastAsia="zh-CN"/>
        </w:rPr>
        <w:t>5</w:t>
      </w:r>
      <w:r w:rsidR="00A06B59" w:rsidRPr="00ED4AF8">
        <w:t xml:space="preserve"> </w:t>
      </w:r>
      <w:r w:rsidRPr="00ED4AF8">
        <w:t>bits as defined in</w:t>
      </w:r>
      <w:r w:rsidR="00BE20EA" w:rsidRPr="00ED4AF8">
        <w:t xml:space="preserve"> </w:t>
      </w:r>
      <w:r w:rsidR="00C33081" w:rsidRPr="00ED4AF8">
        <w:t>Clause</w:t>
      </w:r>
      <w:r w:rsidRPr="00ED4AF8">
        <w:t xml:space="preserve"> </w:t>
      </w:r>
      <w:r w:rsidR="00560546" w:rsidRPr="00ED4AF8">
        <w:rPr>
          <w:rFonts w:hint="eastAsia"/>
          <w:lang w:eastAsia="zh-CN"/>
        </w:rPr>
        <w:t>5.1.3</w:t>
      </w:r>
      <w:r w:rsidRPr="00ED4AF8">
        <w:t xml:space="preserve"> of [</w:t>
      </w:r>
      <w:r w:rsidRPr="00ED4AF8">
        <w:rPr>
          <w:rFonts w:hint="eastAsia"/>
          <w:lang w:eastAsia="zh-CN"/>
        </w:rPr>
        <w:t>6, TS</w:t>
      </w:r>
      <w:r w:rsidR="00560546" w:rsidRPr="00ED4AF8">
        <w:rPr>
          <w:lang w:eastAsia="zh-CN"/>
        </w:rPr>
        <w:t xml:space="preserve"> </w:t>
      </w:r>
      <w:r w:rsidRPr="00ED4AF8">
        <w:rPr>
          <w:rFonts w:hint="eastAsia"/>
          <w:lang w:eastAsia="zh-CN"/>
        </w:rPr>
        <w:t>38.214</w:t>
      </w:r>
      <w:r w:rsidRPr="00ED4AF8">
        <w:t>]</w:t>
      </w:r>
    </w:p>
    <w:p w14:paraId="6C0EAF86" w14:textId="77777777" w:rsidR="00215695" w:rsidRPr="00ED4AF8" w:rsidRDefault="00215695" w:rsidP="00215695">
      <w:pPr>
        <w:pStyle w:val="B1"/>
        <w:rPr>
          <w:lang w:eastAsia="zh-CN"/>
        </w:rPr>
      </w:pPr>
      <w:r w:rsidRPr="00ED4AF8">
        <w:t>-</w:t>
      </w:r>
      <w:r w:rsidRPr="00ED4AF8">
        <w:rPr>
          <w:rFonts w:hint="eastAsia"/>
          <w:lang w:eastAsia="zh-CN"/>
        </w:rPr>
        <w:tab/>
      </w:r>
      <w:r w:rsidRPr="00ED4AF8">
        <w:t>New data indicator – 1 bit</w:t>
      </w:r>
    </w:p>
    <w:p w14:paraId="0A70941B" w14:textId="77777777" w:rsidR="00215695" w:rsidRPr="00ED4AF8" w:rsidRDefault="00215695" w:rsidP="00215695">
      <w:pPr>
        <w:pStyle w:val="B1"/>
        <w:rPr>
          <w:lang w:eastAsia="zh-CN"/>
        </w:rPr>
      </w:pPr>
      <w:r w:rsidRPr="00ED4AF8">
        <w:t>-</w:t>
      </w:r>
      <w:r w:rsidRPr="00ED4AF8">
        <w:rPr>
          <w:rFonts w:hint="eastAsia"/>
          <w:lang w:eastAsia="zh-CN"/>
        </w:rPr>
        <w:tab/>
      </w:r>
      <w:r w:rsidRPr="00ED4AF8">
        <w:t>Redundancy version – 2 bits as defined in</w:t>
      </w:r>
      <w:r w:rsidR="00BE20EA" w:rsidRPr="00ED4AF8">
        <w:t xml:space="preserve"> </w:t>
      </w:r>
      <w:r w:rsidR="00560546" w:rsidRPr="00ED4AF8">
        <w:t xml:space="preserve">Table </w:t>
      </w:r>
      <w:r w:rsidR="00560546" w:rsidRPr="00ED4AF8">
        <w:rPr>
          <w:lang w:eastAsia="zh-CN"/>
        </w:rPr>
        <w:t>7.3.1.1.1-2</w:t>
      </w:r>
    </w:p>
    <w:p w14:paraId="1BEE7CFE" w14:textId="77777777" w:rsidR="00215695" w:rsidRPr="00ED4AF8" w:rsidRDefault="00215695" w:rsidP="00215695">
      <w:pPr>
        <w:pStyle w:val="B1"/>
        <w:rPr>
          <w:lang w:eastAsia="zh-CN"/>
        </w:rPr>
      </w:pPr>
      <w:r w:rsidRPr="00ED4AF8">
        <w:lastRenderedPageBreak/>
        <w:t>-</w:t>
      </w:r>
      <w:r w:rsidRPr="00ED4AF8">
        <w:rPr>
          <w:rFonts w:hint="eastAsia"/>
          <w:lang w:eastAsia="zh-CN"/>
        </w:rPr>
        <w:tab/>
      </w:r>
      <w:r w:rsidRPr="00ED4AF8">
        <w:t xml:space="preserve">HARQ process number – </w:t>
      </w:r>
      <w:r w:rsidR="00A06B59" w:rsidRPr="00ED4AF8">
        <w:rPr>
          <w:rFonts w:hint="eastAsia"/>
          <w:lang w:eastAsia="zh-CN"/>
        </w:rPr>
        <w:t>4</w:t>
      </w:r>
      <w:r w:rsidR="00A06B59" w:rsidRPr="00ED4AF8">
        <w:t xml:space="preserve"> </w:t>
      </w:r>
      <w:r w:rsidRPr="00ED4AF8">
        <w:t>bits</w:t>
      </w:r>
    </w:p>
    <w:p w14:paraId="273DE40E" w14:textId="77777777" w:rsidR="00761921" w:rsidRPr="00ED4AF8" w:rsidRDefault="00761921" w:rsidP="00215695">
      <w:pPr>
        <w:pStyle w:val="B1"/>
        <w:rPr>
          <w:lang w:eastAsia="zh-CN"/>
        </w:rPr>
      </w:pPr>
      <w:r w:rsidRPr="00ED4AF8">
        <w:rPr>
          <w:rFonts w:hint="eastAsia"/>
          <w:lang w:eastAsia="zh-CN"/>
        </w:rPr>
        <w:t>-</w:t>
      </w:r>
      <w:r w:rsidRPr="00ED4AF8">
        <w:rPr>
          <w:rFonts w:hint="eastAsia"/>
          <w:lang w:eastAsia="zh-CN"/>
        </w:rPr>
        <w:tab/>
        <w:t xml:space="preserve">Downlink assignment index </w:t>
      </w:r>
      <w:r w:rsidRPr="00ED4AF8">
        <w:rPr>
          <w:lang w:eastAsia="zh-CN"/>
        </w:rPr>
        <w:t>–</w:t>
      </w:r>
      <w:r w:rsidRPr="00ED4AF8">
        <w:rPr>
          <w:rFonts w:hint="eastAsia"/>
          <w:lang w:eastAsia="zh-CN"/>
        </w:rPr>
        <w:t xml:space="preserve"> 2 bits</w:t>
      </w:r>
      <w:r w:rsidR="00AA397F" w:rsidRPr="00ED4AF8">
        <w:rPr>
          <w:rFonts w:hint="eastAsia"/>
          <w:lang w:eastAsia="zh-CN"/>
        </w:rPr>
        <w:t xml:space="preserve"> </w:t>
      </w:r>
      <w:r w:rsidR="00366BBE" w:rsidRPr="00ED4AF8">
        <w:rPr>
          <w:lang w:eastAsia="zh-CN"/>
        </w:rPr>
        <w:t>as defined in</w:t>
      </w:r>
      <w:r w:rsidR="00BE20EA" w:rsidRPr="00ED4AF8">
        <w:rPr>
          <w:lang w:eastAsia="zh-CN"/>
        </w:rPr>
        <w:t xml:space="preserve"> </w:t>
      </w:r>
      <w:r w:rsidR="00C33081" w:rsidRPr="00ED4AF8">
        <w:rPr>
          <w:lang w:eastAsia="zh-CN"/>
        </w:rPr>
        <w:t>Clause</w:t>
      </w:r>
      <w:r w:rsidR="00366BBE" w:rsidRPr="00ED4AF8">
        <w:rPr>
          <w:lang w:eastAsia="zh-CN"/>
        </w:rPr>
        <w:t xml:space="preserve"> 9.1.3 of [5, TS</w:t>
      </w:r>
      <w:r w:rsidR="00560546" w:rsidRPr="00ED4AF8">
        <w:rPr>
          <w:lang w:eastAsia="zh-CN"/>
        </w:rPr>
        <w:t xml:space="preserve"> </w:t>
      </w:r>
      <w:r w:rsidR="00366BBE" w:rsidRPr="00ED4AF8">
        <w:rPr>
          <w:lang w:eastAsia="zh-CN"/>
        </w:rPr>
        <w:t>38.213]</w:t>
      </w:r>
      <w:r w:rsidR="00560546" w:rsidRPr="00ED4AF8">
        <w:rPr>
          <w:rFonts w:hint="eastAsia"/>
          <w:lang w:eastAsia="zh-CN"/>
        </w:rPr>
        <w:t>, as counter DAI</w:t>
      </w:r>
    </w:p>
    <w:p w14:paraId="0C62C761" w14:textId="77777777" w:rsidR="00215695" w:rsidRPr="00ED4AF8" w:rsidRDefault="00215695" w:rsidP="00215695">
      <w:pPr>
        <w:pStyle w:val="B1"/>
        <w:rPr>
          <w:lang w:eastAsia="zh-CN"/>
        </w:rPr>
      </w:pPr>
      <w:r w:rsidRPr="00ED4AF8">
        <w:t>-</w:t>
      </w:r>
      <w:r w:rsidRPr="00ED4AF8">
        <w:rPr>
          <w:rFonts w:hint="eastAsia"/>
          <w:lang w:eastAsia="zh-CN"/>
        </w:rPr>
        <w:tab/>
      </w:r>
      <w:r w:rsidRPr="00ED4AF8">
        <w:t>TPC command for scheduled PU</w:t>
      </w:r>
      <w:r w:rsidRPr="00ED4AF8">
        <w:rPr>
          <w:rFonts w:hint="eastAsia"/>
          <w:lang w:eastAsia="zh-CN"/>
        </w:rPr>
        <w:t>C</w:t>
      </w:r>
      <w:r w:rsidRPr="00ED4AF8">
        <w:t>CH – 2 bits as defined in</w:t>
      </w:r>
      <w:r w:rsidR="00BE20EA" w:rsidRPr="00ED4AF8">
        <w:t xml:space="preserve"> </w:t>
      </w:r>
      <w:r w:rsidR="00C33081" w:rsidRPr="00ED4AF8">
        <w:t>Clause</w:t>
      </w:r>
      <w:r w:rsidRPr="00ED4AF8">
        <w:t xml:space="preserve"> </w:t>
      </w:r>
      <w:r w:rsidR="00560546" w:rsidRPr="00ED4AF8">
        <w:rPr>
          <w:rFonts w:hint="eastAsia"/>
          <w:lang w:eastAsia="zh-CN"/>
        </w:rPr>
        <w:t>7.2.1</w:t>
      </w:r>
      <w:r w:rsidRPr="00ED4AF8">
        <w:t xml:space="preserve"> of [</w:t>
      </w:r>
      <w:r w:rsidRPr="00ED4AF8">
        <w:rPr>
          <w:rFonts w:hint="eastAsia"/>
          <w:lang w:eastAsia="zh-CN"/>
        </w:rPr>
        <w:t>5, TS</w:t>
      </w:r>
      <w:r w:rsidR="00560546" w:rsidRPr="00ED4AF8">
        <w:rPr>
          <w:lang w:eastAsia="zh-CN"/>
        </w:rPr>
        <w:t xml:space="preserve"> </w:t>
      </w:r>
      <w:r w:rsidRPr="00ED4AF8">
        <w:rPr>
          <w:rFonts w:hint="eastAsia"/>
          <w:lang w:eastAsia="zh-CN"/>
        </w:rPr>
        <w:t>38.213</w:t>
      </w:r>
      <w:r w:rsidRPr="00ED4AF8">
        <w:t>]</w:t>
      </w:r>
    </w:p>
    <w:p w14:paraId="448782FE" w14:textId="77777777" w:rsidR="00215695" w:rsidRPr="00ED4AF8" w:rsidRDefault="00215695" w:rsidP="00215695">
      <w:pPr>
        <w:pStyle w:val="B1"/>
        <w:rPr>
          <w:lang w:eastAsia="zh-CN"/>
        </w:rPr>
      </w:pPr>
      <w:r w:rsidRPr="00ED4AF8">
        <w:t>-</w:t>
      </w:r>
      <w:r w:rsidRPr="00ED4AF8">
        <w:rPr>
          <w:rFonts w:hint="eastAsia"/>
          <w:lang w:eastAsia="zh-CN"/>
        </w:rPr>
        <w:tab/>
        <w:t>PUCCH resource indicator</w:t>
      </w:r>
      <w:r w:rsidRPr="00ED4AF8">
        <w:t xml:space="preserve"> – </w:t>
      </w:r>
      <w:r w:rsidR="00560546" w:rsidRPr="00ED4AF8">
        <w:t>3</w:t>
      </w:r>
      <w:r w:rsidRPr="00ED4AF8">
        <w:t xml:space="preserve"> bit</w:t>
      </w:r>
      <w:r w:rsidRPr="00ED4AF8">
        <w:rPr>
          <w:rFonts w:hint="eastAsia"/>
          <w:lang w:eastAsia="zh-CN"/>
        </w:rPr>
        <w:t>s</w:t>
      </w:r>
      <w:r w:rsidR="00A06B59" w:rsidRPr="00ED4AF8">
        <w:rPr>
          <w:rFonts w:hint="eastAsia"/>
          <w:lang w:eastAsia="zh-CN"/>
        </w:rPr>
        <w:t xml:space="preserve"> as defined in</w:t>
      </w:r>
      <w:r w:rsidR="00BE20EA" w:rsidRPr="00ED4AF8">
        <w:rPr>
          <w:rFonts w:hint="eastAsia"/>
          <w:lang w:eastAsia="zh-CN"/>
        </w:rPr>
        <w:t xml:space="preserve"> </w:t>
      </w:r>
      <w:r w:rsidR="00C33081" w:rsidRPr="00ED4AF8">
        <w:rPr>
          <w:rFonts w:hint="eastAsia"/>
          <w:lang w:eastAsia="zh-CN"/>
        </w:rPr>
        <w:t>Clause</w:t>
      </w:r>
      <w:r w:rsidR="00A06B59" w:rsidRPr="00ED4AF8">
        <w:rPr>
          <w:rFonts w:hint="eastAsia"/>
          <w:lang w:eastAsia="zh-CN"/>
        </w:rPr>
        <w:t xml:space="preserve"> </w:t>
      </w:r>
      <w:r w:rsidR="00560546" w:rsidRPr="00ED4AF8">
        <w:rPr>
          <w:rFonts w:hint="eastAsia"/>
          <w:lang w:eastAsia="zh-CN"/>
        </w:rPr>
        <w:t>9.2.3</w:t>
      </w:r>
      <w:r w:rsidR="00A06B59" w:rsidRPr="00ED4AF8">
        <w:rPr>
          <w:rFonts w:hint="eastAsia"/>
          <w:lang w:eastAsia="zh-CN"/>
        </w:rPr>
        <w:t xml:space="preserve"> of [5, TS</w:t>
      </w:r>
      <w:r w:rsidR="00560546" w:rsidRPr="00ED4AF8">
        <w:rPr>
          <w:lang w:eastAsia="zh-CN"/>
        </w:rPr>
        <w:t xml:space="preserve"> </w:t>
      </w:r>
      <w:r w:rsidR="00A06B59" w:rsidRPr="00ED4AF8">
        <w:rPr>
          <w:rFonts w:hint="eastAsia"/>
          <w:lang w:eastAsia="zh-CN"/>
        </w:rPr>
        <w:t>38.213]</w:t>
      </w:r>
    </w:p>
    <w:p w14:paraId="1DB9314D" w14:textId="77777777" w:rsidR="00560546" w:rsidRPr="00ED4AF8" w:rsidRDefault="00941E3C" w:rsidP="00560546">
      <w:pPr>
        <w:pStyle w:val="B1"/>
        <w:rPr>
          <w:lang w:eastAsia="zh-CN"/>
        </w:rPr>
      </w:pPr>
      <w:r w:rsidRPr="00ED4AF8">
        <w:t>-</w:t>
      </w:r>
      <w:r w:rsidR="0009376C" w:rsidRPr="00ED4AF8">
        <w:tab/>
      </w:r>
      <w:r w:rsidRPr="00ED4AF8">
        <w:rPr>
          <w:rFonts w:hint="eastAsia"/>
          <w:lang w:eastAsia="zh-CN"/>
        </w:rPr>
        <w:t>PDSCH-to-</w:t>
      </w:r>
      <w:proofErr w:type="spellStart"/>
      <w:r w:rsidRPr="00ED4AF8">
        <w:rPr>
          <w:rFonts w:hint="eastAsia"/>
          <w:lang w:eastAsia="zh-CN"/>
        </w:rPr>
        <w:t>HARQ_feedback</w:t>
      </w:r>
      <w:proofErr w:type="spellEnd"/>
      <w:r w:rsidRPr="00ED4AF8">
        <w:rPr>
          <w:rFonts w:hint="eastAsia"/>
          <w:lang w:eastAsia="zh-CN"/>
        </w:rPr>
        <w:t xml:space="preserve"> timing indicator</w:t>
      </w:r>
      <w:r w:rsidRPr="00ED4AF8">
        <w:t xml:space="preserve"> – </w:t>
      </w:r>
      <w:r w:rsidR="00A06B59" w:rsidRPr="00ED4AF8">
        <w:rPr>
          <w:rFonts w:hint="eastAsia"/>
          <w:lang w:eastAsia="zh-CN"/>
        </w:rPr>
        <w:t>3</w:t>
      </w:r>
      <w:r w:rsidRPr="00ED4AF8">
        <w:t xml:space="preserve"> bit</w:t>
      </w:r>
      <w:r w:rsidRPr="00ED4AF8">
        <w:rPr>
          <w:rFonts w:hint="eastAsia"/>
          <w:lang w:eastAsia="zh-CN"/>
        </w:rPr>
        <w:t>s</w:t>
      </w:r>
      <w:r w:rsidR="00A06B59" w:rsidRPr="00ED4AF8">
        <w:rPr>
          <w:rFonts w:hint="eastAsia"/>
          <w:lang w:eastAsia="zh-CN"/>
        </w:rPr>
        <w:t xml:space="preserve"> as defined in</w:t>
      </w:r>
      <w:r w:rsidR="00BE20EA" w:rsidRPr="00ED4AF8">
        <w:rPr>
          <w:rFonts w:hint="eastAsia"/>
          <w:lang w:eastAsia="zh-CN"/>
        </w:rPr>
        <w:t xml:space="preserve"> </w:t>
      </w:r>
      <w:r w:rsidR="00C33081" w:rsidRPr="00ED4AF8">
        <w:rPr>
          <w:rFonts w:hint="eastAsia"/>
          <w:lang w:eastAsia="zh-CN"/>
        </w:rPr>
        <w:t>Clause</w:t>
      </w:r>
      <w:r w:rsidR="00A06B59" w:rsidRPr="00ED4AF8">
        <w:rPr>
          <w:rFonts w:hint="eastAsia"/>
          <w:lang w:eastAsia="zh-CN"/>
        </w:rPr>
        <w:t xml:space="preserve"> </w:t>
      </w:r>
      <w:r w:rsidR="00823C1C" w:rsidRPr="00ED4AF8">
        <w:rPr>
          <w:rFonts w:hint="eastAsia"/>
          <w:lang w:eastAsia="zh-CN"/>
        </w:rPr>
        <w:t>9.2.3</w:t>
      </w:r>
      <w:r w:rsidR="00A06B59" w:rsidRPr="00ED4AF8">
        <w:rPr>
          <w:rFonts w:hint="eastAsia"/>
          <w:lang w:eastAsia="zh-CN"/>
        </w:rPr>
        <w:t xml:space="preserve"> of [5, TS38.213]</w:t>
      </w:r>
    </w:p>
    <w:p w14:paraId="4051F7F1" w14:textId="2DF726BE" w:rsidR="00506F90" w:rsidRPr="00ED4AF8" w:rsidRDefault="00FB75E9" w:rsidP="00506F90">
      <w:pPr>
        <w:pStyle w:val="B1"/>
      </w:pPr>
      <w:r w:rsidRPr="00ED4AF8">
        <w:rPr>
          <w:rFonts w:eastAsiaTheme="minorEastAsia" w:hint="eastAsia"/>
          <w:lang w:eastAsia="zh-CN"/>
        </w:rPr>
        <w:t>-</w:t>
      </w:r>
      <w:r w:rsidRPr="00ED4AF8">
        <w:rPr>
          <w:rFonts w:eastAsiaTheme="minorEastAsia" w:hint="eastAsia"/>
          <w:lang w:eastAsia="zh-CN"/>
        </w:rPr>
        <w:tab/>
      </w:r>
      <w:proofErr w:type="spellStart"/>
      <w:r w:rsidRPr="00ED4AF8">
        <w:rPr>
          <w:rFonts w:eastAsiaTheme="minorEastAsia"/>
          <w:lang w:eastAsia="zh-CN"/>
        </w:rPr>
        <w:t>ChannelAccess-CPext</w:t>
      </w:r>
      <w:proofErr w:type="spellEnd"/>
      <w:r w:rsidRPr="00ED4AF8">
        <w:t xml:space="preserve"> –</w:t>
      </w:r>
      <w:r w:rsidRPr="00ED4AF8">
        <w:rPr>
          <w:rFonts w:hint="eastAsia"/>
          <w:lang w:eastAsia="zh-CN"/>
        </w:rPr>
        <w:t xml:space="preserve"> </w:t>
      </w:r>
      <w:r w:rsidRPr="00ED4AF8">
        <w:rPr>
          <w:lang w:eastAsia="zh-CN"/>
        </w:rPr>
        <w:t>2</w:t>
      </w:r>
      <w:r w:rsidRPr="00ED4AF8">
        <w:rPr>
          <w:rFonts w:hint="eastAsia"/>
          <w:lang w:eastAsia="zh-CN"/>
        </w:rPr>
        <w:t xml:space="preserve"> bit</w:t>
      </w:r>
      <w:r w:rsidRPr="00ED4AF8">
        <w:rPr>
          <w:lang w:eastAsia="zh-CN"/>
        </w:rPr>
        <w:t>s</w:t>
      </w:r>
      <w:r w:rsidRPr="00ED4AF8">
        <w:rPr>
          <w:rFonts w:eastAsiaTheme="minorEastAsia"/>
          <w:lang w:eastAsia="zh-CN"/>
        </w:rPr>
        <w:t xml:space="preserve"> indicating combinations of channel access type and CP extension as defined in </w:t>
      </w:r>
      <w:r w:rsidRPr="00ED4AF8">
        <w:t xml:space="preserve">Table </w:t>
      </w:r>
      <w:r w:rsidRPr="00ED4AF8">
        <w:rPr>
          <w:rFonts w:hint="eastAsia"/>
          <w:lang w:eastAsia="zh-CN"/>
        </w:rPr>
        <w:t>7.3.1.1.1</w:t>
      </w:r>
      <w:r w:rsidRPr="00ED4AF8">
        <w:t>-4</w:t>
      </w:r>
      <w:r w:rsidR="00FE5A7C" w:rsidRPr="00ED4AF8">
        <w:t>, or Table 7.3.1.1.1</w:t>
      </w:r>
      <w:r w:rsidR="000577CC" w:rsidRPr="00ED4AF8">
        <w:t>-</w:t>
      </w:r>
      <w:r w:rsidR="00FE5A7C" w:rsidRPr="00ED4AF8">
        <w:t xml:space="preserve">4A if </w:t>
      </w:r>
      <w:r w:rsidR="00447361">
        <w:rPr>
          <w:i/>
        </w:rPr>
        <w:t>c</w:t>
      </w:r>
      <w:r w:rsidR="00447361" w:rsidRPr="00ED4AF8">
        <w:rPr>
          <w:i/>
        </w:rPr>
        <w:t>hannelAccessMode</w:t>
      </w:r>
      <w:r w:rsidR="00FE5A7C" w:rsidRPr="00ED4AF8">
        <w:rPr>
          <w:i/>
        </w:rPr>
        <w:t>-r16</w:t>
      </w:r>
      <w:r w:rsidR="00FE5A7C" w:rsidRPr="00ED4AF8">
        <w:t xml:space="preserve"> = "</w:t>
      </w:r>
      <w:proofErr w:type="spellStart"/>
      <w:r w:rsidR="00447361" w:rsidRPr="00ED4AF8">
        <w:rPr>
          <w:i/>
          <w:iCs/>
        </w:rPr>
        <w:t>semi</w:t>
      </w:r>
      <w:r w:rsidR="00447361">
        <w:rPr>
          <w:i/>
          <w:iCs/>
        </w:rPr>
        <w:t>S</w:t>
      </w:r>
      <w:r w:rsidR="00447361" w:rsidRPr="00ED4AF8">
        <w:rPr>
          <w:i/>
          <w:iCs/>
        </w:rPr>
        <w:t>tatic</w:t>
      </w:r>
      <w:proofErr w:type="spellEnd"/>
      <w:r w:rsidR="00FE5A7C" w:rsidRPr="00ED4AF8">
        <w:t>" is provided</w:t>
      </w:r>
      <w:r w:rsidR="000577CC" w:rsidRPr="00ED4AF8">
        <w:t>,</w:t>
      </w:r>
      <w:r w:rsidRPr="00ED4AF8">
        <w:t xml:space="preserve"> for operation </w:t>
      </w:r>
      <w:r w:rsidRPr="00ED4AF8">
        <w:rPr>
          <w:rFonts w:eastAsiaTheme="minorEastAsia"/>
          <w:lang w:eastAsia="zh-CN"/>
        </w:rPr>
        <w:t>in a cell with shared spectrum channel access</w:t>
      </w:r>
      <w:r w:rsidRPr="00ED4AF8">
        <w:t>; 0 bits otherwise</w:t>
      </w:r>
    </w:p>
    <w:p w14:paraId="64A52772" w14:textId="7307B1EC" w:rsidR="00FB75E9" w:rsidRPr="00ED4AF8" w:rsidRDefault="00506F90" w:rsidP="00FB75E9">
      <w:pPr>
        <w:pStyle w:val="B1"/>
        <w:rPr>
          <w:lang w:eastAsia="zh-CN"/>
        </w:rPr>
      </w:pPr>
      <w:bookmarkStart w:id="1516" w:name="OLE_LINK7"/>
      <w:r w:rsidRPr="00ED4AF8">
        <w:rPr>
          <w:lang w:eastAsia="zh-CN"/>
        </w:rPr>
        <w:t>-</w:t>
      </w:r>
      <w:r w:rsidRPr="00ED4AF8">
        <w:rPr>
          <w:lang w:eastAsia="zh-CN"/>
        </w:rPr>
        <w:tab/>
      </w:r>
      <w:r w:rsidRPr="00ED4AF8">
        <w:rPr>
          <w:rFonts w:hint="eastAsia"/>
          <w:lang w:eastAsia="zh-CN"/>
        </w:rPr>
        <w:t xml:space="preserve">Reserved bits </w:t>
      </w:r>
      <w:r w:rsidRPr="00ED4AF8">
        <w:rPr>
          <w:lang w:eastAsia="zh-CN"/>
        </w:rPr>
        <w:t>–</w:t>
      </w:r>
      <w:r w:rsidRPr="00ED4AF8">
        <w:rPr>
          <w:rFonts w:hint="eastAsia"/>
          <w:lang w:eastAsia="zh-CN"/>
        </w:rPr>
        <w:t xml:space="preserve"> </w:t>
      </w:r>
      <w:r w:rsidRPr="00ED4AF8">
        <w:rPr>
          <w:lang w:eastAsia="zh-CN"/>
        </w:rPr>
        <w:t xml:space="preserve">2 bits </w:t>
      </w:r>
      <w:r w:rsidRPr="00ED4AF8">
        <w:rPr>
          <w:rFonts w:eastAsia="DengXian"/>
          <w:lang w:eastAsia="zh-CN"/>
        </w:rPr>
        <w:t xml:space="preserve">when the DCI format is </w:t>
      </w:r>
      <w:r w:rsidRPr="00ED4AF8">
        <w:rPr>
          <w:rFonts w:hint="eastAsia"/>
          <w:lang w:eastAsia="zh-CN"/>
        </w:rPr>
        <w:t>monitored in common search space</w:t>
      </w:r>
      <w:r w:rsidRPr="00ED4AF8">
        <w:rPr>
          <w:lang w:eastAsia="zh-CN"/>
        </w:rPr>
        <w:t xml:space="preserve"> </w:t>
      </w:r>
      <w:r w:rsidRPr="00ED4AF8">
        <w:rPr>
          <w:rFonts w:eastAsia="DengXian"/>
          <w:lang w:eastAsia="zh-CN"/>
        </w:rPr>
        <w:t>for operation in a cell in frequency range 2-2 and</w:t>
      </w:r>
      <w:r w:rsidRPr="00ED4AF8">
        <w:rPr>
          <w:lang w:eastAsia="zh-CN"/>
        </w:rPr>
        <w:t xml:space="preserve"> the number of bits for the field of '</w:t>
      </w:r>
      <w:proofErr w:type="spellStart"/>
      <w:r w:rsidRPr="00ED4AF8">
        <w:rPr>
          <w:rFonts w:eastAsiaTheme="minorEastAsia"/>
          <w:lang w:eastAsia="zh-CN"/>
        </w:rPr>
        <w:t>ChannelAccess-CPext</w:t>
      </w:r>
      <w:proofErr w:type="spellEnd"/>
      <w:r w:rsidRPr="00ED4AF8">
        <w:rPr>
          <w:rFonts w:eastAsiaTheme="minorEastAsia"/>
          <w:lang w:eastAsia="zh-CN"/>
        </w:rPr>
        <w:t>'</w:t>
      </w:r>
      <w:r w:rsidRPr="00ED4AF8">
        <w:rPr>
          <w:lang w:eastAsia="zh-CN"/>
        </w:rPr>
        <w:t xml:space="preserve"> is 0; 0 bits otherwise</w:t>
      </w:r>
      <w:bookmarkEnd w:id="1516"/>
    </w:p>
    <w:p w14:paraId="2EE71D67" w14:textId="77777777" w:rsidR="00823C1C" w:rsidRPr="00ED4AF8" w:rsidRDefault="00823C1C" w:rsidP="00560546">
      <w:pPr>
        <w:rPr>
          <w:lang w:eastAsia="zh-CN"/>
        </w:rPr>
      </w:pPr>
    </w:p>
    <w:p w14:paraId="735FBBDA" w14:textId="77777777" w:rsidR="00560546" w:rsidRPr="00ED4AF8" w:rsidRDefault="00560546" w:rsidP="00560546">
      <w:pPr>
        <w:rPr>
          <w:lang w:eastAsia="zh-CN"/>
        </w:rPr>
      </w:pPr>
      <w:r w:rsidRPr="00ED4AF8">
        <w:rPr>
          <w:rFonts w:hint="eastAsia"/>
          <w:lang w:eastAsia="zh-CN"/>
        </w:rPr>
        <w:t>T</w:t>
      </w:r>
      <w:r w:rsidRPr="00ED4AF8">
        <w:rPr>
          <w:lang w:eastAsia="zh-CN"/>
        </w:rPr>
        <w:t xml:space="preserve">he </w:t>
      </w:r>
      <w:r w:rsidRPr="00ED4AF8">
        <w:t>following information is transmitted by means of the DCI format</w:t>
      </w:r>
      <w:r w:rsidRPr="00ED4AF8">
        <w:rPr>
          <w:rFonts w:hint="eastAsia"/>
          <w:lang w:eastAsia="zh-CN"/>
        </w:rPr>
        <w:t xml:space="preserve"> 1_0 with CRC scrambled by P-RNTI</w:t>
      </w:r>
      <w:r w:rsidRPr="00ED4AF8">
        <w:rPr>
          <w:lang w:eastAsia="zh-CN"/>
        </w:rPr>
        <w:t>:</w:t>
      </w:r>
    </w:p>
    <w:p w14:paraId="3AB68651" w14:textId="77777777" w:rsidR="00823C1C" w:rsidRPr="00ED4AF8" w:rsidRDefault="00D775C3" w:rsidP="00823C1C">
      <w:pPr>
        <w:pStyle w:val="B1"/>
        <w:rPr>
          <w:lang w:eastAsia="zh-CN"/>
        </w:rPr>
      </w:pPr>
      <w:r w:rsidRPr="00ED4AF8">
        <w:rPr>
          <w:lang w:eastAsia="zh-CN"/>
        </w:rPr>
        <w:t>-</w:t>
      </w:r>
      <w:r w:rsidRPr="00ED4AF8">
        <w:rPr>
          <w:lang w:eastAsia="zh-CN"/>
        </w:rPr>
        <w:tab/>
      </w:r>
      <w:r w:rsidR="00560546" w:rsidRPr="00ED4AF8">
        <w:rPr>
          <w:lang w:eastAsia="zh-CN"/>
        </w:rPr>
        <w:t xml:space="preserve">Short Messages Indicator – </w:t>
      </w:r>
      <w:r w:rsidR="00823C1C" w:rsidRPr="00ED4AF8">
        <w:rPr>
          <w:lang w:eastAsia="zh-CN"/>
        </w:rPr>
        <w:t xml:space="preserve">2 </w:t>
      </w:r>
      <w:r w:rsidR="00560546" w:rsidRPr="00ED4AF8">
        <w:rPr>
          <w:lang w:eastAsia="zh-CN"/>
        </w:rPr>
        <w:t>bit</w:t>
      </w:r>
      <w:r w:rsidR="00823C1C" w:rsidRPr="00ED4AF8">
        <w:rPr>
          <w:rFonts w:hint="eastAsia"/>
          <w:lang w:eastAsia="zh-CN"/>
        </w:rPr>
        <w:t>s according to Table 7.3.1.2.1-1</w:t>
      </w:r>
      <w:r w:rsidR="00560546" w:rsidRPr="00ED4AF8">
        <w:rPr>
          <w:lang w:eastAsia="zh-CN"/>
        </w:rPr>
        <w:t xml:space="preserve">. </w:t>
      </w:r>
    </w:p>
    <w:p w14:paraId="074BAF77" w14:textId="77777777" w:rsidR="00823C1C" w:rsidRPr="00ED4AF8" w:rsidRDefault="00823C1C" w:rsidP="00823C1C">
      <w:pPr>
        <w:pStyle w:val="B1"/>
        <w:rPr>
          <w:lang w:eastAsia="zh-CN"/>
        </w:rPr>
      </w:pPr>
      <w:r w:rsidRPr="00ED4AF8">
        <w:rPr>
          <w:lang w:eastAsia="zh-CN"/>
        </w:rPr>
        <w:t>-</w:t>
      </w:r>
      <w:r w:rsidRPr="00ED4AF8">
        <w:rPr>
          <w:lang w:eastAsia="zh-CN"/>
        </w:rPr>
        <w:tab/>
        <w:t>Short Messages</w:t>
      </w:r>
      <w:r w:rsidRPr="00ED4AF8">
        <w:rPr>
          <w:rFonts w:hint="eastAsia"/>
          <w:lang w:eastAsia="zh-CN"/>
        </w:rPr>
        <w:t xml:space="preserve"> </w:t>
      </w:r>
      <w:r w:rsidRPr="00ED4AF8">
        <w:rPr>
          <w:lang w:eastAsia="zh-CN"/>
        </w:rPr>
        <w:t xml:space="preserve">– </w:t>
      </w:r>
      <w:r w:rsidRPr="00ED4AF8">
        <w:rPr>
          <w:rFonts w:hint="eastAsia"/>
          <w:lang w:eastAsia="zh-CN"/>
        </w:rPr>
        <w:t>8</w:t>
      </w:r>
      <w:r w:rsidRPr="00ED4AF8">
        <w:rPr>
          <w:lang w:eastAsia="zh-CN"/>
        </w:rPr>
        <w:t xml:space="preserve"> bit</w:t>
      </w:r>
      <w:r w:rsidRPr="00ED4AF8">
        <w:rPr>
          <w:rFonts w:hint="eastAsia"/>
          <w:lang w:eastAsia="zh-CN"/>
        </w:rPr>
        <w:t xml:space="preserve">s, according to </w:t>
      </w:r>
      <w:r w:rsidR="00C33081" w:rsidRPr="00ED4AF8">
        <w:rPr>
          <w:rFonts w:hint="eastAsia"/>
          <w:lang w:eastAsia="zh-CN"/>
        </w:rPr>
        <w:t>Clause</w:t>
      </w:r>
      <w:r w:rsidRPr="00ED4AF8">
        <w:rPr>
          <w:rFonts w:hint="eastAsia"/>
          <w:lang w:eastAsia="zh-CN"/>
        </w:rPr>
        <w:t xml:space="preserve"> </w:t>
      </w:r>
      <w:r w:rsidR="00134330" w:rsidRPr="00ED4AF8">
        <w:rPr>
          <w:lang w:eastAsia="zh-CN"/>
        </w:rPr>
        <w:t>6.5</w:t>
      </w:r>
      <w:r w:rsidRPr="00ED4AF8">
        <w:rPr>
          <w:rFonts w:hint="eastAsia"/>
          <w:lang w:eastAsia="zh-CN"/>
        </w:rPr>
        <w:t xml:space="preserve"> of [9, TS38.331]</w:t>
      </w:r>
      <w:r w:rsidRPr="00ED4AF8">
        <w:rPr>
          <w:lang w:eastAsia="zh-CN"/>
        </w:rPr>
        <w:t>.</w:t>
      </w:r>
      <w:r w:rsidRPr="00ED4AF8">
        <w:rPr>
          <w:rFonts w:hint="eastAsia"/>
          <w:lang w:eastAsia="zh-CN"/>
        </w:rPr>
        <w:t xml:space="preserve"> </w:t>
      </w:r>
      <w:r w:rsidRPr="00ED4AF8">
        <w:rPr>
          <w:lang w:eastAsia="zh-CN"/>
        </w:rPr>
        <w:t>I</w:t>
      </w:r>
      <w:r w:rsidRPr="00ED4AF8">
        <w:rPr>
          <w:rFonts w:hint="eastAsia"/>
          <w:lang w:eastAsia="zh-CN"/>
        </w:rPr>
        <w:t>f only the scheduling information for Paging is carried, this bit field is reserved.</w:t>
      </w:r>
    </w:p>
    <w:p w14:paraId="7D971A21" w14:textId="77777777" w:rsidR="00823C1C" w:rsidRPr="00ED4AF8" w:rsidRDefault="00823C1C" w:rsidP="00C9130E">
      <w:pPr>
        <w:pStyle w:val="B1"/>
        <w:rPr>
          <w:lang w:eastAsia="zh-CN"/>
        </w:rPr>
      </w:pPr>
      <w:r w:rsidRPr="00ED4AF8">
        <w:t>-</w:t>
      </w:r>
      <w:r w:rsidRPr="00ED4AF8">
        <w:rPr>
          <w:rFonts w:hint="eastAsia"/>
          <w:lang w:eastAsia="zh-CN"/>
        </w:rPr>
        <w:tab/>
        <w:t>Frequency domain resource assignment</w:t>
      </w:r>
      <w:r w:rsidRPr="00ED4AF8">
        <w:t xml:space="preserve"> –</w:t>
      </w:r>
      <w:r w:rsidRPr="00ED4AF8">
        <w:rPr>
          <w:position w:val="-12"/>
        </w:rPr>
        <w:object w:dxaOrig="3200" w:dyaOrig="440" w14:anchorId="313D2ACC">
          <v:shape id="_x0000_i2887" type="#_x0000_t75" style="width:135pt;height:19.5pt" o:ole="">
            <v:imagedata r:id="rId2868" o:title=""/>
          </v:shape>
          <o:OLEObject Type="Embed" ProgID="Equation.3" ShapeID="_x0000_i2887" DrawAspect="Content" ObjectID="_1724847755" r:id="rId2871"/>
        </w:object>
      </w:r>
      <w:r w:rsidRPr="00ED4AF8">
        <w:rPr>
          <w:rFonts w:hint="eastAsia"/>
          <w:lang w:eastAsia="zh-CN"/>
        </w:rPr>
        <w:t xml:space="preserve"> bits.  If only the short message is carried, this bit field is reserved.</w:t>
      </w:r>
    </w:p>
    <w:p w14:paraId="28D26325" w14:textId="77777777" w:rsidR="00823C1C" w:rsidRPr="00ED4AF8" w:rsidRDefault="00823C1C" w:rsidP="00C9130E">
      <w:pPr>
        <w:pStyle w:val="B2"/>
        <w:rPr>
          <w:lang w:eastAsia="zh-CN"/>
        </w:rPr>
      </w:pPr>
      <w:r w:rsidRPr="00ED4AF8">
        <w:rPr>
          <w:lang w:eastAsia="zh-CN"/>
        </w:rPr>
        <w:t>-</w:t>
      </w:r>
      <w:r w:rsidRPr="00ED4AF8">
        <w:rPr>
          <w:lang w:eastAsia="zh-CN"/>
        </w:rPr>
        <w:tab/>
      </w:r>
      <w:r w:rsidRPr="00ED4AF8">
        <w:rPr>
          <w:position w:val="-10"/>
        </w:rPr>
        <w:object w:dxaOrig="820" w:dyaOrig="360" w14:anchorId="129FA410">
          <v:shape id="_x0000_i2888" type="#_x0000_t75" style="width:33.75pt;height:15pt" o:ole="">
            <v:imagedata r:id="rId2872" o:title=""/>
          </v:shape>
          <o:OLEObject Type="Embed" ProgID="Equation.3" ShapeID="_x0000_i2888" DrawAspect="Content" ObjectID="_1724847756" r:id="rId2873"/>
        </w:object>
      </w:r>
      <w:r w:rsidRPr="00ED4AF8">
        <w:rPr>
          <w:lang w:eastAsia="zh-CN"/>
        </w:rPr>
        <w:t xml:space="preserve"> is the size of </w:t>
      </w:r>
      <w:r w:rsidR="002B2A7E" w:rsidRPr="00ED4AF8">
        <w:rPr>
          <w:rFonts w:hint="eastAsia"/>
          <w:lang w:eastAsia="zh-CN"/>
        </w:rPr>
        <w:t>CORESET 0</w:t>
      </w:r>
    </w:p>
    <w:p w14:paraId="2A323F5C" w14:textId="77777777" w:rsidR="00823C1C" w:rsidRPr="00ED4AF8" w:rsidRDefault="00823C1C" w:rsidP="00C9130E">
      <w:pPr>
        <w:pStyle w:val="B1"/>
        <w:rPr>
          <w:lang w:eastAsia="zh-CN"/>
        </w:rPr>
      </w:pPr>
      <w:r w:rsidRPr="00ED4AF8">
        <w:t>-</w:t>
      </w:r>
      <w:r w:rsidRPr="00ED4AF8">
        <w:rPr>
          <w:rFonts w:hint="eastAsia"/>
          <w:lang w:eastAsia="zh-CN"/>
        </w:rPr>
        <w:tab/>
        <w:t xml:space="preserve">Time domain resource assignment </w:t>
      </w:r>
      <w:r w:rsidRPr="00ED4AF8">
        <w:t>–</w:t>
      </w:r>
      <w:r w:rsidRPr="00ED4AF8">
        <w:rPr>
          <w:rFonts w:hint="eastAsia"/>
          <w:lang w:eastAsia="zh-CN"/>
        </w:rPr>
        <w:t xml:space="preserve"> 4 bits </w:t>
      </w:r>
      <w:r w:rsidRPr="00ED4AF8">
        <w:rPr>
          <w:lang w:eastAsia="zh-CN"/>
        </w:rPr>
        <w:t>as defined in</w:t>
      </w:r>
      <w:r w:rsidRPr="00ED4AF8">
        <w:rPr>
          <w:rFonts w:hint="eastAsia"/>
          <w:lang w:eastAsia="zh-CN"/>
        </w:rPr>
        <w:t xml:space="preserve"> </w:t>
      </w:r>
      <w:r w:rsidR="00C33081" w:rsidRPr="00ED4AF8">
        <w:rPr>
          <w:rFonts w:hint="eastAsia"/>
          <w:lang w:eastAsia="zh-CN"/>
        </w:rPr>
        <w:t>Clause</w:t>
      </w:r>
      <w:r w:rsidRPr="00ED4AF8">
        <w:rPr>
          <w:lang w:eastAsia="zh-CN"/>
        </w:rPr>
        <w:t xml:space="preserve"> </w:t>
      </w:r>
      <w:r w:rsidRPr="00ED4AF8">
        <w:rPr>
          <w:rFonts w:hint="eastAsia"/>
          <w:lang w:eastAsia="zh-CN"/>
        </w:rPr>
        <w:t>5</w:t>
      </w:r>
      <w:r w:rsidRPr="00ED4AF8">
        <w:rPr>
          <w:lang w:eastAsia="zh-CN"/>
        </w:rPr>
        <w:t>.1.2.1 of [6, TS38.214]</w:t>
      </w:r>
      <w:r w:rsidRPr="00ED4AF8">
        <w:rPr>
          <w:rFonts w:hint="eastAsia"/>
          <w:lang w:eastAsia="zh-CN"/>
        </w:rPr>
        <w:t xml:space="preserve">. </w:t>
      </w:r>
      <w:r w:rsidRPr="00ED4AF8">
        <w:rPr>
          <w:lang w:eastAsia="zh-CN"/>
        </w:rPr>
        <w:t>I</w:t>
      </w:r>
      <w:r w:rsidRPr="00ED4AF8">
        <w:rPr>
          <w:rFonts w:hint="eastAsia"/>
          <w:lang w:eastAsia="zh-CN"/>
        </w:rPr>
        <w:t>f only the short message is carried, this bit field is reserved.</w:t>
      </w:r>
    </w:p>
    <w:p w14:paraId="64B579BF" w14:textId="77777777" w:rsidR="00823C1C" w:rsidRPr="00ED4AF8" w:rsidRDefault="00823C1C" w:rsidP="00C9130E">
      <w:pPr>
        <w:pStyle w:val="B1"/>
        <w:rPr>
          <w:lang w:eastAsia="zh-CN"/>
        </w:rPr>
      </w:pPr>
      <w:r w:rsidRPr="00ED4AF8">
        <w:t>-</w:t>
      </w:r>
      <w:r w:rsidRPr="00ED4AF8">
        <w:rPr>
          <w:rFonts w:hint="eastAsia"/>
          <w:lang w:eastAsia="zh-CN"/>
        </w:rPr>
        <w:tab/>
        <w:t xml:space="preserve">VRB-to-PRB mapping </w:t>
      </w:r>
      <w:r w:rsidRPr="00ED4AF8">
        <w:t>–</w:t>
      </w:r>
      <w:r w:rsidRPr="00ED4AF8">
        <w:rPr>
          <w:rFonts w:hint="eastAsia"/>
          <w:lang w:eastAsia="zh-CN"/>
        </w:rPr>
        <w:t xml:space="preserve"> 1 bit according to Table </w:t>
      </w:r>
      <w:r w:rsidR="00BF7A67" w:rsidRPr="00ED4AF8">
        <w:rPr>
          <w:lang w:eastAsia="zh-CN"/>
        </w:rPr>
        <w:t>7.3.1.2.2-5</w:t>
      </w:r>
      <w:r w:rsidRPr="00ED4AF8">
        <w:rPr>
          <w:rFonts w:hint="eastAsia"/>
          <w:lang w:eastAsia="zh-CN"/>
        </w:rPr>
        <w:t xml:space="preserve">. </w:t>
      </w:r>
      <w:r w:rsidRPr="00ED4AF8">
        <w:rPr>
          <w:lang w:eastAsia="zh-CN"/>
        </w:rPr>
        <w:t>I</w:t>
      </w:r>
      <w:r w:rsidRPr="00ED4AF8">
        <w:rPr>
          <w:rFonts w:hint="eastAsia"/>
          <w:lang w:eastAsia="zh-CN"/>
        </w:rPr>
        <w:t>f only the short message is carried, this bit field is reserved.</w:t>
      </w:r>
    </w:p>
    <w:p w14:paraId="210C7F9C" w14:textId="77777777" w:rsidR="00823C1C" w:rsidRPr="00ED4AF8" w:rsidRDefault="00823C1C" w:rsidP="00C9130E">
      <w:pPr>
        <w:pStyle w:val="B1"/>
        <w:rPr>
          <w:lang w:eastAsia="zh-CN"/>
        </w:rPr>
      </w:pPr>
      <w:r w:rsidRPr="00ED4AF8">
        <w:t>-</w:t>
      </w:r>
      <w:r w:rsidRPr="00ED4AF8">
        <w:rPr>
          <w:rFonts w:hint="eastAsia"/>
          <w:lang w:eastAsia="zh-CN"/>
        </w:rPr>
        <w:tab/>
      </w:r>
      <w:r w:rsidRPr="00ED4AF8">
        <w:t xml:space="preserve">Modulation and coding scheme – </w:t>
      </w:r>
      <w:r w:rsidRPr="00ED4AF8">
        <w:rPr>
          <w:rFonts w:hint="eastAsia"/>
          <w:lang w:eastAsia="zh-CN"/>
        </w:rPr>
        <w:t>5</w:t>
      </w:r>
      <w:r w:rsidRPr="00ED4AF8">
        <w:t xml:space="preserve"> bits as defined in </w:t>
      </w:r>
      <w:r w:rsidR="00C33081" w:rsidRPr="00ED4AF8">
        <w:t>Clause</w:t>
      </w:r>
      <w:r w:rsidRPr="00ED4AF8">
        <w:t xml:space="preserve"> </w:t>
      </w:r>
      <w:r w:rsidRPr="00ED4AF8">
        <w:rPr>
          <w:rFonts w:hint="eastAsia"/>
          <w:lang w:eastAsia="zh-CN"/>
        </w:rPr>
        <w:t>5.1.3</w:t>
      </w:r>
      <w:r w:rsidRPr="00ED4AF8">
        <w:t xml:space="preserve"> of [</w:t>
      </w:r>
      <w:r w:rsidRPr="00ED4AF8">
        <w:rPr>
          <w:rFonts w:hint="eastAsia"/>
          <w:lang w:eastAsia="zh-CN"/>
        </w:rPr>
        <w:t>6, TS38.214</w:t>
      </w:r>
      <w:r w:rsidRPr="00ED4AF8">
        <w:t>]</w:t>
      </w:r>
      <w:r w:rsidRPr="00ED4AF8">
        <w:rPr>
          <w:rFonts w:hint="eastAsia"/>
          <w:lang w:eastAsia="zh-CN"/>
        </w:rPr>
        <w:t xml:space="preserve">, using Table 5.1.3.1-1. </w:t>
      </w:r>
      <w:r w:rsidRPr="00ED4AF8">
        <w:rPr>
          <w:lang w:eastAsia="zh-CN"/>
        </w:rPr>
        <w:t>I</w:t>
      </w:r>
      <w:r w:rsidRPr="00ED4AF8">
        <w:rPr>
          <w:rFonts w:hint="eastAsia"/>
          <w:lang w:eastAsia="zh-CN"/>
        </w:rPr>
        <w:t>f only the short message is carried, this bit field is reserved.</w:t>
      </w:r>
    </w:p>
    <w:p w14:paraId="236041BA" w14:textId="77777777" w:rsidR="006E2007" w:rsidRPr="00ED4AF8" w:rsidRDefault="00823C1C" w:rsidP="00914302">
      <w:pPr>
        <w:pStyle w:val="B1"/>
        <w:rPr>
          <w:lang w:eastAsia="zh-CN"/>
        </w:rPr>
      </w:pPr>
      <w:r w:rsidRPr="00ED4AF8">
        <w:t>-</w:t>
      </w:r>
      <w:r w:rsidRPr="00ED4AF8">
        <w:rPr>
          <w:rFonts w:hint="eastAsia"/>
          <w:lang w:eastAsia="zh-CN"/>
        </w:rPr>
        <w:tab/>
        <w:t xml:space="preserve">TB scaling </w:t>
      </w:r>
      <w:r w:rsidRPr="00ED4AF8">
        <w:t xml:space="preserve">– </w:t>
      </w:r>
      <w:r w:rsidRPr="00ED4AF8">
        <w:rPr>
          <w:rFonts w:hint="eastAsia"/>
          <w:lang w:eastAsia="zh-CN"/>
        </w:rPr>
        <w:t>2</w:t>
      </w:r>
      <w:r w:rsidRPr="00ED4AF8">
        <w:t xml:space="preserve"> bit</w:t>
      </w:r>
      <w:r w:rsidRPr="00ED4AF8">
        <w:rPr>
          <w:rFonts w:hint="eastAsia"/>
          <w:lang w:eastAsia="zh-CN"/>
        </w:rPr>
        <w:t xml:space="preserve">s as defined in </w:t>
      </w:r>
      <w:r w:rsidR="00C33081" w:rsidRPr="00ED4AF8">
        <w:rPr>
          <w:rFonts w:hint="eastAsia"/>
          <w:lang w:eastAsia="zh-CN"/>
        </w:rPr>
        <w:t>Clause</w:t>
      </w:r>
      <w:r w:rsidRPr="00ED4AF8">
        <w:rPr>
          <w:rFonts w:hint="eastAsia"/>
          <w:lang w:eastAsia="zh-CN"/>
        </w:rPr>
        <w:t xml:space="preserve"> 5.1.3.2 of [6, TS38.214]. </w:t>
      </w:r>
      <w:r w:rsidRPr="00ED4AF8">
        <w:rPr>
          <w:lang w:eastAsia="zh-CN"/>
        </w:rPr>
        <w:t>I</w:t>
      </w:r>
      <w:r w:rsidRPr="00ED4AF8">
        <w:rPr>
          <w:rFonts w:hint="eastAsia"/>
          <w:lang w:eastAsia="zh-CN"/>
        </w:rPr>
        <w:t>f only the short message is carried, this bit field is reserved.</w:t>
      </w:r>
    </w:p>
    <w:p w14:paraId="77885ABC" w14:textId="1745A889" w:rsidR="00823C1C" w:rsidRPr="00ED4AF8" w:rsidRDefault="006E2007" w:rsidP="00FE58F7">
      <w:pPr>
        <w:pStyle w:val="B1"/>
        <w:rPr>
          <w:lang w:eastAsia="zh-CN"/>
        </w:rPr>
      </w:pPr>
      <w:r w:rsidRPr="00ED4AF8">
        <w:t>-</w:t>
      </w:r>
      <w:r w:rsidRPr="00ED4AF8">
        <w:rPr>
          <w:rFonts w:hint="eastAsia"/>
          <w:lang w:eastAsia="zh-CN"/>
        </w:rPr>
        <w:tab/>
      </w:r>
      <w:r w:rsidRPr="00ED4AF8">
        <w:rPr>
          <w:lang w:eastAsia="zh-CN"/>
        </w:rPr>
        <w:t>TRS availability indication</w:t>
      </w:r>
      <w:r w:rsidRPr="00ED4AF8">
        <w:rPr>
          <w:rFonts w:hint="eastAsia"/>
          <w:lang w:eastAsia="zh-CN"/>
        </w:rPr>
        <w:t xml:space="preserve"> </w:t>
      </w:r>
      <w:r w:rsidRPr="00ED4AF8">
        <w:t>– 1, 2, 3, 4, 5, or 6 bits</w:t>
      </w:r>
      <w:r w:rsidR="009B1848">
        <w:rPr>
          <w:lang w:eastAsia="zh-CN"/>
        </w:rPr>
        <w:t xml:space="preserve">, </w:t>
      </w:r>
      <w:r w:rsidR="009B1848" w:rsidRPr="00D016B0">
        <w:rPr>
          <w:lang w:eastAsia="zh-CN"/>
        </w:rPr>
        <w:t xml:space="preserve">where the number of bits is equal to one plus the highest value of all the </w:t>
      </w:r>
      <w:proofErr w:type="spellStart"/>
      <w:r w:rsidR="009B1848" w:rsidRPr="00D016B0">
        <w:rPr>
          <w:i/>
        </w:rPr>
        <w:t>indBitID</w:t>
      </w:r>
      <w:proofErr w:type="spellEnd"/>
      <w:r w:rsidR="009B1848" w:rsidRPr="00D016B0">
        <w:rPr>
          <w:lang w:eastAsia="zh-CN"/>
        </w:rPr>
        <w:t xml:space="preserve">(s) provided by the </w:t>
      </w:r>
      <w:r w:rsidR="009B1848" w:rsidRPr="00D016B0">
        <w:rPr>
          <w:i/>
        </w:rPr>
        <w:t>TRS-</w:t>
      </w:r>
      <w:proofErr w:type="spellStart"/>
      <w:r w:rsidR="009B1848" w:rsidRPr="00D016B0">
        <w:rPr>
          <w:i/>
        </w:rPr>
        <w:t>ResourceSetConfig</w:t>
      </w:r>
      <w:proofErr w:type="spellEnd"/>
      <w:r w:rsidRPr="00ED4AF8">
        <w:t xml:space="preserve"> </w:t>
      </w:r>
      <w:r w:rsidRPr="00ED4AF8">
        <w:rPr>
          <w:color w:val="000000"/>
          <w:lang w:val="en-US" w:eastAsia="zh-CN"/>
        </w:rPr>
        <w:t xml:space="preserve">if </w:t>
      </w:r>
      <w:r w:rsidRPr="00ED4AF8">
        <w:t>configured</w:t>
      </w:r>
      <w:r w:rsidRPr="00ED4AF8">
        <w:rPr>
          <w:lang w:val="en-US"/>
        </w:rPr>
        <w:t xml:space="preserve">; </w:t>
      </w:r>
      <w:r w:rsidRPr="00ED4AF8">
        <w:t>0 bits otherwise</w:t>
      </w:r>
      <w:r w:rsidRPr="00ED4AF8">
        <w:rPr>
          <w:lang w:eastAsia="zh-CN"/>
        </w:rPr>
        <w:t>.</w:t>
      </w:r>
    </w:p>
    <w:p w14:paraId="450DE10C" w14:textId="1109E7E9" w:rsidR="00823C1C" w:rsidRPr="00ED4AF8" w:rsidRDefault="00823C1C" w:rsidP="00C9130E">
      <w:pPr>
        <w:pStyle w:val="B1"/>
        <w:rPr>
          <w:lang w:eastAsia="zh-CN"/>
        </w:rPr>
      </w:pPr>
      <w:r w:rsidRPr="00ED4AF8">
        <w:rPr>
          <w:rFonts w:hint="eastAsia"/>
          <w:lang w:eastAsia="zh-CN"/>
        </w:rPr>
        <w:t>-</w:t>
      </w:r>
      <w:r w:rsidRPr="00ED4AF8">
        <w:rPr>
          <w:rFonts w:hint="eastAsia"/>
          <w:lang w:eastAsia="zh-CN"/>
        </w:rPr>
        <w:tab/>
        <w:t xml:space="preserve">Reserved bits </w:t>
      </w:r>
      <w:r w:rsidRPr="00ED4AF8">
        <w:rPr>
          <w:lang w:eastAsia="zh-CN"/>
        </w:rPr>
        <w:t xml:space="preserve">– </w:t>
      </w:r>
      <w:r w:rsidR="006E2007" w:rsidRPr="00ED4AF8">
        <w:rPr>
          <w:lang w:eastAsia="zh-CN"/>
        </w:rPr>
        <w:t>(</w:t>
      </w:r>
      <w:r w:rsidR="00272056" w:rsidRPr="00ED4AF8">
        <w:rPr>
          <w:lang w:eastAsia="zh-CN"/>
        </w:rPr>
        <w:t>8</w:t>
      </w:r>
      <w:r w:rsidR="006E2007" w:rsidRPr="00ED4AF8">
        <w:rPr>
          <w:lang w:eastAsia="zh-CN"/>
        </w:rPr>
        <w:t xml:space="preserve"> – </w:t>
      </w:r>
      <w:r w:rsidR="006E2007" w:rsidRPr="00ED4AF8">
        <w:rPr>
          <w:i/>
          <w:lang w:eastAsia="zh-CN"/>
        </w:rPr>
        <w:t>M</w:t>
      </w:r>
      <w:r w:rsidR="006E2007" w:rsidRPr="00ED4AF8">
        <w:rPr>
          <w:lang w:eastAsia="zh-CN"/>
        </w:rPr>
        <w:t>)</w:t>
      </w:r>
      <w:r w:rsidR="00272056" w:rsidRPr="00ED4AF8">
        <w:rPr>
          <w:lang w:eastAsia="zh-CN"/>
        </w:rPr>
        <w:t xml:space="preserve"> bits </w:t>
      </w:r>
      <w:r w:rsidR="00272056" w:rsidRPr="00ED4AF8">
        <w:t xml:space="preserve">for operation </w:t>
      </w:r>
      <w:r w:rsidR="00272056" w:rsidRPr="00ED4AF8">
        <w:rPr>
          <w:rFonts w:eastAsiaTheme="minorEastAsia"/>
          <w:lang w:eastAsia="zh-CN"/>
        </w:rPr>
        <w:t>in a cell with shared spectrum channel access</w:t>
      </w:r>
      <w:r w:rsidR="00506F90" w:rsidRPr="00ED4AF8">
        <w:rPr>
          <w:rFonts w:eastAsiaTheme="minorEastAsia"/>
          <w:lang w:eastAsia="zh-CN"/>
        </w:rPr>
        <w:t xml:space="preserve"> in frequency range 1 or for operation in a cell in frequency range 2-2</w:t>
      </w:r>
      <w:r w:rsidR="00272056" w:rsidRPr="00ED4AF8">
        <w:rPr>
          <w:rFonts w:eastAsiaTheme="minorEastAsia"/>
          <w:lang w:eastAsia="zh-CN"/>
        </w:rPr>
        <w:t xml:space="preserve">; </w:t>
      </w:r>
      <w:r w:rsidR="006E2007" w:rsidRPr="00ED4AF8">
        <w:rPr>
          <w:lang w:eastAsia="zh-CN"/>
        </w:rPr>
        <w:t>(</w:t>
      </w:r>
      <w:r w:rsidR="006E2007" w:rsidRPr="00ED4AF8">
        <w:rPr>
          <w:rFonts w:hint="eastAsia"/>
          <w:lang w:eastAsia="zh-CN"/>
        </w:rPr>
        <w:t>6</w:t>
      </w:r>
      <w:r w:rsidR="006E2007" w:rsidRPr="00ED4AF8">
        <w:rPr>
          <w:lang w:eastAsia="zh-CN"/>
        </w:rPr>
        <w:t xml:space="preserve"> – </w:t>
      </w:r>
      <w:r w:rsidR="006E2007" w:rsidRPr="00ED4AF8">
        <w:rPr>
          <w:i/>
          <w:lang w:eastAsia="zh-CN"/>
        </w:rPr>
        <w:t>M</w:t>
      </w:r>
      <w:r w:rsidR="006E2007" w:rsidRPr="00ED4AF8">
        <w:rPr>
          <w:lang w:eastAsia="zh-CN"/>
        </w:rPr>
        <w:t>) bit</w:t>
      </w:r>
      <w:r w:rsidR="006E2007" w:rsidRPr="00ED4AF8">
        <w:rPr>
          <w:rFonts w:hint="eastAsia"/>
          <w:lang w:eastAsia="zh-CN"/>
        </w:rPr>
        <w:t>s</w:t>
      </w:r>
      <w:r w:rsidR="006E2007" w:rsidRPr="00ED4AF8">
        <w:t xml:space="preserve"> for operation </w:t>
      </w:r>
      <w:r w:rsidR="006E2007" w:rsidRPr="00ED4AF8">
        <w:rPr>
          <w:rFonts w:eastAsia="DengXian"/>
          <w:lang w:eastAsia="zh-CN"/>
        </w:rPr>
        <w:t>in a cell without shared spectrum channel access</w:t>
      </w:r>
      <w:r w:rsidR="006E2007" w:rsidRPr="00ED4AF8">
        <w:rPr>
          <w:lang w:eastAsia="zh-CN"/>
        </w:rPr>
        <w:t xml:space="preserve">, where the value of </w:t>
      </w:r>
      <w:r w:rsidR="006E2007" w:rsidRPr="00ED4AF8">
        <w:rPr>
          <w:i/>
          <w:lang w:eastAsia="zh-CN"/>
        </w:rPr>
        <w:t>M</w:t>
      </w:r>
      <w:r w:rsidR="006E2007" w:rsidRPr="00ED4AF8">
        <w:rPr>
          <w:lang w:eastAsia="zh-CN"/>
        </w:rPr>
        <w:t xml:space="preserve"> is the number of bits for the field of 'TRS </w:t>
      </w:r>
      <w:bookmarkStart w:id="1517" w:name="OLE_LINK13"/>
      <w:r w:rsidR="006E2007" w:rsidRPr="00ED4AF8">
        <w:rPr>
          <w:lang w:eastAsia="zh-CN"/>
        </w:rPr>
        <w:t>availability</w:t>
      </w:r>
      <w:bookmarkEnd w:id="1517"/>
      <w:r w:rsidR="006E2007" w:rsidRPr="00ED4AF8">
        <w:rPr>
          <w:lang w:eastAsia="zh-CN"/>
        </w:rPr>
        <w:t xml:space="preserve"> indication' as defined above.</w:t>
      </w:r>
    </w:p>
    <w:p w14:paraId="407F61DA" w14:textId="77777777" w:rsidR="00560546" w:rsidRPr="00ED4AF8" w:rsidRDefault="00560546" w:rsidP="00C9130E">
      <w:pPr>
        <w:rPr>
          <w:lang w:eastAsia="zh-CN"/>
        </w:rPr>
      </w:pPr>
    </w:p>
    <w:p w14:paraId="71D9AF86" w14:textId="77777777" w:rsidR="00560546" w:rsidRPr="00ED4AF8" w:rsidRDefault="00560546" w:rsidP="00560546">
      <w:pPr>
        <w:rPr>
          <w:lang w:eastAsia="zh-CN"/>
        </w:rPr>
      </w:pPr>
      <w:r w:rsidRPr="00ED4AF8">
        <w:t xml:space="preserve">The following information is transmitted by means of the DCI format </w:t>
      </w:r>
      <w:r w:rsidRPr="00ED4AF8">
        <w:rPr>
          <w:rFonts w:hint="eastAsia"/>
          <w:lang w:eastAsia="zh-CN"/>
        </w:rPr>
        <w:t>1_0 with CRC scrambled by SI-RNTI</w:t>
      </w:r>
      <w:r w:rsidRPr="00ED4AF8">
        <w:t>:</w:t>
      </w:r>
    </w:p>
    <w:p w14:paraId="472FA4E2" w14:textId="77777777" w:rsidR="00823C1C" w:rsidRPr="00ED4AF8" w:rsidRDefault="00823C1C" w:rsidP="00C9130E">
      <w:pPr>
        <w:pStyle w:val="B1"/>
        <w:rPr>
          <w:lang w:eastAsia="zh-CN"/>
        </w:rPr>
      </w:pPr>
      <w:r w:rsidRPr="00ED4AF8">
        <w:t>-</w:t>
      </w:r>
      <w:r w:rsidRPr="00ED4AF8">
        <w:rPr>
          <w:rFonts w:hint="eastAsia"/>
          <w:lang w:eastAsia="zh-CN"/>
        </w:rPr>
        <w:tab/>
        <w:t>Frequency domain resource assignment</w:t>
      </w:r>
      <w:r w:rsidRPr="00ED4AF8">
        <w:t xml:space="preserve"> –</w:t>
      </w:r>
      <w:r w:rsidRPr="00ED4AF8">
        <w:rPr>
          <w:position w:val="-12"/>
        </w:rPr>
        <w:object w:dxaOrig="3200" w:dyaOrig="440" w14:anchorId="1165A606">
          <v:shape id="_x0000_i2889" type="#_x0000_t75" style="width:135pt;height:19.5pt" o:ole="">
            <v:imagedata r:id="rId2868" o:title=""/>
          </v:shape>
          <o:OLEObject Type="Embed" ProgID="Equation.3" ShapeID="_x0000_i2889" DrawAspect="Content" ObjectID="_1724847757" r:id="rId2874"/>
        </w:object>
      </w:r>
      <w:r w:rsidRPr="00ED4AF8">
        <w:rPr>
          <w:rFonts w:hint="eastAsia"/>
          <w:lang w:eastAsia="zh-CN"/>
        </w:rPr>
        <w:t xml:space="preserve"> bits</w:t>
      </w:r>
    </w:p>
    <w:p w14:paraId="09D56006" w14:textId="77777777" w:rsidR="00823C1C" w:rsidRPr="00ED4AF8" w:rsidRDefault="00823C1C" w:rsidP="00C9130E">
      <w:pPr>
        <w:pStyle w:val="B2"/>
        <w:rPr>
          <w:b/>
          <w:lang w:eastAsia="zh-CN"/>
        </w:rPr>
      </w:pPr>
      <w:r w:rsidRPr="00ED4AF8">
        <w:rPr>
          <w:lang w:eastAsia="zh-CN"/>
        </w:rPr>
        <w:t>-</w:t>
      </w:r>
      <w:r w:rsidRPr="00ED4AF8">
        <w:rPr>
          <w:lang w:eastAsia="zh-CN"/>
        </w:rPr>
        <w:tab/>
      </w:r>
      <w:r w:rsidRPr="00ED4AF8">
        <w:rPr>
          <w:position w:val="-10"/>
        </w:rPr>
        <w:object w:dxaOrig="820" w:dyaOrig="360" w14:anchorId="039EEE1A">
          <v:shape id="_x0000_i2890" type="#_x0000_t75" style="width:33.75pt;height:15pt" o:ole="">
            <v:imagedata r:id="rId2872" o:title=""/>
          </v:shape>
          <o:OLEObject Type="Embed" ProgID="Equation.3" ShapeID="_x0000_i2890" DrawAspect="Content" ObjectID="_1724847758" r:id="rId2875"/>
        </w:object>
      </w:r>
      <w:r w:rsidRPr="00ED4AF8">
        <w:rPr>
          <w:lang w:eastAsia="zh-CN"/>
        </w:rPr>
        <w:t xml:space="preserve"> is the size of </w:t>
      </w:r>
      <w:r w:rsidR="002B2A7E" w:rsidRPr="00ED4AF8">
        <w:rPr>
          <w:rFonts w:hint="eastAsia"/>
          <w:lang w:eastAsia="zh-CN"/>
        </w:rPr>
        <w:t>CORESET 0</w:t>
      </w:r>
      <w:r w:rsidR="00134330" w:rsidRPr="00ED4AF8">
        <w:rPr>
          <w:lang w:eastAsia="zh-CN"/>
        </w:rPr>
        <w:t xml:space="preserve"> </w:t>
      </w:r>
    </w:p>
    <w:p w14:paraId="59D18B90" w14:textId="77777777" w:rsidR="00823C1C" w:rsidRPr="00ED4AF8" w:rsidRDefault="00823C1C" w:rsidP="00C9130E">
      <w:pPr>
        <w:pStyle w:val="B1"/>
        <w:rPr>
          <w:lang w:eastAsia="zh-CN"/>
        </w:rPr>
      </w:pPr>
      <w:r w:rsidRPr="00ED4AF8">
        <w:t>-</w:t>
      </w:r>
      <w:r w:rsidRPr="00ED4AF8">
        <w:rPr>
          <w:rFonts w:hint="eastAsia"/>
          <w:lang w:eastAsia="zh-CN"/>
        </w:rPr>
        <w:tab/>
        <w:t xml:space="preserve">Time domain resource assignment </w:t>
      </w:r>
      <w:r w:rsidRPr="00ED4AF8">
        <w:t>–</w:t>
      </w:r>
      <w:r w:rsidRPr="00ED4AF8">
        <w:rPr>
          <w:rFonts w:hint="eastAsia"/>
          <w:lang w:eastAsia="zh-CN"/>
        </w:rPr>
        <w:t xml:space="preserve"> 4 bits </w:t>
      </w:r>
      <w:r w:rsidRPr="00ED4AF8">
        <w:rPr>
          <w:lang w:eastAsia="zh-CN"/>
        </w:rPr>
        <w:t>as defined in</w:t>
      </w:r>
      <w:r w:rsidRPr="00ED4AF8">
        <w:rPr>
          <w:rFonts w:hint="eastAsia"/>
          <w:lang w:eastAsia="zh-CN"/>
        </w:rPr>
        <w:t xml:space="preserve"> </w:t>
      </w:r>
      <w:r w:rsidR="00C33081" w:rsidRPr="00ED4AF8">
        <w:rPr>
          <w:rFonts w:hint="eastAsia"/>
          <w:lang w:eastAsia="zh-CN"/>
        </w:rPr>
        <w:t>Clause</w:t>
      </w:r>
      <w:r w:rsidRPr="00ED4AF8">
        <w:rPr>
          <w:lang w:eastAsia="zh-CN"/>
        </w:rPr>
        <w:t xml:space="preserve"> </w:t>
      </w:r>
      <w:r w:rsidRPr="00ED4AF8">
        <w:rPr>
          <w:rFonts w:hint="eastAsia"/>
          <w:lang w:eastAsia="zh-CN"/>
        </w:rPr>
        <w:t>5</w:t>
      </w:r>
      <w:r w:rsidRPr="00ED4AF8">
        <w:rPr>
          <w:lang w:eastAsia="zh-CN"/>
        </w:rPr>
        <w:t>.1.2.1 of [6, TS38.214]</w:t>
      </w:r>
    </w:p>
    <w:p w14:paraId="56E3F4CB" w14:textId="77777777" w:rsidR="00823C1C" w:rsidRPr="00ED4AF8" w:rsidRDefault="00823C1C" w:rsidP="00C9130E">
      <w:pPr>
        <w:pStyle w:val="B1"/>
        <w:rPr>
          <w:lang w:eastAsia="zh-CN"/>
        </w:rPr>
      </w:pPr>
      <w:r w:rsidRPr="00ED4AF8">
        <w:t>-</w:t>
      </w:r>
      <w:r w:rsidRPr="00ED4AF8">
        <w:rPr>
          <w:rFonts w:hint="eastAsia"/>
          <w:lang w:eastAsia="zh-CN"/>
        </w:rPr>
        <w:tab/>
        <w:t xml:space="preserve">VRB-to-PRB mapping </w:t>
      </w:r>
      <w:r w:rsidRPr="00ED4AF8">
        <w:t>–</w:t>
      </w:r>
      <w:r w:rsidRPr="00ED4AF8">
        <w:rPr>
          <w:rFonts w:hint="eastAsia"/>
          <w:lang w:eastAsia="zh-CN"/>
        </w:rPr>
        <w:t xml:space="preserve"> 1 bit according to Table </w:t>
      </w:r>
      <w:r w:rsidR="00BF7A67" w:rsidRPr="00ED4AF8">
        <w:rPr>
          <w:lang w:eastAsia="zh-CN"/>
        </w:rPr>
        <w:t>7.3.1.2.2-5</w:t>
      </w:r>
    </w:p>
    <w:p w14:paraId="0232F5A7" w14:textId="77777777" w:rsidR="00823C1C" w:rsidRPr="00ED4AF8" w:rsidRDefault="00823C1C" w:rsidP="00C9130E">
      <w:pPr>
        <w:pStyle w:val="B1"/>
        <w:rPr>
          <w:lang w:eastAsia="zh-CN"/>
        </w:rPr>
      </w:pPr>
      <w:r w:rsidRPr="00ED4AF8">
        <w:t>-</w:t>
      </w:r>
      <w:r w:rsidRPr="00ED4AF8">
        <w:rPr>
          <w:rFonts w:hint="eastAsia"/>
          <w:lang w:eastAsia="zh-CN"/>
        </w:rPr>
        <w:tab/>
      </w:r>
      <w:r w:rsidRPr="00ED4AF8">
        <w:t xml:space="preserve">Modulation and coding scheme – </w:t>
      </w:r>
      <w:r w:rsidRPr="00ED4AF8">
        <w:rPr>
          <w:rFonts w:hint="eastAsia"/>
          <w:lang w:eastAsia="zh-CN"/>
        </w:rPr>
        <w:t>5</w:t>
      </w:r>
      <w:r w:rsidRPr="00ED4AF8">
        <w:t xml:space="preserve"> bits as defined in </w:t>
      </w:r>
      <w:r w:rsidR="00C33081" w:rsidRPr="00ED4AF8">
        <w:t>Clause</w:t>
      </w:r>
      <w:r w:rsidRPr="00ED4AF8">
        <w:t xml:space="preserve"> </w:t>
      </w:r>
      <w:r w:rsidRPr="00ED4AF8">
        <w:rPr>
          <w:rFonts w:hint="eastAsia"/>
          <w:lang w:eastAsia="zh-CN"/>
        </w:rPr>
        <w:t>5.1.3</w:t>
      </w:r>
      <w:r w:rsidRPr="00ED4AF8">
        <w:t xml:space="preserve"> of [</w:t>
      </w:r>
      <w:r w:rsidRPr="00ED4AF8">
        <w:rPr>
          <w:rFonts w:hint="eastAsia"/>
          <w:lang w:eastAsia="zh-CN"/>
        </w:rPr>
        <w:t>6, TS38.214</w:t>
      </w:r>
      <w:r w:rsidRPr="00ED4AF8">
        <w:t>]</w:t>
      </w:r>
      <w:r w:rsidRPr="00ED4AF8">
        <w:rPr>
          <w:rFonts w:hint="eastAsia"/>
          <w:lang w:eastAsia="zh-CN"/>
        </w:rPr>
        <w:t>, using Table 5.1.3.1-1</w:t>
      </w:r>
    </w:p>
    <w:p w14:paraId="7806BC57" w14:textId="77777777" w:rsidR="002B2A7E" w:rsidRPr="00ED4AF8" w:rsidRDefault="00823C1C" w:rsidP="002B2A7E">
      <w:pPr>
        <w:pStyle w:val="B1"/>
        <w:rPr>
          <w:rFonts w:eastAsiaTheme="minorEastAsia"/>
          <w:lang w:eastAsia="zh-CN"/>
        </w:rPr>
      </w:pPr>
      <w:r w:rsidRPr="00ED4AF8">
        <w:lastRenderedPageBreak/>
        <w:t>-</w:t>
      </w:r>
      <w:r w:rsidRPr="00ED4AF8">
        <w:rPr>
          <w:rFonts w:hint="eastAsia"/>
          <w:lang w:eastAsia="zh-CN"/>
        </w:rPr>
        <w:tab/>
      </w:r>
      <w:r w:rsidRPr="00ED4AF8">
        <w:t>Redundancy version – 2 bits</w:t>
      </w:r>
      <w:r w:rsidRPr="00ED4AF8">
        <w:rPr>
          <w:rFonts w:hint="eastAsia"/>
          <w:lang w:eastAsia="zh-CN"/>
        </w:rPr>
        <w:t xml:space="preserve"> </w:t>
      </w:r>
      <w:r w:rsidRPr="00ED4AF8">
        <w:t xml:space="preserve">as defined in Table </w:t>
      </w:r>
      <w:r w:rsidRPr="00ED4AF8">
        <w:rPr>
          <w:lang w:eastAsia="zh-CN"/>
        </w:rPr>
        <w:t>7.3.1.1.1-2</w:t>
      </w:r>
    </w:p>
    <w:p w14:paraId="35744A0C" w14:textId="77777777" w:rsidR="00823C1C" w:rsidRPr="00ED4AF8" w:rsidRDefault="002B2A7E" w:rsidP="002B2A7E">
      <w:pPr>
        <w:pStyle w:val="B1"/>
        <w:rPr>
          <w:lang w:eastAsia="zh-CN"/>
        </w:rPr>
      </w:pPr>
      <w:r w:rsidRPr="00ED4AF8">
        <w:rPr>
          <w:rFonts w:eastAsiaTheme="minorEastAsia" w:hint="eastAsia"/>
          <w:lang w:eastAsia="zh-CN"/>
        </w:rPr>
        <w:t>-</w:t>
      </w:r>
      <w:r w:rsidRPr="00ED4AF8">
        <w:rPr>
          <w:rFonts w:eastAsiaTheme="minorEastAsia" w:hint="eastAsia"/>
          <w:lang w:eastAsia="zh-CN"/>
        </w:rPr>
        <w:tab/>
        <w:t xml:space="preserve">System information indicator </w:t>
      </w:r>
      <w:r w:rsidRPr="00ED4AF8">
        <w:rPr>
          <w:rFonts w:eastAsiaTheme="minorEastAsia"/>
        </w:rPr>
        <w:t xml:space="preserve">– </w:t>
      </w:r>
      <w:r w:rsidRPr="00ED4AF8">
        <w:rPr>
          <w:rFonts w:eastAsiaTheme="minorEastAsia" w:hint="eastAsia"/>
          <w:lang w:eastAsia="zh-CN"/>
        </w:rPr>
        <w:t>1</w:t>
      </w:r>
      <w:r w:rsidRPr="00ED4AF8">
        <w:rPr>
          <w:rFonts w:eastAsiaTheme="minorEastAsia"/>
        </w:rPr>
        <w:t xml:space="preserve"> bit</w:t>
      </w:r>
      <w:r w:rsidRPr="00ED4AF8">
        <w:rPr>
          <w:rFonts w:eastAsiaTheme="minorEastAsia" w:hint="eastAsia"/>
          <w:lang w:eastAsia="zh-CN"/>
        </w:rPr>
        <w:t xml:space="preserve"> </w:t>
      </w:r>
      <w:r w:rsidRPr="00ED4AF8">
        <w:rPr>
          <w:rFonts w:eastAsiaTheme="minorEastAsia"/>
        </w:rPr>
        <w:t xml:space="preserve">as defined in Table </w:t>
      </w:r>
      <w:r w:rsidRPr="00ED4AF8">
        <w:rPr>
          <w:rFonts w:eastAsiaTheme="minorEastAsia"/>
          <w:lang w:eastAsia="zh-CN"/>
        </w:rPr>
        <w:t>7.3.1.</w:t>
      </w:r>
      <w:r w:rsidRPr="00ED4AF8">
        <w:rPr>
          <w:rFonts w:eastAsiaTheme="minorEastAsia" w:hint="eastAsia"/>
          <w:lang w:eastAsia="zh-CN"/>
        </w:rPr>
        <w:t>2</w:t>
      </w:r>
      <w:r w:rsidRPr="00ED4AF8">
        <w:rPr>
          <w:rFonts w:eastAsiaTheme="minorEastAsia"/>
          <w:lang w:eastAsia="zh-CN"/>
        </w:rPr>
        <w:t>.1-2</w:t>
      </w:r>
    </w:p>
    <w:p w14:paraId="49498341" w14:textId="13E9100D" w:rsidR="00823C1C" w:rsidRPr="00ED4AF8" w:rsidRDefault="00823C1C" w:rsidP="00C9130E">
      <w:pPr>
        <w:pStyle w:val="B1"/>
        <w:rPr>
          <w:lang w:eastAsia="zh-CN"/>
        </w:rPr>
      </w:pPr>
      <w:bookmarkStart w:id="1518" w:name="_Hlk29298004"/>
      <w:r w:rsidRPr="00ED4AF8">
        <w:rPr>
          <w:rFonts w:hint="eastAsia"/>
          <w:lang w:eastAsia="zh-CN"/>
        </w:rPr>
        <w:t>-</w:t>
      </w:r>
      <w:r w:rsidRPr="00ED4AF8">
        <w:rPr>
          <w:rFonts w:hint="eastAsia"/>
          <w:lang w:eastAsia="zh-CN"/>
        </w:rPr>
        <w:tab/>
        <w:t xml:space="preserve">Reserved bits </w:t>
      </w:r>
      <w:proofErr w:type="gramStart"/>
      <w:r w:rsidRPr="00ED4AF8">
        <w:rPr>
          <w:lang w:eastAsia="zh-CN"/>
        </w:rPr>
        <w:t xml:space="preserve">– </w:t>
      </w:r>
      <w:r w:rsidR="00272056" w:rsidRPr="00ED4AF8">
        <w:rPr>
          <w:lang w:eastAsia="zh-CN"/>
        </w:rPr>
        <w:t xml:space="preserve"> 17</w:t>
      </w:r>
      <w:proofErr w:type="gramEnd"/>
      <w:r w:rsidR="00272056" w:rsidRPr="00ED4AF8">
        <w:rPr>
          <w:lang w:eastAsia="zh-CN"/>
        </w:rPr>
        <w:t xml:space="preserve"> bits </w:t>
      </w:r>
      <w:r w:rsidR="00272056" w:rsidRPr="00ED4AF8">
        <w:t xml:space="preserve">for operation </w:t>
      </w:r>
      <w:r w:rsidR="00272056" w:rsidRPr="00ED4AF8">
        <w:rPr>
          <w:rFonts w:eastAsiaTheme="minorEastAsia"/>
          <w:lang w:eastAsia="zh-CN"/>
        </w:rPr>
        <w:t>in a cell with shared spectrum channel access</w:t>
      </w:r>
      <w:r w:rsidR="00506F90" w:rsidRPr="00ED4AF8">
        <w:rPr>
          <w:rFonts w:eastAsiaTheme="minorEastAsia"/>
          <w:lang w:eastAsia="zh-CN"/>
        </w:rPr>
        <w:t xml:space="preserve"> in frequency range 1 or for operation in a cell in frequency range 2-2</w:t>
      </w:r>
      <w:r w:rsidR="00272056" w:rsidRPr="00ED4AF8">
        <w:rPr>
          <w:rFonts w:eastAsiaTheme="minorEastAsia"/>
          <w:lang w:eastAsia="zh-CN"/>
        </w:rPr>
        <w:t>; otherwise</w:t>
      </w:r>
      <w:r w:rsidR="00272056" w:rsidRPr="00ED4AF8">
        <w:rPr>
          <w:rFonts w:hint="eastAsia"/>
          <w:lang w:eastAsia="zh-CN"/>
        </w:rPr>
        <w:t xml:space="preserve"> </w:t>
      </w:r>
      <w:r w:rsidR="002B2A7E" w:rsidRPr="00ED4AF8">
        <w:rPr>
          <w:rFonts w:hint="eastAsia"/>
          <w:lang w:eastAsia="zh-CN"/>
        </w:rPr>
        <w:t>1</w:t>
      </w:r>
      <w:r w:rsidR="002B2A7E" w:rsidRPr="00ED4AF8">
        <w:rPr>
          <w:lang w:eastAsia="zh-CN"/>
        </w:rPr>
        <w:t>5</w:t>
      </w:r>
      <w:r w:rsidRPr="00ED4AF8">
        <w:rPr>
          <w:lang w:eastAsia="zh-CN"/>
        </w:rPr>
        <w:t xml:space="preserve"> bit</w:t>
      </w:r>
      <w:r w:rsidRPr="00ED4AF8">
        <w:rPr>
          <w:rFonts w:hint="eastAsia"/>
          <w:lang w:eastAsia="zh-CN"/>
        </w:rPr>
        <w:t xml:space="preserve">s </w:t>
      </w:r>
    </w:p>
    <w:bookmarkEnd w:id="1518"/>
    <w:p w14:paraId="243D26BD" w14:textId="77777777" w:rsidR="00823C1C" w:rsidRPr="00ED4AF8" w:rsidRDefault="00823C1C" w:rsidP="00C9130E">
      <w:pPr>
        <w:rPr>
          <w:lang w:eastAsia="zh-CN"/>
        </w:rPr>
      </w:pPr>
    </w:p>
    <w:p w14:paraId="5903D722" w14:textId="77777777" w:rsidR="00560546" w:rsidRPr="00ED4AF8" w:rsidRDefault="00560546" w:rsidP="00560546">
      <w:pPr>
        <w:rPr>
          <w:lang w:eastAsia="zh-CN"/>
        </w:rPr>
      </w:pPr>
      <w:r w:rsidRPr="00ED4AF8">
        <w:t xml:space="preserve">The following information is transmitted by means of the DCI format </w:t>
      </w:r>
      <w:r w:rsidRPr="00ED4AF8">
        <w:rPr>
          <w:rFonts w:hint="eastAsia"/>
          <w:lang w:eastAsia="zh-CN"/>
        </w:rPr>
        <w:t>1_0 with CRC scrambled by RA-RNTI</w:t>
      </w:r>
      <w:r w:rsidR="00BD7F7B" w:rsidRPr="00ED4AF8">
        <w:rPr>
          <w:lang w:eastAsia="zh-CN"/>
        </w:rPr>
        <w:t xml:space="preserve"> or </w:t>
      </w:r>
      <w:proofErr w:type="spellStart"/>
      <w:r w:rsidR="00E37A68" w:rsidRPr="00ED4AF8">
        <w:rPr>
          <w:lang w:eastAsia="zh-CN"/>
        </w:rPr>
        <w:t>MsgB</w:t>
      </w:r>
      <w:proofErr w:type="spellEnd"/>
      <w:r w:rsidR="00BD7F7B" w:rsidRPr="00ED4AF8">
        <w:rPr>
          <w:lang w:eastAsia="zh-CN"/>
        </w:rPr>
        <w:t>-RNTI</w:t>
      </w:r>
      <w:r w:rsidRPr="00ED4AF8">
        <w:t>:</w:t>
      </w:r>
    </w:p>
    <w:p w14:paraId="03610F38" w14:textId="77777777" w:rsidR="00560546" w:rsidRPr="00ED4AF8" w:rsidRDefault="00560546" w:rsidP="00560546">
      <w:pPr>
        <w:pStyle w:val="B1"/>
        <w:rPr>
          <w:lang w:eastAsia="zh-CN"/>
        </w:rPr>
      </w:pPr>
      <w:r w:rsidRPr="00ED4AF8">
        <w:t>-</w:t>
      </w:r>
      <w:r w:rsidRPr="00ED4AF8">
        <w:rPr>
          <w:rFonts w:hint="eastAsia"/>
          <w:lang w:eastAsia="zh-CN"/>
        </w:rPr>
        <w:tab/>
        <w:t>Frequency domain resource assignment</w:t>
      </w:r>
      <w:r w:rsidRPr="00ED4AF8">
        <w:t xml:space="preserve"> –</w:t>
      </w:r>
      <w:r w:rsidRPr="00ED4AF8">
        <w:rPr>
          <w:position w:val="-12"/>
        </w:rPr>
        <w:object w:dxaOrig="3200" w:dyaOrig="440" w14:anchorId="03211E96">
          <v:shape id="_x0000_i2891" type="#_x0000_t75" style="width:135pt;height:18.75pt" o:ole="">
            <v:imagedata r:id="rId2868" o:title=""/>
          </v:shape>
          <o:OLEObject Type="Embed" ProgID="Equation.3" ShapeID="_x0000_i2891" DrawAspect="Content" ObjectID="_1724847759" r:id="rId2876"/>
        </w:object>
      </w:r>
      <w:r w:rsidRPr="00ED4AF8">
        <w:rPr>
          <w:rFonts w:hint="eastAsia"/>
          <w:lang w:eastAsia="zh-CN"/>
        </w:rPr>
        <w:t xml:space="preserve"> bits</w:t>
      </w:r>
    </w:p>
    <w:p w14:paraId="3D917EFB" w14:textId="77777777" w:rsidR="00560546" w:rsidRPr="00ED4AF8" w:rsidRDefault="00560546" w:rsidP="00C9130E">
      <w:pPr>
        <w:pStyle w:val="B2"/>
        <w:rPr>
          <w:lang w:eastAsia="zh-CN"/>
        </w:rPr>
      </w:pPr>
      <w:r w:rsidRPr="00ED4AF8">
        <w:rPr>
          <w:lang w:eastAsia="zh-CN"/>
        </w:rPr>
        <w:t>-</w:t>
      </w:r>
      <w:r w:rsidRPr="00ED4AF8">
        <w:rPr>
          <w:lang w:eastAsia="zh-CN"/>
        </w:rPr>
        <w:tab/>
      </w:r>
      <w:r w:rsidRPr="00ED4AF8">
        <w:rPr>
          <w:position w:val="-10"/>
        </w:rPr>
        <w:object w:dxaOrig="820" w:dyaOrig="360" w14:anchorId="289F0A61">
          <v:shape id="_x0000_i2892" type="#_x0000_t75" style="width:33.75pt;height:15pt" o:ole="">
            <v:imagedata r:id="rId2872" o:title=""/>
          </v:shape>
          <o:OLEObject Type="Embed" ProgID="Equation.3" ShapeID="_x0000_i2892" DrawAspect="Content" ObjectID="_1724847760" r:id="rId2877"/>
        </w:object>
      </w:r>
      <w:r w:rsidRPr="00ED4AF8">
        <w:rPr>
          <w:lang w:eastAsia="zh-CN"/>
        </w:rPr>
        <w:t xml:space="preserve"> is the size of </w:t>
      </w:r>
      <w:r w:rsidR="002B2A7E" w:rsidRPr="00ED4AF8">
        <w:rPr>
          <w:rFonts w:hint="eastAsia"/>
          <w:lang w:eastAsia="zh-CN"/>
        </w:rPr>
        <w:t>CORESET 0</w:t>
      </w:r>
      <w:r w:rsidR="00126849" w:rsidRPr="00ED4AF8">
        <w:rPr>
          <w:rFonts w:hint="eastAsia"/>
          <w:lang w:eastAsia="zh-CN"/>
        </w:rPr>
        <w:t xml:space="preserve"> if CORESET 0 is configured for the cell and </w:t>
      </w:r>
      <w:r w:rsidR="00126849" w:rsidRPr="00ED4AF8">
        <w:rPr>
          <w:position w:val="-12"/>
        </w:rPr>
        <w:object w:dxaOrig="800" w:dyaOrig="380" w14:anchorId="785DF352">
          <v:shape id="_x0000_i2893" type="#_x0000_t75" style="width:33pt;height:17.25pt" o:ole="">
            <v:imagedata r:id="rId2878" o:title=""/>
          </v:shape>
          <o:OLEObject Type="Embed" ProgID="Equation.DSMT4" ShapeID="_x0000_i2893" DrawAspect="Content" ObjectID="_1724847761" r:id="rId2879"/>
        </w:object>
      </w:r>
      <w:r w:rsidR="00126849" w:rsidRPr="00ED4AF8">
        <w:rPr>
          <w:lang w:eastAsia="zh-CN"/>
        </w:rPr>
        <w:t xml:space="preserve"> is the size of </w:t>
      </w:r>
      <w:r w:rsidR="00126849" w:rsidRPr="00ED4AF8">
        <w:rPr>
          <w:rFonts w:hint="eastAsia"/>
          <w:lang w:eastAsia="zh-CN"/>
        </w:rPr>
        <w:t>initial DL bandwidth part if CORESET 0 is not configured for the cell</w:t>
      </w:r>
    </w:p>
    <w:p w14:paraId="11C14066" w14:textId="77777777" w:rsidR="00560546" w:rsidRPr="00ED4AF8" w:rsidRDefault="00560546" w:rsidP="00560546">
      <w:pPr>
        <w:pStyle w:val="B1"/>
        <w:rPr>
          <w:lang w:eastAsia="zh-CN"/>
        </w:rPr>
      </w:pPr>
      <w:r w:rsidRPr="00ED4AF8">
        <w:t>-</w:t>
      </w:r>
      <w:r w:rsidRPr="00ED4AF8">
        <w:rPr>
          <w:rFonts w:hint="eastAsia"/>
          <w:lang w:eastAsia="zh-CN"/>
        </w:rPr>
        <w:tab/>
        <w:t xml:space="preserve">Time domain resource assignment </w:t>
      </w:r>
      <w:r w:rsidRPr="00ED4AF8">
        <w:t>–</w:t>
      </w:r>
      <w:r w:rsidRPr="00ED4AF8">
        <w:rPr>
          <w:rFonts w:hint="eastAsia"/>
          <w:lang w:eastAsia="zh-CN"/>
        </w:rPr>
        <w:t xml:space="preserve"> </w:t>
      </w:r>
      <w:r w:rsidR="00133C52" w:rsidRPr="00ED4AF8">
        <w:rPr>
          <w:lang w:eastAsia="zh-CN"/>
        </w:rPr>
        <w:t>4</w:t>
      </w:r>
      <w:r w:rsidR="00133C52" w:rsidRPr="00ED4AF8">
        <w:rPr>
          <w:rFonts w:hint="eastAsia"/>
          <w:lang w:eastAsia="zh-CN"/>
        </w:rPr>
        <w:t xml:space="preserve"> </w:t>
      </w:r>
      <w:r w:rsidRPr="00ED4AF8">
        <w:rPr>
          <w:rFonts w:hint="eastAsia"/>
          <w:lang w:eastAsia="zh-CN"/>
        </w:rPr>
        <w:t xml:space="preserve">bits </w:t>
      </w:r>
      <w:r w:rsidRPr="00ED4AF8">
        <w:rPr>
          <w:lang w:eastAsia="zh-CN"/>
        </w:rPr>
        <w:t>as defined in</w:t>
      </w:r>
      <w:r w:rsidRPr="00ED4AF8">
        <w:rPr>
          <w:rFonts w:hint="eastAsia"/>
          <w:lang w:eastAsia="zh-CN"/>
        </w:rPr>
        <w:t xml:space="preserve"> </w:t>
      </w:r>
      <w:r w:rsidR="00C33081" w:rsidRPr="00ED4AF8">
        <w:rPr>
          <w:rFonts w:hint="eastAsia"/>
          <w:lang w:eastAsia="zh-CN"/>
        </w:rPr>
        <w:t>Clause</w:t>
      </w:r>
      <w:r w:rsidRPr="00ED4AF8">
        <w:rPr>
          <w:lang w:eastAsia="zh-CN"/>
        </w:rPr>
        <w:t xml:space="preserve"> </w:t>
      </w:r>
      <w:r w:rsidRPr="00ED4AF8">
        <w:rPr>
          <w:rFonts w:hint="eastAsia"/>
          <w:lang w:eastAsia="zh-CN"/>
        </w:rPr>
        <w:t>5</w:t>
      </w:r>
      <w:r w:rsidRPr="00ED4AF8">
        <w:rPr>
          <w:lang w:eastAsia="zh-CN"/>
        </w:rPr>
        <w:t>.1.2.1 of [6, TS38.214]</w:t>
      </w:r>
    </w:p>
    <w:p w14:paraId="3DD03B08" w14:textId="77777777" w:rsidR="00560546" w:rsidRPr="00ED4AF8" w:rsidRDefault="00560546" w:rsidP="00560546">
      <w:pPr>
        <w:pStyle w:val="B1"/>
        <w:rPr>
          <w:lang w:eastAsia="zh-CN"/>
        </w:rPr>
      </w:pPr>
      <w:r w:rsidRPr="00ED4AF8">
        <w:t>-</w:t>
      </w:r>
      <w:r w:rsidRPr="00ED4AF8">
        <w:rPr>
          <w:rFonts w:hint="eastAsia"/>
          <w:lang w:eastAsia="zh-CN"/>
        </w:rPr>
        <w:tab/>
        <w:t xml:space="preserve">VRB-to-PRB mapping </w:t>
      </w:r>
      <w:r w:rsidRPr="00ED4AF8">
        <w:t>–</w:t>
      </w:r>
      <w:r w:rsidRPr="00ED4AF8">
        <w:rPr>
          <w:rFonts w:hint="eastAsia"/>
          <w:lang w:eastAsia="zh-CN"/>
        </w:rPr>
        <w:t xml:space="preserve"> 1 bit</w:t>
      </w:r>
      <w:r w:rsidR="00133C52" w:rsidRPr="00ED4AF8">
        <w:rPr>
          <w:rFonts w:hint="eastAsia"/>
          <w:lang w:eastAsia="zh-CN"/>
        </w:rPr>
        <w:t xml:space="preserve"> according to Table </w:t>
      </w:r>
      <w:r w:rsidR="00BF7A67" w:rsidRPr="00ED4AF8">
        <w:rPr>
          <w:lang w:eastAsia="zh-CN"/>
        </w:rPr>
        <w:t>7.3.1.2.2-5</w:t>
      </w:r>
    </w:p>
    <w:p w14:paraId="787581A9" w14:textId="77777777" w:rsidR="00133C52" w:rsidRPr="00ED4AF8" w:rsidRDefault="00560546" w:rsidP="00133C52">
      <w:pPr>
        <w:pStyle w:val="B1"/>
        <w:rPr>
          <w:rFonts w:eastAsiaTheme="minorEastAsia"/>
          <w:lang w:eastAsia="zh-CN"/>
        </w:rPr>
      </w:pPr>
      <w:r w:rsidRPr="00ED4AF8">
        <w:t>-</w:t>
      </w:r>
      <w:r w:rsidRPr="00ED4AF8">
        <w:rPr>
          <w:rFonts w:hint="eastAsia"/>
          <w:lang w:eastAsia="zh-CN"/>
        </w:rPr>
        <w:tab/>
      </w:r>
      <w:r w:rsidRPr="00ED4AF8">
        <w:t xml:space="preserve">Modulation and coding scheme – </w:t>
      </w:r>
      <w:r w:rsidRPr="00ED4AF8">
        <w:rPr>
          <w:rFonts w:hint="eastAsia"/>
          <w:lang w:eastAsia="zh-CN"/>
        </w:rPr>
        <w:t>5</w:t>
      </w:r>
      <w:r w:rsidRPr="00ED4AF8">
        <w:t xml:space="preserve"> bits as defined in </w:t>
      </w:r>
      <w:r w:rsidR="00C33081" w:rsidRPr="00ED4AF8">
        <w:t>Clause</w:t>
      </w:r>
      <w:r w:rsidRPr="00ED4AF8">
        <w:t xml:space="preserve"> </w:t>
      </w:r>
      <w:r w:rsidRPr="00ED4AF8">
        <w:rPr>
          <w:rFonts w:hint="eastAsia"/>
          <w:lang w:eastAsia="zh-CN"/>
        </w:rPr>
        <w:t>5.1.3</w:t>
      </w:r>
      <w:r w:rsidRPr="00ED4AF8">
        <w:t xml:space="preserve"> of [</w:t>
      </w:r>
      <w:r w:rsidRPr="00ED4AF8">
        <w:rPr>
          <w:rFonts w:hint="eastAsia"/>
          <w:lang w:eastAsia="zh-CN"/>
        </w:rPr>
        <w:t>6, TS38.214</w:t>
      </w:r>
      <w:r w:rsidRPr="00ED4AF8">
        <w:t>]</w:t>
      </w:r>
      <w:r w:rsidRPr="00ED4AF8">
        <w:rPr>
          <w:rFonts w:hint="eastAsia"/>
          <w:lang w:eastAsia="zh-CN"/>
        </w:rPr>
        <w:t>, using Table 5.1.3.1-1</w:t>
      </w:r>
    </w:p>
    <w:p w14:paraId="4EFC35D7" w14:textId="77777777" w:rsidR="00341844" w:rsidRPr="00ED4AF8" w:rsidRDefault="00133C52" w:rsidP="00341844">
      <w:pPr>
        <w:ind w:left="568" w:hanging="284"/>
        <w:rPr>
          <w:lang w:eastAsia="zh-CN"/>
        </w:rPr>
      </w:pPr>
      <w:r w:rsidRPr="00ED4AF8">
        <w:t>-</w:t>
      </w:r>
      <w:r w:rsidRPr="00ED4AF8">
        <w:rPr>
          <w:rFonts w:hint="eastAsia"/>
          <w:lang w:eastAsia="zh-CN"/>
        </w:rPr>
        <w:tab/>
        <w:t xml:space="preserve">TB scaling </w:t>
      </w:r>
      <w:r w:rsidRPr="00ED4AF8">
        <w:t xml:space="preserve">– </w:t>
      </w:r>
      <w:r w:rsidRPr="00ED4AF8">
        <w:rPr>
          <w:rFonts w:hint="eastAsia"/>
          <w:lang w:eastAsia="zh-CN"/>
        </w:rPr>
        <w:t>2</w:t>
      </w:r>
      <w:r w:rsidRPr="00ED4AF8">
        <w:t xml:space="preserve"> bit</w:t>
      </w:r>
      <w:r w:rsidRPr="00ED4AF8">
        <w:rPr>
          <w:rFonts w:hint="eastAsia"/>
          <w:lang w:eastAsia="zh-CN"/>
        </w:rPr>
        <w:t xml:space="preserve">s as defined in </w:t>
      </w:r>
      <w:r w:rsidR="00C33081" w:rsidRPr="00ED4AF8">
        <w:rPr>
          <w:rFonts w:hint="eastAsia"/>
          <w:lang w:eastAsia="zh-CN"/>
        </w:rPr>
        <w:t>Clause</w:t>
      </w:r>
      <w:r w:rsidRPr="00ED4AF8">
        <w:rPr>
          <w:rFonts w:hint="eastAsia"/>
          <w:lang w:eastAsia="zh-CN"/>
        </w:rPr>
        <w:t xml:space="preserve"> 5.1.3.2 of [6, TS38.214]</w:t>
      </w:r>
      <w:r w:rsidR="00341844" w:rsidRPr="00ED4AF8">
        <w:rPr>
          <w:lang w:eastAsia="zh-CN"/>
        </w:rPr>
        <w:t xml:space="preserve"> </w:t>
      </w:r>
    </w:p>
    <w:p w14:paraId="3CAA6647" w14:textId="77777777" w:rsidR="00133C52" w:rsidRPr="00ED4AF8" w:rsidRDefault="00341844" w:rsidP="00341844">
      <w:pPr>
        <w:pStyle w:val="B1"/>
        <w:rPr>
          <w:lang w:eastAsia="zh-CN"/>
        </w:rPr>
      </w:pPr>
      <w:r w:rsidRPr="00ED4AF8">
        <w:t>-</w:t>
      </w:r>
      <w:r w:rsidRPr="00ED4AF8">
        <w:rPr>
          <w:rFonts w:hint="eastAsia"/>
          <w:lang w:eastAsia="zh-CN"/>
        </w:rPr>
        <w:tab/>
      </w:r>
      <w:r w:rsidRPr="00ED4AF8">
        <w:t>LSBs of SFN</w:t>
      </w:r>
      <w:r w:rsidRPr="00ED4AF8">
        <w:rPr>
          <w:rFonts w:hint="eastAsia"/>
          <w:lang w:eastAsia="zh-CN"/>
        </w:rPr>
        <w:t xml:space="preserve"> </w:t>
      </w:r>
      <w:r w:rsidRPr="00ED4AF8">
        <w:t xml:space="preserve">– 2 bits for the DCI format 1_0 with CRC scrambled by </w:t>
      </w:r>
      <w:proofErr w:type="spellStart"/>
      <w:r w:rsidR="00E37A68" w:rsidRPr="00ED4AF8">
        <w:t>MsgB</w:t>
      </w:r>
      <w:proofErr w:type="spellEnd"/>
      <w:r w:rsidRPr="00ED4AF8">
        <w:t>-RNTI</w:t>
      </w:r>
      <w:r w:rsidR="00B85217" w:rsidRPr="00ED4AF8">
        <w:t xml:space="preserve"> </w:t>
      </w:r>
      <w:r w:rsidR="00E37A68" w:rsidRPr="00ED4AF8">
        <w:rPr>
          <w:snapToGrid w:val="0"/>
          <w:kern w:val="2"/>
          <w:lang w:eastAsia="ko-KR"/>
        </w:rPr>
        <w:t>as defined in Clause 8.2A of [5, TS 38.213]</w:t>
      </w:r>
      <w:r w:rsidR="00012F7A" w:rsidRPr="00ED4AF8">
        <w:rPr>
          <w:rFonts w:eastAsia="Calibri"/>
          <w:snapToGrid w:val="0"/>
          <w:lang w:eastAsia="ko-KR"/>
        </w:rPr>
        <w:t xml:space="preserve"> if </w:t>
      </w:r>
      <w:bookmarkStart w:id="1519" w:name="OLE_LINK57"/>
      <w:proofErr w:type="spellStart"/>
      <w:r w:rsidR="00012F7A" w:rsidRPr="00ED4AF8">
        <w:rPr>
          <w:rFonts w:eastAsia="Calibri"/>
          <w:i/>
          <w:iCs/>
          <w:snapToGrid w:val="0"/>
          <w:lang w:eastAsia="ko-KR"/>
        </w:rPr>
        <w:t>msgB-responseWindow</w:t>
      </w:r>
      <w:proofErr w:type="spellEnd"/>
      <w:r w:rsidR="00012F7A" w:rsidRPr="00ED4AF8">
        <w:rPr>
          <w:rFonts w:eastAsia="Calibri"/>
          <w:snapToGrid w:val="0"/>
          <w:lang w:eastAsia="ko-KR"/>
        </w:rPr>
        <w:t xml:space="preserve"> </w:t>
      </w:r>
      <w:bookmarkEnd w:id="1519"/>
      <w:r w:rsidR="00012F7A" w:rsidRPr="00ED4AF8">
        <w:rPr>
          <w:rFonts w:eastAsia="Calibri"/>
          <w:snapToGrid w:val="0"/>
          <w:lang w:eastAsia="ko-KR"/>
        </w:rPr>
        <w:t xml:space="preserve">is configured to be larger than 10 </w:t>
      </w:r>
      <w:proofErr w:type="spellStart"/>
      <w:r w:rsidR="00012F7A" w:rsidRPr="00ED4AF8">
        <w:rPr>
          <w:rFonts w:eastAsia="Calibri"/>
          <w:snapToGrid w:val="0"/>
          <w:lang w:eastAsia="ko-KR"/>
        </w:rPr>
        <w:t>ms</w:t>
      </w:r>
      <w:proofErr w:type="spellEnd"/>
      <w:r w:rsidR="00E37A68" w:rsidRPr="00ED4AF8">
        <w:rPr>
          <w:snapToGrid w:val="0"/>
          <w:kern w:val="2"/>
          <w:lang w:eastAsia="ko-KR"/>
        </w:rPr>
        <w:t xml:space="preserve">; </w:t>
      </w:r>
      <w:r w:rsidR="00B85217" w:rsidRPr="00ED4AF8">
        <w:t xml:space="preserve">or </w:t>
      </w:r>
      <w:r w:rsidR="00B85217" w:rsidRPr="00ED4AF8">
        <w:rPr>
          <w:rFonts w:hint="eastAsia"/>
          <w:lang w:eastAsia="zh-CN"/>
        </w:rPr>
        <w:t>2</w:t>
      </w:r>
      <w:r w:rsidR="00B85217" w:rsidRPr="00ED4AF8">
        <w:t xml:space="preserve"> bit</w:t>
      </w:r>
      <w:r w:rsidR="00B85217" w:rsidRPr="00ED4AF8">
        <w:rPr>
          <w:rFonts w:hint="eastAsia"/>
          <w:lang w:eastAsia="zh-CN"/>
        </w:rPr>
        <w:t>s</w:t>
      </w:r>
      <w:r w:rsidR="00B85217" w:rsidRPr="00ED4AF8">
        <w:rPr>
          <w:lang w:eastAsia="zh-CN"/>
        </w:rPr>
        <w:t xml:space="preserve"> </w:t>
      </w:r>
      <w:r w:rsidR="00E37A68" w:rsidRPr="00ED4AF8">
        <w:rPr>
          <w:snapToGrid w:val="0"/>
          <w:kern w:val="2"/>
          <w:lang w:eastAsia="ko-KR"/>
        </w:rPr>
        <w:t xml:space="preserve">for the DCI format 1_0 with CRC scrambled by RA-RNTI </w:t>
      </w:r>
      <w:r w:rsidR="00B85217" w:rsidRPr="00ED4AF8">
        <w:rPr>
          <w:lang w:eastAsia="zh-CN"/>
        </w:rPr>
        <w:t xml:space="preserve">as defined in </w:t>
      </w:r>
      <w:r w:rsidR="00B85217" w:rsidRPr="00ED4AF8">
        <w:rPr>
          <w:rFonts w:hint="eastAsia"/>
          <w:lang w:eastAsia="zh-CN"/>
        </w:rPr>
        <w:t>Clause</w:t>
      </w:r>
      <w:r w:rsidR="00B85217" w:rsidRPr="00ED4AF8">
        <w:rPr>
          <w:lang w:eastAsia="zh-CN"/>
        </w:rPr>
        <w:t xml:space="preserve"> 8</w:t>
      </w:r>
      <w:r w:rsidR="00E37A68" w:rsidRPr="00ED4AF8">
        <w:rPr>
          <w:lang w:eastAsia="zh-CN"/>
        </w:rPr>
        <w:t>.2</w:t>
      </w:r>
      <w:r w:rsidR="00B85217" w:rsidRPr="00ED4AF8">
        <w:rPr>
          <w:lang w:eastAsia="zh-CN"/>
        </w:rPr>
        <w:t xml:space="preserve"> of </w:t>
      </w:r>
      <w:r w:rsidR="00B85217" w:rsidRPr="00ED4AF8">
        <w:t>[</w:t>
      </w:r>
      <w:r w:rsidR="00B85217" w:rsidRPr="00ED4AF8">
        <w:rPr>
          <w:rFonts w:hint="eastAsia"/>
          <w:lang w:eastAsia="zh-CN"/>
        </w:rPr>
        <w:t>5, TS</w:t>
      </w:r>
      <w:r w:rsidR="00B85217" w:rsidRPr="00ED4AF8">
        <w:rPr>
          <w:lang w:eastAsia="zh-CN"/>
        </w:rPr>
        <w:t xml:space="preserve"> </w:t>
      </w:r>
      <w:r w:rsidR="00B85217" w:rsidRPr="00ED4AF8">
        <w:rPr>
          <w:rFonts w:hint="eastAsia"/>
          <w:lang w:eastAsia="zh-CN"/>
        </w:rPr>
        <w:t>38.213</w:t>
      </w:r>
      <w:r w:rsidR="00B85217" w:rsidRPr="00ED4AF8">
        <w:t xml:space="preserve">] for operation </w:t>
      </w:r>
      <w:r w:rsidR="00B85217" w:rsidRPr="00ED4AF8">
        <w:rPr>
          <w:rFonts w:eastAsiaTheme="minorEastAsia"/>
          <w:lang w:eastAsia="zh-CN"/>
        </w:rPr>
        <w:t>in a cell with shared spectrum channel access</w:t>
      </w:r>
      <w:r w:rsidR="00012F7A" w:rsidRPr="00ED4AF8">
        <w:rPr>
          <w:lang w:eastAsia="zh-CN"/>
        </w:rPr>
        <w:t xml:space="preserve"> </w:t>
      </w:r>
      <w:r w:rsidR="00012F7A" w:rsidRPr="00ED4AF8">
        <w:rPr>
          <w:rFonts w:eastAsia="Calibri"/>
          <w:snapToGrid w:val="0"/>
          <w:lang w:eastAsia="ko-KR"/>
        </w:rPr>
        <w:t xml:space="preserve">if </w:t>
      </w:r>
      <w:proofErr w:type="spellStart"/>
      <w:r w:rsidR="00012F7A" w:rsidRPr="00ED4AF8">
        <w:rPr>
          <w:rFonts w:eastAsia="Calibri"/>
          <w:i/>
          <w:iCs/>
          <w:snapToGrid w:val="0"/>
          <w:lang w:eastAsia="ko-KR"/>
        </w:rPr>
        <w:t>ra-ResponseWindow</w:t>
      </w:r>
      <w:proofErr w:type="spellEnd"/>
      <w:r w:rsidR="00012F7A" w:rsidRPr="00ED4AF8">
        <w:rPr>
          <w:rFonts w:eastAsia="Calibri"/>
          <w:i/>
          <w:iCs/>
          <w:snapToGrid w:val="0"/>
          <w:lang w:eastAsia="ko-KR"/>
        </w:rPr>
        <w:t xml:space="preserve"> or ra-ResponseWindow-v1610</w:t>
      </w:r>
      <w:r w:rsidR="00012F7A" w:rsidRPr="00ED4AF8">
        <w:rPr>
          <w:rFonts w:eastAsia="Calibri"/>
          <w:snapToGrid w:val="0"/>
          <w:lang w:eastAsia="ko-KR"/>
        </w:rPr>
        <w:t xml:space="preserve"> is configured to be larger than 10 </w:t>
      </w:r>
      <w:proofErr w:type="spellStart"/>
      <w:r w:rsidR="00012F7A" w:rsidRPr="00ED4AF8">
        <w:rPr>
          <w:rFonts w:eastAsia="Calibri"/>
          <w:snapToGrid w:val="0"/>
          <w:lang w:eastAsia="ko-KR"/>
        </w:rPr>
        <w:t>ms</w:t>
      </w:r>
      <w:proofErr w:type="spellEnd"/>
      <w:r w:rsidRPr="00ED4AF8">
        <w:t>; 0 bit otherwise</w:t>
      </w:r>
    </w:p>
    <w:p w14:paraId="70227E38" w14:textId="6437563F" w:rsidR="00560546" w:rsidRPr="00ED4AF8" w:rsidRDefault="00133C52" w:rsidP="00133C52">
      <w:pPr>
        <w:pStyle w:val="B1"/>
        <w:rPr>
          <w:lang w:eastAsia="zh-CN"/>
        </w:rPr>
      </w:pPr>
      <w:r w:rsidRPr="00ED4AF8">
        <w:rPr>
          <w:rFonts w:hint="eastAsia"/>
          <w:lang w:eastAsia="zh-CN"/>
        </w:rPr>
        <w:t>-</w:t>
      </w:r>
      <w:r w:rsidRPr="00ED4AF8">
        <w:rPr>
          <w:rFonts w:hint="eastAsia"/>
          <w:lang w:eastAsia="zh-CN"/>
        </w:rPr>
        <w:tab/>
        <w:t xml:space="preserve">Reserved bits </w:t>
      </w:r>
      <w:r w:rsidRPr="00ED4AF8">
        <w:rPr>
          <w:lang w:eastAsia="zh-CN"/>
        </w:rPr>
        <w:t>–</w:t>
      </w:r>
      <w:r w:rsidRPr="00ED4AF8">
        <w:rPr>
          <w:rFonts w:hint="eastAsia"/>
          <w:lang w:eastAsia="zh-CN"/>
        </w:rPr>
        <w:t xml:space="preserve"> </w:t>
      </w:r>
      <w:r w:rsidR="00012F7A" w:rsidRPr="00ED4AF8">
        <w:rPr>
          <w:lang w:eastAsia="zh-CN"/>
        </w:rPr>
        <w:t xml:space="preserve">(16 – </w:t>
      </w:r>
      <w:r w:rsidR="00012F7A" w:rsidRPr="00ED4AF8">
        <w:rPr>
          <w:i/>
          <w:lang w:eastAsia="zh-CN"/>
        </w:rPr>
        <w:t>A</w:t>
      </w:r>
      <w:r w:rsidR="00012F7A" w:rsidRPr="00ED4AF8">
        <w:rPr>
          <w:lang w:eastAsia="zh-CN"/>
        </w:rPr>
        <w:t>) bits for operation in a cell without shared spectrum access</w:t>
      </w:r>
      <w:r w:rsidR="00506F90" w:rsidRPr="00ED4AF8">
        <w:rPr>
          <w:lang w:eastAsia="zh-CN"/>
        </w:rPr>
        <w:t xml:space="preserve"> in </w:t>
      </w:r>
      <w:r w:rsidR="00506F90" w:rsidRPr="00ED4AF8">
        <w:rPr>
          <w:rFonts w:eastAsiaTheme="minorEastAsia"/>
          <w:lang w:eastAsia="zh-CN"/>
        </w:rPr>
        <w:t xml:space="preserve">frequency range </w:t>
      </w:r>
      <w:r w:rsidR="00506F90" w:rsidRPr="00ED4AF8">
        <w:rPr>
          <w:lang w:eastAsia="zh-CN"/>
        </w:rPr>
        <w:t xml:space="preserve">1 and </w:t>
      </w:r>
      <w:r w:rsidR="00506F90" w:rsidRPr="00ED4AF8">
        <w:rPr>
          <w:rFonts w:eastAsiaTheme="minorEastAsia"/>
          <w:lang w:eastAsia="zh-CN"/>
        </w:rPr>
        <w:t xml:space="preserve">frequency range </w:t>
      </w:r>
      <w:r w:rsidR="00506F90" w:rsidRPr="00ED4AF8">
        <w:rPr>
          <w:lang w:eastAsia="zh-CN"/>
        </w:rPr>
        <w:t>2-1</w:t>
      </w:r>
      <w:r w:rsidR="00012F7A" w:rsidRPr="00ED4AF8">
        <w:rPr>
          <w:lang w:eastAsia="zh-CN"/>
        </w:rPr>
        <w:t xml:space="preserve">, (18 – </w:t>
      </w:r>
      <w:r w:rsidR="00012F7A" w:rsidRPr="00ED4AF8">
        <w:rPr>
          <w:i/>
          <w:lang w:eastAsia="zh-CN"/>
        </w:rPr>
        <w:t>A</w:t>
      </w:r>
      <w:r w:rsidR="00012F7A" w:rsidRPr="00ED4AF8">
        <w:rPr>
          <w:lang w:eastAsia="zh-CN"/>
        </w:rPr>
        <w:t>) for operation in a cell with shared spectrum access</w:t>
      </w:r>
      <w:r w:rsidR="00506F90" w:rsidRPr="00ED4AF8">
        <w:rPr>
          <w:lang w:eastAsia="zh-CN"/>
        </w:rPr>
        <w:t xml:space="preserve"> in </w:t>
      </w:r>
      <w:r w:rsidR="00506F90" w:rsidRPr="00ED4AF8">
        <w:rPr>
          <w:rFonts w:eastAsiaTheme="minorEastAsia"/>
          <w:lang w:eastAsia="zh-CN"/>
        </w:rPr>
        <w:t xml:space="preserve">frequency range </w:t>
      </w:r>
      <w:r w:rsidR="00506F90" w:rsidRPr="00ED4AF8">
        <w:rPr>
          <w:lang w:eastAsia="zh-CN"/>
        </w:rPr>
        <w:t>1 or for operation in a cell in frequency range 2-2</w:t>
      </w:r>
      <w:r w:rsidR="00012F7A" w:rsidRPr="00ED4AF8">
        <w:rPr>
          <w:lang w:eastAsia="zh-CN"/>
        </w:rPr>
        <w:t xml:space="preserve">, where the value of </w:t>
      </w:r>
      <w:r w:rsidR="00012F7A" w:rsidRPr="00ED4AF8">
        <w:rPr>
          <w:i/>
          <w:lang w:eastAsia="zh-CN"/>
        </w:rPr>
        <w:t>A</w:t>
      </w:r>
      <w:r w:rsidR="00012F7A" w:rsidRPr="00ED4AF8">
        <w:rPr>
          <w:lang w:eastAsia="zh-CN"/>
        </w:rPr>
        <w:t xml:space="preserve"> is the number of bits for the field of </w:t>
      </w:r>
      <w:r w:rsidR="00701811" w:rsidRPr="00ED4AF8">
        <w:rPr>
          <w:lang w:eastAsia="zh-CN"/>
        </w:rPr>
        <w:t>'</w:t>
      </w:r>
      <w:r w:rsidR="00012F7A" w:rsidRPr="00ED4AF8">
        <w:rPr>
          <w:lang w:eastAsia="zh-CN"/>
        </w:rPr>
        <w:t>LSBs of SFN</w:t>
      </w:r>
      <w:r w:rsidR="00701811" w:rsidRPr="00ED4AF8">
        <w:rPr>
          <w:lang w:eastAsia="zh-CN"/>
        </w:rPr>
        <w:t>'</w:t>
      </w:r>
      <w:r w:rsidR="00012F7A" w:rsidRPr="00ED4AF8">
        <w:rPr>
          <w:lang w:eastAsia="zh-CN"/>
        </w:rPr>
        <w:t xml:space="preserve"> as defined above</w:t>
      </w:r>
    </w:p>
    <w:p w14:paraId="76510EAB" w14:textId="77777777" w:rsidR="00133C52" w:rsidRPr="00ED4AF8" w:rsidRDefault="00133C52" w:rsidP="0079517B">
      <w:pPr>
        <w:pStyle w:val="FP"/>
      </w:pPr>
    </w:p>
    <w:p w14:paraId="1EACBEB8" w14:textId="77777777" w:rsidR="00560546" w:rsidRPr="00ED4AF8" w:rsidRDefault="00560546" w:rsidP="00560546">
      <w:pPr>
        <w:rPr>
          <w:lang w:eastAsia="zh-CN"/>
        </w:rPr>
      </w:pPr>
      <w:r w:rsidRPr="00ED4AF8">
        <w:t xml:space="preserve">The following information is transmitted by means of the DCI format </w:t>
      </w:r>
      <w:r w:rsidRPr="00ED4AF8">
        <w:rPr>
          <w:rFonts w:hint="eastAsia"/>
          <w:lang w:eastAsia="zh-CN"/>
        </w:rPr>
        <w:t>1_0 with CRC scrambled by TC-RNTI</w:t>
      </w:r>
      <w:r w:rsidRPr="00ED4AF8">
        <w:t>:</w:t>
      </w:r>
    </w:p>
    <w:p w14:paraId="641D516A" w14:textId="77777777" w:rsidR="00560546" w:rsidRPr="00ED4AF8" w:rsidRDefault="00560546" w:rsidP="00560546">
      <w:pPr>
        <w:pStyle w:val="B1"/>
        <w:rPr>
          <w:lang w:eastAsia="zh-CN"/>
        </w:rPr>
      </w:pPr>
      <w:r w:rsidRPr="00ED4AF8">
        <w:t>-</w:t>
      </w:r>
      <w:r w:rsidRPr="00ED4AF8">
        <w:rPr>
          <w:rFonts w:hint="eastAsia"/>
          <w:lang w:eastAsia="zh-CN"/>
        </w:rPr>
        <w:tab/>
        <w:t xml:space="preserve">Identifier for </w:t>
      </w:r>
      <w:r w:rsidRPr="00ED4AF8">
        <w:rPr>
          <w:rFonts w:hint="eastAsia"/>
        </w:rPr>
        <w:t>DCI formats</w:t>
      </w:r>
      <w:r w:rsidRPr="00ED4AF8">
        <w:t xml:space="preserve"> – </w:t>
      </w:r>
      <w:r w:rsidRPr="00ED4AF8">
        <w:rPr>
          <w:rFonts w:hint="eastAsia"/>
          <w:lang w:eastAsia="zh-CN"/>
        </w:rPr>
        <w:t>1</w:t>
      </w:r>
      <w:r w:rsidRPr="00ED4AF8">
        <w:t xml:space="preserve"> bit</w:t>
      </w:r>
    </w:p>
    <w:p w14:paraId="53C92EAA" w14:textId="77777777" w:rsidR="00560546" w:rsidRPr="00ED4AF8" w:rsidRDefault="00560546" w:rsidP="00E5725B">
      <w:pPr>
        <w:pStyle w:val="B2"/>
        <w:rPr>
          <w:lang w:eastAsia="zh-CN"/>
        </w:rPr>
      </w:pPr>
      <w:r w:rsidRPr="00ED4AF8">
        <w:rPr>
          <w:rFonts w:hint="eastAsia"/>
          <w:lang w:eastAsia="zh-CN"/>
        </w:rPr>
        <w:t>-</w:t>
      </w:r>
      <w:r w:rsidRPr="00ED4AF8">
        <w:rPr>
          <w:rFonts w:hint="eastAsia"/>
          <w:lang w:eastAsia="zh-CN"/>
        </w:rPr>
        <w:tab/>
        <w:t>The value of this bit field is always set to 1, indicating a DL DCI format</w:t>
      </w:r>
    </w:p>
    <w:p w14:paraId="681023D2" w14:textId="77777777" w:rsidR="00560546" w:rsidRPr="00ED4AF8" w:rsidRDefault="00560546" w:rsidP="00560546">
      <w:pPr>
        <w:pStyle w:val="B1"/>
        <w:rPr>
          <w:lang w:eastAsia="zh-CN"/>
        </w:rPr>
      </w:pPr>
      <w:r w:rsidRPr="00ED4AF8">
        <w:t>-</w:t>
      </w:r>
      <w:r w:rsidRPr="00ED4AF8">
        <w:rPr>
          <w:rFonts w:hint="eastAsia"/>
          <w:lang w:eastAsia="zh-CN"/>
        </w:rPr>
        <w:tab/>
        <w:t>Frequency domain resource assignment</w:t>
      </w:r>
      <w:r w:rsidRPr="00ED4AF8">
        <w:t xml:space="preserve"> –</w:t>
      </w:r>
      <w:r w:rsidRPr="00ED4AF8">
        <w:rPr>
          <w:position w:val="-12"/>
        </w:rPr>
        <w:object w:dxaOrig="3200" w:dyaOrig="440" w14:anchorId="474C7797">
          <v:shape id="_x0000_i2894" type="#_x0000_t75" style="width:135pt;height:18.75pt" o:ole="">
            <v:imagedata r:id="rId2868" o:title=""/>
          </v:shape>
          <o:OLEObject Type="Embed" ProgID="Equation.3" ShapeID="_x0000_i2894" DrawAspect="Content" ObjectID="_1724847762" r:id="rId2880"/>
        </w:object>
      </w:r>
      <w:r w:rsidRPr="00ED4AF8">
        <w:rPr>
          <w:rFonts w:hint="eastAsia"/>
          <w:lang w:eastAsia="zh-CN"/>
        </w:rPr>
        <w:t xml:space="preserve"> bits</w:t>
      </w:r>
    </w:p>
    <w:p w14:paraId="4E3B16FD" w14:textId="77777777" w:rsidR="00560546" w:rsidRPr="00ED4AF8" w:rsidRDefault="00560546" w:rsidP="00C9130E">
      <w:pPr>
        <w:pStyle w:val="B2"/>
        <w:rPr>
          <w:lang w:eastAsia="zh-CN"/>
        </w:rPr>
      </w:pPr>
      <w:r w:rsidRPr="00ED4AF8">
        <w:rPr>
          <w:lang w:eastAsia="zh-CN"/>
        </w:rPr>
        <w:t>-</w:t>
      </w:r>
      <w:r w:rsidRPr="00ED4AF8">
        <w:rPr>
          <w:lang w:eastAsia="zh-CN"/>
        </w:rPr>
        <w:tab/>
      </w:r>
      <w:r w:rsidRPr="00ED4AF8">
        <w:rPr>
          <w:position w:val="-10"/>
        </w:rPr>
        <w:object w:dxaOrig="820" w:dyaOrig="360" w14:anchorId="5B94BDC9">
          <v:shape id="_x0000_i2895" type="#_x0000_t75" style="width:33.75pt;height:15pt" o:ole="">
            <v:imagedata r:id="rId2872" o:title=""/>
          </v:shape>
          <o:OLEObject Type="Embed" ProgID="Equation.3" ShapeID="_x0000_i2895" DrawAspect="Content" ObjectID="_1724847763" r:id="rId2881"/>
        </w:object>
      </w:r>
      <w:r w:rsidRPr="00ED4AF8">
        <w:rPr>
          <w:lang w:eastAsia="zh-CN"/>
        </w:rPr>
        <w:t xml:space="preserve"> is the size of </w:t>
      </w:r>
      <w:r w:rsidR="002B2A7E" w:rsidRPr="00ED4AF8">
        <w:rPr>
          <w:rFonts w:hint="eastAsia"/>
          <w:lang w:eastAsia="zh-CN"/>
        </w:rPr>
        <w:t>CORESET 0</w:t>
      </w:r>
    </w:p>
    <w:p w14:paraId="4BEDD0BC" w14:textId="77777777" w:rsidR="00560546" w:rsidRPr="00ED4AF8" w:rsidRDefault="00560546" w:rsidP="00560546">
      <w:pPr>
        <w:pStyle w:val="B1"/>
        <w:rPr>
          <w:lang w:eastAsia="zh-CN"/>
        </w:rPr>
      </w:pPr>
      <w:r w:rsidRPr="00ED4AF8">
        <w:t>-</w:t>
      </w:r>
      <w:r w:rsidRPr="00ED4AF8">
        <w:rPr>
          <w:rFonts w:hint="eastAsia"/>
          <w:lang w:eastAsia="zh-CN"/>
        </w:rPr>
        <w:tab/>
        <w:t xml:space="preserve">Time domain resource assignment </w:t>
      </w:r>
      <w:r w:rsidRPr="00ED4AF8">
        <w:t>–</w:t>
      </w:r>
      <w:r w:rsidRPr="00ED4AF8">
        <w:rPr>
          <w:rFonts w:hint="eastAsia"/>
          <w:lang w:eastAsia="zh-CN"/>
        </w:rPr>
        <w:t xml:space="preserve"> </w:t>
      </w:r>
      <w:r w:rsidR="00133C52" w:rsidRPr="00ED4AF8">
        <w:rPr>
          <w:lang w:eastAsia="zh-CN"/>
        </w:rPr>
        <w:t>4</w:t>
      </w:r>
      <w:r w:rsidR="00133C52" w:rsidRPr="00ED4AF8">
        <w:rPr>
          <w:rFonts w:hint="eastAsia"/>
          <w:lang w:eastAsia="zh-CN"/>
        </w:rPr>
        <w:t xml:space="preserve"> </w:t>
      </w:r>
      <w:r w:rsidRPr="00ED4AF8">
        <w:rPr>
          <w:rFonts w:hint="eastAsia"/>
          <w:lang w:eastAsia="zh-CN"/>
        </w:rPr>
        <w:t xml:space="preserve">bits </w:t>
      </w:r>
      <w:r w:rsidRPr="00ED4AF8">
        <w:rPr>
          <w:lang w:eastAsia="zh-CN"/>
        </w:rPr>
        <w:t>as defined in</w:t>
      </w:r>
      <w:r w:rsidRPr="00ED4AF8">
        <w:rPr>
          <w:rFonts w:hint="eastAsia"/>
          <w:lang w:eastAsia="zh-CN"/>
        </w:rPr>
        <w:t xml:space="preserve"> </w:t>
      </w:r>
      <w:r w:rsidR="00C33081" w:rsidRPr="00ED4AF8">
        <w:rPr>
          <w:rFonts w:hint="eastAsia"/>
          <w:lang w:eastAsia="zh-CN"/>
        </w:rPr>
        <w:t>Clause</w:t>
      </w:r>
      <w:r w:rsidRPr="00ED4AF8">
        <w:rPr>
          <w:lang w:eastAsia="zh-CN"/>
        </w:rPr>
        <w:t xml:space="preserve"> </w:t>
      </w:r>
      <w:r w:rsidRPr="00ED4AF8">
        <w:rPr>
          <w:rFonts w:hint="eastAsia"/>
          <w:lang w:eastAsia="zh-CN"/>
        </w:rPr>
        <w:t>5</w:t>
      </w:r>
      <w:r w:rsidRPr="00ED4AF8">
        <w:rPr>
          <w:lang w:eastAsia="zh-CN"/>
        </w:rPr>
        <w:t>.1.2.1 of [6, TS38.214]</w:t>
      </w:r>
    </w:p>
    <w:p w14:paraId="7D6D9A8E" w14:textId="77777777" w:rsidR="00560546" w:rsidRPr="00ED4AF8" w:rsidRDefault="00560546" w:rsidP="00560546">
      <w:pPr>
        <w:pStyle w:val="B1"/>
        <w:rPr>
          <w:lang w:eastAsia="zh-CN"/>
        </w:rPr>
      </w:pPr>
      <w:r w:rsidRPr="00ED4AF8">
        <w:t>-</w:t>
      </w:r>
      <w:r w:rsidRPr="00ED4AF8">
        <w:rPr>
          <w:rFonts w:hint="eastAsia"/>
          <w:lang w:eastAsia="zh-CN"/>
        </w:rPr>
        <w:tab/>
        <w:t xml:space="preserve">VRB-to-PRB mapping </w:t>
      </w:r>
      <w:r w:rsidRPr="00ED4AF8">
        <w:t>–</w:t>
      </w:r>
      <w:r w:rsidRPr="00ED4AF8">
        <w:rPr>
          <w:rFonts w:hint="eastAsia"/>
          <w:lang w:eastAsia="zh-CN"/>
        </w:rPr>
        <w:t xml:space="preserve"> 1 bit</w:t>
      </w:r>
      <w:r w:rsidR="00133C52" w:rsidRPr="00ED4AF8">
        <w:rPr>
          <w:rFonts w:hint="eastAsia"/>
          <w:lang w:eastAsia="zh-CN"/>
        </w:rPr>
        <w:t xml:space="preserve"> according to Table </w:t>
      </w:r>
      <w:r w:rsidR="00BF7A67" w:rsidRPr="00ED4AF8">
        <w:rPr>
          <w:lang w:eastAsia="zh-CN"/>
        </w:rPr>
        <w:t>7.3.1.2.2-5</w:t>
      </w:r>
    </w:p>
    <w:p w14:paraId="70CF26C1" w14:textId="77777777" w:rsidR="00560546" w:rsidRPr="00ED4AF8" w:rsidRDefault="00560546" w:rsidP="00560546">
      <w:pPr>
        <w:pStyle w:val="B1"/>
        <w:rPr>
          <w:lang w:eastAsia="zh-CN"/>
        </w:rPr>
      </w:pPr>
      <w:r w:rsidRPr="00ED4AF8">
        <w:t>-</w:t>
      </w:r>
      <w:r w:rsidRPr="00ED4AF8">
        <w:rPr>
          <w:rFonts w:hint="eastAsia"/>
          <w:lang w:eastAsia="zh-CN"/>
        </w:rPr>
        <w:tab/>
      </w:r>
      <w:r w:rsidRPr="00ED4AF8">
        <w:t xml:space="preserve">Modulation and coding scheme – </w:t>
      </w:r>
      <w:r w:rsidRPr="00ED4AF8">
        <w:rPr>
          <w:rFonts w:hint="eastAsia"/>
          <w:lang w:eastAsia="zh-CN"/>
        </w:rPr>
        <w:t>5</w:t>
      </w:r>
      <w:r w:rsidRPr="00ED4AF8">
        <w:t xml:space="preserve"> bits as defined in </w:t>
      </w:r>
      <w:r w:rsidR="00C33081" w:rsidRPr="00ED4AF8">
        <w:t>Clause</w:t>
      </w:r>
      <w:r w:rsidRPr="00ED4AF8">
        <w:t xml:space="preserve"> </w:t>
      </w:r>
      <w:r w:rsidRPr="00ED4AF8">
        <w:rPr>
          <w:rFonts w:hint="eastAsia"/>
          <w:lang w:eastAsia="zh-CN"/>
        </w:rPr>
        <w:t>5.1.3</w:t>
      </w:r>
      <w:r w:rsidRPr="00ED4AF8">
        <w:t xml:space="preserve"> of [</w:t>
      </w:r>
      <w:r w:rsidRPr="00ED4AF8">
        <w:rPr>
          <w:rFonts w:hint="eastAsia"/>
          <w:lang w:eastAsia="zh-CN"/>
        </w:rPr>
        <w:t>6, TS38.214</w:t>
      </w:r>
      <w:r w:rsidRPr="00ED4AF8">
        <w:t>]</w:t>
      </w:r>
      <w:r w:rsidRPr="00ED4AF8">
        <w:rPr>
          <w:rFonts w:hint="eastAsia"/>
          <w:lang w:eastAsia="zh-CN"/>
        </w:rPr>
        <w:t>, using Table 5.1.3.1-1</w:t>
      </w:r>
    </w:p>
    <w:p w14:paraId="560EACFA" w14:textId="77777777" w:rsidR="00560546" w:rsidRPr="00ED4AF8" w:rsidRDefault="00560546" w:rsidP="00560546">
      <w:pPr>
        <w:pStyle w:val="B1"/>
        <w:rPr>
          <w:lang w:eastAsia="zh-CN"/>
        </w:rPr>
      </w:pPr>
      <w:r w:rsidRPr="00ED4AF8">
        <w:t>-</w:t>
      </w:r>
      <w:r w:rsidRPr="00ED4AF8">
        <w:rPr>
          <w:rFonts w:hint="eastAsia"/>
          <w:lang w:eastAsia="zh-CN"/>
        </w:rPr>
        <w:tab/>
      </w:r>
      <w:r w:rsidRPr="00ED4AF8">
        <w:t>New data indicator – 1 bit</w:t>
      </w:r>
    </w:p>
    <w:p w14:paraId="0C0EDE32" w14:textId="77777777" w:rsidR="00560546" w:rsidRPr="00ED4AF8" w:rsidRDefault="00560546" w:rsidP="00560546">
      <w:pPr>
        <w:pStyle w:val="B1"/>
        <w:rPr>
          <w:lang w:eastAsia="zh-CN"/>
        </w:rPr>
      </w:pPr>
      <w:r w:rsidRPr="00ED4AF8">
        <w:t>-</w:t>
      </w:r>
      <w:r w:rsidRPr="00ED4AF8">
        <w:rPr>
          <w:rFonts w:hint="eastAsia"/>
          <w:lang w:eastAsia="zh-CN"/>
        </w:rPr>
        <w:tab/>
      </w:r>
      <w:r w:rsidRPr="00ED4AF8">
        <w:t xml:space="preserve">Redundancy version – 2 bits as defined in Table </w:t>
      </w:r>
      <w:r w:rsidRPr="00ED4AF8">
        <w:rPr>
          <w:lang w:eastAsia="zh-CN"/>
        </w:rPr>
        <w:t>7.3.1.1.1-2</w:t>
      </w:r>
    </w:p>
    <w:p w14:paraId="316EE2CE" w14:textId="77777777" w:rsidR="00560546" w:rsidRPr="00ED4AF8" w:rsidRDefault="00560546" w:rsidP="00560546">
      <w:pPr>
        <w:pStyle w:val="B1"/>
        <w:rPr>
          <w:lang w:eastAsia="zh-CN"/>
        </w:rPr>
      </w:pPr>
      <w:r w:rsidRPr="00ED4AF8">
        <w:t>-</w:t>
      </w:r>
      <w:r w:rsidRPr="00ED4AF8">
        <w:rPr>
          <w:rFonts w:hint="eastAsia"/>
          <w:lang w:eastAsia="zh-CN"/>
        </w:rPr>
        <w:tab/>
      </w:r>
      <w:r w:rsidRPr="00ED4AF8">
        <w:t xml:space="preserve">HARQ process number – </w:t>
      </w:r>
      <w:r w:rsidRPr="00ED4AF8">
        <w:rPr>
          <w:rFonts w:hint="eastAsia"/>
          <w:lang w:eastAsia="zh-CN"/>
        </w:rPr>
        <w:t>4</w:t>
      </w:r>
      <w:r w:rsidRPr="00ED4AF8">
        <w:t xml:space="preserve"> bits</w:t>
      </w:r>
    </w:p>
    <w:p w14:paraId="05FFCCFC" w14:textId="77777777" w:rsidR="00560546" w:rsidRPr="00ED4AF8" w:rsidRDefault="00560546" w:rsidP="00560546">
      <w:pPr>
        <w:pStyle w:val="B1"/>
        <w:rPr>
          <w:lang w:eastAsia="zh-CN"/>
        </w:rPr>
      </w:pPr>
      <w:r w:rsidRPr="00ED4AF8">
        <w:rPr>
          <w:rFonts w:hint="eastAsia"/>
          <w:lang w:eastAsia="zh-CN"/>
        </w:rPr>
        <w:t>-</w:t>
      </w:r>
      <w:r w:rsidRPr="00ED4AF8">
        <w:rPr>
          <w:rFonts w:hint="eastAsia"/>
          <w:lang w:eastAsia="zh-CN"/>
        </w:rPr>
        <w:tab/>
        <w:t xml:space="preserve">Downlink assignment index </w:t>
      </w:r>
      <w:r w:rsidRPr="00ED4AF8">
        <w:rPr>
          <w:lang w:eastAsia="zh-CN"/>
        </w:rPr>
        <w:t>–</w:t>
      </w:r>
      <w:r w:rsidRPr="00ED4AF8">
        <w:rPr>
          <w:rFonts w:hint="eastAsia"/>
          <w:lang w:eastAsia="zh-CN"/>
        </w:rPr>
        <w:t xml:space="preserve"> 2 bits, reserved</w:t>
      </w:r>
    </w:p>
    <w:p w14:paraId="41679259" w14:textId="77777777" w:rsidR="00560546" w:rsidRPr="00ED4AF8" w:rsidRDefault="00560546" w:rsidP="00560546">
      <w:pPr>
        <w:pStyle w:val="B1"/>
        <w:rPr>
          <w:lang w:eastAsia="zh-CN"/>
        </w:rPr>
      </w:pPr>
      <w:r w:rsidRPr="00ED4AF8">
        <w:t>-</w:t>
      </w:r>
      <w:r w:rsidRPr="00ED4AF8">
        <w:rPr>
          <w:rFonts w:hint="eastAsia"/>
          <w:lang w:eastAsia="zh-CN"/>
        </w:rPr>
        <w:tab/>
      </w:r>
      <w:r w:rsidRPr="00ED4AF8">
        <w:t>TPC command for scheduled PU</w:t>
      </w:r>
      <w:r w:rsidRPr="00ED4AF8">
        <w:rPr>
          <w:rFonts w:hint="eastAsia"/>
          <w:lang w:eastAsia="zh-CN"/>
        </w:rPr>
        <w:t>C</w:t>
      </w:r>
      <w:r w:rsidRPr="00ED4AF8">
        <w:t>CH –</w:t>
      </w:r>
      <w:r w:rsidRPr="00ED4AF8">
        <w:rPr>
          <w:rFonts w:hint="eastAsia"/>
          <w:lang w:eastAsia="zh-CN"/>
        </w:rPr>
        <w:t xml:space="preserve"> </w:t>
      </w:r>
      <w:r w:rsidRPr="00ED4AF8">
        <w:t xml:space="preserve">2 bits as defined in </w:t>
      </w:r>
      <w:r w:rsidR="00C33081" w:rsidRPr="00ED4AF8">
        <w:t>Clause</w:t>
      </w:r>
      <w:r w:rsidRPr="00ED4AF8">
        <w:t xml:space="preserve"> </w:t>
      </w:r>
      <w:r w:rsidRPr="00ED4AF8">
        <w:rPr>
          <w:rFonts w:hint="eastAsia"/>
          <w:lang w:eastAsia="zh-CN"/>
        </w:rPr>
        <w:t>7.2.1</w:t>
      </w:r>
      <w:r w:rsidRPr="00ED4AF8">
        <w:t xml:space="preserve"> of [</w:t>
      </w:r>
      <w:r w:rsidRPr="00ED4AF8">
        <w:rPr>
          <w:rFonts w:hint="eastAsia"/>
          <w:lang w:eastAsia="zh-CN"/>
        </w:rPr>
        <w:t>5, TS38.213</w:t>
      </w:r>
      <w:r w:rsidRPr="00ED4AF8">
        <w:t>]</w:t>
      </w:r>
    </w:p>
    <w:p w14:paraId="3D664004" w14:textId="77777777" w:rsidR="00560546" w:rsidRPr="00ED4AF8" w:rsidRDefault="00560546" w:rsidP="00560546">
      <w:pPr>
        <w:pStyle w:val="B1"/>
        <w:rPr>
          <w:lang w:eastAsia="zh-CN"/>
        </w:rPr>
      </w:pPr>
      <w:r w:rsidRPr="00ED4AF8">
        <w:t>-</w:t>
      </w:r>
      <w:r w:rsidRPr="00ED4AF8">
        <w:rPr>
          <w:rFonts w:hint="eastAsia"/>
          <w:lang w:eastAsia="zh-CN"/>
        </w:rPr>
        <w:tab/>
        <w:t>PUCCH resource indicator</w:t>
      </w:r>
      <w:r w:rsidRPr="00ED4AF8">
        <w:t xml:space="preserve"> – </w:t>
      </w:r>
      <w:r w:rsidRPr="00ED4AF8">
        <w:rPr>
          <w:rFonts w:hint="eastAsia"/>
          <w:lang w:eastAsia="zh-CN"/>
        </w:rPr>
        <w:t>3</w:t>
      </w:r>
      <w:r w:rsidRPr="00ED4AF8">
        <w:t xml:space="preserve"> bit</w:t>
      </w:r>
      <w:r w:rsidRPr="00ED4AF8">
        <w:rPr>
          <w:rFonts w:hint="eastAsia"/>
          <w:lang w:eastAsia="zh-CN"/>
        </w:rPr>
        <w:t xml:space="preserve">s as defined in </w:t>
      </w:r>
      <w:r w:rsidR="00C33081" w:rsidRPr="00ED4AF8">
        <w:rPr>
          <w:rFonts w:hint="eastAsia"/>
          <w:lang w:eastAsia="zh-CN"/>
        </w:rPr>
        <w:t>Clause</w:t>
      </w:r>
      <w:r w:rsidRPr="00ED4AF8">
        <w:rPr>
          <w:rFonts w:hint="eastAsia"/>
          <w:lang w:eastAsia="zh-CN"/>
        </w:rPr>
        <w:t xml:space="preserve"> 9.2.3 of [5, TS38.213]</w:t>
      </w:r>
    </w:p>
    <w:p w14:paraId="16B2B192" w14:textId="77777777" w:rsidR="00560546" w:rsidRPr="00ED4AF8" w:rsidRDefault="00560546" w:rsidP="00560546">
      <w:pPr>
        <w:pStyle w:val="B1"/>
        <w:rPr>
          <w:lang w:eastAsia="zh-CN"/>
        </w:rPr>
      </w:pPr>
      <w:r w:rsidRPr="00ED4AF8">
        <w:lastRenderedPageBreak/>
        <w:t>-</w:t>
      </w:r>
      <w:r w:rsidRPr="00ED4AF8">
        <w:tab/>
      </w:r>
      <w:r w:rsidRPr="00ED4AF8">
        <w:rPr>
          <w:rFonts w:hint="eastAsia"/>
          <w:lang w:eastAsia="zh-CN"/>
        </w:rPr>
        <w:t>PDSCH-to-</w:t>
      </w:r>
      <w:proofErr w:type="spellStart"/>
      <w:r w:rsidRPr="00ED4AF8">
        <w:rPr>
          <w:rFonts w:hint="eastAsia"/>
          <w:lang w:eastAsia="zh-CN"/>
        </w:rPr>
        <w:t>HARQ_feedback</w:t>
      </w:r>
      <w:proofErr w:type="spellEnd"/>
      <w:r w:rsidRPr="00ED4AF8">
        <w:rPr>
          <w:rFonts w:hint="eastAsia"/>
          <w:lang w:eastAsia="zh-CN"/>
        </w:rPr>
        <w:t xml:space="preserve"> timing indicator</w:t>
      </w:r>
      <w:r w:rsidRPr="00ED4AF8">
        <w:t xml:space="preserve"> – </w:t>
      </w:r>
      <w:r w:rsidRPr="00ED4AF8">
        <w:rPr>
          <w:rFonts w:hint="eastAsia"/>
          <w:lang w:eastAsia="zh-CN"/>
        </w:rPr>
        <w:t>3</w:t>
      </w:r>
      <w:r w:rsidRPr="00ED4AF8">
        <w:t xml:space="preserve"> bit</w:t>
      </w:r>
      <w:r w:rsidRPr="00ED4AF8">
        <w:rPr>
          <w:rFonts w:hint="eastAsia"/>
          <w:lang w:eastAsia="zh-CN"/>
        </w:rPr>
        <w:t xml:space="preserve">s as defined in </w:t>
      </w:r>
      <w:r w:rsidR="00C33081" w:rsidRPr="00ED4AF8">
        <w:rPr>
          <w:rFonts w:hint="eastAsia"/>
          <w:lang w:eastAsia="zh-CN"/>
        </w:rPr>
        <w:t>Clause</w:t>
      </w:r>
      <w:r w:rsidRPr="00ED4AF8">
        <w:rPr>
          <w:rFonts w:hint="eastAsia"/>
          <w:lang w:eastAsia="zh-CN"/>
        </w:rPr>
        <w:t xml:space="preserve"> </w:t>
      </w:r>
      <w:r w:rsidR="00133C52" w:rsidRPr="00ED4AF8">
        <w:rPr>
          <w:rFonts w:hint="eastAsia"/>
          <w:lang w:eastAsia="zh-CN"/>
        </w:rPr>
        <w:t>9.2.3</w:t>
      </w:r>
      <w:r w:rsidRPr="00ED4AF8">
        <w:rPr>
          <w:rFonts w:hint="eastAsia"/>
          <w:lang w:eastAsia="zh-CN"/>
        </w:rPr>
        <w:t xml:space="preserve"> of [5, TS38.213]</w:t>
      </w:r>
    </w:p>
    <w:p w14:paraId="6052F8E4" w14:textId="074A5308" w:rsidR="00272056" w:rsidRPr="00ED4AF8" w:rsidRDefault="00272056" w:rsidP="00272056">
      <w:pPr>
        <w:pStyle w:val="B1"/>
        <w:rPr>
          <w:lang w:eastAsia="zh-CN"/>
        </w:rPr>
      </w:pPr>
      <w:r w:rsidRPr="00ED4AF8">
        <w:rPr>
          <w:rFonts w:eastAsiaTheme="minorEastAsia" w:hint="eastAsia"/>
          <w:lang w:eastAsia="zh-CN"/>
        </w:rPr>
        <w:t>-</w:t>
      </w:r>
      <w:r w:rsidRPr="00ED4AF8">
        <w:rPr>
          <w:rFonts w:eastAsiaTheme="minorEastAsia" w:hint="eastAsia"/>
          <w:lang w:eastAsia="zh-CN"/>
        </w:rPr>
        <w:tab/>
      </w:r>
      <w:proofErr w:type="spellStart"/>
      <w:r w:rsidRPr="00ED4AF8">
        <w:rPr>
          <w:rFonts w:eastAsiaTheme="minorEastAsia"/>
          <w:lang w:eastAsia="zh-CN"/>
        </w:rPr>
        <w:t>ChannelAccess-CPext</w:t>
      </w:r>
      <w:proofErr w:type="spellEnd"/>
      <w:r w:rsidRPr="00ED4AF8">
        <w:t xml:space="preserve"> –</w:t>
      </w:r>
      <w:r w:rsidRPr="00ED4AF8">
        <w:rPr>
          <w:rFonts w:hint="eastAsia"/>
          <w:lang w:eastAsia="zh-CN"/>
        </w:rPr>
        <w:t xml:space="preserve"> </w:t>
      </w:r>
      <w:r w:rsidRPr="00ED4AF8">
        <w:rPr>
          <w:lang w:eastAsia="zh-CN"/>
        </w:rPr>
        <w:t>2</w:t>
      </w:r>
      <w:r w:rsidRPr="00ED4AF8">
        <w:rPr>
          <w:rFonts w:hint="eastAsia"/>
          <w:lang w:eastAsia="zh-CN"/>
        </w:rPr>
        <w:t xml:space="preserve"> bit</w:t>
      </w:r>
      <w:r w:rsidRPr="00ED4AF8">
        <w:rPr>
          <w:lang w:eastAsia="zh-CN"/>
        </w:rPr>
        <w:t>s</w:t>
      </w:r>
      <w:r w:rsidRPr="00ED4AF8">
        <w:rPr>
          <w:rFonts w:eastAsiaTheme="minorEastAsia"/>
          <w:lang w:eastAsia="zh-CN"/>
        </w:rPr>
        <w:t xml:space="preserve"> indicating combinations of channel access type and CP extension as defined in </w:t>
      </w:r>
      <w:r w:rsidRPr="00ED4AF8">
        <w:t xml:space="preserve">Table </w:t>
      </w:r>
      <w:r w:rsidRPr="00ED4AF8">
        <w:rPr>
          <w:rFonts w:hint="eastAsia"/>
          <w:lang w:eastAsia="zh-CN"/>
        </w:rPr>
        <w:t>7.3.1.1.1</w:t>
      </w:r>
      <w:r w:rsidRPr="00ED4AF8">
        <w:t>-4</w:t>
      </w:r>
      <w:r w:rsidR="00FE5A7C" w:rsidRPr="00ED4AF8">
        <w:t>, or Table 7.3.1.1.1</w:t>
      </w:r>
      <w:r w:rsidR="000577CC" w:rsidRPr="00ED4AF8">
        <w:t>-</w:t>
      </w:r>
      <w:r w:rsidR="00FE5A7C" w:rsidRPr="00ED4AF8">
        <w:t xml:space="preserve">4A if </w:t>
      </w:r>
      <w:r w:rsidR="00447361">
        <w:rPr>
          <w:i/>
        </w:rPr>
        <w:t>c</w:t>
      </w:r>
      <w:r w:rsidR="00447361" w:rsidRPr="00ED4AF8">
        <w:rPr>
          <w:i/>
        </w:rPr>
        <w:t>hannelAccessMode</w:t>
      </w:r>
      <w:r w:rsidR="00FE5A7C" w:rsidRPr="00ED4AF8">
        <w:rPr>
          <w:i/>
        </w:rPr>
        <w:t>-r16</w:t>
      </w:r>
      <w:r w:rsidR="00FE5A7C" w:rsidRPr="00ED4AF8">
        <w:t xml:space="preserve"> = "</w:t>
      </w:r>
      <w:proofErr w:type="spellStart"/>
      <w:r w:rsidR="00447361" w:rsidRPr="00ED4AF8">
        <w:rPr>
          <w:i/>
          <w:iCs/>
        </w:rPr>
        <w:t>semi</w:t>
      </w:r>
      <w:r w:rsidR="00447361">
        <w:rPr>
          <w:i/>
          <w:iCs/>
        </w:rPr>
        <w:t>S</w:t>
      </w:r>
      <w:r w:rsidR="00447361" w:rsidRPr="00ED4AF8">
        <w:rPr>
          <w:i/>
          <w:iCs/>
        </w:rPr>
        <w:t>tatic</w:t>
      </w:r>
      <w:proofErr w:type="spellEnd"/>
      <w:r w:rsidR="00FE5A7C" w:rsidRPr="00ED4AF8">
        <w:t>" is provided</w:t>
      </w:r>
      <w:r w:rsidR="000577CC" w:rsidRPr="00ED4AF8">
        <w:t>,</w:t>
      </w:r>
      <w:r w:rsidRPr="00ED4AF8">
        <w:t xml:space="preserve"> for operation </w:t>
      </w:r>
      <w:r w:rsidRPr="00ED4AF8">
        <w:rPr>
          <w:rFonts w:eastAsiaTheme="minorEastAsia"/>
          <w:lang w:eastAsia="zh-CN"/>
        </w:rPr>
        <w:t>in a cell with shared spectrum channel access</w:t>
      </w:r>
      <w:r w:rsidRPr="00ED4AF8">
        <w:t xml:space="preserve">; </w:t>
      </w:r>
      <w:proofErr w:type="gramStart"/>
      <w:r w:rsidRPr="00ED4AF8">
        <w:t>otherwise</w:t>
      </w:r>
      <w:proofErr w:type="gramEnd"/>
      <w:r w:rsidRPr="00ED4AF8">
        <w:t xml:space="preserve"> 0 bit</w:t>
      </w:r>
    </w:p>
    <w:p w14:paraId="1922CBDC" w14:textId="424E0860" w:rsidR="00506F90" w:rsidRPr="00ED4AF8" w:rsidRDefault="00506F90" w:rsidP="00506F90">
      <w:pPr>
        <w:pStyle w:val="B1"/>
        <w:rPr>
          <w:lang w:eastAsia="zh-CN"/>
        </w:rPr>
      </w:pPr>
      <w:r w:rsidRPr="00ED4AF8">
        <w:rPr>
          <w:lang w:eastAsia="zh-CN"/>
        </w:rPr>
        <w:t>-</w:t>
      </w:r>
      <w:r w:rsidRPr="00ED4AF8">
        <w:rPr>
          <w:lang w:eastAsia="zh-CN"/>
        </w:rPr>
        <w:tab/>
      </w:r>
      <w:r w:rsidRPr="00ED4AF8">
        <w:rPr>
          <w:rFonts w:hint="eastAsia"/>
          <w:lang w:eastAsia="zh-CN"/>
        </w:rPr>
        <w:t xml:space="preserve">Reserved bits </w:t>
      </w:r>
      <w:r w:rsidRPr="00ED4AF8">
        <w:rPr>
          <w:lang w:eastAsia="zh-CN"/>
        </w:rPr>
        <w:t>–</w:t>
      </w:r>
      <w:r w:rsidRPr="00ED4AF8">
        <w:rPr>
          <w:rFonts w:hint="eastAsia"/>
          <w:lang w:eastAsia="zh-CN"/>
        </w:rPr>
        <w:t xml:space="preserve"> </w:t>
      </w:r>
      <w:r w:rsidRPr="00ED4AF8">
        <w:rPr>
          <w:lang w:eastAsia="zh-CN"/>
        </w:rPr>
        <w:t xml:space="preserve">2 bits </w:t>
      </w:r>
      <w:r w:rsidRPr="00ED4AF8">
        <w:rPr>
          <w:rFonts w:eastAsia="DengXian"/>
          <w:lang w:eastAsia="zh-CN"/>
        </w:rPr>
        <w:t xml:space="preserve">when the DCI format is </w:t>
      </w:r>
      <w:r w:rsidRPr="00ED4AF8">
        <w:rPr>
          <w:rFonts w:hint="eastAsia"/>
          <w:lang w:eastAsia="zh-CN"/>
        </w:rPr>
        <w:t>monitored in common search space</w:t>
      </w:r>
      <w:r w:rsidRPr="00ED4AF8">
        <w:rPr>
          <w:lang w:eastAsia="zh-CN"/>
        </w:rPr>
        <w:t xml:space="preserve"> </w:t>
      </w:r>
      <w:r w:rsidRPr="00ED4AF8">
        <w:rPr>
          <w:rFonts w:eastAsia="DengXian"/>
          <w:lang w:eastAsia="zh-CN"/>
        </w:rPr>
        <w:t xml:space="preserve">for operation in a cell in </w:t>
      </w:r>
      <w:r w:rsidRPr="00ED4AF8">
        <w:rPr>
          <w:rFonts w:eastAsiaTheme="minorEastAsia"/>
          <w:lang w:eastAsia="zh-CN"/>
        </w:rPr>
        <w:t xml:space="preserve">frequency range </w:t>
      </w:r>
      <w:r w:rsidRPr="00ED4AF8">
        <w:rPr>
          <w:rFonts w:eastAsia="DengXian"/>
          <w:lang w:eastAsia="zh-CN"/>
        </w:rPr>
        <w:t>2-2 and</w:t>
      </w:r>
      <w:r w:rsidRPr="00ED4AF8">
        <w:rPr>
          <w:lang w:eastAsia="zh-CN"/>
        </w:rPr>
        <w:t xml:space="preserve"> the number of bits for the field of '</w:t>
      </w:r>
      <w:proofErr w:type="spellStart"/>
      <w:r w:rsidRPr="00ED4AF8">
        <w:rPr>
          <w:rFonts w:eastAsiaTheme="minorEastAsia"/>
          <w:lang w:eastAsia="zh-CN"/>
        </w:rPr>
        <w:t>ChannelAccess-CPext</w:t>
      </w:r>
      <w:proofErr w:type="spellEnd"/>
      <w:r w:rsidRPr="00ED4AF8">
        <w:rPr>
          <w:rFonts w:eastAsiaTheme="minorEastAsia"/>
          <w:lang w:eastAsia="zh-CN"/>
        </w:rPr>
        <w:t>'</w:t>
      </w:r>
      <w:r w:rsidRPr="00ED4AF8">
        <w:rPr>
          <w:lang w:eastAsia="zh-CN"/>
        </w:rPr>
        <w:t xml:space="preserve"> is 0; 0 bits otherwise</w:t>
      </w:r>
    </w:p>
    <w:p w14:paraId="6A232E46" w14:textId="77777777" w:rsidR="00134330" w:rsidRPr="00ED4AF8" w:rsidRDefault="00134330" w:rsidP="00133C52">
      <w:pPr>
        <w:rPr>
          <w:rFonts w:eastAsiaTheme="minorEastAsia"/>
          <w:lang w:eastAsia="zh-CN"/>
        </w:rPr>
      </w:pPr>
    </w:p>
    <w:p w14:paraId="62B31F66" w14:textId="77777777" w:rsidR="00133C52" w:rsidRPr="00ED4AF8" w:rsidRDefault="00133C52" w:rsidP="00C9130E">
      <w:pPr>
        <w:pStyle w:val="TH"/>
        <w:rPr>
          <w:lang w:eastAsia="zh-CN"/>
        </w:rPr>
      </w:pPr>
      <w:r w:rsidRPr="00ED4AF8">
        <w:t xml:space="preserve">Table </w:t>
      </w:r>
      <w:r w:rsidRPr="00ED4AF8">
        <w:rPr>
          <w:rFonts w:hint="eastAsia"/>
          <w:lang w:eastAsia="zh-CN"/>
        </w:rPr>
        <w:t>7.3.1.2.1</w:t>
      </w:r>
      <w:r w:rsidRPr="00ED4AF8">
        <w:t>-</w:t>
      </w:r>
      <w:r w:rsidRPr="00ED4AF8">
        <w:rPr>
          <w:rFonts w:hint="eastAsia"/>
          <w:lang w:eastAsia="zh-CN"/>
        </w:rPr>
        <w:t>1: Short Message indicator</w:t>
      </w:r>
    </w:p>
    <w:tbl>
      <w:tblPr>
        <w:tblW w:w="79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6800"/>
      </w:tblGrid>
      <w:tr w:rsidR="00133C52" w:rsidRPr="00ED4AF8" w14:paraId="700D3704" w14:textId="77777777" w:rsidTr="00465252">
        <w:trPr>
          <w:trHeight w:val="424"/>
          <w:jc w:val="center"/>
        </w:trPr>
        <w:tc>
          <w:tcPr>
            <w:tcW w:w="1129" w:type="dxa"/>
            <w:shd w:val="clear" w:color="auto" w:fill="D9D9D9"/>
            <w:vAlign w:val="center"/>
          </w:tcPr>
          <w:p w14:paraId="0CC88272" w14:textId="77777777" w:rsidR="00133C52" w:rsidRPr="00ED4AF8" w:rsidRDefault="00133C52" w:rsidP="00972237">
            <w:pPr>
              <w:pStyle w:val="TAH"/>
              <w:rPr>
                <w:lang w:eastAsia="zh-CN"/>
              </w:rPr>
            </w:pPr>
            <w:r w:rsidRPr="00ED4AF8">
              <w:rPr>
                <w:lang w:eastAsia="zh-CN"/>
              </w:rPr>
              <w:t>Bit field</w:t>
            </w:r>
          </w:p>
        </w:tc>
        <w:tc>
          <w:tcPr>
            <w:tcW w:w="6800" w:type="dxa"/>
            <w:shd w:val="clear" w:color="auto" w:fill="D9D9D9"/>
            <w:vAlign w:val="center"/>
          </w:tcPr>
          <w:p w14:paraId="03410298" w14:textId="77777777" w:rsidR="00133C52" w:rsidRPr="00ED4AF8" w:rsidRDefault="00972237" w:rsidP="00972237">
            <w:pPr>
              <w:pStyle w:val="TAH"/>
              <w:rPr>
                <w:lang w:eastAsia="zh-CN"/>
              </w:rPr>
            </w:pPr>
            <w:r w:rsidRPr="00ED4AF8">
              <w:rPr>
                <w:lang w:eastAsia="zh-CN"/>
              </w:rPr>
              <w:t>Short Message indicator</w:t>
            </w:r>
          </w:p>
        </w:tc>
      </w:tr>
      <w:tr w:rsidR="00133C52" w:rsidRPr="00ED4AF8" w14:paraId="080081AA" w14:textId="77777777" w:rsidTr="00465252">
        <w:trPr>
          <w:jc w:val="center"/>
        </w:trPr>
        <w:tc>
          <w:tcPr>
            <w:tcW w:w="1129" w:type="dxa"/>
            <w:shd w:val="clear" w:color="auto" w:fill="D9D9D9"/>
          </w:tcPr>
          <w:p w14:paraId="46047E54" w14:textId="77777777" w:rsidR="00133C52" w:rsidRPr="00ED4AF8" w:rsidRDefault="00133C52" w:rsidP="00C9130E">
            <w:pPr>
              <w:pStyle w:val="TAC"/>
              <w:rPr>
                <w:lang w:eastAsia="zh-CN"/>
              </w:rPr>
            </w:pPr>
            <w:r w:rsidRPr="00ED4AF8">
              <w:rPr>
                <w:rFonts w:hint="eastAsia"/>
                <w:lang w:eastAsia="zh-CN"/>
              </w:rPr>
              <w:t>00</w:t>
            </w:r>
          </w:p>
        </w:tc>
        <w:tc>
          <w:tcPr>
            <w:tcW w:w="6800" w:type="dxa"/>
            <w:shd w:val="clear" w:color="auto" w:fill="auto"/>
          </w:tcPr>
          <w:p w14:paraId="356F403F" w14:textId="77777777" w:rsidR="00133C52" w:rsidRPr="00ED4AF8" w:rsidRDefault="00133C52" w:rsidP="00C9130E">
            <w:pPr>
              <w:pStyle w:val="TAC"/>
              <w:rPr>
                <w:lang w:eastAsia="zh-CN"/>
              </w:rPr>
            </w:pPr>
            <w:r w:rsidRPr="00ED4AF8">
              <w:rPr>
                <w:lang w:eastAsia="zh-CN"/>
              </w:rPr>
              <w:t>R</w:t>
            </w:r>
            <w:r w:rsidRPr="00ED4AF8">
              <w:rPr>
                <w:rFonts w:hint="eastAsia"/>
                <w:lang w:eastAsia="zh-CN"/>
              </w:rPr>
              <w:t>eserved</w:t>
            </w:r>
          </w:p>
        </w:tc>
      </w:tr>
      <w:tr w:rsidR="00133C52" w:rsidRPr="00ED4AF8" w14:paraId="6ACD58B2" w14:textId="77777777" w:rsidTr="00465252">
        <w:trPr>
          <w:jc w:val="center"/>
        </w:trPr>
        <w:tc>
          <w:tcPr>
            <w:tcW w:w="1129" w:type="dxa"/>
            <w:shd w:val="clear" w:color="auto" w:fill="D9D9D9"/>
          </w:tcPr>
          <w:p w14:paraId="167B02E5" w14:textId="77777777" w:rsidR="00133C52" w:rsidRPr="00ED4AF8" w:rsidRDefault="00133C52" w:rsidP="00C9130E">
            <w:pPr>
              <w:pStyle w:val="TAC"/>
              <w:rPr>
                <w:lang w:eastAsia="zh-CN"/>
              </w:rPr>
            </w:pPr>
            <w:r w:rsidRPr="00ED4AF8">
              <w:rPr>
                <w:rFonts w:hint="eastAsia"/>
                <w:lang w:eastAsia="zh-CN"/>
              </w:rPr>
              <w:t>01</w:t>
            </w:r>
          </w:p>
        </w:tc>
        <w:tc>
          <w:tcPr>
            <w:tcW w:w="6800" w:type="dxa"/>
            <w:shd w:val="clear" w:color="auto" w:fill="auto"/>
          </w:tcPr>
          <w:p w14:paraId="082ABE25" w14:textId="77777777" w:rsidR="00133C52" w:rsidRPr="00ED4AF8" w:rsidRDefault="00133C52" w:rsidP="00C9130E">
            <w:pPr>
              <w:pStyle w:val="TAC"/>
              <w:rPr>
                <w:lang w:eastAsia="zh-CN"/>
              </w:rPr>
            </w:pPr>
            <w:r w:rsidRPr="00ED4AF8">
              <w:rPr>
                <w:lang w:eastAsia="zh-CN"/>
              </w:rPr>
              <w:t>O</w:t>
            </w:r>
            <w:r w:rsidRPr="00ED4AF8">
              <w:rPr>
                <w:rFonts w:hint="eastAsia"/>
                <w:lang w:eastAsia="zh-CN"/>
              </w:rPr>
              <w:t>nly scheduling information for Paging is present in the DCI</w:t>
            </w:r>
          </w:p>
        </w:tc>
      </w:tr>
      <w:tr w:rsidR="00133C52" w:rsidRPr="00ED4AF8" w14:paraId="0270A177" w14:textId="77777777" w:rsidTr="00465252">
        <w:trPr>
          <w:jc w:val="center"/>
        </w:trPr>
        <w:tc>
          <w:tcPr>
            <w:tcW w:w="1129" w:type="dxa"/>
            <w:shd w:val="clear" w:color="auto" w:fill="D9D9D9"/>
          </w:tcPr>
          <w:p w14:paraId="62D09AE6" w14:textId="77777777" w:rsidR="00133C52" w:rsidRPr="00ED4AF8" w:rsidRDefault="00133C52" w:rsidP="00C9130E">
            <w:pPr>
              <w:pStyle w:val="TAC"/>
              <w:rPr>
                <w:lang w:eastAsia="zh-CN"/>
              </w:rPr>
            </w:pPr>
            <w:r w:rsidRPr="00ED4AF8">
              <w:rPr>
                <w:rFonts w:hint="eastAsia"/>
                <w:lang w:eastAsia="zh-CN"/>
              </w:rPr>
              <w:t>10</w:t>
            </w:r>
          </w:p>
        </w:tc>
        <w:tc>
          <w:tcPr>
            <w:tcW w:w="6800" w:type="dxa"/>
            <w:shd w:val="clear" w:color="auto" w:fill="auto"/>
          </w:tcPr>
          <w:p w14:paraId="77D35BAB" w14:textId="77777777" w:rsidR="00133C52" w:rsidRPr="00ED4AF8" w:rsidRDefault="00133C52" w:rsidP="00C9130E">
            <w:pPr>
              <w:pStyle w:val="TAC"/>
              <w:rPr>
                <w:lang w:eastAsia="zh-CN"/>
              </w:rPr>
            </w:pPr>
            <w:r w:rsidRPr="00ED4AF8">
              <w:rPr>
                <w:rFonts w:hint="eastAsia"/>
                <w:lang w:eastAsia="zh-CN"/>
              </w:rPr>
              <w:t>Only short message is present in the DCI</w:t>
            </w:r>
          </w:p>
        </w:tc>
      </w:tr>
      <w:tr w:rsidR="00133C52" w:rsidRPr="00ED4AF8" w14:paraId="4B29757E" w14:textId="77777777" w:rsidTr="00465252">
        <w:trPr>
          <w:jc w:val="center"/>
        </w:trPr>
        <w:tc>
          <w:tcPr>
            <w:tcW w:w="1129" w:type="dxa"/>
            <w:shd w:val="clear" w:color="auto" w:fill="D9D9D9"/>
          </w:tcPr>
          <w:p w14:paraId="35EF0CE6" w14:textId="77777777" w:rsidR="00133C52" w:rsidRPr="00ED4AF8" w:rsidRDefault="00133C52" w:rsidP="00C9130E">
            <w:pPr>
              <w:pStyle w:val="TAC"/>
              <w:rPr>
                <w:lang w:eastAsia="zh-CN"/>
              </w:rPr>
            </w:pPr>
            <w:r w:rsidRPr="00ED4AF8">
              <w:rPr>
                <w:rFonts w:hint="eastAsia"/>
                <w:lang w:eastAsia="zh-CN"/>
              </w:rPr>
              <w:t>11</w:t>
            </w:r>
          </w:p>
        </w:tc>
        <w:tc>
          <w:tcPr>
            <w:tcW w:w="6800" w:type="dxa"/>
            <w:shd w:val="clear" w:color="auto" w:fill="auto"/>
          </w:tcPr>
          <w:p w14:paraId="2ECEB604" w14:textId="77777777" w:rsidR="00133C52" w:rsidRPr="00ED4AF8" w:rsidRDefault="00133C52" w:rsidP="00C9130E">
            <w:pPr>
              <w:pStyle w:val="TAC"/>
              <w:rPr>
                <w:lang w:eastAsia="zh-CN"/>
              </w:rPr>
            </w:pPr>
            <w:r w:rsidRPr="00ED4AF8">
              <w:rPr>
                <w:rFonts w:hint="eastAsia"/>
                <w:lang w:eastAsia="zh-CN"/>
              </w:rPr>
              <w:t>Both scheduling information for Paging and short message are present in the DCI</w:t>
            </w:r>
          </w:p>
        </w:tc>
      </w:tr>
    </w:tbl>
    <w:p w14:paraId="108D4BE7" w14:textId="77777777" w:rsidR="00972237" w:rsidRPr="00ED4AF8" w:rsidRDefault="00972237" w:rsidP="00972237">
      <w:pPr>
        <w:rPr>
          <w:rFonts w:eastAsiaTheme="minorEastAsia"/>
          <w:lang w:eastAsia="zh-CN"/>
        </w:rPr>
      </w:pPr>
    </w:p>
    <w:p w14:paraId="17A58A54" w14:textId="77777777" w:rsidR="00972237" w:rsidRPr="00ED4AF8" w:rsidRDefault="00972237" w:rsidP="00D766CF">
      <w:pPr>
        <w:pStyle w:val="TH"/>
        <w:rPr>
          <w:lang w:eastAsia="zh-CN"/>
        </w:rPr>
      </w:pPr>
      <w:r w:rsidRPr="00ED4AF8">
        <w:t xml:space="preserve">Table </w:t>
      </w:r>
      <w:r w:rsidRPr="00ED4AF8">
        <w:rPr>
          <w:rFonts w:hint="eastAsia"/>
          <w:lang w:eastAsia="zh-CN"/>
        </w:rPr>
        <w:t>7.3.1.2.1</w:t>
      </w:r>
      <w:r w:rsidRPr="00ED4AF8">
        <w:t>-</w:t>
      </w:r>
      <w:r w:rsidRPr="00ED4AF8">
        <w:rPr>
          <w:rFonts w:hint="eastAsia"/>
          <w:lang w:eastAsia="zh-CN"/>
        </w:rPr>
        <w:t>2: System information indicator</w:t>
      </w:r>
    </w:p>
    <w:tbl>
      <w:tblPr>
        <w:tblW w:w="79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6800"/>
      </w:tblGrid>
      <w:tr w:rsidR="00972237" w:rsidRPr="00ED4AF8" w14:paraId="59519526" w14:textId="77777777" w:rsidTr="00A81814">
        <w:trPr>
          <w:trHeight w:val="424"/>
          <w:jc w:val="center"/>
        </w:trPr>
        <w:tc>
          <w:tcPr>
            <w:tcW w:w="1129" w:type="dxa"/>
            <w:shd w:val="clear" w:color="auto" w:fill="D9D9D9"/>
            <w:vAlign w:val="center"/>
          </w:tcPr>
          <w:p w14:paraId="44B86ED7" w14:textId="77777777" w:rsidR="00972237" w:rsidRPr="00ED4AF8" w:rsidRDefault="00972237" w:rsidP="00D766CF">
            <w:pPr>
              <w:pStyle w:val="TAH"/>
              <w:rPr>
                <w:lang w:eastAsia="zh-CN"/>
              </w:rPr>
            </w:pPr>
            <w:r w:rsidRPr="00ED4AF8">
              <w:rPr>
                <w:lang w:eastAsia="zh-CN"/>
              </w:rPr>
              <w:t>Bit field</w:t>
            </w:r>
          </w:p>
        </w:tc>
        <w:tc>
          <w:tcPr>
            <w:tcW w:w="6800" w:type="dxa"/>
            <w:shd w:val="clear" w:color="auto" w:fill="D9D9D9"/>
            <w:vAlign w:val="center"/>
          </w:tcPr>
          <w:p w14:paraId="7280FC07" w14:textId="77777777" w:rsidR="00972237" w:rsidRPr="00ED4AF8" w:rsidRDefault="00972237" w:rsidP="00D766CF">
            <w:pPr>
              <w:pStyle w:val="TAH"/>
              <w:rPr>
                <w:lang w:eastAsia="zh-CN"/>
              </w:rPr>
            </w:pPr>
            <w:r w:rsidRPr="00ED4AF8">
              <w:rPr>
                <w:rFonts w:hint="eastAsia"/>
                <w:lang w:eastAsia="zh-CN"/>
              </w:rPr>
              <w:t>System information indicator</w:t>
            </w:r>
          </w:p>
        </w:tc>
      </w:tr>
      <w:tr w:rsidR="00972237" w:rsidRPr="00ED4AF8" w14:paraId="7D7ECF7C" w14:textId="77777777" w:rsidTr="00A81814">
        <w:trPr>
          <w:jc w:val="center"/>
        </w:trPr>
        <w:tc>
          <w:tcPr>
            <w:tcW w:w="1129" w:type="dxa"/>
            <w:shd w:val="clear" w:color="auto" w:fill="D9D9D9"/>
          </w:tcPr>
          <w:p w14:paraId="29D3AF58" w14:textId="77777777" w:rsidR="00972237" w:rsidRPr="00ED4AF8" w:rsidRDefault="00972237" w:rsidP="00972237">
            <w:pPr>
              <w:keepNext/>
              <w:keepLines/>
              <w:spacing w:after="0"/>
              <w:jc w:val="center"/>
              <w:rPr>
                <w:rFonts w:ascii="Arial" w:eastAsiaTheme="minorEastAsia" w:hAnsi="Arial"/>
                <w:sz w:val="18"/>
                <w:lang w:eastAsia="zh-CN"/>
              </w:rPr>
            </w:pPr>
            <w:r w:rsidRPr="00ED4AF8">
              <w:rPr>
                <w:rFonts w:ascii="Arial" w:eastAsiaTheme="minorEastAsia" w:hAnsi="Arial" w:hint="eastAsia"/>
                <w:sz w:val="18"/>
                <w:lang w:eastAsia="zh-CN"/>
              </w:rPr>
              <w:t>0</w:t>
            </w:r>
          </w:p>
        </w:tc>
        <w:tc>
          <w:tcPr>
            <w:tcW w:w="6800" w:type="dxa"/>
            <w:shd w:val="clear" w:color="auto" w:fill="auto"/>
          </w:tcPr>
          <w:p w14:paraId="38FA82F5" w14:textId="77777777" w:rsidR="00972237" w:rsidRPr="00ED4AF8" w:rsidRDefault="00972237" w:rsidP="00972237">
            <w:pPr>
              <w:keepNext/>
              <w:keepLines/>
              <w:spacing w:after="0"/>
              <w:jc w:val="center"/>
              <w:rPr>
                <w:rFonts w:ascii="Arial" w:eastAsiaTheme="minorEastAsia" w:hAnsi="Arial"/>
                <w:sz w:val="18"/>
                <w:lang w:eastAsia="zh-CN"/>
              </w:rPr>
            </w:pPr>
            <w:r w:rsidRPr="00ED4AF8">
              <w:rPr>
                <w:rFonts w:ascii="Arial" w:eastAsiaTheme="minorEastAsia" w:hAnsi="Arial" w:hint="eastAsia"/>
                <w:sz w:val="18"/>
                <w:lang w:eastAsia="zh-CN"/>
              </w:rPr>
              <w:t xml:space="preserve">SIB1 [9, TS38.331, </w:t>
            </w:r>
            <w:r w:rsidR="00C33081" w:rsidRPr="00ED4AF8">
              <w:rPr>
                <w:rFonts w:ascii="Arial" w:eastAsiaTheme="minorEastAsia" w:hAnsi="Arial" w:hint="eastAsia"/>
                <w:sz w:val="18"/>
                <w:lang w:eastAsia="zh-CN"/>
              </w:rPr>
              <w:t>Clause</w:t>
            </w:r>
            <w:r w:rsidRPr="00ED4AF8">
              <w:rPr>
                <w:rFonts w:ascii="Arial" w:eastAsiaTheme="minorEastAsia" w:hAnsi="Arial" w:hint="eastAsia"/>
                <w:sz w:val="18"/>
                <w:lang w:eastAsia="zh-CN"/>
              </w:rPr>
              <w:t xml:space="preserve"> 5.2.1]</w:t>
            </w:r>
          </w:p>
        </w:tc>
      </w:tr>
      <w:tr w:rsidR="00972237" w:rsidRPr="00ED4AF8" w14:paraId="74A35E63" w14:textId="77777777" w:rsidTr="00A81814">
        <w:trPr>
          <w:jc w:val="center"/>
        </w:trPr>
        <w:tc>
          <w:tcPr>
            <w:tcW w:w="1129" w:type="dxa"/>
            <w:shd w:val="clear" w:color="auto" w:fill="D9D9D9"/>
          </w:tcPr>
          <w:p w14:paraId="04EACA20" w14:textId="77777777" w:rsidR="00972237" w:rsidRPr="00ED4AF8" w:rsidRDefault="00972237" w:rsidP="00972237">
            <w:pPr>
              <w:keepNext/>
              <w:keepLines/>
              <w:spacing w:after="0"/>
              <w:jc w:val="center"/>
              <w:rPr>
                <w:rFonts w:ascii="Arial" w:eastAsiaTheme="minorEastAsia" w:hAnsi="Arial"/>
                <w:sz w:val="18"/>
                <w:lang w:eastAsia="zh-CN"/>
              </w:rPr>
            </w:pPr>
            <w:r w:rsidRPr="00ED4AF8">
              <w:rPr>
                <w:rFonts w:ascii="Arial" w:eastAsiaTheme="minorEastAsia" w:hAnsi="Arial" w:hint="eastAsia"/>
                <w:sz w:val="18"/>
                <w:lang w:eastAsia="zh-CN"/>
              </w:rPr>
              <w:t>1</w:t>
            </w:r>
          </w:p>
        </w:tc>
        <w:tc>
          <w:tcPr>
            <w:tcW w:w="6800" w:type="dxa"/>
            <w:shd w:val="clear" w:color="auto" w:fill="auto"/>
          </w:tcPr>
          <w:p w14:paraId="3E58EDB0" w14:textId="77777777" w:rsidR="00972237" w:rsidRPr="00ED4AF8" w:rsidRDefault="00972237" w:rsidP="00972237">
            <w:pPr>
              <w:keepNext/>
              <w:keepLines/>
              <w:spacing w:after="0"/>
              <w:jc w:val="center"/>
              <w:rPr>
                <w:rFonts w:ascii="Arial" w:eastAsiaTheme="minorEastAsia" w:hAnsi="Arial"/>
                <w:sz w:val="18"/>
                <w:lang w:eastAsia="zh-CN"/>
              </w:rPr>
            </w:pPr>
            <w:r w:rsidRPr="00ED4AF8">
              <w:rPr>
                <w:rFonts w:ascii="Arial" w:eastAsiaTheme="minorEastAsia" w:hAnsi="Arial" w:hint="eastAsia"/>
                <w:sz w:val="18"/>
                <w:lang w:eastAsia="zh-CN"/>
              </w:rPr>
              <w:t xml:space="preserve">SI message [9, TS38.331, </w:t>
            </w:r>
            <w:r w:rsidR="00C33081" w:rsidRPr="00ED4AF8">
              <w:rPr>
                <w:rFonts w:ascii="Arial" w:eastAsiaTheme="minorEastAsia" w:hAnsi="Arial" w:hint="eastAsia"/>
                <w:sz w:val="18"/>
                <w:lang w:eastAsia="zh-CN"/>
              </w:rPr>
              <w:t>Clause</w:t>
            </w:r>
            <w:r w:rsidRPr="00ED4AF8">
              <w:rPr>
                <w:rFonts w:ascii="Arial" w:eastAsiaTheme="minorEastAsia" w:hAnsi="Arial" w:hint="eastAsia"/>
                <w:sz w:val="18"/>
                <w:lang w:eastAsia="zh-CN"/>
              </w:rPr>
              <w:t xml:space="preserve"> 5.2.1]</w:t>
            </w:r>
          </w:p>
        </w:tc>
      </w:tr>
    </w:tbl>
    <w:p w14:paraId="3A68F9EC" w14:textId="77777777" w:rsidR="00972237" w:rsidRPr="00ED4AF8" w:rsidRDefault="00972237" w:rsidP="00C9130E">
      <w:pPr>
        <w:rPr>
          <w:lang w:eastAsia="zh-CN"/>
        </w:rPr>
      </w:pPr>
    </w:p>
    <w:p w14:paraId="6848933F" w14:textId="77777777" w:rsidR="00655940" w:rsidRPr="00ED4AF8" w:rsidRDefault="009C0B11" w:rsidP="00F77DE8">
      <w:pPr>
        <w:pStyle w:val="Heading5"/>
        <w:rPr>
          <w:lang w:eastAsia="zh-CN"/>
        </w:rPr>
      </w:pPr>
      <w:bookmarkStart w:id="1520" w:name="_Toc19798779"/>
      <w:bookmarkStart w:id="1521" w:name="_Toc26467250"/>
      <w:bookmarkStart w:id="1522" w:name="_Toc29326612"/>
      <w:bookmarkStart w:id="1523" w:name="_Toc29327762"/>
      <w:bookmarkStart w:id="1524" w:name="_Toc36045952"/>
      <w:bookmarkStart w:id="1525" w:name="_Toc36046212"/>
      <w:bookmarkStart w:id="1526" w:name="_Toc36046358"/>
      <w:bookmarkStart w:id="1527" w:name="_Toc45209275"/>
      <w:bookmarkStart w:id="1528" w:name="_Toc51852449"/>
      <w:bookmarkStart w:id="1529" w:name="_Toc106037533"/>
      <w:r w:rsidRPr="00ED4AF8">
        <w:rPr>
          <w:rFonts w:hint="eastAsia"/>
          <w:lang w:eastAsia="zh-CN"/>
        </w:rPr>
        <w:t>7</w:t>
      </w:r>
      <w:r w:rsidR="00655940" w:rsidRPr="00ED4AF8">
        <w:rPr>
          <w:rFonts w:hint="eastAsia"/>
          <w:lang w:eastAsia="zh-CN"/>
        </w:rPr>
        <w:t>.3.</w:t>
      </w:r>
      <w:r w:rsidRPr="00ED4AF8">
        <w:rPr>
          <w:rFonts w:hint="eastAsia"/>
          <w:lang w:eastAsia="zh-CN"/>
        </w:rPr>
        <w:t>1</w:t>
      </w:r>
      <w:r w:rsidR="00655940" w:rsidRPr="00ED4AF8">
        <w:rPr>
          <w:rFonts w:hint="eastAsia"/>
          <w:lang w:eastAsia="zh-CN"/>
        </w:rPr>
        <w:t>.</w:t>
      </w:r>
      <w:r w:rsidR="00F77DE8" w:rsidRPr="00ED4AF8">
        <w:rPr>
          <w:rFonts w:hint="eastAsia"/>
          <w:lang w:eastAsia="zh-CN"/>
        </w:rPr>
        <w:t>2.2</w:t>
      </w:r>
      <w:r w:rsidR="00655940" w:rsidRPr="00ED4AF8">
        <w:rPr>
          <w:rFonts w:hint="eastAsia"/>
          <w:lang w:eastAsia="zh-CN"/>
        </w:rPr>
        <w:tab/>
        <w:t>Format 1</w:t>
      </w:r>
      <w:r w:rsidR="00215695" w:rsidRPr="00ED4AF8">
        <w:rPr>
          <w:rFonts w:hint="eastAsia"/>
          <w:lang w:eastAsia="zh-CN"/>
        </w:rPr>
        <w:t>_1</w:t>
      </w:r>
      <w:bookmarkEnd w:id="1520"/>
      <w:bookmarkEnd w:id="1521"/>
      <w:bookmarkEnd w:id="1522"/>
      <w:bookmarkEnd w:id="1523"/>
      <w:bookmarkEnd w:id="1524"/>
      <w:bookmarkEnd w:id="1525"/>
      <w:bookmarkEnd w:id="1526"/>
      <w:bookmarkEnd w:id="1527"/>
      <w:bookmarkEnd w:id="1528"/>
      <w:bookmarkEnd w:id="1529"/>
    </w:p>
    <w:p w14:paraId="4345C0C9" w14:textId="4FC9128D" w:rsidR="00655940" w:rsidRPr="00ED4AF8" w:rsidRDefault="00655940" w:rsidP="00D75264">
      <w:r w:rsidRPr="00ED4AF8">
        <w:t xml:space="preserve">DCI format </w:t>
      </w:r>
      <w:r w:rsidRPr="00ED4AF8">
        <w:rPr>
          <w:rFonts w:hint="eastAsia"/>
          <w:lang w:eastAsia="zh-CN"/>
        </w:rPr>
        <w:t>1</w:t>
      </w:r>
      <w:r w:rsidR="00125BDB" w:rsidRPr="00ED4AF8">
        <w:rPr>
          <w:rFonts w:hint="eastAsia"/>
          <w:lang w:eastAsia="zh-CN"/>
        </w:rPr>
        <w:t>_1</w:t>
      </w:r>
      <w:r w:rsidRPr="00ED4AF8">
        <w:t xml:space="preserve"> is used for the scheduling of </w:t>
      </w:r>
      <w:r w:rsidR="005E16FE" w:rsidRPr="00ED4AF8">
        <w:t xml:space="preserve">one or multiple </w:t>
      </w:r>
      <w:r w:rsidRPr="00ED4AF8">
        <w:t>P</w:t>
      </w:r>
      <w:r w:rsidRPr="00ED4AF8">
        <w:rPr>
          <w:rFonts w:hint="eastAsia"/>
          <w:lang w:eastAsia="zh-CN"/>
        </w:rPr>
        <w:t>D</w:t>
      </w:r>
      <w:r w:rsidRPr="00ED4AF8">
        <w:t xml:space="preserve">SCH in one cell. </w:t>
      </w:r>
    </w:p>
    <w:p w14:paraId="6601C43F" w14:textId="77777777" w:rsidR="00207C9F" w:rsidRPr="00ED4AF8" w:rsidRDefault="00655940" w:rsidP="00207C9F">
      <w:pPr>
        <w:rPr>
          <w:rFonts w:eastAsiaTheme="minorEastAsia"/>
          <w:lang w:eastAsia="zh-CN"/>
        </w:rPr>
      </w:pPr>
      <w:r w:rsidRPr="00ED4AF8">
        <w:t xml:space="preserve">The following information is transmitted by means of the DCI format </w:t>
      </w:r>
      <w:r w:rsidRPr="00ED4AF8">
        <w:rPr>
          <w:rFonts w:hint="eastAsia"/>
          <w:lang w:eastAsia="zh-CN"/>
        </w:rPr>
        <w:t>1</w:t>
      </w:r>
      <w:r w:rsidR="00B20A7F" w:rsidRPr="00ED4AF8">
        <w:rPr>
          <w:rFonts w:hint="eastAsia"/>
          <w:lang w:eastAsia="zh-CN"/>
        </w:rPr>
        <w:t>_1</w:t>
      </w:r>
      <w:r w:rsidR="00560546" w:rsidRPr="00ED4AF8">
        <w:rPr>
          <w:rFonts w:hint="eastAsia"/>
          <w:lang w:eastAsia="zh-CN"/>
        </w:rPr>
        <w:t xml:space="preserve"> with CRC scrambled by C-RNTI</w:t>
      </w:r>
      <w:r w:rsidR="00133C52" w:rsidRPr="00ED4AF8">
        <w:rPr>
          <w:rFonts w:hint="eastAsia"/>
          <w:lang w:eastAsia="zh-CN"/>
        </w:rPr>
        <w:t xml:space="preserve"> or CS-RNTI</w:t>
      </w:r>
      <w:r w:rsidR="00532DA5" w:rsidRPr="00ED4AF8">
        <w:rPr>
          <w:rFonts w:hint="eastAsia"/>
          <w:lang w:eastAsia="zh-CN"/>
        </w:rPr>
        <w:t xml:space="preserve"> or </w:t>
      </w:r>
      <w:r w:rsidR="00972237" w:rsidRPr="00ED4AF8">
        <w:rPr>
          <w:rFonts w:hint="eastAsia"/>
          <w:lang w:eastAsia="zh-CN"/>
        </w:rPr>
        <w:t>MCS-C-RNTI</w:t>
      </w:r>
      <w:r w:rsidRPr="00ED4AF8">
        <w:t>:</w:t>
      </w:r>
      <w:r w:rsidR="00207C9F" w:rsidRPr="00ED4AF8">
        <w:rPr>
          <w:rFonts w:eastAsiaTheme="minorEastAsia"/>
          <w:lang w:eastAsia="zh-CN"/>
        </w:rPr>
        <w:t xml:space="preserve"> </w:t>
      </w:r>
    </w:p>
    <w:p w14:paraId="6CD28DEF" w14:textId="77777777" w:rsidR="00207C9F" w:rsidRPr="00ED4AF8" w:rsidRDefault="00207C9F" w:rsidP="00C9130E">
      <w:pPr>
        <w:pStyle w:val="B1"/>
        <w:rPr>
          <w:lang w:eastAsia="zh-CN"/>
        </w:rPr>
      </w:pPr>
      <w:r w:rsidRPr="00ED4AF8">
        <w:t>-</w:t>
      </w:r>
      <w:r w:rsidRPr="00ED4AF8">
        <w:rPr>
          <w:rFonts w:hint="eastAsia"/>
          <w:lang w:eastAsia="zh-CN"/>
        </w:rPr>
        <w:tab/>
        <w:t xml:space="preserve">Identifier for </w:t>
      </w:r>
      <w:r w:rsidRPr="00ED4AF8">
        <w:rPr>
          <w:rFonts w:hint="eastAsia"/>
        </w:rPr>
        <w:t>DCI formats</w:t>
      </w:r>
      <w:r w:rsidRPr="00ED4AF8">
        <w:t xml:space="preserve"> – </w:t>
      </w:r>
      <w:r w:rsidRPr="00ED4AF8">
        <w:rPr>
          <w:rFonts w:hint="eastAsia"/>
          <w:lang w:eastAsia="zh-CN"/>
        </w:rPr>
        <w:t>1</w:t>
      </w:r>
      <w:r w:rsidRPr="00ED4AF8">
        <w:t xml:space="preserve"> </w:t>
      </w:r>
      <w:proofErr w:type="gramStart"/>
      <w:r w:rsidRPr="00ED4AF8">
        <w:t>bit</w:t>
      </w:r>
      <w:r w:rsidRPr="00ED4AF8">
        <w:rPr>
          <w:rFonts w:hint="eastAsia"/>
          <w:lang w:eastAsia="zh-CN"/>
        </w:rPr>
        <w:t>s</w:t>
      </w:r>
      <w:proofErr w:type="gramEnd"/>
    </w:p>
    <w:p w14:paraId="649BFCFD" w14:textId="77777777" w:rsidR="00655940" w:rsidRPr="00ED4AF8" w:rsidRDefault="00207C9F" w:rsidP="00C9130E">
      <w:pPr>
        <w:pStyle w:val="B2"/>
        <w:rPr>
          <w:lang w:eastAsia="zh-CN"/>
        </w:rPr>
      </w:pPr>
      <w:r w:rsidRPr="00ED4AF8">
        <w:rPr>
          <w:rFonts w:hint="eastAsia"/>
          <w:lang w:eastAsia="zh-CN"/>
        </w:rPr>
        <w:t>-</w:t>
      </w:r>
      <w:r w:rsidRPr="00ED4AF8">
        <w:rPr>
          <w:rFonts w:hint="eastAsia"/>
          <w:lang w:eastAsia="zh-CN"/>
        </w:rPr>
        <w:tab/>
        <w:t>The value of this bit field is always set to 1, indicating a DL DCI format</w:t>
      </w:r>
    </w:p>
    <w:p w14:paraId="4F4556CB" w14:textId="119FD15C" w:rsidR="00B20A7F" w:rsidRPr="00ED4AF8" w:rsidRDefault="00B20A7F" w:rsidP="00B20A7F">
      <w:pPr>
        <w:pStyle w:val="B1"/>
        <w:rPr>
          <w:lang w:eastAsia="zh-CN"/>
        </w:rPr>
      </w:pPr>
      <w:r w:rsidRPr="00ED4AF8">
        <w:t>-</w:t>
      </w:r>
      <w:r w:rsidR="0009376C" w:rsidRPr="00ED4AF8">
        <w:tab/>
      </w:r>
      <w:r w:rsidRPr="00ED4AF8">
        <w:t>Carrier indicator –</w:t>
      </w:r>
      <w:r w:rsidRPr="00ED4AF8">
        <w:rPr>
          <w:rFonts w:hint="eastAsia"/>
          <w:lang w:eastAsia="zh-CN"/>
        </w:rPr>
        <w:t xml:space="preserve"> </w:t>
      </w:r>
      <w:r w:rsidR="00F8786C" w:rsidRPr="00ED4AF8">
        <w:rPr>
          <w:rFonts w:hint="eastAsia"/>
          <w:lang w:eastAsia="zh-CN"/>
        </w:rPr>
        <w:t xml:space="preserve">0 or </w:t>
      </w:r>
      <w:r w:rsidRPr="00ED4AF8">
        <w:t>3 bits</w:t>
      </w:r>
      <w:r w:rsidR="00036BDD" w:rsidRPr="00ED4AF8">
        <w:rPr>
          <w:rFonts w:hint="eastAsia"/>
          <w:lang w:eastAsia="zh-CN"/>
        </w:rPr>
        <w:t xml:space="preserve"> as defined</w:t>
      </w:r>
      <w:r w:rsidRPr="00ED4AF8">
        <w:t xml:space="preserve"> in</w:t>
      </w:r>
      <w:r w:rsidR="00BE20EA" w:rsidRPr="00ED4AF8">
        <w:t xml:space="preserve"> </w:t>
      </w:r>
      <w:r w:rsidR="00C33081" w:rsidRPr="00ED4AF8">
        <w:rPr>
          <w:rFonts w:hint="eastAsia"/>
          <w:lang w:eastAsia="zh-CN"/>
        </w:rPr>
        <w:t>Clause</w:t>
      </w:r>
      <w:r w:rsidR="00D83C67" w:rsidRPr="00ED4AF8">
        <w:rPr>
          <w:rFonts w:hint="eastAsia"/>
          <w:lang w:eastAsia="zh-CN"/>
        </w:rPr>
        <w:t xml:space="preserve"> </w:t>
      </w:r>
      <w:r w:rsidR="00207C9F" w:rsidRPr="00ED4AF8">
        <w:rPr>
          <w:rFonts w:hint="eastAsia"/>
          <w:lang w:eastAsia="zh-CN"/>
        </w:rPr>
        <w:t>10.1</w:t>
      </w:r>
      <w:r w:rsidR="00D83C67" w:rsidRPr="00ED4AF8">
        <w:rPr>
          <w:rFonts w:hint="eastAsia"/>
          <w:lang w:eastAsia="zh-CN"/>
        </w:rPr>
        <w:t xml:space="preserve"> of </w:t>
      </w:r>
      <w:r w:rsidRPr="00ED4AF8">
        <w:t>[</w:t>
      </w:r>
      <w:r w:rsidRPr="00ED4AF8">
        <w:rPr>
          <w:rFonts w:hint="eastAsia"/>
          <w:lang w:eastAsia="zh-CN"/>
        </w:rPr>
        <w:t>5, TS</w:t>
      </w:r>
      <w:r w:rsidR="00560546" w:rsidRPr="00ED4AF8">
        <w:rPr>
          <w:lang w:eastAsia="zh-CN"/>
        </w:rPr>
        <w:t xml:space="preserve"> </w:t>
      </w:r>
      <w:r w:rsidRPr="00ED4AF8">
        <w:rPr>
          <w:rFonts w:hint="eastAsia"/>
          <w:lang w:eastAsia="zh-CN"/>
        </w:rPr>
        <w:t>38.213</w:t>
      </w:r>
      <w:r w:rsidRPr="00ED4AF8">
        <w:t>].</w:t>
      </w:r>
      <w:r w:rsidR="00B83A0E" w:rsidRPr="00ED4AF8">
        <w:t xml:space="preserve"> This field is reserved when this format is carried by PDCCH on the primary cell and the UE is configured for scheduling on the primary cell from an </w:t>
      </w:r>
      <w:proofErr w:type="spellStart"/>
      <w:r w:rsidR="00B83A0E" w:rsidRPr="00ED4AF8">
        <w:t>SCell</w:t>
      </w:r>
      <w:proofErr w:type="spellEnd"/>
      <w:r w:rsidR="00B83A0E" w:rsidRPr="00ED4AF8">
        <w:t xml:space="preserve">, with the </w:t>
      </w:r>
      <w:r w:rsidR="00B83A0E" w:rsidRPr="00ED4AF8">
        <w:rPr>
          <w:lang w:eastAsia="en-GB"/>
        </w:rPr>
        <w:t xml:space="preserve">same number of bits as that in this format carried by PDCCH </w:t>
      </w:r>
      <w:r w:rsidR="00B83A0E" w:rsidRPr="00ED4AF8">
        <w:t xml:space="preserve">on the </w:t>
      </w:r>
      <w:proofErr w:type="spellStart"/>
      <w:r w:rsidR="00B83A0E" w:rsidRPr="00ED4AF8">
        <w:t>SCell</w:t>
      </w:r>
      <w:proofErr w:type="spellEnd"/>
      <w:r w:rsidR="00B83A0E" w:rsidRPr="00ED4AF8">
        <w:t xml:space="preserve"> for scheduling on the primary cell.</w:t>
      </w:r>
    </w:p>
    <w:p w14:paraId="321F7E44" w14:textId="77777777" w:rsidR="005E3CAC" w:rsidRPr="00ED4AF8" w:rsidRDefault="00885B14" w:rsidP="005E3CAC">
      <w:pPr>
        <w:pStyle w:val="B1"/>
        <w:rPr>
          <w:lang w:eastAsia="zh-CN"/>
        </w:rPr>
      </w:pPr>
      <w:r w:rsidRPr="00ED4AF8">
        <w:t>-</w:t>
      </w:r>
      <w:r w:rsidRPr="00ED4AF8">
        <w:rPr>
          <w:rFonts w:hint="eastAsia"/>
          <w:lang w:eastAsia="zh-CN"/>
        </w:rPr>
        <w:tab/>
        <w:t>Bandwidth part indicator</w:t>
      </w:r>
      <w:r w:rsidRPr="00ED4AF8">
        <w:t xml:space="preserve"> –</w:t>
      </w:r>
      <w:r w:rsidRPr="00ED4AF8">
        <w:rPr>
          <w:rFonts w:hint="eastAsia"/>
          <w:lang w:eastAsia="zh-CN"/>
        </w:rPr>
        <w:t xml:space="preserve"> </w:t>
      </w:r>
      <w:r w:rsidR="00F8786C" w:rsidRPr="00ED4AF8">
        <w:rPr>
          <w:rFonts w:hint="eastAsia"/>
          <w:lang w:eastAsia="zh-CN"/>
        </w:rPr>
        <w:t xml:space="preserve">0, 1 or </w:t>
      </w:r>
      <w:r w:rsidRPr="00ED4AF8">
        <w:rPr>
          <w:rFonts w:hint="eastAsia"/>
          <w:lang w:eastAsia="zh-CN"/>
        </w:rPr>
        <w:t xml:space="preserve">2 </w:t>
      </w:r>
      <w:r w:rsidRPr="00ED4AF8">
        <w:t>bit</w:t>
      </w:r>
      <w:r w:rsidRPr="00ED4AF8">
        <w:rPr>
          <w:rFonts w:hint="eastAsia"/>
          <w:lang w:eastAsia="zh-CN"/>
        </w:rPr>
        <w:t>s</w:t>
      </w:r>
      <w:r w:rsidR="00F8786C" w:rsidRPr="00ED4AF8">
        <w:rPr>
          <w:rFonts w:hint="eastAsia"/>
          <w:lang w:eastAsia="zh-CN"/>
        </w:rPr>
        <w:t xml:space="preserve"> as </w:t>
      </w:r>
      <w:r w:rsidR="00207C9F" w:rsidRPr="00ED4AF8">
        <w:rPr>
          <w:rFonts w:hint="eastAsia"/>
          <w:lang w:eastAsia="zh-CN"/>
        </w:rPr>
        <w:t xml:space="preserve">determined by the number of DL BWPs </w:t>
      </w:r>
      <w:r w:rsidR="00207C9F" w:rsidRPr="00ED4AF8">
        <w:rPr>
          <w:position w:val="-14"/>
        </w:rPr>
        <w:object w:dxaOrig="800" w:dyaOrig="380" w14:anchorId="7441B15E">
          <v:shape id="_x0000_i2896" type="#_x0000_t75" style="width:33pt;height:16.5pt" o:ole="">
            <v:imagedata r:id="rId2784" o:title=""/>
          </v:shape>
          <o:OLEObject Type="Embed" ProgID="Equation.DSMT4" ShapeID="_x0000_i2896" DrawAspect="Content" ObjectID="_1724847764" r:id="rId2882"/>
        </w:object>
      </w:r>
      <w:r w:rsidR="00207C9F" w:rsidRPr="00ED4AF8">
        <w:rPr>
          <w:rFonts w:hint="eastAsia"/>
          <w:lang w:eastAsia="zh-CN"/>
        </w:rPr>
        <w:t xml:space="preserve"> configured by higher layers, excluding the initial DL bandwidth part</w:t>
      </w:r>
      <w:r w:rsidR="00F8786C" w:rsidRPr="00ED4AF8">
        <w:rPr>
          <w:rFonts w:hint="eastAsia"/>
          <w:lang w:eastAsia="zh-CN"/>
        </w:rPr>
        <w:t xml:space="preserve">. The </w:t>
      </w:r>
      <w:proofErr w:type="spellStart"/>
      <w:r w:rsidR="00F8786C" w:rsidRPr="00ED4AF8">
        <w:rPr>
          <w:rFonts w:hint="eastAsia"/>
          <w:lang w:eastAsia="zh-CN"/>
        </w:rPr>
        <w:t>bitwidth</w:t>
      </w:r>
      <w:proofErr w:type="spellEnd"/>
      <w:r w:rsidR="00F8786C" w:rsidRPr="00ED4AF8">
        <w:rPr>
          <w:rFonts w:hint="eastAsia"/>
          <w:lang w:eastAsia="zh-CN"/>
        </w:rPr>
        <w:t xml:space="preserve"> for this field is determined </w:t>
      </w:r>
      <w:r w:rsidR="005E3CAC" w:rsidRPr="00ED4AF8">
        <w:rPr>
          <w:rFonts w:hint="eastAsia"/>
          <w:lang w:eastAsia="zh-CN"/>
        </w:rPr>
        <w:t xml:space="preserve">as </w:t>
      </w:r>
      <w:r w:rsidR="005E3CAC" w:rsidRPr="00ED4AF8">
        <w:rPr>
          <w:position w:val="-12"/>
        </w:rPr>
        <w:object w:dxaOrig="1359" w:dyaOrig="400" w14:anchorId="173E4BD3">
          <v:shape id="_x0000_i2897" type="#_x0000_t75" style="width:56.25pt;height:16.5pt" o:ole="">
            <v:imagedata r:id="rId2883" o:title=""/>
          </v:shape>
          <o:OLEObject Type="Embed" ProgID="Equation.3" ShapeID="_x0000_i2897" DrawAspect="Content" ObjectID="_1724847765" r:id="rId2884"/>
        </w:object>
      </w:r>
      <w:r w:rsidR="005E3CAC" w:rsidRPr="00ED4AF8">
        <w:t xml:space="preserve">bits, </w:t>
      </w:r>
      <w:proofErr w:type="gramStart"/>
      <w:r w:rsidR="005E3CAC" w:rsidRPr="00ED4AF8">
        <w:t>where</w:t>
      </w:r>
      <w:proofErr w:type="gramEnd"/>
      <w:r w:rsidR="005E3CAC" w:rsidRPr="00ED4AF8">
        <w:rPr>
          <w:rFonts w:hint="eastAsia"/>
          <w:lang w:eastAsia="zh-CN"/>
        </w:rPr>
        <w:t xml:space="preserve"> </w:t>
      </w:r>
    </w:p>
    <w:p w14:paraId="7D3BCC58" w14:textId="77777777" w:rsidR="005E3CAC" w:rsidRPr="00ED4AF8" w:rsidRDefault="005E3CAC" w:rsidP="00E5725B">
      <w:pPr>
        <w:pStyle w:val="B2"/>
        <w:rPr>
          <w:lang w:eastAsia="zh-CN"/>
        </w:rPr>
      </w:pPr>
      <w:r w:rsidRPr="00ED4AF8">
        <w:rPr>
          <w:rFonts w:hint="eastAsia"/>
          <w:lang w:eastAsia="zh-CN"/>
        </w:rPr>
        <w:t>-</w:t>
      </w:r>
      <w:r w:rsidRPr="00ED4AF8">
        <w:rPr>
          <w:rFonts w:hint="eastAsia"/>
          <w:lang w:eastAsia="zh-CN"/>
        </w:rPr>
        <w:tab/>
      </w:r>
      <w:r w:rsidRPr="00ED4AF8">
        <w:rPr>
          <w:position w:val="-12"/>
        </w:rPr>
        <w:object w:dxaOrig="1840" w:dyaOrig="380" w14:anchorId="4BEFAE0D">
          <v:shape id="_x0000_i2898" type="#_x0000_t75" style="width:75pt;height:15.75pt" o:ole="">
            <v:imagedata r:id="rId2885" o:title=""/>
          </v:shape>
          <o:OLEObject Type="Embed" ProgID="Equation.3" ShapeID="_x0000_i2898" DrawAspect="Content" ObjectID="_1724847766" r:id="rId2886"/>
        </w:object>
      </w:r>
      <w:r w:rsidRPr="00ED4AF8">
        <w:rPr>
          <w:rFonts w:hint="eastAsia"/>
          <w:lang w:eastAsia="zh-CN"/>
        </w:rPr>
        <w:t xml:space="preserve"> if </w:t>
      </w:r>
      <w:r w:rsidR="00207C9F" w:rsidRPr="00ED4AF8">
        <w:rPr>
          <w:position w:val="-14"/>
        </w:rPr>
        <w:object w:dxaOrig="1180" w:dyaOrig="380" w14:anchorId="44F4FEBE">
          <v:shape id="_x0000_i2899" type="#_x0000_t75" style="width:48.75pt;height:16.5pt" o:ole="">
            <v:imagedata r:id="rId2790" o:title=""/>
          </v:shape>
          <o:OLEObject Type="Embed" ProgID="Equation.DSMT4" ShapeID="_x0000_i2899" DrawAspect="Content" ObjectID="_1724847767" r:id="rId2887"/>
        </w:object>
      </w:r>
      <w:r w:rsidR="00207C9F" w:rsidRPr="00ED4AF8">
        <w:rPr>
          <w:rFonts w:hint="eastAsia"/>
          <w:lang w:eastAsia="zh-CN"/>
        </w:rPr>
        <w:t xml:space="preserve">, in which case the bandwidth part indicator is equivalent to the </w:t>
      </w:r>
      <w:r w:rsidR="00134330" w:rsidRPr="00ED4AF8">
        <w:rPr>
          <w:rFonts w:hint="eastAsia"/>
          <w:lang w:eastAsia="zh-CN"/>
        </w:rPr>
        <w:t xml:space="preserve">ascending order of the </w:t>
      </w:r>
      <w:r w:rsidR="00207C9F" w:rsidRPr="00ED4AF8">
        <w:rPr>
          <w:rFonts w:hint="eastAsia"/>
          <w:lang w:eastAsia="zh-CN"/>
        </w:rPr>
        <w:t xml:space="preserve">higher layer parameter </w:t>
      </w:r>
      <w:r w:rsidR="00207C9F" w:rsidRPr="00ED4AF8">
        <w:rPr>
          <w:rFonts w:hint="eastAsia"/>
          <w:i/>
          <w:lang w:eastAsia="zh-CN"/>
        </w:rPr>
        <w:t>BWP-</w:t>
      </w:r>
      <w:proofErr w:type="gramStart"/>
      <w:r w:rsidR="00207C9F" w:rsidRPr="00ED4AF8">
        <w:rPr>
          <w:rFonts w:hint="eastAsia"/>
          <w:i/>
          <w:lang w:eastAsia="zh-CN"/>
        </w:rPr>
        <w:t>Id</w:t>
      </w:r>
      <w:r w:rsidRPr="00ED4AF8">
        <w:rPr>
          <w:rFonts w:hint="eastAsia"/>
          <w:lang w:eastAsia="zh-CN"/>
        </w:rPr>
        <w:t>;</w:t>
      </w:r>
      <w:proofErr w:type="gramEnd"/>
    </w:p>
    <w:p w14:paraId="7A1B3D68" w14:textId="77777777" w:rsidR="005E3CAC" w:rsidRPr="00ED4AF8" w:rsidRDefault="005E3CAC" w:rsidP="00E5725B">
      <w:pPr>
        <w:pStyle w:val="B2"/>
        <w:rPr>
          <w:lang w:eastAsia="zh-CN"/>
        </w:rPr>
      </w:pPr>
      <w:r w:rsidRPr="00ED4AF8">
        <w:rPr>
          <w:rFonts w:hint="eastAsia"/>
          <w:lang w:eastAsia="zh-CN"/>
        </w:rPr>
        <w:t>-</w:t>
      </w:r>
      <w:r w:rsidRPr="00ED4AF8">
        <w:rPr>
          <w:rFonts w:hint="eastAsia"/>
          <w:lang w:eastAsia="zh-CN"/>
        </w:rPr>
        <w:tab/>
        <w:t xml:space="preserve">otherwise </w:t>
      </w:r>
      <w:r w:rsidRPr="00ED4AF8">
        <w:rPr>
          <w:position w:val="-12"/>
        </w:rPr>
        <w:object w:dxaOrig="1520" w:dyaOrig="380" w14:anchorId="05DD8695">
          <v:shape id="_x0000_i2900" type="#_x0000_t75" style="width:63pt;height:15.75pt" o:ole="">
            <v:imagedata r:id="rId2888" o:title=""/>
          </v:shape>
          <o:OLEObject Type="Embed" ProgID="Equation.3" ShapeID="_x0000_i2900" DrawAspect="Content" ObjectID="_1724847768" r:id="rId2889"/>
        </w:object>
      </w:r>
      <w:r w:rsidR="00207C9F" w:rsidRPr="00ED4AF8">
        <w:rPr>
          <w:rFonts w:hint="eastAsia"/>
          <w:lang w:eastAsia="zh-CN"/>
        </w:rPr>
        <w:t xml:space="preserve">, in which case the </w:t>
      </w:r>
      <w:r w:rsidR="00207C9F" w:rsidRPr="00ED4AF8">
        <w:rPr>
          <w:lang w:eastAsia="zh-CN"/>
        </w:rPr>
        <w:t>bandwidth</w:t>
      </w:r>
      <w:r w:rsidR="00207C9F" w:rsidRPr="00ED4AF8">
        <w:rPr>
          <w:rFonts w:hint="eastAsia"/>
          <w:lang w:eastAsia="zh-CN"/>
        </w:rPr>
        <w:t xml:space="preserve"> part indicator is defined in Table 7.3.1.1.2-</w:t>
      </w:r>
      <w:proofErr w:type="gramStart"/>
      <w:r w:rsidR="00207C9F" w:rsidRPr="00ED4AF8">
        <w:rPr>
          <w:rFonts w:hint="eastAsia"/>
          <w:lang w:eastAsia="zh-CN"/>
        </w:rPr>
        <w:t>1</w:t>
      </w:r>
      <w:r w:rsidRPr="00ED4AF8">
        <w:rPr>
          <w:rFonts w:hint="eastAsia"/>
          <w:lang w:eastAsia="zh-CN"/>
        </w:rPr>
        <w:t>;</w:t>
      </w:r>
      <w:proofErr w:type="gramEnd"/>
    </w:p>
    <w:p w14:paraId="020FBF4A" w14:textId="77777777" w:rsidR="00207C9F" w:rsidRPr="00ED4AF8" w:rsidRDefault="00207C9F" w:rsidP="00E5725B">
      <w:pPr>
        <w:pStyle w:val="B2"/>
        <w:rPr>
          <w:lang w:eastAsia="zh-CN"/>
        </w:rPr>
      </w:pPr>
      <w:r w:rsidRPr="00ED4AF8">
        <w:rPr>
          <w:lang w:eastAsia="zh-CN"/>
        </w:rPr>
        <w:t xml:space="preserve">If </w:t>
      </w:r>
      <w:r w:rsidRPr="00ED4AF8">
        <w:rPr>
          <w:rFonts w:hint="eastAsia"/>
          <w:lang w:eastAsia="zh-CN"/>
        </w:rPr>
        <w:t>a UE does not support active BWP change via DCI, the UE ignores this bit field</w:t>
      </w:r>
      <w:r w:rsidRPr="00ED4AF8">
        <w:rPr>
          <w:lang w:eastAsia="zh-CN"/>
        </w:rPr>
        <w:t>.</w:t>
      </w:r>
    </w:p>
    <w:p w14:paraId="312A1AC7" w14:textId="77777777" w:rsidR="00253971" w:rsidRPr="00ED4AF8" w:rsidRDefault="00B20A7F" w:rsidP="00253971">
      <w:pPr>
        <w:pStyle w:val="B1"/>
        <w:rPr>
          <w:lang w:eastAsia="zh-CN"/>
        </w:rPr>
      </w:pPr>
      <w:r w:rsidRPr="00ED4AF8">
        <w:t>-</w:t>
      </w:r>
      <w:r w:rsidRPr="00ED4AF8">
        <w:rPr>
          <w:rFonts w:hint="eastAsia"/>
          <w:lang w:eastAsia="zh-CN"/>
        </w:rPr>
        <w:tab/>
        <w:t>Frequency domain resource assignment</w:t>
      </w:r>
      <w:r w:rsidRPr="00ED4AF8">
        <w:t xml:space="preserve"> –</w:t>
      </w:r>
      <w:r w:rsidR="00253971" w:rsidRPr="00ED4AF8">
        <w:t xml:space="preserve"> </w:t>
      </w:r>
      <w:r w:rsidR="00253971" w:rsidRPr="00ED4AF8">
        <w:rPr>
          <w:rFonts w:hint="eastAsia"/>
          <w:lang w:eastAsia="zh-CN"/>
        </w:rPr>
        <w:t xml:space="preserve">number of bits determined by the following, where </w:t>
      </w:r>
      <w:r w:rsidR="00253971" w:rsidRPr="00ED4AF8">
        <w:rPr>
          <w:position w:val="-10"/>
        </w:rPr>
        <w:object w:dxaOrig="820" w:dyaOrig="360" w14:anchorId="1E80C784">
          <v:shape id="_x0000_i2901" type="#_x0000_t75" style="width:33.75pt;height:15pt" o:ole="">
            <v:imagedata r:id="rId2754" o:title=""/>
          </v:shape>
          <o:OLEObject Type="Embed" ProgID="Equation.3" ShapeID="_x0000_i2901" DrawAspect="Content" ObjectID="_1724847769" r:id="rId2890"/>
        </w:object>
      </w:r>
      <w:r w:rsidR="00253971" w:rsidRPr="00ED4AF8">
        <w:rPr>
          <w:lang w:eastAsia="zh-CN"/>
        </w:rPr>
        <w:t xml:space="preserve"> is the size of the active </w:t>
      </w:r>
      <w:r w:rsidR="00207C9F" w:rsidRPr="00ED4AF8">
        <w:rPr>
          <w:lang w:eastAsia="zh-CN"/>
        </w:rPr>
        <w:t xml:space="preserve">DL </w:t>
      </w:r>
      <w:r w:rsidR="00253971" w:rsidRPr="00ED4AF8">
        <w:rPr>
          <w:lang w:eastAsia="zh-CN"/>
        </w:rPr>
        <w:t>bandwidth part</w:t>
      </w:r>
      <w:r w:rsidR="00253971" w:rsidRPr="00ED4AF8">
        <w:rPr>
          <w:rFonts w:hint="eastAsia"/>
          <w:lang w:eastAsia="zh-CN"/>
        </w:rPr>
        <w:t>:</w:t>
      </w:r>
    </w:p>
    <w:p w14:paraId="3752142B" w14:textId="77777777" w:rsidR="00253971" w:rsidRPr="00ED4AF8" w:rsidRDefault="00253971" w:rsidP="00E5725B">
      <w:pPr>
        <w:pStyle w:val="B2"/>
        <w:rPr>
          <w:lang w:eastAsia="zh-CN"/>
        </w:rPr>
      </w:pPr>
      <w:r w:rsidRPr="00ED4AF8">
        <w:rPr>
          <w:rFonts w:hint="eastAsia"/>
          <w:lang w:eastAsia="zh-CN"/>
        </w:rPr>
        <w:t>-</w:t>
      </w:r>
      <w:r w:rsidRPr="00ED4AF8">
        <w:rPr>
          <w:rFonts w:hint="eastAsia"/>
          <w:lang w:eastAsia="zh-CN"/>
        </w:rPr>
        <w:tab/>
      </w:r>
      <w:r w:rsidRPr="00ED4AF8">
        <w:rPr>
          <w:position w:val="-12"/>
        </w:rPr>
        <w:object w:dxaOrig="560" w:dyaOrig="360" w14:anchorId="4D72CE12">
          <v:shape id="_x0000_i2902" type="#_x0000_t75" style="width:24pt;height:15pt" o:ole="">
            <v:imagedata r:id="rId2891" o:title=""/>
          </v:shape>
          <o:OLEObject Type="Embed" ProgID="Equation.3" ShapeID="_x0000_i2902" DrawAspect="Content" ObjectID="_1724847770" r:id="rId2892"/>
        </w:object>
      </w:r>
      <w:r w:rsidRPr="00ED4AF8">
        <w:rPr>
          <w:rFonts w:hint="eastAsia"/>
          <w:lang w:eastAsia="zh-CN"/>
        </w:rPr>
        <w:t xml:space="preserve"> </w:t>
      </w:r>
      <w:r w:rsidR="00F8786C" w:rsidRPr="00ED4AF8">
        <w:rPr>
          <w:rFonts w:hint="eastAsia"/>
          <w:lang w:eastAsia="zh-CN"/>
        </w:rPr>
        <w:t>bits if only resource allocation type 0 is configured</w:t>
      </w:r>
      <w:r w:rsidRPr="00ED4AF8">
        <w:rPr>
          <w:rFonts w:hint="eastAsia"/>
          <w:lang w:eastAsia="zh-CN"/>
        </w:rPr>
        <w:t xml:space="preserve">, where </w:t>
      </w:r>
      <w:r w:rsidRPr="00ED4AF8">
        <w:rPr>
          <w:position w:val="-12"/>
        </w:rPr>
        <w:object w:dxaOrig="560" w:dyaOrig="360" w14:anchorId="48586E71">
          <v:shape id="_x0000_i2903" type="#_x0000_t75" style="width:24pt;height:15pt" o:ole="">
            <v:imagedata r:id="rId2795" o:title=""/>
          </v:shape>
          <o:OLEObject Type="Embed" ProgID="Equation.3" ShapeID="_x0000_i2903" DrawAspect="Content" ObjectID="_1724847771" r:id="rId2893"/>
        </w:object>
      </w:r>
      <w:r w:rsidRPr="00ED4AF8">
        <w:rPr>
          <w:rFonts w:hint="eastAsia"/>
          <w:lang w:eastAsia="zh-CN"/>
        </w:rPr>
        <w:t xml:space="preserve"> is defined in </w:t>
      </w:r>
      <w:r w:rsidR="00C33081" w:rsidRPr="00ED4AF8">
        <w:rPr>
          <w:rFonts w:hint="eastAsia"/>
          <w:lang w:eastAsia="zh-CN"/>
        </w:rPr>
        <w:t>Clause</w:t>
      </w:r>
      <w:r w:rsidRPr="00ED4AF8">
        <w:rPr>
          <w:rFonts w:hint="eastAsia"/>
          <w:lang w:eastAsia="zh-CN"/>
        </w:rPr>
        <w:t xml:space="preserve"> 5.1.2.2.1 of [6, TS38.214]</w:t>
      </w:r>
      <w:r w:rsidR="00F8786C" w:rsidRPr="00ED4AF8">
        <w:rPr>
          <w:rFonts w:hint="eastAsia"/>
          <w:lang w:eastAsia="zh-CN"/>
        </w:rPr>
        <w:t xml:space="preserve">, </w:t>
      </w:r>
    </w:p>
    <w:p w14:paraId="62DC983A" w14:textId="77777777" w:rsidR="00253971" w:rsidRPr="00ED4AF8" w:rsidRDefault="00FA7ADC" w:rsidP="00E5725B">
      <w:pPr>
        <w:pStyle w:val="B2"/>
        <w:rPr>
          <w:lang w:eastAsia="zh-CN"/>
        </w:rPr>
      </w:pPr>
      <w:r w:rsidRPr="00ED4AF8">
        <w:rPr>
          <w:lang w:eastAsia="zh-CN"/>
        </w:rPr>
        <w:t>-</w:t>
      </w:r>
      <w:r w:rsidRPr="00ED4AF8">
        <w:rPr>
          <w:lang w:eastAsia="zh-CN"/>
        </w:rPr>
        <w:tab/>
      </w:r>
      <w:r w:rsidR="00253971" w:rsidRPr="00ED4AF8">
        <w:rPr>
          <w:position w:val="-12"/>
        </w:rPr>
        <w:object w:dxaOrig="3200" w:dyaOrig="440" w14:anchorId="0391C018">
          <v:shape id="_x0000_i2904" type="#_x0000_t75" style="width:135pt;height:18.75pt" o:ole="">
            <v:imagedata r:id="rId2894" o:title=""/>
          </v:shape>
          <o:OLEObject Type="Embed" ProgID="Equation.3" ShapeID="_x0000_i2904" DrawAspect="Content" ObjectID="_1724847772" r:id="rId2895"/>
        </w:object>
      </w:r>
      <w:r w:rsidR="00F8786C" w:rsidRPr="00ED4AF8">
        <w:rPr>
          <w:rFonts w:hint="eastAsia"/>
          <w:lang w:eastAsia="zh-CN"/>
        </w:rPr>
        <w:t xml:space="preserve">bits if only resource allocation type 1 is configured, or </w:t>
      </w:r>
    </w:p>
    <w:p w14:paraId="43C8C468" w14:textId="77777777" w:rsidR="00B20A7F" w:rsidRPr="00ED4AF8" w:rsidRDefault="00253971" w:rsidP="00E5725B">
      <w:pPr>
        <w:pStyle w:val="B2"/>
        <w:rPr>
          <w:lang w:eastAsia="zh-CN"/>
        </w:rPr>
      </w:pPr>
      <w:r w:rsidRPr="00ED4AF8">
        <w:rPr>
          <w:rFonts w:hint="eastAsia"/>
          <w:lang w:eastAsia="zh-CN"/>
        </w:rPr>
        <w:lastRenderedPageBreak/>
        <w:t>-</w:t>
      </w:r>
      <w:r w:rsidRPr="00ED4AF8">
        <w:rPr>
          <w:rFonts w:hint="eastAsia"/>
          <w:lang w:eastAsia="zh-CN"/>
        </w:rPr>
        <w:tab/>
      </w:r>
      <w:r w:rsidRPr="00ED4AF8">
        <w:rPr>
          <w:rFonts w:ascii="Arial" w:eastAsia="Batang" w:hAnsi="Arial" w:cs="Arial"/>
          <w:position w:val="-12"/>
          <w:lang w:val="en-US" w:eastAsia="ko-KR"/>
        </w:rPr>
        <w:object w:dxaOrig="4740" w:dyaOrig="440" w14:anchorId="0983006F">
          <v:shape id="_x0000_i2905" type="#_x0000_t75" style="width:212.25pt;height:17.25pt" o:ole="">
            <v:imagedata r:id="rId2896" o:title=""/>
            <o:lock v:ext="edit" aspectratio="f"/>
          </v:shape>
          <o:OLEObject Type="Embed" ProgID="Equation.3" ShapeID="_x0000_i2905" DrawAspect="Content" ObjectID="_1724847773" r:id="rId2897"/>
        </w:object>
      </w:r>
      <w:r w:rsidR="00B20A7F" w:rsidRPr="00ED4AF8">
        <w:rPr>
          <w:rFonts w:hint="eastAsia"/>
          <w:lang w:eastAsia="zh-CN"/>
        </w:rPr>
        <w:t xml:space="preserve"> bits</w:t>
      </w:r>
      <w:r w:rsidR="00F8786C" w:rsidRPr="00ED4AF8">
        <w:rPr>
          <w:rFonts w:hint="eastAsia"/>
          <w:lang w:eastAsia="zh-CN"/>
        </w:rPr>
        <w:t xml:space="preserve"> if </w:t>
      </w:r>
      <w:proofErr w:type="spellStart"/>
      <w:r w:rsidR="00D87056" w:rsidRPr="00ED4AF8">
        <w:rPr>
          <w:i/>
        </w:rPr>
        <w:t>resourceAllocation</w:t>
      </w:r>
      <w:proofErr w:type="spellEnd"/>
      <w:r w:rsidR="00D87056" w:rsidRPr="00ED4AF8">
        <w:rPr>
          <w:lang w:eastAsia="zh-CN"/>
        </w:rPr>
        <w:t xml:space="preserve"> is configured as </w:t>
      </w:r>
      <w:r w:rsidR="00701811" w:rsidRPr="00ED4AF8">
        <w:rPr>
          <w:lang w:eastAsia="zh-CN"/>
        </w:rPr>
        <w:t>'</w:t>
      </w:r>
      <w:proofErr w:type="spellStart"/>
      <w:r w:rsidR="00D87056" w:rsidRPr="00ED4AF8">
        <w:rPr>
          <w:i/>
          <w:lang w:eastAsia="zh-CN"/>
        </w:rPr>
        <w:t>dynamicSwitch</w:t>
      </w:r>
      <w:proofErr w:type="spellEnd"/>
      <w:r w:rsidR="00701811" w:rsidRPr="00ED4AF8">
        <w:rPr>
          <w:i/>
          <w:lang w:eastAsia="zh-CN"/>
        </w:rPr>
        <w:t>'</w:t>
      </w:r>
      <w:r w:rsidR="00F8786C" w:rsidRPr="00ED4AF8">
        <w:rPr>
          <w:rFonts w:hint="eastAsia"/>
          <w:lang w:eastAsia="zh-CN"/>
        </w:rPr>
        <w:t>.</w:t>
      </w:r>
    </w:p>
    <w:p w14:paraId="0823B3BC" w14:textId="77777777" w:rsidR="00810894" w:rsidRPr="00ED4AF8" w:rsidRDefault="00810894" w:rsidP="00E5725B">
      <w:pPr>
        <w:pStyle w:val="B2"/>
      </w:pPr>
      <w:r w:rsidRPr="00ED4AF8">
        <w:t>-</w:t>
      </w:r>
      <w:r w:rsidR="0009376C" w:rsidRPr="00ED4AF8">
        <w:tab/>
      </w:r>
      <w:r w:rsidRPr="00ED4AF8">
        <w:rPr>
          <w:rFonts w:hint="eastAsia"/>
          <w:lang w:eastAsia="zh-CN"/>
        </w:rPr>
        <w:t xml:space="preserve">If </w:t>
      </w:r>
      <w:proofErr w:type="spellStart"/>
      <w:r w:rsidR="00D87056" w:rsidRPr="00ED4AF8">
        <w:rPr>
          <w:i/>
        </w:rPr>
        <w:t>resourceAllocation</w:t>
      </w:r>
      <w:proofErr w:type="spellEnd"/>
      <w:r w:rsidR="00D87056" w:rsidRPr="00ED4AF8">
        <w:rPr>
          <w:lang w:eastAsia="zh-CN"/>
        </w:rPr>
        <w:t xml:space="preserve"> is configured as </w:t>
      </w:r>
      <w:r w:rsidR="00701811" w:rsidRPr="00ED4AF8">
        <w:rPr>
          <w:lang w:eastAsia="zh-CN"/>
        </w:rPr>
        <w:t>'</w:t>
      </w:r>
      <w:proofErr w:type="spellStart"/>
      <w:r w:rsidR="00D87056" w:rsidRPr="00ED4AF8">
        <w:rPr>
          <w:i/>
          <w:lang w:eastAsia="zh-CN"/>
        </w:rPr>
        <w:t>dynamicSwitch</w:t>
      </w:r>
      <w:proofErr w:type="spellEnd"/>
      <w:r w:rsidR="00701811" w:rsidRPr="00ED4AF8">
        <w:rPr>
          <w:i/>
          <w:lang w:eastAsia="zh-CN"/>
        </w:rPr>
        <w:t>'</w:t>
      </w:r>
      <w:r w:rsidRPr="00ED4AF8">
        <w:rPr>
          <w:rFonts w:hint="eastAsia"/>
          <w:lang w:eastAsia="zh-CN"/>
        </w:rPr>
        <w:t xml:space="preserve">, the MSB bit </w:t>
      </w:r>
      <w:r w:rsidRPr="00ED4AF8">
        <w:rPr>
          <w:lang w:eastAsia="zh-CN"/>
        </w:rPr>
        <w:t>is used to indicat</w:t>
      </w:r>
      <w:r w:rsidRPr="00ED4AF8">
        <w:rPr>
          <w:rFonts w:hint="eastAsia"/>
          <w:lang w:eastAsia="zh-CN"/>
        </w:rPr>
        <w:t>e</w:t>
      </w:r>
      <w:r w:rsidRPr="00ED4AF8">
        <w:rPr>
          <w:lang w:eastAsia="zh-CN"/>
        </w:rPr>
        <w:t xml:space="preserve"> </w:t>
      </w:r>
      <w:r w:rsidRPr="00ED4AF8">
        <w:rPr>
          <w:rFonts w:hint="eastAsia"/>
          <w:lang w:eastAsia="zh-CN"/>
        </w:rPr>
        <w:t xml:space="preserve">resource allocation type 0 or resource allocation type 1, where the bit value of 0 indicates resource allocation type 0 and the bit value of 1 indicates resource allocation type 1. </w:t>
      </w:r>
    </w:p>
    <w:p w14:paraId="5CB2E0A1" w14:textId="77777777" w:rsidR="00810894" w:rsidRPr="00ED4AF8" w:rsidRDefault="00810894" w:rsidP="00E5725B">
      <w:pPr>
        <w:pStyle w:val="B2"/>
        <w:rPr>
          <w:lang w:eastAsia="zh-CN"/>
        </w:rPr>
      </w:pPr>
      <w:r w:rsidRPr="00ED4AF8">
        <w:rPr>
          <w:rFonts w:hint="eastAsia"/>
          <w:lang w:eastAsia="zh-CN"/>
        </w:rPr>
        <w:t>-</w:t>
      </w:r>
      <w:r w:rsidRPr="00ED4AF8">
        <w:rPr>
          <w:rFonts w:hint="eastAsia"/>
          <w:lang w:eastAsia="zh-CN"/>
        </w:rPr>
        <w:tab/>
      </w:r>
      <w:r w:rsidRPr="00ED4AF8">
        <w:rPr>
          <w:lang w:eastAsia="zh-CN"/>
        </w:rPr>
        <w:t>For resource allocation type 0</w:t>
      </w:r>
      <w:r w:rsidRPr="00ED4AF8">
        <w:rPr>
          <w:rFonts w:hint="eastAsia"/>
          <w:lang w:eastAsia="zh-CN"/>
        </w:rPr>
        <w:t>, the</w:t>
      </w:r>
      <w:r w:rsidR="00253971" w:rsidRPr="00ED4AF8">
        <w:rPr>
          <w:position w:val="-12"/>
        </w:rPr>
        <w:object w:dxaOrig="560" w:dyaOrig="360" w14:anchorId="01B46025">
          <v:shape id="_x0000_i2906" type="#_x0000_t75" style="width:24pt;height:15pt" o:ole="">
            <v:imagedata r:id="rId2795" o:title=""/>
          </v:shape>
          <o:OLEObject Type="Embed" ProgID="Equation.3" ShapeID="_x0000_i2906" DrawAspect="Content" ObjectID="_1724847774" r:id="rId2898"/>
        </w:object>
      </w:r>
      <w:r w:rsidRPr="00ED4AF8">
        <w:rPr>
          <w:rFonts w:hint="eastAsia"/>
          <w:lang w:eastAsia="zh-CN"/>
        </w:rPr>
        <w:t xml:space="preserve"> </w:t>
      </w:r>
      <w:r w:rsidRPr="00ED4AF8">
        <w:rPr>
          <w:lang w:eastAsia="zh-CN"/>
        </w:rPr>
        <w:t>LSBs provide the resource allocation as defined in</w:t>
      </w:r>
      <w:r w:rsidR="00BE20EA" w:rsidRPr="00ED4AF8">
        <w:rPr>
          <w:lang w:eastAsia="zh-CN"/>
        </w:rPr>
        <w:t xml:space="preserve"> </w:t>
      </w:r>
      <w:r w:rsidR="00C33081" w:rsidRPr="00ED4AF8">
        <w:rPr>
          <w:rFonts w:hint="eastAsia"/>
          <w:lang w:eastAsia="zh-CN"/>
        </w:rPr>
        <w:t>Clause</w:t>
      </w:r>
      <w:r w:rsidRPr="00ED4AF8">
        <w:rPr>
          <w:rFonts w:hint="eastAsia"/>
          <w:lang w:eastAsia="zh-CN"/>
        </w:rPr>
        <w:t xml:space="preserve"> </w:t>
      </w:r>
      <w:r w:rsidR="00FA7ADC" w:rsidRPr="00ED4AF8">
        <w:rPr>
          <w:lang w:eastAsia="zh-CN"/>
        </w:rPr>
        <w:t>5</w:t>
      </w:r>
      <w:r w:rsidRPr="00ED4AF8">
        <w:rPr>
          <w:rFonts w:hint="eastAsia"/>
          <w:lang w:eastAsia="zh-CN"/>
        </w:rPr>
        <w:t>.1.2.2.1</w:t>
      </w:r>
      <w:r w:rsidRPr="00ED4AF8">
        <w:rPr>
          <w:lang w:eastAsia="zh-CN"/>
        </w:rPr>
        <w:t xml:space="preserve"> </w:t>
      </w:r>
      <w:r w:rsidRPr="00ED4AF8">
        <w:rPr>
          <w:rFonts w:hint="eastAsia"/>
          <w:lang w:eastAsia="zh-CN"/>
        </w:rPr>
        <w:t>of [6, TS</w:t>
      </w:r>
      <w:r w:rsidR="00FA7ADC" w:rsidRPr="00ED4AF8">
        <w:rPr>
          <w:lang w:eastAsia="zh-CN"/>
        </w:rPr>
        <w:t xml:space="preserve"> </w:t>
      </w:r>
      <w:r w:rsidRPr="00ED4AF8">
        <w:rPr>
          <w:rFonts w:hint="eastAsia"/>
          <w:lang w:eastAsia="zh-CN"/>
        </w:rPr>
        <w:t>38.214].</w:t>
      </w:r>
    </w:p>
    <w:p w14:paraId="55605635" w14:textId="77777777" w:rsidR="00207C9F" w:rsidRPr="00ED4AF8" w:rsidRDefault="00810894" w:rsidP="00207C9F">
      <w:pPr>
        <w:pStyle w:val="B2"/>
        <w:rPr>
          <w:rFonts w:eastAsiaTheme="minorEastAsia"/>
          <w:lang w:eastAsia="zh-CN"/>
        </w:rPr>
      </w:pPr>
      <w:r w:rsidRPr="00ED4AF8">
        <w:rPr>
          <w:lang w:eastAsia="zh-CN"/>
        </w:rPr>
        <w:t>-</w:t>
      </w:r>
      <w:r w:rsidRPr="00ED4AF8">
        <w:rPr>
          <w:lang w:eastAsia="zh-CN"/>
        </w:rPr>
        <w:tab/>
        <w:t>For r</w:t>
      </w:r>
      <w:r w:rsidRPr="00ED4AF8">
        <w:t>esource allocation type 1</w:t>
      </w:r>
      <w:r w:rsidRPr="00ED4AF8">
        <w:rPr>
          <w:rFonts w:hint="eastAsia"/>
          <w:lang w:eastAsia="zh-CN"/>
        </w:rPr>
        <w:t>, t</w:t>
      </w:r>
      <w:r w:rsidRPr="00ED4AF8">
        <w:t>he</w:t>
      </w:r>
      <w:r w:rsidR="006B18A7" w:rsidRPr="00ED4AF8">
        <w:t xml:space="preserve"> </w:t>
      </w:r>
      <w:r w:rsidR="00FA7ADC" w:rsidRPr="00ED4AF8">
        <w:rPr>
          <w:position w:val="-12"/>
        </w:rPr>
        <w:object w:dxaOrig="3200" w:dyaOrig="440" w14:anchorId="7FD9194B">
          <v:shape id="_x0000_i2907" type="#_x0000_t75" style="width:135pt;height:18.75pt" o:ole="">
            <v:imagedata r:id="rId2899" o:title=""/>
          </v:shape>
          <o:OLEObject Type="Embed" ProgID="Equation.3" ShapeID="_x0000_i2907" DrawAspect="Content" ObjectID="_1724847775" r:id="rId2900"/>
        </w:object>
      </w:r>
      <w:r w:rsidRPr="00ED4AF8">
        <w:rPr>
          <w:rFonts w:hint="eastAsia"/>
          <w:lang w:eastAsia="zh-CN"/>
        </w:rPr>
        <w:t xml:space="preserve"> </w:t>
      </w:r>
      <w:r w:rsidRPr="00ED4AF8">
        <w:t>LSBs provide the resource allocation as defined in</w:t>
      </w:r>
      <w:r w:rsidR="00BE20EA" w:rsidRPr="00ED4AF8">
        <w:t xml:space="preserve"> </w:t>
      </w:r>
      <w:r w:rsidR="00C33081" w:rsidRPr="00ED4AF8">
        <w:rPr>
          <w:rFonts w:hint="eastAsia"/>
          <w:lang w:eastAsia="zh-CN"/>
        </w:rPr>
        <w:t>Clause</w:t>
      </w:r>
      <w:r w:rsidRPr="00ED4AF8">
        <w:rPr>
          <w:rFonts w:hint="eastAsia"/>
          <w:lang w:eastAsia="zh-CN"/>
        </w:rPr>
        <w:t xml:space="preserve"> </w:t>
      </w:r>
      <w:r w:rsidR="00FA7ADC" w:rsidRPr="00ED4AF8">
        <w:rPr>
          <w:lang w:eastAsia="zh-CN"/>
        </w:rPr>
        <w:t>5</w:t>
      </w:r>
      <w:r w:rsidRPr="00ED4AF8">
        <w:rPr>
          <w:rFonts w:hint="eastAsia"/>
          <w:lang w:eastAsia="zh-CN"/>
        </w:rPr>
        <w:t>.1.2.2.2</w:t>
      </w:r>
      <w:r w:rsidRPr="00ED4AF8">
        <w:rPr>
          <w:lang w:eastAsia="zh-CN"/>
        </w:rPr>
        <w:t xml:space="preserve"> </w:t>
      </w:r>
      <w:r w:rsidRPr="00ED4AF8">
        <w:rPr>
          <w:rFonts w:hint="eastAsia"/>
          <w:lang w:eastAsia="zh-CN"/>
        </w:rPr>
        <w:t>of [6, TS</w:t>
      </w:r>
      <w:r w:rsidR="00FA7ADC" w:rsidRPr="00ED4AF8">
        <w:rPr>
          <w:lang w:eastAsia="zh-CN"/>
        </w:rPr>
        <w:t xml:space="preserve"> </w:t>
      </w:r>
      <w:r w:rsidRPr="00ED4AF8">
        <w:rPr>
          <w:rFonts w:hint="eastAsia"/>
          <w:lang w:eastAsia="zh-CN"/>
        </w:rPr>
        <w:t>38.214]</w:t>
      </w:r>
      <w:r w:rsidR="00207C9F" w:rsidRPr="00ED4AF8">
        <w:rPr>
          <w:rFonts w:eastAsiaTheme="minorEastAsia"/>
          <w:lang w:eastAsia="zh-CN"/>
        </w:rPr>
        <w:t xml:space="preserve"> </w:t>
      </w:r>
    </w:p>
    <w:p w14:paraId="6BD8014C" w14:textId="77777777" w:rsidR="00810894" w:rsidRPr="00ED4AF8" w:rsidRDefault="00207C9F" w:rsidP="00C9130E">
      <w:pPr>
        <w:pStyle w:val="B2"/>
        <w:ind w:left="567" w:firstLine="0"/>
        <w:rPr>
          <w:lang w:eastAsia="zh-CN"/>
        </w:rPr>
      </w:pPr>
      <w:r w:rsidRPr="00ED4AF8">
        <w:rPr>
          <w:rFonts w:eastAsiaTheme="minorEastAsia" w:hint="eastAsia"/>
          <w:lang w:eastAsia="zh-CN"/>
        </w:rPr>
        <w:t xml:space="preserve">If </w:t>
      </w:r>
      <w:r w:rsidR="00E409CA" w:rsidRPr="00ED4AF8">
        <w:rPr>
          <w:rFonts w:eastAsiaTheme="minorEastAsia"/>
          <w:lang w:eastAsia="zh-CN"/>
        </w:rPr>
        <w:t>"</w:t>
      </w:r>
      <w:r w:rsidRPr="00ED4AF8">
        <w:rPr>
          <w:rFonts w:eastAsiaTheme="minorEastAsia" w:hint="eastAsia"/>
          <w:lang w:eastAsia="zh-CN"/>
        </w:rPr>
        <w:t>Bandwidth part indicator</w:t>
      </w:r>
      <w:r w:rsidR="00E409CA" w:rsidRPr="00ED4AF8">
        <w:rPr>
          <w:rFonts w:eastAsiaTheme="minorEastAsia"/>
          <w:lang w:eastAsia="zh-CN"/>
        </w:rPr>
        <w:t>"</w:t>
      </w:r>
      <w:r w:rsidRPr="00ED4AF8">
        <w:rPr>
          <w:rFonts w:eastAsiaTheme="minorEastAsia" w:hint="eastAsia"/>
          <w:lang w:eastAsia="zh-CN"/>
        </w:rPr>
        <w:t xml:space="preserve"> field indicates a bandwidth part other than the active bandwidth part and if </w:t>
      </w:r>
      <w:proofErr w:type="spellStart"/>
      <w:r w:rsidR="00D87056" w:rsidRPr="00ED4AF8">
        <w:rPr>
          <w:i/>
        </w:rPr>
        <w:t>resourceAllocation</w:t>
      </w:r>
      <w:proofErr w:type="spellEnd"/>
      <w:r w:rsidR="00D87056" w:rsidRPr="00ED4AF8">
        <w:rPr>
          <w:lang w:eastAsia="zh-CN"/>
        </w:rPr>
        <w:t xml:space="preserve"> is configured as </w:t>
      </w:r>
      <w:r w:rsidR="00701811" w:rsidRPr="00ED4AF8">
        <w:rPr>
          <w:lang w:eastAsia="zh-CN"/>
        </w:rPr>
        <w:t>'</w:t>
      </w:r>
      <w:proofErr w:type="spellStart"/>
      <w:r w:rsidR="00D87056" w:rsidRPr="00ED4AF8">
        <w:rPr>
          <w:i/>
          <w:lang w:eastAsia="zh-CN"/>
        </w:rPr>
        <w:t>dynamicSwitch</w:t>
      </w:r>
      <w:proofErr w:type="spellEnd"/>
      <w:r w:rsidR="00701811" w:rsidRPr="00ED4AF8">
        <w:rPr>
          <w:i/>
          <w:lang w:eastAsia="zh-CN"/>
        </w:rPr>
        <w:t>'</w:t>
      </w:r>
      <w:r w:rsidRPr="00ED4AF8">
        <w:rPr>
          <w:rFonts w:eastAsiaTheme="minorEastAsia" w:hint="eastAsia"/>
          <w:lang w:eastAsia="zh-CN"/>
        </w:rPr>
        <w:t xml:space="preserve"> for the indicated bandwidth part, the UE assumes resource allocation type 0 for the indicated bandwidth part if the </w:t>
      </w:r>
      <w:proofErr w:type="spellStart"/>
      <w:r w:rsidRPr="00ED4AF8">
        <w:rPr>
          <w:rFonts w:eastAsiaTheme="minorEastAsia" w:hint="eastAsia"/>
          <w:lang w:eastAsia="zh-CN"/>
        </w:rPr>
        <w:t>bitwidth</w:t>
      </w:r>
      <w:proofErr w:type="spellEnd"/>
      <w:r w:rsidRPr="00ED4AF8">
        <w:rPr>
          <w:rFonts w:eastAsiaTheme="minorEastAsia" w:hint="eastAsia"/>
          <w:lang w:eastAsia="zh-CN"/>
        </w:rPr>
        <w:t xml:space="preserve"> of the </w:t>
      </w:r>
      <w:r w:rsidR="00E409CA" w:rsidRPr="00ED4AF8">
        <w:rPr>
          <w:rFonts w:eastAsiaTheme="minorEastAsia"/>
          <w:lang w:eastAsia="zh-CN"/>
        </w:rPr>
        <w:t>"</w:t>
      </w:r>
      <w:r w:rsidRPr="00ED4AF8">
        <w:rPr>
          <w:rFonts w:eastAsiaTheme="minorEastAsia" w:hint="eastAsia"/>
          <w:lang w:eastAsia="zh-CN"/>
        </w:rPr>
        <w:t>Frequency domain resource assignment</w:t>
      </w:r>
      <w:r w:rsidR="00E409CA" w:rsidRPr="00ED4AF8">
        <w:rPr>
          <w:rFonts w:eastAsiaTheme="minorEastAsia"/>
          <w:lang w:eastAsia="zh-CN"/>
        </w:rPr>
        <w:t>"</w:t>
      </w:r>
      <w:r w:rsidRPr="00ED4AF8">
        <w:rPr>
          <w:rFonts w:eastAsiaTheme="minorEastAsia" w:hint="eastAsia"/>
          <w:lang w:eastAsia="zh-CN"/>
        </w:rPr>
        <w:t xml:space="preserve"> field of the active bandwidth part is smaller than the </w:t>
      </w:r>
      <w:proofErr w:type="spellStart"/>
      <w:r w:rsidRPr="00ED4AF8">
        <w:rPr>
          <w:rFonts w:eastAsiaTheme="minorEastAsia" w:hint="eastAsia"/>
          <w:lang w:eastAsia="zh-CN"/>
        </w:rPr>
        <w:t>bitwidth</w:t>
      </w:r>
      <w:proofErr w:type="spellEnd"/>
      <w:r w:rsidRPr="00ED4AF8">
        <w:rPr>
          <w:rFonts w:eastAsiaTheme="minorEastAsia" w:hint="eastAsia"/>
          <w:lang w:eastAsia="zh-CN"/>
        </w:rPr>
        <w:t xml:space="preserve"> of the </w:t>
      </w:r>
      <w:r w:rsidR="00E409CA" w:rsidRPr="00ED4AF8">
        <w:rPr>
          <w:rFonts w:eastAsiaTheme="minorEastAsia"/>
          <w:lang w:eastAsia="zh-CN"/>
        </w:rPr>
        <w:t>"</w:t>
      </w:r>
      <w:r w:rsidRPr="00ED4AF8">
        <w:rPr>
          <w:rFonts w:eastAsiaTheme="minorEastAsia" w:hint="eastAsia"/>
          <w:lang w:eastAsia="zh-CN"/>
        </w:rPr>
        <w:t>Frequency domain resource assignment</w:t>
      </w:r>
      <w:r w:rsidR="00E409CA" w:rsidRPr="00ED4AF8">
        <w:rPr>
          <w:rFonts w:eastAsiaTheme="minorEastAsia"/>
          <w:lang w:eastAsia="zh-CN"/>
        </w:rPr>
        <w:t>"</w:t>
      </w:r>
      <w:r w:rsidRPr="00ED4AF8">
        <w:rPr>
          <w:rFonts w:eastAsiaTheme="minorEastAsia" w:hint="eastAsia"/>
          <w:lang w:eastAsia="zh-CN"/>
        </w:rPr>
        <w:t xml:space="preserve"> field of the indicated bandwidth part.</w:t>
      </w:r>
    </w:p>
    <w:p w14:paraId="7ECDC4AC" w14:textId="52AB91AA" w:rsidR="005E16FE" w:rsidRPr="00ED4AF8" w:rsidRDefault="00B20A7F" w:rsidP="00B20A7F">
      <w:pPr>
        <w:pStyle w:val="B1"/>
        <w:rPr>
          <w:lang w:eastAsia="zh-CN"/>
        </w:rPr>
      </w:pPr>
      <w:r w:rsidRPr="00ED4AF8">
        <w:t>-</w:t>
      </w:r>
      <w:r w:rsidRPr="00ED4AF8">
        <w:rPr>
          <w:rFonts w:hint="eastAsia"/>
          <w:lang w:eastAsia="zh-CN"/>
        </w:rPr>
        <w:tab/>
        <w:t xml:space="preserve">Time domain resource assignment </w:t>
      </w:r>
      <w:r w:rsidRPr="00ED4AF8">
        <w:t>–</w:t>
      </w:r>
      <w:r w:rsidR="00FA7ADC" w:rsidRPr="00ED4AF8">
        <w:t xml:space="preserve"> </w:t>
      </w:r>
      <w:r w:rsidR="00FA7ADC" w:rsidRPr="00ED4AF8">
        <w:rPr>
          <w:rFonts w:hint="eastAsia"/>
          <w:lang w:eastAsia="zh-CN"/>
        </w:rPr>
        <w:t xml:space="preserve">0, </w:t>
      </w:r>
      <w:r w:rsidR="00810894" w:rsidRPr="00ED4AF8">
        <w:rPr>
          <w:rFonts w:hint="eastAsia"/>
          <w:lang w:eastAsia="zh-CN"/>
        </w:rPr>
        <w:t xml:space="preserve">1, 2, 3, </w:t>
      </w:r>
      <w:r w:rsidR="005E16FE" w:rsidRPr="00ED4AF8">
        <w:rPr>
          <w:lang w:eastAsia="zh-CN"/>
        </w:rPr>
        <w:t xml:space="preserve">4, 5 </w:t>
      </w:r>
      <w:r w:rsidR="00810894" w:rsidRPr="00ED4AF8">
        <w:rPr>
          <w:rFonts w:hint="eastAsia"/>
          <w:lang w:eastAsia="zh-CN"/>
        </w:rPr>
        <w:t xml:space="preserve">or </w:t>
      </w:r>
      <w:r w:rsidR="005E16FE" w:rsidRPr="00ED4AF8">
        <w:rPr>
          <w:lang w:eastAsia="zh-CN"/>
        </w:rPr>
        <w:t>6</w:t>
      </w:r>
      <w:r w:rsidR="005E16FE" w:rsidRPr="00ED4AF8">
        <w:rPr>
          <w:rFonts w:hint="eastAsia"/>
          <w:lang w:eastAsia="zh-CN"/>
        </w:rPr>
        <w:t xml:space="preserve"> </w:t>
      </w:r>
      <w:r w:rsidRPr="00ED4AF8">
        <w:rPr>
          <w:rFonts w:hint="eastAsia"/>
          <w:lang w:eastAsia="zh-CN"/>
        </w:rPr>
        <w:t>bits</w:t>
      </w:r>
      <w:r w:rsidR="00810894" w:rsidRPr="00ED4AF8">
        <w:rPr>
          <w:rFonts w:hint="eastAsia"/>
          <w:lang w:eastAsia="zh-CN"/>
        </w:rPr>
        <w:t xml:space="preserve"> </w:t>
      </w:r>
    </w:p>
    <w:p w14:paraId="523D299A" w14:textId="77777777" w:rsidR="005E16FE" w:rsidRPr="00ED4AF8" w:rsidRDefault="005E16FE" w:rsidP="00D07F89">
      <w:pPr>
        <w:pStyle w:val="B2"/>
      </w:pPr>
      <w:r w:rsidRPr="00ED4AF8">
        <w:rPr>
          <w:lang w:eastAsia="zh-CN"/>
        </w:rPr>
        <w:t>-</w:t>
      </w:r>
      <w:r w:rsidRPr="00ED4AF8">
        <w:rPr>
          <w:lang w:eastAsia="zh-CN"/>
        </w:rPr>
        <w:tab/>
        <w:t xml:space="preserve">If the higher layer parameter </w:t>
      </w:r>
      <w:proofErr w:type="spellStart"/>
      <w:r w:rsidRPr="00ED4AF8">
        <w:rPr>
          <w:i/>
        </w:rPr>
        <w:t>pdsch-TimeDomainResourceAllocationListForMultiPDSCH</w:t>
      </w:r>
      <w:proofErr w:type="spellEnd"/>
      <w:r w:rsidRPr="00ED4AF8">
        <w:rPr>
          <w:lang w:eastAsia="zh-CN"/>
        </w:rPr>
        <w:t xml:space="preserve"> is not configured and if the higher layer parameter </w:t>
      </w:r>
      <w:proofErr w:type="spellStart"/>
      <w:r w:rsidRPr="00ED4AF8">
        <w:rPr>
          <w:i/>
        </w:rPr>
        <w:t>pdsch-</w:t>
      </w:r>
      <w:r w:rsidRPr="00ED4AF8">
        <w:rPr>
          <w:rFonts w:hint="eastAsia"/>
          <w:i/>
          <w:lang w:eastAsia="zh-CN"/>
        </w:rPr>
        <w:t>TimeDomain</w:t>
      </w:r>
      <w:r w:rsidRPr="00ED4AF8">
        <w:rPr>
          <w:i/>
        </w:rPr>
        <w:t>AllocationList</w:t>
      </w:r>
      <w:proofErr w:type="spellEnd"/>
      <w:r w:rsidRPr="00ED4AF8">
        <w:rPr>
          <w:rFonts w:hint="eastAsia"/>
          <w:lang w:eastAsia="zh-CN"/>
        </w:rPr>
        <w:t xml:space="preserve"> </w:t>
      </w:r>
      <w:r w:rsidRPr="00ED4AF8">
        <w:rPr>
          <w:lang w:eastAsia="zh-CN"/>
        </w:rPr>
        <w:t>is configured, 0, 1, 2, 3 or 4 bits</w:t>
      </w:r>
      <w:r w:rsidRPr="00ED4AF8">
        <w:rPr>
          <w:rFonts w:hint="eastAsia"/>
          <w:lang w:eastAsia="zh-CN"/>
        </w:rPr>
        <w:t xml:space="preserve"> </w:t>
      </w:r>
      <w:r w:rsidR="00810894" w:rsidRPr="00ED4AF8">
        <w:rPr>
          <w:rFonts w:hint="eastAsia"/>
          <w:lang w:eastAsia="zh-CN"/>
        </w:rPr>
        <w:t>as defined in</w:t>
      </w:r>
      <w:r w:rsidR="00BE20EA" w:rsidRPr="00ED4AF8">
        <w:rPr>
          <w:rFonts w:hint="eastAsia"/>
          <w:lang w:eastAsia="zh-CN"/>
        </w:rPr>
        <w:t xml:space="preserve"> </w:t>
      </w:r>
      <w:r w:rsidR="00C33081" w:rsidRPr="00ED4AF8">
        <w:rPr>
          <w:rFonts w:hint="eastAsia"/>
          <w:lang w:eastAsia="zh-CN"/>
        </w:rPr>
        <w:t>Clause</w:t>
      </w:r>
      <w:r w:rsidR="00810894" w:rsidRPr="00ED4AF8">
        <w:rPr>
          <w:rFonts w:hint="eastAsia"/>
          <w:lang w:eastAsia="zh-CN"/>
        </w:rPr>
        <w:t xml:space="preserve"> </w:t>
      </w:r>
      <w:r w:rsidR="00FA7ADC" w:rsidRPr="00ED4AF8">
        <w:rPr>
          <w:rFonts w:hint="eastAsia"/>
          <w:lang w:eastAsia="zh-CN"/>
        </w:rPr>
        <w:t>5.1.2.1</w:t>
      </w:r>
      <w:r w:rsidR="00810894" w:rsidRPr="00ED4AF8">
        <w:rPr>
          <w:rFonts w:hint="eastAsia"/>
          <w:lang w:eastAsia="zh-CN"/>
        </w:rPr>
        <w:t xml:space="preserve"> of [6, TS</w:t>
      </w:r>
      <w:r w:rsidR="00FA7ADC" w:rsidRPr="00ED4AF8">
        <w:rPr>
          <w:lang w:eastAsia="zh-CN"/>
        </w:rPr>
        <w:t xml:space="preserve"> </w:t>
      </w:r>
      <w:r w:rsidR="00810894" w:rsidRPr="00ED4AF8">
        <w:rPr>
          <w:rFonts w:hint="eastAsia"/>
          <w:lang w:eastAsia="zh-CN"/>
        </w:rPr>
        <w:t xml:space="preserve">38.214]. The </w:t>
      </w:r>
      <w:proofErr w:type="spellStart"/>
      <w:r w:rsidR="00810894" w:rsidRPr="00ED4AF8">
        <w:rPr>
          <w:rFonts w:hint="eastAsia"/>
          <w:lang w:eastAsia="zh-CN"/>
        </w:rPr>
        <w:t>bitwidth</w:t>
      </w:r>
      <w:proofErr w:type="spellEnd"/>
      <w:r w:rsidR="00810894" w:rsidRPr="00ED4AF8">
        <w:rPr>
          <w:rFonts w:hint="eastAsia"/>
          <w:lang w:eastAsia="zh-CN"/>
        </w:rPr>
        <w:t xml:space="preserve"> for this field is determined </w:t>
      </w:r>
      <w:r w:rsidR="00FA7ADC" w:rsidRPr="00ED4AF8">
        <w:rPr>
          <w:lang w:eastAsia="zh-CN"/>
        </w:rPr>
        <w:t xml:space="preserve">as </w:t>
      </w:r>
      <w:r w:rsidR="00FA7ADC" w:rsidRPr="00ED4AF8">
        <w:rPr>
          <w:position w:val="-10"/>
        </w:rPr>
        <w:object w:dxaOrig="900" w:dyaOrig="360" w14:anchorId="46AC58BF">
          <v:shape id="_x0000_i2908" type="#_x0000_t75" style="width:37.5pt;height:15pt" o:ole="">
            <v:imagedata r:id="rId2901" o:title=""/>
          </v:shape>
          <o:OLEObject Type="Embed" ProgID="Equation.3" ShapeID="_x0000_i2908" DrawAspect="Content" ObjectID="_1724847776" r:id="rId2902"/>
        </w:object>
      </w:r>
      <w:r w:rsidR="00FA7ADC" w:rsidRPr="00ED4AF8">
        <w:t>bits, where</w:t>
      </w:r>
      <w:r w:rsidR="00FA7ADC" w:rsidRPr="00ED4AF8">
        <w:rPr>
          <w:i/>
        </w:rPr>
        <w:t xml:space="preserve"> I</w:t>
      </w:r>
      <w:r w:rsidR="00FA7ADC" w:rsidRPr="00ED4AF8">
        <w:t xml:space="preserve"> </w:t>
      </w:r>
      <w:proofErr w:type="gramStart"/>
      <w:r w:rsidR="00FA7ADC" w:rsidRPr="00ED4AF8">
        <w:t>is</w:t>
      </w:r>
      <w:proofErr w:type="gramEnd"/>
      <w:r w:rsidR="00FA7ADC" w:rsidRPr="00ED4AF8">
        <w:t xml:space="preserve"> the number of </w:t>
      </w:r>
      <w:r w:rsidR="00FA7ADC" w:rsidRPr="00ED4AF8">
        <w:rPr>
          <w:rFonts w:hint="eastAsia"/>
          <w:lang w:eastAsia="zh-CN"/>
        </w:rPr>
        <w:t>entries</w:t>
      </w:r>
      <w:r w:rsidR="00FA7ADC" w:rsidRPr="00ED4AF8">
        <w:t xml:space="preserve"> in the higher layer parameter</w:t>
      </w:r>
      <w:r w:rsidR="00FA7ADC" w:rsidRPr="00ED4AF8">
        <w:rPr>
          <w:rFonts w:hint="eastAsia"/>
          <w:lang w:eastAsia="zh-CN"/>
        </w:rPr>
        <w:t xml:space="preserve"> </w:t>
      </w:r>
      <w:proofErr w:type="spellStart"/>
      <w:r w:rsidR="00FA7ADC" w:rsidRPr="00ED4AF8">
        <w:rPr>
          <w:i/>
        </w:rPr>
        <w:t>pdsch-</w:t>
      </w:r>
      <w:r w:rsidR="00972237" w:rsidRPr="00ED4AF8">
        <w:rPr>
          <w:rFonts w:hint="eastAsia"/>
          <w:i/>
          <w:lang w:eastAsia="zh-CN"/>
        </w:rPr>
        <w:t>TimeDomain</w:t>
      </w:r>
      <w:r w:rsidR="00FA7ADC" w:rsidRPr="00ED4AF8">
        <w:rPr>
          <w:i/>
        </w:rPr>
        <w:t>AllocationList</w:t>
      </w:r>
      <w:proofErr w:type="spellEnd"/>
      <w:r w:rsidR="00134330" w:rsidRPr="00ED4AF8">
        <w:t xml:space="preserve"> if the higher layer parameter is configured; </w:t>
      </w:r>
    </w:p>
    <w:p w14:paraId="57E3145D" w14:textId="56F454C8" w:rsidR="005E16FE" w:rsidRPr="00ED4AF8" w:rsidRDefault="005E16FE" w:rsidP="00D07F89">
      <w:pPr>
        <w:pStyle w:val="B2"/>
        <w:rPr>
          <w:rFonts w:eastAsiaTheme="minorEastAsia"/>
          <w:lang w:eastAsia="zh-CN"/>
        </w:rPr>
      </w:pPr>
      <w:r w:rsidRPr="00ED4AF8">
        <w:rPr>
          <w:rFonts w:eastAsiaTheme="minorEastAsia"/>
          <w:lang w:eastAsia="zh-CN"/>
        </w:rPr>
        <w:t>-</w:t>
      </w:r>
      <w:r w:rsidRPr="00ED4AF8">
        <w:rPr>
          <w:rFonts w:eastAsiaTheme="minorEastAsia"/>
          <w:lang w:eastAsia="zh-CN"/>
        </w:rPr>
        <w:tab/>
      </w:r>
      <w:r w:rsidR="003D05D3" w:rsidRPr="00ED4AF8">
        <w:rPr>
          <w:lang w:eastAsia="zh-CN"/>
        </w:rPr>
        <w:t>i</w:t>
      </w:r>
      <w:r w:rsidRPr="00ED4AF8">
        <w:rPr>
          <w:rFonts w:hint="eastAsia"/>
          <w:lang w:eastAsia="zh-CN"/>
        </w:rPr>
        <w:t xml:space="preserve">f the higher layer </w:t>
      </w:r>
      <w:r w:rsidRPr="00ED4AF8">
        <w:rPr>
          <w:lang w:eastAsia="zh-CN"/>
        </w:rPr>
        <w:t xml:space="preserve">parameter </w:t>
      </w:r>
      <w:proofErr w:type="spellStart"/>
      <w:r w:rsidRPr="00ED4AF8">
        <w:rPr>
          <w:i/>
        </w:rPr>
        <w:t>pdsch-TimeDomainResourceAllocationListForMultiPDSCH</w:t>
      </w:r>
      <w:proofErr w:type="spellEnd"/>
      <w:r w:rsidRPr="00ED4AF8">
        <w:rPr>
          <w:rFonts w:eastAsia="Batang"/>
          <w:i/>
        </w:rPr>
        <w:t xml:space="preserve"> </w:t>
      </w:r>
      <w:r w:rsidRPr="00ED4AF8">
        <w:rPr>
          <w:rFonts w:eastAsia="Batang"/>
        </w:rPr>
        <w:t>is configured</w:t>
      </w:r>
      <w:r w:rsidRPr="00ED4AF8">
        <w:rPr>
          <w:rFonts w:hint="eastAsia"/>
          <w:lang w:eastAsia="zh-CN"/>
        </w:rPr>
        <w:t>,</w:t>
      </w:r>
      <w:r w:rsidRPr="00ED4AF8">
        <w:rPr>
          <w:lang w:eastAsia="zh-CN"/>
        </w:rPr>
        <w:t xml:space="preserve"> </w:t>
      </w:r>
      <w:r w:rsidRPr="00ED4AF8">
        <w:rPr>
          <w:rFonts w:hint="eastAsia"/>
          <w:lang w:eastAsia="zh-CN"/>
        </w:rPr>
        <w:t>0, 1, 2, 3,</w:t>
      </w:r>
      <w:r w:rsidRPr="00ED4AF8">
        <w:rPr>
          <w:lang w:eastAsia="zh-CN"/>
        </w:rPr>
        <w:t xml:space="preserve"> 4, 5</w:t>
      </w:r>
      <w:r w:rsidRPr="00ED4AF8">
        <w:rPr>
          <w:rFonts w:hint="eastAsia"/>
          <w:lang w:eastAsia="zh-CN"/>
        </w:rPr>
        <w:t xml:space="preserve"> or 6 bits as defined in Clause </w:t>
      </w:r>
      <w:r w:rsidRPr="00ED4AF8">
        <w:rPr>
          <w:lang w:eastAsia="zh-CN"/>
        </w:rPr>
        <w:t>5</w:t>
      </w:r>
      <w:r w:rsidRPr="00ED4AF8">
        <w:rPr>
          <w:rFonts w:hint="eastAsia"/>
          <w:lang w:eastAsia="zh-CN"/>
        </w:rPr>
        <w:t xml:space="preserve">.1.2.1 of [6, TS38.214]. The </w:t>
      </w:r>
      <w:proofErr w:type="spellStart"/>
      <w:r w:rsidRPr="00ED4AF8">
        <w:rPr>
          <w:rFonts w:hint="eastAsia"/>
          <w:lang w:eastAsia="zh-CN"/>
        </w:rPr>
        <w:t>bitwidth</w:t>
      </w:r>
      <w:proofErr w:type="spellEnd"/>
      <w:r w:rsidRPr="00ED4AF8">
        <w:rPr>
          <w:rFonts w:hint="eastAsia"/>
          <w:lang w:eastAsia="zh-CN"/>
        </w:rPr>
        <w:t xml:space="preserve"> for this field is determined </w:t>
      </w:r>
      <w:r w:rsidRPr="00ED4AF8">
        <w:rPr>
          <w:lang w:eastAsia="zh-CN"/>
        </w:rPr>
        <w:t xml:space="preserve">as </w:t>
      </w:r>
      <m:oMath>
        <m:d>
          <m:dPr>
            <m:begChr m:val="⌈"/>
            <m:endChr m:val="⌉"/>
            <m:ctrlPr>
              <w:rPr>
                <w:rFonts w:ascii="Cambria Math" w:hAnsi="Cambria Math"/>
                <w:i/>
                <w:lang w:eastAsia="zh-CN"/>
              </w:rPr>
            </m:ctrlPr>
          </m:dPr>
          <m:e>
            <m:func>
              <m:funcPr>
                <m:ctrlPr>
                  <w:rPr>
                    <w:rFonts w:ascii="Cambria Math" w:hAnsi="Cambria Math"/>
                    <w:lang w:eastAsia="zh-CN"/>
                  </w:rPr>
                </m:ctrlPr>
              </m:funcPr>
              <m:fName>
                <m:sSub>
                  <m:sSubPr>
                    <m:ctrlPr>
                      <w:rPr>
                        <w:rFonts w:ascii="Cambria Math" w:hAnsi="Cambria Math"/>
                        <w:lang w:eastAsia="zh-CN"/>
                      </w:rPr>
                    </m:ctrlPr>
                  </m:sSubPr>
                  <m:e>
                    <m:r>
                      <m:rPr>
                        <m:sty m:val="p"/>
                      </m:rPr>
                      <w:rPr>
                        <w:rFonts w:ascii="Cambria Math" w:hAnsi="Cambria Math"/>
                      </w:rPr>
                      <m:t>log</m:t>
                    </m:r>
                  </m:e>
                  <m:sub>
                    <m:r>
                      <w:rPr>
                        <w:rFonts w:ascii="Cambria Math" w:hAnsi="Cambria Math"/>
                        <w:lang w:eastAsia="zh-CN"/>
                      </w:rPr>
                      <m:t>2</m:t>
                    </m:r>
                  </m:sub>
                </m:sSub>
              </m:fName>
              <m:e>
                <m:r>
                  <w:rPr>
                    <w:rFonts w:ascii="Cambria Math" w:hAnsi="Cambria Math"/>
                    <w:lang w:eastAsia="zh-CN"/>
                  </w:rPr>
                  <m:t>(I)</m:t>
                </m:r>
              </m:e>
            </m:func>
          </m:e>
        </m:d>
        <m:r>
          <w:rPr>
            <w:rFonts w:ascii="Cambria Math" w:hAnsi="Cambria Math"/>
            <w:lang w:eastAsia="zh-CN"/>
          </w:rPr>
          <m:t xml:space="preserve"> </m:t>
        </m:r>
      </m:oMath>
      <w:r w:rsidRPr="00ED4AF8">
        <w:t>bits, where</w:t>
      </w:r>
      <w:r w:rsidRPr="00ED4AF8">
        <w:rPr>
          <w:i/>
        </w:rPr>
        <w:t xml:space="preserve"> I</w:t>
      </w:r>
      <w:r w:rsidRPr="00ED4AF8">
        <w:t xml:space="preserve"> </w:t>
      </w:r>
      <w:proofErr w:type="gramStart"/>
      <w:r w:rsidRPr="00ED4AF8">
        <w:t>is</w:t>
      </w:r>
      <w:proofErr w:type="gramEnd"/>
      <w:r w:rsidRPr="00ED4AF8">
        <w:t xml:space="preserve"> the number of </w:t>
      </w:r>
      <w:r w:rsidRPr="00ED4AF8">
        <w:rPr>
          <w:rFonts w:hint="eastAsia"/>
          <w:lang w:eastAsia="zh-CN"/>
        </w:rPr>
        <w:t>entries</w:t>
      </w:r>
      <w:r w:rsidRPr="00ED4AF8">
        <w:t xml:space="preserve"> in the higher layer parameter</w:t>
      </w:r>
      <w:r w:rsidRPr="00ED4AF8">
        <w:rPr>
          <w:i/>
        </w:rPr>
        <w:t xml:space="preserve"> </w:t>
      </w:r>
      <w:proofErr w:type="spellStart"/>
      <w:r w:rsidRPr="00ED4AF8">
        <w:rPr>
          <w:i/>
        </w:rPr>
        <w:t>pdsch-TimeDomainResourceAllocationListForMultiPDSCH</w:t>
      </w:r>
      <w:proofErr w:type="spellEnd"/>
      <w:r w:rsidRPr="00ED4AF8">
        <w:t>;</w:t>
      </w:r>
    </w:p>
    <w:p w14:paraId="58B6BCD7" w14:textId="0915EEBB" w:rsidR="00B20A7F" w:rsidRPr="00ED4AF8" w:rsidRDefault="005E16FE" w:rsidP="00D07F89">
      <w:pPr>
        <w:pStyle w:val="B2"/>
        <w:rPr>
          <w:lang w:eastAsia="zh-CN"/>
        </w:rPr>
      </w:pPr>
      <w:r w:rsidRPr="00ED4AF8">
        <w:t>-</w:t>
      </w:r>
      <w:r w:rsidRPr="00ED4AF8">
        <w:tab/>
      </w:r>
      <w:proofErr w:type="gramStart"/>
      <w:r w:rsidR="00134330" w:rsidRPr="00ED4AF8">
        <w:t>otherwise</w:t>
      </w:r>
      <w:proofErr w:type="gramEnd"/>
      <w:r w:rsidR="00134330" w:rsidRPr="00ED4AF8">
        <w:t xml:space="preserve"> </w:t>
      </w:r>
      <w:r w:rsidR="00134330" w:rsidRPr="00ED4AF8">
        <w:rPr>
          <w:i/>
        </w:rPr>
        <w:t>I</w:t>
      </w:r>
      <w:r w:rsidR="00134330" w:rsidRPr="00ED4AF8">
        <w:t xml:space="preserve"> is the number of entries in the default table</w:t>
      </w:r>
      <w:r w:rsidR="00810894" w:rsidRPr="00ED4AF8">
        <w:rPr>
          <w:rFonts w:hint="eastAsia"/>
          <w:lang w:eastAsia="zh-CN"/>
        </w:rPr>
        <w:t>.</w:t>
      </w:r>
    </w:p>
    <w:p w14:paraId="7577643C" w14:textId="77777777" w:rsidR="00810894" w:rsidRPr="00ED4AF8" w:rsidRDefault="00B20A7F" w:rsidP="00810894">
      <w:pPr>
        <w:pStyle w:val="B1"/>
        <w:rPr>
          <w:lang w:eastAsia="zh-CN"/>
        </w:rPr>
      </w:pPr>
      <w:r w:rsidRPr="00ED4AF8">
        <w:t>-</w:t>
      </w:r>
      <w:r w:rsidRPr="00ED4AF8">
        <w:rPr>
          <w:rFonts w:hint="eastAsia"/>
          <w:lang w:eastAsia="zh-CN"/>
        </w:rPr>
        <w:tab/>
        <w:t xml:space="preserve">VRB-to-PRB mapping </w:t>
      </w:r>
      <w:r w:rsidRPr="00ED4AF8">
        <w:t>–</w:t>
      </w:r>
      <w:r w:rsidRPr="00ED4AF8">
        <w:rPr>
          <w:rFonts w:hint="eastAsia"/>
          <w:lang w:eastAsia="zh-CN"/>
        </w:rPr>
        <w:t xml:space="preserve"> </w:t>
      </w:r>
      <w:r w:rsidR="00810894" w:rsidRPr="00ED4AF8">
        <w:rPr>
          <w:rFonts w:hint="eastAsia"/>
          <w:lang w:eastAsia="zh-CN"/>
        </w:rPr>
        <w:t xml:space="preserve">0 or </w:t>
      </w:r>
      <w:r w:rsidRPr="00ED4AF8">
        <w:rPr>
          <w:rFonts w:hint="eastAsia"/>
          <w:lang w:eastAsia="zh-CN"/>
        </w:rPr>
        <w:t>1 bit</w:t>
      </w:r>
      <w:r w:rsidR="00FA7ADC" w:rsidRPr="00ED4AF8">
        <w:rPr>
          <w:lang w:eastAsia="zh-CN"/>
        </w:rPr>
        <w:t>:</w:t>
      </w:r>
    </w:p>
    <w:p w14:paraId="004D53BA" w14:textId="77777777" w:rsidR="00810894" w:rsidRPr="00ED4AF8" w:rsidRDefault="00810894" w:rsidP="00E5725B">
      <w:pPr>
        <w:pStyle w:val="B2"/>
        <w:rPr>
          <w:lang w:eastAsia="zh-CN"/>
        </w:rPr>
      </w:pPr>
      <w:r w:rsidRPr="00ED4AF8">
        <w:rPr>
          <w:rFonts w:hint="eastAsia"/>
          <w:lang w:eastAsia="zh-CN"/>
        </w:rPr>
        <w:t>-</w:t>
      </w:r>
      <w:r w:rsidRPr="00ED4AF8">
        <w:rPr>
          <w:rFonts w:hint="eastAsia"/>
          <w:lang w:eastAsia="zh-CN"/>
        </w:rPr>
        <w:tab/>
        <w:t>0 bit if only resource allocation type 0 is configured</w:t>
      </w:r>
      <w:r w:rsidR="00972237" w:rsidRPr="00ED4AF8">
        <w:rPr>
          <w:lang w:eastAsia="zh-CN"/>
        </w:rPr>
        <w:t xml:space="preserve"> </w:t>
      </w:r>
      <w:r w:rsidR="00972237" w:rsidRPr="00ED4AF8">
        <w:rPr>
          <w:rFonts w:hint="eastAsia"/>
          <w:lang w:eastAsia="zh-CN"/>
        </w:rPr>
        <w:t xml:space="preserve">or if interleaved VRB-to-PRB mapping is not configured by high </w:t>
      </w:r>
      <w:proofErr w:type="gramStart"/>
      <w:r w:rsidR="00972237" w:rsidRPr="00ED4AF8">
        <w:rPr>
          <w:rFonts w:hint="eastAsia"/>
          <w:lang w:eastAsia="zh-CN"/>
        </w:rPr>
        <w:t>layers</w:t>
      </w:r>
      <w:r w:rsidRPr="00ED4AF8">
        <w:rPr>
          <w:rFonts w:hint="eastAsia"/>
          <w:lang w:eastAsia="zh-CN"/>
        </w:rPr>
        <w:t>;</w:t>
      </w:r>
      <w:proofErr w:type="gramEnd"/>
    </w:p>
    <w:p w14:paraId="3191B8D9" w14:textId="77777777" w:rsidR="00B20A7F" w:rsidRPr="00ED4AF8" w:rsidRDefault="00810894" w:rsidP="00E5725B">
      <w:pPr>
        <w:pStyle w:val="B2"/>
        <w:rPr>
          <w:lang w:eastAsia="zh-CN"/>
        </w:rPr>
      </w:pPr>
      <w:r w:rsidRPr="00ED4AF8">
        <w:rPr>
          <w:rFonts w:hint="eastAsia"/>
          <w:lang w:eastAsia="zh-CN"/>
        </w:rPr>
        <w:t>-</w:t>
      </w:r>
      <w:r w:rsidRPr="00ED4AF8">
        <w:rPr>
          <w:rFonts w:hint="eastAsia"/>
          <w:lang w:eastAsia="zh-CN"/>
        </w:rPr>
        <w:tab/>
        <w:t xml:space="preserve">1 bit </w:t>
      </w:r>
      <w:r w:rsidR="00FA7ADC" w:rsidRPr="00ED4AF8">
        <w:rPr>
          <w:rFonts w:hint="eastAsia"/>
          <w:lang w:eastAsia="zh-CN"/>
        </w:rPr>
        <w:t xml:space="preserve">according to Table </w:t>
      </w:r>
      <w:r w:rsidR="00BF7A67" w:rsidRPr="00ED4AF8">
        <w:rPr>
          <w:lang w:eastAsia="zh-CN"/>
        </w:rPr>
        <w:t>7.3.1.2.2-5</w:t>
      </w:r>
      <w:r w:rsidR="00FA7ADC" w:rsidRPr="00ED4AF8">
        <w:rPr>
          <w:lang w:eastAsia="zh-CN"/>
        </w:rPr>
        <w:t xml:space="preserve"> </w:t>
      </w:r>
      <w:r w:rsidRPr="00ED4AF8">
        <w:rPr>
          <w:rFonts w:hint="eastAsia"/>
          <w:lang w:eastAsia="zh-CN"/>
        </w:rPr>
        <w:t>otherwise</w:t>
      </w:r>
      <w:r w:rsidR="00FA7ADC" w:rsidRPr="00ED4AF8">
        <w:rPr>
          <w:rFonts w:hint="eastAsia"/>
          <w:lang w:eastAsia="zh-CN"/>
        </w:rPr>
        <w:t xml:space="preserve">, only applicable to resource allocation type 1, as defined in </w:t>
      </w:r>
      <w:r w:rsidR="00C33081" w:rsidRPr="00ED4AF8">
        <w:rPr>
          <w:rFonts w:hint="eastAsia"/>
          <w:lang w:eastAsia="zh-CN"/>
        </w:rPr>
        <w:t>Clause</w:t>
      </w:r>
      <w:r w:rsidR="00FA7ADC" w:rsidRPr="00ED4AF8">
        <w:rPr>
          <w:rFonts w:hint="eastAsia"/>
          <w:lang w:eastAsia="zh-CN"/>
        </w:rPr>
        <w:t xml:space="preserve"> </w:t>
      </w:r>
      <w:proofErr w:type="gramStart"/>
      <w:r w:rsidR="00207C9F" w:rsidRPr="00ED4AF8">
        <w:rPr>
          <w:rFonts w:hint="eastAsia"/>
          <w:lang w:eastAsia="zh-CN"/>
        </w:rPr>
        <w:t xml:space="preserve">7.3.1.6 </w:t>
      </w:r>
      <w:r w:rsidR="00FA7ADC" w:rsidRPr="00ED4AF8">
        <w:rPr>
          <w:rFonts w:hint="eastAsia"/>
          <w:lang w:eastAsia="zh-CN"/>
        </w:rPr>
        <w:t xml:space="preserve"> of</w:t>
      </w:r>
      <w:proofErr w:type="gramEnd"/>
      <w:r w:rsidR="00FA7ADC" w:rsidRPr="00ED4AF8">
        <w:rPr>
          <w:rFonts w:hint="eastAsia"/>
          <w:lang w:eastAsia="zh-CN"/>
        </w:rPr>
        <w:t xml:space="preserve"> [4, TS</w:t>
      </w:r>
      <w:r w:rsidR="00FA7ADC" w:rsidRPr="00ED4AF8">
        <w:rPr>
          <w:lang w:eastAsia="zh-CN"/>
        </w:rPr>
        <w:t xml:space="preserve"> </w:t>
      </w:r>
      <w:r w:rsidR="00FA7ADC" w:rsidRPr="00ED4AF8">
        <w:rPr>
          <w:rFonts w:hint="eastAsia"/>
          <w:lang w:eastAsia="zh-CN"/>
        </w:rPr>
        <w:t>38.211]</w:t>
      </w:r>
      <w:r w:rsidRPr="00ED4AF8">
        <w:rPr>
          <w:rFonts w:hint="eastAsia"/>
          <w:lang w:eastAsia="zh-CN"/>
        </w:rPr>
        <w:t>.</w:t>
      </w:r>
    </w:p>
    <w:p w14:paraId="3E6D321A" w14:textId="77777777" w:rsidR="00036BDD" w:rsidRPr="00ED4AF8" w:rsidRDefault="00036BDD" w:rsidP="00036BDD">
      <w:pPr>
        <w:pStyle w:val="B1"/>
        <w:rPr>
          <w:lang w:eastAsia="zh-CN"/>
        </w:rPr>
      </w:pPr>
      <w:r w:rsidRPr="00ED4AF8">
        <w:t>-</w:t>
      </w:r>
      <w:r w:rsidR="0009376C" w:rsidRPr="00ED4AF8">
        <w:tab/>
      </w:r>
      <w:r w:rsidRPr="00ED4AF8">
        <w:rPr>
          <w:rFonts w:hint="eastAsia"/>
          <w:lang w:eastAsia="zh-CN"/>
        </w:rPr>
        <w:t>PRB bundling size indicator</w:t>
      </w:r>
      <w:r w:rsidRPr="00ED4AF8">
        <w:t xml:space="preserve"> – </w:t>
      </w:r>
      <w:r w:rsidR="0022082A" w:rsidRPr="00ED4AF8">
        <w:rPr>
          <w:rFonts w:hint="eastAsia"/>
          <w:lang w:eastAsia="zh-CN"/>
        </w:rPr>
        <w:t xml:space="preserve">0 bit if the higher layer parameter </w:t>
      </w:r>
      <w:proofErr w:type="spellStart"/>
      <w:r w:rsidR="00207C9F" w:rsidRPr="00ED4AF8">
        <w:rPr>
          <w:rFonts w:hint="eastAsia"/>
          <w:i/>
          <w:lang w:eastAsia="zh-CN"/>
        </w:rPr>
        <w:t>prb-BundlingType</w:t>
      </w:r>
      <w:proofErr w:type="spellEnd"/>
      <w:r w:rsidR="00093EE0" w:rsidRPr="00ED4AF8">
        <w:rPr>
          <w:rFonts w:hint="eastAsia"/>
          <w:lang w:eastAsia="zh-CN"/>
        </w:rPr>
        <w:t xml:space="preserve"> is not configured or is set to </w:t>
      </w:r>
      <w:r w:rsidR="00D775C3" w:rsidRPr="00ED4AF8">
        <w:rPr>
          <w:lang w:eastAsia="zh-CN"/>
        </w:rPr>
        <w:t>'</w:t>
      </w:r>
      <w:proofErr w:type="spellStart"/>
      <w:r w:rsidR="00A51049" w:rsidRPr="00ED4AF8">
        <w:t>staticBundling</w:t>
      </w:r>
      <w:proofErr w:type="spellEnd"/>
      <w:r w:rsidR="00D775C3" w:rsidRPr="00ED4AF8">
        <w:rPr>
          <w:lang w:eastAsia="zh-CN"/>
        </w:rPr>
        <w:t>'</w:t>
      </w:r>
      <w:r w:rsidR="00093EE0" w:rsidRPr="00ED4AF8">
        <w:rPr>
          <w:rFonts w:hint="eastAsia"/>
          <w:lang w:eastAsia="zh-CN"/>
        </w:rPr>
        <w:t>,</w:t>
      </w:r>
      <w:r w:rsidR="0022082A" w:rsidRPr="00ED4AF8">
        <w:rPr>
          <w:rFonts w:hint="eastAsia"/>
          <w:lang w:eastAsia="zh-CN"/>
        </w:rPr>
        <w:t xml:space="preserve"> or </w:t>
      </w:r>
      <w:r w:rsidRPr="00ED4AF8">
        <w:rPr>
          <w:rFonts w:hint="eastAsia"/>
          <w:lang w:eastAsia="zh-CN"/>
        </w:rPr>
        <w:t>1</w:t>
      </w:r>
      <w:r w:rsidRPr="00ED4AF8">
        <w:t xml:space="preserve"> bit</w:t>
      </w:r>
      <w:r w:rsidRPr="00ED4AF8">
        <w:rPr>
          <w:rFonts w:hint="eastAsia"/>
          <w:lang w:eastAsia="zh-CN"/>
        </w:rPr>
        <w:t xml:space="preserve"> </w:t>
      </w:r>
      <w:r w:rsidR="0022082A" w:rsidRPr="00ED4AF8">
        <w:rPr>
          <w:rFonts w:hint="eastAsia"/>
          <w:lang w:eastAsia="zh-CN"/>
        </w:rPr>
        <w:t xml:space="preserve">if the higher layer parameter </w:t>
      </w:r>
      <w:proofErr w:type="spellStart"/>
      <w:r w:rsidR="00207C9F" w:rsidRPr="00ED4AF8">
        <w:rPr>
          <w:rFonts w:hint="eastAsia"/>
          <w:i/>
          <w:lang w:eastAsia="zh-CN"/>
        </w:rPr>
        <w:t>prb-BundlingType</w:t>
      </w:r>
      <w:proofErr w:type="spellEnd"/>
      <w:r w:rsidR="00093EE0" w:rsidRPr="00ED4AF8">
        <w:rPr>
          <w:rFonts w:hint="eastAsia"/>
          <w:lang w:eastAsia="zh-CN"/>
        </w:rPr>
        <w:t xml:space="preserve"> is set to </w:t>
      </w:r>
      <w:r w:rsidR="00D775C3" w:rsidRPr="00ED4AF8">
        <w:rPr>
          <w:lang w:eastAsia="zh-CN"/>
        </w:rPr>
        <w:t>'</w:t>
      </w:r>
      <w:proofErr w:type="spellStart"/>
      <w:r w:rsidR="00A51049" w:rsidRPr="00ED4AF8">
        <w:t>dynamicBundling</w:t>
      </w:r>
      <w:proofErr w:type="spellEnd"/>
      <w:r w:rsidR="00D775C3" w:rsidRPr="00ED4AF8">
        <w:rPr>
          <w:lang w:eastAsia="zh-CN"/>
        </w:rPr>
        <w:t>'</w:t>
      </w:r>
      <w:r w:rsidR="00093EE0" w:rsidRPr="00ED4AF8">
        <w:rPr>
          <w:lang w:eastAsia="zh-CN"/>
        </w:rPr>
        <w:t xml:space="preserve"> </w:t>
      </w:r>
      <w:r w:rsidR="00093EE0" w:rsidRPr="00ED4AF8">
        <w:rPr>
          <w:rFonts w:hint="eastAsia"/>
          <w:lang w:eastAsia="zh-CN"/>
        </w:rPr>
        <w:t>according to</w:t>
      </w:r>
      <w:r w:rsidR="00BE20EA" w:rsidRPr="00ED4AF8">
        <w:rPr>
          <w:rFonts w:hint="eastAsia"/>
          <w:lang w:eastAsia="zh-CN"/>
        </w:rPr>
        <w:t xml:space="preserve"> </w:t>
      </w:r>
      <w:r w:rsidR="00C33081" w:rsidRPr="00ED4AF8">
        <w:rPr>
          <w:rFonts w:hint="eastAsia"/>
          <w:lang w:eastAsia="zh-CN"/>
        </w:rPr>
        <w:t>Clause</w:t>
      </w:r>
      <w:r w:rsidRPr="00ED4AF8">
        <w:rPr>
          <w:rFonts w:hint="eastAsia"/>
          <w:lang w:eastAsia="zh-CN"/>
        </w:rPr>
        <w:t xml:space="preserve"> </w:t>
      </w:r>
      <w:r w:rsidR="00093EE0" w:rsidRPr="00ED4AF8">
        <w:rPr>
          <w:rFonts w:hint="eastAsia"/>
          <w:lang w:eastAsia="zh-CN"/>
        </w:rPr>
        <w:t>5.1.2.3</w:t>
      </w:r>
      <w:r w:rsidRPr="00ED4AF8">
        <w:rPr>
          <w:rFonts w:hint="eastAsia"/>
          <w:lang w:eastAsia="zh-CN"/>
        </w:rPr>
        <w:t xml:space="preserve"> of [6, TS</w:t>
      </w:r>
      <w:r w:rsidR="00093EE0" w:rsidRPr="00ED4AF8">
        <w:rPr>
          <w:lang w:eastAsia="zh-CN"/>
        </w:rPr>
        <w:t xml:space="preserve"> </w:t>
      </w:r>
      <w:r w:rsidRPr="00ED4AF8">
        <w:rPr>
          <w:rFonts w:hint="eastAsia"/>
          <w:lang w:eastAsia="zh-CN"/>
        </w:rPr>
        <w:t>38.214]</w:t>
      </w:r>
      <w:r w:rsidR="00810894" w:rsidRPr="00ED4AF8">
        <w:rPr>
          <w:rFonts w:hint="eastAsia"/>
          <w:lang w:eastAsia="zh-CN"/>
        </w:rPr>
        <w:t>.</w:t>
      </w:r>
    </w:p>
    <w:p w14:paraId="7E27EC6E" w14:textId="77777777" w:rsidR="00C4784F" w:rsidRPr="00ED4AF8" w:rsidRDefault="00C4784F" w:rsidP="00B20A7F">
      <w:pPr>
        <w:pStyle w:val="B1"/>
        <w:rPr>
          <w:lang w:eastAsia="zh-CN"/>
        </w:rPr>
      </w:pPr>
      <w:r w:rsidRPr="00ED4AF8">
        <w:t>-</w:t>
      </w:r>
      <w:r w:rsidR="0009376C" w:rsidRPr="00ED4AF8">
        <w:tab/>
      </w:r>
      <w:r w:rsidRPr="00ED4AF8">
        <w:rPr>
          <w:rFonts w:hint="eastAsia"/>
          <w:lang w:eastAsia="zh-CN"/>
        </w:rPr>
        <w:t xml:space="preserve">Rate matching indicator </w:t>
      </w:r>
      <w:r w:rsidRPr="00ED4AF8">
        <w:rPr>
          <w:lang w:eastAsia="zh-CN"/>
        </w:rPr>
        <w:t>–</w:t>
      </w:r>
      <w:r w:rsidR="00810894" w:rsidRPr="00ED4AF8">
        <w:rPr>
          <w:rFonts w:hint="eastAsia"/>
          <w:lang w:eastAsia="zh-CN"/>
        </w:rPr>
        <w:t xml:space="preserve"> 0, 1, or 2 </w:t>
      </w:r>
      <w:r w:rsidRPr="00ED4AF8">
        <w:rPr>
          <w:rFonts w:hint="eastAsia"/>
          <w:lang w:eastAsia="zh-CN"/>
        </w:rPr>
        <w:t>bits</w:t>
      </w:r>
      <w:r w:rsidR="00810894" w:rsidRPr="00ED4AF8">
        <w:rPr>
          <w:rFonts w:hint="eastAsia"/>
          <w:lang w:eastAsia="zh-CN"/>
        </w:rPr>
        <w:t xml:space="preserve"> according to higher layer parameter</w:t>
      </w:r>
      <w:r w:rsidR="00972237" w:rsidRPr="00ED4AF8">
        <w:rPr>
          <w:lang w:eastAsia="zh-CN"/>
        </w:rPr>
        <w:t>s</w:t>
      </w:r>
      <w:r w:rsidR="00810894" w:rsidRPr="00ED4AF8">
        <w:rPr>
          <w:rFonts w:hint="eastAsia"/>
          <w:lang w:eastAsia="zh-CN"/>
        </w:rPr>
        <w:t xml:space="preserve"> </w:t>
      </w:r>
      <w:r w:rsidR="00207C9F" w:rsidRPr="00ED4AF8">
        <w:rPr>
          <w:i/>
        </w:rPr>
        <w:t>rateMatchPattern</w:t>
      </w:r>
      <w:r w:rsidR="00972237" w:rsidRPr="00ED4AF8">
        <w:rPr>
          <w:rFonts w:hint="eastAsia"/>
          <w:i/>
          <w:lang w:eastAsia="zh-CN"/>
        </w:rPr>
        <w:t>Group1</w:t>
      </w:r>
      <w:r w:rsidR="00972237" w:rsidRPr="00ED4AF8">
        <w:rPr>
          <w:rFonts w:hint="eastAsia"/>
          <w:lang w:eastAsia="zh-CN"/>
        </w:rPr>
        <w:t xml:space="preserve"> and</w:t>
      </w:r>
      <w:r w:rsidR="00972237" w:rsidRPr="00ED4AF8">
        <w:rPr>
          <w:i/>
        </w:rPr>
        <w:t xml:space="preserve"> rateMatchPattern</w:t>
      </w:r>
      <w:r w:rsidR="00972237" w:rsidRPr="00ED4AF8">
        <w:rPr>
          <w:rFonts w:hint="eastAsia"/>
          <w:i/>
          <w:lang w:eastAsia="zh-CN"/>
        </w:rPr>
        <w:t>Group2</w:t>
      </w:r>
      <w:r w:rsidR="00134330" w:rsidRPr="00ED4AF8">
        <w:rPr>
          <w:szCs w:val="22"/>
          <w:lang w:val="en-US" w:eastAsia="zh-CN"/>
        </w:rPr>
        <w:t xml:space="preserve">, where the </w:t>
      </w:r>
      <w:r w:rsidR="00134330" w:rsidRPr="00ED4AF8">
        <w:rPr>
          <w:rFonts w:hint="eastAsia"/>
          <w:szCs w:val="22"/>
          <w:lang w:val="en-US" w:eastAsia="zh-CN"/>
        </w:rPr>
        <w:t xml:space="preserve">MSB </w:t>
      </w:r>
      <w:r w:rsidR="00134330" w:rsidRPr="00ED4AF8">
        <w:rPr>
          <w:szCs w:val="22"/>
          <w:lang w:val="en-US" w:eastAsia="zh-CN"/>
        </w:rPr>
        <w:t xml:space="preserve">is </w:t>
      </w:r>
      <w:r w:rsidR="00134330" w:rsidRPr="00ED4AF8">
        <w:rPr>
          <w:rFonts w:hint="eastAsia"/>
          <w:szCs w:val="22"/>
          <w:lang w:val="en-US" w:eastAsia="zh-CN"/>
        </w:rPr>
        <w:t>used to indicate</w:t>
      </w:r>
      <w:r w:rsidR="00134330" w:rsidRPr="00ED4AF8">
        <w:rPr>
          <w:szCs w:val="22"/>
          <w:lang w:val="en-US" w:eastAsia="zh-CN"/>
        </w:rPr>
        <w:t xml:space="preserve"> </w:t>
      </w:r>
      <w:r w:rsidR="00134330" w:rsidRPr="00ED4AF8">
        <w:rPr>
          <w:i/>
          <w:szCs w:val="22"/>
          <w:lang w:val="en-US" w:eastAsia="zh-CN"/>
        </w:rPr>
        <w:t>rateMatchPattern</w:t>
      </w:r>
      <w:r w:rsidR="00134330" w:rsidRPr="00ED4AF8">
        <w:rPr>
          <w:rFonts w:hint="eastAsia"/>
          <w:i/>
          <w:szCs w:val="22"/>
          <w:lang w:val="en-US" w:eastAsia="zh-CN"/>
        </w:rPr>
        <w:t>Group1</w:t>
      </w:r>
      <w:r w:rsidR="00134330" w:rsidRPr="00ED4AF8">
        <w:rPr>
          <w:szCs w:val="22"/>
          <w:lang w:val="en-US" w:eastAsia="zh-CN"/>
        </w:rPr>
        <w:t xml:space="preserve"> and the LSB</w:t>
      </w:r>
      <w:r w:rsidR="00134330" w:rsidRPr="00ED4AF8">
        <w:rPr>
          <w:rFonts w:hint="eastAsia"/>
          <w:szCs w:val="22"/>
          <w:lang w:val="en-US" w:eastAsia="zh-CN"/>
        </w:rPr>
        <w:t xml:space="preserve"> </w:t>
      </w:r>
      <w:r w:rsidR="00134330" w:rsidRPr="00ED4AF8">
        <w:rPr>
          <w:szCs w:val="22"/>
          <w:lang w:val="en-US" w:eastAsia="zh-CN"/>
        </w:rPr>
        <w:t xml:space="preserve">is </w:t>
      </w:r>
      <w:r w:rsidR="00134330" w:rsidRPr="00ED4AF8">
        <w:rPr>
          <w:rFonts w:hint="eastAsia"/>
          <w:szCs w:val="22"/>
          <w:lang w:val="en-US" w:eastAsia="zh-CN"/>
        </w:rPr>
        <w:t>used to indicate</w:t>
      </w:r>
      <w:r w:rsidR="00134330" w:rsidRPr="00ED4AF8">
        <w:rPr>
          <w:szCs w:val="22"/>
          <w:lang w:val="en-US" w:eastAsia="zh-CN"/>
        </w:rPr>
        <w:t xml:space="preserve"> </w:t>
      </w:r>
      <w:r w:rsidR="00134330" w:rsidRPr="00ED4AF8">
        <w:rPr>
          <w:i/>
          <w:szCs w:val="22"/>
          <w:lang w:val="en-US" w:eastAsia="zh-CN"/>
        </w:rPr>
        <w:t>rateMatchPattern</w:t>
      </w:r>
      <w:r w:rsidR="00134330" w:rsidRPr="00ED4AF8">
        <w:rPr>
          <w:rFonts w:hint="eastAsia"/>
          <w:i/>
          <w:szCs w:val="22"/>
          <w:lang w:val="en-US" w:eastAsia="zh-CN"/>
        </w:rPr>
        <w:t>Group2</w:t>
      </w:r>
      <w:r w:rsidR="00134330" w:rsidRPr="00ED4AF8">
        <w:rPr>
          <w:rFonts w:hint="eastAsia"/>
          <w:szCs w:val="22"/>
          <w:lang w:val="en-US" w:eastAsia="zh-CN"/>
        </w:rPr>
        <w:t xml:space="preserve"> when </w:t>
      </w:r>
      <w:r w:rsidR="00134330" w:rsidRPr="00ED4AF8">
        <w:rPr>
          <w:szCs w:val="22"/>
          <w:lang w:val="en-US" w:eastAsia="zh-CN"/>
        </w:rPr>
        <w:t>there are two groups</w:t>
      </w:r>
      <w:r w:rsidR="00810894" w:rsidRPr="00ED4AF8">
        <w:rPr>
          <w:rFonts w:hint="eastAsia"/>
          <w:lang w:eastAsia="zh-CN"/>
        </w:rPr>
        <w:t>.</w:t>
      </w:r>
    </w:p>
    <w:p w14:paraId="5CA621C2" w14:textId="77777777" w:rsidR="00613DE2" w:rsidRPr="00ED4AF8" w:rsidRDefault="00613DE2" w:rsidP="00B20A7F">
      <w:pPr>
        <w:pStyle w:val="B1"/>
        <w:rPr>
          <w:lang w:eastAsia="zh-CN"/>
        </w:rPr>
      </w:pPr>
      <w:r w:rsidRPr="00ED4AF8">
        <w:rPr>
          <w:rFonts w:hint="eastAsia"/>
          <w:lang w:eastAsia="zh-CN"/>
        </w:rPr>
        <w:t>-</w:t>
      </w:r>
      <w:r w:rsidRPr="00ED4AF8">
        <w:rPr>
          <w:rFonts w:hint="eastAsia"/>
          <w:lang w:eastAsia="zh-CN"/>
        </w:rPr>
        <w:tab/>
        <w:t xml:space="preserve">ZP CSI-RS trigger </w:t>
      </w:r>
      <w:r w:rsidRPr="00ED4AF8">
        <w:rPr>
          <w:lang w:eastAsia="zh-CN"/>
        </w:rPr>
        <w:t>–</w:t>
      </w:r>
      <w:r w:rsidRPr="00ED4AF8">
        <w:rPr>
          <w:rFonts w:hint="eastAsia"/>
          <w:lang w:eastAsia="zh-CN"/>
        </w:rPr>
        <w:t xml:space="preserve"> </w:t>
      </w:r>
      <w:r w:rsidR="00093EE0" w:rsidRPr="00ED4AF8">
        <w:rPr>
          <w:rFonts w:hint="eastAsia"/>
          <w:lang w:eastAsia="zh-CN"/>
        </w:rPr>
        <w:t xml:space="preserve">0, 1, or 2 bits as defined in </w:t>
      </w:r>
      <w:r w:rsidR="00C33081" w:rsidRPr="00ED4AF8">
        <w:rPr>
          <w:rFonts w:hint="eastAsia"/>
          <w:lang w:eastAsia="zh-CN"/>
        </w:rPr>
        <w:t>Clause</w:t>
      </w:r>
      <w:r w:rsidR="00093EE0" w:rsidRPr="00ED4AF8">
        <w:rPr>
          <w:rFonts w:hint="eastAsia"/>
          <w:lang w:eastAsia="zh-CN"/>
        </w:rPr>
        <w:t xml:space="preserve"> </w:t>
      </w:r>
      <w:r w:rsidR="00465252" w:rsidRPr="00ED4AF8">
        <w:rPr>
          <w:rFonts w:hint="eastAsia"/>
          <w:lang w:eastAsia="zh-CN"/>
        </w:rPr>
        <w:t>5.1.4.2</w:t>
      </w:r>
      <w:r w:rsidR="00093EE0" w:rsidRPr="00ED4AF8">
        <w:rPr>
          <w:rFonts w:hint="eastAsia"/>
          <w:lang w:eastAsia="zh-CN"/>
        </w:rPr>
        <w:t xml:space="preserve"> of [6, TS</w:t>
      </w:r>
      <w:r w:rsidR="00093EE0" w:rsidRPr="00ED4AF8">
        <w:rPr>
          <w:lang w:eastAsia="zh-CN"/>
        </w:rPr>
        <w:t xml:space="preserve"> </w:t>
      </w:r>
      <w:r w:rsidR="00093EE0" w:rsidRPr="00ED4AF8">
        <w:rPr>
          <w:rFonts w:hint="eastAsia"/>
          <w:lang w:eastAsia="zh-CN"/>
        </w:rPr>
        <w:t xml:space="preserve">38.214]. The </w:t>
      </w:r>
      <w:proofErr w:type="spellStart"/>
      <w:r w:rsidR="00093EE0" w:rsidRPr="00ED4AF8">
        <w:rPr>
          <w:rFonts w:hint="eastAsia"/>
          <w:lang w:eastAsia="zh-CN"/>
        </w:rPr>
        <w:t>bitwidth</w:t>
      </w:r>
      <w:proofErr w:type="spellEnd"/>
      <w:r w:rsidR="00093EE0" w:rsidRPr="00ED4AF8">
        <w:rPr>
          <w:rFonts w:hint="eastAsia"/>
          <w:lang w:eastAsia="zh-CN"/>
        </w:rPr>
        <w:t xml:space="preserve"> for this field is determined as</w:t>
      </w:r>
      <w:r w:rsidR="007333D3" w:rsidRPr="00ED4AF8">
        <w:rPr>
          <w:rFonts w:hint="eastAsia"/>
          <w:lang w:eastAsia="zh-CN"/>
        </w:rPr>
        <w:t xml:space="preserve"> </w:t>
      </w:r>
      <w:r w:rsidR="00093EE0" w:rsidRPr="00ED4AF8">
        <w:rPr>
          <w:position w:val="-10"/>
        </w:rPr>
        <w:object w:dxaOrig="1560" w:dyaOrig="400" w14:anchorId="5CD56396">
          <v:shape id="_x0000_i2909" type="#_x0000_t75" style="width:65.25pt;height:16.5pt" o:ole="">
            <v:imagedata r:id="rId2903" o:title=""/>
          </v:shape>
          <o:OLEObject Type="Embed" ProgID="Equation.3" ShapeID="_x0000_i2909" DrawAspect="Content" ObjectID="_1724847777" r:id="rId2904"/>
        </w:object>
      </w:r>
      <w:r w:rsidR="00093EE0" w:rsidRPr="00ED4AF8">
        <w:t>bits, where</w:t>
      </w:r>
      <w:r w:rsidR="00093EE0" w:rsidRPr="00ED4AF8">
        <w:rPr>
          <w:i/>
        </w:rPr>
        <w:t xml:space="preserve"> </w:t>
      </w:r>
      <w:r w:rsidR="00093EE0" w:rsidRPr="00ED4AF8">
        <w:rPr>
          <w:position w:val="-10"/>
        </w:rPr>
        <w:object w:dxaOrig="380" w:dyaOrig="340" w14:anchorId="015A6749">
          <v:shape id="_x0000_i2910" type="#_x0000_t75" style="width:15.75pt;height:14.25pt" o:ole="">
            <v:imagedata r:id="rId2905" o:title=""/>
          </v:shape>
          <o:OLEObject Type="Embed" ProgID="Equation.3" ShapeID="_x0000_i2910" DrawAspect="Content" ObjectID="_1724847778" r:id="rId2906"/>
        </w:object>
      </w:r>
      <w:r w:rsidR="00093EE0" w:rsidRPr="00ED4AF8">
        <w:t xml:space="preserve"> is the number of </w:t>
      </w:r>
      <w:r w:rsidR="00524CEC" w:rsidRPr="00ED4AF8">
        <w:rPr>
          <w:rFonts w:hint="eastAsia"/>
          <w:lang w:val="en-US" w:eastAsia="zh-CN"/>
        </w:rPr>
        <w:t xml:space="preserve">aperiodic </w:t>
      </w:r>
      <w:r w:rsidR="00093EE0" w:rsidRPr="00ED4AF8">
        <w:rPr>
          <w:rFonts w:hint="eastAsia"/>
          <w:lang w:eastAsia="zh-CN"/>
        </w:rPr>
        <w:t xml:space="preserve">ZP CSI-RS resource sets </w:t>
      </w:r>
      <w:r w:rsidR="00524CEC" w:rsidRPr="00ED4AF8">
        <w:rPr>
          <w:rFonts w:hint="eastAsia"/>
          <w:lang w:val="en-US" w:eastAsia="zh-CN"/>
        </w:rPr>
        <w:t>configured by higher layer</w:t>
      </w:r>
      <w:r w:rsidR="00093EE0" w:rsidRPr="00ED4AF8">
        <w:rPr>
          <w:rFonts w:hint="eastAsia"/>
          <w:lang w:eastAsia="zh-CN"/>
        </w:rPr>
        <w:t>.</w:t>
      </w:r>
    </w:p>
    <w:p w14:paraId="6C69FB98" w14:textId="77777777" w:rsidR="00B20A7F" w:rsidRPr="00ED4AF8" w:rsidRDefault="00B20A7F" w:rsidP="00E5725B">
      <w:pPr>
        <w:pStyle w:val="B1"/>
        <w:rPr>
          <w:lang w:eastAsia="zh-CN"/>
        </w:rPr>
      </w:pPr>
      <w:r w:rsidRPr="00ED4AF8">
        <w:rPr>
          <w:rFonts w:hint="eastAsia"/>
        </w:rPr>
        <w:t>F</w:t>
      </w:r>
      <w:r w:rsidRPr="00ED4AF8">
        <w:t xml:space="preserve">or transport block 1: </w:t>
      </w:r>
    </w:p>
    <w:p w14:paraId="38E5FA8B" w14:textId="77777777" w:rsidR="00B20A7F" w:rsidRPr="00ED4AF8" w:rsidRDefault="00B20A7F" w:rsidP="00E5725B">
      <w:pPr>
        <w:pStyle w:val="B2"/>
        <w:rPr>
          <w:lang w:eastAsia="zh-CN"/>
        </w:rPr>
      </w:pPr>
      <w:r w:rsidRPr="00ED4AF8">
        <w:t>-</w:t>
      </w:r>
      <w:r w:rsidRPr="00ED4AF8">
        <w:rPr>
          <w:rFonts w:hint="eastAsia"/>
          <w:lang w:eastAsia="zh-CN"/>
        </w:rPr>
        <w:tab/>
      </w:r>
      <w:r w:rsidRPr="00ED4AF8">
        <w:t xml:space="preserve">Modulation and coding scheme – </w:t>
      </w:r>
      <w:r w:rsidR="00810894" w:rsidRPr="00ED4AF8">
        <w:rPr>
          <w:rFonts w:hint="eastAsia"/>
          <w:lang w:eastAsia="zh-CN"/>
        </w:rPr>
        <w:t>5</w:t>
      </w:r>
      <w:r w:rsidR="00810894" w:rsidRPr="00ED4AF8">
        <w:t xml:space="preserve"> </w:t>
      </w:r>
      <w:r w:rsidRPr="00ED4AF8">
        <w:t>bits as defined in</w:t>
      </w:r>
      <w:r w:rsidR="00BE20EA" w:rsidRPr="00ED4AF8">
        <w:t xml:space="preserve"> </w:t>
      </w:r>
      <w:r w:rsidR="00C33081" w:rsidRPr="00ED4AF8">
        <w:t>Clause</w:t>
      </w:r>
      <w:r w:rsidRPr="00ED4AF8">
        <w:t xml:space="preserve"> </w:t>
      </w:r>
      <w:r w:rsidR="00465252" w:rsidRPr="00ED4AF8">
        <w:rPr>
          <w:rFonts w:hint="eastAsia"/>
          <w:lang w:eastAsia="zh-CN"/>
        </w:rPr>
        <w:t>5.1.3.1</w:t>
      </w:r>
      <w:r w:rsidRPr="00ED4AF8">
        <w:t xml:space="preserve"> of [</w:t>
      </w:r>
      <w:r w:rsidRPr="00ED4AF8">
        <w:rPr>
          <w:rFonts w:hint="eastAsia"/>
          <w:lang w:eastAsia="zh-CN"/>
        </w:rPr>
        <w:t>6, TS</w:t>
      </w:r>
      <w:r w:rsidR="00093EE0" w:rsidRPr="00ED4AF8">
        <w:rPr>
          <w:lang w:eastAsia="zh-CN"/>
        </w:rPr>
        <w:t xml:space="preserve"> </w:t>
      </w:r>
      <w:r w:rsidRPr="00ED4AF8">
        <w:rPr>
          <w:rFonts w:hint="eastAsia"/>
          <w:lang w:eastAsia="zh-CN"/>
        </w:rPr>
        <w:t>38.214</w:t>
      </w:r>
      <w:r w:rsidRPr="00ED4AF8">
        <w:t>]</w:t>
      </w:r>
    </w:p>
    <w:p w14:paraId="69C977F1" w14:textId="45862364" w:rsidR="00B20A7F" w:rsidRPr="00ED4AF8" w:rsidRDefault="00B20A7F" w:rsidP="00E5725B">
      <w:pPr>
        <w:pStyle w:val="B2"/>
        <w:rPr>
          <w:lang w:eastAsia="zh-CN"/>
        </w:rPr>
      </w:pPr>
      <w:r w:rsidRPr="00ED4AF8">
        <w:t>-</w:t>
      </w:r>
      <w:r w:rsidRPr="00ED4AF8">
        <w:rPr>
          <w:rFonts w:hint="eastAsia"/>
          <w:lang w:eastAsia="zh-CN"/>
        </w:rPr>
        <w:tab/>
      </w:r>
      <w:r w:rsidRPr="00ED4AF8">
        <w:t>New data indicator – 1 bit</w:t>
      </w:r>
      <w:r w:rsidR="003D05D3" w:rsidRPr="00ED4AF8">
        <w:t xml:space="preserve"> if the number of scheduled PDSCH indicated by the </w:t>
      </w:r>
      <w:r w:rsidR="003D05D3" w:rsidRPr="00ED4AF8">
        <w:rPr>
          <w:rFonts w:hint="eastAsia"/>
          <w:lang w:eastAsia="zh-CN"/>
        </w:rPr>
        <w:t>Time domain resource assignment</w:t>
      </w:r>
      <w:r w:rsidR="003D05D3" w:rsidRPr="00ED4AF8">
        <w:t xml:space="preserve"> field is 1; </w:t>
      </w:r>
      <w:proofErr w:type="gramStart"/>
      <w:r w:rsidR="003D05D3" w:rsidRPr="00ED4AF8">
        <w:t>otherwise</w:t>
      </w:r>
      <w:proofErr w:type="gramEnd"/>
      <w:r w:rsidR="003D05D3" w:rsidRPr="00ED4AF8">
        <w:t xml:space="preserve"> 2, 3, 4, 5, 6, 7 or 8 bits determined based on the maximum number of schedulable PDSCH among all entries in the higher layer parameter </w:t>
      </w:r>
      <w:proofErr w:type="spellStart"/>
      <w:r w:rsidR="003D05D3" w:rsidRPr="00ED4AF8">
        <w:rPr>
          <w:rFonts w:eastAsia="Batang"/>
          <w:i/>
        </w:rPr>
        <w:t>pdsch-TimeDomainResourceAllocationListForMultiPDSCH</w:t>
      </w:r>
      <w:proofErr w:type="spellEnd"/>
      <w:r w:rsidR="003D05D3" w:rsidRPr="00ED4AF8">
        <w:t>, where each bit corresponds to one scheduled PDSCH as defined in clause 5.1.3 in [6, TS 38.214]</w:t>
      </w:r>
      <w:r w:rsidR="003D05D3" w:rsidRPr="00ED4AF8">
        <w:rPr>
          <w:lang w:eastAsia="zh-CN"/>
        </w:rPr>
        <w:t>.</w:t>
      </w:r>
    </w:p>
    <w:p w14:paraId="0E776F3C" w14:textId="07AA998A" w:rsidR="003D05D3" w:rsidRPr="00ED4AF8" w:rsidRDefault="00B20A7F" w:rsidP="003D05D3">
      <w:pPr>
        <w:pStyle w:val="B2"/>
        <w:rPr>
          <w:lang w:eastAsia="zh-CN"/>
        </w:rPr>
      </w:pPr>
      <w:r w:rsidRPr="00ED4AF8">
        <w:lastRenderedPageBreak/>
        <w:t>-</w:t>
      </w:r>
      <w:r w:rsidRPr="00ED4AF8">
        <w:rPr>
          <w:rFonts w:hint="eastAsia"/>
          <w:lang w:eastAsia="zh-CN"/>
        </w:rPr>
        <w:tab/>
      </w:r>
      <w:r w:rsidRPr="00ED4AF8">
        <w:t xml:space="preserve">Redundancy version – </w:t>
      </w:r>
      <w:r w:rsidR="003D05D3" w:rsidRPr="00ED4AF8">
        <w:rPr>
          <w:rFonts w:hint="eastAsia"/>
          <w:lang w:eastAsia="zh-CN"/>
        </w:rPr>
        <w:t>number of bits determined by the following:</w:t>
      </w:r>
    </w:p>
    <w:p w14:paraId="16F2FC8F" w14:textId="3F6F4507" w:rsidR="003D05D3" w:rsidRPr="00ED4AF8" w:rsidRDefault="003D05D3" w:rsidP="003B1B2A">
      <w:pPr>
        <w:pStyle w:val="B3"/>
      </w:pPr>
      <w:r w:rsidRPr="00ED4AF8">
        <w:t>-</w:t>
      </w:r>
      <w:r w:rsidRPr="00ED4AF8">
        <w:tab/>
        <w:t xml:space="preserve">2 bits as defined in Table 7.3.1.1.1-2 if the number of scheduled PDSCH indicated by the </w:t>
      </w:r>
      <w:r w:rsidRPr="00ED4AF8">
        <w:rPr>
          <w:rFonts w:hint="eastAsia"/>
          <w:lang w:eastAsia="zh-CN"/>
        </w:rPr>
        <w:t>Time domain resource assignment</w:t>
      </w:r>
      <w:r w:rsidRPr="00ED4AF8">
        <w:t xml:space="preserve"> field is </w:t>
      </w:r>
      <w:proofErr w:type="gramStart"/>
      <w:r w:rsidRPr="00ED4AF8">
        <w:t>1;</w:t>
      </w:r>
      <w:proofErr w:type="gramEnd"/>
    </w:p>
    <w:p w14:paraId="02CFB06D" w14:textId="5B42528A" w:rsidR="003D05D3" w:rsidRPr="00ED4AF8" w:rsidRDefault="003D05D3" w:rsidP="003B1B2A">
      <w:pPr>
        <w:pStyle w:val="B3"/>
      </w:pPr>
      <w:r w:rsidRPr="00ED4AF8">
        <w:t>-</w:t>
      </w:r>
      <w:r w:rsidRPr="00ED4AF8">
        <w:tab/>
      </w:r>
      <w:proofErr w:type="gramStart"/>
      <w:r w:rsidRPr="00ED4AF8">
        <w:t>otherwise</w:t>
      </w:r>
      <w:proofErr w:type="gramEnd"/>
      <w:r w:rsidRPr="00ED4AF8">
        <w:t xml:space="preserve"> 2</w:t>
      </w:r>
      <w:r w:rsidRPr="00ED4AF8">
        <w:rPr>
          <w:rFonts w:hint="eastAsia"/>
          <w:lang w:eastAsia="zh-CN"/>
        </w:rPr>
        <w:t>,</w:t>
      </w:r>
      <w:r w:rsidRPr="00ED4AF8">
        <w:rPr>
          <w:lang w:eastAsia="zh-CN"/>
        </w:rPr>
        <w:t xml:space="preserve"> 3, 4, 5, 6, 7 or 8</w:t>
      </w:r>
      <w:r w:rsidRPr="00ED4AF8">
        <w:t xml:space="preserve"> bits determined by the maximum number of schedulable PDSCHs among all entries in the higher layer parameter </w:t>
      </w:r>
      <w:proofErr w:type="spellStart"/>
      <w:r w:rsidRPr="00ED4AF8">
        <w:rPr>
          <w:rFonts w:eastAsia="Batang"/>
          <w:i/>
        </w:rPr>
        <w:t>pdsch-TimeDomainResourceAllocationListForMultiPDSCH</w:t>
      </w:r>
      <w:proofErr w:type="spellEnd"/>
      <w:r w:rsidRPr="00ED4AF8">
        <w:t xml:space="preserve">, where each bit corresponds to one scheduled PDSCH as defined in clause 5.1.3 in [6, TS 38.214] and redundancy version is determined according to Table </w:t>
      </w:r>
      <w:r w:rsidRPr="00ED4AF8">
        <w:rPr>
          <w:rFonts w:hint="eastAsia"/>
          <w:lang w:eastAsia="zh-CN"/>
        </w:rPr>
        <w:t>7.3.1.1.2</w:t>
      </w:r>
      <w:r w:rsidRPr="00ED4AF8">
        <w:t>-</w:t>
      </w:r>
      <w:r w:rsidRPr="00ED4AF8">
        <w:rPr>
          <w:rFonts w:hint="eastAsia"/>
          <w:lang w:eastAsia="zh-CN"/>
        </w:rPr>
        <w:t>3</w:t>
      </w:r>
      <w:r w:rsidRPr="00ED4AF8">
        <w:rPr>
          <w:lang w:eastAsia="zh-CN"/>
        </w:rPr>
        <w:t>4</w:t>
      </w:r>
      <w:r w:rsidRPr="00ED4AF8">
        <w:t>.</w:t>
      </w:r>
    </w:p>
    <w:p w14:paraId="58257AA4" w14:textId="77777777" w:rsidR="00B20A7F" w:rsidRPr="00ED4AF8" w:rsidRDefault="00B20A7F" w:rsidP="00D75264">
      <w:pPr>
        <w:ind w:firstLine="284"/>
        <w:rPr>
          <w:lang w:eastAsia="zh-CN"/>
        </w:rPr>
      </w:pPr>
      <w:r w:rsidRPr="00ED4AF8">
        <w:rPr>
          <w:rFonts w:hint="eastAsia"/>
        </w:rPr>
        <w:t>F</w:t>
      </w:r>
      <w:r w:rsidRPr="00ED4AF8">
        <w:t xml:space="preserve">or transport block </w:t>
      </w:r>
      <w:r w:rsidRPr="00ED4AF8">
        <w:rPr>
          <w:rFonts w:hint="eastAsia"/>
          <w:lang w:eastAsia="zh-CN"/>
        </w:rPr>
        <w:t>2</w:t>
      </w:r>
      <w:r w:rsidR="00093EE0" w:rsidRPr="00ED4AF8">
        <w:rPr>
          <w:rFonts w:hint="eastAsia"/>
          <w:lang w:eastAsia="zh-CN"/>
        </w:rPr>
        <w:t xml:space="preserve"> (</w:t>
      </w:r>
      <w:r w:rsidR="00093EE0" w:rsidRPr="00ED4AF8">
        <w:rPr>
          <w:lang w:eastAsia="zh-CN"/>
        </w:rPr>
        <w:t xml:space="preserve">only present if </w:t>
      </w:r>
      <w:proofErr w:type="spellStart"/>
      <w:r w:rsidR="00465252" w:rsidRPr="00ED4AF8">
        <w:rPr>
          <w:rFonts w:eastAsia="Times New Roman"/>
          <w:i/>
          <w:lang w:eastAsia="ja-JP"/>
        </w:rPr>
        <w:t>maxNrofCodeWordsScheduledByDCI</w:t>
      </w:r>
      <w:proofErr w:type="spellEnd"/>
      <w:r w:rsidR="00093EE0" w:rsidRPr="00ED4AF8">
        <w:rPr>
          <w:lang w:eastAsia="zh-CN"/>
        </w:rPr>
        <w:t xml:space="preserve"> equals 2</w:t>
      </w:r>
      <w:r w:rsidR="00093EE0" w:rsidRPr="00ED4AF8">
        <w:rPr>
          <w:rFonts w:hint="eastAsia"/>
          <w:lang w:eastAsia="zh-CN"/>
        </w:rPr>
        <w:t>)</w:t>
      </w:r>
      <w:r w:rsidRPr="00ED4AF8">
        <w:t xml:space="preserve">: </w:t>
      </w:r>
    </w:p>
    <w:p w14:paraId="30DED6A5" w14:textId="77777777" w:rsidR="00B20A7F" w:rsidRPr="00ED4AF8" w:rsidRDefault="00B20A7F" w:rsidP="00E5725B">
      <w:pPr>
        <w:pStyle w:val="B2"/>
        <w:rPr>
          <w:lang w:eastAsia="zh-CN"/>
        </w:rPr>
      </w:pPr>
      <w:r w:rsidRPr="00ED4AF8">
        <w:t>-</w:t>
      </w:r>
      <w:r w:rsidRPr="00ED4AF8">
        <w:rPr>
          <w:rFonts w:hint="eastAsia"/>
          <w:lang w:eastAsia="zh-CN"/>
        </w:rPr>
        <w:tab/>
      </w:r>
      <w:r w:rsidRPr="00ED4AF8">
        <w:t xml:space="preserve">Modulation and coding scheme – </w:t>
      </w:r>
      <w:r w:rsidR="00810894" w:rsidRPr="00ED4AF8">
        <w:rPr>
          <w:rFonts w:hint="eastAsia"/>
          <w:lang w:eastAsia="zh-CN"/>
        </w:rPr>
        <w:t>5</w:t>
      </w:r>
      <w:r w:rsidR="00810894" w:rsidRPr="00ED4AF8">
        <w:t xml:space="preserve"> </w:t>
      </w:r>
      <w:r w:rsidRPr="00ED4AF8">
        <w:t>bits as defined in</w:t>
      </w:r>
      <w:r w:rsidR="00BE20EA" w:rsidRPr="00ED4AF8">
        <w:t xml:space="preserve"> </w:t>
      </w:r>
      <w:r w:rsidR="00C33081" w:rsidRPr="00ED4AF8">
        <w:t>Clause</w:t>
      </w:r>
      <w:r w:rsidRPr="00ED4AF8">
        <w:t xml:space="preserve"> </w:t>
      </w:r>
      <w:r w:rsidR="00465252" w:rsidRPr="00ED4AF8">
        <w:rPr>
          <w:rFonts w:hint="eastAsia"/>
          <w:lang w:eastAsia="zh-CN"/>
        </w:rPr>
        <w:t>5.1.3.1</w:t>
      </w:r>
      <w:r w:rsidRPr="00ED4AF8">
        <w:t xml:space="preserve"> of [</w:t>
      </w:r>
      <w:r w:rsidRPr="00ED4AF8">
        <w:rPr>
          <w:rFonts w:hint="eastAsia"/>
          <w:lang w:eastAsia="zh-CN"/>
        </w:rPr>
        <w:t>6, TS</w:t>
      </w:r>
      <w:r w:rsidR="00093EE0" w:rsidRPr="00ED4AF8">
        <w:rPr>
          <w:lang w:eastAsia="zh-CN"/>
        </w:rPr>
        <w:t xml:space="preserve"> </w:t>
      </w:r>
      <w:r w:rsidRPr="00ED4AF8">
        <w:rPr>
          <w:rFonts w:hint="eastAsia"/>
          <w:lang w:eastAsia="zh-CN"/>
        </w:rPr>
        <w:t>38.214</w:t>
      </w:r>
      <w:r w:rsidRPr="00ED4AF8">
        <w:t>]</w:t>
      </w:r>
    </w:p>
    <w:p w14:paraId="6FDD5573" w14:textId="15799EEB" w:rsidR="00B20A7F" w:rsidRPr="00ED4AF8" w:rsidRDefault="00B20A7F" w:rsidP="00E5725B">
      <w:pPr>
        <w:pStyle w:val="B2"/>
        <w:rPr>
          <w:lang w:eastAsia="zh-CN"/>
        </w:rPr>
      </w:pPr>
      <w:r w:rsidRPr="00ED4AF8">
        <w:t>-</w:t>
      </w:r>
      <w:r w:rsidRPr="00ED4AF8">
        <w:rPr>
          <w:rFonts w:hint="eastAsia"/>
          <w:lang w:eastAsia="zh-CN"/>
        </w:rPr>
        <w:tab/>
      </w:r>
      <w:r w:rsidRPr="00ED4AF8">
        <w:t>New data indicator – 1 bit</w:t>
      </w:r>
      <w:r w:rsidR="003D05D3" w:rsidRPr="00ED4AF8">
        <w:t xml:space="preserve"> if the number of scheduled PDSCH indicated by the </w:t>
      </w:r>
      <w:r w:rsidR="003D05D3" w:rsidRPr="00ED4AF8">
        <w:rPr>
          <w:rFonts w:hint="eastAsia"/>
          <w:lang w:eastAsia="zh-CN"/>
        </w:rPr>
        <w:t>Time domain resource assignment</w:t>
      </w:r>
      <w:r w:rsidR="003D05D3" w:rsidRPr="00ED4AF8">
        <w:t xml:space="preserve"> field is 1; </w:t>
      </w:r>
      <w:proofErr w:type="gramStart"/>
      <w:r w:rsidR="003D05D3" w:rsidRPr="00ED4AF8">
        <w:t>otherwise</w:t>
      </w:r>
      <w:proofErr w:type="gramEnd"/>
      <w:r w:rsidR="003D05D3" w:rsidRPr="00ED4AF8">
        <w:t xml:space="preserve"> 2, 3, 4, 5, 6, 7 or 8 bits determined based on the maximum number of schedulable PDSCH among all entries in the higher layer parameter </w:t>
      </w:r>
      <w:proofErr w:type="spellStart"/>
      <w:r w:rsidR="003D05D3" w:rsidRPr="00ED4AF8">
        <w:rPr>
          <w:rFonts w:eastAsia="Batang"/>
          <w:i/>
        </w:rPr>
        <w:t>pdsch-TimeDomainResourceAllocationListForMultiPDSCH</w:t>
      </w:r>
      <w:proofErr w:type="spellEnd"/>
      <w:r w:rsidR="003D05D3" w:rsidRPr="00ED4AF8">
        <w:t>, where each bit corresponds to one scheduled PDSCH as defined in clause 5.1.3 in [6, TS 38.214]</w:t>
      </w:r>
      <w:r w:rsidR="003D05D3" w:rsidRPr="00ED4AF8">
        <w:rPr>
          <w:lang w:eastAsia="zh-CN"/>
        </w:rPr>
        <w:t>.</w:t>
      </w:r>
    </w:p>
    <w:p w14:paraId="40DAA06A" w14:textId="0D0DCD24" w:rsidR="003D05D3" w:rsidRPr="00ED4AF8" w:rsidRDefault="00B20A7F" w:rsidP="003D05D3">
      <w:pPr>
        <w:pStyle w:val="B2"/>
        <w:rPr>
          <w:lang w:eastAsia="zh-CN"/>
        </w:rPr>
      </w:pPr>
      <w:r w:rsidRPr="00ED4AF8">
        <w:t>-</w:t>
      </w:r>
      <w:r w:rsidRPr="00ED4AF8">
        <w:rPr>
          <w:rFonts w:hint="eastAsia"/>
          <w:lang w:eastAsia="zh-CN"/>
        </w:rPr>
        <w:tab/>
      </w:r>
      <w:r w:rsidRPr="00ED4AF8">
        <w:t xml:space="preserve">Redundancy version – </w:t>
      </w:r>
      <w:r w:rsidR="003D05D3" w:rsidRPr="00ED4AF8">
        <w:rPr>
          <w:rFonts w:hint="eastAsia"/>
          <w:lang w:eastAsia="zh-CN"/>
        </w:rPr>
        <w:t>number of bits determined by the following:</w:t>
      </w:r>
    </w:p>
    <w:p w14:paraId="1E48CA24" w14:textId="2BAD78D4" w:rsidR="003D05D3" w:rsidRPr="00ED4AF8" w:rsidRDefault="003D05D3" w:rsidP="003B1B2A">
      <w:pPr>
        <w:pStyle w:val="B3"/>
      </w:pPr>
      <w:r w:rsidRPr="00ED4AF8">
        <w:rPr>
          <w:lang w:eastAsia="zh-CN"/>
        </w:rPr>
        <w:t>-</w:t>
      </w:r>
      <w:r w:rsidRPr="00ED4AF8">
        <w:rPr>
          <w:lang w:eastAsia="zh-CN"/>
        </w:rPr>
        <w:tab/>
      </w:r>
      <w:r w:rsidRPr="00ED4AF8">
        <w:t xml:space="preserve">2 bits as defined in Table 7.3.1.1.1-2 if the number of scheduled PDSCH indicated by the </w:t>
      </w:r>
      <w:r w:rsidRPr="00ED4AF8">
        <w:rPr>
          <w:rFonts w:hint="eastAsia"/>
          <w:lang w:eastAsia="zh-CN"/>
        </w:rPr>
        <w:t>Time domain resource assignment</w:t>
      </w:r>
      <w:r w:rsidRPr="00ED4AF8">
        <w:t xml:space="preserve"> field is </w:t>
      </w:r>
      <w:proofErr w:type="gramStart"/>
      <w:r w:rsidRPr="00ED4AF8">
        <w:t>1;</w:t>
      </w:r>
      <w:proofErr w:type="gramEnd"/>
    </w:p>
    <w:p w14:paraId="192410FE" w14:textId="3F02F6F7" w:rsidR="00465252" w:rsidRPr="00ED4AF8" w:rsidRDefault="003D05D3" w:rsidP="003B1B2A">
      <w:pPr>
        <w:pStyle w:val="B3"/>
        <w:rPr>
          <w:rFonts w:eastAsiaTheme="minorEastAsia"/>
          <w:lang w:eastAsia="zh-CN"/>
        </w:rPr>
      </w:pPr>
      <w:r w:rsidRPr="00ED4AF8">
        <w:t>-</w:t>
      </w:r>
      <w:r w:rsidRPr="00ED4AF8">
        <w:tab/>
      </w:r>
      <w:proofErr w:type="gramStart"/>
      <w:r w:rsidRPr="00ED4AF8">
        <w:t>otherwise</w:t>
      </w:r>
      <w:proofErr w:type="gramEnd"/>
      <w:r w:rsidRPr="00ED4AF8">
        <w:t xml:space="preserve"> 2</w:t>
      </w:r>
      <w:r w:rsidRPr="00ED4AF8">
        <w:rPr>
          <w:rFonts w:hint="eastAsia"/>
          <w:lang w:eastAsia="zh-CN"/>
        </w:rPr>
        <w:t>,</w:t>
      </w:r>
      <w:r w:rsidRPr="00ED4AF8">
        <w:rPr>
          <w:lang w:eastAsia="zh-CN"/>
        </w:rPr>
        <w:t xml:space="preserve"> 3, 4, 5, 6, 7 or 8</w:t>
      </w:r>
      <w:r w:rsidRPr="00ED4AF8">
        <w:t xml:space="preserve"> bits determined by the maximum number of schedulable PDSCHs among all entries in the higher layer parameter </w:t>
      </w:r>
      <w:proofErr w:type="spellStart"/>
      <w:r w:rsidRPr="00ED4AF8">
        <w:rPr>
          <w:rFonts w:eastAsia="Batang"/>
          <w:i/>
        </w:rPr>
        <w:t>pdsch-TimeDomainResourceAllocationListForMultiPDSCH</w:t>
      </w:r>
      <w:proofErr w:type="spellEnd"/>
      <w:r w:rsidRPr="00ED4AF8">
        <w:t xml:space="preserve">, where each bit corresponds to one scheduled PDSCH as defined in clause 5.1.3 in [6, TS 38.214] and redundancy version is determined according to Table </w:t>
      </w:r>
      <w:r w:rsidRPr="00ED4AF8">
        <w:rPr>
          <w:rFonts w:hint="eastAsia"/>
          <w:lang w:eastAsia="zh-CN"/>
        </w:rPr>
        <w:t>7.3.1.1.2</w:t>
      </w:r>
      <w:r w:rsidRPr="00ED4AF8">
        <w:t>-</w:t>
      </w:r>
      <w:r w:rsidRPr="00ED4AF8">
        <w:rPr>
          <w:rFonts w:hint="eastAsia"/>
          <w:lang w:eastAsia="zh-CN"/>
        </w:rPr>
        <w:t>3</w:t>
      </w:r>
      <w:r w:rsidRPr="00ED4AF8">
        <w:rPr>
          <w:lang w:eastAsia="zh-CN"/>
        </w:rPr>
        <w:t>4</w:t>
      </w:r>
      <w:r w:rsidRPr="00ED4AF8">
        <w:t>.</w:t>
      </w:r>
      <w:r w:rsidR="00465252" w:rsidRPr="00ED4AF8">
        <w:rPr>
          <w:rFonts w:eastAsiaTheme="minorEastAsia"/>
          <w:lang w:eastAsia="zh-CN"/>
        </w:rPr>
        <w:t xml:space="preserve"> </w:t>
      </w:r>
    </w:p>
    <w:p w14:paraId="17ACAFA0" w14:textId="77777777" w:rsidR="00B20A7F" w:rsidRPr="00ED4AF8" w:rsidRDefault="00465252" w:rsidP="00C9130E">
      <w:pPr>
        <w:pStyle w:val="B2"/>
        <w:ind w:left="567" w:firstLine="0"/>
        <w:rPr>
          <w:lang w:eastAsia="zh-CN"/>
        </w:rPr>
      </w:pPr>
      <w:r w:rsidRPr="00ED4AF8">
        <w:rPr>
          <w:rFonts w:eastAsiaTheme="minorEastAsia" w:hint="eastAsia"/>
          <w:lang w:eastAsia="zh-CN"/>
        </w:rPr>
        <w:t xml:space="preserve">If </w:t>
      </w:r>
      <w:r w:rsidR="00E409CA" w:rsidRPr="00ED4AF8">
        <w:rPr>
          <w:rFonts w:eastAsiaTheme="minorEastAsia"/>
          <w:lang w:eastAsia="zh-CN"/>
        </w:rPr>
        <w:t>"</w:t>
      </w:r>
      <w:r w:rsidRPr="00ED4AF8">
        <w:rPr>
          <w:rFonts w:eastAsiaTheme="minorEastAsia" w:hint="eastAsia"/>
          <w:lang w:eastAsia="zh-CN"/>
        </w:rPr>
        <w:t>Bandwidth part indicator</w:t>
      </w:r>
      <w:r w:rsidR="00E409CA" w:rsidRPr="00ED4AF8">
        <w:rPr>
          <w:rFonts w:eastAsiaTheme="minorEastAsia"/>
          <w:lang w:eastAsia="zh-CN"/>
        </w:rPr>
        <w:t>"</w:t>
      </w:r>
      <w:r w:rsidRPr="00ED4AF8">
        <w:rPr>
          <w:rFonts w:eastAsiaTheme="minorEastAsia" w:hint="eastAsia"/>
          <w:lang w:eastAsia="zh-CN"/>
        </w:rPr>
        <w:t xml:space="preserve"> field indicates a bandwidth part other than the active bandwidth part and the value of </w:t>
      </w:r>
      <w:proofErr w:type="spellStart"/>
      <w:r w:rsidRPr="00ED4AF8">
        <w:rPr>
          <w:rFonts w:eastAsia="Times New Roman"/>
          <w:i/>
          <w:lang w:eastAsia="ja-JP"/>
        </w:rPr>
        <w:t>maxNrofCodeWordsScheduledByDCI</w:t>
      </w:r>
      <w:proofErr w:type="spellEnd"/>
      <w:r w:rsidRPr="00ED4AF8">
        <w:rPr>
          <w:rFonts w:eastAsia="Times New Roman" w:hint="eastAsia"/>
          <w:lang w:eastAsia="zh-CN"/>
        </w:rPr>
        <w:t xml:space="preserve"> for the</w:t>
      </w:r>
      <w:r w:rsidRPr="00ED4AF8">
        <w:rPr>
          <w:rFonts w:eastAsiaTheme="minorEastAsia" w:hint="eastAsia"/>
          <w:lang w:eastAsia="zh-CN"/>
        </w:rPr>
        <w:t xml:space="preserve"> indicated </w:t>
      </w:r>
      <w:r w:rsidRPr="00ED4AF8">
        <w:rPr>
          <w:rFonts w:eastAsiaTheme="minorEastAsia"/>
          <w:lang w:eastAsia="zh-CN"/>
        </w:rPr>
        <w:t>bandwidth</w:t>
      </w:r>
      <w:r w:rsidRPr="00ED4AF8">
        <w:rPr>
          <w:rFonts w:eastAsiaTheme="minorEastAsia" w:hint="eastAsia"/>
          <w:lang w:eastAsia="zh-CN"/>
        </w:rPr>
        <w:t xml:space="preserve"> part equals 2 and the value of </w:t>
      </w:r>
      <w:proofErr w:type="spellStart"/>
      <w:r w:rsidRPr="00ED4AF8">
        <w:rPr>
          <w:rFonts w:eastAsia="Times New Roman"/>
          <w:i/>
          <w:lang w:eastAsia="ja-JP"/>
        </w:rPr>
        <w:t>maxNrofCodeWordsScheduledByDCI</w:t>
      </w:r>
      <w:proofErr w:type="spellEnd"/>
      <w:r w:rsidRPr="00ED4AF8">
        <w:rPr>
          <w:rFonts w:eastAsia="Times New Roman" w:hint="eastAsia"/>
          <w:lang w:eastAsia="zh-CN"/>
        </w:rPr>
        <w:t xml:space="preserve"> for the active bandwidth part equals 1, the UE assumes zeros are padded when interpreting the </w:t>
      </w:r>
      <w:r w:rsidR="00E409CA" w:rsidRPr="00ED4AF8">
        <w:rPr>
          <w:rFonts w:eastAsia="Times New Roman"/>
          <w:lang w:eastAsia="zh-CN"/>
        </w:rPr>
        <w:t>"</w:t>
      </w:r>
      <w:r w:rsidRPr="00ED4AF8">
        <w:rPr>
          <w:rFonts w:eastAsiaTheme="minorEastAsia"/>
        </w:rPr>
        <w:t>Modulation and coding scheme</w:t>
      </w:r>
      <w:r w:rsidR="00E409CA" w:rsidRPr="00ED4AF8">
        <w:rPr>
          <w:rFonts w:eastAsia="Times New Roman"/>
          <w:lang w:eastAsia="zh-CN"/>
        </w:rPr>
        <w:t>"</w:t>
      </w:r>
      <w:r w:rsidRPr="00ED4AF8">
        <w:rPr>
          <w:rFonts w:eastAsia="Times New Roman" w:hint="eastAsia"/>
          <w:lang w:eastAsia="zh-CN"/>
        </w:rPr>
        <w:t xml:space="preserve">, </w:t>
      </w:r>
      <w:r w:rsidR="00E409CA" w:rsidRPr="00ED4AF8">
        <w:rPr>
          <w:rFonts w:eastAsia="Times New Roman"/>
          <w:lang w:eastAsia="zh-CN"/>
        </w:rPr>
        <w:t>"</w:t>
      </w:r>
      <w:r w:rsidRPr="00ED4AF8">
        <w:rPr>
          <w:rFonts w:eastAsiaTheme="minorEastAsia"/>
        </w:rPr>
        <w:t>New data indicator</w:t>
      </w:r>
      <w:r w:rsidR="00E409CA" w:rsidRPr="00ED4AF8">
        <w:rPr>
          <w:rFonts w:eastAsia="Times New Roman"/>
          <w:lang w:eastAsia="zh-CN"/>
        </w:rPr>
        <w:t>"</w:t>
      </w:r>
      <w:r w:rsidRPr="00ED4AF8">
        <w:rPr>
          <w:rFonts w:eastAsia="Times New Roman" w:hint="eastAsia"/>
          <w:lang w:eastAsia="zh-CN"/>
        </w:rPr>
        <w:t xml:space="preserve">, and </w:t>
      </w:r>
      <w:r w:rsidR="00E409CA" w:rsidRPr="00ED4AF8">
        <w:rPr>
          <w:rFonts w:eastAsia="Times New Roman"/>
          <w:lang w:eastAsia="zh-CN"/>
        </w:rPr>
        <w:t>"</w:t>
      </w:r>
      <w:r w:rsidRPr="00ED4AF8">
        <w:rPr>
          <w:rFonts w:eastAsiaTheme="minorEastAsia"/>
        </w:rPr>
        <w:t>Redundancy version</w:t>
      </w:r>
      <w:r w:rsidR="00E409CA" w:rsidRPr="00ED4AF8">
        <w:rPr>
          <w:rFonts w:eastAsia="Times New Roman"/>
          <w:lang w:eastAsia="zh-CN"/>
        </w:rPr>
        <w:t>"</w:t>
      </w:r>
      <w:r w:rsidRPr="00ED4AF8">
        <w:rPr>
          <w:rFonts w:eastAsia="Times New Roman" w:hint="eastAsia"/>
          <w:lang w:eastAsia="zh-CN"/>
        </w:rPr>
        <w:t xml:space="preserve"> fields of transport block 2 according to </w:t>
      </w:r>
      <w:r w:rsidR="00C33081" w:rsidRPr="00ED4AF8">
        <w:rPr>
          <w:rFonts w:eastAsia="Times New Roman" w:hint="eastAsia"/>
          <w:lang w:eastAsia="zh-CN"/>
        </w:rPr>
        <w:t>Clause</w:t>
      </w:r>
      <w:r w:rsidRPr="00ED4AF8">
        <w:rPr>
          <w:rFonts w:eastAsia="Times New Roman" w:hint="eastAsia"/>
          <w:lang w:eastAsia="zh-CN"/>
        </w:rPr>
        <w:t xml:space="preserve"> 12 of [5, TS38.213], and the UE ignores the </w:t>
      </w:r>
      <w:r w:rsidR="00E409CA" w:rsidRPr="00ED4AF8">
        <w:rPr>
          <w:rFonts w:eastAsia="Times New Roman"/>
          <w:lang w:eastAsia="zh-CN"/>
        </w:rPr>
        <w:t>"</w:t>
      </w:r>
      <w:r w:rsidRPr="00ED4AF8">
        <w:rPr>
          <w:rFonts w:eastAsiaTheme="minorEastAsia"/>
        </w:rPr>
        <w:t>Modulation and coding scheme</w:t>
      </w:r>
      <w:r w:rsidR="00E409CA" w:rsidRPr="00ED4AF8">
        <w:rPr>
          <w:rFonts w:eastAsia="Times New Roman"/>
          <w:lang w:eastAsia="zh-CN"/>
        </w:rPr>
        <w:t>"</w:t>
      </w:r>
      <w:r w:rsidRPr="00ED4AF8">
        <w:rPr>
          <w:rFonts w:eastAsia="Times New Roman" w:hint="eastAsia"/>
          <w:lang w:eastAsia="zh-CN"/>
        </w:rPr>
        <w:t xml:space="preserve">, </w:t>
      </w:r>
      <w:r w:rsidR="00E409CA" w:rsidRPr="00ED4AF8">
        <w:rPr>
          <w:rFonts w:eastAsia="Times New Roman"/>
          <w:lang w:eastAsia="zh-CN"/>
        </w:rPr>
        <w:t>"</w:t>
      </w:r>
      <w:r w:rsidRPr="00ED4AF8">
        <w:rPr>
          <w:rFonts w:eastAsiaTheme="minorEastAsia"/>
        </w:rPr>
        <w:t>New data indicator</w:t>
      </w:r>
      <w:r w:rsidR="00E409CA" w:rsidRPr="00ED4AF8">
        <w:rPr>
          <w:rFonts w:eastAsia="Times New Roman"/>
          <w:lang w:eastAsia="zh-CN"/>
        </w:rPr>
        <w:t>"</w:t>
      </w:r>
      <w:r w:rsidRPr="00ED4AF8">
        <w:rPr>
          <w:rFonts w:eastAsia="Times New Roman" w:hint="eastAsia"/>
          <w:lang w:eastAsia="zh-CN"/>
        </w:rPr>
        <w:t xml:space="preserve">, and </w:t>
      </w:r>
      <w:r w:rsidR="00E409CA" w:rsidRPr="00ED4AF8">
        <w:rPr>
          <w:rFonts w:eastAsia="Times New Roman"/>
          <w:lang w:eastAsia="zh-CN"/>
        </w:rPr>
        <w:t>"</w:t>
      </w:r>
      <w:r w:rsidRPr="00ED4AF8">
        <w:rPr>
          <w:rFonts w:eastAsiaTheme="minorEastAsia"/>
        </w:rPr>
        <w:t>Redundancy version</w:t>
      </w:r>
      <w:r w:rsidR="00E409CA" w:rsidRPr="00ED4AF8">
        <w:rPr>
          <w:rFonts w:eastAsia="Times New Roman"/>
          <w:lang w:eastAsia="zh-CN"/>
        </w:rPr>
        <w:t>"</w:t>
      </w:r>
      <w:r w:rsidRPr="00ED4AF8">
        <w:rPr>
          <w:rFonts w:eastAsia="Times New Roman" w:hint="eastAsia"/>
          <w:lang w:eastAsia="zh-CN"/>
        </w:rPr>
        <w:t xml:space="preserve"> fields of transport block 2 for the indicated bandwidth part.</w:t>
      </w:r>
    </w:p>
    <w:p w14:paraId="56DA4E50" w14:textId="08B3ABC7" w:rsidR="00B20A7F" w:rsidRPr="00ED4AF8" w:rsidRDefault="00B20A7F" w:rsidP="00B20A7F">
      <w:pPr>
        <w:pStyle w:val="B1"/>
        <w:rPr>
          <w:lang w:eastAsia="zh-CN"/>
        </w:rPr>
      </w:pPr>
      <w:r w:rsidRPr="00ED4AF8">
        <w:t>-</w:t>
      </w:r>
      <w:r w:rsidRPr="00ED4AF8">
        <w:rPr>
          <w:rFonts w:hint="eastAsia"/>
          <w:lang w:eastAsia="zh-CN"/>
        </w:rPr>
        <w:tab/>
      </w:r>
      <w:r w:rsidRPr="00ED4AF8">
        <w:t xml:space="preserve">HARQ process number – </w:t>
      </w:r>
      <w:r w:rsidR="00090DCC" w:rsidRPr="00ED4AF8">
        <w:rPr>
          <w:color w:val="000000" w:themeColor="text1"/>
        </w:rPr>
        <w:t xml:space="preserve">5 bits if higher layer parameter </w:t>
      </w:r>
      <w:bookmarkStart w:id="1530" w:name="OLE_LINK29"/>
      <w:r w:rsidR="00090DCC" w:rsidRPr="00ED4AF8">
        <w:rPr>
          <w:i/>
          <w:iCs/>
          <w:color w:val="000000" w:themeColor="text1"/>
        </w:rPr>
        <w:t>harq-ProcessNumberSizeDCI-1-1</w:t>
      </w:r>
      <w:bookmarkEnd w:id="1530"/>
      <w:r w:rsidR="00090DCC" w:rsidRPr="00ED4AF8">
        <w:rPr>
          <w:color w:val="000000" w:themeColor="text1"/>
        </w:rPr>
        <w:t xml:space="preserve"> is configured; </w:t>
      </w:r>
      <w:proofErr w:type="gramStart"/>
      <w:r w:rsidR="00090DCC" w:rsidRPr="00ED4AF8">
        <w:rPr>
          <w:color w:val="000000" w:themeColor="text1"/>
        </w:rPr>
        <w:t>otherwise</w:t>
      </w:r>
      <w:proofErr w:type="gramEnd"/>
      <w:r w:rsidR="00090DCC" w:rsidRPr="00ED4AF8">
        <w:rPr>
          <w:rFonts w:hint="eastAsia"/>
          <w:lang w:eastAsia="zh-CN"/>
        </w:rPr>
        <w:t xml:space="preserve"> </w:t>
      </w:r>
      <w:r w:rsidR="00810894" w:rsidRPr="00ED4AF8">
        <w:rPr>
          <w:rFonts w:hint="eastAsia"/>
          <w:lang w:eastAsia="zh-CN"/>
        </w:rPr>
        <w:t>4</w:t>
      </w:r>
      <w:r w:rsidR="00810894" w:rsidRPr="00ED4AF8">
        <w:t xml:space="preserve"> </w:t>
      </w:r>
      <w:r w:rsidRPr="00ED4AF8">
        <w:t>bits</w:t>
      </w:r>
    </w:p>
    <w:p w14:paraId="0FFB2DF4" w14:textId="77777777" w:rsidR="000F798C" w:rsidRPr="00ED4AF8" w:rsidRDefault="00B20A7F" w:rsidP="00B20A7F">
      <w:pPr>
        <w:pStyle w:val="B1"/>
        <w:rPr>
          <w:lang w:eastAsia="zh-CN"/>
        </w:rPr>
      </w:pPr>
      <w:r w:rsidRPr="00ED4AF8">
        <w:t>-</w:t>
      </w:r>
      <w:r w:rsidRPr="00ED4AF8">
        <w:rPr>
          <w:rFonts w:hint="eastAsia"/>
          <w:lang w:eastAsia="zh-CN"/>
        </w:rPr>
        <w:tab/>
      </w:r>
      <w:r w:rsidR="009D7BA6" w:rsidRPr="00ED4AF8">
        <w:rPr>
          <w:rFonts w:hint="eastAsia"/>
          <w:lang w:eastAsia="zh-CN"/>
        </w:rPr>
        <w:t>D</w:t>
      </w:r>
      <w:r w:rsidR="00810894" w:rsidRPr="00ED4AF8">
        <w:rPr>
          <w:rFonts w:hint="eastAsia"/>
          <w:lang w:eastAsia="zh-CN"/>
        </w:rPr>
        <w:t xml:space="preserve">ownlink </w:t>
      </w:r>
      <w:r w:rsidRPr="00ED4AF8">
        <w:rPr>
          <w:rFonts w:hint="eastAsia"/>
          <w:lang w:eastAsia="zh-CN"/>
        </w:rPr>
        <w:t>assignment index</w:t>
      </w:r>
      <w:r w:rsidRPr="00ED4AF8">
        <w:t xml:space="preserve"> –</w:t>
      </w:r>
      <w:r w:rsidR="009D7BA6" w:rsidRPr="00ED4AF8">
        <w:rPr>
          <w:rFonts w:hint="eastAsia"/>
          <w:lang w:eastAsia="zh-CN"/>
        </w:rPr>
        <w:t xml:space="preserve"> </w:t>
      </w:r>
      <w:r w:rsidR="009D7BA6" w:rsidRPr="00ED4AF8">
        <w:t xml:space="preserve">number of bits </w:t>
      </w:r>
      <w:r w:rsidR="000F798C" w:rsidRPr="00ED4AF8">
        <w:rPr>
          <w:rFonts w:hint="eastAsia"/>
          <w:lang w:eastAsia="zh-CN"/>
        </w:rPr>
        <w:t>as defined in the following</w:t>
      </w:r>
    </w:p>
    <w:p w14:paraId="321EA9C8" w14:textId="5F4A8C42" w:rsidR="004442D8" w:rsidRPr="00ED4AF8" w:rsidRDefault="004442D8" w:rsidP="00C33081">
      <w:pPr>
        <w:pStyle w:val="B2"/>
        <w:rPr>
          <w:lang w:eastAsia="zh-CN"/>
        </w:rPr>
      </w:pPr>
      <w:r w:rsidRPr="00ED4AF8">
        <w:rPr>
          <w:lang w:eastAsia="zh-CN"/>
        </w:rPr>
        <w:t>-</w:t>
      </w:r>
      <w:r w:rsidRPr="00ED4AF8">
        <w:rPr>
          <w:lang w:eastAsia="zh-CN"/>
        </w:rPr>
        <w:tab/>
      </w:r>
      <w:r w:rsidRPr="00ED4AF8">
        <w:rPr>
          <w:rFonts w:hint="eastAsia"/>
          <w:lang w:eastAsia="zh-CN"/>
        </w:rPr>
        <w:t>6 bits if more than one serving cell are configured in the DL</w:t>
      </w:r>
      <w:r w:rsidRPr="00ED4AF8">
        <w:rPr>
          <w:lang w:eastAsia="zh-CN"/>
        </w:rPr>
        <w:t xml:space="preserve"> and the higher layer parameter </w:t>
      </w:r>
      <w:proofErr w:type="spellStart"/>
      <w:r w:rsidR="008E0B1F" w:rsidRPr="00ED4AF8">
        <w:rPr>
          <w:i/>
          <w:color w:val="000000"/>
        </w:rPr>
        <w:t>nfi</w:t>
      </w:r>
      <w:proofErr w:type="spellEnd"/>
      <w:r w:rsidR="008E0B1F" w:rsidRPr="00ED4AF8">
        <w:rPr>
          <w:i/>
          <w:color w:val="000000"/>
        </w:rPr>
        <w:t>-</w:t>
      </w:r>
      <w:proofErr w:type="spellStart"/>
      <w:r w:rsidR="008E0B1F" w:rsidRPr="00ED4AF8">
        <w:rPr>
          <w:i/>
          <w:color w:val="000000"/>
        </w:rPr>
        <w:t>TotalDAI</w:t>
      </w:r>
      <w:proofErr w:type="spellEnd"/>
      <w:r w:rsidR="008E0B1F" w:rsidRPr="00ED4AF8">
        <w:rPr>
          <w:i/>
          <w:color w:val="000000"/>
        </w:rPr>
        <w:t>-Included</w:t>
      </w:r>
      <w:r w:rsidR="00E60DA2" w:rsidRPr="00ED4AF8">
        <w:rPr>
          <w:rFonts w:hint="eastAsia"/>
          <w:color w:val="000000"/>
          <w:lang w:eastAsia="zh-CN"/>
        </w:rPr>
        <w:t xml:space="preserve"> is configured</w:t>
      </w:r>
      <w:r w:rsidRPr="00ED4AF8">
        <w:rPr>
          <w:color w:val="000000"/>
        </w:rPr>
        <w:t>.</w:t>
      </w:r>
      <w:r w:rsidRPr="00ED4AF8">
        <w:rPr>
          <w:lang w:eastAsia="zh-CN"/>
        </w:rPr>
        <w:t xml:space="preserve"> T</w:t>
      </w:r>
      <w:r w:rsidRPr="00ED4AF8">
        <w:rPr>
          <w:rFonts w:hint="eastAsia"/>
          <w:lang w:eastAsia="zh-CN"/>
        </w:rPr>
        <w:t xml:space="preserve">he </w:t>
      </w:r>
      <w:r w:rsidRPr="00ED4AF8">
        <w:rPr>
          <w:lang w:eastAsia="zh-CN"/>
        </w:rPr>
        <w:t>4</w:t>
      </w:r>
      <w:r w:rsidRPr="00ED4AF8">
        <w:rPr>
          <w:rFonts w:hint="eastAsia"/>
          <w:lang w:eastAsia="zh-CN"/>
        </w:rPr>
        <w:t xml:space="preserve"> MSB bits are the counter DAI and the total DAI</w:t>
      </w:r>
      <w:r w:rsidRPr="00ED4AF8">
        <w:rPr>
          <w:lang w:eastAsia="zh-CN"/>
        </w:rPr>
        <w:t xml:space="preserve"> for the scheduled PDSCH group, and the 2</w:t>
      </w:r>
      <w:r w:rsidRPr="00ED4AF8">
        <w:rPr>
          <w:rFonts w:hint="eastAsia"/>
          <w:lang w:eastAsia="zh-CN"/>
        </w:rPr>
        <w:t xml:space="preserve"> LSB bits are the total DAI for the non-scheduled PDSCH group.</w:t>
      </w:r>
    </w:p>
    <w:p w14:paraId="5D6423B6" w14:textId="7179AEC4" w:rsidR="004442D8" w:rsidRPr="00ED4AF8" w:rsidRDefault="004442D8" w:rsidP="00C33081">
      <w:pPr>
        <w:pStyle w:val="B2"/>
        <w:rPr>
          <w:lang w:eastAsia="zh-CN"/>
        </w:rPr>
      </w:pPr>
      <w:r w:rsidRPr="00ED4AF8">
        <w:rPr>
          <w:rFonts w:hint="eastAsia"/>
          <w:lang w:eastAsia="zh-CN"/>
        </w:rPr>
        <w:t>-</w:t>
      </w:r>
      <w:r w:rsidRPr="00ED4AF8">
        <w:rPr>
          <w:rFonts w:hint="eastAsia"/>
          <w:lang w:eastAsia="zh-CN"/>
        </w:rPr>
        <w:tab/>
        <w:t xml:space="preserve">4 bits if </w:t>
      </w:r>
      <w:r w:rsidRPr="00ED4AF8">
        <w:rPr>
          <w:lang w:eastAsia="zh-CN"/>
        </w:rPr>
        <w:t>only</w:t>
      </w:r>
      <w:r w:rsidRPr="00ED4AF8">
        <w:rPr>
          <w:rFonts w:hint="eastAsia"/>
          <w:lang w:eastAsia="zh-CN"/>
        </w:rPr>
        <w:t xml:space="preserve"> one serving cell </w:t>
      </w:r>
      <w:r w:rsidR="00E01883" w:rsidRPr="00ED4AF8">
        <w:rPr>
          <w:lang w:eastAsia="zh-CN"/>
        </w:rPr>
        <w:t>is</w:t>
      </w:r>
      <w:r w:rsidR="00E01883" w:rsidRPr="00ED4AF8">
        <w:rPr>
          <w:rFonts w:hint="eastAsia"/>
          <w:lang w:eastAsia="zh-CN"/>
        </w:rPr>
        <w:t xml:space="preserve"> </w:t>
      </w:r>
      <w:r w:rsidRPr="00ED4AF8">
        <w:rPr>
          <w:rFonts w:hint="eastAsia"/>
          <w:lang w:eastAsia="zh-CN"/>
        </w:rPr>
        <w:t xml:space="preserve">configured in the DL </w:t>
      </w:r>
      <w:r w:rsidRPr="00ED4AF8">
        <w:rPr>
          <w:lang w:eastAsia="zh-CN"/>
        </w:rPr>
        <w:t xml:space="preserve">and the higher layer parameter </w:t>
      </w:r>
      <w:proofErr w:type="spellStart"/>
      <w:r w:rsidR="008E0B1F" w:rsidRPr="00ED4AF8">
        <w:rPr>
          <w:i/>
          <w:color w:val="000000"/>
        </w:rPr>
        <w:t>nfi</w:t>
      </w:r>
      <w:proofErr w:type="spellEnd"/>
      <w:r w:rsidR="008E0B1F" w:rsidRPr="00ED4AF8">
        <w:rPr>
          <w:i/>
          <w:color w:val="000000"/>
        </w:rPr>
        <w:t>-</w:t>
      </w:r>
      <w:proofErr w:type="spellStart"/>
      <w:r w:rsidR="008E0B1F" w:rsidRPr="00ED4AF8">
        <w:rPr>
          <w:i/>
          <w:color w:val="000000"/>
        </w:rPr>
        <w:t>TotalDAI</w:t>
      </w:r>
      <w:proofErr w:type="spellEnd"/>
      <w:r w:rsidR="008E0B1F" w:rsidRPr="00ED4AF8">
        <w:rPr>
          <w:i/>
          <w:color w:val="000000"/>
        </w:rPr>
        <w:t>-Included</w:t>
      </w:r>
      <w:r w:rsidR="00E60DA2" w:rsidRPr="00ED4AF8">
        <w:rPr>
          <w:rFonts w:hint="eastAsia"/>
          <w:color w:val="000000"/>
          <w:lang w:eastAsia="zh-CN"/>
        </w:rPr>
        <w:t xml:space="preserve"> is configured</w:t>
      </w:r>
      <w:r w:rsidRPr="00ED4AF8">
        <w:rPr>
          <w:i/>
          <w:color w:val="000000"/>
        </w:rPr>
        <w:t xml:space="preserve">. </w:t>
      </w:r>
      <w:r w:rsidRPr="00ED4AF8">
        <w:rPr>
          <w:lang w:eastAsia="zh-CN"/>
        </w:rPr>
        <w:t>T</w:t>
      </w:r>
      <w:r w:rsidRPr="00ED4AF8">
        <w:rPr>
          <w:rFonts w:hint="eastAsia"/>
          <w:lang w:eastAsia="zh-CN"/>
        </w:rPr>
        <w:t xml:space="preserve">he 2 MSB bits are the counter DAI </w:t>
      </w:r>
      <w:r w:rsidRPr="00ED4AF8">
        <w:rPr>
          <w:lang w:eastAsia="zh-CN"/>
        </w:rPr>
        <w:t xml:space="preserve">for the scheduled PDSCH group, </w:t>
      </w:r>
      <w:r w:rsidRPr="00ED4AF8">
        <w:rPr>
          <w:rFonts w:hint="eastAsia"/>
          <w:lang w:eastAsia="zh-CN"/>
        </w:rPr>
        <w:t>and the 2 LSB bits are the total DAI</w:t>
      </w:r>
      <w:r w:rsidRPr="00ED4AF8">
        <w:rPr>
          <w:lang w:eastAsia="zh-CN"/>
        </w:rPr>
        <w:t xml:space="preserve"> for the non-scheduled PDSCH </w:t>
      </w:r>
      <w:proofErr w:type="gramStart"/>
      <w:r w:rsidRPr="00ED4AF8">
        <w:rPr>
          <w:lang w:eastAsia="zh-CN"/>
        </w:rPr>
        <w:t>group</w:t>
      </w:r>
      <w:r w:rsidRPr="00ED4AF8">
        <w:rPr>
          <w:rFonts w:hint="eastAsia"/>
          <w:lang w:eastAsia="zh-CN"/>
        </w:rPr>
        <w:t>;</w:t>
      </w:r>
      <w:proofErr w:type="gramEnd"/>
    </w:p>
    <w:p w14:paraId="65BAF6F3" w14:textId="2C175932" w:rsidR="00093EE0" w:rsidRPr="00ED4AF8" w:rsidRDefault="000F798C" w:rsidP="004442D8">
      <w:pPr>
        <w:pStyle w:val="B2"/>
        <w:rPr>
          <w:lang w:eastAsia="zh-CN"/>
        </w:rPr>
      </w:pPr>
      <w:r w:rsidRPr="00ED4AF8">
        <w:rPr>
          <w:rFonts w:hint="eastAsia"/>
          <w:lang w:eastAsia="zh-CN"/>
        </w:rPr>
        <w:t>-</w:t>
      </w:r>
      <w:r w:rsidRPr="00ED4AF8">
        <w:rPr>
          <w:rFonts w:hint="eastAsia"/>
          <w:lang w:eastAsia="zh-CN"/>
        </w:rPr>
        <w:tab/>
        <w:t xml:space="preserve">4 bits if </w:t>
      </w:r>
      <w:r w:rsidR="00093EE0" w:rsidRPr="00ED4AF8">
        <w:rPr>
          <w:rFonts w:hint="eastAsia"/>
          <w:lang w:eastAsia="zh-CN"/>
        </w:rPr>
        <w:t>more than one serving cell are configured in the DL</w:t>
      </w:r>
      <w:r w:rsidR="004442D8" w:rsidRPr="00ED4AF8">
        <w:rPr>
          <w:lang w:eastAsia="zh-CN"/>
        </w:rPr>
        <w:t>,</w:t>
      </w:r>
      <w:r w:rsidR="00093EE0" w:rsidRPr="00ED4AF8">
        <w:rPr>
          <w:lang w:eastAsia="zh-CN"/>
        </w:rPr>
        <w:t xml:space="preserve"> </w:t>
      </w:r>
      <w:r w:rsidRPr="00ED4AF8">
        <w:rPr>
          <w:rFonts w:hint="eastAsia"/>
          <w:lang w:eastAsia="zh-CN"/>
        </w:rPr>
        <w:t xml:space="preserve">the </w:t>
      </w:r>
      <w:r w:rsidRPr="00ED4AF8">
        <w:rPr>
          <w:lang w:eastAsia="zh-CN"/>
        </w:rPr>
        <w:t xml:space="preserve">higher layer parameter </w:t>
      </w:r>
      <w:proofErr w:type="spellStart"/>
      <w:r w:rsidR="00465252" w:rsidRPr="00ED4AF8">
        <w:rPr>
          <w:rFonts w:hint="eastAsia"/>
          <w:i/>
          <w:lang w:eastAsia="zh-CN"/>
        </w:rPr>
        <w:t>p</w:t>
      </w:r>
      <w:r w:rsidR="00465252" w:rsidRPr="00ED4AF8">
        <w:rPr>
          <w:i/>
          <w:lang w:eastAsia="zh-CN"/>
        </w:rPr>
        <w:t>dsch</w:t>
      </w:r>
      <w:proofErr w:type="spellEnd"/>
      <w:r w:rsidR="00465252" w:rsidRPr="00ED4AF8">
        <w:rPr>
          <w:i/>
          <w:lang w:eastAsia="zh-CN"/>
        </w:rPr>
        <w:t>-HARQ-ACK-Codebook</w:t>
      </w:r>
      <w:r w:rsidRPr="00ED4AF8">
        <w:rPr>
          <w:i/>
          <w:lang w:eastAsia="zh-CN"/>
        </w:rPr>
        <w:t>=dynamic</w:t>
      </w:r>
      <w:r w:rsidR="004442D8" w:rsidRPr="00ED4AF8">
        <w:rPr>
          <w:rFonts w:hint="eastAsia"/>
          <w:lang w:eastAsia="zh-CN"/>
        </w:rPr>
        <w:t xml:space="preserve"> or </w:t>
      </w:r>
      <w:r w:rsidR="008E0B1F" w:rsidRPr="00ED4AF8">
        <w:rPr>
          <w:i/>
          <w:lang w:eastAsia="zh-CN"/>
        </w:rPr>
        <w:t>pdsch-HARQ-ACK-Codebook-r16=</w:t>
      </w:r>
      <w:r w:rsidR="008E0B1F" w:rsidRPr="00ED4AF8">
        <w:rPr>
          <w:i/>
          <w:lang w:val="en-US" w:eastAsia="zh-CN"/>
        </w:rPr>
        <w:t xml:space="preserve"> </w:t>
      </w:r>
      <w:proofErr w:type="spellStart"/>
      <w:r w:rsidR="008E0B1F" w:rsidRPr="00ED4AF8">
        <w:rPr>
          <w:i/>
          <w:lang w:val="en-US" w:eastAsia="zh-CN"/>
        </w:rPr>
        <w:t>enhancedDynamic</w:t>
      </w:r>
      <w:proofErr w:type="spellEnd"/>
      <w:r w:rsidR="004442D8" w:rsidRPr="00ED4AF8">
        <w:rPr>
          <w:rFonts w:hint="eastAsia"/>
          <w:lang w:val="en-US" w:eastAsia="zh-CN"/>
        </w:rPr>
        <w:t>,</w:t>
      </w:r>
      <w:r w:rsidR="004442D8" w:rsidRPr="00ED4AF8">
        <w:rPr>
          <w:rFonts w:hint="eastAsia"/>
          <w:lang w:eastAsia="zh-CN"/>
        </w:rPr>
        <w:t xml:space="preserve"> and </w:t>
      </w:r>
      <w:proofErr w:type="spellStart"/>
      <w:r w:rsidR="008E0B1F" w:rsidRPr="00ED4AF8">
        <w:rPr>
          <w:i/>
          <w:color w:val="000000"/>
        </w:rPr>
        <w:t>nfi</w:t>
      </w:r>
      <w:proofErr w:type="spellEnd"/>
      <w:r w:rsidR="008E0B1F" w:rsidRPr="00ED4AF8">
        <w:rPr>
          <w:i/>
          <w:color w:val="000000"/>
        </w:rPr>
        <w:t>-</w:t>
      </w:r>
      <w:proofErr w:type="spellStart"/>
      <w:r w:rsidR="008E0B1F" w:rsidRPr="00ED4AF8">
        <w:rPr>
          <w:i/>
          <w:color w:val="000000"/>
        </w:rPr>
        <w:t>TotalDAI</w:t>
      </w:r>
      <w:proofErr w:type="spellEnd"/>
      <w:r w:rsidR="008E0B1F" w:rsidRPr="00ED4AF8">
        <w:rPr>
          <w:i/>
          <w:color w:val="000000"/>
        </w:rPr>
        <w:t>-Included</w:t>
      </w:r>
      <w:r w:rsidR="004442D8" w:rsidRPr="00ED4AF8">
        <w:rPr>
          <w:rFonts w:hint="eastAsia"/>
          <w:color w:val="000000"/>
          <w:lang w:eastAsia="zh-CN"/>
        </w:rPr>
        <w:t xml:space="preserve"> is not configured</w:t>
      </w:r>
      <w:r w:rsidRPr="00ED4AF8">
        <w:rPr>
          <w:rFonts w:hint="eastAsia"/>
          <w:lang w:eastAsia="zh-CN"/>
        </w:rPr>
        <w:t xml:space="preserve">, where the 2 MSB bits are the counter DAI and the 2 LSB bits are the total </w:t>
      </w:r>
      <w:proofErr w:type="gramStart"/>
      <w:r w:rsidRPr="00ED4AF8">
        <w:rPr>
          <w:rFonts w:hint="eastAsia"/>
          <w:lang w:eastAsia="zh-CN"/>
        </w:rPr>
        <w:t>DAI;</w:t>
      </w:r>
      <w:proofErr w:type="gramEnd"/>
    </w:p>
    <w:p w14:paraId="50A0AF74" w14:textId="77777777" w:rsidR="005C09DD" w:rsidRPr="00ED4AF8" w:rsidRDefault="005C09DD" w:rsidP="00C33081">
      <w:pPr>
        <w:pStyle w:val="B2"/>
        <w:rPr>
          <w:lang w:eastAsia="zh-CN"/>
        </w:rPr>
      </w:pPr>
      <w:r w:rsidRPr="00ED4AF8">
        <w:rPr>
          <w:rFonts w:hint="eastAsia"/>
          <w:lang w:eastAsia="zh-CN"/>
        </w:rPr>
        <w:t>-</w:t>
      </w:r>
      <w:r w:rsidRPr="00ED4AF8">
        <w:rPr>
          <w:rFonts w:hint="eastAsia"/>
          <w:lang w:eastAsia="zh-CN"/>
        </w:rPr>
        <w:tab/>
      </w:r>
      <w:r w:rsidRPr="00ED4AF8">
        <w:rPr>
          <w:lang w:eastAsia="zh-CN"/>
        </w:rPr>
        <w:t xml:space="preserve">4 bits if one serving cell is configured in the DL, and the higher layer parameter </w:t>
      </w:r>
      <w:proofErr w:type="spellStart"/>
      <w:r w:rsidRPr="00ED4AF8">
        <w:rPr>
          <w:i/>
          <w:lang w:eastAsia="zh-CN"/>
        </w:rPr>
        <w:t>pdsch</w:t>
      </w:r>
      <w:proofErr w:type="spellEnd"/>
      <w:r w:rsidRPr="00ED4AF8">
        <w:rPr>
          <w:i/>
          <w:lang w:eastAsia="zh-CN"/>
        </w:rPr>
        <w:t>-HARQ-ACK-Codebook=dynamic</w:t>
      </w:r>
      <w:r w:rsidRPr="00ED4AF8">
        <w:rPr>
          <w:lang w:eastAsia="zh-CN"/>
        </w:rPr>
        <w:t xml:space="preserve">, and the UE is not provided </w:t>
      </w:r>
      <w:r w:rsidR="008E0B1F" w:rsidRPr="00ED4AF8">
        <w:rPr>
          <w:i/>
          <w:noProof/>
          <w:szCs w:val="22"/>
          <w:lang w:eastAsia="zh-CN"/>
        </w:rPr>
        <w:t>coresetPoolIndex</w:t>
      </w:r>
      <w:r w:rsidRPr="00ED4AF8">
        <w:rPr>
          <w:lang w:eastAsia="zh-CN"/>
        </w:rPr>
        <w:t xml:space="preserve"> or is provided </w:t>
      </w:r>
      <w:r w:rsidR="008E0B1F" w:rsidRPr="00ED4AF8">
        <w:rPr>
          <w:i/>
          <w:noProof/>
          <w:szCs w:val="22"/>
          <w:lang w:eastAsia="zh-CN"/>
        </w:rPr>
        <w:t>coresetPoolIndex</w:t>
      </w:r>
      <w:r w:rsidRPr="00ED4AF8">
        <w:rPr>
          <w:lang w:eastAsia="zh-CN"/>
        </w:rPr>
        <w:t xml:space="preserve"> with value 0 for one or more first CORESETs and is provided </w:t>
      </w:r>
      <w:r w:rsidR="008E0B1F" w:rsidRPr="00ED4AF8">
        <w:rPr>
          <w:i/>
          <w:noProof/>
          <w:szCs w:val="22"/>
          <w:lang w:eastAsia="zh-CN"/>
        </w:rPr>
        <w:t>coresetPoolIndex</w:t>
      </w:r>
      <w:r w:rsidRPr="00ED4AF8">
        <w:rPr>
          <w:lang w:eastAsia="zh-CN"/>
        </w:rPr>
        <w:t xml:space="preserve"> with value 1 for one or more second CORESETs, and is provided </w:t>
      </w:r>
      <w:r w:rsidR="008E0B1F" w:rsidRPr="00ED4AF8">
        <w:rPr>
          <w:i/>
          <w:noProof/>
          <w:szCs w:val="22"/>
          <w:lang w:eastAsia="zh-CN"/>
        </w:rPr>
        <w:t>ackNackFeedbackMode</w:t>
      </w:r>
      <w:r w:rsidRPr="00ED4AF8">
        <w:rPr>
          <w:i/>
          <w:lang w:eastAsia="zh-CN"/>
        </w:rPr>
        <w:t xml:space="preserve"> = </w:t>
      </w:r>
      <w:r w:rsidR="008E0B1F" w:rsidRPr="00ED4AF8">
        <w:rPr>
          <w:i/>
          <w:lang w:eastAsia="zh-CN"/>
        </w:rPr>
        <w:t>joint</w:t>
      </w:r>
      <w:r w:rsidRPr="00ED4AF8">
        <w:rPr>
          <w:lang w:eastAsia="zh-CN"/>
        </w:rPr>
        <w:t>, where the 2 MSB bits are the counter DAI and the 2 LSB bits are the total DAI;</w:t>
      </w:r>
    </w:p>
    <w:p w14:paraId="3F77D38D" w14:textId="72B27ED3" w:rsidR="000F798C" w:rsidRPr="00ED4AF8" w:rsidRDefault="00093EE0" w:rsidP="004442D8">
      <w:pPr>
        <w:pStyle w:val="B2"/>
        <w:rPr>
          <w:lang w:eastAsia="zh-CN"/>
        </w:rPr>
      </w:pPr>
      <w:r w:rsidRPr="00ED4AF8">
        <w:rPr>
          <w:rFonts w:hint="eastAsia"/>
          <w:lang w:eastAsia="zh-CN"/>
        </w:rPr>
        <w:t>-</w:t>
      </w:r>
      <w:r w:rsidRPr="00ED4AF8">
        <w:rPr>
          <w:rFonts w:hint="eastAsia"/>
          <w:lang w:eastAsia="zh-CN"/>
        </w:rPr>
        <w:tab/>
        <w:t>2 bits if only one serving cell is configured in the DL</w:t>
      </w:r>
      <w:r w:rsidR="004442D8" w:rsidRPr="00ED4AF8">
        <w:rPr>
          <w:lang w:eastAsia="zh-CN"/>
        </w:rPr>
        <w:t>,</w:t>
      </w:r>
      <w:r w:rsidRPr="00ED4AF8">
        <w:rPr>
          <w:rFonts w:hint="eastAsia"/>
          <w:lang w:eastAsia="zh-CN"/>
        </w:rPr>
        <w:t xml:space="preserve"> the </w:t>
      </w:r>
      <w:r w:rsidRPr="00ED4AF8">
        <w:rPr>
          <w:lang w:eastAsia="zh-CN"/>
        </w:rPr>
        <w:t xml:space="preserve">higher layer parameter </w:t>
      </w:r>
      <w:proofErr w:type="spellStart"/>
      <w:r w:rsidR="00465252" w:rsidRPr="00ED4AF8">
        <w:rPr>
          <w:rFonts w:hint="eastAsia"/>
          <w:i/>
          <w:lang w:eastAsia="zh-CN"/>
        </w:rPr>
        <w:t>p</w:t>
      </w:r>
      <w:r w:rsidR="00465252" w:rsidRPr="00ED4AF8">
        <w:rPr>
          <w:i/>
          <w:lang w:eastAsia="zh-CN"/>
        </w:rPr>
        <w:t>dsch</w:t>
      </w:r>
      <w:proofErr w:type="spellEnd"/>
      <w:r w:rsidR="00465252" w:rsidRPr="00ED4AF8">
        <w:rPr>
          <w:i/>
          <w:lang w:eastAsia="zh-CN"/>
        </w:rPr>
        <w:t>-HARQ-ACK-Codebook</w:t>
      </w:r>
      <w:r w:rsidRPr="00ED4AF8">
        <w:rPr>
          <w:i/>
          <w:lang w:eastAsia="zh-CN"/>
        </w:rPr>
        <w:t>=dynamic</w:t>
      </w:r>
      <w:r w:rsidR="004442D8" w:rsidRPr="00ED4AF8">
        <w:rPr>
          <w:rFonts w:hint="eastAsia"/>
          <w:lang w:eastAsia="zh-CN"/>
        </w:rPr>
        <w:t xml:space="preserve"> or </w:t>
      </w:r>
      <w:r w:rsidR="004442D8" w:rsidRPr="00ED4AF8">
        <w:rPr>
          <w:rFonts w:hint="eastAsia"/>
          <w:i/>
          <w:lang w:eastAsia="zh-CN"/>
        </w:rPr>
        <w:t>p</w:t>
      </w:r>
      <w:r w:rsidR="004442D8" w:rsidRPr="00ED4AF8">
        <w:rPr>
          <w:i/>
          <w:lang w:eastAsia="zh-CN"/>
        </w:rPr>
        <w:t>dsch-HARQ-ACK-Codebook</w:t>
      </w:r>
      <w:r w:rsidR="008E0B1F" w:rsidRPr="00ED4AF8">
        <w:rPr>
          <w:i/>
          <w:lang w:eastAsia="zh-CN"/>
        </w:rPr>
        <w:t>-r16</w:t>
      </w:r>
      <w:r w:rsidR="004442D8" w:rsidRPr="00ED4AF8">
        <w:rPr>
          <w:i/>
          <w:lang w:eastAsia="zh-CN"/>
        </w:rPr>
        <w:t>=</w:t>
      </w:r>
      <w:proofErr w:type="spellStart"/>
      <w:r w:rsidR="004442D8" w:rsidRPr="00ED4AF8">
        <w:rPr>
          <w:i/>
          <w:lang w:val="en-US" w:eastAsia="zh-CN"/>
        </w:rPr>
        <w:t>enhancedDynamic</w:t>
      </w:r>
      <w:proofErr w:type="spellEnd"/>
      <w:r w:rsidR="004442D8" w:rsidRPr="00ED4AF8">
        <w:rPr>
          <w:rFonts w:hint="eastAsia"/>
          <w:lang w:val="en-US" w:eastAsia="zh-CN"/>
        </w:rPr>
        <w:t>,</w:t>
      </w:r>
      <w:r w:rsidR="004442D8" w:rsidRPr="00ED4AF8">
        <w:rPr>
          <w:rFonts w:hint="eastAsia"/>
          <w:lang w:eastAsia="zh-CN"/>
        </w:rPr>
        <w:t xml:space="preserve"> and </w:t>
      </w:r>
      <w:proofErr w:type="spellStart"/>
      <w:r w:rsidR="008E0B1F" w:rsidRPr="00ED4AF8">
        <w:rPr>
          <w:i/>
          <w:color w:val="000000"/>
        </w:rPr>
        <w:t>nfi</w:t>
      </w:r>
      <w:proofErr w:type="spellEnd"/>
      <w:r w:rsidR="008E0B1F" w:rsidRPr="00ED4AF8">
        <w:rPr>
          <w:i/>
          <w:color w:val="000000"/>
        </w:rPr>
        <w:t>-</w:t>
      </w:r>
      <w:proofErr w:type="spellStart"/>
      <w:r w:rsidR="008E0B1F" w:rsidRPr="00ED4AF8">
        <w:rPr>
          <w:i/>
          <w:color w:val="000000"/>
        </w:rPr>
        <w:t>TotalDAI</w:t>
      </w:r>
      <w:proofErr w:type="spellEnd"/>
      <w:r w:rsidR="008E0B1F" w:rsidRPr="00ED4AF8">
        <w:rPr>
          <w:i/>
          <w:color w:val="000000"/>
        </w:rPr>
        <w:t>-Included</w:t>
      </w:r>
      <w:r w:rsidR="004442D8" w:rsidRPr="00ED4AF8">
        <w:rPr>
          <w:rFonts w:hint="eastAsia"/>
          <w:color w:val="000000"/>
          <w:lang w:eastAsia="zh-CN"/>
        </w:rPr>
        <w:t xml:space="preserve"> is not configured</w:t>
      </w:r>
      <w:r w:rsidRPr="00ED4AF8">
        <w:rPr>
          <w:rFonts w:hint="eastAsia"/>
          <w:lang w:eastAsia="zh-CN"/>
        </w:rPr>
        <w:t xml:space="preserve">, </w:t>
      </w:r>
      <w:r w:rsidR="005C09DD" w:rsidRPr="00ED4AF8">
        <w:rPr>
          <w:lang w:eastAsia="zh-CN"/>
        </w:rPr>
        <w:t xml:space="preserve">when the UE is not configured with </w:t>
      </w:r>
      <w:r w:rsidR="008E0B1F" w:rsidRPr="00ED4AF8">
        <w:rPr>
          <w:i/>
          <w:noProof/>
          <w:szCs w:val="22"/>
          <w:lang w:eastAsia="zh-CN"/>
        </w:rPr>
        <w:t>coresetPoolIndex</w:t>
      </w:r>
      <w:r w:rsidR="005C09DD" w:rsidRPr="00ED4AF8">
        <w:rPr>
          <w:lang w:eastAsia="zh-CN"/>
        </w:rPr>
        <w:t xml:space="preserve"> </w:t>
      </w:r>
      <w:r w:rsidR="004D49FE" w:rsidRPr="00ED4AF8">
        <w:rPr>
          <w:lang w:eastAsia="zh-CN"/>
        </w:rPr>
        <w:t xml:space="preserve">or the value of </w:t>
      </w:r>
      <w:r w:rsidR="008E0B1F" w:rsidRPr="00ED4AF8">
        <w:rPr>
          <w:i/>
          <w:noProof/>
          <w:szCs w:val="22"/>
          <w:lang w:eastAsia="zh-CN"/>
        </w:rPr>
        <w:t>coresetPoolIndex</w:t>
      </w:r>
      <w:r w:rsidR="004D49FE" w:rsidRPr="00ED4AF8">
        <w:rPr>
          <w:lang w:eastAsia="zh-CN"/>
        </w:rPr>
        <w:t xml:space="preserve"> is the </w:t>
      </w:r>
      <w:r w:rsidR="004D49FE" w:rsidRPr="00ED4AF8">
        <w:rPr>
          <w:lang w:eastAsia="zh-CN"/>
        </w:rPr>
        <w:lastRenderedPageBreak/>
        <w:t xml:space="preserve">same for all CORESETs if </w:t>
      </w:r>
      <w:r w:rsidR="008E0B1F" w:rsidRPr="00ED4AF8">
        <w:rPr>
          <w:i/>
          <w:noProof/>
          <w:szCs w:val="22"/>
          <w:lang w:eastAsia="zh-CN"/>
        </w:rPr>
        <w:t>coresetPoolIndex</w:t>
      </w:r>
      <w:r w:rsidR="004D49FE" w:rsidRPr="00ED4AF8">
        <w:rPr>
          <w:lang w:eastAsia="zh-CN"/>
        </w:rPr>
        <w:t xml:space="preserve"> is provided </w:t>
      </w:r>
      <w:r w:rsidR="005C09DD" w:rsidRPr="00ED4AF8">
        <w:rPr>
          <w:lang w:eastAsia="zh-CN"/>
        </w:rPr>
        <w:t xml:space="preserve">or </w:t>
      </w:r>
      <w:r w:rsidR="004D49FE" w:rsidRPr="00ED4AF8">
        <w:rPr>
          <w:lang w:eastAsia="zh-CN"/>
        </w:rPr>
        <w:t xml:space="preserve">the UE </w:t>
      </w:r>
      <w:r w:rsidR="005C09DD" w:rsidRPr="00ED4AF8">
        <w:rPr>
          <w:lang w:eastAsia="zh-CN"/>
        </w:rPr>
        <w:t xml:space="preserve">is not configured with </w:t>
      </w:r>
      <w:r w:rsidR="008E0B1F" w:rsidRPr="00ED4AF8">
        <w:rPr>
          <w:i/>
          <w:noProof/>
          <w:szCs w:val="22"/>
          <w:lang w:eastAsia="zh-CN"/>
        </w:rPr>
        <w:t>ackNackFeedbackMode</w:t>
      </w:r>
      <w:r w:rsidR="005C09DD" w:rsidRPr="00ED4AF8">
        <w:rPr>
          <w:i/>
          <w:lang w:eastAsia="zh-CN"/>
        </w:rPr>
        <w:t xml:space="preserve"> = </w:t>
      </w:r>
      <w:r w:rsidR="008E0B1F" w:rsidRPr="00ED4AF8">
        <w:rPr>
          <w:i/>
          <w:lang w:eastAsia="zh-CN"/>
        </w:rPr>
        <w:t>joint</w:t>
      </w:r>
      <w:r w:rsidR="005C09DD" w:rsidRPr="00ED4AF8">
        <w:rPr>
          <w:lang w:eastAsia="zh-CN"/>
        </w:rPr>
        <w:t xml:space="preserve">, </w:t>
      </w:r>
      <w:r w:rsidRPr="00ED4AF8">
        <w:rPr>
          <w:rFonts w:hint="eastAsia"/>
          <w:lang w:eastAsia="zh-CN"/>
        </w:rPr>
        <w:t>where the 2 bits are the counter DAI;</w:t>
      </w:r>
    </w:p>
    <w:p w14:paraId="24E77A83" w14:textId="77777777" w:rsidR="005923B9" w:rsidRPr="00ED4AF8" w:rsidRDefault="000F798C" w:rsidP="005923B9">
      <w:pPr>
        <w:pStyle w:val="B2"/>
        <w:rPr>
          <w:lang w:eastAsia="zh-CN"/>
        </w:rPr>
      </w:pPr>
      <w:r w:rsidRPr="00ED4AF8">
        <w:rPr>
          <w:rFonts w:hint="eastAsia"/>
          <w:lang w:eastAsia="zh-CN"/>
        </w:rPr>
        <w:t>-</w:t>
      </w:r>
      <w:r w:rsidRPr="00ED4AF8">
        <w:rPr>
          <w:rFonts w:hint="eastAsia"/>
          <w:lang w:eastAsia="zh-CN"/>
        </w:rPr>
        <w:tab/>
        <w:t>0 bits otherwise</w:t>
      </w:r>
      <w:r w:rsidR="008251C8" w:rsidRPr="00ED4AF8">
        <w:rPr>
          <w:rFonts w:hint="eastAsia"/>
          <w:lang w:eastAsia="zh-CN"/>
        </w:rPr>
        <w:t>.</w:t>
      </w:r>
      <w:r w:rsidR="003E3559" w:rsidRPr="00ED4AF8">
        <w:rPr>
          <w:lang w:eastAsia="zh-CN"/>
        </w:rPr>
        <w:t xml:space="preserve"> </w:t>
      </w:r>
    </w:p>
    <w:p w14:paraId="5F53BA05" w14:textId="7E07856B" w:rsidR="005923B9" w:rsidRPr="00ED4AF8" w:rsidRDefault="005923B9" w:rsidP="007613EF">
      <w:pPr>
        <w:pStyle w:val="B1"/>
      </w:pPr>
      <w:r w:rsidRPr="00ED4AF8">
        <w:tab/>
        <w:t>If the UE is configured with a PUCCH-</w:t>
      </w:r>
      <w:proofErr w:type="spellStart"/>
      <w:r w:rsidRPr="00ED4AF8">
        <w:t>SCell</w:t>
      </w:r>
      <w:proofErr w:type="spellEnd"/>
      <w:r w:rsidRPr="00ED4AF8">
        <w:t>, the number of serving cells is determined within a PUCCH group.</w:t>
      </w:r>
    </w:p>
    <w:p w14:paraId="72FB9CF7" w14:textId="58093580" w:rsidR="003E3559" w:rsidRPr="00ED4AF8" w:rsidRDefault="005923B9" w:rsidP="007613EF">
      <w:pPr>
        <w:pStyle w:val="B1"/>
        <w:rPr>
          <w:lang w:eastAsia="zh-CN"/>
        </w:rPr>
      </w:pPr>
      <w:r w:rsidRPr="00ED4AF8">
        <w:tab/>
        <w:t>If the UE is configured with a PUCCH-</w:t>
      </w:r>
      <w:proofErr w:type="spellStart"/>
      <w:r w:rsidRPr="00ED4AF8">
        <w:t>SCell</w:t>
      </w:r>
      <w:proofErr w:type="spellEnd"/>
      <w:r w:rsidRPr="00ED4AF8">
        <w:t xml:space="preserve">, </w:t>
      </w:r>
      <w:proofErr w:type="spellStart"/>
      <w:r w:rsidRPr="00ED4AF8">
        <w:rPr>
          <w:i/>
        </w:rPr>
        <w:t>pdsch</w:t>
      </w:r>
      <w:proofErr w:type="spellEnd"/>
      <w:r w:rsidRPr="00ED4AF8">
        <w:rPr>
          <w:i/>
        </w:rPr>
        <w:t>-HARQ-ACK-Codebook</w:t>
      </w:r>
      <w:r w:rsidRPr="00ED4AF8">
        <w:t xml:space="preserve"> is replaced by </w:t>
      </w:r>
      <w:r w:rsidRPr="00ED4AF8">
        <w:rPr>
          <w:i/>
        </w:rPr>
        <w:t>pdsch-HARQ-ACK-Codebook-secondaryPUCCHgroup-r16</w:t>
      </w:r>
      <w:r w:rsidRPr="00ED4AF8">
        <w:t xml:space="preserve"> if present for the secondary PUCCH group.</w:t>
      </w:r>
    </w:p>
    <w:p w14:paraId="39C19A47" w14:textId="77777777" w:rsidR="00B20A7F" w:rsidRPr="00ED4AF8" w:rsidRDefault="00D437A6" w:rsidP="009F2BF9">
      <w:pPr>
        <w:pStyle w:val="B1"/>
        <w:rPr>
          <w:lang w:eastAsia="zh-CN"/>
        </w:rPr>
      </w:pPr>
      <w:r w:rsidRPr="00ED4AF8">
        <w:tab/>
        <w:t>I</w:t>
      </w:r>
      <w:r w:rsidRPr="00ED4AF8">
        <w:rPr>
          <w:lang w:eastAsia="zh-CN"/>
        </w:rPr>
        <w:t xml:space="preserve">f higher layer parameter </w:t>
      </w:r>
      <w:r w:rsidR="008E0B1F" w:rsidRPr="00ED4AF8">
        <w:rPr>
          <w:i/>
        </w:rPr>
        <w:t>priorityIndicatorDCI-1-1</w:t>
      </w:r>
      <w:r w:rsidRPr="00ED4AF8">
        <w:rPr>
          <w:lang w:eastAsia="zh-CN"/>
        </w:rPr>
        <w:t xml:space="preserve"> is configured</w:t>
      </w:r>
      <w:r w:rsidR="003E3559" w:rsidRPr="00ED4AF8">
        <w:t>,</w:t>
      </w:r>
      <w:r w:rsidR="003E3559" w:rsidRPr="00ED4AF8">
        <w:rPr>
          <w:rFonts w:eastAsia="DengXian"/>
          <w:lang w:eastAsia="zh-CN"/>
        </w:rPr>
        <w:t xml:space="preserve"> if the bit width of the </w:t>
      </w:r>
      <w:r w:rsidR="003E3559" w:rsidRPr="00ED4AF8">
        <w:rPr>
          <w:rFonts w:hint="eastAsia"/>
          <w:lang w:eastAsia="zh-CN"/>
        </w:rPr>
        <w:t>Downlink assignment index</w:t>
      </w:r>
      <w:r w:rsidR="003E3559" w:rsidRPr="00ED4AF8">
        <w:rPr>
          <w:lang w:eastAsia="zh-CN"/>
        </w:rPr>
        <w:t xml:space="preserve"> in DCI format 1_1 </w:t>
      </w:r>
      <w:r w:rsidR="003E3559" w:rsidRPr="00ED4AF8">
        <w:t>for</w:t>
      </w:r>
      <w:r w:rsidR="003E3559" w:rsidRPr="00ED4AF8">
        <w:rPr>
          <w:rFonts w:eastAsia="DengXian"/>
          <w:lang w:eastAsia="zh-CN"/>
        </w:rPr>
        <w:t xml:space="preserve"> one HARQ-ACK codebook is not equal to that of the </w:t>
      </w:r>
      <w:r w:rsidR="003E3559" w:rsidRPr="00ED4AF8">
        <w:rPr>
          <w:lang w:eastAsia="zh-CN"/>
        </w:rPr>
        <w:t xml:space="preserve">Downlink assignment index in DCI format 1_1 </w:t>
      </w:r>
      <w:r w:rsidR="003E3559" w:rsidRPr="00ED4AF8">
        <w:rPr>
          <w:rFonts w:eastAsia="DengXian"/>
          <w:lang w:eastAsia="zh-CN"/>
        </w:rPr>
        <w:t xml:space="preserve">for the other HARQ-ACK codebook, a number of </w:t>
      </w:r>
      <w:r w:rsidR="003E3559" w:rsidRPr="00ED4AF8">
        <w:rPr>
          <w:rFonts w:eastAsia="MS Mincho"/>
          <w:kern w:val="2"/>
        </w:rPr>
        <w:t xml:space="preserve">most significant bits with value set to '0' are inserted </w:t>
      </w:r>
      <w:r w:rsidR="003E3559" w:rsidRPr="00ED4AF8">
        <w:rPr>
          <w:rFonts w:eastAsia="DengXian"/>
          <w:lang w:eastAsia="zh-CN"/>
        </w:rPr>
        <w:t xml:space="preserve">to smaller </w:t>
      </w:r>
      <w:r w:rsidR="003E3559" w:rsidRPr="00ED4AF8">
        <w:rPr>
          <w:rFonts w:hint="eastAsia"/>
          <w:lang w:eastAsia="zh-CN"/>
        </w:rPr>
        <w:t>Downlink assignment index</w:t>
      </w:r>
      <w:r w:rsidR="003E3559" w:rsidRPr="00ED4AF8">
        <w:rPr>
          <w:rFonts w:eastAsia="DengXian"/>
          <w:lang w:eastAsia="zh-CN"/>
        </w:rPr>
        <w:t xml:space="preserve"> until the bit width of the </w:t>
      </w:r>
      <w:r w:rsidR="003E3559" w:rsidRPr="00ED4AF8">
        <w:rPr>
          <w:rFonts w:hint="eastAsia"/>
          <w:lang w:eastAsia="zh-CN"/>
        </w:rPr>
        <w:t>Downlink assignment index</w:t>
      </w:r>
      <w:r w:rsidR="003E3559" w:rsidRPr="00ED4AF8">
        <w:rPr>
          <w:lang w:eastAsia="zh-CN"/>
        </w:rPr>
        <w:t xml:space="preserve"> in DCI format 1_1</w:t>
      </w:r>
      <w:r w:rsidR="003E3559" w:rsidRPr="00ED4AF8">
        <w:rPr>
          <w:rFonts w:eastAsia="DengXian"/>
          <w:lang w:eastAsia="zh-CN"/>
        </w:rPr>
        <w:t xml:space="preserve"> for the two HARQ-ACK codebooks are the same.</w:t>
      </w:r>
    </w:p>
    <w:p w14:paraId="53487B05" w14:textId="5FDA4A4E" w:rsidR="00B20A7F" w:rsidRPr="00ED4AF8" w:rsidRDefault="00B20A7F" w:rsidP="00B20A7F">
      <w:pPr>
        <w:pStyle w:val="B1"/>
        <w:rPr>
          <w:lang w:eastAsia="zh-CN"/>
        </w:rPr>
      </w:pPr>
      <w:r w:rsidRPr="00ED4AF8">
        <w:t>-</w:t>
      </w:r>
      <w:r w:rsidRPr="00ED4AF8">
        <w:rPr>
          <w:rFonts w:hint="eastAsia"/>
          <w:lang w:eastAsia="zh-CN"/>
        </w:rPr>
        <w:tab/>
      </w:r>
      <w:r w:rsidRPr="00ED4AF8">
        <w:t>TPC command for scheduled PU</w:t>
      </w:r>
      <w:r w:rsidRPr="00ED4AF8">
        <w:rPr>
          <w:rFonts w:hint="eastAsia"/>
          <w:lang w:eastAsia="zh-CN"/>
        </w:rPr>
        <w:t>C</w:t>
      </w:r>
      <w:r w:rsidRPr="00ED4AF8">
        <w:t>CH – 2 bits as defined in</w:t>
      </w:r>
      <w:r w:rsidR="00BE20EA" w:rsidRPr="00ED4AF8">
        <w:t xml:space="preserve"> </w:t>
      </w:r>
      <w:r w:rsidR="00C33081" w:rsidRPr="00ED4AF8">
        <w:t>Clause</w:t>
      </w:r>
      <w:r w:rsidRPr="00ED4AF8">
        <w:t xml:space="preserve"> </w:t>
      </w:r>
      <w:r w:rsidR="00465252" w:rsidRPr="00ED4AF8">
        <w:rPr>
          <w:rFonts w:hint="eastAsia"/>
          <w:lang w:eastAsia="zh-CN"/>
        </w:rPr>
        <w:t>7.2.1</w:t>
      </w:r>
      <w:r w:rsidRPr="00ED4AF8">
        <w:t xml:space="preserve"> of [</w:t>
      </w:r>
      <w:r w:rsidRPr="00ED4AF8">
        <w:rPr>
          <w:rFonts w:hint="eastAsia"/>
          <w:lang w:eastAsia="zh-CN"/>
        </w:rPr>
        <w:t>5, TS</w:t>
      </w:r>
      <w:r w:rsidR="00093EE0" w:rsidRPr="00ED4AF8">
        <w:rPr>
          <w:lang w:eastAsia="zh-CN"/>
        </w:rPr>
        <w:t xml:space="preserve"> </w:t>
      </w:r>
      <w:r w:rsidRPr="00ED4AF8">
        <w:rPr>
          <w:rFonts w:hint="eastAsia"/>
          <w:lang w:eastAsia="zh-CN"/>
        </w:rPr>
        <w:t>38.213</w:t>
      </w:r>
      <w:r w:rsidRPr="00ED4AF8">
        <w:t>]</w:t>
      </w:r>
    </w:p>
    <w:p w14:paraId="50B73E7D" w14:textId="77777777" w:rsidR="008A0C13" w:rsidRPr="00ED4AF8" w:rsidRDefault="008A0C13" w:rsidP="008A0C13">
      <w:pPr>
        <w:pStyle w:val="B1"/>
      </w:pPr>
      <w:r w:rsidRPr="00ED4AF8">
        <w:t>-</w:t>
      </w:r>
      <w:r w:rsidRPr="00ED4AF8">
        <w:rPr>
          <w:rFonts w:hint="eastAsia"/>
          <w:lang w:eastAsia="zh-CN"/>
        </w:rPr>
        <w:tab/>
      </w:r>
      <w:r w:rsidRPr="00ED4AF8">
        <w:rPr>
          <w:lang w:eastAsia="zh-CN"/>
        </w:rPr>
        <w:t xml:space="preserve">Second </w:t>
      </w:r>
      <w:r w:rsidRPr="00ED4AF8">
        <w:t>TPC command for scheduled PU</w:t>
      </w:r>
      <w:r w:rsidRPr="00ED4AF8">
        <w:rPr>
          <w:rFonts w:hint="eastAsia"/>
          <w:lang w:eastAsia="zh-CN"/>
        </w:rPr>
        <w:t>C</w:t>
      </w:r>
      <w:r w:rsidRPr="00ED4AF8">
        <w:t xml:space="preserve">CH – 2 bits as defined in Clause </w:t>
      </w:r>
      <w:r w:rsidRPr="00ED4AF8">
        <w:rPr>
          <w:rFonts w:hint="eastAsia"/>
          <w:lang w:eastAsia="zh-CN"/>
        </w:rPr>
        <w:t>7.2.1</w:t>
      </w:r>
      <w:r w:rsidRPr="00ED4AF8">
        <w:t xml:space="preserve"> of [</w:t>
      </w:r>
      <w:r w:rsidRPr="00ED4AF8">
        <w:rPr>
          <w:rFonts w:hint="eastAsia"/>
          <w:lang w:eastAsia="zh-CN"/>
        </w:rPr>
        <w:t>5, TS</w:t>
      </w:r>
      <w:r w:rsidRPr="00ED4AF8">
        <w:rPr>
          <w:lang w:eastAsia="zh-CN"/>
        </w:rPr>
        <w:t xml:space="preserve"> </w:t>
      </w:r>
      <w:r w:rsidRPr="00ED4AF8">
        <w:rPr>
          <w:rFonts w:hint="eastAsia"/>
          <w:lang w:eastAsia="zh-CN"/>
        </w:rPr>
        <w:t>38.213</w:t>
      </w:r>
      <w:r w:rsidRPr="00ED4AF8">
        <w:t xml:space="preserve">] if higher layer parameter </w:t>
      </w:r>
      <w:r w:rsidRPr="00ED4AF8">
        <w:rPr>
          <w:i/>
        </w:rPr>
        <w:t>SecondTPCFieldDCI-1-1</w:t>
      </w:r>
      <w:r w:rsidRPr="00ED4AF8">
        <w:t xml:space="preserve"> is configured; 0 bit otherwise.</w:t>
      </w:r>
    </w:p>
    <w:p w14:paraId="1EA457DE" w14:textId="54617384" w:rsidR="00B20A7F" w:rsidRPr="00ED4AF8" w:rsidRDefault="00B20A7F" w:rsidP="00B20A7F">
      <w:pPr>
        <w:pStyle w:val="B1"/>
        <w:rPr>
          <w:lang w:eastAsia="zh-CN"/>
        </w:rPr>
      </w:pPr>
      <w:r w:rsidRPr="00ED4AF8">
        <w:t>-</w:t>
      </w:r>
      <w:r w:rsidRPr="00ED4AF8">
        <w:rPr>
          <w:rFonts w:hint="eastAsia"/>
          <w:lang w:eastAsia="zh-CN"/>
        </w:rPr>
        <w:tab/>
        <w:t>PUCCH resource indicator</w:t>
      </w:r>
      <w:r w:rsidRPr="00ED4AF8">
        <w:t xml:space="preserve"> – </w:t>
      </w:r>
      <w:r w:rsidR="00093EE0" w:rsidRPr="00ED4AF8">
        <w:rPr>
          <w:lang w:eastAsia="zh-CN"/>
        </w:rPr>
        <w:t>3</w:t>
      </w:r>
      <w:r w:rsidR="00093EE0" w:rsidRPr="00ED4AF8">
        <w:t xml:space="preserve"> </w:t>
      </w:r>
      <w:r w:rsidRPr="00ED4AF8">
        <w:t>bit</w:t>
      </w:r>
      <w:r w:rsidRPr="00ED4AF8">
        <w:rPr>
          <w:rFonts w:hint="eastAsia"/>
          <w:lang w:eastAsia="zh-CN"/>
        </w:rPr>
        <w:t>s</w:t>
      </w:r>
      <w:r w:rsidR="00021CF7" w:rsidRPr="00ED4AF8">
        <w:rPr>
          <w:rFonts w:hint="eastAsia"/>
          <w:lang w:eastAsia="zh-CN"/>
        </w:rPr>
        <w:t xml:space="preserve"> as defined in</w:t>
      </w:r>
      <w:r w:rsidR="00BE20EA" w:rsidRPr="00ED4AF8">
        <w:rPr>
          <w:rFonts w:hint="eastAsia"/>
          <w:lang w:eastAsia="zh-CN"/>
        </w:rPr>
        <w:t xml:space="preserve"> </w:t>
      </w:r>
      <w:r w:rsidR="00C33081" w:rsidRPr="00ED4AF8">
        <w:rPr>
          <w:rFonts w:hint="eastAsia"/>
          <w:lang w:eastAsia="zh-CN"/>
        </w:rPr>
        <w:t>Clause</w:t>
      </w:r>
      <w:r w:rsidR="00021CF7" w:rsidRPr="00ED4AF8">
        <w:rPr>
          <w:rFonts w:hint="eastAsia"/>
          <w:lang w:eastAsia="zh-CN"/>
        </w:rPr>
        <w:t xml:space="preserve"> </w:t>
      </w:r>
      <w:r w:rsidR="00093EE0" w:rsidRPr="00ED4AF8">
        <w:rPr>
          <w:rFonts w:hint="eastAsia"/>
          <w:lang w:eastAsia="zh-CN"/>
        </w:rPr>
        <w:t>9.2.3</w:t>
      </w:r>
      <w:r w:rsidR="00021CF7" w:rsidRPr="00ED4AF8">
        <w:rPr>
          <w:rFonts w:hint="eastAsia"/>
          <w:lang w:eastAsia="zh-CN"/>
        </w:rPr>
        <w:t xml:space="preserve"> of [5, TS</w:t>
      </w:r>
      <w:r w:rsidR="00093EE0" w:rsidRPr="00ED4AF8">
        <w:rPr>
          <w:lang w:eastAsia="zh-CN"/>
        </w:rPr>
        <w:t xml:space="preserve"> </w:t>
      </w:r>
      <w:r w:rsidR="00021CF7" w:rsidRPr="00ED4AF8">
        <w:rPr>
          <w:rFonts w:hint="eastAsia"/>
          <w:lang w:eastAsia="zh-CN"/>
        </w:rPr>
        <w:t>38.213]</w:t>
      </w:r>
    </w:p>
    <w:p w14:paraId="21CBAC74" w14:textId="77777777" w:rsidR="003E3559" w:rsidRPr="00ED4AF8" w:rsidRDefault="007535D8" w:rsidP="003E3559">
      <w:pPr>
        <w:pStyle w:val="B1"/>
        <w:rPr>
          <w:i/>
        </w:rPr>
      </w:pPr>
      <w:r w:rsidRPr="00ED4AF8">
        <w:t>-</w:t>
      </w:r>
      <w:r w:rsidR="0009376C" w:rsidRPr="00ED4AF8">
        <w:tab/>
      </w:r>
      <w:r w:rsidR="001970DC" w:rsidRPr="00ED4AF8">
        <w:rPr>
          <w:rFonts w:hint="eastAsia"/>
          <w:lang w:eastAsia="zh-CN"/>
        </w:rPr>
        <w:t>PDSCH-to-</w:t>
      </w:r>
      <w:proofErr w:type="spellStart"/>
      <w:r w:rsidRPr="00ED4AF8">
        <w:rPr>
          <w:rFonts w:hint="eastAsia"/>
          <w:lang w:eastAsia="zh-CN"/>
        </w:rPr>
        <w:t>HARQ</w:t>
      </w:r>
      <w:r w:rsidR="00941E3C" w:rsidRPr="00ED4AF8">
        <w:rPr>
          <w:rFonts w:hint="eastAsia"/>
          <w:lang w:eastAsia="zh-CN"/>
        </w:rPr>
        <w:t>_feedback</w:t>
      </w:r>
      <w:proofErr w:type="spellEnd"/>
      <w:r w:rsidRPr="00ED4AF8">
        <w:rPr>
          <w:rFonts w:hint="eastAsia"/>
          <w:lang w:eastAsia="zh-CN"/>
        </w:rPr>
        <w:t xml:space="preserve"> timing indicator</w:t>
      </w:r>
      <w:r w:rsidRPr="00ED4AF8">
        <w:t xml:space="preserve"> – </w:t>
      </w:r>
      <w:r w:rsidR="00465252" w:rsidRPr="00ED4AF8">
        <w:rPr>
          <w:rFonts w:hint="eastAsia"/>
          <w:lang w:eastAsia="zh-CN"/>
        </w:rPr>
        <w:t xml:space="preserve">0, 1, 2, or </w:t>
      </w:r>
      <w:r w:rsidR="00021CF7" w:rsidRPr="00ED4AF8">
        <w:rPr>
          <w:rFonts w:hint="eastAsia"/>
          <w:lang w:eastAsia="zh-CN"/>
        </w:rPr>
        <w:t>3</w:t>
      </w:r>
      <w:r w:rsidR="00021CF7" w:rsidRPr="00ED4AF8">
        <w:t xml:space="preserve"> </w:t>
      </w:r>
      <w:r w:rsidRPr="00ED4AF8">
        <w:t>bit</w:t>
      </w:r>
      <w:r w:rsidRPr="00ED4AF8">
        <w:rPr>
          <w:rFonts w:hint="eastAsia"/>
          <w:lang w:eastAsia="zh-CN"/>
        </w:rPr>
        <w:t>s</w:t>
      </w:r>
      <w:r w:rsidR="00021CF7" w:rsidRPr="00ED4AF8">
        <w:rPr>
          <w:rFonts w:hint="eastAsia"/>
          <w:lang w:eastAsia="zh-CN"/>
        </w:rPr>
        <w:t xml:space="preserve"> as defined in</w:t>
      </w:r>
      <w:r w:rsidR="00BE20EA" w:rsidRPr="00ED4AF8">
        <w:rPr>
          <w:rFonts w:hint="eastAsia"/>
          <w:lang w:eastAsia="zh-CN"/>
        </w:rPr>
        <w:t xml:space="preserve"> </w:t>
      </w:r>
      <w:r w:rsidR="00C33081" w:rsidRPr="00ED4AF8">
        <w:rPr>
          <w:rFonts w:hint="eastAsia"/>
          <w:lang w:eastAsia="zh-CN"/>
        </w:rPr>
        <w:t>Clause</w:t>
      </w:r>
      <w:r w:rsidR="00021CF7" w:rsidRPr="00ED4AF8">
        <w:rPr>
          <w:rFonts w:hint="eastAsia"/>
          <w:lang w:eastAsia="zh-CN"/>
        </w:rPr>
        <w:t xml:space="preserve"> </w:t>
      </w:r>
      <w:r w:rsidR="00093EE0" w:rsidRPr="00ED4AF8">
        <w:rPr>
          <w:rFonts w:hint="eastAsia"/>
          <w:lang w:eastAsia="zh-CN"/>
        </w:rPr>
        <w:t>9.2.3</w:t>
      </w:r>
      <w:r w:rsidR="00021CF7" w:rsidRPr="00ED4AF8">
        <w:rPr>
          <w:rFonts w:hint="eastAsia"/>
          <w:lang w:eastAsia="zh-CN"/>
        </w:rPr>
        <w:t xml:space="preserve"> of [5, TS</w:t>
      </w:r>
      <w:r w:rsidR="00093EE0" w:rsidRPr="00ED4AF8">
        <w:rPr>
          <w:lang w:eastAsia="zh-CN"/>
        </w:rPr>
        <w:t xml:space="preserve"> </w:t>
      </w:r>
      <w:r w:rsidR="00021CF7" w:rsidRPr="00ED4AF8">
        <w:rPr>
          <w:rFonts w:hint="eastAsia"/>
          <w:lang w:eastAsia="zh-CN"/>
        </w:rPr>
        <w:t>38.213]</w:t>
      </w:r>
      <w:r w:rsidR="00465252" w:rsidRPr="00ED4AF8">
        <w:rPr>
          <w:lang w:eastAsia="zh-CN"/>
        </w:rPr>
        <w:t xml:space="preserve">. </w:t>
      </w:r>
      <w:r w:rsidR="00465252" w:rsidRPr="00ED4AF8">
        <w:rPr>
          <w:rFonts w:hint="eastAsia"/>
          <w:lang w:eastAsia="zh-CN"/>
        </w:rPr>
        <w:t xml:space="preserve">The </w:t>
      </w:r>
      <w:proofErr w:type="spellStart"/>
      <w:r w:rsidR="00465252" w:rsidRPr="00ED4AF8">
        <w:rPr>
          <w:rFonts w:hint="eastAsia"/>
          <w:lang w:eastAsia="zh-CN"/>
        </w:rPr>
        <w:t>bitwidth</w:t>
      </w:r>
      <w:proofErr w:type="spellEnd"/>
      <w:r w:rsidR="00465252" w:rsidRPr="00ED4AF8">
        <w:rPr>
          <w:rFonts w:hint="eastAsia"/>
          <w:lang w:eastAsia="zh-CN"/>
        </w:rPr>
        <w:t xml:space="preserve"> for this field is determined </w:t>
      </w:r>
      <w:r w:rsidR="00465252" w:rsidRPr="00ED4AF8">
        <w:rPr>
          <w:lang w:eastAsia="zh-CN"/>
        </w:rPr>
        <w:t xml:space="preserve">as </w:t>
      </w:r>
      <w:r w:rsidR="00465252" w:rsidRPr="00ED4AF8">
        <w:rPr>
          <w:position w:val="-10"/>
        </w:rPr>
        <w:object w:dxaOrig="900" w:dyaOrig="360" w14:anchorId="0438FD51">
          <v:shape id="_x0000_i2911" type="#_x0000_t75" style="width:36.75pt;height:15pt" o:ole="">
            <v:imagedata r:id="rId2901" o:title=""/>
          </v:shape>
          <o:OLEObject Type="Embed" ProgID="Equation.3" ShapeID="_x0000_i2911" DrawAspect="Content" ObjectID="_1724847779" r:id="rId2907"/>
        </w:object>
      </w:r>
      <w:r w:rsidR="00465252" w:rsidRPr="00ED4AF8">
        <w:t>bits, where</w:t>
      </w:r>
      <w:r w:rsidR="00465252" w:rsidRPr="00ED4AF8">
        <w:rPr>
          <w:i/>
        </w:rPr>
        <w:t xml:space="preserve"> I</w:t>
      </w:r>
      <w:r w:rsidR="00465252" w:rsidRPr="00ED4AF8">
        <w:t xml:space="preserve"> </w:t>
      </w:r>
      <w:proofErr w:type="gramStart"/>
      <w:r w:rsidR="00465252" w:rsidRPr="00ED4AF8">
        <w:t>is</w:t>
      </w:r>
      <w:proofErr w:type="gramEnd"/>
      <w:r w:rsidR="00465252" w:rsidRPr="00ED4AF8">
        <w:t xml:space="preserve"> the number of </w:t>
      </w:r>
      <w:r w:rsidR="00465252" w:rsidRPr="00ED4AF8">
        <w:rPr>
          <w:rFonts w:hint="eastAsia"/>
          <w:lang w:eastAsia="zh-CN"/>
        </w:rPr>
        <w:t>entries</w:t>
      </w:r>
      <w:r w:rsidR="00465252" w:rsidRPr="00ED4AF8">
        <w:t xml:space="preserve"> in the higher layer parameter</w:t>
      </w:r>
      <w:r w:rsidR="00465252" w:rsidRPr="00ED4AF8">
        <w:rPr>
          <w:rFonts w:hint="eastAsia"/>
          <w:lang w:eastAsia="zh-CN"/>
        </w:rPr>
        <w:t xml:space="preserve"> </w:t>
      </w:r>
      <w:r w:rsidR="00465252" w:rsidRPr="00ED4AF8">
        <w:rPr>
          <w:i/>
        </w:rPr>
        <w:t>dl-</w:t>
      </w:r>
      <w:proofErr w:type="spellStart"/>
      <w:r w:rsidR="00465252" w:rsidRPr="00ED4AF8">
        <w:rPr>
          <w:i/>
        </w:rPr>
        <w:t>DataToUL</w:t>
      </w:r>
      <w:proofErr w:type="spellEnd"/>
      <w:r w:rsidR="00465252" w:rsidRPr="00ED4AF8">
        <w:rPr>
          <w:i/>
        </w:rPr>
        <w:t>-ACK.</w:t>
      </w:r>
      <w:r w:rsidR="004442D8" w:rsidRPr="00ED4AF8">
        <w:rPr>
          <w:i/>
        </w:rPr>
        <w:t xml:space="preserve"> </w:t>
      </w:r>
    </w:p>
    <w:p w14:paraId="732395DD" w14:textId="77777777" w:rsidR="009757B8" w:rsidRPr="00ED4AF8" w:rsidRDefault="003E3559" w:rsidP="009757B8">
      <w:pPr>
        <w:pStyle w:val="B1"/>
        <w:rPr>
          <w:rFonts w:eastAsia="DengXian"/>
          <w:lang w:eastAsia="zh-CN"/>
        </w:rPr>
      </w:pPr>
      <w:r w:rsidRPr="00ED4AF8">
        <w:tab/>
      </w:r>
      <w:r w:rsidR="00D437A6" w:rsidRPr="00ED4AF8">
        <w:rPr>
          <w:lang w:eastAsia="zh-CN"/>
        </w:rPr>
        <w:t xml:space="preserve">If higher layer parameter </w:t>
      </w:r>
      <w:r w:rsidR="008E0B1F" w:rsidRPr="00ED4AF8">
        <w:rPr>
          <w:i/>
        </w:rPr>
        <w:t>priorityIndicatorDCI-1-1</w:t>
      </w:r>
      <w:r w:rsidR="00D437A6" w:rsidRPr="00ED4AF8">
        <w:rPr>
          <w:lang w:eastAsia="zh-CN"/>
        </w:rPr>
        <w:t xml:space="preserve"> is configured</w:t>
      </w:r>
      <w:r w:rsidRPr="00ED4AF8">
        <w:t>,</w:t>
      </w:r>
      <w:r w:rsidRPr="00ED4AF8">
        <w:rPr>
          <w:rFonts w:eastAsia="DengXian"/>
          <w:lang w:eastAsia="zh-CN"/>
        </w:rPr>
        <w:t xml:space="preserve"> if the bit width of the </w:t>
      </w:r>
      <w:r w:rsidRPr="00ED4AF8">
        <w:rPr>
          <w:rFonts w:hint="eastAsia"/>
          <w:lang w:eastAsia="zh-CN"/>
        </w:rPr>
        <w:t>PDSCH-to-</w:t>
      </w:r>
      <w:proofErr w:type="spellStart"/>
      <w:r w:rsidRPr="00ED4AF8">
        <w:rPr>
          <w:rFonts w:hint="eastAsia"/>
          <w:lang w:eastAsia="zh-CN"/>
        </w:rPr>
        <w:t>HARQ_feedback</w:t>
      </w:r>
      <w:proofErr w:type="spellEnd"/>
      <w:r w:rsidRPr="00ED4AF8">
        <w:rPr>
          <w:rFonts w:hint="eastAsia"/>
          <w:lang w:eastAsia="zh-CN"/>
        </w:rPr>
        <w:t xml:space="preserve"> timing indicator</w:t>
      </w:r>
      <w:r w:rsidRPr="00ED4AF8">
        <w:rPr>
          <w:lang w:eastAsia="zh-CN"/>
        </w:rPr>
        <w:t xml:space="preserve"> in DCI format 1_1 f</w:t>
      </w:r>
      <w:r w:rsidRPr="00ED4AF8">
        <w:t>or</w:t>
      </w:r>
      <w:r w:rsidRPr="00ED4AF8">
        <w:rPr>
          <w:rFonts w:eastAsia="DengXian"/>
          <w:lang w:eastAsia="zh-CN"/>
        </w:rPr>
        <w:t xml:space="preserve"> one HARQ-ACK codebook is not equal to that of the </w:t>
      </w:r>
      <w:r w:rsidRPr="00ED4AF8">
        <w:rPr>
          <w:rFonts w:hint="eastAsia"/>
          <w:lang w:eastAsia="zh-CN"/>
        </w:rPr>
        <w:t>PDSCH-to-</w:t>
      </w:r>
      <w:proofErr w:type="spellStart"/>
      <w:r w:rsidRPr="00ED4AF8">
        <w:rPr>
          <w:rFonts w:hint="eastAsia"/>
          <w:lang w:eastAsia="zh-CN"/>
        </w:rPr>
        <w:t>HARQ_feedback</w:t>
      </w:r>
      <w:proofErr w:type="spellEnd"/>
      <w:r w:rsidRPr="00ED4AF8">
        <w:rPr>
          <w:rFonts w:hint="eastAsia"/>
          <w:lang w:eastAsia="zh-CN"/>
        </w:rPr>
        <w:t xml:space="preserve"> timing indicator</w:t>
      </w:r>
      <w:r w:rsidRPr="00ED4AF8">
        <w:rPr>
          <w:lang w:eastAsia="zh-CN"/>
        </w:rPr>
        <w:t xml:space="preserve"> in DCI format 1_1 </w:t>
      </w:r>
      <w:r w:rsidRPr="00ED4AF8">
        <w:rPr>
          <w:rFonts w:eastAsia="DengXian"/>
          <w:lang w:eastAsia="zh-CN"/>
        </w:rPr>
        <w:t>for the other HARQ-ACK codebook</w:t>
      </w:r>
      <w:r w:rsidR="009757B8" w:rsidRPr="00ED4AF8">
        <w:rPr>
          <w:rFonts w:eastAsia="DengXian"/>
          <w:lang w:eastAsia="zh-CN"/>
        </w:rPr>
        <w:t xml:space="preserve"> on the same cell for PUCCH transmission</w:t>
      </w:r>
      <w:r w:rsidRPr="00ED4AF8">
        <w:rPr>
          <w:rFonts w:eastAsia="DengXian"/>
          <w:lang w:eastAsia="zh-CN"/>
        </w:rPr>
        <w:t xml:space="preserve">, a number of </w:t>
      </w:r>
      <w:r w:rsidRPr="00ED4AF8">
        <w:rPr>
          <w:rFonts w:eastAsia="MS Mincho"/>
          <w:kern w:val="2"/>
        </w:rPr>
        <w:t xml:space="preserve">most significant bits with value set to '0' are inserted </w:t>
      </w:r>
      <w:r w:rsidRPr="00ED4AF8">
        <w:rPr>
          <w:rFonts w:eastAsia="DengXian"/>
          <w:lang w:eastAsia="zh-CN"/>
        </w:rPr>
        <w:t xml:space="preserve">to smaller </w:t>
      </w:r>
      <w:r w:rsidRPr="00ED4AF8">
        <w:rPr>
          <w:rFonts w:hint="eastAsia"/>
          <w:lang w:eastAsia="zh-CN"/>
        </w:rPr>
        <w:t>PDSCH-to-</w:t>
      </w:r>
      <w:proofErr w:type="spellStart"/>
      <w:r w:rsidRPr="00ED4AF8">
        <w:rPr>
          <w:rFonts w:hint="eastAsia"/>
          <w:lang w:eastAsia="zh-CN"/>
        </w:rPr>
        <w:t>HARQ_feedback</w:t>
      </w:r>
      <w:proofErr w:type="spellEnd"/>
      <w:r w:rsidRPr="00ED4AF8">
        <w:rPr>
          <w:rFonts w:hint="eastAsia"/>
          <w:lang w:eastAsia="zh-CN"/>
        </w:rPr>
        <w:t xml:space="preserve"> timing indicator</w:t>
      </w:r>
      <w:r w:rsidRPr="00ED4AF8">
        <w:rPr>
          <w:rFonts w:eastAsia="DengXian"/>
          <w:lang w:eastAsia="zh-CN"/>
        </w:rPr>
        <w:t xml:space="preserve"> until the bit width of the </w:t>
      </w:r>
      <w:r w:rsidRPr="00ED4AF8">
        <w:rPr>
          <w:rFonts w:hint="eastAsia"/>
          <w:lang w:eastAsia="zh-CN"/>
        </w:rPr>
        <w:t>PDSCH-to-</w:t>
      </w:r>
      <w:proofErr w:type="spellStart"/>
      <w:r w:rsidRPr="00ED4AF8">
        <w:rPr>
          <w:rFonts w:hint="eastAsia"/>
          <w:lang w:eastAsia="zh-CN"/>
        </w:rPr>
        <w:t>HARQ_feedback</w:t>
      </w:r>
      <w:proofErr w:type="spellEnd"/>
      <w:r w:rsidRPr="00ED4AF8">
        <w:rPr>
          <w:rFonts w:hint="eastAsia"/>
          <w:lang w:eastAsia="zh-CN"/>
        </w:rPr>
        <w:t xml:space="preserve"> timing indicator</w:t>
      </w:r>
      <w:r w:rsidRPr="00ED4AF8">
        <w:rPr>
          <w:rFonts w:eastAsia="DengXian"/>
          <w:lang w:eastAsia="zh-CN"/>
        </w:rPr>
        <w:t xml:space="preserve"> </w:t>
      </w:r>
      <w:r w:rsidRPr="00ED4AF8">
        <w:rPr>
          <w:lang w:eastAsia="zh-CN"/>
        </w:rPr>
        <w:t xml:space="preserve">in DCI format 1_1 </w:t>
      </w:r>
      <w:r w:rsidRPr="00ED4AF8">
        <w:rPr>
          <w:rFonts w:eastAsia="DengXian"/>
          <w:lang w:eastAsia="zh-CN"/>
        </w:rPr>
        <w:t>for the two HARQ-ACK codebooks are the same.</w:t>
      </w:r>
    </w:p>
    <w:p w14:paraId="1DA39896" w14:textId="5FE762F7" w:rsidR="004442D8" w:rsidRDefault="009757B8" w:rsidP="003E3559">
      <w:pPr>
        <w:pStyle w:val="B1"/>
      </w:pPr>
      <w:r w:rsidRPr="00ED4AF8">
        <w:tab/>
        <w:t xml:space="preserve">If higher layer parameter </w:t>
      </w:r>
      <w:proofErr w:type="spellStart"/>
      <w:r w:rsidRPr="00ED4AF8">
        <w:rPr>
          <w:i/>
        </w:rPr>
        <w:t>pucch-sSCellDyn</w:t>
      </w:r>
      <w:proofErr w:type="spellEnd"/>
      <w:r w:rsidRPr="00ED4AF8">
        <w:t xml:space="preserve"> is configured, if the bit width of the </w:t>
      </w:r>
      <w:r w:rsidRPr="00ED4AF8">
        <w:rPr>
          <w:rFonts w:hint="eastAsia"/>
        </w:rPr>
        <w:t>PDSCH-to-</w:t>
      </w:r>
      <w:proofErr w:type="spellStart"/>
      <w:r w:rsidRPr="00ED4AF8">
        <w:rPr>
          <w:rFonts w:hint="eastAsia"/>
        </w:rPr>
        <w:t>HARQ_feedback</w:t>
      </w:r>
      <w:proofErr w:type="spellEnd"/>
      <w:r w:rsidRPr="00ED4AF8">
        <w:rPr>
          <w:rFonts w:hint="eastAsia"/>
        </w:rPr>
        <w:t xml:space="preserve"> timing indicator</w:t>
      </w:r>
      <w:r w:rsidRPr="00ED4AF8">
        <w:t xml:space="preserve"> in DCI format 1_1 associated with one cell for PUCCH transmission is not equal to that of the </w:t>
      </w:r>
      <w:r w:rsidRPr="00ED4AF8">
        <w:rPr>
          <w:rFonts w:hint="eastAsia"/>
        </w:rPr>
        <w:t>PDSCH-to-</w:t>
      </w:r>
      <w:proofErr w:type="spellStart"/>
      <w:r w:rsidRPr="00ED4AF8">
        <w:rPr>
          <w:rFonts w:hint="eastAsia"/>
        </w:rPr>
        <w:t>HARQ_feedback</w:t>
      </w:r>
      <w:proofErr w:type="spellEnd"/>
      <w:r w:rsidRPr="00ED4AF8">
        <w:rPr>
          <w:rFonts w:hint="eastAsia"/>
        </w:rPr>
        <w:t xml:space="preserve"> timing indicator</w:t>
      </w:r>
      <w:r w:rsidRPr="00ED4AF8">
        <w:t xml:space="preserve"> in DCI format 1_1 associated with the other cell for PUCCH </w:t>
      </w:r>
      <w:proofErr w:type="spellStart"/>
      <w:r w:rsidRPr="00ED4AF8">
        <w:t>transmision</w:t>
      </w:r>
      <w:proofErr w:type="spellEnd"/>
      <w:r w:rsidRPr="00ED4AF8">
        <w:t xml:space="preserve">, a number of most significant bits with value set to '0' are inserted to smaller </w:t>
      </w:r>
      <w:r w:rsidRPr="00ED4AF8">
        <w:rPr>
          <w:rFonts w:hint="eastAsia"/>
        </w:rPr>
        <w:t>PDSCH-to-</w:t>
      </w:r>
      <w:proofErr w:type="spellStart"/>
      <w:r w:rsidRPr="00ED4AF8">
        <w:rPr>
          <w:rFonts w:hint="eastAsia"/>
        </w:rPr>
        <w:t>HARQ_feedback</w:t>
      </w:r>
      <w:proofErr w:type="spellEnd"/>
      <w:r w:rsidRPr="00ED4AF8">
        <w:rPr>
          <w:rFonts w:hint="eastAsia"/>
        </w:rPr>
        <w:t xml:space="preserve"> timing indicator</w:t>
      </w:r>
      <w:r w:rsidRPr="00ED4AF8">
        <w:t xml:space="preserve"> until the bit width of the </w:t>
      </w:r>
      <w:r w:rsidRPr="00ED4AF8">
        <w:rPr>
          <w:rFonts w:hint="eastAsia"/>
        </w:rPr>
        <w:t>PDSCH-to-</w:t>
      </w:r>
      <w:proofErr w:type="spellStart"/>
      <w:r w:rsidRPr="00ED4AF8">
        <w:rPr>
          <w:rFonts w:hint="eastAsia"/>
        </w:rPr>
        <w:t>HARQ_feedback</w:t>
      </w:r>
      <w:proofErr w:type="spellEnd"/>
      <w:r w:rsidRPr="00ED4AF8">
        <w:rPr>
          <w:rFonts w:hint="eastAsia"/>
        </w:rPr>
        <w:t xml:space="preserve"> timing indicator</w:t>
      </w:r>
      <w:r w:rsidRPr="00ED4AF8">
        <w:t xml:space="preserve"> in DCI format 1_1 associated with the two cells are the same.</w:t>
      </w:r>
    </w:p>
    <w:p w14:paraId="4ACC94F1" w14:textId="257ABB04" w:rsidR="00B249EF" w:rsidRPr="00ED4AF8" w:rsidRDefault="00B249EF" w:rsidP="003E3559">
      <w:pPr>
        <w:pStyle w:val="B1"/>
      </w:pPr>
      <w:r w:rsidRPr="00ED4AF8">
        <w:tab/>
        <w:t>If the UE is configured with a PUCCH-</w:t>
      </w:r>
      <w:proofErr w:type="spellStart"/>
      <w:r w:rsidRPr="00ED4AF8">
        <w:t>SCell</w:t>
      </w:r>
      <w:proofErr w:type="spellEnd"/>
      <w:r w:rsidRPr="00ED4AF8">
        <w:t xml:space="preserve">, </w:t>
      </w:r>
      <w:proofErr w:type="spellStart"/>
      <w:r w:rsidRPr="00ED4AF8">
        <w:rPr>
          <w:i/>
        </w:rPr>
        <w:t>pucch-sSCellDyn</w:t>
      </w:r>
      <w:proofErr w:type="spellEnd"/>
      <w:r w:rsidRPr="00ED4AF8">
        <w:t xml:space="preserve"> is replaced by </w:t>
      </w:r>
      <w:proofErr w:type="spellStart"/>
      <w:r w:rsidRPr="00FE41A2">
        <w:rPr>
          <w:i/>
        </w:rPr>
        <w:t>pucch-sSCellDyn-secondaryPUCCHgroup</w:t>
      </w:r>
      <w:proofErr w:type="spellEnd"/>
      <w:r w:rsidRPr="00FE41A2">
        <w:rPr>
          <w:i/>
        </w:rPr>
        <w:t xml:space="preserve"> </w:t>
      </w:r>
      <w:r w:rsidRPr="00ED4AF8">
        <w:t>for the secondary PUCCH group</w:t>
      </w:r>
      <w:r w:rsidRPr="00ED4AF8">
        <w:rPr>
          <w:i/>
        </w:rPr>
        <w:t>.</w:t>
      </w:r>
    </w:p>
    <w:p w14:paraId="2821800B" w14:textId="77777777" w:rsidR="004442D8" w:rsidRPr="00ED4AF8" w:rsidRDefault="004442D8" w:rsidP="004442D8">
      <w:pPr>
        <w:pStyle w:val="B1"/>
        <w:rPr>
          <w:lang w:eastAsia="zh-CN"/>
        </w:rPr>
      </w:pPr>
      <w:r w:rsidRPr="00ED4AF8">
        <w:rPr>
          <w:rFonts w:hint="eastAsia"/>
          <w:lang w:eastAsia="zh-CN"/>
        </w:rPr>
        <w:t>-</w:t>
      </w:r>
      <w:r w:rsidRPr="00ED4AF8">
        <w:rPr>
          <w:lang w:eastAsia="zh-CN"/>
        </w:rPr>
        <w:tab/>
        <w:t>One-shot HARQ-ACK request – 0 or 1 bit.</w:t>
      </w:r>
    </w:p>
    <w:p w14:paraId="2839FFC3" w14:textId="5871D3B0" w:rsidR="004442D8" w:rsidRPr="00ED4AF8" w:rsidRDefault="004442D8" w:rsidP="00C33081">
      <w:pPr>
        <w:pStyle w:val="B2"/>
        <w:rPr>
          <w:lang w:eastAsia="zh-CN"/>
        </w:rPr>
      </w:pPr>
      <w:r w:rsidRPr="00ED4AF8">
        <w:rPr>
          <w:rFonts w:hint="eastAsia"/>
          <w:lang w:eastAsia="zh-CN"/>
        </w:rPr>
        <w:t>-</w:t>
      </w:r>
      <w:r w:rsidRPr="00ED4AF8">
        <w:rPr>
          <w:rFonts w:hint="eastAsia"/>
          <w:lang w:eastAsia="zh-CN"/>
        </w:rPr>
        <w:tab/>
      </w:r>
      <w:r w:rsidRPr="00ED4AF8">
        <w:rPr>
          <w:lang w:eastAsia="zh-CN"/>
        </w:rPr>
        <w:t>1 bit if higher layer parameter</w:t>
      </w:r>
      <w:r w:rsidRPr="00ED4AF8">
        <w:rPr>
          <w:i/>
          <w:lang w:eastAsia="zh-CN"/>
        </w:rPr>
        <w:t xml:space="preserve"> </w:t>
      </w:r>
      <w:r w:rsidRPr="00ED4AF8">
        <w:rPr>
          <w:i/>
        </w:rPr>
        <w:t>pdsch-HARQ-ACK-OneShotFeedback-r16</w:t>
      </w:r>
      <w:r w:rsidRPr="00ED4AF8">
        <w:t xml:space="preserve"> </w:t>
      </w:r>
      <w:r w:rsidR="009757B8" w:rsidRPr="00ED4AF8">
        <w:rPr>
          <w:lang w:eastAsia="zh-CN"/>
        </w:rPr>
        <w:t xml:space="preserve">or </w:t>
      </w:r>
      <w:r w:rsidR="009757B8" w:rsidRPr="00ED4AF8">
        <w:rPr>
          <w:i/>
          <w:lang w:val="en-US" w:eastAsia="zh-CN"/>
        </w:rPr>
        <w:t>pdsch-HARQ-ACK-enhType3List</w:t>
      </w:r>
      <w:r w:rsidR="009757B8" w:rsidRPr="00ED4AF8">
        <w:rPr>
          <w:lang w:val="en-US" w:eastAsia="zh-CN"/>
        </w:rPr>
        <w:t xml:space="preserve"> </w:t>
      </w:r>
      <w:r w:rsidRPr="00ED4AF8">
        <w:t xml:space="preserve">is </w:t>
      </w:r>
      <w:proofErr w:type="gramStart"/>
      <w:r w:rsidRPr="00ED4AF8">
        <w:t>configured</w:t>
      </w:r>
      <w:r w:rsidRPr="00ED4AF8">
        <w:rPr>
          <w:lang w:val="en-US" w:eastAsia="zh-CN"/>
        </w:rPr>
        <w:t>;</w:t>
      </w:r>
      <w:proofErr w:type="gramEnd"/>
    </w:p>
    <w:p w14:paraId="5FA084AB" w14:textId="77777777" w:rsidR="009757B8" w:rsidRPr="00ED4AF8" w:rsidRDefault="004442D8" w:rsidP="003B1B2A">
      <w:pPr>
        <w:pStyle w:val="B2"/>
        <w:rPr>
          <w:lang w:eastAsia="zh-CN"/>
        </w:rPr>
      </w:pPr>
      <w:r w:rsidRPr="00ED4AF8">
        <w:rPr>
          <w:rFonts w:hint="eastAsia"/>
          <w:lang w:eastAsia="zh-CN"/>
        </w:rPr>
        <w:t>-</w:t>
      </w:r>
      <w:r w:rsidRPr="00ED4AF8">
        <w:rPr>
          <w:rFonts w:hint="eastAsia"/>
          <w:lang w:eastAsia="zh-CN"/>
        </w:rPr>
        <w:tab/>
      </w:r>
      <w:r w:rsidRPr="00ED4AF8">
        <w:rPr>
          <w:lang w:eastAsia="zh-CN"/>
        </w:rPr>
        <w:t>0 bit otherwise</w:t>
      </w:r>
      <w:r w:rsidRPr="00ED4AF8">
        <w:rPr>
          <w:rFonts w:hint="eastAsia"/>
          <w:lang w:eastAsia="zh-CN"/>
        </w:rPr>
        <w:t>.</w:t>
      </w:r>
    </w:p>
    <w:p w14:paraId="2C0E7ED2" w14:textId="712633F5" w:rsidR="009757B8" w:rsidRPr="00ED4AF8" w:rsidRDefault="009757B8" w:rsidP="003B1B2A">
      <w:pPr>
        <w:pStyle w:val="B1"/>
        <w:rPr>
          <w:lang w:eastAsia="zh-CN"/>
        </w:rPr>
      </w:pPr>
      <w:r w:rsidRPr="00ED4AF8">
        <w:rPr>
          <w:rFonts w:hint="eastAsia"/>
          <w:lang w:eastAsia="zh-CN"/>
        </w:rPr>
        <w:t>-</w:t>
      </w:r>
      <w:r w:rsidRPr="00ED4AF8">
        <w:rPr>
          <w:lang w:eastAsia="zh-CN"/>
        </w:rPr>
        <w:tab/>
        <w:t xml:space="preserve">Enhanced Type 3 codebook indicator - </w:t>
      </w:r>
      <w:r w:rsidRPr="00ED4AF8">
        <w:rPr>
          <w:rFonts w:hint="eastAsia"/>
          <w:lang w:eastAsia="zh-CN"/>
        </w:rPr>
        <w:t>0, 1, 2,</w:t>
      </w:r>
      <w:r w:rsidRPr="00ED4AF8">
        <w:rPr>
          <w:lang w:eastAsia="zh-CN"/>
        </w:rPr>
        <w:t xml:space="preserve"> or</w:t>
      </w:r>
      <w:r w:rsidRPr="00ED4AF8">
        <w:rPr>
          <w:rFonts w:hint="eastAsia"/>
          <w:lang w:eastAsia="zh-CN"/>
        </w:rPr>
        <w:t xml:space="preserve"> 3 bits.</w:t>
      </w:r>
    </w:p>
    <w:p w14:paraId="43240AF1" w14:textId="7099CF16" w:rsidR="009757B8" w:rsidRPr="00ED4AF8" w:rsidRDefault="009757B8" w:rsidP="003B1B2A">
      <w:pPr>
        <w:pStyle w:val="B2"/>
        <w:rPr>
          <w:lang w:eastAsia="zh-CN"/>
        </w:rPr>
      </w:pPr>
      <w:r w:rsidRPr="00ED4AF8">
        <w:rPr>
          <w:rFonts w:hint="eastAsia"/>
          <w:lang w:eastAsia="zh-CN"/>
        </w:rPr>
        <w:t>-</w:t>
      </w:r>
      <w:r w:rsidRPr="00ED4AF8">
        <w:rPr>
          <w:rFonts w:hint="eastAsia"/>
          <w:lang w:eastAsia="zh-CN"/>
        </w:rPr>
        <w:tab/>
      </w:r>
      <w:r w:rsidRPr="00ED4AF8">
        <w:rPr>
          <w:lang w:eastAsia="zh-CN"/>
        </w:rPr>
        <w:t xml:space="preserve">0 bit if </w:t>
      </w:r>
      <w:r w:rsidRPr="00ED4AF8">
        <w:rPr>
          <w:i/>
        </w:rPr>
        <w:t>pdsch-HARQ-ACK-enhType3DCIfield</w:t>
      </w:r>
      <w:r w:rsidRPr="00ED4AF8">
        <w:rPr>
          <w:lang w:eastAsia="zh-CN"/>
        </w:rPr>
        <w:t xml:space="preserve"> is not </w:t>
      </w:r>
      <w:proofErr w:type="gramStart"/>
      <w:r w:rsidRPr="00ED4AF8">
        <w:rPr>
          <w:lang w:eastAsia="zh-CN"/>
        </w:rPr>
        <w:t>configured;</w:t>
      </w:r>
      <w:proofErr w:type="gramEnd"/>
    </w:p>
    <w:p w14:paraId="58C4926C" w14:textId="77777777" w:rsidR="009757B8" w:rsidRPr="00ED4AF8" w:rsidRDefault="009757B8" w:rsidP="003B1B2A">
      <w:pPr>
        <w:pStyle w:val="B2"/>
        <w:rPr>
          <w:i/>
        </w:rPr>
      </w:pPr>
      <w:r w:rsidRPr="00ED4AF8">
        <w:rPr>
          <w:rFonts w:hint="eastAsia"/>
          <w:lang w:eastAsia="zh-CN"/>
        </w:rPr>
        <w:t>-</w:t>
      </w:r>
      <w:r w:rsidRPr="00ED4AF8">
        <w:rPr>
          <w:rFonts w:hint="eastAsia"/>
          <w:lang w:eastAsia="zh-CN"/>
        </w:rPr>
        <w:tab/>
      </w:r>
      <m:oMath>
        <m:d>
          <m:dPr>
            <m:begChr m:val="⌈"/>
            <m:endChr m:val="⌉"/>
            <m:ctrlPr>
              <w:rPr>
                <w:rFonts w:ascii="Cambria Math" w:hAnsi="Cambria Math"/>
                <w:i/>
                <w:lang w:eastAsia="zh-CN"/>
              </w:rPr>
            </m:ctrlPr>
          </m:dPr>
          <m:e>
            <m:func>
              <m:funcPr>
                <m:ctrlPr>
                  <w:rPr>
                    <w:rFonts w:ascii="Cambria Math" w:hAnsi="Cambria Math"/>
                    <w:lang w:eastAsia="zh-CN"/>
                  </w:rPr>
                </m:ctrlPr>
              </m:funcPr>
              <m:fName>
                <m:sSub>
                  <m:sSubPr>
                    <m:ctrlPr>
                      <w:rPr>
                        <w:rFonts w:ascii="Cambria Math" w:hAnsi="Cambria Math"/>
                        <w:lang w:eastAsia="zh-CN"/>
                      </w:rPr>
                    </m:ctrlPr>
                  </m:sSubPr>
                  <m:e>
                    <m:r>
                      <m:rPr>
                        <m:sty m:val="p"/>
                      </m:rPr>
                      <w:rPr>
                        <w:rFonts w:ascii="Cambria Math" w:hAnsi="Cambria Math"/>
                      </w:rPr>
                      <m:t>log</m:t>
                    </m:r>
                  </m:e>
                  <m:sub>
                    <m:r>
                      <w:rPr>
                        <w:rFonts w:ascii="Cambria Math" w:hAnsi="Cambria Math"/>
                        <w:lang w:eastAsia="zh-CN"/>
                      </w:rPr>
                      <m:t>2</m:t>
                    </m:r>
                  </m:sub>
                </m:sSub>
              </m:fName>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n</m:t>
                    </m:r>
                  </m:e>
                  <m:sub>
                    <m:r>
                      <m:rPr>
                        <m:sty m:val="p"/>
                      </m:rPr>
                      <w:rPr>
                        <w:rFonts w:ascii="Cambria Math" w:hAnsi="Cambria Math"/>
                        <w:lang w:eastAsia="zh-CN"/>
                      </w:rPr>
                      <m:t>CB</m:t>
                    </m:r>
                  </m:sub>
                </m:sSub>
                <m:r>
                  <w:rPr>
                    <w:rFonts w:ascii="Cambria Math" w:hAnsi="Cambria Math"/>
                    <w:lang w:eastAsia="zh-CN"/>
                  </w:rPr>
                  <m:t>)</m:t>
                </m:r>
              </m:e>
            </m:func>
          </m:e>
        </m:d>
      </m:oMath>
      <w:r w:rsidRPr="00ED4AF8">
        <w:rPr>
          <w:lang w:eastAsia="zh-CN"/>
        </w:rPr>
        <w:t xml:space="preserve"> </w:t>
      </w:r>
      <w:proofErr w:type="gramStart"/>
      <w:r w:rsidRPr="00ED4AF8">
        <w:t>bits</w:t>
      </w:r>
      <w:proofErr w:type="gramEnd"/>
      <w:r w:rsidRPr="00ED4AF8">
        <w:t xml:space="preserve"> otherwise, where</w:t>
      </w:r>
      <w:r w:rsidRPr="00ED4AF8">
        <w:rPr>
          <w:i/>
        </w:rPr>
        <w:t xml:space="preserve"> </w:t>
      </w:r>
      <m:oMath>
        <m:sSub>
          <m:sSubPr>
            <m:ctrlPr>
              <w:rPr>
                <w:rFonts w:ascii="Cambria Math" w:hAnsi="Cambria Math"/>
                <w:i/>
                <w:lang w:eastAsia="zh-CN"/>
              </w:rPr>
            </m:ctrlPr>
          </m:sSubPr>
          <m:e>
            <m:r>
              <w:rPr>
                <w:rFonts w:ascii="Cambria Math" w:hAnsi="Cambria Math"/>
                <w:lang w:eastAsia="zh-CN"/>
              </w:rPr>
              <m:t>n</m:t>
            </m:r>
          </m:e>
          <m:sub>
            <m:r>
              <m:rPr>
                <m:sty m:val="p"/>
              </m:rPr>
              <w:rPr>
                <w:rFonts w:ascii="Cambria Math" w:hAnsi="Cambria Math"/>
                <w:lang w:eastAsia="zh-CN"/>
              </w:rPr>
              <m:t>CB</m:t>
            </m:r>
          </m:sub>
        </m:sSub>
      </m:oMath>
      <w:r w:rsidRPr="00ED4AF8">
        <w:t xml:space="preserve"> is the number of </w:t>
      </w:r>
      <w:r w:rsidRPr="00ED4AF8">
        <w:rPr>
          <w:rFonts w:hint="eastAsia"/>
          <w:lang w:eastAsia="zh-CN"/>
        </w:rPr>
        <w:t>entries</w:t>
      </w:r>
      <w:r w:rsidRPr="00ED4AF8">
        <w:t xml:space="preserve"> in the higher layer parameter</w:t>
      </w:r>
      <w:r w:rsidRPr="00ED4AF8">
        <w:rPr>
          <w:rFonts w:hint="eastAsia"/>
          <w:lang w:eastAsia="zh-CN"/>
        </w:rPr>
        <w:t xml:space="preserve"> </w:t>
      </w:r>
      <w:r w:rsidRPr="00ED4AF8">
        <w:rPr>
          <w:i/>
        </w:rPr>
        <w:t>pdsch-HARQ-ACK-enhType3List.</w:t>
      </w:r>
    </w:p>
    <w:p w14:paraId="5415A68B" w14:textId="4E4D623B" w:rsidR="004442D8" w:rsidRPr="00ED4AF8" w:rsidRDefault="009757B8" w:rsidP="003B1B2A">
      <w:pPr>
        <w:pStyle w:val="B1"/>
        <w:rPr>
          <w:i/>
        </w:rPr>
      </w:pPr>
      <w:r w:rsidRPr="00ED4AF8">
        <w:tab/>
        <w:t>If the UE is configured with a PUCCH-</w:t>
      </w:r>
      <w:proofErr w:type="spellStart"/>
      <w:r w:rsidRPr="00ED4AF8">
        <w:t>SCell</w:t>
      </w:r>
      <w:proofErr w:type="spellEnd"/>
      <w:r w:rsidRPr="00ED4AF8">
        <w:t xml:space="preserve">, </w:t>
      </w:r>
      <w:r w:rsidRPr="00ED4AF8">
        <w:rPr>
          <w:i/>
        </w:rPr>
        <w:t>pdsch-HARQ-ACK-enhType3DCIfield</w:t>
      </w:r>
      <w:r w:rsidRPr="00ED4AF8">
        <w:t xml:space="preserve"> is replaced by </w:t>
      </w:r>
      <w:r w:rsidRPr="00ED4AF8">
        <w:rPr>
          <w:i/>
        </w:rPr>
        <w:t xml:space="preserve">pdsch-HARQ-ACK-enhType3DCIfield-secondaryPUCCHgroup </w:t>
      </w:r>
      <w:r w:rsidRPr="00ED4AF8">
        <w:t xml:space="preserve">for the secondary PUCCH group, and </w:t>
      </w:r>
      <w:r w:rsidRPr="00ED4AF8">
        <w:rPr>
          <w:i/>
        </w:rPr>
        <w:t>pdsch-HARQ-ACK-enhType3List</w:t>
      </w:r>
      <w:r w:rsidRPr="00ED4AF8">
        <w:t xml:space="preserve"> is replaced by </w:t>
      </w:r>
      <w:r w:rsidRPr="00ED4AF8">
        <w:rPr>
          <w:i/>
        </w:rPr>
        <w:t xml:space="preserve">pdsch-HARQ-ACK-enhType3List-secondaryPUCCHgroup </w:t>
      </w:r>
      <w:r w:rsidRPr="00ED4AF8">
        <w:t>for the secondary PUCCH group</w:t>
      </w:r>
      <w:r w:rsidRPr="00ED4AF8">
        <w:rPr>
          <w:i/>
        </w:rPr>
        <w:t>.</w:t>
      </w:r>
    </w:p>
    <w:p w14:paraId="5DA30001" w14:textId="77777777" w:rsidR="004442D8" w:rsidRPr="00ED4AF8" w:rsidRDefault="004442D8" w:rsidP="004442D8">
      <w:pPr>
        <w:pStyle w:val="B1"/>
        <w:rPr>
          <w:lang w:eastAsia="zh-CN"/>
        </w:rPr>
      </w:pPr>
      <w:r w:rsidRPr="00ED4AF8">
        <w:rPr>
          <w:rFonts w:hint="eastAsia"/>
          <w:lang w:eastAsia="zh-CN"/>
        </w:rPr>
        <w:t>-</w:t>
      </w:r>
      <w:r w:rsidRPr="00ED4AF8">
        <w:rPr>
          <w:lang w:eastAsia="zh-CN"/>
        </w:rPr>
        <w:tab/>
        <w:t>PDSCH group index – 0 or 1 bit.</w:t>
      </w:r>
    </w:p>
    <w:p w14:paraId="51441A94" w14:textId="77777777" w:rsidR="004442D8" w:rsidRPr="00ED4AF8" w:rsidRDefault="004442D8" w:rsidP="00C33081">
      <w:pPr>
        <w:pStyle w:val="B2"/>
        <w:rPr>
          <w:lang w:eastAsia="zh-CN"/>
        </w:rPr>
      </w:pPr>
      <w:r w:rsidRPr="00ED4AF8">
        <w:rPr>
          <w:rFonts w:hint="eastAsia"/>
          <w:lang w:eastAsia="zh-CN"/>
        </w:rPr>
        <w:t>-</w:t>
      </w:r>
      <w:r w:rsidRPr="00ED4AF8">
        <w:rPr>
          <w:rFonts w:hint="eastAsia"/>
          <w:lang w:eastAsia="zh-CN"/>
        </w:rPr>
        <w:tab/>
      </w:r>
      <w:r w:rsidRPr="00ED4AF8">
        <w:rPr>
          <w:lang w:eastAsia="zh-CN"/>
        </w:rPr>
        <w:t xml:space="preserve">1 bit if the higher layer parameter </w:t>
      </w:r>
      <w:r w:rsidR="00100E3E" w:rsidRPr="00ED4AF8">
        <w:rPr>
          <w:i/>
          <w:lang w:eastAsia="zh-CN"/>
        </w:rPr>
        <w:t>pdsch-HARQ-ACK-Codebook-r16=</w:t>
      </w:r>
      <w:r w:rsidR="00100E3E" w:rsidRPr="00ED4AF8">
        <w:t xml:space="preserve"> </w:t>
      </w:r>
      <w:proofErr w:type="spellStart"/>
      <w:proofErr w:type="gramStart"/>
      <w:r w:rsidR="00100E3E" w:rsidRPr="00ED4AF8">
        <w:rPr>
          <w:i/>
          <w:lang w:val="en-US" w:eastAsia="zh-CN"/>
        </w:rPr>
        <w:t>enhancedDynamic</w:t>
      </w:r>
      <w:proofErr w:type="spellEnd"/>
      <w:r w:rsidRPr="00ED4AF8">
        <w:rPr>
          <w:lang w:val="en-US" w:eastAsia="zh-CN"/>
        </w:rPr>
        <w:t>;</w:t>
      </w:r>
      <w:proofErr w:type="gramEnd"/>
    </w:p>
    <w:p w14:paraId="3CBC6F0A" w14:textId="77777777" w:rsidR="004442D8" w:rsidRPr="00ED4AF8" w:rsidRDefault="004442D8" w:rsidP="00C33081">
      <w:pPr>
        <w:pStyle w:val="B2"/>
        <w:rPr>
          <w:lang w:eastAsia="zh-CN"/>
        </w:rPr>
      </w:pPr>
      <w:r w:rsidRPr="00ED4AF8">
        <w:rPr>
          <w:rFonts w:hint="eastAsia"/>
          <w:lang w:eastAsia="zh-CN"/>
        </w:rPr>
        <w:lastRenderedPageBreak/>
        <w:t>-</w:t>
      </w:r>
      <w:r w:rsidRPr="00ED4AF8">
        <w:rPr>
          <w:rFonts w:hint="eastAsia"/>
          <w:lang w:eastAsia="zh-CN"/>
        </w:rPr>
        <w:tab/>
      </w:r>
      <w:r w:rsidRPr="00ED4AF8">
        <w:rPr>
          <w:lang w:eastAsia="zh-CN"/>
        </w:rPr>
        <w:t>0 bit otherwise</w:t>
      </w:r>
      <w:r w:rsidRPr="00ED4AF8">
        <w:rPr>
          <w:rFonts w:hint="eastAsia"/>
          <w:lang w:eastAsia="zh-CN"/>
        </w:rPr>
        <w:t>.</w:t>
      </w:r>
    </w:p>
    <w:p w14:paraId="23FCB338" w14:textId="77777777" w:rsidR="004442D8" w:rsidRPr="00ED4AF8" w:rsidRDefault="004442D8" w:rsidP="004442D8">
      <w:pPr>
        <w:pStyle w:val="B1"/>
        <w:rPr>
          <w:lang w:eastAsia="zh-CN"/>
        </w:rPr>
      </w:pPr>
      <w:r w:rsidRPr="00ED4AF8">
        <w:rPr>
          <w:lang w:eastAsia="zh-CN"/>
        </w:rPr>
        <w:t>-</w:t>
      </w:r>
      <w:r w:rsidRPr="00ED4AF8">
        <w:rPr>
          <w:lang w:eastAsia="zh-CN"/>
        </w:rPr>
        <w:tab/>
        <w:t xml:space="preserve">New feedback indicator – 0, 1 or 2 bits. </w:t>
      </w:r>
    </w:p>
    <w:p w14:paraId="307423FE" w14:textId="77777777" w:rsidR="004442D8" w:rsidRPr="00ED4AF8" w:rsidRDefault="004442D8" w:rsidP="00C33081">
      <w:pPr>
        <w:pStyle w:val="B2"/>
      </w:pPr>
      <w:r w:rsidRPr="00ED4AF8">
        <w:rPr>
          <w:lang w:eastAsia="zh-CN"/>
        </w:rPr>
        <w:t>-</w:t>
      </w:r>
      <w:r w:rsidRPr="00ED4AF8">
        <w:rPr>
          <w:lang w:eastAsia="zh-CN"/>
        </w:rPr>
        <w:tab/>
        <w:t xml:space="preserve">1 bit if the higher layer parameter </w:t>
      </w:r>
      <w:r w:rsidR="00100E3E" w:rsidRPr="00ED4AF8">
        <w:rPr>
          <w:i/>
          <w:lang w:eastAsia="zh-CN"/>
        </w:rPr>
        <w:t>pdsch-HARQ-ACK-Codebook-r16=</w:t>
      </w:r>
      <w:r w:rsidR="00100E3E" w:rsidRPr="00ED4AF8">
        <w:t xml:space="preserve"> </w:t>
      </w:r>
      <w:proofErr w:type="spellStart"/>
      <w:r w:rsidR="00100E3E" w:rsidRPr="00ED4AF8">
        <w:rPr>
          <w:i/>
          <w:lang w:val="en-US" w:eastAsia="zh-CN"/>
        </w:rPr>
        <w:t>enhancedDynamic</w:t>
      </w:r>
      <w:proofErr w:type="spellEnd"/>
      <w:r w:rsidRPr="00ED4AF8">
        <w:rPr>
          <w:lang w:eastAsia="zh-CN"/>
        </w:rPr>
        <w:t xml:space="preserve"> and the higher layer parameter </w:t>
      </w:r>
      <w:proofErr w:type="spellStart"/>
      <w:r w:rsidR="00100E3E" w:rsidRPr="00ED4AF8">
        <w:rPr>
          <w:i/>
        </w:rPr>
        <w:t>nfi</w:t>
      </w:r>
      <w:proofErr w:type="spellEnd"/>
      <w:r w:rsidR="00100E3E" w:rsidRPr="00ED4AF8">
        <w:rPr>
          <w:i/>
        </w:rPr>
        <w:t>-</w:t>
      </w:r>
      <w:proofErr w:type="spellStart"/>
      <w:r w:rsidR="00100E3E" w:rsidRPr="00ED4AF8">
        <w:rPr>
          <w:i/>
        </w:rPr>
        <w:t>TotalDAI</w:t>
      </w:r>
      <w:proofErr w:type="spellEnd"/>
      <w:r w:rsidR="00100E3E" w:rsidRPr="00ED4AF8">
        <w:rPr>
          <w:i/>
        </w:rPr>
        <w:t>-Included</w:t>
      </w:r>
      <w:r w:rsidRPr="00ED4AF8">
        <w:rPr>
          <w:color w:val="000000"/>
        </w:rPr>
        <w:t xml:space="preserve"> is not </w:t>
      </w:r>
      <w:proofErr w:type="gramStart"/>
      <w:r w:rsidRPr="00ED4AF8">
        <w:rPr>
          <w:color w:val="000000"/>
        </w:rPr>
        <w:t>configured;</w:t>
      </w:r>
      <w:proofErr w:type="gramEnd"/>
      <w:r w:rsidRPr="00ED4AF8">
        <w:rPr>
          <w:i/>
          <w:color w:val="000000"/>
        </w:rPr>
        <w:t xml:space="preserve"> </w:t>
      </w:r>
    </w:p>
    <w:p w14:paraId="72958709" w14:textId="77777777" w:rsidR="004442D8" w:rsidRPr="00ED4AF8" w:rsidRDefault="004442D8" w:rsidP="00C33081">
      <w:pPr>
        <w:pStyle w:val="B2"/>
        <w:rPr>
          <w:color w:val="000000"/>
        </w:rPr>
      </w:pPr>
      <w:r w:rsidRPr="00ED4AF8">
        <w:t>-</w:t>
      </w:r>
      <w:r w:rsidRPr="00ED4AF8">
        <w:tab/>
        <w:t xml:space="preserve">2 bits if </w:t>
      </w:r>
      <w:r w:rsidRPr="00ED4AF8">
        <w:rPr>
          <w:lang w:eastAsia="zh-CN"/>
        </w:rPr>
        <w:t xml:space="preserve">the higher layer parameter </w:t>
      </w:r>
      <w:r w:rsidR="00100E3E" w:rsidRPr="00ED4AF8">
        <w:rPr>
          <w:i/>
          <w:lang w:eastAsia="zh-CN"/>
        </w:rPr>
        <w:t>pdsch-HARQ-ACK-Codebook-r16=</w:t>
      </w:r>
      <w:r w:rsidR="00100E3E" w:rsidRPr="00ED4AF8">
        <w:t xml:space="preserve"> </w:t>
      </w:r>
      <w:proofErr w:type="spellStart"/>
      <w:r w:rsidR="00100E3E" w:rsidRPr="00ED4AF8">
        <w:rPr>
          <w:i/>
          <w:lang w:val="en-US" w:eastAsia="zh-CN"/>
        </w:rPr>
        <w:t>enhancedDynamic</w:t>
      </w:r>
      <w:proofErr w:type="spellEnd"/>
      <w:r w:rsidRPr="00ED4AF8">
        <w:rPr>
          <w:lang w:eastAsia="zh-CN"/>
        </w:rPr>
        <w:t xml:space="preserve"> and the higher layer parameter </w:t>
      </w:r>
      <w:proofErr w:type="spellStart"/>
      <w:r w:rsidR="00100E3E" w:rsidRPr="00ED4AF8">
        <w:rPr>
          <w:i/>
          <w:color w:val="000000"/>
        </w:rPr>
        <w:t>nfi</w:t>
      </w:r>
      <w:proofErr w:type="spellEnd"/>
      <w:r w:rsidR="00100E3E" w:rsidRPr="00ED4AF8">
        <w:rPr>
          <w:i/>
          <w:color w:val="000000"/>
        </w:rPr>
        <w:t>-</w:t>
      </w:r>
      <w:proofErr w:type="spellStart"/>
      <w:r w:rsidR="00100E3E" w:rsidRPr="00ED4AF8">
        <w:rPr>
          <w:i/>
          <w:color w:val="000000"/>
        </w:rPr>
        <w:t>TotalDAI</w:t>
      </w:r>
      <w:proofErr w:type="spellEnd"/>
      <w:r w:rsidR="00100E3E" w:rsidRPr="00ED4AF8">
        <w:rPr>
          <w:i/>
          <w:color w:val="000000"/>
        </w:rPr>
        <w:t>-Included=true</w:t>
      </w:r>
      <w:r w:rsidRPr="00ED4AF8">
        <w:rPr>
          <w:color w:val="000000"/>
        </w:rPr>
        <w:t>;</w:t>
      </w:r>
      <w:r w:rsidR="00E37A68" w:rsidRPr="00ED4AF8">
        <w:rPr>
          <w:rFonts w:eastAsia="MS Mincho" w:hint="eastAsia"/>
          <w:lang w:val="en-US" w:eastAsia="zh-CN"/>
        </w:rPr>
        <w:t xml:space="preserve"> the MSB </w:t>
      </w:r>
      <w:r w:rsidR="00E37A68" w:rsidRPr="00ED4AF8">
        <w:rPr>
          <w:rFonts w:eastAsia="MS Mincho"/>
          <w:lang w:val="en-US" w:eastAsia="zh-CN"/>
        </w:rPr>
        <w:t>corresponds to</w:t>
      </w:r>
      <w:r w:rsidR="00E37A68" w:rsidRPr="00ED4AF8">
        <w:rPr>
          <w:rFonts w:eastAsia="MS Mincho" w:hint="eastAsia"/>
          <w:lang w:val="en-US" w:eastAsia="zh-CN"/>
        </w:rPr>
        <w:t xml:space="preserve"> the scheduled PDSCH group, and the LSB </w:t>
      </w:r>
      <w:r w:rsidR="00E37A68" w:rsidRPr="00ED4AF8">
        <w:rPr>
          <w:rFonts w:eastAsia="MS Mincho"/>
          <w:lang w:val="en-US" w:eastAsia="zh-CN"/>
        </w:rPr>
        <w:t>corresponds to</w:t>
      </w:r>
      <w:r w:rsidR="00E37A68" w:rsidRPr="00ED4AF8">
        <w:rPr>
          <w:rFonts w:eastAsia="MS Mincho" w:hint="eastAsia"/>
          <w:lang w:val="en-US" w:eastAsia="zh-CN"/>
        </w:rPr>
        <w:t xml:space="preserve"> the non-scheduled PDSCH group</w:t>
      </w:r>
      <w:r w:rsidR="00E37A68" w:rsidRPr="00ED4AF8">
        <w:rPr>
          <w:rFonts w:eastAsia="MS Mincho"/>
          <w:lang w:val="en-US" w:eastAsia="zh-CN"/>
        </w:rPr>
        <w:t>, as defined in [TS38.213] clause 9.1.3.3</w:t>
      </w:r>
    </w:p>
    <w:p w14:paraId="6D6A5436" w14:textId="77777777" w:rsidR="004442D8" w:rsidRPr="00ED4AF8" w:rsidRDefault="004442D8" w:rsidP="00C33081">
      <w:pPr>
        <w:pStyle w:val="B2"/>
      </w:pPr>
      <w:r w:rsidRPr="00ED4AF8">
        <w:t>-</w:t>
      </w:r>
      <w:r w:rsidRPr="00ED4AF8">
        <w:tab/>
        <w:t xml:space="preserve">0 bit otherwise. </w:t>
      </w:r>
    </w:p>
    <w:p w14:paraId="232D83D8" w14:textId="77777777" w:rsidR="004442D8" w:rsidRPr="00ED4AF8" w:rsidRDefault="004442D8" w:rsidP="004442D8">
      <w:pPr>
        <w:pStyle w:val="B1"/>
        <w:rPr>
          <w:lang w:eastAsia="zh-CN"/>
        </w:rPr>
      </w:pPr>
      <w:r w:rsidRPr="00ED4AF8">
        <w:rPr>
          <w:rFonts w:hint="eastAsia"/>
          <w:lang w:eastAsia="zh-CN"/>
        </w:rPr>
        <w:t>-</w:t>
      </w:r>
      <w:r w:rsidRPr="00ED4AF8">
        <w:rPr>
          <w:lang w:eastAsia="zh-CN"/>
        </w:rPr>
        <w:tab/>
        <w:t>Number of requested PDSCH group(s) – 0 or 1 bit.</w:t>
      </w:r>
    </w:p>
    <w:p w14:paraId="2427C26C" w14:textId="77777777" w:rsidR="004442D8" w:rsidRPr="00ED4AF8" w:rsidRDefault="004442D8" w:rsidP="00C33081">
      <w:pPr>
        <w:pStyle w:val="B2"/>
        <w:rPr>
          <w:lang w:eastAsia="zh-CN"/>
        </w:rPr>
      </w:pPr>
      <w:r w:rsidRPr="00ED4AF8">
        <w:rPr>
          <w:rFonts w:hint="eastAsia"/>
          <w:lang w:eastAsia="zh-CN"/>
        </w:rPr>
        <w:t>-</w:t>
      </w:r>
      <w:r w:rsidRPr="00ED4AF8">
        <w:rPr>
          <w:rFonts w:hint="eastAsia"/>
          <w:lang w:eastAsia="zh-CN"/>
        </w:rPr>
        <w:tab/>
      </w:r>
      <w:r w:rsidRPr="00ED4AF8">
        <w:rPr>
          <w:lang w:eastAsia="zh-CN"/>
        </w:rPr>
        <w:t xml:space="preserve">1 bit if the higher layer parameter </w:t>
      </w:r>
      <w:r w:rsidR="00100E3E" w:rsidRPr="00ED4AF8">
        <w:rPr>
          <w:i/>
          <w:lang w:eastAsia="zh-CN"/>
        </w:rPr>
        <w:t>pdsch-HARQ-ACK-Codebook-r16=</w:t>
      </w:r>
      <w:r w:rsidR="00100E3E" w:rsidRPr="00ED4AF8">
        <w:t xml:space="preserve"> </w:t>
      </w:r>
      <w:proofErr w:type="spellStart"/>
      <w:proofErr w:type="gramStart"/>
      <w:r w:rsidR="00100E3E" w:rsidRPr="00ED4AF8">
        <w:rPr>
          <w:i/>
          <w:lang w:val="en-US" w:eastAsia="zh-CN"/>
        </w:rPr>
        <w:t>enhancedDynamic</w:t>
      </w:r>
      <w:proofErr w:type="spellEnd"/>
      <w:r w:rsidRPr="00ED4AF8">
        <w:rPr>
          <w:lang w:val="en-US" w:eastAsia="zh-CN"/>
        </w:rPr>
        <w:t>;</w:t>
      </w:r>
      <w:proofErr w:type="gramEnd"/>
    </w:p>
    <w:p w14:paraId="245A719E" w14:textId="2FD1DD45" w:rsidR="007535D8" w:rsidRPr="00ED4AF8" w:rsidRDefault="004442D8" w:rsidP="00C33081">
      <w:pPr>
        <w:pStyle w:val="B2"/>
        <w:rPr>
          <w:lang w:eastAsia="zh-CN"/>
        </w:rPr>
      </w:pPr>
      <w:r w:rsidRPr="00ED4AF8">
        <w:rPr>
          <w:rFonts w:hint="eastAsia"/>
          <w:lang w:eastAsia="zh-CN"/>
        </w:rPr>
        <w:t>-</w:t>
      </w:r>
      <w:r w:rsidRPr="00ED4AF8">
        <w:rPr>
          <w:rFonts w:hint="eastAsia"/>
          <w:lang w:eastAsia="zh-CN"/>
        </w:rPr>
        <w:tab/>
      </w:r>
      <w:r w:rsidRPr="00ED4AF8">
        <w:rPr>
          <w:lang w:eastAsia="zh-CN"/>
        </w:rPr>
        <w:t>0 bit otherwise</w:t>
      </w:r>
      <w:r w:rsidRPr="00ED4AF8">
        <w:rPr>
          <w:rFonts w:hint="eastAsia"/>
          <w:lang w:eastAsia="zh-CN"/>
        </w:rPr>
        <w:t>.</w:t>
      </w:r>
    </w:p>
    <w:p w14:paraId="41865825" w14:textId="77777777" w:rsidR="009757B8" w:rsidRPr="00ED4AF8" w:rsidRDefault="009757B8" w:rsidP="003B1B2A">
      <w:pPr>
        <w:pStyle w:val="B1"/>
      </w:pPr>
      <w:r w:rsidRPr="00ED4AF8">
        <w:t>-</w:t>
      </w:r>
      <w:r w:rsidRPr="00ED4AF8">
        <w:tab/>
        <w:t>HARQ-ACK retransmission indicator –</w:t>
      </w:r>
      <w:r w:rsidRPr="00ED4AF8">
        <w:rPr>
          <w:rFonts w:hint="eastAsia"/>
          <w:lang w:eastAsia="zh-CN"/>
        </w:rPr>
        <w:t xml:space="preserve"> 0 </w:t>
      </w:r>
      <w:r w:rsidRPr="00ED4AF8">
        <w:rPr>
          <w:lang w:eastAsia="zh-CN"/>
        </w:rPr>
        <w:t>or</w:t>
      </w:r>
      <w:r w:rsidRPr="00ED4AF8">
        <w:rPr>
          <w:rFonts w:hint="eastAsia"/>
          <w:lang w:eastAsia="zh-CN"/>
        </w:rPr>
        <w:t xml:space="preserve"> </w:t>
      </w:r>
      <w:r w:rsidRPr="00ED4AF8">
        <w:t>1 bit.</w:t>
      </w:r>
    </w:p>
    <w:p w14:paraId="59F05B2E" w14:textId="77777777" w:rsidR="009757B8" w:rsidRPr="00ED4AF8" w:rsidRDefault="009757B8" w:rsidP="003B1B2A">
      <w:pPr>
        <w:pStyle w:val="B2"/>
        <w:rPr>
          <w:lang w:eastAsia="zh-CN"/>
        </w:rPr>
      </w:pPr>
      <w:r w:rsidRPr="00ED4AF8">
        <w:rPr>
          <w:rFonts w:hint="eastAsia"/>
          <w:lang w:eastAsia="zh-CN"/>
        </w:rPr>
        <w:t>-</w:t>
      </w:r>
      <w:r w:rsidRPr="00ED4AF8">
        <w:rPr>
          <w:rFonts w:hint="eastAsia"/>
          <w:lang w:eastAsia="zh-CN"/>
        </w:rPr>
        <w:tab/>
      </w:r>
      <w:r w:rsidRPr="00ED4AF8">
        <w:rPr>
          <w:lang w:eastAsia="zh-CN"/>
        </w:rPr>
        <w:t>1 bit if higher layer parameter</w:t>
      </w:r>
      <w:r w:rsidRPr="00ED4AF8">
        <w:rPr>
          <w:i/>
          <w:lang w:eastAsia="zh-CN"/>
        </w:rPr>
        <w:t xml:space="preserve"> </w:t>
      </w:r>
      <w:proofErr w:type="spellStart"/>
      <w:r w:rsidRPr="00ED4AF8">
        <w:rPr>
          <w:i/>
        </w:rPr>
        <w:t>pdsch</w:t>
      </w:r>
      <w:proofErr w:type="spellEnd"/>
      <w:r w:rsidRPr="00ED4AF8">
        <w:rPr>
          <w:i/>
        </w:rPr>
        <w:t>-HARQ-ACK-</w:t>
      </w:r>
      <w:proofErr w:type="spellStart"/>
      <w:r w:rsidRPr="00ED4AF8">
        <w:rPr>
          <w:i/>
        </w:rPr>
        <w:t>retx</w:t>
      </w:r>
      <w:proofErr w:type="spellEnd"/>
      <w:r w:rsidRPr="00ED4AF8">
        <w:rPr>
          <w:i/>
        </w:rPr>
        <w:t xml:space="preserve"> </w:t>
      </w:r>
      <w:r w:rsidRPr="00ED4AF8">
        <w:t>is configured</w:t>
      </w:r>
      <w:r w:rsidRPr="00ED4AF8">
        <w:rPr>
          <w:rFonts w:hint="eastAsia"/>
          <w:lang w:eastAsia="zh-CN"/>
        </w:rPr>
        <w:t>.</w:t>
      </w:r>
    </w:p>
    <w:p w14:paraId="74E6E872" w14:textId="77777777" w:rsidR="009757B8" w:rsidRPr="00ED4AF8" w:rsidRDefault="009757B8" w:rsidP="003B1B2A">
      <w:pPr>
        <w:pStyle w:val="B2"/>
        <w:rPr>
          <w:lang w:eastAsia="zh-CN"/>
        </w:rPr>
      </w:pPr>
      <w:r w:rsidRPr="00ED4AF8">
        <w:rPr>
          <w:rFonts w:hint="eastAsia"/>
          <w:lang w:eastAsia="zh-CN"/>
        </w:rPr>
        <w:t>-</w:t>
      </w:r>
      <w:r w:rsidRPr="00ED4AF8">
        <w:rPr>
          <w:rFonts w:hint="eastAsia"/>
          <w:lang w:eastAsia="zh-CN"/>
        </w:rPr>
        <w:tab/>
      </w:r>
      <w:r w:rsidRPr="00ED4AF8">
        <w:rPr>
          <w:lang w:eastAsia="zh-CN"/>
        </w:rPr>
        <w:t>0 bit otherwise</w:t>
      </w:r>
      <w:r w:rsidRPr="00ED4AF8">
        <w:rPr>
          <w:rFonts w:hint="eastAsia"/>
          <w:lang w:eastAsia="zh-CN"/>
        </w:rPr>
        <w:t>.</w:t>
      </w:r>
    </w:p>
    <w:p w14:paraId="21227244" w14:textId="21F36E85" w:rsidR="009757B8" w:rsidRPr="00ED4AF8" w:rsidRDefault="009757B8" w:rsidP="003B1B2A">
      <w:pPr>
        <w:pStyle w:val="B1"/>
        <w:rPr>
          <w:lang w:eastAsia="zh-CN"/>
        </w:rPr>
      </w:pPr>
      <w:r w:rsidRPr="00ED4AF8">
        <w:tab/>
        <w:t>If the UE is configured with a PUCCH-</w:t>
      </w:r>
      <w:proofErr w:type="spellStart"/>
      <w:r w:rsidRPr="00ED4AF8">
        <w:t>SCell</w:t>
      </w:r>
      <w:proofErr w:type="spellEnd"/>
      <w:r w:rsidRPr="00ED4AF8">
        <w:t xml:space="preserve">, </w:t>
      </w:r>
      <w:proofErr w:type="spellStart"/>
      <w:r w:rsidRPr="00ED4AF8">
        <w:rPr>
          <w:i/>
        </w:rPr>
        <w:t>pdsch</w:t>
      </w:r>
      <w:proofErr w:type="spellEnd"/>
      <w:r w:rsidRPr="00ED4AF8">
        <w:rPr>
          <w:i/>
        </w:rPr>
        <w:t>-HARQ-ACK-</w:t>
      </w:r>
      <w:proofErr w:type="spellStart"/>
      <w:r w:rsidRPr="00ED4AF8">
        <w:rPr>
          <w:i/>
        </w:rPr>
        <w:t>retx</w:t>
      </w:r>
      <w:proofErr w:type="spellEnd"/>
      <w:r w:rsidRPr="00ED4AF8">
        <w:rPr>
          <w:i/>
        </w:rPr>
        <w:t xml:space="preserve"> </w:t>
      </w:r>
      <w:r w:rsidRPr="00ED4AF8">
        <w:t xml:space="preserve">is replaced by </w:t>
      </w:r>
      <w:proofErr w:type="spellStart"/>
      <w:r w:rsidRPr="00ED4AF8">
        <w:rPr>
          <w:i/>
        </w:rPr>
        <w:t>pdsch</w:t>
      </w:r>
      <w:proofErr w:type="spellEnd"/>
      <w:r w:rsidRPr="00ED4AF8">
        <w:rPr>
          <w:i/>
        </w:rPr>
        <w:t>-HARQ-ACK-</w:t>
      </w:r>
      <w:proofErr w:type="spellStart"/>
      <w:r w:rsidRPr="00ED4AF8">
        <w:rPr>
          <w:i/>
        </w:rPr>
        <w:t>retx</w:t>
      </w:r>
      <w:proofErr w:type="spellEnd"/>
      <w:r w:rsidRPr="00ED4AF8">
        <w:rPr>
          <w:i/>
        </w:rPr>
        <w:t>-</w:t>
      </w:r>
      <w:proofErr w:type="spellStart"/>
      <w:r w:rsidRPr="00ED4AF8">
        <w:rPr>
          <w:i/>
        </w:rPr>
        <w:t>secondaryPUCCHgroup</w:t>
      </w:r>
      <w:proofErr w:type="spellEnd"/>
      <w:r w:rsidRPr="00ED4AF8">
        <w:t xml:space="preserve"> for the secondary PUCCH group.</w:t>
      </w:r>
    </w:p>
    <w:p w14:paraId="3CC57FB5" w14:textId="0831D241" w:rsidR="00465252" w:rsidRPr="00ED4AF8" w:rsidRDefault="00B20A7F" w:rsidP="00465252">
      <w:pPr>
        <w:pStyle w:val="B1"/>
        <w:rPr>
          <w:rFonts w:eastAsiaTheme="minorEastAsia"/>
          <w:lang w:eastAsia="zh-CN"/>
        </w:rPr>
      </w:pPr>
      <w:r w:rsidRPr="00ED4AF8">
        <w:t>-</w:t>
      </w:r>
      <w:r w:rsidR="0009376C" w:rsidRPr="00ED4AF8">
        <w:tab/>
      </w:r>
      <w:r w:rsidRPr="00ED4AF8">
        <w:t>Antenna port(s)</w:t>
      </w:r>
      <w:r w:rsidR="00021CF7" w:rsidRPr="00ED4AF8">
        <w:rPr>
          <w:rFonts w:hint="eastAsia"/>
          <w:lang w:eastAsia="zh-CN"/>
        </w:rPr>
        <w:t xml:space="preserve"> </w:t>
      </w:r>
      <w:r w:rsidRPr="00ED4AF8">
        <w:t xml:space="preserve">– </w:t>
      </w:r>
      <w:r w:rsidR="00021CF7" w:rsidRPr="00ED4AF8">
        <w:rPr>
          <w:rFonts w:hint="eastAsia"/>
          <w:lang w:eastAsia="zh-CN"/>
        </w:rPr>
        <w:t>4, 5, or 6</w:t>
      </w:r>
      <w:r w:rsidRPr="00ED4AF8">
        <w:t xml:space="preserve"> bit</w:t>
      </w:r>
      <w:r w:rsidRPr="00ED4AF8">
        <w:rPr>
          <w:rFonts w:hint="eastAsia"/>
          <w:lang w:eastAsia="zh-CN"/>
        </w:rPr>
        <w:t>s</w:t>
      </w:r>
      <w:r w:rsidR="00021CF7" w:rsidRPr="00ED4AF8">
        <w:rPr>
          <w:rFonts w:hint="eastAsia"/>
          <w:lang w:eastAsia="zh-CN"/>
        </w:rPr>
        <w:t xml:space="preserve"> as defined by Tables 7.3.1.2.2</w:t>
      </w:r>
      <w:r w:rsidR="00021CF7" w:rsidRPr="00ED4AF8">
        <w:t>-</w:t>
      </w:r>
      <w:r w:rsidR="00021CF7" w:rsidRPr="00ED4AF8">
        <w:rPr>
          <w:rFonts w:hint="eastAsia"/>
          <w:lang w:eastAsia="zh-CN"/>
        </w:rPr>
        <w:t>1/2/3/4</w:t>
      </w:r>
      <w:r w:rsidR="005C09DD" w:rsidRPr="00ED4AF8">
        <w:rPr>
          <w:lang w:eastAsia="zh-CN"/>
        </w:rPr>
        <w:t xml:space="preserve"> and </w:t>
      </w:r>
      <w:r w:rsidR="005C09DD" w:rsidRPr="00ED4AF8">
        <w:rPr>
          <w:rFonts w:hint="eastAsia"/>
          <w:lang w:eastAsia="zh-CN"/>
        </w:rPr>
        <w:t>Tables 7.3.1.2.2</w:t>
      </w:r>
      <w:r w:rsidR="005C09DD" w:rsidRPr="00ED4AF8">
        <w:t>-</w:t>
      </w:r>
      <w:r w:rsidR="005C09DD" w:rsidRPr="00ED4AF8">
        <w:rPr>
          <w:rFonts w:hint="eastAsia"/>
          <w:lang w:eastAsia="zh-CN"/>
        </w:rPr>
        <w:t>1</w:t>
      </w:r>
      <w:r w:rsidR="005C09DD" w:rsidRPr="00ED4AF8">
        <w:rPr>
          <w:lang w:eastAsia="zh-CN"/>
        </w:rPr>
        <w:t>A</w:t>
      </w:r>
      <w:r w:rsidR="005C09DD" w:rsidRPr="00ED4AF8">
        <w:rPr>
          <w:rFonts w:hint="eastAsia"/>
          <w:lang w:eastAsia="zh-CN"/>
        </w:rPr>
        <w:t>/2</w:t>
      </w:r>
      <w:r w:rsidR="005C09DD" w:rsidRPr="00ED4AF8">
        <w:rPr>
          <w:lang w:eastAsia="zh-CN"/>
        </w:rPr>
        <w:t>A</w:t>
      </w:r>
      <w:r w:rsidR="005C09DD" w:rsidRPr="00ED4AF8">
        <w:rPr>
          <w:rFonts w:hint="eastAsia"/>
          <w:lang w:eastAsia="zh-CN"/>
        </w:rPr>
        <w:t>/3</w:t>
      </w:r>
      <w:r w:rsidR="005C09DD" w:rsidRPr="00ED4AF8">
        <w:rPr>
          <w:lang w:eastAsia="zh-CN"/>
        </w:rPr>
        <w:t>A</w:t>
      </w:r>
      <w:r w:rsidR="005C09DD" w:rsidRPr="00ED4AF8">
        <w:rPr>
          <w:rFonts w:hint="eastAsia"/>
          <w:lang w:eastAsia="zh-CN"/>
        </w:rPr>
        <w:t>/4</w:t>
      </w:r>
      <w:r w:rsidR="005C09DD" w:rsidRPr="00ED4AF8">
        <w:rPr>
          <w:lang w:eastAsia="zh-CN"/>
        </w:rPr>
        <w:t>A</w:t>
      </w:r>
      <w:r w:rsidR="007B121D" w:rsidRPr="00ED4AF8">
        <w:rPr>
          <w:rFonts w:hint="eastAsia"/>
          <w:lang w:eastAsia="zh-CN"/>
        </w:rPr>
        <w:t>, where the number of CDM groups without data of values 1, 2, and 3 refers to CDM groups {0}, {0,1}, and {0, 1,2} respectively.</w:t>
      </w:r>
      <w:r w:rsidR="00465252" w:rsidRPr="00ED4AF8">
        <w:rPr>
          <w:lang w:eastAsia="zh-CN"/>
        </w:rPr>
        <w:t xml:space="preserve"> </w:t>
      </w:r>
      <w:r w:rsidR="00465252" w:rsidRPr="00ED4AF8">
        <w:rPr>
          <w:rFonts w:eastAsiaTheme="minorEastAsia"/>
          <w:lang w:eastAsia="zh-CN"/>
        </w:rPr>
        <w:t xml:space="preserve">The antenna ports </w:t>
      </w:r>
      <w:r w:rsidR="00465252" w:rsidRPr="00ED4AF8">
        <w:rPr>
          <w:rFonts w:eastAsiaTheme="minorEastAsia"/>
          <w:position w:val="-12"/>
        </w:rPr>
        <w:object w:dxaOrig="940" w:dyaOrig="320" w14:anchorId="195ABCD5">
          <v:shape id="_x0000_i2912" type="#_x0000_t75" style="width:48pt;height:16.5pt" o:ole="">
            <v:imagedata r:id="rId2908" o:title=""/>
          </v:shape>
          <o:OLEObject Type="Embed" ProgID="Equation.3" ShapeID="_x0000_i2912" DrawAspect="Content" ObjectID="_1724847780" r:id="rId2909"/>
        </w:object>
      </w:r>
      <w:r w:rsidR="00465252" w:rsidRPr="00ED4AF8">
        <w:rPr>
          <w:rFonts w:eastAsiaTheme="minorEastAsia"/>
        </w:rPr>
        <w:t xml:space="preserve"> shall be determined according to the ordering of DMRS port(s) given by </w:t>
      </w:r>
      <w:r w:rsidR="00465252" w:rsidRPr="00ED4AF8">
        <w:rPr>
          <w:rFonts w:eastAsiaTheme="minorEastAsia"/>
          <w:lang w:eastAsia="zh-CN"/>
        </w:rPr>
        <w:t>Tables 7.3.1.2.2</w:t>
      </w:r>
      <w:r w:rsidR="00465252" w:rsidRPr="00ED4AF8">
        <w:rPr>
          <w:rFonts w:eastAsiaTheme="minorEastAsia"/>
        </w:rPr>
        <w:t>-</w:t>
      </w:r>
      <w:r w:rsidR="00465252" w:rsidRPr="00ED4AF8">
        <w:rPr>
          <w:rFonts w:eastAsiaTheme="minorEastAsia"/>
          <w:lang w:eastAsia="zh-CN"/>
        </w:rPr>
        <w:t>1/2/3/4</w:t>
      </w:r>
      <w:r w:rsidR="005C09DD" w:rsidRPr="00ED4AF8">
        <w:rPr>
          <w:lang w:eastAsia="zh-CN"/>
        </w:rPr>
        <w:t xml:space="preserve"> or </w:t>
      </w:r>
      <w:r w:rsidR="005C09DD" w:rsidRPr="00ED4AF8">
        <w:rPr>
          <w:rFonts w:hint="eastAsia"/>
          <w:lang w:eastAsia="zh-CN"/>
        </w:rPr>
        <w:t>Tables 7.3.1.2.2</w:t>
      </w:r>
      <w:r w:rsidR="005C09DD" w:rsidRPr="00ED4AF8">
        <w:t>-</w:t>
      </w:r>
      <w:r w:rsidR="005C09DD" w:rsidRPr="00ED4AF8">
        <w:rPr>
          <w:rFonts w:hint="eastAsia"/>
          <w:lang w:eastAsia="zh-CN"/>
        </w:rPr>
        <w:t>1</w:t>
      </w:r>
      <w:r w:rsidR="005C09DD" w:rsidRPr="00ED4AF8">
        <w:rPr>
          <w:lang w:eastAsia="zh-CN"/>
        </w:rPr>
        <w:t>A</w:t>
      </w:r>
      <w:r w:rsidR="005C09DD" w:rsidRPr="00ED4AF8">
        <w:rPr>
          <w:rFonts w:hint="eastAsia"/>
          <w:lang w:eastAsia="zh-CN"/>
        </w:rPr>
        <w:t>/2</w:t>
      </w:r>
      <w:r w:rsidR="005C09DD" w:rsidRPr="00ED4AF8">
        <w:rPr>
          <w:lang w:eastAsia="zh-CN"/>
        </w:rPr>
        <w:t>A</w:t>
      </w:r>
      <w:r w:rsidR="005C09DD" w:rsidRPr="00ED4AF8">
        <w:rPr>
          <w:rFonts w:hint="eastAsia"/>
          <w:lang w:eastAsia="zh-CN"/>
        </w:rPr>
        <w:t>/3</w:t>
      </w:r>
      <w:r w:rsidR="005C09DD" w:rsidRPr="00ED4AF8">
        <w:rPr>
          <w:lang w:eastAsia="zh-CN"/>
        </w:rPr>
        <w:t>A</w:t>
      </w:r>
      <w:r w:rsidR="005C09DD" w:rsidRPr="00ED4AF8">
        <w:rPr>
          <w:rFonts w:hint="eastAsia"/>
          <w:lang w:eastAsia="zh-CN"/>
        </w:rPr>
        <w:t>/4</w:t>
      </w:r>
      <w:r w:rsidR="005C09DD" w:rsidRPr="00ED4AF8">
        <w:rPr>
          <w:lang w:eastAsia="zh-CN"/>
        </w:rPr>
        <w:t>A</w:t>
      </w:r>
      <w:r w:rsidR="00465252" w:rsidRPr="00ED4AF8">
        <w:rPr>
          <w:rFonts w:eastAsiaTheme="minorEastAsia"/>
          <w:lang w:eastAsia="zh-CN"/>
        </w:rPr>
        <w:t>.</w:t>
      </w:r>
      <w:r w:rsidR="001D0C09" w:rsidRPr="00ED4AF8">
        <w:rPr>
          <w:rFonts w:eastAsiaTheme="minorEastAsia"/>
          <w:lang w:eastAsia="zh-CN"/>
        </w:rPr>
        <w:t xml:space="preserve"> </w:t>
      </w:r>
      <w:r w:rsidR="001D0C09" w:rsidRPr="00ED4AF8">
        <w:rPr>
          <w:lang w:eastAsia="zh-CN"/>
        </w:rPr>
        <w:t xml:space="preserve">When a UE receives an activation command that maps at least one codepoint of DCI field </w:t>
      </w:r>
      <w:r w:rsidR="00D3172D" w:rsidRPr="00ED4AF8">
        <w:rPr>
          <w:lang w:eastAsia="zh-CN"/>
        </w:rPr>
        <w:t>'</w:t>
      </w:r>
      <w:r w:rsidR="001D0C09" w:rsidRPr="00ED4AF8">
        <w:rPr>
          <w:i/>
          <w:lang w:eastAsia="zh-CN"/>
        </w:rPr>
        <w:t>Transmission Configuration Indication</w:t>
      </w:r>
      <w:r w:rsidR="00D3172D" w:rsidRPr="00ED4AF8">
        <w:rPr>
          <w:lang w:eastAsia="zh-CN"/>
        </w:rPr>
        <w:t>'</w:t>
      </w:r>
      <w:r w:rsidR="001D0C09" w:rsidRPr="00ED4AF8">
        <w:rPr>
          <w:lang w:eastAsia="zh-CN"/>
        </w:rPr>
        <w:t xml:space="preserve"> to two TCI states, the UE shall use Table 7.3.1.2.2-1A/2A/3A/4A</w:t>
      </w:r>
      <w:r w:rsidR="001D0C09" w:rsidRPr="00ED4AF8">
        <w:rPr>
          <w:rFonts w:hint="eastAsia"/>
          <w:lang w:eastAsia="zh-CN"/>
        </w:rPr>
        <w:t>;</w:t>
      </w:r>
      <w:r w:rsidR="001D0C09" w:rsidRPr="00ED4AF8">
        <w:rPr>
          <w:lang w:eastAsia="zh-CN"/>
        </w:rPr>
        <w:t xml:space="preserve"> otherwise, it shall use Tables 7.3.1.2.2-1/2/3/4. The UE can receive an entry with DMRS ports equals to 1000, 1002, 1003 when two TCI states are indicated in a codepoint of DCI field </w:t>
      </w:r>
      <w:r w:rsidR="00D3172D" w:rsidRPr="00ED4AF8">
        <w:rPr>
          <w:lang w:eastAsia="zh-CN"/>
        </w:rPr>
        <w:t>'</w:t>
      </w:r>
      <w:r w:rsidR="001D0C09" w:rsidRPr="00ED4AF8">
        <w:rPr>
          <w:i/>
          <w:lang w:eastAsia="zh-CN"/>
        </w:rPr>
        <w:t>Transmission Configuration Indication</w:t>
      </w:r>
      <w:r w:rsidR="00D3172D" w:rsidRPr="00ED4AF8">
        <w:rPr>
          <w:lang w:eastAsia="zh-CN"/>
        </w:rPr>
        <w:t>'</w:t>
      </w:r>
      <w:r w:rsidR="001D0C09" w:rsidRPr="00ED4AF8">
        <w:rPr>
          <w:lang w:eastAsia="zh-CN"/>
        </w:rPr>
        <w:t>.</w:t>
      </w:r>
    </w:p>
    <w:p w14:paraId="7FC11D44" w14:textId="77777777" w:rsidR="00B20A7F" w:rsidRPr="00ED4AF8" w:rsidRDefault="00465252" w:rsidP="00C9130E">
      <w:pPr>
        <w:pStyle w:val="B1"/>
        <w:ind w:left="567" w:firstLine="0"/>
        <w:rPr>
          <w:lang w:eastAsia="zh-CN"/>
        </w:rPr>
      </w:pPr>
      <w:r w:rsidRPr="00ED4AF8">
        <w:rPr>
          <w:lang w:eastAsia="zh-CN"/>
        </w:rPr>
        <w:t>I</w:t>
      </w:r>
      <w:r w:rsidRPr="00ED4AF8">
        <w:rPr>
          <w:rFonts w:hint="eastAsia"/>
          <w:lang w:eastAsia="zh-CN"/>
        </w:rPr>
        <w:t xml:space="preserve">f a UE is configured with both </w:t>
      </w:r>
      <w:proofErr w:type="spellStart"/>
      <w:r w:rsidRPr="00ED4AF8">
        <w:rPr>
          <w:i/>
          <w:lang w:eastAsia="zh-CN"/>
        </w:rPr>
        <w:t>dmrs-DownlinkForPDSCH-MappingTypeA</w:t>
      </w:r>
      <w:proofErr w:type="spellEnd"/>
      <w:r w:rsidRPr="00ED4AF8">
        <w:rPr>
          <w:rFonts w:hint="eastAsia"/>
          <w:lang w:eastAsia="zh-CN"/>
        </w:rPr>
        <w:t xml:space="preserve"> and </w:t>
      </w:r>
      <w:proofErr w:type="spellStart"/>
      <w:r w:rsidRPr="00ED4AF8">
        <w:rPr>
          <w:i/>
          <w:lang w:eastAsia="zh-CN"/>
        </w:rPr>
        <w:t>dmrs-DownlinkForPDSCH-MappingType</w:t>
      </w:r>
      <w:r w:rsidRPr="00ED4AF8">
        <w:rPr>
          <w:i/>
        </w:rPr>
        <w:t>B</w:t>
      </w:r>
      <w:proofErr w:type="spellEnd"/>
      <w:r w:rsidRPr="00ED4AF8">
        <w:t xml:space="preserve">, </w:t>
      </w:r>
      <w:r w:rsidRPr="00ED4AF8">
        <w:rPr>
          <w:rFonts w:hint="eastAsia"/>
          <w:lang w:eastAsia="zh-CN"/>
        </w:rPr>
        <w:t xml:space="preserve">the </w:t>
      </w:r>
      <w:proofErr w:type="spellStart"/>
      <w:r w:rsidRPr="00ED4AF8">
        <w:rPr>
          <w:rFonts w:hint="eastAsia"/>
          <w:lang w:eastAsia="zh-CN"/>
        </w:rPr>
        <w:t>bitwidth</w:t>
      </w:r>
      <w:proofErr w:type="spellEnd"/>
      <w:r w:rsidRPr="00ED4AF8">
        <w:rPr>
          <w:rFonts w:hint="eastAsia"/>
          <w:lang w:eastAsia="zh-CN"/>
        </w:rPr>
        <w:t xml:space="preserve"> of this field equals </w:t>
      </w:r>
      <w:r w:rsidRPr="00ED4AF8">
        <w:rPr>
          <w:position w:val="-14"/>
        </w:rPr>
        <w:object w:dxaOrig="1280" w:dyaOrig="400" w14:anchorId="490B0364">
          <v:shape id="_x0000_i2913" type="#_x0000_t75" style="width:57pt;height:19.5pt" o:ole="">
            <v:imagedata r:id="rId2823" o:title=""/>
          </v:shape>
          <o:OLEObject Type="Embed" ProgID="Equation.DSMT4" ShapeID="_x0000_i2913" DrawAspect="Content" ObjectID="_1724847781" r:id="rId2910"/>
        </w:object>
      </w:r>
      <w:r w:rsidRPr="00ED4AF8">
        <w:rPr>
          <w:rFonts w:hint="eastAsia"/>
          <w:lang w:eastAsia="zh-CN"/>
        </w:rPr>
        <w:t xml:space="preserve">, where </w:t>
      </w:r>
      <w:r w:rsidRPr="00ED4AF8">
        <w:rPr>
          <w:position w:val="-12"/>
        </w:rPr>
        <w:object w:dxaOrig="279" w:dyaOrig="360" w14:anchorId="468DDCE4">
          <v:shape id="_x0000_i2914" type="#_x0000_t75" style="width:13.5pt;height:16.5pt" o:ole="">
            <v:imagedata r:id="rId2825" o:title=""/>
          </v:shape>
          <o:OLEObject Type="Embed" ProgID="Equation.DSMT4" ShapeID="_x0000_i2914" DrawAspect="Content" ObjectID="_1724847782" r:id="rId2911"/>
        </w:object>
      </w:r>
      <w:r w:rsidRPr="00ED4AF8">
        <w:rPr>
          <w:rFonts w:hint="eastAsia"/>
          <w:lang w:eastAsia="zh-CN"/>
        </w:rPr>
        <w:t xml:space="preserve"> is the </w:t>
      </w:r>
      <w:r w:rsidR="00E409CA" w:rsidRPr="00ED4AF8">
        <w:rPr>
          <w:lang w:eastAsia="zh-CN"/>
        </w:rPr>
        <w:t>"</w:t>
      </w:r>
      <w:r w:rsidRPr="00ED4AF8">
        <w:rPr>
          <w:rFonts w:hint="eastAsia"/>
          <w:lang w:eastAsia="zh-CN"/>
        </w:rPr>
        <w:t>Antenna ports</w:t>
      </w:r>
      <w:r w:rsidR="00E409CA" w:rsidRPr="00ED4AF8">
        <w:rPr>
          <w:lang w:eastAsia="zh-CN"/>
        </w:rPr>
        <w:t>"</w:t>
      </w:r>
      <w:r w:rsidRPr="00ED4AF8">
        <w:rPr>
          <w:rFonts w:hint="eastAsia"/>
          <w:lang w:eastAsia="zh-CN"/>
        </w:rPr>
        <w:t xml:space="preserve"> </w:t>
      </w:r>
      <w:proofErr w:type="spellStart"/>
      <w:r w:rsidRPr="00ED4AF8">
        <w:rPr>
          <w:rFonts w:hint="eastAsia"/>
          <w:lang w:eastAsia="zh-CN"/>
        </w:rPr>
        <w:t>bitwidth</w:t>
      </w:r>
      <w:proofErr w:type="spellEnd"/>
      <w:r w:rsidRPr="00ED4AF8">
        <w:rPr>
          <w:rFonts w:hint="eastAsia"/>
          <w:lang w:eastAsia="zh-CN"/>
        </w:rPr>
        <w:t xml:space="preserve"> derived according to </w:t>
      </w:r>
      <w:proofErr w:type="spellStart"/>
      <w:r w:rsidRPr="00ED4AF8">
        <w:rPr>
          <w:i/>
          <w:lang w:eastAsia="zh-CN"/>
        </w:rPr>
        <w:t>dmrs-DownlinkForPDSCH-MappingTypeA</w:t>
      </w:r>
      <w:proofErr w:type="spellEnd"/>
      <w:r w:rsidRPr="00ED4AF8">
        <w:rPr>
          <w:rFonts w:hint="eastAsia"/>
          <w:lang w:eastAsia="zh-CN"/>
        </w:rPr>
        <w:t xml:space="preserve"> and </w:t>
      </w:r>
      <w:r w:rsidRPr="00ED4AF8">
        <w:rPr>
          <w:position w:val="-12"/>
        </w:rPr>
        <w:object w:dxaOrig="279" w:dyaOrig="360" w14:anchorId="4B5FE068">
          <v:shape id="_x0000_i2915" type="#_x0000_t75" style="width:13.5pt;height:16.5pt" o:ole="">
            <v:imagedata r:id="rId2827" o:title=""/>
          </v:shape>
          <o:OLEObject Type="Embed" ProgID="Equation.DSMT4" ShapeID="_x0000_i2915" DrawAspect="Content" ObjectID="_1724847783" r:id="rId2912"/>
        </w:object>
      </w:r>
      <w:r w:rsidRPr="00ED4AF8">
        <w:rPr>
          <w:rFonts w:hint="eastAsia"/>
          <w:lang w:eastAsia="zh-CN"/>
        </w:rPr>
        <w:t xml:space="preserve"> is the </w:t>
      </w:r>
      <w:r w:rsidR="00E409CA" w:rsidRPr="00ED4AF8">
        <w:rPr>
          <w:lang w:eastAsia="zh-CN"/>
        </w:rPr>
        <w:t>"</w:t>
      </w:r>
      <w:r w:rsidRPr="00ED4AF8">
        <w:rPr>
          <w:rFonts w:hint="eastAsia"/>
          <w:lang w:eastAsia="zh-CN"/>
        </w:rPr>
        <w:t>Antenna ports</w:t>
      </w:r>
      <w:r w:rsidR="00E409CA" w:rsidRPr="00ED4AF8">
        <w:rPr>
          <w:lang w:eastAsia="zh-CN"/>
        </w:rPr>
        <w:t>"</w:t>
      </w:r>
      <w:r w:rsidRPr="00ED4AF8">
        <w:rPr>
          <w:rFonts w:hint="eastAsia"/>
          <w:lang w:eastAsia="zh-CN"/>
        </w:rPr>
        <w:t xml:space="preserve"> </w:t>
      </w:r>
      <w:proofErr w:type="spellStart"/>
      <w:r w:rsidRPr="00ED4AF8">
        <w:rPr>
          <w:rFonts w:hint="eastAsia"/>
          <w:lang w:eastAsia="zh-CN"/>
        </w:rPr>
        <w:t>bitwidth</w:t>
      </w:r>
      <w:proofErr w:type="spellEnd"/>
      <w:r w:rsidRPr="00ED4AF8">
        <w:rPr>
          <w:i/>
        </w:rPr>
        <w:t xml:space="preserve"> </w:t>
      </w:r>
      <w:r w:rsidRPr="00ED4AF8">
        <w:rPr>
          <w:rFonts w:hint="eastAsia"/>
          <w:lang w:eastAsia="zh-CN"/>
        </w:rPr>
        <w:t xml:space="preserve">derived according to </w:t>
      </w:r>
      <w:proofErr w:type="spellStart"/>
      <w:r w:rsidRPr="00ED4AF8">
        <w:rPr>
          <w:i/>
          <w:lang w:eastAsia="zh-CN"/>
        </w:rPr>
        <w:t>dmrs-DownlinkForPDSCH-MappingType</w:t>
      </w:r>
      <w:r w:rsidRPr="00ED4AF8">
        <w:rPr>
          <w:i/>
        </w:rPr>
        <w:t>B</w:t>
      </w:r>
      <w:proofErr w:type="spellEnd"/>
      <w:r w:rsidRPr="00ED4AF8">
        <w:rPr>
          <w:rFonts w:hint="eastAsia"/>
          <w:lang w:eastAsia="zh-CN"/>
        </w:rPr>
        <w:t xml:space="preserve">. A number of </w:t>
      </w:r>
      <w:r w:rsidRPr="00ED4AF8">
        <w:rPr>
          <w:position w:val="-14"/>
        </w:rPr>
        <w:object w:dxaOrig="840" w:dyaOrig="400" w14:anchorId="3830DDDC">
          <v:shape id="_x0000_i2916" type="#_x0000_t75" style="width:37.5pt;height:19.5pt" o:ole="">
            <v:imagedata r:id="rId2829" o:title=""/>
          </v:shape>
          <o:OLEObject Type="Embed" ProgID="Equation.DSMT4" ShapeID="_x0000_i2916" DrawAspect="Content" ObjectID="_1724847784" r:id="rId2913"/>
        </w:object>
      </w:r>
      <w:r w:rsidRPr="00ED4AF8">
        <w:rPr>
          <w:rFonts w:hint="eastAsia"/>
          <w:lang w:eastAsia="zh-CN"/>
        </w:rPr>
        <w:t xml:space="preserve"> zeros are padded in the MSB of this field, if the mapping type of the PDSCH </w:t>
      </w:r>
      <w:r w:rsidRPr="00ED4AF8">
        <w:rPr>
          <w:lang w:eastAsia="zh-CN"/>
        </w:rPr>
        <w:t>corresponds</w:t>
      </w:r>
      <w:r w:rsidRPr="00ED4AF8">
        <w:rPr>
          <w:rFonts w:hint="eastAsia"/>
          <w:lang w:eastAsia="zh-CN"/>
        </w:rPr>
        <w:t xml:space="preserve"> to the smaller value of </w:t>
      </w:r>
      <w:r w:rsidRPr="00ED4AF8">
        <w:rPr>
          <w:position w:val="-12"/>
        </w:rPr>
        <w:object w:dxaOrig="279" w:dyaOrig="360" w14:anchorId="45BBFFDD">
          <v:shape id="_x0000_i2917" type="#_x0000_t75" style="width:13.5pt;height:16.5pt" o:ole="">
            <v:imagedata r:id="rId2825" o:title=""/>
          </v:shape>
          <o:OLEObject Type="Embed" ProgID="Equation.DSMT4" ShapeID="_x0000_i2917" DrawAspect="Content" ObjectID="_1724847785" r:id="rId2914"/>
        </w:object>
      </w:r>
      <w:r w:rsidRPr="00ED4AF8">
        <w:rPr>
          <w:rFonts w:hint="eastAsia"/>
          <w:lang w:eastAsia="zh-CN"/>
        </w:rPr>
        <w:t xml:space="preserve"> </w:t>
      </w:r>
      <w:proofErr w:type="spellStart"/>
      <w:r w:rsidRPr="00ED4AF8">
        <w:rPr>
          <w:rFonts w:hint="eastAsia"/>
          <w:lang w:eastAsia="zh-CN"/>
        </w:rPr>
        <w:t>and</w:t>
      </w:r>
      <w:proofErr w:type="spellEnd"/>
      <w:r w:rsidRPr="00ED4AF8">
        <w:rPr>
          <w:rFonts w:hint="eastAsia"/>
          <w:lang w:eastAsia="zh-CN"/>
        </w:rPr>
        <w:t xml:space="preserve"> </w:t>
      </w:r>
      <w:r w:rsidRPr="00ED4AF8">
        <w:rPr>
          <w:position w:val="-12"/>
        </w:rPr>
        <w:object w:dxaOrig="279" w:dyaOrig="360" w14:anchorId="58538AF0">
          <v:shape id="_x0000_i2918" type="#_x0000_t75" style="width:13.5pt;height:16.5pt" o:ole="">
            <v:imagedata r:id="rId2827" o:title=""/>
          </v:shape>
          <o:OLEObject Type="Embed" ProgID="Equation.DSMT4" ShapeID="_x0000_i2918" DrawAspect="Content" ObjectID="_1724847786" r:id="rId2915"/>
        </w:object>
      </w:r>
      <w:r w:rsidRPr="00ED4AF8">
        <w:rPr>
          <w:rFonts w:hint="eastAsia"/>
          <w:lang w:eastAsia="zh-CN"/>
        </w:rPr>
        <w:t>.</w:t>
      </w:r>
    </w:p>
    <w:p w14:paraId="2E8CA3BA" w14:textId="77777777" w:rsidR="00465252" w:rsidRPr="00ED4AF8" w:rsidRDefault="00B20A7F" w:rsidP="00465252">
      <w:pPr>
        <w:pStyle w:val="B1"/>
        <w:rPr>
          <w:rFonts w:eastAsiaTheme="minorEastAsia"/>
          <w:lang w:eastAsia="zh-CN"/>
        </w:rPr>
      </w:pPr>
      <w:r w:rsidRPr="00ED4AF8">
        <w:t>-</w:t>
      </w:r>
      <w:r w:rsidR="0009376C" w:rsidRPr="00ED4AF8">
        <w:tab/>
      </w:r>
      <w:r w:rsidRPr="00ED4AF8">
        <w:rPr>
          <w:rFonts w:hint="eastAsia"/>
          <w:lang w:eastAsia="zh-CN"/>
        </w:rPr>
        <w:t>Transmission configuration indication</w:t>
      </w:r>
      <w:r w:rsidR="00021CF7" w:rsidRPr="00ED4AF8">
        <w:rPr>
          <w:rFonts w:hint="eastAsia"/>
          <w:lang w:eastAsia="zh-CN"/>
        </w:rPr>
        <w:t xml:space="preserve"> </w:t>
      </w:r>
      <w:r w:rsidRPr="00ED4AF8">
        <w:t xml:space="preserve">– </w:t>
      </w:r>
      <w:r w:rsidR="00441CA6" w:rsidRPr="00ED4AF8">
        <w:rPr>
          <w:rFonts w:hint="eastAsia"/>
          <w:lang w:eastAsia="zh-CN"/>
        </w:rPr>
        <w:t xml:space="preserve">0 bit if higher layer parameter </w:t>
      </w:r>
      <w:proofErr w:type="spellStart"/>
      <w:r w:rsidR="00441CA6" w:rsidRPr="00ED4AF8">
        <w:rPr>
          <w:i/>
        </w:rPr>
        <w:t>tci-PresentInDCI</w:t>
      </w:r>
      <w:proofErr w:type="spellEnd"/>
      <w:r w:rsidR="00441CA6" w:rsidRPr="00ED4AF8">
        <w:rPr>
          <w:rFonts w:hint="eastAsia"/>
          <w:lang w:eastAsia="zh-CN"/>
        </w:rPr>
        <w:t xml:space="preserve"> is not enabled; </w:t>
      </w:r>
      <w:proofErr w:type="gramStart"/>
      <w:r w:rsidR="00441CA6" w:rsidRPr="00ED4AF8">
        <w:rPr>
          <w:rFonts w:hint="eastAsia"/>
          <w:lang w:eastAsia="zh-CN"/>
        </w:rPr>
        <w:t>otherwise</w:t>
      </w:r>
      <w:proofErr w:type="gramEnd"/>
      <w:r w:rsidR="00441CA6" w:rsidRPr="00ED4AF8">
        <w:rPr>
          <w:rFonts w:hint="eastAsia"/>
          <w:lang w:eastAsia="zh-CN"/>
        </w:rPr>
        <w:t xml:space="preserve"> </w:t>
      </w:r>
      <w:r w:rsidR="00021CF7" w:rsidRPr="00ED4AF8">
        <w:rPr>
          <w:rFonts w:hint="eastAsia"/>
          <w:lang w:eastAsia="zh-CN"/>
        </w:rPr>
        <w:t>3</w:t>
      </w:r>
      <w:r w:rsidR="00021CF7" w:rsidRPr="00ED4AF8">
        <w:t xml:space="preserve"> </w:t>
      </w:r>
      <w:r w:rsidRPr="00ED4AF8">
        <w:t>bit</w:t>
      </w:r>
      <w:r w:rsidRPr="00ED4AF8">
        <w:rPr>
          <w:rFonts w:hint="eastAsia"/>
          <w:lang w:eastAsia="zh-CN"/>
        </w:rPr>
        <w:t>s</w:t>
      </w:r>
      <w:r w:rsidR="005F26CB" w:rsidRPr="00ED4AF8">
        <w:rPr>
          <w:rFonts w:hint="eastAsia"/>
          <w:lang w:eastAsia="zh-CN"/>
        </w:rPr>
        <w:t xml:space="preserve"> as defined in</w:t>
      </w:r>
      <w:r w:rsidR="00BE20EA" w:rsidRPr="00ED4AF8">
        <w:rPr>
          <w:rFonts w:hint="eastAsia"/>
          <w:lang w:eastAsia="zh-CN"/>
        </w:rPr>
        <w:t xml:space="preserve"> </w:t>
      </w:r>
      <w:r w:rsidR="00C33081" w:rsidRPr="00ED4AF8">
        <w:rPr>
          <w:rFonts w:hint="eastAsia"/>
          <w:lang w:eastAsia="zh-CN"/>
        </w:rPr>
        <w:t>Clause</w:t>
      </w:r>
      <w:r w:rsidR="005F26CB" w:rsidRPr="00ED4AF8">
        <w:rPr>
          <w:rFonts w:hint="eastAsia"/>
          <w:lang w:eastAsia="zh-CN"/>
        </w:rPr>
        <w:t xml:space="preserve"> </w:t>
      </w:r>
      <w:r w:rsidR="00465252" w:rsidRPr="00ED4AF8">
        <w:rPr>
          <w:rFonts w:hint="eastAsia"/>
          <w:lang w:eastAsia="zh-CN"/>
        </w:rPr>
        <w:t>5.1.5</w:t>
      </w:r>
      <w:r w:rsidR="005F26CB" w:rsidRPr="00ED4AF8">
        <w:rPr>
          <w:rFonts w:hint="eastAsia"/>
          <w:lang w:eastAsia="zh-CN"/>
        </w:rPr>
        <w:t xml:space="preserve"> of [6, TS38.214].</w:t>
      </w:r>
      <w:r w:rsidR="00465252" w:rsidRPr="00ED4AF8">
        <w:rPr>
          <w:rFonts w:eastAsiaTheme="minorEastAsia"/>
          <w:lang w:eastAsia="zh-CN"/>
        </w:rPr>
        <w:t xml:space="preserve"> </w:t>
      </w:r>
    </w:p>
    <w:p w14:paraId="6471F14E" w14:textId="77777777" w:rsidR="00134330" w:rsidRPr="00ED4AF8" w:rsidRDefault="00465252" w:rsidP="00134330">
      <w:pPr>
        <w:pStyle w:val="B1"/>
        <w:ind w:hanging="1"/>
        <w:rPr>
          <w:lang w:eastAsia="zh-CN"/>
        </w:rPr>
      </w:pPr>
      <w:r w:rsidRPr="00ED4AF8">
        <w:rPr>
          <w:rFonts w:eastAsiaTheme="minorEastAsia" w:hint="eastAsia"/>
          <w:lang w:eastAsia="zh-CN"/>
        </w:rPr>
        <w:t xml:space="preserve">If </w:t>
      </w:r>
      <w:r w:rsidR="00E409CA" w:rsidRPr="00ED4AF8">
        <w:rPr>
          <w:rFonts w:eastAsiaTheme="minorEastAsia"/>
          <w:lang w:eastAsia="zh-CN"/>
        </w:rPr>
        <w:t>"</w:t>
      </w:r>
      <w:r w:rsidRPr="00ED4AF8">
        <w:rPr>
          <w:rFonts w:eastAsiaTheme="minorEastAsia" w:hint="eastAsia"/>
          <w:lang w:eastAsia="zh-CN"/>
        </w:rPr>
        <w:t>Bandwidth part indicator</w:t>
      </w:r>
      <w:r w:rsidR="00E409CA" w:rsidRPr="00ED4AF8">
        <w:rPr>
          <w:rFonts w:eastAsiaTheme="minorEastAsia"/>
          <w:lang w:eastAsia="zh-CN"/>
        </w:rPr>
        <w:t>"</w:t>
      </w:r>
      <w:r w:rsidRPr="00ED4AF8">
        <w:rPr>
          <w:rFonts w:eastAsiaTheme="minorEastAsia" w:hint="eastAsia"/>
          <w:lang w:eastAsia="zh-CN"/>
        </w:rPr>
        <w:t xml:space="preserve"> field indicates a bandwidth part other than the active bandwidth part</w:t>
      </w:r>
      <w:r w:rsidR="00134330" w:rsidRPr="00ED4AF8">
        <w:rPr>
          <w:rFonts w:eastAsiaTheme="minorEastAsia"/>
          <w:lang w:eastAsia="zh-CN"/>
        </w:rPr>
        <w:t>,</w:t>
      </w:r>
      <w:r w:rsidRPr="00ED4AF8">
        <w:rPr>
          <w:rFonts w:eastAsiaTheme="minorEastAsia" w:hint="eastAsia"/>
          <w:lang w:eastAsia="zh-CN"/>
        </w:rPr>
        <w:t xml:space="preserve"> </w:t>
      </w:r>
    </w:p>
    <w:p w14:paraId="02433C45" w14:textId="77777777" w:rsidR="00134330" w:rsidRPr="00ED4AF8" w:rsidRDefault="00134330" w:rsidP="00A41093">
      <w:pPr>
        <w:pStyle w:val="B2"/>
        <w:rPr>
          <w:lang w:eastAsia="zh-CN"/>
        </w:rPr>
      </w:pPr>
      <w:r w:rsidRPr="00ED4AF8">
        <w:rPr>
          <w:lang w:eastAsia="zh-CN"/>
        </w:rPr>
        <w:t>-</w:t>
      </w:r>
      <w:r w:rsidRPr="00ED4AF8">
        <w:rPr>
          <w:lang w:eastAsia="zh-CN"/>
        </w:rPr>
        <w:tab/>
        <w:t>i</w:t>
      </w:r>
      <w:r w:rsidRPr="00ED4AF8">
        <w:rPr>
          <w:rFonts w:hint="eastAsia"/>
          <w:lang w:eastAsia="zh-CN"/>
        </w:rPr>
        <w:t xml:space="preserve">f the higher layer parameter </w:t>
      </w:r>
      <w:proofErr w:type="spellStart"/>
      <w:r w:rsidRPr="00ED4AF8">
        <w:rPr>
          <w:rFonts w:hint="eastAsia"/>
          <w:i/>
          <w:lang w:eastAsia="zh-CN"/>
        </w:rPr>
        <w:t>tci-PresentInDCI</w:t>
      </w:r>
      <w:proofErr w:type="spellEnd"/>
      <w:r w:rsidRPr="00ED4AF8">
        <w:rPr>
          <w:rFonts w:hint="eastAsia"/>
          <w:lang w:eastAsia="zh-CN"/>
        </w:rPr>
        <w:t xml:space="preserve"> is not enabled for the CORESET used for the PDCCH carrying the DCI </w:t>
      </w:r>
      <w:r w:rsidRPr="00ED4AF8">
        <w:rPr>
          <w:lang w:eastAsia="zh-CN"/>
        </w:rPr>
        <w:t>format</w:t>
      </w:r>
      <w:r w:rsidRPr="00ED4AF8">
        <w:rPr>
          <w:rFonts w:hint="eastAsia"/>
          <w:lang w:eastAsia="zh-CN"/>
        </w:rPr>
        <w:t xml:space="preserve"> 1_1</w:t>
      </w:r>
      <w:r w:rsidRPr="00ED4AF8">
        <w:rPr>
          <w:lang w:eastAsia="zh-CN"/>
        </w:rPr>
        <w:t>,</w:t>
      </w:r>
    </w:p>
    <w:p w14:paraId="686BCB00" w14:textId="77777777" w:rsidR="00134330" w:rsidRPr="00ED4AF8" w:rsidRDefault="00134330" w:rsidP="00A41093">
      <w:pPr>
        <w:pStyle w:val="B3"/>
        <w:rPr>
          <w:lang w:eastAsia="zh-CN"/>
        </w:rPr>
      </w:pPr>
      <w:r w:rsidRPr="00ED4AF8">
        <w:rPr>
          <w:lang w:eastAsia="zh-CN"/>
        </w:rPr>
        <w:t>-</w:t>
      </w:r>
      <w:r w:rsidRPr="00ED4AF8">
        <w:rPr>
          <w:lang w:eastAsia="zh-CN"/>
        </w:rPr>
        <w:tab/>
      </w:r>
      <w:r w:rsidRPr="00ED4AF8">
        <w:rPr>
          <w:rFonts w:hint="eastAsia"/>
          <w:lang w:eastAsia="zh-CN"/>
        </w:rPr>
        <w:t xml:space="preserve">the UE assumes </w:t>
      </w:r>
      <w:proofErr w:type="spellStart"/>
      <w:r w:rsidRPr="00ED4AF8">
        <w:rPr>
          <w:rFonts w:hint="eastAsia"/>
          <w:i/>
          <w:lang w:eastAsia="zh-CN"/>
        </w:rPr>
        <w:t>tci-PresentInDCI</w:t>
      </w:r>
      <w:proofErr w:type="spellEnd"/>
      <w:r w:rsidRPr="00ED4AF8">
        <w:rPr>
          <w:rFonts w:hint="eastAsia"/>
          <w:lang w:eastAsia="zh-CN"/>
        </w:rPr>
        <w:t xml:space="preserve"> is not enabled for all CORESETs in the indicated bandwidth </w:t>
      </w:r>
      <w:proofErr w:type="gramStart"/>
      <w:r w:rsidRPr="00ED4AF8">
        <w:rPr>
          <w:rFonts w:hint="eastAsia"/>
          <w:lang w:eastAsia="zh-CN"/>
        </w:rPr>
        <w:t>part;</w:t>
      </w:r>
      <w:proofErr w:type="gramEnd"/>
    </w:p>
    <w:p w14:paraId="0A57B817" w14:textId="77777777" w:rsidR="00134330" w:rsidRPr="00ED4AF8" w:rsidRDefault="00134330" w:rsidP="00A41093">
      <w:pPr>
        <w:pStyle w:val="B2"/>
        <w:rPr>
          <w:lang w:eastAsia="zh-CN"/>
        </w:rPr>
      </w:pPr>
      <w:r w:rsidRPr="00ED4AF8">
        <w:rPr>
          <w:lang w:eastAsia="zh-CN"/>
        </w:rPr>
        <w:t>-</w:t>
      </w:r>
      <w:r w:rsidRPr="00ED4AF8">
        <w:rPr>
          <w:lang w:eastAsia="zh-CN"/>
        </w:rPr>
        <w:tab/>
        <w:t>o</w:t>
      </w:r>
      <w:r w:rsidRPr="00ED4AF8">
        <w:rPr>
          <w:rFonts w:hint="eastAsia"/>
          <w:lang w:eastAsia="zh-CN"/>
        </w:rPr>
        <w:t>therwise,</w:t>
      </w:r>
    </w:p>
    <w:p w14:paraId="623E02DA" w14:textId="77777777" w:rsidR="00655940" w:rsidRPr="00ED4AF8" w:rsidRDefault="00134330" w:rsidP="00A41093">
      <w:pPr>
        <w:pStyle w:val="B3"/>
        <w:rPr>
          <w:lang w:eastAsia="zh-CN"/>
        </w:rPr>
      </w:pPr>
      <w:r w:rsidRPr="00ED4AF8">
        <w:rPr>
          <w:lang w:eastAsia="zh-CN"/>
        </w:rPr>
        <w:t>-</w:t>
      </w:r>
      <w:r w:rsidRPr="00ED4AF8">
        <w:rPr>
          <w:lang w:eastAsia="zh-CN"/>
        </w:rPr>
        <w:tab/>
      </w:r>
      <w:r w:rsidRPr="00ED4AF8">
        <w:rPr>
          <w:rFonts w:hint="eastAsia"/>
          <w:lang w:eastAsia="zh-CN"/>
        </w:rPr>
        <w:t xml:space="preserve">the UE assumes </w:t>
      </w:r>
      <w:proofErr w:type="spellStart"/>
      <w:r w:rsidRPr="00ED4AF8">
        <w:rPr>
          <w:rFonts w:hint="eastAsia"/>
          <w:i/>
          <w:lang w:eastAsia="zh-CN"/>
        </w:rPr>
        <w:t>tci-PresentInDCI</w:t>
      </w:r>
      <w:proofErr w:type="spellEnd"/>
      <w:r w:rsidRPr="00ED4AF8">
        <w:rPr>
          <w:rFonts w:hint="eastAsia"/>
          <w:lang w:eastAsia="zh-CN"/>
        </w:rPr>
        <w:t xml:space="preserve"> is enabled for all CORESETs in the indicated bandwidth part.</w:t>
      </w:r>
    </w:p>
    <w:p w14:paraId="00003D64" w14:textId="5DB3E4BB" w:rsidR="0045246A" w:rsidRPr="00ED4AF8" w:rsidRDefault="0045246A" w:rsidP="003B6707">
      <w:pPr>
        <w:pStyle w:val="B1"/>
        <w:rPr>
          <w:lang w:eastAsia="zh-CN"/>
        </w:rPr>
      </w:pPr>
      <w:r w:rsidRPr="00ED4AF8">
        <w:rPr>
          <w:rFonts w:hint="eastAsia"/>
          <w:lang w:eastAsia="zh-CN"/>
        </w:rPr>
        <w:t>-</w:t>
      </w:r>
      <w:r w:rsidRPr="00ED4AF8">
        <w:rPr>
          <w:rFonts w:hint="eastAsia"/>
          <w:lang w:eastAsia="zh-CN"/>
        </w:rPr>
        <w:tab/>
        <w:t xml:space="preserve">SRS request </w:t>
      </w:r>
      <w:r w:rsidRPr="00ED4AF8">
        <w:rPr>
          <w:lang w:eastAsia="zh-CN"/>
        </w:rPr>
        <w:t>–</w:t>
      </w:r>
      <w:r w:rsidRPr="00ED4AF8">
        <w:rPr>
          <w:rFonts w:hint="eastAsia"/>
          <w:lang w:eastAsia="zh-CN"/>
        </w:rPr>
        <w:t xml:space="preserve"> 2</w:t>
      </w:r>
      <w:r w:rsidRPr="00ED4AF8">
        <w:t xml:space="preserve"> bits</w:t>
      </w:r>
      <w:r w:rsidRPr="00ED4AF8">
        <w:rPr>
          <w:rFonts w:hint="eastAsia"/>
          <w:lang w:eastAsia="zh-CN"/>
        </w:rPr>
        <w:t xml:space="preserve"> as defined by Table 7.3.1.1.2</w:t>
      </w:r>
      <w:r w:rsidRPr="00ED4AF8">
        <w:t>-</w:t>
      </w:r>
      <w:r w:rsidR="00093EE0" w:rsidRPr="00ED4AF8">
        <w:rPr>
          <w:rFonts w:hint="eastAsia"/>
          <w:lang w:eastAsia="zh-CN"/>
        </w:rPr>
        <w:t xml:space="preserve">24 </w:t>
      </w:r>
      <w:r w:rsidR="00093EE0" w:rsidRPr="00ED4AF8">
        <w:rPr>
          <w:lang w:eastAsia="zh-CN"/>
        </w:rPr>
        <w:t xml:space="preserve">for UEs not configured with </w:t>
      </w:r>
      <w:proofErr w:type="spellStart"/>
      <w:r w:rsidR="003905AE" w:rsidRPr="00ED4AF8">
        <w:rPr>
          <w:i/>
          <w:lang w:eastAsia="zh-CN"/>
        </w:rPr>
        <w:t>supplementaryUplink</w:t>
      </w:r>
      <w:proofErr w:type="spellEnd"/>
      <w:r w:rsidR="003905AE" w:rsidRPr="00ED4AF8">
        <w:rPr>
          <w:i/>
          <w:lang w:eastAsia="zh-CN"/>
        </w:rPr>
        <w:t xml:space="preserve"> </w:t>
      </w:r>
      <w:r w:rsidR="003905AE" w:rsidRPr="00ED4AF8">
        <w:rPr>
          <w:lang w:eastAsia="zh-CN"/>
        </w:rPr>
        <w:t>in</w:t>
      </w:r>
      <w:r w:rsidR="003905AE" w:rsidRPr="00ED4AF8">
        <w:rPr>
          <w:i/>
          <w:lang w:eastAsia="zh-CN"/>
        </w:rPr>
        <w:t xml:space="preserve"> </w:t>
      </w:r>
      <w:proofErr w:type="spellStart"/>
      <w:r w:rsidR="003905AE" w:rsidRPr="00ED4AF8">
        <w:rPr>
          <w:i/>
          <w:lang w:eastAsia="zh-CN"/>
        </w:rPr>
        <w:t>ServingCellConfig</w:t>
      </w:r>
      <w:proofErr w:type="spellEnd"/>
      <w:r w:rsidR="00093EE0" w:rsidRPr="00ED4AF8">
        <w:rPr>
          <w:lang w:eastAsia="zh-CN"/>
        </w:rPr>
        <w:t xml:space="preserve"> in the cell; 3 bits for UEs configured </w:t>
      </w:r>
      <w:r w:rsidR="003905AE" w:rsidRPr="00ED4AF8">
        <w:rPr>
          <w:lang w:eastAsia="zh-CN"/>
        </w:rPr>
        <w:t xml:space="preserve">with </w:t>
      </w:r>
      <w:proofErr w:type="spellStart"/>
      <w:r w:rsidR="003905AE" w:rsidRPr="00ED4AF8">
        <w:rPr>
          <w:i/>
          <w:lang w:eastAsia="zh-CN"/>
        </w:rPr>
        <w:t>supplementaryUplink</w:t>
      </w:r>
      <w:proofErr w:type="spellEnd"/>
      <w:r w:rsidR="003905AE" w:rsidRPr="00ED4AF8">
        <w:rPr>
          <w:i/>
          <w:lang w:eastAsia="zh-CN"/>
        </w:rPr>
        <w:t xml:space="preserve"> </w:t>
      </w:r>
      <w:r w:rsidR="003905AE" w:rsidRPr="00ED4AF8">
        <w:rPr>
          <w:lang w:eastAsia="zh-CN"/>
        </w:rPr>
        <w:t>in</w:t>
      </w:r>
      <w:r w:rsidR="003905AE" w:rsidRPr="00ED4AF8">
        <w:rPr>
          <w:i/>
          <w:lang w:eastAsia="zh-CN"/>
        </w:rPr>
        <w:t xml:space="preserve"> </w:t>
      </w:r>
      <w:proofErr w:type="spellStart"/>
      <w:r w:rsidR="003905AE" w:rsidRPr="00ED4AF8">
        <w:rPr>
          <w:i/>
          <w:lang w:eastAsia="zh-CN"/>
        </w:rPr>
        <w:t>ServingCellConfig</w:t>
      </w:r>
      <w:proofErr w:type="spellEnd"/>
      <w:r w:rsidR="00093EE0" w:rsidRPr="00ED4AF8">
        <w:rPr>
          <w:lang w:eastAsia="zh-CN"/>
        </w:rPr>
        <w:t xml:space="preserve"> in the cell where the first bit is the non-SUL/SUL indicator as defined in Table 7.3.1.1.1-1 and the second and third bits are defined by Table 7.3.1.1.2-24</w:t>
      </w:r>
      <w:r w:rsidRPr="00ED4AF8">
        <w:rPr>
          <w:rFonts w:hint="eastAsia"/>
          <w:lang w:eastAsia="zh-CN"/>
        </w:rPr>
        <w:t>.</w:t>
      </w:r>
      <w:r w:rsidR="00465252" w:rsidRPr="00ED4AF8">
        <w:rPr>
          <w:rFonts w:hint="eastAsia"/>
          <w:lang w:eastAsia="zh-CN"/>
        </w:rPr>
        <w:t xml:space="preserve"> This bit field may also indicate the associated CSI-RS according to </w:t>
      </w:r>
      <w:r w:rsidR="00C33081" w:rsidRPr="00ED4AF8">
        <w:rPr>
          <w:rFonts w:hint="eastAsia"/>
          <w:lang w:eastAsia="zh-CN"/>
        </w:rPr>
        <w:t>Clause</w:t>
      </w:r>
      <w:r w:rsidR="00465252" w:rsidRPr="00ED4AF8">
        <w:rPr>
          <w:rFonts w:hint="eastAsia"/>
          <w:lang w:eastAsia="zh-CN"/>
        </w:rPr>
        <w:t xml:space="preserve"> 6.1.1.2 of [6, TS</w:t>
      </w:r>
      <w:r w:rsidR="00465252" w:rsidRPr="00ED4AF8">
        <w:rPr>
          <w:lang w:eastAsia="zh-CN"/>
        </w:rPr>
        <w:t xml:space="preserve"> </w:t>
      </w:r>
      <w:r w:rsidR="00465252" w:rsidRPr="00ED4AF8">
        <w:rPr>
          <w:rFonts w:hint="eastAsia"/>
          <w:lang w:eastAsia="zh-CN"/>
        </w:rPr>
        <w:t>38.214].</w:t>
      </w:r>
    </w:p>
    <w:p w14:paraId="0B89783F" w14:textId="77777777" w:rsidR="008A0C13" w:rsidRPr="00ED4AF8" w:rsidRDefault="008A0C13" w:rsidP="008A0C13">
      <w:pPr>
        <w:pStyle w:val="B1"/>
      </w:pPr>
      <w:r w:rsidRPr="00ED4AF8">
        <w:t>-</w:t>
      </w:r>
      <w:r w:rsidRPr="00ED4AF8">
        <w:rPr>
          <w:lang w:eastAsia="zh-CN"/>
        </w:rPr>
        <w:tab/>
        <w:t>SRS offset indicator</w:t>
      </w:r>
      <w:r w:rsidRPr="00ED4AF8">
        <w:t xml:space="preserve"> – 0, 1 or 2 bits. </w:t>
      </w:r>
    </w:p>
    <w:p w14:paraId="33D6C1D5" w14:textId="77777777" w:rsidR="008A0C13" w:rsidRPr="00ED4AF8" w:rsidRDefault="008A0C13" w:rsidP="008A0C13">
      <w:pPr>
        <w:pStyle w:val="B2"/>
        <w:rPr>
          <w:lang w:eastAsia="zh-CN"/>
        </w:rPr>
      </w:pPr>
      <w:r w:rsidRPr="00ED4AF8">
        <w:rPr>
          <w:lang w:eastAsia="zh-CN"/>
        </w:rPr>
        <w:lastRenderedPageBreak/>
        <w:t>-</w:t>
      </w:r>
      <w:r w:rsidRPr="00ED4AF8">
        <w:rPr>
          <w:lang w:eastAsia="zh-CN"/>
        </w:rPr>
        <w:tab/>
        <w:t xml:space="preserve">0 bit if higher layer parameter </w:t>
      </w:r>
      <w:proofErr w:type="spellStart"/>
      <w:r w:rsidRPr="00ED4AF8">
        <w:rPr>
          <w:i/>
          <w:lang w:eastAsia="zh-CN"/>
        </w:rPr>
        <w:t>AvailableSlotOffset</w:t>
      </w:r>
      <w:proofErr w:type="spellEnd"/>
      <w:r w:rsidRPr="00ED4AF8">
        <w:rPr>
          <w:lang w:eastAsia="zh-CN"/>
        </w:rPr>
        <w:t xml:space="preserve"> is not configured for any aperiodic SRS resource set in the scheduled cell, or if higher layer parameter </w:t>
      </w:r>
      <w:proofErr w:type="spellStart"/>
      <w:r w:rsidRPr="00ED4AF8">
        <w:rPr>
          <w:i/>
          <w:lang w:eastAsia="zh-CN"/>
        </w:rPr>
        <w:t>AvailableSlotOffset</w:t>
      </w:r>
      <w:proofErr w:type="spellEnd"/>
      <w:r w:rsidRPr="00ED4AF8">
        <w:rPr>
          <w:lang w:eastAsia="zh-CN"/>
        </w:rPr>
        <w:t xml:space="preserve"> is configured for at least one </w:t>
      </w:r>
      <w:proofErr w:type="spellStart"/>
      <w:r w:rsidRPr="00ED4AF8">
        <w:rPr>
          <w:lang w:eastAsia="zh-CN"/>
        </w:rPr>
        <w:t>aperodic</w:t>
      </w:r>
      <w:proofErr w:type="spellEnd"/>
      <w:r w:rsidRPr="00ED4AF8">
        <w:rPr>
          <w:lang w:eastAsia="zh-CN"/>
        </w:rPr>
        <w:t xml:space="preserve"> SRS resource set in the scheduled </w:t>
      </w:r>
      <w:proofErr w:type="gramStart"/>
      <w:r w:rsidRPr="00ED4AF8">
        <w:rPr>
          <w:lang w:eastAsia="zh-CN"/>
        </w:rPr>
        <w:t>cell  and</w:t>
      </w:r>
      <w:proofErr w:type="gramEnd"/>
      <w:r w:rsidRPr="00ED4AF8">
        <w:rPr>
          <w:lang w:eastAsia="zh-CN"/>
        </w:rPr>
        <w:t xml:space="preserve"> the maximum number of entries of </w:t>
      </w:r>
      <w:proofErr w:type="spellStart"/>
      <w:r w:rsidRPr="00ED4AF8">
        <w:rPr>
          <w:i/>
          <w:lang w:eastAsia="zh-CN"/>
        </w:rPr>
        <w:t>AvailableSlotOffset</w:t>
      </w:r>
      <w:proofErr w:type="spellEnd"/>
      <w:r w:rsidRPr="00ED4AF8">
        <w:rPr>
          <w:lang w:eastAsia="zh-CN"/>
        </w:rPr>
        <w:t xml:space="preserve"> configured for all aperiodic SRS resource set(s) is 1;</w:t>
      </w:r>
    </w:p>
    <w:p w14:paraId="595ACD79" w14:textId="7FF63EDE" w:rsidR="008A0C13" w:rsidRPr="00ED4AF8" w:rsidRDefault="008A0C13" w:rsidP="003B1B2A">
      <w:pPr>
        <w:pStyle w:val="B2"/>
        <w:rPr>
          <w:lang w:eastAsia="zh-CN"/>
        </w:rPr>
      </w:pPr>
      <w:r w:rsidRPr="00ED4AF8">
        <w:rPr>
          <w:lang w:eastAsia="zh-CN"/>
        </w:rPr>
        <w:t>-</w:t>
      </w:r>
      <w:r w:rsidRPr="00ED4AF8">
        <w:rPr>
          <w:lang w:eastAsia="zh-CN"/>
        </w:rPr>
        <w:tab/>
      </w:r>
      <w:r w:rsidRPr="00ED4AF8">
        <w:t xml:space="preserve">otherwise, </w:t>
      </w:r>
      <m:oMath>
        <m:d>
          <m:dPr>
            <m:begChr m:val="⌈"/>
            <m:endChr m:val="⌉"/>
            <m:ctrlPr>
              <w:rPr>
                <w:rFonts w:ascii="Cambria Math" w:hAnsi="Cambria Math" w:cs="SimSun"/>
                <w:i/>
                <w:sz w:val="24"/>
                <w:szCs w:val="24"/>
              </w:rPr>
            </m:ctrlPr>
          </m:dPr>
          <m:e>
            <m:func>
              <m:funcPr>
                <m:ctrlPr>
                  <w:rPr>
                    <w:rFonts w:ascii="Cambria Math" w:hAnsi="Cambria Math" w:cs="SimSun"/>
                    <w:sz w:val="24"/>
                    <w:szCs w:val="24"/>
                  </w:rPr>
                </m:ctrlPr>
              </m:funcPr>
              <m:fName>
                <m:sSub>
                  <m:sSubPr>
                    <m:ctrlPr>
                      <w:rPr>
                        <w:rFonts w:ascii="Cambria Math" w:hAnsi="Cambria Math" w:cs="SimSun"/>
                        <w:sz w:val="24"/>
                        <w:szCs w:val="24"/>
                      </w:rPr>
                    </m:ctrlPr>
                  </m:sSubPr>
                  <m:e>
                    <m:r>
                      <m:rPr>
                        <m:sty m:val="p"/>
                      </m:rPr>
                      <w:rPr>
                        <w:rFonts w:ascii="Cambria Math" w:hAnsi="Cambria Math"/>
                      </w:rPr>
                      <m:t>log</m:t>
                    </m:r>
                  </m:e>
                  <m:sub>
                    <m:r>
                      <w:rPr>
                        <w:rFonts w:ascii="Cambria Math" w:hAnsi="Cambria Math"/>
                        <w:lang w:eastAsia="zh-CN"/>
                      </w:rPr>
                      <m:t>2</m:t>
                    </m:r>
                  </m:sub>
                </m:sSub>
              </m:fName>
              <m:e>
                <m:r>
                  <w:rPr>
                    <w:rFonts w:ascii="Cambria Math" w:hAnsi="Cambria Math"/>
                    <w:lang w:eastAsia="zh-CN"/>
                  </w:rPr>
                  <m:t>(K)</m:t>
                </m:r>
              </m:e>
            </m:func>
          </m:e>
        </m:d>
      </m:oMath>
      <w:r w:rsidRPr="00ED4AF8">
        <w:rPr>
          <w:lang w:eastAsia="zh-CN"/>
        </w:rPr>
        <w:t xml:space="preserve"> bits </w:t>
      </w:r>
      <w:r w:rsidRPr="00ED4AF8">
        <w:t xml:space="preserve">are used to indicate available slot offset according to Table 7.3.1.1.2-37 and </w:t>
      </w:r>
      <w:r w:rsidRPr="00ED4AF8">
        <w:rPr>
          <w:lang w:eastAsia="zh-CN"/>
        </w:rPr>
        <w:t>Clause 6.2.1</w:t>
      </w:r>
      <w:r w:rsidRPr="00ED4AF8">
        <w:t xml:space="preserve"> of </w:t>
      </w:r>
      <w:r w:rsidRPr="00ED4AF8">
        <w:rPr>
          <w:lang w:eastAsia="zh-CN"/>
        </w:rPr>
        <w:t>[6, TS 38.214</w:t>
      </w:r>
      <w:proofErr w:type="gramStart"/>
      <w:r w:rsidRPr="00ED4AF8">
        <w:rPr>
          <w:lang w:eastAsia="zh-CN"/>
        </w:rPr>
        <w:t>]</w:t>
      </w:r>
      <w:r w:rsidRPr="00ED4AF8">
        <w:t xml:space="preserve">, </w:t>
      </w:r>
      <w:r w:rsidRPr="00ED4AF8">
        <w:rPr>
          <w:lang w:eastAsia="zh-CN"/>
        </w:rPr>
        <w:t xml:space="preserve"> where</w:t>
      </w:r>
      <w:proofErr w:type="gramEnd"/>
      <w:r w:rsidRPr="00ED4AF8">
        <w:rPr>
          <w:lang w:eastAsia="zh-CN"/>
        </w:rPr>
        <w:t xml:space="preserve"> K is the maximum number of entries of </w:t>
      </w:r>
      <w:proofErr w:type="spellStart"/>
      <w:r w:rsidRPr="00ED4AF8">
        <w:rPr>
          <w:i/>
          <w:lang w:eastAsia="zh-CN"/>
        </w:rPr>
        <w:t>AvailableSlotOffset</w:t>
      </w:r>
      <w:proofErr w:type="spellEnd"/>
      <w:r w:rsidRPr="00ED4AF8">
        <w:rPr>
          <w:i/>
          <w:lang w:eastAsia="zh-CN"/>
        </w:rPr>
        <w:t xml:space="preserve"> </w:t>
      </w:r>
      <w:r w:rsidRPr="00ED4AF8">
        <w:rPr>
          <w:lang w:eastAsia="zh-CN"/>
        </w:rPr>
        <w:t>configured for all aperiodic SRS resource set(s) in the scheduled cell;</w:t>
      </w:r>
    </w:p>
    <w:p w14:paraId="243FD0CA" w14:textId="77777777" w:rsidR="009F03B6" w:rsidRPr="00ED4AF8" w:rsidRDefault="00655940" w:rsidP="009F03B6">
      <w:pPr>
        <w:pStyle w:val="B1"/>
      </w:pPr>
      <w:r w:rsidRPr="00ED4AF8">
        <w:t>-</w:t>
      </w:r>
      <w:r w:rsidR="0009376C" w:rsidRPr="00ED4AF8">
        <w:tab/>
      </w:r>
      <w:r w:rsidRPr="00ED4AF8">
        <w:rPr>
          <w:rFonts w:hint="eastAsia"/>
          <w:lang w:eastAsia="zh-CN"/>
        </w:rPr>
        <w:t>CBG transmission information</w:t>
      </w:r>
      <w:r w:rsidR="00093EE0" w:rsidRPr="00ED4AF8">
        <w:rPr>
          <w:rFonts w:hint="eastAsia"/>
          <w:lang w:eastAsia="zh-CN"/>
        </w:rPr>
        <w:t xml:space="preserve"> (CBGTI)</w:t>
      </w:r>
      <w:r w:rsidRPr="00ED4AF8">
        <w:t xml:space="preserve"> –</w:t>
      </w:r>
      <w:r w:rsidR="00093EE0" w:rsidRPr="00ED4AF8">
        <w:t xml:space="preserve"> </w:t>
      </w:r>
      <w:r w:rsidR="0045246A" w:rsidRPr="00ED4AF8">
        <w:rPr>
          <w:rFonts w:hint="eastAsia"/>
          <w:lang w:eastAsia="zh-CN"/>
        </w:rPr>
        <w:t>0</w:t>
      </w:r>
      <w:r w:rsidR="00BF7A67" w:rsidRPr="00ED4AF8">
        <w:rPr>
          <w:lang w:eastAsia="zh-CN"/>
        </w:rPr>
        <w:t xml:space="preserve"> bit if higher layer parameter </w:t>
      </w:r>
      <w:proofErr w:type="spellStart"/>
      <w:r w:rsidR="00BF7A67" w:rsidRPr="00ED4AF8">
        <w:rPr>
          <w:i/>
          <w:lang w:eastAsia="zh-CN"/>
        </w:rPr>
        <w:t>codeBlockGroupTransmission</w:t>
      </w:r>
      <w:proofErr w:type="spellEnd"/>
      <w:r w:rsidR="00BF7A67" w:rsidRPr="00ED4AF8">
        <w:rPr>
          <w:lang w:eastAsia="zh-CN"/>
        </w:rPr>
        <w:t xml:space="preserve"> for PDSCH is not configured, otherwise</w:t>
      </w:r>
      <w:r w:rsidR="0045246A" w:rsidRPr="00ED4AF8">
        <w:rPr>
          <w:rFonts w:hint="eastAsia"/>
          <w:lang w:eastAsia="zh-CN"/>
        </w:rPr>
        <w:t>, 2, 4, 6, or 8</w:t>
      </w:r>
      <w:r w:rsidRPr="00ED4AF8">
        <w:t xml:space="preserve"> bit</w:t>
      </w:r>
      <w:r w:rsidRPr="00ED4AF8">
        <w:rPr>
          <w:rFonts w:hint="eastAsia"/>
          <w:lang w:eastAsia="zh-CN"/>
        </w:rPr>
        <w:t>s</w:t>
      </w:r>
      <w:r w:rsidR="00036BDD" w:rsidRPr="00ED4AF8">
        <w:rPr>
          <w:rFonts w:hint="eastAsia"/>
          <w:lang w:eastAsia="zh-CN"/>
        </w:rPr>
        <w:t xml:space="preserve"> as defined </w:t>
      </w:r>
      <w:r w:rsidRPr="00ED4AF8">
        <w:t>in</w:t>
      </w:r>
      <w:r w:rsidR="00BE20EA" w:rsidRPr="00ED4AF8">
        <w:rPr>
          <w:rFonts w:hint="eastAsia"/>
          <w:lang w:eastAsia="zh-CN"/>
        </w:rPr>
        <w:t xml:space="preserve"> </w:t>
      </w:r>
      <w:r w:rsidR="00C33081" w:rsidRPr="00ED4AF8">
        <w:rPr>
          <w:rFonts w:hint="eastAsia"/>
          <w:lang w:eastAsia="zh-CN"/>
        </w:rPr>
        <w:t>Clause</w:t>
      </w:r>
      <w:r w:rsidR="00D83C67" w:rsidRPr="00ED4AF8">
        <w:rPr>
          <w:rFonts w:hint="eastAsia"/>
          <w:lang w:eastAsia="zh-CN"/>
        </w:rPr>
        <w:t xml:space="preserve"> </w:t>
      </w:r>
      <w:r w:rsidR="00465252" w:rsidRPr="00ED4AF8">
        <w:rPr>
          <w:rFonts w:hint="eastAsia"/>
          <w:lang w:eastAsia="zh-CN"/>
        </w:rPr>
        <w:t>5.1.7</w:t>
      </w:r>
      <w:r w:rsidR="00D83C67" w:rsidRPr="00ED4AF8">
        <w:rPr>
          <w:rFonts w:hint="eastAsia"/>
          <w:lang w:eastAsia="zh-CN"/>
        </w:rPr>
        <w:t xml:space="preserve"> of</w:t>
      </w:r>
      <w:r w:rsidRPr="00ED4AF8">
        <w:t xml:space="preserve"> [</w:t>
      </w:r>
      <w:r w:rsidRPr="00ED4AF8">
        <w:rPr>
          <w:rFonts w:hint="eastAsia"/>
          <w:lang w:eastAsia="zh-CN"/>
        </w:rPr>
        <w:t>6</w:t>
      </w:r>
      <w:r w:rsidR="00BA1EB0" w:rsidRPr="00ED4AF8">
        <w:rPr>
          <w:rFonts w:hint="eastAsia"/>
          <w:lang w:eastAsia="zh-CN"/>
        </w:rPr>
        <w:t>, TS38.214</w:t>
      </w:r>
      <w:r w:rsidRPr="00ED4AF8">
        <w:t>]</w:t>
      </w:r>
      <w:r w:rsidR="0045246A" w:rsidRPr="00ED4AF8">
        <w:rPr>
          <w:rFonts w:hint="eastAsia"/>
          <w:lang w:eastAsia="zh-CN"/>
        </w:rPr>
        <w:t>, determined by</w:t>
      </w:r>
      <w:r w:rsidR="00465252" w:rsidRPr="00ED4AF8">
        <w:rPr>
          <w:lang w:eastAsia="zh-CN"/>
        </w:rPr>
        <w:t xml:space="preserve"> the</w:t>
      </w:r>
      <w:r w:rsidR="0045246A" w:rsidRPr="00ED4AF8">
        <w:rPr>
          <w:rFonts w:hint="eastAsia"/>
          <w:lang w:eastAsia="zh-CN"/>
        </w:rPr>
        <w:t xml:space="preserve"> higher layer parameter</w:t>
      </w:r>
      <w:r w:rsidR="00465252" w:rsidRPr="00ED4AF8">
        <w:rPr>
          <w:lang w:eastAsia="zh-CN"/>
        </w:rPr>
        <w:t>s</w:t>
      </w:r>
      <w:r w:rsidR="0045246A" w:rsidRPr="00ED4AF8">
        <w:rPr>
          <w:rFonts w:hint="eastAsia"/>
          <w:lang w:eastAsia="zh-CN"/>
        </w:rPr>
        <w:t xml:space="preserve"> </w:t>
      </w:r>
      <w:proofErr w:type="spellStart"/>
      <w:r w:rsidR="0045246A" w:rsidRPr="00ED4AF8">
        <w:rPr>
          <w:i/>
          <w:lang w:eastAsia="zh-CN"/>
        </w:rPr>
        <w:t>maxCodeBlockGroupsPerTransportBlock</w:t>
      </w:r>
      <w:proofErr w:type="spellEnd"/>
      <w:r w:rsidR="0045246A" w:rsidRPr="00ED4AF8">
        <w:rPr>
          <w:rFonts w:hint="eastAsia"/>
          <w:lang w:eastAsia="zh-CN"/>
        </w:rPr>
        <w:t xml:space="preserve"> </w:t>
      </w:r>
      <w:r w:rsidR="00465252" w:rsidRPr="00ED4AF8">
        <w:rPr>
          <w:rFonts w:hint="eastAsia"/>
          <w:lang w:eastAsia="zh-CN"/>
        </w:rPr>
        <w:t xml:space="preserve">and </w:t>
      </w:r>
      <w:proofErr w:type="spellStart"/>
      <w:r w:rsidR="000740E4" w:rsidRPr="00ED4AF8">
        <w:rPr>
          <w:i/>
          <w:lang w:eastAsia="zh-CN"/>
        </w:rPr>
        <w:t>maxNrofCodeWordsScheduledByDCI</w:t>
      </w:r>
      <w:proofErr w:type="spellEnd"/>
      <w:r w:rsidR="00465252" w:rsidRPr="00ED4AF8">
        <w:rPr>
          <w:rFonts w:hint="eastAsia"/>
          <w:lang w:eastAsia="zh-CN"/>
        </w:rPr>
        <w:t xml:space="preserve"> </w:t>
      </w:r>
      <w:r w:rsidR="0045246A" w:rsidRPr="00ED4AF8">
        <w:rPr>
          <w:rFonts w:hint="eastAsia"/>
          <w:lang w:eastAsia="zh-CN"/>
        </w:rPr>
        <w:t>for the PDSCH</w:t>
      </w:r>
      <w:r w:rsidRPr="00ED4AF8">
        <w:t>.</w:t>
      </w:r>
      <w:r w:rsidR="009F03B6" w:rsidRPr="00ED4AF8">
        <w:t xml:space="preserve"> </w:t>
      </w:r>
    </w:p>
    <w:p w14:paraId="3F399659" w14:textId="77777777" w:rsidR="00655940" w:rsidRPr="00ED4AF8" w:rsidRDefault="00D437A6" w:rsidP="00C33081">
      <w:pPr>
        <w:pStyle w:val="B1"/>
        <w:ind w:hanging="1"/>
        <w:rPr>
          <w:lang w:eastAsia="zh-CN"/>
        </w:rPr>
      </w:pPr>
      <w:r w:rsidRPr="00ED4AF8">
        <w:rPr>
          <w:lang w:eastAsia="zh-CN"/>
        </w:rPr>
        <w:t xml:space="preserve">If higher layer parameter </w:t>
      </w:r>
      <w:r w:rsidR="00100E3E" w:rsidRPr="00ED4AF8">
        <w:rPr>
          <w:i/>
        </w:rPr>
        <w:t>priorityIndicatorDCI-1-1</w:t>
      </w:r>
      <w:r w:rsidRPr="00ED4AF8">
        <w:rPr>
          <w:lang w:eastAsia="zh-CN"/>
        </w:rPr>
        <w:t xml:space="preserve"> is configured</w:t>
      </w:r>
      <w:r w:rsidR="009F03B6" w:rsidRPr="00ED4AF8">
        <w:t>,</w:t>
      </w:r>
      <w:r w:rsidR="009F03B6" w:rsidRPr="00ED4AF8">
        <w:rPr>
          <w:rFonts w:eastAsia="DengXian"/>
          <w:lang w:eastAsia="zh-CN"/>
        </w:rPr>
        <w:t xml:space="preserve"> if the bit width of the </w:t>
      </w:r>
      <w:r w:rsidR="009F03B6" w:rsidRPr="00ED4AF8">
        <w:rPr>
          <w:rFonts w:hint="eastAsia"/>
          <w:lang w:eastAsia="zh-CN"/>
        </w:rPr>
        <w:t>CBG transmission information</w:t>
      </w:r>
      <w:r w:rsidR="009F03B6" w:rsidRPr="00ED4AF8">
        <w:rPr>
          <w:lang w:eastAsia="zh-CN"/>
        </w:rPr>
        <w:t xml:space="preserve"> in DCI format 1_1 </w:t>
      </w:r>
      <w:r w:rsidR="009F03B6" w:rsidRPr="00ED4AF8">
        <w:t>for</w:t>
      </w:r>
      <w:r w:rsidR="009F03B6" w:rsidRPr="00ED4AF8">
        <w:rPr>
          <w:rFonts w:eastAsia="DengXian"/>
          <w:lang w:eastAsia="zh-CN"/>
        </w:rPr>
        <w:t xml:space="preserve"> one HARQ-ACK codebook is not equal to that of the </w:t>
      </w:r>
      <w:r w:rsidR="009F03B6" w:rsidRPr="00ED4AF8">
        <w:rPr>
          <w:rFonts w:hint="eastAsia"/>
          <w:lang w:eastAsia="zh-CN"/>
        </w:rPr>
        <w:t>CBG transmission information</w:t>
      </w:r>
      <w:r w:rsidR="009F03B6" w:rsidRPr="00ED4AF8">
        <w:rPr>
          <w:lang w:eastAsia="zh-CN"/>
        </w:rPr>
        <w:t xml:space="preserve"> in DCI format 1_1 </w:t>
      </w:r>
      <w:r w:rsidR="009F03B6" w:rsidRPr="00ED4AF8">
        <w:rPr>
          <w:rFonts w:eastAsia="DengXian"/>
          <w:lang w:eastAsia="zh-CN"/>
        </w:rPr>
        <w:t xml:space="preserve">for the other HARQ-ACK codebook, a number of </w:t>
      </w:r>
      <w:r w:rsidR="009F03B6" w:rsidRPr="00ED4AF8">
        <w:rPr>
          <w:rFonts w:eastAsia="MS Mincho"/>
          <w:kern w:val="2"/>
        </w:rPr>
        <w:t xml:space="preserve">most significant bits with value set to '0' are inserted </w:t>
      </w:r>
      <w:r w:rsidR="009F03B6" w:rsidRPr="00ED4AF8">
        <w:rPr>
          <w:rFonts w:eastAsia="DengXian"/>
          <w:lang w:eastAsia="zh-CN"/>
        </w:rPr>
        <w:t>to smaller</w:t>
      </w:r>
      <w:r w:rsidR="009F03B6" w:rsidRPr="00ED4AF8">
        <w:rPr>
          <w:rFonts w:hint="eastAsia"/>
          <w:lang w:eastAsia="zh-CN"/>
        </w:rPr>
        <w:t xml:space="preserve"> CBG transmission information</w:t>
      </w:r>
      <w:r w:rsidR="009F03B6" w:rsidRPr="00ED4AF8">
        <w:rPr>
          <w:rFonts w:eastAsia="DengXian"/>
          <w:lang w:eastAsia="zh-CN"/>
        </w:rPr>
        <w:t xml:space="preserve"> until the bit width of the </w:t>
      </w:r>
      <w:r w:rsidR="009F03B6" w:rsidRPr="00ED4AF8">
        <w:rPr>
          <w:rFonts w:hint="eastAsia"/>
          <w:lang w:eastAsia="zh-CN"/>
        </w:rPr>
        <w:t xml:space="preserve">CBG transmission information </w:t>
      </w:r>
      <w:r w:rsidR="009F03B6" w:rsidRPr="00ED4AF8">
        <w:rPr>
          <w:lang w:eastAsia="zh-CN"/>
        </w:rPr>
        <w:t>in DCI format 1_1</w:t>
      </w:r>
      <w:r w:rsidR="009F03B6" w:rsidRPr="00ED4AF8">
        <w:rPr>
          <w:rFonts w:eastAsia="DengXian"/>
          <w:lang w:eastAsia="zh-CN"/>
        </w:rPr>
        <w:t xml:space="preserve"> for the two HARQ-ACK codebooks are the same.</w:t>
      </w:r>
    </w:p>
    <w:p w14:paraId="1F49A81B" w14:textId="77777777" w:rsidR="009F03B6" w:rsidRPr="00ED4AF8" w:rsidRDefault="00655940" w:rsidP="009F03B6">
      <w:pPr>
        <w:pStyle w:val="B1"/>
      </w:pPr>
      <w:r w:rsidRPr="00ED4AF8">
        <w:t>-</w:t>
      </w:r>
      <w:r w:rsidR="0009376C" w:rsidRPr="00ED4AF8">
        <w:tab/>
      </w:r>
      <w:r w:rsidRPr="00ED4AF8">
        <w:rPr>
          <w:rFonts w:hint="eastAsia"/>
          <w:lang w:eastAsia="zh-CN"/>
        </w:rPr>
        <w:t xml:space="preserve">CBG </w:t>
      </w:r>
      <w:r w:rsidRPr="00ED4AF8">
        <w:rPr>
          <w:rFonts w:eastAsia="MS Mincho" w:hint="eastAsia"/>
          <w:lang w:eastAsia="ja-JP"/>
        </w:rPr>
        <w:t>flushing out information</w:t>
      </w:r>
      <w:r w:rsidR="00093EE0" w:rsidRPr="00ED4AF8">
        <w:rPr>
          <w:rFonts w:hint="eastAsia"/>
          <w:lang w:eastAsia="zh-CN"/>
        </w:rPr>
        <w:t xml:space="preserve"> (CBGFI)</w:t>
      </w:r>
      <w:r w:rsidRPr="00ED4AF8">
        <w:t xml:space="preserve"> –</w:t>
      </w:r>
      <w:r w:rsidR="00093EE0" w:rsidRPr="00ED4AF8">
        <w:t xml:space="preserve"> </w:t>
      </w:r>
      <w:r w:rsidR="005F26CB" w:rsidRPr="00ED4AF8">
        <w:rPr>
          <w:rFonts w:hint="eastAsia"/>
          <w:lang w:eastAsia="zh-CN"/>
        </w:rPr>
        <w:t>1</w:t>
      </w:r>
      <w:r w:rsidRPr="00ED4AF8">
        <w:t xml:space="preserve"> bit</w:t>
      </w:r>
      <w:r w:rsidR="00036BDD" w:rsidRPr="00ED4AF8">
        <w:rPr>
          <w:rFonts w:hint="eastAsia"/>
          <w:lang w:eastAsia="zh-CN"/>
        </w:rPr>
        <w:t xml:space="preserve"> </w:t>
      </w:r>
      <w:r w:rsidR="00A84A4B" w:rsidRPr="00ED4AF8">
        <w:rPr>
          <w:lang w:eastAsia="zh-CN"/>
        </w:rPr>
        <w:t xml:space="preserve">if </w:t>
      </w:r>
      <w:r w:rsidR="005F26CB" w:rsidRPr="00ED4AF8">
        <w:rPr>
          <w:rFonts w:hint="eastAsia"/>
          <w:lang w:eastAsia="zh-CN"/>
        </w:rPr>
        <w:t xml:space="preserve">higher layer parameter </w:t>
      </w:r>
      <w:proofErr w:type="spellStart"/>
      <w:r w:rsidR="005F26CB" w:rsidRPr="00ED4AF8">
        <w:rPr>
          <w:i/>
        </w:rPr>
        <w:t>codeBlockGroupFlushIndicator</w:t>
      </w:r>
      <w:proofErr w:type="spellEnd"/>
      <w:r w:rsidR="00A84A4B" w:rsidRPr="00ED4AF8">
        <w:rPr>
          <w:i/>
        </w:rPr>
        <w:t xml:space="preserve"> </w:t>
      </w:r>
      <w:r w:rsidR="00A84A4B" w:rsidRPr="00ED4AF8">
        <w:rPr>
          <w:lang w:eastAsia="zh-CN"/>
        </w:rPr>
        <w:t xml:space="preserve">is configured as </w:t>
      </w:r>
      <w:r w:rsidR="0075789A" w:rsidRPr="00ED4AF8">
        <w:rPr>
          <w:lang w:eastAsia="zh-CN"/>
        </w:rPr>
        <w:t>"</w:t>
      </w:r>
      <w:r w:rsidR="00A84A4B" w:rsidRPr="00ED4AF8">
        <w:rPr>
          <w:lang w:eastAsia="zh-CN"/>
        </w:rPr>
        <w:t>TRUE</w:t>
      </w:r>
      <w:r w:rsidR="0075789A" w:rsidRPr="00ED4AF8">
        <w:rPr>
          <w:lang w:eastAsia="zh-CN"/>
        </w:rPr>
        <w:t>"</w:t>
      </w:r>
      <w:r w:rsidR="00A84A4B" w:rsidRPr="00ED4AF8">
        <w:rPr>
          <w:lang w:eastAsia="zh-CN"/>
        </w:rPr>
        <w:t>, 0 bit otherwise</w:t>
      </w:r>
      <w:r w:rsidRPr="00ED4AF8">
        <w:t>.</w:t>
      </w:r>
      <w:r w:rsidR="009F03B6" w:rsidRPr="00ED4AF8">
        <w:t xml:space="preserve"> </w:t>
      </w:r>
    </w:p>
    <w:p w14:paraId="67C2CA21" w14:textId="77777777" w:rsidR="00655940" w:rsidRPr="00ED4AF8" w:rsidRDefault="00D437A6" w:rsidP="00C33081">
      <w:pPr>
        <w:pStyle w:val="B1"/>
        <w:ind w:hanging="1"/>
        <w:rPr>
          <w:lang w:eastAsia="zh-CN"/>
        </w:rPr>
      </w:pPr>
      <w:r w:rsidRPr="00ED4AF8">
        <w:rPr>
          <w:lang w:eastAsia="zh-CN"/>
        </w:rPr>
        <w:t xml:space="preserve">If higher layer parameter </w:t>
      </w:r>
      <w:r w:rsidR="00100E3E" w:rsidRPr="00ED4AF8">
        <w:rPr>
          <w:i/>
        </w:rPr>
        <w:t>priorityIndicatorDCI-1-1</w:t>
      </w:r>
      <w:r w:rsidRPr="00ED4AF8">
        <w:rPr>
          <w:lang w:eastAsia="zh-CN"/>
        </w:rPr>
        <w:t xml:space="preserve"> is configured</w:t>
      </w:r>
      <w:r w:rsidR="009F03B6" w:rsidRPr="00ED4AF8">
        <w:t>,</w:t>
      </w:r>
      <w:r w:rsidR="009F03B6" w:rsidRPr="00ED4AF8">
        <w:rPr>
          <w:rFonts w:eastAsia="DengXian"/>
          <w:lang w:eastAsia="zh-CN"/>
        </w:rPr>
        <w:t xml:space="preserve"> if the bit width of the </w:t>
      </w:r>
      <w:r w:rsidR="009F03B6" w:rsidRPr="00ED4AF8">
        <w:rPr>
          <w:rFonts w:hint="eastAsia"/>
          <w:lang w:eastAsia="zh-CN"/>
        </w:rPr>
        <w:t xml:space="preserve">CBG </w:t>
      </w:r>
      <w:r w:rsidR="009F03B6" w:rsidRPr="00ED4AF8">
        <w:rPr>
          <w:rFonts w:eastAsia="MS Mincho" w:hint="eastAsia"/>
          <w:lang w:eastAsia="ja-JP"/>
        </w:rPr>
        <w:t>flushing out information</w:t>
      </w:r>
      <w:r w:rsidR="009F03B6" w:rsidRPr="00ED4AF8">
        <w:rPr>
          <w:lang w:eastAsia="zh-CN"/>
        </w:rPr>
        <w:t xml:space="preserve"> in DCI format 1_1 </w:t>
      </w:r>
      <w:r w:rsidR="009F03B6" w:rsidRPr="00ED4AF8">
        <w:t>for</w:t>
      </w:r>
      <w:r w:rsidR="009F03B6" w:rsidRPr="00ED4AF8">
        <w:rPr>
          <w:rFonts w:eastAsia="DengXian"/>
          <w:lang w:eastAsia="zh-CN"/>
        </w:rPr>
        <w:t xml:space="preserve"> one HARQ-ACK codebook is not equal to that of the </w:t>
      </w:r>
      <w:r w:rsidR="009F03B6" w:rsidRPr="00ED4AF8">
        <w:rPr>
          <w:rFonts w:hint="eastAsia"/>
          <w:lang w:eastAsia="zh-CN"/>
        </w:rPr>
        <w:t xml:space="preserve">CBG </w:t>
      </w:r>
      <w:r w:rsidR="009F03B6" w:rsidRPr="00ED4AF8">
        <w:rPr>
          <w:rFonts w:eastAsia="MS Mincho" w:hint="eastAsia"/>
          <w:lang w:eastAsia="ja-JP"/>
        </w:rPr>
        <w:t>flushing out information</w:t>
      </w:r>
      <w:r w:rsidR="009F03B6" w:rsidRPr="00ED4AF8">
        <w:rPr>
          <w:lang w:eastAsia="zh-CN"/>
        </w:rPr>
        <w:t xml:space="preserve"> in DCI format 1_1 </w:t>
      </w:r>
      <w:r w:rsidR="009F03B6" w:rsidRPr="00ED4AF8">
        <w:rPr>
          <w:rFonts w:eastAsia="DengXian"/>
          <w:lang w:eastAsia="zh-CN"/>
        </w:rPr>
        <w:t xml:space="preserve">for the other HARQ-ACK codebook, a number of </w:t>
      </w:r>
      <w:r w:rsidR="009F03B6" w:rsidRPr="00ED4AF8">
        <w:rPr>
          <w:rFonts w:eastAsia="MS Mincho"/>
          <w:kern w:val="2"/>
        </w:rPr>
        <w:t xml:space="preserve">most significant bits with value set to '0' are inserted </w:t>
      </w:r>
      <w:r w:rsidR="009F03B6" w:rsidRPr="00ED4AF8">
        <w:rPr>
          <w:rFonts w:eastAsia="DengXian"/>
          <w:lang w:eastAsia="zh-CN"/>
        </w:rPr>
        <w:t>to smaller</w:t>
      </w:r>
      <w:r w:rsidR="009F03B6" w:rsidRPr="00ED4AF8">
        <w:rPr>
          <w:rFonts w:hint="eastAsia"/>
          <w:lang w:eastAsia="zh-CN"/>
        </w:rPr>
        <w:t xml:space="preserve"> CBG </w:t>
      </w:r>
      <w:r w:rsidR="009F03B6" w:rsidRPr="00ED4AF8">
        <w:rPr>
          <w:rFonts w:eastAsia="MS Mincho" w:hint="eastAsia"/>
          <w:lang w:eastAsia="ja-JP"/>
        </w:rPr>
        <w:t>flushing out information</w:t>
      </w:r>
      <w:r w:rsidR="009F03B6" w:rsidRPr="00ED4AF8">
        <w:rPr>
          <w:rFonts w:eastAsia="DengXian"/>
          <w:lang w:eastAsia="zh-CN"/>
        </w:rPr>
        <w:t xml:space="preserve"> until the bit width of the </w:t>
      </w:r>
      <w:r w:rsidR="009F03B6" w:rsidRPr="00ED4AF8">
        <w:rPr>
          <w:rFonts w:hint="eastAsia"/>
          <w:lang w:eastAsia="zh-CN"/>
        </w:rPr>
        <w:t xml:space="preserve">CBG </w:t>
      </w:r>
      <w:r w:rsidR="009F03B6" w:rsidRPr="00ED4AF8">
        <w:rPr>
          <w:rFonts w:eastAsia="MS Mincho" w:hint="eastAsia"/>
          <w:lang w:eastAsia="ja-JP"/>
        </w:rPr>
        <w:t>flushing out information</w:t>
      </w:r>
      <w:r w:rsidR="009F03B6" w:rsidRPr="00ED4AF8">
        <w:rPr>
          <w:rFonts w:hint="eastAsia"/>
          <w:lang w:eastAsia="zh-CN"/>
        </w:rPr>
        <w:t xml:space="preserve"> </w:t>
      </w:r>
      <w:r w:rsidR="009F03B6" w:rsidRPr="00ED4AF8">
        <w:rPr>
          <w:lang w:eastAsia="zh-CN"/>
        </w:rPr>
        <w:t>in DCI format 1_1</w:t>
      </w:r>
      <w:r w:rsidR="009F03B6" w:rsidRPr="00ED4AF8">
        <w:rPr>
          <w:rFonts w:eastAsia="DengXian"/>
          <w:lang w:eastAsia="zh-CN"/>
        </w:rPr>
        <w:t xml:space="preserve"> for the two HARQ-ACK codebooks are the same.</w:t>
      </w:r>
    </w:p>
    <w:p w14:paraId="36D14847" w14:textId="77777777" w:rsidR="009F03B6" w:rsidRPr="00ED4AF8" w:rsidRDefault="00453FF8" w:rsidP="009F03B6">
      <w:pPr>
        <w:pStyle w:val="B1"/>
        <w:rPr>
          <w:lang w:eastAsia="zh-CN"/>
        </w:rPr>
      </w:pPr>
      <w:r w:rsidRPr="00ED4AF8">
        <w:rPr>
          <w:rFonts w:hint="eastAsia"/>
          <w:lang w:eastAsia="zh-CN"/>
        </w:rPr>
        <w:t>-</w:t>
      </w:r>
      <w:r w:rsidRPr="00ED4AF8">
        <w:rPr>
          <w:rFonts w:hint="eastAsia"/>
          <w:lang w:eastAsia="zh-CN"/>
        </w:rPr>
        <w:tab/>
        <w:t xml:space="preserve">DMRS sequence initialization </w:t>
      </w:r>
      <w:r w:rsidRPr="00ED4AF8">
        <w:t>–</w:t>
      </w:r>
      <w:r w:rsidRPr="00ED4AF8">
        <w:rPr>
          <w:rFonts w:hint="eastAsia"/>
          <w:lang w:eastAsia="zh-CN"/>
        </w:rPr>
        <w:t xml:space="preserve"> 1</w:t>
      </w:r>
      <w:r w:rsidRPr="00ED4AF8">
        <w:t xml:space="preserve"> bit</w:t>
      </w:r>
      <w:r w:rsidR="00093EE0" w:rsidRPr="00ED4AF8">
        <w:rPr>
          <w:rFonts w:hint="eastAsia"/>
          <w:lang w:eastAsia="zh-CN"/>
        </w:rPr>
        <w:t>.</w:t>
      </w:r>
      <w:r w:rsidR="009F03B6" w:rsidRPr="00ED4AF8">
        <w:rPr>
          <w:lang w:eastAsia="zh-CN"/>
        </w:rPr>
        <w:t xml:space="preserve"> </w:t>
      </w:r>
    </w:p>
    <w:p w14:paraId="15CEA20A" w14:textId="77777777" w:rsidR="00093EE0" w:rsidRPr="00ED4AF8" w:rsidRDefault="009F03B6" w:rsidP="009F03B6">
      <w:pPr>
        <w:pStyle w:val="B1"/>
        <w:rPr>
          <w:lang w:eastAsia="zh-CN"/>
        </w:rPr>
      </w:pPr>
      <w:r w:rsidRPr="00ED4AF8">
        <w:rPr>
          <w:lang w:eastAsia="zh-CN"/>
        </w:rPr>
        <w:t>-</w:t>
      </w:r>
      <w:r w:rsidRPr="00ED4AF8">
        <w:rPr>
          <w:lang w:eastAsia="zh-CN"/>
        </w:rPr>
        <w:tab/>
        <w:t xml:space="preserve">Priority indicator </w:t>
      </w:r>
      <w:r w:rsidRPr="00ED4AF8">
        <w:t xml:space="preserve">– </w:t>
      </w:r>
      <w:r w:rsidRPr="00ED4AF8">
        <w:rPr>
          <w:lang w:eastAsia="zh-CN"/>
        </w:rPr>
        <w:t xml:space="preserve">0 bit if higher layer parameter </w:t>
      </w:r>
      <w:r w:rsidR="00100E3E" w:rsidRPr="00ED4AF8">
        <w:rPr>
          <w:i/>
        </w:rPr>
        <w:t>priorityIndicatorDCI-1-1</w:t>
      </w:r>
      <w:r w:rsidRPr="00ED4AF8">
        <w:rPr>
          <w:lang w:eastAsia="zh-CN"/>
        </w:rPr>
        <w:t xml:space="preserve"> is not configured; </w:t>
      </w:r>
      <w:proofErr w:type="gramStart"/>
      <w:r w:rsidRPr="00ED4AF8">
        <w:rPr>
          <w:lang w:eastAsia="zh-CN"/>
        </w:rPr>
        <w:t>otherwise</w:t>
      </w:r>
      <w:proofErr w:type="gramEnd"/>
      <w:r w:rsidRPr="00ED4AF8">
        <w:rPr>
          <w:lang w:eastAsia="zh-CN"/>
        </w:rPr>
        <w:t xml:space="preserve"> 1 bit as defined in </w:t>
      </w:r>
      <w:r w:rsidR="00C33081" w:rsidRPr="00ED4AF8">
        <w:rPr>
          <w:lang w:eastAsia="zh-CN"/>
        </w:rPr>
        <w:t>Clause</w:t>
      </w:r>
      <w:r w:rsidRPr="00ED4AF8">
        <w:rPr>
          <w:lang w:eastAsia="zh-CN"/>
        </w:rPr>
        <w:t xml:space="preserve"> 9 </w:t>
      </w:r>
      <w:r w:rsidRPr="00ED4AF8">
        <w:rPr>
          <w:rFonts w:hint="eastAsia"/>
          <w:lang w:eastAsia="zh-CN"/>
        </w:rPr>
        <w:t>in [5, TS</w:t>
      </w:r>
      <w:r w:rsidRPr="00ED4AF8">
        <w:rPr>
          <w:lang w:eastAsia="zh-CN"/>
        </w:rPr>
        <w:t xml:space="preserve"> </w:t>
      </w:r>
      <w:r w:rsidRPr="00ED4AF8">
        <w:rPr>
          <w:rFonts w:hint="eastAsia"/>
          <w:lang w:eastAsia="zh-CN"/>
        </w:rPr>
        <w:t>38.213]</w:t>
      </w:r>
      <w:r w:rsidRPr="00ED4AF8">
        <w:rPr>
          <w:lang w:eastAsia="zh-CN"/>
        </w:rPr>
        <w:t>.</w:t>
      </w:r>
    </w:p>
    <w:p w14:paraId="332B0FBB" w14:textId="204EBF1D" w:rsidR="00EE7E4C" w:rsidRPr="00ED4AF8" w:rsidRDefault="00EE7E4C" w:rsidP="00EE7E4C">
      <w:pPr>
        <w:pStyle w:val="B1"/>
        <w:rPr>
          <w:lang w:eastAsia="zh-CN"/>
        </w:rPr>
      </w:pPr>
      <w:r w:rsidRPr="00ED4AF8">
        <w:rPr>
          <w:rFonts w:eastAsiaTheme="minorEastAsia" w:hint="eastAsia"/>
          <w:lang w:eastAsia="zh-CN"/>
        </w:rPr>
        <w:t>-</w:t>
      </w:r>
      <w:r w:rsidRPr="00ED4AF8">
        <w:rPr>
          <w:rFonts w:eastAsiaTheme="minorEastAsia" w:hint="eastAsia"/>
          <w:lang w:eastAsia="zh-CN"/>
        </w:rPr>
        <w:tab/>
      </w:r>
      <w:proofErr w:type="spellStart"/>
      <w:r w:rsidRPr="00ED4AF8">
        <w:rPr>
          <w:rFonts w:eastAsiaTheme="minorEastAsia"/>
          <w:lang w:eastAsia="zh-CN"/>
        </w:rPr>
        <w:t>ChannelAccess-CPext</w:t>
      </w:r>
      <w:proofErr w:type="spellEnd"/>
      <w:r w:rsidRPr="00ED4AF8">
        <w:t xml:space="preserve"> –</w:t>
      </w:r>
      <w:r w:rsidRPr="00ED4AF8">
        <w:rPr>
          <w:rFonts w:hint="eastAsia"/>
          <w:lang w:eastAsia="zh-CN"/>
        </w:rPr>
        <w:t xml:space="preserve"> </w:t>
      </w:r>
      <w:r w:rsidRPr="00ED4AF8">
        <w:rPr>
          <w:lang w:eastAsia="zh-CN"/>
        </w:rPr>
        <w:t>0, 1, 2, 3 or 4</w:t>
      </w:r>
      <w:r w:rsidRPr="00ED4AF8">
        <w:rPr>
          <w:rFonts w:hint="eastAsia"/>
          <w:lang w:eastAsia="zh-CN"/>
        </w:rPr>
        <w:t xml:space="preserve"> bit</w:t>
      </w:r>
      <w:r w:rsidRPr="00ED4AF8">
        <w:rPr>
          <w:lang w:eastAsia="zh-CN"/>
        </w:rPr>
        <w:t>s.</w:t>
      </w:r>
      <w:r w:rsidRPr="00ED4AF8">
        <w:rPr>
          <w:rFonts w:eastAsiaTheme="minorEastAsia"/>
          <w:lang w:eastAsia="zh-CN"/>
        </w:rPr>
        <w:t xml:space="preserve"> The </w:t>
      </w:r>
      <w:proofErr w:type="spellStart"/>
      <w:r w:rsidRPr="00ED4AF8">
        <w:rPr>
          <w:rFonts w:eastAsiaTheme="minorEastAsia"/>
          <w:lang w:eastAsia="zh-CN"/>
        </w:rPr>
        <w:t>bitwidth</w:t>
      </w:r>
      <w:proofErr w:type="spellEnd"/>
      <w:r w:rsidRPr="00ED4AF8">
        <w:rPr>
          <w:rFonts w:eastAsiaTheme="minorEastAsia"/>
          <w:lang w:eastAsia="zh-CN"/>
        </w:rPr>
        <w:t xml:space="preserve"> for this field </w:t>
      </w:r>
      <w:r w:rsidRPr="00ED4AF8">
        <w:rPr>
          <w:rFonts w:hint="eastAsia"/>
          <w:lang w:eastAsia="zh-CN"/>
        </w:rPr>
        <w:t xml:space="preserve">is determined </w:t>
      </w:r>
      <w:r w:rsidRPr="00ED4AF8">
        <w:rPr>
          <w:lang w:eastAsia="zh-CN"/>
        </w:rPr>
        <w:t xml:space="preserve">as </w:t>
      </w:r>
      <m:oMath>
        <m:d>
          <m:dPr>
            <m:begChr m:val="⌈"/>
            <m:endChr m:val="⌉"/>
            <m:ctrlPr>
              <w:rPr>
                <w:rFonts w:ascii="Cambria Math" w:hAnsi="Cambria Math"/>
                <w:i/>
                <w:lang w:eastAsia="zh-CN"/>
              </w:rPr>
            </m:ctrlPr>
          </m:dPr>
          <m:e>
            <m:func>
              <m:funcPr>
                <m:ctrlPr>
                  <w:rPr>
                    <w:rFonts w:ascii="Cambria Math" w:hAnsi="Cambria Math"/>
                    <w:lang w:eastAsia="zh-CN"/>
                  </w:rPr>
                </m:ctrlPr>
              </m:funcPr>
              <m:fName>
                <m:sSub>
                  <m:sSubPr>
                    <m:ctrlPr>
                      <w:rPr>
                        <w:rFonts w:ascii="Cambria Math" w:hAnsi="Cambria Math"/>
                        <w:lang w:eastAsia="zh-CN"/>
                      </w:rPr>
                    </m:ctrlPr>
                  </m:sSubPr>
                  <m:e>
                    <m:r>
                      <m:rPr>
                        <m:sty m:val="p"/>
                      </m:rPr>
                      <w:rPr>
                        <w:rFonts w:ascii="Cambria Math" w:hAnsi="Cambria Math"/>
                      </w:rPr>
                      <m:t>log</m:t>
                    </m:r>
                  </m:e>
                  <m:sub>
                    <m:r>
                      <w:rPr>
                        <w:rFonts w:ascii="Cambria Math" w:hAnsi="Cambria Math"/>
                        <w:lang w:eastAsia="zh-CN"/>
                      </w:rPr>
                      <m:t>2</m:t>
                    </m:r>
                  </m:sub>
                </m:sSub>
              </m:fName>
              <m:e>
                <m:r>
                  <w:rPr>
                    <w:rFonts w:ascii="Cambria Math" w:hAnsi="Cambria Math"/>
                    <w:lang w:eastAsia="zh-CN"/>
                  </w:rPr>
                  <m:t>(I)</m:t>
                </m:r>
              </m:e>
            </m:func>
          </m:e>
        </m:d>
      </m:oMath>
      <w:r w:rsidRPr="00ED4AF8">
        <w:rPr>
          <w:rFonts w:eastAsiaTheme="minorEastAsia"/>
          <w:lang w:eastAsia="zh-CN"/>
        </w:rPr>
        <w:t xml:space="preserve"> bits, where </w:t>
      </w:r>
      <w:r w:rsidRPr="00ED4AF8">
        <w:rPr>
          <w:i/>
        </w:rPr>
        <w:t>I</w:t>
      </w:r>
      <w:r w:rsidRPr="00ED4AF8">
        <w:t xml:space="preserve"> </w:t>
      </w:r>
      <w:proofErr w:type="gramStart"/>
      <w:r w:rsidRPr="00ED4AF8">
        <w:t>is</w:t>
      </w:r>
      <w:proofErr w:type="gramEnd"/>
      <w:r w:rsidRPr="00ED4AF8">
        <w:t xml:space="preserve"> the number of </w:t>
      </w:r>
      <w:r w:rsidRPr="00ED4AF8">
        <w:rPr>
          <w:rFonts w:hint="eastAsia"/>
          <w:lang w:eastAsia="zh-CN"/>
        </w:rPr>
        <w:t>entries</w:t>
      </w:r>
      <w:r w:rsidRPr="00ED4AF8">
        <w:t xml:space="preserve"> in the</w:t>
      </w:r>
      <w:r w:rsidRPr="00ED4AF8">
        <w:rPr>
          <w:rFonts w:eastAsiaTheme="minorEastAsia"/>
          <w:lang w:eastAsia="zh-CN"/>
        </w:rPr>
        <w:t xml:space="preserve"> higher layer parameter </w:t>
      </w:r>
      <w:r w:rsidR="00100E3E" w:rsidRPr="00ED4AF8">
        <w:rPr>
          <w:rFonts w:eastAsia="DengXian"/>
          <w:i/>
          <w:lang w:eastAsia="zh-CN"/>
        </w:rPr>
        <w:t>ul-AccessConfigListDCI-1-1</w:t>
      </w:r>
      <w:r w:rsidRPr="00ED4AF8">
        <w:t xml:space="preserve"> </w:t>
      </w:r>
      <w:r w:rsidR="00FE5A7C" w:rsidRPr="00ED4AF8">
        <w:t xml:space="preserve">or in Table 7.3.1.1.1-4A if </w:t>
      </w:r>
      <w:r w:rsidR="00447361">
        <w:rPr>
          <w:i/>
        </w:rPr>
        <w:t>c</w:t>
      </w:r>
      <w:r w:rsidR="00447361" w:rsidRPr="00ED4AF8">
        <w:rPr>
          <w:i/>
        </w:rPr>
        <w:t>hannelAccessMode</w:t>
      </w:r>
      <w:r w:rsidR="00FE5A7C" w:rsidRPr="00ED4AF8">
        <w:rPr>
          <w:i/>
        </w:rPr>
        <w:t>-r16</w:t>
      </w:r>
      <w:r w:rsidR="00FE5A7C" w:rsidRPr="00ED4AF8">
        <w:t xml:space="preserve"> = "</w:t>
      </w:r>
      <w:proofErr w:type="spellStart"/>
      <w:r w:rsidR="00447361" w:rsidRPr="00ED4AF8">
        <w:rPr>
          <w:i/>
          <w:iCs/>
        </w:rPr>
        <w:t>semi</w:t>
      </w:r>
      <w:r w:rsidR="00447361">
        <w:rPr>
          <w:i/>
          <w:iCs/>
        </w:rPr>
        <w:t>S</w:t>
      </w:r>
      <w:r w:rsidR="00447361" w:rsidRPr="00ED4AF8">
        <w:rPr>
          <w:i/>
          <w:iCs/>
        </w:rPr>
        <w:t>tatic</w:t>
      </w:r>
      <w:proofErr w:type="spellEnd"/>
      <w:r w:rsidR="00FE5A7C" w:rsidRPr="00ED4AF8">
        <w:t>" is provided</w:t>
      </w:r>
      <w:r w:rsidR="000577CC" w:rsidRPr="00ED4AF8">
        <w:t>,</w:t>
      </w:r>
      <w:r w:rsidR="00FE5A7C" w:rsidRPr="00ED4AF8">
        <w:t xml:space="preserve"> </w:t>
      </w:r>
      <w:r w:rsidRPr="00ED4AF8">
        <w:t xml:space="preserve">for operation </w:t>
      </w:r>
      <w:r w:rsidRPr="00ED4AF8">
        <w:rPr>
          <w:rFonts w:eastAsiaTheme="minorEastAsia"/>
          <w:lang w:eastAsia="zh-CN"/>
        </w:rPr>
        <w:t>in a cell with shared spectrum channel access</w:t>
      </w:r>
      <w:r w:rsidRPr="00ED4AF8">
        <w:t xml:space="preserve">; otherwise 0 bit. One or more entries from Table </w:t>
      </w:r>
      <w:r w:rsidRPr="00ED4AF8">
        <w:rPr>
          <w:rFonts w:hint="eastAsia"/>
          <w:lang w:eastAsia="zh-CN"/>
        </w:rPr>
        <w:t>7.3.1.</w:t>
      </w:r>
      <w:r w:rsidRPr="00ED4AF8">
        <w:rPr>
          <w:lang w:eastAsia="zh-CN"/>
        </w:rPr>
        <w:t>2</w:t>
      </w:r>
      <w:r w:rsidRPr="00ED4AF8">
        <w:rPr>
          <w:rFonts w:hint="eastAsia"/>
          <w:lang w:eastAsia="zh-CN"/>
        </w:rPr>
        <w:t>.2</w:t>
      </w:r>
      <w:r w:rsidRPr="00ED4AF8">
        <w:t>-</w:t>
      </w:r>
      <w:r w:rsidRPr="00ED4AF8">
        <w:rPr>
          <w:lang w:eastAsia="zh-CN"/>
        </w:rPr>
        <w:t xml:space="preserve">6 </w:t>
      </w:r>
      <w:r w:rsidR="00334274" w:rsidRPr="00ED4AF8">
        <w:rPr>
          <w:lang w:eastAsia="zh-CN"/>
        </w:rPr>
        <w:t xml:space="preserve">or </w:t>
      </w:r>
      <w:r w:rsidR="00334274" w:rsidRPr="00ED4AF8">
        <w:t xml:space="preserve">Table </w:t>
      </w:r>
      <w:r w:rsidR="00334274" w:rsidRPr="00ED4AF8">
        <w:rPr>
          <w:lang w:eastAsia="zh-CN"/>
        </w:rPr>
        <w:t xml:space="preserve">7.3.1.2.2-6A </w:t>
      </w:r>
      <w:r w:rsidRPr="00ED4AF8">
        <w:rPr>
          <w:lang w:eastAsia="zh-CN"/>
        </w:rPr>
        <w:t xml:space="preserve">are configured by the higher layer parameter </w:t>
      </w:r>
      <w:r w:rsidR="00100E3E" w:rsidRPr="00ED4AF8">
        <w:rPr>
          <w:rFonts w:eastAsia="DengXian"/>
          <w:i/>
          <w:lang w:eastAsia="zh-CN"/>
        </w:rPr>
        <w:t>ul-AccessConfigListDCI-1-1</w:t>
      </w:r>
      <w:r w:rsidRPr="00ED4AF8">
        <w:rPr>
          <w:rFonts w:eastAsiaTheme="minorEastAsia"/>
          <w:i/>
          <w:lang w:eastAsia="zh-CN"/>
        </w:rPr>
        <w:t>.</w:t>
      </w:r>
    </w:p>
    <w:p w14:paraId="16075852" w14:textId="77777777" w:rsidR="008729DF" w:rsidRPr="00ED4AF8" w:rsidRDefault="008729DF" w:rsidP="008729DF">
      <w:pPr>
        <w:pStyle w:val="B1"/>
        <w:rPr>
          <w:rFonts w:eastAsia="DengXian"/>
          <w:lang w:eastAsia="zh-CN"/>
        </w:rPr>
      </w:pPr>
      <w:r w:rsidRPr="00ED4AF8">
        <w:rPr>
          <w:rFonts w:eastAsia="DengXian"/>
          <w:lang w:eastAsia="zh-CN"/>
        </w:rPr>
        <w:t>-</w:t>
      </w:r>
      <w:r w:rsidRPr="00ED4AF8">
        <w:rPr>
          <w:rFonts w:eastAsia="DengXian"/>
          <w:lang w:eastAsia="zh-CN"/>
        </w:rPr>
        <w:tab/>
        <w:t xml:space="preserve">Minimum applicable scheduling offset indicator </w:t>
      </w:r>
      <w:r w:rsidRPr="00ED4AF8">
        <w:rPr>
          <w:rFonts w:eastAsia="DengXian"/>
        </w:rPr>
        <w:t xml:space="preserve">– </w:t>
      </w:r>
      <w:r w:rsidRPr="00ED4AF8">
        <w:rPr>
          <w:rFonts w:eastAsia="DengXian"/>
          <w:lang w:eastAsia="zh-CN"/>
        </w:rPr>
        <w:t xml:space="preserve">0 or 1 bit </w:t>
      </w:r>
    </w:p>
    <w:p w14:paraId="32D3FE08" w14:textId="77777777" w:rsidR="008729DF" w:rsidRPr="00ED4AF8" w:rsidRDefault="008729DF" w:rsidP="00C33081">
      <w:pPr>
        <w:pStyle w:val="B2"/>
        <w:rPr>
          <w:lang w:eastAsia="zh-CN"/>
        </w:rPr>
      </w:pPr>
      <w:r w:rsidRPr="00ED4AF8">
        <w:rPr>
          <w:lang w:eastAsia="zh-CN"/>
        </w:rPr>
        <w:t>-</w:t>
      </w:r>
      <w:r w:rsidRPr="00ED4AF8">
        <w:rPr>
          <w:lang w:eastAsia="zh-CN"/>
        </w:rPr>
        <w:tab/>
        <w:t xml:space="preserve">0 bit if higher layer parameter </w:t>
      </w:r>
      <w:r w:rsidRPr="00ED4AF8">
        <w:rPr>
          <w:i/>
          <w:lang w:eastAsia="zh-CN"/>
        </w:rPr>
        <w:t>minimumSchedulingOffset</w:t>
      </w:r>
      <w:r w:rsidR="00D53C18" w:rsidRPr="00ED4AF8">
        <w:rPr>
          <w:i/>
          <w:lang w:eastAsia="zh-CN"/>
        </w:rPr>
        <w:t>K0</w:t>
      </w:r>
      <w:r w:rsidRPr="00ED4AF8">
        <w:rPr>
          <w:i/>
          <w:lang w:eastAsia="zh-CN"/>
        </w:rPr>
        <w:t xml:space="preserve"> </w:t>
      </w:r>
      <w:r w:rsidRPr="00ED4AF8">
        <w:rPr>
          <w:lang w:eastAsia="zh-CN"/>
        </w:rPr>
        <w:t xml:space="preserve">is not </w:t>
      </w:r>
      <w:proofErr w:type="gramStart"/>
      <w:r w:rsidRPr="00ED4AF8">
        <w:rPr>
          <w:lang w:eastAsia="zh-CN"/>
        </w:rPr>
        <w:t>configured;</w:t>
      </w:r>
      <w:proofErr w:type="gramEnd"/>
    </w:p>
    <w:p w14:paraId="09C5543F" w14:textId="77777777" w:rsidR="008729DF" w:rsidRPr="00ED4AF8" w:rsidRDefault="008729DF" w:rsidP="00C33081">
      <w:pPr>
        <w:pStyle w:val="B2"/>
        <w:rPr>
          <w:lang w:eastAsia="zh-CN"/>
        </w:rPr>
      </w:pPr>
      <w:r w:rsidRPr="00ED4AF8">
        <w:rPr>
          <w:lang w:eastAsia="zh-CN"/>
        </w:rPr>
        <w:t>-</w:t>
      </w:r>
      <w:r w:rsidRPr="00ED4AF8">
        <w:rPr>
          <w:lang w:eastAsia="zh-CN"/>
        </w:rPr>
        <w:tab/>
        <w:t xml:space="preserve">1 bit if higher layer parameter </w:t>
      </w:r>
      <w:r w:rsidRPr="00ED4AF8">
        <w:rPr>
          <w:i/>
          <w:lang w:eastAsia="zh-CN"/>
        </w:rPr>
        <w:t>minimumSchedulingOffset</w:t>
      </w:r>
      <w:r w:rsidR="00D53C18" w:rsidRPr="00ED4AF8">
        <w:rPr>
          <w:i/>
          <w:lang w:eastAsia="zh-CN"/>
        </w:rPr>
        <w:t>K0</w:t>
      </w:r>
      <w:r w:rsidRPr="00ED4AF8">
        <w:rPr>
          <w:lang w:eastAsia="zh-CN"/>
        </w:rPr>
        <w:t xml:space="preserve"> is configured. The </w:t>
      </w:r>
      <w:proofErr w:type="gramStart"/>
      <w:r w:rsidRPr="00ED4AF8">
        <w:rPr>
          <w:lang w:eastAsia="zh-CN"/>
        </w:rPr>
        <w:t>1 bit</w:t>
      </w:r>
      <w:proofErr w:type="gramEnd"/>
      <w:r w:rsidRPr="00ED4AF8">
        <w:rPr>
          <w:lang w:eastAsia="zh-CN"/>
        </w:rPr>
        <w:t xml:space="preserve"> indication is used to determine the minimum applicable K0 for the active DL BWP and the minimum applicable K2 value for the active UL BWP</w:t>
      </w:r>
      <w:r w:rsidR="00D53C18" w:rsidRPr="00ED4AF8">
        <w:rPr>
          <w:lang w:eastAsia="zh-CN"/>
        </w:rPr>
        <w:t>, if configured respectively,</w:t>
      </w:r>
      <w:r w:rsidRPr="00ED4AF8">
        <w:rPr>
          <w:lang w:eastAsia="zh-CN"/>
        </w:rPr>
        <w:t xml:space="preserve"> according to Table 7.3.1.1.2-33. If the minimum applicable K0 is indicated, the minimum applicable value of the aperiodic CSI-RS triggering offset for an active DL BWP shall be the same as the minimum applicable K0 value. </w:t>
      </w:r>
    </w:p>
    <w:p w14:paraId="723DB878" w14:textId="5723F804" w:rsidR="006D3C40" w:rsidRPr="00ED4AF8" w:rsidRDefault="006D3C40" w:rsidP="00C33081">
      <w:pPr>
        <w:pStyle w:val="B1"/>
        <w:rPr>
          <w:rFonts w:eastAsia="DengXian"/>
          <w:lang w:val="nb-NO" w:eastAsia="zh-CN"/>
        </w:rPr>
      </w:pPr>
      <w:r w:rsidRPr="00ED4AF8">
        <w:t>-</w:t>
      </w:r>
      <w:r w:rsidRPr="00ED4AF8">
        <w:rPr>
          <w:rFonts w:hint="eastAsia"/>
          <w:lang w:eastAsia="zh-CN"/>
        </w:rPr>
        <w:tab/>
      </w:r>
      <w:proofErr w:type="spellStart"/>
      <w:r w:rsidRPr="00ED4AF8">
        <w:rPr>
          <w:lang w:eastAsia="zh-CN"/>
        </w:rPr>
        <w:t>SCell</w:t>
      </w:r>
      <w:proofErr w:type="spellEnd"/>
      <w:r w:rsidRPr="00ED4AF8">
        <w:rPr>
          <w:lang w:eastAsia="zh-CN"/>
        </w:rPr>
        <w:t xml:space="preserve"> dormancy indication</w:t>
      </w:r>
      <w:r w:rsidRPr="00ED4AF8">
        <w:t xml:space="preserve"> – 0 bit if higher layer parameter </w:t>
      </w:r>
      <w:proofErr w:type="spellStart"/>
      <w:r w:rsidR="00D01E88" w:rsidRPr="00ED4AF8">
        <w:rPr>
          <w:i/>
          <w:lang w:eastAsia="zh-CN"/>
        </w:rPr>
        <w:t>dormancyGroupWithinActiveTime</w:t>
      </w:r>
      <w:proofErr w:type="spellEnd"/>
      <w:r w:rsidRPr="00ED4AF8">
        <w:t xml:space="preserve"> is not configured; otherwise 1, 2, 3, 4 or 5</w:t>
      </w:r>
      <w:r w:rsidRPr="00ED4AF8">
        <w:rPr>
          <w:lang w:eastAsia="zh-CN"/>
        </w:rPr>
        <w:t xml:space="preserve"> bits bitmap </w:t>
      </w:r>
      <w:r w:rsidRPr="00ED4AF8">
        <w:rPr>
          <w:rFonts w:eastAsia="DengXian" w:hint="eastAsia"/>
          <w:lang w:val="nb-NO" w:eastAsia="zh-CN"/>
        </w:rPr>
        <w:t xml:space="preserve">determined according to </w:t>
      </w:r>
      <w:r w:rsidR="003F1D55" w:rsidRPr="00D35E35">
        <w:rPr>
          <w:rFonts w:eastAsia="DengXian"/>
          <w:lang w:val="nb-NO" w:eastAsia="zh-CN"/>
        </w:rPr>
        <w:t xml:space="preserve">the number of different </w:t>
      </w:r>
      <w:r w:rsidR="003F1D55" w:rsidRPr="00D35E35">
        <w:rPr>
          <w:rFonts w:eastAsia="DengXian"/>
          <w:i/>
          <w:lang w:val="nb-NO" w:eastAsia="zh-CN"/>
        </w:rPr>
        <w:t>DormancyGroupID</w:t>
      </w:r>
      <w:r w:rsidR="003F1D55">
        <w:rPr>
          <w:rFonts w:eastAsia="DengXian"/>
          <w:i/>
          <w:lang w:val="nb-NO" w:eastAsia="zh-CN"/>
        </w:rPr>
        <w:t>(</w:t>
      </w:r>
      <w:r w:rsidR="003F1D55" w:rsidRPr="00D35E35">
        <w:rPr>
          <w:rFonts w:eastAsia="DengXian"/>
          <w:i/>
          <w:lang w:val="nb-NO" w:eastAsia="zh-CN"/>
        </w:rPr>
        <w:t>s</w:t>
      </w:r>
      <w:r w:rsidR="003F1D55">
        <w:rPr>
          <w:rFonts w:eastAsia="DengXian"/>
          <w:i/>
          <w:lang w:val="nb-NO" w:eastAsia="zh-CN"/>
        </w:rPr>
        <w:t>)</w:t>
      </w:r>
      <w:r w:rsidR="003F1D55" w:rsidRPr="00D35E35">
        <w:rPr>
          <w:rFonts w:eastAsia="DengXian"/>
          <w:lang w:val="nb-NO" w:eastAsia="zh-CN"/>
        </w:rPr>
        <w:t xml:space="preserve"> provided by</w:t>
      </w:r>
      <w:r w:rsidR="003F1D55">
        <w:rPr>
          <w:rFonts w:eastAsia="DengXian"/>
          <w:lang w:val="nb-NO" w:eastAsia="zh-CN"/>
        </w:rPr>
        <w:t xml:space="preserve"> </w:t>
      </w:r>
      <w:r w:rsidRPr="00ED4AF8">
        <w:rPr>
          <w:rFonts w:eastAsia="DengXian" w:hint="eastAsia"/>
          <w:lang w:val="nb-NO" w:eastAsia="zh-CN"/>
        </w:rPr>
        <w:t>higher layer parameter</w:t>
      </w:r>
      <w:r w:rsidRPr="00ED4AF8">
        <w:rPr>
          <w:rFonts w:eastAsia="DengXian"/>
          <w:lang w:val="nb-NO" w:eastAsia="zh-CN"/>
        </w:rPr>
        <w:t xml:space="preserve"> </w:t>
      </w:r>
      <w:proofErr w:type="spellStart"/>
      <w:r w:rsidR="00D01E88" w:rsidRPr="00ED4AF8">
        <w:rPr>
          <w:i/>
          <w:lang w:eastAsia="zh-CN"/>
        </w:rPr>
        <w:t>dormancyGroupWithinActiveTime</w:t>
      </w:r>
      <w:proofErr w:type="spellEnd"/>
      <w:r w:rsidRPr="00ED4AF8">
        <w:rPr>
          <w:rFonts w:eastAsia="DengXian"/>
          <w:i/>
          <w:lang w:val="nb-NO"/>
        </w:rPr>
        <w:t xml:space="preserve">, </w:t>
      </w:r>
      <w:r w:rsidRPr="00ED4AF8">
        <w:rPr>
          <w:rFonts w:eastAsia="DengXian"/>
          <w:lang w:val="nb-NO"/>
        </w:rPr>
        <w:t xml:space="preserve">where each bit corresponds to one of the SCell group(s) configured by higher layers parameter </w:t>
      </w:r>
      <w:proofErr w:type="spellStart"/>
      <w:r w:rsidR="00D01E88" w:rsidRPr="00ED4AF8">
        <w:rPr>
          <w:i/>
          <w:lang w:eastAsia="zh-CN"/>
        </w:rPr>
        <w:t>dormancyGroupWithinActiveTime</w:t>
      </w:r>
      <w:proofErr w:type="spellEnd"/>
      <w:r w:rsidRPr="00ED4AF8">
        <w:rPr>
          <w:rFonts w:eastAsia="DengXian"/>
          <w:i/>
          <w:lang w:val="nb-NO"/>
        </w:rPr>
        <w:t>,</w:t>
      </w:r>
      <w:r w:rsidRPr="00ED4AF8">
        <w:rPr>
          <w:rFonts w:eastAsia="DengXian"/>
          <w:lang w:val="nb-NO"/>
        </w:rPr>
        <w:t xml:space="preserve"> with MSB to LSB of the bitmap corresponding to the first to last configured SCell group</w:t>
      </w:r>
      <w:r w:rsidR="003F1D55" w:rsidRPr="00E36941">
        <w:t xml:space="preserve"> </w:t>
      </w:r>
      <w:r w:rsidR="003F1D55" w:rsidRPr="00D35E35">
        <w:t xml:space="preserve">in ascending order of </w:t>
      </w:r>
      <w:proofErr w:type="spellStart"/>
      <w:r w:rsidR="003F1D55" w:rsidRPr="00D35E35">
        <w:rPr>
          <w:i/>
          <w:iCs/>
        </w:rPr>
        <w:t>DormancyGroupID</w:t>
      </w:r>
      <w:proofErr w:type="spellEnd"/>
      <w:r w:rsidRPr="00ED4AF8">
        <w:rPr>
          <w:rFonts w:eastAsia="DengXian" w:hint="eastAsia"/>
          <w:lang w:val="nb-NO" w:eastAsia="zh-CN"/>
        </w:rPr>
        <w:t xml:space="preserve">. </w:t>
      </w:r>
      <w:r w:rsidRPr="00ED4AF8">
        <w:t xml:space="preserve">The field is only present when this format is carried by PDCCH on the primary cell within DRX Active Time and the UE is configured with at least two DL BWPs for an </w:t>
      </w:r>
      <w:proofErr w:type="spellStart"/>
      <w:r w:rsidRPr="00ED4AF8">
        <w:t>SCell</w:t>
      </w:r>
      <w:proofErr w:type="spellEnd"/>
      <w:r w:rsidRPr="00ED4AF8">
        <w:t>.</w:t>
      </w:r>
    </w:p>
    <w:p w14:paraId="44DACDA7" w14:textId="77777777" w:rsidR="006D3C40" w:rsidRPr="00ED4AF8" w:rsidRDefault="006D3C40" w:rsidP="00C33081">
      <w:pPr>
        <w:pStyle w:val="B1"/>
        <w:ind w:hanging="1"/>
      </w:pPr>
      <w:r w:rsidRPr="00ED4AF8">
        <w:rPr>
          <w:lang w:val="nb-NO" w:eastAsia="zh-CN"/>
        </w:rPr>
        <w:t>I</w:t>
      </w:r>
      <w:r w:rsidRPr="00ED4AF8">
        <w:rPr>
          <w:lang w:eastAsia="zh-CN"/>
        </w:rPr>
        <w:t xml:space="preserve">f </w:t>
      </w:r>
      <w:r w:rsidR="00E37A68" w:rsidRPr="00ED4AF8">
        <w:rPr>
          <w:rFonts w:eastAsia="MS Mincho"/>
          <w:lang w:eastAsia="zh-CN"/>
        </w:rPr>
        <w:t xml:space="preserve">one-shot HARQ-ACK request is not present or set to '0', and </w:t>
      </w:r>
      <w:r w:rsidRPr="00ED4AF8">
        <w:rPr>
          <w:lang w:eastAsia="zh-CN"/>
        </w:rPr>
        <w:t>all bits of f</w:t>
      </w:r>
      <w:r w:rsidRPr="00ED4AF8">
        <w:rPr>
          <w:rFonts w:hint="eastAsia"/>
          <w:lang w:eastAsia="zh-CN"/>
        </w:rPr>
        <w:t>requency domain resource assignment</w:t>
      </w:r>
      <w:r w:rsidRPr="00ED4AF8">
        <w:rPr>
          <w:lang w:eastAsia="zh-CN"/>
        </w:rPr>
        <w:t xml:space="preserve"> are set to 0 for </w:t>
      </w:r>
      <w:r w:rsidRPr="00ED4AF8">
        <w:rPr>
          <w:rFonts w:hint="eastAsia"/>
          <w:lang w:eastAsia="zh-CN"/>
        </w:rPr>
        <w:t>resource allocation type 0</w:t>
      </w:r>
      <w:r w:rsidRPr="00ED4AF8">
        <w:rPr>
          <w:lang w:eastAsia="zh-CN"/>
        </w:rPr>
        <w:t xml:space="preserve"> or set to 1 for resource allocation type 1</w:t>
      </w:r>
      <w:r w:rsidR="00976C9F" w:rsidRPr="00ED4AF8">
        <w:rPr>
          <w:lang w:eastAsia="zh-CN"/>
        </w:rPr>
        <w:t xml:space="preserve"> or set to 0 or 1 for dynamic switch resource allocation type</w:t>
      </w:r>
      <w:r w:rsidRPr="00ED4AF8">
        <w:rPr>
          <w:lang w:eastAsia="zh-CN"/>
        </w:rPr>
        <w:t>, this field is reserved and t</w:t>
      </w:r>
      <w:r w:rsidRPr="00ED4AF8">
        <w:t xml:space="preserve">he following fields </w:t>
      </w:r>
      <w:r w:rsidRPr="00ED4AF8">
        <w:rPr>
          <w:rFonts w:eastAsia="Batang" w:hint="eastAsia"/>
          <w:lang w:eastAsia="ko-KR"/>
        </w:rPr>
        <w:t xml:space="preserve">among the fields above </w:t>
      </w:r>
      <w:r w:rsidRPr="00ED4AF8">
        <w:t xml:space="preserve">are used for </w:t>
      </w:r>
      <w:proofErr w:type="spellStart"/>
      <w:r w:rsidRPr="00ED4AF8">
        <w:t>SCell</w:t>
      </w:r>
      <w:proofErr w:type="spellEnd"/>
      <w:r w:rsidRPr="00ED4AF8">
        <w:t xml:space="preserve"> dorman</w:t>
      </w:r>
      <w:r w:rsidR="00976C9F" w:rsidRPr="00ED4AF8">
        <w:t>c</w:t>
      </w:r>
      <w:r w:rsidRPr="00ED4AF8">
        <w:t xml:space="preserve">y indication, where each bit corresponds to one of the configured </w:t>
      </w:r>
      <w:proofErr w:type="spellStart"/>
      <w:r w:rsidRPr="00ED4AF8">
        <w:t>SCell</w:t>
      </w:r>
      <w:proofErr w:type="spellEnd"/>
      <w:r w:rsidRPr="00ED4AF8">
        <w:t xml:space="preserve">(s), with MSB to LSB of the following fields concatenated in the order below corresponding to the </w:t>
      </w:r>
      <w:proofErr w:type="spellStart"/>
      <w:r w:rsidRPr="00ED4AF8">
        <w:t>SCell</w:t>
      </w:r>
      <w:proofErr w:type="spellEnd"/>
      <w:r w:rsidRPr="00ED4AF8">
        <w:t xml:space="preserve"> with lowest to highest </w:t>
      </w:r>
      <w:proofErr w:type="spellStart"/>
      <w:r w:rsidRPr="00ED4AF8">
        <w:t>SCell</w:t>
      </w:r>
      <w:proofErr w:type="spellEnd"/>
      <w:r w:rsidRPr="00ED4AF8">
        <w:t xml:space="preserve"> index</w:t>
      </w:r>
      <w:r w:rsidRPr="00ED4AF8">
        <w:rPr>
          <w:lang w:eastAsia="zh-CN"/>
        </w:rPr>
        <w:t xml:space="preserve"> </w:t>
      </w:r>
    </w:p>
    <w:p w14:paraId="19105577" w14:textId="77777777" w:rsidR="006D3C40" w:rsidRPr="00ED4AF8" w:rsidRDefault="006D3C40" w:rsidP="00C33081">
      <w:pPr>
        <w:pStyle w:val="B2"/>
        <w:rPr>
          <w:lang w:eastAsia="zh-CN"/>
        </w:rPr>
      </w:pPr>
      <w:r w:rsidRPr="00ED4AF8">
        <w:rPr>
          <w:lang w:eastAsia="zh-CN"/>
        </w:rPr>
        <w:lastRenderedPageBreak/>
        <w:t>-</w:t>
      </w:r>
      <w:r w:rsidRPr="00ED4AF8">
        <w:rPr>
          <w:lang w:eastAsia="zh-CN"/>
        </w:rPr>
        <w:tab/>
        <w:t xml:space="preserve">Modulation and coding scheme of transport block 1 </w:t>
      </w:r>
    </w:p>
    <w:p w14:paraId="22AB68E2" w14:textId="77777777" w:rsidR="006D3C40" w:rsidRPr="00ED4AF8" w:rsidRDefault="006D3C40" w:rsidP="00C33081">
      <w:pPr>
        <w:pStyle w:val="B2"/>
        <w:rPr>
          <w:lang w:eastAsia="zh-CN"/>
        </w:rPr>
      </w:pPr>
      <w:r w:rsidRPr="00ED4AF8">
        <w:rPr>
          <w:lang w:eastAsia="zh-CN"/>
        </w:rPr>
        <w:t>-</w:t>
      </w:r>
      <w:r w:rsidRPr="00ED4AF8">
        <w:rPr>
          <w:lang w:eastAsia="zh-CN"/>
        </w:rPr>
        <w:tab/>
        <w:t xml:space="preserve">New data indicator of transport block 1 </w:t>
      </w:r>
    </w:p>
    <w:p w14:paraId="24E377DA" w14:textId="77777777" w:rsidR="006D3C40" w:rsidRPr="00ED4AF8" w:rsidRDefault="006D3C40" w:rsidP="00C33081">
      <w:pPr>
        <w:pStyle w:val="B2"/>
        <w:rPr>
          <w:lang w:eastAsia="zh-CN"/>
        </w:rPr>
      </w:pPr>
      <w:r w:rsidRPr="00ED4AF8">
        <w:rPr>
          <w:lang w:eastAsia="zh-CN"/>
        </w:rPr>
        <w:t>-</w:t>
      </w:r>
      <w:r w:rsidRPr="00ED4AF8">
        <w:rPr>
          <w:lang w:eastAsia="zh-CN"/>
        </w:rPr>
        <w:tab/>
        <w:t xml:space="preserve">Redundancy version of transport block 1 </w:t>
      </w:r>
    </w:p>
    <w:p w14:paraId="4579A031" w14:textId="77777777" w:rsidR="006D3C40" w:rsidRPr="00ED4AF8" w:rsidRDefault="006D3C40" w:rsidP="00C33081">
      <w:pPr>
        <w:pStyle w:val="B2"/>
        <w:rPr>
          <w:lang w:eastAsia="zh-CN"/>
        </w:rPr>
      </w:pPr>
      <w:r w:rsidRPr="00ED4AF8">
        <w:rPr>
          <w:lang w:eastAsia="zh-CN"/>
        </w:rPr>
        <w:t>-</w:t>
      </w:r>
      <w:r w:rsidRPr="00ED4AF8">
        <w:rPr>
          <w:lang w:eastAsia="zh-CN"/>
        </w:rPr>
        <w:tab/>
        <w:t xml:space="preserve">HARQ process number </w:t>
      </w:r>
    </w:p>
    <w:p w14:paraId="660341E7" w14:textId="77777777" w:rsidR="006D3C40" w:rsidRPr="00ED4AF8" w:rsidRDefault="006D3C40" w:rsidP="00C33081">
      <w:pPr>
        <w:pStyle w:val="B2"/>
        <w:rPr>
          <w:lang w:eastAsia="zh-CN"/>
        </w:rPr>
      </w:pPr>
      <w:r w:rsidRPr="00ED4AF8">
        <w:rPr>
          <w:lang w:eastAsia="zh-CN"/>
        </w:rPr>
        <w:t>-</w:t>
      </w:r>
      <w:r w:rsidRPr="00ED4AF8">
        <w:rPr>
          <w:lang w:eastAsia="zh-CN"/>
        </w:rPr>
        <w:tab/>
        <w:t xml:space="preserve">Antenna port(s) </w:t>
      </w:r>
    </w:p>
    <w:p w14:paraId="26042D69" w14:textId="77777777" w:rsidR="006D3C40" w:rsidRPr="00ED4AF8" w:rsidRDefault="006D3C40" w:rsidP="00C33081">
      <w:pPr>
        <w:pStyle w:val="B2"/>
        <w:rPr>
          <w:lang w:eastAsia="zh-CN"/>
        </w:rPr>
      </w:pPr>
      <w:r w:rsidRPr="00ED4AF8">
        <w:rPr>
          <w:rFonts w:hint="eastAsia"/>
          <w:lang w:eastAsia="zh-CN"/>
        </w:rPr>
        <w:t>-</w:t>
      </w:r>
      <w:r w:rsidRPr="00ED4AF8">
        <w:rPr>
          <w:rFonts w:hint="eastAsia"/>
          <w:lang w:eastAsia="zh-CN"/>
        </w:rPr>
        <w:tab/>
        <w:t>DMRS sequence initialization</w:t>
      </w:r>
    </w:p>
    <w:p w14:paraId="41E3FC85" w14:textId="157E450A" w:rsidR="00C0121E" w:rsidRPr="00ED4AF8" w:rsidRDefault="00C0121E" w:rsidP="003B1B2A">
      <w:pPr>
        <w:pStyle w:val="B1"/>
      </w:pPr>
      <w:r w:rsidRPr="00ED4AF8">
        <w:t>-</w:t>
      </w:r>
      <w:r w:rsidRPr="00ED4AF8">
        <w:tab/>
        <w:t>PDCCH monitoring adaptation indication – 0, 1 or 2 bits</w:t>
      </w:r>
    </w:p>
    <w:p w14:paraId="625B4BD6" w14:textId="4548D80D" w:rsidR="00C0121E" w:rsidRPr="00ED4AF8" w:rsidRDefault="00C0121E" w:rsidP="003B1B2A">
      <w:pPr>
        <w:pStyle w:val="B2"/>
        <w:rPr>
          <w:lang w:eastAsia="zh-CN"/>
        </w:rPr>
      </w:pPr>
      <w:r w:rsidRPr="00ED4AF8">
        <w:t>-</w:t>
      </w:r>
      <w:r w:rsidRPr="00ED4AF8">
        <w:tab/>
        <w:t xml:space="preserve">1 or 2 bits, </w:t>
      </w:r>
      <w:r w:rsidRPr="00ED4AF8">
        <w:rPr>
          <w:lang w:eastAsia="zh-CN"/>
        </w:rPr>
        <w:t xml:space="preserve">if </w:t>
      </w:r>
      <w:r w:rsidRPr="00ED4AF8">
        <w:rPr>
          <w:i/>
          <w:lang w:eastAsia="zh-CN"/>
        </w:rPr>
        <w:t xml:space="preserve">searchSpaceGroupIdList-r17 </w:t>
      </w:r>
      <w:r w:rsidRPr="00ED4AF8">
        <w:rPr>
          <w:lang w:eastAsia="zh-CN"/>
        </w:rPr>
        <w:t xml:space="preserve">is not configured and if </w:t>
      </w:r>
      <w:proofErr w:type="spellStart"/>
      <w:r w:rsidRPr="00ED4AF8">
        <w:rPr>
          <w:i/>
          <w:lang w:eastAsia="zh-CN"/>
        </w:rPr>
        <w:t>PDCCHSkippingDurationList</w:t>
      </w:r>
      <w:proofErr w:type="spellEnd"/>
      <w:r w:rsidRPr="00ED4AF8">
        <w:rPr>
          <w:lang w:eastAsia="zh-CN"/>
        </w:rPr>
        <w:t xml:space="preserve"> is configured</w:t>
      </w:r>
    </w:p>
    <w:p w14:paraId="6379428E" w14:textId="5F2B86D5" w:rsidR="00C0121E" w:rsidRPr="00ED4AF8" w:rsidRDefault="00C0121E" w:rsidP="00FE58F7">
      <w:pPr>
        <w:pStyle w:val="B3"/>
        <w:rPr>
          <w:i/>
          <w:lang w:eastAsia="zh-CN"/>
        </w:rPr>
      </w:pPr>
      <w:r w:rsidRPr="00ED4AF8">
        <w:rPr>
          <w:lang w:eastAsia="zh-CN"/>
        </w:rPr>
        <w:t>-</w:t>
      </w:r>
      <w:r w:rsidRPr="00ED4AF8">
        <w:rPr>
          <w:lang w:eastAsia="zh-CN"/>
        </w:rPr>
        <w:tab/>
        <w:t xml:space="preserve">1 bit if the UE is configured with only one duration by </w:t>
      </w:r>
      <w:proofErr w:type="spellStart"/>
      <w:proofErr w:type="gramStart"/>
      <w:r w:rsidRPr="00ED4AF8">
        <w:rPr>
          <w:i/>
          <w:lang w:eastAsia="zh-CN"/>
        </w:rPr>
        <w:t>PDCCHSkippingDurationList</w:t>
      </w:r>
      <w:proofErr w:type="spellEnd"/>
      <w:r w:rsidRPr="00ED4AF8">
        <w:rPr>
          <w:i/>
          <w:lang w:eastAsia="zh-CN"/>
        </w:rPr>
        <w:t>;</w:t>
      </w:r>
      <w:proofErr w:type="gramEnd"/>
    </w:p>
    <w:p w14:paraId="3DFB3E6B" w14:textId="7F6B730A" w:rsidR="00C0121E" w:rsidRPr="00ED4AF8" w:rsidRDefault="00C0121E" w:rsidP="009757B8">
      <w:pPr>
        <w:pStyle w:val="B3"/>
        <w:rPr>
          <w:lang w:val="en-US" w:eastAsia="zh-CN"/>
        </w:rPr>
      </w:pPr>
      <w:r w:rsidRPr="00ED4AF8">
        <w:rPr>
          <w:lang w:eastAsia="zh-CN"/>
        </w:rPr>
        <w:t>-</w:t>
      </w:r>
      <w:r w:rsidRPr="00ED4AF8">
        <w:rPr>
          <w:lang w:eastAsia="zh-CN"/>
        </w:rPr>
        <w:tab/>
        <w:t xml:space="preserve">2 bits if the UE is configured with more than one duration by </w:t>
      </w:r>
      <w:proofErr w:type="spellStart"/>
      <w:r w:rsidRPr="00ED4AF8">
        <w:rPr>
          <w:i/>
          <w:lang w:eastAsia="zh-CN"/>
        </w:rPr>
        <w:t>PDCCHSkippingDurationList</w:t>
      </w:r>
      <w:proofErr w:type="spellEnd"/>
      <w:r w:rsidRPr="00ED4AF8">
        <w:rPr>
          <w:lang w:eastAsia="zh-CN"/>
        </w:rPr>
        <w:t>.</w:t>
      </w:r>
    </w:p>
    <w:p w14:paraId="6A9659DF" w14:textId="0C8F70F1" w:rsidR="00C0121E" w:rsidRDefault="00C0121E" w:rsidP="003B1B2A">
      <w:pPr>
        <w:pStyle w:val="B2"/>
        <w:rPr>
          <w:lang w:eastAsia="zh-CN"/>
        </w:rPr>
      </w:pPr>
      <w:r w:rsidRPr="00ED4AF8">
        <w:t>-</w:t>
      </w:r>
      <w:r w:rsidRPr="00ED4AF8">
        <w:tab/>
        <w:t xml:space="preserve">1 or 2 bits, </w:t>
      </w:r>
      <w:r w:rsidRPr="00ED4AF8">
        <w:rPr>
          <w:lang w:eastAsia="zh-CN"/>
        </w:rPr>
        <w:t>if</w:t>
      </w:r>
      <w:r w:rsidRPr="00ED4AF8">
        <w:rPr>
          <w:i/>
          <w:lang w:eastAsia="zh-CN"/>
        </w:rPr>
        <w:t xml:space="preserve"> </w:t>
      </w:r>
      <w:proofErr w:type="spellStart"/>
      <w:r w:rsidRPr="00ED4AF8">
        <w:rPr>
          <w:i/>
          <w:lang w:eastAsia="zh-CN"/>
        </w:rPr>
        <w:t>PDCCHSkippingDurationList</w:t>
      </w:r>
      <w:proofErr w:type="spellEnd"/>
      <w:r w:rsidRPr="00ED4AF8">
        <w:rPr>
          <w:i/>
          <w:lang w:eastAsia="zh-CN"/>
        </w:rPr>
        <w:t xml:space="preserve"> </w:t>
      </w:r>
      <w:r w:rsidRPr="00ED4AF8">
        <w:rPr>
          <w:lang w:eastAsia="zh-CN"/>
        </w:rPr>
        <w:t xml:space="preserve">is not configured and if </w:t>
      </w:r>
      <w:r w:rsidRPr="00ED4AF8">
        <w:rPr>
          <w:i/>
          <w:lang w:eastAsia="zh-CN"/>
        </w:rPr>
        <w:t xml:space="preserve">searchSpaceGroupIdList-r17 </w:t>
      </w:r>
      <w:r w:rsidRPr="00ED4AF8">
        <w:rPr>
          <w:lang w:eastAsia="zh-CN"/>
        </w:rPr>
        <w:t>is configured</w:t>
      </w:r>
    </w:p>
    <w:p w14:paraId="278C6830" w14:textId="0C11A986" w:rsidR="00165589" w:rsidRDefault="00165589" w:rsidP="00165589">
      <w:pPr>
        <w:pStyle w:val="B3"/>
        <w:rPr>
          <w:lang w:eastAsia="zh-CN"/>
        </w:rPr>
      </w:pPr>
      <w:r>
        <w:rPr>
          <w:lang w:eastAsia="zh-CN"/>
        </w:rPr>
        <w:t>-</w:t>
      </w:r>
      <w:r>
        <w:rPr>
          <w:lang w:eastAsia="zh-CN"/>
        </w:rPr>
        <w:tab/>
        <w:t xml:space="preserve">1 bit if the UE is configured by </w:t>
      </w:r>
      <w:r w:rsidRPr="00E67071">
        <w:rPr>
          <w:i/>
          <w:lang w:eastAsia="zh-CN"/>
        </w:rPr>
        <w:t>searchSpaceGroupIdList-r17</w:t>
      </w:r>
      <w:r>
        <w:rPr>
          <w:lang w:eastAsia="zh-CN"/>
        </w:rPr>
        <w:t xml:space="preserve"> with search space set(s) with group index 0 and search space set(s) with group index 1, and if the UE is not configured by </w:t>
      </w:r>
      <w:r w:rsidRPr="00E67071">
        <w:rPr>
          <w:i/>
          <w:lang w:eastAsia="zh-CN"/>
        </w:rPr>
        <w:t>searchSpaceGroupIdList-r17</w:t>
      </w:r>
      <w:r>
        <w:rPr>
          <w:lang w:eastAsia="zh-CN"/>
        </w:rPr>
        <w:t xml:space="preserve"> with any search space set with group index </w:t>
      </w:r>
      <w:proofErr w:type="gramStart"/>
      <w:r>
        <w:rPr>
          <w:lang w:eastAsia="zh-CN"/>
        </w:rPr>
        <w:t>2;</w:t>
      </w:r>
      <w:proofErr w:type="gramEnd"/>
    </w:p>
    <w:p w14:paraId="75EC7722" w14:textId="28C11D85" w:rsidR="00165589" w:rsidRPr="00ED4AF8" w:rsidRDefault="00165589" w:rsidP="0051254B">
      <w:pPr>
        <w:pStyle w:val="B3"/>
        <w:rPr>
          <w:lang w:eastAsia="zh-CN"/>
        </w:rPr>
      </w:pPr>
      <w:r>
        <w:rPr>
          <w:lang w:eastAsia="zh-CN"/>
        </w:rPr>
        <w:t>-</w:t>
      </w:r>
      <w:r>
        <w:rPr>
          <w:lang w:eastAsia="zh-CN"/>
        </w:rPr>
        <w:tab/>
        <w:t xml:space="preserve">2 bits if the UE is configured by </w:t>
      </w:r>
      <w:r w:rsidRPr="00E67071">
        <w:rPr>
          <w:i/>
          <w:lang w:eastAsia="zh-CN"/>
        </w:rPr>
        <w:t>searchSpaceGroupIdList-r17</w:t>
      </w:r>
      <w:r>
        <w:rPr>
          <w:lang w:eastAsia="zh-CN"/>
        </w:rPr>
        <w:t xml:space="preserve"> with search space set(s) with group index 0, search space set(s) with group index 1 and search space set(s) with group index </w:t>
      </w:r>
      <w:proofErr w:type="gramStart"/>
      <w:r>
        <w:rPr>
          <w:lang w:eastAsia="zh-CN"/>
        </w:rPr>
        <w:t>2;</w:t>
      </w:r>
      <w:proofErr w:type="gramEnd"/>
    </w:p>
    <w:p w14:paraId="2502B966" w14:textId="11C6E045" w:rsidR="00C0121E" w:rsidRPr="00ED4AF8" w:rsidRDefault="00C0121E" w:rsidP="003B1B2A">
      <w:pPr>
        <w:pStyle w:val="B2"/>
        <w:rPr>
          <w:lang w:eastAsia="zh-CN"/>
        </w:rPr>
      </w:pPr>
      <w:r w:rsidRPr="00ED4AF8">
        <w:t>-</w:t>
      </w:r>
      <w:r w:rsidRPr="00ED4AF8">
        <w:tab/>
        <w:t xml:space="preserve">2 bits, if </w:t>
      </w:r>
      <w:proofErr w:type="spellStart"/>
      <w:r w:rsidRPr="00ED4AF8">
        <w:rPr>
          <w:i/>
          <w:lang w:eastAsia="zh-CN"/>
        </w:rPr>
        <w:t>PDCCHSkippingDurationList</w:t>
      </w:r>
      <w:proofErr w:type="spellEnd"/>
      <w:r w:rsidRPr="00ED4AF8">
        <w:rPr>
          <w:i/>
          <w:lang w:eastAsia="zh-CN"/>
        </w:rPr>
        <w:t xml:space="preserve"> </w:t>
      </w:r>
      <w:r w:rsidRPr="00ED4AF8">
        <w:rPr>
          <w:lang w:eastAsia="zh-CN"/>
        </w:rPr>
        <w:t xml:space="preserve">is configured and if </w:t>
      </w:r>
      <w:r w:rsidRPr="00ED4AF8">
        <w:rPr>
          <w:i/>
          <w:lang w:eastAsia="zh-CN"/>
        </w:rPr>
        <w:t xml:space="preserve">searchSpaceGroupIdList-r17 </w:t>
      </w:r>
      <w:r w:rsidRPr="00ED4AF8">
        <w:rPr>
          <w:lang w:eastAsia="zh-CN"/>
        </w:rPr>
        <w:t>is configured</w:t>
      </w:r>
    </w:p>
    <w:p w14:paraId="748F3B6B" w14:textId="74480058" w:rsidR="00C0121E" w:rsidRPr="00ED4AF8" w:rsidRDefault="00C0121E" w:rsidP="003B1B2A">
      <w:pPr>
        <w:pStyle w:val="B2"/>
        <w:rPr>
          <w:lang w:eastAsia="zh-CN"/>
        </w:rPr>
      </w:pPr>
      <w:r w:rsidRPr="00ED4AF8">
        <w:t>-</w:t>
      </w:r>
      <w:r w:rsidRPr="00ED4AF8">
        <w:tab/>
        <w:t>0 bit, otherwise</w:t>
      </w:r>
    </w:p>
    <w:p w14:paraId="659792A6" w14:textId="77777777" w:rsidR="004E34BE" w:rsidRPr="00ED4AF8" w:rsidRDefault="004E34BE" w:rsidP="003B1B2A">
      <w:pPr>
        <w:pStyle w:val="B1"/>
      </w:pPr>
      <w:r w:rsidRPr="00ED4AF8">
        <w:t>-</w:t>
      </w:r>
      <w:r w:rsidRPr="00ED4AF8">
        <w:tab/>
        <w:t>PUCCH Cell indicator –</w:t>
      </w:r>
      <w:r w:rsidRPr="00ED4AF8">
        <w:rPr>
          <w:rFonts w:hint="eastAsia"/>
          <w:lang w:eastAsia="zh-CN"/>
        </w:rPr>
        <w:t xml:space="preserve"> 0 </w:t>
      </w:r>
      <w:r w:rsidRPr="00ED4AF8">
        <w:rPr>
          <w:lang w:eastAsia="zh-CN"/>
        </w:rPr>
        <w:t>or</w:t>
      </w:r>
      <w:r w:rsidRPr="00ED4AF8">
        <w:rPr>
          <w:rFonts w:hint="eastAsia"/>
          <w:lang w:eastAsia="zh-CN"/>
        </w:rPr>
        <w:t xml:space="preserve"> </w:t>
      </w:r>
      <w:r w:rsidRPr="00ED4AF8">
        <w:t>1 bit.</w:t>
      </w:r>
    </w:p>
    <w:p w14:paraId="02E1CE90" w14:textId="77777777" w:rsidR="004E34BE" w:rsidRPr="00ED4AF8" w:rsidRDefault="004E34BE" w:rsidP="003B1B2A">
      <w:pPr>
        <w:pStyle w:val="B2"/>
        <w:rPr>
          <w:lang w:eastAsia="zh-CN"/>
        </w:rPr>
      </w:pPr>
      <w:r w:rsidRPr="00ED4AF8">
        <w:rPr>
          <w:rFonts w:hint="eastAsia"/>
          <w:lang w:eastAsia="zh-CN"/>
        </w:rPr>
        <w:t>-</w:t>
      </w:r>
      <w:r w:rsidRPr="00ED4AF8">
        <w:rPr>
          <w:rFonts w:hint="eastAsia"/>
          <w:lang w:eastAsia="zh-CN"/>
        </w:rPr>
        <w:tab/>
      </w:r>
      <w:r w:rsidRPr="00ED4AF8">
        <w:rPr>
          <w:lang w:eastAsia="zh-CN"/>
        </w:rPr>
        <w:t>1 bit if higher layer parameter</w:t>
      </w:r>
      <w:r w:rsidRPr="00ED4AF8">
        <w:rPr>
          <w:i/>
          <w:lang w:eastAsia="zh-CN"/>
        </w:rPr>
        <w:t xml:space="preserve"> </w:t>
      </w:r>
      <w:proofErr w:type="spellStart"/>
      <w:r w:rsidRPr="00ED4AF8">
        <w:rPr>
          <w:i/>
        </w:rPr>
        <w:t>pucch-sSCellDyn</w:t>
      </w:r>
      <w:proofErr w:type="spellEnd"/>
      <w:r w:rsidRPr="00ED4AF8">
        <w:t xml:space="preserve"> is configured</w:t>
      </w:r>
      <w:r w:rsidRPr="00ED4AF8">
        <w:rPr>
          <w:rFonts w:hint="eastAsia"/>
          <w:lang w:eastAsia="zh-CN"/>
        </w:rPr>
        <w:t>.</w:t>
      </w:r>
    </w:p>
    <w:p w14:paraId="2BBE1F23" w14:textId="77777777" w:rsidR="004E34BE" w:rsidRPr="00ED4AF8" w:rsidRDefault="004E34BE" w:rsidP="003B1B2A">
      <w:pPr>
        <w:pStyle w:val="B2"/>
        <w:rPr>
          <w:lang w:eastAsia="zh-CN"/>
        </w:rPr>
      </w:pPr>
      <w:r w:rsidRPr="00ED4AF8">
        <w:rPr>
          <w:rFonts w:hint="eastAsia"/>
          <w:lang w:eastAsia="zh-CN"/>
        </w:rPr>
        <w:t>-</w:t>
      </w:r>
      <w:r w:rsidRPr="00ED4AF8">
        <w:rPr>
          <w:rFonts w:hint="eastAsia"/>
          <w:lang w:eastAsia="zh-CN"/>
        </w:rPr>
        <w:tab/>
      </w:r>
      <w:r w:rsidRPr="00ED4AF8">
        <w:rPr>
          <w:lang w:eastAsia="zh-CN"/>
        </w:rPr>
        <w:t>0 bit otherwise</w:t>
      </w:r>
      <w:r w:rsidRPr="00ED4AF8">
        <w:rPr>
          <w:rFonts w:hint="eastAsia"/>
          <w:lang w:eastAsia="zh-CN"/>
        </w:rPr>
        <w:t>.</w:t>
      </w:r>
    </w:p>
    <w:p w14:paraId="74628F00" w14:textId="77777777" w:rsidR="008E0F3D" w:rsidRDefault="00465252" w:rsidP="008E0F3D">
      <w:r w:rsidRPr="00ED4AF8">
        <w:rPr>
          <w:rFonts w:hint="eastAsia"/>
          <w:lang w:eastAsia="zh-CN"/>
        </w:rPr>
        <w:t xml:space="preserve">If DCI formats 1_1 </w:t>
      </w:r>
      <w:proofErr w:type="gramStart"/>
      <w:r w:rsidRPr="00ED4AF8">
        <w:rPr>
          <w:rFonts w:hint="eastAsia"/>
          <w:lang w:eastAsia="zh-CN"/>
        </w:rPr>
        <w:t>are</w:t>
      </w:r>
      <w:proofErr w:type="gramEnd"/>
      <w:r w:rsidRPr="00ED4AF8">
        <w:rPr>
          <w:rFonts w:hint="eastAsia"/>
          <w:lang w:eastAsia="zh-CN"/>
        </w:rPr>
        <w:t xml:space="preserve"> monitored in multiple search spaces associated with multiple CORESETs in a BWP</w:t>
      </w:r>
      <w:r w:rsidR="00D67915" w:rsidRPr="00ED4AF8">
        <w:rPr>
          <w:lang w:eastAsia="zh-CN"/>
        </w:rPr>
        <w:t xml:space="preserve"> for scheduling </w:t>
      </w:r>
      <w:r w:rsidR="00D67915" w:rsidRPr="00ED4AF8">
        <w:t>the same serving cell</w:t>
      </w:r>
      <w:r w:rsidRPr="00ED4AF8">
        <w:rPr>
          <w:rFonts w:hint="eastAsia"/>
          <w:lang w:eastAsia="zh-CN"/>
        </w:rPr>
        <w:t>, zeros shall be appended until the payload size of the DCI formats 1_1 monitored in the multiple search spaces equal to the maximum payload size of the DCI format 1_1 monitored in the multiple search spaces</w:t>
      </w:r>
      <w:r w:rsidRPr="00ED4AF8">
        <w:t>.</w:t>
      </w:r>
    </w:p>
    <w:p w14:paraId="094EDD9B" w14:textId="6CFCFFB5" w:rsidR="00453FF8" w:rsidRPr="00ED4AF8" w:rsidRDefault="008E0F3D" w:rsidP="008E0F3D">
      <w:pPr>
        <w:rPr>
          <w:lang w:eastAsia="zh-CN"/>
        </w:rPr>
      </w:pPr>
      <w:r>
        <w:t>For a</w:t>
      </w:r>
      <w:r w:rsidRPr="007B548D">
        <w:t xml:space="preserve"> UE configured </w:t>
      </w:r>
      <w:r>
        <w:t>with</w:t>
      </w:r>
      <w:r w:rsidRPr="007B548D">
        <w:t xml:space="preserve"> scheduling on the primary cell from an </w:t>
      </w:r>
      <w:proofErr w:type="spellStart"/>
      <w:r w:rsidRPr="007B548D">
        <w:t>SCell</w:t>
      </w:r>
      <w:proofErr w:type="spellEnd"/>
      <w:r>
        <w:rPr>
          <w:lang w:eastAsia="zh-CN"/>
        </w:rPr>
        <w:t xml:space="preserve">, if </w:t>
      </w:r>
      <w:r>
        <w:rPr>
          <w:rFonts w:eastAsia="MS Mincho"/>
          <w:kern w:val="2"/>
        </w:rPr>
        <w:t>prior to padding</w:t>
      </w:r>
      <w:r>
        <w:rPr>
          <w:lang w:eastAsia="zh-CN"/>
        </w:rPr>
        <w:t xml:space="preserve"> </w:t>
      </w:r>
      <w:r w:rsidRPr="00136396">
        <w:rPr>
          <w:lang w:eastAsia="zh-CN"/>
        </w:rPr>
        <w:t xml:space="preserve">the number of information bits in DCI format </w:t>
      </w:r>
      <w:r>
        <w:rPr>
          <w:lang w:eastAsia="zh-CN"/>
        </w:rPr>
        <w:t>1</w:t>
      </w:r>
      <w:r w:rsidRPr="00136396">
        <w:rPr>
          <w:lang w:eastAsia="zh-CN"/>
        </w:rPr>
        <w:t>_</w:t>
      </w:r>
      <w:r>
        <w:rPr>
          <w:lang w:eastAsia="zh-CN"/>
        </w:rPr>
        <w:t xml:space="preserve">1 carried by PDCCH on the primary cell </w:t>
      </w:r>
      <w:r>
        <w:rPr>
          <w:rFonts w:eastAsia="MS Mincho"/>
          <w:kern w:val="2"/>
        </w:rPr>
        <w:t xml:space="preserve">is not equal to the number </w:t>
      </w:r>
      <w:r w:rsidRPr="00136396">
        <w:rPr>
          <w:lang w:eastAsia="zh-CN"/>
        </w:rPr>
        <w:t xml:space="preserve">of information bits in DCI format </w:t>
      </w:r>
      <w:r>
        <w:rPr>
          <w:lang w:eastAsia="zh-CN"/>
        </w:rPr>
        <w:t>1</w:t>
      </w:r>
      <w:r w:rsidRPr="00136396">
        <w:rPr>
          <w:lang w:eastAsia="zh-CN"/>
        </w:rPr>
        <w:t>_</w:t>
      </w:r>
      <w:r>
        <w:rPr>
          <w:lang w:eastAsia="zh-CN"/>
        </w:rPr>
        <w:t xml:space="preserve">1 </w:t>
      </w:r>
      <w:r w:rsidRPr="00441A30">
        <w:rPr>
          <w:lang w:eastAsia="en-GB"/>
        </w:rPr>
        <w:t xml:space="preserve">carried by PDCCH </w:t>
      </w:r>
      <w:r w:rsidRPr="00441A30">
        <w:t xml:space="preserve">on the </w:t>
      </w:r>
      <w:proofErr w:type="spellStart"/>
      <w:r w:rsidRPr="00441A30">
        <w:t>SCell</w:t>
      </w:r>
      <w:proofErr w:type="spellEnd"/>
      <w:r w:rsidRPr="00441A30">
        <w:t xml:space="preserve"> for scheduling on the primary cell</w:t>
      </w:r>
      <w:r>
        <w:t xml:space="preserve">, </w:t>
      </w:r>
      <w:r w:rsidRPr="00136396">
        <w:t xml:space="preserve">zeros shall be appended to </w:t>
      </w:r>
      <w:r w:rsidRPr="00136396">
        <w:rPr>
          <w:lang w:eastAsia="zh-CN"/>
        </w:rPr>
        <w:t xml:space="preserve">the DCI </w:t>
      </w:r>
      <w:r w:rsidRPr="00136396">
        <w:t xml:space="preserve">format </w:t>
      </w:r>
      <w:r>
        <w:rPr>
          <w:lang w:eastAsia="zh-CN"/>
        </w:rPr>
        <w:t>1</w:t>
      </w:r>
      <w:r w:rsidRPr="00136396">
        <w:t>_</w:t>
      </w:r>
      <w:r>
        <w:t>1</w:t>
      </w:r>
      <w:r w:rsidRPr="00136396">
        <w:t xml:space="preserve"> </w:t>
      </w:r>
      <w:r w:rsidRPr="00136396">
        <w:rPr>
          <w:lang w:eastAsia="zh-CN"/>
        </w:rPr>
        <w:t>with smaller size</w:t>
      </w:r>
      <w:r w:rsidRPr="00136396">
        <w:t xml:space="preserve"> until the payload size is the same</w:t>
      </w:r>
      <w:r>
        <w:t>.</w:t>
      </w:r>
    </w:p>
    <w:p w14:paraId="31982939" w14:textId="77777777" w:rsidR="00C56AF2" w:rsidRPr="00ED4AF8" w:rsidRDefault="00C56AF2" w:rsidP="00C56AF2">
      <w:pPr>
        <w:pStyle w:val="TH"/>
        <w:overflowPunct w:val="0"/>
        <w:autoSpaceDE w:val="0"/>
        <w:autoSpaceDN w:val="0"/>
        <w:adjustRightInd w:val="0"/>
        <w:textAlignment w:val="baseline"/>
        <w:rPr>
          <w:lang w:eastAsia="zh-CN"/>
        </w:rPr>
      </w:pPr>
      <w:r w:rsidRPr="00ED4AF8">
        <w:lastRenderedPageBreak/>
        <w:t xml:space="preserve">Table </w:t>
      </w:r>
      <w:r w:rsidRPr="00ED4AF8">
        <w:rPr>
          <w:rFonts w:hint="eastAsia"/>
          <w:lang w:eastAsia="zh-CN"/>
        </w:rPr>
        <w:t>7.3.1.2.2</w:t>
      </w:r>
      <w:r w:rsidRPr="00ED4AF8">
        <w:t>-</w:t>
      </w:r>
      <w:r w:rsidRPr="00ED4AF8">
        <w:rPr>
          <w:rFonts w:hint="eastAsia"/>
          <w:lang w:eastAsia="zh-CN"/>
        </w:rPr>
        <w:t xml:space="preserve">1: Antenna port(s) (1000 + DMRS port), </w:t>
      </w:r>
      <w:proofErr w:type="spellStart"/>
      <w:r w:rsidR="000466AD" w:rsidRPr="00ED4AF8">
        <w:rPr>
          <w:i/>
          <w:lang w:eastAsia="zh-CN"/>
        </w:rPr>
        <w:t>dmrs</w:t>
      </w:r>
      <w:proofErr w:type="spellEnd"/>
      <w:r w:rsidR="000466AD" w:rsidRPr="00ED4AF8">
        <w:rPr>
          <w:i/>
          <w:lang w:eastAsia="zh-CN"/>
        </w:rPr>
        <w:t>-Type</w:t>
      </w:r>
      <w:r w:rsidR="000466AD" w:rsidRPr="00ED4AF8">
        <w:rPr>
          <w:lang w:eastAsia="zh-CN"/>
        </w:rPr>
        <w:t>=1</w:t>
      </w:r>
      <w:r w:rsidR="000466AD" w:rsidRPr="00ED4AF8">
        <w:rPr>
          <w:rFonts w:hint="eastAsia"/>
          <w:lang w:eastAsia="zh-CN"/>
        </w:rPr>
        <w:t>,</w:t>
      </w:r>
      <w:r w:rsidR="000466AD" w:rsidRPr="00ED4AF8">
        <w:rPr>
          <w:lang w:eastAsia="zh-CN"/>
        </w:rPr>
        <w:t xml:space="preserve"> </w:t>
      </w:r>
      <w:proofErr w:type="spellStart"/>
      <w:r w:rsidR="000466AD" w:rsidRPr="00ED4AF8">
        <w:rPr>
          <w:i/>
          <w:lang w:eastAsia="zh-CN"/>
        </w:rPr>
        <w:t>maxLength</w:t>
      </w:r>
      <w:proofErr w:type="spellEnd"/>
      <w:r w:rsidRPr="00ED4AF8">
        <w:rPr>
          <w:rFonts w:hint="eastAsia"/>
          <w:lang w:eastAsia="zh-CN"/>
        </w:rPr>
        <w:t>=</w:t>
      </w:r>
      <w:r w:rsidRPr="00ED4AF8">
        <w:rPr>
          <w:lang w:eastAsia="zh-CN"/>
        </w:rPr>
        <w:t>1</w:t>
      </w:r>
    </w:p>
    <w:tbl>
      <w:tblPr>
        <w:tblW w:w="4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4"/>
        <w:gridCol w:w="1862"/>
        <w:gridCol w:w="1215"/>
      </w:tblGrid>
      <w:tr w:rsidR="00C56AF2" w:rsidRPr="00ED4AF8" w14:paraId="418BA215" w14:textId="77777777" w:rsidTr="00CD14B9">
        <w:trPr>
          <w:jc w:val="center"/>
        </w:trPr>
        <w:tc>
          <w:tcPr>
            <w:tcW w:w="4361" w:type="dxa"/>
            <w:gridSpan w:val="3"/>
            <w:tcBorders>
              <w:bottom w:val="single" w:sz="4" w:space="0" w:color="auto"/>
            </w:tcBorders>
            <w:shd w:val="clear" w:color="auto" w:fill="D9D9D9"/>
            <w:vAlign w:val="center"/>
          </w:tcPr>
          <w:p w14:paraId="3572461A" w14:textId="77777777" w:rsidR="00C56AF2" w:rsidRPr="00ED4AF8" w:rsidRDefault="00C56AF2" w:rsidP="00CD14B9">
            <w:pPr>
              <w:pStyle w:val="TAC"/>
              <w:rPr>
                <w:rFonts w:cs="Arial"/>
                <w:b/>
                <w:bCs/>
                <w:sz w:val="16"/>
                <w:szCs w:val="16"/>
                <w:lang w:eastAsia="zh-CN"/>
              </w:rPr>
            </w:pPr>
            <w:r w:rsidRPr="00ED4AF8">
              <w:rPr>
                <w:rFonts w:cs="Arial" w:hint="eastAsia"/>
                <w:b/>
                <w:bCs/>
                <w:sz w:val="16"/>
                <w:szCs w:val="16"/>
                <w:lang w:eastAsia="zh-CN"/>
              </w:rPr>
              <w:t>One Codeword:</w:t>
            </w:r>
          </w:p>
          <w:p w14:paraId="7BF8177A" w14:textId="77777777" w:rsidR="00C56AF2" w:rsidRPr="00ED4AF8" w:rsidRDefault="00C56AF2" w:rsidP="00CD14B9">
            <w:pPr>
              <w:autoSpaceDN w:val="0"/>
              <w:snapToGrid w:val="0"/>
              <w:spacing w:after="0"/>
              <w:jc w:val="center"/>
              <w:rPr>
                <w:rFonts w:ascii="Arial" w:hAnsi="Arial" w:cs="Arial"/>
                <w:b/>
                <w:bCs/>
                <w:sz w:val="16"/>
                <w:szCs w:val="16"/>
              </w:rPr>
            </w:pPr>
            <w:r w:rsidRPr="00ED4AF8">
              <w:rPr>
                <w:rFonts w:ascii="Arial" w:hAnsi="Arial" w:cs="Arial"/>
                <w:b/>
                <w:bCs/>
                <w:sz w:val="16"/>
                <w:szCs w:val="16"/>
              </w:rPr>
              <w:t>Codeword 0 enabled,</w:t>
            </w:r>
          </w:p>
          <w:p w14:paraId="77A9A0D2" w14:textId="77777777" w:rsidR="00C56AF2" w:rsidRPr="00ED4AF8" w:rsidRDefault="00C56AF2" w:rsidP="00CD14B9">
            <w:pPr>
              <w:pStyle w:val="TAC"/>
              <w:rPr>
                <w:rFonts w:cs="Arial"/>
                <w:b/>
                <w:bCs/>
                <w:sz w:val="16"/>
                <w:szCs w:val="16"/>
                <w:lang w:eastAsia="zh-CN"/>
              </w:rPr>
            </w:pPr>
            <w:r w:rsidRPr="00ED4AF8">
              <w:rPr>
                <w:rFonts w:cs="Arial"/>
                <w:b/>
                <w:bCs/>
                <w:sz w:val="16"/>
                <w:szCs w:val="16"/>
              </w:rPr>
              <w:t>Codeword 1 disabled</w:t>
            </w:r>
          </w:p>
        </w:tc>
      </w:tr>
      <w:tr w:rsidR="00C56AF2" w:rsidRPr="00ED4AF8" w14:paraId="401E7F00" w14:textId="77777777" w:rsidTr="00CD14B9">
        <w:trPr>
          <w:jc w:val="center"/>
        </w:trPr>
        <w:tc>
          <w:tcPr>
            <w:tcW w:w="1284" w:type="dxa"/>
            <w:shd w:val="clear" w:color="auto" w:fill="D9D9D9"/>
            <w:vAlign w:val="center"/>
          </w:tcPr>
          <w:p w14:paraId="24D5DAF8" w14:textId="77777777" w:rsidR="00C56AF2" w:rsidRPr="00ED4AF8" w:rsidRDefault="00C56AF2" w:rsidP="00CD14B9">
            <w:pPr>
              <w:pStyle w:val="TAC"/>
              <w:rPr>
                <w:lang w:eastAsia="zh-CN"/>
              </w:rPr>
            </w:pPr>
            <w:r w:rsidRPr="00ED4AF8">
              <w:rPr>
                <w:rFonts w:cs="Arial"/>
                <w:b/>
                <w:bCs/>
                <w:sz w:val="16"/>
                <w:szCs w:val="16"/>
              </w:rPr>
              <w:t>Value</w:t>
            </w:r>
          </w:p>
        </w:tc>
        <w:tc>
          <w:tcPr>
            <w:tcW w:w="1862" w:type="dxa"/>
            <w:shd w:val="clear" w:color="auto" w:fill="D9D9D9"/>
            <w:vAlign w:val="center"/>
          </w:tcPr>
          <w:p w14:paraId="3B3E1FAE" w14:textId="77777777" w:rsidR="00C56AF2" w:rsidRPr="00ED4AF8" w:rsidRDefault="00C56AF2" w:rsidP="00CD14B9">
            <w:pPr>
              <w:pStyle w:val="TAC"/>
              <w:rPr>
                <w:lang w:eastAsia="zh-CN"/>
              </w:rPr>
            </w:pPr>
            <w:r w:rsidRPr="00ED4AF8">
              <w:rPr>
                <w:rFonts w:cs="Arial"/>
                <w:b/>
                <w:bCs/>
                <w:sz w:val="16"/>
                <w:szCs w:val="16"/>
              </w:rPr>
              <w:t xml:space="preserve">Number of </w:t>
            </w:r>
            <w:r w:rsidRPr="00ED4AF8">
              <w:rPr>
                <w:rFonts w:cs="Arial" w:hint="eastAsia"/>
                <w:b/>
                <w:bCs/>
                <w:sz w:val="16"/>
                <w:szCs w:val="16"/>
                <w:lang w:eastAsia="zh-CN"/>
              </w:rPr>
              <w:t xml:space="preserve">DMRS </w:t>
            </w:r>
            <w:r w:rsidRPr="00ED4AF8">
              <w:rPr>
                <w:rFonts w:cs="Arial"/>
                <w:b/>
                <w:bCs/>
                <w:sz w:val="16"/>
                <w:szCs w:val="16"/>
              </w:rPr>
              <w:t>CDM group(s)</w:t>
            </w:r>
            <w:r w:rsidRPr="00ED4AF8">
              <w:rPr>
                <w:rFonts w:cs="Arial" w:hint="eastAsia"/>
                <w:b/>
                <w:bCs/>
                <w:sz w:val="16"/>
                <w:szCs w:val="16"/>
                <w:lang w:eastAsia="zh-CN"/>
              </w:rPr>
              <w:t xml:space="preserve"> without data</w:t>
            </w:r>
          </w:p>
        </w:tc>
        <w:tc>
          <w:tcPr>
            <w:tcW w:w="1215" w:type="dxa"/>
            <w:shd w:val="clear" w:color="auto" w:fill="D9D9D9"/>
            <w:vAlign w:val="center"/>
          </w:tcPr>
          <w:p w14:paraId="595229E8" w14:textId="77777777" w:rsidR="00C56AF2" w:rsidRPr="00ED4AF8" w:rsidRDefault="00C56AF2" w:rsidP="00CD14B9">
            <w:pPr>
              <w:pStyle w:val="TAC"/>
            </w:pPr>
            <w:r w:rsidRPr="00ED4AF8">
              <w:rPr>
                <w:rFonts w:cs="Arial"/>
                <w:b/>
                <w:bCs/>
                <w:sz w:val="16"/>
                <w:szCs w:val="16"/>
              </w:rPr>
              <w:t>DMRS port(s)</w:t>
            </w:r>
          </w:p>
        </w:tc>
      </w:tr>
      <w:tr w:rsidR="00C56AF2" w:rsidRPr="00ED4AF8" w14:paraId="2ED64E88" w14:textId="77777777" w:rsidTr="00CD14B9">
        <w:trPr>
          <w:jc w:val="center"/>
        </w:trPr>
        <w:tc>
          <w:tcPr>
            <w:tcW w:w="1284" w:type="dxa"/>
            <w:shd w:val="clear" w:color="auto" w:fill="auto"/>
          </w:tcPr>
          <w:p w14:paraId="6CFAF50B" w14:textId="77777777" w:rsidR="00C56AF2" w:rsidRPr="00ED4AF8" w:rsidRDefault="00C56AF2" w:rsidP="00CD14B9">
            <w:pPr>
              <w:pStyle w:val="TAC"/>
            </w:pPr>
            <w:r w:rsidRPr="00ED4AF8">
              <w:rPr>
                <w:rFonts w:cs="Arial"/>
                <w:sz w:val="16"/>
                <w:szCs w:val="16"/>
              </w:rPr>
              <w:t>0</w:t>
            </w:r>
          </w:p>
        </w:tc>
        <w:tc>
          <w:tcPr>
            <w:tcW w:w="1862" w:type="dxa"/>
            <w:shd w:val="clear" w:color="auto" w:fill="auto"/>
          </w:tcPr>
          <w:p w14:paraId="7297A339" w14:textId="77777777" w:rsidR="00C56AF2" w:rsidRPr="00ED4AF8" w:rsidRDefault="00C56AF2" w:rsidP="00CD14B9">
            <w:pPr>
              <w:pStyle w:val="TAC"/>
            </w:pPr>
            <w:r w:rsidRPr="00ED4AF8">
              <w:rPr>
                <w:rFonts w:cs="Arial"/>
                <w:sz w:val="16"/>
                <w:szCs w:val="16"/>
              </w:rPr>
              <w:t>1</w:t>
            </w:r>
          </w:p>
        </w:tc>
        <w:tc>
          <w:tcPr>
            <w:tcW w:w="1215" w:type="dxa"/>
            <w:shd w:val="clear" w:color="auto" w:fill="auto"/>
          </w:tcPr>
          <w:p w14:paraId="3E5DC834" w14:textId="77777777" w:rsidR="00C56AF2" w:rsidRPr="00ED4AF8" w:rsidRDefault="00C56AF2" w:rsidP="00CD14B9">
            <w:pPr>
              <w:pStyle w:val="TAC"/>
            </w:pPr>
            <w:r w:rsidRPr="00ED4AF8">
              <w:rPr>
                <w:rFonts w:cs="Arial"/>
                <w:sz w:val="16"/>
                <w:szCs w:val="16"/>
              </w:rPr>
              <w:t>0</w:t>
            </w:r>
          </w:p>
        </w:tc>
      </w:tr>
      <w:tr w:rsidR="00C56AF2" w:rsidRPr="00ED4AF8" w14:paraId="321F4118" w14:textId="77777777" w:rsidTr="00CD14B9">
        <w:trPr>
          <w:jc w:val="center"/>
        </w:trPr>
        <w:tc>
          <w:tcPr>
            <w:tcW w:w="1284" w:type="dxa"/>
            <w:shd w:val="clear" w:color="auto" w:fill="auto"/>
          </w:tcPr>
          <w:p w14:paraId="6E8F7080" w14:textId="77777777" w:rsidR="00C56AF2" w:rsidRPr="00ED4AF8" w:rsidRDefault="00C56AF2" w:rsidP="00CD14B9">
            <w:pPr>
              <w:pStyle w:val="TAC"/>
              <w:rPr>
                <w:lang w:eastAsia="zh-CN"/>
              </w:rPr>
            </w:pPr>
            <w:r w:rsidRPr="00ED4AF8">
              <w:rPr>
                <w:rFonts w:cs="Arial"/>
                <w:sz w:val="16"/>
                <w:szCs w:val="16"/>
              </w:rPr>
              <w:t>1</w:t>
            </w:r>
          </w:p>
        </w:tc>
        <w:tc>
          <w:tcPr>
            <w:tcW w:w="1862" w:type="dxa"/>
          </w:tcPr>
          <w:p w14:paraId="0FDBC814" w14:textId="77777777" w:rsidR="00C56AF2" w:rsidRPr="00ED4AF8" w:rsidRDefault="00C56AF2" w:rsidP="00CD14B9">
            <w:pPr>
              <w:pStyle w:val="TAC"/>
              <w:rPr>
                <w:lang w:eastAsia="zh-CN"/>
              </w:rPr>
            </w:pPr>
            <w:r w:rsidRPr="00ED4AF8">
              <w:rPr>
                <w:rFonts w:cs="Arial"/>
                <w:sz w:val="16"/>
                <w:szCs w:val="16"/>
              </w:rPr>
              <w:t>1</w:t>
            </w:r>
          </w:p>
        </w:tc>
        <w:tc>
          <w:tcPr>
            <w:tcW w:w="1215" w:type="dxa"/>
            <w:shd w:val="clear" w:color="auto" w:fill="auto"/>
          </w:tcPr>
          <w:p w14:paraId="7D975831" w14:textId="77777777" w:rsidR="00C56AF2" w:rsidRPr="00ED4AF8" w:rsidRDefault="00C56AF2" w:rsidP="00CD14B9">
            <w:pPr>
              <w:pStyle w:val="TAC"/>
            </w:pPr>
            <w:r w:rsidRPr="00ED4AF8">
              <w:rPr>
                <w:rFonts w:cs="Arial"/>
                <w:sz w:val="16"/>
                <w:szCs w:val="16"/>
              </w:rPr>
              <w:t>1</w:t>
            </w:r>
          </w:p>
        </w:tc>
      </w:tr>
      <w:tr w:rsidR="00C56AF2" w:rsidRPr="00ED4AF8" w14:paraId="16B35BD4" w14:textId="77777777" w:rsidTr="00CD14B9">
        <w:trPr>
          <w:jc w:val="center"/>
        </w:trPr>
        <w:tc>
          <w:tcPr>
            <w:tcW w:w="1284" w:type="dxa"/>
            <w:shd w:val="clear" w:color="auto" w:fill="auto"/>
          </w:tcPr>
          <w:p w14:paraId="741101C5" w14:textId="77777777" w:rsidR="00C56AF2" w:rsidRPr="00ED4AF8" w:rsidRDefault="00C56AF2" w:rsidP="00CD14B9">
            <w:pPr>
              <w:pStyle w:val="TAC"/>
              <w:rPr>
                <w:lang w:eastAsia="zh-CN"/>
              </w:rPr>
            </w:pPr>
            <w:r w:rsidRPr="00ED4AF8">
              <w:rPr>
                <w:rFonts w:cs="Arial"/>
                <w:sz w:val="16"/>
                <w:szCs w:val="16"/>
              </w:rPr>
              <w:t>2</w:t>
            </w:r>
          </w:p>
        </w:tc>
        <w:tc>
          <w:tcPr>
            <w:tcW w:w="1862" w:type="dxa"/>
          </w:tcPr>
          <w:p w14:paraId="4B7DCA6B" w14:textId="77777777" w:rsidR="00C56AF2" w:rsidRPr="00ED4AF8" w:rsidRDefault="00C56AF2" w:rsidP="00CD14B9">
            <w:pPr>
              <w:pStyle w:val="TAC"/>
              <w:rPr>
                <w:lang w:eastAsia="zh-CN"/>
              </w:rPr>
            </w:pPr>
            <w:r w:rsidRPr="00ED4AF8">
              <w:rPr>
                <w:rFonts w:cs="Arial"/>
                <w:sz w:val="16"/>
                <w:szCs w:val="16"/>
              </w:rPr>
              <w:t>1</w:t>
            </w:r>
          </w:p>
        </w:tc>
        <w:tc>
          <w:tcPr>
            <w:tcW w:w="1215" w:type="dxa"/>
            <w:shd w:val="clear" w:color="auto" w:fill="auto"/>
          </w:tcPr>
          <w:p w14:paraId="33CB3B6C" w14:textId="77777777" w:rsidR="00C56AF2" w:rsidRPr="00ED4AF8" w:rsidRDefault="00C56AF2" w:rsidP="00CD14B9">
            <w:pPr>
              <w:pStyle w:val="TAC"/>
              <w:rPr>
                <w:lang w:eastAsia="zh-CN"/>
              </w:rPr>
            </w:pPr>
            <w:r w:rsidRPr="00ED4AF8">
              <w:rPr>
                <w:rFonts w:cs="Arial"/>
                <w:sz w:val="16"/>
                <w:szCs w:val="16"/>
              </w:rPr>
              <w:t>0,1</w:t>
            </w:r>
          </w:p>
        </w:tc>
      </w:tr>
      <w:tr w:rsidR="00C56AF2" w:rsidRPr="00ED4AF8" w14:paraId="6F2BD118" w14:textId="77777777" w:rsidTr="00CD14B9">
        <w:trPr>
          <w:jc w:val="center"/>
        </w:trPr>
        <w:tc>
          <w:tcPr>
            <w:tcW w:w="1284" w:type="dxa"/>
            <w:shd w:val="clear" w:color="auto" w:fill="auto"/>
          </w:tcPr>
          <w:p w14:paraId="79D69354" w14:textId="77777777" w:rsidR="00C56AF2" w:rsidRPr="00ED4AF8" w:rsidRDefault="00C56AF2" w:rsidP="00CD14B9">
            <w:pPr>
              <w:pStyle w:val="TAC"/>
              <w:rPr>
                <w:lang w:eastAsia="zh-CN"/>
              </w:rPr>
            </w:pPr>
            <w:r w:rsidRPr="00ED4AF8">
              <w:rPr>
                <w:rFonts w:cs="Arial"/>
                <w:sz w:val="16"/>
                <w:szCs w:val="16"/>
              </w:rPr>
              <w:t>3</w:t>
            </w:r>
          </w:p>
        </w:tc>
        <w:tc>
          <w:tcPr>
            <w:tcW w:w="1862" w:type="dxa"/>
          </w:tcPr>
          <w:p w14:paraId="37DEEA03" w14:textId="77777777" w:rsidR="00C56AF2" w:rsidRPr="00ED4AF8" w:rsidRDefault="00C56AF2" w:rsidP="00CD14B9">
            <w:pPr>
              <w:pStyle w:val="TAC"/>
              <w:rPr>
                <w:lang w:eastAsia="zh-CN"/>
              </w:rPr>
            </w:pPr>
            <w:r w:rsidRPr="00ED4AF8">
              <w:rPr>
                <w:rFonts w:cs="Arial"/>
                <w:sz w:val="16"/>
                <w:szCs w:val="16"/>
              </w:rPr>
              <w:t>2</w:t>
            </w:r>
          </w:p>
        </w:tc>
        <w:tc>
          <w:tcPr>
            <w:tcW w:w="1215" w:type="dxa"/>
            <w:shd w:val="clear" w:color="auto" w:fill="auto"/>
          </w:tcPr>
          <w:p w14:paraId="7DC44F86" w14:textId="77777777" w:rsidR="00C56AF2" w:rsidRPr="00ED4AF8" w:rsidRDefault="00C56AF2" w:rsidP="00CD14B9">
            <w:pPr>
              <w:pStyle w:val="TAC"/>
            </w:pPr>
            <w:r w:rsidRPr="00ED4AF8">
              <w:rPr>
                <w:rFonts w:cs="Arial"/>
                <w:sz w:val="16"/>
                <w:szCs w:val="16"/>
              </w:rPr>
              <w:t>0</w:t>
            </w:r>
          </w:p>
        </w:tc>
      </w:tr>
      <w:tr w:rsidR="00C56AF2" w:rsidRPr="00ED4AF8" w14:paraId="41E7D0D6" w14:textId="77777777" w:rsidTr="00CD14B9">
        <w:trPr>
          <w:jc w:val="center"/>
        </w:trPr>
        <w:tc>
          <w:tcPr>
            <w:tcW w:w="1284" w:type="dxa"/>
            <w:shd w:val="clear" w:color="auto" w:fill="auto"/>
          </w:tcPr>
          <w:p w14:paraId="7F018B03" w14:textId="77777777" w:rsidR="00C56AF2" w:rsidRPr="00ED4AF8" w:rsidRDefault="00C56AF2" w:rsidP="00CD14B9">
            <w:pPr>
              <w:pStyle w:val="TAC"/>
              <w:rPr>
                <w:lang w:eastAsia="zh-CN"/>
              </w:rPr>
            </w:pPr>
            <w:r w:rsidRPr="00ED4AF8">
              <w:rPr>
                <w:rFonts w:cs="Arial"/>
                <w:sz w:val="16"/>
                <w:szCs w:val="16"/>
              </w:rPr>
              <w:t>4</w:t>
            </w:r>
          </w:p>
        </w:tc>
        <w:tc>
          <w:tcPr>
            <w:tcW w:w="1862" w:type="dxa"/>
          </w:tcPr>
          <w:p w14:paraId="793EF7AF" w14:textId="77777777" w:rsidR="00C56AF2" w:rsidRPr="00ED4AF8" w:rsidRDefault="00C56AF2" w:rsidP="00CD14B9">
            <w:pPr>
              <w:pStyle w:val="TAC"/>
              <w:rPr>
                <w:lang w:eastAsia="zh-CN"/>
              </w:rPr>
            </w:pPr>
            <w:r w:rsidRPr="00ED4AF8">
              <w:rPr>
                <w:rFonts w:cs="Arial"/>
                <w:sz w:val="16"/>
                <w:szCs w:val="16"/>
              </w:rPr>
              <w:t>2</w:t>
            </w:r>
          </w:p>
        </w:tc>
        <w:tc>
          <w:tcPr>
            <w:tcW w:w="1215" w:type="dxa"/>
            <w:shd w:val="clear" w:color="auto" w:fill="auto"/>
          </w:tcPr>
          <w:p w14:paraId="7FB0EFAE" w14:textId="77777777" w:rsidR="00C56AF2" w:rsidRPr="00ED4AF8" w:rsidRDefault="00C56AF2" w:rsidP="00CD14B9">
            <w:pPr>
              <w:pStyle w:val="TAC"/>
              <w:rPr>
                <w:lang w:eastAsia="zh-CN"/>
              </w:rPr>
            </w:pPr>
            <w:r w:rsidRPr="00ED4AF8">
              <w:rPr>
                <w:rFonts w:cs="Arial"/>
                <w:sz w:val="16"/>
                <w:szCs w:val="16"/>
              </w:rPr>
              <w:t>1</w:t>
            </w:r>
          </w:p>
        </w:tc>
      </w:tr>
      <w:tr w:rsidR="00C56AF2" w:rsidRPr="00ED4AF8" w14:paraId="3CFBD6E9" w14:textId="77777777" w:rsidTr="00CD14B9">
        <w:trPr>
          <w:jc w:val="center"/>
        </w:trPr>
        <w:tc>
          <w:tcPr>
            <w:tcW w:w="1284" w:type="dxa"/>
            <w:shd w:val="clear" w:color="auto" w:fill="auto"/>
          </w:tcPr>
          <w:p w14:paraId="7543677F" w14:textId="77777777" w:rsidR="00C56AF2" w:rsidRPr="00ED4AF8" w:rsidRDefault="00C56AF2" w:rsidP="00CD14B9">
            <w:pPr>
              <w:pStyle w:val="TAC"/>
              <w:rPr>
                <w:lang w:eastAsia="zh-CN"/>
              </w:rPr>
            </w:pPr>
            <w:r w:rsidRPr="00ED4AF8">
              <w:rPr>
                <w:rFonts w:cs="Arial"/>
                <w:sz w:val="16"/>
                <w:szCs w:val="16"/>
              </w:rPr>
              <w:t>5</w:t>
            </w:r>
          </w:p>
        </w:tc>
        <w:tc>
          <w:tcPr>
            <w:tcW w:w="1862" w:type="dxa"/>
          </w:tcPr>
          <w:p w14:paraId="35E67776" w14:textId="77777777" w:rsidR="00C56AF2" w:rsidRPr="00ED4AF8" w:rsidRDefault="00C56AF2" w:rsidP="00CD14B9">
            <w:pPr>
              <w:pStyle w:val="TAC"/>
              <w:rPr>
                <w:lang w:eastAsia="zh-CN"/>
              </w:rPr>
            </w:pPr>
            <w:r w:rsidRPr="00ED4AF8">
              <w:rPr>
                <w:rFonts w:cs="Arial"/>
                <w:sz w:val="16"/>
                <w:szCs w:val="16"/>
              </w:rPr>
              <w:t>2</w:t>
            </w:r>
          </w:p>
        </w:tc>
        <w:tc>
          <w:tcPr>
            <w:tcW w:w="1215" w:type="dxa"/>
            <w:shd w:val="clear" w:color="auto" w:fill="auto"/>
          </w:tcPr>
          <w:p w14:paraId="6581BB50" w14:textId="77777777" w:rsidR="00C56AF2" w:rsidRPr="00ED4AF8" w:rsidRDefault="00C56AF2" w:rsidP="00CD14B9">
            <w:pPr>
              <w:pStyle w:val="TAC"/>
            </w:pPr>
            <w:r w:rsidRPr="00ED4AF8">
              <w:rPr>
                <w:rFonts w:cs="Arial"/>
                <w:sz w:val="16"/>
                <w:szCs w:val="16"/>
              </w:rPr>
              <w:t>2</w:t>
            </w:r>
          </w:p>
        </w:tc>
      </w:tr>
      <w:tr w:rsidR="00C56AF2" w:rsidRPr="00ED4AF8" w14:paraId="6F7FCA0C" w14:textId="77777777" w:rsidTr="00CD14B9">
        <w:trPr>
          <w:jc w:val="center"/>
        </w:trPr>
        <w:tc>
          <w:tcPr>
            <w:tcW w:w="1284" w:type="dxa"/>
            <w:shd w:val="clear" w:color="auto" w:fill="auto"/>
          </w:tcPr>
          <w:p w14:paraId="2470833C" w14:textId="77777777" w:rsidR="00C56AF2" w:rsidRPr="00ED4AF8" w:rsidRDefault="00C56AF2" w:rsidP="00CD14B9">
            <w:pPr>
              <w:pStyle w:val="TAC"/>
              <w:rPr>
                <w:lang w:eastAsia="zh-CN"/>
              </w:rPr>
            </w:pPr>
            <w:r w:rsidRPr="00ED4AF8">
              <w:rPr>
                <w:rFonts w:cs="Arial"/>
                <w:sz w:val="16"/>
                <w:szCs w:val="16"/>
              </w:rPr>
              <w:t>6</w:t>
            </w:r>
          </w:p>
        </w:tc>
        <w:tc>
          <w:tcPr>
            <w:tcW w:w="1862" w:type="dxa"/>
          </w:tcPr>
          <w:p w14:paraId="0B675F6E" w14:textId="77777777" w:rsidR="00C56AF2" w:rsidRPr="00ED4AF8" w:rsidRDefault="00C56AF2" w:rsidP="00CD14B9">
            <w:pPr>
              <w:pStyle w:val="TAC"/>
              <w:rPr>
                <w:lang w:eastAsia="zh-CN"/>
              </w:rPr>
            </w:pPr>
            <w:r w:rsidRPr="00ED4AF8">
              <w:rPr>
                <w:rFonts w:cs="Arial"/>
                <w:sz w:val="16"/>
                <w:szCs w:val="16"/>
              </w:rPr>
              <w:t>2</w:t>
            </w:r>
          </w:p>
        </w:tc>
        <w:tc>
          <w:tcPr>
            <w:tcW w:w="1215" w:type="dxa"/>
            <w:shd w:val="clear" w:color="auto" w:fill="auto"/>
          </w:tcPr>
          <w:p w14:paraId="17C4AF25" w14:textId="77777777" w:rsidR="00C56AF2" w:rsidRPr="00ED4AF8" w:rsidRDefault="00C56AF2" w:rsidP="00CD14B9">
            <w:pPr>
              <w:pStyle w:val="TAC"/>
              <w:rPr>
                <w:lang w:eastAsia="zh-CN"/>
              </w:rPr>
            </w:pPr>
            <w:r w:rsidRPr="00ED4AF8">
              <w:rPr>
                <w:rFonts w:cs="Arial"/>
                <w:sz w:val="16"/>
                <w:szCs w:val="16"/>
              </w:rPr>
              <w:t>3</w:t>
            </w:r>
          </w:p>
        </w:tc>
      </w:tr>
      <w:tr w:rsidR="00C56AF2" w:rsidRPr="00ED4AF8" w14:paraId="065250B4" w14:textId="77777777" w:rsidTr="00CD14B9">
        <w:trPr>
          <w:jc w:val="center"/>
        </w:trPr>
        <w:tc>
          <w:tcPr>
            <w:tcW w:w="1284" w:type="dxa"/>
            <w:shd w:val="clear" w:color="auto" w:fill="auto"/>
          </w:tcPr>
          <w:p w14:paraId="147723A0" w14:textId="77777777" w:rsidR="00C56AF2" w:rsidRPr="00ED4AF8" w:rsidRDefault="00C56AF2" w:rsidP="00CD14B9">
            <w:pPr>
              <w:pStyle w:val="TAC"/>
              <w:rPr>
                <w:lang w:eastAsia="zh-CN"/>
              </w:rPr>
            </w:pPr>
            <w:r w:rsidRPr="00ED4AF8">
              <w:rPr>
                <w:rFonts w:cs="Arial"/>
                <w:sz w:val="16"/>
                <w:szCs w:val="16"/>
              </w:rPr>
              <w:t>7</w:t>
            </w:r>
          </w:p>
        </w:tc>
        <w:tc>
          <w:tcPr>
            <w:tcW w:w="1862" w:type="dxa"/>
          </w:tcPr>
          <w:p w14:paraId="399E6EF1" w14:textId="77777777" w:rsidR="00C56AF2" w:rsidRPr="00ED4AF8" w:rsidRDefault="00C56AF2" w:rsidP="00CD14B9">
            <w:pPr>
              <w:pStyle w:val="TAC"/>
              <w:rPr>
                <w:lang w:eastAsia="zh-CN"/>
              </w:rPr>
            </w:pPr>
            <w:r w:rsidRPr="00ED4AF8">
              <w:rPr>
                <w:rFonts w:cs="Arial"/>
                <w:sz w:val="16"/>
                <w:szCs w:val="16"/>
              </w:rPr>
              <w:t>2</w:t>
            </w:r>
          </w:p>
        </w:tc>
        <w:tc>
          <w:tcPr>
            <w:tcW w:w="1215" w:type="dxa"/>
            <w:shd w:val="clear" w:color="auto" w:fill="auto"/>
          </w:tcPr>
          <w:p w14:paraId="0E12E7C6" w14:textId="77777777" w:rsidR="00C56AF2" w:rsidRPr="00ED4AF8" w:rsidRDefault="00C56AF2" w:rsidP="00CD14B9">
            <w:pPr>
              <w:pStyle w:val="TAC"/>
              <w:rPr>
                <w:lang w:eastAsia="zh-CN"/>
              </w:rPr>
            </w:pPr>
            <w:r w:rsidRPr="00ED4AF8">
              <w:rPr>
                <w:rFonts w:cs="Arial"/>
                <w:sz w:val="16"/>
                <w:szCs w:val="16"/>
              </w:rPr>
              <w:t>0,1</w:t>
            </w:r>
          </w:p>
        </w:tc>
      </w:tr>
      <w:tr w:rsidR="00C56AF2" w:rsidRPr="00ED4AF8" w14:paraId="53399099" w14:textId="77777777" w:rsidTr="00CD14B9">
        <w:trPr>
          <w:jc w:val="center"/>
        </w:trPr>
        <w:tc>
          <w:tcPr>
            <w:tcW w:w="1284" w:type="dxa"/>
            <w:shd w:val="clear" w:color="auto" w:fill="auto"/>
          </w:tcPr>
          <w:p w14:paraId="1EEEBE98" w14:textId="77777777" w:rsidR="00C56AF2" w:rsidRPr="00ED4AF8" w:rsidRDefault="00C56AF2" w:rsidP="00CD14B9">
            <w:pPr>
              <w:pStyle w:val="TAC"/>
              <w:rPr>
                <w:lang w:eastAsia="zh-CN"/>
              </w:rPr>
            </w:pPr>
            <w:r w:rsidRPr="00ED4AF8">
              <w:rPr>
                <w:rFonts w:cs="Arial"/>
                <w:sz w:val="16"/>
                <w:szCs w:val="16"/>
              </w:rPr>
              <w:t>8</w:t>
            </w:r>
          </w:p>
        </w:tc>
        <w:tc>
          <w:tcPr>
            <w:tcW w:w="1862" w:type="dxa"/>
          </w:tcPr>
          <w:p w14:paraId="48127F58" w14:textId="77777777" w:rsidR="00C56AF2" w:rsidRPr="00ED4AF8" w:rsidRDefault="00C56AF2" w:rsidP="00CD14B9">
            <w:pPr>
              <w:pStyle w:val="TAC"/>
            </w:pPr>
            <w:r w:rsidRPr="00ED4AF8">
              <w:rPr>
                <w:rFonts w:cs="Arial"/>
                <w:sz w:val="16"/>
                <w:szCs w:val="16"/>
              </w:rPr>
              <w:t>2</w:t>
            </w:r>
          </w:p>
        </w:tc>
        <w:tc>
          <w:tcPr>
            <w:tcW w:w="1215" w:type="dxa"/>
            <w:shd w:val="clear" w:color="auto" w:fill="auto"/>
          </w:tcPr>
          <w:p w14:paraId="08AC40AB" w14:textId="77777777" w:rsidR="00C56AF2" w:rsidRPr="00ED4AF8" w:rsidRDefault="00C56AF2" w:rsidP="00CD14B9">
            <w:pPr>
              <w:pStyle w:val="TAC"/>
              <w:rPr>
                <w:lang w:eastAsia="zh-CN"/>
              </w:rPr>
            </w:pPr>
            <w:r w:rsidRPr="00ED4AF8">
              <w:rPr>
                <w:rFonts w:cs="Arial"/>
                <w:sz w:val="16"/>
                <w:szCs w:val="16"/>
              </w:rPr>
              <w:t>2,3</w:t>
            </w:r>
          </w:p>
        </w:tc>
      </w:tr>
      <w:tr w:rsidR="00C56AF2" w:rsidRPr="00ED4AF8" w14:paraId="4B36B6D9" w14:textId="77777777" w:rsidTr="00CD14B9">
        <w:trPr>
          <w:jc w:val="center"/>
        </w:trPr>
        <w:tc>
          <w:tcPr>
            <w:tcW w:w="1284" w:type="dxa"/>
            <w:shd w:val="clear" w:color="auto" w:fill="auto"/>
          </w:tcPr>
          <w:p w14:paraId="626D2B6D" w14:textId="77777777" w:rsidR="00C56AF2" w:rsidRPr="00ED4AF8" w:rsidRDefault="00C56AF2" w:rsidP="00CD14B9">
            <w:pPr>
              <w:pStyle w:val="TAC"/>
              <w:rPr>
                <w:lang w:eastAsia="zh-CN"/>
              </w:rPr>
            </w:pPr>
            <w:r w:rsidRPr="00ED4AF8">
              <w:rPr>
                <w:rFonts w:cs="Arial"/>
                <w:sz w:val="16"/>
                <w:szCs w:val="16"/>
              </w:rPr>
              <w:t>9</w:t>
            </w:r>
          </w:p>
        </w:tc>
        <w:tc>
          <w:tcPr>
            <w:tcW w:w="1862" w:type="dxa"/>
          </w:tcPr>
          <w:p w14:paraId="1127D961" w14:textId="77777777" w:rsidR="00C56AF2" w:rsidRPr="00ED4AF8" w:rsidRDefault="00C56AF2" w:rsidP="00CD14B9">
            <w:pPr>
              <w:pStyle w:val="TAC"/>
              <w:rPr>
                <w:lang w:eastAsia="zh-CN"/>
              </w:rPr>
            </w:pPr>
            <w:r w:rsidRPr="00ED4AF8">
              <w:rPr>
                <w:rFonts w:cs="Arial"/>
                <w:sz w:val="16"/>
                <w:szCs w:val="16"/>
              </w:rPr>
              <w:t>2</w:t>
            </w:r>
          </w:p>
        </w:tc>
        <w:tc>
          <w:tcPr>
            <w:tcW w:w="1215" w:type="dxa"/>
            <w:shd w:val="clear" w:color="auto" w:fill="auto"/>
          </w:tcPr>
          <w:p w14:paraId="40CB1D7A" w14:textId="77777777" w:rsidR="00C56AF2" w:rsidRPr="00ED4AF8" w:rsidRDefault="00C56AF2" w:rsidP="00CD14B9">
            <w:pPr>
              <w:pStyle w:val="TAC"/>
              <w:rPr>
                <w:lang w:eastAsia="zh-CN"/>
              </w:rPr>
            </w:pPr>
            <w:r w:rsidRPr="00ED4AF8">
              <w:rPr>
                <w:rFonts w:cs="Arial"/>
                <w:sz w:val="16"/>
                <w:szCs w:val="16"/>
              </w:rPr>
              <w:t>0-2</w:t>
            </w:r>
          </w:p>
        </w:tc>
      </w:tr>
      <w:tr w:rsidR="00C56AF2" w:rsidRPr="00ED4AF8" w14:paraId="6276C7BB" w14:textId="77777777" w:rsidTr="00CD14B9">
        <w:trPr>
          <w:jc w:val="center"/>
        </w:trPr>
        <w:tc>
          <w:tcPr>
            <w:tcW w:w="1284" w:type="dxa"/>
            <w:shd w:val="clear" w:color="auto" w:fill="auto"/>
          </w:tcPr>
          <w:p w14:paraId="0D118165" w14:textId="77777777" w:rsidR="00C56AF2" w:rsidRPr="00ED4AF8" w:rsidRDefault="00C56AF2" w:rsidP="00CD14B9">
            <w:pPr>
              <w:pStyle w:val="TAC"/>
              <w:rPr>
                <w:lang w:eastAsia="zh-CN"/>
              </w:rPr>
            </w:pPr>
            <w:r w:rsidRPr="00ED4AF8">
              <w:rPr>
                <w:rFonts w:cs="Arial"/>
                <w:sz w:val="16"/>
                <w:szCs w:val="16"/>
              </w:rPr>
              <w:t>10</w:t>
            </w:r>
          </w:p>
        </w:tc>
        <w:tc>
          <w:tcPr>
            <w:tcW w:w="1862" w:type="dxa"/>
          </w:tcPr>
          <w:p w14:paraId="739DBC02" w14:textId="77777777" w:rsidR="00C56AF2" w:rsidRPr="00ED4AF8" w:rsidRDefault="00C56AF2" w:rsidP="00CD14B9">
            <w:pPr>
              <w:pStyle w:val="TAC"/>
              <w:rPr>
                <w:lang w:eastAsia="zh-CN"/>
              </w:rPr>
            </w:pPr>
            <w:r w:rsidRPr="00ED4AF8">
              <w:rPr>
                <w:rFonts w:cs="Arial"/>
                <w:sz w:val="16"/>
                <w:szCs w:val="16"/>
              </w:rPr>
              <w:t>2</w:t>
            </w:r>
          </w:p>
        </w:tc>
        <w:tc>
          <w:tcPr>
            <w:tcW w:w="1215" w:type="dxa"/>
            <w:shd w:val="clear" w:color="auto" w:fill="auto"/>
          </w:tcPr>
          <w:p w14:paraId="05427B09" w14:textId="77777777" w:rsidR="00C56AF2" w:rsidRPr="00ED4AF8" w:rsidRDefault="00C56AF2" w:rsidP="00CD14B9">
            <w:pPr>
              <w:pStyle w:val="TAC"/>
              <w:rPr>
                <w:lang w:eastAsia="zh-CN"/>
              </w:rPr>
            </w:pPr>
            <w:r w:rsidRPr="00ED4AF8">
              <w:rPr>
                <w:rFonts w:cs="Arial"/>
                <w:sz w:val="16"/>
                <w:szCs w:val="16"/>
              </w:rPr>
              <w:t>0-3</w:t>
            </w:r>
          </w:p>
        </w:tc>
      </w:tr>
      <w:tr w:rsidR="00C56AF2" w:rsidRPr="00ED4AF8" w14:paraId="2CB420AA" w14:textId="77777777" w:rsidTr="00CD14B9">
        <w:trPr>
          <w:jc w:val="center"/>
        </w:trPr>
        <w:tc>
          <w:tcPr>
            <w:tcW w:w="1284" w:type="dxa"/>
            <w:shd w:val="clear" w:color="auto" w:fill="auto"/>
          </w:tcPr>
          <w:p w14:paraId="01D94B5F" w14:textId="77777777" w:rsidR="00C56AF2" w:rsidRPr="00ED4AF8" w:rsidRDefault="00C56AF2" w:rsidP="00CD14B9">
            <w:pPr>
              <w:pStyle w:val="TAC"/>
              <w:rPr>
                <w:lang w:eastAsia="zh-CN"/>
              </w:rPr>
            </w:pPr>
            <w:r w:rsidRPr="00ED4AF8">
              <w:rPr>
                <w:rFonts w:cs="Arial"/>
                <w:sz w:val="16"/>
                <w:szCs w:val="16"/>
              </w:rPr>
              <w:t>11</w:t>
            </w:r>
          </w:p>
        </w:tc>
        <w:tc>
          <w:tcPr>
            <w:tcW w:w="1862" w:type="dxa"/>
          </w:tcPr>
          <w:p w14:paraId="082D2759" w14:textId="77777777" w:rsidR="00C56AF2" w:rsidRPr="00ED4AF8" w:rsidRDefault="00C56AF2" w:rsidP="00CD14B9">
            <w:pPr>
              <w:pStyle w:val="TAC"/>
              <w:rPr>
                <w:lang w:eastAsia="zh-CN"/>
              </w:rPr>
            </w:pPr>
            <w:r w:rsidRPr="00ED4AF8">
              <w:rPr>
                <w:rFonts w:cs="Arial"/>
                <w:sz w:val="16"/>
                <w:szCs w:val="16"/>
              </w:rPr>
              <w:t>2</w:t>
            </w:r>
          </w:p>
        </w:tc>
        <w:tc>
          <w:tcPr>
            <w:tcW w:w="1215" w:type="dxa"/>
            <w:shd w:val="clear" w:color="auto" w:fill="auto"/>
          </w:tcPr>
          <w:p w14:paraId="474B3EC7" w14:textId="77777777" w:rsidR="00C56AF2" w:rsidRPr="00ED4AF8" w:rsidRDefault="00C56AF2" w:rsidP="00CD14B9">
            <w:pPr>
              <w:pStyle w:val="TAC"/>
              <w:rPr>
                <w:lang w:eastAsia="zh-CN"/>
              </w:rPr>
            </w:pPr>
            <w:r w:rsidRPr="00ED4AF8">
              <w:rPr>
                <w:rFonts w:cs="Arial"/>
                <w:sz w:val="16"/>
                <w:szCs w:val="16"/>
              </w:rPr>
              <w:t>0,2</w:t>
            </w:r>
          </w:p>
        </w:tc>
      </w:tr>
      <w:tr w:rsidR="00C56AF2" w:rsidRPr="00ED4AF8" w14:paraId="4A682C7B" w14:textId="77777777" w:rsidTr="00CD14B9">
        <w:trPr>
          <w:jc w:val="center"/>
        </w:trPr>
        <w:tc>
          <w:tcPr>
            <w:tcW w:w="1284" w:type="dxa"/>
            <w:shd w:val="clear" w:color="auto" w:fill="auto"/>
          </w:tcPr>
          <w:p w14:paraId="1555F626" w14:textId="77777777" w:rsidR="00C56AF2" w:rsidRPr="00ED4AF8" w:rsidRDefault="00C56AF2" w:rsidP="00CD14B9">
            <w:pPr>
              <w:pStyle w:val="TAC"/>
              <w:rPr>
                <w:lang w:eastAsia="zh-CN"/>
              </w:rPr>
            </w:pPr>
            <w:r w:rsidRPr="00ED4AF8">
              <w:rPr>
                <w:rFonts w:cs="Arial"/>
                <w:sz w:val="16"/>
                <w:szCs w:val="16"/>
              </w:rPr>
              <w:t>12-15</w:t>
            </w:r>
          </w:p>
        </w:tc>
        <w:tc>
          <w:tcPr>
            <w:tcW w:w="1862" w:type="dxa"/>
          </w:tcPr>
          <w:p w14:paraId="1DD0C1DC" w14:textId="77777777" w:rsidR="00C56AF2" w:rsidRPr="00ED4AF8" w:rsidRDefault="00C56AF2" w:rsidP="00CD14B9">
            <w:pPr>
              <w:pStyle w:val="TAC"/>
              <w:rPr>
                <w:lang w:eastAsia="zh-CN"/>
              </w:rPr>
            </w:pPr>
            <w:r w:rsidRPr="00ED4AF8">
              <w:rPr>
                <w:rFonts w:cs="Arial"/>
                <w:sz w:val="16"/>
                <w:szCs w:val="16"/>
              </w:rPr>
              <w:t>Reserved</w:t>
            </w:r>
          </w:p>
        </w:tc>
        <w:tc>
          <w:tcPr>
            <w:tcW w:w="1215" w:type="dxa"/>
            <w:shd w:val="clear" w:color="auto" w:fill="auto"/>
          </w:tcPr>
          <w:p w14:paraId="6CA9D548" w14:textId="77777777" w:rsidR="00C56AF2" w:rsidRPr="00ED4AF8" w:rsidRDefault="00C56AF2" w:rsidP="00CD14B9">
            <w:pPr>
              <w:pStyle w:val="TAC"/>
              <w:rPr>
                <w:lang w:eastAsia="zh-CN"/>
              </w:rPr>
            </w:pPr>
            <w:r w:rsidRPr="00ED4AF8">
              <w:rPr>
                <w:rFonts w:cs="Arial"/>
                <w:sz w:val="16"/>
                <w:szCs w:val="16"/>
              </w:rPr>
              <w:t>Reserved</w:t>
            </w:r>
          </w:p>
        </w:tc>
      </w:tr>
    </w:tbl>
    <w:p w14:paraId="197F584E" w14:textId="77777777" w:rsidR="005C09DD" w:rsidRPr="00ED4AF8" w:rsidRDefault="005C09DD" w:rsidP="00C33081"/>
    <w:p w14:paraId="456B7836" w14:textId="77777777" w:rsidR="005C09DD" w:rsidRPr="00ED4AF8" w:rsidRDefault="005C09DD" w:rsidP="005C09DD">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7.3.1.2.2</w:t>
      </w:r>
      <w:r w:rsidRPr="00ED4AF8">
        <w:t>-1</w:t>
      </w:r>
      <w:r w:rsidRPr="00ED4AF8">
        <w:rPr>
          <w:lang w:eastAsia="zh-CN"/>
        </w:rPr>
        <w:t>A</w:t>
      </w:r>
      <w:r w:rsidRPr="00ED4AF8">
        <w:rPr>
          <w:rFonts w:hint="eastAsia"/>
          <w:lang w:eastAsia="zh-CN"/>
        </w:rPr>
        <w:t xml:space="preserve">: Antenna port(s) (1000 + DMRS port), </w:t>
      </w:r>
      <w:proofErr w:type="spellStart"/>
      <w:r w:rsidRPr="00ED4AF8">
        <w:rPr>
          <w:i/>
          <w:lang w:eastAsia="zh-CN"/>
        </w:rPr>
        <w:t>dmrs</w:t>
      </w:r>
      <w:proofErr w:type="spellEnd"/>
      <w:r w:rsidRPr="00ED4AF8">
        <w:rPr>
          <w:i/>
          <w:lang w:eastAsia="zh-CN"/>
        </w:rPr>
        <w:t>-Type</w:t>
      </w:r>
      <w:r w:rsidRPr="00ED4AF8">
        <w:rPr>
          <w:lang w:eastAsia="zh-CN"/>
        </w:rPr>
        <w:t>=1</w:t>
      </w:r>
      <w:r w:rsidRPr="00ED4AF8">
        <w:rPr>
          <w:rFonts w:hint="eastAsia"/>
          <w:lang w:eastAsia="zh-CN"/>
        </w:rPr>
        <w:t>,</w:t>
      </w:r>
      <w:r w:rsidRPr="00ED4AF8">
        <w:rPr>
          <w:lang w:eastAsia="zh-CN"/>
        </w:rPr>
        <w:t xml:space="preserve"> </w:t>
      </w:r>
      <w:proofErr w:type="spellStart"/>
      <w:r w:rsidRPr="00ED4AF8">
        <w:rPr>
          <w:i/>
          <w:lang w:eastAsia="zh-CN"/>
        </w:rPr>
        <w:t>maxLength</w:t>
      </w:r>
      <w:proofErr w:type="spellEnd"/>
      <w:r w:rsidRPr="00ED4AF8">
        <w:rPr>
          <w:rFonts w:hint="eastAsia"/>
          <w:lang w:eastAsia="zh-CN"/>
        </w:rPr>
        <w:t>=</w:t>
      </w:r>
      <w:r w:rsidRPr="00ED4AF8">
        <w:rPr>
          <w:lang w:eastAsia="zh-CN"/>
        </w:rPr>
        <w:t>1</w:t>
      </w:r>
    </w:p>
    <w:tbl>
      <w:tblPr>
        <w:tblW w:w="4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4"/>
        <w:gridCol w:w="1862"/>
        <w:gridCol w:w="1215"/>
      </w:tblGrid>
      <w:tr w:rsidR="005C09DD" w:rsidRPr="00ED4AF8" w14:paraId="3109CC70" w14:textId="77777777" w:rsidTr="005C09DD">
        <w:trPr>
          <w:jc w:val="center"/>
        </w:trPr>
        <w:tc>
          <w:tcPr>
            <w:tcW w:w="4361" w:type="dxa"/>
            <w:gridSpan w:val="3"/>
            <w:tcBorders>
              <w:bottom w:val="single" w:sz="4" w:space="0" w:color="auto"/>
            </w:tcBorders>
            <w:shd w:val="clear" w:color="auto" w:fill="D9D9D9"/>
            <w:vAlign w:val="center"/>
          </w:tcPr>
          <w:p w14:paraId="46EF7B38" w14:textId="77777777" w:rsidR="005C09DD" w:rsidRPr="00ED4AF8" w:rsidRDefault="005C09DD" w:rsidP="005C09DD">
            <w:pPr>
              <w:pStyle w:val="TAC"/>
              <w:rPr>
                <w:rFonts w:cs="Arial"/>
                <w:b/>
                <w:bCs/>
                <w:sz w:val="16"/>
                <w:szCs w:val="16"/>
                <w:lang w:eastAsia="zh-CN"/>
              </w:rPr>
            </w:pPr>
            <w:r w:rsidRPr="00ED4AF8">
              <w:rPr>
                <w:rFonts w:cs="Arial" w:hint="eastAsia"/>
                <w:b/>
                <w:bCs/>
                <w:sz w:val="16"/>
                <w:szCs w:val="16"/>
                <w:lang w:eastAsia="zh-CN"/>
              </w:rPr>
              <w:t>One Codeword:</w:t>
            </w:r>
          </w:p>
          <w:p w14:paraId="6C56F7BF" w14:textId="77777777" w:rsidR="005C09DD" w:rsidRPr="00ED4AF8" w:rsidRDefault="005C09DD" w:rsidP="005C09DD">
            <w:pPr>
              <w:autoSpaceDN w:val="0"/>
              <w:snapToGrid w:val="0"/>
              <w:spacing w:after="0"/>
              <w:jc w:val="center"/>
              <w:rPr>
                <w:rFonts w:ascii="Arial" w:hAnsi="Arial" w:cs="Arial"/>
                <w:b/>
                <w:bCs/>
                <w:sz w:val="16"/>
                <w:szCs w:val="16"/>
              </w:rPr>
            </w:pPr>
            <w:r w:rsidRPr="00ED4AF8">
              <w:rPr>
                <w:rFonts w:ascii="Arial" w:hAnsi="Arial" w:cs="Arial"/>
                <w:b/>
                <w:bCs/>
                <w:sz w:val="16"/>
                <w:szCs w:val="16"/>
              </w:rPr>
              <w:t>Codeword 0 enabled,</w:t>
            </w:r>
          </w:p>
          <w:p w14:paraId="5F6B4382" w14:textId="77777777" w:rsidR="005C09DD" w:rsidRPr="00ED4AF8" w:rsidRDefault="005C09DD" w:rsidP="005C09DD">
            <w:pPr>
              <w:pStyle w:val="TAC"/>
              <w:rPr>
                <w:rFonts w:cs="Arial"/>
                <w:b/>
                <w:bCs/>
                <w:sz w:val="16"/>
                <w:szCs w:val="16"/>
                <w:lang w:eastAsia="zh-CN"/>
              </w:rPr>
            </w:pPr>
            <w:r w:rsidRPr="00ED4AF8">
              <w:rPr>
                <w:rFonts w:cs="Arial"/>
                <w:b/>
                <w:bCs/>
                <w:sz w:val="16"/>
                <w:szCs w:val="16"/>
              </w:rPr>
              <w:t>Codeword 1 disabled</w:t>
            </w:r>
          </w:p>
        </w:tc>
      </w:tr>
      <w:tr w:rsidR="005C09DD" w:rsidRPr="00ED4AF8" w14:paraId="5F800EFB" w14:textId="77777777" w:rsidTr="005C09DD">
        <w:trPr>
          <w:jc w:val="center"/>
        </w:trPr>
        <w:tc>
          <w:tcPr>
            <w:tcW w:w="1284" w:type="dxa"/>
            <w:shd w:val="clear" w:color="auto" w:fill="D9D9D9"/>
            <w:vAlign w:val="center"/>
          </w:tcPr>
          <w:p w14:paraId="5FF4A1FA" w14:textId="77777777" w:rsidR="005C09DD" w:rsidRPr="00ED4AF8" w:rsidRDefault="005C09DD" w:rsidP="005C09DD">
            <w:pPr>
              <w:pStyle w:val="TAC"/>
              <w:rPr>
                <w:lang w:eastAsia="zh-CN"/>
              </w:rPr>
            </w:pPr>
            <w:r w:rsidRPr="00ED4AF8">
              <w:rPr>
                <w:rFonts w:cs="Arial"/>
                <w:b/>
                <w:bCs/>
                <w:sz w:val="16"/>
                <w:szCs w:val="16"/>
              </w:rPr>
              <w:t>Value</w:t>
            </w:r>
          </w:p>
        </w:tc>
        <w:tc>
          <w:tcPr>
            <w:tcW w:w="1862" w:type="dxa"/>
            <w:shd w:val="clear" w:color="auto" w:fill="D9D9D9"/>
            <w:vAlign w:val="center"/>
          </w:tcPr>
          <w:p w14:paraId="46F6E3FD" w14:textId="77777777" w:rsidR="005C09DD" w:rsidRPr="00ED4AF8" w:rsidRDefault="005C09DD" w:rsidP="005C09DD">
            <w:pPr>
              <w:pStyle w:val="TAC"/>
              <w:rPr>
                <w:lang w:eastAsia="zh-CN"/>
              </w:rPr>
            </w:pPr>
            <w:r w:rsidRPr="00ED4AF8">
              <w:rPr>
                <w:rFonts w:cs="Arial"/>
                <w:b/>
                <w:bCs/>
                <w:sz w:val="16"/>
                <w:szCs w:val="16"/>
              </w:rPr>
              <w:t xml:space="preserve">Number of </w:t>
            </w:r>
            <w:r w:rsidRPr="00ED4AF8">
              <w:rPr>
                <w:rFonts w:cs="Arial" w:hint="eastAsia"/>
                <w:b/>
                <w:bCs/>
                <w:sz w:val="16"/>
                <w:szCs w:val="16"/>
                <w:lang w:eastAsia="zh-CN"/>
              </w:rPr>
              <w:t xml:space="preserve">DMRS </w:t>
            </w:r>
            <w:r w:rsidRPr="00ED4AF8">
              <w:rPr>
                <w:rFonts w:cs="Arial"/>
                <w:b/>
                <w:bCs/>
                <w:sz w:val="16"/>
                <w:szCs w:val="16"/>
              </w:rPr>
              <w:t>CDM group(s)</w:t>
            </w:r>
            <w:r w:rsidRPr="00ED4AF8">
              <w:rPr>
                <w:rFonts w:cs="Arial" w:hint="eastAsia"/>
                <w:b/>
                <w:bCs/>
                <w:sz w:val="16"/>
                <w:szCs w:val="16"/>
                <w:lang w:eastAsia="zh-CN"/>
              </w:rPr>
              <w:t xml:space="preserve"> without data</w:t>
            </w:r>
          </w:p>
        </w:tc>
        <w:tc>
          <w:tcPr>
            <w:tcW w:w="1215" w:type="dxa"/>
            <w:shd w:val="clear" w:color="auto" w:fill="D9D9D9"/>
            <w:vAlign w:val="center"/>
          </w:tcPr>
          <w:p w14:paraId="08953788" w14:textId="77777777" w:rsidR="005C09DD" w:rsidRPr="00ED4AF8" w:rsidRDefault="005C09DD" w:rsidP="005C09DD">
            <w:pPr>
              <w:pStyle w:val="TAC"/>
            </w:pPr>
            <w:r w:rsidRPr="00ED4AF8">
              <w:rPr>
                <w:rFonts w:cs="Arial"/>
                <w:b/>
                <w:bCs/>
                <w:sz w:val="16"/>
                <w:szCs w:val="16"/>
              </w:rPr>
              <w:t>DMRS port(s)</w:t>
            </w:r>
          </w:p>
        </w:tc>
      </w:tr>
      <w:tr w:rsidR="005C09DD" w:rsidRPr="00ED4AF8" w14:paraId="6BFB1BC6" w14:textId="77777777" w:rsidTr="005C09DD">
        <w:trPr>
          <w:jc w:val="center"/>
        </w:trPr>
        <w:tc>
          <w:tcPr>
            <w:tcW w:w="1284" w:type="dxa"/>
            <w:shd w:val="clear" w:color="auto" w:fill="auto"/>
          </w:tcPr>
          <w:p w14:paraId="4ECBA453" w14:textId="77777777" w:rsidR="005C09DD" w:rsidRPr="00ED4AF8" w:rsidRDefault="005C09DD" w:rsidP="005C09DD">
            <w:pPr>
              <w:pStyle w:val="TAC"/>
            </w:pPr>
            <w:r w:rsidRPr="00ED4AF8">
              <w:rPr>
                <w:rFonts w:cs="Arial"/>
                <w:sz w:val="16"/>
                <w:szCs w:val="16"/>
              </w:rPr>
              <w:t>0</w:t>
            </w:r>
          </w:p>
        </w:tc>
        <w:tc>
          <w:tcPr>
            <w:tcW w:w="1862" w:type="dxa"/>
            <w:shd w:val="clear" w:color="auto" w:fill="auto"/>
          </w:tcPr>
          <w:p w14:paraId="756BE8A1" w14:textId="77777777" w:rsidR="005C09DD" w:rsidRPr="00ED4AF8" w:rsidRDefault="005C09DD" w:rsidP="005C09DD">
            <w:pPr>
              <w:pStyle w:val="TAC"/>
            </w:pPr>
            <w:r w:rsidRPr="00ED4AF8">
              <w:rPr>
                <w:rFonts w:cs="Arial"/>
                <w:sz w:val="16"/>
                <w:szCs w:val="16"/>
              </w:rPr>
              <w:t>1</w:t>
            </w:r>
          </w:p>
        </w:tc>
        <w:tc>
          <w:tcPr>
            <w:tcW w:w="1215" w:type="dxa"/>
            <w:shd w:val="clear" w:color="auto" w:fill="auto"/>
          </w:tcPr>
          <w:p w14:paraId="47C85895" w14:textId="77777777" w:rsidR="005C09DD" w:rsidRPr="00ED4AF8" w:rsidRDefault="005C09DD" w:rsidP="005C09DD">
            <w:pPr>
              <w:pStyle w:val="TAC"/>
            </w:pPr>
            <w:r w:rsidRPr="00ED4AF8">
              <w:rPr>
                <w:rFonts w:cs="Arial"/>
                <w:sz w:val="16"/>
                <w:szCs w:val="16"/>
              </w:rPr>
              <w:t>0</w:t>
            </w:r>
          </w:p>
        </w:tc>
      </w:tr>
      <w:tr w:rsidR="005C09DD" w:rsidRPr="00ED4AF8" w14:paraId="26BF7FC4" w14:textId="77777777" w:rsidTr="005C09DD">
        <w:trPr>
          <w:jc w:val="center"/>
        </w:trPr>
        <w:tc>
          <w:tcPr>
            <w:tcW w:w="1284" w:type="dxa"/>
            <w:shd w:val="clear" w:color="auto" w:fill="auto"/>
          </w:tcPr>
          <w:p w14:paraId="1B657E5B" w14:textId="77777777" w:rsidR="005C09DD" w:rsidRPr="00ED4AF8" w:rsidRDefault="005C09DD" w:rsidP="005C09DD">
            <w:pPr>
              <w:pStyle w:val="TAC"/>
              <w:rPr>
                <w:lang w:eastAsia="zh-CN"/>
              </w:rPr>
            </w:pPr>
            <w:r w:rsidRPr="00ED4AF8">
              <w:rPr>
                <w:rFonts w:cs="Arial"/>
                <w:sz w:val="16"/>
                <w:szCs w:val="16"/>
              </w:rPr>
              <w:t>1</w:t>
            </w:r>
          </w:p>
        </w:tc>
        <w:tc>
          <w:tcPr>
            <w:tcW w:w="1862" w:type="dxa"/>
          </w:tcPr>
          <w:p w14:paraId="1FAD339D" w14:textId="77777777" w:rsidR="005C09DD" w:rsidRPr="00ED4AF8" w:rsidRDefault="005C09DD" w:rsidP="005C09DD">
            <w:pPr>
              <w:pStyle w:val="TAC"/>
              <w:rPr>
                <w:lang w:eastAsia="zh-CN"/>
              </w:rPr>
            </w:pPr>
            <w:r w:rsidRPr="00ED4AF8">
              <w:rPr>
                <w:rFonts w:cs="Arial"/>
                <w:sz w:val="16"/>
                <w:szCs w:val="16"/>
              </w:rPr>
              <w:t>1</w:t>
            </w:r>
          </w:p>
        </w:tc>
        <w:tc>
          <w:tcPr>
            <w:tcW w:w="1215" w:type="dxa"/>
            <w:shd w:val="clear" w:color="auto" w:fill="auto"/>
          </w:tcPr>
          <w:p w14:paraId="52A1DD9C" w14:textId="77777777" w:rsidR="005C09DD" w:rsidRPr="00ED4AF8" w:rsidRDefault="005C09DD" w:rsidP="005C09DD">
            <w:pPr>
              <w:pStyle w:val="TAC"/>
            </w:pPr>
            <w:r w:rsidRPr="00ED4AF8">
              <w:rPr>
                <w:rFonts w:cs="Arial"/>
                <w:sz w:val="16"/>
                <w:szCs w:val="16"/>
              </w:rPr>
              <w:t>1</w:t>
            </w:r>
          </w:p>
        </w:tc>
      </w:tr>
      <w:tr w:rsidR="005C09DD" w:rsidRPr="00ED4AF8" w14:paraId="7F0E5132" w14:textId="77777777" w:rsidTr="005C09DD">
        <w:trPr>
          <w:jc w:val="center"/>
        </w:trPr>
        <w:tc>
          <w:tcPr>
            <w:tcW w:w="1284" w:type="dxa"/>
            <w:shd w:val="clear" w:color="auto" w:fill="auto"/>
          </w:tcPr>
          <w:p w14:paraId="1B9550BB" w14:textId="77777777" w:rsidR="005C09DD" w:rsidRPr="00ED4AF8" w:rsidRDefault="005C09DD" w:rsidP="005C09DD">
            <w:pPr>
              <w:pStyle w:val="TAC"/>
              <w:rPr>
                <w:lang w:eastAsia="zh-CN"/>
              </w:rPr>
            </w:pPr>
            <w:r w:rsidRPr="00ED4AF8">
              <w:rPr>
                <w:rFonts w:cs="Arial"/>
                <w:sz w:val="16"/>
                <w:szCs w:val="16"/>
              </w:rPr>
              <w:t>2</w:t>
            </w:r>
          </w:p>
        </w:tc>
        <w:tc>
          <w:tcPr>
            <w:tcW w:w="1862" w:type="dxa"/>
          </w:tcPr>
          <w:p w14:paraId="4A46D732" w14:textId="77777777" w:rsidR="005C09DD" w:rsidRPr="00ED4AF8" w:rsidRDefault="005C09DD" w:rsidP="005C09DD">
            <w:pPr>
              <w:pStyle w:val="TAC"/>
              <w:rPr>
                <w:lang w:eastAsia="zh-CN"/>
              </w:rPr>
            </w:pPr>
            <w:r w:rsidRPr="00ED4AF8">
              <w:rPr>
                <w:rFonts w:cs="Arial"/>
                <w:sz w:val="16"/>
                <w:szCs w:val="16"/>
              </w:rPr>
              <w:t>1</w:t>
            </w:r>
          </w:p>
        </w:tc>
        <w:tc>
          <w:tcPr>
            <w:tcW w:w="1215" w:type="dxa"/>
            <w:shd w:val="clear" w:color="auto" w:fill="auto"/>
          </w:tcPr>
          <w:p w14:paraId="1ABA7B06" w14:textId="77777777" w:rsidR="005C09DD" w:rsidRPr="00ED4AF8" w:rsidRDefault="005C09DD" w:rsidP="005C09DD">
            <w:pPr>
              <w:pStyle w:val="TAC"/>
              <w:rPr>
                <w:lang w:eastAsia="zh-CN"/>
              </w:rPr>
            </w:pPr>
            <w:r w:rsidRPr="00ED4AF8">
              <w:rPr>
                <w:rFonts w:cs="Arial"/>
                <w:sz w:val="16"/>
                <w:szCs w:val="16"/>
              </w:rPr>
              <w:t>0,1</w:t>
            </w:r>
          </w:p>
        </w:tc>
      </w:tr>
      <w:tr w:rsidR="005C09DD" w:rsidRPr="00ED4AF8" w14:paraId="36D91FEC" w14:textId="77777777" w:rsidTr="005C09DD">
        <w:trPr>
          <w:jc w:val="center"/>
        </w:trPr>
        <w:tc>
          <w:tcPr>
            <w:tcW w:w="1284" w:type="dxa"/>
            <w:shd w:val="clear" w:color="auto" w:fill="auto"/>
          </w:tcPr>
          <w:p w14:paraId="634DD7F5" w14:textId="77777777" w:rsidR="005C09DD" w:rsidRPr="00ED4AF8" w:rsidRDefault="005C09DD" w:rsidP="005C09DD">
            <w:pPr>
              <w:pStyle w:val="TAC"/>
              <w:rPr>
                <w:lang w:eastAsia="zh-CN"/>
              </w:rPr>
            </w:pPr>
            <w:r w:rsidRPr="00ED4AF8">
              <w:rPr>
                <w:rFonts w:cs="Arial"/>
                <w:sz w:val="16"/>
                <w:szCs w:val="16"/>
              </w:rPr>
              <w:t>3</w:t>
            </w:r>
          </w:p>
        </w:tc>
        <w:tc>
          <w:tcPr>
            <w:tcW w:w="1862" w:type="dxa"/>
          </w:tcPr>
          <w:p w14:paraId="3C62C851" w14:textId="77777777" w:rsidR="005C09DD" w:rsidRPr="00ED4AF8" w:rsidRDefault="005C09DD" w:rsidP="005C09DD">
            <w:pPr>
              <w:pStyle w:val="TAC"/>
              <w:rPr>
                <w:lang w:eastAsia="zh-CN"/>
              </w:rPr>
            </w:pPr>
            <w:r w:rsidRPr="00ED4AF8">
              <w:rPr>
                <w:rFonts w:cs="Arial"/>
                <w:sz w:val="16"/>
                <w:szCs w:val="16"/>
              </w:rPr>
              <w:t>2</w:t>
            </w:r>
          </w:p>
        </w:tc>
        <w:tc>
          <w:tcPr>
            <w:tcW w:w="1215" w:type="dxa"/>
            <w:shd w:val="clear" w:color="auto" w:fill="auto"/>
          </w:tcPr>
          <w:p w14:paraId="34AB9DFF" w14:textId="77777777" w:rsidR="005C09DD" w:rsidRPr="00ED4AF8" w:rsidRDefault="005C09DD" w:rsidP="005C09DD">
            <w:pPr>
              <w:pStyle w:val="TAC"/>
            </w:pPr>
            <w:r w:rsidRPr="00ED4AF8">
              <w:rPr>
                <w:rFonts w:cs="Arial"/>
                <w:sz w:val="16"/>
                <w:szCs w:val="16"/>
              </w:rPr>
              <w:t>0</w:t>
            </w:r>
          </w:p>
        </w:tc>
      </w:tr>
      <w:tr w:rsidR="005C09DD" w:rsidRPr="00ED4AF8" w14:paraId="571A8B08" w14:textId="77777777" w:rsidTr="005C09DD">
        <w:trPr>
          <w:jc w:val="center"/>
        </w:trPr>
        <w:tc>
          <w:tcPr>
            <w:tcW w:w="1284" w:type="dxa"/>
            <w:shd w:val="clear" w:color="auto" w:fill="auto"/>
          </w:tcPr>
          <w:p w14:paraId="42AA63DF" w14:textId="77777777" w:rsidR="005C09DD" w:rsidRPr="00ED4AF8" w:rsidRDefault="005C09DD" w:rsidP="005C09DD">
            <w:pPr>
              <w:pStyle w:val="TAC"/>
              <w:rPr>
                <w:lang w:eastAsia="zh-CN"/>
              </w:rPr>
            </w:pPr>
            <w:r w:rsidRPr="00ED4AF8">
              <w:rPr>
                <w:rFonts w:cs="Arial"/>
                <w:sz w:val="16"/>
                <w:szCs w:val="16"/>
              </w:rPr>
              <w:t>4</w:t>
            </w:r>
          </w:p>
        </w:tc>
        <w:tc>
          <w:tcPr>
            <w:tcW w:w="1862" w:type="dxa"/>
          </w:tcPr>
          <w:p w14:paraId="1DC63243" w14:textId="77777777" w:rsidR="005C09DD" w:rsidRPr="00ED4AF8" w:rsidRDefault="005C09DD" w:rsidP="005C09DD">
            <w:pPr>
              <w:pStyle w:val="TAC"/>
              <w:rPr>
                <w:lang w:eastAsia="zh-CN"/>
              </w:rPr>
            </w:pPr>
            <w:r w:rsidRPr="00ED4AF8">
              <w:rPr>
                <w:rFonts w:cs="Arial"/>
                <w:sz w:val="16"/>
                <w:szCs w:val="16"/>
              </w:rPr>
              <w:t>2</w:t>
            </w:r>
          </w:p>
        </w:tc>
        <w:tc>
          <w:tcPr>
            <w:tcW w:w="1215" w:type="dxa"/>
            <w:shd w:val="clear" w:color="auto" w:fill="auto"/>
          </w:tcPr>
          <w:p w14:paraId="5782FC6B" w14:textId="77777777" w:rsidR="005C09DD" w:rsidRPr="00ED4AF8" w:rsidRDefault="005C09DD" w:rsidP="005C09DD">
            <w:pPr>
              <w:pStyle w:val="TAC"/>
              <w:rPr>
                <w:lang w:eastAsia="zh-CN"/>
              </w:rPr>
            </w:pPr>
            <w:r w:rsidRPr="00ED4AF8">
              <w:rPr>
                <w:rFonts w:cs="Arial"/>
                <w:sz w:val="16"/>
                <w:szCs w:val="16"/>
              </w:rPr>
              <w:t>1</w:t>
            </w:r>
          </w:p>
        </w:tc>
      </w:tr>
      <w:tr w:rsidR="005C09DD" w:rsidRPr="00ED4AF8" w14:paraId="6AB1ECC3" w14:textId="77777777" w:rsidTr="005C09DD">
        <w:trPr>
          <w:jc w:val="center"/>
        </w:trPr>
        <w:tc>
          <w:tcPr>
            <w:tcW w:w="1284" w:type="dxa"/>
            <w:shd w:val="clear" w:color="auto" w:fill="auto"/>
          </w:tcPr>
          <w:p w14:paraId="30549CE8" w14:textId="77777777" w:rsidR="005C09DD" w:rsidRPr="00ED4AF8" w:rsidRDefault="005C09DD" w:rsidP="005C09DD">
            <w:pPr>
              <w:pStyle w:val="TAC"/>
              <w:rPr>
                <w:lang w:eastAsia="zh-CN"/>
              </w:rPr>
            </w:pPr>
            <w:r w:rsidRPr="00ED4AF8">
              <w:rPr>
                <w:rFonts w:cs="Arial"/>
                <w:sz w:val="16"/>
                <w:szCs w:val="16"/>
              </w:rPr>
              <w:t>5</w:t>
            </w:r>
          </w:p>
        </w:tc>
        <w:tc>
          <w:tcPr>
            <w:tcW w:w="1862" w:type="dxa"/>
          </w:tcPr>
          <w:p w14:paraId="39143272" w14:textId="77777777" w:rsidR="005C09DD" w:rsidRPr="00ED4AF8" w:rsidRDefault="005C09DD" w:rsidP="005C09DD">
            <w:pPr>
              <w:pStyle w:val="TAC"/>
              <w:rPr>
                <w:lang w:eastAsia="zh-CN"/>
              </w:rPr>
            </w:pPr>
            <w:r w:rsidRPr="00ED4AF8">
              <w:rPr>
                <w:rFonts w:cs="Arial"/>
                <w:sz w:val="16"/>
                <w:szCs w:val="16"/>
              </w:rPr>
              <w:t>2</w:t>
            </w:r>
          </w:p>
        </w:tc>
        <w:tc>
          <w:tcPr>
            <w:tcW w:w="1215" w:type="dxa"/>
            <w:shd w:val="clear" w:color="auto" w:fill="auto"/>
          </w:tcPr>
          <w:p w14:paraId="56E001CD" w14:textId="77777777" w:rsidR="005C09DD" w:rsidRPr="00ED4AF8" w:rsidRDefault="005C09DD" w:rsidP="005C09DD">
            <w:pPr>
              <w:pStyle w:val="TAC"/>
            </w:pPr>
            <w:r w:rsidRPr="00ED4AF8">
              <w:rPr>
                <w:rFonts w:cs="Arial"/>
                <w:sz w:val="16"/>
                <w:szCs w:val="16"/>
              </w:rPr>
              <w:t>2</w:t>
            </w:r>
          </w:p>
        </w:tc>
      </w:tr>
      <w:tr w:rsidR="005C09DD" w:rsidRPr="00ED4AF8" w14:paraId="0385449E" w14:textId="77777777" w:rsidTr="005C09DD">
        <w:trPr>
          <w:jc w:val="center"/>
        </w:trPr>
        <w:tc>
          <w:tcPr>
            <w:tcW w:w="1284" w:type="dxa"/>
            <w:shd w:val="clear" w:color="auto" w:fill="auto"/>
          </w:tcPr>
          <w:p w14:paraId="46D4E622" w14:textId="77777777" w:rsidR="005C09DD" w:rsidRPr="00ED4AF8" w:rsidRDefault="005C09DD" w:rsidP="005C09DD">
            <w:pPr>
              <w:pStyle w:val="TAC"/>
              <w:rPr>
                <w:lang w:eastAsia="zh-CN"/>
              </w:rPr>
            </w:pPr>
            <w:r w:rsidRPr="00ED4AF8">
              <w:rPr>
                <w:rFonts w:cs="Arial"/>
                <w:sz w:val="16"/>
                <w:szCs w:val="16"/>
              </w:rPr>
              <w:t>6</w:t>
            </w:r>
          </w:p>
        </w:tc>
        <w:tc>
          <w:tcPr>
            <w:tcW w:w="1862" w:type="dxa"/>
          </w:tcPr>
          <w:p w14:paraId="708D7267" w14:textId="77777777" w:rsidR="005C09DD" w:rsidRPr="00ED4AF8" w:rsidRDefault="005C09DD" w:rsidP="005C09DD">
            <w:pPr>
              <w:pStyle w:val="TAC"/>
              <w:rPr>
                <w:lang w:eastAsia="zh-CN"/>
              </w:rPr>
            </w:pPr>
            <w:r w:rsidRPr="00ED4AF8">
              <w:rPr>
                <w:rFonts w:cs="Arial"/>
                <w:sz w:val="16"/>
                <w:szCs w:val="16"/>
              </w:rPr>
              <w:t>2</w:t>
            </w:r>
          </w:p>
        </w:tc>
        <w:tc>
          <w:tcPr>
            <w:tcW w:w="1215" w:type="dxa"/>
            <w:shd w:val="clear" w:color="auto" w:fill="auto"/>
          </w:tcPr>
          <w:p w14:paraId="7D6AC144" w14:textId="77777777" w:rsidR="005C09DD" w:rsidRPr="00ED4AF8" w:rsidRDefault="005C09DD" w:rsidP="005C09DD">
            <w:pPr>
              <w:pStyle w:val="TAC"/>
              <w:rPr>
                <w:lang w:eastAsia="zh-CN"/>
              </w:rPr>
            </w:pPr>
            <w:r w:rsidRPr="00ED4AF8">
              <w:rPr>
                <w:rFonts w:cs="Arial"/>
                <w:sz w:val="16"/>
                <w:szCs w:val="16"/>
              </w:rPr>
              <w:t>3</w:t>
            </w:r>
          </w:p>
        </w:tc>
      </w:tr>
      <w:tr w:rsidR="005C09DD" w:rsidRPr="00ED4AF8" w14:paraId="60E53F8D" w14:textId="77777777" w:rsidTr="005C09DD">
        <w:trPr>
          <w:jc w:val="center"/>
        </w:trPr>
        <w:tc>
          <w:tcPr>
            <w:tcW w:w="1284" w:type="dxa"/>
            <w:shd w:val="clear" w:color="auto" w:fill="auto"/>
          </w:tcPr>
          <w:p w14:paraId="2AA61F11" w14:textId="77777777" w:rsidR="005C09DD" w:rsidRPr="00ED4AF8" w:rsidRDefault="005C09DD" w:rsidP="005C09DD">
            <w:pPr>
              <w:pStyle w:val="TAC"/>
              <w:rPr>
                <w:lang w:eastAsia="zh-CN"/>
              </w:rPr>
            </w:pPr>
            <w:r w:rsidRPr="00ED4AF8">
              <w:rPr>
                <w:rFonts w:cs="Arial"/>
                <w:sz w:val="16"/>
                <w:szCs w:val="16"/>
              </w:rPr>
              <w:t>7</w:t>
            </w:r>
          </w:p>
        </w:tc>
        <w:tc>
          <w:tcPr>
            <w:tcW w:w="1862" w:type="dxa"/>
          </w:tcPr>
          <w:p w14:paraId="42029575" w14:textId="77777777" w:rsidR="005C09DD" w:rsidRPr="00ED4AF8" w:rsidRDefault="005C09DD" w:rsidP="005C09DD">
            <w:pPr>
              <w:pStyle w:val="TAC"/>
              <w:rPr>
                <w:lang w:eastAsia="zh-CN"/>
              </w:rPr>
            </w:pPr>
            <w:r w:rsidRPr="00ED4AF8">
              <w:rPr>
                <w:rFonts w:cs="Arial"/>
                <w:sz w:val="16"/>
                <w:szCs w:val="16"/>
              </w:rPr>
              <w:t>2</w:t>
            </w:r>
          </w:p>
        </w:tc>
        <w:tc>
          <w:tcPr>
            <w:tcW w:w="1215" w:type="dxa"/>
            <w:shd w:val="clear" w:color="auto" w:fill="auto"/>
          </w:tcPr>
          <w:p w14:paraId="782C91E0" w14:textId="77777777" w:rsidR="005C09DD" w:rsidRPr="00ED4AF8" w:rsidRDefault="005C09DD" w:rsidP="005C09DD">
            <w:pPr>
              <w:pStyle w:val="TAC"/>
              <w:rPr>
                <w:lang w:eastAsia="zh-CN"/>
              </w:rPr>
            </w:pPr>
            <w:r w:rsidRPr="00ED4AF8">
              <w:rPr>
                <w:rFonts w:cs="Arial"/>
                <w:sz w:val="16"/>
                <w:szCs w:val="16"/>
              </w:rPr>
              <w:t>0,1</w:t>
            </w:r>
          </w:p>
        </w:tc>
      </w:tr>
      <w:tr w:rsidR="005C09DD" w:rsidRPr="00ED4AF8" w14:paraId="4A54E153" w14:textId="77777777" w:rsidTr="005C09DD">
        <w:trPr>
          <w:jc w:val="center"/>
        </w:trPr>
        <w:tc>
          <w:tcPr>
            <w:tcW w:w="1284" w:type="dxa"/>
            <w:shd w:val="clear" w:color="auto" w:fill="auto"/>
          </w:tcPr>
          <w:p w14:paraId="55C3E3C1" w14:textId="77777777" w:rsidR="005C09DD" w:rsidRPr="00ED4AF8" w:rsidRDefault="005C09DD" w:rsidP="005C09DD">
            <w:pPr>
              <w:pStyle w:val="TAC"/>
              <w:rPr>
                <w:lang w:eastAsia="zh-CN"/>
              </w:rPr>
            </w:pPr>
            <w:r w:rsidRPr="00ED4AF8">
              <w:rPr>
                <w:rFonts w:cs="Arial"/>
                <w:sz w:val="16"/>
                <w:szCs w:val="16"/>
              </w:rPr>
              <w:t>8</w:t>
            </w:r>
          </w:p>
        </w:tc>
        <w:tc>
          <w:tcPr>
            <w:tcW w:w="1862" w:type="dxa"/>
          </w:tcPr>
          <w:p w14:paraId="570553A8" w14:textId="77777777" w:rsidR="005C09DD" w:rsidRPr="00ED4AF8" w:rsidRDefault="005C09DD" w:rsidP="005C09DD">
            <w:pPr>
              <w:pStyle w:val="TAC"/>
            </w:pPr>
            <w:r w:rsidRPr="00ED4AF8">
              <w:rPr>
                <w:rFonts w:cs="Arial"/>
                <w:sz w:val="16"/>
                <w:szCs w:val="16"/>
              </w:rPr>
              <w:t>2</w:t>
            </w:r>
          </w:p>
        </w:tc>
        <w:tc>
          <w:tcPr>
            <w:tcW w:w="1215" w:type="dxa"/>
            <w:shd w:val="clear" w:color="auto" w:fill="auto"/>
          </w:tcPr>
          <w:p w14:paraId="02672721" w14:textId="77777777" w:rsidR="005C09DD" w:rsidRPr="00ED4AF8" w:rsidRDefault="005C09DD" w:rsidP="005C09DD">
            <w:pPr>
              <w:pStyle w:val="TAC"/>
              <w:rPr>
                <w:lang w:eastAsia="zh-CN"/>
              </w:rPr>
            </w:pPr>
            <w:r w:rsidRPr="00ED4AF8">
              <w:rPr>
                <w:rFonts w:cs="Arial"/>
                <w:sz w:val="16"/>
                <w:szCs w:val="16"/>
              </w:rPr>
              <w:t>2,3</w:t>
            </w:r>
          </w:p>
        </w:tc>
      </w:tr>
      <w:tr w:rsidR="005C09DD" w:rsidRPr="00ED4AF8" w14:paraId="73A0A74E" w14:textId="77777777" w:rsidTr="005C09DD">
        <w:trPr>
          <w:jc w:val="center"/>
        </w:trPr>
        <w:tc>
          <w:tcPr>
            <w:tcW w:w="1284" w:type="dxa"/>
            <w:shd w:val="clear" w:color="auto" w:fill="auto"/>
          </w:tcPr>
          <w:p w14:paraId="3554F9CF" w14:textId="77777777" w:rsidR="005C09DD" w:rsidRPr="00ED4AF8" w:rsidRDefault="005C09DD" w:rsidP="005C09DD">
            <w:pPr>
              <w:pStyle w:val="TAC"/>
              <w:rPr>
                <w:lang w:eastAsia="zh-CN"/>
              </w:rPr>
            </w:pPr>
            <w:r w:rsidRPr="00ED4AF8">
              <w:rPr>
                <w:rFonts w:cs="Arial"/>
                <w:sz w:val="16"/>
                <w:szCs w:val="16"/>
              </w:rPr>
              <w:t>9</w:t>
            </w:r>
          </w:p>
        </w:tc>
        <w:tc>
          <w:tcPr>
            <w:tcW w:w="1862" w:type="dxa"/>
          </w:tcPr>
          <w:p w14:paraId="18003DB6" w14:textId="77777777" w:rsidR="005C09DD" w:rsidRPr="00ED4AF8" w:rsidRDefault="005C09DD" w:rsidP="005C09DD">
            <w:pPr>
              <w:pStyle w:val="TAC"/>
              <w:rPr>
                <w:lang w:eastAsia="zh-CN"/>
              </w:rPr>
            </w:pPr>
            <w:r w:rsidRPr="00ED4AF8">
              <w:rPr>
                <w:rFonts w:cs="Arial"/>
                <w:sz w:val="16"/>
                <w:szCs w:val="16"/>
              </w:rPr>
              <w:t>2</w:t>
            </w:r>
          </w:p>
        </w:tc>
        <w:tc>
          <w:tcPr>
            <w:tcW w:w="1215" w:type="dxa"/>
            <w:shd w:val="clear" w:color="auto" w:fill="auto"/>
          </w:tcPr>
          <w:p w14:paraId="5C4C3BD8" w14:textId="77777777" w:rsidR="005C09DD" w:rsidRPr="00ED4AF8" w:rsidRDefault="005C09DD" w:rsidP="005C09DD">
            <w:pPr>
              <w:pStyle w:val="TAC"/>
              <w:rPr>
                <w:lang w:eastAsia="zh-CN"/>
              </w:rPr>
            </w:pPr>
            <w:r w:rsidRPr="00ED4AF8">
              <w:rPr>
                <w:rFonts w:cs="Arial"/>
                <w:sz w:val="16"/>
                <w:szCs w:val="16"/>
              </w:rPr>
              <w:t>0-2</w:t>
            </w:r>
          </w:p>
        </w:tc>
      </w:tr>
      <w:tr w:rsidR="005C09DD" w:rsidRPr="00ED4AF8" w14:paraId="7FBD62D8" w14:textId="77777777" w:rsidTr="005C09DD">
        <w:trPr>
          <w:jc w:val="center"/>
        </w:trPr>
        <w:tc>
          <w:tcPr>
            <w:tcW w:w="1284" w:type="dxa"/>
            <w:shd w:val="clear" w:color="auto" w:fill="auto"/>
          </w:tcPr>
          <w:p w14:paraId="753F535E" w14:textId="77777777" w:rsidR="005C09DD" w:rsidRPr="00ED4AF8" w:rsidRDefault="005C09DD" w:rsidP="005C09DD">
            <w:pPr>
              <w:pStyle w:val="TAC"/>
              <w:rPr>
                <w:lang w:eastAsia="zh-CN"/>
              </w:rPr>
            </w:pPr>
            <w:r w:rsidRPr="00ED4AF8">
              <w:rPr>
                <w:rFonts w:cs="Arial"/>
                <w:sz w:val="16"/>
                <w:szCs w:val="16"/>
              </w:rPr>
              <w:t>10</w:t>
            </w:r>
          </w:p>
        </w:tc>
        <w:tc>
          <w:tcPr>
            <w:tcW w:w="1862" w:type="dxa"/>
          </w:tcPr>
          <w:p w14:paraId="196E3D0E" w14:textId="77777777" w:rsidR="005C09DD" w:rsidRPr="00ED4AF8" w:rsidRDefault="005C09DD" w:rsidP="005C09DD">
            <w:pPr>
              <w:pStyle w:val="TAC"/>
              <w:rPr>
                <w:lang w:eastAsia="zh-CN"/>
              </w:rPr>
            </w:pPr>
            <w:r w:rsidRPr="00ED4AF8">
              <w:rPr>
                <w:rFonts w:cs="Arial"/>
                <w:sz w:val="16"/>
                <w:szCs w:val="16"/>
              </w:rPr>
              <w:t>2</w:t>
            </w:r>
          </w:p>
        </w:tc>
        <w:tc>
          <w:tcPr>
            <w:tcW w:w="1215" w:type="dxa"/>
            <w:shd w:val="clear" w:color="auto" w:fill="auto"/>
          </w:tcPr>
          <w:p w14:paraId="3528F7F6" w14:textId="77777777" w:rsidR="005C09DD" w:rsidRPr="00ED4AF8" w:rsidRDefault="005C09DD" w:rsidP="005C09DD">
            <w:pPr>
              <w:pStyle w:val="TAC"/>
              <w:rPr>
                <w:lang w:eastAsia="zh-CN"/>
              </w:rPr>
            </w:pPr>
            <w:r w:rsidRPr="00ED4AF8">
              <w:rPr>
                <w:rFonts w:cs="Arial"/>
                <w:sz w:val="16"/>
                <w:szCs w:val="16"/>
              </w:rPr>
              <w:t>0-3</w:t>
            </w:r>
          </w:p>
        </w:tc>
      </w:tr>
      <w:tr w:rsidR="005C09DD" w:rsidRPr="00ED4AF8" w14:paraId="1B8BD237" w14:textId="77777777" w:rsidTr="005C09DD">
        <w:trPr>
          <w:jc w:val="center"/>
        </w:trPr>
        <w:tc>
          <w:tcPr>
            <w:tcW w:w="1284" w:type="dxa"/>
            <w:shd w:val="clear" w:color="auto" w:fill="auto"/>
          </w:tcPr>
          <w:p w14:paraId="1F85E771" w14:textId="77777777" w:rsidR="005C09DD" w:rsidRPr="00ED4AF8" w:rsidRDefault="005C09DD" w:rsidP="005C09DD">
            <w:pPr>
              <w:pStyle w:val="TAC"/>
              <w:rPr>
                <w:lang w:eastAsia="zh-CN"/>
              </w:rPr>
            </w:pPr>
            <w:r w:rsidRPr="00ED4AF8">
              <w:rPr>
                <w:rFonts w:cs="Arial"/>
                <w:sz w:val="16"/>
                <w:szCs w:val="16"/>
              </w:rPr>
              <w:t>11</w:t>
            </w:r>
          </w:p>
        </w:tc>
        <w:tc>
          <w:tcPr>
            <w:tcW w:w="1862" w:type="dxa"/>
          </w:tcPr>
          <w:p w14:paraId="6F0C8DF9" w14:textId="77777777" w:rsidR="005C09DD" w:rsidRPr="00ED4AF8" w:rsidRDefault="005C09DD" w:rsidP="005C09DD">
            <w:pPr>
              <w:pStyle w:val="TAC"/>
              <w:rPr>
                <w:lang w:eastAsia="zh-CN"/>
              </w:rPr>
            </w:pPr>
            <w:r w:rsidRPr="00ED4AF8">
              <w:rPr>
                <w:rFonts w:cs="Arial"/>
                <w:sz w:val="16"/>
                <w:szCs w:val="16"/>
              </w:rPr>
              <w:t>2</w:t>
            </w:r>
          </w:p>
        </w:tc>
        <w:tc>
          <w:tcPr>
            <w:tcW w:w="1215" w:type="dxa"/>
            <w:shd w:val="clear" w:color="auto" w:fill="auto"/>
          </w:tcPr>
          <w:p w14:paraId="4FAF84F0" w14:textId="77777777" w:rsidR="005C09DD" w:rsidRPr="00ED4AF8" w:rsidRDefault="005C09DD" w:rsidP="005C09DD">
            <w:pPr>
              <w:pStyle w:val="TAC"/>
              <w:rPr>
                <w:lang w:eastAsia="zh-CN"/>
              </w:rPr>
            </w:pPr>
            <w:r w:rsidRPr="00ED4AF8">
              <w:rPr>
                <w:rFonts w:cs="Arial"/>
                <w:sz w:val="16"/>
                <w:szCs w:val="16"/>
              </w:rPr>
              <w:t>0,2</w:t>
            </w:r>
          </w:p>
        </w:tc>
      </w:tr>
      <w:tr w:rsidR="005C09DD" w:rsidRPr="00ED4AF8" w14:paraId="34AA0B5B" w14:textId="77777777" w:rsidTr="005C09DD">
        <w:trPr>
          <w:jc w:val="center"/>
        </w:trPr>
        <w:tc>
          <w:tcPr>
            <w:tcW w:w="1284" w:type="dxa"/>
            <w:shd w:val="clear" w:color="auto" w:fill="auto"/>
          </w:tcPr>
          <w:p w14:paraId="5E0C5874" w14:textId="77777777" w:rsidR="005C09DD" w:rsidRPr="00ED4AF8" w:rsidRDefault="005C09DD" w:rsidP="005C09DD">
            <w:pPr>
              <w:pStyle w:val="TAC"/>
              <w:rPr>
                <w:rFonts w:cs="Arial"/>
                <w:sz w:val="16"/>
                <w:szCs w:val="16"/>
              </w:rPr>
            </w:pPr>
            <w:r w:rsidRPr="00ED4AF8">
              <w:rPr>
                <w:rFonts w:cs="Arial"/>
                <w:sz w:val="16"/>
                <w:szCs w:val="16"/>
              </w:rPr>
              <w:t>12</w:t>
            </w:r>
          </w:p>
        </w:tc>
        <w:tc>
          <w:tcPr>
            <w:tcW w:w="1862" w:type="dxa"/>
          </w:tcPr>
          <w:p w14:paraId="1AAA3721" w14:textId="77777777" w:rsidR="005C09DD" w:rsidRPr="00ED4AF8" w:rsidRDefault="005C09DD" w:rsidP="005C09DD">
            <w:pPr>
              <w:pStyle w:val="TAC"/>
              <w:rPr>
                <w:rFonts w:cs="Arial"/>
                <w:sz w:val="16"/>
                <w:szCs w:val="16"/>
              </w:rPr>
            </w:pPr>
            <w:r w:rsidRPr="00ED4AF8">
              <w:rPr>
                <w:rFonts w:cs="Arial"/>
                <w:sz w:val="16"/>
                <w:szCs w:val="16"/>
              </w:rPr>
              <w:t>2</w:t>
            </w:r>
          </w:p>
        </w:tc>
        <w:tc>
          <w:tcPr>
            <w:tcW w:w="1215" w:type="dxa"/>
            <w:shd w:val="clear" w:color="auto" w:fill="auto"/>
          </w:tcPr>
          <w:p w14:paraId="0F11B06D" w14:textId="77777777" w:rsidR="005C09DD" w:rsidRPr="00ED4AF8" w:rsidRDefault="005C09DD" w:rsidP="005C09DD">
            <w:pPr>
              <w:pStyle w:val="TAC"/>
              <w:rPr>
                <w:rFonts w:cs="Arial"/>
                <w:sz w:val="16"/>
                <w:szCs w:val="16"/>
              </w:rPr>
            </w:pPr>
            <w:r w:rsidRPr="00ED4AF8">
              <w:rPr>
                <w:rFonts w:cs="Arial"/>
                <w:sz w:val="16"/>
                <w:szCs w:val="16"/>
              </w:rPr>
              <w:t>0,2,3</w:t>
            </w:r>
          </w:p>
        </w:tc>
      </w:tr>
      <w:tr w:rsidR="005C09DD" w:rsidRPr="00ED4AF8" w14:paraId="477F7231" w14:textId="77777777" w:rsidTr="005C09DD">
        <w:trPr>
          <w:jc w:val="center"/>
        </w:trPr>
        <w:tc>
          <w:tcPr>
            <w:tcW w:w="1284" w:type="dxa"/>
            <w:shd w:val="clear" w:color="auto" w:fill="auto"/>
          </w:tcPr>
          <w:p w14:paraId="7A828004" w14:textId="77777777" w:rsidR="005C09DD" w:rsidRPr="00ED4AF8" w:rsidRDefault="005C09DD" w:rsidP="005C09DD">
            <w:pPr>
              <w:pStyle w:val="TAC"/>
              <w:rPr>
                <w:rFonts w:cs="Arial"/>
                <w:sz w:val="16"/>
                <w:szCs w:val="16"/>
              </w:rPr>
            </w:pPr>
            <w:r w:rsidRPr="00ED4AF8">
              <w:rPr>
                <w:rFonts w:cs="Arial"/>
                <w:sz w:val="16"/>
                <w:szCs w:val="16"/>
              </w:rPr>
              <w:t>13-15</w:t>
            </w:r>
          </w:p>
        </w:tc>
        <w:tc>
          <w:tcPr>
            <w:tcW w:w="1862" w:type="dxa"/>
          </w:tcPr>
          <w:p w14:paraId="7B76111C" w14:textId="77777777" w:rsidR="005C09DD" w:rsidRPr="00ED4AF8" w:rsidRDefault="005C09DD" w:rsidP="005C09DD">
            <w:pPr>
              <w:pStyle w:val="TAC"/>
              <w:rPr>
                <w:rFonts w:cs="Arial"/>
                <w:sz w:val="16"/>
                <w:szCs w:val="16"/>
              </w:rPr>
            </w:pPr>
            <w:r w:rsidRPr="00ED4AF8">
              <w:rPr>
                <w:rFonts w:cs="Arial"/>
                <w:sz w:val="16"/>
                <w:szCs w:val="16"/>
              </w:rPr>
              <w:t>Reserved</w:t>
            </w:r>
          </w:p>
        </w:tc>
        <w:tc>
          <w:tcPr>
            <w:tcW w:w="1215" w:type="dxa"/>
            <w:shd w:val="clear" w:color="auto" w:fill="auto"/>
          </w:tcPr>
          <w:p w14:paraId="7B7B6285" w14:textId="77777777" w:rsidR="005C09DD" w:rsidRPr="00ED4AF8" w:rsidRDefault="005C09DD" w:rsidP="005C09DD">
            <w:pPr>
              <w:pStyle w:val="TAC"/>
              <w:rPr>
                <w:rFonts w:cs="Arial"/>
                <w:sz w:val="16"/>
                <w:szCs w:val="16"/>
              </w:rPr>
            </w:pPr>
            <w:r w:rsidRPr="00ED4AF8">
              <w:rPr>
                <w:rFonts w:cs="Arial"/>
                <w:sz w:val="16"/>
                <w:szCs w:val="16"/>
              </w:rPr>
              <w:t>Reserved</w:t>
            </w:r>
          </w:p>
        </w:tc>
      </w:tr>
    </w:tbl>
    <w:p w14:paraId="7F4C8E99" w14:textId="77777777" w:rsidR="000C2C27" w:rsidRPr="00ED4AF8" w:rsidRDefault="000C2C27" w:rsidP="00C33081">
      <w:pPr>
        <w:rPr>
          <w:lang w:eastAsia="zh-CN"/>
        </w:rPr>
      </w:pPr>
    </w:p>
    <w:p w14:paraId="37078AC1" w14:textId="77777777" w:rsidR="008962AF" w:rsidRPr="00ED4AF8" w:rsidRDefault="008962AF" w:rsidP="008962AF">
      <w:pPr>
        <w:pStyle w:val="TH"/>
        <w:overflowPunct w:val="0"/>
        <w:autoSpaceDE w:val="0"/>
        <w:autoSpaceDN w:val="0"/>
        <w:adjustRightInd w:val="0"/>
        <w:textAlignment w:val="baseline"/>
        <w:rPr>
          <w:lang w:eastAsia="zh-CN"/>
        </w:rPr>
      </w:pPr>
      <w:r w:rsidRPr="00ED4AF8">
        <w:lastRenderedPageBreak/>
        <w:t xml:space="preserve">Table </w:t>
      </w:r>
      <w:r w:rsidRPr="00ED4AF8">
        <w:rPr>
          <w:rFonts w:hint="eastAsia"/>
          <w:lang w:eastAsia="zh-CN"/>
        </w:rPr>
        <w:t>7.3.1.2.2</w:t>
      </w:r>
      <w:r w:rsidRPr="00ED4AF8">
        <w:t>-</w:t>
      </w:r>
      <w:r w:rsidR="00C56AF2" w:rsidRPr="00ED4AF8">
        <w:rPr>
          <w:rFonts w:hint="eastAsia"/>
          <w:lang w:eastAsia="zh-CN"/>
        </w:rPr>
        <w:t>2</w:t>
      </w:r>
      <w:r w:rsidRPr="00ED4AF8">
        <w:rPr>
          <w:rFonts w:hint="eastAsia"/>
          <w:lang w:eastAsia="zh-CN"/>
        </w:rPr>
        <w:t>: Antenna port(s)</w:t>
      </w:r>
      <w:r w:rsidR="00786E7C" w:rsidRPr="00ED4AF8">
        <w:rPr>
          <w:rFonts w:hint="eastAsia"/>
          <w:lang w:eastAsia="zh-CN"/>
        </w:rPr>
        <w:t xml:space="preserve"> (1000 + DMRS port)</w:t>
      </w:r>
      <w:r w:rsidRPr="00ED4AF8">
        <w:rPr>
          <w:rFonts w:hint="eastAsia"/>
          <w:lang w:eastAsia="zh-CN"/>
        </w:rPr>
        <w:t xml:space="preserve">, </w:t>
      </w:r>
      <w:proofErr w:type="spellStart"/>
      <w:r w:rsidR="000466AD" w:rsidRPr="00ED4AF8">
        <w:rPr>
          <w:i/>
          <w:lang w:eastAsia="zh-CN"/>
        </w:rPr>
        <w:t>dmrs</w:t>
      </w:r>
      <w:proofErr w:type="spellEnd"/>
      <w:r w:rsidR="000466AD" w:rsidRPr="00ED4AF8">
        <w:rPr>
          <w:i/>
          <w:lang w:eastAsia="zh-CN"/>
        </w:rPr>
        <w:t>-Type</w:t>
      </w:r>
      <w:r w:rsidR="000466AD" w:rsidRPr="00ED4AF8">
        <w:rPr>
          <w:lang w:eastAsia="zh-CN"/>
        </w:rPr>
        <w:t>=1</w:t>
      </w:r>
      <w:r w:rsidR="000466AD" w:rsidRPr="00ED4AF8">
        <w:rPr>
          <w:rFonts w:hint="eastAsia"/>
          <w:lang w:eastAsia="zh-CN"/>
        </w:rPr>
        <w:t>,</w:t>
      </w:r>
      <w:r w:rsidR="000466AD" w:rsidRPr="00ED4AF8">
        <w:rPr>
          <w:lang w:eastAsia="zh-CN"/>
        </w:rPr>
        <w:t xml:space="preserve"> </w:t>
      </w:r>
      <w:proofErr w:type="spellStart"/>
      <w:r w:rsidR="000466AD" w:rsidRPr="00ED4AF8">
        <w:rPr>
          <w:i/>
          <w:lang w:eastAsia="zh-CN"/>
        </w:rPr>
        <w:t>maxLength</w:t>
      </w:r>
      <w:proofErr w:type="spellEnd"/>
      <w:r w:rsidRPr="00ED4AF8">
        <w:rPr>
          <w:rFonts w:hint="eastAsia"/>
          <w:lang w:eastAsia="zh-CN"/>
        </w:rPr>
        <w:t>=2</w:t>
      </w:r>
    </w:p>
    <w:tbl>
      <w:tblPr>
        <w:tblW w:w="86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
        <w:gridCol w:w="1274"/>
        <w:gridCol w:w="901"/>
        <w:gridCol w:w="1162"/>
        <w:gridCol w:w="697"/>
        <w:gridCol w:w="1205"/>
        <w:gridCol w:w="1422"/>
        <w:gridCol w:w="1372"/>
      </w:tblGrid>
      <w:tr w:rsidR="008962AF" w:rsidRPr="00ED4AF8" w14:paraId="096AD5BF" w14:textId="77777777" w:rsidTr="005C09DD">
        <w:trPr>
          <w:trHeight w:val="214"/>
          <w:jc w:val="center"/>
        </w:trPr>
        <w:tc>
          <w:tcPr>
            <w:tcW w:w="3981" w:type="dxa"/>
            <w:gridSpan w:val="4"/>
            <w:tcBorders>
              <w:bottom w:val="single" w:sz="4" w:space="0" w:color="auto"/>
            </w:tcBorders>
            <w:shd w:val="clear" w:color="auto" w:fill="D9D9D9"/>
            <w:vAlign w:val="center"/>
          </w:tcPr>
          <w:p w14:paraId="3762DBAA" w14:textId="77777777" w:rsidR="008962AF" w:rsidRPr="00ED4AF8" w:rsidRDefault="008962AF" w:rsidP="00BC570E">
            <w:pPr>
              <w:pStyle w:val="TAC"/>
              <w:rPr>
                <w:rFonts w:cs="Arial"/>
                <w:b/>
                <w:bCs/>
                <w:sz w:val="16"/>
                <w:szCs w:val="16"/>
                <w:lang w:eastAsia="zh-CN"/>
              </w:rPr>
            </w:pPr>
            <w:r w:rsidRPr="00ED4AF8">
              <w:rPr>
                <w:rFonts w:cs="Arial" w:hint="eastAsia"/>
                <w:b/>
                <w:bCs/>
                <w:sz w:val="16"/>
                <w:szCs w:val="16"/>
                <w:lang w:eastAsia="zh-CN"/>
              </w:rPr>
              <w:t>One Codeword:</w:t>
            </w:r>
          </w:p>
          <w:p w14:paraId="6691E285" w14:textId="77777777" w:rsidR="008962AF" w:rsidRPr="00ED4AF8" w:rsidRDefault="008962AF" w:rsidP="00BC570E">
            <w:pPr>
              <w:autoSpaceDN w:val="0"/>
              <w:snapToGrid w:val="0"/>
              <w:spacing w:after="0"/>
              <w:jc w:val="center"/>
              <w:textAlignment w:val="baseline"/>
              <w:rPr>
                <w:rFonts w:ascii="Arial" w:eastAsia="KaiTi_GB2312" w:hAnsi="Arial" w:cs="Arial"/>
                <w:b/>
                <w:bCs/>
                <w:kern w:val="28"/>
                <w:sz w:val="16"/>
                <w:szCs w:val="16"/>
                <w:lang w:val="en-US" w:eastAsia="zh-CN"/>
              </w:rPr>
            </w:pPr>
            <w:r w:rsidRPr="00ED4AF8">
              <w:rPr>
                <w:rFonts w:ascii="Arial" w:eastAsia="KaiTi_GB2312" w:hAnsi="Arial" w:cs="Arial"/>
                <w:b/>
                <w:bCs/>
                <w:kern w:val="28"/>
                <w:sz w:val="16"/>
                <w:szCs w:val="16"/>
                <w:lang w:val="en-US" w:eastAsia="zh-CN"/>
              </w:rPr>
              <w:t>Codeword 0 enabled,</w:t>
            </w:r>
          </w:p>
          <w:p w14:paraId="05ABF963" w14:textId="77777777" w:rsidR="008962AF" w:rsidRPr="00ED4AF8" w:rsidRDefault="008962AF" w:rsidP="00BC570E">
            <w:pPr>
              <w:pStyle w:val="TAC"/>
              <w:rPr>
                <w:rFonts w:cs="Arial"/>
                <w:b/>
                <w:bCs/>
                <w:sz w:val="16"/>
                <w:szCs w:val="16"/>
                <w:lang w:eastAsia="zh-CN"/>
              </w:rPr>
            </w:pPr>
            <w:r w:rsidRPr="00ED4AF8">
              <w:rPr>
                <w:rFonts w:eastAsia="KaiTi_GB2312" w:cs="Arial"/>
                <w:b/>
                <w:bCs/>
                <w:kern w:val="28"/>
                <w:sz w:val="16"/>
                <w:szCs w:val="16"/>
                <w:lang w:val="en-US" w:eastAsia="zh-CN"/>
              </w:rPr>
              <w:t>Codeword 1 disabled</w:t>
            </w:r>
          </w:p>
        </w:tc>
        <w:tc>
          <w:tcPr>
            <w:tcW w:w="4696" w:type="dxa"/>
            <w:gridSpan w:val="4"/>
            <w:tcBorders>
              <w:bottom w:val="single" w:sz="4" w:space="0" w:color="auto"/>
            </w:tcBorders>
            <w:shd w:val="clear" w:color="auto" w:fill="D9D9D9"/>
            <w:vAlign w:val="center"/>
          </w:tcPr>
          <w:p w14:paraId="318B021D" w14:textId="77777777" w:rsidR="008962AF" w:rsidRPr="00ED4AF8" w:rsidRDefault="008962AF" w:rsidP="00BC570E">
            <w:pPr>
              <w:pStyle w:val="TAC"/>
              <w:rPr>
                <w:rFonts w:cs="Arial"/>
                <w:b/>
                <w:bCs/>
                <w:sz w:val="16"/>
                <w:szCs w:val="16"/>
                <w:lang w:eastAsia="zh-CN"/>
              </w:rPr>
            </w:pPr>
            <w:r w:rsidRPr="00ED4AF8">
              <w:rPr>
                <w:rFonts w:cs="Arial" w:hint="eastAsia"/>
                <w:b/>
                <w:bCs/>
                <w:sz w:val="16"/>
                <w:szCs w:val="16"/>
                <w:lang w:eastAsia="zh-CN"/>
              </w:rPr>
              <w:t>Two Codewords:</w:t>
            </w:r>
          </w:p>
          <w:p w14:paraId="3CDCE063" w14:textId="77777777" w:rsidR="008962AF" w:rsidRPr="00ED4AF8" w:rsidRDefault="008962AF" w:rsidP="00BC570E">
            <w:pPr>
              <w:autoSpaceDN w:val="0"/>
              <w:snapToGrid w:val="0"/>
              <w:spacing w:after="0"/>
              <w:jc w:val="center"/>
              <w:textAlignment w:val="baseline"/>
              <w:rPr>
                <w:rFonts w:ascii="Arial" w:eastAsia="KaiTi_GB2312" w:hAnsi="Arial" w:cs="Arial"/>
                <w:b/>
                <w:bCs/>
                <w:kern w:val="28"/>
                <w:sz w:val="16"/>
                <w:szCs w:val="16"/>
                <w:lang w:val="en-US" w:eastAsia="zh-CN"/>
              </w:rPr>
            </w:pPr>
            <w:r w:rsidRPr="00ED4AF8">
              <w:rPr>
                <w:rFonts w:ascii="Arial" w:eastAsia="KaiTi_GB2312" w:hAnsi="Arial" w:cs="Arial"/>
                <w:b/>
                <w:bCs/>
                <w:kern w:val="28"/>
                <w:sz w:val="16"/>
                <w:szCs w:val="16"/>
                <w:lang w:val="en-US" w:eastAsia="zh-CN"/>
              </w:rPr>
              <w:t>Codeword 0 enabled,</w:t>
            </w:r>
          </w:p>
          <w:p w14:paraId="0099053E" w14:textId="77777777" w:rsidR="008962AF" w:rsidRPr="00ED4AF8" w:rsidRDefault="008962AF" w:rsidP="00BC570E">
            <w:pPr>
              <w:pStyle w:val="TAC"/>
              <w:rPr>
                <w:rFonts w:cs="Arial"/>
                <w:b/>
                <w:bCs/>
                <w:sz w:val="16"/>
                <w:szCs w:val="16"/>
                <w:lang w:eastAsia="zh-CN"/>
              </w:rPr>
            </w:pPr>
            <w:r w:rsidRPr="00ED4AF8">
              <w:rPr>
                <w:rFonts w:eastAsia="KaiTi_GB2312" w:cs="Arial"/>
                <w:b/>
                <w:bCs/>
                <w:kern w:val="28"/>
                <w:sz w:val="16"/>
                <w:szCs w:val="16"/>
                <w:lang w:val="en-US" w:eastAsia="zh-CN"/>
              </w:rPr>
              <w:t>Codeword 1 enabled</w:t>
            </w:r>
          </w:p>
        </w:tc>
      </w:tr>
      <w:tr w:rsidR="008962AF" w:rsidRPr="00ED4AF8" w14:paraId="71E999FA" w14:textId="77777777" w:rsidTr="005C09DD">
        <w:trPr>
          <w:trHeight w:val="214"/>
          <w:jc w:val="center"/>
        </w:trPr>
        <w:tc>
          <w:tcPr>
            <w:tcW w:w="0" w:type="auto"/>
            <w:shd w:val="clear" w:color="auto" w:fill="D9D9D9"/>
            <w:vAlign w:val="center"/>
          </w:tcPr>
          <w:p w14:paraId="6296B908" w14:textId="77777777" w:rsidR="008962AF" w:rsidRPr="00ED4AF8" w:rsidRDefault="008962AF" w:rsidP="00BC570E">
            <w:pPr>
              <w:pStyle w:val="TAC"/>
              <w:rPr>
                <w:lang w:eastAsia="zh-CN"/>
              </w:rPr>
            </w:pPr>
            <w:r w:rsidRPr="00ED4AF8">
              <w:rPr>
                <w:rFonts w:cs="Arial"/>
                <w:b/>
                <w:bCs/>
                <w:sz w:val="16"/>
                <w:szCs w:val="16"/>
              </w:rPr>
              <w:t>Value</w:t>
            </w:r>
          </w:p>
        </w:tc>
        <w:tc>
          <w:tcPr>
            <w:tcW w:w="1274" w:type="dxa"/>
            <w:shd w:val="clear" w:color="auto" w:fill="D9D9D9"/>
            <w:vAlign w:val="center"/>
          </w:tcPr>
          <w:p w14:paraId="4B455989" w14:textId="77777777" w:rsidR="008962AF" w:rsidRPr="00ED4AF8" w:rsidRDefault="008962AF" w:rsidP="00BC570E">
            <w:pPr>
              <w:pStyle w:val="TAC"/>
              <w:rPr>
                <w:lang w:eastAsia="zh-CN"/>
              </w:rPr>
            </w:pPr>
            <w:r w:rsidRPr="00ED4AF8">
              <w:rPr>
                <w:rFonts w:cs="Arial"/>
                <w:b/>
                <w:bCs/>
                <w:sz w:val="16"/>
                <w:szCs w:val="16"/>
              </w:rPr>
              <w:t xml:space="preserve">Number of </w:t>
            </w:r>
            <w:r w:rsidRPr="00ED4AF8">
              <w:rPr>
                <w:rFonts w:cs="Arial" w:hint="eastAsia"/>
                <w:b/>
                <w:bCs/>
                <w:sz w:val="16"/>
                <w:szCs w:val="16"/>
                <w:lang w:eastAsia="zh-CN"/>
              </w:rPr>
              <w:t xml:space="preserve">DMRS </w:t>
            </w:r>
            <w:r w:rsidRPr="00ED4AF8">
              <w:rPr>
                <w:rFonts w:cs="Arial"/>
                <w:b/>
                <w:bCs/>
                <w:sz w:val="16"/>
                <w:szCs w:val="16"/>
              </w:rPr>
              <w:t xml:space="preserve">CDM group(s) </w:t>
            </w:r>
            <w:r w:rsidR="00752B82" w:rsidRPr="00ED4AF8">
              <w:rPr>
                <w:rFonts w:cs="Arial" w:hint="eastAsia"/>
                <w:b/>
                <w:bCs/>
                <w:sz w:val="16"/>
                <w:szCs w:val="16"/>
                <w:lang w:eastAsia="zh-CN"/>
              </w:rPr>
              <w:t>without data</w:t>
            </w:r>
          </w:p>
        </w:tc>
        <w:tc>
          <w:tcPr>
            <w:tcW w:w="901" w:type="dxa"/>
            <w:shd w:val="clear" w:color="auto" w:fill="D9D9D9"/>
            <w:vAlign w:val="center"/>
          </w:tcPr>
          <w:p w14:paraId="3E88B509" w14:textId="77777777" w:rsidR="008962AF" w:rsidRPr="00ED4AF8" w:rsidRDefault="008962AF" w:rsidP="00786E7C">
            <w:pPr>
              <w:pStyle w:val="TAC"/>
              <w:rPr>
                <w:lang w:eastAsia="zh-CN"/>
              </w:rPr>
            </w:pPr>
            <w:r w:rsidRPr="00ED4AF8">
              <w:rPr>
                <w:rFonts w:cs="Arial"/>
                <w:b/>
                <w:bCs/>
                <w:sz w:val="16"/>
                <w:szCs w:val="16"/>
              </w:rPr>
              <w:t>DMRS port(s)</w:t>
            </w:r>
          </w:p>
        </w:tc>
        <w:tc>
          <w:tcPr>
            <w:tcW w:w="1162" w:type="dxa"/>
            <w:shd w:val="clear" w:color="auto" w:fill="D9D9D9"/>
            <w:vAlign w:val="center"/>
          </w:tcPr>
          <w:p w14:paraId="1D95F310" w14:textId="77777777" w:rsidR="008962AF" w:rsidRPr="00ED4AF8" w:rsidRDefault="008962AF" w:rsidP="00BC570E">
            <w:pPr>
              <w:pStyle w:val="TAC"/>
              <w:rPr>
                <w:lang w:eastAsia="zh-CN"/>
              </w:rPr>
            </w:pPr>
            <w:r w:rsidRPr="00ED4AF8">
              <w:rPr>
                <w:rFonts w:cs="Arial" w:hint="eastAsia"/>
                <w:b/>
                <w:bCs/>
                <w:sz w:val="16"/>
                <w:szCs w:val="16"/>
                <w:lang w:eastAsia="zh-CN"/>
              </w:rPr>
              <w:t>Number of f</w:t>
            </w:r>
            <w:r w:rsidRPr="00ED4AF8">
              <w:rPr>
                <w:rFonts w:cs="Arial"/>
                <w:b/>
                <w:bCs/>
                <w:sz w:val="16"/>
                <w:szCs w:val="16"/>
              </w:rPr>
              <w:t>ront-load symbol</w:t>
            </w:r>
            <w:r w:rsidRPr="00ED4AF8">
              <w:rPr>
                <w:rFonts w:cs="Arial" w:hint="eastAsia"/>
                <w:b/>
                <w:bCs/>
                <w:sz w:val="16"/>
                <w:szCs w:val="16"/>
                <w:lang w:eastAsia="zh-CN"/>
              </w:rPr>
              <w:t>s</w:t>
            </w:r>
          </w:p>
        </w:tc>
        <w:tc>
          <w:tcPr>
            <w:tcW w:w="697" w:type="dxa"/>
            <w:shd w:val="clear" w:color="auto" w:fill="D9D9D9"/>
            <w:vAlign w:val="center"/>
          </w:tcPr>
          <w:p w14:paraId="1C9A69A8" w14:textId="77777777" w:rsidR="008962AF" w:rsidRPr="00ED4AF8" w:rsidRDefault="008962AF" w:rsidP="00BC570E">
            <w:pPr>
              <w:pStyle w:val="TAC"/>
              <w:rPr>
                <w:lang w:eastAsia="zh-CN"/>
              </w:rPr>
            </w:pPr>
            <w:r w:rsidRPr="00ED4AF8">
              <w:rPr>
                <w:rFonts w:cs="Arial"/>
                <w:b/>
                <w:bCs/>
                <w:sz w:val="16"/>
                <w:szCs w:val="16"/>
              </w:rPr>
              <w:t>Value</w:t>
            </w:r>
          </w:p>
        </w:tc>
        <w:tc>
          <w:tcPr>
            <w:tcW w:w="1205" w:type="dxa"/>
            <w:shd w:val="clear" w:color="auto" w:fill="D9D9D9"/>
            <w:vAlign w:val="center"/>
          </w:tcPr>
          <w:p w14:paraId="6AD41863" w14:textId="77777777" w:rsidR="008962AF" w:rsidRPr="00ED4AF8" w:rsidRDefault="008962AF" w:rsidP="00BC570E">
            <w:pPr>
              <w:pStyle w:val="TAC"/>
            </w:pPr>
            <w:r w:rsidRPr="00ED4AF8">
              <w:rPr>
                <w:rFonts w:cs="Arial"/>
                <w:b/>
                <w:bCs/>
                <w:sz w:val="16"/>
                <w:szCs w:val="16"/>
              </w:rPr>
              <w:t xml:space="preserve">Number of </w:t>
            </w:r>
            <w:r w:rsidRPr="00ED4AF8">
              <w:rPr>
                <w:rFonts w:cs="Arial" w:hint="eastAsia"/>
                <w:b/>
                <w:bCs/>
                <w:sz w:val="16"/>
                <w:szCs w:val="16"/>
                <w:lang w:eastAsia="zh-CN"/>
              </w:rPr>
              <w:t xml:space="preserve">DMRS </w:t>
            </w:r>
            <w:r w:rsidRPr="00ED4AF8">
              <w:rPr>
                <w:rFonts w:cs="Arial"/>
                <w:b/>
                <w:bCs/>
                <w:sz w:val="16"/>
                <w:szCs w:val="16"/>
              </w:rPr>
              <w:t xml:space="preserve">CDM group(s) </w:t>
            </w:r>
            <w:r w:rsidR="00752B82" w:rsidRPr="00ED4AF8">
              <w:rPr>
                <w:rFonts w:cs="Arial" w:hint="eastAsia"/>
                <w:b/>
                <w:bCs/>
                <w:sz w:val="16"/>
                <w:szCs w:val="16"/>
                <w:lang w:eastAsia="zh-CN"/>
              </w:rPr>
              <w:t>without data</w:t>
            </w:r>
          </w:p>
        </w:tc>
        <w:tc>
          <w:tcPr>
            <w:tcW w:w="1422" w:type="dxa"/>
            <w:shd w:val="clear" w:color="auto" w:fill="D9D9D9"/>
            <w:vAlign w:val="center"/>
          </w:tcPr>
          <w:p w14:paraId="65B87D4E" w14:textId="77777777" w:rsidR="008962AF" w:rsidRPr="00ED4AF8" w:rsidRDefault="008962AF" w:rsidP="00BC570E">
            <w:pPr>
              <w:pStyle w:val="TAC"/>
            </w:pPr>
            <w:r w:rsidRPr="00ED4AF8">
              <w:rPr>
                <w:rFonts w:cs="Arial"/>
                <w:b/>
                <w:bCs/>
                <w:sz w:val="16"/>
                <w:szCs w:val="16"/>
              </w:rPr>
              <w:t>DMRS port(s)</w:t>
            </w:r>
          </w:p>
        </w:tc>
        <w:tc>
          <w:tcPr>
            <w:tcW w:w="1372" w:type="dxa"/>
            <w:shd w:val="clear" w:color="auto" w:fill="D9D9D9"/>
            <w:vAlign w:val="center"/>
          </w:tcPr>
          <w:p w14:paraId="71AC168A" w14:textId="77777777" w:rsidR="008962AF" w:rsidRPr="00ED4AF8" w:rsidRDefault="008962AF" w:rsidP="00BC570E">
            <w:pPr>
              <w:pStyle w:val="TAC"/>
              <w:rPr>
                <w:lang w:eastAsia="zh-CN"/>
              </w:rPr>
            </w:pPr>
            <w:r w:rsidRPr="00ED4AF8">
              <w:rPr>
                <w:rFonts w:cs="Arial" w:hint="eastAsia"/>
                <w:b/>
                <w:bCs/>
                <w:sz w:val="16"/>
                <w:szCs w:val="16"/>
                <w:lang w:eastAsia="zh-CN"/>
              </w:rPr>
              <w:t>Number of f</w:t>
            </w:r>
            <w:r w:rsidRPr="00ED4AF8">
              <w:rPr>
                <w:rFonts w:cs="Arial"/>
                <w:b/>
                <w:bCs/>
                <w:sz w:val="16"/>
                <w:szCs w:val="16"/>
              </w:rPr>
              <w:t>ront-load symbol</w:t>
            </w:r>
            <w:r w:rsidRPr="00ED4AF8">
              <w:rPr>
                <w:rFonts w:cs="Arial" w:hint="eastAsia"/>
                <w:b/>
                <w:bCs/>
                <w:sz w:val="16"/>
                <w:szCs w:val="16"/>
                <w:lang w:eastAsia="zh-CN"/>
              </w:rPr>
              <w:t>s</w:t>
            </w:r>
          </w:p>
        </w:tc>
      </w:tr>
      <w:tr w:rsidR="008962AF" w:rsidRPr="00ED4AF8" w14:paraId="770D98FD" w14:textId="77777777" w:rsidTr="005C09DD">
        <w:trPr>
          <w:trHeight w:val="214"/>
          <w:jc w:val="center"/>
        </w:trPr>
        <w:tc>
          <w:tcPr>
            <w:tcW w:w="0" w:type="auto"/>
            <w:shd w:val="clear" w:color="auto" w:fill="auto"/>
            <w:vAlign w:val="center"/>
          </w:tcPr>
          <w:p w14:paraId="29C4F0C0" w14:textId="77777777" w:rsidR="008962AF" w:rsidRPr="00ED4AF8" w:rsidRDefault="008962AF" w:rsidP="00BC570E">
            <w:pPr>
              <w:pStyle w:val="TAC"/>
              <w:rPr>
                <w:lang w:eastAsia="zh-CN"/>
              </w:rPr>
            </w:pPr>
            <w:r w:rsidRPr="00ED4AF8">
              <w:rPr>
                <w:rFonts w:cs="Arial"/>
                <w:sz w:val="16"/>
                <w:szCs w:val="16"/>
              </w:rPr>
              <w:t>0</w:t>
            </w:r>
          </w:p>
        </w:tc>
        <w:tc>
          <w:tcPr>
            <w:tcW w:w="1274" w:type="dxa"/>
            <w:shd w:val="clear" w:color="auto" w:fill="auto"/>
            <w:vAlign w:val="center"/>
          </w:tcPr>
          <w:p w14:paraId="0354C301" w14:textId="77777777" w:rsidR="008962AF" w:rsidRPr="00ED4AF8" w:rsidRDefault="008962AF" w:rsidP="00BC570E">
            <w:pPr>
              <w:pStyle w:val="TAC"/>
              <w:rPr>
                <w:lang w:eastAsia="zh-CN"/>
              </w:rPr>
            </w:pPr>
            <w:r w:rsidRPr="00ED4AF8">
              <w:rPr>
                <w:rFonts w:cs="Arial"/>
                <w:sz w:val="16"/>
                <w:szCs w:val="16"/>
              </w:rPr>
              <w:t>1</w:t>
            </w:r>
          </w:p>
        </w:tc>
        <w:tc>
          <w:tcPr>
            <w:tcW w:w="901" w:type="dxa"/>
            <w:shd w:val="clear" w:color="auto" w:fill="auto"/>
            <w:vAlign w:val="center"/>
          </w:tcPr>
          <w:p w14:paraId="65C9BB41" w14:textId="77777777" w:rsidR="008962AF" w:rsidRPr="00ED4AF8" w:rsidRDefault="008962AF" w:rsidP="00BC570E">
            <w:pPr>
              <w:pStyle w:val="TAC"/>
            </w:pPr>
            <w:r w:rsidRPr="00ED4AF8">
              <w:rPr>
                <w:rFonts w:cs="Arial"/>
                <w:sz w:val="16"/>
                <w:szCs w:val="16"/>
              </w:rPr>
              <w:t>0</w:t>
            </w:r>
          </w:p>
        </w:tc>
        <w:tc>
          <w:tcPr>
            <w:tcW w:w="1162" w:type="dxa"/>
            <w:shd w:val="clear" w:color="auto" w:fill="auto"/>
            <w:vAlign w:val="center"/>
          </w:tcPr>
          <w:p w14:paraId="072187CF" w14:textId="77777777" w:rsidR="008962AF" w:rsidRPr="00ED4AF8" w:rsidRDefault="008962AF" w:rsidP="00BC570E">
            <w:pPr>
              <w:pStyle w:val="TAC"/>
            </w:pPr>
            <w:r w:rsidRPr="00ED4AF8">
              <w:rPr>
                <w:rFonts w:cs="Arial"/>
                <w:sz w:val="16"/>
                <w:szCs w:val="16"/>
              </w:rPr>
              <w:t>1</w:t>
            </w:r>
          </w:p>
        </w:tc>
        <w:tc>
          <w:tcPr>
            <w:tcW w:w="697" w:type="dxa"/>
            <w:shd w:val="clear" w:color="auto" w:fill="auto"/>
            <w:vAlign w:val="center"/>
          </w:tcPr>
          <w:p w14:paraId="2C63B67D" w14:textId="77777777" w:rsidR="008962AF" w:rsidRPr="00ED4AF8" w:rsidRDefault="008962AF" w:rsidP="00BC570E">
            <w:pPr>
              <w:pStyle w:val="TAC"/>
              <w:rPr>
                <w:lang w:eastAsia="zh-CN"/>
              </w:rPr>
            </w:pPr>
            <w:r w:rsidRPr="00ED4AF8">
              <w:rPr>
                <w:rFonts w:cs="Arial"/>
                <w:sz w:val="16"/>
                <w:szCs w:val="16"/>
              </w:rPr>
              <w:t>0</w:t>
            </w:r>
          </w:p>
        </w:tc>
        <w:tc>
          <w:tcPr>
            <w:tcW w:w="1205" w:type="dxa"/>
            <w:shd w:val="clear" w:color="auto" w:fill="auto"/>
            <w:vAlign w:val="center"/>
          </w:tcPr>
          <w:p w14:paraId="085CAC49" w14:textId="77777777" w:rsidR="008962AF" w:rsidRPr="00ED4AF8" w:rsidRDefault="008962AF" w:rsidP="00BC570E">
            <w:pPr>
              <w:pStyle w:val="TAC"/>
            </w:pPr>
            <w:r w:rsidRPr="00ED4AF8">
              <w:rPr>
                <w:rFonts w:cs="Arial"/>
                <w:sz w:val="16"/>
                <w:szCs w:val="16"/>
              </w:rPr>
              <w:t>2</w:t>
            </w:r>
          </w:p>
        </w:tc>
        <w:tc>
          <w:tcPr>
            <w:tcW w:w="1422" w:type="dxa"/>
            <w:shd w:val="clear" w:color="auto" w:fill="auto"/>
            <w:vAlign w:val="center"/>
          </w:tcPr>
          <w:p w14:paraId="664A1BF2" w14:textId="77777777" w:rsidR="008962AF" w:rsidRPr="00ED4AF8" w:rsidRDefault="008962AF" w:rsidP="00BC570E">
            <w:pPr>
              <w:pStyle w:val="TAC"/>
            </w:pPr>
            <w:r w:rsidRPr="00ED4AF8">
              <w:rPr>
                <w:rFonts w:cs="Arial"/>
                <w:sz w:val="16"/>
                <w:szCs w:val="16"/>
              </w:rPr>
              <w:t>0-4</w:t>
            </w:r>
          </w:p>
        </w:tc>
        <w:tc>
          <w:tcPr>
            <w:tcW w:w="1372" w:type="dxa"/>
            <w:shd w:val="clear" w:color="auto" w:fill="auto"/>
            <w:vAlign w:val="center"/>
          </w:tcPr>
          <w:p w14:paraId="441F124B" w14:textId="77777777" w:rsidR="008962AF" w:rsidRPr="00ED4AF8" w:rsidRDefault="008962AF" w:rsidP="00BC570E">
            <w:pPr>
              <w:pStyle w:val="TAC"/>
              <w:rPr>
                <w:lang w:eastAsia="zh-CN"/>
              </w:rPr>
            </w:pPr>
            <w:r w:rsidRPr="00ED4AF8">
              <w:rPr>
                <w:rFonts w:cs="Arial"/>
                <w:sz w:val="16"/>
                <w:szCs w:val="16"/>
              </w:rPr>
              <w:t>2</w:t>
            </w:r>
          </w:p>
        </w:tc>
      </w:tr>
      <w:tr w:rsidR="008962AF" w:rsidRPr="00ED4AF8" w14:paraId="100EA8BC" w14:textId="77777777" w:rsidTr="005C09DD">
        <w:trPr>
          <w:trHeight w:val="214"/>
          <w:jc w:val="center"/>
        </w:trPr>
        <w:tc>
          <w:tcPr>
            <w:tcW w:w="0" w:type="auto"/>
            <w:shd w:val="clear" w:color="auto" w:fill="auto"/>
            <w:vAlign w:val="center"/>
          </w:tcPr>
          <w:p w14:paraId="5FB328A1" w14:textId="77777777" w:rsidR="008962AF" w:rsidRPr="00ED4AF8" w:rsidRDefault="008962AF" w:rsidP="00BC570E">
            <w:pPr>
              <w:pStyle w:val="TAC"/>
              <w:rPr>
                <w:lang w:eastAsia="zh-CN"/>
              </w:rPr>
            </w:pPr>
            <w:r w:rsidRPr="00ED4AF8">
              <w:rPr>
                <w:rFonts w:cs="Arial"/>
                <w:sz w:val="16"/>
                <w:szCs w:val="16"/>
              </w:rPr>
              <w:t>1</w:t>
            </w:r>
          </w:p>
        </w:tc>
        <w:tc>
          <w:tcPr>
            <w:tcW w:w="1274" w:type="dxa"/>
            <w:shd w:val="clear" w:color="auto" w:fill="auto"/>
            <w:vAlign w:val="center"/>
          </w:tcPr>
          <w:p w14:paraId="772A991A" w14:textId="77777777" w:rsidR="008962AF" w:rsidRPr="00ED4AF8" w:rsidRDefault="008962AF" w:rsidP="00BC570E">
            <w:pPr>
              <w:pStyle w:val="TAC"/>
              <w:rPr>
                <w:lang w:eastAsia="zh-CN"/>
              </w:rPr>
            </w:pPr>
            <w:r w:rsidRPr="00ED4AF8">
              <w:rPr>
                <w:rFonts w:cs="Arial"/>
                <w:sz w:val="16"/>
                <w:szCs w:val="16"/>
              </w:rPr>
              <w:t>1</w:t>
            </w:r>
          </w:p>
        </w:tc>
        <w:tc>
          <w:tcPr>
            <w:tcW w:w="901" w:type="dxa"/>
            <w:shd w:val="clear" w:color="auto" w:fill="auto"/>
            <w:vAlign w:val="center"/>
          </w:tcPr>
          <w:p w14:paraId="38407AE0" w14:textId="77777777" w:rsidR="008962AF" w:rsidRPr="00ED4AF8" w:rsidRDefault="008962AF" w:rsidP="00BC570E">
            <w:pPr>
              <w:pStyle w:val="TAC"/>
              <w:rPr>
                <w:lang w:eastAsia="zh-CN"/>
              </w:rPr>
            </w:pPr>
            <w:r w:rsidRPr="00ED4AF8">
              <w:rPr>
                <w:rFonts w:cs="Arial"/>
                <w:sz w:val="16"/>
                <w:szCs w:val="16"/>
              </w:rPr>
              <w:t>1</w:t>
            </w:r>
          </w:p>
        </w:tc>
        <w:tc>
          <w:tcPr>
            <w:tcW w:w="1162" w:type="dxa"/>
            <w:shd w:val="clear" w:color="auto" w:fill="auto"/>
            <w:vAlign w:val="center"/>
          </w:tcPr>
          <w:p w14:paraId="1CB6A3BE" w14:textId="77777777" w:rsidR="008962AF" w:rsidRPr="00ED4AF8" w:rsidRDefault="008962AF" w:rsidP="00BC570E">
            <w:pPr>
              <w:pStyle w:val="TAC"/>
              <w:rPr>
                <w:lang w:eastAsia="zh-CN"/>
              </w:rPr>
            </w:pPr>
            <w:r w:rsidRPr="00ED4AF8">
              <w:rPr>
                <w:rFonts w:cs="Arial"/>
                <w:sz w:val="16"/>
                <w:szCs w:val="16"/>
              </w:rPr>
              <w:t>1</w:t>
            </w:r>
          </w:p>
        </w:tc>
        <w:tc>
          <w:tcPr>
            <w:tcW w:w="697" w:type="dxa"/>
            <w:shd w:val="clear" w:color="auto" w:fill="auto"/>
            <w:vAlign w:val="center"/>
          </w:tcPr>
          <w:p w14:paraId="25B464A0" w14:textId="77777777" w:rsidR="008962AF" w:rsidRPr="00ED4AF8" w:rsidRDefault="008962AF" w:rsidP="00BC570E">
            <w:pPr>
              <w:pStyle w:val="TAC"/>
              <w:rPr>
                <w:lang w:eastAsia="zh-CN"/>
              </w:rPr>
            </w:pPr>
            <w:r w:rsidRPr="00ED4AF8">
              <w:rPr>
                <w:rFonts w:cs="Arial"/>
                <w:sz w:val="16"/>
                <w:szCs w:val="16"/>
              </w:rPr>
              <w:t>1</w:t>
            </w:r>
          </w:p>
        </w:tc>
        <w:tc>
          <w:tcPr>
            <w:tcW w:w="1205" w:type="dxa"/>
            <w:shd w:val="clear" w:color="auto" w:fill="auto"/>
            <w:vAlign w:val="center"/>
          </w:tcPr>
          <w:p w14:paraId="1485153C" w14:textId="77777777" w:rsidR="008962AF" w:rsidRPr="00ED4AF8" w:rsidRDefault="008962AF" w:rsidP="00BC570E">
            <w:pPr>
              <w:pStyle w:val="TAC"/>
              <w:rPr>
                <w:lang w:eastAsia="zh-CN"/>
              </w:rPr>
            </w:pPr>
            <w:r w:rsidRPr="00ED4AF8">
              <w:rPr>
                <w:rFonts w:cs="Arial"/>
                <w:sz w:val="16"/>
                <w:szCs w:val="16"/>
              </w:rPr>
              <w:t>2</w:t>
            </w:r>
          </w:p>
        </w:tc>
        <w:tc>
          <w:tcPr>
            <w:tcW w:w="1422" w:type="dxa"/>
            <w:shd w:val="clear" w:color="auto" w:fill="auto"/>
            <w:vAlign w:val="center"/>
          </w:tcPr>
          <w:p w14:paraId="508C60BC" w14:textId="77777777" w:rsidR="008962AF" w:rsidRPr="00ED4AF8" w:rsidRDefault="008962AF" w:rsidP="00BC570E">
            <w:pPr>
              <w:pStyle w:val="TAC"/>
              <w:rPr>
                <w:lang w:eastAsia="zh-CN"/>
              </w:rPr>
            </w:pPr>
            <w:r w:rsidRPr="00ED4AF8">
              <w:rPr>
                <w:rFonts w:cs="Arial"/>
                <w:sz w:val="16"/>
                <w:szCs w:val="16"/>
              </w:rPr>
              <w:t>0,1,2,3,4,6</w:t>
            </w:r>
          </w:p>
        </w:tc>
        <w:tc>
          <w:tcPr>
            <w:tcW w:w="1372" w:type="dxa"/>
            <w:shd w:val="clear" w:color="auto" w:fill="auto"/>
            <w:vAlign w:val="center"/>
          </w:tcPr>
          <w:p w14:paraId="3467E025" w14:textId="77777777" w:rsidR="008962AF" w:rsidRPr="00ED4AF8" w:rsidRDefault="008962AF" w:rsidP="00BC570E">
            <w:pPr>
              <w:pStyle w:val="TAC"/>
              <w:rPr>
                <w:lang w:eastAsia="zh-CN"/>
              </w:rPr>
            </w:pPr>
            <w:r w:rsidRPr="00ED4AF8">
              <w:rPr>
                <w:rFonts w:cs="Arial"/>
                <w:sz w:val="16"/>
                <w:szCs w:val="16"/>
              </w:rPr>
              <w:t>2</w:t>
            </w:r>
          </w:p>
        </w:tc>
      </w:tr>
      <w:tr w:rsidR="008962AF" w:rsidRPr="00ED4AF8" w14:paraId="6472F792" w14:textId="77777777" w:rsidTr="005C09DD">
        <w:trPr>
          <w:trHeight w:val="214"/>
          <w:jc w:val="center"/>
        </w:trPr>
        <w:tc>
          <w:tcPr>
            <w:tcW w:w="0" w:type="auto"/>
            <w:shd w:val="clear" w:color="auto" w:fill="auto"/>
            <w:vAlign w:val="center"/>
          </w:tcPr>
          <w:p w14:paraId="1D6BFE1B" w14:textId="77777777" w:rsidR="008962AF" w:rsidRPr="00ED4AF8" w:rsidRDefault="008962AF" w:rsidP="00BC570E">
            <w:pPr>
              <w:pStyle w:val="TAC"/>
              <w:rPr>
                <w:lang w:eastAsia="zh-CN"/>
              </w:rPr>
            </w:pPr>
            <w:r w:rsidRPr="00ED4AF8">
              <w:rPr>
                <w:rFonts w:cs="Arial"/>
                <w:sz w:val="16"/>
                <w:szCs w:val="16"/>
              </w:rPr>
              <w:t>2</w:t>
            </w:r>
          </w:p>
        </w:tc>
        <w:tc>
          <w:tcPr>
            <w:tcW w:w="1274" w:type="dxa"/>
            <w:shd w:val="clear" w:color="auto" w:fill="auto"/>
            <w:vAlign w:val="center"/>
          </w:tcPr>
          <w:p w14:paraId="53000210" w14:textId="77777777" w:rsidR="008962AF" w:rsidRPr="00ED4AF8" w:rsidRDefault="008962AF" w:rsidP="00BC570E">
            <w:pPr>
              <w:pStyle w:val="TAC"/>
              <w:rPr>
                <w:lang w:eastAsia="zh-CN"/>
              </w:rPr>
            </w:pPr>
            <w:r w:rsidRPr="00ED4AF8">
              <w:rPr>
                <w:rFonts w:cs="Arial"/>
                <w:sz w:val="16"/>
                <w:szCs w:val="16"/>
              </w:rPr>
              <w:t>1</w:t>
            </w:r>
          </w:p>
        </w:tc>
        <w:tc>
          <w:tcPr>
            <w:tcW w:w="901" w:type="dxa"/>
            <w:shd w:val="clear" w:color="auto" w:fill="auto"/>
            <w:vAlign w:val="center"/>
          </w:tcPr>
          <w:p w14:paraId="425BF8C1" w14:textId="77777777" w:rsidR="008962AF" w:rsidRPr="00ED4AF8" w:rsidRDefault="008962AF" w:rsidP="00BC570E">
            <w:pPr>
              <w:pStyle w:val="TAC"/>
            </w:pPr>
            <w:r w:rsidRPr="00ED4AF8">
              <w:rPr>
                <w:rFonts w:cs="Arial"/>
                <w:sz w:val="16"/>
                <w:szCs w:val="16"/>
              </w:rPr>
              <w:t>0,1</w:t>
            </w:r>
          </w:p>
        </w:tc>
        <w:tc>
          <w:tcPr>
            <w:tcW w:w="1162" w:type="dxa"/>
            <w:shd w:val="clear" w:color="auto" w:fill="auto"/>
            <w:vAlign w:val="center"/>
          </w:tcPr>
          <w:p w14:paraId="5D62CEE4" w14:textId="77777777" w:rsidR="008962AF" w:rsidRPr="00ED4AF8" w:rsidRDefault="008962AF" w:rsidP="00BC570E">
            <w:pPr>
              <w:pStyle w:val="TAC"/>
            </w:pPr>
            <w:r w:rsidRPr="00ED4AF8">
              <w:rPr>
                <w:rFonts w:cs="Arial"/>
                <w:sz w:val="16"/>
                <w:szCs w:val="16"/>
              </w:rPr>
              <w:t>1</w:t>
            </w:r>
          </w:p>
        </w:tc>
        <w:tc>
          <w:tcPr>
            <w:tcW w:w="697" w:type="dxa"/>
            <w:shd w:val="clear" w:color="auto" w:fill="auto"/>
            <w:vAlign w:val="center"/>
          </w:tcPr>
          <w:p w14:paraId="32A7E54F" w14:textId="77777777" w:rsidR="008962AF" w:rsidRPr="00ED4AF8" w:rsidRDefault="008962AF" w:rsidP="00BC570E">
            <w:pPr>
              <w:pStyle w:val="TAC"/>
              <w:rPr>
                <w:lang w:eastAsia="zh-CN"/>
              </w:rPr>
            </w:pPr>
            <w:r w:rsidRPr="00ED4AF8">
              <w:rPr>
                <w:rFonts w:cs="Arial"/>
                <w:sz w:val="16"/>
                <w:szCs w:val="16"/>
              </w:rPr>
              <w:t>2</w:t>
            </w:r>
          </w:p>
        </w:tc>
        <w:tc>
          <w:tcPr>
            <w:tcW w:w="1205" w:type="dxa"/>
            <w:shd w:val="clear" w:color="auto" w:fill="auto"/>
            <w:vAlign w:val="center"/>
          </w:tcPr>
          <w:p w14:paraId="6E14D16D" w14:textId="77777777" w:rsidR="008962AF" w:rsidRPr="00ED4AF8" w:rsidRDefault="008962AF" w:rsidP="00BC570E">
            <w:pPr>
              <w:pStyle w:val="TAC"/>
            </w:pPr>
            <w:r w:rsidRPr="00ED4AF8">
              <w:rPr>
                <w:rFonts w:cs="Arial"/>
                <w:sz w:val="16"/>
                <w:szCs w:val="16"/>
              </w:rPr>
              <w:t>2</w:t>
            </w:r>
          </w:p>
        </w:tc>
        <w:tc>
          <w:tcPr>
            <w:tcW w:w="1422" w:type="dxa"/>
            <w:shd w:val="clear" w:color="auto" w:fill="auto"/>
            <w:vAlign w:val="center"/>
          </w:tcPr>
          <w:p w14:paraId="2FB3389C" w14:textId="77777777" w:rsidR="008962AF" w:rsidRPr="00ED4AF8" w:rsidRDefault="008962AF" w:rsidP="00BC570E">
            <w:pPr>
              <w:pStyle w:val="TAC"/>
            </w:pPr>
            <w:r w:rsidRPr="00ED4AF8">
              <w:rPr>
                <w:rFonts w:cs="Arial"/>
                <w:sz w:val="16"/>
                <w:szCs w:val="16"/>
              </w:rPr>
              <w:t>0,1,2,3,4,5,6</w:t>
            </w:r>
          </w:p>
        </w:tc>
        <w:tc>
          <w:tcPr>
            <w:tcW w:w="1372" w:type="dxa"/>
            <w:shd w:val="clear" w:color="auto" w:fill="auto"/>
            <w:vAlign w:val="center"/>
          </w:tcPr>
          <w:p w14:paraId="098F95D0" w14:textId="77777777" w:rsidR="008962AF" w:rsidRPr="00ED4AF8" w:rsidRDefault="008962AF" w:rsidP="00BC570E">
            <w:pPr>
              <w:pStyle w:val="TAC"/>
              <w:rPr>
                <w:lang w:eastAsia="zh-CN"/>
              </w:rPr>
            </w:pPr>
            <w:r w:rsidRPr="00ED4AF8">
              <w:rPr>
                <w:rFonts w:cs="Arial"/>
                <w:sz w:val="16"/>
                <w:szCs w:val="16"/>
              </w:rPr>
              <w:t>2</w:t>
            </w:r>
          </w:p>
        </w:tc>
      </w:tr>
      <w:tr w:rsidR="008962AF" w:rsidRPr="00ED4AF8" w14:paraId="61C6C1EE" w14:textId="77777777" w:rsidTr="005C09DD">
        <w:trPr>
          <w:trHeight w:val="214"/>
          <w:jc w:val="center"/>
        </w:trPr>
        <w:tc>
          <w:tcPr>
            <w:tcW w:w="0" w:type="auto"/>
            <w:shd w:val="clear" w:color="auto" w:fill="auto"/>
            <w:vAlign w:val="center"/>
          </w:tcPr>
          <w:p w14:paraId="29907FEC" w14:textId="77777777" w:rsidR="008962AF" w:rsidRPr="00ED4AF8" w:rsidRDefault="008962AF" w:rsidP="00BC570E">
            <w:pPr>
              <w:pStyle w:val="TAC"/>
              <w:rPr>
                <w:lang w:eastAsia="zh-CN"/>
              </w:rPr>
            </w:pPr>
            <w:r w:rsidRPr="00ED4AF8">
              <w:rPr>
                <w:rFonts w:cs="Arial"/>
                <w:sz w:val="16"/>
                <w:szCs w:val="16"/>
              </w:rPr>
              <w:t>3</w:t>
            </w:r>
          </w:p>
        </w:tc>
        <w:tc>
          <w:tcPr>
            <w:tcW w:w="1274" w:type="dxa"/>
            <w:shd w:val="clear" w:color="auto" w:fill="auto"/>
            <w:vAlign w:val="center"/>
          </w:tcPr>
          <w:p w14:paraId="27883915" w14:textId="77777777" w:rsidR="008962AF" w:rsidRPr="00ED4AF8" w:rsidRDefault="008962AF" w:rsidP="00BC570E">
            <w:pPr>
              <w:pStyle w:val="TAC"/>
              <w:rPr>
                <w:lang w:eastAsia="zh-CN"/>
              </w:rPr>
            </w:pPr>
            <w:r w:rsidRPr="00ED4AF8">
              <w:rPr>
                <w:rFonts w:cs="Arial"/>
                <w:sz w:val="16"/>
                <w:szCs w:val="16"/>
              </w:rPr>
              <w:t>2</w:t>
            </w:r>
          </w:p>
        </w:tc>
        <w:tc>
          <w:tcPr>
            <w:tcW w:w="901" w:type="dxa"/>
            <w:shd w:val="clear" w:color="auto" w:fill="auto"/>
            <w:vAlign w:val="center"/>
          </w:tcPr>
          <w:p w14:paraId="3002A4E2" w14:textId="77777777" w:rsidR="008962AF" w:rsidRPr="00ED4AF8" w:rsidRDefault="008962AF" w:rsidP="00BC570E">
            <w:pPr>
              <w:pStyle w:val="TAC"/>
              <w:rPr>
                <w:lang w:eastAsia="zh-CN"/>
              </w:rPr>
            </w:pPr>
            <w:r w:rsidRPr="00ED4AF8">
              <w:rPr>
                <w:rFonts w:cs="Arial"/>
                <w:sz w:val="16"/>
                <w:szCs w:val="16"/>
              </w:rPr>
              <w:t>0</w:t>
            </w:r>
          </w:p>
        </w:tc>
        <w:tc>
          <w:tcPr>
            <w:tcW w:w="1162" w:type="dxa"/>
            <w:shd w:val="clear" w:color="auto" w:fill="auto"/>
            <w:vAlign w:val="center"/>
          </w:tcPr>
          <w:p w14:paraId="707C4C2A" w14:textId="77777777" w:rsidR="008962AF" w:rsidRPr="00ED4AF8" w:rsidRDefault="008962AF" w:rsidP="00BC570E">
            <w:pPr>
              <w:pStyle w:val="TAC"/>
              <w:rPr>
                <w:lang w:eastAsia="zh-CN"/>
              </w:rPr>
            </w:pPr>
            <w:r w:rsidRPr="00ED4AF8">
              <w:rPr>
                <w:rFonts w:cs="Arial"/>
                <w:sz w:val="16"/>
                <w:szCs w:val="16"/>
              </w:rPr>
              <w:t>1</w:t>
            </w:r>
          </w:p>
        </w:tc>
        <w:tc>
          <w:tcPr>
            <w:tcW w:w="697" w:type="dxa"/>
            <w:shd w:val="clear" w:color="auto" w:fill="auto"/>
            <w:vAlign w:val="center"/>
          </w:tcPr>
          <w:p w14:paraId="6B82CDD5" w14:textId="77777777" w:rsidR="008962AF" w:rsidRPr="00ED4AF8" w:rsidRDefault="008962AF" w:rsidP="00BC570E">
            <w:pPr>
              <w:pStyle w:val="TAC"/>
              <w:rPr>
                <w:sz w:val="16"/>
                <w:szCs w:val="16"/>
              </w:rPr>
            </w:pPr>
            <w:r w:rsidRPr="00ED4AF8">
              <w:rPr>
                <w:sz w:val="16"/>
                <w:szCs w:val="16"/>
              </w:rPr>
              <w:t>3</w:t>
            </w:r>
          </w:p>
        </w:tc>
        <w:tc>
          <w:tcPr>
            <w:tcW w:w="1205" w:type="dxa"/>
            <w:shd w:val="clear" w:color="auto" w:fill="auto"/>
            <w:vAlign w:val="center"/>
          </w:tcPr>
          <w:p w14:paraId="141F57D9" w14:textId="77777777" w:rsidR="008962AF" w:rsidRPr="00ED4AF8" w:rsidRDefault="008962AF" w:rsidP="00BC570E">
            <w:pPr>
              <w:pStyle w:val="TAC"/>
              <w:rPr>
                <w:sz w:val="16"/>
                <w:szCs w:val="16"/>
              </w:rPr>
            </w:pPr>
            <w:r w:rsidRPr="00ED4AF8">
              <w:rPr>
                <w:sz w:val="16"/>
                <w:szCs w:val="16"/>
              </w:rPr>
              <w:t>2</w:t>
            </w:r>
          </w:p>
        </w:tc>
        <w:tc>
          <w:tcPr>
            <w:tcW w:w="1422" w:type="dxa"/>
            <w:shd w:val="clear" w:color="auto" w:fill="auto"/>
            <w:vAlign w:val="center"/>
          </w:tcPr>
          <w:p w14:paraId="1179CFDD" w14:textId="77777777" w:rsidR="008962AF" w:rsidRPr="00ED4AF8" w:rsidRDefault="008962AF" w:rsidP="00BC570E">
            <w:pPr>
              <w:pStyle w:val="TAC"/>
              <w:rPr>
                <w:sz w:val="16"/>
                <w:szCs w:val="16"/>
              </w:rPr>
            </w:pPr>
            <w:r w:rsidRPr="00ED4AF8">
              <w:rPr>
                <w:sz w:val="16"/>
                <w:szCs w:val="16"/>
              </w:rPr>
              <w:t>0,1,2,3,4,5,6,7</w:t>
            </w:r>
          </w:p>
        </w:tc>
        <w:tc>
          <w:tcPr>
            <w:tcW w:w="1372" w:type="dxa"/>
            <w:shd w:val="clear" w:color="auto" w:fill="auto"/>
            <w:vAlign w:val="center"/>
          </w:tcPr>
          <w:p w14:paraId="09281553" w14:textId="77777777" w:rsidR="008962AF" w:rsidRPr="00ED4AF8" w:rsidRDefault="008962AF" w:rsidP="00BC570E">
            <w:pPr>
              <w:pStyle w:val="TAC"/>
              <w:rPr>
                <w:sz w:val="16"/>
                <w:szCs w:val="16"/>
              </w:rPr>
            </w:pPr>
            <w:r w:rsidRPr="00ED4AF8">
              <w:rPr>
                <w:sz w:val="16"/>
                <w:szCs w:val="16"/>
              </w:rPr>
              <w:t>2</w:t>
            </w:r>
          </w:p>
        </w:tc>
      </w:tr>
      <w:tr w:rsidR="008962AF" w:rsidRPr="00ED4AF8" w14:paraId="3146CE95" w14:textId="77777777" w:rsidTr="005C09DD">
        <w:trPr>
          <w:trHeight w:val="214"/>
          <w:jc w:val="center"/>
        </w:trPr>
        <w:tc>
          <w:tcPr>
            <w:tcW w:w="0" w:type="auto"/>
            <w:shd w:val="clear" w:color="auto" w:fill="auto"/>
            <w:vAlign w:val="center"/>
          </w:tcPr>
          <w:p w14:paraId="210AAAD1" w14:textId="77777777" w:rsidR="008962AF" w:rsidRPr="00ED4AF8" w:rsidRDefault="008962AF" w:rsidP="00BC570E">
            <w:pPr>
              <w:pStyle w:val="TAC"/>
              <w:rPr>
                <w:lang w:eastAsia="zh-CN"/>
              </w:rPr>
            </w:pPr>
            <w:r w:rsidRPr="00ED4AF8">
              <w:rPr>
                <w:rFonts w:cs="Arial"/>
                <w:sz w:val="16"/>
                <w:szCs w:val="16"/>
              </w:rPr>
              <w:t>4</w:t>
            </w:r>
          </w:p>
        </w:tc>
        <w:tc>
          <w:tcPr>
            <w:tcW w:w="1274" w:type="dxa"/>
            <w:shd w:val="clear" w:color="auto" w:fill="auto"/>
            <w:vAlign w:val="center"/>
          </w:tcPr>
          <w:p w14:paraId="3147E839" w14:textId="77777777" w:rsidR="008962AF" w:rsidRPr="00ED4AF8" w:rsidRDefault="008962AF" w:rsidP="00BC570E">
            <w:pPr>
              <w:pStyle w:val="TAC"/>
              <w:rPr>
                <w:lang w:eastAsia="zh-CN"/>
              </w:rPr>
            </w:pPr>
            <w:r w:rsidRPr="00ED4AF8">
              <w:rPr>
                <w:rFonts w:cs="Arial"/>
                <w:sz w:val="16"/>
                <w:szCs w:val="16"/>
              </w:rPr>
              <w:t>2</w:t>
            </w:r>
          </w:p>
        </w:tc>
        <w:tc>
          <w:tcPr>
            <w:tcW w:w="901" w:type="dxa"/>
            <w:shd w:val="clear" w:color="auto" w:fill="auto"/>
            <w:vAlign w:val="center"/>
          </w:tcPr>
          <w:p w14:paraId="2EA49372" w14:textId="77777777" w:rsidR="008962AF" w:rsidRPr="00ED4AF8" w:rsidRDefault="008962AF" w:rsidP="00BC570E">
            <w:pPr>
              <w:pStyle w:val="TAC"/>
            </w:pPr>
            <w:r w:rsidRPr="00ED4AF8">
              <w:rPr>
                <w:rFonts w:cs="Arial"/>
                <w:sz w:val="16"/>
                <w:szCs w:val="16"/>
              </w:rPr>
              <w:t>1</w:t>
            </w:r>
          </w:p>
        </w:tc>
        <w:tc>
          <w:tcPr>
            <w:tcW w:w="1162" w:type="dxa"/>
            <w:shd w:val="clear" w:color="auto" w:fill="auto"/>
            <w:vAlign w:val="center"/>
          </w:tcPr>
          <w:p w14:paraId="7AB953DA" w14:textId="77777777" w:rsidR="008962AF" w:rsidRPr="00ED4AF8" w:rsidRDefault="008962AF" w:rsidP="00BC570E">
            <w:pPr>
              <w:pStyle w:val="TAC"/>
            </w:pPr>
            <w:r w:rsidRPr="00ED4AF8">
              <w:rPr>
                <w:rFonts w:cs="Arial"/>
                <w:sz w:val="16"/>
                <w:szCs w:val="16"/>
              </w:rPr>
              <w:t>1</w:t>
            </w:r>
          </w:p>
        </w:tc>
        <w:tc>
          <w:tcPr>
            <w:tcW w:w="697" w:type="dxa"/>
            <w:shd w:val="clear" w:color="auto" w:fill="auto"/>
            <w:vAlign w:val="center"/>
          </w:tcPr>
          <w:p w14:paraId="32D2D16D" w14:textId="77777777" w:rsidR="008962AF" w:rsidRPr="00ED4AF8" w:rsidRDefault="008962AF" w:rsidP="00BC570E">
            <w:pPr>
              <w:pStyle w:val="TAC"/>
              <w:rPr>
                <w:sz w:val="16"/>
                <w:szCs w:val="16"/>
              </w:rPr>
            </w:pPr>
            <w:r w:rsidRPr="00ED4AF8">
              <w:rPr>
                <w:rFonts w:hint="eastAsia"/>
                <w:sz w:val="16"/>
                <w:szCs w:val="16"/>
              </w:rPr>
              <w:t>4-31</w:t>
            </w:r>
          </w:p>
        </w:tc>
        <w:tc>
          <w:tcPr>
            <w:tcW w:w="1205" w:type="dxa"/>
            <w:shd w:val="clear" w:color="auto" w:fill="auto"/>
            <w:vAlign w:val="center"/>
          </w:tcPr>
          <w:p w14:paraId="5CB9068E" w14:textId="77777777" w:rsidR="008962AF" w:rsidRPr="00ED4AF8" w:rsidRDefault="008962AF" w:rsidP="00BC570E">
            <w:pPr>
              <w:pStyle w:val="TAC"/>
              <w:rPr>
                <w:sz w:val="16"/>
                <w:szCs w:val="16"/>
              </w:rPr>
            </w:pPr>
            <w:r w:rsidRPr="00ED4AF8">
              <w:rPr>
                <w:rFonts w:hint="eastAsia"/>
                <w:sz w:val="16"/>
                <w:szCs w:val="16"/>
              </w:rPr>
              <w:t>reserved</w:t>
            </w:r>
          </w:p>
        </w:tc>
        <w:tc>
          <w:tcPr>
            <w:tcW w:w="1422" w:type="dxa"/>
            <w:shd w:val="clear" w:color="auto" w:fill="auto"/>
            <w:vAlign w:val="center"/>
          </w:tcPr>
          <w:p w14:paraId="413D6C1F" w14:textId="77777777" w:rsidR="008962AF" w:rsidRPr="00ED4AF8" w:rsidRDefault="008962AF" w:rsidP="00BC570E">
            <w:pPr>
              <w:pStyle w:val="TAC"/>
              <w:rPr>
                <w:sz w:val="16"/>
                <w:szCs w:val="16"/>
              </w:rPr>
            </w:pPr>
            <w:r w:rsidRPr="00ED4AF8">
              <w:rPr>
                <w:rFonts w:hint="eastAsia"/>
                <w:sz w:val="16"/>
                <w:szCs w:val="16"/>
              </w:rPr>
              <w:t>reserved</w:t>
            </w:r>
          </w:p>
        </w:tc>
        <w:tc>
          <w:tcPr>
            <w:tcW w:w="1372" w:type="dxa"/>
            <w:shd w:val="clear" w:color="auto" w:fill="auto"/>
            <w:vAlign w:val="center"/>
          </w:tcPr>
          <w:p w14:paraId="6C69C8BC" w14:textId="77777777" w:rsidR="008962AF" w:rsidRPr="00ED4AF8" w:rsidRDefault="008962AF" w:rsidP="00BC570E">
            <w:pPr>
              <w:pStyle w:val="TAC"/>
              <w:rPr>
                <w:sz w:val="16"/>
                <w:szCs w:val="16"/>
              </w:rPr>
            </w:pPr>
            <w:r w:rsidRPr="00ED4AF8">
              <w:rPr>
                <w:rFonts w:hint="eastAsia"/>
                <w:sz w:val="16"/>
                <w:szCs w:val="16"/>
              </w:rPr>
              <w:t>reserved</w:t>
            </w:r>
          </w:p>
        </w:tc>
      </w:tr>
      <w:tr w:rsidR="008962AF" w:rsidRPr="00ED4AF8" w14:paraId="3C8EDD7D" w14:textId="77777777" w:rsidTr="005C09DD">
        <w:trPr>
          <w:trHeight w:val="214"/>
          <w:jc w:val="center"/>
        </w:trPr>
        <w:tc>
          <w:tcPr>
            <w:tcW w:w="0" w:type="auto"/>
            <w:shd w:val="clear" w:color="auto" w:fill="auto"/>
            <w:vAlign w:val="center"/>
          </w:tcPr>
          <w:p w14:paraId="046FEE64" w14:textId="77777777" w:rsidR="008962AF" w:rsidRPr="00ED4AF8" w:rsidRDefault="008962AF" w:rsidP="00BC570E">
            <w:pPr>
              <w:pStyle w:val="TAC"/>
              <w:rPr>
                <w:lang w:eastAsia="zh-CN"/>
              </w:rPr>
            </w:pPr>
            <w:r w:rsidRPr="00ED4AF8">
              <w:rPr>
                <w:rFonts w:cs="Arial"/>
                <w:sz w:val="16"/>
                <w:szCs w:val="16"/>
              </w:rPr>
              <w:t>5</w:t>
            </w:r>
          </w:p>
        </w:tc>
        <w:tc>
          <w:tcPr>
            <w:tcW w:w="1274" w:type="dxa"/>
            <w:shd w:val="clear" w:color="auto" w:fill="auto"/>
            <w:vAlign w:val="center"/>
          </w:tcPr>
          <w:p w14:paraId="55193803" w14:textId="77777777" w:rsidR="008962AF" w:rsidRPr="00ED4AF8" w:rsidRDefault="008962AF" w:rsidP="00BC570E">
            <w:pPr>
              <w:pStyle w:val="TAC"/>
              <w:rPr>
                <w:lang w:eastAsia="zh-CN"/>
              </w:rPr>
            </w:pPr>
            <w:r w:rsidRPr="00ED4AF8">
              <w:rPr>
                <w:rFonts w:cs="Arial"/>
                <w:sz w:val="16"/>
                <w:szCs w:val="16"/>
              </w:rPr>
              <w:t>2</w:t>
            </w:r>
          </w:p>
        </w:tc>
        <w:tc>
          <w:tcPr>
            <w:tcW w:w="901" w:type="dxa"/>
            <w:shd w:val="clear" w:color="auto" w:fill="auto"/>
            <w:vAlign w:val="center"/>
          </w:tcPr>
          <w:p w14:paraId="4386A215" w14:textId="77777777" w:rsidR="008962AF" w:rsidRPr="00ED4AF8" w:rsidRDefault="008962AF" w:rsidP="00BC570E">
            <w:pPr>
              <w:pStyle w:val="TAC"/>
              <w:rPr>
                <w:lang w:eastAsia="zh-CN"/>
              </w:rPr>
            </w:pPr>
            <w:r w:rsidRPr="00ED4AF8">
              <w:rPr>
                <w:rFonts w:cs="Arial"/>
                <w:sz w:val="16"/>
                <w:szCs w:val="16"/>
              </w:rPr>
              <w:t>2</w:t>
            </w:r>
          </w:p>
        </w:tc>
        <w:tc>
          <w:tcPr>
            <w:tcW w:w="1162" w:type="dxa"/>
            <w:shd w:val="clear" w:color="auto" w:fill="auto"/>
            <w:vAlign w:val="center"/>
          </w:tcPr>
          <w:p w14:paraId="1F04D50D" w14:textId="77777777" w:rsidR="008962AF" w:rsidRPr="00ED4AF8" w:rsidRDefault="008962AF" w:rsidP="00BC570E">
            <w:pPr>
              <w:pStyle w:val="TAC"/>
              <w:rPr>
                <w:lang w:eastAsia="zh-CN"/>
              </w:rPr>
            </w:pPr>
            <w:r w:rsidRPr="00ED4AF8">
              <w:rPr>
                <w:rFonts w:cs="Arial"/>
                <w:sz w:val="16"/>
                <w:szCs w:val="16"/>
              </w:rPr>
              <w:t>1</w:t>
            </w:r>
          </w:p>
        </w:tc>
        <w:tc>
          <w:tcPr>
            <w:tcW w:w="697" w:type="dxa"/>
            <w:shd w:val="clear" w:color="auto" w:fill="auto"/>
            <w:vAlign w:val="center"/>
          </w:tcPr>
          <w:p w14:paraId="176E09E6" w14:textId="77777777" w:rsidR="008962AF" w:rsidRPr="00ED4AF8" w:rsidRDefault="008962AF" w:rsidP="00BC570E">
            <w:pPr>
              <w:pStyle w:val="TAC"/>
              <w:rPr>
                <w:lang w:eastAsia="zh-CN"/>
              </w:rPr>
            </w:pPr>
          </w:p>
        </w:tc>
        <w:tc>
          <w:tcPr>
            <w:tcW w:w="1205" w:type="dxa"/>
            <w:shd w:val="clear" w:color="auto" w:fill="auto"/>
            <w:vAlign w:val="center"/>
          </w:tcPr>
          <w:p w14:paraId="737E7C8A" w14:textId="77777777" w:rsidR="008962AF" w:rsidRPr="00ED4AF8" w:rsidRDefault="008962AF" w:rsidP="00BC570E">
            <w:pPr>
              <w:pStyle w:val="TAC"/>
              <w:rPr>
                <w:lang w:eastAsia="zh-CN"/>
              </w:rPr>
            </w:pPr>
          </w:p>
        </w:tc>
        <w:tc>
          <w:tcPr>
            <w:tcW w:w="1422" w:type="dxa"/>
            <w:shd w:val="clear" w:color="auto" w:fill="auto"/>
            <w:vAlign w:val="center"/>
          </w:tcPr>
          <w:p w14:paraId="567CBEFB" w14:textId="77777777" w:rsidR="008962AF" w:rsidRPr="00ED4AF8" w:rsidRDefault="008962AF" w:rsidP="00BC570E">
            <w:pPr>
              <w:pStyle w:val="TAC"/>
              <w:rPr>
                <w:lang w:eastAsia="zh-CN"/>
              </w:rPr>
            </w:pPr>
          </w:p>
        </w:tc>
        <w:tc>
          <w:tcPr>
            <w:tcW w:w="1372" w:type="dxa"/>
            <w:shd w:val="clear" w:color="auto" w:fill="auto"/>
            <w:vAlign w:val="center"/>
          </w:tcPr>
          <w:p w14:paraId="0AB77EF9" w14:textId="77777777" w:rsidR="008962AF" w:rsidRPr="00ED4AF8" w:rsidRDefault="008962AF" w:rsidP="00BC570E">
            <w:pPr>
              <w:pStyle w:val="TAC"/>
              <w:rPr>
                <w:lang w:eastAsia="zh-CN"/>
              </w:rPr>
            </w:pPr>
          </w:p>
        </w:tc>
      </w:tr>
      <w:tr w:rsidR="008962AF" w:rsidRPr="00ED4AF8" w14:paraId="6E5C2E53" w14:textId="77777777" w:rsidTr="005C09DD">
        <w:trPr>
          <w:trHeight w:val="214"/>
          <w:jc w:val="center"/>
        </w:trPr>
        <w:tc>
          <w:tcPr>
            <w:tcW w:w="0" w:type="auto"/>
            <w:shd w:val="clear" w:color="auto" w:fill="auto"/>
            <w:vAlign w:val="center"/>
          </w:tcPr>
          <w:p w14:paraId="4FD3E5BE" w14:textId="77777777" w:rsidR="008962AF" w:rsidRPr="00ED4AF8" w:rsidRDefault="008962AF" w:rsidP="00BC570E">
            <w:pPr>
              <w:pStyle w:val="TAC"/>
              <w:rPr>
                <w:lang w:eastAsia="zh-CN"/>
              </w:rPr>
            </w:pPr>
            <w:r w:rsidRPr="00ED4AF8">
              <w:rPr>
                <w:rFonts w:cs="Arial"/>
                <w:sz w:val="16"/>
                <w:szCs w:val="16"/>
              </w:rPr>
              <w:t>6</w:t>
            </w:r>
          </w:p>
        </w:tc>
        <w:tc>
          <w:tcPr>
            <w:tcW w:w="1274" w:type="dxa"/>
            <w:shd w:val="clear" w:color="auto" w:fill="auto"/>
            <w:vAlign w:val="center"/>
          </w:tcPr>
          <w:p w14:paraId="0F2181FE" w14:textId="77777777" w:rsidR="008962AF" w:rsidRPr="00ED4AF8" w:rsidRDefault="008962AF" w:rsidP="00BC570E">
            <w:pPr>
              <w:pStyle w:val="TAC"/>
              <w:rPr>
                <w:lang w:eastAsia="zh-CN"/>
              </w:rPr>
            </w:pPr>
            <w:r w:rsidRPr="00ED4AF8">
              <w:rPr>
                <w:rFonts w:cs="Arial"/>
                <w:sz w:val="16"/>
                <w:szCs w:val="16"/>
              </w:rPr>
              <w:t>2</w:t>
            </w:r>
          </w:p>
        </w:tc>
        <w:tc>
          <w:tcPr>
            <w:tcW w:w="901" w:type="dxa"/>
            <w:shd w:val="clear" w:color="auto" w:fill="auto"/>
            <w:vAlign w:val="center"/>
          </w:tcPr>
          <w:p w14:paraId="1384AA31" w14:textId="77777777" w:rsidR="008962AF" w:rsidRPr="00ED4AF8" w:rsidRDefault="008962AF" w:rsidP="00BC570E">
            <w:pPr>
              <w:pStyle w:val="TAC"/>
              <w:rPr>
                <w:lang w:eastAsia="zh-CN"/>
              </w:rPr>
            </w:pPr>
            <w:r w:rsidRPr="00ED4AF8">
              <w:rPr>
                <w:rFonts w:cs="Arial"/>
                <w:sz w:val="16"/>
                <w:szCs w:val="16"/>
              </w:rPr>
              <w:t>3</w:t>
            </w:r>
          </w:p>
        </w:tc>
        <w:tc>
          <w:tcPr>
            <w:tcW w:w="1162" w:type="dxa"/>
            <w:shd w:val="clear" w:color="auto" w:fill="auto"/>
            <w:vAlign w:val="center"/>
          </w:tcPr>
          <w:p w14:paraId="6381E720" w14:textId="77777777" w:rsidR="008962AF" w:rsidRPr="00ED4AF8" w:rsidRDefault="008962AF" w:rsidP="00BC570E">
            <w:pPr>
              <w:pStyle w:val="TAC"/>
              <w:rPr>
                <w:lang w:eastAsia="zh-CN"/>
              </w:rPr>
            </w:pPr>
            <w:r w:rsidRPr="00ED4AF8">
              <w:rPr>
                <w:rFonts w:cs="Arial"/>
                <w:sz w:val="16"/>
                <w:szCs w:val="16"/>
              </w:rPr>
              <w:t>1</w:t>
            </w:r>
          </w:p>
        </w:tc>
        <w:tc>
          <w:tcPr>
            <w:tcW w:w="697" w:type="dxa"/>
            <w:shd w:val="clear" w:color="auto" w:fill="auto"/>
            <w:vAlign w:val="center"/>
          </w:tcPr>
          <w:p w14:paraId="098CA1DA" w14:textId="77777777" w:rsidR="008962AF" w:rsidRPr="00ED4AF8" w:rsidRDefault="008962AF" w:rsidP="00BC570E">
            <w:pPr>
              <w:pStyle w:val="TAC"/>
              <w:rPr>
                <w:lang w:eastAsia="zh-CN"/>
              </w:rPr>
            </w:pPr>
          </w:p>
        </w:tc>
        <w:tc>
          <w:tcPr>
            <w:tcW w:w="1205" w:type="dxa"/>
            <w:shd w:val="clear" w:color="auto" w:fill="auto"/>
            <w:vAlign w:val="center"/>
          </w:tcPr>
          <w:p w14:paraId="7329D8E5" w14:textId="77777777" w:rsidR="008962AF" w:rsidRPr="00ED4AF8" w:rsidRDefault="008962AF" w:rsidP="00BC570E">
            <w:pPr>
              <w:pStyle w:val="TAC"/>
              <w:rPr>
                <w:lang w:eastAsia="zh-CN"/>
              </w:rPr>
            </w:pPr>
          </w:p>
        </w:tc>
        <w:tc>
          <w:tcPr>
            <w:tcW w:w="1422" w:type="dxa"/>
            <w:shd w:val="clear" w:color="auto" w:fill="auto"/>
            <w:vAlign w:val="center"/>
          </w:tcPr>
          <w:p w14:paraId="2772CBF1" w14:textId="77777777" w:rsidR="008962AF" w:rsidRPr="00ED4AF8" w:rsidRDefault="008962AF" w:rsidP="00BC570E">
            <w:pPr>
              <w:pStyle w:val="TAC"/>
              <w:rPr>
                <w:lang w:eastAsia="zh-CN"/>
              </w:rPr>
            </w:pPr>
          </w:p>
        </w:tc>
        <w:tc>
          <w:tcPr>
            <w:tcW w:w="1372" w:type="dxa"/>
            <w:shd w:val="clear" w:color="auto" w:fill="auto"/>
            <w:vAlign w:val="center"/>
          </w:tcPr>
          <w:p w14:paraId="7A06B50A" w14:textId="77777777" w:rsidR="008962AF" w:rsidRPr="00ED4AF8" w:rsidRDefault="008962AF" w:rsidP="00BC570E">
            <w:pPr>
              <w:pStyle w:val="TAC"/>
              <w:rPr>
                <w:lang w:eastAsia="zh-CN"/>
              </w:rPr>
            </w:pPr>
          </w:p>
        </w:tc>
      </w:tr>
      <w:tr w:rsidR="008962AF" w:rsidRPr="00ED4AF8" w14:paraId="195870BE" w14:textId="77777777" w:rsidTr="005C09DD">
        <w:trPr>
          <w:trHeight w:val="214"/>
          <w:jc w:val="center"/>
        </w:trPr>
        <w:tc>
          <w:tcPr>
            <w:tcW w:w="0" w:type="auto"/>
            <w:shd w:val="clear" w:color="auto" w:fill="auto"/>
            <w:vAlign w:val="center"/>
          </w:tcPr>
          <w:p w14:paraId="616A235B" w14:textId="77777777" w:rsidR="008962AF" w:rsidRPr="00ED4AF8" w:rsidRDefault="008962AF" w:rsidP="00BC570E">
            <w:pPr>
              <w:pStyle w:val="TAC"/>
              <w:rPr>
                <w:lang w:eastAsia="zh-CN"/>
              </w:rPr>
            </w:pPr>
            <w:r w:rsidRPr="00ED4AF8">
              <w:rPr>
                <w:rFonts w:cs="Arial"/>
                <w:sz w:val="16"/>
                <w:szCs w:val="16"/>
              </w:rPr>
              <w:t>7</w:t>
            </w:r>
          </w:p>
        </w:tc>
        <w:tc>
          <w:tcPr>
            <w:tcW w:w="1274" w:type="dxa"/>
            <w:shd w:val="clear" w:color="auto" w:fill="auto"/>
            <w:vAlign w:val="center"/>
          </w:tcPr>
          <w:p w14:paraId="3FDB47FB" w14:textId="77777777" w:rsidR="008962AF" w:rsidRPr="00ED4AF8" w:rsidRDefault="008962AF" w:rsidP="00BC570E">
            <w:pPr>
              <w:pStyle w:val="TAC"/>
            </w:pPr>
            <w:r w:rsidRPr="00ED4AF8">
              <w:rPr>
                <w:rFonts w:cs="Arial"/>
                <w:sz w:val="16"/>
                <w:szCs w:val="16"/>
              </w:rPr>
              <w:t>2</w:t>
            </w:r>
          </w:p>
        </w:tc>
        <w:tc>
          <w:tcPr>
            <w:tcW w:w="901" w:type="dxa"/>
            <w:shd w:val="clear" w:color="auto" w:fill="auto"/>
            <w:vAlign w:val="center"/>
          </w:tcPr>
          <w:p w14:paraId="5A652D91" w14:textId="77777777" w:rsidR="008962AF" w:rsidRPr="00ED4AF8" w:rsidRDefault="008962AF" w:rsidP="00BC570E">
            <w:pPr>
              <w:pStyle w:val="TAC"/>
              <w:rPr>
                <w:lang w:eastAsia="zh-CN"/>
              </w:rPr>
            </w:pPr>
            <w:r w:rsidRPr="00ED4AF8">
              <w:rPr>
                <w:rFonts w:cs="Arial"/>
                <w:sz w:val="16"/>
                <w:szCs w:val="16"/>
              </w:rPr>
              <w:t>0,1</w:t>
            </w:r>
          </w:p>
        </w:tc>
        <w:tc>
          <w:tcPr>
            <w:tcW w:w="1162" w:type="dxa"/>
            <w:shd w:val="clear" w:color="auto" w:fill="auto"/>
            <w:vAlign w:val="center"/>
          </w:tcPr>
          <w:p w14:paraId="7691F528" w14:textId="77777777" w:rsidR="008962AF" w:rsidRPr="00ED4AF8" w:rsidRDefault="008962AF" w:rsidP="00BC570E">
            <w:pPr>
              <w:pStyle w:val="TAC"/>
              <w:rPr>
                <w:lang w:eastAsia="zh-CN"/>
              </w:rPr>
            </w:pPr>
            <w:r w:rsidRPr="00ED4AF8">
              <w:rPr>
                <w:rFonts w:cs="Arial"/>
                <w:sz w:val="16"/>
                <w:szCs w:val="16"/>
              </w:rPr>
              <w:t>1</w:t>
            </w:r>
          </w:p>
        </w:tc>
        <w:tc>
          <w:tcPr>
            <w:tcW w:w="697" w:type="dxa"/>
            <w:shd w:val="clear" w:color="auto" w:fill="auto"/>
            <w:vAlign w:val="center"/>
          </w:tcPr>
          <w:p w14:paraId="5876E56F" w14:textId="77777777" w:rsidR="008962AF" w:rsidRPr="00ED4AF8" w:rsidRDefault="008962AF" w:rsidP="00BC570E">
            <w:pPr>
              <w:pStyle w:val="TAC"/>
              <w:rPr>
                <w:lang w:eastAsia="zh-CN"/>
              </w:rPr>
            </w:pPr>
          </w:p>
        </w:tc>
        <w:tc>
          <w:tcPr>
            <w:tcW w:w="1205" w:type="dxa"/>
            <w:shd w:val="clear" w:color="auto" w:fill="auto"/>
            <w:vAlign w:val="center"/>
          </w:tcPr>
          <w:p w14:paraId="644CAE5C" w14:textId="77777777" w:rsidR="008962AF" w:rsidRPr="00ED4AF8" w:rsidRDefault="008962AF" w:rsidP="00BC570E">
            <w:pPr>
              <w:pStyle w:val="TAC"/>
              <w:rPr>
                <w:lang w:eastAsia="zh-CN"/>
              </w:rPr>
            </w:pPr>
          </w:p>
        </w:tc>
        <w:tc>
          <w:tcPr>
            <w:tcW w:w="1422" w:type="dxa"/>
            <w:shd w:val="clear" w:color="auto" w:fill="auto"/>
            <w:vAlign w:val="center"/>
          </w:tcPr>
          <w:p w14:paraId="6CC9F3DC" w14:textId="77777777" w:rsidR="008962AF" w:rsidRPr="00ED4AF8" w:rsidRDefault="008962AF" w:rsidP="00BC570E">
            <w:pPr>
              <w:pStyle w:val="TAC"/>
              <w:rPr>
                <w:lang w:eastAsia="zh-CN"/>
              </w:rPr>
            </w:pPr>
          </w:p>
        </w:tc>
        <w:tc>
          <w:tcPr>
            <w:tcW w:w="1372" w:type="dxa"/>
            <w:shd w:val="clear" w:color="auto" w:fill="auto"/>
            <w:vAlign w:val="center"/>
          </w:tcPr>
          <w:p w14:paraId="1A9D231B" w14:textId="77777777" w:rsidR="008962AF" w:rsidRPr="00ED4AF8" w:rsidRDefault="008962AF" w:rsidP="00BC570E">
            <w:pPr>
              <w:pStyle w:val="TAC"/>
              <w:rPr>
                <w:lang w:eastAsia="zh-CN"/>
              </w:rPr>
            </w:pPr>
          </w:p>
        </w:tc>
      </w:tr>
      <w:tr w:rsidR="008962AF" w:rsidRPr="00ED4AF8" w14:paraId="3EFA134B" w14:textId="77777777" w:rsidTr="005C09DD">
        <w:trPr>
          <w:trHeight w:val="214"/>
          <w:jc w:val="center"/>
        </w:trPr>
        <w:tc>
          <w:tcPr>
            <w:tcW w:w="0" w:type="auto"/>
            <w:shd w:val="clear" w:color="auto" w:fill="auto"/>
            <w:vAlign w:val="center"/>
          </w:tcPr>
          <w:p w14:paraId="70E9E9C2" w14:textId="77777777" w:rsidR="008962AF" w:rsidRPr="00ED4AF8" w:rsidRDefault="008962AF" w:rsidP="00BC570E">
            <w:pPr>
              <w:pStyle w:val="TAC"/>
              <w:rPr>
                <w:lang w:eastAsia="zh-CN"/>
              </w:rPr>
            </w:pPr>
            <w:r w:rsidRPr="00ED4AF8">
              <w:rPr>
                <w:rFonts w:cs="Arial"/>
                <w:sz w:val="16"/>
                <w:szCs w:val="16"/>
              </w:rPr>
              <w:t>8</w:t>
            </w:r>
          </w:p>
        </w:tc>
        <w:tc>
          <w:tcPr>
            <w:tcW w:w="1274" w:type="dxa"/>
            <w:shd w:val="clear" w:color="auto" w:fill="auto"/>
            <w:vAlign w:val="center"/>
          </w:tcPr>
          <w:p w14:paraId="58B9B548" w14:textId="77777777" w:rsidR="008962AF" w:rsidRPr="00ED4AF8" w:rsidRDefault="008962AF" w:rsidP="00BC570E">
            <w:pPr>
              <w:pStyle w:val="TAC"/>
              <w:rPr>
                <w:lang w:eastAsia="zh-CN"/>
              </w:rPr>
            </w:pPr>
            <w:r w:rsidRPr="00ED4AF8">
              <w:rPr>
                <w:rFonts w:cs="Arial"/>
                <w:sz w:val="16"/>
                <w:szCs w:val="16"/>
              </w:rPr>
              <w:t>2</w:t>
            </w:r>
          </w:p>
        </w:tc>
        <w:tc>
          <w:tcPr>
            <w:tcW w:w="901" w:type="dxa"/>
            <w:shd w:val="clear" w:color="auto" w:fill="auto"/>
            <w:vAlign w:val="center"/>
          </w:tcPr>
          <w:p w14:paraId="676C6418" w14:textId="77777777" w:rsidR="008962AF" w:rsidRPr="00ED4AF8" w:rsidRDefault="008962AF" w:rsidP="00BC570E">
            <w:pPr>
              <w:pStyle w:val="TAC"/>
              <w:rPr>
                <w:lang w:eastAsia="zh-CN"/>
              </w:rPr>
            </w:pPr>
            <w:r w:rsidRPr="00ED4AF8">
              <w:rPr>
                <w:rFonts w:cs="Arial"/>
                <w:sz w:val="16"/>
                <w:szCs w:val="16"/>
              </w:rPr>
              <w:t>2,3</w:t>
            </w:r>
          </w:p>
        </w:tc>
        <w:tc>
          <w:tcPr>
            <w:tcW w:w="1162" w:type="dxa"/>
            <w:shd w:val="clear" w:color="auto" w:fill="auto"/>
            <w:vAlign w:val="center"/>
          </w:tcPr>
          <w:p w14:paraId="4448DDDC" w14:textId="77777777" w:rsidR="008962AF" w:rsidRPr="00ED4AF8" w:rsidRDefault="008962AF" w:rsidP="00BC570E">
            <w:pPr>
              <w:pStyle w:val="TAC"/>
              <w:rPr>
                <w:lang w:eastAsia="zh-CN"/>
              </w:rPr>
            </w:pPr>
            <w:r w:rsidRPr="00ED4AF8">
              <w:rPr>
                <w:rFonts w:cs="Arial"/>
                <w:sz w:val="16"/>
                <w:szCs w:val="16"/>
              </w:rPr>
              <w:t>1</w:t>
            </w:r>
          </w:p>
        </w:tc>
        <w:tc>
          <w:tcPr>
            <w:tcW w:w="697" w:type="dxa"/>
            <w:shd w:val="clear" w:color="auto" w:fill="auto"/>
            <w:vAlign w:val="center"/>
          </w:tcPr>
          <w:p w14:paraId="3A742567" w14:textId="77777777" w:rsidR="008962AF" w:rsidRPr="00ED4AF8" w:rsidRDefault="008962AF" w:rsidP="00BC570E">
            <w:pPr>
              <w:pStyle w:val="TAC"/>
              <w:rPr>
                <w:lang w:eastAsia="zh-CN"/>
              </w:rPr>
            </w:pPr>
          </w:p>
        </w:tc>
        <w:tc>
          <w:tcPr>
            <w:tcW w:w="1205" w:type="dxa"/>
            <w:shd w:val="clear" w:color="auto" w:fill="auto"/>
            <w:vAlign w:val="center"/>
          </w:tcPr>
          <w:p w14:paraId="14CBAA26" w14:textId="77777777" w:rsidR="008962AF" w:rsidRPr="00ED4AF8" w:rsidRDefault="008962AF" w:rsidP="00BC570E">
            <w:pPr>
              <w:pStyle w:val="TAC"/>
              <w:rPr>
                <w:lang w:eastAsia="zh-CN"/>
              </w:rPr>
            </w:pPr>
          </w:p>
        </w:tc>
        <w:tc>
          <w:tcPr>
            <w:tcW w:w="1422" w:type="dxa"/>
            <w:shd w:val="clear" w:color="auto" w:fill="auto"/>
            <w:vAlign w:val="center"/>
          </w:tcPr>
          <w:p w14:paraId="644B4374" w14:textId="77777777" w:rsidR="008962AF" w:rsidRPr="00ED4AF8" w:rsidRDefault="008962AF" w:rsidP="00BC570E">
            <w:pPr>
              <w:pStyle w:val="TAC"/>
              <w:rPr>
                <w:lang w:eastAsia="zh-CN"/>
              </w:rPr>
            </w:pPr>
          </w:p>
        </w:tc>
        <w:tc>
          <w:tcPr>
            <w:tcW w:w="1372" w:type="dxa"/>
            <w:shd w:val="clear" w:color="auto" w:fill="auto"/>
            <w:vAlign w:val="center"/>
          </w:tcPr>
          <w:p w14:paraId="36679634" w14:textId="77777777" w:rsidR="008962AF" w:rsidRPr="00ED4AF8" w:rsidRDefault="008962AF" w:rsidP="00BC570E">
            <w:pPr>
              <w:pStyle w:val="TAC"/>
              <w:rPr>
                <w:lang w:eastAsia="zh-CN"/>
              </w:rPr>
            </w:pPr>
          </w:p>
        </w:tc>
      </w:tr>
      <w:tr w:rsidR="008962AF" w:rsidRPr="00ED4AF8" w14:paraId="454AC80D" w14:textId="77777777" w:rsidTr="005C09DD">
        <w:trPr>
          <w:trHeight w:val="214"/>
          <w:jc w:val="center"/>
        </w:trPr>
        <w:tc>
          <w:tcPr>
            <w:tcW w:w="0" w:type="auto"/>
            <w:shd w:val="clear" w:color="auto" w:fill="auto"/>
            <w:vAlign w:val="center"/>
          </w:tcPr>
          <w:p w14:paraId="1AC30C40" w14:textId="77777777" w:rsidR="008962AF" w:rsidRPr="00ED4AF8" w:rsidRDefault="008962AF" w:rsidP="00BC570E">
            <w:pPr>
              <w:pStyle w:val="TAC"/>
            </w:pPr>
            <w:r w:rsidRPr="00ED4AF8">
              <w:rPr>
                <w:rFonts w:cs="Arial"/>
                <w:sz w:val="16"/>
                <w:szCs w:val="16"/>
              </w:rPr>
              <w:t>9</w:t>
            </w:r>
          </w:p>
        </w:tc>
        <w:tc>
          <w:tcPr>
            <w:tcW w:w="1274" w:type="dxa"/>
            <w:shd w:val="clear" w:color="auto" w:fill="auto"/>
            <w:vAlign w:val="center"/>
          </w:tcPr>
          <w:p w14:paraId="47B9AB39" w14:textId="77777777" w:rsidR="008962AF" w:rsidRPr="00ED4AF8" w:rsidRDefault="008962AF" w:rsidP="00BC570E">
            <w:pPr>
              <w:pStyle w:val="TAC"/>
              <w:rPr>
                <w:lang w:eastAsia="zh-CN"/>
              </w:rPr>
            </w:pPr>
            <w:r w:rsidRPr="00ED4AF8">
              <w:rPr>
                <w:rFonts w:cs="Arial"/>
                <w:sz w:val="16"/>
                <w:szCs w:val="16"/>
              </w:rPr>
              <w:t>2</w:t>
            </w:r>
          </w:p>
        </w:tc>
        <w:tc>
          <w:tcPr>
            <w:tcW w:w="901" w:type="dxa"/>
            <w:shd w:val="clear" w:color="auto" w:fill="auto"/>
            <w:vAlign w:val="center"/>
          </w:tcPr>
          <w:p w14:paraId="38EA777C" w14:textId="77777777" w:rsidR="008962AF" w:rsidRPr="00ED4AF8" w:rsidRDefault="008962AF" w:rsidP="00BC570E">
            <w:pPr>
              <w:pStyle w:val="TAC"/>
              <w:rPr>
                <w:lang w:eastAsia="zh-CN"/>
              </w:rPr>
            </w:pPr>
            <w:r w:rsidRPr="00ED4AF8">
              <w:rPr>
                <w:rFonts w:cs="Arial"/>
                <w:sz w:val="16"/>
                <w:szCs w:val="16"/>
              </w:rPr>
              <w:t>0-2</w:t>
            </w:r>
          </w:p>
        </w:tc>
        <w:tc>
          <w:tcPr>
            <w:tcW w:w="1162" w:type="dxa"/>
            <w:shd w:val="clear" w:color="auto" w:fill="auto"/>
            <w:vAlign w:val="center"/>
          </w:tcPr>
          <w:p w14:paraId="15F6985B" w14:textId="77777777" w:rsidR="008962AF" w:rsidRPr="00ED4AF8" w:rsidRDefault="008962AF" w:rsidP="00BC570E">
            <w:pPr>
              <w:pStyle w:val="TAC"/>
              <w:rPr>
                <w:lang w:eastAsia="zh-CN"/>
              </w:rPr>
            </w:pPr>
            <w:r w:rsidRPr="00ED4AF8">
              <w:rPr>
                <w:rFonts w:cs="Arial"/>
                <w:sz w:val="16"/>
                <w:szCs w:val="16"/>
              </w:rPr>
              <w:t>1</w:t>
            </w:r>
          </w:p>
        </w:tc>
        <w:tc>
          <w:tcPr>
            <w:tcW w:w="697" w:type="dxa"/>
            <w:shd w:val="clear" w:color="auto" w:fill="auto"/>
            <w:vAlign w:val="center"/>
          </w:tcPr>
          <w:p w14:paraId="303F9966" w14:textId="77777777" w:rsidR="008962AF" w:rsidRPr="00ED4AF8" w:rsidRDefault="008962AF" w:rsidP="00BC570E">
            <w:pPr>
              <w:pStyle w:val="TAC"/>
              <w:rPr>
                <w:lang w:eastAsia="zh-CN"/>
              </w:rPr>
            </w:pPr>
          </w:p>
        </w:tc>
        <w:tc>
          <w:tcPr>
            <w:tcW w:w="1205" w:type="dxa"/>
            <w:shd w:val="clear" w:color="auto" w:fill="auto"/>
            <w:vAlign w:val="center"/>
          </w:tcPr>
          <w:p w14:paraId="12ECBCB1" w14:textId="77777777" w:rsidR="008962AF" w:rsidRPr="00ED4AF8" w:rsidRDefault="008962AF" w:rsidP="00BC570E">
            <w:pPr>
              <w:pStyle w:val="TAC"/>
              <w:rPr>
                <w:lang w:eastAsia="zh-CN"/>
              </w:rPr>
            </w:pPr>
          </w:p>
        </w:tc>
        <w:tc>
          <w:tcPr>
            <w:tcW w:w="1422" w:type="dxa"/>
            <w:shd w:val="clear" w:color="auto" w:fill="auto"/>
            <w:vAlign w:val="center"/>
          </w:tcPr>
          <w:p w14:paraId="1F0F9597" w14:textId="77777777" w:rsidR="008962AF" w:rsidRPr="00ED4AF8" w:rsidRDefault="008962AF" w:rsidP="00BC570E">
            <w:pPr>
              <w:pStyle w:val="TAC"/>
              <w:rPr>
                <w:lang w:eastAsia="zh-CN"/>
              </w:rPr>
            </w:pPr>
          </w:p>
        </w:tc>
        <w:tc>
          <w:tcPr>
            <w:tcW w:w="1372" w:type="dxa"/>
            <w:shd w:val="clear" w:color="auto" w:fill="auto"/>
            <w:vAlign w:val="center"/>
          </w:tcPr>
          <w:p w14:paraId="33EA79AE" w14:textId="77777777" w:rsidR="008962AF" w:rsidRPr="00ED4AF8" w:rsidRDefault="008962AF" w:rsidP="00BC570E">
            <w:pPr>
              <w:pStyle w:val="TAC"/>
              <w:rPr>
                <w:lang w:eastAsia="zh-CN"/>
              </w:rPr>
            </w:pPr>
          </w:p>
        </w:tc>
      </w:tr>
      <w:tr w:rsidR="008962AF" w:rsidRPr="00ED4AF8" w14:paraId="4CAD86F6" w14:textId="77777777" w:rsidTr="005C09DD">
        <w:trPr>
          <w:trHeight w:val="214"/>
          <w:jc w:val="center"/>
        </w:trPr>
        <w:tc>
          <w:tcPr>
            <w:tcW w:w="0" w:type="auto"/>
            <w:shd w:val="clear" w:color="auto" w:fill="auto"/>
            <w:vAlign w:val="center"/>
          </w:tcPr>
          <w:p w14:paraId="60E96B45" w14:textId="77777777" w:rsidR="008962AF" w:rsidRPr="00ED4AF8" w:rsidRDefault="008962AF" w:rsidP="00BC570E">
            <w:pPr>
              <w:pStyle w:val="TAC"/>
              <w:rPr>
                <w:lang w:eastAsia="zh-CN"/>
              </w:rPr>
            </w:pPr>
            <w:r w:rsidRPr="00ED4AF8">
              <w:rPr>
                <w:rFonts w:cs="Arial"/>
                <w:sz w:val="16"/>
                <w:szCs w:val="16"/>
              </w:rPr>
              <w:t>10</w:t>
            </w:r>
          </w:p>
        </w:tc>
        <w:tc>
          <w:tcPr>
            <w:tcW w:w="1274" w:type="dxa"/>
            <w:shd w:val="clear" w:color="auto" w:fill="auto"/>
            <w:vAlign w:val="center"/>
          </w:tcPr>
          <w:p w14:paraId="75C51A05" w14:textId="77777777" w:rsidR="008962AF" w:rsidRPr="00ED4AF8" w:rsidRDefault="008962AF" w:rsidP="00BC570E">
            <w:pPr>
              <w:pStyle w:val="TAC"/>
              <w:rPr>
                <w:lang w:eastAsia="zh-CN"/>
              </w:rPr>
            </w:pPr>
            <w:r w:rsidRPr="00ED4AF8">
              <w:rPr>
                <w:rFonts w:cs="Arial"/>
                <w:sz w:val="16"/>
                <w:szCs w:val="16"/>
              </w:rPr>
              <w:t>2</w:t>
            </w:r>
          </w:p>
        </w:tc>
        <w:tc>
          <w:tcPr>
            <w:tcW w:w="901" w:type="dxa"/>
            <w:shd w:val="clear" w:color="auto" w:fill="auto"/>
            <w:vAlign w:val="center"/>
          </w:tcPr>
          <w:p w14:paraId="2584177F" w14:textId="77777777" w:rsidR="008962AF" w:rsidRPr="00ED4AF8" w:rsidRDefault="008962AF" w:rsidP="00BC570E">
            <w:pPr>
              <w:pStyle w:val="TAC"/>
              <w:rPr>
                <w:lang w:eastAsia="zh-CN"/>
              </w:rPr>
            </w:pPr>
            <w:r w:rsidRPr="00ED4AF8">
              <w:rPr>
                <w:rFonts w:cs="Arial"/>
                <w:sz w:val="16"/>
                <w:szCs w:val="16"/>
              </w:rPr>
              <w:t>0-3</w:t>
            </w:r>
          </w:p>
        </w:tc>
        <w:tc>
          <w:tcPr>
            <w:tcW w:w="1162" w:type="dxa"/>
            <w:shd w:val="clear" w:color="auto" w:fill="auto"/>
            <w:vAlign w:val="center"/>
          </w:tcPr>
          <w:p w14:paraId="57862958" w14:textId="77777777" w:rsidR="008962AF" w:rsidRPr="00ED4AF8" w:rsidRDefault="008962AF" w:rsidP="00BC570E">
            <w:pPr>
              <w:pStyle w:val="TAC"/>
              <w:rPr>
                <w:lang w:eastAsia="zh-CN"/>
              </w:rPr>
            </w:pPr>
            <w:r w:rsidRPr="00ED4AF8">
              <w:rPr>
                <w:rFonts w:cs="Arial"/>
                <w:sz w:val="16"/>
                <w:szCs w:val="16"/>
              </w:rPr>
              <w:t>1</w:t>
            </w:r>
          </w:p>
        </w:tc>
        <w:tc>
          <w:tcPr>
            <w:tcW w:w="697" w:type="dxa"/>
            <w:shd w:val="clear" w:color="auto" w:fill="auto"/>
            <w:vAlign w:val="center"/>
          </w:tcPr>
          <w:p w14:paraId="50ECF660" w14:textId="77777777" w:rsidR="008962AF" w:rsidRPr="00ED4AF8" w:rsidRDefault="008962AF" w:rsidP="00BC570E">
            <w:pPr>
              <w:pStyle w:val="TAC"/>
              <w:rPr>
                <w:lang w:eastAsia="zh-CN"/>
              </w:rPr>
            </w:pPr>
          </w:p>
        </w:tc>
        <w:tc>
          <w:tcPr>
            <w:tcW w:w="1205" w:type="dxa"/>
            <w:shd w:val="clear" w:color="auto" w:fill="auto"/>
            <w:vAlign w:val="center"/>
          </w:tcPr>
          <w:p w14:paraId="2DB49FD0" w14:textId="77777777" w:rsidR="008962AF" w:rsidRPr="00ED4AF8" w:rsidRDefault="008962AF" w:rsidP="00BC570E">
            <w:pPr>
              <w:pStyle w:val="TAC"/>
              <w:rPr>
                <w:lang w:eastAsia="zh-CN"/>
              </w:rPr>
            </w:pPr>
          </w:p>
        </w:tc>
        <w:tc>
          <w:tcPr>
            <w:tcW w:w="1422" w:type="dxa"/>
            <w:shd w:val="clear" w:color="auto" w:fill="auto"/>
            <w:vAlign w:val="center"/>
          </w:tcPr>
          <w:p w14:paraId="0563A75D" w14:textId="77777777" w:rsidR="008962AF" w:rsidRPr="00ED4AF8" w:rsidRDefault="008962AF" w:rsidP="00BC570E">
            <w:pPr>
              <w:pStyle w:val="TAC"/>
              <w:rPr>
                <w:lang w:eastAsia="zh-CN"/>
              </w:rPr>
            </w:pPr>
          </w:p>
        </w:tc>
        <w:tc>
          <w:tcPr>
            <w:tcW w:w="1372" w:type="dxa"/>
            <w:shd w:val="clear" w:color="auto" w:fill="auto"/>
            <w:vAlign w:val="center"/>
          </w:tcPr>
          <w:p w14:paraId="5B18421F" w14:textId="77777777" w:rsidR="008962AF" w:rsidRPr="00ED4AF8" w:rsidRDefault="008962AF" w:rsidP="00BC570E">
            <w:pPr>
              <w:pStyle w:val="TAC"/>
              <w:rPr>
                <w:lang w:eastAsia="zh-CN"/>
              </w:rPr>
            </w:pPr>
          </w:p>
        </w:tc>
      </w:tr>
      <w:tr w:rsidR="008962AF" w:rsidRPr="00ED4AF8" w14:paraId="4BC1646A" w14:textId="77777777" w:rsidTr="005C09DD">
        <w:trPr>
          <w:trHeight w:val="214"/>
          <w:jc w:val="center"/>
        </w:trPr>
        <w:tc>
          <w:tcPr>
            <w:tcW w:w="0" w:type="auto"/>
            <w:shd w:val="clear" w:color="auto" w:fill="auto"/>
            <w:vAlign w:val="center"/>
          </w:tcPr>
          <w:p w14:paraId="381F7431" w14:textId="77777777" w:rsidR="008962AF" w:rsidRPr="00ED4AF8" w:rsidRDefault="008962AF" w:rsidP="00BC570E">
            <w:pPr>
              <w:pStyle w:val="TAC"/>
              <w:rPr>
                <w:lang w:eastAsia="zh-CN"/>
              </w:rPr>
            </w:pPr>
            <w:r w:rsidRPr="00ED4AF8">
              <w:rPr>
                <w:rFonts w:cs="Arial"/>
                <w:sz w:val="16"/>
                <w:szCs w:val="16"/>
              </w:rPr>
              <w:t>11</w:t>
            </w:r>
          </w:p>
        </w:tc>
        <w:tc>
          <w:tcPr>
            <w:tcW w:w="1274" w:type="dxa"/>
            <w:shd w:val="clear" w:color="auto" w:fill="auto"/>
            <w:vAlign w:val="center"/>
          </w:tcPr>
          <w:p w14:paraId="29B95A10" w14:textId="77777777" w:rsidR="008962AF" w:rsidRPr="00ED4AF8" w:rsidRDefault="008962AF" w:rsidP="00BC570E">
            <w:pPr>
              <w:pStyle w:val="TAC"/>
              <w:rPr>
                <w:lang w:eastAsia="zh-CN"/>
              </w:rPr>
            </w:pPr>
            <w:r w:rsidRPr="00ED4AF8">
              <w:rPr>
                <w:rFonts w:cs="Arial"/>
                <w:sz w:val="16"/>
                <w:szCs w:val="16"/>
              </w:rPr>
              <w:t>2</w:t>
            </w:r>
          </w:p>
        </w:tc>
        <w:tc>
          <w:tcPr>
            <w:tcW w:w="901" w:type="dxa"/>
            <w:shd w:val="clear" w:color="auto" w:fill="auto"/>
            <w:vAlign w:val="center"/>
          </w:tcPr>
          <w:p w14:paraId="46C0DE9F" w14:textId="77777777" w:rsidR="008962AF" w:rsidRPr="00ED4AF8" w:rsidRDefault="008962AF" w:rsidP="00BC570E">
            <w:pPr>
              <w:pStyle w:val="TAC"/>
              <w:rPr>
                <w:lang w:eastAsia="zh-CN"/>
              </w:rPr>
            </w:pPr>
            <w:r w:rsidRPr="00ED4AF8">
              <w:rPr>
                <w:rFonts w:cs="Arial"/>
                <w:sz w:val="16"/>
                <w:szCs w:val="16"/>
              </w:rPr>
              <w:t>0,2</w:t>
            </w:r>
          </w:p>
        </w:tc>
        <w:tc>
          <w:tcPr>
            <w:tcW w:w="1162" w:type="dxa"/>
            <w:shd w:val="clear" w:color="auto" w:fill="auto"/>
            <w:vAlign w:val="center"/>
          </w:tcPr>
          <w:p w14:paraId="70294630" w14:textId="77777777" w:rsidR="008962AF" w:rsidRPr="00ED4AF8" w:rsidRDefault="008962AF" w:rsidP="00BC570E">
            <w:pPr>
              <w:pStyle w:val="TAC"/>
              <w:rPr>
                <w:lang w:eastAsia="zh-CN"/>
              </w:rPr>
            </w:pPr>
            <w:r w:rsidRPr="00ED4AF8">
              <w:rPr>
                <w:rFonts w:cs="Arial"/>
                <w:sz w:val="16"/>
                <w:szCs w:val="16"/>
              </w:rPr>
              <w:t>1</w:t>
            </w:r>
          </w:p>
        </w:tc>
        <w:tc>
          <w:tcPr>
            <w:tcW w:w="697" w:type="dxa"/>
            <w:shd w:val="clear" w:color="auto" w:fill="auto"/>
            <w:vAlign w:val="center"/>
          </w:tcPr>
          <w:p w14:paraId="7A7683C3" w14:textId="77777777" w:rsidR="008962AF" w:rsidRPr="00ED4AF8" w:rsidRDefault="008962AF" w:rsidP="00BC570E">
            <w:pPr>
              <w:pStyle w:val="TAC"/>
              <w:rPr>
                <w:lang w:eastAsia="zh-CN"/>
              </w:rPr>
            </w:pPr>
          </w:p>
        </w:tc>
        <w:tc>
          <w:tcPr>
            <w:tcW w:w="1205" w:type="dxa"/>
            <w:shd w:val="clear" w:color="auto" w:fill="auto"/>
            <w:vAlign w:val="center"/>
          </w:tcPr>
          <w:p w14:paraId="2FA9D86F" w14:textId="77777777" w:rsidR="008962AF" w:rsidRPr="00ED4AF8" w:rsidRDefault="008962AF" w:rsidP="00BC570E">
            <w:pPr>
              <w:pStyle w:val="TAC"/>
              <w:rPr>
                <w:lang w:eastAsia="zh-CN"/>
              </w:rPr>
            </w:pPr>
          </w:p>
        </w:tc>
        <w:tc>
          <w:tcPr>
            <w:tcW w:w="1422" w:type="dxa"/>
            <w:shd w:val="clear" w:color="auto" w:fill="auto"/>
            <w:vAlign w:val="center"/>
          </w:tcPr>
          <w:p w14:paraId="21E0F943" w14:textId="77777777" w:rsidR="008962AF" w:rsidRPr="00ED4AF8" w:rsidRDefault="008962AF" w:rsidP="00BC570E">
            <w:pPr>
              <w:pStyle w:val="TAC"/>
              <w:rPr>
                <w:lang w:eastAsia="zh-CN"/>
              </w:rPr>
            </w:pPr>
          </w:p>
        </w:tc>
        <w:tc>
          <w:tcPr>
            <w:tcW w:w="1372" w:type="dxa"/>
            <w:shd w:val="clear" w:color="auto" w:fill="auto"/>
            <w:vAlign w:val="center"/>
          </w:tcPr>
          <w:p w14:paraId="4EC73823" w14:textId="77777777" w:rsidR="008962AF" w:rsidRPr="00ED4AF8" w:rsidRDefault="008962AF" w:rsidP="00BC570E">
            <w:pPr>
              <w:pStyle w:val="TAC"/>
              <w:rPr>
                <w:lang w:eastAsia="zh-CN"/>
              </w:rPr>
            </w:pPr>
          </w:p>
        </w:tc>
      </w:tr>
      <w:tr w:rsidR="008962AF" w:rsidRPr="00ED4AF8" w14:paraId="33EEF4BD" w14:textId="77777777" w:rsidTr="005C09DD">
        <w:trPr>
          <w:trHeight w:val="214"/>
          <w:jc w:val="center"/>
        </w:trPr>
        <w:tc>
          <w:tcPr>
            <w:tcW w:w="0" w:type="auto"/>
            <w:shd w:val="clear" w:color="auto" w:fill="auto"/>
            <w:vAlign w:val="center"/>
          </w:tcPr>
          <w:p w14:paraId="55361E35" w14:textId="77777777" w:rsidR="008962AF" w:rsidRPr="00ED4AF8" w:rsidRDefault="008962AF" w:rsidP="00BC570E">
            <w:pPr>
              <w:pStyle w:val="TAC"/>
              <w:rPr>
                <w:lang w:eastAsia="zh-CN"/>
              </w:rPr>
            </w:pPr>
            <w:r w:rsidRPr="00ED4AF8">
              <w:rPr>
                <w:rFonts w:cs="Arial"/>
                <w:sz w:val="16"/>
                <w:szCs w:val="16"/>
              </w:rPr>
              <w:t>12</w:t>
            </w:r>
          </w:p>
        </w:tc>
        <w:tc>
          <w:tcPr>
            <w:tcW w:w="1274" w:type="dxa"/>
            <w:shd w:val="clear" w:color="auto" w:fill="auto"/>
            <w:vAlign w:val="center"/>
          </w:tcPr>
          <w:p w14:paraId="1831C015" w14:textId="77777777" w:rsidR="008962AF" w:rsidRPr="00ED4AF8" w:rsidRDefault="008962AF" w:rsidP="00BC570E">
            <w:pPr>
              <w:pStyle w:val="TAC"/>
              <w:rPr>
                <w:lang w:eastAsia="zh-CN"/>
              </w:rPr>
            </w:pPr>
            <w:r w:rsidRPr="00ED4AF8">
              <w:rPr>
                <w:rFonts w:cs="Arial"/>
                <w:sz w:val="16"/>
                <w:szCs w:val="16"/>
              </w:rPr>
              <w:t>2</w:t>
            </w:r>
          </w:p>
        </w:tc>
        <w:tc>
          <w:tcPr>
            <w:tcW w:w="901" w:type="dxa"/>
            <w:shd w:val="clear" w:color="auto" w:fill="auto"/>
            <w:vAlign w:val="center"/>
          </w:tcPr>
          <w:p w14:paraId="47A29D86" w14:textId="77777777" w:rsidR="008962AF" w:rsidRPr="00ED4AF8" w:rsidRDefault="008962AF" w:rsidP="00BC570E">
            <w:pPr>
              <w:pStyle w:val="TAC"/>
              <w:rPr>
                <w:lang w:eastAsia="zh-CN"/>
              </w:rPr>
            </w:pPr>
            <w:r w:rsidRPr="00ED4AF8">
              <w:rPr>
                <w:rFonts w:cs="Arial"/>
                <w:sz w:val="16"/>
                <w:szCs w:val="16"/>
              </w:rPr>
              <w:t>0</w:t>
            </w:r>
          </w:p>
        </w:tc>
        <w:tc>
          <w:tcPr>
            <w:tcW w:w="1162" w:type="dxa"/>
            <w:shd w:val="clear" w:color="auto" w:fill="auto"/>
            <w:vAlign w:val="center"/>
          </w:tcPr>
          <w:p w14:paraId="44820ADA" w14:textId="77777777" w:rsidR="008962AF" w:rsidRPr="00ED4AF8" w:rsidRDefault="008962AF" w:rsidP="00BC570E">
            <w:pPr>
              <w:pStyle w:val="TAC"/>
              <w:rPr>
                <w:lang w:eastAsia="zh-CN"/>
              </w:rPr>
            </w:pPr>
            <w:r w:rsidRPr="00ED4AF8">
              <w:rPr>
                <w:rFonts w:cs="Arial"/>
                <w:sz w:val="16"/>
                <w:szCs w:val="16"/>
              </w:rPr>
              <w:t>2</w:t>
            </w:r>
          </w:p>
        </w:tc>
        <w:tc>
          <w:tcPr>
            <w:tcW w:w="697" w:type="dxa"/>
            <w:shd w:val="clear" w:color="auto" w:fill="auto"/>
            <w:vAlign w:val="center"/>
          </w:tcPr>
          <w:p w14:paraId="4BE7199F" w14:textId="77777777" w:rsidR="008962AF" w:rsidRPr="00ED4AF8" w:rsidRDefault="008962AF" w:rsidP="00BC570E">
            <w:pPr>
              <w:pStyle w:val="TAC"/>
              <w:rPr>
                <w:lang w:eastAsia="zh-CN"/>
              </w:rPr>
            </w:pPr>
          </w:p>
        </w:tc>
        <w:tc>
          <w:tcPr>
            <w:tcW w:w="1205" w:type="dxa"/>
            <w:shd w:val="clear" w:color="auto" w:fill="auto"/>
            <w:vAlign w:val="center"/>
          </w:tcPr>
          <w:p w14:paraId="7BCECD16" w14:textId="77777777" w:rsidR="008962AF" w:rsidRPr="00ED4AF8" w:rsidRDefault="008962AF" w:rsidP="00BC570E">
            <w:pPr>
              <w:pStyle w:val="TAC"/>
              <w:rPr>
                <w:lang w:eastAsia="zh-CN"/>
              </w:rPr>
            </w:pPr>
          </w:p>
        </w:tc>
        <w:tc>
          <w:tcPr>
            <w:tcW w:w="1422" w:type="dxa"/>
            <w:shd w:val="clear" w:color="auto" w:fill="auto"/>
            <w:vAlign w:val="center"/>
          </w:tcPr>
          <w:p w14:paraId="479ECD83" w14:textId="77777777" w:rsidR="008962AF" w:rsidRPr="00ED4AF8" w:rsidRDefault="008962AF" w:rsidP="00BC570E">
            <w:pPr>
              <w:pStyle w:val="TAC"/>
              <w:rPr>
                <w:lang w:eastAsia="zh-CN"/>
              </w:rPr>
            </w:pPr>
          </w:p>
        </w:tc>
        <w:tc>
          <w:tcPr>
            <w:tcW w:w="1372" w:type="dxa"/>
            <w:shd w:val="clear" w:color="auto" w:fill="auto"/>
            <w:vAlign w:val="center"/>
          </w:tcPr>
          <w:p w14:paraId="323EF2A2" w14:textId="77777777" w:rsidR="008962AF" w:rsidRPr="00ED4AF8" w:rsidRDefault="008962AF" w:rsidP="00BC570E">
            <w:pPr>
              <w:pStyle w:val="TAC"/>
              <w:rPr>
                <w:lang w:eastAsia="zh-CN"/>
              </w:rPr>
            </w:pPr>
          </w:p>
        </w:tc>
      </w:tr>
      <w:tr w:rsidR="008962AF" w:rsidRPr="00ED4AF8" w14:paraId="5E3B4C8B" w14:textId="77777777" w:rsidTr="005C09DD">
        <w:trPr>
          <w:trHeight w:val="214"/>
          <w:jc w:val="center"/>
        </w:trPr>
        <w:tc>
          <w:tcPr>
            <w:tcW w:w="0" w:type="auto"/>
            <w:shd w:val="clear" w:color="auto" w:fill="auto"/>
            <w:vAlign w:val="center"/>
          </w:tcPr>
          <w:p w14:paraId="712FBFDD" w14:textId="77777777" w:rsidR="008962AF" w:rsidRPr="00ED4AF8" w:rsidRDefault="008962AF" w:rsidP="00BC570E">
            <w:pPr>
              <w:pStyle w:val="TAC"/>
              <w:rPr>
                <w:lang w:eastAsia="zh-CN"/>
              </w:rPr>
            </w:pPr>
            <w:r w:rsidRPr="00ED4AF8">
              <w:rPr>
                <w:rFonts w:cs="Arial"/>
                <w:sz w:val="16"/>
                <w:szCs w:val="16"/>
              </w:rPr>
              <w:t>13</w:t>
            </w:r>
          </w:p>
        </w:tc>
        <w:tc>
          <w:tcPr>
            <w:tcW w:w="1274" w:type="dxa"/>
            <w:shd w:val="clear" w:color="auto" w:fill="auto"/>
            <w:vAlign w:val="center"/>
          </w:tcPr>
          <w:p w14:paraId="4FE06CE2" w14:textId="77777777" w:rsidR="008962AF" w:rsidRPr="00ED4AF8" w:rsidRDefault="008962AF" w:rsidP="00BC570E">
            <w:pPr>
              <w:pStyle w:val="TAC"/>
              <w:rPr>
                <w:lang w:eastAsia="zh-CN"/>
              </w:rPr>
            </w:pPr>
            <w:r w:rsidRPr="00ED4AF8">
              <w:rPr>
                <w:rFonts w:cs="Arial"/>
                <w:sz w:val="16"/>
                <w:szCs w:val="16"/>
              </w:rPr>
              <w:t>2</w:t>
            </w:r>
          </w:p>
        </w:tc>
        <w:tc>
          <w:tcPr>
            <w:tcW w:w="901" w:type="dxa"/>
            <w:shd w:val="clear" w:color="auto" w:fill="auto"/>
            <w:vAlign w:val="center"/>
          </w:tcPr>
          <w:p w14:paraId="6FBDEDA5" w14:textId="77777777" w:rsidR="008962AF" w:rsidRPr="00ED4AF8" w:rsidRDefault="008962AF" w:rsidP="00BC570E">
            <w:pPr>
              <w:pStyle w:val="TAC"/>
              <w:rPr>
                <w:lang w:eastAsia="zh-CN"/>
              </w:rPr>
            </w:pPr>
            <w:r w:rsidRPr="00ED4AF8">
              <w:rPr>
                <w:rFonts w:cs="Arial"/>
                <w:sz w:val="16"/>
                <w:szCs w:val="16"/>
              </w:rPr>
              <w:t>1</w:t>
            </w:r>
          </w:p>
        </w:tc>
        <w:tc>
          <w:tcPr>
            <w:tcW w:w="1162" w:type="dxa"/>
            <w:shd w:val="clear" w:color="auto" w:fill="auto"/>
            <w:vAlign w:val="center"/>
          </w:tcPr>
          <w:p w14:paraId="6452C116" w14:textId="77777777" w:rsidR="008962AF" w:rsidRPr="00ED4AF8" w:rsidRDefault="008962AF" w:rsidP="00BC570E">
            <w:pPr>
              <w:pStyle w:val="TAC"/>
              <w:rPr>
                <w:lang w:eastAsia="zh-CN"/>
              </w:rPr>
            </w:pPr>
            <w:r w:rsidRPr="00ED4AF8">
              <w:rPr>
                <w:rFonts w:cs="Arial"/>
                <w:sz w:val="16"/>
                <w:szCs w:val="16"/>
              </w:rPr>
              <w:t>2</w:t>
            </w:r>
          </w:p>
        </w:tc>
        <w:tc>
          <w:tcPr>
            <w:tcW w:w="697" w:type="dxa"/>
            <w:shd w:val="clear" w:color="auto" w:fill="auto"/>
            <w:vAlign w:val="center"/>
          </w:tcPr>
          <w:p w14:paraId="55C6436E" w14:textId="77777777" w:rsidR="008962AF" w:rsidRPr="00ED4AF8" w:rsidRDefault="008962AF" w:rsidP="00BC570E">
            <w:pPr>
              <w:pStyle w:val="TAC"/>
              <w:rPr>
                <w:lang w:eastAsia="zh-CN"/>
              </w:rPr>
            </w:pPr>
          </w:p>
        </w:tc>
        <w:tc>
          <w:tcPr>
            <w:tcW w:w="1205" w:type="dxa"/>
            <w:shd w:val="clear" w:color="auto" w:fill="auto"/>
            <w:vAlign w:val="center"/>
          </w:tcPr>
          <w:p w14:paraId="3215B604" w14:textId="77777777" w:rsidR="008962AF" w:rsidRPr="00ED4AF8" w:rsidRDefault="008962AF" w:rsidP="00BC570E">
            <w:pPr>
              <w:pStyle w:val="TAC"/>
              <w:rPr>
                <w:lang w:eastAsia="zh-CN"/>
              </w:rPr>
            </w:pPr>
          </w:p>
        </w:tc>
        <w:tc>
          <w:tcPr>
            <w:tcW w:w="1422" w:type="dxa"/>
            <w:shd w:val="clear" w:color="auto" w:fill="auto"/>
            <w:vAlign w:val="center"/>
          </w:tcPr>
          <w:p w14:paraId="05F4963E" w14:textId="77777777" w:rsidR="008962AF" w:rsidRPr="00ED4AF8" w:rsidRDefault="008962AF" w:rsidP="00BC570E">
            <w:pPr>
              <w:pStyle w:val="TAC"/>
              <w:rPr>
                <w:lang w:eastAsia="zh-CN"/>
              </w:rPr>
            </w:pPr>
          </w:p>
        </w:tc>
        <w:tc>
          <w:tcPr>
            <w:tcW w:w="1372" w:type="dxa"/>
            <w:shd w:val="clear" w:color="auto" w:fill="auto"/>
            <w:vAlign w:val="center"/>
          </w:tcPr>
          <w:p w14:paraId="13347363" w14:textId="77777777" w:rsidR="008962AF" w:rsidRPr="00ED4AF8" w:rsidRDefault="008962AF" w:rsidP="00BC570E">
            <w:pPr>
              <w:pStyle w:val="TAC"/>
              <w:rPr>
                <w:lang w:eastAsia="zh-CN"/>
              </w:rPr>
            </w:pPr>
          </w:p>
        </w:tc>
      </w:tr>
      <w:tr w:rsidR="008962AF" w:rsidRPr="00ED4AF8" w14:paraId="1CBA52B4" w14:textId="77777777" w:rsidTr="005C09DD">
        <w:trPr>
          <w:trHeight w:val="214"/>
          <w:jc w:val="center"/>
        </w:trPr>
        <w:tc>
          <w:tcPr>
            <w:tcW w:w="0" w:type="auto"/>
            <w:shd w:val="clear" w:color="auto" w:fill="auto"/>
            <w:vAlign w:val="center"/>
          </w:tcPr>
          <w:p w14:paraId="23F45773" w14:textId="77777777" w:rsidR="008962AF" w:rsidRPr="00ED4AF8" w:rsidRDefault="008962AF" w:rsidP="00BC570E">
            <w:pPr>
              <w:pStyle w:val="TAC"/>
              <w:rPr>
                <w:lang w:eastAsia="zh-CN"/>
              </w:rPr>
            </w:pPr>
            <w:r w:rsidRPr="00ED4AF8">
              <w:rPr>
                <w:rFonts w:cs="Arial"/>
                <w:sz w:val="16"/>
                <w:szCs w:val="16"/>
              </w:rPr>
              <w:t>14</w:t>
            </w:r>
          </w:p>
        </w:tc>
        <w:tc>
          <w:tcPr>
            <w:tcW w:w="1274" w:type="dxa"/>
            <w:shd w:val="clear" w:color="auto" w:fill="auto"/>
            <w:vAlign w:val="center"/>
          </w:tcPr>
          <w:p w14:paraId="6FCBA048" w14:textId="77777777" w:rsidR="008962AF" w:rsidRPr="00ED4AF8" w:rsidRDefault="008962AF" w:rsidP="00BC570E">
            <w:pPr>
              <w:pStyle w:val="TAC"/>
              <w:rPr>
                <w:lang w:eastAsia="zh-CN"/>
              </w:rPr>
            </w:pPr>
            <w:r w:rsidRPr="00ED4AF8">
              <w:rPr>
                <w:rFonts w:cs="Arial"/>
                <w:sz w:val="16"/>
                <w:szCs w:val="16"/>
              </w:rPr>
              <w:t>2</w:t>
            </w:r>
          </w:p>
        </w:tc>
        <w:tc>
          <w:tcPr>
            <w:tcW w:w="901" w:type="dxa"/>
            <w:shd w:val="clear" w:color="auto" w:fill="auto"/>
            <w:vAlign w:val="center"/>
          </w:tcPr>
          <w:p w14:paraId="71D0CB43" w14:textId="77777777" w:rsidR="008962AF" w:rsidRPr="00ED4AF8" w:rsidRDefault="008962AF" w:rsidP="00BC570E">
            <w:pPr>
              <w:pStyle w:val="TAC"/>
              <w:rPr>
                <w:lang w:eastAsia="zh-CN"/>
              </w:rPr>
            </w:pPr>
            <w:r w:rsidRPr="00ED4AF8">
              <w:rPr>
                <w:rFonts w:cs="Arial"/>
                <w:sz w:val="16"/>
                <w:szCs w:val="16"/>
              </w:rPr>
              <w:t>2</w:t>
            </w:r>
          </w:p>
        </w:tc>
        <w:tc>
          <w:tcPr>
            <w:tcW w:w="1162" w:type="dxa"/>
            <w:shd w:val="clear" w:color="auto" w:fill="auto"/>
            <w:vAlign w:val="center"/>
          </w:tcPr>
          <w:p w14:paraId="7212B2C3" w14:textId="77777777" w:rsidR="008962AF" w:rsidRPr="00ED4AF8" w:rsidRDefault="008962AF" w:rsidP="00BC570E">
            <w:pPr>
              <w:pStyle w:val="TAC"/>
              <w:rPr>
                <w:lang w:eastAsia="zh-CN"/>
              </w:rPr>
            </w:pPr>
            <w:r w:rsidRPr="00ED4AF8">
              <w:rPr>
                <w:rFonts w:cs="Arial"/>
                <w:sz w:val="16"/>
                <w:szCs w:val="16"/>
              </w:rPr>
              <w:t>2</w:t>
            </w:r>
          </w:p>
        </w:tc>
        <w:tc>
          <w:tcPr>
            <w:tcW w:w="697" w:type="dxa"/>
            <w:shd w:val="clear" w:color="auto" w:fill="auto"/>
            <w:vAlign w:val="center"/>
          </w:tcPr>
          <w:p w14:paraId="5260D28F" w14:textId="77777777" w:rsidR="008962AF" w:rsidRPr="00ED4AF8" w:rsidRDefault="008962AF" w:rsidP="00BC570E">
            <w:pPr>
              <w:pStyle w:val="TAC"/>
              <w:rPr>
                <w:lang w:eastAsia="zh-CN"/>
              </w:rPr>
            </w:pPr>
          </w:p>
        </w:tc>
        <w:tc>
          <w:tcPr>
            <w:tcW w:w="1205" w:type="dxa"/>
            <w:shd w:val="clear" w:color="auto" w:fill="auto"/>
            <w:vAlign w:val="center"/>
          </w:tcPr>
          <w:p w14:paraId="677A8B31" w14:textId="77777777" w:rsidR="008962AF" w:rsidRPr="00ED4AF8" w:rsidRDefault="008962AF" w:rsidP="00BC570E">
            <w:pPr>
              <w:pStyle w:val="TAC"/>
              <w:rPr>
                <w:lang w:eastAsia="zh-CN"/>
              </w:rPr>
            </w:pPr>
          </w:p>
        </w:tc>
        <w:tc>
          <w:tcPr>
            <w:tcW w:w="1422" w:type="dxa"/>
            <w:shd w:val="clear" w:color="auto" w:fill="auto"/>
            <w:vAlign w:val="center"/>
          </w:tcPr>
          <w:p w14:paraId="633ACF6F" w14:textId="77777777" w:rsidR="008962AF" w:rsidRPr="00ED4AF8" w:rsidRDefault="008962AF" w:rsidP="00BC570E">
            <w:pPr>
              <w:pStyle w:val="TAC"/>
              <w:rPr>
                <w:lang w:eastAsia="zh-CN"/>
              </w:rPr>
            </w:pPr>
          </w:p>
        </w:tc>
        <w:tc>
          <w:tcPr>
            <w:tcW w:w="1372" w:type="dxa"/>
            <w:shd w:val="clear" w:color="auto" w:fill="auto"/>
            <w:vAlign w:val="center"/>
          </w:tcPr>
          <w:p w14:paraId="6234C018" w14:textId="77777777" w:rsidR="008962AF" w:rsidRPr="00ED4AF8" w:rsidRDefault="008962AF" w:rsidP="00BC570E">
            <w:pPr>
              <w:pStyle w:val="TAC"/>
              <w:rPr>
                <w:lang w:eastAsia="zh-CN"/>
              </w:rPr>
            </w:pPr>
          </w:p>
        </w:tc>
      </w:tr>
      <w:tr w:rsidR="008962AF" w:rsidRPr="00ED4AF8" w14:paraId="48C89473" w14:textId="77777777" w:rsidTr="005C09DD">
        <w:trPr>
          <w:trHeight w:val="214"/>
          <w:jc w:val="center"/>
        </w:trPr>
        <w:tc>
          <w:tcPr>
            <w:tcW w:w="0" w:type="auto"/>
            <w:shd w:val="clear" w:color="auto" w:fill="auto"/>
            <w:vAlign w:val="center"/>
          </w:tcPr>
          <w:p w14:paraId="33039224" w14:textId="77777777" w:rsidR="008962AF" w:rsidRPr="00ED4AF8" w:rsidRDefault="008962AF" w:rsidP="00BC570E">
            <w:pPr>
              <w:pStyle w:val="TAC"/>
              <w:rPr>
                <w:lang w:eastAsia="zh-CN"/>
              </w:rPr>
            </w:pPr>
            <w:r w:rsidRPr="00ED4AF8">
              <w:rPr>
                <w:rFonts w:cs="Arial"/>
                <w:sz w:val="16"/>
                <w:szCs w:val="16"/>
              </w:rPr>
              <w:t>15</w:t>
            </w:r>
          </w:p>
        </w:tc>
        <w:tc>
          <w:tcPr>
            <w:tcW w:w="1274" w:type="dxa"/>
            <w:shd w:val="clear" w:color="auto" w:fill="auto"/>
            <w:vAlign w:val="center"/>
          </w:tcPr>
          <w:p w14:paraId="2B0A453F" w14:textId="77777777" w:rsidR="008962AF" w:rsidRPr="00ED4AF8" w:rsidRDefault="008962AF" w:rsidP="00BC570E">
            <w:pPr>
              <w:pStyle w:val="TAC"/>
              <w:rPr>
                <w:lang w:eastAsia="zh-CN"/>
              </w:rPr>
            </w:pPr>
            <w:r w:rsidRPr="00ED4AF8">
              <w:rPr>
                <w:rFonts w:cs="Arial"/>
                <w:sz w:val="16"/>
                <w:szCs w:val="16"/>
              </w:rPr>
              <w:t>2</w:t>
            </w:r>
          </w:p>
        </w:tc>
        <w:tc>
          <w:tcPr>
            <w:tcW w:w="901" w:type="dxa"/>
            <w:shd w:val="clear" w:color="auto" w:fill="auto"/>
            <w:vAlign w:val="center"/>
          </w:tcPr>
          <w:p w14:paraId="440F5761" w14:textId="77777777" w:rsidR="008962AF" w:rsidRPr="00ED4AF8" w:rsidRDefault="008962AF" w:rsidP="00BC570E">
            <w:pPr>
              <w:pStyle w:val="TAC"/>
              <w:rPr>
                <w:lang w:eastAsia="zh-CN"/>
              </w:rPr>
            </w:pPr>
            <w:r w:rsidRPr="00ED4AF8">
              <w:rPr>
                <w:rFonts w:cs="Arial"/>
                <w:sz w:val="16"/>
                <w:szCs w:val="16"/>
              </w:rPr>
              <w:t>3</w:t>
            </w:r>
          </w:p>
        </w:tc>
        <w:tc>
          <w:tcPr>
            <w:tcW w:w="1162" w:type="dxa"/>
            <w:shd w:val="clear" w:color="auto" w:fill="auto"/>
            <w:vAlign w:val="center"/>
          </w:tcPr>
          <w:p w14:paraId="1B9807BF" w14:textId="77777777" w:rsidR="008962AF" w:rsidRPr="00ED4AF8" w:rsidRDefault="008962AF" w:rsidP="00BC570E">
            <w:pPr>
              <w:pStyle w:val="TAC"/>
              <w:rPr>
                <w:lang w:eastAsia="zh-CN"/>
              </w:rPr>
            </w:pPr>
            <w:r w:rsidRPr="00ED4AF8">
              <w:rPr>
                <w:rFonts w:cs="Arial"/>
                <w:sz w:val="16"/>
                <w:szCs w:val="16"/>
              </w:rPr>
              <w:t>2</w:t>
            </w:r>
          </w:p>
        </w:tc>
        <w:tc>
          <w:tcPr>
            <w:tcW w:w="697" w:type="dxa"/>
            <w:shd w:val="clear" w:color="auto" w:fill="auto"/>
            <w:vAlign w:val="center"/>
          </w:tcPr>
          <w:p w14:paraId="326DE641" w14:textId="77777777" w:rsidR="008962AF" w:rsidRPr="00ED4AF8" w:rsidRDefault="008962AF" w:rsidP="00BC570E">
            <w:pPr>
              <w:pStyle w:val="TAC"/>
              <w:rPr>
                <w:lang w:eastAsia="zh-CN"/>
              </w:rPr>
            </w:pPr>
          </w:p>
        </w:tc>
        <w:tc>
          <w:tcPr>
            <w:tcW w:w="1205" w:type="dxa"/>
            <w:shd w:val="clear" w:color="auto" w:fill="auto"/>
            <w:vAlign w:val="center"/>
          </w:tcPr>
          <w:p w14:paraId="3D272A79" w14:textId="77777777" w:rsidR="008962AF" w:rsidRPr="00ED4AF8" w:rsidRDefault="008962AF" w:rsidP="00BC570E">
            <w:pPr>
              <w:pStyle w:val="TAC"/>
              <w:rPr>
                <w:lang w:eastAsia="zh-CN"/>
              </w:rPr>
            </w:pPr>
          </w:p>
        </w:tc>
        <w:tc>
          <w:tcPr>
            <w:tcW w:w="1422" w:type="dxa"/>
            <w:shd w:val="clear" w:color="auto" w:fill="auto"/>
            <w:vAlign w:val="center"/>
          </w:tcPr>
          <w:p w14:paraId="22953C26" w14:textId="77777777" w:rsidR="008962AF" w:rsidRPr="00ED4AF8" w:rsidRDefault="008962AF" w:rsidP="00BC570E">
            <w:pPr>
              <w:pStyle w:val="TAC"/>
              <w:rPr>
                <w:lang w:eastAsia="zh-CN"/>
              </w:rPr>
            </w:pPr>
          </w:p>
        </w:tc>
        <w:tc>
          <w:tcPr>
            <w:tcW w:w="1372" w:type="dxa"/>
            <w:shd w:val="clear" w:color="auto" w:fill="auto"/>
            <w:vAlign w:val="center"/>
          </w:tcPr>
          <w:p w14:paraId="52314FA0" w14:textId="77777777" w:rsidR="008962AF" w:rsidRPr="00ED4AF8" w:rsidRDefault="008962AF" w:rsidP="00BC570E">
            <w:pPr>
              <w:pStyle w:val="TAC"/>
              <w:rPr>
                <w:lang w:eastAsia="zh-CN"/>
              </w:rPr>
            </w:pPr>
          </w:p>
        </w:tc>
      </w:tr>
      <w:tr w:rsidR="008962AF" w:rsidRPr="00ED4AF8" w14:paraId="0393A8DC" w14:textId="77777777" w:rsidTr="005C09DD">
        <w:trPr>
          <w:trHeight w:val="214"/>
          <w:jc w:val="center"/>
        </w:trPr>
        <w:tc>
          <w:tcPr>
            <w:tcW w:w="0" w:type="auto"/>
            <w:shd w:val="clear" w:color="auto" w:fill="auto"/>
            <w:vAlign w:val="center"/>
          </w:tcPr>
          <w:p w14:paraId="51F3EC1F" w14:textId="77777777" w:rsidR="008962AF" w:rsidRPr="00ED4AF8" w:rsidRDefault="008962AF" w:rsidP="00BC570E">
            <w:pPr>
              <w:pStyle w:val="TAC"/>
              <w:rPr>
                <w:lang w:eastAsia="zh-CN"/>
              </w:rPr>
            </w:pPr>
            <w:r w:rsidRPr="00ED4AF8">
              <w:rPr>
                <w:rFonts w:cs="Arial"/>
                <w:sz w:val="16"/>
                <w:szCs w:val="16"/>
              </w:rPr>
              <w:t>16</w:t>
            </w:r>
          </w:p>
        </w:tc>
        <w:tc>
          <w:tcPr>
            <w:tcW w:w="1274" w:type="dxa"/>
            <w:shd w:val="clear" w:color="auto" w:fill="auto"/>
            <w:vAlign w:val="center"/>
          </w:tcPr>
          <w:p w14:paraId="15B65421" w14:textId="77777777" w:rsidR="008962AF" w:rsidRPr="00ED4AF8" w:rsidRDefault="008962AF" w:rsidP="00BC570E">
            <w:pPr>
              <w:pStyle w:val="TAC"/>
              <w:rPr>
                <w:lang w:eastAsia="zh-CN"/>
              </w:rPr>
            </w:pPr>
            <w:r w:rsidRPr="00ED4AF8">
              <w:rPr>
                <w:rFonts w:cs="Arial"/>
                <w:sz w:val="16"/>
                <w:szCs w:val="16"/>
              </w:rPr>
              <w:t>2</w:t>
            </w:r>
          </w:p>
        </w:tc>
        <w:tc>
          <w:tcPr>
            <w:tcW w:w="901" w:type="dxa"/>
            <w:shd w:val="clear" w:color="auto" w:fill="auto"/>
            <w:vAlign w:val="center"/>
          </w:tcPr>
          <w:p w14:paraId="0EC63AED" w14:textId="77777777" w:rsidR="008962AF" w:rsidRPr="00ED4AF8" w:rsidRDefault="008962AF" w:rsidP="00BC570E">
            <w:pPr>
              <w:pStyle w:val="TAC"/>
              <w:rPr>
                <w:lang w:eastAsia="zh-CN"/>
              </w:rPr>
            </w:pPr>
            <w:r w:rsidRPr="00ED4AF8">
              <w:rPr>
                <w:rFonts w:cs="Arial"/>
                <w:sz w:val="16"/>
                <w:szCs w:val="16"/>
              </w:rPr>
              <w:t>4</w:t>
            </w:r>
          </w:p>
        </w:tc>
        <w:tc>
          <w:tcPr>
            <w:tcW w:w="1162" w:type="dxa"/>
            <w:shd w:val="clear" w:color="auto" w:fill="auto"/>
            <w:vAlign w:val="center"/>
          </w:tcPr>
          <w:p w14:paraId="65CF4DC4" w14:textId="77777777" w:rsidR="008962AF" w:rsidRPr="00ED4AF8" w:rsidRDefault="008962AF" w:rsidP="00BC570E">
            <w:pPr>
              <w:pStyle w:val="TAC"/>
              <w:rPr>
                <w:lang w:eastAsia="zh-CN"/>
              </w:rPr>
            </w:pPr>
            <w:r w:rsidRPr="00ED4AF8">
              <w:rPr>
                <w:rFonts w:cs="Arial"/>
                <w:sz w:val="16"/>
                <w:szCs w:val="16"/>
              </w:rPr>
              <w:t>2</w:t>
            </w:r>
          </w:p>
        </w:tc>
        <w:tc>
          <w:tcPr>
            <w:tcW w:w="697" w:type="dxa"/>
            <w:shd w:val="clear" w:color="auto" w:fill="auto"/>
            <w:vAlign w:val="center"/>
          </w:tcPr>
          <w:p w14:paraId="5CE756D5" w14:textId="77777777" w:rsidR="008962AF" w:rsidRPr="00ED4AF8" w:rsidRDefault="008962AF" w:rsidP="00BC570E">
            <w:pPr>
              <w:pStyle w:val="TAC"/>
              <w:rPr>
                <w:lang w:eastAsia="zh-CN"/>
              </w:rPr>
            </w:pPr>
          </w:p>
        </w:tc>
        <w:tc>
          <w:tcPr>
            <w:tcW w:w="1205" w:type="dxa"/>
            <w:shd w:val="clear" w:color="auto" w:fill="auto"/>
            <w:vAlign w:val="center"/>
          </w:tcPr>
          <w:p w14:paraId="31FB022C" w14:textId="77777777" w:rsidR="008962AF" w:rsidRPr="00ED4AF8" w:rsidRDefault="008962AF" w:rsidP="00BC570E">
            <w:pPr>
              <w:pStyle w:val="TAC"/>
              <w:rPr>
                <w:lang w:eastAsia="zh-CN"/>
              </w:rPr>
            </w:pPr>
          </w:p>
        </w:tc>
        <w:tc>
          <w:tcPr>
            <w:tcW w:w="1422" w:type="dxa"/>
            <w:shd w:val="clear" w:color="auto" w:fill="auto"/>
            <w:vAlign w:val="center"/>
          </w:tcPr>
          <w:p w14:paraId="058F0ED4" w14:textId="77777777" w:rsidR="008962AF" w:rsidRPr="00ED4AF8" w:rsidRDefault="008962AF" w:rsidP="00BC570E">
            <w:pPr>
              <w:pStyle w:val="TAC"/>
              <w:rPr>
                <w:lang w:eastAsia="zh-CN"/>
              </w:rPr>
            </w:pPr>
          </w:p>
        </w:tc>
        <w:tc>
          <w:tcPr>
            <w:tcW w:w="1372" w:type="dxa"/>
            <w:shd w:val="clear" w:color="auto" w:fill="auto"/>
            <w:vAlign w:val="center"/>
          </w:tcPr>
          <w:p w14:paraId="5C38A15F" w14:textId="77777777" w:rsidR="008962AF" w:rsidRPr="00ED4AF8" w:rsidRDefault="008962AF" w:rsidP="00BC570E">
            <w:pPr>
              <w:pStyle w:val="TAC"/>
              <w:rPr>
                <w:lang w:eastAsia="zh-CN"/>
              </w:rPr>
            </w:pPr>
          </w:p>
        </w:tc>
      </w:tr>
      <w:tr w:rsidR="008962AF" w:rsidRPr="00ED4AF8" w14:paraId="6AD9370B" w14:textId="77777777" w:rsidTr="005C09DD">
        <w:trPr>
          <w:trHeight w:val="214"/>
          <w:jc w:val="center"/>
        </w:trPr>
        <w:tc>
          <w:tcPr>
            <w:tcW w:w="0" w:type="auto"/>
            <w:shd w:val="clear" w:color="auto" w:fill="auto"/>
            <w:vAlign w:val="center"/>
          </w:tcPr>
          <w:p w14:paraId="52C1B040" w14:textId="77777777" w:rsidR="008962AF" w:rsidRPr="00ED4AF8" w:rsidRDefault="008962AF" w:rsidP="00BC570E">
            <w:pPr>
              <w:pStyle w:val="TAC"/>
              <w:rPr>
                <w:lang w:eastAsia="zh-CN"/>
              </w:rPr>
            </w:pPr>
            <w:r w:rsidRPr="00ED4AF8">
              <w:rPr>
                <w:rFonts w:cs="Arial"/>
                <w:sz w:val="16"/>
                <w:szCs w:val="16"/>
              </w:rPr>
              <w:t>17</w:t>
            </w:r>
          </w:p>
        </w:tc>
        <w:tc>
          <w:tcPr>
            <w:tcW w:w="1274" w:type="dxa"/>
            <w:shd w:val="clear" w:color="auto" w:fill="auto"/>
            <w:vAlign w:val="center"/>
          </w:tcPr>
          <w:p w14:paraId="6B936728" w14:textId="77777777" w:rsidR="008962AF" w:rsidRPr="00ED4AF8" w:rsidRDefault="008962AF" w:rsidP="00BC570E">
            <w:pPr>
              <w:pStyle w:val="TAC"/>
              <w:rPr>
                <w:lang w:eastAsia="zh-CN"/>
              </w:rPr>
            </w:pPr>
            <w:r w:rsidRPr="00ED4AF8">
              <w:rPr>
                <w:rFonts w:cs="Arial"/>
                <w:sz w:val="16"/>
                <w:szCs w:val="16"/>
              </w:rPr>
              <w:t>2</w:t>
            </w:r>
          </w:p>
        </w:tc>
        <w:tc>
          <w:tcPr>
            <w:tcW w:w="901" w:type="dxa"/>
            <w:shd w:val="clear" w:color="auto" w:fill="auto"/>
            <w:vAlign w:val="center"/>
          </w:tcPr>
          <w:p w14:paraId="10E9568E" w14:textId="77777777" w:rsidR="008962AF" w:rsidRPr="00ED4AF8" w:rsidRDefault="008962AF" w:rsidP="00BC570E">
            <w:pPr>
              <w:pStyle w:val="TAC"/>
              <w:rPr>
                <w:lang w:eastAsia="zh-CN"/>
              </w:rPr>
            </w:pPr>
            <w:r w:rsidRPr="00ED4AF8">
              <w:rPr>
                <w:rFonts w:cs="Arial"/>
                <w:sz w:val="16"/>
                <w:szCs w:val="16"/>
              </w:rPr>
              <w:t>5</w:t>
            </w:r>
          </w:p>
        </w:tc>
        <w:tc>
          <w:tcPr>
            <w:tcW w:w="1162" w:type="dxa"/>
            <w:shd w:val="clear" w:color="auto" w:fill="auto"/>
            <w:vAlign w:val="center"/>
          </w:tcPr>
          <w:p w14:paraId="62AA4426" w14:textId="77777777" w:rsidR="008962AF" w:rsidRPr="00ED4AF8" w:rsidRDefault="008962AF" w:rsidP="00BC570E">
            <w:pPr>
              <w:pStyle w:val="TAC"/>
              <w:rPr>
                <w:lang w:eastAsia="zh-CN"/>
              </w:rPr>
            </w:pPr>
            <w:r w:rsidRPr="00ED4AF8">
              <w:rPr>
                <w:rFonts w:cs="Arial"/>
                <w:sz w:val="16"/>
                <w:szCs w:val="16"/>
              </w:rPr>
              <w:t>2</w:t>
            </w:r>
          </w:p>
        </w:tc>
        <w:tc>
          <w:tcPr>
            <w:tcW w:w="697" w:type="dxa"/>
            <w:shd w:val="clear" w:color="auto" w:fill="auto"/>
            <w:vAlign w:val="center"/>
          </w:tcPr>
          <w:p w14:paraId="39055958" w14:textId="77777777" w:rsidR="008962AF" w:rsidRPr="00ED4AF8" w:rsidRDefault="008962AF" w:rsidP="00BC570E">
            <w:pPr>
              <w:pStyle w:val="TAC"/>
              <w:rPr>
                <w:lang w:eastAsia="zh-CN"/>
              </w:rPr>
            </w:pPr>
          </w:p>
        </w:tc>
        <w:tc>
          <w:tcPr>
            <w:tcW w:w="1205" w:type="dxa"/>
            <w:shd w:val="clear" w:color="auto" w:fill="auto"/>
            <w:vAlign w:val="center"/>
          </w:tcPr>
          <w:p w14:paraId="1D416242" w14:textId="77777777" w:rsidR="008962AF" w:rsidRPr="00ED4AF8" w:rsidRDefault="008962AF" w:rsidP="00BC570E">
            <w:pPr>
              <w:pStyle w:val="TAC"/>
              <w:rPr>
                <w:lang w:eastAsia="zh-CN"/>
              </w:rPr>
            </w:pPr>
          </w:p>
        </w:tc>
        <w:tc>
          <w:tcPr>
            <w:tcW w:w="1422" w:type="dxa"/>
            <w:shd w:val="clear" w:color="auto" w:fill="auto"/>
            <w:vAlign w:val="center"/>
          </w:tcPr>
          <w:p w14:paraId="706336EB" w14:textId="77777777" w:rsidR="008962AF" w:rsidRPr="00ED4AF8" w:rsidRDefault="008962AF" w:rsidP="00BC570E">
            <w:pPr>
              <w:pStyle w:val="TAC"/>
              <w:rPr>
                <w:lang w:eastAsia="zh-CN"/>
              </w:rPr>
            </w:pPr>
          </w:p>
        </w:tc>
        <w:tc>
          <w:tcPr>
            <w:tcW w:w="1372" w:type="dxa"/>
            <w:shd w:val="clear" w:color="auto" w:fill="auto"/>
            <w:vAlign w:val="center"/>
          </w:tcPr>
          <w:p w14:paraId="293ED760" w14:textId="77777777" w:rsidR="008962AF" w:rsidRPr="00ED4AF8" w:rsidRDefault="008962AF" w:rsidP="00BC570E">
            <w:pPr>
              <w:pStyle w:val="TAC"/>
              <w:rPr>
                <w:lang w:eastAsia="zh-CN"/>
              </w:rPr>
            </w:pPr>
          </w:p>
        </w:tc>
      </w:tr>
      <w:tr w:rsidR="008962AF" w:rsidRPr="00ED4AF8" w14:paraId="3DD7C2F8" w14:textId="77777777" w:rsidTr="005C09DD">
        <w:trPr>
          <w:trHeight w:val="214"/>
          <w:jc w:val="center"/>
        </w:trPr>
        <w:tc>
          <w:tcPr>
            <w:tcW w:w="0" w:type="auto"/>
            <w:shd w:val="clear" w:color="auto" w:fill="auto"/>
            <w:vAlign w:val="center"/>
          </w:tcPr>
          <w:p w14:paraId="2A21918A" w14:textId="77777777" w:rsidR="008962AF" w:rsidRPr="00ED4AF8" w:rsidRDefault="008962AF" w:rsidP="00BC570E">
            <w:pPr>
              <w:pStyle w:val="TAC"/>
              <w:rPr>
                <w:lang w:eastAsia="zh-CN"/>
              </w:rPr>
            </w:pPr>
            <w:r w:rsidRPr="00ED4AF8">
              <w:rPr>
                <w:rFonts w:cs="Arial"/>
                <w:sz w:val="16"/>
                <w:szCs w:val="16"/>
              </w:rPr>
              <w:t>18</w:t>
            </w:r>
          </w:p>
        </w:tc>
        <w:tc>
          <w:tcPr>
            <w:tcW w:w="1274" w:type="dxa"/>
            <w:shd w:val="clear" w:color="auto" w:fill="auto"/>
            <w:vAlign w:val="center"/>
          </w:tcPr>
          <w:p w14:paraId="64D92E60" w14:textId="77777777" w:rsidR="008962AF" w:rsidRPr="00ED4AF8" w:rsidRDefault="008962AF" w:rsidP="00BC570E">
            <w:pPr>
              <w:pStyle w:val="TAC"/>
              <w:rPr>
                <w:lang w:eastAsia="zh-CN"/>
              </w:rPr>
            </w:pPr>
            <w:r w:rsidRPr="00ED4AF8">
              <w:rPr>
                <w:rFonts w:cs="Arial"/>
                <w:sz w:val="16"/>
                <w:szCs w:val="16"/>
              </w:rPr>
              <w:t>2</w:t>
            </w:r>
          </w:p>
        </w:tc>
        <w:tc>
          <w:tcPr>
            <w:tcW w:w="901" w:type="dxa"/>
            <w:shd w:val="clear" w:color="auto" w:fill="auto"/>
            <w:vAlign w:val="center"/>
          </w:tcPr>
          <w:p w14:paraId="7AD51182" w14:textId="77777777" w:rsidR="008962AF" w:rsidRPr="00ED4AF8" w:rsidRDefault="008962AF" w:rsidP="00BC570E">
            <w:pPr>
              <w:pStyle w:val="TAC"/>
              <w:rPr>
                <w:lang w:eastAsia="zh-CN"/>
              </w:rPr>
            </w:pPr>
            <w:r w:rsidRPr="00ED4AF8">
              <w:rPr>
                <w:rFonts w:cs="Arial"/>
                <w:sz w:val="16"/>
                <w:szCs w:val="16"/>
              </w:rPr>
              <w:t>6</w:t>
            </w:r>
          </w:p>
        </w:tc>
        <w:tc>
          <w:tcPr>
            <w:tcW w:w="1162" w:type="dxa"/>
            <w:shd w:val="clear" w:color="auto" w:fill="auto"/>
            <w:vAlign w:val="center"/>
          </w:tcPr>
          <w:p w14:paraId="5B0D9300" w14:textId="77777777" w:rsidR="008962AF" w:rsidRPr="00ED4AF8" w:rsidRDefault="008962AF" w:rsidP="00BC570E">
            <w:pPr>
              <w:pStyle w:val="TAC"/>
              <w:rPr>
                <w:lang w:eastAsia="zh-CN"/>
              </w:rPr>
            </w:pPr>
            <w:r w:rsidRPr="00ED4AF8">
              <w:rPr>
                <w:rFonts w:cs="Arial"/>
                <w:sz w:val="16"/>
                <w:szCs w:val="16"/>
              </w:rPr>
              <w:t>2</w:t>
            </w:r>
          </w:p>
        </w:tc>
        <w:tc>
          <w:tcPr>
            <w:tcW w:w="697" w:type="dxa"/>
            <w:shd w:val="clear" w:color="auto" w:fill="auto"/>
            <w:vAlign w:val="center"/>
          </w:tcPr>
          <w:p w14:paraId="32CD3AB2" w14:textId="77777777" w:rsidR="008962AF" w:rsidRPr="00ED4AF8" w:rsidRDefault="008962AF" w:rsidP="00BC570E">
            <w:pPr>
              <w:pStyle w:val="TAC"/>
              <w:rPr>
                <w:lang w:eastAsia="zh-CN"/>
              </w:rPr>
            </w:pPr>
          </w:p>
        </w:tc>
        <w:tc>
          <w:tcPr>
            <w:tcW w:w="1205" w:type="dxa"/>
            <w:shd w:val="clear" w:color="auto" w:fill="auto"/>
            <w:vAlign w:val="center"/>
          </w:tcPr>
          <w:p w14:paraId="06519463" w14:textId="77777777" w:rsidR="008962AF" w:rsidRPr="00ED4AF8" w:rsidRDefault="008962AF" w:rsidP="00BC570E">
            <w:pPr>
              <w:pStyle w:val="TAC"/>
              <w:rPr>
                <w:lang w:eastAsia="zh-CN"/>
              </w:rPr>
            </w:pPr>
          </w:p>
        </w:tc>
        <w:tc>
          <w:tcPr>
            <w:tcW w:w="1422" w:type="dxa"/>
            <w:shd w:val="clear" w:color="auto" w:fill="auto"/>
            <w:vAlign w:val="center"/>
          </w:tcPr>
          <w:p w14:paraId="02B645A7" w14:textId="77777777" w:rsidR="008962AF" w:rsidRPr="00ED4AF8" w:rsidRDefault="008962AF" w:rsidP="00BC570E">
            <w:pPr>
              <w:pStyle w:val="TAC"/>
              <w:rPr>
                <w:lang w:eastAsia="zh-CN"/>
              </w:rPr>
            </w:pPr>
          </w:p>
        </w:tc>
        <w:tc>
          <w:tcPr>
            <w:tcW w:w="1372" w:type="dxa"/>
            <w:shd w:val="clear" w:color="auto" w:fill="auto"/>
            <w:vAlign w:val="center"/>
          </w:tcPr>
          <w:p w14:paraId="259AC72D" w14:textId="77777777" w:rsidR="008962AF" w:rsidRPr="00ED4AF8" w:rsidRDefault="008962AF" w:rsidP="00BC570E">
            <w:pPr>
              <w:pStyle w:val="TAC"/>
              <w:rPr>
                <w:lang w:eastAsia="zh-CN"/>
              </w:rPr>
            </w:pPr>
          </w:p>
        </w:tc>
      </w:tr>
      <w:tr w:rsidR="008962AF" w:rsidRPr="00ED4AF8" w14:paraId="58D959D1" w14:textId="77777777" w:rsidTr="005C09DD">
        <w:trPr>
          <w:trHeight w:val="214"/>
          <w:jc w:val="center"/>
        </w:trPr>
        <w:tc>
          <w:tcPr>
            <w:tcW w:w="0" w:type="auto"/>
            <w:shd w:val="clear" w:color="auto" w:fill="auto"/>
            <w:vAlign w:val="center"/>
          </w:tcPr>
          <w:p w14:paraId="195F88BA" w14:textId="77777777" w:rsidR="008962AF" w:rsidRPr="00ED4AF8" w:rsidRDefault="008962AF" w:rsidP="00BC570E">
            <w:pPr>
              <w:pStyle w:val="TAC"/>
              <w:rPr>
                <w:lang w:eastAsia="zh-CN"/>
              </w:rPr>
            </w:pPr>
            <w:r w:rsidRPr="00ED4AF8">
              <w:rPr>
                <w:rFonts w:cs="Arial"/>
                <w:sz w:val="16"/>
                <w:szCs w:val="16"/>
              </w:rPr>
              <w:t>19</w:t>
            </w:r>
          </w:p>
        </w:tc>
        <w:tc>
          <w:tcPr>
            <w:tcW w:w="1274" w:type="dxa"/>
            <w:shd w:val="clear" w:color="auto" w:fill="auto"/>
            <w:vAlign w:val="center"/>
          </w:tcPr>
          <w:p w14:paraId="010CF8E1" w14:textId="77777777" w:rsidR="008962AF" w:rsidRPr="00ED4AF8" w:rsidRDefault="008962AF" w:rsidP="00BC570E">
            <w:pPr>
              <w:pStyle w:val="TAC"/>
              <w:rPr>
                <w:lang w:eastAsia="zh-CN"/>
              </w:rPr>
            </w:pPr>
            <w:r w:rsidRPr="00ED4AF8">
              <w:rPr>
                <w:rFonts w:cs="Arial"/>
                <w:sz w:val="16"/>
                <w:szCs w:val="16"/>
              </w:rPr>
              <w:t>2</w:t>
            </w:r>
          </w:p>
        </w:tc>
        <w:tc>
          <w:tcPr>
            <w:tcW w:w="901" w:type="dxa"/>
            <w:shd w:val="clear" w:color="auto" w:fill="auto"/>
            <w:vAlign w:val="center"/>
          </w:tcPr>
          <w:p w14:paraId="69B470C8" w14:textId="77777777" w:rsidR="008962AF" w:rsidRPr="00ED4AF8" w:rsidRDefault="008962AF" w:rsidP="00BC570E">
            <w:pPr>
              <w:pStyle w:val="TAC"/>
              <w:rPr>
                <w:lang w:eastAsia="zh-CN"/>
              </w:rPr>
            </w:pPr>
            <w:r w:rsidRPr="00ED4AF8">
              <w:rPr>
                <w:rFonts w:cs="Arial"/>
                <w:sz w:val="16"/>
                <w:szCs w:val="16"/>
              </w:rPr>
              <w:t>7</w:t>
            </w:r>
          </w:p>
        </w:tc>
        <w:tc>
          <w:tcPr>
            <w:tcW w:w="1162" w:type="dxa"/>
            <w:shd w:val="clear" w:color="auto" w:fill="auto"/>
            <w:vAlign w:val="center"/>
          </w:tcPr>
          <w:p w14:paraId="4A578678" w14:textId="77777777" w:rsidR="008962AF" w:rsidRPr="00ED4AF8" w:rsidRDefault="008962AF" w:rsidP="00BC570E">
            <w:pPr>
              <w:pStyle w:val="TAC"/>
              <w:rPr>
                <w:lang w:eastAsia="zh-CN"/>
              </w:rPr>
            </w:pPr>
            <w:r w:rsidRPr="00ED4AF8">
              <w:rPr>
                <w:rFonts w:cs="Arial"/>
                <w:sz w:val="16"/>
                <w:szCs w:val="16"/>
              </w:rPr>
              <w:t>2</w:t>
            </w:r>
          </w:p>
        </w:tc>
        <w:tc>
          <w:tcPr>
            <w:tcW w:w="697" w:type="dxa"/>
            <w:shd w:val="clear" w:color="auto" w:fill="auto"/>
            <w:vAlign w:val="center"/>
          </w:tcPr>
          <w:p w14:paraId="1ACE786C" w14:textId="77777777" w:rsidR="008962AF" w:rsidRPr="00ED4AF8" w:rsidRDefault="008962AF" w:rsidP="00BC570E">
            <w:pPr>
              <w:pStyle w:val="TAC"/>
              <w:rPr>
                <w:lang w:eastAsia="zh-CN"/>
              </w:rPr>
            </w:pPr>
          </w:p>
        </w:tc>
        <w:tc>
          <w:tcPr>
            <w:tcW w:w="1205" w:type="dxa"/>
            <w:shd w:val="clear" w:color="auto" w:fill="auto"/>
            <w:vAlign w:val="center"/>
          </w:tcPr>
          <w:p w14:paraId="7DEE7E01" w14:textId="77777777" w:rsidR="008962AF" w:rsidRPr="00ED4AF8" w:rsidRDefault="008962AF" w:rsidP="00BC570E">
            <w:pPr>
              <w:pStyle w:val="TAC"/>
              <w:rPr>
                <w:lang w:eastAsia="zh-CN"/>
              </w:rPr>
            </w:pPr>
          </w:p>
        </w:tc>
        <w:tc>
          <w:tcPr>
            <w:tcW w:w="1422" w:type="dxa"/>
            <w:shd w:val="clear" w:color="auto" w:fill="auto"/>
            <w:vAlign w:val="center"/>
          </w:tcPr>
          <w:p w14:paraId="4164E419" w14:textId="77777777" w:rsidR="008962AF" w:rsidRPr="00ED4AF8" w:rsidRDefault="008962AF" w:rsidP="00BC570E">
            <w:pPr>
              <w:pStyle w:val="TAC"/>
              <w:rPr>
                <w:lang w:eastAsia="zh-CN"/>
              </w:rPr>
            </w:pPr>
          </w:p>
        </w:tc>
        <w:tc>
          <w:tcPr>
            <w:tcW w:w="1372" w:type="dxa"/>
            <w:shd w:val="clear" w:color="auto" w:fill="auto"/>
            <w:vAlign w:val="center"/>
          </w:tcPr>
          <w:p w14:paraId="568F771C" w14:textId="77777777" w:rsidR="008962AF" w:rsidRPr="00ED4AF8" w:rsidRDefault="008962AF" w:rsidP="00BC570E">
            <w:pPr>
              <w:pStyle w:val="TAC"/>
              <w:rPr>
                <w:lang w:eastAsia="zh-CN"/>
              </w:rPr>
            </w:pPr>
          </w:p>
        </w:tc>
      </w:tr>
      <w:tr w:rsidR="008962AF" w:rsidRPr="00ED4AF8" w14:paraId="35424478" w14:textId="77777777" w:rsidTr="005C09DD">
        <w:trPr>
          <w:trHeight w:val="214"/>
          <w:jc w:val="center"/>
        </w:trPr>
        <w:tc>
          <w:tcPr>
            <w:tcW w:w="0" w:type="auto"/>
            <w:shd w:val="clear" w:color="auto" w:fill="auto"/>
            <w:vAlign w:val="center"/>
          </w:tcPr>
          <w:p w14:paraId="25578F4E" w14:textId="77777777" w:rsidR="008962AF" w:rsidRPr="00ED4AF8" w:rsidRDefault="008962AF" w:rsidP="00BC570E">
            <w:pPr>
              <w:pStyle w:val="TAC"/>
              <w:rPr>
                <w:lang w:eastAsia="zh-CN"/>
              </w:rPr>
            </w:pPr>
            <w:r w:rsidRPr="00ED4AF8">
              <w:rPr>
                <w:rFonts w:cs="Arial"/>
                <w:sz w:val="16"/>
                <w:szCs w:val="16"/>
              </w:rPr>
              <w:t>20</w:t>
            </w:r>
          </w:p>
        </w:tc>
        <w:tc>
          <w:tcPr>
            <w:tcW w:w="1274" w:type="dxa"/>
            <w:shd w:val="clear" w:color="auto" w:fill="auto"/>
            <w:vAlign w:val="center"/>
          </w:tcPr>
          <w:p w14:paraId="2B2157CA" w14:textId="77777777" w:rsidR="008962AF" w:rsidRPr="00ED4AF8" w:rsidRDefault="008962AF" w:rsidP="00BC570E">
            <w:pPr>
              <w:pStyle w:val="TAC"/>
              <w:rPr>
                <w:lang w:eastAsia="zh-CN"/>
              </w:rPr>
            </w:pPr>
            <w:r w:rsidRPr="00ED4AF8">
              <w:rPr>
                <w:rFonts w:cs="Arial"/>
                <w:sz w:val="16"/>
                <w:szCs w:val="16"/>
              </w:rPr>
              <w:t>2</w:t>
            </w:r>
          </w:p>
        </w:tc>
        <w:tc>
          <w:tcPr>
            <w:tcW w:w="901" w:type="dxa"/>
            <w:shd w:val="clear" w:color="auto" w:fill="auto"/>
            <w:vAlign w:val="center"/>
          </w:tcPr>
          <w:p w14:paraId="3931998E" w14:textId="77777777" w:rsidR="008962AF" w:rsidRPr="00ED4AF8" w:rsidRDefault="008962AF" w:rsidP="00BC570E">
            <w:pPr>
              <w:pStyle w:val="TAC"/>
              <w:rPr>
                <w:lang w:eastAsia="zh-CN"/>
              </w:rPr>
            </w:pPr>
            <w:r w:rsidRPr="00ED4AF8">
              <w:rPr>
                <w:rFonts w:cs="Arial"/>
                <w:sz w:val="16"/>
                <w:szCs w:val="16"/>
              </w:rPr>
              <w:t>0,1</w:t>
            </w:r>
          </w:p>
        </w:tc>
        <w:tc>
          <w:tcPr>
            <w:tcW w:w="1162" w:type="dxa"/>
            <w:shd w:val="clear" w:color="auto" w:fill="auto"/>
            <w:vAlign w:val="center"/>
          </w:tcPr>
          <w:p w14:paraId="3EDCA6C4" w14:textId="77777777" w:rsidR="008962AF" w:rsidRPr="00ED4AF8" w:rsidRDefault="008962AF" w:rsidP="00BC570E">
            <w:pPr>
              <w:pStyle w:val="TAC"/>
              <w:rPr>
                <w:lang w:eastAsia="zh-CN"/>
              </w:rPr>
            </w:pPr>
            <w:r w:rsidRPr="00ED4AF8">
              <w:rPr>
                <w:rFonts w:cs="Arial"/>
                <w:sz w:val="16"/>
                <w:szCs w:val="16"/>
              </w:rPr>
              <w:t>2</w:t>
            </w:r>
          </w:p>
        </w:tc>
        <w:tc>
          <w:tcPr>
            <w:tcW w:w="697" w:type="dxa"/>
            <w:shd w:val="clear" w:color="auto" w:fill="auto"/>
            <w:vAlign w:val="center"/>
          </w:tcPr>
          <w:p w14:paraId="31F6804D" w14:textId="77777777" w:rsidR="008962AF" w:rsidRPr="00ED4AF8" w:rsidRDefault="008962AF" w:rsidP="00BC570E">
            <w:pPr>
              <w:pStyle w:val="TAC"/>
              <w:rPr>
                <w:lang w:eastAsia="zh-CN"/>
              </w:rPr>
            </w:pPr>
          </w:p>
        </w:tc>
        <w:tc>
          <w:tcPr>
            <w:tcW w:w="1205" w:type="dxa"/>
            <w:shd w:val="clear" w:color="auto" w:fill="auto"/>
            <w:vAlign w:val="center"/>
          </w:tcPr>
          <w:p w14:paraId="58A4CE4E" w14:textId="77777777" w:rsidR="008962AF" w:rsidRPr="00ED4AF8" w:rsidRDefault="008962AF" w:rsidP="00BC570E">
            <w:pPr>
              <w:pStyle w:val="TAC"/>
              <w:rPr>
                <w:lang w:eastAsia="zh-CN"/>
              </w:rPr>
            </w:pPr>
          </w:p>
        </w:tc>
        <w:tc>
          <w:tcPr>
            <w:tcW w:w="1422" w:type="dxa"/>
            <w:shd w:val="clear" w:color="auto" w:fill="auto"/>
            <w:vAlign w:val="center"/>
          </w:tcPr>
          <w:p w14:paraId="458B795A" w14:textId="77777777" w:rsidR="008962AF" w:rsidRPr="00ED4AF8" w:rsidRDefault="008962AF" w:rsidP="00BC570E">
            <w:pPr>
              <w:pStyle w:val="TAC"/>
              <w:rPr>
                <w:lang w:eastAsia="zh-CN"/>
              </w:rPr>
            </w:pPr>
          </w:p>
        </w:tc>
        <w:tc>
          <w:tcPr>
            <w:tcW w:w="1372" w:type="dxa"/>
            <w:shd w:val="clear" w:color="auto" w:fill="auto"/>
            <w:vAlign w:val="center"/>
          </w:tcPr>
          <w:p w14:paraId="12BB4492" w14:textId="77777777" w:rsidR="008962AF" w:rsidRPr="00ED4AF8" w:rsidRDefault="008962AF" w:rsidP="00BC570E">
            <w:pPr>
              <w:pStyle w:val="TAC"/>
              <w:rPr>
                <w:lang w:eastAsia="zh-CN"/>
              </w:rPr>
            </w:pPr>
          </w:p>
        </w:tc>
      </w:tr>
      <w:tr w:rsidR="008962AF" w:rsidRPr="00ED4AF8" w14:paraId="51BB41BD" w14:textId="77777777" w:rsidTr="005C09DD">
        <w:trPr>
          <w:trHeight w:val="214"/>
          <w:jc w:val="center"/>
        </w:trPr>
        <w:tc>
          <w:tcPr>
            <w:tcW w:w="0" w:type="auto"/>
            <w:shd w:val="clear" w:color="auto" w:fill="auto"/>
            <w:vAlign w:val="center"/>
          </w:tcPr>
          <w:p w14:paraId="4A49889C" w14:textId="77777777" w:rsidR="008962AF" w:rsidRPr="00ED4AF8" w:rsidRDefault="008962AF" w:rsidP="00BC570E">
            <w:pPr>
              <w:pStyle w:val="TAC"/>
              <w:rPr>
                <w:lang w:eastAsia="zh-CN"/>
              </w:rPr>
            </w:pPr>
            <w:r w:rsidRPr="00ED4AF8">
              <w:rPr>
                <w:rFonts w:cs="Arial"/>
                <w:sz w:val="16"/>
                <w:szCs w:val="16"/>
              </w:rPr>
              <w:t>21</w:t>
            </w:r>
          </w:p>
        </w:tc>
        <w:tc>
          <w:tcPr>
            <w:tcW w:w="1274" w:type="dxa"/>
            <w:shd w:val="clear" w:color="auto" w:fill="auto"/>
            <w:vAlign w:val="center"/>
          </w:tcPr>
          <w:p w14:paraId="020A9A6C" w14:textId="77777777" w:rsidR="008962AF" w:rsidRPr="00ED4AF8" w:rsidRDefault="008962AF" w:rsidP="00BC570E">
            <w:pPr>
              <w:pStyle w:val="TAC"/>
              <w:rPr>
                <w:lang w:eastAsia="zh-CN"/>
              </w:rPr>
            </w:pPr>
            <w:r w:rsidRPr="00ED4AF8">
              <w:rPr>
                <w:rFonts w:cs="Arial"/>
                <w:sz w:val="16"/>
                <w:szCs w:val="16"/>
              </w:rPr>
              <w:t>2</w:t>
            </w:r>
          </w:p>
        </w:tc>
        <w:tc>
          <w:tcPr>
            <w:tcW w:w="901" w:type="dxa"/>
            <w:shd w:val="clear" w:color="auto" w:fill="auto"/>
            <w:vAlign w:val="center"/>
          </w:tcPr>
          <w:p w14:paraId="6BD2DB3A" w14:textId="77777777" w:rsidR="008962AF" w:rsidRPr="00ED4AF8" w:rsidRDefault="008962AF" w:rsidP="00BC570E">
            <w:pPr>
              <w:pStyle w:val="TAC"/>
              <w:rPr>
                <w:lang w:eastAsia="zh-CN"/>
              </w:rPr>
            </w:pPr>
            <w:r w:rsidRPr="00ED4AF8">
              <w:rPr>
                <w:rFonts w:cs="Arial"/>
                <w:sz w:val="16"/>
                <w:szCs w:val="16"/>
              </w:rPr>
              <w:t>2,3</w:t>
            </w:r>
          </w:p>
        </w:tc>
        <w:tc>
          <w:tcPr>
            <w:tcW w:w="1162" w:type="dxa"/>
            <w:shd w:val="clear" w:color="auto" w:fill="auto"/>
            <w:vAlign w:val="center"/>
          </w:tcPr>
          <w:p w14:paraId="1331308B" w14:textId="77777777" w:rsidR="008962AF" w:rsidRPr="00ED4AF8" w:rsidRDefault="008962AF" w:rsidP="00BC570E">
            <w:pPr>
              <w:pStyle w:val="TAC"/>
              <w:rPr>
                <w:lang w:eastAsia="zh-CN"/>
              </w:rPr>
            </w:pPr>
            <w:r w:rsidRPr="00ED4AF8">
              <w:rPr>
                <w:rFonts w:cs="Arial"/>
                <w:sz w:val="16"/>
                <w:szCs w:val="16"/>
              </w:rPr>
              <w:t>2</w:t>
            </w:r>
          </w:p>
        </w:tc>
        <w:tc>
          <w:tcPr>
            <w:tcW w:w="697" w:type="dxa"/>
            <w:shd w:val="clear" w:color="auto" w:fill="auto"/>
            <w:vAlign w:val="center"/>
          </w:tcPr>
          <w:p w14:paraId="61200143" w14:textId="77777777" w:rsidR="008962AF" w:rsidRPr="00ED4AF8" w:rsidRDefault="008962AF" w:rsidP="00BC570E">
            <w:pPr>
              <w:pStyle w:val="TAC"/>
              <w:rPr>
                <w:lang w:eastAsia="zh-CN"/>
              </w:rPr>
            </w:pPr>
          </w:p>
        </w:tc>
        <w:tc>
          <w:tcPr>
            <w:tcW w:w="1205" w:type="dxa"/>
            <w:shd w:val="clear" w:color="auto" w:fill="auto"/>
            <w:vAlign w:val="center"/>
          </w:tcPr>
          <w:p w14:paraId="23DD4D18" w14:textId="77777777" w:rsidR="008962AF" w:rsidRPr="00ED4AF8" w:rsidRDefault="008962AF" w:rsidP="00BC570E">
            <w:pPr>
              <w:pStyle w:val="TAC"/>
              <w:rPr>
                <w:lang w:eastAsia="zh-CN"/>
              </w:rPr>
            </w:pPr>
          </w:p>
        </w:tc>
        <w:tc>
          <w:tcPr>
            <w:tcW w:w="1422" w:type="dxa"/>
            <w:shd w:val="clear" w:color="auto" w:fill="auto"/>
            <w:vAlign w:val="center"/>
          </w:tcPr>
          <w:p w14:paraId="7BE35ED1" w14:textId="77777777" w:rsidR="008962AF" w:rsidRPr="00ED4AF8" w:rsidRDefault="008962AF" w:rsidP="00BC570E">
            <w:pPr>
              <w:pStyle w:val="TAC"/>
              <w:rPr>
                <w:lang w:eastAsia="zh-CN"/>
              </w:rPr>
            </w:pPr>
          </w:p>
        </w:tc>
        <w:tc>
          <w:tcPr>
            <w:tcW w:w="1372" w:type="dxa"/>
            <w:shd w:val="clear" w:color="auto" w:fill="auto"/>
            <w:vAlign w:val="center"/>
          </w:tcPr>
          <w:p w14:paraId="5CB9749B" w14:textId="77777777" w:rsidR="008962AF" w:rsidRPr="00ED4AF8" w:rsidRDefault="008962AF" w:rsidP="00BC570E">
            <w:pPr>
              <w:pStyle w:val="TAC"/>
              <w:rPr>
                <w:lang w:eastAsia="zh-CN"/>
              </w:rPr>
            </w:pPr>
          </w:p>
        </w:tc>
      </w:tr>
      <w:tr w:rsidR="008962AF" w:rsidRPr="00ED4AF8" w14:paraId="29E78C16" w14:textId="77777777" w:rsidTr="005C09DD">
        <w:trPr>
          <w:trHeight w:val="214"/>
          <w:jc w:val="center"/>
        </w:trPr>
        <w:tc>
          <w:tcPr>
            <w:tcW w:w="0" w:type="auto"/>
            <w:shd w:val="clear" w:color="auto" w:fill="auto"/>
            <w:vAlign w:val="center"/>
          </w:tcPr>
          <w:p w14:paraId="17D5CAED" w14:textId="77777777" w:rsidR="008962AF" w:rsidRPr="00ED4AF8" w:rsidRDefault="008962AF" w:rsidP="00BC570E">
            <w:pPr>
              <w:pStyle w:val="TAC"/>
              <w:rPr>
                <w:lang w:eastAsia="zh-CN"/>
              </w:rPr>
            </w:pPr>
            <w:r w:rsidRPr="00ED4AF8">
              <w:rPr>
                <w:rFonts w:cs="Arial"/>
                <w:sz w:val="16"/>
                <w:szCs w:val="16"/>
              </w:rPr>
              <w:t>22</w:t>
            </w:r>
          </w:p>
        </w:tc>
        <w:tc>
          <w:tcPr>
            <w:tcW w:w="1274" w:type="dxa"/>
            <w:shd w:val="clear" w:color="auto" w:fill="auto"/>
            <w:vAlign w:val="center"/>
          </w:tcPr>
          <w:p w14:paraId="7FD6A2B6" w14:textId="77777777" w:rsidR="008962AF" w:rsidRPr="00ED4AF8" w:rsidRDefault="008962AF" w:rsidP="00BC570E">
            <w:pPr>
              <w:pStyle w:val="TAC"/>
              <w:rPr>
                <w:lang w:eastAsia="zh-CN"/>
              </w:rPr>
            </w:pPr>
            <w:r w:rsidRPr="00ED4AF8">
              <w:rPr>
                <w:rFonts w:cs="Arial"/>
                <w:sz w:val="16"/>
                <w:szCs w:val="16"/>
              </w:rPr>
              <w:t>2</w:t>
            </w:r>
          </w:p>
        </w:tc>
        <w:tc>
          <w:tcPr>
            <w:tcW w:w="901" w:type="dxa"/>
            <w:shd w:val="clear" w:color="auto" w:fill="auto"/>
            <w:vAlign w:val="center"/>
          </w:tcPr>
          <w:p w14:paraId="682D1E4B" w14:textId="77777777" w:rsidR="008962AF" w:rsidRPr="00ED4AF8" w:rsidRDefault="008962AF" w:rsidP="00BC570E">
            <w:pPr>
              <w:pStyle w:val="TAC"/>
              <w:rPr>
                <w:lang w:eastAsia="zh-CN"/>
              </w:rPr>
            </w:pPr>
            <w:r w:rsidRPr="00ED4AF8">
              <w:rPr>
                <w:rFonts w:cs="Arial"/>
                <w:sz w:val="16"/>
                <w:szCs w:val="16"/>
              </w:rPr>
              <w:t>4,5</w:t>
            </w:r>
          </w:p>
        </w:tc>
        <w:tc>
          <w:tcPr>
            <w:tcW w:w="1162" w:type="dxa"/>
            <w:shd w:val="clear" w:color="auto" w:fill="auto"/>
            <w:vAlign w:val="center"/>
          </w:tcPr>
          <w:p w14:paraId="25F01EF4" w14:textId="77777777" w:rsidR="008962AF" w:rsidRPr="00ED4AF8" w:rsidRDefault="008962AF" w:rsidP="00BC570E">
            <w:pPr>
              <w:pStyle w:val="TAC"/>
              <w:rPr>
                <w:lang w:eastAsia="zh-CN"/>
              </w:rPr>
            </w:pPr>
            <w:r w:rsidRPr="00ED4AF8">
              <w:rPr>
                <w:rFonts w:cs="Arial"/>
                <w:sz w:val="16"/>
                <w:szCs w:val="16"/>
              </w:rPr>
              <w:t>2</w:t>
            </w:r>
          </w:p>
        </w:tc>
        <w:tc>
          <w:tcPr>
            <w:tcW w:w="697" w:type="dxa"/>
            <w:shd w:val="clear" w:color="auto" w:fill="auto"/>
            <w:vAlign w:val="center"/>
          </w:tcPr>
          <w:p w14:paraId="07E04C36" w14:textId="77777777" w:rsidR="008962AF" w:rsidRPr="00ED4AF8" w:rsidRDefault="008962AF" w:rsidP="00BC570E">
            <w:pPr>
              <w:pStyle w:val="TAC"/>
              <w:rPr>
                <w:lang w:eastAsia="zh-CN"/>
              </w:rPr>
            </w:pPr>
          </w:p>
        </w:tc>
        <w:tc>
          <w:tcPr>
            <w:tcW w:w="1205" w:type="dxa"/>
            <w:shd w:val="clear" w:color="auto" w:fill="auto"/>
            <w:vAlign w:val="center"/>
          </w:tcPr>
          <w:p w14:paraId="42D877BA" w14:textId="77777777" w:rsidR="008962AF" w:rsidRPr="00ED4AF8" w:rsidRDefault="008962AF" w:rsidP="00BC570E">
            <w:pPr>
              <w:pStyle w:val="TAC"/>
              <w:rPr>
                <w:lang w:eastAsia="zh-CN"/>
              </w:rPr>
            </w:pPr>
          </w:p>
        </w:tc>
        <w:tc>
          <w:tcPr>
            <w:tcW w:w="1422" w:type="dxa"/>
            <w:shd w:val="clear" w:color="auto" w:fill="auto"/>
            <w:vAlign w:val="center"/>
          </w:tcPr>
          <w:p w14:paraId="0575F8AF" w14:textId="77777777" w:rsidR="008962AF" w:rsidRPr="00ED4AF8" w:rsidRDefault="008962AF" w:rsidP="00BC570E">
            <w:pPr>
              <w:pStyle w:val="TAC"/>
              <w:rPr>
                <w:lang w:eastAsia="zh-CN"/>
              </w:rPr>
            </w:pPr>
          </w:p>
        </w:tc>
        <w:tc>
          <w:tcPr>
            <w:tcW w:w="1372" w:type="dxa"/>
            <w:shd w:val="clear" w:color="auto" w:fill="auto"/>
            <w:vAlign w:val="center"/>
          </w:tcPr>
          <w:p w14:paraId="19D20A73" w14:textId="77777777" w:rsidR="008962AF" w:rsidRPr="00ED4AF8" w:rsidRDefault="008962AF" w:rsidP="00BC570E">
            <w:pPr>
              <w:pStyle w:val="TAC"/>
              <w:rPr>
                <w:lang w:eastAsia="zh-CN"/>
              </w:rPr>
            </w:pPr>
          </w:p>
        </w:tc>
      </w:tr>
      <w:tr w:rsidR="008962AF" w:rsidRPr="00ED4AF8" w14:paraId="098D1F01" w14:textId="77777777" w:rsidTr="005C09DD">
        <w:trPr>
          <w:trHeight w:val="214"/>
          <w:jc w:val="center"/>
        </w:trPr>
        <w:tc>
          <w:tcPr>
            <w:tcW w:w="0" w:type="auto"/>
            <w:shd w:val="clear" w:color="auto" w:fill="auto"/>
            <w:vAlign w:val="center"/>
          </w:tcPr>
          <w:p w14:paraId="32F5E536" w14:textId="77777777" w:rsidR="008962AF" w:rsidRPr="00ED4AF8" w:rsidRDefault="008962AF" w:rsidP="00BC570E">
            <w:pPr>
              <w:pStyle w:val="TAC"/>
              <w:rPr>
                <w:lang w:eastAsia="zh-CN"/>
              </w:rPr>
            </w:pPr>
            <w:r w:rsidRPr="00ED4AF8">
              <w:rPr>
                <w:rFonts w:cs="Arial"/>
                <w:sz w:val="16"/>
                <w:szCs w:val="16"/>
              </w:rPr>
              <w:t>23</w:t>
            </w:r>
          </w:p>
        </w:tc>
        <w:tc>
          <w:tcPr>
            <w:tcW w:w="1274" w:type="dxa"/>
            <w:shd w:val="clear" w:color="auto" w:fill="auto"/>
            <w:vAlign w:val="center"/>
          </w:tcPr>
          <w:p w14:paraId="1E670B75" w14:textId="77777777" w:rsidR="008962AF" w:rsidRPr="00ED4AF8" w:rsidRDefault="008962AF" w:rsidP="00BC570E">
            <w:pPr>
              <w:pStyle w:val="TAC"/>
              <w:rPr>
                <w:lang w:eastAsia="zh-CN"/>
              </w:rPr>
            </w:pPr>
            <w:r w:rsidRPr="00ED4AF8">
              <w:rPr>
                <w:rFonts w:cs="Arial"/>
                <w:sz w:val="16"/>
                <w:szCs w:val="16"/>
              </w:rPr>
              <w:t>2</w:t>
            </w:r>
          </w:p>
        </w:tc>
        <w:tc>
          <w:tcPr>
            <w:tcW w:w="901" w:type="dxa"/>
            <w:shd w:val="clear" w:color="auto" w:fill="auto"/>
            <w:vAlign w:val="center"/>
          </w:tcPr>
          <w:p w14:paraId="722F3BE0" w14:textId="77777777" w:rsidR="008962AF" w:rsidRPr="00ED4AF8" w:rsidRDefault="008962AF" w:rsidP="00BC570E">
            <w:pPr>
              <w:pStyle w:val="TAC"/>
              <w:rPr>
                <w:lang w:eastAsia="zh-CN"/>
              </w:rPr>
            </w:pPr>
            <w:r w:rsidRPr="00ED4AF8">
              <w:rPr>
                <w:rFonts w:cs="Arial"/>
                <w:sz w:val="16"/>
                <w:szCs w:val="16"/>
              </w:rPr>
              <w:t>6,7</w:t>
            </w:r>
          </w:p>
        </w:tc>
        <w:tc>
          <w:tcPr>
            <w:tcW w:w="1162" w:type="dxa"/>
            <w:shd w:val="clear" w:color="auto" w:fill="auto"/>
            <w:vAlign w:val="center"/>
          </w:tcPr>
          <w:p w14:paraId="1918FF4E" w14:textId="77777777" w:rsidR="008962AF" w:rsidRPr="00ED4AF8" w:rsidRDefault="008962AF" w:rsidP="00BC570E">
            <w:pPr>
              <w:pStyle w:val="TAC"/>
              <w:rPr>
                <w:lang w:eastAsia="zh-CN"/>
              </w:rPr>
            </w:pPr>
            <w:r w:rsidRPr="00ED4AF8">
              <w:rPr>
                <w:rFonts w:cs="Arial"/>
                <w:sz w:val="16"/>
                <w:szCs w:val="16"/>
              </w:rPr>
              <w:t>2</w:t>
            </w:r>
          </w:p>
        </w:tc>
        <w:tc>
          <w:tcPr>
            <w:tcW w:w="697" w:type="dxa"/>
            <w:shd w:val="clear" w:color="auto" w:fill="auto"/>
            <w:vAlign w:val="center"/>
          </w:tcPr>
          <w:p w14:paraId="6F0721C9" w14:textId="77777777" w:rsidR="008962AF" w:rsidRPr="00ED4AF8" w:rsidRDefault="008962AF" w:rsidP="00BC570E">
            <w:pPr>
              <w:pStyle w:val="TAC"/>
              <w:rPr>
                <w:lang w:eastAsia="zh-CN"/>
              </w:rPr>
            </w:pPr>
          </w:p>
        </w:tc>
        <w:tc>
          <w:tcPr>
            <w:tcW w:w="1205" w:type="dxa"/>
            <w:shd w:val="clear" w:color="auto" w:fill="auto"/>
            <w:vAlign w:val="center"/>
          </w:tcPr>
          <w:p w14:paraId="7FA7FCAC" w14:textId="77777777" w:rsidR="008962AF" w:rsidRPr="00ED4AF8" w:rsidRDefault="008962AF" w:rsidP="00BC570E">
            <w:pPr>
              <w:pStyle w:val="TAC"/>
              <w:rPr>
                <w:lang w:eastAsia="zh-CN"/>
              </w:rPr>
            </w:pPr>
          </w:p>
        </w:tc>
        <w:tc>
          <w:tcPr>
            <w:tcW w:w="1422" w:type="dxa"/>
            <w:shd w:val="clear" w:color="auto" w:fill="auto"/>
            <w:vAlign w:val="center"/>
          </w:tcPr>
          <w:p w14:paraId="6A955EF9" w14:textId="77777777" w:rsidR="008962AF" w:rsidRPr="00ED4AF8" w:rsidRDefault="008962AF" w:rsidP="00BC570E">
            <w:pPr>
              <w:pStyle w:val="TAC"/>
              <w:rPr>
                <w:lang w:eastAsia="zh-CN"/>
              </w:rPr>
            </w:pPr>
          </w:p>
        </w:tc>
        <w:tc>
          <w:tcPr>
            <w:tcW w:w="1372" w:type="dxa"/>
            <w:shd w:val="clear" w:color="auto" w:fill="auto"/>
            <w:vAlign w:val="center"/>
          </w:tcPr>
          <w:p w14:paraId="7F696679" w14:textId="77777777" w:rsidR="008962AF" w:rsidRPr="00ED4AF8" w:rsidRDefault="008962AF" w:rsidP="00BC570E">
            <w:pPr>
              <w:pStyle w:val="TAC"/>
              <w:rPr>
                <w:lang w:eastAsia="zh-CN"/>
              </w:rPr>
            </w:pPr>
          </w:p>
        </w:tc>
      </w:tr>
      <w:tr w:rsidR="008962AF" w:rsidRPr="00ED4AF8" w14:paraId="1B48F34C" w14:textId="77777777" w:rsidTr="005C09DD">
        <w:trPr>
          <w:trHeight w:val="214"/>
          <w:jc w:val="center"/>
        </w:trPr>
        <w:tc>
          <w:tcPr>
            <w:tcW w:w="0" w:type="auto"/>
            <w:shd w:val="clear" w:color="auto" w:fill="auto"/>
            <w:vAlign w:val="center"/>
          </w:tcPr>
          <w:p w14:paraId="05EB2456" w14:textId="77777777" w:rsidR="008962AF" w:rsidRPr="00ED4AF8" w:rsidRDefault="008962AF" w:rsidP="00BC570E">
            <w:pPr>
              <w:pStyle w:val="TAC"/>
              <w:rPr>
                <w:lang w:eastAsia="zh-CN"/>
              </w:rPr>
            </w:pPr>
            <w:r w:rsidRPr="00ED4AF8">
              <w:rPr>
                <w:rFonts w:cs="Arial"/>
                <w:sz w:val="16"/>
                <w:szCs w:val="16"/>
              </w:rPr>
              <w:t>24</w:t>
            </w:r>
          </w:p>
        </w:tc>
        <w:tc>
          <w:tcPr>
            <w:tcW w:w="1274" w:type="dxa"/>
            <w:shd w:val="clear" w:color="auto" w:fill="auto"/>
            <w:vAlign w:val="center"/>
          </w:tcPr>
          <w:p w14:paraId="28DDA8D9" w14:textId="77777777" w:rsidR="008962AF" w:rsidRPr="00ED4AF8" w:rsidRDefault="008962AF" w:rsidP="00BC570E">
            <w:pPr>
              <w:pStyle w:val="TAC"/>
              <w:rPr>
                <w:lang w:eastAsia="zh-CN"/>
              </w:rPr>
            </w:pPr>
            <w:r w:rsidRPr="00ED4AF8">
              <w:rPr>
                <w:rFonts w:cs="Arial"/>
                <w:sz w:val="16"/>
                <w:szCs w:val="16"/>
              </w:rPr>
              <w:t>2</w:t>
            </w:r>
          </w:p>
        </w:tc>
        <w:tc>
          <w:tcPr>
            <w:tcW w:w="901" w:type="dxa"/>
            <w:shd w:val="clear" w:color="auto" w:fill="auto"/>
            <w:vAlign w:val="center"/>
          </w:tcPr>
          <w:p w14:paraId="5AA349BF" w14:textId="77777777" w:rsidR="008962AF" w:rsidRPr="00ED4AF8" w:rsidRDefault="008962AF" w:rsidP="00BC570E">
            <w:pPr>
              <w:pStyle w:val="TAC"/>
              <w:rPr>
                <w:lang w:eastAsia="zh-CN"/>
              </w:rPr>
            </w:pPr>
            <w:r w:rsidRPr="00ED4AF8">
              <w:rPr>
                <w:rFonts w:cs="Arial"/>
                <w:sz w:val="16"/>
                <w:szCs w:val="16"/>
              </w:rPr>
              <w:t>0,4</w:t>
            </w:r>
          </w:p>
        </w:tc>
        <w:tc>
          <w:tcPr>
            <w:tcW w:w="1162" w:type="dxa"/>
            <w:shd w:val="clear" w:color="auto" w:fill="auto"/>
            <w:vAlign w:val="center"/>
          </w:tcPr>
          <w:p w14:paraId="45511813" w14:textId="77777777" w:rsidR="008962AF" w:rsidRPr="00ED4AF8" w:rsidRDefault="008962AF" w:rsidP="00BC570E">
            <w:pPr>
              <w:pStyle w:val="TAC"/>
              <w:rPr>
                <w:lang w:eastAsia="zh-CN"/>
              </w:rPr>
            </w:pPr>
            <w:r w:rsidRPr="00ED4AF8">
              <w:rPr>
                <w:rFonts w:cs="Arial"/>
                <w:sz w:val="16"/>
                <w:szCs w:val="16"/>
              </w:rPr>
              <w:t>2</w:t>
            </w:r>
          </w:p>
        </w:tc>
        <w:tc>
          <w:tcPr>
            <w:tcW w:w="697" w:type="dxa"/>
            <w:shd w:val="clear" w:color="auto" w:fill="auto"/>
            <w:vAlign w:val="center"/>
          </w:tcPr>
          <w:p w14:paraId="53157C20" w14:textId="77777777" w:rsidR="008962AF" w:rsidRPr="00ED4AF8" w:rsidRDefault="008962AF" w:rsidP="00BC570E">
            <w:pPr>
              <w:pStyle w:val="TAC"/>
              <w:rPr>
                <w:lang w:eastAsia="zh-CN"/>
              </w:rPr>
            </w:pPr>
          </w:p>
        </w:tc>
        <w:tc>
          <w:tcPr>
            <w:tcW w:w="1205" w:type="dxa"/>
            <w:shd w:val="clear" w:color="auto" w:fill="auto"/>
            <w:vAlign w:val="center"/>
          </w:tcPr>
          <w:p w14:paraId="7A47AEB0" w14:textId="77777777" w:rsidR="008962AF" w:rsidRPr="00ED4AF8" w:rsidRDefault="008962AF" w:rsidP="00BC570E">
            <w:pPr>
              <w:pStyle w:val="TAC"/>
              <w:rPr>
                <w:lang w:eastAsia="zh-CN"/>
              </w:rPr>
            </w:pPr>
          </w:p>
        </w:tc>
        <w:tc>
          <w:tcPr>
            <w:tcW w:w="1422" w:type="dxa"/>
            <w:shd w:val="clear" w:color="auto" w:fill="auto"/>
            <w:vAlign w:val="center"/>
          </w:tcPr>
          <w:p w14:paraId="2B0598B0" w14:textId="77777777" w:rsidR="008962AF" w:rsidRPr="00ED4AF8" w:rsidRDefault="008962AF" w:rsidP="00BC570E">
            <w:pPr>
              <w:pStyle w:val="TAC"/>
              <w:rPr>
                <w:lang w:eastAsia="zh-CN"/>
              </w:rPr>
            </w:pPr>
          </w:p>
        </w:tc>
        <w:tc>
          <w:tcPr>
            <w:tcW w:w="1372" w:type="dxa"/>
            <w:shd w:val="clear" w:color="auto" w:fill="auto"/>
            <w:vAlign w:val="center"/>
          </w:tcPr>
          <w:p w14:paraId="10BF706E" w14:textId="77777777" w:rsidR="008962AF" w:rsidRPr="00ED4AF8" w:rsidRDefault="008962AF" w:rsidP="00BC570E">
            <w:pPr>
              <w:pStyle w:val="TAC"/>
              <w:rPr>
                <w:lang w:eastAsia="zh-CN"/>
              </w:rPr>
            </w:pPr>
          </w:p>
        </w:tc>
      </w:tr>
      <w:tr w:rsidR="008962AF" w:rsidRPr="00ED4AF8" w14:paraId="01B4985A" w14:textId="77777777" w:rsidTr="005C09DD">
        <w:trPr>
          <w:trHeight w:val="214"/>
          <w:jc w:val="center"/>
        </w:trPr>
        <w:tc>
          <w:tcPr>
            <w:tcW w:w="0" w:type="auto"/>
            <w:shd w:val="clear" w:color="auto" w:fill="auto"/>
            <w:vAlign w:val="center"/>
          </w:tcPr>
          <w:p w14:paraId="58AA5B16" w14:textId="77777777" w:rsidR="008962AF" w:rsidRPr="00ED4AF8" w:rsidRDefault="008962AF" w:rsidP="00BC570E">
            <w:pPr>
              <w:pStyle w:val="TAC"/>
              <w:rPr>
                <w:lang w:eastAsia="zh-CN"/>
              </w:rPr>
            </w:pPr>
            <w:r w:rsidRPr="00ED4AF8">
              <w:rPr>
                <w:rFonts w:cs="Arial"/>
                <w:sz w:val="16"/>
                <w:szCs w:val="16"/>
              </w:rPr>
              <w:t>25</w:t>
            </w:r>
          </w:p>
        </w:tc>
        <w:tc>
          <w:tcPr>
            <w:tcW w:w="1274" w:type="dxa"/>
            <w:shd w:val="clear" w:color="auto" w:fill="auto"/>
            <w:vAlign w:val="center"/>
          </w:tcPr>
          <w:p w14:paraId="1A7548D7" w14:textId="77777777" w:rsidR="008962AF" w:rsidRPr="00ED4AF8" w:rsidRDefault="008962AF" w:rsidP="00BC570E">
            <w:pPr>
              <w:pStyle w:val="TAC"/>
              <w:rPr>
                <w:lang w:eastAsia="zh-CN"/>
              </w:rPr>
            </w:pPr>
            <w:r w:rsidRPr="00ED4AF8">
              <w:rPr>
                <w:rFonts w:cs="Arial"/>
                <w:sz w:val="16"/>
                <w:szCs w:val="16"/>
              </w:rPr>
              <w:t>2</w:t>
            </w:r>
          </w:p>
        </w:tc>
        <w:tc>
          <w:tcPr>
            <w:tcW w:w="901" w:type="dxa"/>
            <w:shd w:val="clear" w:color="auto" w:fill="auto"/>
            <w:vAlign w:val="center"/>
          </w:tcPr>
          <w:p w14:paraId="20781E86" w14:textId="77777777" w:rsidR="008962AF" w:rsidRPr="00ED4AF8" w:rsidRDefault="008962AF" w:rsidP="00BC570E">
            <w:pPr>
              <w:pStyle w:val="TAC"/>
              <w:rPr>
                <w:lang w:eastAsia="zh-CN"/>
              </w:rPr>
            </w:pPr>
            <w:r w:rsidRPr="00ED4AF8">
              <w:rPr>
                <w:rFonts w:cs="Arial"/>
                <w:sz w:val="16"/>
                <w:szCs w:val="16"/>
              </w:rPr>
              <w:t>2,6</w:t>
            </w:r>
          </w:p>
        </w:tc>
        <w:tc>
          <w:tcPr>
            <w:tcW w:w="1162" w:type="dxa"/>
            <w:shd w:val="clear" w:color="auto" w:fill="auto"/>
            <w:vAlign w:val="center"/>
          </w:tcPr>
          <w:p w14:paraId="3B37B9EB" w14:textId="77777777" w:rsidR="008962AF" w:rsidRPr="00ED4AF8" w:rsidRDefault="008962AF" w:rsidP="00BC570E">
            <w:pPr>
              <w:pStyle w:val="TAC"/>
              <w:rPr>
                <w:lang w:eastAsia="zh-CN"/>
              </w:rPr>
            </w:pPr>
            <w:r w:rsidRPr="00ED4AF8">
              <w:rPr>
                <w:rFonts w:cs="Arial"/>
                <w:sz w:val="16"/>
                <w:szCs w:val="16"/>
              </w:rPr>
              <w:t>2</w:t>
            </w:r>
          </w:p>
        </w:tc>
        <w:tc>
          <w:tcPr>
            <w:tcW w:w="697" w:type="dxa"/>
            <w:shd w:val="clear" w:color="auto" w:fill="auto"/>
            <w:vAlign w:val="center"/>
          </w:tcPr>
          <w:p w14:paraId="63E451E6" w14:textId="77777777" w:rsidR="008962AF" w:rsidRPr="00ED4AF8" w:rsidRDefault="008962AF" w:rsidP="00BC570E">
            <w:pPr>
              <w:pStyle w:val="TAC"/>
              <w:rPr>
                <w:lang w:eastAsia="zh-CN"/>
              </w:rPr>
            </w:pPr>
          </w:p>
        </w:tc>
        <w:tc>
          <w:tcPr>
            <w:tcW w:w="1205" w:type="dxa"/>
            <w:shd w:val="clear" w:color="auto" w:fill="auto"/>
            <w:vAlign w:val="center"/>
          </w:tcPr>
          <w:p w14:paraId="4926C31D" w14:textId="77777777" w:rsidR="008962AF" w:rsidRPr="00ED4AF8" w:rsidRDefault="008962AF" w:rsidP="00BC570E">
            <w:pPr>
              <w:pStyle w:val="TAC"/>
              <w:rPr>
                <w:lang w:eastAsia="zh-CN"/>
              </w:rPr>
            </w:pPr>
          </w:p>
        </w:tc>
        <w:tc>
          <w:tcPr>
            <w:tcW w:w="1422" w:type="dxa"/>
            <w:shd w:val="clear" w:color="auto" w:fill="auto"/>
            <w:vAlign w:val="center"/>
          </w:tcPr>
          <w:p w14:paraId="6F181237" w14:textId="77777777" w:rsidR="008962AF" w:rsidRPr="00ED4AF8" w:rsidRDefault="008962AF" w:rsidP="00BC570E">
            <w:pPr>
              <w:pStyle w:val="TAC"/>
              <w:rPr>
                <w:lang w:eastAsia="zh-CN"/>
              </w:rPr>
            </w:pPr>
          </w:p>
        </w:tc>
        <w:tc>
          <w:tcPr>
            <w:tcW w:w="1372" w:type="dxa"/>
            <w:shd w:val="clear" w:color="auto" w:fill="auto"/>
            <w:vAlign w:val="center"/>
          </w:tcPr>
          <w:p w14:paraId="097FAA4A" w14:textId="77777777" w:rsidR="008962AF" w:rsidRPr="00ED4AF8" w:rsidRDefault="008962AF" w:rsidP="00BC570E">
            <w:pPr>
              <w:pStyle w:val="TAC"/>
              <w:rPr>
                <w:lang w:eastAsia="zh-CN"/>
              </w:rPr>
            </w:pPr>
          </w:p>
        </w:tc>
      </w:tr>
      <w:tr w:rsidR="008962AF" w:rsidRPr="00ED4AF8" w14:paraId="458C76B6" w14:textId="77777777" w:rsidTr="005C09DD">
        <w:trPr>
          <w:trHeight w:val="214"/>
          <w:jc w:val="center"/>
        </w:trPr>
        <w:tc>
          <w:tcPr>
            <w:tcW w:w="0" w:type="auto"/>
            <w:shd w:val="clear" w:color="auto" w:fill="auto"/>
            <w:vAlign w:val="center"/>
          </w:tcPr>
          <w:p w14:paraId="08456268" w14:textId="77777777" w:rsidR="008962AF" w:rsidRPr="00ED4AF8" w:rsidRDefault="008962AF" w:rsidP="00BC570E">
            <w:pPr>
              <w:pStyle w:val="TAC"/>
              <w:rPr>
                <w:lang w:eastAsia="zh-CN"/>
              </w:rPr>
            </w:pPr>
            <w:r w:rsidRPr="00ED4AF8">
              <w:rPr>
                <w:rFonts w:cs="Arial"/>
                <w:sz w:val="16"/>
                <w:szCs w:val="16"/>
              </w:rPr>
              <w:t>26</w:t>
            </w:r>
          </w:p>
        </w:tc>
        <w:tc>
          <w:tcPr>
            <w:tcW w:w="1274" w:type="dxa"/>
            <w:shd w:val="clear" w:color="auto" w:fill="auto"/>
            <w:vAlign w:val="center"/>
          </w:tcPr>
          <w:p w14:paraId="68DCDB9D" w14:textId="77777777" w:rsidR="008962AF" w:rsidRPr="00ED4AF8" w:rsidRDefault="008962AF" w:rsidP="00BC570E">
            <w:pPr>
              <w:pStyle w:val="TAC"/>
              <w:rPr>
                <w:lang w:eastAsia="zh-CN"/>
              </w:rPr>
            </w:pPr>
            <w:r w:rsidRPr="00ED4AF8">
              <w:rPr>
                <w:rFonts w:cs="Arial"/>
                <w:sz w:val="16"/>
                <w:szCs w:val="16"/>
              </w:rPr>
              <w:t>2</w:t>
            </w:r>
          </w:p>
        </w:tc>
        <w:tc>
          <w:tcPr>
            <w:tcW w:w="901" w:type="dxa"/>
            <w:shd w:val="clear" w:color="auto" w:fill="auto"/>
            <w:vAlign w:val="center"/>
          </w:tcPr>
          <w:p w14:paraId="7BE210D4" w14:textId="77777777" w:rsidR="008962AF" w:rsidRPr="00ED4AF8" w:rsidRDefault="008962AF" w:rsidP="00BC570E">
            <w:pPr>
              <w:pStyle w:val="TAC"/>
              <w:rPr>
                <w:lang w:eastAsia="zh-CN"/>
              </w:rPr>
            </w:pPr>
            <w:r w:rsidRPr="00ED4AF8">
              <w:rPr>
                <w:rFonts w:cs="Arial"/>
                <w:sz w:val="16"/>
                <w:szCs w:val="16"/>
              </w:rPr>
              <w:t>0,1,4</w:t>
            </w:r>
          </w:p>
        </w:tc>
        <w:tc>
          <w:tcPr>
            <w:tcW w:w="1162" w:type="dxa"/>
            <w:shd w:val="clear" w:color="auto" w:fill="auto"/>
            <w:vAlign w:val="center"/>
          </w:tcPr>
          <w:p w14:paraId="2AACA122" w14:textId="77777777" w:rsidR="008962AF" w:rsidRPr="00ED4AF8" w:rsidRDefault="008962AF" w:rsidP="00BC570E">
            <w:pPr>
              <w:pStyle w:val="TAC"/>
              <w:rPr>
                <w:lang w:eastAsia="zh-CN"/>
              </w:rPr>
            </w:pPr>
            <w:r w:rsidRPr="00ED4AF8">
              <w:rPr>
                <w:rFonts w:cs="Arial"/>
                <w:sz w:val="16"/>
                <w:szCs w:val="16"/>
              </w:rPr>
              <w:t>2</w:t>
            </w:r>
          </w:p>
        </w:tc>
        <w:tc>
          <w:tcPr>
            <w:tcW w:w="697" w:type="dxa"/>
            <w:shd w:val="clear" w:color="auto" w:fill="auto"/>
            <w:vAlign w:val="center"/>
          </w:tcPr>
          <w:p w14:paraId="3BAE629A" w14:textId="77777777" w:rsidR="008962AF" w:rsidRPr="00ED4AF8" w:rsidRDefault="008962AF" w:rsidP="00BC570E">
            <w:pPr>
              <w:pStyle w:val="TAC"/>
              <w:rPr>
                <w:lang w:eastAsia="zh-CN"/>
              </w:rPr>
            </w:pPr>
          </w:p>
        </w:tc>
        <w:tc>
          <w:tcPr>
            <w:tcW w:w="1205" w:type="dxa"/>
            <w:shd w:val="clear" w:color="auto" w:fill="auto"/>
            <w:vAlign w:val="center"/>
          </w:tcPr>
          <w:p w14:paraId="2C099233" w14:textId="77777777" w:rsidR="008962AF" w:rsidRPr="00ED4AF8" w:rsidRDefault="008962AF" w:rsidP="00BC570E">
            <w:pPr>
              <w:pStyle w:val="TAC"/>
              <w:rPr>
                <w:lang w:eastAsia="zh-CN"/>
              </w:rPr>
            </w:pPr>
          </w:p>
        </w:tc>
        <w:tc>
          <w:tcPr>
            <w:tcW w:w="1422" w:type="dxa"/>
            <w:shd w:val="clear" w:color="auto" w:fill="auto"/>
            <w:vAlign w:val="center"/>
          </w:tcPr>
          <w:p w14:paraId="063A89B8" w14:textId="77777777" w:rsidR="008962AF" w:rsidRPr="00ED4AF8" w:rsidRDefault="008962AF" w:rsidP="00BC570E">
            <w:pPr>
              <w:pStyle w:val="TAC"/>
              <w:rPr>
                <w:lang w:eastAsia="zh-CN"/>
              </w:rPr>
            </w:pPr>
          </w:p>
        </w:tc>
        <w:tc>
          <w:tcPr>
            <w:tcW w:w="1372" w:type="dxa"/>
            <w:shd w:val="clear" w:color="auto" w:fill="auto"/>
            <w:vAlign w:val="center"/>
          </w:tcPr>
          <w:p w14:paraId="0EC20D7F" w14:textId="77777777" w:rsidR="008962AF" w:rsidRPr="00ED4AF8" w:rsidRDefault="008962AF" w:rsidP="00BC570E">
            <w:pPr>
              <w:pStyle w:val="TAC"/>
              <w:rPr>
                <w:lang w:eastAsia="zh-CN"/>
              </w:rPr>
            </w:pPr>
          </w:p>
        </w:tc>
      </w:tr>
      <w:tr w:rsidR="008962AF" w:rsidRPr="00ED4AF8" w14:paraId="50C0448A" w14:textId="77777777" w:rsidTr="005C09DD">
        <w:trPr>
          <w:trHeight w:val="214"/>
          <w:jc w:val="center"/>
        </w:trPr>
        <w:tc>
          <w:tcPr>
            <w:tcW w:w="0" w:type="auto"/>
            <w:shd w:val="clear" w:color="auto" w:fill="auto"/>
            <w:vAlign w:val="center"/>
          </w:tcPr>
          <w:p w14:paraId="38B2F916" w14:textId="77777777" w:rsidR="008962AF" w:rsidRPr="00ED4AF8" w:rsidRDefault="008962AF" w:rsidP="00BC570E">
            <w:pPr>
              <w:pStyle w:val="TAC"/>
              <w:rPr>
                <w:lang w:eastAsia="zh-CN"/>
              </w:rPr>
            </w:pPr>
            <w:r w:rsidRPr="00ED4AF8">
              <w:rPr>
                <w:rFonts w:cs="Arial"/>
                <w:sz w:val="16"/>
                <w:szCs w:val="16"/>
              </w:rPr>
              <w:t>27</w:t>
            </w:r>
          </w:p>
        </w:tc>
        <w:tc>
          <w:tcPr>
            <w:tcW w:w="1274" w:type="dxa"/>
            <w:shd w:val="clear" w:color="auto" w:fill="auto"/>
            <w:vAlign w:val="center"/>
          </w:tcPr>
          <w:p w14:paraId="450A9A15" w14:textId="77777777" w:rsidR="008962AF" w:rsidRPr="00ED4AF8" w:rsidRDefault="008962AF" w:rsidP="00BC570E">
            <w:pPr>
              <w:pStyle w:val="TAC"/>
              <w:rPr>
                <w:lang w:eastAsia="zh-CN"/>
              </w:rPr>
            </w:pPr>
            <w:r w:rsidRPr="00ED4AF8">
              <w:rPr>
                <w:rFonts w:cs="Arial"/>
                <w:sz w:val="16"/>
                <w:szCs w:val="16"/>
              </w:rPr>
              <w:t>2</w:t>
            </w:r>
          </w:p>
        </w:tc>
        <w:tc>
          <w:tcPr>
            <w:tcW w:w="901" w:type="dxa"/>
            <w:shd w:val="clear" w:color="auto" w:fill="auto"/>
            <w:vAlign w:val="center"/>
          </w:tcPr>
          <w:p w14:paraId="42C5F058" w14:textId="77777777" w:rsidR="008962AF" w:rsidRPr="00ED4AF8" w:rsidRDefault="008962AF" w:rsidP="00BC570E">
            <w:pPr>
              <w:pStyle w:val="TAC"/>
              <w:rPr>
                <w:lang w:eastAsia="zh-CN"/>
              </w:rPr>
            </w:pPr>
            <w:r w:rsidRPr="00ED4AF8">
              <w:rPr>
                <w:rFonts w:cs="Arial"/>
                <w:sz w:val="16"/>
                <w:szCs w:val="16"/>
              </w:rPr>
              <w:t>2,3,6</w:t>
            </w:r>
          </w:p>
        </w:tc>
        <w:tc>
          <w:tcPr>
            <w:tcW w:w="1162" w:type="dxa"/>
            <w:shd w:val="clear" w:color="auto" w:fill="auto"/>
            <w:vAlign w:val="center"/>
          </w:tcPr>
          <w:p w14:paraId="3EA23C35" w14:textId="77777777" w:rsidR="008962AF" w:rsidRPr="00ED4AF8" w:rsidRDefault="008962AF" w:rsidP="00BC570E">
            <w:pPr>
              <w:pStyle w:val="TAC"/>
              <w:rPr>
                <w:lang w:eastAsia="zh-CN"/>
              </w:rPr>
            </w:pPr>
            <w:r w:rsidRPr="00ED4AF8">
              <w:rPr>
                <w:rFonts w:cs="Arial"/>
                <w:sz w:val="16"/>
                <w:szCs w:val="16"/>
              </w:rPr>
              <w:t>2</w:t>
            </w:r>
          </w:p>
        </w:tc>
        <w:tc>
          <w:tcPr>
            <w:tcW w:w="697" w:type="dxa"/>
            <w:shd w:val="clear" w:color="auto" w:fill="auto"/>
            <w:vAlign w:val="center"/>
          </w:tcPr>
          <w:p w14:paraId="70EC87BB" w14:textId="77777777" w:rsidR="008962AF" w:rsidRPr="00ED4AF8" w:rsidRDefault="008962AF" w:rsidP="00BC570E">
            <w:pPr>
              <w:pStyle w:val="TAC"/>
              <w:rPr>
                <w:lang w:eastAsia="zh-CN"/>
              </w:rPr>
            </w:pPr>
          </w:p>
        </w:tc>
        <w:tc>
          <w:tcPr>
            <w:tcW w:w="1205" w:type="dxa"/>
            <w:shd w:val="clear" w:color="auto" w:fill="auto"/>
            <w:vAlign w:val="center"/>
          </w:tcPr>
          <w:p w14:paraId="3D1FFFE7" w14:textId="77777777" w:rsidR="008962AF" w:rsidRPr="00ED4AF8" w:rsidRDefault="008962AF" w:rsidP="00BC570E">
            <w:pPr>
              <w:pStyle w:val="TAC"/>
              <w:rPr>
                <w:lang w:eastAsia="zh-CN"/>
              </w:rPr>
            </w:pPr>
          </w:p>
        </w:tc>
        <w:tc>
          <w:tcPr>
            <w:tcW w:w="1422" w:type="dxa"/>
            <w:shd w:val="clear" w:color="auto" w:fill="auto"/>
            <w:vAlign w:val="center"/>
          </w:tcPr>
          <w:p w14:paraId="0FA91B36" w14:textId="77777777" w:rsidR="008962AF" w:rsidRPr="00ED4AF8" w:rsidRDefault="008962AF" w:rsidP="00BC570E">
            <w:pPr>
              <w:pStyle w:val="TAC"/>
              <w:rPr>
                <w:lang w:eastAsia="zh-CN"/>
              </w:rPr>
            </w:pPr>
          </w:p>
        </w:tc>
        <w:tc>
          <w:tcPr>
            <w:tcW w:w="1372" w:type="dxa"/>
            <w:shd w:val="clear" w:color="auto" w:fill="auto"/>
            <w:vAlign w:val="center"/>
          </w:tcPr>
          <w:p w14:paraId="6585955F" w14:textId="77777777" w:rsidR="008962AF" w:rsidRPr="00ED4AF8" w:rsidRDefault="008962AF" w:rsidP="00BC570E">
            <w:pPr>
              <w:pStyle w:val="TAC"/>
              <w:rPr>
                <w:lang w:eastAsia="zh-CN"/>
              </w:rPr>
            </w:pPr>
          </w:p>
        </w:tc>
      </w:tr>
      <w:tr w:rsidR="008962AF" w:rsidRPr="00ED4AF8" w14:paraId="3EF8D98B" w14:textId="77777777" w:rsidTr="005C09DD">
        <w:trPr>
          <w:trHeight w:val="214"/>
          <w:jc w:val="center"/>
        </w:trPr>
        <w:tc>
          <w:tcPr>
            <w:tcW w:w="0" w:type="auto"/>
            <w:shd w:val="clear" w:color="auto" w:fill="auto"/>
            <w:vAlign w:val="center"/>
          </w:tcPr>
          <w:p w14:paraId="7B12329A" w14:textId="77777777" w:rsidR="008962AF" w:rsidRPr="00ED4AF8" w:rsidRDefault="008962AF" w:rsidP="00BC570E">
            <w:pPr>
              <w:pStyle w:val="TAC"/>
              <w:rPr>
                <w:lang w:eastAsia="zh-CN"/>
              </w:rPr>
            </w:pPr>
            <w:r w:rsidRPr="00ED4AF8">
              <w:rPr>
                <w:rFonts w:cs="Arial"/>
                <w:sz w:val="16"/>
                <w:szCs w:val="16"/>
              </w:rPr>
              <w:t>28</w:t>
            </w:r>
          </w:p>
        </w:tc>
        <w:tc>
          <w:tcPr>
            <w:tcW w:w="1274" w:type="dxa"/>
            <w:shd w:val="clear" w:color="auto" w:fill="auto"/>
            <w:vAlign w:val="center"/>
          </w:tcPr>
          <w:p w14:paraId="042C414C" w14:textId="77777777" w:rsidR="008962AF" w:rsidRPr="00ED4AF8" w:rsidRDefault="008962AF" w:rsidP="00BC570E">
            <w:pPr>
              <w:pStyle w:val="TAC"/>
              <w:rPr>
                <w:lang w:eastAsia="zh-CN"/>
              </w:rPr>
            </w:pPr>
            <w:r w:rsidRPr="00ED4AF8">
              <w:rPr>
                <w:rFonts w:cs="Arial"/>
                <w:sz w:val="16"/>
                <w:szCs w:val="16"/>
              </w:rPr>
              <w:t>2</w:t>
            </w:r>
          </w:p>
        </w:tc>
        <w:tc>
          <w:tcPr>
            <w:tcW w:w="901" w:type="dxa"/>
            <w:shd w:val="clear" w:color="auto" w:fill="auto"/>
            <w:vAlign w:val="center"/>
          </w:tcPr>
          <w:p w14:paraId="30D1C41F" w14:textId="77777777" w:rsidR="008962AF" w:rsidRPr="00ED4AF8" w:rsidRDefault="008962AF" w:rsidP="00BC570E">
            <w:pPr>
              <w:pStyle w:val="TAC"/>
              <w:rPr>
                <w:lang w:eastAsia="zh-CN"/>
              </w:rPr>
            </w:pPr>
            <w:r w:rsidRPr="00ED4AF8">
              <w:rPr>
                <w:rFonts w:cs="Arial"/>
                <w:sz w:val="16"/>
                <w:szCs w:val="16"/>
              </w:rPr>
              <w:t>0,1,4,5</w:t>
            </w:r>
          </w:p>
        </w:tc>
        <w:tc>
          <w:tcPr>
            <w:tcW w:w="1162" w:type="dxa"/>
            <w:shd w:val="clear" w:color="auto" w:fill="auto"/>
            <w:vAlign w:val="center"/>
          </w:tcPr>
          <w:p w14:paraId="7A5DA5FC" w14:textId="77777777" w:rsidR="008962AF" w:rsidRPr="00ED4AF8" w:rsidRDefault="008962AF" w:rsidP="00BC570E">
            <w:pPr>
              <w:pStyle w:val="TAC"/>
              <w:rPr>
                <w:lang w:eastAsia="zh-CN"/>
              </w:rPr>
            </w:pPr>
            <w:r w:rsidRPr="00ED4AF8">
              <w:rPr>
                <w:rFonts w:cs="Arial"/>
                <w:sz w:val="16"/>
                <w:szCs w:val="16"/>
              </w:rPr>
              <w:t>2</w:t>
            </w:r>
          </w:p>
        </w:tc>
        <w:tc>
          <w:tcPr>
            <w:tcW w:w="697" w:type="dxa"/>
            <w:shd w:val="clear" w:color="auto" w:fill="auto"/>
            <w:vAlign w:val="center"/>
          </w:tcPr>
          <w:p w14:paraId="75B5B4BF" w14:textId="77777777" w:rsidR="008962AF" w:rsidRPr="00ED4AF8" w:rsidRDefault="008962AF" w:rsidP="00BC570E">
            <w:pPr>
              <w:pStyle w:val="TAC"/>
              <w:rPr>
                <w:lang w:eastAsia="zh-CN"/>
              </w:rPr>
            </w:pPr>
          </w:p>
        </w:tc>
        <w:tc>
          <w:tcPr>
            <w:tcW w:w="1205" w:type="dxa"/>
            <w:shd w:val="clear" w:color="auto" w:fill="auto"/>
            <w:vAlign w:val="center"/>
          </w:tcPr>
          <w:p w14:paraId="56E3FB7F" w14:textId="77777777" w:rsidR="008962AF" w:rsidRPr="00ED4AF8" w:rsidRDefault="008962AF" w:rsidP="00BC570E">
            <w:pPr>
              <w:pStyle w:val="TAC"/>
              <w:rPr>
                <w:lang w:eastAsia="zh-CN"/>
              </w:rPr>
            </w:pPr>
          </w:p>
        </w:tc>
        <w:tc>
          <w:tcPr>
            <w:tcW w:w="1422" w:type="dxa"/>
            <w:shd w:val="clear" w:color="auto" w:fill="auto"/>
            <w:vAlign w:val="center"/>
          </w:tcPr>
          <w:p w14:paraId="03341793" w14:textId="77777777" w:rsidR="008962AF" w:rsidRPr="00ED4AF8" w:rsidRDefault="008962AF" w:rsidP="00BC570E">
            <w:pPr>
              <w:pStyle w:val="TAC"/>
              <w:rPr>
                <w:lang w:eastAsia="zh-CN"/>
              </w:rPr>
            </w:pPr>
          </w:p>
        </w:tc>
        <w:tc>
          <w:tcPr>
            <w:tcW w:w="1372" w:type="dxa"/>
            <w:shd w:val="clear" w:color="auto" w:fill="auto"/>
            <w:vAlign w:val="center"/>
          </w:tcPr>
          <w:p w14:paraId="00790D1E" w14:textId="77777777" w:rsidR="008962AF" w:rsidRPr="00ED4AF8" w:rsidRDefault="008962AF" w:rsidP="00BC570E">
            <w:pPr>
              <w:pStyle w:val="TAC"/>
              <w:rPr>
                <w:lang w:eastAsia="zh-CN"/>
              </w:rPr>
            </w:pPr>
          </w:p>
        </w:tc>
      </w:tr>
      <w:tr w:rsidR="008962AF" w:rsidRPr="00ED4AF8" w14:paraId="3A29DDC5" w14:textId="77777777" w:rsidTr="005C09DD">
        <w:trPr>
          <w:trHeight w:val="214"/>
          <w:jc w:val="center"/>
        </w:trPr>
        <w:tc>
          <w:tcPr>
            <w:tcW w:w="0" w:type="auto"/>
            <w:shd w:val="clear" w:color="auto" w:fill="auto"/>
            <w:vAlign w:val="center"/>
          </w:tcPr>
          <w:p w14:paraId="6BBE8952" w14:textId="77777777" w:rsidR="008962AF" w:rsidRPr="00ED4AF8" w:rsidRDefault="008962AF" w:rsidP="00BC570E">
            <w:pPr>
              <w:pStyle w:val="TAC"/>
              <w:rPr>
                <w:lang w:eastAsia="zh-CN"/>
              </w:rPr>
            </w:pPr>
            <w:r w:rsidRPr="00ED4AF8">
              <w:rPr>
                <w:rFonts w:cs="Arial"/>
                <w:sz w:val="16"/>
                <w:szCs w:val="16"/>
              </w:rPr>
              <w:t>29</w:t>
            </w:r>
          </w:p>
        </w:tc>
        <w:tc>
          <w:tcPr>
            <w:tcW w:w="1274" w:type="dxa"/>
            <w:shd w:val="clear" w:color="auto" w:fill="auto"/>
            <w:vAlign w:val="center"/>
          </w:tcPr>
          <w:p w14:paraId="07A7081A" w14:textId="77777777" w:rsidR="008962AF" w:rsidRPr="00ED4AF8" w:rsidRDefault="008962AF" w:rsidP="00BC570E">
            <w:pPr>
              <w:pStyle w:val="TAC"/>
              <w:rPr>
                <w:lang w:eastAsia="zh-CN"/>
              </w:rPr>
            </w:pPr>
            <w:r w:rsidRPr="00ED4AF8">
              <w:rPr>
                <w:rFonts w:cs="Arial"/>
                <w:sz w:val="16"/>
                <w:szCs w:val="16"/>
              </w:rPr>
              <w:t>2</w:t>
            </w:r>
          </w:p>
        </w:tc>
        <w:tc>
          <w:tcPr>
            <w:tcW w:w="901" w:type="dxa"/>
            <w:shd w:val="clear" w:color="auto" w:fill="auto"/>
            <w:vAlign w:val="center"/>
          </w:tcPr>
          <w:p w14:paraId="2DEE83EB" w14:textId="77777777" w:rsidR="008962AF" w:rsidRPr="00ED4AF8" w:rsidRDefault="008962AF" w:rsidP="00BC570E">
            <w:pPr>
              <w:pStyle w:val="TAC"/>
              <w:rPr>
                <w:lang w:eastAsia="zh-CN"/>
              </w:rPr>
            </w:pPr>
            <w:r w:rsidRPr="00ED4AF8">
              <w:rPr>
                <w:rFonts w:cs="Arial"/>
                <w:sz w:val="16"/>
                <w:szCs w:val="16"/>
              </w:rPr>
              <w:t>2,3,6,7</w:t>
            </w:r>
          </w:p>
        </w:tc>
        <w:tc>
          <w:tcPr>
            <w:tcW w:w="1162" w:type="dxa"/>
            <w:shd w:val="clear" w:color="auto" w:fill="auto"/>
            <w:vAlign w:val="center"/>
          </w:tcPr>
          <w:p w14:paraId="3247AA3C" w14:textId="77777777" w:rsidR="008962AF" w:rsidRPr="00ED4AF8" w:rsidRDefault="008962AF" w:rsidP="00BC570E">
            <w:pPr>
              <w:pStyle w:val="TAC"/>
              <w:rPr>
                <w:lang w:eastAsia="zh-CN"/>
              </w:rPr>
            </w:pPr>
            <w:r w:rsidRPr="00ED4AF8">
              <w:rPr>
                <w:rFonts w:cs="Arial"/>
                <w:sz w:val="16"/>
                <w:szCs w:val="16"/>
              </w:rPr>
              <w:t>2</w:t>
            </w:r>
          </w:p>
        </w:tc>
        <w:tc>
          <w:tcPr>
            <w:tcW w:w="697" w:type="dxa"/>
            <w:shd w:val="clear" w:color="auto" w:fill="auto"/>
            <w:vAlign w:val="center"/>
          </w:tcPr>
          <w:p w14:paraId="025A8DCD" w14:textId="77777777" w:rsidR="008962AF" w:rsidRPr="00ED4AF8" w:rsidRDefault="008962AF" w:rsidP="00BC570E">
            <w:pPr>
              <w:pStyle w:val="TAC"/>
              <w:rPr>
                <w:lang w:eastAsia="zh-CN"/>
              </w:rPr>
            </w:pPr>
          </w:p>
        </w:tc>
        <w:tc>
          <w:tcPr>
            <w:tcW w:w="1205" w:type="dxa"/>
            <w:shd w:val="clear" w:color="auto" w:fill="auto"/>
            <w:vAlign w:val="center"/>
          </w:tcPr>
          <w:p w14:paraId="66FEA851" w14:textId="77777777" w:rsidR="008962AF" w:rsidRPr="00ED4AF8" w:rsidRDefault="008962AF" w:rsidP="00BC570E">
            <w:pPr>
              <w:pStyle w:val="TAC"/>
              <w:rPr>
                <w:lang w:eastAsia="zh-CN"/>
              </w:rPr>
            </w:pPr>
          </w:p>
        </w:tc>
        <w:tc>
          <w:tcPr>
            <w:tcW w:w="1422" w:type="dxa"/>
            <w:shd w:val="clear" w:color="auto" w:fill="auto"/>
            <w:vAlign w:val="center"/>
          </w:tcPr>
          <w:p w14:paraId="528C2A22" w14:textId="77777777" w:rsidR="008962AF" w:rsidRPr="00ED4AF8" w:rsidRDefault="008962AF" w:rsidP="00BC570E">
            <w:pPr>
              <w:pStyle w:val="TAC"/>
              <w:rPr>
                <w:lang w:eastAsia="zh-CN"/>
              </w:rPr>
            </w:pPr>
          </w:p>
        </w:tc>
        <w:tc>
          <w:tcPr>
            <w:tcW w:w="1372" w:type="dxa"/>
            <w:shd w:val="clear" w:color="auto" w:fill="auto"/>
            <w:vAlign w:val="center"/>
          </w:tcPr>
          <w:p w14:paraId="66392ABF" w14:textId="77777777" w:rsidR="008962AF" w:rsidRPr="00ED4AF8" w:rsidRDefault="008962AF" w:rsidP="00BC570E">
            <w:pPr>
              <w:pStyle w:val="TAC"/>
              <w:rPr>
                <w:lang w:eastAsia="zh-CN"/>
              </w:rPr>
            </w:pPr>
          </w:p>
        </w:tc>
      </w:tr>
      <w:tr w:rsidR="008962AF" w:rsidRPr="00ED4AF8" w14:paraId="459FE778" w14:textId="77777777" w:rsidTr="005C09DD">
        <w:trPr>
          <w:trHeight w:val="214"/>
          <w:jc w:val="center"/>
        </w:trPr>
        <w:tc>
          <w:tcPr>
            <w:tcW w:w="0" w:type="auto"/>
            <w:shd w:val="clear" w:color="auto" w:fill="auto"/>
            <w:vAlign w:val="center"/>
          </w:tcPr>
          <w:p w14:paraId="732D961F" w14:textId="77777777" w:rsidR="008962AF" w:rsidRPr="00ED4AF8" w:rsidRDefault="008962AF" w:rsidP="00BC570E">
            <w:pPr>
              <w:pStyle w:val="TAC"/>
              <w:rPr>
                <w:lang w:eastAsia="zh-CN"/>
              </w:rPr>
            </w:pPr>
            <w:r w:rsidRPr="00ED4AF8">
              <w:rPr>
                <w:rFonts w:cs="Arial"/>
                <w:sz w:val="16"/>
                <w:szCs w:val="16"/>
              </w:rPr>
              <w:t>30</w:t>
            </w:r>
          </w:p>
        </w:tc>
        <w:tc>
          <w:tcPr>
            <w:tcW w:w="1274" w:type="dxa"/>
            <w:shd w:val="clear" w:color="auto" w:fill="auto"/>
            <w:vAlign w:val="center"/>
          </w:tcPr>
          <w:p w14:paraId="36E50F02" w14:textId="77777777" w:rsidR="008962AF" w:rsidRPr="00ED4AF8" w:rsidRDefault="008962AF" w:rsidP="00BC570E">
            <w:pPr>
              <w:pStyle w:val="TAC"/>
              <w:rPr>
                <w:lang w:eastAsia="zh-CN"/>
              </w:rPr>
            </w:pPr>
            <w:r w:rsidRPr="00ED4AF8">
              <w:rPr>
                <w:rFonts w:cs="Arial"/>
                <w:sz w:val="16"/>
                <w:szCs w:val="16"/>
              </w:rPr>
              <w:t>2</w:t>
            </w:r>
          </w:p>
        </w:tc>
        <w:tc>
          <w:tcPr>
            <w:tcW w:w="901" w:type="dxa"/>
            <w:shd w:val="clear" w:color="auto" w:fill="auto"/>
            <w:vAlign w:val="center"/>
          </w:tcPr>
          <w:p w14:paraId="0C7DA15D" w14:textId="77777777" w:rsidR="008962AF" w:rsidRPr="00ED4AF8" w:rsidRDefault="008962AF" w:rsidP="00BC570E">
            <w:pPr>
              <w:pStyle w:val="TAC"/>
              <w:rPr>
                <w:lang w:eastAsia="zh-CN"/>
              </w:rPr>
            </w:pPr>
            <w:r w:rsidRPr="00ED4AF8">
              <w:rPr>
                <w:rFonts w:cs="Arial"/>
                <w:sz w:val="16"/>
                <w:szCs w:val="16"/>
              </w:rPr>
              <w:t>0,2,4,6</w:t>
            </w:r>
          </w:p>
        </w:tc>
        <w:tc>
          <w:tcPr>
            <w:tcW w:w="1162" w:type="dxa"/>
            <w:shd w:val="clear" w:color="auto" w:fill="auto"/>
            <w:vAlign w:val="center"/>
          </w:tcPr>
          <w:p w14:paraId="4AA413E6" w14:textId="77777777" w:rsidR="008962AF" w:rsidRPr="00ED4AF8" w:rsidRDefault="008962AF" w:rsidP="00BC570E">
            <w:pPr>
              <w:pStyle w:val="TAC"/>
              <w:rPr>
                <w:lang w:eastAsia="zh-CN"/>
              </w:rPr>
            </w:pPr>
            <w:r w:rsidRPr="00ED4AF8">
              <w:rPr>
                <w:rFonts w:cs="Arial"/>
                <w:sz w:val="16"/>
                <w:szCs w:val="16"/>
              </w:rPr>
              <w:t>2</w:t>
            </w:r>
          </w:p>
        </w:tc>
        <w:tc>
          <w:tcPr>
            <w:tcW w:w="697" w:type="dxa"/>
            <w:shd w:val="clear" w:color="auto" w:fill="auto"/>
            <w:vAlign w:val="center"/>
          </w:tcPr>
          <w:p w14:paraId="139C315A" w14:textId="77777777" w:rsidR="008962AF" w:rsidRPr="00ED4AF8" w:rsidRDefault="008962AF" w:rsidP="00BC570E">
            <w:pPr>
              <w:pStyle w:val="TAC"/>
              <w:rPr>
                <w:lang w:eastAsia="zh-CN"/>
              </w:rPr>
            </w:pPr>
          </w:p>
        </w:tc>
        <w:tc>
          <w:tcPr>
            <w:tcW w:w="1205" w:type="dxa"/>
            <w:shd w:val="clear" w:color="auto" w:fill="auto"/>
            <w:vAlign w:val="center"/>
          </w:tcPr>
          <w:p w14:paraId="6A1E1885" w14:textId="77777777" w:rsidR="008962AF" w:rsidRPr="00ED4AF8" w:rsidRDefault="008962AF" w:rsidP="00BC570E">
            <w:pPr>
              <w:pStyle w:val="TAC"/>
              <w:rPr>
                <w:lang w:eastAsia="zh-CN"/>
              </w:rPr>
            </w:pPr>
          </w:p>
        </w:tc>
        <w:tc>
          <w:tcPr>
            <w:tcW w:w="1422" w:type="dxa"/>
            <w:shd w:val="clear" w:color="auto" w:fill="auto"/>
            <w:vAlign w:val="center"/>
          </w:tcPr>
          <w:p w14:paraId="1F9F8374" w14:textId="77777777" w:rsidR="008962AF" w:rsidRPr="00ED4AF8" w:rsidRDefault="008962AF" w:rsidP="00BC570E">
            <w:pPr>
              <w:pStyle w:val="TAC"/>
              <w:rPr>
                <w:lang w:eastAsia="zh-CN"/>
              </w:rPr>
            </w:pPr>
          </w:p>
        </w:tc>
        <w:tc>
          <w:tcPr>
            <w:tcW w:w="1372" w:type="dxa"/>
            <w:shd w:val="clear" w:color="auto" w:fill="auto"/>
            <w:vAlign w:val="center"/>
          </w:tcPr>
          <w:p w14:paraId="4582CA83" w14:textId="77777777" w:rsidR="008962AF" w:rsidRPr="00ED4AF8" w:rsidRDefault="008962AF" w:rsidP="00BC570E">
            <w:pPr>
              <w:pStyle w:val="TAC"/>
              <w:rPr>
                <w:lang w:eastAsia="zh-CN"/>
              </w:rPr>
            </w:pPr>
          </w:p>
        </w:tc>
      </w:tr>
      <w:tr w:rsidR="008962AF" w:rsidRPr="00ED4AF8" w14:paraId="7BDAF2BC" w14:textId="77777777" w:rsidTr="005C09DD">
        <w:trPr>
          <w:trHeight w:val="214"/>
          <w:jc w:val="center"/>
        </w:trPr>
        <w:tc>
          <w:tcPr>
            <w:tcW w:w="0" w:type="auto"/>
            <w:shd w:val="clear" w:color="auto" w:fill="auto"/>
            <w:vAlign w:val="center"/>
          </w:tcPr>
          <w:p w14:paraId="227FC54E" w14:textId="77777777" w:rsidR="008962AF" w:rsidRPr="00ED4AF8" w:rsidRDefault="008962AF" w:rsidP="00BC570E">
            <w:pPr>
              <w:pStyle w:val="TAC"/>
              <w:rPr>
                <w:lang w:eastAsia="zh-CN"/>
              </w:rPr>
            </w:pPr>
            <w:r w:rsidRPr="00ED4AF8">
              <w:rPr>
                <w:rFonts w:cs="Arial"/>
                <w:sz w:val="16"/>
                <w:szCs w:val="16"/>
              </w:rPr>
              <w:t>31</w:t>
            </w:r>
          </w:p>
        </w:tc>
        <w:tc>
          <w:tcPr>
            <w:tcW w:w="1274" w:type="dxa"/>
            <w:shd w:val="clear" w:color="auto" w:fill="auto"/>
            <w:vAlign w:val="center"/>
          </w:tcPr>
          <w:p w14:paraId="1AC10B98" w14:textId="77777777" w:rsidR="008962AF" w:rsidRPr="00ED4AF8" w:rsidRDefault="008962AF" w:rsidP="00BC570E">
            <w:pPr>
              <w:pStyle w:val="TAC"/>
              <w:rPr>
                <w:lang w:eastAsia="zh-CN"/>
              </w:rPr>
            </w:pPr>
            <w:r w:rsidRPr="00ED4AF8">
              <w:rPr>
                <w:rFonts w:cs="Arial"/>
                <w:sz w:val="16"/>
                <w:szCs w:val="16"/>
              </w:rPr>
              <w:t>Reserved</w:t>
            </w:r>
          </w:p>
        </w:tc>
        <w:tc>
          <w:tcPr>
            <w:tcW w:w="901" w:type="dxa"/>
            <w:shd w:val="clear" w:color="auto" w:fill="auto"/>
            <w:vAlign w:val="center"/>
          </w:tcPr>
          <w:p w14:paraId="7AE679EA" w14:textId="77777777" w:rsidR="008962AF" w:rsidRPr="00ED4AF8" w:rsidRDefault="008962AF" w:rsidP="00BC570E">
            <w:pPr>
              <w:pStyle w:val="TAC"/>
              <w:rPr>
                <w:lang w:eastAsia="zh-CN"/>
              </w:rPr>
            </w:pPr>
            <w:r w:rsidRPr="00ED4AF8">
              <w:rPr>
                <w:rFonts w:cs="Arial"/>
                <w:sz w:val="16"/>
                <w:szCs w:val="16"/>
              </w:rPr>
              <w:t>Reserved</w:t>
            </w:r>
          </w:p>
        </w:tc>
        <w:tc>
          <w:tcPr>
            <w:tcW w:w="1162" w:type="dxa"/>
            <w:shd w:val="clear" w:color="auto" w:fill="auto"/>
            <w:vAlign w:val="center"/>
          </w:tcPr>
          <w:p w14:paraId="76E012F2" w14:textId="77777777" w:rsidR="008962AF" w:rsidRPr="00ED4AF8" w:rsidRDefault="008962AF" w:rsidP="00BC570E">
            <w:pPr>
              <w:pStyle w:val="TAC"/>
              <w:rPr>
                <w:lang w:eastAsia="zh-CN"/>
              </w:rPr>
            </w:pPr>
            <w:r w:rsidRPr="00ED4AF8">
              <w:rPr>
                <w:rFonts w:cs="Arial"/>
                <w:sz w:val="16"/>
                <w:szCs w:val="16"/>
              </w:rPr>
              <w:t>Reserved</w:t>
            </w:r>
          </w:p>
        </w:tc>
        <w:tc>
          <w:tcPr>
            <w:tcW w:w="697" w:type="dxa"/>
            <w:shd w:val="clear" w:color="auto" w:fill="auto"/>
            <w:vAlign w:val="center"/>
          </w:tcPr>
          <w:p w14:paraId="0D43C162" w14:textId="77777777" w:rsidR="008962AF" w:rsidRPr="00ED4AF8" w:rsidRDefault="008962AF" w:rsidP="00BC570E">
            <w:pPr>
              <w:pStyle w:val="TAC"/>
              <w:rPr>
                <w:lang w:eastAsia="zh-CN"/>
              </w:rPr>
            </w:pPr>
          </w:p>
        </w:tc>
        <w:tc>
          <w:tcPr>
            <w:tcW w:w="1205" w:type="dxa"/>
            <w:shd w:val="clear" w:color="auto" w:fill="auto"/>
            <w:vAlign w:val="center"/>
          </w:tcPr>
          <w:p w14:paraId="7B5E7CA1" w14:textId="77777777" w:rsidR="008962AF" w:rsidRPr="00ED4AF8" w:rsidRDefault="008962AF" w:rsidP="00BC570E">
            <w:pPr>
              <w:pStyle w:val="TAC"/>
              <w:rPr>
                <w:lang w:eastAsia="zh-CN"/>
              </w:rPr>
            </w:pPr>
          </w:p>
        </w:tc>
        <w:tc>
          <w:tcPr>
            <w:tcW w:w="1422" w:type="dxa"/>
            <w:shd w:val="clear" w:color="auto" w:fill="auto"/>
            <w:vAlign w:val="center"/>
          </w:tcPr>
          <w:p w14:paraId="72E016E2" w14:textId="77777777" w:rsidR="008962AF" w:rsidRPr="00ED4AF8" w:rsidRDefault="008962AF" w:rsidP="00BC570E">
            <w:pPr>
              <w:pStyle w:val="TAC"/>
              <w:rPr>
                <w:lang w:eastAsia="zh-CN"/>
              </w:rPr>
            </w:pPr>
          </w:p>
        </w:tc>
        <w:tc>
          <w:tcPr>
            <w:tcW w:w="1372" w:type="dxa"/>
            <w:shd w:val="clear" w:color="auto" w:fill="auto"/>
            <w:vAlign w:val="center"/>
          </w:tcPr>
          <w:p w14:paraId="19DAD99C" w14:textId="77777777" w:rsidR="008962AF" w:rsidRPr="00ED4AF8" w:rsidRDefault="008962AF" w:rsidP="00BC570E">
            <w:pPr>
              <w:pStyle w:val="TAC"/>
              <w:rPr>
                <w:lang w:eastAsia="zh-CN"/>
              </w:rPr>
            </w:pPr>
          </w:p>
        </w:tc>
      </w:tr>
    </w:tbl>
    <w:p w14:paraId="199F17ED" w14:textId="77777777" w:rsidR="005C09DD" w:rsidRPr="00ED4AF8" w:rsidRDefault="005C09DD" w:rsidP="00C33081"/>
    <w:p w14:paraId="07659BDE" w14:textId="77777777" w:rsidR="005C09DD" w:rsidRPr="00ED4AF8" w:rsidRDefault="005C09DD" w:rsidP="005C09DD">
      <w:pPr>
        <w:pStyle w:val="TH"/>
        <w:overflowPunct w:val="0"/>
        <w:autoSpaceDE w:val="0"/>
        <w:autoSpaceDN w:val="0"/>
        <w:adjustRightInd w:val="0"/>
        <w:textAlignment w:val="baseline"/>
        <w:rPr>
          <w:lang w:eastAsia="zh-CN"/>
        </w:rPr>
      </w:pPr>
      <w:r w:rsidRPr="00ED4AF8">
        <w:lastRenderedPageBreak/>
        <w:t xml:space="preserve">Table </w:t>
      </w:r>
      <w:r w:rsidRPr="00ED4AF8">
        <w:rPr>
          <w:rFonts w:hint="eastAsia"/>
          <w:lang w:eastAsia="zh-CN"/>
        </w:rPr>
        <w:t>7.3.1.2.2</w:t>
      </w:r>
      <w:r w:rsidRPr="00ED4AF8">
        <w:t>-</w:t>
      </w:r>
      <w:r w:rsidRPr="00ED4AF8">
        <w:rPr>
          <w:lang w:eastAsia="zh-CN"/>
        </w:rPr>
        <w:t>2A</w:t>
      </w:r>
      <w:r w:rsidRPr="00ED4AF8">
        <w:rPr>
          <w:rFonts w:hint="eastAsia"/>
          <w:lang w:eastAsia="zh-CN"/>
        </w:rPr>
        <w:t xml:space="preserve">: Antenna port(s) (1000 + DMRS port), </w:t>
      </w:r>
      <w:proofErr w:type="spellStart"/>
      <w:r w:rsidRPr="00ED4AF8">
        <w:rPr>
          <w:i/>
          <w:lang w:eastAsia="zh-CN"/>
        </w:rPr>
        <w:t>dmrs</w:t>
      </w:r>
      <w:proofErr w:type="spellEnd"/>
      <w:r w:rsidRPr="00ED4AF8">
        <w:rPr>
          <w:i/>
          <w:lang w:eastAsia="zh-CN"/>
        </w:rPr>
        <w:t>-Type</w:t>
      </w:r>
      <w:r w:rsidRPr="00ED4AF8">
        <w:rPr>
          <w:lang w:eastAsia="zh-CN"/>
        </w:rPr>
        <w:t>=1</w:t>
      </w:r>
      <w:r w:rsidRPr="00ED4AF8">
        <w:rPr>
          <w:rFonts w:hint="eastAsia"/>
          <w:lang w:eastAsia="zh-CN"/>
        </w:rPr>
        <w:t>,</w:t>
      </w:r>
      <w:r w:rsidRPr="00ED4AF8">
        <w:rPr>
          <w:lang w:eastAsia="zh-CN"/>
        </w:rPr>
        <w:t xml:space="preserve"> </w:t>
      </w:r>
      <w:proofErr w:type="spellStart"/>
      <w:r w:rsidRPr="00ED4AF8">
        <w:rPr>
          <w:i/>
          <w:lang w:eastAsia="zh-CN"/>
        </w:rPr>
        <w:t>maxLength</w:t>
      </w:r>
      <w:proofErr w:type="spellEnd"/>
      <w:r w:rsidRPr="00ED4AF8">
        <w:rPr>
          <w:rFonts w:hint="eastAsia"/>
          <w:lang w:eastAsia="zh-CN"/>
        </w:rPr>
        <w:t>=2</w:t>
      </w:r>
    </w:p>
    <w:tbl>
      <w:tblPr>
        <w:tblW w:w="86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1285"/>
        <w:gridCol w:w="851"/>
        <w:gridCol w:w="1170"/>
        <w:gridCol w:w="699"/>
        <w:gridCol w:w="1215"/>
        <w:gridCol w:w="1427"/>
        <w:gridCol w:w="1387"/>
      </w:tblGrid>
      <w:tr w:rsidR="005C09DD" w:rsidRPr="00ED4AF8" w14:paraId="7D9852ED" w14:textId="77777777" w:rsidTr="005C09DD">
        <w:trPr>
          <w:trHeight w:val="214"/>
          <w:jc w:val="center"/>
        </w:trPr>
        <w:tc>
          <w:tcPr>
            <w:tcW w:w="3949" w:type="dxa"/>
            <w:gridSpan w:val="4"/>
            <w:tcBorders>
              <w:bottom w:val="single" w:sz="4" w:space="0" w:color="auto"/>
            </w:tcBorders>
            <w:shd w:val="clear" w:color="auto" w:fill="D9D9D9"/>
            <w:vAlign w:val="center"/>
          </w:tcPr>
          <w:p w14:paraId="60195309" w14:textId="77777777" w:rsidR="005C09DD" w:rsidRPr="00ED4AF8" w:rsidRDefault="005C09DD" w:rsidP="005C09DD">
            <w:pPr>
              <w:pStyle w:val="TAC"/>
              <w:rPr>
                <w:rFonts w:cs="Arial"/>
                <w:b/>
                <w:bCs/>
                <w:sz w:val="16"/>
                <w:szCs w:val="16"/>
                <w:lang w:eastAsia="zh-CN"/>
              </w:rPr>
            </w:pPr>
            <w:r w:rsidRPr="00ED4AF8">
              <w:rPr>
                <w:rFonts w:cs="Arial" w:hint="eastAsia"/>
                <w:b/>
                <w:bCs/>
                <w:sz w:val="16"/>
                <w:szCs w:val="16"/>
                <w:lang w:eastAsia="zh-CN"/>
              </w:rPr>
              <w:t>One Codeword:</w:t>
            </w:r>
          </w:p>
          <w:p w14:paraId="469373BC" w14:textId="77777777" w:rsidR="005C09DD" w:rsidRPr="00ED4AF8" w:rsidRDefault="005C09DD" w:rsidP="005C09DD">
            <w:pPr>
              <w:autoSpaceDN w:val="0"/>
              <w:snapToGrid w:val="0"/>
              <w:spacing w:after="0"/>
              <w:jc w:val="center"/>
              <w:textAlignment w:val="baseline"/>
              <w:rPr>
                <w:rFonts w:ascii="Arial" w:eastAsia="KaiTi_GB2312" w:hAnsi="Arial" w:cs="Arial"/>
                <w:b/>
                <w:bCs/>
                <w:kern w:val="28"/>
                <w:sz w:val="16"/>
                <w:szCs w:val="16"/>
                <w:lang w:val="en-US" w:eastAsia="zh-CN"/>
              </w:rPr>
            </w:pPr>
            <w:r w:rsidRPr="00ED4AF8">
              <w:rPr>
                <w:rFonts w:ascii="Arial" w:eastAsia="KaiTi_GB2312" w:hAnsi="Arial" w:cs="Arial"/>
                <w:b/>
                <w:bCs/>
                <w:kern w:val="28"/>
                <w:sz w:val="16"/>
                <w:szCs w:val="16"/>
                <w:lang w:val="en-US" w:eastAsia="zh-CN"/>
              </w:rPr>
              <w:t>Codeword 0 enabled,</w:t>
            </w:r>
          </w:p>
          <w:p w14:paraId="21CBC99E" w14:textId="77777777" w:rsidR="005C09DD" w:rsidRPr="00ED4AF8" w:rsidRDefault="005C09DD" w:rsidP="005C09DD">
            <w:pPr>
              <w:pStyle w:val="TAC"/>
              <w:rPr>
                <w:rFonts w:cs="Arial"/>
                <w:b/>
                <w:bCs/>
                <w:sz w:val="16"/>
                <w:szCs w:val="16"/>
                <w:lang w:eastAsia="zh-CN"/>
              </w:rPr>
            </w:pPr>
            <w:r w:rsidRPr="00ED4AF8">
              <w:rPr>
                <w:rFonts w:eastAsia="KaiTi_GB2312" w:cs="Arial"/>
                <w:b/>
                <w:bCs/>
                <w:kern w:val="28"/>
                <w:sz w:val="16"/>
                <w:szCs w:val="16"/>
                <w:lang w:val="en-US" w:eastAsia="zh-CN"/>
              </w:rPr>
              <w:t>Codeword 1 disabled</w:t>
            </w:r>
          </w:p>
        </w:tc>
        <w:tc>
          <w:tcPr>
            <w:tcW w:w="4728" w:type="dxa"/>
            <w:gridSpan w:val="4"/>
            <w:tcBorders>
              <w:bottom w:val="single" w:sz="4" w:space="0" w:color="auto"/>
            </w:tcBorders>
            <w:shd w:val="clear" w:color="auto" w:fill="D9D9D9"/>
            <w:vAlign w:val="center"/>
          </w:tcPr>
          <w:p w14:paraId="22026F78" w14:textId="77777777" w:rsidR="005C09DD" w:rsidRPr="00ED4AF8" w:rsidRDefault="005C09DD" w:rsidP="005C09DD">
            <w:pPr>
              <w:pStyle w:val="TAC"/>
              <w:rPr>
                <w:rFonts w:cs="Arial"/>
                <w:b/>
                <w:bCs/>
                <w:sz w:val="16"/>
                <w:szCs w:val="16"/>
                <w:lang w:eastAsia="zh-CN"/>
              </w:rPr>
            </w:pPr>
            <w:r w:rsidRPr="00ED4AF8">
              <w:rPr>
                <w:rFonts w:cs="Arial" w:hint="eastAsia"/>
                <w:b/>
                <w:bCs/>
                <w:sz w:val="16"/>
                <w:szCs w:val="16"/>
                <w:lang w:eastAsia="zh-CN"/>
              </w:rPr>
              <w:t>Two Codewords:</w:t>
            </w:r>
          </w:p>
          <w:p w14:paraId="527B037E" w14:textId="77777777" w:rsidR="005C09DD" w:rsidRPr="00ED4AF8" w:rsidRDefault="005C09DD" w:rsidP="005C09DD">
            <w:pPr>
              <w:autoSpaceDN w:val="0"/>
              <w:snapToGrid w:val="0"/>
              <w:spacing w:after="0"/>
              <w:jc w:val="center"/>
              <w:textAlignment w:val="baseline"/>
              <w:rPr>
                <w:rFonts w:ascii="Arial" w:eastAsia="KaiTi_GB2312" w:hAnsi="Arial" w:cs="Arial"/>
                <w:b/>
                <w:bCs/>
                <w:kern w:val="28"/>
                <w:sz w:val="16"/>
                <w:szCs w:val="16"/>
                <w:lang w:val="en-US" w:eastAsia="zh-CN"/>
              </w:rPr>
            </w:pPr>
            <w:r w:rsidRPr="00ED4AF8">
              <w:rPr>
                <w:rFonts w:ascii="Arial" w:eastAsia="KaiTi_GB2312" w:hAnsi="Arial" w:cs="Arial"/>
                <w:b/>
                <w:bCs/>
                <w:kern w:val="28"/>
                <w:sz w:val="16"/>
                <w:szCs w:val="16"/>
                <w:lang w:val="en-US" w:eastAsia="zh-CN"/>
              </w:rPr>
              <w:t>Codeword 0 enabled,</w:t>
            </w:r>
          </w:p>
          <w:p w14:paraId="5441DBC1" w14:textId="77777777" w:rsidR="005C09DD" w:rsidRPr="00ED4AF8" w:rsidRDefault="005C09DD" w:rsidP="005C09DD">
            <w:pPr>
              <w:pStyle w:val="TAC"/>
              <w:rPr>
                <w:rFonts w:cs="Arial"/>
                <w:b/>
                <w:bCs/>
                <w:sz w:val="16"/>
                <w:szCs w:val="16"/>
                <w:lang w:eastAsia="zh-CN"/>
              </w:rPr>
            </w:pPr>
            <w:r w:rsidRPr="00ED4AF8">
              <w:rPr>
                <w:rFonts w:eastAsia="KaiTi_GB2312" w:cs="Arial"/>
                <w:b/>
                <w:bCs/>
                <w:kern w:val="28"/>
                <w:sz w:val="16"/>
                <w:szCs w:val="16"/>
                <w:lang w:val="en-US" w:eastAsia="zh-CN"/>
              </w:rPr>
              <w:t>Codeword 1 enabled</w:t>
            </w:r>
          </w:p>
        </w:tc>
      </w:tr>
      <w:tr w:rsidR="005C09DD" w:rsidRPr="00ED4AF8" w14:paraId="391A51B8" w14:textId="77777777" w:rsidTr="005C09DD">
        <w:trPr>
          <w:trHeight w:val="214"/>
          <w:jc w:val="center"/>
        </w:trPr>
        <w:tc>
          <w:tcPr>
            <w:tcW w:w="0" w:type="auto"/>
            <w:shd w:val="clear" w:color="auto" w:fill="D9D9D9"/>
            <w:vAlign w:val="center"/>
          </w:tcPr>
          <w:p w14:paraId="57B249CE" w14:textId="77777777" w:rsidR="005C09DD" w:rsidRPr="00ED4AF8" w:rsidRDefault="005C09DD" w:rsidP="005C09DD">
            <w:pPr>
              <w:pStyle w:val="TAC"/>
              <w:rPr>
                <w:lang w:eastAsia="zh-CN"/>
              </w:rPr>
            </w:pPr>
            <w:r w:rsidRPr="00ED4AF8">
              <w:rPr>
                <w:rFonts w:cs="Arial"/>
                <w:b/>
                <w:bCs/>
                <w:sz w:val="16"/>
                <w:szCs w:val="16"/>
              </w:rPr>
              <w:t>Value</w:t>
            </w:r>
          </w:p>
        </w:tc>
        <w:tc>
          <w:tcPr>
            <w:tcW w:w="1285" w:type="dxa"/>
            <w:shd w:val="clear" w:color="auto" w:fill="D9D9D9"/>
            <w:vAlign w:val="center"/>
          </w:tcPr>
          <w:p w14:paraId="6DC6397A" w14:textId="77777777" w:rsidR="005C09DD" w:rsidRPr="00ED4AF8" w:rsidRDefault="005C09DD" w:rsidP="005C09DD">
            <w:pPr>
              <w:pStyle w:val="TAC"/>
              <w:rPr>
                <w:lang w:eastAsia="zh-CN"/>
              </w:rPr>
            </w:pPr>
            <w:r w:rsidRPr="00ED4AF8">
              <w:rPr>
                <w:rFonts w:cs="Arial"/>
                <w:b/>
                <w:bCs/>
                <w:sz w:val="16"/>
                <w:szCs w:val="16"/>
              </w:rPr>
              <w:t xml:space="preserve">Number of </w:t>
            </w:r>
            <w:r w:rsidRPr="00ED4AF8">
              <w:rPr>
                <w:rFonts w:cs="Arial" w:hint="eastAsia"/>
                <w:b/>
                <w:bCs/>
                <w:sz w:val="16"/>
                <w:szCs w:val="16"/>
                <w:lang w:eastAsia="zh-CN"/>
              </w:rPr>
              <w:t xml:space="preserve">DMRS </w:t>
            </w:r>
            <w:r w:rsidRPr="00ED4AF8">
              <w:rPr>
                <w:rFonts w:cs="Arial"/>
                <w:b/>
                <w:bCs/>
                <w:sz w:val="16"/>
                <w:szCs w:val="16"/>
              </w:rPr>
              <w:t xml:space="preserve">CDM group(s) </w:t>
            </w:r>
            <w:r w:rsidRPr="00ED4AF8">
              <w:rPr>
                <w:rFonts w:cs="Arial" w:hint="eastAsia"/>
                <w:b/>
                <w:bCs/>
                <w:sz w:val="16"/>
                <w:szCs w:val="16"/>
                <w:lang w:eastAsia="zh-CN"/>
              </w:rPr>
              <w:t>without data</w:t>
            </w:r>
          </w:p>
        </w:tc>
        <w:tc>
          <w:tcPr>
            <w:tcW w:w="851" w:type="dxa"/>
            <w:shd w:val="clear" w:color="auto" w:fill="D9D9D9"/>
            <w:vAlign w:val="center"/>
          </w:tcPr>
          <w:p w14:paraId="6897EEC2" w14:textId="77777777" w:rsidR="005C09DD" w:rsidRPr="00ED4AF8" w:rsidRDefault="005C09DD" w:rsidP="005C09DD">
            <w:pPr>
              <w:pStyle w:val="TAC"/>
              <w:rPr>
                <w:lang w:eastAsia="zh-CN"/>
              </w:rPr>
            </w:pPr>
            <w:r w:rsidRPr="00ED4AF8">
              <w:rPr>
                <w:rFonts w:cs="Arial"/>
                <w:b/>
                <w:bCs/>
                <w:sz w:val="16"/>
                <w:szCs w:val="16"/>
              </w:rPr>
              <w:t>DMRS port(s)</w:t>
            </w:r>
          </w:p>
        </w:tc>
        <w:tc>
          <w:tcPr>
            <w:tcW w:w="1170" w:type="dxa"/>
            <w:shd w:val="clear" w:color="auto" w:fill="D9D9D9"/>
            <w:vAlign w:val="center"/>
          </w:tcPr>
          <w:p w14:paraId="27AF88FB" w14:textId="77777777" w:rsidR="005C09DD" w:rsidRPr="00ED4AF8" w:rsidRDefault="005C09DD" w:rsidP="005C09DD">
            <w:pPr>
              <w:pStyle w:val="TAC"/>
              <w:rPr>
                <w:lang w:eastAsia="zh-CN"/>
              </w:rPr>
            </w:pPr>
            <w:r w:rsidRPr="00ED4AF8">
              <w:rPr>
                <w:rFonts w:cs="Arial" w:hint="eastAsia"/>
                <w:b/>
                <w:bCs/>
                <w:sz w:val="16"/>
                <w:szCs w:val="16"/>
                <w:lang w:eastAsia="zh-CN"/>
              </w:rPr>
              <w:t>Number of f</w:t>
            </w:r>
            <w:r w:rsidRPr="00ED4AF8">
              <w:rPr>
                <w:rFonts w:cs="Arial"/>
                <w:b/>
                <w:bCs/>
                <w:sz w:val="16"/>
                <w:szCs w:val="16"/>
              </w:rPr>
              <w:t>ront-load symbol</w:t>
            </w:r>
            <w:r w:rsidRPr="00ED4AF8">
              <w:rPr>
                <w:rFonts w:cs="Arial" w:hint="eastAsia"/>
                <w:b/>
                <w:bCs/>
                <w:sz w:val="16"/>
                <w:szCs w:val="16"/>
                <w:lang w:eastAsia="zh-CN"/>
              </w:rPr>
              <w:t>s</w:t>
            </w:r>
          </w:p>
        </w:tc>
        <w:tc>
          <w:tcPr>
            <w:tcW w:w="699" w:type="dxa"/>
            <w:shd w:val="clear" w:color="auto" w:fill="D9D9D9"/>
            <w:vAlign w:val="center"/>
          </w:tcPr>
          <w:p w14:paraId="1426CC5E" w14:textId="77777777" w:rsidR="005C09DD" w:rsidRPr="00ED4AF8" w:rsidRDefault="005C09DD" w:rsidP="005C09DD">
            <w:pPr>
              <w:pStyle w:val="TAC"/>
              <w:rPr>
                <w:lang w:eastAsia="zh-CN"/>
              </w:rPr>
            </w:pPr>
            <w:r w:rsidRPr="00ED4AF8">
              <w:rPr>
                <w:rFonts w:cs="Arial"/>
                <w:b/>
                <w:bCs/>
                <w:sz w:val="16"/>
                <w:szCs w:val="16"/>
              </w:rPr>
              <w:t>Value</w:t>
            </w:r>
          </w:p>
        </w:tc>
        <w:tc>
          <w:tcPr>
            <w:tcW w:w="1215" w:type="dxa"/>
            <w:shd w:val="clear" w:color="auto" w:fill="D9D9D9"/>
            <w:vAlign w:val="center"/>
          </w:tcPr>
          <w:p w14:paraId="2F7AFB0E" w14:textId="77777777" w:rsidR="005C09DD" w:rsidRPr="00ED4AF8" w:rsidRDefault="005C09DD" w:rsidP="005C09DD">
            <w:pPr>
              <w:pStyle w:val="TAC"/>
            </w:pPr>
            <w:r w:rsidRPr="00ED4AF8">
              <w:rPr>
                <w:rFonts w:cs="Arial"/>
                <w:b/>
                <w:bCs/>
                <w:sz w:val="16"/>
                <w:szCs w:val="16"/>
              </w:rPr>
              <w:t xml:space="preserve">Number of </w:t>
            </w:r>
            <w:r w:rsidRPr="00ED4AF8">
              <w:rPr>
                <w:rFonts w:cs="Arial" w:hint="eastAsia"/>
                <w:b/>
                <w:bCs/>
                <w:sz w:val="16"/>
                <w:szCs w:val="16"/>
                <w:lang w:eastAsia="zh-CN"/>
              </w:rPr>
              <w:t xml:space="preserve">DMRS </w:t>
            </w:r>
            <w:r w:rsidRPr="00ED4AF8">
              <w:rPr>
                <w:rFonts w:cs="Arial"/>
                <w:b/>
                <w:bCs/>
                <w:sz w:val="16"/>
                <w:szCs w:val="16"/>
              </w:rPr>
              <w:t xml:space="preserve">CDM group(s) </w:t>
            </w:r>
            <w:r w:rsidRPr="00ED4AF8">
              <w:rPr>
                <w:rFonts w:cs="Arial" w:hint="eastAsia"/>
                <w:b/>
                <w:bCs/>
                <w:sz w:val="16"/>
                <w:szCs w:val="16"/>
                <w:lang w:eastAsia="zh-CN"/>
              </w:rPr>
              <w:t>without data</w:t>
            </w:r>
          </w:p>
        </w:tc>
        <w:tc>
          <w:tcPr>
            <w:tcW w:w="1427" w:type="dxa"/>
            <w:shd w:val="clear" w:color="auto" w:fill="D9D9D9"/>
            <w:vAlign w:val="center"/>
          </w:tcPr>
          <w:p w14:paraId="1BFE17D0" w14:textId="77777777" w:rsidR="005C09DD" w:rsidRPr="00ED4AF8" w:rsidRDefault="005C09DD" w:rsidP="005C09DD">
            <w:pPr>
              <w:pStyle w:val="TAC"/>
            </w:pPr>
            <w:r w:rsidRPr="00ED4AF8">
              <w:rPr>
                <w:rFonts w:cs="Arial"/>
                <w:b/>
                <w:bCs/>
                <w:sz w:val="16"/>
                <w:szCs w:val="16"/>
              </w:rPr>
              <w:t>DMRS port(s)</w:t>
            </w:r>
          </w:p>
        </w:tc>
        <w:tc>
          <w:tcPr>
            <w:tcW w:w="1387" w:type="dxa"/>
            <w:shd w:val="clear" w:color="auto" w:fill="D9D9D9"/>
            <w:vAlign w:val="center"/>
          </w:tcPr>
          <w:p w14:paraId="7DE4443A" w14:textId="77777777" w:rsidR="005C09DD" w:rsidRPr="00ED4AF8" w:rsidRDefault="005C09DD" w:rsidP="005C09DD">
            <w:pPr>
              <w:pStyle w:val="TAC"/>
              <w:rPr>
                <w:lang w:eastAsia="zh-CN"/>
              </w:rPr>
            </w:pPr>
            <w:r w:rsidRPr="00ED4AF8">
              <w:rPr>
                <w:rFonts w:cs="Arial" w:hint="eastAsia"/>
                <w:b/>
                <w:bCs/>
                <w:sz w:val="16"/>
                <w:szCs w:val="16"/>
                <w:lang w:eastAsia="zh-CN"/>
              </w:rPr>
              <w:t>Number of f</w:t>
            </w:r>
            <w:r w:rsidRPr="00ED4AF8">
              <w:rPr>
                <w:rFonts w:cs="Arial"/>
                <w:b/>
                <w:bCs/>
                <w:sz w:val="16"/>
                <w:szCs w:val="16"/>
              </w:rPr>
              <w:t>ront-load symbol</w:t>
            </w:r>
            <w:r w:rsidRPr="00ED4AF8">
              <w:rPr>
                <w:rFonts w:cs="Arial" w:hint="eastAsia"/>
                <w:b/>
                <w:bCs/>
                <w:sz w:val="16"/>
                <w:szCs w:val="16"/>
                <w:lang w:eastAsia="zh-CN"/>
              </w:rPr>
              <w:t>s</w:t>
            </w:r>
          </w:p>
        </w:tc>
      </w:tr>
      <w:tr w:rsidR="005C09DD" w:rsidRPr="00ED4AF8" w14:paraId="33DA659D" w14:textId="77777777" w:rsidTr="005C09DD">
        <w:trPr>
          <w:trHeight w:val="214"/>
          <w:jc w:val="center"/>
        </w:trPr>
        <w:tc>
          <w:tcPr>
            <w:tcW w:w="0" w:type="auto"/>
            <w:shd w:val="clear" w:color="auto" w:fill="auto"/>
            <w:vAlign w:val="center"/>
          </w:tcPr>
          <w:p w14:paraId="41BDC201" w14:textId="77777777" w:rsidR="005C09DD" w:rsidRPr="00ED4AF8" w:rsidRDefault="005C09DD" w:rsidP="005C09DD">
            <w:pPr>
              <w:pStyle w:val="TAC"/>
              <w:rPr>
                <w:lang w:eastAsia="zh-CN"/>
              </w:rPr>
            </w:pPr>
            <w:r w:rsidRPr="00ED4AF8">
              <w:rPr>
                <w:rFonts w:cs="Arial"/>
                <w:sz w:val="16"/>
                <w:szCs w:val="16"/>
              </w:rPr>
              <w:t>0</w:t>
            </w:r>
          </w:p>
        </w:tc>
        <w:tc>
          <w:tcPr>
            <w:tcW w:w="1285" w:type="dxa"/>
            <w:shd w:val="clear" w:color="auto" w:fill="auto"/>
            <w:vAlign w:val="center"/>
          </w:tcPr>
          <w:p w14:paraId="27C8891D" w14:textId="77777777" w:rsidR="005C09DD" w:rsidRPr="00ED4AF8" w:rsidRDefault="005C09DD" w:rsidP="005C09DD">
            <w:pPr>
              <w:pStyle w:val="TAC"/>
              <w:rPr>
                <w:lang w:eastAsia="zh-CN"/>
              </w:rPr>
            </w:pPr>
            <w:r w:rsidRPr="00ED4AF8">
              <w:rPr>
                <w:rFonts w:cs="Arial"/>
                <w:sz w:val="16"/>
                <w:szCs w:val="16"/>
              </w:rPr>
              <w:t>1</w:t>
            </w:r>
          </w:p>
        </w:tc>
        <w:tc>
          <w:tcPr>
            <w:tcW w:w="851" w:type="dxa"/>
            <w:shd w:val="clear" w:color="auto" w:fill="auto"/>
            <w:vAlign w:val="center"/>
          </w:tcPr>
          <w:p w14:paraId="5340F4D3" w14:textId="77777777" w:rsidR="005C09DD" w:rsidRPr="00ED4AF8" w:rsidRDefault="005C09DD" w:rsidP="005C09DD">
            <w:pPr>
              <w:pStyle w:val="TAC"/>
            </w:pPr>
            <w:r w:rsidRPr="00ED4AF8">
              <w:rPr>
                <w:rFonts w:cs="Arial"/>
                <w:sz w:val="16"/>
                <w:szCs w:val="16"/>
              </w:rPr>
              <w:t>0</w:t>
            </w:r>
          </w:p>
        </w:tc>
        <w:tc>
          <w:tcPr>
            <w:tcW w:w="1170" w:type="dxa"/>
            <w:shd w:val="clear" w:color="auto" w:fill="auto"/>
            <w:vAlign w:val="center"/>
          </w:tcPr>
          <w:p w14:paraId="7DFD33F1" w14:textId="77777777" w:rsidR="005C09DD" w:rsidRPr="00ED4AF8" w:rsidRDefault="005C09DD" w:rsidP="005C09DD">
            <w:pPr>
              <w:pStyle w:val="TAC"/>
            </w:pPr>
            <w:r w:rsidRPr="00ED4AF8">
              <w:rPr>
                <w:rFonts w:cs="Arial"/>
                <w:sz w:val="16"/>
                <w:szCs w:val="16"/>
              </w:rPr>
              <w:t>1</w:t>
            </w:r>
          </w:p>
        </w:tc>
        <w:tc>
          <w:tcPr>
            <w:tcW w:w="699" w:type="dxa"/>
            <w:shd w:val="clear" w:color="auto" w:fill="auto"/>
            <w:vAlign w:val="center"/>
          </w:tcPr>
          <w:p w14:paraId="75BE96F7" w14:textId="77777777" w:rsidR="005C09DD" w:rsidRPr="00ED4AF8" w:rsidRDefault="005C09DD" w:rsidP="005C09DD">
            <w:pPr>
              <w:pStyle w:val="TAC"/>
              <w:rPr>
                <w:lang w:eastAsia="zh-CN"/>
              </w:rPr>
            </w:pPr>
            <w:r w:rsidRPr="00ED4AF8">
              <w:rPr>
                <w:rFonts w:cs="Arial"/>
                <w:sz w:val="16"/>
                <w:szCs w:val="16"/>
              </w:rPr>
              <w:t>0</w:t>
            </w:r>
          </w:p>
        </w:tc>
        <w:tc>
          <w:tcPr>
            <w:tcW w:w="1215" w:type="dxa"/>
            <w:shd w:val="clear" w:color="auto" w:fill="auto"/>
            <w:vAlign w:val="center"/>
          </w:tcPr>
          <w:p w14:paraId="2BB269A8" w14:textId="77777777" w:rsidR="005C09DD" w:rsidRPr="00ED4AF8" w:rsidRDefault="005C09DD" w:rsidP="005C09DD">
            <w:pPr>
              <w:pStyle w:val="TAC"/>
            </w:pPr>
            <w:r w:rsidRPr="00ED4AF8">
              <w:rPr>
                <w:rFonts w:cs="Arial"/>
                <w:sz w:val="16"/>
                <w:szCs w:val="16"/>
              </w:rPr>
              <w:t>2</w:t>
            </w:r>
          </w:p>
        </w:tc>
        <w:tc>
          <w:tcPr>
            <w:tcW w:w="1427" w:type="dxa"/>
            <w:shd w:val="clear" w:color="auto" w:fill="auto"/>
            <w:vAlign w:val="center"/>
          </w:tcPr>
          <w:p w14:paraId="768C2978" w14:textId="77777777" w:rsidR="005C09DD" w:rsidRPr="00ED4AF8" w:rsidRDefault="005C09DD" w:rsidP="005C09DD">
            <w:pPr>
              <w:pStyle w:val="TAC"/>
            </w:pPr>
            <w:r w:rsidRPr="00ED4AF8">
              <w:rPr>
                <w:rFonts w:cs="Arial"/>
                <w:sz w:val="16"/>
                <w:szCs w:val="16"/>
              </w:rPr>
              <w:t>0-4</w:t>
            </w:r>
          </w:p>
        </w:tc>
        <w:tc>
          <w:tcPr>
            <w:tcW w:w="1387" w:type="dxa"/>
            <w:shd w:val="clear" w:color="auto" w:fill="auto"/>
            <w:vAlign w:val="center"/>
          </w:tcPr>
          <w:p w14:paraId="7A1FDFD2" w14:textId="77777777" w:rsidR="005C09DD" w:rsidRPr="00ED4AF8" w:rsidRDefault="005C09DD" w:rsidP="005C09DD">
            <w:pPr>
              <w:pStyle w:val="TAC"/>
              <w:rPr>
                <w:lang w:eastAsia="zh-CN"/>
              </w:rPr>
            </w:pPr>
            <w:r w:rsidRPr="00ED4AF8">
              <w:rPr>
                <w:rFonts w:cs="Arial"/>
                <w:sz w:val="16"/>
                <w:szCs w:val="16"/>
              </w:rPr>
              <w:t>2</w:t>
            </w:r>
          </w:p>
        </w:tc>
      </w:tr>
      <w:tr w:rsidR="005C09DD" w:rsidRPr="00ED4AF8" w14:paraId="65B11C2D" w14:textId="77777777" w:rsidTr="005C09DD">
        <w:trPr>
          <w:trHeight w:val="214"/>
          <w:jc w:val="center"/>
        </w:trPr>
        <w:tc>
          <w:tcPr>
            <w:tcW w:w="0" w:type="auto"/>
            <w:shd w:val="clear" w:color="auto" w:fill="auto"/>
            <w:vAlign w:val="center"/>
          </w:tcPr>
          <w:p w14:paraId="5C790848" w14:textId="77777777" w:rsidR="005C09DD" w:rsidRPr="00ED4AF8" w:rsidRDefault="005C09DD" w:rsidP="005C09DD">
            <w:pPr>
              <w:pStyle w:val="TAC"/>
              <w:rPr>
                <w:lang w:eastAsia="zh-CN"/>
              </w:rPr>
            </w:pPr>
            <w:r w:rsidRPr="00ED4AF8">
              <w:rPr>
                <w:rFonts w:cs="Arial"/>
                <w:sz w:val="16"/>
                <w:szCs w:val="16"/>
              </w:rPr>
              <w:t>1</w:t>
            </w:r>
          </w:p>
        </w:tc>
        <w:tc>
          <w:tcPr>
            <w:tcW w:w="1285" w:type="dxa"/>
            <w:shd w:val="clear" w:color="auto" w:fill="auto"/>
            <w:vAlign w:val="center"/>
          </w:tcPr>
          <w:p w14:paraId="2A3FA09A" w14:textId="77777777" w:rsidR="005C09DD" w:rsidRPr="00ED4AF8" w:rsidRDefault="005C09DD" w:rsidP="005C09DD">
            <w:pPr>
              <w:pStyle w:val="TAC"/>
              <w:rPr>
                <w:lang w:eastAsia="zh-CN"/>
              </w:rPr>
            </w:pPr>
            <w:r w:rsidRPr="00ED4AF8">
              <w:rPr>
                <w:rFonts w:cs="Arial"/>
                <w:sz w:val="16"/>
                <w:szCs w:val="16"/>
              </w:rPr>
              <w:t>1</w:t>
            </w:r>
          </w:p>
        </w:tc>
        <w:tc>
          <w:tcPr>
            <w:tcW w:w="851" w:type="dxa"/>
            <w:shd w:val="clear" w:color="auto" w:fill="auto"/>
            <w:vAlign w:val="center"/>
          </w:tcPr>
          <w:p w14:paraId="660103BE" w14:textId="77777777" w:rsidR="005C09DD" w:rsidRPr="00ED4AF8" w:rsidRDefault="005C09DD" w:rsidP="005C09DD">
            <w:pPr>
              <w:pStyle w:val="TAC"/>
              <w:rPr>
                <w:lang w:eastAsia="zh-CN"/>
              </w:rPr>
            </w:pPr>
            <w:r w:rsidRPr="00ED4AF8">
              <w:rPr>
                <w:rFonts w:cs="Arial"/>
                <w:sz w:val="16"/>
                <w:szCs w:val="16"/>
              </w:rPr>
              <w:t>1</w:t>
            </w:r>
          </w:p>
        </w:tc>
        <w:tc>
          <w:tcPr>
            <w:tcW w:w="1170" w:type="dxa"/>
            <w:shd w:val="clear" w:color="auto" w:fill="auto"/>
            <w:vAlign w:val="center"/>
          </w:tcPr>
          <w:p w14:paraId="4FF97B05" w14:textId="77777777" w:rsidR="005C09DD" w:rsidRPr="00ED4AF8" w:rsidRDefault="005C09DD" w:rsidP="005C09DD">
            <w:pPr>
              <w:pStyle w:val="TAC"/>
              <w:rPr>
                <w:lang w:eastAsia="zh-CN"/>
              </w:rPr>
            </w:pPr>
            <w:r w:rsidRPr="00ED4AF8">
              <w:rPr>
                <w:rFonts w:cs="Arial"/>
                <w:sz w:val="16"/>
                <w:szCs w:val="16"/>
              </w:rPr>
              <w:t>1</w:t>
            </w:r>
          </w:p>
        </w:tc>
        <w:tc>
          <w:tcPr>
            <w:tcW w:w="699" w:type="dxa"/>
            <w:shd w:val="clear" w:color="auto" w:fill="auto"/>
            <w:vAlign w:val="center"/>
          </w:tcPr>
          <w:p w14:paraId="30F15758" w14:textId="77777777" w:rsidR="005C09DD" w:rsidRPr="00ED4AF8" w:rsidRDefault="005C09DD" w:rsidP="005C09DD">
            <w:pPr>
              <w:pStyle w:val="TAC"/>
              <w:rPr>
                <w:lang w:eastAsia="zh-CN"/>
              </w:rPr>
            </w:pPr>
            <w:r w:rsidRPr="00ED4AF8">
              <w:rPr>
                <w:rFonts w:cs="Arial"/>
                <w:sz w:val="16"/>
                <w:szCs w:val="16"/>
              </w:rPr>
              <w:t>1</w:t>
            </w:r>
          </w:p>
        </w:tc>
        <w:tc>
          <w:tcPr>
            <w:tcW w:w="1215" w:type="dxa"/>
            <w:shd w:val="clear" w:color="auto" w:fill="auto"/>
            <w:vAlign w:val="center"/>
          </w:tcPr>
          <w:p w14:paraId="35B08D5B" w14:textId="77777777" w:rsidR="005C09DD" w:rsidRPr="00ED4AF8" w:rsidRDefault="005C09DD" w:rsidP="005C09DD">
            <w:pPr>
              <w:pStyle w:val="TAC"/>
              <w:rPr>
                <w:lang w:eastAsia="zh-CN"/>
              </w:rPr>
            </w:pPr>
            <w:r w:rsidRPr="00ED4AF8">
              <w:rPr>
                <w:rFonts w:cs="Arial"/>
                <w:sz w:val="16"/>
                <w:szCs w:val="16"/>
              </w:rPr>
              <w:t>2</w:t>
            </w:r>
          </w:p>
        </w:tc>
        <w:tc>
          <w:tcPr>
            <w:tcW w:w="1427" w:type="dxa"/>
            <w:shd w:val="clear" w:color="auto" w:fill="auto"/>
            <w:vAlign w:val="center"/>
          </w:tcPr>
          <w:p w14:paraId="512BB359" w14:textId="77777777" w:rsidR="005C09DD" w:rsidRPr="00ED4AF8" w:rsidRDefault="005C09DD" w:rsidP="005C09DD">
            <w:pPr>
              <w:pStyle w:val="TAC"/>
              <w:rPr>
                <w:lang w:eastAsia="zh-CN"/>
              </w:rPr>
            </w:pPr>
            <w:r w:rsidRPr="00ED4AF8">
              <w:rPr>
                <w:rFonts w:cs="Arial"/>
                <w:sz w:val="16"/>
                <w:szCs w:val="16"/>
              </w:rPr>
              <w:t>0,1,2,3,4,6</w:t>
            </w:r>
          </w:p>
        </w:tc>
        <w:tc>
          <w:tcPr>
            <w:tcW w:w="1387" w:type="dxa"/>
            <w:shd w:val="clear" w:color="auto" w:fill="auto"/>
            <w:vAlign w:val="center"/>
          </w:tcPr>
          <w:p w14:paraId="148C4EA0" w14:textId="77777777" w:rsidR="005C09DD" w:rsidRPr="00ED4AF8" w:rsidRDefault="005C09DD" w:rsidP="005C09DD">
            <w:pPr>
              <w:pStyle w:val="TAC"/>
              <w:rPr>
                <w:lang w:eastAsia="zh-CN"/>
              </w:rPr>
            </w:pPr>
            <w:r w:rsidRPr="00ED4AF8">
              <w:rPr>
                <w:rFonts w:cs="Arial"/>
                <w:sz w:val="16"/>
                <w:szCs w:val="16"/>
              </w:rPr>
              <w:t>2</w:t>
            </w:r>
          </w:p>
        </w:tc>
      </w:tr>
      <w:tr w:rsidR="005C09DD" w:rsidRPr="00ED4AF8" w14:paraId="066C82E2" w14:textId="77777777" w:rsidTr="005C09DD">
        <w:trPr>
          <w:trHeight w:val="214"/>
          <w:jc w:val="center"/>
        </w:trPr>
        <w:tc>
          <w:tcPr>
            <w:tcW w:w="0" w:type="auto"/>
            <w:shd w:val="clear" w:color="auto" w:fill="auto"/>
            <w:vAlign w:val="center"/>
          </w:tcPr>
          <w:p w14:paraId="5692D232" w14:textId="77777777" w:rsidR="005C09DD" w:rsidRPr="00ED4AF8" w:rsidRDefault="005C09DD" w:rsidP="005C09DD">
            <w:pPr>
              <w:pStyle w:val="TAC"/>
              <w:rPr>
                <w:lang w:eastAsia="zh-CN"/>
              </w:rPr>
            </w:pPr>
            <w:r w:rsidRPr="00ED4AF8">
              <w:rPr>
                <w:rFonts w:cs="Arial"/>
                <w:sz w:val="16"/>
                <w:szCs w:val="16"/>
              </w:rPr>
              <w:t>2</w:t>
            </w:r>
          </w:p>
        </w:tc>
        <w:tc>
          <w:tcPr>
            <w:tcW w:w="1285" w:type="dxa"/>
            <w:shd w:val="clear" w:color="auto" w:fill="auto"/>
            <w:vAlign w:val="center"/>
          </w:tcPr>
          <w:p w14:paraId="5996BEED" w14:textId="77777777" w:rsidR="005C09DD" w:rsidRPr="00ED4AF8" w:rsidRDefault="005C09DD" w:rsidP="005C09DD">
            <w:pPr>
              <w:pStyle w:val="TAC"/>
              <w:rPr>
                <w:lang w:eastAsia="zh-CN"/>
              </w:rPr>
            </w:pPr>
            <w:r w:rsidRPr="00ED4AF8">
              <w:rPr>
                <w:rFonts w:cs="Arial"/>
                <w:sz w:val="16"/>
                <w:szCs w:val="16"/>
              </w:rPr>
              <w:t>1</w:t>
            </w:r>
          </w:p>
        </w:tc>
        <w:tc>
          <w:tcPr>
            <w:tcW w:w="851" w:type="dxa"/>
            <w:shd w:val="clear" w:color="auto" w:fill="auto"/>
            <w:vAlign w:val="center"/>
          </w:tcPr>
          <w:p w14:paraId="0727601E" w14:textId="77777777" w:rsidR="005C09DD" w:rsidRPr="00ED4AF8" w:rsidRDefault="005C09DD" w:rsidP="005C09DD">
            <w:pPr>
              <w:pStyle w:val="TAC"/>
            </w:pPr>
            <w:r w:rsidRPr="00ED4AF8">
              <w:rPr>
                <w:rFonts w:cs="Arial"/>
                <w:sz w:val="16"/>
                <w:szCs w:val="16"/>
              </w:rPr>
              <w:t>0,1</w:t>
            </w:r>
          </w:p>
        </w:tc>
        <w:tc>
          <w:tcPr>
            <w:tcW w:w="1170" w:type="dxa"/>
            <w:shd w:val="clear" w:color="auto" w:fill="auto"/>
            <w:vAlign w:val="center"/>
          </w:tcPr>
          <w:p w14:paraId="0C9F2675" w14:textId="77777777" w:rsidR="005C09DD" w:rsidRPr="00ED4AF8" w:rsidRDefault="005C09DD" w:rsidP="005C09DD">
            <w:pPr>
              <w:pStyle w:val="TAC"/>
            </w:pPr>
            <w:r w:rsidRPr="00ED4AF8">
              <w:rPr>
                <w:rFonts w:cs="Arial"/>
                <w:sz w:val="16"/>
                <w:szCs w:val="16"/>
              </w:rPr>
              <w:t>1</w:t>
            </w:r>
          </w:p>
        </w:tc>
        <w:tc>
          <w:tcPr>
            <w:tcW w:w="699" w:type="dxa"/>
            <w:shd w:val="clear" w:color="auto" w:fill="auto"/>
            <w:vAlign w:val="center"/>
          </w:tcPr>
          <w:p w14:paraId="50931BE3" w14:textId="77777777" w:rsidR="005C09DD" w:rsidRPr="00ED4AF8" w:rsidRDefault="005C09DD" w:rsidP="005C09DD">
            <w:pPr>
              <w:pStyle w:val="TAC"/>
              <w:rPr>
                <w:lang w:eastAsia="zh-CN"/>
              </w:rPr>
            </w:pPr>
            <w:r w:rsidRPr="00ED4AF8">
              <w:rPr>
                <w:rFonts w:cs="Arial"/>
                <w:sz w:val="16"/>
                <w:szCs w:val="16"/>
              </w:rPr>
              <w:t>2</w:t>
            </w:r>
          </w:p>
        </w:tc>
        <w:tc>
          <w:tcPr>
            <w:tcW w:w="1215" w:type="dxa"/>
            <w:shd w:val="clear" w:color="auto" w:fill="auto"/>
            <w:vAlign w:val="center"/>
          </w:tcPr>
          <w:p w14:paraId="36A1B4F3" w14:textId="77777777" w:rsidR="005C09DD" w:rsidRPr="00ED4AF8" w:rsidRDefault="005C09DD" w:rsidP="005C09DD">
            <w:pPr>
              <w:pStyle w:val="TAC"/>
            </w:pPr>
            <w:r w:rsidRPr="00ED4AF8">
              <w:rPr>
                <w:rFonts w:cs="Arial"/>
                <w:sz w:val="16"/>
                <w:szCs w:val="16"/>
              </w:rPr>
              <w:t>2</w:t>
            </w:r>
          </w:p>
        </w:tc>
        <w:tc>
          <w:tcPr>
            <w:tcW w:w="1427" w:type="dxa"/>
            <w:shd w:val="clear" w:color="auto" w:fill="auto"/>
            <w:vAlign w:val="center"/>
          </w:tcPr>
          <w:p w14:paraId="74A78DD0" w14:textId="77777777" w:rsidR="005C09DD" w:rsidRPr="00ED4AF8" w:rsidRDefault="005C09DD" w:rsidP="005C09DD">
            <w:pPr>
              <w:pStyle w:val="TAC"/>
            </w:pPr>
            <w:r w:rsidRPr="00ED4AF8">
              <w:rPr>
                <w:rFonts w:cs="Arial"/>
                <w:sz w:val="16"/>
                <w:szCs w:val="16"/>
              </w:rPr>
              <w:t>0,1,2,3,4,5,6</w:t>
            </w:r>
          </w:p>
        </w:tc>
        <w:tc>
          <w:tcPr>
            <w:tcW w:w="1387" w:type="dxa"/>
            <w:shd w:val="clear" w:color="auto" w:fill="auto"/>
            <w:vAlign w:val="center"/>
          </w:tcPr>
          <w:p w14:paraId="5AF865F6" w14:textId="77777777" w:rsidR="005C09DD" w:rsidRPr="00ED4AF8" w:rsidRDefault="005C09DD" w:rsidP="005C09DD">
            <w:pPr>
              <w:pStyle w:val="TAC"/>
              <w:rPr>
                <w:lang w:eastAsia="zh-CN"/>
              </w:rPr>
            </w:pPr>
            <w:r w:rsidRPr="00ED4AF8">
              <w:rPr>
                <w:rFonts w:cs="Arial"/>
                <w:sz w:val="16"/>
                <w:szCs w:val="16"/>
              </w:rPr>
              <w:t>2</w:t>
            </w:r>
          </w:p>
        </w:tc>
      </w:tr>
      <w:tr w:rsidR="005C09DD" w:rsidRPr="00ED4AF8" w14:paraId="7B9C07CC" w14:textId="77777777" w:rsidTr="005C09DD">
        <w:trPr>
          <w:trHeight w:val="214"/>
          <w:jc w:val="center"/>
        </w:trPr>
        <w:tc>
          <w:tcPr>
            <w:tcW w:w="0" w:type="auto"/>
            <w:shd w:val="clear" w:color="auto" w:fill="auto"/>
            <w:vAlign w:val="center"/>
          </w:tcPr>
          <w:p w14:paraId="0BE5DCE4" w14:textId="77777777" w:rsidR="005C09DD" w:rsidRPr="00ED4AF8" w:rsidRDefault="005C09DD" w:rsidP="005C09DD">
            <w:pPr>
              <w:pStyle w:val="TAC"/>
              <w:rPr>
                <w:lang w:eastAsia="zh-CN"/>
              </w:rPr>
            </w:pPr>
            <w:r w:rsidRPr="00ED4AF8">
              <w:rPr>
                <w:rFonts w:cs="Arial"/>
                <w:sz w:val="16"/>
                <w:szCs w:val="16"/>
              </w:rPr>
              <w:t>3</w:t>
            </w:r>
          </w:p>
        </w:tc>
        <w:tc>
          <w:tcPr>
            <w:tcW w:w="1285" w:type="dxa"/>
            <w:shd w:val="clear" w:color="auto" w:fill="auto"/>
            <w:vAlign w:val="center"/>
          </w:tcPr>
          <w:p w14:paraId="0C57C091" w14:textId="77777777" w:rsidR="005C09DD" w:rsidRPr="00ED4AF8" w:rsidRDefault="005C09DD" w:rsidP="005C09DD">
            <w:pPr>
              <w:pStyle w:val="TAC"/>
              <w:rPr>
                <w:lang w:eastAsia="zh-CN"/>
              </w:rPr>
            </w:pPr>
            <w:r w:rsidRPr="00ED4AF8">
              <w:rPr>
                <w:rFonts w:cs="Arial"/>
                <w:sz w:val="16"/>
                <w:szCs w:val="16"/>
              </w:rPr>
              <w:t>2</w:t>
            </w:r>
          </w:p>
        </w:tc>
        <w:tc>
          <w:tcPr>
            <w:tcW w:w="851" w:type="dxa"/>
            <w:shd w:val="clear" w:color="auto" w:fill="auto"/>
            <w:vAlign w:val="center"/>
          </w:tcPr>
          <w:p w14:paraId="1D8334D3" w14:textId="77777777" w:rsidR="005C09DD" w:rsidRPr="00ED4AF8" w:rsidRDefault="005C09DD" w:rsidP="005C09DD">
            <w:pPr>
              <w:pStyle w:val="TAC"/>
              <w:rPr>
                <w:lang w:eastAsia="zh-CN"/>
              </w:rPr>
            </w:pPr>
            <w:r w:rsidRPr="00ED4AF8">
              <w:rPr>
                <w:rFonts w:cs="Arial"/>
                <w:sz w:val="16"/>
                <w:szCs w:val="16"/>
              </w:rPr>
              <w:t>0</w:t>
            </w:r>
          </w:p>
        </w:tc>
        <w:tc>
          <w:tcPr>
            <w:tcW w:w="1170" w:type="dxa"/>
            <w:shd w:val="clear" w:color="auto" w:fill="auto"/>
            <w:vAlign w:val="center"/>
          </w:tcPr>
          <w:p w14:paraId="4D8E3454" w14:textId="77777777" w:rsidR="005C09DD" w:rsidRPr="00ED4AF8" w:rsidRDefault="005C09DD" w:rsidP="005C09DD">
            <w:pPr>
              <w:pStyle w:val="TAC"/>
              <w:rPr>
                <w:lang w:eastAsia="zh-CN"/>
              </w:rPr>
            </w:pPr>
            <w:r w:rsidRPr="00ED4AF8">
              <w:rPr>
                <w:rFonts w:cs="Arial"/>
                <w:sz w:val="16"/>
                <w:szCs w:val="16"/>
              </w:rPr>
              <w:t>1</w:t>
            </w:r>
          </w:p>
        </w:tc>
        <w:tc>
          <w:tcPr>
            <w:tcW w:w="699" w:type="dxa"/>
            <w:shd w:val="clear" w:color="auto" w:fill="auto"/>
            <w:vAlign w:val="center"/>
          </w:tcPr>
          <w:p w14:paraId="637A64C3" w14:textId="77777777" w:rsidR="005C09DD" w:rsidRPr="00ED4AF8" w:rsidRDefault="005C09DD" w:rsidP="005C09DD">
            <w:pPr>
              <w:pStyle w:val="TAC"/>
              <w:rPr>
                <w:sz w:val="16"/>
                <w:szCs w:val="16"/>
              </w:rPr>
            </w:pPr>
            <w:r w:rsidRPr="00ED4AF8">
              <w:rPr>
                <w:sz w:val="16"/>
                <w:szCs w:val="16"/>
              </w:rPr>
              <w:t>3</w:t>
            </w:r>
          </w:p>
        </w:tc>
        <w:tc>
          <w:tcPr>
            <w:tcW w:w="1215" w:type="dxa"/>
            <w:shd w:val="clear" w:color="auto" w:fill="auto"/>
            <w:vAlign w:val="center"/>
          </w:tcPr>
          <w:p w14:paraId="69787C68" w14:textId="77777777" w:rsidR="005C09DD" w:rsidRPr="00ED4AF8" w:rsidRDefault="005C09DD" w:rsidP="005C09DD">
            <w:pPr>
              <w:pStyle w:val="TAC"/>
              <w:rPr>
                <w:sz w:val="16"/>
                <w:szCs w:val="16"/>
              </w:rPr>
            </w:pPr>
            <w:r w:rsidRPr="00ED4AF8">
              <w:rPr>
                <w:sz w:val="16"/>
                <w:szCs w:val="16"/>
              </w:rPr>
              <w:t>2</w:t>
            </w:r>
          </w:p>
        </w:tc>
        <w:tc>
          <w:tcPr>
            <w:tcW w:w="1427" w:type="dxa"/>
            <w:shd w:val="clear" w:color="auto" w:fill="auto"/>
            <w:vAlign w:val="center"/>
          </w:tcPr>
          <w:p w14:paraId="4E498D61" w14:textId="77777777" w:rsidR="005C09DD" w:rsidRPr="00ED4AF8" w:rsidRDefault="005C09DD" w:rsidP="005C09DD">
            <w:pPr>
              <w:pStyle w:val="TAC"/>
              <w:rPr>
                <w:sz w:val="16"/>
                <w:szCs w:val="16"/>
              </w:rPr>
            </w:pPr>
            <w:r w:rsidRPr="00ED4AF8">
              <w:rPr>
                <w:sz w:val="16"/>
                <w:szCs w:val="16"/>
              </w:rPr>
              <w:t>0,1,2,3,4,5,6,7</w:t>
            </w:r>
          </w:p>
        </w:tc>
        <w:tc>
          <w:tcPr>
            <w:tcW w:w="1387" w:type="dxa"/>
            <w:shd w:val="clear" w:color="auto" w:fill="auto"/>
            <w:vAlign w:val="center"/>
          </w:tcPr>
          <w:p w14:paraId="76C195C8" w14:textId="77777777" w:rsidR="005C09DD" w:rsidRPr="00ED4AF8" w:rsidRDefault="005C09DD" w:rsidP="005C09DD">
            <w:pPr>
              <w:pStyle w:val="TAC"/>
              <w:rPr>
                <w:sz w:val="16"/>
                <w:szCs w:val="16"/>
              </w:rPr>
            </w:pPr>
            <w:r w:rsidRPr="00ED4AF8">
              <w:rPr>
                <w:sz w:val="16"/>
                <w:szCs w:val="16"/>
              </w:rPr>
              <w:t>2</w:t>
            </w:r>
          </w:p>
        </w:tc>
      </w:tr>
      <w:tr w:rsidR="005C09DD" w:rsidRPr="00ED4AF8" w14:paraId="70038F0A" w14:textId="77777777" w:rsidTr="005C09DD">
        <w:trPr>
          <w:trHeight w:val="214"/>
          <w:jc w:val="center"/>
        </w:trPr>
        <w:tc>
          <w:tcPr>
            <w:tcW w:w="0" w:type="auto"/>
            <w:shd w:val="clear" w:color="auto" w:fill="auto"/>
            <w:vAlign w:val="center"/>
          </w:tcPr>
          <w:p w14:paraId="2BE41DEA" w14:textId="77777777" w:rsidR="005C09DD" w:rsidRPr="00ED4AF8" w:rsidRDefault="005C09DD" w:rsidP="005C09DD">
            <w:pPr>
              <w:pStyle w:val="TAC"/>
              <w:rPr>
                <w:lang w:eastAsia="zh-CN"/>
              </w:rPr>
            </w:pPr>
            <w:r w:rsidRPr="00ED4AF8">
              <w:rPr>
                <w:rFonts w:cs="Arial"/>
                <w:sz w:val="16"/>
                <w:szCs w:val="16"/>
              </w:rPr>
              <w:t>4</w:t>
            </w:r>
          </w:p>
        </w:tc>
        <w:tc>
          <w:tcPr>
            <w:tcW w:w="1285" w:type="dxa"/>
            <w:shd w:val="clear" w:color="auto" w:fill="auto"/>
            <w:vAlign w:val="center"/>
          </w:tcPr>
          <w:p w14:paraId="695C56C6" w14:textId="77777777" w:rsidR="005C09DD" w:rsidRPr="00ED4AF8" w:rsidRDefault="005C09DD" w:rsidP="005C09DD">
            <w:pPr>
              <w:pStyle w:val="TAC"/>
              <w:rPr>
                <w:lang w:eastAsia="zh-CN"/>
              </w:rPr>
            </w:pPr>
            <w:r w:rsidRPr="00ED4AF8">
              <w:rPr>
                <w:rFonts w:cs="Arial"/>
                <w:sz w:val="16"/>
                <w:szCs w:val="16"/>
              </w:rPr>
              <w:t>2</w:t>
            </w:r>
          </w:p>
        </w:tc>
        <w:tc>
          <w:tcPr>
            <w:tcW w:w="851" w:type="dxa"/>
            <w:shd w:val="clear" w:color="auto" w:fill="auto"/>
            <w:vAlign w:val="center"/>
          </w:tcPr>
          <w:p w14:paraId="1679CFAF" w14:textId="77777777" w:rsidR="005C09DD" w:rsidRPr="00ED4AF8" w:rsidRDefault="005C09DD" w:rsidP="005C09DD">
            <w:pPr>
              <w:pStyle w:val="TAC"/>
            </w:pPr>
            <w:r w:rsidRPr="00ED4AF8">
              <w:rPr>
                <w:rFonts w:cs="Arial"/>
                <w:sz w:val="16"/>
                <w:szCs w:val="16"/>
              </w:rPr>
              <w:t>1</w:t>
            </w:r>
          </w:p>
        </w:tc>
        <w:tc>
          <w:tcPr>
            <w:tcW w:w="1170" w:type="dxa"/>
            <w:shd w:val="clear" w:color="auto" w:fill="auto"/>
            <w:vAlign w:val="center"/>
          </w:tcPr>
          <w:p w14:paraId="5A2139AD" w14:textId="77777777" w:rsidR="005C09DD" w:rsidRPr="00ED4AF8" w:rsidRDefault="005C09DD" w:rsidP="005C09DD">
            <w:pPr>
              <w:pStyle w:val="TAC"/>
            </w:pPr>
            <w:r w:rsidRPr="00ED4AF8">
              <w:rPr>
                <w:rFonts w:cs="Arial"/>
                <w:sz w:val="16"/>
                <w:szCs w:val="16"/>
              </w:rPr>
              <w:t>1</w:t>
            </w:r>
          </w:p>
        </w:tc>
        <w:tc>
          <w:tcPr>
            <w:tcW w:w="699" w:type="dxa"/>
            <w:shd w:val="clear" w:color="auto" w:fill="auto"/>
            <w:vAlign w:val="center"/>
          </w:tcPr>
          <w:p w14:paraId="47AE782A" w14:textId="77777777" w:rsidR="005C09DD" w:rsidRPr="00ED4AF8" w:rsidRDefault="005C09DD" w:rsidP="005C09DD">
            <w:pPr>
              <w:pStyle w:val="TAC"/>
              <w:rPr>
                <w:sz w:val="16"/>
                <w:szCs w:val="16"/>
              </w:rPr>
            </w:pPr>
            <w:r w:rsidRPr="00ED4AF8">
              <w:rPr>
                <w:rFonts w:hint="eastAsia"/>
                <w:sz w:val="16"/>
                <w:szCs w:val="16"/>
              </w:rPr>
              <w:t>4-31</w:t>
            </w:r>
          </w:p>
        </w:tc>
        <w:tc>
          <w:tcPr>
            <w:tcW w:w="1215" w:type="dxa"/>
            <w:shd w:val="clear" w:color="auto" w:fill="auto"/>
            <w:vAlign w:val="center"/>
          </w:tcPr>
          <w:p w14:paraId="0B44C6B1" w14:textId="77777777" w:rsidR="005C09DD" w:rsidRPr="00ED4AF8" w:rsidRDefault="005C09DD" w:rsidP="005C09DD">
            <w:pPr>
              <w:pStyle w:val="TAC"/>
              <w:rPr>
                <w:sz w:val="16"/>
                <w:szCs w:val="16"/>
              </w:rPr>
            </w:pPr>
            <w:r w:rsidRPr="00ED4AF8">
              <w:rPr>
                <w:rFonts w:hint="eastAsia"/>
                <w:sz w:val="16"/>
                <w:szCs w:val="16"/>
              </w:rPr>
              <w:t>reserved</w:t>
            </w:r>
          </w:p>
        </w:tc>
        <w:tc>
          <w:tcPr>
            <w:tcW w:w="1427" w:type="dxa"/>
            <w:shd w:val="clear" w:color="auto" w:fill="auto"/>
            <w:vAlign w:val="center"/>
          </w:tcPr>
          <w:p w14:paraId="68872933" w14:textId="77777777" w:rsidR="005C09DD" w:rsidRPr="00ED4AF8" w:rsidRDefault="005C09DD" w:rsidP="005C09DD">
            <w:pPr>
              <w:pStyle w:val="TAC"/>
              <w:rPr>
                <w:sz w:val="16"/>
                <w:szCs w:val="16"/>
              </w:rPr>
            </w:pPr>
            <w:r w:rsidRPr="00ED4AF8">
              <w:rPr>
                <w:rFonts w:hint="eastAsia"/>
                <w:sz w:val="16"/>
                <w:szCs w:val="16"/>
              </w:rPr>
              <w:t>reserved</w:t>
            </w:r>
          </w:p>
        </w:tc>
        <w:tc>
          <w:tcPr>
            <w:tcW w:w="1387" w:type="dxa"/>
            <w:shd w:val="clear" w:color="auto" w:fill="auto"/>
            <w:vAlign w:val="center"/>
          </w:tcPr>
          <w:p w14:paraId="24446C82" w14:textId="77777777" w:rsidR="005C09DD" w:rsidRPr="00ED4AF8" w:rsidRDefault="005C09DD" w:rsidP="005C09DD">
            <w:pPr>
              <w:pStyle w:val="TAC"/>
              <w:rPr>
                <w:sz w:val="16"/>
                <w:szCs w:val="16"/>
              </w:rPr>
            </w:pPr>
            <w:r w:rsidRPr="00ED4AF8">
              <w:rPr>
                <w:rFonts w:hint="eastAsia"/>
                <w:sz w:val="16"/>
                <w:szCs w:val="16"/>
              </w:rPr>
              <w:t>reserved</w:t>
            </w:r>
          </w:p>
        </w:tc>
      </w:tr>
      <w:tr w:rsidR="005C09DD" w:rsidRPr="00ED4AF8" w14:paraId="16FF5AFD" w14:textId="77777777" w:rsidTr="005C09DD">
        <w:trPr>
          <w:trHeight w:val="214"/>
          <w:jc w:val="center"/>
        </w:trPr>
        <w:tc>
          <w:tcPr>
            <w:tcW w:w="0" w:type="auto"/>
            <w:shd w:val="clear" w:color="auto" w:fill="auto"/>
            <w:vAlign w:val="center"/>
          </w:tcPr>
          <w:p w14:paraId="53936E57" w14:textId="77777777" w:rsidR="005C09DD" w:rsidRPr="00ED4AF8" w:rsidRDefault="005C09DD" w:rsidP="005C09DD">
            <w:pPr>
              <w:pStyle w:val="TAC"/>
              <w:rPr>
                <w:lang w:eastAsia="zh-CN"/>
              </w:rPr>
            </w:pPr>
            <w:r w:rsidRPr="00ED4AF8">
              <w:rPr>
                <w:rFonts w:cs="Arial"/>
                <w:sz w:val="16"/>
                <w:szCs w:val="16"/>
              </w:rPr>
              <w:t>5</w:t>
            </w:r>
          </w:p>
        </w:tc>
        <w:tc>
          <w:tcPr>
            <w:tcW w:w="1285" w:type="dxa"/>
            <w:shd w:val="clear" w:color="auto" w:fill="auto"/>
            <w:vAlign w:val="center"/>
          </w:tcPr>
          <w:p w14:paraId="59FCD53F" w14:textId="77777777" w:rsidR="005C09DD" w:rsidRPr="00ED4AF8" w:rsidRDefault="005C09DD" w:rsidP="005C09DD">
            <w:pPr>
              <w:pStyle w:val="TAC"/>
              <w:rPr>
                <w:lang w:eastAsia="zh-CN"/>
              </w:rPr>
            </w:pPr>
            <w:r w:rsidRPr="00ED4AF8">
              <w:rPr>
                <w:rFonts w:cs="Arial"/>
                <w:sz w:val="16"/>
                <w:szCs w:val="16"/>
              </w:rPr>
              <w:t>2</w:t>
            </w:r>
          </w:p>
        </w:tc>
        <w:tc>
          <w:tcPr>
            <w:tcW w:w="851" w:type="dxa"/>
            <w:shd w:val="clear" w:color="auto" w:fill="auto"/>
            <w:vAlign w:val="center"/>
          </w:tcPr>
          <w:p w14:paraId="538DC354" w14:textId="77777777" w:rsidR="005C09DD" w:rsidRPr="00ED4AF8" w:rsidRDefault="005C09DD" w:rsidP="005C09DD">
            <w:pPr>
              <w:pStyle w:val="TAC"/>
              <w:rPr>
                <w:lang w:eastAsia="zh-CN"/>
              </w:rPr>
            </w:pPr>
            <w:r w:rsidRPr="00ED4AF8">
              <w:rPr>
                <w:rFonts w:cs="Arial"/>
                <w:sz w:val="16"/>
                <w:szCs w:val="16"/>
              </w:rPr>
              <w:t>2</w:t>
            </w:r>
          </w:p>
        </w:tc>
        <w:tc>
          <w:tcPr>
            <w:tcW w:w="1170" w:type="dxa"/>
            <w:shd w:val="clear" w:color="auto" w:fill="auto"/>
            <w:vAlign w:val="center"/>
          </w:tcPr>
          <w:p w14:paraId="008B4782" w14:textId="77777777" w:rsidR="005C09DD" w:rsidRPr="00ED4AF8" w:rsidRDefault="005C09DD" w:rsidP="005C09DD">
            <w:pPr>
              <w:pStyle w:val="TAC"/>
              <w:rPr>
                <w:lang w:eastAsia="zh-CN"/>
              </w:rPr>
            </w:pPr>
            <w:r w:rsidRPr="00ED4AF8">
              <w:rPr>
                <w:rFonts w:cs="Arial"/>
                <w:sz w:val="16"/>
                <w:szCs w:val="16"/>
              </w:rPr>
              <w:t>1</w:t>
            </w:r>
          </w:p>
        </w:tc>
        <w:tc>
          <w:tcPr>
            <w:tcW w:w="699" w:type="dxa"/>
            <w:shd w:val="clear" w:color="auto" w:fill="auto"/>
            <w:vAlign w:val="center"/>
          </w:tcPr>
          <w:p w14:paraId="7A42FF78" w14:textId="77777777" w:rsidR="005C09DD" w:rsidRPr="00ED4AF8" w:rsidRDefault="005C09DD" w:rsidP="005C09DD">
            <w:pPr>
              <w:pStyle w:val="TAC"/>
              <w:rPr>
                <w:lang w:eastAsia="zh-CN"/>
              </w:rPr>
            </w:pPr>
          </w:p>
        </w:tc>
        <w:tc>
          <w:tcPr>
            <w:tcW w:w="1215" w:type="dxa"/>
            <w:shd w:val="clear" w:color="auto" w:fill="auto"/>
            <w:vAlign w:val="center"/>
          </w:tcPr>
          <w:p w14:paraId="774F961A" w14:textId="77777777" w:rsidR="005C09DD" w:rsidRPr="00ED4AF8" w:rsidRDefault="005C09DD" w:rsidP="005C09DD">
            <w:pPr>
              <w:pStyle w:val="TAC"/>
              <w:rPr>
                <w:lang w:eastAsia="zh-CN"/>
              </w:rPr>
            </w:pPr>
          </w:p>
        </w:tc>
        <w:tc>
          <w:tcPr>
            <w:tcW w:w="1427" w:type="dxa"/>
            <w:shd w:val="clear" w:color="auto" w:fill="auto"/>
            <w:vAlign w:val="center"/>
          </w:tcPr>
          <w:p w14:paraId="433E6466" w14:textId="77777777" w:rsidR="005C09DD" w:rsidRPr="00ED4AF8" w:rsidRDefault="005C09DD" w:rsidP="005C09DD">
            <w:pPr>
              <w:pStyle w:val="TAC"/>
              <w:rPr>
                <w:lang w:eastAsia="zh-CN"/>
              </w:rPr>
            </w:pPr>
          </w:p>
        </w:tc>
        <w:tc>
          <w:tcPr>
            <w:tcW w:w="1387" w:type="dxa"/>
            <w:shd w:val="clear" w:color="auto" w:fill="auto"/>
            <w:vAlign w:val="center"/>
          </w:tcPr>
          <w:p w14:paraId="4B9E67C2" w14:textId="77777777" w:rsidR="005C09DD" w:rsidRPr="00ED4AF8" w:rsidRDefault="005C09DD" w:rsidP="005C09DD">
            <w:pPr>
              <w:pStyle w:val="TAC"/>
              <w:rPr>
                <w:lang w:eastAsia="zh-CN"/>
              </w:rPr>
            </w:pPr>
          </w:p>
        </w:tc>
      </w:tr>
      <w:tr w:rsidR="005C09DD" w:rsidRPr="00ED4AF8" w14:paraId="047E064F" w14:textId="77777777" w:rsidTr="005C09DD">
        <w:trPr>
          <w:trHeight w:val="214"/>
          <w:jc w:val="center"/>
        </w:trPr>
        <w:tc>
          <w:tcPr>
            <w:tcW w:w="0" w:type="auto"/>
            <w:shd w:val="clear" w:color="auto" w:fill="auto"/>
            <w:vAlign w:val="center"/>
          </w:tcPr>
          <w:p w14:paraId="5D5269C2" w14:textId="77777777" w:rsidR="005C09DD" w:rsidRPr="00ED4AF8" w:rsidRDefault="005C09DD" w:rsidP="005C09DD">
            <w:pPr>
              <w:pStyle w:val="TAC"/>
              <w:rPr>
                <w:lang w:eastAsia="zh-CN"/>
              </w:rPr>
            </w:pPr>
            <w:r w:rsidRPr="00ED4AF8">
              <w:rPr>
                <w:rFonts w:cs="Arial"/>
                <w:sz w:val="16"/>
                <w:szCs w:val="16"/>
              </w:rPr>
              <w:t>6</w:t>
            </w:r>
          </w:p>
        </w:tc>
        <w:tc>
          <w:tcPr>
            <w:tcW w:w="1285" w:type="dxa"/>
            <w:shd w:val="clear" w:color="auto" w:fill="auto"/>
            <w:vAlign w:val="center"/>
          </w:tcPr>
          <w:p w14:paraId="3DB02D1D" w14:textId="77777777" w:rsidR="005C09DD" w:rsidRPr="00ED4AF8" w:rsidRDefault="005C09DD" w:rsidP="005C09DD">
            <w:pPr>
              <w:pStyle w:val="TAC"/>
              <w:rPr>
                <w:lang w:eastAsia="zh-CN"/>
              </w:rPr>
            </w:pPr>
            <w:r w:rsidRPr="00ED4AF8">
              <w:rPr>
                <w:rFonts w:cs="Arial"/>
                <w:sz w:val="16"/>
                <w:szCs w:val="16"/>
              </w:rPr>
              <w:t>2</w:t>
            </w:r>
          </w:p>
        </w:tc>
        <w:tc>
          <w:tcPr>
            <w:tcW w:w="851" w:type="dxa"/>
            <w:shd w:val="clear" w:color="auto" w:fill="auto"/>
            <w:vAlign w:val="center"/>
          </w:tcPr>
          <w:p w14:paraId="2ABF921F" w14:textId="77777777" w:rsidR="005C09DD" w:rsidRPr="00ED4AF8" w:rsidRDefault="005C09DD" w:rsidP="005C09DD">
            <w:pPr>
              <w:pStyle w:val="TAC"/>
              <w:rPr>
                <w:lang w:eastAsia="zh-CN"/>
              </w:rPr>
            </w:pPr>
            <w:r w:rsidRPr="00ED4AF8">
              <w:rPr>
                <w:rFonts w:cs="Arial"/>
                <w:sz w:val="16"/>
                <w:szCs w:val="16"/>
              </w:rPr>
              <w:t>3</w:t>
            </w:r>
          </w:p>
        </w:tc>
        <w:tc>
          <w:tcPr>
            <w:tcW w:w="1170" w:type="dxa"/>
            <w:shd w:val="clear" w:color="auto" w:fill="auto"/>
            <w:vAlign w:val="center"/>
          </w:tcPr>
          <w:p w14:paraId="125567E9" w14:textId="77777777" w:rsidR="005C09DD" w:rsidRPr="00ED4AF8" w:rsidRDefault="005C09DD" w:rsidP="005C09DD">
            <w:pPr>
              <w:pStyle w:val="TAC"/>
              <w:rPr>
                <w:lang w:eastAsia="zh-CN"/>
              </w:rPr>
            </w:pPr>
            <w:r w:rsidRPr="00ED4AF8">
              <w:rPr>
                <w:rFonts w:cs="Arial"/>
                <w:sz w:val="16"/>
                <w:szCs w:val="16"/>
              </w:rPr>
              <w:t>1</w:t>
            </w:r>
          </w:p>
        </w:tc>
        <w:tc>
          <w:tcPr>
            <w:tcW w:w="699" w:type="dxa"/>
            <w:shd w:val="clear" w:color="auto" w:fill="auto"/>
            <w:vAlign w:val="center"/>
          </w:tcPr>
          <w:p w14:paraId="71801568" w14:textId="77777777" w:rsidR="005C09DD" w:rsidRPr="00ED4AF8" w:rsidRDefault="005C09DD" w:rsidP="005C09DD">
            <w:pPr>
              <w:pStyle w:val="TAC"/>
              <w:rPr>
                <w:lang w:eastAsia="zh-CN"/>
              </w:rPr>
            </w:pPr>
          </w:p>
        </w:tc>
        <w:tc>
          <w:tcPr>
            <w:tcW w:w="1215" w:type="dxa"/>
            <w:shd w:val="clear" w:color="auto" w:fill="auto"/>
            <w:vAlign w:val="center"/>
          </w:tcPr>
          <w:p w14:paraId="59C226B9" w14:textId="77777777" w:rsidR="005C09DD" w:rsidRPr="00ED4AF8" w:rsidRDefault="005C09DD" w:rsidP="005C09DD">
            <w:pPr>
              <w:pStyle w:val="TAC"/>
              <w:rPr>
                <w:lang w:eastAsia="zh-CN"/>
              </w:rPr>
            </w:pPr>
          </w:p>
        </w:tc>
        <w:tc>
          <w:tcPr>
            <w:tcW w:w="1427" w:type="dxa"/>
            <w:shd w:val="clear" w:color="auto" w:fill="auto"/>
            <w:vAlign w:val="center"/>
          </w:tcPr>
          <w:p w14:paraId="08546F70" w14:textId="77777777" w:rsidR="005C09DD" w:rsidRPr="00ED4AF8" w:rsidRDefault="005C09DD" w:rsidP="005C09DD">
            <w:pPr>
              <w:pStyle w:val="TAC"/>
              <w:rPr>
                <w:lang w:eastAsia="zh-CN"/>
              </w:rPr>
            </w:pPr>
          </w:p>
        </w:tc>
        <w:tc>
          <w:tcPr>
            <w:tcW w:w="1387" w:type="dxa"/>
            <w:shd w:val="clear" w:color="auto" w:fill="auto"/>
            <w:vAlign w:val="center"/>
          </w:tcPr>
          <w:p w14:paraId="2A43C234" w14:textId="77777777" w:rsidR="005C09DD" w:rsidRPr="00ED4AF8" w:rsidRDefault="005C09DD" w:rsidP="005C09DD">
            <w:pPr>
              <w:pStyle w:val="TAC"/>
              <w:rPr>
                <w:lang w:eastAsia="zh-CN"/>
              </w:rPr>
            </w:pPr>
          </w:p>
        </w:tc>
      </w:tr>
      <w:tr w:rsidR="005C09DD" w:rsidRPr="00ED4AF8" w14:paraId="1469BB28" w14:textId="77777777" w:rsidTr="005C09DD">
        <w:trPr>
          <w:trHeight w:val="214"/>
          <w:jc w:val="center"/>
        </w:trPr>
        <w:tc>
          <w:tcPr>
            <w:tcW w:w="0" w:type="auto"/>
            <w:shd w:val="clear" w:color="auto" w:fill="auto"/>
            <w:vAlign w:val="center"/>
          </w:tcPr>
          <w:p w14:paraId="71C4A7C3" w14:textId="77777777" w:rsidR="005C09DD" w:rsidRPr="00ED4AF8" w:rsidRDefault="005C09DD" w:rsidP="005C09DD">
            <w:pPr>
              <w:pStyle w:val="TAC"/>
              <w:rPr>
                <w:lang w:eastAsia="zh-CN"/>
              </w:rPr>
            </w:pPr>
            <w:r w:rsidRPr="00ED4AF8">
              <w:rPr>
                <w:rFonts w:cs="Arial"/>
                <w:sz w:val="16"/>
                <w:szCs w:val="16"/>
              </w:rPr>
              <w:t>7</w:t>
            </w:r>
          </w:p>
        </w:tc>
        <w:tc>
          <w:tcPr>
            <w:tcW w:w="1285" w:type="dxa"/>
            <w:shd w:val="clear" w:color="auto" w:fill="auto"/>
            <w:vAlign w:val="center"/>
          </w:tcPr>
          <w:p w14:paraId="2064E458" w14:textId="77777777" w:rsidR="005C09DD" w:rsidRPr="00ED4AF8" w:rsidRDefault="005C09DD" w:rsidP="005C09DD">
            <w:pPr>
              <w:pStyle w:val="TAC"/>
            </w:pPr>
            <w:r w:rsidRPr="00ED4AF8">
              <w:rPr>
                <w:rFonts w:cs="Arial"/>
                <w:sz w:val="16"/>
                <w:szCs w:val="16"/>
              </w:rPr>
              <w:t>2</w:t>
            </w:r>
          </w:p>
        </w:tc>
        <w:tc>
          <w:tcPr>
            <w:tcW w:w="851" w:type="dxa"/>
            <w:shd w:val="clear" w:color="auto" w:fill="auto"/>
            <w:vAlign w:val="center"/>
          </w:tcPr>
          <w:p w14:paraId="5998CB39" w14:textId="77777777" w:rsidR="005C09DD" w:rsidRPr="00ED4AF8" w:rsidRDefault="005C09DD" w:rsidP="005C09DD">
            <w:pPr>
              <w:pStyle w:val="TAC"/>
              <w:rPr>
                <w:lang w:eastAsia="zh-CN"/>
              </w:rPr>
            </w:pPr>
            <w:r w:rsidRPr="00ED4AF8">
              <w:rPr>
                <w:rFonts w:cs="Arial"/>
                <w:sz w:val="16"/>
                <w:szCs w:val="16"/>
              </w:rPr>
              <w:t>0,1</w:t>
            </w:r>
          </w:p>
        </w:tc>
        <w:tc>
          <w:tcPr>
            <w:tcW w:w="1170" w:type="dxa"/>
            <w:shd w:val="clear" w:color="auto" w:fill="auto"/>
            <w:vAlign w:val="center"/>
          </w:tcPr>
          <w:p w14:paraId="55B93FF1" w14:textId="77777777" w:rsidR="005C09DD" w:rsidRPr="00ED4AF8" w:rsidRDefault="005C09DD" w:rsidP="005C09DD">
            <w:pPr>
              <w:pStyle w:val="TAC"/>
              <w:rPr>
                <w:lang w:eastAsia="zh-CN"/>
              </w:rPr>
            </w:pPr>
            <w:r w:rsidRPr="00ED4AF8">
              <w:rPr>
                <w:rFonts w:cs="Arial"/>
                <w:sz w:val="16"/>
                <w:szCs w:val="16"/>
              </w:rPr>
              <w:t>1</w:t>
            </w:r>
          </w:p>
        </w:tc>
        <w:tc>
          <w:tcPr>
            <w:tcW w:w="699" w:type="dxa"/>
            <w:shd w:val="clear" w:color="auto" w:fill="auto"/>
            <w:vAlign w:val="center"/>
          </w:tcPr>
          <w:p w14:paraId="3ED6F284" w14:textId="77777777" w:rsidR="005C09DD" w:rsidRPr="00ED4AF8" w:rsidRDefault="005C09DD" w:rsidP="005C09DD">
            <w:pPr>
              <w:pStyle w:val="TAC"/>
              <w:rPr>
                <w:lang w:eastAsia="zh-CN"/>
              </w:rPr>
            </w:pPr>
          </w:p>
        </w:tc>
        <w:tc>
          <w:tcPr>
            <w:tcW w:w="1215" w:type="dxa"/>
            <w:shd w:val="clear" w:color="auto" w:fill="auto"/>
            <w:vAlign w:val="center"/>
          </w:tcPr>
          <w:p w14:paraId="5722965B" w14:textId="77777777" w:rsidR="005C09DD" w:rsidRPr="00ED4AF8" w:rsidRDefault="005C09DD" w:rsidP="005C09DD">
            <w:pPr>
              <w:pStyle w:val="TAC"/>
              <w:rPr>
                <w:lang w:eastAsia="zh-CN"/>
              </w:rPr>
            </w:pPr>
          </w:p>
        </w:tc>
        <w:tc>
          <w:tcPr>
            <w:tcW w:w="1427" w:type="dxa"/>
            <w:shd w:val="clear" w:color="auto" w:fill="auto"/>
            <w:vAlign w:val="center"/>
          </w:tcPr>
          <w:p w14:paraId="64EF0A2E" w14:textId="77777777" w:rsidR="005C09DD" w:rsidRPr="00ED4AF8" w:rsidRDefault="005C09DD" w:rsidP="005C09DD">
            <w:pPr>
              <w:pStyle w:val="TAC"/>
              <w:rPr>
                <w:lang w:eastAsia="zh-CN"/>
              </w:rPr>
            </w:pPr>
          </w:p>
        </w:tc>
        <w:tc>
          <w:tcPr>
            <w:tcW w:w="1387" w:type="dxa"/>
            <w:shd w:val="clear" w:color="auto" w:fill="auto"/>
            <w:vAlign w:val="center"/>
          </w:tcPr>
          <w:p w14:paraId="416680D8" w14:textId="77777777" w:rsidR="005C09DD" w:rsidRPr="00ED4AF8" w:rsidRDefault="005C09DD" w:rsidP="005C09DD">
            <w:pPr>
              <w:pStyle w:val="TAC"/>
              <w:rPr>
                <w:lang w:eastAsia="zh-CN"/>
              </w:rPr>
            </w:pPr>
          </w:p>
        </w:tc>
      </w:tr>
      <w:tr w:rsidR="005C09DD" w:rsidRPr="00ED4AF8" w14:paraId="02126CB0" w14:textId="77777777" w:rsidTr="005C09DD">
        <w:trPr>
          <w:trHeight w:val="214"/>
          <w:jc w:val="center"/>
        </w:trPr>
        <w:tc>
          <w:tcPr>
            <w:tcW w:w="0" w:type="auto"/>
            <w:shd w:val="clear" w:color="auto" w:fill="auto"/>
            <w:vAlign w:val="center"/>
          </w:tcPr>
          <w:p w14:paraId="373DBB75" w14:textId="77777777" w:rsidR="005C09DD" w:rsidRPr="00ED4AF8" w:rsidRDefault="005C09DD" w:rsidP="005C09DD">
            <w:pPr>
              <w:pStyle w:val="TAC"/>
              <w:rPr>
                <w:lang w:eastAsia="zh-CN"/>
              </w:rPr>
            </w:pPr>
            <w:r w:rsidRPr="00ED4AF8">
              <w:rPr>
                <w:rFonts w:cs="Arial"/>
                <w:sz w:val="16"/>
                <w:szCs w:val="16"/>
              </w:rPr>
              <w:t>8</w:t>
            </w:r>
          </w:p>
        </w:tc>
        <w:tc>
          <w:tcPr>
            <w:tcW w:w="1285" w:type="dxa"/>
            <w:shd w:val="clear" w:color="auto" w:fill="auto"/>
            <w:vAlign w:val="center"/>
          </w:tcPr>
          <w:p w14:paraId="564D4DBF" w14:textId="77777777" w:rsidR="005C09DD" w:rsidRPr="00ED4AF8" w:rsidRDefault="005C09DD" w:rsidP="005C09DD">
            <w:pPr>
              <w:pStyle w:val="TAC"/>
              <w:rPr>
                <w:lang w:eastAsia="zh-CN"/>
              </w:rPr>
            </w:pPr>
            <w:r w:rsidRPr="00ED4AF8">
              <w:rPr>
                <w:rFonts w:cs="Arial"/>
                <w:sz w:val="16"/>
                <w:szCs w:val="16"/>
              </w:rPr>
              <w:t>2</w:t>
            </w:r>
          </w:p>
        </w:tc>
        <w:tc>
          <w:tcPr>
            <w:tcW w:w="851" w:type="dxa"/>
            <w:shd w:val="clear" w:color="auto" w:fill="auto"/>
            <w:vAlign w:val="center"/>
          </w:tcPr>
          <w:p w14:paraId="6EAC74D9" w14:textId="77777777" w:rsidR="005C09DD" w:rsidRPr="00ED4AF8" w:rsidRDefault="005C09DD" w:rsidP="005C09DD">
            <w:pPr>
              <w:pStyle w:val="TAC"/>
              <w:rPr>
                <w:lang w:eastAsia="zh-CN"/>
              </w:rPr>
            </w:pPr>
            <w:r w:rsidRPr="00ED4AF8">
              <w:rPr>
                <w:rFonts w:cs="Arial"/>
                <w:sz w:val="16"/>
                <w:szCs w:val="16"/>
              </w:rPr>
              <w:t>2,3</w:t>
            </w:r>
          </w:p>
        </w:tc>
        <w:tc>
          <w:tcPr>
            <w:tcW w:w="1170" w:type="dxa"/>
            <w:shd w:val="clear" w:color="auto" w:fill="auto"/>
            <w:vAlign w:val="center"/>
          </w:tcPr>
          <w:p w14:paraId="690B8837" w14:textId="77777777" w:rsidR="005C09DD" w:rsidRPr="00ED4AF8" w:rsidRDefault="005C09DD" w:rsidP="005C09DD">
            <w:pPr>
              <w:pStyle w:val="TAC"/>
              <w:rPr>
                <w:lang w:eastAsia="zh-CN"/>
              </w:rPr>
            </w:pPr>
            <w:r w:rsidRPr="00ED4AF8">
              <w:rPr>
                <w:rFonts w:cs="Arial"/>
                <w:sz w:val="16"/>
                <w:szCs w:val="16"/>
              </w:rPr>
              <w:t>1</w:t>
            </w:r>
          </w:p>
        </w:tc>
        <w:tc>
          <w:tcPr>
            <w:tcW w:w="699" w:type="dxa"/>
            <w:shd w:val="clear" w:color="auto" w:fill="auto"/>
            <w:vAlign w:val="center"/>
          </w:tcPr>
          <w:p w14:paraId="7A7588A8" w14:textId="77777777" w:rsidR="005C09DD" w:rsidRPr="00ED4AF8" w:rsidRDefault="005C09DD" w:rsidP="005C09DD">
            <w:pPr>
              <w:pStyle w:val="TAC"/>
              <w:rPr>
                <w:lang w:eastAsia="zh-CN"/>
              </w:rPr>
            </w:pPr>
          </w:p>
        </w:tc>
        <w:tc>
          <w:tcPr>
            <w:tcW w:w="1215" w:type="dxa"/>
            <w:shd w:val="clear" w:color="auto" w:fill="auto"/>
            <w:vAlign w:val="center"/>
          </w:tcPr>
          <w:p w14:paraId="0A089DB4" w14:textId="77777777" w:rsidR="005C09DD" w:rsidRPr="00ED4AF8" w:rsidRDefault="005C09DD" w:rsidP="005C09DD">
            <w:pPr>
              <w:pStyle w:val="TAC"/>
              <w:rPr>
                <w:lang w:eastAsia="zh-CN"/>
              </w:rPr>
            </w:pPr>
          </w:p>
        </w:tc>
        <w:tc>
          <w:tcPr>
            <w:tcW w:w="1427" w:type="dxa"/>
            <w:shd w:val="clear" w:color="auto" w:fill="auto"/>
            <w:vAlign w:val="center"/>
          </w:tcPr>
          <w:p w14:paraId="0796C1DC" w14:textId="77777777" w:rsidR="005C09DD" w:rsidRPr="00ED4AF8" w:rsidRDefault="005C09DD" w:rsidP="005C09DD">
            <w:pPr>
              <w:pStyle w:val="TAC"/>
              <w:rPr>
                <w:lang w:eastAsia="zh-CN"/>
              </w:rPr>
            </w:pPr>
          </w:p>
        </w:tc>
        <w:tc>
          <w:tcPr>
            <w:tcW w:w="1387" w:type="dxa"/>
            <w:shd w:val="clear" w:color="auto" w:fill="auto"/>
            <w:vAlign w:val="center"/>
          </w:tcPr>
          <w:p w14:paraId="3D97C2A1" w14:textId="77777777" w:rsidR="005C09DD" w:rsidRPr="00ED4AF8" w:rsidRDefault="005C09DD" w:rsidP="005C09DD">
            <w:pPr>
              <w:pStyle w:val="TAC"/>
              <w:rPr>
                <w:lang w:eastAsia="zh-CN"/>
              </w:rPr>
            </w:pPr>
          </w:p>
        </w:tc>
      </w:tr>
      <w:tr w:rsidR="005C09DD" w:rsidRPr="00ED4AF8" w14:paraId="691DF89E" w14:textId="77777777" w:rsidTr="005C09DD">
        <w:trPr>
          <w:trHeight w:val="214"/>
          <w:jc w:val="center"/>
        </w:trPr>
        <w:tc>
          <w:tcPr>
            <w:tcW w:w="0" w:type="auto"/>
            <w:shd w:val="clear" w:color="auto" w:fill="auto"/>
            <w:vAlign w:val="center"/>
          </w:tcPr>
          <w:p w14:paraId="17E05962" w14:textId="77777777" w:rsidR="005C09DD" w:rsidRPr="00ED4AF8" w:rsidRDefault="005C09DD" w:rsidP="005C09DD">
            <w:pPr>
              <w:pStyle w:val="TAC"/>
            </w:pPr>
            <w:r w:rsidRPr="00ED4AF8">
              <w:rPr>
                <w:rFonts w:cs="Arial"/>
                <w:sz w:val="16"/>
                <w:szCs w:val="16"/>
              </w:rPr>
              <w:t>9</w:t>
            </w:r>
          </w:p>
        </w:tc>
        <w:tc>
          <w:tcPr>
            <w:tcW w:w="1285" w:type="dxa"/>
            <w:shd w:val="clear" w:color="auto" w:fill="auto"/>
            <w:vAlign w:val="center"/>
          </w:tcPr>
          <w:p w14:paraId="14D1B5FC" w14:textId="77777777" w:rsidR="005C09DD" w:rsidRPr="00ED4AF8" w:rsidRDefault="005C09DD" w:rsidP="005C09DD">
            <w:pPr>
              <w:pStyle w:val="TAC"/>
              <w:rPr>
                <w:lang w:eastAsia="zh-CN"/>
              </w:rPr>
            </w:pPr>
            <w:r w:rsidRPr="00ED4AF8">
              <w:rPr>
                <w:rFonts w:cs="Arial"/>
                <w:sz w:val="16"/>
                <w:szCs w:val="16"/>
              </w:rPr>
              <w:t>2</w:t>
            </w:r>
          </w:p>
        </w:tc>
        <w:tc>
          <w:tcPr>
            <w:tcW w:w="851" w:type="dxa"/>
            <w:shd w:val="clear" w:color="auto" w:fill="auto"/>
            <w:vAlign w:val="center"/>
          </w:tcPr>
          <w:p w14:paraId="4C3F4390" w14:textId="77777777" w:rsidR="005C09DD" w:rsidRPr="00ED4AF8" w:rsidRDefault="005C09DD" w:rsidP="005C09DD">
            <w:pPr>
              <w:pStyle w:val="TAC"/>
              <w:rPr>
                <w:lang w:eastAsia="zh-CN"/>
              </w:rPr>
            </w:pPr>
            <w:r w:rsidRPr="00ED4AF8">
              <w:rPr>
                <w:rFonts w:cs="Arial"/>
                <w:sz w:val="16"/>
                <w:szCs w:val="16"/>
              </w:rPr>
              <w:t>0-2</w:t>
            </w:r>
          </w:p>
        </w:tc>
        <w:tc>
          <w:tcPr>
            <w:tcW w:w="1170" w:type="dxa"/>
            <w:shd w:val="clear" w:color="auto" w:fill="auto"/>
            <w:vAlign w:val="center"/>
          </w:tcPr>
          <w:p w14:paraId="320FBBF0" w14:textId="77777777" w:rsidR="005C09DD" w:rsidRPr="00ED4AF8" w:rsidRDefault="005C09DD" w:rsidP="005C09DD">
            <w:pPr>
              <w:pStyle w:val="TAC"/>
              <w:rPr>
                <w:lang w:eastAsia="zh-CN"/>
              </w:rPr>
            </w:pPr>
            <w:r w:rsidRPr="00ED4AF8">
              <w:rPr>
                <w:rFonts w:cs="Arial"/>
                <w:sz w:val="16"/>
                <w:szCs w:val="16"/>
              </w:rPr>
              <w:t>1</w:t>
            </w:r>
          </w:p>
        </w:tc>
        <w:tc>
          <w:tcPr>
            <w:tcW w:w="699" w:type="dxa"/>
            <w:shd w:val="clear" w:color="auto" w:fill="auto"/>
            <w:vAlign w:val="center"/>
          </w:tcPr>
          <w:p w14:paraId="20A9AAC0" w14:textId="77777777" w:rsidR="005C09DD" w:rsidRPr="00ED4AF8" w:rsidRDefault="005C09DD" w:rsidP="005C09DD">
            <w:pPr>
              <w:pStyle w:val="TAC"/>
              <w:rPr>
                <w:lang w:eastAsia="zh-CN"/>
              </w:rPr>
            </w:pPr>
          </w:p>
        </w:tc>
        <w:tc>
          <w:tcPr>
            <w:tcW w:w="1215" w:type="dxa"/>
            <w:shd w:val="clear" w:color="auto" w:fill="auto"/>
            <w:vAlign w:val="center"/>
          </w:tcPr>
          <w:p w14:paraId="280842F2" w14:textId="77777777" w:rsidR="005C09DD" w:rsidRPr="00ED4AF8" w:rsidRDefault="005C09DD" w:rsidP="005C09DD">
            <w:pPr>
              <w:pStyle w:val="TAC"/>
              <w:rPr>
                <w:lang w:eastAsia="zh-CN"/>
              </w:rPr>
            </w:pPr>
          </w:p>
        </w:tc>
        <w:tc>
          <w:tcPr>
            <w:tcW w:w="1427" w:type="dxa"/>
            <w:shd w:val="clear" w:color="auto" w:fill="auto"/>
            <w:vAlign w:val="center"/>
          </w:tcPr>
          <w:p w14:paraId="5FFD046C" w14:textId="77777777" w:rsidR="005C09DD" w:rsidRPr="00ED4AF8" w:rsidRDefault="005C09DD" w:rsidP="005C09DD">
            <w:pPr>
              <w:pStyle w:val="TAC"/>
              <w:rPr>
                <w:lang w:eastAsia="zh-CN"/>
              </w:rPr>
            </w:pPr>
          </w:p>
        </w:tc>
        <w:tc>
          <w:tcPr>
            <w:tcW w:w="1387" w:type="dxa"/>
            <w:shd w:val="clear" w:color="auto" w:fill="auto"/>
            <w:vAlign w:val="center"/>
          </w:tcPr>
          <w:p w14:paraId="089F7A28" w14:textId="77777777" w:rsidR="005C09DD" w:rsidRPr="00ED4AF8" w:rsidRDefault="005C09DD" w:rsidP="005C09DD">
            <w:pPr>
              <w:pStyle w:val="TAC"/>
              <w:rPr>
                <w:lang w:eastAsia="zh-CN"/>
              </w:rPr>
            </w:pPr>
          </w:p>
        </w:tc>
      </w:tr>
      <w:tr w:rsidR="005C09DD" w:rsidRPr="00ED4AF8" w14:paraId="17855B3B" w14:textId="77777777" w:rsidTr="005C09DD">
        <w:trPr>
          <w:trHeight w:val="214"/>
          <w:jc w:val="center"/>
        </w:trPr>
        <w:tc>
          <w:tcPr>
            <w:tcW w:w="0" w:type="auto"/>
            <w:shd w:val="clear" w:color="auto" w:fill="auto"/>
            <w:vAlign w:val="center"/>
          </w:tcPr>
          <w:p w14:paraId="3DD7A60E" w14:textId="77777777" w:rsidR="005C09DD" w:rsidRPr="00ED4AF8" w:rsidRDefault="005C09DD" w:rsidP="005C09DD">
            <w:pPr>
              <w:pStyle w:val="TAC"/>
              <w:rPr>
                <w:lang w:eastAsia="zh-CN"/>
              </w:rPr>
            </w:pPr>
            <w:r w:rsidRPr="00ED4AF8">
              <w:rPr>
                <w:rFonts w:cs="Arial"/>
                <w:sz w:val="16"/>
                <w:szCs w:val="16"/>
              </w:rPr>
              <w:t>10</w:t>
            </w:r>
          </w:p>
        </w:tc>
        <w:tc>
          <w:tcPr>
            <w:tcW w:w="1285" w:type="dxa"/>
            <w:shd w:val="clear" w:color="auto" w:fill="auto"/>
            <w:vAlign w:val="center"/>
          </w:tcPr>
          <w:p w14:paraId="150A4D11" w14:textId="77777777" w:rsidR="005C09DD" w:rsidRPr="00ED4AF8" w:rsidRDefault="005C09DD" w:rsidP="005C09DD">
            <w:pPr>
              <w:pStyle w:val="TAC"/>
              <w:rPr>
                <w:lang w:eastAsia="zh-CN"/>
              </w:rPr>
            </w:pPr>
            <w:r w:rsidRPr="00ED4AF8">
              <w:rPr>
                <w:rFonts w:cs="Arial"/>
                <w:sz w:val="16"/>
                <w:szCs w:val="16"/>
              </w:rPr>
              <w:t>2</w:t>
            </w:r>
          </w:p>
        </w:tc>
        <w:tc>
          <w:tcPr>
            <w:tcW w:w="851" w:type="dxa"/>
            <w:shd w:val="clear" w:color="auto" w:fill="auto"/>
            <w:vAlign w:val="center"/>
          </w:tcPr>
          <w:p w14:paraId="473B40D2" w14:textId="77777777" w:rsidR="005C09DD" w:rsidRPr="00ED4AF8" w:rsidRDefault="005C09DD" w:rsidP="005C09DD">
            <w:pPr>
              <w:pStyle w:val="TAC"/>
              <w:rPr>
                <w:lang w:eastAsia="zh-CN"/>
              </w:rPr>
            </w:pPr>
            <w:r w:rsidRPr="00ED4AF8">
              <w:rPr>
                <w:rFonts w:cs="Arial"/>
                <w:sz w:val="16"/>
                <w:szCs w:val="16"/>
              </w:rPr>
              <w:t>0-3</w:t>
            </w:r>
          </w:p>
        </w:tc>
        <w:tc>
          <w:tcPr>
            <w:tcW w:w="1170" w:type="dxa"/>
            <w:shd w:val="clear" w:color="auto" w:fill="auto"/>
            <w:vAlign w:val="center"/>
          </w:tcPr>
          <w:p w14:paraId="4732823E" w14:textId="77777777" w:rsidR="005C09DD" w:rsidRPr="00ED4AF8" w:rsidRDefault="005C09DD" w:rsidP="005C09DD">
            <w:pPr>
              <w:pStyle w:val="TAC"/>
              <w:rPr>
                <w:lang w:eastAsia="zh-CN"/>
              </w:rPr>
            </w:pPr>
            <w:r w:rsidRPr="00ED4AF8">
              <w:rPr>
                <w:rFonts w:cs="Arial"/>
                <w:sz w:val="16"/>
                <w:szCs w:val="16"/>
              </w:rPr>
              <w:t>1</w:t>
            </w:r>
          </w:p>
        </w:tc>
        <w:tc>
          <w:tcPr>
            <w:tcW w:w="699" w:type="dxa"/>
            <w:shd w:val="clear" w:color="auto" w:fill="auto"/>
            <w:vAlign w:val="center"/>
          </w:tcPr>
          <w:p w14:paraId="77BB6913" w14:textId="77777777" w:rsidR="005C09DD" w:rsidRPr="00ED4AF8" w:rsidRDefault="005C09DD" w:rsidP="005C09DD">
            <w:pPr>
              <w:pStyle w:val="TAC"/>
              <w:rPr>
                <w:lang w:eastAsia="zh-CN"/>
              </w:rPr>
            </w:pPr>
          </w:p>
        </w:tc>
        <w:tc>
          <w:tcPr>
            <w:tcW w:w="1215" w:type="dxa"/>
            <w:shd w:val="clear" w:color="auto" w:fill="auto"/>
            <w:vAlign w:val="center"/>
          </w:tcPr>
          <w:p w14:paraId="6BBAF4F6" w14:textId="77777777" w:rsidR="005C09DD" w:rsidRPr="00ED4AF8" w:rsidRDefault="005C09DD" w:rsidP="005C09DD">
            <w:pPr>
              <w:pStyle w:val="TAC"/>
              <w:rPr>
                <w:lang w:eastAsia="zh-CN"/>
              </w:rPr>
            </w:pPr>
          </w:p>
        </w:tc>
        <w:tc>
          <w:tcPr>
            <w:tcW w:w="1427" w:type="dxa"/>
            <w:shd w:val="clear" w:color="auto" w:fill="auto"/>
            <w:vAlign w:val="center"/>
          </w:tcPr>
          <w:p w14:paraId="7E547354" w14:textId="77777777" w:rsidR="005C09DD" w:rsidRPr="00ED4AF8" w:rsidRDefault="005C09DD" w:rsidP="005C09DD">
            <w:pPr>
              <w:pStyle w:val="TAC"/>
              <w:rPr>
                <w:lang w:eastAsia="zh-CN"/>
              </w:rPr>
            </w:pPr>
          </w:p>
        </w:tc>
        <w:tc>
          <w:tcPr>
            <w:tcW w:w="1387" w:type="dxa"/>
            <w:shd w:val="clear" w:color="auto" w:fill="auto"/>
            <w:vAlign w:val="center"/>
          </w:tcPr>
          <w:p w14:paraId="08D9685D" w14:textId="77777777" w:rsidR="005C09DD" w:rsidRPr="00ED4AF8" w:rsidRDefault="005C09DD" w:rsidP="005C09DD">
            <w:pPr>
              <w:pStyle w:val="TAC"/>
              <w:rPr>
                <w:lang w:eastAsia="zh-CN"/>
              </w:rPr>
            </w:pPr>
          </w:p>
        </w:tc>
      </w:tr>
      <w:tr w:rsidR="005C09DD" w:rsidRPr="00ED4AF8" w14:paraId="1318FB9C" w14:textId="77777777" w:rsidTr="005C09DD">
        <w:trPr>
          <w:trHeight w:val="214"/>
          <w:jc w:val="center"/>
        </w:trPr>
        <w:tc>
          <w:tcPr>
            <w:tcW w:w="0" w:type="auto"/>
            <w:shd w:val="clear" w:color="auto" w:fill="auto"/>
            <w:vAlign w:val="center"/>
          </w:tcPr>
          <w:p w14:paraId="720996AF" w14:textId="77777777" w:rsidR="005C09DD" w:rsidRPr="00ED4AF8" w:rsidRDefault="005C09DD" w:rsidP="005C09DD">
            <w:pPr>
              <w:pStyle w:val="TAC"/>
              <w:rPr>
                <w:lang w:eastAsia="zh-CN"/>
              </w:rPr>
            </w:pPr>
            <w:r w:rsidRPr="00ED4AF8">
              <w:rPr>
                <w:rFonts w:cs="Arial"/>
                <w:sz w:val="16"/>
                <w:szCs w:val="16"/>
              </w:rPr>
              <w:t>11</w:t>
            </w:r>
          </w:p>
        </w:tc>
        <w:tc>
          <w:tcPr>
            <w:tcW w:w="1285" w:type="dxa"/>
            <w:shd w:val="clear" w:color="auto" w:fill="auto"/>
            <w:vAlign w:val="center"/>
          </w:tcPr>
          <w:p w14:paraId="74E6B6E0" w14:textId="77777777" w:rsidR="005C09DD" w:rsidRPr="00ED4AF8" w:rsidRDefault="005C09DD" w:rsidP="005C09DD">
            <w:pPr>
              <w:pStyle w:val="TAC"/>
              <w:rPr>
                <w:lang w:eastAsia="zh-CN"/>
              </w:rPr>
            </w:pPr>
            <w:r w:rsidRPr="00ED4AF8">
              <w:rPr>
                <w:rFonts w:cs="Arial"/>
                <w:sz w:val="16"/>
                <w:szCs w:val="16"/>
              </w:rPr>
              <w:t>2</w:t>
            </w:r>
          </w:p>
        </w:tc>
        <w:tc>
          <w:tcPr>
            <w:tcW w:w="851" w:type="dxa"/>
            <w:shd w:val="clear" w:color="auto" w:fill="auto"/>
            <w:vAlign w:val="center"/>
          </w:tcPr>
          <w:p w14:paraId="5202A097" w14:textId="77777777" w:rsidR="005C09DD" w:rsidRPr="00ED4AF8" w:rsidRDefault="005C09DD" w:rsidP="005C09DD">
            <w:pPr>
              <w:pStyle w:val="TAC"/>
              <w:rPr>
                <w:lang w:eastAsia="zh-CN"/>
              </w:rPr>
            </w:pPr>
            <w:r w:rsidRPr="00ED4AF8">
              <w:rPr>
                <w:rFonts w:cs="Arial"/>
                <w:sz w:val="16"/>
                <w:szCs w:val="16"/>
              </w:rPr>
              <w:t>0,2</w:t>
            </w:r>
          </w:p>
        </w:tc>
        <w:tc>
          <w:tcPr>
            <w:tcW w:w="1170" w:type="dxa"/>
            <w:shd w:val="clear" w:color="auto" w:fill="auto"/>
            <w:vAlign w:val="center"/>
          </w:tcPr>
          <w:p w14:paraId="49D7AC61" w14:textId="77777777" w:rsidR="005C09DD" w:rsidRPr="00ED4AF8" w:rsidRDefault="005C09DD" w:rsidP="005C09DD">
            <w:pPr>
              <w:pStyle w:val="TAC"/>
              <w:rPr>
                <w:lang w:eastAsia="zh-CN"/>
              </w:rPr>
            </w:pPr>
            <w:r w:rsidRPr="00ED4AF8">
              <w:rPr>
                <w:rFonts w:cs="Arial"/>
                <w:sz w:val="16"/>
                <w:szCs w:val="16"/>
              </w:rPr>
              <w:t>1</w:t>
            </w:r>
          </w:p>
        </w:tc>
        <w:tc>
          <w:tcPr>
            <w:tcW w:w="699" w:type="dxa"/>
            <w:shd w:val="clear" w:color="auto" w:fill="auto"/>
            <w:vAlign w:val="center"/>
          </w:tcPr>
          <w:p w14:paraId="71FCD1D0" w14:textId="77777777" w:rsidR="005C09DD" w:rsidRPr="00ED4AF8" w:rsidRDefault="005C09DD" w:rsidP="005C09DD">
            <w:pPr>
              <w:pStyle w:val="TAC"/>
              <w:rPr>
                <w:lang w:eastAsia="zh-CN"/>
              </w:rPr>
            </w:pPr>
          </w:p>
        </w:tc>
        <w:tc>
          <w:tcPr>
            <w:tcW w:w="1215" w:type="dxa"/>
            <w:shd w:val="clear" w:color="auto" w:fill="auto"/>
            <w:vAlign w:val="center"/>
          </w:tcPr>
          <w:p w14:paraId="0B0A0AD5" w14:textId="77777777" w:rsidR="005C09DD" w:rsidRPr="00ED4AF8" w:rsidRDefault="005C09DD" w:rsidP="005C09DD">
            <w:pPr>
              <w:pStyle w:val="TAC"/>
              <w:rPr>
                <w:lang w:eastAsia="zh-CN"/>
              </w:rPr>
            </w:pPr>
          </w:p>
        </w:tc>
        <w:tc>
          <w:tcPr>
            <w:tcW w:w="1427" w:type="dxa"/>
            <w:shd w:val="clear" w:color="auto" w:fill="auto"/>
            <w:vAlign w:val="center"/>
          </w:tcPr>
          <w:p w14:paraId="1B4E4102" w14:textId="77777777" w:rsidR="005C09DD" w:rsidRPr="00ED4AF8" w:rsidRDefault="005C09DD" w:rsidP="005C09DD">
            <w:pPr>
              <w:pStyle w:val="TAC"/>
              <w:rPr>
                <w:lang w:eastAsia="zh-CN"/>
              </w:rPr>
            </w:pPr>
          </w:p>
        </w:tc>
        <w:tc>
          <w:tcPr>
            <w:tcW w:w="1387" w:type="dxa"/>
            <w:shd w:val="clear" w:color="auto" w:fill="auto"/>
            <w:vAlign w:val="center"/>
          </w:tcPr>
          <w:p w14:paraId="2420A2F9" w14:textId="77777777" w:rsidR="005C09DD" w:rsidRPr="00ED4AF8" w:rsidRDefault="005C09DD" w:rsidP="005C09DD">
            <w:pPr>
              <w:pStyle w:val="TAC"/>
              <w:rPr>
                <w:lang w:eastAsia="zh-CN"/>
              </w:rPr>
            </w:pPr>
          </w:p>
        </w:tc>
      </w:tr>
      <w:tr w:rsidR="005C09DD" w:rsidRPr="00ED4AF8" w14:paraId="708DE6B6" w14:textId="77777777" w:rsidTr="005C09DD">
        <w:trPr>
          <w:trHeight w:val="214"/>
          <w:jc w:val="center"/>
        </w:trPr>
        <w:tc>
          <w:tcPr>
            <w:tcW w:w="0" w:type="auto"/>
            <w:shd w:val="clear" w:color="auto" w:fill="auto"/>
            <w:vAlign w:val="center"/>
          </w:tcPr>
          <w:p w14:paraId="40793849" w14:textId="77777777" w:rsidR="005C09DD" w:rsidRPr="00ED4AF8" w:rsidRDefault="005C09DD" w:rsidP="005C09DD">
            <w:pPr>
              <w:pStyle w:val="TAC"/>
              <w:rPr>
                <w:lang w:eastAsia="zh-CN"/>
              </w:rPr>
            </w:pPr>
            <w:r w:rsidRPr="00ED4AF8">
              <w:rPr>
                <w:rFonts w:cs="Arial"/>
                <w:sz w:val="16"/>
                <w:szCs w:val="16"/>
              </w:rPr>
              <w:t>12</w:t>
            </w:r>
          </w:p>
        </w:tc>
        <w:tc>
          <w:tcPr>
            <w:tcW w:w="1285" w:type="dxa"/>
            <w:shd w:val="clear" w:color="auto" w:fill="auto"/>
            <w:vAlign w:val="center"/>
          </w:tcPr>
          <w:p w14:paraId="05710D3C" w14:textId="77777777" w:rsidR="005C09DD" w:rsidRPr="00ED4AF8" w:rsidRDefault="005C09DD" w:rsidP="005C09DD">
            <w:pPr>
              <w:pStyle w:val="TAC"/>
              <w:rPr>
                <w:lang w:eastAsia="zh-CN"/>
              </w:rPr>
            </w:pPr>
            <w:r w:rsidRPr="00ED4AF8">
              <w:rPr>
                <w:rFonts w:cs="Arial"/>
                <w:sz w:val="16"/>
                <w:szCs w:val="16"/>
              </w:rPr>
              <w:t>2</w:t>
            </w:r>
          </w:p>
        </w:tc>
        <w:tc>
          <w:tcPr>
            <w:tcW w:w="851" w:type="dxa"/>
            <w:shd w:val="clear" w:color="auto" w:fill="auto"/>
            <w:vAlign w:val="center"/>
          </w:tcPr>
          <w:p w14:paraId="5D155990" w14:textId="77777777" w:rsidR="005C09DD" w:rsidRPr="00ED4AF8" w:rsidRDefault="005C09DD" w:rsidP="005C09DD">
            <w:pPr>
              <w:pStyle w:val="TAC"/>
              <w:rPr>
                <w:lang w:eastAsia="zh-CN"/>
              </w:rPr>
            </w:pPr>
            <w:r w:rsidRPr="00ED4AF8">
              <w:rPr>
                <w:rFonts w:cs="Arial"/>
                <w:sz w:val="16"/>
                <w:szCs w:val="16"/>
              </w:rPr>
              <w:t>0</w:t>
            </w:r>
          </w:p>
        </w:tc>
        <w:tc>
          <w:tcPr>
            <w:tcW w:w="1170" w:type="dxa"/>
            <w:shd w:val="clear" w:color="auto" w:fill="auto"/>
            <w:vAlign w:val="center"/>
          </w:tcPr>
          <w:p w14:paraId="1719CDF2" w14:textId="77777777" w:rsidR="005C09DD" w:rsidRPr="00ED4AF8" w:rsidRDefault="005C09DD" w:rsidP="005C09DD">
            <w:pPr>
              <w:pStyle w:val="TAC"/>
              <w:rPr>
                <w:lang w:eastAsia="zh-CN"/>
              </w:rPr>
            </w:pPr>
            <w:r w:rsidRPr="00ED4AF8">
              <w:rPr>
                <w:rFonts w:cs="Arial"/>
                <w:sz w:val="16"/>
                <w:szCs w:val="16"/>
              </w:rPr>
              <w:t>2</w:t>
            </w:r>
          </w:p>
        </w:tc>
        <w:tc>
          <w:tcPr>
            <w:tcW w:w="699" w:type="dxa"/>
            <w:shd w:val="clear" w:color="auto" w:fill="auto"/>
            <w:vAlign w:val="center"/>
          </w:tcPr>
          <w:p w14:paraId="53FE6E37" w14:textId="77777777" w:rsidR="005C09DD" w:rsidRPr="00ED4AF8" w:rsidRDefault="005C09DD" w:rsidP="005C09DD">
            <w:pPr>
              <w:pStyle w:val="TAC"/>
              <w:rPr>
                <w:lang w:eastAsia="zh-CN"/>
              </w:rPr>
            </w:pPr>
          </w:p>
        </w:tc>
        <w:tc>
          <w:tcPr>
            <w:tcW w:w="1215" w:type="dxa"/>
            <w:shd w:val="clear" w:color="auto" w:fill="auto"/>
            <w:vAlign w:val="center"/>
          </w:tcPr>
          <w:p w14:paraId="62D721C0" w14:textId="77777777" w:rsidR="005C09DD" w:rsidRPr="00ED4AF8" w:rsidRDefault="005C09DD" w:rsidP="005C09DD">
            <w:pPr>
              <w:pStyle w:val="TAC"/>
              <w:rPr>
                <w:lang w:eastAsia="zh-CN"/>
              </w:rPr>
            </w:pPr>
          </w:p>
        </w:tc>
        <w:tc>
          <w:tcPr>
            <w:tcW w:w="1427" w:type="dxa"/>
            <w:shd w:val="clear" w:color="auto" w:fill="auto"/>
            <w:vAlign w:val="center"/>
          </w:tcPr>
          <w:p w14:paraId="7236A08F" w14:textId="77777777" w:rsidR="005C09DD" w:rsidRPr="00ED4AF8" w:rsidRDefault="005C09DD" w:rsidP="005C09DD">
            <w:pPr>
              <w:pStyle w:val="TAC"/>
              <w:rPr>
                <w:lang w:eastAsia="zh-CN"/>
              </w:rPr>
            </w:pPr>
          </w:p>
        </w:tc>
        <w:tc>
          <w:tcPr>
            <w:tcW w:w="1387" w:type="dxa"/>
            <w:shd w:val="clear" w:color="auto" w:fill="auto"/>
            <w:vAlign w:val="center"/>
          </w:tcPr>
          <w:p w14:paraId="34BA77AD" w14:textId="77777777" w:rsidR="005C09DD" w:rsidRPr="00ED4AF8" w:rsidRDefault="005C09DD" w:rsidP="005C09DD">
            <w:pPr>
              <w:pStyle w:val="TAC"/>
              <w:rPr>
                <w:lang w:eastAsia="zh-CN"/>
              </w:rPr>
            </w:pPr>
          </w:p>
        </w:tc>
      </w:tr>
      <w:tr w:rsidR="005C09DD" w:rsidRPr="00ED4AF8" w14:paraId="2AAE4DAF" w14:textId="77777777" w:rsidTr="005C09DD">
        <w:trPr>
          <w:trHeight w:val="214"/>
          <w:jc w:val="center"/>
        </w:trPr>
        <w:tc>
          <w:tcPr>
            <w:tcW w:w="0" w:type="auto"/>
            <w:shd w:val="clear" w:color="auto" w:fill="auto"/>
            <w:vAlign w:val="center"/>
          </w:tcPr>
          <w:p w14:paraId="0ED8BD2C" w14:textId="77777777" w:rsidR="005C09DD" w:rsidRPr="00ED4AF8" w:rsidRDefault="005C09DD" w:rsidP="005C09DD">
            <w:pPr>
              <w:pStyle w:val="TAC"/>
              <w:rPr>
                <w:lang w:eastAsia="zh-CN"/>
              </w:rPr>
            </w:pPr>
            <w:r w:rsidRPr="00ED4AF8">
              <w:rPr>
                <w:rFonts w:cs="Arial"/>
                <w:sz w:val="16"/>
                <w:szCs w:val="16"/>
              </w:rPr>
              <w:t>13</w:t>
            </w:r>
          </w:p>
        </w:tc>
        <w:tc>
          <w:tcPr>
            <w:tcW w:w="1285" w:type="dxa"/>
            <w:shd w:val="clear" w:color="auto" w:fill="auto"/>
            <w:vAlign w:val="center"/>
          </w:tcPr>
          <w:p w14:paraId="2BDDE793" w14:textId="77777777" w:rsidR="005C09DD" w:rsidRPr="00ED4AF8" w:rsidRDefault="005C09DD" w:rsidP="005C09DD">
            <w:pPr>
              <w:pStyle w:val="TAC"/>
              <w:rPr>
                <w:lang w:eastAsia="zh-CN"/>
              </w:rPr>
            </w:pPr>
            <w:r w:rsidRPr="00ED4AF8">
              <w:rPr>
                <w:rFonts w:cs="Arial"/>
                <w:sz w:val="16"/>
                <w:szCs w:val="16"/>
              </w:rPr>
              <w:t>2</w:t>
            </w:r>
          </w:p>
        </w:tc>
        <w:tc>
          <w:tcPr>
            <w:tcW w:w="851" w:type="dxa"/>
            <w:shd w:val="clear" w:color="auto" w:fill="auto"/>
            <w:vAlign w:val="center"/>
          </w:tcPr>
          <w:p w14:paraId="7B09BAC8" w14:textId="77777777" w:rsidR="005C09DD" w:rsidRPr="00ED4AF8" w:rsidRDefault="005C09DD" w:rsidP="005C09DD">
            <w:pPr>
              <w:pStyle w:val="TAC"/>
              <w:rPr>
                <w:lang w:eastAsia="zh-CN"/>
              </w:rPr>
            </w:pPr>
            <w:r w:rsidRPr="00ED4AF8">
              <w:rPr>
                <w:rFonts w:cs="Arial"/>
                <w:sz w:val="16"/>
                <w:szCs w:val="16"/>
              </w:rPr>
              <w:t>1</w:t>
            </w:r>
          </w:p>
        </w:tc>
        <w:tc>
          <w:tcPr>
            <w:tcW w:w="1170" w:type="dxa"/>
            <w:shd w:val="clear" w:color="auto" w:fill="auto"/>
            <w:vAlign w:val="center"/>
          </w:tcPr>
          <w:p w14:paraId="3F4F7654" w14:textId="77777777" w:rsidR="005C09DD" w:rsidRPr="00ED4AF8" w:rsidRDefault="005C09DD" w:rsidP="005C09DD">
            <w:pPr>
              <w:pStyle w:val="TAC"/>
              <w:rPr>
                <w:lang w:eastAsia="zh-CN"/>
              </w:rPr>
            </w:pPr>
            <w:r w:rsidRPr="00ED4AF8">
              <w:rPr>
                <w:rFonts w:cs="Arial"/>
                <w:sz w:val="16"/>
                <w:szCs w:val="16"/>
              </w:rPr>
              <w:t>2</w:t>
            </w:r>
          </w:p>
        </w:tc>
        <w:tc>
          <w:tcPr>
            <w:tcW w:w="699" w:type="dxa"/>
            <w:shd w:val="clear" w:color="auto" w:fill="auto"/>
            <w:vAlign w:val="center"/>
          </w:tcPr>
          <w:p w14:paraId="667B4F1A" w14:textId="77777777" w:rsidR="005C09DD" w:rsidRPr="00ED4AF8" w:rsidRDefault="005C09DD" w:rsidP="005C09DD">
            <w:pPr>
              <w:pStyle w:val="TAC"/>
              <w:rPr>
                <w:lang w:eastAsia="zh-CN"/>
              </w:rPr>
            </w:pPr>
          </w:p>
        </w:tc>
        <w:tc>
          <w:tcPr>
            <w:tcW w:w="1215" w:type="dxa"/>
            <w:shd w:val="clear" w:color="auto" w:fill="auto"/>
            <w:vAlign w:val="center"/>
          </w:tcPr>
          <w:p w14:paraId="23968970" w14:textId="77777777" w:rsidR="005C09DD" w:rsidRPr="00ED4AF8" w:rsidRDefault="005C09DD" w:rsidP="005C09DD">
            <w:pPr>
              <w:pStyle w:val="TAC"/>
              <w:rPr>
                <w:lang w:eastAsia="zh-CN"/>
              </w:rPr>
            </w:pPr>
          </w:p>
        </w:tc>
        <w:tc>
          <w:tcPr>
            <w:tcW w:w="1427" w:type="dxa"/>
            <w:shd w:val="clear" w:color="auto" w:fill="auto"/>
            <w:vAlign w:val="center"/>
          </w:tcPr>
          <w:p w14:paraId="6123643A" w14:textId="77777777" w:rsidR="005C09DD" w:rsidRPr="00ED4AF8" w:rsidRDefault="005C09DD" w:rsidP="005C09DD">
            <w:pPr>
              <w:pStyle w:val="TAC"/>
              <w:rPr>
                <w:lang w:eastAsia="zh-CN"/>
              </w:rPr>
            </w:pPr>
          </w:p>
        </w:tc>
        <w:tc>
          <w:tcPr>
            <w:tcW w:w="1387" w:type="dxa"/>
            <w:shd w:val="clear" w:color="auto" w:fill="auto"/>
            <w:vAlign w:val="center"/>
          </w:tcPr>
          <w:p w14:paraId="25C8FD68" w14:textId="77777777" w:rsidR="005C09DD" w:rsidRPr="00ED4AF8" w:rsidRDefault="005C09DD" w:rsidP="005C09DD">
            <w:pPr>
              <w:pStyle w:val="TAC"/>
              <w:rPr>
                <w:lang w:eastAsia="zh-CN"/>
              </w:rPr>
            </w:pPr>
          </w:p>
        </w:tc>
      </w:tr>
      <w:tr w:rsidR="005C09DD" w:rsidRPr="00ED4AF8" w14:paraId="4BEED3CC" w14:textId="77777777" w:rsidTr="005C09DD">
        <w:trPr>
          <w:trHeight w:val="214"/>
          <w:jc w:val="center"/>
        </w:trPr>
        <w:tc>
          <w:tcPr>
            <w:tcW w:w="0" w:type="auto"/>
            <w:shd w:val="clear" w:color="auto" w:fill="auto"/>
            <w:vAlign w:val="center"/>
          </w:tcPr>
          <w:p w14:paraId="7BE6F050" w14:textId="77777777" w:rsidR="005C09DD" w:rsidRPr="00ED4AF8" w:rsidRDefault="005C09DD" w:rsidP="005C09DD">
            <w:pPr>
              <w:pStyle w:val="TAC"/>
              <w:rPr>
                <w:lang w:eastAsia="zh-CN"/>
              </w:rPr>
            </w:pPr>
            <w:r w:rsidRPr="00ED4AF8">
              <w:rPr>
                <w:rFonts w:cs="Arial"/>
                <w:sz w:val="16"/>
                <w:szCs w:val="16"/>
              </w:rPr>
              <w:t>14</w:t>
            </w:r>
          </w:p>
        </w:tc>
        <w:tc>
          <w:tcPr>
            <w:tcW w:w="1285" w:type="dxa"/>
            <w:shd w:val="clear" w:color="auto" w:fill="auto"/>
            <w:vAlign w:val="center"/>
          </w:tcPr>
          <w:p w14:paraId="659E20AD" w14:textId="77777777" w:rsidR="005C09DD" w:rsidRPr="00ED4AF8" w:rsidRDefault="005C09DD" w:rsidP="005C09DD">
            <w:pPr>
              <w:pStyle w:val="TAC"/>
              <w:rPr>
                <w:lang w:eastAsia="zh-CN"/>
              </w:rPr>
            </w:pPr>
            <w:r w:rsidRPr="00ED4AF8">
              <w:rPr>
                <w:rFonts w:cs="Arial"/>
                <w:sz w:val="16"/>
                <w:szCs w:val="16"/>
              </w:rPr>
              <w:t>2</w:t>
            </w:r>
          </w:p>
        </w:tc>
        <w:tc>
          <w:tcPr>
            <w:tcW w:w="851" w:type="dxa"/>
            <w:shd w:val="clear" w:color="auto" w:fill="auto"/>
            <w:vAlign w:val="center"/>
          </w:tcPr>
          <w:p w14:paraId="7E58712C" w14:textId="77777777" w:rsidR="005C09DD" w:rsidRPr="00ED4AF8" w:rsidRDefault="005C09DD" w:rsidP="005C09DD">
            <w:pPr>
              <w:pStyle w:val="TAC"/>
              <w:rPr>
                <w:lang w:eastAsia="zh-CN"/>
              </w:rPr>
            </w:pPr>
            <w:r w:rsidRPr="00ED4AF8">
              <w:rPr>
                <w:rFonts w:cs="Arial"/>
                <w:sz w:val="16"/>
                <w:szCs w:val="16"/>
              </w:rPr>
              <w:t>2</w:t>
            </w:r>
          </w:p>
        </w:tc>
        <w:tc>
          <w:tcPr>
            <w:tcW w:w="1170" w:type="dxa"/>
            <w:shd w:val="clear" w:color="auto" w:fill="auto"/>
            <w:vAlign w:val="center"/>
          </w:tcPr>
          <w:p w14:paraId="21FAAD82" w14:textId="77777777" w:rsidR="005C09DD" w:rsidRPr="00ED4AF8" w:rsidRDefault="005C09DD" w:rsidP="005C09DD">
            <w:pPr>
              <w:pStyle w:val="TAC"/>
              <w:rPr>
                <w:lang w:eastAsia="zh-CN"/>
              </w:rPr>
            </w:pPr>
            <w:r w:rsidRPr="00ED4AF8">
              <w:rPr>
                <w:rFonts w:cs="Arial"/>
                <w:sz w:val="16"/>
                <w:szCs w:val="16"/>
              </w:rPr>
              <w:t>2</w:t>
            </w:r>
          </w:p>
        </w:tc>
        <w:tc>
          <w:tcPr>
            <w:tcW w:w="699" w:type="dxa"/>
            <w:shd w:val="clear" w:color="auto" w:fill="auto"/>
            <w:vAlign w:val="center"/>
          </w:tcPr>
          <w:p w14:paraId="28DF05E8" w14:textId="77777777" w:rsidR="005C09DD" w:rsidRPr="00ED4AF8" w:rsidRDefault="005C09DD" w:rsidP="005C09DD">
            <w:pPr>
              <w:pStyle w:val="TAC"/>
              <w:rPr>
                <w:lang w:eastAsia="zh-CN"/>
              </w:rPr>
            </w:pPr>
          </w:p>
        </w:tc>
        <w:tc>
          <w:tcPr>
            <w:tcW w:w="1215" w:type="dxa"/>
            <w:shd w:val="clear" w:color="auto" w:fill="auto"/>
            <w:vAlign w:val="center"/>
          </w:tcPr>
          <w:p w14:paraId="0EF2592B" w14:textId="77777777" w:rsidR="005C09DD" w:rsidRPr="00ED4AF8" w:rsidRDefault="005C09DD" w:rsidP="005C09DD">
            <w:pPr>
              <w:pStyle w:val="TAC"/>
              <w:rPr>
                <w:lang w:eastAsia="zh-CN"/>
              </w:rPr>
            </w:pPr>
          </w:p>
        </w:tc>
        <w:tc>
          <w:tcPr>
            <w:tcW w:w="1427" w:type="dxa"/>
            <w:shd w:val="clear" w:color="auto" w:fill="auto"/>
            <w:vAlign w:val="center"/>
          </w:tcPr>
          <w:p w14:paraId="02538FD5" w14:textId="77777777" w:rsidR="005C09DD" w:rsidRPr="00ED4AF8" w:rsidRDefault="005C09DD" w:rsidP="005C09DD">
            <w:pPr>
              <w:pStyle w:val="TAC"/>
              <w:rPr>
                <w:lang w:eastAsia="zh-CN"/>
              </w:rPr>
            </w:pPr>
          </w:p>
        </w:tc>
        <w:tc>
          <w:tcPr>
            <w:tcW w:w="1387" w:type="dxa"/>
            <w:shd w:val="clear" w:color="auto" w:fill="auto"/>
            <w:vAlign w:val="center"/>
          </w:tcPr>
          <w:p w14:paraId="5AC17D40" w14:textId="77777777" w:rsidR="005C09DD" w:rsidRPr="00ED4AF8" w:rsidRDefault="005C09DD" w:rsidP="005C09DD">
            <w:pPr>
              <w:pStyle w:val="TAC"/>
              <w:rPr>
                <w:lang w:eastAsia="zh-CN"/>
              </w:rPr>
            </w:pPr>
          </w:p>
        </w:tc>
      </w:tr>
      <w:tr w:rsidR="005C09DD" w:rsidRPr="00ED4AF8" w14:paraId="190E4630" w14:textId="77777777" w:rsidTr="005C09DD">
        <w:trPr>
          <w:trHeight w:val="214"/>
          <w:jc w:val="center"/>
        </w:trPr>
        <w:tc>
          <w:tcPr>
            <w:tcW w:w="0" w:type="auto"/>
            <w:shd w:val="clear" w:color="auto" w:fill="auto"/>
            <w:vAlign w:val="center"/>
          </w:tcPr>
          <w:p w14:paraId="244017E5" w14:textId="77777777" w:rsidR="005C09DD" w:rsidRPr="00ED4AF8" w:rsidRDefault="005C09DD" w:rsidP="005C09DD">
            <w:pPr>
              <w:pStyle w:val="TAC"/>
              <w:rPr>
                <w:lang w:eastAsia="zh-CN"/>
              </w:rPr>
            </w:pPr>
            <w:r w:rsidRPr="00ED4AF8">
              <w:rPr>
                <w:rFonts w:cs="Arial"/>
                <w:sz w:val="16"/>
                <w:szCs w:val="16"/>
              </w:rPr>
              <w:t>15</w:t>
            </w:r>
          </w:p>
        </w:tc>
        <w:tc>
          <w:tcPr>
            <w:tcW w:w="1285" w:type="dxa"/>
            <w:shd w:val="clear" w:color="auto" w:fill="auto"/>
            <w:vAlign w:val="center"/>
          </w:tcPr>
          <w:p w14:paraId="49E17D6A" w14:textId="77777777" w:rsidR="005C09DD" w:rsidRPr="00ED4AF8" w:rsidRDefault="005C09DD" w:rsidP="005C09DD">
            <w:pPr>
              <w:pStyle w:val="TAC"/>
              <w:rPr>
                <w:lang w:eastAsia="zh-CN"/>
              </w:rPr>
            </w:pPr>
            <w:r w:rsidRPr="00ED4AF8">
              <w:rPr>
                <w:rFonts w:cs="Arial"/>
                <w:sz w:val="16"/>
                <w:szCs w:val="16"/>
              </w:rPr>
              <w:t>2</w:t>
            </w:r>
          </w:p>
        </w:tc>
        <w:tc>
          <w:tcPr>
            <w:tcW w:w="851" w:type="dxa"/>
            <w:shd w:val="clear" w:color="auto" w:fill="auto"/>
            <w:vAlign w:val="center"/>
          </w:tcPr>
          <w:p w14:paraId="6A952173" w14:textId="77777777" w:rsidR="005C09DD" w:rsidRPr="00ED4AF8" w:rsidRDefault="005C09DD" w:rsidP="005C09DD">
            <w:pPr>
              <w:pStyle w:val="TAC"/>
              <w:rPr>
                <w:lang w:eastAsia="zh-CN"/>
              </w:rPr>
            </w:pPr>
            <w:r w:rsidRPr="00ED4AF8">
              <w:rPr>
                <w:rFonts w:cs="Arial"/>
                <w:sz w:val="16"/>
                <w:szCs w:val="16"/>
              </w:rPr>
              <w:t>3</w:t>
            </w:r>
          </w:p>
        </w:tc>
        <w:tc>
          <w:tcPr>
            <w:tcW w:w="1170" w:type="dxa"/>
            <w:shd w:val="clear" w:color="auto" w:fill="auto"/>
            <w:vAlign w:val="center"/>
          </w:tcPr>
          <w:p w14:paraId="76311FBA" w14:textId="77777777" w:rsidR="005C09DD" w:rsidRPr="00ED4AF8" w:rsidRDefault="005C09DD" w:rsidP="005C09DD">
            <w:pPr>
              <w:pStyle w:val="TAC"/>
              <w:rPr>
                <w:lang w:eastAsia="zh-CN"/>
              </w:rPr>
            </w:pPr>
            <w:r w:rsidRPr="00ED4AF8">
              <w:rPr>
                <w:rFonts w:cs="Arial"/>
                <w:sz w:val="16"/>
                <w:szCs w:val="16"/>
              </w:rPr>
              <w:t>2</w:t>
            </w:r>
          </w:p>
        </w:tc>
        <w:tc>
          <w:tcPr>
            <w:tcW w:w="699" w:type="dxa"/>
            <w:shd w:val="clear" w:color="auto" w:fill="auto"/>
            <w:vAlign w:val="center"/>
          </w:tcPr>
          <w:p w14:paraId="559B1270" w14:textId="77777777" w:rsidR="005C09DD" w:rsidRPr="00ED4AF8" w:rsidRDefault="005C09DD" w:rsidP="005C09DD">
            <w:pPr>
              <w:pStyle w:val="TAC"/>
              <w:rPr>
                <w:lang w:eastAsia="zh-CN"/>
              </w:rPr>
            </w:pPr>
          </w:p>
        </w:tc>
        <w:tc>
          <w:tcPr>
            <w:tcW w:w="1215" w:type="dxa"/>
            <w:shd w:val="clear" w:color="auto" w:fill="auto"/>
            <w:vAlign w:val="center"/>
          </w:tcPr>
          <w:p w14:paraId="391F33DF" w14:textId="77777777" w:rsidR="005C09DD" w:rsidRPr="00ED4AF8" w:rsidRDefault="005C09DD" w:rsidP="005C09DD">
            <w:pPr>
              <w:pStyle w:val="TAC"/>
              <w:rPr>
                <w:lang w:eastAsia="zh-CN"/>
              </w:rPr>
            </w:pPr>
          </w:p>
        </w:tc>
        <w:tc>
          <w:tcPr>
            <w:tcW w:w="1427" w:type="dxa"/>
            <w:shd w:val="clear" w:color="auto" w:fill="auto"/>
            <w:vAlign w:val="center"/>
          </w:tcPr>
          <w:p w14:paraId="7D15BC0A" w14:textId="77777777" w:rsidR="005C09DD" w:rsidRPr="00ED4AF8" w:rsidRDefault="005C09DD" w:rsidP="005C09DD">
            <w:pPr>
              <w:pStyle w:val="TAC"/>
              <w:rPr>
                <w:lang w:eastAsia="zh-CN"/>
              </w:rPr>
            </w:pPr>
          </w:p>
        </w:tc>
        <w:tc>
          <w:tcPr>
            <w:tcW w:w="1387" w:type="dxa"/>
            <w:shd w:val="clear" w:color="auto" w:fill="auto"/>
            <w:vAlign w:val="center"/>
          </w:tcPr>
          <w:p w14:paraId="45DBB728" w14:textId="77777777" w:rsidR="005C09DD" w:rsidRPr="00ED4AF8" w:rsidRDefault="005C09DD" w:rsidP="005C09DD">
            <w:pPr>
              <w:pStyle w:val="TAC"/>
              <w:rPr>
                <w:lang w:eastAsia="zh-CN"/>
              </w:rPr>
            </w:pPr>
          </w:p>
        </w:tc>
      </w:tr>
      <w:tr w:rsidR="005C09DD" w:rsidRPr="00ED4AF8" w14:paraId="0E76B5C3" w14:textId="77777777" w:rsidTr="005C09DD">
        <w:trPr>
          <w:trHeight w:val="214"/>
          <w:jc w:val="center"/>
        </w:trPr>
        <w:tc>
          <w:tcPr>
            <w:tcW w:w="0" w:type="auto"/>
            <w:shd w:val="clear" w:color="auto" w:fill="auto"/>
            <w:vAlign w:val="center"/>
          </w:tcPr>
          <w:p w14:paraId="53A74BF2" w14:textId="77777777" w:rsidR="005C09DD" w:rsidRPr="00ED4AF8" w:rsidRDefault="005C09DD" w:rsidP="005C09DD">
            <w:pPr>
              <w:pStyle w:val="TAC"/>
              <w:rPr>
                <w:lang w:eastAsia="zh-CN"/>
              </w:rPr>
            </w:pPr>
            <w:r w:rsidRPr="00ED4AF8">
              <w:rPr>
                <w:rFonts w:cs="Arial"/>
                <w:sz w:val="16"/>
                <w:szCs w:val="16"/>
              </w:rPr>
              <w:t>16</w:t>
            </w:r>
          </w:p>
        </w:tc>
        <w:tc>
          <w:tcPr>
            <w:tcW w:w="1285" w:type="dxa"/>
            <w:shd w:val="clear" w:color="auto" w:fill="auto"/>
            <w:vAlign w:val="center"/>
          </w:tcPr>
          <w:p w14:paraId="541958B5" w14:textId="77777777" w:rsidR="005C09DD" w:rsidRPr="00ED4AF8" w:rsidRDefault="005C09DD" w:rsidP="005C09DD">
            <w:pPr>
              <w:pStyle w:val="TAC"/>
              <w:rPr>
                <w:lang w:eastAsia="zh-CN"/>
              </w:rPr>
            </w:pPr>
            <w:r w:rsidRPr="00ED4AF8">
              <w:rPr>
                <w:rFonts w:cs="Arial"/>
                <w:sz w:val="16"/>
                <w:szCs w:val="16"/>
              </w:rPr>
              <w:t>2</w:t>
            </w:r>
          </w:p>
        </w:tc>
        <w:tc>
          <w:tcPr>
            <w:tcW w:w="851" w:type="dxa"/>
            <w:shd w:val="clear" w:color="auto" w:fill="auto"/>
            <w:vAlign w:val="center"/>
          </w:tcPr>
          <w:p w14:paraId="6B6CF0C4" w14:textId="77777777" w:rsidR="005C09DD" w:rsidRPr="00ED4AF8" w:rsidRDefault="005C09DD" w:rsidP="005C09DD">
            <w:pPr>
              <w:pStyle w:val="TAC"/>
              <w:rPr>
                <w:lang w:eastAsia="zh-CN"/>
              </w:rPr>
            </w:pPr>
            <w:r w:rsidRPr="00ED4AF8">
              <w:rPr>
                <w:rFonts w:cs="Arial"/>
                <w:sz w:val="16"/>
                <w:szCs w:val="16"/>
              </w:rPr>
              <w:t>4</w:t>
            </w:r>
          </w:p>
        </w:tc>
        <w:tc>
          <w:tcPr>
            <w:tcW w:w="1170" w:type="dxa"/>
            <w:shd w:val="clear" w:color="auto" w:fill="auto"/>
            <w:vAlign w:val="center"/>
          </w:tcPr>
          <w:p w14:paraId="4D5D8750" w14:textId="77777777" w:rsidR="005C09DD" w:rsidRPr="00ED4AF8" w:rsidRDefault="005C09DD" w:rsidP="005C09DD">
            <w:pPr>
              <w:pStyle w:val="TAC"/>
              <w:rPr>
                <w:lang w:eastAsia="zh-CN"/>
              </w:rPr>
            </w:pPr>
            <w:r w:rsidRPr="00ED4AF8">
              <w:rPr>
                <w:rFonts w:cs="Arial"/>
                <w:sz w:val="16"/>
                <w:szCs w:val="16"/>
              </w:rPr>
              <w:t>2</w:t>
            </w:r>
          </w:p>
        </w:tc>
        <w:tc>
          <w:tcPr>
            <w:tcW w:w="699" w:type="dxa"/>
            <w:shd w:val="clear" w:color="auto" w:fill="auto"/>
            <w:vAlign w:val="center"/>
          </w:tcPr>
          <w:p w14:paraId="181CE87F" w14:textId="77777777" w:rsidR="005C09DD" w:rsidRPr="00ED4AF8" w:rsidRDefault="005C09DD" w:rsidP="005C09DD">
            <w:pPr>
              <w:pStyle w:val="TAC"/>
              <w:rPr>
                <w:lang w:eastAsia="zh-CN"/>
              </w:rPr>
            </w:pPr>
          </w:p>
        </w:tc>
        <w:tc>
          <w:tcPr>
            <w:tcW w:w="1215" w:type="dxa"/>
            <w:shd w:val="clear" w:color="auto" w:fill="auto"/>
            <w:vAlign w:val="center"/>
          </w:tcPr>
          <w:p w14:paraId="28102136" w14:textId="77777777" w:rsidR="005C09DD" w:rsidRPr="00ED4AF8" w:rsidRDefault="005C09DD" w:rsidP="005C09DD">
            <w:pPr>
              <w:pStyle w:val="TAC"/>
              <w:rPr>
                <w:lang w:eastAsia="zh-CN"/>
              </w:rPr>
            </w:pPr>
          </w:p>
        </w:tc>
        <w:tc>
          <w:tcPr>
            <w:tcW w:w="1427" w:type="dxa"/>
            <w:shd w:val="clear" w:color="auto" w:fill="auto"/>
            <w:vAlign w:val="center"/>
          </w:tcPr>
          <w:p w14:paraId="0DD6DCA0" w14:textId="77777777" w:rsidR="005C09DD" w:rsidRPr="00ED4AF8" w:rsidRDefault="005C09DD" w:rsidP="005C09DD">
            <w:pPr>
              <w:pStyle w:val="TAC"/>
              <w:rPr>
                <w:lang w:eastAsia="zh-CN"/>
              </w:rPr>
            </w:pPr>
          </w:p>
        </w:tc>
        <w:tc>
          <w:tcPr>
            <w:tcW w:w="1387" w:type="dxa"/>
            <w:shd w:val="clear" w:color="auto" w:fill="auto"/>
            <w:vAlign w:val="center"/>
          </w:tcPr>
          <w:p w14:paraId="06DAAEF6" w14:textId="77777777" w:rsidR="005C09DD" w:rsidRPr="00ED4AF8" w:rsidRDefault="005C09DD" w:rsidP="005C09DD">
            <w:pPr>
              <w:pStyle w:val="TAC"/>
              <w:rPr>
                <w:lang w:eastAsia="zh-CN"/>
              </w:rPr>
            </w:pPr>
          </w:p>
        </w:tc>
      </w:tr>
      <w:tr w:rsidR="005C09DD" w:rsidRPr="00ED4AF8" w14:paraId="715523AF" w14:textId="77777777" w:rsidTr="005C09DD">
        <w:trPr>
          <w:trHeight w:val="214"/>
          <w:jc w:val="center"/>
        </w:trPr>
        <w:tc>
          <w:tcPr>
            <w:tcW w:w="0" w:type="auto"/>
            <w:shd w:val="clear" w:color="auto" w:fill="auto"/>
            <w:vAlign w:val="center"/>
          </w:tcPr>
          <w:p w14:paraId="7B27BBA0" w14:textId="77777777" w:rsidR="005C09DD" w:rsidRPr="00ED4AF8" w:rsidRDefault="005C09DD" w:rsidP="005C09DD">
            <w:pPr>
              <w:pStyle w:val="TAC"/>
              <w:rPr>
                <w:lang w:eastAsia="zh-CN"/>
              </w:rPr>
            </w:pPr>
            <w:r w:rsidRPr="00ED4AF8">
              <w:rPr>
                <w:rFonts w:cs="Arial"/>
                <w:sz w:val="16"/>
                <w:szCs w:val="16"/>
              </w:rPr>
              <w:t>17</w:t>
            </w:r>
          </w:p>
        </w:tc>
        <w:tc>
          <w:tcPr>
            <w:tcW w:w="1285" w:type="dxa"/>
            <w:shd w:val="clear" w:color="auto" w:fill="auto"/>
            <w:vAlign w:val="center"/>
          </w:tcPr>
          <w:p w14:paraId="3E55D566" w14:textId="77777777" w:rsidR="005C09DD" w:rsidRPr="00ED4AF8" w:rsidRDefault="005C09DD" w:rsidP="005C09DD">
            <w:pPr>
              <w:pStyle w:val="TAC"/>
              <w:rPr>
                <w:lang w:eastAsia="zh-CN"/>
              </w:rPr>
            </w:pPr>
            <w:r w:rsidRPr="00ED4AF8">
              <w:rPr>
                <w:rFonts w:cs="Arial"/>
                <w:sz w:val="16"/>
                <w:szCs w:val="16"/>
              </w:rPr>
              <w:t>2</w:t>
            </w:r>
          </w:p>
        </w:tc>
        <w:tc>
          <w:tcPr>
            <w:tcW w:w="851" w:type="dxa"/>
            <w:shd w:val="clear" w:color="auto" w:fill="auto"/>
            <w:vAlign w:val="center"/>
          </w:tcPr>
          <w:p w14:paraId="7DE86FA9" w14:textId="77777777" w:rsidR="005C09DD" w:rsidRPr="00ED4AF8" w:rsidRDefault="005C09DD" w:rsidP="005C09DD">
            <w:pPr>
              <w:pStyle w:val="TAC"/>
              <w:rPr>
                <w:lang w:eastAsia="zh-CN"/>
              </w:rPr>
            </w:pPr>
            <w:r w:rsidRPr="00ED4AF8">
              <w:rPr>
                <w:rFonts w:cs="Arial"/>
                <w:sz w:val="16"/>
                <w:szCs w:val="16"/>
              </w:rPr>
              <w:t>5</w:t>
            </w:r>
          </w:p>
        </w:tc>
        <w:tc>
          <w:tcPr>
            <w:tcW w:w="1170" w:type="dxa"/>
            <w:shd w:val="clear" w:color="auto" w:fill="auto"/>
            <w:vAlign w:val="center"/>
          </w:tcPr>
          <w:p w14:paraId="59109CC8" w14:textId="77777777" w:rsidR="005C09DD" w:rsidRPr="00ED4AF8" w:rsidRDefault="005C09DD" w:rsidP="005C09DD">
            <w:pPr>
              <w:pStyle w:val="TAC"/>
              <w:rPr>
                <w:lang w:eastAsia="zh-CN"/>
              </w:rPr>
            </w:pPr>
            <w:r w:rsidRPr="00ED4AF8">
              <w:rPr>
                <w:rFonts w:cs="Arial"/>
                <w:sz w:val="16"/>
                <w:szCs w:val="16"/>
              </w:rPr>
              <w:t>2</w:t>
            </w:r>
          </w:p>
        </w:tc>
        <w:tc>
          <w:tcPr>
            <w:tcW w:w="699" w:type="dxa"/>
            <w:shd w:val="clear" w:color="auto" w:fill="auto"/>
            <w:vAlign w:val="center"/>
          </w:tcPr>
          <w:p w14:paraId="6D5B7E31" w14:textId="77777777" w:rsidR="005C09DD" w:rsidRPr="00ED4AF8" w:rsidRDefault="005C09DD" w:rsidP="005C09DD">
            <w:pPr>
              <w:pStyle w:val="TAC"/>
              <w:rPr>
                <w:lang w:eastAsia="zh-CN"/>
              </w:rPr>
            </w:pPr>
          </w:p>
        </w:tc>
        <w:tc>
          <w:tcPr>
            <w:tcW w:w="1215" w:type="dxa"/>
            <w:shd w:val="clear" w:color="auto" w:fill="auto"/>
            <w:vAlign w:val="center"/>
          </w:tcPr>
          <w:p w14:paraId="6A052053" w14:textId="77777777" w:rsidR="005C09DD" w:rsidRPr="00ED4AF8" w:rsidRDefault="005C09DD" w:rsidP="005C09DD">
            <w:pPr>
              <w:pStyle w:val="TAC"/>
              <w:rPr>
                <w:lang w:eastAsia="zh-CN"/>
              </w:rPr>
            </w:pPr>
          </w:p>
        </w:tc>
        <w:tc>
          <w:tcPr>
            <w:tcW w:w="1427" w:type="dxa"/>
            <w:shd w:val="clear" w:color="auto" w:fill="auto"/>
            <w:vAlign w:val="center"/>
          </w:tcPr>
          <w:p w14:paraId="61B5FA2D" w14:textId="77777777" w:rsidR="005C09DD" w:rsidRPr="00ED4AF8" w:rsidRDefault="005C09DD" w:rsidP="005C09DD">
            <w:pPr>
              <w:pStyle w:val="TAC"/>
              <w:rPr>
                <w:lang w:eastAsia="zh-CN"/>
              </w:rPr>
            </w:pPr>
          </w:p>
        </w:tc>
        <w:tc>
          <w:tcPr>
            <w:tcW w:w="1387" w:type="dxa"/>
            <w:shd w:val="clear" w:color="auto" w:fill="auto"/>
            <w:vAlign w:val="center"/>
          </w:tcPr>
          <w:p w14:paraId="1D4B6B03" w14:textId="77777777" w:rsidR="005C09DD" w:rsidRPr="00ED4AF8" w:rsidRDefault="005C09DD" w:rsidP="005C09DD">
            <w:pPr>
              <w:pStyle w:val="TAC"/>
              <w:rPr>
                <w:lang w:eastAsia="zh-CN"/>
              </w:rPr>
            </w:pPr>
          </w:p>
        </w:tc>
      </w:tr>
      <w:tr w:rsidR="005C09DD" w:rsidRPr="00ED4AF8" w14:paraId="058457E1" w14:textId="77777777" w:rsidTr="005C09DD">
        <w:trPr>
          <w:trHeight w:val="214"/>
          <w:jc w:val="center"/>
        </w:trPr>
        <w:tc>
          <w:tcPr>
            <w:tcW w:w="0" w:type="auto"/>
            <w:shd w:val="clear" w:color="auto" w:fill="auto"/>
            <w:vAlign w:val="center"/>
          </w:tcPr>
          <w:p w14:paraId="6A46E95B" w14:textId="77777777" w:rsidR="005C09DD" w:rsidRPr="00ED4AF8" w:rsidRDefault="005C09DD" w:rsidP="005C09DD">
            <w:pPr>
              <w:pStyle w:val="TAC"/>
              <w:rPr>
                <w:lang w:eastAsia="zh-CN"/>
              </w:rPr>
            </w:pPr>
            <w:r w:rsidRPr="00ED4AF8">
              <w:rPr>
                <w:rFonts w:cs="Arial"/>
                <w:sz w:val="16"/>
                <w:szCs w:val="16"/>
              </w:rPr>
              <w:t>18</w:t>
            </w:r>
          </w:p>
        </w:tc>
        <w:tc>
          <w:tcPr>
            <w:tcW w:w="1285" w:type="dxa"/>
            <w:shd w:val="clear" w:color="auto" w:fill="auto"/>
            <w:vAlign w:val="center"/>
          </w:tcPr>
          <w:p w14:paraId="3D7340C5" w14:textId="77777777" w:rsidR="005C09DD" w:rsidRPr="00ED4AF8" w:rsidRDefault="005C09DD" w:rsidP="005C09DD">
            <w:pPr>
              <w:pStyle w:val="TAC"/>
              <w:rPr>
                <w:lang w:eastAsia="zh-CN"/>
              </w:rPr>
            </w:pPr>
            <w:r w:rsidRPr="00ED4AF8">
              <w:rPr>
                <w:rFonts w:cs="Arial"/>
                <w:sz w:val="16"/>
                <w:szCs w:val="16"/>
              </w:rPr>
              <w:t>2</w:t>
            </w:r>
          </w:p>
        </w:tc>
        <w:tc>
          <w:tcPr>
            <w:tcW w:w="851" w:type="dxa"/>
            <w:shd w:val="clear" w:color="auto" w:fill="auto"/>
            <w:vAlign w:val="center"/>
          </w:tcPr>
          <w:p w14:paraId="098890F3" w14:textId="77777777" w:rsidR="005C09DD" w:rsidRPr="00ED4AF8" w:rsidRDefault="005C09DD" w:rsidP="005C09DD">
            <w:pPr>
              <w:pStyle w:val="TAC"/>
              <w:rPr>
                <w:lang w:eastAsia="zh-CN"/>
              </w:rPr>
            </w:pPr>
            <w:r w:rsidRPr="00ED4AF8">
              <w:rPr>
                <w:rFonts w:cs="Arial"/>
                <w:sz w:val="16"/>
                <w:szCs w:val="16"/>
              </w:rPr>
              <w:t>6</w:t>
            </w:r>
          </w:p>
        </w:tc>
        <w:tc>
          <w:tcPr>
            <w:tcW w:w="1170" w:type="dxa"/>
            <w:shd w:val="clear" w:color="auto" w:fill="auto"/>
            <w:vAlign w:val="center"/>
          </w:tcPr>
          <w:p w14:paraId="572D6369" w14:textId="77777777" w:rsidR="005C09DD" w:rsidRPr="00ED4AF8" w:rsidRDefault="005C09DD" w:rsidP="005C09DD">
            <w:pPr>
              <w:pStyle w:val="TAC"/>
              <w:rPr>
                <w:lang w:eastAsia="zh-CN"/>
              </w:rPr>
            </w:pPr>
            <w:r w:rsidRPr="00ED4AF8">
              <w:rPr>
                <w:rFonts w:cs="Arial"/>
                <w:sz w:val="16"/>
                <w:szCs w:val="16"/>
              </w:rPr>
              <w:t>2</w:t>
            </w:r>
          </w:p>
        </w:tc>
        <w:tc>
          <w:tcPr>
            <w:tcW w:w="699" w:type="dxa"/>
            <w:shd w:val="clear" w:color="auto" w:fill="auto"/>
            <w:vAlign w:val="center"/>
          </w:tcPr>
          <w:p w14:paraId="034BA8A3" w14:textId="77777777" w:rsidR="005C09DD" w:rsidRPr="00ED4AF8" w:rsidRDefault="005C09DD" w:rsidP="005C09DD">
            <w:pPr>
              <w:pStyle w:val="TAC"/>
              <w:rPr>
                <w:lang w:eastAsia="zh-CN"/>
              </w:rPr>
            </w:pPr>
          </w:p>
        </w:tc>
        <w:tc>
          <w:tcPr>
            <w:tcW w:w="1215" w:type="dxa"/>
            <w:shd w:val="clear" w:color="auto" w:fill="auto"/>
            <w:vAlign w:val="center"/>
          </w:tcPr>
          <w:p w14:paraId="08912180" w14:textId="77777777" w:rsidR="005C09DD" w:rsidRPr="00ED4AF8" w:rsidRDefault="005C09DD" w:rsidP="005C09DD">
            <w:pPr>
              <w:pStyle w:val="TAC"/>
              <w:rPr>
                <w:lang w:eastAsia="zh-CN"/>
              </w:rPr>
            </w:pPr>
          </w:p>
        </w:tc>
        <w:tc>
          <w:tcPr>
            <w:tcW w:w="1427" w:type="dxa"/>
            <w:shd w:val="clear" w:color="auto" w:fill="auto"/>
            <w:vAlign w:val="center"/>
          </w:tcPr>
          <w:p w14:paraId="42BEEC64" w14:textId="77777777" w:rsidR="005C09DD" w:rsidRPr="00ED4AF8" w:rsidRDefault="005C09DD" w:rsidP="005C09DD">
            <w:pPr>
              <w:pStyle w:val="TAC"/>
              <w:rPr>
                <w:lang w:eastAsia="zh-CN"/>
              </w:rPr>
            </w:pPr>
          </w:p>
        </w:tc>
        <w:tc>
          <w:tcPr>
            <w:tcW w:w="1387" w:type="dxa"/>
            <w:shd w:val="clear" w:color="auto" w:fill="auto"/>
            <w:vAlign w:val="center"/>
          </w:tcPr>
          <w:p w14:paraId="317F8E56" w14:textId="77777777" w:rsidR="005C09DD" w:rsidRPr="00ED4AF8" w:rsidRDefault="005C09DD" w:rsidP="005C09DD">
            <w:pPr>
              <w:pStyle w:val="TAC"/>
              <w:rPr>
                <w:lang w:eastAsia="zh-CN"/>
              </w:rPr>
            </w:pPr>
          </w:p>
        </w:tc>
      </w:tr>
      <w:tr w:rsidR="005C09DD" w:rsidRPr="00ED4AF8" w14:paraId="7D421CC2" w14:textId="77777777" w:rsidTr="005C09DD">
        <w:trPr>
          <w:trHeight w:val="214"/>
          <w:jc w:val="center"/>
        </w:trPr>
        <w:tc>
          <w:tcPr>
            <w:tcW w:w="0" w:type="auto"/>
            <w:shd w:val="clear" w:color="auto" w:fill="auto"/>
            <w:vAlign w:val="center"/>
          </w:tcPr>
          <w:p w14:paraId="412C1606" w14:textId="77777777" w:rsidR="005C09DD" w:rsidRPr="00ED4AF8" w:rsidRDefault="005C09DD" w:rsidP="005C09DD">
            <w:pPr>
              <w:pStyle w:val="TAC"/>
              <w:rPr>
                <w:lang w:eastAsia="zh-CN"/>
              </w:rPr>
            </w:pPr>
            <w:r w:rsidRPr="00ED4AF8">
              <w:rPr>
                <w:rFonts w:cs="Arial"/>
                <w:sz w:val="16"/>
                <w:szCs w:val="16"/>
              </w:rPr>
              <w:t>19</w:t>
            </w:r>
          </w:p>
        </w:tc>
        <w:tc>
          <w:tcPr>
            <w:tcW w:w="1285" w:type="dxa"/>
            <w:shd w:val="clear" w:color="auto" w:fill="auto"/>
            <w:vAlign w:val="center"/>
          </w:tcPr>
          <w:p w14:paraId="5355C25D" w14:textId="77777777" w:rsidR="005C09DD" w:rsidRPr="00ED4AF8" w:rsidRDefault="005C09DD" w:rsidP="005C09DD">
            <w:pPr>
              <w:pStyle w:val="TAC"/>
              <w:rPr>
                <w:lang w:eastAsia="zh-CN"/>
              </w:rPr>
            </w:pPr>
            <w:r w:rsidRPr="00ED4AF8">
              <w:rPr>
                <w:rFonts w:cs="Arial"/>
                <w:sz w:val="16"/>
                <w:szCs w:val="16"/>
              </w:rPr>
              <w:t>2</w:t>
            </w:r>
          </w:p>
        </w:tc>
        <w:tc>
          <w:tcPr>
            <w:tcW w:w="851" w:type="dxa"/>
            <w:shd w:val="clear" w:color="auto" w:fill="auto"/>
            <w:vAlign w:val="center"/>
          </w:tcPr>
          <w:p w14:paraId="1C0E4FFD" w14:textId="77777777" w:rsidR="005C09DD" w:rsidRPr="00ED4AF8" w:rsidRDefault="005C09DD" w:rsidP="005C09DD">
            <w:pPr>
              <w:pStyle w:val="TAC"/>
              <w:rPr>
                <w:lang w:eastAsia="zh-CN"/>
              </w:rPr>
            </w:pPr>
            <w:r w:rsidRPr="00ED4AF8">
              <w:rPr>
                <w:rFonts w:cs="Arial"/>
                <w:sz w:val="16"/>
                <w:szCs w:val="16"/>
              </w:rPr>
              <w:t>7</w:t>
            </w:r>
          </w:p>
        </w:tc>
        <w:tc>
          <w:tcPr>
            <w:tcW w:w="1170" w:type="dxa"/>
            <w:shd w:val="clear" w:color="auto" w:fill="auto"/>
            <w:vAlign w:val="center"/>
          </w:tcPr>
          <w:p w14:paraId="6C1F6D75" w14:textId="77777777" w:rsidR="005C09DD" w:rsidRPr="00ED4AF8" w:rsidRDefault="005C09DD" w:rsidP="005C09DD">
            <w:pPr>
              <w:pStyle w:val="TAC"/>
              <w:rPr>
                <w:lang w:eastAsia="zh-CN"/>
              </w:rPr>
            </w:pPr>
            <w:r w:rsidRPr="00ED4AF8">
              <w:rPr>
                <w:rFonts w:cs="Arial"/>
                <w:sz w:val="16"/>
                <w:szCs w:val="16"/>
              </w:rPr>
              <w:t>2</w:t>
            </w:r>
          </w:p>
        </w:tc>
        <w:tc>
          <w:tcPr>
            <w:tcW w:w="699" w:type="dxa"/>
            <w:shd w:val="clear" w:color="auto" w:fill="auto"/>
            <w:vAlign w:val="center"/>
          </w:tcPr>
          <w:p w14:paraId="0CB70576" w14:textId="77777777" w:rsidR="005C09DD" w:rsidRPr="00ED4AF8" w:rsidRDefault="005C09DD" w:rsidP="005C09DD">
            <w:pPr>
              <w:pStyle w:val="TAC"/>
              <w:rPr>
                <w:lang w:eastAsia="zh-CN"/>
              </w:rPr>
            </w:pPr>
          </w:p>
        </w:tc>
        <w:tc>
          <w:tcPr>
            <w:tcW w:w="1215" w:type="dxa"/>
            <w:shd w:val="clear" w:color="auto" w:fill="auto"/>
            <w:vAlign w:val="center"/>
          </w:tcPr>
          <w:p w14:paraId="64593F54" w14:textId="77777777" w:rsidR="005C09DD" w:rsidRPr="00ED4AF8" w:rsidRDefault="005C09DD" w:rsidP="005C09DD">
            <w:pPr>
              <w:pStyle w:val="TAC"/>
              <w:rPr>
                <w:lang w:eastAsia="zh-CN"/>
              </w:rPr>
            </w:pPr>
          </w:p>
        </w:tc>
        <w:tc>
          <w:tcPr>
            <w:tcW w:w="1427" w:type="dxa"/>
            <w:shd w:val="clear" w:color="auto" w:fill="auto"/>
            <w:vAlign w:val="center"/>
          </w:tcPr>
          <w:p w14:paraId="4EDF73F3" w14:textId="77777777" w:rsidR="005C09DD" w:rsidRPr="00ED4AF8" w:rsidRDefault="005C09DD" w:rsidP="005C09DD">
            <w:pPr>
              <w:pStyle w:val="TAC"/>
              <w:rPr>
                <w:lang w:eastAsia="zh-CN"/>
              </w:rPr>
            </w:pPr>
          </w:p>
        </w:tc>
        <w:tc>
          <w:tcPr>
            <w:tcW w:w="1387" w:type="dxa"/>
            <w:shd w:val="clear" w:color="auto" w:fill="auto"/>
            <w:vAlign w:val="center"/>
          </w:tcPr>
          <w:p w14:paraId="6D700379" w14:textId="77777777" w:rsidR="005C09DD" w:rsidRPr="00ED4AF8" w:rsidRDefault="005C09DD" w:rsidP="005C09DD">
            <w:pPr>
              <w:pStyle w:val="TAC"/>
              <w:rPr>
                <w:lang w:eastAsia="zh-CN"/>
              </w:rPr>
            </w:pPr>
          </w:p>
        </w:tc>
      </w:tr>
      <w:tr w:rsidR="005C09DD" w:rsidRPr="00ED4AF8" w14:paraId="4DA44A98" w14:textId="77777777" w:rsidTr="005C09DD">
        <w:trPr>
          <w:trHeight w:val="214"/>
          <w:jc w:val="center"/>
        </w:trPr>
        <w:tc>
          <w:tcPr>
            <w:tcW w:w="0" w:type="auto"/>
            <w:shd w:val="clear" w:color="auto" w:fill="auto"/>
            <w:vAlign w:val="center"/>
          </w:tcPr>
          <w:p w14:paraId="6C563C94" w14:textId="77777777" w:rsidR="005C09DD" w:rsidRPr="00ED4AF8" w:rsidRDefault="005C09DD" w:rsidP="005C09DD">
            <w:pPr>
              <w:pStyle w:val="TAC"/>
              <w:rPr>
                <w:lang w:eastAsia="zh-CN"/>
              </w:rPr>
            </w:pPr>
            <w:r w:rsidRPr="00ED4AF8">
              <w:rPr>
                <w:rFonts w:cs="Arial"/>
                <w:sz w:val="16"/>
                <w:szCs w:val="16"/>
              </w:rPr>
              <w:t>20</w:t>
            </w:r>
          </w:p>
        </w:tc>
        <w:tc>
          <w:tcPr>
            <w:tcW w:w="1285" w:type="dxa"/>
            <w:shd w:val="clear" w:color="auto" w:fill="auto"/>
            <w:vAlign w:val="center"/>
          </w:tcPr>
          <w:p w14:paraId="435EEE94" w14:textId="77777777" w:rsidR="005C09DD" w:rsidRPr="00ED4AF8" w:rsidRDefault="005C09DD" w:rsidP="005C09DD">
            <w:pPr>
              <w:pStyle w:val="TAC"/>
              <w:rPr>
                <w:lang w:eastAsia="zh-CN"/>
              </w:rPr>
            </w:pPr>
            <w:r w:rsidRPr="00ED4AF8">
              <w:rPr>
                <w:rFonts w:cs="Arial"/>
                <w:sz w:val="16"/>
                <w:szCs w:val="16"/>
              </w:rPr>
              <w:t>2</w:t>
            </w:r>
          </w:p>
        </w:tc>
        <w:tc>
          <w:tcPr>
            <w:tcW w:w="851" w:type="dxa"/>
            <w:shd w:val="clear" w:color="auto" w:fill="auto"/>
            <w:vAlign w:val="center"/>
          </w:tcPr>
          <w:p w14:paraId="2BF38480" w14:textId="77777777" w:rsidR="005C09DD" w:rsidRPr="00ED4AF8" w:rsidRDefault="005C09DD" w:rsidP="005C09DD">
            <w:pPr>
              <w:pStyle w:val="TAC"/>
              <w:rPr>
                <w:lang w:eastAsia="zh-CN"/>
              </w:rPr>
            </w:pPr>
            <w:r w:rsidRPr="00ED4AF8">
              <w:rPr>
                <w:rFonts w:cs="Arial"/>
                <w:sz w:val="16"/>
                <w:szCs w:val="16"/>
              </w:rPr>
              <w:t>0,1</w:t>
            </w:r>
          </w:p>
        </w:tc>
        <w:tc>
          <w:tcPr>
            <w:tcW w:w="1170" w:type="dxa"/>
            <w:shd w:val="clear" w:color="auto" w:fill="auto"/>
            <w:vAlign w:val="center"/>
          </w:tcPr>
          <w:p w14:paraId="382EE915" w14:textId="77777777" w:rsidR="005C09DD" w:rsidRPr="00ED4AF8" w:rsidRDefault="005C09DD" w:rsidP="005C09DD">
            <w:pPr>
              <w:pStyle w:val="TAC"/>
              <w:rPr>
                <w:lang w:eastAsia="zh-CN"/>
              </w:rPr>
            </w:pPr>
            <w:r w:rsidRPr="00ED4AF8">
              <w:rPr>
                <w:rFonts w:cs="Arial"/>
                <w:sz w:val="16"/>
                <w:szCs w:val="16"/>
              </w:rPr>
              <w:t>2</w:t>
            </w:r>
          </w:p>
        </w:tc>
        <w:tc>
          <w:tcPr>
            <w:tcW w:w="699" w:type="dxa"/>
            <w:shd w:val="clear" w:color="auto" w:fill="auto"/>
            <w:vAlign w:val="center"/>
          </w:tcPr>
          <w:p w14:paraId="7AB0A883" w14:textId="77777777" w:rsidR="005C09DD" w:rsidRPr="00ED4AF8" w:rsidRDefault="005C09DD" w:rsidP="005C09DD">
            <w:pPr>
              <w:pStyle w:val="TAC"/>
              <w:rPr>
                <w:lang w:eastAsia="zh-CN"/>
              </w:rPr>
            </w:pPr>
          </w:p>
        </w:tc>
        <w:tc>
          <w:tcPr>
            <w:tcW w:w="1215" w:type="dxa"/>
            <w:shd w:val="clear" w:color="auto" w:fill="auto"/>
            <w:vAlign w:val="center"/>
          </w:tcPr>
          <w:p w14:paraId="663D9A48" w14:textId="77777777" w:rsidR="005C09DD" w:rsidRPr="00ED4AF8" w:rsidRDefault="005C09DD" w:rsidP="005C09DD">
            <w:pPr>
              <w:pStyle w:val="TAC"/>
              <w:rPr>
                <w:lang w:eastAsia="zh-CN"/>
              </w:rPr>
            </w:pPr>
          </w:p>
        </w:tc>
        <w:tc>
          <w:tcPr>
            <w:tcW w:w="1427" w:type="dxa"/>
            <w:shd w:val="clear" w:color="auto" w:fill="auto"/>
            <w:vAlign w:val="center"/>
          </w:tcPr>
          <w:p w14:paraId="64549D30" w14:textId="77777777" w:rsidR="005C09DD" w:rsidRPr="00ED4AF8" w:rsidRDefault="005C09DD" w:rsidP="005C09DD">
            <w:pPr>
              <w:pStyle w:val="TAC"/>
              <w:rPr>
                <w:lang w:eastAsia="zh-CN"/>
              </w:rPr>
            </w:pPr>
          </w:p>
        </w:tc>
        <w:tc>
          <w:tcPr>
            <w:tcW w:w="1387" w:type="dxa"/>
            <w:shd w:val="clear" w:color="auto" w:fill="auto"/>
            <w:vAlign w:val="center"/>
          </w:tcPr>
          <w:p w14:paraId="1D1F1CE5" w14:textId="77777777" w:rsidR="005C09DD" w:rsidRPr="00ED4AF8" w:rsidRDefault="005C09DD" w:rsidP="005C09DD">
            <w:pPr>
              <w:pStyle w:val="TAC"/>
              <w:rPr>
                <w:lang w:eastAsia="zh-CN"/>
              </w:rPr>
            </w:pPr>
          </w:p>
        </w:tc>
      </w:tr>
      <w:tr w:rsidR="005C09DD" w:rsidRPr="00ED4AF8" w14:paraId="35DAFCAA" w14:textId="77777777" w:rsidTr="005C09DD">
        <w:trPr>
          <w:trHeight w:val="214"/>
          <w:jc w:val="center"/>
        </w:trPr>
        <w:tc>
          <w:tcPr>
            <w:tcW w:w="0" w:type="auto"/>
            <w:shd w:val="clear" w:color="auto" w:fill="auto"/>
            <w:vAlign w:val="center"/>
          </w:tcPr>
          <w:p w14:paraId="32CE750C" w14:textId="77777777" w:rsidR="005C09DD" w:rsidRPr="00ED4AF8" w:rsidRDefault="005C09DD" w:rsidP="005C09DD">
            <w:pPr>
              <w:pStyle w:val="TAC"/>
              <w:rPr>
                <w:lang w:eastAsia="zh-CN"/>
              </w:rPr>
            </w:pPr>
            <w:r w:rsidRPr="00ED4AF8">
              <w:rPr>
                <w:rFonts w:cs="Arial"/>
                <w:sz w:val="16"/>
                <w:szCs w:val="16"/>
              </w:rPr>
              <w:t>21</w:t>
            </w:r>
          </w:p>
        </w:tc>
        <w:tc>
          <w:tcPr>
            <w:tcW w:w="1285" w:type="dxa"/>
            <w:shd w:val="clear" w:color="auto" w:fill="auto"/>
            <w:vAlign w:val="center"/>
          </w:tcPr>
          <w:p w14:paraId="356D204E" w14:textId="77777777" w:rsidR="005C09DD" w:rsidRPr="00ED4AF8" w:rsidRDefault="005C09DD" w:rsidP="005C09DD">
            <w:pPr>
              <w:pStyle w:val="TAC"/>
              <w:rPr>
                <w:lang w:eastAsia="zh-CN"/>
              </w:rPr>
            </w:pPr>
            <w:r w:rsidRPr="00ED4AF8">
              <w:rPr>
                <w:rFonts w:cs="Arial"/>
                <w:sz w:val="16"/>
                <w:szCs w:val="16"/>
              </w:rPr>
              <w:t>2</w:t>
            </w:r>
          </w:p>
        </w:tc>
        <w:tc>
          <w:tcPr>
            <w:tcW w:w="851" w:type="dxa"/>
            <w:shd w:val="clear" w:color="auto" w:fill="auto"/>
            <w:vAlign w:val="center"/>
          </w:tcPr>
          <w:p w14:paraId="367D2D19" w14:textId="77777777" w:rsidR="005C09DD" w:rsidRPr="00ED4AF8" w:rsidRDefault="005C09DD" w:rsidP="005C09DD">
            <w:pPr>
              <w:pStyle w:val="TAC"/>
              <w:rPr>
                <w:lang w:eastAsia="zh-CN"/>
              </w:rPr>
            </w:pPr>
            <w:r w:rsidRPr="00ED4AF8">
              <w:rPr>
                <w:rFonts w:cs="Arial"/>
                <w:sz w:val="16"/>
                <w:szCs w:val="16"/>
              </w:rPr>
              <w:t>2,3</w:t>
            </w:r>
          </w:p>
        </w:tc>
        <w:tc>
          <w:tcPr>
            <w:tcW w:w="1170" w:type="dxa"/>
            <w:shd w:val="clear" w:color="auto" w:fill="auto"/>
            <w:vAlign w:val="center"/>
          </w:tcPr>
          <w:p w14:paraId="7B37ECF9" w14:textId="77777777" w:rsidR="005C09DD" w:rsidRPr="00ED4AF8" w:rsidRDefault="005C09DD" w:rsidP="005C09DD">
            <w:pPr>
              <w:pStyle w:val="TAC"/>
              <w:rPr>
                <w:lang w:eastAsia="zh-CN"/>
              </w:rPr>
            </w:pPr>
            <w:r w:rsidRPr="00ED4AF8">
              <w:rPr>
                <w:rFonts w:cs="Arial"/>
                <w:sz w:val="16"/>
                <w:szCs w:val="16"/>
              </w:rPr>
              <w:t>2</w:t>
            </w:r>
          </w:p>
        </w:tc>
        <w:tc>
          <w:tcPr>
            <w:tcW w:w="699" w:type="dxa"/>
            <w:shd w:val="clear" w:color="auto" w:fill="auto"/>
            <w:vAlign w:val="center"/>
          </w:tcPr>
          <w:p w14:paraId="2B8B04F1" w14:textId="77777777" w:rsidR="005C09DD" w:rsidRPr="00ED4AF8" w:rsidRDefault="005C09DD" w:rsidP="005C09DD">
            <w:pPr>
              <w:pStyle w:val="TAC"/>
              <w:rPr>
                <w:lang w:eastAsia="zh-CN"/>
              </w:rPr>
            </w:pPr>
          </w:p>
        </w:tc>
        <w:tc>
          <w:tcPr>
            <w:tcW w:w="1215" w:type="dxa"/>
            <w:shd w:val="clear" w:color="auto" w:fill="auto"/>
            <w:vAlign w:val="center"/>
          </w:tcPr>
          <w:p w14:paraId="0F496E64" w14:textId="77777777" w:rsidR="005C09DD" w:rsidRPr="00ED4AF8" w:rsidRDefault="005C09DD" w:rsidP="005C09DD">
            <w:pPr>
              <w:pStyle w:val="TAC"/>
              <w:rPr>
                <w:lang w:eastAsia="zh-CN"/>
              </w:rPr>
            </w:pPr>
          </w:p>
        </w:tc>
        <w:tc>
          <w:tcPr>
            <w:tcW w:w="1427" w:type="dxa"/>
            <w:shd w:val="clear" w:color="auto" w:fill="auto"/>
            <w:vAlign w:val="center"/>
          </w:tcPr>
          <w:p w14:paraId="0F1CA7D5" w14:textId="77777777" w:rsidR="005C09DD" w:rsidRPr="00ED4AF8" w:rsidRDefault="005C09DD" w:rsidP="005C09DD">
            <w:pPr>
              <w:pStyle w:val="TAC"/>
              <w:rPr>
                <w:lang w:eastAsia="zh-CN"/>
              </w:rPr>
            </w:pPr>
          </w:p>
        </w:tc>
        <w:tc>
          <w:tcPr>
            <w:tcW w:w="1387" w:type="dxa"/>
            <w:shd w:val="clear" w:color="auto" w:fill="auto"/>
            <w:vAlign w:val="center"/>
          </w:tcPr>
          <w:p w14:paraId="595F3E04" w14:textId="77777777" w:rsidR="005C09DD" w:rsidRPr="00ED4AF8" w:rsidRDefault="005C09DD" w:rsidP="005C09DD">
            <w:pPr>
              <w:pStyle w:val="TAC"/>
              <w:rPr>
                <w:lang w:eastAsia="zh-CN"/>
              </w:rPr>
            </w:pPr>
          </w:p>
        </w:tc>
      </w:tr>
      <w:tr w:rsidR="005C09DD" w:rsidRPr="00ED4AF8" w14:paraId="2D2A87B1" w14:textId="77777777" w:rsidTr="005C09DD">
        <w:trPr>
          <w:trHeight w:val="214"/>
          <w:jc w:val="center"/>
        </w:trPr>
        <w:tc>
          <w:tcPr>
            <w:tcW w:w="0" w:type="auto"/>
            <w:shd w:val="clear" w:color="auto" w:fill="auto"/>
            <w:vAlign w:val="center"/>
          </w:tcPr>
          <w:p w14:paraId="2D1BDE1A" w14:textId="77777777" w:rsidR="005C09DD" w:rsidRPr="00ED4AF8" w:rsidRDefault="005C09DD" w:rsidP="005C09DD">
            <w:pPr>
              <w:pStyle w:val="TAC"/>
              <w:rPr>
                <w:lang w:eastAsia="zh-CN"/>
              </w:rPr>
            </w:pPr>
            <w:r w:rsidRPr="00ED4AF8">
              <w:rPr>
                <w:rFonts w:cs="Arial"/>
                <w:sz w:val="16"/>
                <w:szCs w:val="16"/>
              </w:rPr>
              <w:t>22</w:t>
            </w:r>
          </w:p>
        </w:tc>
        <w:tc>
          <w:tcPr>
            <w:tcW w:w="1285" w:type="dxa"/>
            <w:shd w:val="clear" w:color="auto" w:fill="auto"/>
            <w:vAlign w:val="center"/>
          </w:tcPr>
          <w:p w14:paraId="212444D8" w14:textId="77777777" w:rsidR="005C09DD" w:rsidRPr="00ED4AF8" w:rsidRDefault="005C09DD" w:rsidP="005C09DD">
            <w:pPr>
              <w:pStyle w:val="TAC"/>
              <w:rPr>
                <w:lang w:eastAsia="zh-CN"/>
              </w:rPr>
            </w:pPr>
            <w:r w:rsidRPr="00ED4AF8">
              <w:rPr>
                <w:rFonts w:cs="Arial"/>
                <w:sz w:val="16"/>
                <w:szCs w:val="16"/>
              </w:rPr>
              <w:t>2</w:t>
            </w:r>
          </w:p>
        </w:tc>
        <w:tc>
          <w:tcPr>
            <w:tcW w:w="851" w:type="dxa"/>
            <w:shd w:val="clear" w:color="auto" w:fill="auto"/>
            <w:vAlign w:val="center"/>
          </w:tcPr>
          <w:p w14:paraId="0771CB31" w14:textId="77777777" w:rsidR="005C09DD" w:rsidRPr="00ED4AF8" w:rsidRDefault="005C09DD" w:rsidP="005C09DD">
            <w:pPr>
              <w:pStyle w:val="TAC"/>
              <w:rPr>
                <w:lang w:eastAsia="zh-CN"/>
              </w:rPr>
            </w:pPr>
            <w:r w:rsidRPr="00ED4AF8">
              <w:rPr>
                <w:rFonts w:cs="Arial"/>
                <w:sz w:val="16"/>
                <w:szCs w:val="16"/>
              </w:rPr>
              <w:t>4,5</w:t>
            </w:r>
          </w:p>
        </w:tc>
        <w:tc>
          <w:tcPr>
            <w:tcW w:w="1170" w:type="dxa"/>
            <w:shd w:val="clear" w:color="auto" w:fill="auto"/>
            <w:vAlign w:val="center"/>
          </w:tcPr>
          <w:p w14:paraId="338CDD89" w14:textId="77777777" w:rsidR="005C09DD" w:rsidRPr="00ED4AF8" w:rsidRDefault="005C09DD" w:rsidP="005C09DD">
            <w:pPr>
              <w:pStyle w:val="TAC"/>
              <w:rPr>
                <w:lang w:eastAsia="zh-CN"/>
              </w:rPr>
            </w:pPr>
            <w:r w:rsidRPr="00ED4AF8">
              <w:rPr>
                <w:rFonts w:cs="Arial"/>
                <w:sz w:val="16"/>
                <w:szCs w:val="16"/>
              </w:rPr>
              <w:t>2</w:t>
            </w:r>
          </w:p>
        </w:tc>
        <w:tc>
          <w:tcPr>
            <w:tcW w:w="699" w:type="dxa"/>
            <w:shd w:val="clear" w:color="auto" w:fill="auto"/>
            <w:vAlign w:val="center"/>
          </w:tcPr>
          <w:p w14:paraId="3E1B963A" w14:textId="77777777" w:rsidR="005C09DD" w:rsidRPr="00ED4AF8" w:rsidRDefault="005C09DD" w:rsidP="005C09DD">
            <w:pPr>
              <w:pStyle w:val="TAC"/>
              <w:rPr>
                <w:lang w:eastAsia="zh-CN"/>
              </w:rPr>
            </w:pPr>
          </w:p>
        </w:tc>
        <w:tc>
          <w:tcPr>
            <w:tcW w:w="1215" w:type="dxa"/>
            <w:shd w:val="clear" w:color="auto" w:fill="auto"/>
            <w:vAlign w:val="center"/>
          </w:tcPr>
          <w:p w14:paraId="435F1785" w14:textId="77777777" w:rsidR="005C09DD" w:rsidRPr="00ED4AF8" w:rsidRDefault="005C09DD" w:rsidP="005C09DD">
            <w:pPr>
              <w:pStyle w:val="TAC"/>
              <w:rPr>
                <w:lang w:eastAsia="zh-CN"/>
              </w:rPr>
            </w:pPr>
          </w:p>
        </w:tc>
        <w:tc>
          <w:tcPr>
            <w:tcW w:w="1427" w:type="dxa"/>
            <w:shd w:val="clear" w:color="auto" w:fill="auto"/>
            <w:vAlign w:val="center"/>
          </w:tcPr>
          <w:p w14:paraId="32162B19" w14:textId="77777777" w:rsidR="005C09DD" w:rsidRPr="00ED4AF8" w:rsidRDefault="005C09DD" w:rsidP="005C09DD">
            <w:pPr>
              <w:pStyle w:val="TAC"/>
              <w:rPr>
                <w:lang w:eastAsia="zh-CN"/>
              </w:rPr>
            </w:pPr>
          </w:p>
        </w:tc>
        <w:tc>
          <w:tcPr>
            <w:tcW w:w="1387" w:type="dxa"/>
            <w:shd w:val="clear" w:color="auto" w:fill="auto"/>
            <w:vAlign w:val="center"/>
          </w:tcPr>
          <w:p w14:paraId="1780397F" w14:textId="77777777" w:rsidR="005C09DD" w:rsidRPr="00ED4AF8" w:rsidRDefault="005C09DD" w:rsidP="005C09DD">
            <w:pPr>
              <w:pStyle w:val="TAC"/>
              <w:rPr>
                <w:lang w:eastAsia="zh-CN"/>
              </w:rPr>
            </w:pPr>
          </w:p>
        </w:tc>
      </w:tr>
      <w:tr w:rsidR="005C09DD" w:rsidRPr="00ED4AF8" w14:paraId="54A58BC3" w14:textId="77777777" w:rsidTr="005C09DD">
        <w:trPr>
          <w:trHeight w:val="214"/>
          <w:jc w:val="center"/>
        </w:trPr>
        <w:tc>
          <w:tcPr>
            <w:tcW w:w="0" w:type="auto"/>
            <w:shd w:val="clear" w:color="auto" w:fill="auto"/>
            <w:vAlign w:val="center"/>
          </w:tcPr>
          <w:p w14:paraId="53A460E0" w14:textId="77777777" w:rsidR="005C09DD" w:rsidRPr="00ED4AF8" w:rsidRDefault="005C09DD" w:rsidP="005C09DD">
            <w:pPr>
              <w:pStyle w:val="TAC"/>
              <w:rPr>
                <w:lang w:eastAsia="zh-CN"/>
              </w:rPr>
            </w:pPr>
            <w:r w:rsidRPr="00ED4AF8">
              <w:rPr>
                <w:rFonts w:cs="Arial"/>
                <w:sz w:val="16"/>
                <w:szCs w:val="16"/>
              </w:rPr>
              <w:t>23</w:t>
            </w:r>
          </w:p>
        </w:tc>
        <w:tc>
          <w:tcPr>
            <w:tcW w:w="1285" w:type="dxa"/>
            <w:shd w:val="clear" w:color="auto" w:fill="auto"/>
            <w:vAlign w:val="center"/>
          </w:tcPr>
          <w:p w14:paraId="64254777" w14:textId="77777777" w:rsidR="005C09DD" w:rsidRPr="00ED4AF8" w:rsidRDefault="005C09DD" w:rsidP="005C09DD">
            <w:pPr>
              <w:pStyle w:val="TAC"/>
              <w:rPr>
                <w:lang w:eastAsia="zh-CN"/>
              </w:rPr>
            </w:pPr>
            <w:r w:rsidRPr="00ED4AF8">
              <w:rPr>
                <w:rFonts w:cs="Arial"/>
                <w:sz w:val="16"/>
                <w:szCs w:val="16"/>
              </w:rPr>
              <w:t>2</w:t>
            </w:r>
          </w:p>
        </w:tc>
        <w:tc>
          <w:tcPr>
            <w:tcW w:w="851" w:type="dxa"/>
            <w:shd w:val="clear" w:color="auto" w:fill="auto"/>
            <w:vAlign w:val="center"/>
          </w:tcPr>
          <w:p w14:paraId="0533951F" w14:textId="77777777" w:rsidR="005C09DD" w:rsidRPr="00ED4AF8" w:rsidRDefault="005C09DD" w:rsidP="005C09DD">
            <w:pPr>
              <w:pStyle w:val="TAC"/>
              <w:rPr>
                <w:lang w:eastAsia="zh-CN"/>
              </w:rPr>
            </w:pPr>
            <w:r w:rsidRPr="00ED4AF8">
              <w:rPr>
                <w:rFonts w:cs="Arial"/>
                <w:sz w:val="16"/>
                <w:szCs w:val="16"/>
              </w:rPr>
              <w:t>6,7</w:t>
            </w:r>
          </w:p>
        </w:tc>
        <w:tc>
          <w:tcPr>
            <w:tcW w:w="1170" w:type="dxa"/>
            <w:shd w:val="clear" w:color="auto" w:fill="auto"/>
            <w:vAlign w:val="center"/>
          </w:tcPr>
          <w:p w14:paraId="26EC8787" w14:textId="77777777" w:rsidR="005C09DD" w:rsidRPr="00ED4AF8" w:rsidRDefault="005C09DD" w:rsidP="005C09DD">
            <w:pPr>
              <w:pStyle w:val="TAC"/>
              <w:rPr>
                <w:lang w:eastAsia="zh-CN"/>
              </w:rPr>
            </w:pPr>
            <w:r w:rsidRPr="00ED4AF8">
              <w:rPr>
                <w:rFonts w:cs="Arial"/>
                <w:sz w:val="16"/>
                <w:szCs w:val="16"/>
              </w:rPr>
              <w:t>2</w:t>
            </w:r>
          </w:p>
        </w:tc>
        <w:tc>
          <w:tcPr>
            <w:tcW w:w="699" w:type="dxa"/>
            <w:shd w:val="clear" w:color="auto" w:fill="auto"/>
            <w:vAlign w:val="center"/>
          </w:tcPr>
          <w:p w14:paraId="5B180189" w14:textId="77777777" w:rsidR="005C09DD" w:rsidRPr="00ED4AF8" w:rsidRDefault="005C09DD" w:rsidP="005C09DD">
            <w:pPr>
              <w:pStyle w:val="TAC"/>
              <w:rPr>
                <w:lang w:eastAsia="zh-CN"/>
              </w:rPr>
            </w:pPr>
          </w:p>
        </w:tc>
        <w:tc>
          <w:tcPr>
            <w:tcW w:w="1215" w:type="dxa"/>
            <w:shd w:val="clear" w:color="auto" w:fill="auto"/>
            <w:vAlign w:val="center"/>
          </w:tcPr>
          <w:p w14:paraId="42FFC727" w14:textId="77777777" w:rsidR="005C09DD" w:rsidRPr="00ED4AF8" w:rsidRDefault="005C09DD" w:rsidP="005C09DD">
            <w:pPr>
              <w:pStyle w:val="TAC"/>
              <w:rPr>
                <w:lang w:eastAsia="zh-CN"/>
              </w:rPr>
            </w:pPr>
          </w:p>
        </w:tc>
        <w:tc>
          <w:tcPr>
            <w:tcW w:w="1427" w:type="dxa"/>
            <w:shd w:val="clear" w:color="auto" w:fill="auto"/>
            <w:vAlign w:val="center"/>
          </w:tcPr>
          <w:p w14:paraId="6987E999" w14:textId="77777777" w:rsidR="005C09DD" w:rsidRPr="00ED4AF8" w:rsidRDefault="005C09DD" w:rsidP="005C09DD">
            <w:pPr>
              <w:pStyle w:val="TAC"/>
              <w:rPr>
                <w:lang w:eastAsia="zh-CN"/>
              </w:rPr>
            </w:pPr>
          </w:p>
        </w:tc>
        <w:tc>
          <w:tcPr>
            <w:tcW w:w="1387" w:type="dxa"/>
            <w:shd w:val="clear" w:color="auto" w:fill="auto"/>
            <w:vAlign w:val="center"/>
          </w:tcPr>
          <w:p w14:paraId="1E1988E5" w14:textId="77777777" w:rsidR="005C09DD" w:rsidRPr="00ED4AF8" w:rsidRDefault="005C09DD" w:rsidP="005C09DD">
            <w:pPr>
              <w:pStyle w:val="TAC"/>
              <w:rPr>
                <w:lang w:eastAsia="zh-CN"/>
              </w:rPr>
            </w:pPr>
          </w:p>
        </w:tc>
      </w:tr>
      <w:tr w:rsidR="005C09DD" w:rsidRPr="00ED4AF8" w14:paraId="1E9FB5AC" w14:textId="77777777" w:rsidTr="005C09DD">
        <w:trPr>
          <w:trHeight w:val="214"/>
          <w:jc w:val="center"/>
        </w:trPr>
        <w:tc>
          <w:tcPr>
            <w:tcW w:w="0" w:type="auto"/>
            <w:shd w:val="clear" w:color="auto" w:fill="auto"/>
            <w:vAlign w:val="center"/>
          </w:tcPr>
          <w:p w14:paraId="6DEF981F" w14:textId="77777777" w:rsidR="005C09DD" w:rsidRPr="00ED4AF8" w:rsidRDefault="005C09DD" w:rsidP="005C09DD">
            <w:pPr>
              <w:pStyle w:val="TAC"/>
              <w:rPr>
                <w:lang w:eastAsia="zh-CN"/>
              </w:rPr>
            </w:pPr>
            <w:r w:rsidRPr="00ED4AF8">
              <w:rPr>
                <w:rFonts w:cs="Arial"/>
                <w:sz w:val="16"/>
                <w:szCs w:val="16"/>
              </w:rPr>
              <w:t>24</w:t>
            </w:r>
          </w:p>
        </w:tc>
        <w:tc>
          <w:tcPr>
            <w:tcW w:w="1285" w:type="dxa"/>
            <w:shd w:val="clear" w:color="auto" w:fill="auto"/>
            <w:vAlign w:val="center"/>
          </w:tcPr>
          <w:p w14:paraId="1BABC6C3" w14:textId="77777777" w:rsidR="005C09DD" w:rsidRPr="00ED4AF8" w:rsidRDefault="005C09DD" w:rsidP="005C09DD">
            <w:pPr>
              <w:pStyle w:val="TAC"/>
              <w:rPr>
                <w:lang w:eastAsia="zh-CN"/>
              </w:rPr>
            </w:pPr>
            <w:r w:rsidRPr="00ED4AF8">
              <w:rPr>
                <w:rFonts w:cs="Arial"/>
                <w:sz w:val="16"/>
                <w:szCs w:val="16"/>
              </w:rPr>
              <w:t>2</w:t>
            </w:r>
          </w:p>
        </w:tc>
        <w:tc>
          <w:tcPr>
            <w:tcW w:w="851" w:type="dxa"/>
            <w:shd w:val="clear" w:color="auto" w:fill="auto"/>
            <w:vAlign w:val="center"/>
          </w:tcPr>
          <w:p w14:paraId="27F4F717" w14:textId="77777777" w:rsidR="005C09DD" w:rsidRPr="00ED4AF8" w:rsidRDefault="005C09DD" w:rsidP="005C09DD">
            <w:pPr>
              <w:pStyle w:val="TAC"/>
              <w:rPr>
                <w:lang w:eastAsia="zh-CN"/>
              </w:rPr>
            </w:pPr>
            <w:r w:rsidRPr="00ED4AF8">
              <w:rPr>
                <w:rFonts w:cs="Arial"/>
                <w:sz w:val="16"/>
                <w:szCs w:val="16"/>
              </w:rPr>
              <w:t>0,4</w:t>
            </w:r>
          </w:p>
        </w:tc>
        <w:tc>
          <w:tcPr>
            <w:tcW w:w="1170" w:type="dxa"/>
            <w:shd w:val="clear" w:color="auto" w:fill="auto"/>
            <w:vAlign w:val="center"/>
          </w:tcPr>
          <w:p w14:paraId="7BB7F56F" w14:textId="77777777" w:rsidR="005C09DD" w:rsidRPr="00ED4AF8" w:rsidRDefault="005C09DD" w:rsidP="005C09DD">
            <w:pPr>
              <w:pStyle w:val="TAC"/>
              <w:rPr>
                <w:lang w:eastAsia="zh-CN"/>
              </w:rPr>
            </w:pPr>
            <w:r w:rsidRPr="00ED4AF8">
              <w:rPr>
                <w:rFonts w:cs="Arial"/>
                <w:sz w:val="16"/>
                <w:szCs w:val="16"/>
              </w:rPr>
              <w:t>2</w:t>
            </w:r>
          </w:p>
        </w:tc>
        <w:tc>
          <w:tcPr>
            <w:tcW w:w="699" w:type="dxa"/>
            <w:shd w:val="clear" w:color="auto" w:fill="auto"/>
            <w:vAlign w:val="center"/>
          </w:tcPr>
          <w:p w14:paraId="5B4F997C" w14:textId="77777777" w:rsidR="005C09DD" w:rsidRPr="00ED4AF8" w:rsidRDefault="005C09DD" w:rsidP="005C09DD">
            <w:pPr>
              <w:pStyle w:val="TAC"/>
              <w:rPr>
                <w:lang w:eastAsia="zh-CN"/>
              </w:rPr>
            </w:pPr>
          </w:p>
        </w:tc>
        <w:tc>
          <w:tcPr>
            <w:tcW w:w="1215" w:type="dxa"/>
            <w:shd w:val="clear" w:color="auto" w:fill="auto"/>
            <w:vAlign w:val="center"/>
          </w:tcPr>
          <w:p w14:paraId="17C0151F" w14:textId="77777777" w:rsidR="005C09DD" w:rsidRPr="00ED4AF8" w:rsidRDefault="005C09DD" w:rsidP="005C09DD">
            <w:pPr>
              <w:pStyle w:val="TAC"/>
              <w:rPr>
                <w:lang w:eastAsia="zh-CN"/>
              </w:rPr>
            </w:pPr>
          </w:p>
        </w:tc>
        <w:tc>
          <w:tcPr>
            <w:tcW w:w="1427" w:type="dxa"/>
            <w:shd w:val="clear" w:color="auto" w:fill="auto"/>
            <w:vAlign w:val="center"/>
          </w:tcPr>
          <w:p w14:paraId="3EF70F64" w14:textId="77777777" w:rsidR="005C09DD" w:rsidRPr="00ED4AF8" w:rsidRDefault="005C09DD" w:rsidP="005C09DD">
            <w:pPr>
              <w:pStyle w:val="TAC"/>
              <w:rPr>
                <w:lang w:eastAsia="zh-CN"/>
              </w:rPr>
            </w:pPr>
          </w:p>
        </w:tc>
        <w:tc>
          <w:tcPr>
            <w:tcW w:w="1387" w:type="dxa"/>
            <w:shd w:val="clear" w:color="auto" w:fill="auto"/>
            <w:vAlign w:val="center"/>
          </w:tcPr>
          <w:p w14:paraId="271653F5" w14:textId="77777777" w:rsidR="005C09DD" w:rsidRPr="00ED4AF8" w:rsidRDefault="005C09DD" w:rsidP="005C09DD">
            <w:pPr>
              <w:pStyle w:val="TAC"/>
              <w:rPr>
                <w:lang w:eastAsia="zh-CN"/>
              </w:rPr>
            </w:pPr>
          </w:p>
        </w:tc>
      </w:tr>
      <w:tr w:rsidR="005C09DD" w:rsidRPr="00ED4AF8" w14:paraId="54E6DE18" w14:textId="77777777" w:rsidTr="005C09DD">
        <w:trPr>
          <w:trHeight w:val="214"/>
          <w:jc w:val="center"/>
        </w:trPr>
        <w:tc>
          <w:tcPr>
            <w:tcW w:w="0" w:type="auto"/>
            <w:shd w:val="clear" w:color="auto" w:fill="auto"/>
            <w:vAlign w:val="center"/>
          </w:tcPr>
          <w:p w14:paraId="70094EE3" w14:textId="77777777" w:rsidR="005C09DD" w:rsidRPr="00ED4AF8" w:rsidRDefault="005C09DD" w:rsidP="005C09DD">
            <w:pPr>
              <w:pStyle w:val="TAC"/>
              <w:rPr>
                <w:lang w:eastAsia="zh-CN"/>
              </w:rPr>
            </w:pPr>
            <w:r w:rsidRPr="00ED4AF8">
              <w:rPr>
                <w:rFonts w:cs="Arial"/>
                <w:sz w:val="16"/>
                <w:szCs w:val="16"/>
              </w:rPr>
              <w:t>25</w:t>
            </w:r>
          </w:p>
        </w:tc>
        <w:tc>
          <w:tcPr>
            <w:tcW w:w="1285" w:type="dxa"/>
            <w:shd w:val="clear" w:color="auto" w:fill="auto"/>
            <w:vAlign w:val="center"/>
          </w:tcPr>
          <w:p w14:paraId="30245EA4" w14:textId="77777777" w:rsidR="005C09DD" w:rsidRPr="00ED4AF8" w:rsidRDefault="005C09DD" w:rsidP="005C09DD">
            <w:pPr>
              <w:pStyle w:val="TAC"/>
              <w:rPr>
                <w:lang w:eastAsia="zh-CN"/>
              </w:rPr>
            </w:pPr>
            <w:r w:rsidRPr="00ED4AF8">
              <w:rPr>
                <w:rFonts w:cs="Arial"/>
                <w:sz w:val="16"/>
                <w:szCs w:val="16"/>
              </w:rPr>
              <w:t>2</w:t>
            </w:r>
          </w:p>
        </w:tc>
        <w:tc>
          <w:tcPr>
            <w:tcW w:w="851" w:type="dxa"/>
            <w:shd w:val="clear" w:color="auto" w:fill="auto"/>
            <w:vAlign w:val="center"/>
          </w:tcPr>
          <w:p w14:paraId="7E4F7CEF" w14:textId="77777777" w:rsidR="005C09DD" w:rsidRPr="00ED4AF8" w:rsidRDefault="005C09DD" w:rsidP="005C09DD">
            <w:pPr>
              <w:pStyle w:val="TAC"/>
              <w:rPr>
                <w:lang w:eastAsia="zh-CN"/>
              </w:rPr>
            </w:pPr>
            <w:r w:rsidRPr="00ED4AF8">
              <w:rPr>
                <w:rFonts w:cs="Arial"/>
                <w:sz w:val="16"/>
                <w:szCs w:val="16"/>
              </w:rPr>
              <w:t>2,6</w:t>
            </w:r>
          </w:p>
        </w:tc>
        <w:tc>
          <w:tcPr>
            <w:tcW w:w="1170" w:type="dxa"/>
            <w:shd w:val="clear" w:color="auto" w:fill="auto"/>
            <w:vAlign w:val="center"/>
          </w:tcPr>
          <w:p w14:paraId="4A78E857" w14:textId="77777777" w:rsidR="005C09DD" w:rsidRPr="00ED4AF8" w:rsidRDefault="005C09DD" w:rsidP="005C09DD">
            <w:pPr>
              <w:pStyle w:val="TAC"/>
              <w:rPr>
                <w:lang w:eastAsia="zh-CN"/>
              </w:rPr>
            </w:pPr>
            <w:r w:rsidRPr="00ED4AF8">
              <w:rPr>
                <w:rFonts w:cs="Arial"/>
                <w:sz w:val="16"/>
                <w:szCs w:val="16"/>
              </w:rPr>
              <w:t>2</w:t>
            </w:r>
          </w:p>
        </w:tc>
        <w:tc>
          <w:tcPr>
            <w:tcW w:w="699" w:type="dxa"/>
            <w:shd w:val="clear" w:color="auto" w:fill="auto"/>
            <w:vAlign w:val="center"/>
          </w:tcPr>
          <w:p w14:paraId="1B7633D7" w14:textId="77777777" w:rsidR="005C09DD" w:rsidRPr="00ED4AF8" w:rsidRDefault="005C09DD" w:rsidP="005C09DD">
            <w:pPr>
              <w:pStyle w:val="TAC"/>
              <w:rPr>
                <w:lang w:eastAsia="zh-CN"/>
              </w:rPr>
            </w:pPr>
          </w:p>
        </w:tc>
        <w:tc>
          <w:tcPr>
            <w:tcW w:w="1215" w:type="dxa"/>
            <w:shd w:val="clear" w:color="auto" w:fill="auto"/>
            <w:vAlign w:val="center"/>
          </w:tcPr>
          <w:p w14:paraId="20AF779B" w14:textId="77777777" w:rsidR="005C09DD" w:rsidRPr="00ED4AF8" w:rsidRDefault="005C09DD" w:rsidP="005C09DD">
            <w:pPr>
              <w:pStyle w:val="TAC"/>
              <w:rPr>
                <w:lang w:eastAsia="zh-CN"/>
              </w:rPr>
            </w:pPr>
          </w:p>
        </w:tc>
        <w:tc>
          <w:tcPr>
            <w:tcW w:w="1427" w:type="dxa"/>
            <w:shd w:val="clear" w:color="auto" w:fill="auto"/>
            <w:vAlign w:val="center"/>
          </w:tcPr>
          <w:p w14:paraId="068C2724" w14:textId="77777777" w:rsidR="005C09DD" w:rsidRPr="00ED4AF8" w:rsidRDefault="005C09DD" w:rsidP="005C09DD">
            <w:pPr>
              <w:pStyle w:val="TAC"/>
              <w:rPr>
                <w:lang w:eastAsia="zh-CN"/>
              </w:rPr>
            </w:pPr>
          </w:p>
        </w:tc>
        <w:tc>
          <w:tcPr>
            <w:tcW w:w="1387" w:type="dxa"/>
            <w:shd w:val="clear" w:color="auto" w:fill="auto"/>
            <w:vAlign w:val="center"/>
          </w:tcPr>
          <w:p w14:paraId="49C63B89" w14:textId="77777777" w:rsidR="005C09DD" w:rsidRPr="00ED4AF8" w:rsidRDefault="005C09DD" w:rsidP="005C09DD">
            <w:pPr>
              <w:pStyle w:val="TAC"/>
              <w:rPr>
                <w:lang w:eastAsia="zh-CN"/>
              </w:rPr>
            </w:pPr>
          </w:p>
        </w:tc>
      </w:tr>
      <w:tr w:rsidR="005C09DD" w:rsidRPr="00ED4AF8" w14:paraId="138736D5" w14:textId="77777777" w:rsidTr="005C09DD">
        <w:trPr>
          <w:trHeight w:val="214"/>
          <w:jc w:val="center"/>
        </w:trPr>
        <w:tc>
          <w:tcPr>
            <w:tcW w:w="0" w:type="auto"/>
            <w:shd w:val="clear" w:color="auto" w:fill="auto"/>
            <w:vAlign w:val="center"/>
          </w:tcPr>
          <w:p w14:paraId="37E32B11" w14:textId="77777777" w:rsidR="005C09DD" w:rsidRPr="00ED4AF8" w:rsidRDefault="005C09DD" w:rsidP="005C09DD">
            <w:pPr>
              <w:pStyle w:val="TAC"/>
              <w:rPr>
                <w:lang w:eastAsia="zh-CN"/>
              </w:rPr>
            </w:pPr>
            <w:r w:rsidRPr="00ED4AF8">
              <w:rPr>
                <w:rFonts w:cs="Arial"/>
                <w:sz w:val="16"/>
                <w:szCs w:val="16"/>
              </w:rPr>
              <w:t>26</w:t>
            </w:r>
          </w:p>
        </w:tc>
        <w:tc>
          <w:tcPr>
            <w:tcW w:w="1285" w:type="dxa"/>
            <w:shd w:val="clear" w:color="auto" w:fill="auto"/>
            <w:vAlign w:val="center"/>
          </w:tcPr>
          <w:p w14:paraId="20F7F7AE" w14:textId="77777777" w:rsidR="005C09DD" w:rsidRPr="00ED4AF8" w:rsidRDefault="005C09DD" w:rsidP="005C09DD">
            <w:pPr>
              <w:pStyle w:val="TAC"/>
              <w:rPr>
                <w:lang w:eastAsia="zh-CN"/>
              </w:rPr>
            </w:pPr>
            <w:r w:rsidRPr="00ED4AF8">
              <w:rPr>
                <w:rFonts w:cs="Arial"/>
                <w:sz w:val="16"/>
                <w:szCs w:val="16"/>
              </w:rPr>
              <w:t>2</w:t>
            </w:r>
          </w:p>
        </w:tc>
        <w:tc>
          <w:tcPr>
            <w:tcW w:w="851" w:type="dxa"/>
            <w:shd w:val="clear" w:color="auto" w:fill="auto"/>
            <w:vAlign w:val="center"/>
          </w:tcPr>
          <w:p w14:paraId="63E59325" w14:textId="77777777" w:rsidR="005C09DD" w:rsidRPr="00ED4AF8" w:rsidRDefault="005C09DD" w:rsidP="005C09DD">
            <w:pPr>
              <w:pStyle w:val="TAC"/>
              <w:rPr>
                <w:lang w:eastAsia="zh-CN"/>
              </w:rPr>
            </w:pPr>
            <w:r w:rsidRPr="00ED4AF8">
              <w:rPr>
                <w:rFonts w:cs="Arial"/>
                <w:sz w:val="16"/>
                <w:szCs w:val="16"/>
              </w:rPr>
              <w:t>0,1,4</w:t>
            </w:r>
          </w:p>
        </w:tc>
        <w:tc>
          <w:tcPr>
            <w:tcW w:w="1170" w:type="dxa"/>
            <w:shd w:val="clear" w:color="auto" w:fill="auto"/>
            <w:vAlign w:val="center"/>
          </w:tcPr>
          <w:p w14:paraId="794AD079" w14:textId="77777777" w:rsidR="005C09DD" w:rsidRPr="00ED4AF8" w:rsidRDefault="005C09DD" w:rsidP="005C09DD">
            <w:pPr>
              <w:pStyle w:val="TAC"/>
              <w:rPr>
                <w:lang w:eastAsia="zh-CN"/>
              </w:rPr>
            </w:pPr>
            <w:r w:rsidRPr="00ED4AF8">
              <w:rPr>
                <w:rFonts w:cs="Arial"/>
                <w:sz w:val="16"/>
                <w:szCs w:val="16"/>
              </w:rPr>
              <w:t>2</w:t>
            </w:r>
          </w:p>
        </w:tc>
        <w:tc>
          <w:tcPr>
            <w:tcW w:w="699" w:type="dxa"/>
            <w:shd w:val="clear" w:color="auto" w:fill="auto"/>
            <w:vAlign w:val="center"/>
          </w:tcPr>
          <w:p w14:paraId="462CB096" w14:textId="77777777" w:rsidR="005C09DD" w:rsidRPr="00ED4AF8" w:rsidRDefault="005C09DD" w:rsidP="005C09DD">
            <w:pPr>
              <w:pStyle w:val="TAC"/>
              <w:rPr>
                <w:lang w:eastAsia="zh-CN"/>
              </w:rPr>
            </w:pPr>
          </w:p>
        </w:tc>
        <w:tc>
          <w:tcPr>
            <w:tcW w:w="1215" w:type="dxa"/>
            <w:shd w:val="clear" w:color="auto" w:fill="auto"/>
            <w:vAlign w:val="center"/>
          </w:tcPr>
          <w:p w14:paraId="3B7F436F" w14:textId="77777777" w:rsidR="005C09DD" w:rsidRPr="00ED4AF8" w:rsidRDefault="005C09DD" w:rsidP="005C09DD">
            <w:pPr>
              <w:pStyle w:val="TAC"/>
              <w:rPr>
                <w:lang w:eastAsia="zh-CN"/>
              </w:rPr>
            </w:pPr>
          </w:p>
        </w:tc>
        <w:tc>
          <w:tcPr>
            <w:tcW w:w="1427" w:type="dxa"/>
            <w:shd w:val="clear" w:color="auto" w:fill="auto"/>
            <w:vAlign w:val="center"/>
          </w:tcPr>
          <w:p w14:paraId="1C4AC41B" w14:textId="77777777" w:rsidR="005C09DD" w:rsidRPr="00ED4AF8" w:rsidRDefault="005C09DD" w:rsidP="005C09DD">
            <w:pPr>
              <w:pStyle w:val="TAC"/>
              <w:rPr>
                <w:lang w:eastAsia="zh-CN"/>
              </w:rPr>
            </w:pPr>
          </w:p>
        </w:tc>
        <w:tc>
          <w:tcPr>
            <w:tcW w:w="1387" w:type="dxa"/>
            <w:shd w:val="clear" w:color="auto" w:fill="auto"/>
            <w:vAlign w:val="center"/>
          </w:tcPr>
          <w:p w14:paraId="7B51FDEC" w14:textId="77777777" w:rsidR="005C09DD" w:rsidRPr="00ED4AF8" w:rsidRDefault="005C09DD" w:rsidP="005C09DD">
            <w:pPr>
              <w:pStyle w:val="TAC"/>
              <w:rPr>
                <w:lang w:eastAsia="zh-CN"/>
              </w:rPr>
            </w:pPr>
          </w:p>
        </w:tc>
      </w:tr>
      <w:tr w:rsidR="005C09DD" w:rsidRPr="00ED4AF8" w14:paraId="1C01BDA7" w14:textId="77777777" w:rsidTr="005C09DD">
        <w:trPr>
          <w:trHeight w:val="214"/>
          <w:jc w:val="center"/>
        </w:trPr>
        <w:tc>
          <w:tcPr>
            <w:tcW w:w="0" w:type="auto"/>
            <w:shd w:val="clear" w:color="auto" w:fill="auto"/>
            <w:vAlign w:val="center"/>
          </w:tcPr>
          <w:p w14:paraId="454F32AA" w14:textId="77777777" w:rsidR="005C09DD" w:rsidRPr="00ED4AF8" w:rsidRDefault="005C09DD" w:rsidP="005C09DD">
            <w:pPr>
              <w:pStyle w:val="TAC"/>
              <w:rPr>
                <w:lang w:eastAsia="zh-CN"/>
              </w:rPr>
            </w:pPr>
            <w:r w:rsidRPr="00ED4AF8">
              <w:rPr>
                <w:rFonts w:cs="Arial"/>
                <w:sz w:val="16"/>
                <w:szCs w:val="16"/>
              </w:rPr>
              <w:t>27</w:t>
            </w:r>
          </w:p>
        </w:tc>
        <w:tc>
          <w:tcPr>
            <w:tcW w:w="1285" w:type="dxa"/>
            <w:shd w:val="clear" w:color="auto" w:fill="auto"/>
            <w:vAlign w:val="center"/>
          </w:tcPr>
          <w:p w14:paraId="0A5780D3" w14:textId="77777777" w:rsidR="005C09DD" w:rsidRPr="00ED4AF8" w:rsidRDefault="005C09DD" w:rsidP="005C09DD">
            <w:pPr>
              <w:pStyle w:val="TAC"/>
              <w:rPr>
                <w:lang w:eastAsia="zh-CN"/>
              </w:rPr>
            </w:pPr>
            <w:r w:rsidRPr="00ED4AF8">
              <w:rPr>
                <w:rFonts w:cs="Arial"/>
                <w:sz w:val="16"/>
                <w:szCs w:val="16"/>
              </w:rPr>
              <w:t>2</w:t>
            </w:r>
          </w:p>
        </w:tc>
        <w:tc>
          <w:tcPr>
            <w:tcW w:w="851" w:type="dxa"/>
            <w:shd w:val="clear" w:color="auto" w:fill="auto"/>
            <w:vAlign w:val="center"/>
          </w:tcPr>
          <w:p w14:paraId="59F5C2B1" w14:textId="77777777" w:rsidR="005C09DD" w:rsidRPr="00ED4AF8" w:rsidRDefault="005C09DD" w:rsidP="005C09DD">
            <w:pPr>
              <w:pStyle w:val="TAC"/>
              <w:rPr>
                <w:lang w:eastAsia="zh-CN"/>
              </w:rPr>
            </w:pPr>
            <w:r w:rsidRPr="00ED4AF8">
              <w:rPr>
                <w:rFonts w:cs="Arial"/>
                <w:sz w:val="16"/>
                <w:szCs w:val="16"/>
              </w:rPr>
              <w:t>2,3,6</w:t>
            </w:r>
          </w:p>
        </w:tc>
        <w:tc>
          <w:tcPr>
            <w:tcW w:w="1170" w:type="dxa"/>
            <w:shd w:val="clear" w:color="auto" w:fill="auto"/>
            <w:vAlign w:val="center"/>
          </w:tcPr>
          <w:p w14:paraId="443AE84D" w14:textId="77777777" w:rsidR="005C09DD" w:rsidRPr="00ED4AF8" w:rsidRDefault="005C09DD" w:rsidP="005C09DD">
            <w:pPr>
              <w:pStyle w:val="TAC"/>
              <w:rPr>
                <w:lang w:eastAsia="zh-CN"/>
              </w:rPr>
            </w:pPr>
            <w:r w:rsidRPr="00ED4AF8">
              <w:rPr>
                <w:rFonts w:cs="Arial"/>
                <w:sz w:val="16"/>
                <w:szCs w:val="16"/>
              </w:rPr>
              <w:t>2</w:t>
            </w:r>
          </w:p>
        </w:tc>
        <w:tc>
          <w:tcPr>
            <w:tcW w:w="699" w:type="dxa"/>
            <w:shd w:val="clear" w:color="auto" w:fill="auto"/>
            <w:vAlign w:val="center"/>
          </w:tcPr>
          <w:p w14:paraId="22EEB04F" w14:textId="77777777" w:rsidR="005C09DD" w:rsidRPr="00ED4AF8" w:rsidRDefault="005C09DD" w:rsidP="005C09DD">
            <w:pPr>
              <w:pStyle w:val="TAC"/>
              <w:rPr>
                <w:lang w:eastAsia="zh-CN"/>
              </w:rPr>
            </w:pPr>
          </w:p>
        </w:tc>
        <w:tc>
          <w:tcPr>
            <w:tcW w:w="1215" w:type="dxa"/>
            <w:shd w:val="clear" w:color="auto" w:fill="auto"/>
            <w:vAlign w:val="center"/>
          </w:tcPr>
          <w:p w14:paraId="39EE947A" w14:textId="77777777" w:rsidR="005C09DD" w:rsidRPr="00ED4AF8" w:rsidRDefault="005C09DD" w:rsidP="005C09DD">
            <w:pPr>
              <w:pStyle w:val="TAC"/>
              <w:rPr>
                <w:lang w:eastAsia="zh-CN"/>
              </w:rPr>
            </w:pPr>
          </w:p>
        </w:tc>
        <w:tc>
          <w:tcPr>
            <w:tcW w:w="1427" w:type="dxa"/>
            <w:shd w:val="clear" w:color="auto" w:fill="auto"/>
            <w:vAlign w:val="center"/>
          </w:tcPr>
          <w:p w14:paraId="10C2D4A1" w14:textId="77777777" w:rsidR="005C09DD" w:rsidRPr="00ED4AF8" w:rsidRDefault="005C09DD" w:rsidP="005C09DD">
            <w:pPr>
              <w:pStyle w:val="TAC"/>
              <w:rPr>
                <w:lang w:eastAsia="zh-CN"/>
              </w:rPr>
            </w:pPr>
          </w:p>
        </w:tc>
        <w:tc>
          <w:tcPr>
            <w:tcW w:w="1387" w:type="dxa"/>
            <w:shd w:val="clear" w:color="auto" w:fill="auto"/>
            <w:vAlign w:val="center"/>
          </w:tcPr>
          <w:p w14:paraId="1D63E2D5" w14:textId="77777777" w:rsidR="005C09DD" w:rsidRPr="00ED4AF8" w:rsidRDefault="005C09DD" w:rsidP="005C09DD">
            <w:pPr>
              <w:pStyle w:val="TAC"/>
              <w:rPr>
                <w:lang w:eastAsia="zh-CN"/>
              </w:rPr>
            </w:pPr>
          </w:p>
        </w:tc>
      </w:tr>
      <w:tr w:rsidR="005C09DD" w:rsidRPr="00ED4AF8" w14:paraId="3053BE1D" w14:textId="77777777" w:rsidTr="005C09DD">
        <w:trPr>
          <w:trHeight w:val="214"/>
          <w:jc w:val="center"/>
        </w:trPr>
        <w:tc>
          <w:tcPr>
            <w:tcW w:w="0" w:type="auto"/>
            <w:shd w:val="clear" w:color="auto" w:fill="auto"/>
            <w:vAlign w:val="center"/>
          </w:tcPr>
          <w:p w14:paraId="09D572F5" w14:textId="77777777" w:rsidR="005C09DD" w:rsidRPr="00ED4AF8" w:rsidRDefault="005C09DD" w:rsidP="005C09DD">
            <w:pPr>
              <w:pStyle w:val="TAC"/>
              <w:rPr>
                <w:lang w:eastAsia="zh-CN"/>
              </w:rPr>
            </w:pPr>
            <w:r w:rsidRPr="00ED4AF8">
              <w:rPr>
                <w:rFonts w:cs="Arial"/>
                <w:sz w:val="16"/>
                <w:szCs w:val="16"/>
              </w:rPr>
              <w:t>28</w:t>
            </w:r>
          </w:p>
        </w:tc>
        <w:tc>
          <w:tcPr>
            <w:tcW w:w="1285" w:type="dxa"/>
            <w:shd w:val="clear" w:color="auto" w:fill="auto"/>
            <w:vAlign w:val="center"/>
          </w:tcPr>
          <w:p w14:paraId="5CA7D8D3" w14:textId="77777777" w:rsidR="005C09DD" w:rsidRPr="00ED4AF8" w:rsidRDefault="005C09DD" w:rsidP="005C09DD">
            <w:pPr>
              <w:pStyle w:val="TAC"/>
              <w:rPr>
                <w:lang w:eastAsia="zh-CN"/>
              </w:rPr>
            </w:pPr>
            <w:r w:rsidRPr="00ED4AF8">
              <w:rPr>
                <w:rFonts w:cs="Arial"/>
                <w:sz w:val="16"/>
                <w:szCs w:val="16"/>
              </w:rPr>
              <w:t>2</w:t>
            </w:r>
          </w:p>
        </w:tc>
        <w:tc>
          <w:tcPr>
            <w:tcW w:w="851" w:type="dxa"/>
            <w:shd w:val="clear" w:color="auto" w:fill="auto"/>
            <w:vAlign w:val="center"/>
          </w:tcPr>
          <w:p w14:paraId="2E35FCDB" w14:textId="77777777" w:rsidR="005C09DD" w:rsidRPr="00ED4AF8" w:rsidRDefault="005C09DD" w:rsidP="005C09DD">
            <w:pPr>
              <w:pStyle w:val="TAC"/>
              <w:rPr>
                <w:lang w:eastAsia="zh-CN"/>
              </w:rPr>
            </w:pPr>
            <w:r w:rsidRPr="00ED4AF8">
              <w:rPr>
                <w:rFonts w:cs="Arial"/>
                <w:sz w:val="16"/>
                <w:szCs w:val="16"/>
              </w:rPr>
              <w:t>0,1,4,5</w:t>
            </w:r>
          </w:p>
        </w:tc>
        <w:tc>
          <w:tcPr>
            <w:tcW w:w="1170" w:type="dxa"/>
            <w:shd w:val="clear" w:color="auto" w:fill="auto"/>
            <w:vAlign w:val="center"/>
          </w:tcPr>
          <w:p w14:paraId="68322E1B" w14:textId="77777777" w:rsidR="005C09DD" w:rsidRPr="00ED4AF8" w:rsidRDefault="005C09DD" w:rsidP="005C09DD">
            <w:pPr>
              <w:pStyle w:val="TAC"/>
              <w:rPr>
                <w:lang w:eastAsia="zh-CN"/>
              </w:rPr>
            </w:pPr>
            <w:r w:rsidRPr="00ED4AF8">
              <w:rPr>
                <w:rFonts w:cs="Arial"/>
                <w:sz w:val="16"/>
                <w:szCs w:val="16"/>
              </w:rPr>
              <w:t>2</w:t>
            </w:r>
          </w:p>
        </w:tc>
        <w:tc>
          <w:tcPr>
            <w:tcW w:w="699" w:type="dxa"/>
            <w:shd w:val="clear" w:color="auto" w:fill="auto"/>
            <w:vAlign w:val="center"/>
          </w:tcPr>
          <w:p w14:paraId="681FA5C3" w14:textId="77777777" w:rsidR="005C09DD" w:rsidRPr="00ED4AF8" w:rsidRDefault="005C09DD" w:rsidP="005C09DD">
            <w:pPr>
              <w:pStyle w:val="TAC"/>
              <w:rPr>
                <w:lang w:eastAsia="zh-CN"/>
              </w:rPr>
            </w:pPr>
          </w:p>
        </w:tc>
        <w:tc>
          <w:tcPr>
            <w:tcW w:w="1215" w:type="dxa"/>
            <w:shd w:val="clear" w:color="auto" w:fill="auto"/>
            <w:vAlign w:val="center"/>
          </w:tcPr>
          <w:p w14:paraId="21270F85" w14:textId="77777777" w:rsidR="005C09DD" w:rsidRPr="00ED4AF8" w:rsidRDefault="005C09DD" w:rsidP="005C09DD">
            <w:pPr>
              <w:pStyle w:val="TAC"/>
              <w:rPr>
                <w:lang w:eastAsia="zh-CN"/>
              </w:rPr>
            </w:pPr>
          </w:p>
        </w:tc>
        <w:tc>
          <w:tcPr>
            <w:tcW w:w="1427" w:type="dxa"/>
            <w:shd w:val="clear" w:color="auto" w:fill="auto"/>
            <w:vAlign w:val="center"/>
          </w:tcPr>
          <w:p w14:paraId="728B2772" w14:textId="77777777" w:rsidR="005C09DD" w:rsidRPr="00ED4AF8" w:rsidRDefault="005C09DD" w:rsidP="005C09DD">
            <w:pPr>
              <w:pStyle w:val="TAC"/>
              <w:rPr>
                <w:lang w:eastAsia="zh-CN"/>
              </w:rPr>
            </w:pPr>
          </w:p>
        </w:tc>
        <w:tc>
          <w:tcPr>
            <w:tcW w:w="1387" w:type="dxa"/>
            <w:shd w:val="clear" w:color="auto" w:fill="auto"/>
            <w:vAlign w:val="center"/>
          </w:tcPr>
          <w:p w14:paraId="5F754137" w14:textId="77777777" w:rsidR="005C09DD" w:rsidRPr="00ED4AF8" w:rsidRDefault="005C09DD" w:rsidP="005C09DD">
            <w:pPr>
              <w:pStyle w:val="TAC"/>
              <w:rPr>
                <w:lang w:eastAsia="zh-CN"/>
              </w:rPr>
            </w:pPr>
          </w:p>
        </w:tc>
      </w:tr>
      <w:tr w:rsidR="005C09DD" w:rsidRPr="00ED4AF8" w14:paraId="2DEBB241" w14:textId="77777777" w:rsidTr="005C09DD">
        <w:trPr>
          <w:trHeight w:val="214"/>
          <w:jc w:val="center"/>
        </w:trPr>
        <w:tc>
          <w:tcPr>
            <w:tcW w:w="0" w:type="auto"/>
            <w:shd w:val="clear" w:color="auto" w:fill="auto"/>
            <w:vAlign w:val="center"/>
          </w:tcPr>
          <w:p w14:paraId="17B11DED" w14:textId="77777777" w:rsidR="005C09DD" w:rsidRPr="00ED4AF8" w:rsidRDefault="005C09DD" w:rsidP="005C09DD">
            <w:pPr>
              <w:pStyle w:val="TAC"/>
              <w:rPr>
                <w:lang w:eastAsia="zh-CN"/>
              </w:rPr>
            </w:pPr>
            <w:r w:rsidRPr="00ED4AF8">
              <w:rPr>
                <w:rFonts w:cs="Arial"/>
                <w:sz w:val="16"/>
                <w:szCs w:val="16"/>
              </w:rPr>
              <w:t>29</w:t>
            </w:r>
          </w:p>
        </w:tc>
        <w:tc>
          <w:tcPr>
            <w:tcW w:w="1285" w:type="dxa"/>
            <w:shd w:val="clear" w:color="auto" w:fill="auto"/>
            <w:vAlign w:val="center"/>
          </w:tcPr>
          <w:p w14:paraId="00D5DA34" w14:textId="77777777" w:rsidR="005C09DD" w:rsidRPr="00ED4AF8" w:rsidRDefault="005C09DD" w:rsidP="005C09DD">
            <w:pPr>
              <w:pStyle w:val="TAC"/>
              <w:rPr>
                <w:lang w:eastAsia="zh-CN"/>
              </w:rPr>
            </w:pPr>
            <w:r w:rsidRPr="00ED4AF8">
              <w:rPr>
                <w:rFonts w:cs="Arial"/>
                <w:sz w:val="16"/>
                <w:szCs w:val="16"/>
              </w:rPr>
              <w:t>2</w:t>
            </w:r>
          </w:p>
        </w:tc>
        <w:tc>
          <w:tcPr>
            <w:tcW w:w="851" w:type="dxa"/>
            <w:shd w:val="clear" w:color="auto" w:fill="auto"/>
            <w:vAlign w:val="center"/>
          </w:tcPr>
          <w:p w14:paraId="2720ACD9" w14:textId="77777777" w:rsidR="005C09DD" w:rsidRPr="00ED4AF8" w:rsidRDefault="005C09DD" w:rsidP="005C09DD">
            <w:pPr>
              <w:pStyle w:val="TAC"/>
              <w:rPr>
                <w:lang w:eastAsia="zh-CN"/>
              </w:rPr>
            </w:pPr>
            <w:r w:rsidRPr="00ED4AF8">
              <w:rPr>
                <w:rFonts w:cs="Arial"/>
                <w:sz w:val="16"/>
                <w:szCs w:val="16"/>
              </w:rPr>
              <w:t>2,3,6,7</w:t>
            </w:r>
          </w:p>
        </w:tc>
        <w:tc>
          <w:tcPr>
            <w:tcW w:w="1170" w:type="dxa"/>
            <w:shd w:val="clear" w:color="auto" w:fill="auto"/>
            <w:vAlign w:val="center"/>
          </w:tcPr>
          <w:p w14:paraId="2B93BDE7" w14:textId="77777777" w:rsidR="005C09DD" w:rsidRPr="00ED4AF8" w:rsidRDefault="005C09DD" w:rsidP="005C09DD">
            <w:pPr>
              <w:pStyle w:val="TAC"/>
              <w:rPr>
                <w:lang w:eastAsia="zh-CN"/>
              </w:rPr>
            </w:pPr>
            <w:r w:rsidRPr="00ED4AF8">
              <w:rPr>
                <w:rFonts w:cs="Arial"/>
                <w:sz w:val="16"/>
                <w:szCs w:val="16"/>
              </w:rPr>
              <w:t>2</w:t>
            </w:r>
          </w:p>
        </w:tc>
        <w:tc>
          <w:tcPr>
            <w:tcW w:w="699" w:type="dxa"/>
            <w:shd w:val="clear" w:color="auto" w:fill="auto"/>
            <w:vAlign w:val="center"/>
          </w:tcPr>
          <w:p w14:paraId="5DE90751" w14:textId="77777777" w:rsidR="005C09DD" w:rsidRPr="00ED4AF8" w:rsidRDefault="005C09DD" w:rsidP="005C09DD">
            <w:pPr>
              <w:pStyle w:val="TAC"/>
              <w:rPr>
                <w:lang w:eastAsia="zh-CN"/>
              </w:rPr>
            </w:pPr>
          </w:p>
        </w:tc>
        <w:tc>
          <w:tcPr>
            <w:tcW w:w="1215" w:type="dxa"/>
            <w:shd w:val="clear" w:color="auto" w:fill="auto"/>
            <w:vAlign w:val="center"/>
          </w:tcPr>
          <w:p w14:paraId="4FCAA00E" w14:textId="77777777" w:rsidR="005C09DD" w:rsidRPr="00ED4AF8" w:rsidRDefault="005C09DD" w:rsidP="005C09DD">
            <w:pPr>
              <w:pStyle w:val="TAC"/>
              <w:rPr>
                <w:lang w:eastAsia="zh-CN"/>
              </w:rPr>
            </w:pPr>
          </w:p>
        </w:tc>
        <w:tc>
          <w:tcPr>
            <w:tcW w:w="1427" w:type="dxa"/>
            <w:shd w:val="clear" w:color="auto" w:fill="auto"/>
            <w:vAlign w:val="center"/>
          </w:tcPr>
          <w:p w14:paraId="2B6B115A" w14:textId="77777777" w:rsidR="005C09DD" w:rsidRPr="00ED4AF8" w:rsidRDefault="005C09DD" w:rsidP="005C09DD">
            <w:pPr>
              <w:pStyle w:val="TAC"/>
              <w:rPr>
                <w:lang w:eastAsia="zh-CN"/>
              </w:rPr>
            </w:pPr>
          </w:p>
        </w:tc>
        <w:tc>
          <w:tcPr>
            <w:tcW w:w="1387" w:type="dxa"/>
            <w:shd w:val="clear" w:color="auto" w:fill="auto"/>
            <w:vAlign w:val="center"/>
          </w:tcPr>
          <w:p w14:paraId="4585827C" w14:textId="77777777" w:rsidR="005C09DD" w:rsidRPr="00ED4AF8" w:rsidRDefault="005C09DD" w:rsidP="005C09DD">
            <w:pPr>
              <w:pStyle w:val="TAC"/>
              <w:rPr>
                <w:lang w:eastAsia="zh-CN"/>
              </w:rPr>
            </w:pPr>
          </w:p>
        </w:tc>
      </w:tr>
      <w:tr w:rsidR="005C09DD" w:rsidRPr="00ED4AF8" w14:paraId="67DFB436" w14:textId="77777777" w:rsidTr="005C09DD">
        <w:trPr>
          <w:trHeight w:val="214"/>
          <w:jc w:val="center"/>
        </w:trPr>
        <w:tc>
          <w:tcPr>
            <w:tcW w:w="0" w:type="auto"/>
            <w:shd w:val="clear" w:color="auto" w:fill="auto"/>
            <w:vAlign w:val="center"/>
          </w:tcPr>
          <w:p w14:paraId="46222DF9" w14:textId="77777777" w:rsidR="005C09DD" w:rsidRPr="00ED4AF8" w:rsidRDefault="005C09DD" w:rsidP="005C09DD">
            <w:pPr>
              <w:pStyle w:val="TAC"/>
              <w:rPr>
                <w:lang w:eastAsia="zh-CN"/>
              </w:rPr>
            </w:pPr>
            <w:r w:rsidRPr="00ED4AF8">
              <w:rPr>
                <w:rFonts w:cs="Arial"/>
                <w:sz w:val="16"/>
                <w:szCs w:val="16"/>
              </w:rPr>
              <w:t>30</w:t>
            </w:r>
          </w:p>
        </w:tc>
        <w:tc>
          <w:tcPr>
            <w:tcW w:w="1285" w:type="dxa"/>
            <w:shd w:val="clear" w:color="auto" w:fill="auto"/>
            <w:vAlign w:val="center"/>
          </w:tcPr>
          <w:p w14:paraId="284A7270" w14:textId="77777777" w:rsidR="005C09DD" w:rsidRPr="00ED4AF8" w:rsidRDefault="005C09DD" w:rsidP="005C09DD">
            <w:pPr>
              <w:pStyle w:val="TAC"/>
              <w:rPr>
                <w:lang w:eastAsia="zh-CN"/>
              </w:rPr>
            </w:pPr>
            <w:r w:rsidRPr="00ED4AF8">
              <w:rPr>
                <w:rFonts w:cs="Arial"/>
                <w:sz w:val="16"/>
                <w:szCs w:val="16"/>
              </w:rPr>
              <w:t>2</w:t>
            </w:r>
          </w:p>
        </w:tc>
        <w:tc>
          <w:tcPr>
            <w:tcW w:w="851" w:type="dxa"/>
            <w:shd w:val="clear" w:color="auto" w:fill="auto"/>
            <w:vAlign w:val="center"/>
          </w:tcPr>
          <w:p w14:paraId="4B150961" w14:textId="77777777" w:rsidR="005C09DD" w:rsidRPr="00ED4AF8" w:rsidRDefault="005C09DD" w:rsidP="005C09DD">
            <w:pPr>
              <w:pStyle w:val="TAC"/>
              <w:rPr>
                <w:lang w:eastAsia="zh-CN"/>
              </w:rPr>
            </w:pPr>
            <w:r w:rsidRPr="00ED4AF8">
              <w:rPr>
                <w:rFonts w:cs="Arial"/>
                <w:sz w:val="16"/>
                <w:szCs w:val="16"/>
              </w:rPr>
              <w:t>0,2,4,6</w:t>
            </w:r>
          </w:p>
        </w:tc>
        <w:tc>
          <w:tcPr>
            <w:tcW w:w="1170" w:type="dxa"/>
            <w:shd w:val="clear" w:color="auto" w:fill="auto"/>
            <w:vAlign w:val="center"/>
          </w:tcPr>
          <w:p w14:paraId="0115AE27" w14:textId="77777777" w:rsidR="005C09DD" w:rsidRPr="00ED4AF8" w:rsidRDefault="005C09DD" w:rsidP="005C09DD">
            <w:pPr>
              <w:pStyle w:val="TAC"/>
              <w:rPr>
                <w:lang w:eastAsia="zh-CN"/>
              </w:rPr>
            </w:pPr>
            <w:r w:rsidRPr="00ED4AF8">
              <w:rPr>
                <w:rFonts w:cs="Arial"/>
                <w:sz w:val="16"/>
                <w:szCs w:val="16"/>
              </w:rPr>
              <w:t>2</w:t>
            </w:r>
          </w:p>
        </w:tc>
        <w:tc>
          <w:tcPr>
            <w:tcW w:w="699" w:type="dxa"/>
            <w:shd w:val="clear" w:color="auto" w:fill="auto"/>
            <w:vAlign w:val="center"/>
          </w:tcPr>
          <w:p w14:paraId="37C6AE77" w14:textId="77777777" w:rsidR="005C09DD" w:rsidRPr="00ED4AF8" w:rsidRDefault="005C09DD" w:rsidP="005C09DD">
            <w:pPr>
              <w:pStyle w:val="TAC"/>
              <w:rPr>
                <w:lang w:eastAsia="zh-CN"/>
              </w:rPr>
            </w:pPr>
          </w:p>
        </w:tc>
        <w:tc>
          <w:tcPr>
            <w:tcW w:w="1215" w:type="dxa"/>
            <w:shd w:val="clear" w:color="auto" w:fill="auto"/>
            <w:vAlign w:val="center"/>
          </w:tcPr>
          <w:p w14:paraId="5C1FC9B8" w14:textId="77777777" w:rsidR="005C09DD" w:rsidRPr="00ED4AF8" w:rsidRDefault="005C09DD" w:rsidP="005C09DD">
            <w:pPr>
              <w:pStyle w:val="TAC"/>
              <w:rPr>
                <w:lang w:eastAsia="zh-CN"/>
              </w:rPr>
            </w:pPr>
          </w:p>
        </w:tc>
        <w:tc>
          <w:tcPr>
            <w:tcW w:w="1427" w:type="dxa"/>
            <w:shd w:val="clear" w:color="auto" w:fill="auto"/>
            <w:vAlign w:val="center"/>
          </w:tcPr>
          <w:p w14:paraId="4A8A8FE1" w14:textId="77777777" w:rsidR="005C09DD" w:rsidRPr="00ED4AF8" w:rsidRDefault="005C09DD" w:rsidP="005C09DD">
            <w:pPr>
              <w:pStyle w:val="TAC"/>
              <w:rPr>
                <w:lang w:eastAsia="zh-CN"/>
              </w:rPr>
            </w:pPr>
          </w:p>
        </w:tc>
        <w:tc>
          <w:tcPr>
            <w:tcW w:w="1387" w:type="dxa"/>
            <w:shd w:val="clear" w:color="auto" w:fill="auto"/>
            <w:vAlign w:val="center"/>
          </w:tcPr>
          <w:p w14:paraId="40BE8421" w14:textId="77777777" w:rsidR="005C09DD" w:rsidRPr="00ED4AF8" w:rsidRDefault="005C09DD" w:rsidP="005C09DD">
            <w:pPr>
              <w:pStyle w:val="TAC"/>
              <w:rPr>
                <w:lang w:eastAsia="zh-CN"/>
              </w:rPr>
            </w:pPr>
          </w:p>
        </w:tc>
      </w:tr>
      <w:tr w:rsidR="005C09DD" w:rsidRPr="00ED4AF8" w14:paraId="5B4C1180" w14:textId="77777777" w:rsidTr="005C09DD">
        <w:trPr>
          <w:trHeight w:val="214"/>
          <w:jc w:val="center"/>
        </w:trPr>
        <w:tc>
          <w:tcPr>
            <w:tcW w:w="0" w:type="auto"/>
            <w:shd w:val="clear" w:color="auto" w:fill="auto"/>
            <w:vAlign w:val="center"/>
          </w:tcPr>
          <w:p w14:paraId="0C116DBD" w14:textId="77777777" w:rsidR="005C09DD" w:rsidRPr="00ED4AF8" w:rsidRDefault="005C09DD" w:rsidP="005C09DD">
            <w:pPr>
              <w:pStyle w:val="TAC"/>
              <w:rPr>
                <w:lang w:eastAsia="zh-CN"/>
              </w:rPr>
            </w:pPr>
            <w:r w:rsidRPr="00ED4AF8">
              <w:rPr>
                <w:rFonts w:cs="Arial"/>
                <w:sz w:val="16"/>
                <w:szCs w:val="16"/>
              </w:rPr>
              <w:t>31</w:t>
            </w:r>
          </w:p>
        </w:tc>
        <w:tc>
          <w:tcPr>
            <w:tcW w:w="1285" w:type="dxa"/>
            <w:shd w:val="clear" w:color="auto" w:fill="auto"/>
            <w:vAlign w:val="center"/>
          </w:tcPr>
          <w:p w14:paraId="13AB9147" w14:textId="77777777" w:rsidR="005C09DD" w:rsidRPr="00ED4AF8" w:rsidRDefault="005C09DD" w:rsidP="005C09DD">
            <w:pPr>
              <w:pStyle w:val="TAC"/>
              <w:rPr>
                <w:lang w:eastAsia="zh-CN"/>
              </w:rPr>
            </w:pPr>
            <w:r w:rsidRPr="00ED4AF8">
              <w:rPr>
                <w:rFonts w:cs="Arial"/>
                <w:sz w:val="16"/>
                <w:szCs w:val="16"/>
              </w:rPr>
              <w:t>2</w:t>
            </w:r>
          </w:p>
        </w:tc>
        <w:tc>
          <w:tcPr>
            <w:tcW w:w="851" w:type="dxa"/>
            <w:shd w:val="clear" w:color="auto" w:fill="auto"/>
            <w:vAlign w:val="center"/>
          </w:tcPr>
          <w:p w14:paraId="37F10B50" w14:textId="77777777" w:rsidR="005C09DD" w:rsidRPr="00ED4AF8" w:rsidRDefault="005C09DD" w:rsidP="005C09DD">
            <w:pPr>
              <w:pStyle w:val="TAC"/>
              <w:rPr>
                <w:lang w:eastAsia="zh-CN"/>
              </w:rPr>
            </w:pPr>
            <w:r w:rsidRPr="00ED4AF8">
              <w:rPr>
                <w:rFonts w:cs="Arial"/>
                <w:sz w:val="16"/>
                <w:szCs w:val="16"/>
              </w:rPr>
              <w:t>0,2,3</w:t>
            </w:r>
          </w:p>
        </w:tc>
        <w:tc>
          <w:tcPr>
            <w:tcW w:w="1170" w:type="dxa"/>
            <w:shd w:val="clear" w:color="auto" w:fill="auto"/>
            <w:vAlign w:val="center"/>
          </w:tcPr>
          <w:p w14:paraId="354BD095" w14:textId="77777777" w:rsidR="005C09DD" w:rsidRPr="00ED4AF8" w:rsidRDefault="005C09DD" w:rsidP="005C09DD">
            <w:pPr>
              <w:pStyle w:val="TAC"/>
              <w:rPr>
                <w:lang w:eastAsia="zh-CN"/>
              </w:rPr>
            </w:pPr>
            <w:r w:rsidRPr="00ED4AF8">
              <w:rPr>
                <w:rFonts w:cs="Arial"/>
                <w:sz w:val="16"/>
                <w:szCs w:val="16"/>
              </w:rPr>
              <w:t>1</w:t>
            </w:r>
          </w:p>
        </w:tc>
        <w:tc>
          <w:tcPr>
            <w:tcW w:w="699" w:type="dxa"/>
            <w:shd w:val="clear" w:color="auto" w:fill="auto"/>
            <w:vAlign w:val="center"/>
          </w:tcPr>
          <w:p w14:paraId="388DB9C6" w14:textId="77777777" w:rsidR="005C09DD" w:rsidRPr="00ED4AF8" w:rsidRDefault="005C09DD" w:rsidP="005C09DD">
            <w:pPr>
              <w:pStyle w:val="TAC"/>
              <w:rPr>
                <w:lang w:eastAsia="zh-CN"/>
              </w:rPr>
            </w:pPr>
          </w:p>
        </w:tc>
        <w:tc>
          <w:tcPr>
            <w:tcW w:w="1215" w:type="dxa"/>
            <w:shd w:val="clear" w:color="auto" w:fill="auto"/>
            <w:vAlign w:val="center"/>
          </w:tcPr>
          <w:p w14:paraId="301CAC02" w14:textId="77777777" w:rsidR="005C09DD" w:rsidRPr="00ED4AF8" w:rsidRDefault="005C09DD" w:rsidP="005C09DD">
            <w:pPr>
              <w:pStyle w:val="TAC"/>
              <w:rPr>
                <w:lang w:eastAsia="zh-CN"/>
              </w:rPr>
            </w:pPr>
          </w:p>
        </w:tc>
        <w:tc>
          <w:tcPr>
            <w:tcW w:w="1427" w:type="dxa"/>
            <w:shd w:val="clear" w:color="auto" w:fill="auto"/>
            <w:vAlign w:val="center"/>
          </w:tcPr>
          <w:p w14:paraId="56FFA2B7" w14:textId="77777777" w:rsidR="005C09DD" w:rsidRPr="00ED4AF8" w:rsidRDefault="005C09DD" w:rsidP="005C09DD">
            <w:pPr>
              <w:pStyle w:val="TAC"/>
              <w:rPr>
                <w:lang w:eastAsia="zh-CN"/>
              </w:rPr>
            </w:pPr>
          </w:p>
        </w:tc>
        <w:tc>
          <w:tcPr>
            <w:tcW w:w="1387" w:type="dxa"/>
            <w:shd w:val="clear" w:color="auto" w:fill="auto"/>
            <w:vAlign w:val="center"/>
          </w:tcPr>
          <w:p w14:paraId="28122617" w14:textId="77777777" w:rsidR="005C09DD" w:rsidRPr="00ED4AF8" w:rsidRDefault="005C09DD" w:rsidP="005C09DD">
            <w:pPr>
              <w:pStyle w:val="TAC"/>
              <w:rPr>
                <w:lang w:eastAsia="zh-CN"/>
              </w:rPr>
            </w:pPr>
          </w:p>
        </w:tc>
      </w:tr>
    </w:tbl>
    <w:p w14:paraId="104850D7" w14:textId="77777777" w:rsidR="008962AF" w:rsidRPr="00ED4AF8" w:rsidRDefault="008962AF" w:rsidP="00C33081">
      <w:pPr>
        <w:rPr>
          <w:lang w:eastAsia="zh-CN"/>
        </w:rPr>
      </w:pPr>
    </w:p>
    <w:p w14:paraId="41520CD1" w14:textId="77777777" w:rsidR="008962AF" w:rsidRPr="00ED4AF8" w:rsidRDefault="008962AF" w:rsidP="008962AF">
      <w:pPr>
        <w:pStyle w:val="TH"/>
        <w:overflowPunct w:val="0"/>
        <w:autoSpaceDE w:val="0"/>
        <w:autoSpaceDN w:val="0"/>
        <w:adjustRightInd w:val="0"/>
        <w:textAlignment w:val="baseline"/>
        <w:rPr>
          <w:lang w:eastAsia="zh-CN"/>
        </w:rPr>
      </w:pPr>
      <w:r w:rsidRPr="00ED4AF8">
        <w:lastRenderedPageBreak/>
        <w:t xml:space="preserve">Table </w:t>
      </w:r>
      <w:r w:rsidRPr="00ED4AF8">
        <w:rPr>
          <w:rFonts w:hint="eastAsia"/>
          <w:lang w:eastAsia="zh-CN"/>
        </w:rPr>
        <w:t>7.3.1.2.2</w:t>
      </w:r>
      <w:r w:rsidRPr="00ED4AF8">
        <w:t>-</w:t>
      </w:r>
      <w:r w:rsidRPr="00ED4AF8">
        <w:rPr>
          <w:rFonts w:hint="eastAsia"/>
          <w:lang w:eastAsia="zh-CN"/>
        </w:rPr>
        <w:t>3: Antenna port(s)</w:t>
      </w:r>
      <w:r w:rsidR="00786E7C" w:rsidRPr="00ED4AF8">
        <w:rPr>
          <w:rFonts w:hint="eastAsia"/>
          <w:lang w:eastAsia="zh-CN"/>
        </w:rPr>
        <w:t xml:space="preserve"> (1000 + DMRS port)</w:t>
      </w:r>
      <w:r w:rsidRPr="00ED4AF8">
        <w:rPr>
          <w:rFonts w:hint="eastAsia"/>
          <w:lang w:eastAsia="zh-CN"/>
        </w:rPr>
        <w:t xml:space="preserve">, </w:t>
      </w:r>
      <w:proofErr w:type="spellStart"/>
      <w:r w:rsidR="000466AD" w:rsidRPr="00ED4AF8">
        <w:rPr>
          <w:i/>
          <w:lang w:eastAsia="zh-CN"/>
        </w:rPr>
        <w:t>dmrs</w:t>
      </w:r>
      <w:proofErr w:type="spellEnd"/>
      <w:r w:rsidR="000466AD" w:rsidRPr="00ED4AF8">
        <w:rPr>
          <w:i/>
          <w:lang w:eastAsia="zh-CN"/>
        </w:rPr>
        <w:t>-Type</w:t>
      </w:r>
      <w:r w:rsidR="000466AD" w:rsidRPr="00ED4AF8">
        <w:rPr>
          <w:lang w:eastAsia="zh-CN"/>
        </w:rPr>
        <w:t>=</w:t>
      </w:r>
      <w:r w:rsidR="000466AD" w:rsidRPr="00ED4AF8">
        <w:rPr>
          <w:rFonts w:hint="eastAsia"/>
          <w:lang w:eastAsia="zh-CN"/>
        </w:rPr>
        <w:t>2,</w:t>
      </w:r>
      <w:r w:rsidR="000466AD" w:rsidRPr="00ED4AF8">
        <w:rPr>
          <w:lang w:eastAsia="zh-CN"/>
        </w:rPr>
        <w:t xml:space="preserve"> </w:t>
      </w:r>
      <w:proofErr w:type="spellStart"/>
      <w:r w:rsidR="000466AD" w:rsidRPr="00ED4AF8">
        <w:rPr>
          <w:i/>
          <w:lang w:eastAsia="zh-CN"/>
        </w:rPr>
        <w:t>maxLength</w:t>
      </w:r>
      <w:proofErr w:type="spellEnd"/>
      <w:r w:rsidRPr="00ED4AF8">
        <w:rPr>
          <w:rFonts w:hint="eastAsia"/>
          <w:lang w:eastAsia="zh-CN"/>
        </w:rPr>
        <w:t>=1</w:t>
      </w:r>
    </w:p>
    <w:tbl>
      <w:tblPr>
        <w:tblW w:w="73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1"/>
        <w:gridCol w:w="1231"/>
        <w:gridCol w:w="1231"/>
        <w:gridCol w:w="1230"/>
        <w:gridCol w:w="1231"/>
        <w:gridCol w:w="1240"/>
      </w:tblGrid>
      <w:tr w:rsidR="008962AF" w:rsidRPr="00ED4AF8" w14:paraId="082891D6" w14:textId="77777777" w:rsidTr="00444A91">
        <w:trPr>
          <w:trHeight w:val="214"/>
          <w:jc w:val="center"/>
        </w:trPr>
        <w:tc>
          <w:tcPr>
            <w:tcW w:w="3693" w:type="dxa"/>
            <w:gridSpan w:val="3"/>
            <w:tcBorders>
              <w:bottom w:val="single" w:sz="4" w:space="0" w:color="auto"/>
            </w:tcBorders>
            <w:shd w:val="clear" w:color="auto" w:fill="D9D9D9"/>
            <w:vAlign w:val="center"/>
          </w:tcPr>
          <w:p w14:paraId="03C2770F" w14:textId="77777777" w:rsidR="008962AF" w:rsidRPr="00ED4AF8" w:rsidRDefault="008962AF" w:rsidP="00BC570E">
            <w:pPr>
              <w:pStyle w:val="TAC"/>
              <w:rPr>
                <w:rFonts w:cs="Arial"/>
                <w:b/>
                <w:bCs/>
                <w:sz w:val="16"/>
                <w:szCs w:val="16"/>
                <w:lang w:eastAsia="zh-CN"/>
              </w:rPr>
            </w:pPr>
            <w:r w:rsidRPr="00ED4AF8">
              <w:rPr>
                <w:rFonts w:cs="Arial" w:hint="eastAsia"/>
                <w:b/>
                <w:bCs/>
                <w:sz w:val="16"/>
                <w:szCs w:val="16"/>
                <w:lang w:eastAsia="zh-CN"/>
              </w:rPr>
              <w:t>One codeword:</w:t>
            </w:r>
          </w:p>
          <w:p w14:paraId="565E38B7" w14:textId="77777777" w:rsidR="008962AF" w:rsidRPr="00ED4AF8" w:rsidRDefault="008962AF" w:rsidP="00BC570E">
            <w:pPr>
              <w:autoSpaceDN w:val="0"/>
              <w:snapToGrid w:val="0"/>
              <w:spacing w:after="0"/>
              <w:jc w:val="center"/>
              <w:textAlignment w:val="baseline"/>
              <w:rPr>
                <w:rFonts w:ascii="Arial" w:eastAsia="KaiTi_GB2312" w:hAnsi="Arial" w:cs="Arial"/>
                <w:b/>
                <w:bCs/>
                <w:kern w:val="28"/>
                <w:sz w:val="16"/>
                <w:szCs w:val="16"/>
                <w:lang w:val="en-US" w:eastAsia="zh-CN"/>
              </w:rPr>
            </w:pPr>
            <w:r w:rsidRPr="00ED4AF8">
              <w:rPr>
                <w:rFonts w:ascii="Arial" w:eastAsia="KaiTi_GB2312" w:hAnsi="Arial" w:cs="Arial"/>
                <w:b/>
                <w:bCs/>
                <w:kern w:val="28"/>
                <w:sz w:val="16"/>
                <w:szCs w:val="16"/>
                <w:lang w:val="en-US" w:eastAsia="zh-CN"/>
              </w:rPr>
              <w:t>Codeword 0 enabled,</w:t>
            </w:r>
          </w:p>
          <w:p w14:paraId="77B29C25" w14:textId="77777777" w:rsidR="008962AF" w:rsidRPr="00ED4AF8" w:rsidRDefault="008962AF" w:rsidP="00BC570E">
            <w:pPr>
              <w:pStyle w:val="TAC"/>
              <w:rPr>
                <w:rFonts w:cs="Arial"/>
                <w:b/>
                <w:bCs/>
                <w:sz w:val="16"/>
                <w:szCs w:val="16"/>
                <w:lang w:eastAsia="zh-CN"/>
              </w:rPr>
            </w:pPr>
            <w:r w:rsidRPr="00ED4AF8">
              <w:rPr>
                <w:rFonts w:eastAsia="KaiTi_GB2312" w:cs="Arial"/>
                <w:b/>
                <w:bCs/>
                <w:kern w:val="28"/>
                <w:sz w:val="16"/>
                <w:szCs w:val="16"/>
                <w:lang w:val="en-US" w:eastAsia="zh-CN"/>
              </w:rPr>
              <w:t>Codeword 1 disabled</w:t>
            </w:r>
          </w:p>
        </w:tc>
        <w:tc>
          <w:tcPr>
            <w:tcW w:w="3701" w:type="dxa"/>
            <w:gridSpan w:val="3"/>
            <w:tcBorders>
              <w:bottom w:val="single" w:sz="4" w:space="0" w:color="auto"/>
            </w:tcBorders>
            <w:shd w:val="clear" w:color="auto" w:fill="D9D9D9"/>
            <w:vAlign w:val="center"/>
          </w:tcPr>
          <w:p w14:paraId="1A1D2537" w14:textId="77777777" w:rsidR="008962AF" w:rsidRPr="00ED4AF8" w:rsidRDefault="008962AF" w:rsidP="00BC570E">
            <w:pPr>
              <w:pStyle w:val="TAC"/>
              <w:rPr>
                <w:rFonts w:cs="Arial"/>
                <w:b/>
                <w:bCs/>
                <w:sz w:val="16"/>
                <w:szCs w:val="16"/>
                <w:lang w:eastAsia="zh-CN"/>
              </w:rPr>
            </w:pPr>
            <w:r w:rsidRPr="00ED4AF8">
              <w:rPr>
                <w:rFonts w:cs="Arial" w:hint="eastAsia"/>
                <w:b/>
                <w:bCs/>
                <w:sz w:val="16"/>
                <w:szCs w:val="16"/>
                <w:lang w:eastAsia="zh-CN"/>
              </w:rPr>
              <w:t>Two codewords:</w:t>
            </w:r>
          </w:p>
          <w:p w14:paraId="6B296680" w14:textId="77777777" w:rsidR="008962AF" w:rsidRPr="00ED4AF8" w:rsidRDefault="008962AF" w:rsidP="00BC570E">
            <w:pPr>
              <w:autoSpaceDN w:val="0"/>
              <w:snapToGrid w:val="0"/>
              <w:spacing w:after="0"/>
              <w:jc w:val="center"/>
              <w:textAlignment w:val="baseline"/>
              <w:rPr>
                <w:rFonts w:ascii="Arial" w:eastAsia="KaiTi_GB2312" w:hAnsi="Arial" w:cs="Arial"/>
                <w:b/>
                <w:bCs/>
                <w:kern w:val="28"/>
                <w:sz w:val="16"/>
                <w:szCs w:val="16"/>
                <w:lang w:val="en-US" w:eastAsia="zh-CN"/>
              </w:rPr>
            </w:pPr>
            <w:r w:rsidRPr="00ED4AF8">
              <w:rPr>
                <w:rFonts w:ascii="Arial" w:eastAsia="KaiTi_GB2312" w:hAnsi="Arial" w:cs="Arial"/>
                <w:b/>
                <w:bCs/>
                <w:kern w:val="28"/>
                <w:sz w:val="16"/>
                <w:szCs w:val="16"/>
                <w:lang w:val="en-US" w:eastAsia="zh-CN"/>
              </w:rPr>
              <w:t>Codeword 0 enabled,</w:t>
            </w:r>
          </w:p>
          <w:p w14:paraId="2E4E2D32" w14:textId="77777777" w:rsidR="008962AF" w:rsidRPr="00ED4AF8" w:rsidRDefault="008962AF" w:rsidP="00BC570E">
            <w:pPr>
              <w:pStyle w:val="TAC"/>
              <w:rPr>
                <w:rFonts w:cs="Arial"/>
                <w:b/>
                <w:bCs/>
                <w:sz w:val="16"/>
                <w:szCs w:val="16"/>
                <w:lang w:eastAsia="zh-CN"/>
              </w:rPr>
            </w:pPr>
            <w:r w:rsidRPr="00ED4AF8">
              <w:rPr>
                <w:rFonts w:eastAsia="KaiTi_GB2312" w:cs="Arial"/>
                <w:b/>
                <w:bCs/>
                <w:kern w:val="28"/>
                <w:sz w:val="16"/>
                <w:szCs w:val="16"/>
                <w:lang w:val="en-US" w:eastAsia="zh-CN"/>
              </w:rPr>
              <w:t>Codeword 1 enabled</w:t>
            </w:r>
          </w:p>
        </w:tc>
      </w:tr>
      <w:tr w:rsidR="008962AF" w:rsidRPr="00ED4AF8" w14:paraId="43ED017A" w14:textId="77777777" w:rsidTr="00444A91">
        <w:trPr>
          <w:trHeight w:val="214"/>
          <w:jc w:val="center"/>
        </w:trPr>
        <w:tc>
          <w:tcPr>
            <w:tcW w:w="1231" w:type="dxa"/>
            <w:shd w:val="clear" w:color="auto" w:fill="D9D9D9"/>
            <w:vAlign w:val="center"/>
          </w:tcPr>
          <w:p w14:paraId="176F7AD6" w14:textId="77777777" w:rsidR="008962AF" w:rsidRPr="00ED4AF8" w:rsidRDefault="008962AF" w:rsidP="00BC570E">
            <w:pPr>
              <w:pStyle w:val="TAC"/>
              <w:rPr>
                <w:lang w:eastAsia="zh-CN"/>
              </w:rPr>
            </w:pPr>
            <w:r w:rsidRPr="00ED4AF8">
              <w:rPr>
                <w:rFonts w:cs="Arial"/>
                <w:b/>
                <w:bCs/>
                <w:sz w:val="16"/>
                <w:szCs w:val="16"/>
              </w:rPr>
              <w:t>Value</w:t>
            </w:r>
          </w:p>
        </w:tc>
        <w:tc>
          <w:tcPr>
            <w:tcW w:w="1231" w:type="dxa"/>
            <w:shd w:val="clear" w:color="auto" w:fill="D9D9D9"/>
            <w:vAlign w:val="center"/>
          </w:tcPr>
          <w:p w14:paraId="2AC83125" w14:textId="77777777" w:rsidR="008962AF" w:rsidRPr="00ED4AF8" w:rsidRDefault="008962AF" w:rsidP="00BC570E">
            <w:pPr>
              <w:pStyle w:val="TAC"/>
              <w:rPr>
                <w:lang w:eastAsia="zh-CN"/>
              </w:rPr>
            </w:pPr>
            <w:r w:rsidRPr="00ED4AF8">
              <w:rPr>
                <w:rFonts w:cs="Arial"/>
                <w:b/>
                <w:bCs/>
                <w:sz w:val="16"/>
                <w:szCs w:val="16"/>
              </w:rPr>
              <w:t xml:space="preserve">Number of </w:t>
            </w:r>
            <w:r w:rsidRPr="00ED4AF8">
              <w:rPr>
                <w:rFonts w:cs="Arial" w:hint="eastAsia"/>
                <w:b/>
                <w:bCs/>
                <w:sz w:val="16"/>
                <w:szCs w:val="16"/>
                <w:lang w:eastAsia="zh-CN"/>
              </w:rPr>
              <w:t xml:space="preserve">DMRS </w:t>
            </w:r>
            <w:r w:rsidRPr="00ED4AF8">
              <w:rPr>
                <w:rFonts w:cs="Arial"/>
                <w:b/>
                <w:bCs/>
                <w:sz w:val="16"/>
                <w:szCs w:val="16"/>
              </w:rPr>
              <w:t xml:space="preserve">CDM group(s) </w:t>
            </w:r>
            <w:r w:rsidR="00752B82" w:rsidRPr="00ED4AF8">
              <w:rPr>
                <w:rFonts w:cs="Arial" w:hint="eastAsia"/>
                <w:b/>
                <w:bCs/>
                <w:sz w:val="16"/>
                <w:szCs w:val="16"/>
                <w:lang w:eastAsia="zh-CN"/>
              </w:rPr>
              <w:t>without data</w:t>
            </w:r>
          </w:p>
        </w:tc>
        <w:tc>
          <w:tcPr>
            <w:tcW w:w="1231" w:type="dxa"/>
            <w:shd w:val="clear" w:color="auto" w:fill="D9D9D9"/>
            <w:vAlign w:val="center"/>
          </w:tcPr>
          <w:p w14:paraId="5D122444" w14:textId="77777777" w:rsidR="008962AF" w:rsidRPr="00ED4AF8" w:rsidRDefault="008962AF" w:rsidP="00BC570E">
            <w:pPr>
              <w:pStyle w:val="TAC"/>
            </w:pPr>
            <w:r w:rsidRPr="00ED4AF8">
              <w:rPr>
                <w:rFonts w:cs="Arial"/>
                <w:b/>
                <w:bCs/>
                <w:sz w:val="16"/>
                <w:szCs w:val="16"/>
              </w:rPr>
              <w:t>DMRS port(s)</w:t>
            </w:r>
          </w:p>
        </w:tc>
        <w:tc>
          <w:tcPr>
            <w:tcW w:w="1230" w:type="dxa"/>
            <w:shd w:val="clear" w:color="auto" w:fill="D9D9D9"/>
            <w:vAlign w:val="center"/>
          </w:tcPr>
          <w:p w14:paraId="1C063E04" w14:textId="77777777" w:rsidR="008962AF" w:rsidRPr="00ED4AF8" w:rsidRDefault="008962AF" w:rsidP="00BC570E">
            <w:pPr>
              <w:pStyle w:val="TAC"/>
              <w:rPr>
                <w:lang w:eastAsia="zh-CN"/>
              </w:rPr>
            </w:pPr>
            <w:r w:rsidRPr="00ED4AF8">
              <w:rPr>
                <w:rFonts w:cs="Arial"/>
                <w:b/>
                <w:bCs/>
                <w:sz w:val="16"/>
                <w:szCs w:val="16"/>
              </w:rPr>
              <w:t>Value</w:t>
            </w:r>
          </w:p>
        </w:tc>
        <w:tc>
          <w:tcPr>
            <w:tcW w:w="1231" w:type="dxa"/>
            <w:shd w:val="clear" w:color="auto" w:fill="D9D9D9"/>
            <w:vAlign w:val="center"/>
          </w:tcPr>
          <w:p w14:paraId="3685D5DA" w14:textId="77777777" w:rsidR="008962AF" w:rsidRPr="00ED4AF8" w:rsidRDefault="008962AF" w:rsidP="00BC570E">
            <w:pPr>
              <w:pStyle w:val="TAC"/>
            </w:pPr>
            <w:r w:rsidRPr="00ED4AF8">
              <w:rPr>
                <w:rFonts w:cs="Arial"/>
                <w:b/>
                <w:bCs/>
                <w:sz w:val="16"/>
                <w:szCs w:val="16"/>
              </w:rPr>
              <w:t xml:space="preserve">Number of </w:t>
            </w:r>
            <w:r w:rsidRPr="00ED4AF8">
              <w:rPr>
                <w:rFonts w:cs="Arial" w:hint="eastAsia"/>
                <w:b/>
                <w:bCs/>
                <w:sz w:val="16"/>
                <w:szCs w:val="16"/>
                <w:lang w:eastAsia="zh-CN"/>
              </w:rPr>
              <w:t xml:space="preserve">DMRS </w:t>
            </w:r>
            <w:r w:rsidRPr="00ED4AF8">
              <w:rPr>
                <w:rFonts w:cs="Arial"/>
                <w:b/>
                <w:bCs/>
                <w:sz w:val="16"/>
                <w:szCs w:val="16"/>
              </w:rPr>
              <w:t xml:space="preserve">CDM group(s) </w:t>
            </w:r>
            <w:r w:rsidR="00752B82" w:rsidRPr="00ED4AF8">
              <w:rPr>
                <w:rFonts w:cs="Arial" w:hint="eastAsia"/>
                <w:b/>
                <w:bCs/>
                <w:sz w:val="16"/>
                <w:szCs w:val="16"/>
                <w:lang w:eastAsia="zh-CN"/>
              </w:rPr>
              <w:t>without data</w:t>
            </w:r>
          </w:p>
        </w:tc>
        <w:tc>
          <w:tcPr>
            <w:tcW w:w="1240" w:type="dxa"/>
            <w:shd w:val="clear" w:color="auto" w:fill="D9D9D9"/>
            <w:vAlign w:val="center"/>
          </w:tcPr>
          <w:p w14:paraId="4769E117" w14:textId="77777777" w:rsidR="008962AF" w:rsidRPr="00ED4AF8" w:rsidRDefault="008962AF" w:rsidP="00BC570E">
            <w:pPr>
              <w:pStyle w:val="TAC"/>
            </w:pPr>
            <w:r w:rsidRPr="00ED4AF8">
              <w:rPr>
                <w:rFonts w:cs="Arial"/>
                <w:b/>
                <w:bCs/>
                <w:sz w:val="16"/>
                <w:szCs w:val="16"/>
              </w:rPr>
              <w:t>DMRS port(s)</w:t>
            </w:r>
          </w:p>
        </w:tc>
      </w:tr>
      <w:tr w:rsidR="008962AF" w:rsidRPr="00ED4AF8" w14:paraId="63B84C18" w14:textId="77777777" w:rsidTr="00BC570E">
        <w:trPr>
          <w:trHeight w:val="214"/>
          <w:jc w:val="center"/>
        </w:trPr>
        <w:tc>
          <w:tcPr>
            <w:tcW w:w="1231" w:type="dxa"/>
            <w:shd w:val="clear" w:color="auto" w:fill="auto"/>
          </w:tcPr>
          <w:p w14:paraId="765E8227" w14:textId="77777777" w:rsidR="008962AF" w:rsidRPr="00ED4AF8" w:rsidRDefault="008962AF" w:rsidP="00BC570E">
            <w:pPr>
              <w:pStyle w:val="TAC"/>
              <w:rPr>
                <w:lang w:eastAsia="zh-CN"/>
              </w:rPr>
            </w:pPr>
            <w:r w:rsidRPr="00ED4AF8">
              <w:rPr>
                <w:rFonts w:cs="Arial"/>
                <w:sz w:val="16"/>
                <w:szCs w:val="16"/>
              </w:rPr>
              <w:t>0</w:t>
            </w:r>
          </w:p>
        </w:tc>
        <w:tc>
          <w:tcPr>
            <w:tcW w:w="1231" w:type="dxa"/>
            <w:shd w:val="clear" w:color="auto" w:fill="auto"/>
          </w:tcPr>
          <w:p w14:paraId="22B41465" w14:textId="77777777" w:rsidR="008962AF" w:rsidRPr="00ED4AF8" w:rsidRDefault="008962AF" w:rsidP="00BC570E">
            <w:pPr>
              <w:pStyle w:val="TAC"/>
              <w:rPr>
                <w:lang w:eastAsia="zh-CN"/>
              </w:rPr>
            </w:pPr>
            <w:r w:rsidRPr="00ED4AF8">
              <w:rPr>
                <w:rFonts w:cs="Arial"/>
                <w:sz w:val="16"/>
                <w:szCs w:val="16"/>
              </w:rPr>
              <w:t>1</w:t>
            </w:r>
          </w:p>
        </w:tc>
        <w:tc>
          <w:tcPr>
            <w:tcW w:w="1231" w:type="dxa"/>
            <w:shd w:val="clear" w:color="auto" w:fill="auto"/>
          </w:tcPr>
          <w:p w14:paraId="717F34D7" w14:textId="77777777" w:rsidR="008962AF" w:rsidRPr="00ED4AF8" w:rsidRDefault="008962AF" w:rsidP="00BC570E">
            <w:pPr>
              <w:pStyle w:val="TAC"/>
            </w:pPr>
            <w:r w:rsidRPr="00ED4AF8">
              <w:rPr>
                <w:rFonts w:cs="Arial"/>
                <w:sz w:val="16"/>
                <w:szCs w:val="16"/>
              </w:rPr>
              <w:t>0</w:t>
            </w:r>
          </w:p>
        </w:tc>
        <w:tc>
          <w:tcPr>
            <w:tcW w:w="1230" w:type="dxa"/>
            <w:shd w:val="clear" w:color="auto" w:fill="auto"/>
          </w:tcPr>
          <w:p w14:paraId="381B0741" w14:textId="77777777" w:rsidR="008962AF" w:rsidRPr="00ED4AF8" w:rsidRDefault="008962AF" w:rsidP="00BC570E">
            <w:pPr>
              <w:pStyle w:val="TAC"/>
              <w:rPr>
                <w:lang w:eastAsia="zh-CN"/>
              </w:rPr>
            </w:pPr>
            <w:r w:rsidRPr="00ED4AF8">
              <w:rPr>
                <w:rFonts w:cs="Arial"/>
                <w:sz w:val="16"/>
                <w:szCs w:val="16"/>
              </w:rPr>
              <w:t>0</w:t>
            </w:r>
          </w:p>
        </w:tc>
        <w:tc>
          <w:tcPr>
            <w:tcW w:w="1231" w:type="dxa"/>
            <w:shd w:val="clear" w:color="auto" w:fill="auto"/>
          </w:tcPr>
          <w:p w14:paraId="7FF218DC" w14:textId="77777777" w:rsidR="008962AF" w:rsidRPr="00ED4AF8" w:rsidRDefault="008962AF" w:rsidP="00BC570E">
            <w:pPr>
              <w:pStyle w:val="TAC"/>
            </w:pPr>
            <w:r w:rsidRPr="00ED4AF8">
              <w:rPr>
                <w:rFonts w:cs="Arial"/>
                <w:sz w:val="16"/>
                <w:szCs w:val="16"/>
              </w:rPr>
              <w:t>3</w:t>
            </w:r>
          </w:p>
        </w:tc>
        <w:tc>
          <w:tcPr>
            <w:tcW w:w="1240" w:type="dxa"/>
            <w:shd w:val="clear" w:color="auto" w:fill="auto"/>
          </w:tcPr>
          <w:p w14:paraId="05B09E5F" w14:textId="77777777" w:rsidR="008962AF" w:rsidRPr="00ED4AF8" w:rsidRDefault="008962AF" w:rsidP="00BC570E">
            <w:pPr>
              <w:pStyle w:val="TAC"/>
            </w:pPr>
            <w:r w:rsidRPr="00ED4AF8">
              <w:rPr>
                <w:rFonts w:cs="Arial"/>
                <w:sz w:val="16"/>
                <w:szCs w:val="16"/>
              </w:rPr>
              <w:t>0-4</w:t>
            </w:r>
          </w:p>
        </w:tc>
      </w:tr>
      <w:tr w:rsidR="008962AF" w:rsidRPr="00ED4AF8" w14:paraId="3A032450" w14:textId="77777777" w:rsidTr="00BC570E">
        <w:trPr>
          <w:trHeight w:val="214"/>
          <w:jc w:val="center"/>
        </w:trPr>
        <w:tc>
          <w:tcPr>
            <w:tcW w:w="1231" w:type="dxa"/>
            <w:shd w:val="clear" w:color="auto" w:fill="auto"/>
          </w:tcPr>
          <w:p w14:paraId="304C2DA7" w14:textId="77777777" w:rsidR="008962AF" w:rsidRPr="00ED4AF8" w:rsidRDefault="008962AF" w:rsidP="00BC570E">
            <w:pPr>
              <w:pStyle w:val="TAC"/>
              <w:rPr>
                <w:lang w:eastAsia="zh-CN"/>
              </w:rPr>
            </w:pPr>
            <w:r w:rsidRPr="00ED4AF8">
              <w:rPr>
                <w:rFonts w:cs="Arial"/>
                <w:sz w:val="16"/>
                <w:szCs w:val="16"/>
              </w:rPr>
              <w:t>1</w:t>
            </w:r>
          </w:p>
        </w:tc>
        <w:tc>
          <w:tcPr>
            <w:tcW w:w="1231" w:type="dxa"/>
            <w:shd w:val="clear" w:color="auto" w:fill="auto"/>
          </w:tcPr>
          <w:p w14:paraId="75803FF3" w14:textId="77777777" w:rsidR="008962AF" w:rsidRPr="00ED4AF8" w:rsidRDefault="008962AF" w:rsidP="00BC570E">
            <w:pPr>
              <w:pStyle w:val="TAC"/>
              <w:rPr>
                <w:lang w:eastAsia="zh-CN"/>
              </w:rPr>
            </w:pPr>
            <w:r w:rsidRPr="00ED4AF8">
              <w:rPr>
                <w:rFonts w:cs="Arial"/>
                <w:sz w:val="16"/>
                <w:szCs w:val="16"/>
              </w:rPr>
              <w:t>1</w:t>
            </w:r>
          </w:p>
        </w:tc>
        <w:tc>
          <w:tcPr>
            <w:tcW w:w="1231" w:type="dxa"/>
            <w:shd w:val="clear" w:color="auto" w:fill="auto"/>
          </w:tcPr>
          <w:p w14:paraId="542236C7" w14:textId="77777777" w:rsidR="008962AF" w:rsidRPr="00ED4AF8" w:rsidRDefault="008962AF" w:rsidP="00BC570E">
            <w:pPr>
              <w:pStyle w:val="TAC"/>
              <w:rPr>
                <w:lang w:eastAsia="zh-CN"/>
              </w:rPr>
            </w:pPr>
            <w:r w:rsidRPr="00ED4AF8">
              <w:rPr>
                <w:rFonts w:cs="Arial"/>
                <w:sz w:val="16"/>
                <w:szCs w:val="16"/>
              </w:rPr>
              <w:t>1</w:t>
            </w:r>
          </w:p>
        </w:tc>
        <w:tc>
          <w:tcPr>
            <w:tcW w:w="1230" w:type="dxa"/>
            <w:shd w:val="clear" w:color="auto" w:fill="auto"/>
          </w:tcPr>
          <w:p w14:paraId="3F9C408B" w14:textId="77777777" w:rsidR="008962AF" w:rsidRPr="00ED4AF8" w:rsidRDefault="008962AF" w:rsidP="00BC570E">
            <w:pPr>
              <w:pStyle w:val="TAC"/>
              <w:rPr>
                <w:lang w:eastAsia="zh-CN"/>
              </w:rPr>
            </w:pPr>
            <w:r w:rsidRPr="00ED4AF8">
              <w:rPr>
                <w:rFonts w:cs="Arial"/>
                <w:sz w:val="16"/>
                <w:szCs w:val="16"/>
              </w:rPr>
              <w:t>1</w:t>
            </w:r>
          </w:p>
        </w:tc>
        <w:tc>
          <w:tcPr>
            <w:tcW w:w="1231" w:type="dxa"/>
            <w:shd w:val="clear" w:color="auto" w:fill="auto"/>
          </w:tcPr>
          <w:p w14:paraId="6864DC93" w14:textId="77777777" w:rsidR="008962AF" w:rsidRPr="00ED4AF8" w:rsidRDefault="008962AF" w:rsidP="00BC570E">
            <w:pPr>
              <w:pStyle w:val="TAC"/>
              <w:rPr>
                <w:lang w:eastAsia="zh-CN"/>
              </w:rPr>
            </w:pPr>
            <w:r w:rsidRPr="00ED4AF8">
              <w:rPr>
                <w:rFonts w:cs="Arial"/>
                <w:sz w:val="16"/>
                <w:szCs w:val="16"/>
              </w:rPr>
              <w:t>3</w:t>
            </w:r>
          </w:p>
        </w:tc>
        <w:tc>
          <w:tcPr>
            <w:tcW w:w="1240" w:type="dxa"/>
            <w:shd w:val="clear" w:color="auto" w:fill="auto"/>
          </w:tcPr>
          <w:p w14:paraId="006EE992" w14:textId="77777777" w:rsidR="008962AF" w:rsidRPr="00ED4AF8" w:rsidRDefault="008962AF" w:rsidP="00BC570E">
            <w:pPr>
              <w:pStyle w:val="TAC"/>
              <w:rPr>
                <w:lang w:eastAsia="zh-CN"/>
              </w:rPr>
            </w:pPr>
            <w:r w:rsidRPr="00ED4AF8">
              <w:rPr>
                <w:rFonts w:cs="Arial"/>
                <w:sz w:val="16"/>
                <w:szCs w:val="16"/>
              </w:rPr>
              <w:t>0-5</w:t>
            </w:r>
          </w:p>
        </w:tc>
      </w:tr>
      <w:tr w:rsidR="008962AF" w:rsidRPr="00ED4AF8" w14:paraId="3A03DE93" w14:textId="77777777" w:rsidTr="00BC570E">
        <w:trPr>
          <w:trHeight w:val="214"/>
          <w:jc w:val="center"/>
        </w:trPr>
        <w:tc>
          <w:tcPr>
            <w:tcW w:w="1231" w:type="dxa"/>
            <w:shd w:val="clear" w:color="auto" w:fill="auto"/>
          </w:tcPr>
          <w:p w14:paraId="2594D33A" w14:textId="77777777" w:rsidR="008962AF" w:rsidRPr="00ED4AF8" w:rsidRDefault="008962AF" w:rsidP="00BC570E">
            <w:pPr>
              <w:pStyle w:val="TAC"/>
              <w:rPr>
                <w:lang w:eastAsia="zh-CN"/>
              </w:rPr>
            </w:pPr>
            <w:r w:rsidRPr="00ED4AF8">
              <w:rPr>
                <w:rFonts w:cs="Arial"/>
                <w:sz w:val="16"/>
                <w:szCs w:val="16"/>
              </w:rPr>
              <w:t>2</w:t>
            </w:r>
          </w:p>
        </w:tc>
        <w:tc>
          <w:tcPr>
            <w:tcW w:w="1231" w:type="dxa"/>
            <w:shd w:val="clear" w:color="auto" w:fill="auto"/>
          </w:tcPr>
          <w:p w14:paraId="597825EB" w14:textId="77777777" w:rsidR="008962AF" w:rsidRPr="00ED4AF8" w:rsidRDefault="008962AF" w:rsidP="00BC570E">
            <w:pPr>
              <w:pStyle w:val="TAC"/>
              <w:rPr>
                <w:lang w:eastAsia="zh-CN"/>
              </w:rPr>
            </w:pPr>
            <w:r w:rsidRPr="00ED4AF8">
              <w:rPr>
                <w:rFonts w:cs="Arial"/>
                <w:sz w:val="16"/>
                <w:szCs w:val="16"/>
              </w:rPr>
              <w:t>1</w:t>
            </w:r>
          </w:p>
        </w:tc>
        <w:tc>
          <w:tcPr>
            <w:tcW w:w="1231" w:type="dxa"/>
            <w:shd w:val="clear" w:color="auto" w:fill="auto"/>
          </w:tcPr>
          <w:p w14:paraId="71539E01" w14:textId="77777777" w:rsidR="008962AF" w:rsidRPr="00ED4AF8" w:rsidRDefault="008962AF" w:rsidP="00BC570E">
            <w:pPr>
              <w:pStyle w:val="TAC"/>
            </w:pPr>
            <w:r w:rsidRPr="00ED4AF8">
              <w:rPr>
                <w:rFonts w:cs="Arial"/>
                <w:sz w:val="16"/>
                <w:szCs w:val="16"/>
              </w:rPr>
              <w:t>0,1</w:t>
            </w:r>
          </w:p>
        </w:tc>
        <w:tc>
          <w:tcPr>
            <w:tcW w:w="1230" w:type="dxa"/>
            <w:shd w:val="clear" w:color="auto" w:fill="auto"/>
            <w:vAlign w:val="center"/>
          </w:tcPr>
          <w:p w14:paraId="2FE1934F" w14:textId="77777777" w:rsidR="008962AF" w:rsidRPr="00ED4AF8" w:rsidRDefault="008962AF" w:rsidP="00BC570E">
            <w:pPr>
              <w:pStyle w:val="TAC"/>
              <w:rPr>
                <w:lang w:eastAsia="zh-CN"/>
              </w:rPr>
            </w:pPr>
            <w:r w:rsidRPr="00ED4AF8">
              <w:rPr>
                <w:rFonts w:hint="eastAsia"/>
                <w:sz w:val="16"/>
                <w:szCs w:val="16"/>
                <w:lang w:eastAsia="zh-CN"/>
              </w:rPr>
              <w:t>2</w:t>
            </w:r>
            <w:r w:rsidRPr="00ED4AF8">
              <w:rPr>
                <w:rFonts w:hint="eastAsia"/>
                <w:sz w:val="16"/>
                <w:szCs w:val="16"/>
              </w:rPr>
              <w:t>-31</w:t>
            </w:r>
          </w:p>
        </w:tc>
        <w:tc>
          <w:tcPr>
            <w:tcW w:w="1231" w:type="dxa"/>
            <w:shd w:val="clear" w:color="auto" w:fill="auto"/>
            <w:vAlign w:val="center"/>
          </w:tcPr>
          <w:p w14:paraId="7BDD1CC8" w14:textId="77777777" w:rsidR="008962AF" w:rsidRPr="00ED4AF8" w:rsidRDefault="008962AF" w:rsidP="00BC570E">
            <w:pPr>
              <w:pStyle w:val="TAC"/>
            </w:pPr>
            <w:r w:rsidRPr="00ED4AF8">
              <w:rPr>
                <w:rFonts w:hint="eastAsia"/>
                <w:sz w:val="16"/>
                <w:szCs w:val="16"/>
              </w:rPr>
              <w:t>reserved</w:t>
            </w:r>
          </w:p>
        </w:tc>
        <w:tc>
          <w:tcPr>
            <w:tcW w:w="1240" w:type="dxa"/>
            <w:shd w:val="clear" w:color="auto" w:fill="auto"/>
            <w:vAlign w:val="center"/>
          </w:tcPr>
          <w:p w14:paraId="6CA611C0" w14:textId="77777777" w:rsidR="008962AF" w:rsidRPr="00ED4AF8" w:rsidRDefault="008962AF" w:rsidP="00BC570E">
            <w:pPr>
              <w:pStyle w:val="TAC"/>
            </w:pPr>
            <w:r w:rsidRPr="00ED4AF8">
              <w:rPr>
                <w:rFonts w:hint="eastAsia"/>
                <w:sz w:val="16"/>
                <w:szCs w:val="16"/>
              </w:rPr>
              <w:t>reserved</w:t>
            </w:r>
          </w:p>
        </w:tc>
      </w:tr>
      <w:tr w:rsidR="008962AF" w:rsidRPr="00ED4AF8" w14:paraId="1CA96C7F" w14:textId="77777777" w:rsidTr="00BC570E">
        <w:trPr>
          <w:trHeight w:val="214"/>
          <w:jc w:val="center"/>
        </w:trPr>
        <w:tc>
          <w:tcPr>
            <w:tcW w:w="1231" w:type="dxa"/>
            <w:shd w:val="clear" w:color="auto" w:fill="auto"/>
          </w:tcPr>
          <w:p w14:paraId="417E6F90" w14:textId="77777777" w:rsidR="008962AF" w:rsidRPr="00ED4AF8" w:rsidRDefault="008962AF" w:rsidP="00BC570E">
            <w:pPr>
              <w:pStyle w:val="TAC"/>
              <w:rPr>
                <w:lang w:eastAsia="zh-CN"/>
              </w:rPr>
            </w:pPr>
            <w:r w:rsidRPr="00ED4AF8">
              <w:rPr>
                <w:rFonts w:cs="Arial"/>
                <w:sz w:val="16"/>
                <w:szCs w:val="16"/>
              </w:rPr>
              <w:t>3</w:t>
            </w:r>
          </w:p>
        </w:tc>
        <w:tc>
          <w:tcPr>
            <w:tcW w:w="1231" w:type="dxa"/>
            <w:shd w:val="clear" w:color="auto" w:fill="auto"/>
          </w:tcPr>
          <w:p w14:paraId="2A8AD010" w14:textId="77777777" w:rsidR="008962AF" w:rsidRPr="00ED4AF8" w:rsidRDefault="008962AF" w:rsidP="00BC570E">
            <w:pPr>
              <w:pStyle w:val="TAC"/>
              <w:rPr>
                <w:lang w:eastAsia="zh-CN"/>
              </w:rPr>
            </w:pPr>
            <w:r w:rsidRPr="00ED4AF8">
              <w:rPr>
                <w:rFonts w:cs="Arial"/>
                <w:sz w:val="16"/>
                <w:szCs w:val="16"/>
              </w:rPr>
              <w:t>2</w:t>
            </w:r>
          </w:p>
        </w:tc>
        <w:tc>
          <w:tcPr>
            <w:tcW w:w="1231" w:type="dxa"/>
            <w:shd w:val="clear" w:color="auto" w:fill="auto"/>
          </w:tcPr>
          <w:p w14:paraId="2A5CCD1B" w14:textId="77777777" w:rsidR="008962AF" w:rsidRPr="00ED4AF8" w:rsidRDefault="008962AF" w:rsidP="00BC570E">
            <w:pPr>
              <w:pStyle w:val="TAC"/>
              <w:rPr>
                <w:lang w:eastAsia="zh-CN"/>
              </w:rPr>
            </w:pPr>
            <w:r w:rsidRPr="00ED4AF8">
              <w:rPr>
                <w:rFonts w:cs="Arial"/>
                <w:sz w:val="16"/>
                <w:szCs w:val="16"/>
              </w:rPr>
              <w:t>0</w:t>
            </w:r>
          </w:p>
        </w:tc>
        <w:tc>
          <w:tcPr>
            <w:tcW w:w="1230" w:type="dxa"/>
            <w:shd w:val="clear" w:color="auto" w:fill="auto"/>
            <w:vAlign w:val="center"/>
          </w:tcPr>
          <w:p w14:paraId="45354FBD" w14:textId="77777777" w:rsidR="008962AF" w:rsidRPr="00ED4AF8" w:rsidRDefault="008962AF" w:rsidP="00BC570E">
            <w:pPr>
              <w:pStyle w:val="TAC"/>
              <w:rPr>
                <w:sz w:val="16"/>
                <w:szCs w:val="16"/>
              </w:rPr>
            </w:pPr>
          </w:p>
        </w:tc>
        <w:tc>
          <w:tcPr>
            <w:tcW w:w="1231" w:type="dxa"/>
            <w:shd w:val="clear" w:color="auto" w:fill="auto"/>
            <w:vAlign w:val="center"/>
          </w:tcPr>
          <w:p w14:paraId="2940D1B7" w14:textId="77777777" w:rsidR="008962AF" w:rsidRPr="00ED4AF8" w:rsidRDefault="008962AF" w:rsidP="00BC570E">
            <w:pPr>
              <w:pStyle w:val="TAC"/>
              <w:rPr>
                <w:sz w:val="16"/>
                <w:szCs w:val="16"/>
              </w:rPr>
            </w:pPr>
          </w:p>
        </w:tc>
        <w:tc>
          <w:tcPr>
            <w:tcW w:w="1240" w:type="dxa"/>
            <w:shd w:val="clear" w:color="auto" w:fill="auto"/>
            <w:vAlign w:val="center"/>
          </w:tcPr>
          <w:p w14:paraId="36BA1AF8" w14:textId="77777777" w:rsidR="008962AF" w:rsidRPr="00ED4AF8" w:rsidRDefault="008962AF" w:rsidP="00BC570E">
            <w:pPr>
              <w:pStyle w:val="TAC"/>
              <w:rPr>
                <w:sz w:val="16"/>
                <w:szCs w:val="16"/>
              </w:rPr>
            </w:pPr>
          </w:p>
        </w:tc>
      </w:tr>
      <w:tr w:rsidR="008962AF" w:rsidRPr="00ED4AF8" w14:paraId="4C047EB3" w14:textId="77777777" w:rsidTr="00BC570E">
        <w:trPr>
          <w:trHeight w:val="214"/>
          <w:jc w:val="center"/>
        </w:trPr>
        <w:tc>
          <w:tcPr>
            <w:tcW w:w="1231" w:type="dxa"/>
            <w:shd w:val="clear" w:color="auto" w:fill="auto"/>
          </w:tcPr>
          <w:p w14:paraId="2AB3F3CB" w14:textId="77777777" w:rsidR="008962AF" w:rsidRPr="00ED4AF8" w:rsidRDefault="008962AF" w:rsidP="00BC570E">
            <w:pPr>
              <w:pStyle w:val="TAC"/>
              <w:rPr>
                <w:lang w:eastAsia="zh-CN"/>
              </w:rPr>
            </w:pPr>
            <w:r w:rsidRPr="00ED4AF8">
              <w:rPr>
                <w:rFonts w:cs="Arial"/>
                <w:sz w:val="16"/>
                <w:szCs w:val="16"/>
              </w:rPr>
              <w:t>4</w:t>
            </w:r>
          </w:p>
        </w:tc>
        <w:tc>
          <w:tcPr>
            <w:tcW w:w="1231" w:type="dxa"/>
            <w:shd w:val="clear" w:color="auto" w:fill="auto"/>
          </w:tcPr>
          <w:p w14:paraId="549C7A4D" w14:textId="77777777" w:rsidR="008962AF" w:rsidRPr="00ED4AF8" w:rsidRDefault="008962AF" w:rsidP="00BC570E">
            <w:pPr>
              <w:pStyle w:val="TAC"/>
              <w:rPr>
                <w:lang w:eastAsia="zh-CN"/>
              </w:rPr>
            </w:pPr>
            <w:r w:rsidRPr="00ED4AF8">
              <w:rPr>
                <w:rFonts w:cs="Arial"/>
                <w:sz w:val="16"/>
                <w:szCs w:val="16"/>
              </w:rPr>
              <w:t>2</w:t>
            </w:r>
          </w:p>
        </w:tc>
        <w:tc>
          <w:tcPr>
            <w:tcW w:w="1231" w:type="dxa"/>
            <w:shd w:val="clear" w:color="auto" w:fill="auto"/>
          </w:tcPr>
          <w:p w14:paraId="120CC7B9" w14:textId="77777777" w:rsidR="008962AF" w:rsidRPr="00ED4AF8" w:rsidRDefault="008962AF" w:rsidP="00BC570E">
            <w:pPr>
              <w:pStyle w:val="TAC"/>
            </w:pPr>
            <w:r w:rsidRPr="00ED4AF8">
              <w:rPr>
                <w:rFonts w:cs="Arial"/>
                <w:sz w:val="16"/>
                <w:szCs w:val="16"/>
              </w:rPr>
              <w:t>1</w:t>
            </w:r>
          </w:p>
        </w:tc>
        <w:tc>
          <w:tcPr>
            <w:tcW w:w="1230" w:type="dxa"/>
            <w:shd w:val="clear" w:color="auto" w:fill="auto"/>
            <w:vAlign w:val="center"/>
          </w:tcPr>
          <w:p w14:paraId="0F56BF54" w14:textId="77777777" w:rsidR="008962AF" w:rsidRPr="00ED4AF8" w:rsidRDefault="008962AF" w:rsidP="00BC570E">
            <w:pPr>
              <w:pStyle w:val="TAC"/>
              <w:rPr>
                <w:sz w:val="16"/>
                <w:szCs w:val="16"/>
              </w:rPr>
            </w:pPr>
          </w:p>
        </w:tc>
        <w:tc>
          <w:tcPr>
            <w:tcW w:w="1231" w:type="dxa"/>
            <w:shd w:val="clear" w:color="auto" w:fill="auto"/>
            <w:vAlign w:val="center"/>
          </w:tcPr>
          <w:p w14:paraId="0DF6B90F" w14:textId="77777777" w:rsidR="008962AF" w:rsidRPr="00ED4AF8" w:rsidRDefault="008962AF" w:rsidP="00BC570E">
            <w:pPr>
              <w:pStyle w:val="TAC"/>
              <w:rPr>
                <w:sz w:val="16"/>
                <w:szCs w:val="16"/>
              </w:rPr>
            </w:pPr>
          </w:p>
        </w:tc>
        <w:tc>
          <w:tcPr>
            <w:tcW w:w="1240" w:type="dxa"/>
            <w:shd w:val="clear" w:color="auto" w:fill="auto"/>
            <w:vAlign w:val="center"/>
          </w:tcPr>
          <w:p w14:paraId="4D262920" w14:textId="77777777" w:rsidR="008962AF" w:rsidRPr="00ED4AF8" w:rsidRDefault="008962AF" w:rsidP="00BC570E">
            <w:pPr>
              <w:pStyle w:val="TAC"/>
              <w:rPr>
                <w:sz w:val="16"/>
                <w:szCs w:val="16"/>
              </w:rPr>
            </w:pPr>
          </w:p>
        </w:tc>
      </w:tr>
      <w:tr w:rsidR="008962AF" w:rsidRPr="00ED4AF8" w14:paraId="3EED353E" w14:textId="77777777" w:rsidTr="00BC570E">
        <w:trPr>
          <w:trHeight w:val="214"/>
          <w:jc w:val="center"/>
        </w:trPr>
        <w:tc>
          <w:tcPr>
            <w:tcW w:w="1231" w:type="dxa"/>
            <w:shd w:val="clear" w:color="auto" w:fill="auto"/>
          </w:tcPr>
          <w:p w14:paraId="637D7D34" w14:textId="77777777" w:rsidR="008962AF" w:rsidRPr="00ED4AF8" w:rsidRDefault="008962AF" w:rsidP="00BC570E">
            <w:pPr>
              <w:pStyle w:val="TAC"/>
              <w:rPr>
                <w:lang w:eastAsia="zh-CN"/>
              </w:rPr>
            </w:pPr>
            <w:r w:rsidRPr="00ED4AF8">
              <w:rPr>
                <w:rFonts w:cs="Arial"/>
                <w:sz w:val="16"/>
                <w:szCs w:val="16"/>
              </w:rPr>
              <w:t>5</w:t>
            </w:r>
          </w:p>
        </w:tc>
        <w:tc>
          <w:tcPr>
            <w:tcW w:w="1231" w:type="dxa"/>
            <w:shd w:val="clear" w:color="auto" w:fill="auto"/>
          </w:tcPr>
          <w:p w14:paraId="60392E79" w14:textId="77777777" w:rsidR="008962AF" w:rsidRPr="00ED4AF8" w:rsidRDefault="008962AF" w:rsidP="00BC570E">
            <w:pPr>
              <w:pStyle w:val="TAC"/>
              <w:rPr>
                <w:lang w:eastAsia="zh-CN"/>
              </w:rPr>
            </w:pPr>
            <w:r w:rsidRPr="00ED4AF8">
              <w:rPr>
                <w:rFonts w:cs="Arial"/>
                <w:sz w:val="16"/>
                <w:szCs w:val="16"/>
              </w:rPr>
              <w:t>2</w:t>
            </w:r>
          </w:p>
        </w:tc>
        <w:tc>
          <w:tcPr>
            <w:tcW w:w="1231" w:type="dxa"/>
            <w:shd w:val="clear" w:color="auto" w:fill="auto"/>
          </w:tcPr>
          <w:p w14:paraId="0CB8B818" w14:textId="77777777" w:rsidR="008962AF" w:rsidRPr="00ED4AF8" w:rsidRDefault="008962AF" w:rsidP="00BC570E">
            <w:pPr>
              <w:pStyle w:val="TAC"/>
              <w:rPr>
                <w:lang w:eastAsia="zh-CN"/>
              </w:rPr>
            </w:pPr>
            <w:r w:rsidRPr="00ED4AF8">
              <w:rPr>
                <w:rFonts w:cs="Arial"/>
                <w:sz w:val="16"/>
                <w:szCs w:val="16"/>
              </w:rPr>
              <w:t>2</w:t>
            </w:r>
          </w:p>
        </w:tc>
        <w:tc>
          <w:tcPr>
            <w:tcW w:w="1230" w:type="dxa"/>
            <w:shd w:val="clear" w:color="auto" w:fill="auto"/>
            <w:vAlign w:val="center"/>
          </w:tcPr>
          <w:p w14:paraId="257B25EB" w14:textId="77777777" w:rsidR="008962AF" w:rsidRPr="00ED4AF8" w:rsidRDefault="008962AF" w:rsidP="00BC570E">
            <w:pPr>
              <w:pStyle w:val="TAC"/>
              <w:rPr>
                <w:lang w:eastAsia="zh-CN"/>
              </w:rPr>
            </w:pPr>
          </w:p>
        </w:tc>
        <w:tc>
          <w:tcPr>
            <w:tcW w:w="1231" w:type="dxa"/>
            <w:shd w:val="clear" w:color="auto" w:fill="auto"/>
            <w:vAlign w:val="center"/>
          </w:tcPr>
          <w:p w14:paraId="006A80DE" w14:textId="77777777" w:rsidR="008962AF" w:rsidRPr="00ED4AF8" w:rsidRDefault="008962AF" w:rsidP="00BC570E">
            <w:pPr>
              <w:pStyle w:val="TAC"/>
              <w:rPr>
                <w:lang w:eastAsia="zh-CN"/>
              </w:rPr>
            </w:pPr>
          </w:p>
        </w:tc>
        <w:tc>
          <w:tcPr>
            <w:tcW w:w="1240" w:type="dxa"/>
            <w:shd w:val="clear" w:color="auto" w:fill="auto"/>
            <w:vAlign w:val="center"/>
          </w:tcPr>
          <w:p w14:paraId="10DE659F" w14:textId="77777777" w:rsidR="008962AF" w:rsidRPr="00ED4AF8" w:rsidRDefault="008962AF" w:rsidP="00BC570E">
            <w:pPr>
              <w:pStyle w:val="TAC"/>
              <w:rPr>
                <w:lang w:eastAsia="zh-CN"/>
              </w:rPr>
            </w:pPr>
          </w:p>
        </w:tc>
      </w:tr>
      <w:tr w:rsidR="008962AF" w:rsidRPr="00ED4AF8" w14:paraId="098BAEBF" w14:textId="77777777" w:rsidTr="00BC570E">
        <w:trPr>
          <w:trHeight w:val="214"/>
          <w:jc w:val="center"/>
        </w:trPr>
        <w:tc>
          <w:tcPr>
            <w:tcW w:w="1231" w:type="dxa"/>
            <w:shd w:val="clear" w:color="auto" w:fill="auto"/>
          </w:tcPr>
          <w:p w14:paraId="2D205E82" w14:textId="77777777" w:rsidR="008962AF" w:rsidRPr="00ED4AF8" w:rsidRDefault="008962AF" w:rsidP="00BC570E">
            <w:pPr>
              <w:pStyle w:val="TAC"/>
              <w:rPr>
                <w:lang w:eastAsia="zh-CN"/>
              </w:rPr>
            </w:pPr>
            <w:r w:rsidRPr="00ED4AF8">
              <w:rPr>
                <w:rFonts w:cs="Arial"/>
                <w:sz w:val="16"/>
                <w:szCs w:val="16"/>
              </w:rPr>
              <w:t>6</w:t>
            </w:r>
          </w:p>
        </w:tc>
        <w:tc>
          <w:tcPr>
            <w:tcW w:w="1231" w:type="dxa"/>
            <w:shd w:val="clear" w:color="auto" w:fill="auto"/>
          </w:tcPr>
          <w:p w14:paraId="4DD66E41" w14:textId="77777777" w:rsidR="008962AF" w:rsidRPr="00ED4AF8" w:rsidRDefault="008962AF" w:rsidP="00BC570E">
            <w:pPr>
              <w:pStyle w:val="TAC"/>
              <w:rPr>
                <w:lang w:eastAsia="zh-CN"/>
              </w:rPr>
            </w:pPr>
            <w:r w:rsidRPr="00ED4AF8">
              <w:rPr>
                <w:rFonts w:cs="Arial"/>
                <w:sz w:val="16"/>
                <w:szCs w:val="16"/>
              </w:rPr>
              <w:t>2</w:t>
            </w:r>
          </w:p>
        </w:tc>
        <w:tc>
          <w:tcPr>
            <w:tcW w:w="1231" w:type="dxa"/>
            <w:shd w:val="clear" w:color="auto" w:fill="auto"/>
          </w:tcPr>
          <w:p w14:paraId="365082F7" w14:textId="77777777" w:rsidR="008962AF" w:rsidRPr="00ED4AF8" w:rsidRDefault="008962AF" w:rsidP="00BC570E">
            <w:pPr>
              <w:pStyle w:val="TAC"/>
              <w:rPr>
                <w:lang w:eastAsia="zh-CN"/>
              </w:rPr>
            </w:pPr>
            <w:r w:rsidRPr="00ED4AF8">
              <w:rPr>
                <w:rFonts w:cs="Arial"/>
                <w:sz w:val="16"/>
                <w:szCs w:val="16"/>
              </w:rPr>
              <w:t>3</w:t>
            </w:r>
          </w:p>
        </w:tc>
        <w:tc>
          <w:tcPr>
            <w:tcW w:w="1230" w:type="dxa"/>
            <w:shd w:val="clear" w:color="auto" w:fill="auto"/>
            <w:vAlign w:val="center"/>
          </w:tcPr>
          <w:p w14:paraId="49BCFEEB" w14:textId="77777777" w:rsidR="008962AF" w:rsidRPr="00ED4AF8" w:rsidRDefault="008962AF" w:rsidP="00BC570E">
            <w:pPr>
              <w:pStyle w:val="TAC"/>
              <w:rPr>
                <w:lang w:eastAsia="zh-CN"/>
              </w:rPr>
            </w:pPr>
          </w:p>
        </w:tc>
        <w:tc>
          <w:tcPr>
            <w:tcW w:w="1231" w:type="dxa"/>
            <w:shd w:val="clear" w:color="auto" w:fill="auto"/>
            <w:vAlign w:val="center"/>
          </w:tcPr>
          <w:p w14:paraId="728C5842" w14:textId="77777777" w:rsidR="008962AF" w:rsidRPr="00ED4AF8" w:rsidRDefault="008962AF" w:rsidP="00BC570E">
            <w:pPr>
              <w:pStyle w:val="TAC"/>
              <w:rPr>
                <w:lang w:eastAsia="zh-CN"/>
              </w:rPr>
            </w:pPr>
          </w:p>
        </w:tc>
        <w:tc>
          <w:tcPr>
            <w:tcW w:w="1240" w:type="dxa"/>
            <w:shd w:val="clear" w:color="auto" w:fill="auto"/>
            <w:vAlign w:val="center"/>
          </w:tcPr>
          <w:p w14:paraId="0D22C27B" w14:textId="77777777" w:rsidR="008962AF" w:rsidRPr="00ED4AF8" w:rsidRDefault="008962AF" w:rsidP="00BC570E">
            <w:pPr>
              <w:pStyle w:val="TAC"/>
              <w:rPr>
                <w:lang w:eastAsia="zh-CN"/>
              </w:rPr>
            </w:pPr>
          </w:p>
        </w:tc>
      </w:tr>
      <w:tr w:rsidR="008962AF" w:rsidRPr="00ED4AF8" w14:paraId="028D7277" w14:textId="77777777" w:rsidTr="00BC570E">
        <w:trPr>
          <w:trHeight w:val="214"/>
          <w:jc w:val="center"/>
        </w:trPr>
        <w:tc>
          <w:tcPr>
            <w:tcW w:w="1231" w:type="dxa"/>
            <w:shd w:val="clear" w:color="auto" w:fill="auto"/>
          </w:tcPr>
          <w:p w14:paraId="4EBB827E" w14:textId="77777777" w:rsidR="008962AF" w:rsidRPr="00ED4AF8" w:rsidRDefault="008962AF" w:rsidP="00BC570E">
            <w:pPr>
              <w:pStyle w:val="TAC"/>
              <w:rPr>
                <w:lang w:eastAsia="zh-CN"/>
              </w:rPr>
            </w:pPr>
            <w:r w:rsidRPr="00ED4AF8">
              <w:rPr>
                <w:rFonts w:cs="Arial"/>
                <w:sz w:val="16"/>
                <w:szCs w:val="16"/>
              </w:rPr>
              <w:t>7</w:t>
            </w:r>
          </w:p>
        </w:tc>
        <w:tc>
          <w:tcPr>
            <w:tcW w:w="1231" w:type="dxa"/>
            <w:shd w:val="clear" w:color="auto" w:fill="auto"/>
          </w:tcPr>
          <w:p w14:paraId="0A8A02F4" w14:textId="77777777" w:rsidR="008962AF" w:rsidRPr="00ED4AF8" w:rsidRDefault="008962AF" w:rsidP="00BC570E">
            <w:pPr>
              <w:pStyle w:val="TAC"/>
            </w:pPr>
            <w:r w:rsidRPr="00ED4AF8">
              <w:rPr>
                <w:rFonts w:cs="Arial"/>
                <w:sz w:val="16"/>
                <w:szCs w:val="16"/>
              </w:rPr>
              <w:t>2</w:t>
            </w:r>
          </w:p>
        </w:tc>
        <w:tc>
          <w:tcPr>
            <w:tcW w:w="1231" w:type="dxa"/>
            <w:shd w:val="clear" w:color="auto" w:fill="auto"/>
          </w:tcPr>
          <w:p w14:paraId="6BA002AF" w14:textId="77777777" w:rsidR="008962AF" w:rsidRPr="00ED4AF8" w:rsidRDefault="008962AF" w:rsidP="00BC570E">
            <w:pPr>
              <w:pStyle w:val="TAC"/>
              <w:rPr>
                <w:lang w:eastAsia="zh-CN"/>
              </w:rPr>
            </w:pPr>
            <w:r w:rsidRPr="00ED4AF8">
              <w:rPr>
                <w:rFonts w:cs="Arial"/>
                <w:sz w:val="16"/>
                <w:szCs w:val="16"/>
              </w:rPr>
              <w:t>0,1</w:t>
            </w:r>
          </w:p>
        </w:tc>
        <w:tc>
          <w:tcPr>
            <w:tcW w:w="1230" w:type="dxa"/>
            <w:shd w:val="clear" w:color="auto" w:fill="auto"/>
            <w:vAlign w:val="center"/>
          </w:tcPr>
          <w:p w14:paraId="7493EEAE" w14:textId="77777777" w:rsidR="008962AF" w:rsidRPr="00ED4AF8" w:rsidRDefault="008962AF" w:rsidP="00BC570E">
            <w:pPr>
              <w:pStyle w:val="TAC"/>
              <w:rPr>
                <w:lang w:eastAsia="zh-CN"/>
              </w:rPr>
            </w:pPr>
          </w:p>
        </w:tc>
        <w:tc>
          <w:tcPr>
            <w:tcW w:w="1231" w:type="dxa"/>
            <w:shd w:val="clear" w:color="auto" w:fill="auto"/>
            <w:vAlign w:val="center"/>
          </w:tcPr>
          <w:p w14:paraId="6A3873D5" w14:textId="77777777" w:rsidR="008962AF" w:rsidRPr="00ED4AF8" w:rsidRDefault="008962AF" w:rsidP="00BC570E">
            <w:pPr>
              <w:pStyle w:val="TAC"/>
              <w:rPr>
                <w:lang w:eastAsia="zh-CN"/>
              </w:rPr>
            </w:pPr>
          </w:p>
        </w:tc>
        <w:tc>
          <w:tcPr>
            <w:tcW w:w="1240" w:type="dxa"/>
            <w:shd w:val="clear" w:color="auto" w:fill="auto"/>
            <w:vAlign w:val="center"/>
          </w:tcPr>
          <w:p w14:paraId="12C09E81" w14:textId="77777777" w:rsidR="008962AF" w:rsidRPr="00ED4AF8" w:rsidRDefault="008962AF" w:rsidP="00BC570E">
            <w:pPr>
              <w:pStyle w:val="TAC"/>
              <w:rPr>
                <w:lang w:eastAsia="zh-CN"/>
              </w:rPr>
            </w:pPr>
          </w:p>
        </w:tc>
      </w:tr>
      <w:tr w:rsidR="008962AF" w:rsidRPr="00ED4AF8" w14:paraId="16DF6815" w14:textId="77777777" w:rsidTr="00BC570E">
        <w:trPr>
          <w:trHeight w:val="214"/>
          <w:jc w:val="center"/>
        </w:trPr>
        <w:tc>
          <w:tcPr>
            <w:tcW w:w="1231" w:type="dxa"/>
            <w:shd w:val="clear" w:color="auto" w:fill="auto"/>
          </w:tcPr>
          <w:p w14:paraId="076CEA2B" w14:textId="77777777" w:rsidR="008962AF" w:rsidRPr="00ED4AF8" w:rsidRDefault="008962AF" w:rsidP="00BC570E">
            <w:pPr>
              <w:pStyle w:val="TAC"/>
              <w:rPr>
                <w:lang w:eastAsia="zh-CN"/>
              </w:rPr>
            </w:pPr>
            <w:r w:rsidRPr="00ED4AF8">
              <w:rPr>
                <w:rFonts w:cs="Arial"/>
                <w:sz w:val="16"/>
                <w:szCs w:val="16"/>
              </w:rPr>
              <w:t>8</w:t>
            </w:r>
          </w:p>
        </w:tc>
        <w:tc>
          <w:tcPr>
            <w:tcW w:w="1231" w:type="dxa"/>
            <w:shd w:val="clear" w:color="auto" w:fill="auto"/>
          </w:tcPr>
          <w:p w14:paraId="78602A2B" w14:textId="77777777" w:rsidR="008962AF" w:rsidRPr="00ED4AF8" w:rsidRDefault="008962AF" w:rsidP="00BC570E">
            <w:pPr>
              <w:pStyle w:val="TAC"/>
              <w:rPr>
                <w:lang w:eastAsia="zh-CN"/>
              </w:rPr>
            </w:pPr>
            <w:r w:rsidRPr="00ED4AF8">
              <w:rPr>
                <w:rFonts w:cs="Arial"/>
                <w:sz w:val="16"/>
                <w:szCs w:val="16"/>
              </w:rPr>
              <w:t>2</w:t>
            </w:r>
          </w:p>
        </w:tc>
        <w:tc>
          <w:tcPr>
            <w:tcW w:w="1231" w:type="dxa"/>
            <w:shd w:val="clear" w:color="auto" w:fill="auto"/>
          </w:tcPr>
          <w:p w14:paraId="1C3EAD73" w14:textId="77777777" w:rsidR="008962AF" w:rsidRPr="00ED4AF8" w:rsidRDefault="008962AF" w:rsidP="00BC570E">
            <w:pPr>
              <w:pStyle w:val="TAC"/>
              <w:rPr>
                <w:lang w:eastAsia="zh-CN"/>
              </w:rPr>
            </w:pPr>
            <w:r w:rsidRPr="00ED4AF8">
              <w:rPr>
                <w:rFonts w:cs="Arial"/>
                <w:sz w:val="16"/>
                <w:szCs w:val="16"/>
              </w:rPr>
              <w:t>2,3</w:t>
            </w:r>
          </w:p>
        </w:tc>
        <w:tc>
          <w:tcPr>
            <w:tcW w:w="1230" w:type="dxa"/>
            <w:shd w:val="clear" w:color="auto" w:fill="auto"/>
            <w:vAlign w:val="center"/>
          </w:tcPr>
          <w:p w14:paraId="2B90C675" w14:textId="77777777" w:rsidR="008962AF" w:rsidRPr="00ED4AF8" w:rsidRDefault="008962AF" w:rsidP="00BC570E">
            <w:pPr>
              <w:pStyle w:val="TAC"/>
              <w:rPr>
                <w:lang w:eastAsia="zh-CN"/>
              </w:rPr>
            </w:pPr>
          </w:p>
        </w:tc>
        <w:tc>
          <w:tcPr>
            <w:tcW w:w="1231" w:type="dxa"/>
            <w:shd w:val="clear" w:color="auto" w:fill="auto"/>
            <w:vAlign w:val="center"/>
          </w:tcPr>
          <w:p w14:paraId="6C1A3A63" w14:textId="77777777" w:rsidR="008962AF" w:rsidRPr="00ED4AF8" w:rsidRDefault="008962AF" w:rsidP="00BC570E">
            <w:pPr>
              <w:pStyle w:val="TAC"/>
              <w:rPr>
                <w:lang w:eastAsia="zh-CN"/>
              </w:rPr>
            </w:pPr>
          </w:p>
        </w:tc>
        <w:tc>
          <w:tcPr>
            <w:tcW w:w="1240" w:type="dxa"/>
            <w:shd w:val="clear" w:color="auto" w:fill="auto"/>
            <w:vAlign w:val="center"/>
          </w:tcPr>
          <w:p w14:paraId="453ED788" w14:textId="77777777" w:rsidR="008962AF" w:rsidRPr="00ED4AF8" w:rsidRDefault="008962AF" w:rsidP="00BC570E">
            <w:pPr>
              <w:pStyle w:val="TAC"/>
              <w:rPr>
                <w:lang w:eastAsia="zh-CN"/>
              </w:rPr>
            </w:pPr>
          </w:p>
        </w:tc>
      </w:tr>
      <w:tr w:rsidR="008962AF" w:rsidRPr="00ED4AF8" w14:paraId="24F27559" w14:textId="77777777" w:rsidTr="00BC570E">
        <w:trPr>
          <w:trHeight w:val="214"/>
          <w:jc w:val="center"/>
        </w:trPr>
        <w:tc>
          <w:tcPr>
            <w:tcW w:w="1231" w:type="dxa"/>
            <w:shd w:val="clear" w:color="auto" w:fill="auto"/>
          </w:tcPr>
          <w:p w14:paraId="13A8A1C8" w14:textId="77777777" w:rsidR="008962AF" w:rsidRPr="00ED4AF8" w:rsidRDefault="008962AF" w:rsidP="00BC570E">
            <w:pPr>
              <w:pStyle w:val="TAC"/>
            </w:pPr>
            <w:r w:rsidRPr="00ED4AF8">
              <w:rPr>
                <w:rFonts w:cs="Arial"/>
                <w:sz w:val="16"/>
                <w:szCs w:val="16"/>
              </w:rPr>
              <w:t>9</w:t>
            </w:r>
          </w:p>
        </w:tc>
        <w:tc>
          <w:tcPr>
            <w:tcW w:w="1231" w:type="dxa"/>
            <w:shd w:val="clear" w:color="auto" w:fill="auto"/>
          </w:tcPr>
          <w:p w14:paraId="47533951" w14:textId="77777777" w:rsidR="008962AF" w:rsidRPr="00ED4AF8" w:rsidRDefault="008962AF" w:rsidP="00BC570E">
            <w:pPr>
              <w:pStyle w:val="TAC"/>
              <w:rPr>
                <w:lang w:eastAsia="zh-CN"/>
              </w:rPr>
            </w:pPr>
            <w:r w:rsidRPr="00ED4AF8">
              <w:rPr>
                <w:rFonts w:cs="Arial"/>
                <w:sz w:val="16"/>
                <w:szCs w:val="16"/>
              </w:rPr>
              <w:t>2</w:t>
            </w:r>
          </w:p>
        </w:tc>
        <w:tc>
          <w:tcPr>
            <w:tcW w:w="1231" w:type="dxa"/>
            <w:shd w:val="clear" w:color="auto" w:fill="auto"/>
          </w:tcPr>
          <w:p w14:paraId="5ECAB316" w14:textId="77777777" w:rsidR="008962AF" w:rsidRPr="00ED4AF8" w:rsidRDefault="008962AF" w:rsidP="00BC570E">
            <w:pPr>
              <w:pStyle w:val="TAC"/>
              <w:rPr>
                <w:lang w:eastAsia="zh-CN"/>
              </w:rPr>
            </w:pPr>
            <w:r w:rsidRPr="00ED4AF8">
              <w:rPr>
                <w:rFonts w:cs="Arial"/>
                <w:sz w:val="16"/>
                <w:szCs w:val="16"/>
              </w:rPr>
              <w:t>0-2</w:t>
            </w:r>
          </w:p>
        </w:tc>
        <w:tc>
          <w:tcPr>
            <w:tcW w:w="1230" w:type="dxa"/>
            <w:shd w:val="clear" w:color="auto" w:fill="auto"/>
            <w:vAlign w:val="center"/>
          </w:tcPr>
          <w:p w14:paraId="21454AF4" w14:textId="77777777" w:rsidR="008962AF" w:rsidRPr="00ED4AF8" w:rsidRDefault="008962AF" w:rsidP="00BC570E">
            <w:pPr>
              <w:pStyle w:val="TAC"/>
              <w:rPr>
                <w:lang w:eastAsia="zh-CN"/>
              </w:rPr>
            </w:pPr>
          </w:p>
        </w:tc>
        <w:tc>
          <w:tcPr>
            <w:tcW w:w="1231" w:type="dxa"/>
            <w:shd w:val="clear" w:color="auto" w:fill="auto"/>
            <w:vAlign w:val="center"/>
          </w:tcPr>
          <w:p w14:paraId="7A59450F" w14:textId="77777777" w:rsidR="008962AF" w:rsidRPr="00ED4AF8" w:rsidRDefault="008962AF" w:rsidP="00BC570E">
            <w:pPr>
              <w:pStyle w:val="TAC"/>
              <w:rPr>
                <w:lang w:eastAsia="zh-CN"/>
              </w:rPr>
            </w:pPr>
          </w:p>
        </w:tc>
        <w:tc>
          <w:tcPr>
            <w:tcW w:w="1240" w:type="dxa"/>
            <w:shd w:val="clear" w:color="auto" w:fill="auto"/>
            <w:vAlign w:val="center"/>
          </w:tcPr>
          <w:p w14:paraId="4DBB4928" w14:textId="77777777" w:rsidR="008962AF" w:rsidRPr="00ED4AF8" w:rsidRDefault="008962AF" w:rsidP="00BC570E">
            <w:pPr>
              <w:pStyle w:val="TAC"/>
              <w:rPr>
                <w:lang w:eastAsia="zh-CN"/>
              </w:rPr>
            </w:pPr>
          </w:p>
        </w:tc>
      </w:tr>
      <w:tr w:rsidR="008962AF" w:rsidRPr="00ED4AF8" w14:paraId="5500B87B" w14:textId="77777777" w:rsidTr="00BC570E">
        <w:trPr>
          <w:trHeight w:val="214"/>
          <w:jc w:val="center"/>
        </w:trPr>
        <w:tc>
          <w:tcPr>
            <w:tcW w:w="1231" w:type="dxa"/>
            <w:shd w:val="clear" w:color="auto" w:fill="auto"/>
          </w:tcPr>
          <w:p w14:paraId="048CADCE" w14:textId="77777777" w:rsidR="008962AF" w:rsidRPr="00ED4AF8" w:rsidRDefault="008962AF" w:rsidP="00BC570E">
            <w:pPr>
              <w:pStyle w:val="TAC"/>
              <w:rPr>
                <w:lang w:eastAsia="zh-CN"/>
              </w:rPr>
            </w:pPr>
            <w:r w:rsidRPr="00ED4AF8">
              <w:rPr>
                <w:rFonts w:cs="Arial"/>
                <w:sz w:val="16"/>
                <w:szCs w:val="16"/>
              </w:rPr>
              <w:t>10</w:t>
            </w:r>
          </w:p>
        </w:tc>
        <w:tc>
          <w:tcPr>
            <w:tcW w:w="1231" w:type="dxa"/>
            <w:shd w:val="clear" w:color="auto" w:fill="auto"/>
          </w:tcPr>
          <w:p w14:paraId="23F45C7A" w14:textId="77777777" w:rsidR="008962AF" w:rsidRPr="00ED4AF8" w:rsidRDefault="008962AF" w:rsidP="00BC570E">
            <w:pPr>
              <w:pStyle w:val="TAC"/>
              <w:rPr>
                <w:lang w:eastAsia="zh-CN"/>
              </w:rPr>
            </w:pPr>
            <w:r w:rsidRPr="00ED4AF8">
              <w:rPr>
                <w:rFonts w:cs="Arial"/>
                <w:sz w:val="16"/>
                <w:szCs w:val="16"/>
              </w:rPr>
              <w:t>2</w:t>
            </w:r>
          </w:p>
        </w:tc>
        <w:tc>
          <w:tcPr>
            <w:tcW w:w="1231" w:type="dxa"/>
            <w:shd w:val="clear" w:color="auto" w:fill="auto"/>
          </w:tcPr>
          <w:p w14:paraId="708C8757" w14:textId="77777777" w:rsidR="008962AF" w:rsidRPr="00ED4AF8" w:rsidRDefault="008962AF" w:rsidP="00BC570E">
            <w:pPr>
              <w:pStyle w:val="TAC"/>
              <w:rPr>
                <w:lang w:eastAsia="zh-CN"/>
              </w:rPr>
            </w:pPr>
            <w:r w:rsidRPr="00ED4AF8">
              <w:rPr>
                <w:rFonts w:cs="Arial"/>
                <w:sz w:val="16"/>
                <w:szCs w:val="16"/>
              </w:rPr>
              <w:t>0-3</w:t>
            </w:r>
          </w:p>
        </w:tc>
        <w:tc>
          <w:tcPr>
            <w:tcW w:w="1230" w:type="dxa"/>
            <w:shd w:val="clear" w:color="auto" w:fill="auto"/>
            <w:vAlign w:val="center"/>
          </w:tcPr>
          <w:p w14:paraId="5A30F855" w14:textId="77777777" w:rsidR="008962AF" w:rsidRPr="00ED4AF8" w:rsidRDefault="008962AF" w:rsidP="00BC570E">
            <w:pPr>
              <w:pStyle w:val="TAC"/>
              <w:rPr>
                <w:lang w:eastAsia="zh-CN"/>
              </w:rPr>
            </w:pPr>
          </w:p>
        </w:tc>
        <w:tc>
          <w:tcPr>
            <w:tcW w:w="1231" w:type="dxa"/>
            <w:shd w:val="clear" w:color="auto" w:fill="auto"/>
            <w:vAlign w:val="center"/>
          </w:tcPr>
          <w:p w14:paraId="23B3CC18" w14:textId="77777777" w:rsidR="008962AF" w:rsidRPr="00ED4AF8" w:rsidRDefault="008962AF" w:rsidP="00BC570E">
            <w:pPr>
              <w:pStyle w:val="TAC"/>
              <w:rPr>
                <w:lang w:eastAsia="zh-CN"/>
              </w:rPr>
            </w:pPr>
          </w:p>
        </w:tc>
        <w:tc>
          <w:tcPr>
            <w:tcW w:w="1240" w:type="dxa"/>
            <w:shd w:val="clear" w:color="auto" w:fill="auto"/>
            <w:vAlign w:val="center"/>
          </w:tcPr>
          <w:p w14:paraId="43A967D2" w14:textId="77777777" w:rsidR="008962AF" w:rsidRPr="00ED4AF8" w:rsidRDefault="008962AF" w:rsidP="00BC570E">
            <w:pPr>
              <w:pStyle w:val="TAC"/>
              <w:rPr>
                <w:lang w:eastAsia="zh-CN"/>
              </w:rPr>
            </w:pPr>
          </w:p>
        </w:tc>
      </w:tr>
      <w:tr w:rsidR="008962AF" w:rsidRPr="00ED4AF8" w14:paraId="3910FEF5" w14:textId="77777777" w:rsidTr="00BC570E">
        <w:trPr>
          <w:trHeight w:val="214"/>
          <w:jc w:val="center"/>
        </w:trPr>
        <w:tc>
          <w:tcPr>
            <w:tcW w:w="1231" w:type="dxa"/>
            <w:shd w:val="clear" w:color="auto" w:fill="auto"/>
          </w:tcPr>
          <w:p w14:paraId="17B234AE" w14:textId="77777777" w:rsidR="008962AF" w:rsidRPr="00ED4AF8" w:rsidRDefault="008962AF" w:rsidP="00BC570E">
            <w:pPr>
              <w:pStyle w:val="TAC"/>
              <w:rPr>
                <w:lang w:eastAsia="zh-CN"/>
              </w:rPr>
            </w:pPr>
            <w:r w:rsidRPr="00ED4AF8">
              <w:rPr>
                <w:rFonts w:cs="Arial"/>
                <w:sz w:val="16"/>
                <w:szCs w:val="16"/>
              </w:rPr>
              <w:t>11</w:t>
            </w:r>
          </w:p>
        </w:tc>
        <w:tc>
          <w:tcPr>
            <w:tcW w:w="1231" w:type="dxa"/>
            <w:shd w:val="clear" w:color="auto" w:fill="auto"/>
          </w:tcPr>
          <w:p w14:paraId="2A9BC391" w14:textId="77777777" w:rsidR="008962AF" w:rsidRPr="00ED4AF8" w:rsidRDefault="008962AF" w:rsidP="00BC570E">
            <w:pPr>
              <w:pStyle w:val="TAC"/>
              <w:rPr>
                <w:lang w:eastAsia="zh-CN"/>
              </w:rPr>
            </w:pPr>
            <w:r w:rsidRPr="00ED4AF8">
              <w:rPr>
                <w:rFonts w:cs="Arial"/>
                <w:sz w:val="16"/>
                <w:szCs w:val="16"/>
              </w:rPr>
              <w:t>3</w:t>
            </w:r>
          </w:p>
        </w:tc>
        <w:tc>
          <w:tcPr>
            <w:tcW w:w="1231" w:type="dxa"/>
            <w:shd w:val="clear" w:color="auto" w:fill="auto"/>
          </w:tcPr>
          <w:p w14:paraId="34AA48AD" w14:textId="77777777" w:rsidR="008962AF" w:rsidRPr="00ED4AF8" w:rsidRDefault="008962AF" w:rsidP="00BC570E">
            <w:pPr>
              <w:pStyle w:val="TAC"/>
              <w:rPr>
                <w:lang w:eastAsia="zh-CN"/>
              </w:rPr>
            </w:pPr>
            <w:r w:rsidRPr="00ED4AF8">
              <w:rPr>
                <w:rFonts w:cs="Arial"/>
                <w:sz w:val="16"/>
                <w:szCs w:val="16"/>
              </w:rPr>
              <w:t>0</w:t>
            </w:r>
          </w:p>
        </w:tc>
        <w:tc>
          <w:tcPr>
            <w:tcW w:w="1230" w:type="dxa"/>
            <w:shd w:val="clear" w:color="auto" w:fill="auto"/>
            <w:vAlign w:val="center"/>
          </w:tcPr>
          <w:p w14:paraId="03B2D4C4" w14:textId="77777777" w:rsidR="008962AF" w:rsidRPr="00ED4AF8" w:rsidRDefault="008962AF" w:rsidP="00BC570E">
            <w:pPr>
              <w:pStyle w:val="TAC"/>
              <w:rPr>
                <w:lang w:eastAsia="zh-CN"/>
              </w:rPr>
            </w:pPr>
          </w:p>
        </w:tc>
        <w:tc>
          <w:tcPr>
            <w:tcW w:w="1231" w:type="dxa"/>
            <w:shd w:val="clear" w:color="auto" w:fill="auto"/>
            <w:vAlign w:val="center"/>
          </w:tcPr>
          <w:p w14:paraId="7E99145A" w14:textId="77777777" w:rsidR="008962AF" w:rsidRPr="00ED4AF8" w:rsidRDefault="008962AF" w:rsidP="00BC570E">
            <w:pPr>
              <w:pStyle w:val="TAC"/>
              <w:rPr>
                <w:lang w:eastAsia="zh-CN"/>
              </w:rPr>
            </w:pPr>
          </w:p>
        </w:tc>
        <w:tc>
          <w:tcPr>
            <w:tcW w:w="1240" w:type="dxa"/>
            <w:shd w:val="clear" w:color="auto" w:fill="auto"/>
            <w:vAlign w:val="center"/>
          </w:tcPr>
          <w:p w14:paraId="51AEC6E4" w14:textId="77777777" w:rsidR="008962AF" w:rsidRPr="00ED4AF8" w:rsidRDefault="008962AF" w:rsidP="00BC570E">
            <w:pPr>
              <w:pStyle w:val="TAC"/>
              <w:rPr>
                <w:lang w:eastAsia="zh-CN"/>
              </w:rPr>
            </w:pPr>
          </w:p>
        </w:tc>
      </w:tr>
      <w:tr w:rsidR="008962AF" w:rsidRPr="00ED4AF8" w14:paraId="11C76191" w14:textId="77777777" w:rsidTr="00BC570E">
        <w:trPr>
          <w:trHeight w:val="214"/>
          <w:jc w:val="center"/>
        </w:trPr>
        <w:tc>
          <w:tcPr>
            <w:tcW w:w="1231" w:type="dxa"/>
            <w:shd w:val="clear" w:color="auto" w:fill="auto"/>
          </w:tcPr>
          <w:p w14:paraId="5C11C695" w14:textId="77777777" w:rsidR="008962AF" w:rsidRPr="00ED4AF8" w:rsidRDefault="008962AF" w:rsidP="00BC570E">
            <w:pPr>
              <w:pStyle w:val="TAC"/>
              <w:rPr>
                <w:lang w:eastAsia="zh-CN"/>
              </w:rPr>
            </w:pPr>
            <w:r w:rsidRPr="00ED4AF8">
              <w:rPr>
                <w:rFonts w:cs="Arial"/>
                <w:sz w:val="16"/>
                <w:szCs w:val="16"/>
              </w:rPr>
              <w:t>12</w:t>
            </w:r>
          </w:p>
        </w:tc>
        <w:tc>
          <w:tcPr>
            <w:tcW w:w="1231" w:type="dxa"/>
            <w:shd w:val="clear" w:color="auto" w:fill="auto"/>
          </w:tcPr>
          <w:p w14:paraId="30FC2A35" w14:textId="77777777" w:rsidR="008962AF" w:rsidRPr="00ED4AF8" w:rsidRDefault="008962AF" w:rsidP="00BC570E">
            <w:pPr>
              <w:pStyle w:val="TAC"/>
              <w:rPr>
                <w:lang w:eastAsia="zh-CN"/>
              </w:rPr>
            </w:pPr>
            <w:r w:rsidRPr="00ED4AF8">
              <w:rPr>
                <w:rFonts w:cs="Arial"/>
                <w:sz w:val="16"/>
                <w:szCs w:val="16"/>
              </w:rPr>
              <w:t>3</w:t>
            </w:r>
          </w:p>
        </w:tc>
        <w:tc>
          <w:tcPr>
            <w:tcW w:w="1231" w:type="dxa"/>
            <w:shd w:val="clear" w:color="auto" w:fill="auto"/>
          </w:tcPr>
          <w:p w14:paraId="54EBF231" w14:textId="77777777" w:rsidR="008962AF" w:rsidRPr="00ED4AF8" w:rsidRDefault="008962AF" w:rsidP="00BC570E">
            <w:pPr>
              <w:pStyle w:val="TAC"/>
              <w:rPr>
                <w:lang w:eastAsia="zh-CN"/>
              </w:rPr>
            </w:pPr>
            <w:r w:rsidRPr="00ED4AF8">
              <w:rPr>
                <w:rFonts w:cs="Arial"/>
                <w:sz w:val="16"/>
                <w:szCs w:val="16"/>
              </w:rPr>
              <w:t>1</w:t>
            </w:r>
          </w:p>
        </w:tc>
        <w:tc>
          <w:tcPr>
            <w:tcW w:w="1230" w:type="dxa"/>
            <w:shd w:val="clear" w:color="auto" w:fill="auto"/>
            <w:vAlign w:val="center"/>
          </w:tcPr>
          <w:p w14:paraId="7AB731D1" w14:textId="77777777" w:rsidR="008962AF" w:rsidRPr="00ED4AF8" w:rsidRDefault="008962AF" w:rsidP="00BC570E">
            <w:pPr>
              <w:pStyle w:val="TAC"/>
              <w:rPr>
                <w:lang w:eastAsia="zh-CN"/>
              </w:rPr>
            </w:pPr>
          </w:p>
        </w:tc>
        <w:tc>
          <w:tcPr>
            <w:tcW w:w="1231" w:type="dxa"/>
            <w:shd w:val="clear" w:color="auto" w:fill="auto"/>
            <w:vAlign w:val="center"/>
          </w:tcPr>
          <w:p w14:paraId="60FF0DF8" w14:textId="77777777" w:rsidR="008962AF" w:rsidRPr="00ED4AF8" w:rsidRDefault="008962AF" w:rsidP="00BC570E">
            <w:pPr>
              <w:pStyle w:val="TAC"/>
              <w:rPr>
                <w:lang w:eastAsia="zh-CN"/>
              </w:rPr>
            </w:pPr>
          </w:p>
        </w:tc>
        <w:tc>
          <w:tcPr>
            <w:tcW w:w="1240" w:type="dxa"/>
            <w:shd w:val="clear" w:color="auto" w:fill="auto"/>
            <w:vAlign w:val="center"/>
          </w:tcPr>
          <w:p w14:paraId="33C7C46D" w14:textId="77777777" w:rsidR="008962AF" w:rsidRPr="00ED4AF8" w:rsidRDefault="008962AF" w:rsidP="00BC570E">
            <w:pPr>
              <w:pStyle w:val="TAC"/>
              <w:rPr>
                <w:lang w:eastAsia="zh-CN"/>
              </w:rPr>
            </w:pPr>
          </w:p>
        </w:tc>
      </w:tr>
      <w:tr w:rsidR="008962AF" w:rsidRPr="00ED4AF8" w14:paraId="2A730284" w14:textId="77777777" w:rsidTr="00BC570E">
        <w:trPr>
          <w:trHeight w:val="214"/>
          <w:jc w:val="center"/>
        </w:trPr>
        <w:tc>
          <w:tcPr>
            <w:tcW w:w="1231" w:type="dxa"/>
            <w:shd w:val="clear" w:color="auto" w:fill="auto"/>
          </w:tcPr>
          <w:p w14:paraId="28F6B498" w14:textId="77777777" w:rsidR="008962AF" w:rsidRPr="00ED4AF8" w:rsidRDefault="008962AF" w:rsidP="00BC570E">
            <w:pPr>
              <w:pStyle w:val="TAC"/>
              <w:rPr>
                <w:lang w:eastAsia="zh-CN"/>
              </w:rPr>
            </w:pPr>
            <w:r w:rsidRPr="00ED4AF8">
              <w:rPr>
                <w:rFonts w:cs="Arial"/>
                <w:sz w:val="16"/>
                <w:szCs w:val="16"/>
              </w:rPr>
              <w:t>13</w:t>
            </w:r>
          </w:p>
        </w:tc>
        <w:tc>
          <w:tcPr>
            <w:tcW w:w="1231" w:type="dxa"/>
            <w:shd w:val="clear" w:color="auto" w:fill="auto"/>
          </w:tcPr>
          <w:p w14:paraId="1B7AF88C" w14:textId="77777777" w:rsidR="008962AF" w:rsidRPr="00ED4AF8" w:rsidRDefault="008962AF" w:rsidP="00BC570E">
            <w:pPr>
              <w:pStyle w:val="TAC"/>
              <w:rPr>
                <w:lang w:eastAsia="zh-CN"/>
              </w:rPr>
            </w:pPr>
            <w:r w:rsidRPr="00ED4AF8">
              <w:rPr>
                <w:rFonts w:cs="Arial"/>
                <w:sz w:val="16"/>
                <w:szCs w:val="16"/>
              </w:rPr>
              <w:t>3</w:t>
            </w:r>
          </w:p>
        </w:tc>
        <w:tc>
          <w:tcPr>
            <w:tcW w:w="1231" w:type="dxa"/>
            <w:shd w:val="clear" w:color="auto" w:fill="auto"/>
          </w:tcPr>
          <w:p w14:paraId="579DD7B8" w14:textId="77777777" w:rsidR="008962AF" w:rsidRPr="00ED4AF8" w:rsidRDefault="008962AF" w:rsidP="00BC570E">
            <w:pPr>
              <w:pStyle w:val="TAC"/>
              <w:rPr>
                <w:lang w:eastAsia="zh-CN"/>
              </w:rPr>
            </w:pPr>
            <w:r w:rsidRPr="00ED4AF8">
              <w:rPr>
                <w:rFonts w:cs="Arial"/>
                <w:sz w:val="16"/>
                <w:szCs w:val="16"/>
              </w:rPr>
              <w:t>2</w:t>
            </w:r>
          </w:p>
        </w:tc>
        <w:tc>
          <w:tcPr>
            <w:tcW w:w="1230" w:type="dxa"/>
            <w:shd w:val="clear" w:color="auto" w:fill="auto"/>
            <w:vAlign w:val="center"/>
          </w:tcPr>
          <w:p w14:paraId="5D6984E9" w14:textId="77777777" w:rsidR="008962AF" w:rsidRPr="00ED4AF8" w:rsidRDefault="008962AF" w:rsidP="00BC570E">
            <w:pPr>
              <w:pStyle w:val="TAC"/>
              <w:rPr>
                <w:lang w:eastAsia="zh-CN"/>
              </w:rPr>
            </w:pPr>
          </w:p>
        </w:tc>
        <w:tc>
          <w:tcPr>
            <w:tcW w:w="1231" w:type="dxa"/>
            <w:shd w:val="clear" w:color="auto" w:fill="auto"/>
            <w:vAlign w:val="center"/>
          </w:tcPr>
          <w:p w14:paraId="341CBB08" w14:textId="77777777" w:rsidR="008962AF" w:rsidRPr="00ED4AF8" w:rsidRDefault="008962AF" w:rsidP="00BC570E">
            <w:pPr>
              <w:pStyle w:val="TAC"/>
              <w:rPr>
                <w:lang w:eastAsia="zh-CN"/>
              </w:rPr>
            </w:pPr>
          </w:p>
        </w:tc>
        <w:tc>
          <w:tcPr>
            <w:tcW w:w="1240" w:type="dxa"/>
            <w:shd w:val="clear" w:color="auto" w:fill="auto"/>
            <w:vAlign w:val="center"/>
          </w:tcPr>
          <w:p w14:paraId="4D3FFA52" w14:textId="77777777" w:rsidR="008962AF" w:rsidRPr="00ED4AF8" w:rsidRDefault="008962AF" w:rsidP="00BC570E">
            <w:pPr>
              <w:pStyle w:val="TAC"/>
              <w:rPr>
                <w:lang w:eastAsia="zh-CN"/>
              </w:rPr>
            </w:pPr>
          </w:p>
        </w:tc>
      </w:tr>
      <w:tr w:rsidR="008962AF" w:rsidRPr="00ED4AF8" w14:paraId="57333163" w14:textId="77777777" w:rsidTr="00BC570E">
        <w:trPr>
          <w:trHeight w:val="214"/>
          <w:jc w:val="center"/>
        </w:trPr>
        <w:tc>
          <w:tcPr>
            <w:tcW w:w="1231" w:type="dxa"/>
            <w:shd w:val="clear" w:color="auto" w:fill="auto"/>
          </w:tcPr>
          <w:p w14:paraId="19345CEB" w14:textId="77777777" w:rsidR="008962AF" w:rsidRPr="00ED4AF8" w:rsidRDefault="008962AF" w:rsidP="00BC570E">
            <w:pPr>
              <w:pStyle w:val="TAC"/>
              <w:rPr>
                <w:lang w:eastAsia="zh-CN"/>
              </w:rPr>
            </w:pPr>
            <w:r w:rsidRPr="00ED4AF8">
              <w:rPr>
                <w:rFonts w:cs="Arial"/>
                <w:sz w:val="16"/>
                <w:szCs w:val="16"/>
              </w:rPr>
              <w:t>14</w:t>
            </w:r>
          </w:p>
        </w:tc>
        <w:tc>
          <w:tcPr>
            <w:tcW w:w="1231" w:type="dxa"/>
            <w:shd w:val="clear" w:color="auto" w:fill="auto"/>
          </w:tcPr>
          <w:p w14:paraId="08DD6A7B" w14:textId="77777777" w:rsidR="008962AF" w:rsidRPr="00ED4AF8" w:rsidRDefault="008962AF" w:rsidP="00BC570E">
            <w:pPr>
              <w:pStyle w:val="TAC"/>
              <w:rPr>
                <w:lang w:eastAsia="zh-CN"/>
              </w:rPr>
            </w:pPr>
            <w:r w:rsidRPr="00ED4AF8">
              <w:rPr>
                <w:rFonts w:cs="Arial"/>
                <w:sz w:val="16"/>
                <w:szCs w:val="16"/>
              </w:rPr>
              <w:t>3</w:t>
            </w:r>
          </w:p>
        </w:tc>
        <w:tc>
          <w:tcPr>
            <w:tcW w:w="1231" w:type="dxa"/>
            <w:shd w:val="clear" w:color="auto" w:fill="auto"/>
          </w:tcPr>
          <w:p w14:paraId="314AB29F" w14:textId="77777777" w:rsidR="008962AF" w:rsidRPr="00ED4AF8" w:rsidRDefault="008962AF" w:rsidP="00BC570E">
            <w:pPr>
              <w:pStyle w:val="TAC"/>
              <w:rPr>
                <w:lang w:eastAsia="zh-CN"/>
              </w:rPr>
            </w:pPr>
            <w:r w:rsidRPr="00ED4AF8">
              <w:rPr>
                <w:rFonts w:cs="Arial"/>
                <w:sz w:val="16"/>
                <w:szCs w:val="16"/>
              </w:rPr>
              <w:t>3</w:t>
            </w:r>
          </w:p>
        </w:tc>
        <w:tc>
          <w:tcPr>
            <w:tcW w:w="1230" w:type="dxa"/>
            <w:shd w:val="clear" w:color="auto" w:fill="auto"/>
            <w:vAlign w:val="center"/>
          </w:tcPr>
          <w:p w14:paraId="19B3519C" w14:textId="77777777" w:rsidR="008962AF" w:rsidRPr="00ED4AF8" w:rsidRDefault="008962AF" w:rsidP="00BC570E">
            <w:pPr>
              <w:pStyle w:val="TAC"/>
              <w:rPr>
                <w:lang w:eastAsia="zh-CN"/>
              </w:rPr>
            </w:pPr>
          </w:p>
        </w:tc>
        <w:tc>
          <w:tcPr>
            <w:tcW w:w="1231" w:type="dxa"/>
            <w:shd w:val="clear" w:color="auto" w:fill="auto"/>
            <w:vAlign w:val="center"/>
          </w:tcPr>
          <w:p w14:paraId="0F4E8AF7" w14:textId="77777777" w:rsidR="008962AF" w:rsidRPr="00ED4AF8" w:rsidRDefault="008962AF" w:rsidP="00BC570E">
            <w:pPr>
              <w:pStyle w:val="TAC"/>
              <w:rPr>
                <w:lang w:eastAsia="zh-CN"/>
              </w:rPr>
            </w:pPr>
          </w:p>
        </w:tc>
        <w:tc>
          <w:tcPr>
            <w:tcW w:w="1240" w:type="dxa"/>
            <w:shd w:val="clear" w:color="auto" w:fill="auto"/>
            <w:vAlign w:val="center"/>
          </w:tcPr>
          <w:p w14:paraId="5335EF89" w14:textId="77777777" w:rsidR="008962AF" w:rsidRPr="00ED4AF8" w:rsidRDefault="008962AF" w:rsidP="00BC570E">
            <w:pPr>
              <w:pStyle w:val="TAC"/>
              <w:rPr>
                <w:lang w:eastAsia="zh-CN"/>
              </w:rPr>
            </w:pPr>
          </w:p>
        </w:tc>
      </w:tr>
      <w:tr w:rsidR="008962AF" w:rsidRPr="00ED4AF8" w14:paraId="7CBD9682" w14:textId="77777777" w:rsidTr="00BC570E">
        <w:trPr>
          <w:trHeight w:val="214"/>
          <w:jc w:val="center"/>
        </w:trPr>
        <w:tc>
          <w:tcPr>
            <w:tcW w:w="1231" w:type="dxa"/>
            <w:shd w:val="clear" w:color="auto" w:fill="auto"/>
          </w:tcPr>
          <w:p w14:paraId="61FA7BE7" w14:textId="77777777" w:rsidR="008962AF" w:rsidRPr="00ED4AF8" w:rsidRDefault="008962AF" w:rsidP="00BC570E">
            <w:pPr>
              <w:pStyle w:val="TAC"/>
              <w:rPr>
                <w:lang w:eastAsia="zh-CN"/>
              </w:rPr>
            </w:pPr>
            <w:r w:rsidRPr="00ED4AF8">
              <w:rPr>
                <w:rFonts w:cs="Arial"/>
                <w:sz w:val="16"/>
                <w:szCs w:val="16"/>
              </w:rPr>
              <w:t>15</w:t>
            </w:r>
          </w:p>
        </w:tc>
        <w:tc>
          <w:tcPr>
            <w:tcW w:w="1231" w:type="dxa"/>
            <w:shd w:val="clear" w:color="auto" w:fill="auto"/>
          </w:tcPr>
          <w:p w14:paraId="61703E0F" w14:textId="77777777" w:rsidR="008962AF" w:rsidRPr="00ED4AF8" w:rsidRDefault="008962AF" w:rsidP="00BC570E">
            <w:pPr>
              <w:pStyle w:val="TAC"/>
              <w:rPr>
                <w:lang w:eastAsia="zh-CN"/>
              </w:rPr>
            </w:pPr>
            <w:r w:rsidRPr="00ED4AF8">
              <w:rPr>
                <w:rFonts w:cs="Arial"/>
                <w:sz w:val="16"/>
                <w:szCs w:val="16"/>
              </w:rPr>
              <w:t>3</w:t>
            </w:r>
          </w:p>
        </w:tc>
        <w:tc>
          <w:tcPr>
            <w:tcW w:w="1231" w:type="dxa"/>
            <w:shd w:val="clear" w:color="auto" w:fill="auto"/>
          </w:tcPr>
          <w:p w14:paraId="2A09A9EE" w14:textId="77777777" w:rsidR="008962AF" w:rsidRPr="00ED4AF8" w:rsidRDefault="008962AF" w:rsidP="00BC570E">
            <w:pPr>
              <w:pStyle w:val="TAC"/>
              <w:rPr>
                <w:lang w:eastAsia="zh-CN"/>
              </w:rPr>
            </w:pPr>
            <w:r w:rsidRPr="00ED4AF8">
              <w:rPr>
                <w:rFonts w:cs="Arial"/>
                <w:sz w:val="16"/>
                <w:szCs w:val="16"/>
              </w:rPr>
              <w:t>4</w:t>
            </w:r>
          </w:p>
        </w:tc>
        <w:tc>
          <w:tcPr>
            <w:tcW w:w="1230" w:type="dxa"/>
            <w:shd w:val="clear" w:color="auto" w:fill="auto"/>
            <w:vAlign w:val="center"/>
          </w:tcPr>
          <w:p w14:paraId="4FC8D931" w14:textId="77777777" w:rsidR="008962AF" w:rsidRPr="00ED4AF8" w:rsidRDefault="008962AF" w:rsidP="00BC570E">
            <w:pPr>
              <w:pStyle w:val="TAC"/>
              <w:rPr>
                <w:lang w:eastAsia="zh-CN"/>
              </w:rPr>
            </w:pPr>
          </w:p>
        </w:tc>
        <w:tc>
          <w:tcPr>
            <w:tcW w:w="1231" w:type="dxa"/>
            <w:shd w:val="clear" w:color="auto" w:fill="auto"/>
            <w:vAlign w:val="center"/>
          </w:tcPr>
          <w:p w14:paraId="6740FC73" w14:textId="77777777" w:rsidR="008962AF" w:rsidRPr="00ED4AF8" w:rsidRDefault="008962AF" w:rsidP="00BC570E">
            <w:pPr>
              <w:pStyle w:val="TAC"/>
              <w:rPr>
                <w:lang w:eastAsia="zh-CN"/>
              </w:rPr>
            </w:pPr>
          </w:p>
        </w:tc>
        <w:tc>
          <w:tcPr>
            <w:tcW w:w="1240" w:type="dxa"/>
            <w:shd w:val="clear" w:color="auto" w:fill="auto"/>
            <w:vAlign w:val="center"/>
          </w:tcPr>
          <w:p w14:paraId="4321A4D7" w14:textId="77777777" w:rsidR="008962AF" w:rsidRPr="00ED4AF8" w:rsidRDefault="008962AF" w:rsidP="00BC570E">
            <w:pPr>
              <w:pStyle w:val="TAC"/>
              <w:rPr>
                <w:lang w:eastAsia="zh-CN"/>
              </w:rPr>
            </w:pPr>
          </w:p>
        </w:tc>
      </w:tr>
      <w:tr w:rsidR="008962AF" w:rsidRPr="00ED4AF8" w14:paraId="70175218" w14:textId="77777777" w:rsidTr="00BC570E">
        <w:trPr>
          <w:trHeight w:val="214"/>
          <w:jc w:val="center"/>
        </w:trPr>
        <w:tc>
          <w:tcPr>
            <w:tcW w:w="1231" w:type="dxa"/>
            <w:shd w:val="clear" w:color="auto" w:fill="auto"/>
          </w:tcPr>
          <w:p w14:paraId="1043E13B" w14:textId="77777777" w:rsidR="008962AF" w:rsidRPr="00ED4AF8" w:rsidRDefault="008962AF" w:rsidP="00BC570E">
            <w:pPr>
              <w:pStyle w:val="TAC"/>
              <w:rPr>
                <w:lang w:eastAsia="zh-CN"/>
              </w:rPr>
            </w:pPr>
            <w:r w:rsidRPr="00ED4AF8">
              <w:rPr>
                <w:rFonts w:cs="Arial"/>
                <w:sz w:val="16"/>
                <w:szCs w:val="16"/>
              </w:rPr>
              <w:t>16</w:t>
            </w:r>
          </w:p>
        </w:tc>
        <w:tc>
          <w:tcPr>
            <w:tcW w:w="1231" w:type="dxa"/>
            <w:shd w:val="clear" w:color="auto" w:fill="auto"/>
          </w:tcPr>
          <w:p w14:paraId="17244C68" w14:textId="77777777" w:rsidR="008962AF" w:rsidRPr="00ED4AF8" w:rsidRDefault="008962AF" w:rsidP="00BC570E">
            <w:pPr>
              <w:pStyle w:val="TAC"/>
              <w:rPr>
                <w:lang w:eastAsia="zh-CN"/>
              </w:rPr>
            </w:pPr>
            <w:r w:rsidRPr="00ED4AF8">
              <w:rPr>
                <w:rFonts w:cs="Arial"/>
                <w:sz w:val="16"/>
                <w:szCs w:val="16"/>
              </w:rPr>
              <w:t>3</w:t>
            </w:r>
          </w:p>
        </w:tc>
        <w:tc>
          <w:tcPr>
            <w:tcW w:w="1231" w:type="dxa"/>
            <w:shd w:val="clear" w:color="auto" w:fill="auto"/>
          </w:tcPr>
          <w:p w14:paraId="6693FF8E" w14:textId="77777777" w:rsidR="008962AF" w:rsidRPr="00ED4AF8" w:rsidRDefault="008962AF" w:rsidP="00BC570E">
            <w:pPr>
              <w:pStyle w:val="TAC"/>
              <w:rPr>
                <w:lang w:eastAsia="zh-CN"/>
              </w:rPr>
            </w:pPr>
            <w:r w:rsidRPr="00ED4AF8">
              <w:rPr>
                <w:rFonts w:cs="Arial"/>
                <w:sz w:val="16"/>
                <w:szCs w:val="16"/>
              </w:rPr>
              <w:t>5</w:t>
            </w:r>
          </w:p>
        </w:tc>
        <w:tc>
          <w:tcPr>
            <w:tcW w:w="1230" w:type="dxa"/>
            <w:shd w:val="clear" w:color="auto" w:fill="auto"/>
            <w:vAlign w:val="center"/>
          </w:tcPr>
          <w:p w14:paraId="56BFD941" w14:textId="77777777" w:rsidR="008962AF" w:rsidRPr="00ED4AF8" w:rsidRDefault="008962AF" w:rsidP="00BC570E">
            <w:pPr>
              <w:pStyle w:val="TAC"/>
              <w:rPr>
                <w:lang w:eastAsia="zh-CN"/>
              </w:rPr>
            </w:pPr>
          </w:p>
        </w:tc>
        <w:tc>
          <w:tcPr>
            <w:tcW w:w="1231" w:type="dxa"/>
            <w:shd w:val="clear" w:color="auto" w:fill="auto"/>
            <w:vAlign w:val="center"/>
          </w:tcPr>
          <w:p w14:paraId="18FE7752" w14:textId="77777777" w:rsidR="008962AF" w:rsidRPr="00ED4AF8" w:rsidRDefault="008962AF" w:rsidP="00BC570E">
            <w:pPr>
              <w:pStyle w:val="TAC"/>
              <w:rPr>
                <w:lang w:eastAsia="zh-CN"/>
              </w:rPr>
            </w:pPr>
          </w:p>
        </w:tc>
        <w:tc>
          <w:tcPr>
            <w:tcW w:w="1240" w:type="dxa"/>
            <w:shd w:val="clear" w:color="auto" w:fill="auto"/>
            <w:vAlign w:val="center"/>
          </w:tcPr>
          <w:p w14:paraId="75343D0F" w14:textId="77777777" w:rsidR="008962AF" w:rsidRPr="00ED4AF8" w:rsidRDefault="008962AF" w:rsidP="00BC570E">
            <w:pPr>
              <w:pStyle w:val="TAC"/>
              <w:rPr>
                <w:lang w:eastAsia="zh-CN"/>
              </w:rPr>
            </w:pPr>
          </w:p>
        </w:tc>
      </w:tr>
      <w:tr w:rsidR="008962AF" w:rsidRPr="00ED4AF8" w14:paraId="54C8BD77" w14:textId="77777777" w:rsidTr="00BC570E">
        <w:trPr>
          <w:trHeight w:val="214"/>
          <w:jc w:val="center"/>
        </w:trPr>
        <w:tc>
          <w:tcPr>
            <w:tcW w:w="1231" w:type="dxa"/>
            <w:shd w:val="clear" w:color="auto" w:fill="auto"/>
          </w:tcPr>
          <w:p w14:paraId="49B5676B" w14:textId="77777777" w:rsidR="008962AF" w:rsidRPr="00ED4AF8" w:rsidRDefault="008962AF" w:rsidP="00BC570E">
            <w:pPr>
              <w:pStyle w:val="TAC"/>
              <w:rPr>
                <w:lang w:eastAsia="zh-CN"/>
              </w:rPr>
            </w:pPr>
            <w:r w:rsidRPr="00ED4AF8">
              <w:rPr>
                <w:rFonts w:cs="Arial"/>
                <w:sz w:val="16"/>
                <w:szCs w:val="16"/>
              </w:rPr>
              <w:t>17</w:t>
            </w:r>
          </w:p>
        </w:tc>
        <w:tc>
          <w:tcPr>
            <w:tcW w:w="1231" w:type="dxa"/>
            <w:shd w:val="clear" w:color="auto" w:fill="auto"/>
          </w:tcPr>
          <w:p w14:paraId="4F4D41B9" w14:textId="77777777" w:rsidR="008962AF" w:rsidRPr="00ED4AF8" w:rsidRDefault="008962AF" w:rsidP="00BC570E">
            <w:pPr>
              <w:pStyle w:val="TAC"/>
              <w:rPr>
                <w:lang w:eastAsia="zh-CN"/>
              </w:rPr>
            </w:pPr>
            <w:r w:rsidRPr="00ED4AF8">
              <w:rPr>
                <w:rFonts w:cs="Arial"/>
                <w:sz w:val="16"/>
                <w:szCs w:val="16"/>
              </w:rPr>
              <w:t>3</w:t>
            </w:r>
          </w:p>
        </w:tc>
        <w:tc>
          <w:tcPr>
            <w:tcW w:w="1231" w:type="dxa"/>
            <w:shd w:val="clear" w:color="auto" w:fill="auto"/>
          </w:tcPr>
          <w:p w14:paraId="61DF257B" w14:textId="77777777" w:rsidR="008962AF" w:rsidRPr="00ED4AF8" w:rsidRDefault="008962AF" w:rsidP="00BC570E">
            <w:pPr>
              <w:pStyle w:val="TAC"/>
              <w:rPr>
                <w:lang w:eastAsia="zh-CN"/>
              </w:rPr>
            </w:pPr>
            <w:r w:rsidRPr="00ED4AF8">
              <w:rPr>
                <w:rFonts w:cs="Arial"/>
                <w:sz w:val="16"/>
                <w:szCs w:val="16"/>
              </w:rPr>
              <w:t>0,1</w:t>
            </w:r>
          </w:p>
        </w:tc>
        <w:tc>
          <w:tcPr>
            <w:tcW w:w="1230" w:type="dxa"/>
            <w:shd w:val="clear" w:color="auto" w:fill="auto"/>
            <w:vAlign w:val="center"/>
          </w:tcPr>
          <w:p w14:paraId="48ADC044" w14:textId="77777777" w:rsidR="008962AF" w:rsidRPr="00ED4AF8" w:rsidRDefault="008962AF" w:rsidP="00BC570E">
            <w:pPr>
              <w:pStyle w:val="TAC"/>
              <w:rPr>
                <w:lang w:eastAsia="zh-CN"/>
              </w:rPr>
            </w:pPr>
          </w:p>
        </w:tc>
        <w:tc>
          <w:tcPr>
            <w:tcW w:w="1231" w:type="dxa"/>
            <w:shd w:val="clear" w:color="auto" w:fill="auto"/>
            <w:vAlign w:val="center"/>
          </w:tcPr>
          <w:p w14:paraId="4CB5CFB6" w14:textId="77777777" w:rsidR="008962AF" w:rsidRPr="00ED4AF8" w:rsidRDefault="008962AF" w:rsidP="00BC570E">
            <w:pPr>
              <w:pStyle w:val="TAC"/>
              <w:rPr>
                <w:lang w:eastAsia="zh-CN"/>
              </w:rPr>
            </w:pPr>
          </w:p>
        </w:tc>
        <w:tc>
          <w:tcPr>
            <w:tcW w:w="1240" w:type="dxa"/>
            <w:shd w:val="clear" w:color="auto" w:fill="auto"/>
            <w:vAlign w:val="center"/>
          </w:tcPr>
          <w:p w14:paraId="75EE5F3E" w14:textId="77777777" w:rsidR="008962AF" w:rsidRPr="00ED4AF8" w:rsidRDefault="008962AF" w:rsidP="00BC570E">
            <w:pPr>
              <w:pStyle w:val="TAC"/>
              <w:rPr>
                <w:lang w:eastAsia="zh-CN"/>
              </w:rPr>
            </w:pPr>
          </w:p>
        </w:tc>
      </w:tr>
      <w:tr w:rsidR="008962AF" w:rsidRPr="00ED4AF8" w14:paraId="42C55FA9" w14:textId="77777777" w:rsidTr="00BC570E">
        <w:trPr>
          <w:trHeight w:val="214"/>
          <w:jc w:val="center"/>
        </w:trPr>
        <w:tc>
          <w:tcPr>
            <w:tcW w:w="1231" w:type="dxa"/>
            <w:shd w:val="clear" w:color="auto" w:fill="auto"/>
          </w:tcPr>
          <w:p w14:paraId="34196675" w14:textId="77777777" w:rsidR="008962AF" w:rsidRPr="00ED4AF8" w:rsidRDefault="008962AF" w:rsidP="00BC570E">
            <w:pPr>
              <w:pStyle w:val="TAC"/>
              <w:rPr>
                <w:lang w:eastAsia="zh-CN"/>
              </w:rPr>
            </w:pPr>
            <w:r w:rsidRPr="00ED4AF8">
              <w:rPr>
                <w:rFonts w:cs="Arial"/>
                <w:sz w:val="16"/>
                <w:szCs w:val="16"/>
              </w:rPr>
              <w:t>18</w:t>
            </w:r>
          </w:p>
        </w:tc>
        <w:tc>
          <w:tcPr>
            <w:tcW w:w="1231" w:type="dxa"/>
            <w:shd w:val="clear" w:color="auto" w:fill="auto"/>
          </w:tcPr>
          <w:p w14:paraId="4D7C6361" w14:textId="77777777" w:rsidR="008962AF" w:rsidRPr="00ED4AF8" w:rsidRDefault="008962AF" w:rsidP="00BC570E">
            <w:pPr>
              <w:pStyle w:val="TAC"/>
              <w:rPr>
                <w:lang w:eastAsia="zh-CN"/>
              </w:rPr>
            </w:pPr>
            <w:r w:rsidRPr="00ED4AF8">
              <w:rPr>
                <w:rFonts w:cs="Arial"/>
                <w:sz w:val="16"/>
                <w:szCs w:val="16"/>
              </w:rPr>
              <w:t>3</w:t>
            </w:r>
          </w:p>
        </w:tc>
        <w:tc>
          <w:tcPr>
            <w:tcW w:w="1231" w:type="dxa"/>
            <w:shd w:val="clear" w:color="auto" w:fill="auto"/>
          </w:tcPr>
          <w:p w14:paraId="37FD6804" w14:textId="77777777" w:rsidR="008962AF" w:rsidRPr="00ED4AF8" w:rsidRDefault="008962AF" w:rsidP="00BC570E">
            <w:pPr>
              <w:pStyle w:val="TAC"/>
              <w:rPr>
                <w:lang w:eastAsia="zh-CN"/>
              </w:rPr>
            </w:pPr>
            <w:r w:rsidRPr="00ED4AF8">
              <w:rPr>
                <w:rFonts w:cs="Arial"/>
                <w:sz w:val="16"/>
                <w:szCs w:val="16"/>
              </w:rPr>
              <w:t>2,3</w:t>
            </w:r>
          </w:p>
        </w:tc>
        <w:tc>
          <w:tcPr>
            <w:tcW w:w="1230" w:type="dxa"/>
            <w:shd w:val="clear" w:color="auto" w:fill="auto"/>
            <w:vAlign w:val="center"/>
          </w:tcPr>
          <w:p w14:paraId="0F8C2AE3" w14:textId="77777777" w:rsidR="008962AF" w:rsidRPr="00ED4AF8" w:rsidRDefault="008962AF" w:rsidP="00BC570E">
            <w:pPr>
              <w:pStyle w:val="TAC"/>
              <w:rPr>
                <w:lang w:eastAsia="zh-CN"/>
              </w:rPr>
            </w:pPr>
          </w:p>
        </w:tc>
        <w:tc>
          <w:tcPr>
            <w:tcW w:w="1231" w:type="dxa"/>
            <w:shd w:val="clear" w:color="auto" w:fill="auto"/>
            <w:vAlign w:val="center"/>
          </w:tcPr>
          <w:p w14:paraId="0F55FA3E" w14:textId="77777777" w:rsidR="008962AF" w:rsidRPr="00ED4AF8" w:rsidRDefault="008962AF" w:rsidP="00BC570E">
            <w:pPr>
              <w:pStyle w:val="TAC"/>
              <w:rPr>
                <w:lang w:eastAsia="zh-CN"/>
              </w:rPr>
            </w:pPr>
          </w:p>
        </w:tc>
        <w:tc>
          <w:tcPr>
            <w:tcW w:w="1240" w:type="dxa"/>
            <w:shd w:val="clear" w:color="auto" w:fill="auto"/>
            <w:vAlign w:val="center"/>
          </w:tcPr>
          <w:p w14:paraId="706DE3B4" w14:textId="77777777" w:rsidR="008962AF" w:rsidRPr="00ED4AF8" w:rsidRDefault="008962AF" w:rsidP="00BC570E">
            <w:pPr>
              <w:pStyle w:val="TAC"/>
              <w:rPr>
                <w:lang w:eastAsia="zh-CN"/>
              </w:rPr>
            </w:pPr>
          </w:p>
        </w:tc>
      </w:tr>
      <w:tr w:rsidR="008962AF" w:rsidRPr="00ED4AF8" w14:paraId="1D1F6969" w14:textId="77777777" w:rsidTr="00BC570E">
        <w:trPr>
          <w:trHeight w:val="214"/>
          <w:jc w:val="center"/>
        </w:trPr>
        <w:tc>
          <w:tcPr>
            <w:tcW w:w="1231" w:type="dxa"/>
            <w:shd w:val="clear" w:color="auto" w:fill="auto"/>
          </w:tcPr>
          <w:p w14:paraId="28F3A632" w14:textId="77777777" w:rsidR="008962AF" w:rsidRPr="00ED4AF8" w:rsidRDefault="008962AF" w:rsidP="00BC570E">
            <w:pPr>
              <w:pStyle w:val="TAC"/>
              <w:rPr>
                <w:lang w:eastAsia="zh-CN"/>
              </w:rPr>
            </w:pPr>
            <w:r w:rsidRPr="00ED4AF8">
              <w:rPr>
                <w:rFonts w:cs="Arial"/>
                <w:sz w:val="16"/>
                <w:szCs w:val="16"/>
              </w:rPr>
              <w:t>19</w:t>
            </w:r>
          </w:p>
        </w:tc>
        <w:tc>
          <w:tcPr>
            <w:tcW w:w="1231" w:type="dxa"/>
            <w:shd w:val="clear" w:color="auto" w:fill="auto"/>
          </w:tcPr>
          <w:p w14:paraId="263B90CD" w14:textId="77777777" w:rsidR="008962AF" w:rsidRPr="00ED4AF8" w:rsidRDefault="008962AF" w:rsidP="00BC570E">
            <w:pPr>
              <w:pStyle w:val="TAC"/>
              <w:rPr>
                <w:lang w:eastAsia="zh-CN"/>
              </w:rPr>
            </w:pPr>
            <w:r w:rsidRPr="00ED4AF8">
              <w:rPr>
                <w:rFonts w:cs="Arial"/>
                <w:sz w:val="16"/>
                <w:szCs w:val="16"/>
              </w:rPr>
              <w:t>3</w:t>
            </w:r>
          </w:p>
        </w:tc>
        <w:tc>
          <w:tcPr>
            <w:tcW w:w="1231" w:type="dxa"/>
            <w:shd w:val="clear" w:color="auto" w:fill="auto"/>
          </w:tcPr>
          <w:p w14:paraId="562ECAA2" w14:textId="77777777" w:rsidR="008962AF" w:rsidRPr="00ED4AF8" w:rsidRDefault="008962AF" w:rsidP="00BC570E">
            <w:pPr>
              <w:pStyle w:val="TAC"/>
              <w:rPr>
                <w:lang w:eastAsia="zh-CN"/>
              </w:rPr>
            </w:pPr>
            <w:r w:rsidRPr="00ED4AF8">
              <w:rPr>
                <w:rFonts w:cs="Arial"/>
                <w:sz w:val="16"/>
                <w:szCs w:val="16"/>
              </w:rPr>
              <w:t>4,5</w:t>
            </w:r>
          </w:p>
        </w:tc>
        <w:tc>
          <w:tcPr>
            <w:tcW w:w="1230" w:type="dxa"/>
            <w:shd w:val="clear" w:color="auto" w:fill="auto"/>
            <w:vAlign w:val="center"/>
          </w:tcPr>
          <w:p w14:paraId="5C20919A" w14:textId="77777777" w:rsidR="008962AF" w:rsidRPr="00ED4AF8" w:rsidRDefault="008962AF" w:rsidP="00BC570E">
            <w:pPr>
              <w:pStyle w:val="TAC"/>
              <w:rPr>
                <w:lang w:eastAsia="zh-CN"/>
              </w:rPr>
            </w:pPr>
          </w:p>
        </w:tc>
        <w:tc>
          <w:tcPr>
            <w:tcW w:w="1231" w:type="dxa"/>
            <w:shd w:val="clear" w:color="auto" w:fill="auto"/>
            <w:vAlign w:val="center"/>
          </w:tcPr>
          <w:p w14:paraId="687E983C" w14:textId="77777777" w:rsidR="008962AF" w:rsidRPr="00ED4AF8" w:rsidRDefault="008962AF" w:rsidP="00BC570E">
            <w:pPr>
              <w:pStyle w:val="TAC"/>
              <w:rPr>
                <w:lang w:eastAsia="zh-CN"/>
              </w:rPr>
            </w:pPr>
          </w:p>
        </w:tc>
        <w:tc>
          <w:tcPr>
            <w:tcW w:w="1240" w:type="dxa"/>
            <w:shd w:val="clear" w:color="auto" w:fill="auto"/>
            <w:vAlign w:val="center"/>
          </w:tcPr>
          <w:p w14:paraId="5BA32716" w14:textId="77777777" w:rsidR="008962AF" w:rsidRPr="00ED4AF8" w:rsidRDefault="008962AF" w:rsidP="00BC570E">
            <w:pPr>
              <w:pStyle w:val="TAC"/>
              <w:rPr>
                <w:lang w:eastAsia="zh-CN"/>
              </w:rPr>
            </w:pPr>
          </w:p>
        </w:tc>
      </w:tr>
      <w:tr w:rsidR="008962AF" w:rsidRPr="00ED4AF8" w14:paraId="1B0ED866" w14:textId="77777777" w:rsidTr="00BC570E">
        <w:trPr>
          <w:trHeight w:val="214"/>
          <w:jc w:val="center"/>
        </w:trPr>
        <w:tc>
          <w:tcPr>
            <w:tcW w:w="1231" w:type="dxa"/>
            <w:shd w:val="clear" w:color="auto" w:fill="auto"/>
          </w:tcPr>
          <w:p w14:paraId="591BA2A1" w14:textId="77777777" w:rsidR="008962AF" w:rsidRPr="00ED4AF8" w:rsidRDefault="008962AF" w:rsidP="00BC570E">
            <w:pPr>
              <w:pStyle w:val="TAC"/>
              <w:rPr>
                <w:lang w:eastAsia="zh-CN"/>
              </w:rPr>
            </w:pPr>
            <w:r w:rsidRPr="00ED4AF8">
              <w:rPr>
                <w:rFonts w:cs="Arial"/>
                <w:sz w:val="16"/>
                <w:szCs w:val="16"/>
              </w:rPr>
              <w:t>20</w:t>
            </w:r>
          </w:p>
        </w:tc>
        <w:tc>
          <w:tcPr>
            <w:tcW w:w="1231" w:type="dxa"/>
            <w:shd w:val="clear" w:color="auto" w:fill="auto"/>
          </w:tcPr>
          <w:p w14:paraId="143AF141" w14:textId="77777777" w:rsidR="008962AF" w:rsidRPr="00ED4AF8" w:rsidRDefault="008962AF" w:rsidP="00BC570E">
            <w:pPr>
              <w:pStyle w:val="TAC"/>
              <w:rPr>
                <w:lang w:eastAsia="zh-CN"/>
              </w:rPr>
            </w:pPr>
            <w:r w:rsidRPr="00ED4AF8">
              <w:rPr>
                <w:rFonts w:cs="Arial"/>
                <w:sz w:val="16"/>
                <w:szCs w:val="16"/>
              </w:rPr>
              <w:t>3</w:t>
            </w:r>
          </w:p>
        </w:tc>
        <w:tc>
          <w:tcPr>
            <w:tcW w:w="1231" w:type="dxa"/>
            <w:shd w:val="clear" w:color="auto" w:fill="auto"/>
          </w:tcPr>
          <w:p w14:paraId="3445FA45" w14:textId="77777777" w:rsidR="008962AF" w:rsidRPr="00ED4AF8" w:rsidRDefault="008962AF" w:rsidP="00BC570E">
            <w:pPr>
              <w:pStyle w:val="TAC"/>
              <w:rPr>
                <w:lang w:eastAsia="zh-CN"/>
              </w:rPr>
            </w:pPr>
            <w:r w:rsidRPr="00ED4AF8">
              <w:rPr>
                <w:rFonts w:cs="Arial"/>
                <w:sz w:val="16"/>
                <w:szCs w:val="16"/>
              </w:rPr>
              <w:t>0-2</w:t>
            </w:r>
          </w:p>
        </w:tc>
        <w:tc>
          <w:tcPr>
            <w:tcW w:w="1230" w:type="dxa"/>
            <w:shd w:val="clear" w:color="auto" w:fill="auto"/>
            <w:vAlign w:val="center"/>
          </w:tcPr>
          <w:p w14:paraId="7B9EF09F" w14:textId="77777777" w:rsidR="008962AF" w:rsidRPr="00ED4AF8" w:rsidRDefault="008962AF" w:rsidP="00BC570E">
            <w:pPr>
              <w:pStyle w:val="TAC"/>
              <w:rPr>
                <w:lang w:eastAsia="zh-CN"/>
              </w:rPr>
            </w:pPr>
          </w:p>
        </w:tc>
        <w:tc>
          <w:tcPr>
            <w:tcW w:w="1231" w:type="dxa"/>
            <w:shd w:val="clear" w:color="auto" w:fill="auto"/>
            <w:vAlign w:val="center"/>
          </w:tcPr>
          <w:p w14:paraId="1B81EF83" w14:textId="77777777" w:rsidR="008962AF" w:rsidRPr="00ED4AF8" w:rsidRDefault="008962AF" w:rsidP="00BC570E">
            <w:pPr>
              <w:pStyle w:val="TAC"/>
              <w:rPr>
                <w:lang w:eastAsia="zh-CN"/>
              </w:rPr>
            </w:pPr>
          </w:p>
        </w:tc>
        <w:tc>
          <w:tcPr>
            <w:tcW w:w="1240" w:type="dxa"/>
            <w:shd w:val="clear" w:color="auto" w:fill="auto"/>
            <w:vAlign w:val="center"/>
          </w:tcPr>
          <w:p w14:paraId="62CE2FDB" w14:textId="77777777" w:rsidR="008962AF" w:rsidRPr="00ED4AF8" w:rsidRDefault="008962AF" w:rsidP="00BC570E">
            <w:pPr>
              <w:pStyle w:val="TAC"/>
              <w:rPr>
                <w:lang w:eastAsia="zh-CN"/>
              </w:rPr>
            </w:pPr>
          </w:p>
        </w:tc>
      </w:tr>
      <w:tr w:rsidR="008962AF" w:rsidRPr="00ED4AF8" w14:paraId="6972FA4A" w14:textId="77777777" w:rsidTr="00BC570E">
        <w:trPr>
          <w:trHeight w:val="214"/>
          <w:jc w:val="center"/>
        </w:trPr>
        <w:tc>
          <w:tcPr>
            <w:tcW w:w="1231" w:type="dxa"/>
            <w:shd w:val="clear" w:color="auto" w:fill="auto"/>
          </w:tcPr>
          <w:p w14:paraId="239093DA" w14:textId="77777777" w:rsidR="008962AF" w:rsidRPr="00ED4AF8" w:rsidRDefault="008962AF" w:rsidP="00BC570E">
            <w:pPr>
              <w:pStyle w:val="TAC"/>
              <w:rPr>
                <w:lang w:eastAsia="zh-CN"/>
              </w:rPr>
            </w:pPr>
            <w:r w:rsidRPr="00ED4AF8">
              <w:rPr>
                <w:rFonts w:cs="Arial"/>
                <w:sz w:val="16"/>
                <w:szCs w:val="16"/>
              </w:rPr>
              <w:t>21</w:t>
            </w:r>
          </w:p>
        </w:tc>
        <w:tc>
          <w:tcPr>
            <w:tcW w:w="1231" w:type="dxa"/>
            <w:shd w:val="clear" w:color="auto" w:fill="auto"/>
          </w:tcPr>
          <w:p w14:paraId="7C84E104" w14:textId="77777777" w:rsidR="008962AF" w:rsidRPr="00ED4AF8" w:rsidRDefault="008962AF" w:rsidP="00BC570E">
            <w:pPr>
              <w:pStyle w:val="TAC"/>
              <w:rPr>
                <w:lang w:eastAsia="zh-CN"/>
              </w:rPr>
            </w:pPr>
            <w:r w:rsidRPr="00ED4AF8">
              <w:rPr>
                <w:rFonts w:cs="Arial"/>
                <w:sz w:val="16"/>
                <w:szCs w:val="16"/>
              </w:rPr>
              <w:t>3</w:t>
            </w:r>
          </w:p>
        </w:tc>
        <w:tc>
          <w:tcPr>
            <w:tcW w:w="1231" w:type="dxa"/>
            <w:shd w:val="clear" w:color="auto" w:fill="auto"/>
          </w:tcPr>
          <w:p w14:paraId="10B959F5" w14:textId="77777777" w:rsidR="008962AF" w:rsidRPr="00ED4AF8" w:rsidRDefault="008962AF" w:rsidP="00BC570E">
            <w:pPr>
              <w:pStyle w:val="TAC"/>
              <w:rPr>
                <w:lang w:eastAsia="zh-CN"/>
              </w:rPr>
            </w:pPr>
            <w:r w:rsidRPr="00ED4AF8">
              <w:rPr>
                <w:rFonts w:cs="Arial"/>
                <w:sz w:val="16"/>
                <w:szCs w:val="16"/>
              </w:rPr>
              <w:t>3-5</w:t>
            </w:r>
          </w:p>
        </w:tc>
        <w:tc>
          <w:tcPr>
            <w:tcW w:w="1230" w:type="dxa"/>
            <w:shd w:val="clear" w:color="auto" w:fill="auto"/>
            <w:vAlign w:val="center"/>
          </w:tcPr>
          <w:p w14:paraId="31BCB717" w14:textId="77777777" w:rsidR="008962AF" w:rsidRPr="00ED4AF8" w:rsidRDefault="008962AF" w:rsidP="00BC570E">
            <w:pPr>
              <w:pStyle w:val="TAC"/>
              <w:rPr>
                <w:lang w:eastAsia="zh-CN"/>
              </w:rPr>
            </w:pPr>
          </w:p>
        </w:tc>
        <w:tc>
          <w:tcPr>
            <w:tcW w:w="1231" w:type="dxa"/>
            <w:shd w:val="clear" w:color="auto" w:fill="auto"/>
            <w:vAlign w:val="center"/>
          </w:tcPr>
          <w:p w14:paraId="2FC8B1D7" w14:textId="77777777" w:rsidR="008962AF" w:rsidRPr="00ED4AF8" w:rsidRDefault="008962AF" w:rsidP="00BC570E">
            <w:pPr>
              <w:pStyle w:val="TAC"/>
              <w:rPr>
                <w:lang w:eastAsia="zh-CN"/>
              </w:rPr>
            </w:pPr>
          </w:p>
        </w:tc>
        <w:tc>
          <w:tcPr>
            <w:tcW w:w="1240" w:type="dxa"/>
            <w:shd w:val="clear" w:color="auto" w:fill="auto"/>
            <w:vAlign w:val="center"/>
          </w:tcPr>
          <w:p w14:paraId="415B5FB2" w14:textId="77777777" w:rsidR="008962AF" w:rsidRPr="00ED4AF8" w:rsidRDefault="008962AF" w:rsidP="00BC570E">
            <w:pPr>
              <w:pStyle w:val="TAC"/>
              <w:rPr>
                <w:lang w:eastAsia="zh-CN"/>
              </w:rPr>
            </w:pPr>
          </w:p>
        </w:tc>
      </w:tr>
      <w:tr w:rsidR="008962AF" w:rsidRPr="00ED4AF8" w14:paraId="71A25355" w14:textId="77777777" w:rsidTr="00BC570E">
        <w:trPr>
          <w:trHeight w:val="214"/>
          <w:jc w:val="center"/>
        </w:trPr>
        <w:tc>
          <w:tcPr>
            <w:tcW w:w="1231" w:type="dxa"/>
            <w:shd w:val="clear" w:color="auto" w:fill="auto"/>
          </w:tcPr>
          <w:p w14:paraId="7AF8E5C9" w14:textId="77777777" w:rsidR="008962AF" w:rsidRPr="00ED4AF8" w:rsidRDefault="008962AF" w:rsidP="00BC570E">
            <w:pPr>
              <w:pStyle w:val="TAC"/>
              <w:rPr>
                <w:lang w:eastAsia="zh-CN"/>
              </w:rPr>
            </w:pPr>
            <w:r w:rsidRPr="00ED4AF8">
              <w:rPr>
                <w:rFonts w:cs="Arial"/>
                <w:sz w:val="16"/>
                <w:szCs w:val="16"/>
              </w:rPr>
              <w:t>22</w:t>
            </w:r>
          </w:p>
        </w:tc>
        <w:tc>
          <w:tcPr>
            <w:tcW w:w="1231" w:type="dxa"/>
            <w:shd w:val="clear" w:color="auto" w:fill="auto"/>
          </w:tcPr>
          <w:p w14:paraId="3994485B" w14:textId="77777777" w:rsidR="008962AF" w:rsidRPr="00ED4AF8" w:rsidRDefault="008962AF" w:rsidP="00BC570E">
            <w:pPr>
              <w:pStyle w:val="TAC"/>
              <w:rPr>
                <w:lang w:eastAsia="zh-CN"/>
              </w:rPr>
            </w:pPr>
            <w:r w:rsidRPr="00ED4AF8">
              <w:rPr>
                <w:rFonts w:cs="Arial"/>
                <w:sz w:val="16"/>
                <w:szCs w:val="16"/>
              </w:rPr>
              <w:t>3</w:t>
            </w:r>
          </w:p>
        </w:tc>
        <w:tc>
          <w:tcPr>
            <w:tcW w:w="1231" w:type="dxa"/>
            <w:shd w:val="clear" w:color="auto" w:fill="auto"/>
          </w:tcPr>
          <w:p w14:paraId="08A89A1D" w14:textId="77777777" w:rsidR="008962AF" w:rsidRPr="00ED4AF8" w:rsidRDefault="008962AF" w:rsidP="00BC570E">
            <w:pPr>
              <w:pStyle w:val="TAC"/>
              <w:rPr>
                <w:lang w:eastAsia="zh-CN"/>
              </w:rPr>
            </w:pPr>
            <w:r w:rsidRPr="00ED4AF8">
              <w:rPr>
                <w:rFonts w:cs="Arial"/>
                <w:sz w:val="16"/>
                <w:szCs w:val="16"/>
              </w:rPr>
              <w:t>0-3</w:t>
            </w:r>
          </w:p>
        </w:tc>
        <w:tc>
          <w:tcPr>
            <w:tcW w:w="1230" w:type="dxa"/>
            <w:shd w:val="clear" w:color="auto" w:fill="auto"/>
            <w:vAlign w:val="center"/>
          </w:tcPr>
          <w:p w14:paraId="472CEFD9" w14:textId="77777777" w:rsidR="008962AF" w:rsidRPr="00ED4AF8" w:rsidRDefault="008962AF" w:rsidP="00BC570E">
            <w:pPr>
              <w:pStyle w:val="TAC"/>
              <w:rPr>
                <w:lang w:eastAsia="zh-CN"/>
              </w:rPr>
            </w:pPr>
          </w:p>
        </w:tc>
        <w:tc>
          <w:tcPr>
            <w:tcW w:w="1231" w:type="dxa"/>
            <w:shd w:val="clear" w:color="auto" w:fill="auto"/>
            <w:vAlign w:val="center"/>
          </w:tcPr>
          <w:p w14:paraId="21FA4335" w14:textId="77777777" w:rsidR="008962AF" w:rsidRPr="00ED4AF8" w:rsidRDefault="008962AF" w:rsidP="00BC570E">
            <w:pPr>
              <w:pStyle w:val="TAC"/>
              <w:rPr>
                <w:lang w:eastAsia="zh-CN"/>
              </w:rPr>
            </w:pPr>
          </w:p>
        </w:tc>
        <w:tc>
          <w:tcPr>
            <w:tcW w:w="1240" w:type="dxa"/>
            <w:shd w:val="clear" w:color="auto" w:fill="auto"/>
            <w:vAlign w:val="center"/>
          </w:tcPr>
          <w:p w14:paraId="18F106E6" w14:textId="77777777" w:rsidR="008962AF" w:rsidRPr="00ED4AF8" w:rsidRDefault="008962AF" w:rsidP="00BC570E">
            <w:pPr>
              <w:pStyle w:val="TAC"/>
              <w:rPr>
                <w:lang w:eastAsia="zh-CN"/>
              </w:rPr>
            </w:pPr>
          </w:p>
        </w:tc>
      </w:tr>
      <w:tr w:rsidR="008962AF" w:rsidRPr="00ED4AF8" w14:paraId="6081058D" w14:textId="77777777" w:rsidTr="00BC570E">
        <w:trPr>
          <w:trHeight w:val="214"/>
          <w:jc w:val="center"/>
        </w:trPr>
        <w:tc>
          <w:tcPr>
            <w:tcW w:w="1231" w:type="dxa"/>
            <w:shd w:val="clear" w:color="auto" w:fill="auto"/>
          </w:tcPr>
          <w:p w14:paraId="7B63E367" w14:textId="77777777" w:rsidR="008962AF" w:rsidRPr="00ED4AF8" w:rsidRDefault="008962AF" w:rsidP="00BC570E">
            <w:pPr>
              <w:pStyle w:val="TAC"/>
              <w:rPr>
                <w:lang w:eastAsia="zh-CN"/>
              </w:rPr>
            </w:pPr>
            <w:r w:rsidRPr="00ED4AF8">
              <w:rPr>
                <w:rFonts w:cs="Arial"/>
                <w:sz w:val="16"/>
                <w:szCs w:val="16"/>
              </w:rPr>
              <w:t>23</w:t>
            </w:r>
          </w:p>
        </w:tc>
        <w:tc>
          <w:tcPr>
            <w:tcW w:w="1231" w:type="dxa"/>
            <w:shd w:val="clear" w:color="auto" w:fill="auto"/>
          </w:tcPr>
          <w:p w14:paraId="4217EC9D" w14:textId="77777777" w:rsidR="008962AF" w:rsidRPr="00ED4AF8" w:rsidRDefault="008962AF" w:rsidP="00BC570E">
            <w:pPr>
              <w:pStyle w:val="TAC"/>
              <w:rPr>
                <w:lang w:eastAsia="zh-CN"/>
              </w:rPr>
            </w:pPr>
            <w:r w:rsidRPr="00ED4AF8">
              <w:rPr>
                <w:rFonts w:cs="Arial"/>
                <w:sz w:val="16"/>
                <w:szCs w:val="16"/>
              </w:rPr>
              <w:t>2</w:t>
            </w:r>
          </w:p>
        </w:tc>
        <w:tc>
          <w:tcPr>
            <w:tcW w:w="1231" w:type="dxa"/>
            <w:shd w:val="clear" w:color="auto" w:fill="auto"/>
          </w:tcPr>
          <w:p w14:paraId="2ADD292A" w14:textId="77777777" w:rsidR="008962AF" w:rsidRPr="00ED4AF8" w:rsidRDefault="008962AF" w:rsidP="00BC570E">
            <w:pPr>
              <w:pStyle w:val="TAC"/>
              <w:rPr>
                <w:lang w:eastAsia="zh-CN"/>
              </w:rPr>
            </w:pPr>
            <w:r w:rsidRPr="00ED4AF8">
              <w:rPr>
                <w:rFonts w:cs="Arial"/>
                <w:sz w:val="16"/>
                <w:szCs w:val="16"/>
              </w:rPr>
              <w:t>0,2</w:t>
            </w:r>
          </w:p>
        </w:tc>
        <w:tc>
          <w:tcPr>
            <w:tcW w:w="1230" w:type="dxa"/>
            <w:shd w:val="clear" w:color="auto" w:fill="auto"/>
            <w:vAlign w:val="center"/>
          </w:tcPr>
          <w:p w14:paraId="0180F9D7" w14:textId="77777777" w:rsidR="008962AF" w:rsidRPr="00ED4AF8" w:rsidRDefault="008962AF" w:rsidP="00BC570E">
            <w:pPr>
              <w:pStyle w:val="TAC"/>
              <w:rPr>
                <w:lang w:eastAsia="zh-CN"/>
              </w:rPr>
            </w:pPr>
          </w:p>
        </w:tc>
        <w:tc>
          <w:tcPr>
            <w:tcW w:w="1231" w:type="dxa"/>
            <w:shd w:val="clear" w:color="auto" w:fill="auto"/>
            <w:vAlign w:val="center"/>
          </w:tcPr>
          <w:p w14:paraId="4BFD6ED1" w14:textId="77777777" w:rsidR="008962AF" w:rsidRPr="00ED4AF8" w:rsidRDefault="008962AF" w:rsidP="00BC570E">
            <w:pPr>
              <w:pStyle w:val="TAC"/>
              <w:rPr>
                <w:lang w:eastAsia="zh-CN"/>
              </w:rPr>
            </w:pPr>
          </w:p>
        </w:tc>
        <w:tc>
          <w:tcPr>
            <w:tcW w:w="1240" w:type="dxa"/>
            <w:shd w:val="clear" w:color="auto" w:fill="auto"/>
            <w:vAlign w:val="center"/>
          </w:tcPr>
          <w:p w14:paraId="54912D3B" w14:textId="77777777" w:rsidR="008962AF" w:rsidRPr="00ED4AF8" w:rsidRDefault="008962AF" w:rsidP="00BC570E">
            <w:pPr>
              <w:pStyle w:val="TAC"/>
              <w:rPr>
                <w:lang w:eastAsia="zh-CN"/>
              </w:rPr>
            </w:pPr>
          </w:p>
        </w:tc>
      </w:tr>
      <w:tr w:rsidR="008962AF" w:rsidRPr="00ED4AF8" w14:paraId="76D610FD" w14:textId="77777777" w:rsidTr="00BC570E">
        <w:trPr>
          <w:trHeight w:val="214"/>
          <w:jc w:val="center"/>
        </w:trPr>
        <w:tc>
          <w:tcPr>
            <w:tcW w:w="1231" w:type="dxa"/>
            <w:shd w:val="clear" w:color="auto" w:fill="auto"/>
          </w:tcPr>
          <w:p w14:paraId="50BED940" w14:textId="77777777" w:rsidR="008962AF" w:rsidRPr="00ED4AF8" w:rsidRDefault="008962AF" w:rsidP="00BC570E">
            <w:pPr>
              <w:pStyle w:val="TAC"/>
              <w:rPr>
                <w:lang w:eastAsia="zh-CN"/>
              </w:rPr>
            </w:pPr>
            <w:r w:rsidRPr="00ED4AF8">
              <w:rPr>
                <w:rFonts w:cs="Arial"/>
                <w:sz w:val="16"/>
                <w:szCs w:val="16"/>
              </w:rPr>
              <w:t>24-31</w:t>
            </w:r>
          </w:p>
        </w:tc>
        <w:tc>
          <w:tcPr>
            <w:tcW w:w="1231" w:type="dxa"/>
            <w:shd w:val="clear" w:color="auto" w:fill="auto"/>
          </w:tcPr>
          <w:p w14:paraId="44A13CB9" w14:textId="77777777" w:rsidR="008962AF" w:rsidRPr="00ED4AF8" w:rsidRDefault="008962AF" w:rsidP="00BC570E">
            <w:pPr>
              <w:pStyle w:val="TAC"/>
              <w:rPr>
                <w:lang w:eastAsia="zh-CN"/>
              </w:rPr>
            </w:pPr>
            <w:r w:rsidRPr="00ED4AF8">
              <w:rPr>
                <w:rFonts w:cs="Arial"/>
                <w:sz w:val="16"/>
                <w:szCs w:val="16"/>
              </w:rPr>
              <w:t>Reserved</w:t>
            </w:r>
          </w:p>
        </w:tc>
        <w:tc>
          <w:tcPr>
            <w:tcW w:w="1231" w:type="dxa"/>
            <w:shd w:val="clear" w:color="auto" w:fill="auto"/>
          </w:tcPr>
          <w:p w14:paraId="78A36231" w14:textId="77777777" w:rsidR="008962AF" w:rsidRPr="00ED4AF8" w:rsidRDefault="008962AF" w:rsidP="00BC570E">
            <w:pPr>
              <w:pStyle w:val="TAC"/>
              <w:rPr>
                <w:lang w:eastAsia="zh-CN"/>
              </w:rPr>
            </w:pPr>
            <w:r w:rsidRPr="00ED4AF8">
              <w:rPr>
                <w:rFonts w:cs="Arial"/>
                <w:sz w:val="16"/>
                <w:szCs w:val="16"/>
              </w:rPr>
              <w:t>Reserved</w:t>
            </w:r>
          </w:p>
        </w:tc>
        <w:tc>
          <w:tcPr>
            <w:tcW w:w="1230" w:type="dxa"/>
            <w:shd w:val="clear" w:color="auto" w:fill="auto"/>
            <w:vAlign w:val="center"/>
          </w:tcPr>
          <w:p w14:paraId="2EFADB9A" w14:textId="77777777" w:rsidR="008962AF" w:rsidRPr="00ED4AF8" w:rsidRDefault="008962AF" w:rsidP="00BC570E">
            <w:pPr>
              <w:pStyle w:val="TAC"/>
              <w:rPr>
                <w:lang w:eastAsia="zh-CN"/>
              </w:rPr>
            </w:pPr>
          </w:p>
        </w:tc>
        <w:tc>
          <w:tcPr>
            <w:tcW w:w="1231" w:type="dxa"/>
            <w:shd w:val="clear" w:color="auto" w:fill="auto"/>
            <w:vAlign w:val="center"/>
          </w:tcPr>
          <w:p w14:paraId="68C768B4" w14:textId="77777777" w:rsidR="008962AF" w:rsidRPr="00ED4AF8" w:rsidRDefault="008962AF" w:rsidP="00BC570E">
            <w:pPr>
              <w:pStyle w:val="TAC"/>
              <w:rPr>
                <w:lang w:eastAsia="zh-CN"/>
              </w:rPr>
            </w:pPr>
          </w:p>
        </w:tc>
        <w:tc>
          <w:tcPr>
            <w:tcW w:w="1240" w:type="dxa"/>
            <w:shd w:val="clear" w:color="auto" w:fill="auto"/>
            <w:vAlign w:val="center"/>
          </w:tcPr>
          <w:p w14:paraId="45089F5A" w14:textId="77777777" w:rsidR="008962AF" w:rsidRPr="00ED4AF8" w:rsidRDefault="008962AF" w:rsidP="00BC570E">
            <w:pPr>
              <w:pStyle w:val="TAC"/>
              <w:rPr>
                <w:lang w:eastAsia="zh-CN"/>
              </w:rPr>
            </w:pPr>
          </w:p>
        </w:tc>
      </w:tr>
    </w:tbl>
    <w:p w14:paraId="0D56BD30" w14:textId="77777777" w:rsidR="005C09DD" w:rsidRPr="00ED4AF8" w:rsidRDefault="005C09DD" w:rsidP="00C33081">
      <w:pPr>
        <w:rPr>
          <w:lang w:eastAsia="zh-CN"/>
        </w:rPr>
      </w:pPr>
    </w:p>
    <w:p w14:paraId="53A496E7" w14:textId="77777777" w:rsidR="005C09DD" w:rsidRPr="00ED4AF8" w:rsidRDefault="005C09DD" w:rsidP="005C09DD">
      <w:pPr>
        <w:pStyle w:val="TH"/>
        <w:overflowPunct w:val="0"/>
        <w:autoSpaceDE w:val="0"/>
        <w:autoSpaceDN w:val="0"/>
        <w:adjustRightInd w:val="0"/>
        <w:textAlignment w:val="baseline"/>
        <w:rPr>
          <w:lang w:eastAsia="zh-CN"/>
        </w:rPr>
      </w:pPr>
      <w:r w:rsidRPr="00ED4AF8">
        <w:lastRenderedPageBreak/>
        <w:t xml:space="preserve">Table </w:t>
      </w:r>
      <w:r w:rsidRPr="00ED4AF8">
        <w:rPr>
          <w:rFonts w:hint="eastAsia"/>
          <w:lang w:eastAsia="zh-CN"/>
        </w:rPr>
        <w:t>7.3.1.2.2</w:t>
      </w:r>
      <w:r w:rsidRPr="00ED4AF8">
        <w:t>-</w:t>
      </w:r>
      <w:r w:rsidRPr="00ED4AF8">
        <w:rPr>
          <w:lang w:eastAsia="zh-CN"/>
        </w:rPr>
        <w:t>3A</w:t>
      </w:r>
      <w:r w:rsidRPr="00ED4AF8">
        <w:rPr>
          <w:rFonts w:hint="eastAsia"/>
          <w:lang w:eastAsia="zh-CN"/>
        </w:rPr>
        <w:t xml:space="preserve">: Antenna port(s) (1000 + DMRS port), </w:t>
      </w:r>
      <w:proofErr w:type="spellStart"/>
      <w:r w:rsidRPr="00ED4AF8">
        <w:rPr>
          <w:i/>
          <w:lang w:eastAsia="zh-CN"/>
        </w:rPr>
        <w:t>dmrs</w:t>
      </w:r>
      <w:proofErr w:type="spellEnd"/>
      <w:r w:rsidRPr="00ED4AF8">
        <w:rPr>
          <w:i/>
          <w:lang w:eastAsia="zh-CN"/>
        </w:rPr>
        <w:t>-Type</w:t>
      </w:r>
      <w:r w:rsidRPr="00ED4AF8">
        <w:rPr>
          <w:lang w:eastAsia="zh-CN"/>
        </w:rPr>
        <w:t>=</w:t>
      </w:r>
      <w:r w:rsidRPr="00ED4AF8">
        <w:rPr>
          <w:rFonts w:hint="eastAsia"/>
          <w:lang w:eastAsia="zh-CN"/>
        </w:rPr>
        <w:t>2,</w:t>
      </w:r>
      <w:r w:rsidRPr="00ED4AF8">
        <w:rPr>
          <w:lang w:eastAsia="zh-CN"/>
        </w:rPr>
        <w:t xml:space="preserve"> </w:t>
      </w:r>
      <w:proofErr w:type="spellStart"/>
      <w:r w:rsidRPr="00ED4AF8">
        <w:rPr>
          <w:i/>
          <w:lang w:eastAsia="zh-CN"/>
        </w:rPr>
        <w:t>maxLength</w:t>
      </w:r>
      <w:proofErr w:type="spellEnd"/>
      <w:r w:rsidRPr="00ED4AF8">
        <w:rPr>
          <w:rFonts w:hint="eastAsia"/>
          <w:lang w:eastAsia="zh-CN"/>
        </w:rPr>
        <w:t>=1</w:t>
      </w:r>
    </w:p>
    <w:tbl>
      <w:tblPr>
        <w:tblW w:w="73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1"/>
        <w:gridCol w:w="1231"/>
        <w:gridCol w:w="1231"/>
        <w:gridCol w:w="1230"/>
        <w:gridCol w:w="1231"/>
        <w:gridCol w:w="1240"/>
      </w:tblGrid>
      <w:tr w:rsidR="005C09DD" w:rsidRPr="00ED4AF8" w14:paraId="26A7660B" w14:textId="77777777" w:rsidTr="005C09DD">
        <w:trPr>
          <w:trHeight w:val="214"/>
          <w:jc w:val="center"/>
        </w:trPr>
        <w:tc>
          <w:tcPr>
            <w:tcW w:w="3693" w:type="dxa"/>
            <w:gridSpan w:val="3"/>
            <w:tcBorders>
              <w:bottom w:val="single" w:sz="4" w:space="0" w:color="auto"/>
            </w:tcBorders>
            <w:shd w:val="clear" w:color="auto" w:fill="D9D9D9"/>
            <w:vAlign w:val="center"/>
          </w:tcPr>
          <w:p w14:paraId="6C3E0C28" w14:textId="77777777" w:rsidR="005C09DD" w:rsidRPr="00ED4AF8" w:rsidRDefault="005C09DD" w:rsidP="005C09DD">
            <w:pPr>
              <w:pStyle w:val="TAC"/>
              <w:rPr>
                <w:rFonts w:cs="Arial"/>
                <w:b/>
                <w:bCs/>
                <w:sz w:val="16"/>
                <w:szCs w:val="16"/>
                <w:lang w:eastAsia="zh-CN"/>
              </w:rPr>
            </w:pPr>
            <w:r w:rsidRPr="00ED4AF8">
              <w:rPr>
                <w:rFonts w:cs="Arial" w:hint="eastAsia"/>
                <w:b/>
                <w:bCs/>
                <w:sz w:val="16"/>
                <w:szCs w:val="16"/>
                <w:lang w:eastAsia="zh-CN"/>
              </w:rPr>
              <w:t>One codeword:</w:t>
            </w:r>
          </w:p>
          <w:p w14:paraId="23655E7B" w14:textId="77777777" w:rsidR="005C09DD" w:rsidRPr="00ED4AF8" w:rsidRDefault="005C09DD" w:rsidP="005C09DD">
            <w:pPr>
              <w:autoSpaceDN w:val="0"/>
              <w:snapToGrid w:val="0"/>
              <w:spacing w:after="0"/>
              <w:jc w:val="center"/>
              <w:textAlignment w:val="baseline"/>
              <w:rPr>
                <w:rFonts w:ascii="Arial" w:eastAsia="KaiTi_GB2312" w:hAnsi="Arial" w:cs="Arial"/>
                <w:b/>
                <w:bCs/>
                <w:kern w:val="28"/>
                <w:sz w:val="16"/>
                <w:szCs w:val="16"/>
                <w:lang w:val="en-US" w:eastAsia="zh-CN"/>
              </w:rPr>
            </w:pPr>
            <w:r w:rsidRPr="00ED4AF8">
              <w:rPr>
                <w:rFonts w:ascii="Arial" w:eastAsia="KaiTi_GB2312" w:hAnsi="Arial" w:cs="Arial"/>
                <w:b/>
                <w:bCs/>
                <w:kern w:val="28"/>
                <w:sz w:val="16"/>
                <w:szCs w:val="16"/>
                <w:lang w:val="en-US" w:eastAsia="zh-CN"/>
              </w:rPr>
              <w:t>Codeword 0 enabled,</w:t>
            </w:r>
          </w:p>
          <w:p w14:paraId="02E66995" w14:textId="77777777" w:rsidR="005C09DD" w:rsidRPr="00ED4AF8" w:rsidRDefault="005C09DD" w:rsidP="005C09DD">
            <w:pPr>
              <w:pStyle w:val="TAC"/>
              <w:rPr>
                <w:rFonts w:cs="Arial"/>
                <w:b/>
                <w:bCs/>
                <w:sz w:val="16"/>
                <w:szCs w:val="16"/>
                <w:lang w:eastAsia="zh-CN"/>
              </w:rPr>
            </w:pPr>
            <w:r w:rsidRPr="00ED4AF8">
              <w:rPr>
                <w:rFonts w:eastAsia="KaiTi_GB2312" w:cs="Arial"/>
                <w:b/>
                <w:bCs/>
                <w:kern w:val="28"/>
                <w:sz w:val="16"/>
                <w:szCs w:val="16"/>
                <w:lang w:val="en-US" w:eastAsia="zh-CN"/>
              </w:rPr>
              <w:t>Codeword 1 disabled</w:t>
            </w:r>
          </w:p>
        </w:tc>
        <w:tc>
          <w:tcPr>
            <w:tcW w:w="3701" w:type="dxa"/>
            <w:gridSpan w:val="3"/>
            <w:tcBorders>
              <w:bottom w:val="single" w:sz="4" w:space="0" w:color="auto"/>
            </w:tcBorders>
            <w:shd w:val="clear" w:color="auto" w:fill="D9D9D9"/>
            <w:vAlign w:val="center"/>
          </w:tcPr>
          <w:p w14:paraId="5C6D24E3" w14:textId="77777777" w:rsidR="005C09DD" w:rsidRPr="00ED4AF8" w:rsidRDefault="005C09DD" w:rsidP="005C09DD">
            <w:pPr>
              <w:pStyle w:val="TAC"/>
              <w:rPr>
                <w:rFonts w:cs="Arial"/>
                <w:b/>
                <w:bCs/>
                <w:sz w:val="16"/>
                <w:szCs w:val="16"/>
                <w:lang w:eastAsia="zh-CN"/>
              </w:rPr>
            </w:pPr>
            <w:r w:rsidRPr="00ED4AF8">
              <w:rPr>
                <w:rFonts w:cs="Arial" w:hint="eastAsia"/>
                <w:b/>
                <w:bCs/>
                <w:sz w:val="16"/>
                <w:szCs w:val="16"/>
                <w:lang w:eastAsia="zh-CN"/>
              </w:rPr>
              <w:t>Two codewords:</w:t>
            </w:r>
          </w:p>
          <w:p w14:paraId="622CF54D" w14:textId="77777777" w:rsidR="005C09DD" w:rsidRPr="00ED4AF8" w:rsidRDefault="005C09DD" w:rsidP="005C09DD">
            <w:pPr>
              <w:autoSpaceDN w:val="0"/>
              <w:snapToGrid w:val="0"/>
              <w:spacing w:after="0"/>
              <w:jc w:val="center"/>
              <w:textAlignment w:val="baseline"/>
              <w:rPr>
                <w:rFonts w:ascii="Arial" w:eastAsia="KaiTi_GB2312" w:hAnsi="Arial" w:cs="Arial"/>
                <w:b/>
                <w:bCs/>
                <w:kern w:val="28"/>
                <w:sz w:val="16"/>
                <w:szCs w:val="16"/>
                <w:lang w:val="en-US" w:eastAsia="zh-CN"/>
              </w:rPr>
            </w:pPr>
            <w:r w:rsidRPr="00ED4AF8">
              <w:rPr>
                <w:rFonts w:ascii="Arial" w:eastAsia="KaiTi_GB2312" w:hAnsi="Arial" w:cs="Arial"/>
                <w:b/>
                <w:bCs/>
                <w:kern w:val="28"/>
                <w:sz w:val="16"/>
                <w:szCs w:val="16"/>
                <w:lang w:val="en-US" w:eastAsia="zh-CN"/>
              </w:rPr>
              <w:t>Codeword 0 enabled,</w:t>
            </w:r>
          </w:p>
          <w:p w14:paraId="71CB7DD6" w14:textId="77777777" w:rsidR="005C09DD" w:rsidRPr="00ED4AF8" w:rsidRDefault="005C09DD" w:rsidP="005C09DD">
            <w:pPr>
              <w:pStyle w:val="TAC"/>
              <w:rPr>
                <w:rFonts w:cs="Arial"/>
                <w:b/>
                <w:bCs/>
                <w:sz w:val="16"/>
                <w:szCs w:val="16"/>
                <w:lang w:eastAsia="zh-CN"/>
              </w:rPr>
            </w:pPr>
            <w:r w:rsidRPr="00ED4AF8">
              <w:rPr>
                <w:rFonts w:eastAsia="KaiTi_GB2312" w:cs="Arial"/>
                <w:b/>
                <w:bCs/>
                <w:kern w:val="28"/>
                <w:sz w:val="16"/>
                <w:szCs w:val="16"/>
                <w:lang w:val="en-US" w:eastAsia="zh-CN"/>
              </w:rPr>
              <w:t>Codeword 1 enabled</w:t>
            </w:r>
          </w:p>
        </w:tc>
      </w:tr>
      <w:tr w:rsidR="005C09DD" w:rsidRPr="00ED4AF8" w14:paraId="2ECA2A73" w14:textId="77777777" w:rsidTr="005C09DD">
        <w:trPr>
          <w:trHeight w:val="214"/>
          <w:jc w:val="center"/>
        </w:trPr>
        <w:tc>
          <w:tcPr>
            <w:tcW w:w="1231" w:type="dxa"/>
            <w:shd w:val="clear" w:color="auto" w:fill="D9D9D9"/>
            <w:vAlign w:val="center"/>
          </w:tcPr>
          <w:p w14:paraId="7F026BAA" w14:textId="77777777" w:rsidR="005C09DD" w:rsidRPr="00ED4AF8" w:rsidRDefault="005C09DD" w:rsidP="005C09DD">
            <w:pPr>
              <w:pStyle w:val="TAC"/>
              <w:rPr>
                <w:lang w:eastAsia="zh-CN"/>
              </w:rPr>
            </w:pPr>
            <w:r w:rsidRPr="00ED4AF8">
              <w:rPr>
                <w:rFonts w:cs="Arial"/>
                <w:b/>
                <w:bCs/>
                <w:sz w:val="16"/>
                <w:szCs w:val="16"/>
              </w:rPr>
              <w:t>Value</w:t>
            </w:r>
          </w:p>
        </w:tc>
        <w:tc>
          <w:tcPr>
            <w:tcW w:w="1231" w:type="dxa"/>
            <w:shd w:val="clear" w:color="auto" w:fill="D9D9D9"/>
            <w:vAlign w:val="center"/>
          </w:tcPr>
          <w:p w14:paraId="1AE95764" w14:textId="77777777" w:rsidR="005C09DD" w:rsidRPr="00ED4AF8" w:rsidRDefault="005C09DD" w:rsidP="005C09DD">
            <w:pPr>
              <w:pStyle w:val="TAC"/>
              <w:rPr>
                <w:lang w:eastAsia="zh-CN"/>
              </w:rPr>
            </w:pPr>
            <w:r w:rsidRPr="00ED4AF8">
              <w:rPr>
                <w:rFonts w:cs="Arial"/>
                <w:b/>
                <w:bCs/>
                <w:sz w:val="16"/>
                <w:szCs w:val="16"/>
              </w:rPr>
              <w:t xml:space="preserve">Number of </w:t>
            </w:r>
            <w:r w:rsidRPr="00ED4AF8">
              <w:rPr>
                <w:rFonts w:cs="Arial" w:hint="eastAsia"/>
                <w:b/>
                <w:bCs/>
                <w:sz w:val="16"/>
                <w:szCs w:val="16"/>
                <w:lang w:eastAsia="zh-CN"/>
              </w:rPr>
              <w:t xml:space="preserve">DMRS </w:t>
            </w:r>
            <w:r w:rsidRPr="00ED4AF8">
              <w:rPr>
                <w:rFonts w:cs="Arial"/>
                <w:b/>
                <w:bCs/>
                <w:sz w:val="16"/>
                <w:szCs w:val="16"/>
              </w:rPr>
              <w:t xml:space="preserve">CDM group(s) </w:t>
            </w:r>
            <w:r w:rsidRPr="00ED4AF8">
              <w:rPr>
                <w:rFonts w:cs="Arial" w:hint="eastAsia"/>
                <w:b/>
                <w:bCs/>
                <w:sz w:val="16"/>
                <w:szCs w:val="16"/>
                <w:lang w:eastAsia="zh-CN"/>
              </w:rPr>
              <w:t>without data</w:t>
            </w:r>
          </w:p>
        </w:tc>
        <w:tc>
          <w:tcPr>
            <w:tcW w:w="1231" w:type="dxa"/>
            <w:shd w:val="clear" w:color="auto" w:fill="D9D9D9"/>
            <w:vAlign w:val="center"/>
          </w:tcPr>
          <w:p w14:paraId="04CA49E9" w14:textId="77777777" w:rsidR="005C09DD" w:rsidRPr="00ED4AF8" w:rsidRDefault="005C09DD" w:rsidP="005C09DD">
            <w:pPr>
              <w:pStyle w:val="TAC"/>
            </w:pPr>
            <w:r w:rsidRPr="00ED4AF8">
              <w:rPr>
                <w:rFonts w:cs="Arial"/>
                <w:b/>
                <w:bCs/>
                <w:sz w:val="16"/>
                <w:szCs w:val="16"/>
              </w:rPr>
              <w:t>DMRS port(s)</w:t>
            </w:r>
          </w:p>
        </w:tc>
        <w:tc>
          <w:tcPr>
            <w:tcW w:w="1230" w:type="dxa"/>
            <w:shd w:val="clear" w:color="auto" w:fill="D9D9D9"/>
            <w:vAlign w:val="center"/>
          </w:tcPr>
          <w:p w14:paraId="5F82140F" w14:textId="77777777" w:rsidR="005C09DD" w:rsidRPr="00ED4AF8" w:rsidRDefault="005C09DD" w:rsidP="005C09DD">
            <w:pPr>
              <w:pStyle w:val="TAC"/>
              <w:rPr>
                <w:lang w:eastAsia="zh-CN"/>
              </w:rPr>
            </w:pPr>
            <w:r w:rsidRPr="00ED4AF8">
              <w:rPr>
                <w:rFonts w:cs="Arial"/>
                <w:b/>
                <w:bCs/>
                <w:sz w:val="16"/>
                <w:szCs w:val="16"/>
              </w:rPr>
              <w:t>Value</w:t>
            </w:r>
          </w:p>
        </w:tc>
        <w:tc>
          <w:tcPr>
            <w:tcW w:w="1231" w:type="dxa"/>
            <w:shd w:val="clear" w:color="auto" w:fill="D9D9D9"/>
            <w:vAlign w:val="center"/>
          </w:tcPr>
          <w:p w14:paraId="1C4867EE" w14:textId="77777777" w:rsidR="005C09DD" w:rsidRPr="00ED4AF8" w:rsidRDefault="005C09DD" w:rsidP="005C09DD">
            <w:pPr>
              <w:pStyle w:val="TAC"/>
            </w:pPr>
            <w:r w:rsidRPr="00ED4AF8">
              <w:rPr>
                <w:rFonts w:cs="Arial"/>
                <w:b/>
                <w:bCs/>
                <w:sz w:val="16"/>
                <w:szCs w:val="16"/>
              </w:rPr>
              <w:t xml:space="preserve">Number of </w:t>
            </w:r>
            <w:r w:rsidRPr="00ED4AF8">
              <w:rPr>
                <w:rFonts w:cs="Arial" w:hint="eastAsia"/>
                <w:b/>
                <w:bCs/>
                <w:sz w:val="16"/>
                <w:szCs w:val="16"/>
                <w:lang w:eastAsia="zh-CN"/>
              </w:rPr>
              <w:t xml:space="preserve">DMRS </w:t>
            </w:r>
            <w:r w:rsidRPr="00ED4AF8">
              <w:rPr>
                <w:rFonts w:cs="Arial"/>
                <w:b/>
                <w:bCs/>
                <w:sz w:val="16"/>
                <w:szCs w:val="16"/>
              </w:rPr>
              <w:t xml:space="preserve">CDM group(s) </w:t>
            </w:r>
            <w:r w:rsidRPr="00ED4AF8">
              <w:rPr>
                <w:rFonts w:cs="Arial" w:hint="eastAsia"/>
                <w:b/>
                <w:bCs/>
                <w:sz w:val="16"/>
                <w:szCs w:val="16"/>
                <w:lang w:eastAsia="zh-CN"/>
              </w:rPr>
              <w:t>without data</w:t>
            </w:r>
          </w:p>
        </w:tc>
        <w:tc>
          <w:tcPr>
            <w:tcW w:w="1240" w:type="dxa"/>
            <w:shd w:val="clear" w:color="auto" w:fill="D9D9D9"/>
            <w:vAlign w:val="center"/>
          </w:tcPr>
          <w:p w14:paraId="20C7DF31" w14:textId="77777777" w:rsidR="005C09DD" w:rsidRPr="00ED4AF8" w:rsidRDefault="005C09DD" w:rsidP="005C09DD">
            <w:pPr>
              <w:pStyle w:val="TAC"/>
            </w:pPr>
            <w:r w:rsidRPr="00ED4AF8">
              <w:rPr>
                <w:rFonts w:cs="Arial"/>
                <w:b/>
                <w:bCs/>
                <w:sz w:val="16"/>
                <w:szCs w:val="16"/>
              </w:rPr>
              <w:t>DMRS port(s)</w:t>
            </w:r>
          </w:p>
        </w:tc>
      </w:tr>
      <w:tr w:rsidR="005C09DD" w:rsidRPr="00ED4AF8" w14:paraId="4C76FD0F" w14:textId="77777777" w:rsidTr="005C09DD">
        <w:trPr>
          <w:trHeight w:val="214"/>
          <w:jc w:val="center"/>
        </w:trPr>
        <w:tc>
          <w:tcPr>
            <w:tcW w:w="1231" w:type="dxa"/>
            <w:shd w:val="clear" w:color="auto" w:fill="auto"/>
          </w:tcPr>
          <w:p w14:paraId="1CCB5AD7" w14:textId="77777777" w:rsidR="005C09DD" w:rsidRPr="00ED4AF8" w:rsidRDefault="005C09DD" w:rsidP="005C09DD">
            <w:pPr>
              <w:pStyle w:val="TAC"/>
              <w:rPr>
                <w:lang w:eastAsia="zh-CN"/>
              </w:rPr>
            </w:pPr>
            <w:r w:rsidRPr="00ED4AF8">
              <w:rPr>
                <w:rFonts w:cs="Arial"/>
                <w:sz w:val="16"/>
                <w:szCs w:val="16"/>
              </w:rPr>
              <w:t>0</w:t>
            </w:r>
          </w:p>
        </w:tc>
        <w:tc>
          <w:tcPr>
            <w:tcW w:w="1231" w:type="dxa"/>
            <w:shd w:val="clear" w:color="auto" w:fill="auto"/>
          </w:tcPr>
          <w:p w14:paraId="4068B482" w14:textId="77777777" w:rsidR="005C09DD" w:rsidRPr="00ED4AF8" w:rsidRDefault="005C09DD" w:rsidP="005C09DD">
            <w:pPr>
              <w:pStyle w:val="TAC"/>
              <w:rPr>
                <w:lang w:eastAsia="zh-CN"/>
              </w:rPr>
            </w:pPr>
            <w:r w:rsidRPr="00ED4AF8">
              <w:rPr>
                <w:rFonts w:cs="Arial"/>
                <w:sz w:val="16"/>
                <w:szCs w:val="16"/>
              </w:rPr>
              <w:t>1</w:t>
            </w:r>
          </w:p>
        </w:tc>
        <w:tc>
          <w:tcPr>
            <w:tcW w:w="1231" w:type="dxa"/>
            <w:shd w:val="clear" w:color="auto" w:fill="auto"/>
          </w:tcPr>
          <w:p w14:paraId="0BE1C73B" w14:textId="77777777" w:rsidR="005C09DD" w:rsidRPr="00ED4AF8" w:rsidRDefault="005C09DD" w:rsidP="005C09DD">
            <w:pPr>
              <w:pStyle w:val="TAC"/>
            </w:pPr>
            <w:r w:rsidRPr="00ED4AF8">
              <w:rPr>
                <w:rFonts w:cs="Arial"/>
                <w:sz w:val="16"/>
                <w:szCs w:val="16"/>
              </w:rPr>
              <w:t>0</w:t>
            </w:r>
          </w:p>
        </w:tc>
        <w:tc>
          <w:tcPr>
            <w:tcW w:w="1230" w:type="dxa"/>
            <w:shd w:val="clear" w:color="auto" w:fill="auto"/>
          </w:tcPr>
          <w:p w14:paraId="6FA4DA67" w14:textId="77777777" w:rsidR="005C09DD" w:rsidRPr="00ED4AF8" w:rsidRDefault="005C09DD" w:rsidP="005C09DD">
            <w:pPr>
              <w:pStyle w:val="TAC"/>
              <w:rPr>
                <w:lang w:eastAsia="zh-CN"/>
              </w:rPr>
            </w:pPr>
            <w:r w:rsidRPr="00ED4AF8">
              <w:rPr>
                <w:rFonts w:cs="Arial"/>
                <w:sz w:val="16"/>
                <w:szCs w:val="16"/>
              </w:rPr>
              <w:t>0</w:t>
            </w:r>
          </w:p>
        </w:tc>
        <w:tc>
          <w:tcPr>
            <w:tcW w:w="1231" w:type="dxa"/>
            <w:shd w:val="clear" w:color="auto" w:fill="auto"/>
          </w:tcPr>
          <w:p w14:paraId="225B958F" w14:textId="77777777" w:rsidR="005C09DD" w:rsidRPr="00ED4AF8" w:rsidRDefault="005C09DD" w:rsidP="005C09DD">
            <w:pPr>
              <w:pStyle w:val="TAC"/>
            </w:pPr>
            <w:r w:rsidRPr="00ED4AF8">
              <w:rPr>
                <w:rFonts w:cs="Arial"/>
                <w:sz w:val="16"/>
                <w:szCs w:val="16"/>
              </w:rPr>
              <w:t>3</w:t>
            </w:r>
          </w:p>
        </w:tc>
        <w:tc>
          <w:tcPr>
            <w:tcW w:w="1240" w:type="dxa"/>
            <w:shd w:val="clear" w:color="auto" w:fill="auto"/>
          </w:tcPr>
          <w:p w14:paraId="2E855768" w14:textId="77777777" w:rsidR="005C09DD" w:rsidRPr="00ED4AF8" w:rsidRDefault="005C09DD" w:rsidP="005C09DD">
            <w:pPr>
              <w:pStyle w:val="TAC"/>
            </w:pPr>
            <w:r w:rsidRPr="00ED4AF8">
              <w:rPr>
                <w:rFonts w:cs="Arial"/>
                <w:sz w:val="16"/>
                <w:szCs w:val="16"/>
              </w:rPr>
              <w:t>0-4</w:t>
            </w:r>
          </w:p>
        </w:tc>
      </w:tr>
      <w:tr w:rsidR="005C09DD" w:rsidRPr="00ED4AF8" w14:paraId="1065DA5F" w14:textId="77777777" w:rsidTr="005C09DD">
        <w:trPr>
          <w:trHeight w:val="214"/>
          <w:jc w:val="center"/>
        </w:trPr>
        <w:tc>
          <w:tcPr>
            <w:tcW w:w="1231" w:type="dxa"/>
            <w:shd w:val="clear" w:color="auto" w:fill="auto"/>
          </w:tcPr>
          <w:p w14:paraId="0BD6FED8" w14:textId="77777777" w:rsidR="005C09DD" w:rsidRPr="00ED4AF8" w:rsidRDefault="005C09DD" w:rsidP="005C09DD">
            <w:pPr>
              <w:pStyle w:val="TAC"/>
              <w:rPr>
                <w:lang w:eastAsia="zh-CN"/>
              </w:rPr>
            </w:pPr>
            <w:r w:rsidRPr="00ED4AF8">
              <w:rPr>
                <w:rFonts w:cs="Arial"/>
                <w:sz w:val="16"/>
                <w:szCs w:val="16"/>
              </w:rPr>
              <w:t>1</w:t>
            </w:r>
          </w:p>
        </w:tc>
        <w:tc>
          <w:tcPr>
            <w:tcW w:w="1231" w:type="dxa"/>
            <w:shd w:val="clear" w:color="auto" w:fill="auto"/>
          </w:tcPr>
          <w:p w14:paraId="51FB6881" w14:textId="77777777" w:rsidR="005C09DD" w:rsidRPr="00ED4AF8" w:rsidRDefault="005C09DD" w:rsidP="005C09DD">
            <w:pPr>
              <w:pStyle w:val="TAC"/>
              <w:rPr>
                <w:lang w:eastAsia="zh-CN"/>
              </w:rPr>
            </w:pPr>
            <w:r w:rsidRPr="00ED4AF8">
              <w:rPr>
                <w:rFonts w:cs="Arial"/>
                <w:sz w:val="16"/>
                <w:szCs w:val="16"/>
              </w:rPr>
              <w:t>1</w:t>
            </w:r>
          </w:p>
        </w:tc>
        <w:tc>
          <w:tcPr>
            <w:tcW w:w="1231" w:type="dxa"/>
            <w:shd w:val="clear" w:color="auto" w:fill="auto"/>
          </w:tcPr>
          <w:p w14:paraId="34E4F402" w14:textId="77777777" w:rsidR="005C09DD" w:rsidRPr="00ED4AF8" w:rsidRDefault="005C09DD" w:rsidP="005C09DD">
            <w:pPr>
              <w:pStyle w:val="TAC"/>
              <w:rPr>
                <w:lang w:eastAsia="zh-CN"/>
              </w:rPr>
            </w:pPr>
            <w:r w:rsidRPr="00ED4AF8">
              <w:rPr>
                <w:rFonts w:cs="Arial"/>
                <w:sz w:val="16"/>
                <w:szCs w:val="16"/>
              </w:rPr>
              <w:t>1</w:t>
            </w:r>
          </w:p>
        </w:tc>
        <w:tc>
          <w:tcPr>
            <w:tcW w:w="1230" w:type="dxa"/>
            <w:shd w:val="clear" w:color="auto" w:fill="auto"/>
          </w:tcPr>
          <w:p w14:paraId="4E71ADB8" w14:textId="77777777" w:rsidR="005C09DD" w:rsidRPr="00ED4AF8" w:rsidRDefault="005C09DD" w:rsidP="005C09DD">
            <w:pPr>
              <w:pStyle w:val="TAC"/>
              <w:rPr>
                <w:lang w:eastAsia="zh-CN"/>
              </w:rPr>
            </w:pPr>
            <w:r w:rsidRPr="00ED4AF8">
              <w:rPr>
                <w:rFonts w:cs="Arial"/>
                <w:sz w:val="16"/>
                <w:szCs w:val="16"/>
              </w:rPr>
              <w:t>1</w:t>
            </w:r>
          </w:p>
        </w:tc>
        <w:tc>
          <w:tcPr>
            <w:tcW w:w="1231" w:type="dxa"/>
            <w:shd w:val="clear" w:color="auto" w:fill="auto"/>
          </w:tcPr>
          <w:p w14:paraId="7A224023" w14:textId="77777777" w:rsidR="005C09DD" w:rsidRPr="00ED4AF8" w:rsidRDefault="005C09DD" w:rsidP="005C09DD">
            <w:pPr>
              <w:pStyle w:val="TAC"/>
              <w:rPr>
                <w:lang w:eastAsia="zh-CN"/>
              </w:rPr>
            </w:pPr>
            <w:r w:rsidRPr="00ED4AF8">
              <w:rPr>
                <w:rFonts w:cs="Arial"/>
                <w:sz w:val="16"/>
                <w:szCs w:val="16"/>
              </w:rPr>
              <w:t>3</w:t>
            </w:r>
          </w:p>
        </w:tc>
        <w:tc>
          <w:tcPr>
            <w:tcW w:w="1240" w:type="dxa"/>
            <w:shd w:val="clear" w:color="auto" w:fill="auto"/>
          </w:tcPr>
          <w:p w14:paraId="0F0365D2" w14:textId="77777777" w:rsidR="005C09DD" w:rsidRPr="00ED4AF8" w:rsidRDefault="005C09DD" w:rsidP="005C09DD">
            <w:pPr>
              <w:pStyle w:val="TAC"/>
              <w:rPr>
                <w:lang w:eastAsia="zh-CN"/>
              </w:rPr>
            </w:pPr>
            <w:r w:rsidRPr="00ED4AF8">
              <w:rPr>
                <w:rFonts w:cs="Arial"/>
                <w:sz w:val="16"/>
                <w:szCs w:val="16"/>
              </w:rPr>
              <w:t>0-5</w:t>
            </w:r>
          </w:p>
        </w:tc>
      </w:tr>
      <w:tr w:rsidR="005C09DD" w:rsidRPr="00ED4AF8" w14:paraId="73BC91D5" w14:textId="77777777" w:rsidTr="005C09DD">
        <w:trPr>
          <w:trHeight w:val="214"/>
          <w:jc w:val="center"/>
        </w:trPr>
        <w:tc>
          <w:tcPr>
            <w:tcW w:w="1231" w:type="dxa"/>
            <w:shd w:val="clear" w:color="auto" w:fill="auto"/>
          </w:tcPr>
          <w:p w14:paraId="2E772104" w14:textId="77777777" w:rsidR="005C09DD" w:rsidRPr="00ED4AF8" w:rsidRDefault="005C09DD" w:rsidP="005C09DD">
            <w:pPr>
              <w:pStyle w:val="TAC"/>
              <w:rPr>
                <w:lang w:eastAsia="zh-CN"/>
              </w:rPr>
            </w:pPr>
            <w:r w:rsidRPr="00ED4AF8">
              <w:rPr>
                <w:rFonts w:cs="Arial"/>
                <w:sz w:val="16"/>
                <w:szCs w:val="16"/>
              </w:rPr>
              <w:t>2</w:t>
            </w:r>
          </w:p>
        </w:tc>
        <w:tc>
          <w:tcPr>
            <w:tcW w:w="1231" w:type="dxa"/>
            <w:shd w:val="clear" w:color="auto" w:fill="auto"/>
          </w:tcPr>
          <w:p w14:paraId="2B3A5A44" w14:textId="77777777" w:rsidR="005C09DD" w:rsidRPr="00ED4AF8" w:rsidRDefault="005C09DD" w:rsidP="005C09DD">
            <w:pPr>
              <w:pStyle w:val="TAC"/>
              <w:rPr>
                <w:lang w:eastAsia="zh-CN"/>
              </w:rPr>
            </w:pPr>
            <w:r w:rsidRPr="00ED4AF8">
              <w:rPr>
                <w:rFonts w:cs="Arial"/>
                <w:sz w:val="16"/>
                <w:szCs w:val="16"/>
              </w:rPr>
              <w:t>1</w:t>
            </w:r>
          </w:p>
        </w:tc>
        <w:tc>
          <w:tcPr>
            <w:tcW w:w="1231" w:type="dxa"/>
            <w:shd w:val="clear" w:color="auto" w:fill="auto"/>
          </w:tcPr>
          <w:p w14:paraId="78A5A4F0" w14:textId="77777777" w:rsidR="005C09DD" w:rsidRPr="00ED4AF8" w:rsidRDefault="005C09DD" w:rsidP="005C09DD">
            <w:pPr>
              <w:pStyle w:val="TAC"/>
            </w:pPr>
            <w:r w:rsidRPr="00ED4AF8">
              <w:rPr>
                <w:rFonts w:cs="Arial"/>
                <w:sz w:val="16"/>
                <w:szCs w:val="16"/>
              </w:rPr>
              <w:t>0,1</w:t>
            </w:r>
          </w:p>
        </w:tc>
        <w:tc>
          <w:tcPr>
            <w:tcW w:w="1230" w:type="dxa"/>
            <w:shd w:val="clear" w:color="auto" w:fill="auto"/>
            <w:vAlign w:val="center"/>
          </w:tcPr>
          <w:p w14:paraId="05B57AE9" w14:textId="77777777" w:rsidR="005C09DD" w:rsidRPr="00ED4AF8" w:rsidRDefault="005C09DD" w:rsidP="005C09DD">
            <w:pPr>
              <w:pStyle w:val="TAC"/>
              <w:rPr>
                <w:lang w:eastAsia="zh-CN"/>
              </w:rPr>
            </w:pPr>
            <w:r w:rsidRPr="00ED4AF8">
              <w:rPr>
                <w:rFonts w:hint="eastAsia"/>
                <w:sz w:val="16"/>
                <w:szCs w:val="16"/>
                <w:lang w:eastAsia="zh-CN"/>
              </w:rPr>
              <w:t>2</w:t>
            </w:r>
            <w:r w:rsidRPr="00ED4AF8">
              <w:rPr>
                <w:rFonts w:hint="eastAsia"/>
                <w:sz w:val="16"/>
                <w:szCs w:val="16"/>
              </w:rPr>
              <w:t>-31</w:t>
            </w:r>
          </w:p>
        </w:tc>
        <w:tc>
          <w:tcPr>
            <w:tcW w:w="1231" w:type="dxa"/>
            <w:shd w:val="clear" w:color="auto" w:fill="auto"/>
            <w:vAlign w:val="center"/>
          </w:tcPr>
          <w:p w14:paraId="1E38E987" w14:textId="77777777" w:rsidR="005C09DD" w:rsidRPr="00ED4AF8" w:rsidRDefault="005C09DD" w:rsidP="005C09DD">
            <w:pPr>
              <w:pStyle w:val="TAC"/>
            </w:pPr>
            <w:r w:rsidRPr="00ED4AF8">
              <w:rPr>
                <w:rFonts w:hint="eastAsia"/>
                <w:sz w:val="16"/>
                <w:szCs w:val="16"/>
              </w:rPr>
              <w:t>reserved</w:t>
            </w:r>
          </w:p>
        </w:tc>
        <w:tc>
          <w:tcPr>
            <w:tcW w:w="1240" w:type="dxa"/>
            <w:shd w:val="clear" w:color="auto" w:fill="auto"/>
            <w:vAlign w:val="center"/>
          </w:tcPr>
          <w:p w14:paraId="0863B251" w14:textId="77777777" w:rsidR="005C09DD" w:rsidRPr="00ED4AF8" w:rsidRDefault="005C09DD" w:rsidP="005C09DD">
            <w:pPr>
              <w:pStyle w:val="TAC"/>
            </w:pPr>
            <w:r w:rsidRPr="00ED4AF8">
              <w:rPr>
                <w:rFonts w:hint="eastAsia"/>
                <w:sz w:val="16"/>
                <w:szCs w:val="16"/>
              </w:rPr>
              <w:t>reserved</w:t>
            </w:r>
          </w:p>
        </w:tc>
      </w:tr>
      <w:tr w:rsidR="005C09DD" w:rsidRPr="00ED4AF8" w14:paraId="3A84B1FA" w14:textId="77777777" w:rsidTr="005C09DD">
        <w:trPr>
          <w:trHeight w:val="214"/>
          <w:jc w:val="center"/>
        </w:trPr>
        <w:tc>
          <w:tcPr>
            <w:tcW w:w="1231" w:type="dxa"/>
            <w:shd w:val="clear" w:color="auto" w:fill="auto"/>
          </w:tcPr>
          <w:p w14:paraId="2433925D" w14:textId="77777777" w:rsidR="005C09DD" w:rsidRPr="00ED4AF8" w:rsidRDefault="005C09DD" w:rsidP="005C09DD">
            <w:pPr>
              <w:pStyle w:val="TAC"/>
              <w:rPr>
                <w:lang w:eastAsia="zh-CN"/>
              </w:rPr>
            </w:pPr>
            <w:r w:rsidRPr="00ED4AF8">
              <w:rPr>
                <w:rFonts w:cs="Arial"/>
                <w:sz w:val="16"/>
                <w:szCs w:val="16"/>
              </w:rPr>
              <w:t>3</w:t>
            </w:r>
          </w:p>
        </w:tc>
        <w:tc>
          <w:tcPr>
            <w:tcW w:w="1231" w:type="dxa"/>
            <w:shd w:val="clear" w:color="auto" w:fill="auto"/>
          </w:tcPr>
          <w:p w14:paraId="6982C888" w14:textId="77777777" w:rsidR="005C09DD" w:rsidRPr="00ED4AF8" w:rsidRDefault="005C09DD" w:rsidP="005C09DD">
            <w:pPr>
              <w:pStyle w:val="TAC"/>
              <w:rPr>
                <w:lang w:eastAsia="zh-CN"/>
              </w:rPr>
            </w:pPr>
            <w:r w:rsidRPr="00ED4AF8">
              <w:rPr>
                <w:rFonts w:cs="Arial"/>
                <w:sz w:val="16"/>
                <w:szCs w:val="16"/>
              </w:rPr>
              <w:t>2</w:t>
            </w:r>
          </w:p>
        </w:tc>
        <w:tc>
          <w:tcPr>
            <w:tcW w:w="1231" w:type="dxa"/>
            <w:shd w:val="clear" w:color="auto" w:fill="auto"/>
          </w:tcPr>
          <w:p w14:paraId="595405F0" w14:textId="77777777" w:rsidR="005C09DD" w:rsidRPr="00ED4AF8" w:rsidRDefault="005C09DD" w:rsidP="005C09DD">
            <w:pPr>
              <w:pStyle w:val="TAC"/>
              <w:rPr>
                <w:lang w:eastAsia="zh-CN"/>
              </w:rPr>
            </w:pPr>
            <w:r w:rsidRPr="00ED4AF8">
              <w:rPr>
                <w:rFonts w:cs="Arial"/>
                <w:sz w:val="16"/>
                <w:szCs w:val="16"/>
              </w:rPr>
              <w:t>0</w:t>
            </w:r>
          </w:p>
        </w:tc>
        <w:tc>
          <w:tcPr>
            <w:tcW w:w="1230" w:type="dxa"/>
            <w:shd w:val="clear" w:color="auto" w:fill="auto"/>
            <w:vAlign w:val="center"/>
          </w:tcPr>
          <w:p w14:paraId="07749DAF" w14:textId="77777777" w:rsidR="005C09DD" w:rsidRPr="00ED4AF8" w:rsidRDefault="005C09DD" w:rsidP="005C09DD">
            <w:pPr>
              <w:pStyle w:val="TAC"/>
              <w:rPr>
                <w:sz w:val="16"/>
                <w:szCs w:val="16"/>
              </w:rPr>
            </w:pPr>
          </w:p>
        </w:tc>
        <w:tc>
          <w:tcPr>
            <w:tcW w:w="1231" w:type="dxa"/>
            <w:shd w:val="clear" w:color="auto" w:fill="auto"/>
            <w:vAlign w:val="center"/>
          </w:tcPr>
          <w:p w14:paraId="1FD1FFB8" w14:textId="77777777" w:rsidR="005C09DD" w:rsidRPr="00ED4AF8" w:rsidRDefault="005C09DD" w:rsidP="005C09DD">
            <w:pPr>
              <w:pStyle w:val="TAC"/>
              <w:rPr>
                <w:sz w:val="16"/>
                <w:szCs w:val="16"/>
              </w:rPr>
            </w:pPr>
          </w:p>
        </w:tc>
        <w:tc>
          <w:tcPr>
            <w:tcW w:w="1240" w:type="dxa"/>
            <w:shd w:val="clear" w:color="auto" w:fill="auto"/>
            <w:vAlign w:val="center"/>
          </w:tcPr>
          <w:p w14:paraId="564BF1B6" w14:textId="77777777" w:rsidR="005C09DD" w:rsidRPr="00ED4AF8" w:rsidRDefault="005C09DD" w:rsidP="005C09DD">
            <w:pPr>
              <w:pStyle w:val="TAC"/>
              <w:rPr>
                <w:sz w:val="16"/>
                <w:szCs w:val="16"/>
              </w:rPr>
            </w:pPr>
          </w:p>
        </w:tc>
      </w:tr>
      <w:tr w:rsidR="005C09DD" w:rsidRPr="00ED4AF8" w14:paraId="78188A8D" w14:textId="77777777" w:rsidTr="005C09DD">
        <w:trPr>
          <w:trHeight w:val="214"/>
          <w:jc w:val="center"/>
        </w:trPr>
        <w:tc>
          <w:tcPr>
            <w:tcW w:w="1231" w:type="dxa"/>
            <w:shd w:val="clear" w:color="auto" w:fill="auto"/>
          </w:tcPr>
          <w:p w14:paraId="0FAC9C04" w14:textId="77777777" w:rsidR="005C09DD" w:rsidRPr="00ED4AF8" w:rsidRDefault="005C09DD" w:rsidP="005C09DD">
            <w:pPr>
              <w:pStyle w:val="TAC"/>
              <w:rPr>
                <w:lang w:eastAsia="zh-CN"/>
              </w:rPr>
            </w:pPr>
            <w:r w:rsidRPr="00ED4AF8">
              <w:rPr>
                <w:rFonts w:cs="Arial"/>
                <w:sz w:val="16"/>
                <w:szCs w:val="16"/>
              </w:rPr>
              <w:t>4</w:t>
            </w:r>
          </w:p>
        </w:tc>
        <w:tc>
          <w:tcPr>
            <w:tcW w:w="1231" w:type="dxa"/>
            <w:shd w:val="clear" w:color="auto" w:fill="auto"/>
          </w:tcPr>
          <w:p w14:paraId="6BE9F0E9" w14:textId="77777777" w:rsidR="005C09DD" w:rsidRPr="00ED4AF8" w:rsidRDefault="005C09DD" w:rsidP="005C09DD">
            <w:pPr>
              <w:pStyle w:val="TAC"/>
              <w:rPr>
                <w:lang w:eastAsia="zh-CN"/>
              </w:rPr>
            </w:pPr>
            <w:r w:rsidRPr="00ED4AF8">
              <w:rPr>
                <w:rFonts w:cs="Arial"/>
                <w:sz w:val="16"/>
                <w:szCs w:val="16"/>
              </w:rPr>
              <w:t>2</w:t>
            </w:r>
          </w:p>
        </w:tc>
        <w:tc>
          <w:tcPr>
            <w:tcW w:w="1231" w:type="dxa"/>
            <w:shd w:val="clear" w:color="auto" w:fill="auto"/>
          </w:tcPr>
          <w:p w14:paraId="08CC01F9" w14:textId="77777777" w:rsidR="005C09DD" w:rsidRPr="00ED4AF8" w:rsidRDefault="005C09DD" w:rsidP="005C09DD">
            <w:pPr>
              <w:pStyle w:val="TAC"/>
            </w:pPr>
            <w:r w:rsidRPr="00ED4AF8">
              <w:rPr>
                <w:rFonts w:cs="Arial"/>
                <w:sz w:val="16"/>
                <w:szCs w:val="16"/>
              </w:rPr>
              <w:t>1</w:t>
            </w:r>
          </w:p>
        </w:tc>
        <w:tc>
          <w:tcPr>
            <w:tcW w:w="1230" w:type="dxa"/>
            <w:shd w:val="clear" w:color="auto" w:fill="auto"/>
            <w:vAlign w:val="center"/>
          </w:tcPr>
          <w:p w14:paraId="15747385" w14:textId="77777777" w:rsidR="005C09DD" w:rsidRPr="00ED4AF8" w:rsidRDefault="005C09DD" w:rsidP="005C09DD">
            <w:pPr>
              <w:pStyle w:val="TAC"/>
              <w:rPr>
                <w:sz w:val="16"/>
                <w:szCs w:val="16"/>
              </w:rPr>
            </w:pPr>
          </w:p>
        </w:tc>
        <w:tc>
          <w:tcPr>
            <w:tcW w:w="1231" w:type="dxa"/>
            <w:shd w:val="clear" w:color="auto" w:fill="auto"/>
            <w:vAlign w:val="center"/>
          </w:tcPr>
          <w:p w14:paraId="2F80626D" w14:textId="77777777" w:rsidR="005C09DD" w:rsidRPr="00ED4AF8" w:rsidRDefault="005C09DD" w:rsidP="005C09DD">
            <w:pPr>
              <w:pStyle w:val="TAC"/>
              <w:rPr>
                <w:sz w:val="16"/>
                <w:szCs w:val="16"/>
              </w:rPr>
            </w:pPr>
          </w:p>
        </w:tc>
        <w:tc>
          <w:tcPr>
            <w:tcW w:w="1240" w:type="dxa"/>
            <w:shd w:val="clear" w:color="auto" w:fill="auto"/>
            <w:vAlign w:val="center"/>
          </w:tcPr>
          <w:p w14:paraId="6B4CB069" w14:textId="77777777" w:rsidR="005C09DD" w:rsidRPr="00ED4AF8" w:rsidRDefault="005C09DD" w:rsidP="005C09DD">
            <w:pPr>
              <w:pStyle w:val="TAC"/>
              <w:rPr>
                <w:sz w:val="16"/>
                <w:szCs w:val="16"/>
              </w:rPr>
            </w:pPr>
          </w:p>
        </w:tc>
      </w:tr>
      <w:tr w:rsidR="005C09DD" w:rsidRPr="00ED4AF8" w14:paraId="4A6E664B" w14:textId="77777777" w:rsidTr="005C09DD">
        <w:trPr>
          <w:trHeight w:val="214"/>
          <w:jc w:val="center"/>
        </w:trPr>
        <w:tc>
          <w:tcPr>
            <w:tcW w:w="1231" w:type="dxa"/>
            <w:shd w:val="clear" w:color="auto" w:fill="auto"/>
          </w:tcPr>
          <w:p w14:paraId="60883E54" w14:textId="77777777" w:rsidR="005C09DD" w:rsidRPr="00ED4AF8" w:rsidRDefault="005C09DD" w:rsidP="005C09DD">
            <w:pPr>
              <w:pStyle w:val="TAC"/>
              <w:rPr>
                <w:lang w:eastAsia="zh-CN"/>
              </w:rPr>
            </w:pPr>
            <w:r w:rsidRPr="00ED4AF8">
              <w:rPr>
                <w:rFonts w:cs="Arial"/>
                <w:sz w:val="16"/>
                <w:szCs w:val="16"/>
              </w:rPr>
              <w:t>5</w:t>
            </w:r>
          </w:p>
        </w:tc>
        <w:tc>
          <w:tcPr>
            <w:tcW w:w="1231" w:type="dxa"/>
            <w:shd w:val="clear" w:color="auto" w:fill="auto"/>
          </w:tcPr>
          <w:p w14:paraId="65CC0723" w14:textId="77777777" w:rsidR="005C09DD" w:rsidRPr="00ED4AF8" w:rsidRDefault="005C09DD" w:rsidP="005C09DD">
            <w:pPr>
              <w:pStyle w:val="TAC"/>
              <w:rPr>
                <w:lang w:eastAsia="zh-CN"/>
              </w:rPr>
            </w:pPr>
            <w:r w:rsidRPr="00ED4AF8">
              <w:rPr>
                <w:rFonts w:cs="Arial"/>
                <w:sz w:val="16"/>
                <w:szCs w:val="16"/>
              </w:rPr>
              <w:t>2</w:t>
            </w:r>
          </w:p>
        </w:tc>
        <w:tc>
          <w:tcPr>
            <w:tcW w:w="1231" w:type="dxa"/>
            <w:shd w:val="clear" w:color="auto" w:fill="auto"/>
          </w:tcPr>
          <w:p w14:paraId="5F3AB5C3" w14:textId="77777777" w:rsidR="005C09DD" w:rsidRPr="00ED4AF8" w:rsidRDefault="005C09DD" w:rsidP="005C09DD">
            <w:pPr>
              <w:pStyle w:val="TAC"/>
              <w:rPr>
                <w:lang w:eastAsia="zh-CN"/>
              </w:rPr>
            </w:pPr>
            <w:r w:rsidRPr="00ED4AF8">
              <w:rPr>
                <w:rFonts w:cs="Arial"/>
                <w:sz w:val="16"/>
                <w:szCs w:val="16"/>
              </w:rPr>
              <w:t>2</w:t>
            </w:r>
          </w:p>
        </w:tc>
        <w:tc>
          <w:tcPr>
            <w:tcW w:w="1230" w:type="dxa"/>
            <w:shd w:val="clear" w:color="auto" w:fill="auto"/>
            <w:vAlign w:val="center"/>
          </w:tcPr>
          <w:p w14:paraId="6A5BD0D4" w14:textId="77777777" w:rsidR="005C09DD" w:rsidRPr="00ED4AF8" w:rsidRDefault="005C09DD" w:rsidP="005C09DD">
            <w:pPr>
              <w:pStyle w:val="TAC"/>
              <w:rPr>
                <w:lang w:eastAsia="zh-CN"/>
              </w:rPr>
            </w:pPr>
          </w:p>
        </w:tc>
        <w:tc>
          <w:tcPr>
            <w:tcW w:w="1231" w:type="dxa"/>
            <w:shd w:val="clear" w:color="auto" w:fill="auto"/>
            <w:vAlign w:val="center"/>
          </w:tcPr>
          <w:p w14:paraId="5F6750CC" w14:textId="77777777" w:rsidR="005C09DD" w:rsidRPr="00ED4AF8" w:rsidRDefault="005C09DD" w:rsidP="005C09DD">
            <w:pPr>
              <w:pStyle w:val="TAC"/>
              <w:rPr>
                <w:lang w:eastAsia="zh-CN"/>
              </w:rPr>
            </w:pPr>
          </w:p>
        </w:tc>
        <w:tc>
          <w:tcPr>
            <w:tcW w:w="1240" w:type="dxa"/>
            <w:shd w:val="clear" w:color="auto" w:fill="auto"/>
            <w:vAlign w:val="center"/>
          </w:tcPr>
          <w:p w14:paraId="19937EA6" w14:textId="77777777" w:rsidR="005C09DD" w:rsidRPr="00ED4AF8" w:rsidRDefault="005C09DD" w:rsidP="005C09DD">
            <w:pPr>
              <w:pStyle w:val="TAC"/>
              <w:rPr>
                <w:lang w:eastAsia="zh-CN"/>
              </w:rPr>
            </w:pPr>
          </w:p>
        </w:tc>
      </w:tr>
      <w:tr w:rsidR="005C09DD" w:rsidRPr="00ED4AF8" w14:paraId="65EEF0D7" w14:textId="77777777" w:rsidTr="005C09DD">
        <w:trPr>
          <w:trHeight w:val="214"/>
          <w:jc w:val="center"/>
        </w:trPr>
        <w:tc>
          <w:tcPr>
            <w:tcW w:w="1231" w:type="dxa"/>
            <w:shd w:val="clear" w:color="auto" w:fill="auto"/>
          </w:tcPr>
          <w:p w14:paraId="085729BC" w14:textId="77777777" w:rsidR="005C09DD" w:rsidRPr="00ED4AF8" w:rsidRDefault="005C09DD" w:rsidP="005C09DD">
            <w:pPr>
              <w:pStyle w:val="TAC"/>
              <w:rPr>
                <w:lang w:eastAsia="zh-CN"/>
              </w:rPr>
            </w:pPr>
            <w:r w:rsidRPr="00ED4AF8">
              <w:rPr>
                <w:rFonts w:cs="Arial"/>
                <w:sz w:val="16"/>
                <w:szCs w:val="16"/>
              </w:rPr>
              <w:t>6</w:t>
            </w:r>
          </w:p>
        </w:tc>
        <w:tc>
          <w:tcPr>
            <w:tcW w:w="1231" w:type="dxa"/>
            <w:shd w:val="clear" w:color="auto" w:fill="auto"/>
          </w:tcPr>
          <w:p w14:paraId="12E8C6A6" w14:textId="77777777" w:rsidR="005C09DD" w:rsidRPr="00ED4AF8" w:rsidRDefault="005C09DD" w:rsidP="005C09DD">
            <w:pPr>
              <w:pStyle w:val="TAC"/>
              <w:rPr>
                <w:lang w:eastAsia="zh-CN"/>
              </w:rPr>
            </w:pPr>
            <w:r w:rsidRPr="00ED4AF8">
              <w:rPr>
                <w:rFonts w:cs="Arial"/>
                <w:sz w:val="16"/>
                <w:szCs w:val="16"/>
              </w:rPr>
              <w:t>2</w:t>
            </w:r>
          </w:p>
        </w:tc>
        <w:tc>
          <w:tcPr>
            <w:tcW w:w="1231" w:type="dxa"/>
            <w:shd w:val="clear" w:color="auto" w:fill="auto"/>
          </w:tcPr>
          <w:p w14:paraId="07198E5F" w14:textId="77777777" w:rsidR="005C09DD" w:rsidRPr="00ED4AF8" w:rsidRDefault="005C09DD" w:rsidP="005C09DD">
            <w:pPr>
              <w:pStyle w:val="TAC"/>
              <w:rPr>
                <w:lang w:eastAsia="zh-CN"/>
              </w:rPr>
            </w:pPr>
            <w:r w:rsidRPr="00ED4AF8">
              <w:rPr>
                <w:rFonts w:cs="Arial"/>
                <w:sz w:val="16"/>
                <w:szCs w:val="16"/>
              </w:rPr>
              <w:t>3</w:t>
            </w:r>
          </w:p>
        </w:tc>
        <w:tc>
          <w:tcPr>
            <w:tcW w:w="1230" w:type="dxa"/>
            <w:shd w:val="clear" w:color="auto" w:fill="auto"/>
            <w:vAlign w:val="center"/>
          </w:tcPr>
          <w:p w14:paraId="7A779199" w14:textId="77777777" w:rsidR="005C09DD" w:rsidRPr="00ED4AF8" w:rsidRDefault="005C09DD" w:rsidP="005C09DD">
            <w:pPr>
              <w:pStyle w:val="TAC"/>
              <w:rPr>
                <w:lang w:eastAsia="zh-CN"/>
              </w:rPr>
            </w:pPr>
          </w:p>
        </w:tc>
        <w:tc>
          <w:tcPr>
            <w:tcW w:w="1231" w:type="dxa"/>
            <w:shd w:val="clear" w:color="auto" w:fill="auto"/>
            <w:vAlign w:val="center"/>
          </w:tcPr>
          <w:p w14:paraId="58199889" w14:textId="77777777" w:rsidR="005C09DD" w:rsidRPr="00ED4AF8" w:rsidRDefault="005C09DD" w:rsidP="005C09DD">
            <w:pPr>
              <w:pStyle w:val="TAC"/>
              <w:rPr>
                <w:lang w:eastAsia="zh-CN"/>
              </w:rPr>
            </w:pPr>
          </w:p>
        </w:tc>
        <w:tc>
          <w:tcPr>
            <w:tcW w:w="1240" w:type="dxa"/>
            <w:shd w:val="clear" w:color="auto" w:fill="auto"/>
            <w:vAlign w:val="center"/>
          </w:tcPr>
          <w:p w14:paraId="68FDA6A5" w14:textId="77777777" w:rsidR="005C09DD" w:rsidRPr="00ED4AF8" w:rsidRDefault="005C09DD" w:rsidP="005C09DD">
            <w:pPr>
              <w:pStyle w:val="TAC"/>
              <w:rPr>
                <w:lang w:eastAsia="zh-CN"/>
              </w:rPr>
            </w:pPr>
          </w:p>
        </w:tc>
      </w:tr>
      <w:tr w:rsidR="005C09DD" w:rsidRPr="00ED4AF8" w14:paraId="4CF64CA4" w14:textId="77777777" w:rsidTr="005C09DD">
        <w:trPr>
          <w:trHeight w:val="214"/>
          <w:jc w:val="center"/>
        </w:trPr>
        <w:tc>
          <w:tcPr>
            <w:tcW w:w="1231" w:type="dxa"/>
            <w:shd w:val="clear" w:color="auto" w:fill="auto"/>
          </w:tcPr>
          <w:p w14:paraId="1A9A4D56" w14:textId="77777777" w:rsidR="005C09DD" w:rsidRPr="00ED4AF8" w:rsidRDefault="005C09DD" w:rsidP="005C09DD">
            <w:pPr>
              <w:pStyle w:val="TAC"/>
              <w:rPr>
                <w:lang w:eastAsia="zh-CN"/>
              </w:rPr>
            </w:pPr>
            <w:r w:rsidRPr="00ED4AF8">
              <w:rPr>
                <w:rFonts w:cs="Arial"/>
                <w:sz w:val="16"/>
                <w:szCs w:val="16"/>
              </w:rPr>
              <w:t>7</w:t>
            </w:r>
          </w:p>
        </w:tc>
        <w:tc>
          <w:tcPr>
            <w:tcW w:w="1231" w:type="dxa"/>
            <w:shd w:val="clear" w:color="auto" w:fill="auto"/>
          </w:tcPr>
          <w:p w14:paraId="2C959EEE" w14:textId="77777777" w:rsidR="005C09DD" w:rsidRPr="00ED4AF8" w:rsidRDefault="005C09DD" w:rsidP="005C09DD">
            <w:pPr>
              <w:pStyle w:val="TAC"/>
            </w:pPr>
            <w:r w:rsidRPr="00ED4AF8">
              <w:rPr>
                <w:rFonts w:cs="Arial"/>
                <w:sz w:val="16"/>
                <w:szCs w:val="16"/>
              </w:rPr>
              <w:t>2</w:t>
            </w:r>
          </w:p>
        </w:tc>
        <w:tc>
          <w:tcPr>
            <w:tcW w:w="1231" w:type="dxa"/>
            <w:shd w:val="clear" w:color="auto" w:fill="auto"/>
          </w:tcPr>
          <w:p w14:paraId="02FEDD44" w14:textId="77777777" w:rsidR="005C09DD" w:rsidRPr="00ED4AF8" w:rsidRDefault="005C09DD" w:rsidP="005C09DD">
            <w:pPr>
              <w:pStyle w:val="TAC"/>
              <w:rPr>
                <w:lang w:eastAsia="zh-CN"/>
              </w:rPr>
            </w:pPr>
            <w:r w:rsidRPr="00ED4AF8">
              <w:rPr>
                <w:rFonts w:cs="Arial"/>
                <w:sz w:val="16"/>
                <w:szCs w:val="16"/>
              </w:rPr>
              <w:t>0,1</w:t>
            </w:r>
          </w:p>
        </w:tc>
        <w:tc>
          <w:tcPr>
            <w:tcW w:w="1230" w:type="dxa"/>
            <w:shd w:val="clear" w:color="auto" w:fill="auto"/>
            <w:vAlign w:val="center"/>
          </w:tcPr>
          <w:p w14:paraId="067B3427" w14:textId="77777777" w:rsidR="005C09DD" w:rsidRPr="00ED4AF8" w:rsidRDefault="005C09DD" w:rsidP="005C09DD">
            <w:pPr>
              <w:pStyle w:val="TAC"/>
              <w:rPr>
                <w:lang w:eastAsia="zh-CN"/>
              </w:rPr>
            </w:pPr>
          </w:p>
        </w:tc>
        <w:tc>
          <w:tcPr>
            <w:tcW w:w="1231" w:type="dxa"/>
            <w:shd w:val="clear" w:color="auto" w:fill="auto"/>
            <w:vAlign w:val="center"/>
          </w:tcPr>
          <w:p w14:paraId="3F8C635C" w14:textId="77777777" w:rsidR="005C09DD" w:rsidRPr="00ED4AF8" w:rsidRDefault="005C09DD" w:rsidP="005C09DD">
            <w:pPr>
              <w:pStyle w:val="TAC"/>
              <w:rPr>
                <w:lang w:eastAsia="zh-CN"/>
              </w:rPr>
            </w:pPr>
          </w:p>
        </w:tc>
        <w:tc>
          <w:tcPr>
            <w:tcW w:w="1240" w:type="dxa"/>
            <w:shd w:val="clear" w:color="auto" w:fill="auto"/>
            <w:vAlign w:val="center"/>
          </w:tcPr>
          <w:p w14:paraId="07CC8AD2" w14:textId="77777777" w:rsidR="005C09DD" w:rsidRPr="00ED4AF8" w:rsidRDefault="005C09DD" w:rsidP="005C09DD">
            <w:pPr>
              <w:pStyle w:val="TAC"/>
              <w:rPr>
                <w:lang w:eastAsia="zh-CN"/>
              </w:rPr>
            </w:pPr>
          </w:p>
        </w:tc>
      </w:tr>
      <w:tr w:rsidR="005C09DD" w:rsidRPr="00ED4AF8" w14:paraId="0F8538D8" w14:textId="77777777" w:rsidTr="005C09DD">
        <w:trPr>
          <w:trHeight w:val="214"/>
          <w:jc w:val="center"/>
        </w:trPr>
        <w:tc>
          <w:tcPr>
            <w:tcW w:w="1231" w:type="dxa"/>
            <w:shd w:val="clear" w:color="auto" w:fill="auto"/>
          </w:tcPr>
          <w:p w14:paraId="1FE70BD1" w14:textId="77777777" w:rsidR="005C09DD" w:rsidRPr="00ED4AF8" w:rsidRDefault="005C09DD" w:rsidP="005C09DD">
            <w:pPr>
              <w:pStyle w:val="TAC"/>
              <w:rPr>
                <w:lang w:eastAsia="zh-CN"/>
              </w:rPr>
            </w:pPr>
            <w:r w:rsidRPr="00ED4AF8">
              <w:rPr>
                <w:rFonts w:cs="Arial"/>
                <w:sz w:val="16"/>
                <w:szCs w:val="16"/>
              </w:rPr>
              <w:t>8</w:t>
            </w:r>
          </w:p>
        </w:tc>
        <w:tc>
          <w:tcPr>
            <w:tcW w:w="1231" w:type="dxa"/>
            <w:shd w:val="clear" w:color="auto" w:fill="auto"/>
          </w:tcPr>
          <w:p w14:paraId="7DBD1B67" w14:textId="77777777" w:rsidR="005C09DD" w:rsidRPr="00ED4AF8" w:rsidRDefault="005C09DD" w:rsidP="005C09DD">
            <w:pPr>
              <w:pStyle w:val="TAC"/>
              <w:rPr>
                <w:lang w:eastAsia="zh-CN"/>
              </w:rPr>
            </w:pPr>
            <w:r w:rsidRPr="00ED4AF8">
              <w:rPr>
                <w:rFonts w:cs="Arial"/>
                <w:sz w:val="16"/>
                <w:szCs w:val="16"/>
              </w:rPr>
              <w:t>2</w:t>
            </w:r>
          </w:p>
        </w:tc>
        <w:tc>
          <w:tcPr>
            <w:tcW w:w="1231" w:type="dxa"/>
            <w:shd w:val="clear" w:color="auto" w:fill="auto"/>
          </w:tcPr>
          <w:p w14:paraId="5AD12D63" w14:textId="77777777" w:rsidR="005C09DD" w:rsidRPr="00ED4AF8" w:rsidRDefault="005C09DD" w:rsidP="005C09DD">
            <w:pPr>
              <w:pStyle w:val="TAC"/>
              <w:rPr>
                <w:lang w:eastAsia="zh-CN"/>
              </w:rPr>
            </w:pPr>
            <w:r w:rsidRPr="00ED4AF8">
              <w:rPr>
                <w:rFonts w:cs="Arial"/>
                <w:sz w:val="16"/>
                <w:szCs w:val="16"/>
              </w:rPr>
              <w:t>2,3</w:t>
            </w:r>
          </w:p>
        </w:tc>
        <w:tc>
          <w:tcPr>
            <w:tcW w:w="1230" w:type="dxa"/>
            <w:shd w:val="clear" w:color="auto" w:fill="auto"/>
            <w:vAlign w:val="center"/>
          </w:tcPr>
          <w:p w14:paraId="25C70941" w14:textId="77777777" w:rsidR="005C09DD" w:rsidRPr="00ED4AF8" w:rsidRDefault="005C09DD" w:rsidP="005C09DD">
            <w:pPr>
              <w:pStyle w:val="TAC"/>
              <w:rPr>
                <w:lang w:eastAsia="zh-CN"/>
              </w:rPr>
            </w:pPr>
          </w:p>
        </w:tc>
        <w:tc>
          <w:tcPr>
            <w:tcW w:w="1231" w:type="dxa"/>
            <w:shd w:val="clear" w:color="auto" w:fill="auto"/>
            <w:vAlign w:val="center"/>
          </w:tcPr>
          <w:p w14:paraId="5FBAD7BB" w14:textId="77777777" w:rsidR="005C09DD" w:rsidRPr="00ED4AF8" w:rsidRDefault="005C09DD" w:rsidP="005C09DD">
            <w:pPr>
              <w:pStyle w:val="TAC"/>
              <w:rPr>
                <w:lang w:eastAsia="zh-CN"/>
              </w:rPr>
            </w:pPr>
          </w:p>
        </w:tc>
        <w:tc>
          <w:tcPr>
            <w:tcW w:w="1240" w:type="dxa"/>
            <w:shd w:val="clear" w:color="auto" w:fill="auto"/>
            <w:vAlign w:val="center"/>
          </w:tcPr>
          <w:p w14:paraId="1DF307F6" w14:textId="77777777" w:rsidR="005C09DD" w:rsidRPr="00ED4AF8" w:rsidRDefault="005C09DD" w:rsidP="005C09DD">
            <w:pPr>
              <w:pStyle w:val="TAC"/>
              <w:rPr>
                <w:lang w:eastAsia="zh-CN"/>
              </w:rPr>
            </w:pPr>
          </w:p>
        </w:tc>
      </w:tr>
      <w:tr w:rsidR="005C09DD" w:rsidRPr="00ED4AF8" w14:paraId="3371D792" w14:textId="77777777" w:rsidTr="005C09DD">
        <w:trPr>
          <w:trHeight w:val="214"/>
          <w:jc w:val="center"/>
        </w:trPr>
        <w:tc>
          <w:tcPr>
            <w:tcW w:w="1231" w:type="dxa"/>
            <w:shd w:val="clear" w:color="auto" w:fill="auto"/>
          </w:tcPr>
          <w:p w14:paraId="04E26D18" w14:textId="77777777" w:rsidR="005C09DD" w:rsidRPr="00ED4AF8" w:rsidRDefault="005C09DD" w:rsidP="005C09DD">
            <w:pPr>
              <w:pStyle w:val="TAC"/>
            </w:pPr>
            <w:r w:rsidRPr="00ED4AF8">
              <w:rPr>
                <w:rFonts w:cs="Arial"/>
                <w:sz w:val="16"/>
                <w:szCs w:val="16"/>
              </w:rPr>
              <w:t>9</w:t>
            </w:r>
          </w:p>
        </w:tc>
        <w:tc>
          <w:tcPr>
            <w:tcW w:w="1231" w:type="dxa"/>
            <w:shd w:val="clear" w:color="auto" w:fill="auto"/>
          </w:tcPr>
          <w:p w14:paraId="7D7FF527" w14:textId="77777777" w:rsidR="005C09DD" w:rsidRPr="00ED4AF8" w:rsidRDefault="005C09DD" w:rsidP="005C09DD">
            <w:pPr>
              <w:pStyle w:val="TAC"/>
              <w:rPr>
                <w:lang w:eastAsia="zh-CN"/>
              </w:rPr>
            </w:pPr>
            <w:r w:rsidRPr="00ED4AF8">
              <w:rPr>
                <w:rFonts w:cs="Arial"/>
                <w:sz w:val="16"/>
                <w:szCs w:val="16"/>
              </w:rPr>
              <w:t>2</w:t>
            </w:r>
          </w:p>
        </w:tc>
        <w:tc>
          <w:tcPr>
            <w:tcW w:w="1231" w:type="dxa"/>
            <w:shd w:val="clear" w:color="auto" w:fill="auto"/>
          </w:tcPr>
          <w:p w14:paraId="30ECC54A" w14:textId="77777777" w:rsidR="005C09DD" w:rsidRPr="00ED4AF8" w:rsidRDefault="005C09DD" w:rsidP="005C09DD">
            <w:pPr>
              <w:pStyle w:val="TAC"/>
              <w:rPr>
                <w:lang w:eastAsia="zh-CN"/>
              </w:rPr>
            </w:pPr>
            <w:r w:rsidRPr="00ED4AF8">
              <w:rPr>
                <w:rFonts w:cs="Arial"/>
                <w:sz w:val="16"/>
                <w:szCs w:val="16"/>
              </w:rPr>
              <w:t>0-2</w:t>
            </w:r>
          </w:p>
        </w:tc>
        <w:tc>
          <w:tcPr>
            <w:tcW w:w="1230" w:type="dxa"/>
            <w:shd w:val="clear" w:color="auto" w:fill="auto"/>
            <w:vAlign w:val="center"/>
          </w:tcPr>
          <w:p w14:paraId="065985EC" w14:textId="77777777" w:rsidR="005C09DD" w:rsidRPr="00ED4AF8" w:rsidRDefault="005C09DD" w:rsidP="005C09DD">
            <w:pPr>
              <w:pStyle w:val="TAC"/>
              <w:rPr>
                <w:lang w:eastAsia="zh-CN"/>
              </w:rPr>
            </w:pPr>
          </w:p>
        </w:tc>
        <w:tc>
          <w:tcPr>
            <w:tcW w:w="1231" w:type="dxa"/>
            <w:shd w:val="clear" w:color="auto" w:fill="auto"/>
            <w:vAlign w:val="center"/>
          </w:tcPr>
          <w:p w14:paraId="337360A3" w14:textId="77777777" w:rsidR="005C09DD" w:rsidRPr="00ED4AF8" w:rsidRDefault="005C09DD" w:rsidP="005C09DD">
            <w:pPr>
              <w:pStyle w:val="TAC"/>
              <w:rPr>
                <w:lang w:eastAsia="zh-CN"/>
              </w:rPr>
            </w:pPr>
          </w:p>
        </w:tc>
        <w:tc>
          <w:tcPr>
            <w:tcW w:w="1240" w:type="dxa"/>
            <w:shd w:val="clear" w:color="auto" w:fill="auto"/>
            <w:vAlign w:val="center"/>
          </w:tcPr>
          <w:p w14:paraId="6C4F2601" w14:textId="77777777" w:rsidR="005C09DD" w:rsidRPr="00ED4AF8" w:rsidRDefault="005C09DD" w:rsidP="005C09DD">
            <w:pPr>
              <w:pStyle w:val="TAC"/>
              <w:rPr>
                <w:lang w:eastAsia="zh-CN"/>
              </w:rPr>
            </w:pPr>
          </w:p>
        </w:tc>
      </w:tr>
      <w:tr w:rsidR="005C09DD" w:rsidRPr="00ED4AF8" w14:paraId="48DBE343" w14:textId="77777777" w:rsidTr="005C09DD">
        <w:trPr>
          <w:trHeight w:val="214"/>
          <w:jc w:val="center"/>
        </w:trPr>
        <w:tc>
          <w:tcPr>
            <w:tcW w:w="1231" w:type="dxa"/>
            <w:shd w:val="clear" w:color="auto" w:fill="auto"/>
          </w:tcPr>
          <w:p w14:paraId="3167C266" w14:textId="77777777" w:rsidR="005C09DD" w:rsidRPr="00ED4AF8" w:rsidRDefault="005C09DD" w:rsidP="005C09DD">
            <w:pPr>
              <w:pStyle w:val="TAC"/>
              <w:rPr>
                <w:lang w:eastAsia="zh-CN"/>
              </w:rPr>
            </w:pPr>
            <w:r w:rsidRPr="00ED4AF8">
              <w:rPr>
                <w:rFonts w:cs="Arial"/>
                <w:sz w:val="16"/>
                <w:szCs w:val="16"/>
              </w:rPr>
              <w:t>10</w:t>
            </w:r>
          </w:p>
        </w:tc>
        <w:tc>
          <w:tcPr>
            <w:tcW w:w="1231" w:type="dxa"/>
            <w:shd w:val="clear" w:color="auto" w:fill="auto"/>
          </w:tcPr>
          <w:p w14:paraId="74998C08" w14:textId="77777777" w:rsidR="005C09DD" w:rsidRPr="00ED4AF8" w:rsidRDefault="005C09DD" w:rsidP="005C09DD">
            <w:pPr>
              <w:pStyle w:val="TAC"/>
              <w:rPr>
                <w:lang w:eastAsia="zh-CN"/>
              </w:rPr>
            </w:pPr>
            <w:r w:rsidRPr="00ED4AF8">
              <w:rPr>
                <w:rFonts w:cs="Arial"/>
                <w:sz w:val="16"/>
                <w:szCs w:val="16"/>
              </w:rPr>
              <w:t>2</w:t>
            </w:r>
          </w:p>
        </w:tc>
        <w:tc>
          <w:tcPr>
            <w:tcW w:w="1231" w:type="dxa"/>
            <w:shd w:val="clear" w:color="auto" w:fill="auto"/>
          </w:tcPr>
          <w:p w14:paraId="419E0BF6" w14:textId="77777777" w:rsidR="005C09DD" w:rsidRPr="00ED4AF8" w:rsidRDefault="005C09DD" w:rsidP="005C09DD">
            <w:pPr>
              <w:pStyle w:val="TAC"/>
              <w:rPr>
                <w:lang w:eastAsia="zh-CN"/>
              </w:rPr>
            </w:pPr>
            <w:r w:rsidRPr="00ED4AF8">
              <w:rPr>
                <w:rFonts w:cs="Arial"/>
                <w:sz w:val="16"/>
                <w:szCs w:val="16"/>
              </w:rPr>
              <w:t>0-3</w:t>
            </w:r>
          </w:p>
        </w:tc>
        <w:tc>
          <w:tcPr>
            <w:tcW w:w="1230" w:type="dxa"/>
            <w:shd w:val="clear" w:color="auto" w:fill="auto"/>
            <w:vAlign w:val="center"/>
          </w:tcPr>
          <w:p w14:paraId="673DBC59" w14:textId="77777777" w:rsidR="005C09DD" w:rsidRPr="00ED4AF8" w:rsidRDefault="005C09DD" w:rsidP="005C09DD">
            <w:pPr>
              <w:pStyle w:val="TAC"/>
              <w:rPr>
                <w:lang w:eastAsia="zh-CN"/>
              </w:rPr>
            </w:pPr>
          </w:p>
        </w:tc>
        <w:tc>
          <w:tcPr>
            <w:tcW w:w="1231" w:type="dxa"/>
            <w:shd w:val="clear" w:color="auto" w:fill="auto"/>
            <w:vAlign w:val="center"/>
          </w:tcPr>
          <w:p w14:paraId="466F9652" w14:textId="77777777" w:rsidR="005C09DD" w:rsidRPr="00ED4AF8" w:rsidRDefault="005C09DD" w:rsidP="005C09DD">
            <w:pPr>
              <w:pStyle w:val="TAC"/>
              <w:rPr>
                <w:lang w:eastAsia="zh-CN"/>
              </w:rPr>
            </w:pPr>
          </w:p>
        </w:tc>
        <w:tc>
          <w:tcPr>
            <w:tcW w:w="1240" w:type="dxa"/>
            <w:shd w:val="clear" w:color="auto" w:fill="auto"/>
            <w:vAlign w:val="center"/>
          </w:tcPr>
          <w:p w14:paraId="41E6A886" w14:textId="77777777" w:rsidR="005C09DD" w:rsidRPr="00ED4AF8" w:rsidRDefault="005C09DD" w:rsidP="005C09DD">
            <w:pPr>
              <w:pStyle w:val="TAC"/>
              <w:rPr>
                <w:lang w:eastAsia="zh-CN"/>
              </w:rPr>
            </w:pPr>
          </w:p>
        </w:tc>
      </w:tr>
      <w:tr w:rsidR="005C09DD" w:rsidRPr="00ED4AF8" w14:paraId="69D4B806" w14:textId="77777777" w:rsidTr="005C09DD">
        <w:trPr>
          <w:trHeight w:val="214"/>
          <w:jc w:val="center"/>
        </w:trPr>
        <w:tc>
          <w:tcPr>
            <w:tcW w:w="1231" w:type="dxa"/>
            <w:shd w:val="clear" w:color="auto" w:fill="auto"/>
          </w:tcPr>
          <w:p w14:paraId="36AA5F3A" w14:textId="77777777" w:rsidR="005C09DD" w:rsidRPr="00ED4AF8" w:rsidRDefault="005C09DD" w:rsidP="005C09DD">
            <w:pPr>
              <w:pStyle w:val="TAC"/>
              <w:rPr>
                <w:lang w:eastAsia="zh-CN"/>
              </w:rPr>
            </w:pPr>
            <w:r w:rsidRPr="00ED4AF8">
              <w:rPr>
                <w:rFonts w:cs="Arial"/>
                <w:sz w:val="16"/>
                <w:szCs w:val="16"/>
              </w:rPr>
              <w:t>11</w:t>
            </w:r>
          </w:p>
        </w:tc>
        <w:tc>
          <w:tcPr>
            <w:tcW w:w="1231" w:type="dxa"/>
            <w:shd w:val="clear" w:color="auto" w:fill="auto"/>
          </w:tcPr>
          <w:p w14:paraId="4113FE66" w14:textId="77777777" w:rsidR="005C09DD" w:rsidRPr="00ED4AF8" w:rsidRDefault="005C09DD" w:rsidP="005C09DD">
            <w:pPr>
              <w:pStyle w:val="TAC"/>
              <w:rPr>
                <w:lang w:eastAsia="zh-CN"/>
              </w:rPr>
            </w:pPr>
            <w:r w:rsidRPr="00ED4AF8">
              <w:rPr>
                <w:rFonts w:cs="Arial"/>
                <w:sz w:val="16"/>
                <w:szCs w:val="16"/>
              </w:rPr>
              <w:t>3</w:t>
            </w:r>
          </w:p>
        </w:tc>
        <w:tc>
          <w:tcPr>
            <w:tcW w:w="1231" w:type="dxa"/>
            <w:shd w:val="clear" w:color="auto" w:fill="auto"/>
          </w:tcPr>
          <w:p w14:paraId="37137016" w14:textId="77777777" w:rsidR="005C09DD" w:rsidRPr="00ED4AF8" w:rsidRDefault="005C09DD" w:rsidP="005C09DD">
            <w:pPr>
              <w:pStyle w:val="TAC"/>
              <w:rPr>
                <w:lang w:eastAsia="zh-CN"/>
              </w:rPr>
            </w:pPr>
            <w:r w:rsidRPr="00ED4AF8">
              <w:rPr>
                <w:rFonts w:cs="Arial"/>
                <w:sz w:val="16"/>
                <w:szCs w:val="16"/>
              </w:rPr>
              <w:t>0</w:t>
            </w:r>
          </w:p>
        </w:tc>
        <w:tc>
          <w:tcPr>
            <w:tcW w:w="1230" w:type="dxa"/>
            <w:shd w:val="clear" w:color="auto" w:fill="auto"/>
            <w:vAlign w:val="center"/>
          </w:tcPr>
          <w:p w14:paraId="7FBFDE72" w14:textId="77777777" w:rsidR="005C09DD" w:rsidRPr="00ED4AF8" w:rsidRDefault="005C09DD" w:rsidP="005C09DD">
            <w:pPr>
              <w:pStyle w:val="TAC"/>
              <w:rPr>
                <w:lang w:eastAsia="zh-CN"/>
              </w:rPr>
            </w:pPr>
          </w:p>
        </w:tc>
        <w:tc>
          <w:tcPr>
            <w:tcW w:w="1231" w:type="dxa"/>
            <w:shd w:val="clear" w:color="auto" w:fill="auto"/>
            <w:vAlign w:val="center"/>
          </w:tcPr>
          <w:p w14:paraId="7EC5AF2D" w14:textId="77777777" w:rsidR="005C09DD" w:rsidRPr="00ED4AF8" w:rsidRDefault="005C09DD" w:rsidP="005C09DD">
            <w:pPr>
              <w:pStyle w:val="TAC"/>
              <w:rPr>
                <w:lang w:eastAsia="zh-CN"/>
              </w:rPr>
            </w:pPr>
          </w:p>
        </w:tc>
        <w:tc>
          <w:tcPr>
            <w:tcW w:w="1240" w:type="dxa"/>
            <w:shd w:val="clear" w:color="auto" w:fill="auto"/>
            <w:vAlign w:val="center"/>
          </w:tcPr>
          <w:p w14:paraId="00DE439E" w14:textId="77777777" w:rsidR="005C09DD" w:rsidRPr="00ED4AF8" w:rsidRDefault="005C09DD" w:rsidP="005C09DD">
            <w:pPr>
              <w:pStyle w:val="TAC"/>
              <w:rPr>
                <w:lang w:eastAsia="zh-CN"/>
              </w:rPr>
            </w:pPr>
          </w:p>
        </w:tc>
      </w:tr>
      <w:tr w:rsidR="005C09DD" w:rsidRPr="00ED4AF8" w14:paraId="58619942" w14:textId="77777777" w:rsidTr="005C09DD">
        <w:trPr>
          <w:trHeight w:val="214"/>
          <w:jc w:val="center"/>
        </w:trPr>
        <w:tc>
          <w:tcPr>
            <w:tcW w:w="1231" w:type="dxa"/>
            <w:shd w:val="clear" w:color="auto" w:fill="auto"/>
          </w:tcPr>
          <w:p w14:paraId="20A49DCB" w14:textId="77777777" w:rsidR="005C09DD" w:rsidRPr="00ED4AF8" w:rsidRDefault="005C09DD" w:rsidP="005C09DD">
            <w:pPr>
              <w:pStyle w:val="TAC"/>
              <w:rPr>
                <w:lang w:eastAsia="zh-CN"/>
              </w:rPr>
            </w:pPr>
            <w:r w:rsidRPr="00ED4AF8">
              <w:rPr>
                <w:rFonts w:cs="Arial"/>
                <w:sz w:val="16"/>
                <w:szCs w:val="16"/>
              </w:rPr>
              <w:t>12</w:t>
            </w:r>
          </w:p>
        </w:tc>
        <w:tc>
          <w:tcPr>
            <w:tcW w:w="1231" w:type="dxa"/>
            <w:shd w:val="clear" w:color="auto" w:fill="auto"/>
          </w:tcPr>
          <w:p w14:paraId="66462AFE" w14:textId="77777777" w:rsidR="005C09DD" w:rsidRPr="00ED4AF8" w:rsidRDefault="005C09DD" w:rsidP="005C09DD">
            <w:pPr>
              <w:pStyle w:val="TAC"/>
              <w:rPr>
                <w:lang w:eastAsia="zh-CN"/>
              </w:rPr>
            </w:pPr>
            <w:r w:rsidRPr="00ED4AF8">
              <w:rPr>
                <w:rFonts w:cs="Arial"/>
                <w:sz w:val="16"/>
                <w:szCs w:val="16"/>
              </w:rPr>
              <w:t>3</w:t>
            </w:r>
          </w:p>
        </w:tc>
        <w:tc>
          <w:tcPr>
            <w:tcW w:w="1231" w:type="dxa"/>
            <w:shd w:val="clear" w:color="auto" w:fill="auto"/>
          </w:tcPr>
          <w:p w14:paraId="2CEC3F98" w14:textId="77777777" w:rsidR="005C09DD" w:rsidRPr="00ED4AF8" w:rsidRDefault="005C09DD" w:rsidP="005C09DD">
            <w:pPr>
              <w:pStyle w:val="TAC"/>
              <w:rPr>
                <w:lang w:eastAsia="zh-CN"/>
              </w:rPr>
            </w:pPr>
            <w:r w:rsidRPr="00ED4AF8">
              <w:rPr>
                <w:rFonts w:cs="Arial"/>
                <w:sz w:val="16"/>
                <w:szCs w:val="16"/>
              </w:rPr>
              <w:t>1</w:t>
            </w:r>
          </w:p>
        </w:tc>
        <w:tc>
          <w:tcPr>
            <w:tcW w:w="1230" w:type="dxa"/>
            <w:shd w:val="clear" w:color="auto" w:fill="auto"/>
            <w:vAlign w:val="center"/>
          </w:tcPr>
          <w:p w14:paraId="7E508494" w14:textId="77777777" w:rsidR="005C09DD" w:rsidRPr="00ED4AF8" w:rsidRDefault="005C09DD" w:rsidP="005C09DD">
            <w:pPr>
              <w:pStyle w:val="TAC"/>
              <w:rPr>
                <w:lang w:eastAsia="zh-CN"/>
              </w:rPr>
            </w:pPr>
          </w:p>
        </w:tc>
        <w:tc>
          <w:tcPr>
            <w:tcW w:w="1231" w:type="dxa"/>
            <w:shd w:val="clear" w:color="auto" w:fill="auto"/>
            <w:vAlign w:val="center"/>
          </w:tcPr>
          <w:p w14:paraId="71FB2437" w14:textId="77777777" w:rsidR="005C09DD" w:rsidRPr="00ED4AF8" w:rsidRDefault="005C09DD" w:rsidP="005C09DD">
            <w:pPr>
              <w:pStyle w:val="TAC"/>
              <w:rPr>
                <w:lang w:eastAsia="zh-CN"/>
              </w:rPr>
            </w:pPr>
          </w:p>
        </w:tc>
        <w:tc>
          <w:tcPr>
            <w:tcW w:w="1240" w:type="dxa"/>
            <w:shd w:val="clear" w:color="auto" w:fill="auto"/>
            <w:vAlign w:val="center"/>
          </w:tcPr>
          <w:p w14:paraId="4AA934F6" w14:textId="77777777" w:rsidR="005C09DD" w:rsidRPr="00ED4AF8" w:rsidRDefault="005C09DD" w:rsidP="005C09DD">
            <w:pPr>
              <w:pStyle w:val="TAC"/>
              <w:rPr>
                <w:lang w:eastAsia="zh-CN"/>
              </w:rPr>
            </w:pPr>
          </w:p>
        </w:tc>
      </w:tr>
      <w:tr w:rsidR="005C09DD" w:rsidRPr="00ED4AF8" w14:paraId="3758543C" w14:textId="77777777" w:rsidTr="005C09DD">
        <w:trPr>
          <w:trHeight w:val="214"/>
          <w:jc w:val="center"/>
        </w:trPr>
        <w:tc>
          <w:tcPr>
            <w:tcW w:w="1231" w:type="dxa"/>
            <w:shd w:val="clear" w:color="auto" w:fill="auto"/>
          </w:tcPr>
          <w:p w14:paraId="3341554A" w14:textId="77777777" w:rsidR="005C09DD" w:rsidRPr="00ED4AF8" w:rsidRDefault="005C09DD" w:rsidP="005C09DD">
            <w:pPr>
              <w:pStyle w:val="TAC"/>
              <w:rPr>
                <w:lang w:eastAsia="zh-CN"/>
              </w:rPr>
            </w:pPr>
            <w:r w:rsidRPr="00ED4AF8">
              <w:rPr>
                <w:rFonts w:cs="Arial"/>
                <w:sz w:val="16"/>
                <w:szCs w:val="16"/>
              </w:rPr>
              <w:t>13</w:t>
            </w:r>
          </w:p>
        </w:tc>
        <w:tc>
          <w:tcPr>
            <w:tcW w:w="1231" w:type="dxa"/>
            <w:shd w:val="clear" w:color="auto" w:fill="auto"/>
          </w:tcPr>
          <w:p w14:paraId="6C71C954" w14:textId="77777777" w:rsidR="005C09DD" w:rsidRPr="00ED4AF8" w:rsidRDefault="005C09DD" w:rsidP="005C09DD">
            <w:pPr>
              <w:pStyle w:val="TAC"/>
              <w:rPr>
                <w:lang w:eastAsia="zh-CN"/>
              </w:rPr>
            </w:pPr>
            <w:r w:rsidRPr="00ED4AF8">
              <w:rPr>
                <w:rFonts w:cs="Arial"/>
                <w:sz w:val="16"/>
                <w:szCs w:val="16"/>
              </w:rPr>
              <w:t>3</w:t>
            </w:r>
          </w:p>
        </w:tc>
        <w:tc>
          <w:tcPr>
            <w:tcW w:w="1231" w:type="dxa"/>
            <w:shd w:val="clear" w:color="auto" w:fill="auto"/>
          </w:tcPr>
          <w:p w14:paraId="6445865D" w14:textId="77777777" w:rsidR="005C09DD" w:rsidRPr="00ED4AF8" w:rsidRDefault="005C09DD" w:rsidP="005C09DD">
            <w:pPr>
              <w:pStyle w:val="TAC"/>
              <w:rPr>
                <w:lang w:eastAsia="zh-CN"/>
              </w:rPr>
            </w:pPr>
            <w:r w:rsidRPr="00ED4AF8">
              <w:rPr>
                <w:rFonts w:cs="Arial"/>
                <w:sz w:val="16"/>
                <w:szCs w:val="16"/>
              </w:rPr>
              <w:t>2</w:t>
            </w:r>
          </w:p>
        </w:tc>
        <w:tc>
          <w:tcPr>
            <w:tcW w:w="1230" w:type="dxa"/>
            <w:shd w:val="clear" w:color="auto" w:fill="auto"/>
            <w:vAlign w:val="center"/>
          </w:tcPr>
          <w:p w14:paraId="5A407886" w14:textId="77777777" w:rsidR="005C09DD" w:rsidRPr="00ED4AF8" w:rsidRDefault="005C09DD" w:rsidP="005C09DD">
            <w:pPr>
              <w:pStyle w:val="TAC"/>
              <w:rPr>
                <w:lang w:eastAsia="zh-CN"/>
              </w:rPr>
            </w:pPr>
          </w:p>
        </w:tc>
        <w:tc>
          <w:tcPr>
            <w:tcW w:w="1231" w:type="dxa"/>
            <w:shd w:val="clear" w:color="auto" w:fill="auto"/>
            <w:vAlign w:val="center"/>
          </w:tcPr>
          <w:p w14:paraId="765C853E" w14:textId="77777777" w:rsidR="005C09DD" w:rsidRPr="00ED4AF8" w:rsidRDefault="005C09DD" w:rsidP="005C09DD">
            <w:pPr>
              <w:pStyle w:val="TAC"/>
              <w:rPr>
                <w:lang w:eastAsia="zh-CN"/>
              </w:rPr>
            </w:pPr>
          </w:p>
        </w:tc>
        <w:tc>
          <w:tcPr>
            <w:tcW w:w="1240" w:type="dxa"/>
            <w:shd w:val="clear" w:color="auto" w:fill="auto"/>
            <w:vAlign w:val="center"/>
          </w:tcPr>
          <w:p w14:paraId="56709030" w14:textId="77777777" w:rsidR="005C09DD" w:rsidRPr="00ED4AF8" w:rsidRDefault="005C09DD" w:rsidP="005C09DD">
            <w:pPr>
              <w:pStyle w:val="TAC"/>
              <w:rPr>
                <w:lang w:eastAsia="zh-CN"/>
              </w:rPr>
            </w:pPr>
          </w:p>
        </w:tc>
      </w:tr>
      <w:tr w:rsidR="005C09DD" w:rsidRPr="00ED4AF8" w14:paraId="1B191489" w14:textId="77777777" w:rsidTr="005C09DD">
        <w:trPr>
          <w:trHeight w:val="214"/>
          <w:jc w:val="center"/>
        </w:trPr>
        <w:tc>
          <w:tcPr>
            <w:tcW w:w="1231" w:type="dxa"/>
            <w:shd w:val="clear" w:color="auto" w:fill="auto"/>
          </w:tcPr>
          <w:p w14:paraId="52A4509F" w14:textId="77777777" w:rsidR="005C09DD" w:rsidRPr="00ED4AF8" w:rsidRDefault="005C09DD" w:rsidP="005C09DD">
            <w:pPr>
              <w:pStyle w:val="TAC"/>
              <w:rPr>
                <w:lang w:eastAsia="zh-CN"/>
              </w:rPr>
            </w:pPr>
            <w:r w:rsidRPr="00ED4AF8">
              <w:rPr>
                <w:rFonts w:cs="Arial"/>
                <w:sz w:val="16"/>
                <w:szCs w:val="16"/>
              </w:rPr>
              <w:t>14</w:t>
            </w:r>
          </w:p>
        </w:tc>
        <w:tc>
          <w:tcPr>
            <w:tcW w:w="1231" w:type="dxa"/>
            <w:shd w:val="clear" w:color="auto" w:fill="auto"/>
          </w:tcPr>
          <w:p w14:paraId="04B5C0E7" w14:textId="77777777" w:rsidR="005C09DD" w:rsidRPr="00ED4AF8" w:rsidRDefault="005C09DD" w:rsidP="005C09DD">
            <w:pPr>
              <w:pStyle w:val="TAC"/>
              <w:rPr>
                <w:lang w:eastAsia="zh-CN"/>
              </w:rPr>
            </w:pPr>
            <w:r w:rsidRPr="00ED4AF8">
              <w:rPr>
                <w:rFonts w:cs="Arial"/>
                <w:sz w:val="16"/>
                <w:szCs w:val="16"/>
              </w:rPr>
              <w:t>3</w:t>
            </w:r>
          </w:p>
        </w:tc>
        <w:tc>
          <w:tcPr>
            <w:tcW w:w="1231" w:type="dxa"/>
            <w:shd w:val="clear" w:color="auto" w:fill="auto"/>
          </w:tcPr>
          <w:p w14:paraId="4BB608ED" w14:textId="77777777" w:rsidR="005C09DD" w:rsidRPr="00ED4AF8" w:rsidRDefault="005C09DD" w:rsidP="005C09DD">
            <w:pPr>
              <w:pStyle w:val="TAC"/>
              <w:rPr>
                <w:lang w:eastAsia="zh-CN"/>
              </w:rPr>
            </w:pPr>
            <w:r w:rsidRPr="00ED4AF8">
              <w:rPr>
                <w:rFonts w:cs="Arial"/>
                <w:sz w:val="16"/>
                <w:szCs w:val="16"/>
              </w:rPr>
              <w:t>3</w:t>
            </w:r>
          </w:p>
        </w:tc>
        <w:tc>
          <w:tcPr>
            <w:tcW w:w="1230" w:type="dxa"/>
            <w:shd w:val="clear" w:color="auto" w:fill="auto"/>
            <w:vAlign w:val="center"/>
          </w:tcPr>
          <w:p w14:paraId="21814FFB" w14:textId="77777777" w:rsidR="005C09DD" w:rsidRPr="00ED4AF8" w:rsidRDefault="005C09DD" w:rsidP="005C09DD">
            <w:pPr>
              <w:pStyle w:val="TAC"/>
              <w:rPr>
                <w:lang w:eastAsia="zh-CN"/>
              </w:rPr>
            </w:pPr>
          </w:p>
        </w:tc>
        <w:tc>
          <w:tcPr>
            <w:tcW w:w="1231" w:type="dxa"/>
            <w:shd w:val="clear" w:color="auto" w:fill="auto"/>
            <w:vAlign w:val="center"/>
          </w:tcPr>
          <w:p w14:paraId="78E60887" w14:textId="77777777" w:rsidR="005C09DD" w:rsidRPr="00ED4AF8" w:rsidRDefault="005C09DD" w:rsidP="005C09DD">
            <w:pPr>
              <w:pStyle w:val="TAC"/>
              <w:rPr>
                <w:lang w:eastAsia="zh-CN"/>
              </w:rPr>
            </w:pPr>
          </w:p>
        </w:tc>
        <w:tc>
          <w:tcPr>
            <w:tcW w:w="1240" w:type="dxa"/>
            <w:shd w:val="clear" w:color="auto" w:fill="auto"/>
            <w:vAlign w:val="center"/>
          </w:tcPr>
          <w:p w14:paraId="2BE213A9" w14:textId="77777777" w:rsidR="005C09DD" w:rsidRPr="00ED4AF8" w:rsidRDefault="005C09DD" w:rsidP="005C09DD">
            <w:pPr>
              <w:pStyle w:val="TAC"/>
              <w:rPr>
                <w:lang w:eastAsia="zh-CN"/>
              </w:rPr>
            </w:pPr>
          </w:p>
        </w:tc>
      </w:tr>
      <w:tr w:rsidR="005C09DD" w:rsidRPr="00ED4AF8" w14:paraId="38A3F544" w14:textId="77777777" w:rsidTr="005C09DD">
        <w:trPr>
          <w:trHeight w:val="214"/>
          <w:jc w:val="center"/>
        </w:trPr>
        <w:tc>
          <w:tcPr>
            <w:tcW w:w="1231" w:type="dxa"/>
            <w:shd w:val="clear" w:color="auto" w:fill="auto"/>
          </w:tcPr>
          <w:p w14:paraId="2C3592F4" w14:textId="77777777" w:rsidR="005C09DD" w:rsidRPr="00ED4AF8" w:rsidRDefault="005C09DD" w:rsidP="005C09DD">
            <w:pPr>
              <w:pStyle w:val="TAC"/>
              <w:rPr>
                <w:lang w:eastAsia="zh-CN"/>
              </w:rPr>
            </w:pPr>
            <w:r w:rsidRPr="00ED4AF8">
              <w:rPr>
                <w:rFonts w:cs="Arial"/>
                <w:sz w:val="16"/>
                <w:szCs w:val="16"/>
              </w:rPr>
              <w:t>15</w:t>
            </w:r>
          </w:p>
        </w:tc>
        <w:tc>
          <w:tcPr>
            <w:tcW w:w="1231" w:type="dxa"/>
            <w:shd w:val="clear" w:color="auto" w:fill="auto"/>
          </w:tcPr>
          <w:p w14:paraId="1E53638C" w14:textId="77777777" w:rsidR="005C09DD" w:rsidRPr="00ED4AF8" w:rsidRDefault="005C09DD" w:rsidP="005C09DD">
            <w:pPr>
              <w:pStyle w:val="TAC"/>
              <w:rPr>
                <w:lang w:eastAsia="zh-CN"/>
              </w:rPr>
            </w:pPr>
            <w:r w:rsidRPr="00ED4AF8">
              <w:rPr>
                <w:rFonts w:cs="Arial"/>
                <w:sz w:val="16"/>
                <w:szCs w:val="16"/>
              </w:rPr>
              <w:t>3</w:t>
            </w:r>
          </w:p>
        </w:tc>
        <w:tc>
          <w:tcPr>
            <w:tcW w:w="1231" w:type="dxa"/>
            <w:shd w:val="clear" w:color="auto" w:fill="auto"/>
          </w:tcPr>
          <w:p w14:paraId="001EC196" w14:textId="77777777" w:rsidR="005C09DD" w:rsidRPr="00ED4AF8" w:rsidRDefault="005C09DD" w:rsidP="005C09DD">
            <w:pPr>
              <w:pStyle w:val="TAC"/>
              <w:rPr>
                <w:lang w:eastAsia="zh-CN"/>
              </w:rPr>
            </w:pPr>
            <w:r w:rsidRPr="00ED4AF8">
              <w:rPr>
                <w:rFonts w:cs="Arial"/>
                <w:sz w:val="16"/>
                <w:szCs w:val="16"/>
              </w:rPr>
              <w:t>4</w:t>
            </w:r>
          </w:p>
        </w:tc>
        <w:tc>
          <w:tcPr>
            <w:tcW w:w="1230" w:type="dxa"/>
            <w:shd w:val="clear" w:color="auto" w:fill="auto"/>
            <w:vAlign w:val="center"/>
          </w:tcPr>
          <w:p w14:paraId="36F55529" w14:textId="77777777" w:rsidR="005C09DD" w:rsidRPr="00ED4AF8" w:rsidRDefault="005C09DD" w:rsidP="005C09DD">
            <w:pPr>
              <w:pStyle w:val="TAC"/>
              <w:rPr>
                <w:lang w:eastAsia="zh-CN"/>
              </w:rPr>
            </w:pPr>
          </w:p>
        </w:tc>
        <w:tc>
          <w:tcPr>
            <w:tcW w:w="1231" w:type="dxa"/>
            <w:shd w:val="clear" w:color="auto" w:fill="auto"/>
            <w:vAlign w:val="center"/>
          </w:tcPr>
          <w:p w14:paraId="7CD0CC2D" w14:textId="77777777" w:rsidR="005C09DD" w:rsidRPr="00ED4AF8" w:rsidRDefault="005C09DD" w:rsidP="005C09DD">
            <w:pPr>
              <w:pStyle w:val="TAC"/>
              <w:rPr>
                <w:lang w:eastAsia="zh-CN"/>
              </w:rPr>
            </w:pPr>
          </w:p>
        </w:tc>
        <w:tc>
          <w:tcPr>
            <w:tcW w:w="1240" w:type="dxa"/>
            <w:shd w:val="clear" w:color="auto" w:fill="auto"/>
            <w:vAlign w:val="center"/>
          </w:tcPr>
          <w:p w14:paraId="7135D11B" w14:textId="77777777" w:rsidR="005C09DD" w:rsidRPr="00ED4AF8" w:rsidRDefault="005C09DD" w:rsidP="005C09DD">
            <w:pPr>
              <w:pStyle w:val="TAC"/>
              <w:rPr>
                <w:lang w:eastAsia="zh-CN"/>
              </w:rPr>
            </w:pPr>
          </w:p>
        </w:tc>
      </w:tr>
      <w:tr w:rsidR="005C09DD" w:rsidRPr="00ED4AF8" w14:paraId="67C36185" w14:textId="77777777" w:rsidTr="005C09DD">
        <w:trPr>
          <w:trHeight w:val="214"/>
          <w:jc w:val="center"/>
        </w:trPr>
        <w:tc>
          <w:tcPr>
            <w:tcW w:w="1231" w:type="dxa"/>
            <w:shd w:val="clear" w:color="auto" w:fill="auto"/>
          </w:tcPr>
          <w:p w14:paraId="0505004F" w14:textId="77777777" w:rsidR="005C09DD" w:rsidRPr="00ED4AF8" w:rsidRDefault="005C09DD" w:rsidP="005C09DD">
            <w:pPr>
              <w:pStyle w:val="TAC"/>
              <w:rPr>
                <w:lang w:eastAsia="zh-CN"/>
              </w:rPr>
            </w:pPr>
            <w:r w:rsidRPr="00ED4AF8">
              <w:rPr>
                <w:rFonts w:cs="Arial"/>
                <w:sz w:val="16"/>
                <w:szCs w:val="16"/>
              </w:rPr>
              <w:t>16</w:t>
            </w:r>
          </w:p>
        </w:tc>
        <w:tc>
          <w:tcPr>
            <w:tcW w:w="1231" w:type="dxa"/>
            <w:shd w:val="clear" w:color="auto" w:fill="auto"/>
          </w:tcPr>
          <w:p w14:paraId="2BE97892" w14:textId="77777777" w:rsidR="005C09DD" w:rsidRPr="00ED4AF8" w:rsidRDefault="005C09DD" w:rsidP="005C09DD">
            <w:pPr>
              <w:pStyle w:val="TAC"/>
              <w:rPr>
                <w:lang w:eastAsia="zh-CN"/>
              </w:rPr>
            </w:pPr>
            <w:r w:rsidRPr="00ED4AF8">
              <w:rPr>
                <w:rFonts w:cs="Arial"/>
                <w:sz w:val="16"/>
                <w:szCs w:val="16"/>
              </w:rPr>
              <w:t>3</w:t>
            </w:r>
          </w:p>
        </w:tc>
        <w:tc>
          <w:tcPr>
            <w:tcW w:w="1231" w:type="dxa"/>
            <w:shd w:val="clear" w:color="auto" w:fill="auto"/>
          </w:tcPr>
          <w:p w14:paraId="36C33069" w14:textId="77777777" w:rsidR="005C09DD" w:rsidRPr="00ED4AF8" w:rsidRDefault="005C09DD" w:rsidP="005C09DD">
            <w:pPr>
              <w:pStyle w:val="TAC"/>
              <w:rPr>
                <w:lang w:eastAsia="zh-CN"/>
              </w:rPr>
            </w:pPr>
            <w:r w:rsidRPr="00ED4AF8">
              <w:rPr>
                <w:rFonts w:cs="Arial"/>
                <w:sz w:val="16"/>
                <w:szCs w:val="16"/>
              </w:rPr>
              <w:t>5</w:t>
            </w:r>
          </w:p>
        </w:tc>
        <w:tc>
          <w:tcPr>
            <w:tcW w:w="1230" w:type="dxa"/>
            <w:shd w:val="clear" w:color="auto" w:fill="auto"/>
            <w:vAlign w:val="center"/>
          </w:tcPr>
          <w:p w14:paraId="79250EE6" w14:textId="77777777" w:rsidR="005C09DD" w:rsidRPr="00ED4AF8" w:rsidRDefault="005C09DD" w:rsidP="005C09DD">
            <w:pPr>
              <w:pStyle w:val="TAC"/>
              <w:rPr>
                <w:lang w:eastAsia="zh-CN"/>
              </w:rPr>
            </w:pPr>
          </w:p>
        </w:tc>
        <w:tc>
          <w:tcPr>
            <w:tcW w:w="1231" w:type="dxa"/>
            <w:shd w:val="clear" w:color="auto" w:fill="auto"/>
            <w:vAlign w:val="center"/>
          </w:tcPr>
          <w:p w14:paraId="1DB976D5" w14:textId="77777777" w:rsidR="005C09DD" w:rsidRPr="00ED4AF8" w:rsidRDefault="005C09DD" w:rsidP="005C09DD">
            <w:pPr>
              <w:pStyle w:val="TAC"/>
              <w:rPr>
                <w:lang w:eastAsia="zh-CN"/>
              </w:rPr>
            </w:pPr>
          </w:p>
        </w:tc>
        <w:tc>
          <w:tcPr>
            <w:tcW w:w="1240" w:type="dxa"/>
            <w:shd w:val="clear" w:color="auto" w:fill="auto"/>
            <w:vAlign w:val="center"/>
          </w:tcPr>
          <w:p w14:paraId="6F1084CB" w14:textId="77777777" w:rsidR="005C09DD" w:rsidRPr="00ED4AF8" w:rsidRDefault="005C09DD" w:rsidP="005C09DD">
            <w:pPr>
              <w:pStyle w:val="TAC"/>
              <w:rPr>
                <w:lang w:eastAsia="zh-CN"/>
              </w:rPr>
            </w:pPr>
          </w:p>
        </w:tc>
      </w:tr>
      <w:tr w:rsidR="005C09DD" w:rsidRPr="00ED4AF8" w14:paraId="37A888EE" w14:textId="77777777" w:rsidTr="005C09DD">
        <w:trPr>
          <w:trHeight w:val="214"/>
          <w:jc w:val="center"/>
        </w:trPr>
        <w:tc>
          <w:tcPr>
            <w:tcW w:w="1231" w:type="dxa"/>
            <w:shd w:val="clear" w:color="auto" w:fill="auto"/>
          </w:tcPr>
          <w:p w14:paraId="4D811C3C" w14:textId="77777777" w:rsidR="005C09DD" w:rsidRPr="00ED4AF8" w:rsidRDefault="005C09DD" w:rsidP="005C09DD">
            <w:pPr>
              <w:pStyle w:val="TAC"/>
              <w:rPr>
                <w:lang w:eastAsia="zh-CN"/>
              </w:rPr>
            </w:pPr>
            <w:r w:rsidRPr="00ED4AF8">
              <w:rPr>
                <w:rFonts w:cs="Arial"/>
                <w:sz w:val="16"/>
                <w:szCs w:val="16"/>
              </w:rPr>
              <w:t>17</w:t>
            </w:r>
          </w:p>
        </w:tc>
        <w:tc>
          <w:tcPr>
            <w:tcW w:w="1231" w:type="dxa"/>
            <w:shd w:val="clear" w:color="auto" w:fill="auto"/>
          </w:tcPr>
          <w:p w14:paraId="6D24F95E" w14:textId="77777777" w:rsidR="005C09DD" w:rsidRPr="00ED4AF8" w:rsidRDefault="005C09DD" w:rsidP="005C09DD">
            <w:pPr>
              <w:pStyle w:val="TAC"/>
              <w:rPr>
                <w:lang w:eastAsia="zh-CN"/>
              </w:rPr>
            </w:pPr>
            <w:r w:rsidRPr="00ED4AF8">
              <w:rPr>
                <w:rFonts w:cs="Arial"/>
                <w:sz w:val="16"/>
                <w:szCs w:val="16"/>
              </w:rPr>
              <w:t>3</w:t>
            </w:r>
          </w:p>
        </w:tc>
        <w:tc>
          <w:tcPr>
            <w:tcW w:w="1231" w:type="dxa"/>
            <w:shd w:val="clear" w:color="auto" w:fill="auto"/>
          </w:tcPr>
          <w:p w14:paraId="3E7F879B" w14:textId="77777777" w:rsidR="005C09DD" w:rsidRPr="00ED4AF8" w:rsidRDefault="005C09DD" w:rsidP="005C09DD">
            <w:pPr>
              <w:pStyle w:val="TAC"/>
              <w:rPr>
                <w:lang w:eastAsia="zh-CN"/>
              </w:rPr>
            </w:pPr>
            <w:r w:rsidRPr="00ED4AF8">
              <w:rPr>
                <w:rFonts w:cs="Arial"/>
                <w:sz w:val="16"/>
                <w:szCs w:val="16"/>
              </w:rPr>
              <w:t>0,1</w:t>
            </w:r>
          </w:p>
        </w:tc>
        <w:tc>
          <w:tcPr>
            <w:tcW w:w="1230" w:type="dxa"/>
            <w:shd w:val="clear" w:color="auto" w:fill="auto"/>
            <w:vAlign w:val="center"/>
          </w:tcPr>
          <w:p w14:paraId="3D8213E9" w14:textId="77777777" w:rsidR="005C09DD" w:rsidRPr="00ED4AF8" w:rsidRDefault="005C09DD" w:rsidP="005C09DD">
            <w:pPr>
              <w:pStyle w:val="TAC"/>
              <w:rPr>
                <w:lang w:eastAsia="zh-CN"/>
              </w:rPr>
            </w:pPr>
          </w:p>
        </w:tc>
        <w:tc>
          <w:tcPr>
            <w:tcW w:w="1231" w:type="dxa"/>
            <w:shd w:val="clear" w:color="auto" w:fill="auto"/>
            <w:vAlign w:val="center"/>
          </w:tcPr>
          <w:p w14:paraId="424299E0" w14:textId="77777777" w:rsidR="005C09DD" w:rsidRPr="00ED4AF8" w:rsidRDefault="005C09DD" w:rsidP="005C09DD">
            <w:pPr>
              <w:pStyle w:val="TAC"/>
              <w:rPr>
                <w:lang w:eastAsia="zh-CN"/>
              </w:rPr>
            </w:pPr>
          </w:p>
        </w:tc>
        <w:tc>
          <w:tcPr>
            <w:tcW w:w="1240" w:type="dxa"/>
            <w:shd w:val="clear" w:color="auto" w:fill="auto"/>
            <w:vAlign w:val="center"/>
          </w:tcPr>
          <w:p w14:paraId="1016041D" w14:textId="77777777" w:rsidR="005C09DD" w:rsidRPr="00ED4AF8" w:rsidRDefault="005C09DD" w:rsidP="005C09DD">
            <w:pPr>
              <w:pStyle w:val="TAC"/>
              <w:rPr>
                <w:lang w:eastAsia="zh-CN"/>
              </w:rPr>
            </w:pPr>
          </w:p>
        </w:tc>
      </w:tr>
      <w:tr w:rsidR="005C09DD" w:rsidRPr="00ED4AF8" w14:paraId="4B0CFC80" w14:textId="77777777" w:rsidTr="005C09DD">
        <w:trPr>
          <w:trHeight w:val="214"/>
          <w:jc w:val="center"/>
        </w:trPr>
        <w:tc>
          <w:tcPr>
            <w:tcW w:w="1231" w:type="dxa"/>
            <w:shd w:val="clear" w:color="auto" w:fill="auto"/>
          </w:tcPr>
          <w:p w14:paraId="5799D55F" w14:textId="77777777" w:rsidR="005C09DD" w:rsidRPr="00ED4AF8" w:rsidRDefault="005C09DD" w:rsidP="005C09DD">
            <w:pPr>
              <w:pStyle w:val="TAC"/>
              <w:rPr>
                <w:lang w:eastAsia="zh-CN"/>
              </w:rPr>
            </w:pPr>
            <w:r w:rsidRPr="00ED4AF8">
              <w:rPr>
                <w:rFonts w:cs="Arial"/>
                <w:sz w:val="16"/>
                <w:szCs w:val="16"/>
              </w:rPr>
              <w:t>18</w:t>
            </w:r>
          </w:p>
        </w:tc>
        <w:tc>
          <w:tcPr>
            <w:tcW w:w="1231" w:type="dxa"/>
            <w:shd w:val="clear" w:color="auto" w:fill="auto"/>
          </w:tcPr>
          <w:p w14:paraId="439B7F38" w14:textId="77777777" w:rsidR="005C09DD" w:rsidRPr="00ED4AF8" w:rsidRDefault="005C09DD" w:rsidP="005C09DD">
            <w:pPr>
              <w:pStyle w:val="TAC"/>
              <w:rPr>
                <w:lang w:eastAsia="zh-CN"/>
              </w:rPr>
            </w:pPr>
            <w:r w:rsidRPr="00ED4AF8">
              <w:rPr>
                <w:rFonts w:cs="Arial"/>
                <w:sz w:val="16"/>
                <w:szCs w:val="16"/>
              </w:rPr>
              <w:t>3</w:t>
            </w:r>
          </w:p>
        </w:tc>
        <w:tc>
          <w:tcPr>
            <w:tcW w:w="1231" w:type="dxa"/>
            <w:shd w:val="clear" w:color="auto" w:fill="auto"/>
          </w:tcPr>
          <w:p w14:paraId="3F6C5BCA" w14:textId="77777777" w:rsidR="005C09DD" w:rsidRPr="00ED4AF8" w:rsidRDefault="005C09DD" w:rsidP="005C09DD">
            <w:pPr>
              <w:pStyle w:val="TAC"/>
              <w:rPr>
                <w:lang w:eastAsia="zh-CN"/>
              </w:rPr>
            </w:pPr>
            <w:r w:rsidRPr="00ED4AF8">
              <w:rPr>
                <w:rFonts w:cs="Arial"/>
                <w:sz w:val="16"/>
                <w:szCs w:val="16"/>
              </w:rPr>
              <w:t>2,3</w:t>
            </w:r>
          </w:p>
        </w:tc>
        <w:tc>
          <w:tcPr>
            <w:tcW w:w="1230" w:type="dxa"/>
            <w:shd w:val="clear" w:color="auto" w:fill="auto"/>
            <w:vAlign w:val="center"/>
          </w:tcPr>
          <w:p w14:paraId="3B0A230F" w14:textId="77777777" w:rsidR="005C09DD" w:rsidRPr="00ED4AF8" w:rsidRDefault="005C09DD" w:rsidP="005C09DD">
            <w:pPr>
              <w:pStyle w:val="TAC"/>
              <w:rPr>
                <w:lang w:eastAsia="zh-CN"/>
              </w:rPr>
            </w:pPr>
          </w:p>
        </w:tc>
        <w:tc>
          <w:tcPr>
            <w:tcW w:w="1231" w:type="dxa"/>
            <w:shd w:val="clear" w:color="auto" w:fill="auto"/>
            <w:vAlign w:val="center"/>
          </w:tcPr>
          <w:p w14:paraId="0EEFC5A7" w14:textId="77777777" w:rsidR="005C09DD" w:rsidRPr="00ED4AF8" w:rsidRDefault="005C09DD" w:rsidP="005C09DD">
            <w:pPr>
              <w:pStyle w:val="TAC"/>
              <w:rPr>
                <w:lang w:eastAsia="zh-CN"/>
              </w:rPr>
            </w:pPr>
          </w:p>
        </w:tc>
        <w:tc>
          <w:tcPr>
            <w:tcW w:w="1240" w:type="dxa"/>
            <w:shd w:val="clear" w:color="auto" w:fill="auto"/>
            <w:vAlign w:val="center"/>
          </w:tcPr>
          <w:p w14:paraId="1F7E4AEC" w14:textId="77777777" w:rsidR="005C09DD" w:rsidRPr="00ED4AF8" w:rsidRDefault="005C09DD" w:rsidP="005C09DD">
            <w:pPr>
              <w:pStyle w:val="TAC"/>
              <w:rPr>
                <w:lang w:eastAsia="zh-CN"/>
              </w:rPr>
            </w:pPr>
          </w:p>
        </w:tc>
      </w:tr>
      <w:tr w:rsidR="005C09DD" w:rsidRPr="00ED4AF8" w14:paraId="21180599" w14:textId="77777777" w:rsidTr="005C09DD">
        <w:trPr>
          <w:trHeight w:val="214"/>
          <w:jc w:val="center"/>
        </w:trPr>
        <w:tc>
          <w:tcPr>
            <w:tcW w:w="1231" w:type="dxa"/>
            <w:shd w:val="clear" w:color="auto" w:fill="auto"/>
          </w:tcPr>
          <w:p w14:paraId="4C3FA041" w14:textId="77777777" w:rsidR="005C09DD" w:rsidRPr="00ED4AF8" w:rsidRDefault="005C09DD" w:rsidP="005C09DD">
            <w:pPr>
              <w:pStyle w:val="TAC"/>
              <w:rPr>
                <w:lang w:eastAsia="zh-CN"/>
              </w:rPr>
            </w:pPr>
            <w:r w:rsidRPr="00ED4AF8">
              <w:rPr>
                <w:rFonts w:cs="Arial"/>
                <w:sz w:val="16"/>
                <w:szCs w:val="16"/>
              </w:rPr>
              <w:t>19</w:t>
            </w:r>
          </w:p>
        </w:tc>
        <w:tc>
          <w:tcPr>
            <w:tcW w:w="1231" w:type="dxa"/>
            <w:shd w:val="clear" w:color="auto" w:fill="auto"/>
          </w:tcPr>
          <w:p w14:paraId="3FF3AAB7" w14:textId="77777777" w:rsidR="005C09DD" w:rsidRPr="00ED4AF8" w:rsidRDefault="005C09DD" w:rsidP="005C09DD">
            <w:pPr>
              <w:pStyle w:val="TAC"/>
              <w:rPr>
                <w:lang w:eastAsia="zh-CN"/>
              </w:rPr>
            </w:pPr>
            <w:r w:rsidRPr="00ED4AF8">
              <w:rPr>
                <w:rFonts w:cs="Arial"/>
                <w:sz w:val="16"/>
                <w:szCs w:val="16"/>
              </w:rPr>
              <w:t>3</w:t>
            </w:r>
          </w:p>
        </w:tc>
        <w:tc>
          <w:tcPr>
            <w:tcW w:w="1231" w:type="dxa"/>
            <w:shd w:val="clear" w:color="auto" w:fill="auto"/>
          </w:tcPr>
          <w:p w14:paraId="01E904CD" w14:textId="77777777" w:rsidR="005C09DD" w:rsidRPr="00ED4AF8" w:rsidRDefault="005C09DD" w:rsidP="005C09DD">
            <w:pPr>
              <w:pStyle w:val="TAC"/>
              <w:rPr>
                <w:lang w:eastAsia="zh-CN"/>
              </w:rPr>
            </w:pPr>
            <w:r w:rsidRPr="00ED4AF8">
              <w:rPr>
                <w:rFonts w:cs="Arial"/>
                <w:sz w:val="16"/>
                <w:szCs w:val="16"/>
              </w:rPr>
              <w:t>4,5</w:t>
            </w:r>
          </w:p>
        </w:tc>
        <w:tc>
          <w:tcPr>
            <w:tcW w:w="1230" w:type="dxa"/>
            <w:shd w:val="clear" w:color="auto" w:fill="auto"/>
            <w:vAlign w:val="center"/>
          </w:tcPr>
          <w:p w14:paraId="6369E98A" w14:textId="77777777" w:rsidR="005C09DD" w:rsidRPr="00ED4AF8" w:rsidRDefault="005C09DD" w:rsidP="005C09DD">
            <w:pPr>
              <w:pStyle w:val="TAC"/>
              <w:rPr>
                <w:lang w:eastAsia="zh-CN"/>
              </w:rPr>
            </w:pPr>
          </w:p>
        </w:tc>
        <w:tc>
          <w:tcPr>
            <w:tcW w:w="1231" w:type="dxa"/>
            <w:shd w:val="clear" w:color="auto" w:fill="auto"/>
            <w:vAlign w:val="center"/>
          </w:tcPr>
          <w:p w14:paraId="71312E65" w14:textId="77777777" w:rsidR="005C09DD" w:rsidRPr="00ED4AF8" w:rsidRDefault="005C09DD" w:rsidP="005C09DD">
            <w:pPr>
              <w:pStyle w:val="TAC"/>
              <w:rPr>
                <w:lang w:eastAsia="zh-CN"/>
              </w:rPr>
            </w:pPr>
          </w:p>
        </w:tc>
        <w:tc>
          <w:tcPr>
            <w:tcW w:w="1240" w:type="dxa"/>
            <w:shd w:val="clear" w:color="auto" w:fill="auto"/>
            <w:vAlign w:val="center"/>
          </w:tcPr>
          <w:p w14:paraId="06CDD2AE" w14:textId="77777777" w:rsidR="005C09DD" w:rsidRPr="00ED4AF8" w:rsidRDefault="005C09DD" w:rsidP="005C09DD">
            <w:pPr>
              <w:pStyle w:val="TAC"/>
              <w:rPr>
                <w:lang w:eastAsia="zh-CN"/>
              </w:rPr>
            </w:pPr>
          </w:p>
        </w:tc>
      </w:tr>
      <w:tr w:rsidR="005C09DD" w:rsidRPr="00ED4AF8" w14:paraId="2105A2F8" w14:textId="77777777" w:rsidTr="005C09DD">
        <w:trPr>
          <w:trHeight w:val="214"/>
          <w:jc w:val="center"/>
        </w:trPr>
        <w:tc>
          <w:tcPr>
            <w:tcW w:w="1231" w:type="dxa"/>
            <w:shd w:val="clear" w:color="auto" w:fill="auto"/>
          </w:tcPr>
          <w:p w14:paraId="319B94C0" w14:textId="77777777" w:rsidR="005C09DD" w:rsidRPr="00ED4AF8" w:rsidRDefault="005C09DD" w:rsidP="005C09DD">
            <w:pPr>
              <w:pStyle w:val="TAC"/>
              <w:rPr>
                <w:lang w:eastAsia="zh-CN"/>
              </w:rPr>
            </w:pPr>
            <w:r w:rsidRPr="00ED4AF8">
              <w:rPr>
                <w:rFonts w:cs="Arial"/>
                <w:sz w:val="16"/>
                <w:szCs w:val="16"/>
              </w:rPr>
              <w:t>20</w:t>
            </w:r>
          </w:p>
        </w:tc>
        <w:tc>
          <w:tcPr>
            <w:tcW w:w="1231" w:type="dxa"/>
            <w:shd w:val="clear" w:color="auto" w:fill="auto"/>
          </w:tcPr>
          <w:p w14:paraId="38A65F3E" w14:textId="77777777" w:rsidR="005C09DD" w:rsidRPr="00ED4AF8" w:rsidRDefault="005C09DD" w:rsidP="005C09DD">
            <w:pPr>
              <w:pStyle w:val="TAC"/>
              <w:rPr>
                <w:lang w:eastAsia="zh-CN"/>
              </w:rPr>
            </w:pPr>
            <w:r w:rsidRPr="00ED4AF8">
              <w:rPr>
                <w:rFonts w:cs="Arial"/>
                <w:sz w:val="16"/>
                <w:szCs w:val="16"/>
              </w:rPr>
              <w:t>3</w:t>
            </w:r>
          </w:p>
        </w:tc>
        <w:tc>
          <w:tcPr>
            <w:tcW w:w="1231" w:type="dxa"/>
            <w:shd w:val="clear" w:color="auto" w:fill="auto"/>
          </w:tcPr>
          <w:p w14:paraId="61A0B107" w14:textId="77777777" w:rsidR="005C09DD" w:rsidRPr="00ED4AF8" w:rsidRDefault="005C09DD" w:rsidP="005C09DD">
            <w:pPr>
              <w:pStyle w:val="TAC"/>
              <w:rPr>
                <w:lang w:eastAsia="zh-CN"/>
              </w:rPr>
            </w:pPr>
            <w:r w:rsidRPr="00ED4AF8">
              <w:rPr>
                <w:rFonts w:cs="Arial"/>
                <w:sz w:val="16"/>
                <w:szCs w:val="16"/>
              </w:rPr>
              <w:t>0-2</w:t>
            </w:r>
          </w:p>
        </w:tc>
        <w:tc>
          <w:tcPr>
            <w:tcW w:w="1230" w:type="dxa"/>
            <w:shd w:val="clear" w:color="auto" w:fill="auto"/>
            <w:vAlign w:val="center"/>
          </w:tcPr>
          <w:p w14:paraId="6CB43BC6" w14:textId="77777777" w:rsidR="005C09DD" w:rsidRPr="00ED4AF8" w:rsidRDefault="005C09DD" w:rsidP="005C09DD">
            <w:pPr>
              <w:pStyle w:val="TAC"/>
              <w:rPr>
                <w:lang w:eastAsia="zh-CN"/>
              </w:rPr>
            </w:pPr>
          </w:p>
        </w:tc>
        <w:tc>
          <w:tcPr>
            <w:tcW w:w="1231" w:type="dxa"/>
            <w:shd w:val="clear" w:color="auto" w:fill="auto"/>
            <w:vAlign w:val="center"/>
          </w:tcPr>
          <w:p w14:paraId="5965F9CA" w14:textId="77777777" w:rsidR="005C09DD" w:rsidRPr="00ED4AF8" w:rsidRDefault="005C09DD" w:rsidP="005C09DD">
            <w:pPr>
              <w:pStyle w:val="TAC"/>
              <w:rPr>
                <w:lang w:eastAsia="zh-CN"/>
              </w:rPr>
            </w:pPr>
          </w:p>
        </w:tc>
        <w:tc>
          <w:tcPr>
            <w:tcW w:w="1240" w:type="dxa"/>
            <w:shd w:val="clear" w:color="auto" w:fill="auto"/>
            <w:vAlign w:val="center"/>
          </w:tcPr>
          <w:p w14:paraId="382C92B9" w14:textId="77777777" w:rsidR="005C09DD" w:rsidRPr="00ED4AF8" w:rsidRDefault="005C09DD" w:rsidP="005C09DD">
            <w:pPr>
              <w:pStyle w:val="TAC"/>
              <w:rPr>
                <w:lang w:eastAsia="zh-CN"/>
              </w:rPr>
            </w:pPr>
          </w:p>
        </w:tc>
      </w:tr>
      <w:tr w:rsidR="005C09DD" w:rsidRPr="00ED4AF8" w14:paraId="66B32050" w14:textId="77777777" w:rsidTr="005C09DD">
        <w:trPr>
          <w:trHeight w:val="214"/>
          <w:jc w:val="center"/>
        </w:trPr>
        <w:tc>
          <w:tcPr>
            <w:tcW w:w="1231" w:type="dxa"/>
            <w:shd w:val="clear" w:color="auto" w:fill="auto"/>
          </w:tcPr>
          <w:p w14:paraId="7049BCD0" w14:textId="77777777" w:rsidR="005C09DD" w:rsidRPr="00ED4AF8" w:rsidRDefault="005C09DD" w:rsidP="005C09DD">
            <w:pPr>
              <w:pStyle w:val="TAC"/>
              <w:rPr>
                <w:lang w:eastAsia="zh-CN"/>
              </w:rPr>
            </w:pPr>
            <w:r w:rsidRPr="00ED4AF8">
              <w:rPr>
                <w:rFonts w:cs="Arial"/>
                <w:sz w:val="16"/>
                <w:szCs w:val="16"/>
              </w:rPr>
              <w:t>21</w:t>
            </w:r>
          </w:p>
        </w:tc>
        <w:tc>
          <w:tcPr>
            <w:tcW w:w="1231" w:type="dxa"/>
            <w:shd w:val="clear" w:color="auto" w:fill="auto"/>
          </w:tcPr>
          <w:p w14:paraId="57DD64A8" w14:textId="77777777" w:rsidR="005C09DD" w:rsidRPr="00ED4AF8" w:rsidRDefault="005C09DD" w:rsidP="005C09DD">
            <w:pPr>
              <w:pStyle w:val="TAC"/>
              <w:rPr>
                <w:lang w:eastAsia="zh-CN"/>
              </w:rPr>
            </w:pPr>
            <w:r w:rsidRPr="00ED4AF8">
              <w:rPr>
                <w:rFonts w:cs="Arial"/>
                <w:sz w:val="16"/>
                <w:szCs w:val="16"/>
              </w:rPr>
              <w:t>3</w:t>
            </w:r>
          </w:p>
        </w:tc>
        <w:tc>
          <w:tcPr>
            <w:tcW w:w="1231" w:type="dxa"/>
            <w:shd w:val="clear" w:color="auto" w:fill="auto"/>
          </w:tcPr>
          <w:p w14:paraId="636B6CDA" w14:textId="77777777" w:rsidR="005C09DD" w:rsidRPr="00ED4AF8" w:rsidRDefault="005C09DD" w:rsidP="005C09DD">
            <w:pPr>
              <w:pStyle w:val="TAC"/>
              <w:rPr>
                <w:lang w:eastAsia="zh-CN"/>
              </w:rPr>
            </w:pPr>
            <w:r w:rsidRPr="00ED4AF8">
              <w:rPr>
                <w:rFonts w:cs="Arial"/>
                <w:sz w:val="16"/>
                <w:szCs w:val="16"/>
              </w:rPr>
              <w:t>3-5</w:t>
            </w:r>
          </w:p>
        </w:tc>
        <w:tc>
          <w:tcPr>
            <w:tcW w:w="1230" w:type="dxa"/>
            <w:shd w:val="clear" w:color="auto" w:fill="auto"/>
            <w:vAlign w:val="center"/>
          </w:tcPr>
          <w:p w14:paraId="2B3BCFA6" w14:textId="77777777" w:rsidR="005C09DD" w:rsidRPr="00ED4AF8" w:rsidRDefault="005C09DD" w:rsidP="005C09DD">
            <w:pPr>
              <w:pStyle w:val="TAC"/>
              <w:rPr>
                <w:lang w:eastAsia="zh-CN"/>
              </w:rPr>
            </w:pPr>
          </w:p>
        </w:tc>
        <w:tc>
          <w:tcPr>
            <w:tcW w:w="1231" w:type="dxa"/>
            <w:shd w:val="clear" w:color="auto" w:fill="auto"/>
            <w:vAlign w:val="center"/>
          </w:tcPr>
          <w:p w14:paraId="3099CEB9" w14:textId="77777777" w:rsidR="005C09DD" w:rsidRPr="00ED4AF8" w:rsidRDefault="005C09DD" w:rsidP="005C09DD">
            <w:pPr>
              <w:pStyle w:val="TAC"/>
              <w:rPr>
                <w:lang w:eastAsia="zh-CN"/>
              </w:rPr>
            </w:pPr>
          </w:p>
        </w:tc>
        <w:tc>
          <w:tcPr>
            <w:tcW w:w="1240" w:type="dxa"/>
            <w:shd w:val="clear" w:color="auto" w:fill="auto"/>
            <w:vAlign w:val="center"/>
          </w:tcPr>
          <w:p w14:paraId="179C6A9F" w14:textId="77777777" w:rsidR="005C09DD" w:rsidRPr="00ED4AF8" w:rsidRDefault="005C09DD" w:rsidP="005C09DD">
            <w:pPr>
              <w:pStyle w:val="TAC"/>
              <w:rPr>
                <w:lang w:eastAsia="zh-CN"/>
              </w:rPr>
            </w:pPr>
          </w:p>
        </w:tc>
      </w:tr>
      <w:tr w:rsidR="005C09DD" w:rsidRPr="00ED4AF8" w14:paraId="31749D9F" w14:textId="77777777" w:rsidTr="005C09DD">
        <w:trPr>
          <w:trHeight w:val="214"/>
          <w:jc w:val="center"/>
        </w:trPr>
        <w:tc>
          <w:tcPr>
            <w:tcW w:w="1231" w:type="dxa"/>
            <w:shd w:val="clear" w:color="auto" w:fill="auto"/>
          </w:tcPr>
          <w:p w14:paraId="00EB9301" w14:textId="77777777" w:rsidR="005C09DD" w:rsidRPr="00ED4AF8" w:rsidRDefault="005C09DD" w:rsidP="005C09DD">
            <w:pPr>
              <w:pStyle w:val="TAC"/>
              <w:rPr>
                <w:lang w:eastAsia="zh-CN"/>
              </w:rPr>
            </w:pPr>
            <w:r w:rsidRPr="00ED4AF8">
              <w:rPr>
                <w:rFonts w:cs="Arial"/>
                <w:sz w:val="16"/>
                <w:szCs w:val="16"/>
              </w:rPr>
              <w:t>22</w:t>
            </w:r>
          </w:p>
        </w:tc>
        <w:tc>
          <w:tcPr>
            <w:tcW w:w="1231" w:type="dxa"/>
            <w:shd w:val="clear" w:color="auto" w:fill="auto"/>
          </w:tcPr>
          <w:p w14:paraId="68733D17" w14:textId="77777777" w:rsidR="005C09DD" w:rsidRPr="00ED4AF8" w:rsidRDefault="005C09DD" w:rsidP="005C09DD">
            <w:pPr>
              <w:pStyle w:val="TAC"/>
              <w:rPr>
                <w:lang w:eastAsia="zh-CN"/>
              </w:rPr>
            </w:pPr>
            <w:r w:rsidRPr="00ED4AF8">
              <w:rPr>
                <w:rFonts w:cs="Arial"/>
                <w:sz w:val="16"/>
                <w:szCs w:val="16"/>
              </w:rPr>
              <w:t>3</w:t>
            </w:r>
          </w:p>
        </w:tc>
        <w:tc>
          <w:tcPr>
            <w:tcW w:w="1231" w:type="dxa"/>
            <w:shd w:val="clear" w:color="auto" w:fill="auto"/>
          </w:tcPr>
          <w:p w14:paraId="27FB903F" w14:textId="77777777" w:rsidR="005C09DD" w:rsidRPr="00ED4AF8" w:rsidRDefault="005C09DD" w:rsidP="005C09DD">
            <w:pPr>
              <w:pStyle w:val="TAC"/>
              <w:rPr>
                <w:lang w:eastAsia="zh-CN"/>
              </w:rPr>
            </w:pPr>
            <w:r w:rsidRPr="00ED4AF8">
              <w:rPr>
                <w:rFonts w:cs="Arial"/>
                <w:sz w:val="16"/>
                <w:szCs w:val="16"/>
              </w:rPr>
              <w:t>0-3</w:t>
            </w:r>
          </w:p>
        </w:tc>
        <w:tc>
          <w:tcPr>
            <w:tcW w:w="1230" w:type="dxa"/>
            <w:shd w:val="clear" w:color="auto" w:fill="auto"/>
            <w:vAlign w:val="center"/>
          </w:tcPr>
          <w:p w14:paraId="78D98D9C" w14:textId="77777777" w:rsidR="005C09DD" w:rsidRPr="00ED4AF8" w:rsidRDefault="005C09DD" w:rsidP="005C09DD">
            <w:pPr>
              <w:pStyle w:val="TAC"/>
              <w:rPr>
                <w:lang w:eastAsia="zh-CN"/>
              </w:rPr>
            </w:pPr>
          </w:p>
        </w:tc>
        <w:tc>
          <w:tcPr>
            <w:tcW w:w="1231" w:type="dxa"/>
            <w:shd w:val="clear" w:color="auto" w:fill="auto"/>
            <w:vAlign w:val="center"/>
          </w:tcPr>
          <w:p w14:paraId="4D1A99E0" w14:textId="77777777" w:rsidR="005C09DD" w:rsidRPr="00ED4AF8" w:rsidRDefault="005C09DD" w:rsidP="005C09DD">
            <w:pPr>
              <w:pStyle w:val="TAC"/>
              <w:rPr>
                <w:lang w:eastAsia="zh-CN"/>
              </w:rPr>
            </w:pPr>
          </w:p>
        </w:tc>
        <w:tc>
          <w:tcPr>
            <w:tcW w:w="1240" w:type="dxa"/>
            <w:shd w:val="clear" w:color="auto" w:fill="auto"/>
            <w:vAlign w:val="center"/>
          </w:tcPr>
          <w:p w14:paraId="108DF820" w14:textId="77777777" w:rsidR="005C09DD" w:rsidRPr="00ED4AF8" w:rsidRDefault="005C09DD" w:rsidP="005C09DD">
            <w:pPr>
              <w:pStyle w:val="TAC"/>
              <w:rPr>
                <w:lang w:eastAsia="zh-CN"/>
              </w:rPr>
            </w:pPr>
          </w:p>
        </w:tc>
      </w:tr>
      <w:tr w:rsidR="005C09DD" w:rsidRPr="00ED4AF8" w14:paraId="1FC1AD0E" w14:textId="77777777" w:rsidTr="005C09DD">
        <w:trPr>
          <w:trHeight w:val="214"/>
          <w:jc w:val="center"/>
        </w:trPr>
        <w:tc>
          <w:tcPr>
            <w:tcW w:w="1231" w:type="dxa"/>
            <w:shd w:val="clear" w:color="auto" w:fill="auto"/>
          </w:tcPr>
          <w:p w14:paraId="61CFA6DD" w14:textId="77777777" w:rsidR="005C09DD" w:rsidRPr="00ED4AF8" w:rsidRDefault="005C09DD" w:rsidP="005C09DD">
            <w:pPr>
              <w:pStyle w:val="TAC"/>
              <w:rPr>
                <w:lang w:eastAsia="zh-CN"/>
              </w:rPr>
            </w:pPr>
            <w:r w:rsidRPr="00ED4AF8">
              <w:rPr>
                <w:rFonts w:cs="Arial"/>
                <w:sz w:val="16"/>
                <w:szCs w:val="16"/>
              </w:rPr>
              <w:t>23</w:t>
            </w:r>
          </w:p>
        </w:tc>
        <w:tc>
          <w:tcPr>
            <w:tcW w:w="1231" w:type="dxa"/>
            <w:shd w:val="clear" w:color="auto" w:fill="auto"/>
          </w:tcPr>
          <w:p w14:paraId="76415EC6" w14:textId="77777777" w:rsidR="005C09DD" w:rsidRPr="00ED4AF8" w:rsidRDefault="005C09DD" w:rsidP="005C09DD">
            <w:pPr>
              <w:pStyle w:val="TAC"/>
              <w:rPr>
                <w:lang w:eastAsia="zh-CN"/>
              </w:rPr>
            </w:pPr>
            <w:r w:rsidRPr="00ED4AF8">
              <w:rPr>
                <w:rFonts w:cs="Arial"/>
                <w:sz w:val="16"/>
                <w:szCs w:val="16"/>
              </w:rPr>
              <w:t>2</w:t>
            </w:r>
          </w:p>
        </w:tc>
        <w:tc>
          <w:tcPr>
            <w:tcW w:w="1231" w:type="dxa"/>
            <w:shd w:val="clear" w:color="auto" w:fill="auto"/>
          </w:tcPr>
          <w:p w14:paraId="44DDC0C0" w14:textId="77777777" w:rsidR="005C09DD" w:rsidRPr="00ED4AF8" w:rsidRDefault="005C09DD" w:rsidP="005C09DD">
            <w:pPr>
              <w:pStyle w:val="TAC"/>
              <w:rPr>
                <w:lang w:eastAsia="zh-CN"/>
              </w:rPr>
            </w:pPr>
            <w:r w:rsidRPr="00ED4AF8">
              <w:rPr>
                <w:rFonts w:cs="Arial"/>
                <w:sz w:val="16"/>
                <w:szCs w:val="16"/>
              </w:rPr>
              <w:t>0,2</w:t>
            </w:r>
          </w:p>
        </w:tc>
        <w:tc>
          <w:tcPr>
            <w:tcW w:w="1230" w:type="dxa"/>
            <w:shd w:val="clear" w:color="auto" w:fill="auto"/>
            <w:vAlign w:val="center"/>
          </w:tcPr>
          <w:p w14:paraId="0A38521B" w14:textId="77777777" w:rsidR="005C09DD" w:rsidRPr="00ED4AF8" w:rsidRDefault="005C09DD" w:rsidP="005C09DD">
            <w:pPr>
              <w:pStyle w:val="TAC"/>
              <w:rPr>
                <w:lang w:eastAsia="zh-CN"/>
              </w:rPr>
            </w:pPr>
          </w:p>
        </w:tc>
        <w:tc>
          <w:tcPr>
            <w:tcW w:w="1231" w:type="dxa"/>
            <w:shd w:val="clear" w:color="auto" w:fill="auto"/>
            <w:vAlign w:val="center"/>
          </w:tcPr>
          <w:p w14:paraId="2DB28CCF" w14:textId="77777777" w:rsidR="005C09DD" w:rsidRPr="00ED4AF8" w:rsidRDefault="005C09DD" w:rsidP="005C09DD">
            <w:pPr>
              <w:pStyle w:val="TAC"/>
              <w:rPr>
                <w:lang w:eastAsia="zh-CN"/>
              </w:rPr>
            </w:pPr>
          </w:p>
        </w:tc>
        <w:tc>
          <w:tcPr>
            <w:tcW w:w="1240" w:type="dxa"/>
            <w:shd w:val="clear" w:color="auto" w:fill="auto"/>
            <w:vAlign w:val="center"/>
          </w:tcPr>
          <w:p w14:paraId="35D0A11D" w14:textId="77777777" w:rsidR="005C09DD" w:rsidRPr="00ED4AF8" w:rsidRDefault="005C09DD" w:rsidP="005C09DD">
            <w:pPr>
              <w:pStyle w:val="TAC"/>
              <w:rPr>
                <w:lang w:eastAsia="zh-CN"/>
              </w:rPr>
            </w:pPr>
          </w:p>
        </w:tc>
      </w:tr>
      <w:tr w:rsidR="005C09DD" w:rsidRPr="00ED4AF8" w14:paraId="330C3FAA" w14:textId="77777777" w:rsidTr="005C09DD">
        <w:trPr>
          <w:trHeight w:val="214"/>
          <w:jc w:val="center"/>
        </w:trPr>
        <w:tc>
          <w:tcPr>
            <w:tcW w:w="1231" w:type="dxa"/>
            <w:shd w:val="clear" w:color="auto" w:fill="auto"/>
          </w:tcPr>
          <w:p w14:paraId="6418AB8E" w14:textId="77777777" w:rsidR="005C09DD" w:rsidRPr="00ED4AF8" w:rsidRDefault="005C09DD" w:rsidP="005C09DD">
            <w:pPr>
              <w:pStyle w:val="TAC"/>
              <w:rPr>
                <w:rFonts w:cs="Arial"/>
                <w:sz w:val="16"/>
                <w:szCs w:val="16"/>
              </w:rPr>
            </w:pPr>
            <w:r w:rsidRPr="00ED4AF8">
              <w:rPr>
                <w:rFonts w:cs="Arial"/>
                <w:sz w:val="16"/>
                <w:szCs w:val="16"/>
              </w:rPr>
              <w:t>24</w:t>
            </w:r>
          </w:p>
        </w:tc>
        <w:tc>
          <w:tcPr>
            <w:tcW w:w="1231" w:type="dxa"/>
            <w:shd w:val="clear" w:color="auto" w:fill="auto"/>
          </w:tcPr>
          <w:p w14:paraId="217A4CA4" w14:textId="77777777" w:rsidR="005C09DD" w:rsidRPr="00ED4AF8" w:rsidRDefault="005C09DD" w:rsidP="005C09DD">
            <w:pPr>
              <w:pStyle w:val="TAC"/>
              <w:rPr>
                <w:rFonts w:cs="Arial"/>
                <w:sz w:val="16"/>
                <w:szCs w:val="16"/>
              </w:rPr>
            </w:pPr>
            <w:r w:rsidRPr="00ED4AF8">
              <w:rPr>
                <w:rFonts w:cs="Arial"/>
                <w:sz w:val="16"/>
                <w:szCs w:val="16"/>
              </w:rPr>
              <w:t>2</w:t>
            </w:r>
          </w:p>
        </w:tc>
        <w:tc>
          <w:tcPr>
            <w:tcW w:w="1231" w:type="dxa"/>
            <w:shd w:val="clear" w:color="auto" w:fill="auto"/>
          </w:tcPr>
          <w:p w14:paraId="6BDAF230" w14:textId="77777777" w:rsidR="005C09DD" w:rsidRPr="00ED4AF8" w:rsidRDefault="005C09DD" w:rsidP="005C09DD">
            <w:pPr>
              <w:pStyle w:val="TAC"/>
              <w:rPr>
                <w:rFonts w:cs="Arial"/>
                <w:sz w:val="16"/>
                <w:szCs w:val="16"/>
              </w:rPr>
            </w:pPr>
            <w:r w:rsidRPr="00ED4AF8">
              <w:rPr>
                <w:rFonts w:cs="Arial"/>
                <w:sz w:val="16"/>
                <w:szCs w:val="16"/>
              </w:rPr>
              <w:t>0,2,3</w:t>
            </w:r>
          </w:p>
        </w:tc>
        <w:tc>
          <w:tcPr>
            <w:tcW w:w="1230" w:type="dxa"/>
            <w:shd w:val="clear" w:color="auto" w:fill="auto"/>
            <w:vAlign w:val="center"/>
          </w:tcPr>
          <w:p w14:paraId="498A07A2" w14:textId="77777777" w:rsidR="005C09DD" w:rsidRPr="00ED4AF8" w:rsidRDefault="005C09DD" w:rsidP="005C09DD">
            <w:pPr>
              <w:pStyle w:val="TAC"/>
              <w:rPr>
                <w:lang w:eastAsia="zh-CN"/>
              </w:rPr>
            </w:pPr>
          </w:p>
        </w:tc>
        <w:tc>
          <w:tcPr>
            <w:tcW w:w="1231" w:type="dxa"/>
            <w:shd w:val="clear" w:color="auto" w:fill="auto"/>
            <w:vAlign w:val="center"/>
          </w:tcPr>
          <w:p w14:paraId="4F53B6C8" w14:textId="77777777" w:rsidR="005C09DD" w:rsidRPr="00ED4AF8" w:rsidRDefault="005C09DD" w:rsidP="005C09DD">
            <w:pPr>
              <w:pStyle w:val="TAC"/>
              <w:rPr>
                <w:lang w:eastAsia="zh-CN"/>
              </w:rPr>
            </w:pPr>
          </w:p>
        </w:tc>
        <w:tc>
          <w:tcPr>
            <w:tcW w:w="1240" w:type="dxa"/>
            <w:shd w:val="clear" w:color="auto" w:fill="auto"/>
            <w:vAlign w:val="center"/>
          </w:tcPr>
          <w:p w14:paraId="5997E3D5" w14:textId="77777777" w:rsidR="005C09DD" w:rsidRPr="00ED4AF8" w:rsidRDefault="005C09DD" w:rsidP="005C09DD">
            <w:pPr>
              <w:pStyle w:val="TAC"/>
              <w:rPr>
                <w:lang w:eastAsia="zh-CN"/>
              </w:rPr>
            </w:pPr>
          </w:p>
        </w:tc>
      </w:tr>
      <w:tr w:rsidR="005C09DD" w:rsidRPr="00ED4AF8" w14:paraId="67F84FD4" w14:textId="77777777" w:rsidTr="005C09DD">
        <w:trPr>
          <w:trHeight w:val="214"/>
          <w:jc w:val="center"/>
        </w:trPr>
        <w:tc>
          <w:tcPr>
            <w:tcW w:w="1231" w:type="dxa"/>
            <w:shd w:val="clear" w:color="auto" w:fill="auto"/>
          </w:tcPr>
          <w:p w14:paraId="77F33C10" w14:textId="77777777" w:rsidR="005C09DD" w:rsidRPr="00ED4AF8" w:rsidRDefault="005C09DD" w:rsidP="005C09DD">
            <w:pPr>
              <w:pStyle w:val="TAC"/>
              <w:rPr>
                <w:rFonts w:cs="Arial"/>
                <w:sz w:val="16"/>
                <w:szCs w:val="16"/>
              </w:rPr>
            </w:pPr>
            <w:r w:rsidRPr="00ED4AF8">
              <w:rPr>
                <w:rFonts w:cs="Arial"/>
                <w:sz w:val="16"/>
                <w:szCs w:val="16"/>
              </w:rPr>
              <w:t>25-31</w:t>
            </w:r>
          </w:p>
        </w:tc>
        <w:tc>
          <w:tcPr>
            <w:tcW w:w="1231" w:type="dxa"/>
            <w:shd w:val="clear" w:color="auto" w:fill="auto"/>
          </w:tcPr>
          <w:p w14:paraId="495433D0" w14:textId="77777777" w:rsidR="005C09DD" w:rsidRPr="00ED4AF8" w:rsidRDefault="005C09DD" w:rsidP="005C09DD">
            <w:pPr>
              <w:pStyle w:val="TAC"/>
              <w:rPr>
                <w:rFonts w:cs="Arial"/>
                <w:sz w:val="16"/>
                <w:szCs w:val="16"/>
              </w:rPr>
            </w:pPr>
            <w:r w:rsidRPr="00ED4AF8">
              <w:rPr>
                <w:rFonts w:cs="Arial"/>
                <w:sz w:val="16"/>
                <w:szCs w:val="16"/>
              </w:rPr>
              <w:t>Reserved</w:t>
            </w:r>
          </w:p>
        </w:tc>
        <w:tc>
          <w:tcPr>
            <w:tcW w:w="1231" w:type="dxa"/>
            <w:shd w:val="clear" w:color="auto" w:fill="auto"/>
          </w:tcPr>
          <w:p w14:paraId="3E549219" w14:textId="77777777" w:rsidR="005C09DD" w:rsidRPr="00ED4AF8" w:rsidRDefault="005C09DD" w:rsidP="005C09DD">
            <w:pPr>
              <w:pStyle w:val="TAC"/>
              <w:rPr>
                <w:rFonts w:cs="Arial"/>
                <w:sz w:val="16"/>
                <w:szCs w:val="16"/>
              </w:rPr>
            </w:pPr>
            <w:r w:rsidRPr="00ED4AF8">
              <w:rPr>
                <w:rFonts w:cs="Arial"/>
                <w:sz w:val="16"/>
                <w:szCs w:val="16"/>
              </w:rPr>
              <w:t>Reserved</w:t>
            </w:r>
          </w:p>
        </w:tc>
        <w:tc>
          <w:tcPr>
            <w:tcW w:w="1230" w:type="dxa"/>
            <w:shd w:val="clear" w:color="auto" w:fill="auto"/>
            <w:vAlign w:val="center"/>
          </w:tcPr>
          <w:p w14:paraId="4D759343" w14:textId="77777777" w:rsidR="005C09DD" w:rsidRPr="00ED4AF8" w:rsidRDefault="005C09DD" w:rsidP="005C09DD">
            <w:pPr>
              <w:pStyle w:val="TAC"/>
              <w:rPr>
                <w:lang w:eastAsia="zh-CN"/>
              </w:rPr>
            </w:pPr>
          </w:p>
        </w:tc>
        <w:tc>
          <w:tcPr>
            <w:tcW w:w="1231" w:type="dxa"/>
            <w:shd w:val="clear" w:color="auto" w:fill="auto"/>
            <w:vAlign w:val="center"/>
          </w:tcPr>
          <w:p w14:paraId="329F4470" w14:textId="77777777" w:rsidR="005C09DD" w:rsidRPr="00ED4AF8" w:rsidRDefault="005C09DD" w:rsidP="005C09DD">
            <w:pPr>
              <w:pStyle w:val="TAC"/>
              <w:rPr>
                <w:lang w:eastAsia="zh-CN"/>
              </w:rPr>
            </w:pPr>
          </w:p>
        </w:tc>
        <w:tc>
          <w:tcPr>
            <w:tcW w:w="1240" w:type="dxa"/>
            <w:shd w:val="clear" w:color="auto" w:fill="auto"/>
            <w:vAlign w:val="center"/>
          </w:tcPr>
          <w:p w14:paraId="23114106" w14:textId="77777777" w:rsidR="005C09DD" w:rsidRPr="00ED4AF8" w:rsidRDefault="005C09DD" w:rsidP="005C09DD">
            <w:pPr>
              <w:pStyle w:val="TAC"/>
              <w:rPr>
                <w:lang w:eastAsia="zh-CN"/>
              </w:rPr>
            </w:pPr>
          </w:p>
        </w:tc>
      </w:tr>
    </w:tbl>
    <w:p w14:paraId="3C1B7140" w14:textId="77777777" w:rsidR="004D0563" w:rsidRPr="00ED4AF8" w:rsidRDefault="004D0563" w:rsidP="00C33081">
      <w:pPr>
        <w:rPr>
          <w:lang w:eastAsia="zh-CN"/>
        </w:rPr>
      </w:pPr>
    </w:p>
    <w:p w14:paraId="03D47A0C" w14:textId="77777777" w:rsidR="008962AF" w:rsidRPr="00ED4AF8" w:rsidRDefault="008962AF" w:rsidP="008962AF">
      <w:pPr>
        <w:pStyle w:val="TH"/>
        <w:overflowPunct w:val="0"/>
        <w:autoSpaceDE w:val="0"/>
        <w:autoSpaceDN w:val="0"/>
        <w:adjustRightInd w:val="0"/>
        <w:textAlignment w:val="baseline"/>
        <w:rPr>
          <w:lang w:eastAsia="zh-CN"/>
        </w:rPr>
      </w:pPr>
      <w:r w:rsidRPr="00ED4AF8">
        <w:lastRenderedPageBreak/>
        <w:t xml:space="preserve">Table </w:t>
      </w:r>
      <w:r w:rsidRPr="00ED4AF8">
        <w:rPr>
          <w:rFonts w:hint="eastAsia"/>
          <w:lang w:eastAsia="zh-CN"/>
        </w:rPr>
        <w:t>7.3.1.2.2</w:t>
      </w:r>
      <w:r w:rsidRPr="00ED4AF8">
        <w:t>-</w:t>
      </w:r>
      <w:r w:rsidRPr="00ED4AF8">
        <w:rPr>
          <w:rFonts w:hint="eastAsia"/>
          <w:lang w:eastAsia="zh-CN"/>
        </w:rPr>
        <w:t>4: Antenna port(s)</w:t>
      </w:r>
      <w:r w:rsidR="00786E7C" w:rsidRPr="00ED4AF8">
        <w:rPr>
          <w:rFonts w:hint="eastAsia"/>
          <w:lang w:eastAsia="zh-CN"/>
        </w:rPr>
        <w:t xml:space="preserve"> (1000 + DMRS port)</w:t>
      </w:r>
      <w:r w:rsidRPr="00ED4AF8">
        <w:rPr>
          <w:rFonts w:hint="eastAsia"/>
          <w:lang w:eastAsia="zh-CN"/>
        </w:rPr>
        <w:t xml:space="preserve">, </w:t>
      </w:r>
      <w:proofErr w:type="spellStart"/>
      <w:r w:rsidR="000466AD" w:rsidRPr="00ED4AF8">
        <w:rPr>
          <w:i/>
          <w:lang w:eastAsia="zh-CN"/>
        </w:rPr>
        <w:t>dmrs</w:t>
      </w:r>
      <w:proofErr w:type="spellEnd"/>
      <w:r w:rsidR="000466AD" w:rsidRPr="00ED4AF8">
        <w:rPr>
          <w:i/>
          <w:lang w:eastAsia="zh-CN"/>
        </w:rPr>
        <w:t>-Type</w:t>
      </w:r>
      <w:r w:rsidR="000466AD" w:rsidRPr="00ED4AF8">
        <w:rPr>
          <w:lang w:eastAsia="zh-CN"/>
        </w:rPr>
        <w:t>=</w:t>
      </w:r>
      <w:r w:rsidR="000466AD" w:rsidRPr="00ED4AF8">
        <w:rPr>
          <w:rFonts w:hint="eastAsia"/>
          <w:lang w:eastAsia="zh-CN"/>
        </w:rPr>
        <w:t>2,</w:t>
      </w:r>
      <w:r w:rsidR="000466AD" w:rsidRPr="00ED4AF8">
        <w:rPr>
          <w:lang w:eastAsia="zh-CN"/>
        </w:rPr>
        <w:t xml:space="preserve"> </w:t>
      </w:r>
      <w:proofErr w:type="spellStart"/>
      <w:r w:rsidR="000466AD" w:rsidRPr="00ED4AF8">
        <w:rPr>
          <w:i/>
          <w:lang w:eastAsia="zh-CN"/>
        </w:rPr>
        <w:t>maxLength</w:t>
      </w:r>
      <w:proofErr w:type="spellEnd"/>
      <w:r w:rsidRPr="00ED4AF8">
        <w:rPr>
          <w:rFonts w:hint="eastAsia"/>
          <w:lang w:eastAsia="zh-CN"/>
        </w:rPr>
        <w:t>=2</w:t>
      </w:r>
    </w:p>
    <w:tbl>
      <w:tblPr>
        <w:tblW w:w="86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1250"/>
        <w:gridCol w:w="1027"/>
        <w:gridCol w:w="1123"/>
        <w:gridCol w:w="694"/>
        <w:gridCol w:w="1187"/>
        <w:gridCol w:w="1410"/>
        <w:gridCol w:w="1343"/>
      </w:tblGrid>
      <w:tr w:rsidR="008962AF" w:rsidRPr="00ED4AF8" w14:paraId="2911C4DA" w14:textId="77777777" w:rsidTr="00752B82">
        <w:trPr>
          <w:trHeight w:val="214"/>
          <w:jc w:val="center"/>
        </w:trPr>
        <w:tc>
          <w:tcPr>
            <w:tcW w:w="4043" w:type="dxa"/>
            <w:gridSpan w:val="4"/>
            <w:tcBorders>
              <w:bottom w:val="single" w:sz="4" w:space="0" w:color="auto"/>
            </w:tcBorders>
            <w:shd w:val="clear" w:color="auto" w:fill="D9D9D9"/>
            <w:vAlign w:val="center"/>
          </w:tcPr>
          <w:p w14:paraId="095AD104" w14:textId="77777777" w:rsidR="008962AF" w:rsidRPr="00ED4AF8" w:rsidRDefault="008962AF" w:rsidP="00BC570E">
            <w:pPr>
              <w:pStyle w:val="TAC"/>
              <w:rPr>
                <w:rFonts w:cs="Arial"/>
                <w:b/>
                <w:bCs/>
                <w:sz w:val="16"/>
                <w:szCs w:val="16"/>
                <w:lang w:eastAsia="zh-CN"/>
              </w:rPr>
            </w:pPr>
            <w:r w:rsidRPr="00ED4AF8">
              <w:rPr>
                <w:rFonts w:cs="Arial" w:hint="eastAsia"/>
                <w:b/>
                <w:bCs/>
                <w:sz w:val="16"/>
                <w:szCs w:val="16"/>
                <w:lang w:eastAsia="zh-CN"/>
              </w:rPr>
              <w:lastRenderedPageBreak/>
              <w:t>One codeword:</w:t>
            </w:r>
          </w:p>
          <w:p w14:paraId="7C1131D5" w14:textId="77777777" w:rsidR="008962AF" w:rsidRPr="00ED4AF8" w:rsidRDefault="008962AF" w:rsidP="00BC570E">
            <w:pPr>
              <w:autoSpaceDN w:val="0"/>
              <w:snapToGrid w:val="0"/>
              <w:spacing w:after="0"/>
              <w:jc w:val="center"/>
              <w:textAlignment w:val="baseline"/>
              <w:rPr>
                <w:rFonts w:ascii="Arial" w:eastAsia="KaiTi_GB2312" w:hAnsi="Arial" w:cs="Arial"/>
                <w:b/>
                <w:bCs/>
                <w:kern w:val="28"/>
                <w:sz w:val="16"/>
                <w:szCs w:val="16"/>
                <w:lang w:val="en-US" w:eastAsia="zh-CN"/>
              </w:rPr>
            </w:pPr>
            <w:r w:rsidRPr="00ED4AF8">
              <w:rPr>
                <w:rFonts w:ascii="Arial" w:eastAsia="KaiTi_GB2312" w:hAnsi="Arial" w:cs="Arial"/>
                <w:b/>
                <w:bCs/>
                <w:kern w:val="28"/>
                <w:sz w:val="16"/>
                <w:szCs w:val="16"/>
                <w:lang w:val="en-US" w:eastAsia="zh-CN"/>
              </w:rPr>
              <w:t>Codeword 0 enabled,</w:t>
            </w:r>
          </w:p>
          <w:p w14:paraId="3AB1BF1A" w14:textId="77777777" w:rsidR="008962AF" w:rsidRPr="00ED4AF8" w:rsidRDefault="008962AF" w:rsidP="00BC570E">
            <w:pPr>
              <w:pStyle w:val="TAC"/>
              <w:rPr>
                <w:rFonts w:cs="Arial"/>
                <w:b/>
                <w:bCs/>
                <w:sz w:val="16"/>
                <w:szCs w:val="16"/>
                <w:lang w:eastAsia="zh-CN"/>
              </w:rPr>
            </w:pPr>
            <w:r w:rsidRPr="00ED4AF8">
              <w:rPr>
                <w:rFonts w:eastAsia="KaiTi_GB2312" w:cs="Arial"/>
                <w:b/>
                <w:bCs/>
                <w:kern w:val="28"/>
                <w:sz w:val="16"/>
                <w:szCs w:val="16"/>
                <w:lang w:val="en-US" w:eastAsia="zh-CN"/>
              </w:rPr>
              <w:t>Codeword 1 disabled</w:t>
            </w:r>
          </w:p>
        </w:tc>
        <w:tc>
          <w:tcPr>
            <w:tcW w:w="4634" w:type="dxa"/>
            <w:gridSpan w:val="4"/>
            <w:tcBorders>
              <w:bottom w:val="single" w:sz="4" w:space="0" w:color="auto"/>
            </w:tcBorders>
            <w:shd w:val="clear" w:color="auto" w:fill="D9D9D9"/>
            <w:vAlign w:val="center"/>
          </w:tcPr>
          <w:p w14:paraId="4FFD12B3" w14:textId="77777777" w:rsidR="008962AF" w:rsidRPr="00ED4AF8" w:rsidRDefault="008962AF" w:rsidP="00BC570E">
            <w:pPr>
              <w:autoSpaceDN w:val="0"/>
              <w:snapToGrid w:val="0"/>
              <w:spacing w:after="0"/>
              <w:jc w:val="center"/>
              <w:textAlignment w:val="baseline"/>
              <w:rPr>
                <w:rFonts w:ascii="Arial" w:eastAsia="KaiTi_GB2312" w:hAnsi="Arial" w:cs="Arial"/>
                <w:b/>
                <w:bCs/>
                <w:kern w:val="28"/>
                <w:sz w:val="16"/>
                <w:szCs w:val="16"/>
                <w:lang w:val="en-US" w:eastAsia="zh-CN"/>
              </w:rPr>
            </w:pPr>
            <w:r w:rsidRPr="00ED4AF8">
              <w:rPr>
                <w:rFonts w:ascii="Arial" w:eastAsia="KaiTi_GB2312" w:hAnsi="Arial" w:cs="Arial"/>
                <w:b/>
                <w:bCs/>
                <w:kern w:val="28"/>
                <w:sz w:val="16"/>
                <w:szCs w:val="16"/>
                <w:lang w:val="en-US" w:eastAsia="zh-CN"/>
              </w:rPr>
              <w:t>Two Codewords:</w:t>
            </w:r>
          </w:p>
          <w:p w14:paraId="3AC33717" w14:textId="77777777" w:rsidR="008962AF" w:rsidRPr="00ED4AF8" w:rsidRDefault="008962AF" w:rsidP="00BC570E">
            <w:pPr>
              <w:autoSpaceDN w:val="0"/>
              <w:snapToGrid w:val="0"/>
              <w:spacing w:after="0"/>
              <w:jc w:val="center"/>
              <w:textAlignment w:val="baseline"/>
              <w:rPr>
                <w:rFonts w:ascii="Arial" w:eastAsia="KaiTi_GB2312" w:hAnsi="Arial" w:cs="Arial"/>
                <w:b/>
                <w:bCs/>
                <w:kern w:val="28"/>
                <w:sz w:val="16"/>
                <w:szCs w:val="16"/>
                <w:lang w:val="en-US" w:eastAsia="zh-CN"/>
              </w:rPr>
            </w:pPr>
            <w:r w:rsidRPr="00ED4AF8">
              <w:rPr>
                <w:rFonts w:ascii="Arial" w:eastAsia="KaiTi_GB2312" w:hAnsi="Arial" w:cs="Arial"/>
                <w:b/>
                <w:bCs/>
                <w:kern w:val="28"/>
                <w:sz w:val="16"/>
                <w:szCs w:val="16"/>
                <w:lang w:val="en-US" w:eastAsia="zh-CN"/>
              </w:rPr>
              <w:t>Codeword 0 enabled,</w:t>
            </w:r>
          </w:p>
          <w:p w14:paraId="6E2553EE" w14:textId="77777777" w:rsidR="008962AF" w:rsidRPr="00ED4AF8" w:rsidRDefault="008962AF" w:rsidP="00BC570E">
            <w:pPr>
              <w:pStyle w:val="TAC"/>
              <w:rPr>
                <w:rFonts w:cs="Arial"/>
                <w:b/>
                <w:bCs/>
                <w:sz w:val="16"/>
                <w:szCs w:val="16"/>
                <w:lang w:eastAsia="zh-CN"/>
              </w:rPr>
            </w:pPr>
            <w:r w:rsidRPr="00ED4AF8">
              <w:rPr>
                <w:rFonts w:eastAsia="KaiTi_GB2312" w:cs="Arial"/>
                <w:b/>
                <w:bCs/>
                <w:kern w:val="28"/>
                <w:sz w:val="16"/>
                <w:szCs w:val="16"/>
                <w:lang w:val="en-US" w:eastAsia="zh-CN"/>
              </w:rPr>
              <w:t>Codeword 1 enabled</w:t>
            </w:r>
          </w:p>
        </w:tc>
      </w:tr>
      <w:tr w:rsidR="008962AF" w:rsidRPr="00ED4AF8" w14:paraId="784B0F63" w14:textId="77777777" w:rsidTr="00752B82">
        <w:trPr>
          <w:trHeight w:val="214"/>
          <w:jc w:val="center"/>
        </w:trPr>
        <w:tc>
          <w:tcPr>
            <w:tcW w:w="0" w:type="auto"/>
            <w:shd w:val="clear" w:color="auto" w:fill="D9D9D9"/>
            <w:vAlign w:val="center"/>
          </w:tcPr>
          <w:p w14:paraId="29B9AE8C" w14:textId="77777777" w:rsidR="008962AF" w:rsidRPr="00ED4AF8" w:rsidRDefault="008962AF" w:rsidP="00BC570E">
            <w:pPr>
              <w:pStyle w:val="TAC"/>
              <w:rPr>
                <w:lang w:eastAsia="zh-CN"/>
              </w:rPr>
            </w:pPr>
            <w:r w:rsidRPr="00ED4AF8">
              <w:rPr>
                <w:rFonts w:cs="Arial"/>
                <w:b/>
                <w:bCs/>
                <w:sz w:val="16"/>
                <w:szCs w:val="16"/>
              </w:rPr>
              <w:t>Value</w:t>
            </w:r>
          </w:p>
        </w:tc>
        <w:tc>
          <w:tcPr>
            <w:tcW w:w="1250" w:type="dxa"/>
            <w:shd w:val="clear" w:color="auto" w:fill="D9D9D9"/>
            <w:vAlign w:val="center"/>
          </w:tcPr>
          <w:p w14:paraId="5369F20C" w14:textId="77777777" w:rsidR="008962AF" w:rsidRPr="00ED4AF8" w:rsidRDefault="008962AF" w:rsidP="00BC570E">
            <w:pPr>
              <w:pStyle w:val="TAC"/>
              <w:rPr>
                <w:lang w:eastAsia="zh-CN"/>
              </w:rPr>
            </w:pPr>
            <w:r w:rsidRPr="00ED4AF8">
              <w:rPr>
                <w:rFonts w:cs="Arial"/>
                <w:b/>
                <w:bCs/>
                <w:sz w:val="16"/>
                <w:szCs w:val="16"/>
              </w:rPr>
              <w:t xml:space="preserve">Number of </w:t>
            </w:r>
            <w:r w:rsidRPr="00ED4AF8">
              <w:rPr>
                <w:rFonts w:cs="Arial" w:hint="eastAsia"/>
                <w:b/>
                <w:bCs/>
                <w:sz w:val="16"/>
                <w:szCs w:val="16"/>
                <w:lang w:eastAsia="zh-CN"/>
              </w:rPr>
              <w:t xml:space="preserve">DMRS </w:t>
            </w:r>
            <w:r w:rsidRPr="00ED4AF8">
              <w:rPr>
                <w:rFonts w:cs="Arial"/>
                <w:b/>
                <w:bCs/>
                <w:sz w:val="16"/>
                <w:szCs w:val="16"/>
              </w:rPr>
              <w:t xml:space="preserve">CDM group(s) </w:t>
            </w:r>
            <w:r w:rsidR="00752B82" w:rsidRPr="00ED4AF8">
              <w:rPr>
                <w:rFonts w:cs="Arial" w:hint="eastAsia"/>
                <w:b/>
                <w:bCs/>
                <w:sz w:val="16"/>
                <w:szCs w:val="16"/>
                <w:lang w:eastAsia="zh-CN"/>
              </w:rPr>
              <w:t>without data</w:t>
            </w:r>
          </w:p>
        </w:tc>
        <w:tc>
          <w:tcPr>
            <w:tcW w:w="1027" w:type="dxa"/>
            <w:shd w:val="clear" w:color="auto" w:fill="D9D9D9"/>
            <w:vAlign w:val="center"/>
          </w:tcPr>
          <w:p w14:paraId="22779140" w14:textId="77777777" w:rsidR="008962AF" w:rsidRPr="00ED4AF8" w:rsidRDefault="008962AF" w:rsidP="00BC570E">
            <w:pPr>
              <w:pStyle w:val="TAC"/>
            </w:pPr>
            <w:r w:rsidRPr="00ED4AF8">
              <w:rPr>
                <w:rFonts w:cs="Arial"/>
                <w:b/>
                <w:bCs/>
                <w:sz w:val="16"/>
                <w:szCs w:val="16"/>
              </w:rPr>
              <w:t>DMRS port(s)</w:t>
            </w:r>
          </w:p>
        </w:tc>
        <w:tc>
          <w:tcPr>
            <w:tcW w:w="1123" w:type="dxa"/>
            <w:shd w:val="clear" w:color="auto" w:fill="D9D9D9"/>
            <w:vAlign w:val="center"/>
          </w:tcPr>
          <w:p w14:paraId="600C0463" w14:textId="77777777" w:rsidR="008962AF" w:rsidRPr="00ED4AF8" w:rsidRDefault="008962AF" w:rsidP="00BC570E">
            <w:pPr>
              <w:pStyle w:val="TAC"/>
              <w:rPr>
                <w:lang w:eastAsia="zh-CN"/>
              </w:rPr>
            </w:pPr>
            <w:r w:rsidRPr="00ED4AF8">
              <w:rPr>
                <w:rFonts w:cs="Arial" w:hint="eastAsia"/>
                <w:b/>
                <w:bCs/>
                <w:sz w:val="16"/>
                <w:szCs w:val="16"/>
                <w:lang w:eastAsia="zh-CN"/>
              </w:rPr>
              <w:t>Number of f</w:t>
            </w:r>
            <w:r w:rsidRPr="00ED4AF8">
              <w:rPr>
                <w:rFonts w:cs="Arial"/>
                <w:b/>
                <w:bCs/>
                <w:sz w:val="16"/>
                <w:szCs w:val="16"/>
              </w:rPr>
              <w:t>ront-load symbol</w:t>
            </w:r>
            <w:r w:rsidRPr="00ED4AF8">
              <w:rPr>
                <w:rFonts w:cs="Arial" w:hint="eastAsia"/>
                <w:b/>
                <w:bCs/>
                <w:sz w:val="16"/>
                <w:szCs w:val="16"/>
                <w:lang w:eastAsia="zh-CN"/>
              </w:rPr>
              <w:t>s</w:t>
            </w:r>
          </w:p>
        </w:tc>
        <w:tc>
          <w:tcPr>
            <w:tcW w:w="694" w:type="dxa"/>
            <w:shd w:val="clear" w:color="auto" w:fill="D9D9D9"/>
            <w:vAlign w:val="center"/>
          </w:tcPr>
          <w:p w14:paraId="48113663" w14:textId="77777777" w:rsidR="008962AF" w:rsidRPr="00ED4AF8" w:rsidRDefault="008962AF" w:rsidP="00BC570E">
            <w:pPr>
              <w:pStyle w:val="TAC"/>
              <w:rPr>
                <w:lang w:eastAsia="zh-CN"/>
              </w:rPr>
            </w:pPr>
            <w:r w:rsidRPr="00ED4AF8">
              <w:rPr>
                <w:rFonts w:cs="Arial"/>
                <w:b/>
                <w:bCs/>
                <w:sz w:val="16"/>
                <w:szCs w:val="16"/>
              </w:rPr>
              <w:t>Value</w:t>
            </w:r>
          </w:p>
        </w:tc>
        <w:tc>
          <w:tcPr>
            <w:tcW w:w="1187" w:type="dxa"/>
            <w:shd w:val="clear" w:color="auto" w:fill="D9D9D9"/>
            <w:vAlign w:val="center"/>
          </w:tcPr>
          <w:p w14:paraId="5760476F" w14:textId="77777777" w:rsidR="008962AF" w:rsidRPr="00ED4AF8" w:rsidRDefault="008962AF" w:rsidP="00BC570E">
            <w:pPr>
              <w:pStyle w:val="TAC"/>
            </w:pPr>
            <w:r w:rsidRPr="00ED4AF8">
              <w:rPr>
                <w:rFonts w:cs="Arial"/>
                <w:b/>
                <w:bCs/>
                <w:sz w:val="16"/>
                <w:szCs w:val="16"/>
              </w:rPr>
              <w:t xml:space="preserve">Number of </w:t>
            </w:r>
            <w:r w:rsidRPr="00ED4AF8">
              <w:rPr>
                <w:rFonts w:cs="Arial" w:hint="eastAsia"/>
                <w:b/>
                <w:bCs/>
                <w:sz w:val="16"/>
                <w:szCs w:val="16"/>
                <w:lang w:eastAsia="zh-CN"/>
              </w:rPr>
              <w:t xml:space="preserve">DMRS </w:t>
            </w:r>
            <w:r w:rsidRPr="00ED4AF8">
              <w:rPr>
                <w:rFonts w:cs="Arial"/>
                <w:b/>
                <w:bCs/>
                <w:sz w:val="16"/>
                <w:szCs w:val="16"/>
              </w:rPr>
              <w:t xml:space="preserve">CDM group(s) </w:t>
            </w:r>
            <w:r w:rsidR="00752B82" w:rsidRPr="00ED4AF8">
              <w:rPr>
                <w:rFonts w:cs="Arial" w:hint="eastAsia"/>
                <w:b/>
                <w:bCs/>
                <w:sz w:val="16"/>
                <w:szCs w:val="16"/>
                <w:lang w:eastAsia="zh-CN"/>
              </w:rPr>
              <w:t>without data</w:t>
            </w:r>
          </w:p>
        </w:tc>
        <w:tc>
          <w:tcPr>
            <w:tcW w:w="1410" w:type="dxa"/>
            <w:shd w:val="clear" w:color="auto" w:fill="D9D9D9"/>
            <w:vAlign w:val="center"/>
          </w:tcPr>
          <w:p w14:paraId="23A15481" w14:textId="77777777" w:rsidR="008962AF" w:rsidRPr="00ED4AF8" w:rsidRDefault="008962AF" w:rsidP="00BC570E">
            <w:pPr>
              <w:pStyle w:val="TAC"/>
            </w:pPr>
            <w:r w:rsidRPr="00ED4AF8">
              <w:rPr>
                <w:rFonts w:cs="Arial"/>
                <w:b/>
                <w:bCs/>
                <w:sz w:val="16"/>
                <w:szCs w:val="16"/>
              </w:rPr>
              <w:t>DMRS port(s)</w:t>
            </w:r>
          </w:p>
        </w:tc>
        <w:tc>
          <w:tcPr>
            <w:tcW w:w="1343" w:type="dxa"/>
            <w:shd w:val="clear" w:color="auto" w:fill="D9D9D9"/>
            <w:vAlign w:val="center"/>
          </w:tcPr>
          <w:p w14:paraId="7F3390E8" w14:textId="77777777" w:rsidR="008962AF" w:rsidRPr="00ED4AF8" w:rsidRDefault="008962AF" w:rsidP="00BC570E">
            <w:pPr>
              <w:pStyle w:val="TAC"/>
              <w:rPr>
                <w:lang w:eastAsia="zh-CN"/>
              </w:rPr>
            </w:pPr>
            <w:r w:rsidRPr="00ED4AF8">
              <w:rPr>
                <w:rFonts w:cs="Arial" w:hint="eastAsia"/>
                <w:b/>
                <w:bCs/>
                <w:sz w:val="16"/>
                <w:szCs w:val="16"/>
                <w:lang w:eastAsia="zh-CN"/>
              </w:rPr>
              <w:t>Number of f</w:t>
            </w:r>
            <w:r w:rsidRPr="00ED4AF8">
              <w:rPr>
                <w:rFonts w:cs="Arial"/>
                <w:b/>
                <w:bCs/>
                <w:sz w:val="16"/>
                <w:szCs w:val="16"/>
              </w:rPr>
              <w:t>ront-load symbol</w:t>
            </w:r>
            <w:r w:rsidRPr="00ED4AF8">
              <w:rPr>
                <w:rFonts w:cs="Arial" w:hint="eastAsia"/>
                <w:b/>
                <w:bCs/>
                <w:sz w:val="16"/>
                <w:szCs w:val="16"/>
                <w:lang w:eastAsia="zh-CN"/>
              </w:rPr>
              <w:t>s</w:t>
            </w:r>
          </w:p>
        </w:tc>
      </w:tr>
      <w:tr w:rsidR="008962AF" w:rsidRPr="00ED4AF8" w14:paraId="34D63699" w14:textId="77777777" w:rsidTr="00752B82">
        <w:trPr>
          <w:trHeight w:val="214"/>
          <w:jc w:val="center"/>
        </w:trPr>
        <w:tc>
          <w:tcPr>
            <w:tcW w:w="0" w:type="auto"/>
            <w:shd w:val="clear" w:color="auto" w:fill="auto"/>
            <w:vAlign w:val="center"/>
          </w:tcPr>
          <w:p w14:paraId="729A3396" w14:textId="77777777" w:rsidR="008962AF" w:rsidRPr="00ED4AF8" w:rsidRDefault="008962AF" w:rsidP="00BC570E">
            <w:pPr>
              <w:pStyle w:val="TAC"/>
              <w:rPr>
                <w:lang w:eastAsia="zh-CN"/>
              </w:rPr>
            </w:pPr>
            <w:r w:rsidRPr="00ED4AF8">
              <w:rPr>
                <w:rFonts w:cs="Arial"/>
                <w:sz w:val="16"/>
                <w:szCs w:val="16"/>
              </w:rPr>
              <w:t>0</w:t>
            </w:r>
          </w:p>
        </w:tc>
        <w:tc>
          <w:tcPr>
            <w:tcW w:w="1250" w:type="dxa"/>
            <w:shd w:val="clear" w:color="auto" w:fill="auto"/>
            <w:vAlign w:val="center"/>
          </w:tcPr>
          <w:p w14:paraId="20B9ED9E" w14:textId="77777777" w:rsidR="008962AF" w:rsidRPr="00ED4AF8" w:rsidRDefault="008962AF" w:rsidP="00BC570E">
            <w:pPr>
              <w:pStyle w:val="TAC"/>
              <w:rPr>
                <w:lang w:eastAsia="zh-CN"/>
              </w:rPr>
            </w:pPr>
            <w:r w:rsidRPr="00ED4AF8">
              <w:rPr>
                <w:rFonts w:cs="Arial"/>
                <w:sz w:val="16"/>
                <w:szCs w:val="16"/>
              </w:rPr>
              <w:t>1</w:t>
            </w:r>
          </w:p>
        </w:tc>
        <w:tc>
          <w:tcPr>
            <w:tcW w:w="1027" w:type="dxa"/>
            <w:shd w:val="clear" w:color="auto" w:fill="auto"/>
            <w:vAlign w:val="center"/>
          </w:tcPr>
          <w:p w14:paraId="17DD7E13" w14:textId="77777777" w:rsidR="008962AF" w:rsidRPr="00ED4AF8" w:rsidRDefault="008962AF" w:rsidP="00BC570E">
            <w:pPr>
              <w:pStyle w:val="TAC"/>
            </w:pPr>
            <w:r w:rsidRPr="00ED4AF8">
              <w:rPr>
                <w:rFonts w:cs="Arial"/>
                <w:sz w:val="16"/>
                <w:szCs w:val="16"/>
              </w:rPr>
              <w:t>0</w:t>
            </w:r>
          </w:p>
        </w:tc>
        <w:tc>
          <w:tcPr>
            <w:tcW w:w="1123" w:type="dxa"/>
            <w:shd w:val="clear" w:color="auto" w:fill="auto"/>
            <w:vAlign w:val="center"/>
          </w:tcPr>
          <w:p w14:paraId="273A50CE" w14:textId="77777777" w:rsidR="008962AF" w:rsidRPr="00ED4AF8" w:rsidRDefault="008962AF" w:rsidP="00BC570E">
            <w:pPr>
              <w:pStyle w:val="TAC"/>
            </w:pPr>
            <w:r w:rsidRPr="00ED4AF8">
              <w:rPr>
                <w:rFonts w:cs="Arial"/>
                <w:sz w:val="16"/>
                <w:szCs w:val="16"/>
              </w:rPr>
              <w:t>1</w:t>
            </w:r>
          </w:p>
        </w:tc>
        <w:tc>
          <w:tcPr>
            <w:tcW w:w="694" w:type="dxa"/>
            <w:shd w:val="clear" w:color="auto" w:fill="auto"/>
            <w:vAlign w:val="center"/>
          </w:tcPr>
          <w:p w14:paraId="033AC7A1" w14:textId="77777777" w:rsidR="008962AF" w:rsidRPr="00ED4AF8" w:rsidRDefault="008962AF" w:rsidP="00BC570E">
            <w:pPr>
              <w:pStyle w:val="TAC"/>
              <w:rPr>
                <w:lang w:eastAsia="zh-CN"/>
              </w:rPr>
            </w:pPr>
            <w:r w:rsidRPr="00ED4AF8">
              <w:rPr>
                <w:rFonts w:cs="Arial"/>
                <w:sz w:val="16"/>
                <w:szCs w:val="16"/>
              </w:rPr>
              <w:t>0</w:t>
            </w:r>
          </w:p>
        </w:tc>
        <w:tc>
          <w:tcPr>
            <w:tcW w:w="1187" w:type="dxa"/>
            <w:shd w:val="clear" w:color="auto" w:fill="auto"/>
            <w:vAlign w:val="center"/>
          </w:tcPr>
          <w:p w14:paraId="01092856" w14:textId="77777777" w:rsidR="008962AF" w:rsidRPr="00ED4AF8" w:rsidRDefault="008962AF" w:rsidP="00BC570E">
            <w:pPr>
              <w:pStyle w:val="TAC"/>
            </w:pPr>
            <w:r w:rsidRPr="00ED4AF8">
              <w:rPr>
                <w:rFonts w:cs="Arial"/>
                <w:sz w:val="16"/>
                <w:szCs w:val="16"/>
              </w:rPr>
              <w:t>3</w:t>
            </w:r>
          </w:p>
        </w:tc>
        <w:tc>
          <w:tcPr>
            <w:tcW w:w="1410" w:type="dxa"/>
            <w:shd w:val="clear" w:color="auto" w:fill="auto"/>
            <w:vAlign w:val="center"/>
          </w:tcPr>
          <w:p w14:paraId="575D0B3D" w14:textId="77777777" w:rsidR="008962AF" w:rsidRPr="00ED4AF8" w:rsidRDefault="008962AF" w:rsidP="00BC570E">
            <w:pPr>
              <w:pStyle w:val="TAC"/>
            </w:pPr>
            <w:r w:rsidRPr="00ED4AF8">
              <w:rPr>
                <w:rFonts w:cs="Arial"/>
                <w:sz w:val="16"/>
                <w:szCs w:val="16"/>
              </w:rPr>
              <w:t>0-4</w:t>
            </w:r>
          </w:p>
        </w:tc>
        <w:tc>
          <w:tcPr>
            <w:tcW w:w="1343" w:type="dxa"/>
            <w:shd w:val="clear" w:color="auto" w:fill="auto"/>
            <w:vAlign w:val="center"/>
          </w:tcPr>
          <w:p w14:paraId="27850324" w14:textId="77777777" w:rsidR="008962AF" w:rsidRPr="00ED4AF8" w:rsidRDefault="008962AF" w:rsidP="00BC570E">
            <w:pPr>
              <w:pStyle w:val="TAC"/>
              <w:rPr>
                <w:lang w:eastAsia="zh-CN"/>
              </w:rPr>
            </w:pPr>
            <w:r w:rsidRPr="00ED4AF8">
              <w:rPr>
                <w:rFonts w:cs="Arial"/>
                <w:sz w:val="16"/>
                <w:szCs w:val="16"/>
              </w:rPr>
              <w:t>1</w:t>
            </w:r>
          </w:p>
        </w:tc>
      </w:tr>
      <w:tr w:rsidR="008962AF" w:rsidRPr="00ED4AF8" w14:paraId="253EF1B4" w14:textId="77777777" w:rsidTr="00752B82">
        <w:trPr>
          <w:trHeight w:val="214"/>
          <w:jc w:val="center"/>
        </w:trPr>
        <w:tc>
          <w:tcPr>
            <w:tcW w:w="0" w:type="auto"/>
            <w:shd w:val="clear" w:color="auto" w:fill="auto"/>
            <w:vAlign w:val="center"/>
          </w:tcPr>
          <w:p w14:paraId="18F9601B" w14:textId="77777777" w:rsidR="008962AF" w:rsidRPr="00ED4AF8" w:rsidRDefault="008962AF" w:rsidP="00BC570E">
            <w:pPr>
              <w:pStyle w:val="TAC"/>
              <w:rPr>
                <w:lang w:eastAsia="zh-CN"/>
              </w:rPr>
            </w:pPr>
            <w:r w:rsidRPr="00ED4AF8">
              <w:rPr>
                <w:rFonts w:cs="Arial"/>
                <w:sz w:val="16"/>
                <w:szCs w:val="16"/>
              </w:rPr>
              <w:t>1</w:t>
            </w:r>
          </w:p>
        </w:tc>
        <w:tc>
          <w:tcPr>
            <w:tcW w:w="1250" w:type="dxa"/>
            <w:shd w:val="clear" w:color="auto" w:fill="auto"/>
            <w:vAlign w:val="center"/>
          </w:tcPr>
          <w:p w14:paraId="31E89B17" w14:textId="77777777" w:rsidR="008962AF" w:rsidRPr="00ED4AF8" w:rsidRDefault="008962AF" w:rsidP="00BC570E">
            <w:pPr>
              <w:pStyle w:val="TAC"/>
              <w:rPr>
                <w:lang w:eastAsia="zh-CN"/>
              </w:rPr>
            </w:pPr>
            <w:r w:rsidRPr="00ED4AF8">
              <w:rPr>
                <w:rFonts w:cs="Arial"/>
                <w:sz w:val="16"/>
                <w:szCs w:val="16"/>
              </w:rPr>
              <w:t>1</w:t>
            </w:r>
          </w:p>
        </w:tc>
        <w:tc>
          <w:tcPr>
            <w:tcW w:w="1027" w:type="dxa"/>
            <w:shd w:val="clear" w:color="auto" w:fill="auto"/>
            <w:vAlign w:val="center"/>
          </w:tcPr>
          <w:p w14:paraId="43928C6F" w14:textId="77777777" w:rsidR="008962AF" w:rsidRPr="00ED4AF8" w:rsidRDefault="008962AF" w:rsidP="00BC570E">
            <w:pPr>
              <w:pStyle w:val="TAC"/>
              <w:rPr>
                <w:lang w:eastAsia="zh-CN"/>
              </w:rPr>
            </w:pPr>
            <w:r w:rsidRPr="00ED4AF8">
              <w:rPr>
                <w:rFonts w:cs="Arial"/>
                <w:sz w:val="16"/>
                <w:szCs w:val="16"/>
              </w:rPr>
              <w:t>1</w:t>
            </w:r>
          </w:p>
        </w:tc>
        <w:tc>
          <w:tcPr>
            <w:tcW w:w="1123" w:type="dxa"/>
            <w:shd w:val="clear" w:color="auto" w:fill="auto"/>
            <w:vAlign w:val="center"/>
          </w:tcPr>
          <w:p w14:paraId="68225850" w14:textId="77777777" w:rsidR="008962AF" w:rsidRPr="00ED4AF8" w:rsidRDefault="008962AF" w:rsidP="00BC570E">
            <w:pPr>
              <w:pStyle w:val="TAC"/>
              <w:rPr>
                <w:lang w:eastAsia="zh-CN"/>
              </w:rPr>
            </w:pPr>
            <w:r w:rsidRPr="00ED4AF8">
              <w:rPr>
                <w:rFonts w:cs="Arial"/>
                <w:sz w:val="16"/>
                <w:szCs w:val="16"/>
              </w:rPr>
              <w:t>1</w:t>
            </w:r>
          </w:p>
        </w:tc>
        <w:tc>
          <w:tcPr>
            <w:tcW w:w="694" w:type="dxa"/>
            <w:shd w:val="clear" w:color="auto" w:fill="auto"/>
            <w:vAlign w:val="center"/>
          </w:tcPr>
          <w:p w14:paraId="08A2D4AD" w14:textId="77777777" w:rsidR="008962AF" w:rsidRPr="00ED4AF8" w:rsidRDefault="008962AF" w:rsidP="00BC570E">
            <w:pPr>
              <w:pStyle w:val="TAC"/>
              <w:rPr>
                <w:lang w:eastAsia="zh-CN"/>
              </w:rPr>
            </w:pPr>
            <w:r w:rsidRPr="00ED4AF8">
              <w:rPr>
                <w:rFonts w:cs="Arial"/>
                <w:sz w:val="16"/>
                <w:szCs w:val="16"/>
              </w:rPr>
              <w:t>1</w:t>
            </w:r>
          </w:p>
        </w:tc>
        <w:tc>
          <w:tcPr>
            <w:tcW w:w="1187" w:type="dxa"/>
            <w:shd w:val="clear" w:color="auto" w:fill="auto"/>
            <w:vAlign w:val="center"/>
          </w:tcPr>
          <w:p w14:paraId="69C59BA1" w14:textId="77777777" w:rsidR="008962AF" w:rsidRPr="00ED4AF8" w:rsidRDefault="008962AF" w:rsidP="00BC570E">
            <w:pPr>
              <w:pStyle w:val="TAC"/>
              <w:rPr>
                <w:lang w:eastAsia="zh-CN"/>
              </w:rPr>
            </w:pPr>
            <w:r w:rsidRPr="00ED4AF8">
              <w:rPr>
                <w:rFonts w:cs="Arial"/>
                <w:sz w:val="16"/>
                <w:szCs w:val="16"/>
              </w:rPr>
              <w:t>3</w:t>
            </w:r>
          </w:p>
        </w:tc>
        <w:tc>
          <w:tcPr>
            <w:tcW w:w="1410" w:type="dxa"/>
            <w:shd w:val="clear" w:color="auto" w:fill="auto"/>
            <w:vAlign w:val="center"/>
          </w:tcPr>
          <w:p w14:paraId="5CF064D3" w14:textId="77777777" w:rsidR="008962AF" w:rsidRPr="00ED4AF8" w:rsidRDefault="008962AF" w:rsidP="00BC570E">
            <w:pPr>
              <w:pStyle w:val="TAC"/>
              <w:rPr>
                <w:lang w:eastAsia="zh-CN"/>
              </w:rPr>
            </w:pPr>
            <w:r w:rsidRPr="00ED4AF8">
              <w:rPr>
                <w:rFonts w:cs="Arial"/>
                <w:sz w:val="16"/>
                <w:szCs w:val="16"/>
              </w:rPr>
              <w:t>0-5</w:t>
            </w:r>
          </w:p>
        </w:tc>
        <w:tc>
          <w:tcPr>
            <w:tcW w:w="1343" w:type="dxa"/>
            <w:shd w:val="clear" w:color="auto" w:fill="auto"/>
            <w:vAlign w:val="center"/>
          </w:tcPr>
          <w:p w14:paraId="0D58DDBA" w14:textId="77777777" w:rsidR="008962AF" w:rsidRPr="00ED4AF8" w:rsidRDefault="008962AF" w:rsidP="00BC570E">
            <w:pPr>
              <w:pStyle w:val="TAC"/>
              <w:rPr>
                <w:lang w:eastAsia="zh-CN"/>
              </w:rPr>
            </w:pPr>
            <w:r w:rsidRPr="00ED4AF8">
              <w:rPr>
                <w:rFonts w:cs="Arial"/>
                <w:sz w:val="16"/>
                <w:szCs w:val="16"/>
              </w:rPr>
              <w:t>1</w:t>
            </w:r>
          </w:p>
        </w:tc>
      </w:tr>
      <w:tr w:rsidR="008962AF" w:rsidRPr="00ED4AF8" w14:paraId="4E928C71" w14:textId="77777777" w:rsidTr="00752B82">
        <w:trPr>
          <w:trHeight w:val="214"/>
          <w:jc w:val="center"/>
        </w:trPr>
        <w:tc>
          <w:tcPr>
            <w:tcW w:w="0" w:type="auto"/>
            <w:shd w:val="clear" w:color="auto" w:fill="auto"/>
            <w:vAlign w:val="center"/>
          </w:tcPr>
          <w:p w14:paraId="7ACB44A7" w14:textId="77777777" w:rsidR="008962AF" w:rsidRPr="00ED4AF8" w:rsidRDefault="008962AF" w:rsidP="00BC570E">
            <w:pPr>
              <w:pStyle w:val="TAC"/>
              <w:rPr>
                <w:lang w:eastAsia="zh-CN"/>
              </w:rPr>
            </w:pPr>
            <w:r w:rsidRPr="00ED4AF8">
              <w:rPr>
                <w:rFonts w:cs="Arial"/>
                <w:sz w:val="16"/>
                <w:szCs w:val="16"/>
              </w:rPr>
              <w:t>2</w:t>
            </w:r>
          </w:p>
        </w:tc>
        <w:tc>
          <w:tcPr>
            <w:tcW w:w="1250" w:type="dxa"/>
            <w:shd w:val="clear" w:color="auto" w:fill="auto"/>
            <w:vAlign w:val="center"/>
          </w:tcPr>
          <w:p w14:paraId="6315B8B2" w14:textId="77777777" w:rsidR="008962AF" w:rsidRPr="00ED4AF8" w:rsidRDefault="008962AF" w:rsidP="00BC570E">
            <w:pPr>
              <w:pStyle w:val="TAC"/>
              <w:rPr>
                <w:lang w:eastAsia="zh-CN"/>
              </w:rPr>
            </w:pPr>
            <w:r w:rsidRPr="00ED4AF8">
              <w:rPr>
                <w:rFonts w:cs="Arial"/>
                <w:sz w:val="16"/>
                <w:szCs w:val="16"/>
              </w:rPr>
              <w:t>1</w:t>
            </w:r>
          </w:p>
        </w:tc>
        <w:tc>
          <w:tcPr>
            <w:tcW w:w="1027" w:type="dxa"/>
            <w:shd w:val="clear" w:color="auto" w:fill="auto"/>
            <w:vAlign w:val="center"/>
          </w:tcPr>
          <w:p w14:paraId="535B7295" w14:textId="77777777" w:rsidR="008962AF" w:rsidRPr="00ED4AF8" w:rsidRDefault="008962AF" w:rsidP="00BC570E">
            <w:pPr>
              <w:pStyle w:val="TAC"/>
            </w:pPr>
            <w:r w:rsidRPr="00ED4AF8">
              <w:rPr>
                <w:rFonts w:cs="Arial"/>
                <w:sz w:val="16"/>
                <w:szCs w:val="16"/>
              </w:rPr>
              <w:t>0,1</w:t>
            </w:r>
          </w:p>
        </w:tc>
        <w:tc>
          <w:tcPr>
            <w:tcW w:w="1123" w:type="dxa"/>
            <w:shd w:val="clear" w:color="auto" w:fill="auto"/>
            <w:vAlign w:val="center"/>
          </w:tcPr>
          <w:p w14:paraId="7647A9DF" w14:textId="77777777" w:rsidR="008962AF" w:rsidRPr="00ED4AF8" w:rsidRDefault="008962AF" w:rsidP="00BC570E">
            <w:pPr>
              <w:pStyle w:val="TAC"/>
            </w:pPr>
            <w:r w:rsidRPr="00ED4AF8">
              <w:rPr>
                <w:rFonts w:cs="Arial"/>
                <w:sz w:val="16"/>
                <w:szCs w:val="16"/>
              </w:rPr>
              <w:t>1</w:t>
            </w:r>
          </w:p>
        </w:tc>
        <w:tc>
          <w:tcPr>
            <w:tcW w:w="694" w:type="dxa"/>
            <w:shd w:val="clear" w:color="auto" w:fill="auto"/>
            <w:vAlign w:val="center"/>
          </w:tcPr>
          <w:p w14:paraId="364CD7DC" w14:textId="77777777" w:rsidR="008962AF" w:rsidRPr="00ED4AF8" w:rsidRDefault="008962AF" w:rsidP="00BC570E">
            <w:pPr>
              <w:pStyle w:val="TAC"/>
              <w:rPr>
                <w:lang w:eastAsia="zh-CN"/>
              </w:rPr>
            </w:pPr>
            <w:r w:rsidRPr="00ED4AF8">
              <w:rPr>
                <w:rFonts w:cs="Arial" w:hint="eastAsia"/>
                <w:sz w:val="16"/>
                <w:szCs w:val="16"/>
              </w:rPr>
              <w:t>2</w:t>
            </w:r>
          </w:p>
        </w:tc>
        <w:tc>
          <w:tcPr>
            <w:tcW w:w="1187" w:type="dxa"/>
            <w:shd w:val="clear" w:color="auto" w:fill="auto"/>
            <w:vAlign w:val="center"/>
          </w:tcPr>
          <w:p w14:paraId="3D01D289" w14:textId="77777777" w:rsidR="008962AF" w:rsidRPr="00ED4AF8" w:rsidRDefault="008962AF" w:rsidP="00BC570E">
            <w:pPr>
              <w:pStyle w:val="TAC"/>
            </w:pPr>
            <w:r w:rsidRPr="00ED4AF8">
              <w:rPr>
                <w:rFonts w:cs="Arial"/>
                <w:sz w:val="16"/>
                <w:szCs w:val="16"/>
              </w:rPr>
              <w:t>2</w:t>
            </w:r>
          </w:p>
        </w:tc>
        <w:tc>
          <w:tcPr>
            <w:tcW w:w="1410" w:type="dxa"/>
            <w:shd w:val="clear" w:color="auto" w:fill="auto"/>
            <w:vAlign w:val="center"/>
          </w:tcPr>
          <w:p w14:paraId="09F6B3C8" w14:textId="77777777" w:rsidR="008962AF" w:rsidRPr="00ED4AF8" w:rsidRDefault="008962AF" w:rsidP="00BC570E">
            <w:pPr>
              <w:pStyle w:val="TAC"/>
            </w:pPr>
            <w:r w:rsidRPr="00ED4AF8">
              <w:rPr>
                <w:rFonts w:cs="Arial"/>
                <w:sz w:val="16"/>
                <w:szCs w:val="16"/>
              </w:rPr>
              <w:t>0,1,2,3,6</w:t>
            </w:r>
          </w:p>
        </w:tc>
        <w:tc>
          <w:tcPr>
            <w:tcW w:w="1343" w:type="dxa"/>
            <w:shd w:val="clear" w:color="auto" w:fill="auto"/>
            <w:vAlign w:val="center"/>
          </w:tcPr>
          <w:p w14:paraId="585BA33F" w14:textId="77777777" w:rsidR="008962AF" w:rsidRPr="00ED4AF8" w:rsidRDefault="008962AF" w:rsidP="00BC570E">
            <w:pPr>
              <w:pStyle w:val="TAC"/>
              <w:rPr>
                <w:lang w:eastAsia="zh-CN"/>
              </w:rPr>
            </w:pPr>
            <w:r w:rsidRPr="00ED4AF8">
              <w:rPr>
                <w:rFonts w:cs="Arial"/>
                <w:sz w:val="16"/>
                <w:szCs w:val="16"/>
              </w:rPr>
              <w:t>2</w:t>
            </w:r>
          </w:p>
        </w:tc>
      </w:tr>
      <w:tr w:rsidR="008962AF" w:rsidRPr="00ED4AF8" w14:paraId="5C3FA4AE" w14:textId="77777777" w:rsidTr="00752B82">
        <w:trPr>
          <w:trHeight w:val="214"/>
          <w:jc w:val="center"/>
        </w:trPr>
        <w:tc>
          <w:tcPr>
            <w:tcW w:w="0" w:type="auto"/>
            <w:shd w:val="clear" w:color="auto" w:fill="auto"/>
            <w:vAlign w:val="center"/>
          </w:tcPr>
          <w:p w14:paraId="67229BBF" w14:textId="77777777" w:rsidR="008962AF" w:rsidRPr="00ED4AF8" w:rsidRDefault="008962AF" w:rsidP="00BC570E">
            <w:pPr>
              <w:pStyle w:val="TAC"/>
              <w:rPr>
                <w:lang w:eastAsia="zh-CN"/>
              </w:rPr>
            </w:pPr>
            <w:r w:rsidRPr="00ED4AF8">
              <w:rPr>
                <w:rFonts w:cs="Arial"/>
                <w:sz w:val="16"/>
                <w:szCs w:val="16"/>
              </w:rPr>
              <w:t>3</w:t>
            </w:r>
          </w:p>
        </w:tc>
        <w:tc>
          <w:tcPr>
            <w:tcW w:w="1250" w:type="dxa"/>
            <w:shd w:val="clear" w:color="auto" w:fill="auto"/>
            <w:vAlign w:val="center"/>
          </w:tcPr>
          <w:p w14:paraId="35BDE047" w14:textId="77777777" w:rsidR="008962AF" w:rsidRPr="00ED4AF8" w:rsidRDefault="008962AF" w:rsidP="00BC570E">
            <w:pPr>
              <w:pStyle w:val="TAC"/>
              <w:rPr>
                <w:lang w:eastAsia="zh-CN"/>
              </w:rPr>
            </w:pPr>
            <w:r w:rsidRPr="00ED4AF8">
              <w:rPr>
                <w:rFonts w:cs="Arial"/>
                <w:sz w:val="16"/>
                <w:szCs w:val="16"/>
              </w:rPr>
              <w:t>2</w:t>
            </w:r>
          </w:p>
        </w:tc>
        <w:tc>
          <w:tcPr>
            <w:tcW w:w="1027" w:type="dxa"/>
            <w:shd w:val="clear" w:color="auto" w:fill="auto"/>
            <w:vAlign w:val="center"/>
          </w:tcPr>
          <w:p w14:paraId="5051E13A" w14:textId="77777777" w:rsidR="008962AF" w:rsidRPr="00ED4AF8" w:rsidRDefault="008962AF" w:rsidP="00BC570E">
            <w:pPr>
              <w:pStyle w:val="TAC"/>
              <w:rPr>
                <w:lang w:eastAsia="zh-CN"/>
              </w:rPr>
            </w:pPr>
            <w:r w:rsidRPr="00ED4AF8">
              <w:rPr>
                <w:rFonts w:cs="Arial"/>
                <w:sz w:val="16"/>
                <w:szCs w:val="16"/>
              </w:rPr>
              <w:t>0</w:t>
            </w:r>
          </w:p>
        </w:tc>
        <w:tc>
          <w:tcPr>
            <w:tcW w:w="1123" w:type="dxa"/>
            <w:shd w:val="clear" w:color="auto" w:fill="auto"/>
            <w:vAlign w:val="center"/>
          </w:tcPr>
          <w:p w14:paraId="703A5B50" w14:textId="77777777" w:rsidR="008962AF" w:rsidRPr="00ED4AF8" w:rsidRDefault="008962AF" w:rsidP="00BC570E">
            <w:pPr>
              <w:pStyle w:val="TAC"/>
              <w:rPr>
                <w:lang w:eastAsia="zh-CN"/>
              </w:rPr>
            </w:pPr>
            <w:r w:rsidRPr="00ED4AF8">
              <w:rPr>
                <w:rFonts w:cs="Arial"/>
                <w:sz w:val="16"/>
                <w:szCs w:val="16"/>
              </w:rPr>
              <w:t>1</w:t>
            </w:r>
          </w:p>
        </w:tc>
        <w:tc>
          <w:tcPr>
            <w:tcW w:w="694" w:type="dxa"/>
            <w:shd w:val="clear" w:color="auto" w:fill="auto"/>
            <w:vAlign w:val="center"/>
          </w:tcPr>
          <w:p w14:paraId="09CE05D3" w14:textId="77777777" w:rsidR="008962AF" w:rsidRPr="00ED4AF8" w:rsidRDefault="008962AF" w:rsidP="00BC570E">
            <w:pPr>
              <w:pStyle w:val="TAC"/>
              <w:rPr>
                <w:sz w:val="16"/>
                <w:szCs w:val="16"/>
              </w:rPr>
            </w:pPr>
            <w:r w:rsidRPr="00ED4AF8">
              <w:rPr>
                <w:rFonts w:cs="Arial" w:hint="eastAsia"/>
                <w:sz w:val="16"/>
                <w:szCs w:val="16"/>
              </w:rPr>
              <w:t>3</w:t>
            </w:r>
          </w:p>
        </w:tc>
        <w:tc>
          <w:tcPr>
            <w:tcW w:w="1187" w:type="dxa"/>
            <w:shd w:val="clear" w:color="auto" w:fill="auto"/>
            <w:vAlign w:val="center"/>
          </w:tcPr>
          <w:p w14:paraId="3FC22992" w14:textId="77777777" w:rsidR="008962AF" w:rsidRPr="00ED4AF8" w:rsidRDefault="008962AF" w:rsidP="00BC570E">
            <w:pPr>
              <w:pStyle w:val="TAC"/>
              <w:rPr>
                <w:sz w:val="16"/>
                <w:szCs w:val="16"/>
              </w:rPr>
            </w:pPr>
            <w:r w:rsidRPr="00ED4AF8">
              <w:rPr>
                <w:rFonts w:cs="Arial"/>
                <w:sz w:val="16"/>
                <w:szCs w:val="16"/>
              </w:rPr>
              <w:t>2</w:t>
            </w:r>
          </w:p>
        </w:tc>
        <w:tc>
          <w:tcPr>
            <w:tcW w:w="1410" w:type="dxa"/>
            <w:shd w:val="clear" w:color="auto" w:fill="auto"/>
            <w:vAlign w:val="center"/>
          </w:tcPr>
          <w:p w14:paraId="16C1AF8A" w14:textId="77777777" w:rsidR="008962AF" w:rsidRPr="00ED4AF8" w:rsidRDefault="008962AF" w:rsidP="00BC570E">
            <w:pPr>
              <w:pStyle w:val="TAC"/>
              <w:rPr>
                <w:sz w:val="16"/>
                <w:szCs w:val="16"/>
              </w:rPr>
            </w:pPr>
            <w:r w:rsidRPr="00ED4AF8">
              <w:rPr>
                <w:rFonts w:cs="Arial"/>
                <w:sz w:val="16"/>
                <w:szCs w:val="16"/>
              </w:rPr>
              <w:t>0,1,2,3,6,8</w:t>
            </w:r>
          </w:p>
        </w:tc>
        <w:tc>
          <w:tcPr>
            <w:tcW w:w="1343" w:type="dxa"/>
            <w:shd w:val="clear" w:color="auto" w:fill="auto"/>
            <w:vAlign w:val="center"/>
          </w:tcPr>
          <w:p w14:paraId="1F781162" w14:textId="77777777" w:rsidR="008962AF" w:rsidRPr="00ED4AF8" w:rsidRDefault="008962AF" w:rsidP="00BC570E">
            <w:pPr>
              <w:pStyle w:val="TAC"/>
              <w:rPr>
                <w:sz w:val="16"/>
                <w:szCs w:val="16"/>
              </w:rPr>
            </w:pPr>
            <w:r w:rsidRPr="00ED4AF8">
              <w:rPr>
                <w:rFonts w:cs="Arial"/>
                <w:sz w:val="16"/>
                <w:szCs w:val="16"/>
              </w:rPr>
              <w:t>2</w:t>
            </w:r>
          </w:p>
        </w:tc>
      </w:tr>
      <w:tr w:rsidR="008962AF" w:rsidRPr="00ED4AF8" w14:paraId="2FAC352E" w14:textId="77777777" w:rsidTr="00752B82">
        <w:trPr>
          <w:trHeight w:val="214"/>
          <w:jc w:val="center"/>
        </w:trPr>
        <w:tc>
          <w:tcPr>
            <w:tcW w:w="0" w:type="auto"/>
            <w:shd w:val="clear" w:color="auto" w:fill="auto"/>
            <w:vAlign w:val="center"/>
          </w:tcPr>
          <w:p w14:paraId="109D9D60" w14:textId="77777777" w:rsidR="008962AF" w:rsidRPr="00ED4AF8" w:rsidRDefault="008962AF" w:rsidP="00BC570E">
            <w:pPr>
              <w:pStyle w:val="TAC"/>
              <w:rPr>
                <w:lang w:eastAsia="zh-CN"/>
              </w:rPr>
            </w:pPr>
            <w:r w:rsidRPr="00ED4AF8">
              <w:rPr>
                <w:rFonts w:cs="Arial"/>
                <w:sz w:val="16"/>
                <w:szCs w:val="16"/>
              </w:rPr>
              <w:t>4</w:t>
            </w:r>
          </w:p>
        </w:tc>
        <w:tc>
          <w:tcPr>
            <w:tcW w:w="1250" w:type="dxa"/>
            <w:shd w:val="clear" w:color="auto" w:fill="auto"/>
            <w:vAlign w:val="center"/>
          </w:tcPr>
          <w:p w14:paraId="09AB3083" w14:textId="77777777" w:rsidR="008962AF" w:rsidRPr="00ED4AF8" w:rsidRDefault="008962AF" w:rsidP="00BC570E">
            <w:pPr>
              <w:pStyle w:val="TAC"/>
              <w:rPr>
                <w:lang w:eastAsia="zh-CN"/>
              </w:rPr>
            </w:pPr>
            <w:r w:rsidRPr="00ED4AF8">
              <w:rPr>
                <w:rFonts w:cs="Arial"/>
                <w:sz w:val="16"/>
                <w:szCs w:val="16"/>
              </w:rPr>
              <w:t>2</w:t>
            </w:r>
          </w:p>
        </w:tc>
        <w:tc>
          <w:tcPr>
            <w:tcW w:w="1027" w:type="dxa"/>
            <w:shd w:val="clear" w:color="auto" w:fill="auto"/>
            <w:vAlign w:val="center"/>
          </w:tcPr>
          <w:p w14:paraId="0770D3C1" w14:textId="77777777" w:rsidR="008962AF" w:rsidRPr="00ED4AF8" w:rsidRDefault="008962AF" w:rsidP="00BC570E">
            <w:pPr>
              <w:pStyle w:val="TAC"/>
            </w:pPr>
            <w:r w:rsidRPr="00ED4AF8">
              <w:rPr>
                <w:rFonts w:cs="Arial"/>
                <w:sz w:val="16"/>
                <w:szCs w:val="16"/>
              </w:rPr>
              <w:t>1</w:t>
            </w:r>
          </w:p>
        </w:tc>
        <w:tc>
          <w:tcPr>
            <w:tcW w:w="1123" w:type="dxa"/>
            <w:shd w:val="clear" w:color="auto" w:fill="auto"/>
            <w:vAlign w:val="center"/>
          </w:tcPr>
          <w:p w14:paraId="0E785581" w14:textId="77777777" w:rsidR="008962AF" w:rsidRPr="00ED4AF8" w:rsidRDefault="008962AF" w:rsidP="00BC570E">
            <w:pPr>
              <w:pStyle w:val="TAC"/>
            </w:pPr>
            <w:r w:rsidRPr="00ED4AF8">
              <w:rPr>
                <w:rFonts w:cs="Arial"/>
                <w:sz w:val="16"/>
                <w:szCs w:val="16"/>
              </w:rPr>
              <w:t>1</w:t>
            </w:r>
          </w:p>
        </w:tc>
        <w:tc>
          <w:tcPr>
            <w:tcW w:w="694" w:type="dxa"/>
            <w:shd w:val="clear" w:color="auto" w:fill="auto"/>
            <w:vAlign w:val="center"/>
          </w:tcPr>
          <w:p w14:paraId="3974E6CB" w14:textId="77777777" w:rsidR="008962AF" w:rsidRPr="00ED4AF8" w:rsidRDefault="008962AF" w:rsidP="00BC570E">
            <w:pPr>
              <w:pStyle w:val="TAC"/>
              <w:rPr>
                <w:sz w:val="16"/>
                <w:szCs w:val="16"/>
              </w:rPr>
            </w:pPr>
            <w:r w:rsidRPr="00ED4AF8">
              <w:rPr>
                <w:rFonts w:cs="Arial" w:hint="eastAsia"/>
                <w:sz w:val="16"/>
                <w:szCs w:val="16"/>
              </w:rPr>
              <w:t>4</w:t>
            </w:r>
          </w:p>
        </w:tc>
        <w:tc>
          <w:tcPr>
            <w:tcW w:w="1187" w:type="dxa"/>
            <w:shd w:val="clear" w:color="auto" w:fill="auto"/>
            <w:vAlign w:val="center"/>
          </w:tcPr>
          <w:p w14:paraId="54C6C4AC" w14:textId="77777777" w:rsidR="008962AF" w:rsidRPr="00ED4AF8" w:rsidRDefault="008962AF" w:rsidP="00BC570E">
            <w:pPr>
              <w:pStyle w:val="TAC"/>
              <w:rPr>
                <w:sz w:val="16"/>
                <w:szCs w:val="16"/>
              </w:rPr>
            </w:pPr>
            <w:r w:rsidRPr="00ED4AF8">
              <w:rPr>
                <w:rFonts w:cs="Arial"/>
                <w:sz w:val="16"/>
                <w:szCs w:val="16"/>
              </w:rPr>
              <w:t>2</w:t>
            </w:r>
          </w:p>
        </w:tc>
        <w:tc>
          <w:tcPr>
            <w:tcW w:w="1410" w:type="dxa"/>
            <w:shd w:val="clear" w:color="auto" w:fill="auto"/>
            <w:vAlign w:val="center"/>
          </w:tcPr>
          <w:p w14:paraId="6873ECE6" w14:textId="77777777" w:rsidR="008962AF" w:rsidRPr="00ED4AF8" w:rsidRDefault="008962AF" w:rsidP="00BC570E">
            <w:pPr>
              <w:pStyle w:val="TAC"/>
              <w:rPr>
                <w:sz w:val="16"/>
                <w:szCs w:val="16"/>
              </w:rPr>
            </w:pPr>
            <w:r w:rsidRPr="00ED4AF8">
              <w:rPr>
                <w:rFonts w:cs="Arial"/>
                <w:sz w:val="16"/>
                <w:szCs w:val="16"/>
              </w:rPr>
              <w:t>0,1,2,3,6,7,8</w:t>
            </w:r>
          </w:p>
        </w:tc>
        <w:tc>
          <w:tcPr>
            <w:tcW w:w="1343" w:type="dxa"/>
            <w:shd w:val="clear" w:color="auto" w:fill="auto"/>
            <w:vAlign w:val="center"/>
          </w:tcPr>
          <w:p w14:paraId="42541B68" w14:textId="77777777" w:rsidR="008962AF" w:rsidRPr="00ED4AF8" w:rsidRDefault="008962AF" w:rsidP="00BC570E">
            <w:pPr>
              <w:pStyle w:val="TAC"/>
              <w:rPr>
                <w:sz w:val="16"/>
                <w:szCs w:val="16"/>
              </w:rPr>
            </w:pPr>
            <w:r w:rsidRPr="00ED4AF8">
              <w:rPr>
                <w:rFonts w:cs="Arial"/>
                <w:sz w:val="16"/>
                <w:szCs w:val="16"/>
              </w:rPr>
              <w:t>2</w:t>
            </w:r>
          </w:p>
        </w:tc>
      </w:tr>
      <w:tr w:rsidR="008962AF" w:rsidRPr="00ED4AF8" w14:paraId="66C8AF78" w14:textId="77777777" w:rsidTr="00752B82">
        <w:trPr>
          <w:trHeight w:val="214"/>
          <w:jc w:val="center"/>
        </w:trPr>
        <w:tc>
          <w:tcPr>
            <w:tcW w:w="0" w:type="auto"/>
            <w:shd w:val="clear" w:color="auto" w:fill="auto"/>
            <w:vAlign w:val="center"/>
          </w:tcPr>
          <w:p w14:paraId="7C80FBBA" w14:textId="77777777" w:rsidR="008962AF" w:rsidRPr="00ED4AF8" w:rsidRDefault="008962AF" w:rsidP="00BC570E">
            <w:pPr>
              <w:pStyle w:val="TAC"/>
              <w:rPr>
                <w:lang w:eastAsia="zh-CN"/>
              </w:rPr>
            </w:pPr>
            <w:r w:rsidRPr="00ED4AF8">
              <w:rPr>
                <w:rFonts w:cs="Arial"/>
                <w:sz w:val="16"/>
                <w:szCs w:val="16"/>
              </w:rPr>
              <w:t>5</w:t>
            </w:r>
          </w:p>
        </w:tc>
        <w:tc>
          <w:tcPr>
            <w:tcW w:w="1250" w:type="dxa"/>
            <w:shd w:val="clear" w:color="auto" w:fill="auto"/>
            <w:vAlign w:val="center"/>
          </w:tcPr>
          <w:p w14:paraId="7B45FC7D" w14:textId="77777777" w:rsidR="008962AF" w:rsidRPr="00ED4AF8" w:rsidRDefault="008962AF" w:rsidP="00BC570E">
            <w:pPr>
              <w:pStyle w:val="TAC"/>
              <w:rPr>
                <w:lang w:eastAsia="zh-CN"/>
              </w:rPr>
            </w:pPr>
            <w:r w:rsidRPr="00ED4AF8">
              <w:rPr>
                <w:rFonts w:cs="Arial"/>
                <w:sz w:val="16"/>
                <w:szCs w:val="16"/>
              </w:rPr>
              <w:t>2</w:t>
            </w:r>
          </w:p>
        </w:tc>
        <w:tc>
          <w:tcPr>
            <w:tcW w:w="1027" w:type="dxa"/>
            <w:shd w:val="clear" w:color="auto" w:fill="auto"/>
            <w:vAlign w:val="center"/>
          </w:tcPr>
          <w:p w14:paraId="46F4333B" w14:textId="77777777" w:rsidR="008962AF" w:rsidRPr="00ED4AF8" w:rsidRDefault="008962AF" w:rsidP="00BC570E">
            <w:pPr>
              <w:pStyle w:val="TAC"/>
              <w:rPr>
                <w:lang w:eastAsia="zh-CN"/>
              </w:rPr>
            </w:pPr>
            <w:r w:rsidRPr="00ED4AF8">
              <w:rPr>
                <w:rFonts w:cs="Arial"/>
                <w:sz w:val="16"/>
                <w:szCs w:val="16"/>
              </w:rPr>
              <w:t>2</w:t>
            </w:r>
          </w:p>
        </w:tc>
        <w:tc>
          <w:tcPr>
            <w:tcW w:w="1123" w:type="dxa"/>
            <w:shd w:val="clear" w:color="auto" w:fill="auto"/>
            <w:vAlign w:val="center"/>
          </w:tcPr>
          <w:p w14:paraId="215E46F6" w14:textId="77777777" w:rsidR="008962AF" w:rsidRPr="00ED4AF8" w:rsidRDefault="008962AF" w:rsidP="00BC570E">
            <w:pPr>
              <w:pStyle w:val="TAC"/>
              <w:rPr>
                <w:lang w:eastAsia="zh-CN"/>
              </w:rPr>
            </w:pPr>
            <w:r w:rsidRPr="00ED4AF8">
              <w:rPr>
                <w:rFonts w:cs="Arial"/>
                <w:sz w:val="16"/>
                <w:szCs w:val="16"/>
              </w:rPr>
              <w:t>1</w:t>
            </w:r>
          </w:p>
        </w:tc>
        <w:tc>
          <w:tcPr>
            <w:tcW w:w="694" w:type="dxa"/>
            <w:shd w:val="clear" w:color="auto" w:fill="auto"/>
            <w:vAlign w:val="center"/>
          </w:tcPr>
          <w:p w14:paraId="38D50DC1" w14:textId="77777777" w:rsidR="008962AF" w:rsidRPr="00ED4AF8" w:rsidRDefault="008962AF" w:rsidP="00BC570E">
            <w:pPr>
              <w:pStyle w:val="TAC"/>
              <w:rPr>
                <w:sz w:val="16"/>
                <w:szCs w:val="16"/>
                <w:lang w:eastAsia="zh-CN"/>
              </w:rPr>
            </w:pPr>
            <w:r w:rsidRPr="00ED4AF8">
              <w:rPr>
                <w:rFonts w:cs="Arial" w:hint="eastAsia"/>
                <w:sz w:val="16"/>
                <w:szCs w:val="16"/>
              </w:rPr>
              <w:t>5</w:t>
            </w:r>
          </w:p>
        </w:tc>
        <w:tc>
          <w:tcPr>
            <w:tcW w:w="1187" w:type="dxa"/>
            <w:shd w:val="clear" w:color="auto" w:fill="auto"/>
            <w:vAlign w:val="center"/>
          </w:tcPr>
          <w:p w14:paraId="607D7C67" w14:textId="77777777" w:rsidR="008962AF" w:rsidRPr="00ED4AF8" w:rsidRDefault="008962AF" w:rsidP="00BC570E">
            <w:pPr>
              <w:pStyle w:val="TAC"/>
              <w:rPr>
                <w:sz w:val="16"/>
                <w:szCs w:val="16"/>
                <w:lang w:eastAsia="zh-CN"/>
              </w:rPr>
            </w:pPr>
            <w:r w:rsidRPr="00ED4AF8">
              <w:rPr>
                <w:rFonts w:cs="Arial"/>
                <w:sz w:val="16"/>
                <w:szCs w:val="16"/>
              </w:rPr>
              <w:t>2</w:t>
            </w:r>
          </w:p>
        </w:tc>
        <w:tc>
          <w:tcPr>
            <w:tcW w:w="1410" w:type="dxa"/>
            <w:shd w:val="clear" w:color="auto" w:fill="auto"/>
            <w:vAlign w:val="center"/>
          </w:tcPr>
          <w:p w14:paraId="491A6CB6" w14:textId="77777777" w:rsidR="008962AF" w:rsidRPr="00ED4AF8" w:rsidRDefault="008962AF" w:rsidP="00BC570E">
            <w:pPr>
              <w:pStyle w:val="TAC"/>
              <w:rPr>
                <w:sz w:val="16"/>
                <w:szCs w:val="16"/>
                <w:lang w:eastAsia="zh-CN"/>
              </w:rPr>
            </w:pPr>
            <w:r w:rsidRPr="00ED4AF8">
              <w:rPr>
                <w:rFonts w:cs="Arial"/>
                <w:sz w:val="16"/>
                <w:szCs w:val="16"/>
              </w:rPr>
              <w:t>0,1,2,3,6,7,8,9</w:t>
            </w:r>
          </w:p>
        </w:tc>
        <w:tc>
          <w:tcPr>
            <w:tcW w:w="1343" w:type="dxa"/>
            <w:shd w:val="clear" w:color="auto" w:fill="auto"/>
            <w:vAlign w:val="center"/>
          </w:tcPr>
          <w:p w14:paraId="15C94E2C" w14:textId="77777777" w:rsidR="008962AF" w:rsidRPr="00ED4AF8" w:rsidRDefault="008962AF" w:rsidP="00BC570E">
            <w:pPr>
              <w:pStyle w:val="TAC"/>
              <w:rPr>
                <w:sz w:val="16"/>
                <w:szCs w:val="16"/>
                <w:lang w:eastAsia="zh-CN"/>
              </w:rPr>
            </w:pPr>
            <w:r w:rsidRPr="00ED4AF8">
              <w:rPr>
                <w:rFonts w:cs="Arial"/>
                <w:sz w:val="16"/>
                <w:szCs w:val="16"/>
              </w:rPr>
              <w:t>2</w:t>
            </w:r>
          </w:p>
        </w:tc>
      </w:tr>
      <w:tr w:rsidR="008962AF" w:rsidRPr="00ED4AF8" w14:paraId="34C324DD" w14:textId="77777777" w:rsidTr="00752B82">
        <w:trPr>
          <w:trHeight w:val="214"/>
          <w:jc w:val="center"/>
        </w:trPr>
        <w:tc>
          <w:tcPr>
            <w:tcW w:w="0" w:type="auto"/>
            <w:shd w:val="clear" w:color="auto" w:fill="auto"/>
            <w:vAlign w:val="center"/>
          </w:tcPr>
          <w:p w14:paraId="3C00855B" w14:textId="77777777" w:rsidR="008962AF" w:rsidRPr="00ED4AF8" w:rsidRDefault="008962AF" w:rsidP="00BC570E">
            <w:pPr>
              <w:pStyle w:val="TAC"/>
              <w:rPr>
                <w:lang w:eastAsia="zh-CN"/>
              </w:rPr>
            </w:pPr>
            <w:r w:rsidRPr="00ED4AF8">
              <w:rPr>
                <w:rFonts w:cs="Arial"/>
                <w:sz w:val="16"/>
                <w:szCs w:val="16"/>
              </w:rPr>
              <w:t>6</w:t>
            </w:r>
          </w:p>
        </w:tc>
        <w:tc>
          <w:tcPr>
            <w:tcW w:w="1250" w:type="dxa"/>
            <w:shd w:val="clear" w:color="auto" w:fill="auto"/>
            <w:vAlign w:val="center"/>
          </w:tcPr>
          <w:p w14:paraId="7B08CA13" w14:textId="77777777" w:rsidR="008962AF" w:rsidRPr="00ED4AF8" w:rsidRDefault="008962AF" w:rsidP="00BC570E">
            <w:pPr>
              <w:pStyle w:val="TAC"/>
              <w:rPr>
                <w:lang w:eastAsia="zh-CN"/>
              </w:rPr>
            </w:pPr>
            <w:r w:rsidRPr="00ED4AF8">
              <w:rPr>
                <w:rFonts w:cs="Arial"/>
                <w:sz w:val="16"/>
                <w:szCs w:val="16"/>
              </w:rPr>
              <w:t>2</w:t>
            </w:r>
          </w:p>
        </w:tc>
        <w:tc>
          <w:tcPr>
            <w:tcW w:w="1027" w:type="dxa"/>
            <w:shd w:val="clear" w:color="auto" w:fill="auto"/>
            <w:vAlign w:val="center"/>
          </w:tcPr>
          <w:p w14:paraId="1B3D28D3" w14:textId="77777777" w:rsidR="008962AF" w:rsidRPr="00ED4AF8" w:rsidRDefault="008962AF" w:rsidP="00BC570E">
            <w:pPr>
              <w:pStyle w:val="TAC"/>
              <w:rPr>
                <w:lang w:eastAsia="zh-CN"/>
              </w:rPr>
            </w:pPr>
            <w:r w:rsidRPr="00ED4AF8">
              <w:rPr>
                <w:rFonts w:cs="Arial"/>
                <w:sz w:val="16"/>
                <w:szCs w:val="16"/>
              </w:rPr>
              <w:t>3</w:t>
            </w:r>
          </w:p>
        </w:tc>
        <w:tc>
          <w:tcPr>
            <w:tcW w:w="1123" w:type="dxa"/>
            <w:shd w:val="clear" w:color="auto" w:fill="auto"/>
            <w:vAlign w:val="center"/>
          </w:tcPr>
          <w:p w14:paraId="1453EC1D" w14:textId="77777777" w:rsidR="008962AF" w:rsidRPr="00ED4AF8" w:rsidRDefault="008962AF" w:rsidP="00BC570E">
            <w:pPr>
              <w:pStyle w:val="TAC"/>
              <w:rPr>
                <w:lang w:eastAsia="zh-CN"/>
              </w:rPr>
            </w:pPr>
            <w:r w:rsidRPr="00ED4AF8">
              <w:rPr>
                <w:rFonts w:cs="Arial"/>
                <w:sz w:val="16"/>
                <w:szCs w:val="16"/>
              </w:rPr>
              <w:t>1</w:t>
            </w:r>
          </w:p>
        </w:tc>
        <w:tc>
          <w:tcPr>
            <w:tcW w:w="694" w:type="dxa"/>
            <w:shd w:val="clear" w:color="auto" w:fill="auto"/>
            <w:vAlign w:val="center"/>
          </w:tcPr>
          <w:p w14:paraId="7295D69F" w14:textId="77777777" w:rsidR="008962AF" w:rsidRPr="00ED4AF8" w:rsidRDefault="008962AF" w:rsidP="00BC570E">
            <w:pPr>
              <w:pStyle w:val="TAC"/>
              <w:rPr>
                <w:sz w:val="16"/>
                <w:szCs w:val="16"/>
                <w:lang w:eastAsia="zh-CN"/>
              </w:rPr>
            </w:pPr>
            <w:r w:rsidRPr="00ED4AF8">
              <w:rPr>
                <w:rFonts w:hint="eastAsia"/>
                <w:sz w:val="16"/>
                <w:szCs w:val="16"/>
                <w:lang w:eastAsia="zh-CN"/>
              </w:rPr>
              <w:t>6-63</w:t>
            </w:r>
          </w:p>
        </w:tc>
        <w:tc>
          <w:tcPr>
            <w:tcW w:w="1187" w:type="dxa"/>
            <w:shd w:val="clear" w:color="auto" w:fill="auto"/>
            <w:vAlign w:val="center"/>
          </w:tcPr>
          <w:p w14:paraId="7957738A" w14:textId="77777777" w:rsidR="008962AF" w:rsidRPr="00ED4AF8" w:rsidRDefault="008962AF" w:rsidP="00BC570E">
            <w:pPr>
              <w:pStyle w:val="TAC"/>
              <w:rPr>
                <w:sz w:val="16"/>
                <w:szCs w:val="16"/>
                <w:lang w:eastAsia="zh-CN"/>
              </w:rPr>
            </w:pPr>
            <w:r w:rsidRPr="00ED4AF8">
              <w:rPr>
                <w:sz w:val="16"/>
                <w:szCs w:val="16"/>
                <w:lang w:eastAsia="zh-CN"/>
              </w:rPr>
              <w:t>R</w:t>
            </w:r>
            <w:r w:rsidRPr="00ED4AF8">
              <w:rPr>
                <w:rFonts w:hint="eastAsia"/>
                <w:sz w:val="16"/>
                <w:szCs w:val="16"/>
                <w:lang w:eastAsia="zh-CN"/>
              </w:rPr>
              <w:t>eserved</w:t>
            </w:r>
          </w:p>
        </w:tc>
        <w:tc>
          <w:tcPr>
            <w:tcW w:w="1410" w:type="dxa"/>
            <w:shd w:val="clear" w:color="auto" w:fill="auto"/>
            <w:vAlign w:val="center"/>
          </w:tcPr>
          <w:p w14:paraId="2AF876FC" w14:textId="77777777" w:rsidR="008962AF" w:rsidRPr="00ED4AF8" w:rsidRDefault="008962AF" w:rsidP="00BC570E">
            <w:pPr>
              <w:pStyle w:val="TAC"/>
              <w:rPr>
                <w:sz w:val="16"/>
                <w:szCs w:val="16"/>
                <w:lang w:eastAsia="zh-CN"/>
              </w:rPr>
            </w:pPr>
            <w:r w:rsidRPr="00ED4AF8">
              <w:rPr>
                <w:sz w:val="16"/>
                <w:szCs w:val="16"/>
                <w:lang w:eastAsia="zh-CN"/>
              </w:rPr>
              <w:t>R</w:t>
            </w:r>
            <w:r w:rsidRPr="00ED4AF8">
              <w:rPr>
                <w:rFonts w:hint="eastAsia"/>
                <w:sz w:val="16"/>
                <w:szCs w:val="16"/>
                <w:lang w:eastAsia="zh-CN"/>
              </w:rPr>
              <w:t>eserved</w:t>
            </w:r>
          </w:p>
        </w:tc>
        <w:tc>
          <w:tcPr>
            <w:tcW w:w="1343" w:type="dxa"/>
            <w:shd w:val="clear" w:color="auto" w:fill="auto"/>
            <w:vAlign w:val="center"/>
          </w:tcPr>
          <w:p w14:paraId="18F97326" w14:textId="77777777" w:rsidR="008962AF" w:rsidRPr="00ED4AF8" w:rsidRDefault="008962AF" w:rsidP="00BC570E">
            <w:pPr>
              <w:pStyle w:val="TAC"/>
              <w:rPr>
                <w:sz w:val="16"/>
                <w:szCs w:val="16"/>
                <w:lang w:eastAsia="zh-CN"/>
              </w:rPr>
            </w:pPr>
            <w:r w:rsidRPr="00ED4AF8">
              <w:rPr>
                <w:sz w:val="16"/>
                <w:szCs w:val="16"/>
                <w:lang w:eastAsia="zh-CN"/>
              </w:rPr>
              <w:t>R</w:t>
            </w:r>
            <w:r w:rsidRPr="00ED4AF8">
              <w:rPr>
                <w:rFonts w:hint="eastAsia"/>
                <w:sz w:val="16"/>
                <w:szCs w:val="16"/>
                <w:lang w:eastAsia="zh-CN"/>
              </w:rPr>
              <w:t>eserved</w:t>
            </w:r>
          </w:p>
        </w:tc>
      </w:tr>
      <w:tr w:rsidR="008962AF" w:rsidRPr="00ED4AF8" w14:paraId="775A748B" w14:textId="77777777" w:rsidTr="00752B82">
        <w:trPr>
          <w:trHeight w:val="214"/>
          <w:jc w:val="center"/>
        </w:trPr>
        <w:tc>
          <w:tcPr>
            <w:tcW w:w="0" w:type="auto"/>
            <w:shd w:val="clear" w:color="auto" w:fill="auto"/>
            <w:vAlign w:val="center"/>
          </w:tcPr>
          <w:p w14:paraId="3D6A04A2" w14:textId="77777777" w:rsidR="008962AF" w:rsidRPr="00ED4AF8" w:rsidRDefault="008962AF" w:rsidP="00BC570E">
            <w:pPr>
              <w:pStyle w:val="TAC"/>
              <w:rPr>
                <w:lang w:eastAsia="zh-CN"/>
              </w:rPr>
            </w:pPr>
            <w:r w:rsidRPr="00ED4AF8">
              <w:rPr>
                <w:rFonts w:cs="Arial"/>
                <w:sz w:val="16"/>
                <w:szCs w:val="16"/>
              </w:rPr>
              <w:t>7</w:t>
            </w:r>
          </w:p>
        </w:tc>
        <w:tc>
          <w:tcPr>
            <w:tcW w:w="1250" w:type="dxa"/>
            <w:shd w:val="clear" w:color="auto" w:fill="auto"/>
            <w:vAlign w:val="center"/>
          </w:tcPr>
          <w:p w14:paraId="2740863B" w14:textId="77777777" w:rsidR="008962AF" w:rsidRPr="00ED4AF8" w:rsidRDefault="008962AF" w:rsidP="00BC570E">
            <w:pPr>
              <w:pStyle w:val="TAC"/>
            </w:pPr>
            <w:r w:rsidRPr="00ED4AF8">
              <w:rPr>
                <w:rFonts w:cs="Arial"/>
                <w:sz w:val="16"/>
                <w:szCs w:val="16"/>
              </w:rPr>
              <w:t>2</w:t>
            </w:r>
          </w:p>
        </w:tc>
        <w:tc>
          <w:tcPr>
            <w:tcW w:w="1027" w:type="dxa"/>
            <w:shd w:val="clear" w:color="auto" w:fill="auto"/>
            <w:vAlign w:val="center"/>
          </w:tcPr>
          <w:p w14:paraId="716A54EE" w14:textId="77777777" w:rsidR="008962AF" w:rsidRPr="00ED4AF8" w:rsidRDefault="008962AF" w:rsidP="00BC570E">
            <w:pPr>
              <w:pStyle w:val="TAC"/>
              <w:rPr>
                <w:lang w:eastAsia="zh-CN"/>
              </w:rPr>
            </w:pPr>
            <w:r w:rsidRPr="00ED4AF8">
              <w:rPr>
                <w:rFonts w:cs="Arial"/>
                <w:sz w:val="16"/>
                <w:szCs w:val="16"/>
              </w:rPr>
              <w:t>0,1</w:t>
            </w:r>
          </w:p>
        </w:tc>
        <w:tc>
          <w:tcPr>
            <w:tcW w:w="1123" w:type="dxa"/>
            <w:shd w:val="clear" w:color="auto" w:fill="auto"/>
            <w:vAlign w:val="center"/>
          </w:tcPr>
          <w:p w14:paraId="174923F4" w14:textId="77777777" w:rsidR="008962AF" w:rsidRPr="00ED4AF8" w:rsidRDefault="008962AF" w:rsidP="00BC570E">
            <w:pPr>
              <w:pStyle w:val="TAC"/>
              <w:rPr>
                <w:lang w:eastAsia="zh-CN"/>
              </w:rPr>
            </w:pPr>
            <w:r w:rsidRPr="00ED4AF8">
              <w:rPr>
                <w:rFonts w:cs="Arial"/>
                <w:sz w:val="16"/>
                <w:szCs w:val="16"/>
              </w:rPr>
              <w:t>1</w:t>
            </w:r>
          </w:p>
        </w:tc>
        <w:tc>
          <w:tcPr>
            <w:tcW w:w="694" w:type="dxa"/>
            <w:shd w:val="clear" w:color="auto" w:fill="auto"/>
            <w:vAlign w:val="center"/>
          </w:tcPr>
          <w:p w14:paraId="6BF4F3EC" w14:textId="77777777" w:rsidR="008962AF" w:rsidRPr="00ED4AF8" w:rsidRDefault="008962AF" w:rsidP="00BC570E">
            <w:pPr>
              <w:pStyle w:val="TAC"/>
              <w:rPr>
                <w:lang w:eastAsia="zh-CN"/>
              </w:rPr>
            </w:pPr>
          </w:p>
        </w:tc>
        <w:tc>
          <w:tcPr>
            <w:tcW w:w="1187" w:type="dxa"/>
            <w:shd w:val="clear" w:color="auto" w:fill="auto"/>
            <w:vAlign w:val="center"/>
          </w:tcPr>
          <w:p w14:paraId="2F3E8BFD" w14:textId="77777777" w:rsidR="008962AF" w:rsidRPr="00ED4AF8" w:rsidRDefault="008962AF" w:rsidP="00BC570E">
            <w:pPr>
              <w:pStyle w:val="TAC"/>
              <w:rPr>
                <w:lang w:eastAsia="zh-CN"/>
              </w:rPr>
            </w:pPr>
          </w:p>
        </w:tc>
        <w:tc>
          <w:tcPr>
            <w:tcW w:w="1410" w:type="dxa"/>
            <w:shd w:val="clear" w:color="auto" w:fill="auto"/>
            <w:vAlign w:val="center"/>
          </w:tcPr>
          <w:p w14:paraId="0D8D2814" w14:textId="77777777" w:rsidR="008962AF" w:rsidRPr="00ED4AF8" w:rsidRDefault="008962AF" w:rsidP="00BC570E">
            <w:pPr>
              <w:pStyle w:val="TAC"/>
              <w:rPr>
                <w:lang w:eastAsia="zh-CN"/>
              </w:rPr>
            </w:pPr>
          </w:p>
        </w:tc>
        <w:tc>
          <w:tcPr>
            <w:tcW w:w="1343" w:type="dxa"/>
            <w:shd w:val="clear" w:color="auto" w:fill="auto"/>
            <w:vAlign w:val="center"/>
          </w:tcPr>
          <w:p w14:paraId="7B473F75" w14:textId="77777777" w:rsidR="008962AF" w:rsidRPr="00ED4AF8" w:rsidRDefault="008962AF" w:rsidP="00BC570E">
            <w:pPr>
              <w:pStyle w:val="TAC"/>
              <w:rPr>
                <w:lang w:eastAsia="zh-CN"/>
              </w:rPr>
            </w:pPr>
          </w:p>
        </w:tc>
      </w:tr>
      <w:tr w:rsidR="008962AF" w:rsidRPr="00ED4AF8" w14:paraId="457C36E0" w14:textId="77777777" w:rsidTr="00752B82">
        <w:trPr>
          <w:trHeight w:val="214"/>
          <w:jc w:val="center"/>
        </w:trPr>
        <w:tc>
          <w:tcPr>
            <w:tcW w:w="0" w:type="auto"/>
            <w:shd w:val="clear" w:color="auto" w:fill="auto"/>
            <w:vAlign w:val="center"/>
          </w:tcPr>
          <w:p w14:paraId="6436013D" w14:textId="77777777" w:rsidR="008962AF" w:rsidRPr="00ED4AF8" w:rsidRDefault="008962AF" w:rsidP="00BC570E">
            <w:pPr>
              <w:pStyle w:val="TAC"/>
              <w:rPr>
                <w:lang w:eastAsia="zh-CN"/>
              </w:rPr>
            </w:pPr>
            <w:r w:rsidRPr="00ED4AF8">
              <w:rPr>
                <w:rFonts w:cs="Arial"/>
                <w:sz w:val="16"/>
                <w:szCs w:val="16"/>
              </w:rPr>
              <w:t>8</w:t>
            </w:r>
          </w:p>
        </w:tc>
        <w:tc>
          <w:tcPr>
            <w:tcW w:w="1250" w:type="dxa"/>
            <w:shd w:val="clear" w:color="auto" w:fill="auto"/>
            <w:vAlign w:val="center"/>
          </w:tcPr>
          <w:p w14:paraId="06DA6E09" w14:textId="77777777" w:rsidR="008962AF" w:rsidRPr="00ED4AF8" w:rsidRDefault="008962AF" w:rsidP="00BC570E">
            <w:pPr>
              <w:pStyle w:val="TAC"/>
              <w:rPr>
                <w:lang w:eastAsia="zh-CN"/>
              </w:rPr>
            </w:pPr>
            <w:r w:rsidRPr="00ED4AF8">
              <w:rPr>
                <w:rFonts w:cs="Arial"/>
                <w:sz w:val="16"/>
                <w:szCs w:val="16"/>
              </w:rPr>
              <w:t>2</w:t>
            </w:r>
          </w:p>
        </w:tc>
        <w:tc>
          <w:tcPr>
            <w:tcW w:w="1027" w:type="dxa"/>
            <w:shd w:val="clear" w:color="auto" w:fill="auto"/>
            <w:vAlign w:val="center"/>
          </w:tcPr>
          <w:p w14:paraId="04BBFFD4" w14:textId="77777777" w:rsidR="008962AF" w:rsidRPr="00ED4AF8" w:rsidRDefault="008962AF" w:rsidP="00BC570E">
            <w:pPr>
              <w:pStyle w:val="TAC"/>
              <w:rPr>
                <w:lang w:eastAsia="zh-CN"/>
              </w:rPr>
            </w:pPr>
            <w:r w:rsidRPr="00ED4AF8">
              <w:rPr>
                <w:rFonts w:cs="Arial"/>
                <w:sz w:val="16"/>
                <w:szCs w:val="16"/>
              </w:rPr>
              <w:t>2,3</w:t>
            </w:r>
          </w:p>
        </w:tc>
        <w:tc>
          <w:tcPr>
            <w:tcW w:w="1123" w:type="dxa"/>
            <w:shd w:val="clear" w:color="auto" w:fill="auto"/>
            <w:vAlign w:val="center"/>
          </w:tcPr>
          <w:p w14:paraId="3B52101A" w14:textId="77777777" w:rsidR="008962AF" w:rsidRPr="00ED4AF8" w:rsidRDefault="008962AF" w:rsidP="00BC570E">
            <w:pPr>
              <w:pStyle w:val="TAC"/>
              <w:rPr>
                <w:lang w:eastAsia="zh-CN"/>
              </w:rPr>
            </w:pPr>
            <w:r w:rsidRPr="00ED4AF8">
              <w:rPr>
                <w:rFonts w:cs="Arial"/>
                <w:sz w:val="16"/>
                <w:szCs w:val="16"/>
              </w:rPr>
              <w:t>1</w:t>
            </w:r>
          </w:p>
        </w:tc>
        <w:tc>
          <w:tcPr>
            <w:tcW w:w="694" w:type="dxa"/>
            <w:shd w:val="clear" w:color="auto" w:fill="auto"/>
            <w:vAlign w:val="center"/>
          </w:tcPr>
          <w:p w14:paraId="5640961A" w14:textId="77777777" w:rsidR="008962AF" w:rsidRPr="00ED4AF8" w:rsidRDefault="008962AF" w:rsidP="00BC570E">
            <w:pPr>
              <w:pStyle w:val="TAC"/>
              <w:rPr>
                <w:lang w:eastAsia="zh-CN"/>
              </w:rPr>
            </w:pPr>
          </w:p>
        </w:tc>
        <w:tc>
          <w:tcPr>
            <w:tcW w:w="1187" w:type="dxa"/>
            <w:shd w:val="clear" w:color="auto" w:fill="auto"/>
            <w:vAlign w:val="center"/>
          </w:tcPr>
          <w:p w14:paraId="06CB496D" w14:textId="77777777" w:rsidR="008962AF" w:rsidRPr="00ED4AF8" w:rsidRDefault="008962AF" w:rsidP="00BC570E">
            <w:pPr>
              <w:pStyle w:val="TAC"/>
              <w:rPr>
                <w:lang w:eastAsia="zh-CN"/>
              </w:rPr>
            </w:pPr>
          </w:p>
        </w:tc>
        <w:tc>
          <w:tcPr>
            <w:tcW w:w="1410" w:type="dxa"/>
            <w:shd w:val="clear" w:color="auto" w:fill="auto"/>
            <w:vAlign w:val="center"/>
          </w:tcPr>
          <w:p w14:paraId="3FCC963E" w14:textId="77777777" w:rsidR="008962AF" w:rsidRPr="00ED4AF8" w:rsidRDefault="008962AF" w:rsidP="00BC570E">
            <w:pPr>
              <w:pStyle w:val="TAC"/>
              <w:rPr>
                <w:lang w:eastAsia="zh-CN"/>
              </w:rPr>
            </w:pPr>
          </w:p>
        </w:tc>
        <w:tc>
          <w:tcPr>
            <w:tcW w:w="1343" w:type="dxa"/>
            <w:shd w:val="clear" w:color="auto" w:fill="auto"/>
            <w:vAlign w:val="center"/>
          </w:tcPr>
          <w:p w14:paraId="26AC927B" w14:textId="77777777" w:rsidR="008962AF" w:rsidRPr="00ED4AF8" w:rsidRDefault="008962AF" w:rsidP="00BC570E">
            <w:pPr>
              <w:pStyle w:val="TAC"/>
              <w:rPr>
                <w:lang w:eastAsia="zh-CN"/>
              </w:rPr>
            </w:pPr>
          </w:p>
        </w:tc>
      </w:tr>
      <w:tr w:rsidR="008962AF" w:rsidRPr="00ED4AF8" w14:paraId="068EC4F6" w14:textId="77777777" w:rsidTr="00752B82">
        <w:trPr>
          <w:trHeight w:val="214"/>
          <w:jc w:val="center"/>
        </w:trPr>
        <w:tc>
          <w:tcPr>
            <w:tcW w:w="0" w:type="auto"/>
            <w:shd w:val="clear" w:color="auto" w:fill="auto"/>
            <w:vAlign w:val="center"/>
          </w:tcPr>
          <w:p w14:paraId="49520013" w14:textId="77777777" w:rsidR="008962AF" w:rsidRPr="00ED4AF8" w:rsidRDefault="008962AF" w:rsidP="00BC570E">
            <w:pPr>
              <w:pStyle w:val="TAC"/>
            </w:pPr>
            <w:r w:rsidRPr="00ED4AF8">
              <w:rPr>
                <w:rFonts w:cs="Arial"/>
                <w:sz w:val="16"/>
                <w:szCs w:val="16"/>
              </w:rPr>
              <w:t>9</w:t>
            </w:r>
          </w:p>
        </w:tc>
        <w:tc>
          <w:tcPr>
            <w:tcW w:w="1250" w:type="dxa"/>
            <w:shd w:val="clear" w:color="auto" w:fill="auto"/>
            <w:vAlign w:val="center"/>
          </w:tcPr>
          <w:p w14:paraId="69D9A46E" w14:textId="77777777" w:rsidR="008962AF" w:rsidRPr="00ED4AF8" w:rsidRDefault="008962AF" w:rsidP="00BC570E">
            <w:pPr>
              <w:pStyle w:val="TAC"/>
              <w:rPr>
                <w:lang w:eastAsia="zh-CN"/>
              </w:rPr>
            </w:pPr>
            <w:r w:rsidRPr="00ED4AF8">
              <w:rPr>
                <w:rFonts w:cs="Arial"/>
                <w:sz w:val="16"/>
                <w:szCs w:val="16"/>
              </w:rPr>
              <w:t>2</w:t>
            </w:r>
          </w:p>
        </w:tc>
        <w:tc>
          <w:tcPr>
            <w:tcW w:w="1027" w:type="dxa"/>
            <w:shd w:val="clear" w:color="auto" w:fill="auto"/>
            <w:vAlign w:val="center"/>
          </w:tcPr>
          <w:p w14:paraId="5D85ED65" w14:textId="77777777" w:rsidR="008962AF" w:rsidRPr="00ED4AF8" w:rsidRDefault="008962AF" w:rsidP="00BC570E">
            <w:pPr>
              <w:pStyle w:val="TAC"/>
              <w:rPr>
                <w:lang w:eastAsia="zh-CN"/>
              </w:rPr>
            </w:pPr>
            <w:r w:rsidRPr="00ED4AF8">
              <w:rPr>
                <w:rFonts w:cs="Arial"/>
                <w:sz w:val="16"/>
                <w:szCs w:val="16"/>
              </w:rPr>
              <w:t>0-2</w:t>
            </w:r>
          </w:p>
        </w:tc>
        <w:tc>
          <w:tcPr>
            <w:tcW w:w="1123" w:type="dxa"/>
            <w:shd w:val="clear" w:color="auto" w:fill="auto"/>
            <w:vAlign w:val="center"/>
          </w:tcPr>
          <w:p w14:paraId="75F128EF" w14:textId="77777777" w:rsidR="008962AF" w:rsidRPr="00ED4AF8" w:rsidRDefault="008962AF" w:rsidP="00BC570E">
            <w:pPr>
              <w:pStyle w:val="TAC"/>
              <w:rPr>
                <w:lang w:eastAsia="zh-CN"/>
              </w:rPr>
            </w:pPr>
            <w:r w:rsidRPr="00ED4AF8">
              <w:rPr>
                <w:rFonts w:cs="Arial"/>
                <w:sz w:val="16"/>
                <w:szCs w:val="16"/>
              </w:rPr>
              <w:t>1</w:t>
            </w:r>
          </w:p>
        </w:tc>
        <w:tc>
          <w:tcPr>
            <w:tcW w:w="694" w:type="dxa"/>
            <w:shd w:val="clear" w:color="auto" w:fill="auto"/>
            <w:vAlign w:val="center"/>
          </w:tcPr>
          <w:p w14:paraId="3FBC5295" w14:textId="77777777" w:rsidR="008962AF" w:rsidRPr="00ED4AF8" w:rsidRDefault="008962AF" w:rsidP="00BC570E">
            <w:pPr>
              <w:pStyle w:val="TAC"/>
              <w:rPr>
                <w:lang w:eastAsia="zh-CN"/>
              </w:rPr>
            </w:pPr>
          </w:p>
        </w:tc>
        <w:tc>
          <w:tcPr>
            <w:tcW w:w="1187" w:type="dxa"/>
            <w:shd w:val="clear" w:color="auto" w:fill="auto"/>
            <w:vAlign w:val="center"/>
          </w:tcPr>
          <w:p w14:paraId="36B8FE6A" w14:textId="77777777" w:rsidR="008962AF" w:rsidRPr="00ED4AF8" w:rsidRDefault="008962AF" w:rsidP="00BC570E">
            <w:pPr>
              <w:pStyle w:val="TAC"/>
              <w:rPr>
                <w:lang w:eastAsia="zh-CN"/>
              </w:rPr>
            </w:pPr>
          </w:p>
        </w:tc>
        <w:tc>
          <w:tcPr>
            <w:tcW w:w="1410" w:type="dxa"/>
            <w:shd w:val="clear" w:color="auto" w:fill="auto"/>
            <w:vAlign w:val="center"/>
          </w:tcPr>
          <w:p w14:paraId="7204EBA4" w14:textId="77777777" w:rsidR="008962AF" w:rsidRPr="00ED4AF8" w:rsidRDefault="008962AF" w:rsidP="00BC570E">
            <w:pPr>
              <w:pStyle w:val="TAC"/>
              <w:rPr>
                <w:lang w:eastAsia="zh-CN"/>
              </w:rPr>
            </w:pPr>
          </w:p>
        </w:tc>
        <w:tc>
          <w:tcPr>
            <w:tcW w:w="1343" w:type="dxa"/>
            <w:shd w:val="clear" w:color="auto" w:fill="auto"/>
            <w:vAlign w:val="center"/>
          </w:tcPr>
          <w:p w14:paraId="41D0E931" w14:textId="77777777" w:rsidR="008962AF" w:rsidRPr="00ED4AF8" w:rsidRDefault="008962AF" w:rsidP="00BC570E">
            <w:pPr>
              <w:pStyle w:val="TAC"/>
              <w:rPr>
                <w:lang w:eastAsia="zh-CN"/>
              </w:rPr>
            </w:pPr>
          </w:p>
        </w:tc>
      </w:tr>
      <w:tr w:rsidR="008962AF" w:rsidRPr="00ED4AF8" w14:paraId="5ABA028E" w14:textId="77777777" w:rsidTr="00752B82">
        <w:trPr>
          <w:trHeight w:val="214"/>
          <w:jc w:val="center"/>
        </w:trPr>
        <w:tc>
          <w:tcPr>
            <w:tcW w:w="0" w:type="auto"/>
            <w:shd w:val="clear" w:color="auto" w:fill="auto"/>
            <w:vAlign w:val="center"/>
          </w:tcPr>
          <w:p w14:paraId="2E26C1C6" w14:textId="77777777" w:rsidR="008962AF" w:rsidRPr="00ED4AF8" w:rsidRDefault="008962AF" w:rsidP="00BC570E">
            <w:pPr>
              <w:pStyle w:val="TAC"/>
              <w:rPr>
                <w:lang w:eastAsia="zh-CN"/>
              </w:rPr>
            </w:pPr>
            <w:r w:rsidRPr="00ED4AF8">
              <w:rPr>
                <w:rFonts w:cs="Arial"/>
                <w:sz w:val="16"/>
                <w:szCs w:val="16"/>
              </w:rPr>
              <w:t>10</w:t>
            </w:r>
          </w:p>
        </w:tc>
        <w:tc>
          <w:tcPr>
            <w:tcW w:w="1250" w:type="dxa"/>
            <w:shd w:val="clear" w:color="auto" w:fill="auto"/>
            <w:vAlign w:val="center"/>
          </w:tcPr>
          <w:p w14:paraId="1FE48972" w14:textId="77777777" w:rsidR="008962AF" w:rsidRPr="00ED4AF8" w:rsidRDefault="008962AF" w:rsidP="00BC570E">
            <w:pPr>
              <w:pStyle w:val="TAC"/>
              <w:rPr>
                <w:lang w:eastAsia="zh-CN"/>
              </w:rPr>
            </w:pPr>
            <w:r w:rsidRPr="00ED4AF8">
              <w:rPr>
                <w:rFonts w:cs="Arial"/>
                <w:sz w:val="16"/>
                <w:szCs w:val="16"/>
              </w:rPr>
              <w:t>2</w:t>
            </w:r>
          </w:p>
        </w:tc>
        <w:tc>
          <w:tcPr>
            <w:tcW w:w="1027" w:type="dxa"/>
            <w:shd w:val="clear" w:color="auto" w:fill="auto"/>
            <w:vAlign w:val="center"/>
          </w:tcPr>
          <w:p w14:paraId="1D799CF4" w14:textId="77777777" w:rsidR="008962AF" w:rsidRPr="00ED4AF8" w:rsidRDefault="008962AF" w:rsidP="00BC570E">
            <w:pPr>
              <w:pStyle w:val="TAC"/>
              <w:rPr>
                <w:lang w:eastAsia="zh-CN"/>
              </w:rPr>
            </w:pPr>
            <w:r w:rsidRPr="00ED4AF8">
              <w:rPr>
                <w:rFonts w:cs="Arial"/>
                <w:sz w:val="16"/>
                <w:szCs w:val="16"/>
              </w:rPr>
              <w:t>0-3</w:t>
            </w:r>
          </w:p>
        </w:tc>
        <w:tc>
          <w:tcPr>
            <w:tcW w:w="1123" w:type="dxa"/>
            <w:shd w:val="clear" w:color="auto" w:fill="auto"/>
            <w:vAlign w:val="center"/>
          </w:tcPr>
          <w:p w14:paraId="5D86FB81" w14:textId="77777777" w:rsidR="008962AF" w:rsidRPr="00ED4AF8" w:rsidRDefault="008962AF" w:rsidP="00BC570E">
            <w:pPr>
              <w:pStyle w:val="TAC"/>
              <w:rPr>
                <w:lang w:eastAsia="zh-CN"/>
              </w:rPr>
            </w:pPr>
            <w:r w:rsidRPr="00ED4AF8">
              <w:rPr>
                <w:rFonts w:cs="Arial"/>
                <w:sz w:val="16"/>
                <w:szCs w:val="16"/>
              </w:rPr>
              <w:t>1</w:t>
            </w:r>
          </w:p>
        </w:tc>
        <w:tc>
          <w:tcPr>
            <w:tcW w:w="694" w:type="dxa"/>
            <w:shd w:val="clear" w:color="auto" w:fill="auto"/>
            <w:vAlign w:val="center"/>
          </w:tcPr>
          <w:p w14:paraId="1E6B6CEA" w14:textId="77777777" w:rsidR="008962AF" w:rsidRPr="00ED4AF8" w:rsidRDefault="008962AF" w:rsidP="00BC570E">
            <w:pPr>
              <w:pStyle w:val="TAC"/>
              <w:rPr>
                <w:lang w:eastAsia="zh-CN"/>
              </w:rPr>
            </w:pPr>
          </w:p>
        </w:tc>
        <w:tc>
          <w:tcPr>
            <w:tcW w:w="1187" w:type="dxa"/>
            <w:shd w:val="clear" w:color="auto" w:fill="auto"/>
            <w:vAlign w:val="center"/>
          </w:tcPr>
          <w:p w14:paraId="1A3E19D0" w14:textId="77777777" w:rsidR="008962AF" w:rsidRPr="00ED4AF8" w:rsidRDefault="008962AF" w:rsidP="00BC570E">
            <w:pPr>
              <w:pStyle w:val="TAC"/>
              <w:rPr>
                <w:lang w:eastAsia="zh-CN"/>
              </w:rPr>
            </w:pPr>
          </w:p>
        </w:tc>
        <w:tc>
          <w:tcPr>
            <w:tcW w:w="1410" w:type="dxa"/>
            <w:shd w:val="clear" w:color="auto" w:fill="auto"/>
            <w:vAlign w:val="center"/>
          </w:tcPr>
          <w:p w14:paraId="5B70FB01" w14:textId="77777777" w:rsidR="008962AF" w:rsidRPr="00ED4AF8" w:rsidRDefault="008962AF" w:rsidP="00BC570E">
            <w:pPr>
              <w:pStyle w:val="TAC"/>
              <w:rPr>
                <w:lang w:eastAsia="zh-CN"/>
              </w:rPr>
            </w:pPr>
          </w:p>
        </w:tc>
        <w:tc>
          <w:tcPr>
            <w:tcW w:w="1343" w:type="dxa"/>
            <w:shd w:val="clear" w:color="auto" w:fill="auto"/>
            <w:vAlign w:val="center"/>
          </w:tcPr>
          <w:p w14:paraId="185A4948" w14:textId="77777777" w:rsidR="008962AF" w:rsidRPr="00ED4AF8" w:rsidRDefault="008962AF" w:rsidP="00BC570E">
            <w:pPr>
              <w:pStyle w:val="TAC"/>
              <w:rPr>
                <w:lang w:eastAsia="zh-CN"/>
              </w:rPr>
            </w:pPr>
          </w:p>
        </w:tc>
      </w:tr>
      <w:tr w:rsidR="008962AF" w:rsidRPr="00ED4AF8" w14:paraId="711C014D" w14:textId="77777777" w:rsidTr="00752B82">
        <w:trPr>
          <w:trHeight w:val="214"/>
          <w:jc w:val="center"/>
        </w:trPr>
        <w:tc>
          <w:tcPr>
            <w:tcW w:w="0" w:type="auto"/>
            <w:shd w:val="clear" w:color="auto" w:fill="auto"/>
            <w:vAlign w:val="center"/>
          </w:tcPr>
          <w:p w14:paraId="2D00F2A7" w14:textId="77777777" w:rsidR="008962AF" w:rsidRPr="00ED4AF8" w:rsidRDefault="008962AF" w:rsidP="00BC570E">
            <w:pPr>
              <w:pStyle w:val="TAC"/>
              <w:rPr>
                <w:lang w:eastAsia="zh-CN"/>
              </w:rPr>
            </w:pPr>
            <w:r w:rsidRPr="00ED4AF8">
              <w:rPr>
                <w:rFonts w:cs="Arial"/>
                <w:sz w:val="16"/>
                <w:szCs w:val="16"/>
              </w:rPr>
              <w:t>11</w:t>
            </w:r>
          </w:p>
        </w:tc>
        <w:tc>
          <w:tcPr>
            <w:tcW w:w="1250" w:type="dxa"/>
            <w:shd w:val="clear" w:color="auto" w:fill="auto"/>
            <w:vAlign w:val="center"/>
          </w:tcPr>
          <w:p w14:paraId="1869CE2E" w14:textId="77777777" w:rsidR="008962AF" w:rsidRPr="00ED4AF8" w:rsidRDefault="008962AF" w:rsidP="00BC570E">
            <w:pPr>
              <w:pStyle w:val="TAC"/>
              <w:rPr>
                <w:lang w:eastAsia="zh-CN"/>
              </w:rPr>
            </w:pPr>
            <w:r w:rsidRPr="00ED4AF8">
              <w:rPr>
                <w:rFonts w:cs="Arial"/>
                <w:sz w:val="16"/>
                <w:szCs w:val="16"/>
              </w:rPr>
              <w:t>3</w:t>
            </w:r>
          </w:p>
        </w:tc>
        <w:tc>
          <w:tcPr>
            <w:tcW w:w="1027" w:type="dxa"/>
            <w:shd w:val="clear" w:color="auto" w:fill="auto"/>
            <w:vAlign w:val="center"/>
          </w:tcPr>
          <w:p w14:paraId="2E178890" w14:textId="77777777" w:rsidR="008962AF" w:rsidRPr="00ED4AF8" w:rsidRDefault="008962AF" w:rsidP="00BC570E">
            <w:pPr>
              <w:pStyle w:val="TAC"/>
              <w:rPr>
                <w:lang w:eastAsia="zh-CN"/>
              </w:rPr>
            </w:pPr>
            <w:r w:rsidRPr="00ED4AF8">
              <w:rPr>
                <w:rFonts w:cs="Arial"/>
                <w:sz w:val="16"/>
                <w:szCs w:val="16"/>
              </w:rPr>
              <w:t>0</w:t>
            </w:r>
          </w:p>
        </w:tc>
        <w:tc>
          <w:tcPr>
            <w:tcW w:w="1123" w:type="dxa"/>
            <w:shd w:val="clear" w:color="auto" w:fill="auto"/>
            <w:vAlign w:val="center"/>
          </w:tcPr>
          <w:p w14:paraId="57DECB96" w14:textId="77777777" w:rsidR="008962AF" w:rsidRPr="00ED4AF8" w:rsidRDefault="008962AF" w:rsidP="00BC570E">
            <w:pPr>
              <w:pStyle w:val="TAC"/>
              <w:rPr>
                <w:lang w:eastAsia="zh-CN"/>
              </w:rPr>
            </w:pPr>
            <w:r w:rsidRPr="00ED4AF8">
              <w:rPr>
                <w:rFonts w:cs="Arial"/>
                <w:sz w:val="16"/>
                <w:szCs w:val="16"/>
              </w:rPr>
              <w:t>1</w:t>
            </w:r>
          </w:p>
        </w:tc>
        <w:tc>
          <w:tcPr>
            <w:tcW w:w="694" w:type="dxa"/>
            <w:shd w:val="clear" w:color="auto" w:fill="auto"/>
            <w:vAlign w:val="center"/>
          </w:tcPr>
          <w:p w14:paraId="19351A14" w14:textId="77777777" w:rsidR="008962AF" w:rsidRPr="00ED4AF8" w:rsidRDefault="008962AF" w:rsidP="00BC570E">
            <w:pPr>
              <w:pStyle w:val="TAC"/>
              <w:rPr>
                <w:lang w:eastAsia="zh-CN"/>
              </w:rPr>
            </w:pPr>
          </w:p>
        </w:tc>
        <w:tc>
          <w:tcPr>
            <w:tcW w:w="1187" w:type="dxa"/>
            <w:shd w:val="clear" w:color="auto" w:fill="auto"/>
            <w:vAlign w:val="center"/>
          </w:tcPr>
          <w:p w14:paraId="253629EA" w14:textId="77777777" w:rsidR="008962AF" w:rsidRPr="00ED4AF8" w:rsidRDefault="008962AF" w:rsidP="00BC570E">
            <w:pPr>
              <w:pStyle w:val="TAC"/>
              <w:rPr>
                <w:lang w:eastAsia="zh-CN"/>
              </w:rPr>
            </w:pPr>
          </w:p>
        </w:tc>
        <w:tc>
          <w:tcPr>
            <w:tcW w:w="1410" w:type="dxa"/>
            <w:shd w:val="clear" w:color="auto" w:fill="auto"/>
            <w:vAlign w:val="center"/>
          </w:tcPr>
          <w:p w14:paraId="29F2B5C6" w14:textId="77777777" w:rsidR="008962AF" w:rsidRPr="00ED4AF8" w:rsidRDefault="008962AF" w:rsidP="00BC570E">
            <w:pPr>
              <w:pStyle w:val="TAC"/>
              <w:rPr>
                <w:lang w:eastAsia="zh-CN"/>
              </w:rPr>
            </w:pPr>
          </w:p>
        </w:tc>
        <w:tc>
          <w:tcPr>
            <w:tcW w:w="1343" w:type="dxa"/>
            <w:shd w:val="clear" w:color="auto" w:fill="auto"/>
            <w:vAlign w:val="center"/>
          </w:tcPr>
          <w:p w14:paraId="5F343682" w14:textId="77777777" w:rsidR="008962AF" w:rsidRPr="00ED4AF8" w:rsidRDefault="008962AF" w:rsidP="00BC570E">
            <w:pPr>
              <w:pStyle w:val="TAC"/>
              <w:rPr>
                <w:lang w:eastAsia="zh-CN"/>
              </w:rPr>
            </w:pPr>
          </w:p>
        </w:tc>
      </w:tr>
      <w:tr w:rsidR="008962AF" w:rsidRPr="00ED4AF8" w14:paraId="2C53B5AD" w14:textId="77777777" w:rsidTr="00752B82">
        <w:trPr>
          <w:trHeight w:val="214"/>
          <w:jc w:val="center"/>
        </w:trPr>
        <w:tc>
          <w:tcPr>
            <w:tcW w:w="0" w:type="auto"/>
            <w:shd w:val="clear" w:color="auto" w:fill="auto"/>
            <w:vAlign w:val="center"/>
          </w:tcPr>
          <w:p w14:paraId="5A6ACC46" w14:textId="77777777" w:rsidR="008962AF" w:rsidRPr="00ED4AF8" w:rsidRDefault="008962AF" w:rsidP="00BC570E">
            <w:pPr>
              <w:pStyle w:val="TAC"/>
              <w:rPr>
                <w:lang w:eastAsia="zh-CN"/>
              </w:rPr>
            </w:pPr>
            <w:r w:rsidRPr="00ED4AF8">
              <w:rPr>
                <w:rFonts w:cs="Arial"/>
                <w:sz w:val="16"/>
                <w:szCs w:val="16"/>
              </w:rPr>
              <w:t>12</w:t>
            </w:r>
          </w:p>
        </w:tc>
        <w:tc>
          <w:tcPr>
            <w:tcW w:w="1250" w:type="dxa"/>
            <w:shd w:val="clear" w:color="auto" w:fill="auto"/>
            <w:vAlign w:val="center"/>
          </w:tcPr>
          <w:p w14:paraId="4E2B8972" w14:textId="77777777" w:rsidR="008962AF" w:rsidRPr="00ED4AF8" w:rsidRDefault="008962AF" w:rsidP="00BC570E">
            <w:pPr>
              <w:pStyle w:val="TAC"/>
              <w:rPr>
                <w:lang w:eastAsia="zh-CN"/>
              </w:rPr>
            </w:pPr>
            <w:r w:rsidRPr="00ED4AF8">
              <w:rPr>
                <w:rFonts w:cs="Arial"/>
                <w:sz w:val="16"/>
                <w:szCs w:val="16"/>
              </w:rPr>
              <w:t>3</w:t>
            </w:r>
          </w:p>
        </w:tc>
        <w:tc>
          <w:tcPr>
            <w:tcW w:w="1027" w:type="dxa"/>
            <w:shd w:val="clear" w:color="auto" w:fill="auto"/>
            <w:vAlign w:val="center"/>
          </w:tcPr>
          <w:p w14:paraId="7744C974" w14:textId="77777777" w:rsidR="008962AF" w:rsidRPr="00ED4AF8" w:rsidRDefault="008962AF" w:rsidP="00BC570E">
            <w:pPr>
              <w:pStyle w:val="TAC"/>
              <w:rPr>
                <w:lang w:eastAsia="zh-CN"/>
              </w:rPr>
            </w:pPr>
            <w:r w:rsidRPr="00ED4AF8">
              <w:rPr>
                <w:rFonts w:cs="Arial"/>
                <w:sz w:val="16"/>
                <w:szCs w:val="16"/>
              </w:rPr>
              <w:t>1</w:t>
            </w:r>
          </w:p>
        </w:tc>
        <w:tc>
          <w:tcPr>
            <w:tcW w:w="1123" w:type="dxa"/>
            <w:shd w:val="clear" w:color="auto" w:fill="auto"/>
            <w:vAlign w:val="center"/>
          </w:tcPr>
          <w:p w14:paraId="24F16EB0" w14:textId="77777777" w:rsidR="008962AF" w:rsidRPr="00ED4AF8" w:rsidRDefault="008962AF" w:rsidP="00BC570E">
            <w:pPr>
              <w:pStyle w:val="TAC"/>
              <w:rPr>
                <w:lang w:eastAsia="zh-CN"/>
              </w:rPr>
            </w:pPr>
            <w:r w:rsidRPr="00ED4AF8">
              <w:rPr>
                <w:rFonts w:cs="Arial"/>
                <w:sz w:val="16"/>
                <w:szCs w:val="16"/>
              </w:rPr>
              <w:t>1</w:t>
            </w:r>
          </w:p>
        </w:tc>
        <w:tc>
          <w:tcPr>
            <w:tcW w:w="694" w:type="dxa"/>
            <w:shd w:val="clear" w:color="auto" w:fill="auto"/>
            <w:vAlign w:val="center"/>
          </w:tcPr>
          <w:p w14:paraId="5D30200A" w14:textId="77777777" w:rsidR="008962AF" w:rsidRPr="00ED4AF8" w:rsidRDefault="008962AF" w:rsidP="00BC570E">
            <w:pPr>
              <w:pStyle w:val="TAC"/>
              <w:rPr>
                <w:lang w:eastAsia="zh-CN"/>
              </w:rPr>
            </w:pPr>
          </w:p>
        </w:tc>
        <w:tc>
          <w:tcPr>
            <w:tcW w:w="1187" w:type="dxa"/>
            <w:shd w:val="clear" w:color="auto" w:fill="auto"/>
            <w:vAlign w:val="center"/>
          </w:tcPr>
          <w:p w14:paraId="1A4A1220" w14:textId="77777777" w:rsidR="008962AF" w:rsidRPr="00ED4AF8" w:rsidRDefault="008962AF" w:rsidP="00BC570E">
            <w:pPr>
              <w:pStyle w:val="TAC"/>
              <w:rPr>
                <w:lang w:eastAsia="zh-CN"/>
              </w:rPr>
            </w:pPr>
          </w:p>
        </w:tc>
        <w:tc>
          <w:tcPr>
            <w:tcW w:w="1410" w:type="dxa"/>
            <w:shd w:val="clear" w:color="auto" w:fill="auto"/>
            <w:vAlign w:val="center"/>
          </w:tcPr>
          <w:p w14:paraId="26A61E15" w14:textId="77777777" w:rsidR="008962AF" w:rsidRPr="00ED4AF8" w:rsidRDefault="008962AF" w:rsidP="00BC570E">
            <w:pPr>
              <w:pStyle w:val="TAC"/>
              <w:rPr>
                <w:lang w:eastAsia="zh-CN"/>
              </w:rPr>
            </w:pPr>
          </w:p>
        </w:tc>
        <w:tc>
          <w:tcPr>
            <w:tcW w:w="1343" w:type="dxa"/>
            <w:shd w:val="clear" w:color="auto" w:fill="auto"/>
            <w:vAlign w:val="center"/>
          </w:tcPr>
          <w:p w14:paraId="4DDCD7E8" w14:textId="77777777" w:rsidR="008962AF" w:rsidRPr="00ED4AF8" w:rsidRDefault="008962AF" w:rsidP="00BC570E">
            <w:pPr>
              <w:pStyle w:val="TAC"/>
              <w:rPr>
                <w:lang w:eastAsia="zh-CN"/>
              </w:rPr>
            </w:pPr>
          </w:p>
        </w:tc>
      </w:tr>
      <w:tr w:rsidR="008962AF" w:rsidRPr="00ED4AF8" w14:paraId="4A0062F1" w14:textId="77777777" w:rsidTr="00752B82">
        <w:trPr>
          <w:trHeight w:val="214"/>
          <w:jc w:val="center"/>
        </w:trPr>
        <w:tc>
          <w:tcPr>
            <w:tcW w:w="0" w:type="auto"/>
            <w:shd w:val="clear" w:color="auto" w:fill="auto"/>
            <w:vAlign w:val="center"/>
          </w:tcPr>
          <w:p w14:paraId="226D71E2" w14:textId="77777777" w:rsidR="008962AF" w:rsidRPr="00ED4AF8" w:rsidRDefault="008962AF" w:rsidP="00BC570E">
            <w:pPr>
              <w:pStyle w:val="TAC"/>
              <w:rPr>
                <w:lang w:eastAsia="zh-CN"/>
              </w:rPr>
            </w:pPr>
            <w:r w:rsidRPr="00ED4AF8">
              <w:rPr>
                <w:rFonts w:cs="Arial"/>
                <w:sz w:val="16"/>
                <w:szCs w:val="16"/>
              </w:rPr>
              <w:t>13</w:t>
            </w:r>
          </w:p>
        </w:tc>
        <w:tc>
          <w:tcPr>
            <w:tcW w:w="1250" w:type="dxa"/>
            <w:shd w:val="clear" w:color="auto" w:fill="auto"/>
            <w:vAlign w:val="center"/>
          </w:tcPr>
          <w:p w14:paraId="5BB6C23E" w14:textId="77777777" w:rsidR="008962AF" w:rsidRPr="00ED4AF8" w:rsidRDefault="008962AF" w:rsidP="00BC570E">
            <w:pPr>
              <w:pStyle w:val="TAC"/>
              <w:rPr>
                <w:lang w:eastAsia="zh-CN"/>
              </w:rPr>
            </w:pPr>
            <w:r w:rsidRPr="00ED4AF8">
              <w:rPr>
                <w:rFonts w:cs="Arial"/>
                <w:sz w:val="16"/>
                <w:szCs w:val="16"/>
              </w:rPr>
              <w:t>3</w:t>
            </w:r>
          </w:p>
        </w:tc>
        <w:tc>
          <w:tcPr>
            <w:tcW w:w="1027" w:type="dxa"/>
            <w:shd w:val="clear" w:color="auto" w:fill="auto"/>
            <w:vAlign w:val="center"/>
          </w:tcPr>
          <w:p w14:paraId="0D46A7E2" w14:textId="77777777" w:rsidR="008962AF" w:rsidRPr="00ED4AF8" w:rsidRDefault="008962AF" w:rsidP="00BC570E">
            <w:pPr>
              <w:pStyle w:val="TAC"/>
              <w:rPr>
                <w:lang w:eastAsia="zh-CN"/>
              </w:rPr>
            </w:pPr>
            <w:r w:rsidRPr="00ED4AF8">
              <w:rPr>
                <w:rFonts w:cs="Arial"/>
                <w:sz w:val="16"/>
                <w:szCs w:val="16"/>
              </w:rPr>
              <w:t>2</w:t>
            </w:r>
          </w:p>
        </w:tc>
        <w:tc>
          <w:tcPr>
            <w:tcW w:w="1123" w:type="dxa"/>
            <w:shd w:val="clear" w:color="auto" w:fill="auto"/>
            <w:vAlign w:val="center"/>
          </w:tcPr>
          <w:p w14:paraId="6AA33708" w14:textId="77777777" w:rsidR="008962AF" w:rsidRPr="00ED4AF8" w:rsidRDefault="008962AF" w:rsidP="00BC570E">
            <w:pPr>
              <w:pStyle w:val="TAC"/>
              <w:rPr>
                <w:lang w:eastAsia="zh-CN"/>
              </w:rPr>
            </w:pPr>
            <w:r w:rsidRPr="00ED4AF8">
              <w:rPr>
                <w:rFonts w:cs="Arial"/>
                <w:sz w:val="16"/>
                <w:szCs w:val="16"/>
              </w:rPr>
              <w:t>1</w:t>
            </w:r>
          </w:p>
        </w:tc>
        <w:tc>
          <w:tcPr>
            <w:tcW w:w="694" w:type="dxa"/>
            <w:shd w:val="clear" w:color="auto" w:fill="auto"/>
            <w:vAlign w:val="center"/>
          </w:tcPr>
          <w:p w14:paraId="12831503" w14:textId="77777777" w:rsidR="008962AF" w:rsidRPr="00ED4AF8" w:rsidRDefault="008962AF" w:rsidP="00BC570E">
            <w:pPr>
              <w:pStyle w:val="TAC"/>
              <w:rPr>
                <w:lang w:eastAsia="zh-CN"/>
              </w:rPr>
            </w:pPr>
          </w:p>
        </w:tc>
        <w:tc>
          <w:tcPr>
            <w:tcW w:w="1187" w:type="dxa"/>
            <w:shd w:val="clear" w:color="auto" w:fill="auto"/>
            <w:vAlign w:val="center"/>
          </w:tcPr>
          <w:p w14:paraId="49C9C52B" w14:textId="77777777" w:rsidR="008962AF" w:rsidRPr="00ED4AF8" w:rsidRDefault="008962AF" w:rsidP="00BC570E">
            <w:pPr>
              <w:pStyle w:val="TAC"/>
              <w:rPr>
                <w:lang w:eastAsia="zh-CN"/>
              </w:rPr>
            </w:pPr>
          </w:p>
        </w:tc>
        <w:tc>
          <w:tcPr>
            <w:tcW w:w="1410" w:type="dxa"/>
            <w:shd w:val="clear" w:color="auto" w:fill="auto"/>
            <w:vAlign w:val="center"/>
          </w:tcPr>
          <w:p w14:paraId="5C9DDB7C" w14:textId="77777777" w:rsidR="008962AF" w:rsidRPr="00ED4AF8" w:rsidRDefault="008962AF" w:rsidP="00BC570E">
            <w:pPr>
              <w:pStyle w:val="TAC"/>
              <w:rPr>
                <w:lang w:eastAsia="zh-CN"/>
              </w:rPr>
            </w:pPr>
          </w:p>
        </w:tc>
        <w:tc>
          <w:tcPr>
            <w:tcW w:w="1343" w:type="dxa"/>
            <w:shd w:val="clear" w:color="auto" w:fill="auto"/>
            <w:vAlign w:val="center"/>
          </w:tcPr>
          <w:p w14:paraId="2EFA0E39" w14:textId="77777777" w:rsidR="008962AF" w:rsidRPr="00ED4AF8" w:rsidRDefault="008962AF" w:rsidP="00BC570E">
            <w:pPr>
              <w:pStyle w:val="TAC"/>
              <w:rPr>
                <w:lang w:eastAsia="zh-CN"/>
              </w:rPr>
            </w:pPr>
          </w:p>
        </w:tc>
      </w:tr>
      <w:tr w:rsidR="008962AF" w:rsidRPr="00ED4AF8" w14:paraId="2F398510" w14:textId="77777777" w:rsidTr="00752B82">
        <w:trPr>
          <w:trHeight w:val="214"/>
          <w:jc w:val="center"/>
        </w:trPr>
        <w:tc>
          <w:tcPr>
            <w:tcW w:w="0" w:type="auto"/>
            <w:shd w:val="clear" w:color="auto" w:fill="auto"/>
            <w:vAlign w:val="center"/>
          </w:tcPr>
          <w:p w14:paraId="0BE0A746" w14:textId="77777777" w:rsidR="008962AF" w:rsidRPr="00ED4AF8" w:rsidRDefault="008962AF" w:rsidP="00BC570E">
            <w:pPr>
              <w:pStyle w:val="TAC"/>
              <w:rPr>
                <w:lang w:eastAsia="zh-CN"/>
              </w:rPr>
            </w:pPr>
            <w:r w:rsidRPr="00ED4AF8">
              <w:rPr>
                <w:rFonts w:cs="Arial"/>
                <w:sz w:val="16"/>
                <w:szCs w:val="16"/>
              </w:rPr>
              <w:t>14</w:t>
            </w:r>
          </w:p>
        </w:tc>
        <w:tc>
          <w:tcPr>
            <w:tcW w:w="1250" w:type="dxa"/>
            <w:shd w:val="clear" w:color="auto" w:fill="auto"/>
            <w:vAlign w:val="center"/>
          </w:tcPr>
          <w:p w14:paraId="447DD53D" w14:textId="77777777" w:rsidR="008962AF" w:rsidRPr="00ED4AF8" w:rsidRDefault="008962AF" w:rsidP="00BC570E">
            <w:pPr>
              <w:pStyle w:val="TAC"/>
              <w:rPr>
                <w:lang w:eastAsia="zh-CN"/>
              </w:rPr>
            </w:pPr>
            <w:r w:rsidRPr="00ED4AF8">
              <w:rPr>
                <w:rFonts w:cs="Arial"/>
                <w:sz w:val="16"/>
                <w:szCs w:val="16"/>
              </w:rPr>
              <w:t>3</w:t>
            </w:r>
          </w:p>
        </w:tc>
        <w:tc>
          <w:tcPr>
            <w:tcW w:w="1027" w:type="dxa"/>
            <w:shd w:val="clear" w:color="auto" w:fill="auto"/>
            <w:vAlign w:val="center"/>
          </w:tcPr>
          <w:p w14:paraId="2A6A5077" w14:textId="77777777" w:rsidR="008962AF" w:rsidRPr="00ED4AF8" w:rsidRDefault="008962AF" w:rsidP="00BC570E">
            <w:pPr>
              <w:pStyle w:val="TAC"/>
              <w:rPr>
                <w:lang w:eastAsia="zh-CN"/>
              </w:rPr>
            </w:pPr>
            <w:r w:rsidRPr="00ED4AF8">
              <w:rPr>
                <w:rFonts w:cs="Arial"/>
                <w:sz w:val="16"/>
                <w:szCs w:val="16"/>
              </w:rPr>
              <w:t>3</w:t>
            </w:r>
          </w:p>
        </w:tc>
        <w:tc>
          <w:tcPr>
            <w:tcW w:w="1123" w:type="dxa"/>
            <w:shd w:val="clear" w:color="auto" w:fill="auto"/>
            <w:vAlign w:val="center"/>
          </w:tcPr>
          <w:p w14:paraId="4B9DADC3" w14:textId="77777777" w:rsidR="008962AF" w:rsidRPr="00ED4AF8" w:rsidRDefault="008962AF" w:rsidP="00BC570E">
            <w:pPr>
              <w:pStyle w:val="TAC"/>
              <w:rPr>
                <w:lang w:eastAsia="zh-CN"/>
              </w:rPr>
            </w:pPr>
            <w:r w:rsidRPr="00ED4AF8">
              <w:rPr>
                <w:rFonts w:cs="Arial"/>
                <w:sz w:val="16"/>
                <w:szCs w:val="16"/>
              </w:rPr>
              <w:t>1</w:t>
            </w:r>
          </w:p>
        </w:tc>
        <w:tc>
          <w:tcPr>
            <w:tcW w:w="694" w:type="dxa"/>
            <w:shd w:val="clear" w:color="auto" w:fill="auto"/>
            <w:vAlign w:val="center"/>
          </w:tcPr>
          <w:p w14:paraId="7B1FE515" w14:textId="77777777" w:rsidR="008962AF" w:rsidRPr="00ED4AF8" w:rsidRDefault="008962AF" w:rsidP="00BC570E">
            <w:pPr>
              <w:pStyle w:val="TAC"/>
              <w:rPr>
                <w:lang w:eastAsia="zh-CN"/>
              </w:rPr>
            </w:pPr>
          </w:p>
        </w:tc>
        <w:tc>
          <w:tcPr>
            <w:tcW w:w="1187" w:type="dxa"/>
            <w:shd w:val="clear" w:color="auto" w:fill="auto"/>
            <w:vAlign w:val="center"/>
          </w:tcPr>
          <w:p w14:paraId="11A44F44" w14:textId="77777777" w:rsidR="008962AF" w:rsidRPr="00ED4AF8" w:rsidRDefault="008962AF" w:rsidP="00BC570E">
            <w:pPr>
              <w:pStyle w:val="TAC"/>
              <w:rPr>
                <w:lang w:eastAsia="zh-CN"/>
              </w:rPr>
            </w:pPr>
          </w:p>
        </w:tc>
        <w:tc>
          <w:tcPr>
            <w:tcW w:w="1410" w:type="dxa"/>
            <w:shd w:val="clear" w:color="auto" w:fill="auto"/>
            <w:vAlign w:val="center"/>
          </w:tcPr>
          <w:p w14:paraId="6781A843" w14:textId="77777777" w:rsidR="008962AF" w:rsidRPr="00ED4AF8" w:rsidRDefault="008962AF" w:rsidP="00BC570E">
            <w:pPr>
              <w:pStyle w:val="TAC"/>
              <w:rPr>
                <w:lang w:eastAsia="zh-CN"/>
              </w:rPr>
            </w:pPr>
          </w:p>
        </w:tc>
        <w:tc>
          <w:tcPr>
            <w:tcW w:w="1343" w:type="dxa"/>
            <w:shd w:val="clear" w:color="auto" w:fill="auto"/>
            <w:vAlign w:val="center"/>
          </w:tcPr>
          <w:p w14:paraId="7420F3E5" w14:textId="77777777" w:rsidR="008962AF" w:rsidRPr="00ED4AF8" w:rsidRDefault="008962AF" w:rsidP="00BC570E">
            <w:pPr>
              <w:pStyle w:val="TAC"/>
              <w:rPr>
                <w:lang w:eastAsia="zh-CN"/>
              </w:rPr>
            </w:pPr>
          </w:p>
        </w:tc>
      </w:tr>
      <w:tr w:rsidR="008962AF" w:rsidRPr="00ED4AF8" w14:paraId="020FCC0B" w14:textId="77777777" w:rsidTr="00752B82">
        <w:trPr>
          <w:trHeight w:val="214"/>
          <w:jc w:val="center"/>
        </w:trPr>
        <w:tc>
          <w:tcPr>
            <w:tcW w:w="0" w:type="auto"/>
            <w:shd w:val="clear" w:color="auto" w:fill="auto"/>
            <w:vAlign w:val="center"/>
          </w:tcPr>
          <w:p w14:paraId="4CB28DCE" w14:textId="77777777" w:rsidR="008962AF" w:rsidRPr="00ED4AF8" w:rsidRDefault="008962AF" w:rsidP="00BC570E">
            <w:pPr>
              <w:pStyle w:val="TAC"/>
              <w:rPr>
                <w:lang w:eastAsia="zh-CN"/>
              </w:rPr>
            </w:pPr>
            <w:r w:rsidRPr="00ED4AF8">
              <w:rPr>
                <w:rFonts w:cs="Arial"/>
                <w:sz w:val="16"/>
                <w:szCs w:val="16"/>
              </w:rPr>
              <w:t>15</w:t>
            </w:r>
          </w:p>
        </w:tc>
        <w:tc>
          <w:tcPr>
            <w:tcW w:w="1250" w:type="dxa"/>
            <w:shd w:val="clear" w:color="auto" w:fill="auto"/>
            <w:vAlign w:val="center"/>
          </w:tcPr>
          <w:p w14:paraId="78F6ED40" w14:textId="77777777" w:rsidR="008962AF" w:rsidRPr="00ED4AF8" w:rsidRDefault="008962AF" w:rsidP="00BC570E">
            <w:pPr>
              <w:pStyle w:val="TAC"/>
              <w:rPr>
                <w:lang w:eastAsia="zh-CN"/>
              </w:rPr>
            </w:pPr>
            <w:r w:rsidRPr="00ED4AF8">
              <w:rPr>
                <w:rFonts w:cs="Arial"/>
                <w:sz w:val="16"/>
                <w:szCs w:val="16"/>
              </w:rPr>
              <w:t>3</w:t>
            </w:r>
          </w:p>
        </w:tc>
        <w:tc>
          <w:tcPr>
            <w:tcW w:w="1027" w:type="dxa"/>
            <w:shd w:val="clear" w:color="auto" w:fill="auto"/>
            <w:vAlign w:val="center"/>
          </w:tcPr>
          <w:p w14:paraId="33F8B327" w14:textId="77777777" w:rsidR="008962AF" w:rsidRPr="00ED4AF8" w:rsidRDefault="008962AF" w:rsidP="00BC570E">
            <w:pPr>
              <w:pStyle w:val="TAC"/>
              <w:rPr>
                <w:lang w:eastAsia="zh-CN"/>
              </w:rPr>
            </w:pPr>
            <w:r w:rsidRPr="00ED4AF8">
              <w:rPr>
                <w:rFonts w:cs="Arial"/>
                <w:sz w:val="16"/>
                <w:szCs w:val="16"/>
              </w:rPr>
              <w:t>4</w:t>
            </w:r>
          </w:p>
        </w:tc>
        <w:tc>
          <w:tcPr>
            <w:tcW w:w="1123" w:type="dxa"/>
            <w:shd w:val="clear" w:color="auto" w:fill="auto"/>
            <w:vAlign w:val="center"/>
          </w:tcPr>
          <w:p w14:paraId="66FD9F3B" w14:textId="77777777" w:rsidR="008962AF" w:rsidRPr="00ED4AF8" w:rsidRDefault="008962AF" w:rsidP="00BC570E">
            <w:pPr>
              <w:pStyle w:val="TAC"/>
              <w:rPr>
                <w:lang w:eastAsia="zh-CN"/>
              </w:rPr>
            </w:pPr>
            <w:r w:rsidRPr="00ED4AF8">
              <w:rPr>
                <w:rFonts w:cs="Arial"/>
                <w:sz w:val="16"/>
                <w:szCs w:val="16"/>
              </w:rPr>
              <w:t>1</w:t>
            </w:r>
          </w:p>
        </w:tc>
        <w:tc>
          <w:tcPr>
            <w:tcW w:w="694" w:type="dxa"/>
            <w:shd w:val="clear" w:color="auto" w:fill="auto"/>
            <w:vAlign w:val="center"/>
          </w:tcPr>
          <w:p w14:paraId="2AD27FE3" w14:textId="77777777" w:rsidR="008962AF" w:rsidRPr="00ED4AF8" w:rsidRDefault="008962AF" w:rsidP="00BC570E">
            <w:pPr>
              <w:pStyle w:val="TAC"/>
              <w:rPr>
                <w:lang w:eastAsia="zh-CN"/>
              </w:rPr>
            </w:pPr>
          </w:p>
        </w:tc>
        <w:tc>
          <w:tcPr>
            <w:tcW w:w="1187" w:type="dxa"/>
            <w:shd w:val="clear" w:color="auto" w:fill="auto"/>
            <w:vAlign w:val="center"/>
          </w:tcPr>
          <w:p w14:paraId="6880FF0E" w14:textId="77777777" w:rsidR="008962AF" w:rsidRPr="00ED4AF8" w:rsidRDefault="008962AF" w:rsidP="00BC570E">
            <w:pPr>
              <w:pStyle w:val="TAC"/>
              <w:rPr>
                <w:lang w:eastAsia="zh-CN"/>
              </w:rPr>
            </w:pPr>
          </w:p>
        </w:tc>
        <w:tc>
          <w:tcPr>
            <w:tcW w:w="1410" w:type="dxa"/>
            <w:shd w:val="clear" w:color="auto" w:fill="auto"/>
            <w:vAlign w:val="center"/>
          </w:tcPr>
          <w:p w14:paraId="37C5A2E3" w14:textId="77777777" w:rsidR="008962AF" w:rsidRPr="00ED4AF8" w:rsidRDefault="008962AF" w:rsidP="00BC570E">
            <w:pPr>
              <w:pStyle w:val="TAC"/>
              <w:rPr>
                <w:lang w:eastAsia="zh-CN"/>
              </w:rPr>
            </w:pPr>
          </w:p>
        </w:tc>
        <w:tc>
          <w:tcPr>
            <w:tcW w:w="1343" w:type="dxa"/>
            <w:shd w:val="clear" w:color="auto" w:fill="auto"/>
            <w:vAlign w:val="center"/>
          </w:tcPr>
          <w:p w14:paraId="3406C066" w14:textId="77777777" w:rsidR="008962AF" w:rsidRPr="00ED4AF8" w:rsidRDefault="008962AF" w:rsidP="00BC570E">
            <w:pPr>
              <w:pStyle w:val="TAC"/>
              <w:rPr>
                <w:lang w:eastAsia="zh-CN"/>
              </w:rPr>
            </w:pPr>
          </w:p>
        </w:tc>
      </w:tr>
      <w:tr w:rsidR="008962AF" w:rsidRPr="00ED4AF8" w14:paraId="6838A8A6" w14:textId="77777777" w:rsidTr="00752B82">
        <w:trPr>
          <w:trHeight w:val="214"/>
          <w:jc w:val="center"/>
        </w:trPr>
        <w:tc>
          <w:tcPr>
            <w:tcW w:w="0" w:type="auto"/>
            <w:shd w:val="clear" w:color="auto" w:fill="auto"/>
            <w:vAlign w:val="center"/>
          </w:tcPr>
          <w:p w14:paraId="3313844F" w14:textId="77777777" w:rsidR="008962AF" w:rsidRPr="00ED4AF8" w:rsidRDefault="008962AF" w:rsidP="00BC570E">
            <w:pPr>
              <w:pStyle w:val="TAC"/>
              <w:rPr>
                <w:lang w:eastAsia="zh-CN"/>
              </w:rPr>
            </w:pPr>
            <w:r w:rsidRPr="00ED4AF8">
              <w:rPr>
                <w:rFonts w:cs="Arial"/>
                <w:sz w:val="16"/>
                <w:szCs w:val="16"/>
              </w:rPr>
              <w:t>16</w:t>
            </w:r>
          </w:p>
        </w:tc>
        <w:tc>
          <w:tcPr>
            <w:tcW w:w="1250" w:type="dxa"/>
            <w:shd w:val="clear" w:color="auto" w:fill="auto"/>
            <w:vAlign w:val="center"/>
          </w:tcPr>
          <w:p w14:paraId="0EC79B07" w14:textId="77777777" w:rsidR="008962AF" w:rsidRPr="00ED4AF8" w:rsidRDefault="008962AF" w:rsidP="00BC570E">
            <w:pPr>
              <w:pStyle w:val="TAC"/>
              <w:rPr>
                <w:lang w:eastAsia="zh-CN"/>
              </w:rPr>
            </w:pPr>
            <w:r w:rsidRPr="00ED4AF8">
              <w:rPr>
                <w:rFonts w:cs="Arial"/>
                <w:sz w:val="16"/>
                <w:szCs w:val="16"/>
              </w:rPr>
              <w:t>3</w:t>
            </w:r>
          </w:p>
        </w:tc>
        <w:tc>
          <w:tcPr>
            <w:tcW w:w="1027" w:type="dxa"/>
            <w:shd w:val="clear" w:color="auto" w:fill="auto"/>
            <w:vAlign w:val="center"/>
          </w:tcPr>
          <w:p w14:paraId="1A931B3C" w14:textId="77777777" w:rsidR="008962AF" w:rsidRPr="00ED4AF8" w:rsidRDefault="008962AF" w:rsidP="00BC570E">
            <w:pPr>
              <w:pStyle w:val="TAC"/>
              <w:rPr>
                <w:lang w:eastAsia="zh-CN"/>
              </w:rPr>
            </w:pPr>
            <w:r w:rsidRPr="00ED4AF8">
              <w:rPr>
                <w:rFonts w:cs="Arial"/>
                <w:sz w:val="16"/>
                <w:szCs w:val="16"/>
              </w:rPr>
              <w:t>5</w:t>
            </w:r>
          </w:p>
        </w:tc>
        <w:tc>
          <w:tcPr>
            <w:tcW w:w="1123" w:type="dxa"/>
            <w:shd w:val="clear" w:color="auto" w:fill="auto"/>
            <w:vAlign w:val="center"/>
          </w:tcPr>
          <w:p w14:paraId="18888F69" w14:textId="77777777" w:rsidR="008962AF" w:rsidRPr="00ED4AF8" w:rsidRDefault="008962AF" w:rsidP="00BC570E">
            <w:pPr>
              <w:pStyle w:val="TAC"/>
              <w:rPr>
                <w:lang w:eastAsia="zh-CN"/>
              </w:rPr>
            </w:pPr>
            <w:r w:rsidRPr="00ED4AF8">
              <w:rPr>
                <w:rFonts w:cs="Arial"/>
                <w:sz w:val="16"/>
                <w:szCs w:val="16"/>
              </w:rPr>
              <w:t>1</w:t>
            </w:r>
          </w:p>
        </w:tc>
        <w:tc>
          <w:tcPr>
            <w:tcW w:w="694" w:type="dxa"/>
            <w:shd w:val="clear" w:color="auto" w:fill="auto"/>
            <w:vAlign w:val="center"/>
          </w:tcPr>
          <w:p w14:paraId="49F274FA" w14:textId="77777777" w:rsidR="008962AF" w:rsidRPr="00ED4AF8" w:rsidRDefault="008962AF" w:rsidP="00BC570E">
            <w:pPr>
              <w:pStyle w:val="TAC"/>
              <w:rPr>
                <w:lang w:eastAsia="zh-CN"/>
              </w:rPr>
            </w:pPr>
          </w:p>
        </w:tc>
        <w:tc>
          <w:tcPr>
            <w:tcW w:w="1187" w:type="dxa"/>
            <w:shd w:val="clear" w:color="auto" w:fill="auto"/>
            <w:vAlign w:val="center"/>
          </w:tcPr>
          <w:p w14:paraId="757E7FBF" w14:textId="77777777" w:rsidR="008962AF" w:rsidRPr="00ED4AF8" w:rsidRDefault="008962AF" w:rsidP="00BC570E">
            <w:pPr>
              <w:pStyle w:val="TAC"/>
              <w:rPr>
                <w:lang w:eastAsia="zh-CN"/>
              </w:rPr>
            </w:pPr>
          </w:p>
        </w:tc>
        <w:tc>
          <w:tcPr>
            <w:tcW w:w="1410" w:type="dxa"/>
            <w:shd w:val="clear" w:color="auto" w:fill="auto"/>
            <w:vAlign w:val="center"/>
          </w:tcPr>
          <w:p w14:paraId="10F7B5EE" w14:textId="77777777" w:rsidR="008962AF" w:rsidRPr="00ED4AF8" w:rsidRDefault="008962AF" w:rsidP="00BC570E">
            <w:pPr>
              <w:pStyle w:val="TAC"/>
              <w:rPr>
                <w:lang w:eastAsia="zh-CN"/>
              </w:rPr>
            </w:pPr>
          </w:p>
        </w:tc>
        <w:tc>
          <w:tcPr>
            <w:tcW w:w="1343" w:type="dxa"/>
            <w:shd w:val="clear" w:color="auto" w:fill="auto"/>
            <w:vAlign w:val="center"/>
          </w:tcPr>
          <w:p w14:paraId="0A0B2289" w14:textId="77777777" w:rsidR="008962AF" w:rsidRPr="00ED4AF8" w:rsidRDefault="008962AF" w:rsidP="00BC570E">
            <w:pPr>
              <w:pStyle w:val="TAC"/>
              <w:rPr>
                <w:lang w:eastAsia="zh-CN"/>
              </w:rPr>
            </w:pPr>
          </w:p>
        </w:tc>
      </w:tr>
      <w:tr w:rsidR="008962AF" w:rsidRPr="00ED4AF8" w14:paraId="51B17B91" w14:textId="77777777" w:rsidTr="00752B82">
        <w:trPr>
          <w:trHeight w:val="214"/>
          <w:jc w:val="center"/>
        </w:trPr>
        <w:tc>
          <w:tcPr>
            <w:tcW w:w="0" w:type="auto"/>
            <w:shd w:val="clear" w:color="auto" w:fill="auto"/>
            <w:vAlign w:val="center"/>
          </w:tcPr>
          <w:p w14:paraId="60AAE210" w14:textId="77777777" w:rsidR="008962AF" w:rsidRPr="00ED4AF8" w:rsidRDefault="008962AF" w:rsidP="00BC570E">
            <w:pPr>
              <w:pStyle w:val="TAC"/>
              <w:rPr>
                <w:lang w:eastAsia="zh-CN"/>
              </w:rPr>
            </w:pPr>
            <w:r w:rsidRPr="00ED4AF8">
              <w:rPr>
                <w:rFonts w:cs="Arial"/>
                <w:sz w:val="16"/>
                <w:szCs w:val="16"/>
              </w:rPr>
              <w:t>17</w:t>
            </w:r>
          </w:p>
        </w:tc>
        <w:tc>
          <w:tcPr>
            <w:tcW w:w="1250" w:type="dxa"/>
            <w:shd w:val="clear" w:color="auto" w:fill="auto"/>
            <w:vAlign w:val="center"/>
          </w:tcPr>
          <w:p w14:paraId="16AF6006" w14:textId="77777777" w:rsidR="008962AF" w:rsidRPr="00ED4AF8" w:rsidRDefault="008962AF" w:rsidP="00BC570E">
            <w:pPr>
              <w:pStyle w:val="TAC"/>
              <w:rPr>
                <w:lang w:eastAsia="zh-CN"/>
              </w:rPr>
            </w:pPr>
            <w:r w:rsidRPr="00ED4AF8">
              <w:rPr>
                <w:rFonts w:cs="Arial"/>
                <w:sz w:val="16"/>
                <w:szCs w:val="16"/>
              </w:rPr>
              <w:t>3</w:t>
            </w:r>
          </w:p>
        </w:tc>
        <w:tc>
          <w:tcPr>
            <w:tcW w:w="1027" w:type="dxa"/>
            <w:shd w:val="clear" w:color="auto" w:fill="auto"/>
            <w:vAlign w:val="center"/>
          </w:tcPr>
          <w:p w14:paraId="61038258" w14:textId="77777777" w:rsidR="008962AF" w:rsidRPr="00ED4AF8" w:rsidRDefault="008962AF" w:rsidP="00BC570E">
            <w:pPr>
              <w:pStyle w:val="TAC"/>
              <w:rPr>
                <w:lang w:eastAsia="zh-CN"/>
              </w:rPr>
            </w:pPr>
            <w:r w:rsidRPr="00ED4AF8">
              <w:rPr>
                <w:rFonts w:cs="Arial"/>
                <w:sz w:val="16"/>
                <w:szCs w:val="16"/>
              </w:rPr>
              <w:t>0,1</w:t>
            </w:r>
          </w:p>
        </w:tc>
        <w:tc>
          <w:tcPr>
            <w:tcW w:w="1123" w:type="dxa"/>
            <w:shd w:val="clear" w:color="auto" w:fill="auto"/>
            <w:vAlign w:val="center"/>
          </w:tcPr>
          <w:p w14:paraId="5EAC64B3" w14:textId="77777777" w:rsidR="008962AF" w:rsidRPr="00ED4AF8" w:rsidRDefault="008962AF" w:rsidP="00BC570E">
            <w:pPr>
              <w:pStyle w:val="TAC"/>
              <w:rPr>
                <w:lang w:eastAsia="zh-CN"/>
              </w:rPr>
            </w:pPr>
            <w:r w:rsidRPr="00ED4AF8">
              <w:rPr>
                <w:rFonts w:cs="Arial"/>
                <w:sz w:val="16"/>
                <w:szCs w:val="16"/>
              </w:rPr>
              <w:t>1</w:t>
            </w:r>
          </w:p>
        </w:tc>
        <w:tc>
          <w:tcPr>
            <w:tcW w:w="694" w:type="dxa"/>
            <w:shd w:val="clear" w:color="auto" w:fill="auto"/>
            <w:vAlign w:val="center"/>
          </w:tcPr>
          <w:p w14:paraId="16A0151A" w14:textId="77777777" w:rsidR="008962AF" w:rsidRPr="00ED4AF8" w:rsidRDefault="008962AF" w:rsidP="00BC570E">
            <w:pPr>
              <w:pStyle w:val="TAC"/>
              <w:rPr>
                <w:lang w:eastAsia="zh-CN"/>
              </w:rPr>
            </w:pPr>
          </w:p>
        </w:tc>
        <w:tc>
          <w:tcPr>
            <w:tcW w:w="1187" w:type="dxa"/>
            <w:shd w:val="clear" w:color="auto" w:fill="auto"/>
            <w:vAlign w:val="center"/>
          </w:tcPr>
          <w:p w14:paraId="16563368" w14:textId="77777777" w:rsidR="008962AF" w:rsidRPr="00ED4AF8" w:rsidRDefault="008962AF" w:rsidP="00BC570E">
            <w:pPr>
              <w:pStyle w:val="TAC"/>
              <w:rPr>
                <w:lang w:eastAsia="zh-CN"/>
              </w:rPr>
            </w:pPr>
          </w:p>
        </w:tc>
        <w:tc>
          <w:tcPr>
            <w:tcW w:w="1410" w:type="dxa"/>
            <w:shd w:val="clear" w:color="auto" w:fill="auto"/>
            <w:vAlign w:val="center"/>
          </w:tcPr>
          <w:p w14:paraId="03FECFA9" w14:textId="77777777" w:rsidR="008962AF" w:rsidRPr="00ED4AF8" w:rsidRDefault="008962AF" w:rsidP="00BC570E">
            <w:pPr>
              <w:pStyle w:val="TAC"/>
              <w:rPr>
                <w:lang w:eastAsia="zh-CN"/>
              </w:rPr>
            </w:pPr>
          </w:p>
        </w:tc>
        <w:tc>
          <w:tcPr>
            <w:tcW w:w="1343" w:type="dxa"/>
            <w:shd w:val="clear" w:color="auto" w:fill="auto"/>
            <w:vAlign w:val="center"/>
          </w:tcPr>
          <w:p w14:paraId="617146AE" w14:textId="77777777" w:rsidR="008962AF" w:rsidRPr="00ED4AF8" w:rsidRDefault="008962AF" w:rsidP="00BC570E">
            <w:pPr>
              <w:pStyle w:val="TAC"/>
              <w:rPr>
                <w:lang w:eastAsia="zh-CN"/>
              </w:rPr>
            </w:pPr>
          </w:p>
        </w:tc>
      </w:tr>
      <w:tr w:rsidR="008962AF" w:rsidRPr="00ED4AF8" w14:paraId="42B7285A" w14:textId="77777777" w:rsidTr="00752B82">
        <w:trPr>
          <w:trHeight w:val="214"/>
          <w:jc w:val="center"/>
        </w:trPr>
        <w:tc>
          <w:tcPr>
            <w:tcW w:w="0" w:type="auto"/>
            <w:shd w:val="clear" w:color="auto" w:fill="auto"/>
            <w:vAlign w:val="center"/>
          </w:tcPr>
          <w:p w14:paraId="20DE5B45" w14:textId="77777777" w:rsidR="008962AF" w:rsidRPr="00ED4AF8" w:rsidRDefault="008962AF" w:rsidP="00BC570E">
            <w:pPr>
              <w:pStyle w:val="TAC"/>
              <w:rPr>
                <w:lang w:eastAsia="zh-CN"/>
              </w:rPr>
            </w:pPr>
            <w:r w:rsidRPr="00ED4AF8">
              <w:rPr>
                <w:rFonts w:cs="Arial"/>
                <w:sz w:val="16"/>
                <w:szCs w:val="16"/>
              </w:rPr>
              <w:t>18</w:t>
            </w:r>
          </w:p>
        </w:tc>
        <w:tc>
          <w:tcPr>
            <w:tcW w:w="1250" w:type="dxa"/>
            <w:shd w:val="clear" w:color="auto" w:fill="auto"/>
            <w:vAlign w:val="center"/>
          </w:tcPr>
          <w:p w14:paraId="0D6027A2" w14:textId="77777777" w:rsidR="008962AF" w:rsidRPr="00ED4AF8" w:rsidRDefault="008962AF" w:rsidP="00BC570E">
            <w:pPr>
              <w:pStyle w:val="TAC"/>
              <w:rPr>
                <w:lang w:eastAsia="zh-CN"/>
              </w:rPr>
            </w:pPr>
            <w:r w:rsidRPr="00ED4AF8">
              <w:rPr>
                <w:rFonts w:cs="Arial"/>
                <w:sz w:val="16"/>
                <w:szCs w:val="16"/>
              </w:rPr>
              <w:t>3</w:t>
            </w:r>
          </w:p>
        </w:tc>
        <w:tc>
          <w:tcPr>
            <w:tcW w:w="1027" w:type="dxa"/>
            <w:shd w:val="clear" w:color="auto" w:fill="auto"/>
            <w:vAlign w:val="center"/>
          </w:tcPr>
          <w:p w14:paraId="3CDD22DB" w14:textId="77777777" w:rsidR="008962AF" w:rsidRPr="00ED4AF8" w:rsidRDefault="008962AF" w:rsidP="00BC570E">
            <w:pPr>
              <w:pStyle w:val="TAC"/>
              <w:rPr>
                <w:lang w:eastAsia="zh-CN"/>
              </w:rPr>
            </w:pPr>
            <w:r w:rsidRPr="00ED4AF8">
              <w:rPr>
                <w:rFonts w:cs="Arial"/>
                <w:sz w:val="16"/>
                <w:szCs w:val="16"/>
              </w:rPr>
              <w:t>2,3</w:t>
            </w:r>
          </w:p>
        </w:tc>
        <w:tc>
          <w:tcPr>
            <w:tcW w:w="1123" w:type="dxa"/>
            <w:shd w:val="clear" w:color="auto" w:fill="auto"/>
            <w:vAlign w:val="center"/>
          </w:tcPr>
          <w:p w14:paraId="0A8EFD75" w14:textId="77777777" w:rsidR="008962AF" w:rsidRPr="00ED4AF8" w:rsidRDefault="008962AF" w:rsidP="00BC570E">
            <w:pPr>
              <w:pStyle w:val="TAC"/>
              <w:rPr>
                <w:lang w:eastAsia="zh-CN"/>
              </w:rPr>
            </w:pPr>
            <w:r w:rsidRPr="00ED4AF8">
              <w:rPr>
                <w:rFonts w:cs="Arial"/>
                <w:sz w:val="16"/>
                <w:szCs w:val="16"/>
              </w:rPr>
              <w:t>1</w:t>
            </w:r>
          </w:p>
        </w:tc>
        <w:tc>
          <w:tcPr>
            <w:tcW w:w="694" w:type="dxa"/>
            <w:shd w:val="clear" w:color="auto" w:fill="auto"/>
            <w:vAlign w:val="center"/>
          </w:tcPr>
          <w:p w14:paraId="2A9E3970" w14:textId="77777777" w:rsidR="008962AF" w:rsidRPr="00ED4AF8" w:rsidRDefault="008962AF" w:rsidP="00BC570E">
            <w:pPr>
              <w:pStyle w:val="TAC"/>
              <w:rPr>
                <w:lang w:eastAsia="zh-CN"/>
              </w:rPr>
            </w:pPr>
          </w:p>
        </w:tc>
        <w:tc>
          <w:tcPr>
            <w:tcW w:w="1187" w:type="dxa"/>
            <w:shd w:val="clear" w:color="auto" w:fill="auto"/>
            <w:vAlign w:val="center"/>
          </w:tcPr>
          <w:p w14:paraId="130E3F8D" w14:textId="77777777" w:rsidR="008962AF" w:rsidRPr="00ED4AF8" w:rsidRDefault="008962AF" w:rsidP="00BC570E">
            <w:pPr>
              <w:pStyle w:val="TAC"/>
              <w:rPr>
                <w:lang w:eastAsia="zh-CN"/>
              </w:rPr>
            </w:pPr>
          </w:p>
        </w:tc>
        <w:tc>
          <w:tcPr>
            <w:tcW w:w="1410" w:type="dxa"/>
            <w:shd w:val="clear" w:color="auto" w:fill="auto"/>
            <w:vAlign w:val="center"/>
          </w:tcPr>
          <w:p w14:paraId="24A8D11A" w14:textId="77777777" w:rsidR="008962AF" w:rsidRPr="00ED4AF8" w:rsidRDefault="008962AF" w:rsidP="00BC570E">
            <w:pPr>
              <w:pStyle w:val="TAC"/>
              <w:rPr>
                <w:lang w:eastAsia="zh-CN"/>
              </w:rPr>
            </w:pPr>
          </w:p>
        </w:tc>
        <w:tc>
          <w:tcPr>
            <w:tcW w:w="1343" w:type="dxa"/>
            <w:shd w:val="clear" w:color="auto" w:fill="auto"/>
            <w:vAlign w:val="center"/>
          </w:tcPr>
          <w:p w14:paraId="7B6A93DB" w14:textId="77777777" w:rsidR="008962AF" w:rsidRPr="00ED4AF8" w:rsidRDefault="008962AF" w:rsidP="00BC570E">
            <w:pPr>
              <w:pStyle w:val="TAC"/>
              <w:rPr>
                <w:lang w:eastAsia="zh-CN"/>
              </w:rPr>
            </w:pPr>
          </w:p>
        </w:tc>
      </w:tr>
      <w:tr w:rsidR="008962AF" w:rsidRPr="00ED4AF8" w14:paraId="4BE1E7C6" w14:textId="77777777" w:rsidTr="00752B82">
        <w:trPr>
          <w:trHeight w:val="214"/>
          <w:jc w:val="center"/>
        </w:trPr>
        <w:tc>
          <w:tcPr>
            <w:tcW w:w="0" w:type="auto"/>
            <w:shd w:val="clear" w:color="auto" w:fill="auto"/>
            <w:vAlign w:val="center"/>
          </w:tcPr>
          <w:p w14:paraId="0793DED6" w14:textId="77777777" w:rsidR="008962AF" w:rsidRPr="00ED4AF8" w:rsidRDefault="008962AF" w:rsidP="00BC570E">
            <w:pPr>
              <w:pStyle w:val="TAC"/>
              <w:rPr>
                <w:lang w:eastAsia="zh-CN"/>
              </w:rPr>
            </w:pPr>
            <w:r w:rsidRPr="00ED4AF8">
              <w:rPr>
                <w:rFonts w:cs="Arial"/>
                <w:sz w:val="16"/>
                <w:szCs w:val="16"/>
              </w:rPr>
              <w:t>19</w:t>
            </w:r>
          </w:p>
        </w:tc>
        <w:tc>
          <w:tcPr>
            <w:tcW w:w="1250" w:type="dxa"/>
            <w:shd w:val="clear" w:color="auto" w:fill="auto"/>
            <w:vAlign w:val="center"/>
          </w:tcPr>
          <w:p w14:paraId="4ED87EEC" w14:textId="77777777" w:rsidR="008962AF" w:rsidRPr="00ED4AF8" w:rsidRDefault="008962AF" w:rsidP="00BC570E">
            <w:pPr>
              <w:pStyle w:val="TAC"/>
              <w:rPr>
                <w:lang w:eastAsia="zh-CN"/>
              </w:rPr>
            </w:pPr>
            <w:r w:rsidRPr="00ED4AF8">
              <w:rPr>
                <w:rFonts w:cs="Arial"/>
                <w:sz w:val="16"/>
                <w:szCs w:val="16"/>
              </w:rPr>
              <w:t>3</w:t>
            </w:r>
          </w:p>
        </w:tc>
        <w:tc>
          <w:tcPr>
            <w:tcW w:w="1027" w:type="dxa"/>
            <w:shd w:val="clear" w:color="auto" w:fill="auto"/>
            <w:vAlign w:val="center"/>
          </w:tcPr>
          <w:p w14:paraId="628A1300" w14:textId="77777777" w:rsidR="008962AF" w:rsidRPr="00ED4AF8" w:rsidRDefault="008962AF" w:rsidP="00BC570E">
            <w:pPr>
              <w:pStyle w:val="TAC"/>
              <w:rPr>
                <w:lang w:eastAsia="zh-CN"/>
              </w:rPr>
            </w:pPr>
            <w:r w:rsidRPr="00ED4AF8">
              <w:rPr>
                <w:rFonts w:cs="Arial"/>
                <w:sz w:val="16"/>
                <w:szCs w:val="16"/>
              </w:rPr>
              <w:t>4,5</w:t>
            </w:r>
          </w:p>
        </w:tc>
        <w:tc>
          <w:tcPr>
            <w:tcW w:w="1123" w:type="dxa"/>
            <w:shd w:val="clear" w:color="auto" w:fill="auto"/>
            <w:vAlign w:val="center"/>
          </w:tcPr>
          <w:p w14:paraId="6607DD16" w14:textId="77777777" w:rsidR="008962AF" w:rsidRPr="00ED4AF8" w:rsidRDefault="008962AF" w:rsidP="00BC570E">
            <w:pPr>
              <w:pStyle w:val="TAC"/>
              <w:rPr>
                <w:lang w:eastAsia="zh-CN"/>
              </w:rPr>
            </w:pPr>
            <w:r w:rsidRPr="00ED4AF8">
              <w:rPr>
                <w:rFonts w:cs="Arial"/>
                <w:sz w:val="16"/>
                <w:szCs w:val="16"/>
              </w:rPr>
              <w:t>1</w:t>
            </w:r>
          </w:p>
        </w:tc>
        <w:tc>
          <w:tcPr>
            <w:tcW w:w="694" w:type="dxa"/>
            <w:shd w:val="clear" w:color="auto" w:fill="auto"/>
            <w:vAlign w:val="center"/>
          </w:tcPr>
          <w:p w14:paraId="56B97905" w14:textId="77777777" w:rsidR="008962AF" w:rsidRPr="00ED4AF8" w:rsidRDefault="008962AF" w:rsidP="00BC570E">
            <w:pPr>
              <w:pStyle w:val="TAC"/>
              <w:rPr>
                <w:lang w:eastAsia="zh-CN"/>
              </w:rPr>
            </w:pPr>
          </w:p>
        </w:tc>
        <w:tc>
          <w:tcPr>
            <w:tcW w:w="1187" w:type="dxa"/>
            <w:shd w:val="clear" w:color="auto" w:fill="auto"/>
            <w:vAlign w:val="center"/>
          </w:tcPr>
          <w:p w14:paraId="2464A177" w14:textId="77777777" w:rsidR="008962AF" w:rsidRPr="00ED4AF8" w:rsidRDefault="008962AF" w:rsidP="00BC570E">
            <w:pPr>
              <w:pStyle w:val="TAC"/>
              <w:rPr>
                <w:lang w:eastAsia="zh-CN"/>
              </w:rPr>
            </w:pPr>
          </w:p>
        </w:tc>
        <w:tc>
          <w:tcPr>
            <w:tcW w:w="1410" w:type="dxa"/>
            <w:shd w:val="clear" w:color="auto" w:fill="auto"/>
            <w:vAlign w:val="center"/>
          </w:tcPr>
          <w:p w14:paraId="4393143E" w14:textId="77777777" w:rsidR="008962AF" w:rsidRPr="00ED4AF8" w:rsidRDefault="008962AF" w:rsidP="00BC570E">
            <w:pPr>
              <w:pStyle w:val="TAC"/>
              <w:rPr>
                <w:lang w:eastAsia="zh-CN"/>
              </w:rPr>
            </w:pPr>
          </w:p>
        </w:tc>
        <w:tc>
          <w:tcPr>
            <w:tcW w:w="1343" w:type="dxa"/>
            <w:shd w:val="clear" w:color="auto" w:fill="auto"/>
            <w:vAlign w:val="center"/>
          </w:tcPr>
          <w:p w14:paraId="7C7C6955" w14:textId="77777777" w:rsidR="008962AF" w:rsidRPr="00ED4AF8" w:rsidRDefault="008962AF" w:rsidP="00BC570E">
            <w:pPr>
              <w:pStyle w:val="TAC"/>
              <w:rPr>
                <w:lang w:eastAsia="zh-CN"/>
              </w:rPr>
            </w:pPr>
          </w:p>
        </w:tc>
      </w:tr>
      <w:tr w:rsidR="008962AF" w:rsidRPr="00ED4AF8" w14:paraId="2BBC5825" w14:textId="77777777" w:rsidTr="00752B82">
        <w:trPr>
          <w:trHeight w:val="214"/>
          <w:jc w:val="center"/>
        </w:trPr>
        <w:tc>
          <w:tcPr>
            <w:tcW w:w="0" w:type="auto"/>
            <w:shd w:val="clear" w:color="auto" w:fill="auto"/>
            <w:vAlign w:val="center"/>
          </w:tcPr>
          <w:p w14:paraId="3485878C" w14:textId="77777777" w:rsidR="008962AF" w:rsidRPr="00ED4AF8" w:rsidRDefault="008962AF" w:rsidP="00BC570E">
            <w:pPr>
              <w:pStyle w:val="TAC"/>
              <w:rPr>
                <w:lang w:eastAsia="zh-CN"/>
              </w:rPr>
            </w:pPr>
            <w:r w:rsidRPr="00ED4AF8">
              <w:rPr>
                <w:rFonts w:cs="Arial"/>
                <w:sz w:val="16"/>
                <w:szCs w:val="16"/>
              </w:rPr>
              <w:t>20</w:t>
            </w:r>
          </w:p>
        </w:tc>
        <w:tc>
          <w:tcPr>
            <w:tcW w:w="1250" w:type="dxa"/>
            <w:shd w:val="clear" w:color="auto" w:fill="auto"/>
            <w:vAlign w:val="center"/>
          </w:tcPr>
          <w:p w14:paraId="01ADDFED" w14:textId="77777777" w:rsidR="008962AF" w:rsidRPr="00ED4AF8" w:rsidRDefault="008962AF" w:rsidP="00BC570E">
            <w:pPr>
              <w:pStyle w:val="TAC"/>
              <w:rPr>
                <w:lang w:eastAsia="zh-CN"/>
              </w:rPr>
            </w:pPr>
            <w:r w:rsidRPr="00ED4AF8">
              <w:rPr>
                <w:rFonts w:cs="Arial"/>
                <w:sz w:val="16"/>
                <w:szCs w:val="16"/>
              </w:rPr>
              <w:t>3</w:t>
            </w:r>
          </w:p>
        </w:tc>
        <w:tc>
          <w:tcPr>
            <w:tcW w:w="1027" w:type="dxa"/>
            <w:shd w:val="clear" w:color="auto" w:fill="auto"/>
            <w:vAlign w:val="center"/>
          </w:tcPr>
          <w:p w14:paraId="06744751" w14:textId="77777777" w:rsidR="008962AF" w:rsidRPr="00ED4AF8" w:rsidRDefault="008962AF" w:rsidP="00BC570E">
            <w:pPr>
              <w:pStyle w:val="TAC"/>
              <w:rPr>
                <w:lang w:eastAsia="zh-CN"/>
              </w:rPr>
            </w:pPr>
            <w:r w:rsidRPr="00ED4AF8">
              <w:rPr>
                <w:rFonts w:cs="Arial"/>
                <w:sz w:val="16"/>
                <w:szCs w:val="16"/>
              </w:rPr>
              <w:t>0-2</w:t>
            </w:r>
          </w:p>
        </w:tc>
        <w:tc>
          <w:tcPr>
            <w:tcW w:w="1123" w:type="dxa"/>
            <w:shd w:val="clear" w:color="auto" w:fill="auto"/>
            <w:vAlign w:val="center"/>
          </w:tcPr>
          <w:p w14:paraId="35E09518" w14:textId="77777777" w:rsidR="008962AF" w:rsidRPr="00ED4AF8" w:rsidRDefault="008962AF" w:rsidP="00BC570E">
            <w:pPr>
              <w:pStyle w:val="TAC"/>
              <w:rPr>
                <w:lang w:eastAsia="zh-CN"/>
              </w:rPr>
            </w:pPr>
            <w:r w:rsidRPr="00ED4AF8">
              <w:rPr>
                <w:rFonts w:cs="Arial"/>
                <w:sz w:val="16"/>
                <w:szCs w:val="16"/>
              </w:rPr>
              <w:t>1</w:t>
            </w:r>
          </w:p>
        </w:tc>
        <w:tc>
          <w:tcPr>
            <w:tcW w:w="694" w:type="dxa"/>
            <w:shd w:val="clear" w:color="auto" w:fill="auto"/>
            <w:vAlign w:val="center"/>
          </w:tcPr>
          <w:p w14:paraId="03C479B4" w14:textId="77777777" w:rsidR="008962AF" w:rsidRPr="00ED4AF8" w:rsidRDefault="008962AF" w:rsidP="00BC570E">
            <w:pPr>
              <w:pStyle w:val="TAC"/>
              <w:rPr>
                <w:lang w:eastAsia="zh-CN"/>
              </w:rPr>
            </w:pPr>
          </w:p>
        </w:tc>
        <w:tc>
          <w:tcPr>
            <w:tcW w:w="1187" w:type="dxa"/>
            <w:shd w:val="clear" w:color="auto" w:fill="auto"/>
            <w:vAlign w:val="center"/>
          </w:tcPr>
          <w:p w14:paraId="237D973B" w14:textId="77777777" w:rsidR="008962AF" w:rsidRPr="00ED4AF8" w:rsidRDefault="008962AF" w:rsidP="00BC570E">
            <w:pPr>
              <w:pStyle w:val="TAC"/>
              <w:rPr>
                <w:lang w:eastAsia="zh-CN"/>
              </w:rPr>
            </w:pPr>
          </w:p>
        </w:tc>
        <w:tc>
          <w:tcPr>
            <w:tcW w:w="1410" w:type="dxa"/>
            <w:shd w:val="clear" w:color="auto" w:fill="auto"/>
            <w:vAlign w:val="center"/>
          </w:tcPr>
          <w:p w14:paraId="241F65B0" w14:textId="77777777" w:rsidR="008962AF" w:rsidRPr="00ED4AF8" w:rsidRDefault="008962AF" w:rsidP="00BC570E">
            <w:pPr>
              <w:pStyle w:val="TAC"/>
              <w:rPr>
                <w:lang w:eastAsia="zh-CN"/>
              </w:rPr>
            </w:pPr>
          </w:p>
        </w:tc>
        <w:tc>
          <w:tcPr>
            <w:tcW w:w="1343" w:type="dxa"/>
            <w:shd w:val="clear" w:color="auto" w:fill="auto"/>
            <w:vAlign w:val="center"/>
          </w:tcPr>
          <w:p w14:paraId="638CCDB4" w14:textId="77777777" w:rsidR="008962AF" w:rsidRPr="00ED4AF8" w:rsidRDefault="008962AF" w:rsidP="00BC570E">
            <w:pPr>
              <w:pStyle w:val="TAC"/>
              <w:rPr>
                <w:lang w:eastAsia="zh-CN"/>
              </w:rPr>
            </w:pPr>
          </w:p>
        </w:tc>
      </w:tr>
      <w:tr w:rsidR="008962AF" w:rsidRPr="00ED4AF8" w14:paraId="3EE423AF" w14:textId="77777777" w:rsidTr="00752B82">
        <w:trPr>
          <w:trHeight w:val="214"/>
          <w:jc w:val="center"/>
        </w:trPr>
        <w:tc>
          <w:tcPr>
            <w:tcW w:w="0" w:type="auto"/>
            <w:shd w:val="clear" w:color="auto" w:fill="auto"/>
            <w:vAlign w:val="center"/>
          </w:tcPr>
          <w:p w14:paraId="738E508A" w14:textId="77777777" w:rsidR="008962AF" w:rsidRPr="00ED4AF8" w:rsidRDefault="008962AF" w:rsidP="00BC570E">
            <w:pPr>
              <w:pStyle w:val="TAC"/>
              <w:rPr>
                <w:lang w:eastAsia="zh-CN"/>
              </w:rPr>
            </w:pPr>
            <w:r w:rsidRPr="00ED4AF8">
              <w:rPr>
                <w:rFonts w:cs="Arial"/>
                <w:sz w:val="16"/>
                <w:szCs w:val="16"/>
              </w:rPr>
              <w:t>21</w:t>
            </w:r>
          </w:p>
        </w:tc>
        <w:tc>
          <w:tcPr>
            <w:tcW w:w="1250" w:type="dxa"/>
            <w:shd w:val="clear" w:color="auto" w:fill="auto"/>
            <w:vAlign w:val="center"/>
          </w:tcPr>
          <w:p w14:paraId="35B4BAD0" w14:textId="77777777" w:rsidR="008962AF" w:rsidRPr="00ED4AF8" w:rsidRDefault="008962AF" w:rsidP="00BC570E">
            <w:pPr>
              <w:pStyle w:val="TAC"/>
              <w:rPr>
                <w:lang w:eastAsia="zh-CN"/>
              </w:rPr>
            </w:pPr>
            <w:r w:rsidRPr="00ED4AF8">
              <w:rPr>
                <w:rFonts w:cs="Arial"/>
                <w:sz w:val="16"/>
                <w:szCs w:val="16"/>
              </w:rPr>
              <w:t>3</w:t>
            </w:r>
          </w:p>
        </w:tc>
        <w:tc>
          <w:tcPr>
            <w:tcW w:w="1027" w:type="dxa"/>
            <w:shd w:val="clear" w:color="auto" w:fill="auto"/>
            <w:vAlign w:val="center"/>
          </w:tcPr>
          <w:p w14:paraId="716FA0FD" w14:textId="77777777" w:rsidR="008962AF" w:rsidRPr="00ED4AF8" w:rsidRDefault="008962AF" w:rsidP="00BC570E">
            <w:pPr>
              <w:pStyle w:val="TAC"/>
              <w:rPr>
                <w:lang w:eastAsia="zh-CN"/>
              </w:rPr>
            </w:pPr>
            <w:r w:rsidRPr="00ED4AF8">
              <w:rPr>
                <w:rFonts w:cs="Arial"/>
                <w:sz w:val="16"/>
                <w:szCs w:val="16"/>
              </w:rPr>
              <w:t>3-5</w:t>
            </w:r>
          </w:p>
        </w:tc>
        <w:tc>
          <w:tcPr>
            <w:tcW w:w="1123" w:type="dxa"/>
            <w:shd w:val="clear" w:color="auto" w:fill="auto"/>
            <w:vAlign w:val="center"/>
          </w:tcPr>
          <w:p w14:paraId="62800B89" w14:textId="77777777" w:rsidR="008962AF" w:rsidRPr="00ED4AF8" w:rsidRDefault="008962AF" w:rsidP="00BC570E">
            <w:pPr>
              <w:pStyle w:val="TAC"/>
              <w:rPr>
                <w:lang w:eastAsia="zh-CN"/>
              </w:rPr>
            </w:pPr>
            <w:r w:rsidRPr="00ED4AF8">
              <w:rPr>
                <w:rFonts w:cs="Arial"/>
                <w:sz w:val="16"/>
                <w:szCs w:val="16"/>
              </w:rPr>
              <w:t>1</w:t>
            </w:r>
          </w:p>
        </w:tc>
        <w:tc>
          <w:tcPr>
            <w:tcW w:w="694" w:type="dxa"/>
            <w:shd w:val="clear" w:color="auto" w:fill="auto"/>
            <w:vAlign w:val="center"/>
          </w:tcPr>
          <w:p w14:paraId="654769E6" w14:textId="77777777" w:rsidR="008962AF" w:rsidRPr="00ED4AF8" w:rsidRDefault="008962AF" w:rsidP="00BC570E">
            <w:pPr>
              <w:pStyle w:val="TAC"/>
              <w:rPr>
                <w:lang w:eastAsia="zh-CN"/>
              </w:rPr>
            </w:pPr>
          </w:p>
        </w:tc>
        <w:tc>
          <w:tcPr>
            <w:tcW w:w="1187" w:type="dxa"/>
            <w:shd w:val="clear" w:color="auto" w:fill="auto"/>
            <w:vAlign w:val="center"/>
          </w:tcPr>
          <w:p w14:paraId="7FB6824E" w14:textId="77777777" w:rsidR="008962AF" w:rsidRPr="00ED4AF8" w:rsidRDefault="008962AF" w:rsidP="00BC570E">
            <w:pPr>
              <w:pStyle w:val="TAC"/>
              <w:rPr>
                <w:lang w:eastAsia="zh-CN"/>
              </w:rPr>
            </w:pPr>
          </w:p>
        </w:tc>
        <w:tc>
          <w:tcPr>
            <w:tcW w:w="1410" w:type="dxa"/>
            <w:shd w:val="clear" w:color="auto" w:fill="auto"/>
            <w:vAlign w:val="center"/>
          </w:tcPr>
          <w:p w14:paraId="17B1DDCE" w14:textId="77777777" w:rsidR="008962AF" w:rsidRPr="00ED4AF8" w:rsidRDefault="008962AF" w:rsidP="00BC570E">
            <w:pPr>
              <w:pStyle w:val="TAC"/>
              <w:rPr>
                <w:lang w:eastAsia="zh-CN"/>
              </w:rPr>
            </w:pPr>
          </w:p>
        </w:tc>
        <w:tc>
          <w:tcPr>
            <w:tcW w:w="1343" w:type="dxa"/>
            <w:shd w:val="clear" w:color="auto" w:fill="auto"/>
            <w:vAlign w:val="center"/>
          </w:tcPr>
          <w:p w14:paraId="1D96D7DE" w14:textId="77777777" w:rsidR="008962AF" w:rsidRPr="00ED4AF8" w:rsidRDefault="008962AF" w:rsidP="00BC570E">
            <w:pPr>
              <w:pStyle w:val="TAC"/>
              <w:rPr>
                <w:lang w:eastAsia="zh-CN"/>
              </w:rPr>
            </w:pPr>
          </w:p>
        </w:tc>
      </w:tr>
      <w:tr w:rsidR="008962AF" w:rsidRPr="00ED4AF8" w14:paraId="0DF6305F" w14:textId="77777777" w:rsidTr="00752B82">
        <w:trPr>
          <w:trHeight w:val="214"/>
          <w:jc w:val="center"/>
        </w:trPr>
        <w:tc>
          <w:tcPr>
            <w:tcW w:w="0" w:type="auto"/>
            <w:shd w:val="clear" w:color="auto" w:fill="auto"/>
            <w:vAlign w:val="center"/>
          </w:tcPr>
          <w:p w14:paraId="5139C7B7" w14:textId="77777777" w:rsidR="008962AF" w:rsidRPr="00ED4AF8" w:rsidRDefault="008962AF" w:rsidP="00BC570E">
            <w:pPr>
              <w:pStyle w:val="TAC"/>
              <w:rPr>
                <w:lang w:eastAsia="zh-CN"/>
              </w:rPr>
            </w:pPr>
            <w:r w:rsidRPr="00ED4AF8">
              <w:rPr>
                <w:rFonts w:cs="Arial"/>
                <w:sz w:val="16"/>
                <w:szCs w:val="16"/>
              </w:rPr>
              <w:t>22</w:t>
            </w:r>
          </w:p>
        </w:tc>
        <w:tc>
          <w:tcPr>
            <w:tcW w:w="1250" w:type="dxa"/>
            <w:shd w:val="clear" w:color="auto" w:fill="auto"/>
            <w:vAlign w:val="center"/>
          </w:tcPr>
          <w:p w14:paraId="30AF9AD6" w14:textId="77777777" w:rsidR="008962AF" w:rsidRPr="00ED4AF8" w:rsidRDefault="008962AF" w:rsidP="00BC570E">
            <w:pPr>
              <w:pStyle w:val="TAC"/>
              <w:rPr>
                <w:lang w:eastAsia="zh-CN"/>
              </w:rPr>
            </w:pPr>
            <w:r w:rsidRPr="00ED4AF8">
              <w:rPr>
                <w:rFonts w:cs="Arial"/>
                <w:sz w:val="16"/>
                <w:szCs w:val="16"/>
              </w:rPr>
              <w:t>3</w:t>
            </w:r>
          </w:p>
        </w:tc>
        <w:tc>
          <w:tcPr>
            <w:tcW w:w="1027" w:type="dxa"/>
            <w:shd w:val="clear" w:color="auto" w:fill="auto"/>
            <w:vAlign w:val="center"/>
          </w:tcPr>
          <w:p w14:paraId="5BD3D809" w14:textId="77777777" w:rsidR="008962AF" w:rsidRPr="00ED4AF8" w:rsidRDefault="008962AF" w:rsidP="00BC570E">
            <w:pPr>
              <w:pStyle w:val="TAC"/>
              <w:rPr>
                <w:lang w:eastAsia="zh-CN"/>
              </w:rPr>
            </w:pPr>
            <w:r w:rsidRPr="00ED4AF8">
              <w:rPr>
                <w:rFonts w:cs="Arial"/>
                <w:sz w:val="16"/>
                <w:szCs w:val="16"/>
              </w:rPr>
              <w:t>0-3</w:t>
            </w:r>
          </w:p>
        </w:tc>
        <w:tc>
          <w:tcPr>
            <w:tcW w:w="1123" w:type="dxa"/>
            <w:shd w:val="clear" w:color="auto" w:fill="auto"/>
            <w:vAlign w:val="center"/>
          </w:tcPr>
          <w:p w14:paraId="6913B85E" w14:textId="77777777" w:rsidR="008962AF" w:rsidRPr="00ED4AF8" w:rsidRDefault="008962AF" w:rsidP="00BC570E">
            <w:pPr>
              <w:pStyle w:val="TAC"/>
              <w:rPr>
                <w:lang w:eastAsia="zh-CN"/>
              </w:rPr>
            </w:pPr>
            <w:r w:rsidRPr="00ED4AF8">
              <w:rPr>
                <w:rFonts w:cs="Arial"/>
                <w:sz w:val="16"/>
                <w:szCs w:val="16"/>
              </w:rPr>
              <w:t>1</w:t>
            </w:r>
          </w:p>
        </w:tc>
        <w:tc>
          <w:tcPr>
            <w:tcW w:w="694" w:type="dxa"/>
            <w:shd w:val="clear" w:color="auto" w:fill="auto"/>
            <w:vAlign w:val="center"/>
          </w:tcPr>
          <w:p w14:paraId="3494EBF4" w14:textId="77777777" w:rsidR="008962AF" w:rsidRPr="00ED4AF8" w:rsidRDefault="008962AF" w:rsidP="00BC570E">
            <w:pPr>
              <w:pStyle w:val="TAC"/>
              <w:rPr>
                <w:lang w:eastAsia="zh-CN"/>
              </w:rPr>
            </w:pPr>
          </w:p>
        </w:tc>
        <w:tc>
          <w:tcPr>
            <w:tcW w:w="1187" w:type="dxa"/>
            <w:shd w:val="clear" w:color="auto" w:fill="auto"/>
            <w:vAlign w:val="center"/>
          </w:tcPr>
          <w:p w14:paraId="502CC881" w14:textId="77777777" w:rsidR="008962AF" w:rsidRPr="00ED4AF8" w:rsidRDefault="008962AF" w:rsidP="00BC570E">
            <w:pPr>
              <w:pStyle w:val="TAC"/>
              <w:rPr>
                <w:lang w:eastAsia="zh-CN"/>
              </w:rPr>
            </w:pPr>
          </w:p>
        </w:tc>
        <w:tc>
          <w:tcPr>
            <w:tcW w:w="1410" w:type="dxa"/>
            <w:shd w:val="clear" w:color="auto" w:fill="auto"/>
            <w:vAlign w:val="center"/>
          </w:tcPr>
          <w:p w14:paraId="6114E709" w14:textId="77777777" w:rsidR="008962AF" w:rsidRPr="00ED4AF8" w:rsidRDefault="008962AF" w:rsidP="00BC570E">
            <w:pPr>
              <w:pStyle w:val="TAC"/>
              <w:rPr>
                <w:lang w:eastAsia="zh-CN"/>
              </w:rPr>
            </w:pPr>
          </w:p>
        </w:tc>
        <w:tc>
          <w:tcPr>
            <w:tcW w:w="1343" w:type="dxa"/>
            <w:shd w:val="clear" w:color="auto" w:fill="auto"/>
            <w:vAlign w:val="center"/>
          </w:tcPr>
          <w:p w14:paraId="79F02CDE" w14:textId="77777777" w:rsidR="008962AF" w:rsidRPr="00ED4AF8" w:rsidRDefault="008962AF" w:rsidP="00BC570E">
            <w:pPr>
              <w:pStyle w:val="TAC"/>
              <w:rPr>
                <w:lang w:eastAsia="zh-CN"/>
              </w:rPr>
            </w:pPr>
          </w:p>
        </w:tc>
      </w:tr>
      <w:tr w:rsidR="008962AF" w:rsidRPr="00ED4AF8" w14:paraId="3CA09EFA" w14:textId="77777777" w:rsidTr="00752B82">
        <w:trPr>
          <w:trHeight w:val="214"/>
          <w:jc w:val="center"/>
        </w:trPr>
        <w:tc>
          <w:tcPr>
            <w:tcW w:w="0" w:type="auto"/>
            <w:shd w:val="clear" w:color="auto" w:fill="auto"/>
            <w:vAlign w:val="center"/>
          </w:tcPr>
          <w:p w14:paraId="38AA5965" w14:textId="77777777" w:rsidR="008962AF" w:rsidRPr="00ED4AF8" w:rsidRDefault="008962AF" w:rsidP="00BC570E">
            <w:pPr>
              <w:pStyle w:val="TAC"/>
              <w:rPr>
                <w:lang w:eastAsia="zh-CN"/>
              </w:rPr>
            </w:pPr>
            <w:r w:rsidRPr="00ED4AF8">
              <w:rPr>
                <w:rFonts w:cs="Arial"/>
                <w:sz w:val="16"/>
                <w:szCs w:val="16"/>
              </w:rPr>
              <w:t>23</w:t>
            </w:r>
          </w:p>
        </w:tc>
        <w:tc>
          <w:tcPr>
            <w:tcW w:w="1250" w:type="dxa"/>
            <w:shd w:val="clear" w:color="auto" w:fill="auto"/>
            <w:vAlign w:val="center"/>
          </w:tcPr>
          <w:p w14:paraId="7A3449F6" w14:textId="77777777" w:rsidR="008962AF" w:rsidRPr="00ED4AF8" w:rsidRDefault="008962AF" w:rsidP="00BC570E">
            <w:pPr>
              <w:pStyle w:val="TAC"/>
              <w:rPr>
                <w:lang w:eastAsia="zh-CN"/>
              </w:rPr>
            </w:pPr>
            <w:r w:rsidRPr="00ED4AF8">
              <w:rPr>
                <w:rFonts w:cs="Arial"/>
                <w:sz w:val="16"/>
                <w:szCs w:val="16"/>
              </w:rPr>
              <w:t>2</w:t>
            </w:r>
          </w:p>
        </w:tc>
        <w:tc>
          <w:tcPr>
            <w:tcW w:w="1027" w:type="dxa"/>
            <w:shd w:val="clear" w:color="auto" w:fill="auto"/>
            <w:vAlign w:val="center"/>
          </w:tcPr>
          <w:p w14:paraId="43064D24" w14:textId="77777777" w:rsidR="008962AF" w:rsidRPr="00ED4AF8" w:rsidRDefault="008962AF" w:rsidP="00BC570E">
            <w:pPr>
              <w:pStyle w:val="TAC"/>
              <w:rPr>
                <w:lang w:eastAsia="zh-CN"/>
              </w:rPr>
            </w:pPr>
            <w:r w:rsidRPr="00ED4AF8">
              <w:rPr>
                <w:rFonts w:cs="Arial"/>
                <w:sz w:val="16"/>
                <w:szCs w:val="16"/>
              </w:rPr>
              <w:t>0,2</w:t>
            </w:r>
          </w:p>
        </w:tc>
        <w:tc>
          <w:tcPr>
            <w:tcW w:w="1123" w:type="dxa"/>
            <w:shd w:val="clear" w:color="auto" w:fill="auto"/>
            <w:vAlign w:val="center"/>
          </w:tcPr>
          <w:p w14:paraId="63CA31C5" w14:textId="77777777" w:rsidR="008962AF" w:rsidRPr="00ED4AF8" w:rsidRDefault="008962AF" w:rsidP="00BC570E">
            <w:pPr>
              <w:pStyle w:val="TAC"/>
              <w:rPr>
                <w:lang w:eastAsia="zh-CN"/>
              </w:rPr>
            </w:pPr>
            <w:r w:rsidRPr="00ED4AF8">
              <w:rPr>
                <w:rFonts w:cs="Arial"/>
                <w:sz w:val="16"/>
                <w:szCs w:val="16"/>
              </w:rPr>
              <w:t>1</w:t>
            </w:r>
          </w:p>
        </w:tc>
        <w:tc>
          <w:tcPr>
            <w:tcW w:w="694" w:type="dxa"/>
            <w:shd w:val="clear" w:color="auto" w:fill="auto"/>
            <w:vAlign w:val="center"/>
          </w:tcPr>
          <w:p w14:paraId="5EE44EA5" w14:textId="77777777" w:rsidR="008962AF" w:rsidRPr="00ED4AF8" w:rsidRDefault="008962AF" w:rsidP="00BC570E">
            <w:pPr>
              <w:pStyle w:val="TAC"/>
              <w:rPr>
                <w:lang w:eastAsia="zh-CN"/>
              </w:rPr>
            </w:pPr>
          </w:p>
        </w:tc>
        <w:tc>
          <w:tcPr>
            <w:tcW w:w="1187" w:type="dxa"/>
            <w:shd w:val="clear" w:color="auto" w:fill="auto"/>
            <w:vAlign w:val="center"/>
          </w:tcPr>
          <w:p w14:paraId="77AA0859" w14:textId="77777777" w:rsidR="008962AF" w:rsidRPr="00ED4AF8" w:rsidRDefault="008962AF" w:rsidP="00BC570E">
            <w:pPr>
              <w:pStyle w:val="TAC"/>
              <w:rPr>
                <w:lang w:eastAsia="zh-CN"/>
              </w:rPr>
            </w:pPr>
          </w:p>
        </w:tc>
        <w:tc>
          <w:tcPr>
            <w:tcW w:w="1410" w:type="dxa"/>
            <w:shd w:val="clear" w:color="auto" w:fill="auto"/>
            <w:vAlign w:val="center"/>
          </w:tcPr>
          <w:p w14:paraId="510F3A90" w14:textId="77777777" w:rsidR="008962AF" w:rsidRPr="00ED4AF8" w:rsidRDefault="008962AF" w:rsidP="00BC570E">
            <w:pPr>
              <w:pStyle w:val="TAC"/>
              <w:rPr>
                <w:lang w:eastAsia="zh-CN"/>
              </w:rPr>
            </w:pPr>
          </w:p>
        </w:tc>
        <w:tc>
          <w:tcPr>
            <w:tcW w:w="1343" w:type="dxa"/>
            <w:shd w:val="clear" w:color="auto" w:fill="auto"/>
            <w:vAlign w:val="center"/>
          </w:tcPr>
          <w:p w14:paraId="50468672" w14:textId="77777777" w:rsidR="008962AF" w:rsidRPr="00ED4AF8" w:rsidRDefault="008962AF" w:rsidP="00BC570E">
            <w:pPr>
              <w:pStyle w:val="TAC"/>
              <w:rPr>
                <w:lang w:eastAsia="zh-CN"/>
              </w:rPr>
            </w:pPr>
          </w:p>
        </w:tc>
      </w:tr>
      <w:tr w:rsidR="008962AF" w:rsidRPr="00ED4AF8" w14:paraId="1775C317" w14:textId="77777777" w:rsidTr="00752B82">
        <w:trPr>
          <w:trHeight w:val="214"/>
          <w:jc w:val="center"/>
        </w:trPr>
        <w:tc>
          <w:tcPr>
            <w:tcW w:w="0" w:type="auto"/>
            <w:shd w:val="clear" w:color="auto" w:fill="auto"/>
            <w:vAlign w:val="center"/>
          </w:tcPr>
          <w:p w14:paraId="78FFB54F" w14:textId="77777777" w:rsidR="008962AF" w:rsidRPr="00ED4AF8" w:rsidRDefault="008962AF" w:rsidP="00BC570E">
            <w:pPr>
              <w:pStyle w:val="TAC"/>
              <w:rPr>
                <w:lang w:eastAsia="zh-CN"/>
              </w:rPr>
            </w:pPr>
            <w:r w:rsidRPr="00ED4AF8">
              <w:rPr>
                <w:rFonts w:cs="Arial"/>
                <w:sz w:val="16"/>
                <w:szCs w:val="16"/>
              </w:rPr>
              <w:t>24</w:t>
            </w:r>
          </w:p>
        </w:tc>
        <w:tc>
          <w:tcPr>
            <w:tcW w:w="1250" w:type="dxa"/>
            <w:shd w:val="clear" w:color="auto" w:fill="auto"/>
            <w:vAlign w:val="center"/>
          </w:tcPr>
          <w:p w14:paraId="04DB8566" w14:textId="77777777" w:rsidR="008962AF" w:rsidRPr="00ED4AF8" w:rsidRDefault="008962AF" w:rsidP="00BC570E">
            <w:pPr>
              <w:pStyle w:val="TAC"/>
              <w:rPr>
                <w:lang w:eastAsia="zh-CN"/>
              </w:rPr>
            </w:pPr>
            <w:r w:rsidRPr="00ED4AF8">
              <w:rPr>
                <w:rFonts w:cs="Arial"/>
                <w:sz w:val="16"/>
                <w:szCs w:val="16"/>
              </w:rPr>
              <w:t>3</w:t>
            </w:r>
          </w:p>
        </w:tc>
        <w:tc>
          <w:tcPr>
            <w:tcW w:w="1027" w:type="dxa"/>
            <w:shd w:val="clear" w:color="auto" w:fill="auto"/>
            <w:vAlign w:val="center"/>
          </w:tcPr>
          <w:p w14:paraId="74994A88" w14:textId="77777777" w:rsidR="008962AF" w:rsidRPr="00ED4AF8" w:rsidRDefault="008962AF" w:rsidP="00BC570E">
            <w:pPr>
              <w:pStyle w:val="TAC"/>
              <w:rPr>
                <w:lang w:eastAsia="zh-CN"/>
              </w:rPr>
            </w:pPr>
            <w:r w:rsidRPr="00ED4AF8">
              <w:rPr>
                <w:rFonts w:cs="Arial"/>
                <w:sz w:val="16"/>
                <w:szCs w:val="16"/>
              </w:rPr>
              <w:t>0</w:t>
            </w:r>
          </w:p>
        </w:tc>
        <w:tc>
          <w:tcPr>
            <w:tcW w:w="1123" w:type="dxa"/>
            <w:shd w:val="clear" w:color="auto" w:fill="auto"/>
            <w:vAlign w:val="center"/>
          </w:tcPr>
          <w:p w14:paraId="37CD3141" w14:textId="77777777" w:rsidR="008962AF" w:rsidRPr="00ED4AF8" w:rsidRDefault="008962AF" w:rsidP="00BC570E">
            <w:pPr>
              <w:pStyle w:val="TAC"/>
              <w:rPr>
                <w:lang w:eastAsia="zh-CN"/>
              </w:rPr>
            </w:pPr>
            <w:r w:rsidRPr="00ED4AF8">
              <w:rPr>
                <w:rFonts w:cs="Arial"/>
                <w:sz w:val="16"/>
                <w:szCs w:val="16"/>
              </w:rPr>
              <w:t>2</w:t>
            </w:r>
          </w:p>
        </w:tc>
        <w:tc>
          <w:tcPr>
            <w:tcW w:w="694" w:type="dxa"/>
            <w:shd w:val="clear" w:color="auto" w:fill="auto"/>
            <w:vAlign w:val="center"/>
          </w:tcPr>
          <w:p w14:paraId="55E7492D" w14:textId="77777777" w:rsidR="008962AF" w:rsidRPr="00ED4AF8" w:rsidRDefault="008962AF" w:rsidP="00BC570E">
            <w:pPr>
              <w:pStyle w:val="TAC"/>
              <w:rPr>
                <w:lang w:eastAsia="zh-CN"/>
              </w:rPr>
            </w:pPr>
          </w:p>
        </w:tc>
        <w:tc>
          <w:tcPr>
            <w:tcW w:w="1187" w:type="dxa"/>
            <w:shd w:val="clear" w:color="auto" w:fill="auto"/>
            <w:vAlign w:val="center"/>
          </w:tcPr>
          <w:p w14:paraId="24EF36E4" w14:textId="77777777" w:rsidR="008962AF" w:rsidRPr="00ED4AF8" w:rsidRDefault="008962AF" w:rsidP="00BC570E">
            <w:pPr>
              <w:pStyle w:val="TAC"/>
              <w:rPr>
                <w:lang w:eastAsia="zh-CN"/>
              </w:rPr>
            </w:pPr>
          </w:p>
        </w:tc>
        <w:tc>
          <w:tcPr>
            <w:tcW w:w="1410" w:type="dxa"/>
            <w:shd w:val="clear" w:color="auto" w:fill="auto"/>
            <w:vAlign w:val="center"/>
          </w:tcPr>
          <w:p w14:paraId="08197FC1" w14:textId="77777777" w:rsidR="008962AF" w:rsidRPr="00ED4AF8" w:rsidRDefault="008962AF" w:rsidP="00BC570E">
            <w:pPr>
              <w:pStyle w:val="TAC"/>
              <w:rPr>
                <w:lang w:eastAsia="zh-CN"/>
              </w:rPr>
            </w:pPr>
          </w:p>
        </w:tc>
        <w:tc>
          <w:tcPr>
            <w:tcW w:w="1343" w:type="dxa"/>
            <w:shd w:val="clear" w:color="auto" w:fill="auto"/>
            <w:vAlign w:val="center"/>
          </w:tcPr>
          <w:p w14:paraId="5546C80F" w14:textId="77777777" w:rsidR="008962AF" w:rsidRPr="00ED4AF8" w:rsidRDefault="008962AF" w:rsidP="00BC570E">
            <w:pPr>
              <w:pStyle w:val="TAC"/>
              <w:rPr>
                <w:lang w:eastAsia="zh-CN"/>
              </w:rPr>
            </w:pPr>
          </w:p>
        </w:tc>
      </w:tr>
      <w:tr w:rsidR="008962AF" w:rsidRPr="00ED4AF8" w14:paraId="2D1D4984" w14:textId="77777777" w:rsidTr="00752B82">
        <w:trPr>
          <w:trHeight w:val="214"/>
          <w:jc w:val="center"/>
        </w:trPr>
        <w:tc>
          <w:tcPr>
            <w:tcW w:w="0" w:type="auto"/>
            <w:shd w:val="clear" w:color="auto" w:fill="auto"/>
            <w:vAlign w:val="center"/>
          </w:tcPr>
          <w:p w14:paraId="1BCA0274" w14:textId="77777777" w:rsidR="008962AF" w:rsidRPr="00ED4AF8" w:rsidRDefault="008962AF" w:rsidP="00BC570E">
            <w:pPr>
              <w:pStyle w:val="TAC"/>
              <w:rPr>
                <w:lang w:eastAsia="zh-CN"/>
              </w:rPr>
            </w:pPr>
            <w:r w:rsidRPr="00ED4AF8">
              <w:rPr>
                <w:rFonts w:cs="Arial"/>
                <w:sz w:val="16"/>
                <w:szCs w:val="16"/>
              </w:rPr>
              <w:t>25</w:t>
            </w:r>
          </w:p>
        </w:tc>
        <w:tc>
          <w:tcPr>
            <w:tcW w:w="1250" w:type="dxa"/>
            <w:shd w:val="clear" w:color="auto" w:fill="auto"/>
            <w:vAlign w:val="center"/>
          </w:tcPr>
          <w:p w14:paraId="2FCCDF5A" w14:textId="77777777" w:rsidR="008962AF" w:rsidRPr="00ED4AF8" w:rsidRDefault="008962AF" w:rsidP="00BC570E">
            <w:pPr>
              <w:pStyle w:val="TAC"/>
              <w:rPr>
                <w:lang w:eastAsia="zh-CN"/>
              </w:rPr>
            </w:pPr>
            <w:r w:rsidRPr="00ED4AF8">
              <w:rPr>
                <w:rFonts w:cs="Arial"/>
                <w:sz w:val="16"/>
                <w:szCs w:val="16"/>
              </w:rPr>
              <w:t>3</w:t>
            </w:r>
          </w:p>
        </w:tc>
        <w:tc>
          <w:tcPr>
            <w:tcW w:w="1027" w:type="dxa"/>
            <w:shd w:val="clear" w:color="auto" w:fill="auto"/>
            <w:vAlign w:val="center"/>
          </w:tcPr>
          <w:p w14:paraId="61A156E9" w14:textId="77777777" w:rsidR="008962AF" w:rsidRPr="00ED4AF8" w:rsidRDefault="008962AF" w:rsidP="00BC570E">
            <w:pPr>
              <w:pStyle w:val="TAC"/>
              <w:rPr>
                <w:lang w:eastAsia="zh-CN"/>
              </w:rPr>
            </w:pPr>
            <w:r w:rsidRPr="00ED4AF8">
              <w:rPr>
                <w:rFonts w:cs="Arial"/>
                <w:sz w:val="16"/>
                <w:szCs w:val="16"/>
              </w:rPr>
              <w:t>1</w:t>
            </w:r>
          </w:p>
        </w:tc>
        <w:tc>
          <w:tcPr>
            <w:tcW w:w="1123" w:type="dxa"/>
            <w:shd w:val="clear" w:color="auto" w:fill="auto"/>
            <w:vAlign w:val="center"/>
          </w:tcPr>
          <w:p w14:paraId="059012F9" w14:textId="77777777" w:rsidR="008962AF" w:rsidRPr="00ED4AF8" w:rsidRDefault="008962AF" w:rsidP="00BC570E">
            <w:pPr>
              <w:pStyle w:val="TAC"/>
              <w:rPr>
                <w:lang w:eastAsia="zh-CN"/>
              </w:rPr>
            </w:pPr>
            <w:r w:rsidRPr="00ED4AF8">
              <w:rPr>
                <w:rFonts w:cs="Arial"/>
                <w:sz w:val="16"/>
                <w:szCs w:val="16"/>
              </w:rPr>
              <w:t>2</w:t>
            </w:r>
          </w:p>
        </w:tc>
        <w:tc>
          <w:tcPr>
            <w:tcW w:w="694" w:type="dxa"/>
            <w:shd w:val="clear" w:color="auto" w:fill="auto"/>
            <w:vAlign w:val="center"/>
          </w:tcPr>
          <w:p w14:paraId="03348445" w14:textId="77777777" w:rsidR="008962AF" w:rsidRPr="00ED4AF8" w:rsidRDefault="008962AF" w:rsidP="00BC570E">
            <w:pPr>
              <w:pStyle w:val="TAC"/>
              <w:rPr>
                <w:lang w:eastAsia="zh-CN"/>
              </w:rPr>
            </w:pPr>
          </w:p>
        </w:tc>
        <w:tc>
          <w:tcPr>
            <w:tcW w:w="1187" w:type="dxa"/>
            <w:shd w:val="clear" w:color="auto" w:fill="auto"/>
            <w:vAlign w:val="center"/>
          </w:tcPr>
          <w:p w14:paraId="10C30C2F" w14:textId="77777777" w:rsidR="008962AF" w:rsidRPr="00ED4AF8" w:rsidRDefault="008962AF" w:rsidP="00BC570E">
            <w:pPr>
              <w:pStyle w:val="TAC"/>
              <w:rPr>
                <w:lang w:eastAsia="zh-CN"/>
              </w:rPr>
            </w:pPr>
          </w:p>
        </w:tc>
        <w:tc>
          <w:tcPr>
            <w:tcW w:w="1410" w:type="dxa"/>
            <w:shd w:val="clear" w:color="auto" w:fill="auto"/>
            <w:vAlign w:val="center"/>
          </w:tcPr>
          <w:p w14:paraId="25B714A3" w14:textId="77777777" w:rsidR="008962AF" w:rsidRPr="00ED4AF8" w:rsidRDefault="008962AF" w:rsidP="00BC570E">
            <w:pPr>
              <w:pStyle w:val="TAC"/>
              <w:rPr>
                <w:lang w:eastAsia="zh-CN"/>
              </w:rPr>
            </w:pPr>
          </w:p>
        </w:tc>
        <w:tc>
          <w:tcPr>
            <w:tcW w:w="1343" w:type="dxa"/>
            <w:shd w:val="clear" w:color="auto" w:fill="auto"/>
            <w:vAlign w:val="center"/>
          </w:tcPr>
          <w:p w14:paraId="7B9F661C" w14:textId="77777777" w:rsidR="008962AF" w:rsidRPr="00ED4AF8" w:rsidRDefault="008962AF" w:rsidP="00BC570E">
            <w:pPr>
              <w:pStyle w:val="TAC"/>
              <w:rPr>
                <w:lang w:eastAsia="zh-CN"/>
              </w:rPr>
            </w:pPr>
          </w:p>
        </w:tc>
      </w:tr>
      <w:tr w:rsidR="008962AF" w:rsidRPr="00ED4AF8" w14:paraId="2EDC1B5A" w14:textId="77777777" w:rsidTr="00752B82">
        <w:trPr>
          <w:trHeight w:val="214"/>
          <w:jc w:val="center"/>
        </w:trPr>
        <w:tc>
          <w:tcPr>
            <w:tcW w:w="0" w:type="auto"/>
            <w:shd w:val="clear" w:color="auto" w:fill="auto"/>
            <w:vAlign w:val="center"/>
          </w:tcPr>
          <w:p w14:paraId="579A24D8" w14:textId="77777777" w:rsidR="008962AF" w:rsidRPr="00ED4AF8" w:rsidRDefault="008962AF" w:rsidP="00BC570E">
            <w:pPr>
              <w:pStyle w:val="TAC"/>
              <w:rPr>
                <w:lang w:eastAsia="zh-CN"/>
              </w:rPr>
            </w:pPr>
            <w:r w:rsidRPr="00ED4AF8">
              <w:rPr>
                <w:rFonts w:cs="Arial"/>
                <w:sz w:val="16"/>
                <w:szCs w:val="16"/>
              </w:rPr>
              <w:t>26</w:t>
            </w:r>
          </w:p>
        </w:tc>
        <w:tc>
          <w:tcPr>
            <w:tcW w:w="1250" w:type="dxa"/>
            <w:shd w:val="clear" w:color="auto" w:fill="auto"/>
            <w:vAlign w:val="center"/>
          </w:tcPr>
          <w:p w14:paraId="4F844EC8" w14:textId="77777777" w:rsidR="008962AF" w:rsidRPr="00ED4AF8" w:rsidRDefault="008962AF" w:rsidP="00BC570E">
            <w:pPr>
              <w:pStyle w:val="TAC"/>
              <w:rPr>
                <w:lang w:eastAsia="zh-CN"/>
              </w:rPr>
            </w:pPr>
            <w:r w:rsidRPr="00ED4AF8">
              <w:rPr>
                <w:rFonts w:cs="Arial"/>
                <w:sz w:val="16"/>
                <w:szCs w:val="16"/>
              </w:rPr>
              <w:t>3</w:t>
            </w:r>
          </w:p>
        </w:tc>
        <w:tc>
          <w:tcPr>
            <w:tcW w:w="1027" w:type="dxa"/>
            <w:shd w:val="clear" w:color="auto" w:fill="auto"/>
            <w:vAlign w:val="center"/>
          </w:tcPr>
          <w:p w14:paraId="21CF201B" w14:textId="77777777" w:rsidR="008962AF" w:rsidRPr="00ED4AF8" w:rsidRDefault="008962AF" w:rsidP="00BC570E">
            <w:pPr>
              <w:pStyle w:val="TAC"/>
              <w:rPr>
                <w:lang w:eastAsia="zh-CN"/>
              </w:rPr>
            </w:pPr>
            <w:r w:rsidRPr="00ED4AF8">
              <w:rPr>
                <w:rFonts w:cs="Arial"/>
                <w:sz w:val="16"/>
                <w:szCs w:val="16"/>
              </w:rPr>
              <w:t>2</w:t>
            </w:r>
          </w:p>
        </w:tc>
        <w:tc>
          <w:tcPr>
            <w:tcW w:w="1123" w:type="dxa"/>
            <w:shd w:val="clear" w:color="auto" w:fill="auto"/>
            <w:vAlign w:val="center"/>
          </w:tcPr>
          <w:p w14:paraId="220F704C" w14:textId="77777777" w:rsidR="008962AF" w:rsidRPr="00ED4AF8" w:rsidRDefault="008962AF" w:rsidP="00BC570E">
            <w:pPr>
              <w:pStyle w:val="TAC"/>
              <w:rPr>
                <w:lang w:eastAsia="zh-CN"/>
              </w:rPr>
            </w:pPr>
            <w:r w:rsidRPr="00ED4AF8">
              <w:rPr>
                <w:rFonts w:cs="Arial"/>
                <w:sz w:val="16"/>
                <w:szCs w:val="16"/>
              </w:rPr>
              <w:t>2</w:t>
            </w:r>
          </w:p>
        </w:tc>
        <w:tc>
          <w:tcPr>
            <w:tcW w:w="694" w:type="dxa"/>
            <w:shd w:val="clear" w:color="auto" w:fill="auto"/>
            <w:vAlign w:val="center"/>
          </w:tcPr>
          <w:p w14:paraId="4553C7D6" w14:textId="77777777" w:rsidR="008962AF" w:rsidRPr="00ED4AF8" w:rsidRDefault="008962AF" w:rsidP="00BC570E">
            <w:pPr>
              <w:pStyle w:val="TAC"/>
              <w:rPr>
                <w:lang w:eastAsia="zh-CN"/>
              </w:rPr>
            </w:pPr>
          </w:p>
        </w:tc>
        <w:tc>
          <w:tcPr>
            <w:tcW w:w="1187" w:type="dxa"/>
            <w:shd w:val="clear" w:color="auto" w:fill="auto"/>
            <w:vAlign w:val="center"/>
          </w:tcPr>
          <w:p w14:paraId="3A26275F" w14:textId="77777777" w:rsidR="008962AF" w:rsidRPr="00ED4AF8" w:rsidRDefault="008962AF" w:rsidP="00BC570E">
            <w:pPr>
              <w:pStyle w:val="TAC"/>
              <w:rPr>
                <w:lang w:eastAsia="zh-CN"/>
              </w:rPr>
            </w:pPr>
          </w:p>
        </w:tc>
        <w:tc>
          <w:tcPr>
            <w:tcW w:w="1410" w:type="dxa"/>
            <w:shd w:val="clear" w:color="auto" w:fill="auto"/>
            <w:vAlign w:val="center"/>
          </w:tcPr>
          <w:p w14:paraId="64C13E0D" w14:textId="77777777" w:rsidR="008962AF" w:rsidRPr="00ED4AF8" w:rsidRDefault="008962AF" w:rsidP="00BC570E">
            <w:pPr>
              <w:pStyle w:val="TAC"/>
              <w:rPr>
                <w:lang w:eastAsia="zh-CN"/>
              </w:rPr>
            </w:pPr>
          </w:p>
        </w:tc>
        <w:tc>
          <w:tcPr>
            <w:tcW w:w="1343" w:type="dxa"/>
            <w:shd w:val="clear" w:color="auto" w:fill="auto"/>
            <w:vAlign w:val="center"/>
          </w:tcPr>
          <w:p w14:paraId="6476710E" w14:textId="77777777" w:rsidR="008962AF" w:rsidRPr="00ED4AF8" w:rsidRDefault="008962AF" w:rsidP="00BC570E">
            <w:pPr>
              <w:pStyle w:val="TAC"/>
              <w:rPr>
                <w:lang w:eastAsia="zh-CN"/>
              </w:rPr>
            </w:pPr>
          </w:p>
        </w:tc>
      </w:tr>
      <w:tr w:rsidR="008962AF" w:rsidRPr="00ED4AF8" w14:paraId="17F2C34B" w14:textId="77777777" w:rsidTr="00752B82">
        <w:trPr>
          <w:trHeight w:val="214"/>
          <w:jc w:val="center"/>
        </w:trPr>
        <w:tc>
          <w:tcPr>
            <w:tcW w:w="0" w:type="auto"/>
            <w:shd w:val="clear" w:color="auto" w:fill="auto"/>
            <w:vAlign w:val="center"/>
          </w:tcPr>
          <w:p w14:paraId="4D120970" w14:textId="77777777" w:rsidR="008962AF" w:rsidRPr="00ED4AF8" w:rsidRDefault="008962AF" w:rsidP="00BC570E">
            <w:pPr>
              <w:pStyle w:val="TAC"/>
              <w:rPr>
                <w:lang w:eastAsia="zh-CN"/>
              </w:rPr>
            </w:pPr>
            <w:r w:rsidRPr="00ED4AF8">
              <w:rPr>
                <w:rFonts w:cs="Arial"/>
                <w:sz w:val="16"/>
                <w:szCs w:val="16"/>
              </w:rPr>
              <w:t>27</w:t>
            </w:r>
          </w:p>
        </w:tc>
        <w:tc>
          <w:tcPr>
            <w:tcW w:w="1250" w:type="dxa"/>
            <w:shd w:val="clear" w:color="auto" w:fill="auto"/>
            <w:vAlign w:val="center"/>
          </w:tcPr>
          <w:p w14:paraId="4800DAF0" w14:textId="77777777" w:rsidR="008962AF" w:rsidRPr="00ED4AF8" w:rsidRDefault="008962AF" w:rsidP="00BC570E">
            <w:pPr>
              <w:pStyle w:val="TAC"/>
              <w:rPr>
                <w:lang w:eastAsia="zh-CN"/>
              </w:rPr>
            </w:pPr>
            <w:r w:rsidRPr="00ED4AF8">
              <w:rPr>
                <w:rFonts w:cs="Arial"/>
                <w:sz w:val="16"/>
                <w:szCs w:val="16"/>
              </w:rPr>
              <w:t>3</w:t>
            </w:r>
          </w:p>
        </w:tc>
        <w:tc>
          <w:tcPr>
            <w:tcW w:w="1027" w:type="dxa"/>
            <w:shd w:val="clear" w:color="auto" w:fill="auto"/>
            <w:vAlign w:val="center"/>
          </w:tcPr>
          <w:p w14:paraId="63DC0D71" w14:textId="77777777" w:rsidR="008962AF" w:rsidRPr="00ED4AF8" w:rsidRDefault="008962AF" w:rsidP="00BC570E">
            <w:pPr>
              <w:pStyle w:val="TAC"/>
              <w:rPr>
                <w:lang w:eastAsia="zh-CN"/>
              </w:rPr>
            </w:pPr>
            <w:r w:rsidRPr="00ED4AF8">
              <w:rPr>
                <w:rFonts w:cs="Arial"/>
                <w:sz w:val="16"/>
                <w:szCs w:val="16"/>
              </w:rPr>
              <w:t>3</w:t>
            </w:r>
          </w:p>
        </w:tc>
        <w:tc>
          <w:tcPr>
            <w:tcW w:w="1123" w:type="dxa"/>
            <w:shd w:val="clear" w:color="auto" w:fill="auto"/>
            <w:vAlign w:val="center"/>
          </w:tcPr>
          <w:p w14:paraId="0BFC833E" w14:textId="77777777" w:rsidR="008962AF" w:rsidRPr="00ED4AF8" w:rsidRDefault="008962AF" w:rsidP="00BC570E">
            <w:pPr>
              <w:pStyle w:val="TAC"/>
              <w:rPr>
                <w:lang w:eastAsia="zh-CN"/>
              </w:rPr>
            </w:pPr>
            <w:r w:rsidRPr="00ED4AF8">
              <w:rPr>
                <w:rFonts w:cs="Arial"/>
                <w:sz w:val="16"/>
                <w:szCs w:val="16"/>
              </w:rPr>
              <w:t>2</w:t>
            </w:r>
          </w:p>
        </w:tc>
        <w:tc>
          <w:tcPr>
            <w:tcW w:w="694" w:type="dxa"/>
            <w:shd w:val="clear" w:color="auto" w:fill="auto"/>
            <w:vAlign w:val="center"/>
          </w:tcPr>
          <w:p w14:paraId="7143972B" w14:textId="77777777" w:rsidR="008962AF" w:rsidRPr="00ED4AF8" w:rsidRDefault="008962AF" w:rsidP="00BC570E">
            <w:pPr>
              <w:pStyle w:val="TAC"/>
              <w:rPr>
                <w:lang w:eastAsia="zh-CN"/>
              </w:rPr>
            </w:pPr>
          </w:p>
        </w:tc>
        <w:tc>
          <w:tcPr>
            <w:tcW w:w="1187" w:type="dxa"/>
            <w:shd w:val="clear" w:color="auto" w:fill="auto"/>
            <w:vAlign w:val="center"/>
          </w:tcPr>
          <w:p w14:paraId="490B4EEC" w14:textId="77777777" w:rsidR="008962AF" w:rsidRPr="00ED4AF8" w:rsidRDefault="008962AF" w:rsidP="00BC570E">
            <w:pPr>
              <w:pStyle w:val="TAC"/>
              <w:rPr>
                <w:lang w:eastAsia="zh-CN"/>
              </w:rPr>
            </w:pPr>
          </w:p>
        </w:tc>
        <w:tc>
          <w:tcPr>
            <w:tcW w:w="1410" w:type="dxa"/>
            <w:shd w:val="clear" w:color="auto" w:fill="auto"/>
            <w:vAlign w:val="center"/>
          </w:tcPr>
          <w:p w14:paraId="51DF88C7" w14:textId="77777777" w:rsidR="008962AF" w:rsidRPr="00ED4AF8" w:rsidRDefault="008962AF" w:rsidP="00BC570E">
            <w:pPr>
              <w:pStyle w:val="TAC"/>
              <w:rPr>
                <w:lang w:eastAsia="zh-CN"/>
              </w:rPr>
            </w:pPr>
          </w:p>
        </w:tc>
        <w:tc>
          <w:tcPr>
            <w:tcW w:w="1343" w:type="dxa"/>
            <w:shd w:val="clear" w:color="auto" w:fill="auto"/>
            <w:vAlign w:val="center"/>
          </w:tcPr>
          <w:p w14:paraId="078F1A5B" w14:textId="77777777" w:rsidR="008962AF" w:rsidRPr="00ED4AF8" w:rsidRDefault="008962AF" w:rsidP="00BC570E">
            <w:pPr>
              <w:pStyle w:val="TAC"/>
              <w:rPr>
                <w:lang w:eastAsia="zh-CN"/>
              </w:rPr>
            </w:pPr>
          </w:p>
        </w:tc>
      </w:tr>
      <w:tr w:rsidR="008962AF" w:rsidRPr="00ED4AF8" w14:paraId="3E4A6E1C" w14:textId="77777777" w:rsidTr="00752B82">
        <w:trPr>
          <w:trHeight w:val="214"/>
          <w:jc w:val="center"/>
        </w:trPr>
        <w:tc>
          <w:tcPr>
            <w:tcW w:w="0" w:type="auto"/>
            <w:shd w:val="clear" w:color="auto" w:fill="auto"/>
            <w:vAlign w:val="center"/>
          </w:tcPr>
          <w:p w14:paraId="573ACA7E" w14:textId="77777777" w:rsidR="008962AF" w:rsidRPr="00ED4AF8" w:rsidRDefault="008962AF" w:rsidP="00BC570E">
            <w:pPr>
              <w:pStyle w:val="TAC"/>
              <w:rPr>
                <w:lang w:eastAsia="zh-CN"/>
              </w:rPr>
            </w:pPr>
            <w:r w:rsidRPr="00ED4AF8">
              <w:rPr>
                <w:rFonts w:cs="Arial"/>
                <w:sz w:val="16"/>
                <w:szCs w:val="16"/>
              </w:rPr>
              <w:t>28</w:t>
            </w:r>
          </w:p>
        </w:tc>
        <w:tc>
          <w:tcPr>
            <w:tcW w:w="1250" w:type="dxa"/>
            <w:shd w:val="clear" w:color="auto" w:fill="auto"/>
            <w:vAlign w:val="center"/>
          </w:tcPr>
          <w:p w14:paraId="05773119" w14:textId="77777777" w:rsidR="008962AF" w:rsidRPr="00ED4AF8" w:rsidRDefault="008962AF" w:rsidP="00BC570E">
            <w:pPr>
              <w:pStyle w:val="TAC"/>
              <w:rPr>
                <w:lang w:eastAsia="zh-CN"/>
              </w:rPr>
            </w:pPr>
            <w:r w:rsidRPr="00ED4AF8">
              <w:rPr>
                <w:rFonts w:cs="Arial"/>
                <w:sz w:val="16"/>
                <w:szCs w:val="16"/>
              </w:rPr>
              <w:t>3</w:t>
            </w:r>
          </w:p>
        </w:tc>
        <w:tc>
          <w:tcPr>
            <w:tcW w:w="1027" w:type="dxa"/>
            <w:shd w:val="clear" w:color="auto" w:fill="auto"/>
            <w:vAlign w:val="center"/>
          </w:tcPr>
          <w:p w14:paraId="48A34015" w14:textId="77777777" w:rsidR="008962AF" w:rsidRPr="00ED4AF8" w:rsidRDefault="008962AF" w:rsidP="00BC570E">
            <w:pPr>
              <w:pStyle w:val="TAC"/>
              <w:rPr>
                <w:lang w:eastAsia="zh-CN"/>
              </w:rPr>
            </w:pPr>
            <w:r w:rsidRPr="00ED4AF8">
              <w:rPr>
                <w:rFonts w:cs="Arial"/>
                <w:sz w:val="16"/>
                <w:szCs w:val="16"/>
              </w:rPr>
              <w:t>4</w:t>
            </w:r>
          </w:p>
        </w:tc>
        <w:tc>
          <w:tcPr>
            <w:tcW w:w="1123" w:type="dxa"/>
            <w:shd w:val="clear" w:color="auto" w:fill="auto"/>
            <w:vAlign w:val="center"/>
          </w:tcPr>
          <w:p w14:paraId="39DE41B7" w14:textId="77777777" w:rsidR="008962AF" w:rsidRPr="00ED4AF8" w:rsidRDefault="008962AF" w:rsidP="00BC570E">
            <w:pPr>
              <w:pStyle w:val="TAC"/>
              <w:rPr>
                <w:lang w:eastAsia="zh-CN"/>
              </w:rPr>
            </w:pPr>
            <w:r w:rsidRPr="00ED4AF8">
              <w:rPr>
                <w:rFonts w:cs="Arial"/>
                <w:sz w:val="16"/>
                <w:szCs w:val="16"/>
              </w:rPr>
              <w:t>2</w:t>
            </w:r>
          </w:p>
        </w:tc>
        <w:tc>
          <w:tcPr>
            <w:tcW w:w="694" w:type="dxa"/>
            <w:shd w:val="clear" w:color="auto" w:fill="auto"/>
            <w:vAlign w:val="center"/>
          </w:tcPr>
          <w:p w14:paraId="1E8BEC63" w14:textId="77777777" w:rsidR="008962AF" w:rsidRPr="00ED4AF8" w:rsidRDefault="008962AF" w:rsidP="00BC570E">
            <w:pPr>
              <w:pStyle w:val="TAC"/>
              <w:rPr>
                <w:lang w:eastAsia="zh-CN"/>
              </w:rPr>
            </w:pPr>
          </w:p>
        </w:tc>
        <w:tc>
          <w:tcPr>
            <w:tcW w:w="1187" w:type="dxa"/>
            <w:shd w:val="clear" w:color="auto" w:fill="auto"/>
            <w:vAlign w:val="center"/>
          </w:tcPr>
          <w:p w14:paraId="78F862CF" w14:textId="77777777" w:rsidR="008962AF" w:rsidRPr="00ED4AF8" w:rsidRDefault="008962AF" w:rsidP="00BC570E">
            <w:pPr>
              <w:pStyle w:val="TAC"/>
              <w:rPr>
                <w:lang w:eastAsia="zh-CN"/>
              </w:rPr>
            </w:pPr>
          </w:p>
        </w:tc>
        <w:tc>
          <w:tcPr>
            <w:tcW w:w="1410" w:type="dxa"/>
            <w:shd w:val="clear" w:color="auto" w:fill="auto"/>
            <w:vAlign w:val="center"/>
          </w:tcPr>
          <w:p w14:paraId="6BF39F06" w14:textId="77777777" w:rsidR="008962AF" w:rsidRPr="00ED4AF8" w:rsidRDefault="008962AF" w:rsidP="00BC570E">
            <w:pPr>
              <w:pStyle w:val="TAC"/>
              <w:rPr>
                <w:lang w:eastAsia="zh-CN"/>
              </w:rPr>
            </w:pPr>
          </w:p>
        </w:tc>
        <w:tc>
          <w:tcPr>
            <w:tcW w:w="1343" w:type="dxa"/>
            <w:shd w:val="clear" w:color="auto" w:fill="auto"/>
            <w:vAlign w:val="center"/>
          </w:tcPr>
          <w:p w14:paraId="7C28A4E2" w14:textId="77777777" w:rsidR="008962AF" w:rsidRPr="00ED4AF8" w:rsidRDefault="008962AF" w:rsidP="00BC570E">
            <w:pPr>
              <w:pStyle w:val="TAC"/>
              <w:rPr>
                <w:lang w:eastAsia="zh-CN"/>
              </w:rPr>
            </w:pPr>
          </w:p>
        </w:tc>
      </w:tr>
      <w:tr w:rsidR="008962AF" w:rsidRPr="00ED4AF8" w14:paraId="0E789FF1" w14:textId="77777777" w:rsidTr="00752B82">
        <w:trPr>
          <w:trHeight w:val="214"/>
          <w:jc w:val="center"/>
        </w:trPr>
        <w:tc>
          <w:tcPr>
            <w:tcW w:w="0" w:type="auto"/>
            <w:shd w:val="clear" w:color="auto" w:fill="auto"/>
            <w:vAlign w:val="center"/>
          </w:tcPr>
          <w:p w14:paraId="486EF353" w14:textId="77777777" w:rsidR="008962AF" w:rsidRPr="00ED4AF8" w:rsidRDefault="008962AF" w:rsidP="00BC570E">
            <w:pPr>
              <w:pStyle w:val="TAC"/>
              <w:rPr>
                <w:lang w:eastAsia="zh-CN"/>
              </w:rPr>
            </w:pPr>
            <w:r w:rsidRPr="00ED4AF8">
              <w:rPr>
                <w:rFonts w:cs="Arial"/>
                <w:sz w:val="16"/>
                <w:szCs w:val="16"/>
              </w:rPr>
              <w:t>29</w:t>
            </w:r>
          </w:p>
        </w:tc>
        <w:tc>
          <w:tcPr>
            <w:tcW w:w="1250" w:type="dxa"/>
            <w:shd w:val="clear" w:color="auto" w:fill="auto"/>
            <w:vAlign w:val="center"/>
          </w:tcPr>
          <w:p w14:paraId="6379981C" w14:textId="77777777" w:rsidR="008962AF" w:rsidRPr="00ED4AF8" w:rsidRDefault="008962AF" w:rsidP="00BC570E">
            <w:pPr>
              <w:pStyle w:val="TAC"/>
              <w:rPr>
                <w:lang w:eastAsia="zh-CN"/>
              </w:rPr>
            </w:pPr>
            <w:r w:rsidRPr="00ED4AF8">
              <w:rPr>
                <w:rFonts w:cs="Arial"/>
                <w:sz w:val="16"/>
                <w:szCs w:val="16"/>
              </w:rPr>
              <w:t>3</w:t>
            </w:r>
          </w:p>
        </w:tc>
        <w:tc>
          <w:tcPr>
            <w:tcW w:w="1027" w:type="dxa"/>
            <w:shd w:val="clear" w:color="auto" w:fill="auto"/>
            <w:vAlign w:val="center"/>
          </w:tcPr>
          <w:p w14:paraId="4ACD45A9" w14:textId="77777777" w:rsidR="008962AF" w:rsidRPr="00ED4AF8" w:rsidRDefault="008962AF" w:rsidP="00BC570E">
            <w:pPr>
              <w:pStyle w:val="TAC"/>
              <w:rPr>
                <w:lang w:eastAsia="zh-CN"/>
              </w:rPr>
            </w:pPr>
            <w:r w:rsidRPr="00ED4AF8">
              <w:rPr>
                <w:rFonts w:cs="Arial"/>
                <w:sz w:val="16"/>
                <w:szCs w:val="16"/>
              </w:rPr>
              <w:t>5</w:t>
            </w:r>
          </w:p>
        </w:tc>
        <w:tc>
          <w:tcPr>
            <w:tcW w:w="1123" w:type="dxa"/>
            <w:shd w:val="clear" w:color="auto" w:fill="auto"/>
            <w:vAlign w:val="center"/>
          </w:tcPr>
          <w:p w14:paraId="3FF635EB" w14:textId="77777777" w:rsidR="008962AF" w:rsidRPr="00ED4AF8" w:rsidRDefault="008962AF" w:rsidP="00BC570E">
            <w:pPr>
              <w:pStyle w:val="TAC"/>
              <w:rPr>
                <w:lang w:eastAsia="zh-CN"/>
              </w:rPr>
            </w:pPr>
            <w:r w:rsidRPr="00ED4AF8">
              <w:rPr>
                <w:rFonts w:cs="Arial"/>
                <w:sz w:val="16"/>
                <w:szCs w:val="16"/>
              </w:rPr>
              <w:t>2</w:t>
            </w:r>
          </w:p>
        </w:tc>
        <w:tc>
          <w:tcPr>
            <w:tcW w:w="694" w:type="dxa"/>
            <w:shd w:val="clear" w:color="auto" w:fill="auto"/>
            <w:vAlign w:val="center"/>
          </w:tcPr>
          <w:p w14:paraId="637F43D2" w14:textId="77777777" w:rsidR="008962AF" w:rsidRPr="00ED4AF8" w:rsidRDefault="008962AF" w:rsidP="00BC570E">
            <w:pPr>
              <w:pStyle w:val="TAC"/>
              <w:rPr>
                <w:lang w:eastAsia="zh-CN"/>
              </w:rPr>
            </w:pPr>
          </w:p>
        </w:tc>
        <w:tc>
          <w:tcPr>
            <w:tcW w:w="1187" w:type="dxa"/>
            <w:shd w:val="clear" w:color="auto" w:fill="auto"/>
            <w:vAlign w:val="center"/>
          </w:tcPr>
          <w:p w14:paraId="2459CC1F" w14:textId="77777777" w:rsidR="008962AF" w:rsidRPr="00ED4AF8" w:rsidRDefault="008962AF" w:rsidP="00BC570E">
            <w:pPr>
              <w:pStyle w:val="TAC"/>
              <w:rPr>
                <w:lang w:eastAsia="zh-CN"/>
              </w:rPr>
            </w:pPr>
          </w:p>
        </w:tc>
        <w:tc>
          <w:tcPr>
            <w:tcW w:w="1410" w:type="dxa"/>
            <w:shd w:val="clear" w:color="auto" w:fill="auto"/>
            <w:vAlign w:val="center"/>
          </w:tcPr>
          <w:p w14:paraId="23F88C44" w14:textId="77777777" w:rsidR="008962AF" w:rsidRPr="00ED4AF8" w:rsidRDefault="008962AF" w:rsidP="00BC570E">
            <w:pPr>
              <w:pStyle w:val="TAC"/>
              <w:rPr>
                <w:lang w:eastAsia="zh-CN"/>
              </w:rPr>
            </w:pPr>
          </w:p>
        </w:tc>
        <w:tc>
          <w:tcPr>
            <w:tcW w:w="1343" w:type="dxa"/>
            <w:shd w:val="clear" w:color="auto" w:fill="auto"/>
            <w:vAlign w:val="center"/>
          </w:tcPr>
          <w:p w14:paraId="1129DFBA" w14:textId="77777777" w:rsidR="008962AF" w:rsidRPr="00ED4AF8" w:rsidRDefault="008962AF" w:rsidP="00BC570E">
            <w:pPr>
              <w:pStyle w:val="TAC"/>
              <w:rPr>
                <w:lang w:eastAsia="zh-CN"/>
              </w:rPr>
            </w:pPr>
          </w:p>
        </w:tc>
      </w:tr>
      <w:tr w:rsidR="008962AF" w:rsidRPr="00ED4AF8" w14:paraId="7CF02749" w14:textId="77777777" w:rsidTr="00752B82">
        <w:trPr>
          <w:trHeight w:val="214"/>
          <w:jc w:val="center"/>
        </w:trPr>
        <w:tc>
          <w:tcPr>
            <w:tcW w:w="0" w:type="auto"/>
            <w:shd w:val="clear" w:color="auto" w:fill="auto"/>
            <w:vAlign w:val="center"/>
          </w:tcPr>
          <w:p w14:paraId="449C8AF6" w14:textId="77777777" w:rsidR="008962AF" w:rsidRPr="00ED4AF8" w:rsidRDefault="008962AF" w:rsidP="00BC570E">
            <w:pPr>
              <w:pStyle w:val="TAC"/>
              <w:rPr>
                <w:lang w:eastAsia="zh-CN"/>
              </w:rPr>
            </w:pPr>
            <w:r w:rsidRPr="00ED4AF8">
              <w:rPr>
                <w:rFonts w:cs="Arial"/>
                <w:sz w:val="16"/>
                <w:szCs w:val="16"/>
              </w:rPr>
              <w:t>30</w:t>
            </w:r>
          </w:p>
        </w:tc>
        <w:tc>
          <w:tcPr>
            <w:tcW w:w="1250" w:type="dxa"/>
            <w:shd w:val="clear" w:color="auto" w:fill="auto"/>
            <w:vAlign w:val="center"/>
          </w:tcPr>
          <w:p w14:paraId="448BD1DD" w14:textId="77777777" w:rsidR="008962AF" w:rsidRPr="00ED4AF8" w:rsidRDefault="008962AF" w:rsidP="00BC570E">
            <w:pPr>
              <w:pStyle w:val="TAC"/>
              <w:rPr>
                <w:lang w:eastAsia="zh-CN"/>
              </w:rPr>
            </w:pPr>
            <w:r w:rsidRPr="00ED4AF8">
              <w:rPr>
                <w:rFonts w:cs="Arial"/>
                <w:sz w:val="16"/>
                <w:szCs w:val="16"/>
              </w:rPr>
              <w:t>3</w:t>
            </w:r>
          </w:p>
        </w:tc>
        <w:tc>
          <w:tcPr>
            <w:tcW w:w="1027" w:type="dxa"/>
            <w:shd w:val="clear" w:color="auto" w:fill="auto"/>
            <w:vAlign w:val="center"/>
          </w:tcPr>
          <w:p w14:paraId="42FEE49A" w14:textId="77777777" w:rsidR="008962AF" w:rsidRPr="00ED4AF8" w:rsidRDefault="008962AF" w:rsidP="00BC570E">
            <w:pPr>
              <w:pStyle w:val="TAC"/>
              <w:rPr>
                <w:lang w:eastAsia="zh-CN"/>
              </w:rPr>
            </w:pPr>
            <w:r w:rsidRPr="00ED4AF8">
              <w:rPr>
                <w:rFonts w:cs="Arial"/>
                <w:sz w:val="16"/>
                <w:szCs w:val="16"/>
              </w:rPr>
              <w:t>6</w:t>
            </w:r>
          </w:p>
        </w:tc>
        <w:tc>
          <w:tcPr>
            <w:tcW w:w="1123" w:type="dxa"/>
            <w:shd w:val="clear" w:color="auto" w:fill="auto"/>
            <w:vAlign w:val="center"/>
          </w:tcPr>
          <w:p w14:paraId="4794AF34" w14:textId="77777777" w:rsidR="008962AF" w:rsidRPr="00ED4AF8" w:rsidRDefault="008962AF" w:rsidP="00BC570E">
            <w:pPr>
              <w:pStyle w:val="TAC"/>
              <w:rPr>
                <w:lang w:eastAsia="zh-CN"/>
              </w:rPr>
            </w:pPr>
            <w:r w:rsidRPr="00ED4AF8">
              <w:rPr>
                <w:rFonts w:cs="Arial"/>
                <w:sz w:val="16"/>
                <w:szCs w:val="16"/>
              </w:rPr>
              <w:t>2</w:t>
            </w:r>
          </w:p>
        </w:tc>
        <w:tc>
          <w:tcPr>
            <w:tcW w:w="694" w:type="dxa"/>
            <w:shd w:val="clear" w:color="auto" w:fill="auto"/>
            <w:vAlign w:val="center"/>
          </w:tcPr>
          <w:p w14:paraId="2E122DC4" w14:textId="77777777" w:rsidR="008962AF" w:rsidRPr="00ED4AF8" w:rsidRDefault="008962AF" w:rsidP="00BC570E">
            <w:pPr>
              <w:pStyle w:val="TAC"/>
              <w:rPr>
                <w:lang w:eastAsia="zh-CN"/>
              </w:rPr>
            </w:pPr>
          </w:p>
        </w:tc>
        <w:tc>
          <w:tcPr>
            <w:tcW w:w="1187" w:type="dxa"/>
            <w:shd w:val="clear" w:color="auto" w:fill="auto"/>
            <w:vAlign w:val="center"/>
          </w:tcPr>
          <w:p w14:paraId="0A7283CF" w14:textId="77777777" w:rsidR="008962AF" w:rsidRPr="00ED4AF8" w:rsidRDefault="008962AF" w:rsidP="00BC570E">
            <w:pPr>
              <w:pStyle w:val="TAC"/>
              <w:rPr>
                <w:lang w:eastAsia="zh-CN"/>
              </w:rPr>
            </w:pPr>
          </w:p>
        </w:tc>
        <w:tc>
          <w:tcPr>
            <w:tcW w:w="1410" w:type="dxa"/>
            <w:shd w:val="clear" w:color="auto" w:fill="auto"/>
            <w:vAlign w:val="center"/>
          </w:tcPr>
          <w:p w14:paraId="66375A3D" w14:textId="77777777" w:rsidR="008962AF" w:rsidRPr="00ED4AF8" w:rsidRDefault="008962AF" w:rsidP="00BC570E">
            <w:pPr>
              <w:pStyle w:val="TAC"/>
              <w:rPr>
                <w:lang w:eastAsia="zh-CN"/>
              </w:rPr>
            </w:pPr>
          </w:p>
        </w:tc>
        <w:tc>
          <w:tcPr>
            <w:tcW w:w="1343" w:type="dxa"/>
            <w:shd w:val="clear" w:color="auto" w:fill="auto"/>
            <w:vAlign w:val="center"/>
          </w:tcPr>
          <w:p w14:paraId="748DBF48" w14:textId="77777777" w:rsidR="008962AF" w:rsidRPr="00ED4AF8" w:rsidRDefault="008962AF" w:rsidP="00BC570E">
            <w:pPr>
              <w:pStyle w:val="TAC"/>
              <w:rPr>
                <w:lang w:eastAsia="zh-CN"/>
              </w:rPr>
            </w:pPr>
          </w:p>
        </w:tc>
      </w:tr>
      <w:tr w:rsidR="008962AF" w:rsidRPr="00ED4AF8" w14:paraId="78F23DC9" w14:textId="77777777" w:rsidTr="00752B82">
        <w:trPr>
          <w:trHeight w:val="214"/>
          <w:jc w:val="center"/>
        </w:trPr>
        <w:tc>
          <w:tcPr>
            <w:tcW w:w="0" w:type="auto"/>
            <w:shd w:val="clear" w:color="auto" w:fill="auto"/>
            <w:vAlign w:val="center"/>
          </w:tcPr>
          <w:p w14:paraId="24201EB9" w14:textId="77777777" w:rsidR="008962AF" w:rsidRPr="00ED4AF8" w:rsidRDefault="008962AF" w:rsidP="00BC570E">
            <w:pPr>
              <w:pStyle w:val="TAC"/>
              <w:rPr>
                <w:lang w:eastAsia="zh-CN"/>
              </w:rPr>
            </w:pPr>
            <w:r w:rsidRPr="00ED4AF8">
              <w:rPr>
                <w:rFonts w:cs="Arial"/>
                <w:sz w:val="16"/>
                <w:szCs w:val="16"/>
              </w:rPr>
              <w:t>31</w:t>
            </w:r>
          </w:p>
        </w:tc>
        <w:tc>
          <w:tcPr>
            <w:tcW w:w="1250" w:type="dxa"/>
            <w:shd w:val="clear" w:color="auto" w:fill="auto"/>
            <w:vAlign w:val="center"/>
          </w:tcPr>
          <w:p w14:paraId="7F4754C7" w14:textId="77777777" w:rsidR="008962AF" w:rsidRPr="00ED4AF8" w:rsidRDefault="008962AF" w:rsidP="00BC570E">
            <w:pPr>
              <w:pStyle w:val="TAC"/>
              <w:rPr>
                <w:lang w:eastAsia="zh-CN"/>
              </w:rPr>
            </w:pPr>
            <w:r w:rsidRPr="00ED4AF8">
              <w:rPr>
                <w:rFonts w:cs="Arial"/>
                <w:sz w:val="16"/>
                <w:szCs w:val="16"/>
              </w:rPr>
              <w:t>3</w:t>
            </w:r>
          </w:p>
        </w:tc>
        <w:tc>
          <w:tcPr>
            <w:tcW w:w="1027" w:type="dxa"/>
            <w:shd w:val="clear" w:color="auto" w:fill="auto"/>
            <w:vAlign w:val="center"/>
          </w:tcPr>
          <w:p w14:paraId="6E8C519F" w14:textId="77777777" w:rsidR="008962AF" w:rsidRPr="00ED4AF8" w:rsidRDefault="008962AF" w:rsidP="00BC570E">
            <w:pPr>
              <w:pStyle w:val="TAC"/>
              <w:rPr>
                <w:lang w:eastAsia="zh-CN"/>
              </w:rPr>
            </w:pPr>
            <w:r w:rsidRPr="00ED4AF8">
              <w:rPr>
                <w:rFonts w:cs="Arial"/>
                <w:sz w:val="16"/>
                <w:szCs w:val="16"/>
              </w:rPr>
              <w:t>7</w:t>
            </w:r>
          </w:p>
        </w:tc>
        <w:tc>
          <w:tcPr>
            <w:tcW w:w="1123" w:type="dxa"/>
            <w:shd w:val="clear" w:color="auto" w:fill="auto"/>
            <w:vAlign w:val="center"/>
          </w:tcPr>
          <w:p w14:paraId="1824405E" w14:textId="77777777" w:rsidR="008962AF" w:rsidRPr="00ED4AF8" w:rsidRDefault="008962AF" w:rsidP="00BC570E">
            <w:pPr>
              <w:pStyle w:val="TAC"/>
              <w:rPr>
                <w:lang w:eastAsia="zh-CN"/>
              </w:rPr>
            </w:pPr>
            <w:r w:rsidRPr="00ED4AF8">
              <w:rPr>
                <w:rFonts w:cs="Arial"/>
                <w:sz w:val="16"/>
                <w:szCs w:val="16"/>
              </w:rPr>
              <w:t>2</w:t>
            </w:r>
          </w:p>
        </w:tc>
        <w:tc>
          <w:tcPr>
            <w:tcW w:w="694" w:type="dxa"/>
            <w:shd w:val="clear" w:color="auto" w:fill="auto"/>
            <w:vAlign w:val="center"/>
          </w:tcPr>
          <w:p w14:paraId="41C61683" w14:textId="77777777" w:rsidR="008962AF" w:rsidRPr="00ED4AF8" w:rsidRDefault="008962AF" w:rsidP="00BC570E">
            <w:pPr>
              <w:pStyle w:val="TAC"/>
              <w:rPr>
                <w:lang w:eastAsia="zh-CN"/>
              </w:rPr>
            </w:pPr>
          </w:p>
        </w:tc>
        <w:tc>
          <w:tcPr>
            <w:tcW w:w="1187" w:type="dxa"/>
            <w:shd w:val="clear" w:color="auto" w:fill="auto"/>
            <w:vAlign w:val="center"/>
          </w:tcPr>
          <w:p w14:paraId="675A7A8D" w14:textId="77777777" w:rsidR="008962AF" w:rsidRPr="00ED4AF8" w:rsidRDefault="008962AF" w:rsidP="00BC570E">
            <w:pPr>
              <w:pStyle w:val="TAC"/>
              <w:rPr>
                <w:lang w:eastAsia="zh-CN"/>
              </w:rPr>
            </w:pPr>
          </w:p>
        </w:tc>
        <w:tc>
          <w:tcPr>
            <w:tcW w:w="1410" w:type="dxa"/>
            <w:shd w:val="clear" w:color="auto" w:fill="auto"/>
            <w:vAlign w:val="center"/>
          </w:tcPr>
          <w:p w14:paraId="151C60B2" w14:textId="77777777" w:rsidR="008962AF" w:rsidRPr="00ED4AF8" w:rsidRDefault="008962AF" w:rsidP="00BC570E">
            <w:pPr>
              <w:pStyle w:val="TAC"/>
              <w:rPr>
                <w:lang w:eastAsia="zh-CN"/>
              </w:rPr>
            </w:pPr>
          </w:p>
        </w:tc>
        <w:tc>
          <w:tcPr>
            <w:tcW w:w="1343" w:type="dxa"/>
            <w:shd w:val="clear" w:color="auto" w:fill="auto"/>
            <w:vAlign w:val="center"/>
          </w:tcPr>
          <w:p w14:paraId="7CB64E99" w14:textId="77777777" w:rsidR="008962AF" w:rsidRPr="00ED4AF8" w:rsidRDefault="008962AF" w:rsidP="00BC570E">
            <w:pPr>
              <w:pStyle w:val="TAC"/>
              <w:rPr>
                <w:lang w:eastAsia="zh-CN"/>
              </w:rPr>
            </w:pPr>
          </w:p>
        </w:tc>
      </w:tr>
      <w:tr w:rsidR="008962AF" w:rsidRPr="00ED4AF8" w14:paraId="117AA08C" w14:textId="77777777" w:rsidTr="00752B82">
        <w:trPr>
          <w:trHeight w:val="214"/>
          <w:jc w:val="center"/>
        </w:trPr>
        <w:tc>
          <w:tcPr>
            <w:tcW w:w="0" w:type="auto"/>
            <w:shd w:val="clear" w:color="auto" w:fill="auto"/>
            <w:vAlign w:val="center"/>
          </w:tcPr>
          <w:p w14:paraId="0039521E" w14:textId="77777777" w:rsidR="008962AF" w:rsidRPr="00ED4AF8" w:rsidRDefault="008962AF" w:rsidP="00BC570E">
            <w:pPr>
              <w:pStyle w:val="TAC"/>
              <w:rPr>
                <w:rFonts w:cs="Arial"/>
                <w:sz w:val="16"/>
                <w:szCs w:val="16"/>
              </w:rPr>
            </w:pPr>
            <w:r w:rsidRPr="00ED4AF8">
              <w:rPr>
                <w:rFonts w:cs="Arial"/>
                <w:sz w:val="16"/>
                <w:szCs w:val="16"/>
              </w:rPr>
              <w:t>32</w:t>
            </w:r>
          </w:p>
        </w:tc>
        <w:tc>
          <w:tcPr>
            <w:tcW w:w="1250" w:type="dxa"/>
            <w:shd w:val="clear" w:color="auto" w:fill="auto"/>
            <w:vAlign w:val="center"/>
          </w:tcPr>
          <w:p w14:paraId="320FF362" w14:textId="77777777" w:rsidR="008962AF" w:rsidRPr="00ED4AF8" w:rsidRDefault="008962AF" w:rsidP="00BC570E">
            <w:pPr>
              <w:pStyle w:val="TAC"/>
              <w:rPr>
                <w:rFonts w:cs="Arial"/>
                <w:sz w:val="16"/>
                <w:szCs w:val="16"/>
              </w:rPr>
            </w:pPr>
            <w:r w:rsidRPr="00ED4AF8">
              <w:rPr>
                <w:rFonts w:cs="Arial"/>
                <w:sz w:val="16"/>
                <w:szCs w:val="16"/>
              </w:rPr>
              <w:t>3</w:t>
            </w:r>
          </w:p>
        </w:tc>
        <w:tc>
          <w:tcPr>
            <w:tcW w:w="1027" w:type="dxa"/>
            <w:shd w:val="clear" w:color="auto" w:fill="auto"/>
            <w:vAlign w:val="center"/>
          </w:tcPr>
          <w:p w14:paraId="28F8D012" w14:textId="77777777" w:rsidR="008962AF" w:rsidRPr="00ED4AF8" w:rsidRDefault="008962AF" w:rsidP="00BC570E">
            <w:pPr>
              <w:pStyle w:val="TAC"/>
              <w:rPr>
                <w:rFonts w:cs="Arial"/>
                <w:sz w:val="16"/>
                <w:szCs w:val="16"/>
              </w:rPr>
            </w:pPr>
            <w:r w:rsidRPr="00ED4AF8">
              <w:rPr>
                <w:rFonts w:cs="Arial"/>
                <w:sz w:val="16"/>
                <w:szCs w:val="16"/>
              </w:rPr>
              <w:t>8</w:t>
            </w:r>
          </w:p>
        </w:tc>
        <w:tc>
          <w:tcPr>
            <w:tcW w:w="1123" w:type="dxa"/>
            <w:shd w:val="clear" w:color="auto" w:fill="auto"/>
            <w:vAlign w:val="center"/>
          </w:tcPr>
          <w:p w14:paraId="6C52FFC1" w14:textId="77777777" w:rsidR="008962AF" w:rsidRPr="00ED4AF8" w:rsidRDefault="008962AF" w:rsidP="00BC570E">
            <w:pPr>
              <w:pStyle w:val="TAC"/>
              <w:rPr>
                <w:rFonts w:cs="Arial"/>
                <w:sz w:val="16"/>
                <w:szCs w:val="16"/>
              </w:rPr>
            </w:pPr>
            <w:r w:rsidRPr="00ED4AF8">
              <w:rPr>
                <w:rFonts w:cs="Arial"/>
                <w:sz w:val="16"/>
                <w:szCs w:val="16"/>
              </w:rPr>
              <w:t>2</w:t>
            </w:r>
          </w:p>
        </w:tc>
        <w:tc>
          <w:tcPr>
            <w:tcW w:w="694" w:type="dxa"/>
            <w:shd w:val="clear" w:color="auto" w:fill="auto"/>
            <w:vAlign w:val="center"/>
          </w:tcPr>
          <w:p w14:paraId="472A7850" w14:textId="77777777" w:rsidR="008962AF" w:rsidRPr="00ED4AF8" w:rsidRDefault="008962AF" w:rsidP="00BC570E">
            <w:pPr>
              <w:pStyle w:val="TAC"/>
              <w:rPr>
                <w:lang w:eastAsia="zh-CN"/>
              </w:rPr>
            </w:pPr>
          </w:p>
        </w:tc>
        <w:tc>
          <w:tcPr>
            <w:tcW w:w="1187" w:type="dxa"/>
            <w:shd w:val="clear" w:color="auto" w:fill="auto"/>
            <w:vAlign w:val="center"/>
          </w:tcPr>
          <w:p w14:paraId="43566FCD" w14:textId="77777777" w:rsidR="008962AF" w:rsidRPr="00ED4AF8" w:rsidRDefault="008962AF" w:rsidP="00BC570E">
            <w:pPr>
              <w:pStyle w:val="TAC"/>
              <w:rPr>
                <w:lang w:eastAsia="zh-CN"/>
              </w:rPr>
            </w:pPr>
          </w:p>
        </w:tc>
        <w:tc>
          <w:tcPr>
            <w:tcW w:w="1410" w:type="dxa"/>
            <w:shd w:val="clear" w:color="auto" w:fill="auto"/>
            <w:vAlign w:val="center"/>
          </w:tcPr>
          <w:p w14:paraId="660BE409" w14:textId="77777777" w:rsidR="008962AF" w:rsidRPr="00ED4AF8" w:rsidRDefault="008962AF" w:rsidP="00BC570E">
            <w:pPr>
              <w:pStyle w:val="TAC"/>
              <w:rPr>
                <w:lang w:eastAsia="zh-CN"/>
              </w:rPr>
            </w:pPr>
          </w:p>
        </w:tc>
        <w:tc>
          <w:tcPr>
            <w:tcW w:w="1343" w:type="dxa"/>
            <w:shd w:val="clear" w:color="auto" w:fill="auto"/>
            <w:vAlign w:val="center"/>
          </w:tcPr>
          <w:p w14:paraId="713821EE" w14:textId="77777777" w:rsidR="008962AF" w:rsidRPr="00ED4AF8" w:rsidRDefault="008962AF" w:rsidP="00BC570E">
            <w:pPr>
              <w:pStyle w:val="TAC"/>
              <w:rPr>
                <w:lang w:eastAsia="zh-CN"/>
              </w:rPr>
            </w:pPr>
          </w:p>
        </w:tc>
      </w:tr>
      <w:tr w:rsidR="008962AF" w:rsidRPr="00ED4AF8" w14:paraId="09CF2165" w14:textId="77777777" w:rsidTr="00752B82">
        <w:trPr>
          <w:trHeight w:val="214"/>
          <w:jc w:val="center"/>
        </w:trPr>
        <w:tc>
          <w:tcPr>
            <w:tcW w:w="0" w:type="auto"/>
            <w:shd w:val="clear" w:color="auto" w:fill="auto"/>
            <w:vAlign w:val="center"/>
          </w:tcPr>
          <w:p w14:paraId="286DE2B8" w14:textId="77777777" w:rsidR="008962AF" w:rsidRPr="00ED4AF8" w:rsidRDefault="008962AF" w:rsidP="00BC570E">
            <w:pPr>
              <w:pStyle w:val="TAC"/>
              <w:rPr>
                <w:rFonts w:cs="Arial"/>
                <w:sz w:val="16"/>
                <w:szCs w:val="16"/>
              </w:rPr>
            </w:pPr>
            <w:r w:rsidRPr="00ED4AF8">
              <w:rPr>
                <w:rFonts w:cs="Arial"/>
                <w:sz w:val="16"/>
                <w:szCs w:val="16"/>
              </w:rPr>
              <w:t>33</w:t>
            </w:r>
          </w:p>
        </w:tc>
        <w:tc>
          <w:tcPr>
            <w:tcW w:w="1250" w:type="dxa"/>
            <w:shd w:val="clear" w:color="auto" w:fill="auto"/>
            <w:vAlign w:val="center"/>
          </w:tcPr>
          <w:p w14:paraId="1A9F67BD" w14:textId="77777777" w:rsidR="008962AF" w:rsidRPr="00ED4AF8" w:rsidRDefault="008962AF" w:rsidP="00BC570E">
            <w:pPr>
              <w:pStyle w:val="TAC"/>
              <w:rPr>
                <w:rFonts w:cs="Arial"/>
                <w:sz w:val="16"/>
                <w:szCs w:val="16"/>
              </w:rPr>
            </w:pPr>
            <w:r w:rsidRPr="00ED4AF8">
              <w:rPr>
                <w:rFonts w:cs="Arial"/>
                <w:sz w:val="16"/>
                <w:szCs w:val="16"/>
              </w:rPr>
              <w:t>3</w:t>
            </w:r>
          </w:p>
        </w:tc>
        <w:tc>
          <w:tcPr>
            <w:tcW w:w="1027" w:type="dxa"/>
            <w:shd w:val="clear" w:color="auto" w:fill="auto"/>
            <w:vAlign w:val="center"/>
          </w:tcPr>
          <w:p w14:paraId="705B8EA8" w14:textId="77777777" w:rsidR="008962AF" w:rsidRPr="00ED4AF8" w:rsidRDefault="008962AF" w:rsidP="00BC570E">
            <w:pPr>
              <w:pStyle w:val="TAC"/>
              <w:rPr>
                <w:rFonts w:cs="Arial"/>
                <w:sz w:val="16"/>
                <w:szCs w:val="16"/>
              </w:rPr>
            </w:pPr>
            <w:r w:rsidRPr="00ED4AF8">
              <w:rPr>
                <w:rFonts w:cs="Arial"/>
                <w:sz w:val="16"/>
                <w:szCs w:val="16"/>
              </w:rPr>
              <w:t>9</w:t>
            </w:r>
          </w:p>
        </w:tc>
        <w:tc>
          <w:tcPr>
            <w:tcW w:w="1123" w:type="dxa"/>
            <w:shd w:val="clear" w:color="auto" w:fill="auto"/>
            <w:vAlign w:val="center"/>
          </w:tcPr>
          <w:p w14:paraId="037CAA70" w14:textId="77777777" w:rsidR="008962AF" w:rsidRPr="00ED4AF8" w:rsidRDefault="008962AF" w:rsidP="00BC570E">
            <w:pPr>
              <w:pStyle w:val="TAC"/>
              <w:rPr>
                <w:rFonts w:cs="Arial"/>
                <w:sz w:val="16"/>
                <w:szCs w:val="16"/>
              </w:rPr>
            </w:pPr>
            <w:r w:rsidRPr="00ED4AF8">
              <w:rPr>
                <w:rFonts w:cs="Arial"/>
                <w:sz w:val="16"/>
                <w:szCs w:val="16"/>
              </w:rPr>
              <w:t>2</w:t>
            </w:r>
          </w:p>
        </w:tc>
        <w:tc>
          <w:tcPr>
            <w:tcW w:w="694" w:type="dxa"/>
            <w:shd w:val="clear" w:color="auto" w:fill="auto"/>
            <w:vAlign w:val="center"/>
          </w:tcPr>
          <w:p w14:paraId="60A33146" w14:textId="77777777" w:rsidR="008962AF" w:rsidRPr="00ED4AF8" w:rsidRDefault="008962AF" w:rsidP="00BC570E">
            <w:pPr>
              <w:pStyle w:val="TAC"/>
              <w:rPr>
                <w:lang w:eastAsia="zh-CN"/>
              </w:rPr>
            </w:pPr>
          </w:p>
        </w:tc>
        <w:tc>
          <w:tcPr>
            <w:tcW w:w="1187" w:type="dxa"/>
            <w:shd w:val="clear" w:color="auto" w:fill="auto"/>
            <w:vAlign w:val="center"/>
          </w:tcPr>
          <w:p w14:paraId="6FA6392C" w14:textId="77777777" w:rsidR="008962AF" w:rsidRPr="00ED4AF8" w:rsidRDefault="008962AF" w:rsidP="00BC570E">
            <w:pPr>
              <w:pStyle w:val="TAC"/>
              <w:rPr>
                <w:lang w:eastAsia="zh-CN"/>
              </w:rPr>
            </w:pPr>
          </w:p>
        </w:tc>
        <w:tc>
          <w:tcPr>
            <w:tcW w:w="1410" w:type="dxa"/>
            <w:shd w:val="clear" w:color="auto" w:fill="auto"/>
            <w:vAlign w:val="center"/>
          </w:tcPr>
          <w:p w14:paraId="56EC38A8" w14:textId="77777777" w:rsidR="008962AF" w:rsidRPr="00ED4AF8" w:rsidRDefault="008962AF" w:rsidP="00BC570E">
            <w:pPr>
              <w:pStyle w:val="TAC"/>
              <w:rPr>
                <w:lang w:eastAsia="zh-CN"/>
              </w:rPr>
            </w:pPr>
          </w:p>
        </w:tc>
        <w:tc>
          <w:tcPr>
            <w:tcW w:w="1343" w:type="dxa"/>
            <w:shd w:val="clear" w:color="auto" w:fill="auto"/>
            <w:vAlign w:val="center"/>
          </w:tcPr>
          <w:p w14:paraId="3F465F9F" w14:textId="77777777" w:rsidR="008962AF" w:rsidRPr="00ED4AF8" w:rsidRDefault="008962AF" w:rsidP="00BC570E">
            <w:pPr>
              <w:pStyle w:val="TAC"/>
              <w:rPr>
                <w:lang w:eastAsia="zh-CN"/>
              </w:rPr>
            </w:pPr>
          </w:p>
        </w:tc>
      </w:tr>
      <w:tr w:rsidR="008962AF" w:rsidRPr="00ED4AF8" w14:paraId="61F75B5C" w14:textId="77777777" w:rsidTr="00752B82">
        <w:trPr>
          <w:trHeight w:val="214"/>
          <w:jc w:val="center"/>
        </w:trPr>
        <w:tc>
          <w:tcPr>
            <w:tcW w:w="0" w:type="auto"/>
            <w:shd w:val="clear" w:color="auto" w:fill="auto"/>
            <w:vAlign w:val="center"/>
          </w:tcPr>
          <w:p w14:paraId="6A40CFDE" w14:textId="77777777" w:rsidR="008962AF" w:rsidRPr="00ED4AF8" w:rsidRDefault="008962AF" w:rsidP="00BC570E">
            <w:pPr>
              <w:pStyle w:val="TAC"/>
              <w:rPr>
                <w:rFonts w:cs="Arial"/>
                <w:sz w:val="16"/>
                <w:szCs w:val="16"/>
              </w:rPr>
            </w:pPr>
            <w:r w:rsidRPr="00ED4AF8">
              <w:rPr>
                <w:rFonts w:cs="Arial"/>
                <w:sz w:val="16"/>
                <w:szCs w:val="16"/>
              </w:rPr>
              <w:t>34</w:t>
            </w:r>
          </w:p>
        </w:tc>
        <w:tc>
          <w:tcPr>
            <w:tcW w:w="1250" w:type="dxa"/>
            <w:shd w:val="clear" w:color="auto" w:fill="auto"/>
            <w:vAlign w:val="center"/>
          </w:tcPr>
          <w:p w14:paraId="53736FFB" w14:textId="77777777" w:rsidR="008962AF" w:rsidRPr="00ED4AF8" w:rsidRDefault="008962AF" w:rsidP="00BC570E">
            <w:pPr>
              <w:pStyle w:val="TAC"/>
              <w:rPr>
                <w:rFonts w:cs="Arial"/>
                <w:sz w:val="16"/>
                <w:szCs w:val="16"/>
              </w:rPr>
            </w:pPr>
            <w:r w:rsidRPr="00ED4AF8">
              <w:rPr>
                <w:rFonts w:cs="Arial"/>
                <w:sz w:val="16"/>
                <w:szCs w:val="16"/>
              </w:rPr>
              <w:t>3</w:t>
            </w:r>
          </w:p>
        </w:tc>
        <w:tc>
          <w:tcPr>
            <w:tcW w:w="1027" w:type="dxa"/>
            <w:shd w:val="clear" w:color="auto" w:fill="auto"/>
            <w:vAlign w:val="center"/>
          </w:tcPr>
          <w:p w14:paraId="0E9BE573" w14:textId="77777777" w:rsidR="008962AF" w:rsidRPr="00ED4AF8" w:rsidRDefault="008962AF" w:rsidP="00BC570E">
            <w:pPr>
              <w:pStyle w:val="TAC"/>
              <w:rPr>
                <w:rFonts w:cs="Arial"/>
                <w:sz w:val="16"/>
                <w:szCs w:val="16"/>
              </w:rPr>
            </w:pPr>
            <w:r w:rsidRPr="00ED4AF8">
              <w:rPr>
                <w:rFonts w:cs="Arial"/>
                <w:sz w:val="16"/>
                <w:szCs w:val="16"/>
              </w:rPr>
              <w:t>10</w:t>
            </w:r>
          </w:p>
        </w:tc>
        <w:tc>
          <w:tcPr>
            <w:tcW w:w="1123" w:type="dxa"/>
            <w:shd w:val="clear" w:color="auto" w:fill="auto"/>
            <w:vAlign w:val="center"/>
          </w:tcPr>
          <w:p w14:paraId="0DBE2A86" w14:textId="77777777" w:rsidR="008962AF" w:rsidRPr="00ED4AF8" w:rsidRDefault="008962AF" w:rsidP="00BC570E">
            <w:pPr>
              <w:pStyle w:val="TAC"/>
              <w:rPr>
                <w:rFonts w:cs="Arial"/>
                <w:sz w:val="16"/>
                <w:szCs w:val="16"/>
              </w:rPr>
            </w:pPr>
            <w:r w:rsidRPr="00ED4AF8">
              <w:rPr>
                <w:rFonts w:cs="Arial"/>
                <w:sz w:val="16"/>
                <w:szCs w:val="16"/>
              </w:rPr>
              <w:t>2</w:t>
            </w:r>
          </w:p>
        </w:tc>
        <w:tc>
          <w:tcPr>
            <w:tcW w:w="694" w:type="dxa"/>
            <w:shd w:val="clear" w:color="auto" w:fill="auto"/>
            <w:vAlign w:val="center"/>
          </w:tcPr>
          <w:p w14:paraId="5371FD91" w14:textId="77777777" w:rsidR="008962AF" w:rsidRPr="00ED4AF8" w:rsidRDefault="008962AF" w:rsidP="00BC570E">
            <w:pPr>
              <w:pStyle w:val="TAC"/>
              <w:rPr>
                <w:lang w:eastAsia="zh-CN"/>
              </w:rPr>
            </w:pPr>
          </w:p>
        </w:tc>
        <w:tc>
          <w:tcPr>
            <w:tcW w:w="1187" w:type="dxa"/>
            <w:shd w:val="clear" w:color="auto" w:fill="auto"/>
            <w:vAlign w:val="center"/>
          </w:tcPr>
          <w:p w14:paraId="571987EE" w14:textId="77777777" w:rsidR="008962AF" w:rsidRPr="00ED4AF8" w:rsidRDefault="008962AF" w:rsidP="00BC570E">
            <w:pPr>
              <w:pStyle w:val="TAC"/>
              <w:rPr>
                <w:lang w:eastAsia="zh-CN"/>
              </w:rPr>
            </w:pPr>
          </w:p>
        </w:tc>
        <w:tc>
          <w:tcPr>
            <w:tcW w:w="1410" w:type="dxa"/>
            <w:shd w:val="clear" w:color="auto" w:fill="auto"/>
            <w:vAlign w:val="center"/>
          </w:tcPr>
          <w:p w14:paraId="098090A7" w14:textId="77777777" w:rsidR="008962AF" w:rsidRPr="00ED4AF8" w:rsidRDefault="008962AF" w:rsidP="00BC570E">
            <w:pPr>
              <w:pStyle w:val="TAC"/>
              <w:rPr>
                <w:lang w:eastAsia="zh-CN"/>
              </w:rPr>
            </w:pPr>
          </w:p>
        </w:tc>
        <w:tc>
          <w:tcPr>
            <w:tcW w:w="1343" w:type="dxa"/>
            <w:shd w:val="clear" w:color="auto" w:fill="auto"/>
            <w:vAlign w:val="center"/>
          </w:tcPr>
          <w:p w14:paraId="243A0C52" w14:textId="77777777" w:rsidR="008962AF" w:rsidRPr="00ED4AF8" w:rsidRDefault="008962AF" w:rsidP="00BC570E">
            <w:pPr>
              <w:pStyle w:val="TAC"/>
              <w:rPr>
                <w:lang w:eastAsia="zh-CN"/>
              </w:rPr>
            </w:pPr>
          </w:p>
        </w:tc>
      </w:tr>
      <w:tr w:rsidR="008962AF" w:rsidRPr="00ED4AF8" w14:paraId="39DBA844" w14:textId="77777777" w:rsidTr="00752B82">
        <w:trPr>
          <w:trHeight w:val="214"/>
          <w:jc w:val="center"/>
        </w:trPr>
        <w:tc>
          <w:tcPr>
            <w:tcW w:w="0" w:type="auto"/>
            <w:shd w:val="clear" w:color="auto" w:fill="auto"/>
            <w:vAlign w:val="center"/>
          </w:tcPr>
          <w:p w14:paraId="6978D3C0" w14:textId="77777777" w:rsidR="008962AF" w:rsidRPr="00ED4AF8" w:rsidRDefault="008962AF" w:rsidP="00BC570E">
            <w:pPr>
              <w:pStyle w:val="TAC"/>
              <w:rPr>
                <w:rFonts w:cs="Arial"/>
                <w:sz w:val="16"/>
                <w:szCs w:val="16"/>
              </w:rPr>
            </w:pPr>
            <w:r w:rsidRPr="00ED4AF8">
              <w:rPr>
                <w:rFonts w:cs="Arial"/>
                <w:sz w:val="16"/>
                <w:szCs w:val="16"/>
              </w:rPr>
              <w:t>35</w:t>
            </w:r>
          </w:p>
        </w:tc>
        <w:tc>
          <w:tcPr>
            <w:tcW w:w="1250" w:type="dxa"/>
            <w:shd w:val="clear" w:color="auto" w:fill="auto"/>
            <w:vAlign w:val="center"/>
          </w:tcPr>
          <w:p w14:paraId="5B606C34" w14:textId="77777777" w:rsidR="008962AF" w:rsidRPr="00ED4AF8" w:rsidRDefault="008962AF" w:rsidP="00BC570E">
            <w:pPr>
              <w:pStyle w:val="TAC"/>
              <w:rPr>
                <w:rFonts w:cs="Arial"/>
                <w:sz w:val="16"/>
                <w:szCs w:val="16"/>
              </w:rPr>
            </w:pPr>
            <w:r w:rsidRPr="00ED4AF8">
              <w:rPr>
                <w:rFonts w:cs="Arial"/>
                <w:sz w:val="16"/>
                <w:szCs w:val="16"/>
              </w:rPr>
              <w:t>3</w:t>
            </w:r>
          </w:p>
        </w:tc>
        <w:tc>
          <w:tcPr>
            <w:tcW w:w="1027" w:type="dxa"/>
            <w:shd w:val="clear" w:color="auto" w:fill="auto"/>
            <w:vAlign w:val="center"/>
          </w:tcPr>
          <w:p w14:paraId="1D23DF9C" w14:textId="77777777" w:rsidR="008962AF" w:rsidRPr="00ED4AF8" w:rsidRDefault="008962AF" w:rsidP="00BC570E">
            <w:pPr>
              <w:pStyle w:val="TAC"/>
              <w:rPr>
                <w:rFonts w:cs="Arial"/>
                <w:sz w:val="16"/>
                <w:szCs w:val="16"/>
              </w:rPr>
            </w:pPr>
            <w:r w:rsidRPr="00ED4AF8">
              <w:rPr>
                <w:rFonts w:cs="Arial"/>
                <w:sz w:val="16"/>
                <w:szCs w:val="16"/>
              </w:rPr>
              <w:t>11</w:t>
            </w:r>
          </w:p>
        </w:tc>
        <w:tc>
          <w:tcPr>
            <w:tcW w:w="1123" w:type="dxa"/>
            <w:shd w:val="clear" w:color="auto" w:fill="auto"/>
            <w:vAlign w:val="center"/>
          </w:tcPr>
          <w:p w14:paraId="0446198D" w14:textId="77777777" w:rsidR="008962AF" w:rsidRPr="00ED4AF8" w:rsidRDefault="008962AF" w:rsidP="00BC570E">
            <w:pPr>
              <w:pStyle w:val="TAC"/>
              <w:rPr>
                <w:rFonts w:cs="Arial"/>
                <w:sz w:val="16"/>
                <w:szCs w:val="16"/>
              </w:rPr>
            </w:pPr>
            <w:r w:rsidRPr="00ED4AF8">
              <w:rPr>
                <w:rFonts w:cs="Arial"/>
                <w:sz w:val="16"/>
                <w:szCs w:val="16"/>
              </w:rPr>
              <w:t>2</w:t>
            </w:r>
          </w:p>
        </w:tc>
        <w:tc>
          <w:tcPr>
            <w:tcW w:w="694" w:type="dxa"/>
            <w:shd w:val="clear" w:color="auto" w:fill="auto"/>
            <w:vAlign w:val="center"/>
          </w:tcPr>
          <w:p w14:paraId="104EDA57" w14:textId="77777777" w:rsidR="008962AF" w:rsidRPr="00ED4AF8" w:rsidRDefault="008962AF" w:rsidP="00BC570E">
            <w:pPr>
              <w:pStyle w:val="TAC"/>
              <w:rPr>
                <w:lang w:eastAsia="zh-CN"/>
              </w:rPr>
            </w:pPr>
          </w:p>
        </w:tc>
        <w:tc>
          <w:tcPr>
            <w:tcW w:w="1187" w:type="dxa"/>
            <w:shd w:val="clear" w:color="auto" w:fill="auto"/>
            <w:vAlign w:val="center"/>
          </w:tcPr>
          <w:p w14:paraId="3C1B0436" w14:textId="77777777" w:rsidR="008962AF" w:rsidRPr="00ED4AF8" w:rsidRDefault="008962AF" w:rsidP="00BC570E">
            <w:pPr>
              <w:pStyle w:val="TAC"/>
              <w:rPr>
                <w:lang w:eastAsia="zh-CN"/>
              </w:rPr>
            </w:pPr>
          </w:p>
        </w:tc>
        <w:tc>
          <w:tcPr>
            <w:tcW w:w="1410" w:type="dxa"/>
            <w:shd w:val="clear" w:color="auto" w:fill="auto"/>
            <w:vAlign w:val="center"/>
          </w:tcPr>
          <w:p w14:paraId="737D65D4" w14:textId="77777777" w:rsidR="008962AF" w:rsidRPr="00ED4AF8" w:rsidRDefault="008962AF" w:rsidP="00BC570E">
            <w:pPr>
              <w:pStyle w:val="TAC"/>
              <w:rPr>
                <w:lang w:eastAsia="zh-CN"/>
              </w:rPr>
            </w:pPr>
          </w:p>
        </w:tc>
        <w:tc>
          <w:tcPr>
            <w:tcW w:w="1343" w:type="dxa"/>
            <w:shd w:val="clear" w:color="auto" w:fill="auto"/>
            <w:vAlign w:val="center"/>
          </w:tcPr>
          <w:p w14:paraId="2CB86A88" w14:textId="77777777" w:rsidR="008962AF" w:rsidRPr="00ED4AF8" w:rsidRDefault="008962AF" w:rsidP="00BC570E">
            <w:pPr>
              <w:pStyle w:val="TAC"/>
              <w:rPr>
                <w:lang w:eastAsia="zh-CN"/>
              </w:rPr>
            </w:pPr>
          </w:p>
        </w:tc>
      </w:tr>
      <w:tr w:rsidR="008962AF" w:rsidRPr="00ED4AF8" w14:paraId="4CF556B1" w14:textId="77777777" w:rsidTr="00752B82">
        <w:trPr>
          <w:trHeight w:val="214"/>
          <w:jc w:val="center"/>
        </w:trPr>
        <w:tc>
          <w:tcPr>
            <w:tcW w:w="0" w:type="auto"/>
            <w:shd w:val="clear" w:color="auto" w:fill="auto"/>
            <w:vAlign w:val="center"/>
          </w:tcPr>
          <w:p w14:paraId="3AD30FC5" w14:textId="77777777" w:rsidR="008962AF" w:rsidRPr="00ED4AF8" w:rsidRDefault="008962AF" w:rsidP="00BC570E">
            <w:pPr>
              <w:pStyle w:val="TAC"/>
              <w:rPr>
                <w:rFonts w:cs="Arial"/>
                <w:sz w:val="16"/>
                <w:szCs w:val="16"/>
              </w:rPr>
            </w:pPr>
            <w:r w:rsidRPr="00ED4AF8">
              <w:rPr>
                <w:rFonts w:cs="Arial"/>
                <w:sz w:val="16"/>
                <w:szCs w:val="16"/>
              </w:rPr>
              <w:t>36</w:t>
            </w:r>
          </w:p>
        </w:tc>
        <w:tc>
          <w:tcPr>
            <w:tcW w:w="1250" w:type="dxa"/>
            <w:shd w:val="clear" w:color="auto" w:fill="auto"/>
            <w:vAlign w:val="center"/>
          </w:tcPr>
          <w:p w14:paraId="4E10D4F4" w14:textId="77777777" w:rsidR="008962AF" w:rsidRPr="00ED4AF8" w:rsidRDefault="008962AF" w:rsidP="00BC570E">
            <w:pPr>
              <w:pStyle w:val="TAC"/>
              <w:rPr>
                <w:rFonts w:cs="Arial"/>
                <w:sz w:val="16"/>
                <w:szCs w:val="16"/>
              </w:rPr>
            </w:pPr>
            <w:r w:rsidRPr="00ED4AF8">
              <w:rPr>
                <w:rFonts w:cs="Arial"/>
                <w:sz w:val="16"/>
                <w:szCs w:val="16"/>
              </w:rPr>
              <w:t>3</w:t>
            </w:r>
          </w:p>
        </w:tc>
        <w:tc>
          <w:tcPr>
            <w:tcW w:w="1027" w:type="dxa"/>
            <w:shd w:val="clear" w:color="auto" w:fill="auto"/>
            <w:vAlign w:val="center"/>
          </w:tcPr>
          <w:p w14:paraId="76C66D0E" w14:textId="77777777" w:rsidR="008962AF" w:rsidRPr="00ED4AF8" w:rsidRDefault="008962AF" w:rsidP="00BC570E">
            <w:pPr>
              <w:pStyle w:val="TAC"/>
              <w:rPr>
                <w:rFonts w:cs="Arial"/>
                <w:sz w:val="16"/>
                <w:szCs w:val="16"/>
              </w:rPr>
            </w:pPr>
            <w:r w:rsidRPr="00ED4AF8">
              <w:rPr>
                <w:rFonts w:cs="Arial"/>
                <w:sz w:val="16"/>
                <w:szCs w:val="16"/>
              </w:rPr>
              <w:t>0,1</w:t>
            </w:r>
          </w:p>
        </w:tc>
        <w:tc>
          <w:tcPr>
            <w:tcW w:w="1123" w:type="dxa"/>
            <w:shd w:val="clear" w:color="auto" w:fill="auto"/>
            <w:vAlign w:val="center"/>
          </w:tcPr>
          <w:p w14:paraId="355298D0" w14:textId="77777777" w:rsidR="008962AF" w:rsidRPr="00ED4AF8" w:rsidRDefault="008962AF" w:rsidP="00BC570E">
            <w:pPr>
              <w:pStyle w:val="TAC"/>
              <w:rPr>
                <w:rFonts w:cs="Arial"/>
                <w:sz w:val="16"/>
                <w:szCs w:val="16"/>
              </w:rPr>
            </w:pPr>
            <w:r w:rsidRPr="00ED4AF8">
              <w:rPr>
                <w:rFonts w:cs="Arial"/>
                <w:sz w:val="16"/>
                <w:szCs w:val="16"/>
              </w:rPr>
              <w:t>2</w:t>
            </w:r>
          </w:p>
        </w:tc>
        <w:tc>
          <w:tcPr>
            <w:tcW w:w="694" w:type="dxa"/>
            <w:shd w:val="clear" w:color="auto" w:fill="auto"/>
            <w:vAlign w:val="center"/>
          </w:tcPr>
          <w:p w14:paraId="3CBD3E9A" w14:textId="77777777" w:rsidR="008962AF" w:rsidRPr="00ED4AF8" w:rsidRDefault="008962AF" w:rsidP="00BC570E">
            <w:pPr>
              <w:pStyle w:val="TAC"/>
              <w:rPr>
                <w:lang w:eastAsia="zh-CN"/>
              </w:rPr>
            </w:pPr>
          </w:p>
        </w:tc>
        <w:tc>
          <w:tcPr>
            <w:tcW w:w="1187" w:type="dxa"/>
            <w:shd w:val="clear" w:color="auto" w:fill="auto"/>
            <w:vAlign w:val="center"/>
          </w:tcPr>
          <w:p w14:paraId="43176805" w14:textId="77777777" w:rsidR="008962AF" w:rsidRPr="00ED4AF8" w:rsidRDefault="008962AF" w:rsidP="00BC570E">
            <w:pPr>
              <w:pStyle w:val="TAC"/>
              <w:rPr>
                <w:lang w:eastAsia="zh-CN"/>
              </w:rPr>
            </w:pPr>
          </w:p>
        </w:tc>
        <w:tc>
          <w:tcPr>
            <w:tcW w:w="1410" w:type="dxa"/>
            <w:shd w:val="clear" w:color="auto" w:fill="auto"/>
            <w:vAlign w:val="center"/>
          </w:tcPr>
          <w:p w14:paraId="73FE6BFE" w14:textId="77777777" w:rsidR="008962AF" w:rsidRPr="00ED4AF8" w:rsidRDefault="008962AF" w:rsidP="00BC570E">
            <w:pPr>
              <w:pStyle w:val="TAC"/>
              <w:rPr>
                <w:lang w:eastAsia="zh-CN"/>
              </w:rPr>
            </w:pPr>
          </w:p>
        </w:tc>
        <w:tc>
          <w:tcPr>
            <w:tcW w:w="1343" w:type="dxa"/>
            <w:shd w:val="clear" w:color="auto" w:fill="auto"/>
            <w:vAlign w:val="center"/>
          </w:tcPr>
          <w:p w14:paraId="0281E9DC" w14:textId="77777777" w:rsidR="008962AF" w:rsidRPr="00ED4AF8" w:rsidRDefault="008962AF" w:rsidP="00BC570E">
            <w:pPr>
              <w:pStyle w:val="TAC"/>
              <w:rPr>
                <w:lang w:eastAsia="zh-CN"/>
              </w:rPr>
            </w:pPr>
          </w:p>
        </w:tc>
      </w:tr>
      <w:tr w:rsidR="008962AF" w:rsidRPr="00ED4AF8" w14:paraId="28709DCF" w14:textId="77777777" w:rsidTr="00752B82">
        <w:trPr>
          <w:trHeight w:val="214"/>
          <w:jc w:val="center"/>
        </w:trPr>
        <w:tc>
          <w:tcPr>
            <w:tcW w:w="0" w:type="auto"/>
            <w:shd w:val="clear" w:color="auto" w:fill="auto"/>
            <w:vAlign w:val="center"/>
          </w:tcPr>
          <w:p w14:paraId="7B0B9FDD" w14:textId="77777777" w:rsidR="008962AF" w:rsidRPr="00ED4AF8" w:rsidRDefault="008962AF" w:rsidP="00BC570E">
            <w:pPr>
              <w:pStyle w:val="TAC"/>
              <w:rPr>
                <w:rFonts w:cs="Arial"/>
                <w:sz w:val="16"/>
                <w:szCs w:val="16"/>
              </w:rPr>
            </w:pPr>
            <w:r w:rsidRPr="00ED4AF8">
              <w:rPr>
                <w:rFonts w:cs="Arial"/>
                <w:sz w:val="16"/>
                <w:szCs w:val="16"/>
              </w:rPr>
              <w:t>37</w:t>
            </w:r>
          </w:p>
        </w:tc>
        <w:tc>
          <w:tcPr>
            <w:tcW w:w="1250" w:type="dxa"/>
            <w:shd w:val="clear" w:color="auto" w:fill="auto"/>
            <w:vAlign w:val="center"/>
          </w:tcPr>
          <w:p w14:paraId="0800D0C8" w14:textId="77777777" w:rsidR="008962AF" w:rsidRPr="00ED4AF8" w:rsidRDefault="008962AF" w:rsidP="00BC570E">
            <w:pPr>
              <w:pStyle w:val="TAC"/>
              <w:rPr>
                <w:rFonts w:cs="Arial"/>
                <w:sz w:val="16"/>
                <w:szCs w:val="16"/>
              </w:rPr>
            </w:pPr>
            <w:r w:rsidRPr="00ED4AF8">
              <w:rPr>
                <w:rFonts w:cs="Arial"/>
                <w:sz w:val="16"/>
                <w:szCs w:val="16"/>
              </w:rPr>
              <w:t>3</w:t>
            </w:r>
          </w:p>
        </w:tc>
        <w:tc>
          <w:tcPr>
            <w:tcW w:w="1027" w:type="dxa"/>
            <w:shd w:val="clear" w:color="auto" w:fill="auto"/>
            <w:vAlign w:val="center"/>
          </w:tcPr>
          <w:p w14:paraId="225646EC" w14:textId="77777777" w:rsidR="008962AF" w:rsidRPr="00ED4AF8" w:rsidRDefault="008962AF" w:rsidP="00BC570E">
            <w:pPr>
              <w:pStyle w:val="TAC"/>
              <w:rPr>
                <w:rFonts w:cs="Arial"/>
                <w:sz w:val="16"/>
                <w:szCs w:val="16"/>
              </w:rPr>
            </w:pPr>
            <w:r w:rsidRPr="00ED4AF8">
              <w:rPr>
                <w:rFonts w:cs="Arial"/>
                <w:sz w:val="16"/>
                <w:szCs w:val="16"/>
              </w:rPr>
              <w:t>2,3</w:t>
            </w:r>
          </w:p>
        </w:tc>
        <w:tc>
          <w:tcPr>
            <w:tcW w:w="1123" w:type="dxa"/>
            <w:shd w:val="clear" w:color="auto" w:fill="auto"/>
            <w:vAlign w:val="center"/>
          </w:tcPr>
          <w:p w14:paraId="62EBA366" w14:textId="77777777" w:rsidR="008962AF" w:rsidRPr="00ED4AF8" w:rsidRDefault="008962AF" w:rsidP="00BC570E">
            <w:pPr>
              <w:pStyle w:val="TAC"/>
              <w:rPr>
                <w:rFonts w:cs="Arial"/>
                <w:sz w:val="16"/>
                <w:szCs w:val="16"/>
              </w:rPr>
            </w:pPr>
            <w:r w:rsidRPr="00ED4AF8">
              <w:rPr>
                <w:rFonts w:cs="Arial"/>
                <w:sz w:val="16"/>
                <w:szCs w:val="16"/>
              </w:rPr>
              <w:t>2</w:t>
            </w:r>
          </w:p>
        </w:tc>
        <w:tc>
          <w:tcPr>
            <w:tcW w:w="694" w:type="dxa"/>
            <w:shd w:val="clear" w:color="auto" w:fill="auto"/>
            <w:vAlign w:val="center"/>
          </w:tcPr>
          <w:p w14:paraId="04E86DD4" w14:textId="77777777" w:rsidR="008962AF" w:rsidRPr="00ED4AF8" w:rsidRDefault="008962AF" w:rsidP="00BC570E">
            <w:pPr>
              <w:pStyle w:val="TAC"/>
              <w:rPr>
                <w:lang w:eastAsia="zh-CN"/>
              </w:rPr>
            </w:pPr>
          </w:p>
        </w:tc>
        <w:tc>
          <w:tcPr>
            <w:tcW w:w="1187" w:type="dxa"/>
            <w:shd w:val="clear" w:color="auto" w:fill="auto"/>
            <w:vAlign w:val="center"/>
          </w:tcPr>
          <w:p w14:paraId="63CA1576" w14:textId="77777777" w:rsidR="008962AF" w:rsidRPr="00ED4AF8" w:rsidRDefault="008962AF" w:rsidP="00BC570E">
            <w:pPr>
              <w:pStyle w:val="TAC"/>
              <w:rPr>
                <w:lang w:eastAsia="zh-CN"/>
              </w:rPr>
            </w:pPr>
          </w:p>
        </w:tc>
        <w:tc>
          <w:tcPr>
            <w:tcW w:w="1410" w:type="dxa"/>
            <w:shd w:val="clear" w:color="auto" w:fill="auto"/>
            <w:vAlign w:val="center"/>
          </w:tcPr>
          <w:p w14:paraId="5AA63997" w14:textId="77777777" w:rsidR="008962AF" w:rsidRPr="00ED4AF8" w:rsidRDefault="008962AF" w:rsidP="00BC570E">
            <w:pPr>
              <w:pStyle w:val="TAC"/>
              <w:rPr>
                <w:lang w:eastAsia="zh-CN"/>
              </w:rPr>
            </w:pPr>
          </w:p>
        </w:tc>
        <w:tc>
          <w:tcPr>
            <w:tcW w:w="1343" w:type="dxa"/>
            <w:shd w:val="clear" w:color="auto" w:fill="auto"/>
            <w:vAlign w:val="center"/>
          </w:tcPr>
          <w:p w14:paraId="35FC3B02" w14:textId="77777777" w:rsidR="008962AF" w:rsidRPr="00ED4AF8" w:rsidRDefault="008962AF" w:rsidP="00BC570E">
            <w:pPr>
              <w:pStyle w:val="TAC"/>
              <w:rPr>
                <w:lang w:eastAsia="zh-CN"/>
              </w:rPr>
            </w:pPr>
          </w:p>
        </w:tc>
      </w:tr>
      <w:tr w:rsidR="008962AF" w:rsidRPr="00ED4AF8" w14:paraId="0434970F" w14:textId="77777777" w:rsidTr="00752B82">
        <w:trPr>
          <w:trHeight w:val="214"/>
          <w:jc w:val="center"/>
        </w:trPr>
        <w:tc>
          <w:tcPr>
            <w:tcW w:w="0" w:type="auto"/>
            <w:shd w:val="clear" w:color="auto" w:fill="auto"/>
            <w:vAlign w:val="center"/>
          </w:tcPr>
          <w:p w14:paraId="0362DF20" w14:textId="77777777" w:rsidR="008962AF" w:rsidRPr="00ED4AF8" w:rsidRDefault="008962AF" w:rsidP="00BC570E">
            <w:pPr>
              <w:pStyle w:val="TAC"/>
              <w:rPr>
                <w:rFonts w:cs="Arial"/>
                <w:sz w:val="16"/>
                <w:szCs w:val="16"/>
              </w:rPr>
            </w:pPr>
            <w:r w:rsidRPr="00ED4AF8">
              <w:rPr>
                <w:rFonts w:cs="Arial"/>
                <w:sz w:val="16"/>
                <w:szCs w:val="16"/>
              </w:rPr>
              <w:t>38</w:t>
            </w:r>
          </w:p>
        </w:tc>
        <w:tc>
          <w:tcPr>
            <w:tcW w:w="1250" w:type="dxa"/>
            <w:shd w:val="clear" w:color="auto" w:fill="auto"/>
            <w:vAlign w:val="center"/>
          </w:tcPr>
          <w:p w14:paraId="031688B3" w14:textId="77777777" w:rsidR="008962AF" w:rsidRPr="00ED4AF8" w:rsidRDefault="008962AF" w:rsidP="00BC570E">
            <w:pPr>
              <w:pStyle w:val="TAC"/>
              <w:rPr>
                <w:rFonts w:cs="Arial"/>
                <w:sz w:val="16"/>
                <w:szCs w:val="16"/>
              </w:rPr>
            </w:pPr>
            <w:r w:rsidRPr="00ED4AF8">
              <w:rPr>
                <w:rFonts w:cs="Arial"/>
                <w:sz w:val="16"/>
                <w:szCs w:val="16"/>
              </w:rPr>
              <w:t>3</w:t>
            </w:r>
          </w:p>
        </w:tc>
        <w:tc>
          <w:tcPr>
            <w:tcW w:w="1027" w:type="dxa"/>
            <w:shd w:val="clear" w:color="auto" w:fill="auto"/>
            <w:vAlign w:val="center"/>
          </w:tcPr>
          <w:p w14:paraId="1286E5BD" w14:textId="77777777" w:rsidR="008962AF" w:rsidRPr="00ED4AF8" w:rsidRDefault="008962AF" w:rsidP="00BC570E">
            <w:pPr>
              <w:pStyle w:val="TAC"/>
              <w:rPr>
                <w:rFonts w:cs="Arial"/>
                <w:sz w:val="16"/>
                <w:szCs w:val="16"/>
              </w:rPr>
            </w:pPr>
            <w:r w:rsidRPr="00ED4AF8">
              <w:rPr>
                <w:rFonts w:cs="Arial"/>
                <w:sz w:val="16"/>
                <w:szCs w:val="16"/>
              </w:rPr>
              <w:t>4,5</w:t>
            </w:r>
          </w:p>
        </w:tc>
        <w:tc>
          <w:tcPr>
            <w:tcW w:w="1123" w:type="dxa"/>
            <w:shd w:val="clear" w:color="auto" w:fill="auto"/>
            <w:vAlign w:val="center"/>
          </w:tcPr>
          <w:p w14:paraId="5C284BAB" w14:textId="77777777" w:rsidR="008962AF" w:rsidRPr="00ED4AF8" w:rsidRDefault="008962AF" w:rsidP="00BC570E">
            <w:pPr>
              <w:pStyle w:val="TAC"/>
              <w:rPr>
                <w:rFonts w:cs="Arial"/>
                <w:sz w:val="16"/>
                <w:szCs w:val="16"/>
              </w:rPr>
            </w:pPr>
            <w:r w:rsidRPr="00ED4AF8">
              <w:rPr>
                <w:rFonts w:cs="Arial"/>
                <w:sz w:val="16"/>
                <w:szCs w:val="16"/>
              </w:rPr>
              <w:t>2</w:t>
            </w:r>
          </w:p>
        </w:tc>
        <w:tc>
          <w:tcPr>
            <w:tcW w:w="694" w:type="dxa"/>
            <w:shd w:val="clear" w:color="auto" w:fill="auto"/>
            <w:vAlign w:val="center"/>
          </w:tcPr>
          <w:p w14:paraId="10EBBEF5" w14:textId="77777777" w:rsidR="008962AF" w:rsidRPr="00ED4AF8" w:rsidRDefault="008962AF" w:rsidP="00BC570E">
            <w:pPr>
              <w:pStyle w:val="TAC"/>
              <w:rPr>
                <w:lang w:eastAsia="zh-CN"/>
              </w:rPr>
            </w:pPr>
          </w:p>
        </w:tc>
        <w:tc>
          <w:tcPr>
            <w:tcW w:w="1187" w:type="dxa"/>
            <w:shd w:val="clear" w:color="auto" w:fill="auto"/>
            <w:vAlign w:val="center"/>
          </w:tcPr>
          <w:p w14:paraId="3F097CB1" w14:textId="77777777" w:rsidR="008962AF" w:rsidRPr="00ED4AF8" w:rsidRDefault="008962AF" w:rsidP="00BC570E">
            <w:pPr>
              <w:pStyle w:val="TAC"/>
              <w:rPr>
                <w:lang w:eastAsia="zh-CN"/>
              </w:rPr>
            </w:pPr>
          </w:p>
        </w:tc>
        <w:tc>
          <w:tcPr>
            <w:tcW w:w="1410" w:type="dxa"/>
            <w:shd w:val="clear" w:color="auto" w:fill="auto"/>
            <w:vAlign w:val="center"/>
          </w:tcPr>
          <w:p w14:paraId="6A017B46" w14:textId="77777777" w:rsidR="008962AF" w:rsidRPr="00ED4AF8" w:rsidRDefault="008962AF" w:rsidP="00BC570E">
            <w:pPr>
              <w:pStyle w:val="TAC"/>
              <w:rPr>
                <w:lang w:eastAsia="zh-CN"/>
              </w:rPr>
            </w:pPr>
          </w:p>
        </w:tc>
        <w:tc>
          <w:tcPr>
            <w:tcW w:w="1343" w:type="dxa"/>
            <w:shd w:val="clear" w:color="auto" w:fill="auto"/>
            <w:vAlign w:val="center"/>
          </w:tcPr>
          <w:p w14:paraId="55E318A0" w14:textId="77777777" w:rsidR="008962AF" w:rsidRPr="00ED4AF8" w:rsidRDefault="008962AF" w:rsidP="00BC570E">
            <w:pPr>
              <w:pStyle w:val="TAC"/>
              <w:rPr>
                <w:lang w:eastAsia="zh-CN"/>
              </w:rPr>
            </w:pPr>
          </w:p>
        </w:tc>
      </w:tr>
      <w:tr w:rsidR="008962AF" w:rsidRPr="00ED4AF8" w14:paraId="5794D777" w14:textId="77777777" w:rsidTr="00752B82">
        <w:trPr>
          <w:trHeight w:val="214"/>
          <w:jc w:val="center"/>
        </w:trPr>
        <w:tc>
          <w:tcPr>
            <w:tcW w:w="0" w:type="auto"/>
            <w:shd w:val="clear" w:color="auto" w:fill="auto"/>
            <w:vAlign w:val="center"/>
          </w:tcPr>
          <w:p w14:paraId="7093C142" w14:textId="77777777" w:rsidR="008962AF" w:rsidRPr="00ED4AF8" w:rsidRDefault="008962AF" w:rsidP="00BC570E">
            <w:pPr>
              <w:pStyle w:val="TAC"/>
              <w:rPr>
                <w:rFonts w:cs="Arial"/>
                <w:sz w:val="16"/>
                <w:szCs w:val="16"/>
              </w:rPr>
            </w:pPr>
            <w:r w:rsidRPr="00ED4AF8">
              <w:rPr>
                <w:rFonts w:cs="Arial"/>
                <w:sz w:val="16"/>
                <w:szCs w:val="16"/>
              </w:rPr>
              <w:t>39</w:t>
            </w:r>
          </w:p>
        </w:tc>
        <w:tc>
          <w:tcPr>
            <w:tcW w:w="1250" w:type="dxa"/>
            <w:shd w:val="clear" w:color="auto" w:fill="auto"/>
            <w:vAlign w:val="center"/>
          </w:tcPr>
          <w:p w14:paraId="6F6A049F" w14:textId="77777777" w:rsidR="008962AF" w:rsidRPr="00ED4AF8" w:rsidRDefault="008962AF" w:rsidP="00BC570E">
            <w:pPr>
              <w:pStyle w:val="TAC"/>
              <w:rPr>
                <w:rFonts w:cs="Arial"/>
                <w:sz w:val="16"/>
                <w:szCs w:val="16"/>
              </w:rPr>
            </w:pPr>
            <w:r w:rsidRPr="00ED4AF8">
              <w:rPr>
                <w:rFonts w:cs="Arial"/>
                <w:sz w:val="16"/>
                <w:szCs w:val="16"/>
              </w:rPr>
              <w:t>3</w:t>
            </w:r>
          </w:p>
        </w:tc>
        <w:tc>
          <w:tcPr>
            <w:tcW w:w="1027" w:type="dxa"/>
            <w:shd w:val="clear" w:color="auto" w:fill="auto"/>
            <w:vAlign w:val="center"/>
          </w:tcPr>
          <w:p w14:paraId="51404D82" w14:textId="77777777" w:rsidR="008962AF" w:rsidRPr="00ED4AF8" w:rsidRDefault="008962AF" w:rsidP="00BC570E">
            <w:pPr>
              <w:pStyle w:val="TAC"/>
              <w:rPr>
                <w:rFonts w:cs="Arial"/>
                <w:sz w:val="16"/>
                <w:szCs w:val="16"/>
              </w:rPr>
            </w:pPr>
            <w:r w:rsidRPr="00ED4AF8">
              <w:rPr>
                <w:rFonts w:cs="Arial"/>
                <w:sz w:val="16"/>
                <w:szCs w:val="16"/>
              </w:rPr>
              <w:t>6,7</w:t>
            </w:r>
          </w:p>
        </w:tc>
        <w:tc>
          <w:tcPr>
            <w:tcW w:w="1123" w:type="dxa"/>
            <w:shd w:val="clear" w:color="auto" w:fill="auto"/>
            <w:vAlign w:val="center"/>
          </w:tcPr>
          <w:p w14:paraId="2AEA56E9" w14:textId="77777777" w:rsidR="008962AF" w:rsidRPr="00ED4AF8" w:rsidRDefault="008962AF" w:rsidP="00BC570E">
            <w:pPr>
              <w:pStyle w:val="TAC"/>
              <w:rPr>
                <w:rFonts w:cs="Arial"/>
                <w:sz w:val="16"/>
                <w:szCs w:val="16"/>
              </w:rPr>
            </w:pPr>
            <w:r w:rsidRPr="00ED4AF8">
              <w:rPr>
                <w:rFonts w:cs="Arial"/>
                <w:sz w:val="16"/>
                <w:szCs w:val="16"/>
              </w:rPr>
              <w:t>2</w:t>
            </w:r>
          </w:p>
        </w:tc>
        <w:tc>
          <w:tcPr>
            <w:tcW w:w="694" w:type="dxa"/>
            <w:shd w:val="clear" w:color="auto" w:fill="auto"/>
            <w:vAlign w:val="center"/>
          </w:tcPr>
          <w:p w14:paraId="7B14E495" w14:textId="77777777" w:rsidR="008962AF" w:rsidRPr="00ED4AF8" w:rsidRDefault="008962AF" w:rsidP="00BC570E">
            <w:pPr>
              <w:pStyle w:val="TAC"/>
              <w:rPr>
                <w:lang w:eastAsia="zh-CN"/>
              </w:rPr>
            </w:pPr>
          </w:p>
        </w:tc>
        <w:tc>
          <w:tcPr>
            <w:tcW w:w="1187" w:type="dxa"/>
            <w:shd w:val="clear" w:color="auto" w:fill="auto"/>
            <w:vAlign w:val="center"/>
          </w:tcPr>
          <w:p w14:paraId="6B923451" w14:textId="77777777" w:rsidR="008962AF" w:rsidRPr="00ED4AF8" w:rsidRDefault="008962AF" w:rsidP="00BC570E">
            <w:pPr>
              <w:pStyle w:val="TAC"/>
              <w:rPr>
                <w:lang w:eastAsia="zh-CN"/>
              </w:rPr>
            </w:pPr>
          </w:p>
        </w:tc>
        <w:tc>
          <w:tcPr>
            <w:tcW w:w="1410" w:type="dxa"/>
            <w:shd w:val="clear" w:color="auto" w:fill="auto"/>
            <w:vAlign w:val="center"/>
          </w:tcPr>
          <w:p w14:paraId="62EE01EF" w14:textId="77777777" w:rsidR="008962AF" w:rsidRPr="00ED4AF8" w:rsidRDefault="008962AF" w:rsidP="00BC570E">
            <w:pPr>
              <w:pStyle w:val="TAC"/>
              <w:rPr>
                <w:lang w:eastAsia="zh-CN"/>
              </w:rPr>
            </w:pPr>
          </w:p>
        </w:tc>
        <w:tc>
          <w:tcPr>
            <w:tcW w:w="1343" w:type="dxa"/>
            <w:shd w:val="clear" w:color="auto" w:fill="auto"/>
            <w:vAlign w:val="center"/>
          </w:tcPr>
          <w:p w14:paraId="5FCD0710" w14:textId="77777777" w:rsidR="008962AF" w:rsidRPr="00ED4AF8" w:rsidRDefault="008962AF" w:rsidP="00BC570E">
            <w:pPr>
              <w:pStyle w:val="TAC"/>
              <w:rPr>
                <w:lang w:eastAsia="zh-CN"/>
              </w:rPr>
            </w:pPr>
          </w:p>
        </w:tc>
      </w:tr>
      <w:tr w:rsidR="008962AF" w:rsidRPr="00ED4AF8" w14:paraId="1F570584" w14:textId="77777777" w:rsidTr="00752B82">
        <w:trPr>
          <w:trHeight w:val="214"/>
          <w:jc w:val="center"/>
        </w:trPr>
        <w:tc>
          <w:tcPr>
            <w:tcW w:w="0" w:type="auto"/>
            <w:shd w:val="clear" w:color="auto" w:fill="auto"/>
            <w:vAlign w:val="center"/>
          </w:tcPr>
          <w:p w14:paraId="041AC43B" w14:textId="77777777" w:rsidR="008962AF" w:rsidRPr="00ED4AF8" w:rsidRDefault="008962AF" w:rsidP="00BC570E">
            <w:pPr>
              <w:pStyle w:val="TAC"/>
              <w:rPr>
                <w:rFonts w:cs="Arial"/>
                <w:sz w:val="16"/>
                <w:szCs w:val="16"/>
              </w:rPr>
            </w:pPr>
            <w:r w:rsidRPr="00ED4AF8">
              <w:rPr>
                <w:rFonts w:cs="Arial"/>
                <w:sz w:val="16"/>
                <w:szCs w:val="16"/>
              </w:rPr>
              <w:t>40</w:t>
            </w:r>
          </w:p>
        </w:tc>
        <w:tc>
          <w:tcPr>
            <w:tcW w:w="1250" w:type="dxa"/>
            <w:shd w:val="clear" w:color="auto" w:fill="auto"/>
            <w:vAlign w:val="center"/>
          </w:tcPr>
          <w:p w14:paraId="11E6B04D" w14:textId="77777777" w:rsidR="008962AF" w:rsidRPr="00ED4AF8" w:rsidRDefault="008962AF" w:rsidP="00BC570E">
            <w:pPr>
              <w:pStyle w:val="TAC"/>
              <w:rPr>
                <w:rFonts w:cs="Arial"/>
                <w:sz w:val="16"/>
                <w:szCs w:val="16"/>
              </w:rPr>
            </w:pPr>
            <w:r w:rsidRPr="00ED4AF8">
              <w:rPr>
                <w:rFonts w:cs="Arial"/>
                <w:sz w:val="16"/>
                <w:szCs w:val="16"/>
              </w:rPr>
              <w:t>3</w:t>
            </w:r>
          </w:p>
        </w:tc>
        <w:tc>
          <w:tcPr>
            <w:tcW w:w="1027" w:type="dxa"/>
            <w:shd w:val="clear" w:color="auto" w:fill="auto"/>
            <w:vAlign w:val="center"/>
          </w:tcPr>
          <w:p w14:paraId="5A063B89" w14:textId="77777777" w:rsidR="008962AF" w:rsidRPr="00ED4AF8" w:rsidRDefault="008962AF" w:rsidP="00BC570E">
            <w:pPr>
              <w:pStyle w:val="TAC"/>
              <w:rPr>
                <w:rFonts w:cs="Arial"/>
                <w:sz w:val="16"/>
                <w:szCs w:val="16"/>
              </w:rPr>
            </w:pPr>
            <w:r w:rsidRPr="00ED4AF8">
              <w:rPr>
                <w:rFonts w:cs="Arial"/>
                <w:sz w:val="16"/>
                <w:szCs w:val="16"/>
              </w:rPr>
              <w:t>8,9</w:t>
            </w:r>
          </w:p>
        </w:tc>
        <w:tc>
          <w:tcPr>
            <w:tcW w:w="1123" w:type="dxa"/>
            <w:shd w:val="clear" w:color="auto" w:fill="auto"/>
            <w:vAlign w:val="center"/>
          </w:tcPr>
          <w:p w14:paraId="3C26CE23" w14:textId="77777777" w:rsidR="008962AF" w:rsidRPr="00ED4AF8" w:rsidRDefault="008962AF" w:rsidP="00BC570E">
            <w:pPr>
              <w:pStyle w:val="TAC"/>
              <w:rPr>
                <w:rFonts w:cs="Arial"/>
                <w:sz w:val="16"/>
                <w:szCs w:val="16"/>
              </w:rPr>
            </w:pPr>
            <w:r w:rsidRPr="00ED4AF8">
              <w:rPr>
                <w:rFonts w:cs="Arial"/>
                <w:sz w:val="16"/>
                <w:szCs w:val="16"/>
              </w:rPr>
              <w:t>2</w:t>
            </w:r>
          </w:p>
        </w:tc>
        <w:tc>
          <w:tcPr>
            <w:tcW w:w="694" w:type="dxa"/>
            <w:shd w:val="clear" w:color="auto" w:fill="auto"/>
            <w:vAlign w:val="center"/>
          </w:tcPr>
          <w:p w14:paraId="37BEE69D" w14:textId="77777777" w:rsidR="008962AF" w:rsidRPr="00ED4AF8" w:rsidRDefault="008962AF" w:rsidP="00BC570E">
            <w:pPr>
              <w:pStyle w:val="TAC"/>
              <w:rPr>
                <w:lang w:eastAsia="zh-CN"/>
              </w:rPr>
            </w:pPr>
          </w:p>
        </w:tc>
        <w:tc>
          <w:tcPr>
            <w:tcW w:w="1187" w:type="dxa"/>
            <w:shd w:val="clear" w:color="auto" w:fill="auto"/>
            <w:vAlign w:val="center"/>
          </w:tcPr>
          <w:p w14:paraId="31A1DCF8" w14:textId="77777777" w:rsidR="008962AF" w:rsidRPr="00ED4AF8" w:rsidRDefault="008962AF" w:rsidP="00BC570E">
            <w:pPr>
              <w:pStyle w:val="TAC"/>
              <w:rPr>
                <w:lang w:eastAsia="zh-CN"/>
              </w:rPr>
            </w:pPr>
          </w:p>
        </w:tc>
        <w:tc>
          <w:tcPr>
            <w:tcW w:w="1410" w:type="dxa"/>
            <w:shd w:val="clear" w:color="auto" w:fill="auto"/>
            <w:vAlign w:val="center"/>
          </w:tcPr>
          <w:p w14:paraId="29A6D7F5" w14:textId="77777777" w:rsidR="008962AF" w:rsidRPr="00ED4AF8" w:rsidRDefault="008962AF" w:rsidP="00BC570E">
            <w:pPr>
              <w:pStyle w:val="TAC"/>
              <w:rPr>
                <w:lang w:eastAsia="zh-CN"/>
              </w:rPr>
            </w:pPr>
          </w:p>
        </w:tc>
        <w:tc>
          <w:tcPr>
            <w:tcW w:w="1343" w:type="dxa"/>
            <w:shd w:val="clear" w:color="auto" w:fill="auto"/>
            <w:vAlign w:val="center"/>
          </w:tcPr>
          <w:p w14:paraId="00B79EE2" w14:textId="77777777" w:rsidR="008962AF" w:rsidRPr="00ED4AF8" w:rsidRDefault="008962AF" w:rsidP="00BC570E">
            <w:pPr>
              <w:pStyle w:val="TAC"/>
              <w:rPr>
                <w:lang w:eastAsia="zh-CN"/>
              </w:rPr>
            </w:pPr>
          </w:p>
        </w:tc>
      </w:tr>
      <w:tr w:rsidR="008962AF" w:rsidRPr="00ED4AF8" w14:paraId="72143823" w14:textId="77777777" w:rsidTr="00752B82">
        <w:trPr>
          <w:trHeight w:val="214"/>
          <w:jc w:val="center"/>
        </w:trPr>
        <w:tc>
          <w:tcPr>
            <w:tcW w:w="0" w:type="auto"/>
            <w:shd w:val="clear" w:color="auto" w:fill="auto"/>
            <w:vAlign w:val="center"/>
          </w:tcPr>
          <w:p w14:paraId="687B6262" w14:textId="77777777" w:rsidR="008962AF" w:rsidRPr="00ED4AF8" w:rsidRDefault="008962AF" w:rsidP="00BC570E">
            <w:pPr>
              <w:pStyle w:val="TAC"/>
              <w:rPr>
                <w:rFonts w:cs="Arial"/>
                <w:sz w:val="16"/>
                <w:szCs w:val="16"/>
                <w:lang w:eastAsia="zh-CN"/>
              </w:rPr>
            </w:pPr>
            <w:r w:rsidRPr="00ED4AF8">
              <w:rPr>
                <w:rFonts w:cs="Arial"/>
                <w:sz w:val="16"/>
                <w:szCs w:val="16"/>
              </w:rPr>
              <w:t>41</w:t>
            </w:r>
          </w:p>
        </w:tc>
        <w:tc>
          <w:tcPr>
            <w:tcW w:w="1250" w:type="dxa"/>
            <w:shd w:val="clear" w:color="auto" w:fill="auto"/>
            <w:vAlign w:val="center"/>
          </w:tcPr>
          <w:p w14:paraId="607A2F3D" w14:textId="77777777" w:rsidR="008962AF" w:rsidRPr="00ED4AF8" w:rsidRDefault="008962AF" w:rsidP="00BC570E">
            <w:pPr>
              <w:pStyle w:val="TAC"/>
              <w:rPr>
                <w:rFonts w:cs="Arial"/>
                <w:sz w:val="16"/>
                <w:szCs w:val="16"/>
              </w:rPr>
            </w:pPr>
            <w:r w:rsidRPr="00ED4AF8">
              <w:rPr>
                <w:rFonts w:cs="Arial"/>
                <w:sz w:val="16"/>
                <w:szCs w:val="16"/>
              </w:rPr>
              <w:t>3</w:t>
            </w:r>
          </w:p>
        </w:tc>
        <w:tc>
          <w:tcPr>
            <w:tcW w:w="1027" w:type="dxa"/>
            <w:shd w:val="clear" w:color="auto" w:fill="auto"/>
            <w:vAlign w:val="center"/>
          </w:tcPr>
          <w:p w14:paraId="4A733364" w14:textId="77777777" w:rsidR="008962AF" w:rsidRPr="00ED4AF8" w:rsidRDefault="008962AF" w:rsidP="00BC570E">
            <w:pPr>
              <w:pStyle w:val="TAC"/>
              <w:rPr>
                <w:rFonts w:cs="Arial"/>
                <w:sz w:val="16"/>
                <w:szCs w:val="16"/>
              </w:rPr>
            </w:pPr>
            <w:r w:rsidRPr="00ED4AF8">
              <w:rPr>
                <w:rFonts w:cs="Arial"/>
                <w:sz w:val="16"/>
                <w:szCs w:val="16"/>
              </w:rPr>
              <w:t>10,11</w:t>
            </w:r>
          </w:p>
        </w:tc>
        <w:tc>
          <w:tcPr>
            <w:tcW w:w="1123" w:type="dxa"/>
            <w:shd w:val="clear" w:color="auto" w:fill="auto"/>
            <w:vAlign w:val="center"/>
          </w:tcPr>
          <w:p w14:paraId="40876350" w14:textId="77777777" w:rsidR="008962AF" w:rsidRPr="00ED4AF8" w:rsidRDefault="008962AF" w:rsidP="00BC570E">
            <w:pPr>
              <w:pStyle w:val="TAC"/>
              <w:rPr>
                <w:rFonts w:cs="Arial"/>
                <w:sz w:val="16"/>
                <w:szCs w:val="16"/>
              </w:rPr>
            </w:pPr>
            <w:r w:rsidRPr="00ED4AF8">
              <w:rPr>
                <w:rFonts w:cs="Arial"/>
                <w:sz w:val="16"/>
                <w:szCs w:val="16"/>
              </w:rPr>
              <w:t>2</w:t>
            </w:r>
          </w:p>
        </w:tc>
        <w:tc>
          <w:tcPr>
            <w:tcW w:w="694" w:type="dxa"/>
            <w:shd w:val="clear" w:color="auto" w:fill="auto"/>
            <w:vAlign w:val="center"/>
          </w:tcPr>
          <w:p w14:paraId="24F9C1B1" w14:textId="77777777" w:rsidR="008962AF" w:rsidRPr="00ED4AF8" w:rsidRDefault="008962AF" w:rsidP="00BC570E">
            <w:pPr>
              <w:pStyle w:val="TAC"/>
              <w:rPr>
                <w:lang w:eastAsia="zh-CN"/>
              </w:rPr>
            </w:pPr>
          </w:p>
        </w:tc>
        <w:tc>
          <w:tcPr>
            <w:tcW w:w="1187" w:type="dxa"/>
            <w:shd w:val="clear" w:color="auto" w:fill="auto"/>
            <w:vAlign w:val="center"/>
          </w:tcPr>
          <w:p w14:paraId="1C885DAC" w14:textId="77777777" w:rsidR="008962AF" w:rsidRPr="00ED4AF8" w:rsidRDefault="008962AF" w:rsidP="00BC570E">
            <w:pPr>
              <w:pStyle w:val="TAC"/>
              <w:rPr>
                <w:lang w:eastAsia="zh-CN"/>
              </w:rPr>
            </w:pPr>
          </w:p>
        </w:tc>
        <w:tc>
          <w:tcPr>
            <w:tcW w:w="1410" w:type="dxa"/>
            <w:shd w:val="clear" w:color="auto" w:fill="auto"/>
            <w:vAlign w:val="center"/>
          </w:tcPr>
          <w:p w14:paraId="367E5611" w14:textId="77777777" w:rsidR="008962AF" w:rsidRPr="00ED4AF8" w:rsidRDefault="008962AF" w:rsidP="00BC570E">
            <w:pPr>
              <w:pStyle w:val="TAC"/>
              <w:rPr>
                <w:lang w:eastAsia="zh-CN"/>
              </w:rPr>
            </w:pPr>
          </w:p>
        </w:tc>
        <w:tc>
          <w:tcPr>
            <w:tcW w:w="1343" w:type="dxa"/>
            <w:shd w:val="clear" w:color="auto" w:fill="auto"/>
            <w:vAlign w:val="center"/>
          </w:tcPr>
          <w:p w14:paraId="27B8A810" w14:textId="77777777" w:rsidR="008962AF" w:rsidRPr="00ED4AF8" w:rsidRDefault="008962AF" w:rsidP="00BC570E">
            <w:pPr>
              <w:pStyle w:val="TAC"/>
              <w:rPr>
                <w:lang w:eastAsia="zh-CN"/>
              </w:rPr>
            </w:pPr>
          </w:p>
        </w:tc>
      </w:tr>
      <w:tr w:rsidR="008962AF" w:rsidRPr="00ED4AF8" w14:paraId="3F013FB6" w14:textId="77777777" w:rsidTr="00752B82">
        <w:trPr>
          <w:trHeight w:val="214"/>
          <w:jc w:val="center"/>
        </w:trPr>
        <w:tc>
          <w:tcPr>
            <w:tcW w:w="0" w:type="auto"/>
            <w:shd w:val="clear" w:color="auto" w:fill="auto"/>
            <w:vAlign w:val="center"/>
          </w:tcPr>
          <w:p w14:paraId="0CBA9E1D" w14:textId="77777777" w:rsidR="008962AF" w:rsidRPr="00ED4AF8" w:rsidRDefault="008962AF" w:rsidP="00BC570E">
            <w:pPr>
              <w:pStyle w:val="TAC"/>
              <w:rPr>
                <w:rFonts w:cs="Arial"/>
                <w:sz w:val="16"/>
                <w:szCs w:val="16"/>
                <w:lang w:eastAsia="zh-CN"/>
              </w:rPr>
            </w:pPr>
            <w:r w:rsidRPr="00ED4AF8">
              <w:rPr>
                <w:rFonts w:cs="Arial"/>
                <w:sz w:val="16"/>
                <w:szCs w:val="16"/>
              </w:rPr>
              <w:t>42</w:t>
            </w:r>
          </w:p>
        </w:tc>
        <w:tc>
          <w:tcPr>
            <w:tcW w:w="1250" w:type="dxa"/>
            <w:shd w:val="clear" w:color="auto" w:fill="auto"/>
            <w:vAlign w:val="center"/>
          </w:tcPr>
          <w:p w14:paraId="6E507AB3" w14:textId="77777777" w:rsidR="008962AF" w:rsidRPr="00ED4AF8" w:rsidRDefault="008962AF" w:rsidP="00BC570E">
            <w:pPr>
              <w:pStyle w:val="TAC"/>
              <w:rPr>
                <w:rFonts w:cs="Arial"/>
                <w:sz w:val="16"/>
                <w:szCs w:val="16"/>
              </w:rPr>
            </w:pPr>
            <w:r w:rsidRPr="00ED4AF8">
              <w:rPr>
                <w:rFonts w:cs="Arial"/>
                <w:sz w:val="16"/>
                <w:szCs w:val="16"/>
              </w:rPr>
              <w:t>3</w:t>
            </w:r>
          </w:p>
        </w:tc>
        <w:tc>
          <w:tcPr>
            <w:tcW w:w="1027" w:type="dxa"/>
            <w:shd w:val="clear" w:color="auto" w:fill="auto"/>
            <w:vAlign w:val="center"/>
          </w:tcPr>
          <w:p w14:paraId="20801FC3" w14:textId="77777777" w:rsidR="008962AF" w:rsidRPr="00ED4AF8" w:rsidRDefault="008962AF" w:rsidP="00BC570E">
            <w:pPr>
              <w:pStyle w:val="TAC"/>
              <w:rPr>
                <w:rFonts w:cs="Arial"/>
                <w:sz w:val="16"/>
                <w:szCs w:val="16"/>
              </w:rPr>
            </w:pPr>
            <w:r w:rsidRPr="00ED4AF8">
              <w:rPr>
                <w:rFonts w:cs="Arial"/>
                <w:sz w:val="16"/>
                <w:szCs w:val="16"/>
              </w:rPr>
              <w:t>0,1,6</w:t>
            </w:r>
          </w:p>
        </w:tc>
        <w:tc>
          <w:tcPr>
            <w:tcW w:w="1123" w:type="dxa"/>
            <w:shd w:val="clear" w:color="auto" w:fill="auto"/>
            <w:vAlign w:val="center"/>
          </w:tcPr>
          <w:p w14:paraId="6E4F43B2" w14:textId="77777777" w:rsidR="008962AF" w:rsidRPr="00ED4AF8" w:rsidRDefault="008962AF" w:rsidP="00BC570E">
            <w:pPr>
              <w:pStyle w:val="TAC"/>
              <w:rPr>
                <w:rFonts w:cs="Arial"/>
                <w:sz w:val="16"/>
                <w:szCs w:val="16"/>
              </w:rPr>
            </w:pPr>
            <w:r w:rsidRPr="00ED4AF8">
              <w:rPr>
                <w:rFonts w:cs="Arial"/>
                <w:sz w:val="16"/>
                <w:szCs w:val="16"/>
              </w:rPr>
              <w:t>2</w:t>
            </w:r>
          </w:p>
        </w:tc>
        <w:tc>
          <w:tcPr>
            <w:tcW w:w="694" w:type="dxa"/>
            <w:shd w:val="clear" w:color="auto" w:fill="auto"/>
            <w:vAlign w:val="center"/>
          </w:tcPr>
          <w:p w14:paraId="71E4E4EB" w14:textId="77777777" w:rsidR="008962AF" w:rsidRPr="00ED4AF8" w:rsidRDefault="008962AF" w:rsidP="00BC570E">
            <w:pPr>
              <w:pStyle w:val="TAC"/>
              <w:rPr>
                <w:lang w:eastAsia="zh-CN"/>
              </w:rPr>
            </w:pPr>
          </w:p>
        </w:tc>
        <w:tc>
          <w:tcPr>
            <w:tcW w:w="1187" w:type="dxa"/>
            <w:shd w:val="clear" w:color="auto" w:fill="auto"/>
            <w:vAlign w:val="center"/>
          </w:tcPr>
          <w:p w14:paraId="752F02E1" w14:textId="77777777" w:rsidR="008962AF" w:rsidRPr="00ED4AF8" w:rsidRDefault="008962AF" w:rsidP="00BC570E">
            <w:pPr>
              <w:pStyle w:val="TAC"/>
              <w:rPr>
                <w:lang w:eastAsia="zh-CN"/>
              </w:rPr>
            </w:pPr>
          </w:p>
        </w:tc>
        <w:tc>
          <w:tcPr>
            <w:tcW w:w="1410" w:type="dxa"/>
            <w:shd w:val="clear" w:color="auto" w:fill="auto"/>
            <w:vAlign w:val="center"/>
          </w:tcPr>
          <w:p w14:paraId="278E6727" w14:textId="77777777" w:rsidR="008962AF" w:rsidRPr="00ED4AF8" w:rsidRDefault="008962AF" w:rsidP="00BC570E">
            <w:pPr>
              <w:pStyle w:val="TAC"/>
              <w:rPr>
                <w:lang w:eastAsia="zh-CN"/>
              </w:rPr>
            </w:pPr>
          </w:p>
        </w:tc>
        <w:tc>
          <w:tcPr>
            <w:tcW w:w="1343" w:type="dxa"/>
            <w:shd w:val="clear" w:color="auto" w:fill="auto"/>
            <w:vAlign w:val="center"/>
          </w:tcPr>
          <w:p w14:paraId="1D180EEC" w14:textId="77777777" w:rsidR="008962AF" w:rsidRPr="00ED4AF8" w:rsidRDefault="008962AF" w:rsidP="00BC570E">
            <w:pPr>
              <w:pStyle w:val="TAC"/>
              <w:rPr>
                <w:lang w:eastAsia="zh-CN"/>
              </w:rPr>
            </w:pPr>
          </w:p>
        </w:tc>
      </w:tr>
      <w:tr w:rsidR="008962AF" w:rsidRPr="00ED4AF8" w14:paraId="0C8AB982" w14:textId="77777777" w:rsidTr="00752B82">
        <w:trPr>
          <w:trHeight w:val="214"/>
          <w:jc w:val="center"/>
        </w:trPr>
        <w:tc>
          <w:tcPr>
            <w:tcW w:w="0" w:type="auto"/>
            <w:shd w:val="clear" w:color="auto" w:fill="auto"/>
            <w:vAlign w:val="center"/>
          </w:tcPr>
          <w:p w14:paraId="2DF60A00" w14:textId="77777777" w:rsidR="008962AF" w:rsidRPr="00ED4AF8" w:rsidRDefault="008962AF" w:rsidP="00BC570E">
            <w:pPr>
              <w:pStyle w:val="TAC"/>
              <w:rPr>
                <w:rFonts w:cs="Arial"/>
                <w:sz w:val="16"/>
                <w:szCs w:val="16"/>
                <w:lang w:eastAsia="zh-CN"/>
              </w:rPr>
            </w:pPr>
            <w:r w:rsidRPr="00ED4AF8">
              <w:rPr>
                <w:rFonts w:cs="Arial"/>
                <w:sz w:val="16"/>
                <w:szCs w:val="16"/>
              </w:rPr>
              <w:t>43</w:t>
            </w:r>
          </w:p>
        </w:tc>
        <w:tc>
          <w:tcPr>
            <w:tcW w:w="1250" w:type="dxa"/>
            <w:shd w:val="clear" w:color="auto" w:fill="auto"/>
            <w:vAlign w:val="center"/>
          </w:tcPr>
          <w:p w14:paraId="52EA7685" w14:textId="77777777" w:rsidR="008962AF" w:rsidRPr="00ED4AF8" w:rsidRDefault="008962AF" w:rsidP="00BC570E">
            <w:pPr>
              <w:pStyle w:val="TAC"/>
              <w:rPr>
                <w:rFonts w:cs="Arial"/>
                <w:sz w:val="16"/>
                <w:szCs w:val="16"/>
              </w:rPr>
            </w:pPr>
            <w:r w:rsidRPr="00ED4AF8">
              <w:rPr>
                <w:rFonts w:cs="Arial"/>
                <w:sz w:val="16"/>
                <w:szCs w:val="16"/>
              </w:rPr>
              <w:t>3</w:t>
            </w:r>
          </w:p>
        </w:tc>
        <w:tc>
          <w:tcPr>
            <w:tcW w:w="1027" w:type="dxa"/>
            <w:shd w:val="clear" w:color="auto" w:fill="auto"/>
            <w:vAlign w:val="center"/>
          </w:tcPr>
          <w:p w14:paraId="07D1A1F7" w14:textId="77777777" w:rsidR="008962AF" w:rsidRPr="00ED4AF8" w:rsidRDefault="008962AF" w:rsidP="00BC570E">
            <w:pPr>
              <w:pStyle w:val="TAC"/>
              <w:rPr>
                <w:rFonts w:cs="Arial"/>
                <w:sz w:val="16"/>
                <w:szCs w:val="16"/>
              </w:rPr>
            </w:pPr>
            <w:r w:rsidRPr="00ED4AF8">
              <w:rPr>
                <w:rFonts w:cs="Arial"/>
                <w:sz w:val="16"/>
                <w:szCs w:val="16"/>
              </w:rPr>
              <w:t>2,3,8</w:t>
            </w:r>
          </w:p>
        </w:tc>
        <w:tc>
          <w:tcPr>
            <w:tcW w:w="1123" w:type="dxa"/>
            <w:shd w:val="clear" w:color="auto" w:fill="auto"/>
            <w:vAlign w:val="center"/>
          </w:tcPr>
          <w:p w14:paraId="103F2573" w14:textId="77777777" w:rsidR="008962AF" w:rsidRPr="00ED4AF8" w:rsidRDefault="008962AF" w:rsidP="00BC570E">
            <w:pPr>
              <w:pStyle w:val="TAC"/>
              <w:rPr>
                <w:rFonts w:cs="Arial"/>
                <w:sz w:val="16"/>
                <w:szCs w:val="16"/>
              </w:rPr>
            </w:pPr>
            <w:r w:rsidRPr="00ED4AF8">
              <w:rPr>
                <w:rFonts w:cs="Arial"/>
                <w:sz w:val="16"/>
                <w:szCs w:val="16"/>
              </w:rPr>
              <w:t>2</w:t>
            </w:r>
          </w:p>
        </w:tc>
        <w:tc>
          <w:tcPr>
            <w:tcW w:w="694" w:type="dxa"/>
            <w:shd w:val="clear" w:color="auto" w:fill="auto"/>
            <w:vAlign w:val="center"/>
          </w:tcPr>
          <w:p w14:paraId="618C6067" w14:textId="77777777" w:rsidR="008962AF" w:rsidRPr="00ED4AF8" w:rsidRDefault="008962AF" w:rsidP="00BC570E">
            <w:pPr>
              <w:pStyle w:val="TAC"/>
              <w:rPr>
                <w:lang w:eastAsia="zh-CN"/>
              </w:rPr>
            </w:pPr>
          </w:p>
        </w:tc>
        <w:tc>
          <w:tcPr>
            <w:tcW w:w="1187" w:type="dxa"/>
            <w:shd w:val="clear" w:color="auto" w:fill="auto"/>
            <w:vAlign w:val="center"/>
          </w:tcPr>
          <w:p w14:paraId="615B2F06" w14:textId="77777777" w:rsidR="008962AF" w:rsidRPr="00ED4AF8" w:rsidRDefault="008962AF" w:rsidP="00BC570E">
            <w:pPr>
              <w:pStyle w:val="TAC"/>
              <w:rPr>
                <w:lang w:eastAsia="zh-CN"/>
              </w:rPr>
            </w:pPr>
          </w:p>
        </w:tc>
        <w:tc>
          <w:tcPr>
            <w:tcW w:w="1410" w:type="dxa"/>
            <w:shd w:val="clear" w:color="auto" w:fill="auto"/>
            <w:vAlign w:val="center"/>
          </w:tcPr>
          <w:p w14:paraId="0227F0B2" w14:textId="77777777" w:rsidR="008962AF" w:rsidRPr="00ED4AF8" w:rsidRDefault="008962AF" w:rsidP="00BC570E">
            <w:pPr>
              <w:pStyle w:val="TAC"/>
              <w:rPr>
                <w:lang w:eastAsia="zh-CN"/>
              </w:rPr>
            </w:pPr>
          </w:p>
        </w:tc>
        <w:tc>
          <w:tcPr>
            <w:tcW w:w="1343" w:type="dxa"/>
            <w:shd w:val="clear" w:color="auto" w:fill="auto"/>
            <w:vAlign w:val="center"/>
          </w:tcPr>
          <w:p w14:paraId="51498546" w14:textId="77777777" w:rsidR="008962AF" w:rsidRPr="00ED4AF8" w:rsidRDefault="008962AF" w:rsidP="00BC570E">
            <w:pPr>
              <w:pStyle w:val="TAC"/>
              <w:rPr>
                <w:lang w:eastAsia="zh-CN"/>
              </w:rPr>
            </w:pPr>
          </w:p>
        </w:tc>
      </w:tr>
      <w:tr w:rsidR="008962AF" w:rsidRPr="00ED4AF8" w14:paraId="5C53BFA5" w14:textId="77777777" w:rsidTr="00752B82">
        <w:trPr>
          <w:trHeight w:val="214"/>
          <w:jc w:val="center"/>
        </w:trPr>
        <w:tc>
          <w:tcPr>
            <w:tcW w:w="0" w:type="auto"/>
            <w:shd w:val="clear" w:color="auto" w:fill="auto"/>
            <w:vAlign w:val="center"/>
          </w:tcPr>
          <w:p w14:paraId="40FB69FF" w14:textId="77777777" w:rsidR="008962AF" w:rsidRPr="00ED4AF8" w:rsidRDefault="008962AF" w:rsidP="00BC570E">
            <w:pPr>
              <w:pStyle w:val="TAC"/>
              <w:rPr>
                <w:rFonts w:cs="Arial"/>
                <w:sz w:val="16"/>
                <w:szCs w:val="16"/>
                <w:lang w:eastAsia="zh-CN"/>
              </w:rPr>
            </w:pPr>
            <w:r w:rsidRPr="00ED4AF8">
              <w:rPr>
                <w:rFonts w:cs="Arial"/>
                <w:sz w:val="16"/>
                <w:szCs w:val="16"/>
              </w:rPr>
              <w:t>44</w:t>
            </w:r>
          </w:p>
        </w:tc>
        <w:tc>
          <w:tcPr>
            <w:tcW w:w="1250" w:type="dxa"/>
            <w:shd w:val="clear" w:color="auto" w:fill="auto"/>
            <w:vAlign w:val="center"/>
          </w:tcPr>
          <w:p w14:paraId="081E3734" w14:textId="77777777" w:rsidR="008962AF" w:rsidRPr="00ED4AF8" w:rsidRDefault="008962AF" w:rsidP="00BC570E">
            <w:pPr>
              <w:pStyle w:val="TAC"/>
              <w:rPr>
                <w:rFonts w:cs="Arial"/>
                <w:sz w:val="16"/>
                <w:szCs w:val="16"/>
              </w:rPr>
            </w:pPr>
            <w:r w:rsidRPr="00ED4AF8">
              <w:rPr>
                <w:rFonts w:cs="Arial"/>
                <w:sz w:val="16"/>
                <w:szCs w:val="16"/>
              </w:rPr>
              <w:t>3</w:t>
            </w:r>
          </w:p>
        </w:tc>
        <w:tc>
          <w:tcPr>
            <w:tcW w:w="1027" w:type="dxa"/>
            <w:shd w:val="clear" w:color="auto" w:fill="auto"/>
            <w:vAlign w:val="center"/>
          </w:tcPr>
          <w:p w14:paraId="0A387805" w14:textId="77777777" w:rsidR="008962AF" w:rsidRPr="00ED4AF8" w:rsidRDefault="008962AF" w:rsidP="00BC570E">
            <w:pPr>
              <w:pStyle w:val="TAC"/>
              <w:rPr>
                <w:rFonts w:cs="Arial"/>
                <w:sz w:val="16"/>
                <w:szCs w:val="16"/>
              </w:rPr>
            </w:pPr>
            <w:r w:rsidRPr="00ED4AF8">
              <w:rPr>
                <w:rFonts w:cs="Arial"/>
                <w:sz w:val="16"/>
                <w:szCs w:val="16"/>
              </w:rPr>
              <w:t>4,5,10</w:t>
            </w:r>
          </w:p>
        </w:tc>
        <w:tc>
          <w:tcPr>
            <w:tcW w:w="1123" w:type="dxa"/>
            <w:shd w:val="clear" w:color="auto" w:fill="auto"/>
            <w:vAlign w:val="center"/>
          </w:tcPr>
          <w:p w14:paraId="33611F26" w14:textId="77777777" w:rsidR="008962AF" w:rsidRPr="00ED4AF8" w:rsidRDefault="008962AF" w:rsidP="00BC570E">
            <w:pPr>
              <w:pStyle w:val="TAC"/>
              <w:rPr>
                <w:rFonts w:cs="Arial"/>
                <w:sz w:val="16"/>
                <w:szCs w:val="16"/>
              </w:rPr>
            </w:pPr>
            <w:r w:rsidRPr="00ED4AF8">
              <w:rPr>
                <w:rFonts w:cs="Arial"/>
                <w:sz w:val="16"/>
                <w:szCs w:val="16"/>
              </w:rPr>
              <w:t>2</w:t>
            </w:r>
          </w:p>
        </w:tc>
        <w:tc>
          <w:tcPr>
            <w:tcW w:w="694" w:type="dxa"/>
            <w:shd w:val="clear" w:color="auto" w:fill="auto"/>
            <w:vAlign w:val="center"/>
          </w:tcPr>
          <w:p w14:paraId="2FF4CBA6" w14:textId="77777777" w:rsidR="008962AF" w:rsidRPr="00ED4AF8" w:rsidRDefault="008962AF" w:rsidP="00BC570E">
            <w:pPr>
              <w:pStyle w:val="TAC"/>
              <w:rPr>
                <w:lang w:eastAsia="zh-CN"/>
              </w:rPr>
            </w:pPr>
          </w:p>
        </w:tc>
        <w:tc>
          <w:tcPr>
            <w:tcW w:w="1187" w:type="dxa"/>
            <w:shd w:val="clear" w:color="auto" w:fill="auto"/>
            <w:vAlign w:val="center"/>
          </w:tcPr>
          <w:p w14:paraId="5D3566C9" w14:textId="77777777" w:rsidR="008962AF" w:rsidRPr="00ED4AF8" w:rsidRDefault="008962AF" w:rsidP="00BC570E">
            <w:pPr>
              <w:pStyle w:val="TAC"/>
              <w:rPr>
                <w:lang w:eastAsia="zh-CN"/>
              </w:rPr>
            </w:pPr>
          </w:p>
        </w:tc>
        <w:tc>
          <w:tcPr>
            <w:tcW w:w="1410" w:type="dxa"/>
            <w:shd w:val="clear" w:color="auto" w:fill="auto"/>
            <w:vAlign w:val="center"/>
          </w:tcPr>
          <w:p w14:paraId="64B511CC" w14:textId="77777777" w:rsidR="008962AF" w:rsidRPr="00ED4AF8" w:rsidRDefault="008962AF" w:rsidP="00BC570E">
            <w:pPr>
              <w:pStyle w:val="TAC"/>
              <w:rPr>
                <w:lang w:eastAsia="zh-CN"/>
              </w:rPr>
            </w:pPr>
          </w:p>
        </w:tc>
        <w:tc>
          <w:tcPr>
            <w:tcW w:w="1343" w:type="dxa"/>
            <w:shd w:val="clear" w:color="auto" w:fill="auto"/>
            <w:vAlign w:val="center"/>
          </w:tcPr>
          <w:p w14:paraId="1178A4B7" w14:textId="77777777" w:rsidR="008962AF" w:rsidRPr="00ED4AF8" w:rsidRDefault="008962AF" w:rsidP="00BC570E">
            <w:pPr>
              <w:pStyle w:val="TAC"/>
              <w:rPr>
                <w:lang w:eastAsia="zh-CN"/>
              </w:rPr>
            </w:pPr>
          </w:p>
        </w:tc>
      </w:tr>
      <w:tr w:rsidR="008962AF" w:rsidRPr="00ED4AF8" w14:paraId="7E578F3A" w14:textId="77777777" w:rsidTr="00752B82">
        <w:trPr>
          <w:trHeight w:val="214"/>
          <w:jc w:val="center"/>
        </w:trPr>
        <w:tc>
          <w:tcPr>
            <w:tcW w:w="0" w:type="auto"/>
            <w:shd w:val="clear" w:color="auto" w:fill="auto"/>
            <w:vAlign w:val="center"/>
          </w:tcPr>
          <w:p w14:paraId="13EBFB81" w14:textId="77777777" w:rsidR="008962AF" w:rsidRPr="00ED4AF8" w:rsidRDefault="008962AF" w:rsidP="00BC570E">
            <w:pPr>
              <w:pStyle w:val="TAC"/>
              <w:rPr>
                <w:rFonts w:cs="Arial"/>
                <w:sz w:val="16"/>
                <w:szCs w:val="16"/>
                <w:lang w:eastAsia="zh-CN"/>
              </w:rPr>
            </w:pPr>
            <w:r w:rsidRPr="00ED4AF8">
              <w:rPr>
                <w:rFonts w:cs="Arial"/>
                <w:sz w:val="16"/>
                <w:szCs w:val="16"/>
              </w:rPr>
              <w:t>45</w:t>
            </w:r>
          </w:p>
        </w:tc>
        <w:tc>
          <w:tcPr>
            <w:tcW w:w="1250" w:type="dxa"/>
            <w:shd w:val="clear" w:color="auto" w:fill="auto"/>
            <w:vAlign w:val="center"/>
          </w:tcPr>
          <w:p w14:paraId="5F1C402E" w14:textId="77777777" w:rsidR="008962AF" w:rsidRPr="00ED4AF8" w:rsidRDefault="008962AF" w:rsidP="00BC570E">
            <w:pPr>
              <w:pStyle w:val="TAC"/>
              <w:rPr>
                <w:rFonts w:cs="Arial"/>
                <w:sz w:val="16"/>
                <w:szCs w:val="16"/>
              </w:rPr>
            </w:pPr>
            <w:r w:rsidRPr="00ED4AF8">
              <w:rPr>
                <w:rFonts w:cs="Arial"/>
                <w:sz w:val="16"/>
                <w:szCs w:val="16"/>
              </w:rPr>
              <w:t>3</w:t>
            </w:r>
          </w:p>
        </w:tc>
        <w:tc>
          <w:tcPr>
            <w:tcW w:w="1027" w:type="dxa"/>
            <w:shd w:val="clear" w:color="auto" w:fill="auto"/>
            <w:vAlign w:val="center"/>
          </w:tcPr>
          <w:p w14:paraId="59D70704" w14:textId="77777777" w:rsidR="008962AF" w:rsidRPr="00ED4AF8" w:rsidRDefault="008962AF" w:rsidP="00BC570E">
            <w:pPr>
              <w:pStyle w:val="TAC"/>
              <w:rPr>
                <w:rFonts w:cs="Arial"/>
                <w:sz w:val="16"/>
                <w:szCs w:val="16"/>
              </w:rPr>
            </w:pPr>
            <w:r w:rsidRPr="00ED4AF8">
              <w:rPr>
                <w:rFonts w:cs="Arial"/>
                <w:sz w:val="16"/>
                <w:szCs w:val="16"/>
              </w:rPr>
              <w:t>0,1,6,7</w:t>
            </w:r>
          </w:p>
        </w:tc>
        <w:tc>
          <w:tcPr>
            <w:tcW w:w="1123" w:type="dxa"/>
            <w:shd w:val="clear" w:color="auto" w:fill="auto"/>
            <w:vAlign w:val="center"/>
          </w:tcPr>
          <w:p w14:paraId="29350A48" w14:textId="77777777" w:rsidR="008962AF" w:rsidRPr="00ED4AF8" w:rsidRDefault="008962AF" w:rsidP="00BC570E">
            <w:pPr>
              <w:pStyle w:val="TAC"/>
              <w:rPr>
                <w:rFonts w:cs="Arial"/>
                <w:sz w:val="16"/>
                <w:szCs w:val="16"/>
              </w:rPr>
            </w:pPr>
            <w:r w:rsidRPr="00ED4AF8">
              <w:rPr>
                <w:rFonts w:cs="Arial"/>
                <w:sz w:val="16"/>
                <w:szCs w:val="16"/>
              </w:rPr>
              <w:t>2</w:t>
            </w:r>
          </w:p>
        </w:tc>
        <w:tc>
          <w:tcPr>
            <w:tcW w:w="694" w:type="dxa"/>
            <w:shd w:val="clear" w:color="auto" w:fill="auto"/>
            <w:vAlign w:val="center"/>
          </w:tcPr>
          <w:p w14:paraId="72D84039" w14:textId="77777777" w:rsidR="008962AF" w:rsidRPr="00ED4AF8" w:rsidRDefault="008962AF" w:rsidP="00BC570E">
            <w:pPr>
              <w:pStyle w:val="TAC"/>
              <w:rPr>
                <w:lang w:eastAsia="zh-CN"/>
              </w:rPr>
            </w:pPr>
          </w:p>
        </w:tc>
        <w:tc>
          <w:tcPr>
            <w:tcW w:w="1187" w:type="dxa"/>
            <w:shd w:val="clear" w:color="auto" w:fill="auto"/>
            <w:vAlign w:val="center"/>
          </w:tcPr>
          <w:p w14:paraId="6D24C344" w14:textId="77777777" w:rsidR="008962AF" w:rsidRPr="00ED4AF8" w:rsidRDefault="008962AF" w:rsidP="00BC570E">
            <w:pPr>
              <w:pStyle w:val="TAC"/>
              <w:rPr>
                <w:lang w:eastAsia="zh-CN"/>
              </w:rPr>
            </w:pPr>
          </w:p>
        </w:tc>
        <w:tc>
          <w:tcPr>
            <w:tcW w:w="1410" w:type="dxa"/>
            <w:shd w:val="clear" w:color="auto" w:fill="auto"/>
            <w:vAlign w:val="center"/>
          </w:tcPr>
          <w:p w14:paraId="3663EB95" w14:textId="77777777" w:rsidR="008962AF" w:rsidRPr="00ED4AF8" w:rsidRDefault="008962AF" w:rsidP="00BC570E">
            <w:pPr>
              <w:pStyle w:val="TAC"/>
              <w:rPr>
                <w:lang w:eastAsia="zh-CN"/>
              </w:rPr>
            </w:pPr>
          </w:p>
        </w:tc>
        <w:tc>
          <w:tcPr>
            <w:tcW w:w="1343" w:type="dxa"/>
            <w:shd w:val="clear" w:color="auto" w:fill="auto"/>
            <w:vAlign w:val="center"/>
          </w:tcPr>
          <w:p w14:paraId="325191EA" w14:textId="77777777" w:rsidR="008962AF" w:rsidRPr="00ED4AF8" w:rsidRDefault="008962AF" w:rsidP="00BC570E">
            <w:pPr>
              <w:pStyle w:val="TAC"/>
              <w:rPr>
                <w:lang w:eastAsia="zh-CN"/>
              </w:rPr>
            </w:pPr>
          </w:p>
        </w:tc>
      </w:tr>
      <w:tr w:rsidR="008962AF" w:rsidRPr="00ED4AF8" w14:paraId="056D9BC3" w14:textId="77777777" w:rsidTr="00752B82">
        <w:trPr>
          <w:trHeight w:val="214"/>
          <w:jc w:val="center"/>
        </w:trPr>
        <w:tc>
          <w:tcPr>
            <w:tcW w:w="0" w:type="auto"/>
            <w:shd w:val="clear" w:color="auto" w:fill="auto"/>
            <w:vAlign w:val="center"/>
          </w:tcPr>
          <w:p w14:paraId="001EA061" w14:textId="77777777" w:rsidR="008962AF" w:rsidRPr="00ED4AF8" w:rsidRDefault="008962AF" w:rsidP="00BC570E">
            <w:pPr>
              <w:pStyle w:val="TAC"/>
              <w:rPr>
                <w:rFonts w:cs="Arial"/>
                <w:sz w:val="16"/>
                <w:szCs w:val="16"/>
                <w:lang w:eastAsia="zh-CN"/>
              </w:rPr>
            </w:pPr>
            <w:r w:rsidRPr="00ED4AF8">
              <w:rPr>
                <w:rFonts w:cs="Arial"/>
                <w:sz w:val="16"/>
                <w:szCs w:val="16"/>
              </w:rPr>
              <w:t>46</w:t>
            </w:r>
          </w:p>
        </w:tc>
        <w:tc>
          <w:tcPr>
            <w:tcW w:w="1250" w:type="dxa"/>
            <w:shd w:val="clear" w:color="auto" w:fill="auto"/>
            <w:vAlign w:val="center"/>
          </w:tcPr>
          <w:p w14:paraId="31FB69E7" w14:textId="77777777" w:rsidR="008962AF" w:rsidRPr="00ED4AF8" w:rsidRDefault="008962AF" w:rsidP="00BC570E">
            <w:pPr>
              <w:pStyle w:val="TAC"/>
              <w:rPr>
                <w:rFonts w:cs="Arial"/>
                <w:sz w:val="16"/>
                <w:szCs w:val="16"/>
              </w:rPr>
            </w:pPr>
            <w:r w:rsidRPr="00ED4AF8">
              <w:rPr>
                <w:rFonts w:cs="Arial"/>
                <w:sz w:val="16"/>
                <w:szCs w:val="16"/>
              </w:rPr>
              <w:t>3</w:t>
            </w:r>
          </w:p>
        </w:tc>
        <w:tc>
          <w:tcPr>
            <w:tcW w:w="1027" w:type="dxa"/>
            <w:shd w:val="clear" w:color="auto" w:fill="auto"/>
            <w:vAlign w:val="center"/>
          </w:tcPr>
          <w:p w14:paraId="151A9365" w14:textId="77777777" w:rsidR="008962AF" w:rsidRPr="00ED4AF8" w:rsidRDefault="008962AF" w:rsidP="00BC570E">
            <w:pPr>
              <w:pStyle w:val="TAC"/>
              <w:rPr>
                <w:rFonts w:cs="Arial"/>
                <w:sz w:val="16"/>
                <w:szCs w:val="16"/>
              </w:rPr>
            </w:pPr>
            <w:r w:rsidRPr="00ED4AF8">
              <w:rPr>
                <w:rFonts w:cs="Arial"/>
                <w:sz w:val="16"/>
                <w:szCs w:val="16"/>
              </w:rPr>
              <w:t>2,3,8,9</w:t>
            </w:r>
          </w:p>
        </w:tc>
        <w:tc>
          <w:tcPr>
            <w:tcW w:w="1123" w:type="dxa"/>
            <w:shd w:val="clear" w:color="auto" w:fill="auto"/>
            <w:vAlign w:val="center"/>
          </w:tcPr>
          <w:p w14:paraId="37954EB4" w14:textId="77777777" w:rsidR="008962AF" w:rsidRPr="00ED4AF8" w:rsidRDefault="008962AF" w:rsidP="00BC570E">
            <w:pPr>
              <w:pStyle w:val="TAC"/>
              <w:rPr>
                <w:rFonts w:cs="Arial"/>
                <w:sz w:val="16"/>
                <w:szCs w:val="16"/>
              </w:rPr>
            </w:pPr>
            <w:r w:rsidRPr="00ED4AF8">
              <w:rPr>
                <w:rFonts w:cs="Arial"/>
                <w:sz w:val="16"/>
                <w:szCs w:val="16"/>
              </w:rPr>
              <w:t>2</w:t>
            </w:r>
          </w:p>
        </w:tc>
        <w:tc>
          <w:tcPr>
            <w:tcW w:w="694" w:type="dxa"/>
            <w:shd w:val="clear" w:color="auto" w:fill="auto"/>
            <w:vAlign w:val="center"/>
          </w:tcPr>
          <w:p w14:paraId="75F90E07" w14:textId="77777777" w:rsidR="008962AF" w:rsidRPr="00ED4AF8" w:rsidRDefault="008962AF" w:rsidP="00BC570E">
            <w:pPr>
              <w:pStyle w:val="TAC"/>
              <w:rPr>
                <w:lang w:eastAsia="zh-CN"/>
              </w:rPr>
            </w:pPr>
          </w:p>
        </w:tc>
        <w:tc>
          <w:tcPr>
            <w:tcW w:w="1187" w:type="dxa"/>
            <w:shd w:val="clear" w:color="auto" w:fill="auto"/>
            <w:vAlign w:val="center"/>
          </w:tcPr>
          <w:p w14:paraId="6E9C1D0C" w14:textId="77777777" w:rsidR="008962AF" w:rsidRPr="00ED4AF8" w:rsidRDefault="008962AF" w:rsidP="00BC570E">
            <w:pPr>
              <w:pStyle w:val="TAC"/>
              <w:rPr>
                <w:lang w:eastAsia="zh-CN"/>
              </w:rPr>
            </w:pPr>
          </w:p>
        </w:tc>
        <w:tc>
          <w:tcPr>
            <w:tcW w:w="1410" w:type="dxa"/>
            <w:shd w:val="clear" w:color="auto" w:fill="auto"/>
            <w:vAlign w:val="center"/>
          </w:tcPr>
          <w:p w14:paraId="761354F6" w14:textId="77777777" w:rsidR="008962AF" w:rsidRPr="00ED4AF8" w:rsidRDefault="008962AF" w:rsidP="00BC570E">
            <w:pPr>
              <w:pStyle w:val="TAC"/>
              <w:rPr>
                <w:lang w:eastAsia="zh-CN"/>
              </w:rPr>
            </w:pPr>
          </w:p>
        </w:tc>
        <w:tc>
          <w:tcPr>
            <w:tcW w:w="1343" w:type="dxa"/>
            <w:shd w:val="clear" w:color="auto" w:fill="auto"/>
            <w:vAlign w:val="center"/>
          </w:tcPr>
          <w:p w14:paraId="5EAF4818" w14:textId="77777777" w:rsidR="008962AF" w:rsidRPr="00ED4AF8" w:rsidRDefault="008962AF" w:rsidP="00BC570E">
            <w:pPr>
              <w:pStyle w:val="TAC"/>
              <w:rPr>
                <w:lang w:eastAsia="zh-CN"/>
              </w:rPr>
            </w:pPr>
          </w:p>
        </w:tc>
      </w:tr>
      <w:tr w:rsidR="008962AF" w:rsidRPr="00ED4AF8" w14:paraId="0C897C2F" w14:textId="77777777" w:rsidTr="00752B82">
        <w:trPr>
          <w:trHeight w:val="214"/>
          <w:jc w:val="center"/>
        </w:trPr>
        <w:tc>
          <w:tcPr>
            <w:tcW w:w="0" w:type="auto"/>
            <w:shd w:val="clear" w:color="auto" w:fill="auto"/>
            <w:vAlign w:val="center"/>
          </w:tcPr>
          <w:p w14:paraId="58FD2F8D" w14:textId="77777777" w:rsidR="008962AF" w:rsidRPr="00ED4AF8" w:rsidRDefault="008962AF" w:rsidP="00BC570E">
            <w:pPr>
              <w:pStyle w:val="TAC"/>
              <w:rPr>
                <w:rFonts w:cs="Arial"/>
                <w:sz w:val="16"/>
                <w:szCs w:val="16"/>
                <w:lang w:eastAsia="zh-CN"/>
              </w:rPr>
            </w:pPr>
            <w:r w:rsidRPr="00ED4AF8">
              <w:rPr>
                <w:rFonts w:cs="Arial"/>
                <w:sz w:val="16"/>
                <w:szCs w:val="16"/>
              </w:rPr>
              <w:t>47</w:t>
            </w:r>
          </w:p>
        </w:tc>
        <w:tc>
          <w:tcPr>
            <w:tcW w:w="1250" w:type="dxa"/>
            <w:shd w:val="clear" w:color="auto" w:fill="auto"/>
            <w:vAlign w:val="center"/>
          </w:tcPr>
          <w:p w14:paraId="04161868" w14:textId="77777777" w:rsidR="008962AF" w:rsidRPr="00ED4AF8" w:rsidRDefault="008962AF" w:rsidP="00BC570E">
            <w:pPr>
              <w:pStyle w:val="TAC"/>
              <w:rPr>
                <w:rFonts w:cs="Arial"/>
                <w:sz w:val="16"/>
                <w:szCs w:val="16"/>
              </w:rPr>
            </w:pPr>
            <w:r w:rsidRPr="00ED4AF8">
              <w:rPr>
                <w:rFonts w:cs="Arial"/>
                <w:sz w:val="16"/>
                <w:szCs w:val="16"/>
              </w:rPr>
              <w:t>3</w:t>
            </w:r>
          </w:p>
        </w:tc>
        <w:tc>
          <w:tcPr>
            <w:tcW w:w="1027" w:type="dxa"/>
            <w:shd w:val="clear" w:color="auto" w:fill="auto"/>
            <w:vAlign w:val="center"/>
          </w:tcPr>
          <w:p w14:paraId="5EB2FBA3" w14:textId="77777777" w:rsidR="008962AF" w:rsidRPr="00ED4AF8" w:rsidRDefault="008962AF" w:rsidP="00BC570E">
            <w:pPr>
              <w:pStyle w:val="TAC"/>
              <w:rPr>
                <w:rFonts w:cs="Arial"/>
                <w:sz w:val="16"/>
                <w:szCs w:val="16"/>
              </w:rPr>
            </w:pPr>
            <w:r w:rsidRPr="00ED4AF8">
              <w:rPr>
                <w:rFonts w:cs="Arial"/>
                <w:sz w:val="16"/>
                <w:szCs w:val="16"/>
              </w:rPr>
              <w:t>4,5,10,11</w:t>
            </w:r>
          </w:p>
        </w:tc>
        <w:tc>
          <w:tcPr>
            <w:tcW w:w="1123" w:type="dxa"/>
            <w:shd w:val="clear" w:color="auto" w:fill="auto"/>
            <w:vAlign w:val="center"/>
          </w:tcPr>
          <w:p w14:paraId="136C7C5A" w14:textId="77777777" w:rsidR="008962AF" w:rsidRPr="00ED4AF8" w:rsidRDefault="008962AF" w:rsidP="00BC570E">
            <w:pPr>
              <w:pStyle w:val="TAC"/>
              <w:rPr>
                <w:rFonts w:cs="Arial"/>
                <w:sz w:val="16"/>
                <w:szCs w:val="16"/>
              </w:rPr>
            </w:pPr>
            <w:r w:rsidRPr="00ED4AF8">
              <w:rPr>
                <w:rFonts w:cs="Arial"/>
                <w:sz w:val="16"/>
                <w:szCs w:val="16"/>
              </w:rPr>
              <w:t>2</w:t>
            </w:r>
          </w:p>
        </w:tc>
        <w:tc>
          <w:tcPr>
            <w:tcW w:w="694" w:type="dxa"/>
            <w:shd w:val="clear" w:color="auto" w:fill="auto"/>
            <w:vAlign w:val="center"/>
          </w:tcPr>
          <w:p w14:paraId="43EB3DE5" w14:textId="77777777" w:rsidR="008962AF" w:rsidRPr="00ED4AF8" w:rsidRDefault="008962AF" w:rsidP="00BC570E">
            <w:pPr>
              <w:pStyle w:val="TAC"/>
              <w:rPr>
                <w:lang w:eastAsia="zh-CN"/>
              </w:rPr>
            </w:pPr>
          </w:p>
        </w:tc>
        <w:tc>
          <w:tcPr>
            <w:tcW w:w="1187" w:type="dxa"/>
            <w:shd w:val="clear" w:color="auto" w:fill="auto"/>
            <w:vAlign w:val="center"/>
          </w:tcPr>
          <w:p w14:paraId="32B252AF" w14:textId="77777777" w:rsidR="008962AF" w:rsidRPr="00ED4AF8" w:rsidRDefault="008962AF" w:rsidP="00BC570E">
            <w:pPr>
              <w:pStyle w:val="TAC"/>
              <w:rPr>
                <w:lang w:eastAsia="zh-CN"/>
              </w:rPr>
            </w:pPr>
          </w:p>
        </w:tc>
        <w:tc>
          <w:tcPr>
            <w:tcW w:w="1410" w:type="dxa"/>
            <w:shd w:val="clear" w:color="auto" w:fill="auto"/>
            <w:vAlign w:val="center"/>
          </w:tcPr>
          <w:p w14:paraId="7E1ACAE7" w14:textId="77777777" w:rsidR="008962AF" w:rsidRPr="00ED4AF8" w:rsidRDefault="008962AF" w:rsidP="00BC570E">
            <w:pPr>
              <w:pStyle w:val="TAC"/>
              <w:rPr>
                <w:lang w:eastAsia="zh-CN"/>
              </w:rPr>
            </w:pPr>
          </w:p>
        </w:tc>
        <w:tc>
          <w:tcPr>
            <w:tcW w:w="1343" w:type="dxa"/>
            <w:shd w:val="clear" w:color="auto" w:fill="auto"/>
            <w:vAlign w:val="center"/>
          </w:tcPr>
          <w:p w14:paraId="64E6FD1F" w14:textId="77777777" w:rsidR="008962AF" w:rsidRPr="00ED4AF8" w:rsidRDefault="008962AF" w:rsidP="00BC570E">
            <w:pPr>
              <w:pStyle w:val="TAC"/>
              <w:rPr>
                <w:lang w:eastAsia="zh-CN"/>
              </w:rPr>
            </w:pPr>
          </w:p>
        </w:tc>
      </w:tr>
      <w:tr w:rsidR="008962AF" w:rsidRPr="00ED4AF8" w14:paraId="43BDA8C8" w14:textId="77777777" w:rsidTr="00752B82">
        <w:trPr>
          <w:trHeight w:val="214"/>
          <w:jc w:val="center"/>
        </w:trPr>
        <w:tc>
          <w:tcPr>
            <w:tcW w:w="0" w:type="auto"/>
            <w:shd w:val="clear" w:color="auto" w:fill="auto"/>
            <w:vAlign w:val="center"/>
          </w:tcPr>
          <w:p w14:paraId="116DDC76" w14:textId="77777777" w:rsidR="008962AF" w:rsidRPr="00ED4AF8" w:rsidRDefault="008962AF" w:rsidP="00BC570E">
            <w:pPr>
              <w:pStyle w:val="TAC"/>
              <w:rPr>
                <w:rFonts w:cs="Arial"/>
                <w:sz w:val="16"/>
                <w:szCs w:val="16"/>
                <w:lang w:eastAsia="zh-CN"/>
              </w:rPr>
            </w:pPr>
            <w:r w:rsidRPr="00ED4AF8">
              <w:rPr>
                <w:rFonts w:cs="Arial"/>
                <w:sz w:val="16"/>
                <w:szCs w:val="16"/>
              </w:rPr>
              <w:t>48</w:t>
            </w:r>
          </w:p>
        </w:tc>
        <w:tc>
          <w:tcPr>
            <w:tcW w:w="1250" w:type="dxa"/>
            <w:shd w:val="clear" w:color="auto" w:fill="auto"/>
            <w:vAlign w:val="center"/>
          </w:tcPr>
          <w:p w14:paraId="3EAF55FC" w14:textId="77777777" w:rsidR="008962AF" w:rsidRPr="00ED4AF8" w:rsidRDefault="008962AF" w:rsidP="00BC570E">
            <w:pPr>
              <w:pStyle w:val="TAC"/>
              <w:rPr>
                <w:rFonts w:cs="Arial"/>
                <w:sz w:val="16"/>
                <w:szCs w:val="16"/>
              </w:rPr>
            </w:pPr>
            <w:r w:rsidRPr="00ED4AF8">
              <w:rPr>
                <w:rFonts w:cs="Arial"/>
                <w:sz w:val="16"/>
                <w:szCs w:val="16"/>
              </w:rPr>
              <w:t>1</w:t>
            </w:r>
          </w:p>
        </w:tc>
        <w:tc>
          <w:tcPr>
            <w:tcW w:w="1027" w:type="dxa"/>
            <w:shd w:val="clear" w:color="auto" w:fill="auto"/>
            <w:vAlign w:val="center"/>
          </w:tcPr>
          <w:p w14:paraId="67828A72" w14:textId="77777777" w:rsidR="008962AF" w:rsidRPr="00ED4AF8" w:rsidRDefault="008962AF" w:rsidP="00BC570E">
            <w:pPr>
              <w:pStyle w:val="TAC"/>
              <w:rPr>
                <w:rFonts w:cs="Arial"/>
                <w:sz w:val="16"/>
                <w:szCs w:val="16"/>
              </w:rPr>
            </w:pPr>
            <w:r w:rsidRPr="00ED4AF8">
              <w:rPr>
                <w:rFonts w:cs="Arial"/>
                <w:sz w:val="16"/>
                <w:szCs w:val="16"/>
              </w:rPr>
              <w:t>0</w:t>
            </w:r>
          </w:p>
        </w:tc>
        <w:tc>
          <w:tcPr>
            <w:tcW w:w="1123" w:type="dxa"/>
            <w:shd w:val="clear" w:color="auto" w:fill="auto"/>
            <w:vAlign w:val="center"/>
          </w:tcPr>
          <w:p w14:paraId="160638D1" w14:textId="77777777" w:rsidR="008962AF" w:rsidRPr="00ED4AF8" w:rsidRDefault="008962AF" w:rsidP="00BC570E">
            <w:pPr>
              <w:pStyle w:val="TAC"/>
              <w:rPr>
                <w:rFonts w:cs="Arial"/>
                <w:sz w:val="16"/>
                <w:szCs w:val="16"/>
              </w:rPr>
            </w:pPr>
            <w:r w:rsidRPr="00ED4AF8">
              <w:rPr>
                <w:rFonts w:cs="Arial"/>
                <w:sz w:val="16"/>
                <w:szCs w:val="16"/>
              </w:rPr>
              <w:t>2</w:t>
            </w:r>
          </w:p>
        </w:tc>
        <w:tc>
          <w:tcPr>
            <w:tcW w:w="694" w:type="dxa"/>
            <w:shd w:val="clear" w:color="auto" w:fill="auto"/>
            <w:vAlign w:val="center"/>
          </w:tcPr>
          <w:p w14:paraId="07BE7801" w14:textId="77777777" w:rsidR="008962AF" w:rsidRPr="00ED4AF8" w:rsidRDefault="008962AF" w:rsidP="00BC570E">
            <w:pPr>
              <w:pStyle w:val="TAC"/>
              <w:rPr>
                <w:lang w:eastAsia="zh-CN"/>
              </w:rPr>
            </w:pPr>
          </w:p>
        </w:tc>
        <w:tc>
          <w:tcPr>
            <w:tcW w:w="1187" w:type="dxa"/>
            <w:shd w:val="clear" w:color="auto" w:fill="auto"/>
            <w:vAlign w:val="center"/>
          </w:tcPr>
          <w:p w14:paraId="310E7C2E" w14:textId="77777777" w:rsidR="008962AF" w:rsidRPr="00ED4AF8" w:rsidRDefault="008962AF" w:rsidP="00BC570E">
            <w:pPr>
              <w:pStyle w:val="TAC"/>
              <w:rPr>
                <w:lang w:eastAsia="zh-CN"/>
              </w:rPr>
            </w:pPr>
          </w:p>
        </w:tc>
        <w:tc>
          <w:tcPr>
            <w:tcW w:w="1410" w:type="dxa"/>
            <w:shd w:val="clear" w:color="auto" w:fill="auto"/>
            <w:vAlign w:val="center"/>
          </w:tcPr>
          <w:p w14:paraId="13BEC4EF" w14:textId="77777777" w:rsidR="008962AF" w:rsidRPr="00ED4AF8" w:rsidRDefault="008962AF" w:rsidP="00BC570E">
            <w:pPr>
              <w:pStyle w:val="TAC"/>
              <w:rPr>
                <w:lang w:eastAsia="zh-CN"/>
              </w:rPr>
            </w:pPr>
          </w:p>
        </w:tc>
        <w:tc>
          <w:tcPr>
            <w:tcW w:w="1343" w:type="dxa"/>
            <w:shd w:val="clear" w:color="auto" w:fill="auto"/>
            <w:vAlign w:val="center"/>
          </w:tcPr>
          <w:p w14:paraId="1895BE99" w14:textId="77777777" w:rsidR="008962AF" w:rsidRPr="00ED4AF8" w:rsidRDefault="008962AF" w:rsidP="00BC570E">
            <w:pPr>
              <w:pStyle w:val="TAC"/>
              <w:rPr>
                <w:lang w:eastAsia="zh-CN"/>
              </w:rPr>
            </w:pPr>
          </w:p>
        </w:tc>
      </w:tr>
      <w:tr w:rsidR="008962AF" w:rsidRPr="00ED4AF8" w14:paraId="658E2DEF" w14:textId="77777777" w:rsidTr="00752B82">
        <w:trPr>
          <w:trHeight w:val="214"/>
          <w:jc w:val="center"/>
        </w:trPr>
        <w:tc>
          <w:tcPr>
            <w:tcW w:w="0" w:type="auto"/>
            <w:shd w:val="clear" w:color="auto" w:fill="auto"/>
            <w:vAlign w:val="center"/>
          </w:tcPr>
          <w:p w14:paraId="5E00D925" w14:textId="77777777" w:rsidR="008962AF" w:rsidRPr="00ED4AF8" w:rsidRDefault="008962AF" w:rsidP="00BC570E">
            <w:pPr>
              <w:pStyle w:val="TAC"/>
              <w:rPr>
                <w:rFonts w:cs="Arial"/>
                <w:sz w:val="16"/>
                <w:szCs w:val="16"/>
                <w:lang w:eastAsia="zh-CN"/>
              </w:rPr>
            </w:pPr>
            <w:r w:rsidRPr="00ED4AF8">
              <w:rPr>
                <w:rFonts w:cs="Arial"/>
                <w:sz w:val="16"/>
                <w:szCs w:val="16"/>
              </w:rPr>
              <w:t>49</w:t>
            </w:r>
          </w:p>
        </w:tc>
        <w:tc>
          <w:tcPr>
            <w:tcW w:w="1250" w:type="dxa"/>
            <w:shd w:val="clear" w:color="auto" w:fill="auto"/>
            <w:vAlign w:val="center"/>
          </w:tcPr>
          <w:p w14:paraId="61974E22" w14:textId="77777777" w:rsidR="008962AF" w:rsidRPr="00ED4AF8" w:rsidRDefault="008962AF" w:rsidP="00BC570E">
            <w:pPr>
              <w:pStyle w:val="TAC"/>
              <w:rPr>
                <w:rFonts w:cs="Arial"/>
                <w:sz w:val="16"/>
                <w:szCs w:val="16"/>
              </w:rPr>
            </w:pPr>
            <w:r w:rsidRPr="00ED4AF8">
              <w:rPr>
                <w:rFonts w:cs="Arial"/>
                <w:sz w:val="16"/>
                <w:szCs w:val="16"/>
              </w:rPr>
              <w:t>1</w:t>
            </w:r>
          </w:p>
        </w:tc>
        <w:tc>
          <w:tcPr>
            <w:tcW w:w="1027" w:type="dxa"/>
            <w:shd w:val="clear" w:color="auto" w:fill="auto"/>
            <w:vAlign w:val="center"/>
          </w:tcPr>
          <w:p w14:paraId="049D6B90" w14:textId="77777777" w:rsidR="008962AF" w:rsidRPr="00ED4AF8" w:rsidRDefault="008962AF" w:rsidP="00BC570E">
            <w:pPr>
              <w:pStyle w:val="TAC"/>
              <w:rPr>
                <w:rFonts w:cs="Arial"/>
                <w:sz w:val="16"/>
                <w:szCs w:val="16"/>
              </w:rPr>
            </w:pPr>
            <w:r w:rsidRPr="00ED4AF8">
              <w:rPr>
                <w:rFonts w:cs="Arial"/>
                <w:sz w:val="16"/>
                <w:szCs w:val="16"/>
              </w:rPr>
              <w:t>1</w:t>
            </w:r>
          </w:p>
        </w:tc>
        <w:tc>
          <w:tcPr>
            <w:tcW w:w="1123" w:type="dxa"/>
            <w:shd w:val="clear" w:color="auto" w:fill="auto"/>
            <w:vAlign w:val="center"/>
          </w:tcPr>
          <w:p w14:paraId="2634146F" w14:textId="77777777" w:rsidR="008962AF" w:rsidRPr="00ED4AF8" w:rsidRDefault="008962AF" w:rsidP="00BC570E">
            <w:pPr>
              <w:pStyle w:val="TAC"/>
              <w:rPr>
                <w:rFonts w:cs="Arial"/>
                <w:sz w:val="16"/>
                <w:szCs w:val="16"/>
              </w:rPr>
            </w:pPr>
            <w:r w:rsidRPr="00ED4AF8">
              <w:rPr>
                <w:rFonts w:cs="Arial"/>
                <w:sz w:val="16"/>
                <w:szCs w:val="16"/>
              </w:rPr>
              <w:t>2</w:t>
            </w:r>
          </w:p>
        </w:tc>
        <w:tc>
          <w:tcPr>
            <w:tcW w:w="694" w:type="dxa"/>
            <w:shd w:val="clear" w:color="auto" w:fill="auto"/>
            <w:vAlign w:val="center"/>
          </w:tcPr>
          <w:p w14:paraId="3700A4BE" w14:textId="77777777" w:rsidR="008962AF" w:rsidRPr="00ED4AF8" w:rsidRDefault="008962AF" w:rsidP="00BC570E">
            <w:pPr>
              <w:pStyle w:val="TAC"/>
              <w:rPr>
                <w:lang w:eastAsia="zh-CN"/>
              </w:rPr>
            </w:pPr>
          </w:p>
        </w:tc>
        <w:tc>
          <w:tcPr>
            <w:tcW w:w="1187" w:type="dxa"/>
            <w:shd w:val="clear" w:color="auto" w:fill="auto"/>
            <w:vAlign w:val="center"/>
          </w:tcPr>
          <w:p w14:paraId="2EBCCC44" w14:textId="77777777" w:rsidR="008962AF" w:rsidRPr="00ED4AF8" w:rsidRDefault="008962AF" w:rsidP="00BC570E">
            <w:pPr>
              <w:pStyle w:val="TAC"/>
              <w:rPr>
                <w:lang w:eastAsia="zh-CN"/>
              </w:rPr>
            </w:pPr>
          </w:p>
        </w:tc>
        <w:tc>
          <w:tcPr>
            <w:tcW w:w="1410" w:type="dxa"/>
            <w:shd w:val="clear" w:color="auto" w:fill="auto"/>
            <w:vAlign w:val="center"/>
          </w:tcPr>
          <w:p w14:paraId="1BF50BDF" w14:textId="77777777" w:rsidR="008962AF" w:rsidRPr="00ED4AF8" w:rsidRDefault="008962AF" w:rsidP="00BC570E">
            <w:pPr>
              <w:pStyle w:val="TAC"/>
              <w:rPr>
                <w:lang w:eastAsia="zh-CN"/>
              </w:rPr>
            </w:pPr>
          </w:p>
        </w:tc>
        <w:tc>
          <w:tcPr>
            <w:tcW w:w="1343" w:type="dxa"/>
            <w:shd w:val="clear" w:color="auto" w:fill="auto"/>
            <w:vAlign w:val="center"/>
          </w:tcPr>
          <w:p w14:paraId="22D52236" w14:textId="77777777" w:rsidR="008962AF" w:rsidRPr="00ED4AF8" w:rsidRDefault="008962AF" w:rsidP="00BC570E">
            <w:pPr>
              <w:pStyle w:val="TAC"/>
              <w:rPr>
                <w:lang w:eastAsia="zh-CN"/>
              </w:rPr>
            </w:pPr>
          </w:p>
        </w:tc>
      </w:tr>
      <w:tr w:rsidR="008962AF" w:rsidRPr="00ED4AF8" w14:paraId="72F7E132" w14:textId="77777777" w:rsidTr="00752B82">
        <w:trPr>
          <w:trHeight w:val="214"/>
          <w:jc w:val="center"/>
        </w:trPr>
        <w:tc>
          <w:tcPr>
            <w:tcW w:w="0" w:type="auto"/>
            <w:shd w:val="clear" w:color="auto" w:fill="auto"/>
            <w:vAlign w:val="center"/>
          </w:tcPr>
          <w:p w14:paraId="1A850C22" w14:textId="77777777" w:rsidR="008962AF" w:rsidRPr="00ED4AF8" w:rsidRDefault="008962AF" w:rsidP="00BC570E">
            <w:pPr>
              <w:pStyle w:val="TAC"/>
              <w:rPr>
                <w:rFonts w:cs="Arial"/>
                <w:sz w:val="16"/>
                <w:szCs w:val="16"/>
                <w:lang w:eastAsia="zh-CN"/>
              </w:rPr>
            </w:pPr>
            <w:r w:rsidRPr="00ED4AF8">
              <w:rPr>
                <w:rFonts w:cs="Arial"/>
                <w:sz w:val="16"/>
                <w:szCs w:val="16"/>
              </w:rPr>
              <w:t>50</w:t>
            </w:r>
          </w:p>
        </w:tc>
        <w:tc>
          <w:tcPr>
            <w:tcW w:w="1250" w:type="dxa"/>
            <w:shd w:val="clear" w:color="auto" w:fill="auto"/>
            <w:vAlign w:val="center"/>
          </w:tcPr>
          <w:p w14:paraId="7D2F33D0" w14:textId="77777777" w:rsidR="008962AF" w:rsidRPr="00ED4AF8" w:rsidRDefault="008962AF" w:rsidP="00BC570E">
            <w:pPr>
              <w:pStyle w:val="TAC"/>
              <w:rPr>
                <w:rFonts w:cs="Arial"/>
                <w:sz w:val="16"/>
                <w:szCs w:val="16"/>
              </w:rPr>
            </w:pPr>
            <w:r w:rsidRPr="00ED4AF8">
              <w:rPr>
                <w:rFonts w:cs="Arial"/>
                <w:sz w:val="16"/>
                <w:szCs w:val="16"/>
              </w:rPr>
              <w:t>1</w:t>
            </w:r>
          </w:p>
        </w:tc>
        <w:tc>
          <w:tcPr>
            <w:tcW w:w="1027" w:type="dxa"/>
            <w:shd w:val="clear" w:color="auto" w:fill="auto"/>
            <w:vAlign w:val="center"/>
          </w:tcPr>
          <w:p w14:paraId="16E3AD00" w14:textId="77777777" w:rsidR="008962AF" w:rsidRPr="00ED4AF8" w:rsidRDefault="008962AF" w:rsidP="00BC570E">
            <w:pPr>
              <w:pStyle w:val="TAC"/>
              <w:rPr>
                <w:rFonts w:cs="Arial"/>
                <w:sz w:val="16"/>
                <w:szCs w:val="16"/>
              </w:rPr>
            </w:pPr>
            <w:r w:rsidRPr="00ED4AF8">
              <w:rPr>
                <w:rFonts w:cs="Arial"/>
                <w:sz w:val="16"/>
                <w:szCs w:val="16"/>
              </w:rPr>
              <w:t>6</w:t>
            </w:r>
          </w:p>
        </w:tc>
        <w:tc>
          <w:tcPr>
            <w:tcW w:w="1123" w:type="dxa"/>
            <w:shd w:val="clear" w:color="auto" w:fill="auto"/>
            <w:vAlign w:val="center"/>
          </w:tcPr>
          <w:p w14:paraId="377084FC" w14:textId="77777777" w:rsidR="008962AF" w:rsidRPr="00ED4AF8" w:rsidRDefault="008962AF" w:rsidP="00BC570E">
            <w:pPr>
              <w:pStyle w:val="TAC"/>
              <w:rPr>
                <w:rFonts w:cs="Arial"/>
                <w:sz w:val="16"/>
                <w:szCs w:val="16"/>
              </w:rPr>
            </w:pPr>
            <w:r w:rsidRPr="00ED4AF8">
              <w:rPr>
                <w:rFonts w:cs="Arial"/>
                <w:sz w:val="16"/>
                <w:szCs w:val="16"/>
              </w:rPr>
              <w:t>2</w:t>
            </w:r>
          </w:p>
        </w:tc>
        <w:tc>
          <w:tcPr>
            <w:tcW w:w="694" w:type="dxa"/>
            <w:shd w:val="clear" w:color="auto" w:fill="auto"/>
            <w:vAlign w:val="center"/>
          </w:tcPr>
          <w:p w14:paraId="72AA82EC" w14:textId="77777777" w:rsidR="008962AF" w:rsidRPr="00ED4AF8" w:rsidRDefault="008962AF" w:rsidP="00BC570E">
            <w:pPr>
              <w:pStyle w:val="TAC"/>
              <w:rPr>
                <w:lang w:eastAsia="zh-CN"/>
              </w:rPr>
            </w:pPr>
          </w:p>
        </w:tc>
        <w:tc>
          <w:tcPr>
            <w:tcW w:w="1187" w:type="dxa"/>
            <w:shd w:val="clear" w:color="auto" w:fill="auto"/>
            <w:vAlign w:val="center"/>
          </w:tcPr>
          <w:p w14:paraId="126D8D9A" w14:textId="77777777" w:rsidR="008962AF" w:rsidRPr="00ED4AF8" w:rsidRDefault="008962AF" w:rsidP="00BC570E">
            <w:pPr>
              <w:pStyle w:val="TAC"/>
              <w:rPr>
                <w:lang w:eastAsia="zh-CN"/>
              </w:rPr>
            </w:pPr>
          </w:p>
        </w:tc>
        <w:tc>
          <w:tcPr>
            <w:tcW w:w="1410" w:type="dxa"/>
            <w:shd w:val="clear" w:color="auto" w:fill="auto"/>
            <w:vAlign w:val="center"/>
          </w:tcPr>
          <w:p w14:paraId="0FDDF5C9" w14:textId="77777777" w:rsidR="008962AF" w:rsidRPr="00ED4AF8" w:rsidRDefault="008962AF" w:rsidP="00BC570E">
            <w:pPr>
              <w:pStyle w:val="TAC"/>
              <w:rPr>
                <w:lang w:eastAsia="zh-CN"/>
              </w:rPr>
            </w:pPr>
          </w:p>
        </w:tc>
        <w:tc>
          <w:tcPr>
            <w:tcW w:w="1343" w:type="dxa"/>
            <w:shd w:val="clear" w:color="auto" w:fill="auto"/>
            <w:vAlign w:val="center"/>
          </w:tcPr>
          <w:p w14:paraId="512AD345" w14:textId="77777777" w:rsidR="008962AF" w:rsidRPr="00ED4AF8" w:rsidRDefault="008962AF" w:rsidP="00BC570E">
            <w:pPr>
              <w:pStyle w:val="TAC"/>
              <w:rPr>
                <w:lang w:eastAsia="zh-CN"/>
              </w:rPr>
            </w:pPr>
          </w:p>
        </w:tc>
      </w:tr>
      <w:tr w:rsidR="008962AF" w:rsidRPr="00ED4AF8" w14:paraId="4AE8A57F" w14:textId="77777777" w:rsidTr="00752B82">
        <w:trPr>
          <w:trHeight w:val="214"/>
          <w:jc w:val="center"/>
        </w:trPr>
        <w:tc>
          <w:tcPr>
            <w:tcW w:w="0" w:type="auto"/>
            <w:shd w:val="clear" w:color="auto" w:fill="auto"/>
            <w:vAlign w:val="center"/>
          </w:tcPr>
          <w:p w14:paraId="2A8720EB" w14:textId="77777777" w:rsidR="008962AF" w:rsidRPr="00ED4AF8" w:rsidRDefault="008962AF" w:rsidP="00BC570E">
            <w:pPr>
              <w:pStyle w:val="TAC"/>
              <w:rPr>
                <w:rFonts w:cs="Arial"/>
                <w:sz w:val="16"/>
                <w:szCs w:val="16"/>
                <w:lang w:eastAsia="zh-CN"/>
              </w:rPr>
            </w:pPr>
            <w:r w:rsidRPr="00ED4AF8">
              <w:rPr>
                <w:rFonts w:cs="Arial"/>
                <w:sz w:val="16"/>
                <w:szCs w:val="16"/>
              </w:rPr>
              <w:t>51</w:t>
            </w:r>
          </w:p>
        </w:tc>
        <w:tc>
          <w:tcPr>
            <w:tcW w:w="1250" w:type="dxa"/>
            <w:shd w:val="clear" w:color="auto" w:fill="auto"/>
            <w:vAlign w:val="center"/>
          </w:tcPr>
          <w:p w14:paraId="1D06A4A0" w14:textId="77777777" w:rsidR="008962AF" w:rsidRPr="00ED4AF8" w:rsidRDefault="008962AF" w:rsidP="00BC570E">
            <w:pPr>
              <w:pStyle w:val="TAC"/>
              <w:rPr>
                <w:rFonts w:cs="Arial"/>
                <w:sz w:val="16"/>
                <w:szCs w:val="16"/>
              </w:rPr>
            </w:pPr>
            <w:r w:rsidRPr="00ED4AF8">
              <w:rPr>
                <w:rFonts w:cs="Arial"/>
                <w:sz w:val="16"/>
                <w:szCs w:val="16"/>
              </w:rPr>
              <w:t>1</w:t>
            </w:r>
          </w:p>
        </w:tc>
        <w:tc>
          <w:tcPr>
            <w:tcW w:w="1027" w:type="dxa"/>
            <w:shd w:val="clear" w:color="auto" w:fill="auto"/>
            <w:vAlign w:val="center"/>
          </w:tcPr>
          <w:p w14:paraId="22E64C05" w14:textId="77777777" w:rsidR="008962AF" w:rsidRPr="00ED4AF8" w:rsidRDefault="008962AF" w:rsidP="00BC570E">
            <w:pPr>
              <w:pStyle w:val="TAC"/>
              <w:rPr>
                <w:rFonts w:cs="Arial"/>
                <w:sz w:val="16"/>
                <w:szCs w:val="16"/>
              </w:rPr>
            </w:pPr>
            <w:r w:rsidRPr="00ED4AF8">
              <w:rPr>
                <w:rFonts w:cs="Arial"/>
                <w:sz w:val="16"/>
                <w:szCs w:val="16"/>
              </w:rPr>
              <w:t>7</w:t>
            </w:r>
          </w:p>
        </w:tc>
        <w:tc>
          <w:tcPr>
            <w:tcW w:w="1123" w:type="dxa"/>
            <w:shd w:val="clear" w:color="auto" w:fill="auto"/>
            <w:vAlign w:val="center"/>
          </w:tcPr>
          <w:p w14:paraId="77FF10A3" w14:textId="77777777" w:rsidR="008962AF" w:rsidRPr="00ED4AF8" w:rsidRDefault="008962AF" w:rsidP="00BC570E">
            <w:pPr>
              <w:pStyle w:val="TAC"/>
              <w:rPr>
                <w:rFonts w:cs="Arial"/>
                <w:sz w:val="16"/>
                <w:szCs w:val="16"/>
              </w:rPr>
            </w:pPr>
            <w:r w:rsidRPr="00ED4AF8">
              <w:rPr>
                <w:rFonts w:cs="Arial"/>
                <w:sz w:val="16"/>
                <w:szCs w:val="16"/>
              </w:rPr>
              <w:t>2</w:t>
            </w:r>
          </w:p>
        </w:tc>
        <w:tc>
          <w:tcPr>
            <w:tcW w:w="694" w:type="dxa"/>
            <w:shd w:val="clear" w:color="auto" w:fill="auto"/>
            <w:vAlign w:val="center"/>
          </w:tcPr>
          <w:p w14:paraId="0F2E3F98" w14:textId="77777777" w:rsidR="008962AF" w:rsidRPr="00ED4AF8" w:rsidRDefault="008962AF" w:rsidP="00BC570E">
            <w:pPr>
              <w:pStyle w:val="TAC"/>
              <w:rPr>
                <w:lang w:eastAsia="zh-CN"/>
              </w:rPr>
            </w:pPr>
          </w:p>
        </w:tc>
        <w:tc>
          <w:tcPr>
            <w:tcW w:w="1187" w:type="dxa"/>
            <w:shd w:val="clear" w:color="auto" w:fill="auto"/>
            <w:vAlign w:val="center"/>
          </w:tcPr>
          <w:p w14:paraId="7C4A5FCA" w14:textId="77777777" w:rsidR="008962AF" w:rsidRPr="00ED4AF8" w:rsidRDefault="008962AF" w:rsidP="00BC570E">
            <w:pPr>
              <w:pStyle w:val="TAC"/>
              <w:rPr>
                <w:lang w:eastAsia="zh-CN"/>
              </w:rPr>
            </w:pPr>
          </w:p>
        </w:tc>
        <w:tc>
          <w:tcPr>
            <w:tcW w:w="1410" w:type="dxa"/>
            <w:shd w:val="clear" w:color="auto" w:fill="auto"/>
            <w:vAlign w:val="center"/>
          </w:tcPr>
          <w:p w14:paraId="4C49C3B7" w14:textId="77777777" w:rsidR="008962AF" w:rsidRPr="00ED4AF8" w:rsidRDefault="008962AF" w:rsidP="00BC570E">
            <w:pPr>
              <w:pStyle w:val="TAC"/>
              <w:rPr>
                <w:lang w:eastAsia="zh-CN"/>
              </w:rPr>
            </w:pPr>
          </w:p>
        </w:tc>
        <w:tc>
          <w:tcPr>
            <w:tcW w:w="1343" w:type="dxa"/>
            <w:shd w:val="clear" w:color="auto" w:fill="auto"/>
            <w:vAlign w:val="center"/>
          </w:tcPr>
          <w:p w14:paraId="44E61CB8" w14:textId="77777777" w:rsidR="008962AF" w:rsidRPr="00ED4AF8" w:rsidRDefault="008962AF" w:rsidP="00BC570E">
            <w:pPr>
              <w:pStyle w:val="TAC"/>
              <w:rPr>
                <w:lang w:eastAsia="zh-CN"/>
              </w:rPr>
            </w:pPr>
          </w:p>
        </w:tc>
      </w:tr>
      <w:tr w:rsidR="008962AF" w:rsidRPr="00ED4AF8" w14:paraId="59F23F4A" w14:textId="77777777" w:rsidTr="00752B82">
        <w:trPr>
          <w:trHeight w:val="214"/>
          <w:jc w:val="center"/>
        </w:trPr>
        <w:tc>
          <w:tcPr>
            <w:tcW w:w="0" w:type="auto"/>
            <w:shd w:val="clear" w:color="auto" w:fill="auto"/>
            <w:vAlign w:val="center"/>
          </w:tcPr>
          <w:p w14:paraId="5A21CD21" w14:textId="77777777" w:rsidR="008962AF" w:rsidRPr="00ED4AF8" w:rsidRDefault="008962AF" w:rsidP="00BC570E">
            <w:pPr>
              <w:pStyle w:val="TAC"/>
              <w:rPr>
                <w:rFonts w:cs="Arial"/>
                <w:sz w:val="16"/>
                <w:szCs w:val="16"/>
                <w:lang w:eastAsia="zh-CN"/>
              </w:rPr>
            </w:pPr>
            <w:r w:rsidRPr="00ED4AF8">
              <w:rPr>
                <w:rFonts w:cs="Arial"/>
                <w:sz w:val="16"/>
                <w:szCs w:val="16"/>
              </w:rPr>
              <w:t>52</w:t>
            </w:r>
          </w:p>
        </w:tc>
        <w:tc>
          <w:tcPr>
            <w:tcW w:w="1250" w:type="dxa"/>
            <w:shd w:val="clear" w:color="auto" w:fill="auto"/>
            <w:vAlign w:val="center"/>
          </w:tcPr>
          <w:p w14:paraId="5DC75C94" w14:textId="77777777" w:rsidR="008962AF" w:rsidRPr="00ED4AF8" w:rsidRDefault="008962AF" w:rsidP="00BC570E">
            <w:pPr>
              <w:pStyle w:val="TAC"/>
              <w:rPr>
                <w:rFonts w:cs="Arial"/>
                <w:sz w:val="16"/>
                <w:szCs w:val="16"/>
              </w:rPr>
            </w:pPr>
            <w:r w:rsidRPr="00ED4AF8">
              <w:rPr>
                <w:rFonts w:cs="Arial"/>
                <w:sz w:val="16"/>
                <w:szCs w:val="16"/>
              </w:rPr>
              <w:t>1</w:t>
            </w:r>
          </w:p>
        </w:tc>
        <w:tc>
          <w:tcPr>
            <w:tcW w:w="1027" w:type="dxa"/>
            <w:shd w:val="clear" w:color="auto" w:fill="auto"/>
            <w:vAlign w:val="center"/>
          </w:tcPr>
          <w:p w14:paraId="443781B1" w14:textId="77777777" w:rsidR="008962AF" w:rsidRPr="00ED4AF8" w:rsidRDefault="008962AF" w:rsidP="00BC570E">
            <w:pPr>
              <w:pStyle w:val="TAC"/>
              <w:rPr>
                <w:rFonts w:cs="Arial"/>
                <w:sz w:val="16"/>
                <w:szCs w:val="16"/>
              </w:rPr>
            </w:pPr>
            <w:r w:rsidRPr="00ED4AF8">
              <w:rPr>
                <w:rFonts w:cs="Arial"/>
                <w:sz w:val="16"/>
                <w:szCs w:val="16"/>
              </w:rPr>
              <w:t>0,1</w:t>
            </w:r>
          </w:p>
        </w:tc>
        <w:tc>
          <w:tcPr>
            <w:tcW w:w="1123" w:type="dxa"/>
            <w:shd w:val="clear" w:color="auto" w:fill="auto"/>
            <w:vAlign w:val="center"/>
          </w:tcPr>
          <w:p w14:paraId="20773AAB" w14:textId="77777777" w:rsidR="008962AF" w:rsidRPr="00ED4AF8" w:rsidRDefault="008962AF" w:rsidP="00BC570E">
            <w:pPr>
              <w:pStyle w:val="TAC"/>
              <w:rPr>
                <w:rFonts w:cs="Arial"/>
                <w:sz w:val="16"/>
                <w:szCs w:val="16"/>
              </w:rPr>
            </w:pPr>
            <w:r w:rsidRPr="00ED4AF8">
              <w:rPr>
                <w:rFonts w:cs="Arial"/>
                <w:sz w:val="16"/>
                <w:szCs w:val="16"/>
              </w:rPr>
              <w:t>2</w:t>
            </w:r>
          </w:p>
        </w:tc>
        <w:tc>
          <w:tcPr>
            <w:tcW w:w="694" w:type="dxa"/>
            <w:shd w:val="clear" w:color="auto" w:fill="auto"/>
            <w:vAlign w:val="center"/>
          </w:tcPr>
          <w:p w14:paraId="19128405" w14:textId="77777777" w:rsidR="008962AF" w:rsidRPr="00ED4AF8" w:rsidRDefault="008962AF" w:rsidP="00BC570E">
            <w:pPr>
              <w:pStyle w:val="TAC"/>
              <w:rPr>
                <w:lang w:eastAsia="zh-CN"/>
              </w:rPr>
            </w:pPr>
          </w:p>
        </w:tc>
        <w:tc>
          <w:tcPr>
            <w:tcW w:w="1187" w:type="dxa"/>
            <w:shd w:val="clear" w:color="auto" w:fill="auto"/>
            <w:vAlign w:val="center"/>
          </w:tcPr>
          <w:p w14:paraId="765F7BBF" w14:textId="77777777" w:rsidR="008962AF" w:rsidRPr="00ED4AF8" w:rsidRDefault="008962AF" w:rsidP="00BC570E">
            <w:pPr>
              <w:pStyle w:val="TAC"/>
              <w:rPr>
                <w:lang w:eastAsia="zh-CN"/>
              </w:rPr>
            </w:pPr>
          </w:p>
        </w:tc>
        <w:tc>
          <w:tcPr>
            <w:tcW w:w="1410" w:type="dxa"/>
            <w:shd w:val="clear" w:color="auto" w:fill="auto"/>
            <w:vAlign w:val="center"/>
          </w:tcPr>
          <w:p w14:paraId="481B369D" w14:textId="77777777" w:rsidR="008962AF" w:rsidRPr="00ED4AF8" w:rsidRDefault="008962AF" w:rsidP="00BC570E">
            <w:pPr>
              <w:pStyle w:val="TAC"/>
              <w:rPr>
                <w:lang w:eastAsia="zh-CN"/>
              </w:rPr>
            </w:pPr>
          </w:p>
        </w:tc>
        <w:tc>
          <w:tcPr>
            <w:tcW w:w="1343" w:type="dxa"/>
            <w:shd w:val="clear" w:color="auto" w:fill="auto"/>
            <w:vAlign w:val="center"/>
          </w:tcPr>
          <w:p w14:paraId="570AF1FC" w14:textId="77777777" w:rsidR="008962AF" w:rsidRPr="00ED4AF8" w:rsidRDefault="008962AF" w:rsidP="00BC570E">
            <w:pPr>
              <w:pStyle w:val="TAC"/>
              <w:rPr>
                <w:lang w:eastAsia="zh-CN"/>
              </w:rPr>
            </w:pPr>
          </w:p>
        </w:tc>
      </w:tr>
      <w:tr w:rsidR="008962AF" w:rsidRPr="00ED4AF8" w14:paraId="70E81221" w14:textId="77777777" w:rsidTr="00752B82">
        <w:trPr>
          <w:trHeight w:val="214"/>
          <w:jc w:val="center"/>
        </w:trPr>
        <w:tc>
          <w:tcPr>
            <w:tcW w:w="0" w:type="auto"/>
            <w:shd w:val="clear" w:color="auto" w:fill="auto"/>
            <w:vAlign w:val="center"/>
          </w:tcPr>
          <w:p w14:paraId="3D72E58E" w14:textId="77777777" w:rsidR="008962AF" w:rsidRPr="00ED4AF8" w:rsidRDefault="008962AF" w:rsidP="00BC570E">
            <w:pPr>
              <w:pStyle w:val="TAC"/>
              <w:rPr>
                <w:rFonts w:cs="Arial"/>
                <w:sz w:val="16"/>
                <w:szCs w:val="16"/>
                <w:lang w:eastAsia="zh-CN"/>
              </w:rPr>
            </w:pPr>
            <w:r w:rsidRPr="00ED4AF8">
              <w:rPr>
                <w:rFonts w:cs="Arial"/>
                <w:sz w:val="16"/>
                <w:szCs w:val="16"/>
              </w:rPr>
              <w:t>53</w:t>
            </w:r>
          </w:p>
        </w:tc>
        <w:tc>
          <w:tcPr>
            <w:tcW w:w="1250" w:type="dxa"/>
            <w:shd w:val="clear" w:color="auto" w:fill="auto"/>
            <w:vAlign w:val="center"/>
          </w:tcPr>
          <w:p w14:paraId="7BDD5319" w14:textId="77777777" w:rsidR="008962AF" w:rsidRPr="00ED4AF8" w:rsidRDefault="008962AF" w:rsidP="00BC570E">
            <w:pPr>
              <w:pStyle w:val="TAC"/>
              <w:rPr>
                <w:rFonts w:cs="Arial"/>
                <w:sz w:val="16"/>
                <w:szCs w:val="16"/>
              </w:rPr>
            </w:pPr>
            <w:r w:rsidRPr="00ED4AF8">
              <w:rPr>
                <w:rFonts w:cs="Arial"/>
                <w:sz w:val="16"/>
                <w:szCs w:val="16"/>
              </w:rPr>
              <w:t>1</w:t>
            </w:r>
          </w:p>
        </w:tc>
        <w:tc>
          <w:tcPr>
            <w:tcW w:w="1027" w:type="dxa"/>
            <w:shd w:val="clear" w:color="auto" w:fill="auto"/>
            <w:vAlign w:val="center"/>
          </w:tcPr>
          <w:p w14:paraId="74C9D01A" w14:textId="77777777" w:rsidR="008962AF" w:rsidRPr="00ED4AF8" w:rsidRDefault="008962AF" w:rsidP="00BC570E">
            <w:pPr>
              <w:pStyle w:val="TAC"/>
              <w:rPr>
                <w:rFonts w:cs="Arial"/>
                <w:sz w:val="16"/>
                <w:szCs w:val="16"/>
              </w:rPr>
            </w:pPr>
            <w:r w:rsidRPr="00ED4AF8">
              <w:rPr>
                <w:rFonts w:cs="Arial"/>
                <w:sz w:val="16"/>
                <w:szCs w:val="16"/>
              </w:rPr>
              <w:t>6,7</w:t>
            </w:r>
          </w:p>
        </w:tc>
        <w:tc>
          <w:tcPr>
            <w:tcW w:w="1123" w:type="dxa"/>
            <w:shd w:val="clear" w:color="auto" w:fill="auto"/>
            <w:vAlign w:val="center"/>
          </w:tcPr>
          <w:p w14:paraId="7D41768B" w14:textId="77777777" w:rsidR="008962AF" w:rsidRPr="00ED4AF8" w:rsidRDefault="008962AF" w:rsidP="00BC570E">
            <w:pPr>
              <w:pStyle w:val="TAC"/>
              <w:rPr>
                <w:rFonts w:cs="Arial"/>
                <w:sz w:val="16"/>
                <w:szCs w:val="16"/>
              </w:rPr>
            </w:pPr>
            <w:r w:rsidRPr="00ED4AF8">
              <w:rPr>
                <w:rFonts w:cs="Arial"/>
                <w:sz w:val="16"/>
                <w:szCs w:val="16"/>
              </w:rPr>
              <w:t>2</w:t>
            </w:r>
          </w:p>
        </w:tc>
        <w:tc>
          <w:tcPr>
            <w:tcW w:w="694" w:type="dxa"/>
            <w:shd w:val="clear" w:color="auto" w:fill="auto"/>
            <w:vAlign w:val="center"/>
          </w:tcPr>
          <w:p w14:paraId="536DB180" w14:textId="77777777" w:rsidR="008962AF" w:rsidRPr="00ED4AF8" w:rsidRDefault="008962AF" w:rsidP="00BC570E">
            <w:pPr>
              <w:pStyle w:val="TAC"/>
              <w:rPr>
                <w:lang w:eastAsia="zh-CN"/>
              </w:rPr>
            </w:pPr>
          </w:p>
        </w:tc>
        <w:tc>
          <w:tcPr>
            <w:tcW w:w="1187" w:type="dxa"/>
            <w:shd w:val="clear" w:color="auto" w:fill="auto"/>
            <w:vAlign w:val="center"/>
          </w:tcPr>
          <w:p w14:paraId="323F50D8" w14:textId="77777777" w:rsidR="008962AF" w:rsidRPr="00ED4AF8" w:rsidRDefault="008962AF" w:rsidP="00BC570E">
            <w:pPr>
              <w:pStyle w:val="TAC"/>
              <w:rPr>
                <w:lang w:eastAsia="zh-CN"/>
              </w:rPr>
            </w:pPr>
          </w:p>
        </w:tc>
        <w:tc>
          <w:tcPr>
            <w:tcW w:w="1410" w:type="dxa"/>
            <w:shd w:val="clear" w:color="auto" w:fill="auto"/>
            <w:vAlign w:val="center"/>
          </w:tcPr>
          <w:p w14:paraId="420D4409" w14:textId="77777777" w:rsidR="008962AF" w:rsidRPr="00ED4AF8" w:rsidRDefault="008962AF" w:rsidP="00BC570E">
            <w:pPr>
              <w:pStyle w:val="TAC"/>
              <w:rPr>
                <w:lang w:eastAsia="zh-CN"/>
              </w:rPr>
            </w:pPr>
          </w:p>
        </w:tc>
        <w:tc>
          <w:tcPr>
            <w:tcW w:w="1343" w:type="dxa"/>
            <w:shd w:val="clear" w:color="auto" w:fill="auto"/>
            <w:vAlign w:val="center"/>
          </w:tcPr>
          <w:p w14:paraId="11F7F7BF" w14:textId="77777777" w:rsidR="008962AF" w:rsidRPr="00ED4AF8" w:rsidRDefault="008962AF" w:rsidP="00BC570E">
            <w:pPr>
              <w:pStyle w:val="TAC"/>
              <w:rPr>
                <w:lang w:eastAsia="zh-CN"/>
              </w:rPr>
            </w:pPr>
          </w:p>
        </w:tc>
      </w:tr>
      <w:tr w:rsidR="008962AF" w:rsidRPr="00ED4AF8" w14:paraId="0030CF5F" w14:textId="77777777" w:rsidTr="00752B82">
        <w:trPr>
          <w:trHeight w:val="214"/>
          <w:jc w:val="center"/>
        </w:trPr>
        <w:tc>
          <w:tcPr>
            <w:tcW w:w="0" w:type="auto"/>
            <w:shd w:val="clear" w:color="auto" w:fill="auto"/>
            <w:vAlign w:val="center"/>
          </w:tcPr>
          <w:p w14:paraId="120C8197" w14:textId="77777777" w:rsidR="008962AF" w:rsidRPr="00ED4AF8" w:rsidRDefault="008962AF" w:rsidP="00BC570E">
            <w:pPr>
              <w:pStyle w:val="TAC"/>
              <w:rPr>
                <w:rFonts w:cs="Arial"/>
                <w:sz w:val="16"/>
                <w:szCs w:val="16"/>
                <w:lang w:eastAsia="zh-CN"/>
              </w:rPr>
            </w:pPr>
            <w:r w:rsidRPr="00ED4AF8">
              <w:rPr>
                <w:rFonts w:cs="Arial"/>
                <w:sz w:val="16"/>
                <w:szCs w:val="16"/>
              </w:rPr>
              <w:t>54</w:t>
            </w:r>
          </w:p>
        </w:tc>
        <w:tc>
          <w:tcPr>
            <w:tcW w:w="1250" w:type="dxa"/>
            <w:shd w:val="clear" w:color="auto" w:fill="auto"/>
            <w:vAlign w:val="center"/>
          </w:tcPr>
          <w:p w14:paraId="04D42C3D" w14:textId="77777777" w:rsidR="008962AF" w:rsidRPr="00ED4AF8" w:rsidRDefault="008962AF" w:rsidP="00BC570E">
            <w:pPr>
              <w:pStyle w:val="TAC"/>
              <w:rPr>
                <w:rFonts w:cs="Arial"/>
                <w:sz w:val="16"/>
                <w:szCs w:val="16"/>
              </w:rPr>
            </w:pPr>
            <w:r w:rsidRPr="00ED4AF8">
              <w:rPr>
                <w:rFonts w:cs="Arial"/>
                <w:sz w:val="16"/>
                <w:szCs w:val="16"/>
              </w:rPr>
              <w:t>2</w:t>
            </w:r>
          </w:p>
        </w:tc>
        <w:tc>
          <w:tcPr>
            <w:tcW w:w="1027" w:type="dxa"/>
            <w:shd w:val="clear" w:color="auto" w:fill="auto"/>
            <w:vAlign w:val="center"/>
          </w:tcPr>
          <w:p w14:paraId="5AB1E458" w14:textId="77777777" w:rsidR="008962AF" w:rsidRPr="00ED4AF8" w:rsidRDefault="008962AF" w:rsidP="00BC570E">
            <w:pPr>
              <w:pStyle w:val="TAC"/>
              <w:rPr>
                <w:rFonts w:cs="Arial"/>
                <w:sz w:val="16"/>
                <w:szCs w:val="16"/>
              </w:rPr>
            </w:pPr>
            <w:r w:rsidRPr="00ED4AF8">
              <w:rPr>
                <w:rFonts w:cs="Arial"/>
                <w:sz w:val="16"/>
                <w:szCs w:val="16"/>
              </w:rPr>
              <w:t>0,1</w:t>
            </w:r>
          </w:p>
        </w:tc>
        <w:tc>
          <w:tcPr>
            <w:tcW w:w="1123" w:type="dxa"/>
            <w:shd w:val="clear" w:color="auto" w:fill="auto"/>
            <w:vAlign w:val="center"/>
          </w:tcPr>
          <w:p w14:paraId="7591E90B" w14:textId="77777777" w:rsidR="008962AF" w:rsidRPr="00ED4AF8" w:rsidRDefault="008962AF" w:rsidP="00BC570E">
            <w:pPr>
              <w:pStyle w:val="TAC"/>
              <w:rPr>
                <w:rFonts w:cs="Arial"/>
                <w:sz w:val="16"/>
                <w:szCs w:val="16"/>
              </w:rPr>
            </w:pPr>
            <w:r w:rsidRPr="00ED4AF8">
              <w:rPr>
                <w:rFonts w:cs="Arial"/>
                <w:sz w:val="16"/>
                <w:szCs w:val="16"/>
              </w:rPr>
              <w:t>2</w:t>
            </w:r>
          </w:p>
        </w:tc>
        <w:tc>
          <w:tcPr>
            <w:tcW w:w="694" w:type="dxa"/>
            <w:shd w:val="clear" w:color="auto" w:fill="auto"/>
            <w:vAlign w:val="center"/>
          </w:tcPr>
          <w:p w14:paraId="79A64C78" w14:textId="77777777" w:rsidR="008962AF" w:rsidRPr="00ED4AF8" w:rsidRDefault="008962AF" w:rsidP="00BC570E">
            <w:pPr>
              <w:pStyle w:val="TAC"/>
              <w:rPr>
                <w:lang w:eastAsia="zh-CN"/>
              </w:rPr>
            </w:pPr>
          </w:p>
        </w:tc>
        <w:tc>
          <w:tcPr>
            <w:tcW w:w="1187" w:type="dxa"/>
            <w:shd w:val="clear" w:color="auto" w:fill="auto"/>
            <w:vAlign w:val="center"/>
          </w:tcPr>
          <w:p w14:paraId="7BD092FF" w14:textId="77777777" w:rsidR="008962AF" w:rsidRPr="00ED4AF8" w:rsidRDefault="008962AF" w:rsidP="00BC570E">
            <w:pPr>
              <w:pStyle w:val="TAC"/>
              <w:rPr>
                <w:lang w:eastAsia="zh-CN"/>
              </w:rPr>
            </w:pPr>
          </w:p>
        </w:tc>
        <w:tc>
          <w:tcPr>
            <w:tcW w:w="1410" w:type="dxa"/>
            <w:shd w:val="clear" w:color="auto" w:fill="auto"/>
            <w:vAlign w:val="center"/>
          </w:tcPr>
          <w:p w14:paraId="0BA44723" w14:textId="77777777" w:rsidR="008962AF" w:rsidRPr="00ED4AF8" w:rsidRDefault="008962AF" w:rsidP="00BC570E">
            <w:pPr>
              <w:pStyle w:val="TAC"/>
              <w:rPr>
                <w:lang w:eastAsia="zh-CN"/>
              </w:rPr>
            </w:pPr>
          </w:p>
        </w:tc>
        <w:tc>
          <w:tcPr>
            <w:tcW w:w="1343" w:type="dxa"/>
            <w:shd w:val="clear" w:color="auto" w:fill="auto"/>
            <w:vAlign w:val="center"/>
          </w:tcPr>
          <w:p w14:paraId="3849BEFD" w14:textId="77777777" w:rsidR="008962AF" w:rsidRPr="00ED4AF8" w:rsidRDefault="008962AF" w:rsidP="00BC570E">
            <w:pPr>
              <w:pStyle w:val="TAC"/>
              <w:rPr>
                <w:lang w:eastAsia="zh-CN"/>
              </w:rPr>
            </w:pPr>
          </w:p>
        </w:tc>
      </w:tr>
      <w:tr w:rsidR="008962AF" w:rsidRPr="00ED4AF8" w14:paraId="4D3C2CF1" w14:textId="77777777" w:rsidTr="00752B82">
        <w:trPr>
          <w:trHeight w:val="214"/>
          <w:jc w:val="center"/>
        </w:trPr>
        <w:tc>
          <w:tcPr>
            <w:tcW w:w="0" w:type="auto"/>
            <w:shd w:val="clear" w:color="auto" w:fill="auto"/>
            <w:vAlign w:val="center"/>
          </w:tcPr>
          <w:p w14:paraId="6B9032B8" w14:textId="77777777" w:rsidR="008962AF" w:rsidRPr="00ED4AF8" w:rsidRDefault="008962AF" w:rsidP="00BC570E">
            <w:pPr>
              <w:pStyle w:val="TAC"/>
              <w:rPr>
                <w:rFonts w:cs="Arial"/>
                <w:sz w:val="16"/>
                <w:szCs w:val="16"/>
                <w:lang w:eastAsia="zh-CN"/>
              </w:rPr>
            </w:pPr>
            <w:r w:rsidRPr="00ED4AF8">
              <w:rPr>
                <w:rFonts w:cs="Arial"/>
                <w:sz w:val="16"/>
                <w:szCs w:val="16"/>
              </w:rPr>
              <w:t>55</w:t>
            </w:r>
          </w:p>
        </w:tc>
        <w:tc>
          <w:tcPr>
            <w:tcW w:w="1250" w:type="dxa"/>
            <w:shd w:val="clear" w:color="auto" w:fill="auto"/>
            <w:vAlign w:val="center"/>
          </w:tcPr>
          <w:p w14:paraId="15F6BA6E" w14:textId="77777777" w:rsidR="008962AF" w:rsidRPr="00ED4AF8" w:rsidRDefault="008962AF" w:rsidP="00BC570E">
            <w:pPr>
              <w:pStyle w:val="TAC"/>
              <w:rPr>
                <w:rFonts w:cs="Arial"/>
                <w:sz w:val="16"/>
                <w:szCs w:val="16"/>
              </w:rPr>
            </w:pPr>
            <w:r w:rsidRPr="00ED4AF8">
              <w:rPr>
                <w:rFonts w:cs="Arial"/>
                <w:sz w:val="16"/>
                <w:szCs w:val="16"/>
              </w:rPr>
              <w:t>2</w:t>
            </w:r>
          </w:p>
        </w:tc>
        <w:tc>
          <w:tcPr>
            <w:tcW w:w="1027" w:type="dxa"/>
            <w:shd w:val="clear" w:color="auto" w:fill="auto"/>
            <w:vAlign w:val="center"/>
          </w:tcPr>
          <w:p w14:paraId="355AB9F2" w14:textId="77777777" w:rsidR="008962AF" w:rsidRPr="00ED4AF8" w:rsidRDefault="008962AF" w:rsidP="00BC570E">
            <w:pPr>
              <w:pStyle w:val="TAC"/>
              <w:rPr>
                <w:rFonts w:cs="Arial"/>
                <w:sz w:val="16"/>
                <w:szCs w:val="16"/>
              </w:rPr>
            </w:pPr>
            <w:r w:rsidRPr="00ED4AF8">
              <w:rPr>
                <w:rFonts w:cs="Arial"/>
                <w:sz w:val="16"/>
                <w:szCs w:val="16"/>
              </w:rPr>
              <w:t>2,3</w:t>
            </w:r>
          </w:p>
        </w:tc>
        <w:tc>
          <w:tcPr>
            <w:tcW w:w="1123" w:type="dxa"/>
            <w:shd w:val="clear" w:color="auto" w:fill="auto"/>
            <w:vAlign w:val="center"/>
          </w:tcPr>
          <w:p w14:paraId="749C444A" w14:textId="77777777" w:rsidR="008962AF" w:rsidRPr="00ED4AF8" w:rsidRDefault="008962AF" w:rsidP="00BC570E">
            <w:pPr>
              <w:pStyle w:val="TAC"/>
              <w:rPr>
                <w:rFonts w:cs="Arial"/>
                <w:sz w:val="16"/>
                <w:szCs w:val="16"/>
              </w:rPr>
            </w:pPr>
            <w:r w:rsidRPr="00ED4AF8">
              <w:rPr>
                <w:rFonts w:cs="Arial"/>
                <w:sz w:val="16"/>
                <w:szCs w:val="16"/>
              </w:rPr>
              <w:t>2</w:t>
            </w:r>
          </w:p>
        </w:tc>
        <w:tc>
          <w:tcPr>
            <w:tcW w:w="694" w:type="dxa"/>
            <w:shd w:val="clear" w:color="auto" w:fill="auto"/>
            <w:vAlign w:val="center"/>
          </w:tcPr>
          <w:p w14:paraId="29F4C0BF" w14:textId="77777777" w:rsidR="008962AF" w:rsidRPr="00ED4AF8" w:rsidRDefault="008962AF" w:rsidP="00BC570E">
            <w:pPr>
              <w:pStyle w:val="TAC"/>
              <w:rPr>
                <w:lang w:eastAsia="zh-CN"/>
              </w:rPr>
            </w:pPr>
          </w:p>
        </w:tc>
        <w:tc>
          <w:tcPr>
            <w:tcW w:w="1187" w:type="dxa"/>
            <w:shd w:val="clear" w:color="auto" w:fill="auto"/>
            <w:vAlign w:val="center"/>
          </w:tcPr>
          <w:p w14:paraId="2D932E96" w14:textId="77777777" w:rsidR="008962AF" w:rsidRPr="00ED4AF8" w:rsidRDefault="008962AF" w:rsidP="00BC570E">
            <w:pPr>
              <w:pStyle w:val="TAC"/>
              <w:rPr>
                <w:lang w:eastAsia="zh-CN"/>
              </w:rPr>
            </w:pPr>
          </w:p>
        </w:tc>
        <w:tc>
          <w:tcPr>
            <w:tcW w:w="1410" w:type="dxa"/>
            <w:shd w:val="clear" w:color="auto" w:fill="auto"/>
            <w:vAlign w:val="center"/>
          </w:tcPr>
          <w:p w14:paraId="026F0A1C" w14:textId="77777777" w:rsidR="008962AF" w:rsidRPr="00ED4AF8" w:rsidRDefault="008962AF" w:rsidP="00BC570E">
            <w:pPr>
              <w:pStyle w:val="TAC"/>
              <w:rPr>
                <w:lang w:eastAsia="zh-CN"/>
              </w:rPr>
            </w:pPr>
          </w:p>
        </w:tc>
        <w:tc>
          <w:tcPr>
            <w:tcW w:w="1343" w:type="dxa"/>
            <w:shd w:val="clear" w:color="auto" w:fill="auto"/>
            <w:vAlign w:val="center"/>
          </w:tcPr>
          <w:p w14:paraId="78E390F0" w14:textId="77777777" w:rsidR="008962AF" w:rsidRPr="00ED4AF8" w:rsidRDefault="008962AF" w:rsidP="00BC570E">
            <w:pPr>
              <w:pStyle w:val="TAC"/>
              <w:rPr>
                <w:lang w:eastAsia="zh-CN"/>
              </w:rPr>
            </w:pPr>
          </w:p>
        </w:tc>
      </w:tr>
      <w:tr w:rsidR="008962AF" w:rsidRPr="00ED4AF8" w14:paraId="6CEC166A" w14:textId="77777777" w:rsidTr="00752B82">
        <w:trPr>
          <w:trHeight w:val="214"/>
          <w:jc w:val="center"/>
        </w:trPr>
        <w:tc>
          <w:tcPr>
            <w:tcW w:w="0" w:type="auto"/>
            <w:shd w:val="clear" w:color="auto" w:fill="auto"/>
            <w:vAlign w:val="center"/>
          </w:tcPr>
          <w:p w14:paraId="1894FDBC" w14:textId="77777777" w:rsidR="008962AF" w:rsidRPr="00ED4AF8" w:rsidRDefault="008962AF" w:rsidP="00BC570E">
            <w:pPr>
              <w:pStyle w:val="TAC"/>
              <w:rPr>
                <w:rFonts w:cs="Arial"/>
                <w:sz w:val="16"/>
                <w:szCs w:val="16"/>
                <w:lang w:eastAsia="zh-CN"/>
              </w:rPr>
            </w:pPr>
            <w:r w:rsidRPr="00ED4AF8">
              <w:rPr>
                <w:rFonts w:cs="Arial"/>
                <w:sz w:val="16"/>
                <w:szCs w:val="16"/>
              </w:rPr>
              <w:t>56</w:t>
            </w:r>
          </w:p>
        </w:tc>
        <w:tc>
          <w:tcPr>
            <w:tcW w:w="1250" w:type="dxa"/>
            <w:shd w:val="clear" w:color="auto" w:fill="auto"/>
            <w:vAlign w:val="center"/>
          </w:tcPr>
          <w:p w14:paraId="26D6C328" w14:textId="77777777" w:rsidR="008962AF" w:rsidRPr="00ED4AF8" w:rsidRDefault="008962AF" w:rsidP="00BC570E">
            <w:pPr>
              <w:pStyle w:val="TAC"/>
              <w:rPr>
                <w:rFonts w:cs="Arial"/>
                <w:sz w:val="16"/>
                <w:szCs w:val="16"/>
              </w:rPr>
            </w:pPr>
            <w:r w:rsidRPr="00ED4AF8">
              <w:rPr>
                <w:rFonts w:cs="Arial"/>
                <w:sz w:val="16"/>
                <w:szCs w:val="16"/>
              </w:rPr>
              <w:t>2</w:t>
            </w:r>
          </w:p>
        </w:tc>
        <w:tc>
          <w:tcPr>
            <w:tcW w:w="1027" w:type="dxa"/>
            <w:shd w:val="clear" w:color="auto" w:fill="auto"/>
            <w:vAlign w:val="center"/>
          </w:tcPr>
          <w:p w14:paraId="18098F4E" w14:textId="77777777" w:rsidR="008962AF" w:rsidRPr="00ED4AF8" w:rsidRDefault="008962AF" w:rsidP="00BC570E">
            <w:pPr>
              <w:pStyle w:val="TAC"/>
              <w:rPr>
                <w:rFonts w:cs="Arial"/>
                <w:sz w:val="16"/>
                <w:szCs w:val="16"/>
              </w:rPr>
            </w:pPr>
            <w:r w:rsidRPr="00ED4AF8">
              <w:rPr>
                <w:rFonts w:cs="Arial"/>
                <w:sz w:val="16"/>
                <w:szCs w:val="16"/>
              </w:rPr>
              <w:t>6,7</w:t>
            </w:r>
          </w:p>
        </w:tc>
        <w:tc>
          <w:tcPr>
            <w:tcW w:w="1123" w:type="dxa"/>
            <w:shd w:val="clear" w:color="auto" w:fill="auto"/>
            <w:vAlign w:val="center"/>
          </w:tcPr>
          <w:p w14:paraId="41CB5889" w14:textId="77777777" w:rsidR="008962AF" w:rsidRPr="00ED4AF8" w:rsidRDefault="008962AF" w:rsidP="00BC570E">
            <w:pPr>
              <w:pStyle w:val="TAC"/>
              <w:rPr>
                <w:rFonts w:cs="Arial"/>
                <w:sz w:val="16"/>
                <w:szCs w:val="16"/>
              </w:rPr>
            </w:pPr>
            <w:r w:rsidRPr="00ED4AF8">
              <w:rPr>
                <w:rFonts w:cs="Arial"/>
                <w:sz w:val="16"/>
                <w:szCs w:val="16"/>
              </w:rPr>
              <w:t>2</w:t>
            </w:r>
          </w:p>
        </w:tc>
        <w:tc>
          <w:tcPr>
            <w:tcW w:w="694" w:type="dxa"/>
            <w:shd w:val="clear" w:color="auto" w:fill="auto"/>
            <w:vAlign w:val="center"/>
          </w:tcPr>
          <w:p w14:paraId="31105843" w14:textId="77777777" w:rsidR="008962AF" w:rsidRPr="00ED4AF8" w:rsidRDefault="008962AF" w:rsidP="00BC570E">
            <w:pPr>
              <w:pStyle w:val="TAC"/>
              <w:rPr>
                <w:lang w:eastAsia="zh-CN"/>
              </w:rPr>
            </w:pPr>
          </w:p>
        </w:tc>
        <w:tc>
          <w:tcPr>
            <w:tcW w:w="1187" w:type="dxa"/>
            <w:shd w:val="clear" w:color="auto" w:fill="auto"/>
            <w:vAlign w:val="center"/>
          </w:tcPr>
          <w:p w14:paraId="5B16C9AC" w14:textId="77777777" w:rsidR="008962AF" w:rsidRPr="00ED4AF8" w:rsidRDefault="008962AF" w:rsidP="00BC570E">
            <w:pPr>
              <w:pStyle w:val="TAC"/>
              <w:rPr>
                <w:lang w:eastAsia="zh-CN"/>
              </w:rPr>
            </w:pPr>
          </w:p>
        </w:tc>
        <w:tc>
          <w:tcPr>
            <w:tcW w:w="1410" w:type="dxa"/>
            <w:shd w:val="clear" w:color="auto" w:fill="auto"/>
            <w:vAlign w:val="center"/>
          </w:tcPr>
          <w:p w14:paraId="1443A254" w14:textId="77777777" w:rsidR="008962AF" w:rsidRPr="00ED4AF8" w:rsidRDefault="008962AF" w:rsidP="00BC570E">
            <w:pPr>
              <w:pStyle w:val="TAC"/>
              <w:rPr>
                <w:lang w:eastAsia="zh-CN"/>
              </w:rPr>
            </w:pPr>
          </w:p>
        </w:tc>
        <w:tc>
          <w:tcPr>
            <w:tcW w:w="1343" w:type="dxa"/>
            <w:shd w:val="clear" w:color="auto" w:fill="auto"/>
            <w:vAlign w:val="center"/>
          </w:tcPr>
          <w:p w14:paraId="01B73800" w14:textId="77777777" w:rsidR="008962AF" w:rsidRPr="00ED4AF8" w:rsidRDefault="008962AF" w:rsidP="00BC570E">
            <w:pPr>
              <w:pStyle w:val="TAC"/>
              <w:rPr>
                <w:lang w:eastAsia="zh-CN"/>
              </w:rPr>
            </w:pPr>
          </w:p>
        </w:tc>
      </w:tr>
      <w:tr w:rsidR="008962AF" w:rsidRPr="00ED4AF8" w14:paraId="21926628" w14:textId="77777777" w:rsidTr="00752B82">
        <w:trPr>
          <w:trHeight w:val="214"/>
          <w:jc w:val="center"/>
        </w:trPr>
        <w:tc>
          <w:tcPr>
            <w:tcW w:w="0" w:type="auto"/>
            <w:shd w:val="clear" w:color="auto" w:fill="auto"/>
            <w:vAlign w:val="center"/>
          </w:tcPr>
          <w:p w14:paraId="3824C61D" w14:textId="77777777" w:rsidR="008962AF" w:rsidRPr="00ED4AF8" w:rsidRDefault="008962AF" w:rsidP="00BC570E">
            <w:pPr>
              <w:pStyle w:val="TAC"/>
              <w:rPr>
                <w:rFonts w:cs="Arial"/>
                <w:sz w:val="16"/>
                <w:szCs w:val="16"/>
                <w:lang w:eastAsia="zh-CN"/>
              </w:rPr>
            </w:pPr>
            <w:r w:rsidRPr="00ED4AF8">
              <w:rPr>
                <w:rFonts w:cs="Arial"/>
                <w:sz w:val="16"/>
                <w:szCs w:val="16"/>
              </w:rPr>
              <w:lastRenderedPageBreak/>
              <w:t>57</w:t>
            </w:r>
          </w:p>
        </w:tc>
        <w:tc>
          <w:tcPr>
            <w:tcW w:w="1250" w:type="dxa"/>
            <w:shd w:val="clear" w:color="auto" w:fill="auto"/>
            <w:vAlign w:val="center"/>
          </w:tcPr>
          <w:p w14:paraId="75D11CC6" w14:textId="77777777" w:rsidR="008962AF" w:rsidRPr="00ED4AF8" w:rsidRDefault="008962AF" w:rsidP="00BC570E">
            <w:pPr>
              <w:pStyle w:val="TAC"/>
              <w:rPr>
                <w:rFonts w:cs="Arial"/>
                <w:sz w:val="16"/>
                <w:szCs w:val="16"/>
              </w:rPr>
            </w:pPr>
            <w:r w:rsidRPr="00ED4AF8">
              <w:rPr>
                <w:rFonts w:cs="Arial"/>
                <w:sz w:val="16"/>
                <w:szCs w:val="16"/>
              </w:rPr>
              <w:t>2</w:t>
            </w:r>
          </w:p>
        </w:tc>
        <w:tc>
          <w:tcPr>
            <w:tcW w:w="1027" w:type="dxa"/>
            <w:shd w:val="clear" w:color="auto" w:fill="auto"/>
            <w:vAlign w:val="center"/>
          </w:tcPr>
          <w:p w14:paraId="7249DAC0" w14:textId="77777777" w:rsidR="008962AF" w:rsidRPr="00ED4AF8" w:rsidRDefault="008962AF" w:rsidP="00BC570E">
            <w:pPr>
              <w:pStyle w:val="TAC"/>
              <w:rPr>
                <w:rFonts w:cs="Arial"/>
                <w:sz w:val="16"/>
                <w:szCs w:val="16"/>
              </w:rPr>
            </w:pPr>
            <w:r w:rsidRPr="00ED4AF8">
              <w:rPr>
                <w:rFonts w:cs="Arial"/>
                <w:sz w:val="16"/>
                <w:szCs w:val="16"/>
              </w:rPr>
              <w:t>8,9</w:t>
            </w:r>
          </w:p>
        </w:tc>
        <w:tc>
          <w:tcPr>
            <w:tcW w:w="1123" w:type="dxa"/>
            <w:shd w:val="clear" w:color="auto" w:fill="auto"/>
            <w:vAlign w:val="center"/>
          </w:tcPr>
          <w:p w14:paraId="1659FDA6" w14:textId="77777777" w:rsidR="008962AF" w:rsidRPr="00ED4AF8" w:rsidRDefault="008962AF" w:rsidP="00BC570E">
            <w:pPr>
              <w:pStyle w:val="TAC"/>
              <w:rPr>
                <w:rFonts w:cs="Arial"/>
                <w:sz w:val="16"/>
                <w:szCs w:val="16"/>
              </w:rPr>
            </w:pPr>
            <w:r w:rsidRPr="00ED4AF8">
              <w:rPr>
                <w:rFonts w:cs="Arial"/>
                <w:sz w:val="16"/>
                <w:szCs w:val="16"/>
              </w:rPr>
              <w:t>2</w:t>
            </w:r>
          </w:p>
        </w:tc>
        <w:tc>
          <w:tcPr>
            <w:tcW w:w="694" w:type="dxa"/>
            <w:shd w:val="clear" w:color="auto" w:fill="auto"/>
            <w:vAlign w:val="center"/>
          </w:tcPr>
          <w:p w14:paraId="15649390" w14:textId="77777777" w:rsidR="008962AF" w:rsidRPr="00ED4AF8" w:rsidRDefault="008962AF" w:rsidP="00BC570E">
            <w:pPr>
              <w:pStyle w:val="TAC"/>
              <w:rPr>
                <w:lang w:eastAsia="zh-CN"/>
              </w:rPr>
            </w:pPr>
          </w:p>
        </w:tc>
        <w:tc>
          <w:tcPr>
            <w:tcW w:w="1187" w:type="dxa"/>
            <w:shd w:val="clear" w:color="auto" w:fill="auto"/>
            <w:vAlign w:val="center"/>
          </w:tcPr>
          <w:p w14:paraId="4E7DAF03" w14:textId="77777777" w:rsidR="008962AF" w:rsidRPr="00ED4AF8" w:rsidRDefault="008962AF" w:rsidP="00BC570E">
            <w:pPr>
              <w:pStyle w:val="TAC"/>
              <w:rPr>
                <w:lang w:eastAsia="zh-CN"/>
              </w:rPr>
            </w:pPr>
          </w:p>
        </w:tc>
        <w:tc>
          <w:tcPr>
            <w:tcW w:w="1410" w:type="dxa"/>
            <w:shd w:val="clear" w:color="auto" w:fill="auto"/>
            <w:vAlign w:val="center"/>
          </w:tcPr>
          <w:p w14:paraId="46AFECAB" w14:textId="77777777" w:rsidR="008962AF" w:rsidRPr="00ED4AF8" w:rsidRDefault="008962AF" w:rsidP="00BC570E">
            <w:pPr>
              <w:pStyle w:val="TAC"/>
              <w:rPr>
                <w:lang w:eastAsia="zh-CN"/>
              </w:rPr>
            </w:pPr>
          </w:p>
        </w:tc>
        <w:tc>
          <w:tcPr>
            <w:tcW w:w="1343" w:type="dxa"/>
            <w:shd w:val="clear" w:color="auto" w:fill="auto"/>
            <w:vAlign w:val="center"/>
          </w:tcPr>
          <w:p w14:paraId="66172925" w14:textId="77777777" w:rsidR="008962AF" w:rsidRPr="00ED4AF8" w:rsidRDefault="008962AF" w:rsidP="00BC570E">
            <w:pPr>
              <w:pStyle w:val="TAC"/>
              <w:rPr>
                <w:lang w:eastAsia="zh-CN"/>
              </w:rPr>
            </w:pPr>
          </w:p>
        </w:tc>
      </w:tr>
      <w:tr w:rsidR="008962AF" w:rsidRPr="00ED4AF8" w14:paraId="79247AC2" w14:textId="77777777" w:rsidTr="00752B82">
        <w:trPr>
          <w:trHeight w:val="214"/>
          <w:jc w:val="center"/>
        </w:trPr>
        <w:tc>
          <w:tcPr>
            <w:tcW w:w="0" w:type="auto"/>
            <w:shd w:val="clear" w:color="auto" w:fill="auto"/>
            <w:vAlign w:val="center"/>
          </w:tcPr>
          <w:p w14:paraId="0865CDB9" w14:textId="77777777" w:rsidR="008962AF" w:rsidRPr="00ED4AF8" w:rsidRDefault="008962AF" w:rsidP="00BC570E">
            <w:pPr>
              <w:pStyle w:val="TAC"/>
              <w:rPr>
                <w:rFonts w:cs="Arial"/>
                <w:sz w:val="16"/>
                <w:szCs w:val="16"/>
                <w:lang w:eastAsia="zh-CN"/>
              </w:rPr>
            </w:pPr>
            <w:r w:rsidRPr="00ED4AF8">
              <w:rPr>
                <w:rFonts w:cs="Arial"/>
                <w:sz w:val="16"/>
                <w:szCs w:val="16"/>
              </w:rPr>
              <w:t>58-63</w:t>
            </w:r>
          </w:p>
        </w:tc>
        <w:tc>
          <w:tcPr>
            <w:tcW w:w="1250" w:type="dxa"/>
            <w:shd w:val="clear" w:color="auto" w:fill="auto"/>
            <w:vAlign w:val="center"/>
          </w:tcPr>
          <w:p w14:paraId="4491E6BB" w14:textId="77777777" w:rsidR="008962AF" w:rsidRPr="00ED4AF8" w:rsidRDefault="008962AF" w:rsidP="00BC570E">
            <w:pPr>
              <w:pStyle w:val="TAC"/>
              <w:rPr>
                <w:rFonts w:cs="Arial"/>
                <w:sz w:val="16"/>
                <w:szCs w:val="16"/>
              </w:rPr>
            </w:pPr>
            <w:r w:rsidRPr="00ED4AF8">
              <w:rPr>
                <w:rFonts w:cs="Arial"/>
                <w:sz w:val="16"/>
                <w:szCs w:val="16"/>
              </w:rPr>
              <w:t>Reserved</w:t>
            </w:r>
          </w:p>
        </w:tc>
        <w:tc>
          <w:tcPr>
            <w:tcW w:w="1027" w:type="dxa"/>
            <w:shd w:val="clear" w:color="auto" w:fill="auto"/>
            <w:vAlign w:val="center"/>
          </w:tcPr>
          <w:p w14:paraId="2C4D7A70" w14:textId="77777777" w:rsidR="008962AF" w:rsidRPr="00ED4AF8" w:rsidRDefault="008962AF" w:rsidP="00BC570E">
            <w:pPr>
              <w:pStyle w:val="TAC"/>
              <w:rPr>
                <w:rFonts w:cs="Arial"/>
                <w:sz w:val="16"/>
                <w:szCs w:val="16"/>
              </w:rPr>
            </w:pPr>
            <w:r w:rsidRPr="00ED4AF8">
              <w:rPr>
                <w:rFonts w:cs="Arial"/>
                <w:sz w:val="16"/>
                <w:szCs w:val="16"/>
              </w:rPr>
              <w:t>Reserved</w:t>
            </w:r>
          </w:p>
        </w:tc>
        <w:tc>
          <w:tcPr>
            <w:tcW w:w="1123" w:type="dxa"/>
            <w:shd w:val="clear" w:color="auto" w:fill="auto"/>
            <w:vAlign w:val="center"/>
          </w:tcPr>
          <w:p w14:paraId="335EE0BF" w14:textId="77777777" w:rsidR="008962AF" w:rsidRPr="00ED4AF8" w:rsidRDefault="008962AF" w:rsidP="00BC570E">
            <w:pPr>
              <w:pStyle w:val="TAC"/>
              <w:rPr>
                <w:rFonts w:cs="Arial"/>
                <w:sz w:val="16"/>
                <w:szCs w:val="16"/>
              </w:rPr>
            </w:pPr>
            <w:r w:rsidRPr="00ED4AF8">
              <w:rPr>
                <w:rFonts w:cs="Arial"/>
                <w:sz w:val="16"/>
                <w:szCs w:val="16"/>
              </w:rPr>
              <w:t>Reserved</w:t>
            </w:r>
          </w:p>
        </w:tc>
        <w:tc>
          <w:tcPr>
            <w:tcW w:w="694" w:type="dxa"/>
            <w:shd w:val="clear" w:color="auto" w:fill="auto"/>
            <w:vAlign w:val="center"/>
          </w:tcPr>
          <w:p w14:paraId="59E0D2DB" w14:textId="77777777" w:rsidR="008962AF" w:rsidRPr="00ED4AF8" w:rsidRDefault="008962AF" w:rsidP="00BC570E">
            <w:pPr>
              <w:pStyle w:val="TAC"/>
              <w:rPr>
                <w:lang w:eastAsia="zh-CN"/>
              </w:rPr>
            </w:pPr>
          </w:p>
        </w:tc>
        <w:tc>
          <w:tcPr>
            <w:tcW w:w="1187" w:type="dxa"/>
            <w:shd w:val="clear" w:color="auto" w:fill="auto"/>
            <w:vAlign w:val="center"/>
          </w:tcPr>
          <w:p w14:paraId="210602BD" w14:textId="77777777" w:rsidR="008962AF" w:rsidRPr="00ED4AF8" w:rsidRDefault="008962AF" w:rsidP="00BC570E">
            <w:pPr>
              <w:pStyle w:val="TAC"/>
              <w:rPr>
                <w:lang w:eastAsia="zh-CN"/>
              </w:rPr>
            </w:pPr>
          </w:p>
        </w:tc>
        <w:tc>
          <w:tcPr>
            <w:tcW w:w="1410" w:type="dxa"/>
            <w:shd w:val="clear" w:color="auto" w:fill="auto"/>
            <w:vAlign w:val="center"/>
          </w:tcPr>
          <w:p w14:paraId="7EA3C4B4" w14:textId="77777777" w:rsidR="008962AF" w:rsidRPr="00ED4AF8" w:rsidRDefault="008962AF" w:rsidP="00BC570E">
            <w:pPr>
              <w:pStyle w:val="TAC"/>
              <w:rPr>
                <w:lang w:eastAsia="zh-CN"/>
              </w:rPr>
            </w:pPr>
          </w:p>
        </w:tc>
        <w:tc>
          <w:tcPr>
            <w:tcW w:w="1343" w:type="dxa"/>
            <w:shd w:val="clear" w:color="auto" w:fill="auto"/>
            <w:vAlign w:val="center"/>
          </w:tcPr>
          <w:p w14:paraId="6BBE287F" w14:textId="77777777" w:rsidR="008962AF" w:rsidRPr="00ED4AF8" w:rsidRDefault="008962AF" w:rsidP="00BC570E">
            <w:pPr>
              <w:pStyle w:val="TAC"/>
              <w:rPr>
                <w:lang w:eastAsia="zh-CN"/>
              </w:rPr>
            </w:pPr>
          </w:p>
        </w:tc>
      </w:tr>
    </w:tbl>
    <w:p w14:paraId="0786509A" w14:textId="77777777" w:rsidR="005C09DD" w:rsidRPr="00ED4AF8" w:rsidRDefault="005C09DD" w:rsidP="005C09DD">
      <w:pPr>
        <w:rPr>
          <w:lang w:eastAsia="zh-CN"/>
        </w:rPr>
      </w:pPr>
    </w:p>
    <w:p w14:paraId="46CEDB9E" w14:textId="77777777" w:rsidR="005C09DD" w:rsidRPr="00ED4AF8" w:rsidRDefault="005C09DD" w:rsidP="005C09DD">
      <w:pPr>
        <w:pStyle w:val="TH"/>
        <w:overflowPunct w:val="0"/>
        <w:autoSpaceDE w:val="0"/>
        <w:autoSpaceDN w:val="0"/>
        <w:adjustRightInd w:val="0"/>
        <w:textAlignment w:val="baseline"/>
        <w:rPr>
          <w:lang w:eastAsia="zh-CN"/>
        </w:rPr>
      </w:pPr>
      <w:r w:rsidRPr="00ED4AF8">
        <w:lastRenderedPageBreak/>
        <w:t xml:space="preserve">Table </w:t>
      </w:r>
      <w:r w:rsidRPr="00ED4AF8">
        <w:rPr>
          <w:rFonts w:hint="eastAsia"/>
          <w:lang w:eastAsia="zh-CN"/>
        </w:rPr>
        <w:t>7.3.1.2.2</w:t>
      </w:r>
      <w:r w:rsidRPr="00ED4AF8">
        <w:t>-</w:t>
      </w:r>
      <w:r w:rsidRPr="00ED4AF8">
        <w:rPr>
          <w:lang w:eastAsia="zh-CN"/>
        </w:rPr>
        <w:t>4A</w:t>
      </w:r>
      <w:r w:rsidRPr="00ED4AF8">
        <w:rPr>
          <w:rFonts w:hint="eastAsia"/>
          <w:lang w:eastAsia="zh-CN"/>
        </w:rPr>
        <w:t xml:space="preserve">: Antenna port(s) (1000 + DMRS port), </w:t>
      </w:r>
      <w:proofErr w:type="spellStart"/>
      <w:r w:rsidRPr="00ED4AF8">
        <w:rPr>
          <w:i/>
          <w:lang w:eastAsia="zh-CN"/>
        </w:rPr>
        <w:t>dmrs</w:t>
      </w:r>
      <w:proofErr w:type="spellEnd"/>
      <w:r w:rsidRPr="00ED4AF8">
        <w:rPr>
          <w:i/>
          <w:lang w:eastAsia="zh-CN"/>
        </w:rPr>
        <w:t>-Type</w:t>
      </w:r>
      <w:r w:rsidRPr="00ED4AF8">
        <w:rPr>
          <w:lang w:eastAsia="zh-CN"/>
        </w:rPr>
        <w:t>=</w:t>
      </w:r>
      <w:r w:rsidRPr="00ED4AF8">
        <w:rPr>
          <w:rFonts w:hint="eastAsia"/>
          <w:lang w:eastAsia="zh-CN"/>
        </w:rPr>
        <w:t>2,</w:t>
      </w:r>
      <w:r w:rsidRPr="00ED4AF8">
        <w:rPr>
          <w:lang w:eastAsia="zh-CN"/>
        </w:rPr>
        <w:t xml:space="preserve"> </w:t>
      </w:r>
      <w:proofErr w:type="spellStart"/>
      <w:r w:rsidRPr="00ED4AF8">
        <w:rPr>
          <w:i/>
          <w:lang w:eastAsia="zh-CN"/>
        </w:rPr>
        <w:t>maxLength</w:t>
      </w:r>
      <w:proofErr w:type="spellEnd"/>
      <w:r w:rsidRPr="00ED4AF8">
        <w:rPr>
          <w:rFonts w:hint="eastAsia"/>
          <w:lang w:eastAsia="zh-CN"/>
        </w:rPr>
        <w:t>=2</w:t>
      </w:r>
    </w:p>
    <w:tbl>
      <w:tblPr>
        <w:tblW w:w="86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1250"/>
        <w:gridCol w:w="1027"/>
        <w:gridCol w:w="1123"/>
        <w:gridCol w:w="694"/>
        <w:gridCol w:w="1187"/>
        <w:gridCol w:w="1410"/>
        <w:gridCol w:w="1343"/>
      </w:tblGrid>
      <w:tr w:rsidR="005C09DD" w:rsidRPr="00ED4AF8" w14:paraId="6AD00108" w14:textId="77777777" w:rsidTr="005C09DD">
        <w:trPr>
          <w:trHeight w:val="214"/>
          <w:jc w:val="center"/>
        </w:trPr>
        <w:tc>
          <w:tcPr>
            <w:tcW w:w="4043" w:type="dxa"/>
            <w:gridSpan w:val="4"/>
            <w:tcBorders>
              <w:bottom w:val="single" w:sz="4" w:space="0" w:color="auto"/>
            </w:tcBorders>
            <w:shd w:val="clear" w:color="auto" w:fill="D9D9D9"/>
            <w:vAlign w:val="center"/>
          </w:tcPr>
          <w:p w14:paraId="08CC14AB" w14:textId="77777777" w:rsidR="005C09DD" w:rsidRPr="00ED4AF8" w:rsidRDefault="005C09DD" w:rsidP="005C09DD">
            <w:pPr>
              <w:pStyle w:val="TAC"/>
              <w:rPr>
                <w:rFonts w:cs="Arial"/>
                <w:b/>
                <w:bCs/>
                <w:sz w:val="16"/>
                <w:szCs w:val="16"/>
                <w:lang w:eastAsia="zh-CN"/>
              </w:rPr>
            </w:pPr>
            <w:r w:rsidRPr="00ED4AF8">
              <w:rPr>
                <w:rFonts w:cs="Arial" w:hint="eastAsia"/>
                <w:b/>
                <w:bCs/>
                <w:sz w:val="16"/>
                <w:szCs w:val="16"/>
                <w:lang w:eastAsia="zh-CN"/>
              </w:rPr>
              <w:lastRenderedPageBreak/>
              <w:t>One codeword:</w:t>
            </w:r>
          </w:p>
          <w:p w14:paraId="1841968D" w14:textId="77777777" w:rsidR="005C09DD" w:rsidRPr="00ED4AF8" w:rsidRDefault="005C09DD" w:rsidP="005C09DD">
            <w:pPr>
              <w:autoSpaceDN w:val="0"/>
              <w:snapToGrid w:val="0"/>
              <w:spacing w:after="0"/>
              <w:jc w:val="center"/>
              <w:textAlignment w:val="baseline"/>
              <w:rPr>
                <w:rFonts w:ascii="Arial" w:eastAsia="KaiTi_GB2312" w:hAnsi="Arial" w:cs="Arial"/>
                <w:b/>
                <w:bCs/>
                <w:kern w:val="28"/>
                <w:sz w:val="16"/>
                <w:szCs w:val="16"/>
                <w:lang w:val="en-US" w:eastAsia="zh-CN"/>
              </w:rPr>
            </w:pPr>
            <w:r w:rsidRPr="00ED4AF8">
              <w:rPr>
                <w:rFonts w:ascii="Arial" w:eastAsia="KaiTi_GB2312" w:hAnsi="Arial" w:cs="Arial"/>
                <w:b/>
                <w:bCs/>
                <w:kern w:val="28"/>
                <w:sz w:val="16"/>
                <w:szCs w:val="16"/>
                <w:lang w:val="en-US" w:eastAsia="zh-CN"/>
              </w:rPr>
              <w:t>Codeword 0 enabled,</w:t>
            </w:r>
          </w:p>
          <w:p w14:paraId="27395C11" w14:textId="77777777" w:rsidR="005C09DD" w:rsidRPr="00ED4AF8" w:rsidRDefault="005C09DD" w:rsidP="005C09DD">
            <w:pPr>
              <w:pStyle w:val="TAC"/>
              <w:rPr>
                <w:rFonts w:cs="Arial"/>
                <w:b/>
                <w:bCs/>
                <w:sz w:val="16"/>
                <w:szCs w:val="16"/>
                <w:lang w:eastAsia="zh-CN"/>
              </w:rPr>
            </w:pPr>
            <w:r w:rsidRPr="00ED4AF8">
              <w:rPr>
                <w:rFonts w:eastAsia="KaiTi_GB2312" w:cs="Arial"/>
                <w:b/>
                <w:bCs/>
                <w:kern w:val="28"/>
                <w:sz w:val="16"/>
                <w:szCs w:val="16"/>
                <w:lang w:val="en-US" w:eastAsia="zh-CN"/>
              </w:rPr>
              <w:t>Codeword 1 disabled</w:t>
            </w:r>
          </w:p>
        </w:tc>
        <w:tc>
          <w:tcPr>
            <w:tcW w:w="4634" w:type="dxa"/>
            <w:gridSpan w:val="4"/>
            <w:tcBorders>
              <w:bottom w:val="single" w:sz="4" w:space="0" w:color="auto"/>
            </w:tcBorders>
            <w:shd w:val="clear" w:color="auto" w:fill="D9D9D9"/>
            <w:vAlign w:val="center"/>
          </w:tcPr>
          <w:p w14:paraId="5E8DBE88" w14:textId="77777777" w:rsidR="005C09DD" w:rsidRPr="00ED4AF8" w:rsidRDefault="005C09DD" w:rsidP="005C09DD">
            <w:pPr>
              <w:autoSpaceDN w:val="0"/>
              <w:snapToGrid w:val="0"/>
              <w:spacing w:after="0"/>
              <w:jc w:val="center"/>
              <w:textAlignment w:val="baseline"/>
              <w:rPr>
                <w:rFonts w:ascii="Arial" w:eastAsia="KaiTi_GB2312" w:hAnsi="Arial" w:cs="Arial"/>
                <w:b/>
                <w:bCs/>
                <w:kern w:val="28"/>
                <w:sz w:val="16"/>
                <w:szCs w:val="16"/>
                <w:lang w:val="en-US" w:eastAsia="zh-CN"/>
              </w:rPr>
            </w:pPr>
            <w:r w:rsidRPr="00ED4AF8">
              <w:rPr>
                <w:rFonts w:ascii="Arial" w:eastAsia="KaiTi_GB2312" w:hAnsi="Arial" w:cs="Arial"/>
                <w:b/>
                <w:bCs/>
                <w:kern w:val="28"/>
                <w:sz w:val="16"/>
                <w:szCs w:val="16"/>
                <w:lang w:val="en-US" w:eastAsia="zh-CN"/>
              </w:rPr>
              <w:t>Two Codewords:</w:t>
            </w:r>
          </w:p>
          <w:p w14:paraId="7ED356BF" w14:textId="77777777" w:rsidR="005C09DD" w:rsidRPr="00ED4AF8" w:rsidRDefault="005C09DD" w:rsidP="005C09DD">
            <w:pPr>
              <w:autoSpaceDN w:val="0"/>
              <w:snapToGrid w:val="0"/>
              <w:spacing w:after="0"/>
              <w:jc w:val="center"/>
              <w:textAlignment w:val="baseline"/>
              <w:rPr>
                <w:rFonts w:ascii="Arial" w:eastAsia="KaiTi_GB2312" w:hAnsi="Arial" w:cs="Arial"/>
                <w:b/>
                <w:bCs/>
                <w:kern w:val="28"/>
                <w:sz w:val="16"/>
                <w:szCs w:val="16"/>
                <w:lang w:val="en-US" w:eastAsia="zh-CN"/>
              </w:rPr>
            </w:pPr>
            <w:r w:rsidRPr="00ED4AF8">
              <w:rPr>
                <w:rFonts w:ascii="Arial" w:eastAsia="KaiTi_GB2312" w:hAnsi="Arial" w:cs="Arial"/>
                <w:b/>
                <w:bCs/>
                <w:kern w:val="28"/>
                <w:sz w:val="16"/>
                <w:szCs w:val="16"/>
                <w:lang w:val="en-US" w:eastAsia="zh-CN"/>
              </w:rPr>
              <w:t>Codeword 0 enabled,</w:t>
            </w:r>
          </w:p>
          <w:p w14:paraId="0CB3DA72" w14:textId="77777777" w:rsidR="005C09DD" w:rsidRPr="00ED4AF8" w:rsidRDefault="005C09DD" w:rsidP="005C09DD">
            <w:pPr>
              <w:pStyle w:val="TAC"/>
              <w:rPr>
                <w:rFonts w:cs="Arial"/>
                <w:b/>
                <w:bCs/>
                <w:sz w:val="16"/>
                <w:szCs w:val="16"/>
                <w:lang w:eastAsia="zh-CN"/>
              </w:rPr>
            </w:pPr>
            <w:r w:rsidRPr="00ED4AF8">
              <w:rPr>
                <w:rFonts w:eastAsia="KaiTi_GB2312" w:cs="Arial"/>
                <w:b/>
                <w:bCs/>
                <w:kern w:val="28"/>
                <w:sz w:val="16"/>
                <w:szCs w:val="16"/>
                <w:lang w:val="en-US" w:eastAsia="zh-CN"/>
              </w:rPr>
              <w:t>Codeword 1 enabled</w:t>
            </w:r>
          </w:p>
        </w:tc>
      </w:tr>
      <w:tr w:rsidR="005C09DD" w:rsidRPr="00ED4AF8" w14:paraId="0C778C5C" w14:textId="77777777" w:rsidTr="005C09DD">
        <w:trPr>
          <w:trHeight w:val="214"/>
          <w:jc w:val="center"/>
        </w:trPr>
        <w:tc>
          <w:tcPr>
            <w:tcW w:w="0" w:type="auto"/>
            <w:shd w:val="clear" w:color="auto" w:fill="D9D9D9"/>
            <w:vAlign w:val="center"/>
          </w:tcPr>
          <w:p w14:paraId="48C483E5" w14:textId="77777777" w:rsidR="005C09DD" w:rsidRPr="00ED4AF8" w:rsidRDefault="005C09DD" w:rsidP="005C09DD">
            <w:pPr>
              <w:pStyle w:val="TAC"/>
              <w:rPr>
                <w:lang w:eastAsia="zh-CN"/>
              </w:rPr>
            </w:pPr>
            <w:r w:rsidRPr="00ED4AF8">
              <w:rPr>
                <w:rFonts w:cs="Arial"/>
                <w:b/>
                <w:bCs/>
                <w:sz w:val="16"/>
                <w:szCs w:val="16"/>
              </w:rPr>
              <w:t>Value</w:t>
            </w:r>
          </w:p>
        </w:tc>
        <w:tc>
          <w:tcPr>
            <w:tcW w:w="1250" w:type="dxa"/>
            <w:shd w:val="clear" w:color="auto" w:fill="D9D9D9"/>
            <w:vAlign w:val="center"/>
          </w:tcPr>
          <w:p w14:paraId="3604C8ED" w14:textId="77777777" w:rsidR="005C09DD" w:rsidRPr="00ED4AF8" w:rsidRDefault="005C09DD" w:rsidP="005C09DD">
            <w:pPr>
              <w:pStyle w:val="TAC"/>
              <w:rPr>
                <w:lang w:eastAsia="zh-CN"/>
              </w:rPr>
            </w:pPr>
            <w:r w:rsidRPr="00ED4AF8">
              <w:rPr>
                <w:rFonts w:cs="Arial"/>
                <w:b/>
                <w:bCs/>
                <w:sz w:val="16"/>
                <w:szCs w:val="16"/>
              </w:rPr>
              <w:t xml:space="preserve">Number of </w:t>
            </w:r>
            <w:r w:rsidRPr="00ED4AF8">
              <w:rPr>
                <w:rFonts w:cs="Arial" w:hint="eastAsia"/>
                <w:b/>
                <w:bCs/>
                <w:sz w:val="16"/>
                <w:szCs w:val="16"/>
                <w:lang w:eastAsia="zh-CN"/>
              </w:rPr>
              <w:t xml:space="preserve">DMRS </w:t>
            </w:r>
            <w:r w:rsidRPr="00ED4AF8">
              <w:rPr>
                <w:rFonts w:cs="Arial"/>
                <w:b/>
                <w:bCs/>
                <w:sz w:val="16"/>
                <w:szCs w:val="16"/>
              </w:rPr>
              <w:t xml:space="preserve">CDM group(s) </w:t>
            </w:r>
            <w:r w:rsidRPr="00ED4AF8">
              <w:rPr>
                <w:rFonts w:cs="Arial" w:hint="eastAsia"/>
                <w:b/>
                <w:bCs/>
                <w:sz w:val="16"/>
                <w:szCs w:val="16"/>
                <w:lang w:eastAsia="zh-CN"/>
              </w:rPr>
              <w:t>without data</w:t>
            </w:r>
          </w:p>
        </w:tc>
        <w:tc>
          <w:tcPr>
            <w:tcW w:w="1027" w:type="dxa"/>
            <w:shd w:val="clear" w:color="auto" w:fill="D9D9D9"/>
            <w:vAlign w:val="center"/>
          </w:tcPr>
          <w:p w14:paraId="709CF2AD" w14:textId="77777777" w:rsidR="005C09DD" w:rsidRPr="00ED4AF8" w:rsidRDefault="005C09DD" w:rsidP="005C09DD">
            <w:pPr>
              <w:pStyle w:val="TAC"/>
            </w:pPr>
            <w:r w:rsidRPr="00ED4AF8">
              <w:rPr>
                <w:rFonts w:cs="Arial"/>
                <w:b/>
                <w:bCs/>
                <w:sz w:val="16"/>
                <w:szCs w:val="16"/>
              </w:rPr>
              <w:t>DMRS port(s)</w:t>
            </w:r>
          </w:p>
        </w:tc>
        <w:tc>
          <w:tcPr>
            <w:tcW w:w="1123" w:type="dxa"/>
            <w:shd w:val="clear" w:color="auto" w:fill="D9D9D9"/>
            <w:vAlign w:val="center"/>
          </w:tcPr>
          <w:p w14:paraId="5016DB18" w14:textId="77777777" w:rsidR="005C09DD" w:rsidRPr="00ED4AF8" w:rsidRDefault="005C09DD" w:rsidP="005C09DD">
            <w:pPr>
              <w:pStyle w:val="TAC"/>
              <w:rPr>
                <w:lang w:eastAsia="zh-CN"/>
              </w:rPr>
            </w:pPr>
            <w:r w:rsidRPr="00ED4AF8">
              <w:rPr>
                <w:rFonts w:cs="Arial" w:hint="eastAsia"/>
                <w:b/>
                <w:bCs/>
                <w:sz w:val="16"/>
                <w:szCs w:val="16"/>
                <w:lang w:eastAsia="zh-CN"/>
              </w:rPr>
              <w:t>Number of f</w:t>
            </w:r>
            <w:r w:rsidRPr="00ED4AF8">
              <w:rPr>
                <w:rFonts w:cs="Arial"/>
                <w:b/>
                <w:bCs/>
                <w:sz w:val="16"/>
                <w:szCs w:val="16"/>
              </w:rPr>
              <w:t>ront-load symbol</w:t>
            </w:r>
            <w:r w:rsidRPr="00ED4AF8">
              <w:rPr>
                <w:rFonts w:cs="Arial" w:hint="eastAsia"/>
                <w:b/>
                <w:bCs/>
                <w:sz w:val="16"/>
                <w:szCs w:val="16"/>
                <w:lang w:eastAsia="zh-CN"/>
              </w:rPr>
              <w:t>s</w:t>
            </w:r>
          </w:p>
        </w:tc>
        <w:tc>
          <w:tcPr>
            <w:tcW w:w="694" w:type="dxa"/>
            <w:shd w:val="clear" w:color="auto" w:fill="D9D9D9"/>
            <w:vAlign w:val="center"/>
          </w:tcPr>
          <w:p w14:paraId="17E0187D" w14:textId="77777777" w:rsidR="005C09DD" w:rsidRPr="00ED4AF8" w:rsidRDefault="005C09DD" w:rsidP="005C09DD">
            <w:pPr>
              <w:pStyle w:val="TAC"/>
              <w:rPr>
                <w:lang w:eastAsia="zh-CN"/>
              </w:rPr>
            </w:pPr>
            <w:r w:rsidRPr="00ED4AF8">
              <w:rPr>
                <w:rFonts w:cs="Arial"/>
                <w:b/>
                <w:bCs/>
                <w:sz w:val="16"/>
                <w:szCs w:val="16"/>
              </w:rPr>
              <w:t>Value</w:t>
            </w:r>
          </w:p>
        </w:tc>
        <w:tc>
          <w:tcPr>
            <w:tcW w:w="1187" w:type="dxa"/>
            <w:shd w:val="clear" w:color="auto" w:fill="D9D9D9"/>
            <w:vAlign w:val="center"/>
          </w:tcPr>
          <w:p w14:paraId="0B18350D" w14:textId="77777777" w:rsidR="005C09DD" w:rsidRPr="00ED4AF8" w:rsidRDefault="005C09DD" w:rsidP="005C09DD">
            <w:pPr>
              <w:pStyle w:val="TAC"/>
            </w:pPr>
            <w:r w:rsidRPr="00ED4AF8">
              <w:rPr>
                <w:rFonts w:cs="Arial"/>
                <w:b/>
                <w:bCs/>
                <w:sz w:val="16"/>
                <w:szCs w:val="16"/>
              </w:rPr>
              <w:t xml:space="preserve">Number of </w:t>
            </w:r>
            <w:r w:rsidRPr="00ED4AF8">
              <w:rPr>
                <w:rFonts w:cs="Arial" w:hint="eastAsia"/>
                <w:b/>
                <w:bCs/>
                <w:sz w:val="16"/>
                <w:szCs w:val="16"/>
                <w:lang w:eastAsia="zh-CN"/>
              </w:rPr>
              <w:t xml:space="preserve">DMRS </w:t>
            </w:r>
            <w:r w:rsidRPr="00ED4AF8">
              <w:rPr>
                <w:rFonts w:cs="Arial"/>
                <w:b/>
                <w:bCs/>
                <w:sz w:val="16"/>
                <w:szCs w:val="16"/>
              </w:rPr>
              <w:t xml:space="preserve">CDM group(s) </w:t>
            </w:r>
            <w:r w:rsidRPr="00ED4AF8">
              <w:rPr>
                <w:rFonts w:cs="Arial" w:hint="eastAsia"/>
                <w:b/>
                <w:bCs/>
                <w:sz w:val="16"/>
                <w:szCs w:val="16"/>
                <w:lang w:eastAsia="zh-CN"/>
              </w:rPr>
              <w:t>without data</w:t>
            </w:r>
          </w:p>
        </w:tc>
        <w:tc>
          <w:tcPr>
            <w:tcW w:w="1410" w:type="dxa"/>
            <w:shd w:val="clear" w:color="auto" w:fill="D9D9D9"/>
            <w:vAlign w:val="center"/>
          </w:tcPr>
          <w:p w14:paraId="3AB7EBB2" w14:textId="77777777" w:rsidR="005C09DD" w:rsidRPr="00ED4AF8" w:rsidRDefault="005C09DD" w:rsidP="005C09DD">
            <w:pPr>
              <w:pStyle w:val="TAC"/>
            </w:pPr>
            <w:r w:rsidRPr="00ED4AF8">
              <w:rPr>
                <w:rFonts w:cs="Arial"/>
                <w:b/>
                <w:bCs/>
                <w:sz w:val="16"/>
                <w:szCs w:val="16"/>
              </w:rPr>
              <w:t>DMRS port(s)</w:t>
            </w:r>
          </w:p>
        </w:tc>
        <w:tc>
          <w:tcPr>
            <w:tcW w:w="1343" w:type="dxa"/>
            <w:shd w:val="clear" w:color="auto" w:fill="D9D9D9"/>
            <w:vAlign w:val="center"/>
          </w:tcPr>
          <w:p w14:paraId="3CD9D971" w14:textId="77777777" w:rsidR="005C09DD" w:rsidRPr="00ED4AF8" w:rsidRDefault="005C09DD" w:rsidP="005C09DD">
            <w:pPr>
              <w:pStyle w:val="TAC"/>
              <w:rPr>
                <w:lang w:eastAsia="zh-CN"/>
              </w:rPr>
            </w:pPr>
            <w:r w:rsidRPr="00ED4AF8">
              <w:rPr>
                <w:rFonts w:cs="Arial" w:hint="eastAsia"/>
                <w:b/>
                <w:bCs/>
                <w:sz w:val="16"/>
                <w:szCs w:val="16"/>
                <w:lang w:eastAsia="zh-CN"/>
              </w:rPr>
              <w:t>Number of f</w:t>
            </w:r>
            <w:r w:rsidRPr="00ED4AF8">
              <w:rPr>
                <w:rFonts w:cs="Arial"/>
                <w:b/>
                <w:bCs/>
                <w:sz w:val="16"/>
                <w:szCs w:val="16"/>
              </w:rPr>
              <w:t>ront-load symbol</w:t>
            </w:r>
            <w:r w:rsidRPr="00ED4AF8">
              <w:rPr>
                <w:rFonts w:cs="Arial" w:hint="eastAsia"/>
                <w:b/>
                <w:bCs/>
                <w:sz w:val="16"/>
                <w:szCs w:val="16"/>
                <w:lang w:eastAsia="zh-CN"/>
              </w:rPr>
              <w:t>s</w:t>
            </w:r>
          </w:p>
        </w:tc>
      </w:tr>
      <w:tr w:rsidR="005C09DD" w:rsidRPr="00ED4AF8" w14:paraId="7B28E5C1" w14:textId="77777777" w:rsidTr="005C09DD">
        <w:trPr>
          <w:trHeight w:val="214"/>
          <w:jc w:val="center"/>
        </w:trPr>
        <w:tc>
          <w:tcPr>
            <w:tcW w:w="0" w:type="auto"/>
            <w:shd w:val="clear" w:color="auto" w:fill="auto"/>
            <w:vAlign w:val="center"/>
          </w:tcPr>
          <w:p w14:paraId="615063C3" w14:textId="77777777" w:rsidR="005C09DD" w:rsidRPr="00ED4AF8" w:rsidRDefault="005C09DD" w:rsidP="005C09DD">
            <w:pPr>
              <w:pStyle w:val="TAC"/>
              <w:rPr>
                <w:lang w:eastAsia="zh-CN"/>
              </w:rPr>
            </w:pPr>
            <w:r w:rsidRPr="00ED4AF8">
              <w:rPr>
                <w:rFonts w:cs="Arial"/>
                <w:sz w:val="16"/>
                <w:szCs w:val="16"/>
              </w:rPr>
              <w:t>0</w:t>
            </w:r>
          </w:p>
        </w:tc>
        <w:tc>
          <w:tcPr>
            <w:tcW w:w="1250" w:type="dxa"/>
            <w:shd w:val="clear" w:color="auto" w:fill="auto"/>
            <w:vAlign w:val="center"/>
          </w:tcPr>
          <w:p w14:paraId="64100E79" w14:textId="77777777" w:rsidR="005C09DD" w:rsidRPr="00ED4AF8" w:rsidRDefault="005C09DD" w:rsidP="005C09DD">
            <w:pPr>
              <w:pStyle w:val="TAC"/>
              <w:rPr>
                <w:lang w:eastAsia="zh-CN"/>
              </w:rPr>
            </w:pPr>
            <w:r w:rsidRPr="00ED4AF8">
              <w:rPr>
                <w:rFonts w:cs="Arial"/>
                <w:sz w:val="16"/>
                <w:szCs w:val="16"/>
              </w:rPr>
              <w:t>1</w:t>
            </w:r>
          </w:p>
        </w:tc>
        <w:tc>
          <w:tcPr>
            <w:tcW w:w="1027" w:type="dxa"/>
            <w:shd w:val="clear" w:color="auto" w:fill="auto"/>
            <w:vAlign w:val="center"/>
          </w:tcPr>
          <w:p w14:paraId="5708219B" w14:textId="77777777" w:rsidR="005C09DD" w:rsidRPr="00ED4AF8" w:rsidRDefault="005C09DD" w:rsidP="005C09DD">
            <w:pPr>
              <w:pStyle w:val="TAC"/>
            </w:pPr>
            <w:r w:rsidRPr="00ED4AF8">
              <w:rPr>
                <w:rFonts w:cs="Arial"/>
                <w:sz w:val="16"/>
                <w:szCs w:val="16"/>
              </w:rPr>
              <w:t>0</w:t>
            </w:r>
          </w:p>
        </w:tc>
        <w:tc>
          <w:tcPr>
            <w:tcW w:w="1123" w:type="dxa"/>
            <w:shd w:val="clear" w:color="auto" w:fill="auto"/>
            <w:vAlign w:val="center"/>
          </w:tcPr>
          <w:p w14:paraId="6DFE157E" w14:textId="77777777" w:rsidR="005C09DD" w:rsidRPr="00ED4AF8" w:rsidRDefault="005C09DD" w:rsidP="005C09DD">
            <w:pPr>
              <w:pStyle w:val="TAC"/>
            </w:pPr>
            <w:r w:rsidRPr="00ED4AF8">
              <w:rPr>
                <w:rFonts w:cs="Arial"/>
                <w:sz w:val="16"/>
                <w:szCs w:val="16"/>
              </w:rPr>
              <w:t>1</w:t>
            </w:r>
          </w:p>
        </w:tc>
        <w:tc>
          <w:tcPr>
            <w:tcW w:w="694" w:type="dxa"/>
            <w:shd w:val="clear" w:color="auto" w:fill="auto"/>
            <w:vAlign w:val="center"/>
          </w:tcPr>
          <w:p w14:paraId="478B68FA" w14:textId="77777777" w:rsidR="005C09DD" w:rsidRPr="00ED4AF8" w:rsidRDefault="005C09DD" w:rsidP="005C09DD">
            <w:pPr>
              <w:pStyle w:val="TAC"/>
              <w:rPr>
                <w:lang w:eastAsia="zh-CN"/>
              </w:rPr>
            </w:pPr>
            <w:r w:rsidRPr="00ED4AF8">
              <w:rPr>
                <w:rFonts w:cs="Arial"/>
                <w:sz w:val="16"/>
                <w:szCs w:val="16"/>
              </w:rPr>
              <w:t>0</w:t>
            </w:r>
          </w:p>
        </w:tc>
        <w:tc>
          <w:tcPr>
            <w:tcW w:w="1187" w:type="dxa"/>
            <w:shd w:val="clear" w:color="auto" w:fill="auto"/>
            <w:vAlign w:val="center"/>
          </w:tcPr>
          <w:p w14:paraId="4A470F5E" w14:textId="77777777" w:rsidR="005C09DD" w:rsidRPr="00ED4AF8" w:rsidRDefault="005C09DD" w:rsidP="005C09DD">
            <w:pPr>
              <w:pStyle w:val="TAC"/>
            </w:pPr>
            <w:r w:rsidRPr="00ED4AF8">
              <w:rPr>
                <w:rFonts w:cs="Arial"/>
                <w:sz w:val="16"/>
                <w:szCs w:val="16"/>
              </w:rPr>
              <w:t>3</w:t>
            </w:r>
          </w:p>
        </w:tc>
        <w:tc>
          <w:tcPr>
            <w:tcW w:w="1410" w:type="dxa"/>
            <w:shd w:val="clear" w:color="auto" w:fill="auto"/>
            <w:vAlign w:val="center"/>
          </w:tcPr>
          <w:p w14:paraId="23256D1B" w14:textId="77777777" w:rsidR="005C09DD" w:rsidRPr="00ED4AF8" w:rsidRDefault="005C09DD" w:rsidP="005C09DD">
            <w:pPr>
              <w:pStyle w:val="TAC"/>
            </w:pPr>
            <w:r w:rsidRPr="00ED4AF8">
              <w:rPr>
                <w:rFonts w:cs="Arial"/>
                <w:sz w:val="16"/>
                <w:szCs w:val="16"/>
              </w:rPr>
              <w:t>0-4</w:t>
            </w:r>
          </w:p>
        </w:tc>
        <w:tc>
          <w:tcPr>
            <w:tcW w:w="1343" w:type="dxa"/>
            <w:shd w:val="clear" w:color="auto" w:fill="auto"/>
            <w:vAlign w:val="center"/>
          </w:tcPr>
          <w:p w14:paraId="6DD7641F" w14:textId="77777777" w:rsidR="005C09DD" w:rsidRPr="00ED4AF8" w:rsidRDefault="005C09DD" w:rsidP="005C09DD">
            <w:pPr>
              <w:pStyle w:val="TAC"/>
              <w:rPr>
                <w:lang w:eastAsia="zh-CN"/>
              </w:rPr>
            </w:pPr>
            <w:r w:rsidRPr="00ED4AF8">
              <w:rPr>
                <w:rFonts w:cs="Arial"/>
                <w:sz w:val="16"/>
                <w:szCs w:val="16"/>
              </w:rPr>
              <w:t>1</w:t>
            </w:r>
          </w:p>
        </w:tc>
      </w:tr>
      <w:tr w:rsidR="005C09DD" w:rsidRPr="00ED4AF8" w14:paraId="2D576ABC" w14:textId="77777777" w:rsidTr="005C09DD">
        <w:trPr>
          <w:trHeight w:val="214"/>
          <w:jc w:val="center"/>
        </w:trPr>
        <w:tc>
          <w:tcPr>
            <w:tcW w:w="0" w:type="auto"/>
            <w:shd w:val="clear" w:color="auto" w:fill="auto"/>
            <w:vAlign w:val="center"/>
          </w:tcPr>
          <w:p w14:paraId="6B031DEA" w14:textId="77777777" w:rsidR="005C09DD" w:rsidRPr="00ED4AF8" w:rsidRDefault="005C09DD" w:rsidP="005C09DD">
            <w:pPr>
              <w:pStyle w:val="TAC"/>
              <w:rPr>
                <w:lang w:eastAsia="zh-CN"/>
              </w:rPr>
            </w:pPr>
            <w:r w:rsidRPr="00ED4AF8">
              <w:rPr>
                <w:rFonts w:cs="Arial"/>
                <w:sz w:val="16"/>
                <w:szCs w:val="16"/>
              </w:rPr>
              <w:t>1</w:t>
            </w:r>
          </w:p>
        </w:tc>
        <w:tc>
          <w:tcPr>
            <w:tcW w:w="1250" w:type="dxa"/>
            <w:shd w:val="clear" w:color="auto" w:fill="auto"/>
            <w:vAlign w:val="center"/>
          </w:tcPr>
          <w:p w14:paraId="719F7D23" w14:textId="77777777" w:rsidR="005C09DD" w:rsidRPr="00ED4AF8" w:rsidRDefault="005C09DD" w:rsidP="005C09DD">
            <w:pPr>
              <w:pStyle w:val="TAC"/>
              <w:rPr>
                <w:lang w:eastAsia="zh-CN"/>
              </w:rPr>
            </w:pPr>
            <w:r w:rsidRPr="00ED4AF8">
              <w:rPr>
                <w:rFonts w:cs="Arial"/>
                <w:sz w:val="16"/>
                <w:szCs w:val="16"/>
              </w:rPr>
              <w:t>1</w:t>
            </w:r>
          </w:p>
        </w:tc>
        <w:tc>
          <w:tcPr>
            <w:tcW w:w="1027" w:type="dxa"/>
            <w:shd w:val="clear" w:color="auto" w:fill="auto"/>
            <w:vAlign w:val="center"/>
          </w:tcPr>
          <w:p w14:paraId="0E908D8C" w14:textId="77777777" w:rsidR="005C09DD" w:rsidRPr="00ED4AF8" w:rsidRDefault="005C09DD" w:rsidP="005C09DD">
            <w:pPr>
              <w:pStyle w:val="TAC"/>
              <w:rPr>
                <w:lang w:eastAsia="zh-CN"/>
              </w:rPr>
            </w:pPr>
            <w:r w:rsidRPr="00ED4AF8">
              <w:rPr>
                <w:rFonts w:cs="Arial"/>
                <w:sz w:val="16"/>
                <w:szCs w:val="16"/>
              </w:rPr>
              <w:t>1</w:t>
            </w:r>
          </w:p>
        </w:tc>
        <w:tc>
          <w:tcPr>
            <w:tcW w:w="1123" w:type="dxa"/>
            <w:shd w:val="clear" w:color="auto" w:fill="auto"/>
            <w:vAlign w:val="center"/>
          </w:tcPr>
          <w:p w14:paraId="5A92E1A4" w14:textId="77777777" w:rsidR="005C09DD" w:rsidRPr="00ED4AF8" w:rsidRDefault="005C09DD" w:rsidP="005C09DD">
            <w:pPr>
              <w:pStyle w:val="TAC"/>
              <w:rPr>
                <w:lang w:eastAsia="zh-CN"/>
              </w:rPr>
            </w:pPr>
            <w:r w:rsidRPr="00ED4AF8">
              <w:rPr>
                <w:rFonts w:cs="Arial"/>
                <w:sz w:val="16"/>
                <w:szCs w:val="16"/>
              </w:rPr>
              <w:t>1</w:t>
            </w:r>
          </w:p>
        </w:tc>
        <w:tc>
          <w:tcPr>
            <w:tcW w:w="694" w:type="dxa"/>
            <w:shd w:val="clear" w:color="auto" w:fill="auto"/>
            <w:vAlign w:val="center"/>
          </w:tcPr>
          <w:p w14:paraId="4FE729BE" w14:textId="77777777" w:rsidR="005C09DD" w:rsidRPr="00ED4AF8" w:rsidRDefault="005C09DD" w:rsidP="005C09DD">
            <w:pPr>
              <w:pStyle w:val="TAC"/>
              <w:rPr>
                <w:lang w:eastAsia="zh-CN"/>
              </w:rPr>
            </w:pPr>
            <w:r w:rsidRPr="00ED4AF8">
              <w:rPr>
                <w:rFonts w:cs="Arial"/>
                <w:sz w:val="16"/>
                <w:szCs w:val="16"/>
              </w:rPr>
              <w:t>1</w:t>
            </w:r>
          </w:p>
        </w:tc>
        <w:tc>
          <w:tcPr>
            <w:tcW w:w="1187" w:type="dxa"/>
            <w:shd w:val="clear" w:color="auto" w:fill="auto"/>
            <w:vAlign w:val="center"/>
          </w:tcPr>
          <w:p w14:paraId="72393DB4" w14:textId="77777777" w:rsidR="005C09DD" w:rsidRPr="00ED4AF8" w:rsidRDefault="005C09DD" w:rsidP="005C09DD">
            <w:pPr>
              <w:pStyle w:val="TAC"/>
              <w:rPr>
                <w:lang w:eastAsia="zh-CN"/>
              </w:rPr>
            </w:pPr>
            <w:r w:rsidRPr="00ED4AF8">
              <w:rPr>
                <w:rFonts w:cs="Arial"/>
                <w:sz w:val="16"/>
                <w:szCs w:val="16"/>
              </w:rPr>
              <w:t>3</w:t>
            </w:r>
          </w:p>
        </w:tc>
        <w:tc>
          <w:tcPr>
            <w:tcW w:w="1410" w:type="dxa"/>
            <w:shd w:val="clear" w:color="auto" w:fill="auto"/>
            <w:vAlign w:val="center"/>
          </w:tcPr>
          <w:p w14:paraId="190120DF" w14:textId="77777777" w:rsidR="005C09DD" w:rsidRPr="00ED4AF8" w:rsidRDefault="005C09DD" w:rsidP="005C09DD">
            <w:pPr>
              <w:pStyle w:val="TAC"/>
              <w:rPr>
                <w:lang w:eastAsia="zh-CN"/>
              </w:rPr>
            </w:pPr>
            <w:r w:rsidRPr="00ED4AF8">
              <w:rPr>
                <w:rFonts w:cs="Arial"/>
                <w:sz w:val="16"/>
                <w:szCs w:val="16"/>
              </w:rPr>
              <w:t>0-5</w:t>
            </w:r>
          </w:p>
        </w:tc>
        <w:tc>
          <w:tcPr>
            <w:tcW w:w="1343" w:type="dxa"/>
            <w:shd w:val="clear" w:color="auto" w:fill="auto"/>
            <w:vAlign w:val="center"/>
          </w:tcPr>
          <w:p w14:paraId="5B56D5DD" w14:textId="77777777" w:rsidR="005C09DD" w:rsidRPr="00ED4AF8" w:rsidRDefault="005C09DD" w:rsidP="005C09DD">
            <w:pPr>
              <w:pStyle w:val="TAC"/>
              <w:rPr>
                <w:lang w:eastAsia="zh-CN"/>
              </w:rPr>
            </w:pPr>
            <w:r w:rsidRPr="00ED4AF8">
              <w:rPr>
                <w:rFonts w:cs="Arial"/>
                <w:sz w:val="16"/>
                <w:szCs w:val="16"/>
              </w:rPr>
              <w:t>1</w:t>
            </w:r>
          </w:p>
        </w:tc>
      </w:tr>
      <w:tr w:rsidR="005C09DD" w:rsidRPr="00ED4AF8" w14:paraId="73163BC2" w14:textId="77777777" w:rsidTr="005C09DD">
        <w:trPr>
          <w:trHeight w:val="214"/>
          <w:jc w:val="center"/>
        </w:trPr>
        <w:tc>
          <w:tcPr>
            <w:tcW w:w="0" w:type="auto"/>
            <w:shd w:val="clear" w:color="auto" w:fill="auto"/>
            <w:vAlign w:val="center"/>
          </w:tcPr>
          <w:p w14:paraId="0DA673E9" w14:textId="77777777" w:rsidR="005C09DD" w:rsidRPr="00ED4AF8" w:rsidRDefault="005C09DD" w:rsidP="005C09DD">
            <w:pPr>
              <w:pStyle w:val="TAC"/>
              <w:rPr>
                <w:lang w:eastAsia="zh-CN"/>
              </w:rPr>
            </w:pPr>
            <w:r w:rsidRPr="00ED4AF8">
              <w:rPr>
                <w:rFonts w:cs="Arial"/>
                <w:sz w:val="16"/>
                <w:szCs w:val="16"/>
              </w:rPr>
              <w:t>2</w:t>
            </w:r>
          </w:p>
        </w:tc>
        <w:tc>
          <w:tcPr>
            <w:tcW w:w="1250" w:type="dxa"/>
            <w:shd w:val="clear" w:color="auto" w:fill="auto"/>
            <w:vAlign w:val="center"/>
          </w:tcPr>
          <w:p w14:paraId="45B95B4E" w14:textId="77777777" w:rsidR="005C09DD" w:rsidRPr="00ED4AF8" w:rsidRDefault="005C09DD" w:rsidP="005C09DD">
            <w:pPr>
              <w:pStyle w:val="TAC"/>
              <w:rPr>
                <w:lang w:eastAsia="zh-CN"/>
              </w:rPr>
            </w:pPr>
            <w:r w:rsidRPr="00ED4AF8">
              <w:rPr>
                <w:rFonts w:cs="Arial"/>
                <w:sz w:val="16"/>
                <w:szCs w:val="16"/>
              </w:rPr>
              <w:t>1</w:t>
            </w:r>
          </w:p>
        </w:tc>
        <w:tc>
          <w:tcPr>
            <w:tcW w:w="1027" w:type="dxa"/>
            <w:shd w:val="clear" w:color="auto" w:fill="auto"/>
            <w:vAlign w:val="center"/>
          </w:tcPr>
          <w:p w14:paraId="72F098DF" w14:textId="77777777" w:rsidR="005C09DD" w:rsidRPr="00ED4AF8" w:rsidRDefault="005C09DD" w:rsidP="005C09DD">
            <w:pPr>
              <w:pStyle w:val="TAC"/>
            </w:pPr>
            <w:r w:rsidRPr="00ED4AF8">
              <w:rPr>
                <w:rFonts w:cs="Arial"/>
                <w:sz w:val="16"/>
                <w:szCs w:val="16"/>
              </w:rPr>
              <w:t>0,1</w:t>
            </w:r>
          </w:p>
        </w:tc>
        <w:tc>
          <w:tcPr>
            <w:tcW w:w="1123" w:type="dxa"/>
            <w:shd w:val="clear" w:color="auto" w:fill="auto"/>
            <w:vAlign w:val="center"/>
          </w:tcPr>
          <w:p w14:paraId="1325A58A" w14:textId="77777777" w:rsidR="005C09DD" w:rsidRPr="00ED4AF8" w:rsidRDefault="005C09DD" w:rsidP="005C09DD">
            <w:pPr>
              <w:pStyle w:val="TAC"/>
            </w:pPr>
            <w:r w:rsidRPr="00ED4AF8">
              <w:rPr>
                <w:rFonts w:cs="Arial"/>
                <w:sz w:val="16"/>
                <w:szCs w:val="16"/>
              </w:rPr>
              <w:t>1</w:t>
            </w:r>
          </w:p>
        </w:tc>
        <w:tc>
          <w:tcPr>
            <w:tcW w:w="694" w:type="dxa"/>
            <w:shd w:val="clear" w:color="auto" w:fill="auto"/>
            <w:vAlign w:val="center"/>
          </w:tcPr>
          <w:p w14:paraId="264C62CC" w14:textId="77777777" w:rsidR="005C09DD" w:rsidRPr="00ED4AF8" w:rsidRDefault="005C09DD" w:rsidP="005C09DD">
            <w:pPr>
              <w:pStyle w:val="TAC"/>
              <w:rPr>
                <w:lang w:eastAsia="zh-CN"/>
              </w:rPr>
            </w:pPr>
            <w:r w:rsidRPr="00ED4AF8">
              <w:rPr>
                <w:rFonts w:cs="Arial" w:hint="eastAsia"/>
                <w:sz w:val="16"/>
                <w:szCs w:val="16"/>
              </w:rPr>
              <w:t>2</w:t>
            </w:r>
          </w:p>
        </w:tc>
        <w:tc>
          <w:tcPr>
            <w:tcW w:w="1187" w:type="dxa"/>
            <w:shd w:val="clear" w:color="auto" w:fill="auto"/>
            <w:vAlign w:val="center"/>
          </w:tcPr>
          <w:p w14:paraId="5B76E068" w14:textId="77777777" w:rsidR="005C09DD" w:rsidRPr="00ED4AF8" w:rsidRDefault="005C09DD" w:rsidP="005C09DD">
            <w:pPr>
              <w:pStyle w:val="TAC"/>
            </w:pPr>
            <w:r w:rsidRPr="00ED4AF8">
              <w:rPr>
                <w:rFonts w:cs="Arial"/>
                <w:sz w:val="16"/>
                <w:szCs w:val="16"/>
              </w:rPr>
              <w:t>2</w:t>
            </w:r>
          </w:p>
        </w:tc>
        <w:tc>
          <w:tcPr>
            <w:tcW w:w="1410" w:type="dxa"/>
            <w:shd w:val="clear" w:color="auto" w:fill="auto"/>
            <w:vAlign w:val="center"/>
          </w:tcPr>
          <w:p w14:paraId="7A8BEDBD" w14:textId="77777777" w:rsidR="005C09DD" w:rsidRPr="00ED4AF8" w:rsidRDefault="005C09DD" w:rsidP="005C09DD">
            <w:pPr>
              <w:pStyle w:val="TAC"/>
            </w:pPr>
            <w:r w:rsidRPr="00ED4AF8">
              <w:rPr>
                <w:rFonts w:cs="Arial"/>
                <w:sz w:val="16"/>
                <w:szCs w:val="16"/>
              </w:rPr>
              <w:t>0,1,2,3,6</w:t>
            </w:r>
          </w:p>
        </w:tc>
        <w:tc>
          <w:tcPr>
            <w:tcW w:w="1343" w:type="dxa"/>
            <w:shd w:val="clear" w:color="auto" w:fill="auto"/>
            <w:vAlign w:val="center"/>
          </w:tcPr>
          <w:p w14:paraId="652C6471" w14:textId="77777777" w:rsidR="005C09DD" w:rsidRPr="00ED4AF8" w:rsidRDefault="005C09DD" w:rsidP="005C09DD">
            <w:pPr>
              <w:pStyle w:val="TAC"/>
              <w:rPr>
                <w:lang w:eastAsia="zh-CN"/>
              </w:rPr>
            </w:pPr>
            <w:r w:rsidRPr="00ED4AF8">
              <w:rPr>
                <w:rFonts w:cs="Arial"/>
                <w:sz w:val="16"/>
                <w:szCs w:val="16"/>
              </w:rPr>
              <w:t>2</w:t>
            </w:r>
          </w:p>
        </w:tc>
      </w:tr>
      <w:tr w:rsidR="005C09DD" w:rsidRPr="00ED4AF8" w14:paraId="34D188F6" w14:textId="77777777" w:rsidTr="005C09DD">
        <w:trPr>
          <w:trHeight w:val="214"/>
          <w:jc w:val="center"/>
        </w:trPr>
        <w:tc>
          <w:tcPr>
            <w:tcW w:w="0" w:type="auto"/>
            <w:shd w:val="clear" w:color="auto" w:fill="auto"/>
            <w:vAlign w:val="center"/>
          </w:tcPr>
          <w:p w14:paraId="36FF7338" w14:textId="77777777" w:rsidR="005C09DD" w:rsidRPr="00ED4AF8" w:rsidRDefault="005C09DD" w:rsidP="005C09DD">
            <w:pPr>
              <w:pStyle w:val="TAC"/>
              <w:rPr>
                <w:lang w:eastAsia="zh-CN"/>
              </w:rPr>
            </w:pPr>
            <w:r w:rsidRPr="00ED4AF8">
              <w:rPr>
                <w:rFonts w:cs="Arial"/>
                <w:sz w:val="16"/>
                <w:szCs w:val="16"/>
              </w:rPr>
              <w:t>3</w:t>
            </w:r>
          </w:p>
        </w:tc>
        <w:tc>
          <w:tcPr>
            <w:tcW w:w="1250" w:type="dxa"/>
            <w:shd w:val="clear" w:color="auto" w:fill="auto"/>
            <w:vAlign w:val="center"/>
          </w:tcPr>
          <w:p w14:paraId="00F3FAFF" w14:textId="77777777" w:rsidR="005C09DD" w:rsidRPr="00ED4AF8" w:rsidRDefault="005C09DD" w:rsidP="005C09DD">
            <w:pPr>
              <w:pStyle w:val="TAC"/>
              <w:rPr>
                <w:lang w:eastAsia="zh-CN"/>
              </w:rPr>
            </w:pPr>
            <w:r w:rsidRPr="00ED4AF8">
              <w:rPr>
                <w:rFonts w:cs="Arial"/>
                <w:sz w:val="16"/>
                <w:szCs w:val="16"/>
              </w:rPr>
              <w:t>2</w:t>
            </w:r>
          </w:p>
        </w:tc>
        <w:tc>
          <w:tcPr>
            <w:tcW w:w="1027" w:type="dxa"/>
            <w:shd w:val="clear" w:color="auto" w:fill="auto"/>
            <w:vAlign w:val="center"/>
          </w:tcPr>
          <w:p w14:paraId="2AF0BF56" w14:textId="77777777" w:rsidR="005C09DD" w:rsidRPr="00ED4AF8" w:rsidRDefault="005C09DD" w:rsidP="005C09DD">
            <w:pPr>
              <w:pStyle w:val="TAC"/>
              <w:rPr>
                <w:lang w:eastAsia="zh-CN"/>
              </w:rPr>
            </w:pPr>
            <w:r w:rsidRPr="00ED4AF8">
              <w:rPr>
                <w:rFonts w:cs="Arial"/>
                <w:sz w:val="16"/>
                <w:szCs w:val="16"/>
              </w:rPr>
              <w:t>0</w:t>
            </w:r>
          </w:p>
        </w:tc>
        <w:tc>
          <w:tcPr>
            <w:tcW w:w="1123" w:type="dxa"/>
            <w:shd w:val="clear" w:color="auto" w:fill="auto"/>
            <w:vAlign w:val="center"/>
          </w:tcPr>
          <w:p w14:paraId="70E910A5" w14:textId="77777777" w:rsidR="005C09DD" w:rsidRPr="00ED4AF8" w:rsidRDefault="005C09DD" w:rsidP="005C09DD">
            <w:pPr>
              <w:pStyle w:val="TAC"/>
              <w:rPr>
                <w:lang w:eastAsia="zh-CN"/>
              </w:rPr>
            </w:pPr>
            <w:r w:rsidRPr="00ED4AF8">
              <w:rPr>
                <w:rFonts w:cs="Arial"/>
                <w:sz w:val="16"/>
                <w:szCs w:val="16"/>
              </w:rPr>
              <w:t>1</w:t>
            </w:r>
          </w:p>
        </w:tc>
        <w:tc>
          <w:tcPr>
            <w:tcW w:w="694" w:type="dxa"/>
            <w:shd w:val="clear" w:color="auto" w:fill="auto"/>
            <w:vAlign w:val="center"/>
          </w:tcPr>
          <w:p w14:paraId="38307D72" w14:textId="77777777" w:rsidR="005C09DD" w:rsidRPr="00ED4AF8" w:rsidRDefault="005C09DD" w:rsidP="005C09DD">
            <w:pPr>
              <w:pStyle w:val="TAC"/>
              <w:rPr>
                <w:sz w:val="16"/>
                <w:szCs w:val="16"/>
              </w:rPr>
            </w:pPr>
            <w:r w:rsidRPr="00ED4AF8">
              <w:rPr>
                <w:rFonts w:cs="Arial" w:hint="eastAsia"/>
                <w:sz w:val="16"/>
                <w:szCs w:val="16"/>
              </w:rPr>
              <w:t>3</w:t>
            </w:r>
          </w:p>
        </w:tc>
        <w:tc>
          <w:tcPr>
            <w:tcW w:w="1187" w:type="dxa"/>
            <w:shd w:val="clear" w:color="auto" w:fill="auto"/>
            <w:vAlign w:val="center"/>
          </w:tcPr>
          <w:p w14:paraId="37494513" w14:textId="77777777" w:rsidR="005C09DD" w:rsidRPr="00ED4AF8" w:rsidRDefault="005C09DD" w:rsidP="005C09DD">
            <w:pPr>
              <w:pStyle w:val="TAC"/>
              <w:rPr>
                <w:sz w:val="16"/>
                <w:szCs w:val="16"/>
              </w:rPr>
            </w:pPr>
            <w:r w:rsidRPr="00ED4AF8">
              <w:rPr>
                <w:rFonts w:cs="Arial"/>
                <w:sz w:val="16"/>
                <w:szCs w:val="16"/>
              </w:rPr>
              <w:t>2</w:t>
            </w:r>
          </w:p>
        </w:tc>
        <w:tc>
          <w:tcPr>
            <w:tcW w:w="1410" w:type="dxa"/>
            <w:shd w:val="clear" w:color="auto" w:fill="auto"/>
            <w:vAlign w:val="center"/>
          </w:tcPr>
          <w:p w14:paraId="10EBA865" w14:textId="77777777" w:rsidR="005C09DD" w:rsidRPr="00ED4AF8" w:rsidRDefault="005C09DD" w:rsidP="005C09DD">
            <w:pPr>
              <w:pStyle w:val="TAC"/>
              <w:rPr>
                <w:sz w:val="16"/>
                <w:szCs w:val="16"/>
              </w:rPr>
            </w:pPr>
            <w:r w:rsidRPr="00ED4AF8">
              <w:rPr>
                <w:rFonts w:cs="Arial"/>
                <w:sz w:val="16"/>
                <w:szCs w:val="16"/>
              </w:rPr>
              <w:t>0,1,2,3,6,8</w:t>
            </w:r>
          </w:p>
        </w:tc>
        <w:tc>
          <w:tcPr>
            <w:tcW w:w="1343" w:type="dxa"/>
            <w:shd w:val="clear" w:color="auto" w:fill="auto"/>
            <w:vAlign w:val="center"/>
          </w:tcPr>
          <w:p w14:paraId="3BA7F0E6" w14:textId="77777777" w:rsidR="005C09DD" w:rsidRPr="00ED4AF8" w:rsidRDefault="005C09DD" w:rsidP="005C09DD">
            <w:pPr>
              <w:pStyle w:val="TAC"/>
              <w:rPr>
                <w:sz w:val="16"/>
                <w:szCs w:val="16"/>
              </w:rPr>
            </w:pPr>
            <w:r w:rsidRPr="00ED4AF8">
              <w:rPr>
                <w:rFonts w:cs="Arial"/>
                <w:sz w:val="16"/>
                <w:szCs w:val="16"/>
              </w:rPr>
              <w:t>2</w:t>
            </w:r>
          </w:p>
        </w:tc>
      </w:tr>
      <w:tr w:rsidR="005C09DD" w:rsidRPr="00ED4AF8" w14:paraId="637369EA" w14:textId="77777777" w:rsidTr="005C09DD">
        <w:trPr>
          <w:trHeight w:val="214"/>
          <w:jc w:val="center"/>
        </w:trPr>
        <w:tc>
          <w:tcPr>
            <w:tcW w:w="0" w:type="auto"/>
            <w:shd w:val="clear" w:color="auto" w:fill="auto"/>
            <w:vAlign w:val="center"/>
          </w:tcPr>
          <w:p w14:paraId="6580244D" w14:textId="77777777" w:rsidR="005C09DD" w:rsidRPr="00ED4AF8" w:rsidRDefault="005C09DD" w:rsidP="005C09DD">
            <w:pPr>
              <w:pStyle w:val="TAC"/>
              <w:rPr>
                <w:lang w:eastAsia="zh-CN"/>
              </w:rPr>
            </w:pPr>
            <w:r w:rsidRPr="00ED4AF8">
              <w:rPr>
                <w:rFonts w:cs="Arial"/>
                <w:sz w:val="16"/>
                <w:szCs w:val="16"/>
              </w:rPr>
              <w:t>4</w:t>
            </w:r>
          </w:p>
        </w:tc>
        <w:tc>
          <w:tcPr>
            <w:tcW w:w="1250" w:type="dxa"/>
            <w:shd w:val="clear" w:color="auto" w:fill="auto"/>
            <w:vAlign w:val="center"/>
          </w:tcPr>
          <w:p w14:paraId="7FFD7D21" w14:textId="77777777" w:rsidR="005C09DD" w:rsidRPr="00ED4AF8" w:rsidRDefault="005C09DD" w:rsidP="005C09DD">
            <w:pPr>
              <w:pStyle w:val="TAC"/>
              <w:rPr>
                <w:lang w:eastAsia="zh-CN"/>
              </w:rPr>
            </w:pPr>
            <w:r w:rsidRPr="00ED4AF8">
              <w:rPr>
                <w:rFonts w:cs="Arial"/>
                <w:sz w:val="16"/>
                <w:szCs w:val="16"/>
              </w:rPr>
              <w:t>2</w:t>
            </w:r>
          </w:p>
        </w:tc>
        <w:tc>
          <w:tcPr>
            <w:tcW w:w="1027" w:type="dxa"/>
            <w:shd w:val="clear" w:color="auto" w:fill="auto"/>
            <w:vAlign w:val="center"/>
          </w:tcPr>
          <w:p w14:paraId="3AB64F0E" w14:textId="77777777" w:rsidR="005C09DD" w:rsidRPr="00ED4AF8" w:rsidRDefault="005C09DD" w:rsidP="005C09DD">
            <w:pPr>
              <w:pStyle w:val="TAC"/>
            </w:pPr>
            <w:r w:rsidRPr="00ED4AF8">
              <w:rPr>
                <w:rFonts w:cs="Arial"/>
                <w:sz w:val="16"/>
                <w:szCs w:val="16"/>
              </w:rPr>
              <w:t>1</w:t>
            </w:r>
          </w:p>
        </w:tc>
        <w:tc>
          <w:tcPr>
            <w:tcW w:w="1123" w:type="dxa"/>
            <w:shd w:val="clear" w:color="auto" w:fill="auto"/>
            <w:vAlign w:val="center"/>
          </w:tcPr>
          <w:p w14:paraId="7F038D7F" w14:textId="77777777" w:rsidR="005C09DD" w:rsidRPr="00ED4AF8" w:rsidRDefault="005C09DD" w:rsidP="005C09DD">
            <w:pPr>
              <w:pStyle w:val="TAC"/>
            </w:pPr>
            <w:r w:rsidRPr="00ED4AF8">
              <w:rPr>
                <w:rFonts w:cs="Arial"/>
                <w:sz w:val="16"/>
                <w:szCs w:val="16"/>
              </w:rPr>
              <w:t>1</w:t>
            </w:r>
          </w:p>
        </w:tc>
        <w:tc>
          <w:tcPr>
            <w:tcW w:w="694" w:type="dxa"/>
            <w:shd w:val="clear" w:color="auto" w:fill="auto"/>
            <w:vAlign w:val="center"/>
          </w:tcPr>
          <w:p w14:paraId="465830EE" w14:textId="77777777" w:rsidR="005C09DD" w:rsidRPr="00ED4AF8" w:rsidRDefault="005C09DD" w:rsidP="005C09DD">
            <w:pPr>
              <w:pStyle w:val="TAC"/>
              <w:rPr>
                <w:sz w:val="16"/>
                <w:szCs w:val="16"/>
              </w:rPr>
            </w:pPr>
            <w:r w:rsidRPr="00ED4AF8">
              <w:rPr>
                <w:rFonts w:cs="Arial" w:hint="eastAsia"/>
                <w:sz w:val="16"/>
                <w:szCs w:val="16"/>
              </w:rPr>
              <w:t>4</w:t>
            </w:r>
          </w:p>
        </w:tc>
        <w:tc>
          <w:tcPr>
            <w:tcW w:w="1187" w:type="dxa"/>
            <w:shd w:val="clear" w:color="auto" w:fill="auto"/>
            <w:vAlign w:val="center"/>
          </w:tcPr>
          <w:p w14:paraId="4059F49A" w14:textId="77777777" w:rsidR="005C09DD" w:rsidRPr="00ED4AF8" w:rsidRDefault="005C09DD" w:rsidP="005C09DD">
            <w:pPr>
              <w:pStyle w:val="TAC"/>
              <w:rPr>
                <w:sz w:val="16"/>
                <w:szCs w:val="16"/>
              </w:rPr>
            </w:pPr>
            <w:r w:rsidRPr="00ED4AF8">
              <w:rPr>
                <w:rFonts w:cs="Arial"/>
                <w:sz w:val="16"/>
                <w:szCs w:val="16"/>
              </w:rPr>
              <w:t>2</w:t>
            </w:r>
          </w:p>
        </w:tc>
        <w:tc>
          <w:tcPr>
            <w:tcW w:w="1410" w:type="dxa"/>
            <w:shd w:val="clear" w:color="auto" w:fill="auto"/>
            <w:vAlign w:val="center"/>
          </w:tcPr>
          <w:p w14:paraId="56097F20" w14:textId="77777777" w:rsidR="005C09DD" w:rsidRPr="00ED4AF8" w:rsidRDefault="005C09DD" w:rsidP="005C09DD">
            <w:pPr>
              <w:pStyle w:val="TAC"/>
              <w:rPr>
                <w:sz w:val="16"/>
                <w:szCs w:val="16"/>
              </w:rPr>
            </w:pPr>
            <w:r w:rsidRPr="00ED4AF8">
              <w:rPr>
                <w:rFonts w:cs="Arial"/>
                <w:sz w:val="16"/>
                <w:szCs w:val="16"/>
              </w:rPr>
              <w:t>0,1,2,3,6,7,8</w:t>
            </w:r>
          </w:p>
        </w:tc>
        <w:tc>
          <w:tcPr>
            <w:tcW w:w="1343" w:type="dxa"/>
            <w:shd w:val="clear" w:color="auto" w:fill="auto"/>
            <w:vAlign w:val="center"/>
          </w:tcPr>
          <w:p w14:paraId="455EDDE5" w14:textId="77777777" w:rsidR="005C09DD" w:rsidRPr="00ED4AF8" w:rsidRDefault="005C09DD" w:rsidP="005C09DD">
            <w:pPr>
              <w:pStyle w:val="TAC"/>
              <w:rPr>
                <w:sz w:val="16"/>
                <w:szCs w:val="16"/>
              </w:rPr>
            </w:pPr>
            <w:r w:rsidRPr="00ED4AF8">
              <w:rPr>
                <w:rFonts w:cs="Arial"/>
                <w:sz w:val="16"/>
                <w:szCs w:val="16"/>
              </w:rPr>
              <w:t>2</w:t>
            </w:r>
          </w:p>
        </w:tc>
      </w:tr>
      <w:tr w:rsidR="005C09DD" w:rsidRPr="00ED4AF8" w14:paraId="08619C0F" w14:textId="77777777" w:rsidTr="005C09DD">
        <w:trPr>
          <w:trHeight w:val="214"/>
          <w:jc w:val="center"/>
        </w:trPr>
        <w:tc>
          <w:tcPr>
            <w:tcW w:w="0" w:type="auto"/>
            <w:shd w:val="clear" w:color="auto" w:fill="auto"/>
            <w:vAlign w:val="center"/>
          </w:tcPr>
          <w:p w14:paraId="5DB31A09" w14:textId="77777777" w:rsidR="005C09DD" w:rsidRPr="00ED4AF8" w:rsidRDefault="005C09DD" w:rsidP="005C09DD">
            <w:pPr>
              <w:pStyle w:val="TAC"/>
              <w:rPr>
                <w:lang w:eastAsia="zh-CN"/>
              </w:rPr>
            </w:pPr>
            <w:r w:rsidRPr="00ED4AF8">
              <w:rPr>
                <w:rFonts w:cs="Arial"/>
                <w:sz w:val="16"/>
                <w:szCs w:val="16"/>
              </w:rPr>
              <w:t>5</w:t>
            </w:r>
          </w:p>
        </w:tc>
        <w:tc>
          <w:tcPr>
            <w:tcW w:w="1250" w:type="dxa"/>
            <w:shd w:val="clear" w:color="auto" w:fill="auto"/>
            <w:vAlign w:val="center"/>
          </w:tcPr>
          <w:p w14:paraId="3AFAB7EB" w14:textId="77777777" w:rsidR="005C09DD" w:rsidRPr="00ED4AF8" w:rsidRDefault="005C09DD" w:rsidP="005C09DD">
            <w:pPr>
              <w:pStyle w:val="TAC"/>
              <w:rPr>
                <w:lang w:eastAsia="zh-CN"/>
              </w:rPr>
            </w:pPr>
            <w:r w:rsidRPr="00ED4AF8">
              <w:rPr>
                <w:rFonts w:cs="Arial"/>
                <w:sz w:val="16"/>
                <w:szCs w:val="16"/>
              </w:rPr>
              <w:t>2</w:t>
            </w:r>
          </w:p>
        </w:tc>
        <w:tc>
          <w:tcPr>
            <w:tcW w:w="1027" w:type="dxa"/>
            <w:shd w:val="clear" w:color="auto" w:fill="auto"/>
            <w:vAlign w:val="center"/>
          </w:tcPr>
          <w:p w14:paraId="3F6E7462" w14:textId="77777777" w:rsidR="005C09DD" w:rsidRPr="00ED4AF8" w:rsidRDefault="005C09DD" w:rsidP="005C09DD">
            <w:pPr>
              <w:pStyle w:val="TAC"/>
              <w:rPr>
                <w:lang w:eastAsia="zh-CN"/>
              </w:rPr>
            </w:pPr>
            <w:r w:rsidRPr="00ED4AF8">
              <w:rPr>
                <w:rFonts w:cs="Arial"/>
                <w:sz w:val="16"/>
                <w:szCs w:val="16"/>
              </w:rPr>
              <w:t>2</w:t>
            </w:r>
          </w:p>
        </w:tc>
        <w:tc>
          <w:tcPr>
            <w:tcW w:w="1123" w:type="dxa"/>
            <w:shd w:val="clear" w:color="auto" w:fill="auto"/>
            <w:vAlign w:val="center"/>
          </w:tcPr>
          <w:p w14:paraId="0B73AE6B" w14:textId="77777777" w:rsidR="005C09DD" w:rsidRPr="00ED4AF8" w:rsidRDefault="005C09DD" w:rsidP="005C09DD">
            <w:pPr>
              <w:pStyle w:val="TAC"/>
              <w:rPr>
                <w:lang w:eastAsia="zh-CN"/>
              </w:rPr>
            </w:pPr>
            <w:r w:rsidRPr="00ED4AF8">
              <w:rPr>
                <w:rFonts w:cs="Arial"/>
                <w:sz w:val="16"/>
                <w:szCs w:val="16"/>
              </w:rPr>
              <w:t>1</w:t>
            </w:r>
          </w:p>
        </w:tc>
        <w:tc>
          <w:tcPr>
            <w:tcW w:w="694" w:type="dxa"/>
            <w:shd w:val="clear" w:color="auto" w:fill="auto"/>
            <w:vAlign w:val="center"/>
          </w:tcPr>
          <w:p w14:paraId="6FF6F80A" w14:textId="77777777" w:rsidR="005C09DD" w:rsidRPr="00ED4AF8" w:rsidRDefault="005C09DD" w:rsidP="005C09DD">
            <w:pPr>
              <w:pStyle w:val="TAC"/>
              <w:rPr>
                <w:sz w:val="16"/>
                <w:szCs w:val="16"/>
                <w:lang w:eastAsia="zh-CN"/>
              </w:rPr>
            </w:pPr>
            <w:r w:rsidRPr="00ED4AF8">
              <w:rPr>
                <w:rFonts w:cs="Arial" w:hint="eastAsia"/>
                <w:sz w:val="16"/>
                <w:szCs w:val="16"/>
              </w:rPr>
              <w:t>5</w:t>
            </w:r>
          </w:p>
        </w:tc>
        <w:tc>
          <w:tcPr>
            <w:tcW w:w="1187" w:type="dxa"/>
            <w:shd w:val="clear" w:color="auto" w:fill="auto"/>
            <w:vAlign w:val="center"/>
          </w:tcPr>
          <w:p w14:paraId="7096882C" w14:textId="77777777" w:rsidR="005C09DD" w:rsidRPr="00ED4AF8" w:rsidRDefault="005C09DD" w:rsidP="005C09DD">
            <w:pPr>
              <w:pStyle w:val="TAC"/>
              <w:rPr>
                <w:sz w:val="16"/>
                <w:szCs w:val="16"/>
                <w:lang w:eastAsia="zh-CN"/>
              </w:rPr>
            </w:pPr>
            <w:r w:rsidRPr="00ED4AF8">
              <w:rPr>
                <w:rFonts w:cs="Arial"/>
                <w:sz w:val="16"/>
                <w:szCs w:val="16"/>
              </w:rPr>
              <w:t>2</w:t>
            </w:r>
          </w:p>
        </w:tc>
        <w:tc>
          <w:tcPr>
            <w:tcW w:w="1410" w:type="dxa"/>
            <w:shd w:val="clear" w:color="auto" w:fill="auto"/>
            <w:vAlign w:val="center"/>
          </w:tcPr>
          <w:p w14:paraId="59F2F997" w14:textId="77777777" w:rsidR="005C09DD" w:rsidRPr="00ED4AF8" w:rsidRDefault="005C09DD" w:rsidP="005C09DD">
            <w:pPr>
              <w:pStyle w:val="TAC"/>
              <w:rPr>
                <w:sz w:val="16"/>
                <w:szCs w:val="16"/>
                <w:lang w:eastAsia="zh-CN"/>
              </w:rPr>
            </w:pPr>
            <w:r w:rsidRPr="00ED4AF8">
              <w:rPr>
                <w:rFonts w:cs="Arial"/>
                <w:sz w:val="16"/>
                <w:szCs w:val="16"/>
              </w:rPr>
              <w:t>0,1,2,3,6,7,8,9</w:t>
            </w:r>
          </w:p>
        </w:tc>
        <w:tc>
          <w:tcPr>
            <w:tcW w:w="1343" w:type="dxa"/>
            <w:shd w:val="clear" w:color="auto" w:fill="auto"/>
            <w:vAlign w:val="center"/>
          </w:tcPr>
          <w:p w14:paraId="595E0E90" w14:textId="77777777" w:rsidR="005C09DD" w:rsidRPr="00ED4AF8" w:rsidRDefault="005C09DD" w:rsidP="005C09DD">
            <w:pPr>
              <w:pStyle w:val="TAC"/>
              <w:rPr>
                <w:sz w:val="16"/>
                <w:szCs w:val="16"/>
                <w:lang w:eastAsia="zh-CN"/>
              </w:rPr>
            </w:pPr>
            <w:r w:rsidRPr="00ED4AF8">
              <w:rPr>
                <w:rFonts w:cs="Arial"/>
                <w:sz w:val="16"/>
                <w:szCs w:val="16"/>
              </w:rPr>
              <w:t>2</w:t>
            </w:r>
          </w:p>
        </w:tc>
      </w:tr>
      <w:tr w:rsidR="005C09DD" w:rsidRPr="00ED4AF8" w14:paraId="5503CF86" w14:textId="77777777" w:rsidTr="005C09DD">
        <w:trPr>
          <w:trHeight w:val="214"/>
          <w:jc w:val="center"/>
        </w:trPr>
        <w:tc>
          <w:tcPr>
            <w:tcW w:w="0" w:type="auto"/>
            <w:shd w:val="clear" w:color="auto" w:fill="auto"/>
            <w:vAlign w:val="center"/>
          </w:tcPr>
          <w:p w14:paraId="23AC9496" w14:textId="77777777" w:rsidR="005C09DD" w:rsidRPr="00ED4AF8" w:rsidRDefault="005C09DD" w:rsidP="005C09DD">
            <w:pPr>
              <w:pStyle w:val="TAC"/>
              <w:rPr>
                <w:lang w:eastAsia="zh-CN"/>
              </w:rPr>
            </w:pPr>
            <w:r w:rsidRPr="00ED4AF8">
              <w:rPr>
                <w:rFonts w:cs="Arial"/>
                <w:sz w:val="16"/>
                <w:szCs w:val="16"/>
              </w:rPr>
              <w:t>6</w:t>
            </w:r>
          </w:p>
        </w:tc>
        <w:tc>
          <w:tcPr>
            <w:tcW w:w="1250" w:type="dxa"/>
            <w:shd w:val="clear" w:color="auto" w:fill="auto"/>
            <w:vAlign w:val="center"/>
          </w:tcPr>
          <w:p w14:paraId="2ECD0D9E" w14:textId="77777777" w:rsidR="005C09DD" w:rsidRPr="00ED4AF8" w:rsidRDefault="005C09DD" w:rsidP="005C09DD">
            <w:pPr>
              <w:pStyle w:val="TAC"/>
              <w:rPr>
                <w:lang w:eastAsia="zh-CN"/>
              </w:rPr>
            </w:pPr>
            <w:r w:rsidRPr="00ED4AF8">
              <w:rPr>
                <w:rFonts w:cs="Arial"/>
                <w:sz w:val="16"/>
                <w:szCs w:val="16"/>
              </w:rPr>
              <w:t>2</w:t>
            </w:r>
          </w:p>
        </w:tc>
        <w:tc>
          <w:tcPr>
            <w:tcW w:w="1027" w:type="dxa"/>
            <w:shd w:val="clear" w:color="auto" w:fill="auto"/>
            <w:vAlign w:val="center"/>
          </w:tcPr>
          <w:p w14:paraId="0B90390C" w14:textId="77777777" w:rsidR="005C09DD" w:rsidRPr="00ED4AF8" w:rsidRDefault="005C09DD" w:rsidP="005C09DD">
            <w:pPr>
              <w:pStyle w:val="TAC"/>
              <w:rPr>
                <w:lang w:eastAsia="zh-CN"/>
              </w:rPr>
            </w:pPr>
            <w:r w:rsidRPr="00ED4AF8">
              <w:rPr>
                <w:rFonts w:cs="Arial"/>
                <w:sz w:val="16"/>
                <w:szCs w:val="16"/>
              </w:rPr>
              <w:t>3</w:t>
            </w:r>
          </w:p>
        </w:tc>
        <w:tc>
          <w:tcPr>
            <w:tcW w:w="1123" w:type="dxa"/>
            <w:shd w:val="clear" w:color="auto" w:fill="auto"/>
            <w:vAlign w:val="center"/>
          </w:tcPr>
          <w:p w14:paraId="36E94240" w14:textId="77777777" w:rsidR="005C09DD" w:rsidRPr="00ED4AF8" w:rsidRDefault="005C09DD" w:rsidP="005C09DD">
            <w:pPr>
              <w:pStyle w:val="TAC"/>
              <w:rPr>
                <w:lang w:eastAsia="zh-CN"/>
              </w:rPr>
            </w:pPr>
            <w:r w:rsidRPr="00ED4AF8">
              <w:rPr>
                <w:rFonts w:cs="Arial"/>
                <w:sz w:val="16"/>
                <w:szCs w:val="16"/>
              </w:rPr>
              <w:t>1</w:t>
            </w:r>
          </w:p>
        </w:tc>
        <w:tc>
          <w:tcPr>
            <w:tcW w:w="694" w:type="dxa"/>
            <w:shd w:val="clear" w:color="auto" w:fill="auto"/>
            <w:vAlign w:val="center"/>
          </w:tcPr>
          <w:p w14:paraId="2D9F5044" w14:textId="77777777" w:rsidR="005C09DD" w:rsidRPr="00ED4AF8" w:rsidRDefault="005C09DD" w:rsidP="005C09DD">
            <w:pPr>
              <w:pStyle w:val="TAC"/>
              <w:rPr>
                <w:sz w:val="16"/>
                <w:szCs w:val="16"/>
                <w:lang w:eastAsia="zh-CN"/>
              </w:rPr>
            </w:pPr>
            <w:r w:rsidRPr="00ED4AF8">
              <w:rPr>
                <w:rFonts w:hint="eastAsia"/>
                <w:sz w:val="16"/>
                <w:szCs w:val="16"/>
                <w:lang w:eastAsia="zh-CN"/>
              </w:rPr>
              <w:t>6-63</w:t>
            </w:r>
          </w:p>
        </w:tc>
        <w:tc>
          <w:tcPr>
            <w:tcW w:w="1187" w:type="dxa"/>
            <w:shd w:val="clear" w:color="auto" w:fill="auto"/>
            <w:vAlign w:val="center"/>
          </w:tcPr>
          <w:p w14:paraId="53D71153" w14:textId="77777777" w:rsidR="005C09DD" w:rsidRPr="00ED4AF8" w:rsidRDefault="005C09DD" w:rsidP="005C09DD">
            <w:pPr>
              <w:pStyle w:val="TAC"/>
              <w:rPr>
                <w:sz w:val="16"/>
                <w:szCs w:val="16"/>
                <w:lang w:eastAsia="zh-CN"/>
              </w:rPr>
            </w:pPr>
            <w:r w:rsidRPr="00ED4AF8">
              <w:rPr>
                <w:sz w:val="16"/>
                <w:szCs w:val="16"/>
                <w:lang w:eastAsia="zh-CN"/>
              </w:rPr>
              <w:t>R</w:t>
            </w:r>
            <w:r w:rsidRPr="00ED4AF8">
              <w:rPr>
                <w:rFonts w:hint="eastAsia"/>
                <w:sz w:val="16"/>
                <w:szCs w:val="16"/>
                <w:lang w:eastAsia="zh-CN"/>
              </w:rPr>
              <w:t>eserved</w:t>
            </w:r>
          </w:p>
        </w:tc>
        <w:tc>
          <w:tcPr>
            <w:tcW w:w="1410" w:type="dxa"/>
            <w:shd w:val="clear" w:color="auto" w:fill="auto"/>
            <w:vAlign w:val="center"/>
          </w:tcPr>
          <w:p w14:paraId="7CC08812" w14:textId="77777777" w:rsidR="005C09DD" w:rsidRPr="00ED4AF8" w:rsidRDefault="005C09DD" w:rsidP="005C09DD">
            <w:pPr>
              <w:pStyle w:val="TAC"/>
              <w:rPr>
                <w:sz w:val="16"/>
                <w:szCs w:val="16"/>
                <w:lang w:eastAsia="zh-CN"/>
              </w:rPr>
            </w:pPr>
            <w:r w:rsidRPr="00ED4AF8">
              <w:rPr>
                <w:sz w:val="16"/>
                <w:szCs w:val="16"/>
                <w:lang w:eastAsia="zh-CN"/>
              </w:rPr>
              <w:t>R</w:t>
            </w:r>
            <w:r w:rsidRPr="00ED4AF8">
              <w:rPr>
                <w:rFonts w:hint="eastAsia"/>
                <w:sz w:val="16"/>
                <w:szCs w:val="16"/>
                <w:lang w:eastAsia="zh-CN"/>
              </w:rPr>
              <w:t>eserved</w:t>
            </w:r>
          </w:p>
        </w:tc>
        <w:tc>
          <w:tcPr>
            <w:tcW w:w="1343" w:type="dxa"/>
            <w:shd w:val="clear" w:color="auto" w:fill="auto"/>
            <w:vAlign w:val="center"/>
          </w:tcPr>
          <w:p w14:paraId="01312277" w14:textId="77777777" w:rsidR="005C09DD" w:rsidRPr="00ED4AF8" w:rsidRDefault="005C09DD" w:rsidP="005C09DD">
            <w:pPr>
              <w:pStyle w:val="TAC"/>
              <w:rPr>
                <w:sz w:val="16"/>
                <w:szCs w:val="16"/>
                <w:lang w:eastAsia="zh-CN"/>
              </w:rPr>
            </w:pPr>
            <w:r w:rsidRPr="00ED4AF8">
              <w:rPr>
                <w:sz w:val="16"/>
                <w:szCs w:val="16"/>
                <w:lang w:eastAsia="zh-CN"/>
              </w:rPr>
              <w:t>R</w:t>
            </w:r>
            <w:r w:rsidRPr="00ED4AF8">
              <w:rPr>
                <w:rFonts w:hint="eastAsia"/>
                <w:sz w:val="16"/>
                <w:szCs w:val="16"/>
                <w:lang w:eastAsia="zh-CN"/>
              </w:rPr>
              <w:t>eserved</w:t>
            </w:r>
          </w:p>
        </w:tc>
      </w:tr>
      <w:tr w:rsidR="005C09DD" w:rsidRPr="00ED4AF8" w14:paraId="12B85E96" w14:textId="77777777" w:rsidTr="005C09DD">
        <w:trPr>
          <w:trHeight w:val="214"/>
          <w:jc w:val="center"/>
        </w:trPr>
        <w:tc>
          <w:tcPr>
            <w:tcW w:w="0" w:type="auto"/>
            <w:shd w:val="clear" w:color="auto" w:fill="auto"/>
            <w:vAlign w:val="center"/>
          </w:tcPr>
          <w:p w14:paraId="0E3D2C8A" w14:textId="77777777" w:rsidR="005C09DD" w:rsidRPr="00ED4AF8" w:rsidRDefault="005C09DD" w:rsidP="005C09DD">
            <w:pPr>
              <w:pStyle w:val="TAC"/>
              <w:rPr>
                <w:lang w:eastAsia="zh-CN"/>
              </w:rPr>
            </w:pPr>
            <w:r w:rsidRPr="00ED4AF8">
              <w:rPr>
                <w:rFonts w:cs="Arial"/>
                <w:sz w:val="16"/>
                <w:szCs w:val="16"/>
              </w:rPr>
              <w:t>7</w:t>
            </w:r>
          </w:p>
        </w:tc>
        <w:tc>
          <w:tcPr>
            <w:tcW w:w="1250" w:type="dxa"/>
            <w:shd w:val="clear" w:color="auto" w:fill="auto"/>
            <w:vAlign w:val="center"/>
          </w:tcPr>
          <w:p w14:paraId="5BE25571" w14:textId="77777777" w:rsidR="005C09DD" w:rsidRPr="00ED4AF8" w:rsidRDefault="005C09DD" w:rsidP="005C09DD">
            <w:pPr>
              <w:pStyle w:val="TAC"/>
            </w:pPr>
            <w:r w:rsidRPr="00ED4AF8">
              <w:rPr>
                <w:rFonts w:cs="Arial"/>
                <w:sz w:val="16"/>
                <w:szCs w:val="16"/>
              </w:rPr>
              <w:t>2</w:t>
            </w:r>
          </w:p>
        </w:tc>
        <w:tc>
          <w:tcPr>
            <w:tcW w:w="1027" w:type="dxa"/>
            <w:shd w:val="clear" w:color="auto" w:fill="auto"/>
            <w:vAlign w:val="center"/>
          </w:tcPr>
          <w:p w14:paraId="14F4A971" w14:textId="77777777" w:rsidR="005C09DD" w:rsidRPr="00ED4AF8" w:rsidRDefault="005C09DD" w:rsidP="005C09DD">
            <w:pPr>
              <w:pStyle w:val="TAC"/>
              <w:rPr>
                <w:lang w:eastAsia="zh-CN"/>
              </w:rPr>
            </w:pPr>
            <w:r w:rsidRPr="00ED4AF8">
              <w:rPr>
                <w:rFonts w:cs="Arial"/>
                <w:sz w:val="16"/>
                <w:szCs w:val="16"/>
              </w:rPr>
              <w:t>0,1</w:t>
            </w:r>
          </w:p>
        </w:tc>
        <w:tc>
          <w:tcPr>
            <w:tcW w:w="1123" w:type="dxa"/>
            <w:shd w:val="clear" w:color="auto" w:fill="auto"/>
            <w:vAlign w:val="center"/>
          </w:tcPr>
          <w:p w14:paraId="09152248" w14:textId="77777777" w:rsidR="005C09DD" w:rsidRPr="00ED4AF8" w:rsidRDefault="005C09DD" w:rsidP="005C09DD">
            <w:pPr>
              <w:pStyle w:val="TAC"/>
              <w:rPr>
                <w:lang w:eastAsia="zh-CN"/>
              </w:rPr>
            </w:pPr>
            <w:r w:rsidRPr="00ED4AF8">
              <w:rPr>
                <w:rFonts w:cs="Arial"/>
                <w:sz w:val="16"/>
                <w:szCs w:val="16"/>
              </w:rPr>
              <w:t>1</w:t>
            </w:r>
          </w:p>
        </w:tc>
        <w:tc>
          <w:tcPr>
            <w:tcW w:w="694" w:type="dxa"/>
            <w:shd w:val="clear" w:color="auto" w:fill="auto"/>
            <w:vAlign w:val="center"/>
          </w:tcPr>
          <w:p w14:paraId="0AD0C98D" w14:textId="77777777" w:rsidR="005C09DD" w:rsidRPr="00ED4AF8" w:rsidRDefault="005C09DD" w:rsidP="005C09DD">
            <w:pPr>
              <w:pStyle w:val="TAC"/>
              <w:rPr>
                <w:lang w:eastAsia="zh-CN"/>
              </w:rPr>
            </w:pPr>
          </w:p>
        </w:tc>
        <w:tc>
          <w:tcPr>
            <w:tcW w:w="1187" w:type="dxa"/>
            <w:shd w:val="clear" w:color="auto" w:fill="auto"/>
            <w:vAlign w:val="center"/>
          </w:tcPr>
          <w:p w14:paraId="06D0CBD7" w14:textId="77777777" w:rsidR="005C09DD" w:rsidRPr="00ED4AF8" w:rsidRDefault="005C09DD" w:rsidP="005C09DD">
            <w:pPr>
              <w:pStyle w:val="TAC"/>
              <w:rPr>
                <w:lang w:eastAsia="zh-CN"/>
              </w:rPr>
            </w:pPr>
          </w:p>
        </w:tc>
        <w:tc>
          <w:tcPr>
            <w:tcW w:w="1410" w:type="dxa"/>
            <w:shd w:val="clear" w:color="auto" w:fill="auto"/>
            <w:vAlign w:val="center"/>
          </w:tcPr>
          <w:p w14:paraId="1328B1A1" w14:textId="77777777" w:rsidR="005C09DD" w:rsidRPr="00ED4AF8" w:rsidRDefault="005C09DD" w:rsidP="005C09DD">
            <w:pPr>
              <w:pStyle w:val="TAC"/>
              <w:rPr>
                <w:lang w:eastAsia="zh-CN"/>
              </w:rPr>
            </w:pPr>
          </w:p>
        </w:tc>
        <w:tc>
          <w:tcPr>
            <w:tcW w:w="1343" w:type="dxa"/>
            <w:shd w:val="clear" w:color="auto" w:fill="auto"/>
            <w:vAlign w:val="center"/>
          </w:tcPr>
          <w:p w14:paraId="1B331BA6" w14:textId="77777777" w:rsidR="005C09DD" w:rsidRPr="00ED4AF8" w:rsidRDefault="005C09DD" w:rsidP="005C09DD">
            <w:pPr>
              <w:pStyle w:val="TAC"/>
              <w:rPr>
                <w:lang w:eastAsia="zh-CN"/>
              </w:rPr>
            </w:pPr>
          </w:p>
        </w:tc>
      </w:tr>
      <w:tr w:rsidR="005C09DD" w:rsidRPr="00ED4AF8" w14:paraId="515095B5" w14:textId="77777777" w:rsidTr="005C09DD">
        <w:trPr>
          <w:trHeight w:val="214"/>
          <w:jc w:val="center"/>
        </w:trPr>
        <w:tc>
          <w:tcPr>
            <w:tcW w:w="0" w:type="auto"/>
            <w:shd w:val="clear" w:color="auto" w:fill="auto"/>
            <w:vAlign w:val="center"/>
          </w:tcPr>
          <w:p w14:paraId="46116B92" w14:textId="77777777" w:rsidR="005C09DD" w:rsidRPr="00ED4AF8" w:rsidRDefault="005C09DD" w:rsidP="005C09DD">
            <w:pPr>
              <w:pStyle w:val="TAC"/>
              <w:rPr>
                <w:lang w:eastAsia="zh-CN"/>
              </w:rPr>
            </w:pPr>
            <w:r w:rsidRPr="00ED4AF8">
              <w:rPr>
                <w:rFonts w:cs="Arial"/>
                <w:sz w:val="16"/>
                <w:szCs w:val="16"/>
              </w:rPr>
              <w:t>8</w:t>
            </w:r>
          </w:p>
        </w:tc>
        <w:tc>
          <w:tcPr>
            <w:tcW w:w="1250" w:type="dxa"/>
            <w:shd w:val="clear" w:color="auto" w:fill="auto"/>
            <w:vAlign w:val="center"/>
          </w:tcPr>
          <w:p w14:paraId="25589A08" w14:textId="77777777" w:rsidR="005C09DD" w:rsidRPr="00ED4AF8" w:rsidRDefault="005C09DD" w:rsidP="005C09DD">
            <w:pPr>
              <w:pStyle w:val="TAC"/>
              <w:rPr>
                <w:lang w:eastAsia="zh-CN"/>
              </w:rPr>
            </w:pPr>
            <w:r w:rsidRPr="00ED4AF8">
              <w:rPr>
                <w:rFonts w:cs="Arial"/>
                <w:sz w:val="16"/>
                <w:szCs w:val="16"/>
              </w:rPr>
              <w:t>2</w:t>
            </w:r>
          </w:p>
        </w:tc>
        <w:tc>
          <w:tcPr>
            <w:tcW w:w="1027" w:type="dxa"/>
            <w:shd w:val="clear" w:color="auto" w:fill="auto"/>
            <w:vAlign w:val="center"/>
          </w:tcPr>
          <w:p w14:paraId="5319DE27" w14:textId="77777777" w:rsidR="005C09DD" w:rsidRPr="00ED4AF8" w:rsidRDefault="005C09DD" w:rsidP="005C09DD">
            <w:pPr>
              <w:pStyle w:val="TAC"/>
              <w:rPr>
                <w:lang w:eastAsia="zh-CN"/>
              </w:rPr>
            </w:pPr>
            <w:r w:rsidRPr="00ED4AF8">
              <w:rPr>
                <w:rFonts w:cs="Arial"/>
                <w:sz w:val="16"/>
                <w:szCs w:val="16"/>
              </w:rPr>
              <w:t>2,3</w:t>
            </w:r>
          </w:p>
        </w:tc>
        <w:tc>
          <w:tcPr>
            <w:tcW w:w="1123" w:type="dxa"/>
            <w:shd w:val="clear" w:color="auto" w:fill="auto"/>
            <w:vAlign w:val="center"/>
          </w:tcPr>
          <w:p w14:paraId="226C4F51" w14:textId="77777777" w:rsidR="005C09DD" w:rsidRPr="00ED4AF8" w:rsidRDefault="005C09DD" w:rsidP="005C09DD">
            <w:pPr>
              <w:pStyle w:val="TAC"/>
              <w:rPr>
                <w:lang w:eastAsia="zh-CN"/>
              </w:rPr>
            </w:pPr>
            <w:r w:rsidRPr="00ED4AF8">
              <w:rPr>
                <w:rFonts w:cs="Arial"/>
                <w:sz w:val="16"/>
                <w:szCs w:val="16"/>
              </w:rPr>
              <w:t>1</w:t>
            </w:r>
          </w:p>
        </w:tc>
        <w:tc>
          <w:tcPr>
            <w:tcW w:w="694" w:type="dxa"/>
            <w:shd w:val="clear" w:color="auto" w:fill="auto"/>
            <w:vAlign w:val="center"/>
          </w:tcPr>
          <w:p w14:paraId="302BA567" w14:textId="77777777" w:rsidR="005C09DD" w:rsidRPr="00ED4AF8" w:rsidRDefault="005C09DD" w:rsidP="005C09DD">
            <w:pPr>
              <w:pStyle w:val="TAC"/>
              <w:rPr>
                <w:lang w:eastAsia="zh-CN"/>
              </w:rPr>
            </w:pPr>
          </w:p>
        </w:tc>
        <w:tc>
          <w:tcPr>
            <w:tcW w:w="1187" w:type="dxa"/>
            <w:shd w:val="clear" w:color="auto" w:fill="auto"/>
            <w:vAlign w:val="center"/>
          </w:tcPr>
          <w:p w14:paraId="15752521" w14:textId="77777777" w:rsidR="005C09DD" w:rsidRPr="00ED4AF8" w:rsidRDefault="005C09DD" w:rsidP="005C09DD">
            <w:pPr>
              <w:pStyle w:val="TAC"/>
              <w:rPr>
                <w:lang w:eastAsia="zh-CN"/>
              </w:rPr>
            </w:pPr>
          </w:p>
        </w:tc>
        <w:tc>
          <w:tcPr>
            <w:tcW w:w="1410" w:type="dxa"/>
            <w:shd w:val="clear" w:color="auto" w:fill="auto"/>
            <w:vAlign w:val="center"/>
          </w:tcPr>
          <w:p w14:paraId="4A1E2C1E" w14:textId="77777777" w:rsidR="005C09DD" w:rsidRPr="00ED4AF8" w:rsidRDefault="005C09DD" w:rsidP="005C09DD">
            <w:pPr>
              <w:pStyle w:val="TAC"/>
              <w:rPr>
                <w:lang w:eastAsia="zh-CN"/>
              </w:rPr>
            </w:pPr>
          </w:p>
        </w:tc>
        <w:tc>
          <w:tcPr>
            <w:tcW w:w="1343" w:type="dxa"/>
            <w:shd w:val="clear" w:color="auto" w:fill="auto"/>
            <w:vAlign w:val="center"/>
          </w:tcPr>
          <w:p w14:paraId="028F5F88" w14:textId="77777777" w:rsidR="005C09DD" w:rsidRPr="00ED4AF8" w:rsidRDefault="005C09DD" w:rsidP="005C09DD">
            <w:pPr>
              <w:pStyle w:val="TAC"/>
              <w:rPr>
                <w:lang w:eastAsia="zh-CN"/>
              </w:rPr>
            </w:pPr>
          </w:p>
        </w:tc>
      </w:tr>
      <w:tr w:rsidR="005C09DD" w:rsidRPr="00ED4AF8" w14:paraId="038F6973" w14:textId="77777777" w:rsidTr="005C09DD">
        <w:trPr>
          <w:trHeight w:val="214"/>
          <w:jc w:val="center"/>
        </w:trPr>
        <w:tc>
          <w:tcPr>
            <w:tcW w:w="0" w:type="auto"/>
            <w:shd w:val="clear" w:color="auto" w:fill="auto"/>
            <w:vAlign w:val="center"/>
          </w:tcPr>
          <w:p w14:paraId="1B8C2E87" w14:textId="77777777" w:rsidR="005C09DD" w:rsidRPr="00ED4AF8" w:rsidRDefault="005C09DD" w:rsidP="005C09DD">
            <w:pPr>
              <w:pStyle w:val="TAC"/>
            </w:pPr>
            <w:r w:rsidRPr="00ED4AF8">
              <w:rPr>
                <w:rFonts w:cs="Arial"/>
                <w:sz w:val="16"/>
                <w:szCs w:val="16"/>
              </w:rPr>
              <w:t>9</w:t>
            </w:r>
          </w:p>
        </w:tc>
        <w:tc>
          <w:tcPr>
            <w:tcW w:w="1250" w:type="dxa"/>
            <w:shd w:val="clear" w:color="auto" w:fill="auto"/>
            <w:vAlign w:val="center"/>
          </w:tcPr>
          <w:p w14:paraId="6BE1BF7E" w14:textId="77777777" w:rsidR="005C09DD" w:rsidRPr="00ED4AF8" w:rsidRDefault="005C09DD" w:rsidP="005C09DD">
            <w:pPr>
              <w:pStyle w:val="TAC"/>
              <w:rPr>
                <w:lang w:eastAsia="zh-CN"/>
              </w:rPr>
            </w:pPr>
            <w:r w:rsidRPr="00ED4AF8">
              <w:rPr>
                <w:rFonts w:cs="Arial"/>
                <w:sz w:val="16"/>
                <w:szCs w:val="16"/>
              </w:rPr>
              <w:t>2</w:t>
            </w:r>
          </w:p>
        </w:tc>
        <w:tc>
          <w:tcPr>
            <w:tcW w:w="1027" w:type="dxa"/>
            <w:shd w:val="clear" w:color="auto" w:fill="auto"/>
            <w:vAlign w:val="center"/>
          </w:tcPr>
          <w:p w14:paraId="4E7C256E" w14:textId="77777777" w:rsidR="005C09DD" w:rsidRPr="00ED4AF8" w:rsidRDefault="005C09DD" w:rsidP="005C09DD">
            <w:pPr>
              <w:pStyle w:val="TAC"/>
              <w:rPr>
                <w:lang w:eastAsia="zh-CN"/>
              </w:rPr>
            </w:pPr>
            <w:r w:rsidRPr="00ED4AF8">
              <w:rPr>
                <w:rFonts w:cs="Arial"/>
                <w:sz w:val="16"/>
                <w:szCs w:val="16"/>
              </w:rPr>
              <w:t>0-2</w:t>
            </w:r>
          </w:p>
        </w:tc>
        <w:tc>
          <w:tcPr>
            <w:tcW w:w="1123" w:type="dxa"/>
            <w:shd w:val="clear" w:color="auto" w:fill="auto"/>
            <w:vAlign w:val="center"/>
          </w:tcPr>
          <w:p w14:paraId="0BB4D317" w14:textId="77777777" w:rsidR="005C09DD" w:rsidRPr="00ED4AF8" w:rsidRDefault="005C09DD" w:rsidP="005C09DD">
            <w:pPr>
              <w:pStyle w:val="TAC"/>
              <w:rPr>
                <w:lang w:eastAsia="zh-CN"/>
              </w:rPr>
            </w:pPr>
            <w:r w:rsidRPr="00ED4AF8">
              <w:rPr>
                <w:rFonts w:cs="Arial"/>
                <w:sz w:val="16"/>
                <w:szCs w:val="16"/>
              </w:rPr>
              <w:t>1</w:t>
            </w:r>
          </w:p>
        </w:tc>
        <w:tc>
          <w:tcPr>
            <w:tcW w:w="694" w:type="dxa"/>
            <w:shd w:val="clear" w:color="auto" w:fill="auto"/>
            <w:vAlign w:val="center"/>
          </w:tcPr>
          <w:p w14:paraId="3312E2F0" w14:textId="77777777" w:rsidR="005C09DD" w:rsidRPr="00ED4AF8" w:rsidRDefault="005C09DD" w:rsidP="005C09DD">
            <w:pPr>
              <w:pStyle w:val="TAC"/>
              <w:rPr>
                <w:lang w:eastAsia="zh-CN"/>
              </w:rPr>
            </w:pPr>
          </w:p>
        </w:tc>
        <w:tc>
          <w:tcPr>
            <w:tcW w:w="1187" w:type="dxa"/>
            <w:shd w:val="clear" w:color="auto" w:fill="auto"/>
            <w:vAlign w:val="center"/>
          </w:tcPr>
          <w:p w14:paraId="7698D2E6" w14:textId="77777777" w:rsidR="005C09DD" w:rsidRPr="00ED4AF8" w:rsidRDefault="005C09DD" w:rsidP="005C09DD">
            <w:pPr>
              <w:pStyle w:val="TAC"/>
              <w:rPr>
                <w:lang w:eastAsia="zh-CN"/>
              </w:rPr>
            </w:pPr>
          </w:p>
        </w:tc>
        <w:tc>
          <w:tcPr>
            <w:tcW w:w="1410" w:type="dxa"/>
            <w:shd w:val="clear" w:color="auto" w:fill="auto"/>
            <w:vAlign w:val="center"/>
          </w:tcPr>
          <w:p w14:paraId="5FDFA6DB" w14:textId="77777777" w:rsidR="005C09DD" w:rsidRPr="00ED4AF8" w:rsidRDefault="005C09DD" w:rsidP="005C09DD">
            <w:pPr>
              <w:pStyle w:val="TAC"/>
              <w:rPr>
                <w:lang w:eastAsia="zh-CN"/>
              </w:rPr>
            </w:pPr>
          </w:p>
        </w:tc>
        <w:tc>
          <w:tcPr>
            <w:tcW w:w="1343" w:type="dxa"/>
            <w:shd w:val="clear" w:color="auto" w:fill="auto"/>
            <w:vAlign w:val="center"/>
          </w:tcPr>
          <w:p w14:paraId="22110F94" w14:textId="77777777" w:rsidR="005C09DD" w:rsidRPr="00ED4AF8" w:rsidRDefault="005C09DD" w:rsidP="005C09DD">
            <w:pPr>
              <w:pStyle w:val="TAC"/>
              <w:rPr>
                <w:lang w:eastAsia="zh-CN"/>
              </w:rPr>
            </w:pPr>
          </w:p>
        </w:tc>
      </w:tr>
      <w:tr w:rsidR="005C09DD" w:rsidRPr="00ED4AF8" w14:paraId="35D70B96" w14:textId="77777777" w:rsidTr="005C09DD">
        <w:trPr>
          <w:trHeight w:val="214"/>
          <w:jc w:val="center"/>
        </w:trPr>
        <w:tc>
          <w:tcPr>
            <w:tcW w:w="0" w:type="auto"/>
            <w:shd w:val="clear" w:color="auto" w:fill="auto"/>
            <w:vAlign w:val="center"/>
          </w:tcPr>
          <w:p w14:paraId="2FCD1B99" w14:textId="77777777" w:rsidR="005C09DD" w:rsidRPr="00ED4AF8" w:rsidRDefault="005C09DD" w:rsidP="005C09DD">
            <w:pPr>
              <w:pStyle w:val="TAC"/>
              <w:rPr>
                <w:lang w:eastAsia="zh-CN"/>
              </w:rPr>
            </w:pPr>
            <w:r w:rsidRPr="00ED4AF8">
              <w:rPr>
                <w:rFonts w:cs="Arial"/>
                <w:sz w:val="16"/>
                <w:szCs w:val="16"/>
              </w:rPr>
              <w:t>10</w:t>
            </w:r>
          </w:p>
        </w:tc>
        <w:tc>
          <w:tcPr>
            <w:tcW w:w="1250" w:type="dxa"/>
            <w:shd w:val="clear" w:color="auto" w:fill="auto"/>
            <w:vAlign w:val="center"/>
          </w:tcPr>
          <w:p w14:paraId="6AA8869C" w14:textId="77777777" w:rsidR="005C09DD" w:rsidRPr="00ED4AF8" w:rsidRDefault="005C09DD" w:rsidP="005C09DD">
            <w:pPr>
              <w:pStyle w:val="TAC"/>
              <w:rPr>
                <w:lang w:eastAsia="zh-CN"/>
              </w:rPr>
            </w:pPr>
            <w:r w:rsidRPr="00ED4AF8">
              <w:rPr>
                <w:rFonts w:cs="Arial"/>
                <w:sz w:val="16"/>
                <w:szCs w:val="16"/>
              </w:rPr>
              <w:t>2</w:t>
            </w:r>
          </w:p>
        </w:tc>
        <w:tc>
          <w:tcPr>
            <w:tcW w:w="1027" w:type="dxa"/>
            <w:shd w:val="clear" w:color="auto" w:fill="auto"/>
            <w:vAlign w:val="center"/>
          </w:tcPr>
          <w:p w14:paraId="5E40FA31" w14:textId="77777777" w:rsidR="005C09DD" w:rsidRPr="00ED4AF8" w:rsidRDefault="005C09DD" w:rsidP="005C09DD">
            <w:pPr>
              <w:pStyle w:val="TAC"/>
              <w:rPr>
                <w:lang w:eastAsia="zh-CN"/>
              </w:rPr>
            </w:pPr>
            <w:r w:rsidRPr="00ED4AF8">
              <w:rPr>
                <w:rFonts w:cs="Arial"/>
                <w:sz w:val="16"/>
                <w:szCs w:val="16"/>
              </w:rPr>
              <w:t>0-3</w:t>
            </w:r>
          </w:p>
        </w:tc>
        <w:tc>
          <w:tcPr>
            <w:tcW w:w="1123" w:type="dxa"/>
            <w:shd w:val="clear" w:color="auto" w:fill="auto"/>
            <w:vAlign w:val="center"/>
          </w:tcPr>
          <w:p w14:paraId="7DCB1CBD" w14:textId="77777777" w:rsidR="005C09DD" w:rsidRPr="00ED4AF8" w:rsidRDefault="005C09DD" w:rsidP="005C09DD">
            <w:pPr>
              <w:pStyle w:val="TAC"/>
              <w:rPr>
                <w:lang w:eastAsia="zh-CN"/>
              </w:rPr>
            </w:pPr>
            <w:r w:rsidRPr="00ED4AF8">
              <w:rPr>
                <w:rFonts w:cs="Arial"/>
                <w:sz w:val="16"/>
                <w:szCs w:val="16"/>
              </w:rPr>
              <w:t>1</w:t>
            </w:r>
          </w:p>
        </w:tc>
        <w:tc>
          <w:tcPr>
            <w:tcW w:w="694" w:type="dxa"/>
            <w:shd w:val="clear" w:color="auto" w:fill="auto"/>
            <w:vAlign w:val="center"/>
          </w:tcPr>
          <w:p w14:paraId="741A70EC" w14:textId="77777777" w:rsidR="005C09DD" w:rsidRPr="00ED4AF8" w:rsidRDefault="005C09DD" w:rsidP="005C09DD">
            <w:pPr>
              <w:pStyle w:val="TAC"/>
              <w:rPr>
                <w:lang w:eastAsia="zh-CN"/>
              </w:rPr>
            </w:pPr>
          </w:p>
        </w:tc>
        <w:tc>
          <w:tcPr>
            <w:tcW w:w="1187" w:type="dxa"/>
            <w:shd w:val="clear" w:color="auto" w:fill="auto"/>
            <w:vAlign w:val="center"/>
          </w:tcPr>
          <w:p w14:paraId="356B0E16" w14:textId="77777777" w:rsidR="005C09DD" w:rsidRPr="00ED4AF8" w:rsidRDefault="005C09DD" w:rsidP="005C09DD">
            <w:pPr>
              <w:pStyle w:val="TAC"/>
              <w:rPr>
                <w:lang w:eastAsia="zh-CN"/>
              </w:rPr>
            </w:pPr>
          </w:p>
        </w:tc>
        <w:tc>
          <w:tcPr>
            <w:tcW w:w="1410" w:type="dxa"/>
            <w:shd w:val="clear" w:color="auto" w:fill="auto"/>
            <w:vAlign w:val="center"/>
          </w:tcPr>
          <w:p w14:paraId="670841AC" w14:textId="77777777" w:rsidR="005C09DD" w:rsidRPr="00ED4AF8" w:rsidRDefault="005C09DD" w:rsidP="005C09DD">
            <w:pPr>
              <w:pStyle w:val="TAC"/>
              <w:rPr>
                <w:lang w:eastAsia="zh-CN"/>
              </w:rPr>
            </w:pPr>
          </w:p>
        </w:tc>
        <w:tc>
          <w:tcPr>
            <w:tcW w:w="1343" w:type="dxa"/>
            <w:shd w:val="clear" w:color="auto" w:fill="auto"/>
            <w:vAlign w:val="center"/>
          </w:tcPr>
          <w:p w14:paraId="42CC61F7" w14:textId="77777777" w:rsidR="005C09DD" w:rsidRPr="00ED4AF8" w:rsidRDefault="005C09DD" w:rsidP="005C09DD">
            <w:pPr>
              <w:pStyle w:val="TAC"/>
              <w:rPr>
                <w:lang w:eastAsia="zh-CN"/>
              </w:rPr>
            </w:pPr>
          </w:p>
        </w:tc>
      </w:tr>
      <w:tr w:rsidR="005C09DD" w:rsidRPr="00ED4AF8" w14:paraId="3FFB3EE2" w14:textId="77777777" w:rsidTr="005C09DD">
        <w:trPr>
          <w:trHeight w:val="214"/>
          <w:jc w:val="center"/>
        </w:trPr>
        <w:tc>
          <w:tcPr>
            <w:tcW w:w="0" w:type="auto"/>
            <w:shd w:val="clear" w:color="auto" w:fill="auto"/>
            <w:vAlign w:val="center"/>
          </w:tcPr>
          <w:p w14:paraId="15E43E94" w14:textId="77777777" w:rsidR="005C09DD" w:rsidRPr="00ED4AF8" w:rsidRDefault="005C09DD" w:rsidP="005C09DD">
            <w:pPr>
              <w:pStyle w:val="TAC"/>
              <w:rPr>
                <w:lang w:eastAsia="zh-CN"/>
              </w:rPr>
            </w:pPr>
            <w:r w:rsidRPr="00ED4AF8">
              <w:rPr>
                <w:rFonts w:cs="Arial"/>
                <w:sz w:val="16"/>
                <w:szCs w:val="16"/>
              </w:rPr>
              <w:t>11</w:t>
            </w:r>
          </w:p>
        </w:tc>
        <w:tc>
          <w:tcPr>
            <w:tcW w:w="1250" w:type="dxa"/>
            <w:shd w:val="clear" w:color="auto" w:fill="auto"/>
            <w:vAlign w:val="center"/>
          </w:tcPr>
          <w:p w14:paraId="7041795F" w14:textId="77777777" w:rsidR="005C09DD" w:rsidRPr="00ED4AF8" w:rsidRDefault="005C09DD" w:rsidP="005C09DD">
            <w:pPr>
              <w:pStyle w:val="TAC"/>
              <w:rPr>
                <w:lang w:eastAsia="zh-CN"/>
              </w:rPr>
            </w:pPr>
            <w:r w:rsidRPr="00ED4AF8">
              <w:rPr>
                <w:rFonts w:cs="Arial"/>
                <w:sz w:val="16"/>
                <w:szCs w:val="16"/>
              </w:rPr>
              <w:t>3</w:t>
            </w:r>
          </w:p>
        </w:tc>
        <w:tc>
          <w:tcPr>
            <w:tcW w:w="1027" w:type="dxa"/>
            <w:shd w:val="clear" w:color="auto" w:fill="auto"/>
            <w:vAlign w:val="center"/>
          </w:tcPr>
          <w:p w14:paraId="1ADA27E7" w14:textId="77777777" w:rsidR="005C09DD" w:rsidRPr="00ED4AF8" w:rsidRDefault="005C09DD" w:rsidP="005C09DD">
            <w:pPr>
              <w:pStyle w:val="TAC"/>
              <w:rPr>
                <w:lang w:eastAsia="zh-CN"/>
              </w:rPr>
            </w:pPr>
            <w:r w:rsidRPr="00ED4AF8">
              <w:rPr>
                <w:rFonts w:cs="Arial"/>
                <w:sz w:val="16"/>
                <w:szCs w:val="16"/>
              </w:rPr>
              <w:t>0</w:t>
            </w:r>
          </w:p>
        </w:tc>
        <w:tc>
          <w:tcPr>
            <w:tcW w:w="1123" w:type="dxa"/>
            <w:shd w:val="clear" w:color="auto" w:fill="auto"/>
            <w:vAlign w:val="center"/>
          </w:tcPr>
          <w:p w14:paraId="3E397C18" w14:textId="77777777" w:rsidR="005C09DD" w:rsidRPr="00ED4AF8" w:rsidRDefault="005C09DD" w:rsidP="005C09DD">
            <w:pPr>
              <w:pStyle w:val="TAC"/>
              <w:rPr>
                <w:lang w:eastAsia="zh-CN"/>
              </w:rPr>
            </w:pPr>
            <w:r w:rsidRPr="00ED4AF8">
              <w:rPr>
                <w:rFonts w:cs="Arial"/>
                <w:sz w:val="16"/>
                <w:szCs w:val="16"/>
              </w:rPr>
              <w:t>1</w:t>
            </w:r>
          </w:p>
        </w:tc>
        <w:tc>
          <w:tcPr>
            <w:tcW w:w="694" w:type="dxa"/>
            <w:shd w:val="clear" w:color="auto" w:fill="auto"/>
            <w:vAlign w:val="center"/>
          </w:tcPr>
          <w:p w14:paraId="3E5A80E2" w14:textId="77777777" w:rsidR="005C09DD" w:rsidRPr="00ED4AF8" w:rsidRDefault="005C09DD" w:rsidP="005C09DD">
            <w:pPr>
              <w:pStyle w:val="TAC"/>
              <w:rPr>
                <w:lang w:eastAsia="zh-CN"/>
              </w:rPr>
            </w:pPr>
          </w:p>
        </w:tc>
        <w:tc>
          <w:tcPr>
            <w:tcW w:w="1187" w:type="dxa"/>
            <w:shd w:val="clear" w:color="auto" w:fill="auto"/>
            <w:vAlign w:val="center"/>
          </w:tcPr>
          <w:p w14:paraId="310F219D" w14:textId="77777777" w:rsidR="005C09DD" w:rsidRPr="00ED4AF8" w:rsidRDefault="005C09DD" w:rsidP="005C09DD">
            <w:pPr>
              <w:pStyle w:val="TAC"/>
              <w:rPr>
                <w:lang w:eastAsia="zh-CN"/>
              </w:rPr>
            </w:pPr>
          </w:p>
        </w:tc>
        <w:tc>
          <w:tcPr>
            <w:tcW w:w="1410" w:type="dxa"/>
            <w:shd w:val="clear" w:color="auto" w:fill="auto"/>
            <w:vAlign w:val="center"/>
          </w:tcPr>
          <w:p w14:paraId="2C8950C3" w14:textId="77777777" w:rsidR="005C09DD" w:rsidRPr="00ED4AF8" w:rsidRDefault="005C09DD" w:rsidP="005C09DD">
            <w:pPr>
              <w:pStyle w:val="TAC"/>
              <w:rPr>
                <w:lang w:eastAsia="zh-CN"/>
              </w:rPr>
            </w:pPr>
          </w:p>
        </w:tc>
        <w:tc>
          <w:tcPr>
            <w:tcW w:w="1343" w:type="dxa"/>
            <w:shd w:val="clear" w:color="auto" w:fill="auto"/>
            <w:vAlign w:val="center"/>
          </w:tcPr>
          <w:p w14:paraId="2AEC22AE" w14:textId="77777777" w:rsidR="005C09DD" w:rsidRPr="00ED4AF8" w:rsidRDefault="005C09DD" w:rsidP="005C09DD">
            <w:pPr>
              <w:pStyle w:val="TAC"/>
              <w:rPr>
                <w:lang w:eastAsia="zh-CN"/>
              </w:rPr>
            </w:pPr>
          </w:p>
        </w:tc>
      </w:tr>
      <w:tr w:rsidR="005C09DD" w:rsidRPr="00ED4AF8" w14:paraId="15BB8E14" w14:textId="77777777" w:rsidTr="005C09DD">
        <w:trPr>
          <w:trHeight w:val="214"/>
          <w:jc w:val="center"/>
        </w:trPr>
        <w:tc>
          <w:tcPr>
            <w:tcW w:w="0" w:type="auto"/>
            <w:shd w:val="clear" w:color="auto" w:fill="auto"/>
            <w:vAlign w:val="center"/>
          </w:tcPr>
          <w:p w14:paraId="24A83D7E" w14:textId="77777777" w:rsidR="005C09DD" w:rsidRPr="00ED4AF8" w:rsidRDefault="005C09DD" w:rsidP="005C09DD">
            <w:pPr>
              <w:pStyle w:val="TAC"/>
              <w:rPr>
                <w:lang w:eastAsia="zh-CN"/>
              </w:rPr>
            </w:pPr>
            <w:r w:rsidRPr="00ED4AF8">
              <w:rPr>
                <w:rFonts w:cs="Arial"/>
                <w:sz w:val="16"/>
                <w:szCs w:val="16"/>
              </w:rPr>
              <w:t>12</w:t>
            </w:r>
          </w:p>
        </w:tc>
        <w:tc>
          <w:tcPr>
            <w:tcW w:w="1250" w:type="dxa"/>
            <w:shd w:val="clear" w:color="auto" w:fill="auto"/>
            <w:vAlign w:val="center"/>
          </w:tcPr>
          <w:p w14:paraId="654BD8FF" w14:textId="77777777" w:rsidR="005C09DD" w:rsidRPr="00ED4AF8" w:rsidRDefault="005C09DD" w:rsidP="005C09DD">
            <w:pPr>
              <w:pStyle w:val="TAC"/>
              <w:rPr>
                <w:lang w:eastAsia="zh-CN"/>
              </w:rPr>
            </w:pPr>
            <w:r w:rsidRPr="00ED4AF8">
              <w:rPr>
                <w:rFonts w:cs="Arial"/>
                <w:sz w:val="16"/>
                <w:szCs w:val="16"/>
              </w:rPr>
              <w:t>3</w:t>
            </w:r>
          </w:p>
        </w:tc>
        <w:tc>
          <w:tcPr>
            <w:tcW w:w="1027" w:type="dxa"/>
            <w:shd w:val="clear" w:color="auto" w:fill="auto"/>
            <w:vAlign w:val="center"/>
          </w:tcPr>
          <w:p w14:paraId="29D0A0C1" w14:textId="77777777" w:rsidR="005C09DD" w:rsidRPr="00ED4AF8" w:rsidRDefault="005C09DD" w:rsidP="005C09DD">
            <w:pPr>
              <w:pStyle w:val="TAC"/>
              <w:rPr>
                <w:lang w:eastAsia="zh-CN"/>
              </w:rPr>
            </w:pPr>
            <w:r w:rsidRPr="00ED4AF8">
              <w:rPr>
                <w:rFonts w:cs="Arial"/>
                <w:sz w:val="16"/>
                <w:szCs w:val="16"/>
              </w:rPr>
              <w:t>1</w:t>
            </w:r>
          </w:p>
        </w:tc>
        <w:tc>
          <w:tcPr>
            <w:tcW w:w="1123" w:type="dxa"/>
            <w:shd w:val="clear" w:color="auto" w:fill="auto"/>
            <w:vAlign w:val="center"/>
          </w:tcPr>
          <w:p w14:paraId="43B3D817" w14:textId="77777777" w:rsidR="005C09DD" w:rsidRPr="00ED4AF8" w:rsidRDefault="005C09DD" w:rsidP="005C09DD">
            <w:pPr>
              <w:pStyle w:val="TAC"/>
              <w:rPr>
                <w:lang w:eastAsia="zh-CN"/>
              </w:rPr>
            </w:pPr>
            <w:r w:rsidRPr="00ED4AF8">
              <w:rPr>
                <w:rFonts w:cs="Arial"/>
                <w:sz w:val="16"/>
                <w:szCs w:val="16"/>
              </w:rPr>
              <w:t>1</w:t>
            </w:r>
          </w:p>
        </w:tc>
        <w:tc>
          <w:tcPr>
            <w:tcW w:w="694" w:type="dxa"/>
            <w:shd w:val="clear" w:color="auto" w:fill="auto"/>
            <w:vAlign w:val="center"/>
          </w:tcPr>
          <w:p w14:paraId="6575CB3C" w14:textId="77777777" w:rsidR="005C09DD" w:rsidRPr="00ED4AF8" w:rsidRDefault="005C09DD" w:rsidP="005C09DD">
            <w:pPr>
              <w:pStyle w:val="TAC"/>
              <w:rPr>
                <w:lang w:eastAsia="zh-CN"/>
              </w:rPr>
            </w:pPr>
          </w:p>
        </w:tc>
        <w:tc>
          <w:tcPr>
            <w:tcW w:w="1187" w:type="dxa"/>
            <w:shd w:val="clear" w:color="auto" w:fill="auto"/>
            <w:vAlign w:val="center"/>
          </w:tcPr>
          <w:p w14:paraId="7302B7AD" w14:textId="77777777" w:rsidR="005C09DD" w:rsidRPr="00ED4AF8" w:rsidRDefault="005C09DD" w:rsidP="005C09DD">
            <w:pPr>
              <w:pStyle w:val="TAC"/>
              <w:rPr>
                <w:lang w:eastAsia="zh-CN"/>
              </w:rPr>
            </w:pPr>
          </w:p>
        </w:tc>
        <w:tc>
          <w:tcPr>
            <w:tcW w:w="1410" w:type="dxa"/>
            <w:shd w:val="clear" w:color="auto" w:fill="auto"/>
            <w:vAlign w:val="center"/>
          </w:tcPr>
          <w:p w14:paraId="4A4D63DB" w14:textId="77777777" w:rsidR="005C09DD" w:rsidRPr="00ED4AF8" w:rsidRDefault="005C09DD" w:rsidP="005C09DD">
            <w:pPr>
              <w:pStyle w:val="TAC"/>
              <w:rPr>
                <w:lang w:eastAsia="zh-CN"/>
              </w:rPr>
            </w:pPr>
          </w:p>
        </w:tc>
        <w:tc>
          <w:tcPr>
            <w:tcW w:w="1343" w:type="dxa"/>
            <w:shd w:val="clear" w:color="auto" w:fill="auto"/>
            <w:vAlign w:val="center"/>
          </w:tcPr>
          <w:p w14:paraId="15FC93B7" w14:textId="77777777" w:rsidR="005C09DD" w:rsidRPr="00ED4AF8" w:rsidRDefault="005C09DD" w:rsidP="005C09DD">
            <w:pPr>
              <w:pStyle w:val="TAC"/>
              <w:rPr>
                <w:lang w:eastAsia="zh-CN"/>
              </w:rPr>
            </w:pPr>
          </w:p>
        </w:tc>
      </w:tr>
      <w:tr w:rsidR="005C09DD" w:rsidRPr="00ED4AF8" w14:paraId="0461CF9F" w14:textId="77777777" w:rsidTr="005C09DD">
        <w:trPr>
          <w:trHeight w:val="214"/>
          <w:jc w:val="center"/>
        </w:trPr>
        <w:tc>
          <w:tcPr>
            <w:tcW w:w="0" w:type="auto"/>
            <w:shd w:val="clear" w:color="auto" w:fill="auto"/>
            <w:vAlign w:val="center"/>
          </w:tcPr>
          <w:p w14:paraId="57464A64" w14:textId="77777777" w:rsidR="005C09DD" w:rsidRPr="00ED4AF8" w:rsidRDefault="005C09DD" w:rsidP="005C09DD">
            <w:pPr>
              <w:pStyle w:val="TAC"/>
              <w:rPr>
                <w:lang w:eastAsia="zh-CN"/>
              </w:rPr>
            </w:pPr>
            <w:r w:rsidRPr="00ED4AF8">
              <w:rPr>
                <w:rFonts w:cs="Arial"/>
                <w:sz w:val="16"/>
                <w:szCs w:val="16"/>
              </w:rPr>
              <w:t>13</w:t>
            </w:r>
          </w:p>
        </w:tc>
        <w:tc>
          <w:tcPr>
            <w:tcW w:w="1250" w:type="dxa"/>
            <w:shd w:val="clear" w:color="auto" w:fill="auto"/>
            <w:vAlign w:val="center"/>
          </w:tcPr>
          <w:p w14:paraId="3EA0AFDA" w14:textId="77777777" w:rsidR="005C09DD" w:rsidRPr="00ED4AF8" w:rsidRDefault="005C09DD" w:rsidP="005C09DD">
            <w:pPr>
              <w:pStyle w:val="TAC"/>
              <w:rPr>
                <w:lang w:eastAsia="zh-CN"/>
              </w:rPr>
            </w:pPr>
            <w:r w:rsidRPr="00ED4AF8">
              <w:rPr>
                <w:rFonts w:cs="Arial"/>
                <w:sz w:val="16"/>
                <w:szCs w:val="16"/>
              </w:rPr>
              <w:t>3</w:t>
            </w:r>
          </w:p>
        </w:tc>
        <w:tc>
          <w:tcPr>
            <w:tcW w:w="1027" w:type="dxa"/>
            <w:shd w:val="clear" w:color="auto" w:fill="auto"/>
            <w:vAlign w:val="center"/>
          </w:tcPr>
          <w:p w14:paraId="358709A6" w14:textId="77777777" w:rsidR="005C09DD" w:rsidRPr="00ED4AF8" w:rsidRDefault="005C09DD" w:rsidP="005C09DD">
            <w:pPr>
              <w:pStyle w:val="TAC"/>
              <w:rPr>
                <w:lang w:eastAsia="zh-CN"/>
              </w:rPr>
            </w:pPr>
            <w:r w:rsidRPr="00ED4AF8">
              <w:rPr>
                <w:rFonts w:cs="Arial"/>
                <w:sz w:val="16"/>
                <w:szCs w:val="16"/>
              </w:rPr>
              <w:t>2</w:t>
            </w:r>
          </w:p>
        </w:tc>
        <w:tc>
          <w:tcPr>
            <w:tcW w:w="1123" w:type="dxa"/>
            <w:shd w:val="clear" w:color="auto" w:fill="auto"/>
            <w:vAlign w:val="center"/>
          </w:tcPr>
          <w:p w14:paraId="1889FBC6" w14:textId="77777777" w:rsidR="005C09DD" w:rsidRPr="00ED4AF8" w:rsidRDefault="005C09DD" w:rsidP="005C09DD">
            <w:pPr>
              <w:pStyle w:val="TAC"/>
              <w:rPr>
                <w:lang w:eastAsia="zh-CN"/>
              </w:rPr>
            </w:pPr>
            <w:r w:rsidRPr="00ED4AF8">
              <w:rPr>
                <w:rFonts w:cs="Arial"/>
                <w:sz w:val="16"/>
                <w:szCs w:val="16"/>
              </w:rPr>
              <w:t>1</w:t>
            </w:r>
          </w:p>
        </w:tc>
        <w:tc>
          <w:tcPr>
            <w:tcW w:w="694" w:type="dxa"/>
            <w:shd w:val="clear" w:color="auto" w:fill="auto"/>
            <w:vAlign w:val="center"/>
          </w:tcPr>
          <w:p w14:paraId="008CA5F0" w14:textId="77777777" w:rsidR="005C09DD" w:rsidRPr="00ED4AF8" w:rsidRDefault="005C09DD" w:rsidP="005C09DD">
            <w:pPr>
              <w:pStyle w:val="TAC"/>
              <w:rPr>
                <w:lang w:eastAsia="zh-CN"/>
              </w:rPr>
            </w:pPr>
          </w:p>
        </w:tc>
        <w:tc>
          <w:tcPr>
            <w:tcW w:w="1187" w:type="dxa"/>
            <w:shd w:val="clear" w:color="auto" w:fill="auto"/>
            <w:vAlign w:val="center"/>
          </w:tcPr>
          <w:p w14:paraId="2EC694D9" w14:textId="77777777" w:rsidR="005C09DD" w:rsidRPr="00ED4AF8" w:rsidRDefault="005C09DD" w:rsidP="005C09DD">
            <w:pPr>
              <w:pStyle w:val="TAC"/>
              <w:rPr>
                <w:lang w:eastAsia="zh-CN"/>
              </w:rPr>
            </w:pPr>
          </w:p>
        </w:tc>
        <w:tc>
          <w:tcPr>
            <w:tcW w:w="1410" w:type="dxa"/>
            <w:shd w:val="clear" w:color="auto" w:fill="auto"/>
            <w:vAlign w:val="center"/>
          </w:tcPr>
          <w:p w14:paraId="13490634" w14:textId="77777777" w:rsidR="005C09DD" w:rsidRPr="00ED4AF8" w:rsidRDefault="005C09DD" w:rsidP="005C09DD">
            <w:pPr>
              <w:pStyle w:val="TAC"/>
              <w:rPr>
                <w:lang w:eastAsia="zh-CN"/>
              </w:rPr>
            </w:pPr>
          </w:p>
        </w:tc>
        <w:tc>
          <w:tcPr>
            <w:tcW w:w="1343" w:type="dxa"/>
            <w:shd w:val="clear" w:color="auto" w:fill="auto"/>
            <w:vAlign w:val="center"/>
          </w:tcPr>
          <w:p w14:paraId="737FAECC" w14:textId="77777777" w:rsidR="005C09DD" w:rsidRPr="00ED4AF8" w:rsidRDefault="005C09DD" w:rsidP="005C09DD">
            <w:pPr>
              <w:pStyle w:val="TAC"/>
              <w:rPr>
                <w:lang w:eastAsia="zh-CN"/>
              </w:rPr>
            </w:pPr>
          </w:p>
        </w:tc>
      </w:tr>
      <w:tr w:rsidR="005C09DD" w:rsidRPr="00ED4AF8" w14:paraId="5D649FC4" w14:textId="77777777" w:rsidTr="005C09DD">
        <w:trPr>
          <w:trHeight w:val="214"/>
          <w:jc w:val="center"/>
        </w:trPr>
        <w:tc>
          <w:tcPr>
            <w:tcW w:w="0" w:type="auto"/>
            <w:shd w:val="clear" w:color="auto" w:fill="auto"/>
            <w:vAlign w:val="center"/>
          </w:tcPr>
          <w:p w14:paraId="3766BA3D" w14:textId="77777777" w:rsidR="005C09DD" w:rsidRPr="00ED4AF8" w:rsidRDefault="005C09DD" w:rsidP="005C09DD">
            <w:pPr>
              <w:pStyle w:val="TAC"/>
              <w:rPr>
                <w:lang w:eastAsia="zh-CN"/>
              </w:rPr>
            </w:pPr>
            <w:r w:rsidRPr="00ED4AF8">
              <w:rPr>
                <w:rFonts w:cs="Arial"/>
                <w:sz w:val="16"/>
                <w:szCs w:val="16"/>
              </w:rPr>
              <w:t>14</w:t>
            </w:r>
          </w:p>
        </w:tc>
        <w:tc>
          <w:tcPr>
            <w:tcW w:w="1250" w:type="dxa"/>
            <w:shd w:val="clear" w:color="auto" w:fill="auto"/>
            <w:vAlign w:val="center"/>
          </w:tcPr>
          <w:p w14:paraId="7B0387D4" w14:textId="77777777" w:rsidR="005C09DD" w:rsidRPr="00ED4AF8" w:rsidRDefault="005C09DD" w:rsidP="005C09DD">
            <w:pPr>
              <w:pStyle w:val="TAC"/>
              <w:rPr>
                <w:lang w:eastAsia="zh-CN"/>
              </w:rPr>
            </w:pPr>
            <w:r w:rsidRPr="00ED4AF8">
              <w:rPr>
                <w:rFonts w:cs="Arial"/>
                <w:sz w:val="16"/>
                <w:szCs w:val="16"/>
              </w:rPr>
              <w:t>3</w:t>
            </w:r>
          </w:p>
        </w:tc>
        <w:tc>
          <w:tcPr>
            <w:tcW w:w="1027" w:type="dxa"/>
            <w:shd w:val="clear" w:color="auto" w:fill="auto"/>
            <w:vAlign w:val="center"/>
          </w:tcPr>
          <w:p w14:paraId="517ECFC5" w14:textId="77777777" w:rsidR="005C09DD" w:rsidRPr="00ED4AF8" w:rsidRDefault="005C09DD" w:rsidP="005C09DD">
            <w:pPr>
              <w:pStyle w:val="TAC"/>
              <w:rPr>
                <w:lang w:eastAsia="zh-CN"/>
              </w:rPr>
            </w:pPr>
            <w:r w:rsidRPr="00ED4AF8">
              <w:rPr>
                <w:rFonts w:cs="Arial"/>
                <w:sz w:val="16"/>
                <w:szCs w:val="16"/>
              </w:rPr>
              <w:t>3</w:t>
            </w:r>
          </w:p>
        </w:tc>
        <w:tc>
          <w:tcPr>
            <w:tcW w:w="1123" w:type="dxa"/>
            <w:shd w:val="clear" w:color="auto" w:fill="auto"/>
            <w:vAlign w:val="center"/>
          </w:tcPr>
          <w:p w14:paraId="08F586DF" w14:textId="77777777" w:rsidR="005C09DD" w:rsidRPr="00ED4AF8" w:rsidRDefault="005C09DD" w:rsidP="005C09DD">
            <w:pPr>
              <w:pStyle w:val="TAC"/>
              <w:rPr>
                <w:lang w:eastAsia="zh-CN"/>
              </w:rPr>
            </w:pPr>
            <w:r w:rsidRPr="00ED4AF8">
              <w:rPr>
                <w:rFonts w:cs="Arial"/>
                <w:sz w:val="16"/>
                <w:szCs w:val="16"/>
              </w:rPr>
              <w:t>1</w:t>
            </w:r>
          </w:p>
        </w:tc>
        <w:tc>
          <w:tcPr>
            <w:tcW w:w="694" w:type="dxa"/>
            <w:shd w:val="clear" w:color="auto" w:fill="auto"/>
            <w:vAlign w:val="center"/>
          </w:tcPr>
          <w:p w14:paraId="4E43C55E" w14:textId="77777777" w:rsidR="005C09DD" w:rsidRPr="00ED4AF8" w:rsidRDefault="005C09DD" w:rsidP="005C09DD">
            <w:pPr>
              <w:pStyle w:val="TAC"/>
              <w:rPr>
                <w:lang w:eastAsia="zh-CN"/>
              </w:rPr>
            </w:pPr>
          </w:p>
        </w:tc>
        <w:tc>
          <w:tcPr>
            <w:tcW w:w="1187" w:type="dxa"/>
            <w:shd w:val="clear" w:color="auto" w:fill="auto"/>
            <w:vAlign w:val="center"/>
          </w:tcPr>
          <w:p w14:paraId="18F7955F" w14:textId="77777777" w:rsidR="005C09DD" w:rsidRPr="00ED4AF8" w:rsidRDefault="005C09DD" w:rsidP="005C09DD">
            <w:pPr>
              <w:pStyle w:val="TAC"/>
              <w:rPr>
                <w:lang w:eastAsia="zh-CN"/>
              </w:rPr>
            </w:pPr>
          </w:p>
        </w:tc>
        <w:tc>
          <w:tcPr>
            <w:tcW w:w="1410" w:type="dxa"/>
            <w:shd w:val="clear" w:color="auto" w:fill="auto"/>
            <w:vAlign w:val="center"/>
          </w:tcPr>
          <w:p w14:paraId="6D2A1867" w14:textId="77777777" w:rsidR="005C09DD" w:rsidRPr="00ED4AF8" w:rsidRDefault="005C09DD" w:rsidP="005C09DD">
            <w:pPr>
              <w:pStyle w:val="TAC"/>
              <w:rPr>
                <w:lang w:eastAsia="zh-CN"/>
              </w:rPr>
            </w:pPr>
          </w:p>
        </w:tc>
        <w:tc>
          <w:tcPr>
            <w:tcW w:w="1343" w:type="dxa"/>
            <w:shd w:val="clear" w:color="auto" w:fill="auto"/>
            <w:vAlign w:val="center"/>
          </w:tcPr>
          <w:p w14:paraId="02F71EC8" w14:textId="77777777" w:rsidR="005C09DD" w:rsidRPr="00ED4AF8" w:rsidRDefault="005C09DD" w:rsidP="005C09DD">
            <w:pPr>
              <w:pStyle w:val="TAC"/>
              <w:rPr>
                <w:lang w:eastAsia="zh-CN"/>
              </w:rPr>
            </w:pPr>
          </w:p>
        </w:tc>
      </w:tr>
      <w:tr w:rsidR="005C09DD" w:rsidRPr="00ED4AF8" w14:paraId="25447449" w14:textId="77777777" w:rsidTr="005C09DD">
        <w:trPr>
          <w:trHeight w:val="214"/>
          <w:jc w:val="center"/>
        </w:trPr>
        <w:tc>
          <w:tcPr>
            <w:tcW w:w="0" w:type="auto"/>
            <w:shd w:val="clear" w:color="auto" w:fill="auto"/>
            <w:vAlign w:val="center"/>
          </w:tcPr>
          <w:p w14:paraId="78521C7C" w14:textId="77777777" w:rsidR="005C09DD" w:rsidRPr="00ED4AF8" w:rsidRDefault="005C09DD" w:rsidP="005C09DD">
            <w:pPr>
              <w:pStyle w:val="TAC"/>
              <w:rPr>
                <w:lang w:eastAsia="zh-CN"/>
              </w:rPr>
            </w:pPr>
            <w:r w:rsidRPr="00ED4AF8">
              <w:rPr>
                <w:rFonts w:cs="Arial"/>
                <w:sz w:val="16"/>
                <w:szCs w:val="16"/>
              </w:rPr>
              <w:t>15</w:t>
            </w:r>
          </w:p>
        </w:tc>
        <w:tc>
          <w:tcPr>
            <w:tcW w:w="1250" w:type="dxa"/>
            <w:shd w:val="clear" w:color="auto" w:fill="auto"/>
            <w:vAlign w:val="center"/>
          </w:tcPr>
          <w:p w14:paraId="011BC2AD" w14:textId="77777777" w:rsidR="005C09DD" w:rsidRPr="00ED4AF8" w:rsidRDefault="005C09DD" w:rsidP="005C09DD">
            <w:pPr>
              <w:pStyle w:val="TAC"/>
              <w:rPr>
                <w:lang w:eastAsia="zh-CN"/>
              </w:rPr>
            </w:pPr>
            <w:r w:rsidRPr="00ED4AF8">
              <w:rPr>
                <w:rFonts w:cs="Arial"/>
                <w:sz w:val="16"/>
                <w:szCs w:val="16"/>
              </w:rPr>
              <w:t>3</w:t>
            </w:r>
          </w:p>
        </w:tc>
        <w:tc>
          <w:tcPr>
            <w:tcW w:w="1027" w:type="dxa"/>
            <w:shd w:val="clear" w:color="auto" w:fill="auto"/>
            <w:vAlign w:val="center"/>
          </w:tcPr>
          <w:p w14:paraId="2108239E" w14:textId="77777777" w:rsidR="005C09DD" w:rsidRPr="00ED4AF8" w:rsidRDefault="005C09DD" w:rsidP="005C09DD">
            <w:pPr>
              <w:pStyle w:val="TAC"/>
              <w:rPr>
                <w:lang w:eastAsia="zh-CN"/>
              </w:rPr>
            </w:pPr>
            <w:r w:rsidRPr="00ED4AF8">
              <w:rPr>
                <w:rFonts w:cs="Arial"/>
                <w:sz w:val="16"/>
                <w:szCs w:val="16"/>
              </w:rPr>
              <w:t>4</w:t>
            </w:r>
          </w:p>
        </w:tc>
        <w:tc>
          <w:tcPr>
            <w:tcW w:w="1123" w:type="dxa"/>
            <w:shd w:val="clear" w:color="auto" w:fill="auto"/>
            <w:vAlign w:val="center"/>
          </w:tcPr>
          <w:p w14:paraId="504B23CA" w14:textId="77777777" w:rsidR="005C09DD" w:rsidRPr="00ED4AF8" w:rsidRDefault="005C09DD" w:rsidP="005C09DD">
            <w:pPr>
              <w:pStyle w:val="TAC"/>
              <w:rPr>
                <w:lang w:eastAsia="zh-CN"/>
              </w:rPr>
            </w:pPr>
            <w:r w:rsidRPr="00ED4AF8">
              <w:rPr>
                <w:rFonts w:cs="Arial"/>
                <w:sz w:val="16"/>
                <w:szCs w:val="16"/>
              </w:rPr>
              <w:t>1</w:t>
            </w:r>
          </w:p>
        </w:tc>
        <w:tc>
          <w:tcPr>
            <w:tcW w:w="694" w:type="dxa"/>
            <w:shd w:val="clear" w:color="auto" w:fill="auto"/>
            <w:vAlign w:val="center"/>
          </w:tcPr>
          <w:p w14:paraId="6DA8D4FC" w14:textId="77777777" w:rsidR="005C09DD" w:rsidRPr="00ED4AF8" w:rsidRDefault="005C09DD" w:rsidP="005C09DD">
            <w:pPr>
              <w:pStyle w:val="TAC"/>
              <w:rPr>
                <w:lang w:eastAsia="zh-CN"/>
              </w:rPr>
            </w:pPr>
          </w:p>
        </w:tc>
        <w:tc>
          <w:tcPr>
            <w:tcW w:w="1187" w:type="dxa"/>
            <w:shd w:val="clear" w:color="auto" w:fill="auto"/>
            <w:vAlign w:val="center"/>
          </w:tcPr>
          <w:p w14:paraId="00FFAC8E" w14:textId="77777777" w:rsidR="005C09DD" w:rsidRPr="00ED4AF8" w:rsidRDefault="005C09DD" w:rsidP="005C09DD">
            <w:pPr>
              <w:pStyle w:val="TAC"/>
              <w:rPr>
                <w:lang w:eastAsia="zh-CN"/>
              </w:rPr>
            </w:pPr>
          </w:p>
        </w:tc>
        <w:tc>
          <w:tcPr>
            <w:tcW w:w="1410" w:type="dxa"/>
            <w:shd w:val="clear" w:color="auto" w:fill="auto"/>
            <w:vAlign w:val="center"/>
          </w:tcPr>
          <w:p w14:paraId="6B8B715D" w14:textId="77777777" w:rsidR="005C09DD" w:rsidRPr="00ED4AF8" w:rsidRDefault="005C09DD" w:rsidP="005C09DD">
            <w:pPr>
              <w:pStyle w:val="TAC"/>
              <w:rPr>
                <w:lang w:eastAsia="zh-CN"/>
              </w:rPr>
            </w:pPr>
          </w:p>
        </w:tc>
        <w:tc>
          <w:tcPr>
            <w:tcW w:w="1343" w:type="dxa"/>
            <w:shd w:val="clear" w:color="auto" w:fill="auto"/>
            <w:vAlign w:val="center"/>
          </w:tcPr>
          <w:p w14:paraId="5F88FC50" w14:textId="77777777" w:rsidR="005C09DD" w:rsidRPr="00ED4AF8" w:rsidRDefault="005C09DD" w:rsidP="005C09DD">
            <w:pPr>
              <w:pStyle w:val="TAC"/>
              <w:rPr>
                <w:lang w:eastAsia="zh-CN"/>
              </w:rPr>
            </w:pPr>
          </w:p>
        </w:tc>
      </w:tr>
      <w:tr w:rsidR="005C09DD" w:rsidRPr="00ED4AF8" w14:paraId="569A15D6" w14:textId="77777777" w:rsidTr="005C09DD">
        <w:trPr>
          <w:trHeight w:val="214"/>
          <w:jc w:val="center"/>
        </w:trPr>
        <w:tc>
          <w:tcPr>
            <w:tcW w:w="0" w:type="auto"/>
            <w:shd w:val="clear" w:color="auto" w:fill="auto"/>
            <w:vAlign w:val="center"/>
          </w:tcPr>
          <w:p w14:paraId="4E2DEB96" w14:textId="77777777" w:rsidR="005C09DD" w:rsidRPr="00ED4AF8" w:rsidRDefault="005C09DD" w:rsidP="005C09DD">
            <w:pPr>
              <w:pStyle w:val="TAC"/>
              <w:rPr>
                <w:lang w:eastAsia="zh-CN"/>
              </w:rPr>
            </w:pPr>
            <w:r w:rsidRPr="00ED4AF8">
              <w:rPr>
                <w:rFonts w:cs="Arial"/>
                <w:sz w:val="16"/>
                <w:szCs w:val="16"/>
              </w:rPr>
              <w:t>16</w:t>
            </w:r>
          </w:p>
        </w:tc>
        <w:tc>
          <w:tcPr>
            <w:tcW w:w="1250" w:type="dxa"/>
            <w:shd w:val="clear" w:color="auto" w:fill="auto"/>
            <w:vAlign w:val="center"/>
          </w:tcPr>
          <w:p w14:paraId="52B3B5E1" w14:textId="77777777" w:rsidR="005C09DD" w:rsidRPr="00ED4AF8" w:rsidRDefault="005C09DD" w:rsidP="005C09DD">
            <w:pPr>
              <w:pStyle w:val="TAC"/>
              <w:rPr>
                <w:lang w:eastAsia="zh-CN"/>
              </w:rPr>
            </w:pPr>
            <w:r w:rsidRPr="00ED4AF8">
              <w:rPr>
                <w:rFonts w:cs="Arial"/>
                <w:sz w:val="16"/>
                <w:szCs w:val="16"/>
              </w:rPr>
              <w:t>3</w:t>
            </w:r>
          </w:p>
        </w:tc>
        <w:tc>
          <w:tcPr>
            <w:tcW w:w="1027" w:type="dxa"/>
            <w:shd w:val="clear" w:color="auto" w:fill="auto"/>
            <w:vAlign w:val="center"/>
          </w:tcPr>
          <w:p w14:paraId="53555127" w14:textId="77777777" w:rsidR="005C09DD" w:rsidRPr="00ED4AF8" w:rsidRDefault="005C09DD" w:rsidP="005C09DD">
            <w:pPr>
              <w:pStyle w:val="TAC"/>
              <w:rPr>
                <w:lang w:eastAsia="zh-CN"/>
              </w:rPr>
            </w:pPr>
            <w:r w:rsidRPr="00ED4AF8">
              <w:rPr>
                <w:rFonts w:cs="Arial"/>
                <w:sz w:val="16"/>
                <w:szCs w:val="16"/>
              </w:rPr>
              <w:t>5</w:t>
            </w:r>
          </w:p>
        </w:tc>
        <w:tc>
          <w:tcPr>
            <w:tcW w:w="1123" w:type="dxa"/>
            <w:shd w:val="clear" w:color="auto" w:fill="auto"/>
            <w:vAlign w:val="center"/>
          </w:tcPr>
          <w:p w14:paraId="0B172BE6" w14:textId="77777777" w:rsidR="005C09DD" w:rsidRPr="00ED4AF8" w:rsidRDefault="005C09DD" w:rsidP="005C09DD">
            <w:pPr>
              <w:pStyle w:val="TAC"/>
              <w:rPr>
                <w:lang w:eastAsia="zh-CN"/>
              </w:rPr>
            </w:pPr>
            <w:r w:rsidRPr="00ED4AF8">
              <w:rPr>
                <w:rFonts w:cs="Arial"/>
                <w:sz w:val="16"/>
                <w:szCs w:val="16"/>
              </w:rPr>
              <w:t>1</w:t>
            </w:r>
          </w:p>
        </w:tc>
        <w:tc>
          <w:tcPr>
            <w:tcW w:w="694" w:type="dxa"/>
            <w:shd w:val="clear" w:color="auto" w:fill="auto"/>
            <w:vAlign w:val="center"/>
          </w:tcPr>
          <w:p w14:paraId="12FBCB28" w14:textId="77777777" w:rsidR="005C09DD" w:rsidRPr="00ED4AF8" w:rsidRDefault="005C09DD" w:rsidP="005C09DD">
            <w:pPr>
              <w:pStyle w:val="TAC"/>
              <w:rPr>
                <w:lang w:eastAsia="zh-CN"/>
              </w:rPr>
            </w:pPr>
          </w:p>
        </w:tc>
        <w:tc>
          <w:tcPr>
            <w:tcW w:w="1187" w:type="dxa"/>
            <w:shd w:val="clear" w:color="auto" w:fill="auto"/>
            <w:vAlign w:val="center"/>
          </w:tcPr>
          <w:p w14:paraId="60AD84A3" w14:textId="77777777" w:rsidR="005C09DD" w:rsidRPr="00ED4AF8" w:rsidRDefault="005C09DD" w:rsidP="005C09DD">
            <w:pPr>
              <w:pStyle w:val="TAC"/>
              <w:rPr>
                <w:lang w:eastAsia="zh-CN"/>
              </w:rPr>
            </w:pPr>
          </w:p>
        </w:tc>
        <w:tc>
          <w:tcPr>
            <w:tcW w:w="1410" w:type="dxa"/>
            <w:shd w:val="clear" w:color="auto" w:fill="auto"/>
            <w:vAlign w:val="center"/>
          </w:tcPr>
          <w:p w14:paraId="7BC64983" w14:textId="77777777" w:rsidR="005C09DD" w:rsidRPr="00ED4AF8" w:rsidRDefault="005C09DD" w:rsidP="005C09DD">
            <w:pPr>
              <w:pStyle w:val="TAC"/>
              <w:rPr>
                <w:lang w:eastAsia="zh-CN"/>
              </w:rPr>
            </w:pPr>
          </w:p>
        </w:tc>
        <w:tc>
          <w:tcPr>
            <w:tcW w:w="1343" w:type="dxa"/>
            <w:shd w:val="clear" w:color="auto" w:fill="auto"/>
            <w:vAlign w:val="center"/>
          </w:tcPr>
          <w:p w14:paraId="00FF20CD" w14:textId="77777777" w:rsidR="005C09DD" w:rsidRPr="00ED4AF8" w:rsidRDefault="005C09DD" w:rsidP="005C09DD">
            <w:pPr>
              <w:pStyle w:val="TAC"/>
              <w:rPr>
                <w:lang w:eastAsia="zh-CN"/>
              </w:rPr>
            </w:pPr>
          </w:p>
        </w:tc>
      </w:tr>
      <w:tr w:rsidR="005C09DD" w:rsidRPr="00ED4AF8" w14:paraId="52FCBAA0" w14:textId="77777777" w:rsidTr="005C09DD">
        <w:trPr>
          <w:trHeight w:val="214"/>
          <w:jc w:val="center"/>
        </w:trPr>
        <w:tc>
          <w:tcPr>
            <w:tcW w:w="0" w:type="auto"/>
            <w:shd w:val="clear" w:color="auto" w:fill="auto"/>
            <w:vAlign w:val="center"/>
          </w:tcPr>
          <w:p w14:paraId="7044A9E0" w14:textId="77777777" w:rsidR="005C09DD" w:rsidRPr="00ED4AF8" w:rsidRDefault="005C09DD" w:rsidP="005C09DD">
            <w:pPr>
              <w:pStyle w:val="TAC"/>
              <w:rPr>
                <w:lang w:eastAsia="zh-CN"/>
              </w:rPr>
            </w:pPr>
            <w:r w:rsidRPr="00ED4AF8">
              <w:rPr>
                <w:rFonts w:cs="Arial"/>
                <w:sz w:val="16"/>
                <w:szCs w:val="16"/>
              </w:rPr>
              <w:t>17</w:t>
            </w:r>
          </w:p>
        </w:tc>
        <w:tc>
          <w:tcPr>
            <w:tcW w:w="1250" w:type="dxa"/>
            <w:shd w:val="clear" w:color="auto" w:fill="auto"/>
            <w:vAlign w:val="center"/>
          </w:tcPr>
          <w:p w14:paraId="1535FAB4" w14:textId="77777777" w:rsidR="005C09DD" w:rsidRPr="00ED4AF8" w:rsidRDefault="005C09DD" w:rsidP="005C09DD">
            <w:pPr>
              <w:pStyle w:val="TAC"/>
              <w:rPr>
                <w:lang w:eastAsia="zh-CN"/>
              </w:rPr>
            </w:pPr>
            <w:r w:rsidRPr="00ED4AF8">
              <w:rPr>
                <w:rFonts w:cs="Arial"/>
                <w:sz w:val="16"/>
                <w:szCs w:val="16"/>
              </w:rPr>
              <w:t>3</w:t>
            </w:r>
          </w:p>
        </w:tc>
        <w:tc>
          <w:tcPr>
            <w:tcW w:w="1027" w:type="dxa"/>
            <w:shd w:val="clear" w:color="auto" w:fill="auto"/>
            <w:vAlign w:val="center"/>
          </w:tcPr>
          <w:p w14:paraId="52DF7679" w14:textId="77777777" w:rsidR="005C09DD" w:rsidRPr="00ED4AF8" w:rsidRDefault="005C09DD" w:rsidP="005C09DD">
            <w:pPr>
              <w:pStyle w:val="TAC"/>
              <w:rPr>
                <w:lang w:eastAsia="zh-CN"/>
              </w:rPr>
            </w:pPr>
            <w:r w:rsidRPr="00ED4AF8">
              <w:rPr>
                <w:rFonts w:cs="Arial"/>
                <w:sz w:val="16"/>
                <w:szCs w:val="16"/>
              </w:rPr>
              <w:t>0,1</w:t>
            </w:r>
          </w:p>
        </w:tc>
        <w:tc>
          <w:tcPr>
            <w:tcW w:w="1123" w:type="dxa"/>
            <w:shd w:val="clear" w:color="auto" w:fill="auto"/>
            <w:vAlign w:val="center"/>
          </w:tcPr>
          <w:p w14:paraId="61D0EACE" w14:textId="77777777" w:rsidR="005C09DD" w:rsidRPr="00ED4AF8" w:rsidRDefault="005C09DD" w:rsidP="005C09DD">
            <w:pPr>
              <w:pStyle w:val="TAC"/>
              <w:rPr>
                <w:lang w:eastAsia="zh-CN"/>
              </w:rPr>
            </w:pPr>
            <w:r w:rsidRPr="00ED4AF8">
              <w:rPr>
                <w:rFonts w:cs="Arial"/>
                <w:sz w:val="16"/>
                <w:szCs w:val="16"/>
              </w:rPr>
              <w:t>1</w:t>
            </w:r>
          </w:p>
        </w:tc>
        <w:tc>
          <w:tcPr>
            <w:tcW w:w="694" w:type="dxa"/>
            <w:shd w:val="clear" w:color="auto" w:fill="auto"/>
            <w:vAlign w:val="center"/>
          </w:tcPr>
          <w:p w14:paraId="26CCBB6D" w14:textId="77777777" w:rsidR="005C09DD" w:rsidRPr="00ED4AF8" w:rsidRDefault="005C09DD" w:rsidP="005C09DD">
            <w:pPr>
              <w:pStyle w:val="TAC"/>
              <w:rPr>
                <w:lang w:eastAsia="zh-CN"/>
              </w:rPr>
            </w:pPr>
          </w:p>
        </w:tc>
        <w:tc>
          <w:tcPr>
            <w:tcW w:w="1187" w:type="dxa"/>
            <w:shd w:val="clear" w:color="auto" w:fill="auto"/>
            <w:vAlign w:val="center"/>
          </w:tcPr>
          <w:p w14:paraId="173F0F3B" w14:textId="77777777" w:rsidR="005C09DD" w:rsidRPr="00ED4AF8" w:rsidRDefault="005C09DD" w:rsidP="005C09DD">
            <w:pPr>
              <w:pStyle w:val="TAC"/>
              <w:rPr>
                <w:lang w:eastAsia="zh-CN"/>
              </w:rPr>
            </w:pPr>
          </w:p>
        </w:tc>
        <w:tc>
          <w:tcPr>
            <w:tcW w:w="1410" w:type="dxa"/>
            <w:shd w:val="clear" w:color="auto" w:fill="auto"/>
            <w:vAlign w:val="center"/>
          </w:tcPr>
          <w:p w14:paraId="6937FA9C" w14:textId="77777777" w:rsidR="005C09DD" w:rsidRPr="00ED4AF8" w:rsidRDefault="005C09DD" w:rsidP="005C09DD">
            <w:pPr>
              <w:pStyle w:val="TAC"/>
              <w:rPr>
                <w:lang w:eastAsia="zh-CN"/>
              </w:rPr>
            </w:pPr>
          </w:p>
        </w:tc>
        <w:tc>
          <w:tcPr>
            <w:tcW w:w="1343" w:type="dxa"/>
            <w:shd w:val="clear" w:color="auto" w:fill="auto"/>
            <w:vAlign w:val="center"/>
          </w:tcPr>
          <w:p w14:paraId="23962B02" w14:textId="77777777" w:rsidR="005C09DD" w:rsidRPr="00ED4AF8" w:rsidRDefault="005C09DD" w:rsidP="005C09DD">
            <w:pPr>
              <w:pStyle w:val="TAC"/>
              <w:rPr>
                <w:lang w:eastAsia="zh-CN"/>
              </w:rPr>
            </w:pPr>
          </w:p>
        </w:tc>
      </w:tr>
      <w:tr w:rsidR="005C09DD" w:rsidRPr="00ED4AF8" w14:paraId="5945E3E2" w14:textId="77777777" w:rsidTr="005C09DD">
        <w:trPr>
          <w:trHeight w:val="214"/>
          <w:jc w:val="center"/>
        </w:trPr>
        <w:tc>
          <w:tcPr>
            <w:tcW w:w="0" w:type="auto"/>
            <w:shd w:val="clear" w:color="auto" w:fill="auto"/>
            <w:vAlign w:val="center"/>
          </w:tcPr>
          <w:p w14:paraId="4490703B" w14:textId="77777777" w:rsidR="005C09DD" w:rsidRPr="00ED4AF8" w:rsidRDefault="005C09DD" w:rsidP="005C09DD">
            <w:pPr>
              <w:pStyle w:val="TAC"/>
              <w:rPr>
                <w:lang w:eastAsia="zh-CN"/>
              </w:rPr>
            </w:pPr>
            <w:r w:rsidRPr="00ED4AF8">
              <w:rPr>
                <w:rFonts w:cs="Arial"/>
                <w:sz w:val="16"/>
                <w:szCs w:val="16"/>
              </w:rPr>
              <w:t>18</w:t>
            </w:r>
          </w:p>
        </w:tc>
        <w:tc>
          <w:tcPr>
            <w:tcW w:w="1250" w:type="dxa"/>
            <w:shd w:val="clear" w:color="auto" w:fill="auto"/>
            <w:vAlign w:val="center"/>
          </w:tcPr>
          <w:p w14:paraId="742E54AF" w14:textId="77777777" w:rsidR="005C09DD" w:rsidRPr="00ED4AF8" w:rsidRDefault="005C09DD" w:rsidP="005C09DD">
            <w:pPr>
              <w:pStyle w:val="TAC"/>
              <w:rPr>
                <w:lang w:eastAsia="zh-CN"/>
              </w:rPr>
            </w:pPr>
            <w:r w:rsidRPr="00ED4AF8">
              <w:rPr>
                <w:rFonts w:cs="Arial"/>
                <w:sz w:val="16"/>
                <w:szCs w:val="16"/>
              </w:rPr>
              <w:t>3</w:t>
            </w:r>
          </w:p>
        </w:tc>
        <w:tc>
          <w:tcPr>
            <w:tcW w:w="1027" w:type="dxa"/>
            <w:shd w:val="clear" w:color="auto" w:fill="auto"/>
            <w:vAlign w:val="center"/>
          </w:tcPr>
          <w:p w14:paraId="3073A1D4" w14:textId="77777777" w:rsidR="005C09DD" w:rsidRPr="00ED4AF8" w:rsidRDefault="005C09DD" w:rsidP="005C09DD">
            <w:pPr>
              <w:pStyle w:val="TAC"/>
              <w:rPr>
                <w:lang w:eastAsia="zh-CN"/>
              </w:rPr>
            </w:pPr>
            <w:r w:rsidRPr="00ED4AF8">
              <w:rPr>
                <w:rFonts w:cs="Arial"/>
                <w:sz w:val="16"/>
                <w:szCs w:val="16"/>
              </w:rPr>
              <w:t>2,3</w:t>
            </w:r>
          </w:p>
        </w:tc>
        <w:tc>
          <w:tcPr>
            <w:tcW w:w="1123" w:type="dxa"/>
            <w:shd w:val="clear" w:color="auto" w:fill="auto"/>
            <w:vAlign w:val="center"/>
          </w:tcPr>
          <w:p w14:paraId="5F141D5A" w14:textId="77777777" w:rsidR="005C09DD" w:rsidRPr="00ED4AF8" w:rsidRDefault="005C09DD" w:rsidP="005C09DD">
            <w:pPr>
              <w:pStyle w:val="TAC"/>
              <w:rPr>
                <w:lang w:eastAsia="zh-CN"/>
              </w:rPr>
            </w:pPr>
            <w:r w:rsidRPr="00ED4AF8">
              <w:rPr>
                <w:rFonts w:cs="Arial"/>
                <w:sz w:val="16"/>
                <w:szCs w:val="16"/>
              </w:rPr>
              <w:t>1</w:t>
            </w:r>
          </w:p>
        </w:tc>
        <w:tc>
          <w:tcPr>
            <w:tcW w:w="694" w:type="dxa"/>
            <w:shd w:val="clear" w:color="auto" w:fill="auto"/>
            <w:vAlign w:val="center"/>
          </w:tcPr>
          <w:p w14:paraId="21B6EFA5" w14:textId="77777777" w:rsidR="005C09DD" w:rsidRPr="00ED4AF8" w:rsidRDefault="005C09DD" w:rsidP="005C09DD">
            <w:pPr>
              <w:pStyle w:val="TAC"/>
              <w:rPr>
                <w:lang w:eastAsia="zh-CN"/>
              </w:rPr>
            </w:pPr>
          </w:p>
        </w:tc>
        <w:tc>
          <w:tcPr>
            <w:tcW w:w="1187" w:type="dxa"/>
            <w:shd w:val="clear" w:color="auto" w:fill="auto"/>
            <w:vAlign w:val="center"/>
          </w:tcPr>
          <w:p w14:paraId="021460A4" w14:textId="77777777" w:rsidR="005C09DD" w:rsidRPr="00ED4AF8" w:rsidRDefault="005C09DD" w:rsidP="005C09DD">
            <w:pPr>
              <w:pStyle w:val="TAC"/>
              <w:rPr>
                <w:lang w:eastAsia="zh-CN"/>
              </w:rPr>
            </w:pPr>
          </w:p>
        </w:tc>
        <w:tc>
          <w:tcPr>
            <w:tcW w:w="1410" w:type="dxa"/>
            <w:shd w:val="clear" w:color="auto" w:fill="auto"/>
            <w:vAlign w:val="center"/>
          </w:tcPr>
          <w:p w14:paraId="62CC22EE" w14:textId="77777777" w:rsidR="005C09DD" w:rsidRPr="00ED4AF8" w:rsidRDefault="005C09DD" w:rsidP="005C09DD">
            <w:pPr>
              <w:pStyle w:val="TAC"/>
              <w:rPr>
                <w:lang w:eastAsia="zh-CN"/>
              </w:rPr>
            </w:pPr>
          </w:p>
        </w:tc>
        <w:tc>
          <w:tcPr>
            <w:tcW w:w="1343" w:type="dxa"/>
            <w:shd w:val="clear" w:color="auto" w:fill="auto"/>
            <w:vAlign w:val="center"/>
          </w:tcPr>
          <w:p w14:paraId="4C64FCDF" w14:textId="77777777" w:rsidR="005C09DD" w:rsidRPr="00ED4AF8" w:rsidRDefault="005C09DD" w:rsidP="005C09DD">
            <w:pPr>
              <w:pStyle w:val="TAC"/>
              <w:rPr>
                <w:lang w:eastAsia="zh-CN"/>
              </w:rPr>
            </w:pPr>
          </w:p>
        </w:tc>
      </w:tr>
      <w:tr w:rsidR="005C09DD" w:rsidRPr="00ED4AF8" w14:paraId="733C8F93" w14:textId="77777777" w:rsidTr="005C09DD">
        <w:trPr>
          <w:trHeight w:val="214"/>
          <w:jc w:val="center"/>
        </w:trPr>
        <w:tc>
          <w:tcPr>
            <w:tcW w:w="0" w:type="auto"/>
            <w:shd w:val="clear" w:color="auto" w:fill="auto"/>
            <w:vAlign w:val="center"/>
          </w:tcPr>
          <w:p w14:paraId="69442C04" w14:textId="77777777" w:rsidR="005C09DD" w:rsidRPr="00ED4AF8" w:rsidRDefault="005C09DD" w:rsidP="005C09DD">
            <w:pPr>
              <w:pStyle w:val="TAC"/>
              <w:rPr>
                <w:lang w:eastAsia="zh-CN"/>
              </w:rPr>
            </w:pPr>
            <w:r w:rsidRPr="00ED4AF8">
              <w:rPr>
                <w:rFonts w:cs="Arial"/>
                <w:sz w:val="16"/>
                <w:szCs w:val="16"/>
              </w:rPr>
              <w:t>19</w:t>
            </w:r>
          </w:p>
        </w:tc>
        <w:tc>
          <w:tcPr>
            <w:tcW w:w="1250" w:type="dxa"/>
            <w:shd w:val="clear" w:color="auto" w:fill="auto"/>
            <w:vAlign w:val="center"/>
          </w:tcPr>
          <w:p w14:paraId="77598A43" w14:textId="77777777" w:rsidR="005C09DD" w:rsidRPr="00ED4AF8" w:rsidRDefault="005C09DD" w:rsidP="005C09DD">
            <w:pPr>
              <w:pStyle w:val="TAC"/>
              <w:rPr>
                <w:lang w:eastAsia="zh-CN"/>
              </w:rPr>
            </w:pPr>
            <w:r w:rsidRPr="00ED4AF8">
              <w:rPr>
                <w:rFonts w:cs="Arial"/>
                <w:sz w:val="16"/>
                <w:szCs w:val="16"/>
              </w:rPr>
              <w:t>3</w:t>
            </w:r>
          </w:p>
        </w:tc>
        <w:tc>
          <w:tcPr>
            <w:tcW w:w="1027" w:type="dxa"/>
            <w:shd w:val="clear" w:color="auto" w:fill="auto"/>
            <w:vAlign w:val="center"/>
          </w:tcPr>
          <w:p w14:paraId="411A335C" w14:textId="77777777" w:rsidR="005C09DD" w:rsidRPr="00ED4AF8" w:rsidRDefault="005C09DD" w:rsidP="005C09DD">
            <w:pPr>
              <w:pStyle w:val="TAC"/>
              <w:rPr>
                <w:lang w:eastAsia="zh-CN"/>
              </w:rPr>
            </w:pPr>
            <w:r w:rsidRPr="00ED4AF8">
              <w:rPr>
                <w:rFonts w:cs="Arial"/>
                <w:sz w:val="16"/>
                <w:szCs w:val="16"/>
              </w:rPr>
              <w:t>4,5</w:t>
            </w:r>
          </w:p>
        </w:tc>
        <w:tc>
          <w:tcPr>
            <w:tcW w:w="1123" w:type="dxa"/>
            <w:shd w:val="clear" w:color="auto" w:fill="auto"/>
            <w:vAlign w:val="center"/>
          </w:tcPr>
          <w:p w14:paraId="2531368D" w14:textId="77777777" w:rsidR="005C09DD" w:rsidRPr="00ED4AF8" w:rsidRDefault="005C09DD" w:rsidP="005C09DD">
            <w:pPr>
              <w:pStyle w:val="TAC"/>
              <w:rPr>
                <w:lang w:eastAsia="zh-CN"/>
              </w:rPr>
            </w:pPr>
            <w:r w:rsidRPr="00ED4AF8">
              <w:rPr>
                <w:rFonts w:cs="Arial"/>
                <w:sz w:val="16"/>
                <w:szCs w:val="16"/>
              </w:rPr>
              <w:t>1</w:t>
            </w:r>
          </w:p>
        </w:tc>
        <w:tc>
          <w:tcPr>
            <w:tcW w:w="694" w:type="dxa"/>
            <w:shd w:val="clear" w:color="auto" w:fill="auto"/>
            <w:vAlign w:val="center"/>
          </w:tcPr>
          <w:p w14:paraId="6C0688CD" w14:textId="77777777" w:rsidR="005C09DD" w:rsidRPr="00ED4AF8" w:rsidRDefault="005C09DD" w:rsidP="005C09DD">
            <w:pPr>
              <w:pStyle w:val="TAC"/>
              <w:rPr>
                <w:lang w:eastAsia="zh-CN"/>
              </w:rPr>
            </w:pPr>
          </w:p>
        </w:tc>
        <w:tc>
          <w:tcPr>
            <w:tcW w:w="1187" w:type="dxa"/>
            <w:shd w:val="clear" w:color="auto" w:fill="auto"/>
            <w:vAlign w:val="center"/>
          </w:tcPr>
          <w:p w14:paraId="51BB088C" w14:textId="77777777" w:rsidR="005C09DD" w:rsidRPr="00ED4AF8" w:rsidRDefault="005C09DD" w:rsidP="005C09DD">
            <w:pPr>
              <w:pStyle w:val="TAC"/>
              <w:rPr>
                <w:lang w:eastAsia="zh-CN"/>
              </w:rPr>
            </w:pPr>
          </w:p>
        </w:tc>
        <w:tc>
          <w:tcPr>
            <w:tcW w:w="1410" w:type="dxa"/>
            <w:shd w:val="clear" w:color="auto" w:fill="auto"/>
            <w:vAlign w:val="center"/>
          </w:tcPr>
          <w:p w14:paraId="0F43C83E" w14:textId="77777777" w:rsidR="005C09DD" w:rsidRPr="00ED4AF8" w:rsidRDefault="005C09DD" w:rsidP="005C09DD">
            <w:pPr>
              <w:pStyle w:val="TAC"/>
              <w:rPr>
                <w:lang w:eastAsia="zh-CN"/>
              </w:rPr>
            </w:pPr>
          </w:p>
        </w:tc>
        <w:tc>
          <w:tcPr>
            <w:tcW w:w="1343" w:type="dxa"/>
            <w:shd w:val="clear" w:color="auto" w:fill="auto"/>
            <w:vAlign w:val="center"/>
          </w:tcPr>
          <w:p w14:paraId="36659CC9" w14:textId="77777777" w:rsidR="005C09DD" w:rsidRPr="00ED4AF8" w:rsidRDefault="005C09DD" w:rsidP="005C09DD">
            <w:pPr>
              <w:pStyle w:val="TAC"/>
              <w:rPr>
                <w:lang w:eastAsia="zh-CN"/>
              </w:rPr>
            </w:pPr>
          </w:p>
        </w:tc>
      </w:tr>
      <w:tr w:rsidR="005C09DD" w:rsidRPr="00ED4AF8" w14:paraId="01B065D3" w14:textId="77777777" w:rsidTr="005C09DD">
        <w:trPr>
          <w:trHeight w:val="214"/>
          <w:jc w:val="center"/>
        </w:trPr>
        <w:tc>
          <w:tcPr>
            <w:tcW w:w="0" w:type="auto"/>
            <w:shd w:val="clear" w:color="auto" w:fill="auto"/>
            <w:vAlign w:val="center"/>
          </w:tcPr>
          <w:p w14:paraId="755D0252" w14:textId="77777777" w:rsidR="005C09DD" w:rsidRPr="00ED4AF8" w:rsidRDefault="005C09DD" w:rsidP="005C09DD">
            <w:pPr>
              <w:pStyle w:val="TAC"/>
              <w:rPr>
                <w:lang w:eastAsia="zh-CN"/>
              </w:rPr>
            </w:pPr>
            <w:r w:rsidRPr="00ED4AF8">
              <w:rPr>
                <w:rFonts w:cs="Arial"/>
                <w:sz w:val="16"/>
                <w:szCs w:val="16"/>
              </w:rPr>
              <w:t>20</w:t>
            </w:r>
          </w:p>
        </w:tc>
        <w:tc>
          <w:tcPr>
            <w:tcW w:w="1250" w:type="dxa"/>
            <w:shd w:val="clear" w:color="auto" w:fill="auto"/>
            <w:vAlign w:val="center"/>
          </w:tcPr>
          <w:p w14:paraId="0C2EF0D0" w14:textId="77777777" w:rsidR="005C09DD" w:rsidRPr="00ED4AF8" w:rsidRDefault="005C09DD" w:rsidP="005C09DD">
            <w:pPr>
              <w:pStyle w:val="TAC"/>
              <w:rPr>
                <w:lang w:eastAsia="zh-CN"/>
              </w:rPr>
            </w:pPr>
            <w:r w:rsidRPr="00ED4AF8">
              <w:rPr>
                <w:rFonts w:cs="Arial"/>
                <w:sz w:val="16"/>
                <w:szCs w:val="16"/>
              </w:rPr>
              <w:t>3</w:t>
            </w:r>
          </w:p>
        </w:tc>
        <w:tc>
          <w:tcPr>
            <w:tcW w:w="1027" w:type="dxa"/>
            <w:shd w:val="clear" w:color="auto" w:fill="auto"/>
            <w:vAlign w:val="center"/>
          </w:tcPr>
          <w:p w14:paraId="7FD91A20" w14:textId="77777777" w:rsidR="005C09DD" w:rsidRPr="00ED4AF8" w:rsidRDefault="005C09DD" w:rsidP="005C09DD">
            <w:pPr>
              <w:pStyle w:val="TAC"/>
              <w:rPr>
                <w:lang w:eastAsia="zh-CN"/>
              </w:rPr>
            </w:pPr>
            <w:r w:rsidRPr="00ED4AF8">
              <w:rPr>
                <w:rFonts w:cs="Arial"/>
                <w:sz w:val="16"/>
                <w:szCs w:val="16"/>
              </w:rPr>
              <w:t>0-2</w:t>
            </w:r>
          </w:p>
        </w:tc>
        <w:tc>
          <w:tcPr>
            <w:tcW w:w="1123" w:type="dxa"/>
            <w:shd w:val="clear" w:color="auto" w:fill="auto"/>
            <w:vAlign w:val="center"/>
          </w:tcPr>
          <w:p w14:paraId="46CC312A" w14:textId="77777777" w:rsidR="005C09DD" w:rsidRPr="00ED4AF8" w:rsidRDefault="005C09DD" w:rsidP="005C09DD">
            <w:pPr>
              <w:pStyle w:val="TAC"/>
              <w:rPr>
                <w:lang w:eastAsia="zh-CN"/>
              </w:rPr>
            </w:pPr>
            <w:r w:rsidRPr="00ED4AF8">
              <w:rPr>
                <w:rFonts w:cs="Arial"/>
                <w:sz w:val="16"/>
                <w:szCs w:val="16"/>
              </w:rPr>
              <w:t>1</w:t>
            </w:r>
          </w:p>
        </w:tc>
        <w:tc>
          <w:tcPr>
            <w:tcW w:w="694" w:type="dxa"/>
            <w:shd w:val="clear" w:color="auto" w:fill="auto"/>
            <w:vAlign w:val="center"/>
          </w:tcPr>
          <w:p w14:paraId="2286F5B2" w14:textId="77777777" w:rsidR="005C09DD" w:rsidRPr="00ED4AF8" w:rsidRDefault="005C09DD" w:rsidP="005C09DD">
            <w:pPr>
              <w:pStyle w:val="TAC"/>
              <w:rPr>
                <w:lang w:eastAsia="zh-CN"/>
              </w:rPr>
            </w:pPr>
          </w:p>
        </w:tc>
        <w:tc>
          <w:tcPr>
            <w:tcW w:w="1187" w:type="dxa"/>
            <w:shd w:val="clear" w:color="auto" w:fill="auto"/>
            <w:vAlign w:val="center"/>
          </w:tcPr>
          <w:p w14:paraId="2E8C748C" w14:textId="77777777" w:rsidR="005C09DD" w:rsidRPr="00ED4AF8" w:rsidRDefault="005C09DD" w:rsidP="005C09DD">
            <w:pPr>
              <w:pStyle w:val="TAC"/>
              <w:rPr>
                <w:lang w:eastAsia="zh-CN"/>
              </w:rPr>
            </w:pPr>
          </w:p>
        </w:tc>
        <w:tc>
          <w:tcPr>
            <w:tcW w:w="1410" w:type="dxa"/>
            <w:shd w:val="clear" w:color="auto" w:fill="auto"/>
            <w:vAlign w:val="center"/>
          </w:tcPr>
          <w:p w14:paraId="5D5FF241" w14:textId="77777777" w:rsidR="005C09DD" w:rsidRPr="00ED4AF8" w:rsidRDefault="005C09DD" w:rsidP="005C09DD">
            <w:pPr>
              <w:pStyle w:val="TAC"/>
              <w:rPr>
                <w:lang w:eastAsia="zh-CN"/>
              </w:rPr>
            </w:pPr>
          </w:p>
        </w:tc>
        <w:tc>
          <w:tcPr>
            <w:tcW w:w="1343" w:type="dxa"/>
            <w:shd w:val="clear" w:color="auto" w:fill="auto"/>
            <w:vAlign w:val="center"/>
          </w:tcPr>
          <w:p w14:paraId="44DD87D2" w14:textId="77777777" w:rsidR="005C09DD" w:rsidRPr="00ED4AF8" w:rsidRDefault="005C09DD" w:rsidP="005C09DD">
            <w:pPr>
              <w:pStyle w:val="TAC"/>
              <w:rPr>
                <w:lang w:eastAsia="zh-CN"/>
              </w:rPr>
            </w:pPr>
          </w:p>
        </w:tc>
      </w:tr>
      <w:tr w:rsidR="005C09DD" w:rsidRPr="00ED4AF8" w14:paraId="13377681" w14:textId="77777777" w:rsidTr="005C09DD">
        <w:trPr>
          <w:trHeight w:val="214"/>
          <w:jc w:val="center"/>
        </w:trPr>
        <w:tc>
          <w:tcPr>
            <w:tcW w:w="0" w:type="auto"/>
            <w:shd w:val="clear" w:color="auto" w:fill="auto"/>
            <w:vAlign w:val="center"/>
          </w:tcPr>
          <w:p w14:paraId="673EFDA8" w14:textId="77777777" w:rsidR="005C09DD" w:rsidRPr="00ED4AF8" w:rsidRDefault="005C09DD" w:rsidP="005C09DD">
            <w:pPr>
              <w:pStyle w:val="TAC"/>
              <w:rPr>
                <w:lang w:eastAsia="zh-CN"/>
              </w:rPr>
            </w:pPr>
            <w:r w:rsidRPr="00ED4AF8">
              <w:rPr>
                <w:rFonts w:cs="Arial"/>
                <w:sz w:val="16"/>
                <w:szCs w:val="16"/>
              </w:rPr>
              <w:t>21</w:t>
            </w:r>
          </w:p>
        </w:tc>
        <w:tc>
          <w:tcPr>
            <w:tcW w:w="1250" w:type="dxa"/>
            <w:shd w:val="clear" w:color="auto" w:fill="auto"/>
            <w:vAlign w:val="center"/>
          </w:tcPr>
          <w:p w14:paraId="7696041A" w14:textId="77777777" w:rsidR="005C09DD" w:rsidRPr="00ED4AF8" w:rsidRDefault="005C09DD" w:rsidP="005C09DD">
            <w:pPr>
              <w:pStyle w:val="TAC"/>
              <w:rPr>
                <w:lang w:eastAsia="zh-CN"/>
              </w:rPr>
            </w:pPr>
            <w:r w:rsidRPr="00ED4AF8">
              <w:rPr>
                <w:rFonts w:cs="Arial"/>
                <w:sz w:val="16"/>
                <w:szCs w:val="16"/>
              </w:rPr>
              <w:t>3</w:t>
            </w:r>
          </w:p>
        </w:tc>
        <w:tc>
          <w:tcPr>
            <w:tcW w:w="1027" w:type="dxa"/>
            <w:shd w:val="clear" w:color="auto" w:fill="auto"/>
            <w:vAlign w:val="center"/>
          </w:tcPr>
          <w:p w14:paraId="742843C4" w14:textId="77777777" w:rsidR="005C09DD" w:rsidRPr="00ED4AF8" w:rsidRDefault="005C09DD" w:rsidP="005C09DD">
            <w:pPr>
              <w:pStyle w:val="TAC"/>
              <w:rPr>
                <w:lang w:eastAsia="zh-CN"/>
              </w:rPr>
            </w:pPr>
            <w:r w:rsidRPr="00ED4AF8">
              <w:rPr>
                <w:rFonts w:cs="Arial"/>
                <w:sz w:val="16"/>
                <w:szCs w:val="16"/>
              </w:rPr>
              <w:t>3-5</w:t>
            </w:r>
          </w:p>
        </w:tc>
        <w:tc>
          <w:tcPr>
            <w:tcW w:w="1123" w:type="dxa"/>
            <w:shd w:val="clear" w:color="auto" w:fill="auto"/>
            <w:vAlign w:val="center"/>
          </w:tcPr>
          <w:p w14:paraId="47BCACD1" w14:textId="77777777" w:rsidR="005C09DD" w:rsidRPr="00ED4AF8" w:rsidRDefault="005C09DD" w:rsidP="005C09DD">
            <w:pPr>
              <w:pStyle w:val="TAC"/>
              <w:rPr>
                <w:lang w:eastAsia="zh-CN"/>
              </w:rPr>
            </w:pPr>
            <w:r w:rsidRPr="00ED4AF8">
              <w:rPr>
                <w:rFonts w:cs="Arial"/>
                <w:sz w:val="16"/>
                <w:szCs w:val="16"/>
              </w:rPr>
              <w:t>1</w:t>
            </w:r>
          </w:p>
        </w:tc>
        <w:tc>
          <w:tcPr>
            <w:tcW w:w="694" w:type="dxa"/>
            <w:shd w:val="clear" w:color="auto" w:fill="auto"/>
            <w:vAlign w:val="center"/>
          </w:tcPr>
          <w:p w14:paraId="2C3E9615" w14:textId="77777777" w:rsidR="005C09DD" w:rsidRPr="00ED4AF8" w:rsidRDefault="005C09DD" w:rsidP="005C09DD">
            <w:pPr>
              <w:pStyle w:val="TAC"/>
              <w:rPr>
                <w:lang w:eastAsia="zh-CN"/>
              </w:rPr>
            </w:pPr>
          </w:p>
        </w:tc>
        <w:tc>
          <w:tcPr>
            <w:tcW w:w="1187" w:type="dxa"/>
            <w:shd w:val="clear" w:color="auto" w:fill="auto"/>
            <w:vAlign w:val="center"/>
          </w:tcPr>
          <w:p w14:paraId="78107A65" w14:textId="77777777" w:rsidR="005C09DD" w:rsidRPr="00ED4AF8" w:rsidRDefault="005C09DD" w:rsidP="005C09DD">
            <w:pPr>
              <w:pStyle w:val="TAC"/>
              <w:rPr>
                <w:lang w:eastAsia="zh-CN"/>
              </w:rPr>
            </w:pPr>
          </w:p>
        </w:tc>
        <w:tc>
          <w:tcPr>
            <w:tcW w:w="1410" w:type="dxa"/>
            <w:shd w:val="clear" w:color="auto" w:fill="auto"/>
            <w:vAlign w:val="center"/>
          </w:tcPr>
          <w:p w14:paraId="2B345B92" w14:textId="77777777" w:rsidR="005C09DD" w:rsidRPr="00ED4AF8" w:rsidRDefault="005C09DD" w:rsidP="005C09DD">
            <w:pPr>
              <w:pStyle w:val="TAC"/>
              <w:rPr>
                <w:lang w:eastAsia="zh-CN"/>
              </w:rPr>
            </w:pPr>
          </w:p>
        </w:tc>
        <w:tc>
          <w:tcPr>
            <w:tcW w:w="1343" w:type="dxa"/>
            <w:shd w:val="clear" w:color="auto" w:fill="auto"/>
            <w:vAlign w:val="center"/>
          </w:tcPr>
          <w:p w14:paraId="12A9B2A7" w14:textId="77777777" w:rsidR="005C09DD" w:rsidRPr="00ED4AF8" w:rsidRDefault="005C09DD" w:rsidP="005C09DD">
            <w:pPr>
              <w:pStyle w:val="TAC"/>
              <w:rPr>
                <w:lang w:eastAsia="zh-CN"/>
              </w:rPr>
            </w:pPr>
          </w:p>
        </w:tc>
      </w:tr>
      <w:tr w:rsidR="005C09DD" w:rsidRPr="00ED4AF8" w14:paraId="0A8BD160" w14:textId="77777777" w:rsidTr="005C09DD">
        <w:trPr>
          <w:trHeight w:val="214"/>
          <w:jc w:val="center"/>
        </w:trPr>
        <w:tc>
          <w:tcPr>
            <w:tcW w:w="0" w:type="auto"/>
            <w:shd w:val="clear" w:color="auto" w:fill="auto"/>
            <w:vAlign w:val="center"/>
          </w:tcPr>
          <w:p w14:paraId="51C9F16D" w14:textId="77777777" w:rsidR="005C09DD" w:rsidRPr="00ED4AF8" w:rsidRDefault="005C09DD" w:rsidP="005C09DD">
            <w:pPr>
              <w:pStyle w:val="TAC"/>
              <w:rPr>
                <w:lang w:eastAsia="zh-CN"/>
              </w:rPr>
            </w:pPr>
            <w:r w:rsidRPr="00ED4AF8">
              <w:rPr>
                <w:rFonts w:cs="Arial"/>
                <w:sz w:val="16"/>
                <w:szCs w:val="16"/>
              </w:rPr>
              <w:t>22</w:t>
            </w:r>
          </w:p>
        </w:tc>
        <w:tc>
          <w:tcPr>
            <w:tcW w:w="1250" w:type="dxa"/>
            <w:shd w:val="clear" w:color="auto" w:fill="auto"/>
            <w:vAlign w:val="center"/>
          </w:tcPr>
          <w:p w14:paraId="4B3FD623" w14:textId="77777777" w:rsidR="005C09DD" w:rsidRPr="00ED4AF8" w:rsidRDefault="005C09DD" w:rsidP="005C09DD">
            <w:pPr>
              <w:pStyle w:val="TAC"/>
              <w:rPr>
                <w:lang w:eastAsia="zh-CN"/>
              </w:rPr>
            </w:pPr>
            <w:r w:rsidRPr="00ED4AF8">
              <w:rPr>
                <w:rFonts w:cs="Arial"/>
                <w:sz w:val="16"/>
                <w:szCs w:val="16"/>
              </w:rPr>
              <w:t>3</w:t>
            </w:r>
          </w:p>
        </w:tc>
        <w:tc>
          <w:tcPr>
            <w:tcW w:w="1027" w:type="dxa"/>
            <w:shd w:val="clear" w:color="auto" w:fill="auto"/>
            <w:vAlign w:val="center"/>
          </w:tcPr>
          <w:p w14:paraId="6B06DA00" w14:textId="77777777" w:rsidR="005C09DD" w:rsidRPr="00ED4AF8" w:rsidRDefault="005C09DD" w:rsidP="005C09DD">
            <w:pPr>
              <w:pStyle w:val="TAC"/>
              <w:rPr>
                <w:lang w:eastAsia="zh-CN"/>
              </w:rPr>
            </w:pPr>
            <w:r w:rsidRPr="00ED4AF8">
              <w:rPr>
                <w:rFonts w:cs="Arial"/>
                <w:sz w:val="16"/>
                <w:szCs w:val="16"/>
              </w:rPr>
              <w:t>0-3</w:t>
            </w:r>
          </w:p>
        </w:tc>
        <w:tc>
          <w:tcPr>
            <w:tcW w:w="1123" w:type="dxa"/>
            <w:shd w:val="clear" w:color="auto" w:fill="auto"/>
            <w:vAlign w:val="center"/>
          </w:tcPr>
          <w:p w14:paraId="00E61150" w14:textId="77777777" w:rsidR="005C09DD" w:rsidRPr="00ED4AF8" w:rsidRDefault="005C09DD" w:rsidP="005C09DD">
            <w:pPr>
              <w:pStyle w:val="TAC"/>
              <w:rPr>
                <w:lang w:eastAsia="zh-CN"/>
              </w:rPr>
            </w:pPr>
            <w:r w:rsidRPr="00ED4AF8">
              <w:rPr>
                <w:rFonts w:cs="Arial"/>
                <w:sz w:val="16"/>
                <w:szCs w:val="16"/>
              </w:rPr>
              <w:t>1</w:t>
            </w:r>
          </w:p>
        </w:tc>
        <w:tc>
          <w:tcPr>
            <w:tcW w:w="694" w:type="dxa"/>
            <w:shd w:val="clear" w:color="auto" w:fill="auto"/>
            <w:vAlign w:val="center"/>
          </w:tcPr>
          <w:p w14:paraId="1532DF57" w14:textId="77777777" w:rsidR="005C09DD" w:rsidRPr="00ED4AF8" w:rsidRDefault="005C09DD" w:rsidP="005C09DD">
            <w:pPr>
              <w:pStyle w:val="TAC"/>
              <w:rPr>
                <w:lang w:eastAsia="zh-CN"/>
              </w:rPr>
            </w:pPr>
          </w:p>
        </w:tc>
        <w:tc>
          <w:tcPr>
            <w:tcW w:w="1187" w:type="dxa"/>
            <w:shd w:val="clear" w:color="auto" w:fill="auto"/>
            <w:vAlign w:val="center"/>
          </w:tcPr>
          <w:p w14:paraId="5BAEC5B3" w14:textId="77777777" w:rsidR="005C09DD" w:rsidRPr="00ED4AF8" w:rsidRDefault="005C09DD" w:rsidP="005C09DD">
            <w:pPr>
              <w:pStyle w:val="TAC"/>
              <w:rPr>
                <w:lang w:eastAsia="zh-CN"/>
              </w:rPr>
            </w:pPr>
          </w:p>
        </w:tc>
        <w:tc>
          <w:tcPr>
            <w:tcW w:w="1410" w:type="dxa"/>
            <w:shd w:val="clear" w:color="auto" w:fill="auto"/>
            <w:vAlign w:val="center"/>
          </w:tcPr>
          <w:p w14:paraId="5AE3591A" w14:textId="77777777" w:rsidR="005C09DD" w:rsidRPr="00ED4AF8" w:rsidRDefault="005C09DD" w:rsidP="005C09DD">
            <w:pPr>
              <w:pStyle w:val="TAC"/>
              <w:rPr>
                <w:lang w:eastAsia="zh-CN"/>
              </w:rPr>
            </w:pPr>
          </w:p>
        </w:tc>
        <w:tc>
          <w:tcPr>
            <w:tcW w:w="1343" w:type="dxa"/>
            <w:shd w:val="clear" w:color="auto" w:fill="auto"/>
            <w:vAlign w:val="center"/>
          </w:tcPr>
          <w:p w14:paraId="5EDE2059" w14:textId="77777777" w:rsidR="005C09DD" w:rsidRPr="00ED4AF8" w:rsidRDefault="005C09DD" w:rsidP="005C09DD">
            <w:pPr>
              <w:pStyle w:val="TAC"/>
              <w:rPr>
                <w:lang w:eastAsia="zh-CN"/>
              </w:rPr>
            </w:pPr>
          </w:p>
        </w:tc>
      </w:tr>
      <w:tr w:rsidR="005C09DD" w:rsidRPr="00ED4AF8" w14:paraId="62E44BA8" w14:textId="77777777" w:rsidTr="005C09DD">
        <w:trPr>
          <w:trHeight w:val="214"/>
          <w:jc w:val="center"/>
        </w:trPr>
        <w:tc>
          <w:tcPr>
            <w:tcW w:w="0" w:type="auto"/>
            <w:shd w:val="clear" w:color="auto" w:fill="auto"/>
            <w:vAlign w:val="center"/>
          </w:tcPr>
          <w:p w14:paraId="30EBF797" w14:textId="77777777" w:rsidR="005C09DD" w:rsidRPr="00ED4AF8" w:rsidRDefault="005C09DD" w:rsidP="005C09DD">
            <w:pPr>
              <w:pStyle w:val="TAC"/>
              <w:rPr>
                <w:lang w:eastAsia="zh-CN"/>
              </w:rPr>
            </w:pPr>
            <w:r w:rsidRPr="00ED4AF8">
              <w:rPr>
                <w:rFonts w:cs="Arial"/>
                <w:sz w:val="16"/>
                <w:szCs w:val="16"/>
              </w:rPr>
              <w:t>23</w:t>
            </w:r>
          </w:p>
        </w:tc>
        <w:tc>
          <w:tcPr>
            <w:tcW w:w="1250" w:type="dxa"/>
            <w:shd w:val="clear" w:color="auto" w:fill="auto"/>
            <w:vAlign w:val="center"/>
          </w:tcPr>
          <w:p w14:paraId="678619AB" w14:textId="77777777" w:rsidR="005C09DD" w:rsidRPr="00ED4AF8" w:rsidRDefault="005C09DD" w:rsidP="005C09DD">
            <w:pPr>
              <w:pStyle w:val="TAC"/>
              <w:rPr>
                <w:lang w:eastAsia="zh-CN"/>
              </w:rPr>
            </w:pPr>
            <w:r w:rsidRPr="00ED4AF8">
              <w:rPr>
                <w:rFonts w:cs="Arial"/>
                <w:sz w:val="16"/>
                <w:szCs w:val="16"/>
              </w:rPr>
              <w:t>2</w:t>
            </w:r>
          </w:p>
        </w:tc>
        <w:tc>
          <w:tcPr>
            <w:tcW w:w="1027" w:type="dxa"/>
            <w:shd w:val="clear" w:color="auto" w:fill="auto"/>
            <w:vAlign w:val="center"/>
          </w:tcPr>
          <w:p w14:paraId="1E93AFB5" w14:textId="77777777" w:rsidR="005C09DD" w:rsidRPr="00ED4AF8" w:rsidRDefault="005C09DD" w:rsidP="005C09DD">
            <w:pPr>
              <w:pStyle w:val="TAC"/>
              <w:rPr>
                <w:lang w:eastAsia="zh-CN"/>
              </w:rPr>
            </w:pPr>
            <w:r w:rsidRPr="00ED4AF8">
              <w:rPr>
                <w:rFonts w:cs="Arial"/>
                <w:sz w:val="16"/>
                <w:szCs w:val="16"/>
              </w:rPr>
              <w:t>0,2</w:t>
            </w:r>
          </w:p>
        </w:tc>
        <w:tc>
          <w:tcPr>
            <w:tcW w:w="1123" w:type="dxa"/>
            <w:shd w:val="clear" w:color="auto" w:fill="auto"/>
            <w:vAlign w:val="center"/>
          </w:tcPr>
          <w:p w14:paraId="22C86C87" w14:textId="77777777" w:rsidR="005C09DD" w:rsidRPr="00ED4AF8" w:rsidRDefault="005C09DD" w:rsidP="005C09DD">
            <w:pPr>
              <w:pStyle w:val="TAC"/>
              <w:rPr>
                <w:lang w:eastAsia="zh-CN"/>
              </w:rPr>
            </w:pPr>
            <w:r w:rsidRPr="00ED4AF8">
              <w:rPr>
                <w:rFonts w:cs="Arial"/>
                <w:sz w:val="16"/>
                <w:szCs w:val="16"/>
              </w:rPr>
              <w:t>1</w:t>
            </w:r>
          </w:p>
        </w:tc>
        <w:tc>
          <w:tcPr>
            <w:tcW w:w="694" w:type="dxa"/>
            <w:shd w:val="clear" w:color="auto" w:fill="auto"/>
            <w:vAlign w:val="center"/>
          </w:tcPr>
          <w:p w14:paraId="7DF82C3D" w14:textId="77777777" w:rsidR="005C09DD" w:rsidRPr="00ED4AF8" w:rsidRDefault="005C09DD" w:rsidP="005C09DD">
            <w:pPr>
              <w:pStyle w:val="TAC"/>
              <w:rPr>
                <w:lang w:eastAsia="zh-CN"/>
              </w:rPr>
            </w:pPr>
          </w:p>
        </w:tc>
        <w:tc>
          <w:tcPr>
            <w:tcW w:w="1187" w:type="dxa"/>
            <w:shd w:val="clear" w:color="auto" w:fill="auto"/>
            <w:vAlign w:val="center"/>
          </w:tcPr>
          <w:p w14:paraId="34C61F04" w14:textId="77777777" w:rsidR="005C09DD" w:rsidRPr="00ED4AF8" w:rsidRDefault="005C09DD" w:rsidP="005C09DD">
            <w:pPr>
              <w:pStyle w:val="TAC"/>
              <w:rPr>
                <w:lang w:eastAsia="zh-CN"/>
              </w:rPr>
            </w:pPr>
          </w:p>
        </w:tc>
        <w:tc>
          <w:tcPr>
            <w:tcW w:w="1410" w:type="dxa"/>
            <w:shd w:val="clear" w:color="auto" w:fill="auto"/>
            <w:vAlign w:val="center"/>
          </w:tcPr>
          <w:p w14:paraId="2FA0A3DC" w14:textId="77777777" w:rsidR="005C09DD" w:rsidRPr="00ED4AF8" w:rsidRDefault="005C09DD" w:rsidP="005C09DD">
            <w:pPr>
              <w:pStyle w:val="TAC"/>
              <w:rPr>
                <w:lang w:eastAsia="zh-CN"/>
              </w:rPr>
            </w:pPr>
          </w:p>
        </w:tc>
        <w:tc>
          <w:tcPr>
            <w:tcW w:w="1343" w:type="dxa"/>
            <w:shd w:val="clear" w:color="auto" w:fill="auto"/>
            <w:vAlign w:val="center"/>
          </w:tcPr>
          <w:p w14:paraId="40BB0CBB" w14:textId="77777777" w:rsidR="005C09DD" w:rsidRPr="00ED4AF8" w:rsidRDefault="005C09DD" w:rsidP="005C09DD">
            <w:pPr>
              <w:pStyle w:val="TAC"/>
              <w:rPr>
                <w:lang w:eastAsia="zh-CN"/>
              </w:rPr>
            </w:pPr>
          </w:p>
        </w:tc>
      </w:tr>
      <w:tr w:rsidR="005C09DD" w:rsidRPr="00ED4AF8" w14:paraId="2429294D" w14:textId="77777777" w:rsidTr="005C09DD">
        <w:trPr>
          <w:trHeight w:val="214"/>
          <w:jc w:val="center"/>
        </w:trPr>
        <w:tc>
          <w:tcPr>
            <w:tcW w:w="0" w:type="auto"/>
            <w:shd w:val="clear" w:color="auto" w:fill="auto"/>
            <w:vAlign w:val="center"/>
          </w:tcPr>
          <w:p w14:paraId="6B37512F" w14:textId="77777777" w:rsidR="005C09DD" w:rsidRPr="00ED4AF8" w:rsidRDefault="005C09DD" w:rsidP="005C09DD">
            <w:pPr>
              <w:pStyle w:val="TAC"/>
              <w:rPr>
                <w:lang w:eastAsia="zh-CN"/>
              </w:rPr>
            </w:pPr>
            <w:r w:rsidRPr="00ED4AF8">
              <w:rPr>
                <w:rFonts w:cs="Arial"/>
                <w:sz w:val="16"/>
                <w:szCs w:val="16"/>
              </w:rPr>
              <w:t>24</w:t>
            </w:r>
          </w:p>
        </w:tc>
        <w:tc>
          <w:tcPr>
            <w:tcW w:w="1250" w:type="dxa"/>
            <w:shd w:val="clear" w:color="auto" w:fill="auto"/>
            <w:vAlign w:val="center"/>
          </w:tcPr>
          <w:p w14:paraId="44325A28" w14:textId="77777777" w:rsidR="005C09DD" w:rsidRPr="00ED4AF8" w:rsidRDefault="005C09DD" w:rsidP="005C09DD">
            <w:pPr>
              <w:pStyle w:val="TAC"/>
              <w:rPr>
                <w:lang w:eastAsia="zh-CN"/>
              </w:rPr>
            </w:pPr>
            <w:r w:rsidRPr="00ED4AF8">
              <w:rPr>
                <w:rFonts w:cs="Arial"/>
                <w:sz w:val="16"/>
                <w:szCs w:val="16"/>
              </w:rPr>
              <w:t>3</w:t>
            </w:r>
          </w:p>
        </w:tc>
        <w:tc>
          <w:tcPr>
            <w:tcW w:w="1027" w:type="dxa"/>
            <w:shd w:val="clear" w:color="auto" w:fill="auto"/>
            <w:vAlign w:val="center"/>
          </w:tcPr>
          <w:p w14:paraId="5AB98187" w14:textId="77777777" w:rsidR="005C09DD" w:rsidRPr="00ED4AF8" w:rsidRDefault="005C09DD" w:rsidP="005C09DD">
            <w:pPr>
              <w:pStyle w:val="TAC"/>
              <w:rPr>
                <w:lang w:eastAsia="zh-CN"/>
              </w:rPr>
            </w:pPr>
            <w:r w:rsidRPr="00ED4AF8">
              <w:rPr>
                <w:rFonts w:cs="Arial"/>
                <w:sz w:val="16"/>
                <w:szCs w:val="16"/>
              </w:rPr>
              <w:t>0</w:t>
            </w:r>
          </w:p>
        </w:tc>
        <w:tc>
          <w:tcPr>
            <w:tcW w:w="1123" w:type="dxa"/>
            <w:shd w:val="clear" w:color="auto" w:fill="auto"/>
            <w:vAlign w:val="center"/>
          </w:tcPr>
          <w:p w14:paraId="19AAFF72" w14:textId="77777777" w:rsidR="005C09DD" w:rsidRPr="00ED4AF8" w:rsidRDefault="005C09DD" w:rsidP="005C09DD">
            <w:pPr>
              <w:pStyle w:val="TAC"/>
              <w:rPr>
                <w:lang w:eastAsia="zh-CN"/>
              </w:rPr>
            </w:pPr>
            <w:r w:rsidRPr="00ED4AF8">
              <w:rPr>
                <w:rFonts w:cs="Arial"/>
                <w:sz w:val="16"/>
                <w:szCs w:val="16"/>
              </w:rPr>
              <w:t>2</w:t>
            </w:r>
          </w:p>
        </w:tc>
        <w:tc>
          <w:tcPr>
            <w:tcW w:w="694" w:type="dxa"/>
            <w:shd w:val="clear" w:color="auto" w:fill="auto"/>
            <w:vAlign w:val="center"/>
          </w:tcPr>
          <w:p w14:paraId="5016855D" w14:textId="77777777" w:rsidR="005C09DD" w:rsidRPr="00ED4AF8" w:rsidRDefault="005C09DD" w:rsidP="005C09DD">
            <w:pPr>
              <w:pStyle w:val="TAC"/>
              <w:rPr>
                <w:lang w:eastAsia="zh-CN"/>
              </w:rPr>
            </w:pPr>
          </w:p>
        </w:tc>
        <w:tc>
          <w:tcPr>
            <w:tcW w:w="1187" w:type="dxa"/>
            <w:shd w:val="clear" w:color="auto" w:fill="auto"/>
            <w:vAlign w:val="center"/>
          </w:tcPr>
          <w:p w14:paraId="0B072F88" w14:textId="77777777" w:rsidR="005C09DD" w:rsidRPr="00ED4AF8" w:rsidRDefault="005C09DD" w:rsidP="005C09DD">
            <w:pPr>
              <w:pStyle w:val="TAC"/>
              <w:rPr>
                <w:lang w:eastAsia="zh-CN"/>
              </w:rPr>
            </w:pPr>
          </w:p>
        </w:tc>
        <w:tc>
          <w:tcPr>
            <w:tcW w:w="1410" w:type="dxa"/>
            <w:shd w:val="clear" w:color="auto" w:fill="auto"/>
            <w:vAlign w:val="center"/>
          </w:tcPr>
          <w:p w14:paraId="2DB739B7" w14:textId="77777777" w:rsidR="005C09DD" w:rsidRPr="00ED4AF8" w:rsidRDefault="005C09DD" w:rsidP="005C09DD">
            <w:pPr>
              <w:pStyle w:val="TAC"/>
              <w:rPr>
                <w:lang w:eastAsia="zh-CN"/>
              </w:rPr>
            </w:pPr>
          </w:p>
        </w:tc>
        <w:tc>
          <w:tcPr>
            <w:tcW w:w="1343" w:type="dxa"/>
            <w:shd w:val="clear" w:color="auto" w:fill="auto"/>
            <w:vAlign w:val="center"/>
          </w:tcPr>
          <w:p w14:paraId="692DFBFE" w14:textId="77777777" w:rsidR="005C09DD" w:rsidRPr="00ED4AF8" w:rsidRDefault="005C09DD" w:rsidP="005C09DD">
            <w:pPr>
              <w:pStyle w:val="TAC"/>
              <w:rPr>
                <w:lang w:eastAsia="zh-CN"/>
              </w:rPr>
            </w:pPr>
          </w:p>
        </w:tc>
      </w:tr>
      <w:tr w:rsidR="005C09DD" w:rsidRPr="00ED4AF8" w14:paraId="642D2DE4" w14:textId="77777777" w:rsidTr="005C09DD">
        <w:trPr>
          <w:trHeight w:val="214"/>
          <w:jc w:val="center"/>
        </w:trPr>
        <w:tc>
          <w:tcPr>
            <w:tcW w:w="0" w:type="auto"/>
            <w:shd w:val="clear" w:color="auto" w:fill="auto"/>
            <w:vAlign w:val="center"/>
          </w:tcPr>
          <w:p w14:paraId="5A222345" w14:textId="77777777" w:rsidR="005C09DD" w:rsidRPr="00ED4AF8" w:rsidRDefault="005C09DD" w:rsidP="005C09DD">
            <w:pPr>
              <w:pStyle w:val="TAC"/>
              <w:rPr>
                <w:lang w:eastAsia="zh-CN"/>
              </w:rPr>
            </w:pPr>
            <w:r w:rsidRPr="00ED4AF8">
              <w:rPr>
                <w:rFonts w:cs="Arial"/>
                <w:sz w:val="16"/>
                <w:szCs w:val="16"/>
              </w:rPr>
              <w:t>25</w:t>
            </w:r>
          </w:p>
        </w:tc>
        <w:tc>
          <w:tcPr>
            <w:tcW w:w="1250" w:type="dxa"/>
            <w:shd w:val="clear" w:color="auto" w:fill="auto"/>
            <w:vAlign w:val="center"/>
          </w:tcPr>
          <w:p w14:paraId="6AB00606" w14:textId="77777777" w:rsidR="005C09DD" w:rsidRPr="00ED4AF8" w:rsidRDefault="005C09DD" w:rsidP="005C09DD">
            <w:pPr>
              <w:pStyle w:val="TAC"/>
              <w:rPr>
                <w:lang w:eastAsia="zh-CN"/>
              </w:rPr>
            </w:pPr>
            <w:r w:rsidRPr="00ED4AF8">
              <w:rPr>
                <w:rFonts w:cs="Arial"/>
                <w:sz w:val="16"/>
                <w:szCs w:val="16"/>
              </w:rPr>
              <w:t>3</w:t>
            </w:r>
          </w:p>
        </w:tc>
        <w:tc>
          <w:tcPr>
            <w:tcW w:w="1027" w:type="dxa"/>
            <w:shd w:val="clear" w:color="auto" w:fill="auto"/>
            <w:vAlign w:val="center"/>
          </w:tcPr>
          <w:p w14:paraId="7DE40CF6" w14:textId="77777777" w:rsidR="005C09DD" w:rsidRPr="00ED4AF8" w:rsidRDefault="005C09DD" w:rsidP="005C09DD">
            <w:pPr>
              <w:pStyle w:val="TAC"/>
              <w:rPr>
                <w:lang w:eastAsia="zh-CN"/>
              </w:rPr>
            </w:pPr>
            <w:r w:rsidRPr="00ED4AF8">
              <w:rPr>
                <w:rFonts w:cs="Arial"/>
                <w:sz w:val="16"/>
                <w:szCs w:val="16"/>
              </w:rPr>
              <w:t>1</w:t>
            </w:r>
          </w:p>
        </w:tc>
        <w:tc>
          <w:tcPr>
            <w:tcW w:w="1123" w:type="dxa"/>
            <w:shd w:val="clear" w:color="auto" w:fill="auto"/>
            <w:vAlign w:val="center"/>
          </w:tcPr>
          <w:p w14:paraId="30D23214" w14:textId="77777777" w:rsidR="005C09DD" w:rsidRPr="00ED4AF8" w:rsidRDefault="005C09DD" w:rsidP="005C09DD">
            <w:pPr>
              <w:pStyle w:val="TAC"/>
              <w:rPr>
                <w:lang w:eastAsia="zh-CN"/>
              </w:rPr>
            </w:pPr>
            <w:r w:rsidRPr="00ED4AF8">
              <w:rPr>
                <w:rFonts w:cs="Arial"/>
                <w:sz w:val="16"/>
                <w:szCs w:val="16"/>
              </w:rPr>
              <w:t>2</w:t>
            </w:r>
          </w:p>
        </w:tc>
        <w:tc>
          <w:tcPr>
            <w:tcW w:w="694" w:type="dxa"/>
            <w:shd w:val="clear" w:color="auto" w:fill="auto"/>
            <w:vAlign w:val="center"/>
          </w:tcPr>
          <w:p w14:paraId="0AD7F4B9" w14:textId="77777777" w:rsidR="005C09DD" w:rsidRPr="00ED4AF8" w:rsidRDefault="005C09DD" w:rsidP="005C09DD">
            <w:pPr>
              <w:pStyle w:val="TAC"/>
              <w:rPr>
                <w:lang w:eastAsia="zh-CN"/>
              </w:rPr>
            </w:pPr>
          </w:p>
        </w:tc>
        <w:tc>
          <w:tcPr>
            <w:tcW w:w="1187" w:type="dxa"/>
            <w:shd w:val="clear" w:color="auto" w:fill="auto"/>
            <w:vAlign w:val="center"/>
          </w:tcPr>
          <w:p w14:paraId="19D40D50" w14:textId="77777777" w:rsidR="005C09DD" w:rsidRPr="00ED4AF8" w:rsidRDefault="005C09DD" w:rsidP="005C09DD">
            <w:pPr>
              <w:pStyle w:val="TAC"/>
              <w:rPr>
                <w:lang w:eastAsia="zh-CN"/>
              </w:rPr>
            </w:pPr>
          </w:p>
        </w:tc>
        <w:tc>
          <w:tcPr>
            <w:tcW w:w="1410" w:type="dxa"/>
            <w:shd w:val="clear" w:color="auto" w:fill="auto"/>
            <w:vAlign w:val="center"/>
          </w:tcPr>
          <w:p w14:paraId="770F8110" w14:textId="77777777" w:rsidR="005C09DD" w:rsidRPr="00ED4AF8" w:rsidRDefault="005C09DD" w:rsidP="005C09DD">
            <w:pPr>
              <w:pStyle w:val="TAC"/>
              <w:rPr>
                <w:lang w:eastAsia="zh-CN"/>
              </w:rPr>
            </w:pPr>
          </w:p>
        </w:tc>
        <w:tc>
          <w:tcPr>
            <w:tcW w:w="1343" w:type="dxa"/>
            <w:shd w:val="clear" w:color="auto" w:fill="auto"/>
            <w:vAlign w:val="center"/>
          </w:tcPr>
          <w:p w14:paraId="28D73C33" w14:textId="77777777" w:rsidR="005C09DD" w:rsidRPr="00ED4AF8" w:rsidRDefault="005C09DD" w:rsidP="005C09DD">
            <w:pPr>
              <w:pStyle w:val="TAC"/>
              <w:rPr>
                <w:lang w:eastAsia="zh-CN"/>
              </w:rPr>
            </w:pPr>
          </w:p>
        </w:tc>
      </w:tr>
      <w:tr w:rsidR="005C09DD" w:rsidRPr="00ED4AF8" w14:paraId="2F4AC74A" w14:textId="77777777" w:rsidTr="005C09DD">
        <w:trPr>
          <w:trHeight w:val="214"/>
          <w:jc w:val="center"/>
        </w:trPr>
        <w:tc>
          <w:tcPr>
            <w:tcW w:w="0" w:type="auto"/>
            <w:shd w:val="clear" w:color="auto" w:fill="auto"/>
            <w:vAlign w:val="center"/>
          </w:tcPr>
          <w:p w14:paraId="34467AF7" w14:textId="77777777" w:rsidR="005C09DD" w:rsidRPr="00ED4AF8" w:rsidRDefault="005C09DD" w:rsidP="005C09DD">
            <w:pPr>
              <w:pStyle w:val="TAC"/>
              <w:rPr>
                <w:lang w:eastAsia="zh-CN"/>
              </w:rPr>
            </w:pPr>
            <w:r w:rsidRPr="00ED4AF8">
              <w:rPr>
                <w:rFonts w:cs="Arial"/>
                <w:sz w:val="16"/>
                <w:szCs w:val="16"/>
              </w:rPr>
              <w:t>26</w:t>
            </w:r>
          </w:p>
        </w:tc>
        <w:tc>
          <w:tcPr>
            <w:tcW w:w="1250" w:type="dxa"/>
            <w:shd w:val="clear" w:color="auto" w:fill="auto"/>
            <w:vAlign w:val="center"/>
          </w:tcPr>
          <w:p w14:paraId="0EE8283B" w14:textId="77777777" w:rsidR="005C09DD" w:rsidRPr="00ED4AF8" w:rsidRDefault="005C09DD" w:rsidP="005C09DD">
            <w:pPr>
              <w:pStyle w:val="TAC"/>
              <w:rPr>
                <w:lang w:eastAsia="zh-CN"/>
              </w:rPr>
            </w:pPr>
            <w:r w:rsidRPr="00ED4AF8">
              <w:rPr>
                <w:rFonts w:cs="Arial"/>
                <w:sz w:val="16"/>
                <w:szCs w:val="16"/>
              </w:rPr>
              <w:t>3</w:t>
            </w:r>
          </w:p>
        </w:tc>
        <w:tc>
          <w:tcPr>
            <w:tcW w:w="1027" w:type="dxa"/>
            <w:shd w:val="clear" w:color="auto" w:fill="auto"/>
            <w:vAlign w:val="center"/>
          </w:tcPr>
          <w:p w14:paraId="7B5C1262" w14:textId="77777777" w:rsidR="005C09DD" w:rsidRPr="00ED4AF8" w:rsidRDefault="005C09DD" w:rsidP="005C09DD">
            <w:pPr>
              <w:pStyle w:val="TAC"/>
              <w:rPr>
                <w:lang w:eastAsia="zh-CN"/>
              </w:rPr>
            </w:pPr>
            <w:r w:rsidRPr="00ED4AF8">
              <w:rPr>
                <w:rFonts w:cs="Arial"/>
                <w:sz w:val="16"/>
                <w:szCs w:val="16"/>
              </w:rPr>
              <w:t>2</w:t>
            </w:r>
          </w:p>
        </w:tc>
        <w:tc>
          <w:tcPr>
            <w:tcW w:w="1123" w:type="dxa"/>
            <w:shd w:val="clear" w:color="auto" w:fill="auto"/>
            <w:vAlign w:val="center"/>
          </w:tcPr>
          <w:p w14:paraId="163A2739" w14:textId="77777777" w:rsidR="005C09DD" w:rsidRPr="00ED4AF8" w:rsidRDefault="005C09DD" w:rsidP="005C09DD">
            <w:pPr>
              <w:pStyle w:val="TAC"/>
              <w:rPr>
                <w:lang w:eastAsia="zh-CN"/>
              </w:rPr>
            </w:pPr>
            <w:r w:rsidRPr="00ED4AF8">
              <w:rPr>
                <w:rFonts w:cs="Arial"/>
                <w:sz w:val="16"/>
                <w:szCs w:val="16"/>
              </w:rPr>
              <w:t>2</w:t>
            </w:r>
          </w:p>
        </w:tc>
        <w:tc>
          <w:tcPr>
            <w:tcW w:w="694" w:type="dxa"/>
            <w:shd w:val="clear" w:color="auto" w:fill="auto"/>
            <w:vAlign w:val="center"/>
          </w:tcPr>
          <w:p w14:paraId="4FFF85A8" w14:textId="77777777" w:rsidR="005C09DD" w:rsidRPr="00ED4AF8" w:rsidRDefault="005C09DD" w:rsidP="005C09DD">
            <w:pPr>
              <w:pStyle w:val="TAC"/>
              <w:rPr>
                <w:lang w:eastAsia="zh-CN"/>
              </w:rPr>
            </w:pPr>
          </w:p>
        </w:tc>
        <w:tc>
          <w:tcPr>
            <w:tcW w:w="1187" w:type="dxa"/>
            <w:shd w:val="clear" w:color="auto" w:fill="auto"/>
            <w:vAlign w:val="center"/>
          </w:tcPr>
          <w:p w14:paraId="18B7509B" w14:textId="77777777" w:rsidR="005C09DD" w:rsidRPr="00ED4AF8" w:rsidRDefault="005C09DD" w:rsidP="005C09DD">
            <w:pPr>
              <w:pStyle w:val="TAC"/>
              <w:rPr>
                <w:lang w:eastAsia="zh-CN"/>
              </w:rPr>
            </w:pPr>
          </w:p>
        </w:tc>
        <w:tc>
          <w:tcPr>
            <w:tcW w:w="1410" w:type="dxa"/>
            <w:shd w:val="clear" w:color="auto" w:fill="auto"/>
            <w:vAlign w:val="center"/>
          </w:tcPr>
          <w:p w14:paraId="4B9C043A" w14:textId="77777777" w:rsidR="005C09DD" w:rsidRPr="00ED4AF8" w:rsidRDefault="005C09DD" w:rsidP="005C09DD">
            <w:pPr>
              <w:pStyle w:val="TAC"/>
              <w:rPr>
                <w:lang w:eastAsia="zh-CN"/>
              </w:rPr>
            </w:pPr>
          </w:p>
        </w:tc>
        <w:tc>
          <w:tcPr>
            <w:tcW w:w="1343" w:type="dxa"/>
            <w:shd w:val="clear" w:color="auto" w:fill="auto"/>
            <w:vAlign w:val="center"/>
          </w:tcPr>
          <w:p w14:paraId="3B5B0E92" w14:textId="77777777" w:rsidR="005C09DD" w:rsidRPr="00ED4AF8" w:rsidRDefault="005C09DD" w:rsidP="005C09DD">
            <w:pPr>
              <w:pStyle w:val="TAC"/>
              <w:rPr>
                <w:lang w:eastAsia="zh-CN"/>
              </w:rPr>
            </w:pPr>
          </w:p>
        </w:tc>
      </w:tr>
      <w:tr w:rsidR="005C09DD" w:rsidRPr="00ED4AF8" w14:paraId="6D771793" w14:textId="77777777" w:rsidTr="005C09DD">
        <w:trPr>
          <w:trHeight w:val="214"/>
          <w:jc w:val="center"/>
        </w:trPr>
        <w:tc>
          <w:tcPr>
            <w:tcW w:w="0" w:type="auto"/>
            <w:shd w:val="clear" w:color="auto" w:fill="auto"/>
            <w:vAlign w:val="center"/>
          </w:tcPr>
          <w:p w14:paraId="62CC29F6" w14:textId="77777777" w:rsidR="005C09DD" w:rsidRPr="00ED4AF8" w:rsidRDefault="005C09DD" w:rsidP="005C09DD">
            <w:pPr>
              <w:pStyle w:val="TAC"/>
              <w:rPr>
                <w:lang w:eastAsia="zh-CN"/>
              </w:rPr>
            </w:pPr>
            <w:r w:rsidRPr="00ED4AF8">
              <w:rPr>
                <w:rFonts w:cs="Arial"/>
                <w:sz w:val="16"/>
                <w:szCs w:val="16"/>
              </w:rPr>
              <w:t>27</w:t>
            </w:r>
          </w:p>
        </w:tc>
        <w:tc>
          <w:tcPr>
            <w:tcW w:w="1250" w:type="dxa"/>
            <w:shd w:val="clear" w:color="auto" w:fill="auto"/>
            <w:vAlign w:val="center"/>
          </w:tcPr>
          <w:p w14:paraId="4D72B887" w14:textId="77777777" w:rsidR="005C09DD" w:rsidRPr="00ED4AF8" w:rsidRDefault="005C09DD" w:rsidP="005C09DD">
            <w:pPr>
              <w:pStyle w:val="TAC"/>
              <w:rPr>
                <w:lang w:eastAsia="zh-CN"/>
              </w:rPr>
            </w:pPr>
            <w:r w:rsidRPr="00ED4AF8">
              <w:rPr>
                <w:rFonts w:cs="Arial"/>
                <w:sz w:val="16"/>
                <w:szCs w:val="16"/>
              </w:rPr>
              <w:t>3</w:t>
            </w:r>
          </w:p>
        </w:tc>
        <w:tc>
          <w:tcPr>
            <w:tcW w:w="1027" w:type="dxa"/>
            <w:shd w:val="clear" w:color="auto" w:fill="auto"/>
            <w:vAlign w:val="center"/>
          </w:tcPr>
          <w:p w14:paraId="451DFE0A" w14:textId="77777777" w:rsidR="005C09DD" w:rsidRPr="00ED4AF8" w:rsidRDefault="005C09DD" w:rsidP="005C09DD">
            <w:pPr>
              <w:pStyle w:val="TAC"/>
              <w:rPr>
                <w:lang w:eastAsia="zh-CN"/>
              </w:rPr>
            </w:pPr>
            <w:r w:rsidRPr="00ED4AF8">
              <w:rPr>
                <w:rFonts w:cs="Arial"/>
                <w:sz w:val="16"/>
                <w:szCs w:val="16"/>
              </w:rPr>
              <w:t>3</w:t>
            </w:r>
          </w:p>
        </w:tc>
        <w:tc>
          <w:tcPr>
            <w:tcW w:w="1123" w:type="dxa"/>
            <w:shd w:val="clear" w:color="auto" w:fill="auto"/>
            <w:vAlign w:val="center"/>
          </w:tcPr>
          <w:p w14:paraId="2AA7AE29" w14:textId="77777777" w:rsidR="005C09DD" w:rsidRPr="00ED4AF8" w:rsidRDefault="005C09DD" w:rsidP="005C09DD">
            <w:pPr>
              <w:pStyle w:val="TAC"/>
              <w:rPr>
                <w:lang w:eastAsia="zh-CN"/>
              </w:rPr>
            </w:pPr>
            <w:r w:rsidRPr="00ED4AF8">
              <w:rPr>
                <w:rFonts w:cs="Arial"/>
                <w:sz w:val="16"/>
                <w:szCs w:val="16"/>
              </w:rPr>
              <w:t>2</w:t>
            </w:r>
          </w:p>
        </w:tc>
        <w:tc>
          <w:tcPr>
            <w:tcW w:w="694" w:type="dxa"/>
            <w:shd w:val="clear" w:color="auto" w:fill="auto"/>
            <w:vAlign w:val="center"/>
          </w:tcPr>
          <w:p w14:paraId="7DD11D47" w14:textId="77777777" w:rsidR="005C09DD" w:rsidRPr="00ED4AF8" w:rsidRDefault="005C09DD" w:rsidP="005C09DD">
            <w:pPr>
              <w:pStyle w:val="TAC"/>
              <w:rPr>
                <w:lang w:eastAsia="zh-CN"/>
              </w:rPr>
            </w:pPr>
          </w:p>
        </w:tc>
        <w:tc>
          <w:tcPr>
            <w:tcW w:w="1187" w:type="dxa"/>
            <w:shd w:val="clear" w:color="auto" w:fill="auto"/>
            <w:vAlign w:val="center"/>
          </w:tcPr>
          <w:p w14:paraId="5A5D2A72" w14:textId="77777777" w:rsidR="005C09DD" w:rsidRPr="00ED4AF8" w:rsidRDefault="005C09DD" w:rsidP="005C09DD">
            <w:pPr>
              <w:pStyle w:val="TAC"/>
              <w:rPr>
                <w:lang w:eastAsia="zh-CN"/>
              </w:rPr>
            </w:pPr>
          </w:p>
        </w:tc>
        <w:tc>
          <w:tcPr>
            <w:tcW w:w="1410" w:type="dxa"/>
            <w:shd w:val="clear" w:color="auto" w:fill="auto"/>
            <w:vAlign w:val="center"/>
          </w:tcPr>
          <w:p w14:paraId="433248C8" w14:textId="77777777" w:rsidR="005C09DD" w:rsidRPr="00ED4AF8" w:rsidRDefault="005C09DD" w:rsidP="005C09DD">
            <w:pPr>
              <w:pStyle w:val="TAC"/>
              <w:rPr>
                <w:lang w:eastAsia="zh-CN"/>
              </w:rPr>
            </w:pPr>
          </w:p>
        </w:tc>
        <w:tc>
          <w:tcPr>
            <w:tcW w:w="1343" w:type="dxa"/>
            <w:shd w:val="clear" w:color="auto" w:fill="auto"/>
            <w:vAlign w:val="center"/>
          </w:tcPr>
          <w:p w14:paraId="7B1EF3AC" w14:textId="77777777" w:rsidR="005C09DD" w:rsidRPr="00ED4AF8" w:rsidRDefault="005C09DD" w:rsidP="005C09DD">
            <w:pPr>
              <w:pStyle w:val="TAC"/>
              <w:rPr>
                <w:lang w:eastAsia="zh-CN"/>
              </w:rPr>
            </w:pPr>
          </w:p>
        </w:tc>
      </w:tr>
      <w:tr w:rsidR="005C09DD" w:rsidRPr="00ED4AF8" w14:paraId="2AF8EEFB" w14:textId="77777777" w:rsidTr="005C09DD">
        <w:trPr>
          <w:trHeight w:val="214"/>
          <w:jc w:val="center"/>
        </w:trPr>
        <w:tc>
          <w:tcPr>
            <w:tcW w:w="0" w:type="auto"/>
            <w:shd w:val="clear" w:color="auto" w:fill="auto"/>
            <w:vAlign w:val="center"/>
          </w:tcPr>
          <w:p w14:paraId="0CD0599E" w14:textId="77777777" w:rsidR="005C09DD" w:rsidRPr="00ED4AF8" w:rsidRDefault="005C09DD" w:rsidP="005C09DD">
            <w:pPr>
              <w:pStyle w:val="TAC"/>
              <w:rPr>
                <w:lang w:eastAsia="zh-CN"/>
              </w:rPr>
            </w:pPr>
            <w:r w:rsidRPr="00ED4AF8">
              <w:rPr>
                <w:rFonts w:cs="Arial"/>
                <w:sz w:val="16"/>
                <w:szCs w:val="16"/>
              </w:rPr>
              <w:t>28</w:t>
            </w:r>
          </w:p>
        </w:tc>
        <w:tc>
          <w:tcPr>
            <w:tcW w:w="1250" w:type="dxa"/>
            <w:shd w:val="clear" w:color="auto" w:fill="auto"/>
            <w:vAlign w:val="center"/>
          </w:tcPr>
          <w:p w14:paraId="300AB593" w14:textId="77777777" w:rsidR="005C09DD" w:rsidRPr="00ED4AF8" w:rsidRDefault="005C09DD" w:rsidP="005C09DD">
            <w:pPr>
              <w:pStyle w:val="TAC"/>
              <w:rPr>
                <w:lang w:eastAsia="zh-CN"/>
              </w:rPr>
            </w:pPr>
            <w:r w:rsidRPr="00ED4AF8">
              <w:rPr>
                <w:rFonts w:cs="Arial"/>
                <w:sz w:val="16"/>
                <w:szCs w:val="16"/>
              </w:rPr>
              <w:t>3</w:t>
            </w:r>
          </w:p>
        </w:tc>
        <w:tc>
          <w:tcPr>
            <w:tcW w:w="1027" w:type="dxa"/>
            <w:shd w:val="clear" w:color="auto" w:fill="auto"/>
            <w:vAlign w:val="center"/>
          </w:tcPr>
          <w:p w14:paraId="25E4A491" w14:textId="77777777" w:rsidR="005C09DD" w:rsidRPr="00ED4AF8" w:rsidRDefault="005C09DD" w:rsidP="005C09DD">
            <w:pPr>
              <w:pStyle w:val="TAC"/>
              <w:rPr>
                <w:lang w:eastAsia="zh-CN"/>
              </w:rPr>
            </w:pPr>
            <w:r w:rsidRPr="00ED4AF8">
              <w:rPr>
                <w:rFonts w:cs="Arial"/>
                <w:sz w:val="16"/>
                <w:szCs w:val="16"/>
              </w:rPr>
              <w:t>4</w:t>
            </w:r>
          </w:p>
        </w:tc>
        <w:tc>
          <w:tcPr>
            <w:tcW w:w="1123" w:type="dxa"/>
            <w:shd w:val="clear" w:color="auto" w:fill="auto"/>
            <w:vAlign w:val="center"/>
          </w:tcPr>
          <w:p w14:paraId="4F8A1230" w14:textId="77777777" w:rsidR="005C09DD" w:rsidRPr="00ED4AF8" w:rsidRDefault="005C09DD" w:rsidP="005C09DD">
            <w:pPr>
              <w:pStyle w:val="TAC"/>
              <w:rPr>
                <w:lang w:eastAsia="zh-CN"/>
              </w:rPr>
            </w:pPr>
            <w:r w:rsidRPr="00ED4AF8">
              <w:rPr>
                <w:rFonts w:cs="Arial"/>
                <w:sz w:val="16"/>
                <w:szCs w:val="16"/>
              </w:rPr>
              <w:t>2</w:t>
            </w:r>
          </w:p>
        </w:tc>
        <w:tc>
          <w:tcPr>
            <w:tcW w:w="694" w:type="dxa"/>
            <w:shd w:val="clear" w:color="auto" w:fill="auto"/>
            <w:vAlign w:val="center"/>
          </w:tcPr>
          <w:p w14:paraId="7EE88829" w14:textId="77777777" w:rsidR="005C09DD" w:rsidRPr="00ED4AF8" w:rsidRDefault="005C09DD" w:rsidP="005C09DD">
            <w:pPr>
              <w:pStyle w:val="TAC"/>
              <w:rPr>
                <w:lang w:eastAsia="zh-CN"/>
              </w:rPr>
            </w:pPr>
          </w:p>
        </w:tc>
        <w:tc>
          <w:tcPr>
            <w:tcW w:w="1187" w:type="dxa"/>
            <w:shd w:val="clear" w:color="auto" w:fill="auto"/>
            <w:vAlign w:val="center"/>
          </w:tcPr>
          <w:p w14:paraId="39BC8D19" w14:textId="77777777" w:rsidR="005C09DD" w:rsidRPr="00ED4AF8" w:rsidRDefault="005C09DD" w:rsidP="005C09DD">
            <w:pPr>
              <w:pStyle w:val="TAC"/>
              <w:rPr>
                <w:lang w:eastAsia="zh-CN"/>
              </w:rPr>
            </w:pPr>
          </w:p>
        </w:tc>
        <w:tc>
          <w:tcPr>
            <w:tcW w:w="1410" w:type="dxa"/>
            <w:shd w:val="clear" w:color="auto" w:fill="auto"/>
            <w:vAlign w:val="center"/>
          </w:tcPr>
          <w:p w14:paraId="117DC9D5" w14:textId="77777777" w:rsidR="005C09DD" w:rsidRPr="00ED4AF8" w:rsidRDefault="005C09DD" w:rsidP="005C09DD">
            <w:pPr>
              <w:pStyle w:val="TAC"/>
              <w:rPr>
                <w:lang w:eastAsia="zh-CN"/>
              </w:rPr>
            </w:pPr>
          </w:p>
        </w:tc>
        <w:tc>
          <w:tcPr>
            <w:tcW w:w="1343" w:type="dxa"/>
            <w:shd w:val="clear" w:color="auto" w:fill="auto"/>
            <w:vAlign w:val="center"/>
          </w:tcPr>
          <w:p w14:paraId="21B4AA60" w14:textId="77777777" w:rsidR="005C09DD" w:rsidRPr="00ED4AF8" w:rsidRDefault="005C09DD" w:rsidP="005C09DD">
            <w:pPr>
              <w:pStyle w:val="TAC"/>
              <w:rPr>
                <w:lang w:eastAsia="zh-CN"/>
              </w:rPr>
            </w:pPr>
          </w:p>
        </w:tc>
      </w:tr>
      <w:tr w:rsidR="005C09DD" w:rsidRPr="00ED4AF8" w14:paraId="50BEA032" w14:textId="77777777" w:rsidTr="005C09DD">
        <w:trPr>
          <w:trHeight w:val="214"/>
          <w:jc w:val="center"/>
        </w:trPr>
        <w:tc>
          <w:tcPr>
            <w:tcW w:w="0" w:type="auto"/>
            <w:shd w:val="clear" w:color="auto" w:fill="auto"/>
            <w:vAlign w:val="center"/>
          </w:tcPr>
          <w:p w14:paraId="2AF4DF50" w14:textId="77777777" w:rsidR="005C09DD" w:rsidRPr="00ED4AF8" w:rsidRDefault="005C09DD" w:rsidP="005C09DD">
            <w:pPr>
              <w:pStyle w:val="TAC"/>
              <w:rPr>
                <w:lang w:eastAsia="zh-CN"/>
              </w:rPr>
            </w:pPr>
            <w:r w:rsidRPr="00ED4AF8">
              <w:rPr>
                <w:rFonts w:cs="Arial"/>
                <w:sz w:val="16"/>
                <w:szCs w:val="16"/>
              </w:rPr>
              <w:t>29</w:t>
            </w:r>
          </w:p>
        </w:tc>
        <w:tc>
          <w:tcPr>
            <w:tcW w:w="1250" w:type="dxa"/>
            <w:shd w:val="clear" w:color="auto" w:fill="auto"/>
            <w:vAlign w:val="center"/>
          </w:tcPr>
          <w:p w14:paraId="0F27C885" w14:textId="77777777" w:rsidR="005C09DD" w:rsidRPr="00ED4AF8" w:rsidRDefault="005C09DD" w:rsidP="005C09DD">
            <w:pPr>
              <w:pStyle w:val="TAC"/>
              <w:rPr>
                <w:lang w:eastAsia="zh-CN"/>
              </w:rPr>
            </w:pPr>
            <w:r w:rsidRPr="00ED4AF8">
              <w:rPr>
                <w:rFonts w:cs="Arial"/>
                <w:sz w:val="16"/>
                <w:szCs w:val="16"/>
              </w:rPr>
              <w:t>3</w:t>
            </w:r>
          </w:p>
        </w:tc>
        <w:tc>
          <w:tcPr>
            <w:tcW w:w="1027" w:type="dxa"/>
            <w:shd w:val="clear" w:color="auto" w:fill="auto"/>
            <w:vAlign w:val="center"/>
          </w:tcPr>
          <w:p w14:paraId="04446299" w14:textId="77777777" w:rsidR="005C09DD" w:rsidRPr="00ED4AF8" w:rsidRDefault="005C09DD" w:rsidP="005C09DD">
            <w:pPr>
              <w:pStyle w:val="TAC"/>
              <w:rPr>
                <w:lang w:eastAsia="zh-CN"/>
              </w:rPr>
            </w:pPr>
            <w:r w:rsidRPr="00ED4AF8">
              <w:rPr>
                <w:rFonts w:cs="Arial"/>
                <w:sz w:val="16"/>
                <w:szCs w:val="16"/>
              </w:rPr>
              <w:t>5</w:t>
            </w:r>
          </w:p>
        </w:tc>
        <w:tc>
          <w:tcPr>
            <w:tcW w:w="1123" w:type="dxa"/>
            <w:shd w:val="clear" w:color="auto" w:fill="auto"/>
            <w:vAlign w:val="center"/>
          </w:tcPr>
          <w:p w14:paraId="4E87379C" w14:textId="77777777" w:rsidR="005C09DD" w:rsidRPr="00ED4AF8" w:rsidRDefault="005C09DD" w:rsidP="005C09DD">
            <w:pPr>
              <w:pStyle w:val="TAC"/>
              <w:rPr>
                <w:lang w:eastAsia="zh-CN"/>
              </w:rPr>
            </w:pPr>
            <w:r w:rsidRPr="00ED4AF8">
              <w:rPr>
                <w:rFonts w:cs="Arial"/>
                <w:sz w:val="16"/>
                <w:szCs w:val="16"/>
              </w:rPr>
              <w:t>2</w:t>
            </w:r>
          </w:p>
        </w:tc>
        <w:tc>
          <w:tcPr>
            <w:tcW w:w="694" w:type="dxa"/>
            <w:shd w:val="clear" w:color="auto" w:fill="auto"/>
            <w:vAlign w:val="center"/>
          </w:tcPr>
          <w:p w14:paraId="346D4612" w14:textId="77777777" w:rsidR="005C09DD" w:rsidRPr="00ED4AF8" w:rsidRDefault="005C09DD" w:rsidP="005C09DD">
            <w:pPr>
              <w:pStyle w:val="TAC"/>
              <w:rPr>
                <w:lang w:eastAsia="zh-CN"/>
              </w:rPr>
            </w:pPr>
          </w:p>
        </w:tc>
        <w:tc>
          <w:tcPr>
            <w:tcW w:w="1187" w:type="dxa"/>
            <w:shd w:val="clear" w:color="auto" w:fill="auto"/>
            <w:vAlign w:val="center"/>
          </w:tcPr>
          <w:p w14:paraId="5F25F7AE" w14:textId="77777777" w:rsidR="005C09DD" w:rsidRPr="00ED4AF8" w:rsidRDefault="005C09DD" w:rsidP="005C09DD">
            <w:pPr>
              <w:pStyle w:val="TAC"/>
              <w:rPr>
                <w:lang w:eastAsia="zh-CN"/>
              </w:rPr>
            </w:pPr>
          </w:p>
        </w:tc>
        <w:tc>
          <w:tcPr>
            <w:tcW w:w="1410" w:type="dxa"/>
            <w:shd w:val="clear" w:color="auto" w:fill="auto"/>
            <w:vAlign w:val="center"/>
          </w:tcPr>
          <w:p w14:paraId="4E9BB191" w14:textId="77777777" w:rsidR="005C09DD" w:rsidRPr="00ED4AF8" w:rsidRDefault="005C09DD" w:rsidP="005C09DD">
            <w:pPr>
              <w:pStyle w:val="TAC"/>
              <w:rPr>
                <w:lang w:eastAsia="zh-CN"/>
              </w:rPr>
            </w:pPr>
          </w:p>
        </w:tc>
        <w:tc>
          <w:tcPr>
            <w:tcW w:w="1343" w:type="dxa"/>
            <w:shd w:val="clear" w:color="auto" w:fill="auto"/>
            <w:vAlign w:val="center"/>
          </w:tcPr>
          <w:p w14:paraId="45F7DBF8" w14:textId="77777777" w:rsidR="005C09DD" w:rsidRPr="00ED4AF8" w:rsidRDefault="005C09DD" w:rsidP="005C09DD">
            <w:pPr>
              <w:pStyle w:val="TAC"/>
              <w:rPr>
                <w:lang w:eastAsia="zh-CN"/>
              </w:rPr>
            </w:pPr>
          </w:p>
        </w:tc>
      </w:tr>
      <w:tr w:rsidR="005C09DD" w:rsidRPr="00ED4AF8" w14:paraId="104D9E82" w14:textId="77777777" w:rsidTr="005C09DD">
        <w:trPr>
          <w:trHeight w:val="214"/>
          <w:jc w:val="center"/>
        </w:trPr>
        <w:tc>
          <w:tcPr>
            <w:tcW w:w="0" w:type="auto"/>
            <w:shd w:val="clear" w:color="auto" w:fill="auto"/>
            <w:vAlign w:val="center"/>
          </w:tcPr>
          <w:p w14:paraId="3C14759B" w14:textId="77777777" w:rsidR="005C09DD" w:rsidRPr="00ED4AF8" w:rsidRDefault="005C09DD" w:rsidP="005C09DD">
            <w:pPr>
              <w:pStyle w:val="TAC"/>
              <w:rPr>
                <w:lang w:eastAsia="zh-CN"/>
              </w:rPr>
            </w:pPr>
            <w:r w:rsidRPr="00ED4AF8">
              <w:rPr>
                <w:rFonts w:cs="Arial"/>
                <w:sz w:val="16"/>
                <w:szCs w:val="16"/>
              </w:rPr>
              <w:t>30</w:t>
            </w:r>
          </w:p>
        </w:tc>
        <w:tc>
          <w:tcPr>
            <w:tcW w:w="1250" w:type="dxa"/>
            <w:shd w:val="clear" w:color="auto" w:fill="auto"/>
            <w:vAlign w:val="center"/>
          </w:tcPr>
          <w:p w14:paraId="77F0942C" w14:textId="77777777" w:rsidR="005C09DD" w:rsidRPr="00ED4AF8" w:rsidRDefault="005C09DD" w:rsidP="005C09DD">
            <w:pPr>
              <w:pStyle w:val="TAC"/>
              <w:rPr>
                <w:lang w:eastAsia="zh-CN"/>
              </w:rPr>
            </w:pPr>
            <w:r w:rsidRPr="00ED4AF8">
              <w:rPr>
                <w:rFonts w:cs="Arial"/>
                <w:sz w:val="16"/>
                <w:szCs w:val="16"/>
              </w:rPr>
              <w:t>3</w:t>
            </w:r>
          </w:p>
        </w:tc>
        <w:tc>
          <w:tcPr>
            <w:tcW w:w="1027" w:type="dxa"/>
            <w:shd w:val="clear" w:color="auto" w:fill="auto"/>
            <w:vAlign w:val="center"/>
          </w:tcPr>
          <w:p w14:paraId="63714628" w14:textId="77777777" w:rsidR="005C09DD" w:rsidRPr="00ED4AF8" w:rsidRDefault="005C09DD" w:rsidP="005C09DD">
            <w:pPr>
              <w:pStyle w:val="TAC"/>
              <w:rPr>
                <w:lang w:eastAsia="zh-CN"/>
              </w:rPr>
            </w:pPr>
            <w:r w:rsidRPr="00ED4AF8">
              <w:rPr>
                <w:rFonts w:cs="Arial"/>
                <w:sz w:val="16"/>
                <w:szCs w:val="16"/>
              </w:rPr>
              <w:t>6</w:t>
            </w:r>
          </w:p>
        </w:tc>
        <w:tc>
          <w:tcPr>
            <w:tcW w:w="1123" w:type="dxa"/>
            <w:shd w:val="clear" w:color="auto" w:fill="auto"/>
            <w:vAlign w:val="center"/>
          </w:tcPr>
          <w:p w14:paraId="0B9D5536" w14:textId="77777777" w:rsidR="005C09DD" w:rsidRPr="00ED4AF8" w:rsidRDefault="005C09DD" w:rsidP="005C09DD">
            <w:pPr>
              <w:pStyle w:val="TAC"/>
              <w:rPr>
                <w:lang w:eastAsia="zh-CN"/>
              </w:rPr>
            </w:pPr>
            <w:r w:rsidRPr="00ED4AF8">
              <w:rPr>
                <w:rFonts w:cs="Arial"/>
                <w:sz w:val="16"/>
                <w:szCs w:val="16"/>
              </w:rPr>
              <w:t>2</w:t>
            </w:r>
          </w:p>
        </w:tc>
        <w:tc>
          <w:tcPr>
            <w:tcW w:w="694" w:type="dxa"/>
            <w:shd w:val="clear" w:color="auto" w:fill="auto"/>
            <w:vAlign w:val="center"/>
          </w:tcPr>
          <w:p w14:paraId="2DDAA294" w14:textId="77777777" w:rsidR="005C09DD" w:rsidRPr="00ED4AF8" w:rsidRDefault="005C09DD" w:rsidP="005C09DD">
            <w:pPr>
              <w:pStyle w:val="TAC"/>
              <w:rPr>
                <w:lang w:eastAsia="zh-CN"/>
              </w:rPr>
            </w:pPr>
          </w:p>
        </w:tc>
        <w:tc>
          <w:tcPr>
            <w:tcW w:w="1187" w:type="dxa"/>
            <w:shd w:val="clear" w:color="auto" w:fill="auto"/>
            <w:vAlign w:val="center"/>
          </w:tcPr>
          <w:p w14:paraId="379BD6D1" w14:textId="77777777" w:rsidR="005C09DD" w:rsidRPr="00ED4AF8" w:rsidRDefault="005C09DD" w:rsidP="005C09DD">
            <w:pPr>
              <w:pStyle w:val="TAC"/>
              <w:rPr>
                <w:lang w:eastAsia="zh-CN"/>
              </w:rPr>
            </w:pPr>
          </w:p>
        </w:tc>
        <w:tc>
          <w:tcPr>
            <w:tcW w:w="1410" w:type="dxa"/>
            <w:shd w:val="clear" w:color="auto" w:fill="auto"/>
            <w:vAlign w:val="center"/>
          </w:tcPr>
          <w:p w14:paraId="708CDB9A" w14:textId="77777777" w:rsidR="005C09DD" w:rsidRPr="00ED4AF8" w:rsidRDefault="005C09DD" w:rsidP="005C09DD">
            <w:pPr>
              <w:pStyle w:val="TAC"/>
              <w:rPr>
                <w:lang w:eastAsia="zh-CN"/>
              </w:rPr>
            </w:pPr>
          </w:p>
        </w:tc>
        <w:tc>
          <w:tcPr>
            <w:tcW w:w="1343" w:type="dxa"/>
            <w:shd w:val="clear" w:color="auto" w:fill="auto"/>
            <w:vAlign w:val="center"/>
          </w:tcPr>
          <w:p w14:paraId="66D18E51" w14:textId="77777777" w:rsidR="005C09DD" w:rsidRPr="00ED4AF8" w:rsidRDefault="005C09DD" w:rsidP="005C09DD">
            <w:pPr>
              <w:pStyle w:val="TAC"/>
              <w:rPr>
                <w:lang w:eastAsia="zh-CN"/>
              </w:rPr>
            </w:pPr>
          </w:p>
        </w:tc>
      </w:tr>
      <w:tr w:rsidR="005C09DD" w:rsidRPr="00ED4AF8" w14:paraId="21256C31" w14:textId="77777777" w:rsidTr="005C09DD">
        <w:trPr>
          <w:trHeight w:val="214"/>
          <w:jc w:val="center"/>
        </w:trPr>
        <w:tc>
          <w:tcPr>
            <w:tcW w:w="0" w:type="auto"/>
            <w:shd w:val="clear" w:color="auto" w:fill="auto"/>
            <w:vAlign w:val="center"/>
          </w:tcPr>
          <w:p w14:paraId="0CC695FB" w14:textId="77777777" w:rsidR="005C09DD" w:rsidRPr="00ED4AF8" w:rsidRDefault="005C09DD" w:rsidP="005C09DD">
            <w:pPr>
              <w:pStyle w:val="TAC"/>
              <w:rPr>
                <w:lang w:eastAsia="zh-CN"/>
              </w:rPr>
            </w:pPr>
            <w:r w:rsidRPr="00ED4AF8">
              <w:rPr>
                <w:rFonts w:cs="Arial"/>
                <w:sz w:val="16"/>
                <w:szCs w:val="16"/>
              </w:rPr>
              <w:t>31</w:t>
            </w:r>
          </w:p>
        </w:tc>
        <w:tc>
          <w:tcPr>
            <w:tcW w:w="1250" w:type="dxa"/>
            <w:shd w:val="clear" w:color="auto" w:fill="auto"/>
            <w:vAlign w:val="center"/>
          </w:tcPr>
          <w:p w14:paraId="39746CDD" w14:textId="77777777" w:rsidR="005C09DD" w:rsidRPr="00ED4AF8" w:rsidRDefault="005C09DD" w:rsidP="005C09DD">
            <w:pPr>
              <w:pStyle w:val="TAC"/>
              <w:rPr>
                <w:lang w:eastAsia="zh-CN"/>
              </w:rPr>
            </w:pPr>
            <w:r w:rsidRPr="00ED4AF8">
              <w:rPr>
                <w:rFonts w:cs="Arial"/>
                <w:sz w:val="16"/>
                <w:szCs w:val="16"/>
              </w:rPr>
              <w:t>3</w:t>
            </w:r>
          </w:p>
        </w:tc>
        <w:tc>
          <w:tcPr>
            <w:tcW w:w="1027" w:type="dxa"/>
            <w:shd w:val="clear" w:color="auto" w:fill="auto"/>
            <w:vAlign w:val="center"/>
          </w:tcPr>
          <w:p w14:paraId="42813A58" w14:textId="77777777" w:rsidR="005C09DD" w:rsidRPr="00ED4AF8" w:rsidRDefault="005C09DD" w:rsidP="005C09DD">
            <w:pPr>
              <w:pStyle w:val="TAC"/>
              <w:rPr>
                <w:lang w:eastAsia="zh-CN"/>
              </w:rPr>
            </w:pPr>
            <w:r w:rsidRPr="00ED4AF8">
              <w:rPr>
                <w:rFonts w:cs="Arial"/>
                <w:sz w:val="16"/>
                <w:szCs w:val="16"/>
              </w:rPr>
              <w:t>7</w:t>
            </w:r>
          </w:p>
        </w:tc>
        <w:tc>
          <w:tcPr>
            <w:tcW w:w="1123" w:type="dxa"/>
            <w:shd w:val="clear" w:color="auto" w:fill="auto"/>
            <w:vAlign w:val="center"/>
          </w:tcPr>
          <w:p w14:paraId="72A8168F" w14:textId="77777777" w:rsidR="005C09DD" w:rsidRPr="00ED4AF8" w:rsidRDefault="005C09DD" w:rsidP="005C09DD">
            <w:pPr>
              <w:pStyle w:val="TAC"/>
              <w:rPr>
                <w:lang w:eastAsia="zh-CN"/>
              </w:rPr>
            </w:pPr>
            <w:r w:rsidRPr="00ED4AF8">
              <w:rPr>
                <w:rFonts w:cs="Arial"/>
                <w:sz w:val="16"/>
                <w:szCs w:val="16"/>
              </w:rPr>
              <w:t>2</w:t>
            </w:r>
          </w:p>
        </w:tc>
        <w:tc>
          <w:tcPr>
            <w:tcW w:w="694" w:type="dxa"/>
            <w:shd w:val="clear" w:color="auto" w:fill="auto"/>
            <w:vAlign w:val="center"/>
          </w:tcPr>
          <w:p w14:paraId="35766EED" w14:textId="77777777" w:rsidR="005C09DD" w:rsidRPr="00ED4AF8" w:rsidRDefault="005C09DD" w:rsidP="005C09DD">
            <w:pPr>
              <w:pStyle w:val="TAC"/>
              <w:rPr>
                <w:lang w:eastAsia="zh-CN"/>
              </w:rPr>
            </w:pPr>
          </w:p>
        </w:tc>
        <w:tc>
          <w:tcPr>
            <w:tcW w:w="1187" w:type="dxa"/>
            <w:shd w:val="clear" w:color="auto" w:fill="auto"/>
            <w:vAlign w:val="center"/>
          </w:tcPr>
          <w:p w14:paraId="1B8A410F" w14:textId="77777777" w:rsidR="005C09DD" w:rsidRPr="00ED4AF8" w:rsidRDefault="005C09DD" w:rsidP="005C09DD">
            <w:pPr>
              <w:pStyle w:val="TAC"/>
              <w:rPr>
                <w:lang w:eastAsia="zh-CN"/>
              </w:rPr>
            </w:pPr>
          </w:p>
        </w:tc>
        <w:tc>
          <w:tcPr>
            <w:tcW w:w="1410" w:type="dxa"/>
            <w:shd w:val="clear" w:color="auto" w:fill="auto"/>
            <w:vAlign w:val="center"/>
          </w:tcPr>
          <w:p w14:paraId="21EE9074" w14:textId="77777777" w:rsidR="005C09DD" w:rsidRPr="00ED4AF8" w:rsidRDefault="005C09DD" w:rsidP="005C09DD">
            <w:pPr>
              <w:pStyle w:val="TAC"/>
              <w:rPr>
                <w:lang w:eastAsia="zh-CN"/>
              </w:rPr>
            </w:pPr>
          </w:p>
        </w:tc>
        <w:tc>
          <w:tcPr>
            <w:tcW w:w="1343" w:type="dxa"/>
            <w:shd w:val="clear" w:color="auto" w:fill="auto"/>
            <w:vAlign w:val="center"/>
          </w:tcPr>
          <w:p w14:paraId="582867DD" w14:textId="77777777" w:rsidR="005C09DD" w:rsidRPr="00ED4AF8" w:rsidRDefault="005C09DD" w:rsidP="005C09DD">
            <w:pPr>
              <w:pStyle w:val="TAC"/>
              <w:rPr>
                <w:lang w:eastAsia="zh-CN"/>
              </w:rPr>
            </w:pPr>
          </w:p>
        </w:tc>
      </w:tr>
      <w:tr w:rsidR="005C09DD" w:rsidRPr="00ED4AF8" w14:paraId="3D8140B2" w14:textId="77777777" w:rsidTr="005C09DD">
        <w:trPr>
          <w:trHeight w:val="214"/>
          <w:jc w:val="center"/>
        </w:trPr>
        <w:tc>
          <w:tcPr>
            <w:tcW w:w="0" w:type="auto"/>
            <w:shd w:val="clear" w:color="auto" w:fill="auto"/>
            <w:vAlign w:val="center"/>
          </w:tcPr>
          <w:p w14:paraId="33B464A6" w14:textId="77777777" w:rsidR="005C09DD" w:rsidRPr="00ED4AF8" w:rsidRDefault="005C09DD" w:rsidP="005C09DD">
            <w:pPr>
              <w:pStyle w:val="TAC"/>
              <w:rPr>
                <w:rFonts w:cs="Arial"/>
                <w:sz w:val="16"/>
                <w:szCs w:val="16"/>
              </w:rPr>
            </w:pPr>
            <w:r w:rsidRPr="00ED4AF8">
              <w:rPr>
                <w:rFonts w:cs="Arial"/>
                <w:sz w:val="16"/>
                <w:szCs w:val="16"/>
              </w:rPr>
              <w:t>32</w:t>
            </w:r>
          </w:p>
        </w:tc>
        <w:tc>
          <w:tcPr>
            <w:tcW w:w="1250" w:type="dxa"/>
            <w:shd w:val="clear" w:color="auto" w:fill="auto"/>
            <w:vAlign w:val="center"/>
          </w:tcPr>
          <w:p w14:paraId="2A860DC5" w14:textId="77777777" w:rsidR="005C09DD" w:rsidRPr="00ED4AF8" w:rsidRDefault="005C09DD" w:rsidP="005C09DD">
            <w:pPr>
              <w:pStyle w:val="TAC"/>
              <w:rPr>
                <w:rFonts w:cs="Arial"/>
                <w:sz w:val="16"/>
                <w:szCs w:val="16"/>
              </w:rPr>
            </w:pPr>
            <w:r w:rsidRPr="00ED4AF8">
              <w:rPr>
                <w:rFonts w:cs="Arial"/>
                <w:sz w:val="16"/>
                <w:szCs w:val="16"/>
              </w:rPr>
              <w:t>3</w:t>
            </w:r>
          </w:p>
        </w:tc>
        <w:tc>
          <w:tcPr>
            <w:tcW w:w="1027" w:type="dxa"/>
            <w:shd w:val="clear" w:color="auto" w:fill="auto"/>
            <w:vAlign w:val="center"/>
          </w:tcPr>
          <w:p w14:paraId="73CB13C2" w14:textId="77777777" w:rsidR="005C09DD" w:rsidRPr="00ED4AF8" w:rsidRDefault="005C09DD" w:rsidP="005C09DD">
            <w:pPr>
              <w:pStyle w:val="TAC"/>
              <w:rPr>
                <w:rFonts w:cs="Arial"/>
                <w:sz w:val="16"/>
                <w:szCs w:val="16"/>
              </w:rPr>
            </w:pPr>
            <w:r w:rsidRPr="00ED4AF8">
              <w:rPr>
                <w:rFonts w:cs="Arial"/>
                <w:sz w:val="16"/>
                <w:szCs w:val="16"/>
              </w:rPr>
              <w:t>8</w:t>
            </w:r>
          </w:p>
        </w:tc>
        <w:tc>
          <w:tcPr>
            <w:tcW w:w="1123" w:type="dxa"/>
            <w:shd w:val="clear" w:color="auto" w:fill="auto"/>
            <w:vAlign w:val="center"/>
          </w:tcPr>
          <w:p w14:paraId="50C1E778" w14:textId="77777777" w:rsidR="005C09DD" w:rsidRPr="00ED4AF8" w:rsidRDefault="005C09DD" w:rsidP="005C09DD">
            <w:pPr>
              <w:pStyle w:val="TAC"/>
              <w:rPr>
                <w:rFonts w:cs="Arial"/>
                <w:sz w:val="16"/>
                <w:szCs w:val="16"/>
              </w:rPr>
            </w:pPr>
            <w:r w:rsidRPr="00ED4AF8">
              <w:rPr>
                <w:rFonts w:cs="Arial"/>
                <w:sz w:val="16"/>
                <w:szCs w:val="16"/>
              </w:rPr>
              <w:t>2</w:t>
            </w:r>
          </w:p>
        </w:tc>
        <w:tc>
          <w:tcPr>
            <w:tcW w:w="694" w:type="dxa"/>
            <w:shd w:val="clear" w:color="auto" w:fill="auto"/>
            <w:vAlign w:val="center"/>
          </w:tcPr>
          <w:p w14:paraId="39D9D94F" w14:textId="77777777" w:rsidR="005C09DD" w:rsidRPr="00ED4AF8" w:rsidRDefault="005C09DD" w:rsidP="005C09DD">
            <w:pPr>
              <w:pStyle w:val="TAC"/>
              <w:rPr>
                <w:lang w:eastAsia="zh-CN"/>
              </w:rPr>
            </w:pPr>
          </w:p>
        </w:tc>
        <w:tc>
          <w:tcPr>
            <w:tcW w:w="1187" w:type="dxa"/>
            <w:shd w:val="clear" w:color="auto" w:fill="auto"/>
            <w:vAlign w:val="center"/>
          </w:tcPr>
          <w:p w14:paraId="7572890F" w14:textId="77777777" w:rsidR="005C09DD" w:rsidRPr="00ED4AF8" w:rsidRDefault="005C09DD" w:rsidP="005C09DD">
            <w:pPr>
              <w:pStyle w:val="TAC"/>
              <w:rPr>
                <w:lang w:eastAsia="zh-CN"/>
              </w:rPr>
            </w:pPr>
          </w:p>
        </w:tc>
        <w:tc>
          <w:tcPr>
            <w:tcW w:w="1410" w:type="dxa"/>
            <w:shd w:val="clear" w:color="auto" w:fill="auto"/>
            <w:vAlign w:val="center"/>
          </w:tcPr>
          <w:p w14:paraId="4600EABA" w14:textId="77777777" w:rsidR="005C09DD" w:rsidRPr="00ED4AF8" w:rsidRDefault="005C09DD" w:rsidP="005C09DD">
            <w:pPr>
              <w:pStyle w:val="TAC"/>
              <w:rPr>
                <w:lang w:eastAsia="zh-CN"/>
              </w:rPr>
            </w:pPr>
          </w:p>
        </w:tc>
        <w:tc>
          <w:tcPr>
            <w:tcW w:w="1343" w:type="dxa"/>
            <w:shd w:val="clear" w:color="auto" w:fill="auto"/>
            <w:vAlign w:val="center"/>
          </w:tcPr>
          <w:p w14:paraId="2C39B92A" w14:textId="77777777" w:rsidR="005C09DD" w:rsidRPr="00ED4AF8" w:rsidRDefault="005C09DD" w:rsidP="005C09DD">
            <w:pPr>
              <w:pStyle w:val="TAC"/>
              <w:rPr>
                <w:lang w:eastAsia="zh-CN"/>
              </w:rPr>
            </w:pPr>
          </w:p>
        </w:tc>
      </w:tr>
      <w:tr w:rsidR="005C09DD" w:rsidRPr="00ED4AF8" w14:paraId="0DFB8215" w14:textId="77777777" w:rsidTr="005C09DD">
        <w:trPr>
          <w:trHeight w:val="214"/>
          <w:jc w:val="center"/>
        </w:trPr>
        <w:tc>
          <w:tcPr>
            <w:tcW w:w="0" w:type="auto"/>
            <w:shd w:val="clear" w:color="auto" w:fill="auto"/>
            <w:vAlign w:val="center"/>
          </w:tcPr>
          <w:p w14:paraId="229BCE99" w14:textId="77777777" w:rsidR="005C09DD" w:rsidRPr="00ED4AF8" w:rsidRDefault="005C09DD" w:rsidP="005C09DD">
            <w:pPr>
              <w:pStyle w:val="TAC"/>
              <w:rPr>
                <w:rFonts w:cs="Arial"/>
                <w:sz w:val="16"/>
                <w:szCs w:val="16"/>
              </w:rPr>
            </w:pPr>
            <w:r w:rsidRPr="00ED4AF8">
              <w:rPr>
                <w:rFonts w:cs="Arial"/>
                <w:sz w:val="16"/>
                <w:szCs w:val="16"/>
              </w:rPr>
              <w:t>33</w:t>
            </w:r>
          </w:p>
        </w:tc>
        <w:tc>
          <w:tcPr>
            <w:tcW w:w="1250" w:type="dxa"/>
            <w:shd w:val="clear" w:color="auto" w:fill="auto"/>
            <w:vAlign w:val="center"/>
          </w:tcPr>
          <w:p w14:paraId="4E518691" w14:textId="77777777" w:rsidR="005C09DD" w:rsidRPr="00ED4AF8" w:rsidRDefault="005C09DD" w:rsidP="005C09DD">
            <w:pPr>
              <w:pStyle w:val="TAC"/>
              <w:rPr>
                <w:rFonts w:cs="Arial"/>
                <w:sz w:val="16"/>
                <w:szCs w:val="16"/>
              </w:rPr>
            </w:pPr>
            <w:r w:rsidRPr="00ED4AF8">
              <w:rPr>
                <w:rFonts w:cs="Arial"/>
                <w:sz w:val="16"/>
                <w:szCs w:val="16"/>
              </w:rPr>
              <w:t>3</w:t>
            </w:r>
          </w:p>
        </w:tc>
        <w:tc>
          <w:tcPr>
            <w:tcW w:w="1027" w:type="dxa"/>
            <w:shd w:val="clear" w:color="auto" w:fill="auto"/>
            <w:vAlign w:val="center"/>
          </w:tcPr>
          <w:p w14:paraId="28A4515A" w14:textId="77777777" w:rsidR="005C09DD" w:rsidRPr="00ED4AF8" w:rsidRDefault="005C09DD" w:rsidP="005C09DD">
            <w:pPr>
              <w:pStyle w:val="TAC"/>
              <w:rPr>
                <w:rFonts w:cs="Arial"/>
                <w:sz w:val="16"/>
                <w:szCs w:val="16"/>
              </w:rPr>
            </w:pPr>
            <w:r w:rsidRPr="00ED4AF8">
              <w:rPr>
                <w:rFonts w:cs="Arial"/>
                <w:sz w:val="16"/>
                <w:szCs w:val="16"/>
              </w:rPr>
              <w:t>9</w:t>
            </w:r>
          </w:p>
        </w:tc>
        <w:tc>
          <w:tcPr>
            <w:tcW w:w="1123" w:type="dxa"/>
            <w:shd w:val="clear" w:color="auto" w:fill="auto"/>
            <w:vAlign w:val="center"/>
          </w:tcPr>
          <w:p w14:paraId="42D1BA05" w14:textId="77777777" w:rsidR="005C09DD" w:rsidRPr="00ED4AF8" w:rsidRDefault="005C09DD" w:rsidP="005C09DD">
            <w:pPr>
              <w:pStyle w:val="TAC"/>
              <w:rPr>
                <w:rFonts w:cs="Arial"/>
                <w:sz w:val="16"/>
                <w:szCs w:val="16"/>
              </w:rPr>
            </w:pPr>
            <w:r w:rsidRPr="00ED4AF8">
              <w:rPr>
                <w:rFonts w:cs="Arial"/>
                <w:sz w:val="16"/>
                <w:szCs w:val="16"/>
              </w:rPr>
              <w:t>2</w:t>
            </w:r>
          </w:p>
        </w:tc>
        <w:tc>
          <w:tcPr>
            <w:tcW w:w="694" w:type="dxa"/>
            <w:shd w:val="clear" w:color="auto" w:fill="auto"/>
            <w:vAlign w:val="center"/>
          </w:tcPr>
          <w:p w14:paraId="02DA20DF" w14:textId="77777777" w:rsidR="005C09DD" w:rsidRPr="00ED4AF8" w:rsidRDefault="005C09DD" w:rsidP="005C09DD">
            <w:pPr>
              <w:pStyle w:val="TAC"/>
              <w:rPr>
                <w:lang w:eastAsia="zh-CN"/>
              </w:rPr>
            </w:pPr>
          </w:p>
        </w:tc>
        <w:tc>
          <w:tcPr>
            <w:tcW w:w="1187" w:type="dxa"/>
            <w:shd w:val="clear" w:color="auto" w:fill="auto"/>
            <w:vAlign w:val="center"/>
          </w:tcPr>
          <w:p w14:paraId="052BB054" w14:textId="77777777" w:rsidR="005C09DD" w:rsidRPr="00ED4AF8" w:rsidRDefault="005C09DD" w:rsidP="005C09DD">
            <w:pPr>
              <w:pStyle w:val="TAC"/>
              <w:rPr>
                <w:lang w:eastAsia="zh-CN"/>
              </w:rPr>
            </w:pPr>
          </w:p>
        </w:tc>
        <w:tc>
          <w:tcPr>
            <w:tcW w:w="1410" w:type="dxa"/>
            <w:shd w:val="clear" w:color="auto" w:fill="auto"/>
            <w:vAlign w:val="center"/>
          </w:tcPr>
          <w:p w14:paraId="78184B86" w14:textId="77777777" w:rsidR="005C09DD" w:rsidRPr="00ED4AF8" w:rsidRDefault="005C09DD" w:rsidP="005C09DD">
            <w:pPr>
              <w:pStyle w:val="TAC"/>
              <w:rPr>
                <w:lang w:eastAsia="zh-CN"/>
              </w:rPr>
            </w:pPr>
          </w:p>
        </w:tc>
        <w:tc>
          <w:tcPr>
            <w:tcW w:w="1343" w:type="dxa"/>
            <w:shd w:val="clear" w:color="auto" w:fill="auto"/>
            <w:vAlign w:val="center"/>
          </w:tcPr>
          <w:p w14:paraId="57164FAD" w14:textId="77777777" w:rsidR="005C09DD" w:rsidRPr="00ED4AF8" w:rsidRDefault="005C09DD" w:rsidP="005C09DD">
            <w:pPr>
              <w:pStyle w:val="TAC"/>
              <w:rPr>
                <w:lang w:eastAsia="zh-CN"/>
              </w:rPr>
            </w:pPr>
          </w:p>
        </w:tc>
      </w:tr>
      <w:tr w:rsidR="005C09DD" w:rsidRPr="00ED4AF8" w14:paraId="30E2B4EF" w14:textId="77777777" w:rsidTr="005C09DD">
        <w:trPr>
          <w:trHeight w:val="214"/>
          <w:jc w:val="center"/>
        </w:trPr>
        <w:tc>
          <w:tcPr>
            <w:tcW w:w="0" w:type="auto"/>
            <w:shd w:val="clear" w:color="auto" w:fill="auto"/>
            <w:vAlign w:val="center"/>
          </w:tcPr>
          <w:p w14:paraId="04BA1821" w14:textId="77777777" w:rsidR="005C09DD" w:rsidRPr="00ED4AF8" w:rsidRDefault="005C09DD" w:rsidP="005C09DD">
            <w:pPr>
              <w:pStyle w:val="TAC"/>
              <w:rPr>
                <w:rFonts w:cs="Arial"/>
                <w:sz w:val="16"/>
                <w:szCs w:val="16"/>
              </w:rPr>
            </w:pPr>
            <w:r w:rsidRPr="00ED4AF8">
              <w:rPr>
                <w:rFonts w:cs="Arial"/>
                <w:sz w:val="16"/>
                <w:szCs w:val="16"/>
              </w:rPr>
              <w:t>34</w:t>
            </w:r>
          </w:p>
        </w:tc>
        <w:tc>
          <w:tcPr>
            <w:tcW w:w="1250" w:type="dxa"/>
            <w:shd w:val="clear" w:color="auto" w:fill="auto"/>
            <w:vAlign w:val="center"/>
          </w:tcPr>
          <w:p w14:paraId="723C5BD0" w14:textId="77777777" w:rsidR="005C09DD" w:rsidRPr="00ED4AF8" w:rsidRDefault="005C09DD" w:rsidP="005C09DD">
            <w:pPr>
              <w:pStyle w:val="TAC"/>
              <w:rPr>
                <w:rFonts w:cs="Arial"/>
                <w:sz w:val="16"/>
                <w:szCs w:val="16"/>
              </w:rPr>
            </w:pPr>
            <w:r w:rsidRPr="00ED4AF8">
              <w:rPr>
                <w:rFonts w:cs="Arial"/>
                <w:sz w:val="16"/>
                <w:szCs w:val="16"/>
              </w:rPr>
              <w:t>3</w:t>
            </w:r>
          </w:p>
        </w:tc>
        <w:tc>
          <w:tcPr>
            <w:tcW w:w="1027" w:type="dxa"/>
            <w:shd w:val="clear" w:color="auto" w:fill="auto"/>
            <w:vAlign w:val="center"/>
          </w:tcPr>
          <w:p w14:paraId="109B32C0" w14:textId="77777777" w:rsidR="005C09DD" w:rsidRPr="00ED4AF8" w:rsidRDefault="005C09DD" w:rsidP="005C09DD">
            <w:pPr>
              <w:pStyle w:val="TAC"/>
              <w:rPr>
                <w:rFonts w:cs="Arial"/>
                <w:sz w:val="16"/>
                <w:szCs w:val="16"/>
              </w:rPr>
            </w:pPr>
            <w:r w:rsidRPr="00ED4AF8">
              <w:rPr>
                <w:rFonts w:cs="Arial"/>
                <w:sz w:val="16"/>
                <w:szCs w:val="16"/>
              </w:rPr>
              <w:t>10</w:t>
            </w:r>
          </w:p>
        </w:tc>
        <w:tc>
          <w:tcPr>
            <w:tcW w:w="1123" w:type="dxa"/>
            <w:shd w:val="clear" w:color="auto" w:fill="auto"/>
            <w:vAlign w:val="center"/>
          </w:tcPr>
          <w:p w14:paraId="2CF6B0B7" w14:textId="77777777" w:rsidR="005C09DD" w:rsidRPr="00ED4AF8" w:rsidRDefault="005C09DD" w:rsidP="005C09DD">
            <w:pPr>
              <w:pStyle w:val="TAC"/>
              <w:rPr>
                <w:rFonts w:cs="Arial"/>
                <w:sz w:val="16"/>
                <w:szCs w:val="16"/>
              </w:rPr>
            </w:pPr>
            <w:r w:rsidRPr="00ED4AF8">
              <w:rPr>
                <w:rFonts w:cs="Arial"/>
                <w:sz w:val="16"/>
                <w:szCs w:val="16"/>
              </w:rPr>
              <w:t>2</w:t>
            </w:r>
          </w:p>
        </w:tc>
        <w:tc>
          <w:tcPr>
            <w:tcW w:w="694" w:type="dxa"/>
            <w:shd w:val="clear" w:color="auto" w:fill="auto"/>
            <w:vAlign w:val="center"/>
          </w:tcPr>
          <w:p w14:paraId="0EE62278" w14:textId="77777777" w:rsidR="005C09DD" w:rsidRPr="00ED4AF8" w:rsidRDefault="005C09DD" w:rsidP="005C09DD">
            <w:pPr>
              <w:pStyle w:val="TAC"/>
              <w:rPr>
                <w:lang w:eastAsia="zh-CN"/>
              </w:rPr>
            </w:pPr>
          </w:p>
        </w:tc>
        <w:tc>
          <w:tcPr>
            <w:tcW w:w="1187" w:type="dxa"/>
            <w:shd w:val="clear" w:color="auto" w:fill="auto"/>
            <w:vAlign w:val="center"/>
          </w:tcPr>
          <w:p w14:paraId="2DC4FBBC" w14:textId="77777777" w:rsidR="005C09DD" w:rsidRPr="00ED4AF8" w:rsidRDefault="005C09DD" w:rsidP="005C09DD">
            <w:pPr>
              <w:pStyle w:val="TAC"/>
              <w:rPr>
                <w:lang w:eastAsia="zh-CN"/>
              </w:rPr>
            </w:pPr>
          </w:p>
        </w:tc>
        <w:tc>
          <w:tcPr>
            <w:tcW w:w="1410" w:type="dxa"/>
            <w:shd w:val="clear" w:color="auto" w:fill="auto"/>
            <w:vAlign w:val="center"/>
          </w:tcPr>
          <w:p w14:paraId="78FA203A" w14:textId="77777777" w:rsidR="005C09DD" w:rsidRPr="00ED4AF8" w:rsidRDefault="005C09DD" w:rsidP="005C09DD">
            <w:pPr>
              <w:pStyle w:val="TAC"/>
              <w:rPr>
                <w:lang w:eastAsia="zh-CN"/>
              </w:rPr>
            </w:pPr>
          </w:p>
        </w:tc>
        <w:tc>
          <w:tcPr>
            <w:tcW w:w="1343" w:type="dxa"/>
            <w:shd w:val="clear" w:color="auto" w:fill="auto"/>
            <w:vAlign w:val="center"/>
          </w:tcPr>
          <w:p w14:paraId="2EB35578" w14:textId="77777777" w:rsidR="005C09DD" w:rsidRPr="00ED4AF8" w:rsidRDefault="005C09DD" w:rsidP="005C09DD">
            <w:pPr>
              <w:pStyle w:val="TAC"/>
              <w:rPr>
                <w:lang w:eastAsia="zh-CN"/>
              </w:rPr>
            </w:pPr>
          </w:p>
        </w:tc>
      </w:tr>
      <w:tr w:rsidR="005C09DD" w:rsidRPr="00ED4AF8" w14:paraId="3CFC5771" w14:textId="77777777" w:rsidTr="005C09DD">
        <w:trPr>
          <w:trHeight w:val="214"/>
          <w:jc w:val="center"/>
        </w:trPr>
        <w:tc>
          <w:tcPr>
            <w:tcW w:w="0" w:type="auto"/>
            <w:shd w:val="clear" w:color="auto" w:fill="auto"/>
            <w:vAlign w:val="center"/>
          </w:tcPr>
          <w:p w14:paraId="04441496" w14:textId="77777777" w:rsidR="005C09DD" w:rsidRPr="00ED4AF8" w:rsidRDefault="005C09DD" w:rsidP="005C09DD">
            <w:pPr>
              <w:pStyle w:val="TAC"/>
              <w:rPr>
                <w:rFonts w:cs="Arial"/>
                <w:sz w:val="16"/>
                <w:szCs w:val="16"/>
              </w:rPr>
            </w:pPr>
            <w:r w:rsidRPr="00ED4AF8">
              <w:rPr>
                <w:rFonts w:cs="Arial"/>
                <w:sz w:val="16"/>
                <w:szCs w:val="16"/>
              </w:rPr>
              <w:t>35</w:t>
            </w:r>
          </w:p>
        </w:tc>
        <w:tc>
          <w:tcPr>
            <w:tcW w:w="1250" w:type="dxa"/>
            <w:shd w:val="clear" w:color="auto" w:fill="auto"/>
            <w:vAlign w:val="center"/>
          </w:tcPr>
          <w:p w14:paraId="42D67737" w14:textId="77777777" w:rsidR="005C09DD" w:rsidRPr="00ED4AF8" w:rsidRDefault="005C09DD" w:rsidP="005C09DD">
            <w:pPr>
              <w:pStyle w:val="TAC"/>
              <w:rPr>
                <w:rFonts w:cs="Arial"/>
                <w:sz w:val="16"/>
                <w:szCs w:val="16"/>
              </w:rPr>
            </w:pPr>
            <w:r w:rsidRPr="00ED4AF8">
              <w:rPr>
                <w:rFonts w:cs="Arial"/>
                <w:sz w:val="16"/>
                <w:szCs w:val="16"/>
              </w:rPr>
              <w:t>3</w:t>
            </w:r>
          </w:p>
        </w:tc>
        <w:tc>
          <w:tcPr>
            <w:tcW w:w="1027" w:type="dxa"/>
            <w:shd w:val="clear" w:color="auto" w:fill="auto"/>
            <w:vAlign w:val="center"/>
          </w:tcPr>
          <w:p w14:paraId="38A83FB7" w14:textId="77777777" w:rsidR="005C09DD" w:rsidRPr="00ED4AF8" w:rsidRDefault="005C09DD" w:rsidP="005C09DD">
            <w:pPr>
              <w:pStyle w:val="TAC"/>
              <w:rPr>
                <w:rFonts w:cs="Arial"/>
                <w:sz w:val="16"/>
                <w:szCs w:val="16"/>
              </w:rPr>
            </w:pPr>
            <w:r w:rsidRPr="00ED4AF8">
              <w:rPr>
                <w:rFonts w:cs="Arial"/>
                <w:sz w:val="16"/>
                <w:szCs w:val="16"/>
              </w:rPr>
              <w:t>11</w:t>
            </w:r>
          </w:p>
        </w:tc>
        <w:tc>
          <w:tcPr>
            <w:tcW w:w="1123" w:type="dxa"/>
            <w:shd w:val="clear" w:color="auto" w:fill="auto"/>
            <w:vAlign w:val="center"/>
          </w:tcPr>
          <w:p w14:paraId="29A114F1" w14:textId="77777777" w:rsidR="005C09DD" w:rsidRPr="00ED4AF8" w:rsidRDefault="005C09DD" w:rsidP="005C09DD">
            <w:pPr>
              <w:pStyle w:val="TAC"/>
              <w:rPr>
                <w:rFonts w:cs="Arial"/>
                <w:sz w:val="16"/>
                <w:szCs w:val="16"/>
              </w:rPr>
            </w:pPr>
            <w:r w:rsidRPr="00ED4AF8">
              <w:rPr>
                <w:rFonts w:cs="Arial"/>
                <w:sz w:val="16"/>
                <w:szCs w:val="16"/>
              </w:rPr>
              <w:t>2</w:t>
            </w:r>
          </w:p>
        </w:tc>
        <w:tc>
          <w:tcPr>
            <w:tcW w:w="694" w:type="dxa"/>
            <w:shd w:val="clear" w:color="auto" w:fill="auto"/>
            <w:vAlign w:val="center"/>
          </w:tcPr>
          <w:p w14:paraId="23AD23A4" w14:textId="77777777" w:rsidR="005C09DD" w:rsidRPr="00ED4AF8" w:rsidRDefault="005C09DD" w:rsidP="005C09DD">
            <w:pPr>
              <w:pStyle w:val="TAC"/>
              <w:rPr>
                <w:lang w:eastAsia="zh-CN"/>
              </w:rPr>
            </w:pPr>
          </w:p>
        </w:tc>
        <w:tc>
          <w:tcPr>
            <w:tcW w:w="1187" w:type="dxa"/>
            <w:shd w:val="clear" w:color="auto" w:fill="auto"/>
            <w:vAlign w:val="center"/>
          </w:tcPr>
          <w:p w14:paraId="443D05FF" w14:textId="77777777" w:rsidR="005C09DD" w:rsidRPr="00ED4AF8" w:rsidRDefault="005C09DD" w:rsidP="005C09DD">
            <w:pPr>
              <w:pStyle w:val="TAC"/>
              <w:rPr>
                <w:lang w:eastAsia="zh-CN"/>
              </w:rPr>
            </w:pPr>
          </w:p>
        </w:tc>
        <w:tc>
          <w:tcPr>
            <w:tcW w:w="1410" w:type="dxa"/>
            <w:shd w:val="clear" w:color="auto" w:fill="auto"/>
            <w:vAlign w:val="center"/>
          </w:tcPr>
          <w:p w14:paraId="741BE30C" w14:textId="77777777" w:rsidR="005C09DD" w:rsidRPr="00ED4AF8" w:rsidRDefault="005C09DD" w:rsidP="005C09DD">
            <w:pPr>
              <w:pStyle w:val="TAC"/>
              <w:rPr>
                <w:lang w:eastAsia="zh-CN"/>
              </w:rPr>
            </w:pPr>
          </w:p>
        </w:tc>
        <w:tc>
          <w:tcPr>
            <w:tcW w:w="1343" w:type="dxa"/>
            <w:shd w:val="clear" w:color="auto" w:fill="auto"/>
            <w:vAlign w:val="center"/>
          </w:tcPr>
          <w:p w14:paraId="6CE23446" w14:textId="77777777" w:rsidR="005C09DD" w:rsidRPr="00ED4AF8" w:rsidRDefault="005C09DD" w:rsidP="005C09DD">
            <w:pPr>
              <w:pStyle w:val="TAC"/>
              <w:rPr>
                <w:lang w:eastAsia="zh-CN"/>
              </w:rPr>
            </w:pPr>
          </w:p>
        </w:tc>
      </w:tr>
      <w:tr w:rsidR="005C09DD" w:rsidRPr="00ED4AF8" w14:paraId="27679032" w14:textId="77777777" w:rsidTr="005C09DD">
        <w:trPr>
          <w:trHeight w:val="214"/>
          <w:jc w:val="center"/>
        </w:trPr>
        <w:tc>
          <w:tcPr>
            <w:tcW w:w="0" w:type="auto"/>
            <w:shd w:val="clear" w:color="auto" w:fill="auto"/>
            <w:vAlign w:val="center"/>
          </w:tcPr>
          <w:p w14:paraId="37B36730" w14:textId="77777777" w:rsidR="005C09DD" w:rsidRPr="00ED4AF8" w:rsidRDefault="005C09DD" w:rsidP="005C09DD">
            <w:pPr>
              <w:pStyle w:val="TAC"/>
              <w:rPr>
                <w:rFonts w:cs="Arial"/>
                <w:sz w:val="16"/>
                <w:szCs w:val="16"/>
              </w:rPr>
            </w:pPr>
            <w:r w:rsidRPr="00ED4AF8">
              <w:rPr>
                <w:rFonts w:cs="Arial"/>
                <w:sz w:val="16"/>
                <w:szCs w:val="16"/>
              </w:rPr>
              <w:t>36</w:t>
            </w:r>
          </w:p>
        </w:tc>
        <w:tc>
          <w:tcPr>
            <w:tcW w:w="1250" w:type="dxa"/>
            <w:shd w:val="clear" w:color="auto" w:fill="auto"/>
            <w:vAlign w:val="center"/>
          </w:tcPr>
          <w:p w14:paraId="788A6DCE" w14:textId="77777777" w:rsidR="005C09DD" w:rsidRPr="00ED4AF8" w:rsidRDefault="005C09DD" w:rsidP="005C09DD">
            <w:pPr>
              <w:pStyle w:val="TAC"/>
              <w:rPr>
                <w:rFonts w:cs="Arial"/>
                <w:sz w:val="16"/>
                <w:szCs w:val="16"/>
              </w:rPr>
            </w:pPr>
            <w:r w:rsidRPr="00ED4AF8">
              <w:rPr>
                <w:rFonts w:cs="Arial"/>
                <w:sz w:val="16"/>
                <w:szCs w:val="16"/>
              </w:rPr>
              <w:t>3</w:t>
            </w:r>
          </w:p>
        </w:tc>
        <w:tc>
          <w:tcPr>
            <w:tcW w:w="1027" w:type="dxa"/>
            <w:shd w:val="clear" w:color="auto" w:fill="auto"/>
            <w:vAlign w:val="center"/>
          </w:tcPr>
          <w:p w14:paraId="71A38213" w14:textId="77777777" w:rsidR="005C09DD" w:rsidRPr="00ED4AF8" w:rsidRDefault="005C09DD" w:rsidP="005C09DD">
            <w:pPr>
              <w:pStyle w:val="TAC"/>
              <w:rPr>
                <w:rFonts w:cs="Arial"/>
                <w:sz w:val="16"/>
                <w:szCs w:val="16"/>
              </w:rPr>
            </w:pPr>
            <w:r w:rsidRPr="00ED4AF8">
              <w:rPr>
                <w:rFonts w:cs="Arial"/>
                <w:sz w:val="16"/>
                <w:szCs w:val="16"/>
              </w:rPr>
              <w:t>0,1</w:t>
            </w:r>
          </w:p>
        </w:tc>
        <w:tc>
          <w:tcPr>
            <w:tcW w:w="1123" w:type="dxa"/>
            <w:shd w:val="clear" w:color="auto" w:fill="auto"/>
            <w:vAlign w:val="center"/>
          </w:tcPr>
          <w:p w14:paraId="28C2180D" w14:textId="77777777" w:rsidR="005C09DD" w:rsidRPr="00ED4AF8" w:rsidRDefault="005C09DD" w:rsidP="005C09DD">
            <w:pPr>
              <w:pStyle w:val="TAC"/>
              <w:rPr>
                <w:rFonts w:cs="Arial"/>
                <w:sz w:val="16"/>
                <w:szCs w:val="16"/>
              </w:rPr>
            </w:pPr>
            <w:r w:rsidRPr="00ED4AF8">
              <w:rPr>
                <w:rFonts w:cs="Arial"/>
                <w:sz w:val="16"/>
                <w:szCs w:val="16"/>
              </w:rPr>
              <w:t>2</w:t>
            </w:r>
          </w:p>
        </w:tc>
        <w:tc>
          <w:tcPr>
            <w:tcW w:w="694" w:type="dxa"/>
            <w:shd w:val="clear" w:color="auto" w:fill="auto"/>
            <w:vAlign w:val="center"/>
          </w:tcPr>
          <w:p w14:paraId="39217C05" w14:textId="77777777" w:rsidR="005C09DD" w:rsidRPr="00ED4AF8" w:rsidRDefault="005C09DD" w:rsidP="005C09DD">
            <w:pPr>
              <w:pStyle w:val="TAC"/>
              <w:rPr>
                <w:lang w:eastAsia="zh-CN"/>
              </w:rPr>
            </w:pPr>
          </w:p>
        </w:tc>
        <w:tc>
          <w:tcPr>
            <w:tcW w:w="1187" w:type="dxa"/>
            <w:shd w:val="clear" w:color="auto" w:fill="auto"/>
            <w:vAlign w:val="center"/>
          </w:tcPr>
          <w:p w14:paraId="549FA8BA" w14:textId="77777777" w:rsidR="005C09DD" w:rsidRPr="00ED4AF8" w:rsidRDefault="005C09DD" w:rsidP="005C09DD">
            <w:pPr>
              <w:pStyle w:val="TAC"/>
              <w:rPr>
                <w:lang w:eastAsia="zh-CN"/>
              </w:rPr>
            </w:pPr>
          </w:p>
        </w:tc>
        <w:tc>
          <w:tcPr>
            <w:tcW w:w="1410" w:type="dxa"/>
            <w:shd w:val="clear" w:color="auto" w:fill="auto"/>
            <w:vAlign w:val="center"/>
          </w:tcPr>
          <w:p w14:paraId="0C18CA67" w14:textId="77777777" w:rsidR="005C09DD" w:rsidRPr="00ED4AF8" w:rsidRDefault="005C09DD" w:rsidP="005C09DD">
            <w:pPr>
              <w:pStyle w:val="TAC"/>
              <w:rPr>
                <w:lang w:eastAsia="zh-CN"/>
              </w:rPr>
            </w:pPr>
          </w:p>
        </w:tc>
        <w:tc>
          <w:tcPr>
            <w:tcW w:w="1343" w:type="dxa"/>
            <w:shd w:val="clear" w:color="auto" w:fill="auto"/>
            <w:vAlign w:val="center"/>
          </w:tcPr>
          <w:p w14:paraId="2E199B4C" w14:textId="77777777" w:rsidR="005C09DD" w:rsidRPr="00ED4AF8" w:rsidRDefault="005C09DD" w:rsidP="005C09DD">
            <w:pPr>
              <w:pStyle w:val="TAC"/>
              <w:rPr>
                <w:lang w:eastAsia="zh-CN"/>
              </w:rPr>
            </w:pPr>
          </w:p>
        </w:tc>
      </w:tr>
      <w:tr w:rsidR="005C09DD" w:rsidRPr="00ED4AF8" w14:paraId="62312099" w14:textId="77777777" w:rsidTr="005C09DD">
        <w:trPr>
          <w:trHeight w:val="214"/>
          <w:jc w:val="center"/>
        </w:trPr>
        <w:tc>
          <w:tcPr>
            <w:tcW w:w="0" w:type="auto"/>
            <w:shd w:val="clear" w:color="auto" w:fill="auto"/>
            <w:vAlign w:val="center"/>
          </w:tcPr>
          <w:p w14:paraId="4B13A2FC" w14:textId="77777777" w:rsidR="005C09DD" w:rsidRPr="00ED4AF8" w:rsidRDefault="005C09DD" w:rsidP="005C09DD">
            <w:pPr>
              <w:pStyle w:val="TAC"/>
              <w:rPr>
                <w:rFonts w:cs="Arial"/>
                <w:sz w:val="16"/>
                <w:szCs w:val="16"/>
              </w:rPr>
            </w:pPr>
            <w:r w:rsidRPr="00ED4AF8">
              <w:rPr>
                <w:rFonts w:cs="Arial"/>
                <w:sz w:val="16"/>
                <w:szCs w:val="16"/>
              </w:rPr>
              <w:t>37</w:t>
            </w:r>
          </w:p>
        </w:tc>
        <w:tc>
          <w:tcPr>
            <w:tcW w:w="1250" w:type="dxa"/>
            <w:shd w:val="clear" w:color="auto" w:fill="auto"/>
            <w:vAlign w:val="center"/>
          </w:tcPr>
          <w:p w14:paraId="4B6068B3" w14:textId="77777777" w:rsidR="005C09DD" w:rsidRPr="00ED4AF8" w:rsidRDefault="005C09DD" w:rsidP="005C09DD">
            <w:pPr>
              <w:pStyle w:val="TAC"/>
              <w:rPr>
                <w:rFonts w:cs="Arial"/>
                <w:sz w:val="16"/>
                <w:szCs w:val="16"/>
              </w:rPr>
            </w:pPr>
            <w:r w:rsidRPr="00ED4AF8">
              <w:rPr>
                <w:rFonts w:cs="Arial"/>
                <w:sz w:val="16"/>
                <w:szCs w:val="16"/>
              </w:rPr>
              <w:t>3</w:t>
            </w:r>
          </w:p>
        </w:tc>
        <w:tc>
          <w:tcPr>
            <w:tcW w:w="1027" w:type="dxa"/>
            <w:shd w:val="clear" w:color="auto" w:fill="auto"/>
            <w:vAlign w:val="center"/>
          </w:tcPr>
          <w:p w14:paraId="4C9D7BFC" w14:textId="77777777" w:rsidR="005C09DD" w:rsidRPr="00ED4AF8" w:rsidRDefault="005C09DD" w:rsidP="005C09DD">
            <w:pPr>
              <w:pStyle w:val="TAC"/>
              <w:rPr>
                <w:rFonts w:cs="Arial"/>
                <w:sz w:val="16"/>
                <w:szCs w:val="16"/>
              </w:rPr>
            </w:pPr>
            <w:r w:rsidRPr="00ED4AF8">
              <w:rPr>
                <w:rFonts w:cs="Arial"/>
                <w:sz w:val="16"/>
                <w:szCs w:val="16"/>
              </w:rPr>
              <w:t>2,3</w:t>
            </w:r>
          </w:p>
        </w:tc>
        <w:tc>
          <w:tcPr>
            <w:tcW w:w="1123" w:type="dxa"/>
            <w:shd w:val="clear" w:color="auto" w:fill="auto"/>
            <w:vAlign w:val="center"/>
          </w:tcPr>
          <w:p w14:paraId="50AA4E09" w14:textId="77777777" w:rsidR="005C09DD" w:rsidRPr="00ED4AF8" w:rsidRDefault="005C09DD" w:rsidP="005C09DD">
            <w:pPr>
              <w:pStyle w:val="TAC"/>
              <w:rPr>
                <w:rFonts w:cs="Arial"/>
                <w:sz w:val="16"/>
                <w:szCs w:val="16"/>
              </w:rPr>
            </w:pPr>
            <w:r w:rsidRPr="00ED4AF8">
              <w:rPr>
                <w:rFonts w:cs="Arial"/>
                <w:sz w:val="16"/>
                <w:szCs w:val="16"/>
              </w:rPr>
              <w:t>2</w:t>
            </w:r>
          </w:p>
        </w:tc>
        <w:tc>
          <w:tcPr>
            <w:tcW w:w="694" w:type="dxa"/>
            <w:shd w:val="clear" w:color="auto" w:fill="auto"/>
            <w:vAlign w:val="center"/>
          </w:tcPr>
          <w:p w14:paraId="308080CB" w14:textId="77777777" w:rsidR="005C09DD" w:rsidRPr="00ED4AF8" w:rsidRDefault="005C09DD" w:rsidP="005C09DD">
            <w:pPr>
              <w:pStyle w:val="TAC"/>
              <w:rPr>
                <w:lang w:eastAsia="zh-CN"/>
              </w:rPr>
            </w:pPr>
          </w:p>
        </w:tc>
        <w:tc>
          <w:tcPr>
            <w:tcW w:w="1187" w:type="dxa"/>
            <w:shd w:val="clear" w:color="auto" w:fill="auto"/>
            <w:vAlign w:val="center"/>
          </w:tcPr>
          <w:p w14:paraId="4CD9B733" w14:textId="77777777" w:rsidR="005C09DD" w:rsidRPr="00ED4AF8" w:rsidRDefault="005C09DD" w:rsidP="005C09DD">
            <w:pPr>
              <w:pStyle w:val="TAC"/>
              <w:rPr>
                <w:lang w:eastAsia="zh-CN"/>
              </w:rPr>
            </w:pPr>
          </w:p>
        </w:tc>
        <w:tc>
          <w:tcPr>
            <w:tcW w:w="1410" w:type="dxa"/>
            <w:shd w:val="clear" w:color="auto" w:fill="auto"/>
            <w:vAlign w:val="center"/>
          </w:tcPr>
          <w:p w14:paraId="5755F5FE" w14:textId="77777777" w:rsidR="005C09DD" w:rsidRPr="00ED4AF8" w:rsidRDefault="005C09DD" w:rsidP="005C09DD">
            <w:pPr>
              <w:pStyle w:val="TAC"/>
              <w:rPr>
                <w:lang w:eastAsia="zh-CN"/>
              </w:rPr>
            </w:pPr>
          </w:p>
        </w:tc>
        <w:tc>
          <w:tcPr>
            <w:tcW w:w="1343" w:type="dxa"/>
            <w:shd w:val="clear" w:color="auto" w:fill="auto"/>
            <w:vAlign w:val="center"/>
          </w:tcPr>
          <w:p w14:paraId="17CB02A5" w14:textId="77777777" w:rsidR="005C09DD" w:rsidRPr="00ED4AF8" w:rsidRDefault="005C09DD" w:rsidP="005C09DD">
            <w:pPr>
              <w:pStyle w:val="TAC"/>
              <w:rPr>
                <w:lang w:eastAsia="zh-CN"/>
              </w:rPr>
            </w:pPr>
          </w:p>
        </w:tc>
      </w:tr>
      <w:tr w:rsidR="005C09DD" w:rsidRPr="00ED4AF8" w14:paraId="253D6CA9" w14:textId="77777777" w:rsidTr="005C09DD">
        <w:trPr>
          <w:trHeight w:val="214"/>
          <w:jc w:val="center"/>
        </w:trPr>
        <w:tc>
          <w:tcPr>
            <w:tcW w:w="0" w:type="auto"/>
            <w:shd w:val="clear" w:color="auto" w:fill="auto"/>
            <w:vAlign w:val="center"/>
          </w:tcPr>
          <w:p w14:paraId="11BC7151" w14:textId="77777777" w:rsidR="005C09DD" w:rsidRPr="00ED4AF8" w:rsidRDefault="005C09DD" w:rsidP="005C09DD">
            <w:pPr>
              <w:pStyle w:val="TAC"/>
              <w:rPr>
                <w:rFonts w:cs="Arial"/>
                <w:sz w:val="16"/>
                <w:szCs w:val="16"/>
              </w:rPr>
            </w:pPr>
            <w:r w:rsidRPr="00ED4AF8">
              <w:rPr>
                <w:rFonts w:cs="Arial"/>
                <w:sz w:val="16"/>
                <w:szCs w:val="16"/>
              </w:rPr>
              <w:t>38</w:t>
            </w:r>
          </w:p>
        </w:tc>
        <w:tc>
          <w:tcPr>
            <w:tcW w:w="1250" w:type="dxa"/>
            <w:shd w:val="clear" w:color="auto" w:fill="auto"/>
            <w:vAlign w:val="center"/>
          </w:tcPr>
          <w:p w14:paraId="0553DAD7" w14:textId="77777777" w:rsidR="005C09DD" w:rsidRPr="00ED4AF8" w:rsidRDefault="005C09DD" w:rsidP="005C09DD">
            <w:pPr>
              <w:pStyle w:val="TAC"/>
              <w:rPr>
                <w:rFonts w:cs="Arial"/>
                <w:sz w:val="16"/>
                <w:szCs w:val="16"/>
              </w:rPr>
            </w:pPr>
            <w:r w:rsidRPr="00ED4AF8">
              <w:rPr>
                <w:rFonts w:cs="Arial"/>
                <w:sz w:val="16"/>
                <w:szCs w:val="16"/>
              </w:rPr>
              <w:t>3</w:t>
            </w:r>
          </w:p>
        </w:tc>
        <w:tc>
          <w:tcPr>
            <w:tcW w:w="1027" w:type="dxa"/>
            <w:shd w:val="clear" w:color="auto" w:fill="auto"/>
            <w:vAlign w:val="center"/>
          </w:tcPr>
          <w:p w14:paraId="7CFF163C" w14:textId="77777777" w:rsidR="005C09DD" w:rsidRPr="00ED4AF8" w:rsidRDefault="005C09DD" w:rsidP="005C09DD">
            <w:pPr>
              <w:pStyle w:val="TAC"/>
              <w:rPr>
                <w:rFonts w:cs="Arial"/>
                <w:sz w:val="16"/>
                <w:szCs w:val="16"/>
              </w:rPr>
            </w:pPr>
            <w:r w:rsidRPr="00ED4AF8">
              <w:rPr>
                <w:rFonts w:cs="Arial"/>
                <w:sz w:val="16"/>
                <w:szCs w:val="16"/>
              </w:rPr>
              <w:t>4,5</w:t>
            </w:r>
          </w:p>
        </w:tc>
        <w:tc>
          <w:tcPr>
            <w:tcW w:w="1123" w:type="dxa"/>
            <w:shd w:val="clear" w:color="auto" w:fill="auto"/>
            <w:vAlign w:val="center"/>
          </w:tcPr>
          <w:p w14:paraId="6104FB79" w14:textId="77777777" w:rsidR="005C09DD" w:rsidRPr="00ED4AF8" w:rsidRDefault="005C09DD" w:rsidP="005C09DD">
            <w:pPr>
              <w:pStyle w:val="TAC"/>
              <w:rPr>
                <w:rFonts w:cs="Arial"/>
                <w:sz w:val="16"/>
                <w:szCs w:val="16"/>
              </w:rPr>
            </w:pPr>
            <w:r w:rsidRPr="00ED4AF8">
              <w:rPr>
                <w:rFonts w:cs="Arial"/>
                <w:sz w:val="16"/>
                <w:szCs w:val="16"/>
              </w:rPr>
              <w:t>2</w:t>
            </w:r>
          </w:p>
        </w:tc>
        <w:tc>
          <w:tcPr>
            <w:tcW w:w="694" w:type="dxa"/>
            <w:shd w:val="clear" w:color="auto" w:fill="auto"/>
            <w:vAlign w:val="center"/>
          </w:tcPr>
          <w:p w14:paraId="17303E94" w14:textId="77777777" w:rsidR="005C09DD" w:rsidRPr="00ED4AF8" w:rsidRDefault="005C09DD" w:rsidP="005C09DD">
            <w:pPr>
              <w:pStyle w:val="TAC"/>
              <w:rPr>
                <w:lang w:eastAsia="zh-CN"/>
              </w:rPr>
            </w:pPr>
          </w:p>
        </w:tc>
        <w:tc>
          <w:tcPr>
            <w:tcW w:w="1187" w:type="dxa"/>
            <w:shd w:val="clear" w:color="auto" w:fill="auto"/>
            <w:vAlign w:val="center"/>
          </w:tcPr>
          <w:p w14:paraId="30DD83A4" w14:textId="77777777" w:rsidR="005C09DD" w:rsidRPr="00ED4AF8" w:rsidRDefault="005C09DD" w:rsidP="005C09DD">
            <w:pPr>
              <w:pStyle w:val="TAC"/>
              <w:rPr>
                <w:lang w:eastAsia="zh-CN"/>
              </w:rPr>
            </w:pPr>
          </w:p>
        </w:tc>
        <w:tc>
          <w:tcPr>
            <w:tcW w:w="1410" w:type="dxa"/>
            <w:shd w:val="clear" w:color="auto" w:fill="auto"/>
            <w:vAlign w:val="center"/>
          </w:tcPr>
          <w:p w14:paraId="3D0FF62E" w14:textId="77777777" w:rsidR="005C09DD" w:rsidRPr="00ED4AF8" w:rsidRDefault="005C09DD" w:rsidP="005C09DD">
            <w:pPr>
              <w:pStyle w:val="TAC"/>
              <w:rPr>
                <w:lang w:eastAsia="zh-CN"/>
              </w:rPr>
            </w:pPr>
          </w:p>
        </w:tc>
        <w:tc>
          <w:tcPr>
            <w:tcW w:w="1343" w:type="dxa"/>
            <w:shd w:val="clear" w:color="auto" w:fill="auto"/>
            <w:vAlign w:val="center"/>
          </w:tcPr>
          <w:p w14:paraId="2864271E" w14:textId="77777777" w:rsidR="005C09DD" w:rsidRPr="00ED4AF8" w:rsidRDefault="005C09DD" w:rsidP="005C09DD">
            <w:pPr>
              <w:pStyle w:val="TAC"/>
              <w:rPr>
                <w:lang w:eastAsia="zh-CN"/>
              </w:rPr>
            </w:pPr>
          </w:p>
        </w:tc>
      </w:tr>
      <w:tr w:rsidR="005C09DD" w:rsidRPr="00ED4AF8" w14:paraId="3913476D" w14:textId="77777777" w:rsidTr="005C09DD">
        <w:trPr>
          <w:trHeight w:val="214"/>
          <w:jc w:val="center"/>
        </w:trPr>
        <w:tc>
          <w:tcPr>
            <w:tcW w:w="0" w:type="auto"/>
            <w:shd w:val="clear" w:color="auto" w:fill="auto"/>
            <w:vAlign w:val="center"/>
          </w:tcPr>
          <w:p w14:paraId="407E632A" w14:textId="77777777" w:rsidR="005C09DD" w:rsidRPr="00ED4AF8" w:rsidRDefault="005C09DD" w:rsidP="005C09DD">
            <w:pPr>
              <w:pStyle w:val="TAC"/>
              <w:rPr>
                <w:rFonts w:cs="Arial"/>
                <w:sz w:val="16"/>
                <w:szCs w:val="16"/>
              </w:rPr>
            </w:pPr>
            <w:r w:rsidRPr="00ED4AF8">
              <w:rPr>
                <w:rFonts w:cs="Arial"/>
                <w:sz w:val="16"/>
                <w:szCs w:val="16"/>
              </w:rPr>
              <w:t>39</w:t>
            </w:r>
          </w:p>
        </w:tc>
        <w:tc>
          <w:tcPr>
            <w:tcW w:w="1250" w:type="dxa"/>
            <w:shd w:val="clear" w:color="auto" w:fill="auto"/>
            <w:vAlign w:val="center"/>
          </w:tcPr>
          <w:p w14:paraId="4BAF1EF2" w14:textId="77777777" w:rsidR="005C09DD" w:rsidRPr="00ED4AF8" w:rsidRDefault="005C09DD" w:rsidP="005C09DD">
            <w:pPr>
              <w:pStyle w:val="TAC"/>
              <w:rPr>
                <w:rFonts w:cs="Arial"/>
                <w:sz w:val="16"/>
                <w:szCs w:val="16"/>
              </w:rPr>
            </w:pPr>
            <w:r w:rsidRPr="00ED4AF8">
              <w:rPr>
                <w:rFonts w:cs="Arial"/>
                <w:sz w:val="16"/>
                <w:szCs w:val="16"/>
              </w:rPr>
              <w:t>3</w:t>
            </w:r>
          </w:p>
        </w:tc>
        <w:tc>
          <w:tcPr>
            <w:tcW w:w="1027" w:type="dxa"/>
            <w:shd w:val="clear" w:color="auto" w:fill="auto"/>
            <w:vAlign w:val="center"/>
          </w:tcPr>
          <w:p w14:paraId="1842F7D8" w14:textId="77777777" w:rsidR="005C09DD" w:rsidRPr="00ED4AF8" w:rsidRDefault="005C09DD" w:rsidP="005C09DD">
            <w:pPr>
              <w:pStyle w:val="TAC"/>
              <w:rPr>
                <w:rFonts w:cs="Arial"/>
                <w:sz w:val="16"/>
                <w:szCs w:val="16"/>
              </w:rPr>
            </w:pPr>
            <w:r w:rsidRPr="00ED4AF8">
              <w:rPr>
                <w:rFonts w:cs="Arial"/>
                <w:sz w:val="16"/>
                <w:szCs w:val="16"/>
              </w:rPr>
              <w:t>6,7</w:t>
            </w:r>
          </w:p>
        </w:tc>
        <w:tc>
          <w:tcPr>
            <w:tcW w:w="1123" w:type="dxa"/>
            <w:shd w:val="clear" w:color="auto" w:fill="auto"/>
            <w:vAlign w:val="center"/>
          </w:tcPr>
          <w:p w14:paraId="5C2AC959" w14:textId="77777777" w:rsidR="005C09DD" w:rsidRPr="00ED4AF8" w:rsidRDefault="005C09DD" w:rsidP="005C09DD">
            <w:pPr>
              <w:pStyle w:val="TAC"/>
              <w:rPr>
                <w:rFonts w:cs="Arial"/>
                <w:sz w:val="16"/>
                <w:szCs w:val="16"/>
              </w:rPr>
            </w:pPr>
            <w:r w:rsidRPr="00ED4AF8">
              <w:rPr>
                <w:rFonts w:cs="Arial"/>
                <w:sz w:val="16"/>
                <w:szCs w:val="16"/>
              </w:rPr>
              <w:t>2</w:t>
            </w:r>
          </w:p>
        </w:tc>
        <w:tc>
          <w:tcPr>
            <w:tcW w:w="694" w:type="dxa"/>
            <w:shd w:val="clear" w:color="auto" w:fill="auto"/>
            <w:vAlign w:val="center"/>
          </w:tcPr>
          <w:p w14:paraId="707B37CA" w14:textId="77777777" w:rsidR="005C09DD" w:rsidRPr="00ED4AF8" w:rsidRDefault="005C09DD" w:rsidP="005C09DD">
            <w:pPr>
              <w:pStyle w:val="TAC"/>
              <w:rPr>
                <w:lang w:eastAsia="zh-CN"/>
              </w:rPr>
            </w:pPr>
          </w:p>
        </w:tc>
        <w:tc>
          <w:tcPr>
            <w:tcW w:w="1187" w:type="dxa"/>
            <w:shd w:val="clear" w:color="auto" w:fill="auto"/>
            <w:vAlign w:val="center"/>
          </w:tcPr>
          <w:p w14:paraId="42184621" w14:textId="77777777" w:rsidR="005C09DD" w:rsidRPr="00ED4AF8" w:rsidRDefault="005C09DD" w:rsidP="005C09DD">
            <w:pPr>
              <w:pStyle w:val="TAC"/>
              <w:rPr>
                <w:lang w:eastAsia="zh-CN"/>
              </w:rPr>
            </w:pPr>
          </w:p>
        </w:tc>
        <w:tc>
          <w:tcPr>
            <w:tcW w:w="1410" w:type="dxa"/>
            <w:shd w:val="clear" w:color="auto" w:fill="auto"/>
            <w:vAlign w:val="center"/>
          </w:tcPr>
          <w:p w14:paraId="384742AB" w14:textId="77777777" w:rsidR="005C09DD" w:rsidRPr="00ED4AF8" w:rsidRDefault="005C09DD" w:rsidP="005C09DD">
            <w:pPr>
              <w:pStyle w:val="TAC"/>
              <w:rPr>
                <w:lang w:eastAsia="zh-CN"/>
              </w:rPr>
            </w:pPr>
          </w:p>
        </w:tc>
        <w:tc>
          <w:tcPr>
            <w:tcW w:w="1343" w:type="dxa"/>
            <w:shd w:val="clear" w:color="auto" w:fill="auto"/>
            <w:vAlign w:val="center"/>
          </w:tcPr>
          <w:p w14:paraId="20D57C6E" w14:textId="77777777" w:rsidR="005C09DD" w:rsidRPr="00ED4AF8" w:rsidRDefault="005C09DD" w:rsidP="005C09DD">
            <w:pPr>
              <w:pStyle w:val="TAC"/>
              <w:rPr>
                <w:lang w:eastAsia="zh-CN"/>
              </w:rPr>
            </w:pPr>
          </w:p>
        </w:tc>
      </w:tr>
      <w:tr w:rsidR="005C09DD" w:rsidRPr="00ED4AF8" w14:paraId="72FCA66D" w14:textId="77777777" w:rsidTr="005C09DD">
        <w:trPr>
          <w:trHeight w:val="214"/>
          <w:jc w:val="center"/>
        </w:trPr>
        <w:tc>
          <w:tcPr>
            <w:tcW w:w="0" w:type="auto"/>
            <w:shd w:val="clear" w:color="auto" w:fill="auto"/>
            <w:vAlign w:val="center"/>
          </w:tcPr>
          <w:p w14:paraId="33A7F4AB" w14:textId="77777777" w:rsidR="005C09DD" w:rsidRPr="00ED4AF8" w:rsidRDefault="005C09DD" w:rsidP="005C09DD">
            <w:pPr>
              <w:pStyle w:val="TAC"/>
              <w:rPr>
                <w:rFonts w:cs="Arial"/>
                <w:sz w:val="16"/>
                <w:szCs w:val="16"/>
              </w:rPr>
            </w:pPr>
            <w:r w:rsidRPr="00ED4AF8">
              <w:rPr>
                <w:rFonts w:cs="Arial"/>
                <w:sz w:val="16"/>
                <w:szCs w:val="16"/>
              </w:rPr>
              <w:t>40</w:t>
            </w:r>
          </w:p>
        </w:tc>
        <w:tc>
          <w:tcPr>
            <w:tcW w:w="1250" w:type="dxa"/>
            <w:shd w:val="clear" w:color="auto" w:fill="auto"/>
            <w:vAlign w:val="center"/>
          </w:tcPr>
          <w:p w14:paraId="4D621651" w14:textId="77777777" w:rsidR="005C09DD" w:rsidRPr="00ED4AF8" w:rsidRDefault="005C09DD" w:rsidP="005C09DD">
            <w:pPr>
              <w:pStyle w:val="TAC"/>
              <w:rPr>
                <w:rFonts w:cs="Arial"/>
                <w:sz w:val="16"/>
                <w:szCs w:val="16"/>
              </w:rPr>
            </w:pPr>
            <w:r w:rsidRPr="00ED4AF8">
              <w:rPr>
                <w:rFonts w:cs="Arial"/>
                <w:sz w:val="16"/>
                <w:szCs w:val="16"/>
              </w:rPr>
              <w:t>3</w:t>
            </w:r>
          </w:p>
        </w:tc>
        <w:tc>
          <w:tcPr>
            <w:tcW w:w="1027" w:type="dxa"/>
            <w:shd w:val="clear" w:color="auto" w:fill="auto"/>
            <w:vAlign w:val="center"/>
          </w:tcPr>
          <w:p w14:paraId="46FF053B" w14:textId="77777777" w:rsidR="005C09DD" w:rsidRPr="00ED4AF8" w:rsidRDefault="005C09DD" w:rsidP="005C09DD">
            <w:pPr>
              <w:pStyle w:val="TAC"/>
              <w:rPr>
                <w:rFonts w:cs="Arial"/>
                <w:sz w:val="16"/>
                <w:szCs w:val="16"/>
              </w:rPr>
            </w:pPr>
            <w:r w:rsidRPr="00ED4AF8">
              <w:rPr>
                <w:rFonts w:cs="Arial"/>
                <w:sz w:val="16"/>
                <w:szCs w:val="16"/>
              </w:rPr>
              <w:t>8,9</w:t>
            </w:r>
          </w:p>
        </w:tc>
        <w:tc>
          <w:tcPr>
            <w:tcW w:w="1123" w:type="dxa"/>
            <w:shd w:val="clear" w:color="auto" w:fill="auto"/>
            <w:vAlign w:val="center"/>
          </w:tcPr>
          <w:p w14:paraId="4078802D" w14:textId="77777777" w:rsidR="005C09DD" w:rsidRPr="00ED4AF8" w:rsidRDefault="005C09DD" w:rsidP="005C09DD">
            <w:pPr>
              <w:pStyle w:val="TAC"/>
              <w:rPr>
                <w:rFonts w:cs="Arial"/>
                <w:sz w:val="16"/>
                <w:szCs w:val="16"/>
              </w:rPr>
            </w:pPr>
            <w:r w:rsidRPr="00ED4AF8">
              <w:rPr>
                <w:rFonts w:cs="Arial"/>
                <w:sz w:val="16"/>
                <w:szCs w:val="16"/>
              </w:rPr>
              <w:t>2</w:t>
            </w:r>
          </w:p>
        </w:tc>
        <w:tc>
          <w:tcPr>
            <w:tcW w:w="694" w:type="dxa"/>
            <w:shd w:val="clear" w:color="auto" w:fill="auto"/>
            <w:vAlign w:val="center"/>
          </w:tcPr>
          <w:p w14:paraId="69DA0CB8" w14:textId="77777777" w:rsidR="005C09DD" w:rsidRPr="00ED4AF8" w:rsidRDefault="005C09DD" w:rsidP="005C09DD">
            <w:pPr>
              <w:pStyle w:val="TAC"/>
              <w:rPr>
                <w:lang w:eastAsia="zh-CN"/>
              </w:rPr>
            </w:pPr>
          </w:p>
        </w:tc>
        <w:tc>
          <w:tcPr>
            <w:tcW w:w="1187" w:type="dxa"/>
            <w:shd w:val="clear" w:color="auto" w:fill="auto"/>
            <w:vAlign w:val="center"/>
          </w:tcPr>
          <w:p w14:paraId="6D26EEE5" w14:textId="77777777" w:rsidR="005C09DD" w:rsidRPr="00ED4AF8" w:rsidRDefault="005C09DD" w:rsidP="005C09DD">
            <w:pPr>
              <w:pStyle w:val="TAC"/>
              <w:rPr>
                <w:lang w:eastAsia="zh-CN"/>
              </w:rPr>
            </w:pPr>
          </w:p>
        </w:tc>
        <w:tc>
          <w:tcPr>
            <w:tcW w:w="1410" w:type="dxa"/>
            <w:shd w:val="clear" w:color="auto" w:fill="auto"/>
            <w:vAlign w:val="center"/>
          </w:tcPr>
          <w:p w14:paraId="09A7B14B" w14:textId="77777777" w:rsidR="005C09DD" w:rsidRPr="00ED4AF8" w:rsidRDefault="005C09DD" w:rsidP="005C09DD">
            <w:pPr>
              <w:pStyle w:val="TAC"/>
              <w:rPr>
                <w:lang w:eastAsia="zh-CN"/>
              </w:rPr>
            </w:pPr>
          </w:p>
        </w:tc>
        <w:tc>
          <w:tcPr>
            <w:tcW w:w="1343" w:type="dxa"/>
            <w:shd w:val="clear" w:color="auto" w:fill="auto"/>
            <w:vAlign w:val="center"/>
          </w:tcPr>
          <w:p w14:paraId="01494585" w14:textId="77777777" w:rsidR="005C09DD" w:rsidRPr="00ED4AF8" w:rsidRDefault="005C09DD" w:rsidP="005C09DD">
            <w:pPr>
              <w:pStyle w:val="TAC"/>
              <w:rPr>
                <w:lang w:eastAsia="zh-CN"/>
              </w:rPr>
            </w:pPr>
          </w:p>
        </w:tc>
      </w:tr>
      <w:tr w:rsidR="005C09DD" w:rsidRPr="00ED4AF8" w14:paraId="44E0F865" w14:textId="77777777" w:rsidTr="005C09DD">
        <w:trPr>
          <w:trHeight w:val="214"/>
          <w:jc w:val="center"/>
        </w:trPr>
        <w:tc>
          <w:tcPr>
            <w:tcW w:w="0" w:type="auto"/>
            <w:shd w:val="clear" w:color="auto" w:fill="auto"/>
            <w:vAlign w:val="center"/>
          </w:tcPr>
          <w:p w14:paraId="61899CC2" w14:textId="77777777" w:rsidR="005C09DD" w:rsidRPr="00ED4AF8" w:rsidRDefault="005C09DD" w:rsidP="005C09DD">
            <w:pPr>
              <w:pStyle w:val="TAC"/>
              <w:rPr>
                <w:rFonts w:cs="Arial"/>
                <w:sz w:val="16"/>
                <w:szCs w:val="16"/>
                <w:lang w:eastAsia="zh-CN"/>
              </w:rPr>
            </w:pPr>
            <w:r w:rsidRPr="00ED4AF8">
              <w:rPr>
                <w:rFonts w:cs="Arial"/>
                <w:sz w:val="16"/>
                <w:szCs w:val="16"/>
              </w:rPr>
              <w:t>41</w:t>
            </w:r>
          </w:p>
        </w:tc>
        <w:tc>
          <w:tcPr>
            <w:tcW w:w="1250" w:type="dxa"/>
            <w:shd w:val="clear" w:color="auto" w:fill="auto"/>
            <w:vAlign w:val="center"/>
          </w:tcPr>
          <w:p w14:paraId="774F98E9" w14:textId="77777777" w:rsidR="005C09DD" w:rsidRPr="00ED4AF8" w:rsidRDefault="005C09DD" w:rsidP="005C09DD">
            <w:pPr>
              <w:pStyle w:val="TAC"/>
              <w:rPr>
                <w:rFonts w:cs="Arial"/>
                <w:sz w:val="16"/>
                <w:szCs w:val="16"/>
              </w:rPr>
            </w:pPr>
            <w:r w:rsidRPr="00ED4AF8">
              <w:rPr>
                <w:rFonts w:cs="Arial"/>
                <w:sz w:val="16"/>
                <w:szCs w:val="16"/>
              </w:rPr>
              <w:t>3</w:t>
            </w:r>
          </w:p>
        </w:tc>
        <w:tc>
          <w:tcPr>
            <w:tcW w:w="1027" w:type="dxa"/>
            <w:shd w:val="clear" w:color="auto" w:fill="auto"/>
            <w:vAlign w:val="center"/>
          </w:tcPr>
          <w:p w14:paraId="43AA2C10" w14:textId="77777777" w:rsidR="005C09DD" w:rsidRPr="00ED4AF8" w:rsidRDefault="005C09DD" w:rsidP="005C09DD">
            <w:pPr>
              <w:pStyle w:val="TAC"/>
              <w:rPr>
                <w:rFonts w:cs="Arial"/>
                <w:sz w:val="16"/>
                <w:szCs w:val="16"/>
              </w:rPr>
            </w:pPr>
            <w:r w:rsidRPr="00ED4AF8">
              <w:rPr>
                <w:rFonts w:cs="Arial"/>
                <w:sz w:val="16"/>
                <w:szCs w:val="16"/>
              </w:rPr>
              <w:t>10,11</w:t>
            </w:r>
          </w:p>
        </w:tc>
        <w:tc>
          <w:tcPr>
            <w:tcW w:w="1123" w:type="dxa"/>
            <w:shd w:val="clear" w:color="auto" w:fill="auto"/>
            <w:vAlign w:val="center"/>
          </w:tcPr>
          <w:p w14:paraId="726940BE" w14:textId="77777777" w:rsidR="005C09DD" w:rsidRPr="00ED4AF8" w:rsidRDefault="005C09DD" w:rsidP="005C09DD">
            <w:pPr>
              <w:pStyle w:val="TAC"/>
              <w:rPr>
                <w:rFonts w:cs="Arial"/>
                <w:sz w:val="16"/>
                <w:szCs w:val="16"/>
              </w:rPr>
            </w:pPr>
            <w:r w:rsidRPr="00ED4AF8">
              <w:rPr>
                <w:rFonts w:cs="Arial"/>
                <w:sz w:val="16"/>
                <w:szCs w:val="16"/>
              </w:rPr>
              <w:t>2</w:t>
            </w:r>
          </w:p>
        </w:tc>
        <w:tc>
          <w:tcPr>
            <w:tcW w:w="694" w:type="dxa"/>
            <w:shd w:val="clear" w:color="auto" w:fill="auto"/>
            <w:vAlign w:val="center"/>
          </w:tcPr>
          <w:p w14:paraId="4AE5BE8C" w14:textId="77777777" w:rsidR="005C09DD" w:rsidRPr="00ED4AF8" w:rsidRDefault="005C09DD" w:rsidP="005C09DD">
            <w:pPr>
              <w:pStyle w:val="TAC"/>
              <w:rPr>
                <w:lang w:eastAsia="zh-CN"/>
              </w:rPr>
            </w:pPr>
          </w:p>
        </w:tc>
        <w:tc>
          <w:tcPr>
            <w:tcW w:w="1187" w:type="dxa"/>
            <w:shd w:val="clear" w:color="auto" w:fill="auto"/>
            <w:vAlign w:val="center"/>
          </w:tcPr>
          <w:p w14:paraId="6ACBCEB5" w14:textId="77777777" w:rsidR="005C09DD" w:rsidRPr="00ED4AF8" w:rsidRDefault="005C09DD" w:rsidP="005C09DD">
            <w:pPr>
              <w:pStyle w:val="TAC"/>
              <w:rPr>
                <w:lang w:eastAsia="zh-CN"/>
              </w:rPr>
            </w:pPr>
          </w:p>
        </w:tc>
        <w:tc>
          <w:tcPr>
            <w:tcW w:w="1410" w:type="dxa"/>
            <w:shd w:val="clear" w:color="auto" w:fill="auto"/>
            <w:vAlign w:val="center"/>
          </w:tcPr>
          <w:p w14:paraId="27C5EB65" w14:textId="77777777" w:rsidR="005C09DD" w:rsidRPr="00ED4AF8" w:rsidRDefault="005C09DD" w:rsidP="005C09DD">
            <w:pPr>
              <w:pStyle w:val="TAC"/>
              <w:rPr>
                <w:lang w:eastAsia="zh-CN"/>
              </w:rPr>
            </w:pPr>
          </w:p>
        </w:tc>
        <w:tc>
          <w:tcPr>
            <w:tcW w:w="1343" w:type="dxa"/>
            <w:shd w:val="clear" w:color="auto" w:fill="auto"/>
            <w:vAlign w:val="center"/>
          </w:tcPr>
          <w:p w14:paraId="6EE43C0F" w14:textId="77777777" w:rsidR="005C09DD" w:rsidRPr="00ED4AF8" w:rsidRDefault="005C09DD" w:rsidP="005C09DD">
            <w:pPr>
              <w:pStyle w:val="TAC"/>
              <w:rPr>
                <w:lang w:eastAsia="zh-CN"/>
              </w:rPr>
            </w:pPr>
          </w:p>
        </w:tc>
      </w:tr>
      <w:tr w:rsidR="005C09DD" w:rsidRPr="00ED4AF8" w14:paraId="0C6AB2A3" w14:textId="77777777" w:rsidTr="005C09DD">
        <w:trPr>
          <w:trHeight w:val="214"/>
          <w:jc w:val="center"/>
        </w:trPr>
        <w:tc>
          <w:tcPr>
            <w:tcW w:w="0" w:type="auto"/>
            <w:shd w:val="clear" w:color="auto" w:fill="auto"/>
            <w:vAlign w:val="center"/>
          </w:tcPr>
          <w:p w14:paraId="05A618BB" w14:textId="77777777" w:rsidR="005C09DD" w:rsidRPr="00ED4AF8" w:rsidRDefault="005C09DD" w:rsidP="005C09DD">
            <w:pPr>
              <w:pStyle w:val="TAC"/>
              <w:rPr>
                <w:rFonts w:cs="Arial"/>
                <w:sz w:val="16"/>
                <w:szCs w:val="16"/>
                <w:lang w:eastAsia="zh-CN"/>
              </w:rPr>
            </w:pPr>
            <w:r w:rsidRPr="00ED4AF8">
              <w:rPr>
                <w:rFonts w:cs="Arial"/>
                <w:sz w:val="16"/>
                <w:szCs w:val="16"/>
              </w:rPr>
              <w:t>42</w:t>
            </w:r>
          </w:p>
        </w:tc>
        <w:tc>
          <w:tcPr>
            <w:tcW w:w="1250" w:type="dxa"/>
            <w:shd w:val="clear" w:color="auto" w:fill="auto"/>
            <w:vAlign w:val="center"/>
          </w:tcPr>
          <w:p w14:paraId="500F6FD6" w14:textId="77777777" w:rsidR="005C09DD" w:rsidRPr="00ED4AF8" w:rsidRDefault="005C09DD" w:rsidP="005C09DD">
            <w:pPr>
              <w:pStyle w:val="TAC"/>
              <w:rPr>
                <w:rFonts w:cs="Arial"/>
                <w:sz w:val="16"/>
                <w:szCs w:val="16"/>
              </w:rPr>
            </w:pPr>
            <w:r w:rsidRPr="00ED4AF8">
              <w:rPr>
                <w:rFonts w:cs="Arial"/>
                <w:sz w:val="16"/>
                <w:szCs w:val="16"/>
              </w:rPr>
              <w:t>3</w:t>
            </w:r>
          </w:p>
        </w:tc>
        <w:tc>
          <w:tcPr>
            <w:tcW w:w="1027" w:type="dxa"/>
            <w:shd w:val="clear" w:color="auto" w:fill="auto"/>
            <w:vAlign w:val="center"/>
          </w:tcPr>
          <w:p w14:paraId="7B423D87" w14:textId="77777777" w:rsidR="005C09DD" w:rsidRPr="00ED4AF8" w:rsidRDefault="005C09DD" w:rsidP="005C09DD">
            <w:pPr>
              <w:pStyle w:val="TAC"/>
              <w:rPr>
                <w:rFonts w:cs="Arial"/>
                <w:sz w:val="16"/>
                <w:szCs w:val="16"/>
              </w:rPr>
            </w:pPr>
            <w:r w:rsidRPr="00ED4AF8">
              <w:rPr>
                <w:rFonts w:cs="Arial"/>
                <w:sz w:val="16"/>
                <w:szCs w:val="16"/>
              </w:rPr>
              <w:t>0,1,6</w:t>
            </w:r>
          </w:p>
        </w:tc>
        <w:tc>
          <w:tcPr>
            <w:tcW w:w="1123" w:type="dxa"/>
            <w:shd w:val="clear" w:color="auto" w:fill="auto"/>
            <w:vAlign w:val="center"/>
          </w:tcPr>
          <w:p w14:paraId="373F6D9D" w14:textId="77777777" w:rsidR="005C09DD" w:rsidRPr="00ED4AF8" w:rsidRDefault="005C09DD" w:rsidP="005C09DD">
            <w:pPr>
              <w:pStyle w:val="TAC"/>
              <w:rPr>
                <w:rFonts w:cs="Arial"/>
                <w:sz w:val="16"/>
                <w:szCs w:val="16"/>
              </w:rPr>
            </w:pPr>
            <w:r w:rsidRPr="00ED4AF8">
              <w:rPr>
                <w:rFonts w:cs="Arial"/>
                <w:sz w:val="16"/>
                <w:szCs w:val="16"/>
              </w:rPr>
              <w:t>2</w:t>
            </w:r>
          </w:p>
        </w:tc>
        <w:tc>
          <w:tcPr>
            <w:tcW w:w="694" w:type="dxa"/>
            <w:shd w:val="clear" w:color="auto" w:fill="auto"/>
            <w:vAlign w:val="center"/>
          </w:tcPr>
          <w:p w14:paraId="175CE665" w14:textId="77777777" w:rsidR="005C09DD" w:rsidRPr="00ED4AF8" w:rsidRDefault="005C09DD" w:rsidP="005C09DD">
            <w:pPr>
              <w:pStyle w:val="TAC"/>
              <w:rPr>
                <w:lang w:eastAsia="zh-CN"/>
              </w:rPr>
            </w:pPr>
          </w:p>
        </w:tc>
        <w:tc>
          <w:tcPr>
            <w:tcW w:w="1187" w:type="dxa"/>
            <w:shd w:val="clear" w:color="auto" w:fill="auto"/>
            <w:vAlign w:val="center"/>
          </w:tcPr>
          <w:p w14:paraId="61FF79AB" w14:textId="77777777" w:rsidR="005C09DD" w:rsidRPr="00ED4AF8" w:rsidRDefault="005C09DD" w:rsidP="005C09DD">
            <w:pPr>
              <w:pStyle w:val="TAC"/>
              <w:rPr>
                <w:lang w:eastAsia="zh-CN"/>
              </w:rPr>
            </w:pPr>
          </w:p>
        </w:tc>
        <w:tc>
          <w:tcPr>
            <w:tcW w:w="1410" w:type="dxa"/>
            <w:shd w:val="clear" w:color="auto" w:fill="auto"/>
            <w:vAlign w:val="center"/>
          </w:tcPr>
          <w:p w14:paraId="20EB922E" w14:textId="77777777" w:rsidR="005C09DD" w:rsidRPr="00ED4AF8" w:rsidRDefault="005C09DD" w:rsidP="005C09DD">
            <w:pPr>
              <w:pStyle w:val="TAC"/>
              <w:rPr>
                <w:lang w:eastAsia="zh-CN"/>
              </w:rPr>
            </w:pPr>
          </w:p>
        </w:tc>
        <w:tc>
          <w:tcPr>
            <w:tcW w:w="1343" w:type="dxa"/>
            <w:shd w:val="clear" w:color="auto" w:fill="auto"/>
            <w:vAlign w:val="center"/>
          </w:tcPr>
          <w:p w14:paraId="0853A842" w14:textId="77777777" w:rsidR="005C09DD" w:rsidRPr="00ED4AF8" w:rsidRDefault="005C09DD" w:rsidP="005C09DD">
            <w:pPr>
              <w:pStyle w:val="TAC"/>
              <w:rPr>
                <w:lang w:eastAsia="zh-CN"/>
              </w:rPr>
            </w:pPr>
          </w:p>
        </w:tc>
      </w:tr>
      <w:tr w:rsidR="005C09DD" w:rsidRPr="00ED4AF8" w14:paraId="28B84A2D" w14:textId="77777777" w:rsidTr="005C09DD">
        <w:trPr>
          <w:trHeight w:val="214"/>
          <w:jc w:val="center"/>
        </w:trPr>
        <w:tc>
          <w:tcPr>
            <w:tcW w:w="0" w:type="auto"/>
            <w:shd w:val="clear" w:color="auto" w:fill="auto"/>
            <w:vAlign w:val="center"/>
          </w:tcPr>
          <w:p w14:paraId="7453D5B4" w14:textId="77777777" w:rsidR="005C09DD" w:rsidRPr="00ED4AF8" w:rsidRDefault="005C09DD" w:rsidP="005C09DD">
            <w:pPr>
              <w:pStyle w:val="TAC"/>
              <w:rPr>
                <w:rFonts w:cs="Arial"/>
                <w:sz w:val="16"/>
                <w:szCs w:val="16"/>
                <w:lang w:eastAsia="zh-CN"/>
              </w:rPr>
            </w:pPr>
            <w:r w:rsidRPr="00ED4AF8">
              <w:rPr>
                <w:rFonts w:cs="Arial"/>
                <w:sz w:val="16"/>
                <w:szCs w:val="16"/>
              </w:rPr>
              <w:t>43</w:t>
            </w:r>
          </w:p>
        </w:tc>
        <w:tc>
          <w:tcPr>
            <w:tcW w:w="1250" w:type="dxa"/>
            <w:shd w:val="clear" w:color="auto" w:fill="auto"/>
            <w:vAlign w:val="center"/>
          </w:tcPr>
          <w:p w14:paraId="4F3A46F6" w14:textId="77777777" w:rsidR="005C09DD" w:rsidRPr="00ED4AF8" w:rsidRDefault="005C09DD" w:rsidP="005C09DD">
            <w:pPr>
              <w:pStyle w:val="TAC"/>
              <w:rPr>
                <w:rFonts w:cs="Arial"/>
                <w:sz w:val="16"/>
                <w:szCs w:val="16"/>
              </w:rPr>
            </w:pPr>
            <w:r w:rsidRPr="00ED4AF8">
              <w:rPr>
                <w:rFonts w:cs="Arial"/>
                <w:sz w:val="16"/>
                <w:szCs w:val="16"/>
              </w:rPr>
              <w:t>3</w:t>
            </w:r>
          </w:p>
        </w:tc>
        <w:tc>
          <w:tcPr>
            <w:tcW w:w="1027" w:type="dxa"/>
            <w:shd w:val="clear" w:color="auto" w:fill="auto"/>
            <w:vAlign w:val="center"/>
          </w:tcPr>
          <w:p w14:paraId="09C12CDA" w14:textId="77777777" w:rsidR="005C09DD" w:rsidRPr="00ED4AF8" w:rsidRDefault="005C09DD" w:rsidP="005C09DD">
            <w:pPr>
              <w:pStyle w:val="TAC"/>
              <w:rPr>
                <w:rFonts w:cs="Arial"/>
                <w:sz w:val="16"/>
                <w:szCs w:val="16"/>
              </w:rPr>
            </w:pPr>
            <w:r w:rsidRPr="00ED4AF8">
              <w:rPr>
                <w:rFonts w:cs="Arial"/>
                <w:sz w:val="16"/>
                <w:szCs w:val="16"/>
              </w:rPr>
              <w:t>2,3,8</w:t>
            </w:r>
          </w:p>
        </w:tc>
        <w:tc>
          <w:tcPr>
            <w:tcW w:w="1123" w:type="dxa"/>
            <w:shd w:val="clear" w:color="auto" w:fill="auto"/>
            <w:vAlign w:val="center"/>
          </w:tcPr>
          <w:p w14:paraId="52E266BC" w14:textId="77777777" w:rsidR="005C09DD" w:rsidRPr="00ED4AF8" w:rsidRDefault="005C09DD" w:rsidP="005C09DD">
            <w:pPr>
              <w:pStyle w:val="TAC"/>
              <w:rPr>
                <w:rFonts w:cs="Arial"/>
                <w:sz w:val="16"/>
                <w:szCs w:val="16"/>
              </w:rPr>
            </w:pPr>
            <w:r w:rsidRPr="00ED4AF8">
              <w:rPr>
                <w:rFonts w:cs="Arial"/>
                <w:sz w:val="16"/>
                <w:szCs w:val="16"/>
              </w:rPr>
              <w:t>2</w:t>
            </w:r>
          </w:p>
        </w:tc>
        <w:tc>
          <w:tcPr>
            <w:tcW w:w="694" w:type="dxa"/>
            <w:shd w:val="clear" w:color="auto" w:fill="auto"/>
            <w:vAlign w:val="center"/>
          </w:tcPr>
          <w:p w14:paraId="528C1555" w14:textId="77777777" w:rsidR="005C09DD" w:rsidRPr="00ED4AF8" w:rsidRDefault="005C09DD" w:rsidP="005C09DD">
            <w:pPr>
              <w:pStyle w:val="TAC"/>
              <w:rPr>
                <w:lang w:eastAsia="zh-CN"/>
              </w:rPr>
            </w:pPr>
          </w:p>
        </w:tc>
        <w:tc>
          <w:tcPr>
            <w:tcW w:w="1187" w:type="dxa"/>
            <w:shd w:val="clear" w:color="auto" w:fill="auto"/>
            <w:vAlign w:val="center"/>
          </w:tcPr>
          <w:p w14:paraId="631B5251" w14:textId="77777777" w:rsidR="005C09DD" w:rsidRPr="00ED4AF8" w:rsidRDefault="005C09DD" w:rsidP="005C09DD">
            <w:pPr>
              <w:pStyle w:val="TAC"/>
              <w:rPr>
                <w:lang w:eastAsia="zh-CN"/>
              </w:rPr>
            </w:pPr>
          </w:p>
        </w:tc>
        <w:tc>
          <w:tcPr>
            <w:tcW w:w="1410" w:type="dxa"/>
            <w:shd w:val="clear" w:color="auto" w:fill="auto"/>
            <w:vAlign w:val="center"/>
          </w:tcPr>
          <w:p w14:paraId="2A31D19B" w14:textId="77777777" w:rsidR="005C09DD" w:rsidRPr="00ED4AF8" w:rsidRDefault="005C09DD" w:rsidP="005C09DD">
            <w:pPr>
              <w:pStyle w:val="TAC"/>
              <w:rPr>
                <w:lang w:eastAsia="zh-CN"/>
              </w:rPr>
            </w:pPr>
          </w:p>
        </w:tc>
        <w:tc>
          <w:tcPr>
            <w:tcW w:w="1343" w:type="dxa"/>
            <w:shd w:val="clear" w:color="auto" w:fill="auto"/>
            <w:vAlign w:val="center"/>
          </w:tcPr>
          <w:p w14:paraId="5442FB87" w14:textId="77777777" w:rsidR="005C09DD" w:rsidRPr="00ED4AF8" w:rsidRDefault="005C09DD" w:rsidP="005C09DD">
            <w:pPr>
              <w:pStyle w:val="TAC"/>
              <w:rPr>
                <w:lang w:eastAsia="zh-CN"/>
              </w:rPr>
            </w:pPr>
          </w:p>
        </w:tc>
      </w:tr>
      <w:tr w:rsidR="005C09DD" w:rsidRPr="00ED4AF8" w14:paraId="62BAC1F6" w14:textId="77777777" w:rsidTr="005C09DD">
        <w:trPr>
          <w:trHeight w:val="214"/>
          <w:jc w:val="center"/>
        </w:trPr>
        <w:tc>
          <w:tcPr>
            <w:tcW w:w="0" w:type="auto"/>
            <w:shd w:val="clear" w:color="auto" w:fill="auto"/>
            <w:vAlign w:val="center"/>
          </w:tcPr>
          <w:p w14:paraId="41027BE9" w14:textId="77777777" w:rsidR="005C09DD" w:rsidRPr="00ED4AF8" w:rsidRDefault="005C09DD" w:rsidP="005C09DD">
            <w:pPr>
              <w:pStyle w:val="TAC"/>
              <w:rPr>
                <w:rFonts w:cs="Arial"/>
                <w:sz w:val="16"/>
                <w:szCs w:val="16"/>
                <w:lang w:eastAsia="zh-CN"/>
              </w:rPr>
            </w:pPr>
            <w:r w:rsidRPr="00ED4AF8">
              <w:rPr>
                <w:rFonts w:cs="Arial"/>
                <w:sz w:val="16"/>
                <w:szCs w:val="16"/>
              </w:rPr>
              <w:t>44</w:t>
            </w:r>
          </w:p>
        </w:tc>
        <w:tc>
          <w:tcPr>
            <w:tcW w:w="1250" w:type="dxa"/>
            <w:shd w:val="clear" w:color="auto" w:fill="auto"/>
            <w:vAlign w:val="center"/>
          </w:tcPr>
          <w:p w14:paraId="17587223" w14:textId="77777777" w:rsidR="005C09DD" w:rsidRPr="00ED4AF8" w:rsidRDefault="005C09DD" w:rsidP="005C09DD">
            <w:pPr>
              <w:pStyle w:val="TAC"/>
              <w:rPr>
                <w:rFonts w:cs="Arial"/>
                <w:sz w:val="16"/>
                <w:szCs w:val="16"/>
              </w:rPr>
            </w:pPr>
            <w:r w:rsidRPr="00ED4AF8">
              <w:rPr>
                <w:rFonts w:cs="Arial"/>
                <w:sz w:val="16"/>
                <w:szCs w:val="16"/>
              </w:rPr>
              <w:t>3</w:t>
            </w:r>
          </w:p>
        </w:tc>
        <w:tc>
          <w:tcPr>
            <w:tcW w:w="1027" w:type="dxa"/>
            <w:shd w:val="clear" w:color="auto" w:fill="auto"/>
            <w:vAlign w:val="center"/>
          </w:tcPr>
          <w:p w14:paraId="371F700C" w14:textId="77777777" w:rsidR="005C09DD" w:rsidRPr="00ED4AF8" w:rsidRDefault="005C09DD" w:rsidP="005C09DD">
            <w:pPr>
              <w:pStyle w:val="TAC"/>
              <w:rPr>
                <w:rFonts w:cs="Arial"/>
                <w:sz w:val="16"/>
                <w:szCs w:val="16"/>
              </w:rPr>
            </w:pPr>
            <w:r w:rsidRPr="00ED4AF8">
              <w:rPr>
                <w:rFonts w:cs="Arial"/>
                <w:sz w:val="16"/>
                <w:szCs w:val="16"/>
              </w:rPr>
              <w:t>4,5,10</w:t>
            </w:r>
          </w:p>
        </w:tc>
        <w:tc>
          <w:tcPr>
            <w:tcW w:w="1123" w:type="dxa"/>
            <w:shd w:val="clear" w:color="auto" w:fill="auto"/>
            <w:vAlign w:val="center"/>
          </w:tcPr>
          <w:p w14:paraId="4C1A5333" w14:textId="77777777" w:rsidR="005C09DD" w:rsidRPr="00ED4AF8" w:rsidRDefault="005C09DD" w:rsidP="005C09DD">
            <w:pPr>
              <w:pStyle w:val="TAC"/>
              <w:rPr>
                <w:rFonts w:cs="Arial"/>
                <w:sz w:val="16"/>
                <w:szCs w:val="16"/>
              </w:rPr>
            </w:pPr>
            <w:r w:rsidRPr="00ED4AF8">
              <w:rPr>
                <w:rFonts w:cs="Arial"/>
                <w:sz w:val="16"/>
                <w:szCs w:val="16"/>
              </w:rPr>
              <w:t>2</w:t>
            </w:r>
          </w:p>
        </w:tc>
        <w:tc>
          <w:tcPr>
            <w:tcW w:w="694" w:type="dxa"/>
            <w:shd w:val="clear" w:color="auto" w:fill="auto"/>
            <w:vAlign w:val="center"/>
          </w:tcPr>
          <w:p w14:paraId="28F6B960" w14:textId="77777777" w:rsidR="005C09DD" w:rsidRPr="00ED4AF8" w:rsidRDefault="005C09DD" w:rsidP="005C09DD">
            <w:pPr>
              <w:pStyle w:val="TAC"/>
              <w:rPr>
                <w:lang w:eastAsia="zh-CN"/>
              </w:rPr>
            </w:pPr>
          </w:p>
        </w:tc>
        <w:tc>
          <w:tcPr>
            <w:tcW w:w="1187" w:type="dxa"/>
            <w:shd w:val="clear" w:color="auto" w:fill="auto"/>
            <w:vAlign w:val="center"/>
          </w:tcPr>
          <w:p w14:paraId="1C32564B" w14:textId="77777777" w:rsidR="005C09DD" w:rsidRPr="00ED4AF8" w:rsidRDefault="005C09DD" w:rsidP="005C09DD">
            <w:pPr>
              <w:pStyle w:val="TAC"/>
              <w:rPr>
                <w:lang w:eastAsia="zh-CN"/>
              </w:rPr>
            </w:pPr>
          </w:p>
        </w:tc>
        <w:tc>
          <w:tcPr>
            <w:tcW w:w="1410" w:type="dxa"/>
            <w:shd w:val="clear" w:color="auto" w:fill="auto"/>
            <w:vAlign w:val="center"/>
          </w:tcPr>
          <w:p w14:paraId="52253A7C" w14:textId="77777777" w:rsidR="005C09DD" w:rsidRPr="00ED4AF8" w:rsidRDefault="005C09DD" w:rsidP="005C09DD">
            <w:pPr>
              <w:pStyle w:val="TAC"/>
              <w:rPr>
                <w:lang w:eastAsia="zh-CN"/>
              </w:rPr>
            </w:pPr>
          </w:p>
        </w:tc>
        <w:tc>
          <w:tcPr>
            <w:tcW w:w="1343" w:type="dxa"/>
            <w:shd w:val="clear" w:color="auto" w:fill="auto"/>
            <w:vAlign w:val="center"/>
          </w:tcPr>
          <w:p w14:paraId="79418C92" w14:textId="77777777" w:rsidR="005C09DD" w:rsidRPr="00ED4AF8" w:rsidRDefault="005C09DD" w:rsidP="005C09DD">
            <w:pPr>
              <w:pStyle w:val="TAC"/>
              <w:rPr>
                <w:lang w:eastAsia="zh-CN"/>
              </w:rPr>
            </w:pPr>
          </w:p>
        </w:tc>
      </w:tr>
      <w:tr w:rsidR="005C09DD" w:rsidRPr="00ED4AF8" w14:paraId="25A4A97F" w14:textId="77777777" w:rsidTr="005C09DD">
        <w:trPr>
          <w:trHeight w:val="214"/>
          <w:jc w:val="center"/>
        </w:trPr>
        <w:tc>
          <w:tcPr>
            <w:tcW w:w="0" w:type="auto"/>
            <w:shd w:val="clear" w:color="auto" w:fill="auto"/>
            <w:vAlign w:val="center"/>
          </w:tcPr>
          <w:p w14:paraId="31AFDD33" w14:textId="77777777" w:rsidR="005C09DD" w:rsidRPr="00ED4AF8" w:rsidRDefault="005C09DD" w:rsidP="005C09DD">
            <w:pPr>
              <w:pStyle w:val="TAC"/>
              <w:rPr>
                <w:rFonts w:cs="Arial"/>
                <w:sz w:val="16"/>
                <w:szCs w:val="16"/>
                <w:lang w:eastAsia="zh-CN"/>
              </w:rPr>
            </w:pPr>
            <w:r w:rsidRPr="00ED4AF8">
              <w:rPr>
                <w:rFonts w:cs="Arial"/>
                <w:sz w:val="16"/>
                <w:szCs w:val="16"/>
              </w:rPr>
              <w:t>45</w:t>
            </w:r>
          </w:p>
        </w:tc>
        <w:tc>
          <w:tcPr>
            <w:tcW w:w="1250" w:type="dxa"/>
            <w:shd w:val="clear" w:color="auto" w:fill="auto"/>
            <w:vAlign w:val="center"/>
          </w:tcPr>
          <w:p w14:paraId="42C5B768" w14:textId="77777777" w:rsidR="005C09DD" w:rsidRPr="00ED4AF8" w:rsidRDefault="005C09DD" w:rsidP="005C09DD">
            <w:pPr>
              <w:pStyle w:val="TAC"/>
              <w:rPr>
                <w:rFonts w:cs="Arial"/>
                <w:sz w:val="16"/>
                <w:szCs w:val="16"/>
              </w:rPr>
            </w:pPr>
            <w:r w:rsidRPr="00ED4AF8">
              <w:rPr>
                <w:rFonts w:cs="Arial"/>
                <w:sz w:val="16"/>
                <w:szCs w:val="16"/>
              </w:rPr>
              <w:t>3</w:t>
            </w:r>
          </w:p>
        </w:tc>
        <w:tc>
          <w:tcPr>
            <w:tcW w:w="1027" w:type="dxa"/>
            <w:shd w:val="clear" w:color="auto" w:fill="auto"/>
            <w:vAlign w:val="center"/>
          </w:tcPr>
          <w:p w14:paraId="3619EE5E" w14:textId="77777777" w:rsidR="005C09DD" w:rsidRPr="00ED4AF8" w:rsidRDefault="005C09DD" w:rsidP="005C09DD">
            <w:pPr>
              <w:pStyle w:val="TAC"/>
              <w:rPr>
                <w:rFonts w:cs="Arial"/>
                <w:sz w:val="16"/>
                <w:szCs w:val="16"/>
              </w:rPr>
            </w:pPr>
            <w:r w:rsidRPr="00ED4AF8">
              <w:rPr>
                <w:rFonts w:cs="Arial"/>
                <w:sz w:val="16"/>
                <w:szCs w:val="16"/>
              </w:rPr>
              <w:t>0,1,6,7</w:t>
            </w:r>
          </w:p>
        </w:tc>
        <w:tc>
          <w:tcPr>
            <w:tcW w:w="1123" w:type="dxa"/>
            <w:shd w:val="clear" w:color="auto" w:fill="auto"/>
            <w:vAlign w:val="center"/>
          </w:tcPr>
          <w:p w14:paraId="1BDA60F8" w14:textId="77777777" w:rsidR="005C09DD" w:rsidRPr="00ED4AF8" w:rsidRDefault="005C09DD" w:rsidP="005C09DD">
            <w:pPr>
              <w:pStyle w:val="TAC"/>
              <w:rPr>
                <w:rFonts w:cs="Arial"/>
                <w:sz w:val="16"/>
                <w:szCs w:val="16"/>
              </w:rPr>
            </w:pPr>
            <w:r w:rsidRPr="00ED4AF8">
              <w:rPr>
                <w:rFonts w:cs="Arial"/>
                <w:sz w:val="16"/>
                <w:szCs w:val="16"/>
              </w:rPr>
              <w:t>2</w:t>
            </w:r>
          </w:p>
        </w:tc>
        <w:tc>
          <w:tcPr>
            <w:tcW w:w="694" w:type="dxa"/>
            <w:shd w:val="clear" w:color="auto" w:fill="auto"/>
            <w:vAlign w:val="center"/>
          </w:tcPr>
          <w:p w14:paraId="23C6D540" w14:textId="77777777" w:rsidR="005C09DD" w:rsidRPr="00ED4AF8" w:rsidRDefault="005C09DD" w:rsidP="005C09DD">
            <w:pPr>
              <w:pStyle w:val="TAC"/>
              <w:rPr>
                <w:lang w:eastAsia="zh-CN"/>
              </w:rPr>
            </w:pPr>
          </w:p>
        </w:tc>
        <w:tc>
          <w:tcPr>
            <w:tcW w:w="1187" w:type="dxa"/>
            <w:shd w:val="clear" w:color="auto" w:fill="auto"/>
            <w:vAlign w:val="center"/>
          </w:tcPr>
          <w:p w14:paraId="1DEFB2D9" w14:textId="77777777" w:rsidR="005C09DD" w:rsidRPr="00ED4AF8" w:rsidRDefault="005C09DD" w:rsidP="005C09DD">
            <w:pPr>
              <w:pStyle w:val="TAC"/>
              <w:rPr>
                <w:lang w:eastAsia="zh-CN"/>
              </w:rPr>
            </w:pPr>
          </w:p>
        </w:tc>
        <w:tc>
          <w:tcPr>
            <w:tcW w:w="1410" w:type="dxa"/>
            <w:shd w:val="clear" w:color="auto" w:fill="auto"/>
            <w:vAlign w:val="center"/>
          </w:tcPr>
          <w:p w14:paraId="0FACE3F6" w14:textId="77777777" w:rsidR="005C09DD" w:rsidRPr="00ED4AF8" w:rsidRDefault="005C09DD" w:rsidP="005C09DD">
            <w:pPr>
              <w:pStyle w:val="TAC"/>
              <w:rPr>
                <w:lang w:eastAsia="zh-CN"/>
              </w:rPr>
            </w:pPr>
          </w:p>
        </w:tc>
        <w:tc>
          <w:tcPr>
            <w:tcW w:w="1343" w:type="dxa"/>
            <w:shd w:val="clear" w:color="auto" w:fill="auto"/>
            <w:vAlign w:val="center"/>
          </w:tcPr>
          <w:p w14:paraId="76B1FF86" w14:textId="77777777" w:rsidR="005C09DD" w:rsidRPr="00ED4AF8" w:rsidRDefault="005C09DD" w:rsidP="005C09DD">
            <w:pPr>
              <w:pStyle w:val="TAC"/>
              <w:rPr>
                <w:lang w:eastAsia="zh-CN"/>
              </w:rPr>
            </w:pPr>
          </w:p>
        </w:tc>
      </w:tr>
      <w:tr w:rsidR="005C09DD" w:rsidRPr="00ED4AF8" w14:paraId="3273D88C" w14:textId="77777777" w:rsidTr="005C09DD">
        <w:trPr>
          <w:trHeight w:val="214"/>
          <w:jc w:val="center"/>
        </w:trPr>
        <w:tc>
          <w:tcPr>
            <w:tcW w:w="0" w:type="auto"/>
            <w:shd w:val="clear" w:color="auto" w:fill="auto"/>
            <w:vAlign w:val="center"/>
          </w:tcPr>
          <w:p w14:paraId="390743AE" w14:textId="77777777" w:rsidR="005C09DD" w:rsidRPr="00ED4AF8" w:rsidRDefault="005C09DD" w:rsidP="005C09DD">
            <w:pPr>
              <w:pStyle w:val="TAC"/>
              <w:rPr>
                <w:rFonts w:cs="Arial"/>
                <w:sz w:val="16"/>
                <w:szCs w:val="16"/>
                <w:lang w:eastAsia="zh-CN"/>
              </w:rPr>
            </w:pPr>
            <w:r w:rsidRPr="00ED4AF8">
              <w:rPr>
                <w:rFonts w:cs="Arial"/>
                <w:sz w:val="16"/>
                <w:szCs w:val="16"/>
              </w:rPr>
              <w:t>46</w:t>
            </w:r>
          </w:p>
        </w:tc>
        <w:tc>
          <w:tcPr>
            <w:tcW w:w="1250" w:type="dxa"/>
            <w:shd w:val="clear" w:color="auto" w:fill="auto"/>
            <w:vAlign w:val="center"/>
          </w:tcPr>
          <w:p w14:paraId="66BC3C2E" w14:textId="77777777" w:rsidR="005C09DD" w:rsidRPr="00ED4AF8" w:rsidRDefault="005C09DD" w:rsidP="005C09DD">
            <w:pPr>
              <w:pStyle w:val="TAC"/>
              <w:rPr>
                <w:rFonts w:cs="Arial"/>
                <w:sz w:val="16"/>
                <w:szCs w:val="16"/>
              </w:rPr>
            </w:pPr>
            <w:r w:rsidRPr="00ED4AF8">
              <w:rPr>
                <w:rFonts w:cs="Arial"/>
                <w:sz w:val="16"/>
                <w:szCs w:val="16"/>
              </w:rPr>
              <w:t>3</w:t>
            </w:r>
          </w:p>
        </w:tc>
        <w:tc>
          <w:tcPr>
            <w:tcW w:w="1027" w:type="dxa"/>
            <w:shd w:val="clear" w:color="auto" w:fill="auto"/>
            <w:vAlign w:val="center"/>
          </w:tcPr>
          <w:p w14:paraId="5E5DA5F9" w14:textId="77777777" w:rsidR="005C09DD" w:rsidRPr="00ED4AF8" w:rsidRDefault="005C09DD" w:rsidP="005C09DD">
            <w:pPr>
              <w:pStyle w:val="TAC"/>
              <w:rPr>
                <w:rFonts w:cs="Arial"/>
                <w:sz w:val="16"/>
                <w:szCs w:val="16"/>
              </w:rPr>
            </w:pPr>
            <w:r w:rsidRPr="00ED4AF8">
              <w:rPr>
                <w:rFonts w:cs="Arial"/>
                <w:sz w:val="16"/>
                <w:szCs w:val="16"/>
              </w:rPr>
              <w:t>2,3,8,9</w:t>
            </w:r>
          </w:p>
        </w:tc>
        <w:tc>
          <w:tcPr>
            <w:tcW w:w="1123" w:type="dxa"/>
            <w:shd w:val="clear" w:color="auto" w:fill="auto"/>
            <w:vAlign w:val="center"/>
          </w:tcPr>
          <w:p w14:paraId="49B52590" w14:textId="77777777" w:rsidR="005C09DD" w:rsidRPr="00ED4AF8" w:rsidRDefault="005C09DD" w:rsidP="005C09DD">
            <w:pPr>
              <w:pStyle w:val="TAC"/>
              <w:rPr>
                <w:rFonts w:cs="Arial"/>
                <w:sz w:val="16"/>
                <w:szCs w:val="16"/>
              </w:rPr>
            </w:pPr>
            <w:r w:rsidRPr="00ED4AF8">
              <w:rPr>
                <w:rFonts w:cs="Arial"/>
                <w:sz w:val="16"/>
                <w:szCs w:val="16"/>
              </w:rPr>
              <w:t>2</w:t>
            </w:r>
          </w:p>
        </w:tc>
        <w:tc>
          <w:tcPr>
            <w:tcW w:w="694" w:type="dxa"/>
            <w:shd w:val="clear" w:color="auto" w:fill="auto"/>
            <w:vAlign w:val="center"/>
          </w:tcPr>
          <w:p w14:paraId="456ED290" w14:textId="77777777" w:rsidR="005C09DD" w:rsidRPr="00ED4AF8" w:rsidRDefault="005C09DD" w:rsidP="005C09DD">
            <w:pPr>
              <w:pStyle w:val="TAC"/>
              <w:rPr>
                <w:lang w:eastAsia="zh-CN"/>
              </w:rPr>
            </w:pPr>
          </w:p>
        </w:tc>
        <w:tc>
          <w:tcPr>
            <w:tcW w:w="1187" w:type="dxa"/>
            <w:shd w:val="clear" w:color="auto" w:fill="auto"/>
            <w:vAlign w:val="center"/>
          </w:tcPr>
          <w:p w14:paraId="4790C291" w14:textId="77777777" w:rsidR="005C09DD" w:rsidRPr="00ED4AF8" w:rsidRDefault="005C09DD" w:rsidP="005C09DD">
            <w:pPr>
              <w:pStyle w:val="TAC"/>
              <w:rPr>
                <w:lang w:eastAsia="zh-CN"/>
              </w:rPr>
            </w:pPr>
          </w:p>
        </w:tc>
        <w:tc>
          <w:tcPr>
            <w:tcW w:w="1410" w:type="dxa"/>
            <w:shd w:val="clear" w:color="auto" w:fill="auto"/>
            <w:vAlign w:val="center"/>
          </w:tcPr>
          <w:p w14:paraId="17850FDE" w14:textId="77777777" w:rsidR="005C09DD" w:rsidRPr="00ED4AF8" w:rsidRDefault="005C09DD" w:rsidP="005C09DD">
            <w:pPr>
              <w:pStyle w:val="TAC"/>
              <w:rPr>
                <w:lang w:eastAsia="zh-CN"/>
              </w:rPr>
            </w:pPr>
          </w:p>
        </w:tc>
        <w:tc>
          <w:tcPr>
            <w:tcW w:w="1343" w:type="dxa"/>
            <w:shd w:val="clear" w:color="auto" w:fill="auto"/>
            <w:vAlign w:val="center"/>
          </w:tcPr>
          <w:p w14:paraId="66BE6D4C" w14:textId="77777777" w:rsidR="005C09DD" w:rsidRPr="00ED4AF8" w:rsidRDefault="005C09DD" w:rsidP="005C09DD">
            <w:pPr>
              <w:pStyle w:val="TAC"/>
              <w:rPr>
                <w:lang w:eastAsia="zh-CN"/>
              </w:rPr>
            </w:pPr>
          </w:p>
        </w:tc>
      </w:tr>
      <w:tr w:rsidR="005C09DD" w:rsidRPr="00ED4AF8" w14:paraId="32D6508C" w14:textId="77777777" w:rsidTr="005C09DD">
        <w:trPr>
          <w:trHeight w:val="214"/>
          <w:jc w:val="center"/>
        </w:trPr>
        <w:tc>
          <w:tcPr>
            <w:tcW w:w="0" w:type="auto"/>
            <w:shd w:val="clear" w:color="auto" w:fill="auto"/>
            <w:vAlign w:val="center"/>
          </w:tcPr>
          <w:p w14:paraId="214747D5" w14:textId="77777777" w:rsidR="005C09DD" w:rsidRPr="00ED4AF8" w:rsidRDefault="005C09DD" w:rsidP="005C09DD">
            <w:pPr>
              <w:pStyle w:val="TAC"/>
              <w:rPr>
                <w:rFonts w:cs="Arial"/>
                <w:sz w:val="16"/>
                <w:szCs w:val="16"/>
                <w:lang w:eastAsia="zh-CN"/>
              </w:rPr>
            </w:pPr>
            <w:r w:rsidRPr="00ED4AF8">
              <w:rPr>
                <w:rFonts w:cs="Arial"/>
                <w:sz w:val="16"/>
                <w:szCs w:val="16"/>
              </w:rPr>
              <w:t>47</w:t>
            </w:r>
          </w:p>
        </w:tc>
        <w:tc>
          <w:tcPr>
            <w:tcW w:w="1250" w:type="dxa"/>
            <w:shd w:val="clear" w:color="auto" w:fill="auto"/>
            <w:vAlign w:val="center"/>
          </w:tcPr>
          <w:p w14:paraId="469B691B" w14:textId="77777777" w:rsidR="005C09DD" w:rsidRPr="00ED4AF8" w:rsidRDefault="005C09DD" w:rsidP="005C09DD">
            <w:pPr>
              <w:pStyle w:val="TAC"/>
              <w:rPr>
                <w:rFonts w:cs="Arial"/>
                <w:sz w:val="16"/>
                <w:szCs w:val="16"/>
              </w:rPr>
            </w:pPr>
            <w:r w:rsidRPr="00ED4AF8">
              <w:rPr>
                <w:rFonts w:cs="Arial"/>
                <w:sz w:val="16"/>
                <w:szCs w:val="16"/>
              </w:rPr>
              <w:t>3</w:t>
            </w:r>
          </w:p>
        </w:tc>
        <w:tc>
          <w:tcPr>
            <w:tcW w:w="1027" w:type="dxa"/>
            <w:shd w:val="clear" w:color="auto" w:fill="auto"/>
            <w:vAlign w:val="center"/>
          </w:tcPr>
          <w:p w14:paraId="531C0986" w14:textId="77777777" w:rsidR="005C09DD" w:rsidRPr="00ED4AF8" w:rsidRDefault="005C09DD" w:rsidP="005C09DD">
            <w:pPr>
              <w:pStyle w:val="TAC"/>
              <w:rPr>
                <w:rFonts w:cs="Arial"/>
                <w:sz w:val="16"/>
                <w:szCs w:val="16"/>
              </w:rPr>
            </w:pPr>
            <w:r w:rsidRPr="00ED4AF8">
              <w:rPr>
                <w:rFonts w:cs="Arial"/>
                <w:sz w:val="16"/>
                <w:szCs w:val="16"/>
              </w:rPr>
              <w:t>4,5,10,11</w:t>
            </w:r>
          </w:p>
        </w:tc>
        <w:tc>
          <w:tcPr>
            <w:tcW w:w="1123" w:type="dxa"/>
            <w:shd w:val="clear" w:color="auto" w:fill="auto"/>
            <w:vAlign w:val="center"/>
          </w:tcPr>
          <w:p w14:paraId="75A635EA" w14:textId="77777777" w:rsidR="005C09DD" w:rsidRPr="00ED4AF8" w:rsidRDefault="005C09DD" w:rsidP="005C09DD">
            <w:pPr>
              <w:pStyle w:val="TAC"/>
              <w:rPr>
                <w:rFonts w:cs="Arial"/>
                <w:sz w:val="16"/>
                <w:szCs w:val="16"/>
              </w:rPr>
            </w:pPr>
            <w:r w:rsidRPr="00ED4AF8">
              <w:rPr>
                <w:rFonts w:cs="Arial"/>
                <w:sz w:val="16"/>
                <w:szCs w:val="16"/>
              </w:rPr>
              <w:t>2</w:t>
            </w:r>
          </w:p>
        </w:tc>
        <w:tc>
          <w:tcPr>
            <w:tcW w:w="694" w:type="dxa"/>
            <w:shd w:val="clear" w:color="auto" w:fill="auto"/>
            <w:vAlign w:val="center"/>
          </w:tcPr>
          <w:p w14:paraId="046F42DB" w14:textId="77777777" w:rsidR="005C09DD" w:rsidRPr="00ED4AF8" w:rsidRDefault="005C09DD" w:rsidP="005C09DD">
            <w:pPr>
              <w:pStyle w:val="TAC"/>
              <w:rPr>
                <w:lang w:eastAsia="zh-CN"/>
              </w:rPr>
            </w:pPr>
          </w:p>
        </w:tc>
        <w:tc>
          <w:tcPr>
            <w:tcW w:w="1187" w:type="dxa"/>
            <w:shd w:val="clear" w:color="auto" w:fill="auto"/>
            <w:vAlign w:val="center"/>
          </w:tcPr>
          <w:p w14:paraId="3B646DF4" w14:textId="77777777" w:rsidR="005C09DD" w:rsidRPr="00ED4AF8" w:rsidRDefault="005C09DD" w:rsidP="005C09DD">
            <w:pPr>
              <w:pStyle w:val="TAC"/>
              <w:rPr>
                <w:lang w:eastAsia="zh-CN"/>
              </w:rPr>
            </w:pPr>
          </w:p>
        </w:tc>
        <w:tc>
          <w:tcPr>
            <w:tcW w:w="1410" w:type="dxa"/>
            <w:shd w:val="clear" w:color="auto" w:fill="auto"/>
            <w:vAlign w:val="center"/>
          </w:tcPr>
          <w:p w14:paraId="16DAEB6E" w14:textId="77777777" w:rsidR="005C09DD" w:rsidRPr="00ED4AF8" w:rsidRDefault="005C09DD" w:rsidP="005C09DD">
            <w:pPr>
              <w:pStyle w:val="TAC"/>
              <w:rPr>
                <w:lang w:eastAsia="zh-CN"/>
              </w:rPr>
            </w:pPr>
          </w:p>
        </w:tc>
        <w:tc>
          <w:tcPr>
            <w:tcW w:w="1343" w:type="dxa"/>
            <w:shd w:val="clear" w:color="auto" w:fill="auto"/>
            <w:vAlign w:val="center"/>
          </w:tcPr>
          <w:p w14:paraId="6786A0DE" w14:textId="77777777" w:rsidR="005C09DD" w:rsidRPr="00ED4AF8" w:rsidRDefault="005C09DD" w:rsidP="005C09DD">
            <w:pPr>
              <w:pStyle w:val="TAC"/>
              <w:rPr>
                <w:lang w:eastAsia="zh-CN"/>
              </w:rPr>
            </w:pPr>
          </w:p>
        </w:tc>
      </w:tr>
      <w:tr w:rsidR="005C09DD" w:rsidRPr="00ED4AF8" w14:paraId="59DF8E49" w14:textId="77777777" w:rsidTr="005C09DD">
        <w:trPr>
          <w:trHeight w:val="214"/>
          <w:jc w:val="center"/>
        </w:trPr>
        <w:tc>
          <w:tcPr>
            <w:tcW w:w="0" w:type="auto"/>
            <w:shd w:val="clear" w:color="auto" w:fill="auto"/>
            <w:vAlign w:val="center"/>
          </w:tcPr>
          <w:p w14:paraId="62DCD3EA" w14:textId="77777777" w:rsidR="005C09DD" w:rsidRPr="00ED4AF8" w:rsidRDefault="005C09DD" w:rsidP="005C09DD">
            <w:pPr>
              <w:pStyle w:val="TAC"/>
              <w:rPr>
                <w:rFonts w:cs="Arial"/>
                <w:sz w:val="16"/>
                <w:szCs w:val="16"/>
                <w:lang w:eastAsia="zh-CN"/>
              </w:rPr>
            </w:pPr>
            <w:r w:rsidRPr="00ED4AF8">
              <w:rPr>
                <w:rFonts w:cs="Arial"/>
                <w:sz w:val="16"/>
                <w:szCs w:val="16"/>
              </w:rPr>
              <w:t>48</w:t>
            </w:r>
          </w:p>
        </w:tc>
        <w:tc>
          <w:tcPr>
            <w:tcW w:w="1250" w:type="dxa"/>
            <w:shd w:val="clear" w:color="auto" w:fill="auto"/>
            <w:vAlign w:val="center"/>
          </w:tcPr>
          <w:p w14:paraId="4CBA95AB" w14:textId="77777777" w:rsidR="005C09DD" w:rsidRPr="00ED4AF8" w:rsidRDefault="005C09DD" w:rsidP="005C09DD">
            <w:pPr>
              <w:pStyle w:val="TAC"/>
              <w:rPr>
                <w:rFonts w:cs="Arial"/>
                <w:sz w:val="16"/>
                <w:szCs w:val="16"/>
              </w:rPr>
            </w:pPr>
            <w:r w:rsidRPr="00ED4AF8">
              <w:rPr>
                <w:rFonts w:cs="Arial"/>
                <w:sz w:val="16"/>
                <w:szCs w:val="16"/>
              </w:rPr>
              <w:t>1</w:t>
            </w:r>
          </w:p>
        </w:tc>
        <w:tc>
          <w:tcPr>
            <w:tcW w:w="1027" w:type="dxa"/>
            <w:shd w:val="clear" w:color="auto" w:fill="auto"/>
            <w:vAlign w:val="center"/>
          </w:tcPr>
          <w:p w14:paraId="2D0C9CE9" w14:textId="77777777" w:rsidR="005C09DD" w:rsidRPr="00ED4AF8" w:rsidRDefault="005C09DD" w:rsidP="005C09DD">
            <w:pPr>
              <w:pStyle w:val="TAC"/>
              <w:rPr>
                <w:rFonts w:cs="Arial"/>
                <w:sz w:val="16"/>
                <w:szCs w:val="16"/>
              </w:rPr>
            </w:pPr>
            <w:r w:rsidRPr="00ED4AF8">
              <w:rPr>
                <w:rFonts w:cs="Arial"/>
                <w:sz w:val="16"/>
                <w:szCs w:val="16"/>
              </w:rPr>
              <w:t>0</w:t>
            </w:r>
          </w:p>
        </w:tc>
        <w:tc>
          <w:tcPr>
            <w:tcW w:w="1123" w:type="dxa"/>
            <w:shd w:val="clear" w:color="auto" w:fill="auto"/>
            <w:vAlign w:val="center"/>
          </w:tcPr>
          <w:p w14:paraId="57EC5DAD" w14:textId="77777777" w:rsidR="005C09DD" w:rsidRPr="00ED4AF8" w:rsidRDefault="005C09DD" w:rsidP="005C09DD">
            <w:pPr>
              <w:pStyle w:val="TAC"/>
              <w:rPr>
                <w:rFonts w:cs="Arial"/>
                <w:sz w:val="16"/>
                <w:szCs w:val="16"/>
              </w:rPr>
            </w:pPr>
            <w:r w:rsidRPr="00ED4AF8">
              <w:rPr>
                <w:rFonts w:cs="Arial"/>
                <w:sz w:val="16"/>
                <w:szCs w:val="16"/>
              </w:rPr>
              <w:t>2</w:t>
            </w:r>
          </w:p>
        </w:tc>
        <w:tc>
          <w:tcPr>
            <w:tcW w:w="694" w:type="dxa"/>
            <w:shd w:val="clear" w:color="auto" w:fill="auto"/>
            <w:vAlign w:val="center"/>
          </w:tcPr>
          <w:p w14:paraId="21D2972F" w14:textId="77777777" w:rsidR="005C09DD" w:rsidRPr="00ED4AF8" w:rsidRDefault="005C09DD" w:rsidP="005C09DD">
            <w:pPr>
              <w:pStyle w:val="TAC"/>
              <w:rPr>
                <w:lang w:eastAsia="zh-CN"/>
              </w:rPr>
            </w:pPr>
          </w:p>
        </w:tc>
        <w:tc>
          <w:tcPr>
            <w:tcW w:w="1187" w:type="dxa"/>
            <w:shd w:val="clear" w:color="auto" w:fill="auto"/>
            <w:vAlign w:val="center"/>
          </w:tcPr>
          <w:p w14:paraId="26FE97AE" w14:textId="77777777" w:rsidR="005C09DD" w:rsidRPr="00ED4AF8" w:rsidRDefault="005C09DD" w:rsidP="005C09DD">
            <w:pPr>
              <w:pStyle w:val="TAC"/>
              <w:rPr>
                <w:lang w:eastAsia="zh-CN"/>
              </w:rPr>
            </w:pPr>
          </w:p>
        </w:tc>
        <w:tc>
          <w:tcPr>
            <w:tcW w:w="1410" w:type="dxa"/>
            <w:shd w:val="clear" w:color="auto" w:fill="auto"/>
            <w:vAlign w:val="center"/>
          </w:tcPr>
          <w:p w14:paraId="100DAB22" w14:textId="77777777" w:rsidR="005C09DD" w:rsidRPr="00ED4AF8" w:rsidRDefault="005C09DD" w:rsidP="005C09DD">
            <w:pPr>
              <w:pStyle w:val="TAC"/>
              <w:rPr>
                <w:lang w:eastAsia="zh-CN"/>
              </w:rPr>
            </w:pPr>
          </w:p>
        </w:tc>
        <w:tc>
          <w:tcPr>
            <w:tcW w:w="1343" w:type="dxa"/>
            <w:shd w:val="clear" w:color="auto" w:fill="auto"/>
            <w:vAlign w:val="center"/>
          </w:tcPr>
          <w:p w14:paraId="776ADE50" w14:textId="77777777" w:rsidR="005C09DD" w:rsidRPr="00ED4AF8" w:rsidRDefault="005C09DD" w:rsidP="005C09DD">
            <w:pPr>
              <w:pStyle w:val="TAC"/>
              <w:rPr>
                <w:lang w:eastAsia="zh-CN"/>
              </w:rPr>
            </w:pPr>
          </w:p>
        </w:tc>
      </w:tr>
      <w:tr w:rsidR="005C09DD" w:rsidRPr="00ED4AF8" w14:paraId="4A4C2DDF" w14:textId="77777777" w:rsidTr="005C09DD">
        <w:trPr>
          <w:trHeight w:val="214"/>
          <w:jc w:val="center"/>
        </w:trPr>
        <w:tc>
          <w:tcPr>
            <w:tcW w:w="0" w:type="auto"/>
            <w:shd w:val="clear" w:color="auto" w:fill="auto"/>
            <w:vAlign w:val="center"/>
          </w:tcPr>
          <w:p w14:paraId="70625DA9" w14:textId="77777777" w:rsidR="005C09DD" w:rsidRPr="00ED4AF8" w:rsidRDefault="005C09DD" w:rsidP="005C09DD">
            <w:pPr>
              <w:pStyle w:val="TAC"/>
              <w:rPr>
                <w:rFonts w:cs="Arial"/>
                <w:sz w:val="16"/>
                <w:szCs w:val="16"/>
                <w:lang w:eastAsia="zh-CN"/>
              </w:rPr>
            </w:pPr>
            <w:r w:rsidRPr="00ED4AF8">
              <w:rPr>
                <w:rFonts w:cs="Arial"/>
                <w:sz w:val="16"/>
                <w:szCs w:val="16"/>
              </w:rPr>
              <w:t>49</w:t>
            </w:r>
          </w:p>
        </w:tc>
        <w:tc>
          <w:tcPr>
            <w:tcW w:w="1250" w:type="dxa"/>
            <w:shd w:val="clear" w:color="auto" w:fill="auto"/>
            <w:vAlign w:val="center"/>
          </w:tcPr>
          <w:p w14:paraId="08AFFFC1" w14:textId="77777777" w:rsidR="005C09DD" w:rsidRPr="00ED4AF8" w:rsidRDefault="005C09DD" w:rsidP="005C09DD">
            <w:pPr>
              <w:pStyle w:val="TAC"/>
              <w:rPr>
                <w:rFonts w:cs="Arial"/>
                <w:sz w:val="16"/>
                <w:szCs w:val="16"/>
              </w:rPr>
            </w:pPr>
            <w:r w:rsidRPr="00ED4AF8">
              <w:rPr>
                <w:rFonts w:cs="Arial"/>
                <w:sz w:val="16"/>
                <w:szCs w:val="16"/>
              </w:rPr>
              <w:t>1</w:t>
            </w:r>
          </w:p>
        </w:tc>
        <w:tc>
          <w:tcPr>
            <w:tcW w:w="1027" w:type="dxa"/>
            <w:shd w:val="clear" w:color="auto" w:fill="auto"/>
            <w:vAlign w:val="center"/>
          </w:tcPr>
          <w:p w14:paraId="62F33D31" w14:textId="77777777" w:rsidR="005C09DD" w:rsidRPr="00ED4AF8" w:rsidRDefault="005C09DD" w:rsidP="005C09DD">
            <w:pPr>
              <w:pStyle w:val="TAC"/>
              <w:rPr>
                <w:rFonts w:cs="Arial"/>
                <w:sz w:val="16"/>
                <w:szCs w:val="16"/>
              </w:rPr>
            </w:pPr>
            <w:r w:rsidRPr="00ED4AF8">
              <w:rPr>
                <w:rFonts w:cs="Arial"/>
                <w:sz w:val="16"/>
                <w:szCs w:val="16"/>
              </w:rPr>
              <w:t>1</w:t>
            </w:r>
          </w:p>
        </w:tc>
        <w:tc>
          <w:tcPr>
            <w:tcW w:w="1123" w:type="dxa"/>
            <w:shd w:val="clear" w:color="auto" w:fill="auto"/>
            <w:vAlign w:val="center"/>
          </w:tcPr>
          <w:p w14:paraId="287F75D7" w14:textId="77777777" w:rsidR="005C09DD" w:rsidRPr="00ED4AF8" w:rsidRDefault="005C09DD" w:rsidP="005C09DD">
            <w:pPr>
              <w:pStyle w:val="TAC"/>
              <w:rPr>
                <w:rFonts w:cs="Arial"/>
                <w:sz w:val="16"/>
                <w:szCs w:val="16"/>
              </w:rPr>
            </w:pPr>
            <w:r w:rsidRPr="00ED4AF8">
              <w:rPr>
                <w:rFonts w:cs="Arial"/>
                <w:sz w:val="16"/>
                <w:szCs w:val="16"/>
              </w:rPr>
              <w:t>2</w:t>
            </w:r>
          </w:p>
        </w:tc>
        <w:tc>
          <w:tcPr>
            <w:tcW w:w="694" w:type="dxa"/>
            <w:shd w:val="clear" w:color="auto" w:fill="auto"/>
            <w:vAlign w:val="center"/>
          </w:tcPr>
          <w:p w14:paraId="3CD8884E" w14:textId="77777777" w:rsidR="005C09DD" w:rsidRPr="00ED4AF8" w:rsidRDefault="005C09DD" w:rsidP="005C09DD">
            <w:pPr>
              <w:pStyle w:val="TAC"/>
              <w:rPr>
                <w:lang w:eastAsia="zh-CN"/>
              </w:rPr>
            </w:pPr>
          </w:p>
        </w:tc>
        <w:tc>
          <w:tcPr>
            <w:tcW w:w="1187" w:type="dxa"/>
            <w:shd w:val="clear" w:color="auto" w:fill="auto"/>
            <w:vAlign w:val="center"/>
          </w:tcPr>
          <w:p w14:paraId="59F1F1F3" w14:textId="77777777" w:rsidR="005C09DD" w:rsidRPr="00ED4AF8" w:rsidRDefault="005C09DD" w:rsidP="005C09DD">
            <w:pPr>
              <w:pStyle w:val="TAC"/>
              <w:rPr>
                <w:lang w:eastAsia="zh-CN"/>
              </w:rPr>
            </w:pPr>
          </w:p>
        </w:tc>
        <w:tc>
          <w:tcPr>
            <w:tcW w:w="1410" w:type="dxa"/>
            <w:shd w:val="clear" w:color="auto" w:fill="auto"/>
            <w:vAlign w:val="center"/>
          </w:tcPr>
          <w:p w14:paraId="31DBDA69" w14:textId="77777777" w:rsidR="005C09DD" w:rsidRPr="00ED4AF8" w:rsidRDefault="005C09DD" w:rsidP="005C09DD">
            <w:pPr>
              <w:pStyle w:val="TAC"/>
              <w:rPr>
                <w:lang w:eastAsia="zh-CN"/>
              </w:rPr>
            </w:pPr>
          </w:p>
        </w:tc>
        <w:tc>
          <w:tcPr>
            <w:tcW w:w="1343" w:type="dxa"/>
            <w:shd w:val="clear" w:color="auto" w:fill="auto"/>
            <w:vAlign w:val="center"/>
          </w:tcPr>
          <w:p w14:paraId="5A56AD88" w14:textId="77777777" w:rsidR="005C09DD" w:rsidRPr="00ED4AF8" w:rsidRDefault="005C09DD" w:rsidP="005C09DD">
            <w:pPr>
              <w:pStyle w:val="TAC"/>
              <w:rPr>
                <w:lang w:eastAsia="zh-CN"/>
              </w:rPr>
            </w:pPr>
          </w:p>
        </w:tc>
      </w:tr>
      <w:tr w:rsidR="005C09DD" w:rsidRPr="00ED4AF8" w14:paraId="1CF4B9BC" w14:textId="77777777" w:rsidTr="005C09DD">
        <w:trPr>
          <w:trHeight w:val="214"/>
          <w:jc w:val="center"/>
        </w:trPr>
        <w:tc>
          <w:tcPr>
            <w:tcW w:w="0" w:type="auto"/>
            <w:shd w:val="clear" w:color="auto" w:fill="auto"/>
            <w:vAlign w:val="center"/>
          </w:tcPr>
          <w:p w14:paraId="67889A54" w14:textId="77777777" w:rsidR="005C09DD" w:rsidRPr="00ED4AF8" w:rsidRDefault="005C09DD" w:rsidP="005C09DD">
            <w:pPr>
              <w:pStyle w:val="TAC"/>
              <w:rPr>
                <w:rFonts w:cs="Arial"/>
                <w:sz w:val="16"/>
                <w:szCs w:val="16"/>
                <w:lang w:eastAsia="zh-CN"/>
              </w:rPr>
            </w:pPr>
            <w:r w:rsidRPr="00ED4AF8">
              <w:rPr>
                <w:rFonts w:cs="Arial"/>
                <w:sz w:val="16"/>
                <w:szCs w:val="16"/>
              </w:rPr>
              <w:t>50</w:t>
            </w:r>
          </w:p>
        </w:tc>
        <w:tc>
          <w:tcPr>
            <w:tcW w:w="1250" w:type="dxa"/>
            <w:shd w:val="clear" w:color="auto" w:fill="auto"/>
            <w:vAlign w:val="center"/>
          </w:tcPr>
          <w:p w14:paraId="7E956BF1" w14:textId="77777777" w:rsidR="005C09DD" w:rsidRPr="00ED4AF8" w:rsidRDefault="005C09DD" w:rsidP="005C09DD">
            <w:pPr>
              <w:pStyle w:val="TAC"/>
              <w:rPr>
                <w:rFonts w:cs="Arial"/>
                <w:sz w:val="16"/>
                <w:szCs w:val="16"/>
              </w:rPr>
            </w:pPr>
            <w:r w:rsidRPr="00ED4AF8">
              <w:rPr>
                <w:rFonts w:cs="Arial"/>
                <w:sz w:val="16"/>
                <w:szCs w:val="16"/>
              </w:rPr>
              <w:t>1</w:t>
            </w:r>
          </w:p>
        </w:tc>
        <w:tc>
          <w:tcPr>
            <w:tcW w:w="1027" w:type="dxa"/>
            <w:shd w:val="clear" w:color="auto" w:fill="auto"/>
            <w:vAlign w:val="center"/>
          </w:tcPr>
          <w:p w14:paraId="455AFE2D" w14:textId="77777777" w:rsidR="005C09DD" w:rsidRPr="00ED4AF8" w:rsidRDefault="005C09DD" w:rsidP="005C09DD">
            <w:pPr>
              <w:pStyle w:val="TAC"/>
              <w:rPr>
                <w:rFonts w:cs="Arial"/>
                <w:sz w:val="16"/>
                <w:szCs w:val="16"/>
              </w:rPr>
            </w:pPr>
            <w:r w:rsidRPr="00ED4AF8">
              <w:rPr>
                <w:rFonts w:cs="Arial"/>
                <w:sz w:val="16"/>
                <w:szCs w:val="16"/>
              </w:rPr>
              <w:t>6</w:t>
            </w:r>
          </w:p>
        </w:tc>
        <w:tc>
          <w:tcPr>
            <w:tcW w:w="1123" w:type="dxa"/>
            <w:shd w:val="clear" w:color="auto" w:fill="auto"/>
            <w:vAlign w:val="center"/>
          </w:tcPr>
          <w:p w14:paraId="4ED5E77A" w14:textId="77777777" w:rsidR="005C09DD" w:rsidRPr="00ED4AF8" w:rsidRDefault="005C09DD" w:rsidP="005C09DD">
            <w:pPr>
              <w:pStyle w:val="TAC"/>
              <w:rPr>
                <w:rFonts w:cs="Arial"/>
                <w:sz w:val="16"/>
                <w:szCs w:val="16"/>
              </w:rPr>
            </w:pPr>
            <w:r w:rsidRPr="00ED4AF8">
              <w:rPr>
                <w:rFonts w:cs="Arial"/>
                <w:sz w:val="16"/>
                <w:szCs w:val="16"/>
              </w:rPr>
              <w:t>2</w:t>
            </w:r>
          </w:p>
        </w:tc>
        <w:tc>
          <w:tcPr>
            <w:tcW w:w="694" w:type="dxa"/>
            <w:shd w:val="clear" w:color="auto" w:fill="auto"/>
            <w:vAlign w:val="center"/>
          </w:tcPr>
          <w:p w14:paraId="7F1E1912" w14:textId="77777777" w:rsidR="005C09DD" w:rsidRPr="00ED4AF8" w:rsidRDefault="005C09DD" w:rsidP="005C09DD">
            <w:pPr>
              <w:pStyle w:val="TAC"/>
              <w:rPr>
                <w:lang w:eastAsia="zh-CN"/>
              </w:rPr>
            </w:pPr>
          </w:p>
        </w:tc>
        <w:tc>
          <w:tcPr>
            <w:tcW w:w="1187" w:type="dxa"/>
            <w:shd w:val="clear" w:color="auto" w:fill="auto"/>
            <w:vAlign w:val="center"/>
          </w:tcPr>
          <w:p w14:paraId="40B4BB01" w14:textId="77777777" w:rsidR="005C09DD" w:rsidRPr="00ED4AF8" w:rsidRDefault="005C09DD" w:rsidP="005C09DD">
            <w:pPr>
              <w:pStyle w:val="TAC"/>
              <w:rPr>
                <w:lang w:eastAsia="zh-CN"/>
              </w:rPr>
            </w:pPr>
          </w:p>
        </w:tc>
        <w:tc>
          <w:tcPr>
            <w:tcW w:w="1410" w:type="dxa"/>
            <w:shd w:val="clear" w:color="auto" w:fill="auto"/>
            <w:vAlign w:val="center"/>
          </w:tcPr>
          <w:p w14:paraId="7076EBC1" w14:textId="77777777" w:rsidR="005C09DD" w:rsidRPr="00ED4AF8" w:rsidRDefault="005C09DD" w:rsidP="005C09DD">
            <w:pPr>
              <w:pStyle w:val="TAC"/>
              <w:rPr>
                <w:lang w:eastAsia="zh-CN"/>
              </w:rPr>
            </w:pPr>
          </w:p>
        </w:tc>
        <w:tc>
          <w:tcPr>
            <w:tcW w:w="1343" w:type="dxa"/>
            <w:shd w:val="clear" w:color="auto" w:fill="auto"/>
            <w:vAlign w:val="center"/>
          </w:tcPr>
          <w:p w14:paraId="1D3F3584" w14:textId="77777777" w:rsidR="005C09DD" w:rsidRPr="00ED4AF8" w:rsidRDefault="005C09DD" w:rsidP="005C09DD">
            <w:pPr>
              <w:pStyle w:val="TAC"/>
              <w:rPr>
                <w:lang w:eastAsia="zh-CN"/>
              </w:rPr>
            </w:pPr>
          </w:p>
        </w:tc>
      </w:tr>
      <w:tr w:rsidR="005C09DD" w:rsidRPr="00ED4AF8" w14:paraId="434BE855" w14:textId="77777777" w:rsidTr="005C09DD">
        <w:trPr>
          <w:trHeight w:val="214"/>
          <w:jc w:val="center"/>
        </w:trPr>
        <w:tc>
          <w:tcPr>
            <w:tcW w:w="0" w:type="auto"/>
            <w:shd w:val="clear" w:color="auto" w:fill="auto"/>
            <w:vAlign w:val="center"/>
          </w:tcPr>
          <w:p w14:paraId="73861E49" w14:textId="77777777" w:rsidR="005C09DD" w:rsidRPr="00ED4AF8" w:rsidRDefault="005C09DD" w:rsidP="005C09DD">
            <w:pPr>
              <w:pStyle w:val="TAC"/>
              <w:rPr>
                <w:rFonts w:cs="Arial"/>
                <w:sz w:val="16"/>
                <w:szCs w:val="16"/>
                <w:lang w:eastAsia="zh-CN"/>
              </w:rPr>
            </w:pPr>
            <w:r w:rsidRPr="00ED4AF8">
              <w:rPr>
                <w:rFonts w:cs="Arial"/>
                <w:sz w:val="16"/>
                <w:szCs w:val="16"/>
              </w:rPr>
              <w:t>51</w:t>
            </w:r>
          </w:p>
        </w:tc>
        <w:tc>
          <w:tcPr>
            <w:tcW w:w="1250" w:type="dxa"/>
            <w:shd w:val="clear" w:color="auto" w:fill="auto"/>
            <w:vAlign w:val="center"/>
          </w:tcPr>
          <w:p w14:paraId="7B44D12D" w14:textId="77777777" w:rsidR="005C09DD" w:rsidRPr="00ED4AF8" w:rsidRDefault="005C09DD" w:rsidP="005C09DD">
            <w:pPr>
              <w:pStyle w:val="TAC"/>
              <w:rPr>
                <w:rFonts w:cs="Arial"/>
                <w:sz w:val="16"/>
                <w:szCs w:val="16"/>
              </w:rPr>
            </w:pPr>
            <w:r w:rsidRPr="00ED4AF8">
              <w:rPr>
                <w:rFonts w:cs="Arial"/>
                <w:sz w:val="16"/>
                <w:szCs w:val="16"/>
              </w:rPr>
              <w:t>1</w:t>
            </w:r>
          </w:p>
        </w:tc>
        <w:tc>
          <w:tcPr>
            <w:tcW w:w="1027" w:type="dxa"/>
            <w:shd w:val="clear" w:color="auto" w:fill="auto"/>
            <w:vAlign w:val="center"/>
          </w:tcPr>
          <w:p w14:paraId="1A199287" w14:textId="77777777" w:rsidR="005C09DD" w:rsidRPr="00ED4AF8" w:rsidRDefault="005C09DD" w:rsidP="005C09DD">
            <w:pPr>
              <w:pStyle w:val="TAC"/>
              <w:rPr>
                <w:rFonts w:cs="Arial"/>
                <w:sz w:val="16"/>
                <w:szCs w:val="16"/>
              </w:rPr>
            </w:pPr>
            <w:r w:rsidRPr="00ED4AF8">
              <w:rPr>
                <w:rFonts w:cs="Arial"/>
                <w:sz w:val="16"/>
                <w:szCs w:val="16"/>
              </w:rPr>
              <w:t>7</w:t>
            </w:r>
          </w:p>
        </w:tc>
        <w:tc>
          <w:tcPr>
            <w:tcW w:w="1123" w:type="dxa"/>
            <w:shd w:val="clear" w:color="auto" w:fill="auto"/>
            <w:vAlign w:val="center"/>
          </w:tcPr>
          <w:p w14:paraId="6216FD2A" w14:textId="77777777" w:rsidR="005C09DD" w:rsidRPr="00ED4AF8" w:rsidRDefault="005C09DD" w:rsidP="005C09DD">
            <w:pPr>
              <w:pStyle w:val="TAC"/>
              <w:rPr>
                <w:rFonts w:cs="Arial"/>
                <w:sz w:val="16"/>
                <w:szCs w:val="16"/>
              </w:rPr>
            </w:pPr>
            <w:r w:rsidRPr="00ED4AF8">
              <w:rPr>
                <w:rFonts w:cs="Arial"/>
                <w:sz w:val="16"/>
                <w:szCs w:val="16"/>
              </w:rPr>
              <w:t>2</w:t>
            </w:r>
          </w:p>
        </w:tc>
        <w:tc>
          <w:tcPr>
            <w:tcW w:w="694" w:type="dxa"/>
            <w:shd w:val="clear" w:color="auto" w:fill="auto"/>
            <w:vAlign w:val="center"/>
          </w:tcPr>
          <w:p w14:paraId="26FB0FF9" w14:textId="77777777" w:rsidR="005C09DD" w:rsidRPr="00ED4AF8" w:rsidRDefault="005C09DD" w:rsidP="005C09DD">
            <w:pPr>
              <w:pStyle w:val="TAC"/>
              <w:rPr>
                <w:lang w:eastAsia="zh-CN"/>
              </w:rPr>
            </w:pPr>
          </w:p>
        </w:tc>
        <w:tc>
          <w:tcPr>
            <w:tcW w:w="1187" w:type="dxa"/>
            <w:shd w:val="clear" w:color="auto" w:fill="auto"/>
            <w:vAlign w:val="center"/>
          </w:tcPr>
          <w:p w14:paraId="08A08386" w14:textId="77777777" w:rsidR="005C09DD" w:rsidRPr="00ED4AF8" w:rsidRDefault="005C09DD" w:rsidP="005C09DD">
            <w:pPr>
              <w:pStyle w:val="TAC"/>
              <w:rPr>
                <w:lang w:eastAsia="zh-CN"/>
              </w:rPr>
            </w:pPr>
          </w:p>
        </w:tc>
        <w:tc>
          <w:tcPr>
            <w:tcW w:w="1410" w:type="dxa"/>
            <w:shd w:val="clear" w:color="auto" w:fill="auto"/>
            <w:vAlign w:val="center"/>
          </w:tcPr>
          <w:p w14:paraId="10E26AC6" w14:textId="77777777" w:rsidR="005C09DD" w:rsidRPr="00ED4AF8" w:rsidRDefault="005C09DD" w:rsidP="005C09DD">
            <w:pPr>
              <w:pStyle w:val="TAC"/>
              <w:rPr>
                <w:lang w:eastAsia="zh-CN"/>
              </w:rPr>
            </w:pPr>
          </w:p>
        </w:tc>
        <w:tc>
          <w:tcPr>
            <w:tcW w:w="1343" w:type="dxa"/>
            <w:shd w:val="clear" w:color="auto" w:fill="auto"/>
            <w:vAlign w:val="center"/>
          </w:tcPr>
          <w:p w14:paraId="5926DF28" w14:textId="77777777" w:rsidR="005C09DD" w:rsidRPr="00ED4AF8" w:rsidRDefault="005C09DD" w:rsidP="005C09DD">
            <w:pPr>
              <w:pStyle w:val="TAC"/>
              <w:rPr>
                <w:lang w:eastAsia="zh-CN"/>
              </w:rPr>
            </w:pPr>
          </w:p>
        </w:tc>
      </w:tr>
      <w:tr w:rsidR="005C09DD" w:rsidRPr="00ED4AF8" w14:paraId="6B47084E" w14:textId="77777777" w:rsidTr="005C09DD">
        <w:trPr>
          <w:trHeight w:val="214"/>
          <w:jc w:val="center"/>
        </w:trPr>
        <w:tc>
          <w:tcPr>
            <w:tcW w:w="0" w:type="auto"/>
            <w:shd w:val="clear" w:color="auto" w:fill="auto"/>
            <w:vAlign w:val="center"/>
          </w:tcPr>
          <w:p w14:paraId="521CE6CF" w14:textId="77777777" w:rsidR="005C09DD" w:rsidRPr="00ED4AF8" w:rsidRDefault="005C09DD" w:rsidP="005C09DD">
            <w:pPr>
              <w:pStyle w:val="TAC"/>
              <w:rPr>
                <w:rFonts w:cs="Arial"/>
                <w:sz w:val="16"/>
                <w:szCs w:val="16"/>
                <w:lang w:eastAsia="zh-CN"/>
              </w:rPr>
            </w:pPr>
            <w:r w:rsidRPr="00ED4AF8">
              <w:rPr>
                <w:rFonts w:cs="Arial"/>
                <w:sz w:val="16"/>
                <w:szCs w:val="16"/>
              </w:rPr>
              <w:t>52</w:t>
            </w:r>
          </w:p>
        </w:tc>
        <w:tc>
          <w:tcPr>
            <w:tcW w:w="1250" w:type="dxa"/>
            <w:shd w:val="clear" w:color="auto" w:fill="auto"/>
            <w:vAlign w:val="center"/>
          </w:tcPr>
          <w:p w14:paraId="39CF7C8D" w14:textId="77777777" w:rsidR="005C09DD" w:rsidRPr="00ED4AF8" w:rsidRDefault="005C09DD" w:rsidP="005C09DD">
            <w:pPr>
              <w:pStyle w:val="TAC"/>
              <w:rPr>
                <w:rFonts w:cs="Arial"/>
                <w:sz w:val="16"/>
                <w:szCs w:val="16"/>
              </w:rPr>
            </w:pPr>
            <w:r w:rsidRPr="00ED4AF8">
              <w:rPr>
                <w:rFonts w:cs="Arial"/>
                <w:sz w:val="16"/>
                <w:szCs w:val="16"/>
              </w:rPr>
              <w:t>1</w:t>
            </w:r>
          </w:p>
        </w:tc>
        <w:tc>
          <w:tcPr>
            <w:tcW w:w="1027" w:type="dxa"/>
            <w:shd w:val="clear" w:color="auto" w:fill="auto"/>
            <w:vAlign w:val="center"/>
          </w:tcPr>
          <w:p w14:paraId="67E9EF88" w14:textId="77777777" w:rsidR="005C09DD" w:rsidRPr="00ED4AF8" w:rsidRDefault="005C09DD" w:rsidP="005C09DD">
            <w:pPr>
              <w:pStyle w:val="TAC"/>
              <w:rPr>
                <w:rFonts w:cs="Arial"/>
                <w:sz w:val="16"/>
                <w:szCs w:val="16"/>
              </w:rPr>
            </w:pPr>
            <w:r w:rsidRPr="00ED4AF8">
              <w:rPr>
                <w:rFonts w:cs="Arial"/>
                <w:sz w:val="16"/>
                <w:szCs w:val="16"/>
              </w:rPr>
              <w:t>0,1</w:t>
            </w:r>
          </w:p>
        </w:tc>
        <w:tc>
          <w:tcPr>
            <w:tcW w:w="1123" w:type="dxa"/>
            <w:shd w:val="clear" w:color="auto" w:fill="auto"/>
            <w:vAlign w:val="center"/>
          </w:tcPr>
          <w:p w14:paraId="14972B18" w14:textId="77777777" w:rsidR="005C09DD" w:rsidRPr="00ED4AF8" w:rsidRDefault="005C09DD" w:rsidP="005C09DD">
            <w:pPr>
              <w:pStyle w:val="TAC"/>
              <w:rPr>
                <w:rFonts w:cs="Arial"/>
                <w:sz w:val="16"/>
                <w:szCs w:val="16"/>
              </w:rPr>
            </w:pPr>
            <w:r w:rsidRPr="00ED4AF8">
              <w:rPr>
                <w:rFonts w:cs="Arial"/>
                <w:sz w:val="16"/>
                <w:szCs w:val="16"/>
              </w:rPr>
              <w:t>2</w:t>
            </w:r>
          </w:p>
        </w:tc>
        <w:tc>
          <w:tcPr>
            <w:tcW w:w="694" w:type="dxa"/>
            <w:shd w:val="clear" w:color="auto" w:fill="auto"/>
            <w:vAlign w:val="center"/>
          </w:tcPr>
          <w:p w14:paraId="065D06C6" w14:textId="77777777" w:rsidR="005C09DD" w:rsidRPr="00ED4AF8" w:rsidRDefault="005C09DD" w:rsidP="005C09DD">
            <w:pPr>
              <w:pStyle w:val="TAC"/>
              <w:rPr>
                <w:lang w:eastAsia="zh-CN"/>
              </w:rPr>
            </w:pPr>
          </w:p>
        </w:tc>
        <w:tc>
          <w:tcPr>
            <w:tcW w:w="1187" w:type="dxa"/>
            <w:shd w:val="clear" w:color="auto" w:fill="auto"/>
            <w:vAlign w:val="center"/>
          </w:tcPr>
          <w:p w14:paraId="39D97F3F" w14:textId="77777777" w:rsidR="005C09DD" w:rsidRPr="00ED4AF8" w:rsidRDefault="005C09DD" w:rsidP="005C09DD">
            <w:pPr>
              <w:pStyle w:val="TAC"/>
              <w:rPr>
                <w:lang w:eastAsia="zh-CN"/>
              </w:rPr>
            </w:pPr>
          </w:p>
        </w:tc>
        <w:tc>
          <w:tcPr>
            <w:tcW w:w="1410" w:type="dxa"/>
            <w:shd w:val="clear" w:color="auto" w:fill="auto"/>
            <w:vAlign w:val="center"/>
          </w:tcPr>
          <w:p w14:paraId="67F358E5" w14:textId="77777777" w:rsidR="005C09DD" w:rsidRPr="00ED4AF8" w:rsidRDefault="005C09DD" w:rsidP="005C09DD">
            <w:pPr>
              <w:pStyle w:val="TAC"/>
              <w:rPr>
                <w:lang w:eastAsia="zh-CN"/>
              </w:rPr>
            </w:pPr>
          </w:p>
        </w:tc>
        <w:tc>
          <w:tcPr>
            <w:tcW w:w="1343" w:type="dxa"/>
            <w:shd w:val="clear" w:color="auto" w:fill="auto"/>
            <w:vAlign w:val="center"/>
          </w:tcPr>
          <w:p w14:paraId="7DA62E31" w14:textId="77777777" w:rsidR="005C09DD" w:rsidRPr="00ED4AF8" w:rsidRDefault="005C09DD" w:rsidP="005C09DD">
            <w:pPr>
              <w:pStyle w:val="TAC"/>
              <w:rPr>
                <w:lang w:eastAsia="zh-CN"/>
              </w:rPr>
            </w:pPr>
          </w:p>
        </w:tc>
      </w:tr>
      <w:tr w:rsidR="005C09DD" w:rsidRPr="00ED4AF8" w14:paraId="58B8791F" w14:textId="77777777" w:rsidTr="005C09DD">
        <w:trPr>
          <w:trHeight w:val="214"/>
          <w:jc w:val="center"/>
        </w:trPr>
        <w:tc>
          <w:tcPr>
            <w:tcW w:w="0" w:type="auto"/>
            <w:shd w:val="clear" w:color="auto" w:fill="auto"/>
            <w:vAlign w:val="center"/>
          </w:tcPr>
          <w:p w14:paraId="1F1697F1" w14:textId="77777777" w:rsidR="005C09DD" w:rsidRPr="00ED4AF8" w:rsidRDefault="005C09DD" w:rsidP="005C09DD">
            <w:pPr>
              <w:pStyle w:val="TAC"/>
              <w:rPr>
                <w:rFonts w:cs="Arial"/>
                <w:sz w:val="16"/>
                <w:szCs w:val="16"/>
                <w:lang w:eastAsia="zh-CN"/>
              </w:rPr>
            </w:pPr>
            <w:r w:rsidRPr="00ED4AF8">
              <w:rPr>
                <w:rFonts w:cs="Arial"/>
                <w:sz w:val="16"/>
                <w:szCs w:val="16"/>
              </w:rPr>
              <w:t>53</w:t>
            </w:r>
          </w:p>
        </w:tc>
        <w:tc>
          <w:tcPr>
            <w:tcW w:w="1250" w:type="dxa"/>
            <w:shd w:val="clear" w:color="auto" w:fill="auto"/>
            <w:vAlign w:val="center"/>
          </w:tcPr>
          <w:p w14:paraId="40CFB8EA" w14:textId="77777777" w:rsidR="005C09DD" w:rsidRPr="00ED4AF8" w:rsidRDefault="005C09DD" w:rsidP="005C09DD">
            <w:pPr>
              <w:pStyle w:val="TAC"/>
              <w:rPr>
                <w:rFonts w:cs="Arial"/>
                <w:sz w:val="16"/>
                <w:szCs w:val="16"/>
              </w:rPr>
            </w:pPr>
            <w:r w:rsidRPr="00ED4AF8">
              <w:rPr>
                <w:rFonts w:cs="Arial"/>
                <w:sz w:val="16"/>
                <w:szCs w:val="16"/>
              </w:rPr>
              <w:t>1</w:t>
            </w:r>
          </w:p>
        </w:tc>
        <w:tc>
          <w:tcPr>
            <w:tcW w:w="1027" w:type="dxa"/>
            <w:shd w:val="clear" w:color="auto" w:fill="auto"/>
            <w:vAlign w:val="center"/>
          </w:tcPr>
          <w:p w14:paraId="7BF5C3F8" w14:textId="77777777" w:rsidR="005C09DD" w:rsidRPr="00ED4AF8" w:rsidRDefault="005C09DD" w:rsidP="005C09DD">
            <w:pPr>
              <w:pStyle w:val="TAC"/>
              <w:rPr>
                <w:rFonts w:cs="Arial"/>
                <w:sz w:val="16"/>
                <w:szCs w:val="16"/>
              </w:rPr>
            </w:pPr>
            <w:r w:rsidRPr="00ED4AF8">
              <w:rPr>
                <w:rFonts w:cs="Arial"/>
                <w:sz w:val="16"/>
                <w:szCs w:val="16"/>
              </w:rPr>
              <w:t>6,7</w:t>
            </w:r>
          </w:p>
        </w:tc>
        <w:tc>
          <w:tcPr>
            <w:tcW w:w="1123" w:type="dxa"/>
            <w:shd w:val="clear" w:color="auto" w:fill="auto"/>
            <w:vAlign w:val="center"/>
          </w:tcPr>
          <w:p w14:paraId="1E6BEE91" w14:textId="77777777" w:rsidR="005C09DD" w:rsidRPr="00ED4AF8" w:rsidRDefault="005C09DD" w:rsidP="005C09DD">
            <w:pPr>
              <w:pStyle w:val="TAC"/>
              <w:rPr>
                <w:rFonts w:cs="Arial"/>
                <w:sz w:val="16"/>
                <w:szCs w:val="16"/>
              </w:rPr>
            </w:pPr>
            <w:r w:rsidRPr="00ED4AF8">
              <w:rPr>
                <w:rFonts w:cs="Arial"/>
                <w:sz w:val="16"/>
                <w:szCs w:val="16"/>
              </w:rPr>
              <w:t>2</w:t>
            </w:r>
          </w:p>
        </w:tc>
        <w:tc>
          <w:tcPr>
            <w:tcW w:w="694" w:type="dxa"/>
            <w:shd w:val="clear" w:color="auto" w:fill="auto"/>
            <w:vAlign w:val="center"/>
          </w:tcPr>
          <w:p w14:paraId="2DABF2B0" w14:textId="77777777" w:rsidR="005C09DD" w:rsidRPr="00ED4AF8" w:rsidRDefault="005C09DD" w:rsidP="005C09DD">
            <w:pPr>
              <w:pStyle w:val="TAC"/>
              <w:rPr>
                <w:lang w:eastAsia="zh-CN"/>
              </w:rPr>
            </w:pPr>
          </w:p>
        </w:tc>
        <w:tc>
          <w:tcPr>
            <w:tcW w:w="1187" w:type="dxa"/>
            <w:shd w:val="clear" w:color="auto" w:fill="auto"/>
            <w:vAlign w:val="center"/>
          </w:tcPr>
          <w:p w14:paraId="388A24C0" w14:textId="77777777" w:rsidR="005C09DD" w:rsidRPr="00ED4AF8" w:rsidRDefault="005C09DD" w:rsidP="005C09DD">
            <w:pPr>
              <w:pStyle w:val="TAC"/>
              <w:rPr>
                <w:lang w:eastAsia="zh-CN"/>
              </w:rPr>
            </w:pPr>
          </w:p>
        </w:tc>
        <w:tc>
          <w:tcPr>
            <w:tcW w:w="1410" w:type="dxa"/>
            <w:shd w:val="clear" w:color="auto" w:fill="auto"/>
            <w:vAlign w:val="center"/>
          </w:tcPr>
          <w:p w14:paraId="26B0B949" w14:textId="77777777" w:rsidR="005C09DD" w:rsidRPr="00ED4AF8" w:rsidRDefault="005C09DD" w:rsidP="005C09DD">
            <w:pPr>
              <w:pStyle w:val="TAC"/>
              <w:rPr>
                <w:lang w:eastAsia="zh-CN"/>
              </w:rPr>
            </w:pPr>
          </w:p>
        </w:tc>
        <w:tc>
          <w:tcPr>
            <w:tcW w:w="1343" w:type="dxa"/>
            <w:shd w:val="clear" w:color="auto" w:fill="auto"/>
            <w:vAlign w:val="center"/>
          </w:tcPr>
          <w:p w14:paraId="64C0EFB2" w14:textId="77777777" w:rsidR="005C09DD" w:rsidRPr="00ED4AF8" w:rsidRDefault="005C09DD" w:rsidP="005C09DD">
            <w:pPr>
              <w:pStyle w:val="TAC"/>
              <w:rPr>
                <w:lang w:eastAsia="zh-CN"/>
              </w:rPr>
            </w:pPr>
          </w:p>
        </w:tc>
      </w:tr>
      <w:tr w:rsidR="005C09DD" w:rsidRPr="00ED4AF8" w14:paraId="43E4B14A" w14:textId="77777777" w:rsidTr="005C09DD">
        <w:trPr>
          <w:trHeight w:val="214"/>
          <w:jc w:val="center"/>
        </w:trPr>
        <w:tc>
          <w:tcPr>
            <w:tcW w:w="0" w:type="auto"/>
            <w:shd w:val="clear" w:color="auto" w:fill="auto"/>
            <w:vAlign w:val="center"/>
          </w:tcPr>
          <w:p w14:paraId="380B84F6" w14:textId="77777777" w:rsidR="005C09DD" w:rsidRPr="00ED4AF8" w:rsidRDefault="005C09DD" w:rsidP="005C09DD">
            <w:pPr>
              <w:pStyle w:val="TAC"/>
              <w:rPr>
                <w:rFonts w:cs="Arial"/>
                <w:sz w:val="16"/>
                <w:szCs w:val="16"/>
                <w:lang w:eastAsia="zh-CN"/>
              </w:rPr>
            </w:pPr>
            <w:r w:rsidRPr="00ED4AF8">
              <w:rPr>
                <w:rFonts w:cs="Arial"/>
                <w:sz w:val="16"/>
                <w:szCs w:val="16"/>
              </w:rPr>
              <w:t>54</w:t>
            </w:r>
          </w:p>
        </w:tc>
        <w:tc>
          <w:tcPr>
            <w:tcW w:w="1250" w:type="dxa"/>
            <w:shd w:val="clear" w:color="auto" w:fill="auto"/>
            <w:vAlign w:val="center"/>
          </w:tcPr>
          <w:p w14:paraId="2CF89E05" w14:textId="77777777" w:rsidR="005C09DD" w:rsidRPr="00ED4AF8" w:rsidRDefault="005C09DD" w:rsidP="005C09DD">
            <w:pPr>
              <w:pStyle w:val="TAC"/>
              <w:rPr>
                <w:rFonts w:cs="Arial"/>
                <w:sz w:val="16"/>
                <w:szCs w:val="16"/>
              </w:rPr>
            </w:pPr>
            <w:r w:rsidRPr="00ED4AF8">
              <w:rPr>
                <w:rFonts w:cs="Arial"/>
                <w:sz w:val="16"/>
                <w:szCs w:val="16"/>
              </w:rPr>
              <w:t>2</w:t>
            </w:r>
          </w:p>
        </w:tc>
        <w:tc>
          <w:tcPr>
            <w:tcW w:w="1027" w:type="dxa"/>
            <w:shd w:val="clear" w:color="auto" w:fill="auto"/>
            <w:vAlign w:val="center"/>
          </w:tcPr>
          <w:p w14:paraId="58D2F8B0" w14:textId="77777777" w:rsidR="005C09DD" w:rsidRPr="00ED4AF8" w:rsidRDefault="005C09DD" w:rsidP="005C09DD">
            <w:pPr>
              <w:pStyle w:val="TAC"/>
              <w:rPr>
                <w:rFonts w:cs="Arial"/>
                <w:sz w:val="16"/>
                <w:szCs w:val="16"/>
              </w:rPr>
            </w:pPr>
            <w:r w:rsidRPr="00ED4AF8">
              <w:rPr>
                <w:rFonts w:cs="Arial"/>
                <w:sz w:val="16"/>
                <w:szCs w:val="16"/>
              </w:rPr>
              <w:t>0,1</w:t>
            </w:r>
          </w:p>
        </w:tc>
        <w:tc>
          <w:tcPr>
            <w:tcW w:w="1123" w:type="dxa"/>
            <w:shd w:val="clear" w:color="auto" w:fill="auto"/>
            <w:vAlign w:val="center"/>
          </w:tcPr>
          <w:p w14:paraId="309B4DBB" w14:textId="77777777" w:rsidR="005C09DD" w:rsidRPr="00ED4AF8" w:rsidRDefault="005C09DD" w:rsidP="005C09DD">
            <w:pPr>
              <w:pStyle w:val="TAC"/>
              <w:rPr>
                <w:rFonts w:cs="Arial"/>
                <w:sz w:val="16"/>
                <w:szCs w:val="16"/>
              </w:rPr>
            </w:pPr>
            <w:r w:rsidRPr="00ED4AF8">
              <w:rPr>
                <w:rFonts w:cs="Arial"/>
                <w:sz w:val="16"/>
                <w:szCs w:val="16"/>
              </w:rPr>
              <w:t>2</w:t>
            </w:r>
          </w:p>
        </w:tc>
        <w:tc>
          <w:tcPr>
            <w:tcW w:w="694" w:type="dxa"/>
            <w:shd w:val="clear" w:color="auto" w:fill="auto"/>
            <w:vAlign w:val="center"/>
          </w:tcPr>
          <w:p w14:paraId="5101D7F3" w14:textId="77777777" w:rsidR="005C09DD" w:rsidRPr="00ED4AF8" w:rsidRDefault="005C09DD" w:rsidP="005C09DD">
            <w:pPr>
              <w:pStyle w:val="TAC"/>
              <w:rPr>
                <w:lang w:eastAsia="zh-CN"/>
              </w:rPr>
            </w:pPr>
          </w:p>
        </w:tc>
        <w:tc>
          <w:tcPr>
            <w:tcW w:w="1187" w:type="dxa"/>
            <w:shd w:val="clear" w:color="auto" w:fill="auto"/>
            <w:vAlign w:val="center"/>
          </w:tcPr>
          <w:p w14:paraId="4EC65706" w14:textId="77777777" w:rsidR="005C09DD" w:rsidRPr="00ED4AF8" w:rsidRDefault="005C09DD" w:rsidP="005C09DD">
            <w:pPr>
              <w:pStyle w:val="TAC"/>
              <w:rPr>
                <w:lang w:eastAsia="zh-CN"/>
              </w:rPr>
            </w:pPr>
          </w:p>
        </w:tc>
        <w:tc>
          <w:tcPr>
            <w:tcW w:w="1410" w:type="dxa"/>
            <w:shd w:val="clear" w:color="auto" w:fill="auto"/>
            <w:vAlign w:val="center"/>
          </w:tcPr>
          <w:p w14:paraId="2A05618A" w14:textId="77777777" w:rsidR="005C09DD" w:rsidRPr="00ED4AF8" w:rsidRDefault="005C09DD" w:rsidP="005C09DD">
            <w:pPr>
              <w:pStyle w:val="TAC"/>
              <w:rPr>
                <w:lang w:eastAsia="zh-CN"/>
              </w:rPr>
            </w:pPr>
          </w:p>
        </w:tc>
        <w:tc>
          <w:tcPr>
            <w:tcW w:w="1343" w:type="dxa"/>
            <w:shd w:val="clear" w:color="auto" w:fill="auto"/>
            <w:vAlign w:val="center"/>
          </w:tcPr>
          <w:p w14:paraId="2B7BB53D" w14:textId="77777777" w:rsidR="005C09DD" w:rsidRPr="00ED4AF8" w:rsidRDefault="005C09DD" w:rsidP="005C09DD">
            <w:pPr>
              <w:pStyle w:val="TAC"/>
              <w:rPr>
                <w:lang w:eastAsia="zh-CN"/>
              </w:rPr>
            </w:pPr>
          </w:p>
        </w:tc>
      </w:tr>
      <w:tr w:rsidR="005C09DD" w:rsidRPr="00ED4AF8" w14:paraId="79186CAC" w14:textId="77777777" w:rsidTr="005C09DD">
        <w:trPr>
          <w:trHeight w:val="214"/>
          <w:jc w:val="center"/>
        </w:trPr>
        <w:tc>
          <w:tcPr>
            <w:tcW w:w="0" w:type="auto"/>
            <w:shd w:val="clear" w:color="auto" w:fill="auto"/>
            <w:vAlign w:val="center"/>
          </w:tcPr>
          <w:p w14:paraId="37722C57" w14:textId="77777777" w:rsidR="005C09DD" w:rsidRPr="00ED4AF8" w:rsidRDefault="005C09DD" w:rsidP="005C09DD">
            <w:pPr>
              <w:pStyle w:val="TAC"/>
              <w:rPr>
                <w:rFonts w:cs="Arial"/>
                <w:sz w:val="16"/>
                <w:szCs w:val="16"/>
                <w:lang w:eastAsia="zh-CN"/>
              </w:rPr>
            </w:pPr>
            <w:r w:rsidRPr="00ED4AF8">
              <w:rPr>
                <w:rFonts w:cs="Arial"/>
                <w:sz w:val="16"/>
                <w:szCs w:val="16"/>
              </w:rPr>
              <w:t>55</w:t>
            </w:r>
          </w:p>
        </w:tc>
        <w:tc>
          <w:tcPr>
            <w:tcW w:w="1250" w:type="dxa"/>
            <w:shd w:val="clear" w:color="auto" w:fill="auto"/>
            <w:vAlign w:val="center"/>
          </w:tcPr>
          <w:p w14:paraId="321BD1E2" w14:textId="77777777" w:rsidR="005C09DD" w:rsidRPr="00ED4AF8" w:rsidRDefault="005C09DD" w:rsidP="005C09DD">
            <w:pPr>
              <w:pStyle w:val="TAC"/>
              <w:rPr>
                <w:rFonts w:cs="Arial"/>
                <w:sz w:val="16"/>
                <w:szCs w:val="16"/>
              </w:rPr>
            </w:pPr>
            <w:r w:rsidRPr="00ED4AF8">
              <w:rPr>
                <w:rFonts w:cs="Arial"/>
                <w:sz w:val="16"/>
                <w:szCs w:val="16"/>
              </w:rPr>
              <w:t>2</w:t>
            </w:r>
          </w:p>
        </w:tc>
        <w:tc>
          <w:tcPr>
            <w:tcW w:w="1027" w:type="dxa"/>
            <w:shd w:val="clear" w:color="auto" w:fill="auto"/>
            <w:vAlign w:val="center"/>
          </w:tcPr>
          <w:p w14:paraId="704FA17E" w14:textId="77777777" w:rsidR="005C09DD" w:rsidRPr="00ED4AF8" w:rsidRDefault="005C09DD" w:rsidP="005C09DD">
            <w:pPr>
              <w:pStyle w:val="TAC"/>
              <w:rPr>
                <w:rFonts w:cs="Arial"/>
                <w:sz w:val="16"/>
                <w:szCs w:val="16"/>
              </w:rPr>
            </w:pPr>
            <w:r w:rsidRPr="00ED4AF8">
              <w:rPr>
                <w:rFonts w:cs="Arial"/>
                <w:sz w:val="16"/>
                <w:szCs w:val="16"/>
              </w:rPr>
              <w:t>2,3</w:t>
            </w:r>
          </w:p>
        </w:tc>
        <w:tc>
          <w:tcPr>
            <w:tcW w:w="1123" w:type="dxa"/>
            <w:shd w:val="clear" w:color="auto" w:fill="auto"/>
            <w:vAlign w:val="center"/>
          </w:tcPr>
          <w:p w14:paraId="39F3492C" w14:textId="77777777" w:rsidR="005C09DD" w:rsidRPr="00ED4AF8" w:rsidRDefault="005C09DD" w:rsidP="005C09DD">
            <w:pPr>
              <w:pStyle w:val="TAC"/>
              <w:rPr>
                <w:rFonts w:cs="Arial"/>
                <w:sz w:val="16"/>
                <w:szCs w:val="16"/>
              </w:rPr>
            </w:pPr>
            <w:r w:rsidRPr="00ED4AF8">
              <w:rPr>
                <w:rFonts w:cs="Arial"/>
                <w:sz w:val="16"/>
                <w:szCs w:val="16"/>
              </w:rPr>
              <w:t>2</w:t>
            </w:r>
          </w:p>
        </w:tc>
        <w:tc>
          <w:tcPr>
            <w:tcW w:w="694" w:type="dxa"/>
            <w:shd w:val="clear" w:color="auto" w:fill="auto"/>
            <w:vAlign w:val="center"/>
          </w:tcPr>
          <w:p w14:paraId="454AF420" w14:textId="77777777" w:rsidR="005C09DD" w:rsidRPr="00ED4AF8" w:rsidRDefault="005C09DD" w:rsidP="005C09DD">
            <w:pPr>
              <w:pStyle w:val="TAC"/>
              <w:rPr>
                <w:lang w:eastAsia="zh-CN"/>
              </w:rPr>
            </w:pPr>
          </w:p>
        </w:tc>
        <w:tc>
          <w:tcPr>
            <w:tcW w:w="1187" w:type="dxa"/>
            <w:shd w:val="clear" w:color="auto" w:fill="auto"/>
            <w:vAlign w:val="center"/>
          </w:tcPr>
          <w:p w14:paraId="678452FA" w14:textId="77777777" w:rsidR="005C09DD" w:rsidRPr="00ED4AF8" w:rsidRDefault="005C09DD" w:rsidP="005C09DD">
            <w:pPr>
              <w:pStyle w:val="TAC"/>
              <w:rPr>
                <w:lang w:eastAsia="zh-CN"/>
              </w:rPr>
            </w:pPr>
          </w:p>
        </w:tc>
        <w:tc>
          <w:tcPr>
            <w:tcW w:w="1410" w:type="dxa"/>
            <w:shd w:val="clear" w:color="auto" w:fill="auto"/>
            <w:vAlign w:val="center"/>
          </w:tcPr>
          <w:p w14:paraId="5A703B7A" w14:textId="77777777" w:rsidR="005C09DD" w:rsidRPr="00ED4AF8" w:rsidRDefault="005C09DD" w:rsidP="005C09DD">
            <w:pPr>
              <w:pStyle w:val="TAC"/>
              <w:rPr>
                <w:lang w:eastAsia="zh-CN"/>
              </w:rPr>
            </w:pPr>
          </w:p>
        </w:tc>
        <w:tc>
          <w:tcPr>
            <w:tcW w:w="1343" w:type="dxa"/>
            <w:shd w:val="clear" w:color="auto" w:fill="auto"/>
            <w:vAlign w:val="center"/>
          </w:tcPr>
          <w:p w14:paraId="1EA69E6D" w14:textId="77777777" w:rsidR="005C09DD" w:rsidRPr="00ED4AF8" w:rsidRDefault="005C09DD" w:rsidP="005C09DD">
            <w:pPr>
              <w:pStyle w:val="TAC"/>
              <w:rPr>
                <w:lang w:eastAsia="zh-CN"/>
              </w:rPr>
            </w:pPr>
          </w:p>
        </w:tc>
      </w:tr>
      <w:tr w:rsidR="005C09DD" w:rsidRPr="00ED4AF8" w14:paraId="3AB6A396" w14:textId="77777777" w:rsidTr="005C09DD">
        <w:trPr>
          <w:trHeight w:val="214"/>
          <w:jc w:val="center"/>
        </w:trPr>
        <w:tc>
          <w:tcPr>
            <w:tcW w:w="0" w:type="auto"/>
            <w:shd w:val="clear" w:color="auto" w:fill="auto"/>
            <w:vAlign w:val="center"/>
          </w:tcPr>
          <w:p w14:paraId="390E01B7" w14:textId="77777777" w:rsidR="005C09DD" w:rsidRPr="00ED4AF8" w:rsidRDefault="005C09DD" w:rsidP="005C09DD">
            <w:pPr>
              <w:pStyle w:val="TAC"/>
              <w:rPr>
                <w:rFonts w:cs="Arial"/>
                <w:sz w:val="16"/>
                <w:szCs w:val="16"/>
                <w:lang w:eastAsia="zh-CN"/>
              </w:rPr>
            </w:pPr>
            <w:r w:rsidRPr="00ED4AF8">
              <w:rPr>
                <w:rFonts w:cs="Arial"/>
                <w:sz w:val="16"/>
                <w:szCs w:val="16"/>
              </w:rPr>
              <w:t>56</w:t>
            </w:r>
          </w:p>
        </w:tc>
        <w:tc>
          <w:tcPr>
            <w:tcW w:w="1250" w:type="dxa"/>
            <w:shd w:val="clear" w:color="auto" w:fill="auto"/>
            <w:vAlign w:val="center"/>
          </w:tcPr>
          <w:p w14:paraId="69648D70" w14:textId="77777777" w:rsidR="005C09DD" w:rsidRPr="00ED4AF8" w:rsidRDefault="005C09DD" w:rsidP="005C09DD">
            <w:pPr>
              <w:pStyle w:val="TAC"/>
              <w:rPr>
                <w:rFonts w:cs="Arial"/>
                <w:sz w:val="16"/>
                <w:szCs w:val="16"/>
              </w:rPr>
            </w:pPr>
            <w:r w:rsidRPr="00ED4AF8">
              <w:rPr>
                <w:rFonts w:cs="Arial"/>
                <w:sz w:val="16"/>
                <w:szCs w:val="16"/>
              </w:rPr>
              <w:t>2</w:t>
            </w:r>
          </w:p>
        </w:tc>
        <w:tc>
          <w:tcPr>
            <w:tcW w:w="1027" w:type="dxa"/>
            <w:shd w:val="clear" w:color="auto" w:fill="auto"/>
            <w:vAlign w:val="center"/>
          </w:tcPr>
          <w:p w14:paraId="5192F839" w14:textId="77777777" w:rsidR="005C09DD" w:rsidRPr="00ED4AF8" w:rsidRDefault="005C09DD" w:rsidP="005C09DD">
            <w:pPr>
              <w:pStyle w:val="TAC"/>
              <w:rPr>
                <w:rFonts w:cs="Arial"/>
                <w:sz w:val="16"/>
                <w:szCs w:val="16"/>
              </w:rPr>
            </w:pPr>
            <w:r w:rsidRPr="00ED4AF8">
              <w:rPr>
                <w:rFonts w:cs="Arial"/>
                <w:sz w:val="16"/>
                <w:szCs w:val="16"/>
              </w:rPr>
              <w:t>6,7</w:t>
            </w:r>
          </w:p>
        </w:tc>
        <w:tc>
          <w:tcPr>
            <w:tcW w:w="1123" w:type="dxa"/>
            <w:shd w:val="clear" w:color="auto" w:fill="auto"/>
            <w:vAlign w:val="center"/>
          </w:tcPr>
          <w:p w14:paraId="0E498A30" w14:textId="77777777" w:rsidR="005C09DD" w:rsidRPr="00ED4AF8" w:rsidRDefault="005C09DD" w:rsidP="005C09DD">
            <w:pPr>
              <w:pStyle w:val="TAC"/>
              <w:rPr>
                <w:rFonts w:cs="Arial"/>
                <w:sz w:val="16"/>
                <w:szCs w:val="16"/>
              </w:rPr>
            </w:pPr>
            <w:r w:rsidRPr="00ED4AF8">
              <w:rPr>
                <w:rFonts w:cs="Arial"/>
                <w:sz w:val="16"/>
                <w:szCs w:val="16"/>
              </w:rPr>
              <w:t>2</w:t>
            </w:r>
          </w:p>
        </w:tc>
        <w:tc>
          <w:tcPr>
            <w:tcW w:w="694" w:type="dxa"/>
            <w:shd w:val="clear" w:color="auto" w:fill="auto"/>
            <w:vAlign w:val="center"/>
          </w:tcPr>
          <w:p w14:paraId="364700FF" w14:textId="77777777" w:rsidR="005C09DD" w:rsidRPr="00ED4AF8" w:rsidRDefault="005C09DD" w:rsidP="005C09DD">
            <w:pPr>
              <w:pStyle w:val="TAC"/>
              <w:rPr>
                <w:lang w:eastAsia="zh-CN"/>
              </w:rPr>
            </w:pPr>
          </w:p>
        </w:tc>
        <w:tc>
          <w:tcPr>
            <w:tcW w:w="1187" w:type="dxa"/>
            <w:shd w:val="clear" w:color="auto" w:fill="auto"/>
            <w:vAlign w:val="center"/>
          </w:tcPr>
          <w:p w14:paraId="5CFDFAE5" w14:textId="77777777" w:rsidR="005C09DD" w:rsidRPr="00ED4AF8" w:rsidRDefault="005C09DD" w:rsidP="005C09DD">
            <w:pPr>
              <w:pStyle w:val="TAC"/>
              <w:rPr>
                <w:lang w:eastAsia="zh-CN"/>
              </w:rPr>
            </w:pPr>
          </w:p>
        </w:tc>
        <w:tc>
          <w:tcPr>
            <w:tcW w:w="1410" w:type="dxa"/>
            <w:shd w:val="clear" w:color="auto" w:fill="auto"/>
            <w:vAlign w:val="center"/>
          </w:tcPr>
          <w:p w14:paraId="168F0F3E" w14:textId="77777777" w:rsidR="005C09DD" w:rsidRPr="00ED4AF8" w:rsidRDefault="005C09DD" w:rsidP="005C09DD">
            <w:pPr>
              <w:pStyle w:val="TAC"/>
              <w:rPr>
                <w:lang w:eastAsia="zh-CN"/>
              </w:rPr>
            </w:pPr>
          </w:p>
        </w:tc>
        <w:tc>
          <w:tcPr>
            <w:tcW w:w="1343" w:type="dxa"/>
            <w:shd w:val="clear" w:color="auto" w:fill="auto"/>
            <w:vAlign w:val="center"/>
          </w:tcPr>
          <w:p w14:paraId="09486E28" w14:textId="77777777" w:rsidR="005C09DD" w:rsidRPr="00ED4AF8" w:rsidRDefault="005C09DD" w:rsidP="005C09DD">
            <w:pPr>
              <w:pStyle w:val="TAC"/>
              <w:rPr>
                <w:lang w:eastAsia="zh-CN"/>
              </w:rPr>
            </w:pPr>
          </w:p>
        </w:tc>
      </w:tr>
      <w:tr w:rsidR="005C09DD" w:rsidRPr="00ED4AF8" w14:paraId="34FD6D9B" w14:textId="77777777" w:rsidTr="005C09DD">
        <w:trPr>
          <w:trHeight w:val="214"/>
          <w:jc w:val="center"/>
        </w:trPr>
        <w:tc>
          <w:tcPr>
            <w:tcW w:w="0" w:type="auto"/>
            <w:shd w:val="clear" w:color="auto" w:fill="auto"/>
            <w:vAlign w:val="center"/>
          </w:tcPr>
          <w:p w14:paraId="0BAE8E08" w14:textId="77777777" w:rsidR="005C09DD" w:rsidRPr="00ED4AF8" w:rsidRDefault="005C09DD" w:rsidP="005C09DD">
            <w:pPr>
              <w:pStyle w:val="TAC"/>
              <w:rPr>
                <w:rFonts w:cs="Arial"/>
                <w:sz w:val="16"/>
                <w:szCs w:val="16"/>
                <w:lang w:eastAsia="zh-CN"/>
              </w:rPr>
            </w:pPr>
            <w:r w:rsidRPr="00ED4AF8">
              <w:rPr>
                <w:rFonts w:cs="Arial"/>
                <w:sz w:val="16"/>
                <w:szCs w:val="16"/>
              </w:rPr>
              <w:lastRenderedPageBreak/>
              <w:t>57</w:t>
            </w:r>
          </w:p>
        </w:tc>
        <w:tc>
          <w:tcPr>
            <w:tcW w:w="1250" w:type="dxa"/>
            <w:shd w:val="clear" w:color="auto" w:fill="auto"/>
            <w:vAlign w:val="center"/>
          </w:tcPr>
          <w:p w14:paraId="428B88E5" w14:textId="77777777" w:rsidR="005C09DD" w:rsidRPr="00ED4AF8" w:rsidRDefault="005C09DD" w:rsidP="005C09DD">
            <w:pPr>
              <w:pStyle w:val="TAC"/>
              <w:rPr>
                <w:rFonts w:cs="Arial"/>
                <w:sz w:val="16"/>
                <w:szCs w:val="16"/>
              </w:rPr>
            </w:pPr>
            <w:r w:rsidRPr="00ED4AF8">
              <w:rPr>
                <w:rFonts w:cs="Arial"/>
                <w:sz w:val="16"/>
                <w:szCs w:val="16"/>
              </w:rPr>
              <w:t>2</w:t>
            </w:r>
          </w:p>
        </w:tc>
        <w:tc>
          <w:tcPr>
            <w:tcW w:w="1027" w:type="dxa"/>
            <w:shd w:val="clear" w:color="auto" w:fill="auto"/>
            <w:vAlign w:val="center"/>
          </w:tcPr>
          <w:p w14:paraId="7E0F97AC" w14:textId="77777777" w:rsidR="005C09DD" w:rsidRPr="00ED4AF8" w:rsidRDefault="005C09DD" w:rsidP="005C09DD">
            <w:pPr>
              <w:pStyle w:val="TAC"/>
              <w:rPr>
                <w:rFonts w:cs="Arial"/>
                <w:sz w:val="16"/>
                <w:szCs w:val="16"/>
              </w:rPr>
            </w:pPr>
            <w:r w:rsidRPr="00ED4AF8">
              <w:rPr>
                <w:rFonts w:cs="Arial"/>
                <w:sz w:val="16"/>
                <w:szCs w:val="16"/>
              </w:rPr>
              <w:t>8,9</w:t>
            </w:r>
          </w:p>
        </w:tc>
        <w:tc>
          <w:tcPr>
            <w:tcW w:w="1123" w:type="dxa"/>
            <w:shd w:val="clear" w:color="auto" w:fill="auto"/>
            <w:vAlign w:val="center"/>
          </w:tcPr>
          <w:p w14:paraId="373AA390" w14:textId="77777777" w:rsidR="005C09DD" w:rsidRPr="00ED4AF8" w:rsidRDefault="005C09DD" w:rsidP="005C09DD">
            <w:pPr>
              <w:pStyle w:val="TAC"/>
              <w:rPr>
                <w:rFonts w:cs="Arial"/>
                <w:sz w:val="16"/>
                <w:szCs w:val="16"/>
              </w:rPr>
            </w:pPr>
            <w:r w:rsidRPr="00ED4AF8">
              <w:rPr>
                <w:rFonts w:cs="Arial"/>
                <w:sz w:val="16"/>
                <w:szCs w:val="16"/>
              </w:rPr>
              <w:t>2</w:t>
            </w:r>
          </w:p>
        </w:tc>
        <w:tc>
          <w:tcPr>
            <w:tcW w:w="694" w:type="dxa"/>
            <w:shd w:val="clear" w:color="auto" w:fill="auto"/>
            <w:vAlign w:val="center"/>
          </w:tcPr>
          <w:p w14:paraId="5FA18B60" w14:textId="77777777" w:rsidR="005C09DD" w:rsidRPr="00ED4AF8" w:rsidRDefault="005C09DD" w:rsidP="005C09DD">
            <w:pPr>
              <w:pStyle w:val="TAC"/>
              <w:rPr>
                <w:lang w:eastAsia="zh-CN"/>
              </w:rPr>
            </w:pPr>
          </w:p>
        </w:tc>
        <w:tc>
          <w:tcPr>
            <w:tcW w:w="1187" w:type="dxa"/>
            <w:shd w:val="clear" w:color="auto" w:fill="auto"/>
            <w:vAlign w:val="center"/>
          </w:tcPr>
          <w:p w14:paraId="536CC754" w14:textId="77777777" w:rsidR="005C09DD" w:rsidRPr="00ED4AF8" w:rsidRDefault="005C09DD" w:rsidP="005C09DD">
            <w:pPr>
              <w:pStyle w:val="TAC"/>
              <w:rPr>
                <w:lang w:eastAsia="zh-CN"/>
              </w:rPr>
            </w:pPr>
          </w:p>
        </w:tc>
        <w:tc>
          <w:tcPr>
            <w:tcW w:w="1410" w:type="dxa"/>
            <w:shd w:val="clear" w:color="auto" w:fill="auto"/>
            <w:vAlign w:val="center"/>
          </w:tcPr>
          <w:p w14:paraId="0F27B91C" w14:textId="77777777" w:rsidR="005C09DD" w:rsidRPr="00ED4AF8" w:rsidRDefault="005C09DD" w:rsidP="005C09DD">
            <w:pPr>
              <w:pStyle w:val="TAC"/>
              <w:rPr>
                <w:lang w:eastAsia="zh-CN"/>
              </w:rPr>
            </w:pPr>
          </w:p>
        </w:tc>
        <w:tc>
          <w:tcPr>
            <w:tcW w:w="1343" w:type="dxa"/>
            <w:shd w:val="clear" w:color="auto" w:fill="auto"/>
            <w:vAlign w:val="center"/>
          </w:tcPr>
          <w:p w14:paraId="01F5279D" w14:textId="77777777" w:rsidR="005C09DD" w:rsidRPr="00ED4AF8" w:rsidRDefault="005C09DD" w:rsidP="005C09DD">
            <w:pPr>
              <w:pStyle w:val="TAC"/>
              <w:rPr>
                <w:lang w:eastAsia="zh-CN"/>
              </w:rPr>
            </w:pPr>
          </w:p>
        </w:tc>
      </w:tr>
      <w:tr w:rsidR="005C09DD" w:rsidRPr="00ED4AF8" w14:paraId="50865061" w14:textId="77777777" w:rsidTr="005C09DD">
        <w:trPr>
          <w:trHeight w:val="214"/>
          <w:jc w:val="center"/>
        </w:trPr>
        <w:tc>
          <w:tcPr>
            <w:tcW w:w="0" w:type="auto"/>
            <w:shd w:val="clear" w:color="auto" w:fill="auto"/>
            <w:vAlign w:val="center"/>
          </w:tcPr>
          <w:p w14:paraId="7962964B" w14:textId="77777777" w:rsidR="005C09DD" w:rsidRPr="00ED4AF8" w:rsidRDefault="005C09DD" w:rsidP="005C09DD">
            <w:pPr>
              <w:pStyle w:val="TAC"/>
              <w:rPr>
                <w:rFonts w:cs="Arial"/>
                <w:sz w:val="16"/>
                <w:szCs w:val="16"/>
                <w:lang w:eastAsia="zh-CN"/>
              </w:rPr>
            </w:pPr>
            <w:r w:rsidRPr="00ED4AF8">
              <w:rPr>
                <w:rFonts w:cs="Arial"/>
                <w:sz w:val="16"/>
                <w:szCs w:val="16"/>
              </w:rPr>
              <w:t>58</w:t>
            </w:r>
          </w:p>
        </w:tc>
        <w:tc>
          <w:tcPr>
            <w:tcW w:w="1250" w:type="dxa"/>
            <w:shd w:val="clear" w:color="auto" w:fill="auto"/>
            <w:vAlign w:val="center"/>
          </w:tcPr>
          <w:p w14:paraId="562CBAEC" w14:textId="77777777" w:rsidR="005C09DD" w:rsidRPr="00ED4AF8" w:rsidRDefault="005C09DD" w:rsidP="005C09DD">
            <w:pPr>
              <w:pStyle w:val="TAC"/>
              <w:rPr>
                <w:rFonts w:cs="Arial"/>
                <w:sz w:val="16"/>
                <w:szCs w:val="16"/>
              </w:rPr>
            </w:pPr>
            <w:r w:rsidRPr="00ED4AF8">
              <w:rPr>
                <w:rFonts w:cs="Arial"/>
                <w:sz w:val="16"/>
                <w:szCs w:val="16"/>
              </w:rPr>
              <w:t>2</w:t>
            </w:r>
          </w:p>
        </w:tc>
        <w:tc>
          <w:tcPr>
            <w:tcW w:w="1027" w:type="dxa"/>
            <w:shd w:val="clear" w:color="auto" w:fill="auto"/>
            <w:vAlign w:val="center"/>
          </w:tcPr>
          <w:p w14:paraId="0D0BDD5C" w14:textId="77777777" w:rsidR="005C09DD" w:rsidRPr="00ED4AF8" w:rsidRDefault="005C09DD" w:rsidP="005C09DD">
            <w:pPr>
              <w:pStyle w:val="TAC"/>
              <w:rPr>
                <w:rFonts w:cs="Arial"/>
                <w:sz w:val="16"/>
                <w:szCs w:val="16"/>
              </w:rPr>
            </w:pPr>
            <w:r w:rsidRPr="00ED4AF8">
              <w:rPr>
                <w:rFonts w:cs="Arial"/>
                <w:sz w:val="16"/>
                <w:szCs w:val="16"/>
              </w:rPr>
              <w:t>0,2,3</w:t>
            </w:r>
          </w:p>
        </w:tc>
        <w:tc>
          <w:tcPr>
            <w:tcW w:w="1123" w:type="dxa"/>
            <w:shd w:val="clear" w:color="auto" w:fill="auto"/>
            <w:vAlign w:val="center"/>
          </w:tcPr>
          <w:p w14:paraId="1B37BBEF" w14:textId="77777777" w:rsidR="005C09DD" w:rsidRPr="00ED4AF8" w:rsidRDefault="005C09DD" w:rsidP="005C09DD">
            <w:pPr>
              <w:pStyle w:val="TAC"/>
              <w:rPr>
                <w:rFonts w:cs="Arial"/>
                <w:sz w:val="16"/>
                <w:szCs w:val="16"/>
              </w:rPr>
            </w:pPr>
            <w:r w:rsidRPr="00ED4AF8">
              <w:rPr>
                <w:rFonts w:cs="Arial"/>
                <w:sz w:val="16"/>
                <w:szCs w:val="16"/>
              </w:rPr>
              <w:t>1</w:t>
            </w:r>
          </w:p>
        </w:tc>
        <w:tc>
          <w:tcPr>
            <w:tcW w:w="694" w:type="dxa"/>
            <w:shd w:val="clear" w:color="auto" w:fill="auto"/>
            <w:vAlign w:val="center"/>
          </w:tcPr>
          <w:p w14:paraId="44318B6D" w14:textId="77777777" w:rsidR="005C09DD" w:rsidRPr="00ED4AF8" w:rsidRDefault="005C09DD" w:rsidP="005C09DD">
            <w:pPr>
              <w:pStyle w:val="TAC"/>
              <w:rPr>
                <w:lang w:eastAsia="zh-CN"/>
              </w:rPr>
            </w:pPr>
          </w:p>
        </w:tc>
        <w:tc>
          <w:tcPr>
            <w:tcW w:w="1187" w:type="dxa"/>
            <w:shd w:val="clear" w:color="auto" w:fill="auto"/>
            <w:vAlign w:val="center"/>
          </w:tcPr>
          <w:p w14:paraId="3BBEB901" w14:textId="77777777" w:rsidR="005C09DD" w:rsidRPr="00ED4AF8" w:rsidRDefault="005C09DD" w:rsidP="005C09DD">
            <w:pPr>
              <w:pStyle w:val="TAC"/>
              <w:rPr>
                <w:lang w:eastAsia="zh-CN"/>
              </w:rPr>
            </w:pPr>
          </w:p>
        </w:tc>
        <w:tc>
          <w:tcPr>
            <w:tcW w:w="1410" w:type="dxa"/>
            <w:shd w:val="clear" w:color="auto" w:fill="auto"/>
            <w:vAlign w:val="center"/>
          </w:tcPr>
          <w:p w14:paraId="1ECC1E20" w14:textId="77777777" w:rsidR="005C09DD" w:rsidRPr="00ED4AF8" w:rsidRDefault="005C09DD" w:rsidP="005C09DD">
            <w:pPr>
              <w:pStyle w:val="TAC"/>
              <w:rPr>
                <w:lang w:eastAsia="zh-CN"/>
              </w:rPr>
            </w:pPr>
          </w:p>
        </w:tc>
        <w:tc>
          <w:tcPr>
            <w:tcW w:w="1343" w:type="dxa"/>
            <w:shd w:val="clear" w:color="auto" w:fill="auto"/>
            <w:vAlign w:val="center"/>
          </w:tcPr>
          <w:p w14:paraId="17AC8566" w14:textId="77777777" w:rsidR="005C09DD" w:rsidRPr="00ED4AF8" w:rsidRDefault="005C09DD" w:rsidP="005C09DD">
            <w:pPr>
              <w:pStyle w:val="TAC"/>
              <w:rPr>
                <w:lang w:eastAsia="zh-CN"/>
              </w:rPr>
            </w:pPr>
          </w:p>
        </w:tc>
      </w:tr>
      <w:tr w:rsidR="005C09DD" w:rsidRPr="00ED4AF8" w14:paraId="53334A26" w14:textId="77777777" w:rsidTr="005C09DD">
        <w:trPr>
          <w:trHeight w:val="214"/>
          <w:jc w:val="center"/>
        </w:trPr>
        <w:tc>
          <w:tcPr>
            <w:tcW w:w="0" w:type="auto"/>
            <w:shd w:val="clear" w:color="auto" w:fill="auto"/>
            <w:vAlign w:val="center"/>
          </w:tcPr>
          <w:p w14:paraId="4BC6672A" w14:textId="77777777" w:rsidR="005C09DD" w:rsidRPr="00ED4AF8" w:rsidRDefault="005C09DD" w:rsidP="005C09DD">
            <w:pPr>
              <w:pStyle w:val="TAC"/>
              <w:rPr>
                <w:rFonts w:cs="Arial"/>
                <w:sz w:val="16"/>
                <w:szCs w:val="16"/>
              </w:rPr>
            </w:pPr>
            <w:r w:rsidRPr="00ED4AF8">
              <w:rPr>
                <w:rFonts w:cs="Arial"/>
                <w:sz w:val="16"/>
                <w:szCs w:val="16"/>
              </w:rPr>
              <w:t>59-63</w:t>
            </w:r>
          </w:p>
        </w:tc>
        <w:tc>
          <w:tcPr>
            <w:tcW w:w="1250" w:type="dxa"/>
            <w:shd w:val="clear" w:color="auto" w:fill="auto"/>
            <w:vAlign w:val="center"/>
          </w:tcPr>
          <w:p w14:paraId="15708C81" w14:textId="77777777" w:rsidR="005C09DD" w:rsidRPr="00ED4AF8" w:rsidRDefault="005C09DD" w:rsidP="005C09DD">
            <w:pPr>
              <w:pStyle w:val="TAC"/>
              <w:rPr>
                <w:rFonts w:cs="Arial"/>
                <w:sz w:val="16"/>
                <w:szCs w:val="16"/>
              </w:rPr>
            </w:pPr>
            <w:r w:rsidRPr="00ED4AF8">
              <w:rPr>
                <w:rFonts w:cs="Arial"/>
                <w:sz w:val="16"/>
                <w:szCs w:val="16"/>
              </w:rPr>
              <w:t>Reserved</w:t>
            </w:r>
          </w:p>
        </w:tc>
        <w:tc>
          <w:tcPr>
            <w:tcW w:w="1027" w:type="dxa"/>
            <w:shd w:val="clear" w:color="auto" w:fill="auto"/>
            <w:vAlign w:val="center"/>
          </w:tcPr>
          <w:p w14:paraId="19CAE6F7" w14:textId="77777777" w:rsidR="005C09DD" w:rsidRPr="00ED4AF8" w:rsidRDefault="005C09DD" w:rsidP="005C09DD">
            <w:pPr>
              <w:pStyle w:val="TAC"/>
              <w:rPr>
                <w:rFonts w:cs="Arial"/>
                <w:sz w:val="16"/>
                <w:szCs w:val="16"/>
              </w:rPr>
            </w:pPr>
            <w:r w:rsidRPr="00ED4AF8">
              <w:rPr>
                <w:rFonts w:cs="Arial"/>
                <w:sz w:val="16"/>
                <w:szCs w:val="16"/>
              </w:rPr>
              <w:t>Reserved</w:t>
            </w:r>
          </w:p>
        </w:tc>
        <w:tc>
          <w:tcPr>
            <w:tcW w:w="1123" w:type="dxa"/>
            <w:shd w:val="clear" w:color="auto" w:fill="auto"/>
            <w:vAlign w:val="center"/>
          </w:tcPr>
          <w:p w14:paraId="180B4AC1" w14:textId="77777777" w:rsidR="005C09DD" w:rsidRPr="00ED4AF8" w:rsidRDefault="005C09DD" w:rsidP="005C09DD">
            <w:pPr>
              <w:pStyle w:val="TAC"/>
              <w:rPr>
                <w:rFonts w:cs="Arial"/>
                <w:sz w:val="16"/>
                <w:szCs w:val="16"/>
              </w:rPr>
            </w:pPr>
            <w:r w:rsidRPr="00ED4AF8">
              <w:rPr>
                <w:rFonts w:cs="Arial"/>
                <w:sz w:val="16"/>
                <w:szCs w:val="16"/>
              </w:rPr>
              <w:t>Reserved</w:t>
            </w:r>
          </w:p>
        </w:tc>
        <w:tc>
          <w:tcPr>
            <w:tcW w:w="694" w:type="dxa"/>
            <w:shd w:val="clear" w:color="auto" w:fill="auto"/>
            <w:vAlign w:val="center"/>
          </w:tcPr>
          <w:p w14:paraId="043F8A5C" w14:textId="77777777" w:rsidR="005C09DD" w:rsidRPr="00ED4AF8" w:rsidRDefault="005C09DD" w:rsidP="005C09DD">
            <w:pPr>
              <w:pStyle w:val="TAC"/>
              <w:rPr>
                <w:lang w:eastAsia="zh-CN"/>
              </w:rPr>
            </w:pPr>
          </w:p>
        </w:tc>
        <w:tc>
          <w:tcPr>
            <w:tcW w:w="1187" w:type="dxa"/>
            <w:shd w:val="clear" w:color="auto" w:fill="auto"/>
            <w:vAlign w:val="center"/>
          </w:tcPr>
          <w:p w14:paraId="14ABA066" w14:textId="77777777" w:rsidR="005C09DD" w:rsidRPr="00ED4AF8" w:rsidRDefault="005C09DD" w:rsidP="005C09DD">
            <w:pPr>
              <w:pStyle w:val="TAC"/>
              <w:rPr>
                <w:lang w:eastAsia="zh-CN"/>
              </w:rPr>
            </w:pPr>
          </w:p>
        </w:tc>
        <w:tc>
          <w:tcPr>
            <w:tcW w:w="1410" w:type="dxa"/>
            <w:shd w:val="clear" w:color="auto" w:fill="auto"/>
            <w:vAlign w:val="center"/>
          </w:tcPr>
          <w:p w14:paraId="17352CA5" w14:textId="77777777" w:rsidR="005C09DD" w:rsidRPr="00ED4AF8" w:rsidRDefault="005C09DD" w:rsidP="005C09DD">
            <w:pPr>
              <w:pStyle w:val="TAC"/>
              <w:rPr>
                <w:lang w:eastAsia="zh-CN"/>
              </w:rPr>
            </w:pPr>
          </w:p>
        </w:tc>
        <w:tc>
          <w:tcPr>
            <w:tcW w:w="1343" w:type="dxa"/>
            <w:shd w:val="clear" w:color="auto" w:fill="auto"/>
            <w:vAlign w:val="center"/>
          </w:tcPr>
          <w:p w14:paraId="6DFE6345" w14:textId="77777777" w:rsidR="005C09DD" w:rsidRPr="00ED4AF8" w:rsidRDefault="005C09DD" w:rsidP="005C09DD">
            <w:pPr>
              <w:pStyle w:val="TAC"/>
              <w:rPr>
                <w:lang w:eastAsia="zh-CN"/>
              </w:rPr>
            </w:pPr>
          </w:p>
        </w:tc>
      </w:tr>
    </w:tbl>
    <w:p w14:paraId="71B065D9" w14:textId="77777777" w:rsidR="005C09DD" w:rsidRPr="00ED4AF8" w:rsidRDefault="005C09DD" w:rsidP="00A84A4B">
      <w:pPr>
        <w:rPr>
          <w:lang w:eastAsia="zh-CN"/>
        </w:rPr>
      </w:pPr>
    </w:p>
    <w:p w14:paraId="17403211" w14:textId="77777777" w:rsidR="00A84A4B" w:rsidRPr="00ED4AF8" w:rsidRDefault="00A84A4B" w:rsidP="00A84A4B">
      <w:pPr>
        <w:pStyle w:val="TH"/>
        <w:overflowPunct w:val="0"/>
        <w:autoSpaceDE w:val="0"/>
        <w:autoSpaceDN w:val="0"/>
        <w:adjustRightInd w:val="0"/>
        <w:textAlignment w:val="baseline"/>
        <w:rPr>
          <w:lang w:eastAsia="zh-CN"/>
        </w:rPr>
      </w:pPr>
      <w:r w:rsidRPr="00ED4AF8">
        <w:t xml:space="preserve">Table </w:t>
      </w:r>
      <w:r w:rsidRPr="00ED4AF8">
        <w:rPr>
          <w:lang w:eastAsia="zh-CN"/>
        </w:rPr>
        <w:t>7.3.1.2.2-5: VRB-to-PRB mapping</w:t>
      </w:r>
    </w:p>
    <w:tbl>
      <w:tblPr>
        <w:tblW w:w="55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9"/>
        <w:gridCol w:w="3208"/>
      </w:tblGrid>
      <w:tr w:rsidR="00A84A4B" w:rsidRPr="00ED4AF8" w14:paraId="17D08AD0" w14:textId="77777777" w:rsidTr="00A84A4B">
        <w:trPr>
          <w:trHeight w:val="424"/>
          <w:jc w:val="center"/>
        </w:trPr>
        <w:tc>
          <w:tcPr>
            <w:tcW w:w="237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4CD6FF3" w14:textId="77777777" w:rsidR="00A84A4B" w:rsidRPr="00ED4AF8" w:rsidRDefault="00A84A4B">
            <w:pPr>
              <w:pStyle w:val="TAC"/>
              <w:rPr>
                <w:b/>
                <w:bCs/>
                <w:lang w:eastAsia="zh-CN"/>
              </w:rPr>
            </w:pPr>
            <w:r w:rsidRPr="00ED4AF8">
              <w:rPr>
                <w:b/>
                <w:bCs/>
                <w:lang w:eastAsia="zh-CN"/>
              </w:rPr>
              <w:t>Bit field mapped to index</w:t>
            </w:r>
          </w:p>
        </w:tc>
        <w:tc>
          <w:tcPr>
            <w:tcW w:w="320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84C727A" w14:textId="77777777" w:rsidR="00A84A4B" w:rsidRPr="00ED4AF8" w:rsidRDefault="00A84A4B">
            <w:pPr>
              <w:pStyle w:val="TAC"/>
              <w:rPr>
                <w:b/>
                <w:bCs/>
                <w:lang w:val="fr-FR" w:eastAsia="zh-CN"/>
              </w:rPr>
            </w:pPr>
            <w:r w:rsidRPr="00ED4AF8">
              <w:rPr>
                <w:b/>
                <w:bCs/>
                <w:lang w:val="fr-FR" w:eastAsia="zh-CN"/>
              </w:rPr>
              <w:t>VRB-to-PRB mapping</w:t>
            </w:r>
          </w:p>
        </w:tc>
      </w:tr>
      <w:tr w:rsidR="00A84A4B" w:rsidRPr="00ED4AF8" w14:paraId="712D5CC0" w14:textId="77777777" w:rsidTr="00A84A4B">
        <w:trPr>
          <w:jc w:val="center"/>
        </w:trPr>
        <w:tc>
          <w:tcPr>
            <w:tcW w:w="2379" w:type="dxa"/>
            <w:tcBorders>
              <w:top w:val="single" w:sz="4" w:space="0" w:color="auto"/>
              <w:left w:val="single" w:sz="4" w:space="0" w:color="auto"/>
              <w:bottom w:val="single" w:sz="4" w:space="0" w:color="auto"/>
              <w:right w:val="single" w:sz="4" w:space="0" w:color="auto"/>
            </w:tcBorders>
            <w:shd w:val="clear" w:color="auto" w:fill="D9D9D9"/>
            <w:hideMark/>
          </w:tcPr>
          <w:p w14:paraId="366A14E5" w14:textId="77777777" w:rsidR="00A84A4B" w:rsidRPr="00ED4AF8" w:rsidRDefault="00A84A4B">
            <w:pPr>
              <w:pStyle w:val="TAC"/>
              <w:rPr>
                <w:lang w:val="fr-FR" w:eastAsia="zh-CN"/>
              </w:rPr>
            </w:pPr>
            <w:r w:rsidRPr="00ED4AF8">
              <w:rPr>
                <w:lang w:val="fr-FR" w:eastAsia="zh-CN"/>
              </w:rPr>
              <w:t>0</w:t>
            </w:r>
          </w:p>
        </w:tc>
        <w:tc>
          <w:tcPr>
            <w:tcW w:w="3208" w:type="dxa"/>
            <w:tcBorders>
              <w:top w:val="single" w:sz="4" w:space="0" w:color="auto"/>
              <w:left w:val="single" w:sz="4" w:space="0" w:color="auto"/>
              <w:bottom w:val="single" w:sz="4" w:space="0" w:color="auto"/>
              <w:right w:val="single" w:sz="4" w:space="0" w:color="auto"/>
            </w:tcBorders>
            <w:hideMark/>
          </w:tcPr>
          <w:p w14:paraId="1EB06C09" w14:textId="77777777" w:rsidR="00A84A4B" w:rsidRPr="00ED4AF8" w:rsidRDefault="00A84A4B">
            <w:pPr>
              <w:pStyle w:val="TAC"/>
              <w:rPr>
                <w:lang w:val="fr-FR" w:eastAsia="zh-CN"/>
              </w:rPr>
            </w:pPr>
            <w:r w:rsidRPr="00ED4AF8">
              <w:rPr>
                <w:lang w:val="fr-FR" w:eastAsia="zh-CN"/>
              </w:rPr>
              <w:t>Non-</w:t>
            </w:r>
            <w:proofErr w:type="spellStart"/>
            <w:r w:rsidRPr="00ED4AF8">
              <w:rPr>
                <w:lang w:val="fr-FR" w:eastAsia="zh-CN"/>
              </w:rPr>
              <w:t>interleaved</w:t>
            </w:r>
            <w:proofErr w:type="spellEnd"/>
          </w:p>
        </w:tc>
      </w:tr>
      <w:tr w:rsidR="00A84A4B" w:rsidRPr="00ED4AF8" w14:paraId="46EC656A" w14:textId="77777777" w:rsidTr="00A84A4B">
        <w:trPr>
          <w:jc w:val="center"/>
        </w:trPr>
        <w:tc>
          <w:tcPr>
            <w:tcW w:w="2379" w:type="dxa"/>
            <w:tcBorders>
              <w:top w:val="single" w:sz="4" w:space="0" w:color="auto"/>
              <w:left w:val="single" w:sz="4" w:space="0" w:color="auto"/>
              <w:bottom w:val="single" w:sz="4" w:space="0" w:color="auto"/>
              <w:right w:val="single" w:sz="4" w:space="0" w:color="auto"/>
            </w:tcBorders>
            <w:shd w:val="clear" w:color="auto" w:fill="D9D9D9"/>
            <w:hideMark/>
          </w:tcPr>
          <w:p w14:paraId="744C1687" w14:textId="77777777" w:rsidR="00A84A4B" w:rsidRPr="00ED4AF8" w:rsidRDefault="00A84A4B">
            <w:pPr>
              <w:pStyle w:val="TAC"/>
              <w:rPr>
                <w:lang w:val="fr-FR" w:eastAsia="zh-CN"/>
              </w:rPr>
            </w:pPr>
            <w:r w:rsidRPr="00ED4AF8">
              <w:rPr>
                <w:lang w:val="fr-FR" w:eastAsia="zh-CN"/>
              </w:rPr>
              <w:t>1</w:t>
            </w:r>
          </w:p>
        </w:tc>
        <w:tc>
          <w:tcPr>
            <w:tcW w:w="3208" w:type="dxa"/>
            <w:tcBorders>
              <w:top w:val="single" w:sz="4" w:space="0" w:color="auto"/>
              <w:left w:val="single" w:sz="4" w:space="0" w:color="auto"/>
              <w:bottom w:val="single" w:sz="4" w:space="0" w:color="auto"/>
              <w:right w:val="single" w:sz="4" w:space="0" w:color="auto"/>
            </w:tcBorders>
            <w:hideMark/>
          </w:tcPr>
          <w:p w14:paraId="26091EB9" w14:textId="77777777" w:rsidR="00A84A4B" w:rsidRPr="00ED4AF8" w:rsidRDefault="00A84A4B">
            <w:pPr>
              <w:pStyle w:val="TAC"/>
              <w:rPr>
                <w:lang w:val="fr-FR" w:eastAsia="zh-CN"/>
              </w:rPr>
            </w:pPr>
            <w:proofErr w:type="spellStart"/>
            <w:r w:rsidRPr="00ED4AF8">
              <w:rPr>
                <w:lang w:val="fr-FR" w:eastAsia="zh-CN"/>
              </w:rPr>
              <w:t>Interleaved</w:t>
            </w:r>
            <w:proofErr w:type="spellEnd"/>
          </w:p>
        </w:tc>
      </w:tr>
    </w:tbl>
    <w:p w14:paraId="75FB74E9" w14:textId="77777777" w:rsidR="00EE7E4C" w:rsidRPr="00ED4AF8" w:rsidRDefault="00EE7E4C" w:rsidP="00EE7E4C">
      <w:pPr>
        <w:rPr>
          <w:lang w:eastAsia="zh-CN"/>
        </w:rPr>
      </w:pPr>
    </w:p>
    <w:p w14:paraId="4AC113F1" w14:textId="421F9CE2" w:rsidR="00EE7E4C" w:rsidRPr="00ED4AF8" w:rsidRDefault="00EE7E4C" w:rsidP="00EE7E4C">
      <w:pPr>
        <w:pStyle w:val="TH"/>
        <w:overflowPunct w:val="0"/>
        <w:autoSpaceDE w:val="0"/>
        <w:autoSpaceDN w:val="0"/>
        <w:adjustRightInd w:val="0"/>
        <w:textAlignment w:val="baseline"/>
        <w:rPr>
          <w:b w:val="0"/>
          <w:lang w:eastAsia="zh-CN"/>
        </w:rPr>
      </w:pPr>
      <w:r w:rsidRPr="00ED4AF8">
        <w:t xml:space="preserve">Table </w:t>
      </w:r>
      <w:r w:rsidRPr="00ED4AF8">
        <w:rPr>
          <w:rFonts w:hint="eastAsia"/>
          <w:lang w:eastAsia="zh-CN"/>
        </w:rPr>
        <w:t>7.3.1.2.2</w:t>
      </w:r>
      <w:r w:rsidRPr="00ED4AF8">
        <w:t>-</w:t>
      </w:r>
      <w:r w:rsidRPr="00ED4AF8">
        <w:rPr>
          <w:lang w:eastAsia="zh-CN"/>
        </w:rPr>
        <w:t>6</w:t>
      </w:r>
      <w:r w:rsidRPr="00ED4AF8">
        <w:rPr>
          <w:rFonts w:hint="eastAsia"/>
          <w:lang w:eastAsia="zh-CN"/>
        </w:rPr>
        <w:t>:</w:t>
      </w:r>
      <w:r w:rsidRPr="00ED4AF8">
        <w:rPr>
          <w:lang w:eastAsia="zh-CN"/>
        </w:rPr>
        <w:t xml:space="preserve"> Allowed</w:t>
      </w:r>
      <w:r w:rsidRPr="00ED4AF8">
        <w:rPr>
          <w:rFonts w:hint="eastAsia"/>
          <w:lang w:eastAsia="zh-CN"/>
        </w:rPr>
        <w:t xml:space="preserve"> </w:t>
      </w:r>
      <w:r w:rsidRPr="00ED4AF8">
        <w:rPr>
          <w:lang w:eastAsia="zh-CN"/>
        </w:rPr>
        <w:t>entries for DCI format 1_1</w:t>
      </w:r>
      <w:r w:rsidR="004E34BE" w:rsidRPr="00ED4AF8">
        <w:rPr>
          <w:lang w:eastAsia="zh-CN"/>
        </w:rPr>
        <w:t xml:space="preserve"> and DCI format 1_2</w:t>
      </w:r>
      <w:r w:rsidRPr="00ED4AF8">
        <w:rPr>
          <w:lang w:eastAsia="zh-CN"/>
        </w:rPr>
        <w:t>, configured by high</w:t>
      </w:r>
      <w:r w:rsidR="00A07D8C" w:rsidRPr="00ED4AF8">
        <w:rPr>
          <w:lang w:eastAsia="zh-CN"/>
        </w:rPr>
        <w:t>er</w:t>
      </w:r>
      <w:r w:rsidRPr="00ED4AF8">
        <w:rPr>
          <w:lang w:eastAsia="zh-CN"/>
        </w:rPr>
        <w:t xml:space="preserve"> layer parameter </w:t>
      </w:r>
      <w:r w:rsidR="00100E3E" w:rsidRPr="00ED4AF8">
        <w:rPr>
          <w:rFonts w:eastAsia="Times New Roman"/>
          <w:i/>
          <w:iCs/>
        </w:rPr>
        <w:t>ul-AccessConfigListDCI-1-1</w:t>
      </w:r>
      <w:r w:rsidR="004E34BE" w:rsidRPr="00ED4AF8">
        <w:rPr>
          <w:rFonts w:eastAsia="Times New Roman"/>
          <w:iCs/>
        </w:rPr>
        <w:t xml:space="preserve"> and</w:t>
      </w:r>
      <w:r w:rsidR="004E34BE" w:rsidRPr="00ED4AF8">
        <w:rPr>
          <w:rFonts w:eastAsia="Times New Roman"/>
          <w:i/>
          <w:iCs/>
        </w:rPr>
        <w:t xml:space="preserve"> ul-AccessConfigListDCI-1-2</w:t>
      </w:r>
      <w:r w:rsidR="004E34BE" w:rsidRPr="00ED4AF8">
        <w:rPr>
          <w:rFonts w:eastAsia="Times New Roman"/>
          <w:iCs/>
        </w:rPr>
        <w:t>, respectively,</w:t>
      </w:r>
      <w:r w:rsidR="00334274" w:rsidRPr="00ED4AF8">
        <w:rPr>
          <w:iCs/>
        </w:rPr>
        <w:t xml:space="preserve"> in frequency range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4"/>
        <w:gridCol w:w="5812"/>
        <w:gridCol w:w="2982"/>
      </w:tblGrid>
      <w:tr w:rsidR="00EE7E4C" w:rsidRPr="00ED4AF8" w14:paraId="3A9601E5" w14:textId="77777777" w:rsidTr="00476283">
        <w:trPr>
          <w:trHeight w:val="424"/>
          <w:jc w:val="center"/>
        </w:trPr>
        <w:tc>
          <w:tcPr>
            <w:tcW w:w="704" w:type="dxa"/>
            <w:shd w:val="clear" w:color="auto" w:fill="D9D9D9"/>
            <w:tcMar>
              <w:top w:w="0" w:type="dxa"/>
              <w:left w:w="108" w:type="dxa"/>
              <w:bottom w:w="0" w:type="dxa"/>
              <w:right w:w="108" w:type="dxa"/>
            </w:tcMar>
            <w:vAlign w:val="center"/>
            <w:hideMark/>
          </w:tcPr>
          <w:p w14:paraId="6C26E3C8" w14:textId="77777777" w:rsidR="00EE7E4C" w:rsidRPr="00ED4AF8" w:rsidRDefault="00EE7E4C" w:rsidP="00476283">
            <w:pPr>
              <w:pStyle w:val="TAC"/>
              <w:rPr>
                <w:b/>
                <w:bCs/>
                <w:lang w:eastAsia="zh-CN"/>
              </w:rPr>
            </w:pPr>
            <w:r w:rsidRPr="00ED4AF8">
              <w:rPr>
                <w:b/>
                <w:bCs/>
                <w:lang w:eastAsia="zh-CN"/>
              </w:rPr>
              <w:t>Entry index</w:t>
            </w:r>
          </w:p>
        </w:tc>
        <w:tc>
          <w:tcPr>
            <w:tcW w:w="5812" w:type="dxa"/>
            <w:shd w:val="clear" w:color="auto" w:fill="D9D9D9"/>
            <w:tcMar>
              <w:top w:w="0" w:type="dxa"/>
              <w:left w:w="108" w:type="dxa"/>
              <w:bottom w:w="0" w:type="dxa"/>
              <w:right w:w="108" w:type="dxa"/>
            </w:tcMar>
            <w:vAlign w:val="center"/>
            <w:hideMark/>
          </w:tcPr>
          <w:p w14:paraId="2AFD6AB1" w14:textId="77777777" w:rsidR="00EE7E4C" w:rsidRPr="00ED4AF8" w:rsidRDefault="00EE7E4C" w:rsidP="00476283">
            <w:pPr>
              <w:pStyle w:val="TAC"/>
              <w:rPr>
                <w:b/>
                <w:bCs/>
                <w:lang w:eastAsia="zh-CN"/>
              </w:rPr>
            </w:pPr>
            <w:r w:rsidRPr="00ED4AF8">
              <w:rPr>
                <w:b/>
                <w:bCs/>
                <w:lang w:eastAsia="zh-CN"/>
              </w:rPr>
              <w:t xml:space="preserve">Channel Access Type </w:t>
            </w:r>
          </w:p>
        </w:tc>
        <w:tc>
          <w:tcPr>
            <w:tcW w:w="2982" w:type="dxa"/>
            <w:shd w:val="clear" w:color="auto" w:fill="D9D9D9"/>
            <w:tcMar>
              <w:top w:w="0" w:type="dxa"/>
              <w:left w:w="108" w:type="dxa"/>
              <w:bottom w:w="0" w:type="dxa"/>
              <w:right w:w="108" w:type="dxa"/>
            </w:tcMar>
            <w:vAlign w:val="center"/>
            <w:hideMark/>
          </w:tcPr>
          <w:p w14:paraId="56F2C5AA" w14:textId="77777777" w:rsidR="00EE7E4C" w:rsidRPr="00ED4AF8" w:rsidRDefault="00A07D8C" w:rsidP="00476283">
            <w:pPr>
              <w:pStyle w:val="TAC"/>
              <w:rPr>
                <w:b/>
                <w:bCs/>
                <w:lang w:eastAsia="zh-CN"/>
              </w:rPr>
            </w:pPr>
            <w:r w:rsidRPr="00ED4AF8">
              <w:rPr>
                <w:b/>
                <w:bCs/>
                <w:lang w:eastAsia="zh-CN"/>
              </w:rPr>
              <w:t xml:space="preserve">The CP extension </w:t>
            </w:r>
            <w:proofErr w:type="gramStart"/>
            <w:r w:rsidRPr="00ED4AF8">
              <w:rPr>
                <w:b/>
                <w:bCs/>
                <w:lang w:eastAsia="zh-CN"/>
              </w:rPr>
              <w:t>Text  index</w:t>
            </w:r>
            <w:proofErr w:type="gramEnd"/>
            <w:r w:rsidRPr="00ED4AF8">
              <w:rPr>
                <w:b/>
                <w:bCs/>
                <w:lang w:eastAsia="zh-CN"/>
              </w:rPr>
              <w:t xml:space="preserve"> defined in Clause 5.3.1 of [4, TS 38.211]</w:t>
            </w:r>
          </w:p>
        </w:tc>
      </w:tr>
      <w:tr w:rsidR="00EE7E4C" w:rsidRPr="00ED4AF8" w14:paraId="1AF66FF6" w14:textId="77777777" w:rsidTr="00476283">
        <w:trPr>
          <w:jc w:val="center"/>
        </w:trPr>
        <w:tc>
          <w:tcPr>
            <w:tcW w:w="704" w:type="dxa"/>
            <w:shd w:val="clear" w:color="auto" w:fill="D9D9D9"/>
            <w:tcMar>
              <w:top w:w="0" w:type="dxa"/>
              <w:left w:w="108" w:type="dxa"/>
              <w:bottom w:w="0" w:type="dxa"/>
              <w:right w:w="108" w:type="dxa"/>
            </w:tcMar>
            <w:vAlign w:val="center"/>
            <w:hideMark/>
          </w:tcPr>
          <w:p w14:paraId="27D380B0" w14:textId="77777777" w:rsidR="00EE7E4C" w:rsidRPr="00ED4AF8" w:rsidRDefault="00EE7E4C" w:rsidP="00476283">
            <w:pPr>
              <w:pStyle w:val="TAC"/>
              <w:rPr>
                <w:lang w:eastAsia="zh-CN"/>
              </w:rPr>
            </w:pPr>
            <w:r w:rsidRPr="00ED4AF8">
              <w:rPr>
                <w:lang w:eastAsia="zh-CN"/>
              </w:rPr>
              <w:t>0</w:t>
            </w:r>
          </w:p>
        </w:tc>
        <w:tc>
          <w:tcPr>
            <w:tcW w:w="5812" w:type="dxa"/>
            <w:tcMar>
              <w:top w:w="0" w:type="dxa"/>
              <w:left w:w="108" w:type="dxa"/>
              <w:bottom w:w="0" w:type="dxa"/>
              <w:right w:w="108" w:type="dxa"/>
            </w:tcMar>
            <w:hideMark/>
          </w:tcPr>
          <w:p w14:paraId="77FCB940" w14:textId="77777777" w:rsidR="00EE7E4C" w:rsidRPr="00ED4AF8" w:rsidRDefault="00EE7E4C" w:rsidP="00476283">
            <w:pPr>
              <w:pStyle w:val="TAC"/>
              <w:rPr>
                <w:lang w:eastAsia="zh-CN"/>
              </w:rPr>
            </w:pPr>
            <w:r w:rsidRPr="00ED4AF8">
              <w:rPr>
                <w:lang w:eastAsia="zh-CN"/>
              </w:rPr>
              <w:t>Type2C-</w:t>
            </w:r>
            <w:proofErr w:type="gramStart"/>
            <w:r w:rsidRPr="00ED4AF8">
              <w:rPr>
                <w:lang w:eastAsia="zh-CN"/>
              </w:rPr>
              <w:t>ULChannelAccess  defined</w:t>
            </w:r>
            <w:proofErr w:type="gramEnd"/>
            <w:r w:rsidRPr="00ED4AF8">
              <w:rPr>
                <w:lang w:eastAsia="zh-CN"/>
              </w:rPr>
              <w:t xml:space="preserve"> in [</w:t>
            </w:r>
            <w:r w:rsidR="00C33081" w:rsidRPr="00ED4AF8">
              <w:rPr>
                <w:lang w:eastAsia="zh-CN"/>
              </w:rPr>
              <w:t>clause</w:t>
            </w:r>
            <w:r w:rsidRPr="00ED4AF8">
              <w:rPr>
                <w:lang w:eastAsia="zh-CN"/>
              </w:rPr>
              <w:t xml:space="preserve"> 4.2.1.2.3 in 37.213]</w:t>
            </w:r>
          </w:p>
        </w:tc>
        <w:tc>
          <w:tcPr>
            <w:tcW w:w="2982" w:type="dxa"/>
            <w:tcMar>
              <w:top w:w="0" w:type="dxa"/>
              <w:left w:w="108" w:type="dxa"/>
              <w:bottom w:w="0" w:type="dxa"/>
              <w:right w:w="108" w:type="dxa"/>
            </w:tcMar>
            <w:hideMark/>
          </w:tcPr>
          <w:p w14:paraId="355BB9DF" w14:textId="77777777" w:rsidR="00EE7E4C" w:rsidRPr="00ED4AF8" w:rsidRDefault="00EE7E4C" w:rsidP="00476283">
            <w:pPr>
              <w:pStyle w:val="TAC"/>
              <w:rPr>
                <w:lang w:eastAsia="zh-CN"/>
              </w:rPr>
            </w:pPr>
            <w:r w:rsidRPr="00ED4AF8">
              <w:rPr>
                <w:rFonts w:cs="Arial"/>
              </w:rPr>
              <w:t>0</w:t>
            </w:r>
          </w:p>
        </w:tc>
      </w:tr>
      <w:tr w:rsidR="00EE7E4C" w:rsidRPr="00ED4AF8" w14:paraId="7BE852D6" w14:textId="77777777" w:rsidTr="00476283">
        <w:trPr>
          <w:jc w:val="center"/>
        </w:trPr>
        <w:tc>
          <w:tcPr>
            <w:tcW w:w="704" w:type="dxa"/>
            <w:shd w:val="clear" w:color="auto" w:fill="D9D9D9"/>
            <w:tcMar>
              <w:top w:w="0" w:type="dxa"/>
              <w:left w:w="108" w:type="dxa"/>
              <w:bottom w:w="0" w:type="dxa"/>
              <w:right w:w="108" w:type="dxa"/>
            </w:tcMar>
            <w:vAlign w:val="center"/>
            <w:hideMark/>
          </w:tcPr>
          <w:p w14:paraId="7B3202EF" w14:textId="77777777" w:rsidR="00EE7E4C" w:rsidRPr="00ED4AF8" w:rsidRDefault="00EE7E4C" w:rsidP="00476283">
            <w:pPr>
              <w:pStyle w:val="TAC"/>
              <w:rPr>
                <w:lang w:eastAsia="zh-CN"/>
              </w:rPr>
            </w:pPr>
            <w:r w:rsidRPr="00ED4AF8">
              <w:rPr>
                <w:lang w:eastAsia="zh-CN"/>
              </w:rPr>
              <w:t>1</w:t>
            </w:r>
          </w:p>
        </w:tc>
        <w:tc>
          <w:tcPr>
            <w:tcW w:w="5812" w:type="dxa"/>
            <w:tcMar>
              <w:top w:w="0" w:type="dxa"/>
              <w:left w:w="108" w:type="dxa"/>
              <w:bottom w:w="0" w:type="dxa"/>
              <w:right w:w="108" w:type="dxa"/>
            </w:tcMar>
            <w:hideMark/>
          </w:tcPr>
          <w:p w14:paraId="48A79178" w14:textId="77777777" w:rsidR="00EE7E4C" w:rsidRPr="00ED4AF8" w:rsidRDefault="00EE7E4C" w:rsidP="00476283">
            <w:pPr>
              <w:pStyle w:val="TAC"/>
              <w:rPr>
                <w:lang w:eastAsia="zh-CN"/>
              </w:rPr>
            </w:pPr>
            <w:r w:rsidRPr="00ED4AF8">
              <w:rPr>
                <w:lang w:eastAsia="en-GB"/>
              </w:rPr>
              <w:t>Type2C-</w:t>
            </w:r>
            <w:proofErr w:type="gramStart"/>
            <w:r w:rsidRPr="00ED4AF8">
              <w:rPr>
                <w:lang w:eastAsia="en-GB"/>
              </w:rPr>
              <w:t>ULChannelAccess  defined</w:t>
            </w:r>
            <w:proofErr w:type="gramEnd"/>
            <w:r w:rsidRPr="00ED4AF8">
              <w:rPr>
                <w:lang w:eastAsia="en-GB"/>
              </w:rPr>
              <w:t xml:space="preserve"> in [</w:t>
            </w:r>
            <w:r w:rsidR="00C33081" w:rsidRPr="00ED4AF8">
              <w:rPr>
                <w:lang w:eastAsia="en-GB"/>
              </w:rPr>
              <w:t>clause</w:t>
            </w:r>
            <w:r w:rsidRPr="00ED4AF8">
              <w:rPr>
                <w:lang w:eastAsia="en-GB"/>
              </w:rPr>
              <w:t xml:space="preserve"> 4.2.1.2.3 in 37.213]</w:t>
            </w:r>
          </w:p>
        </w:tc>
        <w:tc>
          <w:tcPr>
            <w:tcW w:w="2982" w:type="dxa"/>
            <w:tcMar>
              <w:top w:w="0" w:type="dxa"/>
              <w:left w:w="108" w:type="dxa"/>
              <w:bottom w:w="0" w:type="dxa"/>
              <w:right w:w="108" w:type="dxa"/>
            </w:tcMar>
            <w:hideMark/>
          </w:tcPr>
          <w:p w14:paraId="5F84922B" w14:textId="77777777" w:rsidR="00EE7E4C" w:rsidRPr="00ED4AF8" w:rsidRDefault="00A07D8C" w:rsidP="00476283">
            <w:pPr>
              <w:pStyle w:val="TAC"/>
              <w:rPr>
                <w:lang w:eastAsia="zh-CN"/>
              </w:rPr>
            </w:pPr>
            <w:r w:rsidRPr="00ED4AF8">
              <w:rPr>
                <w:lang w:eastAsia="x-none"/>
              </w:rPr>
              <w:t>2</w:t>
            </w:r>
          </w:p>
        </w:tc>
      </w:tr>
      <w:tr w:rsidR="00EE7E4C" w:rsidRPr="00ED4AF8" w14:paraId="436D8602" w14:textId="77777777" w:rsidTr="00476283">
        <w:trPr>
          <w:jc w:val="center"/>
        </w:trPr>
        <w:tc>
          <w:tcPr>
            <w:tcW w:w="704" w:type="dxa"/>
            <w:shd w:val="clear" w:color="auto" w:fill="D9D9D9"/>
            <w:tcMar>
              <w:top w:w="0" w:type="dxa"/>
              <w:left w:w="108" w:type="dxa"/>
              <w:bottom w:w="0" w:type="dxa"/>
              <w:right w:w="108" w:type="dxa"/>
            </w:tcMar>
            <w:vAlign w:val="center"/>
            <w:hideMark/>
          </w:tcPr>
          <w:p w14:paraId="1ABEC611" w14:textId="77777777" w:rsidR="00EE7E4C" w:rsidRPr="00ED4AF8" w:rsidRDefault="00EE7E4C" w:rsidP="00476283">
            <w:pPr>
              <w:pStyle w:val="TAC"/>
              <w:rPr>
                <w:lang w:eastAsia="zh-CN"/>
              </w:rPr>
            </w:pPr>
            <w:r w:rsidRPr="00ED4AF8">
              <w:rPr>
                <w:lang w:eastAsia="zh-CN"/>
              </w:rPr>
              <w:t>2</w:t>
            </w:r>
          </w:p>
        </w:tc>
        <w:tc>
          <w:tcPr>
            <w:tcW w:w="5812" w:type="dxa"/>
            <w:tcMar>
              <w:top w:w="0" w:type="dxa"/>
              <w:left w:w="108" w:type="dxa"/>
              <w:bottom w:w="0" w:type="dxa"/>
              <w:right w:w="108" w:type="dxa"/>
            </w:tcMar>
            <w:hideMark/>
          </w:tcPr>
          <w:p w14:paraId="23C14A6D" w14:textId="0868ECFC" w:rsidR="00EE7E4C" w:rsidRPr="00ED4AF8" w:rsidRDefault="00EE7E4C" w:rsidP="00476283">
            <w:pPr>
              <w:pStyle w:val="TAC"/>
              <w:rPr>
                <w:lang w:eastAsia="zh-CN"/>
              </w:rPr>
            </w:pPr>
            <w:r w:rsidRPr="00ED4AF8">
              <w:rPr>
                <w:lang w:eastAsia="en-GB"/>
              </w:rPr>
              <w:t>Type2B-</w:t>
            </w:r>
            <w:proofErr w:type="gramStart"/>
            <w:r w:rsidRPr="00ED4AF8">
              <w:rPr>
                <w:lang w:eastAsia="en-GB"/>
              </w:rPr>
              <w:t>ULChannelAccess  defined</w:t>
            </w:r>
            <w:proofErr w:type="gramEnd"/>
            <w:r w:rsidRPr="00ED4AF8">
              <w:rPr>
                <w:lang w:eastAsia="en-GB"/>
              </w:rPr>
              <w:t xml:space="preserve"> in [</w:t>
            </w:r>
            <w:r w:rsidR="00C33081" w:rsidRPr="00ED4AF8">
              <w:rPr>
                <w:lang w:eastAsia="en-GB"/>
              </w:rPr>
              <w:t>clause</w:t>
            </w:r>
            <w:r w:rsidRPr="00ED4AF8">
              <w:rPr>
                <w:lang w:eastAsia="en-GB"/>
              </w:rPr>
              <w:t xml:space="preserve"> 4.2.1.2.</w:t>
            </w:r>
            <w:r w:rsidR="00C14474" w:rsidRPr="00ED4AF8">
              <w:rPr>
                <w:lang w:eastAsia="en-GB"/>
              </w:rPr>
              <w:t>2</w:t>
            </w:r>
            <w:r w:rsidRPr="00ED4AF8">
              <w:rPr>
                <w:lang w:eastAsia="en-GB"/>
              </w:rPr>
              <w:t xml:space="preserve"> in 37.213]</w:t>
            </w:r>
          </w:p>
        </w:tc>
        <w:tc>
          <w:tcPr>
            <w:tcW w:w="2982" w:type="dxa"/>
            <w:tcMar>
              <w:top w:w="0" w:type="dxa"/>
              <w:left w:w="108" w:type="dxa"/>
              <w:bottom w:w="0" w:type="dxa"/>
              <w:right w:w="108" w:type="dxa"/>
            </w:tcMar>
            <w:hideMark/>
          </w:tcPr>
          <w:p w14:paraId="4950FFAE" w14:textId="77777777" w:rsidR="00EE7E4C" w:rsidRPr="00ED4AF8" w:rsidRDefault="00EE7E4C" w:rsidP="00476283">
            <w:pPr>
              <w:pStyle w:val="TAC"/>
              <w:rPr>
                <w:lang w:eastAsia="zh-CN"/>
              </w:rPr>
            </w:pPr>
            <w:r w:rsidRPr="00ED4AF8">
              <w:rPr>
                <w:rFonts w:cs="Arial"/>
              </w:rPr>
              <w:t>0</w:t>
            </w:r>
          </w:p>
        </w:tc>
      </w:tr>
      <w:tr w:rsidR="00EE7E4C" w:rsidRPr="00ED4AF8" w14:paraId="09AB68DF" w14:textId="77777777" w:rsidTr="00476283">
        <w:trPr>
          <w:jc w:val="center"/>
        </w:trPr>
        <w:tc>
          <w:tcPr>
            <w:tcW w:w="704" w:type="dxa"/>
            <w:shd w:val="clear" w:color="auto" w:fill="D9D9D9"/>
            <w:tcMar>
              <w:top w:w="0" w:type="dxa"/>
              <w:left w:w="108" w:type="dxa"/>
              <w:bottom w:w="0" w:type="dxa"/>
              <w:right w:w="108" w:type="dxa"/>
            </w:tcMar>
            <w:vAlign w:val="center"/>
            <w:hideMark/>
          </w:tcPr>
          <w:p w14:paraId="5BBAE5B9" w14:textId="77777777" w:rsidR="00EE7E4C" w:rsidRPr="00ED4AF8" w:rsidRDefault="00EE7E4C" w:rsidP="00476283">
            <w:pPr>
              <w:pStyle w:val="TAC"/>
              <w:rPr>
                <w:lang w:eastAsia="zh-CN"/>
              </w:rPr>
            </w:pPr>
            <w:r w:rsidRPr="00ED4AF8">
              <w:rPr>
                <w:lang w:eastAsia="zh-CN"/>
              </w:rPr>
              <w:t>3</w:t>
            </w:r>
          </w:p>
        </w:tc>
        <w:tc>
          <w:tcPr>
            <w:tcW w:w="5812" w:type="dxa"/>
            <w:tcMar>
              <w:top w:w="0" w:type="dxa"/>
              <w:left w:w="108" w:type="dxa"/>
              <w:bottom w:w="0" w:type="dxa"/>
              <w:right w:w="108" w:type="dxa"/>
            </w:tcMar>
            <w:hideMark/>
          </w:tcPr>
          <w:p w14:paraId="2C0BD2BC" w14:textId="3C58345F" w:rsidR="00EE7E4C" w:rsidRPr="00ED4AF8" w:rsidRDefault="00EE7E4C" w:rsidP="00476283">
            <w:pPr>
              <w:pStyle w:val="TAC"/>
              <w:rPr>
                <w:lang w:eastAsia="zh-CN"/>
              </w:rPr>
            </w:pPr>
            <w:r w:rsidRPr="00ED4AF8">
              <w:rPr>
                <w:lang w:eastAsia="en-GB"/>
              </w:rPr>
              <w:t>Type2B-</w:t>
            </w:r>
            <w:proofErr w:type="gramStart"/>
            <w:r w:rsidRPr="00ED4AF8">
              <w:rPr>
                <w:lang w:eastAsia="en-GB"/>
              </w:rPr>
              <w:t>ULChannelAccess  defined</w:t>
            </w:r>
            <w:proofErr w:type="gramEnd"/>
            <w:r w:rsidRPr="00ED4AF8">
              <w:rPr>
                <w:lang w:eastAsia="en-GB"/>
              </w:rPr>
              <w:t xml:space="preserve"> in [</w:t>
            </w:r>
            <w:r w:rsidR="00C33081" w:rsidRPr="00ED4AF8">
              <w:rPr>
                <w:lang w:eastAsia="en-GB"/>
              </w:rPr>
              <w:t>clause</w:t>
            </w:r>
            <w:r w:rsidRPr="00ED4AF8">
              <w:rPr>
                <w:lang w:eastAsia="en-GB"/>
              </w:rPr>
              <w:t xml:space="preserve"> 4.2.1.2.</w:t>
            </w:r>
            <w:r w:rsidR="00C14474" w:rsidRPr="00ED4AF8">
              <w:rPr>
                <w:lang w:eastAsia="en-GB"/>
              </w:rPr>
              <w:t>2</w:t>
            </w:r>
            <w:r w:rsidRPr="00ED4AF8">
              <w:rPr>
                <w:lang w:eastAsia="en-GB"/>
              </w:rPr>
              <w:t xml:space="preserve"> in 37.213]</w:t>
            </w:r>
          </w:p>
        </w:tc>
        <w:tc>
          <w:tcPr>
            <w:tcW w:w="2982" w:type="dxa"/>
            <w:tcMar>
              <w:top w:w="0" w:type="dxa"/>
              <w:left w:w="108" w:type="dxa"/>
              <w:bottom w:w="0" w:type="dxa"/>
              <w:right w:w="108" w:type="dxa"/>
            </w:tcMar>
            <w:hideMark/>
          </w:tcPr>
          <w:p w14:paraId="5CA038AF" w14:textId="77777777" w:rsidR="00EE7E4C" w:rsidRPr="00ED4AF8" w:rsidRDefault="00A07D8C" w:rsidP="00476283">
            <w:pPr>
              <w:pStyle w:val="TAC"/>
              <w:rPr>
                <w:lang w:eastAsia="zh-CN"/>
              </w:rPr>
            </w:pPr>
            <w:r w:rsidRPr="00ED4AF8">
              <w:rPr>
                <w:lang w:eastAsia="x-none"/>
              </w:rPr>
              <w:t>2</w:t>
            </w:r>
          </w:p>
        </w:tc>
      </w:tr>
      <w:tr w:rsidR="00EE7E4C" w:rsidRPr="00ED4AF8" w14:paraId="2E620BB1" w14:textId="77777777" w:rsidTr="00476283">
        <w:trPr>
          <w:jc w:val="center"/>
        </w:trPr>
        <w:tc>
          <w:tcPr>
            <w:tcW w:w="704" w:type="dxa"/>
            <w:shd w:val="clear" w:color="auto" w:fill="D9D9D9"/>
            <w:tcMar>
              <w:top w:w="0" w:type="dxa"/>
              <w:left w:w="108" w:type="dxa"/>
              <w:bottom w:w="0" w:type="dxa"/>
              <w:right w:w="108" w:type="dxa"/>
            </w:tcMar>
            <w:vAlign w:val="center"/>
            <w:hideMark/>
          </w:tcPr>
          <w:p w14:paraId="0FE2D794" w14:textId="77777777" w:rsidR="00EE7E4C" w:rsidRPr="00ED4AF8" w:rsidRDefault="00EE7E4C" w:rsidP="00476283">
            <w:pPr>
              <w:pStyle w:val="TAC"/>
              <w:rPr>
                <w:lang w:eastAsia="zh-CN"/>
              </w:rPr>
            </w:pPr>
            <w:r w:rsidRPr="00ED4AF8">
              <w:rPr>
                <w:lang w:eastAsia="zh-CN"/>
              </w:rPr>
              <w:t>4</w:t>
            </w:r>
          </w:p>
        </w:tc>
        <w:tc>
          <w:tcPr>
            <w:tcW w:w="5812" w:type="dxa"/>
            <w:tcMar>
              <w:top w:w="0" w:type="dxa"/>
              <w:left w:w="108" w:type="dxa"/>
              <w:bottom w:w="0" w:type="dxa"/>
              <w:right w:w="108" w:type="dxa"/>
            </w:tcMar>
            <w:hideMark/>
          </w:tcPr>
          <w:p w14:paraId="0C7514D2" w14:textId="77777777" w:rsidR="00EE7E4C" w:rsidRPr="00ED4AF8" w:rsidRDefault="00EE7E4C" w:rsidP="00476283">
            <w:pPr>
              <w:pStyle w:val="TAC"/>
              <w:rPr>
                <w:lang w:eastAsia="zh-CN"/>
              </w:rPr>
            </w:pPr>
            <w:r w:rsidRPr="00ED4AF8">
              <w:rPr>
                <w:lang w:eastAsia="en-GB"/>
              </w:rPr>
              <w:t>Type2A-ULChannelAccess defined in [</w:t>
            </w:r>
            <w:r w:rsidR="00C33081" w:rsidRPr="00ED4AF8">
              <w:rPr>
                <w:lang w:eastAsia="en-GB"/>
              </w:rPr>
              <w:t>clause</w:t>
            </w:r>
            <w:r w:rsidRPr="00ED4AF8">
              <w:rPr>
                <w:lang w:eastAsia="en-GB"/>
              </w:rPr>
              <w:t xml:space="preserve"> 4.2.1.2.1 in 37.213]</w:t>
            </w:r>
          </w:p>
        </w:tc>
        <w:tc>
          <w:tcPr>
            <w:tcW w:w="2982" w:type="dxa"/>
            <w:tcMar>
              <w:top w:w="0" w:type="dxa"/>
              <w:left w:w="108" w:type="dxa"/>
              <w:bottom w:w="0" w:type="dxa"/>
              <w:right w:w="108" w:type="dxa"/>
            </w:tcMar>
            <w:hideMark/>
          </w:tcPr>
          <w:p w14:paraId="02AC7DC8" w14:textId="77777777" w:rsidR="00EE7E4C" w:rsidRPr="00ED4AF8" w:rsidRDefault="00EE7E4C" w:rsidP="00476283">
            <w:pPr>
              <w:pStyle w:val="TAC"/>
              <w:rPr>
                <w:lang w:eastAsia="zh-CN"/>
              </w:rPr>
            </w:pPr>
            <w:r w:rsidRPr="00ED4AF8">
              <w:rPr>
                <w:lang w:eastAsia="x-none"/>
              </w:rPr>
              <w:t>0</w:t>
            </w:r>
          </w:p>
        </w:tc>
      </w:tr>
      <w:tr w:rsidR="00EE7E4C" w:rsidRPr="00ED4AF8" w14:paraId="556F5066" w14:textId="77777777" w:rsidTr="00476283">
        <w:trPr>
          <w:jc w:val="center"/>
        </w:trPr>
        <w:tc>
          <w:tcPr>
            <w:tcW w:w="704" w:type="dxa"/>
            <w:shd w:val="clear" w:color="auto" w:fill="D9D9D9"/>
            <w:tcMar>
              <w:top w:w="0" w:type="dxa"/>
              <w:left w:w="108" w:type="dxa"/>
              <w:bottom w:w="0" w:type="dxa"/>
              <w:right w:w="108" w:type="dxa"/>
            </w:tcMar>
            <w:vAlign w:val="center"/>
            <w:hideMark/>
          </w:tcPr>
          <w:p w14:paraId="02675B53" w14:textId="77777777" w:rsidR="00EE7E4C" w:rsidRPr="00ED4AF8" w:rsidRDefault="00EE7E4C" w:rsidP="00476283">
            <w:pPr>
              <w:pStyle w:val="TAC"/>
              <w:rPr>
                <w:lang w:eastAsia="zh-CN"/>
              </w:rPr>
            </w:pPr>
            <w:r w:rsidRPr="00ED4AF8">
              <w:rPr>
                <w:lang w:eastAsia="zh-CN"/>
              </w:rPr>
              <w:t>5</w:t>
            </w:r>
          </w:p>
        </w:tc>
        <w:tc>
          <w:tcPr>
            <w:tcW w:w="5812" w:type="dxa"/>
            <w:tcMar>
              <w:top w:w="0" w:type="dxa"/>
              <w:left w:w="108" w:type="dxa"/>
              <w:bottom w:w="0" w:type="dxa"/>
              <w:right w:w="108" w:type="dxa"/>
            </w:tcMar>
            <w:hideMark/>
          </w:tcPr>
          <w:p w14:paraId="52273759" w14:textId="77777777" w:rsidR="00EE7E4C" w:rsidRPr="00ED4AF8" w:rsidRDefault="00EE7E4C" w:rsidP="00476283">
            <w:pPr>
              <w:pStyle w:val="TAC"/>
              <w:rPr>
                <w:lang w:eastAsia="zh-CN"/>
              </w:rPr>
            </w:pPr>
            <w:r w:rsidRPr="00ED4AF8">
              <w:rPr>
                <w:lang w:eastAsia="en-GB"/>
              </w:rPr>
              <w:t>Type2A-ULChannelAccess defined in [</w:t>
            </w:r>
            <w:r w:rsidR="00C33081" w:rsidRPr="00ED4AF8">
              <w:rPr>
                <w:lang w:eastAsia="en-GB"/>
              </w:rPr>
              <w:t>clause</w:t>
            </w:r>
            <w:r w:rsidRPr="00ED4AF8">
              <w:rPr>
                <w:lang w:eastAsia="en-GB"/>
              </w:rPr>
              <w:t xml:space="preserve"> 4.2.1.2.1 in 37.213]</w:t>
            </w:r>
          </w:p>
        </w:tc>
        <w:tc>
          <w:tcPr>
            <w:tcW w:w="2982" w:type="dxa"/>
            <w:tcMar>
              <w:top w:w="0" w:type="dxa"/>
              <w:left w:w="108" w:type="dxa"/>
              <w:bottom w:w="0" w:type="dxa"/>
              <w:right w:w="108" w:type="dxa"/>
            </w:tcMar>
            <w:hideMark/>
          </w:tcPr>
          <w:p w14:paraId="45833404" w14:textId="77777777" w:rsidR="00EE7E4C" w:rsidRPr="00ED4AF8" w:rsidRDefault="00A07D8C" w:rsidP="00476283">
            <w:pPr>
              <w:pStyle w:val="TAC"/>
              <w:rPr>
                <w:lang w:eastAsia="zh-CN"/>
              </w:rPr>
            </w:pPr>
            <w:r w:rsidRPr="00ED4AF8">
              <w:rPr>
                <w:lang w:eastAsia="x-none"/>
              </w:rPr>
              <w:t>1</w:t>
            </w:r>
          </w:p>
        </w:tc>
      </w:tr>
      <w:tr w:rsidR="00EE7E4C" w:rsidRPr="00ED4AF8" w14:paraId="616C59FB" w14:textId="77777777" w:rsidTr="00476283">
        <w:trPr>
          <w:jc w:val="center"/>
        </w:trPr>
        <w:tc>
          <w:tcPr>
            <w:tcW w:w="704" w:type="dxa"/>
            <w:shd w:val="clear" w:color="auto" w:fill="D9D9D9"/>
            <w:tcMar>
              <w:top w:w="0" w:type="dxa"/>
              <w:left w:w="108" w:type="dxa"/>
              <w:bottom w:w="0" w:type="dxa"/>
              <w:right w:w="108" w:type="dxa"/>
            </w:tcMar>
            <w:vAlign w:val="center"/>
            <w:hideMark/>
          </w:tcPr>
          <w:p w14:paraId="2A6C35D1" w14:textId="77777777" w:rsidR="00EE7E4C" w:rsidRPr="00ED4AF8" w:rsidRDefault="00EE7E4C" w:rsidP="00476283">
            <w:pPr>
              <w:pStyle w:val="TAC"/>
              <w:rPr>
                <w:lang w:eastAsia="zh-CN"/>
              </w:rPr>
            </w:pPr>
            <w:r w:rsidRPr="00ED4AF8">
              <w:rPr>
                <w:lang w:eastAsia="zh-CN"/>
              </w:rPr>
              <w:t>6</w:t>
            </w:r>
          </w:p>
        </w:tc>
        <w:tc>
          <w:tcPr>
            <w:tcW w:w="5812" w:type="dxa"/>
            <w:tcMar>
              <w:top w:w="0" w:type="dxa"/>
              <w:left w:w="108" w:type="dxa"/>
              <w:bottom w:w="0" w:type="dxa"/>
              <w:right w:w="108" w:type="dxa"/>
            </w:tcMar>
            <w:hideMark/>
          </w:tcPr>
          <w:p w14:paraId="145967D3" w14:textId="77777777" w:rsidR="00EE7E4C" w:rsidRPr="00ED4AF8" w:rsidRDefault="00EE7E4C" w:rsidP="00476283">
            <w:pPr>
              <w:pStyle w:val="TAC"/>
              <w:rPr>
                <w:lang w:eastAsia="zh-CN"/>
              </w:rPr>
            </w:pPr>
            <w:r w:rsidRPr="00ED4AF8">
              <w:rPr>
                <w:lang w:eastAsia="en-GB"/>
              </w:rPr>
              <w:t>Type2A-ULChannelAccess defined in [</w:t>
            </w:r>
            <w:r w:rsidR="00C33081" w:rsidRPr="00ED4AF8">
              <w:rPr>
                <w:lang w:eastAsia="en-GB"/>
              </w:rPr>
              <w:t>clause</w:t>
            </w:r>
            <w:r w:rsidRPr="00ED4AF8">
              <w:rPr>
                <w:lang w:eastAsia="en-GB"/>
              </w:rPr>
              <w:t xml:space="preserve"> 4.2.1.2.1 in 37.213]</w:t>
            </w:r>
          </w:p>
        </w:tc>
        <w:tc>
          <w:tcPr>
            <w:tcW w:w="2982" w:type="dxa"/>
            <w:tcMar>
              <w:top w:w="0" w:type="dxa"/>
              <w:left w:w="108" w:type="dxa"/>
              <w:bottom w:w="0" w:type="dxa"/>
              <w:right w:w="108" w:type="dxa"/>
            </w:tcMar>
            <w:hideMark/>
          </w:tcPr>
          <w:p w14:paraId="44F0B569" w14:textId="77777777" w:rsidR="00EE7E4C" w:rsidRPr="00ED4AF8" w:rsidRDefault="00A07D8C" w:rsidP="00476283">
            <w:pPr>
              <w:pStyle w:val="TAC"/>
              <w:rPr>
                <w:lang w:eastAsia="zh-CN"/>
              </w:rPr>
            </w:pPr>
            <w:r w:rsidRPr="00ED4AF8">
              <w:rPr>
                <w:lang w:eastAsia="x-none"/>
              </w:rPr>
              <w:t>3</w:t>
            </w:r>
          </w:p>
        </w:tc>
      </w:tr>
      <w:tr w:rsidR="00EE7E4C" w:rsidRPr="00ED4AF8" w14:paraId="47685D31" w14:textId="77777777" w:rsidTr="00476283">
        <w:trPr>
          <w:jc w:val="center"/>
        </w:trPr>
        <w:tc>
          <w:tcPr>
            <w:tcW w:w="704" w:type="dxa"/>
            <w:shd w:val="clear" w:color="auto" w:fill="D9D9D9"/>
            <w:tcMar>
              <w:top w:w="0" w:type="dxa"/>
              <w:left w:w="108" w:type="dxa"/>
              <w:bottom w:w="0" w:type="dxa"/>
              <w:right w:w="108" w:type="dxa"/>
            </w:tcMar>
            <w:vAlign w:val="center"/>
            <w:hideMark/>
          </w:tcPr>
          <w:p w14:paraId="14C4CE0C" w14:textId="77777777" w:rsidR="00EE7E4C" w:rsidRPr="00ED4AF8" w:rsidRDefault="00EE7E4C" w:rsidP="00476283">
            <w:pPr>
              <w:pStyle w:val="TAC"/>
              <w:rPr>
                <w:lang w:eastAsia="zh-CN"/>
              </w:rPr>
            </w:pPr>
            <w:r w:rsidRPr="00ED4AF8">
              <w:rPr>
                <w:lang w:eastAsia="zh-CN"/>
              </w:rPr>
              <w:t>7</w:t>
            </w:r>
          </w:p>
        </w:tc>
        <w:tc>
          <w:tcPr>
            <w:tcW w:w="5812" w:type="dxa"/>
            <w:tcMar>
              <w:top w:w="0" w:type="dxa"/>
              <w:left w:w="108" w:type="dxa"/>
              <w:bottom w:w="0" w:type="dxa"/>
              <w:right w:w="108" w:type="dxa"/>
            </w:tcMar>
            <w:hideMark/>
          </w:tcPr>
          <w:p w14:paraId="5D21705C" w14:textId="77777777" w:rsidR="00EE7E4C" w:rsidRPr="00ED4AF8" w:rsidRDefault="00EE7E4C" w:rsidP="00476283">
            <w:pPr>
              <w:pStyle w:val="TAC"/>
              <w:rPr>
                <w:lang w:eastAsia="zh-CN"/>
              </w:rPr>
            </w:pPr>
            <w:r w:rsidRPr="00ED4AF8">
              <w:rPr>
                <w:lang w:eastAsia="en-GB"/>
              </w:rPr>
              <w:t>Type1-ULChannelAccess defined in [</w:t>
            </w:r>
            <w:r w:rsidR="00C33081" w:rsidRPr="00ED4AF8">
              <w:rPr>
                <w:lang w:eastAsia="en-GB"/>
              </w:rPr>
              <w:t>clause</w:t>
            </w:r>
            <w:r w:rsidRPr="00ED4AF8">
              <w:rPr>
                <w:lang w:eastAsia="en-GB"/>
              </w:rPr>
              <w:t xml:space="preserve"> 4.2.1.1 in 37.213]</w:t>
            </w:r>
          </w:p>
        </w:tc>
        <w:tc>
          <w:tcPr>
            <w:tcW w:w="2982" w:type="dxa"/>
            <w:tcMar>
              <w:top w:w="0" w:type="dxa"/>
              <w:left w:w="108" w:type="dxa"/>
              <w:bottom w:w="0" w:type="dxa"/>
              <w:right w:w="108" w:type="dxa"/>
            </w:tcMar>
            <w:hideMark/>
          </w:tcPr>
          <w:p w14:paraId="66E056A1" w14:textId="77777777" w:rsidR="00EE7E4C" w:rsidRPr="00ED4AF8" w:rsidRDefault="00EE7E4C" w:rsidP="00476283">
            <w:pPr>
              <w:pStyle w:val="TAC"/>
              <w:rPr>
                <w:lang w:eastAsia="zh-CN"/>
              </w:rPr>
            </w:pPr>
            <w:r w:rsidRPr="00ED4AF8">
              <w:rPr>
                <w:lang w:eastAsia="x-none"/>
              </w:rPr>
              <w:t>0</w:t>
            </w:r>
          </w:p>
        </w:tc>
      </w:tr>
      <w:tr w:rsidR="00EE7E4C" w:rsidRPr="00ED4AF8" w14:paraId="2CB200D3" w14:textId="77777777" w:rsidTr="00476283">
        <w:trPr>
          <w:jc w:val="center"/>
        </w:trPr>
        <w:tc>
          <w:tcPr>
            <w:tcW w:w="704" w:type="dxa"/>
            <w:shd w:val="clear" w:color="auto" w:fill="D9D9D9"/>
            <w:tcMar>
              <w:top w:w="0" w:type="dxa"/>
              <w:left w:w="108" w:type="dxa"/>
              <w:bottom w:w="0" w:type="dxa"/>
              <w:right w:w="108" w:type="dxa"/>
            </w:tcMar>
            <w:vAlign w:val="center"/>
            <w:hideMark/>
          </w:tcPr>
          <w:p w14:paraId="09CC0090" w14:textId="77777777" w:rsidR="00EE7E4C" w:rsidRPr="00ED4AF8" w:rsidRDefault="00EE7E4C" w:rsidP="00476283">
            <w:pPr>
              <w:pStyle w:val="TAC"/>
              <w:rPr>
                <w:lang w:eastAsia="zh-CN"/>
              </w:rPr>
            </w:pPr>
            <w:r w:rsidRPr="00ED4AF8">
              <w:rPr>
                <w:lang w:eastAsia="zh-CN"/>
              </w:rPr>
              <w:t>8</w:t>
            </w:r>
          </w:p>
        </w:tc>
        <w:tc>
          <w:tcPr>
            <w:tcW w:w="5812" w:type="dxa"/>
            <w:tcMar>
              <w:top w:w="0" w:type="dxa"/>
              <w:left w:w="108" w:type="dxa"/>
              <w:bottom w:w="0" w:type="dxa"/>
              <w:right w:w="108" w:type="dxa"/>
            </w:tcMar>
            <w:hideMark/>
          </w:tcPr>
          <w:p w14:paraId="723E4D08" w14:textId="77777777" w:rsidR="00EE7E4C" w:rsidRPr="00ED4AF8" w:rsidRDefault="00EE7E4C" w:rsidP="00476283">
            <w:pPr>
              <w:pStyle w:val="TAC"/>
              <w:rPr>
                <w:lang w:eastAsia="zh-CN"/>
              </w:rPr>
            </w:pPr>
            <w:r w:rsidRPr="00ED4AF8">
              <w:rPr>
                <w:lang w:eastAsia="en-GB"/>
              </w:rPr>
              <w:t>Type1-ULChannelAccess defined in [</w:t>
            </w:r>
            <w:r w:rsidR="00C33081" w:rsidRPr="00ED4AF8">
              <w:rPr>
                <w:lang w:eastAsia="en-GB"/>
              </w:rPr>
              <w:t>clause</w:t>
            </w:r>
            <w:r w:rsidRPr="00ED4AF8">
              <w:rPr>
                <w:lang w:eastAsia="en-GB"/>
              </w:rPr>
              <w:t xml:space="preserve"> 4.2.1.1 in 37.213]</w:t>
            </w:r>
          </w:p>
        </w:tc>
        <w:tc>
          <w:tcPr>
            <w:tcW w:w="2982" w:type="dxa"/>
            <w:tcMar>
              <w:top w:w="0" w:type="dxa"/>
              <w:left w:w="108" w:type="dxa"/>
              <w:bottom w:w="0" w:type="dxa"/>
              <w:right w:w="108" w:type="dxa"/>
            </w:tcMar>
            <w:hideMark/>
          </w:tcPr>
          <w:p w14:paraId="5B1E1900" w14:textId="77777777" w:rsidR="00EE7E4C" w:rsidRPr="00ED4AF8" w:rsidRDefault="00A07D8C" w:rsidP="00476283">
            <w:pPr>
              <w:pStyle w:val="TAC"/>
              <w:rPr>
                <w:lang w:eastAsia="zh-CN"/>
              </w:rPr>
            </w:pPr>
            <w:r w:rsidRPr="00ED4AF8">
              <w:rPr>
                <w:lang w:eastAsia="x-none"/>
              </w:rPr>
              <w:t>1</w:t>
            </w:r>
          </w:p>
        </w:tc>
      </w:tr>
      <w:tr w:rsidR="00EE7E4C" w:rsidRPr="00ED4AF8" w14:paraId="59DAB5C8" w14:textId="77777777" w:rsidTr="00476283">
        <w:trPr>
          <w:jc w:val="center"/>
        </w:trPr>
        <w:tc>
          <w:tcPr>
            <w:tcW w:w="704" w:type="dxa"/>
            <w:shd w:val="clear" w:color="auto" w:fill="D9D9D9"/>
            <w:tcMar>
              <w:top w:w="0" w:type="dxa"/>
              <w:left w:w="108" w:type="dxa"/>
              <w:bottom w:w="0" w:type="dxa"/>
              <w:right w:w="108" w:type="dxa"/>
            </w:tcMar>
            <w:vAlign w:val="center"/>
            <w:hideMark/>
          </w:tcPr>
          <w:p w14:paraId="43D660BD" w14:textId="77777777" w:rsidR="00EE7E4C" w:rsidRPr="00ED4AF8" w:rsidRDefault="00EE7E4C" w:rsidP="00476283">
            <w:pPr>
              <w:pStyle w:val="TAC"/>
              <w:rPr>
                <w:lang w:eastAsia="zh-CN"/>
              </w:rPr>
            </w:pPr>
            <w:r w:rsidRPr="00ED4AF8">
              <w:rPr>
                <w:lang w:eastAsia="zh-CN"/>
              </w:rPr>
              <w:t>9</w:t>
            </w:r>
          </w:p>
        </w:tc>
        <w:tc>
          <w:tcPr>
            <w:tcW w:w="5812" w:type="dxa"/>
            <w:tcMar>
              <w:top w:w="0" w:type="dxa"/>
              <w:left w:w="108" w:type="dxa"/>
              <w:bottom w:w="0" w:type="dxa"/>
              <w:right w:w="108" w:type="dxa"/>
            </w:tcMar>
            <w:hideMark/>
          </w:tcPr>
          <w:p w14:paraId="124A1472" w14:textId="77777777" w:rsidR="00EE7E4C" w:rsidRPr="00ED4AF8" w:rsidRDefault="00EE7E4C" w:rsidP="00476283">
            <w:pPr>
              <w:pStyle w:val="TAC"/>
              <w:rPr>
                <w:lang w:eastAsia="zh-CN"/>
              </w:rPr>
            </w:pPr>
            <w:r w:rsidRPr="00ED4AF8">
              <w:rPr>
                <w:lang w:eastAsia="en-GB"/>
              </w:rPr>
              <w:t>Type1-ULChannelAccess defined in [</w:t>
            </w:r>
            <w:r w:rsidR="00C33081" w:rsidRPr="00ED4AF8">
              <w:rPr>
                <w:lang w:eastAsia="en-GB"/>
              </w:rPr>
              <w:t>clause</w:t>
            </w:r>
            <w:r w:rsidRPr="00ED4AF8">
              <w:rPr>
                <w:lang w:eastAsia="en-GB"/>
              </w:rPr>
              <w:t xml:space="preserve"> 4.2.1.1 in 37.213]</w:t>
            </w:r>
          </w:p>
        </w:tc>
        <w:tc>
          <w:tcPr>
            <w:tcW w:w="2982" w:type="dxa"/>
            <w:tcMar>
              <w:top w:w="0" w:type="dxa"/>
              <w:left w:w="108" w:type="dxa"/>
              <w:bottom w:w="0" w:type="dxa"/>
              <w:right w:w="108" w:type="dxa"/>
            </w:tcMar>
            <w:hideMark/>
          </w:tcPr>
          <w:p w14:paraId="3EFF0E77" w14:textId="77777777" w:rsidR="00EE7E4C" w:rsidRPr="00ED4AF8" w:rsidRDefault="00A07D8C" w:rsidP="00476283">
            <w:pPr>
              <w:pStyle w:val="TAC"/>
              <w:rPr>
                <w:lang w:eastAsia="zh-CN"/>
              </w:rPr>
            </w:pPr>
            <w:r w:rsidRPr="00ED4AF8">
              <w:rPr>
                <w:lang w:eastAsia="x-none"/>
              </w:rPr>
              <w:t>2</w:t>
            </w:r>
          </w:p>
        </w:tc>
      </w:tr>
      <w:tr w:rsidR="00EE7E4C" w:rsidRPr="00ED4AF8" w14:paraId="144DD11F" w14:textId="77777777" w:rsidTr="00476283">
        <w:trPr>
          <w:jc w:val="center"/>
        </w:trPr>
        <w:tc>
          <w:tcPr>
            <w:tcW w:w="704" w:type="dxa"/>
            <w:shd w:val="clear" w:color="auto" w:fill="D9D9D9"/>
            <w:tcMar>
              <w:top w:w="0" w:type="dxa"/>
              <w:left w:w="108" w:type="dxa"/>
              <w:bottom w:w="0" w:type="dxa"/>
              <w:right w:w="108" w:type="dxa"/>
            </w:tcMar>
            <w:vAlign w:val="center"/>
            <w:hideMark/>
          </w:tcPr>
          <w:p w14:paraId="367CAF98" w14:textId="77777777" w:rsidR="00EE7E4C" w:rsidRPr="00ED4AF8" w:rsidRDefault="00EE7E4C" w:rsidP="00476283">
            <w:pPr>
              <w:pStyle w:val="TAC"/>
              <w:rPr>
                <w:lang w:eastAsia="zh-CN"/>
              </w:rPr>
            </w:pPr>
            <w:r w:rsidRPr="00ED4AF8">
              <w:rPr>
                <w:lang w:eastAsia="zh-CN"/>
              </w:rPr>
              <w:t>10</w:t>
            </w:r>
          </w:p>
        </w:tc>
        <w:tc>
          <w:tcPr>
            <w:tcW w:w="5812" w:type="dxa"/>
            <w:tcMar>
              <w:top w:w="0" w:type="dxa"/>
              <w:left w:w="108" w:type="dxa"/>
              <w:bottom w:w="0" w:type="dxa"/>
              <w:right w:w="108" w:type="dxa"/>
            </w:tcMar>
            <w:hideMark/>
          </w:tcPr>
          <w:p w14:paraId="6869304F" w14:textId="77777777" w:rsidR="00EE7E4C" w:rsidRPr="00ED4AF8" w:rsidRDefault="00EE7E4C" w:rsidP="00476283">
            <w:pPr>
              <w:pStyle w:val="TAC"/>
              <w:rPr>
                <w:lang w:eastAsia="zh-CN"/>
              </w:rPr>
            </w:pPr>
            <w:r w:rsidRPr="00ED4AF8">
              <w:rPr>
                <w:lang w:eastAsia="en-GB"/>
              </w:rPr>
              <w:t>Type1-ULChannelAccess defined in [</w:t>
            </w:r>
            <w:r w:rsidR="00C33081" w:rsidRPr="00ED4AF8">
              <w:rPr>
                <w:lang w:eastAsia="en-GB"/>
              </w:rPr>
              <w:t>clause</w:t>
            </w:r>
            <w:r w:rsidRPr="00ED4AF8">
              <w:rPr>
                <w:lang w:eastAsia="en-GB"/>
              </w:rPr>
              <w:t xml:space="preserve"> 4.2.1.1 in 37.213]</w:t>
            </w:r>
          </w:p>
        </w:tc>
        <w:tc>
          <w:tcPr>
            <w:tcW w:w="2982" w:type="dxa"/>
            <w:tcMar>
              <w:top w:w="0" w:type="dxa"/>
              <w:left w:w="108" w:type="dxa"/>
              <w:bottom w:w="0" w:type="dxa"/>
              <w:right w:w="108" w:type="dxa"/>
            </w:tcMar>
            <w:hideMark/>
          </w:tcPr>
          <w:p w14:paraId="266F3B97" w14:textId="77777777" w:rsidR="00EE7E4C" w:rsidRPr="00ED4AF8" w:rsidRDefault="00A07D8C" w:rsidP="00476283">
            <w:pPr>
              <w:pStyle w:val="TAC"/>
              <w:rPr>
                <w:lang w:eastAsia="zh-CN"/>
              </w:rPr>
            </w:pPr>
            <w:r w:rsidRPr="00ED4AF8">
              <w:rPr>
                <w:lang w:eastAsia="x-none"/>
              </w:rPr>
              <w:t>3</w:t>
            </w:r>
          </w:p>
        </w:tc>
      </w:tr>
    </w:tbl>
    <w:p w14:paraId="085C4DC2" w14:textId="7E338889" w:rsidR="00A84A4B" w:rsidRPr="00ED4AF8" w:rsidRDefault="00A84A4B" w:rsidP="006C7765">
      <w:pPr>
        <w:rPr>
          <w:lang w:eastAsia="zh-CN"/>
        </w:rPr>
      </w:pPr>
    </w:p>
    <w:p w14:paraId="0A987196" w14:textId="77777777" w:rsidR="00334274" w:rsidRPr="00ED4AF8" w:rsidRDefault="00334274" w:rsidP="00334274">
      <w:pPr>
        <w:pStyle w:val="TH"/>
        <w:overflowPunct w:val="0"/>
        <w:autoSpaceDE w:val="0"/>
        <w:autoSpaceDN w:val="0"/>
        <w:adjustRightInd w:val="0"/>
        <w:textAlignment w:val="baseline"/>
        <w:rPr>
          <w:b w:val="0"/>
          <w:lang w:eastAsia="zh-CN"/>
        </w:rPr>
      </w:pPr>
      <w:r w:rsidRPr="00ED4AF8">
        <w:t xml:space="preserve">Table </w:t>
      </w:r>
      <w:r w:rsidRPr="00ED4AF8">
        <w:rPr>
          <w:rFonts w:hint="eastAsia"/>
          <w:lang w:eastAsia="zh-CN"/>
        </w:rPr>
        <w:t>7.3.1.</w:t>
      </w:r>
      <w:r w:rsidRPr="00ED4AF8">
        <w:rPr>
          <w:lang w:eastAsia="zh-CN"/>
        </w:rPr>
        <w:t>2.2-6A</w:t>
      </w:r>
      <w:r w:rsidRPr="00ED4AF8">
        <w:rPr>
          <w:rFonts w:hint="eastAsia"/>
          <w:lang w:eastAsia="zh-CN"/>
        </w:rPr>
        <w:t>:</w:t>
      </w:r>
      <w:r w:rsidRPr="00ED4AF8">
        <w:rPr>
          <w:lang w:eastAsia="zh-CN"/>
        </w:rPr>
        <w:t xml:space="preserve"> Allowed</w:t>
      </w:r>
      <w:r w:rsidRPr="00ED4AF8">
        <w:rPr>
          <w:rFonts w:hint="eastAsia"/>
          <w:lang w:eastAsia="zh-CN"/>
        </w:rPr>
        <w:t xml:space="preserve"> </w:t>
      </w:r>
      <w:r w:rsidRPr="00ED4AF8">
        <w:rPr>
          <w:lang w:eastAsia="zh-CN"/>
        </w:rPr>
        <w:t xml:space="preserve">entries for DCI format 1_1, configured by higher layer parameter </w:t>
      </w:r>
      <w:r w:rsidRPr="00ED4AF8">
        <w:rPr>
          <w:i/>
          <w:iCs/>
        </w:rPr>
        <w:t xml:space="preserve">ul-AccessConfigListDCI-1-1 </w:t>
      </w:r>
      <w:r w:rsidRPr="00ED4AF8">
        <w:rPr>
          <w:iCs/>
        </w:rPr>
        <w:t>in frequency range 2-2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1"/>
        <w:gridCol w:w="5782"/>
      </w:tblGrid>
      <w:tr w:rsidR="00334274" w:rsidRPr="00ED4AF8" w14:paraId="72824684" w14:textId="77777777" w:rsidTr="009A2595">
        <w:trPr>
          <w:trHeight w:val="424"/>
          <w:jc w:val="center"/>
        </w:trPr>
        <w:tc>
          <w:tcPr>
            <w:tcW w:w="701" w:type="dxa"/>
            <w:shd w:val="clear" w:color="auto" w:fill="D9D9D9"/>
            <w:tcMar>
              <w:top w:w="0" w:type="dxa"/>
              <w:left w:w="108" w:type="dxa"/>
              <w:bottom w:w="0" w:type="dxa"/>
              <w:right w:w="108" w:type="dxa"/>
            </w:tcMar>
            <w:vAlign w:val="center"/>
            <w:hideMark/>
          </w:tcPr>
          <w:p w14:paraId="154A4131" w14:textId="77777777" w:rsidR="00334274" w:rsidRPr="00ED4AF8" w:rsidRDefault="00334274" w:rsidP="009A2595">
            <w:pPr>
              <w:pStyle w:val="TAC"/>
              <w:rPr>
                <w:b/>
                <w:bCs/>
                <w:sz w:val="16"/>
                <w:szCs w:val="18"/>
                <w:lang w:eastAsia="zh-CN"/>
              </w:rPr>
            </w:pPr>
            <w:r w:rsidRPr="00ED4AF8">
              <w:rPr>
                <w:b/>
                <w:bCs/>
                <w:sz w:val="16"/>
                <w:szCs w:val="18"/>
                <w:lang w:eastAsia="zh-CN"/>
              </w:rPr>
              <w:t>Entry index</w:t>
            </w:r>
          </w:p>
        </w:tc>
        <w:tc>
          <w:tcPr>
            <w:tcW w:w="5782" w:type="dxa"/>
            <w:shd w:val="clear" w:color="auto" w:fill="D9D9D9"/>
            <w:tcMar>
              <w:top w:w="0" w:type="dxa"/>
              <w:left w:w="108" w:type="dxa"/>
              <w:bottom w:w="0" w:type="dxa"/>
              <w:right w:w="108" w:type="dxa"/>
            </w:tcMar>
            <w:vAlign w:val="center"/>
            <w:hideMark/>
          </w:tcPr>
          <w:p w14:paraId="5CB3A308" w14:textId="77777777" w:rsidR="00334274" w:rsidRPr="00ED4AF8" w:rsidRDefault="00334274" w:rsidP="009A2595">
            <w:pPr>
              <w:pStyle w:val="TAC"/>
              <w:rPr>
                <w:b/>
                <w:bCs/>
                <w:sz w:val="16"/>
                <w:szCs w:val="18"/>
                <w:lang w:eastAsia="zh-CN"/>
              </w:rPr>
            </w:pPr>
            <w:r w:rsidRPr="00ED4AF8">
              <w:rPr>
                <w:b/>
                <w:bCs/>
                <w:sz w:val="16"/>
                <w:szCs w:val="18"/>
                <w:lang w:eastAsia="zh-CN"/>
              </w:rPr>
              <w:t xml:space="preserve">Channel Access Type </w:t>
            </w:r>
          </w:p>
        </w:tc>
      </w:tr>
      <w:tr w:rsidR="00334274" w:rsidRPr="00ED4AF8" w14:paraId="1C1D3DB5" w14:textId="77777777" w:rsidTr="009A2595">
        <w:trPr>
          <w:jc w:val="center"/>
        </w:trPr>
        <w:tc>
          <w:tcPr>
            <w:tcW w:w="701" w:type="dxa"/>
            <w:shd w:val="clear" w:color="auto" w:fill="D9D9D9"/>
            <w:tcMar>
              <w:top w:w="0" w:type="dxa"/>
              <w:left w:w="108" w:type="dxa"/>
              <w:bottom w:w="0" w:type="dxa"/>
              <w:right w:w="108" w:type="dxa"/>
            </w:tcMar>
            <w:vAlign w:val="center"/>
            <w:hideMark/>
          </w:tcPr>
          <w:p w14:paraId="0AD82347" w14:textId="77777777" w:rsidR="00334274" w:rsidRPr="00ED4AF8" w:rsidRDefault="00334274" w:rsidP="009A2595">
            <w:pPr>
              <w:pStyle w:val="TAC"/>
              <w:rPr>
                <w:sz w:val="16"/>
                <w:szCs w:val="18"/>
                <w:lang w:eastAsia="zh-CN"/>
              </w:rPr>
            </w:pPr>
            <w:r w:rsidRPr="00ED4AF8">
              <w:rPr>
                <w:sz w:val="16"/>
                <w:szCs w:val="18"/>
                <w:lang w:eastAsia="zh-CN"/>
              </w:rPr>
              <w:t>0</w:t>
            </w:r>
          </w:p>
        </w:tc>
        <w:tc>
          <w:tcPr>
            <w:tcW w:w="5782" w:type="dxa"/>
            <w:tcMar>
              <w:top w:w="0" w:type="dxa"/>
              <w:left w:w="108" w:type="dxa"/>
              <w:bottom w:w="0" w:type="dxa"/>
              <w:right w:w="108" w:type="dxa"/>
            </w:tcMar>
            <w:vAlign w:val="center"/>
            <w:hideMark/>
          </w:tcPr>
          <w:p w14:paraId="20CE0EDF" w14:textId="77777777" w:rsidR="00334274" w:rsidRPr="00ED4AF8" w:rsidRDefault="00334274" w:rsidP="009A2595">
            <w:pPr>
              <w:pStyle w:val="TAC"/>
              <w:rPr>
                <w:sz w:val="16"/>
                <w:szCs w:val="18"/>
                <w:lang w:eastAsia="zh-CN"/>
              </w:rPr>
            </w:pPr>
            <w:r w:rsidRPr="00ED4AF8">
              <w:rPr>
                <w:rFonts w:cstheme="minorHAnsi"/>
                <w:lang w:eastAsia="x-none"/>
              </w:rPr>
              <w:t>Type 1 channel access defined in clause 4.4.1 of 37.213</w:t>
            </w:r>
          </w:p>
        </w:tc>
      </w:tr>
      <w:tr w:rsidR="00334274" w:rsidRPr="00ED4AF8" w14:paraId="687272FB" w14:textId="77777777" w:rsidTr="009A2595">
        <w:trPr>
          <w:jc w:val="center"/>
        </w:trPr>
        <w:tc>
          <w:tcPr>
            <w:tcW w:w="701" w:type="dxa"/>
            <w:shd w:val="clear" w:color="auto" w:fill="D9D9D9"/>
            <w:tcMar>
              <w:top w:w="0" w:type="dxa"/>
              <w:left w:w="108" w:type="dxa"/>
              <w:bottom w:w="0" w:type="dxa"/>
              <w:right w:w="108" w:type="dxa"/>
            </w:tcMar>
            <w:vAlign w:val="center"/>
            <w:hideMark/>
          </w:tcPr>
          <w:p w14:paraId="28D5012D" w14:textId="77777777" w:rsidR="00334274" w:rsidRPr="00ED4AF8" w:rsidRDefault="00334274" w:rsidP="009A2595">
            <w:pPr>
              <w:pStyle w:val="TAC"/>
              <w:rPr>
                <w:sz w:val="16"/>
                <w:szCs w:val="18"/>
                <w:lang w:eastAsia="zh-CN"/>
              </w:rPr>
            </w:pPr>
            <w:r w:rsidRPr="00ED4AF8">
              <w:rPr>
                <w:sz w:val="16"/>
                <w:szCs w:val="18"/>
                <w:lang w:eastAsia="zh-CN"/>
              </w:rPr>
              <w:t>1</w:t>
            </w:r>
          </w:p>
        </w:tc>
        <w:tc>
          <w:tcPr>
            <w:tcW w:w="5782" w:type="dxa"/>
            <w:tcMar>
              <w:top w:w="0" w:type="dxa"/>
              <w:left w:w="108" w:type="dxa"/>
              <w:bottom w:w="0" w:type="dxa"/>
              <w:right w:w="108" w:type="dxa"/>
            </w:tcMar>
            <w:vAlign w:val="center"/>
            <w:hideMark/>
          </w:tcPr>
          <w:p w14:paraId="0E9AEC93" w14:textId="77777777" w:rsidR="00334274" w:rsidRPr="00ED4AF8" w:rsidRDefault="00334274" w:rsidP="009A2595">
            <w:pPr>
              <w:pStyle w:val="TAC"/>
              <w:rPr>
                <w:sz w:val="16"/>
                <w:szCs w:val="18"/>
                <w:lang w:eastAsia="zh-CN"/>
              </w:rPr>
            </w:pPr>
            <w:r w:rsidRPr="00ED4AF8">
              <w:rPr>
                <w:rFonts w:cstheme="minorHAnsi"/>
                <w:lang w:eastAsia="x-none"/>
              </w:rPr>
              <w:t>Type 2 channel access defined in clause 4.4.2 of 37.213</w:t>
            </w:r>
          </w:p>
        </w:tc>
      </w:tr>
      <w:tr w:rsidR="00334274" w:rsidRPr="00ED4AF8" w14:paraId="293C0B74" w14:textId="77777777" w:rsidTr="009A2595">
        <w:trPr>
          <w:jc w:val="center"/>
        </w:trPr>
        <w:tc>
          <w:tcPr>
            <w:tcW w:w="701" w:type="dxa"/>
            <w:shd w:val="clear" w:color="auto" w:fill="D9D9D9"/>
            <w:tcMar>
              <w:top w:w="0" w:type="dxa"/>
              <w:left w:w="108" w:type="dxa"/>
              <w:bottom w:w="0" w:type="dxa"/>
              <w:right w:w="108" w:type="dxa"/>
            </w:tcMar>
            <w:vAlign w:val="center"/>
            <w:hideMark/>
          </w:tcPr>
          <w:p w14:paraId="09B1EE24" w14:textId="77777777" w:rsidR="00334274" w:rsidRPr="00ED4AF8" w:rsidRDefault="00334274" w:rsidP="009A2595">
            <w:pPr>
              <w:pStyle w:val="TAC"/>
              <w:rPr>
                <w:sz w:val="16"/>
                <w:szCs w:val="18"/>
                <w:lang w:eastAsia="zh-CN"/>
              </w:rPr>
            </w:pPr>
            <w:r w:rsidRPr="00ED4AF8">
              <w:rPr>
                <w:sz w:val="16"/>
                <w:szCs w:val="18"/>
                <w:lang w:eastAsia="zh-CN"/>
              </w:rPr>
              <w:t>2</w:t>
            </w:r>
          </w:p>
        </w:tc>
        <w:tc>
          <w:tcPr>
            <w:tcW w:w="5782" w:type="dxa"/>
            <w:tcMar>
              <w:top w:w="0" w:type="dxa"/>
              <w:left w:w="108" w:type="dxa"/>
              <w:bottom w:w="0" w:type="dxa"/>
              <w:right w:w="108" w:type="dxa"/>
            </w:tcMar>
            <w:vAlign w:val="center"/>
            <w:hideMark/>
          </w:tcPr>
          <w:p w14:paraId="0A097E39" w14:textId="77777777" w:rsidR="00334274" w:rsidRPr="00ED4AF8" w:rsidRDefault="00334274" w:rsidP="009A2595">
            <w:pPr>
              <w:pStyle w:val="TAC"/>
              <w:rPr>
                <w:sz w:val="16"/>
                <w:szCs w:val="18"/>
                <w:lang w:eastAsia="zh-CN"/>
              </w:rPr>
            </w:pPr>
            <w:r w:rsidRPr="00ED4AF8">
              <w:rPr>
                <w:rFonts w:cstheme="minorHAnsi"/>
                <w:lang w:eastAsia="x-none"/>
              </w:rPr>
              <w:t>Type 3 channel access defined in clause 4.4.3 of 37.213</w:t>
            </w:r>
          </w:p>
        </w:tc>
      </w:tr>
    </w:tbl>
    <w:p w14:paraId="1A09F213" w14:textId="77777777" w:rsidR="00334274" w:rsidRPr="00ED4AF8" w:rsidRDefault="00334274" w:rsidP="006C7765">
      <w:pPr>
        <w:rPr>
          <w:lang w:eastAsia="zh-CN"/>
        </w:rPr>
      </w:pPr>
    </w:p>
    <w:p w14:paraId="581FC77E" w14:textId="77777777" w:rsidR="009F03B6" w:rsidRPr="00ED4AF8" w:rsidRDefault="009F03B6" w:rsidP="009F03B6">
      <w:pPr>
        <w:pStyle w:val="Heading5"/>
        <w:rPr>
          <w:lang w:eastAsia="zh-CN"/>
        </w:rPr>
      </w:pPr>
      <w:bookmarkStart w:id="1531" w:name="_Toc29326613"/>
      <w:bookmarkStart w:id="1532" w:name="_Toc29327763"/>
      <w:bookmarkStart w:id="1533" w:name="_Toc36045953"/>
      <w:bookmarkStart w:id="1534" w:name="_Toc36046213"/>
      <w:bookmarkStart w:id="1535" w:name="_Toc36046359"/>
      <w:bookmarkStart w:id="1536" w:name="_Toc45209276"/>
      <w:bookmarkStart w:id="1537" w:name="_Toc51852450"/>
      <w:bookmarkStart w:id="1538" w:name="_Toc106037534"/>
      <w:r w:rsidRPr="00ED4AF8">
        <w:rPr>
          <w:rFonts w:hint="eastAsia"/>
          <w:lang w:eastAsia="zh-CN"/>
        </w:rPr>
        <w:t>7.3.1.2.3</w:t>
      </w:r>
      <w:r w:rsidRPr="00ED4AF8">
        <w:rPr>
          <w:rFonts w:hint="eastAsia"/>
          <w:lang w:eastAsia="zh-CN"/>
        </w:rPr>
        <w:tab/>
        <w:t>Format 1_2</w:t>
      </w:r>
      <w:bookmarkEnd w:id="1531"/>
      <w:bookmarkEnd w:id="1532"/>
      <w:bookmarkEnd w:id="1533"/>
      <w:bookmarkEnd w:id="1534"/>
      <w:bookmarkEnd w:id="1535"/>
      <w:bookmarkEnd w:id="1536"/>
      <w:bookmarkEnd w:id="1537"/>
      <w:bookmarkEnd w:id="1538"/>
    </w:p>
    <w:p w14:paraId="56351991" w14:textId="77777777" w:rsidR="009F03B6" w:rsidRPr="00ED4AF8" w:rsidRDefault="009F03B6" w:rsidP="009F03B6">
      <w:r w:rsidRPr="00ED4AF8">
        <w:t xml:space="preserve">DCI format </w:t>
      </w:r>
      <w:r w:rsidRPr="00ED4AF8">
        <w:rPr>
          <w:rFonts w:hint="eastAsia"/>
          <w:lang w:eastAsia="zh-CN"/>
        </w:rPr>
        <w:t>1_2</w:t>
      </w:r>
      <w:r w:rsidRPr="00ED4AF8">
        <w:t xml:space="preserve"> is used for the scheduling of P</w:t>
      </w:r>
      <w:r w:rsidRPr="00ED4AF8">
        <w:rPr>
          <w:rFonts w:hint="eastAsia"/>
          <w:lang w:eastAsia="zh-CN"/>
        </w:rPr>
        <w:t>D</w:t>
      </w:r>
      <w:r w:rsidRPr="00ED4AF8">
        <w:t xml:space="preserve">SCH in one cell. </w:t>
      </w:r>
    </w:p>
    <w:p w14:paraId="4E22C5FD" w14:textId="77777777" w:rsidR="009F03B6" w:rsidRPr="00ED4AF8" w:rsidRDefault="009F03B6" w:rsidP="009F03B6">
      <w:pPr>
        <w:rPr>
          <w:lang w:eastAsia="zh-CN"/>
        </w:rPr>
      </w:pPr>
      <w:r w:rsidRPr="00ED4AF8">
        <w:t xml:space="preserve">The following information is transmitted by means of the DCI format </w:t>
      </w:r>
      <w:r w:rsidRPr="00ED4AF8">
        <w:rPr>
          <w:rFonts w:hint="eastAsia"/>
          <w:lang w:eastAsia="zh-CN"/>
        </w:rPr>
        <w:t>1_2 with CRC scrambled by C-RNTI or CS-RNTI or MCS-C-RNTI</w:t>
      </w:r>
      <w:r w:rsidRPr="00ED4AF8">
        <w:t>:</w:t>
      </w:r>
      <w:r w:rsidRPr="00ED4AF8">
        <w:rPr>
          <w:lang w:eastAsia="zh-CN"/>
        </w:rPr>
        <w:t xml:space="preserve"> </w:t>
      </w:r>
    </w:p>
    <w:p w14:paraId="27124D7C" w14:textId="77777777" w:rsidR="009F03B6" w:rsidRPr="00ED4AF8" w:rsidRDefault="009F03B6" w:rsidP="009F03B6">
      <w:pPr>
        <w:pStyle w:val="B1"/>
        <w:rPr>
          <w:lang w:eastAsia="zh-CN"/>
        </w:rPr>
      </w:pPr>
      <w:r w:rsidRPr="00ED4AF8">
        <w:t>-</w:t>
      </w:r>
      <w:r w:rsidRPr="00ED4AF8">
        <w:rPr>
          <w:rFonts w:hint="eastAsia"/>
          <w:lang w:eastAsia="zh-CN"/>
        </w:rPr>
        <w:tab/>
        <w:t xml:space="preserve">Identifier for </w:t>
      </w:r>
      <w:r w:rsidRPr="00ED4AF8">
        <w:rPr>
          <w:rFonts w:hint="eastAsia"/>
        </w:rPr>
        <w:t>DCI formats</w:t>
      </w:r>
      <w:r w:rsidRPr="00ED4AF8">
        <w:t xml:space="preserve"> – </w:t>
      </w:r>
      <w:r w:rsidRPr="00ED4AF8">
        <w:rPr>
          <w:rFonts w:hint="eastAsia"/>
          <w:lang w:eastAsia="zh-CN"/>
        </w:rPr>
        <w:t>1</w:t>
      </w:r>
      <w:r w:rsidRPr="00ED4AF8">
        <w:t xml:space="preserve"> </w:t>
      </w:r>
      <w:proofErr w:type="gramStart"/>
      <w:r w:rsidRPr="00ED4AF8">
        <w:t>bit</w:t>
      </w:r>
      <w:r w:rsidRPr="00ED4AF8">
        <w:rPr>
          <w:rFonts w:hint="eastAsia"/>
          <w:lang w:eastAsia="zh-CN"/>
        </w:rPr>
        <w:t>s</w:t>
      </w:r>
      <w:proofErr w:type="gramEnd"/>
    </w:p>
    <w:p w14:paraId="043347F8" w14:textId="77777777" w:rsidR="009F03B6" w:rsidRPr="00ED4AF8" w:rsidRDefault="009F03B6" w:rsidP="009F03B6">
      <w:pPr>
        <w:pStyle w:val="B2"/>
        <w:rPr>
          <w:lang w:eastAsia="zh-CN"/>
        </w:rPr>
      </w:pPr>
      <w:r w:rsidRPr="00ED4AF8">
        <w:rPr>
          <w:rFonts w:hint="eastAsia"/>
          <w:lang w:eastAsia="zh-CN"/>
        </w:rPr>
        <w:t>-</w:t>
      </w:r>
      <w:r w:rsidRPr="00ED4AF8">
        <w:rPr>
          <w:rFonts w:hint="eastAsia"/>
          <w:lang w:eastAsia="zh-CN"/>
        </w:rPr>
        <w:tab/>
        <w:t>The value of this bit field is always set to 1, indicating a DL DCI format</w:t>
      </w:r>
      <w:r w:rsidRPr="00ED4AF8">
        <w:rPr>
          <w:lang w:eastAsia="zh-CN"/>
        </w:rPr>
        <w:t>.</w:t>
      </w:r>
    </w:p>
    <w:p w14:paraId="3E5CB83B" w14:textId="22B8C1FC" w:rsidR="009F03B6" w:rsidRPr="00ED4AF8" w:rsidRDefault="009F03B6" w:rsidP="009F03B6">
      <w:pPr>
        <w:pStyle w:val="B1"/>
      </w:pPr>
      <w:r w:rsidRPr="00ED4AF8">
        <w:t>-</w:t>
      </w:r>
      <w:r w:rsidRPr="00ED4AF8">
        <w:tab/>
        <w:t>Carrier indicator –</w:t>
      </w:r>
      <w:r w:rsidRPr="00ED4AF8">
        <w:rPr>
          <w:rFonts w:hint="eastAsia"/>
          <w:lang w:eastAsia="zh-CN"/>
        </w:rPr>
        <w:t xml:space="preserve"> 0</w:t>
      </w:r>
      <w:r w:rsidRPr="00ED4AF8">
        <w:rPr>
          <w:lang w:eastAsia="zh-CN"/>
        </w:rPr>
        <w:t>, 1, 2</w:t>
      </w:r>
      <w:r w:rsidRPr="00ED4AF8">
        <w:rPr>
          <w:rFonts w:hint="eastAsia"/>
          <w:lang w:eastAsia="zh-CN"/>
        </w:rPr>
        <w:t xml:space="preserve"> or </w:t>
      </w:r>
      <w:r w:rsidRPr="00ED4AF8">
        <w:t xml:space="preserve">3 bits determined by higher layer parameter </w:t>
      </w:r>
      <w:r w:rsidR="00E62178" w:rsidRPr="00ED4AF8">
        <w:rPr>
          <w:i/>
        </w:rPr>
        <w:t>carrierIndicatorSizeDCI-1-2</w:t>
      </w:r>
      <w:r w:rsidRPr="00ED4AF8">
        <w:rPr>
          <w:rFonts w:hint="eastAsia"/>
          <w:lang w:eastAsia="zh-CN"/>
        </w:rPr>
        <w:t>, as defined</w:t>
      </w:r>
      <w:r w:rsidRPr="00ED4AF8">
        <w:t xml:space="preserve"> in</w:t>
      </w:r>
      <w:r w:rsidRPr="00ED4AF8">
        <w:rPr>
          <w:rFonts w:hint="eastAsia"/>
          <w:lang w:eastAsia="zh-CN"/>
        </w:rPr>
        <w:t xml:space="preserve"> </w:t>
      </w:r>
      <w:r w:rsidR="00C33081" w:rsidRPr="00ED4AF8">
        <w:rPr>
          <w:rFonts w:hint="eastAsia"/>
          <w:lang w:eastAsia="zh-CN"/>
        </w:rPr>
        <w:t>Clause</w:t>
      </w:r>
      <w:r w:rsidRPr="00ED4AF8">
        <w:rPr>
          <w:rFonts w:hint="eastAsia"/>
          <w:lang w:eastAsia="zh-CN"/>
        </w:rPr>
        <w:t xml:space="preserve"> 10.1 of</w:t>
      </w:r>
      <w:r w:rsidRPr="00ED4AF8">
        <w:t xml:space="preserve"> [</w:t>
      </w:r>
      <w:r w:rsidRPr="00ED4AF8">
        <w:rPr>
          <w:rFonts w:hint="eastAsia"/>
          <w:lang w:eastAsia="zh-CN"/>
        </w:rPr>
        <w:t>5, TS38.213</w:t>
      </w:r>
      <w:r w:rsidRPr="00ED4AF8">
        <w:t>].</w:t>
      </w:r>
      <w:r w:rsidR="00B83A0E" w:rsidRPr="00ED4AF8">
        <w:t xml:space="preserve"> This field is reserved when this format is carried by PDCCH on the primary cell and the UE is configured for scheduling on the primary cell from an </w:t>
      </w:r>
      <w:proofErr w:type="spellStart"/>
      <w:r w:rsidR="00B83A0E" w:rsidRPr="00ED4AF8">
        <w:t>SCell</w:t>
      </w:r>
      <w:proofErr w:type="spellEnd"/>
      <w:r w:rsidR="00B83A0E" w:rsidRPr="00ED4AF8">
        <w:t xml:space="preserve">, with the </w:t>
      </w:r>
      <w:r w:rsidR="00B83A0E" w:rsidRPr="00ED4AF8">
        <w:rPr>
          <w:lang w:eastAsia="en-GB"/>
        </w:rPr>
        <w:t xml:space="preserve">same number of bits as that in this format carried by PDCCH </w:t>
      </w:r>
      <w:r w:rsidR="00B83A0E" w:rsidRPr="00ED4AF8">
        <w:t xml:space="preserve">on the </w:t>
      </w:r>
      <w:proofErr w:type="spellStart"/>
      <w:r w:rsidR="00B83A0E" w:rsidRPr="00ED4AF8">
        <w:t>SCell</w:t>
      </w:r>
      <w:proofErr w:type="spellEnd"/>
      <w:r w:rsidR="00B83A0E" w:rsidRPr="00ED4AF8">
        <w:t xml:space="preserve"> for scheduling on the primary cell.</w:t>
      </w:r>
    </w:p>
    <w:p w14:paraId="06147FB0" w14:textId="77777777" w:rsidR="009F03B6" w:rsidRPr="00ED4AF8" w:rsidRDefault="009F03B6" w:rsidP="009F03B6">
      <w:pPr>
        <w:pStyle w:val="B1"/>
        <w:rPr>
          <w:lang w:eastAsia="zh-CN"/>
        </w:rPr>
      </w:pPr>
      <w:r w:rsidRPr="00ED4AF8">
        <w:t>-</w:t>
      </w:r>
      <w:r w:rsidRPr="00ED4AF8">
        <w:rPr>
          <w:rFonts w:hint="eastAsia"/>
          <w:lang w:eastAsia="zh-CN"/>
        </w:rPr>
        <w:tab/>
        <w:t>Bandwidth part indicator</w:t>
      </w:r>
      <w:r w:rsidRPr="00ED4AF8">
        <w:t xml:space="preserve"> –</w:t>
      </w:r>
      <w:r w:rsidRPr="00ED4AF8">
        <w:rPr>
          <w:rFonts w:hint="eastAsia"/>
          <w:lang w:eastAsia="zh-CN"/>
        </w:rPr>
        <w:t xml:space="preserve"> 0, 1 or 2 </w:t>
      </w:r>
      <w:r w:rsidRPr="00ED4AF8">
        <w:t>bit</w:t>
      </w:r>
      <w:r w:rsidRPr="00ED4AF8">
        <w:rPr>
          <w:rFonts w:hint="eastAsia"/>
          <w:lang w:eastAsia="zh-CN"/>
        </w:rPr>
        <w:t>s as determined by the number of DL BWPs</w:t>
      </w:r>
      <w:r w:rsidRPr="00ED4AF8">
        <w:rPr>
          <w:lang w:eastAsia="zh-CN"/>
        </w:rPr>
        <w:t xml:space="preserve">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BWP, RRC</m:t>
            </m:r>
          </m:sub>
        </m:sSub>
      </m:oMath>
      <w:r w:rsidRPr="00ED4AF8">
        <w:rPr>
          <w:rFonts w:hint="eastAsia"/>
          <w:lang w:eastAsia="zh-CN"/>
        </w:rPr>
        <w:t xml:space="preserve"> configured by higher layers, excluding the initial DL bandwidth part. The bitwidth for this field is determined as</w:t>
      </w:r>
      <w:r w:rsidRPr="00ED4AF8">
        <w:rPr>
          <w:lang w:eastAsia="zh-CN"/>
        </w:rPr>
        <w:t xml:space="preserve"> </w:t>
      </w:r>
      <m:oMath>
        <m:d>
          <m:dPr>
            <m:begChr m:val="⌈"/>
            <m:endChr m:val="⌉"/>
            <m:ctrlPr>
              <w:rPr>
                <w:rFonts w:ascii="Cambria Math" w:hAnsi="Cambria Math"/>
                <w:i/>
                <w:lang w:eastAsia="zh-CN"/>
              </w:rPr>
            </m:ctrlPr>
          </m:dPr>
          <m:e>
            <m:func>
              <m:funcPr>
                <m:ctrlPr>
                  <w:rPr>
                    <w:rFonts w:ascii="Cambria Math" w:hAnsi="Cambria Math"/>
                    <w:lang w:eastAsia="zh-CN"/>
                  </w:rPr>
                </m:ctrlPr>
              </m:funcPr>
              <m:fName>
                <m:sSub>
                  <m:sSubPr>
                    <m:ctrlPr>
                      <w:rPr>
                        <w:rFonts w:ascii="Cambria Math" w:hAnsi="Cambria Math"/>
                        <w:lang w:eastAsia="zh-CN"/>
                      </w:rPr>
                    </m:ctrlPr>
                  </m:sSubPr>
                  <m:e>
                    <m:r>
                      <m:rPr>
                        <m:sty m:val="p"/>
                      </m:rPr>
                      <w:rPr>
                        <w:rFonts w:ascii="Cambria Math" w:hAnsi="Cambria Math"/>
                      </w:rPr>
                      <m:t>log</m:t>
                    </m:r>
                  </m:e>
                  <m:sub>
                    <m:r>
                      <w:rPr>
                        <w:rFonts w:ascii="Cambria Math" w:hAnsi="Cambria Math"/>
                        <w:lang w:eastAsia="zh-CN"/>
                      </w:rPr>
                      <m:t>2</m:t>
                    </m:r>
                  </m:sub>
                </m:sSub>
              </m:fName>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BWP</m:t>
                    </m:r>
                  </m:sub>
                </m:sSub>
                <m:r>
                  <w:rPr>
                    <w:rFonts w:ascii="Cambria Math" w:hAnsi="Cambria Math"/>
                    <w:lang w:eastAsia="zh-CN"/>
                  </w:rPr>
                  <m:t>)</m:t>
                </m:r>
              </m:e>
            </m:func>
          </m:e>
        </m:d>
      </m:oMath>
      <w:r w:rsidRPr="00ED4AF8">
        <w:rPr>
          <w:rFonts w:hint="eastAsia"/>
          <w:lang w:eastAsia="zh-CN"/>
        </w:rPr>
        <w:t xml:space="preserve"> </w:t>
      </w:r>
      <w:r w:rsidRPr="00ED4AF8">
        <w:t xml:space="preserve">bits, </w:t>
      </w:r>
      <w:proofErr w:type="gramStart"/>
      <w:r w:rsidRPr="00ED4AF8">
        <w:t>where</w:t>
      </w:r>
      <w:proofErr w:type="gramEnd"/>
      <w:r w:rsidRPr="00ED4AF8">
        <w:rPr>
          <w:rFonts w:hint="eastAsia"/>
          <w:lang w:eastAsia="zh-CN"/>
        </w:rPr>
        <w:t xml:space="preserve"> </w:t>
      </w:r>
    </w:p>
    <w:p w14:paraId="5B7324A7" w14:textId="77777777" w:rsidR="009F03B6" w:rsidRPr="00ED4AF8" w:rsidRDefault="009F03B6" w:rsidP="009F03B6">
      <w:pPr>
        <w:pStyle w:val="B2"/>
        <w:rPr>
          <w:lang w:eastAsia="zh-CN"/>
        </w:rPr>
      </w:pPr>
      <w:r w:rsidRPr="00ED4AF8">
        <w:rPr>
          <w:rFonts w:hint="eastAsia"/>
          <w:lang w:eastAsia="zh-CN"/>
        </w:rPr>
        <w:t>-</w:t>
      </w:r>
      <w:r w:rsidRPr="00ED4AF8">
        <w:rPr>
          <w:rFonts w:hint="eastAsia"/>
          <w:lang w:eastAsia="zh-CN"/>
        </w:rPr>
        <w:tab/>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BWP</m:t>
            </m:r>
          </m:sub>
        </m:sSub>
        <m: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BWP, RRC</m:t>
            </m:r>
          </m:sub>
        </m:sSub>
        <m:r>
          <w:rPr>
            <w:rFonts w:ascii="Cambria Math" w:hAnsi="Cambria Math"/>
            <w:lang w:eastAsia="zh-CN"/>
          </w:rPr>
          <m:t xml:space="preserve">+1 </m:t>
        </m:r>
      </m:oMath>
      <w:r w:rsidRPr="00ED4AF8">
        <w:rPr>
          <w:rFonts w:hint="eastAsia"/>
          <w:lang w:eastAsia="zh-CN"/>
        </w:rPr>
        <w:t>if</w:t>
      </w:r>
      <w:r w:rsidRPr="00ED4AF8">
        <w:rPr>
          <w:lang w:eastAsia="zh-CN"/>
        </w:rPr>
        <w:t xml:space="preserve">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BWP, RRC</m:t>
            </m:r>
          </m:sub>
        </m:sSub>
        <m:r>
          <w:rPr>
            <w:rFonts w:ascii="Cambria Math" w:hAnsi="Cambria Math"/>
            <w:lang w:eastAsia="zh-CN"/>
          </w:rPr>
          <m:t>≤3</m:t>
        </m:r>
      </m:oMath>
      <w:r w:rsidRPr="00ED4AF8">
        <w:rPr>
          <w:rFonts w:hint="eastAsia"/>
          <w:lang w:eastAsia="zh-CN"/>
        </w:rPr>
        <w:t xml:space="preserve">, in which case the bandwidth part indicator is equivalent to the ascending order of the higher layer parameter </w:t>
      </w:r>
      <w:r w:rsidRPr="00ED4AF8">
        <w:rPr>
          <w:rFonts w:hint="eastAsia"/>
          <w:i/>
          <w:lang w:eastAsia="zh-CN"/>
        </w:rPr>
        <w:t>BWP-</w:t>
      </w:r>
      <w:proofErr w:type="gramStart"/>
      <w:r w:rsidRPr="00ED4AF8">
        <w:rPr>
          <w:rFonts w:hint="eastAsia"/>
          <w:i/>
          <w:lang w:eastAsia="zh-CN"/>
        </w:rPr>
        <w:t>Id</w:t>
      </w:r>
      <w:r w:rsidRPr="00ED4AF8">
        <w:rPr>
          <w:rFonts w:hint="eastAsia"/>
          <w:lang w:eastAsia="zh-CN"/>
        </w:rPr>
        <w:t>;</w:t>
      </w:r>
      <w:proofErr w:type="gramEnd"/>
    </w:p>
    <w:p w14:paraId="6B5210D4" w14:textId="77777777" w:rsidR="009F03B6" w:rsidRPr="00ED4AF8" w:rsidRDefault="009F03B6" w:rsidP="009F03B6">
      <w:pPr>
        <w:pStyle w:val="B2"/>
        <w:rPr>
          <w:lang w:eastAsia="zh-CN"/>
        </w:rPr>
      </w:pPr>
      <w:r w:rsidRPr="00ED4AF8">
        <w:rPr>
          <w:rFonts w:hint="eastAsia"/>
          <w:lang w:eastAsia="zh-CN"/>
        </w:rPr>
        <w:lastRenderedPageBreak/>
        <w:t>-</w:t>
      </w:r>
      <w:r w:rsidRPr="00ED4AF8">
        <w:rPr>
          <w:rFonts w:hint="eastAsia"/>
          <w:lang w:eastAsia="zh-CN"/>
        </w:rPr>
        <w:tab/>
        <w:t>otherwise</w:t>
      </w:r>
      <w:r w:rsidRPr="00ED4AF8">
        <w:rPr>
          <w:lang w:eastAsia="zh-CN"/>
        </w:rPr>
        <w:t xml:space="preserve">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BWP</m:t>
            </m:r>
          </m:sub>
        </m:sSub>
        <m: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BWP, RRC</m:t>
            </m:r>
          </m:sub>
        </m:sSub>
      </m:oMath>
      <w:r w:rsidRPr="00ED4AF8">
        <w:rPr>
          <w:rFonts w:hint="eastAsia"/>
          <w:lang w:eastAsia="zh-CN"/>
        </w:rPr>
        <w:t xml:space="preserve">, in which case the </w:t>
      </w:r>
      <w:r w:rsidRPr="00ED4AF8">
        <w:rPr>
          <w:lang w:eastAsia="zh-CN"/>
        </w:rPr>
        <w:t>bandwidth</w:t>
      </w:r>
      <w:r w:rsidRPr="00ED4AF8">
        <w:rPr>
          <w:rFonts w:hint="eastAsia"/>
          <w:lang w:eastAsia="zh-CN"/>
        </w:rPr>
        <w:t xml:space="preserve"> part indicator is defined in Table 7.3.1.1.2-</w:t>
      </w:r>
      <w:proofErr w:type="gramStart"/>
      <w:r w:rsidRPr="00ED4AF8">
        <w:rPr>
          <w:rFonts w:hint="eastAsia"/>
          <w:lang w:eastAsia="zh-CN"/>
        </w:rPr>
        <w:t>1;</w:t>
      </w:r>
      <w:proofErr w:type="gramEnd"/>
    </w:p>
    <w:p w14:paraId="465C8003" w14:textId="77777777" w:rsidR="009F03B6" w:rsidRPr="00ED4AF8" w:rsidRDefault="009F03B6" w:rsidP="009F03B6">
      <w:pPr>
        <w:pStyle w:val="B2"/>
        <w:rPr>
          <w:lang w:eastAsia="zh-CN"/>
        </w:rPr>
      </w:pPr>
      <w:r w:rsidRPr="00ED4AF8">
        <w:rPr>
          <w:lang w:eastAsia="zh-CN"/>
        </w:rPr>
        <w:t xml:space="preserve">If </w:t>
      </w:r>
      <w:r w:rsidRPr="00ED4AF8">
        <w:rPr>
          <w:rFonts w:hint="eastAsia"/>
          <w:lang w:eastAsia="zh-CN"/>
        </w:rPr>
        <w:t>a UE does not support active BWP change via DCI, the UE ignores this bit field</w:t>
      </w:r>
      <w:r w:rsidRPr="00ED4AF8">
        <w:rPr>
          <w:lang w:eastAsia="zh-CN"/>
        </w:rPr>
        <w:t>.</w:t>
      </w:r>
    </w:p>
    <w:p w14:paraId="65A7DB9D" w14:textId="77777777" w:rsidR="009F03B6" w:rsidRPr="00ED4AF8" w:rsidRDefault="009F03B6" w:rsidP="009F03B6">
      <w:pPr>
        <w:pStyle w:val="B1"/>
        <w:rPr>
          <w:lang w:eastAsia="zh-CN"/>
        </w:rPr>
      </w:pPr>
      <w:r w:rsidRPr="00ED4AF8">
        <w:t>-</w:t>
      </w:r>
      <w:r w:rsidRPr="00ED4AF8">
        <w:rPr>
          <w:rFonts w:hint="eastAsia"/>
          <w:lang w:eastAsia="zh-CN"/>
        </w:rPr>
        <w:tab/>
        <w:t>Frequency domain resource assignment</w:t>
      </w:r>
      <w:r w:rsidRPr="00ED4AF8">
        <w:t xml:space="preserve"> – </w:t>
      </w:r>
      <w:r w:rsidRPr="00ED4AF8">
        <w:rPr>
          <w:rFonts w:hint="eastAsia"/>
          <w:lang w:eastAsia="zh-CN"/>
        </w:rPr>
        <w:t>number of bits determined by the following</w:t>
      </w:r>
      <w:r w:rsidRPr="00ED4AF8">
        <w:rPr>
          <w:lang w:eastAsia="zh-CN"/>
        </w:rPr>
        <w:t>:</w:t>
      </w:r>
    </w:p>
    <w:p w14:paraId="73A0FEC8" w14:textId="77777777" w:rsidR="009F03B6" w:rsidRPr="00ED4AF8" w:rsidRDefault="009F03B6" w:rsidP="009F03B6">
      <w:pPr>
        <w:pStyle w:val="B2"/>
        <w:rPr>
          <w:lang w:eastAsia="zh-CN"/>
        </w:rPr>
      </w:pPr>
      <w:r w:rsidRPr="00ED4AF8">
        <w:rPr>
          <w:rFonts w:hint="eastAsia"/>
          <w:lang w:eastAsia="zh-CN"/>
        </w:rPr>
        <w:t>-</w:t>
      </w:r>
      <w:r w:rsidRPr="00ED4AF8">
        <w:rPr>
          <w:rFonts w:hint="eastAsia"/>
          <w:lang w:eastAsia="zh-CN"/>
        </w:rPr>
        <w:tab/>
      </w:r>
      <m:oMath>
        <m:sSub>
          <m:sSubPr>
            <m:ctrlPr>
              <w:rPr>
                <w:rFonts w:ascii="Cambria Math" w:eastAsia="Cambria Math" w:hAnsi="Cambria Math" w:cs="Cambria Math"/>
                <w:i/>
                <w:lang w:eastAsia="zh-CN"/>
              </w:rPr>
            </m:ctrlPr>
          </m:sSubPr>
          <m:e>
            <m:r>
              <w:rPr>
                <w:rFonts w:ascii="Cambria Math" w:eastAsia="Cambria Math" w:hAnsi="Cambria Math" w:cs="Cambria Math"/>
                <w:lang w:eastAsia="zh-CN"/>
              </w:rPr>
              <m:t>N</m:t>
            </m:r>
          </m:e>
          <m:sub>
            <m:r>
              <w:rPr>
                <w:rFonts w:ascii="Cambria Math" w:eastAsia="Cambria Math" w:hAnsi="Cambria Math" w:cs="Cambria Math"/>
                <w:lang w:eastAsia="zh-CN"/>
              </w:rPr>
              <m:t>RBG</m:t>
            </m:r>
          </m:sub>
        </m:sSub>
      </m:oMath>
      <w:r w:rsidRPr="00ED4AF8">
        <w:rPr>
          <w:rFonts w:hint="eastAsia"/>
          <w:lang w:eastAsia="zh-CN"/>
        </w:rPr>
        <w:t xml:space="preserve"> bits if only resource allocation type 0 is configured, where</w:t>
      </w:r>
      <w:r w:rsidRPr="00ED4AF8">
        <w:rPr>
          <w:lang w:eastAsia="zh-CN"/>
        </w:rPr>
        <w:t xml:space="preserve"> </w:t>
      </w:r>
      <m:oMath>
        <m:sSub>
          <m:sSubPr>
            <m:ctrlPr>
              <w:rPr>
                <w:rFonts w:ascii="Cambria Math" w:eastAsia="Cambria Math" w:hAnsi="Cambria Math" w:cs="Cambria Math"/>
                <w:i/>
                <w:lang w:eastAsia="zh-CN"/>
              </w:rPr>
            </m:ctrlPr>
          </m:sSubPr>
          <m:e>
            <m:r>
              <w:rPr>
                <w:rFonts w:ascii="Cambria Math" w:eastAsia="Cambria Math" w:hAnsi="Cambria Math" w:cs="Cambria Math"/>
                <w:lang w:eastAsia="zh-CN"/>
              </w:rPr>
              <m:t>N</m:t>
            </m:r>
          </m:e>
          <m:sub>
            <m:r>
              <w:rPr>
                <w:rFonts w:ascii="Cambria Math" w:eastAsia="Cambria Math" w:hAnsi="Cambria Math" w:cs="Cambria Math"/>
                <w:lang w:eastAsia="zh-CN"/>
              </w:rPr>
              <m:t>RBG</m:t>
            </m:r>
          </m:sub>
        </m:sSub>
      </m:oMath>
      <w:r w:rsidRPr="00ED4AF8">
        <w:rPr>
          <w:rFonts w:hint="eastAsia"/>
          <w:lang w:eastAsia="zh-CN"/>
        </w:rPr>
        <w:t xml:space="preserve"> is defined in </w:t>
      </w:r>
      <w:r w:rsidR="00C33081" w:rsidRPr="00ED4AF8">
        <w:rPr>
          <w:rFonts w:hint="eastAsia"/>
          <w:lang w:eastAsia="zh-CN"/>
        </w:rPr>
        <w:t>Clause</w:t>
      </w:r>
      <w:r w:rsidRPr="00ED4AF8">
        <w:rPr>
          <w:rFonts w:hint="eastAsia"/>
          <w:lang w:eastAsia="zh-CN"/>
        </w:rPr>
        <w:t xml:space="preserve"> </w:t>
      </w:r>
      <w:r w:rsidRPr="00ED4AF8">
        <w:rPr>
          <w:lang w:eastAsia="zh-CN"/>
        </w:rPr>
        <w:t>5</w:t>
      </w:r>
      <w:r w:rsidRPr="00ED4AF8">
        <w:rPr>
          <w:rFonts w:hint="eastAsia"/>
          <w:lang w:eastAsia="zh-CN"/>
        </w:rPr>
        <w:t>.1.2.2.1 of [6, TS</w:t>
      </w:r>
      <w:r w:rsidRPr="00ED4AF8">
        <w:rPr>
          <w:lang w:eastAsia="zh-CN"/>
        </w:rPr>
        <w:t xml:space="preserve"> </w:t>
      </w:r>
      <w:r w:rsidRPr="00ED4AF8">
        <w:rPr>
          <w:rFonts w:hint="eastAsia"/>
          <w:lang w:eastAsia="zh-CN"/>
        </w:rPr>
        <w:t>38.214</w:t>
      </w:r>
      <w:proofErr w:type="gramStart"/>
      <w:r w:rsidRPr="00ED4AF8">
        <w:rPr>
          <w:rFonts w:hint="eastAsia"/>
          <w:lang w:eastAsia="zh-CN"/>
        </w:rPr>
        <w:t>]</w:t>
      </w:r>
      <w:r w:rsidRPr="00ED4AF8">
        <w:rPr>
          <w:lang w:eastAsia="zh-CN"/>
        </w:rPr>
        <w:t>;</w:t>
      </w:r>
      <w:proofErr w:type="gramEnd"/>
    </w:p>
    <w:p w14:paraId="025B3C51" w14:textId="77777777" w:rsidR="009F03B6" w:rsidRPr="00ED4AF8" w:rsidRDefault="009F03B6" w:rsidP="009F03B6">
      <w:pPr>
        <w:pStyle w:val="B2"/>
        <w:rPr>
          <w:lang w:eastAsia="zh-CN"/>
        </w:rPr>
      </w:pPr>
      <w:r w:rsidRPr="00ED4AF8">
        <w:rPr>
          <w:rFonts w:hint="eastAsia"/>
          <w:lang w:eastAsia="zh-CN"/>
        </w:rPr>
        <w:t>-</w:t>
      </w:r>
      <w:r w:rsidRPr="00ED4AF8">
        <w:rPr>
          <w:rFonts w:hint="eastAsia"/>
          <w:lang w:eastAsia="zh-CN"/>
        </w:rPr>
        <w:tab/>
      </w:r>
      <m:oMath>
        <m:d>
          <m:dPr>
            <m:begChr m:val="⌈"/>
            <m:endChr m:val="⌉"/>
            <m:ctrlPr>
              <w:rPr>
                <w:rFonts w:ascii="Cambria Math" w:hAnsi="Cambria Math"/>
                <w:i/>
              </w:rPr>
            </m:ctrlPr>
          </m:dPr>
          <m:e>
            <m:func>
              <m:funcPr>
                <m:ctrlPr>
                  <w:rPr>
                    <w:rFonts w:ascii="Cambria Math" w:hAnsi="Cambria Math"/>
                    <w:i/>
                    <w:lang w:eastAsia="zh-CN"/>
                  </w:rPr>
                </m:ctrlPr>
              </m:funcPr>
              <m:fName>
                <m:sSub>
                  <m:sSubPr>
                    <m:ctrlPr>
                      <w:rPr>
                        <w:rFonts w:ascii="Cambria Math" w:hAnsi="Cambria Math"/>
                        <w:i/>
                        <w:lang w:eastAsia="zh-CN"/>
                      </w:rPr>
                    </m:ctrlPr>
                  </m:sSubPr>
                  <m:e>
                    <m:r>
                      <m:rPr>
                        <m:sty m:val="p"/>
                      </m:rPr>
                      <w:rPr>
                        <w:rFonts w:ascii="Cambria Math" w:hAnsi="Cambria Math"/>
                      </w:rPr>
                      <m:t>log</m:t>
                    </m:r>
                  </m:e>
                  <m:sub>
                    <m:r>
                      <w:rPr>
                        <w:rFonts w:ascii="Cambria Math" w:hAnsi="Cambria Math"/>
                      </w:rPr>
                      <m:t>2</m:t>
                    </m:r>
                  </m:sub>
                </m:sSub>
              </m:fName>
              <m:e>
                <m:d>
                  <m:dPr>
                    <m:ctrlPr>
                      <w:rPr>
                        <w:rFonts w:ascii="Cambria Math" w:hAnsi="Cambria Math"/>
                        <w:i/>
                        <w:lang w:eastAsia="zh-CN"/>
                      </w:rPr>
                    </m:ctrlPr>
                  </m:dPr>
                  <m:e>
                    <m:sSub>
                      <m:sSubPr>
                        <m:ctrlPr>
                          <w:rPr>
                            <w:rFonts w:ascii="Cambria Math" w:eastAsia="Cambria Math" w:hAnsi="Cambria Math" w:cs="Cambria Math"/>
                            <w:i/>
                            <w:lang w:eastAsia="zh-CN"/>
                          </w:rPr>
                        </m:ctrlPr>
                      </m:sSubPr>
                      <m:e>
                        <m:r>
                          <w:rPr>
                            <w:rFonts w:ascii="Cambria Math" w:eastAsia="Cambria Math" w:hAnsi="Cambria Math" w:cs="Cambria Math"/>
                          </w:rPr>
                          <m:t>N</m:t>
                        </m:r>
                      </m:e>
                      <m:sub>
                        <m:r>
                          <w:rPr>
                            <w:rFonts w:ascii="Cambria Math" w:eastAsia="Cambria Math" w:hAnsi="Cambria Math" w:cs="Cambria Math"/>
                          </w:rPr>
                          <m:t>RBG, K2</m:t>
                        </m:r>
                      </m:sub>
                    </m:sSub>
                    <m:d>
                      <m:dPr>
                        <m:ctrlPr>
                          <w:rPr>
                            <w:rFonts w:ascii="Cambria Math" w:hAnsi="Cambria Math"/>
                            <w:i/>
                            <w:lang w:eastAsia="zh-CN"/>
                          </w:rPr>
                        </m:ctrlPr>
                      </m:dPr>
                      <m:e>
                        <m:sSub>
                          <m:sSubPr>
                            <m:ctrlPr>
                              <w:rPr>
                                <w:rFonts w:ascii="Cambria Math" w:eastAsia="Cambria Math" w:hAnsi="Cambria Math" w:cs="Cambria Math"/>
                                <w:i/>
                                <w:lang w:eastAsia="zh-CN"/>
                              </w:rPr>
                            </m:ctrlPr>
                          </m:sSubPr>
                          <m:e>
                            <m:r>
                              <w:rPr>
                                <w:rFonts w:ascii="Cambria Math" w:eastAsia="Cambria Math" w:hAnsi="Cambria Math" w:cs="Cambria Math"/>
                              </w:rPr>
                              <m:t>N</m:t>
                            </m:r>
                          </m:e>
                          <m:sub>
                            <m:r>
                              <w:rPr>
                                <w:rFonts w:ascii="Cambria Math" w:eastAsia="Cambria Math" w:hAnsi="Cambria Math" w:cs="Cambria Math"/>
                              </w:rPr>
                              <m:t>RBG, K2</m:t>
                            </m:r>
                          </m:sub>
                        </m:sSub>
                        <m:r>
                          <w:rPr>
                            <w:rFonts w:ascii="Cambria Math" w:hAnsi="Cambria Math"/>
                          </w:rPr>
                          <m:t>+1</m:t>
                        </m:r>
                      </m:e>
                    </m:d>
                    <m:r>
                      <w:rPr>
                        <w:rFonts w:ascii="Cambria Math" w:hAnsi="Cambria Math"/>
                      </w:rPr>
                      <m:t>/2</m:t>
                    </m:r>
                  </m:e>
                </m:d>
              </m:e>
            </m:func>
          </m:e>
        </m:d>
      </m:oMath>
      <w:r w:rsidRPr="00ED4AF8">
        <w:rPr>
          <w:lang w:eastAsia="zh-CN"/>
        </w:rPr>
        <w:t xml:space="preserve"> </w:t>
      </w:r>
      <w:r w:rsidRPr="00ED4AF8">
        <w:rPr>
          <w:rFonts w:hint="eastAsia"/>
          <w:lang w:eastAsia="zh-CN"/>
        </w:rPr>
        <w:t>bits</w:t>
      </w:r>
      <w:r w:rsidRPr="00ED4AF8">
        <w:rPr>
          <w:lang w:eastAsia="zh-CN"/>
        </w:rPr>
        <w:t xml:space="preserve"> if only resource allocation type 1 is configured, or </w:t>
      </w:r>
      <m:oMath>
        <m:func>
          <m:funcPr>
            <m:ctrlPr>
              <w:rPr>
                <w:rFonts w:ascii="Cambria Math" w:hAnsi="Cambria Math"/>
                <w:lang w:eastAsia="zh-CN"/>
              </w:rPr>
            </m:ctrlPr>
          </m:funcPr>
          <m:fName>
            <m:r>
              <m:rPr>
                <m:sty m:val="p"/>
              </m:rPr>
              <w:rPr>
                <w:rFonts w:ascii="Cambria Math" w:hAnsi="Cambria Math"/>
              </w:rPr>
              <m:t>max</m:t>
            </m:r>
          </m:fName>
          <m:e>
            <m:d>
              <m:dPr>
                <m:ctrlPr>
                  <w:rPr>
                    <w:rFonts w:ascii="Cambria Math" w:hAnsi="Cambria Math"/>
                    <w:lang w:eastAsia="zh-CN"/>
                  </w:rPr>
                </m:ctrlPr>
              </m:dPr>
              <m:e>
                <m:r>
                  <w:rPr>
                    <w:rFonts w:ascii="Cambria Math" w:eastAsia="Cambria Math" w:hAnsi="Cambria Math" w:cs="Cambria Math"/>
                  </w:rPr>
                  <m:t xml:space="preserve"> </m:t>
                </m:r>
                <m:d>
                  <m:dPr>
                    <m:begChr m:val="⌈"/>
                    <m:endChr m:val="⌉"/>
                    <m:ctrlPr>
                      <w:rPr>
                        <w:rFonts w:ascii="Cambria Math" w:hAnsi="Cambria Math"/>
                        <w:i/>
                      </w:rPr>
                    </m:ctrlPr>
                  </m:dPr>
                  <m:e>
                    <m:func>
                      <m:funcPr>
                        <m:ctrlPr>
                          <w:rPr>
                            <w:rFonts w:ascii="Cambria Math" w:hAnsi="Cambria Math"/>
                            <w:i/>
                            <w:lang w:eastAsia="zh-CN"/>
                          </w:rPr>
                        </m:ctrlPr>
                      </m:funcPr>
                      <m:fName>
                        <m:sSub>
                          <m:sSubPr>
                            <m:ctrlPr>
                              <w:rPr>
                                <w:rFonts w:ascii="Cambria Math" w:hAnsi="Cambria Math"/>
                                <w:i/>
                                <w:lang w:eastAsia="zh-CN"/>
                              </w:rPr>
                            </m:ctrlPr>
                          </m:sSubPr>
                          <m:e>
                            <m:r>
                              <m:rPr>
                                <m:sty m:val="p"/>
                              </m:rPr>
                              <w:rPr>
                                <w:rFonts w:ascii="Cambria Math" w:hAnsi="Cambria Math"/>
                              </w:rPr>
                              <m:t>log</m:t>
                            </m:r>
                          </m:e>
                          <m:sub>
                            <m:r>
                              <w:rPr>
                                <w:rFonts w:ascii="Cambria Math" w:hAnsi="Cambria Math"/>
                              </w:rPr>
                              <m:t>2</m:t>
                            </m:r>
                          </m:sub>
                        </m:sSub>
                      </m:fName>
                      <m:e>
                        <m:d>
                          <m:dPr>
                            <m:ctrlPr>
                              <w:rPr>
                                <w:rFonts w:ascii="Cambria Math" w:hAnsi="Cambria Math"/>
                                <w:i/>
                                <w:lang w:eastAsia="zh-CN"/>
                              </w:rPr>
                            </m:ctrlPr>
                          </m:dPr>
                          <m:e>
                            <m:sSub>
                              <m:sSubPr>
                                <m:ctrlPr>
                                  <w:rPr>
                                    <w:rFonts w:ascii="Cambria Math" w:eastAsia="Cambria Math" w:hAnsi="Cambria Math" w:cs="Cambria Math"/>
                                    <w:i/>
                                    <w:lang w:eastAsia="zh-CN"/>
                                  </w:rPr>
                                </m:ctrlPr>
                              </m:sSubPr>
                              <m:e>
                                <m:r>
                                  <w:rPr>
                                    <w:rFonts w:ascii="Cambria Math" w:eastAsia="Cambria Math" w:hAnsi="Cambria Math" w:cs="Cambria Math"/>
                                  </w:rPr>
                                  <m:t>N</m:t>
                                </m:r>
                              </m:e>
                              <m:sub>
                                <m:r>
                                  <w:rPr>
                                    <w:rFonts w:ascii="Cambria Math" w:eastAsia="Cambria Math" w:hAnsi="Cambria Math" w:cs="Cambria Math"/>
                                  </w:rPr>
                                  <m:t>RBG, K2</m:t>
                                </m:r>
                              </m:sub>
                            </m:sSub>
                            <m:d>
                              <m:dPr>
                                <m:ctrlPr>
                                  <w:rPr>
                                    <w:rFonts w:ascii="Cambria Math" w:hAnsi="Cambria Math"/>
                                    <w:i/>
                                    <w:lang w:eastAsia="zh-CN"/>
                                  </w:rPr>
                                </m:ctrlPr>
                              </m:dPr>
                              <m:e>
                                <m:sSub>
                                  <m:sSubPr>
                                    <m:ctrlPr>
                                      <w:rPr>
                                        <w:rFonts w:ascii="Cambria Math" w:eastAsia="Cambria Math" w:hAnsi="Cambria Math" w:cs="Cambria Math"/>
                                        <w:i/>
                                        <w:lang w:eastAsia="zh-CN"/>
                                      </w:rPr>
                                    </m:ctrlPr>
                                  </m:sSubPr>
                                  <m:e>
                                    <m:r>
                                      <w:rPr>
                                        <w:rFonts w:ascii="Cambria Math" w:eastAsia="Cambria Math" w:hAnsi="Cambria Math" w:cs="Cambria Math"/>
                                      </w:rPr>
                                      <m:t>N</m:t>
                                    </m:r>
                                  </m:e>
                                  <m:sub>
                                    <m:r>
                                      <w:rPr>
                                        <w:rFonts w:ascii="Cambria Math" w:eastAsia="Cambria Math" w:hAnsi="Cambria Math" w:cs="Cambria Math"/>
                                      </w:rPr>
                                      <m:t>RBG, K2</m:t>
                                    </m:r>
                                  </m:sub>
                                </m:sSub>
                                <m:r>
                                  <w:rPr>
                                    <w:rFonts w:ascii="Cambria Math" w:hAnsi="Cambria Math"/>
                                  </w:rPr>
                                  <m:t>+1</m:t>
                                </m:r>
                              </m:e>
                            </m:d>
                            <m:r>
                              <w:rPr>
                                <w:rFonts w:ascii="Cambria Math" w:hAnsi="Cambria Math"/>
                              </w:rPr>
                              <m:t>/2</m:t>
                            </m:r>
                          </m:e>
                        </m:d>
                      </m:e>
                    </m:func>
                  </m:e>
                </m:d>
                <m:r>
                  <w:rPr>
                    <w:rFonts w:ascii="Cambria Math" w:hAnsi="Cambria Math"/>
                  </w:rPr>
                  <m:t xml:space="preserve">, </m:t>
                </m:r>
                <m:sSub>
                  <m:sSubPr>
                    <m:ctrlPr>
                      <w:rPr>
                        <w:rFonts w:ascii="Cambria Math" w:eastAsia="Cambria Math" w:hAnsi="Cambria Math" w:cs="Cambria Math"/>
                        <w:i/>
                        <w:lang w:eastAsia="zh-CN"/>
                      </w:rPr>
                    </m:ctrlPr>
                  </m:sSubPr>
                  <m:e>
                    <m:r>
                      <w:rPr>
                        <w:rFonts w:ascii="Cambria Math" w:eastAsia="Cambria Math" w:hAnsi="Cambria Math" w:cs="Cambria Math"/>
                      </w:rPr>
                      <m:t>N</m:t>
                    </m:r>
                  </m:e>
                  <m:sub>
                    <m:r>
                      <w:rPr>
                        <w:rFonts w:ascii="Cambria Math" w:eastAsia="Cambria Math" w:hAnsi="Cambria Math" w:cs="Cambria Math"/>
                      </w:rPr>
                      <m:t>RBG</m:t>
                    </m:r>
                  </m:sub>
                </m:sSub>
              </m:e>
            </m:d>
          </m:e>
        </m:func>
        <m:r>
          <w:rPr>
            <w:rFonts w:ascii="Cambria Math" w:hAnsi="Cambria Math"/>
          </w:rPr>
          <m:t>+1</m:t>
        </m:r>
      </m:oMath>
      <w:r w:rsidRPr="00ED4AF8">
        <w:rPr>
          <w:lang w:eastAsia="zh-CN"/>
        </w:rPr>
        <w:t xml:space="preserve"> bits if </w:t>
      </w:r>
      <w:r w:rsidR="00D87056" w:rsidRPr="00ED4AF8">
        <w:rPr>
          <w:i/>
        </w:rPr>
        <w:t>resourceAllocationDCI-1-2-r16</w:t>
      </w:r>
      <w:r w:rsidR="00D87056" w:rsidRPr="00ED4AF8">
        <w:rPr>
          <w:lang w:eastAsia="zh-CN"/>
        </w:rPr>
        <w:t xml:space="preserve"> is configured as </w:t>
      </w:r>
      <w:r w:rsidR="00701811" w:rsidRPr="00ED4AF8">
        <w:rPr>
          <w:lang w:eastAsia="zh-CN"/>
        </w:rPr>
        <w:t>'</w:t>
      </w:r>
      <w:proofErr w:type="spellStart"/>
      <w:r w:rsidR="00D87056" w:rsidRPr="00ED4AF8">
        <w:rPr>
          <w:i/>
          <w:lang w:eastAsia="zh-CN"/>
        </w:rPr>
        <w:t>dynamicSwitch</w:t>
      </w:r>
      <w:proofErr w:type="spellEnd"/>
      <w:r w:rsidR="00701811" w:rsidRPr="00ED4AF8">
        <w:rPr>
          <w:i/>
          <w:lang w:eastAsia="zh-CN"/>
        </w:rPr>
        <w:t>'</w:t>
      </w:r>
      <w:r w:rsidRPr="00ED4AF8">
        <w:rPr>
          <w:lang w:eastAsia="zh-CN"/>
        </w:rPr>
        <w:t>, where</w:t>
      </w:r>
      <w:r w:rsidR="00650D6C" w:rsidRPr="00ED4AF8">
        <w:rPr>
          <w:lang w:eastAsia="zh-CN"/>
        </w:rPr>
        <w:t xml:space="preserve"> </w:t>
      </w:r>
      <m:oMath>
        <m:sSub>
          <m:sSubPr>
            <m:ctrlPr>
              <w:rPr>
                <w:rFonts w:ascii="Cambria Math" w:eastAsia="Cambria Math" w:hAnsi="Cambria Math" w:cs="Cambria Math"/>
                <w:i/>
                <w:lang w:eastAsia="zh-CN"/>
              </w:rPr>
            </m:ctrlPr>
          </m:sSubPr>
          <m:e>
            <m:r>
              <w:rPr>
                <w:rFonts w:ascii="Cambria Math" w:eastAsia="Cambria Math" w:hAnsi="Cambria Math" w:cs="Cambria Math"/>
              </w:rPr>
              <m:t>N</m:t>
            </m:r>
          </m:e>
          <m:sub>
            <m:r>
              <w:rPr>
                <w:rFonts w:ascii="Cambria Math" w:eastAsia="Cambria Math" w:hAnsi="Cambria Math" w:cs="Cambria Math"/>
              </w:rPr>
              <m:t>RBG, K2</m:t>
            </m:r>
          </m:sub>
        </m:sSub>
        <m:r>
          <w:rPr>
            <w:rFonts w:ascii="Cambria Math" w:eastAsia="Cambria Math" w:hAnsi="Cambria Math" w:cs="Cambria Math"/>
          </w:rPr>
          <m:t>=</m:t>
        </m:r>
        <m:d>
          <m:dPr>
            <m:begChr m:val="⌈"/>
            <m:endChr m:val="⌉"/>
            <m:ctrlPr>
              <w:rPr>
                <w:rFonts w:ascii="Cambria Math" w:hAnsi="Cambria Math" w:cs="SimSun"/>
                <w:i/>
                <w:iCs/>
                <w:color w:val="000000"/>
              </w:rPr>
            </m:ctrlPr>
          </m:dPr>
          <m:e>
            <m:d>
              <m:dPr>
                <m:ctrlPr>
                  <w:rPr>
                    <w:rFonts w:ascii="Cambria Math" w:hAnsi="Cambria Math" w:cs="SimSun"/>
                    <w:i/>
                    <w:iCs/>
                    <w:color w:val="000000"/>
                  </w:rPr>
                </m:ctrlPr>
              </m:dPr>
              <m:e>
                <m:sSubSup>
                  <m:sSubSupPr>
                    <m:ctrlPr>
                      <w:rPr>
                        <w:rFonts w:ascii="Cambria Math" w:hAnsi="Cambria Math" w:cs="SimSun"/>
                        <w:i/>
                        <w:iCs/>
                        <w:color w:val="000000"/>
                      </w:rPr>
                    </m:ctrlPr>
                  </m:sSubSupPr>
                  <m:e>
                    <m:r>
                      <w:rPr>
                        <w:rFonts w:ascii="Cambria Math" w:hAnsi="Cambria Math"/>
                        <w:color w:val="000000"/>
                      </w:rPr>
                      <m:t>N</m:t>
                    </m:r>
                  </m:e>
                  <m:sub>
                    <m:r>
                      <w:rPr>
                        <w:rFonts w:ascii="Cambria Math" w:hAnsi="Cambria Math"/>
                        <w:color w:val="000000"/>
                      </w:rPr>
                      <m:t>RB</m:t>
                    </m:r>
                  </m:sub>
                  <m:sup>
                    <m:r>
                      <w:rPr>
                        <w:rFonts w:ascii="Cambria Math" w:hAnsi="Cambria Math"/>
                        <w:color w:val="000000"/>
                      </w:rPr>
                      <m:t>DL, BWP</m:t>
                    </m:r>
                  </m:sup>
                </m:sSubSup>
                <m:r>
                  <w:rPr>
                    <w:rFonts w:ascii="Cambria Math" w:hAnsi="Cambria Math"/>
                    <w:color w:val="000000"/>
                  </w:rPr>
                  <m:t>+</m:t>
                </m:r>
                <m:d>
                  <m:dPr>
                    <m:ctrlPr>
                      <w:rPr>
                        <w:rFonts w:ascii="Cambria Math" w:hAnsi="Cambria Math" w:cs="SimSun"/>
                        <w:i/>
                        <w:iCs/>
                        <w:color w:val="000000"/>
                      </w:rPr>
                    </m:ctrlPr>
                  </m:dPr>
                  <m:e>
                    <m:sSubSup>
                      <m:sSubSupPr>
                        <m:ctrlPr>
                          <w:rPr>
                            <w:rFonts w:ascii="Cambria Math" w:hAnsi="Cambria Math" w:cs="SimSun"/>
                            <w:i/>
                            <w:iCs/>
                            <w:color w:val="000000"/>
                          </w:rPr>
                        </m:ctrlPr>
                      </m:sSubSupPr>
                      <m:e>
                        <m:r>
                          <w:rPr>
                            <w:rFonts w:ascii="Cambria Math" w:hAnsi="Cambria Math"/>
                            <w:color w:val="000000"/>
                          </w:rPr>
                          <m:t>N</m:t>
                        </m:r>
                      </m:e>
                      <m:sub>
                        <m:r>
                          <w:rPr>
                            <w:rFonts w:ascii="Cambria Math" w:hAnsi="Cambria Math"/>
                            <w:color w:val="000000"/>
                          </w:rPr>
                          <m:t>DL, BWP</m:t>
                        </m:r>
                      </m:sub>
                      <m:sup>
                        <m:r>
                          <w:rPr>
                            <w:rFonts w:ascii="Cambria Math" w:hAnsi="Cambria Math"/>
                            <w:color w:val="000000"/>
                          </w:rPr>
                          <m:t>start</m:t>
                        </m:r>
                      </m:sup>
                    </m:sSubSup>
                    <m:func>
                      <m:funcPr>
                        <m:ctrlPr>
                          <w:rPr>
                            <w:rFonts w:ascii="Cambria Math" w:hAnsi="Cambria Math" w:cs="SimSun"/>
                            <w:i/>
                            <w:iCs/>
                            <w:color w:val="000000"/>
                          </w:rPr>
                        </m:ctrlPr>
                      </m:funcPr>
                      <m:fName>
                        <m:r>
                          <w:rPr>
                            <w:rFonts w:ascii="Cambria Math" w:hAnsi="Cambria Math"/>
                            <w:color w:val="000000"/>
                          </w:rPr>
                          <m:t>mod</m:t>
                        </m:r>
                      </m:fName>
                      <m:e>
                        <m:r>
                          <w:rPr>
                            <w:rFonts w:ascii="Cambria Math" w:hAnsi="Cambria Math"/>
                            <w:color w:val="000000"/>
                          </w:rPr>
                          <m:t>K2</m:t>
                        </m:r>
                      </m:e>
                    </m:func>
                  </m:e>
                </m:d>
              </m:e>
            </m:d>
            <m:r>
              <w:rPr>
                <w:rFonts w:ascii="Cambria Math" w:hAnsi="Cambria Math"/>
                <w:color w:val="000000"/>
              </w:rPr>
              <m:t>/K2</m:t>
            </m:r>
          </m:e>
        </m:d>
      </m:oMath>
      <w:r w:rsidR="00650D6C" w:rsidRPr="00ED4AF8">
        <w:rPr>
          <w:iCs/>
          <w:color w:val="000000"/>
        </w:rPr>
        <w:t>,</w:t>
      </w:r>
      <w:r w:rsidRPr="00ED4AF8">
        <w:rPr>
          <w:lang w:eastAsia="zh-CN"/>
        </w:rPr>
        <w:t xml:space="preserve"> </w:t>
      </w:r>
      <m:oMath>
        <m:sSubSup>
          <m:sSubSupPr>
            <m:ctrlPr>
              <w:rPr>
                <w:rFonts w:ascii="Cambria Math" w:hAnsi="Cambria Math"/>
                <w:i/>
                <w:sz w:val="18"/>
                <w:szCs w:val="18"/>
                <w:lang w:eastAsia="zh-CN"/>
              </w:rPr>
            </m:ctrlPr>
          </m:sSubSupPr>
          <m:e>
            <m:r>
              <w:rPr>
                <w:rFonts w:ascii="Cambria Math" w:hAnsi="Cambria Math"/>
                <w:sz w:val="18"/>
                <w:szCs w:val="18"/>
                <w:lang w:eastAsia="zh-CN"/>
              </w:rPr>
              <m:t>N</m:t>
            </m:r>
          </m:e>
          <m:sub>
            <m:r>
              <w:rPr>
                <w:rFonts w:ascii="Cambria Math" w:hAnsi="Cambria Math"/>
                <w:sz w:val="18"/>
                <w:szCs w:val="18"/>
                <w:lang w:eastAsia="zh-CN"/>
              </w:rPr>
              <m:t>RB</m:t>
            </m:r>
          </m:sub>
          <m:sup>
            <m:r>
              <w:rPr>
                <w:rFonts w:ascii="Cambria Math" w:hAnsi="Cambria Math"/>
                <w:sz w:val="18"/>
                <w:szCs w:val="18"/>
                <w:lang w:eastAsia="zh-CN"/>
              </w:rPr>
              <m:t>DL, BWP</m:t>
            </m:r>
          </m:sup>
        </m:sSubSup>
        <m:r>
          <w:rPr>
            <w:rFonts w:ascii="Cambria Math" w:hAnsi="Cambria Math"/>
            <w:sz w:val="18"/>
            <w:szCs w:val="18"/>
            <w:lang w:eastAsia="zh-CN"/>
          </w:rPr>
          <m:t xml:space="preserve"> </m:t>
        </m:r>
      </m:oMath>
      <w:r w:rsidRPr="00ED4AF8">
        <w:t xml:space="preserve">is </w:t>
      </w:r>
      <w:r w:rsidR="00650D6C" w:rsidRPr="00ED4AF8">
        <w:rPr>
          <w:lang w:eastAsia="zh-CN"/>
        </w:rPr>
        <w:t xml:space="preserve">the size of the active DL bandwidth part, </w:t>
      </w:r>
      <m:oMath>
        <m:sSubSup>
          <m:sSubSupPr>
            <m:ctrlPr>
              <w:rPr>
                <w:rFonts w:ascii="Cambria Math" w:hAnsi="Cambria Math" w:cs="SimSun"/>
                <w:i/>
                <w:iCs/>
                <w:color w:val="000000"/>
              </w:rPr>
            </m:ctrlPr>
          </m:sSubSupPr>
          <m:e>
            <m:r>
              <w:rPr>
                <w:rFonts w:ascii="Cambria Math" w:hAnsi="Cambria Math"/>
                <w:color w:val="000000"/>
              </w:rPr>
              <m:t>N</m:t>
            </m:r>
          </m:e>
          <m:sub>
            <m:r>
              <w:rPr>
                <w:rFonts w:ascii="Cambria Math" w:hAnsi="Cambria Math"/>
                <w:color w:val="000000"/>
              </w:rPr>
              <m:t>DL, BWP</m:t>
            </m:r>
          </m:sub>
          <m:sup>
            <m:r>
              <w:rPr>
                <w:rFonts w:ascii="Cambria Math" w:hAnsi="Cambria Math"/>
                <w:color w:val="000000"/>
              </w:rPr>
              <m:t>start</m:t>
            </m:r>
          </m:sup>
        </m:sSubSup>
        <m:r>
          <w:rPr>
            <w:rFonts w:ascii="Cambria Math" w:hAnsi="Cambria Math" w:cs="SimSun"/>
            <w:color w:val="000000"/>
          </w:rPr>
          <m:t xml:space="preserve"> </m:t>
        </m:r>
      </m:oMath>
      <w:r w:rsidR="00650D6C" w:rsidRPr="00ED4AF8">
        <w:rPr>
          <w:lang w:eastAsia="zh-CN"/>
        </w:rPr>
        <w:t>is defined as in clause 4.4.4.4 of [4, TS 38.211]</w:t>
      </w:r>
      <w:r w:rsidRPr="00ED4AF8">
        <w:rPr>
          <w:lang w:eastAsia="zh-CN"/>
        </w:rPr>
        <w:t xml:space="preserve"> and </w:t>
      </w:r>
      <m:oMath>
        <m:r>
          <w:rPr>
            <w:rFonts w:ascii="Cambria Math" w:hAnsi="Cambria Math"/>
            <w:lang w:eastAsia="zh-CN"/>
          </w:rPr>
          <m:t>K2</m:t>
        </m:r>
      </m:oMath>
      <w:r w:rsidRPr="00ED4AF8">
        <w:rPr>
          <w:lang w:eastAsia="zh-CN"/>
        </w:rPr>
        <w:t xml:space="preserve"> is determined by higher layer parameter </w:t>
      </w:r>
      <w:r w:rsidR="00E62178" w:rsidRPr="00ED4AF8">
        <w:rPr>
          <w:i/>
        </w:rPr>
        <w:t>resourceAllocationType1GranularityDCI-1-2</w:t>
      </w:r>
      <w:r w:rsidRPr="00ED4AF8">
        <w:rPr>
          <w:lang w:eastAsia="zh-CN"/>
        </w:rPr>
        <w:t xml:space="preserve">. If the higher layer parameter </w:t>
      </w:r>
      <w:r w:rsidR="00E62178" w:rsidRPr="00ED4AF8">
        <w:rPr>
          <w:i/>
        </w:rPr>
        <w:t>resourceAllocationType1GranularityDCI-1-2</w:t>
      </w:r>
      <w:r w:rsidRPr="00ED4AF8">
        <w:rPr>
          <w:lang w:eastAsia="zh-CN"/>
        </w:rPr>
        <w:t xml:space="preserve"> is not configured, </w:t>
      </w:r>
      <m:oMath>
        <m:r>
          <w:rPr>
            <w:rFonts w:ascii="Cambria Math" w:hAnsi="Cambria Math"/>
            <w:lang w:eastAsia="zh-CN"/>
          </w:rPr>
          <m:t>K2</m:t>
        </m:r>
      </m:oMath>
      <w:r w:rsidRPr="00ED4AF8">
        <w:rPr>
          <w:lang w:eastAsia="zh-CN"/>
        </w:rPr>
        <w:t xml:space="preserve"> is equal to 1.</w:t>
      </w:r>
    </w:p>
    <w:p w14:paraId="01259412" w14:textId="77777777" w:rsidR="009F03B6" w:rsidRPr="00ED4AF8" w:rsidRDefault="009F03B6" w:rsidP="009F03B6">
      <w:pPr>
        <w:pStyle w:val="B2"/>
      </w:pPr>
      <w:r w:rsidRPr="00ED4AF8">
        <w:t>-</w:t>
      </w:r>
      <w:r w:rsidRPr="00ED4AF8">
        <w:tab/>
      </w:r>
      <w:r w:rsidRPr="00ED4AF8">
        <w:rPr>
          <w:rFonts w:hint="eastAsia"/>
          <w:lang w:eastAsia="zh-CN"/>
        </w:rPr>
        <w:t xml:space="preserve">If </w:t>
      </w:r>
      <w:r w:rsidR="00D87056" w:rsidRPr="00ED4AF8">
        <w:rPr>
          <w:i/>
        </w:rPr>
        <w:t>resourceAllocationDCI-1-2-r16</w:t>
      </w:r>
      <w:r w:rsidR="00D87056" w:rsidRPr="00ED4AF8">
        <w:rPr>
          <w:lang w:eastAsia="zh-CN"/>
        </w:rPr>
        <w:t xml:space="preserve"> is configured as </w:t>
      </w:r>
      <w:r w:rsidR="00701811" w:rsidRPr="00ED4AF8">
        <w:rPr>
          <w:lang w:eastAsia="zh-CN"/>
        </w:rPr>
        <w:t>'</w:t>
      </w:r>
      <w:proofErr w:type="spellStart"/>
      <w:r w:rsidR="00D87056" w:rsidRPr="00ED4AF8">
        <w:rPr>
          <w:i/>
          <w:lang w:eastAsia="zh-CN"/>
        </w:rPr>
        <w:t>dynamicSwitch</w:t>
      </w:r>
      <w:proofErr w:type="spellEnd"/>
      <w:r w:rsidR="00701811" w:rsidRPr="00ED4AF8">
        <w:rPr>
          <w:i/>
          <w:lang w:eastAsia="zh-CN"/>
        </w:rPr>
        <w:t>'</w:t>
      </w:r>
      <w:r w:rsidRPr="00ED4AF8">
        <w:rPr>
          <w:rFonts w:hint="eastAsia"/>
          <w:lang w:eastAsia="zh-CN"/>
        </w:rPr>
        <w:t xml:space="preserve">, the MSB bit </w:t>
      </w:r>
      <w:r w:rsidRPr="00ED4AF8">
        <w:rPr>
          <w:lang w:eastAsia="zh-CN"/>
        </w:rPr>
        <w:t>is used to indicat</w:t>
      </w:r>
      <w:r w:rsidRPr="00ED4AF8">
        <w:rPr>
          <w:rFonts w:hint="eastAsia"/>
          <w:lang w:eastAsia="zh-CN"/>
        </w:rPr>
        <w:t>e</w:t>
      </w:r>
      <w:r w:rsidRPr="00ED4AF8">
        <w:rPr>
          <w:lang w:eastAsia="zh-CN"/>
        </w:rPr>
        <w:t xml:space="preserve"> </w:t>
      </w:r>
      <w:r w:rsidRPr="00ED4AF8">
        <w:rPr>
          <w:rFonts w:hint="eastAsia"/>
          <w:lang w:eastAsia="zh-CN"/>
        </w:rPr>
        <w:t xml:space="preserve">resource allocation type 0 or resource allocation type 1, where the bit value of 0 indicates resource allocation type 0 and the bit value of 1 indicates resource allocation type 1. </w:t>
      </w:r>
    </w:p>
    <w:p w14:paraId="19AE2334" w14:textId="77777777" w:rsidR="009F03B6" w:rsidRPr="00ED4AF8" w:rsidRDefault="009F03B6" w:rsidP="009F03B6">
      <w:pPr>
        <w:pStyle w:val="B2"/>
        <w:rPr>
          <w:lang w:eastAsia="zh-CN"/>
        </w:rPr>
      </w:pPr>
      <w:r w:rsidRPr="00ED4AF8">
        <w:rPr>
          <w:rFonts w:hint="eastAsia"/>
          <w:lang w:eastAsia="zh-CN"/>
        </w:rPr>
        <w:t>-</w:t>
      </w:r>
      <w:r w:rsidRPr="00ED4AF8">
        <w:rPr>
          <w:rFonts w:hint="eastAsia"/>
          <w:lang w:eastAsia="zh-CN"/>
        </w:rPr>
        <w:tab/>
      </w:r>
      <w:r w:rsidRPr="00ED4AF8">
        <w:rPr>
          <w:lang w:eastAsia="zh-CN"/>
        </w:rPr>
        <w:t>For resource allocation type 0</w:t>
      </w:r>
      <w:r w:rsidRPr="00ED4AF8">
        <w:rPr>
          <w:rFonts w:hint="eastAsia"/>
          <w:lang w:eastAsia="zh-CN"/>
        </w:rPr>
        <w:t>, the</w:t>
      </w:r>
      <w:r w:rsidRPr="00ED4AF8">
        <w:rPr>
          <w:lang w:eastAsia="zh-CN"/>
        </w:rPr>
        <w:t xml:space="preserve"> </w:t>
      </w:r>
      <m:oMath>
        <m:sSub>
          <m:sSubPr>
            <m:ctrlPr>
              <w:rPr>
                <w:rFonts w:ascii="Cambria Math" w:eastAsia="Cambria Math" w:hAnsi="Cambria Math" w:cs="Cambria Math"/>
                <w:i/>
                <w:lang w:eastAsia="zh-CN"/>
              </w:rPr>
            </m:ctrlPr>
          </m:sSubPr>
          <m:e>
            <m:r>
              <w:rPr>
                <w:rFonts w:ascii="Cambria Math" w:eastAsia="Cambria Math" w:hAnsi="Cambria Math" w:cs="Cambria Math"/>
                <w:lang w:eastAsia="zh-CN"/>
              </w:rPr>
              <m:t>N</m:t>
            </m:r>
          </m:e>
          <m:sub>
            <m:r>
              <w:rPr>
                <w:rFonts w:ascii="Cambria Math" w:eastAsia="Cambria Math" w:hAnsi="Cambria Math" w:cs="Cambria Math"/>
                <w:lang w:eastAsia="zh-CN"/>
              </w:rPr>
              <m:t>RBG</m:t>
            </m:r>
          </m:sub>
        </m:sSub>
      </m:oMath>
      <w:r w:rsidRPr="00ED4AF8">
        <w:rPr>
          <w:rFonts w:hint="eastAsia"/>
        </w:rPr>
        <w:t xml:space="preserve"> </w:t>
      </w:r>
      <w:r w:rsidRPr="00ED4AF8">
        <w:rPr>
          <w:lang w:eastAsia="zh-CN"/>
        </w:rPr>
        <w:t xml:space="preserve">LSBs provide the resource allocation as defined in </w:t>
      </w:r>
      <w:r w:rsidR="00C33081" w:rsidRPr="00ED4AF8">
        <w:rPr>
          <w:rFonts w:hint="eastAsia"/>
          <w:lang w:eastAsia="zh-CN"/>
        </w:rPr>
        <w:t>Clause</w:t>
      </w:r>
      <w:r w:rsidRPr="00ED4AF8">
        <w:rPr>
          <w:rFonts w:hint="eastAsia"/>
          <w:lang w:eastAsia="zh-CN"/>
        </w:rPr>
        <w:t xml:space="preserve"> </w:t>
      </w:r>
      <w:r w:rsidRPr="00ED4AF8">
        <w:rPr>
          <w:lang w:eastAsia="zh-CN"/>
        </w:rPr>
        <w:t>5</w:t>
      </w:r>
      <w:r w:rsidRPr="00ED4AF8">
        <w:rPr>
          <w:rFonts w:hint="eastAsia"/>
          <w:lang w:eastAsia="zh-CN"/>
        </w:rPr>
        <w:t>.1.2.2.1</w:t>
      </w:r>
      <w:r w:rsidRPr="00ED4AF8">
        <w:rPr>
          <w:lang w:eastAsia="zh-CN"/>
        </w:rPr>
        <w:t xml:space="preserve"> </w:t>
      </w:r>
      <w:r w:rsidRPr="00ED4AF8">
        <w:rPr>
          <w:rFonts w:hint="eastAsia"/>
          <w:lang w:eastAsia="zh-CN"/>
        </w:rPr>
        <w:t>of [6, TS</w:t>
      </w:r>
      <w:r w:rsidRPr="00ED4AF8">
        <w:rPr>
          <w:lang w:eastAsia="zh-CN"/>
        </w:rPr>
        <w:t xml:space="preserve"> </w:t>
      </w:r>
      <w:r w:rsidRPr="00ED4AF8">
        <w:rPr>
          <w:rFonts w:hint="eastAsia"/>
          <w:lang w:eastAsia="zh-CN"/>
        </w:rPr>
        <w:t>38.214].</w:t>
      </w:r>
    </w:p>
    <w:p w14:paraId="48892FE4" w14:textId="77777777" w:rsidR="009F03B6" w:rsidRPr="00ED4AF8" w:rsidRDefault="009F03B6" w:rsidP="009F03B6">
      <w:pPr>
        <w:pStyle w:val="B2"/>
        <w:rPr>
          <w:lang w:eastAsia="zh-CN"/>
        </w:rPr>
      </w:pPr>
      <w:r w:rsidRPr="00ED4AF8">
        <w:rPr>
          <w:lang w:eastAsia="zh-CN"/>
        </w:rPr>
        <w:t>-</w:t>
      </w:r>
      <w:r w:rsidRPr="00ED4AF8">
        <w:rPr>
          <w:lang w:eastAsia="zh-CN"/>
        </w:rPr>
        <w:tab/>
        <w:t>For r</w:t>
      </w:r>
      <w:r w:rsidRPr="00ED4AF8">
        <w:t>esource allocation type 1</w:t>
      </w:r>
      <w:r w:rsidRPr="00ED4AF8">
        <w:rPr>
          <w:rFonts w:hint="eastAsia"/>
          <w:lang w:eastAsia="zh-CN"/>
        </w:rPr>
        <w:t>, t</w:t>
      </w:r>
      <w:r w:rsidRPr="00ED4AF8">
        <w:t xml:space="preserve">he </w:t>
      </w:r>
      <m:oMath>
        <m:d>
          <m:dPr>
            <m:begChr m:val="⌈"/>
            <m:endChr m:val="⌉"/>
            <m:ctrlPr>
              <w:rPr>
                <w:rFonts w:ascii="Cambria Math" w:hAnsi="Cambria Math"/>
                <w:i/>
              </w:rPr>
            </m:ctrlPr>
          </m:dPr>
          <m:e>
            <m:func>
              <m:funcPr>
                <m:ctrlPr>
                  <w:rPr>
                    <w:rFonts w:ascii="Cambria Math" w:hAnsi="Cambria Math"/>
                    <w:i/>
                    <w:lang w:eastAsia="zh-CN"/>
                  </w:rPr>
                </m:ctrlPr>
              </m:funcPr>
              <m:fName>
                <m:sSub>
                  <m:sSubPr>
                    <m:ctrlPr>
                      <w:rPr>
                        <w:rFonts w:ascii="Cambria Math" w:hAnsi="Cambria Math"/>
                        <w:i/>
                        <w:lang w:eastAsia="zh-CN"/>
                      </w:rPr>
                    </m:ctrlPr>
                  </m:sSubPr>
                  <m:e>
                    <m:r>
                      <m:rPr>
                        <m:sty m:val="p"/>
                      </m:rPr>
                      <w:rPr>
                        <w:rFonts w:ascii="Cambria Math" w:hAnsi="Cambria Math"/>
                      </w:rPr>
                      <m:t>log</m:t>
                    </m:r>
                  </m:e>
                  <m:sub>
                    <m:r>
                      <w:rPr>
                        <w:rFonts w:ascii="Cambria Math" w:hAnsi="Cambria Math"/>
                        <w:lang w:eastAsia="zh-CN"/>
                      </w:rPr>
                      <m:t>2</m:t>
                    </m:r>
                  </m:sub>
                </m:sSub>
              </m:fName>
              <m:e>
                <m:d>
                  <m:dPr>
                    <m:ctrlPr>
                      <w:rPr>
                        <w:rFonts w:ascii="Cambria Math" w:hAnsi="Cambria Math"/>
                        <w:i/>
                        <w:lang w:eastAsia="zh-CN"/>
                      </w:rPr>
                    </m:ctrlPr>
                  </m:dPr>
                  <m:e>
                    <m:sSub>
                      <m:sSubPr>
                        <m:ctrlPr>
                          <w:rPr>
                            <w:rFonts w:ascii="Cambria Math" w:eastAsia="Cambria Math" w:hAnsi="Cambria Math" w:cs="Cambria Math"/>
                            <w:i/>
                            <w:lang w:eastAsia="zh-CN"/>
                          </w:rPr>
                        </m:ctrlPr>
                      </m:sSubPr>
                      <m:e>
                        <m:r>
                          <w:rPr>
                            <w:rFonts w:ascii="Cambria Math" w:eastAsia="Cambria Math" w:hAnsi="Cambria Math" w:cs="Cambria Math"/>
                            <w:lang w:eastAsia="zh-CN"/>
                          </w:rPr>
                          <m:t>N</m:t>
                        </m:r>
                      </m:e>
                      <m:sub>
                        <m:r>
                          <w:rPr>
                            <w:rFonts w:ascii="Cambria Math" w:eastAsia="Cambria Math" w:hAnsi="Cambria Math" w:cs="Cambria Math"/>
                            <w:lang w:eastAsia="zh-CN"/>
                          </w:rPr>
                          <m:t>RBG, K2</m:t>
                        </m:r>
                      </m:sub>
                    </m:sSub>
                    <m:d>
                      <m:dPr>
                        <m:ctrlPr>
                          <w:rPr>
                            <w:rFonts w:ascii="Cambria Math" w:hAnsi="Cambria Math"/>
                            <w:i/>
                            <w:lang w:eastAsia="zh-CN"/>
                          </w:rPr>
                        </m:ctrlPr>
                      </m:dPr>
                      <m:e>
                        <m:sSub>
                          <m:sSubPr>
                            <m:ctrlPr>
                              <w:rPr>
                                <w:rFonts w:ascii="Cambria Math" w:eastAsia="Cambria Math" w:hAnsi="Cambria Math" w:cs="Cambria Math"/>
                                <w:i/>
                                <w:lang w:eastAsia="zh-CN"/>
                              </w:rPr>
                            </m:ctrlPr>
                          </m:sSubPr>
                          <m:e>
                            <m:r>
                              <w:rPr>
                                <w:rFonts w:ascii="Cambria Math" w:eastAsia="Cambria Math" w:hAnsi="Cambria Math" w:cs="Cambria Math"/>
                                <w:lang w:eastAsia="zh-CN"/>
                              </w:rPr>
                              <m:t>N</m:t>
                            </m:r>
                          </m:e>
                          <m:sub>
                            <m:r>
                              <w:rPr>
                                <w:rFonts w:ascii="Cambria Math" w:eastAsia="Cambria Math" w:hAnsi="Cambria Math" w:cs="Cambria Math"/>
                                <w:lang w:eastAsia="zh-CN"/>
                              </w:rPr>
                              <m:t>RBG, K2</m:t>
                            </m:r>
                          </m:sub>
                        </m:sSub>
                        <m:r>
                          <w:rPr>
                            <w:rFonts w:ascii="Cambria Math" w:hAnsi="Cambria Math"/>
                            <w:lang w:eastAsia="zh-CN"/>
                          </w:rPr>
                          <m:t>+1</m:t>
                        </m:r>
                      </m:e>
                    </m:d>
                    <m:r>
                      <w:rPr>
                        <w:rFonts w:ascii="Cambria Math" w:hAnsi="Cambria Math"/>
                        <w:lang w:eastAsia="zh-CN"/>
                      </w:rPr>
                      <m:t>/2</m:t>
                    </m:r>
                  </m:e>
                </m:d>
              </m:e>
            </m:func>
          </m:e>
        </m:d>
      </m:oMath>
      <w:r w:rsidRPr="00ED4AF8">
        <w:rPr>
          <w:lang w:eastAsia="zh-CN"/>
        </w:rPr>
        <w:t xml:space="preserve"> </w:t>
      </w:r>
      <w:r w:rsidRPr="00ED4AF8">
        <w:t>LSBs provide the resource allocation</w:t>
      </w:r>
      <w:r w:rsidRPr="00ED4AF8">
        <w:rPr>
          <w:lang w:eastAsia="zh-CN"/>
        </w:rPr>
        <w:t xml:space="preserve"> </w:t>
      </w:r>
      <w:r w:rsidRPr="00ED4AF8">
        <w:rPr>
          <w:rFonts w:hint="eastAsia"/>
          <w:lang w:eastAsia="zh-CN"/>
        </w:rPr>
        <w:t>as</w:t>
      </w:r>
      <w:r w:rsidRPr="00ED4AF8">
        <w:rPr>
          <w:lang w:eastAsia="zh-CN"/>
        </w:rPr>
        <w:t xml:space="preserve"> </w:t>
      </w:r>
      <w:r w:rsidRPr="00ED4AF8">
        <w:t xml:space="preserve">defined in </w:t>
      </w:r>
      <w:r w:rsidR="00C33081" w:rsidRPr="00ED4AF8">
        <w:rPr>
          <w:rFonts w:hint="eastAsia"/>
          <w:lang w:eastAsia="zh-CN"/>
        </w:rPr>
        <w:t>Clause</w:t>
      </w:r>
      <w:r w:rsidRPr="00ED4AF8">
        <w:rPr>
          <w:rFonts w:hint="eastAsia"/>
          <w:lang w:eastAsia="zh-CN"/>
        </w:rPr>
        <w:t xml:space="preserve"> </w:t>
      </w:r>
      <w:r w:rsidRPr="00ED4AF8">
        <w:rPr>
          <w:lang w:eastAsia="zh-CN"/>
        </w:rPr>
        <w:t>5</w:t>
      </w:r>
      <w:r w:rsidRPr="00ED4AF8">
        <w:rPr>
          <w:rFonts w:hint="eastAsia"/>
          <w:lang w:eastAsia="zh-CN"/>
        </w:rPr>
        <w:t>.1.2.2.2</w:t>
      </w:r>
      <w:r w:rsidRPr="00ED4AF8">
        <w:rPr>
          <w:lang w:eastAsia="zh-CN"/>
        </w:rPr>
        <w:t xml:space="preserve"> </w:t>
      </w:r>
      <w:r w:rsidRPr="00ED4AF8">
        <w:rPr>
          <w:rFonts w:hint="eastAsia"/>
          <w:lang w:eastAsia="zh-CN"/>
        </w:rPr>
        <w:t>of [6, TS</w:t>
      </w:r>
      <w:r w:rsidRPr="00ED4AF8">
        <w:rPr>
          <w:lang w:eastAsia="zh-CN"/>
        </w:rPr>
        <w:t xml:space="preserve"> </w:t>
      </w:r>
      <w:r w:rsidRPr="00ED4AF8">
        <w:rPr>
          <w:rFonts w:hint="eastAsia"/>
          <w:lang w:eastAsia="zh-CN"/>
        </w:rPr>
        <w:t>38.214]</w:t>
      </w:r>
    </w:p>
    <w:p w14:paraId="51FF18C6" w14:textId="77777777" w:rsidR="009F03B6" w:rsidRPr="00ED4AF8" w:rsidRDefault="009F03B6" w:rsidP="009F03B6">
      <w:pPr>
        <w:pStyle w:val="B2"/>
        <w:ind w:left="567" w:firstLine="0"/>
        <w:rPr>
          <w:lang w:eastAsia="zh-CN"/>
        </w:rPr>
      </w:pPr>
      <w:r w:rsidRPr="00ED4AF8">
        <w:rPr>
          <w:rFonts w:hint="eastAsia"/>
          <w:lang w:eastAsia="zh-CN"/>
        </w:rPr>
        <w:t xml:space="preserve">If </w:t>
      </w:r>
      <w:r w:rsidRPr="00ED4AF8">
        <w:rPr>
          <w:lang w:eastAsia="zh-CN"/>
        </w:rPr>
        <w:t>"</w:t>
      </w:r>
      <w:r w:rsidRPr="00ED4AF8">
        <w:rPr>
          <w:rFonts w:hint="eastAsia"/>
          <w:lang w:eastAsia="zh-CN"/>
        </w:rPr>
        <w:t>Bandwidth part indicator</w:t>
      </w:r>
      <w:r w:rsidRPr="00ED4AF8">
        <w:rPr>
          <w:lang w:eastAsia="zh-CN"/>
        </w:rPr>
        <w:t>"</w:t>
      </w:r>
      <w:r w:rsidRPr="00ED4AF8">
        <w:rPr>
          <w:rFonts w:hint="eastAsia"/>
          <w:lang w:eastAsia="zh-CN"/>
        </w:rPr>
        <w:t xml:space="preserve"> field indicates a bandwidth part other than the active bandwidth part and if </w:t>
      </w:r>
      <w:r w:rsidR="00D87056" w:rsidRPr="00ED4AF8">
        <w:rPr>
          <w:i/>
        </w:rPr>
        <w:t>resourceAllocationDCI-1-2-r16</w:t>
      </w:r>
      <w:r w:rsidR="00D87056" w:rsidRPr="00ED4AF8">
        <w:rPr>
          <w:lang w:eastAsia="zh-CN"/>
        </w:rPr>
        <w:t xml:space="preserve"> is configured as </w:t>
      </w:r>
      <w:r w:rsidR="00701811" w:rsidRPr="00ED4AF8">
        <w:rPr>
          <w:lang w:eastAsia="zh-CN"/>
        </w:rPr>
        <w:t>'</w:t>
      </w:r>
      <w:proofErr w:type="spellStart"/>
      <w:r w:rsidR="00D87056" w:rsidRPr="00ED4AF8">
        <w:rPr>
          <w:i/>
          <w:lang w:eastAsia="zh-CN"/>
        </w:rPr>
        <w:t>dynamicSwitch</w:t>
      </w:r>
      <w:proofErr w:type="spellEnd"/>
      <w:r w:rsidR="00701811" w:rsidRPr="00ED4AF8">
        <w:rPr>
          <w:i/>
          <w:lang w:eastAsia="zh-CN"/>
        </w:rPr>
        <w:t>'</w:t>
      </w:r>
      <w:r w:rsidRPr="00ED4AF8">
        <w:rPr>
          <w:rFonts w:hint="eastAsia"/>
          <w:lang w:eastAsia="zh-CN"/>
        </w:rPr>
        <w:t xml:space="preserve"> for the indicated bandwidth part, the UE assumes resource allocation type 0 for the indicated bandwidth part if the </w:t>
      </w:r>
      <w:proofErr w:type="spellStart"/>
      <w:r w:rsidRPr="00ED4AF8">
        <w:rPr>
          <w:rFonts w:hint="eastAsia"/>
          <w:lang w:eastAsia="zh-CN"/>
        </w:rPr>
        <w:t>bitwidth</w:t>
      </w:r>
      <w:proofErr w:type="spellEnd"/>
      <w:r w:rsidRPr="00ED4AF8">
        <w:rPr>
          <w:rFonts w:hint="eastAsia"/>
          <w:lang w:eastAsia="zh-CN"/>
        </w:rPr>
        <w:t xml:space="preserve"> of the </w:t>
      </w:r>
      <w:r w:rsidRPr="00ED4AF8">
        <w:rPr>
          <w:lang w:eastAsia="zh-CN"/>
        </w:rPr>
        <w:t>"</w:t>
      </w:r>
      <w:r w:rsidRPr="00ED4AF8">
        <w:rPr>
          <w:rFonts w:hint="eastAsia"/>
          <w:lang w:eastAsia="zh-CN"/>
        </w:rPr>
        <w:t>Frequency domain resource assignment</w:t>
      </w:r>
      <w:r w:rsidRPr="00ED4AF8">
        <w:rPr>
          <w:lang w:eastAsia="zh-CN"/>
        </w:rPr>
        <w:t>"</w:t>
      </w:r>
      <w:r w:rsidRPr="00ED4AF8">
        <w:rPr>
          <w:rFonts w:hint="eastAsia"/>
          <w:lang w:eastAsia="zh-CN"/>
        </w:rPr>
        <w:t xml:space="preserve"> field of the active bandwidth part is smaller than the </w:t>
      </w:r>
      <w:proofErr w:type="spellStart"/>
      <w:r w:rsidRPr="00ED4AF8">
        <w:rPr>
          <w:rFonts w:hint="eastAsia"/>
          <w:lang w:eastAsia="zh-CN"/>
        </w:rPr>
        <w:t>bitwidth</w:t>
      </w:r>
      <w:proofErr w:type="spellEnd"/>
      <w:r w:rsidRPr="00ED4AF8">
        <w:rPr>
          <w:rFonts w:hint="eastAsia"/>
          <w:lang w:eastAsia="zh-CN"/>
        </w:rPr>
        <w:t xml:space="preserve"> of the </w:t>
      </w:r>
      <w:r w:rsidRPr="00ED4AF8">
        <w:rPr>
          <w:lang w:eastAsia="zh-CN"/>
        </w:rPr>
        <w:t>"</w:t>
      </w:r>
      <w:r w:rsidRPr="00ED4AF8">
        <w:rPr>
          <w:rFonts w:hint="eastAsia"/>
          <w:lang w:eastAsia="zh-CN"/>
        </w:rPr>
        <w:t>Frequency domain resource assignment</w:t>
      </w:r>
      <w:r w:rsidRPr="00ED4AF8">
        <w:rPr>
          <w:lang w:eastAsia="zh-CN"/>
        </w:rPr>
        <w:t>"</w:t>
      </w:r>
      <w:r w:rsidRPr="00ED4AF8">
        <w:rPr>
          <w:rFonts w:hint="eastAsia"/>
          <w:lang w:eastAsia="zh-CN"/>
        </w:rPr>
        <w:t xml:space="preserve"> field of the indicated bandwidth part.</w:t>
      </w:r>
    </w:p>
    <w:p w14:paraId="426632E7" w14:textId="77777777" w:rsidR="009F03B6" w:rsidRPr="00ED4AF8" w:rsidRDefault="009F03B6" w:rsidP="009F03B6">
      <w:pPr>
        <w:pStyle w:val="B1"/>
        <w:rPr>
          <w:lang w:eastAsia="zh-CN"/>
        </w:rPr>
      </w:pPr>
      <w:r w:rsidRPr="00ED4AF8">
        <w:t>-</w:t>
      </w:r>
      <w:r w:rsidRPr="00ED4AF8">
        <w:rPr>
          <w:rFonts w:hint="eastAsia"/>
          <w:lang w:eastAsia="zh-CN"/>
        </w:rPr>
        <w:tab/>
        <w:t xml:space="preserve">Time domain resource assignment </w:t>
      </w:r>
      <w:r w:rsidRPr="00ED4AF8">
        <w:t xml:space="preserve">– </w:t>
      </w:r>
      <w:r w:rsidRPr="00ED4AF8">
        <w:rPr>
          <w:rFonts w:hint="eastAsia"/>
          <w:lang w:eastAsia="zh-CN"/>
        </w:rPr>
        <w:t xml:space="preserve">0, 1, 2, 3, or 4 bits as defined in </w:t>
      </w:r>
      <w:r w:rsidR="00C33081" w:rsidRPr="00ED4AF8">
        <w:rPr>
          <w:rFonts w:hint="eastAsia"/>
          <w:lang w:eastAsia="zh-CN"/>
        </w:rPr>
        <w:t>Clause</w:t>
      </w:r>
      <w:r w:rsidRPr="00ED4AF8">
        <w:rPr>
          <w:rFonts w:hint="eastAsia"/>
          <w:lang w:eastAsia="zh-CN"/>
        </w:rPr>
        <w:t xml:space="preserve"> 5.1.2.1 of [6, TS</w:t>
      </w:r>
      <w:r w:rsidRPr="00ED4AF8">
        <w:rPr>
          <w:lang w:eastAsia="zh-CN"/>
        </w:rPr>
        <w:t xml:space="preserve"> </w:t>
      </w:r>
      <w:r w:rsidRPr="00ED4AF8">
        <w:rPr>
          <w:rFonts w:hint="eastAsia"/>
          <w:lang w:eastAsia="zh-CN"/>
        </w:rPr>
        <w:t xml:space="preserve">38.214]. The </w:t>
      </w:r>
      <w:proofErr w:type="spellStart"/>
      <w:r w:rsidRPr="00ED4AF8">
        <w:rPr>
          <w:rFonts w:hint="eastAsia"/>
          <w:lang w:eastAsia="zh-CN"/>
        </w:rPr>
        <w:t>bitwidth</w:t>
      </w:r>
      <w:proofErr w:type="spellEnd"/>
      <w:r w:rsidRPr="00ED4AF8">
        <w:rPr>
          <w:rFonts w:hint="eastAsia"/>
          <w:lang w:eastAsia="zh-CN"/>
        </w:rPr>
        <w:t xml:space="preserve"> for this field is determined </w:t>
      </w:r>
      <w:r w:rsidRPr="00ED4AF8">
        <w:rPr>
          <w:lang w:eastAsia="zh-CN"/>
        </w:rPr>
        <w:t xml:space="preserve">as </w:t>
      </w:r>
      <m:oMath>
        <m:d>
          <m:dPr>
            <m:begChr m:val="⌈"/>
            <m:endChr m:val="⌉"/>
            <m:ctrlPr>
              <w:rPr>
                <w:rFonts w:ascii="Cambria Math" w:hAnsi="Cambria Math"/>
                <w:i/>
                <w:lang w:eastAsia="zh-CN"/>
              </w:rPr>
            </m:ctrlPr>
          </m:dPr>
          <m:e>
            <m:func>
              <m:funcPr>
                <m:ctrlPr>
                  <w:rPr>
                    <w:rFonts w:ascii="Cambria Math" w:hAnsi="Cambria Math"/>
                    <w:lang w:eastAsia="zh-CN"/>
                  </w:rPr>
                </m:ctrlPr>
              </m:funcPr>
              <m:fName>
                <m:sSub>
                  <m:sSubPr>
                    <m:ctrlPr>
                      <w:rPr>
                        <w:rFonts w:ascii="Cambria Math" w:hAnsi="Cambria Math"/>
                        <w:lang w:eastAsia="zh-CN"/>
                      </w:rPr>
                    </m:ctrlPr>
                  </m:sSubPr>
                  <m:e>
                    <m:r>
                      <m:rPr>
                        <m:sty m:val="p"/>
                      </m:rPr>
                      <w:rPr>
                        <w:rFonts w:ascii="Cambria Math" w:hAnsi="Cambria Math"/>
                      </w:rPr>
                      <m:t>log</m:t>
                    </m:r>
                  </m:e>
                  <m:sub>
                    <m:r>
                      <w:rPr>
                        <w:rFonts w:ascii="Cambria Math" w:hAnsi="Cambria Math"/>
                        <w:lang w:eastAsia="zh-CN"/>
                      </w:rPr>
                      <m:t>2</m:t>
                    </m:r>
                  </m:sub>
                </m:sSub>
              </m:fName>
              <m:e>
                <m:r>
                  <w:rPr>
                    <w:rFonts w:ascii="Cambria Math" w:hAnsi="Cambria Math"/>
                    <w:lang w:eastAsia="zh-CN"/>
                  </w:rPr>
                  <m:t>(I)</m:t>
                </m:r>
              </m:e>
            </m:func>
          </m:e>
        </m:d>
        <m:r>
          <w:rPr>
            <w:rFonts w:ascii="Cambria Math" w:hAnsi="Cambria Math"/>
            <w:lang w:eastAsia="zh-CN"/>
          </w:rPr>
          <m:t xml:space="preserve"> </m:t>
        </m:r>
      </m:oMath>
      <w:r w:rsidRPr="00ED4AF8">
        <w:t>bits, where</w:t>
      </w:r>
      <w:r w:rsidRPr="00ED4AF8">
        <w:rPr>
          <w:i/>
        </w:rPr>
        <w:t xml:space="preserve"> I</w:t>
      </w:r>
      <w:r w:rsidRPr="00ED4AF8">
        <w:t xml:space="preserve"> is the number of </w:t>
      </w:r>
      <w:r w:rsidRPr="00ED4AF8">
        <w:rPr>
          <w:rFonts w:hint="eastAsia"/>
          <w:lang w:eastAsia="zh-CN"/>
        </w:rPr>
        <w:t>entries</w:t>
      </w:r>
      <w:r w:rsidRPr="00ED4AF8">
        <w:t xml:space="preserve"> in the higher layer parameter </w:t>
      </w:r>
      <w:r w:rsidR="00E62178" w:rsidRPr="00ED4AF8">
        <w:rPr>
          <w:i/>
        </w:rPr>
        <w:t>pdsch-TimeDomainAllocationListDCI-1-2</w:t>
      </w:r>
      <w:r w:rsidRPr="00ED4AF8">
        <w:t xml:space="preserve"> if the higher layer parameter is configured, or </w:t>
      </w:r>
      <w:r w:rsidRPr="00ED4AF8">
        <w:rPr>
          <w:i/>
        </w:rPr>
        <w:t>I</w:t>
      </w:r>
      <w:r w:rsidRPr="00ED4AF8">
        <w:t xml:space="preserve"> is the number of </w:t>
      </w:r>
      <w:r w:rsidRPr="00ED4AF8">
        <w:rPr>
          <w:rFonts w:hint="eastAsia"/>
          <w:lang w:eastAsia="zh-CN"/>
        </w:rPr>
        <w:t>entries</w:t>
      </w:r>
      <w:r w:rsidRPr="00ED4AF8">
        <w:t xml:space="preserve"> in the higher layer parameter </w:t>
      </w:r>
      <w:proofErr w:type="spellStart"/>
      <w:r w:rsidRPr="00ED4AF8">
        <w:rPr>
          <w:i/>
        </w:rPr>
        <w:t>pdsch-TimeDomainAllocationList</w:t>
      </w:r>
      <w:proofErr w:type="spellEnd"/>
      <w:r w:rsidRPr="00ED4AF8">
        <w:t xml:space="preserve"> if the higher layer parameter </w:t>
      </w:r>
      <w:proofErr w:type="spellStart"/>
      <w:r w:rsidRPr="00ED4AF8">
        <w:rPr>
          <w:i/>
        </w:rPr>
        <w:t>pdsch-TimeDomainAllocationList</w:t>
      </w:r>
      <w:proofErr w:type="spellEnd"/>
      <w:r w:rsidRPr="00ED4AF8">
        <w:t xml:space="preserve"> is configured when the higher layer parameter </w:t>
      </w:r>
      <w:r w:rsidR="00E62178" w:rsidRPr="00ED4AF8">
        <w:rPr>
          <w:i/>
        </w:rPr>
        <w:t>pdsch-TimeDomainAllocationListDCI-1-2</w:t>
      </w:r>
      <w:r w:rsidRPr="00ED4AF8">
        <w:rPr>
          <w:i/>
        </w:rPr>
        <w:t xml:space="preserve"> </w:t>
      </w:r>
      <w:r w:rsidRPr="00ED4AF8">
        <w:t xml:space="preserve">is not configured; otherwise </w:t>
      </w:r>
      <w:r w:rsidRPr="00ED4AF8">
        <w:rPr>
          <w:i/>
        </w:rPr>
        <w:t>I</w:t>
      </w:r>
      <w:r w:rsidRPr="00ED4AF8">
        <w:t xml:space="preserve"> is the number of entries in the default table</w:t>
      </w:r>
      <w:r w:rsidRPr="00ED4AF8">
        <w:rPr>
          <w:rFonts w:hint="eastAsia"/>
          <w:lang w:eastAsia="zh-CN"/>
        </w:rPr>
        <w:t>.</w:t>
      </w:r>
    </w:p>
    <w:p w14:paraId="65BBB2FD" w14:textId="77777777" w:rsidR="009F03B6" w:rsidRPr="00ED4AF8" w:rsidRDefault="009F03B6" w:rsidP="009F03B6">
      <w:pPr>
        <w:pStyle w:val="B1"/>
        <w:rPr>
          <w:lang w:eastAsia="zh-CN"/>
        </w:rPr>
      </w:pPr>
      <w:r w:rsidRPr="00ED4AF8">
        <w:t>-</w:t>
      </w:r>
      <w:r w:rsidRPr="00ED4AF8">
        <w:rPr>
          <w:rFonts w:hint="eastAsia"/>
          <w:lang w:eastAsia="zh-CN"/>
        </w:rPr>
        <w:tab/>
        <w:t xml:space="preserve">VRB-to-PRB mapping </w:t>
      </w:r>
      <w:r w:rsidRPr="00ED4AF8">
        <w:t>–</w:t>
      </w:r>
      <w:r w:rsidRPr="00ED4AF8">
        <w:rPr>
          <w:rFonts w:hint="eastAsia"/>
          <w:lang w:eastAsia="zh-CN"/>
        </w:rPr>
        <w:t xml:space="preserve"> 0 or 1 bit</w:t>
      </w:r>
      <w:r w:rsidRPr="00ED4AF8">
        <w:rPr>
          <w:lang w:eastAsia="zh-CN"/>
        </w:rPr>
        <w:t>:</w:t>
      </w:r>
    </w:p>
    <w:p w14:paraId="6CCE8367" w14:textId="77777777" w:rsidR="009F03B6" w:rsidRPr="00ED4AF8" w:rsidRDefault="009F03B6" w:rsidP="009F03B6">
      <w:pPr>
        <w:pStyle w:val="B2"/>
        <w:rPr>
          <w:lang w:eastAsia="zh-CN"/>
        </w:rPr>
      </w:pPr>
      <w:r w:rsidRPr="00ED4AF8">
        <w:rPr>
          <w:rFonts w:hint="eastAsia"/>
          <w:lang w:eastAsia="zh-CN"/>
        </w:rPr>
        <w:t>-</w:t>
      </w:r>
      <w:r w:rsidRPr="00ED4AF8">
        <w:rPr>
          <w:rFonts w:hint="eastAsia"/>
          <w:lang w:eastAsia="zh-CN"/>
        </w:rPr>
        <w:tab/>
        <w:t xml:space="preserve">0 bit if the higher layer </w:t>
      </w:r>
      <w:r w:rsidRPr="00ED4AF8">
        <w:rPr>
          <w:lang w:eastAsia="zh-CN"/>
        </w:rPr>
        <w:t xml:space="preserve">parameter </w:t>
      </w:r>
      <w:r w:rsidR="00E62178" w:rsidRPr="00ED4AF8">
        <w:rPr>
          <w:i/>
        </w:rPr>
        <w:t>vrb-ToPRB-InterleaverDCI-1-2</w:t>
      </w:r>
      <w:r w:rsidRPr="00ED4AF8">
        <w:rPr>
          <w:rFonts w:hint="eastAsia"/>
          <w:lang w:eastAsia="zh-CN"/>
        </w:rPr>
        <w:t xml:space="preserve"> is not </w:t>
      </w:r>
      <w:proofErr w:type="gramStart"/>
      <w:r w:rsidRPr="00ED4AF8">
        <w:rPr>
          <w:rFonts w:hint="eastAsia"/>
          <w:lang w:eastAsia="zh-CN"/>
        </w:rPr>
        <w:t>configured;</w:t>
      </w:r>
      <w:proofErr w:type="gramEnd"/>
    </w:p>
    <w:p w14:paraId="4993EB0C" w14:textId="77777777" w:rsidR="009F03B6" w:rsidRPr="00ED4AF8" w:rsidRDefault="009F03B6" w:rsidP="009F03B6">
      <w:pPr>
        <w:pStyle w:val="B2"/>
        <w:rPr>
          <w:lang w:eastAsia="zh-CN"/>
        </w:rPr>
      </w:pPr>
      <w:r w:rsidRPr="00ED4AF8">
        <w:rPr>
          <w:rFonts w:hint="eastAsia"/>
          <w:lang w:eastAsia="zh-CN"/>
        </w:rPr>
        <w:t>-</w:t>
      </w:r>
      <w:r w:rsidRPr="00ED4AF8">
        <w:rPr>
          <w:rFonts w:hint="eastAsia"/>
          <w:lang w:eastAsia="zh-CN"/>
        </w:rPr>
        <w:tab/>
        <w:t xml:space="preserve">1 bit according to Table </w:t>
      </w:r>
      <w:r w:rsidRPr="00ED4AF8">
        <w:rPr>
          <w:lang w:eastAsia="zh-CN"/>
        </w:rPr>
        <w:t xml:space="preserve">7.3.1.2.2-5 </w:t>
      </w:r>
      <w:r w:rsidRPr="00ED4AF8">
        <w:rPr>
          <w:rFonts w:hint="eastAsia"/>
          <w:lang w:eastAsia="zh-CN"/>
        </w:rPr>
        <w:t xml:space="preserve">otherwise, only applicable to resource allocation type 1, as defined in </w:t>
      </w:r>
      <w:r w:rsidR="00C33081" w:rsidRPr="00ED4AF8">
        <w:rPr>
          <w:rFonts w:hint="eastAsia"/>
          <w:lang w:eastAsia="zh-CN"/>
        </w:rPr>
        <w:t>Clause</w:t>
      </w:r>
      <w:r w:rsidRPr="00ED4AF8">
        <w:rPr>
          <w:rFonts w:hint="eastAsia"/>
          <w:lang w:eastAsia="zh-CN"/>
        </w:rPr>
        <w:t xml:space="preserve"> 7.3.1.6 of [4, TS</w:t>
      </w:r>
      <w:r w:rsidRPr="00ED4AF8">
        <w:rPr>
          <w:lang w:eastAsia="zh-CN"/>
        </w:rPr>
        <w:t xml:space="preserve"> </w:t>
      </w:r>
      <w:r w:rsidRPr="00ED4AF8">
        <w:rPr>
          <w:rFonts w:hint="eastAsia"/>
          <w:lang w:eastAsia="zh-CN"/>
        </w:rPr>
        <w:t>38.211].</w:t>
      </w:r>
    </w:p>
    <w:p w14:paraId="4AAD031A" w14:textId="77777777" w:rsidR="009F03B6" w:rsidRPr="00ED4AF8" w:rsidRDefault="009F03B6" w:rsidP="009F03B6">
      <w:pPr>
        <w:pStyle w:val="B1"/>
        <w:rPr>
          <w:lang w:eastAsia="zh-CN"/>
        </w:rPr>
      </w:pPr>
      <w:r w:rsidRPr="00ED4AF8">
        <w:t>-</w:t>
      </w:r>
      <w:r w:rsidRPr="00ED4AF8">
        <w:tab/>
      </w:r>
      <w:r w:rsidRPr="00ED4AF8">
        <w:rPr>
          <w:rFonts w:hint="eastAsia"/>
          <w:lang w:eastAsia="zh-CN"/>
        </w:rPr>
        <w:t>PRB bundling size indicator</w:t>
      </w:r>
      <w:r w:rsidRPr="00ED4AF8">
        <w:t xml:space="preserve"> – </w:t>
      </w:r>
      <w:r w:rsidRPr="00ED4AF8">
        <w:rPr>
          <w:rFonts w:hint="eastAsia"/>
          <w:lang w:eastAsia="zh-CN"/>
        </w:rPr>
        <w:t xml:space="preserve">0 bit if the higher layer parameter </w:t>
      </w:r>
      <w:r w:rsidR="00E62178" w:rsidRPr="00ED4AF8">
        <w:rPr>
          <w:i/>
        </w:rPr>
        <w:t>prb-BundlingTypeDCI-1-2</w:t>
      </w:r>
      <w:r w:rsidRPr="00ED4AF8">
        <w:rPr>
          <w:rFonts w:hint="eastAsia"/>
          <w:lang w:eastAsia="zh-CN"/>
        </w:rPr>
        <w:t xml:space="preserve"> is not configured or is set to </w:t>
      </w:r>
      <w:r w:rsidRPr="00ED4AF8">
        <w:rPr>
          <w:lang w:eastAsia="zh-CN"/>
        </w:rPr>
        <w:t>'</w:t>
      </w:r>
      <w:r w:rsidRPr="00ED4AF8">
        <w:rPr>
          <w:rFonts w:hint="eastAsia"/>
          <w:lang w:eastAsia="zh-CN"/>
        </w:rPr>
        <w:t>static</w:t>
      </w:r>
      <w:r w:rsidRPr="00ED4AF8">
        <w:rPr>
          <w:lang w:eastAsia="zh-CN"/>
        </w:rPr>
        <w:t>'</w:t>
      </w:r>
      <w:r w:rsidRPr="00ED4AF8">
        <w:rPr>
          <w:rFonts w:hint="eastAsia"/>
          <w:lang w:eastAsia="zh-CN"/>
        </w:rPr>
        <w:t>, or 1</w:t>
      </w:r>
      <w:r w:rsidRPr="00ED4AF8">
        <w:t xml:space="preserve"> bit</w:t>
      </w:r>
      <w:r w:rsidRPr="00ED4AF8">
        <w:rPr>
          <w:rFonts w:hint="eastAsia"/>
          <w:lang w:eastAsia="zh-CN"/>
        </w:rPr>
        <w:t xml:space="preserve"> if the higher layer parameter </w:t>
      </w:r>
      <w:r w:rsidR="00E62178" w:rsidRPr="00ED4AF8">
        <w:rPr>
          <w:i/>
        </w:rPr>
        <w:t>prb-BundlingTypeDCI-1-2</w:t>
      </w:r>
      <w:r w:rsidRPr="00ED4AF8">
        <w:rPr>
          <w:rFonts w:hint="eastAsia"/>
          <w:lang w:eastAsia="zh-CN"/>
        </w:rPr>
        <w:t xml:space="preserve"> is set to </w:t>
      </w:r>
      <w:r w:rsidRPr="00ED4AF8">
        <w:rPr>
          <w:lang w:eastAsia="zh-CN"/>
        </w:rPr>
        <w:t>'</w:t>
      </w:r>
      <w:r w:rsidRPr="00ED4AF8">
        <w:rPr>
          <w:rFonts w:hint="eastAsia"/>
          <w:lang w:eastAsia="zh-CN"/>
        </w:rPr>
        <w:t>dynamic</w:t>
      </w:r>
      <w:r w:rsidRPr="00ED4AF8">
        <w:rPr>
          <w:lang w:eastAsia="zh-CN"/>
        </w:rPr>
        <w:t xml:space="preserve">' </w:t>
      </w:r>
      <w:r w:rsidRPr="00ED4AF8">
        <w:rPr>
          <w:rFonts w:hint="eastAsia"/>
          <w:lang w:eastAsia="zh-CN"/>
        </w:rPr>
        <w:t xml:space="preserve">according to </w:t>
      </w:r>
      <w:r w:rsidR="00C33081" w:rsidRPr="00ED4AF8">
        <w:rPr>
          <w:rFonts w:hint="eastAsia"/>
          <w:lang w:eastAsia="zh-CN"/>
        </w:rPr>
        <w:t>Clause</w:t>
      </w:r>
      <w:r w:rsidRPr="00ED4AF8">
        <w:rPr>
          <w:rFonts w:hint="eastAsia"/>
          <w:lang w:eastAsia="zh-CN"/>
        </w:rPr>
        <w:t xml:space="preserve"> 5.1.2.3 of [6, TS</w:t>
      </w:r>
      <w:r w:rsidRPr="00ED4AF8">
        <w:rPr>
          <w:lang w:eastAsia="zh-CN"/>
        </w:rPr>
        <w:t xml:space="preserve"> </w:t>
      </w:r>
      <w:r w:rsidRPr="00ED4AF8">
        <w:rPr>
          <w:rFonts w:hint="eastAsia"/>
          <w:lang w:eastAsia="zh-CN"/>
        </w:rPr>
        <w:t>38.214].</w:t>
      </w:r>
    </w:p>
    <w:p w14:paraId="6A5CCAD1" w14:textId="77777777" w:rsidR="00D437A6" w:rsidRPr="00ED4AF8" w:rsidRDefault="00D437A6" w:rsidP="00D437A6">
      <w:pPr>
        <w:pStyle w:val="B1"/>
        <w:rPr>
          <w:lang w:eastAsia="zh-CN"/>
        </w:rPr>
      </w:pPr>
      <w:r w:rsidRPr="00ED4AF8">
        <w:t>-</w:t>
      </w:r>
      <w:r w:rsidRPr="00ED4AF8">
        <w:tab/>
      </w:r>
      <w:r w:rsidRPr="00ED4AF8">
        <w:rPr>
          <w:rFonts w:hint="eastAsia"/>
          <w:lang w:eastAsia="zh-CN"/>
        </w:rPr>
        <w:t xml:space="preserve">Rate matching indicator </w:t>
      </w:r>
      <w:r w:rsidRPr="00ED4AF8">
        <w:rPr>
          <w:lang w:eastAsia="zh-CN"/>
        </w:rPr>
        <w:t>–</w:t>
      </w:r>
      <w:r w:rsidRPr="00ED4AF8">
        <w:rPr>
          <w:rFonts w:hint="eastAsia"/>
          <w:lang w:eastAsia="zh-CN"/>
        </w:rPr>
        <w:t xml:space="preserve"> 0, 1, or 2 bits according to higher layer parameter</w:t>
      </w:r>
      <w:r w:rsidRPr="00ED4AF8">
        <w:rPr>
          <w:lang w:eastAsia="zh-CN"/>
        </w:rPr>
        <w:t xml:space="preserve">s </w:t>
      </w:r>
      <w:r w:rsidR="00E62178" w:rsidRPr="00ED4AF8">
        <w:rPr>
          <w:i/>
        </w:rPr>
        <w:t>rateMatchPatternGroup1DCI-1-2</w:t>
      </w:r>
      <w:r w:rsidRPr="00ED4AF8">
        <w:rPr>
          <w:rFonts w:hint="eastAsia"/>
          <w:lang w:eastAsia="zh-CN"/>
        </w:rPr>
        <w:t xml:space="preserve"> and</w:t>
      </w:r>
      <w:r w:rsidRPr="00ED4AF8">
        <w:rPr>
          <w:i/>
        </w:rPr>
        <w:t xml:space="preserve"> </w:t>
      </w:r>
      <w:r w:rsidR="00E62178" w:rsidRPr="00ED4AF8">
        <w:rPr>
          <w:i/>
        </w:rPr>
        <w:t>rateMatchPatternGroup2DCI-1-2</w:t>
      </w:r>
      <w:r w:rsidRPr="00ED4AF8">
        <w:rPr>
          <w:szCs w:val="22"/>
          <w:lang w:val="en-US" w:eastAsia="zh-CN"/>
        </w:rPr>
        <w:t xml:space="preserve">, where the </w:t>
      </w:r>
      <w:r w:rsidRPr="00ED4AF8">
        <w:rPr>
          <w:rFonts w:hint="eastAsia"/>
          <w:szCs w:val="22"/>
          <w:lang w:val="en-US" w:eastAsia="zh-CN"/>
        </w:rPr>
        <w:t xml:space="preserve">MSB </w:t>
      </w:r>
      <w:r w:rsidRPr="00ED4AF8">
        <w:rPr>
          <w:szCs w:val="22"/>
          <w:lang w:val="en-US" w:eastAsia="zh-CN"/>
        </w:rPr>
        <w:t xml:space="preserve">is </w:t>
      </w:r>
      <w:r w:rsidRPr="00ED4AF8">
        <w:rPr>
          <w:rFonts w:hint="eastAsia"/>
          <w:szCs w:val="22"/>
          <w:lang w:val="en-US" w:eastAsia="zh-CN"/>
        </w:rPr>
        <w:t>used to indicate</w:t>
      </w:r>
      <w:r w:rsidRPr="00ED4AF8">
        <w:rPr>
          <w:szCs w:val="22"/>
          <w:lang w:val="en-US" w:eastAsia="zh-CN"/>
        </w:rPr>
        <w:t xml:space="preserve"> </w:t>
      </w:r>
      <w:r w:rsidR="00E62178" w:rsidRPr="00ED4AF8">
        <w:rPr>
          <w:i/>
        </w:rPr>
        <w:t>rateMatchPatternGroup1DCI-1-2</w:t>
      </w:r>
      <w:r w:rsidRPr="00ED4AF8">
        <w:rPr>
          <w:szCs w:val="22"/>
          <w:lang w:val="en-US" w:eastAsia="zh-CN"/>
        </w:rPr>
        <w:t xml:space="preserve"> and the LSB</w:t>
      </w:r>
      <w:r w:rsidRPr="00ED4AF8">
        <w:rPr>
          <w:rFonts w:hint="eastAsia"/>
          <w:szCs w:val="22"/>
          <w:lang w:val="en-US" w:eastAsia="zh-CN"/>
        </w:rPr>
        <w:t xml:space="preserve"> </w:t>
      </w:r>
      <w:r w:rsidRPr="00ED4AF8">
        <w:rPr>
          <w:szCs w:val="22"/>
          <w:lang w:val="en-US" w:eastAsia="zh-CN"/>
        </w:rPr>
        <w:t xml:space="preserve">is </w:t>
      </w:r>
      <w:r w:rsidRPr="00ED4AF8">
        <w:rPr>
          <w:rFonts w:hint="eastAsia"/>
          <w:szCs w:val="22"/>
          <w:lang w:val="en-US" w:eastAsia="zh-CN"/>
        </w:rPr>
        <w:t>used to indicate</w:t>
      </w:r>
      <w:r w:rsidRPr="00ED4AF8">
        <w:rPr>
          <w:i/>
        </w:rPr>
        <w:t xml:space="preserve"> </w:t>
      </w:r>
      <w:r w:rsidR="00E62178" w:rsidRPr="00ED4AF8">
        <w:rPr>
          <w:i/>
        </w:rPr>
        <w:t>rateMatchPatternGroup2DCI-1-2</w:t>
      </w:r>
      <w:r w:rsidRPr="00ED4AF8">
        <w:rPr>
          <w:rFonts w:hint="eastAsia"/>
          <w:szCs w:val="22"/>
          <w:lang w:val="en-US" w:eastAsia="zh-CN"/>
        </w:rPr>
        <w:t xml:space="preserve"> when </w:t>
      </w:r>
      <w:r w:rsidRPr="00ED4AF8">
        <w:rPr>
          <w:szCs w:val="22"/>
          <w:lang w:val="en-US" w:eastAsia="zh-CN"/>
        </w:rPr>
        <w:t>there are two groups</w:t>
      </w:r>
      <w:r w:rsidRPr="00ED4AF8">
        <w:rPr>
          <w:rFonts w:hint="eastAsia"/>
          <w:lang w:eastAsia="zh-CN"/>
        </w:rPr>
        <w:t>.</w:t>
      </w:r>
    </w:p>
    <w:p w14:paraId="04DDB3FB" w14:textId="77777777" w:rsidR="009F03B6" w:rsidRPr="00ED4AF8" w:rsidRDefault="009F03B6" w:rsidP="009F03B6">
      <w:pPr>
        <w:pStyle w:val="B1"/>
        <w:rPr>
          <w:lang w:eastAsia="zh-CN"/>
        </w:rPr>
      </w:pPr>
      <w:r w:rsidRPr="00ED4AF8">
        <w:rPr>
          <w:rFonts w:hint="eastAsia"/>
          <w:lang w:eastAsia="zh-CN"/>
        </w:rPr>
        <w:t>-</w:t>
      </w:r>
      <w:r w:rsidRPr="00ED4AF8">
        <w:rPr>
          <w:rFonts w:hint="eastAsia"/>
          <w:lang w:eastAsia="zh-CN"/>
        </w:rPr>
        <w:tab/>
        <w:t xml:space="preserve">ZP CSI-RS trigger </w:t>
      </w:r>
      <w:r w:rsidRPr="00ED4AF8">
        <w:rPr>
          <w:lang w:eastAsia="zh-CN"/>
        </w:rPr>
        <w:t>–</w:t>
      </w:r>
      <w:r w:rsidRPr="00ED4AF8">
        <w:rPr>
          <w:rFonts w:hint="eastAsia"/>
          <w:lang w:eastAsia="zh-CN"/>
        </w:rPr>
        <w:t xml:space="preserve"> 0, 1, or 2 bits as defined in </w:t>
      </w:r>
      <w:r w:rsidR="00C33081" w:rsidRPr="00ED4AF8">
        <w:rPr>
          <w:rFonts w:hint="eastAsia"/>
          <w:lang w:eastAsia="zh-CN"/>
        </w:rPr>
        <w:t>Clause</w:t>
      </w:r>
      <w:r w:rsidRPr="00ED4AF8">
        <w:rPr>
          <w:rFonts w:hint="eastAsia"/>
          <w:lang w:eastAsia="zh-CN"/>
        </w:rPr>
        <w:t xml:space="preserve"> 5.1.4.2 of [6, TS</w:t>
      </w:r>
      <w:r w:rsidRPr="00ED4AF8">
        <w:rPr>
          <w:lang w:eastAsia="zh-CN"/>
        </w:rPr>
        <w:t xml:space="preserve"> </w:t>
      </w:r>
      <w:r w:rsidRPr="00ED4AF8">
        <w:rPr>
          <w:rFonts w:hint="eastAsia"/>
          <w:lang w:eastAsia="zh-CN"/>
        </w:rPr>
        <w:t xml:space="preserve">38.214]. The </w:t>
      </w:r>
      <w:proofErr w:type="spellStart"/>
      <w:r w:rsidRPr="00ED4AF8">
        <w:rPr>
          <w:rFonts w:hint="eastAsia"/>
          <w:lang w:eastAsia="zh-CN"/>
        </w:rPr>
        <w:t>bitwidth</w:t>
      </w:r>
      <w:proofErr w:type="spellEnd"/>
      <w:r w:rsidRPr="00ED4AF8">
        <w:rPr>
          <w:rFonts w:hint="eastAsia"/>
          <w:lang w:eastAsia="zh-CN"/>
        </w:rPr>
        <w:t xml:space="preserve"> for this field is determined as</w:t>
      </w:r>
      <w:r w:rsidRPr="00ED4AF8">
        <w:rPr>
          <w:lang w:eastAsia="zh-CN"/>
        </w:rPr>
        <w:t xml:space="preserve"> </w:t>
      </w:r>
      <m:oMath>
        <m:d>
          <m:dPr>
            <m:begChr m:val="⌈"/>
            <m:endChr m:val="⌉"/>
            <m:ctrlPr>
              <w:rPr>
                <w:rFonts w:ascii="Cambria Math" w:hAnsi="Cambria Math"/>
                <w:i/>
                <w:lang w:eastAsia="zh-CN"/>
              </w:rPr>
            </m:ctrlPr>
          </m:dPr>
          <m:e>
            <m:func>
              <m:funcPr>
                <m:ctrlPr>
                  <w:rPr>
                    <w:rFonts w:ascii="Cambria Math" w:hAnsi="Cambria Math"/>
                    <w:lang w:eastAsia="zh-CN"/>
                  </w:rPr>
                </m:ctrlPr>
              </m:funcPr>
              <m:fName>
                <m:sSub>
                  <m:sSubPr>
                    <m:ctrlPr>
                      <w:rPr>
                        <w:rFonts w:ascii="Cambria Math" w:hAnsi="Cambria Math"/>
                        <w:lang w:eastAsia="zh-CN"/>
                      </w:rPr>
                    </m:ctrlPr>
                  </m:sSubPr>
                  <m:e>
                    <m:r>
                      <m:rPr>
                        <m:sty m:val="p"/>
                      </m:rPr>
                      <w:rPr>
                        <w:rFonts w:ascii="Cambria Math" w:hAnsi="Cambria Math"/>
                      </w:rPr>
                      <m:t>log</m:t>
                    </m:r>
                  </m:e>
                  <m:sub>
                    <m:r>
                      <w:rPr>
                        <w:rFonts w:ascii="Cambria Math" w:hAnsi="Cambria Math"/>
                        <w:lang w:eastAsia="zh-CN"/>
                      </w:rPr>
                      <m:t>2</m:t>
                    </m:r>
                  </m:sub>
                </m:sSub>
              </m:fName>
              <m:e>
                <m: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ZP</m:t>
                    </m:r>
                  </m:sub>
                </m:sSub>
                <m:r>
                  <w:rPr>
                    <w:rFonts w:ascii="Cambria Math" w:hAnsi="Cambria Math"/>
                    <w:lang w:eastAsia="zh-CN"/>
                  </w:rPr>
                  <m:t>+1)</m:t>
                </m:r>
              </m:e>
            </m:func>
          </m:e>
        </m:d>
      </m:oMath>
      <w:r w:rsidRPr="00ED4AF8">
        <w:rPr>
          <w:rFonts w:hint="eastAsia"/>
          <w:lang w:eastAsia="zh-CN"/>
        </w:rPr>
        <w:t xml:space="preserve"> </w:t>
      </w:r>
      <w:r w:rsidRPr="00ED4AF8">
        <w:t xml:space="preserve">bits, where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ZP</m:t>
            </m:r>
          </m:sub>
        </m:sSub>
      </m:oMath>
      <w:r w:rsidRPr="00ED4AF8">
        <w:t xml:space="preserve"> is the number of </w:t>
      </w:r>
      <w:r w:rsidRPr="00ED4AF8">
        <w:rPr>
          <w:rFonts w:hint="eastAsia"/>
          <w:lang w:val="en-US" w:eastAsia="zh-CN"/>
        </w:rPr>
        <w:t xml:space="preserve">aperiodic </w:t>
      </w:r>
      <w:r w:rsidRPr="00ED4AF8">
        <w:rPr>
          <w:rFonts w:hint="eastAsia"/>
          <w:lang w:eastAsia="zh-CN"/>
        </w:rPr>
        <w:t xml:space="preserve">ZP CSI-RS resource sets </w:t>
      </w:r>
      <w:r w:rsidRPr="00ED4AF8">
        <w:rPr>
          <w:rFonts w:hint="eastAsia"/>
          <w:lang w:val="en-US" w:eastAsia="zh-CN"/>
        </w:rPr>
        <w:t>configured by higher layer</w:t>
      </w:r>
      <w:r w:rsidRPr="00ED4AF8">
        <w:rPr>
          <w:lang w:val="en-US" w:eastAsia="zh-CN"/>
        </w:rPr>
        <w:t xml:space="preserve"> parameter </w:t>
      </w:r>
      <w:r w:rsidR="00E62178" w:rsidRPr="00ED4AF8">
        <w:rPr>
          <w:i/>
        </w:rPr>
        <w:t>aperiodicZP-CSI-RS-ResourceSetsToAddModListDCI-1-2</w:t>
      </w:r>
      <w:r w:rsidRPr="00ED4AF8">
        <w:rPr>
          <w:rFonts w:hint="eastAsia"/>
          <w:lang w:eastAsia="zh-CN"/>
        </w:rPr>
        <w:t>.</w:t>
      </w:r>
    </w:p>
    <w:p w14:paraId="484E67EB" w14:textId="77777777" w:rsidR="009F03B6" w:rsidRPr="00ED4AF8" w:rsidRDefault="009F03B6" w:rsidP="009F03B6">
      <w:pPr>
        <w:pStyle w:val="B1"/>
        <w:rPr>
          <w:lang w:eastAsia="zh-CN"/>
        </w:rPr>
      </w:pPr>
      <w:r w:rsidRPr="00ED4AF8">
        <w:t>-</w:t>
      </w:r>
      <w:r w:rsidRPr="00ED4AF8">
        <w:rPr>
          <w:rFonts w:hint="eastAsia"/>
          <w:lang w:eastAsia="zh-CN"/>
        </w:rPr>
        <w:tab/>
      </w:r>
      <w:r w:rsidRPr="00ED4AF8">
        <w:t xml:space="preserve">Modulation and coding scheme – </w:t>
      </w:r>
      <w:r w:rsidRPr="00ED4AF8">
        <w:rPr>
          <w:rFonts w:hint="eastAsia"/>
          <w:lang w:eastAsia="zh-CN"/>
        </w:rPr>
        <w:t>5</w:t>
      </w:r>
      <w:r w:rsidRPr="00ED4AF8">
        <w:t xml:space="preserve"> bits as defined in </w:t>
      </w:r>
      <w:r w:rsidR="00C33081" w:rsidRPr="00ED4AF8">
        <w:t>Clause</w:t>
      </w:r>
      <w:r w:rsidRPr="00ED4AF8">
        <w:t xml:space="preserve"> </w:t>
      </w:r>
      <w:r w:rsidRPr="00ED4AF8">
        <w:rPr>
          <w:rFonts w:hint="eastAsia"/>
          <w:lang w:eastAsia="zh-CN"/>
        </w:rPr>
        <w:t>5.1.3.1</w:t>
      </w:r>
      <w:r w:rsidRPr="00ED4AF8">
        <w:t xml:space="preserve"> of [</w:t>
      </w:r>
      <w:r w:rsidRPr="00ED4AF8">
        <w:rPr>
          <w:rFonts w:hint="eastAsia"/>
          <w:lang w:eastAsia="zh-CN"/>
        </w:rPr>
        <w:t>6, TS</w:t>
      </w:r>
      <w:r w:rsidRPr="00ED4AF8">
        <w:rPr>
          <w:lang w:eastAsia="zh-CN"/>
        </w:rPr>
        <w:t xml:space="preserve"> </w:t>
      </w:r>
      <w:r w:rsidRPr="00ED4AF8">
        <w:rPr>
          <w:rFonts w:hint="eastAsia"/>
          <w:lang w:eastAsia="zh-CN"/>
        </w:rPr>
        <w:t>38.214</w:t>
      </w:r>
      <w:r w:rsidRPr="00ED4AF8">
        <w:t>]</w:t>
      </w:r>
    </w:p>
    <w:p w14:paraId="02F58402" w14:textId="77777777" w:rsidR="009F03B6" w:rsidRPr="00ED4AF8" w:rsidRDefault="009F03B6" w:rsidP="009F03B6">
      <w:pPr>
        <w:pStyle w:val="B1"/>
        <w:rPr>
          <w:lang w:eastAsia="zh-CN"/>
        </w:rPr>
      </w:pPr>
      <w:r w:rsidRPr="00ED4AF8">
        <w:t>-</w:t>
      </w:r>
      <w:r w:rsidRPr="00ED4AF8">
        <w:rPr>
          <w:rFonts w:hint="eastAsia"/>
          <w:lang w:eastAsia="zh-CN"/>
        </w:rPr>
        <w:tab/>
      </w:r>
      <w:r w:rsidRPr="00ED4AF8">
        <w:t>New data indicator – 1 bit</w:t>
      </w:r>
    </w:p>
    <w:p w14:paraId="1FD5E7D7" w14:textId="77777777" w:rsidR="009F03B6" w:rsidRPr="00ED4AF8" w:rsidRDefault="009F03B6" w:rsidP="009F03B6">
      <w:pPr>
        <w:pStyle w:val="B1"/>
        <w:rPr>
          <w:i/>
        </w:rPr>
      </w:pPr>
      <w:r w:rsidRPr="00ED4AF8">
        <w:t>-</w:t>
      </w:r>
      <w:r w:rsidRPr="00ED4AF8">
        <w:rPr>
          <w:rFonts w:hint="eastAsia"/>
          <w:lang w:eastAsia="zh-CN"/>
        </w:rPr>
        <w:tab/>
      </w:r>
      <w:r w:rsidRPr="00ED4AF8">
        <w:t xml:space="preserve">Redundancy version – 0, 1 or 2 bits determined by higher layer parameter </w:t>
      </w:r>
      <w:r w:rsidR="00E62178" w:rsidRPr="00ED4AF8">
        <w:rPr>
          <w:i/>
        </w:rPr>
        <w:t>numberOfBitsForRV-DCI-1-2</w:t>
      </w:r>
    </w:p>
    <w:p w14:paraId="6C2BF5E7" w14:textId="77777777" w:rsidR="009F03B6" w:rsidRPr="00ED4AF8" w:rsidRDefault="009F03B6" w:rsidP="009F03B6">
      <w:pPr>
        <w:pStyle w:val="B2"/>
        <w:rPr>
          <w:lang w:eastAsia="zh-CN"/>
        </w:rPr>
      </w:pPr>
      <w:r w:rsidRPr="00ED4AF8">
        <w:rPr>
          <w:rFonts w:hint="eastAsia"/>
          <w:lang w:eastAsia="zh-CN"/>
        </w:rPr>
        <w:lastRenderedPageBreak/>
        <w:t>-</w:t>
      </w:r>
      <w:r w:rsidRPr="00ED4AF8">
        <w:rPr>
          <w:rFonts w:hint="eastAsia"/>
          <w:lang w:eastAsia="zh-CN"/>
        </w:rPr>
        <w:tab/>
      </w:r>
      <w:r w:rsidRPr="00ED4AF8">
        <w:rPr>
          <w:lang w:eastAsia="zh-CN"/>
        </w:rPr>
        <w:t xml:space="preserve">If </w:t>
      </w:r>
      <w:r w:rsidRPr="00ED4AF8">
        <w:rPr>
          <w:rFonts w:hint="eastAsia"/>
          <w:lang w:eastAsia="zh-CN"/>
        </w:rPr>
        <w:t xml:space="preserve">0 bit </w:t>
      </w:r>
      <w:r w:rsidRPr="00ED4AF8">
        <w:rPr>
          <w:lang w:eastAsia="zh-CN"/>
        </w:rPr>
        <w:t>is</w:t>
      </w:r>
      <w:r w:rsidRPr="00ED4AF8">
        <w:rPr>
          <w:rFonts w:hint="eastAsia"/>
          <w:lang w:eastAsia="zh-CN"/>
        </w:rPr>
        <w:t xml:space="preserve"> configured</w:t>
      </w:r>
      <w:r w:rsidRPr="00ED4AF8">
        <w:rPr>
          <w:lang w:eastAsia="zh-CN"/>
        </w:rPr>
        <w:t xml:space="preserve">, </w:t>
      </w:r>
      <w:proofErr w:type="spellStart"/>
      <w:r w:rsidRPr="00ED4AF8">
        <w:rPr>
          <w:rFonts w:eastAsia="Batang"/>
          <w:i/>
          <w:color w:val="000000"/>
        </w:rPr>
        <w:t>rv</w:t>
      </w:r>
      <w:r w:rsidRPr="00ED4AF8">
        <w:rPr>
          <w:rFonts w:eastAsia="Batang"/>
          <w:i/>
          <w:color w:val="000000"/>
          <w:vertAlign w:val="subscript"/>
        </w:rPr>
        <w:t>id</w:t>
      </w:r>
      <w:proofErr w:type="spellEnd"/>
      <w:r w:rsidRPr="00ED4AF8">
        <w:rPr>
          <w:lang w:eastAsia="zh-CN"/>
        </w:rPr>
        <w:t xml:space="preserve"> to be applied is </w:t>
      </w:r>
      <w:proofErr w:type="gramStart"/>
      <w:r w:rsidRPr="00ED4AF8">
        <w:rPr>
          <w:lang w:eastAsia="zh-CN"/>
        </w:rPr>
        <w:t>0</w:t>
      </w:r>
      <w:r w:rsidRPr="00ED4AF8">
        <w:rPr>
          <w:rFonts w:hint="eastAsia"/>
          <w:lang w:eastAsia="zh-CN"/>
        </w:rPr>
        <w:t>;</w:t>
      </w:r>
      <w:proofErr w:type="gramEnd"/>
    </w:p>
    <w:p w14:paraId="6D8584BE" w14:textId="77777777" w:rsidR="009F03B6" w:rsidRPr="00ED4AF8" w:rsidRDefault="009F03B6" w:rsidP="009F03B6">
      <w:pPr>
        <w:pStyle w:val="B2"/>
        <w:rPr>
          <w:lang w:eastAsia="zh-CN"/>
        </w:rPr>
      </w:pPr>
      <w:r w:rsidRPr="00ED4AF8">
        <w:rPr>
          <w:rFonts w:hint="eastAsia"/>
          <w:lang w:eastAsia="zh-CN"/>
        </w:rPr>
        <w:t>-</w:t>
      </w:r>
      <w:r w:rsidRPr="00ED4AF8">
        <w:rPr>
          <w:rFonts w:hint="eastAsia"/>
          <w:lang w:eastAsia="zh-CN"/>
        </w:rPr>
        <w:tab/>
      </w:r>
      <w:r w:rsidRPr="00ED4AF8">
        <w:rPr>
          <w:lang w:eastAsia="zh-CN"/>
        </w:rPr>
        <w:t>1</w:t>
      </w:r>
      <w:r w:rsidRPr="00ED4AF8">
        <w:rPr>
          <w:rFonts w:hint="eastAsia"/>
          <w:lang w:eastAsia="zh-CN"/>
        </w:rPr>
        <w:t xml:space="preserve"> bit </w:t>
      </w:r>
      <w:r w:rsidRPr="00ED4AF8">
        <w:rPr>
          <w:lang w:eastAsia="zh-CN"/>
        </w:rPr>
        <w:t xml:space="preserve">according to Table </w:t>
      </w:r>
      <w:r w:rsidRPr="00ED4AF8">
        <w:rPr>
          <w:rFonts w:hint="eastAsia"/>
          <w:lang w:eastAsia="zh-CN"/>
        </w:rPr>
        <w:t>7.3.1.2.</w:t>
      </w:r>
      <w:r w:rsidRPr="00ED4AF8">
        <w:rPr>
          <w:lang w:eastAsia="zh-CN"/>
        </w:rPr>
        <w:t>3</w:t>
      </w:r>
      <w:r w:rsidRPr="00ED4AF8">
        <w:rPr>
          <w:rFonts w:hint="eastAsia"/>
          <w:lang w:eastAsia="zh-CN"/>
        </w:rPr>
        <w:t>-</w:t>
      </w:r>
      <w:proofErr w:type="gramStart"/>
      <w:r w:rsidRPr="00ED4AF8">
        <w:rPr>
          <w:rFonts w:hint="eastAsia"/>
          <w:lang w:eastAsia="zh-CN"/>
        </w:rPr>
        <w:t>1;</w:t>
      </w:r>
      <w:proofErr w:type="gramEnd"/>
    </w:p>
    <w:p w14:paraId="36426788" w14:textId="77777777" w:rsidR="009F03B6" w:rsidRPr="00ED4AF8" w:rsidRDefault="009F03B6" w:rsidP="009F03B6">
      <w:pPr>
        <w:pStyle w:val="B2"/>
        <w:rPr>
          <w:lang w:eastAsia="zh-CN"/>
        </w:rPr>
      </w:pPr>
      <w:r w:rsidRPr="00ED4AF8">
        <w:rPr>
          <w:rFonts w:hint="eastAsia"/>
          <w:lang w:eastAsia="zh-CN"/>
        </w:rPr>
        <w:t>-</w:t>
      </w:r>
      <w:r w:rsidRPr="00ED4AF8">
        <w:rPr>
          <w:rFonts w:hint="eastAsia"/>
          <w:lang w:eastAsia="zh-CN"/>
        </w:rPr>
        <w:tab/>
      </w:r>
      <w:r w:rsidRPr="00ED4AF8">
        <w:rPr>
          <w:lang w:eastAsia="zh-CN"/>
        </w:rPr>
        <w:t>2 bits according to</w:t>
      </w:r>
      <w:r w:rsidRPr="00ED4AF8">
        <w:rPr>
          <w:rFonts w:hint="eastAsia"/>
          <w:lang w:eastAsia="zh-CN"/>
        </w:rPr>
        <w:t xml:space="preserve"> Table 7.3.1.1.</w:t>
      </w:r>
      <w:r w:rsidRPr="00ED4AF8">
        <w:rPr>
          <w:lang w:eastAsia="zh-CN"/>
        </w:rPr>
        <w:t>1</w:t>
      </w:r>
      <w:r w:rsidRPr="00ED4AF8">
        <w:rPr>
          <w:rFonts w:hint="eastAsia"/>
          <w:lang w:eastAsia="zh-CN"/>
        </w:rPr>
        <w:t>-2</w:t>
      </w:r>
      <w:r w:rsidRPr="00ED4AF8">
        <w:rPr>
          <w:lang w:eastAsia="zh-CN"/>
        </w:rPr>
        <w:t xml:space="preserve">. </w:t>
      </w:r>
    </w:p>
    <w:p w14:paraId="749E12D4" w14:textId="0068BBDB" w:rsidR="00090DCC" w:rsidRPr="00ED4AF8" w:rsidRDefault="009F03B6" w:rsidP="00090DCC">
      <w:pPr>
        <w:pStyle w:val="B1"/>
      </w:pPr>
      <w:r w:rsidRPr="00ED4AF8">
        <w:t>-</w:t>
      </w:r>
      <w:r w:rsidRPr="00ED4AF8">
        <w:rPr>
          <w:rFonts w:hint="eastAsia"/>
          <w:lang w:eastAsia="zh-CN"/>
        </w:rPr>
        <w:tab/>
      </w:r>
      <w:r w:rsidRPr="00ED4AF8">
        <w:t xml:space="preserve">HARQ process number – </w:t>
      </w:r>
      <w:r w:rsidR="00090DCC" w:rsidRPr="00ED4AF8">
        <w:rPr>
          <w:rFonts w:hint="eastAsia"/>
          <w:lang w:eastAsia="zh-CN"/>
        </w:rPr>
        <w:t>number of bits determined by the following:</w:t>
      </w:r>
    </w:p>
    <w:p w14:paraId="6F453943" w14:textId="4CFB6682" w:rsidR="00090DCC" w:rsidRPr="00ED4AF8" w:rsidRDefault="00090DCC" w:rsidP="00090DCC">
      <w:pPr>
        <w:pStyle w:val="B2"/>
      </w:pPr>
      <w:r w:rsidRPr="00ED4AF8">
        <w:rPr>
          <w:rFonts w:hint="eastAsia"/>
          <w:lang w:eastAsia="zh-CN"/>
        </w:rPr>
        <w:t>-</w:t>
      </w:r>
      <w:r w:rsidRPr="00ED4AF8">
        <w:rPr>
          <w:rFonts w:hint="eastAsia"/>
          <w:lang w:eastAsia="zh-CN"/>
        </w:rPr>
        <w:tab/>
      </w:r>
      <w:r w:rsidRPr="00ED4AF8">
        <w:t xml:space="preserve">0, 1, 2, 3, 4 or </w:t>
      </w:r>
      <w:r w:rsidRPr="00ED4AF8">
        <w:rPr>
          <w:lang w:eastAsia="zh-CN"/>
        </w:rPr>
        <w:t>5</w:t>
      </w:r>
      <w:r w:rsidRPr="00ED4AF8">
        <w:t xml:space="preserve"> bits determined by higher layer parameter </w:t>
      </w:r>
      <w:r w:rsidRPr="00ED4AF8">
        <w:rPr>
          <w:i/>
        </w:rPr>
        <w:t xml:space="preserve">harq-ProcessNumberSizeDCI-1-2-r17 </w:t>
      </w:r>
      <w:r w:rsidRPr="00ED4AF8">
        <w:t xml:space="preserve">if </w:t>
      </w:r>
      <w:proofErr w:type="gramStart"/>
      <w:r w:rsidRPr="00ED4AF8">
        <w:t>configured;</w:t>
      </w:r>
      <w:proofErr w:type="gramEnd"/>
    </w:p>
    <w:p w14:paraId="2C8AA5A6" w14:textId="5AF2A5B1" w:rsidR="009F03B6" w:rsidRPr="00ED4AF8" w:rsidRDefault="00090DCC" w:rsidP="003B1B2A">
      <w:pPr>
        <w:pStyle w:val="B2"/>
        <w:rPr>
          <w:lang w:eastAsia="zh-CN"/>
        </w:rPr>
      </w:pPr>
      <w:r w:rsidRPr="00ED4AF8">
        <w:rPr>
          <w:rFonts w:hint="eastAsia"/>
          <w:lang w:eastAsia="zh-CN"/>
        </w:rPr>
        <w:t>-</w:t>
      </w:r>
      <w:r w:rsidRPr="00ED4AF8">
        <w:rPr>
          <w:rFonts w:hint="eastAsia"/>
          <w:lang w:eastAsia="zh-CN"/>
        </w:rPr>
        <w:tab/>
      </w:r>
      <w:proofErr w:type="gramStart"/>
      <w:r w:rsidRPr="00ED4AF8">
        <w:t>otherwise</w:t>
      </w:r>
      <w:proofErr w:type="gramEnd"/>
      <w:r w:rsidRPr="00ED4AF8">
        <w:t xml:space="preserve"> </w:t>
      </w:r>
      <w:r w:rsidR="009F03B6" w:rsidRPr="00ED4AF8">
        <w:t xml:space="preserve">0, 1, 2, 3 or </w:t>
      </w:r>
      <w:r w:rsidR="009F03B6" w:rsidRPr="00ED4AF8">
        <w:rPr>
          <w:rFonts w:hint="eastAsia"/>
          <w:lang w:eastAsia="zh-CN"/>
        </w:rPr>
        <w:t>4</w:t>
      </w:r>
      <w:r w:rsidR="009F03B6" w:rsidRPr="00ED4AF8">
        <w:t xml:space="preserve"> bits determined by higher layer parameter </w:t>
      </w:r>
      <w:r w:rsidR="00E62178" w:rsidRPr="00ED4AF8">
        <w:rPr>
          <w:i/>
        </w:rPr>
        <w:t>harq-ProcessNumberSizeDCI-1-2</w:t>
      </w:r>
    </w:p>
    <w:p w14:paraId="5E019197" w14:textId="77777777" w:rsidR="009F03B6" w:rsidRPr="00ED4AF8" w:rsidRDefault="009F03B6" w:rsidP="009F03B6">
      <w:pPr>
        <w:pStyle w:val="B1"/>
        <w:rPr>
          <w:lang w:eastAsia="zh-CN"/>
        </w:rPr>
      </w:pPr>
      <w:bookmarkStart w:id="1539" w:name="OLE_LINK44"/>
      <w:r w:rsidRPr="00ED4AF8">
        <w:t>-</w:t>
      </w:r>
      <w:r w:rsidRPr="00ED4AF8">
        <w:rPr>
          <w:rFonts w:hint="eastAsia"/>
          <w:lang w:eastAsia="zh-CN"/>
        </w:rPr>
        <w:tab/>
      </w:r>
      <w:r w:rsidRPr="00ED4AF8">
        <w:rPr>
          <w:lang w:eastAsia="zh-CN"/>
        </w:rPr>
        <w:t>D</w:t>
      </w:r>
      <w:r w:rsidRPr="00ED4AF8">
        <w:rPr>
          <w:rFonts w:hint="eastAsia"/>
          <w:lang w:eastAsia="zh-CN"/>
        </w:rPr>
        <w:t>ownlink assignment index</w:t>
      </w:r>
      <w:r w:rsidRPr="00ED4AF8">
        <w:rPr>
          <w:lang w:eastAsia="zh-CN"/>
        </w:rPr>
        <w:t xml:space="preserve"> </w:t>
      </w:r>
      <w:r w:rsidRPr="00ED4AF8">
        <w:t>– 0, 1, 2 or 4 bits</w:t>
      </w:r>
    </w:p>
    <w:p w14:paraId="7D3B4836" w14:textId="77777777" w:rsidR="009F03B6" w:rsidRPr="00ED4AF8" w:rsidRDefault="009F03B6" w:rsidP="009F03B6">
      <w:pPr>
        <w:pStyle w:val="B2"/>
        <w:rPr>
          <w:lang w:eastAsia="zh-CN"/>
        </w:rPr>
      </w:pPr>
      <w:bookmarkStart w:id="1540" w:name="OLE_LINK43"/>
      <w:r w:rsidRPr="00ED4AF8">
        <w:rPr>
          <w:lang w:eastAsia="zh-CN"/>
        </w:rPr>
        <w:t>-</w:t>
      </w:r>
      <w:r w:rsidRPr="00ED4AF8">
        <w:rPr>
          <w:lang w:eastAsia="zh-CN"/>
        </w:rPr>
        <w:tab/>
        <w:t xml:space="preserve">0 </w:t>
      </w:r>
      <w:r w:rsidRPr="00ED4AF8">
        <w:rPr>
          <w:rFonts w:hint="eastAsia"/>
          <w:lang w:eastAsia="zh-CN"/>
        </w:rPr>
        <w:t xml:space="preserve">bit if the higher layer </w:t>
      </w:r>
      <w:r w:rsidRPr="00ED4AF8">
        <w:rPr>
          <w:lang w:eastAsia="zh-CN"/>
        </w:rPr>
        <w:t xml:space="preserve">parameter </w:t>
      </w:r>
      <w:r w:rsidR="00E62178" w:rsidRPr="00ED4AF8">
        <w:rPr>
          <w:i/>
        </w:rPr>
        <w:t>downlinkAssignmentIndexDCI-1-2</w:t>
      </w:r>
      <w:r w:rsidRPr="00ED4AF8">
        <w:rPr>
          <w:lang w:eastAsia="zh-CN"/>
        </w:rPr>
        <w:t xml:space="preserve"> </w:t>
      </w:r>
      <w:r w:rsidRPr="00ED4AF8">
        <w:rPr>
          <w:rFonts w:hint="eastAsia"/>
          <w:lang w:eastAsia="zh-CN"/>
        </w:rPr>
        <w:t xml:space="preserve">is not </w:t>
      </w:r>
      <w:proofErr w:type="gramStart"/>
      <w:r w:rsidRPr="00ED4AF8">
        <w:rPr>
          <w:rFonts w:hint="eastAsia"/>
          <w:lang w:eastAsia="zh-CN"/>
        </w:rPr>
        <w:t>configured;</w:t>
      </w:r>
      <w:proofErr w:type="gramEnd"/>
    </w:p>
    <w:p w14:paraId="664E3135" w14:textId="77777777" w:rsidR="009F03B6" w:rsidRPr="00ED4AF8" w:rsidRDefault="009F03B6" w:rsidP="009F03B6">
      <w:pPr>
        <w:pStyle w:val="B2"/>
        <w:rPr>
          <w:lang w:eastAsia="zh-CN"/>
        </w:rPr>
      </w:pPr>
      <w:r w:rsidRPr="00ED4AF8">
        <w:rPr>
          <w:lang w:eastAsia="zh-CN"/>
        </w:rPr>
        <w:t>-</w:t>
      </w:r>
      <w:r w:rsidRPr="00ED4AF8">
        <w:rPr>
          <w:lang w:eastAsia="zh-CN"/>
        </w:rPr>
        <w:tab/>
        <w:t xml:space="preserve">1, 2 or 4 bits determined by higher layer parameter </w:t>
      </w:r>
      <w:r w:rsidR="00E62178" w:rsidRPr="00ED4AF8">
        <w:rPr>
          <w:i/>
        </w:rPr>
        <w:t>downlinkAssignmentIndexDCI-1-2</w:t>
      </w:r>
      <w:r w:rsidRPr="00ED4AF8">
        <w:rPr>
          <w:lang w:eastAsia="zh-CN"/>
        </w:rPr>
        <w:t xml:space="preserve"> otherwise,</w:t>
      </w:r>
    </w:p>
    <w:p w14:paraId="60C2A62E" w14:textId="77777777" w:rsidR="00951F72" w:rsidRPr="00ED4AF8" w:rsidRDefault="009F03B6" w:rsidP="00951F72">
      <w:pPr>
        <w:pStyle w:val="B3"/>
        <w:rPr>
          <w:lang w:eastAsia="zh-CN"/>
        </w:rPr>
      </w:pPr>
      <w:r w:rsidRPr="00ED4AF8">
        <w:rPr>
          <w:rFonts w:hint="eastAsia"/>
          <w:lang w:eastAsia="zh-CN"/>
        </w:rPr>
        <w:t>-</w:t>
      </w:r>
      <w:r w:rsidRPr="00ED4AF8">
        <w:rPr>
          <w:rFonts w:hint="eastAsia"/>
          <w:lang w:eastAsia="zh-CN"/>
        </w:rPr>
        <w:tab/>
      </w:r>
      <w:r w:rsidRPr="00ED4AF8">
        <w:rPr>
          <w:lang w:eastAsia="zh-CN"/>
        </w:rPr>
        <w:t xml:space="preserve">4 </w:t>
      </w:r>
      <w:r w:rsidRPr="00ED4AF8">
        <w:rPr>
          <w:rFonts w:hint="eastAsia"/>
          <w:lang w:eastAsia="zh-CN"/>
        </w:rPr>
        <w:t>bits</w:t>
      </w:r>
      <w:r w:rsidRPr="00ED4AF8">
        <w:rPr>
          <w:lang w:eastAsia="zh-CN"/>
        </w:rPr>
        <w:t xml:space="preserve"> </w:t>
      </w:r>
      <w:r w:rsidRPr="00ED4AF8">
        <w:rPr>
          <w:rFonts w:hint="eastAsia"/>
          <w:lang w:eastAsia="zh-CN"/>
        </w:rPr>
        <w:t>if more than one serving cell are configured in the DL and</w:t>
      </w:r>
      <w:r w:rsidRPr="00ED4AF8">
        <w:rPr>
          <w:lang w:eastAsia="zh-CN"/>
        </w:rPr>
        <w:t xml:space="preserve"> </w:t>
      </w:r>
      <w:r w:rsidRPr="00ED4AF8">
        <w:rPr>
          <w:rFonts w:hint="eastAsia"/>
          <w:lang w:eastAsia="zh-CN"/>
        </w:rPr>
        <w:t xml:space="preserve">the </w:t>
      </w:r>
      <w:r w:rsidRPr="00ED4AF8">
        <w:rPr>
          <w:lang w:eastAsia="zh-CN"/>
        </w:rPr>
        <w:t xml:space="preserve">higher layer parameter </w:t>
      </w:r>
      <w:proofErr w:type="spellStart"/>
      <w:r w:rsidRPr="00ED4AF8">
        <w:rPr>
          <w:rFonts w:hint="eastAsia"/>
          <w:i/>
          <w:lang w:eastAsia="zh-CN"/>
        </w:rPr>
        <w:t>p</w:t>
      </w:r>
      <w:r w:rsidRPr="00ED4AF8">
        <w:rPr>
          <w:i/>
          <w:lang w:eastAsia="zh-CN"/>
        </w:rPr>
        <w:t>dsch</w:t>
      </w:r>
      <w:proofErr w:type="spellEnd"/>
      <w:r w:rsidRPr="00ED4AF8">
        <w:rPr>
          <w:i/>
          <w:lang w:eastAsia="zh-CN"/>
        </w:rPr>
        <w:t>-HARQ-ACK-Codebook=dynamic</w:t>
      </w:r>
      <w:r w:rsidRPr="00ED4AF8">
        <w:rPr>
          <w:rFonts w:hint="eastAsia"/>
          <w:lang w:eastAsia="zh-CN"/>
        </w:rPr>
        <w:t>, where the 2 MSB bits are the counter DAI and the 2 LSB bits are the total DAI</w:t>
      </w:r>
    </w:p>
    <w:p w14:paraId="266E0A14" w14:textId="0615C5C1" w:rsidR="009F03B6" w:rsidRPr="00ED4AF8" w:rsidRDefault="00951F72" w:rsidP="009F03B6">
      <w:pPr>
        <w:pStyle w:val="B3"/>
        <w:rPr>
          <w:lang w:eastAsia="zh-CN"/>
        </w:rPr>
      </w:pPr>
      <w:r w:rsidRPr="00ED4AF8">
        <w:rPr>
          <w:rFonts w:hint="eastAsia"/>
          <w:lang w:eastAsia="zh-CN"/>
        </w:rPr>
        <w:t>-</w:t>
      </w:r>
      <w:r w:rsidRPr="00ED4AF8">
        <w:rPr>
          <w:rFonts w:hint="eastAsia"/>
          <w:lang w:eastAsia="zh-CN"/>
        </w:rPr>
        <w:tab/>
      </w:r>
      <w:r w:rsidRPr="00ED4AF8">
        <w:rPr>
          <w:lang w:eastAsia="zh-CN"/>
        </w:rPr>
        <w:t xml:space="preserve">4 </w:t>
      </w:r>
      <w:r w:rsidRPr="00ED4AF8">
        <w:rPr>
          <w:rFonts w:hint="eastAsia"/>
          <w:lang w:eastAsia="zh-CN"/>
        </w:rPr>
        <w:t>bits</w:t>
      </w:r>
      <w:r w:rsidRPr="00ED4AF8">
        <w:rPr>
          <w:lang w:eastAsia="zh-CN"/>
        </w:rPr>
        <w:t xml:space="preserve"> </w:t>
      </w:r>
      <w:r w:rsidRPr="00ED4AF8">
        <w:rPr>
          <w:rFonts w:hint="eastAsia"/>
          <w:lang w:eastAsia="zh-CN"/>
        </w:rPr>
        <w:t xml:space="preserve">if </w:t>
      </w:r>
      <w:r w:rsidR="00E01883" w:rsidRPr="00ED4AF8">
        <w:rPr>
          <w:lang w:eastAsia="zh-CN"/>
        </w:rPr>
        <w:t xml:space="preserve">only </w:t>
      </w:r>
      <w:r w:rsidRPr="00ED4AF8">
        <w:rPr>
          <w:rFonts w:hint="eastAsia"/>
          <w:lang w:eastAsia="zh-CN"/>
        </w:rPr>
        <w:t xml:space="preserve">one serving cell </w:t>
      </w:r>
      <w:r w:rsidR="00E01883" w:rsidRPr="00ED4AF8">
        <w:rPr>
          <w:lang w:eastAsia="zh-CN"/>
        </w:rPr>
        <w:t>is</w:t>
      </w:r>
      <w:r w:rsidR="00E01883" w:rsidRPr="00ED4AF8">
        <w:rPr>
          <w:rFonts w:hint="eastAsia"/>
          <w:lang w:eastAsia="zh-CN"/>
        </w:rPr>
        <w:t xml:space="preserve"> </w:t>
      </w:r>
      <w:r w:rsidRPr="00ED4AF8">
        <w:rPr>
          <w:rFonts w:hint="eastAsia"/>
          <w:lang w:eastAsia="zh-CN"/>
        </w:rPr>
        <w:t>configured in the DL and</w:t>
      </w:r>
      <w:r w:rsidRPr="00ED4AF8">
        <w:rPr>
          <w:lang w:eastAsia="zh-CN"/>
        </w:rPr>
        <w:t xml:space="preserve"> </w:t>
      </w:r>
      <w:r w:rsidRPr="00ED4AF8">
        <w:rPr>
          <w:rFonts w:hint="eastAsia"/>
          <w:lang w:eastAsia="zh-CN"/>
        </w:rPr>
        <w:t xml:space="preserve">the </w:t>
      </w:r>
      <w:r w:rsidRPr="00ED4AF8">
        <w:rPr>
          <w:lang w:eastAsia="zh-CN"/>
        </w:rPr>
        <w:t xml:space="preserve">higher layer parameter </w:t>
      </w:r>
      <w:proofErr w:type="spellStart"/>
      <w:r w:rsidRPr="00ED4AF8">
        <w:rPr>
          <w:rFonts w:hint="eastAsia"/>
          <w:i/>
          <w:lang w:eastAsia="zh-CN"/>
        </w:rPr>
        <w:t>p</w:t>
      </w:r>
      <w:r w:rsidRPr="00ED4AF8">
        <w:rPr>
          <w:i/>
          <w:lang w:eastAsia="zh-CN"/>
        </w:rPr>
        <w:t>dsch</w:t>
      </w:r>
      <w:proofErr w:type="spellEnd"/>
      <w:r w:rsidRPr="00ED4AF8">
        <w:rPr>
          <w:i/>
          <w:lang w:eastAsia="zh-CN"/>
        </w:rPr>
        <w:t>-HARQ-ACK-Codebook=dynamic</w:t>
      </w:r>
      <w:r w:rsidRPr="00ED4AF8">
        <w:rPr>
          <w:lang w:eastAsia="zh-CN"/>
        </w:rPr>
        <w:t xml:space="preserve">, and the UE is not provided </w:t>
      </w:r>
      <w:r w:rsidR="00E62178" w:rsidRPr="00ED4AF8">
        <w:rPr>
          <w:i/>
          <w:noProof/>
          <w:szCs w:val="22"/>
          <w:lang w:eastAsia="zh-CN"/>
        </w:rPr>
        <w:t>coresetPoolIndex</w:t>
      </w:r>
      <w:r w:rsidRPr="00ED4AF8">
        <w:rPr>
          <w:lang w:eastAsia="zh-CN"/>
        </w:rPr>
        <w:t xml:space="preserve"> or is provided </w:t>
      </w:r>
      <w:r w:rsidR="00E62178" w:rsidRPr="00ED4AF8">
        <w:rPr>
          <w:i/>
          <w:noProof/>
          <w:szCs w:val="22"/>
          <w:lang w:eastAsia="zh-CN"/>
        </w:rPr>
        <w:t>coresetPoolIndex</w:t>
      </w:r>
      <w:r w:rsidRPr="00ED4AF8">
        <w:rPr>
          <w:lang w:eastAsia="zh-CN"/>
        </w:rPr>
        <w:t xml:space="preserve"> with value 0 for one or more first CORESETs and is provided </w:t>
      </w:r>
      <w:r w:rsidR="00E62178" w:rsidRPr="00ED4AF8">
        <w:rPr>
          <w:i/>
          <w:noProof/>
          <w:szCs w:val="22"/>
          <w:lang w:eastAsia="zh-CN"/>
        </w:rPr>
        <w:t>coresetPoolIndex</w:t>
      </w:r>
      <w:r w:rsidRPr="00ED4AF8">
        <w:rPr>
          <w:lang w:eastAsia="zh-CN"/>
        </w:rPr>
        <w:t xml:space="preserve"> with value 1 for one or more second CORESETs, and is provided </w:t>
      </w:r>
      <w:r w:rsidR="00E62178" w:rsidRPr="00ED4AF8">
        <w:rPr>
          <w:i/>
          <w:noProof/>
          <w:szCs w:val="22"/>
          <w:lang w:eastAsia="zh-CN"/>
        </w:rPr>
        <w:t>ackNackFeedbackMode</w:t>
      </w:r>
      <w:r w:rsidRPr="00ED4AF8">
        <w:rPr>
          <w:i/>
          <w:lang w:eastAsia="zh-CN"/>
        </w:rPr>
        <w:t xml:space="preserve"> = </w:t>
      </w:r>
      <w:r w:rsidR="00E62178" w:rsidRPr="00ED4AF8">
        <w:rPr>
          <w:i/>
          <w:lang w:eastAsia="zh-CN"/>
        </w:rPr>
        <w:t>joint</w:t>
      </w:r>
      <w:r w:rsidRPr="00ED4AF8">
        <w:rPr>
          <w:rFonts w:hint="eastAsia"/>
          <w:lang w:eastAsia="zh-CN"/>
        </w:rPr>
        <w:t>, where the 2 MSB bits are the counter DAI and the 2 LSB bits are the total DAI</w:t>
      </w:r>
      <w:r w:rsidRPr="00ED4AF8">
        <w:rPr>
          <w:lang w:eastAsia="zh-CN"/>
        </w:rPr>
        <w:t>.</w:t>
      </w:r>
    </w:p>
    <w:p w14:paraId="368D7966" w14:textId="77777777" w:rsidR="005923B9" w:rsidRPr="00ED4AF8" w:rsidRDefault="009F03B6" w:rsidP="005923B9">
      <w:pPr>
        <w:pStyle w:val="B3"/>
        <w:rPr>
          <w:lang w:eastAsia="zh-CN"/>
        </w:rPr>
      </w:pPr>
      <w:r w:rsidRPr="00ED4AF8">
        <w:rPr>
          <w:rFonts w:hint="eastAsia"/>
          <w:lang w:eastAsia="zh-CN"/>
        </w:rPr>
        <w:t>-</w:t>
      </w:r>
      <w:r w:rsidRPr="00ED4AF8">
        <w:rPr>
          <w:rFonts w:hint="eastAsia"/>
          <w:lang w:eastAsia="zh-CN"/>
        </w:rPr>
        <w:tab/>
      </w:r>
      <w:r w:rsidRPr="00ED4AF8">
        <w:rPr>
          <w:lang w:eastAsia="zh-CN"/>
        </w:rPr>
        <w:t xml:space="preserve">1 or 2 bits </w:t>
      </w:r>
      <w:r w:rsidRPr="00ED4AF8">
        <w:rPr>
          <w:rFonts w:hint="eastAsia"/>
          <w:lang w:eastAsia="zh-CN"/>
        </w:rPr>
        <w:t xml:space="preserve">if only one serving cell is configured in the DL and the </w:t>
      </w:r>
      <w:r w:rsidRPr="00ED4AF8">
        <w:rPr>
          <w:lang w:eastAsia="zh-CN"/>
        </w:rPr>
        <w:t xml:space="preserve">higher layer parameter </w:t>
      </w:r>
      <w:proofErr w:type="spellStart"/>
      <w:r w:rsidRPr="00ED4AF8">
        <w:rPr>
          <w:rFonts w:hint="eastAsia"/>
          <w:i/>
          <w:lang w:eastAsia="zh-CN"/>
        </w:rPr>
        <w:t>p</w:t>
      </w:r>
      <w:r w:rsidRPr="00ED4AF8">
        <w:rPr>
          <w:i/>
          <w:lang w:eastAsia="zh-CN"/>
        </w:rPr>
        <w:t>dsch</w:t>
      </w:r>
      <w:proofErr w:type="spellEnd"/>
      <w:r w:rsidRPr="00ED4AF8">
        <w:rPr>
          <w:i/>
          <w:lang w:eastAsia="zh-CN"/>
        </w:rPr>
        <w:t>-HARQ-ACK-Codebook=dynamic</w:t>
      </w:r>
      <w:r w:rsidRPr="00ED4AF8">
        <w:rPr>
          <w:rFonts w:hint="eastAsia"/>
          <w:lang w:eastAsia="zh-CN"/>
        </w:rPr>
        <w:t xml:space="preserve">, </w:t>
      </w:r>
      <w:r w:rsidR="00951F72" w:rsidRPr="00ED4AF8">
        <w:rPr>
          <w:lang w:eastAsia="zh-CN"/>
        </w:rPr>
        <w:t xml:space="preserve">when the UE is not configured with </w:t>
      </w:r>
      <w:r w:rsidR="00E62178" w:rsidRPr="00ED4AF8">
        <w:rPr>
          <w:i/>
          <w:noProof/>
          <w:szCs w:val="22"/>
          <w:lang w:eastAsia="zh-CN"/>
        </w:rPr>
        <w:t>coresetPoolIndex</w:t>
      </w:r>
      <w:r w:rsidR="00951F72" w:rsidRPr="00ED4AF8">
        <w:rPr>
          <w:lang w:eastAsia="zh-CN"/>
        </w:rPr>
        <w:t xml:space="preserve"> or the value of </w:t>
      </w:r>
      <w:r w:rsidR="00E62178" w:rsidRPr="00ED4AF8">
        <w:rPr>
          <w:i/>
          <w:noProof/>
          <w:szCs w:val="22"/>
          <w:lang w:eastAsia="zh-CN"/>
        </w:rPr>
        <w:t>coresetPoolIndex</w:t>
      </w:r>
      <w:r w:rsidR="00951F72" w:rsidRPr="00ED4AF8">
        <w:rPr>
          <w:lang w:eastAsia="zh-CN"/>
        </w:rPr>
        <w:t xml:space="preserve"> is the same for all CORESETs if </w:t>
      </w:r>
      <w:r w:rsidR="00E62178" w:rsidRPr="00ED4AF8">
        <w:rPr>
          <w:i/>
          <w:noProof/>
          <w:szCs w:val="22"/>
          <w:lang w:eastAsia="zh-CN"/>
        </w:rPr>
        <w:t>coresetPoolIndex</w:t>
      </w:r>
      <w:r w:rsidR="00951F72" w:rsidRPr="00ED4AF8">
        <w:rPr>
          <w:lang w:eastAsia="zh-CN"/>
        </w:rPr>
        <w:t xml:space="preserve"> is provided or the UE is not configured with </w:t>
      </w:r>
      <w:r w:rsidR="00E62178" w:rsidRPr="00ED4AF8">
        <w:rPr>
          <w:i/>
          <w:noProof/>
          <w:szCs w:val="22"/>
          <w:lang w:eastAsia="zh-CN"/>
        </w:rPr>
        <w:t>ackNackFeedbackMode</w:t>
      </w:r>
      <w:r w:rsidR="00951F72" w:rsidRPr="00ED4AF8">
        <w:rPr>
          <w:i/>
          <w:lang w:eastAsia="zh-CN"/>
        </w:rPr>
        <w:t xml:space="preserve"> = </w:t>
      </w:r>
      <w:r w:rsidR="00E62178" w:rsidRPr="00ED4AF8">
        <w:rPr>
          <w:i/>
          <w:lang w:eastAsia="zh-CN"/>
        </w:rPr>
        <w:t>joint</w:t>
      </w:r>
      <w:r w:rsidR="00951F72" w:rsidRPr="00ED4AF8">
        <w:rPr>
          <w:i/>
          <w:lang w:eastAsia="zh-CN"/>
        </w:rPr>
        <w:t xml:space="preserve">, </w:t>
      </w:r>
      <w:r w:rsidRPr="00ED4AF8">
        <w:rPr>
          <w:rFonts w:hint="eastAsia"/>
          <w:lang w:eastAsia="zh-CN"/>
        </w:rPr>
        <w:t>where the</w:t>
      </w:r>
      <w:r w:rsidRPr="00ED4AF8">
        <w:rPr>
          <w:lang w:eastAsia="zh-CN"/>
        </w:rPr>
        <w:t xml:space="preserve"> 1 bit or</w:t>
      </w:r>
      <w:r w:rsidRPr="00ED4AF8">
        <w:rPr>
          <w:rFonts w:hint="eastAsia"/>
          <w:lang w:eastAsia="zh-CN"/>
        </w:rPr>
        <w:t xml:space="preserve"> 2 bits are the counter DAI</w:t>
      </w:r>
      <w:r w:rsidRPr="00ED4AF8">
        <w:rPr>
          <w:lang w:eastAsia="zh-CN"/>
        </w:rPr>
        <w:t>.</w:t>
      </w:r>
    </w:p>
    <w:p w14:paraId="6C770C6D" w14:textId="3F2FE11E" w:rsidR="005923B9" w:rsidRPr="00ED4AF8" w:rsidRDefault="005923B9" w:rsidP="007613EF">
      <w:pPr>
        <w:pStyle w:val="B1"/>
        <w:ind w:hanging="1"/>
      </w:pPr>
      <w:r w:rsidRPr="00ED4AF8">
        <w:t>If the UE is configured with a PUCCH-</w:t>
      </w:r>
      <w:proofErr w:type="spellStart"/>
      <w:r w:rsidRPr="00ED4AF8">
        <w:t>SCell</w:t>
      </w:r>
      <w:proofErr w:type="spellEnd"/>
      <w:r w:rsidRPr="00ED4AF8">
        <w:t>, the number of serving cells is determined within a PUCCH group.</w:t>
      </w:r>
    </w:p>
    <w:p w14:paraId="66857329" w14:textId="2ADC1AC2" w:rsidR="009F03B6" w:rsidRPr="00ED4AF8" w:rsidRDefault="005923B9" w:rsidP="007613EF">
      <w:pPr>
        <w:pStyle w:val="B1"/>
        <w:ind w:hanging="1"/>
      </w:pPr>
      <w:r w:rsidRPr="00ED4AF8">
        <w:t>If the UE is configured with a PUCCH-</w:t>
      </w:r>
      <w:proofErr w:type="spellStart"/>
      <w:r w:rsidRPr="00ED4AF8">
        <w:t>SCell</w:t>
      </w:r>
      <w:proofErr w:type="spellEnd"/>
      <w:r w:rsidRPr="00ED4AF8">
        <w:t xml:space="preserve">, </w:t>
      </w:r>
      <w:proofErr w:type="spellStart"/>
      <w:r w:rsidRPr="00ED4AF8">
        <w:rPr>
          <w:i/>
        </w:rPr>
        <w:t>pdsch</w:t>
      </w:r>
      <w:proofErr w:type="spellEnd"/>
      <w:r w:rsidRPr="00ED4AF8">
        <w:rPr>
          <w:i/>
        </w:rPr>
        <w:t>-HARQ-ACK-Codebook</w:t>
      </w:r>
      <w:r w:rsidRPr="00ED4AF8">
        <w:t xml:space="preserve"> is replaced by </w:t>
      </w:r>
      <w:r w:rsidRPr="00ED4AF8">
        <w:rPr>
          <w:i/>
        </w:rPr>
        <w:t>pdsch-HARQ-ACK-Codebook-secondaryPUCCHgroup-r16</w:t>
      </w:r>
      <w:r w:rsidRPr="00ED4AF8">
        <w:t xml:space="preserve"> if present for the secondary PUCCH group.</w:t>
      </w:r>
    </w:p>
    <w:p w14:paraId="289FDA31" w14:textId="77777777" w:rsidR="009F03B6" w:rsidRPr="00ED4AF8" w:rsidRDefault="007F2CAC" w:rsidP="009F03B6">
      <w:pPr>
        <w:pStyle w:val="B1"/>
        <w:ind w:hanging="1"/>
        <w:rPr>
          <w:lang w:eastAsia="zh-CN"/>
        </w:rPr>
      </w:pPr>
      <w:r w:rsidRPr="00ED4AF8">
        <w:rPr>
          <w:lang w:eastAsia="zh-CN"/>
        </w:rPr>
        <w:t xml:space="preserve">If higher layer parameter </w:t>
      </w:r>
      <w:r w:rsidR="00E62178" w:rsidRPr="00ED4AF8">
        <w:rPr>
          <w:i/>
        </w:rPr>
        <w:t>priorityIndicatorDCI-1-2</w:t>
      </w:r>
      <w:r w:rsidRPr="00ED4AF8">
        <w:rPr>
          <w:lang w:eastAsia="zh-CN"/>
        </w:rPr>
        <w:t xml:space="preserve"> is configured</w:t>
      </w:r>
      <w:r w:rsidR="009F03B6" w:rsidRPr="00ED4AF8">
        <w:t>,</w:t>
      </w:r>
      <w:r w:rsidR="009F03B6" w:rsidRPr="00ED4AF8">
        <w:rPr>
          <w:rFonts w:eastAsia="DengXian"/>
          <w:lang w:eastAsia="zh-CN"/>
        </w:rPr>
        <w:t xml:space="preserve"> if the bit width of the </w:t>
      </w:r>
      <w:r w:rsidR="009F03B6" w:rsidRPr="00ED4AF8">
        <w:rPr>
          <w:rFonts w:hint="eastAsia"/>
          <w:lang w:eastAsia="zh-CN"/>
        </w:rPr>
        <w:t>Downlink assignment index</w:t>
      </w:r>
      <w:r w:rsidR="009F03B6" w:rsidRPr="00ED4AF8">
        <w:rPr>
          <w:lang w:eastAsia="zh-CN"/>
        </w:rPr>
        <w:t xml:space="preserve"> in DCI format 1_2 </w:t>
      </w:r>
      <w:r w:rsidR="009F03B6" w:rsidRPr="00ED4AF8">
        <w:t>for</w:t>
      </w:r>
      <w:r w:rsidR="009F03B6" w:rsidRPr="00ED4AF8">
        <w:rPr>
          <w:rFonts w:eastAsia="DengXian"/>
          <w:lang w:eastAsia="zh-CN"/>
        </w:rPr>
        <w:t xml:space="preserve"> one HARQ-ACK codebook is not equal to that of the </w:t>
      </w:r>
      <w:r w:rsidR="009F03B6" w:rsidRPr="00ED4AF8">
        <w:rPr>
          <w:lang w:eastAsia="zh-CN"/>
        </w:rPr>
        <w:t xml:space="preserve">Downlink assignment index in DCI format 1_2 </w:t>
      </w:r>
      <w:r w:rsidR="009F03B6" w:rsidRPr="00ED4AF8">
        <w:rPr>
          <w:rFonts w:eastAsia="DengXian"/>
          <w:lang w:eastAsia="zh-CN"/>
        </w:rPr>
        <w:t xml:space="preserve">for the other HARQ-ACK codebook, a number of </w:t>
      </w:r>
      <w:r w:rsidR="009F03B6" w:rsidRPr="00ED4AF8">
        <w:rPr>
          <w:rFonts w:eastAsia="MS Mincho"/>
          <w:kern w:val="2"/>
        </w:rPr>
        <w:t xml:space="preserve">most significant bits with value set to '0' are inserted </w:t>
      </w:r>
      <w:r w:rsidR="009F03B6" w:rsidRPr="00ED4AF8">
        <w:rPr>
          <w:rFonts w:eastAsia="DengXian"/>
          <w:lang w:eastAsia="zh-CN"/>
        </w:rPr>
        <w:t xml:space="preserve">to smaller </w:t>
      </w:r>
      <w:r w:rsidR="009F03B6" w:rsidRPr="00ED4AF8">
        <w:rPr>
          <w:rFonts w:hint="eastAsia"/>
          <w:lang w:eastAsia="zh-CN"/>
        </w:rPr>
        <w:t>Downlink assignment index</w:t>
      </w:r>
      <w:r w:rsidR="009F03B6" w:rsidRPr="00ED4AF8">
        <w:rPr>
          <w:rFonts w:eastAsia="DengXian"/>
          <w:lang w:eastAsia="zh-CN"/>
        </w:rPr>
        <w:t xml:space="preserve"> until the bit width of the </w:t>
      </w:r>
      <w:r w:rsidR="009F03B6" w:rsidRPr="00ED4AF8">
        <w:rPr>
          <w:rFonts w:hint="eastAsia"/>
          <w:lang w:eastAsia="zh-CN"/>
        </w:rPr>
        <w:t>Downlink assignment index</w:t>
      </w:r>
      <w:r w:rsidR="009F03B6" w:rsidRPr="00ED4AF8">
        <w:rPr>
          <w:lang w:eastAsia="zh-CN"/>
        </w:rPr>
        <w:t xml:space="preserve"> in DCI format 1_2</w:t>
      </w:r>
      <w:r w:rsidR="009F03B6" w:rsidRPr="00ED4AF8">
        <w:rPr>
          <w:rFonts w:eastAsia="DengXian"/>
          <w:lang w:eastAsia="zh-CN"/>
        </w:rPr>
        <w:t xml:space="preserve"> for the two HARQ-ACK codebooks are the same.</w:t>
      </w:r>
    </w:p>
    <w:bookmarkEnd w:id="1539"/>
    <w:bookmarkEnd w:id="1540"/>
    <w:p w14:paraId="17824BAA" w14:textId="76F426AC" w:rsidR="009F03B6" w:rsidRPr="00ED4AF8" w:rsidRDefault="009F03B6" w:rsidP="009F03B6">
      <w:pPr>
        <w:pStyle w:val="B1"/>
      </w:pPr>
      <w:r w:rsidRPr="00ED4AF8">
        <w:t>-</w:t>
      </w:r>
      <w:r w:rsidRPr="00ED4AF8">
        <w:rPr>
          <w:rFonts w:hint="eastAsia"/>
          <w:lang w:eastAsia="zh-CN"/>
        </w:rPr>
        <w:tab/>
      </w:r>
      <w:r w:rsidRPr="00ED4AF8">
        <w:t>TPC command for scheduled PU</w:t>
      </w:r>
      <w:r w:rsidRPr="00ED4AF8">
        <w:rPr>
          <w:rFonts w:hint="eastAsia"/>
          <w:lang w:eastAsia="zh-CN"/>
        </w:rPr>
        <w:t>C</w:t>
      </w:r>
      <w:r w:rsidRPr="00ED4AF8">
        <w:t xml:space="preserve">CH – 2 bits as defined in </w:t>
      </w:r>
      <w:r w:rsidR="00C33081" w:rsidRPr="00ED4AF8">
        <w:t>Clause</w:t>
      </w:r>
      <w:r w:rsidRPr="00ED4AF8">
        <w:t xml:space="preserve"> </w:t>
      </w:r>
      <w:r w:rsidRPr="00ED4AF8">
        <w:rPr>
          <w:rFonts w:hint="eastAsia"/>
          <w:lang w:eastAsia="zh-CN"/>
        </w:rPr>
        <w:t>7.2.1</w:t>
      </w:r>
      <w:r w:rsidRPr="00ED4AF8">
        <w:t xml:space="preserve"> of [</w:t>
      </w:r>
      <w:r w:rsidRPr="00ED4AF8">
        <w:rPr>
          <w:rFonts w:hint="eastAsia"/>
          <w:lang w:eastAsia="zh-CN"/>
        </w:rPr>
        <w:t>5, TS</w:t>
      </w:r>
      <w:r w:rsidRPr="00ED4AF8">
        <w:rPr>
          <w:lang w:eastAsia="zh-CN"/>
        </w:rPr>
        <w:t xml:space="preserve"> </w:t>
      </w:r>
      <w:r w:rsidRPr="00ED4AF8">
        <w:rPr>
          <w:rFonts w:hint="eastAsia"/>
          <w:lang w:eastAsia="zh-CN"/>
        </w:rPr>
        <w:t>38.213</w:t>
      </w:r>
      <w:r w:rsidRPr="00ED4AF8">
        <w:t>]</w:t>
      </w:r>
    </w:p>
    <w:p w14:paraId="0F7C9BA9" w14:textId="3B4ABFB4" w:rsidR="008A0C13" w:rsidRPr="00ED4AF8" w:rsidRDefault="008A0C13" w:rsidP="009F03B6">
      <w:pPr>
        <w:pStyle w:val="B1"/>
      </w:pPr>
      <w:r w:rsidRPr="00ED4AF8">
        <w:t>-</w:t>
      </w:r>
      <w:r w:rsidRPr="00ED4AF8">
        <w:rPr>
          <w:rFonts w:hint="eastAsia"/>
          <w:lang w:eastAsia="zh-CN"/>
        </w:rPr>
        <w:tab/>
      </w:r>
      <w:r w:rsidRPr="00ED4AF8">
        <w:rPr>
          <w:lang w:eastAsia="zh-CN"/>
        </w:rPr>
        <w:t xml:space="preserve">Second </w:t>
      </w:r>
      <w:r w:rsidRPr="00ED4AF8">
        <w:t>TPC command for scheduled PU</w:t>
      </w:r>
      <w:r w:rsidRPr="00ED4AF8">
        <w:rPr>
          <w:rFonts w:hint="eastAsia"/>
          <w:lang w:eastAsia="zh-CN"/>
        </w:rPr>
        <w:t>C</w:t>
      </w:r>
      <w:r w:rsidRPr="00ED4AF8">
        <w:t xml:space="preserve">CH – 2 bits as defined in Clause </w:t>
      </w:r>
      <w:r w:rsidRPr="00ED4AF8">
        <w:rPr>
          <w:rFonts w:hint="eastAsia"/>
          <w:lang w:eastAsia="zh-CN"/>
        </w:rPr>
        <w:t>7.2.1</w:t>
      </w:r>
      <w:r w:rsidRPr="00ED4AF8">
        <w:t xml:space="preserve"> of [</w:t>
      </w:r>
      <w:r w:rsidRPr="00ED4AF8">
        <w:rPr>
          <w:rFonts w:hint="eastAsia"/>
          <w:lang w:eastAsia="zh-CN"/>
        </w:rPr>
        <w:t>5, TS</w:t>
      </w:r>
      <w:r w:rsidRPr="00ED4AF8">
        <w:rPr>
          <w:lang w:eastAsia="zh-CN"/>
        </w:rPr>
        <w:t xml:space="preserve"> </w:t>
      </w:r>
      <w:r w:rsidRPr="00ED4AF8">
        <w:rPr>
          <w:rFonts w:hint="eastAsia"/>
          <w:lang w:eastAsia="zh-CN"/>
        </w:rPr>
        <w:t>38.213</w:t>
      </w:r>
      <w:r w:rsidRPr="00ED4AF8">
        <w:t xml:space="preserve">] if higher layer parameter </w:t>
      </w:r>
      <w:r w:rsidRPr="00ED4AF8">
        <w:rPr>
          <w:i/>
        </w:rPr>
        <w:t>SecondTPCFieldDCI-1-2</w:t>
      </w:r>
      <w:r w:rsidRPr="00ED4AF8">
        <w:t xml:space="preserve"> is configured; 0 bit otherwise.</w:t>
      </w:r>
    </w:p>
    <w:p w14:paraId="7C9D85A2" w14:textId="5EFC499C" w:rsidR="009F03B6" w:rsidRPr="00ED4AF8" w:rsidRDefault="009F03B6" w:rsidP="009F03B6">
      <w:pPr>
        <w:pStyle w:val="B1"/>
        <w:rPr>
          <w:i/>
        </w:rPr>
      </w:pPr>
      <w:r w:rsidRPr="00ED4AF8">
        <w:t>-</w:t>
      </w:r>
      <w:r w:rsidRPr="00ED4AF8">
        <w:rPr>
          <w:rFonts w:hint="eastAsia"/>
          <w:lang w:eastAsia="zh-CN"/>
        </w:rPr>
        <w:tab/>
        <w:t>PUCCH resource indicator</w:t>
      </w:r>
      <w:r w:rsidRPr="00ED4AF8">
        <w:t xml:space="preserve"> – 0 or 1 or 2 or </w:t>
      </w:r>
      <w:r w:rsidRPr="00ED4AF8">
        <w:rPr>
          <w:lang w:eastAsia="zh-CN"/>
        </w:rPr>
        <w:t>3</w:t>
      </w:r>
      <w:r w:rsidRPr="00ED4AF8">
        <w:t xml:space="preserve"> bit</w:t>
      </w:r>
      <w:r w:rsidRPr="00ED4AF8">
        <w:rPr>
          <w:rFonts w:hint="eastAsia"/>
          <w:lang w:eastAsia="zh-CN"/>
        </w:rPr>
        <w:t xml:space="preserve">s </w:t>
      </w:r>
      <w:r w:rsidRPr="00ED4AF8">
        <w:t xml:space="preserve">determined by higher layer parameter </w:t>
      </w:r>
      <w:r w:rsidR="00E62178" w:rsidRPr="00ED4AF8">
        <w:rPr>
          <w:i/>
        </w:rPr>
        <w:t>numberOfBitsForPUCCH-ResourceIndicatorDCI-1-2</w:t>
      </w:r>
    </w:p>
    <w:p w14:paraId="25A62D57" w14:textId="77777777" w:rsidR="005B2B50" w:rsidRPr="00ED4AF8" w:rsidRDefault="005B2B50" w:rsidP="005B2B50">
      <w:pPr>
        <w:pStyle w:val="B1"/>
        <w:rPr>
          <w:rFonts w:eastAsia="DengXian"/>
          <w:lang w:eastAsia="zh-CN"/>
        </w:rPr>
      </w:pPr>
      <w:r w:rsidRPr="00ED4AF8">
        <w:tab/>
        <w:t xml:space="preserve">If </w:t>
      </w:r>
      <w:r w:rsidRPr="00ED4AF8">
        <w:rPr>
          <w:lang w:eastAsia="zh-CN"/>
        </w:rPr>
        <w:t xml:space="preserve">higher layer parameter </w:t>
      </w:r>
      <w:proofErr w:type="spellStart"/>
      <w:r w:rsidRPr="00ED4AF8">
        <w:rPr>
          <w:i/>
          <w:lang w:eastAsia="zh-CN"/>
        </w:rPr>
        <w:t>pucch-sSCellPattern</w:t>
      </w:r>
      <w:proofErr w:type="spellEnd"/>
      <w:r w:rsidRPr="00ED4AF8">
        <w:rPr>
          <w:lang w:eastAsia="zh-CN"/>
        </w:rPr>
        <w:t xml:space="preserve"> or </w:t>
      </w:r>
      <w:r w:rsidRPr="00ED4AF8">
        <w:rPr>
          <w:i/>
        </w:rPr>
        <w:t>pucch-sSCellDynDCI-1-2</w:t>
      </w:r>
      <w:r w:rsidRPr="00ED4AF8">
        <w:rPr>
          <w:lang w:eastAsia="zh-CN"/>
        </w:rPr>
        <w:t xml:space="preserve"> is configured</w:t>
      </w:r>
      <w:r w:rsidRPr="00ED4AF8">
        <w:t xml:space="preserve">, </w:t>
      </w:r>
      <w:r w:rsidRPr="00ED4AF8">
        <w:rPr>
          <w:rFonts w:eastAsia="DengXian"/>
          <w:lang w:eastAsia="zh-CN"/>
        </w:rPr>
        <w:t xml:space="preserve">if the bit width of the </w:t>
      </w:r>
      <w:r w:rsidRPr="00ED4AF8">
        <w:rPr>
          <w:rFonts w:hint="eastAsia"/>
          <w:lang w:eastAsia="zh-CN"/>
        </w:rPr>
        <w:t>PUCCH resource indicator</w:t>
      </w:r>
      <w:r w:rsidRPr="00ED4AF8">
        <w:t xml:space="preserve"> </w:t>
      </w:r>
      <w:r w:rsidRPr="00ED4AF8">
        <w:rPr>
          <w:lang w:eastAsia="zh-CN"/>
        </w:rPr>
        <w:t xml:space="preserve">in DCI format 1_2 </w:t>
      </w:r>
      <w:r w:rsidRPr="00ED4AF8">
        <w:t xml:space="preserve">associated with one cell for PUCCH transmission </w:t>
      </w:r>
      <w:r w:rsidRPr="00ED4AF8">
        <w:rPr>
          <w:rFonts w:eastAsia="DengXian"/>
          <w:lang w:eastAsia="zh-CN"/>
        </w:rPr>
        <w:t xml:space="preserve">is not equal to that of the </w:t>
      </w:r>
      <w:r w:rsidRPr="00ED4AF8">
        <w:rPr>
          <w:rFonts w:hint="eastAsia"/>
          <w:lang w:eastAsia="zh-CN"/>
        </w:rPr>
        <w:t>PUCCH resource indicator</w:t>
      </w:r>
      <w:r w:rsidRPr="00ED4AF8">
        <w:t xml:space="preserve"> </w:t>
      </w:r>
      <w:r w:rsidRPr="00ED4AF8">
        <w:rPr>
          <w:lang w:eastAsia="zh-CN"/>
        </w:rPr>
        <w:t xml:space="preserve">in DCI format 1_2 </w:t>
      </w:r>
      <w:r w:rsidRPr="00ED4AF8">
        <w:t>associated with the other cell for PUCCH transmission,</w:t>
      </w:r>
      <w:r w:rsidRPr="00ED4AF8">
        <w:rPr>
          <w:rFonts w:eastAsia="DengXian"/>
          <w:lang w:eastAsia="zh-CN"/>
        </w:rPr>
        <w:t xml:space="preserve"> a number of </w:t>
      </w:r>
      <w:r w:rsidRPr="00ED4AF8">
        <w:rPr>
          <w:rFonts w:eastAsia="MS Mincho"/>
          <w:kern w:val="2"/>
        </w:rPr>
        <w:t xml:space="preserve">most significant bits with value set to '0' are inserted </w:t>
      </w:r>
      <w:r w:rsidRPr="00ED4AF8">
        <w:rPr>
          <w:rFonts w:eastAsia="DengXian"/>
          <w:lang w:eastAsia="zh-CN"/>
        </w:rPr>
        <w:t xml:space="preserve">to smaller </w:t>
      </w:r>
      <w:r w:rsidRPr="00ED4AF8">
        <w:rPr>
          <w:rFonts w:hint="eastAsia"/>
          <w:lang w:eastAsia="zh-CN"/>
        </w:rPr>
        <w:t>PUCCH resource indicator</w:t>
      </w:r>
      <w:r w:rsidRPr="00ED4AF8">
        <w:t xml:space="preserve"> </w:t>
      </w:r>
      <w:r w:rsidRPr="00ED4AF8">
        <w:rPr>
          <w:rFonts w:eastAsia="DengXian"/>
          <w:lang w:eastAsia="zh-CN"/>
        </w:rPr>
        <w:t xml:space="preserve">until the bit width of the </w:t>
      </w:r>
      <w:r w:rsidRPr="00ED4AF8">
        <w:rPr>
          <w:rFonts w:hint="eastAsia"/>
          <w:lang w:eastAsia="zh-CN"/>
        </w:rPr>
        <w:t>PUCCH resource indicator</w:t>
      </w:r>
      <w:r w:rsidRPr="00ED4AF8">
        <w:t xml:space="preserve"> </w:t>
      </w:r>
      <w:r w:rsidRPr="00ED4AF8">
        <w:rPr>
          <w:lang w:eastAsia="zh-CN"/>
        </w:rPr>
        <w:t xml:space="preserve">in DCI format 1_2 </w:t>
      </w:r>
      <w:r w:rsidRPr="00ED4AF8">
        <w:t>associated with</w:t>
      </w:r>
      <w:r w:rsidRPr="00ED4AF8">
        <w:rPr>
          <w:rFonts w:eastAsia="DengXian"/>
          <w:lang w:eastAsia="zh-CN"/>
        </w:rPr>
        <w:t xml:space="preserve"> the two </w:t>
      </w:r>
      <w:r w:rsidRPr="00ED4AF8">
        <w:t xml:space="preserve">cells for PUCCH transmissions </w:t>
      </w:r>
      <w:r w:rsidRPr="00ED4AF8">
        <w:rPr>
          <w:rFonts w:eastAsia="DengXian"/>
          <w:lang w:eastAsia="zh-CN"/>
        </w:rPr>
        <w:t>are the same.</w:t>
      </w:r>
    </w:p>
    <w:p w14:paraId="0FA0C4AF" w14:textId="6B142C5A" w:rsidR="005B2B50" w:rsidRPr="00ED4AF8" w:rsidRDefault="005B2B50" w:rsidP="009F03B6">
      <w:pPr>
        <w:pStyle w:val="B1"/>
        <w:rPr>
          <w:rFonts w:eastAsia="DengXian"/>
          <w:lang w:eastAsia="zh-CN"/>
        </w:rPr>
      </w:pPr>
      <w:r w:rsidRPr="00ED4AF8">
        <w:tab/>
        <w:t>If the UE is configured with a PUCCH-</w:t>
      </w:r>
      <w:proofErr w:type="spellStart"/>
      <w:r w:rsidRPr="00ED4AF8">
        <w:t>SCell</w:t>
      </w:r>
      <w:proofErr w:type="spellEnd"/>
      <w:r w:rsidRPr="00ED4AF8">
        <w:t xml:space="preserve">, </w:t>
      </w:r>
      <w:proofErr w:type="spellStart"/>
      <w:r w:rsidRPr="00ED4AF8">
        <w:rPr>
          <w:i/>
          <w:lang w:eastAsia="zh-CN"/>
        </w:rPr>
        <w:t>pucch-sSCellPattern</w:t>
      </w:r>
      <w:proofErr w:type="spellEnd"/>
      <w:r w:rsidRPr="00ED4AF8">
        <w:rPr>
          <w:lang w:eastAsia="zh-CN"/>
        </w:rPr>
        <w:t xml:space="preserve"> </w:t>
      </w:r>
      <w:r w:rsidRPr="00ED4AF8">
        <w:t xml:space="preserve">is replaced by </w:t>
      </w:r>
      <w:proofErr w:type="spellStart"/>
      <w:r w:rsidRPr="00ED4AF8">
        <w:rPr>
          <w:i/>
        </w:rPr>
        <w:t>pucch-sSCellPattern-secondaryPUCCHgroup</w:t>
      </w:r>
      <w:proofErr w:type="spellEnd"/>
      <w:r w:rsidRPr="00ED4AF8">
        <w:rPr>
          <w:i/>
        </w:rPr>
        <w:t xml:space="preserve"> </w:t>
      </w:r>
      <w:r w:rsidRPr="00ED4AF8">
        <w:t>for the secondary PUCCH group.</w:t>
      </w:r>
    </w:p>
    <w:p w14:paraId="421C7FA1" w14:textId="77777777" w:rsidR="009F03B6" w:rsidRPr="00ED4AF8" w:rsidRDefault="009F03B6" w:rsidP="009F03B6">
      <w:pPr>
        <w:pStyle w:val="B1"/>
        <w:rPr>
          <w:i/>
        </w:rPr>
      </w:pPr>
      <w:r w:rsidRPr="00ED4AF8">
        <w:t>-</w:t>
      </w:r>
      <w:r w:rsidRPr="00ED4AF8">
        <w:tab/>
      </w:r>
      <w:r w:rsidRPr="00ED4AF8">
        <w:rPr>
          <w:rFonts w:hint="eastAsia"/>
          <w:lang w:eastAsia="zh-CN"/>
        </w:rPr>
        <w:t>PDSCH-to-</w:t>
      </w:r>
      <w:proofErr w:type="spellStart"/>
      <w:r w:rsidRPr="00ED4AF8">
        <w:rPr>
          <w:rFonts w:hint="eastAsia"/>
          <w:lang w:eastAsia="zh-CN"/>
        </w:rPr>
        <w:t>HARQ_feedback</w:t>
      </w:r>
      <w:proofErr w:type="spellEnd"/>
      <w:r w:rsidRPr="00ED4AF8">
        <w:rPr>
          <w:rFonts w:hint="eastAsia"/>
          <w:lang w:eastAsia="zh-CN"/>
        </w:rPr>
        <w:t xml:space="preserve"> timing indicator</w:t>
      </w:r>
      <w:r w:rsidRPr="00ED4AF8">
        <w:t xml:space="preserve"> – </w:t>
      </w:r>
      <w:r w:rsidRPr="00ED4AF8">
        <w:rPr>
          <w:rFonts w:hint="eastAsia"/>
          <w:lang w:eastAsia="zh-CN"/>
        </w:rPr>
        <w:t>0, 1, 2, or 3</w:t>
      </w:r>
      <w:r w:rsidRPr="00ED4AF8">
        <w:t xml:space="preserve"> bit</w:t>
      </w:r>
      <w:r w:rsidRPr="00ED4AF8">
        <w:rPr>
          <w:rFonts w:hint="eastAsia"/>
          <w:lang w:eastAsia="zh-CN"/>
        </w:rPr>
        <w:t xml:space="preserve">s as defined in </w:t>
      </w:r>
      <w:r w:rsidR="00C33081" w:rsidRPr="00ED4AF8">
        <w:rPr>
          <w:rFonts w:hint="eastAsia"/>
          <w:lang w:eastAsia="zh-CN"/>
        </w:rPr>
        <w:t>Clause</w:t>
      </w:r>
      <w:r w:rsidRPr="00ED4AF8">
        <w:rPr>
          <w:rFonts w:hint="eastAsia"/>
          <w:lang w:eastAsia="zh-CN"/>
        </w:rPr>
        <w:t xml:space="preserve"> 9.2.3 of [5, TS</w:t>
      </w:r>
      <w:r w:rsidRPr="00ED4AF8">
        <w:rPr>
          <w:lang w:eastAsia="zh-CN"/>
        </w:rPr>
        <w:t xml:space="preserve"> </w:t>
      </w:r>
      <w:r w:rsidRPr="00ED4AF8">
        <w:rPr>
          <w:rFonts w:hint="eastAsia"/>
          <w:lang w:eastAsia="zh-CN"/>
        </w:rPr>
        <w:t>38.213]</w:t>
      </w:r>
      <w:r w:rsidRPr="00ED4AF8">
        <w:rPr>
          <w:lang w:eastAsia="zh-CN"/>
        </w:rPr>
        <w:t xml:space="preserve">. </w:t>
      </w:r>
      <w:r w:rsidRPr="00ED4AF8">
        <w:rPr>
          <w:rFonts w:hint="eastAsia"/>
          <w:lang w:eastAsia="zh-CN"/>
        </w:rPr>
        <w:t xml:space="preserve">The </w:t>
      </w:r>
      <w:proofErr w:type="spellStart"/>
      <w:r w:rsidRPr="00ED4AF8">
        <w:rPr>
          <w:rFonts w:hint="eastAsia"/>
          <w:lang w:eastAsia="zh-CN"/>
        </w:rPr>
        <w:t>bitwidth</w:t>
      </w:r>
      <w:proofErr w:type="spellEnd"/>
      <w:r w:rsidRPr="00ED4AF8">
        <w:rPr>
          <w:rFonts w:hint="eastAsia"/>
          <w:lang w:eastAsia="zh-CN"/>
        </w:rPr>
        <w:t xml:space="preserve"> for this field is determined </w:t>
      </w:r>
      <w:r w:rsidRPr="00ED4AF8">
        <w:rPr>
          <w:lang w:eastAsia="zh-CN"/>
        </w:rPr>
        <w:t xml:space="preserve">as </w:t>
      </w:r>
      <m:oMath>
        <m:d>
          <m:dPr>
            <m:begChr m:val="⌈"/>
            <m:endChr m:val="⌉"/>
            <m:ctrlPr>
              <w:rPr>
                <w:rFonts w:ascii="Cambria Math" w:hAnsi="Cambria Math"/>
                <w:i/>
                <w:lang w:eastAsia="zh-CN"/>
              </w:rPr>
            </m:ctrlPr>
          </m:dPr>
          <m:e>
            <m:func>
              <m:funcPr>
                <m:ctrlPr>
                  <w:rPr>
                    <w:rFonts w:ascii="Cambria Math" w:hAnsi="Cambria Math"/>
                    <w:lang w:eastAsia="zh-CN"/>
                  </w:rPr>
                </m:ctrlPr>
              </m:funcPr>
              <m:fName>
                <m:sSub>
                  <m:sSubPr>
                    <m:ctrlPr>
                      <w:rPr>
                        <w:rFonts w:ascii="Cambria Math" w:hAnsi="Cambria Math"/>
                        <w:lang w:eastAsia="zh-CN"/>
                      </w:rPr>
                    </m:ctrlPr>
                  </m:sSubPr>
                  <m:e>
                    <m:r>
                      <m:rPr>
                        <m:sty m:val="p"/>
                      </m:rPr>
                      <w:rPr>
                        <w:rFonts w:ascii="Cambria Math" w:hAnsi="Cambria Math"/>
                      </w:rPr>
                      <m:t>log</m:t>
                    </m:r>
                  </m:e>
                  <m:sub>
                    <m:r>
                      <w:rPr>
                        <w:rFonts w:ascii="Cambria Math" w:hAnsi="Cambria Math"/>
                        <w:lang w:eastAsia="zh-CN"/>
                      </w:rPr>
                      <m:t>2</m:t>
                    </m:r>
                  </m:sub>
                </m:sSub>
              </m:fName>
              <m:e>
                <m:r>
                  <w:rPr>
                    <w:rFonts w:ascii="Cambria Math" w:hAnsi="Cambria Math"/>
                    <w:lang w:eastAsia="zh-CN"/>
                  </w:rPr>
                  <m:t>(I)</m:t>
                </m:r>
              </m:e>
            </m:func>
          </m:e>
        </m:d>
      </m:oMath>
      <w:r w:rsidRPr="00ED4AF8">
        <w:rPr>
          <w:lang w:eastAsia="zh-CN"/>
        </w:rPr>
        <w:t xml:space="preserve"> </w:t>
      </w:r>
      <w:r w:rsidRPr="00ED4AF8">
        <w:t>bits, where</w:t>
      </w:r>
      <w:r w:rsidRPr="00ED4AF8">
        <w:rPr>
          <w:i/>
        </w:rPr>
        <w:t xml:space="preserve"> I</w:t>
      </w:r>
      <w:r w:rsidRPr="00ED4AF8">
        <w:t xml:space="preserve"> </w:t>
      </w:r>
      <w:proofErr w:type="gramStart"/>
      <w:r w:rsidRPr="00ED4AF8">
        <w:t>is</w:t>
      </w:r>
      <w:proofErr w:type="gramEnd"/>
      <w:r w:rsidRPr="00ED4AF8">
        <w:t xml:space="preserve"> the number of </w:t>
      </w:r>
      <w:r w:rsidRPr="00ED4AF8">
        <w:rPr>
          <w:rFonts w:hint="eastAsia"/>
          <w:lang w:eastAsia="zh-CN"/>
        </w:rPr>
        <w:t>entries</w:t>
      </w:r>
      <w:r w:rsidRPr="00ED4AF8">
        <w:t xml:space="preserve"> in the higher layer parameter </w:t>
      </w:r>
      <w:r w:rsidR="00E62178" w:rsidRPr="00ED4AF8">
        <w:rPr>
          <w:i/>
        </w:rPr>
        <w:t>DL-DataToUL-ACK-DCI-1-2</w:t>
      </w:r>
      <w:r w:rsidRPr="00ED4AF8">
        <w:rPr>
          <w:i/>
        </w:rPr>
        <w:t>.</w:t>
      </w:r>
    </w:p>
    <w:p w14:paraId="5CA1F04F" w14:textId="77777777" w:rsidR="005B2B50" w:rsidRPr="00ED4AF8" w:rsidRDefault="007F2CAC" w:rsidP="005B2B50">
      <w:pPr>
        <w:pStyle w:val="B1"/>
        <w:ind w:firstLine="0"/>
        <w:rPr>
          <w:rFonts w:eastAsia="DengXian"/>
          <w:lang w:eastAsia="zh-CN"/>
        </w:rPr>
      </w:pPr>
      <w:r w:rsidRPr="00ED4AF8">
        <w:rPr>
          <w:lang w:eastAsia="zh-CN"/>
        </w:rPr>
        <w:lastRenderedPageBreak/>
        <w:t xml:space="preserve">If higher layer parameter </w:t>
      </w:r>
      <w:r w:rsidR="00E62178" w:rsidRPr="00ED4AF8">
        <w:rPr>
          <w:i/>
        </w:rPr>
        <w:t>priorityIndicatorDCI-1-2</w:t>
      </w:r>
      <w:r w:rsidRPr="00ED4AF8">
        <w:rPr>
          <w:lang w:eastAsia="zh-CN"/>
        </w:rPr>
        <w:t xml:space="preserve"> is configured</w:t>
      </w:r>
      <w:r w:rsidR="009F03B6" w:rsidRPr="00ED4AF8">
        <w:t>,</w:t>
      </w:r>
      <w:r w:rsidR="009F03B6" w:rsidRPr="00ED4AF8">
        <w:rPr>
          <w:rFonts w:eastAsia="DengXian"/>
          <w:lang w:eastAsia="zh-CN"/>
        </w:rPr>
        <w:t xml:space="preserve"> if the bit width of the </w:t>
      </w:r>
      <w:r w:rsidR="009F03B6" w:rsidRPr="00ED4AF8">
        <w:rPr>
          <w:rFonts w:hint="eastAsia"/>
          <w:lang w:eastAsia="zh-CN"/>
        </w:rPr>
        <w:t>PDSCH-to-</w:t>
      </w:r>
      <w:proofErr w:type="spellStart"/>
      <w:r w:rsidR="009F03B6" w:rsidRPr="00ED4AF8">
        <w:rPr>
          <w:rFonts w:hint="eastAsia"/>
          <w:lang w:eastAsia="zh-CN"/>
        </w:rPr>
        <w:t>HARQ_feedback</w:t>
      </w:r>
      <w:proofErr w:type="spellEnd"/>
      <w:r w:rsidR="009F03B6" w:rsidRPr="00ED4AF8">
        <w:rPr>
          <w:rFonts w:hint="eastAsia"/>
          <w:lang w:eastAsia="zh-CN"/>
        </w:rPr>
        <w:t xml:space="preserve"> timing indicator</w:t>
      </w:r>
      <w:r w:rsidR="009F03B6" w:rsidRPr="00ED4AF8">
        <w:rPr>
          <w:lang w:eastAsia="zh-CN"/>
        </w:rPr>
        <w:t xml:space="preserve"> in DCI format 1_2 f</w:t>
      </w:r>
      <w:r w:rsidR="009F03B6" w:rsidRPr="00ED4AF8">
        <w:t>or</w:t>
      </w:r>
      <w:r w:rsidR="009F03B6" w:rsidRPr="00ED4AF8">
        <w:rPr>
          <w:rFonts w:eastAsia="DengXian"/>
          <w:lang w:eastAsia="zh-CN"/>
        </w:rPr>
        <w:t xml:space="preserve"> one HARQ-ACK codebook is not equal to that of the </w:t>
      </w:r>
      <w:r w:rsidR="009F03B6" w:rsidRPr="00ED4AF8">
        <w:rPr>
          <w:rFonts w:hint="eastAsia"/>
          <w:lang w:eastAsia="zh-CN"/>
        </w:rPr>
        <w:t>PDSCH-to-</w:t>
      </w:r>
      <w:proofErr w:type="spellStart"/>
      <w:r w:rsidR="009F03B6" w:rsidRPr="00ED4AF8">
        <w:rPr>
          <w:rFonts w:hint="eastAsia"/>
          <w:lang w:eastAsia="zh-CN"/>
        </w:rPr>
        <w:t>HARQ_feedback</w:t>
      </w:r>
      <w:proofErr w:type="spellEnd"/>
      <w:r w:rsidR="009F03B6" w:rsidRPr="00ED4AF8">
        <w:rPr>
          <w:rFonts w:hint="eastAsia"/>
          <w:lang w:eastAsia="zh-CN"/>
        </w:rPr>
        <w:t xml:space="preserve"> timing indicator</w:t>
      </w:r>
      <w:r w:rsidR="009F03B6" w:rsidRPr="00ED4AF8">
        <w:rPr>
          <w:lang w:eastAsia="zh-CN"/>
        </w:rPr>
        <w:t xml:space="preserve"> in DCI format 1_2 </w:t>
      </w:r>
      <w:r w:rsidR="009F03B6" w:rsidRPr="00ED4AF8">
        <w:rPr>
          <w:rFonts w:eastAsia="DengXian"/>
          <w:lang w:eastAsia="zh-CN"/>
        </w:rPr>
        <w:t>for the other HARQ-ACK codebook</w:t>
      </w:r>
      <w:r w:rsidR="005B2B50" w:rsidRPr="00ED4AF8">
        <w:rPr>
          <w:rFonts w:eastAsia="DengXian"/>
          <w:lang w:eastAsia="zh-CN"/>
        </w:rPr>
        <w:t xml:space="preserve"> on the same cell for PUCCH transmission</w:t>
      </w:r>
      <w:r w:rsidR="009F03B6" w:rsidRPr="00ED4AF8">
        <w:rPr>
          <w:rFonts w:eastAsia="DengXian"/>
          <w:lang w:eastAsia="zh-CN"/>
        </w:rPr>
        <w:t xml:space="preserve">, a number of </w:t>
      </w:r>
      <w:r w:rsidR="009F03B6" w:rsidRPr="00ED4AF8">
        <w:rPr>
          <w:rFonts w:eastAsia="MS Mincho"/>
          <w:kern w:val="2"/>
        </w:rPr>
        <w:t xml:space="preserve">most significant bits with value set to '0' are inserted </w:t>
      </w:r>
      <w:r w:rsidR="009F03B6" w:rsidRPr="00ED4AF8">
        <w:rPr>
          <w:rFonts w:eastAsia="DengXian"/>
          <w:lang w:eastAsia="zh-CN"/>
        </w:rPr>
        <w:t xml:space="preserve">to smaller </w:t>
      </w:r>
      <w:r w:rsidR="009F03B6" w:rsidRPr="00ED4AF8">
        <w:rPr>
          <w:rFonts w:hint="eastAsia"/>
          <w:lang w:eastAsia="zh-CN"/>
        </w:rPr>
        <w:t>PDSCH-to-</w:t>
      </w:r>
      <w:proofErr w:type="spellStart"/>
      <w:r w:rsidR="009F03B6" w:rsidRPr="00ED4AF8">
        <w:rPr>
          <w:rFonts w:hint="eastAsia"/>
          <w:lang w:eastAsia="zh-CN"/>
        </w:rPr>
        <w:t>HARQ_feedback</w:t>
      </w:r>
      <w:proofErr w:type="spellEnd"/>
      <w:r w:rsidR="009F03B6" w:rsidRPr="00ED4AF8">
        <w:rPr>
          <w:rFonts w:hint="eastAsia"/>
          <w:lang w:eastAsia="zh-CN"/>
        </w:rPr>
        <w:t xml:space="preserve"> timing indicator</w:t>
      </w:r>
      <w:r w:rsidR="009F03B6" w:rsidRPr="00ED4AF8">
        <w:rPr>
          <w:rFonts w:eastAsia="DengXian"/>
          <w:lang w:eastAsia="zh-CN"/>
        </w:rPr>
        <w:t xml:space="preserve"> until the bit width of the </w:t>
      </w:r>
      <w:r w:rsidR="009F03B6" w:rsidRPr="00ED4AF8">
        <w:rPr>
          <w:rFonts w:hint="eastAsia"/>
          <w:lang w:eastAsia="zh-CN"/>
        </w:rPr>
        <w:t>PDSCH-to-</w:t>
      </w:r>
      <w:proofErr w:type="spellStart"/>
      <w:r w:rsidR="009F03B6" w:rsidRPr="00ED4AF8">
        <w:rPr>
          <w:rFonts w:hint="eastAsia"/>
          <w:lang w:eastAsia="zh-CN"/>
        </w:rPr>
        <w:t>HARQ_feedback</w:t>
      </w:r>
      <w:proofErr w:type="spellEnd"/>
      <w:r w:rsidR="009F03B6" w:rsidRPr="00ED4AF8">
        <w:rPr>
          <w:rFonts w:hint="eastAsia"/>
          <w:lang w:eastAsia="zh-CN"/>
        </w:rPr>
        <w:t xml:space="preserve"> timing indicator</w:t>
      </w:r>
      <w:r w:rsidR="009F03B6" w:rsidRPr="00ED4AF8">
        <w:rPr>
          <w:rFonts w:eastAsia="DengXian"/>
          <w:lang w:eastAsia="zh-CN"/>
        </w:rPr>
        <w:t xml:space="preserve"> </w:t>
      </w:r>
      <w:r w:rsidR="009F03B6" w:rsidRPr="00ED4AF8">
        <w:rPr>
          <w:lang w:eastAsia="zh-CN"/>
        </w:rPr>
        <w:t xml:space="preserve">in DCI format 1_2 </w:t>
      </w:r>
      <w:r w:rsidR="009F03B6" w:rsidRPr="00ED4AF8">
        <w:rPr>
          <w:rFonts w:eastAsia="DengXian"/>
          <w:lang w:eastAsia="zh-CN"/>
        </w:rPr>
        <w:t>for the two HARQ-ACK codebooks are the same.</w:t>
      </w:r>
    </w:p>
    <w:p w14:paraId="4B8CF24C" w14:textId="77777777" w:rsidR="005B2B50" w:rsidRPr="00ED4AF8" w:rsidRDefault="005B2B50" w:rsidP="005B2B50">
      <w:pPr>
        <w:pStyle w:val="B1"/>
      </w:pPr>
      <w:r w:rsidRPr="00ED4AF8">
        <w:tab/>
        <w:t xml:space="preserve">If higher layer parameter </w:t>
      </w:r>
      <w:r w:rsidRPr="00ED4AF8">
        <w:rPr>
          <w:i/>
        </w:rPr>
        <w:t xml:space="preserve">pucch-sSCellDynDCI-1-2 </w:t>
      </w:r>
      <w:r w:rsidRPr="00ED4AF8">
        <w:t xml:space="preserve">is configured, if the bit width of the </w:t>
      </w:r>
      <w:r w:rsidRPr="00ED4AF8">
        <w:rPr>
          <w:rFonts w:hint="eastAsia"/>
        </w:rPr>
        <w:t>PDSCH-to-</w:t>
      </w:r>
      <w:proofErr w:type="spellStart"/>
      <w:r w:rsidRPr="00ED4AF8">
        <w:rPr>
          <w:rFonts w:hint="eastAsia"/>
        </w:rPr>
        <w:t>HARQ_feedback</w:t>
      </w:r>
      <w:proofErr w:type="spellEnd"/>
      <w:r w:rsidRPr="00ED4AF8">
        <w:rPr>
          <w:rFonts w:hint="eastAsia"/>
        </w:rPr>
        <w:t xml:space="preserve"> timing indicator</w:t>
      </w:r>
      <w:r w:rsidRPr="00ED4AF8">
        <w:t xml:space="preserve"> in DCI format 1_2 associated with one cell for PUCCH transmission is not equal to that of the </w:t>
      </w:r>
      <w:r w:rsidRPr="00ED4AF8">
        <w:rPr>
          <w:rFonts w:hint="eastAsia"/>
        </w:rPr>
        <w:t>PDSCH-to-</w:t>
      </w:r>
      <w:proofErr w:type="spellStart"/>
      <w:r w:rsidRPr="00ED4AF8">
        <w:rPr>
          <w:rFonts w:hint="eastAsia"/>
        </w:rPr>
        <w:t>HARQ_feedback</w:t>
      </w:r>
      <w:proofErr w:type="spellEnd"/>
      <w:r w:rsidRPr="00ED4AF8">
        <w:rPr>
          <w:rFonts w:hint="eastAsia"/>
        </w:rPr>
        <w:t xml:space="preserve"> timing indicator</w:t>
      </w:r>
      <w:r w:rsidRPr="00ED4AF8">
        <w:t xml:space="preserve"> in DCI format 1_2 associated with the other cell for PUCCH </w:t>
      </w:r>
      <w:proofErr w:type="spellStart"/>
      <w:r w:rsidRPr="00ED4AF8">
        <w:t>transmision</w:t>
      </w:r>
      <w:proofErr w:type="spellEnd"/>
      <w:r w:rsidRPr="00ED4AF8">
        <w:t xml:space="preserve">, a number of most significant bits with value set to '0' are inserted to smaller </w:t>
      </w:r>
      <w:r w:rsidRPr="00ED4AF8">
        <w:rPr>
          <w:rFonts w:hint="eastAsia"/>
        </w:rPr>
        <w:t>PDSCH-to-</w:t>
      </w:r>
      <w:proofErr w:type="spellStart"/>
      <w:r w:rsidRPr="00ED4AF8">
        <w:rPr>
          <w:rFonts w:hint="eastAsia"/>
        </w:rPr>
        <w:t>HARQ_feedback</w:t>
      </w:r>
      <w:proofErr w:type="spellEnd"/>
      <w:r w:rsidRPr="00ED4AF8">
        <w:rPr>
          <w:rFonts w:hint="eastAsia"/>
        </w:rPr>
        <w:t xml:space="preserve"> timing indicator</w:t>
      </w:r>
      <w:r w:rsidRPr="00ED4AF8">
        <w:t xml:space="preserve"> until the bit width of the </w:t>
      </w:r>
      <w:r w:rsidRPr="00ED4AF8">
        <w:rPr>
          <w:rFonts w:hint="eastAsia"/>
        </w:rPr>
        <w:t>PDSCH-to-</w:t>
      </w:r>
      <w:proofErr w:type="spellStart"/>
      <w:r w:rsidRPr="00ED4AF8">
        <w:rPr>
          <w:rFonts w:hint="eastAsia"/>
        </w:rPr>
        <w:t>HARQ_feedback</w:t>
      </w:r>
      <w:proofErr w:type="spellEnd"/>
      <w:r w:rsidRPr="00ED4AF8">
        <w:rPr>
          <w:rFonts w:hint="eastAsia"/>
        </w:rPr>
        <w:t xml:space="preserve"> timing indicator</w:t>
      </w:r>
      <w:r w:rsidRPr="00ED4AF8">
        <w:t xml:space="preserve"> in DCI format 1_2 associated with the two cells are the same.</w:t>
      </w:r>
    </w:p>
    <w:p w14:paraId="79382127" w14:textId="77777777" w:rsidR="005B2B50" w:rsidRPr="00ED4AF8" w:rsidRDefault="005B2B50" w:rsidP="003B1B2A">
      <w:pPr>
        <w:pStyle w:val="B1"/>
        <w:rPr>
          <w:lang w:eastAsia="zh-CN"/>
        </w:rPr>
      </w:pPr>
      <w:r w:rsidRPr="00ED4AF8">
        <w:rPr>
          <w:rFonts w:hint="eastAsia"/>
          <w:lang w:eastAsia="zh-CN"/>
        </w:rPr>
        <w:t>-</w:t>
      </w:r>
      <w:r w:rsidRPr="00ED4AF8">
        <w:rPr>
          <w:lang w:eastAsia="zh-CN"/>
        </w:rPr>
        <w:tab/>
        <w:t>One-shot HARQ-ACK request –0 or 1 bit.</w:t>
      </w:r>
    </w:p>
    <w:p w14:paraId="795CC34F" w14:textId="77777777" w:rsidR="005B2B50" w:rsidRPr="00ED4AF8" w:rsidRDefault="005B2B50" w:rsidP="003B1B2A">
      <w:pPr>
        <w:pStyle w:val="B2"/>
        <w:rPr>
          <w:lang w:eastAsia="zh-CN"/>
        </w:rPr>
      </w:pPr>
      <w:r w:rsidRPr="00ED4AF8">
        <w:rPr>
          <w:rFonts w:hint="eastAsia"/>
          <w:lang w:eastAsia="zh-CN"/>
        </w:rPr>
        <w:t>-</w:t>
      </w:r>
      <w:r w:rsidRPr="00ED4AF8">
        <w:rPr>
          <w:rFonts w:hint="eastAsia"/>
          <w:lang w:eastAsia="zh-CN"/>
        </w:rPr>
        <w:tab/>
      </w:r>
      <w:r w:rsidRPr="00ED4AF8">
        <w:rPr>
          <w:lang w:eastAsia="zh-CN"/>
        </w:rPr>
        <w:t xml:space="preserve">1 bit if higher layer parameter </w:t>
      </w:r>
      <w:r w:rsidRPr="00ED4AF8">
        <w:t xml:space="preserve">pdsch-HARQ-ACK-OneShotFeedbackDCI-1-2 or </w:t>
      </w:r>
      <w:r w:rsidRPr="00ED4AF8">
        <w:rPr>
          <w:lang w:val="en-US" w:eastAsia="zh-CN"/>
        </w:rPr>
        <w:t xml:space="preserve">pdsch-HARQ-ACK-enhType3DCI-1-2 is </w:t>
      </w:r>
      <w:proofErr w:type="gramStart"/>
      <w:r w:rsidRPr="00ED4AF8">
        <w:rPr>
          <w:lang w:val="en-US" w:eastAsia="zh-CN"/>
        </w:rPr>
        <w:t>configured;</w:t>
      </w:r>
      <w:proofErr w:type="gramEnd"/>
    </w:p>
    <w:p w14:paraId="76BDAE7F" w14:textId="77777777" w:rsidR="005B2B50" w:rsidRPr="00ED4AF8" w:rsidRDefault="005B2B50" w:rsidP="003B1B2A">
      <w:pPr>
        <w:pStyle w:val="B2"/>
        <w:rPr>
          <w:lang w:eastAsia="zh-CN"/>
        </w:rPr>
      </w:pPr>
      <w:r w:rsidRPr="00ED4AF8">
        <w:rPr>
          <w:rFonts w:hint="eastAsia"/>
          <w:lang w:eastAsia="zh-CN"/>
        </w:rPr>
        <w:t>-</w:t>
      </w:r>
      <w:r w:rsidRPr="00ED4AF8">
        <w:rPr>
          <w:rFonts w:hint="eastAsia"/>
          <w:lang w:eastAsia="zh-CN"/>
        </w:rPr>
        <w:tab/>
      </w:r>
      <w:r w:rsidRPr="00ED4AF8">
        <w:rPr>
          <w:lang w:eastAsia="zh-CN"/>
        </w:rPr>
        <w:t>0 bit otherwise</w:t>
      </w:r>
      <w:r w:rsidRPr="00ED4AF8">
        <w:rPr>
          <w:rFonts w:hint="eastAsia"/>
          <w:lang w:eastAsia="zh-CN"/>
        </w:rPr>
        <w:t>.</w:t>
      </w:r>
    </w:p>
    <w:p w14:paraId="65DC47A1" w14:textId="77777777" w:rsidR="005B2B50" w:rsidRPr="00ED4AF8" w:rsidRDefault="005B2B50" w:rsidP="003B1B2A">
      <w:pPr>
        <w:pStyle w:val="B1"/>
        <w:rPr>
          <w:lang w:eastAsia="zh-CN"/>
        </w:rPr>
      </w:pPr>
      <w:r w:rsidRPr="00ED4AF8">
        <w:rPr>
          <w:rFonts w:hint="eastAsia"/>
          <w:lang w:eastAsia="zh-CN"/>
        </w:rPr>
        <w:t>-</w:t>
      </w:r>
      <w:r w:rsidRPr="00ED4AF8">
        <w:rPr>
          <w:lang w:eastAsia="zh-CN"/>
        </w:rPr>
        <w:tab/>
        <w:t xml:space="preserve">Enhanced Type 3 codebook indicator - </w:t>
      </w:r>
      <w:r w:rsidRPr="00ED4AF8">
        <w:rPr>
          <w:rFonts w:hint="eastAsia"/>
          <w:lang w:eastAsia="zh-CN"/>
        </w:rPr>
        <w:t>0, 1, 2,</w:t>
      </w:r>
      <w:r w:rsidRPr="00ED4AF8">
        <w:rPr>
          <w:lang w:eastAsia="zh-CN"/>
        </w:rPr>
        <w:t xml:space="preserve"> or</w:t>
      </w:r>
      <w:r w:rsidRPr="00ED4AF8">
        <w:rPr>
          <w:rFonts w:hint="eastAsia"/>
          <w:lang w:eastAsia="zh-CN"/>
        </w:rPr>
        <w:t xml:space="preserve"> 3 bits. </w:t>
      </w:r>
    </w:p>
    <w:p w14:paraId="4EB4D151" w14:textId="1F9D8DB6" w:rsidR="005B2B50" w:rsidRPr="00ED4AF8" w:rsidRDefault="005B2B50" w:rsidP="003B1B2A">
      <w:pPr>
        <w:pStyle w:val="B2"/>
        <w:rPr>
          <w:lang w:eastAsia="zh-CN"/>
        </w:rPr>
      </w:pPr>
      <w:r w:rsidRPr="00ED4AF8">
        <w:rPr>
          <w:rFonts w:hint="eastAsia"/>
          <w:lang w:eastAsia="zh-CN"/>
        </w:rPr>
        <w:t>-</w:t>
      </w:r>
      <w:r w:rsidRPr="00ED4AF8">
        <w:rPr>
          <w:rFonts w:hint="eastAsia"/>
          <w:lang w:eastAsia="zh-CN"/>
        </w:rPr>
        <w:tab/>
      </w:r>
      <w:r w:rsidRPr="00ED4AF8">
        <w:rPr>
          <w:lang w:eastAsia="zh-CN"/>
        </w:rPr>
        <w:t xml:space="preserve">0 bit if </w:t>
      </w:r>
      <w:r w:rsidR="00B249EF" w:rsidRPr="0019606F">
        <w:rPr>
          <w:i/>
        </w:rPr>
        <w:t>pdsch-HARQ-ACK-enhType3DCIfieldDCI-1-2</w:t>
      </w:r>
      <w:r w:rsidRPr="00ED4AF8">
        <w:rPr>
          <w:lang w:eastAsia="zh-CN"/>
        </w:rPr>
        <w:t xml:space="preserve"> is not </w:t>
      </w:r>
      <w:proofErr w:type="gramStart"/>
      <w:r w:rsidRPr="00ED4AF8">
        <w:rPr>
          <w:lang w:eastAsia="zh-CN"/>
        </w:rPr>
        <w:t>configured;</w:t>
      </w:r>
      <w:proofErr w:type="gramEnd"/>
      <w:r w:rsidRPr="00ED4AF8">
        <w:rPr>
          <w:lang w:eastAsia="zh-CN"/>
        </w:rPr>
        <w:t xml:space="preserve"> </w:t>
      </w:r>
    </w:p>
    <w:p w14:paraId="09CEE480" w14:textId="77777777" w:rsidR="005B2B50" w:rsidRPr="00ED4AF8" w:rsidRDefault="005B2B50" w:rsidP="003B1B2A">
      <w:pPr>
        <w:pStyle w:val="B2"/>
        <w:rPr>
          <w:i/>
        </w:rPr>
      </w:pPr>
      <w:r w:rsidRPr="00ED4AF8">
        <w:rPr>
          <w:rFonts w:hint="eastAsia"/>
          <w:lang w:eastAsia="zh-CN"/>
        </w:rPr>
        <w:t>-</w:t>
      </w:r>
      <w:r w:rsidRPr="00ED4AF8">
        <w:rPr>
          <w:rFonts w:hint="eastAsia"/>
          <w:lang w:eastAsia="zh-CN"/>
        </w:rPr>
        <w:tab/>
      </w:r>
      <m:oMath>
        <m:d>
          <m:dPr>
            <m:begChr m:val="⌈"/>
            <m:endChr m:val="⌉"/>
            <m:ctrlPr>
              <w:rPr>
                <w:rFonts w:ascii="Cambria Math" w:hAnsi="Cambria Math"/>
                <w:i/>
                <w:lang w:eastAsia="zh-CN"/>
              </w:rPr>
            </m:ctrlPr>
          </m:dPr>
          <m:e>
            <m:func>
              <m:funcPr>
                <m:ctrlPr>
                  <w:rPr>
                    <w:rFonts w:ascii="Cambria Math" w:hAnsi="Cambria Math"/>
                    <w:lang w:eastAsia="zh-CN"/>
                  </w:rPr>
                </m:ctrlPr>
              </m:funcPr>
              <m:fName>
                <m:sSub>
                  <m:sSubPr>
                    <m:ctrlPr>
                      <w:rPr>
                        <w:rFonts w:ascii="Cambria Math" w:hAnsi="Cambria Math"/>
                        <w:lang w:eastAsia="zh-CN"/>
                      </w:rPr>
                    </m:ctrlPr>
                  </m:sSubPr>
                  <m:e>
                    <m:r>
                      <m:rPr>
                        <m:sty m:val="p"/>
                      </m:rPr>
                      <w:rPr>
                        <w:rFonts w:ascii="Cambria Math" w:hAnsi="Cambria Math"/>
                      </w:rPr>
                      <m:t>log</m:t>
                    </m:r>
                  </m:e>
                  <m:sub>
                    <m:r>
                      <w:rPr>
                        <w:rFonts w:ascii="Cambria Math" w:hAnsi="Cambria Math"/>
                        <w:lang w:eastAsia="zh-CN"/>
                      </w:rPr>
                      <m:t>2</m:t>
                    </m:r>
                  </m:sub>
                </m:sSub>
              </m:fName>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n</m:t>
                    </m:r>
                  </m:e>
                  <m:sub>
                    <m:r>
                      <m:rPr>
                        <m:sty m:val="p"/>
                      </m:rPr>
                      <w:rPr>
                        <w:rFonts w:ascii="Cambria Math" w:hAnsi="Cambria Math"/>
                        <w:lang w:eastAsia="zh-CN"/>
                      </w:rPr>
                      <m:t>CB</m:t>
                    </m:r>
                  </m:sub>
                </m:sSub>
                <m:r>
                  <w:rPr>
                    <w:rFonts w:ascii="Cambria Math" w:hAnsi="Cambria Math"/>
                    <w:lang w:eastAsia="zh-CN"/>
                  </w:rPr>
                  <m:t>)</m:t>
                </m:r>
              </m:e>
            </m:func>
          </m:e>
        </m:d>
      </m:oMath>
      <w:r w:rsidRPr="00ED4AF8">
        <w:rPr>
          <w:lang w:eastAsia="zh-CN"/>
        </w:rPr>
        <w:t xml:space="preserve"> </w:t>
      </w:r>
      <w:proofErr w:type="gramStart"/>
      <w:r w:rsidRPr="00ED4AF8">
        <w:t>bits</w:t>
      </w:r>
      <w:proofErr w:type="gramEnd"/>
      <w:r w:rsidRPr="00ED4AF8">
        <w:t xml:space="preserve"> otherwise, where</w:t>
      </w:r>
      <w:r w:rsidRPr="00ED4AF8">
        <w:rPr>
          <w:i/>
        </w:rPr>
        <w:t xml:space="preserve"> </w:t>
      </w:r>
      <m:oMath>
        <m:sSub>
          <m:sSubPr>
            <m:ctrlPr>
              <w:rPr>
                <w:rFonts w:ascii="Cambria Math" w:hAnsi="Cambria Math"/>
                <w:i/>
                <w:lang w:eastAsia="zh-CN"/>
              </w:rPr>
            </m:ctrlPr>
          </m:sSubPr>
          <m:e>
            <m:r>
              <w:rPr>
                <w:rFonts w:ascii="Cambria Math" w:hAnsi="Cambria Math"/>
                <w:lang w:eastAsia="zh-CN"/>
              </w:rPr>
              <m:t>n</m:t>
            </m:r>
          </m:e>
          <m:sub>
            <m:r>
              <m:rPr>
                <m:sty m:val="p"/>
              </m:rPr>
              <w:rPr>
                <w:rFonts w:ascii="Cambria Math" w:hAnsi="Cambria Math"/>
                <w:lang w:eastAsia="zh-CN"/>
              </w:rPr>
              <m:t>CB</m:t>
            </m:r>
          </m:sub>
        </m:sSub>
      </m:oMath>
      <w:r w:rsidRPr="00ED4AF8">
        <w:t xml:space="preserve"> is the number of </w:t>
      </w:r>
      <w:r w:rsidRPr="00ED4AF8">
        <w:rPr>
          <w:rFonts w:hint="eastAsia"/>
          <w:lang w:eastAsia="zh-CN"/>
        </w:rPr>
        <w:t>entries</w:t>
      </w:r>
      <w:r w:rsidRPr="00ED4AF8">
        <w:t xml:space="preserve"> in the higher layer parameter</w:t>
      </w:r>
      <w:r w:rsidRPr="00ED4AF8">
        <w:rPr>
          <w:rFonts w:hint="eastAsia"/>
          <w:lang w:eastAsia="zh-CN"/>
        </w:rPr>
        <w:t xml:space="preserve"> </w:t>
      </w:r>
      <w:r w:rsidRPr="00ED4AF8">
        <w:rPr>
          <w:i/>
        </w:rPr>
        <w:t>pdsch-HARQ-ACK-enhType3List.</w:t>
      </w:r>
    </w:p>
    <w:p w14:paraId="6120AE55" w14:textId="77777777" w:rsidR="005B2B50" w:rsidRPr="00ED4AF8" w:rsidRDefault="005B2B50">
      <w:pPr>
        <w:pStyle w:val="B1"/>
      </w:pPr>
      <w:r w:rsidRPr="00ED4AF8">
        <w:tab/>
        <w:t>If the UE is configured with a PUCCH-</w:t>
      </w:r>
      <w:proofErr w:type="spellStart"/>
      <w:r w:rsidRPr="00ED4AF8">
        <w:t>SCell</w:t>
      </w:r>
      <w:proofErr w:type="spellEnd"/>
      <w:r w:rsidRPr="00ED4AF8">
        <w:t>, pdsch-HARQ-ACK-enhType3DCIfield is replaced by pdsch-HARQ-ACK-enhType3DCIfield-secondaryPUCCHgroup for the secondary PUCCH group, and pdsch-HARQ-ACK-enhType3List is replaced by pdsch-HARQ-ACK-enhType3List-secondaryPUCCHgroup for the secondary PUCCH group.</w:t>
      </w:r>
    </w:p>
    <w:p w14:paraId="3DCCD6AF" w14:textId="77777777" w:rsidR="005B2B50" w:rsidRPr="00ED4AF8" w:rsidRDefault="005B2B50" w:rsidP="003B1B2A">
      <w:pPr>
        <w:pStyle w:val="B1"/>
      </w:pPr>
      <w:r w:rsidRPr="00ED4AF8">
        <w:t>-</w:t>
      </w:r>
      <w:r w:rsidRPr="00ED4AF8">
        <w:tab/>
        <w:t>HARQ-ACK retransmission indicator –</w:t>
      </w:r>
      <w:r w:rsidRPr="00ED4AF8">
        <w:rPr>
          <w:rFonts w:hint="eastAsia"/>
          <w:lang w:eastAsia="zh-CN"/>
        </w:rPr>
        <w:t xml:space="preserve"> 0 </w:t>
      </w:r>
      <w:r w:rsidRPr="00ED4AF8">
        <w:rPr>
          <w:lang w:eastAsia="zh-CN"/>
        </w:rPr>
        <w:t>or</w:t>
      </w:r>
      <w:r w:rsidRPr="00ED4AF8">
        <w:rPr>
          <w:rFonts w:hint="eastAsia"/>
          <w:lang w:eastAsia="zh-CN"/>
        </w:rPr>
        <w:t xml:space="preserve"> </w:t>
      </w:r>
      <w:r w:rsidRPr="00ED4AF8">
        <w:t>1 bit.</w:t>
      </w:r>
    </w:p>
    <w:p w14:paraId="7654CF50" w14:textId="77777777" w:rsidR="005B2B50" w:rsidRPr="00ED4AF8" w:rsidRDefault="005B2B50" w:rsidP="003B1B2A">
      <w:pPr>
        <w:pStyle w:val="B2"/>
        <w:rPr>
          <w:lang w:eastAsia="zh-CN"/>
        </w:rPr>
      </w:pPr>
      <w:r w:rsidRPr="00ED4AF8">
        <w:rPr>
          <w:rFonts w:hint="eastAsia"/>
          <w:lang w:eastAsia="zh-CN"/>
        </w:rPr>
        <w:t>-</w:t>
      </w:r>
      <w:r w:rsidRPr="00ED4AF8">
        <w:rPr>
          <w:rFonts w:hint="eastAsia"/>
          <w:lang w:eastAsia="zh-CN"/>
        </w:rPr>
        <w:tab/>
      </w:r>
      <w:r w:rsidRPr="00ED4AF8">
        <w:rPr>
          <w:lang w:eastAsia="zh-CN"/>
        </w:rPr>
        <w:t>1 bit if higher layer parameter</w:t>
      </w:r>
      <w:r w:rsidRPr="00ED4AF8">
        <w:rPr>
          <w:i/>
          <w:lang w:eastAsia="zh-CN"/>
        </w:rPr>
        <w:t xml:space="preserve"> </w:t>
      </w:r>
      <w:r w:rsidRPr="00ED4AF8">
        <w:rPr>
          <w:i/>
        </w:rPr>
        <w:t xml:space="preserve">pdsch-HARQ-ACK-retxDCI-1-2 </w:t>
      </w:r>
      <w:r w:rsidRPr="00ED4AF8">
        <w:t>is configured</w:t>
      </w:r>
      <w:r w:rsidRPr="00ED4AF8">
        <w:rPr>
          <w:rFonts w:hint="eastAsia"/>
          <w:lang w:eastAsia="zh-CN"/>
        </w:rPr>
        <w:t>.</w:t>
      </w:r>
    </w:p>
    <w:p w14:paraId="2EA224CD" w14:textId="77777777" w:rsidR="005B2B50" w:rsidRPr="00ED4AF8" w:rsidRDefault="005B2B50" w:rsidP="003B1B2A">
      <w:pPr>
        <w:pStyle w:val="B2"/>
        <w:rPr>
          <w:lang w:eastAsia="zh-CN"/>
        </w:rPr>
      </w:pPr>
      <w:r w:rsidRPr="00ED4AF8">
        <w:rPr>
          <w:rFonts w:hint="eastAsia"/>
          <w:lang w:eastAsia="zh-CN"/>
        </w:rPr>
        <w:t>-</w:t>
      </w:r>
      <w:r w:rsidRPr="00ED4AF8">
        <w:rPr>
          <w:rFonts w:hint="eastAsia"/>
          <w:lang w:eastAsia="zh-CN"/>
        </w:rPr>
        <w:tab/>
      </w:r>
      <w:r w:rsidRPr="00ED4AF8">
        <w:rPr>
          <w:lang w:eastAsia="zh-CN"/>
        </w:rPr>
        <w:t>0 bit otherwise</w:t>
      </w:r>
      <w:r w:rsidRPr="00ED4AF8">
        <w:rPr>
          <w:rFonts w:hint="eastAsia"/>
          <w:lang w:eastAsia="zh-CN"/>
        </w:rPr>
        <w:t>.</w:t>
      </w:r>
    </w:p>
    <w:p w14:paraId="5A590CFE" w14:textId="405CF33A" w:rsidR="009F03B6" w:rsidRPr="00ED4AF8" w:rsidRDefault="005B2B50" w:rsidP="0091150F">
      <w:pPr>
        <w:pStyle w:val="B1"/>
        <w:ind w:hanging="1"/>
        <w:rPr>
          <w:lang w:eastAsia="zh-CN"/>
        </w:rPr>
      </w:pPr>
      <w:r w:rsidRPr="00ED4AF8">
        <w:t>If the UE is configured with a PUCCH-</w:t>
      </w:r>
      <w:proofErr w:type="spellStart"/>
      <w:r w:rsidRPr="00ED4AF8">
        <w:t>SCell</w:t>
      </w:r>
      <w:proofErr w:type="spellEnd"/>
      <w:r w:rsidRPr="00ED4AF8">
        <w:t xml:space="preserve">, </w:t>
      </w:r>
      <w:r w:rsidRPr="00ED4AF8">
        <w:rPr>
          <w:i/>
        </w:rPr>
        <w:t xml:space="preserve">pdsch-HARQ-ACK-retxDCI-1-2 </w:t>
      </w:r>
      <w:r w:rsidRPr="00ED4AF8">
        <w:t xml:space="preserve">is replaced by </w:t>
      </w:r>
      <w:r w:rsidRPr="00ED4AF8">
        <w:rPr>
          <w:i/>
        </w:rPr>
        <w:t>pdsch-HARQ-ACK-retxDCI-1-2-secondaryPUCCHgroup</w:t>
      </w:r>
      <w:r w:rsidRPr="00ED4AF8">
        <w:t xml:space="preserve"> for the secondary PUCCH group.</w:t>
      </w:r>
    </w:p>
    <w:p w14:paraId="25544D62" w14:textId="77777777" w:rsidR="009F03B6" w:rsidRPr="00ED4AF8" w:rsidRDefault="009F03B6" w:rsidP="009F03B6">
      <w:pPr>
        <w:pStyle w:val="B1"/>
        <w:rPr>
          <w:lang w:eastAsia="zh-CN"/>
        </w:rPr>
      </w:pPr>
      <w:r w:rsidRPr="00ED4AF8">
        <w:t>-</w:t>
      </w:r>
      <w:r w:rsidRPr="00ED4AF8">
        <w:rPr>
          <w:rFonts w:hint="eastAsia"/>
          <w:lang w:eastAsia="zh-CN"/>
        </w:rPr>
        <w:tab/>
      </w:r>
      <w:r w:rsidRPr="00ED4AF8">
        <w:t>Antenna port(s)</w:t>
      </w:r>
      <w:r w:rsidRPr="00ED4AF8">
        <w:rPr>
          <w:rFonts w:hint="eastAsia"/>
          <w:lang w:eastAsia="zh-CN"/>
        </w:rPr>
        <w:t xml:space="preserve"> </w:t>
      </w:r>
      <w:r w:rsidRPr="00ED4AF8">
        <w:t xml:space="preserve">– 0, </w:t>
      </w:r>
      <w:r w:rsidRPr="00ED4AF8">
        <w:rPr>
          <w:rFonts w:hint="eastAsia"/>
          <w:lang w:eastAsia="zh-CN"/>
        </w:rPr>
        <w:t>4, 5, or 6</w:t>
      </w:r>
      <w:r w:rsidRPr="00ED4AF8">
        <w:t xml:space="preserve"> bit</w:t>
      </w:r>
      <w:r w:rsidRPr="00ED4AF8">
        <w:rPr>
          <w:rFonts w:hint="eastAsia"/>
          <w:lang w:eastAsia="zh-CN"/>
        </w:rPr>
        <w:t>s</w:t>
      </w:r>
      <w:r w:rsidRPr="00ED4AF8">
        <w:rPr>
          <w:lang w:eastAsia="zh-CN"/>
        </w:rPr>
        <w:t xml:space="preserve"> </w:t>
      </w:r>
    </w:p>
    <w:p w14:paraId="2E296BAA" w14:textId="77777777" w:rsidR="009F03B6" w:rsidRPr="00ED4AF8" w:rsidRDefault="009F03B6" w:rsidP="009F03B6">
      <w:pPr>
        <w:pStyle w:val="B2"/>
        <w:rPr>
          <w:lang w:eastAsia="zh-CN"/>
        </w:rPr>
      </w:pPr>
      <w:r w:rsidRPr="00ED4AF8">
        <w:rPr>
          <w:lang w:eastAsia="zh-CN"/>
        </w:rPr>
        <w:t>-</w:t>
      </w:r>
      <w:r w:rsidRPr="00ED4AF8">
        <w:rPr>
          <w:lang w:eastAsia="zh-CN"/>
        </w:rPr>
        <w:tab/>
        <w:t xml:space="preserve">0 </w:t>
      </w:r>
      <w:r w:rsidRPr="00ED4AF8">
        <w:rPr>
          <w:rFonts w:hint="eastAsia"/>
          <w:lang w:eastAsia="zh-CN"/>
        </w:rPr>
        <w:t xml:space="preserve">bit if </w:t>
      </w:r>
      <w:r w:rsidR="004C431E" w:rsidRPr="00ED4AF8">
        <w:rPr>
          <w:lang w:eastAsia="zh-CN"/>
        </w:rPr>
        <w:t xml:space="preserve">higher layer parameter </w:t>
      </w:r>
      <w:r w:rsidR="00E62178" w:rsidRPr="00ED4AF8">
        <w:rPr>
          <w:i/>
        </w:rPr>
        <w:t>antennaPortsFieldPresenceDCI-1-2</w:t>
      </w:r>
      <w:r w:rsidR="004C431E" w:rsidRPr="00ED4AF8">
        <w:rPr>
          <w:color w:val="000000"/>
          <w:lang w:eastAsia="zh-CN"/>
        </w:rPr>
        <w:t xml:space="preserve"> is</w:t>
      </w:r>
      <w:r w:rsidR="004C431E" w:rsidRPr="00ED4AF8">
        <w:rPr>
          <w:lang w:eastAsia="zh-CN"/>
        </w:rPr>
        <w:t xml:space="preserve"> </w:t>
      </w:r>
      <w:r w:rsidRPr="00ED4AF8">
        <w:rPr>
          <w:lang w:eastAsia="zh-CN"/>
        </w:rPr>
        <w:t>not</w:t>
      </w:r>
      <w:r w:rsidRPr="00ED4AF8">
        <w:rPr>
          <w:i/>
          <w:lang w:eastAsia="zh-CN"/>
        </w:rPr>
        <w:t xml:space="preserve"> </w:t>
      </w:r>
      <w:proofErr w:type="gramStart"/>
      <w:r w:rsidRPr="00ED4AF8">
        <w:rPr>
          <w:rFonts w:hint="eastAsia"/>
          <w:lang w:eastAsia="zh-CN"/>
        </w:rPr>
        <w:t>configured;</w:t>
      </w:r>
      <w:proofErr w:type="gramEnd"/>
    </w:p>
    <w:p w14:paraId="307D2F10" w14:textId="77777777" w:rsidR="0054643F" w:rsidRPr="00ED4AF8" w:rsidRDefault="007F2CAC" w:rsidP="007F2CAC">
      <w:pPr>
        <w:pStyle w:val="B2"/>
        <w:rPr>
          <w:lang w:val="en-US" w:eastAsia="zh-CN"/>
        </w:rPr>
      </w:pPr>
      <w:r w:rsidRPr="00ED4AF8">
        <w:rPr>
          <w:lang w:eastAsia="zh-CN"/>
        </w:rPr>
        <w:t>-</w:t>
      </w:r>
      <w:r w:rsidRPr="00ED4AF8">
        <w:rPr>
          <w:lang w:eastAsia="zh-CN"/>
        </w:rPr>
        <w:tab/>
      </w:r>
      <w:proofErr w:type="gramStart"/>
      <w:r w:rsidRPr="00ED4AF8">
        <w:rPr>
          <w:lang w:eastAsia="zh-CN"/>
        </w:rPr>
        <w:t>Otherwise</w:t>
      </w:r>
      <w:proofErr w:type="gramEnd"/>
      <w:r w:rsidRPr="00ED4AF8">
        <w:rPr>
          <w:lang w:eastAsia="zh-CN"/>
        </w:rPr>
        <w:t xml:space="preserve"> 4, 5 or 6 bits </w:t>
      </w:r>
      <w:r w:rsidRPr="00ED4AF8">
        <w:rPr>
          <w:rFonts w:hint="eastAsia"/>
          <w:lang w:eastAsia="zh-CN"/>
        </w:rPr>
        <w:t>as defined by Tables 7.3.1.2.2</w:t>
      </w:r>
      <w:r w:rsidRPr="00ED4AF8">
        <w:t>-</w:t>
      </w:r>
      <w:r w:rsidRPr="00ED4AF8">
        <w:rPr>
          <w:rFonts w:hint="eastAsia"/>
          <w:lang w:eastAsia="zh-CN"/>
        </w:rPr>
        <w:t>1/2/3/4</w:t>
      </w:r>
      <w:r w:rsidR="0054643F" w:rsidRPr="00ED4AF8">
        <w:rPr>
          <w:lang w:eastAsia="zh-CN"/>
        </w:rPr>
        <w:t xml:space="preserve"> </w:t>
      </w:r>
      <w:r w:rsidR="0054643F" w:rsidRPr="00ED4AF8">
        <w:rPr>
          <w:lang w:val="en-US" w:eastAsia="zh-CN"/>
        </w:rPr>
        <w:t xml:space="preserve">and </w:t>
      </w:r>
      <w:r w:rsidR="0054643F" w:rsidRPr="00ED4AF8">
        <w:rPr>
          <w:rFonts w:hint="eastAsia"/>
          <w:lang w:val="en-US" w:eastAsia="zh-CN"/>
        </w:rPr>
        <w:t>Tables 7.3.1.2.2</w:t>
      </w:r>
      <w:r w:rsidR="0054643F" w:rsidRPr="00ED4AF8">
        <w:rPr>
          <w:lang w:val="en-US"/>
        </w:rPr>
        <w:t>-</w:t>
      </w:r>
      <w:r w:rsidR="0054643F" w:rsidRPr="00ED4AF8">
        <w:rPr>
          <w:rFonts w:hint="eastAsia"/>
          <w:lang w:val="en-US" w:eastAsia="zh-CN"/>
        </w:rPr>
        <w:t>1</w:t>
      </w:r>
      <w:r w:rsidR="0054643F" w:rsidRPr="00ED4AF8">
        <w:rPr>
          <w:lang w:val="en-US" w:eastAsia="zh-CN"/>
        </w:rPr>
        <w:t>A</w:t>
      </w:r>
      <w:r w:rsidR="0054643F" w:rsidRPr="00ED4AF8">
        <w:rPr>
          <w:rFonts w:hint="eastAsia"/>
          <w:lang w:val="en-US" w:eastAsia="zh-CN"/>
        </w:rPr>
        <w:t>/2</w:t>
      </w:r>
      <w:r w:rsidR="0054643F" w:rsidRPr="00ED4AF8">
        <w:rPr>
          <w:lang w:val="en-US" w:eastAsia="zh-CN"/>
        </w:rPr>
        <w:t>A</w:t>
      </w:r>
      <w:r w:rsidR="0054643F" w:rsidRPr="00ED4AF8">
        <w:rPr>
          <w:rFonts w:hint="eastAsia"/>
          <w:lang w:val="en-US" w:eastAsia="zh-CN"/>
        </w:rPr>
        <w:t>/3</w:t>
      </w:r>
      <w:r w:rsidR="0054643F" w:rsidRPr="00ED4AF8">
        <w:rPr>
          <w:lang w:val="en-US" w:eastAsia="zh-CN"/>
        </w:rPr>
        <w:t>A</w:t>
      </w:r>
      <w:r w:rsidR="0054643F" w:rsidRPr="00ED4AF8">
        <w:rPr>
          <w:rFonts w:hint="eastAsia"/>
          <w:lang w:val="en-US" w:eastAsia="zh-CN"/>
        </w:rPr>
        <w:t>/4</w:t>
      </w:r>
      <w:r w:rsidR="0054643F" w:rsidRPr="00ED4AF8">
        <w:rPr>
          <w:lang w:val="en-US" w:eastAsia="zh-CN"/>
        </w:rPr>
        <w:t>A</w:t>
      </w:r>
      <w:r w:rsidRPr="00ED4AF8">
        <w:rPr>
          <w:rFonts w:hint="eastAsia"/>
          <w:lang w:eastAsia="zh-CN"/>
        </w:rPr>
        <w:t>, where the number of CDM groups without data of values 1, 2, and 3 refers to CDM groups {0}, {0,1}, and {0, 1,2} respectively.</w:t>
      </w:r>
      <w:r w:rsidRPr="00ED4AF8">
        <w:rPr>
          <w:lang w:eastAsia="zh-CN"/>
        </w:rPr>
        <w:t xml:space="preserve"> The antenna ports </w:t>
      </w:r>
      <m:oMath>
        <m:d>
          <m:dPr>
            <m:begChr m:val="{"/>
            <m:endChr m:val="}"/>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p</m:t>
                </m:r>
              </m:e>
              <m:sub>
                <m:r>
                  <w:rPr>
                    <w:rFonts w:ascii="Cambria Math" w:hAnsi="Cambria Math"/>
                    <w:lang w:eastAsia="zh-CN"/>
                  </w:rPr>
                  <m:t>0</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p</m:t>
                </m:r>
              </m:e>
              <m:sub>
                <m:r>
                  <w:rPr>
                    <w:rFonts w:ascii="Cambria Math" w:hAnsi="Cambria Math"/>
                    <w:lang w:eastAsia="zh-CN"/>
                  </w:rPr>
                  <m:t>v-1</m:t>
                </m:r>
              </m:sub>
            </m:sSub>
          </m:e>
        </m:d>
        <m:r>
          <w:rPr>
            <w:rFonts w:ascii="Cambria Math" w:hAnsi="Cambria Math"/>
            <w:lang w:eastAsia="zh-CN"/>
          </w:rPr>
          <m:t xml:space="preserve"> </m:t>
        </m:r>
      </m:oMath>
      <w:r w:rsidRPr="00ED4AF8">
        <w:t xml:space="preserve">shall be determined according to the ordering of DMRS port(s) given by </w:t>
      </w:r>
      <w:r w:rsidRPr="00ED4AF8">
        <w:rPr>
          <w:lang w:eastAsia="zh-CN"/>
        </w:rPr>
        <w:t>Tables 7.3.1.2.2</w:t>
      </w:r>
      <w:r w:rsidRPr="00ED4AF8">
        <w:t>-</w:t>
      </w:r>
      <w:r w:rsidRPr="00ED4AF8">
        <w:rPr>
          <w:lang w:eastAsia="zh-CN"/>
        </w:rPr>
        <w:t>1/2/3/4</w:t>
      </w:r>
      <w:r w:rsidR="0054643F" w:rsidRPr="00ED4AF8">
        <w:rPr>
          <w:lang w:eastAsia="zh-CN"/>
        </w:rPr>
        <w:t xml:space="preserve"> </w:t>
      </w:r>
      <w:r w:rsidR="0054643F" w:rsidRPr="00ED4AF8">
        <w:rPr>
          <w:lang w:val="en-US" w:eastAsia="zh-CN"/>
        </w:rPr>
        <w:t xml:space="preserve">or </w:t>
      </w:r>
      <w:r w:rsidR="0054643F" w:rsidRPr="00ED4AF8">
        <w:rPr>
          <w:rFonts w:hint="eastAsia"/>
          <w:lang w:val="en-US" w:eastAsia="zh-CN"/>
        </w:rPr>
        <w:t>Tables 7.3.1.2.2</w:t>
      </w:r>
      <w:r w:rsidR="0054643F" w:rsidRPr="00ED4AF8">
        <w:rPr>
          <w:lang w:val="en-US"/>
        </w:rPr>
        <w:t>-</w:t>
      </w:r>
      <w:r w:rsidR="0054643F" w:rsidRPr="00ED4AF8">
        <w:rPr>
          <w:rFonts w:hint="eastAsia"/>
          <w:lang w:val="en-US" w:eastAsia="zh-CN"/>
        </w:rPr>
        <w:t>1</w:t>
      </w:r>
      <w:r w:rsidR="0054643F" w:rsidRPr="00ED4AF8">
        <w:rPr>
          <w:lang w:val="en-US" w:eastAsia="zh-CN"/>
        </w:rPr>
        <w:t>A</w:t>
      </w:r>
      <w:r w:rsidR="0054643F" w:rsidRPr="00ED4AF8">
        <w:rPr>
          <w:rFonts w:hint="eastAsia"/>
          <w:lang w:val="en-US" w:eastAsia="zh-CN"/>
        </w:rPr>
        <w:t>/2</w:t>
      </w:r>
      <w:r w:rsidR="0054643F" w:rsidRPr="00ED4AF8">
        <w:rPr>
          <w:lang w:val="en-US" w:eastAsia="zh-CN"/>
        </w:rPr>
        <w:t>A</w:t>
      </w:r>
      <w:r w:rsidR="0054643F" w:rsidRPr="00ED4AF8">
        <w:rPr>
          <w:rFonts w:hint="eastAsia"/>
          <w:lang w:val="en-US" w:eastAsia="zh-CN"/>
        </w:rPr>
        <w:t>/3</w:t>
      </w:r>
      <w:r w:rsidR="0054643F" w:rsidRPr="00ED4AF8">
        <w:rPr>
          <w:lang w:val="en-US" w:eastAsia="zh-CN"/>
        </w:rPr>
        <w:t>A</w:t>
      </w:r>
      <w:r w:rsidR="0054643F" w:rsidRPr="00ED4AF8">
        <w:rPr>
          <w:rFonts w:hint="eastAsia"/>
          <w:lang w:val="en-US" w:eastAsia="zh-CN"/>
        </w:rPr>
        <w:t>/4</w:t>
      </w:r>
      <w:r w:rsidR="0054643F" w:rsidRPr="00ED4AF8">
        <w:rPr>
          <w:lang w:val="en-US" w:eastAsia="zh-CN"/>
        </w:rPr>
        <w:t>A</w:t>
      </w:r>
      <w:r w:rsidRPr="00ED4AF8">
        <w:rPr>
          <w:lang w:eastAsia="zh-CN"/>
        </w:rPr>
        <w:t xml:space="preserve">. </w:t>
      </w:r>
      <w:r w:rsidR="0054643F" w:rsidRPr="00ED4AF8">
        <w:rPr>
          <w:lang w:val="en-US" w:eastAsia="zh-CN"/>
        </w:rPr>
        <w:t>When a UE receives an activation command that maps at least one codepoint of DCI field '</w:t>
      </w:r>
      <w:r w:rsidR="0054643F" w:rsidRPr="00ED4AF8">
        <w:rPr>
          <w:i/>
          <w:lang w:val="en-US" w:eastAsia="zh-CN"/>
        </w:rPr>
        <w:t>Transmission Configuration Indication</w:t>
      </w:r>
      <w:r w:rsidR="0054643F" w:rsidRPr="00ED4AF8">
        <w:rPr>
          <w:lang w:val="en-US" w:eastAsia="zh-CN"/>
        </w:rPr>
        <w:t>' to two TCI states, the UE shall use Table 7.3.1.2.2-1A/2A/3A/4A</w:t>
      </w:r>
      <w:r w:rsidR="0054643F" w:rsidRPr="00ED4AF8">
        <w:rPr>
          <w:rFonts w:hint="eastAsia"/>
          <w:lang w:val="en-US" w:eastAsia="zh-CN"/>
        </w:rPr>
        <w:t>;</w:t>
      </w:r>
      <w:r w:rsidR="0054643F" w:rsidRPr="00ED4AF8">
        <w:rPr>
          <w:lang w:val="en-US" w:eastAsia="zh-CN"/>
        </w:rPr>
        <w:t xml:space="preserve"> otherwise, it shall use Tables 7.3.1.2.2-1/2/3/4.</w:t>
      </w:r>
    </w:p>
    <w:p w14:paraId="0614220B" w14:textId="77176C84" w:rsidR="007F2CAC" w:rsidRPr="00ED4AF8" w:rsidRDefault="0054643F" w:rsidP="007F2CAC">
      <w:pPr>
        <w:pStyle w:val="B2"/>
        <w:rPr>
          <w:lang w:eastAsia="zh-CN"/>
        </w:rPr>
      </w:pPr>
      <w:r w:rsidRPr="00ED4AF8">
        <w:rPr>
          <w:lang w:val="en-US" w:eastAsia="zh-CN"/>
        </w:rPr>
        <w:t>-</w:t>
      </w:r>
      <w:r w:rsidRPr="00ED4AF8">
        <w:rPr>
          <w:lang w:val="en-US" w:eastAsia="zh-CN"/>
        </w:rPr>
        <w:tab/>
      </w:r>
      <w:r w:rsidR="007F2CAC" w:rsidRPr="00ED4AF8">
        <w:rPr>
          <w:lang w:eastAsia="zh-CN"/>
        </w:rPr>
        <w:t xml:space="preserve">If </w:t>
      </w:r>
      <w:r w:rsidR="007F2CAC" w:rsidRPr="00ED4AF8">
        <w:rPr>
          <w:rFonts w:hint="eastAsia"/>
          <w:lang w:eastAsia="zh-CN"/>
        </w:rPr>
        <w:t xml:space="preserve">a UE is configured with both </w:t>
      </w:r>
      <w:r w:rsidR="00475368" w:rsidRPr="00ED4AF8">
        <w:rPr>
          <w:i/>
        </w:rPr>
        <w:t>dmrs-DownlinkForPDSCH-MappingTypeA-DCI-1-2</w:t>
      </w:r>
      <w:r w:rsidR="007F2CAC" w:rsidRPr="00ED4AF8">
        <w:rPr>
          <w:rFonts w:hint="eastAsia"/>
          <w:lang w:eastAsia="zh-CN"/>
        </w:rPr>
        <w:t xml:space="preserve"> and </w:t>
      </w:r>
      <w:r w:rsidR="00475368" w:rsidRPr="00ED4AF8">
        <w:rPr>
          <w:i/>
        </w:rPr>
        <w:t>dmrs-DownlinkForPDSCH-MappingTypeB-DCI-1-2</w:t>
      </w:r>
      <w:r w:rsidR="007F2CAC" w:rsidRPr="00ED4AF8">
        <w:rPr>
          <w:i/>
          <w:lang w:eastAsia="zh-CN"/>
        </w:rPr>
        <w:t xml:space="preserve"> </w:t>
      </w:r>
      <w:r w:rsidR="007F2CAC" w:rsidRPr="00ED4AF8">
        <w:rPr>
          <w:lang w:eastAsia="zh-CN"/>
        </w:rPr>
        <w:t>and</w:t>
      </w:r>
      <w:r w:rsidR="007F2CAC" w:rsidRPr="00ED4AF8">
        <w:rPr>
          <w:i/>
          <w:lang w:eastAsia="zh-CN"/>
        </w:rPr>
        <w:t xml:space="preserve"> </w:t>
      </w:r>
      <w:r w:rsidR="007F2CAC" w:rsidRPr="00ED4AF8">
        <w:rPr>
          <w:rFonts w:hint="eastAsia"/>
          <w:lang w:eastAsia="zh-CN"/>
        </w:rPr>
        <w:t>is configured with</w:t>
      </w:r>
      <w:r w:rsidR="007F2CAC" w:rsidRPr="00ED4AF8">
        <w:rPr>
          <w:lang w:eastAsia="zh-CN"/>
        </w:rPr>
        <w:t xml:space="preserve"> higher layer parameter </w:t>
      </w:r>
      <w:r w:rsidR="00475368" w:rsidRPr="00ED4AF8">
        <w:rPr>
          <w:i/>
        </w:rPr>
        <w:t>antennaPortsFieldPresenceDCI-1-2</w:t>
      </w:r>
      <w:r w:rsidR="007F2CAC" w:rsidRPr="00ED4AF8">
        <w:t xml:space="preserve">, </w:t>
      </w:r>
      <w:r w:rsidR="007F2CAC" w:rsidRPr="00ED4AF8">
        <w:rPr>
          <w:rFonts w:hint="eastAsia"/>
          <w:lang w:eastAsia="zh-CN"/>
        </w:rPr>
        <w:t xml:space="preserve">the </w:t>
      </w:r>
      <w:proofErr w:type="spellStart"/>
      <w:r w:rsidR="007F2CAC" w:rsidRPr="00ED4AF8">
        <w:rPr>
          <w:rFonts w:hint="eastAsia"/>
          <w:lang w:eastAsia="zh-CN"/>
        </w:rPr>
        <w:t>bitwidth</w:t>
      </w:r>
      <w:proofErr w:type="spellEnd"/>
      <w:r w:rsidR="007F2CAC" w:rsidRPr="00ED4AF8">
        <w:rPr>
          <w:rFonts w:hint="eastAsia"/>
          <w:lang w:eastAsia="zh-CN"/>
        </w:rPr>
        <w:t xml:space="preserve"> of this field </w:t>
      </w:r>
      <w:r w:rsidR="007F2CAC" w:rsidRPr="00ED4AF8">
        <w:rPr>
          <w:lang w:eastAsia="zh-CN"/>
        </w:rPr>
        <w:t>equals</w:t>
      </w:r>
      <m:oMath>
        <m:r>
          <m:rPr>
            <m:sty m:val="p"/>
          </m:rPr>
          <w:rPr>
            <w:rFonts w:ascii="Cambria Math" w:hAnsi="Cambria Math"/>
            <w:lang w:eastAsia="zh-CN"/>
          </w:rPr>
          <m:t xml:space="preserve"> max</m:t>
        </m:r>
        <m:d>
          <m:dPr>
            <m:begChr m:val="{"/>
            <m:endChr m:val="}"/>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x</m:t>
                </m:r>
              </m:e>
              <m:sub>
                <m:r>
                  <w:rPr>
                    <w:rFonts w:ascii="Cambria Math" w:hAnsi="Cambria Math"/>
                    <w:lang w:eastAsia="zh-CN"/>
                  </w:rPr>
                  <m:t>A</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x</m:t>
                </m:r>
              </m:e>
              <m:sub>
                <m:r>
                  <w:rPr>
                    <w:rFonts w:ascii="Cambria Math" w:hAnsi="Cambria Math"/>
                    <w:lang w:eastAsia="zh-CN"/>
                  </w:rPr>
                  <m:t>B</m:t>
                </m:r>
              </m:sub>
            </m:sSub>
          </m:e>
        </m:d>
      </m:oMath>
      <w:r w:rsidR="007F2CAC" w:rsidRPr="00ED4AF8">
        <w:rPr>
          <w:rFonts w:hint="eastAsia"/>
          <w:lang w:eastAsia="zh-CN"/>
        </w:rPr>
        <w:t>, where</w:t>
      </w:r>
      <w:r w:rsidR="007F2CAC" w:rsidRPr="00ED4AF8">
        <w:rPr>
          <w:lang w:eastAsia="zh-CN"/>
        </w:rPr>
        <w:t xml:space="preserve"> </w:t>
      </w:r>
      <m:oMath>
        <m:sSub>
          <m:sSubPr>
            <m:ctrlPr>
              <w:rPr>
                <w:rFonts w:ascii="Cambria Math" w:hAnsi="Cambria Math"/>
                <w:lang w:eastAsia="zh-CN"/>
              </w:rPr>
            </m:ctrlPr>
          </m:sSubPr>
          <m:e>
            <m:r>
              <w:rPr>
                <w:rFonts w:ascii="Cambria Math" w:hAnsi="Cambria Math"/>
                <w:lang w:eastAsia="zh-CN"/>
              </w:rPr>
              <m:t>x</m:t>
            </m:r>
          </m:e>
          <m:sub>
            <m:r>
              <w:rPr>
                <w:rFonts w:ascii="Cambria Math" w:hAnsi="Cambria Math"/>
                <w:lang w:eastAsia="zh-CN"/>
              </w:rPr>
              <m:t>A</m:t>
            </m:r>
          </m:sub>
        </m:sSub>
      </m:oMath>
      <w:r w:rsidR="007F2CAC" w:rsidRPr="00ED4AF8">
        <w:rPr>
          <w:rFonts w:hint="eastAsia"/>
          <w:lang w:eastAsia="zh-CN"/>
        </w:rPr>
        <w:t xml:space="preserve"> is the </w:t>
      </w:r>
      <w:r w:rsidR="007F2CAC" w:rsidRPr="00ED4AF8">
        <w:rPr>
          <w:lang w:eastAsia="zh-CN"/>
        </w:rPr>
        <w:t>"</w:t>
      </w:r>
      <w:r w:rsidR="007F2CAC" w:rsidRPr="00ED4AF8">
        <w:rPr>
          <w:rFonts w:hint="eastAsia"/>
          <w:lang w:eastAsia="zh-CN"/>
        </w:rPr>
        <w:t>Antenna ports</w:t>
      </w:r>
      <w:r w:rsidR="007F2CAC" w:rsidRPr="00ED4AF8">
        <w:rPr>
          <w:lang w:eastAsia="zh-CN"/>
        </w:rPr>
        <w:t>"</w:t>
      </w:r>
      <w:r w:rsidR="007F2CAC" w:rsidRPr="00ED4AF8">
        <w:rPr>
          <w:rFonts w:hint="eastAsia"/>
          <w:lang w:eastAsia="zh-CN"/>
        </w:rPr>
        <w:t xml:space="preserve"> </w:t>
      </w:r>
      <w:proofErr w:type="spellStart"/>
      <w:r w:rsidR="007F2CAC" w:rsidRPr="00ED4AF8">
        <w:rPr>
          <w:rFonts w:hint="eastAsia"/>
          <w:lang w:eastAsia="zh-CN"/>
        </w:rPr>
        <w:t>bitwidth</w:t>
      </w:r>
      <w:proofErr w:type="spellEnd"/>
      <w:r w:rsidR="007F2CAC" w:rsidRPr="00ED4AF8">
        <w:rPr>
          <w:rFonts w:hint="eastAsia"/>
          <w:lang w:eastAsia="zh-CN"/>
        </w:rPr>
        <w:t xml:space="preserve"> derived according to </w:t>
      </w:r>
      <w:r w:rsidR="00475368" w:rsidRPr="00ED4AF8">
        <w:rPr>
          <w:i/>
        </w:rPr>
        <w:t>dmrs-DownlinkForPDSCH-MappingTypeA-DCI-1-2</w:t>
      </w:r>
      <w:r w:rsidR="007F2CAC" w:rsidRPr="00ED4AF8">
        <w:rPr>
          <w:rFonts w:hint="eastAsia"/>
          <w:lang w:eastAsia="zh-CN"/>
        </w:rPr>
        <w:t xml:space="preserve"> and</w:t>
      </w:r>
      <w:r w:rsidR="007F2CAC" w:rsidRPr="00ED4AF8">
        <w:rPr>
          <w:lang w:eastAsia="zh-CN"/>
        </w:rPr>
        <w:t xml:space="preserve"> </w:t>
      </w:r>
      <m:oMath>
        <m:sSub>
          <m:sSubPr>
            <m:ctrlPr>
              <w:rPr>
                <w:rFonts w:ascii="Cambria Math" w:hAnsi="Cambria Math"/>
                <w:lang w:eastAsia="zh-CN"/>
              </w:rPr>
            </m:ctrlPr>
          </m:sSubPr>
          <m:e>
            <m:r>
              <w:rPr>
                <w:rFonts w:ascii="Cambria Math" w:hAnsi="Cambria Math"/>
                <w:lang w:eastAsia="zh-CN"/>
              </w:rPr>
              <m:t>x</m:t>
            </m:r>
          </m:e>
          <m:sub>
            <m:r>
              <w:rPr>
                <w:rFonts w:ascii="Cambria Math" w:hAnsi="Cambria Math"/>
                <w:lang w:eastAsia="zh-CN"/>
              </w:rPr>
              <m:t>B</m:t>
            </m:r>
          </m:sub>
        </m:sSub>
      </m:oMath>
      <w:r w:rsidR="007F2CAC" w:rsidRPr="00ED4AF8">
        <w:rPr>
          <w:rFonts w:hint="eastAsia"/>
          <w:lang w:eastAsia="zh-CN"/>
        </w:rPr>
        <w:t xml:space="preserve"> is the </w:t>
      </w:r>
      <w:r w:rsidR="007F2CAC" w:rsidRPr="00ED4AF8">
        <w:rPr>
          <w:lang w:eastAsia="zh-CN"/>
        </w:rPr>
        <w:t>"</w:t>
      </w:r>
      <w:r w:rsidR="007F2CAC" w:rsidRPr="00ED4AF8">
        <w:rPr>
          <w:rFonts w:hint="eastAsia"/>
          <w:lang w:eastAsia="zh-CN"/>
        </w:rPr>
        <w:t>Antenna ports</w:t>
      </w:r>
      <w:r w:rsidR="007F2CAC" w:rsidRPr="00ED4AF8">
        <w:rPr>
          <w:lang w:eastAsia="zh-CN"/>
        </w:rPr>
        <w:t>"</w:t>
      </w:r>
      <w:r w:rsidR="007F2CAC" w:rsidRPr="00ED4AF8">
        <w:rPr>
          <w:rFonts w:hint="eastAsia"/>
          <w:lang w:eastAsia="zh-CN"/>
        </w:rPr>
        <w:t xml:space="preserve"> </w:t>
      </w:r>
      <w:proofErr w:type="spellStart"/>
      <w:r w:rsidR="007F2CAC" w:rsidRPr="00ED4AF8">
        <w:rPr>
          <w:rFonts w:hint="eastAsia"/>
          <w:lang w:eastAsia="zh-CN"/>
        </w:rPr>
        <w:t>bitwidth</w:t>
      </w:r>
      <w:proofErr w:type="spellEnd"/>
      <w:r w:rsidR="007F2CAC" w:rsidRPr="00ED4AF8">
        <w:rPr>
          <w:i/>
        </w:rPr>
        <w:t xml:space="preserve"> </w:t>
      </w:r>
      <w:r w:rsidR="007F2CAC" w:rsidRPr="00ED4AF8">
        <w:rPr>
          <w:rFonts w:hint="eastAsia"/>
          <w:lang w:eastAsia="zh-CN"/>
        </w:rPr>
        <w:t xml:space="preserve">derived according to </w:t>
      </w:r>
      <w:r w:rsidR="00475368" w:rsidRPr="00ED4AF8">
        <w:rPr>
          <w:i/>
        </w:rPr>
        <w:t>dmrs-DownlinkForPDSCH-MappingTypeB-DCI-1-2</w:t>
      </w:r>
      <w:r w:rsidR="007F2CAC" w:rsidRPr="00ED4AF8">
        <w:rPr>
          <w:rFonts w:hint="eastAsia"/>
          <w:lang w:eastAsia="zh-CN"/>
        </w:rPr>
        <w:t xml:space="preserve">. </w:t>
      </w:r>
      <w:proofErr w:type="gramStart"/>
      <w:r w:rsidR="007F2CAC" w:rsidRPr="00ED4AF8">
        <w:rPr>
          <w:rFonts w:hint="eastAsia"/>
          <w:lang w:eastAsia="zh-CN"/>
        </w:rPr>
        <w:t>A number of</w:t>
      </w:r>
      <w:proofErr w:type="gramEnd"/>
      <w:r w:rsidR="007F2CAC" w:rsidRPr="00ED4AF8">
        <w:rPr>
          <w:lang w:eastAsia="zh-CN"/>
        </w:rPr>
        <w:t xml:space="preserve"> </w:t>
      </w:r>
      <m:oMath>
        <m:d>
          <m:dPr>
            <m:begChr m:val="|"/>
            <m:endChr m:val="|"/>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x</m:t>
                </m:r>
              </m:e>
              <m:sub>
                <m:r>
                  <w:rPr>
                    <w:rFonts w:ascii="Cambria Math" w:hAnsi="Cambria Math"/>
                    <w:lang w:eastAsia="zh-CN"/>
                  </w:rPr>
                  <m:t>A</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x</m:t>
                </m:r>
              </m:e>
              <m:sub>
                <m:r>
                  <w:rPr>
                    <w:rFonts w:ascii="Cambria Math" w:hAnsi="Cambria Math"/>
                    <w:lang w:eastAsia="zh-CN"/>
                  </w:rPr>
                  <m:t>B</m:t>
                </m:r>
              </m:sub>
            </m:sSub>
          </m:e>
        </m:d>
      </m:oMath>
      <w:r w:rsidR="007F2CAC" w:rsidRPr="00ED4AF8">
        <w:rPr>
          <w:rFonts w:hint="eastAsia"/>
          <w:lang w:eastAsia="zh-CN"/>
        </w:rPr>
        <w:t xml:space="preserve"> zeros are padded in the MSB of this field, if the mapping type of the PDSCH </w:t>
      </w:r>
      <w:r w:rsidR="007F2CAC" w:rsidRPr="00ED4AF8">
        <w:rPr>
          <w:lang w:eastAsia="zh-CN"/>
        </w:rPr>
        <w:t>corresponds</w:t>
      </w:r>
      <w:r w:rsidR="007F2CAC" w:rsidRPr="00ED4AF8">
        <w:rPr>
          <w:rFonts w:hint="eastAsia"/>
          <w:lang w:eastAsia="zh-CN"/>
        </w:rPr>
        <w:t xml:space="preserve"> to the smaller value of</w:t>
      </w:r>
      <w:r w:rsidR="007F2CAC" w:rsidRPr="00ED4AF8">
        <w:rPr>
          <w:lang w:eastAsia="zh-CN"/>
        </w:rPr>
        <w:t xml:space="preserve"> </w:t>
      </w:r>
      <m:oMath>
        <m:sSub>
          <m:sSubPr>
            <m:ctrlPr>
              <w:rPr>
                <w:rFonts w:ascii="Cambria Math" w:hAnsi="Cambria Math"/>
                <w:lang w:eastAsia="zh-CN"/>
              </w:rPr>
            </m:ctrlPr>
          </m:sSubPr>
          <m:e>
            <m:r>
              <w:rPr>
                <w:rFonts w:ascii="Cambria Math" w:hAnsi="Cambria Math"/>
                <w:lang w:eastAsia="zh-CN"/>
              </w:rPr>
              <m:t>x</m:t>
            </m:r>
          </m:e>
          <m:sub>
            <m:r>
              <w:rPr>
                <w:rFonts w:ascii="Cambria Math" w:hAnsi="Cambria Math"/>
                <w:lang w:eastAsia="zh-CN"/>
              </w:rPr>
              <m:t>A</m:t>
            </m:r>
          </m:sub>
        </m:sSub>
      </m:oMath>
      <w:r w:rsidR="007F2CAC" w:rsidRPr="00ED4AF8">
        <w:rPr>
          <w:rFonts w:hint="eastAsia"/>
          <w:lang w:eastAsia="zh-CN"/>
        </w:rPr>
        <w:t xml:space="preserve"> and</w:t>
      </w:r>
      <w:r w:rsidR="007F2CAC" w:rsidRPr="00ED4AF8">
        <w:rPr>
          <w:lang w:eastAsia="zh-CN"/>
        </w:rPr>
        <w:t xml:space="preserve"> </w:t>
      </w:r>
      <m:oMath>
        <m:sSub>
          <m:sSubPr>
            <m:ctrlPr>
              <w:rPr>
                <w:rFonts w:ascii="Cambria Math" w:hAnsi="Cambria Math"/>
                <w:lang w:eastAsia="zh-CN"/>
              </w:rPr>
            </m:ctrlPr>
          </m:sSubPr>
          <m:e>
            <m:r>
              <w:rPr>
                <w:rFonts w:ascii="Cambria Math" w:hAnsi="Cambria Math"/>
                <w:lang w:eastAsia="zh-CN"/>
              </w:rPr>
              <m:t>x</m:t>
            </m:r>
          </m:e>
          <m:sub>
            <m:r>
              <w:rPr>
                <w:rFonts w:ascii="Cambria Math" w:hAnsi="Cambria Math"/>
                <w:lang w:eastAsia="zh-CN"/>
              </w:rPr>
              <m:t>B</m:t>
            </m:r>
          </m:sub>
        </m:sSub>
      </m:oMath>
      <w:r w:rsidR="007F2CAC" w:rsidRPr="00ED4AF8">
        <w:t>.</w:t>
      </w:r>
    </w:p>
    <w:p w14:paraId="4D6AA5D6" w14:textId="77777777" w:rsidR="007F2CAC" w:rsidRPr="00ED4AF8" w:rsidRDefault="007F2CAC" w:rsidP="007F2CAC">
      <w:pPr>
        <w:pStyle w:val="B1"/>
        <w:ind w:hanging="1"/>
        <w:rPr>
          <w:lang w:eastAsia="zh-CN"/>
        </w:rPr>
      </w:pPr>
      <w:r w:rsidRPr="00ED4AF8">
        <w:rPr>
          <w:lang w:eastAsia="zh-CN"/>
        </w:rPr>
        <w:t xml:space="preserve">If a UE </w:t>
      </w:r>
      <w:r w:rsidRPr="00ED4AF8">
        <w:rPr>
          <w:rFonts w:hint="eastAsia"/>
          <w:lang w:eastAsia="zh-CN"/>
        </w:rPr>
        <w:t xml:space="preserve">is </w:t>
      </w:r>
      <w:r w:rsidRPr="00ED4AF8">
        <w:rPr>
          <w:lang w:eastAsia="zh-CN"/>
        </w:rPr>
        <w:t xml:space="preserve">not </w:t>
      </w:r>
      <w:r w:rsidRPr="00ED4AF8">
        <w:rPr>
          <w:rFonts w:hint="eastAsia"/>
          <w:lang w:eastAsia="zh-CN"/>
        </w:rPr>
        <w:t>configured with</w:t>
      </w:r>
      <w:r w:rsidRPr="00ED4AF8">
        <w:rPr>
          <w:lang w:eastAsia="zh-CN"/>
        </w:rPr>
        <w:t xml:space="preserve"> higher layer parameter </w:t>
      </w:r>
      <w:r w:rsidR="00475368" w:rsidRPr="00ED4AF8">
        <w:rPr>
          <w:i/>
        </w:rPr>
        <w:t>antennaPortsFieldPresenceDCI-1-2</w:t>
      </w:r>
      <w:r w:rsidRPr="00ED4AF8">
        <w:rPr>
          <w:lang w:eastAsia="zh-CN"/>
        </w:rPr>
        <w:t>, antenna port(s</w:t>
      </w:r>
      <w:r w:rsidRPr="00ED4AF8">
        <w:rPr>
          <w:rFonts w:hint="eastAsia"/>
          <w:lang w:eastAsia="zh-CN"/>
        </w:rPr>
        <w:t>)</w:t>
      </w:r>
      <w:r w:rsidRPr="00ED4AF8">
        <w:rPr>
          <w:lang w:eastAsia="zh-CN"/>
        </w:rPr>
        <w:t xml:space="preserve"> are defined assuming bit field index value 0 in </w:t>
      </w:r>
      <w:r w:rsidRPr="00ED4AF8">
        <w:rPr>
          <w:rFonts w:hint="eastAsia"/>
          <w:lang w:eastAsia="zh-CN"/>
        </w:rPr>
        <w:t>Tables 7.3.1.2.2</w:t>
      </w:r>
      <w:r w:rsidRPr="00ED4AF8">
        <w:t>-</w:t>
      </w:r>
      <w:r w:rsidRPr="00ED4AF8">
        <w:rPr>
          <w:rFonts w:hint="eastAsia"/>
          <w:lang w:eastAsia="zh-CN"/>
        </w:rPr>
        <w:t>1/2/3/4</w:t>
      </w:r>
      <w:r w:rsidRPr="00ED4AF8">
        <w:rPr>
          <w:lang w:eastAsia="zh-CN"/>
        </w:rPr>
        <w:t>.</w:t>
      </w:r>
    </w:p>
    <w:p w14:paraId="0F68D22B" w14:textId="77777777" w:rsidR="009F03B6" w:rsidRPr="00ED4AF8" w:rsidRDefault="009F03B6" w:rsidP="009F03B6">
      <w:pPr>
        <w:pStyle w:val="B1"/>
        <w:spacing w:beforeLines="50" w:before="120"/>
        <w:rPr>
          <w:lang w:eastAsia="zh-CN"/>
        </w:rPr>
      </w:pPr>
      <w:r w:rsidRPr="00ED4AF8">
        <w:lastRenderedPageBreak/>
        <w:t>-</w:t>
      </w:r>
      <w:r w:rsidRPr="00ED4AF8">
        <w:tab/>
      </w:r>
      <w:r w:rsidRPr="00ED4AF8">
        <w:rPr>
          <w:rFonts w:hint="eastAsia"/>
          <w:lang w:eastAsia="zh-CN"/>
        </w:rPr>
        <w:t xml:space="preserve">Transmission configuration indication </w:t>
      </w:r>
      <w:r w:rsidRPr="00ED4AF8">
        <w:t xml:space="preserve">– </w:t>
      </w:r>
      <w:r w:rsidRPr="00ED4AF8">
        <w:rPr>
          <w:rFonts w:hint="eastAsia"/>
          <w:lang w:eastAsia="zh-CN"/>
        </w:rPr>
        <w:t>0 bit if higher layer parameter</w:t>
      </w:r>
      <w:r w:rsidRPr="00ED4AF8">
        <w:rPr>
          <w:lang w:eastAsia="zh-CN"/>
        </w:rPr>
        <w:t xml:space="preserve"> </w:t>
      </w:r>
      <w:r w:rsidR="00475368" w:rsidRPr="00ED4AF8">
        <w:rPr>
          <w:i/>
        </w:rPr>
        <w:t>tci-PresentDCI-1-2</w:t>
      </w:r>
      <w:r w:rsidRPr="00ED4AF8">
        <w:rPr>
          <w:rFonts w:hint="eastAsia"/>
          <w:lang w:eastAsia="zh-CN"/>
        </w:rPr>
        <w:t xml:space="preserve"> is not </w:t>
      </w:r>
      <w:r w:rsidR="002B13EE" w:rsidRPr="00ED4AF8">
        <w:rPr>
          <w:rFonts w:eastAsia="Times New Roman"/>
          <w:lang w:eastAsia="zh-CN"/>
        </w:rPr>
        <w:t>configured</w:t>
      </w:r>
      <w:r w:rsidRPr="00ED4AF8">
        <w:rPr>
          <w:rFonts w:hint="eastAsia"/>
          <w:lang w:eastAsia="zh-CN"/>
        </w:rPr>
        <w:t xml:space="preserve">; </w:t>
      </w:r>
      <w:proofErr w:type="gramStart"/>
      <w:r w:rsidRPr="00ED4AF8">
        <w:rPr>
          <w:rFonts w:hint="eastAsia"/>
          <w:lang w:eastAsia="zh-CN"/>
        </w:rPr>
        <w:t>otherwise</w:t>
      </w:r>
      <w:proofErr w:type="gramEnd"/>
      <w:r w:rsidRPr="00ED4AF8">
        <w:rPr>
          <w:lang w:eastAsia="zh-CN"/>
        </w:rPr>
        <w:t xml:space="preserve"> 1 or 2 or</w:t>
      </w:r>
      <w:r w:rsidRPr="00ED4AF8">
        <w:rPr>
          <w:rFonts w:hint="eastAsia"/>
          <w:lang w:eastAsia="zh-CN"/>
        </w:rPr>
        <w:t xml:space="preserve"> 3</w:t>
      </w:r>
      <w:r w:rsidRPr="00ED4AF8">
        <w:t xml:space="preserve"> bit</w:t>
      </w:r>
      <w:r w:rsidRPr="00ED4AF8">
        <w:rPr>
          <w:rFonts w:hint="eastAsia"/>
          <w:lang w:eastAsia="zh-CN"/>
        </w:rPr>
        <w:t>s</w:t>
      </w:r>
      <w:r w:rsidRPr="00ED4AF8">
        <w:rPr>
          <w:lang w:eastAsia="zh-CN"/>
        </w:rPr>
        <w:t xml:space="preserve"> determined by higher layer parameter </w:t>
      </w:r>
      <w:r w:rsidR="00475368" w:rsidRPr="00ED4AF8">
        <w:rPr>
          <w:i/>
        </w:rPr>
        <w:t>tci-PresentDCI-1-2</w:t>
      </w:r>
      <w:r w:rsidRPr="00ED4AF8">
        <w:rPr>
          <w:rFonts w:hint="eastAsia"/>
          <w:lang w:eastAsia="zh-CN"/>
        </w:rPr>
        <w:t xml:space="preserve"> as defined in </w:t>
      </w:r>
      <w:r w:rsidR="00C33081" w:rsidRPr="00ED4AF8">
        <w:rPr>
          <w:rFonts w:hint="eastAsia"/>
          <w:lang w:eastAsia="zh-CN"/>
        </w:rPr>
        <w:t>Clause</w:t>
      </w:r>
      <w:r w:rsidRPr="00ED4AF8">
        <w:rPr>
          <w:rFonts w:hint="eastAsia"/>
          <w:lang w:eastAsia="zh-CN"/>
        </w:rPr>
        <w:t xml:space="preserve"> 5.1.5 of [6, TS38.214].</w:t>
      </w:r>
      <w:r w:rsidRPr="00ED4AF8">
        <w:rPr>
          <w:lang w:eastAsia="zh-CN"/>
        </w:rPr>
        <w:t xml:space="preserve"> </w:t>
      </w:r>
    </w:p>
    <w:p w14:paraId="435383C7" w14:textId="77777777" w:rsidR="009F03B6" w:rsidRPr="00ED4AF8" w:rsidRDefault="009F03B6" w:rsidP="009F03B6">
      <w:pPr>
        <w:pStyle w:val="B1"/>
        <w:ind w:hanging="1"/>
        <w:rPr>
          <w:lang w:eastAsia="zh-CN"/>
        </w:rPr>
      </w:pPr>
      <w:r w:rsidRPr="00ED4AF8">
        <w:rPr>
          <w:rFonts w:hint="eastAsia"/>
          <w:lang w:eastAsia="zh-CN"/>
        </w:rPr>
        <w:t xml:space="preserve">If </w:t>
      </w:r>
      <w:r w:rsidRPr="00ED4AF8">
        <w:rPr>
          <w:lang w:eastAsia="zh-CN"/>
        </w:rPr>
        <w:t>"</w:t>
      </w:r>
      <w:r w:rsidRPr="00ED4AF8">
        <w:rPr>
          <w:rFonts w:hint="eastAsia"/>
          <w:lang w:eastAsia="zh-CN"/>
        </w:rPr>
        <w:t>Bandwidth part indicator</w:t>
      </w:r>
      <w:r w:rsidRPr="00ED4AF8">
        <w:rPr>
          <w:lang w:eastAsia="zh-CN"/>
        </w:rPr>
        <w:t>"</w:t>
      </w:r>
      <w:r w:rsidRPr="00ED4AF8">
        <w:rPr>
          <w:rFonts w:hint="eastAsia"/>
          <w:lang w:eastAsia="zh-CN"/>
        </w:rPr>
        <w:t xml:space="preserve"> field indicates a bandwidth part other than the active bandwidth part</w:t>
      </w:r>
      <w:r w:rsidRPr="00ED4AF8">
        <w:rPr>
          <w:lang w:eastAsia="zh-CN"/>
        </w:rPr>
        <w:t>,</w:t>
      </w:r>
      <w:r w:rsidRPr="00ED4AF8">
        <w:rPr>
          <w:rFonts w:hint="eastAsia"/>
          <w:lang w:eastAsia="zh-CN"/>
        </w:rPr>
        <w:t xml:space="preserve"> </w:t>
      </w:r>
    </w:p>
    <w:p w14:paraId="75F3400F" w14:textId="77777777" w:rsidR="009F03B6" w:rsidRPr="00ED4AF8" w:rsidRDefault="009F03B6" w:rsidP="009F03B6">
      <w:pPr>
        <w:pStyle w:val="B2"/>
        <w:rPr>
          <w:lang w:eastAsia="zh-CN"/>
        </w:rPr>
      </w:pPr>
      <w:r w:rsidRPr="00ED4AF8">
        <w:rPr>
          <w:lang w:eastAsia="zh-CN"/>
        </w:rPr>
        <w:t>-</w:t>
      </w:r>
      <w:r w:rsidRPr="00ED4AF8">
        <w:rPr>
          <w:lang w:eastAsia="zh-CN"/>
        </w:rPr>
        <w:tab/>
        <w:t>i</w:t>
      </w:r>
      <w:r w:rsidRPr="00ED4AF8">
        <w:rPr>
          <w:rFonts w:hint="eastAsia"/>
          <w:lang w:eastAsia="zh-CN"/>
        </w:rPr>
        <w:t xml:space="preserve">f the higher layer parameter </w:t>
      </w:r>
      <w:r w:rsidR="00475368" w:rsidRPr="00ED4AF8">
        <w:rPr>
          <w:i/>
        </w:rPr>
        <w:t>tci-PresentDCI-1-2</w:t>
      </w:r>
      <w:r w:rsidRPr="00ED4AF8">
        <w:rPr>
          <w:rFonts w:hint="eastAsia"/>
          <w:lang w:eastAsia="zh-CN"/>
        </w:rPr>
        <w:t xml:space="preserve"> is not </w:t>
      </w:r>
      <w:r w:rsidR="002B13EE" w:rsidRPr="00ED4AF8">
        <w:rPr>
          <w:rFonts w:eastAsia="Times New Roman"/>
          <w:lang w:eastAsia="zh-CN"/>
        </w:rPr>
        <w:t>configured</w:t>
      </w:r>
      <w:r w:rsidRPr="00ED4AF8">
        <w:rPr>
          <w:rFonts w:hint="eastAsia"/>
          <w:lang w:eastAsia="zh-CN"/>
        </w:rPr>
        <w:t xml:space="preserve"> for the CORESET used for the PDCCH carrying the DCI </w:t>
      </w:r>
      <w:r w:rsidRPr="00ED4AF8">
        <w:rPr>
          <w:lang w:eastAsia="zh-CN"/>
        </w:rPr>
        <w:t>format</w:t>
      </w:r>
      <w:r w:rsidRPr="00ED4AF8">
        <w:rPr>
          <w:rFonts w:hint="eastAsia"/>
          <w:lang w:eastAsia="zh-CN"/>
        </w:rPr>
        <w:t xml:space="preserve"> 1_2</w:t>
      </w:r>
      <w:r w:rsidRPr="00ED4AF8">
        <w:rPr>
          <w:lang w:eastAsia="zh-CN"/>
        </w:rPr>
        <w:t>,</w:t>
      </w:r>
    </w:p>
    <w:p w14:paraId="0FED6654" w14:textId="77777777" w:rsidR="009F03B6" w:rsidRPr="00ED4AF8" w:rsidRDefault="009F03B6" w:rsidP="009F03B6">
      <w:pPr>
        <w:pStyle w:val="B3"/>
        <w:rPr>
          <w:lang w:eastAsia="zh-CN"/>
        </w:rPr>
      </w:pPr>
      <w:r w:rsidRPr="00ED4AF8">
        <w:rPr>
          <w:lang w:eastAsia="zh-CN"/>
        </w:rPr>
        <w:t>-</w:t>
      </w:r>
      <w:r w:rsidRPr="00ED4AF8">
        <w:rPr>
          <w:lang w:eastAsia="zh-CN"/>
        </w:rPr>
        <w:tab/>
      </w:r>
      <w:r w:rsidRPr="00ED4AF8">
        <w:rPr>
          <w:rFonts w:hint="eastAsia"/>
          <w:lang w:eastAsia="zh-CN"/>
        </w:rPr>
        <w:t xml:space="preserve">the UE assumes </w:t>
      </w:r>
      <w:r w:rsidR="00475368" w:rsidRPr="00ED4AF8">
        <w:rPr>
          <w:i/>
        </w:rPr>
        <w:t>tci-PresentDCI-1-2</w:t>
      </w:r>
      <w:r w:rsidRPr="00ED4AF8">
        <w:rPr>
          <w:rFonts w:hint="eastAsia"/>
          <w:lang w:eastAsia="zh-CN"/>
        </w:rPr>
        <w:t xml:space="preserve"> is not </w:t>
      </w:r>
      <w:r w:rsidR="002B13EE" w:rsidRPr="00ED4AF8">
        <w:rPr>
          <w:rFonts w:eastAsia="Times New Roman"/>
          <w:lang w:eastAsia="zh-CN"/>
        </w:rPr>
        <w:t>configured</w:t>
      </w:r>
      <w:r w:rsidRPr="00ED4AF8">
        <w:rPr>
          <w:rFonts w:hint="eastAsia"/>
          <w:lang w:eastAsia="zh-CN"/>
        </w:rPr>
        <w:t xml:space="preserve"> for all CORESETs in the indicated bandwidth </w:t>
      </w:r>
      <w:proofErr w:type="gramStart"/>
      <w:r w:rsidRPr="00ED4AF8">
        <w:rPr>
          <w:rFonts w:hint="eastAsia"/>
          <w:lang w:eastAsia="zh-CN"/>
        </w:rPr>
        <w:t>part;</w:t>
      </w:r>
      <w:proofErr w:type="gramEnd"/>
    </w:p>
    <w:p w14:paraId="217B6721" w14:textId="77777777" w:rsidR="009F03B6" w:rsidRPr="00ED4AF8" w:rsidRDefault="009F03B6" w:rsidP="009F03B6">
      <w:pPr>
        <w:pStyle w:val="B2"/>
        <w:rPr>
          <w:lang w:eastAsia="zh-CN"/>
        </w:rPr>
      </w:pPr>
      <w:r w:rsidRPr="00ED4AF8">
        <w:rPr>
          <w:lang w:eastAsia="zh-CN"/>
        </w:rPr>
        <w:t>-</w:t>
      </w:r>
      <w:r w:rsidRPr="00ED4AF8">
        <w:rPr>
          <w:lang w:eastAsia="zh-CN"/>
        </w:rPr>
        <w:tab/>
        <w:t>o</w:t>
      </w:r>
      <w:r w:rsidRPr="00ED4AF8">
        <w:rPr>
          <w:rFonts w:hint="eastAsia"/>
          <w:lang w:eastAsia="zh-CN"/>
        </w:rPr>
        <w:t>therwise,</w:t>
      </w:r>
    </w:p>
    <w:p w14:paraId="163022D3" w14:textId="77777777" w:rsidR="009F03B6" w:rsidRPr="00ED4AF8" w:rsidRDefault="009F03B6" w:rsidP="009F03B6">
      <w:pPr>
        <w:pStyle w:val="B3"/>
        <w:rPr>
          <w:lang w:eastAsia="zh-CN"/>
        </w:rPr>
      </w:pPr>
      <w:r w:rsidRPr="00ED4AF8">
        <w:rPr>
          <w:lang w:eastAsia="zh-CN"/>
        </w:rPr>
        <w:t>-</w:t>
      </w:r>
      <w:r w:rsidRPr="00ED4AF8">
        <w:rPr>
          <w:lang w:eastAsia="zh-CN"/>
        </w:rPr>
        <w:tab/>
      </w:r>
      <w:r w:rsidRPr="00ED4AF8">
        <w:rPr>
          <w:rFonts w:hint="eastAsia"/>
          <w:lang w:eastAsia="zh-CN"/>
        </w:rPr>
        <w:t xml:space="preserve">the UE assumes </w:t>
      </w:r>
      <w:r w:rsidR="00475368" w:rsidRPr="00ED4AF8">
        <w:rPr>
          <w:i/>
        </w:rPr>
        <w:t>tci-PresentDCI-1-2</w:t>
      </w:r>
      <w:r w:rsidRPr="00ED4AF8">
        <w:rPr>
          <w:rFonts w:hint="eastAsia"/>
          <w:lang w:eastAsia="zh-CN"/>
        </w:rPr>
        <w:t xml:space="preserve"> is </w:t>
      </w:r>
      <w:r w:rsidR="002B13EE" w:rsidRPr="00ED4AF8">
        <w:rPr>
          <w:rFonts w:eastAsia="Times New Roman"/>
          <w:lang w:eastAsia="zh-CN"/>
        </w:rPr>
        <w:t>configured</w:t>
      </w:r>
      <w:r w:rsidRPr="00ED4AF8">
        <w:rPr>
          <w:rFonts w:hint="eastAsia"/>
          <w:lang w:eastAsia="zh-CN"/>
        </w:rPr>
        <w:t xml:space="preserve"> for all CORESETs in the indicated bandwidth part</w:t>
      </w:r>
      <w:r w:rsidR="002B13EE" w:rsidRPr="00ED4AF8">
        <w:rPr>
          <w:lang w:eastAsia="zh-CN"/>
        </w:rPr>
        <w:t xml:space="preserve"> </w:t>
      </w:r>
      <w:r w:rsidR="002B13EE" w:rsidRPr="00ED4AF8">
        <w:rPr>
          <w:rFonts w:eastAsia="Times New Roman"/>
          <w:lang w:val="en-US" w:eastAsia="zh-CN"/>
        </w:rPr>
        <w:t xml:space="preserve">with the same value configured </w:t>
      </w:r>
      <w:r w:rsidR="002B13EE" w:rsidRPr="00ED4AF8">
        <w:rPr>
          <w:rFonts w:eastAsia="Times New Roman" w:hint="eastAsia"/>
          <w:lang w:val="en-US" w:eastAsia="zh-CN"/>
        </w:rPr>
        <w:t xml:space="preserve">for the CORESET used for the PDCCH carrying the DCI </w:t>
      </w:r>
      <w:r w:rsidR="002B13EE" w:rsidRPr="00ED4AF8">
        <w:rPr>
          <w:rFonts w:eastAsia="Times New Roman"/>
          <w:lang w:val="en-US" w:eastAsia="zh-CN"/>
        </w:rPr>
        <w:t>format</w:t>
      </w:r>
      <w:r w:rsidR="002B13EE" w:rsidRPr="00ED4AF8">
        <w:rPr>
          <w:rFonts w:eastAsia="Times New Roman" w:hint="eastAsia"/>
          <w:lang w:val="en-US" w:eastAsia="zh-CN"/>
        </w:rPr>
        <w:t xml:space="preserve"> 1_2</w:t>
      </w:r>
      <w:r w:rsidRPr="00ED4AF8">
        <w:rPr>
          <w:rFonts w:hint="eastAsia"/>
          <w:lang w:eastAsia="zh-CN"/>
        </w:rPr>
        <w:t>.</w:t>
      </w:r>
    </w:p>
    <w:p w14:paraId="4FB4B738" w14:textId="77777777" w:rsidR="009F03B6" w:rsidRPr="00ED4AF8" w:rsidRDefault="009F03B6" w:rsidP="009F03B6">
      <w:pPr>
        <w:pStyle w:val="B1"/>
        <w:rPr>
          <w:lang w:eastAsia="zh-CN"/>
        </w:rPr>
      </w:pPr>
      <w:r w:rsidRPr="00ED4AF8">
        <w:rPr>
          <w:rFonts w:hint="eastAsia"/>
          <w:lang w:eastAsia="zh-CN"/>
        </w:rPr>
        <w:t>-</w:t>
      </w:r>
      <w:r w:rsidRPr="00ED4AF8">
        <w:rPr>
          <w:rFonts w:hint="eastAsia"/>
          <w:lang w:eastAsia="zh-CN"/>
        </w:rPr>
        <w:tab/>
        <w:t xml:space="preserve">SRS request </w:t>
      </w:r>
      <w:r w:rsidRPr="00ED4AF8">
        <w:rPr>
          <w:lang w:eastAsia="zh-CN"/>
        </w:rPr>
        <w:t>–</w:t>
      </w:r>
      <w:r w:rsidRPr="00ED4AF8">
        <w:rPr>
          <w:rFonts w:hint="eastAsia"/>
          <w:lang w:eastAsia="zh-CN"/>
        </w:rPr>
        <w:t xml:space="preserve"> </w:t>
      </w:r>
      <w:r w:rsidRPr="00ED4AF8">
        <w:rPr>
          <w:lang w:eastAsia="zh-CN"/>
        </w:rPr>
        <w:t>0, 1, 2 or 3 bits</w:t>
      </w:r>
    </w:p>
    <w:p w14:paraId="62E5AC85" w14:textId="77777777" w:rsidR="009F03B6" w:rsidRPr="00ED4AF8" w:rsidRDefault="009F03B6" w:rsidP="009F03B6">
      <w:pPr>
        <w:pStyle w:val="B2"/>
        <w:rPr>
          <w:lang w:eastAsia="zh-CN"/>
        </w:rPr>
      </w:pPr>
      <w:r w:rsidRPr="00ED4AF8">
        <w:rPr>
          <w:lang w:eastAsia="zh-CN"/>
        </w:rPr>
        <w:t>-</w:t>
      </w:r>
      <w:r w:rsidRPr="00ED4AF8">
        <w:rPr>
          <w:lang w:eastAsia="zh-CN"/>
        </w:rPr>
        <w:tab/>
        <w:t xml:space="preserve">0 </w:t>
      </w:r>
      <w:r w:rsidRPr="00ED4AF8">
        <w:rPr>
          <w:rFonts w:hint="eastAsia"/>
          <w:lang w:eastAsia="zh-CN"/>
        </w:rPr>
        <w:t xml:space="preserve">bit if the higher layer </w:t>
      </w:r>
      <w:r w:rsidRPr="00ED4AF8">
        <w:rPr>
          <w:lang w:eastAsia="zh-CN"/>
        </w:rPr>
        <w:t xml:space="preserve">parameter </w:t>
      </w:r>
      <w:r w:rsidR="00475368" w:rsidRPr="00ED4AF8">
        <w:rPr>
          <w:i/>
        </w:rPr>
        <w:t>srs-RequestDCI-1-2</w:t>
      </w:r>
      <w:r w:rsidRPr="00ED4AF8">
        <w:rPr>
          <w:iCs/>
          <w:color w:val="000000"/>
          <w:lang w:eastAsia="zh-CN"/>
        </w:rPr>
        <w:t xml:space="preserve"> </w:t>
      </w:r>
      <w:r w:rsidRPr="00ED4AF8">
        <w:rPr>
          <w:rFonts w:hint="eastAsia"/>
          <w:lang w:eastAsia="zh-CN"/>
        </w:rPr>
        <w:t xml:space="preserve">is not </w:t>
      </w:r>
      <w:proofErr w:type="gramStart"/>
      <w:r w:rsidRPr="00ED4AF8">
        <w:rPr>
          <w:rFonts w:hint="eastAsia"/>
          <w:lang w:eastAsia="zh-CN"/>
        </w:rPr>
        <w:t>configured;</w:t>
      </w:r>
      <w:proofErr w:type="gramEnd"/>
    </w:p>
    <w:p w14:paraId="2018479B" w14:textId="77777777" w:rsidR="009F03B6" w:rsidRPr="00ED4AF8" w:rsidRDefault="009F03B6" w:rsidP="009F03B6">
      <w:pPr>
        <w:pStyle w:val="B2"/>
        <w:rPr>
          <w:lang w:eastAsia="zh-CN"/>
        </w:rPr>
      </w:pPr>
      <w:r w:rsidRPr="00ED4AF8">
        <w:rPr>
          <w:lang w:eastAsia="zh-CN"/>
        </w:rPr>
        <w:t>-</w:t>
      </w:r>
      <w:r w:rsidRPr="00ED4AF8">
        <w:rPr>
          <w:lang w:eastAsia="zh-CN"/>
        </w:rPr>
        <w:tab/>
        <w:t xml:space="preserve">1 bit </w:t>
      </w:r>
      <w:r w:rsidRPr="00ED4AF8">
        <w:rPr>
          <w:rFonts w:hint="eastAsia"/>
          <w:lang w:eastAsia="zh-CN"/>
        </w:rPr>
        <w:t>as defined by Table 7.3.1.1.</w:t>
      </w:r>
      <w:r w:rsidRPr="00ED4AF8">
        <w:rPr>
          <w:lang w:eastAsia="zh-CN"/>
        </w:rPr>
        <w:t>3</w:t>
      </w:r>
      <w:r w:rsidRPr="00ED4AF8">
        <w:t>-</w:t>
      </w:r>
      <w:r w:rsidRPr="00ED4AF8">
        <w:rPr>
          <w:lang w:eastAsia="zh-CN"/>
        </w:rPr>
        <w:t xml:space="preserve">1 if the higher layer parameter </w:t>
      </w:r>
      <w:r w:rsidR="00475368" w:rsidRPr="00ED4AF8">
        <w:rPr>
          <w:i/>
        </w:rPr>
        <w:t>srs-RequestDCI-1-2</w:t>
      </w:r>
      <w:r w:rsidRPr="00ED4AF8">
        <w:rPr>
          <w:i/>
          <w:iCs/>
          <w:color w:val="000000"/>
          <w:lang w:eastAsia="zh-CN"/>
        </w:rPr>
        <w:t xml:space="preserve"> = 1</w:t>
      </w:r>
      <w:r w:rsidRPr="00ED4AF8">
        <w:rPr>
          <w:lang w:eastAsia="zh-CN"/>
        </w:rPr>
        <w:t xml:space="preserve"> and for UEs not configured with </w:t>
      </w:r>
      <w:proofErr w:type="spellStart"/>
      <w:r w:rsidRPr="00ED4AF8">
        <w:rPr>
          <w:i/>
          <w:lang w:eastAsia="zh-CN"/>
        </w:rPr>
        <w:t>supplementaryUplink</w:t>
      </w:r>
      <w:proofErr w:type="spellEnd"/>
      <w:r w:rsidRPr="00ED4AF8">
        <w:rPr>
          <w:i/>
          <w:lang w:eastAsia="zh-CN"/>
        </w:rPr>
        <w:t xml:space="preserve"> </w:t>
      </w:r>
      <w:r w:rsidRPr="00ED4AF8">
        <w:rPr>
          <w:lang w:eastAsia="zh-CN"/>
        </w:rPr>
        <w:t>in</w:t>
      </w:r>
      <w:r w:rsidRPr="00ED4AF8">
        <w:rPr>
          <w:i/>
          <w:lang w:eastAsia="zh-CN"/>
        </w:rPr>
        <w:t xml:space="preserve"> </w:t>
      </w:r>
      <w:proofErr w:type="spellStart"/>
      <w:r w:rsidRPr="00ED4AF8">
        <w:rPr>
          <w:i/>
          <w:lang w:eastAsia="zh-CN"/>
        </w:rPr>
        <w:t>ServingCellConfig</w:t>
      </w:r>
      <w:proofErr w:type="spellEnd"/>
      <w:r w:rsidRPr="00ED4AF8">
        <w:rPr>
          <w:lang w:eastAsia="zh-CN"/>
        </w:rPr>
        <w:t xml:space="preserve"> in the </w:t>
      </w:r>
      <w:proofErr w:type="gramStart"/>
      <w:r w:rsidRPr="00ED4AF8">
        <w:rPr>
          <w:lang w:eastAsia="zh-CN"/>
        </w:rPr>
        <w:t>cell;</w:t>
      </w:r>
      <w:proofErr w:type="gramEnd"/>
      <w:r w:rsidRPr="00ED4AF8">
        <w:rPr>
          <w:lang w:eastAsia="zh-CN"/>
        </w:rPr>
        <w:t xml:space="preserve">  </w:t>
      </w:r>
    </w:p>
    <w:p w14:paraId="5E7FBE41" w14:textId="77777777" w:rsidR="009F03B6" w:rsidRPr="00ED4AF8" w:rsidRDefault="009F03B6" w:rsidP="009F03B6">
      <w:pPr>
        <w:pStyle w:val="B2"/>
        <w:rPr>
          <w:lang w:eastAsia="zh-CN"/>
        </w:rPr>
      </w:pPr>
      <w:r w:rsidRPr="00ED4AF8">
        <w:rPr>
          <w:lang w:eastAsia="zh-CN"/>
        </w:rPr>
        <w:t>-</w:t>
      </w:r>
      <w:r w:rsidRPr="00ED4AF8">
        <w:rPr>
          <w:lang w:eastAsia="zh-CN"/>
        </w:rPr>
        <w:tab/>
        <w:t xml:space="preserve">2 bits if the higher layer parameter </w:t>
      </w:r>
      <w:r w:rsidR="00475368" w:rsidRPr="00ED4AF8">
        <w:rPr>
          <w:i/>
        </w:rPr>
        <w:t>srs-RequestDCI-1-2</w:t>
      </w:r>
      <w:r w:rsidRPr="00ED4AF8">
        <w:rPr>
          <w:i/>
          <w:iCs/>
          <w:color w:val="000000"/>
          <w:lang w:eastAsia="zh-CN"/>
        </w:rPr>
        <w:t xml:space="preserve"> = 1</w:t>
      </w:r>
      <w:r w:rsidRPr="00ED4AF8">
        <w:rPr>
          <w:lang w:eastAsia="zh-CN"/>
        </w:rPr>
        <w:t xml:space="preserve"> and for UEs configured with </w:t>
      </w:r>
      <w:proofErr w:type="spellStart"/>
      <w:r w:rsidRPr="00ED4AF8">
        <w:rPr>
          <w:i/>
          <w:lang w:eastAsia="zh-CN"/>
        </w:rPr>
        <w:t>supplementaryUplink</w:t>
      </w:r>
      <w:proofErr w:type="spellEnd"/>
      <w:r w:rsidRPr="00ED4AF8">
        <w:rPr>
          <w:i/>
          <w:lang w:eastAsia="zh-CN"/>
        </w:rPr>
        <w:t xml:space="preserve"> </w:t>
      </w:r>
      <w:r w:rsidRPr="00ED4AF8">
        <w:rPr>
          <w:lang w:eastAsia="zh-CN"/>
        </w:rPr>
        <w:t>in</w:t>
      </w:r>
      <w:r w:rsidRPr="00ED4AF8">
        <w:rPr>
          <w:i/>
          <w:lang w:eastAsia="zh-CN"/>
        </w:rPr>
        <w:t xml:space="preserve"> </w:t>
      </w:r>
      <w:proofErr w:type="spellStart"/>
      <w:r w:rsidRPr="00ED4AF8">
        <w:rPr>
          <w:i/>
          <w:lang w:eastAsia="zh-CN"/>
        </w:rPr>
        <w:t>ServingCellConfig</w:t>
      </w:r>
      <w:proofErr w:type="spellEnd"/>
      <w:r w:rsidRPr="00ED4AF8">
        <w:rPr>
          <w:lang w:eastAsia="zh-CN"/>
        </w:rPr>
        <w:t xml:space="preserve"> in the cell, where the first bit is the non-SUL/SUL indicator as defined in Table 7.3.1.1.1-1 and the second bit is </w:t>
      </w:r>
      <w:r w:rsidRPr="00ED4AF8">
        <w:rPr>
          <w:rFonts w:hint="eastAsia"/>
          <w:lang w:eastAsia="zh-CN"/>
        </w:rPr>
        <w:t>defined by Table 7.3.1.1.</w:t>
      </w:r>
      <w:r w:rsidRPr="00ED4AF8">
        <w:rPr>
          <w:lang w:eastAsia="zh-CN"/>
        </w:rPr>
        <w:t>3</w:t>
      </w:r>
      <w:r w:rsidRPr="00ED4AF8">
        <w:t>-</w:t>
      </w:r>
      <w:proofErr w:type="gramStart"/>
      <w:r w:rsidRPr="00ED4AF8">
        <w:rPr>
          <w:lang w:eastAsia="zh-CN"/>
        </w:rPr>
        <w:t>1;</w:t>
      </w:r>
      <w:proofErr w:type="gramEnd"/>
      <w:r w:rsidRPr="00ED4AF8">
        <w:rPr>
          <w:lang w:eastAsia="zh-CN"/>
        </w:rPr>
        <w:t xml:space="preserve"> </w:t>
      </w:r>
    </w:p>
    <w:p w14:paraId="65B29F40" w14:textId="77777777" w:rsidR="009F03B6" w:rsidRPr="00ED4AF8" w:rsidRDefault="009F03B6" w:rsidP="009F03B6">
      <w:pPr>
        <w:pStyle w:val="B2"/>
        <w:rPr>
          <w:lang w:eastAsia="zh-CN"/>
        </w:rPr>
      </w:pPr>
      <w:r w:rsidRPr="00ED4AF8">
        <w:rPr>
          <w:lang w:eastAsia="zh-CN"/>
        </w:rPr>
        <w:t>-</w:t>
      </w:r>
      <w:r w:rsidRPr="00ED4AF8">
        <w:rPr>
          <w:lang w:eastAsia="zh-CN"/>
        </w:rPr>
        <w:tab/>
        <w:t xml:space="preserve">2 bits as defined by Table 7.3.1.1.2-24 if the higher layer parameter </w:t>
      </w:r>
      <w:r w:rsidR="00475368" w:rsidRPr="00ED4AF8">
        <w:rPr>
          <w:i/>
        </w:rPr>
        <w:t>srs-RequestDCI-1-2</w:t>
      </w:r>
      <w:r w:rsidRPr="00ED4AF8">
        <w:rPr>
          <w:i/>
          <w:iCs/>
          <w:color w:val="000000"/>
          <w:lang w:eastAsia="zh-CN"/>
        </w:rPr>
        <w:t xml:space="preserve"> = 2</w:t>
      </w:r>
      <w:r w:rsidRPr="00ED4AF8">
        <w:rPr>
          <w:lang w:eastAsia="zh-CN"/>
        </w:rPr>
        <w:t xml:space="preserve"> and for UEs not configured with </w:t>
      </w:r>
      <w:proofErr w:type="spellStart"/>
      <w:r w:rsidRPr="00ED4AF8">
        <w:rPr>
          <w:i/>
          <w:lang w:eastAsia="zh-CN"/>
        </w:rPr>
        <w:t>supplementaryUplink</w:t>
      </w:r>
      <w:proofErr w:type="spellEnd"/>
      <w:r w:rsidRPr="00ED4AF8">
        <w:rPr>
          <w:i/>
          <w:lang w:eastAsia="zh-CN"/>
        </w:rPr>
        <w:t xml:space="preserve"> </w:t>
      </w:r>
      <w:r w:rsidRPr="00ED4AF8">
        <w:rPr>
          <w:lang w:eastAsia="zh-CN"/>
        </w:rPr>
        <w:t>in</w:t>
      </w:r>
      <w:r w:rsidRPr="00ED4AF8">
        <w:rPr>
          <w:i/>
          <w:lang w:eastAsia="zh-CN"/>
        </w:rPr>
        <w:t xml:space="preserve"> </w:t>
      </w:r>
      <w:proofErr w:type="spellStart"/>
      <w:r w:rsidRPr="00ED4AF8">
        <w:rPr>
          <w:i/>
          <w:lang w:eastAsia="zh-CN"/>
        </w:rPr>
        <w:t>ServingCellConfig</w:t>
      </w:r>
      <w:proofErr w:type="spellEnd"/>
      <w:r w:rsidRPr="00ED4AF8">
        <w:rPr>
          <w:lang w:eastAsia="zh-CN"/>
        </w:rPr>
        <w:t xml:space="preserve"> in the </w:t>
      </w:r>
      <w:proofErr w:type="gramStart"/>
      <w:r w:rsidRPr="00ED4AF8">
        <w:rPr>
          <w:lang w:eastAsia="zh-CN"/>
        </w:rPr>
        <w:t>cell;</w:t>
      </w:r>
      <w:proofErr w:type="gramEnd"/>
      <w:r w:rsidRPr="00ED4AF8">
        <w:rPr>
          <w:lang w:eastAsia="zh-CN"/>
        </w:rPr>
        <w:t xml:space="preserve">  </w:t>
      </w:r>
    </w:p>
    <w:p w14:paraId="109439B6" w14:textId="0BB0A788" w:rsidR="009F03B6" w:rsidRPr="00ED4AF8" w:rsidRDefault="009F03B6" w:rsidP="009F03B6">
      <w:pPr>
        <w:pStyle w:val="B2"/>
        <w:rPr>
          <w:lang w:eastAsia="zh-CN"/>
        </w:rPr>
      </w:pPr>
      <w:r w:rsidRPr="00ED4AF8">
        <w:rPr>
          <w:lang w:eastAsia="zh-CN"/>
        </w:rPr>
        <w:t>-</w:t>
      </w:r>
      <w:r w:rsidRPr="00ED4AF8">
        <w:rPr>
          <w:lang w:eastAsia="zh-CN"/>
        </w:rPr>
        <w:tab/>
        <w:t xml:space="preserve">3 bits if the higher layer parameter </w:t>
      </w:r>
      <w:r w:rsidR="00475368" w:rsidRPr="00ED4AF8">
        <w:rPr>
          <w:i/>
        </w:rPr>
        <w:t>srs-RequestDCI-1-2</w:t>
      </w:r>
      <w:r w:rsidRPr="00ED4AF8">
        <w:rPr>
          <w:i/>
          <w:iCs/>
          <w:color w:val="000000"/>
          <w:lang w:eastAsia="zh-CN"/>
        </w:rPr>
        <w:t xml:space="preserve"> = 2</w:t>
      </w:r>
      <w:r w:rsidRPr="00ED4AF8">
        <w:rPr>
          <w:lang w:eastAsia="zh-CN"/>
        </w:rPr>
        <w:t xml:space="preserve"> and for UEs configured with </w:t>
      </w:r>
      <w:proofErr w:type="spellStart"/>
      <w:r w:rsidRPr="00ED4AF8">
        <w:rPr>
          <w:i/>
          <w:lang w:eastAsia="zh-CN"/>
        </w:rPr>
        <w:t>supplementaryUplink</w:t>
      </w:r>
      <w:proofErr w:type="spellEnd"/>
      <w:r w:rsidRPr="00ED4AF8">
        <w:rPr>
          <w:i/>
          <w:lang w:eastAsia="zh-CN"/>
        </w:rPr>
        <w:t xml:space="preserve"> </w:t>
      </w:r>
      <w:r w:rsidRPr="00ED4AF8">
        <w:rPr>
          <w:lang w:eastAsia="zh-CN"/>
        </w:rPr>
        <w:t>in</w:t>
      </w:r>
      <w:r w:rsidRPr="00ED4AF8">
        <w:rPr>
          <w:i/>
          <w:lang w:eastAsia="zh-CN"/>
        </w:rPr>
        <w:t xml:space="preserve"> </w:t>
      </w:r>
      <w:proofErr w:type="spellStart"/>
      <w:r w:rsidRPr="00ED4AF8">
        <w:rPr>
          <w:i/>
          <w:lang w:eastAsia="zh-CN"/>
        </w:rPr>
        <w:t>ServingCellConfig</w:t>
      </w:r>
      <w:proofErr w:type="spellEnd"/>
      <w:r w:rsidRPr="00ED4AF8">
        <w:rPr>
          <w:lang w:eastAsia="zh-CN"/>
        </w:rPr>
        <w:t xml:space="preserve"> in the cell, where the first bit is the non-SUL/SUL indicator as defined in Table 7.3.1.1.1-1 and the second and third bits are defined by Table 7.3.1.1.2-</w:t>
      </w:r>
      <w:proofErr w:type="gramStart"/>
      <w:r w:rsidRPr="00ED4AF8">
        <w:rPr>
          <w:lang w:eastAsia="zh-CN"/>
        </w:rPr>
        <w:t>24;</w:t>
      </w:r>
      <w:proofErr w:type="gramEnd"/>
      <w:r w:rsidRPr="00ED4AF8">
        <w:rPr>
          <w:lang w:eastAsia="zh-CN"/>
        </w:rPr>
        <w:t xml:space="preserve"> </w:t>
      </w:r>
    </w:p>
    <w:p w14:paraId="1436EF9A" w14:textId="77777777" w:rsidR="008A0C13" w:rsidRPr="00ED4AF8" w:rsidRDefault="008A0C13" w:rsidP="008A0C13">
      <w:pPr>
        <w:pStyle w:val="B1"/>
      </w:pPr>
      <w:r w:rsidRPr="00ED4AF8">
        <w:t>-</w:t>
      </w:r>
      <w:r w:rsidRPr="00ED4AF8">
        <w:rPr>
          <w:lang w:eastAsia="zh-CN"/>
        </w:rPr>
        <w:tab/>
        <w:t>SRS offset indicator</w:t>
      </w:r>
      <w:r w:rsidRPr="00ED4AF8">
        <w:t xml:space="preserve"> – 0, 1 or 2 bits. </w:t>
      </w:r>
    </w:p>
    <w:p w14:paraId="1A929195" w14:textId="77777777" w:rsidR="008A0C13" w:rsidRPr="00ED4AF8" w:rsidRDefault="008A0C13" w:rsidP="008A0C13">
      <w:pPr>
        <w:pStyle w:val="B2"/>
        <w:rPr>
          <w:lang w:eastAsia="zh-CN"/>
        </w:rPr>
      </w:pPr>
      <w:r w:rsidRPr="00ED4AF8">
        <w:rPr>
          <w:lang w:eastAsia="zh-CN"/>
        </w:rPr>
        <w:t>-</w:t>
      </w:r>
      <w:r w:rsidRPr="00ED4AF8">
        <w:rPr>
          <w:lang w:eastAsia="zh-CN"/>
        </w:rPr>
        <w:tab/>
        <w:t xml:space="preserve">0 bit if higher layer parameter </w:t>
      </w:r>
      <w:proofErr w:type="spellStart"/>
      <w:r w:rsidRPr="00ED4AF8">
        <w:rPr>
          <w:i/>
          <w:lang w:eastAsia="zh-CN"/>
        </w:rPr>
        <w:t>AvailableSlotOffset</w:t>
      </w:r>
      <w:proofErr w:type="spellEnd"/>
      <w:r w:rsidRPr="00ED4AF8">
        <w:rPr>
          <w:lang w:eastAsia="zh-CN"/>
        </w:rPr>
        <w:t xml:space="preserve"> is not configured or any aperiodic SRS resource set in the scheduled cell, or if higher layer parameter </w:t>
      </w:r>
      <w:proofErr w:type="spellStart"/>
      <w:r w:rsidRPr="00ED4AF8">
        <w:rPr>
          <w:i/>
          <w:lang w:eastAsia="zh-CN"/>
        </w:rPr>
        <w:t>AvailableSlotOffset</w:t>
      </w:r>
      <w:proofErr w:type="spellEnd"/>
      <w:r w:rsidRPr="00ED4AF8">
        <w:rPr>
          <w:lang w:eastAsia="zh-CN"/>
        </w:rPr>
        <w:t xml:space="preserve"> is configured for at least one </w:t>
      </w:r>
      <w:proofErr w:type="spellStart"/>
      <w:r w:rsidRPr="00ED4AF8">
        <w:rPr>
          <w:lang w:eastAsia="zh-CN"/>
        </w:rPr>
        <w:t>aperodic</w:t>
      </w:r>
      <w:proofErr w:type="spellEnd"/>
      <w:r w:rsidRPr="00ED4AF8">
        <w:rPr>
          <w:lang w:eastAsia="zh-CN"/>
        </w:rPr>
        <w:t xml:space="preserve"> SRS resource set in the scheduled cell and the maximum number of entries of </w:t>
      </w:r>
      <w:proofErr w:type="spellStart"/>
      <w:r w:rsidRPr="00ED4AF8">
        <w:rPr>
          <w:i/>
          <w:lang w:eastAsia="zh-CN"/>
        </w:rPr>
        <w:t>AvailableSlotOffset</w:t>
      </w:r>
      <w:proofErr w:type="spellEnd"/>
      <w:r w:rsidRPr="00ED4AF8">
        <w:rPr>
          <w:lang w:eastAsia="zh-CN"/>
        </w:rPr>
        <w:t xml:space="preserve"> configured for all aperiodic SRS resource set(s) is </w:t>
      </w:r>
      <w:proofErr w:type="gramStart"/>
      <w:r w:rsidRPr="00ED4AF8">
        <w:rPr>
          <w:lang w:eastAsia="zh-CN"/>
        </w:rPr>
        <w:t>1;</w:t>
      </w:r>
      <w:proofErr w:type="gramEnd"/>
    </w:p>
    <w:p w14:paraId="1317D444" w14:textId="59782DB0" w:rsidR="008A0C13" w:rsidRPr="00ED4AF8" w:rsidRDefault="008A0C13" w:rsidP="009F03B6">
      <w:pPr>
        <w:pStyle w:val="B2"/>
        <w:rPr>
          <w:lang w:eastAsia="zh-CN"/>
        </w:rPr>
      </w:pPr>
      <w:r w:rsidRPr="00ED4AF8">
        <w:rPr>
          <w:lang w:eastAsia="zh-CN"/>
        </w:rPr>
        <w:t>-</w:t>
      </w:r>
      <w:r w:rsidRPr="00ED4AF8">
        <w:rPr>
          <w:lang w:eastAsia="zh-CN"/>
        </w:rPr>
        <w:tab/>
      </w:r>
      <w:r w:rsidRPr="00ED4AF8">
        <w:t xml:space="preserve">otherwise, </w:t>
      </w:r>
      <m:oMath>
        <m:d>
          <m:dPr>
            <m:begChr m:val="⌈"/>
            <m:endChr m:val="⌉"/>
            <m:ctrlPr>
              <w:rPr>
                <w:rFonts w:ascii="Cambria Math" w:hAnsi="Cambria Math" w:cs="SimSun"/>
                <w:i/>
                <w:sz w:val="24"/>
                <w:szCs w:val="24"/>
              </w:rPr>
            </m:ctrlPr>
          </m:dPr>
          <m:e>
            <m:func>
              <m:funcPr>
                <m:ctrlPr>
                  <w:rPr>
                    <w:rFonts w:ascii="Cambria Math" w:hAnsi="Cambria Math" w:cs="SimSun"/>
                    <w:sz w:val="24"/>
                    <w:szCs w:val="24"/>
                  </w:rPr>
                </m:ctrlPr>
              </m:funcPr>
              <m:fName>
                <m:sSub>
                  <m:sSubPr>
                    <m:ctrlPr>
                      <w:rPr>
                        <w:rFonts w:ascii="Cambria Math" w:hAnsi="Cambria Math" w:cs="SimSun"/>
                        <w:sz w:val="24"/>
                        <w:szCs w:val="24"/>
                      </w:rPr>
                    </m:ctrlPr>
                  </m:sSubPr>
                  <m:e>
                    <m:r>
                      <m:rPr>
                        <m:sty m:val="p"/>
                      </m:rPr>
                      <w:rPr>
                        <w:rFonts w:ascii="Cambria Math" w:hAnsi="Cambria Math"/>
                      </w:rPr>
                      <m:t>log</m:t>
                    </m:r>
                  </m:e>
                  <m:sub>
                    <m:r>
                      <w:rPr>
                        <w:rFonts w:ascii="Cambria Math" w:hAnsi="Cambria Math"/>
                        <w:lang w:eastAsia="zh-CN"/>
                      </w:rPr>
                      <m:t>2</m:t>
                    </m:r>
                  </m:sub>
                </m:sSub>
              </m:fName>
              <m:e>
                <m:r>
                  <w:rPr>
                    <w:rFonts w:ascii="Cambria Math" w:hAnsi="Cambria Math"/>
                    <w:lang w:eastAsia="zh-CN"/>
                  </w:rPr>
                  <m:t>(K)</m:t>
                </m:r>
              </m:e>
            </m:func>
          </m:e>
        </m:d>
      </m:oMath>
      <w:r w:rsidRPr="00ED4AF8">
        <w:rPr>
          <w:lang w:eastAsia="zh-CN"/>
        </w:rPr>
        <w:t xml:space="preserve"> bits </w:t>
      </w:r>
      <w:r w:rsidRPr="00ED4AF8">
        <w:t xml:space="preserve">are used to indicate available slot offset according to Table 7.3.1.1.2-37 and </w:t>
      </w:r>
      <w:r w:rsidRPr="00ED4AF8">
        <w:rPr>
          <w:lang w:eastAsia="zh-CN"/>
        </w:rPr>
        <w:t>Clause 6.2.1</w:t>
      </w:r>
      <w:r w:rsidRPr="00ED4AF8">
        <w:t xml:space="preserve"> of </w:t>
      </w:r>
      <w:r w:rsidRPr="00ED4AF8">
        <w:rPr>
          <w:lang w:eastAsia="zh-CN"/>
        </w:rPr>
        <w:t>[6, TS 38.214</w:t>
      </w:r>
      <w:proofErr w:type="gramStart"/>
      <w:r w:rsidRPr="00ED4AF8">
        <w:rPr>
          <w:lang w:eastAsia="zh-CN"/>
        </w:rPr>
        <w:t>]</w:t>
      </w:r>
      <w:r w:rsidRPr="00ED4AF8">
        <w:t xml:space="preserve">, </w:t>
      </w:r>
      <w:r w:rsidRPr="00ED4AF8">
        <w:rPr>
          <w:lang w:eastAsia="zh-CN"/>
        </w:rPr>
        <w:t xml:space="preserve"> where</w:t>
      </w:r>
      <w:proofErr w:type="gramEnd"/>
      <w:r w:rsidRPr="00ED4AF8">
        <w:rPr>
          <w:lang w:eastAsia="zh-CN"/>
        </w:rPr>
        <w:t xml:space="preserve"> K is the maximum number of entries of </w:t>
      </w:r>
      <w:proofErr w:type="spellStart"/>
      <w:r w:rsidRPr="00ED4AF8">
        <w:rPr>
          <w:i/>
          <w:lang w:eastAsia="zh-CN"/>
        </w:rPr>
        <w:t>AvailableSlotOffset</w:t>
      </w:r>
      <w:proofErr w:type="spellEnd"/>
      <w:r w:rsidRPr="00ED4AF8">
        <w:rPr>
          <w:i/>
          <w:lang w:eastAsia="zh-CN"/>
        </w:rPr>
        <w:t xml:space="preserve"> </w:t>
      </w:r>
      <w:r w:rsidRPr="00ED4AF8">
        <w:rPr>
          <w:lang w:eastAsia="zh-CN"/>
        </w:rPr>
        <w:t>configured for all aperiodic SRS resource set(s) in the scheduled cell;</w:t>
      </w:r>
    </w:p>
    <w:p w14:paraId="2176BE54" w14:textId="77777777" w:rsidR="009F03B6" w:rsidRPr="00ED4AF8" w:rsidRDefault="009F03B6" w:rsidP="009F03B6">
      <w:pPr>
        <w:pStyle w:val="B1"/>
        <w:rPr>
          <w:lang w:eastAsia="zh-CN"/>
        </w:rPr>
      </w:pPr>
      <w:r w:rsidRPr="00ED4AF8">
        <w:rPr>
          <w:rFonts w:hint="eastAsia"/>
          <w:lang w:eastAsia="zh-CN"/>
        </w:rPr>
        <w:t>-</w:t>
      </w:r>
      <w:r w:rsidRPr="00ED4AF8">
        <w:rPr>
          <w:rFonts w:hint="eastAsia"/>
          <w:lang w:eastAsia="zh-CN"/>
        </w:rPr>
        <w:tab/>
        <w:t xml:space="preserve">DMRS sequence initialization </w:t>
      </w:r>
      <w:r w:rsidRPr="00ED4AF8">
        <w:t xml:space="preserve">– </w:t>
      </w:r>
      <w:r w:rsidRPr="00ED4AF8">
        <w:rPr>
          <w:rFonts w:hint="eastAsia"/>
          <w:lang w:eastAsia="zh-CN"/>
        </w:rPr>
        <w:t>0</w:t>
      </w:r>
      <w:r w:rsidRPr="00ED4AF8">
        <w:rPr>
          <w:lang w:eastAsia="zh-CN"/>
        </w:rPr>
        <w:t xml:space="preserve"> or 1 bit</w:t>
      </w:r>
    </w:p>
    <w:p w14:paraId="637073BB" w14:textId="77777777" w:rsidR="009F03B6" w:rsidRPr="00ED4AF8" w:rsidRDefault="009F03B6" w:rsidP="009F03B6">
      <w:pPr>
        <w:pStyle w:val="B2"/>
        <w:rPr>
          <w:lang w:eastAsia="zh-CN"/>
        </w:rPr>
      </w:pPr>
      <w:r w:rsidRPr="00ED4AF8">
        <w:rPr>
          <w:lang w:eastAsia="zh-CN"/>
        </w:rPr>
        <w:t>-</w:t>
      </w:r>
      <w:r w:rsidRPr="00ED4AF8">
        <w:rPr>
          <w:lang w:eastAsia="zh-CN"/>
        </w:rPr>
        <w:tab/>
        <w:t xml:space="preserve">0 </w:t>
      </w:r>
      <w:r w:rsidRPr="00ED4AF8">
        <w:rPr>
          <w:rFonts w:hint="eastAsia"/>
          <w:lang w:eastAsia="zh-CN"/>
        </w:rPr>
        <w:t xml:space="preserve">bit if the higher layer </w:t>
      </w:r>
      <w:r w:rsidRPr="00ED4AF8">
        <w:rPr>
          <w:lang w:eastAsia="zh-CN"/>
        </w:rPr>
        <w:t>parameter</w:t>
      </w:r>
      <w:r w:rsidRPr="00ED4AF8">
        <w:rPr>
          <w:i/>
          <w:lang w:eastAsia="zh-CN"/>
        </w:rPr>
        <w:t xml:space="preserve"> </w:t>
      </w:r>
      <w:r w:rsidR="00475368" w:rsidRPr="00ED4AF8">
        <w:rPr>
          <w:i/>
        </w:rPr>
        <w:t>dmrs-SequenceInitializationDCI-1-2</w:t>
      </w:r>
      <w:r w:rsidRPr="00ED4AF8">
        <w:rPr>
          <w:i/>
          <w:lang w:eastAsia="zh-CN"/>
        </w:rPr>
        <w:t xml:space="preserve"> </w:t>
      </w:r>
      <w:r w:rsidRPr="00ED4AF8">
        <w:rPr>
          <w:rFonts w:hint="eastAsia"/>
          <w:lang w:eastAsia="zh-CN"/>
        </w:rPr>
        <w:t xml:space="preserve">is not </w:t>
      </w:r>
      <w:proofErr w:type="gramStart"/>
      <w:r w:rsidRPr="00ED4AF8">
        <w:rPr>
          <w:rFonts w:hint="eastAsia"/>
          <w:lang w:eastAsia="zh-CN"/>
        </w:rPr>
        <w:t>configured;</w:t>
      </w:r>
      <w:proofErr w:type="gramEnd"/>
    </w:p>
    <w:p w14:paraId="6C14B741" w14:textId="77777777" w:rsidR="009F03B6" w:rsidRPr="00ED4AF8" w:rsidRDefault="009F03B6" w:rsidP="009F03B6">
      <w:pPr>
        <w:pStyle w:val="B2"/>
        <w:rPr>
          <w:lang w:eastAsia="zh-CN"/>
        </w:rPr>
      </w:pPr>
      <w:r w:rsidRPr="00ED4AF8">
        <w:rPr>
          <w:lang w:eastAsia="zh-CN"/>
        </w:rPr>
        <w:t>-</w:t>
      </w:r>
      <w:r w:rsidRPr="00ED4AF8">
        <w:rPr>
          <w:lang w:eastAsia="zh-CN"/>
        </w:rPr>
        <w:tab/>
        <w:t>1 bit otherwise.</w:t>
      </w:r>
    </w:p>
    <w:p w14:paraId="71C72F26" w14:textId="77777777" w:rsidR="009F03B6" w:rsidRPr="00ED4AF8" w:rsidRDefault="009F03B6" w:rsidP="009F03B6">
      <w:pPr>
        <w:pStyle w:val="B1"/>
        <w:rPr>
          <w:lang w:eastAsia="zh-CN"/>
        </w:rPr>
      </w:pPr>
      <w:r w:rsidRPr="00ED4AF8">
        <w:rPr>
          <w:lang w:eastAsia="zh-CN"/>
        </w:rPr>
        <w:t>-</w:t>
      </w:r>
      <w:r w:rsidRPr="00ED4AF8">
        <w:rPr>
          <w:lang w:eastAsia="zh-CN"/>
        </w:rPr>
        <w:tab/>
        <w:t xml:space="preserve">Priority indicator </w:t>
      </w:r>
      <w:r w:rsidRPr="00ED4AF8">
        <w:t xml:space="preserve">– </w:t>
      </w:r>
      <w:r w:rsidRPr="00ED4AF8">
        <w:rPr>
          <w:lang w:eastAsia="zh-CN"/>
        </w:rPr>
        <w:t xml:space="preserve">0 bit if higher layer parameter </w:t>
      </w:r>
      <w:r w:rsidR="00475368" w:rsidRPr="00ED4AF8">
        <w:rPr>
          <w:i/>
        </w:rPr>
        <w:t>priorityIndicatorDCI-1-2</w:t>
      </w:r>
      <w:r w:rsidRPr="00ED4AF8">
        <w:rPr>
          <w:lang w:eastAsia="zh-CN"/>
        </w:rPr>
        <w:t xml:space="preserve"> is not configured; </w:t>
      </w:r>
      <w:proofErr w:type="gramStart"/>
      <w:r w:rsidRPr="00ED4AF8">
        <w:rPr>
          <w:lang w:eastAsia="zh-CN"/>
        </w:rPr>
        <w:t>otherwise</w:t>
      </w:r>
      <w:proofErr w:type="gramEnd"/>
      <w:r w:rsidRPr="00ED4AF8">
        <w:rPr>
          <w:lang w:eastAsia="zh-CN"/>
        </w:rPr>
        <w:t xml:space="preserve"> 1 bit as defined in </w:t>
      </w:r>
      <w:r w:rsidR="00C33081" w:rsidRPr="00ED4AF8">
        <w:rPr>
          <w:lang w:eastAsia="zh-CN"/>
        </w:rPr>
        <w:t>Clause</w:t>
      </w:r>
      <w:r w:rsidRPr="00ED4AF8">
        <w:rPr>
          <w:lang w:eastAsia="zh-CN"/>
        </w:rPr>
        <w:t xml:space="preserve"> 9 </w:t>
      </w:r>
      <w:r w:rsidRPr="00ED4AF8">
        <w:rPr>
          <w:rFonts w:hint="eastAsia"/>
          <w:lang w:eastAsia="zh-CN"/>
        </w:rPr>
        <w:t>in [5, TS</w:t>
      </w:r>
      <w:r w:rsidRPr="00ED4AF8">
        <w:rPr>
          <w:lang w:eastAsia="zh-CN"/>
        </w:rPr>
        <w:t xml:space="preserve"> </w:t>
      </w:r>
      <w:r w:rsidRPr="00ED4AF8">
        <w:rPr>
          <w:rFonts w:hint="eastAsia"/>
          <w:lang w:eastAsia="zh-CN"/>
        </w:rPr>
        <w:t>38.213]</w:t>
      </w:r>
      <w:r w:rsidRPr="00ED4AF8">
        <w:rPr>
          <w:lang w:eastAsia="zh-CN"/>
        </w:rPr>
        <w:t>.</w:t>
      </w:r>
    </w:p>
    <w:p w14:paraId="1BE7C846" w14:textId="133849D7" w:rsidR="00C0121E" w:rsidRPr="00ED4AF8" w:rsidRDefault="00C0121E" w:rsidP="003B1B2A">
      <w:pPr>
        <w:pStyle w:val="B1"/>
      </w:pPr>
      <w:r w:rsidRPr="00ED4AF8">
        <w:t>-</w:t>
      </w:r>
      <w:r w:rsidRPr="00ED4AF8">
        <w:tab/>
        <w:t>PDCCH monitoring adaptation indication – 0, 1 or 2 bits</w:t>
      </w:r>
    </w:p>
    <w:p w14:paraId="25FAF66E" w14:textId="00C47B00" w:rsidR="00C0121E" w:rsidRPr="00ED4AF8" w:rsidRDefault="00C0121E" w:rsidP="003B1B2A">
      <w:pPr>
        <w:pStyle w:val="B2"/>
        <w:rPr>
          <w:lang w:eastAsia="zh-CN"/>
        </w:rPr>
      </w:pPr>
      <w:r w:rsidRPr="00ED4AF8">
        <w:t>-</w:t>
      </w:r>
      <w:r w:rsidRPr="00ED4AF8">
        <w:tab/>
        <w:t xml:space="preserve">1 or 2 bits, </w:t>
      </w:r>
      <w:r w:rsidRPr="00ED4AF8">
        <w:rPr>
          <w:lang w:eastAsia="zh-CN"/>
        </w:rPr>
        <w:t xml:space="preserve">if </w:t>
      </w:r>
      <w:r w:rsidRPr="00ED4AF8">
        <w:rPr>
          <w:i/>
          <w:lang w:eastAsia="zh-CN"/>
        </w:rPr>
        <w:t xml:space="preserve">searchSpaceGroupIdList-r17 </w:t>
      </w:r>
      <w:r w:rsidRPr="00ED4AF8">
        <w:rPr>
          <w:lang w:eastAsia="zh-CN"/>
        </w:rPr>
        <w:t xml:space="preserve">is not configured and if </w:t>
      </w:r>
      <w:proofErr w:type="spellStart"/>
      <w:r w:rsidRPr="00ED4AF8">
        <w:rPr>
          <w:i/>
          <w:lang w:eastAsia="zh-CN"/>
        </w:rPr>
        <w:t>PDCCHSkippingDurationList</w:t>
      </w:r>
      <w:proofErr w:type="spellEnd"/>
      <w:r w:rsidRPr="00ED4AF8">
        <w:rPr>
          <w:lang w:eastAsia="zh-CN"/>
        </w:rPr>
        <w:t xml:space="preserve"> is configured</w:t>
      </w:r>
    </w:p>
    <w:p w14:paraId="27CC9B00" w14:textId="25F1A730" w:rsidR="00C0121E" w:rsidRPr="00ED4AF8" w:rsidRDefault="00C0121E" w:rsidP="00FE58F7">
      <w:pPr>
        <w:pStyle w:val="B3"/>
        <w:rPr>
          <w:i/>
          <w:lang w:eastAsia="zh-CN"/>
        </w:rPr>
      </w:pPr>
      <w:r w:rsidRPr="00ED4AF8">
        <w:rPr>
          <w:lang w:eastAsia="zh-CN"/>
        </w:rPr>
        <w:t>-</w:t>
      </w:r>
      <w:r w:rsidRPr="00ED4AF8">
        <w:rPr>
          <w:lang w:eastAsia="zh-CN"/>
        </w:rPr>
        <w:tab/>
        <w:t xml:space="preserve">1 bit if the UE is configured with only one duration by </w:t>
      </w:r>
      <w:proofErr w:type="spellStart"/>
      <w:proofErr w:type="gramStart"/>
      <w:r w:rsidRPr="00ED4AF8">
        <w:rPr>
          <w:i/>
          <w:lang w:eastAsia="zh-CN"/>
        </w:rPr>
        <w:t>PDCCHSkippingDurationList</w:t>
      </w:r>
      <w:proofErr w:type="spellEnd"/>
      <w:r w:rsidRPr="00ED4AF8">
        <w:rPr>
          <w:i/>
          <w:lang w:eastAsia="zh-CN"/>
        </w:rPr>
        <w:t>;</w:t>
      </w:r>
      <w:proofErr w:type="gramEnd"/>
    </w:p>
    <w:p w14:paraId="6F631BF3" w14:textId="12D06851" w:rsidR="00C0121E" w:rsidRPr="00ED4AF8" w:rsidRDefault="00C0121E" w:rsidP="009757B8">
      <w:pPr>
        <w:pStyle w:val="B3"/>
        <w:rPr>
          <w:lang w:val="en-US" w:eastAsia="zh-CN"/>
        </w:rPr>
      </w:pPr>
      <w:r w:rsidRPr="00ED4AF8">
        <w:rPr>
          <w:lang w:eastAsia="zh-CN"/>
        </w:rPr>
        <w:t>-</w:t>
      </w:r>
      <w:r w:rsidRPr="00ED4AF8">
        <w:rPr>
          <w:lang w:eastAsia="zh-CN"/>
        </w:rPr>
        <w:tab/>
        <w:t xml:space="preserve">2 bits if the UE is configured with more than one duration by </w:t>
      </w:r>
      <w:proofErr w:type="spellStart"/>
      <w:r w:rsidRPr="00ED4AF8">
        <w:rPr>
          <w:i/>
          <w:lang w:eastAsia="zh-CN"/>
        </w:rPr>
        <w:t>PDCCHSkippingDurationList</w:t>
      </w:r>
      <w:proofErr w:type="spellEnd"/>
      <w:r w:rsidRPr="00ED4AF8">
        <w:rPr>
          <w:lang w:eastAsia="zh-CN"/>
        </w:rPr>
        <w:t>.</w:t>
      </w:r>
    </w:p>
    <w:p w14:paraId="48342805" w14:textId="2B6C6DDA" w:rsidR="00C0121E" w:rsidRDefault="00C0121E" w:rsidP="003B1B2A">
      <w:pPr>
        <w:pStyle w:val="B2"/>
        <w:rPr>
          <w:lang w:eastAsia="zh-CN"/>
        </w:rPr>
      </w:pPr>
      <w:r w:rsidRPr="00ED4AF8">
        <w:t>-</w:t>
      </w:r>
      <w:r w:rsidRPr="00ED4AF8">
        <w:tab/>
        <w:t xml:space="preserve">1 or 2 bits, </w:t>
      </w:r>
      <w:r w:rsidRPr="00ED4AF8">
        <w:rPr>
          <w:lang w:eastAsia="zh-CN"/>
        </w:rPr>
        <w:t>if</w:t>
      </w:r>
      <w:r w:rsidRPr="00ED4AF8">
        <w:rPr>
          <w:i/>
          <w:lang w:eastAsia="zh-CN"/>
        </w:rPr>
        <w:t xml:space="preserve"> </w:t>
      </w:r>
      <w:proofErr w:type="spellStart"/>
      <w:r w:rsidRPr="00ED4AF8">
        <w:rPr>
          <w:i/>
          <w:lang w:eastAsia="zh-CN"/>
        </w:rPr>
        <w:t>PDCCHSkippingDurationList</w:t>
      </w:r>
      <w:proofErr w:type="spellEnd"/>
      <w:r w:rsidRPr="00ED4AF8">
        <w:rPr>
          <w:i/>
          <w:lang w:eastAsia="zh-CN"/>
        </w:rPr>
        <w:t xml:space="preserve"> </w:t>
      </w:r>
      <w:r w:rsidRPr="00ED4AF8">
        <w:rPr>
          <w:lang w:eastAsia="zh-CN"/>
        </w:rPr>
        <w:t xml:space="preserve">is not configured and if </w:t>
      </w:r>
      <w:r w:rsidRPr="00ED4AF8">
        <w:rPr>
          <w:i/>
          <w:lang w:eastAsia="zh-CN"/>
        </w:rPr>
        <w:t xml:space="preserve">searchSpaceGroupIdList-r17 </w:t>
      </w:r>
      <w:r w:rsidRPr="00ED4AF8">
        <w:rPr>
          <w:lang w:eastAsia="zh-CN"/>
        </w:rPr>
        <w:t>is configured</w:t>
      </w:r>
    </w:p>
    <w:p w14:paraId="0077F5D1" w14:textId="4BE528C4" w:rsidR="00165589" w:rsidRDefault="00165589" w:rsidP="00DE612D">
      <w:pPr>
        <w:pStyle w:val="B3"/>
        <w:rPr>
          <w:lang w:eastAsia="zh-CN"/>
        </w:rPr>
      </w:pPr>
      <w:r>
        <w:rPr>
          <w:lang w:eastAsia="zh-CN"/>
        </w:rPr>
        <w:lastRenderedPageBreak/>
        <w:t>-</w:t>
      </w:r>
      <w:r>
        <w:rPr>
          <w:lang w:eastAsia="zh-CN"/>
        </w:rPr>
        <w:tab/>
        <w:t xml:space="preserve">1 bit if the UE is configured by </w:t>
      </w:r>
      <w:r w:rsidRPr="00E67071">
        <w:rPr>
          <w:i/>
          <w:lang w:eastAsia="zh-CN"/>
        </w:rPr>
        <w:t>searchSpaceGroupIdList-r17</w:t>
      </w:r>
      <w:r>
        <w:rPr>
          <w:lang w:eastAsia="zh-CN"/>
        </w:rPr>
        <w:t xml:space="preserve"> with search space set(s) with group index 0 and search space set(s) with group index 1, and if the UE is not configured by </w:t>
      </w:r>
      <w:r w:rsidRPr="00E67071">
        <w:rPr>
          <w:i/>
          <w:lang w:eastAsia="zh-CN"/>
        </w:rPr>
        <w:t>searchSpaceGroupIdList-r17</w:t>
      </w:r>
      <w:r>
        <w:rPr>
          <w:lang w:eastAsia="zh-CN"/>
        </w:rPr>
        <w:t xml:space="preserve"> with any search space set with group index </w:t>
      </w:r>
      <w:proofErr w:type="gramStart"/>
      <w:r>
        <w:rPr>
          <w:lang w:eastAsia="zh-CN"/>
        </w:rPr>
        <w:t>2;</w:t>
      </w:r>
      <w:proofErr w:type="gramEnd"/>
    </w:p>
    <w:p w14:paraId="79BF174A" w14:textId="19A74D1E" w:rsidR="00165589" w:rsidRPr="00ED4AF8" w:rsidRDefault="00165589" w:rsidP="0091150F">
      <w:pPr>
        <w:pStyle w:val="B3"/>
        <w:rPr>
          <w:lang w:eastAsia="zh-CN"/>
        </w:rPr>
      </w:pPr>
      <w:r>
        <w:rPr>
          <w:lang w:eastAsia="zh-CN"/>
        </w:rPr>
        <w:t>-</w:t>
      </w:r>
      <w:r>
        <w:rPr>
          <w:lang w:eastAsia="zh-CN"/>
        </w:rPr>
        <w:tab/>
        <w:t xml:space="preserve">2 bits if the UE is configured by </w:t>
      </w:r>
      <w:r w:rsidRPr="00E67071">
        <w:rPr>
          <w:i/>
          <w:lang w:eastAsia="zh-CN"/>
        </w:rPr>
        <w:t>searchSpaceGroupIdList-r17</w:t>
      </w:r>
      <w:r>
        <w:rPr>
          <w:lang w:eastAsia="zh-CN"/>
        </w:rPr>
        <w:t xml:space="preserve"> with search space set(s) with group index 0, search space set(s) with group index 1 and search space set(s) with group index </w:t>
      </w:r>
      <w:proofErr w:type="gramStart"/>
      <w:r>
        <w:rPr>
          <w:lang w:eastAsia="zh-CN"/>
        </w:rPr>
        <w:t>2;</w:t>
      </w:r>
      <w:proofErr w:type="gramEnd"/>
    </w:p>
    <w:p w14:paraId="13F033A4" w14:textId="5E7EE999" w:rsidR="00C0121E" w:rsidRPr="00ED4AF8" w:rsidRDefault="00C0121E" w:rsidP="003B1B2A">
      <w:pPr>
        <w:pStyle w:val="B2"/>
        <w:rPr>
          <w:lang w:eastAsia="zh-CN"/>
        </w:rPr>
      </w:pPr>
      <w:r w:rsidRPr="00ED4AF8">
        <w:t>-</w:t>
      </w:r>
      <w:r w:rsidRPr="00ED4AF8">
        <w:tab/>
        <w:t xml:space="preserve">2 bits, if </w:t>
      </w:r>
      <w:proofErr w:type="spellStart"/>
      <w:r w:rsidRPr="00ED4AF8">
        <w:rPr>
          <w:i/>
          <w:lang w:eastAsia="zh-CN"/>
        </w:rPr>
        <w:t>PDCCHSkippingDurationList</w:t>
      </w:r>
      <w:proofErr w:type="spellEnd"/>
      <w:r w:rsidRPr="00ED4AF8">
        <w:rPr>
          <w:i/>
          <w:lang w:eastAsia="zh-CN"/>
        </w:rPr>
        <w:t xml:space="preserve"> </w:t>
      </w:r>
      <w:r w:rsidRPr="00ED4AF8">
        <w:rPr>
          <w:lang w:eastAsia="zh-CN"/>
        </w:rPr>
        <w:t xml:space="preserve">is configured and if </w:t>
      </w:r>
      <w:r w:rsidRPr="00ED4AF8">
        <w:rPr>
          <w:i/>
          <w:lang w:eastAsia="zh-CN"/>
        </w:rPr>
        <w:t xml:space="preserve">searchSpaceGroupIdList-r17 </w:t>
      </w:r>
      <w:r w:rsidRPr="00ED4AF8">
        <w:rPr>
          <w:lang w:eastAsia="zh-CN"/>
        </w:rPr>
        <w:t>is configured</w:t>
      </w:r>
    </w:p>
    <w:p w14:paraId="00F9DCAB" w14:textId="2CBC96F4" w:rsidR="00C0121E" w:rsidRPr="00ED4AF8" w:rsidRDefault="00C0121E" w:rsidP="003B1B2A">
      <w:pPr>
        <w:pStyle w:val="B2"/>
        <w:rPr>
          <w:lang w:eastAsia="zh-CN"/>
        </w:rPr>
      </w:pPr>
      <w:r w:rsidRPr="00ED4AF8">
        <w:t>-</w:t>
      </w:r>
      <w:r w:rsidRPr="00ED4AF8">
        <w:tab/>
        <w:t>0 bit, otherwise</w:t>
      </w:r>
    </w:p>
    <w:p w14:paraId="6854A187" w14:textId="2A308C83" w:rsidR="005B2B50" w:rsidRPr="00ED4AF8" w:rsidRDefault="005B2B50" w:rsidP="003B1B2A">
      <w:pPr>
        <w:pStyle w:val="B1"/>
        <w:rPr>
          <w:lang w:eastAsia="zh-CN"/>
        </w:rPr>
      </w:pPr>
      <w:r w:rsidRPr="00ED4AF8">
        <w:rPr>
          <w:rFonts w:eastAsia="DengXian"/>
          <w:lang w:eastAsia="zh-CN"/>
        </w:rPr>
        <w:t>-</w:t>
      </w:r>
      <w:r w:rsidRPr="00ED4AF8">
        <w:rPr>
          <w:rFonts w:eastAsia="DengXian"/>
          <w:lang w:eastAsia="zh-CN"/>
        </w:rPr>
        <w:tab/>
      </w:r>
      <w:proofErr w:type="spellStart"/>
      <w:r w:rsidRPr="00ED4AF8">
        <w:rPr>
          <w:rFonts w:eastAsia="DengXian"/>
          <w:lang w:eastAsia="zh-CN"/>
        </w:rPr>
        <w:t>ChannelAccess-CPext</w:t>
      </w:r>
      <w:proofErr w:type="spellEnd"/>
      <w:r w:rsidRPr="00ED4AF8">
        <w:t xml:space="preserve"> –</w:t>
      </w:r>
      <w:r w:rsidRPr="00ED4AF8">
        <w:rPr>
          <w:rFonts w:hint="eastAsia"/>
          <w:lang w:eastAsia="zh-CN"/>
        </w:rPr>
        <w:t xml:space="preserve"> </w:t>
      </w:r>
      <w:r w:rsidRPr="00ED4AF8">
        <w:rPr>
          <w:lang w:eastAsia="zh-CN"/>
        </w:rPr>
        <w:t>0, 1, 2, 3 or 4</w:t>
      </w:r>
      <w:r w:rsidRPr="00ED4AF8">
        <w:rPr>
          <w:rFonts w:hint="eastAsia"/>
          <w:lang w:eastAsia="zh-CN"/>
        </w:rPr>
        <w:t xml:space="preserve"> bit</w:t>
      </w:r>
      <w:r w:rsidRPr="00ED4AF8">
        <w:rPr>
          <w:lang w:eastAsia="zh-CN"/>
        </w:rPr>
        <w:t>s.</w:t>
      </w:r>
      <w:r w:rsidRPr="00ED4AF8">
        <w:rPr>
          <w:rFonts w:eastAsia="DengXian"/>
          <w:lang w:eastAsia="zh-CN"/>
        </w:rPr>
        <w:t xml:space="preserve"> The </w:t>
      </w:r>
      <w:proofErr w:type="spellStart"/>
      <w:r w:rsidRPr="00ED4AF8">
        <w:rPr>
          <w:rFonts w:eastAsia="DengXian"/>
          <w:lang w:eastAsia="zh-CN"/>
        </w:rPr>
        <w:t>bitwidth</w:t>
      </w:r>
      <w:proofErr w:type="spellEnd"/>
      <w:r w:rsidRPr="00ED4AF8">
        <w:rPr>
          <w:rFonts w:eastAsia="DengXian"/>
          <w:lang w:eastAsia="zh-CN"/>
        </w:rPr>
        <w:t xml:space="preserve"> for this field </w:t>
      </w:r>
      <w:r w:rsidRPr="00ED4AF8">
        <w:rPr>
          <w:rFonts w:hint="eastAsia"/>
          <w:lang w:eastAsia="zh-CN"/>
        </w:rPr>
        <w:t xml:space="preserve">is determined </w:t>
      </w:r>
      <w:r w:rsidRPr="00ED4AF8">
        <w:rPr>
          <w:lang w:eastAsia="zh-CN"/>
        </w:rPr>
        <w:t xml:space="preserve">as </w:t>
      </w:r>
      <m:oMath>
        <m:d>
          <m:dPr>
            <m:begChr m:val="⌈"/>
            <m:endChr m:val="⌉"/>
            <m:ctrlPr>
              <w:rPr>
                <w:rFonts w:ascii="Cambria Math" w:hAnsi="Cambria Math"/>
                <w:i/>
                <w:lang w:eastAsia="zh-CN"/>
              </w:rPr>
            </m:ctrlPr>
          </m:dPr>
          <m:e>
            <m:func>
              <m:funcPr>
                <m:ctrlPr>
                  <w:rPr>
                    <w:rFonts w:ascii="Cambria Math" w:hAnsi="Cambria Math"/>
                    <w:lang w:eastAsia="zh-CN"/>
                  </w:rPr>
                </m:ctrlPr>
              </m:funcPr>
              <m:fName>
                <m:sSub>
                  <m:sSubPr>
                    <m:ctrlPr>
                      <w:rPr>
                        <w:rFonts w:ascii="Cambria Math" w:hAnsi="Cambria Math"/>
                        <w:lang w:eastAsia="zh-CN"/>
                      </w:rPr>
                    </m:ctrlPr>
                  </m:sSubPr>
                  <m:e>
                    <m:r>
                      <m:rPr>
                        <m:sty m:val="p"/>
                      </m:rPr>
                      <w:rPr>
                        <w:rFonts w:ascii="Cambria Math" w:hAnsi="Cambria Math"/>
                      </w:rPr>
                      <m:t>log</m:t>
                    </m:r>
                  </m:e>
                  <m:sub>
                    <m:r>
                      <w:rPr>
                        <w:rFonts w:ascii="Cambria Math" w:hAnsi="Cambria Math"/>
                        <w:lang w:eastAsia="zh-CN"/>
                      </w:rPr>
                      <m:t>2</m:t>
                    </m:r>
                  </m:sub>
                </m:sSub>
              </m:fName>
              <m:e>
                <m:r>
                  <w:rPr>
                    <w:rFonts w:ascii="Cambria Math" w:hAnsi="Cambria Math"/>
                    <w:lang w:eastAsia="zh-CN"/>
                  </w:rPr>
                  <m:t>(I)</m:t>
                </m:r>
              </m:e>
            </m:func>
          </m:e>
        </m:d>
      </m:oMath>
      <w:r w:rsidRPr="00ED4AF8">
        <w:rPr>
          <w:rFonts w:eastAsia="DengXian"/>
          <w:lang w:eastAsia="zh-CN"/>
        </w:rPr>
        <w:t xml:space="preserve"> bits, where </w:t>
      </w:r>
      <w:r w:rsidRPr="00ED4AF8">
        <w:rPr>
          <w:i/>
        </w:rPr>
        <w:t>I</w:t>
      </w:r>
      <w:r w:rsidRPr="00ED4AF8">
        <w:t xml:space="preserve"> </w:t>
      </w:r>
      <w:proofErr w:type="gramStart"/>
      <w:r w:rsidRPr="00ED4AF8">
        <w:t>is</w:t>
      </w:r>
      <w:proofErr w:type="gramEnd"/>
      <w:r w:rsidRPr="00ED4AF8">
        <w:t xml:space="preserve"> the number of </w:t>
      </w:r>
      <w:r w:rsidRPr="00ED4AF8">
        <w:rPr>
          <w:rFonts w:hint="eastAsia"/>
          <w:lang w:eastAsia="zh-CN"/>
        </w:rPr>
        <w:t>entries</w:t>
      </w:r>
      <w:r w:rsidRPr="00ED4AF8">
        <w:t xml:space="preserve"> in the</w:t>
      </w:r>
      <w:r w:rsidRPr="00ED4AF8">
        <w:rPr>
          <w:rFonts w:eastAsia="DengXian"/>
          <w:lang w:eastAsia="zh-CN"/>
        </w:rPr>
        <w:t xml:space="preserve"> higher layer parameter </w:t>
      </w:r>
      <w:r w:rsidRPr="00ED4AF8">
        <w:rPr>
          <w:rFonts w:eastAsia="DengXian"/>
          <w:i/>
          <w:lang w:eastAsia="zh-CN"/>
        </w:rPr>
        <w:t>ul-AccessConfigListDCI-1-2</w:t>
      </w:r>
      <w:r w:rsidRPr="00ED4AF8">
        <w:t xml:space="preserve"> or in Table 7.3.1.1.1-4A if </w:t>
      </w:r>
      <w:r w:rsidR="00447361">
        <w:rPr>
          <w:i/>
        </w:rPr>
        <w:t>c</w:t>
      </w:r>
      <w:r w:rsidR="00447361" w:rsidRPr="00ED4AF8">
        <w:rPr>
          <w:i/>
        </w:rPr>
        <w:t>hannelAccessMode</w:t>
      </w:r>
      <w:r w:rsidRPr="00ED4AF8">
        <w:rPr>
          <w:i/>
        </w:rPr>
        <w:t>-r16</w:t>
      </w:r>
      <w:r w:rsidRPr="00ED4AF8">
        <w:t xml:space="preserve"> = "</w:t>
      </w:r>
      <w:proofErr w:type="spellStart"/>
      <w:r w:rsidR="00447361" w:rsidRPr="00ED4AF8">
        <w:rPr>
          <w:i/>
          <w:iCs/>
        </w:rPr>
        <w:t>semi</w:t>
      </w:r>
      <w:r w:rsidR="00447361">
        <w:rPr>
          <w:i/>
          <w:iCs/>
        </w:rPr>
        <w:t>S</w:t>
      </w:r>
      <w:r w:rsidR="00447361" w:rsidRPr="00ED4AF8">
        <w:rPr>
          <w:i/>
          <w:iCs/>
        </w:rPr>
        <w:t>tatic</w:t>
      </w:r>
      <w:proofErr w:type="spellEnd"/>
      <w:r w:rsidRPr="00ED4AF8">
        <w:t xml:space="preserve">" is provided, for operation </w:t>
      </w:r>
      <w:r w:rsidRPr="00ED4AF8">
        <w:rPr>
          <w:rFonts w:eastAsia="DengXian"/>
          <w:lang w:eastAsia="zh-CN"/>
        </w:rPr>
        <w:t>in a cell with shared spectrum channel access</w:t>
      </w:r>
      <w:r w:rsidRPr="00ED4AF8">
        <w:t xml:space="preserve">; otherwise 0 bit. One or more entries from Table </w:t>
      </w:r>
      <w:r w:rsidRPr="00ED4AF8">
        <w:rPr>
          <w:rFonts w:hint="eastAsia"/>
          <w:lang w:eastAsia="zh-CN"/>
        </w:rPr>
        <w:t>7.3.1.</w:t>
      </w:r>
      <w:r w:rsidRPr="00ED4AF8">
        <w:rPr>
          <w:lang w:eastAsia="zh-CN"/>
        </w:rPr>
        <w:t>2</w:t>
      </w:r>
      <w:r w:rsidRPr="00ED4AF8">
        <w:rPr>
          <w:rFonts w:hint="eastAsia"/>
          <w:lang w:eastAsia="zh-CN"/>
        </w:rPr>
        <w:t>.2</w:t>
      </w:r>
      <w:r w:rsidRPr="00ED4AF8">
        <w:t>-</w:t>
      </w:r>
      <w:r w:rsidRPr="00ED4AF8">
        <w:rPr>
          <w:lang w:eastAsia="zh-CN"/>
        </w:rPr>
        <w:t xml:space="preserve">6 are configured by the higher layer parameter </w:t>
      </w:r>
      <w:r w:rsidRPr="00ED4AF8">
        <w:rPr>
          <w:rFonts w:eastAsia="DengXian"/>
          <w:i/>
          <w:lang w:eastAsia="zh-CN"/>
        </w:rPr>
        <w:t>ul-AccessConfigListDCI-1-2.</w:t>
      </w:r>
    </w:p>
    <w:p w14:paraId="11C5B241" w14:textId="3981FC8B" w:rsidR="005B2B50" w:rsidRPr="00ED4AF8" w:rsidRDefault="005B2B50" w:rsidP="003B1B2A">
      <w:pPr>
        <w:pStyle w:val="B1"/>
      </w:pPr>
      <w:r w:rsidRPr="00ED4AF8">
        <w:t>-</w:t>
      </w:r>
      <w:r w:rsidRPr="00ED4AF8">
        <w:tab/>
        <w:t>PUCCH Cell indicator –</w:t>
      </w:r>
      <w:r w:rsidRPr="00ED4AF8">
        <w:rPr>
          <w:rFonts w:hint="eastAsia"/>
          <w:lang w:eastAsia="zh-CN"/>
        </w:rPr>
        <w:t xml:space="preserve"> 0 </w:t>
      </w:r>
      <w:r w:rsidRPr="00ED4AF8">
        <w:rPr>
          <w:lang w:eastAsia="zh-CN"/>
        </w:rPr>
        <w:t>or</w:t>
      </w:r>
      <w:r w:rsidRPr="00ED4AF8">
        <w:rPr>
          <w:rFonts w:hint="eastAsia"/>
          <w:lang w:eastAsia="zh-CN"/>
        </w:rPr>
        <w:t xml:space="preserve"> </w:t>
      </w:r>
      <w:r w:rsidRPr="00ED4AF8">
        <w:t>1 bit.</w:t>
      </w:r>
    </w:p>
    <w:p w14:paraId="685424E7" w14:textId="3CEAFFEF" w:rsidR="005B2B50" w:rsidRPr="00ED4AF8" w:rsidRDefault="005B2B50" w:rsidP="003B1B2A">
      <w:pPr>
        <w:pStyle w:val="B2"/>
        <w:rPr>
          <w:lang w:eastAsia="zh-CN"/>
        </w:rPr>
      </w:pPr>
      <w:r w:rsidRPr="00ED4AF8">
        <w:rPr>
          <w:lang w:eastAsia="zh-CN"/>
        </w:rPr>
        <w:t>-</w:t>
      </w:r>
      <w:r w:rsidRPr="00ED4AF8">
        <w:rPr>
          <w:lang w:eastAsia="zh-CN"/>
        </w:rPr>
        <w:tab/>
        <w:t>1 bit if higher layer parameter</w:t>
      </w:r>
      <w:r w:rsidRPr="00ED4AF8">
        <w:rPr>
          <w:i/>
          <w:lang w:eastAsia="zh-CN"/>
        </w:rPr>
        <w:t xml:space="preserve"> </w:t>
      </w:r>
      <w:r w:rsidRPr="00ED4AF8">
        <w:rPr>
          <w:i/>
        </w:rPr>
        <w:t xml:space="preserve">pucch-sSCellDynDCI-1-2 </w:t>
      </w:r>
      <w:r w:rsidRPr="00ED4AF8">
        <w:t>is configured</w:t>
      </w:r>
      <w:r w:rsidRPr="00ED4AF8">
        <w:rPr>
          <w:rFonts w:hint="eastAsia"/>
          <w:lang w:eastAsia="zh-CN"/>
        </w:rPr>
        <w:t>.</w:t>
      </w:r>
    </w:p>
    <w:p w14:paraId="7F18A215" w14:textId="7000E9F4" w:rsidR="005B2B50" w:rsidRPr="00ED4AF8" w:rsidRDefault="005B2B50" w:rsidP="003B1B2A">
      <w:pPr>
        <w:pStyle w:val="B2"/>
        <w:rPr>
          <w:lang w:eastAsia="zh-CN"/>
        </w:rPr>
      </w:pPr>
      <w:r w:rsidRPr="00ED4AF8">
        <w:rPr>
          <w:lang w:eastAsia="zh-CN"/>
        </w:rPr>
        <w:t>-</w:t>
      </w:r>
      <w:r w:rsidRPr="00ED4AF8">
        <w:rPr>
          <w:lang w:eastAsia="zh-CN"/>
        </w:rPr>
        <w:tab/>
        <w:t>0 bit otherwise</w:t>
      </w:r>
      <w:r w:rsidRPr="00ED4AF8">
        <w:rPr>
          <w:rFonts w:hint="eastAsia"/>
          <w:lang w:eastAsia="zh-CN"/>
        </w:rPr>
        <w:t>.</w:t>
      </w:r>
    </w:p>
    <w:p w14:paraId="73766CDC" w14:textId="77777777" w:rsidR="008E0F3D" w:rsidRDefault="009F03B6" w:rsidP="008E0F3D">
      <w:r w:rsidRPr="00ED4AF8">
        <w:rPr>
          <w:rFonts w:hint="eastAsia"/>
          <w:lang w:eastAsia="zh-CN"/>
        </w:rPr>
        <w:t>If DCI formats 1_</w:t>
      </w:r>
      <w:r w:rsidRPr="00ED4AF8">
        <w:rPr>
          <w:lang w:eastAsia="zh-CN"/>
        </w:rPr>
        <w:t>2</w:t>
      </w:r>
      <w:r w:rsidRPr="00ED4AF8">
        <w:rPr>
          <w:rFonts w:hint="eastAsia"/>
          <w:lang w:eastAsia="zh-CN"/>
        </w:rPr>
        <w:t xml:space="preserve"> </w:t>
      </w:r>
      <w:proofErr w:type="gramStart"/>
      <w:r w:rsidRPr="00ED4AF8">
        <w:rPr>
          <w:rFonts w:hint="eastAsia"/>
          <w:lang w:eastAsia="zh-CN"/>
        </w:rPr>
        <w:t>are</w:t>
      </w:r>
      <w:proofErr w:type="gramEnd"/>
      <w:r w:rsidRPr="00ED4AF8">
        <w:rPr>
          <w:rFonts w:hint="eastAsia"/>
          <w:lang w:eastAsia="zh-CN"/>
        </w:rPr>
        <w:t xml:space="preserve"> monitored in multiple search spaces associated with multiple CORESETs in a BWP</w:t>
      </w:r>
      <w:r w:rsidRPr="00ED4AF8">
        <w:rPr>
          <w:lang w:eastAsia="zh-CN"/>
        </w:rPr>
        <w:t xml:space="preserve"> for scheduling </w:t>
      </w:r>
      <w:r w:rsidRPr="00ED4AF8">
        <w:t>the same serving cell</w:t>
      </w:r>
      <w:r w:rsidRPr="00ED4AF8">
        <w:rPr>
          <w:rFonts w:hint="eastAsia"/>
          <w:lang w:eastAsia="zh-CN"/>
        </w:rPr>
        <w:t>, zeros shall be appended until the payload size of the DCI formats 1_</w:t>
      </w:r>
      <w:r w:rsidRPr="00ED4AF8">
        <w:rPr>
          <w:lang w:eastAsia="zh-CN"/>
        </w:rPr>
        <w:t>2</w:t>
      </w:r>
      <w:r w:rsidRPr="00ED4AF8">
        <w:rPr>
          <w:rFonts w:hint="eastAsia"/>
          <w:lang w:eastAsia="zh-CN"/>
        </w:rPr>
        <w:t xml:space="preserve"> monitored in the multiple search spaces equal to the maximum payload size of the DCI format 1_</w:t>
      </w:r>
      <w:r w:rsidRPr="00ED4AF8">
        <w:rPr>
          <w:lang w:eastAsia="zh-CN"/>
        </w:rPr>
        <w:t>2</w:t>
      </w:r>
      <w:r w:rsidRPr="00ED4AF8">
        <w:rPr>
          <w:rFonts w:hint="eastAsia"/>
          <w:lang w:eastAsia="zh-CN"/>
        </w:rPr>
        <w:t xml:space="preserve"> monitored in the multiple search spaces</w:t>
      </w:r>
      <w:r w:rsidRPr="00ED4AF8">
        <w:t>.</w:t>
      </w:r>
    </w:p>
    <w:p w14:paraId="0168AC6F" w14:textId="41F3E678" w:rsidR="009F03B6" w:rsidRPr="00ED4AF8" w:rsidRDefault="008E0F3D" w:rsidP="008E0F3D">
      <w:pPr>
        <w:rPr>
          <w:lang w:eastAsia="zh-CN"/>
        </w:rPr>
      </w:pPr>
      <w:r>
        <w:t>For a</w:t>
      </w:r>
      <w:r w:rsidRPr="007B548D">
        <w:t xml:space="preserve"> UE configured </w:t>
      </w:r>
      <w:r>
        <w:t>with</w:t>
      </w:r>
      <w:r w:rsidRPr="007B548D">
        <w:t xml:space="preserve"> scheduling on the primary cell from an </w:t>
      </w:r>
      <w:proofErr w:type="spellStart"/>
      <w:r w:rsidRPr="007B548D">
        <w:t>SCell</w:t>
      </w:r>
      <w:proofErr w:type="spellEnd"/>
      <w:r>
        <w:rPr>
          <w:lang w:eastAsia="zh-CN"/>
        </w:rPr>
        <w:t xml:space="preserve">, if </w:t>
      </w:r>
      <w:r>
        <w:rPr>
          <w:rFonts w:eastAsia="MS Mincho"/>
          <w:kern w:val="2"/>
        </w:rPr>
        <w:t>prior to padding</w:t>
      </w:r>
      <w:r>
        <w:rPr>
          <w:lang w:eastAsia="zh-CN"/>
        </w:rPr>
        <w:t xml:space="preserve"> </w:t>
      </w:r>
      <w:r w:rsidRPr="00136396">
        <w:rPr>
          <w:lang w:eastAsia="zh-CN"/>
        </w:rPr>
        <w:t xml:space="preserve">the number of information bits in DCI format </w:t>
      </w:r>
      <w:r>
        <w:rPr>
          <w:lang w:eastAsia="zh-CN"/>
        </w:rPr>
        <w:t>1</w:t>
      </w:r>
      <w:r w:rsidRPr="00136396">
        <w:rPr>
          <w:lang w:eastAsia="zh-CN"/>
        </w:rPr>
        <w:t>_</w:t>
      </w:r>
      <w:r>
        <w:rPr>
          <w:lang w:eastAsia="zh-CN"/>
        </w:rPr>
        <w:t>2 carried by PDCCH on the primary cell</w:t>
      </w:r>
      <w:r>
        <w:rPr>
          <w:rFonts w:eastAsia="MS Mincho"/>
          <w:kern w:val="2"/>
        </w:rPr>
        <w:t xml:space="preserve"> is not equal to the number </w:t>
      </w:r>
      <w:r w:rsidRPr="00136396">
        <w:rPr>
          <w:lang w:eastAsia="zh-CN"/>
        </w:rPr>
        <w:t xml:space="preserve">of information bits in DCI format </w:t>
      </w:r>
      <w:r>
        <w:rPr>
          <w:lang w:eastAsia="zh-CN"/>
        </w:rPr>
        <w:t>1</w:t>
      </w:r>
      <w:r w:rsidRPr="00136396">
        <w:rPr>
          <w:lang w:eastAsia="zh-CN"/>
        </w:rPr>
        <w:t>_</w:t>
      </w:r>
      <w:r>
        <w:rPr>
          <w:lang w:eastAsia="zh-CN"/>
        </w:rPr>
        <w:t xml:space="preserve">2 </w:t>
      </w:r>
      <w:r w:rsidRPr="00441A30">
        <w:rPr>
          <w:lang w:eastAsia="en-GB"/>
        </w:rPr>
        <w:t xml:space="preserve">carried by PDCCH </w:t>
      </w:r>
      <w:r w:rsidRPr="00441A30">
        <w:t xml:space="preserve">on the </w:t>
      </w:r>
      <w:proofErr w:type="spellStart"/>
      <w:r w:rsidRPr="00441A30">
        <w:t>SCell</w:t>
      </w:r>
      <w:proofErr w:type="spellEnd"/>
      <w:r w:rsidRPr="00441A30">
        <w:t xml:space="preserve"> for scheduling on the primary cell</w:t>
      </w:r>
      <w:r>
        <w:t xml:space="preserve">, </w:t>
      </w:r>
      <w:r w:rsidRPr="00136396">
        <w:t xml:space="preserve">zeros shall be appended to </w:t>
      </w:r>
      <w:r w:rsidRPr="00136396">
        <w:rPr>
          <w:lang w:eastAsia="zh-CN"/>
        </w:rPr>
        <w:t xml:space="preserve">the DCI </w:t>
      </w:r>
      <w:r w:rsidRPr="00136396">
        <w:t xml:space="preserve">format </w:t>
      </w:r>
      <w:r>
        <w:rPr>
          <w:lang w:eastAsia="zh-CN"/>
        </w:rPr>
        <w:t>1</w:t>
      </w:r>
      <w:r w:rsidRPr="00136396">
        <w:t>_</w:t>
      </w:r>
      <w:r>
        <w:t>2</w:t>
      </w:r>
      <w:r w:rsidRPr="00136396">
        <w:t xml:space="preserve"> </w:t>
      </w:r>
      <w:r w:rsidRPr="00136396">
        <w:rPr>
          <w:lang w:eastAsia="zh-CN"/>
        </w:rPr>
        <w:t>with smaller size</w:t>
      </w:r>
      <w:r w:rsidRPr="00136396">
        <w:t xml:space="preserve"> until the payload size is the same</w:t>
      </w:r>
      <w:r>
        <w:t>.</w:t>
      </w:r>
    </w:p>
    <w:p w14:paraId="27ABD9E5" w14:textId="77777777" w:rsidR="009F03B6" w:rsidRPr="00ED4AF8" w:rsidRDefault="009F03B6" w:rsidP="009F03B6">
      <w:pPr>
        <w:pStyle w:val="TH"/>
        <w:overflowPunct w:val="0"/>
        <w:autoSpaceDE w:val="0"/>
        <w:autoSpaceDN w:val="0"/>
        <w:adjustRightInd w:val="0"/>
        <w:textAlignment w:val="baseline"/>
        <w:rPr>
          <w:lang w:eastAsia="zh-CN"/>
        </w:rPr>
      </w:pPr>
      <w:r w:rsidRPr="00ED4AF8">
        <w:t xml:space="preserve">Table </w:t>
      </w:r>
      <w:r w:rsidRPr="00ED4AF8">
        <w:rPr>
          <w:rFonts w:hint="eastAsia"/>
          <w:lang w:eastAsia="zh-CN"/>
        </w:rPr>
        <w:t>7.3.1.2.3</w:t>
      </w:r>
      <w:r w:rsidRPr="00ED4AF8">
        <w:t>-</w:t>
      </w:r>
      <w:r w:rsidRPr="00ED4AF8">
        <w:rPr>
          <w:rFonts w:hint="eastAsia"/>
          <w:lang w:eastAsia="zh-CN"/>
        </w:rPr>
        <w:t>1: Redundancy version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7"/>
        <w:gridCol w:w="4983"/>
      </w:tblGrid>
      <w:tr w:rsidR="009F03B6" w:rsidRPr="00ED4AF8" w14:paraId="46528EA7" w14:textId="77777777" w:rsidTr="002D652C">
        <w:trPr>
          <w:trHeight w:val="424"/>
          <w:jc w:val="center"/>
        </w:trPr>
        <w:tc>
          <w:tcPr>
            <w:tcW w:w="2467" w:type="dxa"/>
            <w:shd w:val="clear" w:color="auto" w:fill="D9D9D9"/>
            <w:vAlign w:val="center"/>
          </w:tcPr>
          <w:p w14:paraId="06D2E92F" w14:textId="77777777" w:rsidR="009F03B6" w:rsidRPr="00ED4AF8" w:rsidRDefault="009F03B6" w:rsidP="002D652C">
            <w:pPr>
              <w:pStyle w:val="TAC"/>
              <w:rPr>
                <w:lang w:eastAsia="zh-CN"/>
              </w:rPr>
            </w:pPr>
            <w:r w:rsidRPr="00ED4AF8">
              <w:rPr>
                <w:lang w:eastAsia="zh-CN"/>
              </w:rPr>
              <w:t>Value of the Redundancy version field</w:t>
            </w:r>
          </w:p>
        </w:tc>
        <w:tc>
          <w:tcPr>
            <w:tcW w:w="4983" w:type="dxa"/>
            <w:shd w:val="clear" w:color="auto" w:fill="D9D9D9"/>
            <w:vAlign w:val="center"/>
          </w:tcPr>
          <w:p w14:paraId="64485786" w14:textId="77777777" w:rsidR="009F03B6" w:rsidRPr="00ED4AF8" w:rsidRDefault="009F03B6" w:rsidP="002D652C">
            <w:pPr>
              <w:pStyle w:val="TAC"/>
              <w:rPr>
                <w:lang w:eastAsia="zh-CN"/>
              </w:rPr>
            </w:pPr>
            <w:r w:rsidRPr="00ED4AF8">
              <w:rPr>
                <w:rFonts w:hint="eastAsia"/>
                <w:lang w:eastAsia="zh-CN"/>
              </w:rPr>
              <w:t xml:space="preserve">Value of </w:t>
            </w:r>
            <w:r w:rsidRPr="00ED4AF8">
              <w:rPr>
                <w:position w:val="-12"/>
                <w:sz w:val="20"/>
              </w:rPr>
              <w:object w:dxaOrig="400" w:dyaOrig="360" w14:anchorId="1806083C">
                <v:shape id="_x0000_i2919" type="#_x0000_t75" style="width:19.5pt;height:15.75pt" o:ole="">
                  <v:imagedata r:id="rId841" o:title=""/>
                </v:shape>
                <o:OLEObject Type="Embed" ProgID="Equation.3" ShapeID="_x0000_i2919" DrawAspect="Content" ObjectID="_1724847787" r:id="rId2916"/>
              </w:object>
            </w:r>
            <w:r w:rsidRPr="00ED4AF8">
              <w:rPr>
                <w:lang w:eastAsia="zh-CN"/>
              </w:rPr>
              <w:t xml:space="preserve"> to be applied</w:t>
            </w:r>
          </w:p>
        </w:tc>
      </w:tr>
      <w:tr w:rsidR="009F03B6" w:rsidRPr="00ED4AF8" w14:paraId="30A11425" w14:textId="77777777" w:rsidTr="002D652C">
        <w:trPr>
          <w:jc w:val="center"/>
        </w:trPr>
        <w:tc>
          <w:tcPr>
            <w:tcW w:w="2467" w:type="dxa"/>
            <w:vAlign w:val="center"/>
          </w:tcPr>
          <w:p w14:paraId="68376C17" w14:textId="77777777" w:rsidR="009F03B6" w:rsidRPr="00ED4AF8" w:rsidRDefault="009F03B6" w:rsidP="002D652C">
            <w:pPr>
              <w:pStyle w:val="TAC"/>
              <w:rPr>
                <w:lang w:eastAsia="zh-CN"/>
              </w:rPr>
            </w:pPr>
            <w:r w:rsidRPr="00ED4AF8">
              <w:rPr>
                <w:rFonts w:hint="eastAsia"/>
                <w:lang w:eastAsia="zh-CN"/>
              </w:rPr>
              <w:t>0</w:t>
            </w:r>
          </w:p>
        </w:tc>
        <w:tc>
          <w:tcPr>
            <w:tcW w:w="4983" w:type="dxa"/>
            <w:shd w:val="clear" w:color="auto" w:fill="auto"/>
            <w:vAlign w:val="center"/>
          </w:tcPr>
          <w:p w14:paraId="313A9CE0" w14:textId="77777777" w:rsidR="009F03B6" w:rsidRPr="00ED4AF8" w:rsidRDefault="009F03B6" w:rsidP="002D652C">
            <w:pPr>
              <w:pStyle w:val="TAC"/>
              <w:rPr>
                <w:lang w:eastAsia="zh-CN"/>
              </w:rPr>
            </w:pPr>
            <w:r w:rsidRPr="00ED4AF8">
              <w:rPr>
                <w:lang w:eastAsia="zh-CN"/>
              </w:rPr>
              <w:t>0</w:t>
            </w:r>
          </w:p>
        </w:tc>
      </w:tr>
      <w:tr w:rsidR="009F03B6" w:rsidRPr="00ED4AF8" w14:paraId="5291CF5C" w14:textId="77777777" w:rsidTr="002D652C">
        <w:trPr>
          <w:jc w:val="center"/>
        </w:trPr>
        <w:tc>
          <w:tcPr>
            <w:tcW w:w="2467" w:type="dxa"/>
            <w:vAlign w:val="center"/>
          </w:tcPr>
          <w:p w14:paraId="2E8E8FF5" w14:textId="77777777" w:rsidR="009F03B6" w:rsidRPr="00ED4AF8" w:rsidRDefault="009F03B6" w:rsidP="002D652C">
            <w:pPr>
              <w:pStyle w:val="TAC"/>
              <w:rPr>
                <w:lang w:eastAsia="zh-CN"/>
              </w:rPr>
            </w:pPr>
            <w:r w:rsidRPr="00ED4AF8">
              <w:rPr>
                <w:rFonts w:hint="eastAsia"/>
                <w:lang w:eastAsia="zh-CN"/>
              </w:rPr>
              <w:t>1</w:t>
            </w:r>
          </w:p>
        </w:tc>
        <w:tc>
          <w:tcPr>
            <w:tcW w:w="4983" w:type="dxa"/>
            <w:shd w:val="clear" w:color="auto" w:fill="auto"/>
            <w:vAlign w:val="center"/>
          </w:tcPr>
          <w:p w14:paraId="2E356C8B" w14:textId="77777777" w:rsidR="009F03B6" w:rsidRPr="00ED4AF8" w:rsidRDefault="009F03B6" w:rsidP="002D652C">
            <w:pPr>
              <w:pStyle w:val="TAC"/>
              <w:rPr>
                <w:lang w:eastAsia="zh-CN"/>
              </w:rPr>
            </w:pPr>
            <w:r w:rsidRPr="00ED4AF8">
              <w:rPr>
                <w:lang w:eastAsia="zh-CN"/>
              </w:rPr>
              <w:t>3</w:t>
            </w:r>
          </w:p>
        </w:tc>
      </w:tr>
    </w:tbl>
    <w:p w14:paraId="3ECCE579" w14:textId="77777777" w:rsidR="009F03B6" w:rsidRPr="00ED4AF8" w:rsidRDefault="009F03B6" w:rsidP="006C7765">
      <w:pPr>
        <w:rPr>
          <w:lang w:eastAsia="zh-CN"/>
        </w:rPr>
      </w:pPr>
    </w:p>
    <w:p w14:paraId="558C1FC2" w14:textId="77777777" w:rsidR="00655940" w:rsidRPr="00ED4AF8" w:rsidRDefault="00746623" w:rsidP="00EB44AF">
      <w:pPr>
        <w:pStyle w:val="Heading4"/>
        <w:rPr>
          <w:lang w:eastAsia="zh-CN"/>
        </w:rPr>
      </w:pPr>
      <w:bookmarkStart w:id="1541" w:name="_Toc19798780"/>
      <w:bookmarkStart w:id="1542" w:name="_Toc26467251"/>
      <w:bookmarkStart w:id="1543" w:name="_Toc29326614"/>
      <w:bookmarkStart w:id="1544" w:name="_Toc29327764"/>
      <w:bookmarkStart w:id="1545" w:name="_Toc36045954"/>
      <w:bookmarkStart w:id="1546" w:name="_Toc36046214"/>
      <w:bookmarkStart w:id="1547" w:name="_Toc36046360"/>
      <w:bookmarkStart w:id="1548" w:name="_Toc45209277"/>
      <w:bookmarkStart w:id="1549" w:name="_Toc51852451"/>
      <w:bookmarkStart w:id="1550" w:name="_Toc106037535"/>
      <w:r w:rsidRPr="00ED4AF8">
        <w:rPr>
          <w:rFonts w:hint="eastAsia"/>
          <w:lang w:eastAsia="zh-CN"/>
        </w:rPr>
        <w:t>7.3.1.3</w:t>
      </w:r>
      <w:r w:rsidRPr="00ED4AF8">
        <w:rPr>
          <w:rFonts w:hint="eastAsia"/>
          <w:lang w:eastAsia="zh-CN"/>
        </w:rPr>
        <w:tab/>
        <w:t>DCI formats for</w:t>
      </w:r>
      <w:r w:rsidR="00C2107E" w:rsidRPr="00ED4AF8">
        <w:rPr>
          <w:rFonts w:hint="eastAsia"/>
          <w:lang w:eastAsia="zh-CN"/>
        </w:rPr>
        <w:t xml:space="preserve"> </w:t>
      </w:r>
      <w:r w:rsidRPr="00ED4AF8">
        <w:rPr>
          <w:rFonts w:hint="eastAsia"/>
          <w:lang w:eastAsia="zh-CN"/>
        </w:rPr>
        <w:t>other purposes</w:t>
      </w:r>
      <w:bookmarkEnd w:id="1541"/>
      <w:bookmarkEnd w:id="1542"/>
      <w:bookmarkEnd w:id="1543"/>
      <w:bookmarkEnd w:id="1544"/>
      <w:bookmarkEnd w:id="1545"/>
      <w:bookmarkEnd w:id="1546"/>
      <w:bookmarkEnd w:id="1547"/>
      <w:bookmarkEnd w:id="1548"/>
      <w:bookmarkEnd w:id="1549"/>
      <w:bookmarkEnd w:id="1550"/>
    </w:p>
    <w:p w14:paraId="7BAB3648" w14:textId="77777777" w:rsidR="008F50FD" w:rsidRPr="00ED4AF8" w:rsidRDefault="008F50FD" w:rsidP="00EB44AF">
      <w:pPr>
        <w:pStyle w:val="Heading5"/>
        <w:rPr>
          <w:lang w:eastAsia="zh-CN"/>
        </w:rPr>
      </w:pPr>
      <w:bookmarkStart w:id="1551" w:name="_Toc19798781"/>
      <w:bookmarkStart w:id="1552" w:name="_Toc26467252"/>
      <w:bookmarkStart w:id="1553" w:name="_Toc29326615"/>
      <w:bookmarkStart w:id="1554" w:name="_Toc29327765"/>
      <w:bookmarkStart w:id="1555" w:name="_Toc36045955"/>
      <w:bookmarkStart w:id="1556" w:name="_Toc36046215"/>
      <w:bookmarkStart w:id="1557" w:name="_Toc36046361"/>
      <w:bookmarkStart w:id="1558" w:name="_Toc45209278"/>
      <w:bookmarkStart w:id="1559" w:name="_Toc51852452"/>
      <w:bookmarkStart w:id="1560" w:name="_Toc106037536"/>
      <w:r w:rsidRPr="00ED4AF8">
        <w:rPr>
          <w:rFonts w:hint="eastAsia"/>
          <w:lang w:eastAsia="zh-CN"/>
        </w:rPr>
        <w:t>7.3.1.3.1</w:t>
      </w:r>
      <w:r w:rsidRPr="00ED4AF8">
        <w:rPr>
          <w:rFonts w:hint="eastAsia"/>
          <w:lang w:eastAsia="zh-CN"/>
        </w:rPr>
        <w:tab/>
        <w:t>Format 2_0</w:t>
      </w:r>
      <w:bookmarkEnd w:id="1551"/>
      <w:bookmarkEnd w:id="1552"/>
      <w:bookmarkEnd w:id="1553"/>
      <w:bookmarkEnd w:id="1554"/>
      <w:bookmarkEnd w:id="1555"/>
      <w:bookmarkEnd w:id="1556"/>
      <w:bookmarkEnd w:id="1557"/>
      <w:bookmarkEnd w:id="1558"/>
      <w:bookmarkEnd w:id="1559"/>
      <w:bookmarkEnd w:id="1560"/>
    </w:p>
    <w:p w14:paraId="724E5C11" w14:textId="77777777" w:rsidR="008F50FD" w:rsidRPr="00ED4AF8" w:rsidRDefault="008F50FD" w:rsidP="00D75264">
      <w:pPr>
        <w:rPr>
          <w:lang w:eastAsia="zh-CN"/>
        </w:rPr>
      </w:pPr>
      <w:r w:rsidRPr="00ED4AF8">
        <w:t xml:space="preserve">DCI format </w:t>
      </w:r>
      <w:r w:rsidRPr="00ED4AF8">
        <w:rPr>
          <w:rFonts w:hint="eastAsia"/>
          <w:lang w:eastAsia="zh-CN"/>
        </w:rPr>
        <w:t>2_0</w:t>
      </w:r>
      <w:r w:rsidRPr="00ED4AF8">
        <w:t xml:space="preserve"> is used for </w:t>
      </w:r>
      <w:r w:rsidRPr="00ED4AF8">
        <w:rPr>
          <w:rFonts w:hint="eastAsia"/>
          <w:lang w:eastAsia="zh-CN"/>
        </w:rPr>
        <w:t>notifying the slot format</w:t>
      </w:r>
      <w:r w:rsidR="00EE7E4C" w:rsidRPr="00ED4AF8">
        <w:rPr>
          <w:lang w:eastAsia="zh-CN"/>
        </w:rPr>
        <w:t xml:space="preserve">, COT duration, available RB set, and search space </w:t>
      </w:r>
      <w:r w:rsidR="00E37A68" w:rsidRPr="00ED4AF8">
        <w:rPr>
          <w:lang w:eastAsia="zh-CN"/>
        </w:rPr>
        <w:t xml:space="preserve">set </w:t>
      </w:r>
      <w:r w:rsidR="00EE7E4C" w:rsidRPr="00ED4AF8">
        <w:rPr>
          <w:lang w:eastAsia="zh-CN"/>
        </w:rPr>
        <w:t>group switching</w:t>
      </w:r>
      <w:r w:rsidRPr="00ED4AF8">
        <w:t xml:space="preserve">. </w:t>
      </w:r>
    </w:p>
    <w:p w14:paraId="432EF861" w14:textId="77777777" w:rsidR="008F50FD" w:rsidRPr="00ED4AF8" w:rsidRDefault="008F50FD" w:rsidP="00D75264">
      <w:pPr>
        <w:rPr>
          <w:lang w:eastAsia="zh-CN"/>
        </w:rPr>
      </w:pPr>
      <w:r w:rsidRPr="00ED4AF8">
        <w:t xml:space="preserve">The following information is transmitted by means of the DCI format </w:t>
      </w:r>
      <w:r w:rsidRPr="00ED4AF8">
        <w:rPr>
          <w:rFonts w:hint="eastAsia"/>
          <w:lang w:eastAsia="zh-CN"/>
        </w:rPr>
        <w:t>2_0</w:t>
      </w:r>
      <w:r w:rsidR="00093EE0" w:rsidRPr="00ED4AF8">
        <w:rPr>
          <w:rFonts w:hint="eastAsia"/>
          <w:lang w:eastAsia="zh-CN"/>
        </w:rPr>
        <w:t xml:space="preserve"> with CRC </w:t>
      </w:r>
      <w:r w:rsidR="00093EE0" w:rsidRPr="00ED4AF8">
        <w:rPr>
          <w:lang w:eastAsia="zh-CN"/>
        </w:rPr>
        <w:t>scrambled</w:t>
      </w:r>
      <w:r w:rsidR="00093EE0" w:rsidRPr="00ED4AF8">
        <w:rPr>
          <w:rFonts w:hint="eastAsia"/>
          <w:lang w:eastAsia="zh-CN"/>
        </w:rPr>
        <w:t xml:space="preserve"> by SFI-RNTI</w:t>
      </w:r>
      <w:r w:rsidRPr="00ED4AF8">
        <w:t>:</w:t>
      </w:r>
    </w:p>
    <w:p w14:paraId="7BFB72FB" w14:textId="77777777" w:rsidR="00E37A68" w:rsidRPr="00ED4AF8" w:rsidRDefault="00E37A68">
      <w:pPr>
        <w:pStyle w:val="B1"/>
      </w:pPr>
      <w:r w:rsidRPr="00ED4AF8">
        <w:t>-</w:t>
      </w:r>
      <w:r w:rsidRPr="00ED4AF8">
        <w:tab/>
        <w:t xml:space="preserve">If </w:t>
      </w:r>
      <w:r w:rsidRPr="00ED4AF8">
        <w:rPr>
          <w:lang w:eastAsia="zh-CN"/>
        </w:rPr>
        <w:t xml:space="preserve">the higher layer parameter </w:t>
      </w:r>
      <w:proofErr w:type="spellStart"/>
      <w:r w:rsidRPr="00ED4AF8">
        <w:rPr>
          <w:i/>
          <w:iCs/>
        </w:rPr>
        <w:t>slotFormatCombToAddModList</w:t>
      </w:r>
      <w:proofErr w:type="spellEnd"/>
      <w:r w:rsidRPr="00ED4AF8">
        <w:rPr>
          <w:i/>
        </w:rPr>
        <w:t xml:space="preserve"> </w:t>
      </w:r>
      <w:r w:rsidRPr="00ED4AF8">
        <w:t>is configured,</w:t>
      </w:r>
      <w:r w:rsidRPr="00ED4AF8">
        <w:rPr>
          <w:rFonts w:ascii="Calibri" w:hAnsi="Calibri" w:cs="Calibri"/>
        </w:rPr>
        <w:t xml:space="preserve"> </w:t>
      </w:r>
    </w:p>
    <w:p w14:paraId="78770DE7" w14:textId="77777777" w:rsidR="00E37A68" w:rsidRPr="00ED4AF8" w:rsidRDefault="00E37A68" w:rsidP="009F2BF9">
      <w:pPr>
        <w:pStyle w:val="B2"/>
      </w:pPr>
      <w:r w:rsidRPr="00ED4AF8">
        <w:rPr>
          <w:lang w:eastAsia="zh-CN"/>
        </w:rPr>
        <w:t>-</w:t>
      </w:r>
      <w:r w:rsidRPr="00ED4AF8">
        <w:rPr>
          <w:lang w:eastAsia="zh-CN"/>
        </w:rPr>
        <w:tab/>
        <w:t xml:space="preserve">Slot format indicator 1, Slot format indicator 2, …, Slot format indicator </w:t>
      </w:r>
      <w:r w:rsidRPr="00ED4AF8">
        <w:rPr>
          <w:i/>
          <w:iCs/>
          <w:lang w:eastAsia="zh-CN"/>
        </w:rPr>
        <w:t>N</w:t>
      </w:r>
      <w:r w:rsidRPr="00ED4AF8">
        <w:t xml:space="preserve">, </w:t>
      </w:r>
    </w:p>
    <w:p w14:paraId="0A5D478A" w14:textId="77777777" w:rsidR="00EE7E4C" w:rsidRPr="00ED4AF8" w:rsidRDefault="00EE7E4C" w:rsidP="00EE7E4C">
      <w:pPr>
        <w:pStyle w:val="B1"/>
      </w:pPr>
      <w:r w:rsidRPr="00ED4AF8">
        <w:t>-</w:t>
      </w:r>
      <w:r w:rsidRPr="00ED4AF8">
        <w:tab/>
        <w:t xml:space="preserve">If </w:t>
      </w:r>
      <w:r w:rsidRPr="00ED4AF8">
        <w:rPr>
          <w:lang w:eastAsia="zh-CN"/>
        </w:rPr>
        <w:t xml:space="preserve">the higher layer parameter </w:t>
      </w:r>
      <w:proofErr w:type="spellStart"/>
      <w:r w:rsidR="0079303B" w:rsidRPr="00ED4AF8">
        <w:rPr>
          <w:rFonts w:hint="eastAsia"/>
          <w:i/>
        </w:rPr>
        <w:t>availableRB-SetsToAddModList</w:t>
      </w:r>
      <w:proofErr w:type="spellEnd"/>
      <w:r w:rsidRPr="00ED4AF8">
        <w:rPr>
          <w:i/>
        </w:rPr>
        <w:t xml:space="preserve"> </w:t>
      </w:r>
      <w:r w:rsidRPr="00ED4AF8">
        <w:t>is configured,</w:t>
      </w:r>
      <w:r w:rsidRPr="00ED4AF8">
        <w:rPr>
          <w:rFonts w:ascii="Calibri" w:hAnsi="Calibri" w:cs="Calibri"/>
        </w:rPr>
        <w:t xml:space="preserve"> </w:t>
      </w:r>
    </w:p>
    <w:p w14:paraId="378E2CE9" w14:textId="77777777" w:rsidR="00EE7E4C" w:rsidRPr="00ED4AF8" w:rsidRDefault="00EE7E4C" w:rsidP="00C33081">
      <w:pPr>
        <w:pStyle w:val="B2"/>
      </w:pPr>
      <w:r w:rsidRPr="00ED4AF8">
        <w:t>-</w:t>
      </w:r>
      <w:r w:rsidRPr="00ED4AF8">
        <w:tab/>
        <w:t xml:space="preserve">Available RB set Indicator 1, Available RB set Indicator 2, …, Available RB set Indicator </w:t>
      </w:r>
      <w:r w:rsidRPr="00ED4AF8">
        <w:rPr>
          <w:i/>
        </w:rPr>
        <w:t>N1</w:t>
      </w:r>
      <w:r w:rsidRPr="00ED4AF8">
        <w:t xml:space="preserve">, </w:t>
      </w:r>
    </w:p>
    <w:p w14:paraId="645DADD3" w14:textId="77777777" w:rsidR="00EE7E4C" w:rsidRPr="00ED4AF8" w:rsidRDefault="00EE7E4C" w:rsidP="00EE7E4C">
      <w:pPr>
        <w:pStyle w:val="B1"/>
      </w:pPr>
      <w:r w:rsidRPr="00ED4AF8">
        <w:t>-</w:t>
      </w:r>
      <w:r w:rsidRPr="00ED4AF8">
        <w:tab/>
        <w:t xml:space="preserve">If </w:t>
      </w:r>
      <w:r w:rsidRPr="00ED4AF8">
        <w:rPr>
          <w:lang w:eastAsia="zh-CN"/>
        </w:rPr>
        <w:t xml:space="preserve">the higher layer parameter </w:t>
      </w:r>
      <w:bookmarkStart w:id="1561" w:name="_Hlk49241657"/>
      <w:r w:rsidR="0079303B" w:rsidRPr="00ED4AF8">
        <w:rPr>
          <w:rFonts w:hint="eastAsia"/>
          <w:i/>
        </w:rPr>
        <w:t>co-</w:t>
      </w:r>
      <w:proofErr w:type="spellStart"/>
      <w:r w:rsidR="0079303B" w:rsidRPr="00ED4AF8">
        <w:rPr>
          <w:rFonts w:hint="eastAsia"/>
          <w:i/>
        </w:rPr>
        <w:t>DurationsPerCellToAddModList</w:t>
      </w:r>
      <w:bookmarkEnd w:id="1561"/>
      <w:proofErr w:type="spellEnd"/>
      <w:r w:rsidRPr="00ED4AF8">
        <w:t xml:space="preserve"> is configured</w:t>
      </w:r>
    </w:p>
    <w:p w14:paraId="78E266EB" w14:textId="77777777" w:rsidR="00EE7E4C" w:rsidRPr="00ED4AF8" w:rsidRDefault="00EE7E4C" w:rsidP="00C33081">
      <w:pPr>
        <w:pStyle w:val="B2"/>
        <w:rPr>
          <w:i/>
        </w:rPr>
      </w:pPr>
      <w:r w:rsidRPr="00ED4AF8">
        <w:t>-</w:t>
      </w:r>
      <w:r w:rsidRPr="00ED4AF8">
        <w:tab/>
        <w:t>COT duration indicator 1, COT duration indicator 2</w:t>
      </w:r>
      <w:r w:rsidRPr="00ED4AF8">
        <w:rPr>
          <w:rFonts w:hint="eastAsia"/>
          <w:lang w:eastAsia="zh-CN"/>
        </w:rPr>
        <w:t>,</w:t>
      </w:r>
      <w:r w:rsidRPr="00ED4AF8">
        <w:rPr>
          <w:lang w:eastAsia="zh-CN"/>
        </w:rPr>
        <w:t xml:space="preserve"> …, </w:t>
      </w:r>
      <w:r w:rsidRPr="00ED4AF8">
        <w:t xml:space="preserve">COT duration indicator </w:t>
      </w:r>
      <w:r w:rsidRPr="00ED4AF8">
        <w:rPr>
          <w:i/>
        </w:rPr>
        <w:t>N2.</w:t>
      </w:r>
    </w:p>
    <w:p w14:paraId="20933B76" w14:textId="77777777" w:rsidR="00EE7E4C" w:rsidRPr="00ED4AF8" w:rsidRDefault="00EE7E4C" w:rsidP="00EE7E4C">
      <w:pPr>
        <w:pStyle w:val="B1"/>
      </w:pPr>
      <w:r w:rsidRPr="00ED4AF8">
        <w:t>-</w:t>
      </w:r>
      <w:r w:rsidRPr="00ED4AF8">
        <w:tab/>
        <w:t xml:space="preserve">If </w:t>
      </w:r>
      <w:r w:rsidRPr="00ED4AF8">
        <w:rPr>
          <w:lang w:eastAsia="zh-CN"/>
        </w:rPr>
        <w:t xml:space="preserve">the higher layer parameter </w:t>
      </w:r>
      <w:proofErr w:type="spellStart"/>
      <w:r w:rsidR="00475368" w:rsidRPr="00ED4AF8">
        <w:rPr>
          <w:i/>
        </w:rPr>
        <w:t>switchTriggerToAddModList</w:t>
      </w:r>
      <w:proofErr w:type="spellEnd"/>
      <w:r w:rsidR="00A07D8C" w:rsidRPr="00ED4AF8">
        <w:t xml:space="preserve"> is configured</w:t>
      </w:r>
    </w:p>
    <w:p w14:paraId="4B5CDB88" w14:textId="77777777" w:rsidR="00E37A68" w:rsidRPr="00ED4AF8" w:rsidRDefault="00E37A68" w:rsidP="00E37A68">
      <w:pPr>
        <w:pStyle w:val="B2"/>
        <w:rPr>
          <w:lang w:eastAsia="zh-CN"/>
        </w:rPr>
      </w:pPr>
      <w:r w:rsidRPr="00ED4AF8">
        <w:t>-</w:t>
      </w:r>
      <w:r w:rsidRPr="00ED4AF8">
        <w:tab/>
        <w:t xml:space="preserve">Search space set group switching flag 1, Search space set group switching flag 2, …, Search space set group switching flag </w:t>
      </w:r>
      <w:r w:rsidRPr="00ED4AF8">
        <w:rPr>
          <w:i/>
        </w:rPr>
        <w:t>M.</w:t>
      </w:r>
    </w:p>
    <w:p w14:paraId="445EDD0D" w14:textId="77777777" w:rsidR="008F50FD" w:rsidRPr="00ED4AF8" w:rsidRDefault="00D341A0" w:rsidP="00D341A0">
      <w:pPr>
        <w:pStyle w:val="B1"/>
        <w:ind w:left="0" w:firstLine="0"/>
        <w:rPr>
          <w:lang w:eastAsia="zh-CN"/>
        </w:rPr>
      </w:pPr>
      <w:r w:rsidRPr="00ED4AF8">
        <w:rPr>
          <w:rFonts w:hint="eastAsia"/>
          <w:lang w:eastAsia="zh-CN"/>
        </w:rPr>
        <w:lastRenderedPageBreak/>
        <w:t>The size of DCI format 2_0 is configurable by higher layers</w:t>
      </w:r>
      <w:r w:rsidR="00093EE0" w:rsidRPr="00ED4AF8">
        <w:rPr>
          <w:rFonts w:hint="eastAsia"/>
          <w:lang w:eastAsia="zh-CN"/>
        </w:rPr>
        <w:t xml:space="preserve"> up to 128 bits</w:t>
      </w:r>
      <w:r w:rsidRPr="00ED4AF8">
        <w:rPr>
          <w:rFonts w:hint="eastAsia"/>
          <w:lang w:eastAsia="zh-CN"/>
        </w:rPr>
        <w:t>, according to</w:t>
      </w:r>
      <w:r w:rsidR="00BE20EA" w:rsidRPr="00ED4AF8">
        <w:rPr>
          <w:rFonts w:hint="eastAsia"/>
          <w:lang w:eastAsia="zh-CN"/>
        </w:rPr>
        <w:t xml:space="preserve"> </w:t>
      </w:r>
      <w:r w:rsidR="00C33081" w:rsidRPr="00ED4AF8">
        <w:rPr>
          <w:rFonts w:hint="eastAsia"/>
          <w:lang w:eastAsia="zh-CN"/>
        </w:rPr>
        <w:t>Clause</w:t>
      </w:r>
      <w:r w:rsidRPr="00ED4AF8">
        <w:rPr>
          <w:rFonts w:hint="eastAsia"/>
          <w:lang w:eastAsia="zh-CN"/>
        </w:rPr>
        <w:t xml:space="preserve"> 11.1.1 of [5, TS</w:t>
      </w:r>
      <w:r w:rsidR="00093EE0" w:rsidRPr="00ED4AF8">
        <w:rPr>
          <w:lang w:eastAsia="zh-CN"/>
        </w:rPr>
        <w:t xml:space="preserve"> </w:t>
      </w:r>
      <w:r w:rsidRPr="00ED4AF8">
        <w:rPr>
          <w:rFonts w:hint="eastAsia"/>
          <w:lang w:eastAsia="zh-CN"/>
        </w:rPr>
        <w:t>38.213].</w:t>
      </w:r>
    </w:p>
    <w:p w14:paraId="0653241A" w14:textId="77777777" w:rsidR="00655940" w:rsidRPr="00ED4AF8" w:rsidRDefault="009C0B11" w:rsidP="00EB44AF">
      <w:pPr>
        <w:pStyle w:val="Heading5"/>
        <w:rPr>
          <w:lang w:eastAsia="zh-CN"/>
        </w:rPr>
      </w:pPr>
      <w:bookmarkStart w:id="1562" w:name="_Toc19798782"/>
      <w:bookmarkStart w:id="1563" w:name="_Toc26467253"/>
      <w:bookmarkStart w:id="1564" w:name="_Toc29326616"/>
      <w:bookmarkStart w:id="1565" w:name="_Toc29327766"/>
      <w:bookmarkStart w:id="1566" w:name="_Toc36045956"/>
      <w:bookmarkStart w:id="1567" w:name="_Toc36046216"/>
      <w:bookmarkStart w:id="1568" w:name="_Toc36046362"/>
      <w:bookmarkStart w:id="1569" w:name="_Toc45209279"/>
      <w:bookmarkStart w:id="1570" w:name="_Toc51852453"/>
      <w:bookmarkStart w:id="1571" w:name="_Toc106037537"/>
      <w:r w:rsidRPr="00ED4AF8">
        <w:rPr>
          <w:rFonts w:hint="eastAsia"/>
          <w:lang w:eastAsia="zh-CN"/>
        </w:rPr>
        <w:t>7</w:t>
      </w:r>
      <w:r w:rsidR="00655940" w:rsidRPr="00ED4AF8">
        <w:rPr>
          <w:rFonts w:hint="eastAsia"/>
          <w:lang w:eastAsia="zh-CN"/>
        </w:rPr>
        <w:t>.3.</w:t>
      </w:r>
      <w:r w:rsidRPr="00ED4AF8">
        <w:rPr>
          <w:rFonts w:hint="eastAsia"/>
          <w:lang w:eastAsia="zh-CN"/>
        </w:rPr>
        <w:t>1</w:t>
      </w:r>
      <w:r w:rsidR="00746623" w:rsidRPr="00ED4AF8">
        <w:rPr>
          <w:rFonts w:hint="eastAsia"/>
          <w:lang w:eastAsia="zh-CN"/>
        </w:rPr>
        <w:t>.</w:t>
      </w:r>
      <w:r w:rsidR="005B2F32" w:rsidRPr="00ED4AF8">
        <w:rPr>
          <w:rFonts w:hint="eastAsia"/>
          <w:lang w:eastAsia="zh-CN"/>
        </w:rPr>
        <w:t>3.2</w:t>
      </w:r>
      <w:r w:rsidR="00655940" w:rsidRPr="00ED4AF8">
        <w:rPr>
          <w:rFonts w:hint="eastAsia"/>
          <w:lang w:eastAsia="zh-CN"/>
        </w:rPr>
        <w:tab/>
        <w:t xml:space="preserve">Format </w:t>
      </w:r>
      <w:r w:rsidR="005B4C43" w:rsidRPr="00ED4AF8">
        <w:rPr>
          <w:rFonts w:hint="eastAsia"/>
          <w:lang w:eastAsia="zh-CN"/>
        </w:rPr>
        <w:t>2</w:t>
      </w:r>
      <w:r w:rsidR="008F50FD" w:rsidRPr="00ED4AF8">
        <w:rPr>
          <w:rFonts w:hint="eastAsia"/>
          <w:lang w:eastAsia="zh-CN"/>
        </w:rPr>
        <w:t>_1</w:t>
      </w:r>
      <w:bookmarkEnd w:id="1562"/>
      <w:bookmarkEnd w:id="1563"/>
      <w:bookmarkEnd w:id="1564"/>
      <w:bookmarkEnd w:id="1565"/>
      <w:bookmarkEnd w:id="1566"/>
      <w:bookmarkEnd w:id="1567"/>
      <w:bookmarkEnd w:id="1568"/>
      <w:bookmarkEnd w:id="1569"/>
      <w:bookmarkEnd w:id="1570"/>
      <w:bookmarkEnd w:id="1571"/>
    </w:p>
    <w:p w14:paraId="3E9CADE5" w14:textId="77777777" w:rsidR="00655940" w:rsidRPr="00ED4AF8" w:rsidRDefault="00655940" w:rsidP="00655940">
      <w:r w:rsidRPr="00ED4AF8">
        <w:t xml:space="preserve">DCI format </w:t>
      </w:r>
      <w:r w:rsidR="005B4C43" w:rsidRPr="00ED4AF8">
        <w:rPr>
          <w:rFonts w:hint="eastAsia"/>
          <w:lang w:eastAsia="zh-CN"/>
        </w:rPr>
        <w:t>2_</w:t>
      </w:r>
      <w:r w:rsidR="008F50FD" w:rsidRPr="00ED4AF8">
        <w:rPr>
          <w:rFonts w:hint="eastAsia"/>
          <w:lang w:eastAsia="zh-CN"/>
        </w:rPr>
        <w:t>1</w:t>
      </w:r>
      <w:r w:rsidR="005B4C43" w:rsidRPr="00ED4AF8">
        <w:rPr>
          <w:rFonts w:hint="eastAsia"/>
          <w:lang w:eastAsia="zh-CN"/>
        </w:rPr>
        <w:t xml:space="preserve"> </w:t>
      </w:r>
      <w:r w:rsidRPr="00ED4AF8">
        <w:t xml:space="preserve">is used for </w:t>
      </w:r>
      <w:r w:rsidRPr="00ED4AF8">
        <w:rPr>
          <w:rFonts w:hint="eastAsia"/>
          <w:lang w:eastAsia="zh-CN"/>
        </w:rPr>
        <w:t>notifying the PRB(s) and OFDM symbol(s) where UE may assume no transmission is intended for the UE</w:t>
      </w:r>
      <w:r w:rsidRPr="00ED4AF8">
        <w:t xml:space="preserve">. </w:t>
      </w:r>
    </w:p>
    <w:p w14:paraId="1BC809BA" w14:textId="77777777" w:rsidR="00655940" w:rsidRPr="00ED4AF8" w:rsidRDefault="00655940" w:rsidP="00D75264">
      <w:pPr>
        <w:rPr>
          <w:lang w:eastAsia="zh-CN"/>
        </w:rPr>
      </w:pPr>
      <w:r w:rsidRPr="00ED4AF8">
        <w:t xml:space="preserve">The following information is transmitted by means of the DCI format </w:t>
      </w:r>
      <w:r w:rsidR="00F11EC4" w:rsidRPr="00ED4AF8">
        <w:rPr>
          <w:rFonts w:hint="eastAsia"/>
          <w:lang w:eastAsia="zh-CN"/>
        </w:rPr>
        <w:t>2_1</w:t>
      </w:r>
      <w:r w:rsidR="00093EE0" w:rsidRPr="00ED4AF8">
        <w:rPr>
          <w:rFonts w:hint="eastAsia"/>
          <w:lang w:eastAsia="zh-CN"/>
        </w:rPr>
        <w:t xml:space="preserve"> with CRC scrambled by INT-RNTI</w:t>
      </w:r>
      <w:r w:rsidRPr="00ED4AF8">
        <w:t>:</w:t>
      </w:r>
    </w:p>
    <w:p w14:paraId="6429EEBF" w14:textId="77777777" w:rsidR="00655940" w:rsidRPr="00ED4AF8" w:rsidRDefault="00655940" w:rsidP="003F1DD2">
      <w:pPr>
        <w:pStyle w:val="B1"/>
        <w:rPr>
          <w:lang w:eastAsia="zh-CN"/>
        </w:rPr>
      </w:pPr>
      <w:r w:rsidRPr="00ED4AF8">
        <w:t>-</w:t>
      </w:r>
      <w:r w:rsidR="0009376C" w:rsidRPr="00ED4AF8">
        <w:tab/>
      </w:r>
      <w:r w:rsidRPr="00ED4AF8">
        <w:rPr>
          <w:rFonts w:hint="eastAsia"/>
          <w:lang w:eastAsia="zh-CN"/>
        </w:rPr>
        <w:t>Pre-emption indication</w:t>
      </w:r>
      <w:r w:rsidR="00CF5AF1" w:rsidRPr="00ED4AF8">
        <w:rPr>
          <w:rFonts w:hint="eastAsia"/>
          <w:lang w:eastAsia="zh-CN"/>
        </w:rPr>
        <w:t xml:space="preserve"> 1, Pre-emption indication 2, </w:t>
      </w:r>
      <w:r w:rsidR="00CF5AF1" w:rsidRPr="00ED4AF8">
        <w:rPr>
          <w:lang w:eastAsia="zh-CN"/>
        </w:rPr>
        <w:t>…</w:t>
      </w:r>
      <w:r w:rsidR="00CF5AF1" w:rsidRPr="00ED4AF8">
        <w:rPr>
          <w:rFonts w:hint="eastAsia"/>
          <w:lang w:eastAsia="zh-CN"/>
        </w:rPr>
        <w:t xml:space="preserve">, Pre-emption indication </w:t>
      </w:r>
      <w:r w:rsidR="00CF5AF1" w:rsidRPr="00ED4AF8">
        <w:rPr>
          <w:rFonts w:hint="eastAsia"/>
          <w:i/>
          <w:lang w:eastAsia="zh-CN"/>
        </w:rPr>
        <w:t>N</w:t>
      </w:r>
      <w:r w:rsidRPr="00ED4AF8">
        <w:rPr>
          <w:rFonts w:hint="eastAsia"/>
          <w:lang w:eastAsia="zh-CN"/>
        </w:rPr>
        <w:t xml:space="preserve">. </w:t>
      </w:r>
    </w:p>
    <w:p w14:paraId="37B90ED9" w14:textId="77777777" w:rsidR="001A4F78" w:rsidRPr="00ED4AF8" w:rsidRDefault="00D341A0" w:rsidP="001A4F78">
      <w:pPr>
        <w:rPr>
          <w:lang w:eastAsia="zh-CN"/>
        </w:rPr>
      </w:pPr>
      <w:r w:rsidRPr="00ED4AF8">
        <w:rPr>
          <w:rFonts w:hint="eastAsia"/>
          <w:lang w:eastAsia="zh-CN"/>
        </w:rPr>
        <w:t xml:space="preserve">The size of DCI </w:t>
      </w:r>
      <w:r w:rsidRPr="00ED4AF8">
        <w:rPr>
          <w:lang w:eastAsia="zh-CN"/>
        </w:rPr>
        <w:t>format</w:t>
      </w:r>
      <w:r w:rsidRPr="00ED4AF8">
        <w:rPr>
          <w:rFonts w:hint="eastAsia"/>
          <w:lang w:eastAsia="zh-CN"/>
        </w:rPr>
        <w:t xml:space="preserve"> 2_1 is configurable by higher layers</w:t>
      </w:r>
      <w:r w:rsidR="00093EE0" w:rsidRPr="00ED4AF8">
        <w:rPr>
          <w:rFonts w:hint="eastAsia"/>
          <w:lang w:eastAsia="zh-CN"/>
        </w:rPr>
        <w:t xml:space="preserve"> up to 126 bits</w:t>
      </w:r>
      <w:r w:rsidRPr="00ED4AF8">
        <w:rPr>
          <w:rFonts w:hint="eastAsia"/>
          <w:lang w:eastAsia="zh-CN"/>
        </w:rPr>
        <w:t>, according to</w:t>
      </w:r>
      <w:r w:rsidR="00BE20EA" w:rsidRPr="00ED4AF8">
        <w:rPr>
          <w:rFonts w:hint="eastAsia"/>
          <w:lang w:eastAsia="zh-CN"/>
        </w:rPr>
        <w:t xml:space="preserve"> </w:t>
      </w:r>
      <w:r w:rsidR="00C33081" w:rsidRPr="00ED4AF8">
        <w:rPr>
          <w:rFonts w:hint="eastAsia"/>
          <w:lang w:eastAsia="zh-CN"/>
        </w:rPr>
        <w:t>Clause</w:t>
      </w:r>
      <w:r w:rsidRPr="00ED4AF8">
        <w:rPr>
          <w:rFonts w:hint="eastAsia"/>
          <w:lang w:eastAsia="zh-CN"/>
        </w:rPr>
        <w:t xml:space="preserve"> 11.2 of [5, TS</w:t>
      </w:r>
      <w:r w:rsidR="00093EE0" w:rsidRPr="00ED4AF8">
        <w:rPr>
          <w:lang w:eastAsia="zh-CN"/>
        </w:rPr>
        <w:t xml:space="preserve"> </w:t>
      </w:r>
      <w:r w:rsidRPr="00ED4AF8">
        <w:rPr>
          <w:rFonts w:hint="eastAsia"/>
          <w:lang w:eastAsia="zh-CN"/>
        </w:rPr>
        <w:t>38.213]</w:t>
      </w:r>
      <w:r w:rsidR="00CF5AF1" w:rsidRPr="00ED4AF8">
        <w:rPr>
          <w:rFonts w:hint="eastAsia"/>
          <w:lang w:eastAsia="zh-CN"/>
        </w:rPr>
        <w:t>.</w:t>
      </w:r>
      <w:r w:rsidR="00267607" w:rsidRPr="00ED4AF8">
        <w:rPr>
          <w:rFonts w:hint="eastAsia"/>
          <w:lang w:eastAsia="zh-CN"/>
        </w:rPr>
        <w:t xml:space="preserve"> Each pre-emption indication is 14 bits.</w:t>
      </w:r>
    </w:p>
    <w:p w14:paraId="517B5F2A" w14:textId="77777777" w:rsidR="008F6930" w:rsidRPr="00ED4AF8" w:rsidRDefault="008F6930" w:rsidP="00EB44AF">
      <w:pPr>
        <w:pStyle w:val="Heading5"/>
        <w:rPr>
          <w:lang w:eastAsia="zh-CN"/>
        </w:rPr>
      </w:pPr>
      <w:bookmarkStart w:id="1572" w:name="_Toc19798783"/>
      <w:bookmarkStart w:id="1573" w:name="_Toc26467254"/>
      <w:bookmarkStart w:id="1574" w:name="_Toc29326617"/>
      <w:bookmarkStart w:id="1575" w:name="_Toc29327767"/>
      <w:bookmarkStart w:id="1576" w:name="_Toc36045957"/>
      <w:bookmarkStart w:id="1577" w:name="_Toc36046217"/>
      <w:bookmarkStart w:id="1578" w:name="_Toc36046363"/>
      <w:bookmarkStart w:id="1579" w:name="_Toc45209280"/>
      <w:bookmarkStart w:id="1580" w:name="_Toc51852454"/>
      <w:bookmarkStart w:id="1581" w:name="_Toc106037538"/>
      <w:r w:rsidRPr="00ED4AF8">
        <w:rPr>
          <w:rFonts w:hint="eastAsia"/>
          <w:lang w:eastAsia="zh-CN"/>
        </w:rPr>
        <w:t>7.3.1.3.3</w:t>
      </w:r>
      <w:r w:rsidRPr="00ED4AF8">
        <w:tab/>
        <w:t xml:space="preserve">Format </w:t>
      </w:r>
      <w:r w:rsidRPr="00ED4AF8">
        <w:rPr>
          <w:rFonts w:hint="eastAsia"/>
          <w:lang w:eastAsia="zh-CN"/>
        </w:rPr>
        <w:t>2_2</w:t>
      </w:r>
      <w:bookmarkEnd w:id="1572"/>
      <w:bookmarkEnd w:id="1573"/>
      <w:bookmarkEnd w:id="1574"/>
      <w:bookmarkEnd w:id="1575"/>
      <w:bookmarkEnd w:id="1576"/>
      <w:bookmarkEnd w:id="1577"/>
      <w:bookmarkEnd w:id="1578"/>
      <w:bookmarkEnd w:id="1579"/>
      <w:bookmarkEnd w:id="1580"/>
      <w:bookmarkEnd w:id="1581"/>
    </w:p>
    <w:p w14:paraId="04FEC147" w14:textId="77777777" w:rsidR="008F6930" w:rsidRPr="00ED4AF8" w:rsidRDefault="008F6930" w:rsidP="00D75264">
      <w:r w:rsidRPr="00ED4AF8">
        <w:t xml:space="preserve">DCI format </w:t>
      </w:r>
      <w:r w:rsidRPr="00ED4AF8">
        <w:rPr>
          <w:rFonts w:hint="eastAsia"/>
          <w:lang w:eastAsia="zh-CN"/>
        </w:rPr>
        <w:t>2_2</w:t>
      </w:r>
      <w:r w:rsidRPr="00ED4AF8">
        <w:t xml:space="preserve"> is used for the transmission of TPC commands for PUCCH</w:t>
      </w:r>
      <w:r w:rsidR="000C485E" w:rsidRPr="00ED4AF8">
        <w:rPr>
          <w:rFonts w:hint="eastAsia"/>
          <w:lang w:eastAsia="zh-CN"/>
        </w:rPr>
        <w:t xml:space="preserve"> and</w:t>
      </w:r>
      <w:r w:rsidR="000C485E" w:rsidRPr="00ED4AF8">
        <w:t xml:space="preserve"> </w:t>
      </w:r>
      <w:r w:rsidRPr="00ED4AF8">
        <w:t xml:space="preserve">PUSCH. </w:t>
      </w:r>
    </w:p>
    <w:p w14:paraId="3C496D4D" w14:textId="77777777" w:rsidR="008F6930" w:rsidRPr="00ED4AF8" w:rsidRDefault="008F6930" w:rsidP="00D75264">
      <w:r w:rsidRPr="00ED4AF8">
        <w:t xml:space="preserve">The following information is transmitted by means of the DCI format </w:t>
      </w:r>
      <w:r w:rsidRPr="00ED4AF8">
        <w:rPr>
          <w:rFonts w:hint="eastAsia"/>
          <w:lang w:eastAsia="zh-CN"/>
        </w:rPr>
        <w:t>2_2</w:t>
      </w:r>
      <w:r w:rsidR="006C5EE2" w:rsidRPr="00ED4AF8">
        <w:rPr>
          <w:rFonts w:hint="eastAsia"/>
          <w:lang w:eastAsia="zh-CN"/>
        </w:rPr>
        <w:t xml:space="preserve"> with CRC scrambled by TPC-PUSCH-RNTI or TPC-PUCCH-RNTI</w:t>
      </w:r>
      <w:r w:rsidRPr="00ED4AF8">
        <w:t>:</w:t>
      </w:r>
    </w:p>
    <w:p w14:paraId="67F2F8C3" w14:textId="77777777" w:rsidR="00AF2E19" w:rsidRPr="00ED4AF8" w:rsidRDefault="00AF2E19" w:rsidP="00C9130E">
      <w:pPr>
        <w:pStyle w:val="B1"/>
        <w:rPr>
          <w:i/>
          <w:lang w:val="nb-NO"/>
        </w:rPr>
      </w:pPr>
      <w:r w:rsidRPr="00ED4AF8">
        <w:rPr>
          <w:lang w:val="nb-NO"/>
        </w:rPr>
        <w:t>-</w:t>
      </w:r>
      <w:r w:rsidRPr="00ED4AF8">
        <w:rPr>
          <w:rFonts w:hint="eastAsia"/>
          <w:lang w:val="nb-NO" w:eastAsia="zh-CN"/>
        </w:rPr>
        <w:tab/>
        <w:t xml:space="preserve">block </w:t>
      </w:r>
      <w:r w:rsidRPr="00ED4AF8">
        <w:rPr>
          <w:lang w:val="nb-NO"/>
        </w:rPr>
        <w:t xml:space="preserve">number 1, </w:t>
      </w:r>
      <w:r w:rsidRPr="00ED4AF8">
        <w:rPr>
          <w:rFonts w:hint="eastAsia"/>
          <w:lang w:val="nb-NO" w:eastAsia="zh-CN"/>
        </w:rPr>
        <w:t>block</w:t>
      </w:r>
      <w:r w:rsidRPr="00ED4AF8">
        <w:rPr>
          <w:lang w:val="nb-NO"/>
        </w:rPr>
        <w:t xml:space="preserve"> number 2,…, </w:t>
      </w:r>
      <w:r w:rsidRPr="00ED4AF8">
        <w:rPr>
          <w:rFonts w:hint="eastAsia"/>
          <w:lang w:val="nb-NO" w:eastAsia="zh-CN"/>
        </w:rPr>
        <w:t>block</w:t>
      </w:r>
      <w:r w:rsidRPr="00ED4AF8">
        <w:rPr>
          <w:lang w:val="nb-NO"/>
        </w:rPr>
        <w:t xml:space="preserve"> number </w:t>
      </w:r>
      <w:r w:rsidRPr="00ED4AF8">
        <w:rPr>
          <w:i/>
          <w:lang w:val="nb-NO"/>
        </w:rPr>
        <w:t>N</w:t>
      </w:r>
    </w:p>
    <w:p w14:paraId="6F3E5037" w14:textId="77777777" w:rsidR="00AF2E19" w:rsidRPr="00ED4AF8" w:rsidRDefault="00AF2E19" w:rsidP="00AF2E19">
      <w:pPr>
        <w:rPr>
          <w:rFonts w:eastAsiaTheme="minorEastAsia"/>
          <w:lang w:eastAsia="zh-CN"/>
        </w:rPr>
      </w:pPr>
      <w:r w:rsidRPr="00ED4AF8">
        <w:rPr>
          <w:rFonts w:eastAsiaTheme="minorEastAsia" w:hint="eastAsia"/>
          <w:lang w:eastAsia="zh-CN"/>
        </w:rPr>
        <w:t xml:space="preserve">The parameter </w:t>
      </w:r>
      <w:proofErr w:type="spellStart"/>
      <w:r w:rsidRPr="00ED4AF8">
        <w:rPr>
          <w:rFonts w:eastAsiaTheme="minorEastAsia"/>
          <w:i/>
        </w:rPr>
        <w:t>tpc</w:t>
      </w:r>
      <w:proofErr w:type="spellEnd"/>
      <w:r w:rsidRPr="00ED4AF8">
        <w:rPr>
          <w:rFonts w:eastAsiaTheme="minorEastAsia"/>
          <w:i/>
        </w:rPr>
        <w:t>-PU</w:t>
      </w:r>
      <w:r w:rsidRPr="00ED4AF8">
        <w:rPr>
          <w:rFonts w:eastAsiaTheme="minorEastAsia" w:hint="eastAsia"/>
          <w:i/>
          <w:lang w:eastAsia="zh-CN"/>
        </w:rPr>
        <w:t>S</w:t>
      </w:r>
      <w:r w:rsidRPr="00ED4AF8">
        <w:rPr>
          <w:rFonts w:eastAsiaTheme="minorEastAsia"/>
          <w:i/>
        </w:rPr>
        <w:t>CH</w:t>
      </w:r>
      <w:r w:rsidRPr="00ED4AF8">
        <w:rPr>
          <w:rFonts w:eastAsiaTheme="minorEastAsia" w:hint="eastAsia"/>
          <w:lang w:eastAsia="zh-CN"/>
        </w:rPr>
        <w:t xml:space="preserve"> or </w:t>
      </w:r>
      <w:proofErr w:type="spellStart"/>
      <w:r w:rsidRPr="00ED4AF8">
        <w:rPr>
          <w:rFonts w:eastAsiaTheme="minorEastAsia"/>
          <w:i/>
        </w:rPr>
        <w:t>tpc</w:t>
      </w:r>
      <w:proofErr w:type="spellEnd"/>
      <w:r w:rsidRPr="00ED4AF8">
        <w:rPr>
          <w:rFonts w:eastAsiaTheme="minorEastAsia"/>
          <w:i/>
        </w:rPr>
        <w:t>-</w:t>
      </w:r>
      <w:proofErr w:type="gramStart"/>
      <w:r w:rsidRPr="00ED4AF8">
        <w:rPr>
          <w:rFonts w:eastAsiaTheme="minorEastAsia"/>
          <w:i/>
        </w:rPr>
        <w:t>PU</w:t>
      </w:r>
      <w:r w:rsidRPr="00ED4AF8">
        <w:rPr>
          <w:rFonts w:eastAsiaTheme="minorEastAsia" w:hint="eastAsia"/>
          <w:i/>
          <w:lang w:eastAsia="zh-CN"/>
        </w:rPr>
        <w:t>C</w:t>
      </w:r>
      <w:r w:rsidRPr="00ED4AF8">
        <w:rPr>
          <w:rFonts w:eastAsiaTheme="minorEastAsia"/>
          <w:i/>
        </w:rPr>
        <w:t>CH</w:t>
      </w:r>
      <w:r w:rsidRPr="00ED4AF8" w:rsidDel="00D46C5C">
        <w:rPr>
          <w:rFonts w:eastAsiaTheme="minorEastAsia" w:hint="eastAsia"/>
          <w:i/>
          <w:lang w:eastAsia="zh-CN"/>
        </w:rPr>
        <w:t xml:space="preserve"> </w:t>
      </w:r>
      <w:r w:rsidRPr="00ED4AF8">
        <w:rPr>
          <w:rFonts w:eastAsiaTheme="minorEastAsia" w:hint="eastAsia"/>
          <w:lang w:eastAsia="zh-CN"/>
        </w:rPr>
        <w:t xml:space="preserve"> provided</w:t>
      </w:r>
      <w:proofErr w:type="gramEnd"/>
      <w:r w:rsidRPr="00ED4AF8">
        <w:rPr>
          <w:rFonts w:eastAsiaTheme="minorEastAsia" w:hint="eastAsia"/>
          <w:lang w:eastAsia="zh-CN"/>
        </w:rPr>
        <w:t xml:space="preserve"> by higher layers determines the index to the </w:t>
      </w:r>
      <w:r w:rsidRPr="00ED4AF8">
        <w:rPr>
          <w:rFonts w:eastAsiaTheme="minorEastAsia" w:hint="eastAsia"/>
          <w:lang w:val="nb-NO" w:eastAsia="zh-CN"/>
        </w:rPr>
        <w:t>block</w:t>
      </w:r>
      <w:r w:rsidRPr="00ED4AF8">
        <w:rPr>
          <w:rFonts w:eastAsiaTheme="minorEastAsia"/>
          <w:lang w:val="nb-NO"/>
        </w:rPr>
        <w:t xml:space="preserve"> number</w:t>
      </w:r>
      <w:r w:rsidRPr="00ED4AF8">
        <w:rPr>
          <w:rFonts w:eastAsiaTheme="minorEastAsia" w:hint="eastAsia"/>
          <w:lang w:eastAsia="zh-CN"/>
        </w:rPr>
        <w:t xml:space="preserve"> for an UL of a cell, with the following fields defined for each block:</w:t>
      </w:r>
    </w:p>
    <w:p w14:paraId="44984617" w14:textId="77777777" w:rsidR="00AF2E19" w:rsidRPr="00ED4AF8" w:rsidRDefault="00AF2E19" w:rsidP="00C9130E">
      <w:pPr>
        <w:pStyle w:val="B1"/>
        <w:rPr>
          <w:lang w:val="nb-NO" w:eastAsia="zh-CN"/>
        </w:rPr>
      </w:pPr>
      <w:r w:rsidRPr="00ED4AF8">
        <w:rPr>
          <w:lang w:val="nb-NO"/>
        </w:rPr>
        <w:t>-</w:t>
      </w:r>
      <w:r w:rsidRPr="00ED4AF8">
        <w:rPr>
          <w:lang w:val="nb-NO"/>
        </w:rPr>
        <w:tab/>
      </w:r>
      <w:r w:rsidRPr="00ED4AF8">
        <w:rPr>
          <w:rFonts w:hint="eastAsia"/>
          <w:lang w:val="nb-NO" w:eastAsia="zh-CN"/>
        </w:rPr>
        <w:t xml:space="preserve">Closed loop indicator  </w:t>
      </w:r>
      <w:r w:rsidRPr="00ED4AF8">
        <w:rPr>
          <w:lang w:val="nb-NO"/>
        </w:rPr>
        <w:t xml:space="preserve"> – 0 or </w:t>
      </w:r>
      <w:r w:rsidRPr="00ED4AF8">
        <w:rPr>
          <w:rFonts w:hint="eastAsia"/>
          <w:lang w:val="nb-NO" w:eastAsia="zh-CN"/>
        </w:rPr>
        <w:t>1</w:t>
      </w:r>
      <w:r w:rsidRPr="00ED4AF8">
        <w:rPr>
          <w:lang w:val="nb-NO"/>
        </w:rPr>
        <w:t xml:space="preserve"> bit. </w:t>
      </w:r>
    </w:p>
    <w:p w14:paraId="20C5C0CA" w14:textId="77777777" w:rsidR="00AF2E19" w:rsidRPr="00ED4AF8" w:rsidRDefault="00AF2E19" w:rsidP="00C9130E">
      <w:pPr>
        <w:pStyle w:val="B2"/>
        <w:rPr>
          <w:lang w:val="nb-NO" w:eastAsia="zh-CN"/>
        </w:rPr>
      </w:pPr>
      <w:r w:rsidRPr="00ED4AF8">
        <w:rPr>
          <w:rFonts w:hint="eastAsia"/>
          <w:lang w:val="nb-NO" w:eastAsia="zh-CN"/>
        </w:rPr>
        <w:t>-</w:t>
      </w:r>
      <w:r w:rsidRPr="00ED4AF8">
        <w:rPr>
          <w:rFonts w:hint="eastAsia"/>
          <w:lang w:val="nb-NO" w:eastAsia="zh-CN"/>
        </w:rPr>
        <w:tab/>
        <w:t xml:space="preserve">For DCI format 2_2 with </w:t>
      </w:r>
      <w:r w:rsidRPr="00ED4AF8">
        <w:rPr>
          <w:rFonts w:hint="eastAsia"/>
          <w:lang w:eastAsia="zh-CN"/>
        </w:rPr>
        <w:t>TPC-PUSCH-RNTI,</w:t>
      </w:r>
      <w:r w:rsidRPr="00ED4AF8">
        <w:rPr>
          <w:rFonts w:hint="eastAsia"/>
          <w:lang w:val="nb-NO" w:eastAsia="zh-CN"/>
        </w:rPr>
        <w:t xml:space="preserve"> 0 bit if the UE is not configured with high layer parameter </w:t>
      </w:r>
      <w:proofErr w:type="spellStart"/>
      <w:r w:rsidRPr="00ED4AF8">
        <w:rPr>
          <w:i/>
        </w:rPr>
        <w:t>twoPUSCH</w:t>
      </w:r>
      <w:proofErr w:type="spellEnd"/>
      <w:r w:rsidRPr="00ED4AF8">
        <w:rPr>
          <w:i/>
        </w:rPr>
        <w:t>-PC-</w:t>
      </w:r>
      <w:proofErr w:type="spellStart"/>
      <w:r w:rsidRPr="00ED4AF8">
        <w:rPr>
          <w:i/>
        </w:rPr>
        <w:t>AdjustmentStates</w:t>
      </w:r>
      <w:proofErr w:type="spellEnd"/>
      <w:r w:rsidRPr="00ED4AF8">
        <w:rPr>
          <w:rFonts w:hint="eastAsia"/>
          <w:lang w:eastAsia="zh-CN"/>
        </w:rPr>
        <w:t>, in which case UE assumes each block in the DCI format 2_2 is of 2 bits</w:t>
      </w:r>
      <w:r w:rsidRPr="00ED4AF8">
        <w:rPr>
          <w:rFonts w:hint="eastAsia"/>
          <w:lang w:val="nb-NO" w:eastAsia="zh-CN"/>
        </w:rPr>
        <w:t>; 1 bit otherwise</w:t>
      </w:r>
      <w:r w:rsidRPr="00ED4AF8">
        <w:rPr>
          <w:rFonts w:hint="eastAsia"/>
          <w:lang w:eastAsia="zh-CN"/>
        </w:rPr>
        <w:t>, in which case UE assumes each block in the DCI format 2_2 is of 3 bits</w:t>
      </w:r>
      <w:r w:rsidRPr="00ED4AF8">
        <w:rPr>
          <w:rFonts w:hint="eastAsia"/>
          <w:lang w:val="nb-NO" w:eastAsia="zh-CN"/>
        </w:rPr>
        <w:t>;</w:t>
      </w:r>
    </w:p>
    <w:p w14:paraId="5D81D674" w14:textId="77777777" w:rsidR="00AF2E19" w:rsidRPr="00ED4AF8" w:rsidRDefault="00AF2E19" w:rsidP="00C9130E">
      <w:pPr>
        <w:pStyle w:val="B2"/>
        <w:rPr>
          <w:lang w:val="nb-NO" w:eastAsia="zh-CN"/>
        </w:rPr>
      </w:pPr>
      <w:r w:rsidRPr="00ED4AF8">
        <w:rPr>
          <w:rFonts w:hint="eastAsia"/>
          <w:lang w:val="nb-NO" w:eastAsia="zh-CN"/>
        </w:rPr>
        <w:t>-</w:t>
      </w:r>
      <w:r w:rsidRPr="00ED4AF8">
        <w:rPr>
          <w:rFonts w:hint="eastAsia"/>
          <w:lang w:val="nb-NO" w:eastAsia="zh-CN"/>
        </w:rPr>
        <w:tab/>
        <w:t xml:space="preserve">For DCI format 2_2 with </w:t>
      </w:r>
      <w:r w:rsidRPr="00ED4AF8">
        <w:rPr>
          <w:rFonts w:hint="eastAsia"/>
          <w:lang w:eastAsia="zh-CN"/>
        </w:rPr>
        <w:t>TPC-PUCCH-RNTI,</w:t>
      </w:r>
      <w:r w:rsidRPr="00ED4AF8">
        <w:rPr>
          <w:rFonts w:hint="eastAsia"/>
          <w:lang w:val="nb-NO" w:eastAsia="zh-CN"/>
        </w:rPr>
        <w:t xml:space="preserve"> 0 bit if the UE is not configured with high layer parameter </w:t>
      </w:r>
      <w:proofErr w:type="spellStart"/>
      <w:r w:rsidRPr="00ED4AF8">
        <w:rPr>
          <w:i/>
        </w:rPr>
        <w:t>twoPUCCH</w:t>
      </w:r>
      <w:proofErr w:type="spellEnd"/>
      <w:r w:rsidRPr="00ED4AF8">
        <w:rPr>
          <w:i/>
        </w:rPr>
        <w:t>-PC-</w:t>
      </w:r>
      <w:proofErr w:type="spellStart"/>
      <w:r w:rsidRPr="00ED4AF8">
        <w:rPr>
          <w:i/>
        </w:rPr>
        <w:t>AdjustmentStates</w:t>
      </w:r>
      <w:proofErr w:type="spellEnd"/>
      <w:r w:rsidRPr="00ED4AF8">
        <w:rPr>
          <w:rFonts w:hint="eastAsia"/>
          <w:lang w:eastAsia="zh-CN"/>
        </w:rPr>
        <w:t>, in which case UE assumes each block in the DCI format 2_2 is of 2 bits</w:t>
      </w:r>
      <w:r w:rsidRPr="00ED4AF8">
        <w:rPr>
          <w:rFonts w:hint="eastAsia"/>
          <w:lang w:val="nb-NO" w:eastAsia="zh-CN"/>
        </w:rPr>
        <w:t>; 1 bit otherwise</w:t>
      </w:r>
      <w:r w:rsidRPr="00ED4AF8">
        <w:rPr>
          <w:rFonts w:hint="eastAsia"/>
          <w:lang w:eastAsia="zh-CN"/>
        </w:rPr>
        <w:t>, in which case UE assumes each block in the DCI format 2_2 is of 3 bits</w:t>
      </w:r>
      <w:r w:rsidRPr="00ED4AF8">
        <w:rPr>
          <w:rFonts w:hint="eastAsia"/>
          <w:lang w:val="nb-NO" w:eastAsia="zh-CN"/>
        </w:rPr>
        <w:t>;</w:t>
      </w:r>
    </w:p>
    <w:p w14:paraId="590D0E82" w14:textId="77777777" w:rsidR="00AF2E19" w:rsidRPr="00ED4AF8" w:rsidRDefault="00AF2E19" w:rsidP="00C9130E">
      <w:pPr>
        <w:pStyle w:val="B1"/>
        <w:rPr>
          <w:lang w:val="nb-NO" w:eastAsia="zh-CN"/>
        </w:rPr>
      </w:pPr>
      <w:r w:rsidRPr="00ED4AF8">
        <w:rPr>
          <w:lang w:val="nb-NO"/>
        </w:rPr>
        <w:t>-</w:t>
      </w:r>
      <w:r w:rsidRPr="00ED4AF8">
        <w:rPr>
          <w:lang w:val="nb-NO"/>
        </w:rPr>
        <w:tab/>
        <w:t>TPC command</w:t>
      </w:r>
      <w:r w:rsidRPr="00ED4AF8">
        <w:rPr>
          <w:rFonts w:hint="eastAsia"/>
          <w:lang w:val="nb-NO" w:eastAsia="zh-CN"/>
        </w:rPr>
        <w:t xml:space="preserve"> </w:t>
      </w:r>
      <w:r w:rsidRPr="00ED4AF8">
        <w:rPr>
          <w:lang w:val="nb-NO"/>
        </w:rPr>
        <w:t>–2 bits</w:t>
      </w:r>
    </w:p>
    <w:p w14:paraId="64F2806B" w14:textId="77777777" w:rsidR="00633E10" w:rsidRPr="00ED4AF8" w:rsidRDefault="001F4738" w:rsidP="006C5EE2">
      <w:pPr>
        <w:rPr>
          <w:lang w:eastAsia="zh-CN"/>
        </w:rPr>
      </w:pPr>
      <w:r w:rsidRPr="00ED4AF8">
        <w:t>The number of information bits in format 2_2 shall be equal to or less than the payload size of format 1</w:t>
      </w:r>
      <w:r w:rsidRPr="00ED4AF8">
        <w:rPr>
          <w:rFonts w:hint="eastAsia"/>
        </w:rPr>
        <w:t>_0</w:t>
      </w:r>
      <w:r w:rsidRPr="00ED4AF8">
        <w:t xml:space="preserve"> </w:t>
      </w:r>
      <w:r w:rsidRPr="00ED4AF8">
        <w:rPr>
          <w:rFonts w:hint="eastAsia"/>
          <w:lang w:eastAsia="zh-CN"/>
        </w:rPr>
        <w:t xml:space="preserve">monitored in common search space </w:t>
      </w:r>
      <w:r w:rsidRPr="00ED4AF8">
        <w:t xml:space="preserve">in the same serving cell. </w:t>
      </w:r>
      <w:r w:rsidR="006C5EE2" w:rsidRPr="00ED4AF8">
        <w:t xml:space="preserve">If the number of information bits in format 2_2 is less than the payload size of format </w:t>
      </w:r>
      <w:r w:rsidR="00972237" w:rsidRPr="00ED4AF8">
        <w:t>1</w:t>
      </w:r>
      <w:r w:rsidR="006C5EE2" w:rsidRPr="00ED4AF8">
        <w:rPr>
          <w:rFonts w:hint="eastAsia"/>
        </w:rPr>
        <w:t>_0</w:t>
      </w:r>
      <w:r w:rsidR="006C5EE2" w:rsidRPr="00ED4AF8">
        <w:t xml:space="preserve"> </w:t>
      </w:r>
      <w:r w:rsidR="00972237" w:rsidRPr="00ED4AF8">
        <w:rPr>
          <w:rFonts w:hint="eastAsia"/>
          <w:lang w:eastAsia="zh-CN"/>
        </w:rPr>
        <w:t xml:space="preserve">monitored in common search space </w:t>
      </w:r>
      <w:r w:rsidR="006C5EE2" w:rsidRPr="00ED4AF8">
        <w:t xml:space="preserve">in the same serving cell, zeros shall be appended to format 2_2 until the payload size equals that of format </w:t>
      </w:r>
      <w:r w:rsidR="00972237" w:rsidRPr="00ED4AF8">
        <w:t>1</w:t>
      </w:r>
      <w:r w:rsidR="006C5EE2" w:rsidRPr="00ED4AF8">
        <w:rPr>
          <w:rFonts w:hint="eastAsia"/>
        </w:rPr>
        <w:t>_0</w:t>
      </w:r>
      <w:r w:rsidR="006C5EE2" w:rsidRPr="00ED4AF8">
        <w:t xml:space="preserve"> </w:t>
      </w:r>
      <w:r w:rsidR="00972237" w:rsidRPr="00ED4AF8">
        <w:rPr>
          <w:rFonts w:hint="eastAsia"/>
          <w:lang w:eastAsia="zh-CN"/>
        </w:rPr>
        <w:t>monitored in common search space</w:t>
      </w:r>
      <w:r w:rsidR="00972237" w:rsidRPr="00ED4AF8">
        <w:t xml:space="preserve"> </w:t>
      </w:r>
      <w:r w:rsidR="006C5EE2" w:rsidRPr="00ED4AF8">
        <w:t>in the same serving cell.</w:t>
      </w:r>
    </w:p>
    <w:p w14:paraId="463577FD" w14:textId="77777777" w:rsidR="001855BC" w:rsidRPr="00ED4AF8" w:rsidRDefault="001855BC" w:rsidP="001855BC">
      <w:pPr>
        <w:pStyle w:val="Heading5"/>
        <w:rPr>
          <w:lang w:eastAsia="zh-CN"/>
        </w:rPr>
      </w:pPr>
      <w:bookmarkStart w:id="1582" w:name="_Toc19798784"/>
      <w:bookmarkStart w:id="1583" w:name="_Toc26467255"/>
      <w:bookmarkStart w:id="1584" w:name="_Toc29326618"/>
      <w:bookmarkStart w:id="1585" w:name="_Toc29327768"/>
      <w:bookmarkStart w:id="1586" w:name="_Toc36045958"/>
      <w:bookmarkStart w:id="1587" w:name="_Toc36046218"/>
      <w:bookmarkStart w:id="1588" w:name="_Toc36046364"/>
      <w:bookmarkStart w:id="1589" w:name="_Toc45209281"/>
      <w:bookmarkStart w:id="1590" w:name="_Toc51852455"/>
      <w:bookmarkStart w:id="1591" w:name="_Toc106037539"/>
      <w:r w:rsidRPr="00ED4AF8">
        <w:rPr>
          <w:rFonts w:hint="eastAsia"/>
          <w:lang w:eastAsia="zh-CN"/>
        </w:rPr>
        <w:t>7.3.1.3.</w:t>
      </w:r>
      <w:r w:rsidR="006C5EE2" w:rsidRPr="00ED4AF8">
        <w:rPr>
          <w:lang w:eastAsia="zh-CN"/>
        </w:rPr>
        <w:t>4</w:t>
      </w:r>
      <w:r w:rsidRPr="00ED4AF8">
        <w:tab/>
        <w:t xml:space="preserve">Format </w:t>
      </w:r>
      <w:r w:rsidRPr="00ED4AF8">
        <w:rPr>
          <w:rFonts w:hint="eastAsia"/>
          <w:lang w:eastAsia="zh-CN"/>
        </w:rPr>
        <w:t>2_3</w:t>
      </w:r>
      <w:bookmarkEnd w:id="1582"/>
      <w:bookmarkEnd w:id="1583"/>
      <w:bookmarkEnd w:id="1584"/>
      <w:bookmarkEnd w:id="1585"/>
      <w:bookmarkEnd w:id="1586"/>
      <w:bookmarkEnd w:id="1587"/>
      <w:bookmarkEnd w:id="1588"/>
      <w:bookmarkEnd w:id="1589"/>
      <w:bookmarkEnd w:id="1590"/>
      <w:bookmarkEnd w:id="1591"/>
    </w:p>
    <w:p w14:paraId="0C490D10" w14:textId="77777777" w:rsidR="00524625" w:rsidRPr="00ED4AF8" w:rsidRDefault="00524625" w:rsidP="00524625">
      <w:r w:rsidRPr="00ED4AF8">
        <w:t xml:space="preserve">DCI format </w:t>
      </w:r>
      <w:r w:rsidRPr="00ED4AF8">
        <w:rPr>
          <w:rFonts w:hint="eastAsia"/>
          <w:lang w:eastAsia="zh-CN"/>
        </w:rPr>
        <w:t>2_</w:t>
      </w:r>
      <w:r w:rsidRPr="00ED4AF8">
        <w:rPr>
          <w:lang w:eastAsia="zh-CN"/>
        </w:rPr>
        <w:t>3</w:t>
      </w:r>
      <w:r w:rsidRPr="00ED4AF8">
        <w:t xml:space="preserve"> is used for the transmission of a group of TPC commands for SRS transmissions by one or more UEs. Along with a TPC command, </w:t>
      </w:r>
      <w:proofErr w:type="gramStart"/>
      <w:r w:rsidRPr="00ED4AF8">
        <w:t>a</w:t>
      </w:r>
      <w:proofErr w:type="gramEnd"/>
      <w:r w:rsidRPr="00ED4AF8">
        <w:t xml:space="preserve"> SRS request may also be transmitted. </w:t>
      </w:r>
    </w:p>
    <w:p w14:paraId="6986E4B8" w14:textId="77777777" w:rsidR="00524625" w:rsidRPr="00ED4AF8" w:rsidRDefault="00524625" w:rsidP="00524625">
      <w:r w:rsidRPr="00ED4AF8">
        <w:t>The following information is transmitted by means of the DCI format 2_3</w:t>
      </w:r>
      <w:r w:rsidR="006C5EE2" w:rsidRPr="00ED4AF8">
        <w:rPr>
          <w:rFonts w:hint="eastAsia"/>
          <w:lang w:eastAsia="zh-CN"/>
        </w:rPr>
        <w:t xml:space="preserve"> with CRC scrambled by TPC-SRS-RNTI</w:t>
      </w:r>
      <w:r w:rsidRPr="00ED4AF8">
        <w:t>:</w:t>
      </w:r>
    </w:p>
    <w:p w14:paraId="770152BD" w14:textId="77777777" w:rsidR="00524625" w:rsidRPr="00ED4AF8" w:rsidRDefault="00524625" w:rsidP="00524625">
      <w:pPr>
        <w:pStyle w:val="B1"/>
        <w:rPr>
          <w:lang w:val="en-US"/>
        </w:rPr>
      </w:pPr>
      <w:r w:rsidRPr="00ED4AF8">
        <w:rPr>
          <w:lang w:val="nb-NO"/>
        </w:rPr>
        <w:t>-</w:t>
      </w:r>
      <w:r w:rsidRPr="00ED4AF8">
        <w:rPr>
          <w:lang w:val="nb-NO"/>
        </w:rPr>
        <w:tab/>
        <w:t xml:space="preserve">block number 1, block number 2, …, block number </w:t>
      </w:r>
      <w:r w:rsidRPr="00ED4AF8">
        <w:rPr>
          <w:position w:val="-4"/>
        </w:rPr>
        <w:object w:dxaOrig="220" w:dyaOrig="220" w14:anchorId="3A76A09E">
          <v:shape id="_x0000_i2920" type="#_x0000_t75" style="width:11.25pt;height:11.25pt" o:ole="">
            <v:imagedata r:id="rId2917" o:title=""/>
          </v:shape>
          <o:OLEObject Type="Embed" ProgID="Equation.3" ShapeID="_x0000_i2920" DrawAspect="Content" ObjectID="_1724847788" r:id="rId2918"/>
        </w:object>
      </w:r>
    </w:p>
    <w:p w14:paraId="08D00C15" w14:textId="77777777" w:rsidR="00524625" w:rsidRPr="00ED4AF8" w:rsidRDefault="00524625" w:rsidP="00524625">
      <w:pPr>
        <w:pStyle w:val="B1"/>
        <w:rPr>
          <w:lang w:val="en-US"/>
        </w:rPr>
      </w:pPr>
      <w:r w:rsidRPr="00ED4AF8">
        <w:rPr>
          <w:lang w:val="en-US"/>
        </w:rPr>
        <w:tab/>
        <w:t xml:space="preserve">where </w:t>
      </w:r>
      <w:r w:rsidRPr="00ED4AF8">
        <w:rPr>
          <w:rFonts w:hint="eastAsia"/>
          <w:lang w:eastAsia="ko-KR"/>
        </w:rPr>
        <w:t xml:space="preserve">the </w:t>
      </w:r>
      <w:r w:rsidRPr="00ED4AF8">
        <w:rPr>
          <w:lang w:eastAsia="ko-KR"/>
        </w:rPr>
        <w:t xml:space="preserve">starting position of </w:t>
      </w:r>
      <w:r w:rsidRPr="00ED4AF8">
        <w:rPr>
          <w:lang w:val="en-US" w:eastAsia="ko-KR"/>
        </w:rPr>
        <w:t>a</w:t>
      </w:r>
      <w:r w:rsidRPr="00ED4AF8">
        <w:rPr>
          <w:lang w:eastAsia="ko-KR"/>
        </w:rPr>
        <w:t xml:space="preserve"> block </w:t>
      </w:r>
      <w:r w:rsidRPr="00ED4AF8">
        <w:t xml:space="preserve">is determined by the parameter </w:t>
      </w:r>
      <w:r w:rsidR="00AF2E19" w:rsidRPr="00ED4AF8">
        <w:rPr>
          <w:i/>
        </w:rPr>
        <w:t>startingBitOfFormat2-3</w:t>
      </w:r>
      <w:r w:rsidRPr="00ED4AF8">
        <w:t xml:space="preserve"> </w:t>
      </w:r>
      <w:r w:rsidR="00FE47C6" w:rsidRPr="00ED4AF8">
        <w:t xml:space="preserve">or </w:t>
      </w:r>
      <w:r w:rsidR="00FE47C6" w:rsidRPr="00ED4AF8">
        <w:rPr>
          <w:i/>
        </w:rPr>
        <w:t>startingBitOfFormat2-3SUL-v1530</w:t>
      </w:r>
      <w:r w:rsidR="00FE47C6" w:rsidRPr="00ED4AF8">
        <w:t xml:space="preserve"> </w:t>
      </w:r>
      <w:r w:rsidRPr="00ED4AF8">
        <w:rPr>
          <w:rFonts w:hint="eastAsia"/>
          <w:lang w:eastAsia="ko-KR"/>
        </w:rPr>
        <w:t>provided by higher layers</w:t>
      </w:r>
      <w:r w:rsidRPr="00ED4AF8">
        <w:rPr>
          <w:lang w:val="en-US" w:eastAsia="ko-KR"/>
        </w:rPr>
        <w:t xml:space="preserve"> for the UE configured with the block</w:t>
      </w:r>
      <w:r w:rsidRPr="00ED4AF8">
        <w:rPr>
          <w:lang w:eastAsia="ko-KR"/>
        </w:rPr>
        <w:t xml:space="preserve">. </w:t>
      </w:r>
    </w:p>
    <w:p w14:paraId="306C3901" w14:textId="77777777" w:rsidR="00524625" w:rsidRPr="00ED4AF8" w:rsidRDefault="00AF2E19" w:rsidP="00524625">
      <w:pPr>
        <w:rPr>
          <w:lang w:eastAsia="ko-KR"/>
        </w:rPr>
      </w:pPr>
      <w:r w:rsidRPr="00ED4AF8">
        <w:rPr>
          <w:rFonts w:hint="eastAsia"/>
          <w:lang w:eastAsia="zh-CN"/>
        </w:rPr>
        <w:t xml:space="preserve">If the UE is configured with higher layer parameter </w:t>
      </w:r>
      <w:proofErr w:type="spellStart"/>
      <w:r w:rsidRPr="00ED4AF8">
        <w:rPr>
          <w:i/>
        </w:rPr>
        <w:t>srs</w:t>
      </w:r>
      <w:proofErr w:type="spellEnd"/>
      <w:r w:rsidRPr="00ED4AF8">
        <w:rPr>
          <w:i/>
        </w:rPr>
        <w:t>-TPC-PDCCH-Group</w:t>
      </w:r>
      <w:r w:rsidRPr="00ED4AF8">
        <w:rPr>
          <w:rFonts w:hint="eastAsia"/>
          <w:lang w:eastAsia="zh-CN"/>
        </w:rPr>
        <w:t xml:space="preserve"> = </w:t>
      </w:r>
      <w:proofErr w:type="spellStart"/>
      <w:r w:rsidRPr="00ED4AF8">
        <w:rPr>
          <w:rFonts w:hint="eastAsia"/>
          <w:i/>
          <w:lang w:eastAsia="zh-CN"/>
        </w:rPr>
        <w:t>typeA</w:t>
      </w:r>
      <w:proofErr w:type="spellEnd"/>
      <w:r w:rsidRPr="00ED4AF8">
        <w:rPr>
          <w:lang w:eastAsia="zh-CN"/>
        </w:rPr>
        <w:t xml:space="preserve"> for</w:t>
      </w:r>
      <w:r w:rsidR="00DA68DC" w:rsidRPr="00ED4AF8">
        <w:rPr>
          <w:rFonts w:hint="eastAsia"/>
          <w:lang w:eastAsia="zh-CN"/>
        </w:rPr>
        <w:t xml:space="preserve"> an UL </w:t>
      </w:r>
      <w:r w:rsidR="00524625" w:rsidRPr="00ED4AF8">
        <w:t xml:space="preserve">without PUCCH </w:t>
      </w:r>
      <w:r w:rsidR="005A3674" w:rsidRPr="00ED4AF8">
        <w:rPr>
          <w:rFonts w:hint="eastAsia"/>
          <w:lang w:eastAsia="zh-CN"/>
        </w:rPr>
        <w:t>and</w:t>
      </w:r>
      <w:r w:rsidR="00524625" w:rsidRPr="00ED4AF8">
        <w:t xml:space="preserve"> PUSCH</w:t>
      </w:r>
      <w:r w:rsidR="005A3674" w:rsidRPr="00ED4AF8">
        <w:rPr>
          <w:rFonts w:hint="eastAsia"/>
          <w:lang w:eastAsia="zh-CN"/>
        </w:rPr>
        <w:t xml:space="preserve"> </w:t>
      </w:r>
      <w:r w:rsidR="005A3674" w:rsidRPr="00ED4AF8">
        <w:t xml:space="preserve">or </w:t>
      </w:r>
      <w:r w:rsidR="00DA68DC" w:rsidRPr="00ED4AF8">
        <w:rPr>
          <w:rFonts w:hint="eastAsia"/>
          <w:lang w:eastAsia="zh-CN"/>
        </w:rPr>
        <w:t xml:space="preserve">an UL </w:t>
      </w:r>
      <w:r w:rsidR="005A3674" w:rsidRPr="00ED4AF8">
        <w:t>on which the SRS power control is not tied with PUSCH power control</w:t>
      </w:r>
      <w:r w:rsidR="00524625" w:rsidRPr="00ED4AF8">
        <w:t>, one block is configured for the UE by higher layers, with t</w:t>
      </w:r>
      <w:r w:rsidR="00524625" w:rsidRPr="00ED4AF8">
        <w:rPr>
          <w:lang w:eastAsia="ko-KR"/>
        </w:rPr>
        <w:t>he following fields defined for the block:</w:t>
      </w:r>
    </w:p>
    <w:p w14:paraId="42D397C1" w14:textId="77777777" w:rsidR="00524625" w:rsidRPr="00ED4AF8" w:rsidRDefault="00524625" w:rsidP="00524625">
      <w:pPr>
        <w:pStyle w:val="B1"/>
        <w:rPr>
          <w:lang w:val="en-US"/>
        </w:rPr>
      </w:pPr>
      <w:r w:rsidRPr="00ED4AF8">
        <w:rPr>
          <w:lang w:val="nb-NO"/>
        </w:rPr>
        <w:t>-</w:t>
      </w:r>
      <w:r w:rsidRPr="00ED4AF8">
        <w:rPr>
          <w:lang w:val="nb-NO"/>
        </w:rPr>
        <w:tab/>
        <w:t xml:space="preserve">SRS request – 0 or 2 bits. </w:t>
      </w:r>
      <w:r w:rsidR="005A3674" w:rsidRPr="00ED4AF8">
        <w:rPr>
          <w:lang w:val="nb-NO"/>
        </w:rPr>
        <w:t xml:space="preserve">The presence of </w:t>
      </w:r>
      <w:r w:rsidR="005A3674" w:rsidRPr="00ED4AF8">
        <w:rPr>
          <w:rFonts w:hint="eastAsia"/>
          <w:lang w:val="nb-NO" w:eastAsia="zh-CN"/>
        </w:rPr>
        <w:t>t</w:t>
      </w:r>
      <w:r w:rsidRPr="00ED4AF8">
        <w:rPr>
          <w:lang w:val="nb-NO"/>
        </w:rPr>
        <w:t xml:space="preserve">his field is </w:t>
      </w:r>
      <w:r w:rsidR="00D341A0" w:rsidRPr="00ED4AF8">
        <w:rPr>
          <w:lang w:val="nb-NO"/>
        </w:rPr>
        <w:t>according to the definition in</w:t>
      </w:r>
      <w:r w:rsidR="00BE20EA" w:rsidRPr="00ED4AF8">
        <w:rPr>
          <w:lang w:val="nb-NO"/>
        </w:rPr>
        <w:t xml:space="preserve"> </w:t>
      </w:r>
      <w:r w:rsidR="00C33081" w:rsidRPr="00ED4AF8">
        <w:rPr>
          <w:rFonts w:hint="eastAsia"/>
          <w:lang w:val="nb-NO" w:eastAsia="zh-CN"/>
        </w:rPr>
        <w:t>Clause</w:t>
      </w:r>
      <w:r w:rsidRPr="00ED4AF8">
        <w:rPr>
          <w:lang w:val="nb-NO"/>
        </w:rPr>
        <w:t xml:space="preserve"> </w:t>
      </w:r>
      <w:r w:rsidR="00AF2E19" w:rsidRPr="00ED4AF8">
        <w:rPr>
          <w:rFonts w:hint="eastAsia"/>
          <w:lang w:val="nb-NO" w:eastAsia="zh-CN"/>
        </w:rPr>
        <w:t>11.4</w:t>
      </w:r>
      <w:r w:rsidRPr="00ED4AF8">
        <w:rPr>
          <w:lang w:val="nb-NO"/>
        </w:rPr>
        <w:t xml:space="preserve"> of [5</w:t>
      </w:r>
      <w:r w:rsidR="005A3674" w:rsidRPr="00ED4AF8">
        <w:rPr>
          <w:rFonts w:hint="eastAsia"/>
          <w:lang w:val="nb-NO" w:eastAsia="zh-CN"/>
        </w:rPr>
        <w:t>, TS38.213</w:t>
      </w:r>
      <w:r w:rsidRPr="00ED4AF8">
        <w:rPr>
          <w:lang w:val="nb-NO"/>
        </w:rPr>
        <w:t>].</w:t>
      </w:r>
      <w:r w:rsidR="005A3674" w:rsidRPr="00ED4AF8">
        <w:rPr>
          <w:lang w:val="nb-NO"/>
        </w:rPr>
        <w:t xml:space="preserve"> If present, this field is interpreted </w:t>
      </w:r>
      <w:r w:rsidR="005A3674" w:rsidRPr="00ED4AF8">
        <w:rPr>
          <w:rFonts w:hint="eastAsia"/>
          <w:lang w:eastAsia="zh-CN"/>
        </w:rPr>
        <w:t>as defined by Table 7.3.1.1.2</w:t>
      </w:r>
      <w:r w:rsidR="005A3674" w:rsidRPr="00ED4AF8">
        <w:t>-</w:t>
      </w:r>
      <w:r w:rsidR="00AF2E19" w:rsidRPr="00ED4AF8">
        <w:rPr>
          <w:lang w:eastAsia="zh-CN"/>
        </w:rPr>
        <w:t>24</w:t>
      </w:r>
      <w:r w:rsidR="005A3674" w:rsidRPr="00ED4AF8">
        <w:rPr>
          <w:lang w:eastAsia="zh-CN"/>
        </w:rPr>
        <w:t>.</w:t>
      </w:r>
    </w:p>
    <w:p w14:paraId="4A71B063" w14:textId="77777777" w:rsidR="006C5EE2" w:rsidRPr="00ED4AF8" w:rsidRDefault="00524625" w:rsidP="006C5EE2">
      <w:pPr>
        <w:pStyle w:val="B1"/>
        <w:rPr>
          <w:lang w:val="nb-NO" w:eastAsia="zh-CN"/>
        </w:rPr>
      </w:pPr>
      <w:r w:rsidRPr="00ED4AF8">
        <w:rPr>
          <w:lang w:val="nb-NO"/>
        </w:rPr>
        <w:t>-</w:t>
      </w:r>
      <w:r w:rsidRPr="00ED4AF8">
        <w:rPr>
          <w:lang w:val="nb-NO"/>
        </w:rPr>
        <w:tab/>
        <w:t>TPC command number</w:t>
      </w:r>
      <w:r w:rsidR="00AF2E19" w:rsidRPr="00ED4AF8">
        <w:rPr>
          <w:lang w:val="nb-NO"/>
        </w:rPr>
        <w:t xml:space="preserve"> </w:t>
      </w:r>
      <w:r w:rsidR="00AF2E19" w:rsidRPr="00ED4AF8">
        <w:rPr>
          <w:rFonts w:hint="eastAsia"/>
          <w:lang w:val="nb-NO" w:eastAsia="zh-CN"/>
        </w:rPr>
        <w:t xml:space="preserve">1, </w:t>
      </w:r>
      <w:r w:rsidR="00AF2E19" w:rsidRPr="00ED4AF8">
        <w:rPr>
          <w:lang w:val="nb-NO"/>
        </w:rPr>
        <w:t xml:space="preserve">TPC command number </w:t>
      </w:r>
      <w:r w:rsidR="00AF2E19" w:rsidRPr="00ED4AF8">
        <w:rPr>
          <w:rFonts w:hint="eastAsia"/>
          <w:lang w:val="nb-NO" w:eastAsia="zh-CN"/>
        </w:rPr>
        <w:t xml:space="preserve">2, ..., </w:t>
      </w:r>
      <w:r w:rsidR="00AF2E19" w:rsidRPr="00ED4AF8">
        <w:rPr>
          <w:lang w:val="nb-NO"/>
        </w:rPr>
        <w:t xml:space="preserve">TPC command number </w:t>
      </w:r>
      <w:r w:rsidR="00AF2E19" w:rsidRPr="00ED4AF8">
        <w:rPr>
          <w:rFonts w:hint="eastAsia"/>
          <w:i/>
          <w:lang w:val="nb-NO" w:eastAsia="zh-CN"/>
        </w:rPr>
        <w:t>N</w:t>
      </w:r>
      <w:r w:rsidR="00AF2E19" w:rsidRPr="00ED4AF8">
        <w:rPr>
          <w:rFonts w:hint="eastAsia"/>
          <w:lang w:val="nb-NO" w:eastAsia="zh-CN"/>
        </w:rPr>
        <w:t xml:space="preserve">, where each TPC command applies to a respective UL carrier provided by higher layer parameter </w:t>
      </w:r>
      <w:r w:rsidR="00AF2E19" w:rsidRPr="00ED4AF8">
        <w:rPr>
          <w:rFonts w:hint="eastAsia"/>
          <w:i/>
          <w:lang w:val="nb-NO" w:eastAsia="zh-CN"/>
        </w:rPr>
        <w:t>cc-IndexInOneCC-Set</w:t>
      </w:r>
    </w:p>
    <w:p w14:paraId="0688A7AD" w14:textId="77777777" w:rsidR="00AF2E19" w:rsidRPr="00ED4AF8" w:rsidRDefault="00AF2E19" w:rsidP="00AF2E19">
      <w:pPr>
        <w:rPr>
          <w:rFonts w:eastAsiaTheme="minorEastAsia"/>
          <w:lang w:eastAsia="ko-KR"/>
        </w:rPr>
      </w:pPr>
      <w:r w:rsidRPr="00ED4AF8">
        <w:rPr>
          <w:rFonts w:eastAsiaTheme="minorEastAsia" w:hint="eastAsia"/>
          <w:lang w:eastAsia="zh-CN"/>
        </w:rPr>
        <w:lastRenderedPageBreak/>
        <w:t xml:space="preserve">If the UE is configured with higher layer parameter </w:t>
      </w:r>
      <w:proofErr w:type="spellStart"/>
      <w:r w:rsidRPr="00ED4AF8">
        <w:rPr>
          <w:rFonts w:eastAsiaTheme="minorEastAsia"/>
          <w:i/>
        </w:rPr>
        <w:t>srs</w:t>
      </w:r>
      <w:proofErr w:type="spellEnd"/>
      <w:r w:rsidRPr="00ED4AF8">
        <w:rPr>
          <w:rFonts w:eastAsiaTheme="minorEastAsia"/>
          <w:i/>
        </w:rPr>
        <w:t>-TPC-PDCCH-Group</w:t>
      </w:r>
      <w:r w:rsidRPr="00ED4AF8">
        <w:rPr>
          <w:rFonts w:eastAsiaTheme="minorEastAsia" w:hint="eastAsia"/>
          <w:lang w:eastAsia="zh-CN"/>
        </w:rPr>
        <w:t xml:space="preserve"> = </w:t>
      </w:r>
      <w:proofErr w:type="spellStart"/>
      <w:r w:rsidRPr="00ED4AF8">
        <w:rPr>
          <w:rFonts w:eastAsiaTheme="minorEastAsia" w:hint="eastAsia"/>
          <w:i/>
          <w:lang w:eastAsia="zh-CN"/>
        </w:rPr>
        <w:t>typeB</w:t>
      </w:r>
      <w:proofErr w:type="spellEnd"/>
      <w:r w:rsidRPr="00ED4AF8">
        <w:rPr>
          <w:rFonts w:eastAsiaTheme="minorEastAsia" w:hint="eastAsia"/>
          <w:lang w:eastAsia="zh-CN"/>
        </w:rPr>
        <w:t xml:space="preserve"> for an UL </w:t>
      </w:r>
      <w:r w:rsidRPr="00ED4AF8">
        <w:rPr>
          <w:rFonts w:eastAsiaTheme="minorEastAsia"/>
        </w:rPr>
        <w:t xml:space="preserve">without PUCCH </w:t>
      </w:r>
      <w:r w:rsidRPr="00ED4AF8">
        <w:rPr>
          <w:rFonts w:eastAsiaTheme="minorEastAsia" w:hint="eastAsia"/>
          <w:lang w:eastAsia="zh-CN"/>
        </w:rPr>
        <w:t>and</w:t>
      </w:r>
      <w:r w:rsidRPr="00ED4AF8">
        <w:rPr>
          <w:rFonts w:eastAsiaTheme="minorEastAsia"/>
        </w:rPr>
        <w:t xml:space="preserve"> PUSCH</w:t>
      </w:r>
      <w:r w:rsidRPr="00ED4AF8">
        <w:rPr>
          <w:rFonts w:eastAsiaTheme="minorEastAsia" w:hint="eastAsia"/>
          <w:lang w:eastAsia="zh-CN"/>
        </w:rPr>
        <w:t xml:space="preserve"> </w:t>
      </w:r>
      <w:r w:rsidRPr="00ED4AF8">
        <w:rPr>
          <w:rFonts w:eastAsiaTheme="minorEastAsia"/>
        </w:rPr>
        <w:t xml:space="preserve">or </w:t>
      </w:r>
      <w:r w:rsidRPr="00ED4AF8">
        <w:rPr>
          <w:rFonts w:eastAsiaTheme="minorEastAsia" w:hint="eastAsia"/>
          <w:lang w:eastAsia="zh-CN"/>
        </w:rPr>
        <w:t xml:space="preserve">an UL </w:t>
      </w:r>
      <w:r w:rsidRPr="00ED4AF8">
        <w:rPr>
          <w:rFonts w:eastAsiaTheme="minorEastAsia"/>
        </w:rPr>
        <w:t>on which the SRS power control is not tied with PUSCH power control, one block</w:t>
      </w:r>
      <w:r w:rsidRPr="00ED4AF8">
        <w:rPr>
          <w:rFonts w:eastAsiaTheme="minorEastAsia" w:hint="eastAsia"/>
          <w:lang w:eastAsia="zh-CN"/>
        </w:rPr>
        <w:t xml:space="preserve"> or more blocks</w:t>
      </w:r>
      <w:r w:rsidRPr="00ED4AF8">
        <w:rPr>
          <w:rFonts w:eastAsiaTheme="minorEastAsia"/>
        </w:rPr>
        <w:t xml:space="preserve"> is configured for the UE by higher layers</w:t>
      </w:r>
      <w:r w:rsidRPr="00ED4AF8">
        <w:rPr>
          <w:rFonts w:eastAsiaTheme="minorEastAsia" w:hint="eastAsia"/>
          <w:lang w:eastAsia="zh-CN"/>
        </w:rPr>
        <w:t xml:space="preserve"> where each block applies to an UL carrier</w:t>
      </w:r>
      <w:r w:rsidRPr="00ED4AF8">
        <w:rPr>
          <w:rFonts w:eastAsiaTheme="minorEastAsia"/>
        </w:rPr>
        <w:t>, with t</w:t>
      </w:r>
      <w:r w:rsidRPr="00ED4AF8">
        <w:rPr>
          <w:rFonts w:eastAsiaTheme="minorEastAsia"/>
          <w:lang w:eastAsia="ko-KR"/>
        </w:rPr>
        <w:t xml:space="preserve">he following fields defined for </w:t>
      </w:r>
      <w:r w:rsidRPr="00ED4AF8">
        <w:rPr>
          <w:rFonts w:eastAsiaTheme="minorEastAsia" w:hint="eastAsia"/>
          <w:lang w:eastAsia="zh-CN"/>
        </w:rPr>
        <w:t>each</w:t>
      </w:r>
      <w:r w:rsidRPr="00ED4AF8">
        <w:rPr>
          <w:rFonts w:eastAsiaTheme="minorEastAsia"/>
          <w:lang w:eastAsia="ko-KR"/>
        </w:rPr>
        <w:t xml:space="preserve"> block:</w:t>
      </w:r>
    </w:p>
    <w:p w14:paraId="439545EE" w14:textId="77777777" w:rsidR="00AF2E19" w:rsidRPr="00ED4AF8" w:rsidRDefault="00AF2E19" w:rsidP="00C9130E">
      <w:pPr>
        <w:pStyle w:val="B1"/>
        <w:rPr>
          <w:lang w:val="en-US"/>
        </w:rPr>
      </w:pPr>
      <w:r w:rsidRPr="00ED4AF8">
        <w:rPr>
          <w:lang w:val="nb-NO"/>
        </w:rPr>
        <w:t>-</w:t>
      </w:r>
      <w:r w:rsidRPr="00ED4AF8">
        <w:rPr>
          <w:lang w:val="nb-NO"/>
        </w:rPr>
        <w:tab/>
        <w:t xml:space="preserve">SRS request – 0 or 2 bits. The presence of </w:t>
      </w:r>
      <w:r w:rsidRPr="00ED4AF8">
        <w:rPr>
          <w:rFonts w:hint="eastAsia"/>
          <w:lang w:val="nb-NO" w:eastAsia="zh-CN"/>
        </w:rPr>
        <w:t>t</w:t>
      </w:r>
      <w:r w:rsidRPr="00ED4AF8">
        <w:rPr>
          <w:lang w:val="nb-NO"/>
        </w:rPr>
        <w:t xml:space="preserve">his field is according to the definition in </w:t>
      </w:r>
      <w:r w:rsidR="00C33081" w:rsidRPr="00ED4AF8">
        <w:rPr>
          <w:rFonts w:hint="eastAsia"/>
          <w:lang w:val="nb-NO" w:eastAsia="zh-CN"/>
        </w:rPr>
        <w:t>Clause</w:t>
      </w:r>
      <w:r w:rsidRPr="00ED4AF8">
        <w:rPr>
          <w:lang w:val="nb-NO"/>
        </w:rPr>
        <w:t xml:space="preserve"> </w:t>
      </w:r>
      <w:r w:rsidRPr="00ED4AF8">
        <w:rPr>
          <w:rFonts w:hint="eastAsia"/>
          <w:lang w:val="nb-NO" w:eastAsia="zh-CN"/>
        </w:rPr>
        <w:t>11.4</w:t>
      </w:r>
      <w:r w:rsidRPr="00ED4AF8">
        <w:rPr>
          <w:lang w:val="nb-NO"/>
        </w:rPr>
        <w:t xml:space="preserve"> of [5</w:t>
      </w:r>
      <w:r w:rsidRPr="00ED4AF8">
        <w:rPr>
          <w:rFonts w:hint="eastAsia"/>
          <w:lang w:val="nb-NO" w:eastAsia="zh-CN"/>
        </w:rPr>
        <w:t>, TS38.213</w:t>
      </w:r>
      <w:r w:rsidRPr="00ED4AF8">
        <w:rPr>
          <w:lang w:val="nb-NO"/>
        </w:rPr>
        <w:t xml:space="preserve">]. If present, this field is interpreted </w:t>
      </w:r>
      <w:r w:rsidRPr="00ED4AF8">
        <w:rPr>
          <w:rFonts w:hint="eastAsia"/>
          <w:lang w:eastAsia="zh-CN"/>
        </w:rPr>
        <w:t>as defined by Table 7.3.1.1.2</w:t>
      </w:r>
      <w:r w:rsidRPr="00ED4AF8">
        <w:t>-</w:t>
      </w:r>
      <w:r w:rsidRPr="00ED4AF8">
        <w:rPr>
          <w:rFonts w:hint="eastAsia"/>
          <w:lang w:eastAsia="zh-CN"/>
        </w:rPr>
        <w:t>24</w:t>
      </w:r>
      <w:r w:rsidRPr="00ED4AF8">
        <w:rPr>
          <w:lang w:eastAsia="zh-CN"/>
        </w:rPr>
        <w:t>.</w:t>
      </w:r>
    </w:p>
    <w:p w14:paraId="50A88A23" w14:textId="77777777" w:rsidR="00AF2E19" w:rsidRPr="00ED4AF8" w:rsidRDefault="00AF2E19" w:rsidP="00C9130E">
      <w:pPr>
        <w:pStyle w:val="B1"/>
        <w:rPr>
          <w:lang w:val="nb-NO" w:eastAsia="zh-CN"/>
        </w:rPr>
      </w:pPr>
      <w:r w:rsidRPr="00ED4AF8">
        <w:rPr>
          <w:lang w:val="nb-NO"/>
        </w:rPr>
        <w:t>-</w:t>
      </w:r>
      <w:r w:rsidRPr="00ED4AF8">
        <w:rPr>
          <w:lang w:val="nb-NO"/>
        </w:rPr>
        <w:tab/>
        <w:t>TPC command</w:t>
      </w:r>
      <w:r w:rsidRPr="00ED4AF8">
        <w:rPr>
          <w:rFonts w:hint="eastAsia"/>
          <w:lang w:val="nb-NO" w:eastAsia="zh-CN"/>
        </w:rPr>
        <w:t xml:space="preserve"> </w:t>
      </w:r>
      <w:r w:rsidRPr="00ED4AF8">
        <w:rPr>
          <w:lang w:val="nb-NO"/>
        </w:rPr>
        <w:t>–2 bits</w:t>
      </w:r>
    </w:p>
    <w:p w14:paraId="6CC82FE9" w14:textId="77777777" w:rsidR="008F6930" w:rsidRPr="00ED4AF8" w:rsidRDefault="001F4738" w:rsidP="00E5725B">
      <w:r w:rsidRPr="00ED4AF8">
        <w:t>The number of information bits in format 2_3 shall be equal to or less than the payload size of format 1</w:t>
      </w:r>
      <w:r w:rsidRPr="00ED4AF8">
        <w:rPr>
          <w:rFonts w:hint="eastAsia"/>
        </w:rPr>
        <w:t>_0</w:t>
      </w:r>
      <w:r w:rsidRPr="00ED4AF8">
        <w:t xml:space="preserve"> </w:t>
      </w:r>
      <w:r w:rsidRPr="00ED4AF8">
        <w:rPr>
          <w:rFonts w:hint="eastAsia"/>
          <w:lang w:eastAsia="zh-CN"/>
        </w:rPr>
        <w:t xml:space="preserve">monitored in common search space </w:t>
      </w:r>
      <w:r w:rsidRPr="00ED4AF8">
        <w:t xml:space="preserve">in the same serving cell. </w:t>
      </w:r>
      <w:r w:rsidR="006C5EE2" w:rsidRPr="00ED4AF8">
        <w:t xml:space="preserve">If the number of information bits in format 2_3 is less than the payload size of format </w:t>
      </w:r>
      <w:r w:rsidR="00972237" w:rsidRPr="00ED4AF8">
        <w:t>1</w:t>
      </w:r>
      <w:r w:rsidR="006C5EE2" w:rsidRPr="00ED4AF8">
        <w:rPr>
          <w:rFonts w:hint="eastAsia"/>
        </w:rPr>
        <w:t>_0</w:t>
      </w:r>
      <w:r w:rsidR="006C5EE2" w:rsidRPr="00ED4AF8">
        <w:t xml:space="preserve"> </w:t>
      </w:r>
      <w:r w:rsidR="00972237" w:rsidRPr="00ED4AF8">
        <w:rPr>
          <w:rFonts w:hint="eastAsia"/>
          <w:lang w:eastAsia="zh-CN"/>
        </w:rPr>
        <w:t>monitored in common search space</w:t>
      </w:r>
      <w:r w:rsidR="00972237" w:rsidRPr="00ED4AF8">
        <w:t xml:space="preserve"> </w:t>
      </w:r>
      <w:r w:rsidR="006C5EE2" w:rsidRPr="00ED4AF8">
        <w:t xml:space="preserve">in the same serving cell, zeros shall be appended to format 2_3 until the payload size equals that of format </w:t>
      </w:r>
      <w:r w:rsidR="00972237" w:rsidRPr="00ED4AF8">
        <w:t>1</w:t>
      </w:r>
      <w:r w:rsidR="006C5EE2" w:rsidRPr="00ED4AF8">
        <w:rPr>
          <w:rFonts w:hint="eastAsia"/>
        </w:rPr>
        <w:t>_0</w:t>
      </w:r>
      <w:r w:rsidR="006C5EE2" w:rsidRPr="00ED4AF8">
        <w:t xml:space="preserve"> </w:t>
      </w:r>
      <w:r w:rsidR="00972237" w:rsidRPr="00ED4AF8">
        <w:rPr>
          <w:rFonts w:hint="eastAsia"/>
          <w:lang w:eastAsia="zh-CN"/>
        </w:rPr>
        <w:t>monitored in common search space</w:t>
      </w:r>
      <w:r w:rsidR="00972237" w:rsidRPr="00ED4AF8">
        <w:t xml:space="preserve"> </w:t>
      </w:r>
      <w:r w:rsidR="006C5EE2" w:rsidRPr="00ED4AF8">
        <w:t>in the same serving cell.</w:t>
      </w:r>
    </w:p>
    <w:p w14:paraId="56E2FD9F" w14:textId="77777777" w:rsidR="009F03B6" w:rsidRPr="00ED4AF8" w:rsidRDefault="009F03B6" w:rsidP="009F03B6">
      <w:pPr>
        <w:pStyle w:val="Heading5"/>
        <w:rPr>
          <w:lang w:eastAsia="zh-CN"/>
        </w:rPr>
      </w:pPr>
      <w:bookmarkStart w:id="1592" w:name="_Toc29326619"/>
      <w:bookmarkStart w:id="1593" w:name="_Toc29327769"/>
      <w:bookmarkStart w:id="1594" w:name="_Toc36045959"/>
      <w:bookmarkStart w:id="1595" w:name="_Toc36046219"/>
      <w:bookmarkStart w:id="1596" w:name="_Toc36046365"/>
      <w:bookmarkStart w:id="1597" w:name="_Toc45209282"/>
      <w:bookmarkStart w:id="1598" w:name="_Toc51852456"/>
      <w:bookmarkStart w:id="1599" w:name="_Toc106037540"/>
      <w:r w:rsidRPr="00ED4AF8">
        <w:rPr>
          <w:rFonts w:hint="eastAsia"/>
          <w:lang w:eastAsia="zh-CN"/>
        </w:rPr>
        <w:t>7.3.1.3.5</w:t>
      </w:r>
      <w:r w:rsidRPr="00ED4AF8">
        <w:rPr>
          <w:rFonts w:hint="eastAsia"/>
          <w:lang w:eastAsia="zh-CN"/>
        </w:rPr>
        <w:tab/>
        <w:t>Format 2_4</w:t>
      </w:r>
      <w:bookmarkEnd w:id="1592"/>
      <w:bookmarkEnd w:id="1593"/>
      <w:bookmarkEnd w:id="1594"/>
      <w:bookmarkEnd w:id="1595"/>
      <w:bookmarkEnd w:id="1596"/>
      <w:bookmarkEnd w:id="1597"/>
      <w:bookmarkEnd w:id="1598"/>
      <w:bookmarkEnd w:id="1599"/>
    </w:p>
    <w:p w14:paraId="5D289FE4" w14:textId="77777777" w:rsidR="009F03B6" w:rsidRPr="00ED4AF8" w:rsidRDefault="009F03B6" w:rsidP="009F03B6">
      <w:r w:rsidRPr="00ED4AF8">
        <w:t xml:space="preserve">DCI format </w:t>
      </w:r>
      <w:r w:rsidRPr="00ED4AF8">
        <w:rPr>
          <w:rFonts w:hint="eastAsia"/>
          <w:lang w:eastAsia="zh-CN"/>
        </w:rPr>
        <w:t xml:space="preserve">2_4 </w:t>
      </w:r>
      <w:r w:rsidRPr="00ED4AF8">
        <w:t xml:space="preserve">is used for </w:t>
      </w:r>
      <w:r w:rsidRPr="00ED4AF8">
        <w:rPr>
          <w:rFonts w:hint="eastAsia"/>
          <w:lang w:eastAsia="zh-CN"/>
        </w:rPr>
        <w:t>notifying the PRB(s) and OFDM symbol(s) where UE</w:t>
      </w:r>
      <w:r w:rsidRPr="00ED4AF8">
        <w:rPr>
          <w:lang w:eastAsia="zh-CN"/>
        </w:rPr>
        <w:t xml:space="preserve"> cancels the corresponding UL transmission from the UE according to </w:t>
      </w:r>
      <w:r w:rsidR="00C33081" w:rsidRPr="00ED4AF8">
        <w:rPr>
          <w:lang w:eastAsia="zh-CN"/>
        </w:rPr>
        <w:t>Clause</w:t>
      </w:r>
      <w:r w:rsidRPr="00ED4AF8">
        <w:rPr>
          <w:lang w:eastAsia="zh-CN"/>
        </w:rPr>
        <w:t xml:space="preserve"> 11.</w:t>
      </w:r>
      <w:r w:rsidR="007F2CAC" w:rsidRPr="00ED4AF8">
        <w:rPr>
          <w:lang w:eastAsia="zh-CN"/>
        </w:rPr>
        <w:t>2A</w:t>
      </w:r>
      <w:r w:rsidRPr="00ED4AF8">
        <w:rPr>
          <w:lang w:eastAsia="zh-CN"/>
        </w:rPr>
        <w:t xml:space="preserve"> of [5, TS 38.213]</w:t>
      </w:r>
      <w:r w:rsidRPr="00ED4AF8">
        <w:t>.</w:t>
      </w:r>
    </w:p>
    <w:p w14:paraId="7A8AD394" w14:textId="7EF87713" w:rsidR="009F03B6" w:rsidRPr="00ED4AF8" w:rsidRDefault="009F03B6" w:rsidP="009F03B6">
      <w:pPr>
        <w:rPr>
          <w:lang w:eastAsia="zh-CN"/>
        </w:rPr>
      </w:pPr>
      <w:r w:rsidRPr="00ED4AF8">
        <w:t xml:space="preserve">The following information is transmitted by means of the DCI format </w:t>
      </w:r>
      <w:r w:rsidRPr="00ED4AF8">
        <w:rPr>
          <w:rFonts w:hint="eastAsia"/>
          <w:lang w:eastAsia="zh-CN"/>
        </w:rPr>
        <w:t>2_</w:t>
      </w:r>
      <w:r w:rsidRPr="00ED4AF8">
        <w:rPr>
          <w:lang w:eastAsia="zh-CN"/>
        </w:rPr>
        <w:t>4</w:t>
      </w:r>
      <w:r w:rsidRPr="00ED4AF8">
        <w:rPr>
          <w:rFonts w:hint="eastAsia"/>
          <w:lang w:eastAsia="zh-CN"/>
        </w:rPr>
        <w:t xml:space="preserve"> with CRC scrambled by </w:t>
      </w:r>
      <w:r w:rsidR="0054643F" w:rsidRPr="00ED4AF8">
        <w:rPr>
          <w:lang w:eastAsia="zh-CN"/>
        </w:rPr>
        <w:t>CI</w:t>
      </w:r>
      <w:r w:rsidR="007F2CAC" w:rsidRPr="00ED4AF8">
        <w:rPr>
          <w:lang w:eastAsia="zh-CN"/>
        </w:rPr>
        <w:t>-RNTI</w:t>
      </w:r>
      <w:r w:rsidRPr="00ED4AF8">
        <w:t>:</w:t>
      </w:r>
    </w:p>
    <w:p w14:paraId="3AE3C83B" w14:textId="77777777" w:rsidR="009F03B6" w:rsidRPr="00ED4AF8" w:rsidRDefault="009F03B6" w:rsidP="009F03B6">
      <w:pPr>
        <w:pStyle w:val="B1"/>
        <w:rPr>
          <w:lang w:val="fr-FR" w:eastAsia="zh-CN"/>
        </w:rPr>
      </w:pPr>
      <w:r w:rsidRPr="00ED4AF8">
        <w:rPr>
          <w:lang w:val="fr-FR"/>
        </w:rPr>
        <w:t>-</w:t>
      </w:r>
      <w:r w:rsidRPr="00ED4AF8">
        <w:rPr>
          <w:lang w:val="fr-FR"/>
        </w:rPr>
        <w:tab/>
      </w:r>
      <w:proofErr w:type="spellStart"/>
      <w:r w:rsidRPr="00ED4AF8">
        <w:rPr>
          <w:lang w:val="fr-FR" w:eastAsia="zh-CN"/>
        </w:rPr>
        <w:t>Cancellation</w:t>
      </w:r>
      <w:proofErr w:type="spellEnd"/>
      <w:r w:rsidRPr="00ED4AF8">
        <w:rPr>
          <w:lang w:val="fr-FR" w:eastAsia="zh-CN"/>
        </w:rPr>
        <w:t xml:space="preserve"> indication 1, </w:t>
      </w:r>
      <w:proofErr w:type="spellStart"/>
      <w:r w:rsidRPr="00ED4AF8">
        <w:rPr>
          <w:lang w:val="fr-FR" w:eastAsia="zh-CN"/>
        </w:rPr>
        <w:t>Cancellation</w:t>
      </w:r>
      <w:proofErr w:type="spellEnd"/>
      <w:r w:rsidRPr="00ED4AF8">
        <w:rPr>
          <w:lang w:val="fr-FR" w:eastAsia="zh-CN"/>
        </w:rPr>
        <w:t xml:space="preserve"> indication 2, …, </w:t>
      </w:r>
      <w:proofErr w:type="spellStart"/>
      <w:r w:rsidRPr="00ED4AF8">
        <w:rPr>
          <w:lang w:val="fr-FR" w:eastAsia="zh-CN"/>
        </w:rPr>
        <w:t>Cancellation</w:t>
      </w:r>
      <w:proofErr w:type="spellEnd"/>
      <w:r w:rsidRPr="00ED4AF8">
        <w:rPr>
          <w:lang w:val="fr-FR" w:eastAsia="zh-CN"/>
        </w:rPr>
        <w:t xml:space="preserve"> indication </w:t>
      </w:r>
      <w:proofErr w:type="spellStart"/>
      <w:r w:rsidRPr="00ED4AF8">
        <w:rPr>
          <w:lang w:val="fr-FR" w:eastAsia="zh-CN"/>
        </w:rPr>
        <w:t>indication</w:t>
      </w:r>
      <w:proofErr w:type="spellEnd"/>
      <w:r w:rsidRPr="00ED4AF8">
        <w:rPr>
          <w:lang w:val="fr-FR" w:eastAsia="zh-CN"/>
        </w:rPr>
        <w:t xml:space="preserve"> </w:t>
      </w:r>
      <w:r w:rsidRPr="00ED4AF8">
        <w:rPr>
          <w:i/>
          <w:lang w:val="fr-FR" w:eastAsia="zh-CN"/>
        </w:rPr>
        <w:t>N</w:t>
      </w:r>
      <w:r w:rsidRPr="00ED4AF8">
        <w:rPr>
          <w:lang w:val="fr-FR" w:eastAsia="zh-CN"/>
        </w:rPr>
        <w:t xml:space="preserve">. </w:t>
      </w:r>
    </w:p>
    <w:p w14:paraId="4F8555D3" w14:textId="77777777" w:rsidR="009F03B6" w:rsidRPr="00ED4AF8" w:rsidRDefault="009F03B6" w:rsidP="00E5725B">
      <w:pPr>
        <w:rPr>
          <w:lang w:eastAsia="zh-CN"/>
        </w:rPr>
      </w:pPr>
      <w:r w:rsidRPr="00ED4AF8">
        <w:rPr>
          <w:rFonts w:hint="eastAsia"/>
          <w:lang w:eastAsia="zh-CN"/>
        </w:rPr>
        <w:t xml:space="preserve">The size of DCI </w:t>
      </w:r>
      <w:r w:rsidRPr="00ED4AF8">
        <w:rPr>
          <w:lang w:eastAsia="zh-CN"/>
        </w:rPr>
        <w:t>format</w:t>
      </w:r>
      <w:r w:rsidRPr="00ED4AF8">
        <w:rPr>
          <w:rFonts w:hint="eastAsia"/>
          <w:lang w:eastAsia="zh-CN"/>
        </w:rPr>
        <w:t xml:space="preserve"> 2_</w:t>
      </w:r>
      <w:r w:rsidRPr="00ED4AF8">
        <w:rPr>
          <w:lang w:eastAsia="zh-CN"/>
        </w:rPr>
        <w:t>4</w:t>
      </w:r>
      <w:r w:rsidRPr="00ED4AF8">
        <w:rPr>
          <w:rFonts w:hint="eastAsia"/>
          <w:lang w:eastAsia="zh-CN"/>
        </w:rPr>
        <w:t xml:space="preserve"> is configurable by higher layers</w:t>
      </w:r>
      <w:r w:rsidRPr="00ED4AF8">
        <w:rPr>
          <w:lang w:eastAsia="zh-CN"/>
        </w:rPr>
        <w:t xml:space="preserve"> parameter </w:t>
      </w:r>
      <w:r w:rsidR="007F2CAC" w:rsidRPr="00ED4AF8">
        <w:rPr>
          <w:i/>
          <w:lang w:eastAsia="zh-CN"/>
        </w:rPr>
        <w:t>dci-</w:t>
      </w:r>
      <w:proofErr w:type="spellStart"/>
      <w:r w:rsidR="007F2CAC" w:rsidRPr="00ED4AF8">
        <w:rPr>
          <w:i/>
          <w:lang w:eastAsia="zh-CN"/>
        </w:rPr>
        <w:t>PayloadSizeForCI</w:t>
      </w:r>
      <w:proofErr w:type="spellEnd"/>
      <w:r w:rsidRPr="00ED4AF8">
        <w:rPr>
          <w:lang w:eastAsia="zh-CN"/>
        </w:rPr>
        <w:t xml:space="preserve"> </w:t>
      </w:r>
      <w:r w:rsidRPr="00ED4AF8">
        <w:rPr>
          <w:rFonts w:hint="eastAsia"/>
          <w:lang w:eastAsia="zh-CN"/>
        </w:rPr>
        <w:t xml:space="preserve">up to </w:t>
      </w:r>
      <w:r w:rsidRPr="00ED4AF8">
        <w:rPr>
          <w:lang w:eastAsia="zh-CN"/>
        </w:rPr>
        <w:t>126</w:t>
      </w:r>
      <w:r w:rsidRPr="00ED4AF8">
        <w:rPr>
          <w:rFonts w:hint="eastAsia"/>
          <w:lang w:eastAsia="zh-CN"/>
        </w:rPr>
        <w:t xml:space="preserve"> bits, according to </w:t>
      </w:r>
      <w:r w:rsidR="00C33081" w:rsidRPr="00ED4AF8">
        <w:rPr>
          <w:rFonts w:hint="eastAsia"/>
          <w:lang w:eastAsia="zh-CN"/>
        </w:rPr>
        <w:t>Clause</w:t>
      </w:r>
      <w:r w:rsidRPr="00ED4AF8">
        <w:rPr>
          <w:rFonts w:hint="eastAsia"/>
          <w:lang w:eastAsia="zh-CN"/>
        </w:rPr>
        <w:t xml:space="preserve"> 11.</w:t>
      </w:r>
      <w:r w:rsidR="007F2CAC" w:rsidRPr="00ED4AF8">
        <w:rPr>
          <w:lang w:eastAsia="zh-CN"/>
        </w:rPr>
        <w:t>2A</w:t>
      </w:r>
      <w:r w:rsidR="007F2CAC" w:rsidRPr="00ED4AF8">
        <w:rPr>
          <w:rFonts w:hint="eastAsia"/>
          <w:lang w:eastAsia="zh-CN"/>
        </w:rPr>
        <w:t xml:space="preserve"> </w:t>
      </w:r>
      <w:r w:rsidRPr="00ED4AF8">
        <w:rPr>
          <w:rFonts w:hint="eastAsia"/>
          <w:lang w:eastAsia="zh-CN"/>
        </w:rPr>
        <w:t>of [5, TS</w:t>
      </w:r>
      <w:r w:rsidRPr="00ED4AF8">
        <w:rPr>
          <w:lang w:eastAsia="zh-CN"/>
        </w:rPr>
        <w:t xml:space="preserve"> </w:t>
      </w:r>
      <w:r w:rsidRPr="00ED4AF8">
        <w:rPr>
          <w:rFonts w:hint="eastAsia"/>
          <w:lang w:eastAsia="zh-CN"/>
        </w:rPr>
        <w:t xml:space="preserve">38.213]. </w:t>
      </w:r>
      <w:r w:rsidRPr="00ED4AF8">
        <w:rPr>
          <w:lang w:eastAsia="zh-CN"/>
        </w:rPr>
        <w:t xml:space="preserve">The number of bits for </w:t>
      </w:r>
      <w:r w:rsidRPr="00ED4AF8">
        <w:rPr>
          <w:rFonts w:hint="eastAsia"/>
          <w:lang w:eastAsia="zh-CN"/>
        </w:rPr>
        <w:t xml:space="preserve">each </w:t>
      </w:r>
      <w:r w:rsidRPr="00ED4AF8">
        <w:rPr>
          <w:lang w:eastAsia="zh-CN"/>
        </w:rPr>
        <w:t>cancellation</w:t>
      </w:r>
      <w:r w:rsidRPr="00ED4AF8">
        <w:rPr>
          <w:rFonts w:hint="eastAsia"/>
          <w:lang w:eastAsia="zh-CN"/>
        </w:rPr>
        <w:t xml:space="preserve"> indication is</w:t>
      </w:r>
      <w:r w:rsidRPr="00ED4AF8">
        <w:rPr>
          <w:lang w:eastAsia="zh-CN"/>
        </w:rPr>
        <w:t xml:space="preserve"> configurable by higher layer parameter </w:t>
      </w:r>
      <w:r w:rsidR="007F2CAC" w:rsidRPr="00ED4AF8">
        <w:rPr>
          <w:i/>
          <w:lang w:eastAsia="zh-CN"/>
        </w:rPr>
        <w:t>ci-</w:t>
      </w:r>
      <w:proofErr w:type="spellStart"/>
      <w:r w:rsidR="007F2CAC" w:rsidRPr="00ED4AF8">
        <w:rPr>
          <w:i/>
          <w:lang w:eastAsia="zh-CN"/>
        </w:rPr>
        <w:t>PayloadSize</w:t>
      </w:r>
      <w:proofErr w:type="spellEnd"/>
      <w:r w:rsidRPr="00ED4AF8">
        <w:rPr>
          <w:rFonts w:hint="eastAsia"/>
          <w:lang w:eastAsia="zh-CN"/>
        </w:rPr>
        <w:t>.</w:t>
      </w:r>
      <w:r w:rsidRPr="00ED4AF8">
        <w:rPr>
          <w:lang w:eastAsia="zh-CN"/>
        </w:rPr>
        <w:t xml:space="preserve"> For a UE, there is at most one cancellation indication for an UL carrier.</w:t>
      </w:r>
    </w:p>
    <w:p w14:paraId="493A6A0D" w14:textId="77777777" w:rsidR="00742D5C" w:rsidRPr="00ED4AF8" w:rsidRDefault="00742D5C" w:rsidP="00742D5C">
      <w:pPr>
        <w:keepNext/>
        <w:keepLines/>
        <w:spacing w:before="120"/>
        <w:ind w:left="1701" w:hanging="1701"/>
        <w:outlineLvl w:val="4"/>
        <w:rPr>
          <w:rFonts w:ascii="Arial" w:hAnsi="Arial"/>
          <w:sz w:val="22"/>
          <w:lang w:eastAsia="zh-CN"/>
        </w:rPr>
      </w:pPr>
      <w:r w:rsidRPr="00ED4AF8">
        <w:rPr>
          <w:rFonts w:ascii="Arial" w:hAnsi="Arial" w:hint="eastAsia"/>
          <w:sz w:val="22"/>
          <w:lang w:eastAsia="zh-CN"/>
        </w:rPr>
        <w:t>7.3.1.3.6</w:t>
      </w:r>
      <w:r w:rsidRPr="00ED4AF8">
        <w:rPr>
          <w:rFonts w:ascii="Arial" w:hAnsi="Arial" w:hint="eastAsia"/>
          <w:sz w:val="22"/>
          <w:lang w:eastAsia="zh-CN"/>
        </w:rPr>
        <w:tab/>
        <w:t>Format 2_</w:t>
      </w:r>
      <w:r w:rsidRPr="00ED4AF8">
        <w:rPr>
          <w:rFonts w:ascii="Arial" w:hAnsi="Arial"/>
          <w:sz w:val="22"/>
          <w:lang w:eastAsia="zh-CN"/>
        </w:rPr>
        <w:t>5</w:t>
      </w:r>
    </w:p>
    <w:p w14:paraId="61034BDD" w14:textId="77777777" w:rsidR="00742D5C" w:rsidRPr="00ED4AF8" w:rsidRDefault="00742D5C" w:rsidP="00742D5C">
      <w:pPr>
        <w:rPr>
          <w:lang w:eastAsia="zh-CN"/>
        </w:rPr>
      </w:pPr>
      <w:r w:rsidRPr="00ED4AF8">
        <w:t xml:space="preserve">DCI format </w:t>
      </w:r>
      <w:r w:rsidRPr="00ED4AF8">
        <w:rPr>
          <w:rFonts w:hint="eastAsia"/>
          <w:lang w:eastAsia="zh-CN"/>
        </w:rPr>
        <w:t>2_</w:t>
      </w:r>
      <w:r w:rsidRPr="00ED4AF8">
        <w:rPr>
          <w:lang w:eastAsia="zh-CN"/>
        </w:rPr>
        <w:t>5</w:t>
      </w:r>
      <w:r w:rsidRPr="00ED4AF8">
        <w:t xml:space="preserve"> is used for </w:t>
      </w:r>
      <w:r w:rsidRPr="00ED4AF8">
        <w:rPr>
          <w:rFonts w:hint="eastAsia"/>
          <w:lang w:eastAsia="zh-CN"/>
        </w:rPr>
        <w:t xml:space="preserve">notifying </w:t>
      </w:r>
      <w:r w:rsidRPr="00ED4AF8">
        <w:rPr>
          <w:lang w:eastAsia="zh-CN"/>
        </w:rPr>
        <w:t>the availability of soft resources</w:t>
      </w:r>
      <w:r w:rsidRPr="00ED4AF8">
        <w:rPr>
          <w:rFonts w:hint="eastAsia"/>
          <w:lang w:eastAsia="zh-CN"/>
        </w:rPr>
        <w:t xml:space="preserve"> as defined in </w:t>
      </w:r>
      <w:r w:rsidR="00C33081" w:rsidRPr="00ED4AF8">
        <w:rPr>
          <w:rFonts w:hint="eastAsia"/>
          <w:lang w:eastAsia="zh-CN"/>
        </w:rPr>
        <w:t>Clause</w:t>
      </w:r>
      <w:r w:rsidRPr="00ED4AF8">
        <w:rPr>
          <w:rFonts w:hint="eastAsia"/>
          <w:lang w:eastAsia="zh-CN"/>
        </w:rPr>
        <w:t xml:space="preserve"> </w:t>
      </w:r>
      <w:r w:rsidR="00244B92" w:rsidRPr="00ED4AF8">
        <w:rPr>
          <w:lang w:eastAsia="zh-CN"/>
        </w:rPr>
        <w:t>9.3.1</w:t>
      </w:r>
      <w:r w:rsidRPr="00ED4AF8">
        <w:rPr>
          <w:rFonts w:hint="eastAsia"/>
          <w:lang w:eastAsia="zh-CN"/>
        </w:rPr>
        <w:t xml:space="preserve"> of [</w:t>
      </w:r>
      <w:r w:rsidRPr="00ED4AF8">
        <w:rPr>
          <w:lang w:eastAsia="zh-CN"/>
        </w:rPr>
        <w:t>10</w:t>
      </w:r>
      <w:r w:rsidRPr="00ED4AF8">
        <w:rPr>
          <w:rFonts w:hint="eastAsia"/>
          <w:lang w:eastAsia="zh-CN"/>
        </w:rPr>
        <w:t>, TS</w:t>
      </w:r>
      <w:r w:rsidRPr="00ED4AF8">
        <w:rPr>
          <w:lang w:eastAsia="zh-CN"/>
        </w:rPr>
        <w:t xml:space="preserve"> </w:t>
      </w:r>
      <w:r w:rsidRPr="00ED4AF8">
        <w:rPr>
          <w:rFonts w:hint="eastAsia"/>
          <w:lang w:eastAsia="zh-CN"/>
        </w:rPr>
        <w:t>38.473]</w:t>
      </w:r>
    </w:p>
    <w:p w14:paraId="568240A4" w14:textId="77777777" w:rsidR="00742D5C" w:rsidRPr="00ED4AF8" w:rsidRDefault="00742D5C" w:rsidP="00742D5C">
      <w:pPr>
        <w:rPr>
          <w:lang w:eastAsia="zh-CN"/>
        </w:rPr>
      </w:pPr>
      <w:r w:rsidRPr="00ED4AF8">
        <w:t xml:space="preserve">The following information is transmitted by means of the DCI format </w:t>
      </w:r>
      <w:r w:rsidRPr="00ED4AF8">
        <w:rPr>
          <w:rFonts w:hint="eastAsia"/>
          <w:lang w:eastAsia="zh-CN"/>
        </w:rPr>
        <w:t>2_</w:t>
      </w:r>
      <w:r w:rsidRPr="00ED4AF8">
        <w:rPr>
          <w:lang w:eastAsia="zh-CN"/>
        </w:rPr>
        <w:t>5</w:t>
      </w:r>
      <w:r w:rsidRPr="00ED4AF8">
        <w:rPr>
          <w:rFonts w:hint="eastAsia"/>
          <w:lang w:eastAsia="zh-CN"/>
        </w:rPr>
        <w:t xml:space="preserve"> with CRC </w:t>
      </w:r>
      <w:r w:rsidRPr="00ED4AF8">
        <w:rPr>
          <w:lang w:eastAsia="zh-CN"/>
        </w:rPr>
        <w:t>scrambled</w:t>
      </w:r>
      <w:r w:rsidRPr="00ED4AF8">
        <w:rPr>
          <w:rFonts w:hint="eastAsia"/>
          <w:lang w:eastAsia="zh-CN"/>
        </w:rPr>
        <w:t xml:space="preserve"> by</w:t>
      </w:r>
      <w:r w:rsidRPr="00ED4AF8">
        <w:rPr>
          <w:lang w:eastAsia="zh-CN"/>
        </w:rPr>
        <w:t xml:space="preserve"> </w:t>
      </w:r>
      <w:r w:rsidRPr="00ED4AF8">
        <w:rPr>
          <w:rFonts w:hint="eastAsia"/>
          <w:lang w:eastAsia="zh-CN"/>
        </w:rPr>
        <w:t>AI</w:t>
      </w:r>
      <w:r w:rsidRPr="00ED4AF8">
        <w:rPr>
          <w:lang w:eastAsia="zh-CN"/>
        </w:rPr>
        <w:t>-RNTI</w:t>
      </w:r>
      <w:r w:rsidRPr="00ED4AF8">
        <w:t>:</w:t>
      </w:r>
    </w:p>
    <w:p w14:paraId="5DF6A7DF" w14:textId="77777777" w:rsidR="00742D5C" w:rsidRPr="00ED4AF8" w:rsidRDefault="00742D5C" w:rsidP="00C33081">
      <w:pPr>
        <w:pStyle w:val="B1"/>
        <w:rPr>
          <w:lang w:eastAsia="zh-CN"/>
        </w:rPr>
      </w:pPr>
      <w:r w:rsidRPr="00ED4AF8">
        <w:t>-</w:t>
      </w:r>
      <w:r w:rsidRPr="00ED4AF8">
        <w:tab/>
      </w:r>
      <w:r w:rsidRPr="00ED4AF8">
        <w:rPr>
          <w:lang w:eastAsia="zh-CN"/>
        </w:rPr>
        <w:t>Availability</w:t>
      </w:r>
      <w:r w:rsidRPr="00ED4AF8">
        <w:rPr>
          <w:rFonts w:hint="eastAsia"/>
          <w:lang w:eastAsia="zh-CN"/>
        </w:rPr>
        <w:t xml:space="preserve"> indicator 1, </w:t>
      </w:r>
      <w:r w:rsidRPr="00ED4AF8">
        <w:rPr>
          <w:lang w:eastAsia="zh-CN"/>
        </w:rPr>
        <w:t>Availability</w:t>
      </w:r>
      <w:r w:rsidRPr="00ED4AF8">
        <w:rPr>
          <w:rFonts w:hint="eastAsia"/>
          <w:lang w:eastAsia="zh-CN"/>
        </w:rPr>
        <w:t xml:space="preserve"> indicator 2, </w:t>
      </w:r>
      <w:r w:rsidRPr="00ED4AF8">
        <w:rPr>
          <w:lang w:eastAsia="zh-CN"/>
        </w:rPr>
        <w:t>…</w:t>
      </w:r>
      <w:r w:rsidRPr="00ED4AF8">
        <w:rPr>
          <w:rFonts w:hint="eastAsia"/>
          <w:lang w:eastAsia="zh-CN"/>
        </w:rPr>
        <w:t xml:space="preserve">, </w:t>
      </w:r>
      <w:r w:rsidRPr="00ED4AF8">
        <w:rPr>
          <w:lang w:eastAsia="zh-CN"/>
        </w:rPr>
        <w:t>Availability</w:t>
      </w:r>
      <w:r w:rsidRPr="00ED4AF8">
        <w:rPr>
          <w:rFonts w:hint="eastAsia"/>
          <w:lang w:eastAsia="zh-CN"/>
        </w:rPr>
        <w:t xml:space="preserve"> indicator </w:t>
      </w:r>
      <w:r w:rsidRPr="00ED4AF8">
        <w:rPr>
          <w:rFonts w:hint="eastAsia"/>
          <w:i/>
          <w:lang w:eastAsia="zh-CN"/>
        </w:rPr>
        <w:t>N</w:t>
      </w:r>
      <w:r w:rsidRPr="00ED4AF8">
        <w:t>.</w:t>
      </w:r>
    </w:p>
    <w:p w14:paraId="5A92FD1D" w14:textId="77777777" w:rsidR="00742D5C" w:rsidRPr="00ED4AF8" w:rsidRDefault="00742D5C" w:rsidP="00E5725B">
      <w:pPr>
        <w:rPr>
          <w:lang w:eastAsia="zh-CN"/>
        </w:rPr>
      </w:pPr>
      <w:r w:rsidRPr="00ED4AF8">
        <w:rPr>
          <w:rFonts w:hint="eastAsia"/>
          <w:lang w:eastAsia="zh-CN"/>
        </w:rPr>
        <w:t>The size of DCI format 2_</w:t>
      </w:r>
      <w:r w:rsidRPr="00ED4AF8">
        <w:rPr>
          <w:lang w:eastAsia="zh-CN"/>
        </w:rPr>
        <w:t>5</w:t>
      </w:r>
      <w:r w:rsidRPr="00ED4AF8">
        <w:rPr>
          <w:rFonts w:hint="eastAsia"/>
          <w:lang w:eastAsia="zh-CN"/>
        </w:rPr>
        <w:t xml:space="preserve"> is configurable by higher layers up to 128 bits, according to </w:t>
      </w:r>
      <w:r w:rsidR="00C33081" w:rsidRPr="00ED4AF8">
        <w:rPr>
          <w:rFonts w:hint="eastAsia"/>
          <w:lang w:eastAsia="zh-CN"/>
        </w:rPr>
        <w:t>Clause</w:t>
      </w:r>
      <w:r w:rsidRPr="00ED4AF8">
        <w:rPr>
          <w:rFonts w:hint="eastAsia"/>
          <w:lang w:eastAsia="zh-CN"/>
        </w:rPr>
        <w:t xml:space="preserve"> </w:t>
      </w:r>
      <w:r w:rsidRPr="00ED4AF8">
        <w:rPr>
          <w:lang w:eastAsia="zh-CN"/>
        </w:rPr>
        <w:t xml:space="preserve">14 </w:t>
      </w:r>
      <w:r w:rsidRPr="00ED4AF8">
        <w:rPr>
          <w:rFonts w:hint="eastAsia"/>
          <w:lang w:eastAsia="zh-CN"/>
        </w:rPr>
        <w:t>of [5, TS</w:t>
      </w:r>
      <w:r w:rsidRPr="00ED4AF8">
        <w:rPr>
          <w:lang w:eastAsia="zh-CN"/>
        </w:rPr>
        <w:t xml:space="preserve"> </w:t>
      </w:r>
      <w:r w:rsidRPr="00ED4AF8">
        <w:rPr>
          <w:rFonts w:hint="eastAsia"/>
          <w:lang w:eastAsia="zh-CN"/>
        </w:rPr>
        <w:t>38.213].</w:t>
      </w:r>
    </w:p>
    <w:p w14:paraId="540518FA" w14:textId="77777777" w:rsidR="008729DF" w:rsidRPr="00ED4AF8" w:rsidRDefault="008729DF" w:rsidP="008729DF">
      <w:pPr>
        <w:pStyle w:val="Heading5"/>
        <w:rPr>
          <w:lang w:eastAsia="zh-CN"/>
        </w:rPr>
      </w:pPr>
      <w:bookmarkStart w:id="1600" w:name="_Toc29326620"/>
      <w:bookmarkStart w:id="1601" w:name="_Toc29327770"/>
      <w:bookmarkStart w:id="1602" w:name="_Toc36045960"/>
      <w:bookmarkStart w:id="1603" w:name="_Toc36046220"/>
      <w:bookmarkStart w:id="1604" w:name="_Toc36046366"/>
      <w:bookmarkStart w:id="1605" w:name="_Toc45209283"/>
      <w:bookmarkStart w:id="1606" w:name="_Toc51852457"/>
      <w:bookmarkStart w:id="1607" w:name="_Toc106037541"/>
      <w:r w:rsidRPr="00ED4AF8">
        <w:rPr>
          <w:lang w:eastAsia="zh-CN"/>
        </w:rPr>
        <w:t>7.3.1.3.7</w:t>
      </w:r>
      <w:r w:rsidRPr="00ED4AF8">
        <w:rPr>
          <w:lang w:eastAsia="zh-CN"/>
        </w:rPr>
        <w:tab/>
        <w:t>Format 2_6</w:t>
      </w:r>
      <w:bookmarkEnd w:id="1600"/>
      <w:bookmarkEnd w:id="1601"/>
      <w:bookmarkEnd w:id="1602"/>
      <w:bookmarkEnd w:id="1603"/>
      <w:bookmarkEnd w:id="1604"/>
      <w:bookmarkEnd w:id="1605"/>
      <w:bookmarkEnd w:id="1606"/>
      <w:bookmarkEnd w:id="1607"/>
    </w:p>
    <w:p w14:paraId="629C07AF" w14:textId="77777777" w:rsidR="008729DF" w:rsidRPr="00ED4AF8" w:rsidRDefault="008729DF" w:rsidP="00D75DE6">
      <w:pPr>
        <w:rPr>
          <w:lang w:eastAsia="zh-CN"/>
        </w:rPr>
      </w:pPr>
      <w:r w:rsidRPr="00ED4AF8">
        <w:rPr>
          <w:lang w:eastAsia="zh-CN"/>
        </w:rPr>
        <w:t xml:space="preserve">DCI format 2_6 is used for notifying the power saving information </w:t>
      </w:r>
      <w:r w:rsidRPr="00ED4AF8">
        <w:rPr>
          <w:rFonts w:ascii="Times" w:eastAsia="Batang" w:hAnsi="Times"/>
          <w:bCs/>
          <w:lang w:eastAsia="zh-CN"/>
        </w:rPr>
        <w:t>outside DRX Active Time for one or more UEs</w:t>
      </w:r>
      <w:r w:rsidRPr="00ED4AF8">
        <w:rPr>
          <w:lang w:eastAsia="zh-CN"/>
        </w:rPr>
        <w:t xml:space="preserve">. </w:t>
      </w:r>
    </w:p>
    <w:p w14:paraId="16DFAEC0" w14:textId="77777777" w:rsidR="008729DF" w:rsidRPr="00ED4AF8" w:rsidRDefault="008729DF" w:rsidP="00341844">
      <w:pPr>
        <w:rPr>
          <w:lang w:eastAsia="zh-CN"/>
        </w:rPr>
      </w:pPr>
      <w:r w:rsidRPr="00ED4AF8">
        <w:rPr>
          <w:lang w:eastAsia="zh-CN"/>
        </w:rPr>
        <w:t>The following information is transmitted by means of the DCI format 2_6 with CRC scrambled by PS-RNTI:</w:t>
      </w:r>
    </w:p>
    <w:p w14:paraId="1E3FBDFD" w14:textId="77777777" w:rsidR="008729DF" w:rsidRPr="00ED4AF8" w:rsidRDefault="008729DF" w:rsidP="00C33081">
      <w:pPr>
        <w:pStyle w:val="B1"/>
        <w:rPr>
          <w:i/>
          <w:lang w:val="nb-NO"/>
        </w:rPr>
      </w:pPr>
      <w:r w:rsidRPr="00ED4AF8">
        <w:rPr>
          <w:lang w:val="nb-NO"/>
        </w:rPr>
        <w:t>-</w:t>
      </w:r>
      <w:r w:rsidRPr="00ED4AF8">
        <w:rPr>
          <w:rFonts w:hint="eastAsia"/>
          <w:lang w:val="nb-NO" w:eastAsia="zh-CN"/>
        </w:rPr>
        <w:tab/>
        <w:t xml:space="preserve">block </w:t>
      </w:r>
      <w:r w:rsidRPr="00ED4AF8">
        <w:rPr>
          <w:lang w:val="nb-NO"/>
        </w:rPr>
        <w:t xml:space="preserve">number 1, </w:t>
      </w:r>
      <w:r w:rsidRPr="00ED4AF8">
        <w:rPr>
          <w:rFonts w:hint="eastAsia"/>
          <w:lang w:val="nb-NO" w:eastAsia="zh-CN"/>
        </w:rPr>
        <w:t>block</w:t>
      </w:r>
      <w:r w:rsidRPr="00ED4AF8">
        <w:rPr>
          <w:lang w:val="nb-NO"/>
        </w:rPr>
        <w:t xml:space="preserve"> number 2,…, </w:t>
      </w:r>
      <w:r w:rsidRPr="00ED4AF8">
        <w:rPr>
          <w:rFonts w:hint="eastAsia"/>
          <w:lang w:val="nb-NO" w:eastAsia="zh-CN"/>
        </w:rPr>
        <w:t>block</w:t>
      </w:r>
      <w:r w:rsidRPr="00ED4AF8">
        <w:rPr>
          <w:lang w:val="nb-NO"/>
        </w:rPr>
        <w:t xml:space="preserve"> number </w:t>
      </w:r>
      <w:r w:rsidRPr="00ED4AF8">
        <w:rPr>
          <w:i/>
          <w:lang w:val="nb-NO"/>
        </w:rPr>
        <w:t>N</w:t>
      </w:r>
    </w:p>
    <w:p w14:paraId="0E685C45" w14:textId="77777777" w:rsidR="008729DF" w:rsidRPr="00ED4AF8" w:rsidRDefault="008729DF" w:rsidP="00D75DE6">
      <w:pPr>
        <w:pStyle w:val="B1"/>
        <w:rPr>
          <w:lang w:val="en-US"/>
        </w:rPr>
      </w:pPr>
      <w:r w:rsidRPr="00ED4AF8">
        <w:rPr>
          <w:lang w:val="en-US"/>
        </w:rPr>
        <w:tab/>
        <w:t xml:space="preserve">where </w:t>
      </w:r>
      <w:r w:rsidRPr="00ED4AF8">
        <w:rPr>
          <w:rFonts w:hint="eastAsia"/>
          <w:lang w:eastAsia="ko-KR"/>
        </w:rPr>
        <w:t xml:space="preserve">the </w:t>
      </w:r>
      <w:r w:rsidRPr="00ED4AF8">
        <w:rPr>
          <w:lang w:eastAsia="ko-KR"/>
        </w:rPr>
        <w:t xml:space="preserve">starting position of </w:t>
      </w:r>
      <w:r w:rsidRPr="00ED4AF8">
        <w:rPr>
          <w:lang w:val="en-US" w:eastAsia="ko-KR"/>
        </w:rPr>
        <w:t>a</w:t>
      </w:r>
      <w:r w:rsidRPr="00ED4AF8">
        <w:rPr>
          <w:lang w:eastAsia="ko-KR"/>
        </w:rPr>
        <w:t xml:space="preserve"> block </w:t>
      </w:r>
      <w:r w:rsidRPr="00ED4AF8">
        <w:t xml:space="preserve">is determined by the parameter </w:t>
      </w:r>
      <w:r w:rsidR="00D53C18" w:rsidRPr="00ED4AF8">
        <w:rPr>
          <w:i/>
        </w:rPr>
        <w:t>ps-PositionDCI-2-6</w:t>
      </w:r>
      <w:r w:rsidRPr="00ED4AF8">
        <w:t xml:space="preserve"> </w:t>
      </w:r>
      <w:r w:rsidRPr="00ED4AF8">
        <w:rPr>
          <w:rFonts w:hint="eastAsia"/>
          <w:lang w:eastAsia="ko-KR"/>
        </w:rPr>
        <w:t>provided by higher layers</w:t>
      </w:r>
      <w:r w:rsidRPr="00ED4AF8">
        <w:rPr>
          <w:lang w:val="en-US" w:eastAsia="ko-KR"/>
        </w:rPr>
        <w:t xml:space="preserve"> for the UE configured with the block</w:t>
      </w:r>
      <w:r w:rsidRPr="00ED4AF8">
        <w:rPr>
          <w:lang w:eastAsia="ko-KR"/>
        </w:rPr>
        <w:t xml:space="preserve">. </w:t>
      </w:r>
    </w:p>
    <w:p w14:paraId="54A86FDF" w14:textId="77777777" w:rsidR="008729DF" w:rsidRPr="00ED4AF8" w:rsidRDefault="008729DF" w:rsidP="008729DF">
      <w:pPr>
        <w:rPr>
          <w:lang w:eastAsia="zh-CN"/>
        </w:rPr>
      </w:pPr>
      <w:r w:rsidRPr="00ED4AF8">
        <w:rPr>
          <w:rFonts w:hint="eastAsia"/>
          <w:lang w:eastAsia="zh-CN"/>
        </w:rPr>
        <w:t xml:space="preserve">If </w:t>
      </w:r>
      <w:r w:rsidRPr="00ED4AF8">
        <w:rPr>
          <w:lang w:eastAsia="zh-CN"/>
        </w:rPr>
        <w:t>t</w:t>
      </w:r>
      <w:r w:rsidRPr="00ED4AF8">
        <w:rPr>
          <w:rFonts w:hint="eastAsia"/>
          <w:lang w:eastAsia="zh-CN"/>
        </w:rPr>
        <w:t>he UE is configured with higher layer parameter</w:t>
      </w:r>
      <w:r w:rsidRPr="00ED4AF8">
        <w:rPr>
          <w:lang w:eastAsia="zh-CN"/>
        </w:rPr>
        <w:t xml:space="preserve"> </w:t>
      </w:r>
      <w:proofErr w:type="spellStart"/>
      <w:r w:rsidR="0027543C" w:rsidRPr="00ED4AF8">
        <w:rPr>
          <w:i/>
          <w:lang w:eastAsia="zh-CN"/>
        </w:rPr>
        <w:t>ps</w:t>
      </w:r>
      <w:proofErr w:type="spellEnd"/>
      <w:r w:rsidRPr="00ED4AF8">
        <w:rPr>
          <w:i/>
          <w:lang w:eastAsia="zh-CN"/>
        </w:rPr>
        <w:t>-RNTI</w:t>
      </w:r>
      <w:r w:rsidRPr="00ED4AF8">
        <w:rPr>
          <w:lang w:eastAsia="zh-CN"/>
        </w:rPr>
        <w:t xml:space="preserve"> and </w:t>
      </w:r>
      <w:r w:rsidRPr="00ED4AF8">
        <w:rPr>
          <w:i/>
          <w:lang w:eastAsia="zh-CN"/>
        </w:rPr>
        <w:t>dci-Format2-6</w:t>
      </w:r>
      <w:r w:rsidRPr="00ED4AF8">
        <w:t>, one block is configured for the UE by higher layers, with t</w:t>
      </w:r>
      <w:r w:rsidRPr="00ED4AF8">
        <w:rPr>
          <w:lang w:eastAsia="ko-KR"/>
        </w:rPr>
        <w:t>he following fields defined for the block:</w:t>
      </w:r>
    </w:p>
    <w:p w14:paraId="5CD8AFAD" w14:textId="77777777" w:rsidR="008729DF" w:rsidRPr="00ED4AF8" w:rsidRDefault="008729DF" w:rsidP="00C33081">
      <w:pPr>
        <w:pStyle w:val="B1"/>
        <w:rPr>
          <w:lang w:eastAsia="zh-CN"/>
        </w:rPr>
      </w:pPr>
      <w:r w:rsidRPr="00ED4AF8">
        <w:rPr>
          <w:lang w:eastAsia="zh-CN"/>
        </w:rPr>
        <w:t>-</w:t>
      </w:r>
      <w:r w:rsidRPr="00ED4AF8">
        <w:rPr>
          <w:lang w:eastAsia="zh-CN"/>
        </w:rPr>
        <w:tab/>
        <w:t>W</w:t>
      </w:r>
      <w:r w:rsidRPr="00ED4AF8">
        <w:t xml:space="preserve">ake-up </w:t>
      </w:r>
      <w:r w:rsidRPr="00ED4AF8">
        <w:rPr>
          <w:lang w:eastAsia="zh-CN"/>
        </w:rPr>
        <w:t>indication</w:t>
      </w:r>
      <w:r w:rsidRPr="00ED4AF8">
        <w:t xml:space="preserve"> - 1 bit</w:t>
      </w:r>
    </w:p>
    <w:p w14:paraId="7FD86EBD" w14:textId="008331C0" w:rsidR="008729DF" w:rsidRPr="00ED4AF8" w:rsidRDefault="008729DF" w:rsidP="00C33081">
      <w:pPr>
        <w:pStyle w:val="B1"/>
        <w:rPr>
          <w:lang w:val="nb-NO"/>
        </w:rPr>
      </w:pPr>
      <w:r w:rsidRPr="00ED4AF8">
        <w:rPr>
          <w:lang w:val="nb-NO"/>
        </w:rPr>
        <w:t>-</w:t>
      </w:r>
      <w:r w:rsidRPr="00ED4AF8">
        <w:rPr>
          <w:lang w:val="nb-NO"/>
        </w:rPr>
        <w:tab/>
        <w:t xml:space="preserve">SCell dormancy </w:t>
      </w:r>
      <w:r w:rsidRPr="00ED4AF8">
        <w:rPr>
          <w:rFonts w:hint="eastAsia"/>
          <w:lang w:val="nb-NO" w:eastAsia="zh-CN"/>
        </w:rPr>
        <w:t>indication</w:t>
      </w:r>
      <w:r w:rsidRPr="00ED4AF8">
        <w:rPr>
          <w:lang w:val="nb-NO"/>
        </w:rPr>
        <w:t xml:space="preserve"> – 0 </w:t>
      </w:r>
      <w:r w:rsidRPr="00ED4AF8">
        <w:rPr>
          <w:rFonts w:hint="eastAsia"/>
          <w:lang w:val="nb-NO" w:eastAsia="zh-CN"/>
        </w:rPr>
        <w:t>bit if high</w:t>
      </w:r>
      <w:r w:rsidRPr="00ED4AF8">
        <w:rPr>
          <w:lang w:val="nb-NO" w:eastAsia="zh-CN"/>
        </w:rPr>
        <w:t>er</w:t>
      </w:r>
      <w:r w:rsidRPr="00ED4AF8">
        <w:rPr>
          <w:rFonts w:hint="eastAsia"/>
          <w:lang w:val="nb-NO" w:eastAsia="zh-CN"/>
        </w:rPr>
        <w:t xml:space="preserve"> layer parameter </w:t>
      </w:r>
      <w:r w:rsidR="00671C2F" w:rsidRPr="00ED4AF8">
        <w:rPr>
          <w:i/>
          <w:lang w:val="nb-NO"/>
        </w:rPr>
        <w:t>dormancyGroupOutsideActiveTime</w:t>
      </w:r>
      <w:r w:rsidRPr="00ED4AF8">
        <w:rPr>
          <w:rFonts w:hint="eastAsia"/>
          <w:lang w:val="nb-NO" w:eastAsia="zh-CN"/>
        </w:rPr>
        <w:t xml:space="preserve"> is not configured; </w:t>
      </w:r>
      <w:r w:rsidRPr="00ED4AF8">
        <w:rPr>
          <w:lang w:val="nb-NO" w:eastAsia="zh-CN"/>
        </w:rPr>
        <w:t xml:space="preserve">otherwise 1, 2, 3, 4 or 5 bits bitmap </w:t>
      </w:r>
      <w:r w:rsidRPr="00ED4AF8">
        <w:rPr>
          <w:rFonts w:hint="eastAsia"/>
          <w:lang w:val="nb-NO" w:eastAsia="zh-CN"/>
        </w:rPr>
        <w:t xml:space="preserve">determined according to </w:t>
      </w:r>
      <w:r w:rsidR="003F1D55" w:rsidRPr="00D35E35">
        <w:rPr>
          <w:rFonts w:eastAsia="DengXian"/>
          <w:lang w:val="nb-NO" w:eastAsia="zh-CN"/>
        </w:rPr>
        <w:t xml:space="preserve">the number of different </w:t>
      </w:r>
      <w:r w:rsidR="003F1D55" w:rsidRPr="00D35E35">
        <w:rPr>
          <w:rFonts w:eastAsia="DengXian"/>
          <w:i/>
          <w:lang w:val="nb-NO" w:eastAsia="zh-CN"/>
        </w:rPr>
        <w:t>DormancyGroupID</w:t>
      </w:r>
      <w:r w:rsidR="003F1D55">
        <w:rPr>
          <w:rFonts w:eastAsia="DengXian"/>
          <w:i/>
          <w:lang w:val="nb-NO" w:eastAsia="zh-CN"/>
        </w:rPr>
        <w:t>(</w:t>
      </w:r>
      <w:r w:rsidR="003F1D55" w:rsidRPr="00D35E35">
        <w:rPr>
          <w:rFonts w:eastAsia="DengXian"/>
          <w:i/>
          <w:lang w:val="nb-NO" w:eastAsia="zh-CN"/>
        </w:rPr>
        <w:t>s</w:t>
      </w:r>
      <w:r w:rsidR="003F1D55">
        <w:rPr>
          <w:rFonts w:eastAsia="DengXian"/>
          <w:i/>
          <w:lang w:val="nb-NO" w:eastAsia="zh-CN"/>
        </w:rPr>
        <w:t>)</w:t>
      </w:r>
      <w:r w:rsidR="003F1D55" w:rsidRPr="00D35E35">
        <w:rPr>
          <w:rFonts w:eastAsia="DengXian"/>
          <w:lang w:val="nb-NO" w:eastAsia="zh-CN"/>
        </w:rPr>
        <w:t xml:space="preserve"> provided by</w:t>
      </w:r>
      <w:r w:rsidR="003F1D55">
        <w:rPr>
          <w:rFonts w:eastAsia="DengXian"/>
          <w:lang w:val="nb-NO" w:eastAsia="zh-CN"/>
        </w:rPr>
        <w:t xml:space="preserve"> </w:t>
      </w:r>
      <w:r w:rsidRPr="00ED4AF8">
        <w:rPr>
          <w:rFonts w:hint="eastAsia"/>
          <w:lang w:val="nb-NO" w:eastAsia="zh-CN"/>
        </w:rPr>
        <w:t xml:space="preserve">higher layer parameter </w:t>
      </w:r>
      <w:r w:rsidR="00671C2F" w:rsidRPr="00ED4AF8">
        <w:rPr>
          <w:i/>
          <w:lang w:val="nb-NO"/>
        </w:rPr>
        <w:t>dormancyGroupOutsideActiveTime</w:t>
      </w:r>
      <w:r w:rsidRPr="00ED4AF8">
        <w:rPr>
          <w:i/>
          <w:lang w:val="nb-NO"/>
        </w:rPr>
        <w:t xml:space="preserve">, </w:t>
      </w:r>
      <w:r w:rsidRPr="00ED4AF8">
        <w:rPr>
          <w:lang w:val="nb-NO"/>
        </w:rPr>
        <w:t xml:space="preserve">where each bit corresponds to one of the SCell group(s) configured by higher layers parameter </w:t>
      </w:r>
      <w:r w:rsidR="00671C2F" w:rsidRPr="00ED4AF8">
        <w:rPr>
          <w:i/>
          <w:lang w:val="nb-NO"/>
        </w:rPr>
        <w:t>dormancyGroupOutsideActiveTime</w:t>
      </w:r>
      <w:r w:rsidRPr="00ED4AF8">
        <w:rPr>
          <w:i/>
          <w:lang w:val="nb-NO"/>
        </w:rPr>
        <w:t>,</w:t>
      </w:r>
      <w:r w:rsidRPr="00ED4AF8">
        <w:rPr>
          <w:lang w:val="nb-NO"/>
        </w:rPr>
        <w:t xml:space="preserve"> with MSB to LSB of the bitmap corresponding to the first to last configured SCell group</w:t>
      </w:r>
      <w:r w:rsidR="003F1D55" w:rsidRPr="00E36941">
        <w:t xml:space="preserve"> </w:t>
      </w:r>
      <w:r w:rsidR="003F1D55" w:rsidRPr="00D35E35">
        <w:t xml:space="preserve">in ascending order of </w:t>
      </w:r>
      <w:proofErr w:type="spellStart"/>
      <w:r w:rsidR="003F1D55" w:rsidRPr="00D35E35">
        <w:rPr>
          <w:i/>
          <w:iCs/>
        </w:rPr>
        <w:t>DormancyGroupID</w:t>
      </w:r>
      <w:proofErr w:type="spellEnd"/>
      <w:r w:rsidRPr="00ED4AF8">
        <w:rPr>
          <w:lang w:val="nb-NO"/>
        </w:rPr>
        <w:t>.</w:t>
      </w:r>
    </w:p>
    <w:p w14:paraId="2D1D4245" w14:textId="1E6052F2" w:rsidR="008729DF" w:rsidRPr="00ED4AF8" w:rsidRDefault="008729DF" w:rsidP="00E5725B">
      <w:pPr>
        <w:rPr>
          <w:lang w:eastAsia="zh-CN"/>
        </w:rPr>
      </w:pPr>
      <w:r w:rsidRPr="00ED4AF8">
        <w:rPr>
          <w:rFonts w:hint="eastAsia"/>
          <w:lang w:eastAsia="zh-CN"/>
        </w:rPr>
        <w:t xml:space="preserve">The size of DCI </w:t>
      </w:r>
      <w:r w:rsidRPr="00ED4AF8">
        <w:rPr>
          <w:lang w:eastAsia="zh-CN"/>
        </w:rPr>
        <w:t>format</w:t>
      </w:r>
      <w:r w:rsidRPr="00ED4AF8">
        <w:rPr>
          <w:rFonts w:hint="eastAsia"/>
          <w:lang w:eastAsia="zh-CN"/>
        </w:rPr>
        <w:t xml:space="preserve"> 2_6 is</w:t>
      </w:r>
      <w:r w:rsidRPr="00ED4AF8">
        <w:rPr>
          <w:lang w:eastAsia="zh-CN"/>
        </w:rPr>
        <w:t xml:space="preserve"> indicated by the higher layer parameter </w:t>
      </w:r>
      <w:r w:rsidR="00D53C18" w:rsidRPr="00ED4AF8">
        <w:rPr>
          <w:i/>
        </w:rPr>
        <w:t>sizeDCI-2-6</w:t>
      </w:r>
      <w:r w:rsidRPr="00ED4AF8">
        <w:rPr>
          <w:rFonts w:hint="eastAsia"/>
          <w:lang w:eastAsia="zh-CN"/>
        </w:rPr>
        <w:t xml:space="preserve">, according to </w:t>
      </w:r>
      <w:r w:rsidR="00C33081" w:rsidRPr="00ED4AF8">
        <w:rPr>
          <w:rFonts w:hint="eastAsia"/>
          <w:lang w:eastAsia="zh-CN"/>
        </w:rPr>
        <w:t>Clause</w:t>
      </w:r>
      <w:r w:rsidRPr="00ED4AF8">
        <w:rPr>
          <w:rFonts w:hint="eastAsia"/>
          <w:lang w:eastAsia="zh-CN"/>
        </w:rPr>
        <w:t xml:space="preserve"> </w:t>
      </w:r>
      <w:r w:rsidR="00C12DB3" w:rsidRPr="00ED4AF8">
        <w:rPr>
          <w:lang w:eastAsia="zh-CN"/>
        </w:rPr>
        <w:t>10.3</w:t>
      </w:r>
      <w:r w:rsidRPr="00ED4AF8">
        <w:rPr>
          <w:rFonts w:hint="eastAsia"/>
          <w:lang w:eastAsia="zh-CN"/>
        </w:rPr>
        <w:t xml:space="preserve"> of [5, TS</w:t>
      </w:r>
      <w:r w:rsidRPr="00ED4AF8">
        <w:rPr>
          <w:lang w:eastAsia="zh-CN"/>
        </w:rPr>
        <w:t xml:space="preserve"> </w:t>
      </w:r>
      <w:r w:rsidRPr="00ED4AF8">
        <w:rPr>
          <w:rFonts w:hint="eastAsia"/>
          <w:lang w:eastAsia="zh-CN"/>
        </w:rPr>
        <w:t>38.213].</w:t>
      </w:r>
    </w:p>
    <w:p w14:paraId="36196D58" w14:textId="77777777" w:rsidR="00C0121E" w:rsidRPr="00ED4AF8" w:rsidRDefault="00C0121E" w:rsidP="00C0121E">
      <w:pPr>
        <w:pStyle w:val="Heading5"/>
        <w:rPr>
          <w:lang w:eastAsia="zh-CN"/>
        </w:rPr>
      </w:pPr>
      <w:bookmarkStart w:id="1608" w:name="_Toc106037542"/>
      <w:r w:rsidRPr="00ED4AF8">
        <w:rPr>
          <w:lang w:eastAsia="zh-CN"/>
        </w:rPr>
        <w:lastRenderedPageBreak/>
        <w:t>7.3.1.3.8</w:t>
      </w:r>
      <w:r w:rsidRPr="00ED4AF8">
        <w:rPr>
          <w:lang w:eastAsia="zh-CN"/>
        </w:rPr>
        <w:tab/>
        <w:t>Format 2_7</w:t>
      </w:r>
      <w:bookmarkEnd w:id="1608"/>
    </w:p>
    <w:p w14:paraId="0884995F" w14:textId="77777777" w:rsidR="00C0121E" w:rsidRPr="00ED4AF8" w:rsidRDefault="00C0121E" w:rsidP="00FE58F7">
      <w:pPr>
        <w:rPr>
          <w:lang w:eastAsia="zh-CN"/>
        </w:rPr>
      </w:pPr>
      <w:r w:rsidRPr="00ED4AF8">
        <w:rPr>
          <w:lang w:eastAsia="zh-CN"/>
        </w:rPr>
        <w:t xml:space="preserve">DCI format 2_7 is used for notifying the paging early indication </w:t>
      </w:r>
      <w:r w:rsidRPr="00ED4AF8">
        <w:rPr>
          <w:rFonts w:ascii="Times" w:eastAsia="Batang" w:hAnsi="Times"/>
          <w:bCs/>
          <w:lang w:eastAsia="zh-CN"/>
        </w:rPr>
        <w:t>and TRS availability indication for one or more UEs</w:t>
      </w:r>
      <w:r w:rsidRPr="00ED4AF8">
        <w:rPr>
          <w:lang w:eastAsia="zh-CN"/>
        </w:rPr>
        <w:t xml:space="preserve">.  </w:t>
      </w:r>
    </w:p>
    <w:p w14:paraId="61FC812A" w14:textId="77777777" w:rsidR="00C0121E" w:rsidRPr="00ED4AF8" w:rsidRDefault="00C0121E" w:rsidP="009757B8">
      <w:pPr>
        <w:rPr>
          <w:lang w:eastAsia="zh-CN"/>
        </w:rPr>
      </w:pPr>
      <w:r w:rsidRPr="00ED4AF8">
        <w:rPr>
          <w:lang w:eastAsia="zh-CN"/>
        </w:rPr>
        <w:t xml:space="preserve">The following information is transmitted by means of the DCI format 2_7 with CRC scrambled by </w:t>
      </w:r>
      <w:bookmarkStart w:id="1609" w:name="OLE_LINK59"/>
      <w:r w:rsidRPr="00ED4AF8">
        <w:rPr>
          <w:lang w:eastAsia="zh-CN"/>
        </w:rPr>
        <w:t>PEI-RNTI</w:t>
      </w:r>
      <w:bookmarkEnd w:id="1609"/>
      <w:r w:rsidRPr="00ED4AF8">
        <w:rPr>
          <w:lang w:eastAsia="zh-CN"/>
        </w:rPr>
        <w:t>:</w:t>
      </w:r>
    </w:p>
    <w:p w14:paraId="2EF4162E" w14:textId="4426DFD9" w:rsidR="00C0121E" w:rsidRPr="00ED4AF8" w:rsidRDefault="00C0121E" w:rsidP="003B1B2A">
      <w:pPr>
        <w:pStyle w:val="B1"/>
      </w:pPr>
      <w:bookmarkStart w:id="1610" w:name="OLE_LINK14"/>
      <w:r w:rsidRPr="00ED4AF8">
        <w:rPr>
          <w:lang w:eastAsia="ko-KR"/>
        </w:rPr>
        <w:t>-</w:t>
      </w:r>
      <w:r w:rsidRPr="00ED4AF8">
        <w:rPr>
          <w:lang w:eastAsia="ko-KR"/>
        </w:rPr>
        <w:tab/>
        <w:t>Paging indication field</w:t>
      </w:r>
      <w:r w:rsidRPr="00ED4AF8">
        <w:t xml:space="preserve"> – </w:t>
      </w:r>
      <m:oMath>
        <m:sSubSup>
          <m:sSubSupPr>
            <m:ctrlPr>
              <w:rPr>
                <w:rFonts w:ascii="Cambria Math" w:hAnsi="Cambria Math"/>
              </w:rPr>
            </m:ctrlPr>
          </m:sSubSupPr>
          <m:e>
            <m:r>
              <w:rPr>
                <w:rFonts w:ascii="Cambria Math" w:hAnsi="Cambria Math"/>
              </w:rPr>
              <m:t>N</m:t>
            </m:r>
          </m:e>
          <m:sub>
            <m:r>
              <w:rPr>
                <w:rFonts w:ascii="Cambria Math" w:hAnsi="Cambria Math"/>
              </w:rPr>
              <m:t>PO</m:t>
            </m:r>
          </m:sub>
          <m:sup>
            <m:r>
              <w:rPr>
                <w:rFonts w:ascii="Cambria Math" w:hAnsi="Cambria Math"/>
              </w:rPr>
              <m:t>PEI</m:t>
            </m:r>
          </m:sup>
        </m:sSubSup>
        <m:sSubSup>
          <m:sSubSupPr>
            <m:ctrlPr>
              <w:rPr>
                <w:rFonts w:ascii="Cambria Math" w:hAnsi="Cambria Math"/>
              </w:rPr>
            </m:ctrlPr>
          </m:sSubSupPr>
          <m:e>
            <m:r>
              <w:rPr>
                <w:rFonts w:ascii="Cambria Math" w:hAnsi="Cambria Math"/>
              </w:rPr>
              <m:t>N</m:t>
            </m:r>
          </m:e>
          <m:sub>
            <m:r>
              <w:rPr>
                <w:rFonts w:ascii="Cambria Math" w:hAnsi="Cambria Math"/>
              </w:rPr>
              <m:t>SG</m:t>
            </m:r>
          </m:sub>
          <m:sup>
            <m:r>
              <w:rPr>
                <w:rFonts w:ascii="Cambria Math" w:hAnsi="Cambria Math" w:hint="eastAsia"/>
                <w:lang w:eastAsia="zh-CN"/>
              </w:rPr>
              <m:t>PO</m:t>
            </m:r>
          </m:sup>
        </m:sSubSup>
      </m:oMath>
      <w:r w:rsidRPr="00ED4AF8">
        <w:t xml:space="preserve"> bit(s), </w:t>
      </w:r>
      <w:proofErr w:type="gramStart"/>
      <w:r w:rsidRPr="00ED4AF8">
        <w:t>where</w:t>
      </w:r>
      <w:proofErr w:type="gramEnd"/>
    </w:p>
    <w:p w14:paraId="6503A818" w14:textId="429E59C9" w:rsidR="00C0121E" w:rsidRPr="00ED4AF8" w:rsidRDefault="00C0121E" w:rsidP="003B1B2A">
      <w:pPr>
        <w:pStyle w:val="B2"/>
        <w:rPr>
          <w:i/>
          <w:lang w:eastAsia="zh-CN"/>
        </w:rPr>
      </w:pPr>
      <w:r w:rsidRPr="00ED4AF8">
        <w:t>-</w:t>
      </w:r>
      <w:r w:rsidRPr="00ED4AF8">
        <w:tab/>
      </w:r>
      <m:oMath>
        <m:sSubSup>
          <m:sSubSupPr>
            <m:ctrlPr>
              <w:rPr>
                <w:rFonts w:ascii="Cambria Math" w:hAnsi="Cambria Math"/>
              </w:rPr>
            </m:ctrlPr>
          </m:sSubSupPr>
          <m:e>
            <m:r>
              <w:rPr>
                <w:rFonts w:ascii="Cambria Math" w:hAnsi="Cambria Math"/>
              </w:rPr>
              <m:t>N</m:t>
            </m:r>
          </m:e>
          <m:sub>
            <m:r>
              <w:rPr>
                <w:rFonts w:ascii="Cambria Math" w:hAnsi="Cambria Math"/>
              </w:rPr>
              <m:t>PO</m:t>
            </m:r>
          </m:sub>
          <m:sup>
            <m:r>
              <w:rPr>
                <w:rFonts w:ascii="Cambria Math" w:hAnsi="Cambria Math"/>
              </w:rPr>
              <m:t>PEI</m:t>
            </m:r>
          </m:sup>
        </m:sSubSup>
      </m:oMath>
      <w:r w:rsidRPr="00ED4AF8">
        <w:rPr>
          <w:rFonts w:hint="eastAsia"/>
          <w:lang w:eastAsia="zh-CN"/>
        </w:rPr>
        <w:t xml:space="preserve"> </w:t>
      </w:r>
      <w:r w:rsidRPr="00ED4AF8">
        <w:rPr>
          <w:lang w:eastAsia="zh-CN"/>
        </w:rPr>
        <w:t xml:space="preserve">is the number of paging occasions configured by higher layer parameter </w:t>
      </w:r>
      <w:bookmarkStart w:id="1611" w:name="OLE_LINK54"/>
      <w:proofErr w:type="spellStart"/>
      <w:r w:rsidRPr="00ED4AF8">
        <w:rPr>
          <w:i/>
          <w:lang w:eastAsia="zh-CN"/>
        </w:rPr>
        <w:t>PONumPerPEI</w:t>
      </w:r>
      <w:proofErr w:type="spellEnd"/>
      <w:r w:rsidRPr="00ED4AF8">
        <w:rPr>
          <w:lang w:eastAsia="zh-CN"/>
        </w:rPr>
        <w:t xml:space="preserve"> </w:t>
      </w:r>
      <w:bookmarkEnd w:id="1611"/>
      <w:r w:rsidRPr="00ED4AF8">
        <w:rPr>
          <w:lang w:eastAsia="zh-CN"/>
        </w:rPr>
        <w:t xml:space="preserve">as defined in Clause 10.4A </w:t>
      </w:r>
      <w:r w:rsidRPr="00ED4AF8">
        <w:rPr>
          <w:rFonts w:hint="eastAsia"/>
          <w:lang w:eastAsia="zh-CN"/>
        </w:rPr>
        <w:t>in [5, TS</w:t>
      </w:r>
      <w:r w:rsidRPr="00ED4AF8">
        <w:rPr>
          <w:lang w:eastAsia="zh-CN"/>
        </w:rPr>
        <w:t xml:space="preserve"> </w:t>
      </w:r>
      <w:r w:rsidRPr="00ED4AF8">
        <w:rPr>
          <w:rFonts w:hint="eastAsia"/>
          <w:lang w:eastAsia="zh-CN"/>
        </w:rPr>
        <w:t>38.213</w:t>
      </w:r>
      <w:proofErr w:type="gramStart"/>
      <w:r w:rsidRPr="00ED4AF8">
        <w:rPr>
          <w:rFonts w:hint="eastAsia"/>
          <w:lang w:eastAsia="zh-CN"/>
        </w:rPr>
        <w:t>]</w:t>
      </w:r>
      <w:r w:rsidRPr="00ED4AF8">
        <w:rPr>
          <w:lang w:eastAsia="zh-CN"/>
        </w:rPr>
        <w:t>;</w:t>
      </w:r>
      <w:proofErr w:type="gramEnd"/>
    </w:p>
    <w:p w14:paraId="58548233" w14:textId="29632CA0" w:rsidR="00C0121E" w:rsidRPr="00ED4AF8" w:rsidRDefault="00C0121E" w:rsidP="003B1B2A">
      <w:pPr>
        <w:pStyle w:val="B2"/>
      </w:pPr>
      <w:r w:rsidRPr="00ED4AF8">
        <w:t>-</w:t>
      </w:r>
      <w:r w:rsidRPr="00ED4AF8">
        <w:tab/>
      </w:r>
      <m:oMath>
        <m:sSubSup>
          <m:sSubSupPr>
            <m:ctrlPr>
              <w:rPr>
                <w:rFonts w:ascii="Cambria Math" w:hAnsi="Cambria Math"/>
              </w:rPr>
            </m:ctrlPr>
          </m:sSubSupPr>
          <m:e>
            <m:r>
              <w:rPr>
                <w:rFonts w:ascii="Cambria Math" w:hAnsi="Cambria Math"/>
              </w:rPr>
              <m:t>N</m:t>
            </m:r>
          </m:e>
          <m:sub>
            <m:r>
              <w:rPr>
                <w:rFonts w:ascii="Cambria Math" w:hAnsi="Cambria Math"/>
              </w:rPr>
              <m:t>SG</m:t>
            </m:r>
          </m:sub>
          <m:sup>
            <m:r>
              <w:rPr>
                <w:rFonts w:ascii="Cambria Math" w:hAnsi="Cambria Math" w:hint="eastAsia"/>
                <w:lang w:eastAsia="zh-CN"/>
              </w:rPr>
              <m:t>PO</m:t>
            </m:r>
          </m:sup>
        </m:sSubSup>
      </m:oMath>
      <w:r w:rsidRPr="00ED4AF8">
        <w:rPr>
          <w:lang w:eastAsia="zh-CN"/>
        </w:rPr>
        <w:t xml:space="preserve">is the number of sub-groups of a paging occasion configured by higher layer parameter </w:t>
      </w:r>
      <w:proofErr w:type="spellStart"/>
      <w:r w:rsidRPr="00ED4AF8">
        <w:rPr>
          <w:i/>
          <w:lang w:eastAsia="zh-CN"/>
        </w:rPr>
        <w:t>subgroupsNumPerPO</w:t>
      </w:r>
      <w:proofErr w:type="spellEnd"/>
      <w:r w:rsidRPr="00ED4AF8">
        <w:t>.</w:t>
      </w:r>
    </w:p>
    <w:p w14:paraId="3D13C46E" w14:textId="20F3C24A" w:rsidR="00C0121E" w:rsidRPr="00ED4AF8" w:rsidRDefault="00C0121E" w:rsidP="003B1B2A">
      <w:pPr>
        <w:pStyle w:val="B2"/>
      </w:pPr>
      <w:r w:rsidRPr="00ED4AF8">
        <w:t>-</w:t>
      </w:r>
      <w:r w:rsidRPr="00ED4AF8">
        <w:tab/>
        <w:t>Each bit in the field indicates one UE subgroup of a paging occasion.</w:t>
      </w:r>
    </w:p>
    <w:bookmarkEnd w:id="1610"/>
    <w:p w14:paraId="3A638B00" w14:textId="397F08F6" w:rsidR="00C0121E" w:rsidRPr="00ED4AF8" w:rsidRDefault="00C0121E" w:rsidP="003B1B2A">
      <w:pPr>
        <w:pStyle w:val="B1"/>
        <w:rPr>
          <w:lang w:eastAsia="zh-CN"/>
        </w:rPr>
      </w:pPr>
      <w:r w:rsidRPr="00ED4AF8">
        <w:rPr>
          <w:lang w:eastAsia="zh-CN"/>
        </w:rPr>
        <w:t>-</w:t>
      </w:r>
      <w:r w:rsidRPr="00ED4AF8">
        <w:rPr>
          <w:lang w:eastAsia="zh-CN"/>
        </w:rPr>
        <w:tab/>
        <w:t>TRS availability indication</w:t>
      </w:r>
      <w:r w:rsidRPr="00ED4AF8">
        <w:rPr>
          <w:rFonts w:hint="eastAsia"/>
          <w:lang w:eastAsia="zh-CN"/>
        </w:rPr>
        <w:t xml:space="preserve"> </w:t>
      </w:r>
      <w:r w:rsidRPr="00ED4AF8">
        <w:t>– 1, 2, 3, 4, 5, or 6 bits</w:t>
      </w:r>
      <w:r w:rsidR="00941EBB">
        <w:t>,</w:t>
      </w:r>
      <w:r w:rsidR="00941EBB" w:rsidRPr="00D016B0">
        <w:t xml:space="preserve"> where the number of bits is equal to one plus the highest value of all the </w:t>
      </w:r>
      <w:proofErr w:type="spellStart"/>
      <w:r w:rsidR="00941EBB" w:rsidRPr="00D016B0">
        <w:rPr>
          <w:i/>
        </w:rPr>
        <w:t>indBitID</w:t>
      </w:r>
      <w:proofErr w:type="spellEnd"/>
      <w:r w:rsidR="00941EBB" w:rsidRPr="00D016B0">
        <w:t xml:space="preserve">(s) provided by the </w:t>
      </w:r>
      <w:r w:rsidR="00941EBB" w:rsidRPr="00D016B0">
        <w:rPr>
          <w:i/>
        </w:rPr>
        <w:t>TRS-</w:t>
      </w:r>
      <w:proofErr w:type="spellStart"/>
      <w:r w:rsidR="00941EBB" w:rsidRPr="00D016B0">
        <w:rPr>
          <w:i/>
        </w:rPr>
        <w:t>ResourceSetConfig</w:t>
      </w:r>
      <w:proofErr w:type="spellEnd"/>
      <w:r w:rsidRPr="00ED4AF8">
        <w:rPr>
          <w:color w:val="000000"/>
          <w:lang w:val="en-US" w:eastAsia="zh-CN"/>
        </w:rPr>
        <w:t xml:space="preserve"> if </w:t>
      </w:r>
      <w:r w:rsidRPr="00ED4AF8">
        <w:t>configured</w:t>
      </w:r>
      <w:r w:rsidRPr="00ED4AF8">
        <w:rPr>
          <w:lang w:val="en-US"/>
        </w:rPr>
        <w:t xml:space="preserve">; </w:t>
      </w:r>
      <w:r w:rsidRPr="00ED4AF8">
        <w:t>0 bits otherwise</w:t>
      </w:r>
      <w:r w:rsidRPr="00ED4AF8">
        <w:rPr>
          <w:lang w:eastAsia="zh-CN"/>
        </w:rPr>
        <w:t>.</w:t>
      </w:r>
    </w:p>
    <w:p w14:paraId="705AD9D0" w14:textId="5976C8AC" w:rsidR="00C0121E" w:rsidRPr="00ED4AF8" w:rsidRDefault="00C0121E" w:rsidP="00FE58F7">
      <w:pPr>
        <w:rPr>
          <w:rFonts w:eastAsia="DengXian"/>
        </w:rPr>
      </w:pPr>
      <w:r w:rsidRPr="00ED4AF8">
        <w:rPr>
          <w:rFonts w:hint="eastAsia"/>
          <w:lang w:eastAsia="zh-CN"/>
        </w:rPr>
        <w:t xml:space="preserve">The size of DCI </w:t>
      </w:r>
      <w:r w:rsidRPr="00ED4AF8">
        <w:rPr>
          <w:lang w:eastAsia="zh-CN"/>
        </w:rPr>
        <w:t>format</w:t>
      </w:r>
      <w:r w:rsidRPr="00ED4AF8">
        <w:rPr>
          <w:rFonts w:hint="eastAsia"/>
          <w:lang w:eastAsia="zh-CN"/>
        </w:rPr>
        <w:t xml:space="preserve"> 2_</w:t>
      </w:r>
      <w:r w:rsidRPr="00ED4AF8">
        <w:rPr>
          <w:lang w:eastAsia="zh-CN"/>
        </w:rPr>
        <w:t>7</w:t>
      </w:r>
      <w:r w:rsidRPr="00ED4AF8">
        <w:rPr>
          <w:rFonts w:hint="eastAsia"/>
          <w:lang w:eastAsia="zh-CN"/>
        </w:rPr>
        <w:t xml:space="preserve"> is</w:t>
      </w:r>
      <w:r w:rsidRPr="00ED4AF8">
        <w:rPr>
          <w:lang w:eastAsia="zh-CN"/>
        </w:rPr>
        <w:t xml:space="preserve"> indicated by the higher layer parameter </w:t>
      </w:r>
      <w:r w:rsidRPr="00ED4AF8">
        <w:rPr>
          <w:i/>
          <w:lang w:eastAsia="zh-CN"/>
        </w:rPr>
        <w:t>payloadSizeDCI_format2_7</w:t>
      </w:r>
      <w:r w:rsidRPr="00ED4AF8">
        <w:rPr>
          <w:rFonts w:hint="eastAsia"/>
          <w:lang w:eastAsia="zh-CN"/>
        </w:rPr>
        <w:t xml:space="preserve">, according to Clause </w:t>
      </w:r>
      <w:r w:rsidRPr="00ED4AF8">
        <w:rPr>
          <w:lang w:eastAsia="zh-CN"/>
        </w:rPr>
        <w:t>10.4A</w:t>
      </w:r>
      <w:r w:rsidRPr="00ED4AF8">
        <w:rPr>
          <w:rFonts w:hint="eastAsia"/>
          <w:lang w:eastAsia="zh-CN"/>
        </w:rPr>
        <w:t xml:space="preserve"> of [5, TS</w:t>
      </w:r>
      <w:r w:rsidRPr="00ED4AF8">
        <w:rPr>
          <w:lang w:eastAsia="zh-CN"/>
        </w:rPr>
        <w:t xml:space="preserve"> </w:t>
      </w:r>
      <w:r w:rsidRPr="00ED4AF8">
        <w:rPr>
          <w:rFonts w:hint="eastAsia"/>
          <w:lang w:eastAsia="zh-CN"/>
        </w:rPr>
        <w:t>38.213].</w:t>
      </w:r>
      <w:r w:rsidRPr="00ED4AF8">
        <w:rPr>
          <w:lang w:eastAsia="zh-CN"/>
        </w:rPr>
        <w:t xml:space="preserve"> </w:t>
      </w:r>
      <w:r w:rsidR="00DE612D">
        <w:rPr>
          <w:lang w:eastAsia="zh-CN"/>
        </w:rPr>
        <w:t xml:space="preserve">The number of information bits in format 2_7 shall be equal to or less than </w:t>
      </w:r>
      <w:r w:rsidR="00DE612D">
        <w:t>t</w:t>
      </w:r>
      <w:r w:rsidR="00DE612D" w:rsidRPr="004A2AC3">
        <w:t xml:space="preserve">he </w:t>
      </w:r>
      <w:r w:rsidR="00DE612D">
        <w:t xml:space="preserve">payload </w:t>
      </w:r>
      <w:r w:rsidR="00DE612D" w:rsidRPr="00ED4AF8">
        <w:rPr>
          <w:rFonts w:hint="eastAsia"/>
          <w:lang w:eastAsia="zh-CN"/>
        </w:rPr>
        <w:t xml:space="preserve">size of </w:t>
      </w:r>
      <w:r w:rsidR="00DE612D" w:rsidRPr="00ED4AF8">
        <w:rPr>
          <w:lang w:eastAsia="zh-CN"/>
        </w:rPr>
        <w:t>format</w:t>
      </w:r>
      <w:r w:rsidR="00DE612D" w:rsidRPr="00ED4AF8">
        <w:rPr>
          <w:rFonts w:hint="eastAsia"/>
          <w:lang w:eastAsia="zh-CN"/>
        </w:rPr>
        <w:t xml:space="preserve"> 2_</w:t>
      </w:r>
      <w:r w:rsidR="00DE612D" w:rsidRPr="00ED4AF8">
        <w:rPr>
          <w:lang w:eastAsia="zh-CN"/>
        </w:rPr>
        <w:t>7</w:t>
      </w:r>
      <w:r w:rsidR="00DE612D">
        <w:t xml:space="preserve">. </w:t>
      </w:r>
      <w:r w:rsidRPr="00ED4AF8">
        <w:rPr>
          <w:lang w:eastAsia="zh-CN"/>
        </w:rPr>
        <w:t>If the number of information bits in format 2_7 is less than the size of format 2_7, the remaining bits are reserved</w:t>
      </w:r>
      <w:r w:rsidRPr="00ED4AF8">
        <w:t>.</w:t>
      </w:r>
    </w:p>
    <w:p w14:paraId="56842369" w14:textId="77777777" w:rsidR="001F64DA" w:rsidRPr="00ED4AF8" w:rsidRDefault="001F64DA" w:rsidP="001F64DA">
      <w:pPr>
        <w:pStyle w:val="Heading4"/>
      </w:pPr>
      <w:bookmarkStart w:id="1612" w:name="_Toc29326621"/>
      <w:bookmarkStart w:id="1613" w:name="_Toc29327771"/>
      <w:bookmarkStart w:id="1614" w:name="_Toc36045961"/>
      <w:bookmarkStart w:id="1615" w:name="_Toc36046221"/>
      <w:bookmarkStart w:id="1616" w:name="_Toc36046367"/>
      <w:bookmarkStart w:id="1617" w:name="_Toc45209284"/>
      <w:bookmarkStart w:id="1618" w:name="_Toc51852458"/>
      <w:bookmarkStart w:id="1619" w:name="_Toc106037543"/>
      <w:r w:rsidRPr="00ED4AF8">
        <w:t>7.3.1.4</w:t>
      </w:r>
      <w:r w:rsidRPr="00ED4AF8">
        <w:tab/>
        <w:t xml:space="preserve">DCI formats for scheduling of </w:t>
      </w:r>
      <w:proofErr w:type="spellStart"/>
      <w:r w:rsidRPr="00ED4AF8">
        <w:t>sidelink</w:t>
      </w:r>
      <w:bookmarkEnd w:id="1612"/>
      <w:bookmarkEnd w:id="1613"/>
      <w:bookmarkEnd w:id="1614"/>
      <w:bookmarkEnd w:id="1615"/>
      <w:bookmarkEnd w:id="1616"/>
      <w:bookmarkEnd w:id="1617"/>
      <w:bookmarkEnd w:id="1618"/>
      <w:bookmarkEnd w:id="1619"/>
      <w:proofErr w:type="spellEnd"/>
    </w:p>
    <w:p w14:paraId="264F64E3" w14:textId="77777777" w:rsidR="001F64DA" w:rsidRPr="00ED4AF8" w:rsidRDefault="001F64DA" w:rsidP="001F64DA">
      <w:pPr>
        <w:pStyle w:val="Heading5"/>
        <w:rPr>
          <w:lang w:eastAsia="zh-CN"/>
        </w:rPr>
      </w:pPr>
      <w:bookmarkStart w:id="1620" w:name="_Toc29326622"/>
      <w:bookmarkStart w:id="1621" w:name="_Toc29327772"/>
      <w:bookmarkStart w:id="1622" w:name="_Toc36045962"/>
      <w:bookmarkStart w:id="1623" w:name="_Toc36046222"/>
      <w:bookmarkStart w:id="1624" w:name="_Toc36046368"/>
      <w:bookmarkStart w:id="1625" w:name="_Toc45209285"/>
      <w:bookmarkStart w:id="1626" w:name="_Toc51852459"/>
      <w:bookmarkStart w:id="1627" w:name="_Toc106037544"/>
      <w:r w:rsidRPr="00ED4AF8">
        <w:rPr>
          <w:rFonts w:hint="eastAsia"/>
          <w:lang w:eastAsia="zh-CN"/>
        </w:rPr>
        <w:t>7.3.1.</w:t>
      </w:r>
      <w:r w:rsidRPr="00ED4AF8">
        <w:rPr>
          <w:lang w:eastAsia="zh-CN"/>
        </w:rPr>
        <w:t>4</w:t>
      </w:r>
      <w:r w:rsidRPr="00ED4AF8">
        <w:rPr>
          <w:rFonts w:hint="eastAsia"/>
          <w:lang w:eastAsia="zh-CN"/>
        </w:rPr>
        <w:t>.1</w:t>
      </w:r>
      <w:r w:rsidRPr="00ED4AF8">
        <w:rPr>
          <w:rFonts w:hint="eastAsia"/>
          <w:lang w:eastAsia="zh-CN"/>
        </w:rPr>
        <w:tab/>
        <w:t xml:space="preserve">Format </w:t>
      </w:r>
      <w:r w:rsidRPr="00ED4AF8">
        <w:rPr>
          <w:lang w:eastAsia="zh-CN"/>
        </w:rPr>
        <w:t>3</w:t>
      </w:r>
      <w:r w:rsidRPr="00ED4AF8">
        <w:rPr>
          <w:rFonts w:hint="eastAsia"/>
          <w:lang w:eastAsia="zh-CN"/>
        </w:rPr>
        <w:t>_</w:t>
      </w:r>
      <w:r w:rsidRPr="00ED4AF8">
        <w:rPr>
          <w:lang w:eastAsia="zh-CN"/>
        </w:rPr>
        <w:t>0</w:t>
      </w:r>
      <w:bookmarkEnd w:id="1620"/>
      <w:bookmarkEnd w:id="1621"/>
      <w:bookmarkEnd w:id="1622"/>
      <w:bookmarkEnd w:id="1623"/>
      <w:bookmarkEnd w:id="1624"/>
      <w:bookmarkEnd w:id="1625"/>
      <w:bookmarkEnd w:id="1626"/>
      <w:bookmarkEnd w:id="1627"/>
    </w:p>
    <w:p w14:paraId="4EDE27F7" w14:textId="77777777" w:rsidR="001F64DA" w:rsidRPr="00ED4AF8" w:rsidRDefault="001F64DA" w:rsidP="001F64DA">
      <w:pPr>
        <w:rPr>
          <w:lang w:eastAsia="zh-CN"/>
        </w:rPr>
      </w:pPr>
      <w:r w:rsidRPr="00ED4AF8">
        <w:t>DCI format 3</w:t>
      </w:r>
      <w:r w:rsidRPr="00ED4AF8">
        <w:rPr>
          <w:rFonts w:hint="eastAsia"/>
          <w:lang w:eastAsia="zh-CN"/>
        </w:rPr>
        <w:t>_0</w:t>
      </w:r>
      <w:r w:rsidRPr="00ED4AF8">
        <w:t xml:space="preserve"> is used for scheduling of NR PSCCH and NR PSSCH in one cell. </w:t>
      </w:r>
    </w:p>
    <w:p w14:paraId="3BAFFDDB" w14:textId="77777777" w:rsidR="001B6EAD" w:rsidRPr="00ED4AF8" w:rsidRDefault="001F64DA" w:rsidP="001B6EAD">
      <w:r w:rsidRPr="00ED4AF8">
        <w:t>The following information is transmitted by means of the DCI format 3</w:t>
      </w:r>
      <w:r w:rsidRPr="00ED4AF8">
        <w:rPr>
          <w:rFonts w:hint="eastAsia"/>
          <w:lang w:eastAsia="zh-CN"/>
        </w:rPr>
        <w:t xml:space="preserve">_0 with CRC scrambled by </w:t>
      </w:r>
      <w:r w:rsidRPr="00ED4AF8">
        <w:rPr>
          <w:lang w:eastAsia="zh-CN"/>
        </w:rPr>
        <w:t>SL</w:t>
      </w:r>
      <w:r w:rsidRPr="00ED4AF8">
        <w:rPr>
          <w:rFonts w:hint="eastAsia"/>
          <w:lang w:eastAsia="zh-CN"/>
        </w:rPr>
        <w:t>-RNTI</w:t>
      </w:r>
      <w:r w:rsidRPr="00ED4AF8">
        <w:rPr>
          <w:lang w:eastAsia="zh-CN"/>
        </w:rPr>
        <w:t xml:space="preserve"> or </w:t>
      </w:r>
      <w:r w:rsidRPr="00ED4AF8">
        <w:t>SL-CS-RNTI:</w:t>
      </w:r>
      <w:r w:rsidR="001B6EAD" w:rsidRPr="00ED4AF8">
        <w:t xml:space="preserve"> </w:t>
      </w:r>
    </w:p>
    <w:p w14:paraId="69AA8D34" w14:textId="77777777" w:rsidR="001F64DA" w:rsidRPr="00ED4AF8" w:rsidRDefault="005F0B53" w:rsidP="005F0B53">
      <w:pPr>
        <w:pStyle w:val="B1"/>
      </w:pPr>
      <w:r w:rsidRPr="00ED4AF8">
        <w:rPr>
          <w:lang w:val="en-US"/>
        </w:rPr>
        <w:t>-</w:t>
      </w:r>
      <w:r w:rsidRPr="00ED4AF8">
        <w:rPr>
          <w:lang w:val="en-US"/>
        </w:rPr>
        <w:tab/>
      </w:r>
      <w:r w:rsidR="001B6EAD" w:rsidRPr="00ED4AF8">
        <w:rPr>
          <w:lang w:val="en-US"/>
        </w:rPr>
        <w:t>Resource pool index –</w:t>
      </w:r>
      <m:oMath>
        <m:d>
          <m:dPr>
            <m:begChr m:val="⌈"/>
            <m:endChr m:val="⌉"/>
            <m:ctrlPr>
              <w:rPr>
                <w:rFonts w:ascii="Cambria Math" w:hAnsi="Cambria Math"/>
                <w:lang w:eastAsia="ko-KR"/>
              </w:rPr>
            </m:ctrlPr>
          </m:dPr>
          <m:e>
            <m:func>
              <m:funcPr>
                <m:ctrlPr>
                  <w:rPr>
                    <w:rFonts w:ascii="Cambria Math" w:hAnsi="Cambria Math"/>
                    <w:i/>
                    <w:lang w:eastAsia="ko-KR"/>
                  </w:rPr>
                </m:ctrlPr>
              </m:funcPr>
              <m:fName>
                <m:sSub>
                  <m:sSubPr>
                    <m:ctrlPr>
                      <w:rPr>
                        <w:rFonts w:ascii="Cambria Math" w:hAnsi="Cambria Math"/>
                        <w:i/>
                        <w:lang w:eastAsia="ko-KR"/>
                      </w:rPr>
                    </m:ctrlPr>
                  </m:sSubPr>
                  <m:e>
                    <m:r>
                      <m:rPr>
                        <m:sty m:val="p"/>
                      </m:rPr>
                      <w:rPr>
                        <w:rFonts w:ascii="Cambria Math" w:hAnsi="Cambria Math"/>
                        <w:lang w:eastAsia="ko-KR"/>
                      </w:rPr>
                      <m:t>log</m:t>
                    </m:r>
                  </m:e>
                  <m:sub>
                    <m:r>
                      <w:rPr>
                        <w:rFonts w:ascii="Cambria Math" w:hAnsi="Cambria Math"/>
                        <w:lang w:eastAsia="ko-KR"/>
                      </w:rPr>
                      <m:t>2</m:t>
                    </m:r>
                  </m:sub>
                </m:sSub>
              </m:fName>
              <m:e>
                <m:r>
                  <w:rPr>
                    <w:rFonts w:ascii="Cambria Math" w:hAnsi="Cambria Math"/>
                    <w:lang w:eastAsia="ko-KR"/>
                  </w:rPr>
                  <m:t>I</m:t>
                </m:r>
              </m:e>
            </m:func>
          </m:e>
        </m:d>
      </m:oMath>
      <w:r w:rsidR="001B6EAD" w:rsidRPr="00ED4AF8">
        <w:rPr>
          <w:lang w:eastAsia="ko-KR"/>
        </w:rPr>
        <w:t xml:space="preserve">  bits, where </w:t>
      </w:r>
      <w:r w:rsidR="001B6EAD" w:rsidRPr="00ED4AF8">
        <w:rPr>
          <w:i/>
          <w:iCs/>
          <w:lang w:eastAsia="ko-KR"/>
        </w:rPr>
        <w:t>I</w:t>
      </w:r>
      <w:r w:rsidR="001B6EAD" w:rsidRPr="00ED4AF8">
        <w:rPr>
          <w:lang w:eastAsia="ko-KR"/>
        </w:rPr>
        <w:t xml:space="preserve"> </w:t>
      </w:r>
      <w:proofErr w:type="gramStart"/>
      <w:r w:rsidR="001B6EAD" w:rsidRPr="00ED4AF8">
        <w:rPr>
          <w:lang w:eastAsia="ko-KR"/>
        </w:rPr>
        <w:t>is</w:t>
      </w:r>
      <w:proofErr w:type="gramEnd"/>
      <w:r w:rsidR="001B6EAD" w:rsidRPr="00ED4AF8">
        <w:rPr>
          <w:lang w:eastAsia="ko-KR"/>
        </w:rPr>
        <w:t xml:space="preserve"> the number of resource pools for transmission configured by the higher layer parameter </w:t>
      </w:r>
      <w:proofErr w:type="spellStart"/>
      <w:r w:rsidR="001B6EAD" w:rsidRPr="00ED4AF8">
        <w:rPr>
          <w:i/>
          <w:iCs/>
          <w:lang w:eastAsia="ko-KR"/>
        </w:rPr>
        <w:t>sl-TxPoolScheduling</w:t>
      </w:r>
      <w:proofErr w:type="spellEnd"/>
      <w:r w:rsidR="001B6EAD" w:rsidRPr="00ED4AF8">
        <w:rPr>
          <w:lang w:eastAsia="ko-KR"/>
        </w:rPr>
        <w:t>.</w:t>
      </w:r>
    </w:p>
    <w:p w14:paraId="4EF7EB24" w14:textId="77777777" w:rsidR="001F64DA" w:rsidRPr="00ED4AF8" w:rsidRDefault="005F0B53" w:rsidP="005F0B53">
      <w:pPr>
        <w:pStyle w:val="B1"/>
        <w:rPr>
          <w:lang w:eastAsia="ko-KR"/>
        </w:rPr>
      </w:pPr>
      <w:r w:rsidRPr="00ED4AF8">
        <w:rPr>
          <w:lang w:eastAsia="ko-KR"/>
        </w:rPr>
        <w:t>-</w:t>
      </w:r>
      <w:r w:rsidRPr="00ED4AF8">
        <w:rPr>
          <w:lang w:eastAsia="ko-KR"/>
        </w:rPr>
        <w:tab/>
      </w:r>
      <w:r w:rsidR="001F64DA" w:rsidRPr="00ED4AF8">
        <w:rPr>
          <w:lang w:eastAsia="ko-KR"/>
        </w:rPr>
        <w:t xml:space="preserve">Time gap – </w:t>
      </w:r>
      <w:r w:rsidR="001B6EAD" w:rsidRPr="00ED4AF8">
        <w:rPr>
          <w:lang w:eastAsia="ko-KR"/>
        </w:rPr>
        <w:t>3</w:t>
      </w:r>
      <w:r w:rsidR="001F64DA" w:rsidRPr="00ED4AF8">
        <w:rPr>
          <w:lang w:eastAsia="ko-KR"/>
        </w:rPr>
        <w:t xml:space="preserve"> bits</w:t>
      </w:r>
      <w:r w:rsidR="001F64DA" w:rsidRPr="00ED4AF8">
        <w:rPr>
          <w:rFonts w:hint="eastAsia"/>
          <w:lang w:eastAsia="zh-CN"/>
        </w:rPr>
        <w:t xml:space="preserve"> </w:t>
      </w:r>
      <w:r w:rsidR="001F64DA" w:rsidRPr="00ED4AF8">
        <w:rPr>
          <w:lang w:eastAsia="ko-KR"/>
        </w:rPr>
        <w:t>determined by higher layer parameter</w:t>
      </w:r>
      <w:r w:rsidR="001F64DA" w:rsidRPr="00ED4AF8">
        <w:rPr>
          <w:rFonts w:hint="eastAsia"/>
          <w:lang w:eastAsia="zh-CN"/>
        </w:rPr>
        <w:t xml:space="preserve"> </w:t>
      </w:r>
      <w:proofErr w:type="spellStart"/>
      <w:r w:rsidR="002A05E5" w:rsidRPr="00ED4AF8">
        <w:rPr>
          <w:i/>
          <w:lang w:eastAsia="ko-KR"/>
        </w:rPr>
        <w:t>sl</w:t>
      </w:r>
      <w:proofErr w:type="spellEnd"/>
      <w:r w:rsidR="002A05E5" w:rsidRPr="00ED4AF8">
        <w:rPr>
          <w:i/>
          <w:lang w:eastAsia="ko-KR"/>
        </w:rPr>
        <w:t>-DCI-</w:t>
      </w:r>
      <w:proofErr w:type="spellStart"/>
      <w:r w:rsidR="002A05E5" w:rsidRPr="00ED4AF8">
        <w:rPr>
          <w:i/>
          <w:lang w:eastAsia="ko-KR"/>
        </w:rPr>
        <w:t>ToSL</w:t>
      </w:r>
      <w:proofErr w:type="spellEnd"/>
      <w:r w:rsidR="002A05E5" w:rsidRPr="00ED4AF8">
        <w:rPr>
          <w:i/>
          <w:lang w:eastAsia="ko-KR"/>
        </w:rPr>
        <w:t>-Trans</w:t>
      </w:r>
      <w:r w:rsidR="001F64DA" w:rsidRPr="00ED4AF8">
        <w:rPr>
          <w:rFonts w:hint="eastAsia"/>
          <w:i/>
          <w:lang w:eastAsia="zh-CN"/>
        </w:rPr>
        <w:t xml:space="preserve">, </w:t>
      </w:r>
      <w:r w:rsidR="001F64DA" w:rsidRPr="00ED4AF8">
        <w:rPr>
          <w:lang w:eastAsia="ko-KR"/>
        </w:rPr>
        <w:t xml:space="preserve">as defined in </w:t>
      </w:r>
      <w:r w:rsidR="00C33081" w:rsidRPr="00ED4AF8">
        <w:rPr>
          <w:lang w:eastAsia="ko-KR"/>
        </w:rPr>
        <w:t>clause</w:t>
      </w:r>
      <w:r w:rsidR="001F64DA" w:rsidRPr="00ED4AF8">
        <w:rPr>
          <w:lang w:eastAsia="ko-KR"/>
        </w:rPr>
        <w:t xml:space="preserve"> </w:t>
      </w:r>
      <w:r w:rsidR="001B6EAD" w:rsidRPr="00ED4AF8">
        <w:rPr>
          <w:lang w:eastAsia="ko-KR"/>
        </w:rPr>
        <w:t>8.1.2.1</w:t>
      </w:r>
      <w:r w:rsidR="001F64DA" w:rsidRPr="00ED4AF8">
        <w:rPr>
          <w:lang w:eastAsia="ko-KR"/>
        </w:rPr>
        <w:t xml:space="preserve"> of [6, TS 38.214]</w:t>
      </w:r>
    </w:p>
    <w:p w14:paraId="1804A975" w14:textId="0E9F2DD4" w:rsidR="001F64DA" w:rsidRPr="00ED4AF8" w:rsidRDefault="005F0B53" w:rsidP="005F0B53">
      <w:pPr>
        <w:pStyle w:val="B1"/>
        <w:rPr>
          <w:lang w:eastAsia="ko-KR"/>
        </w:rPr>
      </w:pPr>
      <w:r w:rsidRPr="00ED4AF8">
        <w:rPr>
          <w:lang w:eastAsia="ko-KR"/>
        </w:rPr>
        <w:t>-</w:t>
      </w:r>
      <w:r w:rsidRPr="00ED4AF8">
        <w:rPr>
          <w:lang w:eastAsia="ko-KR"/>
        </w:rPr>
        <w:tab/>
      </w:r>
      <w:r w:rsidR="001F64DA" w:rsidRPr="00ED4AF8">
        <w:rPr>
          <w:lang w:eastAsia="ko-KR"/>
        </w:rPr>
        <w:t xml:space="preserve">HARQ process </w:t>
      </w:r>
      <w:r w:rsidR="001B6EAD" w:rsidRPr="00ED4AF8">
        <w:rPr>
          <w:lang w:eastAsia="ko-KR"/>
        </w:rPr>
        <w:t>number –</w:t>
      </w:r>
      <w:r w:rsidR="00504D4E" w:rsidRPr="00ED4AF8">
        <w:rPr>
          <w:lang w:eastAsia="ko-KR"/>
        </w:rPr>
        <w:t xml:space="preserve"> 4 </w:t>
      </w:r>
      <w:r w:rsidR="001F64DA" w:rsidRPr="00ED4AF8">
        <w:rPr>
          <w:lang w:eastAsia="ko-KR"/>
        </w:rPr>
        <w:t>bits</w:t>
      </w:r>
      <w:r w:rsidR="000577CC" w:rsidRPr="00ED4AF8">
        <w:rPr>
          <w:lang w:eastAsia="ko-KR"/>
        </w:rPr>
        <w:t>.</w:t>
      </w:r>
    </w:p>
    <w:p w14:paraId="05E5BE21" w14:textId="230723BE" w:rsidR="001F64DA" w:rsidRPr="00ED4AF8" w:rsidRDefault="005F0B53" w:rsidP="005F0B53">
      <w:pPr>
        <w:pStyle w:val="B1"/>
        <w:rPr>
          <w:rFonts w:eastAsia="Malgun Gothic"/>
          <w:lang w:eastAsia="ko-KR"/>
        </w:rPr>
      </w:pPr>
      <w:r w:rsidRPr="00ED4AF8">
        <w:rPr>
          <w:lang w:eastAsia="ko-KR"/>
        </w:rPr>
        <w:t>-</w:t>
      </w:r>
      <w:r w:rsidRPr="00ED4AF8">
        <w:rPr>
          <w:lang w:eastAsia="ko-KR"/>
        </w:rPr>
        <w:tab/>
      </w:r>
      <w:r w:rsidR="001F64DA" w:rsidRPr="00ED4AF8">
        <w:rPr>
          <w:lang w:eastAsia="ko-KR"/>
        </w:rPr>
        <w:t>New data indicator – 1 bit</w:t>
      </w:r>
      <w:r w:rsidR="000577CC" w:rsidRPr="00ED4AF8">
        <w:rPr>
          <w:lang w:eastAsia="ko-KR"/>
        </w:rPr>
        <w:t>.</w:t>
      </w:r>
    </w:p>
    <w:p w14:paraId="59BBBC8C" w14:textId="77777777" w:rsidR="001F64DA" w:rsidRPr="00ED4AF8" w:rsidRDefault="005F0B53" w:rsidP="005F0B53">
      <w:pPr>
        <w:pStyle w:val="B1"/>
        <w:rPr>
          <w:lang w:eastAsia="zh-CN"/>
        </w:rPr>
      </w:pPr>
      <w:r w:rsidRPr="00ED4AF8">
        <w:rPr>
          <w:rFonts w:asciiTheme="minorEastAsia" w:eastAsiaTheme="minorEastAsia" w:hAnsiTheme="minorEastAsia"/>
          <w:lang w:eastAsia="zh-CN"/>
        </w:rPr>
        <w:t>-</w:t>
      </w:r>
      <w:r w:rsidRPr="00ED4AF8">
        <w:rPr>
          <w:rFonts w:asciiTheme="minorEastAsia" w:eastAsiaTheme="minorEastAsia" w:hAnsiTheme="minorEastAsia"/>
          <w:lang w:eastAsia="zh-CN"/>
        </w:rPr>
        <w:tab/>
      </w:r>
      <w:r w:rsidR="001F64DA" w:rsidRPr="00ED4AF8">
        <w:rPr>
          <w:rFonts w:asciiTheme="minorEastAsia" w:eastAsiaTheme="minorEastAsia" w:hAnsiTheme="minorEastAsia" w:hint="eastAsia"/>
          <w:lang w:eastAsia="zh-CN"/>
        </w:rPr>
        <w:t>L</w:t>
      </w:r>
      <w:r w:rsidR="001F64DA" w:rsidRPr="00ED4AF8">
        <w:rPr>
          <w:rFonts w:eastAsia="Batang"/>
          <w:lang w:eastAsia="ja-JP"/>
        </w:rPr>
        <w:t>owest index of the subchannel allocation to the initial transmission</w:t>
      </w:r>
      <w:r w:rsidR="001F64DA" w:rsidRPr="00ED4AF8">
        <w:rPr>
          <w:lang w:eastAsia="ko-KR"/>
        </w:rPr>
        <w:t xml:space="preserve"> –</w:t>
      </w:r>
      <m:oMath>
        <m:d>
          <m:dPr>
            <m:begChr m:val="⌈"/>
            <m:endChr m:val="⌉"/>
            <m:ctrlPr>
              <w:rPr>
                <w:rFonts w:ascii="Cambria Math" w:hAnsi="Cambria Math"/>
                <w:i/>
                <w:sz w:val="24"/>
                <w:szCs w:val="24"/>
              </w:rPr>
            </m:ctrlPr>
          </m:dPr>
          <m:e>
            <m:sSub>
              <m:sSubPr>
                <m:ctrlPr>
                  <w:rPr>
                    <w:rFonts w:ascii="Cambria Math" w:hAnsi="Cambria Math"/>
                    <w:sz w:val="24"/>
                    <w:szCs w:val="24"/>
                  </w:rPr>
                </m:ctrlPr>
              </m:sSubPr>
              <m:e>
                <m:r>
                  <m:rPr>
                    <m:nor/>
                  </m:rPr>
                  <m:t>log</m:t>
                </m:r>
              </m:e>
              <m:sub>
                <m:r>
                  <m:rPr>
                    <m:nor/>
                  </m:rPr>
                  <m:t>2</m:t>
                </m:r>
              </m:sub>
            </m:sSub>
            <m:r>
              <m:rPr>
                <m:nor/>
              </m:rPr>
              <m:t>(</m:t>
            </m:r>
            <m:sSubSup>
              <m:sSubSupPr>
                <m:ctrlPr>
                  <w:rPr>
                    <w:rFonts w:ascii="Cambria Math" w:hAnsi="Cambria Math"/>
                    <w:sz w:val="24"/>
                  </w:rPr>
                </m:ctrlPr>
              </m:sSubSupPr>
              <m:e>
                <m:r>
                  <m:rPr>
                    <m:nor/>
                  </m:rPr>
                  <w:rPr>
                    <w:i/>
                  </w:rPr>
                  <m:t>N</m:t>
                </m:r>
              </m:e>
              <m:sub>
                <m:r>
                  <m:rPr>
                    <m:nor/>
                  </m:rPr>
                  <w:rPr>
                    <w:rFonts w:ascii="Cambria Math"/>
                  </w:rPr>
                  <m:t xml:space="preserve"> </m:t>
                </m:r>
                <w:proofErr w:type="spellStart"/>
                <m:r>
                  <m:rPr>
                    <m:nor/>
                  </m:rPr>
                  <m:t>subChannel</m:t>
                </m:r>
                <w:proofErr w:type="spellEnd"/>
              </m:sub>
              <m:sup>
                <m:r>
                  <m:rPr>
                    <m:nor/>
                  </m:rPr>
                  <w:rPr>
                    <w:rFonts w:ascii="Cambria Math"/>
                  </w:rPr>
                  <m:t xml:space="preserve"> </m:t>
                </m:r>
                <m:r>
                  <m:rPr>
                    <m:nor/>
                  </m:rPr>
                  <m:t>SL</m:t>
                </m:r>
              </m:sup>
            </m:sSubSup>
            <m:r>
              <m:rPr>
                <m:nor/>
              </m:rPr>
              <m:t>)</m:t>
            </m:r>
          </m:e>
        </m:d>
      </m:oMath>
      <w:r w:rsidR="001F64DA" w:rsidRPr="00ED4AF8">
        <w:rPr>
          <w:lang w:eastAsia="ko-KR"/>
        </w:rPr>
        <w:t xml:space="preserve"> bits</w:t>
      </w:r>
      <w:r w:rsidR="001F64DA" w:rsidRPr="00ED4AF8">
        <w:rPr>
          <w:rFonts w:hint="eastAsia"/>
          <w:lang w:eastAsia="zh-CN"/>
        </w:rPr>
        <w:t xml:space="preserve"> </w:t>
      </w:r>
      <w:r w:rsidR="001F64DA" w:rsidRPr="00ED4AF8">
        <w:rPr>
          <w:lang w:eastAsia="ko-KR"/>
        </w:rPr>
        <w:t xml:space="preserve">as defined in </w:t>
      </w:r>
      <w:r w:rsidR="00C33081" w:rsidRPr="00ED4AF8">
        <w:rPr>
          <w:lang w:eastAsia="ko-KR"/>
        </w:rPr>
        <w:t>clause</w:t>
      </w:r>
      <w:r w:rsidR="001F64DA" w:rsidRPr="00ED4AF8">
        <w:rPr>
          <w:lang w:eastAsia="ko-KR"/>
        </w:rPr>
        <w:t xml:space="preserve"> </w:t>
      </w:r>
      <w:r w:rsidR="001B6EAD" w:rsidRPr="00ED4AF8">
        <w:rPr>
          <w:lang w:eastAsia="ko-KR"/>
        </w:rPr>
        <w:t>8.1.2.2</w:t>
      </w:r>
      <w:r w:rsidR="001F64DA" w:rsidRPr="00ED4AF8">
        <w:rPr>
          <w:lang w:eastAsia="ko-KR"/>
        </w:rPr>
        <w:t xml:space="preserve"> of [6, TS 38.214]</w:t>
      </w:r>
    </w:p>
    <w:p w14:paraId="123D286B" w14:textId="77777777" w:rsidR="001F64DA" w:rsidRPr="00ED4AF8" w:rsidRDefault="005F0B53" w:rsidP="005F0B53">
      <w:pPr>
        <w:pStyle w:val="B1"/>
      </w:pPr>
      <w:r w:rsidRPr="00ED4AF8">
        <w:t>-</w:t>
      </w:r>
      <w:r w:rsidRPr="00ED4AF8">
        <w:tab/>
      </w:r>
      <w:r w:rsidR="001F64DA" w:rsidRPr="00ED4AF8">
        <w:t xml:space="preserve">SCI format </w:t>
      </w:r>
      <w:r w:rsidR="001B6EAD" w:rsidRPr="00ED4AF8">
        <w:rPr>
          <w:lang w:val="en-US"/>
        </w:rPr>
        <w:t>1-A</w:t>
      </w:r>
      <w:r w:rsidR="001F64DA" w:rsidRPr="00ED4AF8">
        <w:t xml:space="preserve"> fields according to </w:t>
      </w:r>
      <w:r w:rsidR="00C33081" w:rsidRPr="00ED4AF8">
        <w:t>clause</w:t>
      </w:r>
      <w:r w:rsidR="001F64DA" w:rsidRPr="00ED4AF8">
        <w:t xml:space="preserve"> </w:t>
      </w:r>
      <w:r w:rsidR="001F64DA" w:rsidRPr="00ED4AF8">
        <w:rPr>
          <w:lang w:val="en-US"/>
        </w:rPr>
        <w:t>8.3.1.1</w:t>
      </w:r>
      <w:r w:rsidR="001F64DA" w:rsidRPr="00ED4AF8">
        <w:t>:</w:t>
      </w:r>
    </w:p>
    <w:p w14:paraId="4F445761" w14:textId="77777777" w:rsidR="001F64DA" w:rsidRPr="00ED4AF8" w:rsidRDefault="005F0B53" w:rsidP="005F0B53">
      <w:pPr>
        <w:pStyle w:val="B2"/>
      </w:pPr>
      <w:r w:rsidRPr="00ED4AF8">
        <w:rPr>
          <w:lang w:eastAsia="ko-KR"/>
        </w:rPr>
        <w:t>-</w:t>
      </w:r>
      <w:r w:rsidRPr="00ED4AF8">
        <w:rPr>
          <w:lang w:eastAsia="ko-KR"/>
        </w:rPr>
        <w:tab/>
      </w:r>
      <w:r w:rsidR="001F64DA" w:rsidRPr="00ED4AF8">
        <w:rPr>
          <w:lang w:eastAsia="ko-KR"/>
        </w:rPr>
        <w:t>Frequency resource assignment</w:t>
      </w:r>
      <w:r w:rsidR="001F64DA" w:rsidRPr="00ED4AF8">
        <w:rPr>
          <w:noProof/>
        </w:rPr>
        <w:t>.</w:t>
      </w:r>
    </w:p>
    <w:p w14:paraId="0BD8FB29" w14:textId="77777777" w:rsidR="001F64DA" w:rsidRPr="00ED4AF8" w:rsidRDefault="005F0B53" w:rsidP="005F0B53">
      <w:pPr>
        <w:pStyle w:val="B2"/>
      </w:pPr>
      <w:r w:rsidRPr="00ED4AF8">
        <w:t>-</w:t>
      </w:r>
      <w:r w:rsidRPr="00ED4AF8">
        <w:tab/>
      </w:r>
      <w:r w:rsidR="001F64DA" w:rsidRPr="00ED4AF8">
        <w:t xml:space="preserve">Time </w:t>
      </w:r>
      <w:r w:rsidR="001F64DA" w:rsidRPr="00ED4AF8">
        <w:rPr>
          <w:lang w:eastAsia="ko-KR"/>
        </w:rPr>
        <w:t>resource assignment</w:t>
      </w:r>
      <w:r w:rsidR="001F64DA" w:rsidRPr="00ED4AF8">
        <w:t>.</w:t>
      </w:r>
    </w:p>
    <w:p w14:paraId="1E27FBFC" w14:textId="77777777" w:rsidR="001B6EAD" w:rsidRPr="00ED4AF8" w:rsidRDefault="005F0B53" w:rsidP="005F0B53">
      <w:pPr>
        <w:pStyle w:val="B1"/>
        <w:rPr>
          <w:lang w:eastAsia="ko-KR"/>
        </w:rPr>
      </w:pPr>
      <w:r w:rsidRPr="00ED4AF8">
        <w:rPr>
          <w:lang w:val="en-US"/>
        </w:rPr>
        <w:t>-</w:t>
      </w:r>
      <w:r w:rsidRPr="00ED4AF8">
        <w:rPr>
          <w:lang w:val="en-US"/>
        </w:rPr>
        <w:tab/>
      </w:r>
      <w:r w:rsidR="001B6EAD" w:rsidRPr="00ED4AF8">
        <w:rPr>
          <w:rFonts w:hint="eastAsia"/>
          <w:lang w:val="en-US"/>
        </w:rPr>
        <w:t>PS</w:t>
      </w:r>
      <w:r w:rsidR="001B6EAD" w:rsidRPr="00ED4AF8">
        <w:rPr>
          <w:lang w:val="en-US"/>
        </w:rPr>
        <w:t>F</w:t>
      </w:r>
      <w:r w:rsidR="001B6EAD" w:rsidRPr="00ED4AF8">
        <w:rPr>
          <w:rFonts w:hint="eastAsia"/>
          <w:lang w:val="en-US"/>
        </w:rPr>
        <w:t>CH-to-HARQ</w:t>
      </w:r>
      <w:r w:rsidR="001B6EAD" w:rsidRPr="00ED4AF8">
        <w:rPr>
          <w:lang w:val="en-US"/>
        </w:rPr>
        <w:t xml:space="preserve"> </w:t>
      </w:r>
      <w:r w:rsidR="001B6EAD" w:rsidRPr="00ED4AF8">
        <w:rPr>
          <w:rFonts w:hint="eastAsia"/>
          <w:lang w:val="en-US"/>
        </w:rPr>
        <w:t>feedback timing indicator</w:t>
      </w:r>
      <w:r w:rsidR="001B6EAD" w:rsidRPr="00ED4AF8">
        <w:rPr>
          <w:lang w:eastAsia="ko-KR"/>
        </w:rPr>
        <w:t xml:space="preserve"> –</w:t>
      </w:r>
      <m:oMath>
        <m:d>
          <m:dPr>
            <m:begChr m:val="⌈"/>
            <m:endChr m:val="⌉"/>
            <m:ctrlPr>
              <w:rPr>
                <w:rFonts w:ascii="Cambria Math" w:hAnsi="Cambria Math"/>
                <w:lang w:eastAsia="ko-KR"/>
              </w:rPr>
            </m:ctrlPr>
          </m:dPr>
          <m:e>
            <m:func>
              <m:funcPr>
                <m:ctrlPr>
                  <w:rPr>
                    <w:rFonts w:ascii="Cambria Math" w:hAnsi="Cambria Math"/>
                    <w:i/>
                    <w:lang w:eastAsia="ko-KR"/>
                  </w:rPr>
                </m:ctrlPr>
              </m:funcPr>
              <m:fName>
                <m:sSub>
                  <m:sSubPr>
                    <m:ctrlPr>
                      <w:rPr>
                        <w:rFonts w:ascii="Cambria Math" w:hAnsi="Cambria Math"/>
                        <w:i/>
                        <w:lang w:eastAsia="ko-KR"/>
                      </w:rPr>
                    </m:ctrlPr>
                  </m:sSubPr>
                  <m:e>
                    <m:r>
                      <m:rPr>
                        <m:sty m:val="p"/>
                      </m:rPr>
                      <w:rPr>
                        <w:rFonts w:ascii="Cambria Math" w:hAnsi="Cambria Math"/>
                        <w:lang w:eastAsia="ko-KR"/>
                      </w:rPr>
                      <m:t>log</m:t>
                    </m:r>
                  </m:e>
                  <m:sub>
                    <m:r>
                      <w:rPr>
                        <w:rFonts w:ascii="Cambria Math" w:hAnsi="Cambria Math"/>
                        <w:lang w:eastAsia="ko-KR"/>
                      </w:rPr>
                      <m:t>2</m:t>
                    </m:r>
                  </m:sub>
                </m:sSub>
              </m:fName>
              <m:e>
                <m:sSub>
                  <m:sSubPr>
                    <m:ctrlPr>
                      <w:rPr>
                        <w:rFonts w:ascii="Cambria Math" w:hAnsi="Cambria Math"/>
                        <w:i/>
                        <w:lang w:eastAsia="ko-KR"/>
                      </w:rPr>
                    </m:ctrlPr>
                  </m:sSubPr>
                  <m:e>
                    <m:r>
                      <w:rPr>
                        <w:rFonts w:ascii="Cambria Math" w:hAnsi="Cambria Math"/>
                        <w:lang w:eastAsia="ko-KR"/>
                      </w:rPr>
                      <m:t>N</m:t>
                    </m:r>
                  </m:e>
                  <m:sub>
                    <m:r>
                      <m:rPr>
                        <m:sty m:val="p"/>
                      </m:rPr>
                      <w:rPr>
                        <w:rFonts w:ascii="Cambria Math" w:hAnsi="Cambria Math"/>
                        <w:lang w:eastAsia="ko-KR"/>
                      </w:rPr>
                      <w:softHyphen/>
                      <m:t>fb_timing</m:t>
                    </m:r>
                  </m:sub>
                </m:sSub>
              </m:e>
            </m:func>
          </m:e>
        </m:d>
      </m:oMath>
      <w:r w:rsidR="001B6EAD" w:rsidRPr="00ED4AF8">
        <w:rPr>
          <w:lang w:eastAsia="ko-KR"/>
        </w:rPr>
        <w:t xml:space="preserve"> bits, where </w:t>
      </w:r>
      <m:oMath>
        <m:sSub>
          <m:sSubPr>
            <m:ctrlPr>
              <w:rPr>
                <w:rFonts w:ascii="Cambria Math" w:hAnsi="Cambria Math"/>
                <w:i/>
                <w:lang w:eastAsia="ko-KR"/>
              </w:rPr>
            </m:ctrlPr>
          </m:sSubPr>
          <m:e>
            <m:r>
              <w:rPr>
                <w:rFonts w:ascii="Cambria Math" w:hAnsi="Cambria Math"/>
                <w:lang w:eastAsia="ko-KR"/>
              </w:rPr>
              <m:t>N</m:t>
            </m:r>
          </m:e>
          <m:sub>
            <m:r>
              <m:rPr>
                <m:sty m:val="p"/>
              </m:rPr>
              <w:rPr>
                <w:rFonts w:ascii="Cambria Math" w:hAnsi="Cambria Math"/>
                <w:lang w:eastAsia="ko-KR"/>
              </w:rPr>
              <w:softHyphen/>
              <m:t>fb_timing</m:t>
            </m:r>
          </m:sub>
        </m:sSub>
      </m:oMath>
      <w:r w:rsidR="001B6EAD" w:rsidRPr="00ED4AF8">
        <w:rPr>
          <w:lang w:eastAsia="ko-KR"/>
        </w:rPr>
        <w:t xml:space="preserve"> is the number of entries in the higher layer parameter </w:t>
      </w:r>
      <w:proofErr w:type="spellStart"/>
      <w:r w:rsidR="001B6EAD" w:rsidRPr="00ED4AF8">
        <w:rPr>
          <w:i/>
          <w:iCs/>
          <w:lang w:eastAsia="ko-KR"/>
        </w:rPr>
        <w:t>sl</w:t>
      </w:r>
      <w:proofErr w:type="spellEnd"/>
      <w:r w:rsidR="001B6EAD" w:rsidRPr="00ED4AF8">
        <w:rPr>
          <w:i/>
          <w:iCs/>
          <w:lang w:eastAsia="ko-KR"/>
        </w:rPr>
        <w:t>-PSFCH-</w:t>
      </w:r>
      <w:proofErr w:type="spellStart"/>
      <w:r w:rsidR="001B6EAD" w:rsidRPr="00ED4AF8">
        <w:rPr>
          <w:i/>
          <w:iCs/>
          <w:lang w:eastAsia="ko-KR"/>
        </w:rPr>
        <w:t>ToPUCCH</w:t>
      </w:r>
      <w:proofErr w:type="spellEnd"/>
      <w:r w:rsidR="001B6EAD" w:rsidRPr="00ED4AF8">
        <w:rPr>
          <w:i/>
          <w:iCs/>
          <w:lang w:eastAsia="ko-KR"/>
        </w:rPr>
        <w:t>,</w:t>
      </w:r>
      <w:r w:rsidR="001B6EAD" w:rsidRPr="00ED4AF8">
        <w:rPr>
          <w:lang w:eastAsia="ko-KR"/>
        </w:rPr>
        <w:t xml:space="preserve"> as defined in clause 16.5 of [5, TS 38.213]</w:t>
      </w:r>
    </w:p>
    <w:p w14:paraId="7EFAACD6" w14:textId="77777777" w:rsidR="001F64DA" w:rsidRPr="00ED4AF8" w:rsidRDefault="005F0B53" w:rsidP="005F0B53">
      <w:pPr>
        <w:pStyle w:val="B1"/>
        <w:rPr>
          <w:lang w:val="en-US"/>
        </w:rPr>
      </w:pPr>
      <w:r w:rsidRPr="00ED4AF8">
        <w:rPr>
          <w:lang w:val="en-US"/>
        </w:rPr>
        <w:t>-</w:t>
      </w:r>
      <w:r w:rsidRPr="00ED4AF8">
        <w:rPr>
          <w:lang w:val="en-US"/>
        </w:rPr>
        <w:tab/>
      </w:r>
      <w:r w:rsidR="001F64DA" w:rsidRPr="00ED4AF8">
        <w:rPr>
          <w:rFonts w:hint="eastAsia"/>
          <w:lang w:val="en-US"/>
        </w:rPr>
        <w:t>P</w:t>
      </w:r>
      <w:r w:rsidR="001F64DA" w:rsidRPr="00ED4AF8">
        <w:rPr>
          <w:lang w:val="en-US"/>
        </w:rPr>
        <w:t>UCCH resource</w:t>
      </w:r>
      <w:r w:rsidR="001F64DA" w:rsidRPr="00ED4AF8">
        <w:rPr>
          <w:rFonts w:hint="eastAsia"/>
          <w:lang w:val="en-US"/>
        </w:rPr>
        <w:t xml:space="preserve"> indicator</w:t>
      </w:r>
      <w:r w:rsidR="001F64DA" w:rsidRPr="00ED4AF8">
        <w:rPr>
          <w:lang w:eastAsia="ko-KR"/>
        </w:rPr>
        <w:t xml:space="preserve"> – 3 bits</w:t>
      </w:r>
      <w:r w:rsidR="001F64DA" w:rsidRPr="00ED4AF8">
        <w:rPr>
          <w:rFonts w:hint="eastAsia"/>
          <w:i/>
          <w:lang w:eastAsia="zh-CN"/>
        </w:rPr>
        <w:t xml:space="preserve"> </w:t>
      </w:r>
      <w:r w:rsidR="001F64DA" w:rsidRPr="00ED4AF8">
        <w:rPr>
          <w:lang w:eastAsia="ko-KR"/>
        </w:rPr>
        <w:t xml:space="preserve">as defined in </w:t>
      </w:r>
      <w:r w:rsidR="00C33081" w:rsidRPr="00ED4AF8">
        <w:rPr>
          <w:lang w:eastAsia="ko-KR"/>
        </w:rPr>
        <w:t>clause</w:t>
      </w:r>
      <w:r w:rsidR="001F64DA" w:rsidRPr="00ED4AF8">
        <w:rPr>
          <w:lang w:eastAsia="ko-KR"/>
        </w:rPr>
        <w:t xml:space="preserve"> </w:t>
      </w:r>
      <w:r w:rsidR="001B6EAD" w:rsidRPr="00ED4AF8">
        <w:rPr>
          <w:lang w:eastAsia="ko-KR"/>
        </w:rPr>
        <w:t>16.5</w:t>
      </w:r>
      <w:r w:rsidR="001F64DA" w:rsidRPr="00ED4AF8">
        <w:rPr>
          <w:lang w:eastAsia="ko-KR"/>
        </w:rPr>
        <w:t xml:space="preserve"> of [</w:t>
      </w:r>
      <w:r w:rsidR="001B6EAD" w:rsidRPr="00ED4AF8">
        <w:rPr>
          <w:lang w:eastAsia="ko-KR"/>
        </w:rPr>
        <w:t>5</w:t>
      </w:r>
      <w:r w:rsidR="001F64DA" w:rsidRPr="00ED4AF8">
        <w:rPr>
          <w:lang w:eastAsia="ko-KR"/>
        </w:rPr>
        <w:t>, TS 38.</w:t>
      </w:r>
      <w:r w:rsidR="001B6EAD" w:rsidRPr="00ED4AF8">
        <w:rPr>
          <w:lang w:eastAsia="ko-KR"/>
        </w:rPr>
        <w:t>213</w:t>
      </w:r>
      <w:r w:rsidR="001F64DA" w:rsidRPr="00ED4AF8">
        <w:rPr>
          <w:lang w:eastAsia="ko-KR"/>
        </w:rPr>
        <w:t>].</w:t>
      </w:r>
    </w:p>
    <w:p w14:paraId="71C59A15" w14:textId="77777777" w:rsidR="001F64DA" w:rsidRPr="00ED4AF8" w:rsidRDefault="005F0B53" w:rsidP="005F0B53">
      <w:pPr>
        <w:pStyle w:val="B1"/>
        <w:rPr>
          <w:lang w:eastAsia="ko-KR"/>
        </w:rPr>
      </w:pPr>
      <w:r w:rsidRPr="00ED4AF8">
        <w:rPr>
          <w:lang w:val="en-US"/>
        </w:rPr>
        <w:t>-</w:t>
      </w:r>
      <w:r w:rsidRPr="00ED4AF8">
        <w:rPr>
          <w:lang w:val="en-US"/>
        </w:rPr>
        <w:tab/>
      </w:r>
      <w:r w:rsidR="001F64DA" w:rsidRPr="00ED4AF8">
        <w:rPr>
          <w:lang w:val="en-US"/>
        </w:rPr>
        <w:t xml:space="preserve">Configuration </w:t>
      </w:r>
      <w:r w:rsidR="001F64DA" w:rsidRPr="00ED4AF8">
        <w:rPr>
          <w:rFonts w:eastAsia="Batang"/>
          <w:bCs/>
          <w:lang w:eastAsia="ja-JP"/>
        </w:rPr>
        <w:t xml:space="preserve">index </w:t>
      </w:r>
      <w:r w:rsidR="001F64DA" w:rsidRPr="00ED4AF8">
        <w:rPr>
          <w:lang w:eastAsia="ko-KR"/>
        </w:rPr>
        <w:t xml:space="preserve">– 0 bit if the UE is not configured to monitor DCI format 3_0 with CRC scrambled by SL-CS-RNTI; </w:t>
      </w:r>
      <w:proofErr w:type="gramStart"/>
      <w:r w:rsidR="001F64DA" w:rsidRPr="00ED4AF8">
        <w:rPr>
          <w:lang w:eastAsia="ko-KR"/>
        </w:rPr>
        <w:t>otherwise</w:t>
      </w:r>
      <w:proofErr w:type="gramEnd"/>
      <w:r w:rsidR="001F64DA" w:rsidRPr="00ED4AF8">
        <w:rPr>
          <w:lang w:eastAsia="ko-KR"/>
        </w:rPr>
        <w:t xml:space="preserve"> </w:t>
      </w:r>
      <w:r w:rsidR="001B6EAD" w:rsidRPr="00ED4AF8">
        <w:rPr>
          <w:lang w:eastAsia="ko-KR"/>
        </w:rPr>
        <w:t>3</w:t>
      </w:r>
      <w:r w:rsidR="001F64DA" w:rsidRPr="00ED4AF8">
        <w:rPr>
          <w:lang w:eastAsia="ko-KR"/>
        </w:rPr>
        <w:t xml:space="preserve"> bits</w:t>
      </w:r>
      <w:r w:rsidR="001F64DA" w:rsidRPr="00ED4AF8">
        <w:rPr>
          <w:rFonts w:hint="eastAsia"/>
          <w:i/>
          <w:lang w:eastAsia="zh-CN"/>
        </w:rPr>
        <w:t xml:space="preserve"> </w:t>
      </w:r>
      <w:r w:rsidR="001F64DA" w:rsidRPr="00ED4AF8">
        <w:rPr>
          <w:lang w:eastAsia="ko-KR"/>
        </w:rPr>
        <w:t xml:space="preserve">as defined in </w:t>
      </w:r>
      <w:r w:rsidR="00C33081" w:rsidRPr="00ED4AF8">
        <w:rPr>
          <w:lang w:eastAsia="ko-KR"/>
        </w:rPr>
        <w:t>clause</w:t>
      </w:r>
      <w:r w:rsidR="001F64DA" w:rsidRPr="00ED4AF8">
        <w:rPr>
          <w:lang w:eastAsia="ko-KR"/>
        </w:rPr>
        <w:t xml:space="preserve"> </w:t>
      </w:r>
      <w:r w:rsidR="001B6EAD" w:rsidRPr="00ED4AF8">
        <w:rPr>
          <w:lang w:eastAsia="ko-KR"/>
        </w:rPr>
        <w:t>8.1.2</w:t>
      </w:r>
      <w:r w:rsidR="001F64DA" w:rsidRPr="00ED4AF8">
        <w:rPr>
          <w:lang w:eastAsia="ko-KR"/>
        </w:rPr>
        <w:t xml:space="preserve"> of [6, TS 38.214]. If the UE is configured to monitor DCI format 3_0 with CRC scrambled by SL-CS-RNTI, this field is reserved for DCI format 3_0 with CRC scrambled by SL-RNTI. </w:t>
      </w:r>
    </w:p>
    <w:p w14:paraId="44B4F9B6" w14:textId="77777777" w:rsidR="001B6EAD" w:rsidRPr="00ED4AF8" w:rsidRDefault="005F0B53" w:rsidP="005F0B53">
      <w:pPr>
        <w:pStyle w:val="B1"/>
        <w:rPr>
          <w:lang w:val="en-US" w:eastAsia="zh-CN"/>
        </w:rPr>
      </w:pPr>
      <w:r w:rsidRPr="00ED4AF8">
        <w:rPr>
          <w:lang w:val="en-US" w:eastAsia="zh-CN"/>
        </w:rPr>
        <w:t>-</w:t>
      </w:r>
      <w:r w:rsidRPr="00ED4AF8">
        <w:rPr>
          <w:lang w:val="en-US" w:eastAsia="zh-CN"/>
        </w:rPr>
        <w:tab/>
      </w:r>
      <w:r w:rsidR="001B6EAD" w:rsidRPr="00ED4AF8">
        <w:rPr>
          <w:lang w:val="en-US" w:eastAsia="zh-CN"/>
        </w:rPr>
        <w:t>Counter sidelink</w:t>
      </w:r>
      <w:r w:rsidR="001B6EAD" w:rsidRPr="00ED4AF8">
        <w:rPr>
          <w:rFonts w:hint="eastAsia"/>
          <w:lang w:eastAsia="zh-CN"/>
        </w:rPr>
        <w:t xml:space="preserve"> assignment index </w:t>
      </w:r>
      <w:r w:rsidR="001B6EAD" w:rsidRPr="00ED4AF8">
        <w:rPr>
          <w:lang w:eastAsia="zh-CN"/>
        </w:rPr>
        <w:t>–</w:t>
      </w:r>
      <w:r w:rsidR="001B6EAD" w:rsidRPr="00ED4AF8">
        <w:rPr>
          <w:rFonts w:hint="eastAsia"/>
          <w:lang w:eastAsia="zh-CN"/>
        </w:rPr>
        <w:t xml:space="preserve"> 2 bits</w:t>
      </w:r>
    </w:p>
    <w:p w14:paraId="6DDC8C1D" w14:textId="77777777" w:rsidR="001B6EAD" w:rsidRPr="00ED4AF8" w:rsidRDefault="005F0B53" w:rsidP="005F0B53">
      <w:pPr>
        <w:pStyle w:val="B2"/>
        <w:rPr>
          <w:i/>
          <w:iCs/>
          <w:lang w:val="en-US" w:eastAsia="zh-CN"/>
        </w:rPr>
      </w:pPr>
      <w:r w:rsidRPr="00ED4AF8">
        <w:rPr>
          <w:lang w:eastAsia="zh-CN"/>
        </w:rPr>
        <w:t>-</w:t>
      </w:r>
      <w:r w:rsidRPr="00ED4AF8">
        <w:rPr>
          <w:lang w:eastAsia="zh-CN"/>
        </w:rPr>
        <w:tab/>
      </w:r>
      <w:r w:rsidR="001B6EAD" w:rsidRPr="00ED4AF8">
        <w:rPr>
          <w:rFonts w:hint="eastAsia"/>
          <w:lang w:eastAsia="zh-CN"/>
        </w:rPr>
        <w:t>2 bits</w:t>
      </w:r>
      <w:r w:rsidR="001B6EAD" w:rsidRPr="00ED4AF8">
        <w:rPr>
          <w:lang w:val="en-US" w:eastAsia="zh-CN"/>
        </w:rPr>
        <w:t xml:space="preserve"> </w:t>
      </w:r>
      <w:r w:rsidR="001B6EAD" w:rsidRPr="00ED4AF8">
        <w:rPr>
          <w:lang w:eastAsia="zh-CN"/>
        </w:rPr>
        <w:t>as defined in clause 16.5.2 of [5, TS 38.213]</w:t>
      </w:r>
      <w:r w:rsidR="001B6EAD" w:rsidRPr="00ED4AF8">
        <w:rPr>
          <w:lang w:val="en-US" w:eastAsia="zh-CN"/>
        </w:rPr>
        <w:t xml:space="preserve"> if the UE is configured with </w:t>
      </w:r>
      <w:proofErr w:type="spellStart"/>
      <w:r w:rsidR="001B6EAD" w:rsidRPr="00ED4AF8">
        <w:rPr>
          <w:i/>
          <w:iCs/>
          <w:lang w:val="en-US" w:eastAsia="zh-CN"/>
        </w:rPr>
        <w:t>pdsch</w:t>
      </w:r>
      <w:proofErr w:type="spellEnd"/>
      <w:r w:rsidR="001B6EAD" w:rsidRPr="00ED4AF8">
        <w:rPr>
          <w:i/>
          <w:iCs/>
          <w:lang w:val="en-US" w:eastAsia="zh-CN"/>
        </w:rPr>
        <w:t>-HARQ-ACK-Codebook = dynamic</w:t>
      </w:r>
    </w:p>
    <w:p w14:paraId="40F81BF0" w14:textId="77777777" w:rsidR="001B6EAD" w:rsidRPr="00ED4AF8" w:rsidRDefault="005F0B53" w:rsidP="005F0B53">
      <w:pPr>
        <w:pStyle w:val="B2"/>
        <w:rPr>
          <w:i/>
          <w:iCs/>
          <w:lang w:val="en-US" w:eastAsia="zh-CN"/>
        </w:rPr>
      </w:pPr>
      <w:r w:rsidRPr="00ED4AF8">
        <w:rPr>
          <w:lang w:eastAsia="zh-CN"/>
        </w:rPr>
        <w:lastRenderedPageBreak/>
        <w:t>-</w:t>
      </w:r>
      <w:r w:rsidRPr="00ED4AF8">
        <w:rPr>
          <w:lang w:eastAsia="zh-CN"/>
        </w:rPr>
        <w:tab/>
      </w:r>
      <w:r w:rsidR="001B6EAD" w:rsidRPr="00ED4AF8">
        <w:rPr>
          <w:rFonts w:hint="eastAsia"/>
          <w:lang w:eastAsia="zh-CN"/>
        </w:rPr>
        <w:t>2 bits</w:t>
      </w:r>
      <w:r w:rsidR="001B6EAD" w:rsidRPr="00ED4AF8">
        <w:rPr>
          <w:lang w:val="en-US" w:eastAsia="zh-CN"/>
        </w:rPr>
        <w:t xml:space="preserve"> </w:t>
      </w:r>
      <w:r w:rsidR="001B6EAD" w:rsidRPr="00ED4AF8">
        <w:rPr>
          <w:lang w:eastAsia="zh-CN"/>
        </w:rPr>
        <w:t>as defined in clause 16.5.1 of [5, TS 38.213]</w:t>
      </w:r>
      <w:r w:rsidR="001B6EAD" w:rsidRPr="00ED4AF8">
        <w:rPr>
          <w:lang w:val="en-US" w:eastAsia="zh-CN"/>
        </w:rPr>
        <w:t xml:space="preserve"> if the UE is configured with </w:t>
      </w:r>
      <w:proofErr w:type="spellStart"/>
      <w:r w:rsidR="001B6EAD" w:rsidRPr="00ED4AF8">
        <w:rPr>
          <w:i/>
          <w:iCs/>
          <w:lang w:val="en-US" w:eastAsia="zh-CN"/>
        </w:rPr>
        <w:t>pdsch</w:t>
      </w:r>
      <w:proofErr w:type="spellEnd"/>
      <w:r w:rsidR="001B6EAD" w:rsidRPr="00ED4AF8">
        <w:rPr>
          <w:i/>
          <w:iCs/>
          <w:lang w:val="en-US" w:eastAsia="zh-CN"/>
        </w:rPr>
        <w:t>-HARQ-ACK-Codebook = semi-static</w:t>
      </w:r>
    </w:p>
    <w:p w14:paraId="09549324" w14:textId="77777777" w:rsidR="001B6EAD" w:rsidRPr="00ED4AF8" w:rsidRDefault="005F0B53" w:rsidP="005F0B53">
      <w:pPr>
        <w:pStyle w:val="B1"/>
        <w:rPr>
          <w:lang w:eastAsia="ko-KR"/>
        </w:rPr>
      </w:pPr>
      <w:r w:rsidRPr="00ED4AF8">
        <w:rPr>
          <w:lang w:val="en-US"/>
        </w:rPr>
        <w:t>-</w:t>
      </w:r>
      <w:r w:rsidRPr="00ED4AF8">
        <w:rPr>
          <w:lang w:val="en-US"/>
        </w:rPr>
        <w:tab/>
      </w:r>
      <w:r w:rsidR="001B6EAD" w:rsidRPr="00ED4AF8">
        <w:rPr>
          <w:lang w:val="en-US"/>
        </w:rPr>
        <w:t>Padding bits, if required</w:t>
      </w:r>
    </w:p>
    <w:p w14:paraId="0C9D9476" w14:textId="77777777" w:rsidR="001B6EAD" w:rsidRPr="00ED4AF8" w:rsidRDefault="001B6EAD" w:rsidP="00341141">
      <w:pPr>
        <w:rPr>
          <w:i/>
          <w:iCs/>
          <w:lang w:val="en-US" w:eastAsia="zh-CN"/>
        </w:rPr>
      </w:pPr>
      <w:r w:rsidRPr="00ED4AF8">
        <w:rPr>
          <w:lang w:eastAsia="zh-CN"/>
        </w:rPr>
        <w:t xml:space="preserve">If multiple transmit resource pools are provided in </w:t>
      </w:r>
      <w:proofErr w:type="spellStart"/>
      <w:r w:rsidRPr="00ED4AF8">
        <w:rPr>
          <w:i/>
          <w:iCs/>
          <w:lang w:eastAsia="zh-CN"/>
        </w:rPr>
        <w:t>sl-TxPoolScheduling</w:t>
      </w:r>
      <w:proofErr w:type="spellEnd"/>
      <w:r w:rsidRPr="00ED4AF8">
        <w:rPr>
          <w:lang w:eastAsia="zh-CN"/>
        </w:rPr>
        <w:t>, zeros shall be appended to the DCI format 3_0 until the payload size is equal to the size of a DCI format 3_0 given by a configuration of the transmit resource pool resulting in the largest number of information bits for DCI format 3_0.</w:t>
      </w:r>
    </w:p>
    <w:p w14:paraId="1455382E" w14:textId="77777777" w:rsidR="002A05E5" w:rsidRPr="00ED4AF8" w:rsidRDefault="002A05E5" w:rsidP="00341141">
      <w:r w:rsidRPr="00ED4AF8">
        <w:rPr>
          <w:rFonts w:hint="eastAsia"/>
          <w:lang w:eastAsia="zh-CN"/>
        </w:rPr>
        <w:t>If the UE is configured to monitor DCI format 3_</w:t>
      </w:r>
      <w:r w:rsidRPr="00ED4AF8">
        <w:rPr>
          <w:lang w:eastAsia="zh-CN"/>
        </w:rPr>
        <w:t>1</w:t>
      </w:r>
      <w:r w:rsidRPr="00ED4AF8">
        <w:rPr>
          <w:rFonts w:hint="eastAsia"/>
          <w:lang w:eastAsia="zh-CN"/>
        </w:rPr>
        <w:t xml:space="preserve"> and the number of information bits in DCI format 3_</w:t>
      </w:r>
      <w:r w:rsidRPr="00ED4AF8">
        <w:rPr>
          <w:lang w:eastAsia="zh-CN"/>
        </w:rPr>
        <w:t>0</w:t>
      </w:r>
      <w:r w:rsidRPr="00ED4AF8">
        <w:rPr>
          <w:rFonts w:hint="eastAsia"/>
          <w:lang w:eastAsia="zh-CN"/>
        </w:rPr>
        <w:t xml:space="preserve"> is less than the </w:t>
      </w:r>
      <w:r w:rsidRPr="00ED4AF8">
        <w:rPr>
          <w:lang w:eastAsia="zh-CN"/>
        </w:rPr>
        <w:t>payload</w:t>
      </w:r>
      <w:r w:rsidRPr="00ED4AF8">
        <w:rPr>
          <w:rFonts w:hint="eastAsia"/>
          <w:lang w:eastAsia="zh-CN"/>
        </w:rPr>
        <w:t xml:space="preserve"> of DCI format 3_</w:t>
      </w:r>
      <w:r w:rsidRPr="00ED4AF8">
        <w:rPr>
          <w:lang w:eastAsia="zh-CN"/>
        </w:rPr>
        <w:t>1</w:t>
      </w:r>
      <w:r w:rsidRPr="00ED4AF8">
        <w:rPr>
          <w:rFonts w:hint="eastAsia"/>
          <w:lang w:eastAsia="zh-CN"/>
        </w:rPr>
        <w:t>, zeros shall be appended to DCI format 3_</w:t>
      </w:r>
      <w:r w:rsidRPr="00ED4AF8">
        <w:rPr>
          <w:lang w:eastAsia="zh-CN"/>
        </w:rPr>
        <w:t>0</w:t>
      </w:r>
      <w:r w:rsidRPr="00ED4AF8">
        <w:rPr>
          <w:rFonts w:hint="eastAsia"/>
          <w:lang w:eastAsia="zh-CN"/>
        </w:rPr>
        <w:t xml:space="preserve"> until the payload size equals that of DCI format 3_</w:t>
      </w:r>
      <w:r w:rsidRPr="00ED4AF8">
        <w:rPr>
          <w:lang w:eastAsia="zh-CN"/>
        </w:rPr>
        <w:t>1</w:t>
      </w:r>
      <w:r w:rsidRPr="00ED4AF8">
        <w:t>.</w:t>
      </w:r>
    </w:p>
    <w:p w14:paraId="2458F0DD" w14:textId="77777777" w:rsidR="001F64DA" w:rsidRPr="00ED4AF8" w:rsidRDefault="001F64DA" w:rsidP="001F64DA">
      <w:pPr>
        <w:pStyle w:val="Heading5"/>
        <w:rPr>
          <w:lang w:eastAsia="zh-CN"/>
        </w:rPr>
      </w:pPr>
      <w:bookmarkStart w:id="1628" w:name="_Toc29326623"/>
      <w:bookmarkStart w:id="1629" w:name="_Toc29327773"/>
      <w:bookmarkStart w:id="1630" w:name="_Toc36045963"/>
      <w:bookmarkStart w:id="1631" w:name="_Toc36046223"/>
      <w:bookmarkStart w:id="1632" w:name="_Toc36046369"/>
      <w:bookmarkStart w:id="1633" w:name="_Toc45209286"/>
      <w:bookmarkStart w:id="1634" w:name="_Toc51852460"/>
      <w:bookmarkStart w:id="1635" w:name="_Toc106037545"/>
      <w:r w:rsidRPr="00ED4AF8">
        <w:rPr>
          <w:rFonts w:hint="eastAsia"/>
          <w:lang w:eastAsia="zh-CN"/>
        </w:rPr>
        <w:t>7.3.1.</w:t>
      </w:r>
      <w:r w:rsidRPr="00ED4AF8">
        <w:rPr>
          <w:lang w:eastAsia="zh-CN"/>
        </w:rPr>
        <w:t>4</w:t>
      </w:r>
      <w:r w:rsidRPr="00ED4AF8">
        <w:rPr>
          <w:rFonts w:hint="eastAsia"/>
          <w:lang w:eastAsia="zh-CN"/>
        </w:rPr>
        <w:t>.</w:t>
      </w:r>
      <w:r w:rsidRPr="00ED4AF8">
        <w:rPr>
          <w:lang w:eastAsia="zh-CN"/>
        </w:rPr>
        <w:t>2</w:t>
      </w:r>
      <w:r w:rsidRPr="00ED4AF8">
        <w:rPr>
          <w:rFonts w:hint="eastAsia"/>
          <w:lang w:eastAsia="zh-CN"/>
        </w:rPr>
        <w:tab/>
        <w:t xml:space="preserve">Format </w:t>
      </w:r>
      <w:r w:rsidRPr="00ED4AF8">
        <w:rPr>
          <w:lang w:eastAsia="zh-CN"/>
        </w:rPr>
        <w:t>3</w:t>
      </w:r>
      <w:r w:rsidRPr="00ED4AF8">
        <w:rPr>
          <w:rFonts w:hint="eastAsia"/>
          <w:lang w:eastAsia="zh-CN"/>
        </w:rPr>
        <w:t>_</w:t>
      </w:r>
      <w:r w:rsidRPr="00ED4AF8">
        <w:rPr>
          <w:lang w:eastAsia="zh-CN"/>
        </w:rPr>
        <w:t>1</w:t>
      </w:r>
      <w:bookmarkEnd w:id="1628"/>
      <w:bookmarkEnd w:id="1629"/>
      <w:bookmarkEnd w:id="1630"/>
      <w:bookmarkEnd w:id="1631"/>
      <w:bookmarkEnd w:id="1632"/>
      <w:bookmarkEnd w:id="1633"/>
      <w:bookmarkEnd w:id="1634"/>
      <w:bookmarkEnd w:id="1635"/>
    </w:p>
    <w:p w14:paraId="031D11F3" w14:textId="77777777" w:rsidR="001F64DA" w:rsidRPr="00ED4AF8" w:rsidRDefault="001F64DA" w:rsidP="001F64DA">
      <w:r w:rsidRPr="00ED4AF8">
        <w:t>DCI format 3</w:t>
      </w:r>
      <w:r w:rsidRPr="00ED4AF8">
        <w:rPr>
          <w:rFonts w:hint="eastAsia"/>
          <w:lang w:eastAsia="zh-CN"/>
        </w:rPr>
        <w:t>_1</w:t>
      </w:r>
      <w:r w:rsidRPr="00ED4AF8">
        <w:t xml:space="preserve"> is used for scheduling of LTE PSCCH and LTE PSSCH in one cell. </w:t>
      </w:r>
    </w:p>
    <w:p w14:paraId="0D464B95" w14:textId="77777777" w:rsidR="001F64DA" w:rsidRPr="00ED4AF8" w:rsidRDefault="001F64DA" w:rsidP="001F64DA">
      <w:pPr>
        <w:rPr>
          <w:lang w:eastAsia="zh-CN"/>
        </w:rPr>
      </w:pPr>
      <w:r w:rsidRPr="00ED4AF8">
        <w:t>The following information is transmitted by means of the DCI format 3</w:t>
      </w:r>
      <w:r w:rsidRPr="00ED4AF8">
        <w:rPr>
          <w:rFonts w:hint="eastAsia"/>
          <w:lang w:eastAsia="zh-CN"/>
        </w:rPr>
        <w:t>_</w:t>
      </w:r>
      <w:r w:rsidRPr="00ED4AF8">
        <w:rPr>
          <w:lang w:eastAsia="zh-CN"/>
        </w:rPr>
        <w:t>1</w:t>
      </w:r>
      <w:r w:rsidRPr="00ED4AF8">
        <w:rPr>
          <w:rFonts w:hint="eastAsia"/>
          <w:lang w:eastAsia="zh-CN"/>
        </w:rPr>
        <w:t xml:space="preserve"> with CRC scrambled by </w:t>
      </w:r>
      <w:r w:rsidR="00475368" w:rsidRPr="00ED4AF8">
        <w:rPr>
          <w:rFonts w:eastAsia="MS Mincho"/>
        </w:rPr>
        <w:t>SL Semi-Persistent Scheduling V-RNTI</w:t>
      </w:r>
      <w:r w:rsidRPr="00ED4AF8">
        <w:t>:</w:t>
      </w:r>
    </w:p>
    <w:p w14:paraId="5CCE3E5D" w14:textId="50D3CE42" w:rsidR="001F64DA" w:rsidRPr="00ED4AF8" w:rsidRDefault="001F64DA" w:rsidP="00C33081">
      <w:pPr>
        <w:pStyle w:val="B1"/>
        <w:rPr>
          <w:rStyle w:val="CommentReference"/>
          <w:i/>
          <w:lang w:eastAsia="ko-KR"/>
        </w:rPr>
      </w:pPr>
      <w:r w:rsidRPr="00ED4AF8">
        <w:rPr>
          <w:lang w:eastAsia="ko-KR"/>
        </w:rPr>
        <w:t>-</w:t>
      </w:r>
      <w:r w:rsidRPr="00ED4AF8">
        <w:rPr>
          <w:lang w:eastAsia="ko-KR"/>
        </w:rPr>
        <w:tab/>
        <w:t xml:space="preserve">Timing offset – </w:t>
      </w:r>
      <w:r w:rsidRPr="00ED4AF8">
        <w:rPr>
          <w:rFonts w:hint="eastAsia"/>
          <w:lang w:eastAsia="zh-CN"/>
        </w:rPr>
        <w:t>3</w:t>
      </w:r>
      <w:r w:rsidRPr="00ED4AF8">
        <w:rPr>
          <w:lang w:eastAsia="ko-KR"/>
        </w:rPr>
        <w:t xml:space="preserve"> bits determined by higher layer parameter </w:t>
      </w:r>
      <w:proofErr w:type="spellStart"/>
      <w:r w:rsidR="002A05E5" w:rsidRPr="00ED4AF8">
        <w:rPr>
          <w:i/>
          <w:lang w:eastAsia="ko-KR"/>
        </w:rPr>
        <w:t>sl</w:t>
      </w:r>
      <w:proofErr w:type="spellEnd"/>
      <w:r w:rsidR="002A05E5" w:rsidRPr="00ED4AF8">
        <w:rPr>
          <w:i/>
          <w:lang w:eastAsia="ko-KR"/>
        </w:rPr>
        <w:t>-</w:t>
      </w:r>
      <w:proofErr w:type="spellStart"/>
      <w:r w:rsidR="002A05E5" w:rsidRPr="00ED4AF8">
        <w:rPr>
          <w:i/>
          <w:lang w:eastAsia="ko-KR"/>
        </w:rPr>
        <w:t>TimeOffsetEUTRA</w:t>
      </w:r>
      <w:proofErr w:type="spellEnd"/>
      <w:r w:rsidR="00447361">
        <w:rPr>
          <w:i/>
          <w:lang w:eastAsia="ko-KR"/>
        </w:rPr>
        <w:t>-List</w:t>
      </w:r>
      <w:r w:rsidRPr="00ED4AF8">
        <w:rPr>
          <w:i/>
          <w:lang w:eastAsia="ko-KR"/>
        </w:rPr>
        <w:t xml:space="preserve">, </w:t>
      </w:r>
      <w:r w:rsidRPr="00ED4AF8">
        <w:rPr>
          <w:lang w:eastAsia="ko-KR"/>
        </w:rPr>
        <w:t xml:space="preserve">as defined in </w:t>
      </w:r>
      <w:r w:rsidR="00C33081" w:rsidRPr="00ED4AF8">
        <w:rPr>
          <w:lang w:eastAsia="ko-KR"/>
        </w:rPr>
        <w:t>clause</w:t>
      </w:r>
      <w:r w:rsidRPr="00ED4AF8">
        <w:rPr>
          <w:lang w:eastAsia="ko-KR"/>
        </w:rPr>
        <w:t xml:space="preserve"> </w:t>
      </w:r>
      <w:r w:rsidR="002A05E5" w:rsidRPr="00ED4AF8">
        <w:rPr>
          <w:lang w:eastAsia="ko-KR"/>
        </w:rPr>
        <w:t>16.6</w:t>
      </w:r>
      <w:r w:rsidRPr="00ED4AF8">
        <w:rPr>
          <w:lang w:eastAsia="ko-KR"/>
        </w:rPr>
        <w:t xml:space="preserve"> of [</w:t>
      </w:r>
      <w:r w:rsidR="002A05E5" w:rsidRPr="00ED4AF8">
        <w:rPr>
          <w:lang w:eastAsia="ko-KR"/>
        </w:rPr>
        <w:t>5, TS 38.213</w:t>
      </w:r>
      <w:r w:rsidRPr="00ED4AF8">
        <w:rPr>
          <w:lang w:eastAsia="ko-KR"/>
        </w:rPr>
        <w:t>]</w:t>
      </w:r>
      <w:r w:rsidRPr="00ED4AF8" w:rsidDel="00E06BE1">
        <w:rPr>
          <w:rStyle w:val="CommentReference"/>
          <w:i/>
          <w:lang w:eastAsia="ko-KR"/>
        </w:rPr>
        <w:t xml:space="preserve"> </w:t>
      </w:r>
    </w:p>
    <w:p w14:paraId="6F3B5F33" w14:textId="77777777" w:rsidR="001F64DA" w:rsidRPr="00ED4AF8" w:rsidRDefault="001F64DA" w:rsidP="00C33081">
      <w:pPr>
        <w:pStyle w:val="B1"/>
        <w:rPr>
          <w:lang w:val="en-US"/>
        </w:rPr>
      </w:pPr>
      <w:r w:rsidRPr="00ED4AF8">
        <w:t>-</w:t>
      </w:r>
      <w:r w:rsidRPr="00ED4AF8">
        <w:tab/>
        <w:t>Carrier indicator –3 bits as defined in 5.3.3.1.9A of [11, TS 36.212].</w:t>
      </w:r>
    </w:p>
    <w:p w14:paraId="53C007E2" w14:textId="77777777" w:rsidR="001F64DA" w:rsidRPr="00ED4AF8" w:rsidRDefault="001F64DA" w:rsidP="006E4597">
      <w:pPr>
        <w:pStyle w:val="B1"/>
        <w:rPr>
          <w:lang w:val="en-US"/>
        </w:rPr>
      </w:pPr>
      <w:r w:rsidRPr="00ED4AF8">
        <w:t>-</w:t>
      </w:r>
      <w:r w:rsidRPr="00ED4AF8">
        <w:tab/>
      </w:r>
      <w:r w:rsidRPr="00ED4AF8">
        <w:rPr>
          <w:rFonts w:hint="eastAsia"/>
        </w:rPr>
        <w:t>Lowest index of the subchannel</w:t>
      </w:r>
      <w:r w:rsidRPr="00ED4AF8">
        <w:rPr>
          <w:lang w:val="en-US"/>
        </w:rPr>
        <w:t xml:space="preserve"> allocation to the initial transmission - </w:t>
      </w:r>
      <w:r w:rsidRPr="00ED4AF8">
        <w:rPr>
          <w:noProof/>
          <w:position w:val="-10"/>
          <w:lang w:val="en-US" w:eastAsia="zh-CN"/>
        </w:rPr>
        <w:drawing>
          <wp:inline distT="0" distB="0" distL="0" distR="0" wp14:anchorId="73FC976D" wp14:editId="3C4A1C1F">
            <wp:extent cx="1000125" cy="2476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19" cstate="print">
                      <a:extLst>
                        <a:ext uri="{28A0092B-C50C-407E-A947-70E740481C1C}">
                          <a14:useLocalDpi xmlns:a14="http://schemas.microsoft.com/office/drawing/2010/main" val="0"/>
                        </a:ext>
                      </a:extLst>
                    </a:blip>
                    <a:srcRect/>
                    <a:stretch>
                      <a:fillRect/>
                    </a:stretch>
                  </pic:blipFill>
                  <pic:spPr bwMode="auto">
                    <a:xfrm>
                      <a:off x="0" y="0"/>
                      <a:ext cx="1000125" cy="247650"/>
                    </a:xfrm>
                    <a:prstGeom prst="rect">
                      <a:avLst/>
                    </a:prstGeom>
                    <a:noFill/>
                    <a:ln>
                      <a:noFill/>
                    </a:ln>
                  </pic:spPr>
                </pic:pic>
              </a:graphicData>
            </a:graphic>
          </wp:inline>
        </w:drawing>
      </w:r>
      <w:r w:rsidRPr="00ED4AF8">
        <w:rPr>
          <w:lang w:val="en-US"/>
        </w:rPr>
        <w:t xml:space="preserve"> </w:t>
      </w:r>
      <w:r w:rsidRPr="00ED4AF8">
        <w:t>bits as defined in 5.3.3.1.9A of [11, TS 36.212]</w:t>
      </w:r>
      <w:r w:rsidRPr="00ED4AF8">
        <w:rPr>
          <w:lang w:val="en-US"/>
        </w:rPr>
        <w:t>.</w:t>
      </w:r>
    </w:p>
    <w:p w14:paraId="08FB59B9" w14:textId="77777777" w:rsidR="001F64DA" w:rsidRPr="00ED4AF8" w:rsidRDefault="001F64DA" w:rsidP="00C33081">
      <w:pPr>
        <w:pStyle w:val="B1"/>
      </w:pPr>
      <w:r w:rsidRPr="00ED4AF8">
        <w:t>-</w:t>
      </w:r>
      <w:r w:rsidRPr="00ED4AF8">
        <w:tab/>
        <w:t>Frequency resource location</w:t>
      </w:r>
      <w:r w:rsidRPr="00ED4AF8">
        <w:rPr>
          <w:noProof/>
        </w:rPr>
        <w:t xml:space="preserve"> of initial transmission and retransmission, </w:t>
      </w:r>
      <w:r w:rsidRPr="00ED4AF8">
        <w:t>as defined in 5.3.3.1.9A of [11, TS 36.212]</w:t>
      </w:r>
    </w:p>
    <w:p w14:paraId="2DADC1E9" w14:textId="77777777" w:rsidR="001F64DA" w:rsidRPr="00ED4AF8" w:rsidRDefault="001F64DA" w:rsidP="00C33081">
      <w:pPr>
        <w:pStyle w:val="B1"/>
      </w:pPr>
      <w:r w:rsidRPr="00ED4AF8">
        <w:t>-</w:t>
      </w:r>
      <w:r w:rsidRPr="00ED4AF8">
        <w:tab/>
        <w:t>Time gap between initial transmission and retransmission, as defined in 5.3.3.1.9A of [11, TS 36.212]</w:t>
      </w:r>
    </w:p>
    <w:p w14:paraId="7DF4C7DB" w14:textId="77777777" w:rsidR="001F64DA" w:rsidRPr="00ED4AF8" w:rsidRDefault="001F64DA" w:rsidP="006E4597">
      <w:pPr>
        <w:pStyle w:val="B1"/>
      </w:pPr>
      <w:r w:rsidRPr="00ED4AF8">
        <w:t>-</w:t>
      </w:r>
      <w:r w:rsidRPr="00ED4AF8">
        <w:tab/>
        <w:t>SL index – 2 bits as defined in 5.3.3.1.9A of [11, TS 36.212]</w:t>
      </w:r>
    </w:p>
    <w:p w14:paraId="32A40FF3" w14:textId="77777777" w:rsidR="001F64DA" w:rsidRPr="00ED4AF8" w:rsidRDefault="001F64DA" w:rsidP="006E4597">
      <w:pPr>
        <w:pStyle w:val="B1"/>
        <w:rPr>
          <w:lang w:val="en-US"/>
        </w:rPr>
      </w:pPr>
      <w:r w:rsidRPr="00ED4AF8">
        <w:rPr>
          <w:lang w:val="en-US"/>
        </w:rPr>
        <w:t>-</w:t>
      </w:r>
      <w:r w:rsidRPr="00ED4AF8">
        <w:rPr>
          <w:lang w:val="en-US"/>
        </w:rPr>
        <w:tab/>
        <w:t>SL SPS configuration index</w:t>
      </w:r>
      <w:r w:rsidRPr="00ED4AF8">
        <w:t xml:space="preserve"> –</w:t>
      </w:r>
      <w:r w:rsidRPr="00ED4AF8">
        <w:rPr>
          <w:lang w:val="en-US"/>
        </w:rPr>
        <w:t xml:space="preserve"> </w:t>
      </w:r>
      <w:r w:rsidRPr="00ED4AF8">
        <w:t>3 bits</w:t>
      </w:r>
      <w:r w:rsidRPr="00ED4AF8">
        <w:rPr>
          <w:lang w:val="en-US"/>
        </w:rPr>
        <w:t xml:space="preserve"> as defined</w:t>
      </w:r>
      <w:r w:rsidRPr="00ED4AF8">
        <w:t xml:space="preserve"> in</w:t>
      </w:r>
      <w:r w:rsidRPr="00ED4AF8">
        <w:rPr>
          <w:lang w:val="en-US"/>
        </w:rPr>
        <w:t xml:space="preserve"> </w:t>
      </w:r>
      <w:r w:rsidR="00C33081" w:rsidRPr="00ED4AF8">
        <w:rPr>
          <w:lang w:val="en-US"/>
        </w:rPr>
        <w:t>clause</w:t>
      </w:r>
      <w:r w:rsidRPr="00ED4AF8">
        <w:rPr>
          <w:lang w:val="en-US"/>
        </w:rPr>
        <w:t xml:space="preserve"> </w:t>
      </w:r>
      <w:r w:rsidRPr="00ED4AF8">
        <w:t>5.3.3.1.9A of [11, TS 36.212].</w:t>
      </w:r>
    </w:p>
    <w:p w14:paraId="5B04ACA0" w14:textId="77777777" w:rsidR="001F64DA" w:rsidRPr="00ED4AF8" w:rsidRDefault="001F64DA" w:rsidP="00AF0272">
      <w:pPr>
        <w:pStyle w:val="B1"/>
      </w:pPr>
      <w:r w:rsidRPr="00ED4AF8">
        <w:rPr>
          <w:lang w:val="en-US"/>
        </w:rPr>
        <w:t>-</w:t>
      </w:r>
      <w:r w:rsidRPr="00ED4AF8">
        <w:rPr>
          <w:lang w:val="en-US"/>
        </w:rPr>
        <w:tab/>
        <w:t>Activation/release indication</w:t>
      </w:r>
      <w:r w:rsidRPr="00ED4AF8">
        <w:t xml:space="preserve"> –</w:t>
      </w:r>
      <w:r w:rsidRPr="00ED4AF8">
        <w:rPr>
          <w:lang w:val="en-US"/>
        </w:rPr>
        <w:t xml:space="preserve"> 1</w:t>
      </w:r>
      <w:r w:rsidRPr="00ED4AF8">
        <w:t xml:space="preserve"> bit</w:t>
      </w:r>
      <w:r w:rsidRPr="00ED4AF8">
        <w:rPr>
          <w:lang w:val="en-US"/>
        </w:rPr>
        <w:t xml:space="preserve"> as defined</w:t>
      </w:r>
      <w:r w:rsidRPr="00ED4AF8">
        <w:t xml:space="preserve"> in</w:t>
      </w:r>
      <w:r w:rsidRPr="00ED4AF8">
        <w:rPr>
          <w:lang w:val="en-US"/>
        </w:rPr>
        <w:t xml:space="preserve"> </w:t>
      </w:r>
      <w:r w:rsidR="00C33081" w:rsidRPr="00ED4AF8">
        <w:rPr>
          <w:lang w:val="en-US"/>
        </w:rPr>
        <w:t>clause</w:t>
      </w:r>
      <w:r w:rsidRPr="00ED4AF8">
        <w:rPr>
          <w:lang w:val="en-US"/>
        </w:rPr>
        <w:t xml:space="preserve"> </w:t>
      </w:r>
      <w:r w:rsidRPr="00ED4AF8">
        <w:t>5.3.3.1.9A of [11, TS 36.212].</w:t>
      </w:r>
    </w:p>
    <w:p w14:paraId="5D5F5DAD" w14:textId="13E52BD5" w:rsidR="001F64DA" w:rsidRPr="00ED4AF8" w:rsidRDefault="001F64DA" w:rsidP="00C33081">
      <w:pPr>
        <w:pStyle w:val="B1"/>
        <w:ind w:leftChars="42" w:left="84" w:firstLine="0"/>
        <w:rPr>
          <w:lang w:val="en-US"/>
        </w:rPr>
      </w:pPr>
      <w:r w:rsidRPr="00ED4AF8">
        <w:rPr>
          <w:rFonts w:hint="eastAsia"/>
          <w:lang w:eastAsia="zh-CN"/>
        </w:rPr>
        <w:t xml:space="preserve">If the UE is configured to monitor DCI format 3_0 and the number of information bits in DCI format 3_1 is less than the </w:t>
      </w:r>
      <w:r w:rsidRPr="00ED4AF8">
        <w:rPr>
          <w:lang w:eastAsia="zh-CN"/>
        </w:rPr>
        <w:t>payload</w:t>
      </w:r>
      <w:r w:rsidRPr="00ED4AF8">
        <w:rPr>
          <w:rFonts w:hint="eastAsia"/>
          <w:lang w:eastAsia="zh-CN"/>
        </w:rPr>
        <w:t xml:space="preserve"> of DCI format 3_0, zeros shall be appended to DCI format 3_1 until the payload size equals that of DCI format 3_0</w:t>
      </w:r>
      <w:r w:rsidRPr="00ED4AF8">
        <w:rPr>
          <w:lang w:val="en-US"/>
        </w:rPr>
        <w:t>.</w:t>
      </w:r>
    </w:p>
    <w:p w14:paraId="3BC9E043" w14:textId="5E2794DA" w:rsidR="00DF23EE" w:rsidRPr="00ED4AF8" w:rsidRDefault="00DF23EE" w:rsidP="00551C55">
      <w:pPr>
        <w:pStyle w:val="Heading4"/>
        <w:rPr>
          <w:lang w:eastAsia="zh-CN"/>
        </w:rPr>
      </w:pPr>
      <w:bookmarkStart w:id="1636" w:name="_Toc106037546"/>
      <w:r w:rsidRPr="00ED4AF8">
        <w:rPr>
          <w:lang w:eastAsia="zh-CN"/>
        </w:rPr>
        <w:t>7.3.1.5</w:t>
      </w:r>
      <w:r w:rsidRPr="00ED4AF8">
        <w:rPr>
          <w:lang w:eastAsia="zh-CN"/>
        </w:rPr>
        <w:tab/>
        <w:t>DCI formats for scheduling of MBS</w:t>
      </w:r>
      <w:bookmarkEnd w:id="1636"/>
    </w:p>
    <w:p w14:paraId="4AAD38F0" w14:textId="77777777" w:rsidR="00DF23EE" w:rsidRPr="00ED4AF8" w:rsidRDefault="00DF23EE" w:rsidP="00DF23EE">
      <w:pPr>
        <w:pStyle w:val="Heading5"/>
        <w:rPr>
          <w:lang w:eastAsia="zh-CN"/>
        </w:rPr>
      </w:pPr>
      <w:bookmarkStart w:id="1637" w:name="_Toc106037547"/>
      <w:r w:rsidRPr="00ED4AF8">
        <w:rPr>
          <w:rFonts w:hint="eastAsia"/>
          <w:lang w:eastAsia="zh-CN"/>
        </w:rPr>
        <w:t>7.3.1.</w:t>
      </w:r>
      <w:r w:rsidRPr="00ED4AF8">
        <w:rPr>
          <w:lang w:eastAsia="zh-CN"/>
        </w:rPr>
        <w:t>5</w:t>
      </w:r>
      <w:r w:rsidRPr="00ED4AF8">
        <w:rPr>
          <w:rFonts w:hint="eastAsia"/>
          <w:lang w:eastAsia="zh-CN"/>
        </w:rPr>
        <w:t>.</w:t>
      </w:r>
      <w:r w:rsidRPr="00ED4AF8">
        <w:rPr>
          <w:lang w:eastAsia="zh-CN"/>
        </w:rPr>
        <w:t>1</w:t>
      </w:r>
      <w:r w:rsidRPr="00ED4AF8">
        <w:rPr>
          <w:rFonts w:hint="eastAsia"/>
          <w:lang w:eastAsia="zh-CN"/>
        </w:rPr>
        <w:tab/>
        <w:t xml:space="preserve">Format </w:t>
      </w:r>
      <w:r w:rsidRPr="00ED4AF8">
        <w:rPr>
          <w:lang w:eastAsia="zh-CN"/>
        </w:rPr>
        <w:t>4</w:t>
      </w:r>
      <w:r w:rsidRPr="00ED4AF8">
        <w:rPr>
          <w:rFonts w:hint="eastAsia"/>
          <w:lang w:eastAsia="zh-CN"/>
        </w:rPr>
        <w:t>_</w:t>
      </w:r>
      <w:r w:rsidRPr="00ED4AF8">
        <w:rPr>
          <w:lang w:eastAsia="zh-CN"/>
        </w:rPr>
        <w:t>0</w:t>
      </w:r>
      <w:bookmarkEnd w:id="1637"/>
    </w:p>
    <w:p w14:paraId="726E3DC7" w14:textId="77777777" w:rsidR="00DF23EE" w:rsidRPr="00ED4AF8" w:rsidRDefault="00DF23EE" w:rsidP="00DF23EE">
      <w:pPr>
        <w:rPr>
          <w:lang w:eastAsia="zh-CN"/>
        </w:rPr>
      </w:pPr>
      <w:r w:rsidRPr="00ED4AF8">
        <w:rPr>
          <w:lang w:eastAsia="zh-CN"/>
        </w:rPr>
        <w:t>DCI format 4</w:t>
      </w:r>
      <w:r w:rsidRPr="00ED4AF8">
        <w:rPr>
          <w:rFonts w:hint="eastAsia"/>
          <w:lang w:eastAsia="zh-CN"/>
        </w:rPr>
        <w:t>_</w:t>
      </w:r>
      <w:r w:rsidRPr="00ED4AF8">
        <w:rPr>
          <w:lang w:eastAsia="zh-CN"/>
        </w:rPr>
        <w:t>0 is used for the scheduling of P</w:t>
      </w:r>
      <w:r w:rsidRPr="00ED4AF8">
        <w:rPr>
          <w:rFonts w:hint="eastAsia"/>
          <w:lang w:eastAsia="zh-CN"/>
        </w:rPr>
        <w:t>D</w:t>
      </w:r>
      <w:r w:rsidRPr="00ED4AF8">
        <w:rPr>
          <w:lang w:eastAsia="zh-CN"/>
        </w:rPr>
        <w:t xml:space="preserve">SCH for broadcast in </w:t>
      </w:r>
      <w:r w:rsidRPr="00ED4AF8">
        <w:rPr>
          <w:rFonts w:hint="eastAsia"/>
          <w:lang w:eastAsia="zh-CN"/>
        </w:rPr>
        <w:t>D</w:t>
      </w:r>
      <w:r w:rsidRPr="00ED4AF8">
        <w:rPr>
          <w:lang w:eastAsia="zh-CN"/>
        </w:rPr>
        <w:t xml:space="preserve">L cell. </w:t>
      </w:r>
    </w:p>
    <w:p w14:paraId="0A44FF65" w14:textId="21F27452" w:rsidR="00DF23EE" w:rsidRPr="00ED4AF8" w:rsidRDefault="00DF23EE" w:rsidP="00DF23EE">
      <w:pPr>
        <w:rPr>
          <w:lang w:eastAsia="zh-CN"/>
        </w:rPr>
      </w:pPr>
      <w:r w:rsidRPr="00ED4AF8">
        <w:t>The following information is transmitted by means of the DCI format 4</w:t>
      </w:r>
      <w:r w:rsidRPr="00ED4AF8">
        <w:rPr>
          <w:lang w:eastAsia="zh-CN"/>
        </w:rPr>
        <w:t xml:space="preserve">_0 with CRC scrambled by MCCH-RNTI or G-RNTI </w:t>
      </w:r>
      <w:r w:rsidR="00431012">
        <w:rPr>
          <w:lang w:eastAsia="zh-CN"/>
        </w:rPr>
        <w:t xml:space="preserve">for MTCH </w:t>
      </w:r>
      <w:r w:rsidRPr="00ED4AF8">
        <w:rPr>
          <w:lang w:eastAsia="zh-CN"/>
        </w:rPr>
        <w:t xml:space="preserve">configured by </w:t>
      </w:r>
      <w:r w:rsidRPr="00ED4AF8">
        <w:rPr>
          <w:i/>
        </w:rPr>
        <w:t>MBS-</w:t>
      </w:r>
      <w:proofErr w:type="spellStart"/>
      <w:r w:rsidRPr="00ED4AF8">
        <w:rPr>
          <w:i/>
        </w:rPr>
        <w:t>SessionInfo</w:t>
      </w:r>
      <w:proofErr w:type="spellEnd"/>
      <w:r w:rsidRPr="00ED4AF8">
        <w:t>:</w:t>
      </w:r>
    </w:p>
    <w:p w14:paraId="14068229" w14:textId="5019FCAF" w:rsidR="00DF23EE" w:rsidRDefault="00551C55" w:rsidP="00551C55">
      <w:pPr>
        <w:pStyle w:val="B1"/>
        <w:rPr>
          <w:lang w:eastAsia="zh-CN"/>
        </w:rPr>
      </w:pPr>
      <w:r w:rsidRPr="00ED4AF8">
        <w:rPr>
          <w:lang w:eastAsia="zh-CN"/>
        </w:rPr>
        <w:t>-</w:t>
      </w:r>
      <w:r w:rsidRPr="00ED4AF8">
        <w:rPr>
          <w:lang w:eastAsia="zh-CN"/>
        </w:rPr>
        <w:tab/>
      </w:r>
      <w:r w:rsidR="00DF23EE" w:rsidRPr="00ED4AF8">
        <w:rPr>
          <w:lang w:eastAsia="zh-CN"/>
        </w:rPr>
        <w:t xml:space="preserve">Frequency domain resource assignment – </w:t>
      </w:r>
      <m:oMath>
        <m:d>
          <m:dPr>
            <m:begChr m:val="⌈"/>
            <m:endChr m:val="⌉"/>
            <m:ctrlPr>
              <w:rPr>
                <w:rFonts w:ascii="Cambria Math" w:hAnsi="Cambria Math"/>
                <w:i/>
                <w:lang w:eastAsia="zh-CN"/>
              </w:rPr>
            </m:ctrlPr>
          </m:dPr>
          <m:e>
            <m:func>
              <m:funcPr>
                <m:ctrlPr>
                  <w:rPr>
                    <w:rFonts w:ascii="Cambria Math" w:hAnsi="Cambria Math"/>
                    <w:i/>
                    <w:lang w:eastAsia="zh-CN"/>
                  </w:rPr>
                </m:ctrlPr>
              </m:funcPr>
              <m:fName>
                <m:sSub>
                  <m:sSubPr>
                    <m:ctrlPr>
                      <w:rPr>
                        <w:rFonts w:ascii="Cambria Math" w:hAnsi="Cambria Math"/>
                        <w:i/>
                        <w:lang w:eastAsia="zh-CN"/>
                      </w:rPr>
                    </m:ctrlPr>
                  </m:sSubPr>
                  <m:e>
                    <m:r>
                      <m:rPr>
                        <m:sty m:val="p"/>
                      </m:rPr>
                      <w:rPr>
                        <w:rFonts w:ascii="Cambria Math" w:hAnsi="Cambria Math"/>
                        <w:lang w:eastAsia="zh-CN"/>
                      </w:rPr>
                      <m:t>log</m:t>
                    </m:r>
                  </m:e>
                  <m:sub>
                    <m:r>
                      <w:rPr>
                        <w:rFonts w:ascii="Cambria Math" w:hAnsi="Cambria Math"/>
                        <w:lang w:eastAsia="zh-CN"/>
                      </w:rPr>
                      <m:t>2</m:t>
                    </m:r>
                  </m:sub>
                </m:sSub>
                <m:sSubSup>
                  <m:sSubSupPr>
                    <m:ctrlPr>
                      <w:rPr>
                        <w:rFonts w:ascii="Cambria Math" w:hAnsi="Cambria Math"/>
                        <w:i/>
                        <w:lang w:eastAsia="zh-CN"/>
                      </w:rPr>
                    </m:ctrlPr>
                  </m:sSubSupPr>
                  <m:e>
                    <m:r>
                      <w:rPr>
                        <w:rFonts w:ascii="Cambria Math" w:hAnsi="Cambria Math"/>
                        <w:lang w:eastAsia="zh-CN"/>
                      </w:rPr>
                      <m:t>(N</m:t>
                    </m:r>
                  </m:e>
                  <m:sub>
                    <m:r>
                      <w:rPr>
                        <w:rFonts w:ascii="Cambria Math" w:hAnsi="Cambria Math"/>
                        <w:lang w:eastAsia="zh-CN"/>
                      </w:rPr>
                      <m:t>RB</m:t>
                    </m:r>
                  </m:sub>
                  <m:sup>
                    <m:r>
                      <w:rPr>
                        <w:rFonts w:ascii="Cambria Math" w:hAnsi="Cambria Math"/>
                        <w:lang w:eastAsia="zh-CN"/>
                      </w:rPr>
                      <m:t>DL,CFR</m:t>
                    </m:r>
                  </m:sup>
                </m:sSubSup>
                <m:r>
                  <w:rPr>
                    <w:rFonts w:ascii="Cambria Math" w:hAnsi="Cambria Math"/>
                    <w:lang w:eastAsia="zh-CN"/>
                  </w:rPr>
                  <m:t>(</m:t>
                </m:r>
              </m:fName>
              <m:e>
                <m:f>
                  <m:fPr>
                    <m:type m:val="lin"/>
                    <m:ctrlPr>
                      <w:rPr>
                        <w:rFonts w:ascii="Cambria Math" w:hAnsi="Cambria Math"/>
                        <w:i/>
                        <w:lang w:eastAsia="zh-CN"/>
                      </w:rPr>
                    </m:ctrlPr>
                  </m:fPr>
                  <m:num>
                    <m:sSubSup>
                      <m:sSubSupPr>
                        <m:ctrlPr>
                          <w:rPr>
                            <w:rFonts w:ascii="Cambria Math" w:hAnsi="Cambria Math"/>
                            <w:i/>
                            <w:lang w:eastAsia="zh-CN"/>
                          </w:rPr>
                        </m:ctrlPr>
                      </m:sSubSupPr>
                      <m:e>
                        <m:r>
                          <w:rPr>
                            <w:rFonts w:ascii="Cambria Math" w:hAnsi="Cambria Math"/>
                            <w:lang w:eastAsia="zh-CN"/>
                          </w:rPr>
                          <m:t>N</m:t>
                        </m:r>
                      </m:e>
                      <m:sub>
                        <m:r>
                          <w:rPr>
                            <w:rFonts w:ascii="Cambria Math" w:hAnsi="Cambria Math"/>
                            <w:lang w:eastAsia="zh-CN"/>
                          </w:rPr>
                          <m:t>RB</m:t>
                        </m:r>
                      </m:sub>
                      <m:sup>
                        <m:r>
                          <w:rPr>
                            <w:rFonts w:ascii="Cambria Math" w:hAnsi="Cambria Math"/>
                            <w:lang w:eastAsia="zh-CN"/>
                          </w:rPr>
                          <m:t>DL,CFR</m:t>
                        </m:r>
                      </m:sup>
                    </m:sSubSup>
                    <m:r>
                      <w:rPr>
                        <w:rFonts w:ascii="Cambria Math" w:hAnsi="Cambria Math"/>
                        <w:lang w:eastAsia="zh-CN"/>
                      </w:rPr>
                      <m:t>+1)</m:t>
                    </m:r>
                  </m:num>
                  <m:den>
                    <m:r>
                      <w:rPr>
                        <w:rFonts w:ascii="Cambria Math" w:hAnsi="Cambria Math"/>
                        <w:lang w:eastAsia="zh-CN"/>
                      </w:rPr>
                      <m:t>2</m:t>
                    </m:r>
                  </m:den>
                </m:f>
              </m:e>
            </m:func>
          </m:e>
        </m:d>
      </m:oMath>
      <w:r w:rsidR="00DF23EE" w:rsidRPr="00ED4AF8">
        <w:rPr>
          <w:rFonts w:hint="eastAsia"/>
          <w:lang w:eastAsia="zh-CN"/>
        </w:rPr>
        <w:t xml:space="preserve"> </w:t>
      </w:r>
      <w:r w:rsidR="00DF23EE" w:rsidRPr="00ED4AF8">
        <w:rPr>
          <w:lang w:eastAsia="zh-CN"/>
        </w:rPr>
        <w:t xml:space="preserve">bits where </w:t>
      </w:r>
      <m:oMath>
        <m:sSubSup>
          <m:sSubSupPr>
            <m:ctrlPr>
              <w:rPr>
                <w:rFonts w:ascii="Cambria Math" w:hAnsi="Cambria Math"/>
                <w:lang w:eastAsia="zh-CN"/>
              </w:rPr>
            </m:ctrlPr>
          </m:sSubSupPr>
          <m:e>
            <m:r>
              <w:rPr>
                <w:rFonts w:ascii="Cambria Math" w:hAnsi="Cambria Math"/>
                <w:lang w:eastAsia="zh-CN"/>
              </w:rPr>
              <m:t>N</m:t>
            </m:r>
          </m:e>
          <m:sub>
            <m:r>
              <w:rPr>
                <w:rFonts w:ascii="Cambria Math" w:hAnsi="Cambria Math"/>
                <w:lang w:eastAsia="zh-CN"/>
              </w:rPr>
              <m:t>RB</m:t>
            </m:r>
          </m:sub>
          <m:sup>
            <m:r>
              <w:rPr>
                <w:rFonts w:ascii="Cambria Math" w:hAnsi="Cambria Math"/>
                <w:lang w:eastAsia="zh-CN"/>
              </w:rPr>
              <m:t>DL,CFR</m:t>
            </m:r>
          </m:sup>
        </m:sSubSup>
      </m:oMath>
      <w:r w:rsidR="00DF23EE" w:rsidRPr="00ED4AF8">
        <w:rPr>
          <w:lang w:eastAsia="zh-CN"/>
        </w:rPr>
        <w:t xml:space="preserve"> equals to </w:t>
      </w:r>
    </w:p>
    <w:p w14:paraId="3E152F79" w14:textId="0CD79077" w:rsidR="00431012" w:rsidRDefault="00431012" w:rsidP="00B60F1E">
      <w:pPr>
        <w:pStyle w:val="B2"/>
        <w:rPr>
          <w:lang w:eastAsia="zh-CN"/>
        </w:rPr>
      </w:pPr>
      <w:r>
        <w:rPr>
          <w:lang w:eastAsia="zh-CN"/>
        </w:rPr>
        <w:t>-</w:t>
      </w:r>
      <w:r>
        <w:rPr>
          <w:lang w:eastAsia="zh-CN"/>
        </w:rPr>
        <w:tab/>
        <w:t xml:space="preserve">the size </w:t>
      </w:r>
      <w:proofErr w:type="gramStart"/>
      <w:r>
        <w:rPr>
          <w:lang w:eastAsia="zh-CN"/>
        </w:rPr>
        <w:t>of  CORESET</w:t>
      </w:r>
      <w:proofErr w:type="gramEnd"/>
      <w:r>
        <w:rPr>
          <w:lang w:eastAsia="zh-CN"/>
        </w:rPr>
        <w:t xml:space="preserve"> 0 if CORESET 0 is configured for the cell; and </w:t>
      </w:r>
    </w:p>
    <w:p w14:paraId="3F7D3442" w14:textId="2A1BD11D" w:rsidR="00431012" w:rsidRPr="00ED4AF8" w:rsidRDefault="00431012" w:rsidP="00B60F1E">
      <w:pPr>
        <w:pStyle w:val="B2"/>
        <w:rPr>
          <w:lang w:eastAsia="zh-CN"/>
        </w:rPr>
      </w:pPr>
      <w:r>
        <w:rPr>
          <w:lang w:eastAsia="zh-CN"/>
        </w:rPr>
        <w:t>-</w:t>
      </w:r>
      <w:r>
        <w:rPr>
          <w:lang w:eastAsia="zh-CN"/>
        </w:rPr>
        <w:tab/>
        <w:t>the size of initial DL bandwidth part if CORESTE 0 is not configured for the cell.</w:t>
      </w:r>
    </w:p>
    <w:p w14:paraId="58BC28C6" w14:textId="43973C47" w:rsidR="00DF23EE" w:rsidRPr="00ED4AF8" w:rsidRDefault="00551C55" w:rsidP="00C85623">
      <w:pPr>
        <w:pStyle w:val="B1"/>
        <w:rPr>
          <w:lang w:eastAsia="zh-CN"/>
        </w:rPr>
      </w:pPr>
      <w:r w:rsidRPr="00ED4AF8">
        <w:rPr>
          <w:lang w:eastAsia="zh-CN"/>
        </w:rPr>
        <w:t>-</w:t>
      </w:r>
      <w:r w:rsidRPr="00ED4AF8">
        <w:rPr>
          <w:lang w:eastAsia="zh-CN"/>
        </w:rPr>
        <w:tab/>
      </w:r>
      <w:r w:rsidR="00DF23EE" w:rsidRPr="00ED4AF8">
        <w:rPr>
          <w:lang w:eastAsia="zh-CN"/>
        </w:rPr>
        <w:t xml:space="preserve">Time domain resource assignment </w:t>
      </w:r>
      <w:r w:rsidR="00DF23EE" w:rsidRPr="00ED4AF8">
        <w:t>–</w:t>
      </w:r>
      <w:r w:rsidR="00DF23EE" w:rsidRPr="00ED4AF8">
        <w:rPr>
          <w:lang w:eastAsia="zh-CN"/>
        </w:rPr>
        <w:t xml:space="preserve"> 4 bits as defined in Clause 5.1.2.1 of [6, TS38.214]</w:t>
      </w:r>
    </w:p>
    <w:p w14:paraId="45751184" w14:textId="26AF2484" w:rsidR="00DF23EE" w:rsidRPr="00ED4AF8" w:rsidRDefault="00551C55">
      <w:pPr>
        <w:pStyle w:val="B1"/>
        <w:rPr>
          <w:lang w:eastAsia="zh-CN"/>
        </w:rPr>
      </w:pPr>
      <w:r w:rsidRPr="00ED4AF8">
        <w:rPr>
          <w:lang w:eastAsia="zh-CN"/>
        </w:rPr>
        <w:t>-</w:t>
      </w:r>
      <w:r w:rsidRPr="00ED4AF8">
        <w:rPr>
          <w:lang w:eastAsia="zh-CN"/>
        </w:rPr>
        <w:tab/>
      </w:r>
      <w:r w:rsidR="00DF23EE" w:rsidRPr="00ED4AF8">
        <w:rPr>
          <w:lang w:eastAsia="zh-CN"/>
        </w:rPr>
        <w:t>VRB-to-PRB mapping – 1 bit according to Table 7.3.1.2.2-5</w:t>
      </w:r>
    </w:p>
    <w:p w14:paraId="372DC9C6" w14:textId="4DEF724C" w:rsidR="00DF23EE" w:rsidRPr="00ED4AF8" w:rsidRDefault="00551C55">
      <w:pPr>
        <w:pStyle w:val="B1"/>
        <w:rPr>
          <w:lang w:eastAsia="zh-CN"/>
        </w:rPr>
      </w:pPr>
      <w:r w:rsidRPr="00ED4AF8">
        <w:t>-</w:t>
      </w:r>
      <w:r w:rsidRPr="00ED4AF8">
        <w:tab/>
      </w:r>
      <w:r w:rsidR="00DF23EE" w:rsidRPr="00ED4AF8">
        <w:t xml:space="preserve">Modulation and coding scheme – </w:t>
      </w:r>
      <w:r w:rsidR="00DF23EE" w:rsidRPr="00ED4AF8">
        <w:rPr>
          <w:lang w:eastAsia="zh-CN"/>
        </w:rPr>
        <w:t>5</w:t>
      </w:r>
      <w:r w:rsidR="00DF23EE" w:rsidRPr="00ED4AF8">
        <w:t xml:space="preserve"> bits as defined in Clause </w:t>
      </w:r>
      <w:r w:rsidR="00DF23EE" w:rsidRPr="00ED4AF8">
        <w:rPr>
          <w:lang w:eastAsia="zh-CN"/>
        </w:rPr>
        <w:t>5.1.3</w:t>
      </w:r>
      <w:r w:rsidR="00DF23EE" w:rsidRPr="00ED4AF8">
        <w:t xml:space="preserve"> of [</w:t>
      </w:r>
      <w:r w:rsidR="00DF23EE" w:rsidRPr="00ED4AF8">
        <w:rPr>
          <w:lang w:eastAsia="zh-CN"/>
        </w:rPr>
        <w:t>6, TS38.214</w:t>
      </w:r>
      <w:r w:rsidR="00DF23EE" w:rsidRPr="00ED4AF8">
        <w:t>]</w:t>
      </w:r>
    </w:p>
    <w:p w14:paraId="72A27C14" w14:textId="7EEDFFBD" w:rsidR="00DF23EE" w:rsidRPr="00ED4AF8" w:rsidRDefault="00551C55">
      <w:pPr>
        <w:pStyle w:val="B1"/>
        <w:rPr>
          <w:lang w:eastAsia="zh-CN"/>
        </w:rPr>
      </w:pPr>
      <w:r w:rsidRPr="00ED4AF8">
        <w:t>-</w:t>
      </w:r>
      <w:r w:rsidRPr="00ED4AF8">
        <w:tab/>
      </w:r>
      <w:r w:rsidR="00DF23EE" w:rsidRPr="00ED4AF8">
        <w:t xml:space="preserve">Redundancy version – 2 bits as defined in Table </w:t>
      </w:r>
      <w:r w:rsidR="00DF23EE" w:rsidRPr="00ED4AF8">
        <w:rPr>
          <w:lang w:eastAsia="zh-CN"/>
        </w:rPr>
        <w:t>7.3.1.1.1-2</w:t>
      </w:r>
    </w:p>
    <w:p w14:paraId="5E7F1296" w14:textId="35743799" w:rsidR="00DF23EE" w:rsidRPr="00ED4AF8" w:rsidRDefault="00551C55">
      <w:pPr>
        <w:pStyle w:val="B1"/>
        <w:rPr>
          <w:lang w:eastAsia="zh-CN"/>
        </w:rPr>
      </w:pPr>
      <w:r w:rsidRPr="00ED4AF8">
        <w:rPr>
          <w:lang w:eastAsia="zh-CN"/>
        </w:rPr>
        <w:lastRenderedPageBreak/>
        <w:t>-</w:t>
      </w:r>
      <w:r w:rsidRPr="00ED4AF8">
        <w:rPr>
          <w:lang w:eastAsia="zh-CN"/>
        </w:rPr>
        <w:tab/>
      </w:r>
      <w:r w:rsidR="00DF23EE" w:rsidRPr="00ED4AF8">
        <w:rPr>
          <w:lang w:eastAsia="zh-CN"/>
        </w:rPr>
        <w:t xml:space="preserve">MCCH change notification – 2 bits as defined in Clause </w:t>
      </w:r>
      <w:proofErr w:type="spellStart"/>
      <w:r w:rsidR="00DF23EE" w:rsidRPr="00ED4AF8">
        <w:rPr>
          <w:lang w:eastAsia="zh-CN"/>
        </w:rPr>
        <w:t>x.x.x</w:t>
      </w:r>
      <w:proofErr w:type="spellEnd"/>
      <w:r w:rsidR="00DF23EE" w:rsidRPr="00ED4AF8">
        <w:rPr>
          <w:lang w:eastAsia="zh-CN"/>
        </w:rPr>
        <w:t xml:space="preserve"> of [8, TS38.321] if the CRC of the DCI format 4_0 is scrambled by MCCH-RNTI. Otherwise, this bit field is reserved. </w:t>
      </w:r>
    </w:p>
    <w:p w14:paraId="4BF8E021" w14:textId="5CDF5F5C" w:rsidR="00DF23EE" w:rsidRPr="00ED4AF8" w:rsidRDefault="00551C55">
      <w:pPr>
        <w:pStyle w:val="B1"/>
        <w:rPr>
          <w:lang w:val="en-US"/>
        </w:rPr>
      </w:pPr>
      <w:r w:rsidRPr="00ED4AF8">
        <w:rPr>
          <w:lang w:val="en-US"/>
        </w:rPr>
        <w:t>-</w:t>
      </w:r>
      <w:r w:rsidRPr="00ED4AF8">
        <w:rPr>
          <w:lang w:val="en-US"/>
        </w:rPr>
        <w:tab/>
      </w:r>
      <w:r w:rsidR="00DF23EE" w:rsidRPr="00ED4AF8">
        <w:rPr>
          <w:lang w:val="en-US"/>
        </w:rPr>
        <w:t>Padding bits, if required</w:t>
      </w:r>
    </w:p>
    <w:p w14:paraId="25BB3173" w14:textId="77777777" w:rsidR="00DF23EE" w:rsidRPr="00ED4AF8" w:rsidRDefault="00DF23EE">
      <w:pPr>
        <w:rPr>
          <w:noProof/>
        </w:rPr>
      </w:pPr>
      <w:r w:rsidRPr="00ED4AF8">
        <w:rPr>
          <w:noProof/>
        </w:rPr>
        <w:t xml:space="preserve">Zeros shall be appended to </w:t>
      </w:r>
      <w:r w:rsidRPr="00ED4AF8">
        <w:rPr>
          <w:rFonts w:hint="eastAsia"/>
          <w:noProof/>
        </w:rPr>
        <w:t xml:space="preserve">DCI </w:t>
      </w:r>
      <w:r w:rsidRPr="00ED4AF8">
        <w:rPr>
          <w:noProof/>
        </w:rPr>
        <w:t xml:space="preserve">format 4_0 until the payload size equals that of </w:t>
      </w:r>
      <w:r w:rsidRPr="00ED4AF8">
        <w:rPr>
          <w:rFonts w:hint="eastAsia"/>
          <w:noProof/>
        </w:rPr>
        <w:t xml:space="preserve">DCI </w:t>
      </w:r>
      <w:r w:rsidRPr="00ED4AF8">
        <w:rPr>
          <w:noProof/>
        </w:rPr>
        <w:t>format 1</w:t>
      </w:r>
      <w:r w:rsidRPr="00ED4AF8">
        <w:rPr>
          <w:rFonts w:hint="eastAsia"/>
          <w:noProof/>
        </w:rPr>
        <w:t>_0</w:t>
      </w:r>
      <w:r w:rsidRPr="00ED4AF8">
        <w:rPr>
          <w:noProof/>
        </w:rPr>
        <w:t xml:space="preserve"> </w:t>
      </w:r>
      <w:r w:rsidRPr="00ED4AF8">
        <w:rPr>
          <w:rFonts w:hint="eastAsia"/>
          <w:noProof/>
        </w:rPr>
        <w:t>monitored in common search space</w:t>
      </w:r>
      <w:r w:rsidRPr="00ED4AF8">
        <w:rPr>
          <w:noProof/>
        </w:rPr>
        <w:t xml:space="preserve"> in the same serving cell.</w:t>
      </w:r>
    </w:p>
    <w:p w14:paraId="4AF28020" w14:textId="77777777" w:rsidR="00DF23EE" w:rsidRPr="00ED4AF8" w:rsidRDefault="00DF23EE">
      <w:pPr>
        <w:pStyle w:val="Heading5"/>
        <w:rPr>
          <w:lang w:eastAsia="zh-CN"/>
        </w:rPr>
      </w:pPr>
      <w:bookmarkStart w:id="1638" w:name="_Toc106037548"/>
      <w:r w:rsidRPr="00ED4AF8">
        <w:rPr>
          <w:rFonts w:hint="eastAsia"/>
          <w:lang w:eastAsia="zh-CN"/>
        </w:rPr>
        <w:t>7.3.1.</w:t>
      </w:r>
      <w:r w:rsidRPr="00ED4AF8">
        <w:rPr>
          <w:lang w:eastAsia="zh-CN"/>
        </w:rPr>
        <w:t>5</w:t>
      </w:r>
      <w:r w:rsidRPr="00ED4AF8">
        <w:rPr>
          <w:rFonts w:hint="eastAsia"/>
          <w:lang w:eastAsia="zh-CN"/>
        </w:rPr>
        <w:t>.</w:t>
      </w:r>
      <w:r w:rsidRPr="00ED4AF8">
        <w:rPr>
          <w:lang w:eastAsia="zh-CN"/>
        </w:rPr>
        <w:t>2</w:t>
      </w:r>
      <w:r w:rsidRPr="00ED4AF8">
        <w:rPr>
          <w:rFonts w:hint="eastAsia"/>
          <w:lang w:eastAsia="zh-CN"/>
        </w:rPr>
        <w:tab/>
        <w:t xml:space="preserve">Format </w:t>
      </w:r>
      <w:r w:rsidRPr="00ED4AF8">
        <w:rPr>
          <w:lang w:eastAsia="zh-CN"/>
        </w:rPr>
        <w:t>4</w:t>
      </w:r>
      <w:r w:rsidRPr="00ED4AF8">
        <w:rPr>
          <w:rFonts w:hint="eastAsia"/>
          <w:lang w:eastAsia="zh-CN"/>
        </w:rPr>
        <w:t>_</w:t>
      </w:r>
      <w:r w:rsidRPr="00ED4AF8">
        <w:rPr>
          <w:lang w:eastAsia="zh-CN"/>
        </w:rPr>
        <w:t>1</w:t>
      </w:r>
      <w:bookmarkEnd w:id="1638"/>
    </w:p>
    <w:p w14:paraId="542A35F3" w14:textId="77777777" w:rsidR="00DF23EE" w:rsidRPr="00ED4AF8" w:rsidRDefault="00DF23EE" w:rsidP="00DF23EE">
      <w:r w:rsidRPr="00ED4AF8">
        <w:t xml:space="preserve">DCI format </w:t>
      </w:r>
      <w:r w:rsidRPr="00ED4AF8">
        <w:rPr>
          <w:rFonts w:hint="eastAsia"/>
          <w:lang w:eastAsia="zh-CN"/>
        </w:rPr>
        <w:t>4_</w:t>
      </w:r>
      <w:r w:rsidRPr="00ED4AF8">
        <w:rPr>
          <w:lang w:eastAsia="zh-CN"/>
        </w:rPr>
        <w:t xml:space="preserve">1 </w:t>
      </w:r>
      <w:r w:rsidRPr="00ED4AF8">
        <w:t>is used for the scheduling of P</w:t>
      </w:r>
      <w:r w:rsidRPr="00ED4AF8">
        <w:rPr>
          <w:rFonts w:hint="eastAsia"/>
          <w:lang w:eastAsia="zh-CN"/>
        </w:rPr>
        <w:t>D</w:t>
      </w:r>
      <w:r w:rsidRPr="00ED4AF8">
        <w:t xml:space="preserve">SCH for multicast in </w:t>
      </w:r>
      <w:r w:rsidRPr="00ED4AF8">
        <w:rPr>
          <w:rFonts w:hint="eastAsia"/>
          <w:lang w:eastAsia="zh-CN"/>
        </w:rPr>
        <w:t>D</w:t>
      </w:r>
      <w:r w:rsidRPr="00ED4AF8">
        <w:t xml:space="preserve">L cell. </w:t>
      </w:r>
    </w:p>
    <w:p w14:paraId="72647B73" w14:textId="77777777" w:rsidR="00DF23EE" w:rsidRPr="00ED4AF8" w:rsidRDefault="00DF23EE" w:rsidP="00DF23EE">
      <w:pPr>
        <w:rPr>
          <w:lang w:eastAsia="zh-CN"/>
        </w:rPr>
      </w:pPr>
      <w:r w:rsidRPr="00ED4AF8">
        <w:t>The following information is transmitted by means of the DCI format 4_1</w:t>
      </w:r>
      <w:r w:rsidRPr="00ED4AF8">
        <w:rPr>
          <w:lang w:eastAsia="zh-CN"/>
        </w:rPr>
        <w:t xml:space="preserve"> with CRC scrambled by G-RNTI configured by </w:t>
      </w:r>
      <w:bookmarkStart w:id="1639" w:name="OLE_LINK33"/>
      <w:r w:rsidRPr="00ED4AF8">
        <w:rPr>
          <w:i/>
        </w:rPr>
        <w:t>G-RNTI-Config</w:t>
      </w:r>
      <w:bookmarkEnd w:id="1639"/>
      <w:r w:rsidRPr="00ED4AF8">
        <w:t xml:space="preserve"> </w:t>
      </w:r>
      <w:r w:rsidRPr="00ED4AF8">
        <w:rPr>
          <w:lang w:eastAsia="zh-CN"/>
        </w:rPr>
        <w:t>or G</w:t>
      </w:r>
      <w:r w:rsidRPr="00ED4AF8">
        <w:rPr>
          <w:rFonts w:hint="eastAsia"/>
          <w:lang w:eastAsia="zh-CN"/>
        </w:rPr>
        <w:t>-</w:t>
      </w:r>
      <w:r w:rsidRPr="00ED4AF8">
        <w:rPr>
          <w:lang w:eastAsia="zh-CN"/>
        </w:rPr>
        <w:t>CS-RNTI</w:t>
      </w:r>
      <w:r w:rsidRPr="00ED4AF8">
        <w:t>:</w:t>
      </w:r>
    </w:p>
    <w:p w14:paraId="13E0D242" w14:textId="5622EA54" w:rsidR="00DF23EE" w:rsidRPr="00ED4AF8" w:rsidRDefault="00551C55" w:rsidP="00551C55">
      <w:pPr>
        <w:pStyle w:val="B1"/>
        <w:rPr>
          <w:lang w:eastAsia="zh-CN"/>
        </w:rPr>
      </w:pPr>
      <w:r w:rsidRPr="00ED4AF8">
        <w:rPr>
          <w:lang w:eastAsia="zh-CN"/>
        </w:rPr>
        <w:t>-</w:t>
      </w:r>
      <w:r w:rsidRPr="00ED4AF8">
        <w:rPr>
          <w:lang w:eastAsia="zh-CN"/>
        </w:rPr>
        <w:tab/>
      </w:r>
      <w:r w:rsidR="00DF23EE" w:rsidRPr="00ED4AF8">
        <w:rPr>
          <w:lang w:eastAsia="zh-CN"/>
        </w:rPr>
        <w:t>Frequency domain resource assignment</w:t>
      </w:r>
      <w:r w:rsidR="00DF23EE" w:rsidRPr="00ED4AF8">
        <w:t xml:space="preserve"> –</w:t>
      </w:r>
      <m:oMath>
        <m:r>
          <m:rPr>
            <m:sty m:val="p"/>
          </m:rPr>
          <w:rPr>
            <w:rFonts w:ascii="Cambria Math" w:hAnsi="Cambria Math"/>
          </w:rPr>
          <m:t xml:space="preserve"> </m:t>
        </m:r>
        <m:d>
          <m:dPr>
            <m:begChr m:val="⌈"/>
            <m:endChr m:val="⌉"/>
            <m:ctrlPr>
              <w:rPr>
                <w:rFonts w:ascii="Cambria Math" w:hAnsi="Cambria Math"/>
                <w:i/>
              </w:rPr>
            </m:ctrlPr>
          </m:dPr>
          <m:e>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sSubSup>
                  <m:sSubSupPr>
                    <m:ctrlPr>
                      <w:rPr>
                        <w:rFonts w:ascii="Cambria Math" w:hAnsi="Cambria Math"/>
                        <w:i/>
                      </w:rPr>
                    </m:ctrlPr>
                  </m:sSubSupPr>
                  <m:e>
                    <m:r>
                      <w:rPr>
                        <w:rFonts w:ascii="Cambria Math" w:hAnsi="Cambria Math"/>
                      </w:rPr>
                      <m:t>(N</m:t>
                    </m:r>
                  </m:e>
                  <m:sub>
                    <m:r>
                      <w:rPr>
                        <w:rFonts w:ascii="Cambria Math" w:hAnsi="Cambria Math"/>
                      </w:rPr>
                      <m:t>RB</m:t>
                    </m:r>
                  </m:sub>
                  <m:sup>
                    <m:r>
                      <w:rPr>
                        <w:rFonts w:ascii="Cambria Math" w:hAnsi="Cambria Math"/>
                      </w:rPr>
                      <m:t>DL,CFR</m:t>
                    </m:r>
                  </m:sup>
                </m:sSubSup>
                <m:r>
                  <w:rPr>
                    <w:rFonts w:ascii="Cambria Math" w:hAnsi="Cambria Math"/>
                  </w:rPr>
                  <m:t>(</m:t>
                </m:r>
              </m:fName>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N</m:t>
                        </m:r>
                      </m:e>
                      <m:sub>
                        <m:r>
                          <w:rPr>
                            <w:rFonts w:ascii="Cambria Math" w:hAnsi="Cambria Math"/>
                          </w:rPr>
                          <m:t>RB</m:t>
                        </m:r>
                      </m:sub>
                      <m:sup>
                        <m:r>
                          <w:rPr>
                            <w:rFonts w:ascii="Cambria Math" w:hAnsi="Cambria Math"/>
                          </w:rPr>
                          <m:t>DL,CFR</m:t>
                        </m:r>
                      </m:sup>
                    </m:sSubSup>
                    <m:r>
                      <w:rPr>
                        <w:rFonts w:ascii="Cambria Math" w:hAnsi="Cambria Math"/>
                      </w:rPr>
                      <m:t>+1)</m:t>
                    </m:r>
                  </m:num>
                  <m:den>
                    <m:r>
                      <w:rPr>
                        <w:rFonts w:ascii="Cambria Math" w:hAnsi="Cambria Math"/>
                      </w:rPr>
                      <m:t>2</m:t>
                    </m:r>
                  </m:den>
                </m:f>
              </m:e>
            </m:func>
          </m:e>
        </m:d>
      </m:oMath>
      <w:r w:rsidR="00DF23EE" w:rsidRPr="00ED4AF8">
        <w:rPr>
          <w:rFonts w:hint="eastAsia"/>
        </w:rPr>
        <w:t xml:space="preserve"> </w:t>
      </w:r>
      <w:r w:rsidR="00DF23EE" w:rsidRPr="00ED4AF8">
        <w:t xml:space="preserve">bits where </w:t>
      </w:r>
      <m:oMath>
        <m:sSubSup>
          <m:sSubSupPr>
            <m:ctrlPr>
              <w:rPr>
                <w:rFonts w:ascii="Cambria Math" w:hAnsi="Cambria Math"/>
              </w:rPr>
            </m:ctrlPr>
          </m:sSubSupPr>
          <m:e>
            <m:r>
              <w:rPr>
                <w:rFonts w:ascii="Cambria Math" w:hAnsi="Cambria Math"/>
              </w:rPr>
              <m:t>N</m:t>
            </m:r>
          </m:e>
          <m:sub>
            <m:r>
              <w:rPr>
                <w:rFonts w:ascii="Cambria Math" w:hAnsi="Cambria Math"/>
              </w:rPr>
              <m:t>RB</m:t>
            </m:r>
          </m:sub>
          <m:sup>
            <m:r>
              <w:rPr>
                <w:rFonts w:ascii="Cambria Math" w:hAnsi="Cambria Math"/>
              </w:rPr>
              <m:t>DL,CFR</m:t>
            </m:r>
          </m:sup>
        </m:sSubSup>
      </m:oMath>
      <w:r w:rsidR="00DF23EE" w:rsidRPr="00ED4AF8">
        <w:t xml:space="preserve"> equals to </w:t>
      </w:r>
      <m:oMath>
        <m:sSubSup>
          <m:sSubSupPr>
            <m:ctrlPr>
              <w:rPr>
                <w:rFonts w:ascii="Cambria Math" w:hAnsi="Cambria Math"/>
              </w:rPr>
            </m:ctrlPr>
          </m:sSubSupPr>
          <m:e>
            <m:r>
              <w:rPr>
                <w:rFonts w:ascii="Cambria Math" w:hAnsi="Cambria Math"/>
              </w:rPr>
              <m:t>N</m:t>
            </m:r>
          </m:e>
          <m:sub>
            <m:r>
              <w:rPr>
                <w:rFonts w:ascii="Cambria Math" w:hAnsi="Cambria Math"/>
              </w:rPr>
              <m:t>RB</m:t>
            </m:r>
          </m:sub>
          <m:sup>
            <m:r>
              <w:rPr>
                <w:rFonts w:ascii="Cambria Math" w:hAnsi="Cambria Math"/>
              </w:rPr>
              <m:t>DL,BWP</m:t>
            </m:r>
          </m:sup>
        </m:sSubSup>
      </m:oMath>
      <w:r w:rsidR="00DF23EE" w:rsidRPr="00ED4AF8">
        <w:t xml:space="preserve"> as given by clause 7.3.1.</w:t>
      </w:r>
      <w:r w:rsidR="00DF23EE" w:rsidRPr="00ED4AF8">
        <w:rPr>
          <w:lang w:eastAsia="zh-CN"/>
        </w:rPr>
        <w:t>0</w:t>
      </w:r>
    </w:p>
    <w:p w14:paraId="32EEDB9C" w14:textId="7F92B310" w:rsidR="00DF23EE" w:rsidRPr="00ED4AF8" w:rsidRDefault="00551C55" w:rsidP="00C85623">
      <w:pPr>
        <w:pStyle w:val="B1"/>
        <w:rPr>
          <w:lang w:eastAsia="zh-CN"/>
        </w:rPr>
      </w:pPr>
      <w:r w:rsidRPr="00ED4AF8">
        <w:rPr>
          <w:lang w:eastAsia="zh-CN"/>
        </w:rPr>
        <w:t>-</w:t>
      </w:r>
      <w:r w:rsidRPr="00ED4AF8">
        <w:rPr>
          <w:lang w:eastAsia="zh-CN"/>
        </w:rPr>
        <w:tab/>
      </w:r>
      <w:r w:rsidR="00DF23EE" w:rsidRPr="00ED4AF8">
        <w:rPr>
          <w:lang w:eastAsia="zh-CN"/>
        </w:rPr>
        <w:t xml:space="preserve">Time domain resource assignment </w:t>
      </w:r>
      <w:r w:rsidR="00DF23EE" w:rsidRPr="00ED4AF8">
        <w:t>–</w:t>
      </w:r>
      <w:r w:rsidR="00DF23EE" w:rsidRPr="00ED4AF8">
        <w:rPr>
          <w:lang w:eastAsia="zh-CN"/>
        </w:rPr>
        <w:t xml:space="preserve"> 4 bits as defined in Clause 5.1.2.1 of [6, TS38.214]</w:t>
      </w:r>
    </w:p>
    <w:p w14:paraId="106BBAE7" w14:textId="31A4F03B" w:rsidR="00DF23EE" w:rsidRPr="00ED4AF8" w:rsidRDefault="00551C55">
      <w:pPr>
        <w:pStyle w:val="B1"/>
        <w:rPr>
          <w:lang w:eastAsia="zh-CN"/>
        </w:rPr>
      </w:pPr>
      <w:r w:rsidRPr="00ED4AF8">
        <w:rPr>
          <w:lang w:eastAsia="zh-CN"/>
        </w:rPr>
        <w:t>-</w:t>
      </w:r>
      <w:r w:rsidRPr="00ED4AF8">
        <w:rPr>
          <w:lang w:eastAsia="zh-CN"/>
        </w:rPr>
        <w:tab/>
      </w:r>
      <w:r w:rsidR="00DF23EE" w:rsidRPr="00ED4AF8">
        <w:rPr>
          <w:lang w:eastAsia="zh-CN"/>
        </w:rPr>
        <w:t xml:space="preserve">VRB-to-PRB mapping </w:t>
      </w:r>
      <w:r w:rsidR="00DF23EE" w:rsidRPr="00ED4AF8">
        <w:t>–</w:t>
      </w:r>
      <w:r w:rsidR="00DF23EE" w:rsidRPr="00ED4AF8">
        <w:rPr>
          <w:lang w:eastAsia="zh-CN"/>
        </w:rPr>
        <w:t xml:space="preserve"> 1 bit according to Table 7.3.1.2.2-5</w:t>
      </w:r>
    </w:p>
    <w:p w14:paraId="0FEDF17C" w14:textId="1CA513A6" w:rsidR="00DF23EE" w:rsidRPr="00ED4AF8" w:rsidRDefault="00551C55">
      <w:pPr>
        <w:pStyle w:val="B1"/>
        <w:rPr>
          <w:lang w:eastAsia="zh-CN"/>
        </w:rPr>
      </w:pPr>
      <w:r w:rsidRPr="00ED4AF8">
        <w:t>-</w:t>
      </w:r>
      <w:r w:rsidRPr="00ED4AF8">
        <w:tab/>
      </w:r>
      <w:r w:rsidR="00DF23EE" w:rsidRPr="00ED4AF8">
        <w:t xml:space="preserve">Modulation and coding scheme – </w:t>
      </w:r>
      <w:r w:rsidR="00DF23EE" w:rsidRPr="00ED4AF8">
        <w:rPr>
          <w:lang w:eastAsia="zh-CN"/>
        </w:rPr>
        <w:t>5</w:t>
      </w:r>
      <w:r w:rsidR="00DF23EE" w:rsidRPr="00ED4AF8">
        <w:t xml:space="preserve"> bits as defined in Clause </w:t>
      </w:r>
      <w:r w:rsidR="00DF23EE" w:rsidRPr="00ED4AF8">
        <w:rPr>
          <w:lang w:eastAsia="zh-CN"/>
        </w:rPr>
        <w:t>5.1.3</w:t>
      </w:r>
      <w:r w:rsidR="00DF23EE" w:rsidRPr="00ED4AF8">
        <w:t xml:space="preserve"> of [</w:t>
      </w:r>
      <w:r w:rsidR="00DF23EE" w:rsidRPr="00ED4AF8">
        <w:rPr>
          <w:lang w:eastAsia="zh-CN"/>
        </w:rPr>
        <w:t>6, TS38.214</w:t>
      </w:r>
      <w:r w:rsidR="00DF23EE" w:rsidRPr="00ED4AF8">
        <w:t>]</w:t>
      </w:r>
    </w:p>
    <w:p w14:paraId="3655D30D" w14:textId="053687A6" w:rsidR="00DF23EE" w:rsidRPr="00ED4AF8" w:rsidRDefault="00551C55">
      <w:pPr>
        <w:pStyle w:val="B1"/>
        <w:rPr>
          <w:lang w:eastAsia="zh-CN"/>
        </w:rPr>
      </w:pPr>
      <w:r w:rsidRPr="00ED4AF8">
        <w:t>-</w:t>
      </w:r>
      <w:r w:rsidRPr="00ED4AF8">
        <w:tab/>
      </w:r>
      <w:r w:rsidR="00DF23EE" w:rsidRPr="00ED4AF8">
        <w:t>New data indicator – 1 bit</w:t>
      </w:r>
    </w:p>
    <w:p w14:paraId="158E6B9F" w14:textId="48D25248" w:rsidR="00DF23EE" w:rsidRPr="00ED4AF8" w:rsidRDefault="00551C55">
      <w:pPr>
        <w:pStyle w:val="B1"/>
        <w:rPr>
          <w:lang w:eastAsia="zh-CN"/>
        </w:rPr>
      </w:pPr>
      <w:r w:rsidRPr="00ED4AF8">
        <w:t>-</w:t>
      </w:r>
      <w:r w:rsidRPr="00ED4AF8">
        <w:tab/>
      </w:r>
      <w:r w:rsidR="00DF23EE" w:rsidRPr="00ED4AF8">
        <w:t xml:space="preserve">Redundancy version – 2 bits as defined in Table </w:t>
      </w:r>
      <w:r w:rsidR="00DF23EE" w:rsidRPr="00ED4AF8">
        <w:rPr>
          <w:lang w:eastAsia="zh-CN"/>
        </w:rPr>
        <w:t>7.3.1.1.1-2</w:t>
      </w:r>
    </w:p>
    <w:p w14:paraId="13C37AB2" w14:textId="49AE79F8" w:rsidR="00DF23EE" w:rsidRPr="00ED4AF8" w:rsidRDefault="00551C55">
      <w:pPr>
        <w:pStyle w:val="B1"/>
        <w:rPr>
          <w:lang w:eastAsia="zh-CN"/>
        </w:rPr>
      </w:pPr>
      <w:r w:rsidRPr="00ED4AF8">
        <w:t>-</w:t>
      </w:r>
      <w:r w:rsidRPr="00ED4AF8">
        <w:tab/>
      </w:r>
      <w:r w:rsidR="00DF23EE" w:rsidRPr="00ED4AF8">
        <w:t xml:space="preserve">HARQ process number – </w:t>
      </w:r>
      <w:r w:rsidR="00DF23EE" w:rsidRPr="00ED4AF8">
        <w:rPr>
          <w:lang w:eastAsia="zh-CN"/>
        </w:rPr>
        <w:t>4</w:t>
      </w:r>
      <w:r w:rsidR="00DF23EE" w:rsidRPr="00ED4AF8">
        <w:t xml:space="preserve"> bits</w:t>
      </w:r>
    </w:p>
    <w:p w14:paraId="4D46C087" w14:textId="492D2A41" w:rsidR="00DF23EE" w:rsidRPr="00ED4AF8" w:rsidRDefault="00551C55">
      <w:pPr>
        <w:pStyle w:val="B1"/>
        <w:rPr>
          <w:lang w:eastAsia="zh-CN"/>
        </w:rPr>
      </w:pPr>
      <w:r w:rsidRPr="00ED4AF8">
        <w:rPr>
          <w:lang w:eastAsia="zh-CN"/>
        </w:rPr>
        <w:t>-</w:t>
      </w:r>
      <w:r w:rsidRPr="00ED4AF8">
        <w:rPr>
          <w:lang w:eastAsia="zh-CN"/>
        </w:rPr>
        <w:tab/>
      </w:r>
      <w:r w:rsidR="00DF23EE" w:rsidRPr="00ED4AF8">
        <w:rPr>
          <w:lang w:eastAsia="zh-CN"/>
        </w:rPr>
        <w:t>Downlink assignment index – 2 bits as defined in Clause 9.1.3 of [5, TS 38.213], as counter DAI</w:t>
      </w:r>
    </w:p>
    <w:p w14:paraId="2E54C7EC" w14:textId="4952B007" w:rsidR="00DF23EE" w:rsidRPr="00ED4AF8" w:rsidRDefault="00551C55">
      <w:pPr>
        <w:pStyle w:val="B1"/>
        <w:rPr>
          <w:lang w:eastAsia="zh-CN"/>
        </w:rPr>
      </w:pPr>
      <w:r w:rsidRPr="00ED4AF8">
        <w:rPr>
          <w:lang w:eastAsia="zh-CN"/>
        </w:rPr>
        <w:t>-</w:t>
      </w:r>
      <w:r w:rsidRPr="00ED4AF8">
        <w:rPr>
          <w:lang w:eastAsia="zh-CN"/>
        </w:rPr>
        <w:tab/>
      </w:r>
      <w:r w:rsidR="00DF23EE" w:rsidRPr="00ED4AF8">
        <w:rPr>
          <w:lang w:eastAsia="zh-CN"/>
        </w:rPr>
        <w:t>PUCCH resource indicator</w:t>
      </w:r>
      <w:r w:rsidR="00DF23EE" w:rsidRPr="00ED4AF8">
        <w:t xml:space="preserve"> – </w:t>
      </w:r>
      <w:r w:rsidR="00DF23EE" w:rsidRPr="00ED4AF8">
        <w:rPr>
          <w:lang w:eastAsia="zh-CN"/>
        </w:rPr>
        <w:t>3</w:t>
      </w:r>
      <w:r w:rsidR="00DF23EE" w:rsidRPr="00ED4AF8">
        <w:t xml:space="preserve"> bit</w:t>
      </w:r>
      <w:r w:rsidR="00DF23EE" w:rsidRPr="00ED4AF8">
        <w:rPr>
          <w:lang w:eastAsia="zh-CN"/>
        </w:rPr>
        <w:t>s as defined in Clause 9.2.3 of [5, TS38.213]</w:t>
      </w:r>
    </w:p>
    <w:p w14:paraId="05866A27" w14:textId="3FBEE4D7" w:rsidR="00DF23EE" w:rsidRPr="00ED4AF8" w:rsidRDefault="00551C55">
      <w:pPr>
        <w:pStyle w:val="B1"/>
        <w:rPr>
          <w:lang w:eastAsia="zh-CN"/>
        </w:rPr>
      </w:pPr>
      <w:r w:rsidRPr="00ED4AF8">
        <w:rPr>
          <w:lang w:eastAsia="zh-CN"/>
        </w:rPr>
        <w:t>-</w:t>
      </w:r>
      <w:r w:rsidRPr="00ED4AF8">
        <w:rPr>
          <w:lang w:eastAsia="zh-CN"/>
        </w:rPr>
        <w:tab/>
      </w:r>
      <w:r w:rsidR="00DF23EE" w:rsidRPr="00ED4AF8">
        <w:rPr>
          <w:lang w:eastAsia="zh-CN"/>
        </w:rPr>
        <w:t>PDSCH-to-</w:t>
      </w:r>
      <w:proofErr w:type="spellStart"/>
      <w:r w:rsidR="00DF23EE" w:rsidRPr="00ED4AF8">
        <w:rPr>
          <w:lang w:eastAsia="zh-CN"/>
        </w:rPr>
        <w:t>HARQ_feedback</w:t>
      </w:r>
      <w:proofErr w:type="spellEnd"/>
      <w:r w:rsidR="00DF23EE" w:rsidRPr="00ED4AF8">
        <w:rPr>
          <w:lang w:eastAsia="zh-CN"/>
        </w:rPr>
        <w:t xml:space="preserve"> timing indicator</w:t>
      </w:r>
      <w:r w:rsidR="00DF23EE" w:rsidRPr="00ED4AF8">
        <w:t xml:space="preserve"> – </w:t>
      </w:r>
      <w:r w:rsidR="00DF23EE" w:rsidRPr="00ED4AF8">
        <w:rPr>
          <w:lang w:eastAsia="zh-CN"/>
        </w:rPr>
        <w:t>3</w:t>
      </w:r>
      <w:r w:rsidR="00DF23EE" w:rsidRPr="00ED4AF8">
        <w:t xml:space="preserve"> bit</w:t>
      </w:r>
      <w:r w:rsidR="00DF23EE" w:rsidRPr="00ED4AF8">
        <w:rPr>
          <w:lang w:eastAsia="zh-CN"/>
        </w:rPr>
        <w:t>s as defined in Clause 9.2.3 of [5, TS38.213]</w:t>
      </w:r>
    </w:p>
    <w:p w14:paraId="10A2FD3D" w14:textId="54BFCE69" w:rsidR="00DF23EE" w:rsidRPr="00ED4AF8" w:rsidRDefault="00551C55">
      <w:pPr>
        <w:pStyle w:val="B1"/>
        <w:rPr>
          <w:lang w:eastAsia="zh-CN"/>
        </w:rPr>
      </w:pPr>
      <w:r w:rsidRPr="00ED4AF8">
        <w:rPr>
          <w:lang w:eastAsia="zh-CN"/>
        </w:rPr>
        <w:t>-</w:t>
      </w:r>
      <w:r w:rsidRPr="00ED4AF8">
        <w:rPr>
          <w:lang w:eastAsia="zh-CN"/>
        </w:rPr>
        <w:tab/>
      </w:r>
      <w:r w:rsidR="00DF23EE" w:rsidRPr="00ED4AF8">
        <w:rPr>
          <w:lang w:eastAsia="zh-CN"/>
        </w:rPr>
        <w:t xml:space="preserve">Reserved bits – 3 bits </w:t>
      </w:r>
    </w:p>
    <w:p w14:paraId="23779799" w14:textId="77777777" w:rsidR="00DF23EE" w:rsidRPr="00ED4AF8" w:rsidRDefault="00DF23EE" w:rsidP="009E5F09">
      <w:pPr>
        <w:pStyle w:val="Heading5"/>
        <w:rPr>
          <w:lang w:eastAsia="zh-CN"/>
        </w:rPr>
      </w:pPr>
      <w:bookmarkStart w:id="1640" w:name="_Toc106037549"/>
      <w:r w:rsidRPr="00ED4AF8">
        <w:rPr>
          <w:rFonts w:hint="eastAsia"/>
          <w:lang w:eastAsia="zh-CN"/>
        </w:rPr>
        <w:t>7.3.1.</w:t>
      </w:r>
      <w:r w:rsidRPr="00ED4AF8">
        <w:rPr>
          <w:lang w:eastAsia="zh-CN"/>
        </w:rPr>
        <w:t>5</w:t>
      </w:r>
      <w:r w:rsidRPr="00ED4AF8">
        <w:rPr>
          <w:rFonts w:hint="eastAsia"/>
          <w:lang w:eastAsia="zh-CN"/>
        </w:rPr>
        <w:t>.</w:t>
      </w:r>
      <w:r w:rsidRPr="00ED4AF8">
        <w:rPr>
          <w:lang w:eastAsia="zh-CN"/>
        </w:rPr>
        <w:t>3</w:t>
      </w:r>
      <w:r w:rsidRPr="00ED4AF8">
        <w:rPr>
          <w:rFonts w:hint="eastAsia"/>
          <w:lang w:eastAsia="zh-CN"/>
        </w:rPr>
        <w:tab/>
        <w:t>Format 4_</w:t>
      </w:r>
      <w:r w:rsidRPr="00ED4AF8">
        <w:rPr>
          <w:lang w:eastAsia="zh-CN"/>
        </w:rPr>
        <w:t>2</w:t>
      </w:r>
      <w:bookmarkEnd w:id="1640"/>
    </w:p>
    <w:p w14:paraId="3DFF8640" w14:textId="77777777" w:rsidR="00DF23EE" w:rsidRPr="00ED4AF8" w:rsidRDefault="00DF23EE" w:rsidP="00DF23EE">
      <w:pPr>
        <w:rPr>
          <w:lang w:eastAsia="zh-CN"/>
        </w:rPr>
      </w:pPr>
      <w:r w:rsidRPr="00ED4AF8">
        <w:rPr>
          <w:lang w:eastAsia="zh-CN"/>
        </w:rPr>
        <w:t>DCI format 4</w:t>
      </w:r>
      <w:r w:rsidRPr="00ED4AF8">
        <w:rPr>
          <w:rFonts w:hint="eastAsia"/>
          <w:lang w:eastAsia="zh-CN"/>
        </w:rPr>
        <w:t>_</w:t>
      </w:r>
      <w:r w:rsidRPr="00ED4AF8">
        <w:rPr>
          <w:lang w:eastAsia="zh-CN"/>
        </w:rPr>
        <w:t>2 is used for the scheduling of P</w:t>
      </w:r>
      <w:r w:rsidRPr="00ED4AF8">
        <w:rPr>
          <w:rFonts w:hint="eastAsia"/>
          <w:lang w:eastAsia="zh-CN"/>
        </w:rPr>
        <w:t>D</w:t>
      </w:r>
      <w:r w:rsidRPr="00ED4AF8">
        <w:rPr>
          <w:lang w:eastAsia="zh-CN"/>
        </w:rPr>
        <w:t xml:space="preserve">SCH in </w:t>
      </w:r>
      <w:r w:rsidRPr="00ED4AF8">
        <w:rPr>
          <w:rFonts w:hint="eastAsia"/>
          <w:lang w:eastAsia="zh-CN"/>
        </w:rPr>
        <w:t>D</w:t>
      </w:r>
      <w:r w:rsidRPr="00ED4AF8">
        <w:rPr>
          <w:lang w:eastAsia="zh-CN"/>
        </w:rPr>
        <w:t xml:space="preserve">L cell. </w:t>
      </w:r>
    </w:p>
    <w:p w14:paraId="0ECE0B89" w14:textId="77777777" w:rsidR="00DF23EE" w:rsidRPr="00ED4AF8" w:rsidRDefault="00DF23EE" w:rsidP="00DF23EE">
      <w:pPr>
        <w:rPr>
          <w:lang w:eastAsia="zh-CN"/>
        </w:rPr>
      </w:pPr>
      <w:r w:rsidRPr="00ED4AF8">
        <w:t>The following information is transmitted by means of the DCI format 4_2</w:t>
      </w:r>
      <w:r w:rsidRPr="00ED4AF8">
        <w:rPr>
          <w:lang w:eastAsia="zh-CN"/>
        </w:rPr>
        <w:t xml:space="preserve"> with CRC scrambled by G-RNTI configured by </w:t>
      </w:r>
      <w:r w:rsidRPr="00ED4AF8">
        <w:rPr>
          <w:i/>
          <w:lang w:eastAsia="zh-CN"/>
        </w:rPr>
        <w:t>G-RNTI-Config</w:t>
      </w:r>
      <w:r w:rsidRPr="00ED4AF8">
        <w:rPr>
          <w:lang w:eastAsia="zh-CN"/>
        </w:rPr>
        <w:t xml:space="preserve"> or G-CS-RNTI</w:t>
      </w:r>
      <w:r w:rsidRPr="00ED4AF8">
        <w:t>:</w:t>
      </w:r>
      <w:r w:rsidRPr="00ED4AF8">
        <w:rPr>
          <w:lang w:eastAsia="zh-CN"/>
        </w:rPr>
        <w:t xml:space="preserve"> </w:t>
      </w:r>
    </w:p>
    <w:p w14:paraId="119D48C9" w14:textId="77777777" w:rsidR="00DF23EE" w:rsidRPr="00ED4AF8" w:rsidRDefault="00DF23EE" w:rsidP="00DF23EE">
      <w:pPr>
        <w:pStyle w:val="B1"/>
        <w:rPr>
          <w:lang w:eastAsia="zh-CN"/>
        </w:rPr>
      </w:pPr>
      <w:r w:rsidRPr="00ED4AF8">
        <w:t>-</w:t>
      </w:r>
      <w:r w:rsidRPr="00ED4AF8">
        <w:rPr>
          <w:lang w:eastAsia="zh-CN"/>
        </w:rPr>
        <w:tab/>
        <w:t>Frequency domain resource assignment</w:t>
      </w:r>
      <w:r w:rsidRPr="00ED4AF8">
        <w:t xml:space="preserve"> – </w:t>
      </w:r>
      <w:r w:rsidRPr="00ED4AF8">
        <w:rPr>
          <w:lang w:eastAsia="zh-CN"/>
        </w:rPr>
        <w:t xml:space="preserve">number of bits determined by the following, where </w:t>
      </w:r>
      <m:oMath>
        <m:sSubSup>
          <m:sSubSupPr>
            <m:ctrlPr>
              <w:rPr>
                <w:rFonts w:ascii="Cambria Math" w:hAnsi="Cambria Math"/>
              </w:rPr>
            </m:ctrlPr>
          </m:sSubSupPr>
          <m:e>
            <m:r>
              <w:rPr>
                <w:rFonts w:ascii="Cambria Math" w:hAnsi="Cambria Math"/>
              </w:rPr>
              <m:t>N</m:t>
            </m:r>
          </m:e>
          <m:sub>
            <m:r>
              <w:rPr>
                <w:rFonts w:ascii="Cambria Math" w:hAnsi="Cambria Math"/>
              </w:rPr>
              <m:t>RB</m:t>
            </m:r>
          </m:sub>
          <m:sup>
            <m:r>
              <w:rPr>
                <w:rFonts w:ascii="Cambria Math" w:hAnsi="Cambria Math"/>
              </w:rPr>
              <m:t>DL,CFR</m:t>
            </m:r>
          </m:sup>
        </m:sSubSup>
      </m:oMath>
      <w:r w:rsidRPr="00ED4AF8">
        <w:rPr>
          <w:lang w:eastAsia="zh-CN"/>
        </w:rPr>
        <w:t xml:space="preserve"> is the size of the common frequency resource as configured by higher layer parameter </w:t>
      </w:r>
      <w:bookmarkStart w:id="1641" w:name="OLE_LINK19"/>
      <w:proofErr w:type="spellStart"/>
      <w:r w:rsidRPr="00ED4AF8">
        <w:rPr>
          <w:i/>
          <w:lang w:eastAsia="zh-CN"/>
        </w:rPr>
        <w:t>locationAndBandwidth</w:t>
      </w:r>
      <w:bookmarkEnd w:id="1641"/>
      <w:proofErr w:type="spellEnd"/>
      <w:r w:rsidRPr="00ED4AF8">
        <w:rPr>
          <w:i/>
          <w:lang w:eastAsia="zh-CN"/>
        </w:rPr>
        <w:t>-Multicast</w:t>
      </w:r>
      <w:r w:rsidRPr="00ED4AF8">
        <w:rPr>
          <w:lang w:eastAsia="zh-CN"/>
        </w:rPr>
        <w:t xml:space="preserve">: </w:t>
      </w:r>
    </w:p>
    <w:p w14:paraId="59FDFB78" w14:textId="77777777" w:rsidR="00DF23EE" w:rsidRPr="00ED4AF8" w:rsidRDefault="00DF23EE" w:rsidP="00DF23EE">
      <w:pPr>
        <w:pStyle w:val="B2"/>
        <w:rPr>
          <w:lang w:eastAsia="zh-CN"/>
        </w:rPr>
      </w:pPr>
      <w:r w:rsidRPr="00ED4AF8">
        <w:rPr>
          <w:lang w:eastAsia="zh-CN"/>
        </w:rPr>
        <w:t>-</w:t>
      </w:r>
      <w:r w:rsidRPr="00ED4AF8">
        <w:rPr>
          <w:lang w:eastAsia="zh-CN"/>
        </w:rPr>
        <w:tab/>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RBG</m:t>
            </m:r>
          </m:sub>
        </m:sSub>
      </m:oMath>
      <w:r w:rsidRPr="00ED4AF8">
        <w:t xml:space="preserve"> </w:t>
      </w:r>
      <w:r w:rsidRPr="00ED4AF8">
        <w:rPr>
          <w:lang w:eastAsia="zh-CN"/>
        </w:rPr>
        <w:t xml:space="preserve">bits if only resource allocation type 0 is configured, where </w:t>
      </w:r>
      <m:oMath>
        <m:sSub>
          <m:sSubPr>
            <m:ctrlPr>
              <w:rPr>
                <w:rFonts w:ascii="Cambria Math" w:hAnsi="Cambria Math"/>
              </w:rPr>
            </m:ctrlPr>
          </m:sSubPr>
          <m:e>
            <m:r>
              <w:rPr>
                <w:rFonts w:ascii="Cambria Math" w:hAnsi="Cambria Math"/>
              </w:rPr>
              <m:t>N</m:t>
            </m:r>
          </m:e>
          <m:sub>
            <m:r>
              <w:rPr>
                <w:rFonts w:ascii="Cambria Math" w:hAnsi="Cambria Math"/>
              </w:rPr>
              <m:t>RBG</m:t>
            </m:r>
          </m:sub>
        </m:sSub>
      </m:oMath>
      <w:r w:rsidRPr="00ED4AF8">
        <w:rPr>
          <w:lang w:eastAsia="zh-CN"/>
        </w:rPr>
        <w:t xml:space="preserve"> is defined in Clause 5.1.2.2.1 of [6, TS38.214], </w:t>
      </w:r>
    </w:p>
    <w:p w14:paraId="7FA50A20" w14:textId="77777777" w:rsidR="00DF23EE" w:rsidRPr="00ED4AF8" w:rsidRDefault="00DF23EE" w:rsidP="00DF23EE">
      <w:pPr>
        <w:pStyle w:val="B2"/>
        <w:rPr>
          <w:lang w:eastAsia="zh-CN"/>
        </w:rPr>
      </w:pPr>
      <w:r w:rsidRPr="00ED4AF8">
        <w:rPr>
          <w:lang w:eastAsia="zh-CN"/>
        </w:rPr>
        <w:t>-</w:t>
      </w:r>
      <w:r w:rsidRPr="00ED4AF8">
        <w:rPr>
          <w:lang w:eastAsia="zh-CN"/>
        </w:rPr>
        <w:tab/>
      </w:r>
      <m:oMath>
        <m:d>
          <m:dPr>
            <m:begChr m:val="⌈"/>
            <m:endChr m:val="⌉"/>
            <m:ctrlPr>
              <w:rPr>
                <w:rFonts w:ascii="Cambria Math" w:hAnsi="Cambria Math"/>
                <w:i/>
                <w:lang w:eastAsia="zh-CN"/>
              </w:rPr>
            </m:ctrlPr>
          </m:dPr>
          <m:e>
            <m:func>
              <m:funcPr>
                <m:ctrlPr>
                  <w:rPr>
                    <w:rFonts w:ascii="Cambria Math" w:hAnsi="Cambria Math"/>
                    <w:i/>
                    <w:lang w:eastAsia="zh-CN"/>
                  </w:rPr>
                </m:ctrlPr>
              </m:funcPr>
              <m:fName>
                <m:sSub>
                  <m:sSubPr>
                    <m:ctrlPr>
                      <w:rPr>
                        <w:rFonts w:ascii="Cambria Math" w:hAnsi="Cambria Math"/>
                        <w:i/>
                        <w:lang w:eastAsia="zh-CN"/>
                      </w:rPr>
                    </m:ctrlPr>
                  </m:sSubPr>
                  <m:e>
                    <m:r>
                      <m:rPr>
                        <m:sty m:val="p"/>
                      </m:rPr>
                      <w:rPr>
                        <w:rFonts w:ascii="Cambria Math" w:hAnsi="Cambria Math"/>
                        <w:lang w:eastAsia="zh-CN"/>
                      </w:rPr>
                      <m:t>log</m:t>
                    </m:r>
                  </m:e>
                  <m:sub>
                    <m:r>
                      <w:rPr>
                        <w:rFonts w:ascii="Cambria Math" w:hAnsi="Cambria Math"/>
                        <w:lang w:eastAsia="zh-CN"/>
                      </w:rPr>
                      <m:t>2</m:t>
                    </m:r>
                  </m:sub>
                </m:sSub>
                <m:sSubSup>
                  <m:sSubSupPr>
                    <m:ctrlPr>
                      <w:rPr>
                        <w:rFonts w:ascii="Cambria Math" w:hAnsi="Cambria Math"/>
                        <w:i/>
                        <w:lang w:eastAsia="zh-CN"/>
                      </w:rPr>
                    </m:ctrlPr>
                  </m:sSubSupPr>
                  <m:e>
                    <m:r>
                      <w:rPr>
                        <w:rFonts w:ascii="Cambria Math" w:hAnsi="Cambria Math"/>
                        <w:lang w:eastAsia="zh-CN"/>
                      </w:rPr>
                      <m:t>(N</m:t>
                    </m:r>
                  </m:e>
                  <m:sub>
                    <m:r>
                      <w:rPr>
                        <w:rFonts w:ascii="Cambria Math" w:hAnsi="Cambria Math"/>
                        <w:lang w:eastAsia="zh-CN"/>
                      </w:rPr>
                      <m:t>RB</m:t>
                    </m:r>
                  </m:sub>
                  <m:sup>
                    <m:r>
                      <w:rPr>
                        <w:rFonts w:ascii="Cambria Math" w:hAnsi="Cambria Math"/>
                        <w:lang w:eastAsia="zh-CN"/>
                      </w:rPr>
                      <m:t>DL,CFR</m:t>
                    </m:r>
                  </m:sup>
                </m:sSubSup>
                <m:r>
                  <w:rPr>
                    <w:rFonts w:ascii="Cambria Math" w:hAnsi="Cambria Math"/>
                    <w:lang w:eastAsia="zh-CN"/>
                  </w:rPr>
                  <m:t>(</m:t>
                </m:r>
              </m:fName>
              <m:e>
                <m:f>
                  <m:fPr>
                    <m:type m:val="lin"/>
                    <m:ctrlPr>
                      <w:rPr>
                        <w:rFonts w:ascii="Cambria Math" w:hAnsi="Cambria Math"/>
                        <w:i/>
                        <w:lang w:eastAsia="zh-CN"/>
                      </w:rPr>
                    </m:ctrlPr>
                  </m:fPr>
                  <m:num>
                    <m:sSubSup>
                      <m:sSubSupPr>
                        <m:ctrlPr>
                          <w:rPr>
                            <w:rFonts w:ascii="Cambria Math" w:hAnsi="Cambria Math"/>
                            <w:i/>
                            <w:lang w:eastAsia="zh-CN"/>
                          </w:rPr>
                        </m:ctrlPr>
                      </m:sSubSupPr>
                      <m:e>
                        <m:r>
                          <w:rPr>
                            <w:rFonts w:ascii="Cambria Math" w:hAnsi="Cambria Math"/>
                            <w:lang w:eastAsia="zh-CN"/>
                          </w:rPr>
                          <m:t>N</m:t>
                        </m:r>
                      </m:e>
                      <m:sub>
                        <m:r>
                          <w:rPr>
                            <w:rFonts w:ascii="Cambria Math" w:hAnsi="Cambria Math"/>
                            <w:lang w:eastAsia="zh-CN"/>
                          </w:rPr>
                          <m:t>RB</m:t>
                        </m:r>
                      </m:sub>
                      <m:sup>
                        <m:r>
                          <w:rPr>
                            <w:rFonts w:ascii="Cambria Math" w:hAnsi="Cambria Math"/>
                            <w:lang w:eastAsia="zh-CN"/>
                          </w:rPr>
                          <m:t>DL,CFR</m:t>
                        </m:r>
                      </m:sup>
                    </m:sSubSup>
                    <m:r>
                      <w:rPr>
                        <w:rFonts w:ascii="Cambria Math" w:hAnsi="Cambria Math"/>
                        <w:lang w:eastAsia="zh-CN"/>
                      </w:rPr>
                      <m:t>+1)</m:t>
                    </m:r>
                  </m:num>
                  <m:den>
                    <m:r>
                      <w:rPr>
                        <w:rFonts w:ascii="Cambria Math" w:hAnsi="Cambria Math"/>
                        <w:lang w:eastAsia="zh-CN"/>
                      </w:rPr>
                      <m:t>2</m:t>
                    </m:r>
                  </m:den>
                </m:f>
              </m:e>
            </m:func>
          </m:e>
        </m:d>
      </m:oMath>
      <w:r w:rsidRPr="00ED4AF8">
        <w:rPr>
          <w:rFonts w:hint="eastAsia"/>
          <w:lang w:eastAsia="zh-CN"/>
        </w:rPr>
        <w:t xml:space="preserve"> </w:t>
      </w:r>
      <w:r w:rsidRPr="00ED4AF8">
        <w:rPr>
          <w:lang w:eastAsia="zh-CN"/>
        </w:rPr>
        <w:t xml:space="preserve">bits if only resource allocation type 1 is configured, or </w:t>
      </w:r>
    </w:p>
    <w:p w14:paraId="79825E2A" w14:textId="77777777" w:rsidR="00DF23EE" w:rsidRPr="00ED4AF8" w:rsidRDefault="00DF23EE" w:rsidP="00DF23EE">
      <w:pPr>
        <w:pStyle w:val="B2"/>
        <w:rPr>
          <w:lang w:eastAsia="zh-CN"/>
        </w:rPr>
      </w:pPr>
      <w:r w:rsidRPr="00ED4AF8">
        <w:rPr>
          <w:lang w:eastAsia="zh-CN"/>
        </w:rPr>
        <w:t>-</w:t>
      </w:r>
      <w:r w:rsidRPr="00ED4AF8">
        <w:rPr>
          <w:lang w:eastAsia="zh-CN"/>
        </w:rPr>
        <w:tab/>
      </w:r>
      <m:oMath>
        <m:func>
          <m:funcPr>
            <m:ctrlPr>
              <w:rPr>
                <w:rFonts w:ascii="Cambria Math" w:hAnsi="Cambria Math"/>
                <w:lang w:eastAsia="zh-CN"/>
              </w:rPr>
            </m:ctrlPr>
          </m:funcPr>
          <m:fName>
            <m:r>
              <m:rPr>
                <m:sty m:val="p"/>
              </m:rPr>
              <w:rPr>
                <w:rFonts w:ascii="Cambria Math" w:hAnsi="Cambria Math"/>
                <w:lang w:eastAsia="zh-CN"/>
              </w:rPr>
              <m:t>max</m:t>
            </m:r>
          </m:fName>
          <m:e>
            <m:d>
              <m:dPr>
                <m:ctrlPr>
                  <w:rPr>
                    <w:rFonts w:ascii="Cambria Math" w:hAnsi="Cambria Math"/>
                    <w:i/>
                    <w:lang w:eastAsia="zh-CN"/>
                  </w:rPr>
                </m:ctrlPr>
              </m:dPr>
              <m:e>
                <m:d>
                  <m:dPr>
                    <m:begChr m:val="⌈"/>
                    <m:endChr m:val="⌉"/>
                    <m:ctrlPr>
                      <w:rPr>
                        <w:rFonts w:ascii="Cambria Math" w:hAnsi="Cambria Math"/>
                        <w:i/>
                        <w:lang w:eastAsia="zh-CN"/>
                      </w:rPr>
                    </m:ctrlPr>
                  </m:dPr>
                  <m:e>
                    <m:func>
                      <m:funcPr>
                        <m:ctrlPr>
                          <w:rPr>
                            <w:rFonts w:ascii="Cambria Math" w:hAnsi="Cambria Math"/>
                            <w:i/>
                            <w:lang w:eastAsia="zh-CN"/>
                          </w:rPr>
                        </m:ctrlPr>
                      </m:funcPr>
                      <m:fName>
                        <m:sSub>
                          <m:sSubPr>
                            <m:ctrlPr>
                              <w:rPr>
                                <w:rFonts w:ascii="Cambria Math" w:hAnsi="Cambria Math"/>
                                <w:i/>
                                <w:lang w:eastAsia="zh-CN"/>
                              </w:rPr>
                            </m:ctrlPr>
                          </m:sSubPr>
                          <m:e>
                            <m:r>
                              <m:rPr>
                                <m:sty m:val="p"/>
                              </m:rPr>
                              <w:rPr>
                                <w:rFonts w:ascii="Cambria Math" w:hAnsi="Cambria Math"/>
                                <w:lang w:eastAsia="zh-CN"/>
                              </w:rPr>
                              <m:t>log</m:t>
                            </m:r>
                          </m:e>
                          <m:sub>
                            <m:r>
                              <w:rPr>
                                <w:rFonts w:ascii="Cambria Math" w:hAnsi="Cambria Math"/>
                                <w:lang w:eastAsia="zh-CN"/>
                              </w:rPr>
                              <m:t>2</m:t>
                            </m:r>
                          </m:sub>
                        </m:sSub>
                        <m:sSubSup>
                          <m:sSubSupPr>
                            <m:ctrlPr>
                              <w:rPr>
                                <w:rFonts w:ascii="Cambria Math" w:hAnsi="Cambria Math"/>
                                <w:i/>
                                <w:lang w:eastAsia="zh-CN"/>
                              </w:rPr>
                            </m:ctrlPr>
                          </m:sSubSupPr>
                          <m:e>
                            <m:r>
                              <w:rPr>
                                <w:rFonts w:ascii="Cambria Math" w:hAnsi="Cambria Math"/>
                                <w:lang w:eastAsia="zh-CN"/>
                              </w:rPr>
                              <m:t>(N</m:t>
                            </m:r>
                          </m:e>
                          <m:sub>
                            <m:r>
                              <w:rPr>
                                <w:rFonts w:ascii="Cambria Math" w:hAnsi="Cambria Math"/>
                                <w:lang w:eastAsia="zh-CN"/>
                              </w:rPr>
                              <m:t>RB</m:t>
                            </m:r>
                          </m:sub>
                          <m:sup>
                            <m:r>
                              <w:rPr>
                                <w:rFonts w:ascii="Cambria Math" w:hAnsi="Cambria Math"/>
                                <w:lang w:eastAsia="zh-CN"/>
                              </w:rPr>
                              <m:t>DL,CFR</m:t>
                            </m:r>
                          </m:sup>
                        </m:sSubSup>
                        <m:r>
                          <w:rPr>
                            <w:rFonts w:ascii="Cambria Math" w:hAnsi="Cambria Math"/>
                            <w:lang w:eastAsia="zh-CN"/>
                          </w:rPr>
                          <m:t>(</m:t>
                        </m:r>
                      </m:fName>
                      <m:e>
                        <m:f>
                          <m:fPr>
                            <m:type m:val="lin"/>
                            <m:ctrlPr>
                              <w:rPr>
                                <w:rFonts w:ascii="Cambria Math" w:hAnsi="Cambria Math"/>
                                <w:i/>
                                <w:lang w:eastAsia="zh-CN"/>
                              </w:rPr>
                            </m:ctrlPr>
                          </m:fPr>
                          <m:num>
                            <m:sSubSup>
                              <m:sSubSupPr>
                                <m:ctrlPr>
                                  <w:rPr>
                                    <w:rFonts w:ascii="Cambria Math" w:hAnsi="Cambria Math"/>
                                    <w:i/>
                                    <w:lang w:eastAsia="zh-CN"/>
                                  </w:rPr>
                                </m:ctrlPr>
                              </m:sSubSupPr>
                              <m:e>
                                <m:r>
                                  <w:rPr>
                                    <w:rFonts w:ascii="Cambria Math" w:hAnsi="Cambria Math"/>
                                    <w:lang w:eastAsia="zh-CN"/>
                                  </w:rPr>
                                  <m:t>N</m:t>
                                </m:r>
                              </m:e>
                              <m:sub>
                                <m:r>
                                  <w:rPr>
                                    <w:rFonts w:ascii="Cambria Math" w:hAnsi="Cambria Math"/>
                                    <w:lang w:eastAsia="zh-CN"/>
                                  </w:rPr>
                                  <m:t>RB</m:t>
                                </m:r>
                              </m:sub>
                              <m:sup>
                                <m:r>
                                  <w:rPr>
                                    <w:rFonts w:ascii="Cambria Math" w:hAnsi="Cambria Math"/>
                                    <w:lang w:eastAsia="zh-CN"/>
                                  </w:rPr>
                                  <m:t>DL,CFR</m:t>
                                </m:r>
                              </m:sup>
                            </m:sSubSup>
                            <m:r>
                              <w:rPr>
                                <w:rFonts w:ascii="Cambria Math" w:hAnsi="Cambria Math"/>
                                <w:lang w:eastAsia="zh-CN"/>
                              </w:rPr>
                              <m:t>+1)</m:t>
                            </m:r>
                          </m:num>
                          <m:den>
                            <m:r>
                              <w:rPr>
                                <w:rFonts w:ascii="Cambria Math" w:hAnsi="Cambria Math"/>
                                <w:lang w:eastAsia="zh-CN"/>
                              </w:rPr>
                              <m:t>2</m:t>
                            </m:r>
                          </m:den>
                        </m:f>
                      </m:e>
                    </m:func>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RBG</m:t>
                    </m:r>
                  </m:sub>
                </m:sSub>
              </m:e>
            </m:d>
            <m:r>
              <w:rPr>
                <w:rFonts w:ascii="Cambria Math" w:hAnsi="Cambria Math"/>
                <w:lang w:eastAsia="zh-CN"/>
              </w:rPr>
              <m:t>+1</m:t>
            </m:r>
          </m:e>
        </m:func>
      </m:oMath>
      <w:r w:rsidRPr="00ED4AF8">
        <w:rPr>
          <w:rFonts w:hint="eastAsia"/>
          <w:lang w:eastAsia="zh-CN"/>
        </w:rPr>
        <w:t xml:space="preserve"> </w:t>
      </w:r>
      <w:r w:rsidRPr="00ED4AF8">
        <w:rPr>
          <w:lang w:eastAsia="zh-CN"/>
        </w:rPr>
        <w:t xml:space="preserve">bits if </w:t>
      </w:r>
      <w:proofErr w:type="spellStart"/>
      <w:r w:rsidRPr="00ED4AF8">
        <w:rPr>
          <w:i/>
        </w:rPr>
        <w:t>resourceAllocation</w:t>
      </w:r>
      <w:proofErr w:type="spellEnd"/>
      <w:r w:rsidRPr="00ED4AF8">
        <w:rPr>
          <w:i/>
        </w:rPr>
        <w:t xml:space="preserve"> </w:t>
      </w:r>
      <w:r w:rsidRPr="00ED4AF8">
        <w:t>in</w:t>
      </w:r>
      <w:r w:rsidRPr="00ED4AF8">
        <w:rPr>
          <w:i/>
        </w:rPr>
        <w:t xml:space="preserve"> PDSCH-Config-Multicast</w:t>
      </w:r>
      <w:r w:rsidRPr="00ED4AF8">
        <w:rPr>
          <w:lang w:eastAsia="zh-CN"/>
        </w:rPr>
        <w:t xml:space="preserve"> is configured as '</w:t>
      </w:r>
      <w:proofErr w:type="spellStart"/>
      <w:r w:rsidRPr="00ED4AF8">
        <w:rPr>
          <w:i/>
          <w:lang w:eastAsia="zh-CN"/>
        </w:rPr>
        <w:t>dynamicSwitch</w:t>
      </w:r>
      <w:proofErr w:type="spellEnd"/>
      <w:r w:rsidRPr="00ED4AF8">
        <w:rPr>
          <w:i/>
          <w:lang w:eastAsia="zh-CN"/>
        </w:rPr>
        <w:t>'</w:t>
      </w:r>
      <w:r w:rsidRPr="00ED4AF8">
        <w:rPr>
          <w:lang w:eastAsia="zh-CN"/>
        </w:rPr>
        <w:t xml:space="preserve">. </w:t>
      </w:r>
    </w:p>
    <w:p w14:paraId="19636ADE" w14:textId="77777777" w:rsidR="00DF23EE" w:rsidRPr="00ED4AF8" w:rsidRDefault="00DF23EE" w:rsidP="00DF23EE">
      <w:pPr>
        <w:pStyle w:val="B2"/>
      </w:pPr>
      <w:r w:rsidRPr="00ED4AF8">
        <w:t>-</w:t>
      </w:r>
      <w:r w:rsidRPr="00ED4AF8">
        <w:tab/>
      </w:r>
      <w:r w:rsidRPr="00ED4AF8">
        <w:rPr>
          <w:lang w:eastAsia="zh-CN"/>
        </w:rPr>
        <w:t xml:space="preserve">If </w:t>
      </w:r>
      <w:proofErr w:type="spellStart"/>
      <w:r w:rsidRPr="00ED4AF8">
        <w:rPr>
          <w:i/>
        </w:rPr>
        <w:t>resourceAllocation</w:t>
      </w:r>
      <w:proofErr w:type="spellEnd"/>
      <w:r w:rsidRPr="00ED4AF8">
        <w:rPr>
          <w:lang w:eastAsia="zh-CN"/>
        </w:rPr>
        <w:t xml:space="preserve"> </w:t>
      </w:r>
      <w:bookmarkStart w:id="1642" w:name="OLE_LINK20"/>
      <w:r w:rsidRPr="00ED4AF8">
        <w:rPr>
          <w:lang w:eastAsia="zh-CN"/>
        </w:rPr>
        <w:t>in</w:t>
      </w:r>
      <w:r w:rsidRPr="00ED4AF8">
        <w:rPr>
          <w:i/>
          <w:lang w:eastAsia="zh-CN"/>
        </w:rPr>
        <w:t xml:space="preserve"> PDSCH-Config-Multicast</w:t>
      </w:r>
      <w:bookmarkEnd w:id="1642"/>
      <w:r w:rsidRPr="00ED4AF8">
        <w:rPr>
          <w:lang w:eastAsia="zh-CN"/>
        </w:rPr>
        <w:t xml:space="preserve"> is configured as '</w:t>
      </w:r>
      <w:proofErr w:type="spellStart"/>
      <w:r w:rsidRPr="00ED4AF8">
        <w:rPr>
          <w:i/>
          <w:lang w:eastAsia="zh-CN"/>
        </w:rPr>
        <w:t>dynamicSwitch</w:t>
      </w:r>
      <w:proofErr w:type="spellEnd"/>
      <w:r w:rsidRPr="00ED4AF8">
        <w:rPr>
          <w:i/>
          <w:lang w:eastAsia="zh-CN"/>
        </w:rPr>
        <w:t>'</w:t>
      </w:r>
      <w:r w:rsidRPr="00ED4AF8">
        <w:rPr>
          <w:lang w:eastAsia="zh-CN"/>
        </w:rPr>
        <w:t xml:space="preserve">, the MSB bit is used to indicate resource allocation type 0 or resource allocation type 1, where the bit value of 0 indicates resource allocation type 0 and the bit value of 1 indicates resource allocation type 1. </w:t>
      </w:r>
    </w:p>
    <w:p w14:paraId="160798FF" w14:textId="77777777" w:rsidR="00DF23EE" w:rsidRPr="00ED4AF8" w:rsidRDefault="00DF23EE" w:rsidP="00DF23EE">
      <w:pPr>
        <w:pStyle w:val="B2"/>
        <w:rPr>
          <w:lang w:eastAsia="zh-CN"/>
        </w:rPr>
      </w:pPr>
      <w:r w:rsidRPr="00ED4AF8">
        <w:rPr>
          <w:lang w:eastAsia="zh-CN"/>
        </w:rPr>
        <w:t>-</w:t>
      </w:r>
      <w:r w:rsidRPr="00ED4AF8">
        <w:rPr>
          <w:lang w:eastAsia="zh-CN"/>
        </w:rPr>
        <w:tab/>
        <w:t xml:space="preserve">For resource allocation type 0, the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RBG</m:t>
            </m:r>
          </m:sub>
        </m:sSub>
      </m:oMath>
      <w:r w:rsidRPr="00ED4AF8">
        <w:rPr>
          <w:lang w:eastAsia="zh-CN"/>
        </w:rPr>
        <w:t xml:space="preserve"> LSBs provide the resource allocation as defined in Clause 5.1.2.2.1 of [6, TS 38.214].</w:t>
      </w:r>
    </w:p>
    <w:p w14:paraId="3C853A04" w14:textId="77777777" w:rsidR="00DF23EE" w:rsidRPr="00ED4AF8" w:rsidRDefault="00DF23EE" w:rsidP="00DF23EE">
      <w:pPr>
        <w:pStyle w:val="B2"/>
        <w:rPr>
          <w:lang w:eastAsia="zh-CN"/>
        </w:rPr>
      </w:pPr>
      <w:r w:rsidRPr="00ED4AF8">
        <w:rPr>
          <w:lang w:eastAsia="zh-CN"/>
        </w:rPr>
        <w:t>-</w:t>
      </w:r>
      <w:r w:rsidRPr="00ED4AF8">
        <w:rPr>
          <w:lang w:eastAsia="zh-CN"/>
        </w:rPr>
        <w:tab/>
        <w:t>For r</w:t>
      </w:r>
      <w:r w:rsidRPr="00ED4AF8">
        <w:t>esource allocation type 1</w:t>
      </w:r>
      <w:r w:rsidRPr="00ED4AF8">
        <w:rPr>
          <w:lang w:eastAsia="zh-CN"/>
        </w:rPr>
        <w:t>, t</w:t>
      </w:r>
      <w:r w:rsidRPr="00ED4AF8">
        <w:t xml:space="preserve">he </w:t>
      </w:r>
      <m:oMath>
        <m:d>
          <m:dPr>
            <m:begChr m:val="⌈"/>
            <m:endChr m:val="⌉"/>
            <m:ctrlPr>
              <w:rPr>
                <w:rFonts w:ascii="Cambria Math" w:hAnsi="Cambria Math"/>
                <w:i/>
                <w:lang w:eastAsia="zh-CN"/>
              </w:rPr>
            </m:ctrlPr>
          </m:dPr>
          <m:e>
            <m:func>
              <m:funcPr>
                <m:ctrlPr>
                  <w:rPr>
                    <w:rFonts w:ascii="Cambria Math" w:hAnsi="Cambria Math"/>
                    <w:i/>
                    <w:lang w:eastAsia="zh-CN"/>
                  </w:rPr>
                </m:ctrlPr>
              </m:funcPr>
              <m:fName>
                <m:sSub>
                  <m:sSubPr>
                    <m:ctrlPr>
                      <w:rPr>
                        <w:rFonts w:ascii="Cambria Math" w:hAnsi="Cambria Math"/>
                        <w:i/>
                        <w:lang w:eastAsia="zh-CN"/>
                      </w:rPr>
                    </m:ctrlPr>
                  </m:sSubPr>
                  <m:e>
                    <m:r>
                      <m:rPr>
                        <m:sty m:val="p"/>
                      </m:rPr>
                      <w:rPr>
                        <w:rFonts w:ascii="Cambria Math" w:hAnsi="Cambria Math"/>
                        <w:lang w:eastAsia="zh-CN"/>
                      </w:rPr>
                      <m:t>log</m:t>
                    </m:r>
                  </m:e>
                  <m:sub>
                    <m:r>
                      <w:rPr>
                        <w:rFonts w:ascii="Cambria Math" w:hAnsi="Cambria Math"/>
                        <w:lang w:eastAsia="zh-CN"/>
                      </w:rPr>
                      <m:t>2</m:t>
                    </m:r>
                  </m:sub>
                </m:sSub>
                <m:sSubSup>
                  <m:sSubSupPr>
                    <m:ctrlPr>
                      <w:rPr>
                        <w:rFonts w:ascii="Cambria Math" w:hAnsi="Cambria Math"/>
                        <w:i/>
                        <w:lang w:eastAsia="zh-CN"/>
                      </w:rPr>
                    </m:ctrlPr>
                  </m:sSubSupPr>
                  <m:e>
                    <m:r>
                      <w:rPr>
                        <w:rFonts w:ascii="Cambria Math" w:hAnsi="Cambria Math"/>
                        <w:lang w:eastAsia="zh-CN"/>
                      </w:rPr>
                      <m:t>(N</m:t>
                    </m:r>
                  </m:e>
                  <m:sub>
                    <m:r>
                      <w:rPr>
                        <w:rFonts w:ascii="Cambria Math" w:hAnsi="Cambria Math"/>
                        <w:lang w:eastAsia="zh-CN"/>
                      </w:rPr>
                      <m:t>RB</m:t>
                    </m:r>
                  </m:sub>
                  <m:sup>
                    <m:r>
                      <w:rPr>
                        <w:rFonts w:ascii="Cambria Math" w:hAnsi="Cambria Math"/>
                        <w:lang w:eastAsia="zh-CN"/>
                      </w:rPr>
                      <m:t>DL,CFR</m:t>
                    </m:r>
                  </m:sup>
                </m:sSubSup>
                <m:r>
                  <w:rPr>
                    <w:rFonts w:ascii="Cambria Math" w:hAnsi="Cambria Math"/>
                    <w:lang w:eastAsia="zh-CN"/>
                  </w:rPr>
                  <m:t>(</m:t>
                </m:r>
              </m:fName>
              <m:e>
                <m:f>
                  <m:fPr>
                    <m:type m:val="lin"/>
                    <m:ctrlPr>
                      <w:rPr>
                        <w:rFonts w:ascii="Cambria Math" w:hAnsi="Cambria Math"/>
                        <w:i/>
                        <w:lang w:eastAsia="zh-CN"/>
                      </w:rPr>
                    </m:ctrlPr>
                  </m:fPr>
                  <m:num>
                    <m:sSubSup>
                      <m:sSubSupPr>
                        <m:ctrlPr>
                          <w:rPr>
                            <w:rFonts w:ascii="Cambria Math" w:hAnsi="Cambria Math"/>
                            <w:i/>
                            <w:lang w:eastAsia="zh-CN"/>
                          </w:rPr>
                        </m:ctrlPr>
                      </m:sSubSupPr>
                      <m:e>
                        <m:r>
                          <w:rPr>
                            <w:rFonts w:ascii="Cambria Math" w:hAnsi="Cambria Math"/>
                            <w:lang w:eastAsia="zh-CN"/>
                          </w:rPr>
                          <m:t>N</m:t>
                        </m:r>
                      </m:e>
                      <m:sub>
                        <m:r>
                          <w:rPr>
                            <w:rFonts w:ascii="Cambria Math" w:hAnsi="Cambria Math"/>
                            <w:lang w:eastAsia="zh-CN"/>
                          </w:rPr>
                          <m:t>RB</m:t>
                        </m:r>
                      </m:sub>
                      <m:sup>
                        <m:r>
                          <w:rPr>
                            <w:rFonts w:ascii="Cambria Math" w:hAnsi="Cambria Math"/>
                            <w:lang w:eastAsia="zh-CN"/>
                          </w:rPr>
                          <m:t>DL,CFR</m:t>
                        </m:r>
                      </m:sup>
                    </m:sSubSup>
                    <m:r>
                      <w:rPr>
                        <w:rFonts w:ascii="Cambria Math" w:hAnsi="Cambria Math"/>
                        <w:lang w:eastAsia="zh-CN"/>
                      </w:rPr>
                      <m:t>+1)</m:t>
                    </m:r>
                  </m:num>
                  <m:den>
                    <m:r>
                      <w:rPr>
                        <w:rFonts w:ascii="Cambria Math" w:hAnsi="Cambria Math"/>
                        <w:lang w:eastAsia="zh-CN"/>
                      </w:rPr>
                      <m:t>2</m:t>
                    </m:r>
                  </m:den>
                </m:f>
              </m:e>
            </m:func>
          </m:e>
        </m:d>
      </m:oMath>
      <w:r w:rsidRPr="00ED4AF8">
        <w:rPr>
          <w:rFonts w:hint="eastAsia"/>
          <w:lang w:eastAsia="zh-CN"/>
        </w:rPr>
        <w:t xml:space="preserve"> </w:t>
      </w:r>
      <w:r w:rsidRPr="00ED4AF8">
        <w:t xml:space="preserve">LSBs provide the resource allocation as defined in </w:t>
      </w:r>
      <w:r w:rsidRPr="00ED4AF8">
        <w:rPr>
          <w:lang w:eastAsia="zh-CN"/>
        </w:rPr>
        <w:t xml:space="preserve">Clause 5.1.2.2.2 of [6, TS 38.214] </w:t>
      </w:r>
    </w:p>
    <w:p w14:paraId="5E0F7AF3" w14:textId="77777777" w:rsidR="00DF23EE" w:rsidRPr="00ED4AF8" w:rsidRDefault="00DF23EE" w:rsidP="00DF23EE">
      <w:pPr>
        <w:pStyle w:val="B1"/>
        <w:rPr>
          <w:lang w:eastAsia="zh-CN"/>
        </w:rPr>
      </w:pPr>
      <w:r w:rsidRPr="00ED4AF8">
        <w:lastRenderedPageBreak/>
        <w:t>-</w:t>
      </w:r>
      <w:r w:rsidRPr="00ED4AF8">
        <w:rPr>
          <w:lang w:eastAsia="zh-CN"/>
        </w:rPr>
        <w:tab/>
        <w:t xml:space="preserve">Time domain resource assignment </w:t>
      </w:r>
      <w:r w:rsidRPr="00ED4AF8">
        <w:t xml:space="preserve">– </w:t>
      </w:r>
      <w:r w:rsidRPr="00ED4AF8">
        <w:rPr>
          <w:lang w:eastAsia="zh-CN"/>
        </w:rPr>
        <w:t xml:space="preserve">0, 1, 2, 3, or 4 bits as defined in Clause 5.1.2.1 of [6, TS 38.214]. The </w:t>
      </w:r>
      <w:proofErr w:type="spellStart"/>
      <w:r w:rsidRPr="00ED4AF8">
        <w:rPr>
          <w:lang w:eastAsia="zh-CN"/>
        </w:rPr>
        <w:t>bitwidth</w:t>
      </w:r>
      <w:proofErr w:type="spellEnd"/>
      <w:r w:rsidRPr="00ED4AF8">
        <w:rPr>
          <w:lang w:eastAsia="zh-CN"/>
        </w:rPr>
        <w:t xml:space="preserve"> for this field is determined as </w:t>
      </w:r>
      <m:oMath>
        <m:d>
          <m:dPr>
            <m:begChr m:val="⌈"/>
            <m:endChr m:val="⌉"/>
            <m:ctrlPr>
              <w:rPr>
                <w:rFonts w:ascii="Cambria Math" w:hAnsi="Cambria Math"/>
                <w:lang w:eastAsia="zh-CN"/>
              </w:rPr>
            </m:ctrlPr>
          </m:dPr>
          <m:e>
            <m:func>
              <m:funcPr>
                <m:ctrlPr>
                  <w:rPr>
                    <w:rFonts w:ascii="Cambria Math" w:hAnsi="Cambria Math"/>
                    <w:i/>
                    <w:lang w:eastAsia="zh-CN"/>
                  </w:rPr>
                </m:ctrlPr>
              </m:funcPr>
              <m:fName>
                <m:sSub>
                  <m:sSubPr>
                    <m:ctrlPr>
                      <w:rPr>
                        <w:rFonts w:ascii="Cambria Math" w:hAnsi="Cambria Math"/>
                        <w:i/>
                        <w:lang w:eastAsia="zh-CN"/>
                      </w:rPr>
                    </m:ctrlPr>
                  </m:sSubPr>
                  <m:e>
                    <m:r>
                      <m:rPr>
                        <m:sty m:val="p"/>
                      </m:rPr>
                      <w:rPr>
                        <w:rFonts w:ascii="Cambria Math" w:hAnsi="Cambria Math"/>
                        <w:lang w:eastAsia="zh-CN"/>
                      </w:rPr>
                      <m:t>log</m:t>
                    </m:r>
                  </m:e>
                  <m:sub>
                    <m:r>
                      <w:rPr>
                        <w:rFonts w:ascii="Cambria Math" w:hAnsi="Cambria Math"/>
                        <w:lang w:eastAsia="zh-CN"/>
                      </w:rPr>
                      <m:t>2</m:t>
                    </m:r>
                  </m:sub>
                </m:sSub>
              </m:fName>
              <m:e>
                <m:r>
                  <w:rPr>
                    <w:rFonts w:ascii="Cambria Math" w:hAnsi="Cambria Math"/>
                    <w:lang w:eastAsia="zh-CN"/>
                  </w:rPr>
                  <m:t>(I)</m:t>
                </m:r>
              </m:e>
            </m:func>
          </m:e>
        </m:d>
      </m:oMath>
      <w:r w:rsidRPr="00ED4AF8">
        <w:rPr>
          <w:lang w:eastAsia="zh-CN"/>
        </w:rPr>
        <w:t xml:space="preserve"> </w:t>
      </w:r>
      <w:r w:rsidRPr="00ED4AF8">
        <w:t>bits, where</w:t>
      </w:r>
      <w:r w:rsidRPr="00ED4AF8">
        <w:rPr>
          <w:i/>
        </w:rPr>
        <w:t xml:space="preserve"> I</w:t>
      </w:r>
      <w:r w:rsidRPr="00ED4AF8">
        <w:t xml:space="preserve"> is the number of </w:t>
      </w:r>
      <w:r w:rsidRPr="00ED4AF8">
        <w:rPr>
          <w:lang w:eastAsia="zh-CN"/>
        </w:rPr>
        <w:t>entries</w:t>
      </w:r>
      <w:r w:rsidRPr="00ED4AF8">
        <w:t xml:space="preserve"> in the higher layer parameter</w:t>
      </w:r>
      <w:r w:rsidRPr="00ED4AF8">
        <w:rPr>
          <w:lang w:eastAsia="zh-CN"/>
        </w:rPr>
        <w:t xml:space="preserve"> </w:t>
      </w:r>
      <w:proofErr w:type="spellStart"/>
      <w:r w:rsidRPr="00ED4AF8">
        <w:rPr>
          <w:i/>
        </w:rPr>
        <w:t>pdsch-</w:t>
      </w:r>
      <w:r w:rsidRPr="00ED4AF8">
        <w:rPr>
          <w:i/>
          <w:lang w:eastAsia="zh-CN"/>
        </w:rPr>
        <w:t>TimeDomain</w:t>
      </w:r>
      <w:r w:rsidRPr="00ED4AF8">
        <w:rPr>
          <w:i/>
        </w:rPr>
        <w:t>AllocationList</w:t>
      </w:r>
      <w:proofErr w:type="spellEnd"/>
      <w:r w:rsidRPr="00ED4AF8">
        <w:t xml:space="preserve"> if the higher layer parameter is configured; </w:t>
      </w:r>
      <w:proofErr w:type="gramStart"/>
      <w:r w:rsidRPr="00ED4AF8">
        <w:t>otherwise</w:t>
      </w:r>
      <w:proofErr w:type="gramEnd"/>
      <w:r w:rsidRPr="00ED4AF8">
        <w:t xml:space="preserve"> </w:t>
      </w:r>
      <w:r w:rsidRPr="00ED4AF8">
        <w:rPr>
          <w:i/>
        </w:rPr>
        <w:t>I</w:t>
      </w:r>
      <w:r w:rsidRPr="00ED4AF8">
        <w:t xml:space="preserve"> is the number of entries in the default table</w:t>
      </w:r>
      <w:r w:rsidRPr="00ED4AF8">
        <w:rPr>
          <w:lang w:eastAsia="zh-CN"/>
        </w:rPr>
        <w:t>.</w:t>
      </w:r>
    </w:p>
    <w:p w14:paraId="12ECB1C5" w14:textId="77777777" w:rsidR="00DF23EE" w:rsidRPr="00ED4AF8" w:rsidRDefault="00DF23EE" w:rsidP="00DF23EE">
      <w:pPr>
        <w:pStyle w:val="B1"/>
        <w:rPr>
          <w:lang w:eastAsia="zh-CN"/>
        </w:rPr>
      </w:pPr>
      <w:r w:rsidRPr="00ED4AF8">
        <w:t>-</w:t>
      </w:r>
      <w:r w:rsidRPr="00ED4AF8">
        <w:rPr>
          <w:lang w:eastAsia="zh-CN"/>
        </w:rPr>
        <w:tab/>
        <w:t xml:space="preserve">VRB-to-PRB mapping </w:t>
      </w:r>
      <w:r w:rsidRPr="00ED4AF8">
        <w:t>–</w:t>
      </w:r>
      <w:r w:rsidRPr="00ED4AF8">
        <w:rPr>
          <w:lang w:eastAsia="zh-CN"/>
        </w:rPr>
        <w:t xml:space="preserve"> 0 or 1 bit:</w:t>
      </w:r>
    </w:p>
    <w:p w14:paraId="1D6C7EDA" w14:textId="77777777" w:rsidR="00DF23EE" w:rsidRPr="00ED4AF8" w:rsidRDefault="00DF23EE" w:rsidP="00DF23EE">
      <w:pPr>
        <w:pStyle w:val="B2"/>
        <w:rPr>
          <w:lang w:eastAsia="zh-CN"/>
        </w:rPr>
      </w:pPr>
      <w:r w:rsidRPr="00ED4AF8">
        <w:rPr>
          <w:lang w:eastAsia="zh-CN"/>
        </w:rPr>
        <w:t>-</w:t>
      </w:r>
      <w:r w:rsidRPr="00ED4AF8">
        <w:rPr>
          <w:lang w:eastAsia="zh-CN"/>
        </w:rPr>
        <w:tab/>
        <w:t xml:space="preserve">0 bit if only resource allocation type 0 is configured or if </w:t>
      </w:r>
      <w:proofErr w:type="spellStart"/>
      <w:r w:rsidRPr="00ED4AF8">
        <w:rPr>
          <w:i/>
        </w:rPr>
        <w:t>vrb-ToPRB-Interleaver</w:t>
      </w:r>
      <w:proofErr w:type="spellEnd"/>
      <w:r w:rsidRPr="00ED4AF8">
        <w:rPr>
          <w:lang w:eastAsia="zh-CN"/>
        </w:rPr>
        <w:t xml:space="preserve"> in </w:t>
      </w:r>
      <w:r w:rsidRPr="00ED4AF8">
        <w:rPr>
          <w:i/>
          <w:lang w:eastAsia="zh-CN"/>
        </w:rPr>
        <w:t xml:space="preserve">PDSCH-Config-Multicast </w:t>
      </w:r>
      <w:r w:rsidRPr="00ED4AF8">
        <w:rPr>
          <w:lang w:eastAsia="zh-CN"/>
        </w:rPr>
        <w:t xml:space="preserve">is not </w:t>
      </w:r>
      <w:proofErr w:type="gramStart"/>
      <w:r w:rsidRPr="00ED4AF8">
        <w:rPr>
          <w:lang w:eastAsia="zh-CN"/>
        </w:rPr>
        <w:t>configured;</w:t>
      </w:r>
      <w:proofErr w:type="gramEnd"/>
    </w:p>
    <w:p w14:paraId="664B3215" w14:textId="77777777" w:rsidR="00DF23EE" w:rsidRPr="00ED4AF8" w:rsidRDefault="00DF23EE" w:rsidP="00DF23EE">
      <w:pPr>
        <w:pStyle w:val="B2"/>
        <w:rPr>
          <w:lang w:eastAsia="zh-CN"/>
        </w:rPr>
      </w:pPr>
      <w:r w:rsidRPr="00ED4AF8">
        <w:rPr>
          <w:lang w:eastAsia="zh-CN"/>
        </w:rPr>
        <w:t>-</w:t>
      </w:r>
      <w:r w:rsidRPr="00ED4AF8">
        <w:rPr>
          <w:lang w:eastAsia="zh-CN"/>
        </w:rPr>
        <w:tab/>
        <w:t>1 bit according to Table 7.3.1.2.2-5 otherwise, only applicable to resource allocation type 1, as defined in Clause 7.3.1.6 of [4, TS 38.211].</w:t>
      </w:r>
    </w:p>
    <w:p w14:paraId="6DCD3501" w14:textId="77777777" w:rsidR="00DF23EE" w:rsidRPr="00ED4AF8" w:rsidRDefault="00DF23EE" w:rsidP="00DF23EE">
      <w:pPr>
        <w:pStyle w:val="B1"/>
        <w:rPr>
          <w:lang w:eastAsia="zh-CN"/>
        </w:rPr>
      </w:pPr>
      <w:r w:rsidRPr="00ED4AF8">
        <w:t>-</w:t>
      </w:r>
      <w:r w:rsidRPr="00ED4AF8">
        <w:tab/>
      </w:r>
      <w:r w:rsidRPr="00ED4AF8">
        <w:rPr>
          <w:lang w:eastAsia="zh-CN"/>
        </w:rPr>
        <w:t>PRB bundling size indicator</w:t>
      </w:r>
      <w:r w:rsidRPr="00ED4AF8">
        <w:t xml:space="preserve"> – </w:t>
      </w:r>
      <w:r w:rsidRPr="00ED4AF8">
        <w:rPr>
          <w:lang w:eastAsia="zh-CN"/>
        </w:rPr>
        <w:t xml:space="preserve">0 bit if the higher layer parameter </w:t>
      </w:r>
      <w:proofErr w:type="spellStart"/>
      <w:r w:rsidRPr="00ED4AF8">
        <w:rPr>
          <w:i/>
          <w:lang w:eastAsia="zh-CN"/>
        </w:rPr>
        <w:t>prb-BundlingType</w:t>
      </w:r>
      <w:proofErr w:type="spellEnd"/>
      <w:r w:rsidRPr="00ED4AF8">
        <w:rPr>
          <w:lang w:eastAsia="zh-CN"/>
        </w:rPr>
        <w:t xml:space="preserve"> is not configured in </w:t>
      </w:r>
      <w:r w:rsidRPr="00ED4AF8">
        <w:rPr>
          <w:i/>
          <w:lang w:eastAsia="zh-CN"/>
        </w:rPr>
        <w:t>PDSCH-Config-Multicast</w:t>
      </w:r>
      <w:r w:rsidRPr="00ED4AF8">
        <w:rPr>
          <w:lang w:eastAsia="zh-CN"/>
        </w:rPr>
        <w:t xml:space="preserve"> or is set to '</w:t>
      </w:r>
      <w:proofErr w:type="spellStart"/>
      <w:r w:rsidRPr="00ED4AF8">
        <w:t>staticBundling</w:t>
      </w:r>
      <w:proofErr w:type="spellEnd"/>
      <w:r w:rsidRPr="00ED4AF8">
        <w:rPr>
          <w:lang w:eastAsia="zh-CN"/>
        </w:rPr>
        <w:t>', or 1</w:t>
      </w:r>
      <w:r w:rsidRPr="00ED4AF8">
        <w:t xml:space="preserve"> bit</w:t>
      </w:r>
      <w:r w:rsidRPr="00ED4AF8">
        <w:rPr>
          <w:lang w:eastAsia="zh-CN"/>
        </w:rPr>
        <w:t xml:space="preserve"> if the higher layer parameter </w:t>
      </w:r>
      <w:proofErr w:type="spellStart"/>
      <w:r w:rsidRPr="00ED4AF8">
        <w:rPr>
          <w:i/>
          <w:lang w:eastAsia="zh-CN"/>
        </w:rPr>
        <w:t>prb-BundlingType</w:t>
      </w:r>
      <w:proofErr w:type="spellEnd"/>
      <w:r w:rsidRPr="00ED4AF8">
        <w:rPr>
          <w:lang w:eastAsia="zh-CN"/>
        </w:rPr>
        <w:t xml:space="preserve"> in </w:t>
      </w:r>
      <w:r w:rsidRPr="00ED4AF8">
        <w:rPr>
          <w:i/>
          <w:lang w:eastAsia="zh-CN"/>
        </w:rPr>
        <w:t>PDSCH-Config-Multicast</w:t>
      </w:r>
      <w:r w:rsidRPr="00ED4AF8">
        <w:rPr>
          <w:lang w:eastAsia="zh-CN"/>
        </w:rPr>
        <w:t xml:space="preserve"> is set to '</w:t>
      </w:r>
      <w:proofErr w:type="spellStart"/>
      <w:r w:rsidRPr="00ED4AF8">
        <w:t>dynamicBundling</w:t>
      </w:r>
      <w:proofErr w:type="spellEnd"/>
      <w:r w:rsidRPr="00ED4AF8">
        <w:rPr>
          <w:lang w:eastAsia="zh-CN"/>
        </w:rPr>
        <w:t>' according to Clause 5.1.2.3 of [6, TS 38.214].</w:t>
      </w:r>
    </w:p>
    <w:p w14:paraId="74775E59" w14:textId="77777777" w:rsidR="00DF23EE" w:rsidRPr="00ED4AF8" w:rsidRDefault="00DF23EE" w:rsidP="00DF23EE">
      <w:pPr>
        <w:pStyle w:val="B1"/>
        <w:rPr>
          <w:lang w:eastAsia="zh-CN"/>
        </w:rPr>
      </w:pPr>
      <w:r w:rsidRPr="00ED4AF8">
        <w:t>-</w:t>
      </w:r>
      <w:r w:rsidRPr="00ED4AF8">
        <w:tab/>
      </w:r>
      <w:r w:rsidRPr="00ED4AF8">
        <w:rPr>
          <w:lang w:eastAsia="zh-CN"/>
        </w:rPr>
        <w:t xml:space="preserve">Rate matching indicator – 0, 1, or 2 bits according to higher layer parameters </w:t>
      </w:r>
      <w:r w:rsidRPr="00ED4AF8">
        <w:rPr>
          <w:i/>
        </w:rPr>
        <w:t>rateMatchPattern</w:t>
      </w:r>
      <w:r w:rsidRPr="00ED4AF8">
        <w:rPr>
          <w:i/>
          <w:lang w:eastAsia="zh-CN"/>
        </w:rPr>
        <w:t>Group1</w:t>
      </w:r>
      <w:r w:rsidRPr="00ED4AF8">
        <w:rPr>
          <w:lang w:eastAsia="zh-CN"/>
        </w:rPr>
        <w:t xml:space="preserve"> and</w:t>
      </w:r>
      <w:r w:rsidRPr="00ED4AF8">
        <w:rPr>
          <w:i/>
        </w:rPr>
        <w:t xml:space="preserve"> rateMatchPattern</w:t>
      </w:r>
      <w:r w:rsidRPr="00ED4AF8">
        <w:rPr>
          <w:i/>
          <w:lang w:eastAsia="zh-CN"/>
        </w:rPr>
        <w:t xml:space="preserve">Group2 </w:t>
      </w:r>
      <w:r w:rsidRPr="00ED4AF8">
        <w:rPr>
          <w:lang w:eastAsia="zh-CN"/>
        </w:rPr>
        <w:t>in</w:t>
      </w:r>
      <w:r w:rsidRPr="00ED4AF8">
        <w:rPr>
          <w:i/>
          <w:lang w:eastAsia="zh-CN"/>
        </w:rPr>
        <w:t xml:space="preserve"> PDSCH-Config-Multicast</w:t>
      </w:r>
      <w:r w:rsidRPr="00ED4AF8">
        <w:rPr>
          <w:szCs w:val="22"/>
          <w:lang w:val="en-US" w:eastAsia="zh-CN"/>
        </w:rPr>
        <w:t xml:space="preserve">, where the MSB is used to indicate </w:t>
      </w:r>
      <w:r w:rsidRPr="00ED4AF8">
        <w:rPr>
          <w:i/>
          <w:szCs w:val="22"/>
          <w:lang w:val="en-US" w:eastAsia="zh-CN"/>
        </w:rPr>
        <w:t>rateMatchPatternGroup1</w:t>
      </w:r>
      <w:r w:rsidRPr="00ED4AF8">
        <w:rPr>
          <w:szCs w:val="22"/>
          <w:lang w:val="en-US" w:eastAsia="zh-CN"/>
        </w:rPr>
        <w:t xml:space="preserve"> and the LSB is used to indicate </w:t>
      </w:r>
      <w:r w:rsidRPr="00ED4AF8">
        <w:rPr>
          <w:i/>
          <w:szCs w:val="22"/>
          <w:lang w:val="en-US" w:eastAsia="zh-CN"/>
        </w:rPr>
        <w:t>rateMatchPatternGroup2</w:t>
      </w:r>
      <w:r w:rsidRPr="00ED4AF8">
        <w:rPr>
          <w:szCs w:val="22"/>
          <w:lang w:val="en-US" w:eastAsia="zh-CN"/>
        </w:rPr>
        <w:t xml:space="preserve"> when there are two groups</w:t>
      </w:r>
      <w:r w:rsidRPr="00ED4AF8">
        <w:rPr>
          <w:lang w:eastAsia="zh-CN"/>
        </w:rPr>
        <w:t>.</w:t>
      </w:r>
    </w:p>
    <w:p w14:paraId="008FD628" w14:textId="77777777" w:rsidR="00431012" w:rsidRPr="007F120F" w:rsidRDefault="00431012" w:rsidP="00431012">
      <w:pPr>
        <w:pStyle w:val="B1"/>
        <w:rPr>
          <w:lang w:eastAsia="zh-CN"/>
        </w:rPr>
      </w:pPr>
      <w:r>
        <w:rPr>
          <w:lang w:eastAsia="zh-CN"/>
        </w:rPr>
        <w:t>-</w:t>
      </w:r>
      <w:r>
        <w:rPr>
          <w:lang w:eastAsia="zh-CN"/>
        </w:rPr>
        <w:tab/>
        <w:t xml:space="preserve">ZP CSI-RS trigger – 0, 1, or 2 bits as defined in Clause 5.1.4.2 of [6, TS 38.214]. The </w:t>
      </w:r>
      <w:proofErr w:type="spellStart"/>
      <w:r>
        <w:rPr>
          <w:lang w:eastAsia="zh-CN"/>
        </w:rPr>
        <w:t>bitwidth</w:t>
      </w:r>
      <w:proofErr w:type="spellEnd"/>
      <w:r>
        <w:rPr>
          <w:lang w:eastAsia="zh-CN"/>
        </w:rPr>
        <w:t xml:space="preserve"> for this field is determined as </w:t>
      </w:r>
      <m:oMath>
        <m:d>
          <m:dPr>
            <m:begChr m:val="⌈"/>
            <m:endChr m:val="⌉"/>
            <m:ctrlPr>
              <w:rPr>
                <w:rFonts w:ascii="Cambria Math" w:hAnsi="Cambria Math"/>
              </w:rPr>
            </m:ctrlPr>
          </m:dPr>
          <m:e>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ZP</m:t>
                    </m:r>
                  </m:sub>
                </m:sSub>
                <m:r>
                  <w:rPr>
                    <w:rFonts w:ascii="Cambria Math" w:hAnsi="Cambria Math"/>
                  </w:rPr>
                  <m:t>+1)</m:t>
                </m:r>
              </m:e>
            </m:func>
          </m:e>
        </m:d>
      </m:oMath>
      <w:r>
        <w:rPr>
          <w:rFonts w:hint="eastAsia"/>
          <w:lang w:eastAsia="zh-CN"/>
        </w:rPr>
        <w:t xml:space="preserve"> </w:t>
      </w:r>
      <w:r>
        <w:t>bits, where</w:t>
      </w:r>
      <w:r>
        <w:rPr>
          <w:i/>
        </w:rPr>
        <w:t xml:space="preserve"> </w:t>
      </w:r>
      <m:oMath>
        <m:sSub>
          <m:sSubPr>
            <m:ctrlPr>
              <w:rPr>
                <w:rFonts w:ascii="Cambria Math" w:hAnsi="Cambria Math"/>
              </w:rPr>
            </m:ctrlPr>
          </m:sSubPr>
          <m:e>
            <m:r>
              <w:rPr>
                <w:rFonts w:ascii="Cambria Math" w:hAnsi="Cambria Math"/>
              </w:rPr>
              <m:t>n</m:t>
            </m:r>
          </m:e>
          <m:sub>
            <m:r>
              <w:rPr>
                <w:rFonts w:ascii="Cambria Math" w:hAnsi="Cambria Math"/>
              </w:rPr>
              <m:t>ZP</m:t>
            </m:r>
          </m:sub>
        </m:sSub>
      </m:oMath>
      <w:r>
        <w:rPr>
          <w:rFonts w:hint="eastAsia"/>
          <w:lang w:eastAsia="zh-CN"/>
        </w:rPr>
        <w:t xml:space="preserve"> </w:t>
      </w:r>
      <w:r>
        <w:t xml:space="preserve">is the number of </w:t>
      </w:r>
      <w:r>
        <w:rPr>
          <w:lang w:val="en-US" w:eastAsia="zh-CN"/>
        </w:rPr>
        <w:t xml:space="preserve">aperiodic </w:t>
      </w:r>
      <w:r>
        <w:rPr>
          <w:lang w:eastAsia="zh-CN"/>
        </w:rPr>
        <w:t xml:space="preserve">ZP CSI-RS resource sets </w:t>
      </w:r>
      <w:r>
        <w:rPr>
          <w:lang w:val="en-US" w:eastAsia="zh-CN"/>
        </w:rPr>
        <w:t xml:space="preserve">configured in </w:t>
      </w:r>
      <w:r>
        <w:rPr>
          <w:i/>
          <w:lang w:eastAsia="zh-CN"/>
        </w:rPr>
        <w:t>PDSCH-Config-Multicast</w:t>
      </w:r>
      <w:r>
        <w:rPr>
          <w:lang w:eastAsia="zh-CN"/>
        </w:rPr>
        <w:t>.</w:t>
      </w:r>
    </w:p>
    <w:p w14:paraId="226B6742" w14:textId="3FCF355D" w:rsidR="00DF23EE" w:rsidRPr="00ED4AF8" w:rsidRDefault="00DF23EE" w:rsidP="00DF23EE">
      <w:pPr>
        <w:pStyle w:val="B1"/>
        <w:rPr>
          <w:lang w:eastAsia="zh-CN"/>
        </w:rPr>
      </w:pPr>
      <w:r w:rsidRPr="00ED4AF8">
        <w:t>For transport block 1:</w:t>
      </w:r>
    </w:p>
    <w:p w14:paraId="0D650A40" w14:textId="77777777" w:rsidR="00DF23EE" w:rsidRPr="00ED4AF8" w:rsidRDefault="00DF23EE" w:rsidP="00DF23EE">
      <w:pPr>
        <w:pStyle w:val="B2"/>
        <w:rPr>
          <w:lang w:eastAsia="zh-CN"/>
        </w:rPr>
      </w:pPr>
      <w:r w:rsidRPr="00ED4AF8">
        <w:t>-</w:t>
      </w:r>
      <w:r w:rsidRPr="00ED4AF8">
        <w:rPr>
          <w:lang w:eastAsia="zh-CN"/>
        </w:rPr>
        <w:tab/>
      </w:r>
      <w:r w:rsidRPr="00ED4AF8">
        <w:t xml:space="preserve">Modulation and coding scheme – </w:t>
      </w:r>
      <w:r w:rsidRPr="00ED4AF8">
        <w:rPr>
          <w:lang w:eastAsia="zh-CN"/>
        </w:rPr>
        <w:t>5</w:t>
      </w:r>
      <w:r w:rsidRPr="00ED4AF8">
        <w:t xml:space="preserve"> bits as defined in Clause </w:t>
      </w:r>
      <w:r w:rsidRPr="00ED4AF8">
        <w:rPr>
          <w:lang w:eastAsia="zh-CN"/>
        </w:rPr>
        <w:t>5.1.3.1</w:t>
      </w:r>
      <w:r w:rsidRPr="00ED4AF8">
        <w:t xml:space="preserve"> of [</w:t>
      </w:r>
      <w:r w:rsidRPr="00ED4AF8">
        <w:rPr>
          <w:lang w:eastAsia="zh-CN"/>
        </w:rPr>
        <w:t>6, TS 38.214</w:t>
      </w:r>
      <w:r w:rsidRPr="00ED4AF8">
        <w:t>]</w:t>
      </w:r>
    </w:p>
    <w:p w14:paraId="7846E05C" w14:textId="77777777" w:rsidR="00DF23EE" w:rsidRPr="00ED4AF8" w:rsidRDefault="00DF23EE" w:rsidP="00DF23EE">
      <w:pPr>
        <w:pStyle w:val="B2"/>
        <w:rPr>
          <w:lang w:eastAsia="zh-CN"/>
        </w:rPr>
      </w:pPr>
      <w:r w:rsidRPr="00ED4AF8">
        <w:t>-</w:t>
      </w:r>
      <w:r w:rsidRPr="00ED4AF8">
        <w:rPr>
          <w:lang w:eastAsia="zh-CN"/>
        </w:rPr>
        <w:tab/>
      </w:r>
      <w:r w:rsidRPr="00ED4AF8">
        <w:t>New data indicator – 1 bit</w:t>
      </w:r>
    </w:p>
    <w:p w14:paraId="6F6BAB5D" w14:textId="77777777" w:rsidR="00431012" w:rsidRDefault="00DF23EE" w:rsidP="00431012">
      <w:pPr>
        <w:pStyle w:val="B2"/>
        <w:rPr>
          <w:lang w:eastAsia="zh-CN"/>
        </w:rPr>
      </w:pPr>
      <w:r w:rsidRPr="00ED4AF8">
        <w:t>-</w:t>
      </w:r>
      <w:r w:rsidRPr="00ED4AF8">
        <w:rPr>
          <w:lang w:eastAsia="zh-CN"/>
        </w:rPr>
        <w:tab/>
      </w:r>
      <w:r w:rsidRPr="00ED4AF8">
        <w:t>Redundancy version – 2 bits as defined in Table 7.3.1.1.1-2</w:t>
      </w:r>
      <w:r w:rsidRPr="00ED4AF8">
        <w:rPr>
          <w:lang w:eastAsia="zh-CN"/>
        </w:rPr>
        <w:t xml:space="preserve"> </w:t>
      </w:r>
    </w:p>
    <w:p w14:paraId="1099F3DE" w14:textId="77777777" w:rsidR="00431012" w:rsidRDefault="00431012" w:rsidP="00670792">
      <w:pPr>
        <w:pStyle w:val="B1"/>
        <w:rPr>
          <w:lang w:eastAsia="zh-CN"/>
        </w:rPr>
      </w:pPr>
      <w:r>
        <w:t xml:space="preserve">For transport block </w:t>
      </w:r>
      <w:r>
        <w:rPr>
          <w:lang w:eastAsia="zh-CN"/>
        </w:rPr>
        <w:t xml:space="preserve">2 (only present if </w:t>
      </w:r>
      <w:proofErr w:type="spellStart"/>
      <w:r>
        <w:rPr>
          <w:rFonts w:eastAsia="Times New Roman"/>
          <w:i/>
          <w:lang w:eastAsia="ja-JP"/>
        </w:rPr>
        <w:t>maxNrofCodeWordsScheduledByDCI</w:t>
      </w:r>
      <w:proofErr w:type="spellEnd"/>
      <w:r>
        <w:rPr>
          <w:lang w:eastAsia="zh-CN"/>
        </w:rPr>
        <w:t xml:space="preserve"> equals 2)</w:t>
      </w:r>
      <w:r>
        <w:t xml:space="preserve">: </w:t>
      </w:r>
    </w:p>
    <w:p w14:paraId="7D2D4078" w14:textId="77777777" w:rsidR="00431012" w:rsidRDefault="00431012" w:rsidP="00431012">
      <w:pPr>
        <w:pStyle w:val="B2"/>
        <w:rPr>
          <w:lang w:eastAsia="zh-CN"/>
        </w:rPr>
      </w:pPr>
      <w:r>
        <w:t>-</w:t>
      </w:r>
      <w:r>
        <w:rPr>
          <w:lang w:eastAsia="zh-CN"/>
        </w:rPr>
        <w:tab/>
      </w:r>
      <w:r>
        <w:t xml:space="preserve">Modulation and coding scheme – </w:t>
      </w:r>
      <w:r>
        <w:rPr>
          <w:lang w:eastAsia="zh-CN"/>
        </w:rPr>
        <w:t>5</w:t>
      </w:r>
      <w:r>
        <w:t xml:space="preserve"> bits as defined in Clause </w:t>
      </w:r>
      <w:r>
        <w:rPr>
          <w:lang w:eastAsia="zh-CN"/>
        </w:rPr>
        <w:t>5.1.3.1</w:t>
      </w:r>
      <w:r>
        <w:t xml:space="preserve"> of [</w:t>
      </w:r>
      <w:r>
        <w:rPr>
          <w:lang w:eastAsia="zh-CN"/>
        </w:rPr>
        <w:t>6, TS 38.214</w:t>
      </w:r>
      <w:r>
        <w:t>]</w:t>
      </w:r>
    </w:p>
    <w:p w14:paraId="4C0F3DF8" w14:textId="77777777" w:rsidR="00431012" w:rsidRDefault="00431012" w:rsidP="00431012">
      <w:pPr>
        <w:pStyle w:val="B2"/>
        <w:rPr>
          <w:lang w:eastAsia="zh-CN"/>
        </w:rPr>
      </w:pPr>
      <w:r>
        <w:t>-</w:t>
      </w:r>
      <w:r>
        <w:rPr>
          <w:lang w:eastAsia="zh-CN"/>
        </w:rPr>
        <w:tab/>
      </w:r>
      <w:r>
        <w:t xml:space="preserve">New data indicator – 1 bit </w:t>
      </w:r>
    </w:p>
    <w:p w14:paraId="521A2295" w14:textId="7FC92F07" w:rsidR="00DF23EE" w:rsidRPr="00ED4AF8" w:rsidRDefault="00431012" w:rsidP="00431012">
      <w:pPr>
        <w:pStyle w:val="B2"/>
        <w:rPr>
          <w:lang w:eastAsia="zh-CN"/>
        </w:rPr>
      </w:pPr>
      <w:r>
        <w:t>-</w:t>
      </w:r>
      <w:r>
        <w:rPr>
          <w:lang w:eastAsia="zh-CN"/>
        </w:rPr>
        <w:tab/>
      </w:r>
      <w:r>
        <w:t>Redundancy version – 2 bits as defined in Table 7.3.1.1.1-2</w:t>
      </w:r>
    </w:p>
    <w:p w14:paraId="4FAD7D07" w14:textId="77777777" w:rsidR="00DF23EE" w:rsidRPr="00ED4AF8" w:rsidRDefault="00DF23EE" w:rsidP="00DF23EE">
      <w:pPr>
        <w:pStyle w:val="B1"/>
        <w:rPr>
          <w:lang w:eastAsia="zh-CN"/>
        </w:rPr>
      </w:pPr>
      <w:r w:rsidRPr="00ED4AF8">
        <w:t>-</w:t>
      </w:r>
      <w:r w:rsidRPr="00ED4AF8">
        <w:rPr>
          <w:lang w:eastAsia="zh-CN"/>
        </w:rPr>
        <w:tab/>
      </w:r>
      <w:r w:rsidRPr="00ED4AF8">
        <w:t xml:space="preserve">HARQ process number – </w:t>
      </w:r>
      <w:r w:rsidRPr="00ED4AF8">
        <w:rPr>
          <w:lang w:eastAsia="zh-CN"/>
        </w:rPr>
        <w:t>4</w:t>
      </w:r>
      <w:r w:rsidRPr="00ED4AF8">
        <w:t xml:space="preserve"> bits</w:t>
      </w:r>
    </w:p>
    <w:p w14:paraId="4DA259A6" w14:textId="77777777" w:rsidR="00DF23EE" w:rsidRPr="00ED4AF8" w:rsidRDefault="00DF23EE" w:rsidP="00DF23EE">
      <w:pPr>
        <w:pStyle w:val="B1"/>
        <w:rPr>
          <w:lang w:eastAsia="zh-CN"/>
        </w:rPr>
      </w:pPr>
      <w:r w:rsidRPr="00ED4AF8">
        <w:t>-</w:t>
      </w:r>
      <w:r w:rsidRPr="00ED4AF8">
        <w:rPr>
          <w:lang w:eastAsia="zh-CN"/>
        </w:rPr>
        <w:tab/>
        <w:t>Downlink assignment index</w:t>
      </w:r>
      <w:r w:rsidRPr="00ED4AF8">
        <w:t xml:space="preserve"> –</w:t>
      </w:r>
      <w:r w:rsidRPr="00ED4AF8">
        <w:rPr>
          <w:lang w:eastAsia="zh-CN"/>
        </w:rPr>
        <w:t xml:space="preserve"> </w:t>
      </w:r>
      <w:r w:rsidRPr="00ED4AF8">
        <w:t xml:space="preserve">number of bits </w:t>
      </w:r>
      <w:r w:rsidRPr="00ED4AF8">
        <w:rPr>
          <w:lang w:eastAsia="zh-CN"/>
        </w:rPr>
        <w:t>as defined in the following</w:t>
      </w:r>
    </w:p>
    <w:p w14:paraId="46ACE5D7" w14:textId="3DF8BFE0" w:rsidR="00DF23EE" w:rsidRPr="00ED4AF8" w:rsidRDefault="00DF23EE" w:rsidP="00DF23EE">
      <w:pPr>
        <w:pStyle w:val="B2"/>
        <w:rPr>
          <w:lang w:eastAsia="zh-CN"/>
        </w:rPr>
      </w:pPr>
      <w:r w:rsidRPr="00ED4AF8">
        <w:rPr>
          <w:lang w:eastAsia="zh-CN"/>
        </w:rPr>
        <w:t>-</w:t>
      </w:r>
      <w:r w:rsidRPr="00ED4AF8">
        <w:rPr>
          <w:lang w:eastAsia="zh-CN"/>
        </w:rPr>
        <w:tab/>
        <w:t xml:space="preserve">2 bits if the higher layer parameter </w:t>
      </w:r>
      <w:proofErr w:type="spellStart"/>
      <w:r w:rsidRPr="00ED4AF8">
        <w:rPr>
          <w:i/>
          <w:lang w:eastAsia="zh-CN"/>
        </w:rPr>
        <w:t>pdsch</w:t>
      </w:r>
      <w:proofErr w:type="spellEnd"/>
      <w:r w:rsidRPr="00ED4AF8">
        <w:rPr>
          <w:i/>
          <w:lang w:eastAsia="zh-CN"/>
        </w:rPr>
        <w:t>-HARQ-ACK-Codebook-Multicast=dynamic</w:t>
      </w:r>
      <w:r w:rsidRPr="00ED4AF8">
        <w:rPr>
          <w:lang w:eastAsia="zh-CN"/>
        </w:rPr>
        <w:t xml:space="preserve">, where the 2 bits are the counter </w:t>
      </w:r>
      <w:proofErr w:type="gramStart"/>
      <w:r w:rsidRPr="00ED4AF8">
        <w:rPr>
          <w:lang w:eastAsia="zh-CN"/>
        </w:rPr>
        <w:t>DAI;</w:t>
      </w:r>
      <w:proofErr w:type="gramEnd"/>
    </w:p>
    <w:p w14:paraId="71FA444A" w14:textId="77777777" w:rsidR="00DF23EE" w:rsidRPr="00ED4AF8" w:rsidRDefault="00DF23EE" w:rsidP="00DF23EE">
      <w:pPr>
        <w:pStyle w:val="B2"/>
        <w:rPr>
          <w:lang w:eastAsia="zh-CN"/>
        </w:rPr>
      </w:pPr>
      <w:r w:rsidRPr="00ED4AF8">
        <w:rPr>
          <w:lang w:eastAsia="zh-CN"/>
        </w:rPr>
        <w:t>-</w:t>
      </w:r>
      <w:r w:rsidRPr="00ED4AF8">
        <w:rPr>
          <w:lang w:eastAsia="zh-CN"/>
        </w:rPr>
        <w:tab/>
        <w:t xml:space="preserve">0 bits otherwise. </w:t>
      </w:r>
    </w:p>
    <w:p w14:paraId="55313DFA" w14:textId="30727490" w:rsidR="00DF23EE" w:rsidRPr="00ED4AF8" w:rsidRDefault="00DF23EE" w:rsidP="00DF23EE">
      <w:pPr>
        <w:pStyle w:val="B1"/>
        <w:rPr>
          <w:lang w:eastAsia="zh-CN"/>
        </w:rPr>
      </w:pPr>
      <w:r w:rsidRPr="00ED4AF8">
        <w:tab/>
        <w:t>I</w:t>
      </w:r>
      <w:r w:rsidRPr="00ED4AF8">
        <w:rPr>
          <w:lang w:eastAsia="zh-CN"/>
        </w:rPr>
        <w:t xml:space="preserve">f higher layer parameter </w:t>
      </w:r>
      <w:r w:rsidR="00431012">
        <w:rPr>
          <w:i/>
        </w:rPr>
        <w:t>priorityIndicatorDCI-4-2</w:t>
      </w:r>
      <w:r w:rsidRPr="00ED4AF8">
        <w:rPr>
          <w:lang w:eastAsia="zh-CN"/>
        </w:rPr>
        <w:t xml:space="preserve"> is configured in </w:t>
      </w:r>
      <w:r w:rsidRPr="00ED4AF8">
        <w:rPr>
          <w:i/>
          <w:lang w:eastAsia="zh-CN"/>
        </w:rPr>
        <w:t>PDSCH-Config-Multicast</w:t>
      </w:r>
      <w:r w:rsidRPr="00ED4AF8">
        <w:t>,</w:t>
      </w:r>
      <w:r w:rsidRPr="00ED4AF8">
        <w:rPr>
          <w:rFonts w:eastAsia="DengXian"/>
          <w:lang w:eastAsia="zh-CN"/>
        </w:rPr>
        <w:t xml:space="preserve"> if the bit width of the </w:t>
      </w:r>
      <w:r w:rsidRPr="00ED4AF8">
        <w:rPr>
          <w:lang w:eastAsia="zh-CN"/>
        </w:rPr>
        <w:t xml:space="preserve">Downlink assignment index in DCI format </w:t>
      </w:r>
      <w:r w:rsidR="00431012">
        <w:rPr>
          <w:lang w:eastAsia="zh-CN"/>
        </w:rPr>
        <w:t>4_2</w:t>
      </w:r>
      <w:r w:rsidRPr="00ED4AF8">
        <w:rPr>
          <w:lang w:eastAsia="zh-CN"/>
        </w:rPr>
        <w:t xml:space="preserve"> </w:t>
      </w:r>
      <w:r w:rsidRPr="00ED4AF8">
        <w:t>for</w:t>
      </w:r>
      <w:r w:rsidRPr="00ED4AF8">
        <w:rPr>
          <w:rFonts w:eastAsia="DengXian"/>
          <w:lang w:eastAsia="zh-CN"/>
        </w:rPr>
        <w:t xml:space="preserve"> one HARQ-ACK codebook is not equal to that of the </w:t>
      </w:r>
      <w:r w:rsidRPr="00ED4AF8">
        <w:rPr>
          <w:lang w:eastAsia="zh-CN"/>
        </w:rPr>
        <w:t xml:space="preserve">Downlink assignment index in DCI format </w:t>
      </w:r>
      <w:r w:rsidR="00431012">
        <w:rPr>
          <w:lang w:eastAsia="zh-CN"/>
        </w:rPr>
        <w:t>4_2</w:t>
      </w:r>
      <w:r w:rsidRPr="00ED4AF8">
        <w:rPr>
          <w:lang w:eastAsia="zh-CN"/>
        </w:rPr>
        <w:t xml:space="preserve"> </w:t>
      </w:r>
      <w:r w:rsidRPr="00ED4AF8">
        <w:rPr>
          <w:rFonts w:eastAsia="DengXian"/>
          <w:lang w:eastAsia="zh-CN"/>
        </w:rPr>
        <w:t xml:space="preserve">for the other HARQ-ACK codebook, a number of </w:t>
      </w:r>
      <w:r w:rsidRPr="00ED4AF8">
        <w:rPr>
          <w:rFonts w:eastAsia="MS Mincho"/>
          <w:kern w:val="2"/>
        </w:rPr>
        <w:t xml:space="preserve">most significant bits with value set to '0' are inserted </w:t>
      </w:r>
      <w:r w:rsidRPr="00ED4AF8">
        <w:rPr>
          <w:rFonts w:eastAsia="DengXian"/>
          <w:lang w:eastAsia="zh-CN"/>
        </w:rPr>
        <w:t xml:space="preserve">to smaller </w:t>
      </w:r>
      <w:r w:rsidRPr="00ED4AF8">
        <w:rPr>
          <w:lang w:eastAsia="zh-CN"/>
        </w:rPr>
        <w:t>Downlink assignment index</w:t>
      </w:r>
      <w:r w:rsidRPr="00ED4AF8">
        <w:rPr>
          <w:rFonts w:eastAsia="DengXian"/>
          <w:lang w:eastAsia="zh-CN"/>
        </w:rPr>
        <w:t xml:space="preserve"> until the bit width of the </w:t>
      </w:r>
      <w:r w:rsidRPr="00ED4AF8">
        <w:rPr>
          <w:lang w:eastAsia="zh-CN"/>
        </w:rPr>
        <w:t xml:space="preserve">Downlink assignment index in DCI format </w:t>
      </w:r>
      <w:r w:rsidR="00431012">
        <w:rPr>
          <w:lang w:eastAsia="zh-CN"/>
        </w:rPr>
        <w:t>4_2</w:t>
      </w:r>
      <w:r w:rsidRPr="00ED4AF8">
        <w:rPr>
          <w:rFonts w:eastAsia="DengXian"/>
          <w:lang w:eastAsia="zh-CN"/>
        </w:rPr>
        <w:t xml:space="preserve"> for the two HARQ-ACK codebooks are the same.</w:t>
      </w:r>
    </w:p>
    <w:p w14:paraId="5D2378E9" w14:textId="77777777" w:rsidR="00DF23EE" w:rsidRPr="00ED4AF8" w:rsidRDefault="00DF23EE" w:rsidP="00DF23EE">
      <w:pPr>
        <w:pStyle w:val="B1"/>
        <w:rPr>
          <w:lang w:eastAsia="zh-CN"/>
        </w:rPr>
      </w:pPr>
      <w:r w:rsidRPr="00ED4AF8">
        <w:t>-</w:t>
      </w:r>
      <w:r w:rsidRPr="00ED4AF8">
        <w:rPr>
          <w:lang w:eastAsia="zh-CN"/>
        </w:rPr>
        <w:tab/>
        <w:t>PUCCH resource indicator</w:t>
      </w:r>
      <w:r w:rsidRPr="00ED4AF8">
        <w:t xml:space="preserve"> – </w:t>
      </w:r>
      <w:r w:rsidRPr="00ED4AF8">
        <w:rPr>
          <w:lang w:eastAsia="zh-CN"/>
        </w:rPr>
        <w:t>3</w:t>
      </w:r>
      <w:r w:rsidRPr="00ED4AF8">
        <w:t xml:space="preserve"> bit</w:t>
      </w:r>
      <w:r w:rsidRPr="00ED4AF8">
        <w:rPr>
          <w:lang w:eastAsia="zh-CN"/>
        </w:rPr>
        <w:t>s as defined in Clause 9.2.3 of [5, TS 38.213]</w:t>
      </w:r>
    </w:p>
    <w:p w14:paraId="34E25B5C" w14:textId="77777777" w:rsidR="00DF23EE" w:rsidRPr="00ED4AF8" w:rsidRDefault="00DF23EE" w:rsidP="00DF23EE">
      <w:pPr>
        <w:pStyle w:val="B1"/>
        <w:rPr>
          <w:i/>
        </w:rPr>
      </w:pPr>
      <w:r w:rsidRPr="00ED4AF8">
        <w:t>-</w:t>
      </w:r>
      <w:r w:rsidRPr="00ED4AF8">
        <w:tab/>
      </w:r>
      <w:r w:rsidRPr="00ED4AF8">
        <w:rPr>
          <w:lang w:eastAsia="zh-CN"/>
        </w:rPr>
        <w:t>PDSCH-to-</w:t>
      </w:r>
      <w:proofErr w:type="spellStart"/>
      <w:r w:rsidRPr="00ED4AF8">
        <w:rPr>
          <w:lang w:eastAsia="zh-CN"/>
        </w:rPr>
        <w:t>HARQ_feedback</w:t>
      </w:r>
      <w:proofErr w:type="spellEnd"/>
      <w:r w:rsidRPr="00ED4AF8">
        <w:rPr>
          <w:lang w:eastAsia="zh-CN"/>
        </w:rPr>
        <w:t xml:space="preserve"> timing indicator</w:t>
      </w:r>
      <w:r w:rsidRPr="00ED4AF8">
        <w:t xml:space="preserve"> – </w:t>
      </w:r>
      <w:r w:rsidRPr="00ED4AF8">
        <w:rPr>
          <w:lang w:eastAsia="zh-CN"/>
        </w:rPr>
        <w:t>0, 1, 2, or 3</w:t>
      </w:r>
      <w:r w:rsidRPr="00ED4AF8">
        <w:t xml:space="preserve"> bit</w:t>
      </w:r>
      <w:r w:rsidRPr="00ED4AF8">
        <w:rPr>
          <w:lang w:eastAsia="zh-CN"/>
        </w:rPr>
        <w:t xml:space="preserve">s as defined in Clause 9.2.3 of [5, TS 38.213]. The </w:t>
      </w:r>
      <w:proofErr w:type="spellStart"/>
      <w:r w:rsidRPr="00ED4AF8">
        <w:rPr>
          <w:lang w:eastAsia="zh-CN"/>
        </w:rPr>
        <w:t>bitwidth</w:t>
      </w:r>
      <w:proofErr w:type="spellEnd"/>
      <w:r w:rsidRPr="00ED4AF8">
        <w:rPr>
          <w:lang w:eastAsia="zh-CN"/>
        </w:rPr>
        <w:t xml:space="preserve"> for this field is determined as </w:t>
      </w:r>
      <m:oMath>
        <m:d>
          <m:dPr>
            <m:begChr m:val="⌈"/>
            <m:endChr m:val="⌉"/>
            <m:ctrlPr>
              <w:rPr>
                <w:rFonts w:ascii="Cambria Math" w:hAnsi="Cambria Math"/>
                <w:lang w:eastAsia="zh-CN"/>
              </w:rPr>
            </m:ctrlPr>
          </m:dPr>
          <m:e>
            <m:func>
              <m:funcPr>
                <m:ctrlPr>
                  <w:rPr>
                    <w:rFonts w:ascii="Cambria Math" w:hAnsi="Cambria Math"/>
                    <w:i/>
                    <w:lang w:eastAsia="zh-CN"/>
                  </w:rPr>
                </m:ctrlPr>
              </m:funcPr>
              <m:fName>
                <m:sSub>
                  <m:sSubPr>
                    <m:ctrlPr>
                      <w:rPr>
                        <w:rFonts w:ascii="Cambria Math" w:hAnsi="Cambria Math"/>
                        <w:i/>
                        <w:lang w:eastAsia="zh-CN"/>
                      </w:rPr>
                    </m:ctrlPr>
                  </m:sSubPr>
                  <m:e>
                    <m:r>
                      <m:rPr>
                        <m:sty m:val="p"/>
                      </m:rPr>
                      <w:rPr>
                        <w:rFonts w:ascii="Cambria Math" w:hAnsi="Cambria Math"/>
                        <w:lang w:eastAsia="zh-CN"/>
                      </w:rPr>
                      <m:t>log</m:t>
                    </m:r>
                  </m:e>
                  <m:sub>
                    <m:r>
                      <w:rPr>
                        <w:rFonts w:ascii="Cambria Math" w:hAnsi="Cambria Math"/>
                        <w:lang w:eastAsia="zh-CN"/>
                      </w:rPr>
                      <m:t>2</m:t>
                    </m:r>
                  </m:sub>
                </m:sSub>
              </m:fName>
              <m:e>
                <m:r>
                  <w:rPr>
                    <w:rFonts w:ascii="Cambria Math" w:hAnsi="Cambria Math"/>
                    <w:lang w:eastAsia="zh-CN"/>
                  </w:rPr>
                  <m:t>(I)</m:t>
                </m:r>
              </m:e>
            </m:func>
          </m:e>
        </m:d>
      </m:oMath>
      <w:r w:rsidRPr="00ED4AF8">
        <w:rPr>
          <w:lang w:eastAsia="zh-CN"/>
        </w:rPr>
        <w:t xml:space="preserve"> </w:t>
      </w:r>
      <w:r w:rsidRPr="00ED4AF8">
        <w:t>bits, where</w:t>
      </w:r>
      <w:r w:rsidRPr="00ED4AF8">
        <w:rPr>
          <w:i/>
        </w:rPr>
        <w:t xml:space="preserve"> I</w:t>
      </w:r>
      <w:r w:rsidRPr="00ED4AF8">
        <w:t xml:space="preserve"> is the number of </w:t>
      </w:r>
      <w:r w:rsidRPr="00ED4AF8">
        <w:rPr>
          <w:lang w:eastAsia="zh-CN"/>
        </w:rPr>
        <w:t>entries</w:t>
      </w:r>
      <w:r w:rsidRPr="00ED4AF8">
        <w:t xml:space="preserve"> in the higher layer parameter</w:t>
      </w:r>
      <w:r w:rsidRPr="00ED4AF8">
        <w:rPr>
          <w:lang w:eastAsia="zh-CN"/>
        </w:rPr>
        <w:t xml:space="preserve"> </w:t>
      </w:r>
      <w:r w:rsidRPr="00ED4AF8">
        <w:rPr>
          <w:i/>
        </w:rPr>
        <w:t>dl-</w:t>
      </w:r>
      <w:proofErr w:type="spellStart"/>
      <w:r w:rsidRPr="00ED4AF8">
        <w:rPr>
          <w:i/>
        </w:rPr>
        <w:t>DataToUL</w:t>
      </w:r>
      <w:proofErr w:type="spellEnd"/>
      <w:r w:rsidRPr="00ED4AF8">
        <w:rPr>
          <w:i/>
        </w:rPr>
        <w:t xml:space="preserve">-ACK </w:t>
      </w:r>
      <w:r w:rsidRPr="00ED4AF8">
        <w:t>in</w:t>
      </w:r>
      <w:r w:rsidRPr="00ED4AF8">
        <w:rPr>
          <w:i/>
        </w:rPr>
        <w:t xml:space="preserve"> PUCCH-Config-Multicast1 </w:t>
      </w:r>
      <w:r w:rsidRPr="00ED4AF8">
        <w:t>if configured or</w:t>
      </w:r>
      <w:r w:rsidRPr="00ED4AF8">
        <w:rPr>
          <w:i/>
        </w:rPr>
        <w:t xml:space="preserve"> PUCCH-Config-Multicast2 </w:t>
      </w:r>
      <w:r w:rsidRPr="00ED4AF8">
        <w:t>if configured; otherwise,</w:t>
      </w:r>
      <w:r w:rsidRPr="00ED4AF8">
        <w:rPr>
          <w:i/>
        </w:rPr>
        <w:t xml:space="preserve"> I</w:t>
      </w:r>
      <w:r w:rsidRPr="00ED4AF8">
        <w:t xml:space="preserve"> is the number of entries in the higher layer parameter </w:t>
      </w:r>
      <w:r w:rsidRPr="00ED4AF8">
        <w:rPr>
          <w:i/>
        </w:rPr>
        <w:t>dl-</w:t>
      </w:r>
      <w:proofErr w:type="spellStart"/>
      <w:r w:rsidRPr="00ED4AF8">
        <w:rPr>
          <w:i/>
        </w:rPr>
        <w:t>DataToUL</w:t>
      </w:r>
      <w:proofErr w:type="spellEnd"/>
      <w:r w:rsidRPr="00ED4AF8">
        <w:rPr>
          <w:i/>
        </w:rPr>
        <w:t xml:space="preserve">-ACK </w:t>
      </w:r>
      <w:r w:rsidRPr="00ED4AF8">
        <w:t>in</w:t>
      </w:r>
      <w:r w:rsidRPr="00ED4AF8">
        <w:rPr>
          <w:i/>
        </w:rPr>
        <w:t xml:space="preserve"> PUCCH-Config.</w:t>
      </w:r>
    </w:p>
    <w:p w14:paraId="6AD7B4A8" w14:textId="4150ADD0" w:rsidR="00DF23EE" w:rsidRPr="00ED4AF8" w:rsidRDefault="00DF23EE" w:rsidP="00DF23EE">
      <w:pPr>
        <w:pStyle w:val="B1"/>
        <w:rPr>
          <w:i/>
        </w:rPr>
      </w:pPr>
      <w:r w:rsidRPr="00ED4AF8">
        <w:tab/>
      </w:r>
      <w:r w:rsidRPr="00ED4AF8">
        <w:rPr>
          <w:lang w:eastAsia="zh-CN"/>
        </w:rPr>
        <w:t xml:space="preserve">If higher layer parameter </w:t>
      </w:r>
      <w:r w:rsidR="00431012">
        <w:rPr>
          <w:i/>
        </w:rPr>
        <w:t>priorityIndicatorDCI-4-2</w:t>
      </w:r>
      <w:r w:rsidRPr="00ED4AF8">
        <w:rPr>
          <w:lang w:eastAsia="zh-CN"/>
        </w:rPr>
        <w:t xml:space="preserve"> is configured in </w:t>
      </w:r>
      <w:r w:rsidRPr="00ED4AF8">
        <w:rPr>
          <w:i/>
          <w:lang w:eastAsia="zh-CN"/>
        </w:rPr>
        <w:t>PDSCH-Config-Multicast</w:t>
      </w:r>
      <w:r w:rsidRPr="00ED4AF8">
        <w:t>,</w:t>
      </w:r>
      <w:r w:rsidRPr="00ED4AF8">
        <w:rPr>
          <w:rFonts w:eastAsia="DengXian"/>
          <w:lang w:eastAsia="zh-CN"/>
        </w:rPr>
        <w:t xml:space="preserve"> if the bit width of the </w:t>
      </w:r>
      <w:r w:rsidRPr="00ED4AF8">
        <w:rPr>
          <w:lang w:eastAsia="zh-CN"/>
        </w:rPr>
        <w:t>PDSCH-to-</w:t>
      </w:r>
      <w:proofErr w:type="spellStart"/>
      <w:r w:rsidRPr="00ED4AF8">
        <w:rPr>
          <w:lang w:eastAsia="zh-CN"/>
        </w:rPr>
        <w:t>HARQ_feedback</w:t>
      </w:r>
      <w:proofErr w:type="spellEnd"/>
      <w:r w:rsidRPr="00ED4AF8">
        <w:rPr>
          <w:lang w:eastAsia="zh-CN"/>
        </w:rPr>
        <w:t xml:space="preserve"> timing indicator in DCI format </w:t>
      </w:r>
      <w:r w:rsidR="00431012">
        <w:rPr>
          <w:lang w:eastAsia="zh-CN"/>
        </w:rPr>
        <w:t>4_2</w:t>
      </w:r>
      <w:r w:rsidRPr="00ED4AF8">
        <w:rPr>
          <w:lang w:eastAsia="zh-CN"/>
        </w:rPr>
        <w:t xml:space="preserve"> f</w:t>
      </w:r>
      <w:r w:rsidRPr="00ED4AF8">
        <w:t>or</w:t>
      </w:r>
      <w:r w:rsidRPr="00ED4AF8">
        <w:rPr>
          <w:rFonts w:eastAsia="DengXian"/>
          <w:lang w:eastAsia="zh-CN"/>
        </w:rPr>
        <w:t xml:space="preserve"> one HARQ-ACK codebook is not equal </w:t>
      </w:r>
      <w:r w:rsidRPr="00ED4AF8">
        <w:rPr>
          <w:rFonts w:eastAsia="DengXian"/>
          <w:lang w:eastAsia="zh-CN"/>
        </w:rPr>
        <w:lastRenderedPageBreak/>
        <w:t xml:space="preserve">to that of the </w:t>
      </w:r>
      <w:r w:rsidRPr="00ED4AF8">
        <w:rPr>
          <w:lang w:eastAsia="zh-CN"/>
        </w:rPr>
        <w:t>PDSCH-to-</w:t>
      </w:r>
      <w:proofErr w:type="spellStart"/>
      <w:r w:rsidRPr="00ED4AF8">
        <w:rPr>
          <w:lang w:eastAsia="zh-CN"/>
        </w:rPr>
        <w:t>HARQ_feedback</w:t>
      </w:r>
      <w:proofErr w:type="spellEnd"/>
      <w:r w:rsidRPr="00ED4AF8">
        <w:rPr>
          <w:lang w:eastAsia="zh-CN"/>
        </w:rPr>
        <w:t xml:space="preserve"> timing indicator in DCI format </w:t>
      </w:r>
      <w:r w:rsidR="00431012">
        <w:rPr>
          <w:lang w:eastAsia="zh-CN"/>
        </w:rPr>
        <w:t>4_2</w:t>
      </w:r>
      <w:r w:rsidRPr="00ED4AF8">
        <w:rPr>
          <w:lang w:eastAsia="zh-CN"/>
        </w:rPr>
        <w:t xml:space="preserve"> </w:t>
      </w:r>
      <w:r w:rsidRPr="00ED4AF8">
        <w:rPr>
          <w:rFonts w:eastAsia="DengXian"/>
          <w:lang w:eastAsia="zh-CN"/>
        </w:rPr>
        <w:t xml:space="preserve">for the other HARQ-ACK codebook, a number of </w:t>
      </w:r>
      <w:r w:rsidRPr="00ED4AF8">
        <w:rPr>
          <w:rFonts w:eastAsia="MS Mincho"/>
          <w:kern w:val="2"/>
        </w:rPr>
        <w:t xml:space="preserve">most significant bits with value set to '0' are inserted </w:t>
      </w:r>
      <w:r w:rsidRPr="00ED4AF8">
        <w:rPr>
          <w:rFonts w:eastAsia="DengXian"/>
          <w:lang w:eastAsia="zh-CN"/>
        </w:rPr>
        <w:t xml:space="preserve">to smaller </w:t>
      </w:r>
      <w:r w:rsidRPr="00ED4AF8">
        <w:rPr>
          <w:lang w:eastAsia="zh-CN"/>
        </w:rPr>
        <w:t>PDSCH-to-</w:t>
      </w:r>
      <w:proofErr w:type="spellStart"/>
      <w:r w:rsidRPr="00ED4AF8">
        <w:rPr>
          <w:lang w:eastAsia="zh-CN"/>
        </w:rPr>
        <w:t>HARQ_feedback</w:t>
      </w:r>
      <w:proofErr w:type="spellEnd"/>
      <w:r w:rsidRPr="00ED4AF8">
        <w:rPr>
          <w:lang w:eastAsia="zh-CN"/>
        </w:rPr>
        <w:t xml:space="preserve"> timing indicator</w:t>
      </w:r>
      <w:r w:rsidRPr="00ED4AF8">
        <w:rPr>
          <w:rFonts w:eastAsia="DengXian"/>
          <w:lang w:eastAsia="zh-CN"/>
        </w:rPr>
        <w:t xml:space="preserve"> until the bit width of the </w:t>
      </w:r>
      <w:r w:rsidRPr="00ED4AF8">
        <w:rPr>
          <w:lang w:eastAsia="zh-CN"/>
        </w:rPr>
        <w:t>PDSCH-to-</w:t>
      </w:r>
      <w:proofErr w:type="spellStart"/>
      <w:r w:rsidRPr="00ED4AF8">
        <w:rPr>
          <w:lang w:eastAsia="zh-CN"/>
        </w:rPr>
        <w:t>HARQ_feedback</w:t>
      </w:r>
      <w:proofErr w:type="spellEnd"/>
      <w:r w:rsidRPr="00ED4AF8">
        <w:rPr>
          <w:lang w:eastAsia="zh-CN"/>
        </w:rPr>
        <w:t xml:space="preserve"> timing indicator</w:t>
      </w:r>
      <w:r w:rsidRPr="00ED4AF8">
        <w:rPr>
          <w:rFonts w:eastAsia="DengXian"/>
          <w:lang w:eastAsia="zh-CN"/>
        </w:rPr>
        <w:t xml:space="preserve"> </w:t>
      </w:r>
      <w:r w:rsidRPr="00ED4AF8">
        <w:rPr>
          <w:lang w:eastAsia="zh-CN"/>
        </w:rPr>
        <w:t xml:space="preserve">in DCI format </w:t>
      </w:r>
      <w:r w:rsidR="00431012">
        <w:rPr>
          <w:lang w:eastAsia="zh-CN"/>
        </w:rPr>
        <w:t>4_2</w:t>
      </w:r>
      <w:r w:rsidRPr="00ED4AF8">
        <w:rPr>
          <w:lang w:eastAsia="zh-CN"/>
        </w:rPr>
        <w:t xml:space="preserve"> </w:t>
      </w:r>
      <w:r w:rsidRPr="00ED4AF8">
        <w:rPr>
          <w:rFonts w:eastAsia="DengXian"/>
          <w:lang w:eastAsia="zh-CN"/>
        </w:rPr>
        <w:t>for the two HARQ-ACK codebooks are the same.</w:t>
      </w:r>
    </w:p>
    <w:p w14:paraId="703A81DF" w14:textId="77777777" w:rsidR="00DF23EE" w:rsidRPr="00ED4AF8" w:rsidRDefault="00DF23EE" w:rsidP="00DF23EE">
      <w:pPr>
        <w:pStyle w:val="B1"/>
        <w:rPr>
          <w:lang w:eastAsia="zh-CN"/>
        </w:rPr>
      </w:pPr>
      <w:r w:rsidRPr="00ED4AF8">
        <w:t>-</w:t>
      </w:r>
      <w:r w:rsidRPr="00ED4AF8">
        <w:tab/>
        <w:t>Antenna port(s)</w:t>
      </w:r>
      <w:r w:rsidRPr="00ED4AF8">
        <w:rPr>
          <w:lang w:eastAsia="zh-CN"/>
        </w:rPr>
        <w:t xml:space="preserve"> </w:t>
      </w:r>
      <w:r w:rsidRPr="00ED4AF8">
        <w:t xml:space="preserve">– </w:t>
      </w:r>
      <w:r w:rsidRPr="00ED4AF8">
        <w:rPr>
          <w:lang w:eastAsia="zh-CN"/>
        </w:rPr>
        <w:t>4, 5, or 6</w:t>
      </w:r>
      <w:r w:rsidRPr="00ED4AF8">
        <w:t xml:space="preserve"> bit</w:t>
      </w:r>
      <w:r w:rsidRPr="00ED4AF8">
        <w:rPr>
          <w:lang w:eastAsia="zh-CN"/>
        </w:rPr>
        <w:t>s as defined by Tables 7.3.1.2.2</w:t>
      </w:r>
      <w:r w:rsidRPr="00ED4AF8">
        <w:t>-</w:t>
      </w:r>
      <w:r w:rsidRPr="00ED4AF8">
        <w:rPr>
          <w:lang w:eastAsia="zh-CN"/>
        </w:rPr>
        <w:t xml:space="preserve">1/2/3/4, where the number of CDM groups without data of values 1, 2, and 3 refers to CDM groups {0}, {0,1}, and {0, 1,2} respectively. The antenna ports </w:t>
      </w:r>
      <m:oMath>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p</m:t>
            </m:r>
          </m:e>
          <m:sub>
            <m:r>
              <w:rPr>
                <w:rFonts w:ascii="Cambria Math" w:hAnsi="Cambria Math"/>
                <w:lang w:eastAsia="zh-CN"/>
              </w:rPr>
              <m:t>0</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p</m:t>
            </m:r>
          </m:e>
          <m:sub>
            <m:r>
              <w:rPr>
                <w:rFonts w:ascii="Cambria Math" w:hAnsi="Cambria Math"/>
                <w:lang w:eastAsia="zh-CN"/>
              </w:rPr>
              <m:t>v-1</m:t>
            </m:r>
          </m:sub>
        </m:sSub>
        <m:r>
          <m:rPr>
            <m:sty m:val="p"/>
          </m:rPr>
          <w:rPr>
            <w:rFonts w:ascii="Cambria Math" w:hAnsi="Cambria Math"/>
            <w:lang w:eastAsia="zh-CN"/>
          </w:rPr>
          <m:t>}</m:t>
        </m:r>
      </m:oMath>
      <w:r w:rsidRPr="00ED4AF8">
        <w:rPr>
          <w:lang w:eastAsia="zh-CN"/>
        </w:rPr>
        <w:t xml:space="preserve"> </w:t>
      </w:r>
      <w:r w:rsidRPr="00ED4AF8">
        <w:t xml:space="preserve">shall be determined according to the ordering of DMRS port(s) given by </w:t>
      </w:r>
      <w:r w:rsidRPr="00ED4AF8">
        <w:rPr>
          <w:lang w:eastAsia="zh-CN"/>
        </w:rPr>
        <w:t>Tables 7.3.1.2.2</w:t>
      </w:r>
      <w:r w:rsidRPr="00ED4AF8">
        <w:t>-</w:t>
      </w:r>
      <w:r w:rsidRPr="00ED4AF8">
        <w:rPr>
          <w:lang w:eastAsia="zh-CN"/>
        </w:rPr>
        <w:t>1/2/3/4.</w:t>
      </w:r>
    </w:p>
    <w:p w14:paraId="0F953722" w14:textId="77777777" w:rsidR="00DF23EE" w:rsidRPr="00ED4AF8" w:rsidRDefault="00DF23EE" w:rsidP="00DF23EE">
      <w:pPr>
        <w:pStyle w:val="B1"/>
        <w:ind w:left="567" w:firstLine="0"/>
        <w:rPr>
          <w:lang w:eastAsia="zh-CN"/>
        </w:rPr>
      </w:pPr>
      <w:r w:rsidRPr="00ED4AF8">
        <w:rPr>
          <w:lang w:eastAsia="zh-CN"/>
        </w:rPr>
        <w:t xml:space="preserve">If a UE is configured with both </w:t>
      </w:r>
      <w:proofErr w:type="spellStart"/>
      <w:r w:rsidRPr="00ED4AF8">
        <w:rPr>
          <w:i/>
          <w:lang w:eastAsia="zh-CN"/>
        </w:rPr>
        <w:t>dmrs-DownlinkForPDSCH-MappingTypeA</w:t>
      </w:r>
      <w:proofErr w:type="spellEnd"/>
      <w:r w:rsidRPr="00ED4AF8">
        <w:rPr>
          <w:lang w:eastAsia="zh-CN"/>
        </w:rPr>
        <w:t xml:space="preserve"> and </w:t>
      </w:r>
      <w:proofErr w:type="spellStart"/>
      <w:r w:rsidRPr="00ED4AF8">
        <w:rPr>
          <w:i/>
          <w:lang w:eastAsia="zh-CN"/>
        </w:rPr>
        <w:t>dmrs-DownlinkForPDSCH-MappingType</w:t>
      </w:r>
      <w:r w:rsidRPr="00ED4AF8">
        <w:rPr>
          <w:i/>
        </w:rPr>
        <w:t>B</w:t>
      </w:r>
      <w:proofErr w:type="spellEnd"/>
      <w:r w:rsidRPr="00ED4AF8">
        <w:t xml:space="preserve">, </w:t>
      </w:r>
      <w:r w:rsidRPr="00ED4AF8">
        <w:rPr>
          <w:lang w:eastAsia="zh-CN"/>
        </w:rPr>
        <w:t xml:space="preserve">the </w:t>
      </w:r>
      <w:proofErr w:type="spellStart"/>
      <w:r w:rsidRPr="00ED4AF8">
        <w:rPr>
          <w:lang w:eastAsia="zh-CN"/>
        </w:rPr>
        <w:t>bitwidth</w:t>
      </w:r>
      <w:proofErr w:type="spellEnd"/>
      <w:r w:rsidRPr="00ED4AF8">
        <w:rPr>
          <w:lang w:eastAsia="zh-CN"/>
        </w:rPr>
        <w:t xml:space="preserve"> of this field equals </w:t>
      </w:r>
      <m:oMath>
        <m:r>
          <m:rPr>
            <m:sty m:val="p"/>
          </m:rPr>
          <w:rPr>
            <w:rFonts w:ascii="Cambria Math" w:hAnsi="Cambria Math"/>
            <w:lang w:eastAsia="zh-CN"/>
          </w:rPr>
          <m:t>max⁡{</m:t>
        </m:r>
        <m:sSub>
          <m:sSubPr>
            <m:ctrlPr>
              <w:rPr>
                <w:rFonts w:ascii="Cambria Math" w:hAnsi="Cambria Math"/>
                <w:lang w:eastAsia="zh-CN"/>
              </w:rPr>
            </m:ctrlPr>
          </m:sSubPr>
          <m:e>
            <m:r>
              <w:rPr>
                <w:rFonts w:ascii="Cambria Math" w:hAnsi="Cambria Math"/>
                <w:lang w:eastAsia="zh-CN"/>
              </w:rPr>
              <m:t>x</m:t>
            </m:r>
          </m:e>
          <m:sub>
            <m:r>
              <w:rPr>
                <w:rFonts w:ascii="Cambria Math" w:hAnsi="Cambria Math"/>
                <w:lang w:eastAsia="zh-CN"/>
              </w:rPr>
              <m:t>A</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x</m:t>
            </m:r>
          </m:e>
          <m:sub>
            <m:r>
              <w:rPr>
                <w:rFonts w:ascii="Cambria Math" w:hAnsi="Cambria Math"/>
                <w:lang w:eastAsia="zh-CN"/>
              </w:rPr>
              <m:t>B</m:t>
            </m:r>
          </m:sub>
        </m:sSub>
        <m:r>
          <m:rPr>
            <m:sty m:val="p"/>
          </m:rPr>
          <w:rPr>
            <w:rFonts w:ascii="Cambria Math" w:hAnsi="Cambria Math"/>
            <w:lang w:eastAsia="zh-CN"/>
          </w:rPr>
          <m:t>}</m:t>
        </m:r>
      </m:oMath>
      <w:r w:rsidRPr="00ED4AF8">
        <w:rPr>
          <w:lang w:eastAsia="zh-CN"/>
        </w:rPr>
        <w:t xml:space="preserve">, where </w:t>
      </w:r>
      <m:oMath>
        <m:sSub>
          <m:sSubPr>
            <m:ctrlPr>
              <w:rPr>
                <w:rFonts w:ascii="Cambria Math" w:hAnsi="Cambria Math"/>
                <w:lang w:eastAsia="zh-CN"/>
              </w:rPr>
            </m:ctrlPr>
          </m:sSubPr>
          <m:e>
            <m:r>
              <w:rPr>
                <w:rFonts w:ascii="Cambria Math" w:hAnsi="Cambria Math"/>
                <w:lang w:eastAsia="zh-CN"/>
              </w:rPr>
              <m:t>x</m:t>
            </m:r>
          </m:e>
          <m:sub>
            <m:r>
              <w:rPr>
                <w:rFonts w:ascii="Cambria Math" w:hAnsi="Cambria Math"/>
                <w:lang w:eastAsia="zh-CN"/>
              </w:rPr>
              <m:t>A</m:t>
            </m:r>
          </m:sub>
        </m:sSub>
      </m:oMath>
      <w:r w:rsidRPr="00ED4AF8">
        <w:rPr>
          <w:lang w:eastAsia="zh-CN"/>
        </w:rPr>
        <w:t xml:space="preserve"> is the "Antenna ports" bitwidth derived according to </w:t>
      </w:r>
      <w:proofErr w:type="spellStart"/>
      <w:r w:rsidRPr="00ED4AF8">
        <w:rPr>
          <w:i/>
          <w:lang w:eastAsia="zh-CN"/>
        </w:rPr>
        <w:t>dmrs-DownlinkForPDSCH-MappingTypeA</w:t>
      </w:r>
      <w:proofErr w:type="spellEnd"/>
      <w:r w:rsidRPr="00ED4AF8">
        <w:rPr>
          <w:lang w:eastAsia="zh-CN"/>
        </w:rPr>
        <w:t xml:space="preserve"> and </w:t>
      </w:r>
      <m:oMath>
        <m:sSub>
          <m:sSubPr>
            <m:ctrlPr>
              <w:rPr>
                <w:rFonts w:ascii="Cambria Math" w:hAnsi="Cambria Math"/>
                <w:lang w:eastAsia="zh-CN"/>
              </w:rPr>
            </m:ctrlPr>
          </m:sSubPr>
          <m:e>
            <m:r>
              <w:rPr>
                <w:rFonts w:ascii="Cambria Math" w:hAnsi="Cambria Math"/>
                <w:lang w:eastAsia="zh-CN"/>
              </w:rPr>
              <m:t>x</m:t>
            </m:r>
          </m:e>
          <m:sub>
            <m:r>
              <w:rPr>
                <w:rFonts w:ascii="Cambria Math" w:hAnsi="Cambria Math"/>
                <w:lang w:eastAsia="zh-CN"/>
              </w:rPr>
              <m:t>B</m:t>
            </m:r>
          </m:sub>
        </m:sSub>
      </m:oMath>
      <w:r w:rsidRPr="00ED4AF8">
        <w:rPr>
          <w:lang w:eastAsia="zh-CN"/>
        </w:rPr>
        <w:t xml:space="preserve"> is the "Antenna ports" bitwidth</w:t>
      </w:r>
      <w:r w:rsidRPr="00ED4AF8">
        <w:rPr>
          <w:i/>
        </w:rPr>
        <w:t xml:space="preserve"> </w:t>
      </w:r>
      <w:r w:rsidRPr="00ED4AF8">
        <w:rPr>
          <w:lang w:eastAsia="zh-CN"/>
        </w:rPr>
        <w:t xml:space="preserve">derived according to </w:t>
      </w:r>
      <w:proofErr w:type="spellStart"/>
      <w:r w:rsidRPr="00ED4AF8">
        <w:rPr>
          <w:i/>
          <w:lang w:eastAsia="zh-CN"/>
        </w:rPr>
        <w:t>dmrs-DownlinkForPDSCH-MappingType</w:t>
      </w:r>
      <w:r w:rsidRPr="00ED4AF8">
        <w:rPr>
          <w:i/>
        </w:rPr>
        <w:t>B</w:t>
      </w:r>
      <w:proofErr w:type="spellEnd"/>
      <w:r w:rsidRPr="00ED4AF8">
        <w:rPr>
          <w:lang w:eastAsia="zh-CN"/>
        </w:rPr>
        <w:t xml:space="preserve">. </w:t>
      </w:r>
      <w:proofErr w:type="gramStart"/>
      <w:r w:rsidRPr="00ED4AF8">
        <w:rPr>
          <w:lang w:eastAsia="zh-CN"/>
        </w:rPr>
        <w:t>A number of</w:t>
      </w:r>
      <w:proofErr w:type="gramEnd"/>
      <w:r w:rsidRPr="00ED4AF8">
        <w:rPr>
          <w:lang w:eastAsia="zh-CN"/>
        </w:rPr>
        <w:t xml:space="preserve"> </w:t>
      </w:r>
      <m:oMath>
        <m:d>
          <m:dPr>
            <m:begChr m:val="|"/>
            <m:endChr m:val="|"/>
            <m:ctrlPr>
              <w:rPr>
                <w:rFonts w:ascii="Cambria Math" w:hAnsi="Cambria Math"/>
                <w:lang w:eastAsia="zh-CN"/>
              </w:rPr>
            </m:ctrlPr>
          </m:dPr>
          <m:e>
            <m:sSub>
              <m:sSubPr>
                <m:ctrlPr>
                  <w:rPr>
                    <w:rFonts w:ascii="Cambria Math" w:hAnsi="Cambria Math"/>
                    <w:i/>
                    <w:lang w:eastAsia="zh-CN"/>
                  </w:rPr>
                </m:ctrlPr>
              </m:sSubPr>
              <m:e>
                <m:r>
                  <w:rPr>
                    <w:rFonts w:ascii="Cambria Math" w:hAnsi="Cambria Math"/>
                    <w:lang w:eastAsia="zh-CN"/>
                  </w:rPr>
                  <m:t>x</m:t>
                </m:r>
              </m:e>
              <m:sub>
                <m:r>
                  <w:rPr>
                    <w:rFonts w:ascii="Cambria Math" w:hAnsi="Cambria Math"/>
                    <w:lang w:eastAsia="zh-CN"/>
                  </w:rPr>
                  <m:t>A</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x</m:t>
                </m:r>
              </m:e>
              <m:sub>
                <m:r>
                  <w:rPr>
                    <w:rFonts w:ascii="Cambria Math" w:hAnsi="Cambria Math"/>
                    <w:lang w:eastAsia="zh-CN"/>
                  </w:rPr>
                  <m:t>B</m:t>
                </m:r>
              </m:sub>
            </m:sSub>
          </m:e>
        </m:d>
      </m:oMath>
      <w:r w:rsidRPr="00ED4AF8">
        <w:rPr>
          <w:lang w:eastAsia="zh-CN"/>
        </w:rPr>
        <w:t xml:space="preserve"> zeros are padded in the MSB of this field, if the mapping type of the PDSCH corresponds to the smaller value of </w:t>
      </w:r>
      <m:oMath>
        <m:sSub>
          <m:sSubPr>
            <m:ctrlPr>
              <w:rPr>
                <w:rFonts w:ascii="Cambria Math" w:hAnsi="Cambria Math"/>
                <w:lang w:eastAsia="zh-CN"/>
              </w:rPr>
            </m:ctrlPr>
          </m:sSubPr>
          <m:e>
            <m:r>
              <w:rPr>
                <w:rFonts w:ascii="Cambria Math" w:hAnsi="Cambria Math"/>
                <w:lang w:eastAsia="zh-CN"/>
              </w:rPr>
              <m:t>x</m:t>
            </m:r>
          </m:e>
          <m:sub>
            <m:r>
              <w:rPr>
                <w:rFonts w:ascii="Cambria Math" w:hAnsi="Cambria Math"/>
                <w:lang w:eastAsia="zh-CN"/>
              </w:rPr>
              <m:t>A</m:t>
            </m:r>
          </m:sub>
        </m:sSub>
      </m:oMath>
      <w:r w:rsidRPr="00ED4AF8">
        <w:rPr>
          <w:lang w:eastAsia="zh-CN"/>
        </w:rPr>
        <w:t xml:space="preserve"> and </w:t>
      </w:r>
      <m:oMath>
        <m:sSub>
          <m:sSubPr>
            <m:ctrlPr>
              <w:rPr>
                <w:rFonts w:ascii="Cambria Math" w:hAnsi="Cambria Math"/>
                <w:lang w:eastAsia="zh-CN"/>
              </w:rPr>
            </m:ctrlPr>
          </m:sSubPr>
          <m:e>
            <m:r>
              <w:rPr>
                <w:rFonts w:ascii="Cambria Math" w:hAnsi="Cambria Math"/>
                <w:lang w:eastAsia="zh-CN"/>
              </w:rPr>
              <m:t>x</m:t>
            </m:r>
          </m:e>
          <m:sub>
            <m:r>
              <w:rPr>
                <w:rFonts w:ascii="Cambria Math" w:hAnsi="Cambria Math"/>
                <w:lang w:eastAsia="zh-CN"/>
              </w:rPr>
              <m:t>B</m:t>
            </m:r>
          </m:sub>
        </m:sSub>
      </m:oMath>
      <w:r w:rsidRPr="00ED4AF8">
        <w:rPr>
          <w:lang w:eastAsia="zh-CN"/>
        </w:rPr>
        <w:t>.</w:t>
      </w:r>
    </w:p>
    <w:p w14:paraId="6A70D536" w14:textId="77777777" w:rsidR="00DF23EE" w:rsidRPr="00ED4AF8" w:rsidRDefault="00DF23EE" w:rsidP="00DF23EE">
      <w:pPr>
        <w:pStyle w:val="B1"/>
        <w:rPr>
          <w:lang w:eastAsia="zh-CN"/>
        </w:rPr>
      </w:pPr>
      <w:r w:rsidRPr="00ED4AF8">
        <w:t>-</w:t>
      </w:r>
      <w:r w:rsidRPr="00ED4AF8">
        <w:tab/>
      </w:r>
      <w:r w:rsidRPr="00ED4AF8">
        <w:rPr>
          <w:lang w:eastAsia="zh-CN"/>
        </w:rPr>
        <w:t xml:space="preserve">Transmission configuration indication </w:t>
      </w:r>
      <w:r w:rsidRPr="00ED4AF8">
        <w:t xml:space="preserve">– </w:t>
      </w:r>
      <w:r w:rsidRPr="00ED4AF8">
        <w:rPr>
          <w:lang w:eastAsia="zh-CN"/>
        </w:rPr>
        <w:t xml:space="preserve">0 bit if higher layer parameter </w:t>
      </w:r>
      <w:proofErr w:type="spellStart"/>
      <w:r w:rsidRPr="00ED4AF8">
        <w:rPr>
          <w:i/>
        </w:rPr>
        <w:t>tci-PresentInDCI</w:t>
      </w:r>
      <w:proofErr w:type="spellEnd"/>
      <w:r w:rsidRPr="00ED4AF8">
        <w:rPr>
          <w:i/>
        </w:rPr>
        <w:t xml:space="preserve"> </w:t>
      </w:r>
      <w:r w:rsidRPr="00ED4AF8">
        <w:t>in</w:t>
      </w:r>
      <w:r w:rsidRPr="00ED4AF8">
        <w:rPr>
          <w:i/>
        </w:rPr>
        <w:t xml:space="preserve"> PDCCH-Config-Multicast</w:t>
      </w:r>
      <w:r w:rsidRPr="00ED4AF8">
        <w:rPr>
          <w:lang w:eastAsia="zh-CN"/>
        </w:rPr>
        <w:t xml:space="preserve"> is not enabled; </w:t>
      </w:r>
      <w:proofErr w:type="gramStart"/>
      <w:r w:rsidRPr="00ED4AF8">
        <w:rPr>
          <w:lang w:eastAsia="zh-CN"/>
        </w:rPr>
        <w:t>otherwise</w:t>
      </w:r>
      <w:proofErr w:type="gramEnd"/>
      <w:r w:rsidRPr="00ED4AF8">
        <w:rPr>
          <w:lang w:eastAsia="zh-CN"/>
        </w:rPr>
        <w:t xml:space="preserve"> 3</w:t>
      </w:r>
      <w:r w:rsidRPr="00ED4AF8">
        <w:t xml:space="preserve"> bit</w:t>
      </w:r>
      <w:r w:rsidRPr="00ED4AF8">
        <w:rPr>
          <w:lang w:eastAsia="zh-CN"/>
        </w:rPr>
        <w:t xml:space="preserve">s as defined in Clause 5.1.5 of [6, TS38.214]. </w:t>
      </w:r>
    </w:p>
    <w:p w14:paraId="05B06BDC" w14:textId="77777777" w:rsidR="00DF23EE" w:rsidRPr="00ED4AF8" w:rsidRDefault="00DF23EE" w:rsidP="00DF23EE">
      <w:pPr>
        <w:pStyle w:val="B1"/>
        <w:rPr>
          <w:lang w:eastAsia="zh-CN"/>
        </w:rPr>
      </w:pPr>
      <w:r w:rsidRPr="00ED4AF8">
        <w:rPr>
          <w:lang w:eastAsia="zh-CN"/>
        </w:rPr>
        <w:t>-</w:t>
      </w:r>
      <w:r w:rsidRPr="00ED4AF8">
        <w:rPr>
          <w:lang w:eastAsia="zh-CN"/>
        </w:rPr>
        <w:tab/>
        <w:t xml:space="preserve">DMRS sequence initialization </w:t>
      </w:r>
      <w:r w:rsidRPr="00ED4AF8">
        <w:t>–</w:t>
      </w:r>
      <w:r w:rsidRPr="00ED4AF8">
        <w:rPr>
          <w:lang w:eastAsia="zh-CN"/>
        </w:rPr>
        <w:t xml:space="preserve"> 1</w:t>
      </w:r>
      <w:r w:rsidRPr="00ED4AF8">
        <w:t xml:space="preserve"> bit</w:t>
      </w:r>
      <w:r w:rsidRPr="00ED4AF8">
        <w:rPr>
          <w:lang w:eastAsia="zh-CN"/>
        </w:rPr>
        <w:t xml:space="preserve">. </w:t>
      </w:r>
    </w:p>
    <w:p w14:paraId="5C269855" w14:textId="26AD8F54" w:rsidR="00DF23EE" w:rsidRPr="00ED4AF8" w:rsidRDefault="00DF23EE" w:rsidP="00DF23EE">
      <w:pPr>
        <w:pStyle w:val="B1"/>
        <w:rPr>
          <w:lang w:eastAsia="zh-CN"/>
        </w:rPr>
      </w:pPr>
      <w:r w:rsidRPr="00ED4AF8">
        <w:rPr>
          <w:lang w:eastAsia="zh-CN"/>
        </w:rPr>
        <w:t>-</w:t>
      </w:r>
      <w:r w:rsidRPr="00ED4AF8">
        <w:rPr>
          <w:lang w:eastAsia="zh-CN"/>
        </w:rPr>
        <w:tab/>
        <w:t xml:space="preserve">Priority indicator </w:t>
      </w:r>
      <w:r w:rsidRPr="00ED4AF8">
        <w:t xml:space="preserve">– </w:t>
      </w:r>
      <w:r w:rsidRPr="00ED4AF8">
        <w:rPr>
          <w:lang w:eastAsia="zh-CN"/>
        </w:rPr>
        <w:t xml:space="preserve">0 bit if higher layer parameter </w:t>
      </w:r>
      <w:r w:rsidR="00431012">
        <w:rPr>
          <w:i/>
        </w:rPr>
        <w:t>priorityIndicatorDCI-4-2</w:t>
      </w:r>
      <w:r w:rsidRPr="00ED4AF8">
        <w:rPr>
          <w:lang w:eastAsia="zh-CN"/>
        </w:rPr>
        <w:t xml:space="preserve"> is not configured in </w:t>
      </w:r>
      <w:r w:rsidRPr="00ED4AF8">
        <w:rPr>
          <w:i/>
          <w:lang w:eastAsia="zh-CN"/>
        </w:rPr>
        <w:t>PDSCH-Config-Multicast</w:t>
      </w:r>
      <w:r w:rsidRPr="00ED4AF8">
        <w:rPr>
          <w:lang w:eastAsia="zh-CN"/>
        </w:rPr>
        <w:t xml:space="preserve">; </w:t>
      </w:r>
      <w:proofErr w:type="gramStart"/>
      <w:r w:rsidRPr="00ED4AF8">
        <w:rPr>
          <w:lang w:eastAsia="zh-CN"/>
        </w:rPr>
        <w:t>otherwise</w:t>
      </w:r>
      <w:proofErr w:type="gramEnd"/>
      <w:r w:rsidRPr="00ED4AF8">
        <w:rPr>
          <w:lang w:eastAsia="zh-CN"/>
        </w:rPr>
        <w:t xml:space="preserve"> 1 bit as defined in Clause 9 in [5, TS 38.213]. </w:t>
      </w:r>
    </w:p>
    <w:p w14:paraId="59CF492B" w14:textId="29A42624" w:rsidR="00DB2783" w:rsidRDefault="00DF23EE" w:rsidP="003B1B2A">
      <w:pPr>
        <w:pStyle w:val="B1"/>
        <w:rPr>
          <w:rFonts w:eastAsia="DengXian"/>
          <w:lang w:eastAsia="zh-CN"/>
        </w:rPr>
      </w:pPr>
      <w:r w:rsidRPr="00ED4AF8">
        <w:rPr>
          <w:rFonts w:eastAsia="DengXian"/>
          <w:lang w:eastAsia="zh-CN"/>
        </w:rPr>
        <w:t>-</w:t>
      </w:r>
      <w:r w:rsidRPr="00ED4AF8">
        <w:rPr>
          <w:rFonts w:eastAsia="DengXian"/>
          <w:lang w:eastAsia="zh-CN"/>
        </w:rPr>
        <w:tab/>
        <w:t xml:space="preserve">Enabling/disabling HARQ-ACK feedback indication –1 bit if higher layer parameter </w:t>
      </w:r>
      <w:proofErr w:type="spellStart"/>
      <w:r w:rsidRPr="00ED4AF8">
        <w:rPr>
          <w:rFonts w:eastAsia="DengXian"/>
          <w:i/>
          <w:lang w:eastAsia="zh-CN"/>
        </w:rPr>
        <w:t>harq</w:t>
      </w:r>
      <w:proofErr w:type="spellEnd"/>
      <w:r w:rsidRPr="00ED4AF8">
        <w:rPr>
          <w:rFonts w:eastAsia="DengXian"/>
          <w:i/>
          <w:lang w:eastAsia="zh-CN"/>
        </w:rPr>
        <w:t>-</w:t>
      </w:r>
      <w:proofErr w:type="spellStart"/>
      <w:r w:rsidRPr="00ED4AF8">
        <w:rPr>
          <w:rFonts w:eastAsia="DengXian"/>
          <w:i/>
          <w:lang w:eastAsia="zh-CN"/>
        </w:rPr>
        <w:t>FeedbackEnabler</w:t>
      </w:r>
      <w:proofErr w:type="spellEnd"/>
      <w:r w:rsidRPr="00ED4AF8">
        <w:rPr>
          <w:rFonts w:eastAsia="DengXian"/>
          <w:i/>
          <w:lang w:eastAsia="zh-CN"/>
        </w:rPr>
        <w:t xml:space="preserve">-Multicast </w:t>
      </w:r>
      <w:r w:rsidRPr="00ED4AF8">
        <w:rPr>
          <w:rFonts w:eastAsia="DengXian"/>
          <w:lang w:eastAsia="zh-CN"/>
        </w:rPr>
        <w:t>indicates</w:t>
      </w:r>
      <w:r w:rsidRPr="00ED4AF8">
        <w:rPr>
          <w:rFonts w:eastAsia="DengXian"/>
          <w:i/>
          <w:lang w:eastAsia="zh-CN"/>
        </w:rPr>
        <w:t xml:space="preserve"> dci-enabler</w:t>
      </w:r>
      <w:r w:rsidRPr="00ED4AF8">
        <w:rPr>
          <w:rFonts w:eastAsia="DengXian"/>
          <w:lang w:eastAsia="zh-CN"/>
        </w:rPr>
        <w:t>; 0 bit, otherwise.</w:t>
      </w:r>
    </w:p>
    <w:p w14:paraId="1957F9F7" w14:textId="5ED7A108" w:rsidR="00431012" w:rsidRPr="00ED4AF8" w:rsidRDefault="00431012" w:rsidP="00670792">
      <w:pPr>
        <w:rPr>
          <w:rFonts w:eastAsia="DengXian"/>
          <w:lang w:eastAsia="zh-CN"/>
        </w:rPr>
      </w:pPr>
      <w:r>
        <w:rPr>
          <w:lang w:eastAsia="zh-CN"/>
        </w:rPr>
        <w:t xml:space="preserve">The size of DCI format 4_2 is configurable by higher layer parameter </w:t>
      </w:r>
      <w:r w:rsidRPr="003029B7">
        <w:rPr>
          <w:i/>
          <w:lang w:eastAsia="zh-CN"/>
        </w:rPr>
        <w:t>sizeDCI-4-2</w:t>
      </w:r>
      <w:r>
        <w:rPr>
          <w:lang w:eastAsia="zh-CN"/>
        </w:rPr>
        <w:t xml:space="preserve"> from 20 bits and up to 140 bits.</w:t>
      </w:r>
    </w:p>
    <w:p w14:paraId="2E9990BD" w14:textId="77777777" w:rsidR="00290631" w:rsidRPr="00ED4AF8" w:rsidRDefault="00290631" w:rsidP="00EB44AF">
      <w:pPr>
        <w:pStyle w:val="Heading3"/>
        <w:rPr>
          <w:lang w:eastAsia="zh-CN"/>
        </w:rPr>
      </w:pPr>
      <w:bookmarkStart w:id="1643" w:name="_Toc19798785"/>
      <w:bookmarkStart w:id="1644" w:name="_Toc26467256"/>
      <w:bookmarkStart w:id="1645" w:name="_Toc29326624"/>
      <w:bookmarkStart w:id="1646" w:name="_Toc29327774"/>
      <w:bookmarkStart w:id="1647" w:name="_Toc36045964"/>
      <w:bookmarkStart w:id="1648" w:name="_Toc36046224"/>
      <w:bookmarkStart w:id="1649" w:name="_Toc36046370"/>
      <w:bookmarkStart w:id="1650" w:name="_Toc45209287"/>
      <w:bookmarkStart w:id="1651" w:name="_Toc51852461"/>
      <w:bookmarkStart w:id="1652" w:name="_Toc106037550"/>
      <w:r w:rsidRPr="00ED4AF8">
        <w:rPr>
          <w:rFonts w:hint="eastAsia"/>
          <w:lang w:eastAsia="zh-CN"/>
        </w:rPr>
        <w:t>7.3.2</w:t>
      </w:r>
      <w:r w:rsidRPr="00ED4AF8">
        <w:rPr>
          <w:rFonts w:hint="eastAsia"/>
          <w:lang w:eastAsia="zh-CN"/>
        </w:rPr>
        <w:tab/>
        <w:t>CRC attachment</w:t>
      </w:r>
      <w:bookmarkEnd w:id="1643"/>
      <w:bookmarkEnd w:id="1644"/>
      <w:bookmarkEnd w:id="1645"/>
      <w:bookmarkEnd w:id="1646"/>
      <w:bookmarkEnd w:id="1647"/>
      <w:bookmarkEnd w:id="1648"/>
      <w:bookmarkEnd w:id="1649"/>
      <w:bookmarkEnd w:id="1650"/>
      <w:bookmarkEnd w:id="1651"/>
      <w:bookmarkEnd w:id="1652"/>
    </w:p>
    <w:p w14:paraId="545262CC" w14:textId="77777777" w:rsidR="00E128EE" w:rsidRPr="00ED4AF8" w:rsidRDefault="00E128EE" w:rsidP="00E128EE">
      <w:r w:rsidRPr="00ED4AF8">
        <w:t xml:space="preserve">Error detection is provided on DCI transmissions through a Cyclic Redundancy Check (CRC). </w:t>
      </w:r>
    </w:p>
    <w:p w14:paraId="77A51887" w14:textId="77777777" w:rsidR="006C5EE2" w:rsidRPr="00ED4AF8" w:rsidRDefault="00E128EE" w:rsidP="006C5EE2">
      <w:pPr>
        <w:rPr>
          <w:lang w:eastAsia="zh-CN"/>
        </w:rPr>
      </w:pPr>
      <w:r w:rsidRPr="00ED4AF8">
        <w:t>The entire payload is used to calculate the CRC parity bits. Denote the bits of the payload by</w:t>
      </w:r>
      <w:r w:rsidRPr="00ED4AF8">
        <w:rPr>
          <w:position w:val="-10"/>
        </w:rPr>
        <w:object w:dxaOrig="1760" w:dyaOrig="300" w14:anchorId="02259DEB">
          <v:shape id="_x0000_i2921" type="#_x0000_t75" style="width:87.75pt;height:15pt" o:ole="">
            <v:imagedata r:id="rId11" o:title=""/>
          </v:shape>
          <o:OLEObject Type="Embed" ProgID="Equation.3" ShapeID="_x0000_i2921" DrawAspect="Content" ObjectID="_1724847789" r:id="rId2920"/>
        </w:object>
      </w:r>
      <w:r w:rsidRPr="00ED4AF8">
        <w:t>, and the parity bits by</w:t>
      </w:r>
      <w:r w:rsidRPr="00ED4AF8">
        <w:rPr>
          <w:position w:val="-10"/>
        </w:rPr>
        <w:object w:dxaOrig="1880" w:dyaOrig="300" w14:anchorId="7827ECE0">
          <v:shape id="_x0000_i2922" type="#_x0000_t75" style="width:93.75pt;height:15pt" o:ole="">
            <v:imagedata r:id="rId13" o:title=""/>
          </v:shape>
          <o:OLEObject Type="Embed" ProgID="Equation.3" ShapeID="_x0000_i2922" DrawAspect="Content" ObjectID="_1724847790" r:id="rId2921"/>
        </w:object>
      </w:r>
      <w:r w:rsidRPr="00ED4AF8">
        <w:rPr>
          <w:rFonts w:hint="eastAsia"/>
          <w:lang w:eastAsia="zh-CN"/>
        </w:rPr>
        <w:t>, where</w:t>
      </w:r>
      <w:r w:rsidRPr="00ED4AF8">
        <w:t xml:space="preserve"> </w:t>
      </w:r>
      <w:r w:rsidRPr="00ED4AF8">
        <w:rPr>
          <w:position w:val="-4"/>
        </w:rPr>
        <w:object w:dxaOrig="240" w:dyaOrig="260" w14:anchorId="2EB74989">
          <v:shape id="_x0000_i2923" type="#_x0000_t75" style="width:12.75pt;height:12.75pt" o:ole="">
            <v:imagedata r:id="rId15" o:title=""/>
          </v:shape>
          <o:OLEObject Type="Embed" ProgID="Equation.3" ShapeID="_x0000_i2923" DrawAspect="Content" ObjectID="_1724847791" r:id="rId2922"/>
        </w:object>
      </w:r>
      <w:r w:rsidRPr="00ED4AF8">
        <w:t xml:space="preserve"> is the payload size and </w:t>
      </w:r>
      <w:r w:rsidRPr="00ED4AF8">
        <w:rPr>
          <w:position w:val="-4"/>
        </w:rPr>
        <w:object w:dxaOrig="220" w:dyaOrig="260" w14:anchorId="488CD66D">
          <v:shape id="_x0000_i2924" type="#_x0000_t75" style="width:9.75pt;height:12.75pt" o:ole="">
            <v:imagedata r:id="rId17" o:title=""/>
          </v:shape>
          <o:OLEObject Type="Embed" ProgID="Equation.3" ShapeID="_x0000_i2924" DrawAspect="Content" ObjectID="_1724847792" r:id="rId2923"/>
        </w:object>
      </w:r>
      <w:r w:rsidRPr="00ED4AF8">
        <w:t xml:space="preserve"> is the number of parity bits.</w:t>
      </w:r>
      <w:r w:rsidR="00707AAC" w:rsidRPr="00ED4AF8">
        <w:rPr>
          <w:rFonts w:hint="eastAsia"/>
          <w:lang w:eastAsia="zh-CN"/>
        </w:rPr>
        <w:t xml:space="preserve"> </w:t>
      </w:r>
      <w:r w:rsidR="006C5EE2" w:rsidRPr="00ED4AF8">
        <w:rPr>
          <w:rFonts w:hint="eastAsia"/>
          <w:lang w:eastAsia="zh-CN"/>
        </w:rPr>
        <w:t>Let</w:t>
      </w:r>
      <w:r w:rsidR="007333D3" w:rsidRPr="00ED4AF8">
        <w:rPr>
          <w:rFonts w:hint="eastAsia"/>
          <w:lang w:eastAsia="zh-CN"/>
        </w:rPr>
        <w:t xml:space="preserve"> </w:t>
      </w:r>
      <w:r w:rsidR="006C5EE2" w:rsidRPr="00ED4AF8">
        <w:rPr>
          <w:position w:val="-12"/>
        </w:rPr>
        <w:object w:dxaOrig="2380" w:dyaOrig="360" w14:anchorId="5E0ADC47">
          <v:shape id="_x0000_i2925" type="#_x0000_t75" style="width:104.25pt;height:15.75pt" o:ole="">
            <v:imagedata r:id="rId2924" o:title=""/>
          </v:shape>
          <o:OLEObject Type="Embed" ProgID="Equation.3" ShapeID="_x0000_i2925" DrawAspect="Content" ObjectID="_1724847793" r:id="rId2925"/>
        </w:object>
      </w:r>
      <w:r w:rsidR="006C5EE2" w:rsidRPr="00ED4AF8">
        <w:rPr>
          <w:rFonts w:hint="eastAsia"/>
          <w:lang w:eastAsia="zh-CN"/>
        </w:rPr>
        <w:t xml:space="preserve"> be a bit sequence such that </w:t>
      </w:r>
      <w:r w:rsidR="006C5EE2" w:rsidRPr="00ED4AF8">
        <w:rPr>
          <w:position w:val="-12"/>
        </w:rPr>
        <w:object w:dxaOrig="600" w:dyaOrig="360" w14:anchorId="61B170F9">
          <v:shape id="_x0000_i2926" type="#_x0000_t75" style="width:26.25pt;height:15.75pt" o:ole="">
            <v:imagedata r:id="rId2926" o:title=""/>
          </v:shape>
          <o:OLEObject Type="Embed" ProgID="Equation.3" ShapeID="_x0000_i2926" DrawAspect="Content" ObjectID="_1724847794" r:id="rId2927"/>
        </w:object>
      </w:r>
      <w:r w:rsidR="006C5EE2" w:rsidRPr="00ED4AF8">
        <w:rPr>
          <w:rFonts w:hint="eastAsia"/>
          <w:lang w:eastAsia="zh-CN"/>
        </w:rPr>
        <w:t xml:space="preserve"> for </w:t>
      </w:r>
      <w:r w:rsidR="006C5EE2" w:rsidRPr="00ED4AF8">
        <w:rPr>
          <w:position w:val="-10"/>
        </w:rPr>
        <w:object w:dxaOrig="1380" w:dyaOrig="320" w14:anchorId="6F47F0D9">
          <v:shape id="_x0000_i2927" type="#_x0000_t75" style="width:59.25pt;height:14.25pt" o:ole="">
            <v:imagedata r:id="rId2928" o:title=""/>
          </v:shape>
          <o:OLEObject Type="Embed" ProgID="Equation.3" ShapeID="_x0000_i2927" DrawAspect="Content" ObjectID="_1724847795" r:id="rId2929"/>
        </w:object>
      </w:r>
      <w:r w:rsidR="006C5EE2" w:rsidRPr="00ED4AF8">
        <w:rPr>
          <w:rFonts w:hint="eastAsia"/>
          <w:lang w:eastAsia="zh-CN"/>
        </w:rPr>
        <w:t xml:space="preserve"> and </w:t>
      </w:r>
      <w:r w:rsidR="006C5EE2" w:rsidRPr="00ED4AF8">
        <w:rPr>
          <w:position w:val="-12"/>
        </w:rPr>
        <w:object w:dxaOrig="900" w:dyaOrig="360" w14:anchorId="35EFA05B">
          <v:shape id="_x0000_i2928" type="#_x0000_t75" style="width:38.25pt;height:15.75pt" o:ole="">
            <v:imagedata r:id="rId2930" o:title=""/>
          </v:shape>
          <o:OLEObject Type="Embed" ProgID="Equation.3" ShapeID="_x0000_i2928" DrawAspect="Content" ObjectID="_1724847796" r:id="rId2931"/>
        </w:object>
      </w:r>
      <w:r w:rsidR="006C5EE2" w:rsidRPr="00ED4AF8">
        <w:rPr>
          <w:rFonts w:hint="eastAsia"/>
          <w:lang w:eastAsia="zh-CN"/>
        </w:rPr>
        <w:t xml:space="preserve"> for </w:t>
      </w:r>
      <w:r w:rsidR="006C5EE2" w:rsidRPr="00ED4AF8">
        <w:rPr>
          <w:position w:val="-10"/>
        </w:rPr>
        <w:object w:dxaOrig="2240" w:dyaOrig="320" w14:anchorId="44E78FB6">
          <v:shape id="_x0000_i2929" type="#_x0000_t75" style="width:96pt;height:14.25pt" o:ole="">
            <v:imagedata r:id="rId2932" o:title=""/>
          </v:shape>
          <o:OLEObject Type="Embed" ProgID="Equation.3" ShapeID="_x0000_i2929" DrawAspect="Content" ObjectID="_1724847797" r:id="rId2933"/>
        </w:object>
      </w:r>
      <w:r w:rsidR="006C5EE2" w:rsidRPr="00ED4AF8">
        <w:rPr>
          <w:rFonts w:hint="eastAsia"/>
          <w:lang w:eastAsia="zh-CN"/>
        </w:rPr>
        <w:t>.</w:t>
      </w:r>
      <w:r w:rsidR="006C5EE2" w:rsidRPr="00ED4AF8">
        <w:rPr>
          <w:lang w:eastAsia="zh-CN"/>
        </w:rPr>
        <w:t xml:space="preserve"> </w:t>
      </w:r>
      <w:r w:rsidRPr="00ED4AF8">
        <w:t>The parity bits</w:t>
      </w:r>
      <w:r w:rsidR="006B18A7" w:rsidRPr="00ED4AF8">
        <w:t xml:space="preserve"> </w:t>
      </w:r>
      <w:r w:rsidRPr="00ED4AF8">
        <w:t>are computed</w:t>
      </w:r>
      <w:r w:rsidR="006B18A7" w:rsidRPr="00ED4AF8">
        <w:rPr>
          <w:rFonts w:hint="eastAsia"/>
          <w:lang w:eastAsia="zh-CN"/>
        </w:rPr>
        <w:t xml:space="preserve"> </w:t>
      </w:r>
      <w:r w:rsidR="006C5EE2" w:rsidRPr="00ED4AF8">
        <w:rPr>
          <w:rFonts w:hint="eastAsia"/>
          <w:lang w:eastAsia="zh-CN"/>
        </w:rPr>
        <w:t xml:space="preserve">with input bit sequence </w:t>
      </w:r>
      <w:r w:rsidR="006C5EE2" w:rsidRPr="00ED4AF8">
        <w:rPr>
          <w:position w:val="-12"/>
        </w:rPr>
        <w:object w:dxaOrig="2380" w:dyaOrig="360" w14:anchorId="02810BFE">
          <v:shape id="_x0000_i2930" type="#_x0000_t75" style="width:104.25pt;height:15.75pt" o:ole="">
            <v:imagedata r:id="rId2924" o:title=""/>
          </v:shape>
          <o:OLEObject Type="Embed" ProgID="Equation.3" ShapeID="_x0000_i2930" DrawAspect="Content" ObjectID="_1724847798" r:id="rId2934"/>
        </w:object>
      </w:r>
      <w:r w:rsidR="006C5EE2" w:rsidRPr="00ED4AF8">
        <w:rPr>
          <w:rFonts w:hint="eastAsia"/>
          <w:lang w:eastAsia="zh-CN"/>
        </w:rPr>
        <w:t xml:space="preserve"> </w:t>
      </w:r>
      <w:r w:rsidR="00707AAC" w:rsidRPr="00ED4AF8">
        <w:rPr>
          <w:rFonts w:hint="eastAsia"/>
          <w:lang w:eastAsia="zh-CN"/>
        </w:rPr>
        <w:t xml:space="preserve">and attached </w:t>
      </w:r>
      <w:r w:rsidRPr="00ED4AF8">
        <w:t>according to</w:t>
      </w:r>
      <w:r w:rsidR="00BE20EA" w:rsidRPr="00ED4AF8">
        <w:t xml:space="preserve"> </w:t>
      </w:r>
      <w:r w:rsidR="00C33081" w:rsidRPr="00ED4AF8">
        <w:t>Clause</w:t>
      </w:r>
      <w:r w:rsidRPr="00ED4AF8">
        <w:t xml:space="preserve"> 5.1 </w:t>
      </w:r>
      <w:r w:rsidR="00DF2694" w:rsidRPr="00ED4AF8">
        <w:rPr>
          <w:rFonts w:hint="eastAsia"/>
          <w:lang w:eastAsia="zh-CN"/>
        </w:rPr>
        <w:t xml:space="preserve">by </w:t>
      </w:r>
      <w:r w:rsidRPr="00ED4AF8">
        <w:t xml:space="preserve">setting </w:t>
      </w:r>
      <w:r w:rsidRPr="00ED4AF8">
        <w:rPr>
          <w:position w:val="-4"/>
        </w:rPr>
        <w:object w:dxaOrig="220" w:dyaOrig="260" w14:anchorId="2BB5BEB4">
          <v:shape id="_x0000_i2931" type="#_x0000_t75" style="width:9.75pt;height:12.75pt" o:ole="">
            <v:imagedata r:id="rId17" o:title=""/>
          </v:shape>
          <o:OLEObject Type="Embed" ProgID="Equation.3" ShapeID="_x0000_i2931" DrawAspect="Content" ObjectID="_1724847799" r:id="rId2935"/>
        </w:object>
      </w:r>
      <w:r w:rsidRPr="00ED4AF8">
        <w:t xml:space="preserve"> to </w:t>
      </w:r>
      <w:r w:rsidR="00DF2694" w:rsidRPr="00ED4AF8">
        <w:rPr>
          <w:rFonts w:hint="eastAsia"/>
          <w:lang w:eastAsia="zh-CN"/>
        </w:rPr>
        <w:t>24</w:t>
      </w:r>
      <w:r w:rsidR="00DF2694" w:rsidRPr="00ED4AF8">
        <w:t xml:space="preserve"> </w:t>
      </w:r>
      <w:r w:rsidRPr="00ED4AF8">
        <w:t>bits</w:t>
      </w:r>
      <w:r w:rsidR="00DF2694" w:rsidRPr="00ED4AF8">
        <w:rPr>
          <w:rFonts w:hint="eastAsia"/>
          <w:lang w:eastAsia="zh-CN"/>
        </w:rPr>
        <w:t xml:space="preserve"> </w:t>
      </w:r>
      <w:r w:rsidR="00DF2694" w:rsidRPr="00ED4AF8">
        <w:t xml:space="preserve">and using the generator polynomial </w:t>
      </w:r>
      <w:r w:rsidR="00DF2694" w:rsidRPr="00ED4AF8">
        <w:rPr>
          <w:position w:val="-12"/>
        </w:rPr>
        <w:object w:dxaOrig="1100" w:dyaOrig="360" w14:anchorId="7661D868">
          <v:shape id="_x0000_i2932" type="#_x0000_t75" style="width:45.75pt;height:15pt" o:ole="">
            <v:imagedata r:id="rId2936" o:title=""/>
          </v:shape>
          <o:OLEObject Type="Embed" ProgID="Equation.3" ShapeID="_x0000_i2932" DrawAspect="Content" ObjectID="_1724847800" r:id="rId2937"/>
        </w:object>
      </w:r>
      <w:r w:rsidR="006C5EE2" w:rsidRPr="00ED4AF8">
        <w:rPr>
          <w:lang w:eastAsia="zh-CN"/>
        </w:rPr>
        <w:t xml:space="preserve">. </w:t>
      </w:r>
      <w:r w:rsidR="006C5EE2" w:rsidRPr="00ED4AF8">
        <w:rPr>
          <w:rFonts w:hint="eastAsia"/>
          <w:lang w:eastAsia="zh-CN"/>
        </w:rPr>
        <w:t>The output bit</w:t>
      </w:r>
      <w:r w:rsidR="00707AAC" w:rsidRPr="00ED4AF8">
        <w:rPr>
          <w:rFonts w:hint="eastAsia"/>
          <w:lang w:eastAsia="zh-CN"/>
        </w:rPr>
        <w:t xml:space="preserve"> </w:t>
      </w:r>
      <w:r w:rsidR="00AF2E19" w:rsidRPr="00ED4AF8">
        <w:rPr>
          <w:position w:val="-12"/>
        </w:rPr>
        <w:object w:dxaOrig="1780" w:dyaOrig="360" w14:anchorId="22B7F688">
          <v:shape id="_x0000_i2933" type="#_x0000_t75" style="width:73.5pt;height:15pt" o:ole="">
            <v:imagedata r:id="rId2938" o:title=""/>
          </v:shape>
          <o:OLEObject Type="Embed" ProgID="Equation.DSMT4" ShapeID="_x0000_i2933" DrawAspect="Content" ObjectID="_1724847801" r:id="rId2939"/>
        </w:object>
      </w:r>
      <w:r w:rsidR="006C5EE2" w:rsidRPr="00ED4AF8">
        <w:t xml:space="preserve"> is</w:t>
      </w:r>
    </w:p>
    <w:p w14:paraId="13AAECE1" w14:textId="77777777" w:rsidR="006C5EE2" w:rsidRPr="00ED4AF8" w:rsidRDefault="006C5EE2" w:rsidP="006C5EE2">
      <w:pPr>
        <w:pStyle w:val="B1"/>
        <w:rPr>
          <w:lang w:val="en-US"/>
        </w:rPr>
      </w:pPr>
      <w:r w:rsidRPr="00ED4AF8">
        <w:rPr>
          <w:position w:val="-10"/>
        </w:rPr>
        <w:object w:dxaOrig="680" w:dyaOrig="300" w14:anchorId="067996DA">
          <v:shape id="_x0000_i2934" type="#_x0000_t75" style="width:33.75pt;height:15pt" o:ole="">
            <v:imagedata r:id="rId51" o:title=""/>
          </v:shape>
          <o:OLEObject Type="Embed" ProgID="Equation.3" ShapeID="_x0000_i2934" DrawAspect="Content" ObjectID="_1724847802" r:id="rId2940"/>
        </w:object>
      </w:r>
      <w:r w:rsidRPr="00ED4AF8">
        <w:rPr>
          <w:lang w:val="en-US"/>
        </w:rPr>
        <w:tab/>
        <w:t xml:space="preserve">for </w:t>
      </w:r>
      <w:r w:rsidRPr="00ED4AF8">
        <w:rPr>
          <w:position w:val="-10"/>
        </w:rPr>
        <w:object w:dxaOrig="1640" w:dyaOrig="320" w14:anchorId="019CDBB3">
          <v:shape id="_x0000_i2935" type="#_x0000_t75" style="width:59.25pt;height:12.75pt" o:ole="">
            <v:imagedata r:id="rId53" o:title=""/>
          </v:shape>
          <o:OLEObject Type="Embed" ProgID="Equation.3" ShapeID="_x0000_i2935" DrawAspect="Content" ObjectID="_1724847803" r:id="rId2941"/>
        </w:object>
      </w:r>
    </w:p>
    <w:p w14:paraId="1F4E34B4" w14:textId="77777777" w:rsidR="006C5EE2" w:rsidRPr="00ED4AF8" w:rsidRDefault="006C5EE2" w:rsidP="00E5725B">
      <w:pPr>
        <w:pStyle w:val="B1"/>
        <w:rPr>
          <w:lang w:eastAsia="zh-CN"/>
        </w:rPr>
      </w:pPr>
      <w:r w:rsidRPr="00ED4AF8">
        <w:rPr>
          <w:position w:val="-10"/>
          <w:lang w:val="it-IT"/>
        </w:rPr>
        <w:object w:dxaOrig="900" w:dyaOrig="300" w14:anchorId="79A525D6">
          <v:shape id="_x0000_i2936" type="#_x0000_t75" style="width:45pt;height:15pt" o:ole="">
            <v:imagedata r:id="rId55" o:title=""/>
          </v:shape>
          <o:OLEObject Type="Embed" ProgID="Equation.3" ShapeID="_x0000_i2936" DrawAspect="Content" ObjectID="_1724847804" r:id="rId2942"/>
        </w:object>
      </w:r>
      <w:r w:rsidRPr="00ED4AF8">
        <w:rPr>
          <w:lang w:val="en-US"/>
        </w:rPr>
        <w:tab/>
        <w:t xml:space="preserve">for </w:t>
      </w:r>
      <w:r w:rsidRPr="00ED4AF8">
        <w:rPr>
          <w:position w:val="-10"/>
        </w:rPr>
        <w:object w:dxaOrig="2920" w:dyaOrig="320" w14:anchorId="4FA96B58">
          <v:shape id="_x0000_i2937" type="#_x0000_t75" style="width:108.75pt;height:12.75pt" o:ole="">
            <v:imagedata r:id="rId57" o:title=""/>
          </v:shape>
          <o:OLEObject Type="Embed" ProgID="Equation.3" ShapeID="_x0000_i2937" DrawAspect="Content" ObjectID="_1724847805" r:id="rId2943"/>
        </w:object>
      </w:r>
      <w:r w:rsidR="00707AAC" w:rsidRPr="00ED4AF8">
        <w:rPr>
          <w:rFonts w:hint="eastAsia"/>
          <w:lang w:eastAsia="zh-CN"/>
        </w:rPr>
        <w:t xml:space="preserve">, </w:t>
      </w:r>
    </w:p>
    <w:p w14:paraId="1648A360" w14:textId="77777777" w:rsidR="00E128EE" w:rsidRPr="00ED4AF8" w:rsidRDefault="00E128EE" w:rsidP="006C5EE2">
      <w:pPr>
        <w:rPr>
          <w:lang w:eastAsia="zh-CN"/>
        </w:rPr>
      </w:pPr>
      <w:r w:rsidRPr="00ED4AF8">
        <w:t xml:space="preserve">where </w:t>
      </w:r>
      <w:r w:rsidR="006C5EE2" w:rsidRPr="00ED4AF8">
        <w:rPr>
          <w:position w:val="-4"/>
        </w:rPr>
        <w:object w:dxaOrig="1040" w:dyaOrig="260" w14:anchorId="3187E3DD">
          <v:shape id="_x0000_i2938" type="#_x0000_t75" style="width:45.75pt;height:12.75pt" o:ole="">
            <v:imagedata r:id="rId2944" o:title=""/>
          </v:shape>
          <o:OLEObject Type="Embed" ProgID="Equation.3" ShapeID="_x0000_i2938" DrawAspect="Content" ObjectID="_1724847806" r:id="rId2945"/>
        </w:object>
      </w:r>
      <w:r w:rsidRPr="00ED4AF8">
        <w:t xml:space="preserve">. </w:t>
      </w:r>
    </w:p>
    <w:p w14:paraId="7BB06660" w14:textId="77777777" w:rsidR="0078143C" w:rsidRPr="00ED4AF8" w:rsidRDefault="00DA6743" w:rsidP="0078143C">
      <w:r w:rsidRPr="00ED4AF8">
        <w:rPr>
          <w:rFonts w:hint="eastAsia"/>
          <w:lang w:eastAsia="zh-CN"/>
        </w:rPr>
        <w:t>A</w:t>
      </w:r>
      <w:r w:rsidR="0078143C" w:rsidRPr="00ED4AF8">
        <w:t xml:space="preserve">fter attachment, the CRC parity bits are scrambled with the corresponding RNTI </w:t>
      </w:r>
      <w:r w:rsidR="0078143C" w:rsidRPr="00ED4AF8">
        <w:rPr>
          <w:position w:val="-12"/>
        </w:rPr>
        <w:object w:dxaOrig="1780" w:dyaOrig="320" w14:anchorId="453D6768">
          <v:shape id="_x0000_i2939" type="#_x0000_t75" style="width:89.25pt;height:15.75pt" o:ole="">
            <v:imagedata r:id="rId2946" o:title=""/>
          </v:shape>
          <o:OLEObject Type="Embed" ProgID="Equation.3" ShapeID="_x0000_i2939" DrawAspect="Content" ObjectID="_1724847807" r:id="rId2947"/>
        </w:object>
      </w:r>
      <w:r w:rsidR="0078143C" w:rsidRPr="00ED4AF8">
        <w:t xml:space="preserve"> , where </w:t>
      </w:r>
      <w:r w:rsidR="0078143C" w:rsidRPr="00ED4AF8">
        <w:rPr>
          <w:position w:val="-14"/>
        </w:rPr>
        <w:object w:dxaOrig="520" w:dyaOrig="380" w14:anchorId="5FB4DD9E">
          <v:shape id="_x0000_i2940" type="#_x0000_t75" style="width:26.25pt;height:19.5pt" o:ole="">
            <v:imagedata r:id="rId2948" o:title=""/>
          </v:shape>
          <o:OLEObject Type="Embed" ProgID="Equation.3" ShapeID="_x0000_i2940" DrawAspect="Content" ObjectID="_1724847808" r:id="rId2949"/>
        </w:object>
      </w:r>
      <w:r w:rsidR="0078143C" w:rsidRPr="00ED4AF8">
        <w:t xml:space="preserve"> corresponds to the MSB of the RNTI, to form the sequence of bits</w:t>
      </w:r>
      <w:r w:rsidR="006C5EE2" w:rsidRPr="00ED4AF8">
        <w:rPr>
          <w:rFonts w:hint="eastAsia"/>
          <w:lang w:eastAsia="zh-CN"/>
        </w:rPr>
        <w:t xml:space="preserve"> </w:t>
      </w:r>
      <w:r w:rsidR="006C5EE2" w:rsidRPr="00ED4AF8">
        <w:rPr>
          <w:position w:val="-10"/>
        </w:rPr>
        <w:object w:dxaOrig="1760" w:dyaOrig="360" w14:anchorId="38A6D243">
          <v:shape id="_x0000_i2941" type="#_x0000_t75" style="width:87.75pt;height:18.75pt" o:ole="">
            <v:imagedata r:id="rId2950" o:title=""/>
          </v:shape>
          <o:OLEObject Type="Embed" ProgID="Equation.3" ShapeID="_x0000_i2941" DrawAspect="Content" ObjectID="_1724847809" r:id="rId2951"/>
        </w:object>
      </w:r>
      <w:r w:rsidR="0078143C" w:rsidRPr="00ED4AF8">
        <w:t xml:space="preserve">. The relation between </w:t>
      </w:r>
      <w:r w:rsidR="0078143C" w:rsidRPr="00ED4AF8">
        <w:rPr>
          <w:i/>
        </w:rPr>
        <w:t>c</w:t>
      </w:r>
      <w:r w:rsidR="0078143C" w:rsidRPr="00ED4AF8">
        <w:rPr>
          <w:i/>
          <w:vertAlign w:val="subscript"/>
        </w:rPr>
        <w:t>k</w:t>
      </w:r>
      <w:r w:rsidR="0078143C" w:rsidRPr="00ED4AF8">
        <w:t xml:space="preserve"> and </w:t>
      </w:r>
      <w:r w:rsidR="0078143C" w:rsidRPr="00ED4AF8">
        <w:rPr>
          <w:i/>
        </w:rPr>
        <w:t>b</w:t>
      </w:r>
      <w:r w:rsidR="0078143C" w:rsidRPr="00ED4AF8">
        <w:rPr>
          <w:i/>
          <w:vertAlign w:val="subscript"/>
        </w:rPr>
        <w:t>k</w:t>
      </w:r>
      <w:r w:rsidR="0078143C" w:rsidRPr="00ED4AF8">
        <w:t xml:space="preserve"> is:</w:t>
      </w:r>
    </w:p>
    <w:p w14:paraId="39545C2C" w14:textId="77777777" w:rsidR="0078143C" w:rsidRPr="00ED4AF8" w:rsidRDefault="0009376C" w:rsidP="0078143C">
      <w:r w:rsidRPr="00ED4AF8">
        <w:tab/>
      </w:r>
      <w:r w:rsidR="0078143C" w:rsidRPr="00ED4AF8">
        <w:rPr>
          <w:position w:val="-10"/>
        </w:rPr>
        <w:object w:dxaOrig="660" w:dyaOrig="300" w14:anchorId="72DD2256">
          <v:shape id="_x0000_i2942" type="#_x0000_t75" style="width:33.75pt;height:15pt" o:ole="">
            <v:imagedata r:id="rId2952" o:title=""/>
          </v:shape>
          <o:OLEObject Type="Embed" ProgID="Equation.3" ShapeID="_x0000_i2942" DrawAspect="Content" ObjectID="_1724847810" r:id="rId2953"/>
        </w:object>
      </w:r>
      <w:r w:rsidR="000D18A9" w:rsidRPr="00ED4AF8">
        <w:tab/>
      </w:r>
      <w:r w:rsidR="0078143C" w:rsidRPr="00ED4AF8">
        <w:t xml:space="preserve">for </w:t>
      </w:r>
      <w:r w:rsidR="0078143C" w:rsidRPr="00ED4AF8">
        <w:rPr>
          <w:i/>
        </w:rPr>
        <w:t>k</w:t>
      </w:r>
      <w:r w:rsidR="0078143C" w:rsidRPr="00ED4AF8">
        <w:t xml:space="preserve"> = 0, 1, 2, …, </w:t>
      </w:r>
      <w:r w:rsidR="00DA6743" w:rsidRPr="00ED4AF8">
        <w:rPr>
          <w:position w:val="-6"/>
        </w:rPr>
        <w:object w:dxaOrig="580" w:dyaOrig="279" w14:anchorId="287B40D1">
          <v:shape id="_x0000_i2943" type="#_x0000_t75" style="width:26.25pt;height:12.75pt" o:ole="">
            <v:imagedata r:id="rId2954" o:title=""/>
          </v:shape>
          <o:OLEObject Type="Embed" ProgID="Equation.3" ShapeID="_x0000_i2943" DrawAspect="Content" ObjectID="_1724847811" r:id="rId2955"/>
        </w:object>
      </w:r>
    </w:p>
    <w:p w14:paraId="7460E204" w14:textId="77777777" w:rsidR="00E128EE" w:rsidRPr="00ED4AF8" w:rsidRDefault="0078143C" w:rsidP="00DA6743">
      <w:pPr>
        <w:rPr>
          <w:lang w:eastAsia="zh-CN"/>
        </w:rPr>
      </w:pPr>
      <w:r w:rsidRPr="00ED4AF8">
        <w:tab/>
      </w:r>
      <w:r w:rsidR="00DE2A64" w:rsidRPr="00ED4AF8">
        <w:rPr>
          <w:position w:val="-14"/>
        </w:rPr>
        <w:object w:dxaOrig="2480" w:dyaOrig="380" w14:anchorId="1B726A45">
          <v:shape id="_x0000_i2944" type="#_x0000_t75" style="width:123.75pt;height:19.5pt" o:ole="">
            <v:imagedata r:id="rId2956" o:title=""/>
          </v:shape>
          <o:OLEObject Type="Embed" ProgID="Equation.3" ShapeID="_x0000_i2944" DrawAspect="Content" ObjectID="_1724847812" r:id="rId2957"/>
        </w:object>
      </w:r>
      <w:r w:rsidRPr="00ED4AF8">
        <w:tab/>
        <w:t xml:space="preserve">for </w:t>
      </w:r>
      <w:r w:rsidRPr="00ED4AF8">
        <w:rPr>
          <w:i/>
        </w:rPr>
        <w:t>k</w:t>
      </w:r>
      <w:r w:rsidRPr="00ED4AF8">
        <w:t xml:space="preserve"> = </w:t>
      </w:r>
      <w:r w:rsidR="00DA6743" w:rsidRPr="00ED4AF8">
        <w:rPr>
          <w:position w:val="-6"/>
        </w:rPr>
        <w:object w:dxaOrig="580" w:dyaOrig="279" w14:anchorId="0F639277">
          <v:shape id="_x0000_i2945" type="#_x0000_t75" style="width:26.25pt;height:12.75pt" o:ole="">
            <v:imagedata r:id="rId2958" o:title=""/>
          </v:shape>
          <o:OLEObject Type="Embed" ProgID="Equation.3" ShapeID="_x0000_i2945" DrawAspect="Content" ObjectID="_1724847813" r:id="rId2959"/>
        </w:object>
      </w:r>
      <w:r w:rsidRPr="00ED4AF8">
        <w:t xml:space="preserve">, </w:t>
      </w:r>
      <w:r w:rsidR="00DA6743" w:rsidRPr="00ED4AF8">
        <w:rPr>
          <w:position w:val="-6"/>
        </w:rPr>
        <w:object w:dxaOrig="580" w:dyaOrig="279" w14:anchorId="79F697F3">
          <v:shape id="_x0000_i2946" type="#_x0000_t75" style="width:26.25pt;height:12.75pt" o:ole="">
            <v:imagedata r:id="rId2960" o:title=""/>
          </v:shape>
          <o:OLEObject Type="Embed" ProgID="Equation.3" ShapeID="_x0000_i2946" DrawAspect="Content" ObjectID="_1724847814" r:id="rId2961"/>
        </w:object>
      </w:r>
      <w:r w:rsidR="00DA6743" w:rsidRPr="00ED4AF8">
        <w:rPr>
          <w:rFonts w:hint="eastAsia"/>
          <w:lang w:eastAsia="zh-CN"/>
        </w:rPr>
        <w:t>,</w:t>
      </w:r>
      <w:r w:rsidR="00DA6743" w:rsidRPr="00ED4AF8">
        <w:rPr>
          <w:position w:val="-6"/>
        </w:rPr>
        <w:object w:dxaOrig="680" w:dyaOrig="279" w14:anchorId="04303260">
          <v:shape id="_x0000_i2947" type="#_x0000_t75" style="width:31.5pt;height:12.75pt" o:ole="">
            <v:imagedata r:id="rId2962" o:title=""/>
          </v:shape>
          <o:OLEObject Type="Embed" ProgID="Equation.3" ShapeID="_x0000_i2947" DrawAspect="Content" ObjectID="_1724847815" r:id="rId2963"/>
        </w:object>
      </w:r>
      <w:r w:rsidRPr="00ED4AF8">
        <w:t xml:space="preserve">,..., </w:t>
      </w:r>
      <w:r w:rsidR="00DA6743" w:rsidRPr="00ED4AF8">
        <w:rPr>
          <w:position w:val="-6"/>
        </w:rPr>
        <w:object w:dxaOrig="700" w:dyaOrig="279" w14:anchorId="48095255">
          <v:shape id="_x0000_i2948" type="#_x0000_t75" style="width:33pt;height:12.75pt" o:ole="">
            <v:imagedata r:id="rId2964" o:title=""/>
          </v:shape>
          <o:OLEObject Type="Embed" ProgID="Equation.3" ShapeID="_x0000_i2948" DrawAspect="Content" ObjectID="_1724847816" r:id="rId2965"/>
        </w:object>
      </w:r>
      <w:r w:rsidRPr="00ED4AF8">
        <w:t xml:space="preserve">. </w:t>
      </w:r>
    </w:p>
    <w:p w14:paraId="43CBB215" w14:textId="77777777" w:rsidR="00290631" w:rsidRPr="00ED4AF8" w:rsidRDefault="00290631" w:rsidP="00EB44AF">
      <w:pPr>
        <w:pStyle w:val="Heading3"/>
        <w:rPr>
          <w:lang w:eastAsia="zh-CN"/>
        </w:rPr>
      </w:pPr>
      <w:bookmarkStart w:id="1653" w:name="_Toc19798786"/>
      <w:bookmarkStart w:id="1654" w:name="_Toc26467257"/>
      <w:bookmarkStart w:id="1655" w:name="_Toc29326625"/>
      <w:bookmarkStart w:id="1656" w:name="_Toc29327775"/>
      <w:bookmarkStart w:id="1657" w:name="_Toc36045965"/>
      <w:bookmarkStart w:id="1658" w:name="_Toc36046225"/>
      <w:bookmarkStart w:id="1659" w:name="_Toc36046371"/>
      <w:bookmarkStart w:id="1660" w:name="_Toc45209288"/>
      <w:bookmarkStart w:id="1661" w:name="_Toc51852462"/>
      <w:bookmarkStart w:id="1662" w:name="_Toc106037551"/>
      <w:r w:rsidRPr="00ED4AF8">
        <w:rPr>
          <w:rFonts w:hint="eastAsia"/>
          <w:lang w:eastAsia="zh-CN"/>
        </w:rPr>
        <w:t>7.3.3</w:t>
      </w:r>
      <w:r w:rsidRPr="00ED4AF8">
        <w:rPr>
          <w:rFonts w:hint="eastAsia"/>
          <w:lang w:eastAsia="zh-CN"/>
        </w:rPr>
        <w:tab/>
        <w:t>C</w:t>
      </w:r>
      <w:r w:rsidRPr="00ED4AF8">
        <w:rPr>
          <w:lang w:eastAsia="zh-CN"/>
        </w:rPr>
        <w:t>h</w:t>
      </w:r>
      <w:r w:rsidRPr="00ED4AF8">
        <w:rPr>
          <w:rFonts w:hint="eastAsia"/>
          <w:lang w:eastAsia="zh-CN"/>
        </w:rPr>
        <w:t>annel coding</w:t>
      </w:r>
      <w:bookmarkEnd w:id="1653"/>
      <w:bookmarkEnd w:id="1654"/>
      <w:bookmarkEnd w:id="1655"/>
      <w:bookmarkEnd w:id="1656"/>
      <w:bookmarkEnd w:id="1657"/>
      <w:bookmarkEnd w:id="1658"/>
      <w:bookmarkEnd w:id="1659"/>
      <w:bookmarkEnd w:id="1660"/>
      <w:bookmarkEnd w:id="1661"/>
      <w:bookmarkEnd w:id="1662"/>
    </w:p>
    <w:p w14:paraId="787BA891" w14:textId="77777777" w:rsidR="00E128EE" w:rsidRPr="00ED4AF8" w:rsidRDefault="00E128EE" w:rsidP="00E128EE">
      <w:pPr>
        <w:rPr>
          <w:lang w:eastAsia="zh-CN"/>
        </w:rPr>
      </w:pPr>
      <w:r w:rsidRPr="00ED4AF8">
        <w:t xml:space="preserve">Information bits are delivered to the channel coding block. They are denoted by </w:t>
      </w:r>
      <w:r w:rsidRPr="00ED4AF8">
        <w:rPr>
          <w:position w:val="-10"/>
        </w:rPr>
        <w:object w:dxaOrig="1600" w:dyaOrig="300" w14:anchorId="28A86F55">
          <v:shape id="_x0000_i2949" type="#_x0000_t75" style="width:81pt;height:15pt" o:ole="">
            <v:imagedata r:id="rId1839" o:title=""/>
          </v:shape>
          <o:OLEObject Type="Embed" ProgID="Equation.3" ShapeID="_x0000_i2949" DrawAspect="Content" ObjectID="_1724847817" r:id="rId2966"/>
        </w:object>
      </w:r>
      <w:r w:rsidRPr="00ED4AF8">
        <w:t xml:space="preserve"> , where </w:t>
      </w:r>
      <w:r w:rsidRPr="00ED4AF8">
        <w:rPr>
          <w:position w:val="-4"/>
        </w:rPr>
        <w:object w:dxaOrig="260" w:dyaOrig="260" w14:anchorId="60C3CB4C">
          <v:shape id="_x0000_i2950" type="#_x0000_t75" style="width:12.75pt;height:12.75pt" o:ole="">
            <v:imagedata r:id="rId207" o:title=""/>
          </v:shape>
          <o:OLEObject Type="Embed" ProgID="Equation.3" ShapeID="_x0000_i2950" DrawAspect="Content" ObjectID="_1724847818" r:id="rId2967"/>
        </w:object>
      </w:r>
      <w:r w:rsidRPr="00ED4AF8">
        <w:t xml:space="preserve"> is the number of bits, and they are encoded </w:t>
      </w:r>
      <w:r w:rsidRPr="00ED4AF8">
        <w:rPr>
          <w:rFonts w:hint="eastAsia"/>
          <w:lang w:eastAsia="zh-CN"/>
        </w:rPr>
        <w:t xml:space="preserve">via Polar coding </w:t>
      </w:r>
      <w:r w:rsidRPr="00ED4AF8">
        <w:t>according to</w:t>
      </w:r>
      <w:r w:rsidR="00BE20EA" w:rsidRPr="00ED4AF8">
        <w:t xml:space="preserve"> </w:t>
      </w:r>
      <w:r w:rsidR="00C33081" w:rsidRPr="00ED4AF8">
        <w:t>Clause</w:t>
      </w:r>
      <w:r w:rsidRPr="00ED4AF8">
        <w:t xml:space="preserve"> 5.3.1, by setting </w:t>
      </w:r>
      <w:r w:rsidRPr="00ED4AF8">
        <w:rPr>
          <w:position w:val="-12"/>
        </w:rPr>
        <w:object w:dxaOrig="840" w:dyaOrig="360" w14:anchorId="525AFE05">
          <v:shape id="_x0000_i2951" type="#_x0000_t75" style="width:36.75pt;height:15.75pt" o:ole="">
            <v:imagedata r:id="rId2968" o:title=""/>
          </v:shape>
          <o:OLEObject Type="Embed" ProgID="Equation.3" ShapeID="_x0000_i2951" DrawAspect="Content" ObjectID="_1724847819" r:id="rId2969"/>
        </w:object>
      </w:r>
      <w:r w:rsidRPr="00ED4AF8">
        <w:rPr>
          <w:rFonts w:hint="eastAsia"/>
          <w:lang w:eastAsia="zh-CN"/>
        </w:rPr>
        <w:t xml:space="preserve">, </w:t>
      </w:r>
      <w:r w:rsidR="00DF2694" w:rsidRPr="00ED4AF8">
        <w:rPr>
          <w:position w:val="-10"/>
        </w:rPr>
        <w:object w:dxaOrig="660" w:dyaOrig="340" w14:anchorId="07CFF6BD">
          <v:shape id="_x0000_i2952" type="#_x0000_t75" style="width:28.5pt;height:14.25pt" o:ole="">
            <v:imagedata r:id="rId2970" o:title=""/>
          </v:shape>
          <o:OLEObject Type="Embed" ProgID="Equation.3" ShapeID="_x0000_i2952" DrawAspect="Content" ObjectID="_1724847820" r:id="rId2971"/>
        </w:object>
      </w:r>
      <w:r w:rsidR="00DF2694" w:rsidRPr="00ED4AF8">
        <w:rPr>
          <w:rFonts w:hint="eastAsia"/>
          <w:lang w:eastAsia="zh-CN"/>
        </w:rPr>
        <w:t>,</w:t>
      </w:r>
      <w:r w:rsidR="006B18A7" w:rsidRPr="00ED4AF8">
        <w:rPr>
          <w:rFonts w:hint="eastAsia"/>
          <w:lang w:eastAsia="zh-CN"/>
        </w:rPr>
        <w:t xml:space="preserve"> </w:t>
      </w:r>
      <w:r w:rsidRPr="00ED4AF8">
        <w:rPr>
          <w:position w:val="-12"/>
        </w:rPr>
        <w:object w:dxaOrig="780" w:dyaOrig="360" w14:anchorId="503959DF">
          <v:shape id="_x0000_i2953" type="#_x0000_t75" style="width:35.25pt;height:15.75pt" o:ole="">
            <v:imagedata r:id="rId1873" o:title=""/>
          </v:shape>
          <o:OLEObject Type="Embed" ProgID="Equation.3" ShapeID="_x0000_i2953" DrawAspect="Content" ObjectID="_1724847821" r:id="rId2972"/>
        </w:object>
      </w:r>
      <w:r w:rsidRPr="00ED4AF8">
        <w:rPr>
          <w:rFonts w:hint="eastAsia"/>
          <w:lang w:eastAsia="zh-CN"/>
        </w:rPr>
        <w:t xml:space="preserve">, and </w:t>
      </w:r>
      <w:r w:rsidRPr="00ED4AF8">
        <w:rPr>
          <w:position w:val="-12"/>
        </w:rPr>
        <w:object w:dxaOrig="800" w:dyaOrig="380" w14:anchorId="4339961B">
          <v:shape id="_x0000_i2954" type="#_x0000_t75" style="width:36.75pt;height:17.25pt" o:ole="">
            <v:imagedata r:id="rId1863" o:title=""/>
          </v:shape>
          <o:OLEObject Type="Embed" ProgID="Equation.3" ShapeID="_x0000_i2954" DrawAspect="Content" ObjectID="_1724847822" r:id="rId2973"/>
        </w:object>
      </w:r>
      <w:r w:rsidRPr="00ED4AF8">
        <w:rPr>
          <w:rFonts w:hint="eastAsia"/>
          <w:lang w:eastAsia="zh-CN"/>
        </w:rPr>
        <w:t>.</w:t>
      </w:r>
    </w:p>
    <w:p w14:paraId="3AFEB3D1" w14:textId="77777777" w:rsidR="00E128EE" w:rsidRPr="00ED4AF8" w:rsidRDefault="00E128EE" w:rsidP="00E128EE">
      <w:pPr>
        <w:rPr>
          <w:lang w:eastAsia="zh-CN"/>
        </w:rPr>
      </w:pPr>
      <w:r w:rsidRPr="00ED4AF8">
        <w:lastRenderedPageBreak/>
        <w:t xml:space="preserve">After encoding the bits are denoted by </w:t>
      </w:r>
      <w:r w:rsidRPr="00ED4AF8">
        <w:rPr>
          <w:position w:val="-12"/>
        </w:rPr>
        <w:object w:dxaOrig="1920" w:dyaOrig="360" w14:anchorId="13405856">
          <v:shape id="_x0000_i2955" type="#_x0000_t75" style="width:78.75pt;height:15pt" o:ole="">
            <v:imagedata r:id="rId1883" o:title=""/>
          </v:shape>
          <o:OLEObject Type="Embed" ProgID="Equation.3" ShapeID="_x0000_i2955" DrawAspect="Content" ObjectID="_1724847823" r:id="rId2974"/>
        </w:object>
      </w:r>
      <w:r w:rsidRPr="00ED4AF8">
        <w:t xml:space="preserve">, where </w:t>
      </w:r>
      <w:r w:rsidRPr="00ED4AF8">
        <w:rPr>
          <w:position w:val="-6"/>
        </w:rPr>
        <w:object w:dxaOrig="279" w:dyaOrig="279" w14:anchorId="26899C82">
          <v:shape id="_x0000_i2956" type="#_x0000_t75" style="width:12.75pt;height:12.75pt" o:ole="">
            <v:imagedata r:id="rId1885" o:title=""/>
          </v:shape>
          <o:OLEObject Type="Embed" ProgID="Equation.3" ShapeID="_x0000_i2956" DrawAspect="Content" ObjectID="_1724847824" r:id="rId2975"/>
        </w:object>
      </w:r>
      <w:r w:rsidRPr="00ED4AF8">
        <w:t xml:space="preserve"> is the number of </w:t>
      </w:r>
      <w:r w:rsidRPr="00ED4AF8">
        <w:rPr>
          <w:rFonts w:hint="eastAsia"/>
          <w:lang w:eastAsia="zh-CN"/>
        </w:rPr>
        <w:t xml:space="preserve">coded </w:t>
      </w:r>
      <w:r w:rsidRPr="00ED4AF8">
        <w:t xml:space="preserve">bits. </w:t>
      </w:r>
    </w:p>
    <w:p w14:paraId="58453D8E" w14:textId="77777777" w:rsidR="00290631" w:rsidRPr="00ED4AF8" w:rsidRDefault="00290631" w:rsidP="00EB44AF">
      <w:pPr>
        <w:pStyle w:val="Heading3"/>
        <w:rPr>
          <w:lang w:eastAsia="zh-CN"/>
        </w:rPr>
      </w:pPr>
      <w:bookmarkStart w:id="1663" w:name="_Toc19798787"/>
      <w:bookmarkStart w:id="1664" w:name="_Toc26467258"/>
      <w:bookmarkStart w:id="1665" w:name="_Toc29326626"/>
      <w:bookmarkStart w:id="1666" w:name="_Toc29327776"/>
      <w:bookmarkStart w:id="1667" w:name="_Toc36045966"/>
      <w:bookmarkStart w:id="1668" w:name="_Toc36046226"/>
      <w:bookmarkStart w:id="1669" w:name="_Toc36046372"/>
      <w:bookmarkStart w:id="1670" w:name="_Toc45209289"/>
      <w:bookmarkStart w:id="1671" w:name="_Toc51852463"/>
      <w:bookmarkStart w:id="1672" w:name="_Toc106037552"/>
      <w:r w:rsidRPr="00ED4AF8">
        <w:rPr>
          <w:rFonts w:hint="eastAsia"/>
          <w:lang w:eastAsia="zh-CN"/>
        </w:rPr>
        <w:t>7.3.4</w:t>
      </w:r>
      <w:r w:rsidRPr="00ED4AF8">
        <w:rPr>
          <w:rFonts w:hint="eastAsia"/>
          <w:lang w:eastAsia="zh-CN"/>
        </w:rPr>
        <w:tab/>
        <w:t>Rate matching</w:t>
      </w:r>
      <w:bookmarkEnd w:id="1663"/>
      <w:bookmarkEnd w:id="1664"/>
      <w:bookmarkEnd w:id="1665"/>
      <w:bookmarkEnd w:id="1666"/>
      <w:bookmarkEnd w:id="1667"/>
      <w:bookmarkEnd w:id="1668"/>
      <w:bookmarkEnd w:id="1669"/>
      <w:bookmarkEnd w:id="1670"/>
      <w:bookmarkEnd w:id="1671"/>
      <w:bookmarkEnd w:id="1672"/>
    </w:p>
    <w:p w14:paraId="73574840" w14:textId="77777777" w:rsidR="00823537" w:rsidRPr="00ED4AF8" w:rsidRDefault="00823537" w:rsidP="00D75264">
      <w:pPr>
        <w:rPr>
          <w:lang w:eastAsia="zh-CN"/>
        </w:rPr>
      </w:pPr>
      <w:bookmarkStart w:id="1673" w:name="historyclause"/>
      <w:r w:rsidRPr="00ED4AF8">
        <w:rPr>
          <w:rFonts w:hint="eastAsia"/>
        </w:rPr>
        <w:t>The</w:t>
      </w:r>
      <w:r w:rsidRPr="00ED4AF8">
        <w:rPr>
          <w:rFonts w:hint="eastAsia"/>
          <w:lang w:eastAsia="zh-CN"/>
        </w:rPr>
        <w:t xml:space="preserve"> input bit sequence to rate matching is </w:t>
      </w:r>
      <w:r w:rsidRPr="00ED4AF8">
        <w:rPr>
          <w:position w:val="-12"/>
        </w:rPr>
        <w:object w:dxaOrig="1600" w:dyaOrig="360" w14:anchorId="0845E2B9">
          <v:shape id="_x0000_i2957" type="#_x0000_t75" style="width:63pt;height:14.25pt" o:ole="">
            <v:imagedata r:id="rId209" o:title=""/>
          </v:shape>
          <o:OLEObject Type="Embed" ProgID="Equation.3" ShapeID="_x0000_i2957" DrawAspect="Content" ObjectID="_1724847825" r:id="rId2976"/>
        </w:object>
      </w:r>
      <w:r w:rsidRPr="00ED4AF8">
        <w:rPr>
          <w:rFonts w:hint="eastAsia"/>
          <w:lang w:eastAsia="zh-CN"/>
        </w:rPr>
        <w:t xml:space="preserve">. </w:t>
      </w:r>
    </w:p>
    <w:p w14:paraId="767BAD04" w14:textId="77777777" w:rsidR="00823537" w:rsidRPr="00ED4AF8" w:rsidRDefault="00823537" w:rsidP="00D75264">
      <w:pPr>
        <w:rPr>
          <w:lang w:eastAsia="zh-CN"/>
        </w:rPr>
      </w:pPr>
      <w:r w:rsidRPr="00ED4AF8">
        <w:rPr>
          <w:rFonts w:hint="eastAsia"/>
        </w:rPr>
        <w:t>Rate</w:t>
      </w:r>
      <w:r w:rsidRPr="00ED4AF8">
        <w:rPr>
          <w:rFonts w:hint="eastAsia"/>
          <w:lang w:eastAsia="zh-CN"/>
        </w:rPr>
        <w:t xml:space="preserve"> matching is performed according to</w:t>
      </w:r>
      <w:r w:rsidR="00BE20EA" w:rsidRPr="00ED4AF8">
        <w:rPr>
          <w:rFonts w:hint="eastAsia"/>
          <w:lang w:eastAsia="zh-CN"/>
        </w:rPr>
        <w:t xml:space="preserve"> </w:t>
      </w:r>
      <w:r w:rsidR="00C33081" w:rsidRPr="00ED4AF8">
        <w:rPr>
          <w:rFonts w:hint="eastAsia"/>
          <w:lang w:eastAsia="zh-CN"/>
        </w:rPr>
        <w:t>Clause</w:t>
      </w:r>
      <w:r w:rsidRPr="00ED4AF8">
        <w:rPr>
          <w:rFonts w:hint="eastAsia"/>
          <w:lang w:eastAsia="zh-CN"/>
        </w:rPr>
        <w:t xml:space="preserve"> 5.4.1 by setting </w:t>
      </w:r>
      <w:r w:rsidRPr="00ED4AF8">
        <w:rPr>
          <w:position w:val="-10"/>
        </w:rPr>
        <w:object w:dxaOrig="780" w:dyaOrig="340" w14:anchorId="7C178F39">
          <v:shape id="_x0000_i2958" type="#_x0000_t75" style="width:31.5pt;height:13.5pt" o:ole="">
            <v:imagedata r:id="rId2693" o:title=""/>
          </v:shape>
          <o:OLEObject Type="Embed" ProgID="Equation.3" ShapeID="_x0000_i2958" DrawAspect="Content" ObjectID="_1724847826" r:id="rId2977"/>
        </w:object>
      </w:r>
      <w:r w:rsidRPr="00ED4AF8">
        <w:rPr>
          <w:rFonts w:hint="eastAsia"/>
          <w:lang w:eastAsia="zh-CN"/>
        </w:rPr>
        <w:t xml:space="preserve">. </w:t>
      </w:r>
    </w:p>
    <w:p w14:paraId="01A976B5" w14:textId="77777777" w:rsidR="00823537" w:rsidRPr="00ED4AF8" w:rsidRDefault="00823537" w:rsidP="00D75264">
      <w:pPr>
        <w:rPr>
          <w:lang w:eastAsia="zh-CN"/>
        </w:rPr>
      </w:pPr>
      <w:r w:rsidRPr="00ED4AF8">
        <w:rPr>
          <w:rFonts w:hint="eastAsia"/>
        </w:rPr>
        <w:t>The</w:t>
      </w:r>
      <w:r w:rsidRPr="00ED4AF8">
        <w:rPr>
          <w:rFonts w:hint="eastAsia"/>
          <w:lang w:eastAsia="zh-CN"/>
        </w:rPr>
        <w:t xml:space="preserve"> output bit sequence after rate matching is denoted as </w:t>
      </w:r>
      <w:r w:rsidRPr="00ED4AF8">
        <w:rPr>
          <w:position w:val="-12"/>
        </w:rPr>
        <w:object w:dxaOrig="1600" w:dyaOrig="360" w14:anchorId="2EDE6A81">
          <v:shape id="_x0000_i2959" type="#_x0000_t75" style="width:63pt;height:14.25pt" o:ole="">
            <v:imagedata r:id="rId615" o:title=""/>
          </v:shape>
          <o:OLEObject Type="Embed" ProgID="Equation.3" ShapeID="_x0000_i2959" DrawAspect="Content" ObjectID="_1724847827" r:id="rId2978"/>
        </w:object>
      </w:r>
      <w:r w:rsidRPr="00ED4AF8">
        <w:t>.</w:t>
      </w:r>
      <w:r w:rsidRPr="00ED4AF8">
        <w:rPr>
          <w:rFonts w:hint="eastAsia"/>
          <w:lang w:eastAsia="zh-CN"/>
        </w:rPr>
        <w:t xml:space="preserve"> </w:t>
      </w:r>
    </w:p>
    <w:p w14:paraId="5D3BA1CB" w14:textId="77777777" w:rsidR="001F64DA" w:rsidRPr="00ED4AF8" w:rsidRDefault="001F64DA" w:rsidP="001F64DA">
      <w:pPr>
        <w:pStyle w:val="Heading1"/>
        <w:rPr>
          <w:lang w:eastAsia="zh-CN"/>
        </w:rPr>
      </w:pPr>
      <w:bookmarkStart w:id="1674" w:name="_Toc29326627"/>
      <w:bookmarkStart w:id="1675" w:name="_Toc29327777"/>
      <w:bookmarkStart w:id="1676" w:name="_Toc36045967"/>
      <w:bookmarkStart w:id="1677" w:name="_Toc36046227"/>
      <w:bookmarkStart w:id="1678" w:name="_Toc36046373"/>
      <w:bookmarkStart w:id="1679" w:name="_Toc45209290"/>
      <w:bookmarkStart w:id="1680" w:name="_Toc51852464"/>
      <w:bookmarkStart w:id="1681" w:name="_Toc106037553"/>
      <w:r w:rsidRPr="00ED4AF8">
        <w:rPr>
          <w:rFonts w:hint="eastAsia"/>
          <w:lang w:eastAsia="zh-CN"/>
        </w:rPr>
        <w:t>8</w:t>
      </w:r>
      <w:r w:rsidRPr="00ED4AF8">
        <w:rPr>
          <w:rFonts w:hint="eastAsia"/>
          <w:lang w:eastAsia="zh-CN"/>
        </w:rPr>
        <w:tab/>
      </w:r>
      <w:proofErr w:type="spellStart"/>
      <w:r w:rsidRPr="00ED4AF8">
        <w:rPr>
          <w:lang w:eastAsia="zh-CN"/>
        </w:rPr>
        <w:t>Side</w:t>
      </w:r>
      <w:r w:rsidRPr="00ED4AF8">
        <w:rPr>
          <w:rFonts w:hint="eastAsia"/>
          <w:lang w:eastAsia="zh-CN"/>
        </w:rPr>
        <w:t>link</w:t>
      </w:r>
      <w:proofErr w:type="spellEnd"/>
      <w:r w:rsidRPr="00ED4AF8">
        <w:rPr>
          <w:rFonts w:hint="eastAsia"/>
          <w:lang w:eastAsia="zh-CN"/>
        </w:rPr>
        <w:t xml:space="preserve"> transport channels and control information</w:t>
      </w:r>
      <w:bookmarkEnd w:id="1674"/>
      <w:bookmarkEnd w:id="1675"/>
      <w:bookmarkEnd w:id="1676"/>
      <w:bookmarkEnd w:id="1677"/>
      <w:bookmarkEnd w:id="1678"/>
      <w:bookmarkEnd w:id="1679"/>
      <w:bookmarkEnd w:id="1680"/>
      <w:bookmarkEnd w:id="1681"/>
    </w:p>
    <w:p w14:paraId="53BAD0BF" w14:textId="77777777" w:rsidR="001F64DA" w:rsidRPr="00ED4AF8" w:rsidRDefault="001F64DA" w:rsidP="001F64DA">
      <w:pPr>
        <w:pStyle w:val="Heading2"/>
        <w:rPr>
          <w:lang w:eastAsia="zh-CN"/>
        </w:rPr>
      </w:pPr>
      <w:bookmarkStart w:id="1682" w:name="_Toc29326628"/>
      <w:bookmarkStart w:id="1683" w:name="_Toc29327778"/>
      <w:bookmarkStart w:id="1684" w:name="_Toc36045968"/>
      <w:bookmarkStart w:id="1685" w:name="_Toc36046228"/>
      <w:bookmarkStart w:id="1686" w:name="_Toc36046374"/>
      <w:bookmarkStart w:id="1687" w:name="_Toc45209291"/>
      <w:bookmarkStart w:id="1688" w:name="_Toc51852465"/>
      <w:bookmarkStart w:id="1689" w:name="_Toc106037554"/>
      <w:r w:rsidRPr="00ED4AF8">
        <w:rPr>
          <w:lang w:eastAsia="zh-CN"/>
        </w:rPr>
        <w:t>8</w:t>
      </w:r>
      <w:r w:rsidRPr="00ED4AF8">
        <w:rPr>
          <w:rFonts w:hint="eastAsia"/>
          <w:lang w:eastAsia="zh-CN"/>
        </w:rPr>
        <w:t>.1</w:t>
      </w:r>
      <w:r w:rsidRPr="00ED4AF8">
        <w:rPr>
          <w:rFonts w:hint="eastAsia"/>
          <w:lang w:eastAsia="zh-CN"/>
        </w:rPr>
        <w:tab/>
      </w:r>
      <w:proofErr w:type="spellStart"/>
      <w:r w:rsidRPr="00ED4AF8">
        <w:rPr>
          <w:lang w:eastAsia="zh-CN"/>
        </w:rPr>
        <w:t>Sidelink</w:t>
      </w:r>
      <w:proofErr w:type="spellEnd"/>
      <w:r w:rsidRPr="00ED4AF8">
        <w:rPr>
          <w:lang w:eastAsia="zh-CN"/>
        </w:rPr>
        <w:t xml:space="preserve"> b</w:t>
      </w:r>
      <w:r w:rsidRPr="00ED4AF8">
        <w:rPr>
          <w:rFonts w:hint="eastAsia"/>
          <w:lang w:eastAsia="zh-CN"/>
        </w:rPr>
        <w:t>roadcast channel</w:t>
      </w:r>
      <w:bookmarkEnd w:id="1682"/>
      <w:bookmarkEnd w:id="1683"/>
      <w:bookmarkEnd w:id="1684"/>
      <w:bookmarkEnd w:id="1685"/>
      <w:bookmarkEnd w:id="1686"/>
      <w:bookmarkEnd w:id="1687"/>
      <w:bookmarkEnd w:id="1688"/>
      <w:bookmarkEnd w:id="1689"/>
    </w:p>
    <w:p w14:paraId="40E71930" w14:textId="31701543" w:rsidR="001F64DA" w:rsidRPr="00ED4AF8" w:rsidRDefault="001F64DA" w:rsidP="001F64DA">
      <w:pPr>
        <w:rPr>
          <w:lang w:eastAsia="zh-CN"/>
        </w:rPr>
      </w:pPr>
      <w:r w:rsidRPr="00ED4AF8">
        <w:rPr>
          <w:lang w:eastAsia="zh-CN"/>
        </w:rPr>
        <w:t xml:space="preserve">The processing for SL-BCH transport channel follows the BCH according to </w:t>
      </w:r>
      <w:r w:rsidR="00C33081" w:rsidRPr="00ED4AF8">
        <w:rPr>
          <w:lang w:eastAsia="zh-CN"/>
        </w:rPr>
        <w:t>clause</w:t>
      </w:r>
      <w:r w:rsidRPr="00ED4AF8">
        <w:rPr>
          <w:lang w:eastAsia="zh-CN"/>
        </w:rPr>
        <w:t xml:space="preserve"> 7.1, with the following changes:</w:t>
      </w:r>
    </w:p>
    <w:p w14:paraId="33EC7BF7" w14:textId="391D03C3" w:rsidR="00BE68E4" w:rsidRPr="00ED4AF8" w:rsidRDefault="00BE68E4" w:rsidP="0008579F">
      <w:pPr>
        <w:pStyle w:val="B1"/>
        <w:rPr>
          <w:lang w:eastAsia="zh-CN"/>
        </w:rPr>
      </w:pPr>
      <w:r w:rsidRPr="00ED4AF8">
        <w:rPr>
          <w:lang w:eastAsia="zh-CN"/>
        </w:rPr>
        <w:t>-</w:t>
      </w:r>
      <w:r w:rsidRPr="00ED4AF8">
        <w:rPr>
          <w:lang w:eastAsia="zh-CN"/>
        </w:rPr>
        <w:tab/>
        <w:t>In Clause 7.1, 'maximum of one transport block every 80ms' is replaced with 'maximum of one transport block'.</w:t>
      </w:r>
    </w:p>
    <w:p w14:paraId="7CBE0C31" w14:textId="0CDA9437" w:rsidR="001F64DA" w:rsidRPr="00ED4AF8" w:rsidRDefault="001F64DA" w:rsidP="001F64DA">
      <w:pPr>
        <w:pStyle w:val="B1"/>
        <w:rPr>
          <w:lang w:eastAsia="zh-CN"/>
        </w:rPr>
      </w:pPr>
      <w:r w:rsidRPr="00ED4AF8">
        <w:rPr>
          <w:lang w:eastAsia="zh-CN"/>
        </w:rPr>
        <w:t>-</w:t>
      </w:r>
      <w:r w:rsidRPr="00ED4AF8">
        <w:rPr>
          <w:lang w:eastAsia="zh-CN"/>
        </w:rPr>
        <w:tab/>
      </w:r>
      <w:r w:rsidR="00C33081" w:rsidRPr="00ED4AF8">
        <w:rPr>
          <w:rFonts w:hint="eastAsia"/>
          <w:lang w:eastAsia="zh-CN"/>
        </w:rPr>
        <w:t>Clause</w:t>
      </w:r>
      <w:r w:rsidRPr="00ED4AF8">
        <w:rPr>
          <w:rFonts w:hint="eastAsia"/>
          <w:lang w:eastAsia="zh-CN"/>
        </w:rPr>
        <w:t xml:space="preserve"> 7.1.1 for PBCH payload generation is </w:t>
      </w:r>
      <w:r w:rsidR="00BE68E4" w:rsidRPr="00ED4AF8">
        <w:rPr>
          <w:lang w:eastAsia="zh-CN"/>
        </w:rPr>
        <w:t>not performed</w:t>
      </w:r>
      <w:r w:rsidRPr="00ED4AF8">
        <w:rPr>
          <w:rFonts w:hint="eastAsia"/>
          <w:lang w:eastAsia="zh-CN"/>
        </w:rPr>
        <w:t>.</w:t>
      </w:r>
    </w:p>
    <w:p w14:paraId="21E6B820" w14:textId="77777777" w:rsidR="001F64DA" w:rsidRPr="00ED4AF8" w:rsidRDefault="001F64DA" w:rsidP="001F64DA">
      <w:pPr>
        <w:pStyle w:val="B1"/>
        <w:rPr>
          <w:lang w:eastAsia="zh-CN"/>
        </w:rPr>
      </w:pPr>
      <w:r w:rsidRPr="00ED4AF8">
        <w:rPr>
          <w:rFonts w:hint="eastAsia"/>
          <w:lang w:eastAsia="zh-CN"/>
        </w:rPr>
        <w:t>-</w:t>
      </w:r>
      <w:r w:rsidRPr="00ED4AF8">
        <w:rPr>
          <w:rFonts w:hint="eastAsia"/>
          <w:lang w:eastAsia="zh-CN"/>
        </w:rPr>
        <w:tab/>
      </w:r>
      <w:r w:rsidR="00C33081" w:rsidRPr="00ED4AF8">
        <w:rPr>
          <w:lang w:eastAsia="zh-CN"/>
        </w:rPr>
        <w:t>Clause</w:t>
      </w:r>
      <w:r w:rsidRPr="00ED4AF8">
        <w:rPr>
          <w:lang w:eastAsia="zh-CN"/>
        </w:rPr>
        <w:t xml:space="preserve"> 7.1.2 for scrambling is </w:t>
      </w:r>
      <w:r w:rsidRPr="00ED4AF8">
        <w:rPr>
          <w:rFonts w:hint="eastAsia"/>
          <w:lang w:eastAsia="zh-CN"/>
        </w:rPr>
        <w:t>not performed</w:t>
      </w:r>
      <w:r w:rsidRPr="00ED4AF8">
        <w:rPr>
          <w:lang w:eastAsia="zh-CN"/>
        </w:rPr>
        <w:t>.</w:t>
      </w:r>
    </w:p>
    <w:p w14:paraId="2B327513" w14:textId="77777777" w:rsidR="001F64DA" w:rsidRPr="00ED4AF8" w:rsidRDefault="001F64DA" w:rsidP="001F64DA">
      <w:pPr>
        <w:pStyle w:val="B1"/>
        <w:rPr>
          <w:lang w:eastAsia="zh-CN"/>
        </w:rPr>
      </w:pPr>
      <w:r w:rsidRPr="00ED4AF8">
        <w:rPr>
          <w:lang w:eastAsia="zh-CN"/>
        </w:rPr>
        <w:t>-</w:t>
      </w:r>
      <w:r w:rsidRPr="00ED4AF8">
        <w:rPr>
          <w:lang w:eastAsia="zh-CN"/>
        </w:rPr>
        <w:tab/>
        <w:t xml:space="preserve">In </w:t>
      </w:r>
      <w:r w:rsidR="00C33081" w:rsidRPr="00ED4AF8">
        <w:rPr>
          <w:lang w:eastAsia="zh-CN"/>
        </w:rPr>
        <w:t>clause</w:t>
      </w:r>
      <w:r w:rsidRPr="00ED4AF8">
        <w:rPr>
          <w:lang w:eastAsia="zh-CN"/>
        </w:rPr>
        <w:t xml:space="preserve"> 7.1.</w:t>
      </w:r>
      <w:r w:rsidRPr="00ED4AF8">
        <w:rPr>
          <w:rFonts w:hint="eastAsia"/>
          <w:lang w:eastAsia="zh-CN"/>
        </w:rPr>
        <w:t>5</w:t>
      </w:r>
      <w:r w:rsidRPr="00ED4AF8">
        <w:rPr>
          <w:lang w:eastAsia="zh-CN"/>
        </w:rPr>
        <w:t xml:space="preserve">, the rate matching output sequence length </w:t>
      </w:r>
      <w:r w:rsidRPr="00ED4AF8">
        <w:rPr>
          <w:color w:val="000000" w:themeColor="text1"/>
          <w:lang w:eastAsia="zh-CN"/>
        </w:rPr>
        <w:t xml:space="preserve">E = </w:t>
      </w:r>
      <w:r w:rsidR="00D657A9" w:rsidRPr="00ED4AF8">
        <w:rPr>
          <w:color w:val="000000" w:themeColor="text1"/>
          <w:lang w:eastAsia="zh-CN"/>
        </w:rPr>
        <w:t>1386</w:t>
      </w:r>
      <w:r w:rsidRPr="00ED4AF8">
        <w:rPr>
          <w:color w:val="000000" w:themeColor="text1"/>
          <w:lang w:eastAsia="zh-CN"/>
        </w:rPr>
        <w:t xml:space="preserve"> when higher layer param</w:t>
      </w:r>
      <w:r w:rsidR="001B6EAD" w:rsidRPr="00ED4AF8">
        <w:rPr>
          <w:color w:val="000000" w:themeColor="text1"/>
          <w:lang w:eastAsia="zh-CN"/>
        </w:rPr>
        <w:t>e</w:t>
      </w:r>
      <w:r w:rsidRPr="00ED4AF8">
        <w:rPr>
          <w:color w:val="000000" w:themeColor="text1"/>
          <w:lang w:eastAsia="zh-CN"/>
        </w:rPr>
        <w:t xml:space="preserve">ter </w:t>
      </w:r>
      <w:proofErr w:type="spellStart"/>
      <w:r w:rsidRPr="00ED4AF8">
        <w:rPr>
          <w:i/>
          <w:color w:val="000000" w:themeColor="text1"/>
          <w:lang w:eastAsia="zh-CN"/>
        </w:rPr>
        <w:t>cyclicPrefix</w:t>
      </w:r>
      <w:proofErr w:type="spellEnd"/>
      <w:r w:rsidRPr="00ED4AF8">
        <w:rPr>
          <w:color w:val="000000" w:themeColor="text1"/>
          <w:lang w:eastAsia="zh-CN"/>
        </w:rPr>
        <w:t xml:space="preserve"> is configured, otherwise, E = 1782.</w:t>
      </w:r>
    </w:p>
    <w:p w14:paraId="49C21E63" w14:textId="3874CC16" w:rsidR="001F64DA" w:rsidRPr="00ED4AF8" w:rsidRDefault="001F64DA" w:rsidP="001F64DA">
      <w:pPr>
        <w:pStyle w:val="Heading3"/>
        <w:rPr>
          <w:lang w:eastAsia="zh-CN"/>
        </w:rPr>
      </w:pPr>
      <w:bookmarkStart w:id="1690" w:name="_Toc29326629"/>
      <w:bookmarkStart w:id="1691" w:name="_Toc29327779"/>
      <w:bookmarkStart w:id="1692" w:name="_Toc36045969"/>
      <w:bookmarkStart w:id="1693" w:name="_Toc36046229"/>
      <w:bookmarkStart w:id="1694" w:name="_Toc36046375"/>
      <w:bookmarkStart w:id="1695" w:name="_Toc45209292"/>
      <w:bookmarkStart w:id="1696" w:name="_Toc51852466"/>
      <w:bookmarkStart w:id="1697" w:name="_Toc106037555"/>
      <w:r w:rsidRPr="00ED4AF8">
        <w:rPr>
          <w:lang w:eastAsia="zh-CN"/>
        </w:rPr>
        <w:t>8.1.1</w:t>
      </w:r>
      <w:r w:rsidRPr="00ED4AF8">
        <w:rPr>
          <w:lang w:eastAsia="zh-CN"/>
        </w:rPr>
        <w:tab/>
      </w:r>
      <w:r w:rsidR="00BE68E4" w:rsidRPr="00ED4AF8">
        <w:rPr>
          <w:rFonts w:hint="eastAsia"/>
          <w:lang w:eastAsia="zh-CN"/>
        </w:rPr>
        <w:t>(void)</w:t>
      </w:r>
      <w:bookmarkEnd w:id="1690"/>
      <w:bookmarkEnd w:id="1691"/>
      <w:bookmarkEnd w:id="1692"/>
      <w:bookmarkEnd w:id="1693"/>
      <w:bookmarkEnd w:id="1694"/>
      <w:bookmarkEnd w:id="1695"/>
      <w:bookmarkEnd w:id="1696"/>
      <w:bookmarkEnd w:id="1697"/>
    </w:p>
    <w:p w14:paraId="3714968E" w14:textId="77777777" w:rsidR="001F64DA" w:rsidRPr="00ED4AF8" w:rsidRDefault="001F64DA" w:rsidP="001F64DA">
      <w:pPr>
        <w:pStyle w:val="Heading2"/>
        <w:rPr>
          <w:lang w:eastAsia="zh-CN"/>
        </w:rPr>
      </w:pPr>
      <w:bookmarkStart w:id="1698" w:name="_Toc29326630"/>
      <w:bookmarkStart w:id="1699" w:name="_Toc29327780"/>
      <w:bookmarkStart w:id="1700" w:name="_Toc36045970"/>
      <w:bookmarkStart w:id="1701" w:name="_Toc36046230"/>
      <w:bookmarkStart w:id="1702" w:name="_Toc36046376"/>
      <w:bookmarkStart w:id="1703" w:name="_Toc45209293"/>
      <w:bookmarkStart w:id="1704" w:name="_Toc51852467"/>
      <w:bookmarkStart w:id="1705" w:name="_Toc106037556"/>
      <w:r w:rsidRPr="00ED4AF8">
        <w:rPr>
          <w:lang w:eastAsia="zh-CN"/>
        </w:rPr>
        <w:t>8</w:t>
      </w:r>
      <w:r w:rsidRPr="00ED4AF8">
        <w:rPr>
          <w:rFonts w:hint="eastAsia"/>
          <w:lang w:eastAsia="zh-CN"/>
        </w:rPr>
        <w:t>.</w:t>
      </w:r>
      <w:r w:rsidRPr="00ED4AF8">
        <w:rPr>
          <w:lang w:eastAsia="zh-CN"/>
        </w:rPr>
        <w:t>2</w:t>
      </w:r>
      <w:r w:rsidRPr="00ED4AF8">
        <w:rPr>
          <w:rFonts w:hint="eastAsia"/>
          <w:lang w:eastAsia="zh-CN"/>
        </w:rPr>
        <w:tab/>
      </w:r>
      <w:proofErr w:type="spellStart"/>
      <w:r w:rsidRPr="00ED4AF8">
        <w:rPr>
          <w:lang w:eastAsia="zh-CN"/>
        </w:rPr>
        <w:t>Sidelink</w:t>
      </w:r>
      <w:proofErr w:type="spellEnd"/>
      <w:r w:rsidRPr="00ED4AF8">
        <w:rPr>
          <w:lang w:eastAsia="zh-CN"/>
        </w:rPr>
        <w:t xml:space="preserve"> shared</w:t>
      </w:r>
      <w:r w:rsidRPr="00ED4AF8">
        <w:rPr>
          <w:rFonts w:hint="eastAsia"/>
          <w:lang w:eastAsia="zh-CN"/>
        </w:rPr>
        <w:t xml:space="preserve"> channel</w:t>
      </w:r>
      <w:bookmarkEnd w:id="1698"/>
      <w:bookmarkEnd w:id="1699"/>
      <w:bookmarkEnd w:id="1700"/>
      <w:bookmarkEnd w:id="1701"/>
      <w:bookmarkEnd w:id="1702"/>
      <w:bookmarkEnd w:id="1703"/>
      <w:bookmarkEnd w:id="1704"/>
      <w:bookmarkEnd w:id="1705"/>
    </w:p>
    <w:p w14:paraId="2BE09037" w14:textId="77777777" w:rsidR="001F64DA" w:rsidRPr="00ED4AF8" w:rsidRDefault="001F64DA" w:rsidP="001F64DA">
      <w:pPr>
        <w:rPr>
          <w:lang w:eastAsia="zh-CN"/>
        </w:rPr>
      </w:pPr>
      <w:r w:rsidRPr="00ED4AF8">
        <w:rPr>
          <w:lang w:eastAsia="zh-CN"/>
        </w:rPr>
        <w:t xml:space="preserve">The processing for SL-SCH transport channel follows the UL-SCH according to </w:t>
      </w:r>
      <w:r w:rsidR="00C33081" w:rsidRPr="00ED4AF8">
        <w:rPr>
          <w:lang w:eastAsia="zh-CN"/>
        </w:rPr>
        <w:t>clause</w:t>
      </w:r>
      <w:r w:rsidRPr="00ED4AF8">
        <w:rPr>
          <w:lang w:eastAsia="zh-CN"/>
        </w:rPr>
        <w:t xml:space="preserve"> 6.2, with the following changes:</w:t>
      </w:r>
    </w:p>
    <w:p w14:paraId="61096485" w14:textId="77777777" w:rsidR="001F64DA" w:rsidRPr="00ED4AF8" w:rsidRDefault="001F64DA" w:rsidP="001F64DA">
      <w:pPr>
        <w:pStyle w:val="B1"/>
        <w:rPr>
          <w:lang w:eastAsia="zh-CN"/>
        </w:rPr>
      </w:pPr>
      <w:r w:rsidRPr="00ED4AF8">
        <w:rPr>
          <w:lang w:eastAsia="zh-CN"/>
        </w:rPr>
        <w:t>-</w:t>
      </w:r>
      <w:r w:rsidRPr="00ED4AF8">
        <w:rPr>
          <w:lang w:eastAsia="zh-CN"/>
        </w:rPr>
        <w:tab/>
      </w:r>
      <w:r w:rsidRPr="00ED4AF8">
        <w:rPr>
          <w:rFonts w:hint="eastAsia"/>
          <w:lang w:eastAsia="zh-CN"/>
        </w:rPr>
        <w:t>Rate matching</w:t>
      </w:r>
      <w:r w:rsidRPr="00ED4AF8">
        <w:rPr>
          <w:lang w:eastAsia="zh-CN"/>
        </w:rPr>
        <w:t xml:space="preserve"> of SL-SCH follows the </w:t>
      </w:r>
      <w:r w:rsidRPr="00ED4AF8">
        <w:rPr>
          <w:rFonts w:hint="eastAsia"/>
          <w:lang w:eastAsia="zh-CN"/>
        </w:rPr>
        <w:t xml:space="preserve">rate matching </w:t>
      </w:r>
      <w:r w:rsidRPr="00ED4AF8">
        <w:rPr>
          <w:lang w:eastAsia="zh-CN"/>
        </w:rPr>
        <w:t xml:space="preserve">according to </w:t>
      </w:r>
      <w:r w:rsidR="00C33081" w:rsidRPr="00ED4AF8">
        <w:rPr>
          <w:lang w:eastAsia="zh-CN"/>
        </w:rPr>
        <w:t>clause</w:t>
      </w:r>
      <w:r w:rsidRPr="00ED4AF8">
        <w:rPr>
          <w:lang w:eastAsia="zh-CN"/>
        </w:rPr>
        <w:t xml:space="preserve"> </w:t>
      </w:r>
      <w:r w:rsidR="00777359" w:rsidRPr="00ED4AF8">
        <w:rPr>
          <w:lang w:eastAsia="zh-CN"/>
        </w:rPr>
        <w:t>6</w:t>
      </w:r>
      <w:r w:rsidRPr="00ED4AF8">
        <w:rPr>
          <w:lang w:eastAsia="zh-CN"/>
        </w:rPr>
        <w:t>.2.</w:t>
      </w:r>
      <w:r w:rsidRPr="00ED4AF8">
        <w:rPr>
          <w:rFonts w:hint="eastAsia"/>
          <w:lang w:eastAsia="zh-CN"/>
        </w:rPr>
        <w:t>5</w:t>
      </w:r>
      <w:r w:rsidR="00777359" w:rsidRPr="00ED4AF8">
        <w:rPr>
          <w:lang w:eastAsia="zh-CN"/>
        </w:rPr>
        <w:t xml:space="preserve"> by setting </w:t>
      </w:r>
      <m:oMath>
        <m:sSub>
          <m:sSubPr>
            <m:ctrlPr>
              <w:rPr>
                <w:rFonts w:ascii="Cambria Math" w:hAnsi="Cambria Math"/>
                <w:i/>
                <w:lang w:eastAsia="zh-CN"/>
              </w:rPr>
            </m:ctrlPr>
          </m:sSubPr>
          <m:e>
            <m:r>
              <w:rPr>
                <w:rFonts w:ascii="Cambria Math" w:hAnsi="Cambria Math"/>
                <w:lang w:eastAsia="zh-CN"/>
              </w:rPr>
              <m:t>I</m:t>
            </m:r>
          </m:e>
          <m:sub>
            <m:r>
              <w:rPr>
                <w:rFonts w:ascii="Cambria Math" w:hAnsi="Cambria Math"/>
                <w:lang w:eastAsia="zh-CN"/>
              </w:rPr>
              <m:t>LBRM</m:t>
            </m:r>
          </m:sub>
        </m:sSub>
        <m:r>
          <w:rPr>
            <w:rFonts w:ascii="Cambria Math" w:hAnsi="Cambria Math"/>
            <w:lang w:eastAsia="zh-CN"/>
          </w:rPr>
          <m:t>=0</m:t>
        </m:r>
      </m:oMath>
    </w:p>
    <w:p w14:paraId="40623AA7" w14:textId="77777777" w:rsidR="001F64DA" w:rsidRPr="00ED4AF8" w:rsidRDefault="001F64DA" w:rsidP="001F64DA">
      <w:pPr>
        <w:pStyle w:val="B1"/>
        <w:ind w:left="0" w:firstLine="284"/>
        <w:rPr>
          <w:lang w:eastAsia="zh-CN"/>
        </w:rPr>
      </w:pPr>
      <w:r w:rsidRPr="00ED4AF8">
        <w:rPr>
          <w:lang w:eastAsia="zh-CN"/>
        </w:rPr>
        <w:t>-</w:t>
      </w:r>
      <w:r w:rsidRPr="00ED4AF8">
        <w:rPr>
          <w:lang w:eastAsia="zh-CN"/>
        </w:rPr>
        <w:tab/>
      </w:r>
      <w:r w:rsidR="00C33081" w:rsidRPr="00ED4AF8">
        <w:rPr>
          <w:lang w:eastAsia="zh-CN"/>
        </w:rPr>
        <w:t>Clause</w:t>
      </w:r>
      <w:r w:rsidRPr="00ED4AF8">
        <w:rPr>
          <w:lang w:eastAsia="zh-CN"/>
        </w:rPr>
        <w:t xml:space="preserve"> 6.2.7 is replaced by </w:t>
      </w:r>
      <w:r w:rsidR="00C33081" w:rsidRPr="00ED4AF8">
        <w:rPr>
          <w:lang w:eastAsia="zh-CN"/>
        </w:rPr>
        <w:t>clause</w:t>
      </w:r>
      <w:r w:rsidRPr="00ED4AF8">
        <w:rPr>
          <w:lang w:eastAsia="zh-CN"/>
        </w:rPr>
        <w:t xml:space="preserve"> 8.2.1</w:t>
      </w:r>
    </w:p>
    <w:p w14:paraId="1370E792" w14:textId="77777777" w:rsidR="001F64DA" w:rsidRPr="00ED4AF8" w:rsidRDefault="001F64DA" w:rsidP="001F64DA">
      <w:pPr>
        <w:pStyle w:val="Heading3"/>
        <w:rPr>
          <w:lang w:eastAsia="zh-CN"/>
        </w:rPr>
      </w:pPr>
      <w:bookmarkStart w:id="1706" w:name="_Toc29326631"/>
      <w:bookmarkStart w:id="1707" w:name="_Toc29327781"/>
      <w:bookmarkStart w:id="1708" w:name="_Toc36045971"/>
      <w:bookmarkStart w:id="1709" w:name="_Toc36046231"/>
      <w:bookmarkStart w:id="1710" w:name="_Toc36046377"/>
      <w:bookmarkStart w:id="1711" w:name="_Toc45209294"/>
      <w:bookmarkStart w:id="1712" w:name="_Toc51852468"/>
      <w:bookmarkStart w:id="1713" w:name="_Toc106037557"/>
      <w:r w:rsidRPr="00ED4AF8">
        <w:rPr>
          <w:lang w:eastAsia="zh-CN"/>
        </w:rPr>
        <w:t>8</w:t>
      </w:r>
      <w:r w:rsidRPr="00ED4AF8">
        <w:rPr>
          <w:rFonts w:hint="eastAsia"/>
          <w:lang w:eastAsia="zh-CN"/>
        </w:rPr>
        <w:t>.2.</w:t>
      </w:r>
      <w:r w:rsidRPr="00ED4AF8">
        <w:rPr>
          <w:lang w:eastAsia="zh-CN"/>
        </w:rPr>
        <w:t>1</w:t>
      </w:r>
      <w:r w:rsidRPr="00ED4AF8">
        <w:rPr>
          <w:rFonts w:hint="eastAsia"/>
          <w:lang w:eastAsia="zh-CN"/>
        </w:rPr>
        <w:tab/>
        <w:t>Data and control multiplexing</w:t>
      </w:r>
      <w:bookmarkEnd w:id="1706"/>
      <w:bookmarkEnd w:id="1707"/>
      <w:bookmarkEnd w:id="1708"/>
      <w:bookmarkEnd w:id="1709"/>
      <w:bookmarkEnd w:id="1710"/>
      <w:bookmarkEnd w:id="1711"/>
      <w:bookmarkEnd w:id="1712"/>
      <w:bookmarkEnd w:id="1713"/>
    </w:p>
    <w:p w14:paraId="6D7089C7" w14:textId="77777777" w:rsidR="001F64DA" w:rsidRPr="00ED4AF8" w:rsidRDefault="001F64DA" w:rsidP="001F64DA">
      <w:pPr>
        <w:rPr>
          <w:lang w:eastAsia="zh-CN"/>
        </w:rPr>
      </w:pPr>
      <w:r w:rsidRPr="00ED4AF8">
        <w:rPr>
          <w:rFonts w:hint="eastAsia"/>
          <w:lang w:eastAsia="zh-CN"/>
        </w:rPr>
        <w:t xml:space="preserve">Denote the coded bits for </w:t>
      </w:r>
      <w:r w:rsidRPr="00ED4AF8">
        <w:rPr>
          <w:lang w:eastAsia="zh-CN"/>
        </w:rPr>
        <w:t>S</w:t>
      </w:r>
      <w:r w:rsidRPr="00ED4AF8">
        <w:rPr>
          <w:rFonts w:hint="eastAsia"/>
          <w:lang w:eastAsia="zh-CN"/>
        </w:rPr>
        <w:t>L-SCH as</w:t>
      </w:r>
      <m:oMath>
        <m:sSubSup>
          <m:sSubSupPr>
            <m:ctrlPr>
              <w:rPr>
                <w:rFonts w:ascii="Cambria Math" w:hAnsi="Cambria Math"/>
                <w:lang w:eastAsia="zh-CN"/>
              </w:rPr>
            </m:ctrlPr>
          </m:sSubSupPr>
          <m:e>
            <m:r>
              <m:rPr>
                <m:sty m:val="p"/>
              </m:rPr>
              <w:rPr>
                <w:rFonts w:ascii="Cambria Math" w:hAnsi="Cambria Math"/>
                <w:lang w:eastAsia="zh-CN"/>
              </w:rPr>
              <m:t xml:space="preserve"> g</m:t>
            </m:r>
          </m:e>
          <m:sub>
            <m:r>
              <w:rPr>
                <w:rFonts w:ascii="Cambria Math" w:hAnsi="Cambria Math"/>
                <w:lang w:eastAsia="zh-CN"/>
              </w:rPr>
              <m:t>0</m:t>
            </m:r>
          </m:sub>
          <m:sup>
            <m:r>
              <w:rPr>
                <w:rFonts w:ascii="Cambria Math" w:hAnsi="Cambria Math"/>
                <w:lang w:eastAsia="zh-CN"/>
              </w:rPr>
              <m:t>SL-SCH</m:t>
            </m:r>
          </m:sup>
        </m:sSubSup>
        <m:r>
          <w:rPr>
            <w:rFonts w:ascii="Cambria Math" w:hAnsi="Cambria Math"/>
            <w:lang w:eastAsia="zh-CN"/>
          </w:rPr>
          <m:t xml:space="preserve">, </m:t>
        </m:r>
        <m:sSubSup>
          <m:sSubSupPr>
            <m:ctrlPr>
              <w:rPr>
                <w:rFonts w:ascii="Cambria Math" w:hAnsi="Cambria Math"/>
                <w:lang w:eastAsia="zh-CN"/>
              </w:rPr>
            </m:ctrlPr>
          </m:sSubSupPr>
          <m:e>
            <m:r>
              <m:rPr>
                <m:sty m:val="p"/>
              </m:rPr>
              <w:rPr>
                <w:rFonts w:ascii="Cambria Math" w:hAnsi="Cambria Math"/>
                <w:lang w:eastAsia="zh-CN"/>
              </w:rPr>
              <m:t>g</m:t>
            </m:r>
          </m:e>
          <m:sub>
            <m:r>
              <w:rPr>
                <w:rFonts w:ascii="Cambria Math" w:hAnsi="Cambria Math"/>
                <w:lang w:eastAsia="zh-CN"/>
              </w:rPr>
              <m:t>1</m:t>
            </m:r>
          </m:sub>
          <m:sup>
            <m:r>
              <w:rPr>
                <w:rFonts w:ascii="Cambria Math" w:hAnsi="Cambria Math"/>
                <w:lang w:eastAsia="zh-CN"/>
              </w:rPr>
              <m:t>SL-SCH</m:t>
            </m:r>
          </m:sup>
        </m:sSubSup>
        <m:r>
          <w:rPr>
            <w:rFonts w:ascii="Cambria Math" w:hAnsi="Cambria Math"/>
            <w:lang w:eastAsia="zh-CN"/>
          </w:rPr>
          <m:t xml:space="preserve">, </m:t>
        </m:r>
        <m:sSubSup>
          <m:sSubSupPr>
            <m:ctrlPr>
              <w:rPr>
                <w:rFonts w:ascii="Cambria Math" w:hAnsi="Cambria Math"/>
                <w:lang w:eastAsia="zh-CN"/>
              </w:rPr>
            </m:ctrlPr>
          </m:sSubSupPr>
          <m:e>
            <m:r>
              <m:rPr>
                <m:sty m:val="p"/>
              </m:rPr>
              <w:rPr>
                <w:rFonts w:ascii="Cambria Math" w:hAnsi="Cambria Math"/>
                <w:lang w:eastAsia="zh-CN"/>
              </w:rPr>
              <m:t>g</m:t>
            </m:r>
          </m:e>
          <m:sub>
            <m:r>
              <w:rPr>
                <w:rFonts w:ascii="Cambria Math" w:hAnsi="Cambria Math"/>
                <w:lang w:eastAsia="zh-CN"/>
              </w:rPr>
              <m:t>2</m:t>
            </m:r>
          </m:sub>
          <m:sup>
            <m:r>
              <w:rPr>
                <w:rFonts w:ascii="Cambria Math" w:hAnsi="Cambria Math"/>
                <w:lang w:eastAsia="zh-CN"/>
              </w:rPr>
              <m:t>SL-SCH</m:t>
            </m:r>
          </m:sup>
        </m:sSubSup>
        <m:r>
          <w:rPr>
            <w:rFonts w:ascii="Cambria Math" w:hAnsi="Cambria Math"/>
            <w:lang w:eastAsia="zh-CN"/>
          </w:rPr>
          <m:t xml:space="preserve">, </m:t>
        </m:r>
        <m:sSubSup>
          <m:sSubSupPr>
            <m:ctrlPr>
              <w:rPr>
                <w:rFonts w:ascii="Cambria Math" w:hAnsi="Cambria Math"/>
                <w:lang w:eastAsia="zh-CN"/>
              </w:rPr>
            </m:ctrlPr>
          </m:sSubSupPr>
          <m:e>
            <m:r>
              <m:rPr>
                <m:sty m:val="p"/>
              </m:rPr>
              <w:rPr>
                <w:rFonts w:ascii="Cambria Math" w:hAnsi="Cambria Math"/>
                <w:lang w:eastAsia="zh-CN"/>
              </w:rPr>
              <m:t>g</m:t>
            </m:r>
          </m:e>
          <m:sub>
            <m:r>
              <w:rPr>
                <w:rFonts w:ascii="Cambria Math" w:hAnsi="Cambria Math"/>
                <w:lang w:eastAsia="zh-CN"/>
              </w:rPr>
              <m:t>3</m:t>
            </m:r>
          </m:sub>
          <m:sup>
            <m:r>
              <w:rPr>
                <w:rFonts w:ascii="Cambria Math" w:hAnsi="Cambria Math"/>
                <w:lang w:eastAsia="zh-CN"/>
              </w:rPr>
              <m:t>SL-SCH</m:t>
            </m:r>
          </m:sup>
        </m:sSubSup>
        <m:r>
          <w:rPr>
            <w:rFonts w:ascii="Cambria Math" w:hAnsi="Cambria Math"/>
            <w:lang w:eastAsia="zh-CN"/>
          </w:rPr>
          <m:t xml:space="preserve">,⋯, </m:t>
        </m:r>
        <m:sSubSup>
          <m:sSubSupPr>
            <m:ctrlPr>
              <w:rPr>
                <w:rFonts w:ascii="Cambria Math" w:hAnsi="Cambria Math"/>
                <w:lang w:eastAsia="zh-CN"/>
              </w:rPr>
            </m:ctrlPr>
          </m:sSubSupPr>
          <m:e>
            <m:r>
              <m:rPr>
                <m:sty m:val="p"/>
              </m:rPr>
              <w:rPr>
                <w:rFonts w:ascii="Cambria Math" w:hAnsi="Cambria Math"/>
                <w:lang w:eastAsia="zh-CN"/>
              </w:rPr>
              <m:t>g</m:t>
            </m:r>
          </m:e>
          <m:sub>
            <m:sSup>
              <m:sSupPr>
                <m:ctrlPr>
                  <w:rPr>
                    <w:rFonts w:ascii="Cambria Math" w:hAnsi="Cambria Math"/>
                    <w:i/>
                    <w:lang w:eastAsia="zh-CN"/>
                  </w:rPr>
                </m:ctrlPr>
              </m:sSupPr>
              <m:e>
                <m:r>
                  <w:rPr>
                    <w:rFonts w:ascii="Cambria Math" w:hAnsi="Cambria Math"/>
                    <w:lang w:eastAsia="zh-CN"/>
                  </w:rPr>
                  <m:t>G</m:t>
                </m:r>
              </m:e>
              <m:sup>
                <m:r>
                  <w:rPr>
                    <w:rFonts w:ascii="Cambria Math" w:hAnsi="Cambria Math"/>
                    <w:lang w:eastAsia="zh-CN"/>
                  </w:rPr>
                  <m:t>SL-SCH</m:t>
                </m:r>
              </m:sup>
            </m:sSup>
            <m:r>
              <w:rPr>
                <w:rFonts w:ascii="Cambria Math" w:hAnsi="Cambria Math"/>
                <w:lang w:eastAsia="zh-CN"/>
              </w:rPr>
              <m:t>-1</m:t>
            </m:r>
          </m:sub>
          <m:sup>
            <m:r>
              <w:rPr>
                <w:rFonts w:ascii="Cambria Math" w:hAnsi="Cambria Math"/>
                <w:lang w:eastAsia="zh-CN"/>
              </w:rPr>
              <m:t>SL-SCH</m:t>
            </m:r>
          </m:sup>
        </m:sSubSup>
      </m:oMath>
      <w:r w:rsidRPr="00ED4AF8">
        <w:rPr>
          <w:rFonts w:hint="eastAsia"/>
          <w:lang w:eastAsia="zh-CN"/>
        </w:rPr>
        <w:t>.</w:t>
      </w:r>
      <w:r w:rsidRPr="00ED4AF8">
        <w:rPr>
          <w:lang w:eastAsia="zh-CN"/>
        </w:rPr>
        <w:t xml:space="preserve"> </w:t>
      </w:r>
    </w:p>
    <w:p w14:paraId="11628AE9" w14:textId="77777777" w:rsidR="001F64DA" w:rsidRPr="00ED4AF8" w:rsidRDefault="001F64DA" w:rsidP="001F64DA">
      <w:pPr>
        <w:rPr>
          <w:lang w:eastAsia="zh-CN"/>
        </w:rPr>
      </w:pPr>
      <w:r w:rsidRPr="00ED4AF8">
        <w:rPr>
          <w:rFonts w:hint="eastAsia"/>
          <w:lang w:eastAsia="zh-CN"/>
        </w:rPr>
        <w:t>Denote the coded bits for</w:t>
      </w:r>
      <w:r w:rsidRPr="00ED4AF8">
        <w:rPr>
          <w:lang w:eastAsia="zh-CN"/>
        </w:rPr>
        <w:t xml:space="preserve"> </w:t>
      </w:r>
      <w:r w:rsidR="00777359" w:rsidRPr="00ED4AF8">
        <w:rPr>
          <w:rFonts w:hint="eastAsia"/>
          <w:lang w:eastAsia="ko-KR"/>
        </w:rPr>
        <w:t xml:space="preserve">the </w:t>
      </w:r>
      <w:r w:rsidR="00777359" w:rsidRPr="00ED4AF8">
        <w:rPr>
          <w:color w:val="000000" w:themeColor="text1"/>
          <w:lang w:eastAsia="ko-KR"/>
        </w:rPr>
        <w:t>2</w:t>
      </w:r>
      <w:r w:rsidR="00777359" w:rsidRPr="00ED4AF8">
        <w:rPr>
          <w:color w:val="000000" w:themeColor="text1"/>
          <w:vertAlign w:val="superscript"/>
          <w:lang w:eastAsia="ko-KR"/>
        </w:rPr>
        <w:t>nd</w:t>
      </w:r>
      <w:r w:rsidR="00777359" w:rsidRPr="00ED4AF8">
        <w:rPr>
          <w:color w:val="000000" w:themeColor="text1"/>
          <w:lang w:eastAsia="ko-KR"/>
        </w:rPr>
        <w:t>-stage SCI</w:t>
      </w:r>
      <w:r w:rsidRPr="00ED4AF8">
        <w:rPr>
          <w:rFonts w:hint="eastAsia"/>
          <w:lang w:eastAsia="zh-CN"/>
        </w:rPr>
        <w:t xml:space="preserve">, </w:t>
      </w:r>
      <w:r w:rsidRPr="00ED4AF8">
        <w:rPr>
          <w:lang w:eastAsia="zh-CN"/>
        </w:rPr>
        <w:t xml:space="preserve">as </w:t>
      </w:r>
      <m:oMath>
        <m:sSubSup>
          <m:sSubSupPr>
            <m:ctrlPr>
              <w:rPr>
                <w:rFonts w:ascii="Cambria Math" w:hAnsi="Cambria Math"/>
                <w:lang w:eastAsia="zh-CN"/>
              </w:rPr>
            </m:ctrlPr>
          </m:sSubSupPr>
          <m:e>
            <m:r>
              <m:rPr>
                <m:sty m:val="p"/>
              </m:rPr>
              <w:rPr>
                <w:rFonts w:ascii="Cambria Math" w:hAnsi="Cambria Math"/>
                <w:lang w:eastAsia="zh-CN"/>
              </w:rPr>
              <m:t>g</m:t>
            </m:r>
          </m:e>
          <m:sub>
            <m:r>
              <w:rPr>
                <w:rFonts w:ascii="Cambria Math" w:hAnsi="Cambria Math"/>
                <w:lang w:eastAsia="zh-CN"/>
              </w:rPr>
              <m:t>0</m:t>
            </m:r>
          </m:sub>
          <m:sup>
            <m:r>
              <w:rPr>
                <w:rFonts w:ascii="Cambria Math" w:hAnsi="Cambria Math"/>
                <w:lang w:eastAsia="zh-CN"/>
              </w:rPr>
              <m:t>SCI2</m:t>
            </m:r>
          </m:sup>
        </m:sSubSup>
        <m:r>
          <w:rPr>
            <w:rFonts w:ascii="Cambria Math" w:hAnsi="Cambria Math"/>
            <w:lang w:eastAsia="zh-CN"/>
          </w:rPr>
          <m:t xml:space="preserve">, </m:t>
        </m:r>
        <m:sSubSup>
          <m:sSubSupPr>
            <m:ctrlPr>
              <w:rPr>
                <w:rFonts w:ascii="Cambria Math" w:hAnsi="Cambria Math"/>
                <w:lang w:eastAsia="zh-CN"/>
              </w:rPr>
            </m:ctrlPr>
          </m:sSubSupPr>
          <m:e>
            <m:r>
              <m:rPr>
                <m:sty m:val="p"/>
              </m:rPr>
              <w:rPr>
                <w:rFonts w:ascii="Cambria Math" w:hAnsi="Cambria Math"/>
                <w:lang w:eastAsia="zh-CN"/>
              </w:rPr>
              <m:t>g</m:t>
            </m:r>
          </m:e>
          <m:sub>
            <m:r>
              <w:rPr>
                <w:rFonts w:ascii="Cambria Math" w:hAnsi="Cambria Math"/>
                <w:lang w:eastAsia="zh-CN"/>
              </w:rPr>
              <m:t>1</m:t>
            </m:r>
          </m:sub>
          <m:sup>
            <m:r>
              <w:rPr>
                <w:rFonts w:ascii="Cambria Math" w:hAnsi="Cambria Math"/>
                <w:lang w:eastAsia="zh-CN"/>
              </w:rPr>
              <m:t>SCI2</m:t>
            </m:r>
          </m:sup>
        </m:sSubSup>
        <m:r>
          <w:rPr>
            <w:rFonts w:ascii="Cambria Math" w:hAnsi="Cambria Math"/>
            <w:lang w:eastAsia="zh-CN"/>
          </w:rPr>
          <m:t xml:space="preserve">, </m:t>
        </m:r>
        <m:sSubSup>
          <m:sSubSupPr>
            <m:ctrlPr>
              <w:rPr>
                <w:rFonts w:ascii="Cambria Math" w:hAnsi="Cambria Math"/>
                <w:lang w:eastAsia="zh-CN"/>
              </w:rPr>
            </m:ctrlPr>
          </m:sSubSupPr>
          <m:e>
            <m:r>
              <m:rPr>
                <m:sty m:val="p"/>
              </m:rPr>
              <w:rPr>
                <w:rFonts w:ascii="Cambria Math" w:hAnsi="Cambria Math"/>
                <w:lang w:eastAsia="zh-CN"/>
              </w:rPr>
              <m:t>g</m:t>
            </m:r>
          </m:e>
          <m:sub>
            <m:r>
              <w:rPr>
                <w:rFonts w:ascii="Cambria Math" w:hAnsi="Cambria Math"/>
                <w:lang w:eastAsia="zh-CN"/>
              </w:rPr>
              <m:t>2</m:t>
            </m:r>
          </m:sub>
          <m:sup>
            <m:r>
              <w:rPr>
                <w:rFonts w:ascii="Cambria Math" w:hAnsi="Cambria Math"/>
                <w:lang w:eastAsia="zh-CN"/>
              </w:rPr>
              <m:t>SCI2</m:t>
            </m:r>
          </m:sup>
        </m:sSubSup>
        <m:r>
          <w:rPr>
            <w:rFonts w:ascii="Cambria Math" w:hAnsi="Cambria Math"/>
            <w:lang w:eastAsia="zh-CN"/>
          </w:rPr>
          <m:t xml:space="preserve">, </m:t>
        </m:r>
        <m:sSubSup>
          <m:sSubSupPr>
            <m:ctrlPr>
              <w:rPr>
                <w:rFonts w:ascii="Cambria Math" w:hAnsi="Cambria Math"/>
                <w:lang w:eastAsia="zh-CN"/>
              </w:rPr>
            </m:ctrlPr>
          </m:sSubSupPr>
          <m:e>
            <m:r>
              <m:rPr>
                <m:sty m:val="p"/>
              </m:rPr>
              <w:rPr>
                <w:rFonts w:ascii="Cambria Math" w:hAnsi="Cambria Math"/>
                <w:lang w:eastAsia="zh-CN"/>
              </w:rPr>
              <m:t>g</m:t>
            </m:r>
          </m:e>
          <m:sub>
            <m:r>
              <w:rPr>
                <w:rFonts w:ascii="Cambria Math" w:hAnsi="Cambria Math"/>
                <w:lang w:eastAsia="zh-CN"/>
              </w:rPr>
              <m:t>3</m:t>
            </m:r>
          </m:sub>
          <m:sup>
            <m:r>
              <w:rPr>
                <w:rFonts w:ascii="Cambria Math" w:hAnsi="Cambria Math"/>
                <w:lang w:eastAsia="zh-CN"/>
              </w:rPr>
              <m:t>SCI2</m:t>
            </m:r>
          </m:sup>
        </m:sSubSup>
        <m:r>
          <w:rPr>
            <w:rFonts w:ascii="Cambria Math" w:hAnsi="Cambria Math"/>
            <w:lang w:eastAsia="zh-CN"/>
          </w:rPr>
          <m:t xml:space="preserve">,⋯, </m:t>
        </m:r>
        <m:sSubSup>
          <m:sSubSupPr>
            <m:ctrlPr>
              <w:rPr>
                <w:rFonts w:ascii="Cambria Math" w:hAnsi="Cambria Math"/>
                <w:lang w:eastAsia="zh-CN"/>
              </w:rPr>
            </m:ctrlPr>
          </m:sSubSupPr>
          <m:e>
            <m:r>
              <m:rPr>
                <m:sty m:val="p"/>
              </m:rPr>
              <w:rPr>
                <w:rFonts w:ascii="Cambria Math" w:hAnsi="Cambria Math"/>
                <w:lang w:eastAsia="zh-CN"/>
              </w:rPr>
              <m:t>g</m:t>
            </m:r>
          </m:e>
          <m:sub>
            <m:sSup>
              <m:sSupPr>
                <m:ctrlPr>
                  <w:rPr>
                    <w:rFonts w:ascii="Cambria Math" w:hAnsi="Cambria Math"/>
                    <w:i/>
                    <w:lang w:eastAsia="zh-CN"/>
                  </w:rPr>
                </m:ctrlPr>
              </m:sSupPr>
              <m:e>
                <m:r>
                  <w:rPr>
                    <w:rFonts w:ascii="Cambria Math" w:hAnsi="Cambria Math"/>
                    <w:lang w:eastAsia="zh-CN"/>
                  </w:rPr>
                  <m:t>G</m:t>
                </m:r>
              </m:e>
              <m:sup>
                <m:r>
                  <w:rPr>
                    <w:rFonts w:ascii="Cambria Math" w:hAnsi="Cambria Math"/>
                    <w:lang w:eastAsia="zh-CN"/>
                  </w:rPr>
                  <m:t>SCI2</m:t>
                </m:r>
              </m:sup>
            </m:sSup>
            <m:r>
              <w:rPr>
                <w:rFonts w:ascii="Cambria Math" w:hAnsi="Cambria Math"/>
                <w:lang w:eastAsia="zh-CN"/>
              </w:rPr>
              <m:t>-1</m:t>
            </m:r>
          </m:sub>
          <m:sup>
            <m:r>
              <w:rPr>
                <w:rFonts w:ascii="Cambria Math" w:hAnsi="Cambria Math"/>
                <w:lang w:eastAsia="zh-CN"/>
              </w:rPr>
              <m:t>SCI2</m:t>
            </m:r>
          </m:sup>
        </m:sSubSup>
      </m:oMath>
      <w:r w:rsidRPr="00ED4AF8">
        <w:rPr>
          <w:rFonts w:hint="eastAsia"/>
          <w:lang w:eastAsia="zh-CN"/>
        </w:rPr>
        <w:t>.</w:t>
      </w:r>
    </w:p>
    <w:p w14:paraId="0C77CA9D" w14:textId="77777777" w:rsidR="001F64DA" w:rsidRPr="00ED4AF8" w:rsidRDefault="001F64DA" w:rsidP="001F64DA">
      <w:pPr>
        <w:rPr>
          <w:lang w:eastAsia="zh-CN"/>
        </w:rPr>
      </w:pPr>
      <w:r w:rsidRPr="00ED4AF8">
        <w:rPr>
          <w:rFonts w:hint="eastAsia"/>
          <w:lang w:eastAsia="zh-CN"/>
        </w:rPr>
        <w:t xml:space="preserve">Denote the </w:t>
      </w:r>
      <w:r w:rsidRPr="00ED4AF8">
        <w:rPr>
          <w:lang w:eastAsia="zh-CN"/>
        </w:rPr>
        <w:t>multiplex</w:t>
      </w:r>
      <w:r w:rsidRPr="00ED4AF8">
        <w:rPr>
          <w:rFonts w:hint="eastAsia"/>
          <w:lang w:eastAsia="zh-CN"/>
        </w:rPr>
        <w:t>ed data and control coded bit sequence as</w:t>
      </w:r>
      <w:r w:rsidRPr="00ED4AF8">
        <w:rPr>
          <w:lang w:eastAsia="zh-CN"/>
        </w:rPr>
        <w:t xml:space="preserve"> </w:t>
      </w:r>
      <m:oMath>
        <m:sSub>
          <m:sSubPr>
            <m:ctrlPr>
              <w:rPr>
                <w:rFonts w:ascii="Cambria Math" w:hAnsi="Cambria Math"/>
                <w:lang w:eastAsia="zh-CN"/>
              </w:rPr>
            </m:ctrlPr>
          </m:sSubPr>
          <m:e>
            <m:r>
              <m:rPr>
                <m:sty m:val="p"/>
              </m:rPr>
              <w:rPr>
                <w:rFonts w:ascii="Cambria Math" w:hAnsi="Cambria Math"/>
                <w:lang w:eastAsia="zh-CN"/>
              </w:rPr>
              <m:t>g</m:t>
            </m:r>
          </m:e>
          <m:sub>
            <m:r>
              <w:rPr>
                <w:rFonts w:ascii="Cambria Math" w:hAnsi="Cambria Math"/>
                <w:lang w:eastAsia="zh-CN"/>
              </w:rPr>
              <m:t>0</m:t>
            </m:r>
          </m:sub>
        </m:sSub>
        <m:r>
          <w:rPr>
            <w:rFonts w:ascii="Cambria Math" w:hAnsi="Cambria Math"/>
            <w:lang w:eastAsia="zh-CN"/>
          </w:rPr>
          <m:t>,</m:t>
        </m:r>
        <m:sSub>
          <m:sSubPr>
            <m:ctrlPr>
              <w:rPr>
                <w:rFonts w:ascii="Cambria Math" w:hAnsi="Cambria Math"/>
                <w:lang w:eastAsia="zh-CN"/>
              </w:rPr>
            </m:ctrlPr>
          </m:sSubPr>
          <m:e>
            <m:r>
              <m:rPr>
                <m:sty m:val="p"/>
              </m:rPr>
              <w:rPr>
                <w:rFonts w:ascii="Cambria Math" w:hAnsi="Cambria Math"/>
                <w:lang w:eastAsia="zh-CN"/>
              </w:rPr>
              <m:t>g</m:t>
            </m:r>
          </m:e>
          <m:sub>
            <m:r>
              <w:rPr>
                <w:rFonts w:ascii="Cambria Math" w:hAnsi="Cambria Math"/>
                <w:lang w:eastAsia="zh-CN"/>
              </w:rPr>
              <m:t>1</m:t>
            </m:r>
          </m:sub>
        </m:sSub>
        <m:r>
          <w:rPr>
            <w:rFonts w:ascii="Cambria Math" w:hAnsi="Cambria Math"/>
            <w:lang w:eastAsia="zh-CN"/>
          </w:rPr>
          <m:t>,⋯,</m:t>
        </m:r>
        <m:sSub>
          <m:sSubPr>
            <m:ctrlPr>
              <w:rPr>
                <w:rFonts w:ascii="Cambria Math" w:hAnsi="Cambria Math"/>
                <w:lang w:eastAsia="zh-CN"/>
              </w:rPr>
            </m:ctrlPr>
          </m:sSubPr>
          <m:e>
            <m:r>
              <m:rPr>
                <m:sty m:val="p"/>
              </m:rPr>
              <w:rPr>
                <w:rFonts w:ascii="Cambria Math" w:hAnsi="Cambria Math"/>
                <w:lang w:eastAsia="zh-CN"/>
              </w:rPr>
              <m:t>g</m:t>
            </m:r>
          </m:e>
          <m:sub>
            <m:r>
              <w:rPr>
                <w:rFonts w:ascii="Cambria Math" w:hAnsi="Cambria Math"/>
                <w:lang w:eastAsia="zh-CN"/>
              </w:rPr>
              <m:t>G-1</m:t>
            </m:r>
          </m:sub>
        </m:sSub>
      </m:oMath>
      <w:r w:rsidRPr="00ED4AF8">
        <w:rPr>
          <w:lang w:eastAsia="zh-CN"/>
        </w:rPr>
        <w:t xml:space="preserve">, where </w:t>
      </w:r>
      <w:r w:rsidRPr="00ED4AF8">
        <w:rPr>
          <w:i/>
          <w:lang w:eastAsia="zh-CN"/>
        </w:rPr>
        <w:t>G</w:t>
      </w:r>
      <w:r w:rsidRPr="00ED4AF8">
        <w:rPr>
          <w:lang w:eastAsia="zh-CN"/>
        </w:rPr>
        <w:t xml:space="preserve"> is the total number of coded bits for transmission.</w:t>
      </w:r>
    </w:p>
    <w:p w14:paraId="6AA4A4D3" w14:textId="77777777" w:rsidR="001F64DA" w:rsidRPr="00ED4AF8" w:rsidRDefault="001F64DA" w:rsidP="001F64DA">
      <w:pPr>
        <w:rPr>
          <w:lang w:eastAsia="zh-CN"/>
        </w:rPr>
      </w:pPr>
      <w:r w:rsidRPr="00ED4AF8">
        <w:rPr>
          <w:lang w:eastAsia="zh-CN"/>
        </w:rPr>
        <w:t xml:space="preserve">Assuming that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L</m:t>
            </m:r>
          </m:sub>
        </m:sSub>
      </m:oMath>
      <w:r w:rsidRPr="00ED4AF8">
        <w:t xml:space="preserve"> is the number of layers onto which the SL-SCH transport block is mapped, </w:t>
      </w:r>
      <w:r w:rsidRPr="00ED4AF8">
        <w:rPr>
          <w:lang w:eastAsia="zh-CN"/>
        </w:rPr>
        <w:t>t</w:t>
      </w:r>
      <w:r w:rsidRPr="00ED4AF8">
        <w:rPr>
          <w:rFonts w:hint="eastAsia"/>
          <w:lang w:eastAsia="zh-CN"/>
        </w:rPr>
        <w:t xml:space="preserve">he </w:t>
      </w:r>
      <w:r w:rsidRPr="00ED4AF8">
        <w:rPr>
          <w:lang w:eastAsia="zh-CN"/>
        </w:rPr>
        <w:t>multiplex</w:t>
      </w:r>
      <w:r w:rsidRPr="00ED4AF8">
        <w:rPr>
          <w:rFonts w:hint="eastAsia"/>
          <w:lang w:eastAsia="zh-CN"/>
        </w:rPr>
        <w:t>ed data and control coded</w:t>
      </w:r>
      <w:r w:rsidRPr="00ED4AF8">
        <w:rPr>
          <w:lang w:eastAsia="zh-CN"/>
        </w:rPr>
        <w:t xml:space="preserve"> bit</w:t>
      </w:r>
      <w:r w:rsidRPr="00ED4AF8">
        <w:rPr>
          <w:rFonts w:hint="eastAsia"/>
          <w:lang w:eastAsia="zh-CN"/>
        </w:rPr>
        <w:t xml:space="preserve"> sequence</w:t>
      </w:r>
      <w:r w:rsidRPr="00ED4AF8">
        <w:rPr>
          <w:lang w:eastAsia="zh-CN"/>
        </w:rPr>
        <w:t xml:space="preserve"> </w:t>
      </w:r>
      <m:oMath>
        <m:sSub>
          <m:sSubPr>
            <m:ctrlPr>
              <w:rPr>
                <w:rFonts w:ascii="Cambria Math" w:hAnsi="Cambria Math"/>
                <w:lang w:eastAsia="zh-CN"/>
              </w:rPr>
            </m:ctrlPr>
          </m:sSubPr>
          <m:e>
            <m:r>
              <m:rPr>
                <m:sty m:val="p"/>
              </m:rPr>
              <w:rPr>
                <w:rFonts w:ascii="Cambria Math" w:hAnsi="Cambria Math"/>
                <w:lang w:eastAsia="zh-CN"/>
              </w:rPr>
              <m:t>g</m:t>
            </m:r>
          </m:e>
          <m:sub>
            <m:r>
              <w:rPr>
                <w:rFonts w:ascii="Cambria Math" w:hAnsi="Cambria Math"/>
                <w:lang w:eastAsia="zh-CN"/>
              </w:rPr>
              <m:t>0</m:t>
            </m:r>
          </m:sub>
        </m:sSub>
        <m:r>
          <w:rPr>
            <w:rFonts w:ascii="Cambria Math" w:hAnsi="Cambria Math"/>
            <w:lang w:eastAsia="zh-CN"/>
          </w:rPr>
          <m:t>,</m:t>
        </m:r>
        <m:sSub>
          <m:sSubPr>
            <m:ctrlPr>
              <w:rPr>
                <w:rFonts w:ascii="Cambria Math" w:hAnsi="Cambria Math"/>
                <w:lang w:eastAsia="zh-CN"/>
              </w:rPr>
            </m:ctrlPr>
          </m:sSubPr>
          <m:e>
            <m:r>
              <m:rPr>
                <m:sty m:val="p"/>
              </m:rPr>
              <w:rPr>
                <w:rFonts w:ascii="Cambria Math" w:hAnsi="Cambria Math"/>
                <w:lang w:eastAsia="zh-CN"/>
              </w:rPr>
              <m:t>g</m:t>
            </m:r>
          </m:e>
          <m:sub>
            <m:r>
              <w:rPr>
                <w:rFonts w:ascii="Cambria Math" w:hAnsi="Cambria Math"/>
                <w:lang w:eastAsia="zh-CN"/>
              </w:rPr>
              <m:t>1</m:t>
            </m:r>
          </m:sub>
        </m:sSub>
        <m:r>
          <w:rPr>
            <w:rFonts w:ascii="Cambria Math" w:hAnsi="Cambria Math"/>
            <w:lang w:eastAsia="zh-CN"/>
          </w:rPr>
          <m:t>,⋯,</m:t>
        </m:r>
        <m:sSub>
          <m:sSubPr>
            <m:ctrlPr>
              <w:rPr>
                <w:rFonts w:ascii="Cambria Math" w:hAnsi="Cambria Math"/>
                <w:lang w:eastAsia="zh-CN"/>
              </w:rPr>
            </m:ctrlPr>
          </m:sSubPr>
          <m:e>
            <m:r>
              <m:rPr>
                <m:sty m:val="p"/>
              </m:rPr>
              <w:rPr>
                <w:rFonts w:ascii="Cambria Math" w:hAnsi="Cambria Math"/>
                <w:lang w:eastAsia="zh-CN"/>
              </w:rPr>
              <m:t>g</m:t>
            </m:r>
          </m:e>
          <m:sub>
            <m:r>
              <w:rPr>
                <w:rFonts w:ascii="Cambria Math" w:hAnsi="Cambria Math"/>
                <w:lang w:eastAsia="zh-CN"/>
              </w:rPr>
              <m:t>G-1</m:t>
            </m:r>
          </m:sub>
        </m:sSub>
      </m:oMath>
      <w:r w:rsidRPr="00ED4AF8">
        <w:rPr>
          <w:rFonts w:hint="eastAsia"/>
          <w:lang w:eastAsia="zh-CN"/>
        </w:rPr>
        <w:t xml:space="preserve"> </w:t>
      </w:r>
      <w:r w:rsidRPr="00ED4AF8">
        <w:rPr>
          <w:lang w:eastAsia="zh-CN"/>
        </w:rPr>
        <w:t>is obtained as follows:</w:t>
      </w:r>
    </w:p>
    <w:p w14:paraId="495430E8" w14:textId="77777777" w:rsidR="001F64DA" w:rsidRPr="00ED4AF8" w:rsidRDefault="001F64DA" w:rsidP="001F64DA">
      <w:r w:rsidRPr="00ED4AF8">
        <w:rPr>
          <w:lang w:eastAsia="zh-CN"/>
        </w:rPr>
        <w:t xml:space="preserve">Denote </w:t>
      </w:r>
      <m:oMath>
        <m:sSubSup>
          <m:sSubSupPr>
            <m:ctrlPr>
              <w:rPr>
                <w:rFonts w:ascii="Cambria Math" w:hAnsi="Cambria Math"/>
              </w:rPr>
            </m:ctrlPr>
          </m:sSubSupPr>
          <m:e>
            <m:r>
              <w:rPr>
                <w:rFonts w:ascii="Cambria Math" w:hAnsi="Cambria Math"/>
              </w:rPr>
              <m:t>Q</m:t>
            </m:r>
          </m:e>
          <m:sub>
            <m:r>
              <w:rPr>
                <w:rFonts w:ascii="Cambria Math" w:hAnsi="Cambria Math"/>
              </w:rPr>
              <m:t>m</m:t>
            </m:r>
          </m:sub>
          <m:sup>
            <m:r>
              <w:rPr>
                <w:rFonts w:ascii="Cambria Math" w:hAnsi="Cambria Math"/>
              </w:rPr>
              <m:t>SCI2</m:t>
            </m:r>
          </m:sup>
        </m:sSubSup>
      </m:oMath>
      <w:r w:rsidRPr="00ED4AF8">
        <w:t xml:space="preserve"> is modulation order of </w:t>
      </w:r>
      <w:r w:rsidR="00777359" w:rsidRPr="00ED4AF8">
        <w:rPr>
          <w:rFonts w:hint="eastAsia"/>
          <w:lang w:eastAsia="ko-KR"/>
        </w:rPr>
        <w:t xml:space="preserve">the </w:t>
      </w:r>
      <w:r w:rsidR="00777359" w:rsidRPr="00ED4AF8">
        <w:rPr>
          <w:color w:val="000000" w:themeColor="text1"/>
          <w:lang w:eastAsia="ko-KR"/>
        </w:rPr>
        <w:t>2</w:t>
      </w:r>
      <w:r w:rsidR="00777359" w:rsidRPr="00ED4AF8">
        <w:rPr>
          <w:color w:val="000000" w:themeColor="text1"/>
          <w:vertAlign w:val="superscript"/>
          <w:lang w:eastAsia="ko-KR"/>
        </w:rPr>
        <w:t>nd</w:t>
      </w:r>
      <w:r w:rsidR="00777359" w:rsidRPr="00ED4AF8">
        <w:rPr>
          <w:color w:val="000000" w:themeColor="text1"/>
          <w:lang w:eastAsia="ko-KR"/>
        </w:rPr>
        <w:t>-stage SCI</w:t>
      </w:r>
      <w:r w:rsidRPr="00ED4AF8">
        <w:t>.</w:t>
      </w:r>
    </w:p>
    <w:p w14:paraId="3DE51098" w14:textId="77777777" w:rsidR="001F64DA" w:rsidRPr="00ED4AF8" w:rsidRDefault="001F64DA" w:rsidP="001F64DA">
      <w:pPr>
        <w:rPr>
          <w:lang w:val="en-US" w:eastAsia="zh-CN"/>
        </w:rPr>
      </w:pPr>
      <w:r w:rsidRPr="00ED4AF8">
        <w:rPr>
          <w:lang w:eastAsia="zh-CN"/>
        </w:rPr>
        <w:t xml:space="preserve">if </w:t>
      </w:r>
      <m:oMath>
        <m:sSub>
          <m:sSubPr>
            <m:ctrlPr>
              <w:rPr>
                <w:rFonts w:ascii="Cambria Math" w:hAnsi="Cambria Math"/>
              </w:rPr>
            </m:ctrlPr>
          </m:sSubPr>
          <m:e>
            <m:r>
              <w:rPr>
                <w:rFonts w:ascii="Cambria Math" w:hAnsi="Cambria Math"/>
              </w:rPr>
              <m:t>N</m:t>
            </m:r>
          </m:e>
          <m:sub>
            <m:r>
              <w:rPr>
                <w:rFonts w:ascii="Cambria Math" w:hAnsi="Cambria Math"/>
              </w:rPr>
              <m:t>L</m:t>
            </m:r>
          </m:sub>
        </m:sSub>
        <m:r>
          <w:rPr>
            <w:rFonts w:ascii="Cambria Math" w:hAnsi="Cambria Math"/>
          </w:rPr>
          <m:t>=1</m:t>
        </m:r>
      </m:oMath>
      <w:r w:rsidRPr="00ED4AF8">
        <w:t xml:space="preserve">, </w:t>
      </w:r>
    </w:p>
    <w:p w14:paraId="17BA68AB" w14:textId="77777777" w:rsidR="00476283" w:rsidRPr="00ED4AF8" w:rsidRDefault="00476283" w:rsidP="00476283">
      <w:pPr>
        <w:pStyle w:val="B1"/>
      </w:pPr>
      <w:r w:rsidRPr="00ED4AF8">
        <w:t xml:space="preserve">for </w:t>
      </w:r>
      <m:oMath>
        <m:r>
          <w:rPr>
            <w:rFonts w:ascii="Cambria Math" w:hAnsi="Cambria Math"/>
          </w:rPr>
          <m:t>i</m:t>
        </m:r>
        <m:r>
          <m:rPr>
            <m:sty m:val="p"/>
          </m:rPr>
          <w:rPr>
            <w:rFonts w:ascii="Cambria Math" w:hAnsi="Cambria Math"/>
          </w:rPr>
          <m:t>=0</m:t>
        </m:r>
      </m:oMath>
      <w:r w:rsidRPr="00ED4AF8">
        <w:rPr>
          <w:lang w:eastAsia="zh-CN"/>
        </w:rPr>
        <w:t xml:space="preserve"> to </w:t>
      </w:r>
      <m:oMath>
        <m:sSup>
          <m:sSupPr>
            <m:ctrlPr>
              <w:rPr>
                <w:rFonts w:ascii="Cambria Math" w:hAnsi="Cambria Math"/>
                <w:lang w:eastAsia="zh-CN"/>
              </w:rPr>
            </m:ctrlPr>
          </m:sSupPr>
          <m:e>
            <m:r>
              <w:rPr>
                <w:rFonts w:ascii="Cambria Math" w:hAnsi="Cambria Math"/>
                <w:lang w:eastAsia="zh-CN"/>
              </w:rPr>
              <m:t>G</m:t>
            </m:r>
          </m:e>
          <m:sup>
            <m:r>
              <w:rPr>
                <w:rFonts w:ascii="Cambria Math" w:hAnsi="Cambria Math"/>
                <w:lang w:eastAsia="zh-CN"/>
              </w:rPr>
              <m:t>SCI</m:t>
            </m:r>
            <m:r>
              <m:rPr>
                <m:sty m:val="p"/>
              </m:rPr>
              <w:rPr>
                <w:rFonts w:ascii="Cambria Math" w:hAnsi="Cambria Math"/>
                <w:lang w:eastAsia="zh-CN"/>
              </w:rPr>
              <m:t>2</m:t>
            </m:r>
          </m:sup>
        </m:sSup>
        <m:r>
          <m:rPr>
            <m:sty m:val="p"/>
          </m:rPr>
          <w:rPr>
            <w:rFonts w:ascii="Cambria Math" w:hAnsi="Cambria Math"/>
            <w:lang w:eastAsia="zh-CN"/>
          </w:rPr>
          <m:t>+</m:t>
        </m:r>
        <m:sSup>
          <m:sSupPr>
            <m:ctrlPr>
              <w:rPr>
                <w:rFonts w:ascii="Cambria Math" w:hAnsi="Cambria Math"/>
                <w:lang w:eastAsia="zh-CN"/>
              </w:rPr>
            </m:ctrlPr>
          </m:sSupPr>
          <m:e>
            <m:r>
              <w:rPr>
                <w:rFonts w:ascii="Cambria Math" w:hAnsi="Cambria Math"/>
                <w:lang w:eastAsia="zh-CN"/>
              </w:rPr>
              <m:t>G</m:t>
            </m:r>
          </m:e>
          <m:sup>
            <m:r>
              <w:rPr>
                <w:rFonts w:ascii="Cambria Math" w:hAnsi="Cambria Math"/>
                <w:lang w:eastAsia="zh-CN"/>
              </w:rPr>
              <m:t>SL</m:t>
            </m:r>
            <m:r>
              <m:rPr>
                <m:sty m:val="p"/>
              </m:rPr>
              <w:rPr>
                <w:rFonts w:ascii="Cambria Math" w:hAnsi="Cambria Math"/>
                <w:lang w:eastAsia="zh-CN"/>
              </w:rPr>
              <m:t>-</m:t>
            </m:r>
            <m:r>
              <w:rPr>
                <w:rFonts w:ascii="Cambria Math" w:hAnsi="Cambria Math"/>
                <w:lang w:eastAsia="zh-CN"/>
              </w:rPr>
              <m:t>SCH</m:t>
            </m:r>
          </m:sup>
        </m:sSup>
        <m:r>
          <m:rPr>
            <m:sty m:val="p"/>
          </m:rPr>
          <w:rPr>
            <w:rFonts w:ascii="Cambria Math" w:hAnsi="Cambria Math"/>
            <w:lang w:eastAsia="zh-CN"/>
          </w:rPr>
          <m:t>-1</m:t>
        </m:r>
      </m:oMath>
    </w:p>
    <w:p w14:paraId="654E2C9B" w14:textId="77777777" w:rsidR="001F64DA" w:rsidRPr="00ED4AF8" w:rsidRDefault="001F64DA" w:rsidP="00476283">
      <w:pPr>
        <w:pStyle w:val="B2"/>
      </w:pPr>
      <w:r w:rsidRPr="00ED4AF8">
        <w:t xml:space="preserve">if </w:t>
      </w:r>
      <m:oMath>
        <m:r>
          <m:rPr>
            <m:sty m:val="p"/>
          </m:rPr>
          <w:rPr>
            <w:rFonts w:ascii="Cambria Math" w:hAnsi="Cambria Math"/>
          </w:rPr>
          <m:t>0≤</m:t>
        </m:r>
        <m:r>
          <w:rPr>
            <w:rFonts w:ascii="Cambria Math" w:hAnsi="Cambria Math"/>
          </w:rPr>
          <m:t>i</m:t>
        </m:r>
        <m:r>
          <m:rPr>
            <m:sty m:val="p"/>
          </m:rPr>
          <w:rPr>
            <w:rFonts w:ascii="Cambria Math" w:hAnsi="Cambria Math"/>
          </w:rPr>
          <m:t>&lt;</m:t>
        </m:r>
        <m:sSup>
          <m:sSupPr>
            <m:ctrlPr>
              <w:rPr>
                <w:rFonts w:ascii="Cambria Math" w:hAnsi="Cambria Math"/>
              </w:rPr>
            </m:ctrlPr>
          </m:sSupPr>
          <m:e>
            <m:r>
              <w:rPr>
                <w:rFonts w:ascii="Cambria Math" w:hAnsi="Cambria Math"/>
              </w:rPr>
              <m:t>G</m:t>
            </m:r>
          </m:e>
          <m:sup>
            <m:r>
              <w:rPr>
                <w:rFonts w:ascii="Cambria Math" w:hAnsi="Cambria Math"/>
              </w:rPr>
              <m:t>SCI</m:t>
            </m:r>
            <m:r>
              <m:rPr>
                <m:sty m:val="p"/>
              </m:rPr>
              <w:rPr>
                <w:rFonts w:ascii="Cambria Math" w:hAnsi="Cambria Math"/>
              </w:rPr>
              <m:t>2</m:t>
            </m:r>
          </m:sup>
        </m:sSup>
      </m:oMath>
    </w:p>
    <w:p w14:paraId="031210E7" w14:textId="77777777" w:rsidR="001F64DA" w:rsidRPr="00ED4AF8" w:rsidRDefault="00000000" w:rsidP="00C33081">
      <w:pPr>
        <w:pStyle w:val="B3"/>
      </w:pPr>
      <m:oMath>
        <m:sSub>
          <m:sSubPr>
            <m:ctrlPr>
              <w:rPr>
                <w:rFonts w:ascii="Cambria Math" w:hAnsi="Cambria Math"/>
              </w:rPr>
            </m:ctrlPr>
          </m:sSubPr>
          <m:e>
            <m:r>
              <m:rPr>
                <m:sty m:val="p"/>
              </m:rPr>
              <w:rPr>
                <w:rFonts w:ascii="Cambria Math" w:hAnsi="Cambria Math"/>
              </w:rPr>
              <m:t>g</m:t>
            </m:r>
          </m:e>
          <m:sub>
            <m:r>
              <w:rPr>
                <w:rFonts w:ascii="Cambria Math" w:hAnsi="Cambria Math"/>
              </w:rPr>
              <m:t>i</m:t>
            </m:r>
          </m:sub>
        </m:sSub>
        <m:r>
          <m:rPr>
            <m:sty m:val="p"/>
          </m:rPr>
          <w:rPr>
            <w:rFonts w:ascii="Cambria Math" w:hAnsi="Cambria Math"/>
          </w:rPr>
          <m:t>=</m:t>
        </m:r>
        <m:sSubSup>
          <m:sSubSupPr>
            <m:ctrlPr>
              <w:rPr>
                <w:rFonts w:ascii="Cambria Math" w:hAnsi="Cambria Math"/>
              </w:rPr>
            </m:ctrlPr>
          </m:sSubSupPr>
          <m:e>
            <m:r>
              <m:rPr>
                <m:sty m:val="p"/>
              </m:rPr>
              <w:rPr>
                <w:rFonts w:ascii="Cambria Math" w:hAnsi="Cambria Math"/>
              </w:rPr>
              <m:t>g</m:t>
            </m:r>
          </m:e>
          <m:sub>
            <m:r>
              <w:rPr>
                <w:rFonts w:ascii="Cambria Math" w:hAnsi="Cambria Math"/>
              </w:rPr>
              <m:t>i</m:t>
            </m:r>
          </m:sub>
          <m:sup>
            <m:r>
              <w:rPr>
                <w:rFonts w:ascii="Cambria Math" w:hAnsi="Cambria Math"/>
              </w:rPr>
              <m:t>SCI</m:t>
            </m:r>
            <m:r>
              <m:rPr>
                <m:sty m:val="p"/>
              </m:rPr>
              <w:rPr>
                <w:rFonts w:ascii="Cambria Math" w:hAnsi="Cambria Math"/>
              </w:rPr>
              <m:t>2</m:t>
            </m:r>
          </m:sup>
        </m:sSubSup>
      </m:oMath>
      <w:r w:rsidR="00476283" w:rsidRPr="00ED4AF8">
        <w:t xml:space="preserve"> </w:t>
      </w:r>
    </w:p>
    <w:p w14:paraId="671F122E" w14:textId="77777777" w:rsidR="001F64DA" w:rsidRPr="00ED4AF8" w:rsidRDefault="001F64DA" w:rsidP="00C33081">
      <w:pPr>
        <w:pStyle w:val="B2"/>
      </w:pPr>
      <w:r w:rsidRPr="00ED4AF8">
        <w:rPr>
          <w:lang w:eastAsia="zh-CN"/>
        </w:rPr>
        <w:t>e</w:t>
      </w:r>
      <w:r w:rsidRPr="00ED4AF8">
        <w:t>nd if</w:t>
      </w:r>
    </w:p>
    <w:p w14:paraId="2E096B9F" w14:textId="77777777" w:rsidR="001F64DA" w:rsidRPr="00ED4AF8" w:rsidRDefault="001F64DA" w:rsidP="00C33081">
      <w:pPr>
        <w:pStyle w:val="B2"/>
      </w:pPr>
      <w:r w:rsidRPr="00ED4AF8">
        <w:t xml:space="preserve">if </w:t>
      </w:r>
      <m:oMath>
        <m:sSup>
          <m:sSupPr>
            <m:ctrlPr>
              <w:rPr>
                <w:rFonts w:ascii="Cambria Math" w:hAnsi="Cambria Math"/>
              </w:rPr>
            </m:ctrlPr>
          </m:sSupPr>
          <m:e>
            <m:r>
              <m:rPr>
                <m:sty m:val="p"/>
              </m:rPr>
              <w:rPr>
                <w:rFonts w:ascii="Cambria Math" w:hAnsi="Cambria Math"/>
              </w:rPr>
              <m:t>G</m:t>
            </m:r>
          </m:e>
          <m:sup>
            <m:r>
              <w:rPr>
                <w:rFonts w:ascii="Cambria Math" w:hAnsi="Cambria Math"/>
              </w:rPr>
              <m:t>SCI</m:t>
            </m:r>
            <m:r>
              <m:rPr>
                <m:sty m:val="p"/>
              </m:rPr>
              <w:rPr>
                <w:rFonts w:ascii="Cambria Math" w:hAnsi="Cambria Math"/>
              </w:rPr>
              <m:t>2</m:t>
            </m:r>
          </m:sup>
        </m:sSup>
        <m:r>
          <m:rPr>
            <m:sty m:val="p"/>
          </m:rPr>
          <w:rPr>
            <w:rFonts w:ascii="Cambria Math" w:hAnsi="Cambria Math"/>
          </w:rPr>
          <m:t>≤</m:t>
        </m:r>
        <m:r>
          <w:rPr>
            <w:rFonts w:ascii="Cambria Math" w:hAnsi="Cambria Math"/>
          </w:rPr>
          <m:t>i</m:t>
        </m:r>
        <m:r>
          <m:rPr>
            <m:sty m:val="p"/>
          </m:rPr>
          <w:rPr>
            <w:rFonts w:ascii="Cambria Math" w:hAnsi="Cambria Math"/>
          </w:rPr>
          <m:t>≤</m:t>
        </m:r>
        <m:sSup>
          <m:sSupPr>
            <m:ctrlPr>
              <w:rPr>
                <w:rFonts w:ascii="Cambria Math" w:hAnsi="Cambria Math"/>
              </w:rPr>
            </m:ctrlPr>
          </m:sSupPr>
          <m:e>
            <m:r>
              <m:rPr>
                <m:sty m:val="p"/>
              </m:rPr>
              <w:rPr>
                <w:rFonts w:ascii="Cambria Math" w:hAnsi="Cambria Math"/>
              </w:rPr>
              <m:t>G</m:t>
            </m:r>
          </m:e>
          <m:sup>
            <m:r>
              <w:rPr>
                <w:rFonts w:ascii="Cambria Math" w:hAnsi="Cambria Math"/>
              </w:rPr>
              <m:t>SCI</m:t>
            </m:r>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G</m:t>
            </m:r>
          </m:e>
          <m:sup>
            <m:r>
              <w:rPr>
                <w:rFonts w:ascii="Cambria Math" w:hAnsi="Cambria Math"/>
              </w:rPr>
              <m:t>SL</m:t>
            </m:r>
            <m:r>
              <m:rPr>
                <m:sty m:val="p"/>
              </m:rPr>
              <w:rPr>
                <w:rFonts w:ascii="Cambria Math" w:hAnsi="Cambria Math"/>
              </w:rPr>
              <m:t>-</m:t>
            </m:r>
            <m:r>
              <w:rPr>
                <w:rFonts w:ascii="Cambria Math" w:hAnsi="Cambria Math"/>
              </w:rPr>
              <m:t>SCH</m:t>
            </m:r>
          </m:sup>
        </m:sSup>
        <m:r>
          <m:rPr>
            <m:sty m:val="p"/>
          </m:rPr>
          <w:rPr>
            <w:rFonts w:ascii="Cambria Math" w:hAnsi="Cambria Math"/>
          </w:rPr>
          <m:t>-1</m:t>
        </m:r>
      </m:oMath>
    </w:p>
    <w:p w14:paraId="3A727560" w14:textId="77777777" w:rsidR="001F64DA" w:rsidRPr="00ED4AF8" w:rsidRDefault="00000000" w:rsidP="00C33081">
      <w:pPr>
        <w:pStyle w:val="B3"/>
      </w:pPr>
      <m:oMath>
        <m:sSub>
          <m:sSubPr>
            <m:ctrlPr>
              <w:rPr>
                <w:rFonts w:ascii="Cambria Math" w:hAnsi="Cambria Math"/>
              </w:rPr>
            </m:ctrlPr>
          </m:sSubPr>
          <m:e>
            <m:r>
              <m:rPr>
                <m:sty m:val="p"/>
              </m:rPr>
              <w:rPr>
                <w:rFonts w:ascii="Cambria Math" w:hAnsi="Cambria Math"/>
              </w:rPr>
              <m:t>g</m:t>
            </m:r>
          </m:e>
          <m:sub>
            <m:r>
              <w:rPr>
                <w:rFonts w:ascii="Cambria Math" w:hAnsi="Cambria Math"/>
              </w:rPr>
              <m:t>i</m:t>
            </m:r>
          </m:sub>
        </m:sSub>
        <m:r>
          <m:rPr>
            <m:sty m:val="p"/>
          </m:rPr>
          <w:rPr>
            <w:rFonts w:ascii="Cambria Math" w:hAnsi="Cambria Math"/>
          </w:rPr>
          <m:t>=</m:t>
        </m:r>
        <m:sSubSup>
          <m:sSubSupPr>
            <m:ctrlPr>
              <w:rPr>
                <w:rFonts w:ascii="Cambria Math" w:hAnsi="Cambria Math"/>
              </w:rPr>
            </m:ctrlPr>
          </m:sSubSupPr>
          <m:e>
            <m:r>
              <m:rPr>
                <m:sty m:val="p"/>
              </m:rPr>
              <w:rPr>
                <w:rFonts w:ascii="Cambria Math" w:hAnsi="Cambria Math"/>
              </w:rPr>
              <m:t>g</m:t>
            </m:r>
          </m:e>
          <m:sub>
            <m:r>
              <w:rPr>
                <w:rFonts w:ascii="Cambria Math" w:hAnsi="Cambria Math"/>
              </w:rPr>
              <m:t>i</m:t>
            </m:r>
            <m:r>
              <m:rPr>
                <m:sty m:val="p"/>
              </m:rPr>
              <w:rPr>
                <w:rFonts w:ascii="Cambria Math" w:hAnsi="Cambria Math"/>
              </w:rPr>
              <m:t>-</m:t>
            </m:r>
            <m:sSup>
              <m:sSupPr>
                <m:ctrlPr>
                  <w:rPr>
                    <w:rFonts w:ascii="Cambria Math" w:hAnsi="Cambria Math"/>
                  </w:rPr>
                </m:ctrlPr>
              </m:sSupPr>
              <m:e>
                <m:r>
                  <w:rPr>
                    <w:rFonts w:ascii="Cambria Math" w:hAnsi="Cambria Math"/>
                  </w:rPr>
                  <m:t>G</m:t>
                </m:r>
              </m:e>
              <m:sup>
                <m:r>
                  <w:rPr>
                    <w:rFonts w:ascii="Cambria Math" w:hAnsi="Cambria Math"/>
                  </w:rPr>
                  <m:t>SCI</m:t>
                </m:r>
                <m:r>
                  <m:rPr>
                    <m:sty m:val="p"/>
                  </m:rPr>
                  <w:rPr>
                    <w:rFonts w:ascii="Cambria Math" w:hAnsi="Cambria Math"/>
                  </w:rPr>
                  <m:t>2</m:t>
                </m:r>
              </m:sup>
            </m:sSup>
          </m:sub>
          <m:sup>
            <m:r>
              <w:rPr>
                <w:rFonts w:ascii="Cambria Math" w:hAnsi="Cambria Math"/>
              </w:rPr>
              <m:t>SL</m:t>
            </m:r>
            <m:r>
              <m:rPr>
                <m:sty m:val="p"/>
              </m:rPr>
              <w:rPr>
                <w:rFonts w:ascii="Cambria Math" w:hAnsi="Cambria Math"/>
              </w:rPr>
              <m:t>-</m:t>
            </m:r>
            <m:r>
              <w:rPr>
                <w:rFonts w:ascii="Cambria Math" w:hAnsi="Cambria Math"/>
              </w:rPr>
              <m:t>SCH</m:t>
            </m:r>
          </m:sup>
        </m:sSubSup>
      </m:oMath>
      <w:r w:rsidR="00476283" w:rsidRPr="00ED4AF8">
        <w:t xml:space="preserve"> </w:t>
      </w:r>
    </w:p>
    <w:p w14:paraId="540DA9B5" w14:textId="77777777" w:rsidR="001F64DA" w:rsidRPr="00ED4AF8" w:rsidRDefault="001F64DA" w:rsidP="00C33081">
      <w:pPr>
        <w:pStyle w:val="B2"/>
        <w:rPr>
          <w:lang w:eastAsia="zh-CN"/>
        </w:rPr>
      </w:pPr>
      <w:r w:rsidRPr="00ED4AF8">
        <w:rPr>
          <w:lang w:eastAsia="zh-CN"/>
        </w:rPr>
        <w:lastRenderedPageBreak/>
        <w:t>e</w:t>
      </w:r>
      <w:r w:rsidRPr="00ED4AF8">
        <w:t>nd if</w:t>
      </w:r>
    </w:p>
    <w:p w14:paraId="2B3469AF" w14:textId="77777777" w:rsidR="001F64DA" w:rsidRPr="00ED4AF8" w:rsidRDefault="001F64DA" w:rsidP="00C33081">
      <w:pPr>
        <w:pStyle w:val="B1"/>
        <w:rPr>
          <w:lang w:eastAsia="zh-CN"/>
        </w:rPr>
      </w:pPr>
      <w:r w:rsidRPr="00ED4AF8">
        <w:rPr>
          <w:lang w:eastAsia="zh-CN"/>
        </w:rPr>
        <w:t>end for</w:t>
      </w:r>
    </w:p>
    <w:p w14:paraId="14C72BC1" w14:textId="77777777" w:rsidR="001F64DA" w:rsidRPr="00ED4AF8" w:rsidRDefault="001F64DA" w:rsidP="001F64DA">
      <w:pPr>
        <w:rPr>
          <w:lang w:eastAsia="zh-CN"/>
        </w:rPr>
      </w:pPr>
      <w:r w:rsidRPr="00ED4AF8">
        <w:rPr>
          <w:rFonts w:hint="eastAsia"/>
          <w:lang w:eastAsia="zh-CN"/>
        </w:rPr>
        <w:t>e</w:t>
      </w:r>
      <w:r w:rsidRPr="00ED4AF8">
        <w:rPr>
          <w:lang w:eastAsia="zh-CN"/>
        </w:rPr>
        <w:t xml:space="preserve">nd if </w:t>
      </w:r>
    </w:p>
    <w:p w14:paraId="37E64209" w14:textId="77777777" w:rsidR="001F64DA" w:rsidRPr="00ED4AF8" w:rsidRDefault="001F64DA" w:rsidP="00C33081">
      <w:pPr>
        <w:rPr>
          <w:lang w:eastAsia="zh-CN"/>
        </w:rPr>
      </w:pPr>
      <w:r w:rsidRPr="00ED4AF8">
        <w:rPr>
          <w:lang w:eastAsia="zh-CN"/>
        </w:rPr>
        <w:t xml:space="preserve">if </w:t>
      </w:r>
      <m:oMath>
        <m:sSub>
          <m:sSubPr>
            <m:ctrlPr>
              <w:rPr>
                <w:rFonts w:ascii="Cambria Math" w:hAnsi="Cambria Math"/>
              </w:rPr>
            </m:ctrlPr>
          </m:sSubPr>
          <m:e>
            <m:r>
              <w:rPr>
                <w:rFonts w:ascii="Cambria Math" w:hAnsi="Cambria Math"/>
              </w:rPr>
              <m:t>N</m:t>
            </m:r>
          </m:e>
          <m:sub>
            <m:r>
              <w:rPr>
                <w:rFonts w:ascii="Cambria Math" w:hAnsi="Cambria Math"/>
              </w:rPr>
              <m:t>L</m:t>
            </m:r>
          </m:sub>
        </m:sSub>
        <m:r>
          <w:rPr>
            <w:rFonts w:ascii="Cambria Math" w:hAnsi="Cambria Math"/>
          </w:rPr>
          <m:t>=2</m:t>
        </m:r>
      </m:oMath>
      <w:r w:rsidRPr="00ED4AF8">
        <w:rPr>
          <w:rFonts w:hint="eastAsia"/>
          <w:lang w:eastAsia="zh-CN"/>
        </w:rPr>
        <w:t>,</w:t>
      </w:r>
    </w:p>
    <w:p w14:paraId="17803295" w14:textId="77777777" w:rsidR="001F64DA" w:rsidRPr="00ED4AF8" w:rsidRDefault="001F64DA" w:rsidP="001F64DA">
      <w:pPr>
        <w:pStyle w:val="B1"/>
        <w:ind w:left="0" w:firstLine="284"/>
      </w:pPr>
      <w:r w:rsidRPr="00ED4AF8">
        <w:rPr>
          <w:rFonts w:hint="eastAsia"/>
        </w:rPr>
        <w:t>let</w:t>
      </w:r>
      <w:r w:rsidRPr="00ED4AF8">
        <w:t xml:space="preserve"> </w:t>
      </w:r>
      <m:oMath>
        <m:sSubSup>
          <m:sSubSupPr>
            <m:ctrlPr>
              <w:rPr>
                <w:rFonts w:ascii="Cambria Math" w:hAnsi="Cambria Math"/>
                <w:i/>
              </w:rPr>
            </m:ctrlPr>
          </m:sSubSupPr>
          <m:e>
            <m:r>
              <w:rPr>
                <w:rFonts w:ascii="Cambria Math" w:hAnsi="Cambria Math"/>
              </w:rPr>
              <m:t>M</m:t>
            </m:r>
          </m:e>
          <m:sub>
            <m:r>
              <w:rPr>
                <w:rFonts w:ascii="Cambria Math" w:hAnsi="Cambria Math"/>
              </w:rPr>
              <m:t>count,SCI2</m:t>
            </m:r>
          </m:sub>
          <m:sup>
            <m:r>
              <w:rPr>
                <w:rFonts w:ascii="Cambria Math" w:hAnsi="Cambria Math"/>
              </w:rPr>
              <m:t>RE</m:t>
            </m:r>
          </m:sup>
        </m:sSubSup>
        <m:r>
          <w:rPr>
            <w:rFonts w:ascii="Cambria Math" w:hAnsi="Cambria Math"/>
          </w:rPr>
          <m:t>=</m:t>
        </m:r>
        <m:sSup>
          <m:sSupPr>
            <m:ctrlPr>
              <w:rPr>
                <w:rFonts w:ascii="Cambria Math" w:hAnsi="Cambria Math"/>
                <w:i/>
              </w:rPr>
            </m:ctrlPr>
          </m:sSupPr>
          <m:e>
            <m:r>
              <w:rPr>
                <w:rFonts w:ascii="Cambria Math" w:hAnsi="Cambria Math"/>
              </w:rPr>
              <m:t>G</m:t>
            </m:r>
          </m:e>
          <m:sup>
            <m:r>
              <w:rPr>
                <w:rFonts w:ascii="Cambria Math" w:hAnsi="Cambria Math"/>
              </w:rPr>
              <m:t>SCI2</m:t>
            </m:r>
          </m:sup>
        </m:sSup>
        <m:r>
          <w:rPr>
            <w:rFonts w:ascii="Cambria Math" w:hAnsi="Cambria Math"/>
          </w:rPr>
          <m:t>/</m:t>
        </m:r>
        <m:sSubSup>
          <m:sSubSupPr>
            <m:ctrlPr>
              <w:rPr>
                <w:rFonts w:ascii="Cambria Math" w:hAnsi="Cambria Math"/>
                <w:i/>
              </w:rPr>
            </m:ctrlPr>
          </m:sSubSupPr>
          <m:e>
            <m:r>
              <w:rPr>
                <w:rFonts w:ascii="Cambria Math" w:hAnsi="Cambria Math"/>
              </w:rPr>
              <m:t>Q</m:t>
            </m:r>
          </m:e>
          <m:sub>
            <m:r>
              <w:rPr>
                <w:rFonts w:ascii="Cambria Math" w:hAnsi="Cambria Math"/>
              </w:rPr>
              <m:t>m</m:t>
            </m:r>
          </m:sub>
          <m:sup>
            <m:r>
              <w:rPr>
                <w:rFonts w:ascii="Cambria Math" w:hAnsi="Cambria Math"/>
              </w:rPr>
              <m:t>SCI2</m:t>
            </m:r>
          </m:sup>
        </m:sSubSup>
      </m:oMath>
    </w:p>
    <w:p w14:paraId="2C213368" w14:textId="77777777" w:rsidR="001F64DA" w:rsidRPr="00ED4AF8" w:rsidRDefault="001F64DA" w:rsidP="001F64DA">
      <w:pPr>
        <w:pStyle w:val="B1"/>
        <w:ind w:left="0" w:firstLine="284"/>
        <w:rPr>
          <w:lang w:eastAsia="zh-CN"/>
        </w:rPr>
      </w:pPr>
      <w:r w:rsidRPr="00ED4AF8">
        <w:t xml:space="preserve">set </w:t>
      </w:r>
      <m:oMath>
        <m:sSubSup>
          <m:sSubSupPr>
            <m:ctrlPr>
              <w:rPr>
                <w:rFonts w:ascii="Cambria Math" w:hAnsi="Cambria Math"/>
                <w:i/>
              </w:rPr>
            </m:ctrlPr>
          </m:sSubSupPr>
          <m:e>
            <m:r>
              <w:rPr>
                <w:rFonts w:ascii="Cambria Math" w:hAnsi="Cambria Math"/>
              </w:rPr>
              <m:t>m</m:t>
            </m:r>
          </m:e>
          <m:sub>
            <m:r>
              <w:rPr>
                <w:rFonts w:ascii="Cambria Math" w:hAnsi="Cambria Math"/>
              </w:rPr>
              <m:t>count</m:t>
            </m:r>
          </m:sub>
          <m:sup>
            <m:r>
              <w:rPr>
                <w:rFonts w:ascii="Cambria Math" w:hAnsi="Cambria Math"/>
              </w:rPr>
              <m:t>RE</m:t>
            </m:r>
          </m:sup>
        </m:sSubSup>
        <m:r>
          <m:rPr>
            <m:sty m:val="p"/>
          </m:rPr>
          <w:rPr>
            <w:rFonts w:ascii="Cambria Math" w:hAnsi="Cambria Math"/>
            <w:lang w:eastAsia="zh-CN"/>
          </w:rPr>
          <m:t>=0</m:t>
        </m:r>
      </m:oMath>
    </w:p>
    <w:p w14:paraId="10BDD5E1" w14:textId="77777777" w:rsidR="001F64DA" w:rsidRPr="00ED4AF8" w:rsidRDefault="001F64DA" w:rsidP="001F64DA">
      <w:pPr>
        <w:pStyle w:val="B1"/>
        <w:ind w:left="0" w:firstLine="284"/>
      </w:pPr>
      <w:r w:rsidRPr="00ED4AF8">
        <w:rPr>
          <w:lang w:eastAsia="zh-CN"/>
        </w:rPr>
        <w:t xml:space="preserve">for </w:t>
      </w:r>
      <m:oMath>
        <m:r>
          <w:rPr>
            <w:rFonts w:ascii="Cambria Math" w:hAnsi="Cambria Math"/>
          </w:rPr>
          <m:t xml:space="preserve"> i</m:t>
        </m:r>
        <m:r>
          <m:rPr>
            <m:sty m:val="p"/>
          </m:rPr>
          <w:rPr>
            <w:rFonts w:ascii="Cambria Math" w:hAnsi="Cambria Math"/>
          </w:rPr>
          <m:t>=0</m:t>
        </m:r>
      </m:oMath>
      <w:r w:rsidRPr="00ED4AF8">
        <w:rPr>
          <w:lang w:eastAsia="zh-CN"/>
        </w:rPr>
        <w:t xml:space="preserve"> to </w:t>
      </w:r>
      <m:oMath>
        <m:sSubSup>
          <m:sSubSupPr>
            <m:ctrlPr>
              <w:rPr>
                <w:rFonts w:ascii="Cambria Math" w:hAnsi="Cambria Math"/>
                <w:i/>
              </w:rPr>
            </m:ctrlPr>
          </m:sSubSupPr>
          <m:e>
            <m:r>
              <w:rPr>
                <w:rFonts w:ascii="Cambria Math" w:hAnsi="Cambria Math"/>
              </w:rPr>
              <m:t>M</m:t>
            </m:r>
          </m:e>
          <m:sub>
            <m:r>
              <w:rPr>
                <w:rFonts w:ascii="Cambria Math" w:hAnsi="Cambria Math"/>
              </w:rPr>
              <m:t>count,SCI2</m:t>
            </m:r>
          </m:sub>
          <m:sup>
            <m:r>
              <w:rPr>
                <w:rFonts w:ascii="Cambria Math" w:hAnsi="Cambria Math"/>
              </w:rPr>
              <m:t>RE</m:t>
            </m:r>
          </m:sup>
        </m:sSubSup>
        <m:r>
          <w:rPr>
            <w:rFonts w:ascii="Cambria Math" w:hAnsi="Cambria Math"/>
          </w:rPr>
          <m:t>-1</m:t>
        </m:r>
      </m:oMath>
    </w:p>
    <w:p w14:paraId="5DC2DBF3" w14:textId="77777777" w:rsidR="00476283" w:rsidRPr="00ED4AF8" w:rsidRDefault="00E61E58" w:rsidP="00E61E58">
      <w:pPr>
        <w:pStyle w:val="B2"/>
      </w:pPr>
      <w:r w:rsidRPr="00ED4AF8">
        <w:t xml:space="preserve">for </w:t>
      </w:r>
      <m:oMath>
        <m:r>
          <w:rPr>
            <w:rFonts w:ascii="Cambria Math" w:hAnsi="Cambria Math"/>
          </w:rPr>
          <m:t>v</m:t>
        </m:r>
        <m:r>
          <m:rPr>
            <m:sty m:val="p"/>
          </m:rPr>
          <w:rPr>
            <w:rFonts w:ascii="Cambria Math" w:hAnsi="Cambria Math"/>
          </w:rPr>
          <m:t>=0</m:t>
        </m:r>
      </m:oMath>
      <w:r w:rsidRPr="00ED4AF8">
        <w:rPr>
          <w:lang w:eastAsia="zh-CN"/>
        </w:rPr>
        <w:t xml:space="preserve"> to </w:t>
      </w:r>
      <m:oMath>
        <m:sSub>
          <m:sSubPr>
            <m:ctrlPr>
              <w:rPr>
                <w:rFonts w:ascii="Cambria Math" w:hAnsi="Cambria Math"/>
              </w:rPr>
            </m:ctrlPr>
          </m:sSubPr>
          <m:e>
            <m:r>
              <w:rPr>
                <w:rFonts w:ascii="Cambria Math" w:hAnsi="Cambria Math"/>
              </w:rPr>
              <m:t>N</m:t>
            </m:r>
          </m:e>
          <m:sub>
            <m:r>
              <w:rPr>
                <w:rFonts w:ascii="Cambria Math" w:hAnsi="Cambria Math"/>
              </w:rPr>
              <m:t>L</m:t>
            </m:r>
          </m:sub>
        </m:sSub>
        <m:r>
          <w:rPr>
            <w:rFonts w:ascii="Cambria Math" w:hAnsi="Cambria Math"/>
          </w:rPr>
          <m:t>-1</m:t>
        </m:r>
      </m:oMath>
    </w:p>
    <w:p w14:paraId="177CD07F" w14:textId="77777777" w:rsidR="001F64DA" w:rsidRPr="00ED4AF8" w:rsidRDefault="00E61E58" w:rsidP="00E61E58">
      <w:pPr>
        <w:pStyle w:val="B3"/>
      </w:pPr>
      <w:r w:rsidRPr="00ED4AF8">
        <w:t xml:space="preserve">for </w:t>
      </w:r>
      <m:oMath>
        <m:r>
          <w:rPr>
            <w:rFonts w:ascii="Cambria Math" w:hAnsi="Cambria Math"/>
          </w:rPr>
          <m:t xml:space="preserve"> q</m:t>
        </m:r>
        <m:r>
          <m:rPr>
            <m:sty m:val="p"/>
          </m:rPr>
          <w:rPr>
            <w:rFonts w:ascii="Cambria Math" w:hAnsi="Cambria Math"/>
          </w:rPr>
          <m:t>=0</m:t>
        </m:r>
      </m:oMath>
      <w:r w:rsidR="001F64DA" w:rsidRPr="00ED4AF8">
        <w:rPr>
          <w:lang w:eastAsia="zh-CN"/>
        </w:rPr>
        <w:t xml:space="preserve"> to </w:t>
      </w:r>
      <m:oMath>
        <m:sSubSup>
          <m:sSubSupPr>
            <m:ctrlPr>
              <w:rPr>
                <w:rFonts w:ascii="Cambria Math" w:hAnsi="Cambria Math"/>
                <w:i/>
              </w:rPr>
            </m:ctrlPr>
          </m:sSubSupPr>
          <m:e>
            <m:r>
              <w:rPr>
                <w:rFonts w:ascii="Cambria Math" w:hAnsi="Cambria Math"/>
              </w:rPr>
              <m:t>Q</m:t>
            </m:r>
          </m:e>
          <m:sub>
            <m:r>
              <w:rPr>
                <w:rFonts w:ascii="Cambria Math" w:hAnsi="Cambria Math"/>
              </w:rPr>
              <m:t>m</m:t>
            </m:r>
          </m:sub>
          <m:sup>
            <m:r>
              <w:rPr>
                <w:rFonts w:ascii="Cambria Math" w:hAnsi="Cambria Math"/>
              </w:rPr>
              <m:t>SCI2</m:t>
            </m:r>
          </m:sup>
        </m:sSubSup>
        <m:r>
          <w:rPr>
            <w:rFonts w:ascii="Cambria Math" w:hAnsi="Cambria Math"/>
          </w:rPr>
          <m:t>-1</m:t>
        </m:r>
      </m:oMath>
    </w:p>
    <w:p w14:paraId="2A575C19" w14:textId="77777777" w:rsidR="001F64DA" w:rsidRPr="00ED4AF8" w:rsidRDefault="001F64DA" w:rsidP="00E61E58">
      <w:pPr>
        <w:pStyle w:val="B4"/>
      </w:pPr>
      <w:r w:rsidRPr="00ED4AF8">
        <w:rPr>
          <w:rFonts w:hint="eastAsia"/>
          <w:lang w:eastAsia="zh-CN"/>
        </w:rPr>
        <w:t>if</w:t>
      </w:r>
      <w:r w:rsidRPr="00ED4AF8">
        <w:rPr>
          <w:lang w:eastAsia="zh-CN"/>
        </w:rPr>
        <w:t xml:space="preserve"> </w:t>
      </w:r>
      <m:oMath>
        <m:r>
          <w:rPr>
            <w:rFonts w:ascii="Cambria Math" w:hAnsi="Cambria Math"/>
          </w:rPr>
          <m:t>v</m:t>
        </m:r>
        <m:r>
          <m:rPr>
            <m:sty m:val="p"/>
          </m:rPr>
          <w:rPr>
            <w:rFonts w:ascii="Cambria Math" w:hAnsi="Cambria Math"/>
          </w:rPr>
          <m:t>=0</m:t>
        </m:r>
      </m:oMath>
    </w:p>
    <w:p w14:paraId="7474FB41" w14:textId="77777777" w:rsidR="001F64DA" w:rsidRPr="00ED4AF8" w:rsidRDefault="00000000" w:rsidP="00C33081">
      <w:pPr>
        <w:pStyle w:val="B5"/>
      </w:pPr>
      <m:oMath>
        <m:sSub>
          <m:sSubPr>
            <m:ctrlPr>
              <w:rPr>
                <w:rFonts w:ascii="Cambria Math" w:hAnsi="Cambria Math"/>
              </w:rPr>
            </m:ctrlPr>
          </m:sSubPr>
          <m:e>
            <m:r>
              <m:rPr>
                <m:sty m:val="p"/>
              </m:rPr>
              <w:rPr>
                <w:rFonts w:ascii="Cambria Math" w:hAnsi="Cambria Math"/>
              </w:rPr>
              <m:t>g</m:t>
            </m:r>
          </m:e>
          <m:sub>
            <m:sSubSup>
              <m:sSubSupPr>
                <m:ctrlPr>
                  <w:rPr>
                    <w:rFonts w:ascii="Cambria Math" w:hAnsi="Cambria Math"/>
                  </w:rPr>
                </m:ctrlPr>
              </m:sSubSupPr>
              <m:e>
                <m:r>
                  <w:rPr>
                    <w:rFonts w:ascii="Cambria Math" w:hAnsi="Cambria Math"/>
                  </w:rPr>
                  <m:t>m</m:t>
                </m:r>
              </m:e>
              <m:sub>
                <m:r>
                  <w:rPr>
                    <w:rFonts w:ascii="Cambria Math" w:hAnsi="Cambria Math"/>
                  </w:rPr>
                  <m:t>count</m:t>
                </m:r>
              </m:sub>
              <m:sup>
                <m:r>
                  <w:rPr>
                    <w:rFonts w:ascii="Cambria Math" w:hAnsi="Cambria Math"/>
                  </w:rPr>
                  <m:t>RE</m:t>
                </m:r>
              </m:sup>
            </m:sSubSup>
          </m:sub>
        </m:sSub>
        <m:r>
          <m:rPr>
            <m:sty m:val="p"/>
          </m:rPr>
          <w:rPr>
            <w:rFonts w:ascii="Cambria Math" w:hAnsi="Cambria Math"/>
          </w:rPr>
          <m:t>=</m:t>
        </m:r>
        <m:sSubSup>
          <m:sSubSupPr>
            <m:ctrlPr>
              <w:rPr>
                <w:rFonts w:ascii="Cambria Math" w:hAnsi="Cambria Math"/>
              </w:rPr>
            </m:ctrlPr>
          </m:sSubSupPr>
          <m:e>
            <m:r>
              <m:rPr>
                <m:sty m:val="p"/>
              </m:rPr>
              <w:rPr>
                <w:rFonts w:ascii="Cambria Math" w:hAnsi="Cambria Math"/>
              </w:rPr>
              <m:t>g</m:t>
            </m:r>
          </m:e>
          <m:sub>
            <m:r>
              <w:rPr>
                <w:rFonts w:ascii="Cambria Math" w:hAnsi="Cambria Math"/>
              </w:rPr>
              <m:t>i</m:t>
            </m:r>
            <m:r>
              <m:rPr>
                <m:sty m:val="p"/>
              </m:rPr>
              <w:rPr>
                <w:rFonts w:ascii="Cambria Math" w:hAnsi="Cambria Math"/>
              </w:rPr>
              <m:t>∙</m:t>
            </m:r>
            <m:sSubSup>
              <m:sSubSupPr>
                <m:ctrlPr>
                  <w:rPr>
                    <w:rFonts w:ascii="Cambria Math" w:hAnsi="Cambria Math"/>
                  </w:rPr>
                </m:ctrlPr>
              </m:sSubSupPr>
              <m:e>
                <m:r>
                  <w:rPr>
                    <w:rFonts w:ascii="Cambria Math" w:hAnsi="Cambria Math"/>
                  </w:rPr>
                  <m:t>Q</m:t>
                </m:r>
              </m:e>
              <m:sub>
                <m:r>
                  <w:rPr>
                    <w:rFonts w:ascii="Cambria Math" w:hAnsi="Cambria Math"/>
                  </w:rPr>
                  <m:t>m</m:t>
                </m:r>
              </m:sub>
              <m:sup>
                <m:r>
                  <w:rPr>
                    <w:rFonts w:ascii="Cambria Math" w:hAnsi="Cambria Math"/>
                  </w:rPr>
                  <m:t>SCI</m:t>
                </m:r>
                <m:r>
                  <m:rPr>
                    <m:sty m:val="p"/>
                  </m:rPr>
                  <w:rPr>
                    <w:rFonts w:ascii="Cambria Math" w:hAnsi="Cambria Math"/>
                  </w:rPr>
                  <m:t>2</m:t>
                </m:r>
              </m:sup>
            </m:sSubSup>
            <m:r>
              <m:rPr>
                <m:sty m:val="p"/>
              </m:rPr>
              <w:rPr>
                <w:rFonts w:ascii="Cambria Math" w:hAnsi="Cambria Math"/>
              </w:rPr>
              <m:t>+</m:t>
            </m:r>
            <m:r>
              <w:rPr>
                <w:rFonts w:ascii="Cambria Math" w:hAnsi="Cambria Math"/>
              </w:rPr>
              <m:t>q</m:t>
            </m:r>
          </m:sub>
          <m:sup>
            <m:r>
              <w:rPr>
                <w:rFonts w:ascii="Cambria Math" w:hAnsi="Cambria Math"/>
              </w:rPr>
              <m:t>SCI</m:t>
            </m:r>
            <m:r>
              <m:rPr>
                <m:sty m:val="p"/>
              </m:rPr>
              <w:rPr>
                <w:rFonts w:ascii="Cambria Math" w:hAnsi="Cambria Math"/>
              </w:rPr>
              <m:t>2</m:t>
            </m:r>
          </m:sup>
        </m:sSubSup>
      </m:oMath>
      <w:r w:rsidR="00E61E58" w:rsidRPr="00ED4AF8">
        <w:t xml:space="preserve"> </w:t>
      </w:r>
    </w:p>
    <w:p w14:paraId="46D7D417" w14:textId="77777777" w:rsidR="001F64DA" w:rsidRPr="00ED4AF8" w:rsidRDefault="001F64DA" w:rsidP="00C33081">
      <w:pPr>
        <w:pStyle w:val="B4"/>
      </w:pPr>
      <w:r w:rsidRPr="00ED4AF8">
        <w:t>else</w:t>
      </w:r>
    </w:p>
    <w:p w14:paraId="60F04A59" w14:textId="77777777" w:rsidR="001F64DA" w:rsidRPr="00ED4AF8" w:rsidRDefault="00000000" w:rsidP="00C33081">
      <w:pPr>
        <w:pStyle w:val="B5"/>
        <w:rPr>
          <w:lang w:eastAsia="zh-CN"/>
        </w:rPr>
      </w:pPr>
      <m:oMath>
        <m:sSub>
          <m:sSubPr>
            <m:ctrlPr>
              <w:rPr>
                <w:rFonts w:ascii="Cambria Math" w:hAnsi="Cambria Math"/>
              </w:rPr>
            </m:ctrlPr>
          </m:sSubPr>
          <m:e>
            <m:r>
              <m:rPr>
                <m:sty m:val="p"/>
              </m:rPr>
              <w:rPr>
                <w:rFonts w:ascii="Cambria Math" w:hAnsi="Cambria Math"/>
              </w:rPr>
              <m:t>g</m:t>
            </m:r>
          </m:e>
          <m:sub>
            <m:sSubSup>
              <m:sSubSupPr>
                <m:ctrlPr>
                  <w:rPr>
                    <w:rFonts w:ascii="Cambria Math" w:hAnsi="Cambria Math"/>
                    <w:i/>
                  </w:rPr>
                </m:ctrlPr>
              </m:sSubSupPr>
              <m:e>
                <m:r>
                  <w:rPr>
                    <w:rFonts w:ascii="Cambria Math" w:hAnsi="Cambria Math"/>
                  </w:rPr>
                  <m:t>m</m:t>
                </m:r>
              </m:e>
              <m:sub>
                <m:r>
                  <w:rPr>
                    <w:rFonts w:ascii="Cambria Math" w:hAnsi="Cambria Math"/>
                  </w:rPr>
                  <m:t>count</m:t>
                </m:r>
              </m:sub>
              <m:sup>
                <m:r>
                  <w:rPr>
                    <w:rFonts w:ascii="Cambria Math" w:hAnsi="Cambria Math"/>
                  </w:rPr>
                  <m:t>RE</m:t>
                </m:r>
              </m:sup>
            </m:sSubSup>
          </m:sub>
        </m:sSub>
        <m:r>
          <w:rPr>
            <w:rFonts w:ascii="Cambria Math" w:hAnsi="Cambria Math"/>
          </w:rPr>
          <m:t>=x</m:t>
        </m:r>
      </m:oMath>
      <w:r w:rsidR="001F64DA" w:rsidRPr="00ED4AF8">
        <w:rPr>
          <w:lang w:eastAsia="zh-CN"/>
        </w:rPr>
        <w:t xml:space="preserve"> //</w:t>
      </w:r>
      <w:r w:rsidR="001F64DA" w:rsidRPr="00ED4AF8">
        <w:rPr>
          <w:rFonts w:hint="eastAsia"/>
          <w:lang w:eastAsia="zh-CN"/>
        </w:rPr>
        <w:t xml:space="preserve"> placeholder</w:t>
      </w:r>
      <w:r w:rsidR="001F64DA" w:rsidRPr="00ED4AF8">
        <w:rPr>
          <w:lang w:eastAsia="zh-CN"/>
        </w:rPr>
        <w:t xml:space="preserve"> bit</w:t>
      </w:r>
    </w:p>
    <w:p w14:paraId="7D6129EB" w14:textId="77777777" w:rsidR="001F64DA" w:rsidRPr="00ED4AF8" w:rsidRDefault="001F64DA" w:rsidP="00C33081">
      <w:pPr>
        <w:pStyle w:val="B4"/>
      </w:pPr>
      <w:r w:rsidRPr="00ED4AF8">
        <w:t>end if</w:t>
      </w:r>
    </w:p>
    <w:p w14:paraId="13922AAA" w14:textId="77777777" w:rsidR="001F64DA" w:rsidRPr="00ED4AF8" w:rsidRDefault="00000000" w:rsidP="00C33081">
      <w:pPr>
        <w:pStyle w:val="B4"/>
      </w:pPr>
      <m:oMath>
        <m:sSubSup>
          <m:sSubSupPr>
            <m:ctrlPr>
              <w:rPr>
                <w:rFonts w:ascii="Cambria Math" w:hAnsi="Cambria Math"/>
              </w:rPr>
            </m:ctrlPr>
          </m:sSubSupPr>
          <m:e>
            <m:r>
              <w:rPr>
                <w:rFonts w:ascii="Cambria Math" w:hAnsi="Cambria Math"/>
              </w:rPr>
              <m:t>m</m:t>
            </m:r>
          </m:e>
          <m:sub>
            <m:r>
              <w:rPr>
                <w:rFonts w:ascii="Cambria Math" w:hAnsi="Cambria Math"/>
              </w:rPr>
              <m:t>count</m:t>
            </m:r>
          </m:sub>
          <m:sup>
            <m:r>
              <w:rPr>
                <w:rFonts w:ascii="Cambria Math" w:hAnsi="Cambria Math"/>
              </w:rPr>
              <m:t>RE</m:t>
            </m:r>
          </m:sup>
        </m:sSubSup>
        <m:r>
          <m:rPr>
            <m:sty m:val="p"/>
          </m:rPr>
          <w:rPr>
            <w:rFonts w:ascii="Cambria Math" w:hAnsi="Cambria Math"/>
          </w:rPr>
          <m:t>=</m:t>
        </m:r>
        <m:sSubSup>
          <m:sSubSupPr>
            <m:ctrlPr>
              <w:rPr>
                <w:rFonts w:ascii="Cambria Math" w:hAnsi="Cambria Math"/>
              </w:rPr>
            </m:ctrlPr>
          </m:sSubSupPr>
          <m:e>
            <m:r>
              <w:rPr>
                <w:rFonts w:ascii="Cambria Math" w:hAnsi="Cambria Math"/>
              </w:rPr>
              <m:t>m</m:t>
            </m:r>
          </m:e>
          <m:sub>
            <m:r>
              <w:rPr>
                <w:rFonts w:ascii="Cambria Math" w:hAnsi="Cambria Math"/>
              </w:rPr>
              <m:t>count</m:t>
            </m:r>
          </m:sub>
          <m:sup>
            <m:r>
              <w:rPr>
                <w:rFonts w:ascii="Cambria Math" w:hAnsi="Cambria Math"/>
              </w:rPr>
              <m:t>RE</m:t>
            </m:r>
          </m:sup>
        </m:sSubSup>
        <m:r>
          <m:rPr>
            <m:sty m:val="p"/>
          </m:rPr>
          <w:rPr>
            <w:rFonts w:ascii="Cambria Math" w:hAnsi="Cambria Math"/>
          </w:rPr>
          <m:t>+1</m:t>
        </m:r>
      </m:oMath>
      <w:r w:rsidR="00E61E58" w:rsidRPr="00ED4AF8">
        <w:t xml:space="preserve"> </w:t>
      </w:r>
    </w:p>
    <w:p w14:paraId="697B6CD5" w14:textId="77777777" w:rsidR="001F64DA" w:rsidRPr="00ED4AF8" w:rsidRDefault="001F64DA" w:rsidP="00C33081">
      <w:pPr>
        <w:pStyle w:val="B3"/>
      </w:pPr>
      <w:r w:rsidRPr="00ED4AF8">
        <w:t>end for</w:t>
      </w:r>
    </w:p>
    <w:p w14:paraId="3F0B269C" w14:textId="77777777" w:rsidR="001F64DA" w:rsidRPr="00ED4AF8" w:rsidRDefault="001F64DA" w:rsidP="00C33081">
      <w:pPr>
        <w:pStyle w:val="B2"/>
      </w:pPr>
      <w:r w:rsidRPr="00ED4AF8">
        <w:t>end for</w:t>
      </w:r>
    </w:p>
    <w:p w14:paraId="29D4F27C" w14:textId="77777777" w:rsidR="001F64DA" w:rsidRPr="00ED4AF8" w:rsidRDefault="001F64DA" w:rsidP="001F64DA">
      <w:pPr>
        <w:pStyle w:val="B1"/>
        <w:ind w:left="0" w:firstLine="284"/>
      </w:pPr>
      <w:r w:rsidRPr="00ED4AF8">
        <w:t>end for</w:t>
      </w:r>
    </w:p>
    <w:p w14:paraId="69674148" w14:textId="77777777" w:rsidR="001F64DA" w:rsidRPr="00ED4AF8" w:rsidRDefault="001F64DA" w:rsidP="001F64DA">
      <w:pPr>
        <w:pStyle w:val="B1"/>
        <w:ind w:leftChars="143" w:left="570"/>
      </w:pPr>
      <w:r w:rsidRPr="00ED4AF8">
        <w:rPr>
          <w:lang w:eastAsia="zh-CN"/>
        </w:rPr>
        <w:t xml:space="preserve">for </w:t>
      </w:r>
      <m:oMath>
        <m:r>
          <w:rPr>
            <w:rFonts w:ascii="Cambria Math" w:hAnsi="Cambria Math"/>
          </w:rPr>
          <m:t xml:space="preserve"> i</m:t>
        </m:r>
        <m:r>
          <m:rPr>
            <m:sty m:val="p"/>
          </m:rPr>
          <w:rPr>
            <w:rFonts w:ascii="Cambria Math" w:hAnsi="Cambria Math"/>
          </w:rPr>
          <m:t>=0</m:t>
        </m:r>
      </m:oMath>
      <w:r w:rsidRPr="00ED4AF8">
        <w:rPr>
          <w:lang w:eastAsia="zh-CN"/>
        </w:rPr>
        <w:t xml:space="preserve"> to </w:t>
      </w:r>
      <m:oMath>
        <m:sSup>
          <m:sSupPr>
            <m:ctrlPr>
              <w:rPr>
                <w:rFonts w:ascii="Cambria Math" w:hAnsi="Cambria Math"/>
                <w:i/>
              </w:rPr>
            </m:ctrlPr>
          </m:sSupPr>
          <m:e>
            <m:r>
              <w:rPr>
                <w:rFonts w:ascii="Cambria Math" w:hAnsi="Cambria Math"/>
              </w:rPr>
              <m:t>G</m:t>
            </m:r>
          </m:e>
          <m:sup>
            <m:r>
              <w:rPr>
                <w:rFonts w:ascii="Cambria Math" w:hAnsi="Cambria Math"/>
              </w:rPr>
              <m:t>SL-SCH</m:t>
            </m:r>
          </m:sup>
        </m:sSup>
        <m:r>
          <w:rPr>
            <w:rFonts w:ascii="Cambria Math" w:hAnsi="Cambria Math"/>
          </w:rPr>
          <m:t>-1</m:t>
        </m:r>
      </m:oMath>
    </w:p>
    <w:p w14:paraId="394056E0" w14:textId="77777777" w:rsidR="001F64DA" w:rsidRPr="00ED4AF8" w:rsidRDefault="00000000" w:rsidP="00C33081">
      <w:pPr>
        <w:pStyle w:val="B2"/>
      </w:pPr>
      <m:oMath>
        <m:sSub>
          <m:sSubPr>
            <m:ctrlPr>
              <w:rPr>
                <w:rFonts w:ascii="Cambria Math" w:hAnsi="Cambria Math"/>
              </w:rPr>
            </m:ctrlPr>
          </m:sSubPr>
          <m:e>
            <m:r>
              <m:rPr>
                <m:sty m:val="p"/>
              </m:rPr>
              <w:rPr>
                <w:rFonts w:ascii="Cambria Math" w:hAnsi="Cambria Math"/>
              </w:rPr>
              <m:t>g</m:t>
            </m:r>
          </m:e>
          <m:sub>
            <m:sSubSup>
              <m:sSubSupPr>
                <m:ctrlPr>
                  <w:rPr>
                    <w:rFonts w:ascii="Cambria Math" w:hAnsi="Cambria Math"/>
                  </w:rPr>
                </m:ctrlPr>
              </m:sSubSupPr>
              <m:e>
                <m:r>
                  <w:rPr>
                    <w:rFonts w:ascii="Cambria Math" w:hAnsi="Cambria Math"/>
                  </w:rPr>
                  <m:t>m</m:t>
                </m:r>
              </m:e>
              <m:sub>
                <m:r>
                  <w:rPr>
                    <w:rFonts w:ascii="Cambria Math" w:hAnsi="Cambria Math"/>
                  </w:rPr>
                  <m:t>count</m:t>
                </m:r>
              </m:sub>
              <m:sup>
                <m:r>
                  <w:rPr>
                    <w:rFonts w:ascii="Cambria Math" w:hAnsi="Cambria Math"/>
                  </w:rPr>
                  <m:t>RE</m:t>
                </m:r>
              </m:sup>
            </m:sSubSup>
          </m:sub>
        </m:sSub>
        <m:r>
          <m:rPr>
            <m:sty m:val="p"/>
          </m:rPr>
          <w:rPr>
            <w:rFonts w:ascii="Cambria Math" w:hAnsi="Cambria Math"/>
          </w:rPr>
          <m:t>=</m:t>
        </m:r>
        <m:sSubSup>
          <m:sSubSupPr>
            <m:ctrlPr>
              <w:rPr>
                <w:rFonts w:ascii="Cambria Math" w:hAnsi="Cambria Math"/>
              </w:rPr>
            </m:ctrlPr>
          </m:sSubSupPr>
          <m:e>
            <m:r>
              <m:rPr>
                <m:sty m:val="p"/>
              </m:rPr>
              <w:rPr>
                <w:rFonts w:ascii="Cambria Math" w:hAnsi="Cambria Math"/>
              </w:rPr>
              <m:t>g</m:t>
            </m:r>
          </m:e>
          <m:sub>
            <m:r>
              <w:rPr>
                <w:rFonts w:ascii="Cambria Math" w:hAnsi="Cambria Math"/>
              </w:rPr>
              <m:t>i</m:t>
            </m:r>
          </m:sub>
          <m:sup>
            <m:r>
              <w:rPr>
                <w:rFonts w:ascii="Cambria Math" w:hAnsi="Cambria Math"/>
              </w:rPr>
              <m:t>SL</m:t>
            </m:r>
            <m:r>
              <m:rPr>
                <m:sty m:val="p"/>
              </m:rPr>
              <w:rPr>
                <w:rFonts w:ascii="Cambria Math" w:hAnsi="Cambria Math"/>
              </w:rPr>
              <m:t>-</m:t>
            </m:r>
            <m:r>
              <w:rPr>
                <w:rFonts w:ascii="Cambria Math" w:hAnsi="Cambria Math"/>
              </w:rPr>
              <m:t>SCH</m:t>
            </m:r>
          </m:sup>
        </m:sSubSup>
      </m:oMath>
      <w:r w:rsidR="00476283" w:rsidRPr="00ED4AF8">
        <w:t xml:space="preserve"> </w:t>
      </w:r>
    </w:p>
    <w:p w14:paraId="7451A28B" w14:textId="77777777" w:rsidR="001F64DA" w:rsidRPr="00ED4AF8" w:rsidRDefault="00000000" w:rsidP="00C33081">
      <w:pPr>
        <w:pStyle w:val="B2"/>
      </w:pPr>
      <m:oMath>
        <m:sSubSup>
          <m:sSubSupPr>
            <m:ctrlPr>
              <w:rPr>
                <w:rFonts w:ascii="Cambria Math" w:hAnsi="Cambria Math"/>
              </w:rPr>
            </m:ctrlPr>
          </m:sSubSupPr>
          <m:e>
            <m:r>
              <w:rPr>
                <w:rFonts w:ascii="Cambria Math" w:hAnsi="Cambria Math"/>
              </w:rPr>
              <m:t>m</m:t>
            </m:r>
          </m:e>
          <m:sub>
            <m:r>
              <w:rPr>
                <w:rFonts w:ascii="Cambria Math" w:hAnsi="Cambria Math"/>
              </w:rPr>
              <m:t>count</m:t>
            </m:r>
          </m:sub>
          <m:sup>
            <m:r>
              <w:rPr>
                <w:rFonts w:ascii="Cambria Math" w:hAnsi="Cambria Math"/>
              </w:rPr>
              <m:t>RE</m:t>
            </m:r>
          </m:sup>
        </m:sSubSup>
        <m:r>
          <m:rPr>
            <m:sty m:val="p"/>
          </m:rPr>
          <w:rPr>
            <w:rFonts w:ascii="Cambria Math" w:hAnsi="Cambria Math"/>
          </w:rPr>
          <m:t>=</m:t>
        </m:r>
        <m:sSubSup>
          <m:sSubSupPr>
            <m:ctrlPr>
              <w:rPr>
                <w:rFonts w:ascii="Cambria Math" w:hAnsi="Cambria Math"/>
              </w:rPr>
            </m:ctrlPr>
          </m:sSubSupPr>
          <m:e>
            <m:r>
              <w:rPr>
                <w:rFonts w:ascii="Cambria Math" w:hAnsi="Cambria Math"/>
              </w:rPr>
              <m:t>m</m:t>
            </m:r>
          </m:e>
          <m:sub>
            <m:r>
              <w:rPr>
                <w:rFonts w:ascii="Cambria Math" w:hAnsi="Cambria Math"/>
              </w:rPr>
              <m:t>count</m:t>
            </m:r>
          </m:sub>
          <m:sup>
            <m:r>
              <w:rPr>
                <w:rFonts w:ascii="Cambria Math" w:hAnsi="Cambria Math"/>
              </w:rPr>
              <m:t>RE</m:t>
            </m:r>
          </m:sup>
        </m:sSubSup>
        <m:r>
          <m:rPr>
            <m:sty m:val="p"/>
          </m:rPr>
          <w:rPr>
            <w:rFonts w:ascii="Cambria Math" w:hAnsi="Cambria Math"/>
          </w:rPr>
          <m:t>+1</m:t>
        </m:r>
      </m:oMath>
      <w:r w:rsidR="00476283" w:rsidRPr="00ED4AF8">
        <w:t xml:space="preserve"> </w:t>
      </w:r>
    </w:p>
    <w:p w14:paraId="7AD5A029" w14:textId="77777777" w:rsidR="001F64DA" w:rsidRPr="00ED4AF8" w:rsidRDefault="001F64DA" w:rsidP="001F64DA">
      <w:pPr>
        <w:pStyle w:val="B1"/>
        <w:ind w:leftChars="151" w:left="586"/>
      </w:pPr>
      <w:r w:rsidRPr="00ED4AF8">
        <w:t>end for</w:t>
      </w:r>
    </w:p>
    <w:p w14:paraId="706E33DC" w14:textId="77777777" w:rsidR="001F64DA" w:rsidRPr="00ED4AF8" w:rsidRDefault="001F64DA" w:rsidP="00C33081">
      <w:r w:rsidRPr="00ED4AF8">
        <w:t>end if</w:t>
      </w:r>
    </w:p>
    <w:p w14:paraId="4EC87F93" w14:textId="77777777" w:rsidR="001F64DA" w:rsidRPr="00ED4AF8" w:rsidRDefault="001F64DA" w:rsidP="001F64DA">
      <w:pPr>
        <w:pStyle w:val="Heading2"/>
        <w:rPr>
          <w:lang w:eastAsia="zh-CN"/>
        </w:rPr>
      </w:pPr>
      <w:bookmarkStart w:id="1714" w:name="_Toc29326632"/>
      <w:bookmarkStart w:id="1715" w:name="_Toc29327782"/>
      <w:bookmarkStart w:id="1716" w:name="_Toc36045972"/>
      <w:bookmarkStart w:id="1717" w:name="_Toc36046232"/>
      <w:bookmarkStart w:id="1718" w:name="_Toc36046378"/>
      <w:bookmarkStart w:id="1719" w:name="_Toc45209295"/>
      <w:bookmarkStart w:id="1720" w:name="_Toc51852469"/>
      <w:bookmarkStart w:id="1721" w:name="_Toc106037558"/>
      <w:r w:rsidRPr="00ED4AF8">
        <w:rPr>
          <w:lang w:eastAsia="zh-CN"/>
        </w:rPr>
        <w:t>8</w:t>
      </w:r>
      <w:r w:rsidRPr="00ED4AF8">
        <w:rPr>
          <w:rFonts w:hint="eastAsia"/>
          <w:lang w:eastAsia="zh-CN"/>
        </w:rPr>
        <w:t>.</w:t>
      </w:r>
      <w:r w:rsidRPr="00ED4AF8">
        <w:rPr>
          <w:lang w:eastAsia="zh-CN"/>
        </w:rPr>
        <w:t>3</w:t>
      </w:r>
      <w:r w:rsidRPr="00ED4AF8">
        <w:rPr>
          <w:rFonts w:hint="eastAsia"/>
          <w:lang w:eastAsia="zh-CN"/>
        </w:rPr>
        <w:tab/>
      </w:r>
      <w:proofErr w:type="spellStart"/>
      <w:r w:rsidRPr="00ED4AF8">
        <w:rPr>
          <w:lang w:eastAsia="zh-CN"/>
        </w:rPr>
        <w:t>Sidelink</w:t>
      </w:r>
      <w:proofErr w:type="spellEnd"/>
      <w:r w:rsidRPr="00ED4AF8">
        <w:rPr>
          <w:lang w:eastAsia="zh-CN"/>
        </w:rPr>
        <w:t xml:space="preserve"> control information on PSCCH</w:t>
      </w:r>
      <w:bookmarkEnd w:id="1714"/>
      <w:bookmarkEnd w:id="1715"/>
      <w:bookmarkEnd w:id="1716"/>
      <w:bookmarkEnd w:id="1717"/>
      <w:bookmarkEnd w:id="1718"/>
      <w:bookmarkEnd w:id="1719"/>
      <w:bookmarkEnd w:id="1720"/>
      <w:bookmarkEnd w:id="1721"/>
    </w:p>
    <w:p w14:paraId="7CD2FF98" w14:textId="77777777" w:rsidR="001F64DA" w:rsidRPr="00ED4AF8" w:rsidRDefault="001F64DA" w:rsidP="001F64DA">
      <w:bookmarkStart w:id="1722" w:name="_Toc10818822"/>
      <w:bookmarkStart w:id="1723" w:name="_Toc20409232"/>
      <w:r w:rsidRPr="00ED4AF8">
        <w:t xml:space="preserve">SCI carried on PSCCH is </w:t>
      </w:r>
      <w:r w:rsidRPr="00ED4AF8">
        <w:rPr>
          <w:rFonts w:hint="eastAsia"/>
          <w:lang w:eastAsia="zh-CN"/>
        </w:rPr>
        <w:t>a</w:t>
      </w:r>
      <w:r w:rsidRPr="00ED4AF8">
        <w:t xml:space="preserve"> 1</w:t>
      </w:r>
      <w:r w:rsidRPr="00ED4AF8">
        <w:rPr>
          <w:vertAlign w:val="superscript"/>
        </w:rPr>
        <w:t>st</w:t>
      </w:r>
      <w:r w:rsidRPr="00ED4AF8">
        <w:t xml:space="preserve">-stage SCI, which transports </w:t>
      </w:r>
      <w:proofErr w:type="spellStart"/>
      <w:r w:rsidRPr="00ED4AF8">
        <w:t>sidelink</w:t>
      </w:r>
      <w:proofErr w:type="spellEnd"/>
      <w:r w:rsidRPr="00ED4AF8">
        <w:t xml:space="preserve"> scheduling information.</w:t>
      </w:r>
    </w:p>
    <w:p w14:paraId="45A45837" w14:textId="77777777" w:rsidR="001F64DA" w:rsidRPr="00ED4AF8" w:rsidRDefault="001F64DA" w:rsidP="001F64DA">
      <w:pPr>
        <w:pStyle w:val="Heading3"/>
      </w:pPr>
      <w:bookmarkStart w:id="1724" w:name="_Toc29326633"/>
      <w:bookmarkStart w:id="1725" w:name="_Toc29327783"/>
      <w:bookmarkStart w:id="1726" w:name="_Toc36045973"/>
      <w:bookmarkStart w:id="1727" w:name="_Toc36046233"/>
      <w:bookmarkStart w:id="1728" w:name="_Toc36046379"/>
      <w:bookmarkStart w:id="1729" w:name="_Toc45209296"/>
      <w:bookmarkStart w:id="1730" w:name="_Toc51852470"/>
      <w:bookmarkStart w:id="1731" w:name="_Toc106037559"/>
      <w:r w:rsidRPr="00ED4AF8">
        <w:t>8.3.1</w:t>
      </w:r>
      <w:r w:rsidRPr="00ED4AF8">
        <w:tab/>
        <w:t>1</w:t>
      </w:r>
      <w:r w:rsidRPr="00ED4AF8">
        <w:rPr>
          <w:vertAlign w:val="superscript"/>
          <w:lang w:eastAsia="zh-CN"/>
        </w:rPr>
        <w:t>st</w:t>
      </w:r>
      <w:r w:rsidRPr="00ED4AF8">
        <w:rPr>
          <w:lang w:eastAsia="zh-CN"/>
        </w:rPr>
        <w:t>-stage S</w:t>
      </w:r>
      <w:r w:rsidRPr="00ED4AF8">
        <w:rPr>
          <w:rFonts w:hint="eastAsia"/>
          <w:lang w:eastAsia="zh-CN"/>
        </w:rPr>
        <w:t>CI formats</w:t>
      </w:r>
      <w:bookmarkEnd w:id="1724"/>
      <w:bookmarkEnd w:id="1725"/>
      <w:bookmarkEnd w:id="1726"/>
      <w:bookmarkEnd w:id="1727"/>
      <w:bookmarkEnd w:id="1728"/>
      <w:bookmarkEnd w:id="1729"/>
      <w:bookmarkEnd w:id="1730"/>
      <w:bookmarkEnd w:id="1731"/>
    </w:p>
    <w:p w14:paraId="4CD90255" w14:textId="77777777" w:rsidR="001F64DA" w:rsidRPr="00ED4AF8" w:rsidRDefault="001F64DA" w:rsidP="001F64DA">
      <w:r w:rsidRPr="00ED4AF8">
        <w:t>The fields defined in each of the 1</w:t>
      </w:r>
      <w:r w:rsidRPr="00ED4AF8">
        <w:rPr>
          <w:vertAlign w:val="superscript"/>
        </w:rPr>
        <w:t>st</w:t>
      </w:r>
      <w:r w:rsidRPr="00ED4AF8">
        <w:t xml:space="preserve">-stage SCI formats below are mapped to the information bits </w:t>
      </w:r>
      <m:oMath>
        <m:sSub>
          <m:sSubPr>
            <m:ctrlPr>
              <w:rPr>
                <w:rFonts w:ascii="Cambria Math" w:hAnsi="Cambria Math"/>
                <w:i/>
              </w:rPr>
            </m:ctrlPr>
          </m:sSubPr>
          <m:e>
            <m:r>
              <w:rPr>
                <w:rFonts w:ascii="Cambria Math" w:hAnsi="Cambria Math"/>
              </w:rPr>
              <m:t>a</m:t>
            </m:r>
          </m:e>
          <m:sub>
            <m:r>
              <w:rPr>
                <w:rFonts w:ascii="Cambria Math" w:hAnsi="Cambria Math"/>
              </w:rPr>
              <m:t>0</m:t>
            </m:r>
          </m:sub>
        </m:sSub>
      </m:oMath>
      <w:r w:rsidRPr="00ED4AF8">
        <w:t xml:space="preserve"> to </w:t>
      </w:r>
      <m:oMath>
        <m:sSub>
          <m:sSubPr>
            <m:ctrlPr>
              <w:rPr>
                <w:rFonts w:ascii="Cambria Math" w:hAnsi="Cambria Math"/>
                <w:i/>
              </w:rPr>
            </m:ctrlPr>
          </m:sSubPr>
          <m:e>
            <m:r>
              <w:rPr>
                <w:rFonts w:ascii="Cambria Math" w:hAnsi="Cambria Math"/>
              </w:rPr>
              <m:t>a</m:t>
            </m:r>
          </m:e>
          <m:sub>
            <m:r>
              <w:rPr>
                <w:rFonts w:ascii="Cambria Math" w:hAnsi="Cambria Math"/>
              </w:rPr>
              <m:t>A-1</m:t>
            </m:r>
          </m:sub>
        </m:sSub>
        <m:r>
          <w:rPr>
            <w:rFonts w:ascii="Cambria Math" w:hAnsi="Cambria Math"/>
          </w:rPr>
          <m:t xml:space="preserve"> </m:t>
        </m:r>
      </m:oMath>
      <w:r w:rsidRPr="00ED4AF8">
        <w:t>as follows:</w:t>
      </w:r>
    </w:p>
    <w:p w14:paraId="3C3B543D" w14:textId="77777777" w:rsidR="001F64DA" w:rsidRPr="00ED4AF8" w:rsidRDefault="001F64DA" w:rsidP="001F64DA">
      <w:pPr>
        <w:rPr>
          <w:lang w:eastAsia="zh-CN"/>
        </w:rPr>
      </w:pPr>
      <w:r w:rsidRPr="00ED4AF8">
        <w:t xml:space="preserve">Each field is mapped in the order in which it appears in the description, with the first field mapped to the lowest order information bit </w:t>
      </w:r>
      <m:oMath>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 xml:space="preserve"> </m:t>
        </m:r>
      </m:oMath>
      <w:r w:rsidRPr="00ED4AF8">
        <w:t xml:space="preserve">and each successive field mapped to higher order information bits. The most significant bit of each field is mapped to the lowest order information bit for that field, </w:t>
      </w:r>
      <w:proofErr w:type="gramStart"/>
      <w:r w:rsidRPr="00ED4AF8">
        <w:t>e.g.</w:t>
      </w:r>
      <w:proofErr w:type="gramEnd"/>
      <w:r w:rsidRPr="00ED4AF8">
        <w:t xml:space="preserve"> the most significant bit of the first field is mapped to </w:t>
      </w:r>
      <m:oMath>
        <m:sSub>
          <m:sSubPr>
            <m:ctrlPr>
              <w:rPr>
                <w:rFonts w:ascii="Cambria Math" w:hAnsi="Cambria Math"/>
                <w:i/>
              </w:rPr>
            </m:ctrlPr>
          </m:sSubPr>
          <m:e>
            <m:r>
              <w:rPr>
                <w:rFonts w:ascii="Cambria Math" w:hAnsi="Cambria Math"/>
              </w:rPr>
              <m:t>a</m:t>
            </m:r>
          </m:e>
          <m:sub>
            <m:r>
              <w:rPr>
                <w:rFonts w:ascii="Cambria Math" w:hAnsi="Cambria Math"/>
              </w:rPr>
              <m:t>0</m:t>
            </m:r>
          </m:sub>
        </m:sSub>
      </m:oMath>
      <w:r w:rsidRPr="00ED4AF8">
        <w:rPr>
          <w:rFonts w:hint="eastAsia"/>
          <w:lang w:eastAsia="zh-CN"/>
        </w:rPr>
        <w:t>.</w:t>
      </w:r>
    </w:p>
    <w:p w14:paraId="4B1B8E70" w14:textId="77777777" w:rsidR="001F64DA" w:rsidRPr="00ED4AF8" w:rsidRDefault="001F64DA" w:rsidP="001F64DA">
      <w:pPr>
        <w:pStyle w:val="Heading4"/>
      </w:pPr>
      <w:bookmarkStart w:id="1732" w:name="_Toc29326634"/>
      <w:bookmarkStart w:id="1733" w:name="_Toc29327784"/>
      <w:bookmarkStart w:id="1734" w:name="_Toc36045974"/>
      <w:bookmarkStart w:id="1735" w:name="_Toc36046234"/>
      <w:bookmarkStart w:id="1736" w:name="_Toc36046380"/>
      <w:bookmarkStart w:id="1737" w:name="_Toc45209297"/>
      <w:bookmarkStart w:id="1738" w:name="_Toc51852471"/>
      <w:bookmarkStart w:id="1739" w:name="_Toc106037560"/>
      <w:r w:rsidRPr="00ED4AF8">
        <w:t>8.3.1.1</w:t>
      </w:r>
      <w:r w:rsidRPr="00ED4AF8">
        <w:tab/>
        <w:t xml:space="preserve">SCI format </w:t>
      </w:r>
      <w:bookmarkEnd w:id="1722"/>
      <w:bookmarkEnd w:id="1723"/>
      <w:r w:rsidR="009A1B17" w:rsidRPr="00ED4AF8">
        <w:t>1-A</w:t>
      </w:r>
      <w:bookmarkEnd w:id="1732"/>
      <w:bookmarkEnd w:id="1733"/>
      <w:bookmarkEnd w:id="1734"/>
      <w:bookmarkEnd w:id="1735"/>
      <w:bookmarkEnd w:id="1736"/>
      <w:bookmarkEnd w:id="1737"/>
      <w:bookmarkEnd w:id="1738"/>
      <w:bookmarkEnd w:id="1739"/>
    </w:p>
    <w:p w14:paraId="7B343633" w14:textId="77777777" w:rsidR="001F64DA" w:rsidRPr="00ED4AF8" w:rsidRDefault="001F64DA" w:rsidP="001F64DA">
      <w:r w:rsidRPr="00ED4AF8">
        <w:t xml:space="preserve">SCI format </w:t>
      </w:r>
      <w:r w:rsidR="009A1B17" w:rsidRPr="00ED4AF8">
        <w:t>1-A</w:t>
      </w:r>
      <w:r w:rsidRPr="00ED4AF8">
        <w:t xml:space="preserve"> is used for the scheduling of PSSCH and 2</w:t>
      </w:r>
      <w:r w:rsidRPr="00ED4AF8">
        <w:rPr>
          <w:vertAlign w:val="superscript"/>
        </w:rPr>
        <w:t>nd</w:t>
      </w:r>
      <w:r w:rsidRPr="00ED4AF8">
        <w:t xml:space="preserve">-stage-SCI on PSSCH </w:t>
      </w:r>
    </w:p>
    <w:p w14:paraId="1D1048BA" w14:textId="77777777" w:rsidR="001F64DA" w:rsidRPr="00ED4AF8" w:rsidRDefault="001F64DA" w:rsidP="001F64DA">
      <w:r w:rsidRPr="00ED4AF8">
        <w:t xml:space="preserve">The following information is transmitted by means of the SCI format </w:t>
      </w:r>
      <w:r w:rsidR="009A1B17" w:rsidRPr="00ED4AF8">
        <w:t>1-A</w:t>
      </w:r>
      <w:r w:rsidRPr="00ED4AF8">
        <w:t>:</w:t>
      </w:r>
    </w:p>
    <w:p w14:paraId="14C2C756" w14:textId="1A982F13" w:rsidR="001F64DA" w:rsidRPr="00ED4AF8" w:rsidRDefault="00E61E58" w:rsidP="00C33081">
      <w:pPr>
        <w:pStyle w:val="B1"/>
        <w:rPr>
          <w:lang w:eastAsia="ko-KR"/>
        </w:rPr>
      </w:pPr>
      <w:r w:rsidRPr="00ED4AF8">
        <w:rPr>
          <w:lang w:eastAsia="ko-KR"/>
        </w:rPr>
        <w:lastRenderedPageBreak/>
        <w:t>-</w:t>
      </w:r>
      <w:r w:rsidRPr="00ED4AF8">
        <w:rPr>
          <w:lang w:eastAsia="ko-KR"/>
        </w:rPr>
        <w:tab/>
      </w:r>
      <w:r w:rsidR="001F64DA" w:rsidRPr="00ED4AF8">
        <w:rPr>
          <w:lang w:eastAsia="ko-KR"/>
        </w:rPr>
        <w:t xml:space="preserve">Priority – 3 bits as </w:t>
      </w:r>
      <w:r w:rsidR="00504D4E" w:rsidRPr="00ED4AF8">
        <w:rPr>
          <w:lang w:eastAsia="ko-KR"/>
        </w:rPr>
        <w:t>specified</w:t>
      </w:r>
      <w:r w:rsidR="001F64DA" w:rsidRPr="00ED4AF8">
        <w:rPr>
          <w:lang w:eastAsia="ko-KR"/>
        </w:rPr>
        <w:t xml:space="preserve"> in </w:t>
      </w:r>
      <w:r w:rsidR="00C33081" w:rsidRPr="00ED4AF8">
        <w:rPr>
          <w:lang w:eastAsia="ko-KR"/>
        </w:rPr>
        <w:t>clause</w:t>
      </w:r>
      <w:r w:rsidR="001F64DA" w:rsidRPr="00ED4AF8">
        <w:rPr>
          <w:lang w:eastAsia="ko-KR"/>
        </w:rPr>
        <w:t xml:space="preserve"> </w:t>
      </w:r>
      <w:r w:rsidR="009A1B17" w:rsidRPr="00ED4AF8">
        <w:rPr>
          <w:lang w:eastAsia="ko-KR"/>
        </w:rPr>
        <w:t>5.4.3.3</w:t>
      </w:r>
      <w:r w:rsidR="001F64DA" w:rsidRPr="00ED4AF8">
        <w:rPr>
          <w:lang w:eastAsia="ko-KR"/>
        </w:rPr>
        <w:t xml:space="preserve"> of [</w:t>
      </w:r>
      <w:r w:rsidR="009A1B17" w:rsidRPr="00ED4AF8">
        <w:rPr>
          <w:lang w:eastAsia="ko-KR"/>
        </w:rPr>
        <w:t>12</w:t>
      </w:r>
      <w:r w:rsidR="001F64DA" w:rsidRPr="00ED4AF8">
        <w:rPr>
          <w:lang w:eastAsia="ko-KR"/>
        </w:rPr>
        <w:t xml:space="preserve">, TS </w:t>
      </w:r>
      <w:r w:rsidR="009A1B17" w:rsidRPr="00ED4AF8">
        <w:rPr>
          <w:lang w:eastAsia="ko-KR"/>
        </w:rPr>
        <w:t>23.287</w:t>
      </w:r>
      <w:r w:rsidR="001F64DA" w:rsidRPr="00ED4AF8">
        <w:rPr>
          <w:lang w:eastAsia="ko-KR"/>
        </w:rPr>
        <w:t>]</w:t>
      </w:r>
      <w:r w:rsidR="00504D4E" w:rsidRPr="00ED4AF8">
        <w:t xml:space="preserve"> </w:t>
      </w:r>
      <w:r w:rsidR="00504D4E" w:rsidRPr="00ED4AF8">
        <w:rPr>
          <w:lang w:eastAsia="ko-KR"/>
        </w:rPr>
        <w:t>and clause 5.22.1.3.1 of [8, TS 38.321]</w:t>
      </w:r>
      <w:r w:rsidR="001F64DA" w:rsidRPr="00ED4AF8">
        <w:rPr>
          <w:lang w:eastAsia="ko-KR"/>
        </w:rPr>
        <w:t>.</w:t>
      </w:r>
      <w:r w:rsidR="007F02B7" w:rsidRPr="00ED4AF8">
        <w:rPr>
          <w:lang w:eastAsia="ko-KR"/>
        </w:rPr>
        <w:t xml:space="preserve"> Value </w:t>
      </w:r>
      <w:r w:rsidR="00ED4AF8">
        <w:rPr>
          <w:lang w:eastAsia="ko-KR"/>
        </w:rPr>
        <w:t>'</w:t>
      </w:r>
      <w:r w:rsidR="007F02B7" w:rsidRPr="00ED4AF8">
        <w:rPr>
          <w:lang w:eastAsia="ko-KR"/>
        </w:rPr>
        <w:t>000</w:t>
      </w:r>
      <w:r w:rsidR="00ED4AF8">
        <w:rPr>
          <w:lang w:eastAsia="ko-KR"/>
        </w:rPr>
        <w:t>'</w:t>
      </w:r>
      <w:r w:rsidR="007F02B7" w:rsidRPr="00ED4AF8">
        <w:rPr>
          <w:lang w:eastAsia="ko-KR"/>
        </w:rPr>
        <w:t xml:space="preserve"> of Priority field corresponds to priority value </w:t>
      </w:r>
      <w:r w:rsidR="00ED4AF8">
        <w:rPr>
          <w:lang w:eastAsia="ko-KR"/>
        </w:rPr>
        <w:t>'</w:t>
      </w:r>
      <w:r w:rsidR="007F02B7" w:rsidRPr="00ED4AF8">
        <w:rPr>
          <w:lang w:eastAsia="ko-KR"/>
        </w:rPr>
        <w:t>1</w:t>
      </w:r>
      <w:r w:rsidR="00ED4AF8">
        <w:rPr>
          <w:lang w:eastAsia="ko-KR"/>
        </w:rPr>
        <w:t>'</w:t>
      </w:r>
      <w:r w:rsidR="007F02B7" w:rsidRPr="00ED4AF8">
        <w:rPr>
          <w:lang w:eastAsia="ko-KR"/>
        </w:rPr>
        <w:t xml:space="preserve">, value </w:t>
      </w:r>
      <w:r w:rsidR="00ED4AF8">
        <w:rPr>
          <w:lang w:eastAsia="ko-KR"/>
        </w:rPr>
        <w:t>'</w:t>
      </w:r>
      <w:r w:rsidR="007F02B7" w:rsidRPr="00ED4AF8">
        <w:rPr>
          <w:lang w:eastAsia="ko-KR"/>
        </w:rPr>
        <w:t>001</w:t>
      </w:r>
      <w:r w:rsidR="00ED4AF8">
        <w:rPr>
          <w:lang w:eastAsia="ko-KR"/>
        </w:rPr>
        <w:t>'</w:t>
      </w:r>
      <w:r w:rsidR="007F02B7" w:rsidRPr="00ED4AF8">
        <w:rPr>
          <w:lang w:eastAsia="ko-KR"/>
        </w:rPr>
        <w:t xml:space="preserve"> of Priority field corresponds to priority value </w:t>
      </w:r>
      <w:r w:rsidR="00ED4AF8">
        <w:rPr>
          <w:lang w:eastAsia="ko-KR"/>
        </w:rPr>
        <w:t>'</w:t>
      </w:r>
      <w:r w:rsidR="007F02B7" w:rsidRPr="00ED4AF8">
        <w:rPr>
          <w:lang w:eastAsia="ko-KR"/>
        </w:rPr>
        <w:t>2</w:t>
      </w:r>
      <w:r w:rsidR="00ED4AF8">
        <w:rPr>
          <w:lang w:eastAsia="ko-KR"/>
        </w:rPr>
        <w:t>'</w:t>
      </w:r>
      <w:r w:rsidR="007F02B7" w:rsidRPr="00ED4AF8">
        <w:rPr>
          <w:lang w:eastAsia="ko-KR"/>
        </w:rPr>
        <w:t>, and so on.</w:t>
      </w:r>
    </w:p>
    <w:p w14:paraId="0F65F7D3" w14:textId="77777777" w:rsidR="001F64DA" w:rsidRPr="00ED4AF8" w:rsidRDefault="00E61E58" w:rsidP="00C33081">
      <w:pPr>
        <w:pStyle w:val="B1"/>
        <w:rPr>
          <w:lang w:eastAsia="ko-KR"/>
        </w:rPr>
      </w:pPr>
      <w:r w:rsidRPr="00ED4AF8">
        <w:rPr>
          <w:lang w:eastAsia="ko-KR"/>
        </w:rPr>
        <w:t>-</w:t>
      </w:r>
      <w:r w:rsidRPr="00ED4AF8">
        <w:rPr>
          <w:lang w:eastAsia="ko-KR"/>
        </w:rPr>
        <w:tab/>
      </w:r>
      <w:r w:rsidR="001F64DA" w:rsidRPr="00ED4AF8">
        <w:rPr>
          <w:lang w:eastAsia="ko-KR"/>
        </w:rPr>
        <w:t>Frequency resource assignment –</w:t>
      </w:r>
      <m:oMath>
        <m:r>
          <m:rPr>
            <m:sty m:val="p"/>
          </m:rPr>
          <w:rPr>
            <w:rFonts w:ascii="Cambria Math" w:hAnsi="Cambria Math"/>
            <w:lang w:eastAsia="ko-KR"/>
          </w:rPr>
          <m:t xml:space="preserve"> </m:t>
        </m:r>
        <m:d>
          <m:dPr>
            <m:begChr m:val="⌈"/>
            <m:endChr m:val="⌉"/>
            <m:ctrlPr>
              <w:rPr>
                <w:rFonts w:ascii="Cambria Math" w:hAnsi="Cambria Math"/>
                <w:i/>
                <w:sz w:val="24"/>
                <w:szCs w:val="24"/>
              </w:rPr>
            </m:ctrlPr>
          </m:dPr>
          <m:e>
            <m:sSub>
              <m:sSubPr>
                <m:ctrlPr>
                  <w:rPr>
                    <w:rFonts w:ascii="Cambria Math" w:hAnsi="Cambria Math"/>
                    <w:sz w:val="24"/>
                    <w:szCs w:val="24"/>
                  </w:rPr>
                </m:ctrlPr>
              </m:sSubPr>
              <m:e>
                <m:r>
                  <m:rPr>
                    <m:nor/>
                  </m:rPr>
                  <m:t>log</m:t>
                </m:r>
              </m:e>
              <m:sub>
                <m:r>
                  <m:rPr>
                    <m:nor/>
                  </m:rPr>
                  <m:t>2</m:t>
                </m:r>
              </m:sub>
            </m:sSub>
            <m:r>
              <m:rPr>
                <m:nor/>
              </m:rPr>
              <m:t>(</m:t>
            </m:r>
            <m:f>
              <m:fPr>
                <m:ctrlPr>
                  <w:rPr>
                    <w:rFonts w:ascii="Cambria Math" w:hAnsi="Cambria Math"/>
                    <w:sz w:val="24"/>
                    <w:szCs w:val="24"/>
                  </w:rPr>
                </m:ctrlPr>
              </m:fPr>
              <m:num>
                <m:sSubSup>
                  <m:sSubSupPr>
                    <m:ctrlPr>
                      <w:rPr>
                        <w:rFonts w:ascii="Cambria Math" w:hAnsi="Cambria Math"/>
                        <w:sz w:val="24"/>
                      </w:rPr>
                    </m:ctrlPr>
                  </m:sSubSupPr>
                  <m:e>
                    <m:r>
                      <m:rPr>
                        <m:nor/>
                      </m:rPr>
                      <w:rPr>
                        <w:i/>
                      </w:rPr>
                      <m:t>N</m:t>
                    </m:r>
                  </m:e>
                  <m:sub>
                    <m:r>
                      <m:rPr>
                        <m:nor/>
                      </m:rPr>
                      <w:rPr>
                        <w:rFonts w:ascii="Cambria Math"/>
                      </w:rPr>
                      <m:t xml:space="preserve"> </m:t>
                    </m:r>
                    <w:proofErr w:type="spellStart"/>
                    <m:r>
                      <m:rPr>
                        <m:nor/>
                      </m:rPr>
                      <m:t>subChannel</m:t>
                    </m:r>
                    <w:proofErr w:type="spellEnd"/>
                  </m:sub>
                  <m:sup>
                    <m:r>
                      <m:rPr>
                        <m:nor/>
                      </m:rPr>
                      <w:rPr>
                        <w:rFonts w:ascii="Cambria Math"/>
                      </w:rPr>
                      <m:t xml:space="preserve"> </m:t>
                    </m:r>
                    <m:r>
                      <m:rPr>
                        <m:nor/>
                      </m:rPr>
                      <m:t>SL</m:t>
                    </m:r>
                  </m:sup>
                </m:sSubSup>
                <m:d>
                  <m:dPr>
                    <m:ctrlPr>
                      <w:rPr>
                        <w:rFonts w:ascii="Cambria Math" w:hAnsi="Cambria Math"/>
                        <w:sz w:val="24"/>
                        <w:szCs w:val="24"/>
                      </w:rPr>
                    </m:ctrlPr>
                  </m:dPr>
                  <m:e>
                    <m:sSubSup>
                      <m:sSubSupPr>
                        <m:ctrlPr>
                          <w:rPr>
                            <w:rFonts w:ascii="Cambria Math" w:hAnsi="Cambria Math"/>
                            <w:sz w:val="24"/>
                          </w:rPr>
                        </m:ctrlPr>
                      </m:sSubSupPr>
                      <m:e>
                        <m:r>
                          <m:rPr>
                            <m:nor/>
                          </m:rPr>
                          <w:rPr>
                            <w:i/>
                          </w:rPr>
                          <m:t>N</m:t>
                        </m:r>
                      </m:e>
                      <m:sub>
                        <m:r>
                          <m:rPr>
                            <m:nor/>
                          </m:rPr>
                          <w:rPr>
                            <w:rFonts w:ascii="Cambria Math"/>
                          </w:rPr>
                          <m:t xml:space="preserve"> </m:t>
                        </m:r>
                        <w:proofErr w:type="spellStart"/>
                        <m:r>
                          <m:rPr>
                            <m:nor/>
                          </m:rPr>
                          <m:t>subChannel</m:t>
                        </m:r>
                        <w:proofErr w:type="spellEnd"/>
                      </m:sub>
                      <m:sup>
                        <m:r>
                          <m:rPr>
                            <m:nor/>
                          </m:rPr>
                          <w:rPr>
                            <w:rFonts w:ascii="Cambria Math"/>
                          </w:rPr>
                          <m:t xml:space="preserve"> </m:t>
                        </m:r>
                        <m:r>
                          <m:rPr>
                            <m:nor/>
                          </m:rPr>
                          <m:t>SL</m:t>
                        </m:r>
                      </m:sup>
                    </m:sSubSup>
                    <m:r>
                      <m:rPr>
                        <m:nor/>
                      </m:rPr>
                      <w:rPr>
                        <w:rFonts w:ascii="Cambria Math"/>
                      </w:rPr>
                      <m:t xml:space="preserve"> </m:t>
                    </m:r>
                    <m:r>
                      <m:rPr>
                        <m:nor/>
                      </m:rPr>
                      <m:t>+</m:t>
                    </m:r>
                    <m:r>
                      <m:rPr>
                        <m:nor/>
                      </m:rPr>
                      <w:rPr>
                        <w:rFonts w:ascii="Cambria Math"/>
                      </w:rPr>
                      <m:t xml:space="preserve"> </m:t>
                    </m:r>
                    <m:r>
                      <m:rPr>
                        <m:nor/>
                      </m:rPr>
                      <m:t>1</m:t>
                    </m:r>
                  </m:e>
                </m:d>
              </m:num>
              <m:den>
                <m:r>
                  <m:rPr>
                    <m:nor/>
                  </m:rPr>
                  <m:t>2</m:t>
                </m:r>
              </m:den>
            </m:f>
            <m:r>
              <m:rPr>
                <m:nor/>
              </m:rPr>
              <m:t>)</m:t>
            </m:r>
          </m:e>
        </m:d>
      </m:oMath>
      <w:r w:rsidR="001F64DA" w:rsidRPr="00ED4AF8">
        <w:rPr>
          <w:rFonts w:hint="eastAsia"/>
          <w:sz w:val="24"/>
          <w:szCs w:val="24"/>
          <w:lang w:eastAsia="zh-CN"/>
        </w:rPr>
        <w:t xml:space="preserve"> </w:t>
      </w:r>
      <w:r w:rsidR="001F64DA" w:rsidRPr="00ED4AF8">
        <w:rPr>
          <w:lang w:eastAsia="ko-KR"/>
        </w:rPr>
        <w:t xml:space="preserve">bits when the value of the higher layer parameter </w:t>
      </w:r>
      <w:proofErr w:type="spellStart"/>
      <w:r w:rsidR="00D657A9" w:rsidRPr="00ED4AF8">
        <w:rPr>
          <w:i/>
          <w:lang w:eastAsia="ko-KR"/>
        </w:rPr>
        <w:t>sl-MaxNumPerReserve</w:t>
      </w:r>
      <w:proofErr w:type="spellEnd"/>
      <w:r w:rsidR="001F64DA" w:rsidRPr="00ED4AF8">
        <w:rPr>
          <w:lang w:eastAsia="ko-KR"/>
        </w:rPr>
        <w:t xml:space="preserve"> is configured to 2; otherwise </w:t>
      </w:r>
      <m:oMath>
        <m:d>
          <m:dPr>
            <m:begChr m:val="⌈"/>
            <m:endChr m:val="⌉"/>
            <m:ctrlPr>
              <w:rPr>
                <w:rFonts w:ascii="Cambria Math" w:hAnsi="Cambria Math"/>
                <w:i/>
                <w:sz w:val="24"/>
                <w:szCs w:val="24"/>
              </w:rPr>
            </m:ctrlPr>
          </m:dPr>
          <m:e>
            <m:sSub>
              <m:sSubPr>
                <m:ctrlPr>
                  <w:rPr>
                    <w:rFonts w:ascii="Cambria Math" w:hAnsi="Cambria Math"/>
                    <w:sz w:val="24"/>
                    <w:szCs w:val="24"/>
                  </w:rPr>
                </m:ctrlPr>
              </m:sSubPr>
              <m:e>
                <m:r>
                  <m:rPr>
                    <m:nor/>
                  </m:rPr>
                  <m:t>log</m:t>
                </m:r>
              </m:e>
              <m:sub>
                <m:r>
                  <m:rPr>
                    <m:nor/>
                  </m:rPr>
                  <m:t>2</m:t>
                </m:r>
              </m:sub>
            </m:sSub>
            <m:r>
              <m:rPr>
                <m:nor/>
              </m:rPr>
              <m:t>(</m:t>
            </m:r>
            <m:f>
              <m:fPr>
                <m:ctrlPr>
                  <w:rPr>
                    <w:rFonts w:ascii="Cambria Math" w:hAnsi="Cambria Math"/>
                    <w:sz w:val="24"/>
                    <w:szCs w:val="24"/>
                  </w:rPr>
                </m:ctrlPr>
              </m:fPr>
              <m:num>
                <m:sSubSup>
                  <m:sSubSupPr>
                    <m:ctrlPr>
                      <w:rPr>
                        <w:rFonts w:ascii="Cambria Math" w:hAnsi="Cambria Math"/>
                        <w:sz w:val="24"/>
                      </w:rPr>
                    </m:ctrlPr>
                  </m:sSubSupPr>
                  <m:e>
                    <m:r>
                      <m:rPr>
                        <m:nor/>
                      </m:rPr>
                      <w:rPr>
                        <w:i/>
                      </w:rPr>
                      <m:t>N</m:t>
                    </m:r>
                  </m:e>
                  <m:sub>
                    <m:r>
                      <m:rPr>
                        <m:nor/>
                      </m:rPr>
                      <w:rPr>
                        <w:rFonts w:ascii="Cambria Math"/>
                      </w:rPr>
                      <m:t xml:space="preserve"> </m:t>
                    </m:r>
                    <w:proofErr w:type="spellStart"/>
                    <m:r>
                      <m:rPr>
                        <m:nor/>
                      </m:rPr>
                      <m:t>subChannel</m:t>
                    </m:r>
                    <w:proofErr w:type="spellEnd"/>
                  </m:sub>
                  <m:sup>
                    <m:r>
                      <m:rPr>
                        <m:nor/>
                      </m:rPr>
                      <w:rPr>
                        <w:rFonts w:ascii="Cambria Math"/>
                      </w:rPr>
                      <m:t xml:space="preserve"> </m:t>
                    </m:r>
                    <m:r>
                      <m:rPr>
                        <m:nor/>
                      </m:rPr>
                      <m:t>SL</m:t>
                    </m:r>
                  </m:sup>
                </m:sSubSup>
                <m:d>
                  <m:dPr>
                    <m:ctrlPr>
                      <w:rPr>
                        <w:rFonts w:ascii="Cambria Math" w:hAnsi="Cambria Math"/>
                        <w:sz w:val="24"/>
                        <w:szCs w:val="24"/>
                      </w:rPr>
                    </m:ctrlPr>
                  </m:dPr>
                  <m:e>
                    <m:sSubSup>
                      <m:sSubSupPr>
                        <m:ctrlPr>
                          <w:rPr>
                            <w:rFonts w:ascii="Cambria Math" w:hAnsi="Cambria Math"/>
                            <w:sz w:val="24"/>
                          </w:rPr>
                        </m:ctrlPr>
                      </m:sSubSupPr>
                      <m:e>
                        <m:r>
                          <m:rPr>
                            <m:nor/>
                          </m:rPr>
                          <w:rPr>
                            <w:i/>
                          </w:rPr>
                          <m:t>N</m:t>
                        </m:r>
                      </m:e>
                      <m:sub>
                        <m:r>
                          <m:rPr>
                            <m:nor/>
                          </m:rPr>
                          <w:rPr>
                            <w:rFonts w:ascii="Cambria Math"/>
                          </w:rPr>
                          <m:t xml:space="preserve"> </m:t>
                        </m:r>
                        <w:proofErr w:type="spellStart"/>
                        <m:r>
                          <m:rPr>
                            <m:nor/>
                          </m:rPr>
                          <m:t>subChannel</m:t>
                        </m:r>
                        <w:proofErr w:type="spellEnd"/>
                      </m:sub>
                      <m:sup>
                        <m:r>
                          <m:rPr>
                            <m:nor/>
                          </m:rPr>
                          <w:rPr>
                            <w:rFonts w:ascii="Cambria Math"/>
                          </w:rPr>
                          <m:t xml:space="preserve"> </m:t>
                        </m:r>
                        <m:r>
                          <m:rPr>
                            <m:nor/>
                          </m:rPr>
                          <m:t>SL</m:t>
                        </m:r>
                      </m:sup>
                    </m:sSubSup>
                    <m:r>
                      <m:rPr>
                        <m:nor/>
                      </m:rPr>
                      <w:rPr>
                        <w:rFonts w:ascii="Cambria Math"/>
                      </w:rPr>
                      <m:t xml:space="preserve"> </m:t>
                    </m:r>
                    <m:r>
                      <m:rPr>
                        <m:nor/>
                      </m:rPr>
                      <m:t>+</m:t>
                    </m:r>
                    <m:r>
                      <m:rPr>
                        <m:nor/>
                      </m:rPr>
                      <w:rPr>
                        <w:rFonts w:ascii="Cambria Math"/>
                      </w:rPr>
                      <m:t xml:space="preserve"> </m:t>
                    </m:r>
                    <m:r>
                      <m:rPr>
                        <m:nor/>
                      </m:rPr>
                      <m:t>1</m:t>
                    </m:r>
                  </m:e>
                </m:d>
                <m:d>
                  <m:dPr>
                    <m:ctrlPr>
                      <w:rPr>
                        <w:rFonts w:ascii="Cambria Math" w:hAnsi="Cambria Math"/>
                        <w:sz w:val="24"/>
                        <w:szCs w:val="24"/>
                      </w:rPr>
                    </m:ctrlPr>
                  </m:dPr>
                  <m:e>
                    <m:r>
                      <m:rPr>
                        <m:nor/>
                      </m:rPr>
                      <m:t>2</m:t>
                    </m:r>
                    <m:sSubSup>
                      <m:sSubSupPr>
                        <m:ctrlPr>
                          <w:rPr>
                            <w:rFonts w:ascii="Cambria Math" w:hAnsi="Cambria Math"/>
                            <w:sz w:val="24"/>
                          </w:rPr>
                        </m:ctrlPr>
                      </m:sSubSupPr>
                      <m:e>
                        <m:r>
                          <m:rPr>
                            <m:nor/>
                          </m:rPr>
                          <w:rPr>
                            <w:i/>
                          </w:rPr>
                          <m:t>N</m:t>
                        </m:r>
                      </m:e>
                      <m:sub>
                        <m:r>
                          <m:rPr>
                            <m:nor/>
                          </m:rPr>
                          <w:rPr>
                            <w:rFonts w:ascii="Cambria Math"/>
                          </w:rPr>
                          <m:t xml:space="preserve"> </m:t>
                        </m:r>
                        <w:proofErr w:type="spellStart"/>
                        <m:r>
                          <m:rPr>
                            <m:nor/>
                          </m:rPr>
                          <m:t>subChannel</m:t>
                        </m:r>
                        <w:proofErr w:type="spellEnd"/>
                      </m:sub>
                      <m:sup>
                        <m:r>
                          <m:rPr>
                            <m:nor/>
                          </m:rPr>
                          <w:rPr>
                            <w:rFonts w:ascii="Cambria Math"/>
                          </w:rPr>
                          <m:t xml:space="preserve"> </m:t>
                        </m:r>
                        <m:r>
                          <m:rPr>
                            <m:nor/>
                          </m:rPr>
                          <m:t>SL</m:t>
                        </m:r>
                      </m:sup>
                    </m:sSubSup>
                    <m:r>
                      <m:rPr>
                        <m:nor/>
                      </m:rPr>
                      <w:rPr>
                        <w:rFonts w:ascii="Cambria Math"/>
                      </w:rPr>
                      <m:t xml:space="preserve"> </m:t>
                    </m:r>
                    <m:r>
                      <m:rPr>
                        <m:nor/>
                      </m:rPr>
                      <m:t>+</m:t>
                    </m:r>
                    <m:r>
                      <m:rPr>
                        <m:nor/>
                      </m:rPr>
                      <w:rPr>
                        <w:rFonts w:ascii="Cambria Math"/>
                      </w:rPr>
                      <m:t xml:space="preserve"> </m:t>
                    </m:r>
                    <m:r>
                      <m:rPr>
                        <m:nor/>
                      </m:rPr>
                      <m:t>1</m:t>
                    </m:r>
                  </m:e>
                </m:d>
              </m:num>
              <m:den>
                <m:r>
                  <m:rPr>
                    <m:nor/>
                  </m:rPr>
                  <m:t>6</m:t>
                </m:r>
              </m:den>
            </m:f>
            <m:r>
              <m:rPr>
                <m:nor/>
              </m:rPr>
              <m:t>)</m:t>
            </m:r>
          </m:e>
        </m:d>
      </m:oMath>
      <w:r w:rsidR="001F64DA" w:rsidRPr="00ED4AF8">
        <w:rPr>
          <w:rFonts w:hint="eastAsia"/>
          <w:sz w:val="24"/>
          <w:szCs w:val="24"/>
          <w:lang w:eastAsia="zh-CN"/>
        </w:rPr>
        <w:t xml:space="preserve"> </w:t>
      </w:r>
      <w:r w:rsidR="001F64DA" w:rsidRPr="00ED4AF8">
        <w:rPr>
          <w:lang w:eastAsia="ko-KR"/>
        </w:rPr>
        <w:t xml:space="preserve">bits when the value of the higher layer parameter </w:t>
      </w:r>
      <w:proofErr w:type="spellStart"/>
      <w:r w:rsidR="00D657A9" w:rsidRPr="00ED4AF8">
        <w:rPr>
          <w:i/>
          <w:lang w:eastAsia="ko-KR"/>
        </w:rPr>
        <w:t>sl-MaxNumPerReserve</w:t>
      </w:r>
      <w:proofErr w:type="spellEnd"/>
      <w:r w:rsidR="001F64DA" w:rsidRPr="00ED4AF8">
        <w:rPr>
          <w:lang w:eastAsia="ko-KR"/>
        </w:rPr>
        <w:t xml:space="preserve"> is configured to 3, as defined in </w:t>
      </w:r>
      <w:r w:rsidR="00C33081" w:rsidRPr="00ED4AF8">
        <w:rPr>
          <w:lang w:eastAsia="ko-KR"/>
        </w:rPr>
        <w:t>clause</w:t>
      </w:r>
      <w:r w:rsidR="001F64DA" w:rsidRPr="00ED4AF8">
        <w:rPr>
          <w:lang w:eastAsia="ko-KR"/>
        </w:rPr>
        <w:t xml:space="preserve"> </w:t>
      </w:r>
      <w:r w:rsidR="009A1B17" w:rsidRPr="00ED4AF8">
        <w:rPr>
          <w:lang w:eastAsia="ko-KR"/>
        </w:rPr>
        <w:t>8.1.</w:t>
      </w:r>
      <w:r w:rsidR="00475368" w:rsidRPr="00ED4AF8">
        <w:rPr>
          <w:lang w:eastAsia="ko-KR"/>
        </w:rPr>
        <w:t>5</w:t>
      </w:r>
      <w:r w:rsidR="001F64DA" w:rsidRPr="00ED4AF8">
        <w:rPr>
          <w:lang w:eastAsia="ko-KR"/>
        </w:rPr>
        <w:t xml:space="preserve"> of [6, TS 38.214].</w:t>
      </w:r>
    </w:p>
    <w:p w14:paraId="55E11B5D" w14:textId="77777777" w:rsidR="001F64DA" w:rsidRPr="00ED4AF8" w:rsidRDefault="00E61E58" w:rsidP="00C33081">
      <w:pPr>
        <w:pStyle w:val="B1"/>
        <w:rPr>
          <w:lang w:eastAsia="ko-KR"/>
        </w:rPr>
      </w:pPr>
      <w:r w:rsidRPr="00ED4AF8">
        <w:rPr>
          <w:lang w:eastAsia="ko-KR"/>
        </w:rPr>
        <w:t>-</w:t>
      </w:r>
      <w:r w:rsidRPr="00ED4AF8">
        <w:rPr>
          <w:lang w:eastAsia="ko-KR"/>
        </w:rPr>
        <w:tab/>
      </w:r>
      <w:r w:rsidR="001F64DA" w:rsidRPr="00ED4AF8">
        <w:rPr>
          <w:lang w:eastAsia="ko-KR"/>
        </w:rPr>
        <w:t xml:space="preserve">Time resource assignment – 5 bits when the value of the higher layer parameter </w:t>
      </w:r>
      <w:proofErr w:type="spellStart"/>
      <w:r w:rsidR="00D657A9" w:rsidRPr="00ED4AF8">
        <w:rPr>
          <w:i/>
          <w:lang w:eastAsia="ko-KR"/>
        </w:rPr>
        <w:t>sl-MaxNumPerReserve</w:t>
      </w:r>
      <w:proofErr w:type="spellEnd"/>
      <w:r w:rsidR="001F64DA" w:rsidRPr="00ED4AF8">
        <w:rPr>
          <w:lang w:eastAsia="ko-KR"/>
        </w:rPr>
        <w:t xml:space="preserve"> is configured to 2; </w:t>
      </w:r>
      <w:proofErr w:type="gramStart"/>
      <w:r w:rsidR="001F64DA" w:rsidRPr="00ED4AF8">
        <w:rPr>
          <w:lang w:eastAsia="ko-KR"/>
        </w:rPr>
        <w:t>otherwise</w:t>
      </w:r>
      <w:proofErr w:type="gramEnd"/>
      <w:r w:rsidR="001F64DA" w:rsidRPr="00ED4AF8">
        <w:rPr>
          <w:lang w:eastAsia="ko-KR"/>
        </w:rPr>
        <w:t xml:space="preserve"> 9</w:t>
      </w:r>
      <w:r w:rsidR="001F64DA" w:rsidRPr="00ED4AF8">
        <w:rPr>
          <w:rFonts w:hint="eastAsia"/>
          <w:sz w:val="24"/>
          <w:szCs w:val="24"/>
          <w:lang w:eastAsia="zh-CN"/>
        </w:rPr>
        <w:t xml:space="preserve"> </w:t>
      </w:r>
      <w:r w:rsidR="001F64DA" w:rsidRPr="00ED4AF8">
        <w:rPr>
          <w:lang w:eastAsia="ko-KR"/>
        </w:rPr>
        <w:t xml:space="preserve">bits when the value of the higher layer parameter </w:t>
      </w:r>
      <w:proofErr w:type="spellStart"/>
      <w:r w:rsidR="00D657A9" w:rsidRPr="00ED4AF8">
        <w:rPr>
          <w:i/>
          <w:lang w:eastAsia="ko-KR"/>
        </w:rPr>
        <w:t>sl-MaxNumPerReserve</w:t>
      </w:r>
      <w:proofErr w:type="spellEnd"/>
      <w:r w:rsidR="001F64DA" w:rsidRPr="00ED4AF8">
        <w:rPr>
          <w:lang w:eastAsia="ko-KR"/>
        </w:rPr>
        <w:t xml:space="preserve"> is configured to 3, as defined in </w:t>
      </w:r>
      <w:r w:rsidR="00C33081" w:rsidRPr="00ED4AF8">
        <w:rPr>
          <w:lang w:eastAsia="ko-KR"/>
        </w:rPr>
        <w:t>clause</w:t>
      </w:r>
      <w:r w:rsidR="001F64DA" w:rsidRPr="00ED4AF8">
        <w:rPr>
          <w:lang w:eastAsia="ko-KR"/>
        </w:rPr>
        <w:t xml:space="preserve"> </w:t>
      </w:r>
      <w:r w:rsidR="009A1B17" w:rsidRPr="00ED4AF8">
        <w:rPr>
          <w:lang w:eastAsia="ko-KR"/>
        </w:rPr>
        <w:t>8.1.</w:t>
      </w:r>
      <w:r w:rsidR="00475368" w:rsidRPr="00ED4AF8">
        <w:rPr>
          <w:lang w:eastAsia="ko-KR"/>
        </w:rPr>
        <w:t>5</w:t>
      </w:r>
      <w:r w:rsidR="001F64DA" w:rsidRPr="00ED4AF8">
        <w:rPr>
          <w:lang w:eastAsia="ko-KR"/>
        </w:rPr>
        <w:t xml:space="preserve"> of [6, TS 38.214].</w:t>
      </w:r>
    </w:p>
    <w:p w14:paraId="37E3A417" w14:textId="77777777" w:rsidR="00D25FA4" w:rsidRPr="00ED4AF8" w:rsidRDefault="00D25FA4" w:rsidP="00D25FA4">
      <w:pPr>
        <w:pStyle w:val="B1"/>
        <w:rPr>
          <w:lang w:eastAsia="ko-KR"/>
        </w:rPr>
      </w:pPr>
      <w:r w:rsidRPr="00ED4AF8">
        <w:rPr>
          <w:lang w:eastAsia="ko-KR"/>
        </w:rPr>
        <w:t>-</w:t>
      </w:r>
      <w:r w:rsidRPr="00ED4AF8">
        <w:rPr>
          <w:lang w:eastAsia="ko-KR"/>
        </w:rPr>
        <w:tab/>
        <w:t>Resource reservation period –</w:t>
      </w:r>
      <m:oMath>
        <m:d>
          <m:dPr>
            <m:begChr m:val="⌈"/>
            <m:endChr m:val="⌉"/>
            <m:ctrlPr>
              <w:rPr>
                <w:rFonts w:ascii="Cambria Math" w:hAnsi="Cambria Math"/>
                <w:lang w:eastAsia="ko-KR"/>
              </w:rPr>
            </m:ctrlPr>
          </m:dPr>
          <m:e>
            <m:func>
              <m:funcPr>
                <m:ctrlPr>
                  <w:rPr>
                    <w:rFonts w:ascii="Cambria Math" w:hAnsi="Cambria Math"/>
                    <w:i/>
                    <w:lang w:eastAsia="ko-KR"/>
                  </w:rPr>
                </m:ctrlPr>
              </m:funcPr>
              <m:fName>
                <m:sSub>
                  <m:sSubPr>
                    <m:ctrlPr>
                      <w:rPr>
                        <w:rFonts w:ascii="Cambria Math" w:hAnsi="Cambria Math"/>
                        <w:i/>
                        <w:lang w:eastAsia="ko-KR"/>
                      </w:rPr>
                    </m:ctrlPr>
                  </m:sSubPr>
                  <m:e>
                    <m:r>
                      <m:rPr>
                        <m:sty m:val="p"/>
                      </m:rPr>
                      <w:rPr>
                        <w:rFonts w:ascii="Cambria Math" w:hAnsi="Cambria Math"/>
                        <w:lang w:eastAsia="ko-KR"/>
                      </w:rPr>
                      <m:t>log</m:t>
                    </m:r>
                  </m:e>
                  <m:sub>
                    <m:r>
                      <w:rPr>
                        <w:rFonts w:ascii="Cambria Math" w:hAnsi="Cambria Math"/>
                        <w:lang w:eastAsia="ko-KR"/>
                      </w:rPr>
                      <m:t>2</m:t>
                    </m:r>
                  </m:sub>
                </m:sSub>
              </m:fName>
              <m:e>
                <m:sSub>
                  <m:sSubPr>
                    <m:ctrlPr>
                      <w:rPr>
                        <w:rFonts w:ascii="Cambria Math" w:hAnsi="Cambria Math"/>
                        <w:i/>
                        <w:lang w:eastAsia="ko-KR"/>
                      </w:rPr>
                    </m:ctrlPr>
                  </m:sSubPr>
                  <m:e>
                    <m:r>
                      <w:rPr>
                        <w:rFonts w:ascii="Cambria Math" w:hAnsi="Cambria Math"/>
                        <w:lang w:eastAsia="ko-KR"/>
                      </w:rPr>
                      <m:t>N</m:t>
                    </m:r>
                  </m:e>
                  <m:sub>
                    <m:r>
                      <m:rPr>
                        <m:sty m:val="p"/>
                      </m:rPr>
                      <w:rPr>
                        <w:rFonts w:ascii="Cambria Math" w:hAnsi="Cambria Math"/>
                        <w:lang w:eastAsia="ko-KR"/>
                      </w:rPr>
                      <w:softHyphen/>
                      <m:t>rsv_period</m:t>
                    </m:r>
                  </m:sub>
                </m:sSub>
              </m:e>
            </m:func>
          </m:e>
        </m:d>
      </m:oMath>
      <w:r w:rsidRPr="00ED4AF8">
        <w:rPr>
          <w:rFonts w:hint="eastAsia"/>
          <w:lang w:eastAsia="zh-CN"/>
        </w:rPr>
        <w:t xml:space="preserve"> </w:t>
      </w:r>
      <w:r w:rsidRPr="00ED4AF8">
        <w:rPr>
          <w:lang w:eastAsia="ko-KR"/>
        </w:rPr>
        <w:t xml:space="preserve">bits as defined in clause </w:t>
      </w:r>
      <w:r w:rsidR="00475368" w:rsidRPr="00ED4AF8">
        <w:rPr>
          <w:lang w:eastAsia="ko-KR"/>
        </w:rPr>
        <w:t>16.4</w:t>
      </w:r>
      <w:r w:rsidRPr="00ED4AF8">
        <w:rPr>
          <w:lang w:eastAsia="ko-KR"/>
        </w:rPr>
        <w:t xml:space="preserve"> of [</w:t>
      </w:r>
      <w:r w:rsidR="00475368" w:rsidRPr="00ED4AF8">
        <w:rPr>
          <w:lang w:eastAsia="ko-KR"/>
        </w:rPr>
        <w:t>5</w:t>
      </w:r>
      <w:r w:rsidRPr="00ED4AF8">
        <w:rPr>
          <w:lang w:eastAsia="ko-KR"/>
        </w:rPr>
        <w:t>, TS 38.</w:t>
      </w:r>
      <w:r w:rsidR="00475368" w:rsidRPr="00ED4AF8">
        <w:rPr>
          <w:lang w:eastAsia="ko-KR"/>
        </w:rPr>
        <w:t>213</w:t>
      </w:r>
      <w:r w:rsidRPr="00ED4AF8">
        <w:rPr>
          <w:lang w:eastAsia="ko-KR"/>
        </w:rPr>
        <w:t xml:space="preserve">], where </w:t>
      </w:r>
      <m:oMath>
        <m:sSub>
          <m:sSubPr>
            <m:ctrlPr>
              <w:rPr>
                <w:rFonts w:ascii="Cambria Math" w:hAnsi="Cambria Math"/>
                <w:i/>
                <w:lang w:eastAsia="ko-KR"/>
              </w:rPr>
            </m:ctrlPr>
          </m:sSubPr>
          <m:e>
            <m:r>
              <w:rPr>
                <w:rFonts w:ascii="Cambria Math" w:hAnsi="Cambria Math"/>
                <w:lang w:eastAsia="ko-KR"/>
              </w:rPr>
              <m:t>N</m:t>
            </m:r>
          </m:e>
          <m:sub>
            <m:r>
              <m:rPr>
                <m:sty m:val="p"/>
              </m:rPr>
              <w:rPr>
                <w:rFonts w:ascii="Cambria Math" w:hAnsi="Cambria Math"/>
                <w:lang w:eastAsia="ko-KR"/>
              </w:rPr>
              <w:softHyphen/>
              <m:t>rsv_period</m:t>
            </m:r>
          </m:sub>
        </m:sSub>
      </m:oMath>
      <w:r w:rsidRPr="00ED4AF8">
        <w:rPr>
          <w:rFonts w:hint="eastAsia"/>
          <w:lang w:eastAsia="zh-CN"/>
        </w:rPr>
        <w:t xml:space="preserve"> </w:t>
      </w:r>
      <w:r w:rsidRPr="00ED4AF8">
        <w:rPr>
          <w:lang w:eastAsia="ko-KR"/>
        </w:rPr>
        <w:t xml:space="preserve">is the number of entries in the higher layer parameter </w:t>
      </w:r>
      <w:proofErr w:type="spellStart"/>
      <w:r w:rsidRPr="00ED4AF8">
        <w:rPr>
          <w:i/>
          <w:lang w:eastAsia="ko-KR"/>
        </w:rPr>
        <w:t>sl-ResourceReservePeriodList</w:t>
      </w:r>
      <w:proofErr w:type="spellEnd"/>
      <w:r w:rsidRPr="00ED4AF8">
        <w:rPr>
          <w:lang w:eastAsia="ko-KR"/>
        </w:rPr>
        <w:t xml:space="preserve">, if higher layer parameter </w:t>
      </w:r>
      <w:proofErr w:type="spellStart"/>
      <w:r w:rsidRPr="00ED4AF8">
        <w:rPr>
          <w:i/>
          <w:lang w:eastAsia="ko-KR"/>
        </w:rPr>
        <w:t>sl-MultiReserveResource</w:t>
      </w:r>
      <w:proofErr w:type="spellEnd"/>
      <w:r w:rsidRPr="00ED4AF8">
        <w:rPr>
          <w:i/>
        </w:rPr>
        <w:t xml:space="preserve"> </w:t>
      </w:r>
      <w:r w:rsidRPr="00ED4AF8">
        <w:rPr>
          <w:lang w:eastAsia="zh-CN"/>
        </w:rPr>
        <w:t>is configured</w:t>
      </w:r>
      <w:r w:rsidRPr="00ED4AF8">
        <w:rPr>
          <w:lang w:eastAsia="ko-KR"/>
        </w:rPr>
        <w:t>; 0 bit otherwise.</w:t>
      </w:r>
    </w:p>
    <w:p w14:paraId="331AD003" w14:textId="77777777" w:rsidR="00D25FA4" w:rsidRPr="00ED4AF8" w:rsidRDefault="00D25FA4" w:rsidP="00D25FA4">
      <w:pPr>
        <w:pStyle w:val="B1"/>
        <w:rPr>
          <w:lang w:eastAsia="ko-KR"/>
        </w:rPr>
      </w:pPr>
      <w:r w:rsidRPr="00ED4AF8">
        <w:rPr>
          <w:lang w:eastAsia="ko-KR"/>
        </w:rPr>
        <w:t>-</w:t>
      </w:r>
      <w:r w:rsidRPr="00ED4AF8">
        <w:rPr>
          <w:lang w:eastAsia="ko-KR"/>
        </w:rPr>
        <w:tab/>
      </w:r>
      <w:r w:rsidRPr="00ED4AF8">
        <w:rPr>
          <w:rFonts w:hint="eastAsia"/>
          <w:lang w:eastAsia="ko-KR"/>
        </w:rPr>
        <w:t>D</w:t>
      </w:r>
      <w:r w:rsidRPr="00ED4AF8">
        <w:rPr>
          <w:lang w:eastAsia="ko-KR"/>
        </w:rPr>
        <w:t>MRS pattern –</w:t>
      </w:r>
      <m:oMath>
        <m:r>
          <m:rPr>
            <m:sty m:val="p"/>
          </m:rPr>
          <w:rPr>
            <w:rFonts w:ascii="Cambria Math" w:hAnsi="Cambria Math"/>
            <w:lang w:eastAsia="ko-KR"/>
          </w:rPr>
          <m:t xml:space="preserve"> </m:t>
        </m:r>
        <m:d>
          <m:dPr>
            <m:begChr m:val="⌈"/>
            <m:endChr m:val="⌉"/>
            <m:ctrlPr>
              <w:rPr>
                <w:rFonts w:ascii="Cambria Math" w:hAnsi="Cambria Math"/>
                <w:lang w:eastAsia="ko-KR"/>
              </w:rPr>
            </m:ctrlPr>
          </m:dPr>
          <m:e>
            <m:func>
              <m:funcPr>
                <m:ctrlPr>
                  <w:rPr>
                    <w:rFonts w:ascii="Cambria Math" w:hAnsi="Cambria Math"/>
                    <w:i/>
                    <w:lang w:eastAsia="ko-KR"/>
                  </w:rPr>
                </m:ctrlPr>
              </m:funcPr>
              <m:fName>
                <m:sSub>
                  <m:sSubPr>
                    <m:ctrlPr>
                      <w:rPr>
                        <w:rFonts w:ascii="Cambria Math" w:hAnsi="Cambria Math"/>
                        <w:i/>
                        <w:lang w:eastAsia="ko-KR"/>
                      </w:rPr>
                    </m:ctrlPr>
                  </m:sSubPr>
                  <m:e>
                    <m:r>
                      <m:rPr>
                        <m:sty m:val="p"/>
                      </m:rPr>
                      <w:rPr>
                        <w:rFonts w:ascii="Cambria Math" w:hAnsi="Cambria Math"/>
                        <w:lang w:eastAsia="ko-KR"/>
                      </w:rPr>
                      <m:t>log</m:t>
                    </m:r>
                  </m:e>
                  <m:sub>
                    <m:r>
                      <w:rPr>
                        <w:rFonts w:ascii="Cambria Math" w:hAnsi="Cambria Math"/>
                        <w:lang w:eastAsia="ko-KR"/>
                      </w:rPr>
                      <m:t>2</m:t>
                    </m:r>
                  </m:sub>
                </m:sSub>
              </m:fName>
              <m:e>
                <m:sSub>
                  <m:sSubPr>
                    <m:ctrlPr>
                      <w:rPr>
                        <w:rFonts w:ascii="Cambria Math" w:hAnsi="Cambria Math"/>
                        <w:i/>
                        <w:lang w:eastAsia="ko-KR"/>
                      </w:rPr>
                    </m:ctrlPr>
                  </m:sSubPr>
                  <m:e>
                    <m:r>
                      <w:rPr>
                        <w:rFonts w:ascii="Cambria Math" w:hAnsi="Cambria Math"/>
                        <w:lang w:eastAsia="ko-KR"/>
                      </w:rPr>
                      <m:t>N</m:t>
                    </m:r>
                  </m:e>
                  <m:sub>
                    <m:r>
                      <m:rPr>
                        <m:sty m:val="p"/>
                      </m:rPr>
                      <w:rPr>
                        <w:rFonts w:ascii="Cambria Math" w:hAnsi="Cambria Math"/>
                        <w:lang w:eastAsia="ko-KR"/>
                      </w:rPr>
                      <m:t>pattern</m:t>
                    </m:r>
                  </m:sub>
                </m:sSub>
              </m:e>
            </m:func>
          </m:e>
        </m:d>
      </m:oMath>
      <w:r w:rsidRPr="00ED4AF8">
        <w:rPr>
          <w:lang w:eastAsia="ko-KR"/>
        </w:rPr>
        <w:t xml:space="preserve"> bits as defined in clause 8.4.1.1.2 of [4, TS 38.211], where </w:t>
      </w:r>
      <m:oMath>
        <m:sSub>
          <m:sSubPr>
            <m:ctrlPr>
              <w:rPr>
                <w:rFonts w:ascii="Cambria Math" w:hAnsi="Cambria Math"/>
                <w:i/>
                <w:lang w:eastAsia="ko-KR"/>
              </w:rPr>
            </m:ctrlPr>
          </m:sSubPr>
          <m:e>
            <m:r>
              <w:rPr>
                <w:rFonts w:ascii="Cambria Math" w:hAnsi="Cambria Math"/>
                <w:lang w:eastAsia="ko-KR"/>
              </w:rPr>
              <m:t>N</m:t>
            </m:r>
          </m:e>
          <m:sub>
            <m:r>
              <m:rPr>
                <m:sty m:val="p"/>
              </m:rPr>
              <w:rPr>
                <w:rFonts w:ascii="Cambria Math" w:hAnsi="Cambria Math"/>
                <w:lang w:eastAsia="ko-KR"/>
              </w:rPr>
              <m:t>pattern</m:t>
            </m:r>
          </m:sub>
        </m:sSub>
      </m:oMath>
      <w:r w:rsidRPr="00ED4AF8">
        <w:rPr>
          <w:lang w:eastAsia="ko-KR"/>
        </w:rPr>
        <w:t xml:space="preserve"> is the number of</w:t>
      </w:r>
      <w:r w:rsidRPr="00ED4AF8">
        <w:rPr>
          <w:rFonts w:ascii="Times" w:eastAsia="DengXian" w:hAnsi="Times"/>
          <w:lang w:eastAsia="ko-KR"/>
        </w:rPr>
        <w:t xml:space="preserve"> DMRS patterns</w:t>
      </w:r>
      <w:r w:rsidRPr="00ED4AF8">
        <w:rPr>
          <w:lang w:eastAsia="ko-KR"/>
        </w:rPr>
        <w:t xml:space="preserve"> configured by higher layer parameter </w:t>
      </w:r>
      <w:proofErr w:type="spellStart"/>
      <w:r w:rsidRPr="00ED4AF8">
        <w:rPr>
          <w:i/>
          <w:lang w:eastAsia="ko-KR"/>
        </w:rPr>
        <w:t>sl</w:t>
      </w:r>
      <w:proofErr w:type="spellEnd"/>
      <w:r w:rsidRPr="00ED4AF8">
        <w:rPr>
          <w:i/>
          <w:lang w:eastAsia="ko-KR"/>
        </w:rPr>
        <w:t>-PSSCH-DMRS-</w:t>
      </w:r>
      <w:proofErr w:type="spellStart"/>
      <w:r w:rsidRPr="00ED4AF8">
        <w:rPr>
          <w:i/>
          <w:lang w:eastAsia="ko-KR"/>
        </w:rPr>
        <w:t>TimePatternList</w:t>
      </w:r>
      <w:proofErr w:type="spellEnd"/>
      <w:r w:rsidRPr="00ED4AF8">
        <w:rPr>
          <w:rFonts w:ascii="Times" w:eastAsia="DengXian" w:hAnsi="Times"/>
          <w:lang w:eastAsia="ko-KR"/>
        </w:rPr>
        <w:t>.</w:t>
      </w:r>
    </w:p>
    <w:p w14:paraId="26AACBC6" w14:textId="77777777" w:rsidR="001F64DA" w:rsidRPr="00ED4AF8" w:rsidRDefault="00E61E58" w:rsidP="00C33081">
      <w:pPr>
        <w:pStyle w:val="B1"/>
        <w:rPr>
          <w:rFonts w:eastAsia="Malgun Gothic"/>
          <w:lang w:eastAsia="ko-KR"/>
        </w:rPr>
      </w:pPr>
      <w:r w:rsidRPr="00ED4AF8">
        <w:rPr>
          <w:lang w:eastAsia="ko-KR"/>
        </w:rPr>
        <w:t>-</w:t>
      </w:r>
      <w:r w:rsidRPr="00ED4AF8">
        <w:rPr>
          <w:lang w:eastAsia="ko-KR"/>
        </w:rPr>
        <w:tab/>
      </w:r>
      <w:r w:rsidR="001F64DA" w:rsidRPr="00ED4AF8">
        <w:rPr>
          <w:lang w:eastAsia="ko-KR"/>
        </w:rPr>
        <w:t>2</w:t>
      </w:r>
      <w:r w:rsidR="001F64DA" w:rsidRPr="00ED4AF8">
        <w:rPr>
          <w:vertAlign w:val="superscript"/>
          <w:lang w:eastAsia="ko-KR"/>
        </w:rPr>
        <w:t>nd</w:t>
      </w:r>
      <w:r w:rsidR="001F64DA" w:rsidRPr="00ED4AF8">
        <w:rPr>
          <w:lang w:eastAsia="ko-KR"/>
        </w:rPr>
        <w:t xml:space="preserve">-stage SCI format – </w:t>
      </w:r>
      <w:r w:rsidR="00D25FA4" w:rsidRPr="00ED4AF8">
        <w:rPr>
          <w:lang w:eastAsia="ko-KR"/>
        </w:rPr>
        <w:t>2</w:t>
      </w:r>
      <w:r w:rsidR="001F64DA" w:rsidRPr="00ED4AF8">
        <w:rPr>
          <w:lang w:eastAsia="ko-KR"/>
        </w:rPr>
        <w:t xml:space="preserve"> bits as defined in </w:t>
      </w:r>
      <w:r w:rsidR="00D25FA4" w:rsidRPr="00ED4AF8">
        <w:rPr>
          <w:rFonts w:hint="eastAsia"/>
          <w:lang w:eastAsia="zh-CN"/>
        </w:rPr>
        <w:t>Table</w:t>
      </w:r>
      <w:r w:rsidR="00D25FA4" w:rsidRPr="00ED4AF8">
        <w:rPr>
          <w:lang w:eastAsia="zh-CN"/>
        </w:rPr>
        <w:t xml:space="preserve"> 8</w:t>
      </w:r>
      <w:r w:rsidR="00D25FA4" w:rsidRPr="00ED4AF8">
        <w:rPr>
          <w:rFonts w:hint="eastAsia"/>
          <w:lang w:eastAsia="zh-CN"/>
        </w:rPr>
        <w:t>.3.1.</w:t>
      </w:r>
      <w:r w:rsidR="00D25FA4" w:rsidRPr="00ED4AF8">
        <w:rPr>
          <w:lang w:eastAsia="zh-CN"/>
        </w:rPr>
        <w:t>1</w:t>
      </w:r>
      <w:r w:rsidR="00D25FA4" w:rsidRPr="00ED4AF8">
        <w:rPr>
          <w:rFonts w:hint="eastAsia"/>
          <w:lang w:eastAsia="zh-CN"/>
        </w:rPr>
        <w:t>-</w:t>
      </w:r>
      <w:r w:rsidR="00D25FA4" w:rsidRPr="00ED4AF8">
        <w:rPr>
          <w:lang w:eastAsia="zh-CN"/>
        </w:rPr>
        <w:t>1</w:t>
      </w:r>
      <w:r w:rsidR="001F64DA" w:rsidRPr="00ED4AF8">
        <w:rPr>
          <w:lang w:eastAsia="ko-KR"/>
        </w:rPr>
        <w:t>.</w:t>
      </w:r>
    </w:p>
    <w:p w14:paraId="015825C1" w14:textId="77777777" w:rsidR="001F64DA" w:rsidRPr="00ED4AF8" w:rsidRDefault="00E61E58" w:rsidP="00C33081">
      <w:pPr>
        <w:pStyle w:val="B1"/>
        <w:rPr>
          <w:lang w:eastAsia="ko-KR"/>
        </w:rPr>
      </w:pPr>
      <w:r w:rsidRPr="00ED4AF8">
        <w:rPr>
          <w:lang w:eastAsia="ko-KR"/>
        </w:rPr>
        <w:t>-</w:t>
      </w:r>
      <w:r w:rsidRPr="00ED4AF8">
        <w:rPr>
          <w:lang w:eastAsia="ko-KR"/>
        </w:rPr>
        <w:tab/>
      </w:r>
      <w:proofErr w:type="spellStart"/>
      <w:r w:rsidR="001F64DA" w:rsidRPr="00ED4AF8">
        <w:rPr>
          <w:lang w:eastAsia="ko-KR"/>
        </w:rPr>
        <w:t>Beta_offset</w:t>
      </w:r>
      <w:proofErr w:type="spellEnd"/>
      <w:r w:rsidR="001F64DA" w:rsidRPr="00ED4AF8">
        <w:rPr>
          <w:lang w:eastAsia="ko-KR"/>
        </w:rPr>
        <w:t xml:space="preserve"> indicator – </w:t>
      </w:r>
      <w:r w:rsidR="00D25FA4" w:rsidRPr="00ED4AF8">
        <w:rPr>
          <w:lang w:eastAsia="ko-KR"/>
        </w:rPr>
        <w:t>2</w:t>
      </w:r>
      <w:r w:rsidR="001F64DA" w:rsidRPr="00ED4AF8">
        <w:rPr>
          <w:lang w:eastAsia="ko-KR"/>
        </w:rPr>
        <w:t xml:space="preserve"> bits as </w:t>
      </w:r>
      <w:r w:rsidR="00D657A9" w:rsidRPr="00ED4AF8">
        <w:rPr>
          <w:lang w:eastAsia="ko-KR"/>
        </w:rPr>
        <w:t xml:space="preserve">provided by higher layer parameter </w:t>
      </w:r>
      <w:r w:rsidR="00D657A9" w:rsidRPr="00ED4AF8">
        <w:rPr>
          <w:i/>
          <w:lang w:eastAsia="ko-KR"/>
        </w:rPr>
        <w:t>sl-BetaOffsets2ndSCI</w:t>
      </w:r>
      <w:r w:rsidR="00D25FA4" w:rsidRPr="00ED4AF8">
        <w:rPr>
          <w:i/>
          <w:lang w:eastAsia="ko-KR"/>
        </w:rPr>
        <w:t xml:space="preserve"> </w:t>
      </w:r>
      <w:r w:rsidR="00D25FA4" w:rsidRPr="00ED4AF8">
        <w:rPr>
          <w:lang w:eastAsia="ko-KR"/>
        </w:rPr>
        <w:t>and Table 8.3.1.1-2</w:t>
      </w:r>
      <w:r w:rsidR="001F64DA" w:rsidRPr="00ED4AF8">
        <w:rPr>
          <w:lang w:eastAsia="ko-KR"/>
        </w:rPr>
        <w:t>.</w:t>
      </w:r>
    </w:p>
    <w:p w14:paraId="2DAD00C8" w14:textId="77777777" w:rsidR="001F64DA" w:rsidRPr="00ED4AF8" w:rsidRDefault="00E61E58" w:rsidP="00C33081">
      <w:pPr>
        <w:pStyle w:val="B1"/>
        <w:rPr>
          <w:lang w:eastAsia="ko-KR"/>
        </w:rPr>
      </w:pPr>
      <w:r w:rsidRPr="00ED4AF8">
        <w:rPr>
          <w:lang w:eastAsia="ko-KR"/>
        </w:rPr>
        <w:t>-</w:t>
      </w:r>
      <w:r w:rsidRPr="00ED4AF8">
        <w:rPr>
          <w:lang w:eastAsia="ko-KR"/>
        </w:rPr>
        <w:tab/>
      </w:r>
      <w:r w:rsidR="001F64DA" w:rsidRPr="00ED4AF8">
        <w:rPr>
          <w:lang w:eastAsia="ko-KR"/>
        </w:rPr>
        <w:t xml:space="preserve">Number of DMRS port – 1 bit as defined in </w:t>
      </w:r>
      <w:r w:rsidR="00D657A9" w:rsidRPr="00ED4AF8">
        <w:rPr>
          <w:lang w:eastAsia="zh-CN"/>
        </w:rPr>
        <w:t>T</w:t>
      </w:r>
      <w:r w:rsidR="00D657A9" w:rsidRPr="00ED4AF8">
        <w:rPr>
          <w:rFonts w:hint="eastAsia"/>
          <w:lang w:eastAsia="zh-CN"/>
        </w:rPr>
        <w:t>able</w:t>
      </w:r>
      <w:r w:rsidR="00D657A9" w:rsidRPr="00ED4AF8">
        <w:rPr>
          <w:lang w:eastAsia="zh-CN"/>
        </w:rPr>
        <w:t xml:space="preserve"> 8.3.1.1-</w:t>
      </w:r>
      <w:r w:rsidR="00D25FA4" w:rsidRPr="00ED4AF8">
        <w:rPr>
          <w:lang w:eastAsia="zh-CN"/>
        </w:rPr>
        <w:t>3</w:t>
      </w:r>
      <w:r w:rsidR="001F64DA" w:rsidRPr="00ED4AF8">
        <w:rPr>
          <w:lang w:eastAsia="ko-KR"/>
        </w:rPr>
        <w:t>.</w:t>
      </w:r>
    </w:p>
    <w:p w14:paraId="6103BDD1" w14:textId="77777777" w:rsidR="001F64DA" w:rsidRPr="00ED4AF8" w:rsidRDefault="00E61E58" w:rsidP="00C33081">
      <w:pPr>
        <w:pStyle w:val="B1"/>
        <w:rPr>
          <w:lang w:eastAsia="ko-KR"/>
        </w:rPr>
      </w:pPr>
      <w:r w:rsidRPr="00ED4AF8">
        <w:rPr>
          <w:lang w:eastAsia="ko-KR"/>
        </w:rPr>
        <w:t>-</w:t>
      </w:r>
      <w:r w:rsidRPr="00ED4AF8">
        <w:rPr>
          <w:lang w:eastAsia="ko-KR"/>
        </w:rPr>
        <w:tab/>
      </w:r>
      <w:r w:rsidR="001F64DA" w:rsidRPr="00ED4AF8">
        <w:rPr>
          <w:lang w:eastAsia="ko-KR"/>
        </w:rPr>
        <w:t xml:space="preserve">Modulation and coding scheme – 5 bits as defined in </w:t>
      </w:r>
      <w:r w:rsidR="00C33081" w:rsidRPr="00ED4AF8">
        <w:rPr>
          <w:lang w:eastAsia="ko-KR"/>
        </w:rPr>
        <w:t>clause</w:t>
      </w:r>
      <w:r w:rsidR="001F64DA" w:rsidRPr="00ED4AF8">
        <w:rPr>
          <w:lang w:eastAsia="ko-KR"/>
        </w:rPr>
        <w:t xml:space="preserve"> </w:t>
      </w:r>
      <w:r w:rsidR="00D657A9" w:rsidRPr="00ED4AF8">
        <w:rPr>
          <w:lang w:eastAsia="ko-KR"/>
        </w:rPr>
        <w:t>8.1.3</w:t>
      </w:r>
      <w:r w:rsidR="001F64DA" w:rsidRPr="00ED4AF8">
        <w:rPr>
          <w:lang w:eastAsia="ko-KR"/>
        </w:rPr>
        <w:t xml:space="preserve"> of [6, TS 38.214].</w:t>
      </w:r>
    </w:p>
    <w:p w14:paraId="6795D300" w14:textId="59878E6C" w:rsidR="00D25FA4" w:rsidRPr="00ED4AF8" w:rsidRDefault="00D25FA4" w:rsidP="00D25FA4">
      <w:pPr>
        <w:pStyle w:val="B1"/>
        <w:rPr>
          <w:rFonts w:eastAsiaTheme="minorEastAsia"/>
          <w:lang w:eastAsia="ko-KR"/>
        </w:rPr>
      </w:pPr>
      <w:r w:rsidRPr="00ED4AF8">
        <w:rPr>
          <w:lang w:eastAsia="ko-KR"/>
        </w:rPr>
        <w:t>-</w:t>
      </w:r>
      <w:r w:rsidRPr="00ED4AF8">
        <w:rPr>
          <w:lang w:eastAsia="ko-KR"/>
        </w:rPr>
        <w:tab/>
        <w:t>Additional</w:t>
      </w:r>
      <w:r w:rsidRPr="00ED4AF8">
        <w:rPr>
          <w:rFonts w:eastAsiaTheme="minorEastAsia" w:hint="eastAsia"/>
          <w:lang w:eastAsia="ko-KR"/>
        </w:rPr>
        <w:t xml:space="preserve"> MCS table indicator </w:t>
      </w:r>
      <w:r w:rsidRPr="00ED4AF8">
        <w:rPr>
          <w:rFonts w:eastAsiaTheme="minorEastAsia"/>
          <w:lang w:eastAsia="ko-KR"/>
        </w:rPr>
        <w:t>–</w:t>
      </w:r>
      <w:r w:rsidRPr="00ED4AF8">
        <w:rPr>
          <w:rFonts w:eastAsiaTheme="minorEastAsia" w:hint="eastAsia"/>
          <w:lang w:eastAsia="ko-KR"/>
        </w:rPr>
        <w:t xml:space="preserve"> </w:t>
      </w:r>
      <w:r w:rsidRPr="00ED4AF8">
        <w:rPr>
          <w:rFonts w:eastAsiaTheme="minorEastAsia"/>
          <w:lang w:eastAsia="ko-KR"/>
        </w:rPr>
        <w:t xml:space="preserve">as defined in clause 8.1.3.1 of [6, TS 38.214]: 1 bit if one MCS table is configured by higher layer parameter </w:t>
      </w:r>
      <w:proofErr w:type="spellStart"/>
      <w:r w:rsidRPr="00ED4AF8">
        <w:rPr>
          <w:i/>
        </w:rPr>
        <w:t>sl</w:t>
      </w:r>
      <w:proofErr w:type="spellEnd"/>
      <w:r w:rsidRPr="00ED4AF8">
        <w:rPr>
          <w:i/>
        </w:rPr>
        <w:t>-Additional</w:t>
      </w:r>
      <w:r w:rsidRPr="00ED4AF8">
        <w:rPr>
          <w:rFonts w:hint="eastAsia"/>
          <w:i/>
          <w:lang w:eastAsia="zh-CN"/>
        </w:rPr>
        <w:t>-</w:t>
      </w:r>
      <w:r w:rsidRPr="00ED4AF8">
        <w:rPr>
          <w:i/>
        </w:rPr>
        <w:t>MCS-Table</w:t>
      </w:r>
      <w:r w:rsidRPr="00ED4AF8">
        <w:rPr>
          <w:rFonts w:eastAsiaTheme="minorEastAsia"/>
          <w:lang w:eastAsia="ko-KR"/>
        </w:rPr>
        <w:t xml:space="preserve">; 2 bits if two MCS tables are configured by higher layer parameter </w:t>
      </w:r>
      <w:proofErr w:type="spellStart"/>
      <w:r w:rsidRPr="00ED4AF8">
        <w:rPr>
          <w:i/>
        </w:rPr>
        <w:t>sl</w:t>
      </w:r>
      <w:proofErr w:type="spellEnd"/>
      <w:r w:rsidRPr="00ED4AF8">
        <w:rPr>
          <w:i/>
        </w:rPr>
        <w:t>-Additional</w:t>
      </w:r>
      <w:r w:rsidRPr="00ED4AF8">
        <w:rPr>
          <w:rFonts w:hint="eastAsia"/>
          <w:i/>
          <w:lang w:eastAsia="zh-CN"/>
        </w:rPr>
        <w:t>-</w:t>
      </w:r>
      <w:r w:rsidRPr="00ED4AF8">
        <w:rPr>
          <w:i/>
        </w:rPr>
        <w:t>MCS-Table</w:t>
      </w:r>
      <w:r w:rsidRPr="00ED4AF8">
        <w:rPr>
          <w:rFonts w:eastAsiaTheme="minorEastAsia"/>
          <w:lang w:eastAsia="ko-KR"/>
        </w:rPr>
        <w:t>; 0 bit otherwise.</w:t>
      </w:r>
    </w:p>
    <w:p w14:paraId="79CCA7E0" w14:textId="77777777" w:rsidR="00D25FA4" w:rsidRPr="00ED4AF8" w:rsidRDefault="00D25FA4" w:rsidP="00C33081">
      <w:pPr>
        <w:pStyle w:val="B1"/>
        <w:rPr>
          <w:rFonts w:eastAsia="Malgun Gothic"/>
          <w:lang w:eastAsia="ko-KR"/>
        </w:rPr>
      </w:pPr>
      <w:r w:rsidRPr="00ED4AF8">
        <w:rPr>
          <w:lang w:eastAsia="ko-KR"/>
        </w:rPr>
        <w:t>-</w:t>
      </w:r>
      <w:r w:rsidRPr="00ED4AF8">
        <w:rPr>
          <w:lang w:eastAsia="ko-KR"/>
        </w:rPr>
        <w:tab/>
        <w:t xml:space="preserve">PSFCH overhead indication – 1 bit as defined clause 8.1.3.2 of [6, TS 38.214] if higher layer parameter </w:t>
      </w:r>
      <w:proofErr w:type="spellStart"/>
      <w:r w:rsidRPr="00ED4AF8">
        <w:rPr>
          <w:i/>
        </w:rPr>
        <w:t>sl</w:t>
      </w:r>
      <w:proofErr w:type="spellEnd"/>
      <w:r w:rsidRPr="00ED4AF8">
        <w:rPr>
          <w:i/>
        </w:rPr>
        <w:t xml:space="preserve">-PSFCH-Period </w:t>
      </w:r>
      <w:r w:rsidRPr="00ED4AF8">
        <w:t>= 2 or 4; 0 bit otherwise.</w:t>
      </w:r>
    </w:p>
    <w:p w14:paraId="4D960F63" w14:textId="7183E375" w:rsidR="00936AF1" w:rsidRDefault="00936AF1" w:rsidP="00936AF1">
      <w:pPr>
        <w:pStyle w:val="B1"/>
        <w:rPr>
          <w:lang w:eastAsia="ko-KR"/>
        </w:rPr>
      </w:pPr>
      <w:r>
        <w:rPr>
          <w:lang w:eastAsia="ko-KR"/>
        </w:rPr>
        <w:t>-</w:t>
      </w:r>
      <w:r>
        <w:rPr>
          <w:lang w:eastAsia="ko-KR"/>
        </w:rPr>
        <w:tab/>
        <w:t xml:space="preserve">Reserved – </w:t>
      </w:r>
      <w:proofErr w:type="gramStart"/>
      <w:r>
        <w:rPr>
          <w:lang w:eastAsia="ko-KR"/>
        </w:rPr>
        <w:t>a number of</w:t>
      </w:r>
      <w:proofErr w:type="gramEnd"/>
      <w:r>
        <w:rPr>
          <w:lang w:eastAsia="ko-KR"/>
        </w:rPr>
        <w:t xml:space="preserve"> bits as determined by </w:t>
      </w:r>
      <w:r w:rsidRPr="002625EB">
        <w:rPr>
          <w:rFonts w:hint="eastAsia"/>
          <w:lang w:eastAsia="zh-CN"/>
        </w:rPr>
        <w:t>the following:</w:t>
      </w:r>
    </w:p>
    <w:p w14:paraId="10D93730" w14:textId="77777777" w:rsidR="00936AF1" w:rsidRDefault="00936AF1" w:rsidP="00670792">
      <w:pPr>
        <w:pStyle w:val="B2"/>
        <w:rPr>
          <w:lang w:eastAsia="ko-KR"/>
        </w:rPr>
      </w:pPr>
      <w:r>
        <w:t>-</w:t>
      </w:r>
      <w:r>
        <w:tab/>
      </w:r>
      <m:oMath>
        <m:sSub>
          <m:sSubPr>
            <m:ctrlPr>
              <w:rPr>
                <w:rFonts w:ascii="Cambria Math" w:hAnsi="Cambria Math" w:cstheme="minorBidi"/>
                <w:i/>
                <w:kern w:val="2"/>
                <w:sz w:val="21"/>
                <w:szCs w:val="22"/>
                <w:lang w:val="en-US" w:eastAsia="ko-KR"/>
              </w:rPr>
            </m:ctrlPr>
          </m:sSubPr>
          <m:e>
            <m:r>
              <w:rPr>
                <w:rFonts w:ascii="Cambria Math" w:hAnsi="Cambria Math"/>
                <w:lang w:eastAsia="ko-KR"/>
              </w:rPr>
              <m:t>N</m:t>
            </m:r>
          </m:e>
          <m:sub>
            <m:r>
              <w:rPr>
                <w:rFonts w:ascii="Cambria Math" w:hAnsi="Cambria Math"/>
                <w:lang w:eastAsia="ko-KR"/>
              </w:rPr>
              <m:t>reserved</m:t>
            </m:r>
          </m:sub>
        </m:sSub>
        <m:r>
          <w:rPr>
            <w:rFonts w:ascii="Cambria Math" w:hAnsi="Cambria Math" w:cstheme="minorBidi"/>
            <w:kern w:val="2"/>
            <w:sz w:val="21"/>
            <w:szCs w:val="22"/>
            <w:lang w:val="en-US" w:eastAsia="ko-KR"/>
          </w:rPr>
          <m:t xml:space="preserve"> </m:t>
        </m:r>
      </m:oMath>
      <w:r>
        <w:t xml:space="preserve">bits as configured by </w:t>
      </w:r>
      <w:r w:rsidRPr="00ED4AF8">
        <w:rPr>
          <w:lang w:eastAsia="ko-KR"/>
        </w:rPr>
        <w:t xml:space="preserve">higher layer parameter </w:t>
      </w:r>
      <w:proofErr w:type="spellStart"/>
      <w:r w:rsidRPr="00ED4AF8">
        <w:rPr>
          <w:i/>
          <w:lang w:eastAsia="ko-KR"/>
        </w:rPr>
        <w:t>sl-</w:t>
      </w:r>
      <w:r w:rsidRPr="00ED4AF8">
        <w:rPr>
          <w:i/>
          <w:noProof/>
          <w:lang w:eastAsia="zh-CN"/>
        </w:rPr>
        <w:t>NumReservedBits</w:t>
      </w:r>
      <w:proofErr w:type="spellEnd"/>
      <w:r>
        <w:rPr>
          <w:i/>
          <w:noProof/>
          <w:lang w:eastAsia="zh-CN"/>
        </w:rPr>
        <w:t xml:space="preserve">, </w:t>
      </w:r>
      <w:r w:rsidRPr="008935D9">
        <w:rPr>
          <w:noProof/>
          <w:lang w:eastAsia="zh-CN"/>
        </w:rPr>
        <w:t>with value</w:t>
      </w:r>
      <w:r>
        <w:rPr>
          <w:noProof/>
          <w:lang w:eastAsia="zh-CN"/>
        </w:rPr>
        <w:t xml:space="preserve"> set to zero</w:t>
      </w:r>
      <w:r>
        <w:t xml:space="preserve">, </w:t>
      </w:r>
      <w:r w:rsidRPr="00ED4AF8">
        <w:t xml:space="preserve">if </w:t>
      </w:r>
      <w:r w:rsidRPr="008E1B8C">
        <w:rPr>
          <w:lang w:eastAsia="ko-KR"/>
        </w:rPr>
        <w:t xml:space="preserve">higher layer parameter </w:t>
      </w:r>
      <w:r w:rsidRPr="008E1B8C">
        <w:rPr>
          <w:i/>
          <w:lang w:eastAsia="ko-KR"/>
        </w:rPr>
        <w:t>indicationUEBScheme2</w:t>
      </w:r>
      <w:r w:rsidRPr="008E1B8C">
        <w:rPr>
          <w:lang w:eastAsia="ko-KR"/>
        </w:rPr>
        <w:t xml:space="preserve"> is</w:t>
      </w:r>
      <w:r>
        <w:rPr>
          <w:lang w:eastAsia="ko-KR"/>
        </w:rPr>
        <w:t xml:space="preserve"> not</w:t>
      </w:r>
      <w:r w:rsidRPr="008E1B8C">
        <w:rPr>
          <w:lang w:eastAsia="ko-KR"/>
        </w:rPr>
        <w:t xml:space="preserve"> configured</w:t>
      </w:r>
      <w:r>
        <w:rPr>
          <w:lang w:eastAsia="ko-KR"/>
        </w:rPr>
        <w:t xml:space="preserve">, or </w:t>
      </w:r>
      <w:r w:rsidRPr="00ED4AF8">
        <w:t xml:space="preserve">if </w:t>
      </w:r>
      <w:r w:rsidRPr="008E1B8C">
        <w:rPr>
          <w:lang w:eastAsia="ko-KR"/>
        </w:rPr>
        <w:t xml:space="preserve">higher layer parameter </w:t>
      </w:r>
      <w:r w:rsidRPr="008E1B8C">
        <w:rPr>
          <w:i/>
          <w:lang w:eastAsia="ko-KR"/>
        </w:rPr>
        <w:t>indicationUEBScheme2</w:t>
      </w:r>
      <w:r w:rsidRPr="008E1B8C">
        <w:rPr>
          <w:lang w:eastAsia="ko-KR"/>
        </w:rPr>
        <w:t xml:space="preserve"> is configured</w:t>
      </w:r>
      <w:r>
        <w:rPr>
          <w:lang w:eastAsia="ko-KR"/>
        </w:rPr>
        <w:t xml:space="preserve"> to </w:t>
      </w:r>
      <w:r w:rsidRPr="008E1B8C">
        <w:rPr>
          <w:lang w:eastAsia="ko-KR"/>
        </w:rPr>
        <w:t>'</w:t>
      </w:r>
      <w:r>
        <w:rPr>
          <w:lang w:eastAsia="ko-KR"/>
        </w:rPr>
        <w:t>Disa</w:t>
      </w:r>
      <w:r w:rsidRPr="008E1B8C">
        <w:rPr>
          <w:lang w:eastAsia="ko-KR"/>
        </w:rPr>
        <w:t>bled</w:t>
      </w:r>
      <w:proofErr w:type="gramStart"/>
      <w:r w:rsidRPr="008E1B8C">
        <w:rPr>
          <w:lang w:eastAsia="ko-KR"/>
        </w:rPr>
        <w:t>'</w:t>
      </w:r>
      <w:r>
        <w:rPr>
          <w:lang w:eastAsia="ko-KR"/>
        </w:rPr>
        <w:t>;</w:t>
      </w:r>
      <w:proofErr w:type="gramEnd"/>
    </w:p>
    <w:p w14:paraId="7826E754" w14:textId="77777777" w:rsidR="00936AF1" w:rsidRPr="006E534C" w:rsidRDefault="00936AF1" w:rsidP="00670792">
      <w:pPr>
        <w:pStyle w:val="B2"/>
      </w:pPr>
      <w:r>
        <w:t>-</w:t>
      </w:r>
      <w:r>
        <w:tab/>
      </w:r>
      <m:oMath>
        <m:r>
          <w:rPr>
            <w:rFonts w:ascii="Cambria Math" w:hAnsi="Cambria Math"/>
            <w:lang w:eastAsia="ko-KR"/>
          </w:rPr>
          <m:t>(</m:t>
        </m:r>
        <m:sSub>
          <m:sSubPr>
            <m:ctrlPr>
              <w:rPr>
                <w:rFonts w:ascii="Cambria Math" w:hAnsi="Cambria Math" w:cstheme="minorBidi"/>
                <w:i/>
                <w:kern w:val="2"/>
                <w:sz w:val="21"/>
                <w:szCs w:val="22"/>
                <w:lang w:val="en-US" w:eastAsia="ko-KR"/>
              </w:rPr>
            </m:ctrlPr>
          </m:sSubPr>
          <m:e>
            <m:r>
              <w:rPr>
                <w:rFonts w:ascii="Cambria Math" w:hAnsi="Cambria Math"/>
                <w:lang w:eastAsia="ko-KR"/>
              </w:rPr>
              <m:t>N</m:t>
            </m:r>
          </m:e>
          <m:sub>
            <m:r>
              <m:rPr>
                <m:sty m:val="p"/>
              </m:rPr>
              <w:rPr>
                <w:rFonts w:ascii="Cambria Math" w:hAnsi="Cambria Math"/>
                <w:lang w:eastAsia="ko-KR"/>
              </w:rPr>
              <m:t>reserved</m:t>
            </m:r>
          </m:sub>
        </m:sSub>
        <m:r>
          <w:rPr>
            <w:rFonts w:ascii="Cambria Math" w:eastAsia="Cambria Math" w:hAnsi="Cambria Math"/>
          </w:rPr>
          <m:t>-1)</m:t>
        </m:r>
      </m:oMath>
      <w:r>
        <w:rPr>
          <w:rFonts w:hint="eastAsia"/>
          <w:lang w:eastAsia="zh-CN"/>
        </w:rPr>
        <w:t xml:space="preserve"> </w:t>
      </w:r>
      <w:proofErr w:type="gramStart"/>
      <w:r>
        <w:rPr>
          <w:lang w:eastAsia="zh-CN"/>
        </w:rPr>
        <w:t>bits</w:t>
      </w:r>
      <w:proofErr w:type="gramEnd"/>
      <w:r>
        <w:rPr>
          <w:lang w:eastAsia="zh-CN"/>
        </w:rPr>
        <w:t xml:space="preserve"> </w:t>
      </w:r>
      <w:r>
        <w:t xml:space="preserve">otherwise, </w:t>
      </w:r>
      <w:r w:rsidRPr="008935D9">
        <w:rPr>
          <w:noProof/>
          <w:lang w:eastAsia="zh-CN"/>
        </w:rPr>
        <w:t>with value</w:t>
      </w:r>
      <w:r>
        <w:rPr>
          <w:noProof/>
          <w:lang w:eastAsia="zh-CN"/>
        </w:rPr>
        <w:t xml:space="preserve"> set to zero.</w:t>
      </w:r>
    </w:p>
    <w:p w14:paraId="078578E1" w14:textId="107347DC" w:rsidR="00936AF1" w:rsidRDefault="00936AF1" w:rsidP="00670792">
      <w:pPr>
        <w:pStyle w:val="B1"/>
      </w:pPr>
      <w:r w:rsidRPr="000B0FA7">
        <w:rPr>
          <w:lang w:eastAsia="ko-KR"/>
        </w:rPr>
        <w:t>-</w:t>
      </w:r>
      <w:r w:rsidRPr="000B0FA7">
        <w:rPr>
          <w:lang w:eastAsia="ko-KR"/>
        </w:rPr>
        <w:tab/>
      </w:r>
      <w:r>
        <w:rPr>
          <w:lang w:eastAsia="ko-KR"/>
        </w:rPr>
        <w:t>Conflict information receiver flag</w:t>
      </w:r>
      <w:r w:rsidRPr="000B0FA7">
        <w:rPr>
          <w:lang w:eastAsia="ko-KR"/>
        </w:rPr>
        <w:t xml:space="preserve"> – </w:t>
      </w:r>
      <w:r w:rsidRPr="00ED4AF8">
        <w:t>0 or 1 bit</w:t>
      </w:r>
    </w:p>
    <w:p w14:paraId="267B10DA" w14:textId="77777777" w:rsidR="00936AF1" w:rsidRDefault="00936AF1" w:rsidP="0024417D">
      <w:pPr>
        <w:pStyle w:val="B2"/>
      </w:pPr>
      <w:r w:rsidRPr="00ED4AF8">
        <w:t>-</w:t>
      </w:r>
      <w:r w:rsidRPr="00ED4AF8">
        <w:tab/>
        <w:t xml:space="preserve">1 bit if </w:t>
      </w:r>
      <w:r w:rsidRPr="008E1B8C">
        <w:rPr>
          <w:lang w:eastAsia="ko-KR"/>
        </w:rPr>
        <w:t xml:space="preserve">higher layer parameter </w:t>
      </w:r>
      <w:r w:rsidRPr="008E1B8C">
        <w:rPr>
          <w:i/>
          <w:lang w:eastAsia="ko-KR"/>
        </w:rPr>
        <w:t>indicationUEBScheme2</w:t>
      </w:r>
      <w:r w:rsidRPr="008E1B8C">
        <w:rPr>
          <w:lang w:eastAsia="ko-KR"/>
        </w:rPr>
        <w:t xml:space="preserve"> is configured</w:t>
      </w:r>
      <w:r>
        <w:rPr>
          <w:lang w:eastAsia="ko-KR"/>
        </w:rPr>
        <w:t xml:space="preserve"> to </w:t>
      </w:r>
      <w:r w:rsidRPr="008E1B8C">
        <w:rPr>
          <w:lang w:eastAsia="ko-KR"/>
        </w:rPr>
        <w:t>'</w:t>
      </w:r>
      <w:r>
        <w:rPr>
          <w:lang w:eastAsia="ko-KR"/>
        </w:rPr>
        <w:t>Ena</w:t>
      </w:r>
      <w:r w:rsidRPr="008E1B8C">
        <w:rPr>
          <w:lang w:eastAsia="ko-KR"/>
        </w:rPr>
        <w:t>bled'</w:t>
      </w:r>
      <w:r>
        <w:rPr>
          <w:lang w:eastAsia="ko-KR"/>
        </w:rPr>
        <w:t>,</w:t>
      </w:r>
      <w:r w:rsidRPr="00ED4AF8">
        <w:t xml:space="preserve"> </w:t>
      </w:r>
      <w:r>
        <w:t xml:space="preserve">where the bit value of 0 </w:t>
      </w:r>
      <w:r>
        <w:rPr>
          <w:lang w:eastAsia="zh-CN"/>
        </w:rPr>
        <w:t xml:space="preserve">indicates that </w:t>
      </w:r>
      <w:r>
        <w:rPr>
          <w:lang w:eastAsia="ko-KR"/>
        </w:rPr>
        <w:t>the</w:t>
      </w:r>
      <w:r w:rsidRPr="008E1B8C">
        <w:rPr>
          <w:lang w:eastAsia="ko-KR"/>
        </w:rPr>
        <w:t xml:space="preserve"> UE </w:t>
      </w:r>
      <w:r>
        <w:rPr>
          <w:lang w:eastAsia="ko-KR"/>
        </w:rPr>
        <w:t>cannot be a</w:t>
      </w:r>
      <w:r w:rsidRPr="008E1B8C">
        <w:rPr>
          <w:lang w:eastAsia="ko-KR"/>
        </w:rPr>
        <w:t xml:space="preserve"> UE</w:t>
      </w:r>
      <w:r>
        <w:rPr>
          <w:lang w:eastAsia="ko-KR"/>
        </w:rPr>
        <w:t xml:space="preserve"> to receive conflict information and the bit </w:t>
      </w:r>
      <w:r w:rsidRPr="00ED4AF8">
        <w:rPr>
          <w:rFonts w:hint="eastAsia"/>
          <w:lang w:eastAsia="zh-CN"/>
        </w:rPr>
        <w:t xml:space="preserve">value of </w:t>
      </w:r>
      <w:r w:rsidRPr="00ED4AF8">
        <w:rPr>
          <w:lang w:eastAsia="zh-CN"/>
        </w:rPr>
        <w:t>1</w:t>
      </w:r>
      <w:r>
        <w:rPr>
          <w:lang w:eastAsia="zh-CN"/>
        </w:rPr>
        <w:t xml:space="preserve"> indicates that the UE </w:t>
      </w:r>
      <w:r>
        <w:rPr>
          <w:lang w:eastAsia="ko-KR"/>
        </w:rPr>
        <w:t>can be a</w:t>
      </w:r>
      <w:r w:rsidRPr="008E1B8C">
        <w:rPr>
          <w:lang w:eastAsia="ko-KR"/>
        </w:rPr>
        <w:t xml:space="preserve"> UE</w:t>
      </w:r>
      <w:r>
        <w:rPr>
          <w:lang w:eastAsia="ko-KR"/>
        </w:rPr>
        <w:t xml:space="preserve"> to receive conflict information</w:t>
      </w:r>
      <w:r w:rsidRPr="008E1B8C">
        <w:rPr>
          <w:lang w:eastAsia="ko-KR"/>
        </w:rPr>
        <w:t xml:space="preserve"> as defined in Clause 16.3.0 of [5, TS 38.213</w:t>
      </w:r>
      <w:proofErr w:type="gramStart"/>
      <w:r w:rsidRPr="008E1B8C">
        <w:rPr>
          <w:lang w:eastAsia="ko-KR"/>
        </w:rPr>
        <w:t>]</w:t>
      </w:r>
      <w:r>
        <w:rPr>
          <w:lang w:eastAsia="ko-KR"/>
        </w:rPr>
        <w:t>;</w:t>
      </w:r>
      <w:proofErr w:type="gramEnd"/>
    </w:p>
    <w:p w14:paraId="5A424F1D" w14:textId="5B4E9394" w:rsidR="00936AF1" w:rsidRPr="006E534C" w:rsidRDefault="00936AF1" w:rsidP="00670792">
      <w:pPr>
        <w:pStyle w:val="B2"/>
      </w:pPr>
      <w:r>
        <w:t>-</w:t>
      </w:r>
      <w:r>
        <w:tab/>
        <w:t>0 bit otherwise.</w:t>
      </w:r>
    </w:p>
    <w:p w14:paraId="333AF1CB" w14:textId="77777777" w:rsidR="00D657A9" w:rsidRPr="00ED4AF8" w:rsidRDefault="00D657A9" w:rsidP="00487DC7">
      <w:pPr>
        <w:rPr>
          <w:lang w:eastAsia="ko-KR"/>
        </w:rPr>
      </w:pPr>
    </w:p>
    <w:p w14:paraId="775AD14F" w14:textId="77777777" w:rsidR="00D25FA4" w:rsidRPr="00ED4AF8" w:rsidRDefault="00D25FA4" w:rsidP="00D25FA4">
      <w:pPr>
        <w:pStyle w:val="TH"/>
        <w:overflowPunct w:val="0"/>
        <w:autoSpaceDE w:val="0"/>
        <w:autoSpaceDN w:val="0"/>
        <w:adjustRightInd w:val="0"/>
        <w:textAlignment w:val="baseline"/>
        <w:rPr>
          <w:lang w:eastAsia="zh-CN"/>
        </w:rPr>
      </w:pPr>
      <w:r w:rsidRPr="00ED4AF8">
        <w:t xml:space="preserve">Table </w:t>
      </w:r>
      <w:r w:rsidRPr="00ED4AF8">
        <w:rPr>
          <w:lang w:eastAsia="zh-CN"/>
        </w:rPr>
        <w:t>8</w:t>
      </w:r>
      <w:r w:rsidRPr="00ED4AF8">
        <w:rPr>
          <w:rFonts w:hint="eastAsia"/>
          <w:lang w:eastAsia="zh-CN"/>
        </w:rPr>
        <w:t>.3.1.</w:t>
      </w:r>
      <w:r w:rsidRPr="00ED4AF8">
        <w:rPr>
          <w:lang w:eastAsia="zh-CN"/>
        </w:rPr>
        <w:t>1</w:t>
      </w:r>
      <w:r w:rsidRPr="00ED4AF8">
        <w:rPr>
          <w:rFonts w:hint="eastAsia"/>
          <w:lang w:eastAsia="zh-CN"/>
        </w:rPr>
        <w:t>-</w:t>
      </w:r>
      <w:r w:rsidRPr="00ED4AF8">
        <w:rPr>
          <w:lang w:eastAsia="zh-CN"/>
        </w:rPr>
        <w:t>1</w:t>
      </w:r>
      <w:r w:rsidRPr="00ED4AF8">
        <w:rPr>
          <w:rFonts w:hint="eastAsia"/>
          <w:lang w:eastAsia="zh-CN"/>
        </w:rPr>
        <w:t xml:space="preserve">: </w:t>
      </w:r>
      <w:r w:rsidRPr="00ED4AF8">
        <w:rPr>
          <w:lang w:eastAsia="ko-KR"/>
        </w:rPr>
        <w:t>2</w:t>
      </w:r>
      <w:r w:rsidRPr="00ED4AF8">
        <w:rPr>
          <w:vertAlign w:val="superscript"/>
          <w:lang w:eastAsia="ko-KR"/>
        </w:rPr>
        <w:t>nd</w:t>
      </w:r>
      <w:r w:rsidRPr="00ED4AF8">
        <w:rPr>
          <w:lang w:eastAsia="ko-KR"/>
        </w:rPr>
        <w:t>-stage SCI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7"/>
        <w:gridCol w:w="4474"/>
      </w:tblGrid>
      <w:tr w:rsidR="00D25FA4" w:rsidRPr="00ED4AF8" w14:paraId="010C1508" w14:textId="77777777" w:rsidTr="006F5940">
        <w:trPr>
          <w:trHeight w:val="424"/>
          <w:jc w:val="center"/>
        </w:trPr>
        <w:tc>
          <w:tcPr>
            <w:tcW w:w="2467" w:type="dxa"/>
            <w:shd w:val="clear" w:color="auto" w:fill="D9D9D9"/>
            <w:vAlign w:val="center"/>
          </w:tcPr>
          <w:p w14:paraId="721CB85C" w14:textId="77777777" w:rsidR="00D25FA4" w:rsidRPr="00ED4AF8" w:rsidRDefault="00D25FA4" w:rsidP="006F5940">
            <w:pPr>
              <w:pStyle w:val="TAC"/>
              <w:rPr>
                <w:b/>
                <w:lang w:eastAsia="zh-CN"/>
              </w:rPr>
            </w:pPr>
            <w:r w:rsidRPr="00ED4AF8">
              <w:rPr>
                <w:b/>
                <w:lang w:eastAsia="zh-CN"/>
              </w:rPr>
              <w:t>Value of 2nd-stage SCI format field</w:t>
            </w:r>
          </w:p>
        </w:tc>
        <w:tc>
          <w:tcPr>
            <w:tcW w:w="4474" w:type="dxa"/>
            <w:shd w:val="clear" w:color="auto" w:fill="D9D9D9"/>
            <w:vAlign w:val="center"/>
          </w:tcPr>
          <w:p w14:paraId="52D99A95" w14:textId="77777777" w:rsidR="00D25FA4" w:rsidRPr="00ED4AF8" w:rsidRDefault="00D25FA4" w:rsidP="006F5940">
            <w:pPr>
              <w:pStyle w:val="TAC"/>
              <w:rPr>
                <w:b/>
                <w:lang w:eastAsia="zh-CN"/>
              </w:rPr>
            </w:pPr>
            <w:r w:rsidRPr="00ED4AF8">
              <w:rPr>
                <w:b/>
                <w:lang w:eastAsia="zh-CN"/>
              </w:rPr>
              <w:t>2nd-stage SCI format</w:t>
            </w:r>
          </w:p>
        </w:tc>
      </w:tr>
      <w:tr w:rsidR="00D25FA4" w:rsidRPr="00ED4AF8" w14:paraId="6C45E94D" w14:textId="77777777" w:rsidTr="006F5940">
        <w:trPr>
          <w:jc w:val="center"/>
        </w:trPr>
        <w:tc>
          <w:tcPr>
            <w:tcW w:w="2467" w:type="dxa"/>
            <w:vAlign w:val="center"/>
          </w:tcPr>
          <w:p w14:paraId="478F91A6" w14:textId="77777777" w:rsidR="00D25FA4" w:rsidRPr="00ED4AF8" w:rsidRDefault="00D25FA4" w:rsidP="006F5940">
            <w:pPr>
              <w:pStyle w:val="TAC"/>
              <w:rPr>
                <w:sz w:val="16"/>
                <w:szCs w:val="16"/>
                <w:lang w:eastAsia="zh-CN"/>
              </w:rPr>
            </w:pPr>
            <w:r w:rsidRPr="00ED4AF8">
              <w:rPr>
                <w:rFonts w:hint="eastAsia"/>
                <w:sz w:val="16"/>
                <w:szCs w:val="16"/>
                <w:lang w:eastAsia="zh-CN"/>
              </w:rPr>
              <w:t>0</w:t>
            </w:r>
            <w:r w:rsidRPr="00ED4AF8">
              <w:rPr>
                <w:sz w:val="16"/>
                <w:szCs w:val="16"/>
                <w:lang w:eastAsia="zh-CN"/>
              </w:rPr>
              <w:t>0</w:t>
            </w:r>
          </w:p>
        </w:tc>
        <w:tc>
          <w:tcPr>
            <w:tcW w:w="4474" w:type="dxa"/>
            <w:shd w:val="clear" w:color="auto" w:fill="auto"/>
            <w:vAlign w:val="center"/>
          </w:tcPr>
          <w:p w14:paraId="69D35A8E" w14:textId="77777777" w:rsidR="00D25FA4" w:rsidRPr="00ED4AF8" w:rsidRDefault="00D25FA4" w:rsidP="006F5940">
            <w:pPr>
              <w:pStyle w:val="TAC"/>
              <w:rPr>
                <w:sz w:val="16"/>
                <w:szCs w:val="16"/>
                <w:lang w:eastAsia="zh-CN"/>
              </w:rPr>
            </w:pPr>
            <w:r w:rsidRPr="00ED4AF8">
              <w:rPr>
                <w:sz w:val="16"/>
                <w:szCs w:val="16"/>
                <w:lang w:eastAsia="zh-CN"/>
              </w:rPr>
              <w:t>SCI format 2-A</w:t>
            </w:r>
          </w:p>
        </w:tc>
      </w:tr>
      <w:tr w:rsidR="00D25FA4" w:rsidRPr="00ED4AF8" w14:paraId="229FBFAE" w14:textId="77777777" w:rsidTr="006F5940">
        <w:trPr>
          <w:jc w:val="center"/>
        </w:trPr>
        <w:tc>
          <w:tcPr>
            <w:tcW w:w="2467" w:type="dxa"/>
            <w:vAlign w:val="center"/>
          </w:tcPr>
          <w:p w14:paraId="51142881" w14:textId="77777777" w:rsidR="00D25FA4" w:rsidRPr="00ED4AF8" w:rsidRDefault="00D25FA4" w:rsidP="006F5940">
            <w:pPr>
              <w:pStyle w:val="TAC"/>
              <w:rPr>
                <w:sz w:val="16"/>
                <w:szCs w:val="16"/>
                <w:lang w:eastAsia="zh-CN"/>
              </w:rPr>
            </w:pPr>
            <w:r w:rsidRPr="00ED4AF8">
              <w:rPr>
                <w:sz w:val="16"/>
                <w:szCs w:val="16"/>
                <w:lang w:eastAsia="zh-CN"/>
              </w:rPr>
              <w:t>0</w:t>
            </w:r>
            <w:r w:rsidRPr="00ED4AF8">
              <w:rPr>
                <w:rFonts w:hint="eastAsia"/>
                <w:sz w:val="16"/>
                <w:szCs w:val="16"/>
                <w:lang w:eastAsia="zh-CN"/>
              </w:rPr>
              <w:t>1</w:t>
            </w:r>
          </w:p>
        </w:tc>
        <w:tc>
          <w:tcPr>
            <w:tcW w:w="4474" w:type="dxa"/>
            <w:shd w:val="clear" w:color="auto" w:fill="auto"/>
            <w:vAlign w:val="center"/>
          </w:tcPr>
          <w:p w14:paraId="0D62CEAF" w14:textId="77777777" w:rsidR="00D25FA4" w:rsidRPr="00ED4AF8" w:rsidRDefault="00D25FA4" w:rsidP="006F5940">
            <w:pPr>
              <w:pStyle w:val="TAC"/>
              <w:rPr>
                <w:sz w:val="16"/>
                <w:szCs w:val="16"/>
                <w:lang w:eastAsia="zh-CN"/>
              </w:rPr>
            </w:pPr>
            <w:r w:rsidRPr="00ED4AF8">
              <w:rPr>
                <w:sz w:val="16"/>
                <w:szCs w:val="16"/>
                <w:lang w:eastAsia="zh-CN"/>
              </w:rPr>
              <w:t>SCI format 2-B</w:t>
            </w:r>
          </w:p>
        </w:tc>
      </w:tr>
      <w:tr w:rsidR="00D25FA4" w:rsidRPr="00ED4AF8" w14:paraId="1EFB19BB" w14:textId="77777777" w:rsidTr="006F5940">
        <w:trPr>
          <w:jc w:val="center"/>
        </w:trPr>
        <w:tc>
          <w:tcPr>
            <w:tcW w:w="2467" w:type="dxa"/>
            <w:tcBorders>
              <w:top w:val="single" w:sz="4" w:space="0" w:color="auto"/>
              <w:left w:val="single" w:sz="4" w:space="0" w:color="auto"/>
              <w:bottom w:val="single" w:sz="4" w:space="0" w:color="auto"/>
              <w:right w:val="single" w:sz="4" w:space="0" w:color="auto"/>
            </w:tcBorders>
            <w:vAlign w:val="center"/>
          </w:tcPr>
          <w:p w14:paraId="65894136" w14:textId="77777777" w:rsidR="00D25FA4" w:rsidRPr="00ED4AF8" w:rsidRDefault="00D25FA4" w:rsidP="006F5940">
            <w:pPr>
              <w:pStyle w:val="TAC"/>
              <w:rPr>
                <w:sz w:val="16"/>
                <w:szCs w:val="16"/>
                <w:lang w:eastAsia="zh-CN"/>
              </w:rPr>
            </w:pPr>
            <w:r w:rsidRPr="00ED4AF8">
              <w:rPr>
                <w:sz w:val="16"/>
                <w:szCs w:val="16"/>
                <w:lang w:eastAsia="zh-CN"/>
              </w:rPr>
              <w:t>1</w:t>
            </w:r>
            <w:r w:rsidRPr="00ED4AF8">
              <w:rPr>
                <w:rFonts w:hint="eastAsia"/>
                <w:sz w:val="16"/>
                <w:szCs w:val="16"/>
                <w:lang w:eastAsia="zh-CN"/>
              </w:rPr>
              <w:t>0</w:t>
            </w:r>
          </w:p>
        </w:tc>
        <w:tc>
          <w:tcPr>
            <w:tcW w:w="4474" w:type="dxa"/>
            <w:tcBorders>
              <w:top w:val="single" w:sz="4" w:space="0" w:color="auto"/>
              <w:left w:val="single" w:sz="4" w:space="0" w:color="auto"/>
              <w:bottom w:val="single" w:sz="4" w:space="0" w:color="auto"/>
              <w:right w:val="single" w:sz="4" w:space="0" w:color="auto"/>
            </w:tcBorders>
            <w:shd w:val="clear" w:color="auto" w:fill="auto"/>
            <w:vAlign w:val="center"/>
          </w:tcPr>
          <w:p w14:paraId="5D97AE00" w14:textId="2B33531B" w:rsidR="00D25FA4" w:rsidRPr="00ED4AF8" w:rsidRDefault="00DD5194" w:rsidP="006F5940">
            <w:pPr>
              <w:pStyle w:val="TAC"/>
              <w:rPr>
                <w:sz w:val="16"/>
                <w:szCs w:val="16"/>
                <w:lang w:eastAsia="zh-CN"/>
              </w:rPr>
            </w:pPr>
            <w:r w:rsidRPr="00ED4AF8">
              <w:rPr>
                <w:sz w:val="16"/>
                <w:szCs w:val="16"/>
                <w:lang w:eastAsia="zh-CN"/>
              </w:rPr>
              <w:t>SCI format 2-C</w:t>
            </w:r>
          </w:p>
        </w:tc>
      </w:tr>
      <w:tr w:rsidR="00D25FA4" w:rsidRPr="00ED4AF8" w14:paraId="6B02DD90" w14:textId="77777777" w:rsidTr="006F5940">
        <w:trPr>
          <w:jc w:val="center"/>
        </w:trPr>
        <w:tc>
          <w:tcPr>
            <w:tcW w:w="2467" w:type="dxa"/>
            <w:tcBorders>
              <w:top w:val="single" w:sz="4" w:space="0" w:color="auto"/>
              <w:left w:val="single" w:sz="4" w:space="0" w:color="auto"/>
              <w:bottom w:val="single" w:sz="4" w:space="0" w:color="auto"/>
              <w:right w:val="single" w:sz="4" w:space="0" w:color="auto"/>
            </w:tcBorders>
            <w:vAlign w:val="center"/>
          </w:tcPr>
          <w:p w14:paraId="2216EBB5" w14:textId="77777777" w:rsidR="00D25FA4" w:rsidRPr="00ED4AF8" w:rsidRDefault="00D25FA4" w:rsidP="006F5940">
            <w:pPr>
              <w:pStyle w:val="TAC"/>
              <w:rPr>
                <w:sz w:val="16"/>
                <w:szCs w:val="16"/>
                <w:lang w:eastAsia="zh-CN"/>
              </w:rPr>
            </w:pPr>
            <w:r w:rsidRPr="00ED4AF8">
              <w:rPr>
                <w:sz w:val="16"/>
                <w:szCs w:val="16"/>
                <w:lang w:eastAsia="zh-CN"/>
              </w:rPr>
              <w:t>1</w:t>
            </w:r>
            <w:r w:rsidRPr="00ED4AF8">
              <w:rPr>
                <w:rFonts w:hint="eastAsia"/>
                <w:sz w:val="16"/>
                <w:szCs w:val="16"/>
                <w:lang w:eastAsia="zh-CN"/>
              </w:rPr>
              <w:t>1</w:t>
            </w:r>
          </w:p>
        </w:tc>
        <w:tc>
          <w:tcPr>
            <w:tcW w:w="4474" w:type="dxa"/>
            <w:tcBorders>
              <w:top w:val="single" w:sz="4" w:space="0" w:color="auto"/>
              <w:left w:val="single" w:sz="4" w:space="0" w:color="auto"/>
              <w:bottom w:val="single" w:sz="4" w:space="0" w:color="auto"/>
              <w:right w:val="single" w:sz="4" w:space="0" w:color="auto"/>
            </w:tcBorders>
            <w:shd w:val="clear" w:color="auto" w:fill="auto"/>
            <w:vAlign w:val="center"/>
          </w:tcPr>
          <w:p w14:paraId="645D5140" w14:textId="77777777" w:rsidR="00D25FA4" w:rsidRPr="00ED4AF8" w:rsidRDefault="00D25FA4" w:rsidP="006F5940">
            <w:pPr>
              <w:pStyle w:val="TAC"/>
              <w:rPr>
                <w:sz w:val="16"/>
                <w:szCs w:val="16"/>
                <w:lang w:eastAsia="zh-CN"/>
              </w:rPr>
            </w:pPr>
            <w:r w:rsidRPr="00ED4AF8">
              <w:rPr>
                <w:sz w:val="16"/>
                <w:szCs w:val="16"/>
                <w:lang w:eastAsia="zh-CN"/>
              </w:rPr>
              <w:t>Reserved</w:t>
            </w:r>
          </w:p>
        </w:tc>
      </w:tr>
    </w:tbl>
    <w:p w14:paraId="67FACAEE" w14:textId="77777777" w:rsidR="00D25FA4" w:rsidRPr="00ED4AF8" w:rsidRDefault="00D25FA4" w:rsidP="009F2BF9">
      <w:pPr>
        <w:rPr>
          <w:lang w:eastAsia="ko-KR"/>
        </w:rPr>
      </w:pPr>
    </w:p>
    <w:p w14:paraId="1B4802C6" w14:textId="77777777" w:rsidR="00D25FA4" w:rsidRPr="00ED4AF8" w:rsidRDefault="00D25FA4" w:rsidP="009F2BF9">
      <w:pPr>
        <w:pStyle w:val="TH"/>
        <w:rPr>
          <w:lang w:eastAsia="ko-KR"/>
        </w:rPr>
      </w:pPr>
      <w:r w:rsidRPr="00ED4AF8">
        <w:rPr>
          <w:lang w:eastAsia="ko-KR"/>
        </w:rPr>
        <w:lastRenderedPageBreak/>
        <w:t xml:space="preserve">Table 8.3.1.1-2: Mapping of </w:t>
      </w:r>
      <w:proofErr w:type="spellStart"/>
      <w:r w:rsidRPr="00ED4AF8">
        <w:rPr>
          <w:lang w:eastAsia="ko-KR"/>
        </w:rPr>
        <w:t>Beta_offset</w:t>
      </w:r>
      <w:proofErr w:type="spellEnd"/>
      <w:r w:rsidRPr="00ED4AF8">
        <w:rPr>
          <w:lang w:eastAsia="ko-KR"/>
        </w:rPr>
        <w:t xml:space="preserve"> indicator values to indexes in Table 9.3-2 of [5, TS38.213]</w:t>
      </w:r>
    </w:p>
    <w:tbl>
      <w:tblPr>
        <w:tblStyle w:val="TableGrid"/>
        <w:tblW w:w="0" w:type="auto"/>
        <w:jc w:val="center"/>
        <w:tblLook w:val="04A0" w:firstRow="1" w:lastRow="0" w:firstColumn="1" w:lastColumn="0" w:noHBand="0" w:noVBand="1"/>
      </w:tblPr>
      <w:tblGrid>
        <w:gridCol w:w="2335"/>
        <w:gridCol w:w="4680"/>
      </w:tblGrid>
      <w:tr w:rsidR="00D25FA4" w:rsidRPr="00ED4AF8" w14:paraId="5D3EF027" w14:textId="77777777" w:rsidTr="006F5940">
        <w:trPr>
          <w:jc w:val="center"/>
        </w:trPr>
        <w:tc>
          <w:tcPr>
            <w:tcW w:w="2335" w:type="dxa"/>
            <w:shd w:val="clear" w:color="auto" w:fill="D9D9D9" w:themeFill="background1" w:themeFillShade="D9"/>
            <w:vAlign w:val="center"/>
          </w:tcPr>
          <w:p w14:paraId="349F3880" w14:textId="77777777" w:rsidR="00D25FA4" w:rsidRPr="00ED4AF8" w:rsidRDefault="00D25FA4" w:rsidP="006F5940">
            <w:pPr>
              <w:pStyle w:val="TAC"/>
              <w:rPr>
                <w:b/>
                <w:lang w:eastAsia="zh-CN"/>
              </w:rPr>
            </w:pPr>
            <w:r w:rsidRPr="00ED4AF8">
              <w:rPr>
                <w:b/>
                <w:lang w:eastAsia="zh-CN"/>
              </w:rPr>
              <w:t xml:space="preserve">Value of </w:t>
            </w:r>
            <w:proofErr w:type="spellStart"/>
            <w:r w:rsidRPr="00ED4AF8">
              <w:rPr>
                <w:b/>
                <w:lang w:eastAsia="zh-CN"/>
              </w:rPr>
              <w:t>Beta_offset</w:t>
            </w:r>
            <w:proofErr w:type="spellEnd"/>
            <w:r w:rsidRPr="00ED4AF8">
              <w:rPr>
                <w:b/>
                <w:lang w:eastAsia="zh-CN"/>
              </w:rPr>
              <w:t xml:space="preserve"> indicator</w:t>
            </w:r>
          </w:p>
        </w:tc>
        <w:tc>
          <w:tcPr>
            <w:tcW w:w="4680" w:type="dxa"/>
            <w:shd w:val="clear" w:color="auto" w:fill="D9D9D9" w:themeFill="background1" w:themeFillShade="D9"/>
            <w:vAlign w:val="center"/>
          </w:tcPr>
          <w:p w14:paraId="5B4766C8" w14:textId="77777777" w:rsidR="00D25FA4" w:rsidRPr="00ED4AF8" w:rsidRDefault="00D25FA4" w:rsidP="006F5940">
            <w:pPr>
              <w:pStyle w:val="TAC"/>
              <w:rPr>
                <w:b/>
                <w:lang w:eastAsia="zh-CN"/>
              </w:rPr>
            </w:pPr>
            <w:proofErr w:type="spellStart"/>
            <w:r w:rsidRPr="00ED4AF8">
              <w:rPr>
                <w:b/>
                <w:lang w:eastAsia="zh-CN"/>
              </w:rPr>
              <w:t>Beta_offset</w:t>
            </w:r>
            <w:proofErr w:type="spellEnd"/>
            <w:r w:rsidRPr="00ED4AF8">
              <w:rPr>
                <w:b/>
                <w:lang w:eastAsia="zh-CN"/>
              </w:rPr>
              <w:t xml:space="preserve"> index in Table 9.3-2 of [5, TS38.213]</w:t>
            </w:r>
          </w:p>
        </w:tc>
      </w:tr>
      <w:tr w:rsidR="00D25FA4" w:rsidRPr="00ED4AF8" w14:paraId="75C55075" w14:textId="77777777" w:rsidTr="006F5940">
        <w:trPr>
          <w:jc w:val="center"/>
        </w:trPr>
        <w:tc>
          <w:tcPr>
            <w:tcW w:w="2335" w:type="dxa"/>
            <w:vAlign w:val="center"/>
          </w:tcPr>
          <w:p w14:paraId="528FFEC7" w14:textId="77777777" w:rsidR="00D25FA4" w:rsidRPr="00ED4AF8" w:rsidRDefault="00D25FA4" w:rsidP="006F5940">
            <w:pPr>
              <w:pStyle w:val="TAC"/>
              <w:rPr>
                <w:sz w:val="16"/>
                <w:szCs w:val="16"/>
                <w:lang w:eastAsia="zh-CN"/>
              </w:rPr>
            </w:pPr>
            <w:r w:rsidRPr="00ED4AF8">
              <w:rPr>
                <w:sz w:val="16"/>
                <w:szCs w:val="16"/>
                <w:lang w:eastAsia="zh-CN"/>
              </w:rPr>
              <w:t>00</w:t>
            </w:r>
          </w:p>
        </w:tc>
        <w:tc>
          <w:tcPr>
            <w:tcW w:w="4680" w:type="dxa"/>
            <w:vAlign w:val="center"/>
          </w:tcPr>
          <w:p w14:paraId="792E06BC" w14:textId="77777777" w:rsidR="00D25FA4" w:rsidRPr="00ED4AF8" w:rsidRDefault="00D25FA4" w:rsidP="006F5940">
            <w:pPr>
              <w:pStyle w:val="TAC"/>
              <w:rPr>
                <w:sz w:val="16"/>
                <w:szCs w:val="16"/>
                <w:lang w:eastAsia="zh-CN"/>
              </w:rPr>
            </w:pPr>
            <w:r w:rsidRPr="00ED4AF8">
              <w:rPr>
                <w:sz w:val="16"/>
                <w:szCs w:val="16"/>
                <w:lang w:eastAsia="zh-CN"/>
              </w:rPr>
              <w:t xml:space="preserve">1st index provided by higher layer parameter </w:t>
            </w:r>
            <w:r w:rsidRPr="00ED4AF8">
              <w:rPr>
                <w:i/>
                <w:sz w:val="16"/>
                <w:szCs w:val="16"/>
                <w:lang w:eastAsia="zh-CN"/>
              </w:rPr>
              <w:t>sl-BetaOffsets2ndSCI</w:t>
            </w:r>
          </w:p>
        </w:tc>
      </w:tr>
      <w:tr w:rsidR="00D25FA4" w:rsidRPr="00ED4AF8" w14:paraId="1D934EB1" w14:textId="77777777" w:rsidTr="006F5940">
        <w:trPr>
          <w:jc w:val="center"/>
        </w:trPr>
        <w:tc>
          <w:tcPr>
            <w:tcW w:w="2335" w:type="dxa"/>
            <w:vAlign w:val="center"/>
          </w:tcPr>
          <w:p w14:paraId="2DAC8394" w14:textId="77777777" w:rsidR="00D25FA4" w:rsidRPr="00ED4AF8" w:rsidRDefault="00D25FA4" w:rsidP="006F5940">
            <w:pPr>
              <w:pStyle w:val="TAC"/>
              <w:rPr>
                <w:sz w:val="16"/>
                <w:szCs w:val="16"/>
                <w:lang w:eastAsia="zh-CN"/>
              </w:rPr>
            </w:pPr>
            <w:r w:rsidRPr="00ED4AF8">
              <w:rPr>
                <w:sz w:val="16"/>
                <w:szCs w:val="16"/>
                <w:lang w:eastAsia="zh-CN"/>
              </w:rPr>
              <w:t>01</w:t>
            </w:r>
          </w:p>
        </w:tc>
        <w:tc>
          <w:tcPr>
            <w:tcW w:w="4680" w:type="dxa"/>
            <w:vAlign w:val="center"/>
          </w:tcPr>
          <w:p w14:paraId="4E408DF8" w14:textId="77777777" w:rsidR="00D25FA4" w:rsidRPr="00ED4AF8" w:rsidRDefault="00D25FA4" w:rsidP="006F5940">
            <w:pPr>
              <w:pStyle w:val="TAC"/>
              <w:rPr>
                <w:sz w:val="16"/>
                <w:szCs w:val="16"/>
                <w:lang w:eastAsia="zh-CN"/>
              </w:rPr>
            </w:pPr>
            <w:r w:rsidRPr="00ED4AF8">
              <w:rPr>
                <w:sz w:val="16"/>
                <w:szCs w:val="16"/>
                <w:lang w:eastAsia="zh-CN"/>
              </w:rPr>
              <w:t xml:space="preserve">2nd index provided by higher layer parameter </w:t>
            </w:r>
            <w:r w:rsidRPr="00ED4AF8">
              <w:rPr>
                <w:i/>
                <w:sz w:val="16"/>
                <w:szCs w:val="16"/>
                <w:lang w:eastAsia="zh-CN"/>
              </w:rPr>
              <w:t>sl-BetaOffsets2ndSCI</w:t>
            </w:r>
          </w:p>
        </w:tc>
      </w:tr>
      <w:tr w:rsidR="00D25FA4" w:rsidRPr="00ED4AF8" w14:paraId="6C4B6452" w14:textId="77777777" w:rsidTr="006F5940">
        <w:trPr>
          <w:jc w:val="center"/>
        </w:trPr>
        <w:tc>
          <w:tcPr>
            <w:tcW w:w="2335" w:type="dxa"/>
            <w:vAlign w:val="center"/>
          </w:tcPr>
          <w:p w14:paraId="373EAFD9" w14:textId="77777777" w:rsidR="00D25FA4" w:rsidRPr="00ED4AF8" w:rsidRDefault="00D25FA4" w:rsidP="006F5940">
            <w:pPr>
              <w:pStyle w:val="TAC"/>
              <w:rPr>
                <w:sz w:val="16"/>
                <w:szCs w:val="16"/>
                <w:lang w:eastAsia="zh-CN"/>
              </w:rPr>
            </w:pPr>
            <w:r w:rsidRPr="00ED4AF8">
              <w:rPr>
                <w:sz w:val="16"/>
                <w:szCs w:val="16"/>
                <w:lang w:eastAsia="zh-CN"/>
              </w:rPr>
              <w:t>10</w:t>
            </w:r>
          </w:p>
        </w:tc>
        <w:tc>
          <w:tcPr>
            <w:tcW w:w="4680" w:type="dxa"/>
            <w:vAlign w:val="center"/>
          </w:tcPr>
          <w:p w14:paraId="7AECDF9C" w14:textId="77777777" w:rsidR="00D25FA4" w:rsidRPr="00ED4AF8" w:rsidRDefault="00D25FA4" w:rsidP="006F5940">
            <w:pPr>
              <w:pStyle w:val="TAC"/>
              <w:rPr>
                <w:sz w:val="16"/>
                <w:szCs w:val="16"/>
                <w:lang w:eastAsia="zh-CN"/>
              </w:rPr>
            </w:pPr>
            <w:r w:rsidRPr="00ED4AF8">
              <w:rPr>
                <w:sz w:val="16"/>
                <w:szCs w:val="16"/>
                <w:lang w:eastAsia="zh-CN"/>
              </w:rPr>
              <w:t xml:space="preserve">3rd index provided by higher layer parameter </w:t>
            </w:r>
            <w:r w:rsidRPr="00ED4AF8">
              <w:rPr>
                <w:i/>
                <w:sz w:val="16"/>
                <w:szCs w:val="16"/>
                <w:lang w:eastAsia="zh-CN"/>
              </w:rPr>
              <w:t>sl-BetaOffsets2ndSCI</w:t>
            </w:r>
          </w:p>
        </w:tc>
      </w:tr>
      <w:tr w:rsidR="00D25FA4" w:rsidRPr="00ED4AF8" w14:paraId="2D6059F4" w14:textId="77777777" w:rsidTr="006F5940">
        <w:trPr>
          <w:jc w:val="center"/>
        </w:trPr>
        <w:tc>
          <w:tcPr>
            <w:tcW w:w="2335" w:type="dxa"/>
            <w:vAlign w:val="center"/>
          </w:tcPr>
          <w:p w14:paraId="23549959" w14:textId="77777777" w:rsidR="00D25FA4" w:rsidRPr="00ED4AF8" w:rsidRDefault="00D25FA4" w:rsidP="006F5940">
            <w:pPr>
              <w:pStyle w:val="TAC"/>
              <w:rPr>
                <w:sz w:val="16"/>
                <w:szCs w:val="16"/>
                <w:lang w:eastAsia="zh-CN"/>
              </w:rPr>
            </w:pPr>
            <w:r w:rsidRPr="00ED4AF8">
              <w:rPr>
                <w:sz w:val="16"/>
                <w:szCs w:val="16"/>
                <w:lang w:eastAsia="zh-CN"/>
              </w:rPr>
              <w:t>11</w:t>
            </w:r>
          </w:p>
        </w:tc>
        <w:tc>
          <w:tcPr>
            <w:tcW w:w="4680" w:type="dxa"/>
            <w:vAlign w:val="center"/>
          </w:tcPr>
          <w:p w14:paraId="7F8BB309" w14:textId="77777777" w:rsidR="00D25FA4" w:rsidRPr="00ED4AF8" w:rsidRDefault="00D25FA4" w:rsidP="006F5940">
            <w:pPr>
              <w:pStyle w:val="TAC"/>
              <w:rPr>
                <w:sz w:val="16"/>
                <w:szCs w:val="16"/>
                <w:lang w:eastAsia="zh-CN"/>
              </w:rPr>
            </w:pPr>
            <w:r w:rsidRPr="00ED4AF8">
              <w:rPr>
                <w:sz w:val="16"/>
                <w:szCs w:val="16"/>
                <w:lang w:eastAsia="zh-CN"/>
              </w:rPr>
              <w:t xml:space="preserve">4th index provided by higher layer parameter </w:t>
            </w:r>
            <w:r w:rsidRPr="00ED4AF8">
              <w:rPr>
                <w:i/>
                <w:sz w:val="16"/>
                <w:szCs w:val="16"/>
                <w:lang w:eastAsia="zh-CN"/>
              </w:rPr>
              <w:t>sl-BetaOffsets2ndSCI</w:t>
            </w:r>
          </w:p>
        </w:tc>
      </w:tr>
    </w:tbl>
    <w:p w14:paraId="6467BEE1" w14:textId="77777777" w:rsidR="00D25FA4" w:rsidRPr="00ED4AF8" w:rsidRDefault="00D25FA4" w:rsidP="00487DC7">
      <w:pPr>
        <w:rPr>
          <w:lang w:eastAsia="ko-KR"/>
        </w:rPr>
      </w:pPr>
    </w:p>
    <w:p w14:paraId="7B12A463" w14:textId="77777777" w:rsidR="00D657A9" w:rsidRPr="00ED4AF8" w:rsidRDefault="00D657A9" w:rsidP="00D657A9">
      <w:pPr>
        <w:pStyle w:val="TH"/>
        <w:overflowPunct w:val="0"/>
        <w:autoSpaceDE w:val="0"/>
        <w:autoSpaceDN w:val="0"/>
        <w:adjustRightInd w:val="0"/>
        <w:textAlignment w:val="baseline"/>
        <w:rPr>
          <w:lang w:eastAsia="zh-CN"/>
        </w:rPr>
      </w:pPr>
      <w:r w:rsidRPr="00ED4AF8">
        <w:t xml:space="preserve">Table </w:t>
      </w:r>
      <w:r w:rsidRPr="00ED4AF8">
        <w:rPr>
          <w:lang w:eastAsia="zh-CN"/>
        </w:rPr>
        <w:t>8</w:t>
      </w:r>
      <w:r w:rsidRPr="00ED4AF8">
        <w:rPr>
          <w:rFonts w:hint="eastAsia"/>
          <w:lang w:eastAsia="zh-CN"/>
        </w:rPr>
        <w:t>.3.1.</w:t>
      </w:r>
      <w:r w:rsidRPr="00ED4AF8">
        <w:rPr>
          <w:lang w:eastAsia="zh-CN"/>
        </w:rPr>
        <w:t>1</w:t>
      </w:r>
      <w:r w:rsidRPr="00ED4AF8">
        <w:rPr>
          <w:rFonts w:hint="eastAsia"/>
          <w:lang w:eastAsia="zh-CN"/>
        </w:rPr>
        <w:t>-</w:t>
      </w:r>
      <w:r w:rsidR="00D25FA4" w:rsidRPr="00ED4AF8">
        <w:rPr>
          <w:lang w:eastAsia="zh-CN"/>
        </w:rPr>
        <w:t>3</w:t>
      </w:r>
      <w:r w:rsidRPr="00ED4AF8">
        <w:rPr>
          <w:rFonts w:hint="eastAsia"/>
          <w:lang w:eastAsia="zh-CN"/>
        </w:rPr>
        <w:t xml:space="preserve">: </w:t>
      </w:r>
      <w:r w:rsidRPr="00ED4AF8">
        <w:rPr>
          <w:lang w:eastAsia="ko-KR"/>
        </w:rPr>
        <w:t>Number of DMRS port</w:t>
      </w:r>
      <w:r w:rsidR="00D25FA4" w:rsidRPr="00ED4AF8">
        <w:rPr>
          <w:lang w:eastAsia="ko-KR"/>
        </w:rPr>
        <w: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7"/>
        <w:gridCol w:w="4983"/>
      </w:tblGrid>
      <w:tr w:rsidR="00D657A9" w:rsidRPr="00ED4AF8" w14:paraId="56EE4409" w14:textId="77777777" w:rsidTr="00EC7A99">
        <w:trPr>
          <w:trHeight w:val="424"/>
          <w:jc w:val="center"/>
        </w:trPr>
        <w:tc>
          <w:tcPr>
            <w:tcW w:w="2467" w:type="dxa"/>
            <w:shd w:val="clear" w:color="auto" w:fill="D9D9D9"/>
            <w:vAlign w:val="center"/>
          </w:tcPr>
          <w:p w14:paraId="15396453" w14:textId="77777777" w:rsidR="00D657A9" w:rsidRPr="00ED4AF8" w:rsidRDefault="00D657A9" w:rsidP="00EC7A99">
            <w:pPr>
              <w:pStyle w:val="TAC"/>
              <w:rPr>
                <w:b/>
                <w:lang w:eastAsia="zh-CN"/>
              </w:rPr>
            </w:pPr>
            <w:r w:rsidRPr="00ED4AF8">
              <w:rPr>
                <w:b/>
                <w:lang w:eastAsia="zh-CN"/>
              </w:rPr>
              <w:t xml:space="preserve">Value of the </w:t>
            </w:r>
            <w:r w:rsidRPr="00ED4AF8">
              <w:rPr>
                <w:b/>
                <w:lang w:eastAsia="ko-KR"/>
              </w:rPr>
              <w:t>Number of DMRS port</w:t>
            </w:r>
            <w:r w:rsidRPr="00ED4AF8">
              <w:rPr>
                <w:b/>
                <w:lang w:eastAsia="zh-CN"/>
              </w:rPr>
              <w:t xml:space="preserve"> field</w:t>
            </w:r>
          </w:p>
        </w:tc>
        <w:tc>
          <w:tcPr>
            <w:tcW w:w="4983" w:type="dxa"/>
            <w:shd w:val="clear" w:color="auto" w:fill="D9D9D9"/>
            <w:vAlign w:val="center"/>
          </w:tcPr>
          <w:p w14:paraId="55CA8F74" w14:textId="77777777" w:rsidR="00D657A9" w:rsidRPr="00ED4AF8" w:rsidRDefault="00D657A9" w:rsidP="00EC7A99">
            <w:pPr>
              <w:pStyle w:val="TAC"/>
              <w:rPr>
                <w:b/>
                <w:lang w:eastAsia="zh-CN"/>
              </w:rPr>
            </w:pPr>
            <w:r w:rsidRPr="00ED4AF8">
              <w:rPr>
                <w:b/>
                <w:lang w:val="en-US" w:eastAsia="ja-JP"/>
              </w:rPr>
              <w:t>Antenna ports</w:t>
            </w:r>
          </w:p>
        </w:tc>
      </w:tr>
      <w:tr w:rsidR="00D657A9" w:rsidRPr="00ED4AF8" w14:paraId="392D477B" w14:textId="77777777" w:rsidTr="00EC7A99">
        <w:trPr>
          <w:jc w:val="center"/>
        </w:trPr>
        <w:tc>
          <w:tcPr>
            <w:tcW w:w="2467" w:type="dxa"/>
            <w:vAlign w:val="center"/>
          </w:tcPr>
          <w:p w14:paraId="0DB4E085" w14:textId="77777777" w:rsidR="00D657A9" w:rsidRPr="00ED4AF8" w:rsidRDefault="00D657A9" w:rsidP="00EC7A99">
            <w:pPr>
              <w:pStyle w:val="TAC"/>
              <w:rPr>
                <w:sz w:val="16"/>
                <w:szCs w:val="16"/>
                <w:lang w:eastAsia="zh-CN"/>
              </w:rPr>
            </w:pPr>
            <w:r w:rsidRPr="00ED4AF8">
              <w:rPr>
                <w:rFonts w:hint="eastAsia"/>
                <w:sz w:val="16"/>
                <w:szCs w:val="16"/>
                <w:lang w:eastAsia="zh-CN"/>
              </w:rPr>
              <w:t>0</w:t>
            </w:r>
          </w:p>
        </w:tc>
        <w:tc>
          <w:tcPr>
            <w:tcW w:w="4983" w:type="dxa"/>
            <w:shd w:val="clear" w:color="auto" w:fill="auto"/>
            <w:vAlign w:val="center"/>
          </w:tcPr>
          <w:p w14:paraId="6F15FA39" w14:textId="77777777" w:rsidR="00D657A9" w:rsidRPr="00ED4AF8" w:rsidRDefault="00D657A9" w:rsidP="00EC7A99">
            <w:pPr>
              <w:pStyle w:val="TAC"/>
              <w:rPr>
                <w:sz w:val="16"/>
                <w:szCs w:val="16"/>
                <w:lang w:eastAsia="zh-CN"/>
              </w:rPr>
            </w:pPr>
            <w:r w:rsidRPr="00ED4AF8">
              <w:rPr>
                <w:sz w:val="16"/>
                <w:szCs w:val="16"/>
                <w:lang w:eastAsia="zh-CN"/>
              </w:rPr>
              <w:t>1000</w:t>
            </w:r>
          </w:p>
        </w:tc>
      </w:tr>
      <w:tr w:rsidR="00D657A9" w:rsidRPr="00ED4AF8" w14:paraId="23B5E40D" w14:textId="77777777" w:rsidTr="00EC7A99">
        <w:trPr>
          <w:jc w:val="center"/>
        </w:trPr>
        <w:tc>
          <w:tcPr>
            <w:tcW w:w="2467" w:type="dxa"/>
            <w:vAlign w:val="center"/>
          </w:tcPr>
          <w:p w14:paraId="191C0D62" w14:textId="77777777" w:rsidR="00D657A9" w:rsidRPr="00ED4AF8" w:rsidRDefault="00D657A9" w:rsidP="00EC7A99">
            <w:pPr>
              <w:pStyle w:val="TAC"/>
              <w:rPr>
                <w:sz w:val="16"/>
                <w:szCs w:val="16"/>
                <w:lang w:eastAsia="zh-CN"/>
              </w:rPr>
            </w:pPr>
            <w:r w:rsidRPr="00ED4AF8">
              <w:rPr>
                <w:rFonts w:hint="eastAsia"/>
                <w:sz w:val="16"/>
                <w:szCs w:val="16"/>
                <w:lang w:eastAsia="zh-CN"/>
              </w:rPr>
              <w:t>1</w:t>
            </w:r>
          </w:p>
        </w:tc>
        <w:tc>
          <w:tcPr>
            <w:tcW w:w="4983" w:type="dxa"/>
            <w:shd w:val="clear" w:color="auto" w:fill="auto"/>
            <w:vAlign w:val="center"/>
          </w:tcPr>
          <w:p w14:paraId="643A17F4" w14:textId="77777777" w:rsidR="00D657A9" w:rsidRPr="00ED4AF8" w:rsidRDefault="00D657A9" w:rsidP="00EC7A99">
            <w:pPr>
              <w:pStyle w:val="TAC"/>
              <w:rPr>
                <w:sz w:val="16"/>
                <w:szCs w:val="16"/>
                <w:lang w:eastAsia="zh-CN"/>
              </w:rPr>
            </w:pPr>
            <w:r w:rsidRPr="00ED4AF8">
              <w:rPr>
                <w:sz w:val="16"/>
                <w:szCs w:val="16"/>
                <w:lang w:eastAsia="zh-CN"/>
              </w:rPr>
              <w:t>1000</w:t>
            </w:r>
            <w:r w:rsidRPr="00ED4AF8">
              <w:rPr>
                <w:rFonts w:hint="eastAsia"/>
                <w:sz w:val="16"/>
                <w:szCs w:val="16"/>
                <w:lang w:eastAsia="zh-CN"/>
              </w:rPr>
              <w:t xml:space="preserve"> </w:t>
            </w:r>
            <w:r w:rsidRPr="00ED4AF8">
              <w:rPr>
                <w:sz w:val="16"/>
                <w:szCs w:val="16"/>
                <w:lang w:eastAsia="zh-CN"/>
              </w:rPr>
              <w:t>and 1001</w:t>
            </w:r>
          </w:p>
        </w:tc>
      </w:tr>
    </w:tbl>
    <w:p w14:paraId="13FA9C98" w14:textId="77777777" w:rsidR="00D657A9" w:rsidRPr="00ED4AF8" w:rsidRDefault="00D657A9" w:rsidP="00487DC7">
      <w:pPr>
        <w:rPr>
          <w:lang w:eastAsia="ko-KR"/>
        </w:rPr>
      </w:pPr>
    </w:p>
    <w:p w14:paraId="10562CD8" w14:textId="77777777" w:rsidR="001F64DA" w:rsidRPr="00ED4AF8" w:rsidRDefault="001F64DA" w:rsidP="001F64DA">
      <w:pPr>
        <w:pStyle w:val="Heading3"/>
        <w:rPr>
          <w:lang w:eastAsia="zh-CN"/>
        </w:rPr>
      </w:pPr>
      <w:bookmarkStart w:id="1740" w:name="_Toc533710005"/>
      <w:bookmarkStart w:id="1741" w:name="_Toc29326635"/>
      <w:bookmarkStart w:id="1742" w:name="_Toc29327785"/>
      <w:bookmarkStart w:id="1743" w:name="_Toc36045975"/>
      <w:bookmarkStart w:id="1744" w:name="_Toc36046235"/>
      <w:bookmarkStart w:id="1745" w:name="_Toc36046381"/>
      <w:bookmarkStart w:id="1746" w:name="_Toc45209298"/>
      <w:bookmarkStart w:id="1747" w:name="_Toc51852472"/>
      <w:bookmarkStart w:id="1748" w:name="_Toc106037561"/>
      <w:r w:rsidRPr="00ED4AF8">
        <w:rPr>
          <w:rFonts w:hint="eastAsia"/>
          <w:lang w:eastAsia="zh-CN"/>
        </w:rPr>
        <w:t>8.3.2</w:t>
      </w:r>
      <w:r w:rsidRPr="00ED4AF8">
        <w:rPr>
          <w:rFonts w:hint="eastAsia"/>
          <w:lang w:eastAsia="zh-CN"/>
        </w:rPr>
        <w:tab/>
        <w:t>CRC attachment</w:t>
      </w:r>
      <w:bookmarkEnd w:id="1740"/>
      <w:bookmarkEnd w:id="1741"/>
      <w:bookmarkEnd w:id="1742"/>
      <w:bookmarkEnd w:id="1743"/>
      <w:bookmarkEnd w:id="1744"/>
      <w:bookmarkEnd w:id="1745"/>
      <w:bookmarkEnd w:id="1746"/>
      <w:bookmarkEnd w:id="1747"/>
      <w:bookmarkEnd w:id="1748"/>
    </w:p>
    <w:p w14:paraId="550301BB" w14:textId="63D1E4C4" w:rsidR="001F64DA" w:rsidRPr="00ED4AF8" w:rsidRDefault="001F64DA" w:rsidP="001F64DA">
      <w:pPr>
        <w:rPr>
          <w:lang w:eastAsia="zh-CN"/>
        </w:rPr>
      </w:pPr>
      <w:r w:rsidRPr="00ED4AF8">
        <w:rPr>
          <w:rFonts w:hint="eastAsia"/>
          <w:lang w:eastAsia="zh-CN"/>
        </w:rPr>
        <w:t xml:space="preserve">CRC </w:t>
      </w:r>
      <w:r w:rsidR="00447361" w:rsidRPr="00ED4AF8">
        <w:rPr>
          <w:lang w:eastAsia="zh-CN"/>
        </w:rPr>
        <w:t>attachment</w:t>
      </w:r>
      <w:r w:rsidRPr="00ED4AF8">
        <w:rPr>
          <w:rFonts w:hint="eastAsia"/>
          <w:lang w:eastAsia="zh-CN"/>
        </w:rPr>
        <w:t xml:space="preserve"> is performed according to </w:t>
      </w:r>
      <w:r w:rsidR="00C33081" w:rsidRPr="00ED4AF8">
        <w:rPr>
          <w:rFonts w:hint="eastAsia"/>
          <w:lang w:eastAsia="zh-CN"/>
        </w:rPr>
        <w:t>clause</w:t>
      </w:r>
      <w:r w:rsidRPr="00ED4AF8">
        <w:rPr>
          <w:rFonts w:hint="eastAsia"/>
          <w:lang w:eastAsia="zh-CN"/>
        </w:rPr>
        <w:t xml:space="preserve"> 7.3.2 except that scrambling is not performed.</w:t>
      </w:r>
    </w:p>
    <w:p w14:paraId="6F6643AA" w14:textId="77777777" w:rsidR="001F64DA" w:rsidRPr="00ED4AF8" w:rsidRDefault="001F64DA" w:rsidP="001F64DA">
      <w:pPr>
        <w:pStyle w:val="Heading3"/>
        <w:rPr>
          <w:lang w:eastAsia="zh-CN"/>
        </w:rPr>
      </w:pPr>
      <w:bookmarkStart w:id="1749" w:name="_Toc29326636"/>
      <w:bookmarkStart w:id="1750" w:name="_Toc29327786"/>
      <w:bookmarkStart w:id="1751" w:name="_Toc36045976"/>
      <w:bookmarkStart w:id="1752" w:name="_Toc36046236"/>
      <w:bookmarkStart w:id="1753" w:name="_Toc36046382"/>
      <w:bookmarkStart w:id="1754" w:name="_Toc45209299"/>
      <w:bookmarkStart w:id="1755" w:name="_Toc51852473"/>
      <w:bookmarkStart w:id="1756" w:name="_Toc106037562"/>
      <w:r w:rsidRPr="00ED4AF8">
        <w:rPr>
          <w:rFonts w:hint="eastAsia"/>
          <w:lang w:eastAsia="zh-CN"/>
        </w:rPr>
        <w:t>8.3.3</w:t>
      </w:r>
      <w:r w:rsidRPr="00ED4AF8">
        <w:rPr>
          <w:rFonts w:hint="eastAsia"/>
          <w:lang w:eastAsia="zh-CN"/>
        </w:rPr>
        <w:tab/>
        <w:t>Channel coding</w:t>
      </w:r>
      <w:bookmarkEnd w:id="1749"/>
      <w:bookmarkEnd w:id="1750"/>
      <w:bookmarkEnd w:id="1751"/>
      <w:bookmarkEnd w:id="1752"/>
      <w:bookmarkEnd w:id="1753"/>
      <w:bookmarkEnd w:id="1754"/>
      <w:bookmarkEnd w:id="1755"/>
      <w:bookmarkEnd w:id="1756"/>
    </w:p>
    <w:p w14:paraId="413EBDB4" w14:textId="77777777" w:rsidR="001F64DA" w:rsidRPr="00ED4AF8" w:rsidRDefault="001F64DA" w:rsidP="001F64DA">
      <w:pPr>
        <w:rPr>
          <w:lang w:eastAsia="zh-CN"/>
        </w:rPr>
      </w:pPr>
      <w:r w:rsidRPr="00ED4AF8">
        <w:rPr>
          <w:rFonts w:hint="eastAsia"/>
          <w:lang w:eastAsia="zh-CN"/>
        </w:rPr>
        <w:t xml:space="preserve">Channel coding is performed according to </w:t>
      </w:r>
      <w:r w:rsidR="00C33081" w:rsidRPr="00ED4AF8">
        <w:rPr>
          <w:rFonts w:hint="eastAsia"/>
          <w:lang w:eastAsia="zh-CN"/>
        </w:rPr>
        <w:t>clause</w:t>
      </w:r>
      <w:r w:rsidRPr="00ED4AF8">
        <w:rPr>
          <w:rFonts w:hint="eastAsia"/>
          <w:lang w:eastAsia="zh-CN"/>
        </w:rPr>
        <w:t xml:space="preserve"> 7.3.3.</w:t>
      </w:r>
    </w:p>
    <w:p w14:paraId="1F00806E" w14:textId="77777777" w:rsidR="001F64DA" w:rsidRPr="00ED4AF8" w:rsidRDefault="001F64DA" w:rsidP="001F64DA">
      <w:pPr>
        <w:pStyle w:val="Heading3"/>
        <w:rPr>
          <w:lang w:eastAsia="zh-CN"/>
        </w:rPr>
      </w:pPr>
      <w:bookmarkStart w:id="1757" w:name="_Toc29326637"/>
      <w:bookmarkStart w:id="1758" w:name="_Toc29327787"/>
      <w:bookmarkStart w:id="1759" w:name="_Toc36045977"/>
      <w:bookmarkStart w:id="1760" w:name="_Toc36046237"/>
      <w:bookmarkStart w:id="1761" w:name="_Toc36046383"/>
      <w:bookmarkStart w:id="1762" w:name="_Toc45209300"/>
      <w:bookmarkStart w:id="1763" w:name="_Toc51852474"/>
      <w:bookmarkStart w:id="1764" w:name="_Toc106037563"/>
      <w:r w:rsidRPr="00ED4AF8">
        <w:rPr>
          <w:rFonts w:hint="eastAsia"/>
          <w:lang w:eastAsia="zh-CN"/>
        </w:rPr>
        <w:t>8.3.4</w:t>
      </w:r>
      <w:r w:rsidRPr="00ED4AF8">
        <w:rPr>
          <w:rFonts w:hint="eastAsia"/>
          <w:lang w:eastAsia="zh-CN"/>
        </w:rPr>
        <w:tab/>
        <w:t>Rate Matching</w:t>
      </w:r>
      <w:bookmarkEnd w:id="1757"/>
      <w:bookmarkEnd w:id="1758"/>
      <w:bookmarkEnd w:id="1759"/>
      <w:bookmarkEnd w:id="1760"/>
      <w:bookmarkEnd w:id="1761"/>
      <w:bookmarkEnd w:id="1762"/>
      <w:bookmarkEnd w:id="1763"/>
      <w:bookmarkEnd w:id="1764"/>
    </w:p>
    <w:p w14:paraId="714BADDC" w14:textId="77777777" w:rsidR="001F64DA" w:rsidRPr="00ED4AF8" w:rsidRDefault="001F64DA" w:rsidP="001F64DA">
      <w:pPr>
        <w:rPr>
          <w:lang w:eastAsia="zh-CN"/>
        </w:rPr>
      </w:pPr>
      <w:r w:rsidRPr="00ED4AF8">
        <w:rPr>
          <w:rFonts w:hint="eastAsia"/>
          <w:lang w:eastAsia="zh-CN"/>
        </w:rPr>
        <w:t xml:space="preserve">Rate matching is performed according to </w:t>
      </w:r>
      <w:r w:rsidR="00C33081" w:rsidRPr="00ED4AF8">
        <w:rPr>
          <w:rFonts w:hint="eastAsia"/>
          <w:lang w:eastAsia="zh-CN"/>
        </w:rPr>
        <w:t>clause</w:t>
      </w:r>
      <w:r w:rsidRPr="00ED4AF8">
        <w:rPr>
          <w:rFonts w:hint="eastAsia"/>
          <w:lang w:eastAsia="zh-CN"/>
        </w:rPr>
        <w:t xml:space="preserve"> 7.3.4.</w:t>
      </w:r>
    </w:p>
    <w:p w14:paraId="7F59D012" w14:textId="77777777" w:rsidR="001F64DA" w:rsidRPr="00ED4AF8" w:rsidRDefault="001F64DA" w:rsidP="001F64DA">
      <w:pPr>
        <w:pStyle w:val="Heading2"/>
        <w:rPr>
          <w:lang w:eastAsia="zh-CN"/>
        </w:rPr>
      </w:pPr>
      <w:bookmarkStart w:id="1765" w:name="_Toc29326638"/>
      <w:bookmarkStart w:id="1766" w:name="_Toc29327788"/>
      <w:bookmarkStart w:id="1767" w:name="_Toc36045978"/>
      <w:bookmarkStart w:id="1768" w:name="_Toc36046238"/>
      <w:bookmarkStart w:id="1769" w:name="_Toc36046384"/>
      <w:bookmarkStart w:id="1770" w:name="_Toc45209301"/>
      <w:bookmarkStart w:id="1771" w:name="_Toc51852475"/>
      <w:bookmarkStart w:id="1772" w:name="_Toc106037564"/>
      <w:r w:rsidRPr="00ED4AF8">
        <w:rPr>
          <w:lang w:eastAsia="zh-CN"/>
        </w:rPr>
        <w:t>8</w:t>
      </w:r>
      <w:r w:rsidRPr="00ED4AF8">
        <w:rPr>
          <w:rFonts w:hint="eastAsia"/>
          <w:lang w:eastAsia="zh-CN"/>
        </w:rPr>
        <w:t>.</w:t>
      </w:r>
      <w:r w:rsidRPr="00ED4AF8">
        <w:rPr>
          <w:lang w:eastAsia="zh-CN"/>
        </w:rPr>
        <w:t>4</w:t>
      </w:r>
      <w:r w:rsidRPr="00ED4AF8">
        <w:rPr>
          <w:rFonts w:hint="eastAsia"/>
          <w:lang w:eastAsia="zh-CN"/>
        </w:rPr>
        <w:tab/>
      </w:r>
      <w:proofErr w:type="spellStart"/>
      <w:r w:rsidRPr="00ED4AF8">
        <w:rPr>
          <w:lang w:eastAsia="zh-CN"/>
        </w:rPr>
        <w:t>Sidelink</w:t>
      </w:r>
      <w:proofErr w:type="spellEnd"/>
      <w:r w:rsidRPr="00ED4AF8">
        <w:rPr>
          <w:lang w:eastAsia="zh-CN"/>
        </w:rPr>
        <w:t xml:space="preserve"> control information on PSSCH</w:t>
      </w:r>
      <w:bookmarkEnd w:id="1765"/>
      <w:bookmarkEnd w:id="1766"/>
      <w:bookmarkEnd w:id="1767"/>
      <w:bookmarkEnd w:id="1768"/>
      <w:bookmarkEnd w:id="1769"/>
      <w:bookmarkEnd w:id="1770"/>
      <w:bookmarkEnd w:id="1771"/>
      <w:bookmarkEnd w:id="1772"/>
    </w:p>
    <w:p w14:paraId="33904C2F" w14:textId="2F83A7CB" w:rsidR="001F64DA" w:rsidRPr="00ED4AF8" w:rsidRDefault="001F64DA" w:rsidP="001F64DA">
      <w:r w:rsidRPr="00ED4AF8">
        <w:t>SCI carried on PS</w:t>
      </w:r>
      <w:r w:rsidRPr="00ED4AF8">
        <w:rPr>
          <w:rFonts w:hint="eastAsia"/>
          <w:lang w:eastAsia="zh-CN"/>
        </w:rPr>
        <w:t>S</w:t>
      </w:r>
      <w:r w:rsidRPr="00ED4AF8">
        <w:t xml:space="preserve">CH is </w:t>
      </w:r>
      <w:r w:rsidRPr="00ED4AF8">
        <w:rPr>
          <w:rFonts w:hint="eastAsia"/>
          <w:lang w:eastAsia="zh-CN"/>
        </w:rPr>
        <w:t>a</w:t>
      </w:r>
      <w:r w:rsidRPr="00ED4AF8">
        <w:t xml:space="preserve"> 2</w:t>
      </w:r>
      <w:r w:rsidRPr="00ED4AF8">
        <w:rPr>
          <w:vertAlign w:val="superscript"/>
        </w:rPr>
        <w:t>nd</w:t>
      </w:r>
      <w:r w:rsidRPr="00ED4AF8">
        <w:t xml:space="preserve">-stage SCI, which transports </w:t>
      </w:r>
      <w:proofErr w:type="spellStart"/>
      <w:r w:rsidRPr="00ED4AF8">
        <w:t>sidelink</w:t>
      </w:r>
      <w:proofErr w:type="spellEnd"/>
      <w:r w:rsidRPr="00ED4AF8">
        <w:t xml:space="preserve"> scheduling information</w:t>
      </w:r>
      <w:r w:rsidR="00936AF1">
        <w:rPr>
          <w:lang w:eastAsia="zh-CN"/>
        </w:rPr>
        <w:t xml:space="preserve">, </w:t>
      </w:r>
      <w:r w:rsidR="00936AF1" w:rsidRPr="00C77571">
        <w:rPr>
          <w:lang w:eastAsia="zh-CN"/>
        </w:rPr>
        <w:t>and/or inter-UE coordination related information</w:t>
      </w:r>
      <w:r w:rsidRPr="00ED4AF8">
        <w:t>.</w:t>
      </w:r>
    </w:p>
    <w:p w14:paraId="41C7747A" w14:textId="77777777" w:rsidR="001F64DA" w:rsidRPr="00ED4AF8" w:rsidRDefault="001F64DA" w:rsidP="001F64DA">
      <w:pPr>
        <w:pStyle w:val="Heading3"/>
        <w:rPr>
          <w:lang w:eastAsia="zh-CN"/>
        </w:rPr>
      </w:pPr>
      <w:bookmarkStart w:id="1773" w:name="_Toc29326639"/>
      <w:bookmarkStart w:id="1774" w:name="_Toc29327789"/>
      <w:bookmarkStart w:id="1775" w:name="_Toc36045979"/>
      <w:bookmarkStart w:id="1776" w:name="_Toc36046239"/>
      <w:bookmarkStart w:id="1777" w:name="_Toc36046385"/>
      <w:bookmarkStart w:id="1778" w:name="_Toc45209302"/>
      <w:bookmarkStart w:id="1779" w:name="_Toc51852476"/>
      <w:bookmarkStart w:id="1780" w:name="_Toc106037565"/>
      <w:r w:rsidRPr="00ED4AF8">
        <w:rPr>
          <w:lang w:eastAsia="zh-CN"/>
        </w:rPr>
        <w:t>8</w:t>
      </w:r>
      <w:r w:rsidRPr="00ED4AF8">
        <w:rPr>
          <w:rFonts w:hint="eastAsia"/>
          <w:lang w:eastAsia="zh-CN"/>
        </w:rPr>
        <w:t>.</w:t>
      </w:r>
      <w:r w:rsidRPr="00ED4AF8">
        <w:rPr>
          <w:lang w:eastAsia="zh-CN"/>
        </w:rPr>
        <w:t>4</w:t>
      </w:r>
      <w:r w:rsidRPr="00ED4AF8">
        <w:rPr>
          <w:rFonts w:hint="eastAsia"/>
          <w:lang w:eastAsia="zh-CN"/>
        </w:rPr>
        <w:t>.1</w:t>
      </w:r>
      <w:r w:rsidRPr="00ED4AF8">
        <w:rPr>
          <w:rFonts w:hint="eastAsia"/>
          <w:lang w:eastAsia="zh-CN"/>
        </w:rPr>
        <w:tab/>
      </w:r>
      <w:r w:rsidRPr="00ED4AF8">
        <w:rPr>
          <w:lang w:eastAsia="zh-CN"/>
        </w:rPr>
        <w:t>2</w:t>
      </w:r>
      <w:r w:rsidRPr="00ED4AF8">
        <w:rPr>
          <w:vertAlign w:val="superscript"/>
          <w:lang w:eastAsia="zh-CN"/>
        </w:rPr>
        <w:t>nd</w:t>
      </w:r>
      <w:r w:rsidRPr="00ED4AF8">
        <w:rPr>
          <w:lang w:eastAsia="zh-CN"/>
        </w:rPr>
        <w:t>-stage S</w:t>
      </w:r>
      <w:r w:rsidRPr="00ED4AF8">
        <w:rPr>
          <w:rFonts w:hint="eastAsia"/>
          <w:lang w:eastAsia="zh-CN"/>
        </w:rPr>
        <w:t>CI formats</w:t>
      </w:r>
      <w:bookmarkEnd w:id="1773"/>
      <w:bookmarkEnd w:id="1774"/>
      <w:bookmarkEnd w:id="1775"/>
      <w:bookmarkEnd w:id="1776"/>
      <w:bookmarkEnd w:id="1777"/>
      <w:bookmarkEnd w:id="1778"/>
      <w:bookmarkEnd w:id="1779"/>
      <w:bookmarkEnd w:id="1780"/>
    </w:p>
    <w:p w14:paraId="1BCC3826" w14:textId="77777777" w:rsidR="001F64DA" w:rsidRPr="00ED4AF8" w:rsidRDefault="001F64DA" w:rsidP="001F64DA">
      <w:r w:rsidRPr="00ED4AF8">
        <w:t>The fields defined in each of the 2</w:t>
      </w:r>
      <w:r w:rsidRPr="00ED4AF8">
        <w:rPr>
          <w:vertAlign w:val="superscript"/>
        </w:rPr>
        <w:t>nd</w:t>
      </w:r>
      <w:r w:rsidRPr="00ED4AF8">
        <w:t>-stage SCI format</w:t>
      </w:r>
      <w:r w:rsidRPr="00ED4AF8">
        <w:rPr>
          <w:rFonts w:hint="eastAsia"/>
          <w:lang w:eastAsia="zh-CN"/>
        </w:rPr>
        <w:t>s</w:t>
      </w:r>
      <w:r w:rsidRPr="00ED4AF8">
        <w:t xml:space="preserve"> below are mapped to the information bits  </w:t>
      </w:r>
      <m:oMath>
        <m:sSub>
          <m:sSubPr>
            <m:ctrlPr>
              <w:rPr>
                <w:rFonts w:ascii="Cambria Math" w:hAnsi="Cambria Math"/>
                <w:i/>
              </w:rPr>
            </m:ctrlPr>
          </m:sSubPr>
          <m:e>
            <m:r>
              <w:rPr>
                <w:rFonts w:ascii="Cambria Math" w:hAnsi="Cambria Math"/>
              </w:rPr>
              <m:t>a</m:t>
            </m:r>
          </m:e>
          <m:sub>
            <m:r>
              <w:rPr>
                <w:rFonts w:ascii="Cambria Math" w:hAnsi="Cambria Math"/>
              </w:rPr>
              <m:t>0</m:t>
            </m:r>
          </m:sub>
        </m:sSub>
      </m:oMath>
      <w:r w:rsidRPr="00ED4AF8">
        <w:t xml:space="preserve"> to </w:t>
      </w:r>
      <m:oMath>
        <m:sSub>
          <m:sSubPr>
            <m:ctrlPr>
              <w:rPr>
                <w:rFonts w:ascii="Cambria Math" w:hAnsi="Cambria Math"/>
                <w:i/>
              </w:rPr>
            </m:ctrlPr>
          </m:sSubPr>
          <m:e>
            <m:r>
              <w:rPr>
                <w:rFonts w:ascii="Cambria Math" w:hAnsi="Cambria Math"/>
              </w:rPr>
              <m:t>a</m:t>
            </m:r>
          </m:e>
          <m:sub>
            <m:r>
              <w:rPr>
                <w:rFonts w:ascii="Cambria Math" w:hAnsi="Cambria Math"/>
              </w:rPr>
              <m:t>A-1</m:t>
            </m:r>
          </m:sub>
        </m:sSub>
      </m:oMath>
      <w:r w:rsidRPr="00ED4AF8">
        <w:t xml:space="preserve"> as follows:</w:t>
      </w:r>
    </w:p>
    <w:p w14:paraId="0492DCC1" w14:textId="77777777" w:rsidR="001F64DA" w:rsidRPr="00ED4AF8" w:rsidRDefault="001F64DA" w:rsidP="001F64DA">
      <w:pPr>
        <w:rPr>
          <w:lang w:eastAsia="zh-CN"/>
        </w:rPr>
      </w:pPr>
      <w:r w:rsidRPr="00ED4AF8">
        <w:t xml:space="preserve">Each field is mapped in the order in which it appears in the description, with the first field mapped to the lowest order information bit </w:t>
      </w:r>
      <m:oMath>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 xml:space="preserve"> </m:t>
        </m:r>
      </m:oMath>
      <w:r w:rsidRPr="00ED4AF8">
        <w:t xml:space="preserve">and each successive field mapped to higher order information bits. The most significant bit of each field is mapped to the lowest order information bit for that field, </w:t>
      </w:r>
      <w:proofErr w:type="gramStart"/>
      <w:r w:rsidRPr="00ED4AF8">
        <w:t>e.g.</w:t>
      </w:r>
      <w:proofErr w:type="gramEnd"/>
      <w:r w:rsidRPr="00ED4AF8">
        <w:t xml:space="preserve"> the most significant bit of the first field is mapped to </w:t>
      </w:r>
      <m:oMath>
        <m:sSub>
          <m:sSubPr>
            <m:ctrlPr>
              <w:rPr>
                <w:rFonts w:ascii="Cambria Math" w:hAnsi="Cambria Math"/>
                <w:i/>
              </w:rPr>
            </m:ctrlPr>
          </m:sSubPr>
          <m:e>
            <m:r>
              <w:rPr>
                <w:rFonts w:ascii="Cambria Math" w:hAnsi="Cambria Math"/>
              </w:rPr>
              <m:t>a</m:t>
            </m:r>
          </m:e>
          <m:sub>
            <m:r>
              <w:rPr>
                <w:rFonts w:ascii="Cambria Math" w:hAnsi="Cambria Math"/>
              </w:rPr>
              <m:t>0</m:t>
            </m:r>
          </m:sub>
        </m:sSub>
      </m:oMath>
      <w:r w:rsidRPr="00ED4AF8">
        <w:rPr>
          <w:rFonts w:hint="eastAsia"/>
          <w:lang w:eastAsia="zh-CN"/>
        </w:rPr>
        <w:t>.</w:t>
      </w:r>
    </w:p>
    <w:p w14:paraId="112B8E84" w14:textId="77777777" w:rsidR="001F64DA" w:rsidRPr="00ED4AF8" w:rsidRDefault="001F64DA" w:rsidP="001F64DA">
      <w:pPr>
        <w:pStyle w:val="Heading4"/>
      </w:pPr>
      <w:bookmarkStart w:id="1781" w:name="_Toc29326640"/>
      <w:bookmarkStart w:id="1782" w:name="_Toc29327790"/>
      <w:bookmarkStart w:id="1783" w:name="_Toc36045980"/>
      <w:bookmarkStart w:id="1784" w:name="_Toc36046240"/>
      <w:bookmarkStart w:id="1785" w:name="_Toc36046386"/>
      <w:bookmarkStart w:id="1786" w:name="_Toc45209303"/>
      <w:bookmarkStart w:id="1787" w:name="_Toc51852477"/>
      <w:bookmarkStart w:id="1788" w:name="_Toc106037566"/>
      <w:r w:rsidRPr="00ED4AF8">
        <w:t>8.4.1.1</w:t>
      </w:r>
      <w:r w:rsidRPr="00ED4AF8">
        <w:tab/>
        <w:t xml:space="preserve">SCI format </w:t>
      </w:r>
      <w:r w:rsidR="00D25FA4" w:rsidRPr="00ED4AF8">
        <w:t>2-A</w:t>
      </w:r>
      <w:bookmarkEnd w:id="1781"/>
      <w:bookmarkEnd w:id="1782"/>
      <w:bookmarkEnd w:id="1783"/>
      <w:bookmarkEnd w:id="1784"/>
      <w:bookmarkEnd w:id="1785"/>
      <w:bookmarkEnd w:id="1786"/>
      <w:bookmarkEnd w:id="1787"/>
      <w:bookmarkEnd w:id="1788"/>
    </w:p>
    <w:p w14:paraId="4F070C7C" w14:textId="77777777" w:rsidR="001F64DA" w:rsidRPr="00ED4AF8" w:rsidRDefault="001F64DA" w:rsidP="001F64DA">
      <w:r w:rsidRPr="00ED4AF8">
        <w:t xml:space="preserve">SCI format </w:t>
      </w:r>
      <w:r w:rsidR="00D25FA4" w:rsidRPr="00ED4AF8">
        <w:t>2-A</w:t>
      </w:r>
      <w:r w:rsidRPr="00ED4AF8">
        <w:t xml:space="preserve"> is used for the decoding of PSSCH</w:t>
      </w:r>
      <w:r w:rsidR="00D25FA4" w:rsidRPr="00ED4AF8">
        <w:t xml:space="preserve">, </w:t>
      </w:r>
      <w:r w:rsidR="00D25FA4" w:rsidRPr="00ED4AF8">
        <w:rPr>
          <w:lang w:eastAsia="zh-CN"/>
        </w:rPr>
        <w:t xml:space="preserve">with HARQ operation when HARQ-ACK information includes ACK or NACK, </w:t>
      </w:r>
      <w:r w:rsidR="00504D4E" w:rsidRPr="00ED4AF8">
        <w:rPr>
          <w:rFonts w:eastAsiaTheme="minorEastAsia"/>
        </w:rPr>
        <w:t xml:space="preserve">when HARQ-ACK information includes only NACK, </w:t>
      </w:r>
      <w:r w:rsidR="00D25FA4" w:rsidRPr="00ED4AF8">
        <w:rPr>
          <w:lang w:eastAsia="zh-CN"/>
        </w:rPr>
        <w:t xml:space="preserve">or </w:t>
      </w:r>
      <w:r w:rsidR="00D25FA4" w:rsidRPr="00ED4AF8">
        <w:t>when there is no feedback of HARQ-ACK information</w:t>
      </w:r>
      <w:r w:rsidRPr="00ED4AF8">
        <w:t>.</w:t>
      </w:r>
    </w:p>
    <w:p w14:paraId="5C76C32B" w14:textId="77777777" w:rsidR="001F64DA" w:rsidRPr="00ED4AF8" w:rsidRDefault="001F64DA" w:rsidP="001F64DA">
      <w:r w:rsidRPr="00ED4AF8">
        <w:t xml:space="preserve">The following information is transmitted by means of the SCI format </w:t>
      </w:r>
      <w:r w:rsidR="00D25FA4" w:rsidRPr="00ED4AF8">
        <w:t>2-A</w:t>
      </w:r>
      <w:r w:rsidRPr="00ED4AF8">
        <w:t>:</w:t>
      </w:r>
    </w:p>
    <w:p w14:paraId="532A2575" w14:textId="43FF5E89" w:rsidR="001F64DA" w:rsidRPr="00ED4AF8" w:rsidRDefault="001F64DA" w:rsidP="006E4597">
      <w:pPr>
        <w:pStyle w:val="B1"/>
        <w:rPr>
          <w:rFonts w:eastAsia="Malgun Gothic"/>
          <w:lang w:eastAsia="ko-KR"/>
        </w:rPr>
      </w:pPr>
      <w:r w:rsidRPr="00ED4AF8">
        <w:rPr>
          <w:lang w:eastAsia="ko-KR"/>
        </w:rPr>
        <w:t>-</w:t>
      </w:r>
      <w:r w:rsidRPr="00ED4AF8">
        <w:rPr>
          <w:lang w:eastAsia="ko-KR"/>
        </w:rPr>
        <w:tab/>
      </w:r>
      <w:r w:rsidRPr="00ED4AF8">
        <w:rPr>
          <w:rFonts w:hint="eastAsia"/>
          <w:lang w:eastAsia="zh-CN"/>
        </w:rPr>
        <w:t>HARQ</w:t>
      </w:r>
      <w:r w:rsidRPr="00ED4AF8">
        <w:rPr>
          <w:lang w:eastAsia="ko-KR"/>
        </w:rPr>
        <w:t xml:space="preserve"> </w:t>
      </w:r>
      <w:r w:rsidR="00D25FA4" w:rsidRPr="00ED4AF8">
        <w:rPr>
          <w:lang w:eastAsia="ko-KR"/>
        </w:rPr>
        <w:t xml:space="preserve">process number – </w:t>
      </w:r>
      <m:oMath>
        <m:r>
          <m:rPr>
            <m:sty m:val="p"/>
          </m:rPr>
          <w:rPr>
            <w:rFonts w:ascii="Cambria Math" w:hAnsi="Cambria Math"/>
            <w:lang w:eastAsia="ko-KR"/>
          </w:rPr>
          <m:t>4</m:t>
        </m:r>
      </m:oMath>
      <w:r w:rsidRPr="00ED4AF8">
        <w:rPr>
          <w:lang w:eastAsia="ko-KR"/>
        </w:rPr>
        <w:t xml:space="preserve"> bits</w:t>
      </w:r>
      <w:r w:rsidRPr="00ED4AF8">
        <w:rPr>
          <w:rFonts w:hint="eastAsia"/>
          <w:lang w:eastAsia="zh-CN"/>
        </w:rPr>
        <w:t>.</w:t>
      </w:r>
    </w:p>
    <w:p w14:paraId="12EBD55E" w14:textId="07AB5EB3" w:rsidR="001F64DA" w:rsidRPr="00ED4AF8" w:rsidRDefault="001F64DA" w:rsidP="00AF0272">
      <w:pPr>
        <w:pStyle w:val="B1"/>
        <w:rPr>
          <w:lang w:eastAsia="ko-KR"/>
        </w:rPr>
      </w:pPr>
      <w:r w:rsidRPr="00ED4AF8">
        <w:rPr>
          <w:lang w:eastAsia="ko-KR"/>
        </w:rPr>
        <w:t>-</w:t>
      </w:r>
      <w:r w:rsidRPr="00ED4AF8">
        <w:rPr>
          <w:lang w:eastAsia="ko-KR"/>
        </w:rPr>
        <w:tab/>
      </w:r>
      <w:r w:rsidRPr="00ED4AF8">
        <w:rPr>
          <w:rFonts w:hint="eastAsia"/>
          <w:lang w:val="en-US" w:eastAsia="zh-CN"/>
        </w:rPr>
        <w:t>New</w:t>
      </w:r>
      <w:r w:rsidRPr="00ED4AF8">
        <w:rPr>
          <w:lang w:val="en-US"/>
        </w:rPr>
        <w:t xml:space="preserve"> data indicator</w:t>
      </w:r>
      <w:r w:rsidRPr="00ED4AF8">
        <w:rPr>
          <w:lang w:eastAsia="ko-KR"/>
        </w:rPr>
        <w:t xml:space="preserve"> – 1 bit.</w:t>
      </w:r>
    </w:p>
    <w:p w14:paraId="7C654525" w14:textId="0C96D11D" w:rsidR="001F64DA" w:rsidRPr="00ED4AF8" w:rsidRDefault="001F64DA" w:rsidP="002D652C">
      <w:pPr>
        <w:pStyle w:val="B1"/>
        <w:rPr>
          <w:rFonts w:eastAsia="Malgun Gothic"/>
          <w:lang w:eastAsia="ko-KR"/>
        </w:rPr>
      </w:pPr>
      <w:r w:rsidRPr="00ED4AF8">
        <w:rPr>
          <w:lang w:eastAsia="ko-KR"/>
        </w:rPr>
        <w:t>-</w:t>
      </w:r>
      <w:r w:rsidRPr="00ED4AF8">
        <w:rPr>
          <w:lang w:eastAsia="ko-KR"/>
        </w:rPr>
        <w:tab/>
      </w:r>
      <w:r w:rsidRPr="00ED4AF8">
        <w:rPr>
          <w:lang w:val="en-US" w:eastAsia="zh-CN"/>
        </w:rPr>
        <w:t>Red</w:t>
      </w:r>
      <w:r w:rsidRPr="00ED4AF8">
        <w:rPr>
          <w:rFonts w:hint="eastAsia"/>
          <w:lang w:val="en-US" w:eastAsia="zh-CN"/>
        </w:rPr>
        <w:t>u</w:t>
      </w:r>
      <w:r w:rsidRPr="00ED4AF8">
        <w:rPr>
          <w:lang w:val="en-US" w:eastAsia="zh-CN"/>
        </w:rPr>
        <w:t>ndancy version</w:t>
      </w:r>
      <w:r w:rsidRPr="00ED4AF8">
        <w:rPr>
          <w:lang w:eastAsia="ko-KR"/>
        </w:rPr>
        <w:t xml:space="preserve"> – 2 bits as defined in </w:t>
      </w:r>
      <w:r w:rsidR="008D5A31" w:rsidRPr="00ED4AF8">
        <w:rPr>
          <w:lang w:eastAsia="ko-KR"/>
        </w:rPr>
        <w:t>Table 7.3.1.1.1-2</w:t>
      </w:r>
      <w:r w:rsidRPr="00ED4AF8">
        <w:rPr>
          <w:rFonts w:hint="eastAsia"/>
          <w:lang w:eastAsia="zh-CN"/>
        </w:rPr>
        <w:t>.</w:t>
      </w:r>
    </w:p>
    <w:p w14:paraId="541AA004" w14:textId="77777777" w:rsidR="001F64DA" w:rsidRPr="00ED4AF8" w:rsidRDefault="001F64DA" w:rsidP="002D652C">
      <w:pPr>
        <w:pStyle w:val="B1"/>
        <w:rPr>
          <w:lang w:eastAsia="ko-KR"/>
        </w:rPr>
      </w:pPr>
      <w:r w:rsidRPr="00ED4AF8">
        <w:rPr>
          <w:lang w:eastAsia="ko-KR"/>
        </w:rPr>
        <w:t>-</w:t>
      </w:r>
      <w:r w:rsidRPr="00ED4AF8">
        <w:rPr>
          <w:lang w:eastAsia="ko-KR"/>
        </w:rPr>
        <w:tab/>
      </w:r>
      <w:r w:rsidRPr="00ED4AF8">
        <w:rPr>
          <w:lang w:val="en-US"/>
        </w:rPr>
        <w:t>Source ID</w:t>
      </w:r>
      <w:r w:rsidRPr="00ED4AF8">
        <w:rPr>
          <w:lang w:eastAsia="ko-KR"/>
        </w:rPr>
        <w:t xml:space="preserve"> – 8 bits as defined in </w:t>
      </w:r>
      <w:r w:rsidR="00C33081" w:rsidRPr="00ED4AF8">
        <w:rPr>
          <w:lang w:eastAsia="ko-KR"/>
        </w:rPr>
        <w:t>clause</w:t>
      </w:r>
      <w:r w:rsidRPr="00ED4AF8">
        <w:rPr>
          <w:lang w:eastAsia="ko-KR"/>
        </w:rPr>
        <w:t xml:space="preserve"> </w:t>
      </w:r>
      <w:r w:rsidR="00D25FA4" w:rsidRPr="00ED4AF8">
        <w:rPr>
          <w:lang w:eastAsia="ko-KR"/>
        </w:rPr>
        <w:t>8.1</w:t>
      </w:r>
      <w:r w:rsidRPr="00ED4AF8">
        <w:rPr>
          <w:lang w:eastAsia="ko-KR"/>
        </w:rPr>
        <w:t xml:space="preserve"> of [6, TS 38.214].</w:t>
      </w:r>
    </w:p>
    <w:p w14:paraId="1C7991CC" w14:textId="77777777" w:rsidR="00D25FA4" w:rsidRPr="00ED4AF8" w:rsidRDefault="001F64DA" w:rsidP="00D25FA4">
      <w:pPr>
        <w:pStyle w:val="B1"/>
        <w:rPr>
          <w:lang w:eastAsia="ko-KR"/>
        </w:rPr>
      </w:pPr>
      <w:r w:rsidRPr="00ED4AF8">
        <w:rPr>
          <w:lang w:eastAsia="ko-KR"/>
        </w:rPr>
        <w:t>-</w:t>
      </w:r>
      <w:r w:rsidRPr="00ED4AF8">
        <w:rPr>
          <w:lang w:eastAsia="ko-KR"/>
        </w:rPr>
        <w:tab/>
      </w:r>
      <w:r w:rsidRPr="00ED4AF8">
        <w:rPr>
          <w:lang w:val="en-US"/>
        </w:rPr>
        <w:t>Destination ID</w:t>
      </w:r>
      <w:r w:rsidRPr="00ED4AF8">
        <w:rPr>
          <w:lang w:eastAsia="ko-KR"/>
        </w:rPr>
        <w:t xml:space="preserve"> – 16 bits as defined in </w:t>
      </w:r>
      <w:r w:rsidR="00C33081" w:rsidRPr="00ED4AF8">
        <w:rPr>
          <w:lang w:eastAsia="ko-KR"/>
        </w:rPr>
        <w:t>clause</w:t>
      </w:r>
      <w:r w:rsidRPr="00ED4AF8">
        <w:rPr>
          <w:lang w:eastAsia="ko-KR"/>
        </w:rPr>
        <w:t xml:space="preserve"> </w:t>
      </w:r>
      <w:r w:rsidR="00D25FA4" w:rsidRPr="00ED4AF8">
        <w:rPr>
          <w:lang w:eastAsia="ko-KR"/>
        </w:rPr>
        <w:t>8.1</w:t>
      </w:r>
      <w:r w:rsidRPr="00ED4AF8">
        <w:rPr>
          <w:lang w:eastAsia="ko-KR"/>
        </w:rPr>
        <w:t xml:space="preserve"> of [6, TS 38.214].</w:t>
      </w:r>
      <w:r w:rsidR="00D25FA4" w:rsidRPr="00ED4AF8">
        <w:rPr>
          <w:lang w:eastAsia="ko-KR"/>
        </w:rPr>
        <w:t xml:space="preserve"> </w:t>
      </w:r>
    </w:p>
    <w:p w14:paraId="7EDAF880" w14:textId="77777777" w:rsidR="00D25FA4" w:rsidRPr="00ED4AF8" w:rsidRDefault="00D25FA4" w:rsidP="00D25FA4">
      <w:pPr>
        <w:pStyle w:val="B1"/>
        <w:rPr>
          <w:rFonts w:eastAsia="Malgun Gothic"/>
          <w:color w:val="000000" w:themeColor="text1"/>
          <w:lang w:eastAsia="ko-KR"/>
        </w:rPr>
      </w:pPr>
      <w:r w:rsidRPr="00ED4AF8">
        <w:rPr>
          <w:color w:val="000000" w:themeColor="text1"/>
          <w:lang w:eastAsia="ko-KR"/>
        </w:rPr>
        <w:lastRenderedPageBreak/>
        <w:t>-</w:t>
      </w:r>
      <w:r w:rsidRPr="00ED4AF8">
        <w:rPr>
          <w:color w:val="000000" w:themeColor="text1"/>
          <w:lang w:eastAsia="ko-KR"/>
        </w:rPr>
        <w:tab/>
      </w:r>
      <w:r w:rsidRPr="00ED4AF8">
        <w:rPr>
          <w:color w:val="000000" w:themeColor="text1"/>
        </w:rPr>
        <w:t>HARQ feedback enabled/disabled indicator – 1 bit as defined in clause 16.3 of [5, TS 38.213].</w:t>
      </w:r>
    </w:p>
    <w:p w14:paraId="317C4BF3" w14:textId="350BF19B" w:rsidR="001F64DA" w:rsidRPr="00ED4AF8" w:rsidRDefault="00D25FA4" w:rsidP="00D25FA4">
      <w:pPr>
        <w:pStyle w:val="B1"/>
        <w:rPr>
          <w:lang w:eastAsia="ko-KR"/>
        </w:rPr>
      </w:pPr>
      <w:r w:rsidRPr="00ED4AF8">
        <w:rPr>
          <w:color w:val="000000" w:themeColor="text1"/>
          <w:lang w:eastAsia="ko-KR"/>
        </w:rPr>
        <w:t>-</w:t>
      </w:r>
      <w:r w:rsidRPr="00ED4AF8">
        <w:rPr>
          <w:color w:val="000000" w:themeColor="text1"/>
          <w:lang w:eastAsia="ko-KR"/>
        </w:rPr>
        <w:tab/>
      </w:r>
      <w:r w:rsidRPr="00ED4AF8">
        <w:rPr>
          <w:color w:val="000000" w:themeColor="text1"/>
        </w:rPr>
        <w:t>Cast type indicator – 2 bits as defined in Table 8.4.1.1-1</w:t>
      </w:r>
      <w:r w:rsidR="008D5A31" w:rsidRPr="00ED4AF8">
        <w:rPr>
          <w:color w:val="000000" w:themeColor="text1"/>
        </w:rPr>
        <w:t xml:space="preserve"> </w:t>
      </w:r>
      <w:r w:rsidR="008D5A31" w:rsidRPr="00ED4AF8">
        <w:rPr>
          <w:color w:val="000000"/>
        </w:rPr>
        <w:t>and in clause 8.1 of [6, TS 38.214]</w:t>
      </w:r>
      <w:r w:rsidRPr="00ED4AF8">
        <w:rPr>
          <w:color w:val="000000" w:themeColor="text1"/>
        </w:rPr>
        <w:t>.</w:t>
      </w:r>
    </w:p>
    <w:p w14:paraId="087A7017" w14:textId="08BBE0EB" w:rsidR="001F64DA" w:rsidRPr="00ED4AF8" w:rsidRDefault="001F64DA" w:rsidP="002B190D">
      <w:pPr>
        <w:pStyle w:val="B1"/>
        <w:rPr>
          <w:lang w:eastAsia="ko-KR"/>
        </w:rPr>
      </w:pPr>
      <w:r w:rsidRPr="00ED4AF8">
        <w:rPr>
          <w:lang w:eastAsia="ko-KR"/>
        </w:rPr>
        <w:t>-</w:t>
      </w:r>
      <w:r w:rsidRPr="00ED4AF8">
        <w:rPr>
          <w:lang w:eastAsia="ko-KR"/>
        </w:rPr>
        <w:tab/>
      </w:r>
      <w:r w:rsidRPr="00ED4AF8">
        <w:rPr>
          <w:rFonts w:ascii="Times" w:eastAsia="Batang" w:hAnsi="Times"/>
        </w:rPr>
        <w:t>CSI request</w:t>
      </w:r>
      <w:r w:rsidRPr="00ED4AF8">
        <w:rPr>
          <w:lang w:eastAsia="ko-KR"/>
        </w:rPr>
        <w:t xml:space="preserve"> – 1 bit as defined in </w:t>
      </w:r>
      <w:r w:rsidR="00C33081" w:rsidRPr="00ED4AF8">
        <w:rPr>
          <w:lang w:eastAsia="ko-KR"/>
        </w:rPr>
        <w:t>clause</w:t>
      </w:r>
      <w:r w:rsidRPr="00ED4AF8">
        <w:rPr>
          <w:lang w:eastAsia="ko-KR"/>
        </w:rPr>
        <w:t xml:space="preserve"> </w:t>
      </w:r>
      <w:r w:rsidR="004B4763" w:rsidRPr="00ED4AF8">
        <w:rPr>
          <w:lang w:eastAsia="ko-KR"/>
        </w:rPr>
        <w:t>8.2.1</w:t>
      </w:r>
      <w:r w:rsidRPr="00ED4AF8">
        <w:rPr>
          <w:lang w:eastAsia="ko-KR"/>
        </w:rPr>
        <w:t xml:space="preserve"> of [6, TS 38.214]</w:t>
      </w:r>
      <w:r w:rsidR="008D5A31" w:rsidRPr="00ED4AF8">
        <w:rPr>
          <w:lang w:eastAsia="ko-KR"/>
        </w:rPr>
        <w:t xml:space="preserve"> </w:t>
      </w:r>
      <w:r w:rsidR="008D5A31" w:rsidRPr="00ED4AF8">
        <w:rPr>
          <w:color w:val="000000"/>
        </w:rPr>
        <w:t>and in clause 8.1 of [6, TS 38.214]</w:t>
      </w:r>
      <w:r w:rsidRPr="00ED4AF8">
        <w:rPr>
          <w:lang w:eastAsia="ko-KR"/>
        </w:rPr>
        <w:t>.</w:t>
      </w:r>
    </w:p>
    <w:p w14:paraId="5C2AC86B" w14:textId="77777777" w:rsidR="00D25FA4" w:rsidRPr="00ED4AF8" w:rsidRDefault="00D25FA4" w:rsidP="009F2BF9">
      <w:pPr>
        <w:pStyle w:val="TH"/>
        <w:rPr>
          <w:lang w:eastAsia="zh-CN"/>
        </w:rPr>
      </w:pPr>
      <w:r w:rsidRPr="00ED4AF8">
        <w:t xml:space="preserve">Table </w:t>
      </w:r>
      <w:r w:rsidRPr="00ED4AF8">
        <w:rPr>
          <w:lang w:eastAsia="zh-CN"/>
        </w:rPr>
        <w:t>8</w:t>
      </w:r>
      <w:r w:rsidRPr="00ED4AF8">
        <w:rPr>
          <w:rFonts w:hint="eastAsia"/>
          <w:lang w:eastAsia="zh-CN"/>
        </w:rPr>
        <w:t>.</w:t>
      </w:r>
      <w:r w:rsidRPr="00ED4AF8">
        <w:rPr>
          <w:lang w:eastAsia="zh-CN"/>
        </w:rPr>
        <w:t>4</w:t>
      </w:r>
      <w:r w:rsidRPr="00ED4AF8">
        <w:rPr>
          <w:rFonts w:hint="eastAsia"/>
          <w:lang w:eastAsia="zh-CN"/>
        </w:rPr>
        <w:t>.1.</w:t>
      </w:r>
      <w:r w:rsidRPr="00ED4AF8">
        <w:rPr>
          <w:lang w:eastAsia="zh-CN"/>
        </w:rPr>
        <w:t>1</w:t>
      </w:r>
      <w:r w:rsidRPr="00ED4AF8">
        <w:rPr>
          <w:rFonts w:hint="eastAsia"/>
          <w:lang w:eastAsia="zh-CN"/>
        </w:rPr>
        <w:t>-</w:t>
      </w:r>
      <w:r w:rsidRPr="00ED4AF8">
        <w:rPr>
          <w:lang w:eastAsia="zh-CN"/>
        </w:rPr>
        <w:t>1</w:t>
      </w:r>
      <w:r w:rsidRPr="00ED4AF8">
        <w:rPr>
          <w:rFonts w:hint="eastAsia"/>
          <w:lang w:eastAsia="zh-CN"/>
        </w:rPr>
        <w:t xml:space="preserve">: </w:t>
      </w:r>
      <w:r w:rsidRPr="00ED4AF8">
        <w:t>Cast type indicator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7"/>
        <w:gridCol w:w="4332"/>
      </w:tblGrid>
      <w:tr w:rsidR="00D25FA4" w:rsidRPr="00ED4AF8" w14:paraId="0644BC9E" w14:textId="77777777" w:rsidTr="006F5940">
        <w:trPr>
          <w:trHeight w:val="349"/>
          <w:jc w:val="center"/>
        </w:trPr>
        <w:tc>
          <w:tcPr>
            <w:tcW w:w="2467" w:type="dxa"/>
            <w:shd w:val="clear" w:color="auto" w:fill="D9D9D9"/>
            <w:vAlign w:val="center"/>
          </w:tcPr>
          <w:p w14:paraId="70579533" w14:textId="77777777" w:rsidR="00D25FA4" w:rsidRPr="00ED4AF8" w:rsidRDefault="00D25FA4" w:rsidP="006F5940">
            <w:pPr>
              <w:pStyle w:val="TAC"/>
              <w:rPr>
                <w:b/>
                <w:lang w:eastAsia="zh-CN"/>
              </w:rPr>
            </w:pPr>
            <w:r w:rsidRPr="00ED4AF8">
              <w:rPr>
                <w:b/>
                <w:lang w:eastAsia="zh-CN"/>
              </w:rPr>
              <w:t>Value of Cast type indicator</w:t>
            </w:r>
          </w:p>
        </w:tc>
        <w:tc>
          <w:tcPr>
            <w:tcW w:w="4332" w:type="dxa"/>
            <w:shd w:val="clear" w:color="auto" w:fill="D9D9D9"/>
            <w:vAlign w:val="center"/>
          </w:tcPr>
          <w:p w14:paraId="6B03A7AE" w14:textId="77777777" w:rsidR="00D25FA4" w:rsidRPr="00ED4AF8" w:rsidRDefault="00D25FA4" w:rsidP="006F5940">
            <w:pPr>
              <w:pStyle w:val="TAC"/>
              <w:rPr>
                <w:b/>
                <w:lang w:eastAsia="zh-CN"/>
              </w:rPr>
            </w:pPr>
            <w:r w:rsidRPr="00ED4AF8">
              <w:rPr>
                <w:b/>
                <w:lang w:eastAsia="zh-CN"/>
              </w:rPr>
              <w:t>Cast type</w:t>
            </w:r>
          </w:p>
        </w:tc>
      </w:tr>
      <w:tr w:rsidR="00D25FA4" w:rsidRPr="00ED4AF8" w14:paraId="32C4A8B2" w14:textId="77777777" w:rsidTr="006F5940">
        <w:trPr>
          <w:trHeight w:val="315"/>
          <w:jc w:val="center"/>
        </w:trPr>
        <w:tc>
          <w:tcPr>
            <w:tcW w:w="2467" w:type="dxa"/>
            <w:vAlign w:val="center"/>
          </w:tcPr>
          <w:p w14:paraId="1604BD5C" w14:textId="77777777" w:rsidR="00D25FA4" w:rsidRPr="00ED4AF8" w:rsidRDefault="00D25FA4" w:rsidP="006F5940">
            <w:pPr>
              <w:pStyle w:val="TAC"/>
              <w:rPr>
                <w:sz w:val="16"/>
                <w:szCs w:val="16"/>
                <w:lang w:eastAsia="zh-CN"/>
              </w:rPr>
            </w:pPr>
            <w:r w:rsidRPr="00ED4AF8">
              <w:rPr>
                <w:rFonts w:hint="eastAsia"/>
                <w:sz w:val="16"/>
                <w:szCs w:val="16"/>
                <w:lang w:eastAsia="zh-CN"/>
              </w:rPr>
              <w:t>0</w:t>
            </w:r>
            <w:r w:rsidRPr="00ED4AF8">
              <w:rPr>
                <w:sz w:val="16"/>
                <w:szCs w:val="16"/>
                <w:lang w:eastAsia="zh-CN"/>
              </w:rPr>
              <w:t>0</w:t>
            </w:r>
          </w:p>
        </w:tc>
        <w:tc>
          <w:tcPr>
            <w:tcW w:w="4332" w:type="dxa"/>
            <w:shd w:val="clear" w:color="auto" w:fill="auto"/>
            <w:vAlign w:val="center"/>
          </w:tcPr>
          <w:p w14:paraId="4EE14298" w14:textId="77777777" w:rsidR="00D25FA4" w:rsidRPr="00ED4AF8" w:rsidRDefault="00D25FA4" w:rsidP="006F5940">
            <w:pPr>
              <w:pStyle w:val="TAC"/>
              <w:rPr>
                <w:sz w:val="16"/>
                <w:szCs w:val="16"/>
                <w:lang w:eastAsia="zh-CN"/>
              </w:rPr>
            </w:pPr>
            <w:r w:rsidRPr="00ED4AF8">
              <w:rPr>
                <w:rFonts w:hint="eastAsia"/>
                <w:sz w:val="16"/>
                <w:szCs w:val="16"/>
                <w:lang w:eastAsia="zh-CN"/>
              </w:rPr>
              <w:t>Broadcast</w:t>
            </w:r>
          </w:p>
        </w:tc>
      </w:tr>
      <w:tr w:rsidR="00D25FA4" w:rsidRPr="00ED4AF8" w14:paraId="34F30C1A" w14:textId="77777777" w:rsidTr="006F5940">
        <w:trPr>
          <w:trHeight w:val="317"/>
          <w:jc w:val="center"/>
        </w:trPr>
        <w:tc>
          <w:tcPr>
            <w:tcW w:w="2467" w:type="dxa"/>
            <w:vAlign w:val="center"/>
          </w:tcPr>
          <w:p w14:paraId="3D888896" w14:textId="77777777" w:rsidR="00D25FA4" w:rsidRPr="00ED4AF8" w:rsidRDefault="00D25FA4" w:rsidP="006F5940">
            <w:pPr>
              <w:pStyle w:val="TAC"/>
              <w:rPr>
                <w:sz w:val="16"/>
                <w:szCs w:val="16"/>
                <w:lang w:eastAsia="zh-CN"/>
              </w:rPr>
            </w:pPr>
            <w:r w:rsidRPr="00ED4AF8">
              <w:rPr>
                <w:sz w:val="16"/>
                <w:szCs w:val="16"/>
                <w:lang w:eastAsia="zh-CN"/>
              </w:rPr>
              <w:t>0</w:t>
            </w:r>
            <w:r w:rsidRPr="00ED4AF8">
              <w:rPr>
                <w:rFonts w:hint="eastAsia"/>
                <w:sz w:val="16"/>
                <w:szCs w:val="16"/>
                <w:lang w:eastAsia="zh-CN"/>
              </w:rPr>
              <w:t>1</w:t>
            </w:r>
          </w:p>
        </w:tc>
        <w:tc>
          <w:tcPr>
            <w:tcW w:w="4332" w:type="dxa"/>
            <w:shd w:val="clear" w:color="auto" w:fill="auto"/>
            <w:vAlign w:val="center"/>
          </w:tcPr>
          <w:p w14:paraId="39ECA6C1" w14:textId="77777777" w:rsidR="00504D4E" w:rsidRPr="00ED4AF8" w:rsidRDefault="00D25FA4" w:rsidP="00504D4E">
            <w:pPr>
              <w:pStyle w:val="TAC"/>
              <w:rPr>
                <w:sz w:val="16"/>
                <w:szCs w:val="16"/>
                <w:lang w:eastAsia="zh-CN"/>
              </w:rPr>
            </w:pPr>
            <w:r w:rsidRPr="00ED4AF8">
              <w:rPr>
                <w:rFonts w:hint="eastAsia"/>
                <w:sz w:val="16"/>
                <w:szCs w:val="16"/>
                <w:lang w:eastAsia="zh-CN"/>
              </w:rPr>
              <w:t>Gr</w:t>
            </w:r>
            <w:r w:rsidRPr="00ED4AF8">
              <w:rPr>
                <w:sz w:val="16"/>
                <w:szCs w:val="16"/>
                <w:lang w:eastAsia="zh-CN"/>
              </w:rPr>
              <w:t>oupcast</w:t>
            </w:r>
            <w:r w:rsidR="00504D4E" w:rsidRPr="00ED4AF8">
              <w:rPr>
                <w:sz w:val="16"/>
                <w:szCs w:val="16"/>
                <w:lang w:eastAsia="zh-CN"/>
              </w:rPr>
              <w:t xml:space="preserve"> </w:t>
            </w:r>
          </w:p>
          <w:p w14:paraId="46C5FFCC" w14:textId="77777777" w:rsidR="00D25FA4" w:rsidRPr="00ED4AF8" w:rsidRDefault="00504D4E" w:rsidP="00504D4E">
            <w:pPr>
              <w:pStyle w:val="TAC"/>
              <w:rPr>
                <w:sz w:val="16"/>
                <w:szCs w:val="16"/>
                <w:lang w:eastAsia="zh-CN"/>
              </w:rPr>
            </w:pPr>
            <w:r w:rsidRPr="00ED4AF8">
              <w:rPr>
                <w:sz w:val="16"/>
                <w:szCs w:val="16"/>
                <w:lang w:eastAsia="zh-CN"/>
              </w:rPr>
              <w:t>when HARQ-ACK information includes ACK or NACK</w:t>
            </w:r>
          </w:p>
        </w:tc>
      </w:tr>
      <w:tr w:rsidR="00D25FA4" w:rsidRPr="00ED4AF8" w14:paraId="7B8F76B6" w14:textId="77777777" w:rsidTr="006F5940">
        <w:trPr>
          <w:trHeight w:val="265"/>
          <w:jc w:val="center"/>
        </w:trPr>
        <w:tc>
          <w:tcPr>
            <w:tcW w:w="2467" w:type="dxa"/>
            <w:vAlign w:val="center"/>
          </w:tcPr>
          <w:p w14:paraId="6B2416DC" w14:textId="77777777" w:rsidR="00D25FA4" w:rsidRPr="00ED4AF8" w:rsidRDefault="00D25FA4" w:rsidP="006F5940">
            <w:pPr>
              <w:pStyle w:val="TAC"/>
              <w:rPr>
                <w:sz w:val="16"/>
                <w:szCs w:val="16"/>
                <w:lang w:eastAsia="zh-CN"/>
              </w:rPr>
            </w:pPr>
            <w:r w:rsidRPr="00ED4AF8">
              <w:rPr>
                <w:sz w:val="16"/>
                <w:szCs w:val="16"/>
                <w:lang w:eastAsia="zh-CN"/>
              </w:rPr>
              <w:t>10</w:t>
            </w:r>
          </w:p>
        </w:tc>
        <w:tc>
          <w:tcPr>
            <w:tcW w:w="4332" w:type="dxa"/>
            <w:shd w:val="clear" w:color="auto" w:fill="auto"/>
            <w:vAlign w:val="center"/>
          </w:tcPr>
          <w:p w14:paraId="628DF8D2" w14:textId="77777777" w:rsidR="00D25FA4" w:rsidRPr="00ED4AF8" w:rsidRDefault="00D25FA4" w:rsidP="006F5940">
            <w:pPr>
              <w:pStyle w:val="TAC"/>
              <w:rPr>
                <w:sz w:val="16"/>
                <w:szCs w:val="16"/>
                <w:lang w:eastAsia="zh-CN"/>
              </w:rPr>
            </w:pPr>
            <w:r w:rsidRPr="00ED4AF8">
              <w:rPr>
                <w:rFonts w:hint="eastAsia"/>
                <w:sz w:val="16"/>
                <w:szCs w:val="16"/>
                <w:lang w:eastAsia="zh-CN"/>
              </w:rPr>
              <w:t>Unicast</w:t>
            </w:r>
          </w:p>
        </w:tc>
      </w:tr>
      <w:tr w:rsidR="00D25FA4" w:rsidRPr="00ED4AF8" w14:paraId="56D76490" w14:textId="77777777" w:rsidTr="006F5940">
        <w:trPr>
          <w:trHeight w:val="353"/>
          <w:jc w:val="center"/>
        </w:trPr>
        <w:tc>
          <w:tcPr>
            <w:tcW w:w="2467" w:type="dxa"/>
            <w:vAlign w:val="center"/>
          </w:tcPr>
          <w:p w14:paraId="49CA2FEF" w14:textId="77777777" w:rsidR="00D25FA4" w:rsidRPr="00ED4AF8" w:rsidRDefault="00D25FA4" w:rsidP="006F5940">
            <w:pPr>
              <w:pStyle w:val="TAC"/>
              <w:rPr>
                <w:sz w:val="16"/>
                <w:szCs w:val="16"/>
                <w:lang w:eastAsia="zh-CN"/>
              </w:rPr>
            </w:pPr>
            <w:r w:rsidRPr="00ED4AF8">
              <w:rPr>
                <w:rFonts w:hint="eastAsia"/>
                <w:sz w:val="16"/>
                <w:szCs w:val="16"/>
                <w:lang w:eastAsia="zh-CN"/>
              </w:rPr>
              <w:t>11</w:t>
            </w:r>
          </w:p>
        </w:tc>
        <w:tc>
          <w:tcPr>
            <w:tcW w:w="4332" w:type="dxa"/>
            <w:shd w:val="clear" w:color="auto" w:fill="auto"/>
            <w:vAlign w:val="center"/>
          </w:tcPr>
          <w:p w14:paraId="6C9DBB90" w14:textId="77777777" w:rsidR="00504D4E" w:rsidRPr="00ED4AF8" w:rsidRDefault="00504D4E" w:rsidP="00504D4E">
            <w:pPr>
              <w:pStyle w:val="TAC"/>
              <w:rPr>
                <w:sz w:val="16"/>
                <w:szCs w:val="16"/>
                <w:lang w:eastAsia="zh-CN"/>
              </w:rPr>
            </w:pPr>
            <w:r w:rsidRPr="00ED4AF8">
              <w:rPr>
                <w:sz w:val="16"/>
                <w:szCs w:val="16"/>
                <w:lang w:eastAsia="zh-CN"/>
              </w:rPr>
              <w:t>Groupcast</w:t>
            </w:r>
          </w:p>
          <w:p w14:paraId="7A31780C" w14:textId="77777777" w:rsidR="00D25FA4" w:rsidRPr="00ED4AF8" w:rsidRDefault="00504D4E" w:rsidP="00504D4E">
            <w:pPr>
              <w:pStyle w:val="TAC"/>
              <w:rPr>
                <w:sz w:val="16"/>
                <w:szCs w:val="16"/>
                <w:lang w:eastAsia="zh-CN"/>
              </w:rPr>
            </w:pPr>
            <w:r w:rsidRPr="00ED4AF8">
              <w:rPr>
                <w:sz w:val="16"/>
                <w:szCs w:val="16"/>
                <w:lang w:eastAsia="zh-CN"/>
              </w:rPr>
              <w:t>when HARQ-ACK information includes only NACK</w:t>
            </w:r>
          </w:p>
        </w:tc>
      </w:tr>
    </w:tbl>
    <w:p w14:paraId="2039BA10" w14:textId="77777777" w:rsidR="00D25FA4" w:rsidRPr="00ED4AF8" w:rsidRDefault="00D25FA4" w:rsidP="009F2BF9">
      <w:pPr>
        <w:rPr>
          <w:lang w:eastAsia="ko-KR"/>
        </w:rPr>
      </w:pPr>
    </w:p>
    <w:p w14:paraId="61A3B1CE" w14:textId="77777777" w:rsidR="00D25FA4" w:rsidRPr="00ED4AF8" w:rsidRDefault="00D25FA4">
      <w:pPr>
        <w:pStyle w:val="Heading4"/>
      </w:pPr>
      <w:bookmarkStart w:id="1789" w:name="_Toc45209304"/>
      <w:bookmarkStart w:id="1790" w:name="_Toc51852478"/>
      <w:bookmarkStart w:id="1791" w:name="_Toc106037567"/>
      <w:r w:rsidRPr="00ED4AF8">
        <w:t>8.4.1.2</w:t>
      </w:r>
      <w:r w:rsidRPr="00ED4AF8">
        <w:tab/>
        <w:t>SCI format 2-B</w:t>
      </w:r>
      <w:bookmarkEnd w:id="1789"/>
      <w:bookmarkEnd w:id="1790"/>
      <w:bookmarkEnd w:id="1791"/>
    </w:p>
    <w:p w14:paraId="5FE91C4D" w14:textId="77777777" w:rsidR="00D25FA4" w:rsidRPr="00ED4AF8" w:rsidRDefault="00D25FA4" w:rsidP="00D25FA4">
      <w:r w:rsidRPr="00ED4AF8">
        <w:t xml:space="preserve">SCI format 2-B is used for the decoding of PSSCH, </w:t>
      </w:r>
      <w:r w:rsidRPr="00ED4AF8">
        <w:rPr>
          <w:lang w:eastAsia="zh-CN"/>
        </w:rPr>
        <w:t>with HARQ operation when HARQ-ACK information includes only NACK, or when there is no feedback of HARQ-ACK information</w:t>
      </w:r>
      <w:r w:rsidRPr="00ED4AF8">
        <w:t>.</w:t>
      </w:r>
    </w:p>
    <w:p w14:paraId="0CEFA877" w14:textId="77777777" w:rsidR="00D25FA4" w:rsidRPr="00ED4AF8" w:rsidRDefault="00D25FA4" w:rsidP="00D25FA4">
      <w:r w:rsidRPr="00ED4AF8">
        <w:t>The following information is transmitted by means of the SCI format 2-B:</w:t>
      </w:r>
    </w:p>
    <w:p w14:paraId="611EA5AF" w14:textId="62B28E69" w:rsidR="00D25FA4" w:rsidRPr="00ED4AF8" w:rsidRDefault="00D25FA4" w:rsidP="00D25FA4">
      <w:pPr>
        <w:pStyle w:val="B1"/>
        <w:rPr>
          <w:rFonts w:eastAsia="Malgun Gothic"/>
          <w:lang w:eastAsia="ko-KR"/>
        </w:rPr>
      </w:pPr>
      <w:r w:rsidRPr="00ED4AF8">
        <w:rPr>
          <w:lang w:eastAsia="ko-KR"/>
        </w:rPr>
        <w:t>-</w:t>
      </w:r>
      <w:r w:rsidRPr="00ED4AF8">
        <w:rPr>
          <w:lang w:eastAsia="ko-KR"/>
        </w:rPr>
        <w:tab/>
      </w:r>
      <w:r w:rsidRPr="00ED4AF8">
        <w:rPr>
          <w:rFonts w:hint="eastAsia"/>
          <w:lang w:eastAsia="zh-CN"/>
        </w:rPr>
        <w:t>HARQ</w:t>
      </w:r>
      <w:r w:rsidRPr="00ED4AF8">
        <w:rPr>
          <w:lang w:eastAsia="ko-KR"/>
        </w:rPr>
        <w:t xml:space="preserve"> process number – </w:t>
      </w:r>
      <m:oMath>
        <m:r>
          <m:rPr>
            <m:sty m:val="p"/>
          </m:rPr>
          <w:rPr>
            <w:rFonts w:ascii="Cambria Math" w:hAnsi="Cambria Math"/>
            <w:lang w:eastAsia="ko-KR"/>
          </w:rPr>
          <m:t>4</m:t>
        </m:r>
      </m:oMath>
      <w:r w:rsidRPr="00ED4AF8">
        <w:rPr>
          <w:rFonts w:hint="eastAsia"/>
          <w:lang w:eastAsia="zh-CN"/>
        </w:rPr>
        <w:t xml:space="preserve"> </w:t>
      </w:r>
      <w:r w:rsidRPr="00ED4AF8">
        <w:rPr>
          <w:lang w:eastAsia="ko-KR"/>
        </w:rPr>
        <w:t>bits</w:t>
      </w:r>
      <w:r w:rsidRPr="00ED4AF8">
        <w:rPr>
          <w:rFonts w:hint="eastAsia"/>
          <w:lang w:eastAsia="zh-CN"/>
        </w:rPr>
        <w:t>.</w:t>
      </w:r>
    </w:p>
    <w:p w14:paraId="6FC71D36" w14:textId="770E4681" w:rsidR="00D25FA4" w:rsidRPr="00ED4AF8" w:rsidRDefault="00D25FA4" w:rsidP="00D25FA4">
      <w:pPr>
        <w:pStyle w:val="B1"/>
        <w:rPr>
          <w:lang w:eastAsia="ko-KR"/>
        </w:rPr>
      </w:pPr>
      <w:r w:rsidRPr="00ED4AF8">
        <w:rPr>
          <w:lang w:eastAsia="ko-KR"/>
        </w:rPr>
        <w:t>-</w:t>
      </w:r>
      <w:r w:rsidRPr="00ED4AF8">
        <w:rPr>
          <w:lang w:eastAsia="ko-KR"/>
        </w:rPr>
        <w:tab/>
      </w:r>
      <w:r w:rsidRPr="00ED4AF8">
        <w:rPr>
          <w:rFonts w:hint="eastAsia"/>
          <w:lang w:val="en-US" w:eastAsia="zh-CN"/>
        </w:rPr>
        <w:t>New</w:t>
      </w:r>
      <w:r w:rsidRPr="00ED4AF8">
        <w:rPr>
          <w:lang w:val="en-US"/>
        </w:rPr>
        <w:t xml:space="preserve"> data indicator</w:t>
      </w:r>
      <w:r w:rsidRPr="00ED4AF8">
        <w:rPr>
          <w:lang w:eastAsia="ko-KR"/>
        </w:rPr>
        <w:t xml:space="preserve"> – 1 bit.</w:t>
      </w:r>
    </w:p>
    <w:p w14:paraId="44B89D5F" w14:textId="79B3C66F" w:rsidR="00D25FA4" w:rsidRPr="00ED4AF8" w:rsidRDefault="00D25FA4" w:rsidP="00D25FA4">
      <w:pPr>
        <w:pStyle w:val="B1"/>
        <w:rPr>
          <w:rFonts w:eastAsia="Malgun Gothic"/>
          <w:lang w:eastAsia="ko-KR"/>
        </w:rPr>
      </w:pPr>
      <w:r w:rsidRPr="00ED4AF8">
        <w:rPr>
          <w:lang w:eastAsia="ko-KR"/>
        </w:rPr>
        <w:t>-</w:t>
      </w:r>
      <w:r w:rsidRPr="00ED4AF8">
        <w:rPr>
          <w:lang w:eastAsia="ko-KR"/>
        </w:rPr>
        <w:tab/>
      </w:r>
      <w:r w:rsidRPr="00ED4AF8">
        <w:rPr>
          <w:lang w:val="en-US" w:eastAsia="zh-CN"/>
        </w:rPr>
        <w:t>Red</w:t>
      </w:r>
      <w:r w:rsidRPr="00ED4AF8">
        <w:rPr>
          <w:rFonts w:hint="eastAsia"/>
          <w:lang w:val="en-US" w:eastAsia="zh-CN"/>
        </w:rPr>
        <w:t>u</w:t>
      </w:r>
      <w:r w:rsidRPr="00ED4AF8">
        <w:rPr>
          <w:lang w:val="en-US" w:eastAsia="zh-CN"/>
        </w:rPr>
        <w:t>ndancy version</w:t>
      </w:r>
      <w:r w:rsidRPr="00ED4AF8">
        <w:rPr>
          <w:lang w:eastAsia="ko-KR"/>
        </w:rPr>
        <w:t xml:space="preserve"> – 2 bits as defined in </w:t>
      </w:r>
      <w:r w:rsidR="008D5A31" w:rsidRPr="00ED4AF8">
        <w:rPr>
          <w:lang w:eastAsia="ko-KR"/>
        </w:rPr>
        <w:t>Table 7.3.1.1.1-2</w:t>
      </w:r>
      <w:r w:rsidRPr="00ED4AF8">
        <w:rPr>
          <w:rFonts w:hint="eastAsia"/>
          <w:lang w:eastAsia="zh-CN"/>
        </w:rPr>
        <w:t>.</w:t>
      </w:r>
    </w:p>
    <w:p w14:paraId="797A2FFB" w14:textId="77777777" w:rsidR="00D25FA4" w:rsidRPr="00ED4AF8" w:rsidRDefault="00D25FA4" w:rsidP="00D25FA4">
      <w:pPr>
        <w:pStyle w:val="B1"/>
        <w:rPr>
          <w:lang w:eastAsia="ko-KR"/>
        </w:rPr>
      </w:pPr>
      <w:r w:rsidRPr="00ED4AF8">
        <w:rPr>
          <w:lang w:eastAsia="ko-KR"/>
        </w:rPr>
        <w:t>-</w:t>
      </w:r>
      <w:r w:rsidRPr="00ED4AF8">
        <w:rPr>
          <w:lang w:eastAsia="ko-KR"/>
        </w:rPr>
        <w:tab/>
      </w:r>
      <w:r w:rsidRPr="00ED4AF8">
        <w:rPr>
          <w:lang w:val="en-US"/>
        </w:rPr>
        <w:t>Source ID</w:t>
      </w:r>
      <w:r w:rsidRPr="00ED4AF8">
        <w:rPr>
          <w:lang w:eastAsia="ko-KR"/>
        </w:rPr>
        <w:t xml:space="preserve"> – 8 bits as defined in clause 8.1 of [6, TS 38.214].</w:t>
      </w:r>
    </w:p>
    <w:p w14:paraId="5F8FB4A8" w14:textId="77777777" w:rsidR="00D25FA4" w:rsidRPr="00ED4AF8" w:rsidRDefault="00D25FA4" w:rsidP="00D25FA4">
      <w:pPr>
        <w:pStyle w:val="B1"/>
        <w:rPr>
          <w:lang w:eastAsia="ko-KR"/>
        </w:rPr>
      </w:pPr>
      <w:r w:rsidRPr="00ED4AF8">
        <w:rPr>
          <w:lang w:eastAsia="ko-KR"/>
        </w:rPr>
        <w:t>-</w:t>
      </w:r>
      <w:r w:rsidRPr="00ED4AF8">
        <w:rPr>
          <w:lang w:eastAsia="ko-KR"/>
        </w:rPr>
        <w:tab/>
      </w:r>
      <w:r w:rsidRPr="00ED4AF8">
        <w:rPr>
          <w:lang w:val="en-US"/>
        </w:rPr>
        <w:t>Destination ID</w:t>
      </w:r>
      <w:r w:rsidRPr="00ED4AF8">
        <w:rPr>
          <w:lang w:eastAsia="ko-KR"/>
        </w:rPr>
        <w:t xml:space="preserve"> – 16 bits as defined in clause 8.1 of [6, TS 38.214].</w:t>
      </w:r>
    </w:p>
    <w:p w14:paraId="27127044" w14:textId="77777777" w:rsidR="00D25FA4" w:rsidRPr="00ED4AF8" w:rsidRDefault="00D25FA4" w:rsidP="00D25FA4">
      <w:pPr>
        <w:pStyle w:val="B1"/>
        <w:rPr>
          <w:rFonts w:eastAsia="Malgun Gothic"/>
          <w:color w:val="000000" w:themeColor="text1"/>
          <w:lang w:eastAsia="ko-KR"/>
        </w:rPr>
      </w:pPr>
      <w:r w:rsidRPr="00ED4AF8">
        <w:rPr>
          <w:color w:val="000000" w:themeColor="text1"/>
          <w:lang w:eastAsia="ko-KR"/>
        </w:rPr>
        <w:t>-</w:t>
      </w:r>
      <w:r w:rsidRPr="00ED4AF8">
        <w:rPr>
          <w:color w:val="000000" w:themeColor="text1"/>
          <w:lang w:eastAsia="ko-KR"/>
        </w:rPr>
        <w:tab/>
      </w:r>
      <w:r w:rsidRPr="00ED4AF8">
        <w:rPr>
          <w:color w:val="000000" w:themeColor="text1"/>
        </w:rPr>
        <w:t>HARQ feedback enabled/disabled indicator – 1 bit as defined in clause 16.3 of [5, TS 38.213].</w:t>
      </w:r>
    </w:p>
    <w:p w14:paraId="0969B560" w14:textId="77777777" w:rsidR="00D25FA4" w:rsidRPr="00ED4AF8" w:rsidRDefault="00D25FA4" w:rsidP="00D25FA4">
      <w:pPr>
        <w:pStyle w:val="B1"/>
        <w:rPr>
          <w:lang w:eastAsia="ko-KR"/>
        </w:rPr>
      </w:pPr>
      <w:r w:rsidRPr="00ED4AF8">
        <w:rPr>
          <w:lang w:eastAsia="ko-KR"/>
        </w:rPr>
        <w:t>-</w:t>
      </w:r>
      <w:r w:rsidRPr="00ED4AF8">
        <w:rPr>
          <w:lang w:eastAsia="ko-KR"/>
        </w:rPr>
        <w:tab/>
        <w:t>Zone ID – 12 bits as defined in clause 5.8.11 of [9, TS 38.331].</w:t>
      </w:r>
    </w:p>
    <w:p w14:paraId="375FE118" w14:textId="1097D2B1" w:rsidR="00D25FA4" w:rsidRPr="00ED4AF8" w:rsidRDefault="00D25FA4">
      <w:pPr>
        <w:pStyle w:val="B1"/>
        <w:ind w:left="284" w:firstLine="0"/>
        <w:rPr>
          <w:lang w:eastAsia="ko-KR"/>
        </w:rPr>
      </w:pPr>
      <w:r w:rsidRPr="00ED4AF8">
        <w:rPr>
          <w:lang w:eastAsia="ko-KR"/>
        </w:rPr>
        <w:t>-</w:t>
      </w:r>
      <w:r w:rsidRPr="00ED4AF8">
        <w:rPr>
          <w:lang w:eastAsia="ko-KR"/>
        </w:rPr>
        <w:tab/>
        <w:t xml:space="preserve">Communication range requirement – 4 bits </w:t>
      </w:r>
      <w:r w:rsidR="00504D4E" w:rsidRPr="00ED4AF8">
        <w:rPr>
          <w:lang w:eastAsia="ko-KR"/>
        </w:rPr>
        <w:t xml:space="preserve">determined by higher layer parameter </w:t>
      </w:r>
      <w:proofErr w:type="spellStart"/>
      <w:r w:rsidR="00504D4E" w:rsidRPr="00ED4AF8">
        <w:rPr>
          <w:i/>
          <w:lang w:eastAsia="ko-KR"/>
        </w:rPr>
        <w:t>sl</w:t>
      </w:r>
      <w:proofErr w:type="spellEnd"/>
      <w:r w:rsidR="00504D4E" w:rsidRPr="00ED4AF8">
        <w:rPr>
          <w:i/>
          <w:lang w:eastAsia="ko-KR"/>
        </w:rPr>
        <w:t>-</w:t>
      </w:r>
      <w:proofErr w:type="spellStart"/>
      <w:r w:rsidR="00504D4E" w:rsidRPr="00ED4AF8">
        <w:rPr>
          <w:i/>
          <w:lang w:eastAsia="ko-KR"/>
        </w:rPr>
        <w:t>ZoneConfigMCR</w:t>
      </w:r>
      <w:proofErr w:type="spellEnd"/>
      <w:r w:rsidR="00504D4E" w:rsidRPr="00ED4AF8">
        <w:rPr>
          <w:i/>
          <w:lang w:eastAsia="ko-KR"/>
        </w:rPr>
        <w:t>-Index</w:t>
      </w:r>
      <w:r w:rsidR="00504D4E" w:rsidRPr="00ED4AF8">
        <w:rPr>
          <w:lang w:eastAsia="ko-KR"/>
        </w:rPr>
        <w:t>.</w:t>
      </w:r>
    </w:p>
    <w:p w14:paraId="5721931A" w14:textId="77777777" w:rsidR="00DD5194" w:rsidRPr="00ED4AF8" w:rsidRDefault="00DD5194">
      <w:pPr>
        <w:pStyle w:val="Heading4"/>
      </w:pPr>
      <w:bookmarkStart w:id="1792" w:name="_Toc106037568"/>
      <w:r w:rsidRPr="00ED4AF8">
        <w:t>8.4.1.3</w:t>
      </w:r>
      <w:r w:rsidRPr="00ED4AF8">
        <w:tab/>
        <w:t>SCI format 2-C</w:t>
      </w:r>
      <w:bookmarkEnd w:id="1792"/>
    </w:p>
    <w:p w14:paraId="3E152396" w14:textId="25A5D265" w:rsidR="00DD5194" w:rsidRPr="00ED4AF8" w:rsidRDefault="00DD5194" w:rsidP="00DD5194">
      <w:r w:rsidRPr="00ED4AF8">
        <w:t xml:space="preserve">SCI format 2-C is used for the decoding of </w:t>
      </w:r>
      <w:proofErr w:type="gramStart"/>
      <w:r w:rsidRPr="00ED4AF8">
        <w:t>PSSCH</w:t>
      </w:r>
      <w:r w:rsidR="00936AF1">
        <w:t>,</w:t>
      </w:r>
      <w:r w:rsidRPr="00ED4AF8">
        <w:t xml:space="preserve"> and</w:t>
      </w:r>
      <w:proofErr w:type="gramEnd"/>
      <w:r w:rsidRPr="00ED4AF8">
        <w:t xml:space="preserve"> </w:t>
      </w:r>
      <w:r w:rsidRPr="00ED4AF8">
        <w:rPr>
          <w:lang w:eastAsia="zh-CN"/>
        </w:rPr>
        <w:t>providing inter-UE coordination information</w:t>
      </w:r>
      <w:r w:rsidR="00936AF1">
        <w:rPr>
          <w:lang w:eastAsia="zh-CN"/>
        </w:rPr>
        <w:t xml:space="preserve"> or </w:t>
      </w:r>
      <w:r w:rsidR="00936AF1">
        <w:t xml:space="preserve">requesting </w:t>
      </w:r>
      <w:r w:rsidR="00936AF1">
        <w:rPr>
          <w:lang w:eastAsia="zh-CN"/>
        </w:rPr>
        <w:t>inter-UE coordination information</w:t>
      </w:r>
      <w:r w:rsidRPr="00ED4AF8">
        <w:rPr>
          <w:lang w:eastAsia="zh-CN"/>
        </w:rPr>
        <w:t>.</w:t>
      </w:r>
    </w:p>
    <w:p w14:paraId="4C0314D9" w14:textId="77777777" w:rsidR="00DD5194" w:rsidRPr="00ED4AF8" w:rsidRDefault="00DD5194" w:rsidP="00DD5194">
      <w:r w:rsidRPr="00ED4AF8">
        <w:t>The following information is transmitted by means of the SCI format 2-C:</w:t>
      </w:r>
    </w:p>
    <w:p w14:paraId="4EB77376" w14:textId="77777777" w:rsidR="00936AF1" w:rsidRDefault="00936AF1" w:rsidP="0024417D">
      <w:pPr>
        <w:pStyle w:val="B1"/>
        <w:rPr>
          <w:rFonts w:eastAsia="Malgun Gothic"/>
          <w:lang w:eastAsia="ko-KR"/>
        </w:rPr>
      </w:pPr>
      <w:r>
        <w:rPr>
          <w:lang w:eastAsia="ko-KR"/>
        </w:rPr>
        <w:t>-</w:t>
      </w:r>
      <w:r>
        <w:rPr>
          <w:lang w:eastAsia="ko-KR"/>
        </w:rPr>
        <w:tab/>
      </w:r>
      <w:r>
        <w:rPr>
          <w:lang w:eastAsia="zh-CN"/>
        </w:rPr>
        <w:t>HARQ</w:t>
      </w:r>
      <w:r>
        <w:rPr>
          <w:lang w:eastAsia="ko-KR"/>
        </w:rPr>
        <w:t xml:space="preserve"> process number – 4 bits</w:t>
      </w:r>
    </w:p>
    <w:p w14:paraId="6ED54AC2" w14:textId="77777777" w:rsidR="00936AF1" w:rsidRDefault="00936AF1" w:rsidP="0024417D">
      <w:pPr>
        <w:pStyle w:val="B1"/>
        <w:rPr>
          <w:lang w:eastAsia="ko-KR"/>
        </w:rPr>
      </w:pPr>
      <w:r>
        <w:rPr>
          <w:lang w:eastAsia="ko-KR"/>
        </w:rPr>
        <w:t>-</w:t>
      </w:r>
      <w:r>
        <w:rPr>
          <w:lang w:eastAsia="ko-KR"/>
        </w:rPr>
        <w:tab/>
      </w:r>
      <w:r>
        <w:rPr>
          <w:lang w:val="en-US" w:eastAsia="zh-CN"/>
        </w:rPr>
        <w:t>New</w:t>
      </w:r>
      <w:r>
        <w:rPr>
          <w:lang w:val="en-US"/>
        </w:rPr>
        <w:t xml:space="preserve"> data indicator</w:t>
      </w:r>
      <w:r>
        <w:rPr>
          <w:lang w:eastAsia="ko-KR"/>
        </w:rPr>
        <w:t xml:space="preserve"> – 1 bit</w:t>
      </w:r>
    </w:p>
    <w:p w14:paraId="07A1ECF7" w14:textId="77777777" w:rsidR="00936AF1" w:rsidRDefault="00936AF1" w:rsidP="00431012">
      <w:pPr>
        <w:pStyle w:val="B1"/>
        <w:rPr>
          <w:rFonts w:eastAsia="Malgun Gothic"/>
          <w:lang w:eastAsia="ko-KR"/>
        </w:rPr>
      </w:pPr>
      <w:r>
        <w:rPr>
          <w:lang w:eastAsia="ko-KR"/>
        </w:rPr>
        <w:t>-</w:t>
      </w:r>
      <w:r>
        <w:rPr>
          <w:lang w:eastAsia="ko-KR"/>
        </w:rPr>
        <w:tab/>
      </w:r>
      <w:r>
        <w:rPr>
          <w:lang w:val="en-US" w:eastAsia="zh-CN"/>
        </w:rPr>
        <w:t>Redundancy version</w:t>
      </w:r>
      <w:r>
        <w:rPr>
          <w:lang w:eastAsia="ko-KR"/>
        </w:rPr>
        <w:t xml:space="preserve"> – 2 bits as defined in Table 7.3.1.1.1-2</w:t>
      </w:r>
    </w:p>
    <w:p w14:paraId="6A0C7633" w14:textId="77777777" w:rsidR="00936AF1" w:rsidRDefault="00936AF1" w:rsidP="00431012">
      <w:pPr>
        <w:pStyle w:val="B1"/>
        <w:rPr>
          <w:lang w:eastAsia="ko-KR"/>
        </w:rPr>
      </w:pPr>
      <w:r>
        <w:rPr>
          <w:lang w:eastAsia="ko-KR"/>
        </w:rPr>
        <w:t>-</w:t>
      </w:r>
      <w:r>
        <w:rPr>
          <w:lang w:eastAsia="ko-KR"/>
        </w:rPr>
        <w:tab/>
      </w:r>
      <w:r>
        <w:rPr>
          <w:lang w:val="en-US"/>
        </w:rPr>
        <w:t>Source ID</w:t>
      </w:r>
      <w:r>
        <w:rPr>
          <w:lang w:eastAsia="ko-KR"/>
        </w:rPr>
        <w:t xml:space="preserve"> – 8 bits as defined in clause 8.1 of [6, TS 38.214]</w:t>
      </w:r>
    </w:p>
    <w:p w14:paraId="7B1F84C0" w14:textId="77777777" w:rsidR="00936AF1" w:rsidRDefault="00936AF1" w:rsidP="00165589">
      <w:pPr>
        <w:pStyle w:val="B1"/>
        <w:rPr>
          <w:rStyle w:val="CommentReference"/>
        </w:rPr>
      </w:pPr>
      <w:r>
        <w:rPr>
          <w:lang w:eastAsia="ko-KR"/>
        </w:rPr>
        <w:t>-</w:t>
      </w:r>
      <w:r>
        <w:rPr>
          <w:lang w:eastAsia="ko-KR"/>
        </w:rPr>
        <w:tab/>
      </w:r>
      <w:r>
        <w:rPr>
          <w:lang w:val="en-US"/>
        </w:rPr>
        <w:t>Destination ID</w:t>
      </w:r>
      <w:r>
        <w:rPr>
          <w:lang w:eastAsia="ko-KR"/>
        </w:rPr>
        <w:t xml:space="preserve"> – 16 bits as defined in clause 8.1 of [6, TS 38.214]</w:t>
      </w:r>
    </w:p>
    <w:p w14:paraId="0334AE1E" w14:textId="77777777" w:rsidR="00936AF1" w:rsidRPr="007E02A9" w:rsidRDefault="00936AF1" w:rsidP="00165589">
      <w:pPr>
        <w:pStyle w:val="B1"/>
        <w:rPr>
          <w:i/>
          <w:color w:val="000000" w:themeColor="text1"/>
        </w:rPr>
      </w:pPr>
      <w:r>
        <w:rPr>
          <w:color w:val="000000" w:themeColor="text1"/>
          <w:lang w:eastAsia="ko-KR"/>
        </w:rPr>
        <w:t>-</w:t>
      </w:r>
      <w:r>
        <w:rPr>
          <w:color w:val="000000" w:themeColor="text1"/>
          <w:lang w:eastAsia="ko-KR"/>
        </w:rPr>
        <w:tab/>
      </w:r>
      <w:r>
        <w:rPr>
          <w:color w:val="000000" w:themeColor="text1"/>
        </w:rPr>
        <w:t>HARQ feedback enabled/disabled indicator – 1 bit as defined in clause 16.3 of [5, TS 38.213]</w:t>
      </w:r>
    </w:p>
    <w:p w14:paraId="17086BD3" w14:textId="77777777" w:rsidR="00936AF1" w:rsidRPr="00081E28" w:rsidRDefault="00936AF1" w:rsidP="00165589">
      <w:pPr>
        <w:pStyle w:val="B1"/>
        <w:rPr>
          <w:rFonts w:eastAsia="Malgun Gothic"/>
          <w:lang w:eastAsia="ko-KR"/>
        </w:rPr>
      </w:pPr>
      <w:r w:rsidRPr="00ED4AF8">
        <w:rPr>
          <w:lang w:eastAsia="ko-KR"/>
        </w:rPr>
        <w:t>-</w:t>
      </w:r>
      <w:r w:rsidRPr="00ED4AF8">
        <w:rPr>
          <w:lang w:eastAsia="ko-KR"/>
        </w:rPr>
        <w:tab/>
      </w:r>
      <w:r w:rsidRPr="00ED4AF8">
        <w:rPr>
          <w:rFonts w:ascii="Times" w:eastAsia="Batang" w:hAnsi="Times"/>
        </w:rPr>
        <w:t>CSI request</w:t>
      </w:r>
      <w:r w:rsidRPr="00ED4AF8">
        <w:rPr>
          <w:lang w:eastAsia="ko-KR"/>
        </w:rPr>
        <w:t xml:space="preserve"> – 1 bit as defined in clause 8.2.1 of [6, TS 38.214] </w:t>
      </w:r>
      <w:r w:rsidRPr="00ED4AF8">
        <w:rPr>
          <w:color w:val="000000"/>
        </w:rPr>
        <w:t>and in clause 8.1 of [6, TS 38.214]</w:t>
      </w:r>
    </w:p>
    <w:p w14:paraId="391D369A" w14:textId="77777777" w:rsidR="00936AF1" w:rsidRPr="009C5FB5" w:rsidRDefault="00936AF1" w:rsidP="00165589">
      <w:pPr>
        <w:pStyle w:val="B1"/>
        <w:rPr>
          <w:lang w:eastAsia="ko-KR"/>
        </w:rPr>
      </w:pPr>
      <w:r>
        <w:rPr>
          <w:color w:val="000000" w:themeColor="text1"/>
          <w:lang w:eastAsia="ko-KR"/>
        </w:rPr>
        <w:t>-</w:t>
      </w:r>
      <w:r>
        <w:rPr>
          <w:color w:val="000000" w:themeColor="text1"/>
          <w:lang w:eastAsia="ko-KR"/>
        </w:rPr>
        <w:tab/>
      </w:r>
      <w:r>
        <w:rPr>
          <w:color w:val="000000" w:themeColor="text1"/>
        </w:rPr>
        <w:t>P</w:t>
      </w:r>
      <w:r>
        <w:rPr>
          <w:lang w:eastAsia="zh-CN"/>
        </w:rPr>
        <w:t xml:space="preserve">roviding/Requesting </w:t>
      </w:r>
      <w:r>
        <w:t>indicator</w:t>
      </w:r>
      <w:r>
        <w:rPr>
          <w:lang w:eastAsia="ko-KR"/>
        </w:rPr>
        <w:t xml:space="preserve"> – </w:t>
      </w:r>
      <w:r>
        <w:rPr>
          <w:color w:val="000000" w:themeColor="text1"/>
        </w:rPr>
        <w:t xml:space="preserve">1 bit, </w:t>
      </w:r>
      <w:r>
        <w:t xml:space="preserve">where value 0 indicates </w:t>
      </w:r>
      <w:r w:rsidRPr="009F2BF9">
        <w:t>SCI format 2-</w:t>
      </w:r>
      <w:r>
        <w:t xml:space="preserve">C is used for </w:t>
      </w:r>
      <w:r>
        <w:rPr>
          <w:lang w:eastAsia="zh-CN"/>
        </w:rPr>
        <w:t xml:space="preserve">providing inter-UE coordination information and </w:t>
      </w:r>
      <w:r>
        <w:t xml:space="preserve">value 1 indicates </w:t>
      </w:r>
      <w:r w:rsidRPr="009F2BF9">
        <w:t>SCI format 2-</w:t>
      </w:r>
      <w:r>
        <w:t xml:space="preserve">C is used for </w:t>
      </w:r>
      <w:r>
        <w:rPr>
          <w:lang w:eastAsia="zh-CN"/>
        </w:rPr>
        <w:t>requesting inter-UE coordination information</w:t>
      </w:r>
    </w:p>
    <w:p w14:paraId="30C47E39" w14:textId="77777777" w:rsidR="00936AF1" w:rsidRDefault="00936AF1" w:rsidP="00C91075">
      <w:pPr>
        <w:rPr>
          <w:lang w:eastAsia="ko-KR"/>
        </w:rPr>
      </w:pPr>
      <w:r>
        <w:rPr>
          <w:lang w:val="en-US" w:eastAsia="zh-CN"/>
        </w:rPr>
        <w:t>If the</w:t>
      </w:r>
      <w:r w:rsidRPr="009C5FB5">
        <w:t xml:space="preserve"> </w:t>
      </w:r>
      <w:r w:rsidRPr="008E1B8C">
        <w:rPr>
          <w:color w:val="000000" w:themeColor="text1"/>
          <w:lang w:eastAsia="ko-KR"/>
        </w:rPr>
        <w:t>'</w:t>
      </w:r>
      <w:r>
        <w:rPr>
          <w:color w:val="000000" w:themeColor="text1"/>
        </w:rPr>
        <w:t>P</w:t>
      </w:r>
      <w:r>
        <w:rPr>
          <w:lang w:eastAsia="zh-CN"/>
        </w:rPr>
        <w:t xml:space="preserve">roviding/Requesting </w:t>
      </w:r>
      <w:r>
        <w:t>indicator</w:t>
      </w:r>
      <w:r w:rsidRPr="008E1B8C">
        <w:rPr>
          <w:color w:val="000000" w:themeColor="text1"/>
          <w:lang w:eastAsia="ko-KR"/>
        </w:rPr>
        <w:t>'</w:t>
      </w:r>
      <w:r>
        <w:rPr>
          <w:color w:val="000000" w:themeColor="text1"/>
          <w:lang w:eastAsia="ko-KR"/>
        </w:rPr>
        <w:t xml:space="preserve"> field</w:t>
      </w:r>
      <w:r>
        <w:t xml:space="preserve"> is set to 0, all </w:t>
      </w:r>
      <w:r>
        <w:rPr>
          <w:lang w:val="en-US" w:eastAsia="zh-CN"/>
        </w:rPr>
        <w:t>the remaining fields are set as follows:</w:t>
      </w:r>
    </w:p>
    <w:p w14:paraId="7D2B2719" w14:textId="77777777" w:rsidR="00936AF1" w:rsidRDefault="00936AF1" w:rsidP="00936AF1">
      <w:pPr>
        <w:pStyle w:val="B1"/>
        <w:rPr>
          <w:lang w:eastAsia="ko-KR"/>
        </w:rPr>
      </w:pPr>
      <w:r w:rsidRPr="00861A2A">
        <w:rPr>
          <w:color w:val="000000" w:themeColor="text1"/>
          <w:lang w:eastAsia="ko-KR"/>
        </w:rPr>
        <w:lastRenderedPageBreak/>
        <w:t>-</w:t>
      </w:r>
      <w:r w:rsidRPr="00861A2A">
        <w:rPr>
          <w:color w:val="000000" w:themeColor="text1"/>
          <w:lang w:eastAsia="ko-KR"/>
        </w:rPr>
        <w:tab/>
      </w:r>
      <w:r>
        <w:rPr>
          <w:rFonts w:eastAsia="Gulim"/>
          <w:iCs/>
          <w:lang w:eastAsia="zh-CN"/>
        </w:rPr>
        <w:t>R</w:t>
      </w:r>
      <w:r w:rsidRPr="00751B1E">
        <w:rPr>
          <w:rFonts w:eastAsia="Gulim"/>
          <w:iCs/>
          <w:lang w:eastAsia="zh-CN"/>
        </w:rPr>
        <w:t xml:space="preserve">esource </w:t>
      </w:r>
      <w:r>
        <w:rPr>
          <w:rFonts w:eastAsia="Gulim"/>
          <w:iCs/>
          <w:lang w:eastAsia="zh-CN"/>
        </w:rPr>
        <w:t>combinations</w:t>
      </w:r>
      <w:r>
        <w:rPr>
          <w:lang w:eastAsia="ko-KR"/>
        </w:rPr>
        <w:t xml:space="preserve"> –</w:t>
      </w:r>
      <m:oMath>
        <m:r>
          <m:rPr>
            <m:sty m:val="p"/>
          </m:rPr>
          <w:rPr>
            <w:rFonts w:ascii="Cambria Math" w:hAnsi="Cambria Math"/>
            <w:lang w:eastAsia="ko-KR"/>
          </w:rPr>
          <m:t xml:space="preserve"> 2∙</m:t>
        </m:r>
        <m:d>
          <m:dPr>
            <m:ctrlPr>
              <w:rPr>
                <w:rFonts w:ascii="Cambria Math" w:hAnsi="Cambria Math"/>
                <w:lang w:eastAsia="ko-KR"/>
              </w:rPr>
            </m:ctrlPr>
          </m:dPr>
          <m:e>
            <m:d>
              <m:dPr>
                <m:begChr m:val="⌈"/>
                <m:endChr m:val="⌉"/>
                <m:ctrlPr>
                  <w:rPr>
                    <w:rFonts w:ascii="Cambria Math" w:hAnsi="Cambria Math"/>
                    <w:i/>
                  </w:rPr>
                </m:ctrlPr>
              </m:dPr>
              <m:e>
                <m:sSub>
                  <m:sSubPr>
                    <m:ctrlPr>
                      <w:rPr>
                        <w:rFonts w:ascii="Cambria Math" w:hAnsi="Cambria Math"/>
                      </w:rPr>
                    </m:ctrlPr>
                  </m:sSubPr>
                  <m:e>
                    <m:r>
                      <m:rPr>
                        <m:nor/>
                      </m:rPr>
                      <m:t>log</m:t>
                    </m:r>
                  </m:e>
                  <m:sub>
                    <m:r>
                      <m:rPr>
                        <m:nor/>
                      </m:rPr>
                      <m:t>2</m:t>
                    </m:r>
                  </m:sub>
                </m:sSub>
                <m:r>
                  <m:rPr>
                    <m:nor/>
                  </m:rPr>
                  <m:t>(</m:t>
                </m:r>
                <m:f>
                  <m:fPr>
                    <m:ctrlPr>
                      <w:rPr>
                        <w:rFonts w:ascii="Cambria Math" w:hAnsi="Cambria Math"/>
                      </w:rPr>
                    </m:ctrlPr>
                  </m:fPr>
                  <m:num>
                    <m:sSubSup>
                      <m:sSubSupPr>
                        <m:ctrlPr>
                          <w:rPr>
                            <w:rFonts w:ascii="Cambria Math" w:hAnsi="Cambria Math"/>
                          </w:rPr>
                        </m:ctrlPr>
                      </m:sSubSupPr>
                      <m:e>
                        <m:r>
                          <m:rPr>
                            <m:nor/>
                          </m:rPr>
                          <w:rPr>
                            <w:i/>
                          </w:rPr>
                          <m:t>N</m:t>
                        </m:r>
                      </m:e>
                      <m:sub>
                        <m:r>
                          <m:rPr>
                            <m:nor/>
                          </m:rPr>
                          <w:rPr>
                            <w:rFonts w:ascii="Cambria Math"/>
                          </w:rPr>
                          <m:t xml:space="preserve"> </m:t>
                        </m:r>
                        <w:proofErr w:type="spellStart"/>
                        <m:r>
                          <m:rPr>
                            <m:nor/>
                          </m:rPr>
                          <m:t>subChannel</m:t>
                        </m:r>
                        <w:proofErr w:type="spellEnd"/>
                      </m:sub>
                      <m:sup>
                        <m:r>
                          <m:rPr>
                            <m:nor/>
                          </m:rPr>
                          <w:rPr>
                            <w:rFonts w:ascii="Cambria Math"/>
                          </w:rPr>
                          <m:t xml:space="preserve"> </m:t>
                        </m:r>
                        <m:r>
                          <m:rPr>
                            <m:nor/>
                          </m:rPr>
                          <m:t>SL</m:t>
                        </m:r>
                      </m:sup>
                    </m:sSubSup>
                    <m:d>
                      <m:dPr>
                        <m:ctrlPr>
                          <w:rPr>
                            <w:rFonts w:ascii="Cambria Math" w:hAnsi="Cambria Math"/>
                          </w:rPr>
                        </m:ctrlPr>
                      </m:dPr>
                      <m:e>
                        <m:sSubSup>
                          <m:sSubSupPr>
                            <m:ctrlPr>
                              <w:rPr>
                                <w:rFonts w:ascii="Cambria Math" w:hAnsi="Cambria Math"/>
                              </w:rPr>
                            </m:ctrlPr>
                          </m:sSubSupPr>
                          <m:e>
                            <m:r>
                              <m:rPr>
                                <m:nor/>
                              </m:rPr>
                              <w:rPr>
                                <w:i/>
                              </w:rPr>
                              <m:t>N</m:t>
                            </m:r>
                          </m:e>
                          <m:sub>
                            <m:r>
                              <m:rPr>
                                <m:nor/>
                              </m:rPr>
                              <w:rPr>
                                <w:rFonts w:ascii="Cambria Math"/>
                              </w:rPr>
                              <m:t xml:space="preserve"> </m:t>
                            </m:r>
                            <w:proofErr w:type="spellStart"/>
                            <m:r>
                              <m:rPr>
                                <m:nor/>
                              </m:rPr>
                              <m:t>subChannel</m:t>
                            </m:r>
                            <w:proofErr w:type="spellEnd"/>
                          </m:sub>
                          <m:sup>
                            <m:r>
                              <m:rPr>
                                <m:nor/>
                              </m:rPr>
                              <w:rPr>
                                <w:rFonts w:ascii="Cambria Math"/>
                              </w:rPr>
                              <m:t xml:space="preserve"> </m:t>
                            </m:r>
                            <m:r>
                              <m:rPr>
                                <m:nor/>
                              </m:rPr>
                              <m:t>SL</m:t>
                            </m:r>
                          </m:sup>
                        </m:sSubSup>
                        <m:r>
                          <m:rPr>
                            <m:nor/>
                          </m:rPr>
                          <w:rPr>
                            <w:rFonts w:ascii="Cambria Math"/>
                          </w:rPr>
                          <m:t xml:space="preserve"> </m:t>
                        </m:r>
                        <m:r>
                          <m:rPr>
                            <m:nor/>
                          </m:rPr>
                          <m:t>+</m:t>
                        </m:r>
                        <m:r>
                          <m:rPr>
                            <m:nor/>
                          </m:rPr>
                          <w:rPr>
                            <w:rFonts w:ascii="Cambria Math"/>
                          </w:rPr>
                          <m:t xml:space="preserve"> </m:t>
                        </m:r>
                        <m:r>
                          <m:rPr>
                            <m:nor/>
                          </m:rPr>
                          <m:t>1</m:t>
                        </m:r>
                      </m:e>
                    </m:d>
                    <m:d>
                      <m:dPr>
                        <m:ctrlPr>
                          <w:rPr>
                            <w:rFonts w:ascii="Cambria Math" w:hAnsi="Cambria Math"/>
                          </w:rPr>
                        </m:ctrlPr>
                      </m:dPr>
                      <m:e>
                        <m:r>
                          <m:rPr>
                            <m:nor/>
                          </m:rPr>
                          <m:t>2</m:t>
                        </m:r>
                        <m:sSubSup>
                          <m:sSubSupPr>
                            <m:ctrlPr>
                              <w:rPr>
                                <w:rFonts w:ascii="Cambria Math" w:hAnsi="Cambria Math"/>
                              </w:rPr>
                            </m:ctrlPr>
                          </m:sSubSupPr>
                          <m:e>
                            <m:r>
                              <m:rPr>
                                <m:nor/>
                              </m:rPr>
                              <w:rPr>
                                <w:i/>
                              </w:rPr>
                              <m:t>N</m:t>
                            </m:r>
                          </m:e>
                          <m:sub>
                            <m:r>
                              <m:rPr>
                                <m:nor/>
                              </m:rPr>
                              <w:rPr>
                                <w:rFonts w:ascii="Cambria Math"/>
                              </w:rPr>
                              <m:t xml:space="preserve"> </m:t>
                            </m:r>
                            <w:proofErr w:type="spellStart"/>
                            <m:r>
                              <m:rPr>
                                <m:nor/>
                              </m:rPr>
                              <m:t>subChannel</m:t>
                            </m:r>
                            <w:proofErr w:type="spellEnd"/>
                          </m:sub>
                          <m:sup>
                            <m:r>
                              <m:rPr>
                                <m:nor/>
                              </m:rPr>
                              <w:rPr>
                                <w:rFonts w:ascii="Cambria Math"/>
                              </w:rPr>
                              <m:t xml:space="preserve"> </m:t>
                            </m:r>
                            <m:r>
                              <m:rPr>
                                <m:nor/>
                              </m:rPr>
                              <m:t>SL</m:t>
                            </m:r>
                          </m:sup>
                        </m:sSubSup>
                        <m:r>
                          <m:rPr>
                            <m:nor/>
                          </m:rPr>
                          <w:rPr>
                            <w:rFonts w:ascii="Cambria Math"/>
                          </w:rPr>
                          <m:t xml:space="preserve"> </m:t>
                        </m:r>
                        <m:r>
                          <m:rPr>
                            <m:nor/>
                          </m:rPr>
                          <m:t>+</m:t>
                        </m:r>
                        <m:r>
                          <m:rPr>
                            <m:nor/>
                          </m:rPr>
                          <w:rPr>
                            <w:rFonts w:ascii="Cambria Math"/>
                          </w:rPr>
                          <m:t xml:space="preserve"> </m:t>
                        </m:r>
                        <m:r>
                          <m:rPr>
                            <m:nor/>
                          </m:rPr>
                          <m:t>1</m:t>
                        </m:r>
                      </m:e>
                    </m:d>
                  </m:num>
                  <m:den>
                    <m:r>
                      <m:rPr>
                        <m:nor/>
                      </m:rPr>
                      <m:t>6</m:t>
                    </m:r>
                  </m:den>
                </m:f>
                <m:r>
                  <m:rPr>
                    <m:nor/>
                  </m:rPr>
                  <m:t>)</m:t>
                </m:r>
              </m:e>
            </m:d>
            <m:r>
              <w:rPr>
                <w:rFonts w:ascii="Cambria Math" w:hAnsi="Cambria Math"/>
              </w:rPr>
              <m:t>+9+Y</m:t>
            </m:r>
          </m:e>
        </m:d>
      </m:oMath>
      <w:r>
        <w:rPr>
          <w:color w:val="000000" w:themeColor="text1"/>
        </w:rPr>
        <w:t xml:space="preserve"> bits</w:t>
      </w:r>
      <w:r w:rsidRPr="00367244">
        <w:rPr>
          <w:lang w:eastAsia="ko-KR"/>
        </w:rPr>
        <w:t xml:space="preserve"> </w:t>
      </w:r>
      <w:r>
        <w:rPr>
          <w:lang w:eastAsia="ko-KR"/>
        </w:rPr>
        <w:t>as defined in Clause 8.1.5A of [6, TS 38.214], where</w:t>
      </w:r>
    </w:p>
    <w:p w14:paraId="7B87D47A" w14:textId="77777777" w:rsidR="00936AF1" w:rsidRDefault="00936AF1" w:rsidP="00936AF1">
      <w:pPr>
        <w:pStyle w:val="B2"/>
        <w:rPr>
          <w:lang w:eastAsia="zh-CN"/>
        </w:rPr>
      </w:pPr>
      <w:r w:rsidRPr="00ED4AF8">
        <w:rPr>
          <w:rFonts w:hint="eastAsia"/>
          <w:lang w:eastAsia="zh-CN"/>
        </w:rPr>
        <w:t>-</w:t>
      </w:r>
      <w:r w:rsidRPr="00ED4AF8">
        <w:rPr>
          <w:rFonts w:hint="eastAsia"/>
          <w:lang w:eastAsia="zh-CN"/>
        </w:rPr>
        <w:tab/>
      </w:r>
      <m:oMath>
        <m:r>
          <w:rPr>
            <w:rFonts w:ascii="Cambria Math" w:hAnsi="Cambria Math"/>
          </w:rPr>
          <m:t>Y=</m:t>
        </m:r>
        <m:d>
          <m:dPr>
            <m:begChr m:val="⌈"/>
            <m:endChr m:val="⌉"/>
            <m:ctrlPr>
              <w:rPr>
                <w:rFonts w:ascii="Cambria Math" w:hAnsi="Cambria Math"/>
                <w:lang w:eastAsia="ko-KR"/>
              </w:rPr>
            </m:ctrlPr>
          </m:dPr>
          <m:e>
            <m:func>
              <m:funcPr>
                <m:ctrlPr>
                  <w:rPr>
                    <w:rFonts w:ascii="Cambria Math" w:hAnsi="Cambria Math"/>
                    <w:i/>
                    <w:lang w:eastAsia="ko-KR"/>
                  </w:rPr>
                </m:ctrlPr>
              </m:funcPr>
              <m:fName>
                <m:sSub>
                  <m:sSubPr>
                    <m:ctrlPr>
                      <w:rPr>
                        <w:rFonts w:ascii="Cambria Math" w:hAnsi="Cambria Math"/>
                        <w:i/>
                        <w:lang w:eastAsia="ko-KR"/>
                      </w:rPr>
                    </m:ctrlPr>
                  </m:sSubPr>
                  <m:e>
                    <m:r>
                      <m:rPr>
                        <m:sty m:val="p"/>
                      </m:rPr>
                      <w:rPr>
                        <w:rFonts w:ascii="Cambria Math" w:hAnsi="Cambria Math"/>
                        <w:lang w:eastAsia="ko-KR"/>
                      </w:rPr>
                      <m:t>log</m:t>
                    </m:r>
                  </m:e>
                  <m:sub>
                    <m:r>
                      <w:rPr>
                        <w:rFonts w:ascii="Cambria Math" w:hAnsi="Cambria Math"/>
                        <w:lang w:eastAsia="ko-KR"/>
                      </w:rPr>
                      <m:t>2</m:t>
                    </m:r>
                  </m:sub>
                </m:sSub>
              </m:fName>
              <m:e>
                <m:sSub>
                  <m:sSubPr>
                    <m:ctrlPr>
                      <w:rPr>
                        <w:rFonts w:ascii="Cambria Math" w:hAnsi="Cambria Math"/>
                        <w:i/>
                        <w:lang w:eastAsia="ko-KR"/>
                      </w:rPr>
                    </m:ctrlPr>
                  </m:sSubPr>
                  <m:e>
                    <m:r>
                      <w:rPr>
                        <w:rFonts w:ascii="Cambria Math" w:hAnsi="Cambria Math"/>
                        <w:lang w:eastAsia="ko-KR"/>
                      </w:rPr>
                      <m:t>N</m:t>
                    </m:r>
                  </m:e>
                  <m:sub>
                    <m:r>
                      <m:rPr>
                        <m:sty m:val="p"/>
                      </m:rPr>
                      <w:rPr>
                        <w:rFonts w:ascii="Cambria Math" w:hAnsi="Cambria Math"/>
                        <w:lang w:eastAsia="ko-KR"/>
                      </w:rPr>
                      <w:softHyphen/>
                      <m:t>rsv_period</m:t>
                    </m:r>
                  </m:sub>
                </m:sSub>
              </m:e>
            </m:func>
          </m:e>
        </m:d>
      </m:oMath>
      <w:r>
        <w:rPr>
          <w:rFonts w:hint="eastAsia"/>
          <w:lang w:eastAsia="zh-CN"/>
        </w:rPr>
        <w:t xml:space="preserve"> </w:t>
      </w:r>
      <w:r>
        <w:rPr>
          <w:lang w:eastAsia="zh-CN"/>
        </w:rPr>
        <w:t>and</w:t>
      </w:r>
      <w:r>
        <w:rPr>
          <w:rFonts w:hint="eastAsia"/>
          <w:lang w:eastAsia="zh-CN"/>
        </w:rPr>
        <w:t xml:space="preserve"> </w:t>
      </w:r>
      <m:oMath>
        <m:sSub>
          <m:sSubPr>
            <m:ctrlPr>
              <w:rPr>
                <w:rFonts w:ascii="Cambria Math" w:hAnsi="Cambria Math"/>
                <w:i/>
                <w:lang w:eastAsia="ko-KR"/>
              </w:rPr>
            </m:ctrlPr>
          </m:sSubPr>
          <m:e>
            <m:r>
              <w:rPr>
                <w:rFonts w:ascii="Cambria Math" w:hAnsi="Cambria Math"/>
                <w:lang w:eastAsia="ko-KR"/>
              </w:rPr>
              <m:t>N</m:t>
            </m:r>
          </m:e>
          <m:sub>
            <m:r>
              <m:rPr>
                <m:sty m:val="p"/>
              </m:rPr>
              <w:rPr>
                <w:rFonts w:ascii="Cambria Math" w:hAnsi="Cambria Math"/>
                <w:lang w:eastAsia="ko-KR"/>
              </w:rPr>
              <w:softHyphen/>
              <m:t>rsv_period</m:t>
            </m:r>
          </m:sub>
        </m:sSub>
      </m:oMath>
      <w:r w:rsidRPr="000B0FA7">
        <w:rPr>
          <w:rFonts w:hint="eastAsia"/>
          <w:lang w:eastAsia="zh-CN"/>
        </w:rPr>
        <w:t xml:space="preserve"> </w:t>
      </w:r>
      <w:r w:rsidRPr="000B0FA7">
        <w:rPr>
          <w:lang w:eastAsia="ko-KR"/>
        </w:rPr>
        <w:t xml:space="preserve">is the number of entries in the higher layer parameter </w:t>
      </w:r>
      <w:proofErr w:type="spellStart"/>
      <w:r w:rsidRPr="000B0FA7">
        <w:rPr>
          <w:i/>
          <w:lang w:eastAsia="ko-KR"/>
        </w:rPr>
        <w:t>sl-ResourceReservePeriodList</w:t>
      </w:r>
      <w:proofErr w:type="spellEnd"/>
      <w:r w:rsidRPr="000B0FA7">
        <w:rPr>
          <w:lang w:eastAsia="ko-KR"/>
        </w:rPr>
        <w:t xml:space="preserve">, if higher layer parameter </w:t>
      </w:r>
      <w:proofErr w:type="spellStart"/>
      <w:r w:rsidRPr="000B0FA7">
        <w:rPr>
          <w:i/>
          <w:lang w:eastAsia="ko-KR"/>
        </w:rPr>
        <w:t>sl-MultiReserveResource</w:t>
      </w:r>
      <w:proofErr w:type="spellEnd"/>
      <w:r w:rsidRPr="000B0FA7">
        <w:rPr>
          <w:i/>
        </w:rPr>
        <w:t xml:space="preserve"> </w:t>
      </w:r>
      <w:r w:rsidRPr="000B0FA7">
        <w:rPr>
          <w:lang w:eastAsia="zh-CN"/>
        </w:rPr>
        <w:t>is configured</w:t>
      </w:r>
      <w:r>
        <w:rPr>
          <w:lang w:eastAsia="zh-CN"/>
        </w:rPr>
        <w:t>;</w:t>
      </w:r>
      <m:oMath>
        <m:r>
          <w:rPr>
            <w:rFonts w:ascii="Cambria Math" w:hAnsi="Cambria Math"/>
          </w:rPr>
          <m:t xml:space="preserve"> Y=0</m:t>
        </m:r>
      </m:oMath>
      <w:r>
        <w:rPr>
          <w:lang w:eastAsia="zh-CN"/>
        </w:rPr>
        <w:t xml:space="preserve"> </w:t>
      </w:r>
      <w:r w:rsidRPr="00322A0E">
        <w:rPr>
          <w:lang w:eastAsia="ko-KR"/>
        </w:rPr>
        <w:t>otherwise</w:t>
      </w:r>
    </w:p>
    <w:p w14:paraId="24EF49D4" w14:textId="77777777" w:rsidR="00936AF1" w:rsidRDefault="00936AF1" w:rsidP="00936AF1">
      <w:pPr>
        <w:pStyle w:val="B2"/>
        <w:rPr>
          <w:lang w:eastAsia="zh-CN"/>
        </w:rPr>
      </w:pPr>
      <w:r w:rsidRPr="00ED4AF8">
        <w:rPr>
          <w:rFonts w:hint="eastAsia"/>
          <w:lang w:eastAsia="zh-CN"/>
        </w:rPr>
        <w:t>-</w:t>
      </w:r>
      <w:r w:rsidRPr="00ED4AF8">
        <w:rPr>
          <w:rFonts w:hint="eastAsia"/>
          <w:lang w:eastAsia="zh-CN"/>
        </w:rPr>
        <w:tab/>
      </w:r>
      <m:oMath>
        <m:sSubSup>
          <m:sSubSupPr>
            <m:ctrlPr>
              <w:rPr>
                <w:rFonts w:ascii="Cambria Math" w:hAnsi="Cambria Math"/>
              </w:rPr>
            </m:ctrlPr>
          </m:sSubSupPr>
          <m:e>
            <m:r>
              <m:rPr>
                <m:nor/>
              </m:rPr>
              <w:rPr>
                <w:i/>
              </w:rPr>
              <m:t>N</m:t>
            </m:r>
          </m:e>
          <m:sub>
            <m:r>
              <m:rPr>
                <m:nor/>
              </m:rPr>
              <w:rPr>
                <w:rFonts w:ascii="Cambria Math"/>
              </w:rPr>
              <m:t xml:space="preserve"> </m:t>
            </m:r>
            <w:proofErr w:type="spellStart"/>
            <m:r>
              <m:rPr>
                <m:nor/>
              </m:rPr>
              <m:t>subChannel</m:t>
            </m:r>
            <w:proofErr w:type="spellEnd"/>
          </m:sub>
          <m:sup>
            <m:r>
              <m:rPr>
                <m:nor/>
              </m:rPr>
              <w:rPr>
                <w:rFonts w:ascii="Cambria Math"/>
              </w:rPr>
              <m:t xml:space="preserve"> </m:t>
            </m:r>
            <m:r>
              <m:rPr>
                <m:nor/>
              </m:rPr>
              <m:t>SL</m:t>
            </m:r>
          </m:sup>
        </m:sSubSup>
      </m:oMath>
      <w:r>
        <w:rPr>
          <w:rFonts w:hint="eastAsia"/>
          <w:lang w:eastAsia="zh-CN"/>
        </w:rPr>
        <w:t xml:space="preserve"> i</w:t>
      </w:r>
      <w:r>
        <w:rPr>
          <w:iCs/>
          <w:lang w:eastAsia="ja-JP"/>
        </w:rPr>
        <w:t>s the number of sub</w:t>
      </w:r>
      <w:r w:rsidRPr="00963386">
        <w:rPr>
          <w:iCs/>
          <w:lang w:eastAsia="ja-JP"/>
        </w:rPr>
        <w:t xml:space="preserve">channels in a resource pool provided </w:t>
      </w:r>
      <w:r>
        <w:rPr>
          <w:iCs/>
          <w:lang w:eastAsia="ja-JP"/>
        </w:rPr>
        <w:t>by</w:t>
      </w:r>
      <w:r w:rsidRPr="00963386">
        <w:rPr>
          <w:iCs/>
          <w:lang w:eastAsia="ja-JP"/>
        </w:rPr>
        <w:t xml:space="preserve"> the higher layer parameter </w:t>
      </w:r>
      <w:proofErr w:type="spellStart"/>
      <w:r w:rsidRPr="00C431AC">
        <w:rPr>
          <w:rFonts w:eastAsia="MS Mincho"/>
          <w:i/>
          <w:lang w:eastAsia="ja-JP"/>
        </w:rPr>
        <w:t>sl-NumSubchanne</w:t>
      </w:r>
      <w:r>
        <w:rPr>
          <w:rFonts w:eastAsia="MS Mincho"/>
          <w:i/>
          <w:lang w:eastAsia="ja-JP"/>
        </w:rPr>
        <w:t>l</w:t>
      </w:r>
      <w:proofErr w:type="spellEnd"/>
    </w:p>
    <w:p w14:paraId="0AF00716" w14:textId="77777777" w:rsidR="00936AF1" w:rsidRDefault="00936AF1" w:rsidP="00C91075">
      <w:pPr>
        <w:pStyle w:val="B1"/>
        <w:rPr>
          <w:lang w:eastAsia="ko-KR"/>
        </w:rPr>
      </w:pPr>
      <w:r w:rsidRPr="00861A2A">
        <w:rPr>
          <w:color w:val="000000" w:themeColor="text1"/>
          <w:lang w:eastAsia="ko-KR"/>
        </w:rPr>
        <w:t>-</w:t>
      </w:r>
      <w:r w:rsidRPr="00861A2A">
        <w:rPr>
          <w:color w:val="000000" w:themeColor="text1"/>
          <w:lang w:eastAsia="ko-KR"/>
        </w:rPr>
        <w:tab/>
      </w:r>
      <w:r>
        <w:rPr>
          <w:rFonts w:hint="eastAsia"/>
          <w:color w:val="000000" w:themeColor="text1"/>
          <w:lang w:eastAsia="zh-CN"/>
        </w:rPr>
        <w:t>First</w:t>
      </w:r>
      <w:r>
        <w:rPr>
          <w:color w:val="000000" w:themeColor="text1"/>
        </w:rPr>
        <w:t xml:space="preserve"> </w:t>
      </w:r>
      <w:r w:rsidRPr="00751B1E">
        <w:rPr>
          <w:rFonts w:eastAsia="Gulim"/>
          <w:iCs/>
          <w:lang w:eastAsia="zh-CN"/>
        </w:rPr>
        <w:t xml:space="preserve">resource </w:t>
      </w:r>
      <w:r w:rsidRPr="00971A51">
        <w:rPr>
          <w:rFonts w:eastAsia="Gulim" w:hint="eastAsia"/>
          <w:iCs/>
          <w:lang w:eastAsia="zh-CN"/>
        </w:rPr>
        <w:t>location</w:t>
      </w:r>
      <w:r w:rsidRPr="00971A51">
        <w:rPr>
          <w:rFonts w:eastAsia="Gulim"/>
          <w:iCs/>
          <w:lang w:eastAsia="zh-CN"/>
        </w:rPr>
        <w:t xml:space="preserve"> </w:t>
      </w:r>
      <w:r>
        <w:rPr>
          <w:lang w:eastAsia="ko-KR"/>
        </w:rPr>
        <w:t>–</w:t>
      </w:r>
      <w:r>
        <w:rPr>
          <w:color w:val="000000" w:themeColor="text1"/>
        </w:rPr>
        <w:t xml:space="preserve"> 8 bits</w:t>
      </w:r>
      <w:r w:rsidRPr="00367244">
        <w:rPr>
          <w:lang w:eastAsia="ko-KR"/>
        </w:rPr>
        <w:t xml:space="preserve"> </w:t>
      </w:r>
      <w:r>
        <w:rPr>
          <w:lang w:eastAsia="ko-KR"/>
        </w:rPr>
        <w:t xml:space="preserve">as defined in Clause 8.1.5A of [6, TS 38.214]. </w:t>
      </w:r>
    </w:p>
    <w:p w14:paraId="354C8BE4" w14:textId="77777777" w:rsidR="00936AF1" w:rsidRDefault="00936AF1" w:rsidP="0024417D">
      <w:pPr>
        <w:pStyle w:val="B1"/>
        <w:rPr>
          <w:lang w:eastAsia="ko-KR"/>
        </w:rPr>
      </w:pPr>
      <w:r w:rsidRPr="00861A2A">
        <w:rPr>
          <w:color w:val="000000" w:themeColor="text1"/>
          <w:lang w:eastAsia="ko-KR"/>
        </w:rPr>
        <w:t>-</w:t>
      </w:r>
      <w:r w:rsidRPr="00861A2A">
        <w:rPr>
          <w:color w:val="000000" w:themeColor="text1"/>
          <w:lang w:eastAsia="ko-KR"/>
        </w:rPr>
        <w:tab/>
      </w:r>
      <w:r>
        <w:rPr>
          <w:color w:val="000000" w:themeColor="text1"/>
          <w:lang w:eastAsia="ko-KR"/>
        </w:rPr>
        <w:t>Reference slot location</w:t>
      </w:r>
      <w:r w:rsidRPr="00971A51">
        <w:rPr>
          <w:rFonts w:eastAsia="Gulim"/>
          <w:iCs/>
          <w:lang w:eastAsia="zh-CN"/>
        </w:rPr>
        <w:t xml:space="preserve"> </w:t>
      </w:r>
      <w:r>
        <w:rPr>
          <w:lang w:eastAsia="ko-KR"/>
        </w:rPr>
        <w:t>–</w:t>
      </w:r>
      <w:r>
        <w:rPr>
          <w:color w:val="000000" w:themeColor="text1"/>
        </w:rPr>
        <w:t xml:space="preserve"> (</w:t>
      </w:r>
      <m:oMath>
        <m:r>
          <m:rPr>
            <m:sty m:val="p"/>
          </m:rPr>
          <w:rPr>
            <w:rFonts w:ascii="Cambria Math" w:hAnsi="Cambria Math"/>
            <w:color w:val="000000" w:themeColor="text1"/>
          </w:rPr>
          <m:t>10+</m:t>
        </m:r>
        <m:d>
          <m:dPr>
            <m:begChr m:val="⌈"/>
            <m:endChr m:val="⌉"/>
            <m:ctrlPr>
              <w:rPr>
                <w:rFonts w:ascii="Cambria Math" w:hAnsi="Cambria Math" w:cs="SimSun"/>
                <w:sz w:val="22"/>
                <w:szCs w:val="22"/>
              </w:rPr>
            </m:ctrlPr>
          </m:dPr>
          <m:e>
            <m:sSub>
              <m:sSubPr>
                <m:ctrlPr>
                  <w:rPr>
                    <w:rFonts w:ascii="Cambria Math" w:hAnsi="Cambria Math" w:cs="SimSun"/>
                    <w:sz w:val="22"/>
                    <w:szCs w:val="22"/>
                  </w:rPr>
                </m:ctrlPr>
              </m:sSubPr>
              <m:e>
                <m:r>
                  <m:rPr>
                    <m:nor/>
                  </m:rPr>
                  <w:rPr>
                    <w:sz w:val="22"/>
                  </w:rPr>
                  <m:t>log</m:t>
                </m:r>
              </m:e>
              <m:sub>
                <m:r>
                  <m:rPr>
                    <m:nor/>
                  </m:rPr>
                  <w:rPr>
                    <w:sz w:val="22"/>
                  </w:rPr>
                  <m:t>2</m:t>
                </m:r>
              </m:sub>
            </m:sSub>
            <m:r>
              <m:rPr>
                <m:nor/>
              </m:rPr>
              <w:rPr>
                <w:sz w:val="22"/>
              </w:rPr>
              <m:t>(10∙</m:t>
            </m:r>
            <m:sSup>
              <m:sSupPr>
                <m:ctrlPr>
                  <w:rPr>
                    <w:rFonts w:ascii="Cambria Math" w:hAnsi="Cambria Math" w:cs="SimSun"/>
                    <w:sz w:val="22"/>
                    <w:szCs w:val="22"/>
                  </w:rPr>
                </m:ctrlPr>
              </m:sSupPr>
              <m:e>
                <m:r>
                  <m:rPr>
                    <m:sty m:val="p"/>
                  </m:rPr>
                  <w:rPr>
                    <w:rFonts w:ascii="Cambria Math" w:hAnsi="Cambria Math"/>
                    <w:sz w:val="22"/>
                  </w:rPr>
                  <m:t>2</m:t>
                </m:r>
              </m:e>
              <m:sup>
                <m:r>
                  <m:rPr>
                    <m:sty m:val="p"/>
                  </m:rPr>
                  <w:rPr>
                    <w:rFonts w:ascii="Cambria Math" w:hAnsi="Cambria Math"/>
                    <w:sz w:val="22"/>
                  </w:rPr>
                  <m:t>μ</m:t>
                </m:r>
              </m:sup>
            </m:sSup>
            <m:r>
              <m:rPr>
                <m:nor/>
              </m:rPr>
              <w:rPr>
                <w:sz w:val="22"/>
              </w:rPr>
              <m:t>)</m:t>
            </m:r>
          </m:e>
        </m:d>
        <m:r>
          <w:rPr>
            <w:rFonts w:ascii="Cambria Math" w:hAnsi="Cambria Math" w:cs="SimSun"/>
            <w:sz w:val="22"/>
            <w:szCs w:val="22"/>
          </w:rPr>
          <m:t>)</m:t>
        </m:r>
      </m:oMath>
      <w:r>
        <w:rPr>
          <w:color w:val="000000" w:themeColor="text1"/>
        </w:rPr>
        <w:t xml:space="preserve"> bits</w:t>
      </w:r>
      <w:r w:rsidRPr="00367244">
        <w:rPr>
          <w:lang w:eastAsia="ko-KR"/>
        </w:rPr>
        <w:t xml:space="preserve"> </w:t>
      </w:r>
      <w:r>
        <w:rPr>
          <w:lang w:eastAsia="ko-KR"/>
        </w:rPr>
        <w:t xml:space="preserve">as defined in Clause 8.1.5A of [6, TS 38.214], where </w:t>
      </w:r>
      <m:oMath>
        <m:r>
          <m:rPr>
            <m:sty m:val="p"/>
          </m:rPr>
          <w:rPr>
            <w:rFonts w:ascii="Cambria Math" w:hAnsi="Cambria Math"/>
            <w:lang w:eastAsia="ko-KR"/>
          </w:rPr>
          <m:t>μ</m:t>
        </m:r>
      </m:oMath>
      <w:r>
        <w:rPr>
          <w:rFonts w:hint="eastAsia"/>
          <w:lang w:eastAsia="zh-CN"/>
        </w:rPr>
        <w:t xml:space="preserve"> </w:t>
      </w:r>
      <w:r>
        <w:rPr>
          <w:lang w:eastAsia="zh-CN"/>
        </w:rPr>
        <w:t xml:space="preserve">is defined in </w:t>
      </w:r>
      <w:r>
        <w:t xml:space="preserve">Table 4.2-1 of </w:t>
      </w:r>
      <w:r>
        <w:rPr>
          <w:lang w:eastAsia="ko-KR"/>
        </w:rPr>
        <w:t>Clause 4.2 of [4, TS 38.211].</w:t>
      </w:r>
    </w:p>
    <w:p w14:paraId="549F8CCF" w14:textId="77777777" w:rsidR="00936AF1" w:rsidRDefault="00936AF1" w:rsidP="00C91075">
      <w:pPr>
        <w:pStyle w:val="B1"/>
        <w:rPr>
          <w:color w:val="000000" w:themeColor="text1"/>
          <w:lang w:eastAsia="ko-KR"/>
        </w:rPr>
      </w:pPr>
      <w:r w:rsidRPr="00861A2A">
        <w:rPr>
          <w:color w:val="000000" w:themeColor="text1"/>
          <w:lang w:eastAsia="ko-KR"/>
        </w:rPr>
        <w:t>-</w:t>
      </w:r>
      <w:r w:rsidRPr="00861A2A">
        <w:rPr>
          <w:color w:val="000000" w:themeColor="text1"/>
          <w:lang w:eastAsia="ko-KR"/>
        </w:rPr>
        <w:tab/>
      </w:r>
      <w:r>
        <w:rPr>
          <w:color w:val="000000"/>
        </w:rPr>
        <w:t>Resource set type</w:t>
      </w:r>
      <w:r>
        <w:rPr>
          <w:rFonts w:eastAsia="Gulim"/>
          <w:iCs/>
          <w:szCs w:val="22"/>
        </w:rPr>
        <w:t xml:space="preserve"> </w:t>
      </w:r>
      <w:r>
        <w:rPr>
          <w:lang w:eastAsia="ko-KR"/>
        </w:rPr>
        <w:t xml:space="preserve">– </w:t>
      </w:r>
      <w:r>
        <w:rPr>
          <w:color w:val="000000" w:themeColor="text1"/>
        </w:rPr>
        <w:t>1 bit</w:t>
      </w:r>
      <w:r>
        <w:rPr>
          <w:lang w:eastAsia="ko-KR"/>
        </w:rPr>
        <w:t xml:space="preserve">, where </w:t>
      </w:r>
      <w:r>
        <w:t xml:space="preserve">value 0 indicates </w:t>
      </w:r>
      <w:r>
        <w:rPr>
          <w:color w:val="000000"/>
        </w:rPr>
        <w:t>preferred resource set</w:t>
      </w:r>
      <w:r>
        <w:rPr>
          <w:lang w:eastAsia="ko-KR"/>
        </w:rPr>
        <w:t xml:space="preserve"> and </w:t>
      </w:r>
      <w:r>
        <w:t>value 1 indicates non-</w:t>
      </w:r>
      <w:r>
        <w:rPr>
          <w:color w:val="000000"/>
        </w:rPr>
        <w:t>preferred resource set</w:t>
      </w:r>
      <w:r>
        <w:rPr>
          <w:color w:val="000000" w:themeColor="text1"/>
          <w:lang w:eastAsia="ko-KR"/>
        </w:rPr>
        <w:t>.</w:t>
      </w:r>
    </w:p>
    <w:p w14:paraId="07E9B905" w14:textId="77777777" w:rsidR="00936AF1" w:rsidRPr="0098359C" w:rsidRDefault="00936AF1" w:rsidP="00C91075">
      <w:pPr>
        <w:pStyle w:val="B1"/>
        <w:rPr>
          <w:rFonts w:eastAsia="Malgun Gothic"/>
          <w:lang w:eastAsia="ko-KR"/>
        </w:rPr>
      </w:pPr>
      <w:r w:rsidRPr="00861A2A">
        <w:rPr>
          <w:color w:val="000000" w:themeColor="text1"/>
          <w:lang w:eastAsia="ko-KR"/>
        </w:rPr>
        <w:t>-</w:t>
      </w:r>
      <w:r w:rsidRPr="00861A2A">
        <w:rPr>
          <w:color w:val="000000" w:themeColor="text1"/>
          <w:lang w:eastAsia="ko-KR"/>
        </w:rPr>
        <w:tab/>
      </w:r>
      <w:r>
        <w:rPr>
          <w:rFonts w:eastAsia="Batang"/>
          <w:lang w:eastAsia="ja-JP"/>
        </w:rPr>
        <w:t xml:space="preserve">Lowest </w:t>
      </w:r>
      <w:proofErr w:type="spellStart"/>
      <w:r>
        <w:rPr>
          <w:rFonts w:eastAsia="Batang"/>
          <w:lang w:eastAsia="ja-JP"/>
        </w:rPr>
        <w:t>subChannel</w:t>
      </w:r>
      <w:proofErr w:type="spellEnd"/>
      <w:r>
        <w:rPr>
          <w:rFonts w:eastAsia="Batang"/>
          <w:lang w:eastAsia="ja-JP"/>
        </w:rPr>
        <w:t xml:space="preserve"> indices</w:t>
      </w:r>
      <w:r w:rsidRPr="00ED4AF8">
        <w:rPr>
          <w:rFonts w:eastAsia="Batang"/>
          <w:lang w:eastAsia="ja-JP"/>
        </w:rPr>
        <w:t xml:space="preserve"> </w:t>
      </w:r>
      <w:r>
        <w:rPr>
          <w:lang w:eastAsia="ko-KR"/>
        </w:rPr>
        <w:t>–</w:t>
      </w:r>
      <w:r>
        <w:rPr>
          <w:color w:val="000000" w:themeColor="text1"/>
        </w:rPr>
        <w:t xml:space="preserve"> </w:t>
      </w:r>
      <m:oMath>
        <m:r>
          <m:rPr>
            <m:sty m:val="p"/>
          </m:rPr>
          <w:rPr>
            <w:rFonts w:ascii="Cambria Math" w:hAnsi="Cambria Math"/>
            <w:color w:val="000000" w:themeColor="text1"/>
          </w:rPr>
          <m:t>2</m:t>
        </m:r>
        <m:r>
          <m:rPr>
            <m:sty m:val="p"/>
          </m:rPr>
          <w:rPr>
            <w:rFonts w:ascii="Cambria Math" w:hAnsi="Cambria Math"/>
            <w:lang w:eastAsia="ko-KR"/>
          </w:rPr>
          <m:t>∙</m:t>
        </m:r>
        <m:d>
          <m:dPr>
            <m:begChr m:val="⌈"/>
            <m:endChr m:val="⌉"/>
            <m:ctrlPr>
              <w:rPr>
                <w:rFonts w:ascii="Cambria Math" w:hAnsi="Cambria Math"/>
                <w:lang w:eastAsia="ko-KR"/>
              </w:rPr>
            </m:ctrlPr>
          </m:dPr>
          <m:e>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2</m:t>
                    </m:r>
                  </m:sub>
                </m:sSub>
              </m:fName>
              <m:e>
                <m:sSubSup>
                  <m:sSubSupPr>
                    <m:ctrlPr>
                      <w:rPr>
                        <w:rFonts w:ascii="Cambria Math" w:hAnsi="Cambria Math"/>
                      </w:rPr>
                    </m:ctrlPr>
                  </m:sSubSupPr>
                  <m:e>
                    <m:r>
                      <m:rPr>
                        <m:nor/>
                      </m:rPr>
                      <w:rPr>
                        <w:i/>
                      </w:rPr>
                      <m:t>N</m:t>
                    </m:r>
                  </m:e>
                  <m:sub>
                    <m:r>
                      <m:rPr>
                        <m:nor/>
                      </m:rPr>
                      <w:rPr>
                        <w:rFonts w:ascii="Cambria Math"/>
                      </w:rPr>
                      <m:t xml:space="preserve"> </m:t>
                    </m:r>
                    <w:proofErr w:type="spellStart"/>
                    <m:r>
                      <m:rPr>
                        <m:nor/>
                      </m:rPr>
                      <m:t>subChannel</m:t>
                    </m:r>
                    <w:proofErr w:type="spellEnd"/>
                  </m:sub>
                  <m:sup>
                    <m:r>
                      <m:rPr>
                        <m:nor/>
                      </m:rPr>
                      <w:rPr>
                        <w:rFonts w:ascii="Cambria Math"/>
                      </w:rPr>
                      <m:t xml:space="preserve"> </m:t>
                    </m:r>
                    <m:r>
                      <m:rPr>
                        <m:nor/>
                      </m:rPr>
                      <m:t>SL</m:t>
                    </m:r>
                  </m:sup>
                </m:sSubSup>
              </m:e>
            </m:func>
          </m:e>
        </m:d>
      </m:oMath>
      <w:r>
        <w:rPr>
          <w:color w:val="000000" w:themeColor="text1"/>
        </w:rPr>
        <w:t xml:space="preserve"> bits</w:t>
      </w:r>
      <w:r w:rsidRPr="00367244">
        <w:rPr>
          <w:lang w:eastAsia="ko-KR"/>
        </w:rPr>
        <w:t xml:space="preserve"> </w:t>
      </w:r>
      <w:r>
        <w:rPr>
          <w:lang w:eastAsia="ko-KR"/>
        </w:rPr>
        <w:t>as defined in Clause 8.1.5A of [6, TS 38.214].</w:t>
      </w:r>
    </w:p>
    <w:p w14:paraId="2C6BA3CC" w14:textId="77777777" w:rsidR="00936AF1" w:rsidRDefault="00936AF1" w:rsidP="00C91075">
      <w:pPr>
        <w:rPr>
          <w:lang w:eastAsia="ko-KR"/>
        </w:rPr>
      </w:pPr>
      <w:r>
        <w:rPr>
          <w:lang w:val="en-US" w:eastAsia="zh-CN"/>
        </w:rPr>
        <w:t>If the</w:t>
      </w:r>
      <w:r w:rsidRPr="009C5FB5">
        <w:t xml:space="preserve"> </w:t>
      </w:r>
      <w:r w:rsidRPr="008E1B8C">
        <w:rPr>
          <w:color w:val="000000" w:themeColor="text1"/>
          <w:lang w:eastAsia="ko-KR"/>
        </w:rPr>
        <w:t>'</w:t>
      </w:r>
      <w:r>
        <w:rPr>
          <w:color w:val="000000" w:themeColor="text1"/>
        </w:rPr>
        <w:t>P</w:t>
      </w:r>
      <w:r>
        <w:rPr>
          <w:lang w:eastAsia="zh-CN"/>
        </w:rPr>
        <w:t xml:space="preserve">roviding/Requesting </w:t>
      </w:r>
      <w:r>
        <w:t>indicator</w:t>
      </w:r>
      <w:r w:rsidRPr="008E1B8C">
        <w:rPr>
          <w:color w:val="000000" w:themeColor="text1"/>
          <w:lang w:eastAsia="ko-KR"/>
        </w:rPr>
        <w:t>'</w:t>
      </w:r>
      <w:r>
        <w:rPr>
          <w:color w:val="000000" w:themeColor="text1"/>
          <w:lang w:eastAsia="ko-KR"/>
        </w:rPr>
        <w:t xml:space="preserve"> field</w:t>
      </w:r>
      <w:r>
        <w:t xml:space="preserve"> is set to 1, all </w:t>
      </w:r>
      <w:r>
        <w:rPr>
          <w:lang w:val="en-US" w:eastAsia="zh-CN"/>
        </w:rPr>
        <w:t>the remaining fields are set as follows:</w:t>
      </w:r>
    </w:p>
    <w:p w14:paraId="38779EAE" w14:textId="77777777" w:rsidR="00936AF1" w:rsidRPr="00ED4AF8" w:rsidRDefault="00936AF1">
      <w:pPr>
        <w:pStyle w:val="B1"/>
        <w:rPr>
          <w:lang w:eastAsia="ko-KR"/>
        </w:rPr>
      </w:pPr>
      <w:r w:rsidRPr="00ED4AF8">
        <w:rPr>
          <w:lang w:eastAsia="ko-KR"/>
        </w:rPr>
        <w:t>-</w:t>
      </w:r>
      <w:r w:rsidRPr="00ED4AF8">
        <w:rPr>
          <w:lang w:eastAsia="ko-KR"/>
        </w:rPr>
        <w:tab/>
        <w:t>Priority – 3 bits as specified in clause 5.4.3.3 of [12, TS 23.287]</w:t>
      </w:r>
      <w:r w:rsidRPr="00ED4AF8">
        <w:t xml:space="preserve"> </w:t>
      </w:r>
      <w:r w:rsidRPr="00ED4AF8">
        <w:rPr>
          <w:lang w:eastAsia="ko-KR"/>
        </w:rPr>
        <w:t xml:space="preserve">and clause 5.22.1.3.1 of [8, TS 38.321]. Value </w:t>
      </w:r>
      <w:r>
        <w:rPr>
          <w:lang w:eastAsia="ko-KR"/>
        </w:rPr>
        <w:t>'</w:t>
      </w:r>
      <w:r w:rsidRPr="00ED4AF8">
        <w:rPr>
          <w:lang w:eastAsia="ko-KR"/>
        </w:rPr>
        <w:t>000</w:t>
      </w:r>
      <w:r>
        <w:rPr>
          <w:lang w:eastAsia="ko-KR"/>
        </w:rPr>
        <w:t>'</w:t>
      </w:r>
      <w:r w:rsidRPr="00ED4AF8">
        <w:rPr>
          <w:lang w:eastAsia="ko-KR"/>
        </w:rPr>
        <w:t xml:space="preserve"> of Priority field corresponds to priority value </w:t>
      </w:r>
      <w:r>
        <w:rPr>
          <w:lang w:eastAsia="ko-KR"/>
        </w:rPr>
        <w:t>'</w:t>
      </w:r>
      <w:r w:rsidRPr="00ED4AF8">
        <w:rPr>
          <w:lang w:eastAsia="ko-KR"/>
        </w:rPr>
        <w:t>1</w:t>
      </w:r>
      <w:r>
        <w:rPr>
          <w:lang w:eastAsia="ko-KR"/>
        </w:rPr>
        <w:t>'</w:t>
      </w:r>
      <w:r w:rsidRPr="00ED4AF8">
        <w:rPr>
          <w:lang w:eastAsia="ko-KR"/>
        </w:rPr>
        <w:t xml:space="preserve">, value </w:t>
      </w:r>
      <w:r>
        <w:rPr>
          <w:lang w:eastAsia="ko-KR"/>
        </w:rPr>
        <w:t>'</w:t>
      </w:r>
      <w:r w:rsidRPr="00ED4AF8">
        <w:rPr>
          <w:lang w:eastAsia="ko-KR"/>
        </w:rPr>
        <w:t>001</w:t>
      </w:r>
      <w:r>
        <w:rPr>
          <w:lang w:eastAsia="ko-KR"/>
        </w:rPr>
        <w:t>'</w:t>
      </w:r>
      <w:r w:rsidRPr="00ED4AF8">
        <w:rPr>
          <w:lang w:eastAsia="ko-KR"/>
        </w:rPr>
        <w:t xml:space="preserve"> of Priority field corresponds to priority value </w:t>
      </w:r>
      <w:r>
        <w:rPr>
          <w:lang w:eastAsia="ko-KR"/>
        </w:rPr>
        <w:t>'</w:t>
      </w:r>
      <w:r w:rsidRPr="00ED4AF8">
        <w:rPr>
          <w:lang w:eastAsia="ko-KR"/>
        </w:rPr>
        <w:t>2</w:t>
      </w:r>
      <w:r>
        <w:rPr>
          <w:lang w:eastAsia="ko-KR"/>
        </w:rPr>
        <w:t>'</w:t>
      </w:r>
      <w:r w:rsidRPr="00ED4AF8">
        <w:rPr>
          <w:lang w:eastAsia="ko-KR"/>
        </w:rPr>
        <w:t>, and so on.</w:t>
      </w:r>
    </w:p>
    <w:p w14:paraId="600F3D52" w14:textId="77777777" w:rsidR="00936AF1" w:rsidRDefault="00936AF1" w:rsidP="00C91075">
      <w:pPr>
        <w:pStyle w:val="B1"/>
        <w:rPr>
          <w:lang w:eastAsia="ko-KR"/>
        </w:rPr>
      </w:pPr>
      <w:r w:rsidRPr="00861A2A">
        <w:rPr>
          <w:color w:val="000000" w:themeColor="text1"/>
          <w:lang w:eastAsia="ko-KR"/>
        </w:rPr>
        <w:t>-</w:t>
      </w:r>
      <w:r w:rsidRPr="00861A2A">
        <w:rPr>
          <w:color w:val="000000" w:themeColor="text1"/>
          <w:lang w:eastAsia="ko-KR"/>
        </w:rPr>
        <w:tab/>
      </w:r>
      <w:r>
        <w:rPr>
          <w:color w:val="000000" w:themeColor="text1"/>
          <w:lang w:eastAsia="ko-KR"/>
        </w:rPr>
        <w:t>Number of subchannels</w:t>
      </w:r>
      <w:r w:rsidRPr="00971A51">
        <w:rPr>
          <w:rFonts w:eastAsia="Gulim"/>
          <w:iCs/>
          <w:lang w:eastAsia="zh-CN"/>
        </w:rPr>
        <w:t xml:space="preserve"> </w:t>
      </w:r>
      <w:r>
        <w:rPr>
          <w:lang w:eastAsia="ko-KR"/>
        </w:rPr>
        <w:t>–</w:t>
      </w:r>
      <m:oMath>
        <m:r>
          <m:rPr>
            <m:sty m:val="p"/>
          </m:rPr>
          <w:rPr>
            <w:rFonts w:ascii="Cambria Math" w:hAnsi="Cambria Math"/>
            <w:lang w:eastAsia="ko-KR"/>
          </w:rPr>
          <m:t xml:space="preserve"> </m:t>
        </m:r>
        <m:d>
          <m:dPr>
            <m:begChr m:val="⌈"/>
            <m:endChr m:val="⌉"/>
            <m:ctrlPr>
              <w:rPr>
                <w:rFonts w:ascii="Cambria Math" w:hAnsi="Cambria Math"/>
                <w:i/>
              </w:rPr>
            </m:ctrlPr>
          </m:dPr>
          <m:e>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sSubSup>
                  <m:sSubSupPr>
                    <m:ctrlPr>
                      <w:rPr>
                        <w:rFonts w:ascii="Cambria Math" w:hAnsi="Cambria Math"/>
                      </w:rPr>
                    </m:ctrlPr>
                  </m:sSubSupPr>
                  <m:e>
                    <m:r>
                      <m:rPr>
                        <m:nor/>
                      </m:rPr>
                      <w:rPr>
                        <w:i/>
                      </w:rPr>
                      <m:t>N</m:t>
                    </m:r>
                  </m:e>
                  <m:sub>
                    <m:r>
                      <m:rPr>
                        <m:nor/>
                      </m:rPr>
                      <w:rPr>
                        <w:rFonts w:ascii="Cambria Math"/>
                      </w:rPr>
                      <m:t xml:space="preserve"> </m:t>
                    </m:r>
                    <w:proofErr w:type="spellStart"/>
                    <m:r>
                      <m:rPr>
                        <m:nor/>
                      </m:rPr>
                      <m:t>subChannel</m:t>
                    </m:r>
                    <w:proofErr w:type="spellEnd"/>
                  </m:sub>
                  <m:sup>
                    <m:r>
                      <m:rPr>
                        <m:nor/>
                      </m:rPr>
                      <w:rPr>
                        <w:rFonts w:ascii="Cambria Math"/>
                      </w:rPr>
                      <m:t xml:space="preserve"> </m:t>
                    </m:r>
                    <m:r>
                      <m:rPr>
                        <m:nor/>
                      </m:rPr>
                      <m:t>SL</m:t>
                    </m:r>
                  </m:sup>
                </m:sSubSup>
              </m:e>
            </m:func>
          </m:e>
        </m:d>
      </m:oMath>
      <w:r w:rsidRPr="00ED4AF8">
        <w:rPr>
          <w:lang w:eastAsia="ko-KR"/>
        </w:rPr>
        <w:t xml:space="preserve"> bits</w:t>
      </w:r>
      <w:r>
        <w:rPr>
          <w:lang w:eastAsia="ko-KR"/>
        </w:rPr>
        <w:t xml:space="preserve"> as defined in Clause 8.1.4A of [6, TS 38.214].</w:t>
      </w:r>
    </w:p>
    <w:p w14:paraId="43B050E6" w14:textId="77777777" w:rsidR="00936AF1" w:rsidRPr="00ED4AF8" w:rsidRDefault="00936AF1" w:rsidP="0024417D">
      <w:pPr>
        <w:pStyle w:val="B1"/>
        <w:rPr>
          <w:lang w:eastAsia="ko-KR"/>
        </w:rPr>
      </w:pPr>
      <w:r w:rsidRPr="00ED4AF8">
        <w:rPr>
          <w:lang w:eastAsia="ko-KR"/>
        </w:rPr>
        <w:t>-</w:t>
      </w:r>
      <w:r w:rsidRPr="00ED4AF8">
        <w:rPr>
          <w:lang w:eastAsia="ko-KR"/>
        </w:rPr>
        <w:tab/>
        <w:t>Resource reservation period –</w:t>
      </w:r>
      <m:oMath>
        <m:r>
          <m:rPr>
            <m:sty m:val="p"/>
          </m:rPr>
          <w:rPr>
            <w:rFonts w:ascii="Cambria Math" w:hAnsi="Cambria Math"/>
            <w:lang w:eastAsia="ko-KR"/>
          </w:rPr>
          <m:t xml:space="preserve"> </m:t>
        </m:r>
        <m:d>
          <m:dPr>
            <m:begChr m:val="⌈"/>
            <m:endChr m:val="⌉"/>
            <m:ctrlPr>
              <w:rPr>
                <w:rFonts w:ascii="Cambria Math" w:hAnsi="Cambria Math"/>
                <w:lang w:eastAsia="ko-KR"/>
              </w:rPr>
            </m:ctrlPr>
          </m:dPr>
          <m:e>
            <m:func>
              <m:funcPr>
                <m:ctrlPr>
                  <w:rPr>
                    <w:rFonts w:ascii="Cambria Math" w:hAnsi="Cambria Math"/>
                    <w:i/>
                    <w:lang w:eastAsia="ko-KR"/>
                  </w:rPr>
                </m:ctrlPr>
              </m:funcPr>
              <m:fName>
                <m:sSub>
                  <m:sSubPr>
                    <m:ctrlPr>
                      <w:rPr>
                        <w:rFonts w:ascii="Cambria Math" w:hAnsi="Cambria Math"/>
                        <w:i/>
                        <w:lang w:eastAsia="ko-KR"/>
                      </w:rPr>
                    </m:ctrlPr>
                  </m:sSubPr>
                  <m:e>
                    <m:r>
                      <m:rPr>
                        <m:sty m:val="p"/>
                      </m:rPr>
                      <w:rPr>
                        <w:rFonts w:ascii="Cambria Math" w:hAnsi="Cambria Math"/>
                        <w:lang w:eastAsia="ko-KR"/>
                      </w:rPr>
                      <m:t>log</m:t>
                    </m:r>
                  </m:e>
                  <m:sub>
                    <m:r>
                      <w:rPr>
                        <w:rFonts w:ascii="Cambria Math" w:hAnsi="Cambria Math"/>
                        <w:lang w:eastAsia="ko-KR"/>
                      </w:rPr>
                      <m:t>2</m:t>
                    </m:r>
                  </m:sub>
                </m:sSub>
              </m:fName>
              <m:e>
                <m:sSub>
                  <m:sSubPr>
                    <m:ctrlPr>
                      <w:rPr>
                        <w:rFonts w:ascii="Cambria Math" w:hAnsi="Cambria Math"/>
                        <w:i/>
                        <w:lang w:eastAsia="ko-KR"/>
                      </w:rPr>
                    </m:ctrlPr>
                  </m:sSubPr>
                  <m:e>
                    <m:r>
                      <w:rPr>
                        <w:rFonts w:ascii="Cambria Math" w:hAnsi="Cambria Math"/>
                        <w:lang w:eastAsia="ko-KR"/>
                      </w:rPr>
                      <m:t>N</m:t>
                    </m:r>
                  </m:e>
                  <m:sub>
                    <m:r>
                      <m:rPr>
                        <m:sty m:val="p"/>
                      </m:rPr>
                      <w:rPr>
                        <w:rFonts w:ascii="Cambria Math" w:hAnsi="Cambria Math"/>
                        <w:lang w:eastAsia="ko-KR"/>
                      </w:rPr>
                      <w:softHyphen/>
                      <m:t>rsv_period</m:t>
                    </m:r>
                  </m:sub>
                </m:sSub>
              </m:e>
            </m:func>
          </m:e>
        </m:d>
      </m:oMath>
      <w:r w:rsidRPr="00ED4AF8">
        <w:rPr>
          <w:rFonts w:hint="eastAsia"/>
          <w:lang w:eastAsia="zh-CN"/>
        </w:rPr>
        <w:t xml:space="preserve"> </w:t>
      </w:r>
      <w:r w:rsidRPr="00ED4AF8">
        <w:rPr>
          <w:lang w:eastAsia="ko-KR"/>
        </w:rPr>
        <w:t>bits</w:t>
      </w:r>
      <w:r>
        <w:rPr>
          <w:lang w:eastAsia="ko-KR"/>
        </w:rPr>
        <w:t xml:space="preserve"> as defined in Clause 8.1.4A of [6, TS 38.214], where</w:t>
      </w:r>
      <w:r>
        <w:rPr>
          <w:rFonts w:hint="eastAsia"/>
          <w:lang w:eastAsia="zh-CN"/>
        </w:rPr>
        <w:t xml:space="preserve"> </w:t>
      </w:r>
      <m:oMath>
        <m:sSub>
          <m:sSubPr>
            <m:ctrlPr>
              <w:rPr>
                <w:rFonts w:ascii="Cambria Math" w:hAnsi="Cambria Math"/>
                <w:i/>
                <w:lang w:eastAsia="ko-KR"/>
              </w:rPr>
            </m:ctrlPr>
          </m:sSubPr>
          <m:e>
            <m:r>
              <w:rPr>
                <w:rFonts w:ascii="Cambria Math" w:hAnsi="Cambria Math"/>
                <w:lang w:eastAsia="ko-KR"/>
              </w:rPr>
              <m:t>N</m:t>
            </m:r>
          </m:e>
          <m:sub>
            <m:r>
              <m:rPr>
                <m:sty m:val="p"/>
              </m:rPr>
              <w:rPr>
                <w:rFonts w:ascii="Cambria Math" w:hAnsi="Cambria Math"/>
                <w:lang w:eastAsia="ko-KR"/>
              </w:rPr>
              <w:softHyphen/>
              <m:t>rsv_period</m:t>
            </m:r>
          </m:sub>
        </m:sSub>
      </m:oMath>
      <w:r w:rsidRPr="000B0FA7">
        <w:rPr>
          <w:rFonts w:hint="eastAsia"/>
          <w:lang w:eastAsia="zh-CN"/>
        </w:rPr>
        <w:t xml:space="preserve"> </w:t>
      </w:r>
      <w:r w:rsidRPr="000B0FA7">
        <w:rPr>
          <w:lang w:eastAsia="ko-KR"/>
        </w:rPr>
        <w:t xml:space="preserve">is the number of entries in the higher layer parameter </w:t>
      </w:r>
      <w:proofErr w:type="spellStart"/>
      <w:r w:rsidRPr="000B0FA7">
        <w:rPr>
          <w:i/>
          <w:lang w:eastAsia="ko-KR"/>
        </w:rPr>
        <w:t>sl-ResourceReservePeriodList</w:t>
      </w:r>
      <w:proofErr w:type="spellEnd"/>
      <w:r w:rsidRPr="000B0FA7">
        <w:rPr>
          <w:lang w:eastAsia="ko-KR"/>
        </w:rPr>
        <w:t xml:space="preserve">, if higher layer parameter </w:t>
      </w:r>
      <w:proofErr w:type="spellStart"/>
      <w:r w:rsidRPr="000B0FA7">
        <w:rPr>
          <w:i/>
          <w:lang w:eastAsia="ko-KR"/>
        </w:rPr>
        <w:t>sl-MultiReserveResource</w:t>
      </w:r>
      <w:proofErr w:type="spellEnd"/>
      <w:r w:rsidRPr="000B0FA7">
        <w:rPr>
          <w:i/>
        </w:rPr>
        <w:t xml:space="preserve"> </w:t>
      </w:r>
      <w:r w:rsidRPr="000B0FA7">
        <w:rPr>
          <w:lang w:eastAsia="zh-CN"/>
        </w:rPr>
        <w:t>is configured</w:t>
      </w:r>
      <w:r>
        <w:rPr>
          <w:lang w:eastAsia="zh-CN"/>
        </w:rPr>
        <w:t xml:space="preserve">; 0 bit </w:t>
      </w:r>
      <w:r w:rsidRPr="00322A0E">
        <w:rPr>
          <w:lang w:eastAsia="ko-KR"/>
        </w:rPr>
        <w:t>otherwise</w:t>
      </w:r>
      <w:r>
        <w:rPr>
          <w:lang w:eastAsia="ko-KR"/>
        </w:rPr>
        <w:t>.</w:t>
      </w:r>
    </w:p>
    <w:p w14:paraId="5E1C66C9" w14:textId="77777777" w:rsidR="00936AF1" w:rsidRDefault="00936AF1" w:rsidP="00C91075">
      <w:pPr>
        <w:pStyle w:val="B1"/>
        <w:rPr>
          <w:lang w:eastAsia="ko-KR"/>
        </w:rPr>
      </w:pPr>
      <w:r w:rsidRPr="00861A2A">
        <w:rPr>
          <w:color w:val="000000" w:themeColor="text1"/>
          <w:lang w:eastAsia="ko-KR"/>
        </w:rPr>
        <w:t>-</w:t>
      </w:r>
      <w:r w:rsidRPr="00861A2A">
        <w:rPr>
          <w:color w:val="000000" w:themeColor="text1"/>
          <w:lang w:eastAsia="ko-KR"/>
        </w:rPr>
        <w:tab/>
      </w:r>
      <w:r>
        <w:rPr>
          <w:rFonts w:eastAsia="Gulim"/>
          <w:iCs/>
          <w:szCs w:val="22"/>
        </w:rPr>
        <w:t xml:space="preserve">Resource selection window location </w:t>
      </w:r>
      <w:r>
        <w:rPr>
          <w:lang w:eastAsia="ko-KR"/>
        </w:rPr>
        <w:t xml:space="preserve">– </w:t>
      </w:r>
      <m:oMath>
        <m:r>
          <m:rPr>
            <m:sty m:val="p"/>
          </m:rPr>
          <w:rPr>
            <w:rFonts w:ascii="Cambria Math" w:hAnsi="Cambria Math"/>
            <w:lang w:eastAsia="ko-KR"/>
          </w:rPr>
          <m:t>2∙</m:t>
        </m:r>
        <m:d>
          <m:dPr>
            <m:ctrlPr>
              <w:rPr>
                <w:rFonts w:ascii="Cambria Math" w:hAnsi="Cambria Math"/>
                <w:lang w:eastAsia="ko-KR"/>
              </w:rPr>
            </m:ctrlPr>
          </m:dPr>
          <m:e>
            <m:r>
              <m:rPr>
                <m:sty m:val="p"/>
              </m:rPr>
              <w:rPr>
                <w:rFonts w:ascii="Cambria Math" w:hAnsi="Cambria Math"/>
                <w:color w:val="000000" w:themeColor="text1"/>
              </w:rPr>
              <m:t>10+</m:t>
            </m:r>
            <m:d>
              <m:dPr>
                <m:begChr m:val="⌈"/>
                <m:endChr m:val="⌉"/>
                <m:ctrlPr>
                  <w:rPr>
                    <w:rFonts w:ascii="Cambria Math" w:hAnsi="Cambria Math" w:cs="SimSun"/>
                    <w:sz w:val="22"/>
                    <w:szCs w:val="22"/>
                  </w:rPr>
                </m:ctrlPr>
              </m:dPr>
              <m:e>
                <m:sSub>
                  <m:sSubPr>
                    <m:ctrlPr>
                      <w:rPr>
                        <w:rFonts w:ascii="Cambria Math" w:hAnsi="Cambria Math" w:cs="SimSun"/>
                        <w:sz w:val="22"/>
                        <w:szCs w:val="22"/>
                      </w:rPr>
                    </m:ctrlPr>
                  </m:sSubPr>
                  <m:e>
                    <m:r>
                      <m:rPr>
                        <m:nor/>
                      </m:rPr>
                      <w:rPr>
                        <w:sz w:val="22"/>
                      </w:rPr>
                      <m:t>log</m:t>
                    </m:r>
                  </m:e>
                  <m:sub>
                    <m:r>
                      <m:rPr>
                        <m:nor/>
                      </m:rPr>
                      <w:rPr>
                        <w:sz w:val="22"/>
                      </w:rPr>
                      <m:t>2</m:t>
                    </m:r>
                  </m:sub>
                </m:sSub>
                <m:r>
                  <m:rPr>
                    <m:nor/>
                  </m:rPr>
                  <w:rPr>
                    <w:sz w:val="22"/>
                  </w:rPr>
                  <m:t>(10∙</m:t>
                </m:r>
                <m:sSup>
                  <m:sSupPr>
                    <m:ctrlPr>
                      <w:rPr>
                        <w:rFonts w:ascii="Cambria Math" w:hAnsi="Cambria Math" w:cs="SimSun"/>
                        <w:sz w:val="22"/>
                        <w:szCs w:val="22"/>
                      </w:rPr>
                    </m:ctrlPr>
                  </m:sSupPr>
                  <m:e>
                    <m:r>
                      <m:rPr>
                        <m:sty m:val="p"/>
                      </m:rPr>
                      <w:rPr>
                        <w:rFonts w:ascii="Cambria Math" w:hAnsi="Cambria Math"/>
                        <w:sz w:val="22"/>
                      </w:rPr>
                      <m:t>2</m:t>
                    </m:r>
                  </m:e>
                  <m:sup>
                    <m:r>
                      <m:rPr>
                        <m:sty m:val="p"/>
                      </m:rPr>
                      <w:rPr>
                        <w:rFonts w:ascii="Cambria Math" w:hAnsi="Cambria Math"/>
                        <w:sz w:val="22"/>
                      </w:rPr>
                      <m:t>μ</m:t>
                    </m:r>
                  </m:sup>
                </m:sSup>
                <m:r>
                  <m:rPr>
                    <m:nor/>
                  </m:rPr>
                  <w:rPr>
                    <w:sz w:val="22"/>
                  </w:rPr>
                  <m:t>)</m:t>
                </m:r>
              </m:e>
            </m:d>
          </m:e>
        </m:d>
      </m:oMath>
      <w:r>
        <w:rPr>
          <w:color w:val="000000" w:themeColor="text1"/>
        </w:rPr>
        <w:t xml:space="preserve"> bits </w:t>
      </w:r>
      <w:r>
        <w:rPr>
          <w:lang w:eastAsia="ko-KR"/>
        </w:rPr>
        <w:t xml:space="preserve">as defined in Clause 8.1.4A of [6, TS 38.214], where </w:t>
      </w:r>
      <m:oMath>
        <m:r>
          <m:rPr>
            <m:sty m:val="p"/>
          </m:rPr>
          <w:rPr>
            <w:rFonts w:ascii="Cambria Math" w:hAnsi="Cambria Math"/>
            <w:lang w:eastAsia="ko-KR"/>
          </w:rPr>
          <m:t>μ</m:t>
        </m:r>
      </m:oMath>
      <w:r>
        <w:rPr>
          <w:rFonts w:hint="eastAsia"/>
          <w:lang w:eastAsia="zh-CN"/>
        </w:rPr>
        <w:t xml:space="preserve"> </w:t>
      </w:r>
      <w:r>
        <w:rPr>
          <w:lang w:eastAsia="zh-CN"/>
        </w:rPr>
        <w:t xml:space="preserve">is defined in </w:t>
      </w:r>
      <w:r>
        <w:t xml:space="preserve">Table 4.2-1 of </w:t>
      </w:r>
      <w:r>
        <w:rPr>
          <w:lang w:eastAsia="ko-KR"/>
        </w:rPr>
        <w:t>Clause 4.2 of [4, TS 38.211].</w:t>
      </w:r>
    </w:p>
    <w:p w14:paraId="02A0280E" w14:textId="5DF70A32" w:rsidR="00936AF1" w:rsidRDefault="00936AF1" w:rsidP="00C91075">
      <w:pPr>
        <w:pStyle w:val="B1"/>
        <w:rPr>
          <w:lang w:eastAsia="ko-KR"/>
        </w:rPr>
      </w:pPr>
      <w:r w:rsidRPr="00861A2A">
        <w:rPr>
          <w:color w:val="000000" w:themeColor="text1"/>
          <w:lang w:eastAsia="ko-KR"/>
        </w:rPr>
        <w:t>-</w:t>
      </w:r>
      <w:r w:rsidRPr="00861A2A">
        <w:rPr>
          <w:color w:val="000000" w:themeColor="text1"/>
          <w:lang w:eastAsia="ko-KR"/>
        </w:rPr>
        <w:tab/>
      </w:r>
      <w:r>
        <w:rPr>
          <w:color w:val="000000"/>
        </w:rPr>
        <w:t>Resource set type</w:t>
      </w:r>
      <w:r>
        <w:rPr>
          <w:rFonts w:eastAsia="Gulim"/>
          <w:iCs/>
          <w:szCs w:val="22"/>
        </w:rPr>
        <w:t xml:space="preserve"> </w:t>
      </w:r>
      <w:r>
        <w:rPr>
          <w:lang w:eastAsia="ko-KR"/>
        </w:rPr>
        <w:t xml:space="preserve">– </w:t>
      </w:r>
      <w:r>
        <w:rPr>
          <w:color w:val="000000" w:themeColor="text1"/>
        </w:rPr>
        <w:t>1 bit</w:t>
      </w:r>
      <w:r>
        <w:rPr>
          <w:lang w:eastAsia="ko-KR"/>
        </w:rPr>
        <w:t xml:space="preserve">, where </w:t>
      </w:r>
      <w:r>
        <w:t xml:space="preserve">value 0 indicates a request for </w:t>
      </w:r>
      <w:r>
        <w:rPr>
          <w:lang w:eastAsia="zh-CN"/>
        </w:rPr>
        <w:t>inter-UE coordination information</w:t>
      </w:r>
      <w:r>
        <w:rPr>
          <w:color w:val="000000"/>
        </w:rPr>
        <w:t xml:space="preserve"> providing preferred resource set</w:t>
      </w:r>
      <w:r>
        <w:rPr>
          <w:lang w:eastAsia="ko-KR"/>
        </w:rPr>
        <w:t xml:space="preserve"> and </w:t>
      </w:r>
      <w:r>
        <w:t xml:space="preserve">value 1 indicates a request for </w:t>
      </w:r>
      <w:r>
        <w:rPr>
          <w:lang w:eastAsia="zh-CN"/>
        </w:rPr>
        <w:t>inter-UE coordination information</w:t>
      </w:r>
      <w:r>
        <w:rPr>
          <w:color w:val="000000"/>
        </w:rPr>
        <w:t xml:space="preserve"> providing</w:t>
      </w:r>
      <w:r>
        <w:t xml:space="preserve"> non-</w:t>
      </w:r>
      <w:r>
        <w:rPr>
          <w:color w:val="000000"/>
        </w:rPr>
        <w:t xml:space="preserve">preferred resource set, if </w:t>
      </w:r>
      <w:r w:rsidRPr="008E1B8C">
        <w:rPr>
          <w:color w:val="000000" w:themeColor="text1"/>
          <w:lang w:eastAsia="ko-KR"/>
        </w:rPr>
        <w:t>higher layer parameter</w:t>
      </w:r>
      <w:r>
        <w:rPr>
          <w:color w:val="000000"/>
        </w:rPr>
        <w:t xml:space="preserve"> </w:t>
      </w:r>
      <w:r w:rsidRPr="00DF2DA7">
        <w:rPr>
          <w:i/>
          <w:color w:val="000000"/>
        </w:rPr>
        <w:t>determineResourceSetTypeScheme1</w:t>
      </w:r>
      <w:r>
        <w:rPr>
          <w:i/>
          <w:color w:val="000000"/>
        </w:rPr>
        <w:t xml:space="preserve"> </w:t>
      </w:r>
      <w:r w:rsidRPr="008E1B8C">
        <w:rPr>
          <w:color w:val="000000" w:themeColor="text1"/>
          <w:lang w:eastAsia="ko-KR"/>
        </w:rPr>
        <w:t>is configured to '</w:t>
      </w:r>
      <w:r w:rsidRPr="00B93545">
        <w:t>UE-B</w:t>
      </w:r>
      <w:r w:rsidR="00C9736E">
        <w:t>'</w:t>
      </w:r>
      <w:r w:rsidRPr="00B93545">
        <w:t>s request</w:t>
      </w:r>
      <w:r w:rsidRPr="008E1B8C">
        <w:rPr>
          <w:color w:val="000000" w:themeColor="text1"/>
          <w:lang w:eastAsia="ko-KR"/>
        </w:rPr>
        <w:t>'</w:t>
      </w:r>
      <w:r>
        <w:rPr>
          <w:color w:val="000000" w:themeColor="text1"/>
          <w:lang w:eastAsia="ko-KR"/>
        </w:rPr>
        <w:t>; otherwise, 0 bit.</w:t>
      </w:r>
    </w:p>
    <w:p w14:paraId="552D5E4D" w14:textId="77777777" w:rsidR="00936AF1" w:rsidRPr="00FC3CC3" w:rsidRDefault="00936AF1" w:rsidP="00C91075">
      <w:pPr>
        <w:pStyle w:val="B1"/>
        <w:rPr>
          <w:color w:val="000000" w:themeColor="text1"/>
        </w:rPr>
      </w:pPr>
      <w:r w:rsidRPr="00861A2A">
        <w:rPr>
          <w:color w:val="000000" w:themeColor="text1"/>
          <w:lang w:eastAsia="ko-KR"/>
        </w:rPr>
        <w:t>-</w:t>
      </w:r>
      <w:r w:rsidRPr="00861A2A">
        <w:rPr>
          <w:color w:val="000000" w:themeColor="text1"/>
          <w:lang w:eastAsia="ko-KR"/>
        </w:rPr>
        <w:tab/>
      </w:r>
      <w:r>
        <w:rPr>
          <w:rFonts w:eastAsia="Gulim"/>
          <w:iCs/>
          <w:szCs w:val="22"/>
        </w:rPr>
        <w:t>Padding bits.</w:t>
      </w:r>
    </w:p>
    <w:p w14:paraId="4887992D" w14:textId="77777777" w:rsidR="00936AF1" w:rsidRPr="00F027F6" w:rsidRDefault="00936AF1" w:rsidP="00C91075">
      <w:pPr>
        <w:rPr>
          <w:lang w:val="en-US" w:eastAsia="zh-CN"/>
        </w:rPr>
      </w:pPr>
      <w:bookmarkStart w:id="1793" w:name="_Toc83205910"/>
      <w:bookmarkEnd w:id="1793"/>
      <w:r>
        <w:rPr>
          <w:lang w:val="en-US" w:eastAsia="zh-CN"/>
        </w:rPr>
        <w:t>For operation in a same resource pool, z</w:t>
      </w:r>
      <w:r w:rsidRPr="00F027F6">
        <w:rPr>
          <w:rFonts w:hint="eastAsia"/>
          <w:lang w:val="en-US" w:eastAsia="zh-CN"/>
        </w:rPr>
        <w:t xml:space="preserve">eros shall be appended to </w:t>
      </w:r>
      <w:r w:rsidRPr="00F027F6">
        <w:rPr>
          <w:lang w:val="en-US" w:eastAsia="zh-CN"/>
        </w:rPr>
        <w:t xml:space="preserve">SCI format 2-C </w:t>
      </w:r>
      <w:r>
        <w:rPr>
          <w:lang w:val="en-US" w:eastAsia="zh-CN"/>
        </w:rPr>
        <w:t xml:space="preserve">of </w:t>
      </w:r>
      <w:r w:rsidRPr="00F027F6">
        <w:rPr>
          <w:lang w:val="en-US" w:eastAsia="zh-CN"/>
        </w:rPr>
        <w:t xml:space="preserve">which </w:t>
      </w:r>
      <w:r w:rsidRPr="008E1B8C">
        <w:rPr>
          <w:color w:val="000000" w:themeColor="text1"/>
          <w:lang w:eastAsia="ko-KR"/>
        </w:rPr>
        <w:t>'</w:t>
      </w:r>
      <w:r>
        <w:rPr>
          <w:color w:val="000000" w:themeColor="text1"/>
        </w:rPr>
        <w:t>P</w:t>
      </w:r>
      <w:r>
        <w:rPr>
          <w:lang w:eastAsia="zh-CN"/>
        </w:rPr>
        <w:t xml:space="preserve">roviding/Requesting </w:t>
      </w:r>
      <w:r>
        <w:t>indicator</w:t>
      </w:r>
      <w:r w:rsidRPr="008E1B8C">
        <w:rPr>
          <w:color w:val="000000" w:themeColor="text1"/>
          <w:lang w:eastAsia="ko-KR"/>
        </w:rPr>
        <w:t>'</w:t>
      </w:r>
      <w:r>
        <w:rPr>
          <w:color w:val="000000" w:themeColor="text1"/>
          <w:lang w:eastAsia="ko-KR"/>
        </w:rPr>
        <w:t xml:space="preserve"> field</w:t>
      </w:r>
      <w:r>
        <w:t xml:space="preserve"> is set to 1</w:t>
      </w:r>
      <w:r w:rsidRPr="00F027F6">
        <w:rPr>
          <w:rFonts w:hint="eastAsia"/>
          <w:lang w:val="en-US" w:eastAsia="zh-CN"/>
        </w:rPr>
        <w:t xml:space="preserve"> until the payload size equals that of </w:t>
      </w:r>
      <w:r w:rsidRPr="00F027F6">
        <w:rPr>
          <w:lang w:val="en-US" w:eastAsia="zh-CN"/>
        </w:rPr>
        <w:t xml:space="preserve">SCI format 2-C </w:t>
      </w:r>
      <w:r>
        <w:rPr>
          <w:lang w:val="en-US" w:eastAsia="zh-CN"/>
        </w:rPr>
        <w:t xml:space="preserve">of </w:t>
      </w:r>
      <w:r w:rsidRPr="00F027F6">
        <w:rPr>
          <w:lang w:val="en-US" w:eastAsia="zh-CN"/>
        </w:rPr>
        <w:t xml:space="preserve">which </w:t>
      </w:r>
      <w:r w:rsidRPr="008E1B8C">
        <w:rPr>
          <w:color w:val="000000" w:themeColor="text1"/>
          <w:lang w:eastAsia="ko-KR"/>
        </w:rPr>
        <w:t>'</w:t>
      </w:r>
      <w:r>
        <w:rPr>
          <w:color w:val="000000" w:themeColor="text1"/>
        </w:rPr>
        <w:t>P</w:t>
      </w:r>
      <w:r>
        <w:rPr>
          <w:lang w:eastAsia="zh-CN"/>
        </w:rPr>
        <w:t xml:space="preserve">roviding/Requesting </w:t>
      </w:r>
      <w:r>
        <w:t>indicator</w:t>
      </w:r>
      <w:r w:rsidRPr="008E1B8C">
        <w:rPr>
          <w:color w:val="000000" w:themeColor="text1"/>
          <w:lang w:eastAsia="ko-KR"/>
        </w:rPr>
        <w:t>'</w:t>
      </w:r>
      <w:r>
        <w:rPr>
          <w:color w:val="000000" w:themeColor="text1"/>
          <w:lang w:eastAsia="ko-KR"/>
        </w:rPr>
        <w:t xml:space="preserve"> field</w:t>
      </w:r>
      <w:r>
        <w:t xml:space="preserve"> is set to 0.</w:t>
      </w:r>
    </w:p>
    <w:p w14:paraId="744B188D" w14:textId="77777777" w:rsidR="001F64DA" w:rsidRPr="00ED4AF8" w:rsidRDefault="001F64DA" w:rsidP="001F64DA">
      <w:pPr>
        <w:pStyle w:val="Heading3"/>
        <w:rPr>
          <w:lang w:eastAsia="zh-CN"/>
        </w:rPr>
      </w:pPr>
      <w:bookmarkStart w:id="1794" w:name="_Toc29326641"/>
      <w:bookmarkStart w:id="1795" w:name="_Toc29327791"/>
      <w:bookmarkStart w:id="1796" w:name="_Toc36045981"/>
      <w:bookmarkStart w:id="1797" w:name="_Toc36046241"/>
      <w:bookmarkStart w:id="1798" w:name="_Toc36046387"/>
      <w:bookmarkStart w:id="1799" w:name="_Toc45209305"/>
      <w:bookmarkStart w:id="1800" w:name="_Toc51852479"/>
      <w:bookmarkStart w:id="1801" w:name="_Toc106037569"/>
      <w:r w:rsidRPr="00ED4AF8">
        <w:rPr>
          <w:rFonts w:hint="eastAsia"/>
          <w:lang w:eastAsia="zh-CN"/>
        </w:rPr>
        <w:t>8.4.2</w:t>
      </w:r>
      <w:r w:rsidRPr="00ED4AF8">
        <w:rPr>
          <w:rFonts w:hint="eastAsia"/>
          <w:lang w:eastAsia="zh-CN"/>
        </w:rPr>
        <w:tab/>
        <w:t>CRC attachment</w:t>
      </w:r>
      <w:bookmarkEnd w:id="1794"/>
      <w:bookmarkEnd w:id="1795"/>
      <w:bookmarkEnd w:id="1796"/>
      <w:bookmarkEnd w:id="1797"/>
      <w:bookmarkEnd w:id="1798"/>
      <w:bookmarkEnd w:id="1799"/>
      <w:bookmarkEnd w:id="1800"/>
      <w:bookmarkEnd w:id="1801"/>
    </w:p>
    <w:p w14:paraId="7FF9DA52" w14:textId="77777777" w:rsidR="001F64DA" w:rsidRPr="00ED4AF8" w:rsidRDefault="001F64DA" w:rsidP="001F64DA">
      <w:pPr>
        <w:rPr>
          <w:lang w:eastAsia="zh-CN"/>
        </w:rPr>
      </w:pPr>
      <w:r w:rsidRPr="00ED4AF8">
        <w:rPr>
          <w:rFonts w:hint="eastAsia"/>
          <w:lang w:eastAsia="zh-CN"/>
        </w:rPr>
        <w:t xml:space="preserve">CRC attachment is performed according to </w:t>
      </w:r>
      <w:r w:rsidR="00C33081" w:rsidRPr="00ED4AF8">
        <w:rPr>
          <w:rFonts w:hint="eastAsia"/>
          <w:lang w:eastAsia="zh-CN"/>
        </w:rPr>
        <w:t>clause</w:t>
      </w:r>
      <w:r w:rsidRPr="00ED4AF8">
        <w:rPr>
          <w:rFonts w:hint="eastAsia"/>
          <w:lang w:eastAsia="zh-CN"/>
        </w:rPr>
        <w:t xml:space="preserve"> 7.3.2 except that scrambling is not performed.</w:t>
      </w:r>
    </w:p>
    <w:p w14:paraId="2F397ACB" w14:textId="77777777" w:rsidR="001F64DA" w:rsidRPr="00ED4AF8" w:rsidRDefault="001F64DA" w:rsidP="001F64DA">
      <w:pPr>
        <w:pStyle w:val="Heading3"/>
        <w:rPr>
          <w:lang w:eastAsia="zh-CN"/>
        </w:rPr>
      </w:pPr>
      <w:bookmarkStart w:id="1802" w:name="_Toc29326642"/>
      <w:bookmarkStart w:id="1803" w:name="_Toc29327792"/>
      <w:bookmarkStart w:id="1804" w:name="_Toc36045982"/>
      <w:bookmarkStart w:id="1805" w:name="_Toc36046242"/>
      <w:bookmarkStart w:id="1806" w:name="_Toc36046388"/>
      <w:bookmarkStart w:id="1807" w:name="_Toc45209306"/>
      <w:bookmarkStart w:id="1808" w:name="_Toc51852480"/>
      <w:bookmarkStart w:id="1809" w:name="_Toc106037570"/>
      <w:r w:rsidRPr="00ED4AF8">
        <w:rPr>
          <w:rFonts w:hint="eastAsia"/>
          <w:lang w:eastAsia="zh-CN"/>
        </w:rPr>
        <w:t>8.4.3</w:t>
      </w:r>
      <w:r w:rsidRPr="00ED4AF8">
        <w:rPr>
          <w:rFonts w:hint="eastAsia"/>
          <w:lang w:eastAsia="zh-CN"/>
        </w:rPr>
        <w:tab/>
        <w:t>Channel coding</w:t>
      </w:r>
      <w:bookmarkEnd w:id="1802"/>
      <w:bookmarkEnd w:id="1803"/>
      <w:bookmarkEnd w:id="1804"/>
      <w:bookmarkEnd w:id="1805"/>
      <w:bookmarkEnd w:id="1806"/>
      <w:bookmarkEnd w:id="1807"/>
      <w:bookmarkEnd w:id="1808"/>
      <w:bookmarkEnd w:id="1809"/>
    </w:p>
    <w:p w14:paraId="4B289317" w14:textId="77777777" w:rsidR="001F64DA" w:rsidRPr="00ED4AF8" w:rsidRDefault="001F64DA" w:rsidP="001F64DA">
      <w:pPr>
        <w:rPr>
          <w:lang w:eastAsia="zh-CN"/>
        </w:rPr>
      </w:pPr>
      <w:r w:rsidRPr="00ED4AF8">
        <w:rPr>
          <w:rFonts w:hint="eastAsia"/>
          <w:lang w:eastAsia="zh-CN"/>
        </w:rPr>
        <w:t xml:space="preserve">Channel coding is performed according to </w:t>
      </w:r>
      <w:r w:rsidR="00C33081" w:rsidRPr="00ED4AF8">
        <w:rPr>
          <w:rFonts w:hint="eastAsia"/>
          <w:lang w:eastAsia="zh-CN"/>
        </w:rPr>
        <w:t>clause</w:t>
      </w:r>
      <w:r w:rsidRPr="00ED4AF8">
        <w:rPr>
          <w:rFonts w:hint="eastAsia"/>
          <w:lang w:eastAsia="zh-CN"/>
        </w:rPr>
        <w:t xml:space="preserve"> 7.3.3.</w:t>
      </w:r>
    </w:p>
    <w:p w14:paraId="6E9FAEEC" w14:textId="77777777" w:rsidR="001F64DA" w:rsidRPr="00ED4AF8" w:rsidRDefault="001F64DA" w:rsidP="001F64DA">
      <w:pPr>
        <w:pStyle w:val="Heading3"/>
        <w:rPr>
          <w:lang w:eastAsia="zh-CN"/>
        </w:rPr>
      </w:pPr>
      <w:bookmarkStart w:id="1810" w:name="_Toc29326643"/>
      <w:bookmarkStart w:id="1811" w:name="_Toc29327793"/>
      <w:bookmarkStart w:id="1812" w:name="_Toc36045983"/>
      <w:bookmarkStart w:id="1813" w:name="_Toc36046243"/>
      <w:bookmarkStart w:id="1814" w:name="_Toc36046389"/>
      <w:bookmarkStart w:id="1815" w:name="_Toc45209307"/>
      <w:bookmarkStart w:id="1816" w:name="_Toc51852481"/>
      <w:bookmarkStart w:id="1817" w:name="_Toc106037571"/>
      <w:r w:rsidRPr="00ED4AF8">
        <w:rPr>
          <w:rFonts w:hint="eastAsia"/>
          <w:lang w:eastAsia="zh-CN"/>
        </w:rPr>
        <w:t>8.4.4</w:t>
      </w:r>
      <w:r w:rsidRPr="00ED4AF8">
        <w:rPr>
          <w:rFonts w:hint="eastAsia"/>
          <w:lang w:eastAsia="zh-CN"/>
        </w:rPr>
        <w:tab/>
        <w:t>Rate Matching</w:t>
      </w:r>
      <w:bookmarkEnd w:id="1810"/>
      <w:bookmarkEnd w:id="1811"/>
      <w:bookmarkEnd w:id="1812"/>
      <w:bookmarkEnd w:id="1813"/>
      <w:bookmarkEnd w:id="1814"/>
      <w:bookmarkEnd w:id="1815"/>
      <w:bookmarkEnd w:id="1816"/>
      <w:bookmarkEnd w:id="1817"/>
    </w:p>
    <w:p w14:paraId="7F067E34" w14:textId="77777777" w:rsidR="001F64DA" w:rsidRPr="00ED4AF8" w:rsidRDefault="001F64DA" w:rsidP="001F64DA">
      <w:pPr>
        <w:rPr>
          <w:lang w:eastAsia="zh-CN"/>
        </w:rPr>
      </w:pPr>
      <w:r w:rsidRPr="00ED4AF8">
        <w:rPr>
          <w:rFonts w:hint="eastAsia"/>
          <w:lang w:eastAsia="zh-CN"/>
        </w:rPr>
        <w:t>F</w:t>
      </w:r>
      <w:r w:rsidRPr="00ED4AF8">
        <w:rPr>
          <w:lang w:eastAsia="zh-CN"/>
        </w:rPr>
        <w:t>or 2</w:t>
      </w:r>
      <w:r w:rsidRPr="00ED4AF8">
        <w:rPr>
          <w:vertAlign w:val="superscript"/>
          <w:lang w:eastAsia="zh-CN"/>
        </w:rPr>
        <w:t>nd</w:t>
      </w:r>
      <w:r w:rsidRPr="00ED4AF8">
        <w:rPr>
          <w:lang w:eastAsia="zh-CN"/>
        </w:rPr>
        <w:t>-stage SCI transmission on PSSCH with SL-SCH, the number of coded modulation symbols</w:t>
      </w:r>
      <w:r w:rsidR="00D25FA4" w:rsidRPr="00ED4AF8">
        <w:rPr>
          <w:lang w:eastAsia="zh-CN"/>
        </w:rPr>
        <w:t xml:space="preserve"> generated</w:t>
      </w:r>
      <w:r w:rsidRPr="00ED4AF8">
        <w:rPr>
          <w:lang w:eastAsia="zh-CN"/>
        </w:rPr>
        <w:t xml:space="preserve"> for 2</w:t>
      </w:r>
      <w:r w:rsidRPr="00ED4AF8">
        <w:rPr>
          <w:vertAlign w:val="superscript"/>
          <w:lang w:eastAsia="zh-CN"/>
        </w:rPr>
        <w:t>nd</w:t>
      </w:r>
      <w:r w:rsidRPr="00ED4AF8">
        <w:rPr>
          <w:lang w:eastAsia="zh-CN"/>
        </w:rPr>
        <w:t>-stage SCI transmission</w:t>
      </w:r>
      <w:r w:rsidR="00D25FA4" w:rsidRPr="00ED4AF8">
        <w:rPr>
          <w:lang w:eastAsia="zh-CN"/>
        </w:rPr>
        <w:t xml:space="preserve"> </w:t>
      </w:r>
      <w:r w:rsidR="00D25FA4" w:rsidRPr="00ED4AF8">
        <w:t>prior to duplication for the 2nd layer if present</w:t>
      </w:r>
      <w:r w:rsidRPr="00ED4AF8">
        <w:rPr>
          <w:lang w:eastAsia="zh-CN"/>
        </w:rPr>
        <w:t xml:space="preserve">, </w:t>
      </w:r>
      <w:r w:rsidR="004B4763" w:rsidRPr="00ED4AF8">
        <w:rPr>
          <w:lang w:eastAsia="zh-CN"/>
        </w:rPr>
        <w:t xml:space="preserve">denoted </w:t>
      </w:r>
      <w:r w:rsidRPr="00ED4AF8">
        <w:rPr>
          <w:lang w:eastAsia="zh-CN"/>
        </w:rPr>
        <w:t xml:space="preserve">as </w:t>
      </w:r>
      <m:oMath>
        <m:sSubSup>
          <m:sSubSupPr>
            <m:ctrlPr>
              <w:rPr>
                <w:rFonts w:ascii="Cambria Math" w:hAnsi="Cambria Math"/>
                <w:lang w:eastAsia="zh-CN"/>
              </w:rPr>
            </m:ctrlPr>
          </m:sSubSupPr>
          <m:e>
            <m:r>
              <w:rPr>
                <w:rFonts w:ascii="Cambria Math" w:hAnsi="Cambria Math"/>
                <w:lang w:eastAsia="zh-CN"/>
              </w:rPr>
              <m:t>Q</m:t>
            </m:r>
          </m:e>
          <m:sub>
            <m:r>
              <w:rPr>
                <w:rFonts w:ascii="Cambria Math" w:hAnsi="Cambria Math"/>
                <w:lang w:eastAsia="zh-CN"/>
              </w:rPr>
              <m:t>SCI2</m:t>
            </m:r>
          </m:sub>
          <m:sup>
            <m:r>
              <w:rPr>
                <w:rFonts w:ascii="Cambria Math" w:hAnsi="Cambria Math"/>
                <w:lang w:eastAsia="zh-CN"/>
              </w:rPr>
              <m:t>'</m:t>
            </m:r>
          </m:sup>
        </m:sSubSup>
      </m:oMath>
      <w:r w:rsidRPr="00ED4AF8">
        <w:rPr>
          <w:rFonts w:hint="eastAsia"/>
          <w:lang w:eastAsia="zh-CN"/>
        </w:rPr>
        <w:t>,</w:t>
      </w:r>
      <w:r w:rsidRPr="00ED4AF8">
        <w:rPr>
          <w:lang w:eastAsia="zh-CN"/>
        </w:rPr>
        <w:t xml:space="preserve"> is determined as follows:</w:t>
      </w:r>
    </w:p>
    <w:p w14:paraId="37249571" w14:textId="77777777" w:rsidR="00D25FA4" w:rsidRPr="00ED4AF8" w:rsidRDefault="00000000" w:rsidP="009F2BF9">
      <w:pPr>
        <w:pStyle w:val="EQ"/>
        <w:rPr>
          <w:rFonts w:eastAsia="Malgun Gothic"/>
          <w:lang w:val="fr-FR" w:eastAsia="ko-KR"/>
        </w:rPr>
      </w:pPr>
      <m:oMathPara>
        <m:oMath>
          <m:sSubSup>
            <m:sSubSupPr>
              <m:ctrlPr>
                <w:rPr>
                  <w:rFonts w:ascii="Cambria Math" w:hAnsi="Cambria Math"/>
                  <w:lang w:eastAsia="ko-KR"/>
                </w:rPr>
              </m:ctrlPr>
            </m:sSubSupPr>
            <m:e>
              <m:r>
                <w:rPr>
                  <w:rFonts w:ascii="Cambria Math" w:hAnsi="Cambria Math"/>
                  <w:lang w:eastAsia="ko-KR"/>
                </w:rPr>
                <m:t>Q</m:t>
              </m:r>
            </m:e>
            <m:sub>
              <m:r>
                <w:rPr>
                  <w:rFonts w:ascii="Cambria Math" w:hAnsi="Cambria Math"/>
                  <w:lang w:eastAsia="ko-KR"/>
                </w:rPr>
                <m:t>SCI</m:t>
              </m:r>
              <m:r>
                <m:rPr>
                  <m:sty m:val="p"/>
                </m:rPr>
                <w:rPr>
                  <w:rFonts w:ascii="Cambria Math" w:hAnsi="Cambria Math"/>
                  <w:lang w:val="fr-FR" w:eastAsia="ko-KR"/>
                </w:rPr>
                <m:t>2</m:t>
              </m:r>
            </m:sub>
            <m:sup>
              <m:r>
                <m:rPr>
                  <m:sty m:val="p"/>
                </m:rPr>
                <w:rPr>
                  <w:rFonts w:ascii="Cambria Math" w:hAnsi="Cambria Math"/>
                  <w:color w:val="000000" w:themeColor="text1"/>
                  <w:sz w:val="21"/>
                  <w:szCs w:val="22"/>
                  <w:lang w:val="fr-FR" w:eastAsia="ko-KR"/>
                </w:rPr>
                <m:t>'</m:t>
              </m:r>
            </m:sup>
          </m:sSubSup>
          <m:r>
            <m:rPr>
              <m:sty m:val="p"/>
            </m:rPr>
            <w:rPr>
              <w:rFonts w:ascii="Cambria Math" w:hAnsi="Cambria Math"/>
              <w:lang w:val="fr-FR" w:eastAsia="ko-KR"/>
            </w:rPr>
            <m:t>=</m:t>
          </m:r>
          <m:r>
            <m:rPr>
              <m:nor/>
            </m:rPr>
            <w:rPr>
              <w:lang w:val="fr-FR" w:eastAsia="ko-KR"/>
            </w:rPr>
            <m:t>min</m:t>
          </m:r>
          <m:d>
            <m:dPr>
              <m:begChr m:val="{"/>
              <m:endChr m:val="}"/>
              <m:ctrlPr>
                <w:rPr>
                  <w:rFonts w:ascii="Cambria Math" w:hAnsi="Cambria Math"/>
                  <w:iCs/>
                  <w:lang w:eastAsia="ko-KR"/>
                </w:rPr>
              </m:ctrlPr>
            </m:dPr>
            <m:e>
              <m:d>
                <m:dPr>
                  <m:begChr m:val="⌈"/>
                  <m:endChr m:val="⌉"/>
                  <m:ctrlPr>
                    <w:rPr>
                      <w:rFonts w:ascii="Cambria Math" w:hAnsi="Cambria Math"/>
                      <w:iCs/>
                      <w:lang w:eastAsia="ko-KR"/>
                    </w:rPr>
                  </m:ctrlPr>
                </m:dPr>
                <m:e>
                  <m:f>
                    <m:fPr>
                      <m:ctrlPr>
                        <w:rPr>
                          <w:rFonts w:ascii="Cambria Math" w:hAnsi="Cambria Math"/>
                          <w:iCs/>
                          <w:lang w:eastAsia="ko-KR"/>
                        </w:rPr>
                      </m:ctrlPr>
                    </m:fPr>
                    <m:num>
                      <m:d>
                        <m:dPr>
                          <m:ctrlPr>
                            <w:rPr>
                              <w:rFonts w:ascii="Cambria Math" w:hAnsi="Cambria Math"/>
                              <w:iCs/>
                              <w:lang w:eastAsia="ko-KR"/>
                            </w:rPr>
                          </m:ctrlPr>
                        </m:dPr>
                        <m:e>
                          <m:sSub>
                            <m:sSubPr>
                              <m:ctrlPr>
                                <w:rPr>
                                  <w:rFonts w:ascii="Cambria Math" w:hAnsi="Cambria Math"/>
                                  <w:iCs/>
                                  <w:lang w:eastAsia="ko-KR"/>
                                </w:rPr>
                              </m:ctrlPr>
                            </m:sSubPr>
                            <m:e>
                              <m:r>
                                <w:rPr>
                                  <w:rFonts w:ascii="Cambria Math" w:hAnsi="Cambria Math"/>
                                  <w:lang w:eastAsia="ko-KR"/>
                                </w:rPr>
                                <m:t>O</m:t>
                              </m:r>
                            </m:e>
                            <m:sub>
                              <m:r>
                                <w:rPr>
                                  <w:rFonts w:ascii="Cambria Math" w:hAnsi="Cambria Math"/>
                                  <w:lang w:eastAsia="ko-KR"/>
                                </w:rPr>
                                <m:t>SCI</m:t>
                              </m:r>
                              <m:r>
                                <m:rPr>
                                  <m:sty m:val="p"/>
                                </m:rPr>
                                <w:rPr>
                                  <w:rFonts w:ascii="Cambria Math" w:hAnsi="Cambria Math"/>
                                  <w:lang w:val="fr-FR" w:eastAsia="ko-KR"/>
                                </w:rPr>
                                <m:t>2</m:t>
                              </m:r>
                            </m:sub>
                          </m:sSub>
                          <m:r>
                            <m:rPr>
                              <m:sty m:val="p"/>
                            </m:rPr>
                            <w:rPr>
                              <w:rFonts w:ascii="Cambria Math" w:hAnsi="Cambria Math"/>
                              <w:lang w:val="fr-FR" w:eastAsia="ko-KR"/>
                            </w:rPr>
                            <m:t>+</m:t>
                          </m:r>
                          <m:sSub>
                            <m:sSubPr>
                              <m:ctrlPr>
                                <w:rPr>
                                  <w:rFonts w:ascii="Cambria Math" w:hAnsi="Cambria Math"/>
                                  <w:iCs/>
                                  <w:lang w:eastAsia="ko-KR"/>
                                </w:rPr>
                              </m:ctrlPr>
                            </m:sSubPr>
                            <m:e>
                              <m:r>
                                <w:rPr>
                                  <w:rFonts w:ascii="Cambria Math" w:hAnsi="Cambria Math"/>
                                  <w:lang w:eastAsia="ko-KR"/>
                                </w:rPr>
                                <m:t>L</m:t>
                              </m:r>
                            </m:e>
                            <m:sub>
                              <m:r>
                                <w:rPr>
                                  <w:rFonts w:ascii="Cambria Math" w:hAnsi="Cambria Math"/>
                                  <w:lang w:eastAsia="ko-KR"/>
                                </w:rPr>
                                <m:t>SCI</m:t>
                              </m:r>
                              <m:r>
                                <m:rPr>
                                  <m:sty m:val="p"/>
                                </m:rPr>
                                <w:rPr>
                                  <w:rFonts w:ascii="Cambria Math" w:hAnsi="Cambria Math"/>
                                  <w:lang w:val="fr-FR" w:eastAsia="ko-KR"/>
                                </w:rPr>
                                <m:t>2</m:t>
                              </m:r>
                            </m:sub>
                          </m:sSub>
                        </m:e>
                      </m:d>
                      <m:r>
                        <m:rPr>
                          <m:sty m:val="p"/>
                        </m:rPr>
                        <w:rPr>
                          <w:rFonts w:ascii="Cambria Math" w:hAnsi="Cambria Math"/>
                          <w:lang w:val="fr-FR" w:eastAsia="ko-KR"/>
                        </w:rPr>
                        <m:t>∙</m:t>
                      </m:r>
                      <m:sSubSup>
                        <m:sSubSupPr>
                          <m:ctrlPr>
                            <w:rPr>
                              <w:rFonts w:ascii="Cambria Math" w:hAnsi="Cambria Math"/>
                              <w:iCs/>
                              <w:lang w:eastAsia="ko-KR"/>
                            </w:rPr>
                          </m:ctrlPr>
                        </m:sSubSupPr>
                        <m:e>
                          <m:r>
                            <w:rPr>
                              <w:rFonts w:ascii="Cambria Math" w:hAnsi="Cambria Math"/>
                              <w:lang w:eastAsia="ko-KR"/>
                            </w:rPr>
                            <m:t>β</m:t>
                          </m:r>
                        </m:e>
                        <m:sub>
                          <m:r>
                            <w:rPr>
                              <w:rFonts w:ascii="Cambria Math" w:hAnsi="Cambria Math"/>
                              <w:lang w:eastAsia="ko-KR"/>
                            </w:rPr>
                            <m:t>offset</m:t>
                          </m:r>
                        </m:sub>
                        <m:sup>
                          <m:r>
                            <w:rPr>
                              <w:rFonts w:ascii="Cambria Math" w:hAnsi="Cambria Math"/>
                              <w:lang w:eastAsia="ko-KR"/>
                            </w:rPr>
                            <m:t>SCI</m:t>
                          </m:r>
                          <m:r>
                            <m:rPr>
                              <m:sty m:val="p"/>
                            </m:rPr>
                            <w:rPr>
                              <w:rFonts w:ascii="Cambria Math" w:hAnsi="Cambria Math"/>
                              <w:lang w:val="fr-FR" w:eastAsia="ko-KR"/>
                            </w:rPr>
                            <m:t>2</m:t>
                          </m:r>
                        </m:sup>
                      </m:sSubSup>
                    </m:num>
                    <m:den>
                      <m:sSubSup>
                        <m:sSubSupPr>
                          <m:ctrlPr>
                            <w:rPr>
                              <w:rFonts w:ascii="Cambria Math" w:hAnsi="Cambria Math"/>
                            </w:rPr>
                          </m:ctrlPr>
                        </m:sSubSupPr>
                        <m:e>
                          <m:r>
                            <w:rPr>
                              <w:rFonts w:ascii="Cambria Math" w:hAnsi="Cambria Math"/>
                            </w:rPr>
                            <m:t>Q</m:t>
                          </m:r>
                        </m:e>
                        <m:sub>
                          <m:r>
                            <w:rPr>
                              <w:rFonts w:ascii="Cambria Math" w:hAnsi="Cambria Math"/>
                            </w:rPr>
                            <m:t>m</m:t>
                          </m:r>
                        </m:sub>
                        <m:sup>
                          <m:r>
                            <w:rPr>
                              <w:rFonts w:ascii="Cambria Math" w:hAnsi="Cambria Math"/>
                            </w:rPr>
                            <m:t>SCI</m:t>
                          </m:r>
                          <m:r>
                            <m:rPr>
                              <m:sty m:val="p"/>
                            </m:rPr>
                            <w:rPr>
                              <w:rFonts w:ascii="Cambria Math" w:hAnsi="Cambria Math"/>
                              <w:lang w:val="fr-FR"/>
                            </w:rPr>
                            <m:t>2</m:t>
                          </m:r>
                        </m:sup>
                      </m:sSubSup>
                      <m:r>
                        <m:rPr>
                          <m:sty m:val="p"/>
                        </m:rPr>
                        <w:rPr>
                          <w:rFonts w:ascii="Cambria Math" w:hAnsi="Cambria Math"/>
                          <w:lang w:val="fr-FR" w:eastAsia="ko-KR"/>
                        </w:rPr>
                        <m:t>∙</m:t>
                      </m:r>
                      <m:r>
                        <w:rPr>
                          <w:rFonts w:ascii="Cambria Math" w:hAnsi="Cambria Math"/>
                          <w:lang w:eastAsia="ko-KR"/>
                        </w:rPr>
                        <m:t>R</m:t>
                      </m:r>
                    </m:den>
                  </m:f>
                </m:e>
              </m:d>
              <m:r>
                <m:rPr>
                  <m:sty m:val="p"/>
                </m:rPr>
                <w:rPr>
                  <w:rFonts w:ascii="Cambria Math" w:hAnsi="Cambria Math"/>
                  <w:lang w:val="fr-FR" w:eastAsia="ko-KR"/>
                </w:rPr>
                <m:t xml:space="preserve">, </m:t>
              </m:r>
              <m:d>
                <m:dPr>
                  <m:begChr m:val="⌈"/>
                  <m:endChr m:val="⌉"/>
                  <m:ctrlPr>
                    <w:rPr>
                      <w:rFonts w:ascii="Cambria Math" w:hAnsi="Cambria Math"/>
                      <w:iCs/>
                      <w:lang w:eastAsia="ko-KR"/>
                    </w:rPr>
                  </m:ctrlPr>
                </m:dPr>
                <m:e>
                  <m:r>
                    <w:rPr>
                      <w:rFonts w:ascii="Cambria Math" w:hAnsi="Cambria Math"/>
                      <w:lang w:eastAsia="ko-KR"/>
                    </w:rPr>
                    <m:t>α</m:t>
                  </m:r>
                  <m:nary>
                    <m:naryPr>
                      <m:chr m:val="∑"/>
                      <m:limLoc m:val="undOvr"/>
                      <m:ctrlPr>
                        <w:rPr>
                          <w:rFonts w:ascii="Cambria Math" w:hAnsi="Cambria Math"/>
                          <w:lang w:eastAsia="ko-KR"/>
                        </w:rPr>
                      </m:ctrlPr>
                    </m:naryPr>
                    <m:sub>
                      <m:r>
                        <w:rPr>
                          <w:rFonts w:ascii="Cambria Math" w:hAnsi="Cambria Math"/>
                          <w:lang w:eastAsia="ko-KR"/>
                        </w:rPr>
                        <m:t>l</m:t>
                      </m:r>
                      <m:r>
                        <m:rPr>
                          <m:sty m:val="p"/>
                        </m:rPr>
                        <w:rPr>
                          <w:rFonts w:ascii="Cambria Math" w:hAnsi="Cambria Math"/>
                          <w:lang w:val="fr-FR" w:eastAsia="ko-KR"/>
                        </w:rPr>
                        <m:t>=0</m:t>
                      </m:r>
                    </m:sub>
                    <m:sup>
                      <m:sSubSup>
                        <m:sSubSupPr>
                          <m:ctrlPr>
                            <w:rPr>
                              <w:rFonts w:ascii="Cambria Math" w:hAnsi="Cambria Math"/>
                              <w:iCs/>
                              <w:lang w:eastAsia="ko-KR"/>
                            </w:rPr>
                          </m:ctrlPr>
                        </m:sSubSupPr>
                        <m:e>
                          <m:r>
                            <w:rPr>
                              <w:rFonts w:ascii="Cambria Math" w:hAnsi="Cambria Math"/>
                              <w:lang w:eastAsia="ko-KR"/>
                            </w:rPr>
                            <m:t>N</m:t>
                          </m:r>
                        </m:e>
                        <m:sub>
                          <m:r>
                            <w:rPr>
                              <w:rFonts w:ascii="Cambria Math" w:hAnsi="Cambria Math"/>
                              <w:lang w:eastAsia="ko-KR"/>
                            </w:rPr>
                            <m:t>symbol</m:t>
                          </m:r>
                        </m:sub>
                        <m:sup>
                          <m:r>
                            <w:rPr>
                              <w:rFonts w:ascii="Cambria Math" w:hAnsi="Cambria Math"/>
                              <w:lang w:eastAsia="ko-KR"/>
                            </w:rPr>
                            <m:t>PSSCH</m:t>
                          </m:r>
                        </m:sup>
                      </m:sSubSup>
                      <m:r>
                        <m:rPr>
                          <m:sty m:val="p"/>
                        </m:rPr>
                        <w:rPr>
                          <w:rFonts w:ascii="Cambria Math" w:hAnsi="Cambria Math"/>
                          <w:lang w:val="fr-FR" w:eastAsia="ko-KR"/>
                        </w:rPr>
                        <m:t>-1</m:t>
                      </m:r>
                    </m:sup>
                    <m:e>
                      <m:sSubSup>
                        <m:sSubSupPr>
                          <m:ctrlPr>
                            <w:rPr>
                              <w:rFonts w:ascii="Cambria Math" w:hAnsi="Cambria Math"/>
                              <w:iCs/>
                              <w:lang w:eastAsia="ko-KR"/>
                            </w:rPr>
                          </m:ctrlPr>
                        </m:sSubSupPr>
                        <m:e>
                          <m:r>
                            <w:rPr>
                              <w:rFonts w:ascii="Cambria Math" w:hAnsi="Cambria Math"/>
                              <w:lang w:eastAsia="ko-KR"/>
                            </w:rPr>
                            <m:t>M</m:t>
                          </m:r>
                        </m:e>
                        <m:sub>
                          <m:r>
                            <w:rPr>
                              <w:rFonts w:ascii="Cambria Math" w:hAnsi="Cambria Math"/>
                              <w:lang w:eastAsia="ko-KR"/>
                            </w:rPr>
                            <m:t>sc</m:t>
                          </m:r>
                        </m:sub>
                        <m:sup>
                          <m:r>
                            <w:rPr>
                              <w:rFonts w:ascii="Cambria Math" w:hAnsi="Cambria Math"/>
                              <w:lang w:eastAsia="ko-KR"/>
                            </w:rPr>
                            <m:t>SCI</m:t>
                          </m:r>
                          <m:r>
                            <m:rPr>
                              <m:sty m:val="p"/>
                            </m:rPr>
                            <w:rPr>
                              <w:rFonts w:ascii="Cambria Math" w:hAnsi="Cambria Math"/>
                              <w:lang w:val="fr-FR" w:eastAsia="ko-KR"/>
                            </w:rPr>
                            <m:t>2</m:t>
                          </m:r>
                        </m:sup>
                      </m:sSubSup>
                      <m:r>
                        <m:rPr>
                          <m:sty m:val="p"/>
                        </m:rPr>
                        <w:rPr>
                          <w:rFonts w:ascii="Cambria Math" w:hAnsi="Cambria Math"/>
                          <w:lang w:val="fr-FR" w:eastAsia="ko-KR"/>
                        </w:rPr>
                        <m:t>(</m:t>
                      </m:r>
                      <m:r>
                        <w:rPr>
                          <w:rFonts w:ascii="Cambria Math" w:hAnsi="Cambria Math"/>
                          <w:lang w:eastAsia="ko-KR"/>
                        </w:rPr>
                        <m:t>l</m:t>
                      </m:r>
                      <m:r>
                        <m:rPr>
                          <m:sty m:val="p"/>
                        </m:rPr>
                        <w:rPr>
                          <w:rFonts w:ascii="Cambria Math" w:hAnsi="Cambria Math"/>
                          <w:lang w:val="fr-FR" w:eastAsia="ko-KR"/>
                        </w:rPr>
                        <m:t>)</m:t>
                      </m:r>
                    </m:e>
                  </m:nary>
                </m:e>
              </m:d>
            </m:e>
          </m:d>
          <m:r>
            <m:rPr>
              <m:sty m:val="p"/>
            </m:rPr>
            <w:rPr>
              <w:rFonts w:ascii="Cambria Math" w:hAnsi="Cambria Math"/>
              <w:lang w:val="fr-FR" w:eastAsia="ko-KR"/>
            </w:rPr>
            <m:t>+</m:t>
          </m:r>
          <m:r>
            <m:rPr>
              <m:sty m:val="p"/>
            </m:rPr>
            <w:rPr>
              <w:rFonts w:ascii="Cambria Math" w:hAnsi="Cambria Math"/>
              <w:lang w:eastAsia="ko-KR"/>
            </w:rPr>
            <m:t>γ</m:t>
          </m:r>
        </m:oMath>
      </m:oMathPara>
    </w:p>
    <w:p w14:paraId="1185CFF8" w14:textId="77777777" w:rsidR="001F64DA" w:rsidRPr="00ED4AF8" w:rsidRDefault="001F64DA" w:rsidP="001F64DA">
      <w:pPr>
        <w:rPr>
          <w:color w:val="000000" w:themeColor="text1"/>
          <w:lang w:eastAsia="zh-CN"/>
        </w:rPr>
      </w:pPr>
      <w:proofErr w:type="gramStart"/>
      <w:r w:rsidRPr="00ED4AF8">
        <w:rPr>
          <w:color w:val="000000" w:themeColor="text1"/>
          <w:lang w:eastAsia="zh-CN"/>
        </w:rPr>
        <w:t>where</w:t>
      </w:r>
      <w:proofErr w:type="gramEnd"/>
    </w:p>
    <w:p w14:paraId="55880E3F" w14:textId="77777777" w:rsidR="001F64DA" w:rsidRPr="00ED4AF8" w:rsidRDefault="001F64DA" w:rsidP="001F64DA">
      <w:pPr>
        <w:pStyle w:val="B1"/>
        <w:rPr>
          <w:color w:val="000000" w:themeColor="text1"/>
          <w:lang w:eastAsia="ko-KR"/>
        </w:rPr>
      </w:pPr>
      <w:r w:rsidRPr="00ED4AF8">
        <w:rPr>
          <w:color w:val="000000" w:themeColor="text1"/>
          <w:lang w:eastAsia="ko-KR"/>
        </w:rPr>
        <w:t>-</w:t>
      </w:r>
      <w:r w:rsidRPr="00ED4AF8">
        <w:rPr>
          <w:color w:val="000000" w:themeColor="text1"/>
          <w:lang w:eastAsia="ko-KR"/>
        </w:rPr>
        <w:tab/>
      </w:r>
      <m:oMath>
        <m:sSub>
          <m:sSubPr>
            <m:ctrlPr>
              <w:rPr>
                <w:rFonts w:ascii="Cambria Math" w:eastAsia="Gulim" w:hAnsi="Cambria Math" w:cs="SimSun"/>
                <w:i/>
                <w:iCs/>
                <w:color w:val="000000" w:themeColor="text1"/>
                <w:sz w:val="21"/>
                <w:szCs w:val="22"/>
                <w:lang w:eastAsia="ko-KR"/>
              </w:rPr>
            </m:ctrlPr>
          </m:sSubPr>
          <m:e>
            <m:r>
              <w:rPr>
                <w:rFonts w:ascii="Cambria Math" w:hAnsi="Cambria Math"/>
                <w:color w:val="000000" w:themeColor="text1"/>
                <w:sz w:val="21"/>
                <w:szCs w:val="22"/>
                <w:lang w:eastAsia="ko-KR"/>
              </w:rPr>
              <m:t>O</m:t>
            </m:r>
          </m:e>
          <m:sub>
            <m:r>
              <w:rPr>
                <w:rFonts w:ascii="Cambria Math" w:hAnsi="Cambria Math"/>
                <w:color w:val="000000" w:themeColor="text1"/>
                <w:sz w:val="21"/>
                <w:szCs w:val="22"/>
                <w:lang w:eastAsia="ko-KR"/>
              </w:rPr>
              <m:t>SCI2</m:t>
            </m:r>
          </m:sub>
        </m:sSub>
      </m:oMath>
      <w:r w:rsidRPr="00ED4AF8">
        <w:rPr>
          <w:color w:val="000000" w:themeColor="text1"/>
          <w:lang w:eastAsia="ko-KR"/>
        </w:rPr>
        <w:t> </w:t>
      </w:r>
      <w:r w:rsidRPr="00ED4AF8">
        <w:rPr>
          <w:rFonts w:hint="eastAsia"/>
          <w:color w:val="000000" w:themeColor="text1"/>
          <w:lang w:eastAsia="ko-KR"/>
        </w:rPr>
        <w:t xml:space="preserve">is the number of the </w:t>
      </w:r>
      <w:r w:rsidR="00D25FA4" w:rsidRPr="00ED4AF8">
        <w:rPr>
          <w:color w:val="000000" w:themeColor="text1"/>
          <w:lang w:eastAsia="ko-KR"/>
        </w:rPr>
        <w:t>2</w:t>
      </w:r>
      <w:r w:rsidR="00D25FA4" w:rsidRPr="00ED4AF8">
        <w:rPr>
          <w:color w:val="000000" w:themeColor="text1"/>
          <w:vertAlign w:val="superscript"/>
          <w:lang w:eastAsia="ko-KR"/>
        </w:rPr>
        <w:t>nd</w:t>
      </w:r>
      <w:r w:rsidR="00D25FA4" w:rsidRPr="00ED4AF8">
        <w:rPr>
          <w:color w:val="000000" w:themeColor="text1"/>
          <w:lang w:eastAsia="ko-KR"/>
        </w:rPr>
        <w:t>-stage SCI</w:t>
      </w:r>
      <w:r w:rsidRPr="00ED4AF8">
        <w:rPr>
          <w:rFonts w:hint="eastAsia"/>
          <w:color w:val="000000" w:themeColor="text1"/>
          <w:lang w:eastAsia="ko-KR"/>
        </w:rPr>
        <w:t xml:space="preserve"> bits </w:t>
      </w:r>
    </w:p>
    <w:p w14:paraId="5F9766B8" w14:textId="77777777" w:rsidR="001F64DA" w:rsidRPr="00ED4AF8" w:rsidRDefault="001F64DA" w:rsidP="001F64DA">
      <w:pPr>
        <w:pStyle w:val="B1"/>
        <w:rPr>
          <w:color w:val="000000" w:themeColor="text1"/>
          <w:lang w:eastAsia="ko-KR"/>
        </w:rPr>
      </w:pPr>
      <w:r w:rsidRPr="00ED4AF8">
        <w:rPr>
          <w:color w:val="000000" w:themeColor="text1"/>
          <w:lang w:eastAsia="ko-KR"/>
        </w:rPr>
        <w:t>-</w:t>
      </w:r>
      <w:r w:rsidRPr="00ED4AF8">
        <w:rPr>
          <w:color w:val="000000" w:themeColor="text1"/>
          <w:lang w:eastAsia="ko-KR"/>
        </w:rPr>
        <w:tab/>
      </w:r>
      <m:oMath>
        <m:sSub>
          <m:sSubPr>
            <m:ctrlPr>
              <w:rPr>
                <w:rFonts w:ascii="Cambria Math" w:eastAsia="Gulim" w:hAnsi="Cambria Math" w:cs="SimSun"/>
                <w:i/>
                <w:iCs/>
                <w:color w:val="000000" w:themeColor="text1"/>
                <w:sz w:val="21"/>
                <w:szCs w:val="22"/>
                <w:lang w:eastAsia="ko-KR"/>
              </w:rPr>
            </m:ctrlPr>
          </m:sSubPr>
          <m:e>
            <m:r>
              <w:rPr>
                <w:rFonts w:ascii="Cambria Math" w:hAnsi="Cambria Math"/>
                <w:color w:val="000000" w:themeColor="text1"/>
                <w:sz w:val="21"/>
                <w:szCs w:val="22"/>
                <w:lang w:eastAsia="ko-KR"/>
              </w:rPr>
              <m:t>L</m:t>
            </m:r>
          </m:e>
          <m:sub>
            <m:r>
              <w:rPr>
                <w:rFonts w:ascii="Cambria Math" w:hAnsi="Cambria Math"/>
                <w:color w:val="000000" w:themeColor="text1"/>
                <w:sz w:val="21"/>
                <w:szCs w:val="22"/>
                <w:lang w:eastAsia="ko-KR"/>
              </w:rPr>
              <m:t>SCI2</m:t>
            </m:r>
          </m:sub>
        </m:sSub>
      </m:oMath>
      <w:r w:rsidRPr="00ED4AF8">
        <w:rPr>
          <w:color w:val="000000" w:themeColor="text1"/>
          <w:lang w:eastAsia="ko-KR"/>
        </w:rPr>
        <w:t> </w:t>
      </w:r>
      <w:r w:rsidRPr="00ED4AF8">
        <w:rPr>
          <w:rFonts w:hint="eastAsia"/>
          <w:color w:val="000000" w:themeColor="text1"/>
          <w:lang w:eastAsia="ko-KR"/>
        </w:rPr>
        <w:t xml:space="preserve">is the number of CRC bits for </w:t>
      </w:r>
      <w:r w:rsidR="00D25FA4" w:rsidRPr="00ED4AF8">
        <w:rPr>
          <w:color w:val="000000" w:themeColor="text1"/>
          <w:lang w:eastAsia="ko-KR"/>
        </w:rPr>
        <w:t>the 2</w:t>
      </w:r>
      <w:r w:rsidR="00D25FA4" w:rsidRPr="00ED4AF8">
        <w:rPr>
          <w:color w:val="000000" w:themeColor="text1"/>
          <w:vertAlign w:val="superscript"/>
          <w:lang w:eastAsia="ko-KR"/>
        </w:rPr>
        <w:t>nd</w:t>
      </w:r>
      <w:r w:rsidR="00D25FA4" w:rsidRPr="00ED4AF8">
        <w:rPr>
          <w:color w:val="000000" w:themeColor="text1"/>
          <w:lang w:eastAsia="ko-KR"/>
        </w:rPr>
        <w:t>-stage SCI</w:t>
      </w:r>
      <w:r w:rsidRPr="00ED4AF8">
        <w:rPr>
          <w:rFonts w:hint="eastAsia"/>
          <w:color w:val="000000" w:themeColor="text1"/>
          <w:lang w:eastAsia="ko-KR"/>
        </w:rPr>
        <w:t xml:space="preserve">, which is </w:t>
      </w:r>
      <w:r w:rsidR="00D25FA4" w:rsidRPr="00ED4AF8">
        <w:rPr>
          <w:color w:val="000000" w:themeColor="text1"/>
          <w:lang w:eastAsia="ko-KR"/>
        </w:rPr>
        <w:t>24</w:t>
      </w:r>
      <w:r w:rsidRPr="00ED4AF8">
        <w:rPr>
          <w:rFonts w:hint="eastAsia"/>
          <w:color w:val="000000" w:themeColor="text1"/>
          <w:lang w:eastAsia="ko-KR"/>
        </w:rPr>
        <w:t xml:space="preserve"> bits. </w:t>
      </w:r>
    </w:p>
    <w:p w14:paraId="4E4C86E5" w14:textId="77777777" w:rsidR="001F64DA" w:rsidRPr="00ED4AF8" w:rsidRDefault="001F64DA" w:rsidP="001F64DA">
      <w:pPr>
        <w:pStyle w:val="B1"/>
        <w:rPr>
          <w:color w:val="000000" w:themeColor="text1"/>
          <w:lang w:eastAsia="ko-KR"/>
        </w:rPr>
      </w:pPr>
      <w:r w:rsidRPr="00ED4AF8">
        <w:rPr>
          <w:color w:val="000000" w:themeColor="text1"/>
          <w:lang w:eastAsia="ko-KR"/>
        </w:rPr>
        <w:t>-</w:t>
      </w:r>
      <w:r w:rsidRPr="00ED4AF8">
        <w:rPr>
          <w:color w:val="000000" w:themeColor="text1"/>
          <w:lang w:eastAsia="ko-KR"/>
        </w:rPr>
        <w:tab/>
      </w:r>
      <m:oMath>
        <m:sSubSup>
          <m:sSubSupPr>
            <m:ctrlPr>
              <w:rPr>
                <w:rFonts w:ascii="Cambria Math" w:eastAsia="Gulim" w:hAnsi="Cambria Math" w:cs="SimSun"/>
                <w:i/>
                <w:iCs/>
                <w:color w:val="000000" w:themeColor="text1"/>
                <w:sz w:val="21"/>
                <w:szCs w:val="22"/>
                <w:lang w:eastAsia="ko-KR"/>
              </w:rPr>
            </m:ctrlPr>
          </m:sSubSupPr>
          <m:e>
            <m:r>
              <w:rPr>
                <w:rFonts w:ascii="Cambria Math" w:hAnsi="Cambria Math"/>
                <w:color w:val="000000" w:themeColor="text1"/>
                <w:sz w:val="21"/>
                <w:szCs w:val="22"/>
                <w:lang w:eastAsia="ko-KR"/>
              </w:rPr>
              <m:t>β</m:t>
            </m:r>
          </m:e>
          <m:sub>
            <m:r>
              <w:rPr>
                <w:rFonts w:ascii="Cambria Math" w:hAnsi="Cambria Math"/>
                <w:color w:val="000000" w:themeColor="text1"/>
                <w:sz w:val="21"/>
                <w:szCs w:val="22"/>
                <w:lang w:eastAsia="ko-KR"/>
              </w:rPr>
              <m:t>offset</m:t>
            </m:r>
          </m:sub>
          <m:sup>
            <m:r>
              <w:rPr>
                <w:rFonts w:ascii="Cambria Math" w:hAnsi="Cambria Math"/>
                <w:color w:val="000000" w:themeColor="text1"/>
                <w:sz w:val="21"/>
                <w:szCs w:val="22"/>
                <w:lang w:eastAsia="ko-KR"/>
              </w:rPr>
              <m:t>SCI2</m:t>
            </m:r>
          </m:sup>
        </m:sSubSup>
      </m:oMath>
      <w:r w:rsidRPr="00ED4AF8">
        <w:rPr>
          <w:color w:val="000000" w:themeColor="text1"/>
          <w:lang w:eastAsia="ko-KR"/>
        </w:rPr>
        <w:t> </w:t>
      </w:r>
      <w:r w:rsidRPr="00ED4AF8">
        <w:rPr>
          <w:rFonts w:hint="eastAsia"/>
          <w:color w:val="000000" w:themeColor="text1"/>
          <w:lang w:eastAsia="ko-KR"/>
        </w:rPr>
        <w:t xml:space="preserve">is indicated </w:t>
      </w:r>
      <w:r w:rsidRPr="00ED4AF8">
        <w:rPr>
          <w:lang w:eastAsia="ko-KR"/>
        </w:rPr>
        <w:t>in the</w:t>
      </w:r>
      <w:r w:rsidRPr="00ED4AF8">
        <w:t xml:space="preserve"> corresponding </w:t>
      </w:r>
      <w:r w:rsidR="00D25FA4" w:rsidRPr="00ED4AF8">
        <w:t>1</w:t>
      </w:r>
      <w:r w:rsidR="00D25FA4" w:rsidRPr="00ED4AF8">
        <w:rPr>
          <w:vertAlign w:val="superscript"/>
        </w:rPr>
        <w:t>st</w:t>
      </w:r>
      <w:r w:rsidR="00D25FA4" w:rsidRPr="00ED4AF8">
        <w:t>-stage SCI</w:t>
      </w:r>
      <w:r w:rsidRPr="00ED4AF8">
        <w:rPr>
          <w:rFonts w:hint="eastAsia"/>
          <w:color w:val="000000" w:themeColor="text1"/>
          <w:lang w:eastAsia="ko-KR"/>
        </w:rPr>
        <w:t xml:space="preserve">. </w:t>
      </w:r>
    </w:p>
    <w:p w14:paraId="68DFE82A" w14:textId="77777777" w:rsidR="00504D4E" w:rsidRPr="00ED4AF8" w:rsidRDefault="001F64DA" w:rsidP="00504D4E">
      <w:pPr>
        <w:pStyle w:val="B1"/>
        <w:rPr>
          <w:iCs/>
          <w:color w:val="000000" w:themeColor="text1"/>
          <w:lang w:eastAsia="zh-CN"/>
        </w:rPr>
      </w:pPr>
      <w:r w:rsidRPr="00ED4AF8">
        <w:rPr>
          <w:color w:val="000000" w:themeColor="text1"/>
          <w:lang w:eastAsia="ko-KR"/>
        </w:rPr>
        <w:t>-</w:t>
      </w:r>
      <w:r w:rsidRPr="00ED4AF8">
        <w:rPr>
          <w:color w:val="000000" w:themeColor="text1"/>
          <w:lang w:eastAsia="ko-KR"/>
        </w:rPr>
        <w:tab/>
      </w:r>
      <m:oMath>
        <m:sSubSup>
          <m:sSubSupPr>
            <m:ctrlPr>
              <w:rPr>
                <w:rFonts w:ascii="Cambria Math" w:eastAsia="Gulim" w:hAnsi="Cambria Math" w:cs="SimSun"/>
                <w:i/>
                <w:iCs/>
                <w:color w:val="000000" w:themeColor="text1"/>
                <w:sz w:val="21"/>
                <w:szCs w:val="22"/>
                <w:lang w:eastAsia="ko-KR"/>
              </w:rPr>
            </m:ctrlPr>
          </m:sSubSupPr>
          <m:e>
            <m:r>
              <w:rPr>
                <w:rFonts w:ascii="Cambria Math" w:hAnsi="Cambria Math"/>
                <w:color w:val="000000" w:themeColor="text1"/>
                <w:sz w:val="21"/>
                <w:szCs w:val="22"/>
                <w:lang w:eastAsia="ko-KR"/>
              </w:rPr>
              <m:t>M</m:t>
            </m:r>
          </m:e>
          <m:sub>
            <m:r>
              <w:rPr>
                <w:rFonts w:ascii="Cambria Math" w:hAnsi="Cambria Math"/>
                <w:color w:val="000000" w:themeColor="text1"/>
                <w:sz w:val="21"/>
                <w:szCs w:val="22"/>
                <w:lang w:eastAsia="ko-KR"/>
              </w:rPr>
              <m:t>sc</m:t>
            </m:r>
          </m:sub>
          <m:sup>
            <m:r>
              <w:rPr>
                <w:rFonts w:ascii="Cambria Math" w:hAnsi="Cambria Math"/>
                <w:color w:val="000000" w:themeColor="text1"/>
                <w:sz w:val="21"/>
                <w:szCs w:val="22"/>
                <w:lang w:eastAsia="ko-KR"/>
              </w:rPr>
              <m:t>PSSCH</m:t>
            </m:r>
          </m:sup>
        </m:sSubSup>
        <m:r>
          <w:rPr>
            <w:rFonts w:ascii="Cambria Math" w:hAnsi="Cambria Math"/>
            <w:color w:val="000000" w:themeColor="text1"/>
            <w:sz w:val="21"/>
            <w:szCs w:val="22"/>
            <w:lang w:eastAsia="ko-KR"/>
          </w:rPr>
          <m:t>(l)</m:t>
        </m:r>
      </m:oMath>
      <w:r w:rsidRPr="00ED4AF8">
        <w:rPr>
          <w:rFonts w:hint="eastAsia"/>
          <w:iCs/>
          <w:color w:val="000000" w:themeColor="text1"/>
          <w:sz w:val="21"/>
          <w:szCs w:val="22"/>
          <w:lang w:eastAsia="zh-CN"/>
        </w:rPr>
        <w:t xml:space="preserve"> </w:t>
      </w:r>
      <w:r w:rsidRPr="00ED4AF8">
        <w:rPr>
          <w:iCs/>
          <w:color w:val="000000" w:themeColor="text1"/>
          <w:sz w:val="21"/>
          <w:szCs w:val="22"/>
          <w:lang w:eastAsia="zh-CN"/>
        </w:rPr>
        <w:t xml:space="preserve">is the scheduled bandwidth of PSSCH transmission, expressed as </w:t>
      </w:r>
      <w:proofErr w:type="gramStart"/>
      <w:r w:rsidRPr="00ED4AF8">
        <w:rPr>
          <w:iCs/>
          <w:color w:val="000000" w:themeColor="text1"/>
          <w:sz w:val="21"/>
          <w:szCs w:val="22"/>
          <w:lang w:eastAsia="zh-CN"/>
        </w:rPr>
        <w:t>a number of</w:t>
      </w:r>
      <w:proofErr w:type="gramEnd"/>
      <w:r w:rsidRPr="00ED4AF8">
        <w:rPr>
          <w:iCs/>
          <w:color w:val="000000" w:themeColor="text1"/>
          <w:sz w:val="21"/>
          <w:szCs w:val="22"/>
          <w:lang w:eastAsia="zh-CN"/>
        </w:rPr>
        <w:t xml:space="preserve"> subcarriers</w:t>
      </w:r>
      <w:r w:rsidR="00504D4E" w:rsidRPr="00ED4AF8">
        <w:rPr>
          <w:iCs/>
          <w:color w:val="000000" w:themeColor="text1"/>
          <w:sz w:val="21"/>
          <w:szCs w:val="22"/>
          <w:lang w:eastAsia="zh-CN"/>
        </w:rPr>
        <w:t>.</w:t>
      </w:r>
      <w:r w:rsidR="00504D4E" w:rsidRPr="00ED4AF8">
        <w:rPr>
          <w:iCs/>
          <w:color w:val="000000" w:themeColor="text1"/>
          <w:lang w:eastAsia="zh-CN"/>
        </w:rPr>
        <w:t xml:space="preserve"> </w:t>
      </w:r>
    </w:p>
    <w:p w14:paraId="70DA7F74" w14:textId="77777777" w:rsidR="001F64DA" w:rsidRPr="00ED4AF8" w:rsidRDefault="00504D4E" w:rsidP="0079517B">
      <w:pPr>
        <w:pStyle w:val="B1"/>
        <w:ind w:left="567" w:hanging="283"/>
        <w:rPr>
          <w:iCs/>
          <w:color w:val="000000" w:themeColor="text1"/>
          <w:lang w:eastAsia="zh-CN"/>
        </w:rPr>
      </w:pPr>
      <w:r w:rsidRPr="00ED4AF8">
        <w:rPr>
          <w:color w:val="000000" w:themeColor="text1"/>
          <w:lang w:eastAsia="ko-KR"/>
        </w:rPr>
        <w:t>-</w:t>
      </w:r>
      <w:r w:rsidRPr="00ED4AF8">
        <w:rPr>
          <w:color w:val="000000" w:themeColor="text1"/>
          <w:lang w:eastAsia="ko-KR"/>
        </w:rPr>
        <w:tab/>
      </w:r>
      <m:oMath>
        <m:sSubSup>
          <m:sSubSupPr>
            <m:ctrlPr>
              <w:rPr>
                <w:rFonts w:ascii="Cambria Math" w:eastAsia="Gulim" w:hAnsi="Cambria Math" w:cs="SimSun"/>
                <w:iCs/>
                <w:color w:val="000000" w:themeColor="text1"/>
                <w:sz w:val="24"/>
                <w:szCs w:val="24"/>
                <w:lang w:eastAsia="ko-KR"/>
              </w:rPr>
            </m:ctrlPr>
          </m:sSubSupPr>
          <m:e>
            <m:r>
              <w:rPr>
                <w:rFonts w:ascii="Cambria Math" w:hAnsi="Cambria Math"/>
                <w:color w:val="000000" w:themeColor="text1"/>
                <w:lang w:eastAsia="ko-KR"/>
              </w:rPr>
              <m:t>M</m:t>
            </m:r>
          </m:e>
          <m:sub>
            <m:r>
              <w:rPr>
                <w:rFonts w:ascii="Cambria Math" w:hAnsi="Cambria Math"/>
                <w:color w:val="000000" w:themeColor="text1"/>
                <w:lang w:eastAsia="ko-KR"/>
              </w:rPr>
              <m:t>sc</m:t>
            </m:r>
          </m:sub>
          <m:sup>
            <m:r>
              <w:rPr>
                <w:rFonts w:ascii="Cambria Math" w:hAnsi="Cambria Math"/>
                <w:color w:val="000000" w:themeColor="text1"/>
                <w:lang w:eastAsia="ko-KR"/>
              </w:rPr>
              <m:t>PSCCH</m:t>
            </m:r>
          </m:sup>
        </m:sSubSup>
        <m:r>
          <m:rPr>
            <m:sty m:val="p"/>
          </m:rPr>
          <w:rPr>
            <w:rFonts w:ascii="Cambria Math" w:hAnsi="Cambria Math"/>
            <w:color w:val="000000" w:themeColor="text1"/>
            <w:lang w:eastAsia="ko-KR"/>
          </w:rPr>
          <m:t>(</m:t>
        </m:r>
        <m:r>
          <w:rPr>
            <w:rFonts w:ascii="Cambria Math" w:hAnsi="Cambria Math"/>
            <w:color w:val="000000" w:themeColor="text1"/>
            <w:lang w:eastAsia="ko-KR"/>
          </w:rPr>
          <m:t>l</m:t>
        </m:r>
        <m:r>
          <m:rPr>
            <m:sty m:val="p"/>
          </m:rPr>
          <w:rPr>
            <w:rFonts w:ascii="Cambria Math" w:hAnsi="Cambria Math"/>
            <w:color w:val="000000" w:themeColor="text1"/>
            <w:lang w:eastAsia="ko-KR"/>
          </w:rPr>
          <m:t>)</m:t>
        </m:r>
      </m:oMath>
      <w:r w:rsidRPr="00ED4AF8">
        <w:rPr>
          <w:color w:val="000000" w:themeColor="text1"/>
        </w:rPr>
        <w:t xml:space="preserve"> is the number of subcarriers in OFDM symbol </w:t>
      </w:r>
      <m:oMath>
        <m:r>
          <w:rPr>
            <w:rFonts w:ascii="Cambria Math" w:hAnsi="Cambria Math"/>
            <w:color w:val="000000" w:themeColor="text1"/>
            <w:sz w:val="21"/>
            <w:szCs w:val="22"/>
            <w:lang w:eastAsia="ko-KR"/>
          </w:rPr>
          <m:t>l</m:t>
        </m:r>
      </m:oMath>
      <w:r w:rsidRPr="00ED4AF8">
        <w:rPr>
          <w:color w:val="000000" w:themeColor="text1"/>
        </w:rPr>
        <w:t xml:space="preserve"> that carry PSCCH and PSCCH DMRS associated with the PSSCH transmission.</w:t>
      </w:r>
    </w:p>
    <w:p w14:paraId="09586A13" w14:textId="77777777" w:rsidR="00D25FA4" w:rsidRPr="00ED4AF8" w:rsidRDefault="00D25FA4" w:rsidP="00D25FA4">
      <w:pPr>
        <w:pStyle w:val="B1"/>
        <w:jc w:val="both"/>
        <w:rPr>
          <w:color w:val="000000" w:themeColor="text1"/>
          <w:lang w:eastAsia="ko-KR"/>
        </w:rPr>
      </w:pPr>
      <w:r w:rsidRPr="00ED4AF8">
        <w:rPr>
          <w:color w:val="000000" w:themeColor="text1"/>
          <w:lang w:eastAsia="ko-KR"/>
        </w:rPr>
        <w:t>-</w:t>
      </w:r>
      <w:r w:rsidRPr="00ED4AF8">
        <w:rPr>
          <w:color w:val="000000" w:themeColor="text1"/>
          <w:lang w:eastAsia="ko-KR"/>
        </w:rPr>
        <w:tab/>
      </w:r>
      <m:oMath>
        <m:sSubSup>
          <m:sSubSupPr>
            <m:ctrlPr>
              <w:rPr>
                <w:rFonts w:ascii="Cambria Math" w:eastAsia="Gulim" w:hAnsi="Cambria Math" w:cs="SimSun"/>
                <w:i/>
                <w:iCs/>
                <w:color w:val="000000" w:themeColor="text1"/>
                <w:sz w:val="21"/>
                <w:szCs w:val="22"/>
                <w:lang w:eastAsia="ko-KR"/>
              </w:rPr>
            </m:ctrlPr>
          </m:sSubSupPr>
          <m:e>
            <m:r>
              <w:rPr>
                <w:rFonts w:ascii="Cambria Math" w:hAnsi="Cambria Math"/>
                <w:color w:val="000000" w:themeColor="text1"/>
                <w:sz w:val="21"/>
                <w:szCs w:val="22"/>
                <w:lang w:eastAsia="ko-KR"/>
              </w:rPr>
              <m:t>M</m:t>
            </m:r>
          </m:e>
          <m:sub>
            <m:r>
              <w:rPr>
                <w:rFonts w:ascii="Cambria Math" w:hAnsi="Cambria Math"/>
                <w:color w:val="000000" w:themeColor="text1"/>
                <w:sz w:val="21"/>
                <w:szCs w:val="22"/>
                <w:lang w:eastAsia="ko-KR"/>
              </w:rPr>
              <m:t>sc</m:t>
            </m:r>
          </m:sub>
          <m:sup>
            <m:r>
              <w:rPr>
                <w:rFonts w:ascii="Cambria Math" w:hAnsi="Cambria Math"/>
                <w:color w:val="000000" w:themeColor="text1"/>
                <w:sz w:val="21"/>
                <w:szCs w:val="22"/>
                <w:lang w:eastAsia="ko-KR"/>
              </w:rPr>
              <m:t>SCI2</m:t>
            </m:r>
          </m:sup>
        </m:sSubSup>
        <m:r>
          <w:rPr>
            <w:rFonts w:ascii="Cambria Math" w:hAnsi="Cambria Math"/>
            <w:color w:val="000000" w:themeColor="text1"/>
            <w:sz w:val="21"/>
            <w:szCs w:val="22"/>
            <w:lang w:eastAsia="ko-KR"/>
          </w:rPr>
          <m:t>(l)</m:t>
        </m:r>
      </m:oMath>
      <w:r w:rsidRPr="00ED4AF8">
        <w:rPr>
          <w:color w:val="000000" w:themeColor="text1"/>
          <w:lang w:eastAsia="ko-KR"/>
        </w:rPr>
        <w:t> </w:t>
      </w:r>
      <w:r w:rsidRPr="00ED4AF8">
        <w:rPr>
          <w:rFonts w:hint="eastAsia"/>
          <w:color w:val="000000" w:themeColor="text1"/>
          <w:lang w:eastAsia="ko-KR"/>
        </w:rPr>
        <w:t xml:space="preserve">is the number of </w:t>
      </w:r>
      <w:r w:rsidRPr="00ED4AF8">
        <w:rPr>
          <w:color w:val="000000" w:themeColor="text1"/>
          <w:lang w:eastAsia="ko-KR"/>
        </w:rPr>
        <w:t xml:space="preserve">resource elements </w:t>
      </w:r>
      <w:r w:rsidRPr="00ED4AF8">
        <w:rPr>
          <w:rFonts w:hint="eastAsia"/>
          <w:color w:val="000000" w:themeColor="text1"/>
          <w:lang w:eastAsia="ko-KR"/>
        </w:rPr>
        <w:t>that can be u</w:t>
      </w:r>
      <w:r w:rsidRPr="00ED4AF8">
        <w:rPr>
          <w:rFonts w:hint="eastAsia"/>
          <w:lang w:eastAsia="ko-KR"/>
        </w:rPr>
        <w:t xml:space="preserve">sed for transmission of the </w:t>
      </w:r>
      <w:r w:rsidRPr="00ED4AF8">
        <w:rPr>
          <w:color w:val="000000" w:themeColor="text1"/>
          <w:lang w:eastAsia="ko-KR"/>
        </w:rPr>
        <w:t>2</w:t>
      </w:r>
      <w:r w:rsidRPr="00ED4AF8">
        <w:rPr>
          <w:color w:val="000000" w:themeColor="text1"/>
          <w:vertAlign w:val="superscript"/>
          <w:lang w:eastAsia="ko-KR"/>
        </w:rPr>
        <w:t>nd</w:t>
      </w:r>
      <w:r w:rsidRPr="00ED4AF8">
        <w:rPr>
          <w:color w:val="000000" w:themeColor="text1"/>
          <w:lang w:eastAsia="ko-KR"/>
        </w:rPr>
        <w:t>-stage SCI</w:t>
      </w:r>
      <w:r w:rsidRPr="00ED4AF8">
        <w:rPr>
          <w:lang w:eastAsia="ko-KR"/>
        </w:rPr>
        <w:t xml:space="preserve"> in OFDM symbol </w:t>
      </w:r>
      <m:oMath>
        <m:r>
          <w:rPr>
            <w:rFonts w:ascii="Cambria Math" w:hAnsi="Cambria Math"/>
            <w:color w:val="000000" w:themeColor="text1"/>
            <w:sz w:val="21"/>
            <w:szCs w:val="22"/>
            <w:lang w:eastAsia="ko-KR"/>
          </w:rPr>
          <m:t>l</m:t>
        </m:r>
      </m:oMath>
      <w:r w:rsidRPr="00ED4AF8">
        <w:rPr>
          <w:rFonts w:hint="eastAsia"/>
          <w:iCs/>
          <w:color w:val="000000" w:themeColor="text1"/>
          <w:sz w:val="21"/>
          <w:szCs w:val="22"/>
          <w:lang w:eastAsia="zh-CN"/>
        </w:rPr>
        <w:t>,</w:t>
      </w:r>
      <w:r w:rsidRPr="00ED4AF8">
        <w:rPr>
          <w:iCs/>
          <w:color w:val="000000" w:themeColor="text1"/>
          <w:sz w:val="21"/>
          <w:szCs w:val="22"/>
          <w:lang w:eastAsia="zh-CN"/>
        </w:rPr>
        <w:t xml:space="preserve"> for </w:t>
      </w:r>
      <m:oMath>
        <m:r>
          <w:rPr>
            <w:rFonts w:ascii="Cambria Math" w:hAnsi="Cambria Math"/>
            <w:color w:val="000000" w:themeColor="text1"/>
            <w:sz w:val="21"/>
            <w:szCs w:val="22"/>
            <w:lang w:eastAsia="ko-KR"/>
          </w:rPr>
          <m:t>l</m:t>
        </m:r>
        <m:r>
          <m:rPr>
            <m:sty m:val="p"/>
          </m:rPr>
          <w:rPr>
            <w:rFonts w:ascii="Cambria Math" w:hAnsi="Cambria Math"/>
            <w:color w:val="000000" w:themeColor="text1"/>
            <w:sz w:val="21"/>
            <w:szCs w:val="22"/>
            <w:lang w:eastAsia="ko-KR"/>
          </w:rPr>
          <m:t>=0,1,2⋯,</m:t>
        </m:r>
        <m:sSubSup>
          <m:sSubSupPr>
            <m:ctrlPr>
              <w:rPr>
                <w:rFonts w:ascii="Cambria Math" w:hAnsi="Cambria Math"/>
                <w:color w:val="000000" w:themeColor="text1"/>
                <w:sz w:val="21"/>
                <w:szCs w:val="21"/>
                <w:lang w:eastAsia="ko-KR"/>
              </w:rPr>
            </m:ctrlPr>
          </m:sSubSupPr>
          <m:e>
            <m:r>
              <w:rPr>
                <w:rFonts w:ascii="Cambria Math" w:hAnsi="Cambria Math"/>
                <w:color w:val="000000" w:themeColor="text1"/>
                <w:sz w:val="21"/>
                <w:szCs w:val="21"/>
                <w:lang w:eastAsia="ko-KR"/>
              </w:rPr>
              <m:t>N</m:t>
            </m:r>
          </m:e>
          <m:sub>
            <m:r>
              <w:rPr>
                <w:rFonts w:ascii="Cambria Math" w:hAnsi="Cambria Math"/>
                <w:color w:val="000000" w:themeColor="text1"/>
                <w:sz w:val="21"/>
                <w:szCs w:val="21"/>
                <w:lang w:eastAsia="ko-KR"/>
              </w:rPr>
              <m:t>symbol</m:t>
            </m:r>
          </m:sub>
          <m:sup>
            <m:r>
              <w:rPr>
                <w:rFonts w:ascii="Cambria Math" w:hAnsi="Cambria Math"/>
                <w:color w:val="000000" w:themeColor="text1"/>
                <w:sz w:val="21"/>
                <w:szCs w:val="21"/>
                <w:lang w:eastAsia="ko-KR"/>
              </w:rPr>
              <m:t>PSSCH</m:t>
            </m:r>
          </m:sup>
        </m:sSubSup>
        <m:r>
          <w:rPr>
            <w:rFonts w:ascii="Cambria Math" w:hAnsi="Cambria Math"/>
            <w:color w:val="000000" w:themeColor="text1"/>
            <w:sz w:val="21"/>
            <w:szCs w:val="21"/>
            <w:lang w:eastAsia="ko-KR"/>
          </w:rPr>
          <m:t>-1</m:t>
        </m:r>
      </m:oMath>
      <w:r w:rsidRPr="00ED4AF8">
        <w:rPr>
          <w:rFonts w:eastAsiaTheme="minorEastAsia"/>
          <w:iCs/>
          <w:color w:val="000000" w:themeColor="text1"/>
          <w:sz w:val="21"/>
          <w:szCs w:val="21"/>
          <w:lang w:eastAsia="ko-KR"/>
        </w:rPr>
        <w:t xml:space="preserve"> and</w:t>
      </w:r>
      <w:r w:rsidRPr="00ED4AF8">
        <w:rPr>
          <w:rFonts w:eastAsiaTheme="minorEastAsia" w:hint="eastAsia"/>
          <w:iCs/>
          <w:color w:val="000000" w:themeColor="text1"/>
          <w:sz w:val="21"/>
          <w:szCs w:val="21"/>
          <w:lang w:eastAsia="ko-KR"/>
        </w:rPr>
        <w:t xml:space="preserve"> </w:t>
      </w:r>
      <w:r w:rsidRPr="00ED4AF8">
        <w:rPr>
          <w:rFonts w:eastAsiaTheme="minorEastAsia"/>
          <w:iCs/>
          <w:color w:val="000000" w:themeColor="text1"/>
          <w:sz w:val="21"/>
          <w:szCs w:val="21"/>
          <w:lang w:eastAsia="ko-KR"/>
        </w:rPr>
        <w:t xml:space="preserve">for </w:t>
      </w:r>
      <m:oMath>
        <m:sSubSup>
          <m:sSubSupPr>
            <m:ctrlPr>
              <w:rPr>
                <w:rFonts w:ascii="Cambria Math" w:hAnsi="Cambria Math"/>
                <w:i/>
                <w:iCs/>
                <w:sz w:val="21"/>
                <w:szCs w:val="21"/>
              </w:rPr>
            </m:ctrlPr>
          </m:sSubSupPr>
          <m:e>
            <m:sSubSup>
              <m:sSubSupPr>
                <m:ctrlPr>
                  <w:rPr>
                    <w:rFonts w:ascii="Cambria Math" w:hAnsi="Cambria Math"/>
                    <w:i/>
                    <w:sz w:val="21"/>
                    <w:szCs w:val="21"/>
                  </w:rPr>
                </m:ctrlPr>
              </m:sSubSupPr>
              <m:e>
                <m:r>
                  <w:rPr>
                    <w:rFonts w:ascii="Cambria Math" w:hAnsi="Cambria Math"/>
                    <w:sz w:val="21"/>
                    <w:szCs w:val="21"/>
                  </w:rPr>
                  <m:t>N</m:t>
                </m:r>
              </m:e>
              <m:sub>
                <m:r>
                  <w:rPr>
                    <w:rFonts w:ascii="Cambria Math" w:hAnsi="Cambria Math"/>
                    <w:sz w:val="21"/>
                    <w:szCs w:val="21"/>
                  </w:rPr>
                  <m:t>symbol</m:t>
                </m:r>
              </m:sub>
              <m:sup>
                <m:r>
                  <w:rPr>
                    <w:rFonts w:ascii="Cambria Math" w:hAnsi="Cambria Math"/>
                    <w:sz w:val="21"/>
                    <w:szCs w:val="21"/>
                  </w:rPr>
                  <m:t>PSSCH</m:t>
                </m:r>
              </m:sup>
            </m:sSubSup>
            <m:r>
              <w:rPr>
                <w:rFonts w:ascii="Cambria Math" w:hAnsi="Cambria Math"/>
                <w:sz w:val="21"/>
                <w:szCs w:val="21"/>
              </w:rPr>
              <m:t>=N</m:t>
            </m:r>
          </m:e>
          <m:sub>
            <m:r>
              <w:rPr>
                <w:rFonts w:ascii="Cambria Math" w:hAnsi="Cambria Math"/>
                <w:sz w:val="21"/>
                <w:szCs w:val="21"/>
              </w:rPr>
              <m:t>symb</m:t>
            </m:r>
          </m:sub>
          <m:sup>
            <m:r>
              <w:rPr>
                <w:rFonts w:ascii="Cambria Math" w:hAnsi="Cambria Math"/>
                <w:sz w:val="21"/>
                <w:szCs w:val="21"/>
              </w:rPr>
              <m:t>sh</m:t>
            </m:r>
          </m:sup>
        </m:sSubSup>
        <m:r>
          <w:rPr>
            <w:rFonts w:ascii="Cambria Math" w:hAnsi="Cambria Math"/>
            <w:sz w:val="21"/>
            <w:szCs w:val="21"/>
          </w:rPr>
          <m:t>-</m:t>
        </m:r>
        <m:sSubSup>
          <m:sSubSupPr>
            <m:ctrlPr>
              <w:rPr>
                <w:rFonts w:ascii="Cambria Math" w:hAnsi="Cambria Math"/>
                <w:sz w:val="21"/>
                <w:szCs w:val="21"/>
              </w:rPr>
            </m:ctrlPr>
          </m:sSubSupPr>
          <m:e>
            <m:r>
              <w:rPr>
                <w:rFonts w:ascii="Cambria Math" w:hAnsi="Cambria Math"/>
                <w:sz w:val="21"/>
                <w:szCs w:val="21"/>
              </w:rPr>
              <m:t>N</m:t>
            </m:r>
          </m:e>
          <m:sub>
            <m:r>
              <w:rPr>
                <w:rFonts w:ascii="Cambria Math" w:hAnsi="Cambria Math"/>
                <w:sz w:val="21"/>
                <w:szCs w:val="21"/>
              </w:rPr>
              <m:t>symb</m:t>
            </m:r>
          </m:sub>
          <m:sup>
            <m:r>
              <w:rPr>
                <w:rFonts w:ascii="Cambria Math" w:hAnsi="Cambria Math"/>
                <w:sz w:val="21"/>
                <w:szCs w:val="21"/>
              </w:rPr>
              <m:t>PSFCH</m:t>
            </m:r>
          </m:sup>
        </m:sSubSup>
      </m:oMath>
      <w:r w:rsidRPr="00ED4AF8">
        <w:rPr>
          <w:rFonts w:hint="eastAsia"/>
          <w:iCs/>
          <w:color w:val="000000" w:themeColor="text1"/>
          <w:sz w:val="21"/>
          <w:szCs w:val="22"/>
          <w:lang w:eastAsia="zh-CN"/>
        </w:rPr>
        <w:t>,</w:t>
      </w:r>
      <w:r w:rsidRPr="00ED4AF8">
        <w:rPr>
          <w:iCs/>
          <w:color w:val="000000" w:themeColor="text1"/>
          <w:sz w:val="21"/>
          <w:szCs w:val="22"/>
          <w:lang w:eastAsia="zh-CN"/>
        </w:rPr>
        <w:t xml:space="preserve"> in PSSCH transmission, where </w:t>
      </w:r>
      <m:oMath>
        <m:sSubSup>
          <m:sSubSupPr>
            <m:ctrlPr>
              <w:rPr>
                <w:rFonts w:ascii="Cambria Math" w:hAnsi="Cambria Math"/>
                <w:i/>
                <w:iCs/>
              </w:rPr>
            </m:ctrlPr>
          </m:sSubSupPr>
          <m:e>
            <m:r>
              <w:rPr>
                <w:rFonts w:ascii="Cambria Math" w:hAnsi="Cambria Math"/>
              </w:rPr>
              <m:t>N</m:t>
            </m:r>
          </m:e>
          <m:sub>
            <m:r>
              <w:rPr>
                <w:rFonts w:ascii="Cambria Math" w:hAnsi="Cambria Math"/>
              </w:rPr>
              <m:t>symb</m:t>
            </m:r>
          </m:sub>
          <m:sup>
            <m:r>
              <w:rPr>
                <w:rFonts w:ascii="Cambria Math" w:hAnsi="Cambria Math"/>
              </w:rPr>
              <m:t>sh</m:t>
            </m:r>
          </m:sup>
        </m:sSubSup>
      </m:oMath>
      <w:r w:rsidRPr="00ED4AF8">
        <w:rPr>
          <w:lang w:eastAsia="ko-KR"/>
        </w:rPr>
        <w:fldChar w:fldCharType="begin"/>
      </w:r>
      <w:r w:rsidRPr="00ED4AF8">
        <w:rPr>
          <w:lang w:eastAsia="ko-KR"/>
        </w:rPr>
        <w:instrText xml:space="preserve"> QUOTE </w:instrText>
      </w:r>
      <m:oMath>
        <m:sSubSup>
          <m:sSubSupPr>
            <m:ctrlPr>
              <w:rPr>
                <w:rFonts w:ascii="Cambria Math" w:hAnsi="Cambria Math"/>
                <w:i/>
                <w:lang w:eastAsia="ko-KR"/>
              </w:rPr>
            </m:ctrlPr>
          </m:sSubSupPr>
          <m:e>
            <m:r>
              <m:rPr>
                <m:sty m:val="p"/>
              </m:rPr>
              <w:rPr>
                <w:rFonts w:ascii="Cambria Math" w:hAnsi="Cambria Math"/>
                <w:lang w:eastAsia="ko-KR"/>
              </w:rPr>
              <m:t>N</m:t>
            </m:r>
          </m:e>
          <m:sub>
            <m:r>
              <m:rPr>
                <m:sty m:val="p"/>
              </m:rPr>
              <w:rPr>
                <w:rFonts w:ascii="Cambria Math" w:hAnsi="Cambria Math"/>
                <w:lang w:eastAsia="ko-KR"/>
              </w:rPr>
              <m:t>symb</m:t>
            </m:r>
          </m:sub>
          <m:sup>
            <m:r>
              <m:rPr>
                <m:sty m:val="p"/>
              </m:rPr>
              <w:rPr>
                <w:rFonts w:ascii="Cambria Math" w:hAnsi="Cambria Math"/>
                <w:lang w:eastAsia="ko-KR"/>
              </w:rPr>
              <m:t>slot</m:t>
            </m:r>
          </m:sup>
        </m:sSubSup>
      </m:oMath>
      <w:r w:rsidRPr="00ED4AF8">
        <w:rPr>
          <w:lang w:eastAsia="ko-KR"/>
        </w:rPr>
        <w:instrText xml:space="preserve"> </w:instrText>
      </w:r>
      <w:r w:rsidRPr="00ED4AF8">
        <w:rPr>
          <w:lang w:eastAsia="ko-KR"/>
        </w:rPr>
        <w:fldChar w:fldCharType="end"/>
      </w:r>
      <w:r w:rsidRPr="00ED4AF8">
        <w:rPr>
          <w:lang w:eastAsia="ko-KR"/>
        </w:rPr>
        <w:t xml:space="preserve"> =</w:t>
      </w:r>
      <w:r w:rsidRPr="00ED4AF8">
        <w:rPr>
          <w:i/>
        </w:rPr>
        <w:t xml:space="preserve"> </w:t>
      </w:r>
      <w:proofErr w:type="spellStart"/>
      <w:r w:rsidRPr="00ED4AF8">
        <w:rPr>
          <w:i/>
        </w:rPr>
        <w:t>sl-lengthSymbols</w:t>
      </w:r>
      <w:proofErr w:type="spellEnd"/>
      <w:r w:rsidRPr="00ED4AF8">
        <w:rPr>
          <w:lang w:eastAsia="ko-KR"/>
        </w:rPr>
        <w:t xml:space="preserve"> - 2, where </w:t>
      </w:r>
      <w:proofErr w:type="spellStart"/>
      <w:r w:rsidRPr="00ED4AF8">
        <w:rPr>
          <w:i/>
        </w:rPr>
        <w:t>sl-lengthSymbols</w:t>
      </w:r>
      <w:proofErr w:type="spellEnd"/>
      <w:r w:rsidRPr="00ED4AF8">
        <w:rPr>
          <w:lang w:eastAsia="ko-KR"/>
        </w:rPr>
        <w:t xml:space="preserve"> is </w:t>
      </w:r>
      <w:r w:rsidRPr="00ED4AF8">
        <w:t xml:space="preserve">the number of </w:t>
      </w:r>
      <w:proofErr w:type="spellStart"/>
      <w:r w:rsidRPr="00ED4AF8">
        <w:t>sidelink</w:t>
      </w:r>
      <w:proofErr w:type="spellEnd"/>
      <w:r w:rsidRPr="00ED4AF8">
        <w:t xml:space="preserve"> symbols within the slot provided by higher layers</w:t>
      </w:r>
      <w:r w:rsidRPr="00ED4AF8">
        <w:rPr>
          <w:iCs/>
          <w:color w:val="000000" w:themeColor="text1"/>
          <w:sz w:val="21"/>
          <w:szCs w:val="22"/>
          <w:lang w:eastAsia="zh-CN"/>
        </w:rPr>
        <w:t xml:space="preserve"> </w:t>
      </w:r>
      <w:r w:rsidRPr="00ED4AF8">
        <w:rPr>
          <w:color w:val="000000" w:themeColor="text1"/>
          <w:lang w:eastAsia="ko-KR"/>
        </w:rPr>
        <w:t xml:space="preserve">as defined in [6, TS 38.214]. </w:t>
      </w:r>
      <w:r w:rsidRPr="00ED4AF8">
        <w:t xml:space="preserve">If higher layer parameter </w:t>
      </w:r>
      <w:proofErr w:type="spellStart"/>
      <w:r w:rsidRPr="00ED4AF8">
        <w:rPr>
          <w:i/>
        </w:rPr>
        <w:t>sl</w:t>
      </w:r>
      <w:proofErr w:type="spellEnd"/>
      <w:r w:rsidRPr="00ED4AF8">
        <w:rPr>
          <w:i/>
        </w:rPr>
        <w:t>-PSFCH-Period</w:t>
      </w:r>
      <w:r w:rsidRPr="00ED4AF8">
        <w:t xml:space="preserve"> = 2 or 4, </w:t>
      </w:r>
      <w:r w:rsidRPr="00ED4AF8">
        <w:rPr>
          <w:color w:val="000000" w:themeColor="text1"/>
          <w:lang w:eastAsia="ko-KR"/>
        </w:rPr>
        <w:t xml:space="preserve">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PSFCH</m:t>
            </m:r>
          </m:sup>
        </m:sSubSup>
      </m:oMath>
      <w:r w:rsidRPr="00ED4AF8">
        <w:rPr>
          <w:rFonts w:eastAsiaTheme="minorEastAsia" w:hint="eastAsia"/>
          <w:lang w:eastAsia="ko-KR"/>
        </w:rPr>
        <w:t xml:space="preserve"> </w:t>
      </w:r>
      <w:r w:rsidRPr="00ED4AF8">
        <w:rPr>
          <w:rFonts w:eastAsiaTheme="minorEastAsia"/>
          <w:lang w:eastAsia="ko-KR"/>
        </w:rPr>
        <w:t>=</w:t>
      </w:r>
      <w:r w:rsidRPr="00ED4AF8">
        <w:rPr>
          <w:rFonts w:eastAsiaTheme="minorEastAsia" w:hint="eastAsia"/>
          <w:lang w:eastAsia="ko-KR"/>
        </w:rPr>
        <w:t xml:space="preserve"> </w:t>
      </w:r>
      <w:r w:rsidRPr="00ED4AF8">
        <w:t xml:space="preserve">3 if "PSFCH overhead indication" field of SCI format 1-A indicates "1", and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PSFCH</m:t>
            </m:r>
          </m:sup>
        </m:sSubSup>
      </m:oMath>
      <w:r w:rsidRPr="00ED4AF8">
        <w:rPr>
          <w:rFonts w:eastAsiaTheme="minorEastAsia" w:hint="eastAsia"/>
          <w:lang w:eastAsia="ko-KR"/>
        </w:rPr>
        <w:t xml:space="preserve"> </w:t>
      </w:r>
      <w:r w:rsidRPr="00ED4AF8">
        <w:rPr>
          <w:rFonts w:eastAsiaTheme="minorEastAsia"/>
          <w:lang w:eastAsia="ko-KR"/>
        </w:rPr>
        <w:t>=</w:t>
      </w:r>
      <w:r w:rsidRPr="00ED4AF8">
        <w:rPr>
          <w:rFonts w:eastAsiaTheme="minorEastAsia" w:hint="eastAsia"/>
          <w:lang w:eastAsia="ko-KR"/>
        </w:rPr>
        <w:t xml:space="preserve"> </w:t>
      </w:r>
      <w:r w:rsidRPr="00ED4AF8">
        <w:t xml:space="preserve">0 otherwise. If higher layer parameter </w:t>
      </w:r>
      <w:proofErr w:type="spellStart"/>
      <w:r w:rsidRPr="00ED4AF8">
        <w:rPr>
          <w:i/>
        </w:rPr>
        <w:t>sl</w:t>
      </w:r>
      <w:proofErr w:type="spellEnd"/>
      <w:r w:rsidRPr="00ED4AF8">
        <w:rPr>
          <w:i/>
        </w:rPr>
        <w:t>-PSFCH-Period</w:t>
      </w:r>
      <w:r w:rsidRPr="00ED4AF8">
        <w:t xml:space="preserve"> = 0,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PSFCH</m:t>
            </m:r>
          </m:sup>
        </m:sSubSup>
        <m:r>
          <m:rPr>
            <m:sty m:val="p"/>
          </m:rPr>
          <w:rPr>
            <w:rFonts w:ascii="Cambria Math" w:hAnsi="Cambria Math"/>
          </w:rPr>
          <m:t>=0</m:t>
        </m:r>
      </m:oMath>
      <w:r w:rsidRPr="00ED4AF8">
        <w:rPr>
          <w:rFonts w:eastAsiaTheme="minorEastAsia" w:hint="eastAsia"/>
          <w:lang w:eastAsia="ko-KR"/>
        </w:rPr>
        <w:t>.</w:t>
      </w:r>
      <w:r w:rsidRPr="00ED4AF8">
        <w:rPr>
          <w:rFonts w:eastAsiaTheme="minorEastAsia"/>
          <w:lang w:eastAsia="ko-KR"/>
        </w:rPr>
        <w:t xml:space="preserve"> </w:t>
      </w:r>
      <w:r w:rsidRPr="00ED4AF8">
        <w:t xml:space="preserve">If higher layer parameter </w:t>
      </w:r>
      <w:proofErr w:type="spellStart"/>
      <w:r w:rsidRPr="00ED4AF8">
        <w:rPr>
          <w:i/>
        </w:rPr>
        <w:t>sl</w:t>
      </w:r>
      <w:proofErr w:type="spellEnd"/>
      <w:r w:rsidRPr="00ED4AF8">
        <w:rPr>
          <w:i/>
        </w:rPr>
        <w:t>-PSFCH-Period</w:t>
      </w:r>
      <w:r w:rsidRPr="00ED4AF8">
        <w:t xml:space="preserve"> is 1,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PSFCH</m:t>
            </m:r>
          </m:sup>
        </m:sSubSup>
        <m:r>
          <m:rPr>
            <m:sty m:val="p"/>
          </m:rPr>
          <w:rPr>
            <w:rFonts w:ascii="Cambria Math" w:hAnsi="Cambria Math"/>
          </w:rPr>
          <m:t>=3</m:t>
        </m:r>
      </m:oMath>
      <w:r w:rsidRPr="00ED4AF8">
        <w:rPr>
          <w:rFonts w:eastAsiaTheme="minorEastAsia" w:hint="eastAsia"/>
          <w:lang w:eastAsia="ko-KR"/>
        </w:rPr>
        <w:t>.</w:t>
      </w:r>
    </w:p>
    <w:p w14:paraId="1FEA01CB" w14:textId="77777777" w:rsidR="001F64DA" w:rsidRPr="00ED4AF8" w:rsidRDefault="001F64DA" w:rsidP="00C33081">
      <w:pPr>
        <w:pStyle w:val="B2"/>
        <w:rPr>
          <w:lang w:eastAsia="zh-CN"/>
        </w:rPr>
      </w:pPr>
      <w:r w:rsidRPr="00ED4AF8">
        <w:rPr>
          <w:lang w:eastAsia="ko-KR"/>
        </w:rPr>
        <w:t>-</w:t>
      </w:r>
      <w:r w:rsidRPr="00ED4AF8">
        <w:rPr>
          <w:lang w:eastAsia="ko-KR"/>
        </w:rPr>
        <w:tab/>
      </w:r>
      <m:oMath>
        <m:sSubSup>
          <m:sSubSupPr>
            <m:ctrlPr>
              <w:rPr>
                <w:rFonts w:ascii="Cambria Math" w:eastAsia="Gulim" w:hAnsi="Cambria Math" w:cs="SimSun"/>
                <w:iCs/>
                <w:lang w:eastAsia="ko-KR"/>
              </w:rPr>
            </m:ctrlPr>
          </m:sSubSupPr>
          <m:e>
            <m:r>
              <w:rPr>
                <w:rFonts w:ascii="Cambria Math" w:hAnsi="Cambria Math"/>
                <w:lang w:eastAsia="ko-KR"/>
              </w:rPr>
              <m:t>M</m:t>
            </m:r>
          </m:e>
          <m:sub>
            <m:r>
              <w:rPr>
                <w:rFonts w:ascii="Cambria Math" w:hAnsi="Cambria Math"/>
                <w:lang w:eastAsia="ko-KR"/>
              </w:rPr>
              <m:t>sc</m:t>
            </m:r>
          </m:sub>
          <m:sup>
            <m:r>
              <w:rPr>
                <w:rFonts w:ascii="Cambria Math" w:hAnsi="Cambria Math"/>
                <w:lang w:eastAsia="ko-KR"/>
              </w:rPr>
              <m:t>SCI</m:t>
            </m:r>
            <m:r>
              <m:rPr>
                <m:sty m:val="p"/>
              </m:rPr>
              <w:rPr>
                <w:rFonts w:ascii="Cambria Math" w:hAnsi="Cambria Math"/>
                <w:lang w:eastAsia="ko-KR"/>
              </w:rPr>
              <m:t>2</m:t>
            </m:r>
          </m:sup>
        </m:sSubSup>
        <m:r>
          <m:rPr>
            <m:sty m:val="p"/>
          </m:rPr>
          <w:rPr>
            <w:rFonts w:ascii="Cambria Math" w:hAnsi="Cambria Math"/>
            <w:lang w:eastAsia="ko-KR"/>
          </w:rPr>
          <m:t>(</m:t>
        </m:r>
        <m:r>
          <w:rPr>
            <w:rFonts w:ascii="Cambria Math" w:hAnsi="Cambria Math"/>
            <w:lang w:eastAsia="ko-KR"/>
          </w:rPr>
          <m:t>l</m:t>
        </m:r>
        <m:r>
          <m:rPr>
            <m:sty m:val="p"/>
          </m:rPr>
          <w:rPr>
            <w:rFonts w:ascii="Cambria Math" w:hAnsi="Cambria Math"/>
            <w:lang w:eastAsia="ko-KR"/>
          </w:rPr>
          <m:t>)</m:t>
        </m:r>
      </m:oMath>
      <w:r w:rsidR="00504D4E" w:rsidRPr="00ED4AF8">
        <w:rPr>
          <w:lang w:eastAsia="ko-KR"/>
        </w:rPr>
        <w:t xml:space="preserve"> </w:t>
      </w:r>
      <w:r w:rsidRPr="00ED4AF8">
        <w:rPr>
          <w:lang w:eastAsia="ko-KR"/>
        </w:rPr>
        <w:t xml:space="preserve">= </w:t>
      </w:r>
      <m:oMath>
        <m:sSubSup>
          <m:sSubSupPr>
            <m:ctrlPr>
              <w:rPr>
                <w:rFonts w:ascii="Cambria Math" w:eastAsia="Gulim" w:hAnsi="Cambria Math" w:cs="SimSun"/>
                <w:iCs/>
                <w:lang w:eastAsia="ko-KR"/>
              </w:rPr>
            </m:ctrlPr>
          </m:sSubSupPr>
          <m:e>
            <m:r>
              <w:rPr>
                <w:rFonts w:ascii="Cambria Math" w:hAnsi="Cambria Math"/>
                <w:lang w:eastAsia="ko-KR"/>
              </w:rPr>
              <m:t>M</m:t>
            </m:r>
          </m:e>
          <m:sub>
            <m:r>
              <w:rPr>
                <w:rFonts w:ascii="Cambria Math" w:hAnsi="Cambria Math"/>
                <w:lang w:eastAsia="ko-KR"/>
              </w:rPr>
              <m:t>sc</m:t>
            </m:r>
          </m:sub>
          <m:sup>
            <m:r>
              <w:rPr>
                <w:rFonts w:ascii="Cambria Math" w:hAnsi="Cambria Math"/>
                <w:lang w:eastAsia="ko-KR"/>
              </w:rPr>
              <m:t>PSSCH</m:t>
            </m:r>
          </m:sup>
        </m:sSubSup>
        <m:r>
          <m:rPr>
            <m:sty m:val="p"/>
          </m:rPr>
          <w:rPr>
            <w:rFonts w:ascii="Cambria Math" w:hAnsi="Cambria Math"/>
            <w:lang w:eastAsia="ko-KR"/>
          </w:rPr>
          <m:t>(</m:t>
        </m:r>
        <m:r>
          <w:rPr>
            <w:rFonts w:ascii="Cambria Math" w:hAnsi="Cambria Math"/>
            <w:lang w:eastAsia="ko-KR"/>
          </w:rPr>
          <m:t>l</m:t>
        </m:r>
        <m:r>
          <m:rPr>
            <m:sty m:val="p"/>
          </m:rPr>
          <w:rPr>
            <w:rFonts w:ascii="Cambria Math" w:hAnsi="Cambria Math"/>
            <w:lang w:eastAsia="ko-KR"/>
          </w:rPr>
          <m:t>)</m:t>
        </m:r>
      </m:oMath>
      <w:r w:rsidR="00504D4E" w:rsidRPr="00ED4AF8">
        <w:rPr>
          <w:lang w:eastAsia="ko-KR"/>
        </w:rPr>
        <w:t xml:space="preserve"> - </w:t>
      </w:r>
      <m:oMath>
        <m:sSubSup>
          <m:sSubSupPr>
            <m:ctrlPr>
              <w:rPr>
                <w:rFonts w:ascii="Cambria Math" w:eastAsia="Gulim" w:hAnsi="Cambria Math" w:cs="SimSun"/>
                <w:iCs/>
                <w:sz w:val="24"/>
                <w:szCs w:val="24"/>
                <w:lang w:eastAsia="ko-KR"/>
              </w:rPr>
            </m:ctrlPr>
          </m:sSubSupPr>
          <m:e>
            <m:r>
              <w:rPr>
                <w:rFonts w:ascii="Cambria Math" w:hAnsi="Cambria Math"/>
                <w:lang w:eastAsia="ko-KR"/>
              </w:rPr>
              <m:t>M</m:t>
            </m:r>
          </m:e>
          <m:sub>
            <m:r>
              <w:rPr>
                <w:rFonts w:ascii="Cambria Math" w:hAnsi="Cambria Math"/>
                <w:lang w:eastAsia="ko-KR"/>
              </w:rPr>
              <m:t>sc</m:t>
            </m:r>
          </m:sub>
          <m:sup>
            <m:r>
              <w:rPr>
                <w:rFonts w:ascii="Cambria Math" w:hAnsi="Cambria Math"/>
                <w:lang w:eastAsia="ko-KR"/>
              </w:rPr>
              <m:t>PSCCH</m:t>
            </m:r>
          </m:sup>
        </m:sSubSup>
        <m:r>
          <m:rPr>
            <m:sty m:val="p"/>
          </m:rPr>
          <w:rPr>
            <w:rFonts w:ascii="Cambria Math" w:hAnsi="Cambria Math"/>
            <w:lang w:eastAsia="ko-KR"/>
          </w:rPr>
          <m:t>(</m:t>
        </m:r>
        <m:r>
          <w:rPr>
            <w:rFonts w:ascii="Cambria Math" w:hAnsi="Cambria Math"/>
            <w:lang w:eastAsia="ko-KR"/>
          </w:rPr>
          <m:t>l</m:t>
        </m:r>
        <m:r>
          <m:rPr>
            <m:sty m:val="p"/>
          </m:rPr>
          <w:rPr>
            <w:rFonts w:ascii="Cambria Math" w:hAnsi="Cambria Math"/>
            <w:lang w:eastAsia="ko-KR"/>
          </w:rPr>
          <m:t>)</m:t>
        </m:r>
      </m:oMath>
      <w:r w:rsidRPr="00ED4AF8">
        <w:rPr>
          <w:rFonts w:hint="eastAsia"/>
          <w:iCs/>
          <w:lang w:eastAsia="zh-CN"/>
        </w:rPr>
        <w:t xml:space="preserve"> </w:t>
      </w:r>
    </w:p>
    <w:p w14:paraId="6F5386A2" w14:textId="77777777" w:rsidR="001F64DA" w:rsidRPr="00ED4AF8" w:rsidRDefault="001F64DA" w:rsidP="001F64DA">
      <w:pPr>
        <w:pStyle w:val="B1"/>
        <w:rPr>
          <w:lang w:eastAsia="ko-KR"/>
        </w:rPr>
      </w:pPr>
      <w:r w:rsidRPr="00ED4AF8">
        <w:rPr>
          <w:lang w:eastAsia="ko-KR"/>
        </w:rPr>
        <w:t>-</w:t>
      </w:r>
      <w:r w:rsidRPr="00ED4AF8">
        <w:rPr>
          <w:lang w:eastAsia="ko-KR"/>
        </w:rPr>
        <w:tab/>
      </w:r>
      <m:oMath>
        <m:r>
          <m:rPr>
            <m:sty m:val="p"/>
          </m:rPr>
          <w:rPr>
            <w:rFonts w:ascii="Cambria Math" w:hAnsi="Cambria Math"/>
            <w:lang w:eastAsia="ko-KR"/>
          </w:rPr>
          <m:t>γ</m:t>
        </m:r>
      </m:oMath>
      <w:r w:rsidRPr="00ED4AF8">
        <w:rPr>
          <w:rFonts w:hint="eastAsia"/>
          <w:lang w:eastAsia="ko-KR"/>
        </w:rPr>
        <w:t xml:space="preserve"> is </w:t>
      </w:r>
      <w:r w:rsidRPr="00ED4AF8">
        <w:rPr>
          <w:lang w:eastAsia="ko-KR"/>
        </w:rPr>
        <w:t>the number of vacant resource elements</w:t>
      </w:r>
      <w:r w:rsidRPr="00ED4AF8">
        <w:rPr>
          <w:rFonts w:hint="eastAsia"/>
          <w:lang w:eastAsia="ko-KR"/>
        </w:rPr>
        <w:t xml:space="preserve"> in the </w:t>
      </w:r>
      <w:r w:rsidRPr="00ED4AF8">
        <w:rPr>
          <w:lang w:eastAsia="ko-KR"/>
        </w:rPr>
        <w:t>resource block to which the</w:t>
      </w:r>
      <w:r w:rsidRPr="00ED4AF8">
        <w:rPr>
          <w:rFonts w:hint="eastAsia"/>
          <w:lang w:eastAsia="ko-KR"/>
        </w:rPr>
        <w:t xml:space="preserve"> last coded symbol of the </w:t>
      </w:r>
      <w:r w:rsidR="00D25FA4" w:rsidRPr="00ED4AF8">
        <w:rPr>
          <w:color w:val="000000" w:themeColor="text1"/>
          <w:lang w:eastAsia="ko-KR"/>
        </w:rPr>
        <w:t>2</w:t>
      </w:r>
      <w:r w:rsidR="00D25FA4" w:rsidRPr="00ED4AF8">
        <w:rPr>
          <w:color w:val="000000" w:themeColor="text1"/>
          <w:vertAlign w:val="superscript"/>
          <w:lang w:eastAsia="ko-KR"/>
        </w:rPr>
        <w:t>nd</w:t>
      </w:r>
      <w:r w:rsidR="00D25FA4" w:rsidRPr="00ED4AF8">
        <w:rPr>
          <w:color w:val="000000" w:themeColor="text1"/>
          <w:lang w:eastAsia="ko-KR"/>
        </w:rPr>
        <w:t>-stage SCI</w:t>
      </w:r>
      <w:r w:rsidRPr="00ED4AF8">
        <w:rPr>
          <w:lang w:eastAsia="ko-KR"/>
        </w:rPr>
        <w:t xml:space="preserve"> belongs.</w:t>
      </w:r>
    </w:p>
    <w:p w14:paraId="7260F666" w14:textId="77777777" w:rsidR="00D25FA4" w:rsidRPr="00ED4AF8" w:rsidRDefault="00D25FA4" w:rsidP="00D25FA4">
      <w:pPr>
        <w:pStyle w:val="B1"/>
        <w:rPr>
          <w:color w:val="000000" w:themeColor="text1"/>
          <w:lang w:eastAsia="ko-KR"/>
        </w:rPr>
      </w:pPr>
      <w:r w:rsidRPr="00ED4AF8">
        <w:rPr>
          <w:lang w:eastAsia="ko-KR"/>
        </w:rPr>
        <w:t>-</w:t>
      </w:r>
      <w:r w:rsidRPr="00ED4AF8">
        <w:rPr>
          <w:lang w:eastAsia="ko-KR"/>
        </w:rPr>
        <w:tab/>
      </w:r>
      <m:oMath>
        <m:r>
          <w:rPr>
            <w:rFonts w:ascii="Cambria Math" w:hAnsi="Cambria Math"/>
            <w:lang w:eastAsia="ko-KR"/>
          </w:rPr>
          <m:t>R</m:t>
        </m:r>
      </m:oMath>
      <w:r w:rsidRPr="00ED4AF8">
        <w:rPr>
          <w:rFonts w:eastAsiaTheme="minorEastAsia" w:hint="eastAsia"/>
          <w:iCs/>
          <w:lang w:eastAsia="ko-KR"/>
        </w:rPr>
        <w:t xml:space="preserve"> </w:t>
      </w:r>
      <w:r w:rsidRPr="00ED4AF8">
        <w:rPr>
          <w:rFonts w:eastAsiaTheme="minorEastAsia"/>
          <w:iCs/>
          <w:lang w:eastAsia="ko-KR"/>
        </w:rPr>
        <w:t xml:space="preserve">is the coding rate </w:t>
      </w:r>
      <w:r w:rsidRPr="00ED4AF8">
        <w:rPr>
          <w:rFonts w:eastAsia="DengXian"/>
          <w:color w:val="000000" w:themeColor="text1"/>
        </w:rPr>
        <w:t>as indicated by "Modulation and coding scheme" field in SCI format 1-A.</w:t>
      </w:r>
    </w:p>
    <w:p w14:paraId="0CD9A982" w14:textId="77777777" w:rsidR="001F64DA" w:rsidRPr="00ED4AF8" w:rsidRDefault="001F64DA" w:rsidP="001F64DA">
      <w:pPr>
        <w:ind w:firstLine="284"/>
        <w:rPr>
          <w:color w:val="000000" w:themeColor="text1"/>
          <w:lang w:eastAsia="ko-KR"/>
        </w:rPr>
      </w:pPr>
      <w:r w:rsidRPr="00ED4AF8">
        <w:rPr>
          <w:color w:val="000000" w:themeColor="text1"/>
          <w:lang w:eastAsia="ko-KR"/>
        </w:rPr>
        <w:t>-</w:t>
      </w:r>
      <w:r w:rsidRPr="00ED4AF8">
        <w:rPr>
          <w:color w:val="000000" w:themeColor="text1"/>
          <w:lang w:eastAsia="ko-KR"/>
        </w:rPr>
        <w:tab/>
      </w:r>
      <m:oMath>
        <m:r>
          <w:rPr>
            <w:rFonts w:ascii="Cambria Math" w:hAnsi="Cambria Math"/>
            <w:color w:val="000000" w:themeColor="text1"/>
            <w:sz w:val="21"/>
            <w:szCs w:val="22"/>
            <w:lang w:eastAsia="ko-KR"/>
          </w:rPr>
          <m:t>α</m:t>
        </m:r>
      </m:oMath>
      <w:r w:rsidR="004B4763" w:rsidRPr="00ED4AF8">
        <w:rPr>
          <w:color w:val="000000" w:themeColor="text1"/>
          <w:sz w:val="21"/>
          <w:szCs w:val="22"/>
          <w:lang w:eastAsia="ko-KR"/>
        </w:rPr>
        <w:t xml:space="preserve"> </w:t>
      </w:r>
      <w:r w:rsidRPr="00ED4AF8">
        <w:rPr>
          <w:rFonts w:hint="eastAsia"/>
          <w:color w:val="000000" w:themeColor="text1"/>
          <w:lang w:eastAsia="ko-KR"/>
        </w:rPr>
        <w:t>is</w:t>
      </w:r>
      <w:r w:rsidRPr="00ED4AF8">
        <w:rPr>
          <w:color w:val="000000" w:themeColor="text1"/>
          <w:lang w:eastAsia="ko-KR"/>
        </w:rPr>
        <w:t xml:space="preserve"> configured by higher layer parameter </w:t>
      </w:r>
      <w:r w:rsidR="004B4763" w:rsidRPr="00ED4AF8">
        <w:rPr>
          <w:i/>
          <w:noProof/>
          <w:lang w:eastAsia="zh-CN"/>
        </w:rPr>
        <w:t>sl-Scaling</w:t>
      </w:r>
      <w:r w:rsidRPr="00ED4AF8">
        <w:rPr>
          <w:rFonts w:hint="eastAsia"/>
          <w:color w:val="000000" w:themeColor="text1"/>
          <w:lang w:eastAsia="ko-KR"/>
        </w:rPr>
        <w:t>.</w:t>
      </w:r>
    </w:p>
    <w:p w14:paraId="15489CD9" w14:textId="77777777" w:rsidR="001F64DA" w:rsidRPr="00ED4AF8" w:rsidRDefault="001F64DA" w:rsidP="001F64DA">
      <w:pPr>
        <w:rPr>
          <w:lang w:eastAsia="zh-CN"/>
        </w:rPr>
      </w:pPr>
    </w:p>
    <w:p w14:paraId="1DB5E24A" w14:textId="77777777" w:rsidR="001F64DA" w:rsidRPr="00ED4AF8" w:rsidRDefault="001F64DA" w:rsidP="001F64DA">
      <w:pPr>
        <w:rPr>
          <w:lang w:eastAsia="zh-CN"/>
        </w:rPr>
      </w:pPr>
      <w:r w:rsidRPr="00ED4AF8">
        <w:rPr>
          <w:rFonts w:hint="eastAsia"/>
          <w:lang w:eastAsia="zh-CN"/>
        </w:rPr>
        <w:t xml:space="preserve">The input bit sequence to rate matching </w:t>
      </w:r>
      <w:r w:rsidRPr="00ED4AF8">
        <w:rPr>
          <w:lang w:eastAsia="zh-CN"/>
        </w:rPr>
        <w:t xml:space="preserve">is </w:t>
      </w:r>
      <m:oMath>
        <m:sSub>
          <m:sSubPr>
            <m:ctrlPr>
              <w:rPr>
                <w:rFonts w:ascii="Cambria Math" w:hAnsi="Cambria Math"/>
                <w:i/>
                <w:lang w:eastAsia="zh-CN"/>
              </w:rPr>
            </m:ctrlPr>
          </m:sSubPr>
          <m:e>
            <m:r>
              <w:rPr>
                <w:rFonts w:ascii="Cambria Math" w:hAnsi="Cambria Math"/>
                <w:lang w:eastAsia="zh-CN"/>
              </w:rPr>
              <m:t>d</m:t>
            </m:r>
          </m:e>
          <m:sub>
            <m:r>
              <w:rPr>
                <w:rFonts w:ascii="Cambria Math" w:hAnsi="Cambria Math"/>
                <w:lang w:eastAsia="zh-CN"/>
              </w:rPr>
              <m:t>0</m:t>
            </m:r>
          </m:sub>
        </m:sSub>
        <m:r>
          <w:rPr>
            <w:rFonts w:ascii="Cambria Math" w:hAnsi="Cambria Math"/>
            <w:lang w:eastAsia="zh-CN"/>
          </w:rPr>
          <m:t xml:space="preserve">, </m:t>
        </m:r>
        <m:sSub>
          <m:sSubPr>
            <m:ctrlPr>
              <w:rPr>
                <w:rFonts w:ascii="Cambria Math" w:hAnsi="Cambria Math"/>
                <w:i/>
                <w:lang w:eastAsia="zh-CN"/>
              </w:rPr>
            </m:ctrlPr>
          </m:sSubPr>
          <m:e>
            <m:r>
              <w:rPr>
                <w:rFonts w:ascii="Cambria Math" w:hAnsi="Cambria Math"/>
                <w:lang w:eastAsia="zh-CN"/>
              </w:rPr>
              <m:t>d</m:t>
            </m:r>
          </m:e>
          <m:sub>
            <m:r>
              <w:rPr>
                <w:rFonts w:ascii="Cambria Math" w:hAnsi="Cambria Math"/>
                <w:lang w:eastAsia="zh-CN"/>
              </w:rPr>
              <m:t>1</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d</m:t>
            </m:r>
          </m:e>
          <m:sub>
            <m:r>
              <w:rPr>
                <w:rFonts w:ascii="Cambria Math" w:hAnsi="Cambria Math"/>
                <w:lang w:eastAsia="zh-CN"/>
              </w:rPr>
              <m:t>2</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d</m:t>
            </m:r>
          </m:e>
          <m:sub>
            <m:r>
              <w:rPr>
                <w:rFonts w:ascii="Cambria Math" w:hAnsi="Cambria Math"/>
                <w:lang w:eastAsia="zh-CN"/>
              </w:rPr>
              <m:t>3</m:t>
            </m:r>
          </m:sub>
        </m:sSub>
        <m:r>
          <w:rPr>
            <w:rFonts w:ascii="Cambria Math" w:hAnsi="Cambria Math"/>
            <w:lang w:eastAsia="zh-CN"/>
          </w:rPr>
          <m:t>, ⋯,</m:t>
        </m:r>
        <m:sSub>
          <m:sSubPr>
            <m:ctrlPr>
              <w:rPr>
                <w:rFonts w:ascii="Cambria Math" w:hAnsi="Cambria Math"/>
                <w:i/>
                <w:lang w:eastAsia="zh-CN"/>
              </w:rPr>
            </m:ctrlPr>
          </m:sSubPr>
          <m:e>
            <m:r>
              <w:rPr>
                <w:rFonts w:ascii="Cambria Math" w:hAnsi="Cambria Math"/>
                <w:lang w:eastAsia="zh-CN"/>
              </w:rPr>
              <m:t>d</m:t>
            </m:r>
          </m:e>
          <m:sub>
            <m:r>
              <w:rPr>
                <w:rFonts w:ascii="Cambria Math" w:hAnsi="Cambria Math"/>
                <w:lang w:eastAsia="zh-CN"/>
              </w:rPr>
              <m:t>N-1</m:t>
            </m:r>
          </m:sub>
        </m:sSub>
      </m:oMath>
      <w:r w:rsidRPr="00ED4AF8">
        <w:rPr>
          <w:lang w:eastAsia="zh-CN"/>
        </w:rPr>
        <w:t xml:space="preserve">, where </w:t>
      </w:r>
      <m:oMath>
        <m:r>
          <w:rPr>
            <w:rFonts w:ascii="Cambria Math" w:hAnsi="Cambria Math"/>
            <w:lang w:eastAsia="zh-CN"/>
          </w:rPr>
          <m:t>N</m:t>
        </m:r>
      </m:oMath>
      <w:r w:rsidRPr="00ED4AF8">
        <w:rPr>
          <w:rFonts w:hint="eastAsia"/>
          <w:lang w:eastAsia="zh-CN"/>
        </w:rPr>
        <w:t xml:space="preserve"> </w:t>
      </w:r>
      <w:r w:rsidRPr="00ED4AF8">
        <w:rPr>
          <w:lang w:eastAsia="zh-CN"/>
        </w:rPr>
        <w:t>is the number of coded bits.</w:t>
      </w:r>
    </w:p>
    <w:p w14:paraId="65B6DFDC" w14:textId="77777777" w:rsidR="001F64DA" w:rsidRPr="00ED4AF8" w:rsidRDefault="001F64DA" w:rsidP="001F64DA">
      <w:pPr>
        <w:rPr>
          <w:lang w:eastAsia="zh-CN"/>
        </w:rPr>
      </w:pPr>
      <w:r w:rsidRPr="00ED4AF8">
        <w:rPr>
          <w:rFonts w:hint="eastAsia"/>
          <w:lang w:eastAsia="zh-CN"/>
        </w:rPr>
        <w:t xml:space="preserve">Rate matching is performed according to </w:t>
      </w:r>
      <w:r w:rsidR="00C33081" w:rsidRPr="00ED4AF8">
        <w:rPr>
          <w:rFonts w:hint="eastAsia"/>
          <w:lang w:eastAsia="zh-CN"/>
        </w:rPr>
        <w:t>Clause</w:t>
      </w:r>
      <w:r w:rsidRPr="00ED4AF8">
        <w:rPr>
          <w:rFonts w:hint="eastAsia"/>
          <w:lang w:eastAsia="zh-CN"/>
        </w:rPr>
        <w:t xml:space="preserve"> 5.4.1 by </w:t>
      </w:r>
      <w:r w:rsidRPr="00ED4AF8">
        <w:rPr>
          <w:lang w:eastAsia="zh-CN"/>
        </w:rPr>
        <w:t>setting</w:t>
      </w:r>
      <w:r w:rsidRPr="00ED4AF8">
        <w:rPr>
          <w:rFonts w:hint="eastAsia"/>
          <w:lang w:eastAsia="zh-CN"/>
        </w:rPr>
        <w:t xml:space="preserve"> </w:t>
      </w:r>
      <m:oMath>
        <m:sSub>
          <m:sSubPr>
            <m:ctrlPr>
              <w:rPr>
                <w:rFonts w:ascii="Cambria Math" w:hAnsi="Cambria Math"/>
                <w:i/>
                <w:lang w:eastAsia="zh-CN"/>
              </w:rPr>
            </m:ctrlPr>
          </m:sSubPr>
          <m:e>
            <m:r>
              <w:rPr>
                <w:rFonts w:ascii="Cambria Math" w:hAnsi="Cambria Math"/>
                <w:lang w:eastAsia="zh-CN"/>
              </w:rPr>
              <m:t>I</m:t>
            </m:r>
          </m:e>
          <m:sub>
            <m:r>
              <w:rPr>
                <w:rFonts w:ascii="Cambria Math" w:hAnsi="Cambria Math"/>
                <w:lang w:eastAsia="zh-CN"/>
              </w:rPr>
              <m:t>BIL</m:t>
            </m:r>
          </m:sub>
        </m:sSub>
        <m:r>
          <m:rPr>
            <m:sty m:val="p"/>
          </m:rPr>
          <w:rPr>
            <w:rFonts w:ascii="Cambria Math" w:hAnsi="Cambria Math"/>
            <w:lang w:eastAsia="zh-CN"/>
          </w:rPr>
          <m:t>=1</m:t>
        </m:r>
      </m:oMath>
      <w:r w:rsidRPr="00ED4AF8">
        <w:rPr>
          <w:lang w:eastAsia="zh-CN"/>
        </w:rPr>
        <w:t>.</w:t>
      </w:r>
    </w:p>
    <w:p w14:paraId="33B6F6DB" w14:textId="77777777" w:rsidR="001F64DA" w:rsidRPr="00ED4AF8" w:rsidRDefault="001F64DA" w:rsidP="001F64DA">
      <w:pPr>
        <w:pStyle w:val="B1"/>
        <w:ind w:left="0" w:firstLine="0"/>
        <w:rPr>
          <w:lang w:eastAsia="zh-CN"/>
        </w:rPr>
      </w:pPr>
      <w:r w:rsidRPr="00ED4AF8">
        <w:rPr>
          <w:lang w:eastAsia="zh-CN"/>
        </w:rPr>
        <w:t>T</w:t>
      </w:r>
      <w:r w:rsidRPr="00ED4AF8">
        <w:rPr>
          <w:rFonts w:hint="eastAsia"/>
          <w:lang w:eastAsia="zh-CN"/>
        </w:rPr>
        <w:t xml:space="preserve">he output bit sequence after rate matching is denoted </w:t>
      </w:r>
      <w:r w:rsidRPr="00ED4AF8">
        <w:rPr>
          <w:lang w:eastAsia="zh-CN"/>
        </w:rPr>
        <w:t xml:space="preserve">as </w:t>
      </w:r>
      <m:oMath>
        <m:sSubSup>
          <m:sSubSupPr>
            <m:ctrlPr>
              <w:rPr>
                <w:rFonts w:ascii="Cambria Math" w:hAnsi="Cambria Math"/>
                <w:lang w:eastAsia="zh-CN"/>
              </w:rPr>
            </m:ctrlPr>
          </m:sSubSupPr>
          <m:e>
            <m:r>
              <m:rPr>
                <m:sty m:val="p"/>
              </m:rPr>
              <w:rPr>
                <w:rFonts w:ascii="Cambria Math" w:hAnsi="Cambria Math"/>
                <w:lang w:eastAsia="zh-CN"/>
              </w:rPr>
              <m:t>g</m:t>
            </m:r>
          </m:e>
          <m:sub>
            <m:r>
              <w:rPr>
                <w:rFonts w:ascii="Cambria Math" w:hAnsi="Cambria Math"/>
                <w:lang w:eastAsia="zh-CN"/>
              </w:rPr>
              <m:t>0</m:t>
            </m:r>
          </m:sub>
          <m:sup>
            <m:r>
              <w:rPr>
                <w:rFonts w:ascii="Cambria Math" w:hAnsi="Cambria Math"/>
                <w:lang w:eastAsia="zh-CN"/>
              </w:rPr>
              <m:t>SCI2</m:t>
            </m:r>
          </m:sup>
        </m:sSubSup>
        <m:r>
          <w:rPr>
            <w:rFonts w:ascii="Cambria Math" w:hAnsi="Cambria Math"/>
            <w:lang w:eastAsia="zh-CN"/>
          </w:rPr>
          <m:t xml:space="preserve">, </m:t>
        </m:r>
        <m:sSubSup>
          <m:sSubSupPr>
            <m:ctrlPr>
              <w:rPr>
                <w:rFonts w:ascii="Cambria Math" w:hAnsi="Cambria Math"/>
                <w:lang w:eastAsia="zh-CN"/>
              </w:rPr>
            </m:ctrlPr>
          </m:sSubSupPr>
          <m:e>
            <m:r>
              <m:rPr>
                <m:sty m:val="p"/>
              </m:rPr>
              <w:rPr>
                <w:rFonts w:ascii="Cambria Math" w:hAnsi="Cambria Math"/>
                <w:lang w:eastAsia="zh-CN"/>
              </w:rPr>
              <m:t>g</m:t>
            </m:r>
          </m:e>
          <m:sub>
            <m:r>
              <w:rPr>
                <w:rFonts w:ascii="Cambria Math" w:hAnsi="Cambria Math"/>
                <w:lang w:eastAsia="zh-CN"/>
              </w:rPr>
              <m:t>1</m:t>
            </m:r>
          </m:sub>
          <m:sup>
            <m:r>
              <w:rPr>
                <w:rFonts w:ascii="Cambria Math" w:hAnsi="Cambria Math"/>
                <w:lang w:eastAsia="zh-CN"/>
              </w:rPr>
              <m:t>SCI2</m:t>
            </m:r>
          </m:sup>
        </m:sSubSup>
        <m:r>
          <w:rPr>
            <w:rFonts w:ascii="Cambria Math" w:hAnsi="Cambria Math"/>
            <w:lang w:eastAsia="zh-CN"/>
          </w:rPr>
          <m:t xml:space="preserve">, </m:t>
        </m:r>
        <m:sSubSup>
          <m:sSubSupPr>
            <m:ctrlPr>
              <w:rPr>
                <w:rFonts w:ascii="Cambria Math" w:hAnsi="Cambria Math"/>
                <w:lang w:eastAsia="zh-CN"/>
              </w:rPr>
            </m:ctrlPr>
          </m:sSubSupPr>
          <m:e>
            <m:r>
              <m:rPr>
                <m:sty m:val="p"/>
              </m:rPr>
              <w:rPr>
                <w:rFonts w:ascii="Cambria Math" w:hAnsi="Cambria Math"/>
                <w:lang w:eastAsia="zh-CN"/>
              </w:rPr>
              <m:t>g</m:t>
            </m:r>
          </m:e>
          <m:sub>
            <m:r>
              <w:rPr>
                <w:rFonts w:ascii="Cambria Math" w:hAnsi="Cambria Math"/>
                <w:lang w:eastAsia="zh-CN"/>
              </w:rPr>
              <m:t>2</m:t>
            </m:r>
          </m:sub>
          <m:sup>
            <m:r>
              <w:rPr>
                <w:rFonts w:ascii="Cambria Math" w:hAnsi="Cambria Math"/>
                <w:lang w:eastAsia="zh-CN"/>
              </w:rPr>
              <m:t>SCI2</m:t>
            </m:r>
          </m:sup>
        </m:sSubSup>
        <m:r>
          <w:rPr>
            <w:rFonts w:ascii="Cambria Math" w:hAnsi="Cambria Math"/>
            <w:lang w:eastAsia="zh-CN"/>
          </w:rPr>
          <m:t xml:space="preserve">, </m:t>
        </m:r>
        <m:sSubSup>
          <m:sSubSupPr>
            <m:ctrlPr>
              <w:rPr>
                <w:rFonts w:ascii="Cambria Math" w:hAnsi="Cambria Math"/>
                <w:lang w:eastAsia="zh-CN"/>
              </w:rPr>
            </m:ctrlPr>
          </m:sSubSupPr>
          <m:e>
            <m:r>
              <m:rPr>
                <m:sty m:val="p"/>
              </m:rPr>
              <w:rPr>
                <w:rFonts w:ascii="Cambria Math" w:hAnsi="Cambria Math"/>
                <w:lang w:eastAsia="zh-CN"/>
              </w:rPr>
              <m:t>g</m:t>
            </m:r>
          </m:e>
          <m:sub>
            <m:r>
              <w:rPr>
                <w:rFonts w:ascii="Cambria Math" w:hAnsi="Cambria Math"/>
                <w:lang w:eastAsia="zh-CN"/>
              </w:rPr>
              <m:t>3</m:t>
            </m:r>
          </m:sub>
          <m:sup>
            <m:r>
              <w:rPr>
                <w:rFonts w:ascii="Cambria Math" w:hAnsi="Cambria Math"/>
                <w:lang w:eastAsia="zh-CN"/>
              </w:rPr>
              <m:t>SCI2</m:t>
            </m:r>
          </m:sup>
        </m:sSubSup>
        <m:r>
          <w:rPr>
            <w:rFonts w:ascii="Cambria Math" w:hAnsi="Cambria Math"/>
            <w:lang w:eastAsia="zh-CN"/>
          </w:rPr>
          <m:t xml:space="preserve">,⋯, </m:t>
        </m:r>
        <m:sSubSup>
          <m:sSubSupPr>
            <m:ctrlPr>
              <w:rPr>
                <w:rFonts w:ascii="Cambria Math" w:hAnsi="Cambria Math"/>
                <w:lang w:eastAsia="zh-CN"/>
              </w:rPr>
            </m:ctrlPr>
          </m:sSubSupPr>
          <m:e>
            <m:r>
              <m:rPr>
                <m:sty m:val="p"/>
              </m:rPr>
              <w:rPr>
                <w:rFonts w:ascii="Cambria Math" w:hAnsi="Cambria Math"/>
                <w:lang w:eastAsia="zh-CN"/>
              </w:rPr>
              <m:t>g</m:t>
            </m:r>
          </m:e>
          <m:sub>
            <m:sSup>
              <m:sSupPr>
                <m:ctrlPr>
                  <w:rPr>
                    <w:rFonts w:ascii="Cambria Math" w:hAnsi="Cambria Math"/>
                    <w:i/>
                    <w:lang w:eastAsia="zh-CN"/>
                  </w:rPr>
                </m:ctrlPr>
              </m:sSupPr>
              <m:e>
                <m:r>
                  <w:rPr>
                    <w:rFonts w:ascii="Cambria Math" w:hAnsi="Cambria Math"/>
                    <w:lang w:eastAsia="zh-CN"/>
                  </w:rPr>
                  <m:t>G</m:t>
                </m:r>
              </m:e>
              <m:sup>
                <m:r>
                  <w:rPr>
                    <w:rFonts w:ascii="Cambria Math" w:hAnsi="Cambria Math"/>
                    <w:lang w:eastAsia="zh-CN"/>
                  </w:rPr>
                  <m:t>SCI2</m:t>
                </m:r>
              </m:sup>
            </m:sSup>
            <m:r>
              <w:rPr>
                <w:rFonts w:ascii="Cambria Math" w:hAnsi="Cambria Math"/>
                <w:lang w:eastAsia="zh-CN"/>
              </w:rPr>
              <m:t>-1</m:t>
            </m:r>
          </m:sub>
          <m:sup>
            <m:r>
              <w:rPr>
                <w:rFonts w:ascii="Cambria Math" w:hAnsi="Cambria Math"/>
                <w:lang w:eastAsia="zh-CN"/>
              </w:rPr>
              <m:t>SCI2</m:t>
            </m:r>
          </m:sup>
        </m:sSubSup>
      </m:oMath>
      <w:r w:rsidRPr="00ED4AF8">
        <w:rPr>
          <w:lang w:eastAsia="zh-CN"/>
        </w:rPr>
        <w:t>, where</w:t>
      </w:r>
      <w:r w:rsidRPr="00ED4AF8">
        <w:rPr>
          <w:rFonts w:hint="eastAsia"/>
          <w:lang w:eastAsia="zh-CN"/>
        </w:rPr>
        <w:t xml:space="preserve"> </w:t>
      </w:r>
      <m:oMath>
        <m:sSup>
          <m:sSupPr>
            <m:ctrlPr>
              <w:rPr>
                <w:rFonts w:ascii="Cambria Math" w:hAnsi="Cambria Math"/>
                <w:i/>
                <w:lang w:eastAsia="zh-CN"/>
              </w:rPr>
            </m:ctrlPr>
          </m:sSupPr>
          <m:e>
            <m:r>
              <w:rPr>
                <w:rFonts w:ascii="Cambria Math" w:hAnsi="Cambria Math"/>
                <w:lang w:eastAsia="zh-CN"/>
              </w:rPr>
              <m:t>G</m:t>
            </m:r>
          </m:e>
          <m:sup>
            <m:r>
              <w:rPr>
                <w:rFonts w:ascii="Cambria Math" w:hAnsi="Cambria Math"/>
                <w:lang w:eastAsia="zh-CN"/>
              </w:rPr>
              <m:t>SCI2</m:t>
            </m:r>
          </m:sup>
        </m:sSup>
        <m:r>
          <m:rPr>
            <m:sty m:val="p"/>
          </m:rPr>
          <w:rPr>
            <w:rFonts w:ascii="Cambria Math" w:hAnsi="Cambria Math"/>
          </w:rPr>
          <m:t>=</m:t>
        </m:r>
        <m:sSubSup>
          <m:sSubSupPr>
            <m:ctrlPr>
              <w:rPr>
                <w:rFonts w:ascii="Cambria Math" w:hAnsi="Cambria Math"/>
                <w:color w:val="000000" w:themeColor="text1"/>
                <w:sz w:val="21"/>
                <w:szCs w:val="22"/>
                <w:lang w:eastAsia="ko-KR"/>
              </w:rPr>
            </m:ctrlPr>
          </m:sSubSupPr>
          <m:e>
            <m:r>
              <w:rPr>
                <w:rFonts w:ascii="Cambria Math" w:hAnsi="Cambria Math"/>
                <w:color w:val="000000" w:themeColor="text1"/>
                <w:sz w:val="21"/>
                <w:szCs w:val="22"/>
                <w:lang w:eastAsia="ko-KR"/>
              </w:rPr>
              <m:t>Q</m:t>
            </m:r>
          </m:e>
          <m:sub>
            <m:r>
              <w:rPr>
                <w:rFonts w:ascii="Cambria Math" w:hAnsi="Cambria Math"/>
                <w:color w:val="000000" w:themeColor="text1"/>
                <w:sz w:val="21"/>
                <w:szCs w:val="22"/>
                <w:lang w:eastAsia="ko-KR"/>
              </w:rPr>
              <m:t>SCI2</m:t>
            </m:r>
          </m:sub>
          <m:sup>
            <m:r>
              <w:rPr>
                <w:rFonts w:ascii="Cambria Math" w:hAnsi="Cambria Math"/>
                <w:color w:val="000000" w:themeColor="text1"/>
                <w:sz w:val="21"/>
                <w:szCs w:val="22"/>
                <w:lang w:eastAsia="ko-KR"/>
              </w:rPr>
              <m:t>'</m:t>
            </m:r>
          </m:sup>
        </m:sSubSup>
        <m:r>
          <w:rPr>
            <w:rFonts w:ascii="Cambria Math" w:hAnsi="Cambria Math"/>
            <w:color w:val="000000" w:themeColor="text1"/>
            <w:sz w:val="21"/>
            <w:szCs w:val="22"/>
            <w:lang w:eastAsia="ko-KR"/>
          </w:rPr>
          <m:t xml:space="preserve">∙ </m:t>
        </m:r>
        <m:sSubSup>
          <m:sSubSupPr>
            <m:ctrlPr>
              <w:rPr>
                <w:rFonts w:ascii="Cambria Math" w:hAnsi="Cambria Math"/>
              </w:rPr>
            </m:ctrlPr>
          </m:sSubSupPr>
          <m:e>
            <m:r>
              <w:rPr>
                <w:rFonts w:ascii="Cambria Math" w:hAnsi="Cambria Math"/>
              </w:rPr>
              <m:t>Q</m:t>
            </m:r>
          </m:e>
          <m:sub>
            <m:r>
              <w:rPr>
                <w:rFonts w:ascii="Cambria Math" w:hAnsi="Cambria Math"/>
              </w:rPr>
              <m:t>m</m:t>
            </m:r>
          </m:sub>
          <m:sup>
            <m:r>
              <w:rPr>
                <w:rFonts w:ascii="Cambria Math" w:hAnsi="Cambria Math"/>
              </w:rPr>
              <m:t>SCI2</m:t>
            </m:r>
          </m:sup>
        </m:sSubSup>
      </m:oMath>
      <w:r w:rsidRPr="00ED4AF8">
        <w:rPr>
          <w:lang w:eastAsia="zh-CN"/>
        </w:rPr>
        <w:t xml:space="preserve"> and </w:t>
      </w:r>
      <m:oMath>
        <m:sSubSup>
          <m:sSubSupPr>
            <m:ctrlPr>
              <w:rPr>
                <w:rFonts w:ascii="Cambria Math" w:hAnsi="Cambria Math"/>
              </w:rPr>
            </m:ctrlPr>
          </m:sSubSupPr>
          <m:e>
            <m:r>
              <w:rPr>
                <w:rFonts w:ascii="Cambria Math" w:hAnsi="Cambria Math"/>
              </w:rPr>
              <m:t>Q</m:t>
            </m:r>
          </m:e>
          <m:sub>
            <m:r>
              <w:rPr>
                <w:rFonts w:ascii="Cambria Math" w:hAnsi="Cambria Math"/>
              </w:rPr>
              <m:t>m</m:t>
            </m:r>
          </m:sub>
          <m:sup>
            <m:r>
              <w:rPr>
                <w:rFonts w:ascii="Cambria Math" w:hAnsi="Cambria Math"/>
              </w:rPr>
              <m:t>SCI2</m:t>
            </m:r>
          </m:sup>
        </m:sSubSup>
      </m:oMath>
      <w:r w:rsidRPr="00ED4AF8">
        <w:t xml:space="preserve"> is modulation order of </w:t>
      </w:r>
      <w:r w:rsidR="00D25FA4" w:rsidRPr="00ED4AF8">
        <w:rPr>
          <w:rFonts w:hint="eastAsia"/>
          <w:lang w:eastAsia="ko-KR"/>
        </w:rPr>
        <w:t xml:space="preserve">the </w:t>
      </w:r>
      <w:r w:rsidR="00D25FA4" w:rsidRPr="00ED4AF8">
        <w:rPr>
          <w:color w:val="000000" w:themeColor="text1"/>
          <w:lang w:eastAsia="ko-KR"/>
        </w:rPr>
        <w:t>2</w:t>
      </w:r>
      <w:r w:rsidR="00D25FA4" w:rsidRPr="00ED4AF8">
        <w:rPr>
          <w:color w:val="000000" w:themeColor="text1"/>
          <w:vertAlign w:val="superscript"/>
          <w:lang w:eastAsia="ko-KR"/>
        </w:rPr>
        <w:t>nd</w:t>
      </w:r>
      <w:r w:rsidR="00D25FA4" w:rsidRPr="00ED4AF8">
        <w:rPr>
          <w:color w:val="000000" w:themeColor="text1"/>
          <w:lang w:eastAsia="ko-KR"/>
        </w:rPr>
        <w:t>-stage SCI</w:t>
      </w:r>
      <w:r w:rsidR="00D25FA4" w:rsidRPr="00ED4AF8">
        <w:rPr>
          <w:lang w:eastAsia="zh-CN"/>
        </w:rPr>
        <w:t>. A UE is not expected to have</w:t>
      </w:r>
      <m:oMath>
        <m:r>
          <m:rPr>
            <m:sty m:val="p"/>
          </m:rPr>
          <w:rPr>
            <w:rFonts w:ascii="Cambria Math" w:hAnsi="Cambria Math"/>
            <w:lang w:eastAsia="zh-CN"/>
          </w:rPr>
          <m:t xml:space="preserve"> </m:t>
        </m:r>
        <m:sSup>
          <m:sSupPr>
            <m:ctrlPr>
              <w:rPr>
                <w:rFonts w:ascii="Cambria Math" w:hAnsi="Cambria Math"/>
                <w:i/>
                <w:lang w:eastAsia="zh-CN"/>
              </w:rPr>
            </m:ctrlPr>
          </m:sSupPr>
          <m:e>
            <m:r>
              <w:rPr>
                <w:rFonts w:ascii="Cambria Math" w:hAnsi="Cambria Math"/>
                <w:lang w:eastAsia="zh-CN"/>
              </w:rPr>
              <m:t>G</m:t>
            </m:r>
          </m:e>
          <m:sup>
            <m:r>
              <w:rPr>
                <w:rFonts w:ascii="Cambria Math" w:hAnsi="Cambria Math"/>
                <w:lang w:eastAsia="zh-CN"/>
              </w:rPr>
              <m:t>SCI2</m:t>
            </m:r>
          </m:sup>
        </m:sSup>
        <m:r>
          <w:rPr>
            <w:rFonts w:ascii="Cambria Math" w:hAnsi="Cambria Math"/>
            <w:lang w:eastAsia="zh-CN"/>
          </w:rPr>
          <m:t>&gt;4096</m:t>
        </m:r>
      </m:oMath>
      <w:r w:rsidRPr="00ED4AF8">
        <w:rPr>
          <w:lang w:eastAsia="zh-CN"/>
        </w:rPr>
        <w:t>.</w:t>
      </w:r>
    </w:p>
    <w:p w14:paraId="0D28F3AC" w14:textId="77777777" w:rsidR="001F64DA" w:rsidRPr="00ED4AF8" w:rsidRDefault="001F64DA" w:rsidP="001F64DA">
      <w:pPr>
        <w:pStyle w:val="Heading3"/>
        <w:rPr>
          <w:lang w:eastAsia="zh-CN"/>
        </w:rPr>
      </w:pPr>
      <w:bookmarkStart w:id="1818" w:name="_Toc29326644"/>
      <w:bookmarkStart w:id="1819" w:name="_Toc29327794"/>
      <w:bookmarkStart w:id="1820" w:name="_Toc36045984"/>
      <w:bookmarkStart w:id="1821" w:name="_Toc36046244"/>
      <w:bookmarkStart w:id="1822" w:name="_Toc36046390"/>
      <w:bookmarkStart w:id="1823" w:name="_Toc45209308"/>
      <w:bookmarkStart w:id="1824" w:name="_Toc51852482"/>
      <w:bookmarkStart w:id="1825" w:name="_Toc106037572"/>
      <w:r w:rsidRPr="00ED4AF8">
        <w:rPr>
          <w:lang w:eastAsia="zh-CN"/>
        </w:rPr>
        <w:t>8.4.</w:t>
      </w:r>
      <w:r w:rsidRPr="00ED4AF8">
        <w:rPr>
          <w:rFonts w:hint="eastAsia"/>
          <w:lang w:eastAsia="zh-CN"/>
        </w:rPr>
        <w:t>5</w:t>
      </w:r>
      <w:r w:rsidRPr="00ED4AF8">
        <w:rPr>
          <w:rFonts w:hint="eastAsia"/>
          <w:lang w:eastAsia="zh-CN"/>
        </w:rPr>
        <w:tab/>
        <w:t>M</w:t>
      </w:r>
      <w:r w:rsidRPr="00ED4AF8">
        <w:rPr>
          <w:lang w:eastAsia="zh-CN"/>
        </w:rPr>
        <w:t>ultiplexing</w:t>
      </w:r>
      <w:r w:rsidRPr="00ED4AF8">
        <w:rPr>
          <w:rFonts w:hint="eastAsia"/>
          <w:lang w:eastAsia="zh-CN"/>
        </w:rPr>
        <w:t xml:space="preserve"> of coded </w:t>
      </w:r>
      <w:r w:rsidRPr="00ED4AF8">
        <w:rPr>
          <w:lang w:eastAsia="zh-CN"/>
        </w:rPr>
        <w:t>2</w:t>
      </w:r>
      <w:r w:rsidRPr="00ED4AF8">
        <w:rPr>
          <w:vertAlign w:val="superscript"/>
          <w:lang w:eastAsia="zh-CN"/>
        </w:rPr>
        <w:t>nd</w:t>
      </w:r>
      <w:r w:rsidRPr="00ED4AF8">
        <w:rPr>
          <w:lang w:eastAsia="zh-CN"/>
        </w:rPr>
        <w:t>-stage SCI</w:t>
      </w:r>
      <w:r w:rsidRPr="00ED4AF8">
        <w:rPr>
          <w:rFonts w:hint="eastAsia"/>
          <w:lang w:eastAsia="zh-CN"/>
        </w:rPr>
        <w:t xml:space="preserve"> bits to P</w:t>
      </w:r>
      <w:r w:rsidRPr="00ED4AF8">
        <w:rPr>
          <w:lang w:eastAsia="zh-CN"/>
        </w:rPr>
        <w:t>S</w:t>
      </w:r>
      <w:r w:rsidRPr="00ED4AF8">
        <w:rPr>
          <w:rFonts w:hint="eastAsia"/>
          <w:lang w:eastAsia="zh-CN"/>
        </w:rPr>
        <w:t>SCH</w:t>
      </w:r>
      <w:bookmarkEnd w:id="1818"/>
      <w:bookmarkEnd w:id="1819"/>
      <w:bookmarkEnd w:id="1820"/>
      <w:bookmarkEnd w:id="1821"/>
      <w:bookmarkEnd w:id="1822"/>
      <w:bookmarkEnd w:id="1823"/>
      <w:bookmarkEnd w:id="1824"/>
      <w:bookmarkEnd w:id="1825"/>
    </w:p>
    <w:p w14:paraId="7718C53A" w14:textId="77777777" w:rsidR="001F64DA" w:rsidRPr="00ED4AF8" w:rsidRDefault="001F64DA" w:rsidP="001F64DA">
      <w:r w:rsidRPr="00ED4AF8">
        <w:rPr>
          <w:rFonts w:hint="eastAsia"/>
          <w:lang w:eastAsia="zh-CN"/>
        </w:rPr>
        <w:t xml:space="preserve">The coded </w:t>
      </w:r>
      <w:r w:rsidRPr="00ED4AF8">
        <w:rPr>
          <w:lang w:eastAsia="zh-CN"/>
        </w:rPr>
        <w:t>2</w:t>
      </w:r>
      <w:r w:rsidRPr="00ED4AF8">
        <w:rPr>
          <w:vertAlign w:val="superscript"/>
          <w:lang w:eastAsia="zh-CN"/>
        </w:rPr>
        <w:t>nd</w:t>
      </w:r>
      <w:r w:rsidRPr="00ED4AF8">
        <w:rPr>
          <w:lang w:eastAsia="zh-CN"/>
        </w:rPr>
        <w:t>-stage SCI</w:t>
      </w:r>
      <w:r w:rsidRPr="00ED4AF8">
        <w:rPr>
          <w:rFonts w:hint="eastAsia"/>
          <w:lang w:eastAsia="zh-CN"/>
        </w:rPr>
        <w:t xml:space="preserve"> bits are </w:t>
      </w:r>
      <w:r w:rsidRPr="00ED4AF8">
        <w:rPr>
          <w:lang w:eastAsia="zh-CN"/>
        </w:rPr>
        <w:t>multiplexed</w:t>
      </w:r>
      <w:r w:rsidRPr="00ED4AF8">
        <w:rPr>
          <w:rFonts w:hint="eastAsia"/>
          <w:lang w:eastAsia="zh-CN"/>
        </w:rPr>
        <w:t xml:space="preserve"> onto P</w:t>
      </w:r>
      <w:r w:rsidRPr="00ED4AF8">
        <w:rPr>
          <w:lang w:eastAsia="zh-CN"/>
        </w:rPr>
        <w:t>S</w:t>
      </w:r>
      <w:r w:rsidRPr="00ED4AF8">
        <w:rPr>
          <w:rFonts w:hint="eastAsia"/>
          <w:lang w:eastAsia="zh-CN"/>
        </w:rPr>
        <w:t xml:space="preserve">SCH according to the procedures in </w:t>
      </w:r>
      <w:r w:rsidR="00C33081" w:rsidRPr="00ED4AF8">
        <w:rPr>
          <w:rFonts w:hint="eastAsia"/>
          <w:lang w:eastAsia="zh-CN"/>
        </w:rPr>
        <w:t>Clause</w:t>
      </w:r>
      <w:r w:rsidRPr="00ED4AF8">
        <w:rPr>
          <w:rFonts w:hint="eastAsia"/>
          <w:lang w:eastAsia="zh-CN"/>
        </w:rPr>
        <w:t xml:space="preserve"> </w:t>
      </w:r>
      <w:r w:rsidRPr="00ED4AF8">
        <w:rPr>
          <w:lang w:eastAsia="zh-CN"/>
        </w:rPr>
        <w:t>8</w:t>
      </w:r>
      <w:r w:rsidRPr="00ED4AF8">
        <w:rPr>
          <w:rFonts w:hint="eastAsia"/>
          <w:lang w:eastAsia="zh-CN"/>
        </w:rPr>
        <w:t>.2.1</w:t>
      </w:r>
      <w:r w:rsidRPr="00ED4AF8">
        <w:rPr>
          <w:lang w:eastAsia="zh-CN"/>
        </w:rPr>
        <w:t>.</w:t>
      </w:r>
    </w:p>
    <w:p w14:paraId="18673022" w14:textId="448C6B82" w:rsidR="00F423EC" w:rsidRPr="004D3578" w:rsidRDefault="00F423EC" w:rsidP="00F423EC">
      <w:pPr>
        <w:pStyle w:val="Heading8"/>
      </w:pPr>
      <w:r w:rsidRPr="004D3578">
        <w:br w:type="page"/>
      </w:r>
      <w:bookmarkStart w:id="1826" w:name="_Toc2086459"/>
      <w:bookmarkStart w:id="1827" w:name="_Toc106037573"/>
      <w:r w:rsidRPr="004D3578">
        <w:lastRenderedPageBreak/>
        <w:t>Annex &lt;</w:t>
      </w:r>
      <w:r>
        <w:t>A</w:t>
      </w:r>
      <w:r w:rsidRPr="004D3578">
        <w:t>&gt; (informative):</w:t>
      </w:r>
      <w:r w:rsidRPr="004D3578">
        <w:br/>
        <w:t>Change history</w:t>
      </w:r>
      <w:bookmarkEnd w:id="1826"/>
      <w:bookmarkEnd w:id="1827"/>
    </w:p>
    <w:bookmarkEnd w:id="1673"/>
    <w:p w14:paraId="4F2BEBD5" w14:textId="77777777" w:rsidR="00054A22" w:rsidRPr="00ED4AF8" w:rsidRDefault="00054A22" w:rsidP="00B550E0">
      <w:pPr>
        <w:pStyle w:val="TH"/>
        <w:rPr>
          <w:lang w:eastAsia="zh-CN"/>
        </w:rPr>
      </w:pPr>
    </w:p>
    <w:tbl>
      <w:tblPr>
        <w:tblW w:w="9639" w:type="dxa"/>
        <w:tblInd w:w="13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01"/>
        <w:gridCol w:w="993"/>
        <w:gridCol w:w="567"/>
        <w:gridCol w:w="425"/>
        <w:gridCol w:w="425"/>
        <w:gridCol w:w="4820"/>
        <w:gridCol w:w="708"/>
      </w:tblGrid>
      <w:tr w:rsidR="003C3971" w:rsidRPr="00ED4AF8" w14:paraId="0C46365D" w14:textId="77777777" w:rsidTr="005530BA">
        <w:trPr>
          <w:cantSplit/>
        </w:trPr>
        <w:tc>
          <w:tcPr>
            <w:tcW w:w="9639" w:type="dxa"/>
            <w:gridSpan w:val="8"/>
            <w:tcBorders>
              <w:bottom w:val="nil"/>
            </w:tcBorders>
            <w:shd w:val="solid" w:color="FFFFFF" w:fill="auto"/>
          </w:tcPr>
          <w:p w14:paraId="63032F9B" w14:textId="77777777" w:rsidR="003C3971" w:rsidRPr="00ED4AF8" w:rsidRDefault="003C3971" w:rsidP="00B550E0">
            <w:pPr>
              <w:pStyle w:val="TAH"/>
              <w:rPr>
                <w:sz w:val="16"/>
              </w:rPr>
            </w:pPr>
            <w:r w:rsidRPr="00ED4AF8">
              <w:lastRenderedPageBreak/>
              <w:t>Change history</w:t>
            </w:r>
          </w:p>
        </w:tc>
      </w:tr>
      <w:tr w:rsidR="003C3971" w:rsidRPr="00ED4AF8" w14:paraId="440B26BD" w14:textId="77777777" w:rsidTr="005530BA">
        <w:tc>
          <w:tcPr>
            <w:tcW w:w="800" w:type="dxa"/>
            <w:shd w:val="pct10" w:color="auto" w:fill="FFFFFF"/>
          </w:tcPr>
          <w:p w14:paraId="7CA03438" w14:textId="77777777" w:rsidR="003C3971" w:rsidRPr="00ED4AF8" w:rsidRDefault="003C3971" w:rsidP="00C72833">
            <w:pPr>
              <w:pStyle w:val="TAL"/>
              <w:rPr>
                <w:b/>
                <w:sz w:val="16"/>
              </w:rPr>
            </w:pPr>
            <w:r w:rsidRPr="00ED4AF8">
              <w:rPr>
                <w:b/>
                <w:sz w:val="16"/>
              </w:rPr>
              <w:t>Date</w:t>
            </w:r>
          </w:p>
        </w:tc>
        <w:tc>
          <w:tcPr>
            <w:tcW w:w="901" w:type="dxa"/>
            <w:shd w:val="pct10" w:color="auto" w:fill="FFFFFF"/>
          </w:tcPr>
          <w:p w14:paraId="29004F84" w14:textId="77777777" w:rsidR="003C3971" w:rsidRPr="00ED4AF8" w:rsidRDefault="00DF2B1F" w:rsidP="00C72833">
            <w:pPr>
              <w:pStyle w:val="TAL"/>
              <w:rPr>
                <w:b/>
                <w:sz w:val="16"/>
              </w:rPr>
            </w:pPr>
            <w:r w:rsidRPr="00ED4AF8">
              <w:rPr>
                <w:b/>
                <w:sz w:val="16"/>
              </w:rPr>
              <w:t>Meeting</w:t>
            </w:r>
          </w:p>
        </w:tc>
        <w:tc>
          <w:tcPr>
            <w:tcW w:w="993" w:type="dxa"/>
            <w:shd w:val="pct10" w:color="auto" w:fill="FFFFFF"/>
          </w:tcPr>
          <w:p w14:paraId="0BF74882" w14:textId="77777777" w:rsidR="003C3971" w:rsidRPr="00ED4AF8" w:rsidRDefault="003C3971" w:rsidP="00DF2B1F">
            <w:pPr>
              <w:pStyle w:val="TAL"/>
              <w:rPr>
                <w:b/>
                <w:sz w:val="16"/>
              </w:rPr>
            </w:pPr>
            <w:proofErr w:type="spellStart"/>
            <w:r w:rsidRPr="00ED4AF8">
              <w:rPr>
                <w:b/>
                <w:sz w:val="16"/>
              </w:rPr>
              <w:t>TDoc</w:t>
            </w:r>
            <w:proofErr w:type="spellEnd"/>
          </w:p>
        </w:tc>
        <w:tc>
          <w:tcPr>
            <w:tcW w:w="567" w:type="dxa"/>
            <w:shd w:val="pct10" w:color="auto" w:fill="FFFFFF"/>
          </w:tcPr>
          <w:p w14:paraId="28A556A1" w14:textId="77777777" w:rsidR="003C3971" w:rsidRPr="00ED4AF8" w:rsidRDefault="003C3971" w:rsidP="00C72833">
            <w:pPr>
              <w:pStyle w:val="TAL"/>
              <w:rPr>
                <w:b/>
                <w:sz w:val="16"/>
              </w:rPr>
            </w:pPr>
            <w:r w:rsidRPr="00ED4AF8">
              <w:rPr>
                <w:b/>
                <w:sz w:val="16"/>
              </w:rPr>
              <w:t>CR</w:t>
            </w:r>
          </w:p>
        </w:tc>
        <w:tc>
          <w:tcPr>
            <w:tcW w:w="425" w:type="dxa"/>
            <w:shd w:val="pct10" w:color="auto" w:fill="FFFFFF"/>
          </w:tcPr>
          <w:p w14:paraId="69F92931" w14:textId="77777777" w:rsidR="003C3971" w:rsidRPr="00ED4AF8" w:rsidRDefault="003C3971" w:rsidP="00C72833">
            <w:pPr>
              <w:pStyle w:val="TAL"/>
              <w:rPr>
                <w:b/>
                <w:sz w:val="16"/>
              </w:rPr>
            </w:pPr>
            <w:r w:rsidRPr="00ED4AF8">
              <w:rPr>
                <w:b/>
                <w:sz w:val="16"/>
              </w:rPr>
              <w:t>Rev</w:t>
            </w:r>
          </w:p>
        </w:tc>
        <w:tc>
          <w:tcPr>
            <w:tcW w:w="425" w:type="dxa"/>
            <w:shd w:val="pct10" w:color="auto" w:fill="FFFFFF"/>
          </w:tcPr>
          <w:p w14:paraId="16AE1A50" w14:textId="77777777" w:rsidR="003C3971" w:rsidRPr="00ED4AF8" w:rsidRDefault="003C3971" w:rsidP="00C72833">
            <w:pPr>
              <w:pStyle w:val="TAL"/>
              <w:rPr>
                <w:b/>
                <w:sz w:val="16"/>
              </w:rPr>
            </w:pPr>
            <w:r w:rsidRPr="00ED4AF8">
              <w:rPr>
                <w:b/>
                <w:sz w:val="16"/>
              </w:rPr>
              <w:t>Cat</w:t>
            </w:r>
          </w:p>
        </w:tc>
        <w:tc>
          <w:tcPr>
            <w:tcW w:w="4820" w:type="dxa"/>
            <w:shd w:val="pct10" w:color="auto" w:fill="FFFFFF"/>
          </w:tcPr>
          <w:p w14:paraId="30343CEA" w14:textId="77777777" w:rsidR="003C3971" w:rsidRPr="00ED4AF8" w:rsidRDefault="003C3971" w:rsidP="00C72833">
            <w:pPr>
              <w:pStyle w:val="TAL"/>
              <w:rPr>
                <w:b/>
                <w:sz w:val="16"/>
              </w:rPr>
            </w:pPr>
            <w:r w:rsidRPr="00ED4AF8">
              <w:rPr>
                <w:b/>
                <w:sz w:val="16"/>
              </w:rPr>
              <w:t>Subject/Comment</w:t>
            </w:r>
          </w:p>
        </w:tc>
        <w:tc>
          <w:tcPr>
            <w:tcW w:w="708" w:type="dxa"/>
            <w:shd w:val="pct10" w:color="auto" w:fill="FFFFFF"/>
          </w:tcPr>
          <w:p w14:paraId="5F11AC48" w14:textId="77777777" w:rsidR="003C3971" w:rsidRPr="00ED4AF8" w:rsidRDefault="003C3971" w:rsidP="00C72833">
            <w:pPr>
              <w:pStyle w:val="TAL"/>
              <w:rPr>
                <w:b/>
                <w:sz w:val="16"/>
              </w:rPr>
            </w:pPr>
            <w:r w:rsidRPr="00ED4AF8">
              <w:rPr>
                <w:b/>
                <w:sz w:val="16"/>
              </w:rPr>
              <w:t>New vers</w:t>
            </w:r>
            <w:r w:rsidR="00DF2B1F" w:rsidRPr="00ED4AF8">
              <w:rPr>
                <w:b/>
                <w:sz w:val="16"/>
              </w:rPr>
              <w:t>ion</w:t>
            </w:r>
          </w:p>
        </w:tc>
      </w:tr>
      <w:tr w:rsidR="003C3971" w:rsidRPr="00ED4AF8" w14:paraId="3F1EDF00" w14:textId="77777777" w:rsidTr="005530BA">
        <w:tc>
          <w:tcPr>
            <w:tcW w:w="800" w:type="dxa"/>
            <w:shd w:val="solid" w:color="FFFFFF" w:fill="auto"/>
          </w:tcPr>
          <w:p w14:paraId="7AD9FFAA" w14:textId="77777777" w:rsidR="003C3971" w:rsidRPr="00ED4AF8" w:rsidRDefault="00290631" w:rsidP="00C72833">
            <w:pPr>
              <w:pStyle w:val="TAC"/>
              <w:rPr>
                <w:sz w:val="16"/>
                <w:szCs w:val="16"/>
                <w:lang w:eastAsia="zh-CN"/>
              </w:rPr>
            </w:pPr>
            <w:r w:rsidRPr="00ED4AF8">
              <w:rPr>
                <w:rFonts w:hint="eastAsia"/>
                <w:sz w:val="16"/>
                <w:szCs w:val="16"/>
                <w:lang w:eastAsia="zh-CN"/>
              </w:rPr>
              <w:t>2017-05</w:t>
            </w:r>
          </w:p>
        </w:tc>
        <w:tc>
          <w:tcPr>
            <w:tcW w:w="901" w:type="dxa"/>
            <w:shd w:val="solid" w:color="FFFFFF" w:fill="auto"/>
          </w:tcPr>
          <w:p w14:paraId="18322940" w14:textId="77777777" w:rsidR="003C3971" w:rsidRPr="00ED4AF8" w:rsidRDefault="00FC16DA" w:rsidP="00235A30">
            <w:pPr>
              <w:pStyle w:val="TAC"/>
              <w:rPr>
                <w:sz w:val="16"/>
                <w:szCs w:val="16"/>
              </w:rPr>
            </w:pPr>
            <w:r w:rsidRPr="00ED4AF8">
              <w:rPr>
                <w:rFonts w:hint="eastAsia"/>
                <w:sz w:val="16"/>
                <w:szCs w:val="16"/>
                <w:lang w:eastAsia="zh-CN"/>
              </w:rPr>
              <w:t>RAN1#89</w:t>
            </w:r>
          </w:p>
        </w:tc>
        <w:tc>
          <w:tcPr>
            <w:tcW w:w="993" w:type="dxa"/>
            <w:shd w:val="solid" w:color="FFFFFF" w:fill="auto"/>
          </w:tcPr>
          <w:p w14:paraId="576545E7" w14:textId="77777777" w:rsidR="003C3971" w:rsidRPr="00ED4AF8" w:rsidRDefault="00FC16DA" w:rsidP="00C72833">
            <w:pPr>
              <w:pStyle w:val="TAC"/>
              <w:rPr>
                <w:sz w:val="16"/>
                <w:szCs w:val="16"/>
              </w:rPr>
            </w:pPr>
            <w:r w:rsidRPr="00ED4AF8">
              <w:rPr>
                <w:rFonts w:hint="eastAsia"/>
                <w:sz w:val="16"/>
                <w:szCs w:val="16"/>
                <w:lang w:eastAsia="zh-CN"/>
              </w:rPr>
              <w:t>R1-1707082</w:t>
            </w:r>
          </w:p>
        </w:tc>
        <w:tc>
          <w:tcPr>
            <w:tcW w:w="567" w:type="dxa"/>
            <w:shd w:val="solid" w:color="FFFFFF" w:fill="auto"/>
          </w:tcPr>
          <w:p w14:paraId="63379DF6" w14:textId="77777777" w:rsidR="003C3971" w:rsidRPr="00ED4AF8" w:rsidRDefault="003C3971" w:rsidP="00C72833">
            <w:pPr>
              <w:pStyle w:val="TAL"/>
              <w:rPr>
                <w:sz w:val="16"/>
                <w:szCs w:val="16"/>
              </w:rPr>
            </w:pPr>
          </w:p>
        </w:tc>
        <w:tc>
          <w:tcPr>
            <w:tcW w:w="425" w:type="dxa"/>
            <w:shd w:val="solid" w:color="FFFFFF" w:fill="auto"/>
          </w:tcPr>
          <w:p w14:paraId="67B3C78C" w14:textId="77777777" w:rsidR="003C3971" w:rsidRPr="00ED4AF8" w:rsidRDefault="003C3971" w:rsidP="00C9130E">
            <w:pPr>
              <w:pStyle w:val="TAR"/>
              <w:jc w:val="center"/>
              <w:rPr>
                <w:sz w:val="16"/>
                <w:szCs w:val="16"/>
              </w:rPr>
            </w:pPr>
          </w:p>
        </w:tc>
        <w:tc>
          <w:tcPr>
            <w:tcW w:w="425" w:type="dxa"/>
            <w:shd w:val="solid" w:color="FFFFFF" w:fill="auto"/>
          </w:tcPr>
          <w:p w14:paraId="76FB3640" w14:textId="77777777" w:rsidR="003C3971" w:rsidRPr="00ED4AF8" w:rsidRDefault="003C3971" w:rsidP="00C72833">
            <w:pPr>
              <w:pStyle w:val="TAC"/>
              <w:rPr>
                <w:sz w:val="16"/>
                <w:szCs w:val="16"/>
              </w:rPr>
            </w:pPr>
          </w:p>
        </w:tc>
        <w:tc>
          <w:tcPr>
            <w:tcW w:w="4820" w:type="dxa"/>
            <w:shd w:val="solid" w:color="FFFFFF" w:fill="auto"/>
          </w:tcPr>
          <w:p w14:paraId="1E5D20C6" w14:textId="77777777" w:rsidR="003C3971" w:rsidRPr="00ED4AF8" w:rsidRDefault="00290631" w:rsidP="00C72833">
            <w:pPr>
              <w:pStyle w:val="TAL"/>
              <w:rPr>
                <w:sz w:val="16"/>
                <w:szCs w:val="16"/>
                <w:lang w:eastAsia="zh-CN"/>
              </w:rPr>
            </w:pPr>
            <w:r w:rsidRPr="00ED4AF8">
              <w:rPr>
                <w:rFonts w:hint="eastAsia"/>
                <w:sz w:val="16"/>
                <w:szCs w:val="16"/>
                <w:lang w:eastAsia="zh-CN"/>
              </w:rPr>
              <w:t>Draft skeleton</w:t>
            </w:r>
          </w:p>
        </w:tc>
        <w:tc>
          <w:tcPr>
            <w:tcW w:w="708" w:type="dxa"/>
            <w:shd w:val="solid" w:color="FFFFFF" w:fill="auto"/>
          </w:tcPr>
          <w:p w14:paraId="75BF1894" w14:textId="77777777" w:rsidR="003C3971" w:rsidRPr="00ED4AF8" w:rsidRDefault="00290631" w:rsidP="00C72833">
            <w:pPr>
              <w:pStyle w:val="TAC"/>
              <w:rPr>
                <w:sz w:val="16"/>
                <w:szCs w:val="16"/>
                <w:lang w:eastAsia="zh-CN"/>
              </w:rPr>
            </w:pPr>
            <w:r w:rsidRPr="00ED4AF8">
              <w:rPr>
                <w:rFonts w:hint="eastAsia"/>
                <w:sz w:val="16"/>
                <w:szCs w:val="16"/>
                <w:lang w:eastAsia="zh-CN"/>
              </w:rPr>
              <w:t>0.0.0</w:t>
            </w:r>
          </w:p>
        </w:tc>
      </w:tr>
      <w:tr w:rsidR="00E128EE" w:rsidRPr="00ED4AF8" w14:paraId="16486228" w14:textId="77777777" w:rsidTr="005530BA">
        <w:tc>
          <w:tcPr>
            <w:tcW w:w="800" w:type="dxa"/>
            <w:shd w:val="solid" w:color="FFFFFF" w:fill="auto"/>
          </w:tcPr>
          <w:p w14:paraId="1E5DD8F2" w14:textId="77777777" w:rsidR="00E128EE" w:rsidRPr="00ED4AF8" w:rsidRDefault="00E128EE" w:rsidP="00C72833">
            <w:pPr>
              <w:pStyle w:val="TAC"/>
              <w:rPr>
                <w:sz w:val="16"/>
                <w:szCs w:val="16"/>
                <w:lang w:eastAsia="zh-CN"/>
              </w:rPr>
            </w:pPr>
            <w:r w:rsidRPr="00ED4AF8">
              <w:rPr>
                <w:rFonts w:hint="eastAsia"/>
                <w:sz w:val="16"/>
                <w:szCs w:val="16"/>
                <w:lang w:eastAsia="zh-CN"/>
              </w:rPr>
              <w:t>2017-07</w:t>
            </w:r>
          </w:p>
        </w:tc>
        <w:tc>
          <w:tcPr>
            <w:tcW w:w="901" w:type="dxa"/>
            <w:shd w:val="solid" w:color="FFFFFF" w:fill="auto"/>
          </w:tcPr>
          <w:p w14:paraId="11587C81" w14:textId="77777777" w:rsidR="00E128EE" w:rsidRPr="00ED4AF8" w:rsidRDefault="00235A30" w:rsidP="00235A30">
            <w:pPr>
              <w:pStyle w:val="TAC"/>
              <w:rPr>
                <w:sz w:val="16"/>
                <w:szCs w:val="16"/>
              </w:rPr>
            </w:pPr>
            <w:r w:rsidRPr="00ED4AF8">
              <w:rPr>
                <w:rFonts w:hint="eastAsia"/>
                <w:sz w:val="16"/>
                <w:szCs w:val="16"/>
                <w:lang w:eastAsia="zh-CN"/>
              </w:rPr>
              <w:t>AH_NR2</w:t>
            </w:r>
          </w:p>
        </w:tc>
        <w:tc>
          <w:tcPr>
            <w:tcW w:w="993" w:type="dxa"/>
            <w:shd w:val="solid" w:color="FFFFFF" w:fill="auto"/>
          </w:tcPr>
          <w:p w14:paraId="0AAD2A5F" w14:textId="77777777" w:rsidR="00E128EE" w:rsidRPr="00ED4AF8" w:rsidRDefault="00FC16DA" w:rsidP="00C72833">
            <w:pPr>
              <w:pStyle w:val="TAC"/>
              <w:rPr>
                <w:sz w:val="16"/>
                <w:szCs w:val="16"/>
              </w:rPr>
            </w:pPr>
            <w:r w:rsidRPr="00ED4AF8">
              <w:rPr>
                <w:rFonts w:hint="eastAsia"/>
                <w:sz w:val="16"/>
                <w:szCs w:val="16"/>
                <w:lang w:eastAsia="zh-CN"/>
              </w:rPr>
              <w:t>R1-1712014</w:t>
            </w:r>
          </w:p>
        </w:tc>
        <w:tc>
          <w:tcPr>
            <w:tcW w:w="567" w:type="dxa"/>
            <w:shd w:val="solid" w:color="FFFFFF" w:fill="auto"/>
          </w:tcPr>
          <w:p w14:paraId="303F3942" w14:textId="77777777" w:rsidR="00E128EE" w:rsidRPr="00ED4AF8" w:rsidRDefault="00E128EE" w:rsidP="00C72833">
            <w:pPr>
              <w:pStyle w:val="TAL"/>
              <w:rPr>
                <w:sz w:val="16"/>
                <w:szCs w:val="16"/>
              </w:rPr>
            </w:pPr>
          </w:p>
        </w:tc>
        <w:tc>
          <w:tcPr>
            <w:tcW w:w="425" w:type="dxa"/>
            <w:shd w:val="solid" w:color="FFFFFF" w:fill="auto"/>
          </w:tcPr>
          <w:p w14:paraId="04845C0B" w14:textId="77777777" w:rsidR="00E128EE" w:rsidRPr="00ED4AF8" w:rsidRDefault="00E128EE" w:rsidP="00C9130E">
            <w:pPr>
              <w:pStyle w:val="TAR"/>
              <w:jc w:val="center"/>
              <w:rPr>
                <w:sz w:val="16"/>
                <w:szCs w:val="16"/>
              </w:rPr>
            </w:pPr>
          </w:p>
        </w:tc>
        <w:tc>
          <w:tcPr>
            <w:tcW w:w="425" w:type="dxa"/>
            <w:shd w:val="solid" w:color="FFFFFF" w:fill="auto"/>
          </w:tcPr>
          <w:p w14:paraId="64CBB4E9" w14:textId="77777777" w:rsidR="00E128EE" w:rsidRPr="00ED4AF8" w:rsidRDefault="00E128EE" w:rsidP="00C72833">
            <w:pPr>
              <w:pStyle w:val="TAC"/>
              <w:rPr>
                <w:sz w:val="16"/>
                <w:szCs w:val="16"/>
              </w:rPr>
            </w:pPr>
          </w:p>
        </w:tc>
        <w:tc>
          <w:tcPr>
            <w:tcW w:w="4820" w:type="dxa"/>
            <w:shd w:val="solid" w:color="FFFFFF" w:fill="auto"/>
          </w:tcPr>
          <w:p w14:paraId="75E84135" w14:textId="77777777" w:rsidR="00E128EE" w:rsidRPr="00ED4AF8" w:rsidRDefault="00E128EE" w:rsidP="00C72833">
            <w:pPr>
              <w:pStyle w:val="TAL"/>
              <w:rPr>
                <w:sz w:val="16"/>
                <w:szCs w:val="16"/>
                <w:lang w:eastAsia="zh-CN"/>
              </w:rPr>
            </w:pPr>
            <w:r w:rsidRPr="00ED4AF8">
              <w:rPr>
                <w:sz w:val="16"/>
                <w:szCs w:val="16"/>
                <w:lang w:eastAsia="zh-CN"/>
              </w:rPr>
              <w:t>I</w:t>
            </w:r>
            <w:r w:rsidRPr="00ED4AF8">
              <w:rPr>
                <w:rFonts w:hint="eastAsia"/>
                <w:sz w:val="16"/>
                <w:szCs w:val="16"/>
                <w:lang w:eastAsia="zh-CN"/>
              </w:rPr>
              <w:t>nclusion of</w:t>
            </w:r>
            <w:r w:rsidR="006B18A7" w:rsidRPr="00ED4AF8">
              <w:rPr>
                <w:rFonts w:hint="eastAsia"/>
                <w:sz w:val="16"/>
                <w:szCs w:val="16"/>
                <w:lang w:eastAsia="zh-CN"/>
              </w:rPr>
              <w:t xml:space="preserve"> </w:t>
            </w:r>
            <w:r w:rsidRPr="00ED4AF8">
              <w:rPr>
                <w:rFonts w:hint="eastAsia"/>
                <w:sz w:val="16"/>
                <w:szCs w:val="16"/>
                <w:lang w:eastAsia="zh-CN"/>
              </w:rPr>
              <w:t>LDPC related agreements</w:t>
            </w:r>
          </w:p>
        </w:tc>
        <w:tc>
          <w:tcPr>
            <w:tcW w:w="708" w:type="dxa"/>
            <w:shd w:val="solid" w:color="FFFFFF" w:fill="auto"/>
          </w:tcPr>
          <w:p w14:paraId="6A1A840A" w14:textId="77777777" w:rsidR="00E128EE" w:rsidRPr="00ED4AF8" w:rsidRDefault="00E128EE" w:rsidP="00C72833">
            <w:pPr>
              <w:pStyle w:val="TAC"/>
              <w:rPr>
                <w:sz w:val="16"/>
                <w:szCs w:val="16"/>
                <w:lang w:eastAsia="zh-CN"/>
              </w:rPr>
            </w:pPr>
            <w:r w:rsidRPr="00ED4AF8">
              <w:rPr>
                <w:rFonts w:hint="eastAsia"/>
                <w:sz w:val="16"/>
                <w:szCs w:val="16"/>
                <w:lang w:eastAsia="zh-CN"/>
              </w:rPr>
              <w:t>0.0.1</w:t>
            </w:r>
          </w:p>
        </w:tc>
      </w:tr>
      <w:tr w:rsidR="00516424" w:rsidRPr="00ED4AF8" w14:paraId="5DFBE7C7" w14:textId="77777777" w:rsidTr="005530BA">
        <w:tc>
          <w:tcPr>
            <w:tcW w:w="800" w:type="dxa"/>
            <w:shd w:val="solid" w:color="FFFFFF" w:fill="auto"/>
          </w:tcPr>
          <w:p w14:paraId="71EA48EF" w14:textId="77777777" w:rsidR="00516424" w:rsidRPr="00ED4AF8" w:rsidRDefault="00516424" w:rsidP="00274A1E">
            <w:pPr>
              <w:pStyle w:val="TAC"/>
              <w:rPr>
                <w:sz w:val="16"/>
                <w:szCs w:val="16"/>
                <w:lang w:eastAsia="zh-CN"/>
              </w:rPr>
            </w:pPr>
            <w:r w:rsidRPr="00ED4AF8">
              <w:rPr>
                <w:rFonts w:hint="eastAsia"/>
                <w:sz w:val="16"/>
                <w:szCs w:val="16"/>
                <w:lang w:eastAsia="zh-CN"/>
              </w:rPr>
              <w:t>2017-08</w:t>
            </w:r>
          </w:p>
        </w:tc>
        <w:tc>
          <w:tcPr>
            <w:tcW w:w="901" w:type="dxa"/>
            <w:shd w:val="solid" w:color="FFFFFF" w:fill="auto"/>
          </w:tcPr>
          <w:p w14:paraId="43FCDFB3" w14:textId="77777777" w:rsidR="00516424" w:rsidRPr="00ED4AF8" w:rsidRDefault="00235A30" w:rsidP="00274A1E">
            <w:pPr>
              <w:pStyle w:val="TAC"/>
              <w:rPr>
                <w:sz w:val="16"/>
                <w:szCs w:val="16"/>
                <w:lang w:eastAsia="zh-CN"/>
              </w:rPr>
            </w:pPr>
            <w:r w:rsidRPr="00ED4AF8">
              <w:rPr>
                <w:rFonts w:hint="eastAsia"/>
                <w:sz w:val="16"/>
                <w:szCs w:val="16"/>
                <w:lang w:eastAsia="zh-CN"/>
              </w:rPr>
              <w:t>RAN1</w:t>
            </w:r>
            <w:r w:rsidR="00516424" w:rsidRPr="00ED4AF8">
              <w:rPr>
                <w:rFonts w:hint="eastAsia"/>
                <w:sz w:val="16"/>
                <w:szCs w:val="16"/>
                <w:lang w:eastAsia="zh-CN"/>
              </w:rPr>
              <w:t>#90</w:t>
            </w:r>
          </w:p>
        </w:tc>
        <w:tc>
          <w:tcPr>
            <w:tcW w:w="993" w:type="dxa"/>
            <w:shd w:val="solid" w:color="FFFFFF" w:fill="auto"/>
          </w:tcPr>
          <w:p w14:paraId="571EBF00" w14:textId="77777777" w:rsidR="00516424" w:rsidRPr="00ED4AF8" w:rsidRDefault="00516424" w:rsidP="00274A1E">
            <w:pPr>
              <w:pStyle w:val="TAC"/>
              <w:rPr>
                <w:sz w:val="16"/>
                <w:szCs w:val="16"/>
              </w:rPr>
            </w:pPr>
            <w:r w:rsidRPr="00ED4AF8">
              <w:rPr>
                <w:rFonts w:hint="eastAsia"/>
                <w:sz w:val="16"/>
                <w:szCs w:val="16"/>
                <w:lang w:eastAsia="zh-CN"/>
              </w:rPr>
              <w:t>R1-1714564</w:t>
            </w:r>
          </w:p>
        </w:tc>
        <w:tc>
          <w:tcPr>
            <w:tcW w:w="567" w:type="dxa"/>
            <w:shd w:val="solid" w:color="FFFFFF" w:fill="auto"/>
          </w:tcPr>
          <w:p w14:paraId="51924F32" w14:textId="77777777" w:rsidR="00516424" w:rsidRPr="00ED4AF8" w:rsidRDefault="00516424" w:rsidP="00274A1E">
            <w:pPr>
              <w:pStyle w:val="TAL"/>
              <w:rPr>
                <w:sz w:val="16"/>
                <w:szCs w:val="16"/>
              </w:rPr>
            </w:pPr>
          </w:p>
        </w:tc>
        <w:tc>
          <w:tcPr>
            <w:tcW w:w="425" w:type="dxa"/>
            <w:shd w:val="solid" w:color="FFFFFF" w:fill="auto"/>
          </w:tcPr>
          <w:p w14:paraId="74F51617" w14:textId="77777777" w:rsidR="00516424" w:rsidRPr="00ED4AF8" w:rsidRDefault="00516424" w:rsidP="00C9130E">
            <w:pPr>
              <w:pStyle w:val="TAR"/>
              <w:jc w:val="center"/>
              <w:rPr>
                <w:sz w:val="16"/>
                <w:szCs w:val="16"/>
              </w:rPr>
            </w:pPr>
          </w:p>
        </w:tc>
        <w:tc>
          <w:tcPr>
            <w:tcW w:w="425" w:type="dxa"/>
            <w:shd w:val="solid" w:color="FFFFFF" w:fill="auto"/>
          </w:tcPr>
          <w:p w14:paraId="795D63E4" w14:textId="77777777" w:rsidR="00516424" w:rsidRPr="00ED4AF8" w:rsidRDefault="00516424" w:rsidP="00274A1E">
            <w:pPr>
              <w:pStyle w:val="TAC"/>
              <w:rPr>
                <w:sz w:val="16"/>
                <w:szCs w:val="16"/>
              </w:rPr>
            </w:pPr>
          </w:p>
        </w:tc>
        <w:tc>
          <w:tcPr>
            <w:tcW w:w="4820" w:type="dxa"/>
            <w:shd w:val="solid" w:color="FFFFFF" w:fill="auto"/>
          </w:tcPr>
          <w:p w14:paraId="0ECE25A1" w14:textId="77777777" w:rsidR="00516424" w:rsidRPr="00ED4AF8" w:rsidRDefault="00516424" w:rsidP="00274A1E">
            <w:pPr>
              <w:pStyle w:val="TAL"/>
              <w:rPr>
                <w:sz w:val="16"/>
                <w:szCs w:val="16"/>
                <w:lang w:eastAsia="zh-CN"/>
              </w:rPr>
            </w:pPr>
            <w:r w:rsidRPr="00ED4AF8">
              <w:rPr>
                <w:rFonts w:hint="eastAsia"/>
                <w:sz w:val="16"/>
                <w:szCs w:val="16"/>
                <w:lang w:eastAsia="zh-CN"/>
              </w:rPr>
              <w:t>Inclusion of Polar coding related agreements</w:t>
            </w:r>
          </w:p>
        </w:tc>
        <w:tc>
          <w:tcPr>
            <w:tcW w:w="708" w:type="dxa"/>
            <w:shd w:val="solid" w:color="FFFFFF" w:fill="auto"/>
          </w:tcPr>
          <w:p w14:paraId="15865873" w14:textId="77777777" w:rsidR="00516424" w:rsidRPr="00ED4AF8" w:rsidRDefault="00516424" w:rsidP="00274A1E">
            <w:pPr>
              <w:pStyle w:val="TAC"/>
              <w:rPr>
                <w:sz w:val="16"/>
                <w:szCs w:val="16"/>
                <w:lang w:eastAsia="zh-CN"/>
              </w:rPr>
            </w:pPr>
            <w:r w:rsidRPr="00ED4AF8">
              <w:rPr>
                <w:rFonts w:hint="eastAsia"/>
                <w:sz w:val="16"/>
                <w:szCs w:val="16"/>
                <w:lang w:eastAsia="zh-CN"/>
              </w:rPr>
              <w:t>0.0.2</w:t>
            </w:r>
          </w:p>
        </w:tc>
      </w:tr>
      <w:tr w:rsidR="00E128EE" w:rsidRPr="00ED4AF8" w14:paraId="4060B1A6" w14:textId="77777777" w:rsidTr="005530BA">
        <w:tc>
          <w:tcPr>
            <w:tcW w:w="800" w:type="dxa"/>
            <w:shd w:val="solid" w:color="FFFFFF" w:fill="auto"/>
          </w:tcPr>
          <w:p w14:paraId="23F79962" w14:textId="77777777" w:rsidR="00E128EE" w:rsidRPr="00ED4AF8" w:rsidRDefault="00E128EE" w:rsidP="00C72833">
            <w:pPr>
              <w:pStyle w:val="TAC"/>
              <w:rPr>
                <w:sz w:val="16"/>
                <w:szCs w:val="16"/>
                <w:lang w:eastAsia="zh-CN"/>
              </w:rPr>
            </w:pPr>
            <w:r w:rsidRPr="00ED4AF8">
              <w:rPr>
                <w:rFonts w:hint="eastAsia"/>
                <w:sz w:val="16"/>
                <w:szCs w:val="16"/>
                <w:lang w:eastAsia="zh-CN"/>
              </w:rPr>
              <w:t>2017-08</w:t>
            </w:r>
          </w:p>
        </w:tc>
        <w:tc>
          <w:tcPr>
            <w:tcW w:w="901" w:type="dxa"/>
            <w:shd w:val="solid" w:color="FFFFFF" w:fill="auto"/>
          </w:tcPr>
          <w:p w14:paraId="6CC40124" w14:textId="77777777" w:rsidR="00E128EE" w:rsidRPr="00ED4AF8" w:rsidRDefault="00235A30" w:rsidP="00C72833">
            <w:pPr>
              <w:pStyle w:val="TAC"/>
              <w:rPr>
                <w:sz w:val="16"/>
                <w:szCs w:val="16"/>
                <w:lang w:eastAsia="zh-CN"/>
              </w:rPr>
            </w:pPr>
            <w:r w:rsidRPr="00ED4AF8">
              <w:rPr>
                <w:rFonts w:hint="eastAsia"/>
                <w:sz w:val="16"/>
                <w:szCs w:val="16"/>
                <w:lang w:eastAsia="zh-CN"/>
              </w:rPr>
              <w:t>RAN1</w:t>
            </w:r>
            <w:r w:rsidR="00FC16DA" w:rsidRPr="00ED4AF8">
              <w:rPr>
                <w:rFonts w:hint="eastAsia"/>
                <w:sz w:val="16"/>
                <w:szCs w:val="16"/>
                <w:lang w:eastAsia="zh-CN"/>
              </w:rPr>
              <w:t>#90</w:t>
            </w:r>
          </w:p>
        </w:tc>
        <w:tc>
          <w:tcPr>
            <w:tcW w:w="993" w:type="dxa"/>
            <w:shd w:val="solid" w:color="FFFFFF" w:fill="auto"/>
          </w:tcPr>
          <w:p w14:paraId="366CB94A" w14:textId="77777777" w:rsidR="00E128EE" w:rsidRPr="00ED4AF8" w:rsidRDefault="00FC16DA" w:rsidP="00516424">
            <w:pPr>
              <w:pStyle w:val="TAC"/>
              <w:rPr>
                <w:sz w:val="16"/>
                <w:szCs w:val="16"/>
              </w:rPr>
            </w:pPr>
            <w:r w:rsidRPr="00ED4AF8">
              <w:rPr>
                <w:rFonts w:hint="eastAsia"/>
                <w:sz w:val="16"/>
                <w:szCs w:val="16"/>
                <w:lang w:eastAsia="zh-CN"/>
              </w:rPr>
              <w:t>R1-1714</w:t>
            </w:r>
            <w:r w:rsidR="00516424" w:rsidRPr="00ED4AF8">
              <w:rPr>
                <w:sz w:val="16"/>
                <w:szCs w:val="16"/>
                <w:lang w:eastAsia="zh-CN"/>
              </w:rPr>
              <w:t>659</w:t>
            </w:r>
          </w:p>
        </w:tc>
        <w:tc>
          <w:tcPr>
            <w:tcW w:w="567" w:type="dxa"/>
            <w:shd w:val="solid" w:color="FFFFFF" w:fill="auto"/>
          </w:tcPr>
          <w:p w14:paraId="040D256D" w14:textId="77777777" w:rsidR="00E128EE" w:rsidRPr="00ED4AF8" w:rsidRDefault="00E128EE" w:rsidP="00C72833">
            <w:pPr>
              <w:pStyle w:val="TAL"/>
              <w:rPr>
                <w:sz w:val="16"/>
                <w:szCs w:val="16"/>
              </w:rPr>
            </w:pPr>
          </w:p>
        </w:tc>
        <w:tc>
          <w:tcPr>
            <w:tcW w:w="425" w:type="dxa"/>
            <w:shd w:val="solid" w:color="FFFFFF" w:fill="auto"/>
          </w:tcPr>
          <w:p w14:paraId="07617C66" w14:textId="77777777" w:rsidR="00E128EE" w:rsidRPr="00ED4AF8" w:rsidRDefault="00E128EE" w:rsidP="00C9130E">
            <w:pPr>
              <w:pStyle w:val="TAR"/>
              <w:jc w:val="center"/>
              <w:rPr>
                <w:sz w:val="16"/>
                <w:szCs w:val="16"/>
              </w:rPr>
            </w:pPr>
          </w:p>
        </w:tc>
        <w:tc>
          <w:tcPr>
            <w:tcW w:w="425" w:type="dxa"/>
            <w:shd w:val="solid" w:color="FFFFFF" w:fill="auto"/>
          </w:tcPr>
          <w:p w14:paraId="41EE1891" w14:textId="77777777" w:rsidR="00E128EE" w:rsidRPr="00ED4AF8" w:rsidRDefault="00E128EE" w:rsidP="00C72833">
            <w:pPr>
              <w:pStyle w:val="TAC"/>
              <w:rPr>
                <w:sz w:val="16"/>
                <w:szCs w:val="16"/>
              </w:rPr>
            </w:pPr>
          </w:p>
        </w:tc>
        <w:tc>
          <w:tcPr>
            <w:tcW w:w="4820" w:type="dxa"/>
            <w:shd w:val="solid" w:color="FFFFFF" w:fill="auto"/>
          </w:tcPr>
          <w:p w14:paraId="66313F66" w14:textId="77777777" w:rsidR="00E128EE" w:rsidRPr="00ED4AF8" w:rsidRDefault="00516424" w:rsidP="00C72833">
            <w:pPr>
              <w:pStyle w:val="TAL"/>
              <w:rPr>
                <w:sz w:val="16"/>
                <w:szCs w:val="16"/>
                <w:lang w:eastAsia="zh-CN"/>
              </w:rPr>
            </w:pPr>
            <w:r w:rsidRPr="00ED4AF8">
              <w:rPr>
                <w:sz w:val="16"/>
                <w:szCs w:val="16"/>
                <w:lang w:eastAsia="zh-CN"/>
              </w:rPr>
              <w:t>Endorsed version by RAN1#90 as basis for further updates</w:t>
            </w:r>
          </w:p>
        </w:tc>
        <w:tc>
          <w:tcPr>
            <w:tcW w:w="708" w:type="dxa"/>
            <w:shd w:val="solid" w:color="FFFFFF" w:fill="auto"/>
          </w:tcPr>
          <w:p w14:paraId="0A5A2C43" w14:textId="77777777" w:rsidR="00E128EE" w:rsidRPr="00ED4AF8" w:rsidRDefault="00E128EE" w:rsidP="00516424">
            <w:pPr>
              <w:pStyle w:val="TAC"/>
              <w:rPr>
                <w:sz w:val="16"/>
                <w:szCs w:val="16"/>
                <w:lang w:eastAsia="zh-CN"/>
              </w:rPr>
            </w:pPr>
            <w:r w:rsidRPr="00ED4AF8">
              <w:rPr>
                <w:rFonts w:hint="eastAsia"/>
                <w:sz w:val="16"/>
                <w:szCs w:val="16"/>
                <w:lang w:eastAsia="zh-CN"/>
              </w:rPr>
              <w:t>0.</w:t>
            </w:r>
            <w:r w:rsidR="00516424" w:rsidRPr="00ED4AF8">
              <w:rPr>
                <w:sz w:val="16"/>
                <w:szCs w:val="16"/>
                <w:lang w:eastAsia="zh-CN"/>
              </w:rPr>
              <w:t>1.0</w:t>
            </w:r>
          </w:p>
        </w:tc>
      </w:tr>
      <w:tr w:rsidR="00DF2694" w:rsidRPr="00ED4AF8" w14:paraId="59793327" w14:textId="77777777" w:rsidTr="005530BA">
        <w:tc>
          <w:tcPr>
            <w:tcW w:w="800" w:type="dxa"/>
            <w:shd w:val="solid" w:color="FFFFFF" w:fill="auto"/>
          </w:tcPr>
          <w:p w14:paraId="588C06B1" w14:textId="77777777" w:rsidR="00DF2694" w:rsidRPr="00ED4AF8" w:rsidRDefault="00DF2694" w:rsidP="00C72833">
            <w:pPr>
              <w:pStyle w:val="TAC"/>
              <w:rPr>
                <w:sz w:val="16"/>
                <w:szCs w:val="16"/>
                <w:lang w:eastAsia="zh-CN"/>
              </w:rPr>
            </w:pPr>
            <w:r w:rsidRPr="00ED4AF8">
              <w:rPr>
                <w:rFonts w:hint="eastAsia"/>
                <w:sz w:val="16"/>
                <w:szCs w:val="16"/>
                <w:lang w:eastAsia="zh-CN"/>
              </w:rPr>
              <w:t>2017-09</w:t>
            </w:r>
          </w:p>
        </w:tc>
        <w:tc>
          <w:tcPr>
            <w:tcW w:w="901" w:type="dxa"/>
            <w:shd w:val="solid" w:color="FFFFFF" w:fill="auto"/>
          </w:tcPr>
          <w:p w14:paraId="0EE9A8E4" w14:textId="77777777" w:rsidR="00DF2694" w:rsidRPr="00ED4AF8" w:rsidRDefault="00235A30" w:rsidP="00C72833">
            <w:pPr>
              <w:pStyle w:val="TAC"/>
              <w:rPr>
                <w:sz w:val="16"/>
                <w:szCs w:val="16"/>
                <w:lang w:eastAsia="zh-CN"/>
              </w:rPr>
            </w:pPr>
            <w:r w:rsidRPr="00ED4AF8">
              <w:rPr>
                <w:rFonts w:hint="eastAsia"/>
                <w:sz w:val="16"/>
                <w:szCs w:val="16"/>
                <w:lang w:eastAsia="zh-CN"/>
              </w:rPr>
              <w:t>RAN1</w:t>
            </w:r>
            <w:r w:rsidR="00DF2694" w:rsidRPr="00ED4AF8">
              <w:rPr>
                <w:rFonts w:hint="eastAsia"/>
                <w:sz w:val="16"/>
                <w:szCs w:val="16"/>
                <w:lang w:eastAsia="zh-CN"/>
              </w:rPr>
              <w:t>#90</w:t>
            </w:r>
          </w:p>
        </w:tc>
        <w:tc>
          <w:tcPr>
            <w:tcW w:w="993" w:type="dxa"/>
            <w:shd w:val="solid" w:color="FFFFFF" w:fill="auto"/>
          </w:tcPr>
          <w:p w14:paraId="3500FE95" w14:textId="77777777" w:rsidR="00DF2694" w:rsidRPr="00ED4AF8" w:rsidRDefault="00DF2694" w:rsidP="00516424">
            <w:pPr>
              <w:pStyle w:val="TAC"/>
              <w:rPr>
                <w:sz w:val="16"/>
                <w:szCs w:val="16"/>
                <w:lang w:eastAsia="zh-CN"/>
              </w:rPr>
            </w:pPr>
            <w:r w:rsidRPr="00ED4AF8">
              <w:rPr>
                <w:rFonts w:hint="eastAsia"/>
                <w:sz w:val="16"/>
                <w:szCs w:val="16"/>
                <w:lang w:eastAsia="zh-CN"/>
              </w:rPr>
              <w:t>R1-1715322</w:t>
            </w:r>
          </w:p>
        </w:tc>
        <w:tc>
          <w:tcPr>
            <w:tcW w:w="567" w:type="dxa"/>
            <w:shd w:val="solid" w:color="FFFFFF" w:fill="auto"/>
          </w:tcPr>
          <w:p w14:paraId="0233661C" w14:textId="77777777" w:rsidR="00DF2694" w:rsidRPr="00ED4AF8" w:rsidRDefault="00DF2694" w:rsidP="00C72833">
            <w:pPr>
              <w:pStyle w:val="TAL"/>
              <w:rPr>
                <w:sz w:val="16"/>
                <w:szCs w:val="16"/>
              </w:rPr>
            </w:pPr>
          </w:p>
        </w:tc>
        <w:tc>
          <w:tcPr>
            <w:tcW w:w="425" w:type="dxa"/>
            <w:shd w:val="solid" w:color="FFFFFF" w:fill="auto"/>
          </w:tcPr>
          <w:p w14:paraId="08E0FAB2" w14:textId="77777777" w:rsidR="00DF2694" w:rsidRPr="00ED4AF8" w:rsidRDefault="00DF2694" w:rsidP="00C9130E">
            <w:pPr>
              <w:pStyle w:val="TAR"/>
              <w:jc w:val="center"/>
              <w:rPr>
                <w:sz w:val="16"/>
                <w:szCs w:val="16"/>
              </w:rPr>
            </w:pPr>
          </w:p>
        </w:tc>
        <w:tc>
          <w:tcPr>
            <w:tcW w:w="425" w:type="dxa"/>
            <w:shd w:val="solid" w:color="FFFFFF" w:fill="auto"/>
          </w:tcPr>
          <w:p w14:paraId="39FE2CD3" w14:textId="77777777" w:rsidR="00DF2694" w:rsidRPr="00ED4AF8" w:rsidRDefault="00DF2694" w:rsidP="00C72833">
            <w:pPr>
              <w:pStyle w:val="TAC"/>
              <w:rPr>
                <w:sz w:val="16"/>
                <w:szCs w:val="16"/>
              </w:rPr>
            </w:pPr>
          </w:p>
        </w:tc>
        <w:tc>
          <w:tcPr>
            <w:tcW w:w="4820" w:type="dxa"/>
            <w:shd w:val="solid" w:color="FFFFFF" w:fill="auto"/>
          </w:tcPr>
          <w:p w14:paraId="670A60EC" w14:textId="77777777" w:rsidR="00DF2694" w:rsidRPr="00ED4AF8" w:rsidRDefault="00DF2694" w:rsidP="00C72833">
            <w:pPr>
              <w:pStyle w:val="TAL"/>
              <w:rPr>
                <w:sz w:val="16"/>
                <w:szCs w:val="16"/>
                <w:lang w:eastAsia="zh-CN"/>
              </w:rPr>
            </w:pPr>
            <w:r w:rsidRPr="00ED4AF8">
              <w:rPr>
                <w:rFonts w:hint="eastAsia"/>
                <w:sz w:val="16"/>
                <w:szCs w:val="16"/>
                <w:lang w:eastAsia="zh-CN"/>
              </w:rPr>
              <w:t>Capturing additional agreements on LDPC and Polar code from RAN1 #90</w:t>
            </w:r>
          </w:p>
        </w:tc>
        <w:tc>
          <w:tcPr>
            <w:tcW w:w="708" w:type="dxa"/>
            <w:shd w:val="solid" w:color="FFFFFF" w:fill="auto"/>
          </w:tcPr>
          <w:p w14:paraId="14353D31" w14:textId="77777777" w:rsidR="00DF2694" w:rsidRPr="00ED4AF8" w:rsidRDefault="00DF2694" w:rsidP="00516424">
            <w:pPr>
              <w:pStyle w:val="TAC"/>
              <w:rPr>
                <w:sz w:val="16"/>
                <w:szCs w:val="16"/>
                <w:lang w:eastAsia="zh-CN"/>
              </w:rPr>
            </w:pPr>
            <w:r w:rsidRPr="00ED4AF8">
              <w:rPr>
                <w:rFonts w:hint="eastAsia"/>
                <w:sz w:val="16"/>
                <w:szCs w:val="16"/>
                <w:lang w:eastAsia="zh-CN"/>
              </w:rPr>
              <w:t>0.1.1</w:t>
            </w:r>
          </w:p>
        </w:tc>
      </w:tr>
      <w:tr w:rsidR="00235A30" w:rsidRPr="00ED4AF8" w14:paraId="4DCA227D" w14:textId="77777777" w:rsidTr="005530BA">
        <w:tc>
          <w:tcPr>
            <w:tcW w:w="800" w:type="dxa"/>
            <w:tcBorders>
              <w:top w:val="single" w:sz="6" w:space="0" w:color="auto"/>
              <w:left w:val="single" w:sz="6" w:space="0" w:color="auto"/>
              <w:bottom w:val="single" w:sz="6" w:space="0" w:color="auto"/>
              <w:right w:val="single" w:sz="6" w:space="0" w:color="auto"/>
            </w:tcBorders>
            <w:shd w:val="solid" w:color="FFFFFF" w:fill="auto"/>
          </w:tcPr>
          <w:p w14:paraId="19AC3B68" w14:textId="77777777" w:rsidR="00235A30" w:rsidRPr="00ED4AF8" w:rsidRDefault="00235A30" w:rsidP="00BC3C7A">
            <w:pPr>
              <w:pStyle w:val="TAC"/>
              <w:rPr>
                <w:sz w:val="16"/>
                <w:szCs w:val="16"/>
                <w:lang w:eastAsia="zh-CN"/>
              </w:rPr>
            </w:pPr>
            <w:r w:rsidRPr="00ED4AF8">
              <w:rPr>
                <w:rFonts w:hint="eastAsia"/>
                <w:sz w:val="16"/>
                <w:szCs w:val="16"/>
                <w:lang w:eastAsia="zh-CN"/>
              </w:rPr>
              <w:t>2017-09</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7F6FCF42" w14:textId="77777777" w:rsidR="00235A30" w:rsidRPr="00ED4AF8" w:rsidRDefault="00235A30" w:rsidP="00235A30">
            <w:pPr>
              <w:pStyle w:val="TAC"/>
              <w:rPr>
                <w:sz w:val="16"/>
                <w:szCs w:val="16"/>
                <w:lang w:eastAsia="zh-CN"/>
              </w:rPr>
            </w:pPr>
            <w:r w:rsidRPr="00ED4AF8">
              <w:rPr>
                <w:rFonts w:hint="eastAsia"/>
                <w:sz w:val="16"/>
                <w:szCs w:val="16"/>
                <w:lang w:eastAsia="zh-CN"/>
              </w:rPr>
              <w:t>RAN#</w:t>
            </w:r>
            <w:r w:rsidRPr="00ED4AF8">
              <w:rPr>
                <w:sz w:val="16"/>
                <w:szCs w:val="16"/>
                <w:lang w:eastAsia="zh-CN"/>
              </w:rPr>
              <w:t>77</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7F6F05F1" w14:textId="77777777" w:rsidR="00235A30" w:rsidRPr="00ED4AF8" w:rsidRDefault="00235A30" w:rsidP="00235A30">
            <w:pPr>
              <w:pStyle w:val="TAC"/>
              <w:rPr>
                <w:sz w:val="16"/>
                <w:szCs w:val="16"/>
                <w:lang w:eastAsia="zh-CN"/>
              </w:rPr>
            </w:pPr>
            <w:r w:rsidRPr="00ED4AF8">
              <w:rPr>
                <w:rFonts w:hint="eastAsia"/>
                <w:sz w:val="16"/>
                <w:szCs w:val="16"/>
                <w:lang w:eastAsia="zh-CN"/>
              </w:rPr>
              <w:t>R</w:t>
            </w:r>
            <w:r w:rsidRPr="00ED4AF8">
              <w:rPr>
                <w:sz w:val="16"/>
                <w:szCs w:val="16"/>
                <w:lang w:eastAsia="zh-CN"/>
              </w:rPr>
              <w:t>P</w:t>
            </w:r>
            <w:r w:rsidRPr="00ED4AF8">
              <w:rPr>
                <w:rFonts w:hint="eastAsia"/>
                <w:sz w:val="16"/>
                <w:szCs w:val="16"/>
                <w:lang w:eastAsia="zh-CN"/>
              </w:rPr>
              <w:t>-171</w:t>
            </w:r>
            <w:r w:rsidRPr="00ED4AF8">
              <w:rPr>
                <w:sz w:val="16"/>
                <w:szCs w:val="16"/>
                <w:lang w:eastAsia="zh-CN"/>
              </w:rPr>
              <w:t>991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43EF33" w14:textId="77777777" w:rsidR="00235A30" w:rsidRPr="00ED4AF8" w:rsidRDefault="00235A30" w:rsidP="00BC3C7A">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3C7317" w14:textId="77777777" w:rsidR="00235A30" w:rsidRPr="00ED4AF8" w:rsidRDefault="00235A30" w:rsidP="00C9130E">
            <w:pPr>
              <w:pStyle w:val="TAR"/>
              <w:jc w:val="cente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17DA9F" w14:textId="77777777" w:rsidR="00235A30" w:rsidRPr="00ED4AF8" w:rsidRDefault="00235A30" w:rsidP="00BC3C7A">
            <w:pPr>
              <w:pStyle w:val="TAC"/>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62AF87B" w14:textId="77777777" w:rsidR="00235A30" w:rsidRPr="00ED4AF8" w:rsidRDefault="00235A30" w:rsidP="00BC3C7A">
            <w:pPr>
              <w:pStyle w:val="TAL"/>
              <w:rPr>
                <w:sz w:val="16"/>
                <w:szCs w:val="16"/>
                <w:lang w:eastAsia="zh-CN"/>
              </w:rPr>
            </w:pPr>
            <w:r w:rsidRPr="00ED4AF8">
              <w:rPr>
                <w:sz w:val="16"/>
                <w:szCs w:val="16"/>
                <w:lang w:eastAsia="zh-CN"/>
              </w:rPr>
              <w:t>For information to plenary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8B3DAE" w14:textId="77777777" w:rsidR="00235A30" w:rsidRPr="00ED4AF8" w:rsidRDefault="00235A30" w:rsidP="00BC3C7A">
            <w:pPr>
              <w:pStyle w:val="TAC"/>
              <w:rPr>
                <w:sz w:val="16"/>
                <w:szCs w:val="16"/>
                <w:lang w:eastAsia="zh-CN"/>
              </w:rPr>
            </w:pPr>
            <w:r w:rsidRPr="00ED4AF8">
              <w:rPr>
                <w:sz w:val="16"/>
                <w:szCs w:val="16"/>
                <w:lang w:eastAsia="zh-CN"/>
              </w:rPr>
              <w:t>1.0.0</w:t>
            </w:r>
          </w:p>
        </w:tc>
      </w:tr>
      <w:tr w:rsidR="00FB465D" w:rsidRPr="00ED4AF8" w14:paraId="48B867F1" w14:textId="77777777" w:rsidTr="005530BA">
        <w:tc>
          <w:tcPr>
            <w:tcW w:w="800" w:type="dxa"/>
            <w:tcBorders>
              <w:top w:val="single" w:sz="6" w:space="0" w:color="auto"/>
              <w:left w:val="single" w:sz="6" w:space="0" w:color="auto"/>
              <w:bottom w:val="single" w:sz="6" w:space="0" w:color="auto"/>
              <w:right w:val="single" w:sz="6" w:space="0" w:color="auto"/>
            </w:tcBorders>
            <w:shd w:val="solid" w:color="FFFFFF" w:fill="auto"/>
          </w:tcPr>
          <w:p w14:paraId="5E99ECED" w14:textId="77777777" w:rsidR="00FB465D" w:rsidRPr="00ED4AF8" w:rsidRDefault="00FB465D" w:rsidP="00BC3C7A">
            <w:pPr>
              <w:pStyle w:val="TAC"/>
              <w:rPr>
                <w:sz w:val="16"/>
                <w:szCs w:val="16"/>
                <w:lang w:eastAsia="zh-CN"/>
              </w:rPr>
            </w:pPr>
            <w:r w:rsidRPr="00ED4AF8">
              <w:rPr>
                <w:rFonts w:hint="eastAsia"/>
                <w:sz w:val="16"/>
                <w:szCs w:val="16"/>
                <w:lang w:eastAsia="zh-CN"/>
              </w:rPr>
              <w:t>2017-09</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2231FEE" w14:textId="77777777" w:rsidR="00FB465D" w:rsidRPr="00ED4AF8" w:rsidRDefault="00FB465D" w:rsidP="00235A30">
            <w:pPr>
              <w:pStyle w:val="TAC"/>
              <w:rPr>
                <w:sz w:val="16"/>
                <w:szCs w:val="16"/>
                <w:lang w:eastAsia="zh-CN"/>
              </w:rPr>
            </w:pPr>
            <w:r w:rsidRPr="00ED4AF8">
              <w:rPr>
                <w:rFonts w:hint="eastAsia"/>
                <w:sz w:val="16"/>
                <w:szCs w:val="16"/>
                <w:lang w:eastAsia="zh-CN"/>
              </w:rPr>
              <w:t>RAN1#90b</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288CD384" w14:textId="77777777" w:rsidR="00FB465D" w:rsidRPr="00ED4AF8" w:rsidRDefault="00FB465D" w:rsidP="00235A30">
            <w:pPr>
              <w:pStyle w:val="TAC"/>
              <w:rPr>
                <w:sz w:val="16"/>
                <w:szCs w:val="16"/>
                <w:lang w:eastAsia="zh-CN"/>
              </w:rPr>
            </w:pPr>
            <w:r w:rsidRPr="00ED4AF8">
              <w:rPr>
                <w:rFonts w:hint="eastAsia"/>
                <w:sz w:val="16"/>
                <w:szCs w:val="16"/>
                <w:lang w:eastAsia="zh-CN"/>
              </w:rPr>
              <w:t>R1-1716928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B3191" w14:textId="77777777" w:rsidR="00FB465D" w:rsidRPr="00ED4AF8" w:rsidRDefault="00FB465D" w:rsidP="00BC3C7A">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C94D83" w14:textId="77777777" w:rsidR="00FB465D" w:rsidRPr="00ED4AF8" w:rsidRDefault="00FB465D" w:rsidP="00C9130E">
            <w:pPr>
              <w:pStyle w:val="TAR"/>
              <w:jc w:val="cente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AF5928" w14:textId="77777777" w:rsidR="00FB465D" w:rsidRPr="00ED4AF8" w:rsidRDefault="00FB465D" w:rsidP="00BC3C7A">
            <w:pPr>
              <w:pStyle w:val="TAC"/>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FFC20B5" w14:textId="77777777" w:rsidR="00FB465D" w:rsidRPr="00ED4AF8" w:rsidRDefault="00FB465D" w:rsidP="00BC3C7A">
            <w:pPr>
              <w:pStyle w:val="TAL"/>
              <w:rPr>
                <w:sz w:val="16"/>
                <w:szCs w:val="16"/>
                <w:lang w:eastAsia="zh-CN"/>
              </w:rPr>
            </w:pPr>
            <w:r w:rsidRPr="00ED4AF8">
              <w:rPr>
                <w:rFonts w:hint="eastAsia"/>
                <w:sz w:val="16"/>
                <w:szCs w:val="16"/>
                <w:lang w:eastAsia="zh-CN"/>
              </w:rPr>
              <w:t>Capturing additional agreements on LDPC and Polar code from RAN1 NR AH#3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7F9D0A" w14:textId="77777777" w:rsidR="00FB465D" w:rsidRPr="00ED4AF8" w:rsidRDefault="00FB465D" w:rsidP="00BC3C7A">
            <w:pPr>
              <w:pStyle w:val="TAC"/>
              <w:rPr>
                <w:sz w:val="16"/>
                <w:szCs w:val="16"/>
                <w:lang w:eastAsia="zh-CN"/>
              </w:rPr>
            </w:pPr>
            <w:r w:rsidRPr="00ED4AF8">
              <w:rPr>
                <w:rFonts w:hint="eastAsia"/>
                <w:sz w:val="16"/>
                <w:szCs w:val="16"/>
                <w:lang w:eastAsia="zh-CN"/>
              </w:rPr>
              <w:t>1.0.1</w:t>
            </w:r>
          </w:p>
        </w:tc>
      </w:tr>
      <w:tr w:rsidR="0078369E" w:rsidRPr="00ED4AF8" w14:paraId="6E8AE0AA" w14:textId="77777777" w:rsidTr="005530BA">
        <w:tc>
          <w:tcPr>
            <w:tcW w:w="800" w:type="dxa"/>
            <w:tcBorders>
              <w:top w:val="single" w:sz="6" w:space="0" w:color="auto"/>
              <w:left w:val="single" w:sz="6" w:space="0" w:color="auto"/>
              <w:bottom w:val="single" w:sz="6" w:space="0" w:color="auto"/>
              <w:right w:val="single" w:sz="6" w:space="0" w:color="auto"/>
            </w:tcBorders>
            <w:shd w:val="solid" w:color="FFFFFF" w:fill="auto"/>
          </w:tcPr>
          <w:p w14:paraId="65786430" w14:textId="77777777" w:rsidR="0078369E" w:rsidRPr="00ED4AF8" w:rsidRDefault="0078369E" w:rsidP="00BC3C7A">
            <w:pPr>
              <w:pStyle w:val="TAC"/>
              <w:rPr>
                <w:sz w:val="16"/>
                <w:szCs w:val="16"/>
                <w:lang w:eastAsia="zh-CN"/>
              </w:rPr>
            </w:pPr>
            <w:r w:rsidRPr="00ED4AF8">
              <w:rPr>
                <w:rFonts w:hint="eastAsia"/>
                <w:sz w:val="16"/>
                <w:szCs w:val="16"/>
                <w:lang w:eastAsia="zh-CN"/>
              </w:rPr>
              <w:t>2017-10</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6A864E5" w14:textId="77777777" w:rsidR="0078369E" w:rsidRPr="00ED4AF8" w:rsidRDefault="0078369E" w:rsidP="00235A30">
            <w:pPr>
              <w:pStyle w:val="TAC"/>
              <w:rPr>
                <w:sz w:val="16"/>
                <w:szCs w:val="16"/>
                <w:lang w:eastAsia="zh-CN"/>
              </w:rPr>
            </w:pPr>
            <w:r w:rsidRPr="00ED4AF8">
              <w:rPr>
                <w:rFonts w:hint="eastAsia"/>
                <w:sz w:val="16"/>
                <w:szCs w:val="16"/>
                <w:lang w:eastAsia="zh-CN"/>
              </w:rPr>
              <w:t>RAN1#90b</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15338EC5" w14:textId="77777777" w:rsidR="0078369E" w:rsidRPr="00ED4AF8" w:rsidRDefault="0078369E" w:rsidP="00235A30">
            <w:pPr>
              <w:pStyle w:val="TAC"/>
              <w:rPr>
                <w:sz w:val="16"/>
                <w:szCs w:val="16"/>
                <w:lang w:eastAsia="zh-CN"/>
              </w:rPr>
            </w:pPr>
            <w:r w:rsidRPr="00ED4AF8">
              <w:rPr>
                <w:rFonts w:hint="eastAsia"/>
                <w:sz w:val="16"/>
                <w:szCs w:val="16"/>
                <w:lang w:eastAsia="zh-CN"/>
              </w:rPr>
              <w:t>R1-1719106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F8CC6B" w14:textId="77777777" w:rsidR="0078369E" w:rsidRPr="00ED4AF8" w:rsidRDefault="0078369E" w:rsidP="00BC3C7A">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C70F31" w14:textId="77777777" w:rsidR="0078369E" w:rsidRPr="00ED4AF8" w:rsidRDefault="0078369E" w:rsidP="00C9130E">
            <w:pPr>
              <w:pStyle w:val="TAR"/>
              <w:jc w:val="cente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9EC16A" w14:textId="77777777" w:rsidR="0078369E" w:rsidRPr="00ED4AF8" w:rsidRDefault="0078369E" w:rsidP="00BC3C7A">
            <w:pPr>
              <w:pStyle w:val="TAC"/>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C6EC797" w14:textId="77777777" w:rsidR="0078369E" w:rsidRPr="00ED4AF8" w:rsidRDefault="0078369E" w:rsidP="00BC3C7A">
            <w:pPr>
              <w:pStyle w:val="TAL"/>
              <w:rPr>
                <w:sz w:val="16"/>
                <w:szCs w:val="16"/>
                <w:lang w:eastAsia="zh-CN"/>
              </w:rPr>
            </w:pPr>
            <w:r w:rsidRPr="00ED4AF8">
              <w:rPr>
                <w:rFonts w:hint="eastAsia"/>
                <w:sz w:val="16"/>
                <w:szCs w:val="16"/>
                <w:lang w:eastAsia="zh-CN"/>
              </w:rPr>
              <w:t>Endorsed as v1.1.0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EBBBA9" w14:textId="77777777" w:rsidR="0078369E" w:rsidRPr="00ED4AF8" w:rsidRDefault="0078369E" w:rsidP="00BC3C7A">
            <w:pPr>
              <w:pStyle w:val="TAC"/>
              <w:rPr>
                <w:sz w:val="16"/>
                <w:szCs w:val="16"/>
                <w:lang w:eastAsia="zh-CN"/>
              </w:rPr>
            </w:pPr>
            <w:r w:rsidRPr="00ED4AF8">
              <w:rPr>
                <w:rFonts w:hint="eastAsia"/>
                <w:sz w:val="16"/>
                <w:szCs w:val="16"/>
                <w:lang w:eastAsia="zh-CN"/>
              </w:rPr>
              <w:t>1.1.0</w:t>
            </w:r>
          </w:p>
        </w:tc>
      </w:tr>
      <w:tr w:rsidR="00470BD0" w:rsidRPr="00ED4AF8" w14:paraId="0592DCFF" w14:textId="77777777" w:rsidTr="005530BA">
        <w:tc>
          <w:tcPr>
            <w:tcW w:w="800" w:type="dxa"/>
            <w:tcBorders>
              <w:top w:val="single" w:sz="6" w:space="0" w:color="auto"/>
              <w:left w:val="single" w:sz="6" w:space="0" w:color="auto"/>
              <w:bottom w:val="single" w:sz="6" w:space="0" w:color="auto"/>
              <w:right w:val="single" w:sz="6" w:space="0" w:color="auto"/>
            </w:tcBorders>
            <w:shd w:val="solid" w:color="FFFFFF" w:fill="auto"/>
          </w:tcPr>
          <w:p w14:paraId="60D9C248" w14:textId="77777777" w:rsidR="00470BD0" w:rsidRPr="00ED4AF8" w:rsidRDefault="00470BD0" w:rsidP="00BC3C7A">
            <w:pPr>
              <w:pStyle w:val="TAC"/>
              <w:rPr>
                <w:sz w:val="16"/>
                <w:szCs w:val="16"/>
                <w:lang w:eastAsia="zh-CN"/>
              </w:rPr>
            </w:pPr>
            <w:r w:rsidRPr="00ED4AF8">
              <w:rPr>
                <w:rFonts w:hint="eastAsia"/>
                <w:sz w:val="16"/>
                <w:szCs w:val="16"/>
                <w:lang w:eastAsia="zh-CN"/>
              </w:rPr>
              <w:t>2017-11</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1CFF3886" w14:textId="77777777" w:rsidR="00470BD0" w:rsidRPr="00ED4AF8" w:rsidRDefault="00470BD0" w:rsidP="00235A30">
            <w:pPr>
              <w:pStyle w:val="TAC"/>
              <w:rPr>
                <w:sz w:val="16"/>
                <w:szCs w:val="16"/>
                <w:lang w:eastAsia="zh-CN"/>
              </w:rPr>
            </w:pPr>
            <w:r w:rsidRPr="00ED4AF8">
              <w:rPr>
                <w:rFonts w:hint="eastAsia"/>
                <w:sz w:val="16"/>
                <w:szCs w:val="16"/>
                <w:lang w:eastAsia="zh-CN"/>
              </w:rPr>
              <w:t>RAN1#91</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06282388" w14:textId="77777777" w:rsidR="00470BD0" w:rsidRPr="00ED4AF8" w:rsidRDefault="00470BD0" w:rsidP="00F105E3">
            <w:pPr>
              <w:pStyle w:val="TAC"/>
              <w:rPr>
                <w:sz w:val="16"/>
                <w:szCs w:val="16"/>
                <w:lang w:eastAsia="zh-CN"/>
              </w:rPr>
            </w:pPr>
            <w:r w:rsidRPr="00ED4AF8">
              <w:rPr>
                <w:rFonts w:hint="eastAsia"/>
                <w:sz w:val="16"/>
                <w:szCs w:val="16"/>
                <w:lang w:eastAsia="zh-CN"/>
              </w:rPr>
              <w:t>R1-17</w:t>
            </w:r>
            <w:r w:rsidR="00F105E3" w:rsidRPr="00ED4AF8">
              <w:rPr>
                <w:rFonts w:hint="eastAsia"/>
                <w:sz w:val="16"/>
                <w:szCs w:val="16"/>
                <w:lang w:eastAsia="zh-CN"/>
              </w:rPr>
              <w:t>19225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E7CA62" w14:textId="77777777" w:rsidR="00470BD0" w:rsidRPr="00ED4AF8" w:rsidRDefault="00470BD0" w:rsidP="00BC3C7A">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4BF15B" w14:textId="77777777" w:rsidR="00470BD0" w:rsidRPr="00ED4AF8" w:rsidRDefault="00470BD0" w:rsidP="00C9130E">
            <w:pPr>
              <w:pStyle w:val="TAR"/>
              <w:jc w:val="cente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773582" w14:textId="77777777" w:rsidR="00470BD0" w:rsidRPr="00ED4AF8" w:rsidRDefault="00470BD0" w:rsidP="00BC3C7A">
            <w:pPr>
              <w:pStyle w:val="TAC"/>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F4C8308" w14:textId="77777777" w:rsidR="00470BD0" w:rsidRPr="00ED4AF8" w:rsidRDefault="00470BD0" w:rsidP="00BC3C7A">
            <w:pPr>
              <w:pStyle w:val="TAL"/>
              <w:rPr>
                <w:sz w:val="16"/>
                <w:szCs w:val="16"/>
                <w:lang w:eastAsia="zh-CN"/>
              </w:rPr>
            </w:pPr>
            <w:r w:rsidRPr="00ED4AF8">
              <w:rPr>
                <w:rFonts w:hint="eastAsia"/>
                <w:sz w:val="16"/>
                <w:szCs w:val="16"/>
                <w:lang w:eastAsia="zh-CN"/>
              </w:rPr>
              <w:t>Capturing additional agreements on channel coding, etc.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4BBCB2" w14:textId="77777777" w:rsidR="00470BD0" w:rsidRPr="00ED4AF8" w:rsidRDefault="00470BD0" w:rsidP="00BC3C7A">
            <w:pPr>
              <w:pStyle w:val="TAC"/>
              <w:rPr>
                <w:sz w:val="16"/>
                <w:szCs w:val="16"/>
                <w:lang w:eastAsia="zh-CN"/>
              </w:rPr>
            </w:pPr>
            <w:r w:rsidRPr="00ED4AF8">
              <w:rPr>
                <w:rFonts w:hint="eastAsia"/>
                <w:sz w:val="16"/>
                <w:szCs w:val="16"/>
                <w:lang w:eastAsia="zh-CN"/>
              </w:rPr>
              <w:t>1.1.1</w:t>
            </w:r>
          </w:p>
        </w:tc>
      </w:tr>
      <w:tr w:rsidR="00F105E3" w:rsidRPr="00ED4AF8" w14:paraId="53091257" w14:textId="77777777" w:rsidTr="005530BA">
        <w:tc>
          <w:tcPr>
            <w:tcW w:w="800" w:type="dxa"/>
            <w:tcBorders>
              <w:top w:val="single" w:sz="6" w:space="0" w:color="auto"/>
              <w:left w:val="single" w:sz="6" w:space="0" w:color="auto"/>
              <w:bottom w:val="single" w:sz="6" w:space="0" w:color="auto"/>
              <w:right w:val="single" w:sz="6" w:space="0" w:color="auto"/>
            </w:tcBorders>
            <w:shd w:val="solid" w:color="FFFFFF" w:fill="auto"/>
          </w:tcPr>
          <w:p w14:paraId="6E34DE6D" w14:textId="77777777" w:rsidR="00F105E3" w:rsidRPr="00ED4AF8" w:rsidRDefault="00F105E3" w:rsidP="00BC3C7A">
            <w:pPr>
              <w:pStyle w:val="TAC"/>
              <w:rPr>
                <w:sz w:val="16"/>
                <w:szCs w:val="16"/>
                <w:lang w:eastAsia="zh-CN"/>
              </w:rPr>
            </w:pPr>
            <w:r w:rsidRPr="00ED4AF8">
              <w:rPr>
                <w:rFonts w:hint="eastAsia"/>
                <w:sz w:val="16"/>
                <w:szCs w:val="16"/>
                <w:lang w:eastAsia="zh-CN"/>
              </w:rPr>
              <w:t>2017-11</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7D45F9D9" w14:textId="77777777" w:rsidR="00F105E3" w:rsidRPr="00ED4AF8" w:rsidRDefault="00F105E3" w:rsidP="00235A30">
            <w:pPr>
              <w:pStyle w:val="TAC"/>
              <w:rPr>
                <w:sz w:val="16"/>
                <w:szCs w:val="16"/>
                <w:lang w:eastAsia="zh-CN"/>
              </w:rPr>
            </w:pPr>
            <w:r w:rsidRPr="00ED4AF8">
              <w:rPr>
                <w:rFonts w:hint="eastAsia"/>
                <w:sz w:val="16"/>
                <w:szCs w:val="16"/>
                <w:lang w:eastAsia="zh-CN"/>
              </w:rPr>
              <w:t>RAN1#91</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008EFC96" w14:textId="77777777" w:rsidR="00F105E3" w:rsidRPr="00ED4AF8" w:rsidRDefault="00F105E3" w:rsidP="00F105E3">
            <w:pPr>
              <w:pStyle w:val="TAC"/>
              <w:rPr>
                <w:sz w:val="16"/>
                <w:szCs w:val="16"/>
                <w:lang w:eastAsia="zh-CN"/>
              </w:rPr>
            </w:pPr>
            <w:r w:rsidRPr="00ED4AF8">
              <w:rPr>
                <w:rFonts w:hint="eastAsia"/>
                <w:sz w:val="16"/>
                <w:szCs w:val="16"/>
                <w:lang w:eastAsia="zh-CN"/>
              </w:rPr>
              <w:t>R1-1719245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CB89F" w14:textId="77777777" w:rsidR="00F105E3" w:rsidRPr="00ED4AF8" w:rsidRDefault="00F105E3" w:rsidP="00BC3C7A">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C37318" w14:textId="77777777" w:rsidR="00F105E3" w:rsidRPr="00ED4AF8" w:rsidRDefault="00F105E3" w:rsidP="00C9130E">
            <w:pPr>
              <w:pStyle w:val="TAR"/>
              <w:jc w:val="cente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23420F" w14:textId="77777777" w:rsidR="00F105E3" w:rsidRPr="00ED4AF8" w:rsidRDefault="00F105E3" w:rsidP="00BC3C7A">
            <w:pPr>
              <w:pStyle w:val="TAC"/>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FAA35F2" w14:textId="77777777" w:rsidR="00F105E3" w:rsidRPr="00ED4AF8" w:rsidRDefault="00F105E3" w:rsidP="00BC3C7A">
            <w:pPr>
              <w:pStyle w:val="TAL"/>
              <w:rPr>
                <w:sz w:val="16"/>
                <w:szCs w:val="16"/>
                <w:lang w:eastAsia="zh-CN"/>
              </w:rPr>
            </w:pPr>
            <w:r w:rsidRPr="00ED4AF8">
              <w:rPr>
                <w:rFonts w:hint="eastAsia"/>
                <w:sz w:val="16"/>
                <w:szCs w:val="16"/>
                <w:lang w:eastAsia="zh-CN"/>
              </w:rPr>
              <w:t>Capturing additional agreements on DCI format, channel coding, etc.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E443C7" w14:textId="77777777" w:rsidR="00F105E3" w:rsidRPr="00ED4AF8" w:rsidRDefault="00F105E3" w:rsidP="00BC3C7A">
            <w:pPr>
              <w:pStyle w:val="TAC"/>
              <w:rPr>
                <w:sz w:val="16"/>
                <w:szCs w:val="16"/>
                <w:lang w:eastAsia="zh-CN"/>
              </w:rPr>
            </w:pPr>
            <w:r w:rsidRPr="00ED4AF8">
              <w:rPr>
                <w:rFonts w:hint="eastAsia"/>
                <w:sz w:val="16"/>
                <w:szCs w:val="16"/>
                <w:lang w:eastAsia="zh-CN"/>
              </w:rPr>
              <w:t>1.1.2</w:t>
            </w:r>
          </w:p>
        </w:tc>
      </w:tr>
      <w:tr w:rsidR="00E068C1" w:rsidRPr="00ED4AF8" w14:paraId="13EE8111" w14:textId="77777777" w:rsidTr="005530BA">
        <w:tc>
          <w:tcPr>
            <w:tcW w:w="800" w:type="dxa"/>
            <w:tcBorders>
              <w:top w:val="single" w:sz="6" w:space="0" w:color="auto"/>
              <w:left w:val="single" w:sz="6" w:space="0" w:color="auto"/>
              <w:bottom w:val="single" w:sz="6" w:space="0" w:color="auto"/>
              <w:right w:val="single" w:sz="6" w:space="0" w:color="auto"/>
            </w:tcBorders>
            <w:shd w:val="solid" w:color="FFFFFF" w:fill="auto"/>
          </w:tcPr>
          <w:p w14:paraId="1E1186C6" w14:textId="77777777" w:rsidR="00E068C1" w:rsidRPr="00ED4AF8" w:rsidRDefault="00E068C1" w:rsidP="00BC3C7A">
            <w:pPr>
              <w:pStyle w:val="TAC"/>
              <w:rPr>
                <w:sz w:val="16"/>
                <w:szCs w:val="16"/>
                <w:lang w:eastAsia="zh-CN"/>
              </w:rPr>
            </w:pPr>
            <w:r w:rsidRPr="00ED4AF8">
              <w:rPr>
                <w:rFonts w:hint="eastAsia"/>
                <w:sz w:val="16"/>
                <w:szCs w:val="16"/>
                <w:lang w:eastAsia="zh-CN"/>
              </w:rPr>
              <w:t>2017-11</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216C1460" w14:textId="77777777" w:rsidR="00E068C1" w:rsidRPr="00ED4AF8" w:rsidRDefault="00E068C1" w:rsidP="00235A30">
            <w:pPr>
              <w:pStyle w:val="TAC"/>
              <w:rPr>
                <w:sz w:val="16"/>
                <w:szCs w:val="16"/>
                <w:lang w:eastAsia="zh-CN"/>
              </w:rPr>
            </w:pPr>
            <w:r w:rsidRPr="00ED4AF8">
              <w:rPr>
                <w:rFonts w:hint="eastAsia"/>
                <w:sz w:val="16"/>
                <w:szCs w:val="16"/>
                <w:lang w:eastAsia="zh-CN"/>
              </w:rPr>
              <w:t>RAN1#91</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4A56746D" w14:textId="77777777" w:rsidR="00E068C1" w:rsidRPr="00ED4AF8" w:rsidRDefault="00E068C1" w:rsidP="00F105E3">
            <w:pPr>
              <w:pStyle w:val="TAC"/>
              <w:rPr>
                <w:sz w:val="16"/>
                <w:szCs w:val="16"/>
                <w:lang w:eastAsia="zh-CN"/>
              </w:rPr>
            </w:pPr>
            <w:r w:rsidRPr="00ED4AF8">
              <w:rPr>
                <w:rFonts w:hint="eastAsia"/>
                <w:sz w:val="16"/>
                <w:szCs w:val="16"/>
                <w:lang w:eastAsia="zh-CN"/>
              </w:rPr>
              <w:t>R1-1721049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BD535C" w14:textId="77777777" w:rsidR="00E068C1" w:rsidRPr="00ED4AF8" w:rsidRDefault="00E068C1" w:rsidP="00BC3C7A">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33E17E" w14:textId="77777777" w:rsidR="00E068C1" w:rsidRPr="00ED4AF8" w:rsidRDefault="00E068C1" w:rsidP="00C9130E">
            <w:pPr>
              <w:pStyle w:val="TAR"/>
              <w:jc w:val="cente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5E55FE" w14:textId="77777777" w:rsidR="00E068C1" w:rsidRPr="00ED4AF8" w:rsidRDefault="00E068C1" w:rsidP="00BC3C7A">
            <w:pPr>
              <w:pStyle w:val="TAC"/>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A15EC74" w14:textId="77777777" w:rsidR="00E068C1" w:rsidRPr="00ED4AF8" w:rsidRDefault="00E068C1" w:rsidP="00BC3C7A">
            <w:pPr>
              <w:pStyle w:val="TAL"/>
              <w:rPr>
                <w:sz w:val="16"/>
                <w:szCs w:val="16"/>
                <w:lang w:eastAsia="zh-CN"/>
              </w:rPr>
            </w:pPr>
            <w:r w:rsidRPr="00ED4AF8">
              <w:rPr>
                <w:rFonts w:hint="eastAsia"/>
                <w:sz w:val="16"/>
                <w:szCs w:val="16"/>
                <w:lang w:eastAsia="zh-CN"/>
              </w:rPr>
              <w:t>Endorsed as v1.2.0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1D0FA8" w14:textId="77777777" w:rsidR="00E068C1" w:rsidRPr="00ED4AF8" w:rsidRDefault="00E068C1" w:rsidP="00BC3C7A">
            <w:pPr>
              <w:pStyle w:val="TAC"/>
              <w:rPr>
                <w:sz w:val="16"/>
                <w:szCs w:val="16"/>
                <w:lang w:eastAsia="zh-CN"/>
              </w:rPr>
            </w:pPr>
            <w:r w:rsidRPr="00ED4AF8">
              <w:rPr>
                <w:rFonts w:hint="eastAsia"/>
                <w:sz w:val="16"/>
                <w:szCs w:val="16"/>
                <w:lang w:eastAsia="zh-CN"/>
              </w:rPr>
              <w:t>1.2.0</w:t>
            </w:r>
          </w:p>
        </w:tc>
      </w:tr>
      <w:tr w:rsidR="00635806" w:rsidRPr="00ED4AF8" w14:paraId="3F2DEC34" w14:textId="77777777" w:rsidTr="005530BA">
        <w:tc>
          <w:tcPr>
            <w:tcW w:w="800" w:type="dxa"/>
            <w:tcBorders>
              <w:top w:val="single" w:sz="6" w:space="0" w:color="auto"/>
              <w:left w:val="single" w:sz="6" w:space="0" w:color="auto"/>
              <w:bottom w:val="single" w:sz="6" w:space="0" w:color="auto"/>
              <w:right w:val="single" w:sz="6" w:space="0" w:color="auto"/>
            </w:tcBorders>
            <w:shd w:val="solid" w:color="FFFFFF" w:fill="auto"/>
          </w:tcPr>
          <w:p w14:paraId="3FDA2545" w14:textId="77777777" w:rsidR="00635806" w:rsidRPr="00ED4AF8" w:rsidRDefault="00635806" w:rsidP="00BC3C7A">
            <w:pPr>
              <w:pStyle w:val="TAC"/>
              <w:rPr>
                <w:sz w:val="16"/>
                <w:szCs w:val="16"/>
                <w:lang w:eastAsia="zh-CN"/>
              </w:rPr>
            </w:pPr>
            <w:r w:rsidRPr="00ED4AF8">
              <w:rPr>
                <w:rFonts w:hint="eastAsia"/>
                <w:sz w:val="16"/>
                <w:szCs w:val="16"/>
                <w:lang w:eastAsia="zh-CN"/>
              </w:rPr>
              <w:t>2017-12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2ED49578" w14:textId="77777777" w:rsidR="00635806" w:rsidRPr="00ED4AF8" w:rsidRDefault="00635806" w:rsidP="00235A30">
            <w:pPr>
              <w:pStyle w:val="TAC"/>
              <w:rPr>
                <w:sz w:val="16"/>
                <w:szCs w:val="16"/>
                <w:lang w:eastAsia="zh-CN"/>
              </w:rPr>
            </w:pPr>
            <w:r w:rsidRPr="00ED4AF8">
              <w:rPr>
                <w:rFonts w:hint="eastAsia"/>
                <w:sz w:val="16"/>
                <w:szCs w:val="16"/>
                <w:lang w:eastAsia="zh-CN"/>
              </w:rPr>
              <w:t>RAN1#91</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2C76E86C" w14:textId="77777777" w:rsidR="00635806" w:rsidRPr="00ED4AF8" w:rsidRDefault="00635806" w:rsidP="00F20E2C">
            <w:pPr>
              <w:pStyle w:val="TAC"/>
              <w:rPr>
                <w:sz w:val="16"/>
                <w:szCs w:val="16"/>
                <w:lang w:eastAsia="zh-CN"/>
              </w:rPr>
            </w:pPr>
            <w:r w:rsidRPr="00ED4AF8">
              <w:rPr>
                <w:rFonts w:hint="eastAsia"/>
                <w:sz w:val="16"/>
                <w:szCs w:val="16"/>
                <w:lang w:eastAsia="zh-CN"/>
              </w:rPr>
              <w:t>R1-17</w:t>
            </w:r>
            <w:r w:rsidR="00F20E2C" w:rsidRPr="00ED4AF8">
              <w:rPr>
                <w:rFonts w:hint="eastAsia"/>
                <w:sz w:val="16"/>
                <w:szCs w:val="16"/>
                <w:lang w:eastAsia="zh-CN"/>
              </w:rPr>
              <w:t>21342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BF4A2E" w14:textId="77777777" w:rsidR="00635806" w:rsidRPr="00ED4AF8" w:rsidRDefault="00635806" w:rsidP="00BC3C7A">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8DA37A" w14:textId="77777777" w:rsidR="00635806" w:rsidRPr="00ED4AF8" w:rsidRDefault="00635806" w:rsidP="00C9130E">
            <w:pPr>
              <w:pStyle w:val="TAR"/>
              <w:jc w:val="cente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C52DDB" w14:textId="77777777" w:rsidR="00635806" w:rsidRPr="00ED4AF8" w:rsidRDefault="00635806" w:rsidP="00BC3C7A">
            <w:pPr>
              <w:pStyle w:val="TAC"/>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07CD651" w14:textId="77777777" w:rsidR="00635806" w:rsidRPr="00ED4AF8" w:rsidRDefault="00635806" w:rsidP="00635806">
            <w:pPr>
              <w:pStyle w:val="TAL"/>
              <w:rPr>
                <w:sz w:val="16"/>
                <w:szCs w:val="16"/>
                <w:lang w:eastAsia="zh-CN"/>
              </w:rPr>
            </w:pPr>
            <w:r w:rsidRPr="00ED4AF8">
              <w:rPr>
                <w:rFonts w:hint="eastAsia"/>
                <w:sz w:val="16"/>
                <w:szCs w:val="16"/>
                <w:lang w:eastAsia="zh-CN"/>
              </w:rPr>
              <w:t>Capturing additional agreements on UCI, DCI, channel coding, etc.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36BE43" w14:textId="77777777" w:rsidR="00635806" w:rsidRPr="00ED4AF8" w:rsidRDefault="00635806" w:rsidP="00BC3C7A">
            <w:pPr>
              <w:pStyle w:val="TAC"/>
              <w:rPr>
                <w:sz w:val="16"/>
                <w:szCs w:val="16"/>
                <w:lang w:eastAsia="zh-CN"/>
              </w:rPr>
            </w:pPr>
            <w:r w:rsidRPr="00ED4AF8">
              <w:rPr>
                <w:rFonts w:hint="eastAsia"/>
                <w:sz w:val="16"/>
                <w:szCs w:val="16"/>
                <w:lang w:eastAsia="zh-CN"/>
              </w:rPr>
              <w:t>1.2.1</w:t>
            </w:r>
          </w:p>
        </w:tc>
      </w:tr>
      <w:tr w:rsidR="00395D5E" w:rsidRPr="00ED4AF8" w14:paraId="10821CA9" w14:textId="77777777" w:rsidTr="005530BA">
        <w:tc>
          <w:tcPr>
            <w:tcW w:w="800" w:type="dxa"/>
            <w:tcBorders>
              <w:top w:val="single" w:sz="6" w:space="0" w:color="auto"/>
              <w:left w:val="single" w:sz="6" w:space="0" w:color="auto"/>
              <w:bottom w:val="single" w:sz="6" w:space="0" w:color="auto"/>
              <w:right w:val="single" w:sz="6" w:space="0" w:color="auto"/>
            </w:tcBorders>
            <w:shd w:val="solid" w:color="FFFFFF" w:fill="auto"/>
          </w:tcPr>
          <w:p w14:paraId="5FCB54E4" w14:textId="77777777" w:rsidR="00395D5E" w:rsidRPr="00ED4AF8" w:rsidRDefault="00395D5E" w:rsidP="00B740FC">
            <w:pPr>
              <w:pStyle w:val="TAC"/>
              <w:rPr>
                <w:sz w:val="16"/>
                <w:szCs w:val="16"/>
                <w:lang w:eastAsia="zh-CN"/>
              </w:rPr>
            </w:pPr>
            <w:r w:rsidRPr="00ED4AF8">
              <w:rPr>
                <w:rFonts w:hint="eastAsia"/>
                <w:sz w:val="16"/>
                <w:szCs w:val="16"/>
                <w:lang w:eastAsia="zh-CN"/>
              </w:rPr>
              <w:t>2017-12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16848C0B" w14:textId="77777777" w:rsidR="00395D5E" w:rsidRPr="00ED4AF8" w:rsidRDefault="00395D5E" w:rsidP="00395D5E">
            <w:pPr>
              <w:pStyle w:val="TAC"/>
              <w:rPr>
                <w:sz w:val="16"/>
                <w:szCs w:val="16"/>
                <w:lang w:eastAsia="zh-CN"/>
              </w:rPr>
            </w:pPr>
            <w:r w:rsidRPr="00ED4AF8">
              <w:rPr>
                <w:rFonts w:hint="eastAsia"/>
                <w:sz w:val="16"/>
                <w:szCs w:val="16"/>
                <w:lang w:eastAsia="zh-CN"/>
              </w:rPr>
              <w:t>RAN#</w:t>
            </w:r>
            <w:r w:rsidRPr="00ED4AF8">
              <w:rPr>
                <w:sz w:val="16"/>
                <w:szCs w:val="16"/>
                <w:lang w:eastAsia="zh-CN"/>
              </w:rPr>
              <w:t>78</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75FD33F8" w14:textId="77777777" w:rsidR="00395D5E" w:rsidRPr="00ED4AF8" w:rsidRDefault="00395D5E" w:rsidP="00395D5E">
            <w:pPr>
              <w:pStyle w:val="TAC"/>
              <w:rPr>
                <w:sz w:val="16"/>
                <w:szCs w:val="16"/>
                <w:lang w:eastAsia="zh-CN"/>
              </w:rPr>
            </w:pPr>
            <w:r w:rsidRPr="00ED4AF8">
              <w:rPr>
                <w:rFonts w:hint="eastAsia"/>
                <w:sz w:val="16"/>
                <w:szCs w:val="16"/>
                <w:lang w:eastAsia="zh-CN"/>
              </w:rPr>
              <w:t>R</w:t>
            </w:r>
            <w:r w:rsidRPr="00ED4AF8">
              <w:rPr>
                <w:sz w:val="16"/>
                <w:szCs w:val="16"/>
                <w:lang w:eastAsia="zh-CN"/>
              </w:rPr>
              <w:t>P</w:t>
            </w:r>
            <w:r w:rsidRPr="00ED4AF8">
              <w:rPr>
                <w:rFonts w:hint="eastAsia"/>
                <w:sz w:val="16"/>
                <w:szCs w:val="16"/>
                <w:lang w:eastAsia="zh-CN"/>
              </w:rPr>
              <w:t>-17</w:t>
            </w:r>
            <w:r w:rsidRPr="00ED4AF8">
              <w:rPr>
                <w:sz w:val="16"/>
                <w:szCs w:val="16"/>
                <w:lang w:eastAsia="zh-CN"/>
              </w:rPr>
              <w:t>2668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BFB738" w14:textId="77777777" w:rsidR="00395D5E" w:rsidRPr="00ED4AF8" w:rsidRDefault="00395D5E" w:rsidP="00B740FC">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E49838" w14:textId="77777777" w:rsidR="00395D5E" w:rsidRPr="00ED4AF8" w:rsidRDefault="00395D5E" w:rsidP="00C9130E">
            <w:pPr>
              <w:pStyle w:val="TAR"/>
              <w:jc w:val="cente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B04AA6" w14:textId="77777777" w:rsidR="00395D5E" w:rsidRPr="00ED4AF8" w:rsidRDefault="00395D5E" w:rsidP="00B740FC">
            <w:pPr>
              <w:pStyle w:val="TAC"/>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02CA5E2" w14:textId="77777777" w:rsidR="00395D5E" w:rsidRPr="00ED4AF8" w:rsidRDefault="00395D5E" w:rsidP="00B740FC">
            <w:pPr>
              <w:pStyle w:val="TAL"/>
              <w:rPr>
                <w:sz w:val="16"/>
                <w:szCs w:val="16"/>
                <w:lang w:eastAsia="zh-CN"/>
              </w:rPr>
            </w:pPr>
            <w:r w:rsidRPr="00ED4AF8">
              <w:rPr>
                <w:sz w:val="16"/>
                <w:szCs w:val="16"/>
                <w:lang w:eastAsia="zh-CN"/>
              </w:rPr>
              <w:t>Endorsed version for approval by plenary</w:t>
            </w:r>
            <w:r w:rsidRPr="00ED4AF8">
              <w:rPr>
                <w:rFonts w:hint="eastAsia"/>
                <w:sz w:val="16"/>
                <w:szCs w:val="16"/>
                <w:lang w:eastAsia="zh-CN"/>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E4B85F" w14:textId="77777777" w:rsidR="00395D5E" w:rsidRPr="00ED4AF8" w:rsidRDefault="00395D5E" w:rsidP="00B740FC">
            <w:pPr>
              <w:pStyle w:val="TAC"/>
              <w:rPr>
                <w:sz w:val="16"/>
                <w:szCs w:val="16"/>
                <w:lang w:eastAsia="zh-CN"/>
              </w:rPr>
            </w:pPr>
            <w:r w:rsidRPr="00ED4AF8">
              <w:rPr>
                <w:sz w:val="16"/>
                <w:szCs w:val="16"/>
                <w:lang w:eastAsia="zh-CN"/>
              </w:rPr>
              <w:t>2.0.0</w:t>
            </w:r>
          </w:p>
        </w:tc>
      </w:tr>
      <w:tr w:rsidR="00F14BD5" w:rsidRPr="00ED4AF8" w14:paraId="176BAA3A" w14:textId="77777777" w:rsidTr="005530BA">
        <w:tc>
          <w:tcPr>
            <w:tcW w:w="800" w:type="dxa"/>
            <w:tcBorders>
              <w:top w:val="single" w:sz="6" w:space="0" w:color="auto"/>
              <w:left w:val="single" w:sz="6" w:space="0" w:color="auto"/>
              <w:bottom w:val="single" w:sz="6" w:space="0" w:color="auto"/>
              <w:right w:val="single" w:sz="6" w:space="0" w:color="auto"/>
            </w:tcBorders>
            <w:shd w:val="solid" w:color="FFFFFF" w:fill="auto"/>
          </w:tcPr>
          <w:p w14:paraId="6A923484" w14:textId="77777777" w:rsidR="00F14BD5" w:rsidRPr="00ED4AF8" w:rsidRDefault="00F14BD5" w:rsidP="009129AD">
            <w:pPr>
              <w:pStyle w:val="TAC"/>
              <w:rPr>
                <w:sz w:val="16"/>
                <w:szCs w:val="16"/>
                <w:lang w:eastAsia="zh-CN"/>
              </w:rPr>
            </w:pPr>
            <w:r w:rsidRPr="00ED4AF8">
              <w:rPr>
                <w:rFonts w:hint="eastAsia"/>
                <w:sz w:val="16"/>
                <w:szCs w:val="16"/>
                <w:lang w:eastAsia="zh-CN"/>
              </w:rPr>
              <w:t>2017-12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05F5A3D8" w14:textId="77777777" w:rsidR="00F14BD5" w:rsidRPr="00ED4AF8" w:rsidRDefault="00F14BD5" w:rsidP="009129AD">
            <w:pPr>
              <w:pStyle w:val="TAC"/>
              <w:rPr>
                <w:sz w:val="16"/>
                <w:szCs w:val="16"/>
                <w:lang w:eastAsia="zh-CN"/>
              </w:rPr>
            </w:pPr>
            <w:r w:rsidRPr="00ED4AF8">
              <w:rPr>
                <w:rFonts w:hint="eastAsia"/>
                <w:sz w:val="16"/>
                <w:szCs w:val="16"/>
                <w:lang w:eastAsia="zh-CN"/>
              </w:rPr>
              <w:t>RAN#</w:t>
            </w:r>
            <w:r w:rsidRPr="00ED4AF8">
              <w:rPr>
                <w:sz w:val="16"/>
                <w:szCs w:val="16"/>
                <w:lang w:eastAsia="zh-CN"/>
              </w:rPr>
              <w:t>78</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3B9B3A8F" w14:textId="77777777" w:rsidR="00F14BD5" w:rsidRPr="00ED4AF8" w:rsidRDefault="00F14BD5" w:rsidP="009129AD">
            <w:pPr>
              <w:pStyle w:val="TAC"/>
              <w:rPr>
                <w:sz w:val="16"/>
                <w:szCs w:val="16"/>
                <w:lang w:eastAsia="zh-C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22566A" w14:textId="77777777" w:rsidR="00F14BD5" w:rsidRPr="00ED4AF8" w:rsidRDefault="00F14BD5" w:rsidP="009129A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5A11E0" w14:textId="77777777" w:rsidR="00F14BD5" w:rsidRPr="00ED4AF8" w:rsidRDefault="00F14BD5" w:rsidP="00C9130E">
            <w:pPr>
              <w:pStyle w:val="TAR"/>
              <w:jc w:val="cente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6C9165" w14:textId="77777777" w:rsidR="00F14BD5" w:rsidRPr="00ED4AF8" w:rsidRDefault="00F14BD5" w:rsidP="009129AD">
            <w:pPr>
              <w:pStyle w:val="TAC"/>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312B36D" w14:textId="77777777" w:rsidR="00F14BD5" w:rsidRPr="00ED4AF8" w:rsidRDefault="00F14BD5" w:rsidP="009129AD">
            <w:pPr>
              <w:pStyle w:val="TAL"/>
              <w:rPr>
                <w:sz w:val="16"/>
                <w:szCs w:val="16"/>
                <w:lang w:eastAsia="zh-CN"/>
              </w:rPr>
            </w:pPr>
            <w:r w:rsidRPr="00ED4AF8">
              <w:rPr>
                <w:sz w:val="16"/>
                <w:szCs w:val="16"/>
                <w:lang w:eastAsia="zh-CN"/>
              </w:rPr>
              <w:t>Approved by plenary</w:t>
            </w:r>
            <w:r w:rsidRPr="00ED4AF8">
              <w:rPr>
                <w:rFonts w:hint="eastAsia"/>
                <w:sz w:val="16"/>
                <w:szCs w:val="16"/>
                <w:lang w:eastAsia="zh-CN"/>
              </w:rPr>
              <w:t xml:space="preserve"> </w:t>
            </w:r>
            <w:r w:rsidRPr="00ED4AF8">
              <w:rPr>
                <w:sz w:val="16"/>
                <w:szCs w:val="16"/>
                <w:lang w:eastAsia="zh-CN"/>
              </w:rPr>
              <w:t>–</w:t>
            </w:r>
            <w:r w:rsidRPr="00ED4AF8">
              <w:rPr>
                <w:rFonts w:hint="eastAsia"/>
                <w:sz w:val="16"/>
                <w:szCs w:val="16"/>
                <w:lang w:eastAsia="zh-CN"/>
              </w:rPr>
              <w:t xml:space="preserve"> Rel-</w:t>
            </w:r>
            <w:r w:rsidRPr="00ED4AF8">
              <w:rPr>
                <w:sz w:val="16"/>
                <w:szCs w:val="16"/>
                <w:lang w:eastAsia="zh-CN"/>
              </w:rPr>
              <w:t>15 spec under change control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7A0702" w14:textId="77777777" w:rsidR="00F14BD5" w:rsidRPr="00ED4AF8" w:rsidRDefault="00F14BD5" w:rsidP="00F14BD5">
            <w:pPr>
              <w:pStyle w:val="TAC"/>
              <w:rPr>
                <w:sz w:val="16"/>
                <w:szCs w:val="16"/>
                <w:lang w:eastAsia="zh-CN"/>
              </w:rPr>
            </w:pPr>
            <w:r w:rsidRPr="00ED4AF8">
              <w:rPr>
                <w:sz w:val="16"/>
                <w:szCs w:val="16"/>
                <w:lang w:eastAsia="zh-CN"/>
              </w:rPr>
              <w:t>15.0.0</w:t>
            </w:r>
          </w:p>
        </w:tc>
      </w:tr>
      <w:tr w:rsidR="006C5EE2" w:rsidRPr="00ED4AF8" w14:paraId="5A3F43C7" w14:textId="77777777" w:rsidTr="005530BA">
        <w:tc>
          <w:tcPr>
            <w:tcW w:w="800" w:type="dxa"/>
            <w:tcBorders>
              <w:top w:val="single" w:sz="6" w:space="0" w:color="auto"/>
              <w:left w:val="single" w:sz="6" w:space="0" w:color="auto"/>
              <w:bottom w:val="single" w:sz="6" w:space="0" w:color="auto"/>
              <w:right w:val="single" w:sz="6" w:space="0" w:color="auto"/>
            </w:tcBorders>
            <w:shd w:val="solid" w:color="FFFFFF" w:fill="auto"/>
          </w:tcPr>
          <w:p w14:paraId="186E2606" w14:textId="77777777" w:rsidR="006C5EE2" w:rsidRPr="00ED4AF8" w:rsidRDefault="006C5EE2" w:rsidP="006C5EE2">
            <w:pPr>
              <w:pStyle w:val="TAC"/>
              <w:rPr>
                <w:sz w:val="16"/>
                <w:szCs w:val="16"/>
                <w:lang w:eastAsia="zh-CN"/>
              </w:rPr>
            </w:pPr>
            <w:r w:rsidRPr="00ED4AF8">
              <w:rPr>
                <w:rFonts w:hint="eastAsia"/>
                <w:sz w:val="16"/>
                <w:szCs w:val="16"/>
                <w:lang w:eastAsia="zh-CN"/>
              </w:rPr>
              <w:t>201</w:t>
            </w:r>
            <w:r w:rsidRPr="00ED4AF8">
              <w:rPr>
                <w:sz w:val="16"/>
                <w:szCs w:val="16"/>
                <w:lang w:eastAsia="zh-CN"/>
              </w:rPr>
              <w:t>8</w:t>
            </w:r>
            <w:r w:rsidRPr="00ED4AF8">
              <w:rPr>
                <w:rFonts w:hint="eastAsia"/>
                <w:sz w:val="16"/>
                <w:szCs w:val="16"/>
                <w:lang w:eastAsia="zh-CN"/>
              </w:rPr>
              <w:t>-</w:t>
            </w:r>
            <w:r w:rsidRPr="00ED4AF8">
              <w:rPr>
                <w:sz w:val="16"/>
                <w:szCs w:val="16"/>
                <w:lang w:eastAsia="zh-CN"/>
              </w:rPr>
              <w:t>03</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4B57B70" w14:textId="77777777" w:rsidR="006C5EE2" w:rsidRPr="00ED4AF8" w:rsidRDefault="006C5EE2" w:rsidP="006C5EE2">
            <w:pPr>
              <w:pStyle w:val="TAC"/>
              <w:rPr>
                <w:sz w:val="16"/>
                <w:szCs w:val="16"/>
                <w:lang w:eastAsia="zh-CN"/>
              </w:rPr>
            </w:pPr>
            <w:r w:rsidRPr="00ED4AF8">
              <w:rPr>
                <w:rFonts w:hint="eastAsia"/>
                <w:sz w:val="16"/>
                <w:szCs w:val="16"/>
                <w:lang w:eastAsia="zh-CN"/>
              </w:rPr>
              <w:t>RAN#</w:t>
            </w:r>
            <w:r w:rsidRPr="00ED4AF8">
              <w:rPr>
                <w:sz w:val="16"/>
                <w:szCs w:val="16"/>
                <w:lang w:eastAsia="zh-CN"/>
              </w:rPr>
              <w:t>79</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514D478F" w14:textId="77777777" w:rsidR="006C5EE2" w:rsidRPr="00ED4AF8" w:rsidRDefault="006C5EE2" w:rsidP="00850868">
            <w:pPr>
              <w:pStyle w:val="TAC"/>
              <w:rPr>
                <w:sz w:val="16"/>
                <w:szCs w:val="16"/>
                <w:lang w:eastAsia="zh-CN"/>
              </w:rPr>
            </w:pPr>
            <w:r w:rsidRPr="00ED4AF8">
              <w:rPr>
                <w:sz w:val="16"/>
                <w:szCs w:val="16"/>
                <w:lang w:eastAsia="zh-CN"/>
              </w:rPr>
              <w:t>RP-180200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BF2AEB" w14:textId="77777777" w:rsidR="006C5EE2" w:rsidRPr="00ED4AF8" w:rsidRDefault="006C5EE2" w:rsidP="00850868">
            <w:pPr>
              <w:pStyle w:val="TAL"/>
              <w:rPr>
                <w:sz w:val="16"/>
                <w:szCs w:val="16"/>
              </w:rPr>
            </w:pPr>
            <w:r w:rsidRPr="00ED4AF8">
              <w:rPr>
                <w:sz w:val="16"/>
                <w:szCs w:val="16"/>
              </w:rPr>
              <w:t>0001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DE3769" w14:textId="77777777" w:rsidR="006C5EE2" w:rsidRPr="00ED4AF8" w:rsidRDefault="006C5EE2" w:rsidP="00C9130E">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00A045" w14:textId="77777777" w:rsidR="006C5EE2" w:rsidRPr="00ED4AF8" w:rsidRDefault="006C5EE2" w:rsidP="00850868">
            <w:pPr>
              <w:pStyle w:val="TAC"/>
              <w:rPr>
                <w:sz w:val="16"/>
                <w:szCs w:val="16"/>
              </w:rPr>
            </w:pPr>
            <w:r w:rsidRPr="00ED4AF8">
              <w:rPr>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7114AE9" w14:textId="77777777" w:rsidR="006C5EE2" w:rsidRPr="00ED4AF8" w:rsidRDefault="006C5EE2" w:rsidP="006C5EE2">
            <w:pPr>
              <w:pStyle w:val="TAL"/>
              <w:rPr>
                <w:sz w:val="16"/>
                <w:szCs w:val="16"/>
                <w:lang w:eastAsia="zh-CN"/>
              </w:rPr>
            </w:pPr>
            <w:r w:rsidRPr="00ED4AF8">
              <w:rPr>
                <w:sz w:val="16"/>
                <w:szCs w:val="16"/>
                <w:lang w:eastAsia="zh-CN"/>
              </w:rPr>
              <w:t>CR capturing the Jan18 ad-hoc and RAN1#92 meeting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3B04C" w14:textId="77777777" w:rsidR="006C5EE2" w:rsidRPr="00ED4AF8" w:rsidRDefault="006C5EE2" w:rsidP="006C5EE2">
            <w:pPr>
              <w:pStyle w:val="TAC"/>
              <w:rPr>
                <w:sz w:val="16"/>
                <w:szCs w:val="16"/>
                <w:lang w:eastAsia="zh-CN"/>
              </w:rPr>
            </w:pPr>
            <w:r w:rsidRPr="00ED4AF8">
              <w:rPr>
                <w:sz w:val="16"/>
                <w:szCs w:val="16"/>
                <w:lang w:eastAsia="zh-CN"/>
              </w:rPr>
              <w:t>15.1.0</w:t>
            </w:r>
          </w:p>
        </w:tc>
      </w:tr>
      <w:tr w:rsidR="00EC6256" w:rsidRPr="00ED4AF8" w14:paraId="3D5DB94C" w14:textId="77777777" w:rsidTr="005530BA">
        <w:tc>
          <w:tcPr>
            <w:tcW w:w="800" w:type="dxa"/>
            <w:tcBorders>
              <w:top w:val="single" w:sz="6" w:space="0" w:color="auto"/>
              <w:left w:val="single" w:sz="6" w:space="0" w:color="auto"/>
              <w:bottom w:val="single" w:sz="6" w:space="0" w:color="auto"/>
              <w:right w:val="single" w:sz="6" w:space="0" w:color="auto"/>
            </w:tcBorders>
            <w:shd w:val="solid" w:color="FFFFFF" w:fill="auto"/>
          </w:tcPr>
          <w:p w14:paraId="4817FFFC" w14:textId="77777777" w:rsidR="00EC6256" w:rsidRPr="00ED4AF8" w:rsidRDefault="00EC6256" w:rsidP="00D34850">
            <w:pPr>
              <w:pStyle w:val="TAC"/>
              <w:rPr>
                <w:sz w:val="16"/>
                <w:szCs w:val="16"/>
                <w:lang w:eastAsia="zh-CN"/>
              </w:rPr>
            </w:pPr>
            <w:r w:rsidRPr="00ED4AF8">
              <w:rPr>
                <w:rFonts w:hint="eastAsia"/>
                <w:sz w:val="16"/>
                <w:szCs w:val="16"/>
                <w:lang w:eastAsia="zh-CN"/>
              </w:rPr>
              <w:t>201</w:t>
            </w:r>
            <w:r w:rsidRPr="00ED4AF8">
              <w:rPr>
                <w:sz w:val="16"/>
                <w:szCs w:val="16"/>
                <w:lang w:eastAsia="zh-CN"/>
              </w:rPr>
              <w:t>8</w:t>
            </w:r>
            <w:r w:rsidRPr="00ED4AF8">
              <w:rPr>
                <w:rFonts w:hint="eastAsia"/>
                <w:sz w:val="16"/>
                <w:szCs w:val="16"/>
                <w:lang w:eastAsia="zh-CN"/>
              </w:rPr>
              <w:t>-</w:t>
            </w:r>
            <w:r w:rsidRPr="00ED4AF8">
              <w:rPr>
                <w:sz w:val="16"/>
                <w:szCs w:val="16"/>
                <w:lang w:eastAsia="zh-CN"/>
              </w:rPr>
              <w:t>0</w:t>
            </w:r>
            <w:r w:rsidR="00D34850" w:rsidRPr="00ED4AF8">
              <w:rPr>
                <w:sz w:val="16"/>
                <w:szCs w:val="16"/>
                <w:lang w:eastAsia="zh-CN"/>
              </w:rPr>
              <w:t>4</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BC44674" w14:textId="77777777" w:rsidR="00EC6256" w:rsidRPr="00ED4AF8" w:rsidRDefault="00EC6256" w:rsidP="00AA3153">
            <w:pPr>
              <w:pStyle w:val="TAC"/>
              <w:rPr>
                <w:sz w:val="16"/>
                <w:szCs w:val="16"/>
                <w:lang w:eastAsia="zh-CN"/>
              </w:rPr>
            </w:pPr>
            <w:r w:rsidRPr="00ED4AF8">
              <w:rPr>
                <w:rFonts w:hint="eastAsia"/>
                <w:sz w:val="16"/>
                <w:szCs w:val="16"/>
                <w:lang w:eastAsia="zh-CN"/>
              </w:rPr>
              <w:t>RAN#</w:t>
            </w:r>
            <w:r w:rsidRPr="00ED4AF8">
              <w:rPr>
                <w:sz w:val="16"/>
                <w:szCs w:val="16"/>
                <w:lang w:eastAsia="zh-CN"/>
              </w:rPr>
              <w:t>79</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13CFBD2A" w14:textId="77777777" w:rsidR="00EC6256" w:rsidRPr="00ED4AF8" w:rsidRDefault="00EC6256" w:rsidP="00AA3153">
            <w:pPr>
              <w:pStyle w:val="TAC"/>
              <w:rPr>
                <w:sz w:val="16"/>
                <w:szCs w:val="16"/>
                <w:lang w:eastAsia="zh-C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98B2C0" w14:textId="77777777" w:rsidR="00EC6256" w:rsidRPr="00ED4AF8" w:rsidRDefault="00EC6256" w:rsidP="00AA3153">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0E35F5" w14:textId="77777777" w:rsidR="00EC6256" w:rsidRPr="00ED4AF8" w:rsidRDefault="00EC6256" w:rsidP="00C9130E">
            <w:pPr>
              <w:pStyle w:val="TAR"/>
              <w:jc w:val="cente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38D96A" w14:textId="77777777" w:rsidR="00EC6256" w:rsidRPr="00ED4AF8" w:rsidRDefault="00EC6256" w:rsidP="00AA3153">
            <w:pPr>
              <w:pStyle w:val="TAC"/>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FF97014" w14:textId="77777777" w:rsidR="00EC6256" w:rsidRPr="00ED4AF8" w:rsidRDefault="00EC6256" w:rsidP="00EC6256">
            <w:pPr>
              <w:pStyle w:val="TAL"/>
              <w:rPr>
                <w:sz w:val="16"/>
                <w:szCs w:val="16"/>
                <w:lang w:eastAsia="zh-CN"/>
              </w:rPr>
            </w:pPr>
            <w:r w:rsidRPr="00ED4AF8">
              <w:rPr>
                <w:sz w:val="16"/>
                <w:szCs w:val="16"/>
                <w:lang w:eastAsia="zh-CN"/>
              </w:rPr>
              <w:t xml:space="preserve">MCC: correction of typo in DCI format 0_1 (time domain resource assignment) – higher layer parameter should be </w:t>
            </w:r>
            <w:proofErr w:type="spellStart"/>
            <w:r w:rsidRPr="00ED4AF8">
              <w:rPr>
                <w:i/>
                <w:sz w:val="16"/>
                <w:szCs w:val="16"/>
                <w:lang w:eastAsia="zh-CN"/>
              </w:rPr>
              <w:t>pusch-AllocationList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4D8E6C" w14:textId="77777777" w:rsidR="00EC6256" w:rsidRPr="00ED4AF8" w:rsidRDefault="00EC6256" w:rsidP="00EC6256">
            <w:pPr>
              <w:pStyle w:val="TAC"/>
              <w:rPr>
                <w:sz w:val="16"/>
                <w:szCs w:val="16"/>
                <w:lang w:eastAsia="zh-CN"/>
              </w:rPr>
            </w:pPr>
            <w:r w:rsidRPr="00ED4AF8">
              <w:rPr>
                <w:sz w:val="16"/>
                <w:szCs w:val="16"/>
                <w:lang w:eastAsia="zh-CN"/>
              </w:rPr>
              <w:t>15.1.1</w:t>
            </w:r>
          </w:p>
        </w:tc>
      </w:tr>
      <w:tr w:rsidR="005559FD" w:rsidRPr="00ED4AF8" w14:paraId="31A75D29" w14:textId="77777777" w:rsidTr="005530BA">
        <w:tc>
          <w:tcPr>
            <w:tcW w:w="800" w:type="dxa"/>
            <w:tcBorders>
              <w:top w:val="single" w:sz="6" w:space="0" w:color="auto"/>
              <w:left w:val="single" w:sz="6" w:space="0" w:color="auto"/>
              <w:bottom w:val="single" w:sz="6" w:space="0" w:color="auto"/>
              <w:right w:val="single" w:sz="6" w:space="0" w:color="auto"/>
            </w:tcBorders>
            <w:shd w:val="solid" w:color="FFFFFF" w:fill="auto"/>
          </w:tcPr>
          <w:p w14:paraId="4F9A804F" w14:textId="77777777" w:rsidR="005559FD" w:rsidRPr="00ED4AF8" w:rsidRDefault="005559FD" w:rsidP="00AA3153">
            <w:pPr>
              <w:pStyle w:val="TAC"/>
              <w:rPr>
                <w:sz w:val="16"/>
                <w:szCs w:val="16"/>
                <w:lang w:eastAsia="zh-CN"/>
              </w:rPr>
            </w:pPr>
            <w:r w:rsidRPr="00ED4AF8">
              <w:rPr>
                <w:rFonts w:hint="eastAsia"/>
                <w:sz w:val="16"/>
                <w:szCs w:val="16"/>
                <w:lang w:eastAsia="zh-CN"/>
              </w:rPr>
              <w:t>201</w:t>
            </w:r>
            <w:r w:rsidRPr="00ED4AF8">
              <w:rPr>
                <w:sz w:val="16"/>
                <w:szCs w:val="16"/>
                <w:lang w:eastAsia="zh-CN"/>
              </w:rPr>
              <w:t>8</w:t>
            </w:r>
            <w:r w:rsidRPr="00ED4AF8">
              <w:rPr>
                <w:rFonts w:hint="eastAsia"/>
                <w:sz w:val="16"/>
                <w:szCs w:val="16"/>
                <w:lang w:eastAsia="zh-CN"/>
              </w:rPr>
              <w:t>-</w:t>
            </w:r>
            <w:r w:rsidRPr="00ED4AF8">
              <w:rPr>
                <w:sz w:val="16"/>
                <w:szCs w:val="16"/>
                <w:lang w:eastAsia="zh-CN"/>
              </w:rPr>
              <w:t>06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75393F85" w14:textId="77777777" w:rsidR="005559FD" w:rsidRPr="00ED4AF8" w:rsidRDefault="005559FD" w:rsidP="005572EF">
            <w:pPr>
              <w:pStyle w:val="TAC"/>
              <w:rPr>
                <w:sz w:val="16"/>
                <w:szCs w:val="16"/>
                <w:lang w:eastAsia="zh-CN"/>
              </w:rPr>
            </w:pPr>
            <w:r w:rsidRPr="00ED4AF8">
              <w:rPr>
                <w:rFonts w:hint="eastAsia"/>
                <w:sz w:val="16"/>
                <w:szCs w:val="16"/>
                <w:lang w:eastAsia="zh-CN"/>
              </w:rPr>
              <w:t>RAN#</w:t>
            </w:r>
            <w:r w:rsidRPr="00ED4AF8">
              <w:rPr>
                <w:sz w:val="16"/>
                <w:szCs w:val="16"/>
                <w:lang w:eastAsia="zh-CN"/>
              </w:rPr>
              <w:t>80</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3046D5F1" w14:textId="77777777" w:rsidR="005559FD" w:rsidRPr="00ED4AF8" w:rsidRDefault="005559FD" w:rsidP="00AA3153">
            <w:pPr>
              <w:pStyle w:val="TAC"/>
              <w:rPr>
                <w:sz w:val="16"/>
                <w:szCs w:val="16"/>
                <w:lang w:eastAsia="zh-CN"/>
              </w:rPr>
            </w:pPr>
            <w:r w:rsidRPr="00ED4AF8">
              <w:rPr>
                <w:sz w:val="16"/>
                <w:szCs w:val="16"/>
                <w:lang w:eastAsia="zh-CN"/>
              </w:rPr>
              <w:t>RP-181172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8A4582" w14:textId="77777777" w:rsidR="005559FD" w:rsidRPr="00ED4AF8" w:rsidRDefault="005559FD" w:rsidP="00AA3153">
            <w:pPr>
              <w:pStyle w:val="TAL"/>
              <w:rPr>
                <w:sz w:val="16"/>
                <w:szCs w:val="16"/>
              </w:rPr>
            </w:pPr>
            <w:r w:rsidRPr="00ED4AF8">
              <w:rPr>
                <w:sz w:val="16"/>
                <w:szCs w:val="16"/>
              </w:rPr>
              <w:t>0002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996697" w14:textId="77777777" w:rsidR="005559FD" w:rsidRPr="00ED4AF8" w:rsidRDefault="005559FD" w:rsidP="00C9130E">
            <w:pPr>
              <w:pStyle w:val="TAR"/>
              <w:jc w:val="center"/>
              <w:rPr>
                <w:sz w:val="16"/>
                <w:szCs w:val="16"/>
              </w:rPr>
            </w:pPr>
            <w:r w:rsidRPr="00ED4AF8">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018AF2" w14:textId="77777777" w:rsidR="005559FD" w:rsidRPr="00ED4AF8" w:rsidRDefault="005559FD" w:rsidP="00AA3153">
            <w:pPr>
              <w:pStyle w:val="TAC"/>
              <w:rPr>
                <w:sz w:val="16"/>
                <w:szCs w:val="16"/>
              </w:rPr>
            </w:pPr>
            <w:r w:rsidRPr="00ED4AF8">
              <w:rPr>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13C2276" w14:textId="77777777" w:rsidR="005559FD" w:rsidRPr="00ED4AF8" w:rsidRDefault="005559FD" w:rsidP="00AA3153">
            <w:pPr>
              <w:pStyle w:val="TAL"/>
              <w:rPr>
                <w:sz w:val="16"/>
                <w:szCs w:val="16"/>
                <w:lang w:eastAsia="zh-CN"/>
              </w:rPr>
            </w:pPr>
            <w:r w:rsidRPr="00ED4AF8">
              <w:rPr>
                <w:sz w:val="16"/>
                <w:szCs w:val="16"/>
                <w:lang w:eastAsia="zh-CN"/>
              </w:rPr>
              <w:t>CR to 38.212 capturing the RAN1#92bis and RAN1#93 meeting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2B359" w14:textId="77777777" w:rsidR="005559FD" w:rsidRPr="00ED4AF8" w:rsidRDefault="005559FD" w:rsidP="00AA3153">
            <w:pPr>
              <w:pStyle w:val="TAC"/>
              <w:rPr>
                <w:sz w:val="16"/>
                <w:szCs w:val="16"/>
                <w:lang w:eastAsia="zh-CN"/>
              </w:rPr>
            </w:pPr>
            <w:r w:rsidRPr="00ED4AF8">
              <w:rPr>
                <w:sz w:val="16"/>
                <w:szCs w:val="16"/>
                <w:lang w:eastAsia="zh-CN"/>
              </w:rPr>
              <w:t>15.2.0</w:t>
            </w:r>
          </w:p>
        </w:tc>
      </w:tr>
      <w:tr w:rsidR="00532DA5" w:rsidRPr="00ED4AF8" w14:paraId="63C6F73D" w14:textId="77777777" w:rsidTr="005530BA">
        <w:tc>
          <w:tcPr>
            <w:tcW w:w="800" w:type="dxa"/>
            <w:tcBorders>
              <w:top w:val="single" w:sz="6" w:space="0" w:color="auto"/>
              <w:left w:val="single" w:sz="6" w:space="0" w:color="auto"/>
              <w:bottom w:val="single" w:sz="6" w:space="0" w:color="auto"/>
              <w:right w:val="single" w:sz="6" w:space="0" w:color="auto"/>
            </w:tcBorders>
            <w:shd w:val="solid" w:color="FFFFFF" w:fill="auto"/>
          </w:tcPr>
          <w:p w14:paraId="7CADCEA0" w14:textId="77777777" w:rsidR="00532DA5" w:rsidRPr="00ED4AF8" w:rsidRDefault="00532DA5" w:rsidP="00237CDC">
            <w:pPr>
              <w:pStyle w:val="TAC"/>
              <w:rPr>
                <w:sz w:val="16"/>
                <w:szCs w:val="16"/>
                <w:lang w:eastAsia="zh-CN"/>
              </w:rPr>
            </w:pPr>
            <w:r w:rsidRPr="00ED4AF8">
              <w:rPr>
                <w:rFonts w:hint="eastAsia"/>
                <w:sz w:val="16"/>
                <w:szCs w:val="16"/>
                <w:lang w:eastAsia="zh-CN"/>
              </w:rPr>
              <w:t>201</w:t>
            </w:r>
            <w:r w:rsidRPr="00ED4AF8">
              <w:rPr>
                <w:sz w:val="16"/>
                <w:szCs w:val="16"/>
                <w:lang w:eastAsia="zh-CN"/>
              </w:rPr>
              <w:t>8</w:t>
            </w:r>
            <w:r w:rsidRPr="00ED4AF8">
              <w:rPr>
                <w:rFonts w:hint="eastAsia"/>
                <w:sz w:val="16"/>
                <w:szCs w:val="16"/>
                <w:lang w:eastAsia="zh-CN"/>
              </w:rPr>
              <w:t>-</w:t>
            </w:r>
            <w:r w:rsidRPr="00ED4AF8">
              <w:rPr>
                <w:sz w:val="16"/>
                <w:szCs w:val="16"/>
                <w:lang w:eastAsia="zh-CN"/>
              </w:rPr>
              <w:t>06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32DCBD12" w14:textId="77777777" w:rsidR="00532DA5" w:rsidRPr="00ED4AF8" w:rsidRDefault="00532DA5" w:rsidP="00237CDC">
            <w:pPr>
              <w:pStyle w:val="TAC"/>
              <w:rPr>
                <w:sz w:val="16"/>
                <w:szCs w:val="16"/>
                <w:lang w:eastAsia="zh-CN"/>
              </w:rPr>
            </w:pPr>
            <w:r w:rsidRPr="00ED4AF8">
              <w:rPr>
                <w:rFonts w:hint="eastAsia"/>
                <w:sz w:val="16"/>
                <w:szCs w:val="16"/>
                <w:lang w:eastAsia="zh-CN"/>
              </w:rPr>
              <w:t>RAN#</w:t>
            </w:r>
            <w:r w:rsidRPr="00ED4AF8">
              <w:rPr>
                <w:sz w:val="16"/>
                <w:szCs w:val="16"/>
                <w:lang w:eastAsia="zh-CN"/>
              </w:rPr>
              <w:t>80</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594E3993" w14:textId="77777777" w:rsidR="00532DA5" w:rsidRPr="00ED4AF8" w:rsidRDefault="00532DA5" w:rsidP="00532DA5">
            <w:pPr>
              <w:pStyle w:val="TAC"/>
              <w:rPr>
                <w:sz w:val="16"/>
                <w:szCs w:val="16"/>
                <w:lang w:eastAsia="zh-CN"/>
              </w:rPr>
            </w:pPr>
            <w:r w:rsidRPr="00ED4AF8">
              <w:rPr>
                <w:sz w:val="16"/>
                <w:szCs w:val="16"/>
                <w:lang w:eastAsia="zh-CN"/>
              </w:rPr>
              <w:t>RP-181257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0394AB" w14:textId="77777777" w:rsidR="00532DA5" w:rsidRPr="00ED4AF8" w:rsidRDefault="00532DA5" w:rsidP="00532DA5">
            <w:pPr>
              <w:pStyle w:val="TAL"/>
              <w:rPr>
                <w:sz w:val="16"/>
                <w:szCs w:val="16"/>
              </w:rPr>
            </w:pPr>
            <w:r w:rsidRPr="00ED4AF8">
              <w:rPr>
                <w:sz w:val="16"/>
                <w:szCs w:val="16"/>
              </w:rPr>
              <w:t>0003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6B3CEA" w14:textId="77777777" w:rsidR="00532DA5" w:rsidRPr="00ED4AF8" w:rsidRDefault="00532DA5" w:rsidP="00237CDC">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0C99D9" w14:textId="77777777" w:rsidR="00532DA5" w:rsidRPr="00ED4AF8" w:rsidRDefault="00532DA5" w:rsidP="00237CDC">
            <w:pPr>
              <w:pStyle w:val="TAC"/>
              <w:rPr>
                <w:sz w:val="16"/>
                <w:szCs w:val="16"/>
              </w:rPr>
            </w:pPr>
            <w:r w:rsidRPr="00ED4AF8">
              <w:rPr>
                <w:sz w:val="16"/>
                <w:szCs w:val="16"/>
              </w:rPr>
              <w:t>B</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877068D" w14:textId="77777777" w:rsidR="00532DA5" w:rsidRPr="00ED4AF8" w:rsidRDefault="00532DA5" w:rsidP="00237CDC">
            <w:pPr>
              <w:pStyle w:val="TAL"/>
              <w:rPr>
                <w:sz w:val="16"/>
                <w:szCs w:val="16"/>
                <w:lang w:eastAsia="zh-CN"/>
              </w:rPr>
            </w:pPr>
            <w:r w:rsidRPr="00ED4AF8">
              <w:rPr>
                <w:sz w:val="16"/>
                <w:szCs w:val="16"/>
                <w:lang w:eastAsia="zh-CN"/>
              </w:rPr>
              <w:t>CR to 38.212 capturing the RAN1#92bis and RAN1#93 meeting agreements related to 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433EA4" w14:textId="77777777" w:rsidR="00532DA5" w:rsidRPr="00ED4AF8" w:rsidRDefault="00532DA5" w:rsidP="00237CDC">
            <w:pPr>
              <w:pStyle w:val="TAC"/>
              <w:rPr>
                <w:sz w:val="16"/>
                <w:szCs w:val="16"/>
                <w:lang w:eastAsia="zh-CN"/>
              </w:rPr>
            </w:pPr>
            <w:r w:rsidRPr="00ED4AF8">
              <w:rPr>
                <w:sz w:val="16"/>
                <w:szCs w:val="16"/>
                <w:lang w:eastAsia="zh-CN"/>
              </w:rPr>
              <w:t>15.2.0</w:t>
            </w:r>
          </w:p>
        </w:tc>
      </w:tr>
      <w:tr w:rsidR="005530BA" w:rsidRPr="00ED4AF8" w14:paraId="046D742C" w14:textId="77777777" w:rsidTr="005530BA">
        <w:tc>
          <w:tcPr>
            <w:tcW w:w="800" w:type="dxa"/>
            <w:tcBorders>
              <w:top w:val="single" w:sz="6" w:space="0" w:color="auto"/>
              <w:left w:val="single" w:sz="6" w:space="0" w:color="auto"/>
              <w:bottom w:val="single" w:sz="6" w:space="0" w:color="auto"/>
              <w:right w:val="single" w:sz="6" w:space="0" w:color="auto"/>
            </w:tcBorders>
            <w:shd w:val="solid" w:color="FFFFFF" w:fill="auto"/>
          </w:tcPr>
          <w:p w14:paraId="6307BAF2" w14:textId="77777777" w:rsidR="005530BA" w:rsidRPr="00ED4AF8" w:rsidRDefault="005530BA" w:rsidP="001E59BD">
            <w:pPr>
              <w:pStyle w:val="TAC"/>
              <w:rPr>
                <w:sz w:val="16"/>
                <w:szCs w:val="16"/>
                <w:lang w:eastAsia="zh-CN"/>
              </w:rPr>
            </w:pPr>
            <w:r w:rsidRPr="00ED4AF8">
              <w:rPr>
                <w:rFonts w:hint="eastAsia"/>
                <w:sz w:val="16"/>
                <w:szCs w:val="16"/>
                <w:lang w:eastAsia="zh-CN"/>
              </w:rPr>
              <w:t>201</w:t>
            </w:r>
            <w:r w:rsidRPr="00ED4AF8">
              <w:rPr>
                <w:sz w:val="16"/>
                <w:szCs w:val="16"/>
                <w:lang w:eastAsia="zh-CN"/>
              </w:rPr>
              <w:t>8</w:t>
            </w:r>
            <w:r w:rsidRPr="00ED4AF8">
              <w:rPr>
                <w:rFonts w:hint="eastAsia"/>
                <w:sz w:val="16"/>
                <w:szCs w:val="16"/>
                <w:lang w:eastAsia="zh-CN"/>
              </w:rPr>
              <w:t>-</w:t>
            </w:r>
            <w:r w:rsidRPr="00ED4AF8">
              <w:rPr>
                <w:sz w:val="16"/>
                <w:szCs w:val="16"/>
                <w:lang w:eastAsia="zh-CN"/>
              </w:rPr>
              <w:t>09</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3A9BC34F" w14:textId="77777777" w:rsidR="005530BA" w:rsidRPr="00ED4AF8" w:rsidRDefault="005530BA" w:rsidP="006723F5">
            <w:pPr>
              <w:pStyle w:val="TAC"/>
              <w:rPr>
                <w:sz w:val="16"/>
                <w:szCs w:val="16"/>
                <w:lang w:eastAsia="zh-CN"/>
              </w:rPr>
            </w:pPr>
            <w:r w:rsidRPr="00ED4AF8">
              <w:rPr>
                <w:rFonts w:hint="eastAsia"/>
                <w:sz w:val="16"/>
                <w:szCs w:val="16"/>
                <w:lang w:eastAsia="zh-CN"/>
              </w:rPr>
              <w:t>RAN#</w:t>
            </w:r>
            <w:r w:rsidRPr="00ED4AF8">
              <w:rPr>
                <w:sz w:val="16"/>
                <w:szCs w:val="16"/>
                <w:lang w:eastAsia="zh-CN"/>
              </w:rPr>
              <w:t>81</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04A08F09" w14:textId="77777777" w:rsidR="005530BA" w:rsidRPr="00ED4AF8" w:rsidRDefault="005530BA" w:rsidP="00577DF8">
            <w:pPr>
              <w:pStyle w:val="TAC"/>
              <w:rPr>
                <w:sz w:val="16"/>
                <w:szCs w:val="16"/>
                <w:lang w:eastAsia="zh-CN"/>
              </w:rPr>
            </w:pPr>
            <w:r w:rsidRPr="00ED4AF8">
              <w:rPr>
                <w:sz w:val="16"/>
                <w:szCs w:val="16"/>
                <w:lang w:eastAsia="zh-CN"/>
              </w:rPr>
              <w:t>RP-181789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BFDE0" w14:textId="77777777" w:rsidR="005530BA" w:rsidRPr="00ED4AF8" w:rsidRDefault="005530BA" w:rsidP="00972237">
            <w:pPr>
              <w:pStyle w:val="TAL"/>
              <w:rPr>
                <w:sz w:val="16"/>
                <w:szCs w:val="16"/>
              </w:rPr>
            </w:pPr>
            <w:r w:rsidRPr="00ED4AF8">
              <w:rPr>
                <w:sz w:val="16"/>
                <w:szCs w:val="16"/>
              </w:rPr>
              <w:t>0004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67374A" w14:textId="77777777" w:rsidR="005530BA" w:rsidRPr="00ED4AF8" w:rsidRDefault="005530BA" w:rsidP="00977C82">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C10592" w14:textId="77777777" w:rsidR="005530BA" w:rsidRPr="00ED4AF8" w:rsidRDefault="005530BA" w:rsidP="00977C82">
            <w:pPr>
              <w:pStyle w:val="TAC"/>
              <w:rPr>
                <w:sz w:val="16"/>
                <w:szCs w:val="16"/>
              </w:rPr>
            </w:pPr>
            <w:r w:rsidRPr="00ED4AF8">
              <w:rPr>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AFF9D43" w14:textId="77777777" w:rsidR="005530BA" w:rsidRPr="00ED4AF8" w:rsidRDefault="005530BA" w:rsidP="00977C82">
            <w:pPr>
              <w:pStyle w:val="TAL"/>
              <w:rPr>
                <w:sz w:val="16"/>
                <w:szCs w:val="16"/>
                <w:lang w:eastAsia="zh-CN"/>
              </w:rPr>
            </w:pPr>
            <w:r w:rsidRPr="00ED4AF8">
              <w:rPr>
                <w:sz w:val="16"/>
                <w:szCs w:val="16"/>
                <w:lang w:eastAsia="zh-CN"/>
              </w:rPr>
              <w:t>CR to 38.212 capturing the RAN1#94 meeting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0EA67" w14:textId="77777777" w:rsidR="005530BA" w:rsidRPr="00ED4AF8" w:rsidRDefault="005530BA" w:rsidP="001E59BD">
            <w:pPr>
              <w:pStyle w:val="TAC"/>
              <w:rPr>
                <w:sz w:val="16"/>
                <w:szCs w:val="16"/>
                <w:lang w:eastAsia="zh-CN"/>
              </w:rPr>
            </w:pPr>
            <w:r w:rsidRPr="00ED4AF8">
              <w:rPr>
                <w:sz w:val="16"/>
                <w:szCs w:val="16"/>
                <w:lang w:eastAsia="zh-CN"/>
              </w:rPr>
              <w:t>15.3.0</w:t>
            </w:r>
          </w:p>
        </w:tc>
      </w:tr>
      <w:tr w:rsidR="0016624D" w:rsidRPr="00ED4AF8" w14:paraId="2EA84547" w14:textId="77777777" w:rsidTr="0016624D">
        <w:tc>
          <w:tcPr>
            <w:tcW w:w="800" w:type="dxa"/>
            <w:tcBorders>
              <w:top w:val="single" w:sz="6" w:space="0" w:color="auto"/>
              <w:left w:val="single" w:sz="6" w:space="0" w:color="auto"/>
              <w:bottom w:val="single" w:sz="6" w:space="0" w:color="auto"/>
              <w:right w:val="single" w:sz="6" w:space="0" w:color="auto"/>
            </w:tcBorders>
            <w:shd w:val="solid" w:color="FFFFFF" w:fill="auto"/>
          </w:tcPr>
          <w:p w14:paraId="760E6E1C" w14:textId="77777777" w:rsidR="0016624D" w:rsidRPr="00ED4AF8" w:rsidRDefault="0016624D" w:rsidP="00A81814">
            <w:pPr>
              <w:pStyle w:val="TAC"/>
              <w:rPr>
                <w:sz w:val="16"/>
                <w:szCs w:val="16"/>
                <w:lang w:eastAsia="zh-CN"/>
              </w:rPr>
            </w:pPr>
            <w:r w:rsidRPr="00ED4AF8">
              <w:rPr>
                <w:rFonts w:hint="eastAsia"/>
                <w:sz w:val="16"/>
                <w:szCs w:val="16"/>
                <w:lang w:eastAsia="zh-CN"/>
              </w:rPr>
              <w:t>201</w:t>
            </w:r>
            <w:r w:rsidRPr="00ED4AF8">
              <w:rPr>
                <w:sz w:val="16"/>
                <w:szCs w:val="16"/>
                <w:lang w:eastAsia="zh-CN"/>
              </w:rPr>
              <w:t>8</w:t>
            </w:r>
            <w:r w:rsidRPr="00ED4AF8">
              <w:rPr>
                <w:rFonts w:hint="eastAsia"/>
                <w:sz w:val="16"/>
                <w:szCs w:val="16"/>
                <w:lang w:eastAsia="zh-CN"/>
              </w:rPr>
              <w:t>-</w:t>
            </w:r>
            <w:r w:rsidRPr="00ED4AF8">
              <w:rPr>
                <w:sz w:val="16"/>
                <w:szCs w:val="16"/>
                <w:lang w:eastAsia="zh-CN"/>
              </w:rPr>
              <w:t>12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22A315DE" w14:textId="77777777" w:rsidR="0016624D" w:rsidRPr="00ED4AF8" w:rsidRDefault="0016624D" w:rsidP="00A81814">
            <w:pPr>
              <w:pStyle w:val="TAC"/>
              <w:rPr>
                <w:sz w:val="16"/>
                <w:szCs w:val="16"/>
                <w:lang w:eastAsia="zh-CN"/>
              </w:rPr>
            </w:pPr>
            <w:r w:rsidRPr="00ED4AF8">
              <w:rPr>
                <w:rFonts w:hint="eastAsia"/>
                <w:sz w:val="16"/>
                <w:szCs w:val="16"/>
                <w:lang w:eastAsia="zh-CN"/>
              </w:rPr>
              <w:t>RAN#</w:t>
            </w:r>
            <w:r w:rsidRPr="00ED4AF8">
              <w:rPr>
                <w:sz w:val="16"/>
                <w:szCs w:val="16"/>
                <w:lang w:eastAsia="zh-CN"/>
              </w:rPr>
              <w:t>82</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658ABC7D" w14:textId="77777777" w:rsidR="0016624D" w:rsidRPr="00ED4AF8" w:rsidRDefault="0016624D" w:rsidP="00A81814">
            <w:pPr>
              <w:pStyle w:val="TAC"/>
              <w:rPr>
                <w:sz w:val="16"/>
                <w:szCs w:val="16"/>
                <w:lang w:eastAsia="zh-CN"/>
              </w:rPr>
            </w:pPr>
            <w:r w:rsidRPr="00ED4AF8">
              <w:rPr>
                <w:sz w:val="16"/>
                <w:szCs w:val="16"/>
                <w:lang w:eastAsia="zh-CN"/>
              </w:rPr>
              <w:t>RP-182523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DF542" w14:textId="77777777" w:rsidR="0016624D" w:rsidRPr="00ED4AF8" w:rsidRDefault="0016624D" w:rsidP="00A81814">
            <w:pPr>
              <w:pStyle w:val="TAL"/>
              <w:rPr>
                <w:sz w:val="16"/>
                <w:szCs w:val="16"/>
              </w:rPr>
            </w:pPr>
            <w:r w:rsidRPr="00ED4AF8">
              <w:rPr>
                <w:sz w:val="16"/>
                <w:szCs w:val="16"/>
              </w:rPr>
              <w:t>0005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66A365" w14:textId="77777777" w:rsidR="0016624D" w:rsidRPr="00ED4AF8" w:rsidRDefault="0016624D" w:rsidP="00A81814">
            <w:pPr>
              <w:pStyle w:val="TAR"/>
              <w:jc w:val="center"/>
              <w:rPr>
                <w:sz w:val="16"/>
                <w:szCs w:val="16"/>
              </w:rPr>
            </w:pPr>
            <w:r w:rsidRPr="00ED4AF8">
              <w:rPr>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9718EE" w14:textId="77777777" w:rsidR="0016624D" w:rsidRPr="00ED4AF8" w:rsidRDefault="0016624D" w:rsidP="00A81814">
            <w:pPr>
              <w:pStyle w:val="TAC"/>
              <w:rPr>
                <w:sz w:val="16"/>
                <w:szCs w:val="16"/>
              </w:rPr>
            </w:pPr>
            <w:r w:rsidRPr="00ED4AF8">
              <w:rPr>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6A447FD" w14:textId="77777777" w:rsidR="0016624D" w:rsidRPr="00ED4AF8" w:rsidRDefault="0016624D" w:rsidP="00A81814">
            <w:pPr>
              <w:pStyle w:val="TAL"/>
              <w:rPr>
                <w:sz w:val="16"/>
                <w:szCs w:val="16"/>
                <w:lang w:eastAsia="zh-CN"/>
              </w:rPr>
            </w:pPr>
            <w:r w:rsidRPr="00ED4AF8">
              <w:rPr>
                <w:sz w:val="16"/>
                <w:szCs w:val="16"/>
                <w:lang w:eastAsia="zh-CN"/>
              </w:rPr>
              <w:t>Combined CR of all essential corrections to 38.212 from RAN1#94bis and RAN1#95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A9378" w14:textId="77777777" w:rsidR="0016624D" w:rsidRPr="00ED4AF8" w:rsidRDefault="0016624D" w:rsidP="00A81814">
            <w:pPr>
              <w:pStyle w:val="TAC"/>
              <w:rPr>
                <w:sz w:val="16"/>
                <w:szCs w:val="16"/>
                <w:lang w:eastAsia="zh-CN"/>
              </w:rPr>
            </w:pPr>
            <w:r w:rsidRPr="00ED4AF8">
              <w:rPr>
                <w:sz w:val="16"/>
                <w:szCs w:val="16"/>
                <w:lang w:eastAsia="zh-CN"/>
              </w:rPr>
              <w:t>15.4.0</w:t>
            </w:r>
          </w:p>
        </w:tc>
      </w:tr>
      <w:tr w:rsidR="00AF354C" w:rsidRPr="00ED4AF8" w14:paraId="047B0A7B" w14:textId="77777777" w:rsidTr="00AF354C">
        <w:tc>
          <w:tcPr>
            <w:tcW w:w="800" w:type="dxa"/>
            <w:tcBorders>
              <w:top w:val="single" w:sz="6" w:space="0" w:color="auto"/>
              <w:left w:val="single" w:sz="6" w:space="0" w:color="auto"/>
              <w:bottom w:val="single" w:sz="6" w:space="0" w:color="auto"/>
              <w:right w:val="single" w:sz="6" w:space="0" w:color="auto"/>
            </w:tcBorders>
            <w:shd w:val="solid" w:color="FFFFFF" w:fill="auto"/>
          </w:tcPr>
          <w:p w14:paraId="087670BD" w14:textId="77777777" w:rsidR="00AF354C" w:rsidRPr="00ED4AF8" w:rsidRDefault="00AF354C" w:rsidP="00126849">
            <w:pPr>
              <w:pStyle w:val="TAC"/>
              <w:rPr>
                <w:sz w:val="16"/>
                <w:szCs w:val="16"/>
                <w:lang w:eastAsia="zh-CN"/>
              </w:rPr>
            </w:pPr>
            <w:r w:rsidRPr="00ED4AF8">
              <w:rPr>
                <w:rFonts w:hint="eastAsia"/>
                <w:sz w:val="16"/>
                <w:szCs w:val="16"/>
                <w:lang w:eastAsia="zh-CN"/>
              </w:rPr>
              <w:t>201</w:t>
            </w:r>
            <w:r w:rsidRPr="00ED4AF8">
              <w:rPr>
                <w:sz w:val="16"/>
                <w:szCs w:val="16"/>
                <w:lang w:eastAsia="zh-CN"/>
              </w:rPr>
              <w:t>9</w:t>
            </w:r>
            <w:r w:rsidRPr="00ED4AF8">
              <w:rPr>
                <w:rFonts w:hint="eastAsia"/>
                <w:sz w:val="16"/>
                <w:szCs w:val="16"/>
                <w:lang w:eastAsia="zh-CN"/>
              </w:rPr>
              <w:t>-</w:t>
            </w:r>
            <w:r w:rsidRPr="00ED4AF8">
              <w:rPr>
                <w:sz w:val="16"/>
                <w:szCs w:val="16"/>
                <w:lang w:eastAsia="zh-CN"/>
              </w:rPr>
              <w:t>03</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42CFC220" w14:textId="77777777" w:rsidR="00AF354C" w:rsidRPr="00ED4AF8" w:rsidRDefault="00AF354C" w:rsidP="00126849">
            <w:pPr>
              <w:pStyle w:val="TAC"/>
              <w:rPr>
                <w:sz w:val="16"/>
                <w:szCs w:val="16"/>
                <w:lang w:eastAsia="zh-CN"/>
              </w:rPr>
            </w:pPr>
            <w:r w:rsidRPr="00ED4AF8">
              <w:rPr>
                <w:rFonts w:hint="eastAsia"/>
                <w:sz w:val="16"/>
                <w:szCs w:val="16"/>
                <w:lang w:eastAsia="zh-CN"/>
              </w:rPr>
              <w:t>RAN#</w:t>
            </w:r>
            <w:r w:rsidRPr="00ED4AF8">
              <w:rPr>
                <w:sz w:val="16"/>
                <w:szCs w:val="16"/>
                <w:lang w:eastAsia="zh-CN"/>
              </w:rPr>
              <w:t>83</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375719B2" w14:textId="77777777" w:rsidR="00AF354C" w:rsidRPr="00ED4AF8" w:rsidRDefault="00AF354C" w:rsidP="00126849">
            <w:pPr>
              <w:pStyle w:val="TAC"/>
              <w:rPr>
                <w:sz w:val="16"/>
                <w:szCs w:val="16"/>
                <w:lang w:eastAsia="zh-CN"/>
              </w:rPr>
            </w:pPr>
            <w:r w:rsidRPr="00ED4AF8">
              <w:rPr>
                <w:sz w:val="16"/>
                <w:szCs w:val="16"/>
                <w:lang w:eastAsia="zh-CN"/>
              </w:rPr>
              <w:t>RP-190448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8193DD" w14:textId="77777777" w:rsidR="00AF354C" w:rsidRPr="00ED4AF8" w:rsidRDefault="00AF354C" w:rsidP="00126849">
            <w:pPr>
              <w:pStyle w:val="TAL"/>
              <w:rPr>
                <w:sz w:val="16"/>
                <w:szCs w:val="16"/>
              </w:rPr>
            </w:pPr>
            <w:r w:rsidRPr="00ED4AF8">
              <w:rPr>
                <w:sz w:val="16"/>
                <w:szCs w:val="16"/>
              </w:rPr>
              <w:t>0006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1242BA" w14:textId="77777777" w:rsidR="00AF354C" w:rsidRPr="00ED4AF8" w:rsidRDefault="00AF354C" w:rsidP="00126849">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96B151" w14:textId="77777777" w:rsidR="00AF354C" w:rsidRPr="00ED4AF8" w:rsidRDefault="00AF354C" w:rsidP="00126849">
            <w:pPr>
              <w:pStyle w:val="TAC"/>
              <w:rPr>
                <w:sz w:val="16"/>
                <w:szCs w:val="16"/>
              </w:rPr>
            </w:pPr>
            <w:r w:rsidRPr="00ED4AF8">
              <w:rPr>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01D1870" w14:textId="77777777" w:rsidR="00AF354C" w:rsidRPr="00ED4AF8" w:rsidRDefault="00AF354C" w:rsidP="00126849">
            <w:pPr>
              <w:pStyle w:val="TAL"/>
              <w:rPr>
                <w:sz w:val="16"/>
                <w:szCs w:val="16"/>
                <w:lang w:eastAsia="zh-CN"/>
              </w:rPr>
            </w:pPr>
            <w:r w:rsidRPr="00ED4AF8">
              <w:rPr>
                <w:sz w:val="16"/>
                <w:szCs w:val="16"/>
                <w:lang w:eastAsia="zh-CN"/>
              </w:rPr>
              <w:t xml:space="preserve">Correction of wrong implementation on frequency domain resource assignment </w:t>
            </w:r>
            <w:proofErr w:type="spellStart"/>
            <w:r w:rsidRPr="00ED4AF8">
              <w:rPr>
                <w:sz w:val="16"/>
                <w:szCs w:val="16"/>
                <w:lang w:eastAsia="zh-CN"/>
              </w:rPr>
              <w:t>bitwidth</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3F5A60" w14:textId="77777777" w:rsidR="00AF354C" w:rsidRPr="00ED4AF8" w:rsidRDefault="00AF354C" w:rsidP="00126849">
            <w:pPr>
              <w:pStyle w:val="TAC"/>
              <w:rPr>
                <w:sz w:val="16"/>
                <w:szCs w:val="16"/>
                <w:lang w:eastAsia="zh-CN"/>
              </w:rPr>
            </w:pPr>
            <w:r w:rsidRPr="00ED4AF8">
              <w:rPr>
                <w:sz w:val="16"/>
                <w:szCs w:val="16"/>
                <w:lang w:eastAsia="zh-CN"/>
              </w:rPr>
              <w:t>15.5.0</w:t>
            </w:r>
          </w:p>
        </w:tc>
      </w:tr>
      <w:tr w:rsidR="00126849" w:rsidRPr="00ED4AF8" w14:paraId="7DCC97B3" w14:textId="77777777" w:rsidTr="00126849">
        <w:tc>
          <w:tcPr>
            <w:tcW w:w="800" w:type="dxa"/>
            <w:tcBorders>
              <w:top w:val="single" w:sz="6" w:space="0" w:color="auto"/>
              <w:left w:val="single" w:sz="6" w:space="0" w:color="auto"/>
              <w:bottom w:val="single" w:sz="6" w:space="0" w:color="auto"/>
              <w:right w:val="single" w:sz="6" w:space="0" w:color="auto"/>
            </w:tcBorders>
            <w:shd w:val="solid" w:color="FFFFFF" w:fill="auto"/>
          </w:tcPr>
          <w:p w14:paraId="7F4DB432" w14:textId="77777777" w:rsidR="00126849" w:rsidRPr="00ED4AF8" w:rsidRDefault="00126849" w:rsidP="00126849">
            <w:pPr>
              <w:pStyle w:val="TAC"/>
              <w:rPr>
                <w:sz w:val="16"/>
                <w:szCs w:val="16"/>
                <w:lang w:eastAsia="zh-CN"/>
              </w:rPr>
            </w:pPr>
            <w:r w:rsidRPr="00ED4AF8">
              <w:rPr>
                <w:rFonts w:hint="eastAsia"/>
                <w:sz w:val="16"/>
                <w:szCs w:val="16"/>
                <w:lang w:eastAsia="zh-CN"/>
              </w:rPr>
              <w:t>201</w:t>
            </w:r>
            <w:r w:rsidRPr="00ED4AF8">
              <w:rPr>
                <w:sz w:val="16"/>
                <w:szCs w:val="16"/>
                <w:lang w:eastAsia="zh-CN"/>
              </w:rPr>
              <w:t>9</w:t>
            </w:r>
            <w:r w:rsidRPr="00ED4AF8">
              <w:rPr>
                <w:rFonts w:hint="eastAsia"/>
                <w:sz w:val="16"/>
                <w:szCs w:val="16"/>
                <w:lang w:eastAsia="zh-CN"/>
              </w:rPr>
              <w:t>-</w:t>
            </w:r>
            <w:r w:rsidRPr="00ED4AF8">
              <w:rPr>
                <w:sz w:val="16"/>
                <w:szCs w:val="16"/>
                <w:lang w:eastAsia="zh-CN"/>
              </w:rPr>
              <w:t>03</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6306E61C" w14:textId="77777777" w:rsidR="00126849" w:rsidRPr="00ED4AF8" w:rsidRDefault="00126849" w:rsidP="00126849">
            <w:pPr>
              <w:pStyle w:val="TAC"/>
              <w:rPr>
                <w:sz w:val="16"/>
                <w:szCs w:val="16"/>
                <w:lang w:eastAsia="zh-CN"/>
              </w:rPr>
            </w:pPr>
            <w:r w:rsidRPr="00ED4AF8">
              <w:rPr>
                <w:rFonts w:hint="eastAsia"/>
                <w:sz w:val="16"/>
                <w:szCs w:val="16"/>
                <w:lang w:eastAsia="zh-CN"/>
              </w:rPr>
              <w:t>RAN#</w:t>
            </w:r>
            <w:r w:rsidRPr="00ED4AF8">
              <w:rPr>
                <w:sz w:val="16"/>
                <w:szCs w:val="16"/>
                <w:lang w:eastAsia="zh-CN"/>
              </w:rPr>
              <w:t>83</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1AB6BB6E" w14:textId="77777777" w:rsidR="00126849" w:rsidRPr="00ED4AF8" w:rsidRDefault="00126849" w:rsidP="00126849">
            <w:pPr>
              <w:pStyle w:val="TAC"/>
              <w:rPr>
                <w:sz w:val="16"/>
                <w:szCs w:val="16"/>
                <w:lang w:eastAsia="zh-CN"/>
              </w:rPr>
            </w:pPr>
            <w:r w:rsidRPr="00ED4AF8">
              <w:rPr>
                <w:sz w:val="16"/>
                <w:szCs w:val="16"/>
                <w:lang w:eastAsia="zh-CN"/>
              </w:rPr>
              <w:t>RP-190448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413D14" w14:textId="77777777" w:rsidR="00126849" w:rsidRPr="00ED4AF8" w:rsidRDefault="00126849" w:rsidP="00126849">
            <w:pPr>
              <w:pStyle w:val="TAL"/>
              <w:rPr>
                <w:sz w:val="16"/>
                <w:szCs w:val="16"/>
              </w:rPr>
            </w:pPr>
            <w:r w:rsidRPr="00ED4AF8">
              <w:rPr>
                <w:sz w:val="16"/>
                <w:szCs w:val="16"/>
              </w:rPr>
              <w:t>0008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D12B77" w14:textId="77777777" w:rsidR="00126849" w:rsidRPr="00ED4AF8" w:rsidRDefault="00126849" w:rsidP="00126849">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7D502B" w14:textId="77777777" w:rsidR="00126849" w:rsidRPr="00ED4AF8" w:rsidRDefault="00126849" w:rsidP="00126849">
            <w:pPr>
              <w:pStyle w:val="TAC"/>
              <w:rPr>
                <w:sz w:val="16"/>
                <w:szCs w:val="16"/>
              </w:rPr>
            </w:pPr>
            <w:r w:rsidRPr="00ED4AF8">
              <w:rPr>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D795696" w14:textId="77777777" w:rsidR="00126849" w:rsidRPr="00ED4AF8" w:rsidRDefault="00126849" w:rsidP="00126849">
            <w:pPr>
              <w:pStyle w:val="TAL"/>
              <w:rPr>
                <w:sz w:val="16"/>
                <w:szCs w:val="16"/>
                <w:lang w:eastAsia="zh-CN"/>
              </w:rPr>
            </w:pPr>
            <w:r w:rsidRPr="00ED4AF8">
              <w:rPr>
                <w:sz w:val="16"/>
                <w:szCs w:val="16"/>
                <w:lang w:eastAsia="zh-CN"/>
              </w:rPr>
              <w:t>Correction to UCI multiplexing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FBB7F2" w14:textId="77777777" w:rsidR="00126849" w:rsidRPr="00ED4AF8" w:rsidRDefault="00126849" w:rsidP="00126849">
            <w:pPr>
              <w:pStyle w:val="TAC"/>
              <w:rPr>
                <w:sz w:val="16"/>
                <w:szCs w:val="16"/>
                <w:lang w:eastAsia="zh-CN"/>
              </w:rPr>
            </w:pPr>
            <w:r w:rsidRPr="00ED4AF8">
              <w:rPr>
                <w:sz w:val="16"/>
                <w:szCs w:val="16"/>
                <w:lang w:eastAsia="zh-CN"/>
              </w:rPr>
              <w:t>15.5.0</w:t>
            </w:r>
          </w:p>
        </w:tc>
      </w:tr>
      <w:tr w:rsidR="00FE47C6" w:rsidRPr="00ED4AF8" w14:paraId="2803BE4D" w14:textId="77777777" w:rsidTr="00FE47C6">
        <w:tc>
          <w:tcPr>
            <w:tcW w:w="800" w:type="dxa"/>
            <w:tcBorders>
              <w:top w:val="single" w:sz="6" w:space="0" w:color="auto"/>
              <w:left w:val="single" w:sz="6" w:space="0" w:color="auto"/>
              <w:bottom w:val="single" w:sz="6" w:space="0" w:color="auto"/>
              <w:right w:val="single" w:sz="6" w:space="0" w:color="auto"/>
            </w:tcBorders>
            <w:shd w:val="solid" w:color="FFFFFF" w:fill="auto"/>
          </w:tcPr>
          <w:p w14:paraId="2CE4B799" w14:textId="77777777" w:rsidR="00FE47C6" w:rsidRPr="00ED4AF8" w:rsidRDefault="00FE47C6" w:rsidP="007C2A66">
            <w:pPr>
              <w:pStyle w:val="TAC"/>
              <w:rPr>
                <w:sz w:val="16"/>
                <w:szCs w:val="16"/>
                <w:lang w:eastAsia="zh-CN"/>
              </w:rPr>
            </w:pPr>
            <w:r w:rsidRPr="00ED4AF8">
              <w:rPr>
                <w:rFonts w:hint="eastAsia"/>
                <w:sz w:val="16"/>
                <w:szCs w:val="16"/>
                <w:lang w:eastAsia="zh-CN"/>
              </w:rPr>
              <w:t>201</w:t>
            </w:r>
            <w:r w:rsidRPr="00ED4AF8">
              <w:rPr>
                <w:sz w:val="16"/>
                <w:szCs w:val="16"/>
                <w:lang w:eastAsia="zh-CN"/>
              </w:rPr>
              <w:t>9</w:t>
            </w:r>
            <w:r w:rsidRPr="00ED4AF8">
              <w:rPr>
                <w:rFonts w:hint="eastAsia"/>
                <w:sz w:val="16"/>
                <w:szCs w:val="16"/>
                <w:lang w:eastAsia="zh-CN"/>
              </w:rPr>
              <w:t>-</w:t>
            </w:r>
            <w:r w:rsidRPr="00ED4AF8">
              <w:rPr>
                <w:sz w:val="16"/>
                <w:szCs w:val="16"/>
                <w:lang w:eastAsia="zh-CN"/>
              </w:rPr>
              <w:t>03</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D642EF0" w14:textId="77777777" w:rsidR="00FE47C6" w:rsidRPr="00ED4AF8" w:rsidRDefault="00FE47C6" w:rsidP="007C2A66">
            <w:pPr>
              <w:pStyle w:val="TAC"/>
              <w:rPr>
                <w:sz w:val="16"/>
                <w:szCs w:val="16"/>
                <w:lang w:eastAsia="zh-CN"/>
              </w:rPr>
            </w:pPr>
            <w:r w:rsidRPr="00ED4AF8">
              <w:rPr>
                <w:rFonts w:hint="eastAsia"/>
                <w:sz w:val="16"/>
                <w:szCs w:val="16"/>
                <w:lang w:eastAsia="zh-CN"/>
              </w:rPr>
              <w:t>RAN#</w:t>
            </w:r>
            <w:r w:rsidRPr="00ED4AF8">
              <w:rPr>
                <w:sz w:val="16"/>
                <w:szCs w:val="16"/>
                <w:lang w:eastAsia="zh-CN"/>
              </w:rPr>
              <w:t>83</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67699C87" w14:textId="77777777" w:rsidR="00FE47C6" w:rsidRPr="00ED4AF8" w:rsidRDefault="00FE47C6" w:rsidP="007C2A66">
            <w:pPr>
              <w:pStyle w:val="TAC"/>
              <w:rPr>
                <w:sz w:val="16"/>
                <w:szCs w:val="16"/>
                <w:lang w:eastAsia="zh-CN"/>
              </w:rPr>
            </w:pPr>
            <w:r w:rsidRPr="00ED4AF8">
              <w:rPr>
                <w:sz w:val="16"/>
                <w:szCs w:val="16"/>
                <w:lang w:eastAsia="zh-CN"/>
              </w:rPr>
              <w:t>RP-190448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A6E419" w14:textId="77777777" w:rsidR="00FE47C6" w:rsidRPr="00ED4AF8" w:rsidRDefault="00FE47C6" w:rsidP="007C2A66">
            <w:pPr>
              <w:pStyle w:val="TAL"/>
              <w:rPr>
                <w:sz w:val="16"/>
                <w:szCs w:val="16"/>
              </w:rPr>
            </w:pPr>
            <w:r w:rsidRPr="00ED4AF8">
              <w:rPr>
                <w:sz w:val="16"/>
                <w:szCs w:val="16"/>
              </w:rPr>
              <w:t>0009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8972FD" w14:textId="77777777" w:rsidR="00FE47C6" w:rsidRPr="00ED4AF8" w:rsidRDefault="00FE47C6" w:rsidP="007C2A66">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0D40EF" w14:textId="77777777" w:rsidR="00FE47C6" w:rsidRPr="00ED4AF8" w:rsidRDefault="00FE47C6" w:rsidP="007C2A66">
            <w:pPr>
              <w:pStyle w:val="TAC"/>
              <w:rPr>
                <w:sz w:val="16"/>
                <w:szCs w:val="16"/>
              </w:rPr>
            </w:pPr>
            <w:r w:rsidRPr="00ED4AF8">
              <w:rPr>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D80CF63" w14:textId="77777777" w:rsidR="00FE47C6" w:rsidRPr="00ED4AF8" w:rsidRDefault="00FE47C6" w:rsidP="007C2A66">
            <w:pPr>
              <w:pStyle w:val="TAL"/>
              <w:rPr>
                <w:sz w:val="16"/>
                <w:szCs w:val="16"/>
                <w:lang w:eastAsia="zh-CN"/>
              </w:rPr>
            </w:pPr>
            <w:r w:rsidRPr="00ED4AF8">
              <w:rPr>
                <w:sz w:val="16"/>
                <w:szCs w:val="16"/>
                <w:lang w:eastAsia="zh-CN"/>
              </w:rPr>
              <w:t>Correction on DCI format 2_3 for SUL cell in TS 38.212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A0FC81" w14:textId="77777777" w:rsidR="00FE47C6" w:rsidRPr="00ED4AF8" w:rsidRDefault="00FE47C6" w:rsidP="007C2A66">
            <w:pPr>
              <w:pStyle w:val="TAC"/>
              <w:rPr>
                <w:sz w:val="16"/>
                <w:szCs w:val="16"/>
                <w:lang w:eastAsia="zh-CN"/>
              </w:rPr>
            </w:pPr>
            <w:r w:rsidRPr="00ED4AF8">
              <w:rPr>
                <w:sz w:val="16"/>
                <w:szCs w:val="16"/>
                <w:lang w:eastAsia="zh-CN"/>
              </w:rPr>
              <w:t>15.5.0</w:t>
            </w:r>
          </w:p>
        </w:tc>
      </w:tr>
      <w:tr w:rsidR="00FE47C6" w:rsidRPr="00ED4AF8" w14:paraId="4F5E8CC1" w14:textId="77777777" w:rsidTr="00FE47C6">
        <w:tc>
          <w:tcPr>
            <w:tcW w:w="800" w:type="dxa"/>
            <w:tcBorders>
              <w:top w:val="single" w:sz="6" w:space="0" w:color="auto"/>
              <w:left w:val="single" w:sz="6" w:space="0" w:color="auto"/>
              <w:bottom w:val="single" w:sz="6" w:space="0" w:color="auto"/>
              <w:right w:val="single" w:sz="6" w:space="0" w:color="auto"/>
            </w:tcBorders>
            <w:shd w:val="solid" w:color="FFFFFF" w:fill="auto"/>
          </w:tcPr>
          <w:p w14:paraId="32A856DB" w14:textId="77777777" w:rsidR="00FE47C6" w:rsidRPr="00ED4AF8" w:rsidRDefault="00FE47C6" w:rsidP="007C2A66">
            <w:pPr>
              <w:pStyle w:val="TAC"/>
              <w:rPr>
                <w:sz w:val="16"/>
                <w:szCs w:val="16"/>
                <w:lang w:eastAsia="zh-CN"/>
              </w:rPr>
            </w:pPr>
            <w:r w:rsidRPr="00ED4AF8">
              <w:rPr>
                <w:rFonts w:hint="eastAsia"/>
                <w:sz w:val="16"/>
                <w:szCs w:val="16"/>
                <w:lang w:eastAsia="zh-CN"/>
              </w:rPr>
              <w:t>201</w:t>
            </w:r>
            <w:r w:rsidRPr="00ED4AF8">
              <w:rPr>
                <w:sz w:val="16"/>
                <w:szCs w:val="16"/>
                <w:lang w:eastAsia="zh-CN"/>
              </w:rPr>
              <w:t>9</w:t>
            </w:r>
            <w:r w:rsidRPr="00ED4AF8">
              <w:rPr>
                <w:rFonts w:hint="eastAsia"/>
                <w:sz w:val="16"/>
                <w:szCs w:val="16"/>
                <w:lang w:eastAsia="zh-CN"/>
              </w:rPr>
              <w:t>-</w:t>
            </w:r>
            <w:r w:rsidRPr="00ED4AF8">
              <w:rPr>
                <w:sz w:val="16"/>
                <w:szCs w:val="16"/>
                <w:lang w:eastAsia="zh-CN"/>
              </w:rPr>
              <w:t>03</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7F18E2F3" w14:textId="77777777" w:rsidR="00FE47C6" w:rsidRPr="00ED4AF8" w:rsidRDefault="00FE47C6" w:rsidP="007C2A66">
            <w:pPr>
              <w:pStyle w:val="TAC"/>
              <w:rPr>
                <w:sz w:val="16"/>
                <w:szCs w:val="16"/>
                <w:lang w:eastAsia="zh-CN"/>
              </w:rPr>
            </w:pPr>
            <w:r w:rsidRPr="00ED4AF8">
              <w:rPr>
                <w:rFonts w:hint="eastAsia"/>
                <w:sz w:val="16"/>
                <w:szCs w:val="16"/>
                <w:lang w:eastAsia="zh-CN"/>
              </w:rPr>
              <w:t>RAN#</w:t>
            </w:r>
            <w:r w:rsidRPr="00ED4AF8">
              <w:rPr>
                <w:sz w:val="16"/>
                <w:szCs w:val="16"/>
                <w:lang w:eastAsia="zh-CN"/>
              </w:rPr>
              <w:t>83</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78C78AD8" w14:textId="77777777" w:rsidR="00FE47C6" w:rsidRPr="00ED4AF8" w:rsidRDefault="00FE47C6" w:rsidP="007C2A66">
            <w:pPr>
              <w:pStyle w:val="TAC"/>
              <w:rPr>
                <w:sz w:val="16"/>
                <w:szCs w:val="16"/>
                <w:lang w:eastAsia="zh-CN"/>
              </w:rPr>
            </w:pPr>
            <w:r w:rsidRPr="00ED4AF8">
              <w:rPr>
                <w:sz w:val="16"/>
                <w:szCs w:val="16"/>
                <w:lang w:eastAsia="zh-CN"/>
              </w:rPr>
              <w:t>RP-190448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26895E" w14:textId="77777777" w:rsidR="00FE47C6" w:rsidRPr="00ED4AF8" w:rsidRDefault="00FE47C6" w:rsidP="007C2A66">
            <w:pPr>
              <w:pStyle w:val="TAL"/>
              <w:rPr>
                <w:sz w:val="16"/>
                <w:szCs w:val="16"/>
              </w:rPr>
            </w:pPr>
            <w:r w:rsidRPr="00ED4AF8">
              <w:rPr>
                <w:sz w:val="16"/>
                <w:szCs w:val="16"/>
              </w:rPr>
              <w:t>0010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70893A" w14:textId="77777777" w:rsidR="00FE47C6" w:rsidRPr="00ED4AF8" w:rsidRDefault="00FE47C6" w:rsidP="007C2A66">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4D6B1C" w14:textId="77777777" w:rsidR="00FE47C6" w:rsidRPr="00ED4AF8" w:rsidRDefault="00FE47C6" w:rsidP="007C2A66">
            <w:pPr>
              <w:pStyle w:val="TAC"/>
              <w:rPr>
                <w:sz w:val="16"/>
                <w:szCs w:val="16"/>
              </w:rPr>
            </w:pPr>
            <w:r w:rsidRPr="00ED4AF8">
              <w:rPr>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812E05E" w14:textId="77777777" w:rsidR="00FE47C6" w:rsidRPr="00ED4AF8" w:rsidRDefault="00E60619" w:rsidP="007C2A66">
            <w:pPr>
              <w:pStyle w:val="TAL"/>
              <w:rPr>
                <w:sz w:val="16"/>
                <w:szCs w:val="16"/>
                <w:lang w:eastAsia="zh-CN"/>
              </w:rPr>
            </w:pPr>
            <w:r w:rsidRPr="00ED4AF8">
              <w:rPr>
                <w:sz w:val="16"/>
                <w:szCs w:val="16"/>
                <w:lang w:eastAsia="zh-CN"/>
              </w:rPr>
              <w:t>Corrections to TS38.212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367621" w14:textId="77777777" w:rsidR="00FE47C6" w:rsidRPr="00ED4AF8" w:rsidRDefault="00FE47C6" w:rsidP="007C2A66">
            <w:pPr>
              <w:pStyle w:val="TAC"/>
              <w:rPr>
                <w:sz w:val="16"/>
                <w:szCs w:val="16"/>
                <w:lang w:eastAsia="zh-CN"/>
              </w:rPr>
            </w:pPr>
            <w:r w:rsidRPr="00ED4AF8">
              <w:rPr>
                <w:sz w:val="16"/>
                <w:szCs w:val="16"/>
                <w:lang w:eastAsia="zh-CN"/>
              </w:rPr>
              <w:t>15.5.0</w:t>
            </w:r>
          </w:p>
        </w:tc>
      </w:tr>
      <w:tr w:rsidR="00524CEC" w:rsidRPr="00ED4AF8" w14:paraId="288E08D5" w14:textId="77777777" w:rsidTr="00524CEC">
        <w:tc>
          <w:tcPr>
            <w:tcW w:w="800" w:type="dxa"/>
            <w:tcBorders>
              <w:top w:val="single" w:sz="6" w:space="0" w:color="auto"/>
              <w:left w:val="single" w:sz="6" w:space="0" w:color="auto"/>
              <w:bottom w:val="single" w:sz="6" w:space="0" w:color="auto"/>
              <w:right w:val="single" w:sz="6" w:space="0" w:color="auto"/>
            </w:tcBorders>
            <w:shd w:val="solid" w:color="FFFFFF" w:fill="auto"/>
          </w:tcPr>
          <w:p w14:paraId="794AADDD" w14:textId="77777777" w:rsidR="00524CEC" w:rsidRPr="00ED4AF8" w:rsidRDefault="00524CEC" w:rsidP="007C2A66">
            <w:pPr>
              <w:pStyle w:val="TAC"/>
              <w:rPr>
                <w:sz w:val="16"/>
                <w:szCs w:val="16"/>
                <w:lang w:eastAsia="zh-CN"/>
              </w:rPr>
            </w:pPr>
            <w:r w:rsidRPr="00ED4AF8">
              <w:rPr>
                <w:rFonts w:hint="eastAsia"/>
                <w:sz w:val="16"/>
                <w:szCs w:val="16"/>
                <w:lang w:eastAsia="zh-CN"/>
              </w:rPr>
              <w:t>201</w:t>
            </w:r>
            <w:r w:rsidRPr="00ED4AF8">
              <w:rPr>
                <w:sz w:val="16"/>
                <w:szCs w:val="16"/>
                <w:lang w:eastAsia="zh-CN"/>
              </w:rPr>
              <w:t>9</w:t>
            </w:r>
            <w:r w:rsidRPr="00ED4AF8">
              <w:rPr>
                <w:rFonts w:hint="eastAsia"/>
                <w:sz w:val="16"/>
                <w:szCs w:val="16"/>
                <w:lang w:eastAsia="zh-CN"/>
              </w:rPr>
              <w:t>-</w:t>
            </w:r>
            <w:r w:rsidRPr="00ED4AF8">
              <w:rPr>
                <w:sz w:val="16"/>
                <w:szCs w:val="16"/>
                <w:lang w:eastAsia="zh-CN"/>
              </w:rPr>
              <w:t>03</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40FCEAC0" w14:textId="77777777" w:rsidR="00524CEC" w:rsidRPr="00ED4AF8" w:rsidRDefault="00524CEC" w:rsidP="007C2A66">
            <w:pPr>
              <w:pStyle w:val="TAC"/>
              <w:rPr>
                <w:sz w:val="16"/>
                <w:szCs w:val="16"/>
                <w:lang w:eastAsia="zh-CN"/>
              </w:rPr>
            </w:pPr>
            <w:r w:rsidRPr="00ED4AF8">
              <w:rPr>
                <w:rFonts w:hint="eastAsia"/>
                <w:sz w:val="16"/>
                <w:szCs w:val="16"/>
                <w:lang w:eastAsia="zh-CN"/>
              </w:rPr>
              <w:t>RAN#</w:t>
            </w:r>
            <w:r w:rsidRPr="00ED4AF8">
              <w:rPr>
                <w:sz w:val="16"/>
                <w:szCs w:val="16"/>
                <w:lang w:eastAsia="zh-CN"/>
              </w:rPr>
              <w:t>83</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41C69E24" w14:textId="77777777" w:rsidR="00524CEC" w:rsidRPr="00ED4AF8" w:rsidRDefault="00524CEC" w:rsidP="007C2A66">
            <w:pPr>
              <w:pStyle w:val="TAC"/>
              <w:rPr>
                <w:sz w:val="16"/>
                <w:szCs w:val="16"/>
                <w:lang w:eastAsia="zh-CN"/>
              </w:rPr>
            </w:pPr>
            <w:r w:rsidRPr="00ED4AF8">
              <w:rPr>
                <w:sz w:val="16"/>
                <w:szCs w:val="16"/>
                <w:lang w:eastAsia="zh-CN"/>
              </w:rPr>
              <w:t>RP-190448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ADB579" w14:textId="77777777" w:rsidR="00524CEC" w:rsidRPr="00ED4AF8" w:rsidRDefault="00524CEC" w:rsidP="007C2A66">
            <w:pPr>
              <w:pStyle w:val="TAL"/>
              <w:rPr>
                <w:sz w:val="16"/>
                <w:szCs w:val="16"/>
              </w:rPr>
            </w:pPr>
            <w:r w:rsidRPr="00ED4AF8">
              <w:rPr>
                <w:sz w:val="16"/>
                <w:szCs w:val="16"/>
              </w:rPr>
              <w:t>0011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17E076" w14:textId="77777777" w:rsidR="00524CEC" w:rsidRPr="00ED4AF8" w:rsidRDefault="00524CEC" w:rsidP="007C2A66">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0AF24B" w14:textId="77777777" w:rsidR="00524CEC" w:rsidRPr="00ED4AF8" w:rsidRDefault="00524CEC" w:rsidP="007C2A66">
            <w:pPr>
              <w:pStyle w:val="TAC"/>
              <w:rPr>
                <w:sz w:val="16"/>
                <w:szCs w:val="16"/>
              </w:rPr>
            </w:pPr>
            <w:r w:rsidRPr="00ED4AF8">
              <w:rPr>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3FE28E0" w14:textId="77777777" w:rsidR="00524CEC" w:rsidRPr="00ED4AF8" w:rsidRDefault="003733C3" w:rsidP="007C2A66">
            <w:pPr>
              <w:pStyle w:val="TAL"/>
              <w:rPr>
                <w:sz w:val="16"/>
                <w:szCs w:val="16"/>
                <w:lang w:eastAsia="zh-CN"/>
              </w:rPr>
            </w:pPr>
            <w:r w:rsidRPr="00ED4AF8">
              <w:rPr>
                <w:sz w:val="16"/>
                <w:szCs w:val="16"/>
                <w:lang w:eastAsia="zh-CN"/>
              </w:rPr>
              <w:t xml:space="preserve">On </w:t>
            </w:r>
            <w:proofErr w:type="spellStart"/>
            <w:r w:rsidRPr="00ED4AF8">
              <w:rPr>
                <w:sz w:val="16"/>
                <w:szCs w:val="16"/>
                <w:lang w:eastAsia="zh-CN"/>
              </w:rPr>
              <w:t>bitwidth</w:t>
            </w:r>
            <w:proofErr w:type="spellEnd"/>
            <w:r w:rsidRPr="00ED4AF8">
              <w:rPr>
                <w:sz w:val="16"/>
                <w:szCs w:val="16"/>
                <w:lang w:eastAsia="zh-CN"/>
              </w:rPr>
              <w:t xml:space="preserve"> calculation for DCI fields using RRC parameter indicating maximum number of MIMO layers per serving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72D625" w14:textId="77777777" w:rsidR="00524CEC" w:rsidRPr="00ED4AF8" w:rsidRDefault="00524CEC" w:rsidP="007C2A66">
            <w:pPr>
              <w:pStyle w:val="TAC"/>
              <w:rPr>
                <w:sz w:val="16"/>
                <w:szCs w:val="16"/>
                <w:lang w:eastAsia="zh-CN"/>
              </w:rPr>
            </w:pPr>
            <w:r w:rsidRPr="00ED4AF8">
              <w:rPr>
                <w:sz w:val="16"/>
                <w:szCs w:val="16"/>
                <w:lang w:eastAsia="zh-CN"/>
              </w:rPr>
              <w:t>15.5.0</w:t>
            </w:r>
          </w:p>
        </w:tc>
      </w:tr>
      <w:tr w:rsidR="004000B6" w:rsidRPr="00ED4AF8" w14:paraId="707B5B02" w14:textId="77777777" w:rsidTr="004000B6">
        <w:tc>
          <w:tcPr>
            <w:tcW w:w="800" w:type="dxa"/>
            <w:tcBorders>
              <w:top w:val="single" w:sz="6" w:space="0" w:color="auto"/>
              <w:left w:val="single" w:sz="6" w:space="0" w:color="auto"/>
              <w:bottom w:val="single" w:sz="6" w:space="0" w:color="auto"/>
              <w:right w:val="single" w:sz="6" w:space="0" w:color="auto"/>
            </w:tcBorders>
            <w:shd w:val="solid" w:color="FFFFFF" w:fill="auto"/>
          </w:tcPr>
          <w:p w14:paraId="6BF5A07A" w14:textId="77777777" w:rsidR="004000B6" w:rsidRPr="00ED4AF8" w:rsidRDefault="004000B6" w:rsidP="007C2A66">
            <w:pPr>
              <w:pStyle w:val="TAC"/>
              <w:rPr>
                <w:sz w:val="16"/>
                <w:szCs w:val="16"/>
                <w:lang w:eastAsia="zh-CN"/>
              </w:rPr>
            </w:pPr>
            <w:r w:rsidRPr="00ED4AF8">
              <w:rPr>
                <w:rFonts w:hint="eastAsia"/>
                <w:sz w:val="16"/>
                <w:szCs w:val="16"/>
                <w:lang w:eastAsia="zh-CN"/>
              </w:rPr>
              <w:t>201</w:t>
            </w:r>
            <w:r w:rsidRPr="00ED4AF8">
              <w:rPr>
                <w:sz w:val="16"/>
                <w:szCs w:val="16"/>
                <w:lang w:eastAsia="zh-CN"/>
              </w:rPr>
              <w:t>9</w:t>
            </w:r>
            <w:r w:rsidRPr="00ED4AF8">
              <w:rPr>
                <w:rFonts w:hint="eastAsia"/>
                <w:sz w:val="16"/>
                <w:szCs w:val="16"/>
                <w:lang w:eastAsia="zh-CN"/>
              </w:rPr>
              <w:t>-</w:t>
            </w:r>
            <w:r w:rsidRPr="00ED4AF8">
              <w:rPr>
                <w:sz w:val="16"/>
                <w:szCs w:val="16"/>
                <w:lang w:eastAsia="zh-CN"/>
              </w:rPr>
              <w:t>03</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491A6500" w14:textId="77777777" w:rsidR="004000B6" w:rsidRPr="00ED4AF8" w:rsidRDefault="004000B6" w:rsidP="007C2A66">
            <w:pPr>
              <w:pStyle w:val="TAC"/>
              <w:rPr>
                <w:sz w:val="16"/>
                <w:szCs w:val="16"/>
                <w:lang w:eastAsia="zh-CN"/>
              </w:rPr>
            </w:pPr>
            <w:r w:rsidRPr="00ED4AF8">
              <w:rPr>
                <w:rFonts w:hint="eastAsia"/>
                <w:sz w:val="16"/>
                <w:szCs w:val="16"/>
                <w:lang w:eastAsia="zh-CN"/>
              </w:rPr>
              <w:t>RAN#</w:t>
            </w:r>
            <w:r w:rsidRPr="00ED4AF8">
              <w:rPr>
                <w:sz w:val="16"/>
                <w:szCs w:val="16"/>
                <w:lang w:eastAsia="zh-CN"/>
              </w:rPr>
              <w:t>83</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14A1946F" w14:textId="77777777" w:rsidR="004000B6" w:rsidRPr="00ED4AF8" w:rsidRDefault="004000B6" w:rsidP="007C2A66">
            <w:pPr>
              <w:pStyle w:val="TAC"/>
              <w:rPr>
                <w:sz w:val="16"/>
                <w:szCs w:val="16"/>
                <w:lang w:eastAsia="zh-CN"/>
              </w:rPr>
            </w:pPr>
            <w:r w:rsidRPr="00ED4AF8">
              <w:rPr>
                <w:sz w:val="16"/>
                <w:szCs w:val="16"/>
                <w:lang w:eastAsia="zh-CN"/>
              </w:rPr>
              <w:t>RP-190448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C81B3A" w14:textId="77777777" w:rsidR="004000B6" w:rsidRPr="00ED4AF8" w:rsidRDefault="004000B6" w:rsidP="007C2A66">
            <w:pPr>
              <w:pStyle w:val="TAL"/>
              <w:rPr>
                <w:sz w:val="16"/>
                <w:szCs w:val="16"/>
              </w:rPr>
            </w:pPr>
            <w:r w:rsidRPr="00ED4AF8">
              <w:rPr>
                <w:sz w:val="16"/>
                <w:szCs w:val="16"/>
              </w:rPr>
              <w:t>0012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C93CB0" w14:textId="77777777" w:rsidR="004000B6" w:rsidRPr="00ED4AF8" w:rsidRDefault="004000B6" w:rsidP="007C2A66">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2A03C2" w14:textId="77777777" w:rsidR="004000B6" w:rsidRPr="00ED4AF8" w:rsidRDefault="004000B6" w:rsidP="007C2A66">
            <w:pPr>
              <w:pStyle w:val="TAC"/>
              <w:rPr>
                <w:sz w:val="16"/>
                <w:szCs w:val="16"/>
              </w:rPr>
            </w:pPr>
            <w:r w:rsidRPr="00ED4AF8">
              <w:rPr>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5DED875" w14:textId="77777777" w:rsidR="004000B6" w:rsidRPr="00ED4AF8" w:rsidRDefault="00D67915" w:rsidP="007C2A66">
            <w:pPr>
              <w:pStyle w:val="TAL"/>
              <w:rPr>
                <w:sz w:val="16"/>
                <w:szCs w:val="16"/>
                <w:lang w:eastAsia="zh-CN"/>
              </w:rPr>
            </w:pPr>
            <w:r w:rsidRPr="00ED4AF8">
              <w:rPr>
                <w:sz w:val="16"/>
                <w:szCs w:val="16"/>
                <w:lang w:eastAsia="zh-CN"/>
              </w:rPr>
              <w:t>CR on zero-padding of DCI 1_1 in cross-carrier scheduling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22D613" w14:textId="77777777" w:rsidR="004000B6" w:rsidRPr="00ED4AF8" w:rsidRDefault="004000B6" w:rsidP="007C2A66">
            <w:pPr>
              <w:pStyle w:val="TAC"/>
              <w:rPr>
                <w:sz w:val="16"/>
                <w:szCs w:val="16"/>
                <w:lang w:eastAsia="zh-CN"/>
              </w:rPr>
            </w:pPr>
            <w:r w:rsidRPr="00ED4AF8">
              <w:rPr>
                <w:sz w:val="16"/>
                <w:szCs w:val="16"/>
                <w:lang w:eastAsia="zh-CN"/>
              </w:rPr>
              <w:t>15.5.0</w:t>
            </w:r>
          </w:p>
        </w:tc>
      </w:tr>
      <w:tr w:rsidR="00D67915" w:rsidRPr="00ED4AF8" w14:paraId="7E73CE7B" w14:textId="77777777" w:rsidTr="00D67915">
        <w:tc>
          <w:tcPr>
            <w:tcW w:w="800" w:type="dxa"/>
            <w:tcBorders>
              <w:top w:val="single" w:sz="6" w:space="0" w:color="auto"/>
              <w:left w:val="single" w:sz="6" w:space="0" w:color="auto"/>
              <w:bottom w:val="single" w:sz="6" w:space="0" w:color="auto"/>
              <w:right w:val="single" w:sz="6" w:space="0" w:color="auto"/>
            </w:tcBorders>
            <w:shd w:val="solid" w:color="FFFFFF" w:fill="auto"/>
          </w:tcPr>
          <w:p w14:paraId="475F6033" w14:textId="77777777" w:rsidR="00D67915" w:rsidRPr="00ED4AF8" w:rsidRDefault="00D67915" w:rsidP="007C2A66">
            <w:pPr>
              <w:pStyle w:val="TAC"/>
              <w:rPr>
                <w:sz w:val="16"/>
                <w:szCs w:val="16"/>
                <w:lang w:eastAsia="zh-CN"/>
              </w:rPr>
            </w:pPr>
            <w:r w:rsidRPr="00ED4AF8">
              <w:rPr>
                <w:rFonts w:hint="eastAsia"/>
                <w:sz w:val="16"/>
                <w:szCs w:val="16"/>
                <w:lang w:eastAsia="zh-CN"/>
              </w:rPr>
              <w:t>201</w:t>
            </w:r>
            <w:r w:rsidRPr="00ED4AF8">
              <w:rPr>
                <w:sz w:val="16"/>
                <w:szCs w:val="16"/>
                <w:lang w:eastAsia="zh-CN"/>
              </w:rPr>
              <w:t>9</w:t>
            </w:r>
            <w:r w:rsidRPr="00ED4AF8">
              <w:rPr>
                <w:rFonts w:hint="eastAsia"/>
                <w:sz w:val="16"/>
                <w:szCs w:val="16"/>
                <w:lang w:eastAsia="zh-CN"/>
              </w:rPr>
              <w:t>-</w:t>
            </w:r>
            <w:r w:rsidRPr="00ED4AF8">
              <w:rPr>
                <w:sz w:val="16"/>
                <w:szCs w:val="16"/>
                <w:lang w:eastAsia="zh-CN"/>
              </w:rPr>
              <w:t>03</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30FA63C3" w14:textId="77777777" w:rsidR="00D67915" w:rsidRPr="00ED4AF8" w:rsidRDefault="00D67915" w:rsidP="007C2A66">
            <w:pPr>
              <w:pStyle w:val="TAC"/>
              <w:rPr>
                <w:sz w:val="16"/>
                <w:szCs w:val="16"/>
                <w:lang w:eastAsia="zh-CN"/>
              </w:rPr>
            </w:pPr>
            <w:r w:rsidRPr="00ED4AF8">
              <w:rPr>
                <w:rFonts w:hint="eastAsia"/>
                <w:sz w:val="16"/>
                <w:szCs w:val="16"/>
                <w:lang w:eastAsia="zh-CN"/>
              </w:rPr>
              <w:t>RAN#</w:t>
            </w:r>
            <w:r w:rsidRPr="00ED4AF8">
              <w:rPr>
                <w:sz w:val="16"/>
                <w:szCs w:val="16"/>
                <w:lang w:eastAsia="zh-CN"/>
              </w:rPr>
              <w:t>83</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10D20483" w14:textId="77777777" w:rsidR="00D67915" w:rsidRPr="00ED4AF8" w:rsidRDefault="00D67915" w:rsidP="007C2A66">
            <w:pPr>
              <w:pStyle w:val="TAC"/>
              <w:rPr>
                <w:sz w:val="16"/>
                <w:szCs w:val="16"/>
                <w:lang w:eastAsia="zh-CN"/>
              </w:rPr>
            </w:pPr>
            <w:r w:rsidRPr="00ED4AF8">
              <w:rPr>
                <w:sz w:val="16"/>
                <w:szCs w:val="16"/>
                <w:lang w:eastAsia="zh-CN"/>
              </w:rPr>
              <w:t>RP-190448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03D2CE" w14:textId="77777777" w:rsidR="00D67915" w:rsidRPr="00ED4AF8" w:rsidRDefault="00D67915" w:rsidP="007C2A66">
            <w:pPr>
              <w:pStyle w:val="TAL"/>
              <w:rPr>
                <w:sz w:val="16"/>
                <w:szCs w:val="16"/>
              </w:rPr>
            </w:pPr>
            <w:r w:rsidRPr="00ED4AF8">
              <w:rPr>
                <w:sz w:val="16"/>
                <w:szCs w:val="16"/>
              </w:rPr>
              <w:t>0013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BB120A" w14:textId="77777777" w:rsidR="00D67915" w:rsidRPr="00ED4AF8" w:rsidRDefault="00D67915" w:rsidP="007C2A66">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AFBE03" w14:textId="77777777" w:rsidR="00D67915" w:rsidRPr="00ED4AF8" w:rsidRDefault="00D67915" w:rsidP="007C2A66">
            <w:pPr>
              <w:pStyle w:val="TAC"/>
              <w:rPr>
                <w:sz w:val="16"/>
                <w:szCs w:val="16"/>
              </w:rPr>
            </w:pPr>
            <w:r w:rsidRPr="00ED4AF8">
              <w:rPr>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1192B4B" w14:textId="77777777" w:rsidR="00D67915" w:rsidRPr="00ED4AF8" w:rsidRDefault="00136A57" w:rsidP="007C2A66">
            <w:pPr>
              <w:pStyle w:val="TAL"/>
              <w:rPr>
                <w:sz w:val="16"/>
                <w:szCs w:val="16"/>
                <w:lang w:eastAsia="zh-CN"/>
              </w:rPr>
            </w:pPr>
            <w:r w:rsidRPr="00ED4AF8">
              <w:rPr>
                <w:sz w:val="16"/>
                <w:szCs w:val="16"/>
                <w:lang w:eastAsia="zh-CN"/>
              </w:rPr>
              <w:t>Clarification on UL_SUL indicator field and SRS request field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9EC18A" w14:textId="77777777" w:rsidR="00D67915" w:rsidRPr="00ED4AF8" w:rsidRDefault="00D67915" w:rsidP="007C2A66">
            <w:pPr>
              <w:pStyle w:val="TAC"/>
              <w:rPr>
                <w:sz w:val="16"/>
                <w:szCs w:val="16"/>
                <w:lang w:eastAsia="zh-CN"/>
              </w:rPr>
            </w:pPr>
            <w:r w:rsidRPr="00ED4AF8">
              <w:rPr>
                <w:sz w:val="16"/>
                <w:szCs w:val="16"/>
                <w:lang w:eastAsia="zh-CN"/>
              </w:rPr>
              <w:t>15.5.0</w:t>
            </w:r>
          </w:p>
        </w:tc>
      </w:tr>
      <w:tr w:rsidR="00E002F3" w:rsidRPr="00ED4AF8" w14:paraId="4458363F" w14:textId="77777777" w:rsidTr="00E002F3">
        <w:tc>
          <w:tcPr>
            <w:tcW w:w="800" w:type="dxa"/>
            <w:tcBorders>
              <w:top w:val="single" w:sz="6" w:space="0" w:color="auto"/>
              <w:left w:val="single" w:sz="6" w:space="0" w:color="auto"/>
              <w:bottom w:val="single" w:sz="6" w:space="0" w:color="auto"/>
              <w:right w:val="single" w:sz="6" w:space="0" w:color="auto"/>
            </w:tcBorders>
            <w:shd w:val="solid" w:color="FFFFFF" w:fill="auto"/>
          </w:tcPr>
          <w:p w14:paraId="3BC52E8F" w14:textId="77777777" w:rsidR="00E002F3" w:rsidRPr="00ED4AF8" w:rsidRDefault="00E002F3" w:rsidP="003D7182">
            <w:pPr>
              <w:pStyle w:val="TAC"/>
              <w:rPr>
                <w:sz w:val="16"/>
                <w:szCs w:val="16"/>
                <w:lang w:eastAsia="zh-CN"/>
              </w:rPr>
            </w:pPr>
            <w:r w:rsidRPr="00ED4AF8">
              <w:rPr>
                <w:rFonts w:hint="eastAsia"/>
                <w:sz w:val="16"/>
                <w:szCs w:val="16"/>
                <w:lang w:eastAsia="zh-CN"/>
              </w:rPr>
              <w:t>201</w:t>
            </w:r>
            <w:r w:rsidRPr="00ED4AF8">
              <w:rPr>
                <w:sz w:val="16"/>
                <w:szCs w:val="16"/>
                <w:lang w:eastAsia="zh-CN"/>
              </w:rPr>
              <w:t>9</w:t>
            </w:r>
            <w:r w:rsidRPr="00ED4AF8">
              <w:rPr>
                <w:rFonts w:hint="eastAsia"/>
                <w:sz w:val="16"/>
                <w:szCs w:val="16"/>
                <w:lang w:eastAsia="zh-CN"/>
              </w:rPr>
              <w:t>-</w:t>
            </w:r>
            <w:r w:rsidRPr="00ED4AF8">
              <w:rPr>
                <w:sz w:val="16"/>
                <w:szCs w:val="16"/>
                <w:lang w:eastAsia="zh-CN"/>
              </w:rPr>
              <w:t>06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1697F0C1" w14:textId="77777777" w:rsidR="00E002F3" w:rsidRPr="00ED4AF8" w:rsidRDefault="00E002F3" w:rsidP="003D7182">
            <w:pPr>
              <w:pStyle w:val="TAC"/>
              <w:rPr>
                <w:sz w:val="16"/>
                <w:szCs w:val="16"/>
                <w:lang w:eastAsia="zh-CN"/>
              </w:rPr>
            </w:pPr>
            <w:r w:rsidRPr="00ED4AF8">
              <w:rPr>
                <w:rFonts w:hint="eastAsia"/>
                <w:sz w:val="16"/>
                <w:szCs w:val="16"/>
                <w:lang w:eastAsia="zh-CN"/>
              </w:rPr>
              <w:t>RAN#</w:t>
            </w:r>
            <w:r w:rsidRPr="00ED4AF8">
              <w:rPr>
                <w:sz w:val="16"/>
                <w:szCs w:val="16"/>
                <w:lang w:eastAsia="zh-CN"/>
              </w:rPr>
              <w:t>84</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5DFBD68E" w14:textId="77777777" w:rsidR="00E002F3" w:rsidRPr="00ED4AF8" w:rsidRDefault="00E002F3" w:rsidP="003D7182">
            <w:pPr>
              <w:pStyle w:val="TAC"/>
              <w:rPr>
                <w:sz w:val="16"/>
                <w:szCs w:val="16"/>
                <w:lang w:eastAsia="zh-CN"/>
              </w:rPr>
            </w:pPr>
            <w:r w:rsidRPr="00ED4AF8">
              <w:rPr>
                <w:sz w:val="16"/>
                <w:szCs w:val="16"/>
                <w:lang w:eastAsia="zh-CN"/>
              </w:rPr>
              <w:t>RP-191282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62F981" w14:textId="77777777" w:rsidR="00E002F3" w:rsidRPr="00ED4AF8" w:rsidRDefault="00E002F3" w:rsidP="003D7182">
            <w:pPr>
              <w:pStyle w:val="TAL"/>
              <w:rPr>
                <w:sz w:val="16"/>
                <w:szCs w:val="16"/>
              </w:rPr>
            </w:pPr>
            <w:r w:rsidRPr="00ED4AF8">
              <w:rPr>
                <w:sz w:val="16"/>
                <w:szCs w:val="16"/>
              </w:rPr>
              <w:t>0014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0A7D43" w14:textId="77777777" w:rsidR="00E002F3" w:rsidRPr="00ED4AF8" w:rsidRDefault="00E002F3" w:rsidP="003D7182">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746468" w14:textId="77777777" w:rsidR="00E002F3" w:rsidRPr="00ED4AF8" w:rsidRDefault="00E002F3" w:rsidP="003D7182">
            <w:pPr>
              <w:pStyle w:val="TAC"/>
              <w:rPr>
                <w:sz w:val="16"/>
                <w:szCs w:val="16"/>
              </w:rPr>
            </w:pPr>
            <w:r w:rsidRPr="00ED4AF8">
              <w:rPr>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A3CC75D" w14:textId="77777777" w:rsidR="00E002F3" w:rsidRPr="00ED4AF8" w:rsidRDefault="00E002F3" w:rsidP="003D7182">
            <w:pPr>
              <w:pStyle w:val="TAL"/>
              <w:rPr>
                <w:sz w:val="16"/>
                <w:szCs w:val="16"/>
                <w:lang w:eastAsia="zh-CN"/>
              </w:rPr>
            </w:pPr>
            <w:r w:rsidRPr="00ED4AF8">
              <w:rPr>
                <w:sz w:val="16"/>
                <w:szCs w:val="16"/>
                <w:lang w:eastAsia="zh-CN"/>
              </w:rPr>
              <w:t xml:space="preserve">CR on correction to </w:t>
            </w:r>
            <w:proofErr w:type="spellStart"/>
            <w:r w:rsidRPr="00ED4AF8">
              <w:rPr>
                <w:sz w:val="16"/>
                <w:szCs w:val="16"/>
                <w:lang w:eastAsia="zh-CN"/>
              </w:rPr>
              <w:t>bitwidth</w:t>
            </w:r>
            <w:proofErr w:type="spellEnd"/>
            <w:r w:rsidRPr="00ED4AF8">
              <w:rPr>
                <w:sz w:val="16"/>
                <w:szCs w:val="16"/>
                <w:lang w:eastAsia="zh-CN"/>
              </w:rPr>
              <w:t xml:space="preserve"> of NNZC indicator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B935F9" w14:textId="77777777" w:rsidR="00E002F3" w:rsidRPr="00ED4AF8" w:rsidRDefault="00E002F3" w:rsidP="003D7182">
            <w:pPr>
              <w:pStyle w:val="TAC"/>
              <w:rPr>
                <w:sz w:val="16"/>
                <w:szCs w:val="16"/>
                <w:lang w:eastAsia="zh-CN"/>
              </w:rPr>
            </w:pPr>
            <w:r w:rsidRPr="00ED4AF8">
              <w:rPr>
                <w:sz w:val="16"/>
                <w:szCs w:val="16"/>
                <w:lang w:eastAsia="zh-CN"/>
              </w:rPr>
              <w:t>15.6.0</w:t>
            </w:r>
          </w:p>
        </w:tc>
      </w:tr>
      <w:tr w:rsidR="00366B0C" w:rsidRPr="00ED4AF8" w14:paraId="62625845" w14:textId="77777777" w:rsidTr="00366B0C">
        <w:tc>
          <w:tcPr>
            <w:tcW w:w="800" w:type="dxa"/>
            <w:tcBorders>
              <w:top w:val="single" w:sz="6" w:space="0" w:color="auto"/>
              <w:left w:val="single" w:sz="6" w:space="0" w:color="auto"/>
              <w:bottom w:val="single" w:sz="6" w:space="0" w:color="auto"/>
              <w:right w:val="single" w:sz="6" w:space="0" w:color="auto"/>
            </w:tcBorders>
            <w:shd w:val="solid" w:color="FFFFFF" w:fill="auto"/>
          </w:tcPr>
          <w:p w14:paraId="0725EFD9" w14:textId="77777777" w:rsidR="00366B0C" w:rsidRPr="00ED4AF8" w:rsidRDefault="00366B0C" w:rsidP="003D7182">
            <w:pPr>
              <w:pStyle w:val="TAC"/>
              <w:rPr>
                <w:sz w:val="16"/>
                <w:szCs w:val="16"/>
                <w:lang w:eastAsia="zh-CN"/>
              </w:rPr>
            </w:pPr>
            <w:r w:rsidRPr="00ED4AF8">
              <w:rPr>
                <w:rFonts w:hint="eastAsia"/>
                <w:sz w:val="16"/>
                <w:szCs w:val="16"/>
                <w:lang w:eastAsia="zh-CN"/>
              </w:rPr>
              <w:t>201</w:t>
            </w:r>
            <w:r w:rsidRPr="00ED4AF8">
              <w:rPr>
                <w:sz w:val="16"/>
                <w:szCs w:val="16"/>
                <w:lang w:eastAsia="zh-CN"/>
              </w:rPr>
              <w:t>9</w:t>
            </w:r>
            <w:r w:rsidRPr="00ED4AF8">
              <w:rPr>
                <w:rFonts w:hint="eastAsia"/>
                <w:sz w:val="16"/>
                <w:szCs w:val="16"/>
                <w:lang w:eastAsia="zh-CN"/>
              </w:rPr>
              <w:t>-</w:t>
            </w:r>
            <w:r w:rsidRPr="00ED4AF8">
              <w:rPr>
                <w:sz w:val="16"/>
                <w:szCs w:val="16"/>
                <w:lang w:eastAsia="zh-CN"/>
              </w:rPr>
              <w:t>06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56F0CF5" w14:textId="77777777" w:rsidR="00366B0C" w:rsidRPr="00ED4AF8" w:rsidRDefault="00366B0C" w:rsidP="003D7182">
            <w:pPr>
              <w:pStyle w:val="TAC"/>
              <w:rPr>
                <w:sz w:val="16"/>
                <w:szCs w:val="16"/>
                <w:lang w:eastAsia="zh-CN"/>
              </w:rPr>
            </w:pPr>
            <w:r w:rsidRPr="00ED4AF8">
              <w:rPr>
                <w:rFonts w:hint="eastAsia"/>
                <w:sz w:val="16"/>
                <w:szCs w:val="16"/>
                <w:lang w:eastAsia="zh-CN"/>
              </w:rPr>
              <w:t>RAN#</w:t>
            </w:r>
            <w:r w:rsidRPr="00ED4AF8">
              <w:rPr>
                <w:sz w:val="16"/>
                <w:szCs w:val="16"/>
                <w:lang w:eastAsia="zh-CN"/>
              </w:rPr>
              <w:t>84</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2050E487" w14:textId="77777777" w:rsidR="00366B0C" w:rsidRPr="00ED4AF8" w:rsidRDefault="00366B0C" w:rsidP="003D7182">
            <w:pPr>
              <w:pStyle w:val="TAC"/>
              <w:rPr>
                <w:sz w:val="16"/>
                <w:szCs w:val="16"/>
                <w:lang w:eastAsia="zh-CN"/>
              </w:rPr>
            </w:pPr>
            <w:r w:rsidRPr="00ED4AF8">
              <w:rPr>
                <w:sz w:val="16"/>
                <w:szCs w:val="16"/>
                <w:lang w:eastAsia="zh-CN"/>
              </w:rPr>
              <w:t>RP-191282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5BDA7F" w14:textId="77777777" w:rsidR="00366B0C" w:rsidRPr="00ED4AF8" w:rsidRDefault="00366B0C" w:rsidP="003D7182">
            <w:pPr>
              <w:pStyle w:val="TAL"/>
              <w:rPr>
                <w:sz w:val="16"/>
                <w:szCs w:val="16"/>
              </w:rPr>
            </w:pPr>
            <w:r w:rsidRPr="00ED4AF8">
              <w:rPr>
                <w:sz w:val="16"/>
                <w:szCs w:val="16"/>
              </w:rPr>
              <w:t>0015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DA109B" w14:textId="77777777" w:rsidR="00366B0C" w:rsidRPr="00ED4AF8" w:rsidRDefault="00366B0C" w:rsidP="003D7182">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BBD551" w14:textId="77777777" w:rsidR="00366B0C" w:rsidRPr="00ED4AF8" w:rsidRDefault="00366B0C" w:rsidP="003D7182">
            <w:pPr>
              <w:pStyle w:val="TAC"/>
              <w:rPr>
                <w:sz w:val="16"/>
                <w:szCs w:val="16"/>
              </w:rPr>
            </w:pPr>
            <w:r w:rsidRPr="00ED4AF8">
              <w:rPr>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8F33114" w14:textId="77777777" w:rsidR="00366B0C" w:rsidRPr="00ED4AF8" w:rsidRDefault="00366B0C" w:rsidP="003D7182">
            <w:pPr>
              <w:pStyle w:val="TAL"/>
              <w:rPr>
                <w:sz w:val="16"/>
                <w:szCs w:val="16"/>
                <w:lang w:eastAsia="zh-CN"/>
              </w:rPr>
            </w:pPr>
            <w:r w:rsidRPr="00ED4AF8">
              <w:rPr>
                <w:sz w:val="16"/>
                <w:szCs w:val="16"/>
                <w:lang w:eastAsia="zh-CN"/>
              </w:rPr>
              <w:t>Correction on DCI size alignment in TS 38.212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AED65C" w14:textId="77777777" w:rsidR="00366B0C" w:rsidRPr="00ED4AF8" w:rsidRDefault="00366B0C" w:rsidP="003D7182">
            <w:pPr>
              <w:pStyle w:val="TAC"/>
              <w:rPr>
                <w:sz w:val="16"/>
                <w:szCs w:val="16"/>
                <w:lang w:eastAsia="zh-CN"/>
              </w:rPr>
            </w:pPr>
            <w:r w:rsidRPr="00ED4AF8">
              <w:rPr>
                <w:sz w:val="16"/>
                <w:szCs w:val="16"/>
                <w:lang w:eastAsia="zh-CN"/>
              </w:rPr>
              <w:t>15.6.0</w:t>
            </w:r>
          </w:p>
        </w:tc>
      </w:tr>
      <w:tr w:rsidR="00700375" w:rsidRPr="00ED4AF8" w14:paraId="5C679183" w14:textId="77777777" w:rsidTr="00700375">
        <w:tc>
          <w:tcPr>
            <w:tcW w:w="800" w:type="dxa"/>
            <w:tcBorders>
              <w:top w:val="single" w:sz="6" w:space="0" w:color="auto"/>
              <w:left w:val="single" w:sz="6" w:space="0" w:color="auto"/>
              <w:bottom w:val="single" w:sz="6" w:space="0" w:color="auto"/>
              <w:right w:val="single" w:sz="6" w:space="0" w:color="auto"/>
            </w:tcBorders>
            <w:shd w:val="solid" w:color="FFFFFF" w:fill="auto"/>
          </w:tcPr>
          <w:p w14:paraId="71E12887" w14:textId="77777777" w:rsidR="00700375" w:rsidRPr="00ED4AF8" w:rsidRDefault="00700375" w:rsidP="00AE04E9">
            <w:pPr>
              <w:pStyle w:val="TAC"/>
              <w:rPr>
                <w:sz w:val="16"/>
                <w:szCs w:val="16"/>
                <w:lang w:eastAsia="zh-CN"/>
              </w:rPr>
            </w:pPr>
            <w:r w:rsidRPr="00ED4AF8">
              <w:rPr>
                <w:rFonts w:hint="eastAsia"/>
                <w:sz w:val="16"/>
                <w:szCs w:val="16"/>
                <w:lang w:eastAsia="zh-CN"/>
              </w:rPr>
              <w:t>201</w:t>
            </w:r>
            <w:r w:rsidRPr="00ED4AF8">
              <w:rPr>
                <w:sz w:val="16"/>
                <w:szCs w:val="16"/>
                <w:lang w:eastAsia="zh-CN"/>
              </w:rPr>
              <w:t>9</w:t>
            </w:r>
            <w:r w:rsidRPr="00ED4AF8">
              <w:rPr>
                <w:rFonts w:hint="eastAsia"/>
                <w:sz w:val="16"/>
                <w:szCs w:val="16"/>
                <w:lang w:eastAsia="zh-CN"/>
              </w:rPr>
              <w:t>-</w:t>
            </w:r>
            <w:r w:rsidRPr="00ED4AF8">
              <w:rPr>
                <w:sz w:val="16"/>
                <w:szCs w:val="16"/>
                <w:lang w:eastAsia="zh-CN"/>
              </w:rPr>
              <w:t>06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65DCBE99" w14:textId="77777777" w:rsidR="00700375" w:rsidRPr="00ED4AF8" w:rsidRDefault="00700375" w:rsidP="00AE04E9">
            <w:pPr>
              <w:pStyle w:val="TAC"/>
              <w:rPr>
                <w:sz w:val="16"/>
                <w:szCs w:val="16"/>
                <w:lang w:eastAsia="zh-CN"/>
              </w:rPr>
            </w:pPr>
            <w:r w:rsidRPr="00ED4AF8">
              <w:rPr>
                <w:rFonts w:hint="eastAsia"/>
                <w:sz w:val="16"/>
                <w:szCs w:val="16"/>
                <w:lang w:eastAsia="zh-CN"/>
              </w:rPr>
              <w:t>RAN#</w:t>
            </w:r>
            <w:r w:rsidRPr="00ED4AF8">
              <w:rPr>
                <w:sz w:val="16"/>
                <w:szCs w:val="16"/>
                <w:lang w:eastAsia="zh-CN"/>
              </w:rPr>
              <w:t>84</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6088E1A6" w14:textId="77777777" w:rsidR="00700375" w:rsidRPr="00ED4AF8" w:rsidRDefault="00700375" w:rsidP="00AE04E9">
            <w:pPr>
              <w:pStyle w:val="TAC"/>
              <w:rPr>
                <w:sz w:val="16"/>
                <w:szCs w:val="16"/>
                <w:lang w:eastAsia="zh-CN"/>
              </w:rPr>
            </w:pPr>
            <w:r w:rsidRPr="00ED4AF8">
              <w:rPr>
                <w:sz w:val="16"/>
                <w:szCs w:val="16"/>
                <w:lang w:eastAsia="zh-CN"/>
              </w:rPr>
              <w:t>RP-191282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4596FC" w14:textId="77777777" w:rsidR="00700375" w:rsidRPr="00ED4AF8" w:rsidRDefault="00700375" w:rsidP="00AE04E9">
            <w:pPr>
              <w:pStyle w:val="TAL"/>
              <w:rPr>
                <w:sz w:val="16"/>
                <w:szCs w:val="16"/>
              </w:rPr>
            </w:pPr>
            <w:r w:rsidRPr="00ED4AF8">
              <w:rPr>
                <w:sz w:val="16"/>
                <w:szCs w:val="16"/>
              </w:rPr>
              <w:t>0016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BE4126" w14:textId="77777777" w:rsidR="00700375" w:rsidRPr="00ED4AF8" w:rsidRDefault="00700375" w:rsidP="00AE04E9">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D63587" w14:textId="77777777" w:rsidR="00700375" w:rsidRPr="00ED4AF8" w:rsidRDefault="00700375" w:rsidP="00AE04E9">
            <w:pPr>
              <w:pStyle w:val="TAC"/>
              <w:rPr>
                <w:sz w:val="16"/>
                <w:szCs w:val="16"/>
              </w:rPr>
            </w:pPr>
            <w:r w:rsidRPr="00ED4AF8">
              <w:rPr>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BD07D5E" w14:textId="77777777" w:rsidR="00700375" w:rsidRPr="00ED4AF8" w:rsidRDefault="00700375" w:rsidP="00AE04E9">
            <w:pPr>
              <w:pStyle w:val="TAL"/>
              <w:rPr>
                <w:sz w:val="16"/>
                <w:szCs w:val="16"/>
                <w:lang w:eastAsia="zh-CN"/>
              </w:rPr>
            </w:pPr>
            <w:r w:rsidRPr="00ED4AF8">
              <w:rPr>
                <w:sz w:val="16"/>
                <w:szCs w:val="16"/>
                <w:lang w:eastAsia="zh-CN"/>
              </w:rPr>
              <w:t>Correction on UL/SUL indicator in DCI format 0_0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666CC6" w14:textId="77777777" w:rsidR="00700375" w:rsidRPr="00ED4AF8" w:rsidRDefault="00700375" w:rsidP="00AE04E9">
            <w:pPr>
              <w:pStyle w:val="TAC"/>
              <w:rPr>
                <w:sz w:val="16"/>
                <w:szCs w:val="16"/>
                <w:lang w:eastAsia="zh-CN"/>
              </w:rPr>
            </w:pPr>
            <w:r w:rsidRPr="00ED4AF8">
              <w:rPr>
                <w:sz w:val="16"/>
                <w:szCs w:val="16"/>
                <w:lang w:eastAsia="zh-CN"/>
              </w:rPr>
              <w:t>15.6.0</w:t>
            </w:r>
          </w:p>
        </w:tc>
      </w:tr>
      <w:tr w:rsidR="000740E4" w:rsidRPr="00ED4AF8" w14:paraId="371D87B4" w14:textId="77777777" w:rsidTr="000740E4">
        <w:tc>
          <w:tcPr>
            <w:tcW w:w="800" w:type="dxa"/>
            <w:tcBorders>
              <w:top w:val="single" w:sz="6" w:space="0" w:color="auto"/>
              <w:left w:val="single" w:sz="6" w:space="0" w:color="auto"/>
              <w:bottom w:val="single" w:sz="6" w:space="0" w:color="auto"/>
              <w:right w:val="single" w:sz="6" w:space="0" w:color="auto"/>
            </w:tcBorders>
            <w:shd w:val="solid" w:color="FFFFFF" w:fill="auto"/>
          </w:tcPr>
          <w:p w14:paraId="0C464787" w14:textId="77777777" w:rsidR="000740E4" w:rsidRPr="00ED4AF8" w:rsidRDefault="000740E4" w:rsidP="00AE04E9">
            <w:pPr>
              <w:pStyle w:val="TAC"/>
              <w:rPr>
                <w:sz w:val="16"/>
                <w:szCs w:val="16"/>
                <w:lang w:eastAsia="zh-CN"/>
              </w:rPr>
            </w:pPr>
            <w:r w:rsidRPr="00ED4AF8">
              <w:rPr>
                <w:rFonts w:hint="eastAsia"/>
                <w:sz w:val="16"/>
                <w:szCs w:val="16"/>
                <w:lang w:eastAsia="zh-CN"/>
              </w:rPr>
              <w:t>201</w:t>
            </w:r>
            <w:r w:rsidRPr="00ED4AF8">
              <w:rPr>
                <w:sz w:val="16"/>
                <w:szCs w:val="16"/>
                <w:lang w:eastAsia="zh-CN"/>
              </w:rPr>
              <w:t>9</w:t>
            </w:r>
            <w:r w:rsidRPr="00ED4AF8">
              <w:rPr>
                <w:rFonts w:hint="eastAsia"/>
                <w:sz w:val="16"/>
                <w:szCs w:val="16"/>
                <w:lang w:eastAsia="zh-CN"/>
              </w:rPr>
              <w:t>-</w:t>
            </w:r>
            <w:r w:rsidRPr="00ED4AF8">
              <w:rPr>
                <w:sz w:val="16"/>
                <w:szCs w:val="16"/>
                <w:lang w:eastAsia="zh-CN"/>
              </w:rPr>
              <w:t>06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7F32BFF6" w14:textId="77777777" w:rsidR="000740E4" w:rsidRPr="00ED4AF8" w:rsidRDefault="000740E4" w:rsidP="00AE04E9">
            <w:pPr>
              <w:pStyle w:val="TAC"/>
              <w:rPr>
                <w:sz w:val="16"/>
                <w:szCs w:val="16"/>
                <w:lang w:eastAsia="zh-CN"/>
              </w:rPr>
            </w:pPr>
            <w:r w:rsidRPr="00ED4AF8">
              <w:rPr>
                <w:rFonts w:hint="eastAsia"/>
                <w:sz w:val="16"/>
                <w:szCs w:val="16"/>
                <w:lang w:eastAsia="zh-CN"/>
              </w:rPr>
              <w:t>RAN#</w:t>
            </w:r>
            <w:r w:rsidRPr="00ED4AF8">
              <w:rPr>
                <w:sz w:val="16"/>
                <w:szCs w:val="16"/>
                <w:lang w:eastAsia="zh-CN"/>
              </w:rPr>
              <w:t>84</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58FB29DD" w14:textId="77777777" w:rsidR="000740E4" w:rsidRPr="00ED4AF8" w:rsidRDefault="000740E4" w:rsidP="00AE04E9">
            <w:pPr>
              <w:pStyle w:val="TAC"/>
              <w:rPr>
                <w:sz w:val="16"/>
                <w:szCs w:val="16"/>
                <w:lang w:eastAsia="zh-CN"/>
              </w:rPr>
            </w:pPr>
            <w:r w:rsidRPr="00ED4AF8">
              <w:rPr>
                <w:sz w:val="16"/>
                <w:szCs w:val="16"/>
                <w:lang w:eastAsia="zh-CN"/>
              </w:rPr>
              <w:t>RP-191282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81F9E6" w14:textId="77777777" w:rsidR="000740E4" w:rsidRPr="00ED4AF8" w:rsidRDefault="000740E4" w:rsidP="00AE04E9">
            <w:pPr>
              <w:pStyle w:val="TAL"/>
              <w:rPr>
                <w:sz w:val="16"/>
                <w:szCs w:val="16"/>
              </w:rPr>
            </w:pPr>
            <w:r w:rsidRPr="00ED4AF8">
              <w:rPr>
                <w:sz w:val="16"/>
                <w:szCs w:val="16"/>
              </w:rPr>
              <w:t>0017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5CB4A3" w14:textId="77777777" w:rsidR="000740E4" w:rsidRPr="00ED4AF8" w:rsidRDefault="000740E4" w:rsidP="00AE04E9">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8AA104" w14:textId="77777777" w:rsidR="000740E4" w:rsidRPr="00ED4AF8" w:rsidRDefault="000740E4" w:rsidP="00AE04E9">
            <w:pPr>
              <w:pStyle w:val="TAC"/>
              <w:rPr>
                <w:sz w:val="16"/>
                <w:szCs w:val="16"/>
              </w:rPr>
            </w:pPr>
            <w:r w:rsidRPr="00ED4AF8">
              <w:rPr>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F4FDB17" w14:textId="77777777" w:rsidR="000740E4" w:rsidRPr="00ED4AF8" w:rsidRDefault="000740E4" w:rsidP="000740E4">
            <w:pPr>
              <w:pStyle w:val="TAL"/>
              <w:rPr>
                <w:sz w:val="16"/>
                <w:szCs w:val="16"/>
                <w:lang w:eastAsia="zh-CN"/>
              </w:rPr>
            </w:pPr>
            <w:r w:rsidRPr="00ED4AF8">
              <w:rPr>
                <w:sz w:val="16"/>
                <w:szCs w:val="16"/>
                <w:lang w:eastAsia="zh-CN"/>
              </w:rPr>
              <w:t>Corrections to 38.212 including alignment of terminology across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94C385" w14:textId="77777777" w:rsidR="000740E4" w:rsidRPr="00ED4AF8" w:rsidRDefault="000740E4" w:rsidP="00AE04E9">
            <w:pPr>
              <w:pStyle w:val="TAC"/>
              <w:rPr>
                <w:sz w:val="16"/>
                <w:szCs w:val="16"/>
                <w:lang w:eastAsia="zh-CN"/>
              </w:rPr>
            </w:pPr>
            <w:r w:rsidRPr="00ED4AF8">
              <w:rPr>
                <w:sz w:val="16"/>
                <w:szCs w:val="16"/>
                <w:lang w:eastAsia="zh-CN"/>
              </w:rPr>
              <w:t>15.6.0</w:t>
            </w:r>
          </w:p>
        </w:tc>
      </w:tr>
      <w:tr w:rsidR="000740E4" w:rsidRPr="00ED4AF8" w14:paraId="33FB5071" w14:textId="77777777" w:rsidTr="000740E4">
        <w:tc>
          <w:tcPr>
            <w:tcW w:w="800" w:type="dxa"/>
            <w:tcBorders>
              <w:top w:val="single" w:sz="6" w:space="0" w:color="auto"/>
              <w:left w:val="single" w:sz="6" w:space="0" w:color="auto"/>
              <w:bottom w:val="single" w:sz="6" w:space="0" w:color="auto"/>
              <w:right w:val="single" w:sz="6" w:space="0" w:color="auto"/>
            </w:tcBorders>
            <w:shd w:val="solid" w:color="FFFFFF" w:fill="auto"/>
          </w:tcPr>
          <w:p w14:paraId="02EBDBB0" w14:textId="77777777" w:rsidR="000740E4" w:rsidRPr="00ED4AF8" w:rsidRDefault="000740E4" w:rsidP="00AE04E9">
            <w:pPr>
              <w:pStyle w:val="TAC"/>
              <w:rPr>
                <w:sz w:val="16"/>
                <w:szCs w:val="16"/>
                <w:lang w:eastAsia="zh-CN"/>
              </w:rPr>
            </w:pPr>
            <w:r w:rsidRPr="00ED4AF8">
              <w:rPr>
                <w:rFonts w:hint="eastAsia"/>
                <w:sz w:val="16"/>
                <w:szCs w:val="16"/>
                <w:lang w:eastAsia="zh-CN"/>
              </w:rPr>
              <w:t>201</w:t>
            </w:r>
            <w:r w:rsidRPr="00ED4AF8">
              <w:rPr>
                <w:sz w:val="16"/>
                <w:szCs w:val="16"/>
                <w:lang w:eastAsia="zh-CN"/>
              </w:rPr>
              <w:t>9</w:t>
            </w:r>
            <w:r w:rsidRPr="00ED4AF8">
              <w:rPr>
                <w:rFonts w:hint="eastAsia"/>
                <w:sz w:val="16"/>
                <w:szCs w:val="16"/>
                <w:lang w:eastAsia="zh-CN"/>
              </w:rPr>
              <w:t>-</w:t>
            </w:r>
            <w:r w:rsidRPr="00ED4AF8">
              <w:rPr>
                <w:sz w:val="16"/>
                <w:szCs w:val="16"/>
                <w:lang w:eastAsia="zh-CN"/>
              </w:rPr>
              <w:t>06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2D579381" w14:textId="77777777" w:rsidR="000740E4" w:rsidRPr="00ED4AF8" w:rsidRDefault="000740E4" w:rsidP="00AE04E9">
            <w:pPr>
              <w:pStyle w:val="TAC"/>
              <w:rPr>
                <w:sz w:val="16"/>
                <w:szCs w:val="16"/>
                <w:lang w:eastAsia="zh-CN"/>
              </w:rPr>
            </w:pPr>
            <w:r w:rsidRPr="00ED4AF8">
              <w:rPr>
                <w:rFonts w:hint="eastAsia"/>
                <w:sz w:val="16"/>
                <w:szCs w:val="16"/>
                <w:lang w:eastAsia="zh-CN"/>
              </w:rPr>
              <w:t>RAN#</w:t>
            </w:r>
            <w:r w:rsidRPr="00ED4AF8">
              <w:rPr>
                <w:sz w:val="16"/>
                <w:szCs w:val="16"/>
                <w:lang w:eastAsia="zh-CN"/>
              </w:rPr>
              <w:t>84</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13C287EC" w14:textId="77777777" w:rsidR="000740E4" w:rsidRPr="00ED4AF8" w:rsidRDefault="000740E4" w:rsidP="00AE04E9">
            <w:pPr>
              <w:pStyle w:val="TAC"/>
              <w:rPr>
                <w:sz w:val="16"/>
                <w:szCs w:val="16"/>
                <w:lang w:eastAsia="zh-CN"/>
              </w:rPr>
            </w:pPr>
            <w:r w:rsidRPr="00ED4AF8">
              <w:rPr>
                <w:sz w:val="16"/>
                <w:szCs w:val="16"/>
                <w:lang w:eastAsia="zh-CN"/>
              </w:rPr>
              <w:t>RP-191282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E51ADD" w14:textId="77777777" w:rsidR="000740E4" w:rsidRPr="00ED4AF8" w:rsidRDefault="000740E4" w:rsidP="00AE04E9">
            <w:pPr>
              <w:pStyle w:val="TAL"/>
              <w:rPr>
                <w:sz w:val="16"/>
                <w:szCs w:val="16"/>
              </w:rPr>
            </w:pPr>
            <w:r w:rsidRPr="00ED4AF8">
              <w:rPr>
                <w:sz w:val="16"/>
                <w:szCs w:val="16"/>
              </w:rPr>
              <w:t>0018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44579D" w14:textId="77777777" w:rsidR="000740E4" w:rsidRPr="00ED4AF8" w:rsidRDefault="000740E4" w:rsidP="00AE04E9">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E21F3D" w14:textId="77777777" w:rsidR="000740E4" w:rsidRPr="00ED4AF8" w:rsidRDefault="000740E4" w:rsidP="00AE04E9">
            <w:pPr>
              <w:pStyle w:val="TAC"/>
              <w:rPr>
                <w:sz w:val="16"/>
                <w:szCs w:val="16"/>
              </w:rPr>
            </w:pPr>
            <w:r w:rsidRPr="00ED4AF8">
              <w:rPr>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DD55515" w14:textId="77777777" w:rsidR="000740E4" w:rsidRPr="00ED4AF8" w:rsidRDefault="000740E4" w:rsidP="00AE04E9">
            <w:pPr>
              <w:pStyle w:val="TAL"/>
              <w:rPr>
                <w:sz w:val="16"/>
                <w:szCs w:val="16"/>
                <w:lang w:eastAsia="zh-CN"/>
              </w:rPr>
            </w:pPr>
            <w:r w:rsidRPr="00ED4AF8">
              <w:rPr>
                <w:sz w:val="16"/>
                <w:szCs w:val="16"/>
                <w:lang w:eastAsia="zh-CN"/>
              </w:rPr>
              <w:t>CR on maximum modulation order configured for serving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2DCC16" w14:textId="77777777" w:rsidR="000740E4" w:rsidRPr="00ED4AF8" w:rsidRDefault="000740E4" w:rsidP="00AE04E9">
            <w:pPr>
              <w:pStyle w:val="TAC"/>
              <w:rPr>
                <w:sz w:val="16"/>
                <w:szCs w:val="16"/>
                <w:lang w:eastAsia="zh-CN"/>
              </w:rPr>
            </w:pPr>
            <w:r w:rsidRPr="00ED4AF8">
              <w:rPr>
                <w:sz w:val="16"/>
                <w:szCs w:val="16"/>
                <w:lang w:eastAsia="zh-CN"/>
              </w:rPr>
              <w:t>15.6.0</w:t>
            </w:r>
          </w:p>
        </w:tc>
      </w:tr>
      <w:tr w:rsidR="0027265C" w:rsidRPr="00ED4AF8" w14:paraId="2957C0E3" w14:textId="77777777" w:rsidTr="0027265C">
        <w:tc>
          <w:tcPr>
            <w:tcW w:w="800" w:type="dxa"/>
            <w:tcBorders>
              <w:top w:val="single" w:sz="6" w:space="0" w:color="auto"/>
              <w:left w:val="single" w:sz="6" w:space="0" w:color="auto"/>
              <w:bottom w:val="single" w:sz="6" w:space="0" w:color="auto"/>
              <w:right w:val="single" w:sz="6" w:space="0" w:color="auto"/>
            </w:tcBorders>
            <w:shd w:val="solid" w:color="FFFFFF" w:fill="auto"/>
          </w:tcPr>
          <w:p w14:paraId="4B49E0FB" w14:textId="77777777" w:rsidR="0027265C" w:rsidRPr="00ED4AF8" w:rsidRDefault="0027265C" w:rsidP="00AE04E9">
            <w:pPr>
              <w:pStyle w:val="TAC"/>
              <w:rPr>
                <w:sz w:val="16"/>
                <w:szCs w:val="16"/>
                <w:lang w:eastAsia="zh-CN"/>
              </w:rPr>
            </w:pPr>
            <w:r w:rsidRPr="00ED4AF8">
              <w:rPr>
                <w:rFonts w:hint="eastAsia"/>
                <w:sz w:val="16"/>
                <w:szCs w:val="16"/>
                <w:lang w:eastAsia="zh-CN"/>
              </w:rPr>
              <w:t>201</w:t>
            </w:r>
            <w:r w:rsidRPr="00ED4AF8">
              <w:rPr>
                <w:sz w:val="16"/>
                <w:szCs w:val="16"/>
                <w:lang w:eastAsia="zh-CN"/>
              </w:rPr>
              <w:t>9</w:t>
            </w:r>
            <w:r w:rsidRPr="00ED4AF8">
              <w:rPr>
                <w:rFonts w:hint="eastAsia"/>
                <w:sz w:val="16"/>
                <w:szCs w:val="16"/>
                <w:lang w:eastAsia="zh-CN"/>
              </w:rPr>
              <w:t>-</w:t>
            </w:r>
            <w:r w:rsidRPr="00ED4AF8">
              <w:rPr>
                <w:sz w:val="16"/>
                <w:szCs w:val="16"/>
                <w:lang w:eastAsia="zh-CN"/>
              </w:rPr>
              <w:t>06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6C48E688" w14:textId="77777777" w:rsidR="0027265C" w:rsidRPr="00ED4AF8" w:rsidRDefault="0027265C" w:rsidP="00AE04E9">
            <w:pPr>
              <w:pStyle w:val="TAC"/>
              <w:rPr>
                <w:sz w:val="16"/>
                <w:szCs w:val="16"/>
                <w:lang w:eastAsia="zh-CN"/>
              </w:rPr>
            </w:pPr>
            <w:r w:rsidRPr="00ED4AF8">
              <w:rPr>
                <w:rFonts w:hint="eastAsia"/>
                <w:sz w:val="16"/>
                <w:szCs w:val="16"/>
                <w:lang w:eastAsia="zh-CN"/>
              </w:rPr>
              <w:t>RAN#</w:t>
            </w:r>
            <w:r w:rsidRPr="00ED4AF8">
              <w:rPr>
                <w:sz w:val="16"/>
                <w:szCs w:val="16"/>
                <w:lang w:eastAsia="zh-CN"/>
              </w:rPr>
              <w:t>84</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43C0D815" w14:textId="77777777" w:rsidR="0027265C" w:rsidRPr="00ED4AF8" w:rsidRDefault="0027265C" w:rsidP="00AE04E9">
            <w:pPr>
              <w:pStyle w:val="TAC"/>
              <w:rPr>
                <w:sz w:val="16"/>
                <w:szCs w:val="16"/>
                <w:lang w:eastAsia="zh-CN"/>
              </w:rPr>
            </w:pPr>
            <w:r w:rsidRPr="00ED4AF8">
              <w:rPr>
                <w:sz w:val="16"/>
                <w:szCs w:val="16"/>
                <w:lang w:eastAsia="zh-CN"/>
              </w:rPr>
              <w:t>RP-191282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2E6E07" w14:textId="77777777" w:rsidR="0027265C" w:rsidRPr="00ED4AF8" w:rsidRDefault="0027265C" w:rsidP="00AE04E9">
            <w:pPr>
              <w:pStyle w:val="TAL"/>
              <w:rPr>
                <w:sz w:val="16"/>
                <w:szCs w:val="16"/>
              </w:rPr>
            </w:pPr>
            <w:r w:rsidRPr="00ED4AF8">
              <w:rPr>
                <w:sz w:val="16"/>
                <w:szCs w:val="16"/>
              </w:rPr>
              <w:t>0019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3FD890" w14:textId="77777777" w:rsidR="0027265C" w:rsidRPr="00ED4AF8" w:rsidRDefault="008F6B22" w:rsidP="00AE04E9">
            <w:pPr>
              <w:pStyle w:val="TAR"/>
              <w:jc w:val="center"/>
              <w:rPr>
                <w:sz w:val="16"/>
                <w:szCs w:val="16"/>
              </w:rPr>
            </w:pPr>
            <w:r w:rsidRPr="00ED4AF8">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63D3DF" w14:textId="77777777" w:rsidR="0027265C" w:rsidRPr="00ED4AF8" w:rsidRDefault="0027265C" w:rsidP="00AE04E9">
            <w:pPr>
              <w:pStyle w:val="TAC"/>
              <w:rPr>
                <w:sz w:val="16"/>
                <w:szCs w:val="16"/>
              </w:rPr>
            </w:pPr>
            <w:r w:rsidRPr="00ED4AF8">
              <w:rPr>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4C3D765" w14:textId="77777777" w:rsidR="0027265C" w:rsidRPr="00ED4AF8" w:rsidRDefault="008F6B22" w:rsidP="00AE04E9">
            <w:pPr>
              <w:pStyle w:val="TAL"/>
              <w:rPr>
                <w:sz w:val="16"/>
                <w:szCs w:val="16"/>
                <w:lang w:eastAsia="zh-CN"/>
              </w:rPr>
            </w:pPr>
            <w:r w:rsidRPr="00ED4AF8">
              <w:rPr>
                <w:sz w:val="16"/>
                <w:szCs w:val="16"/>
                <w:lang w:eastAsia="zh-CN"/>
              </w:rPr>
              <w:t>Corrections to 38.212 including alignment of terminology across specifications from RAN1#97</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2B1F2C" w14:textId="77777777" w:rsidR="0027265C" w:rsidRPr="00ED4AF8" w:rsidRDefault="0027265C" w:rsidP="00AE04E9">
            <w:pPr>
              <w:pStyle w:val="TAC"/>
              <w:rPr>
                <w:sz w:val="16"/>
                <w:szCs w:val="16"/>
                <w:lang w:eastAsia="zh-CN"/>
              </w:rPr>
            </w:pPr>
            <w:r w:rsidRPr="00ED4AF8">
              <w:rPr>
                <w:sz w:val="16"/>
                <w:szCs w:val="16"/>
                <w:lang w:eastAsia="zh-CN"/>
              </w:rPr>
              <w:t>15.6.0</w:t>
            </w:r>
          </w:p>
        </w:tc>
      </w:tr>
      <w:tr w:rsidR="006900A2" w:rsidRPr="00ED4AF8" w14:paraId="2541C327" w14:textId="77777777" w:rsidTr="006900A2">
        <w:tc>
          <w:tcPr>
            <w:tcW w:w="800" w:type="dxa"/>
            <w:tcBorders>
              <w:top w:val="single" w:sz="6" w:space="0" w:color="auto"/>
              <w:left w:val="single" w:sz="6" w:space="0" w:color="auto"/>
              <w:bottom w:val="single" w:sz="6" w:space="0" w:color="auto"/>
              <w:right w:val="single" w:sz="6" w:space="0" w:color="auto"/>
            </w:tcBorders>
            <w:shd w:val="solid" w:color="FFFFFF" w:fill="auto"/>
          </w:tcPr>
          <w:p w14:paraId="268F9F81" w14:textId="77777777" w:rsidR="006900A2" w:rsidRPr="00ED4AF8" w:rsidRDefault="006900A2" w:rsidP="002C4EB0">
            <w:pPr>
              <w:pStyle w:val="TAC"/>
              <w:rPr>
                <w:sz w:val="16"/>
                <w:szCs w:val="16"/>
                <w:lang w:eastAsia="zh-CN"/>
              </w:rPr>
            </w:pPr>
            <w:r w:rsidRPr="00ED4AF8">
              <w:rPr>
                <w:rFonts w:hint="eastAsia"/>
                <w:sz w:val="16"/>
                <w:szCs w:val="16"/>
                <w:lang w:eastAsia="zh-CN"/>
              </w:rPr>
              <w:t>201</w:t>
            </w:r>
            <w:r w:rsidRPr="00ED4AF8">
              <w:rPr>
                <w:sz w:val="16"/>
                <w:szCs w:val="16"/>
                <w:lang w:eastAsia="zh-CN"/>
              </w:rPr>
              <w:t>9</w:t>
            </w:r>
            <w:r w:rsidRPr="00ED4AF8">
              <w:rPr>
                <w:rFonts w:hint="eastAsia"/>
                <w:sz w:val="16"/>
                <w:szCs w:val="16"/>
                <w:lang w:eastAsia="zh-CN"/>
              </w:rPr>
              <w:t>-</w:t>
            </w:r>
            <w:r w:rsidRPr="00ED4AF8">
              <w:rPr>
                <w:sz w:val="16"/>
                <w:szCs w:val="16"/>
                <w:lang w:eastAsia="zh-CN"/>
              </w:rPr>
              <w:t>09</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6EE6E5F0" w14:textId="77777777" w:rsidR="006900A2" w:rsidRPr="00ED4AF8" w:rsidRDefault="006900A2" w:rsidP="002C4EB0">
            <w:pPr>
              <w:pStyle w:val="TAC"/>
              <w:rPr>
                <w:sz w:val="16"/>
                <w:szCs w:val="16"/>
                <w:lang w:eastAsia="zh-CN"/>
              </w:rPr>
            </w:pPr>
            <w:r w:rsidRPr="00ED4AF8">
              <w:rPr>
                <w:rFonts w:hint="eastAsia"/>
                <w:sz w:val="16"/>
                <w:szCs w:val="16"/>
                <w:lang w:eastAsia="zh-CN"/>
              </w:rPr>
              <w:t>RAN#</w:t>
            </w:r>
            <w:r w:rsidRPr="00ED4AF8">
              <w:rPr>
                <w:sz w:val="16"/>
                <w:szCs w:val="16"/>
                <w:lang w:eastAsia="zh-CN"/>
              </w:rPr>
              <w:t>85</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2B100C5E" w14:textId="77777777" w:rsidR="006900A2" w:rsidRPr="00ED4AF8" w:rsidRDefault="006900A2" w:rsidP="002C4EB0">
            <w:pPr>
              <w:pStyle w:val="TAC"/>
              <w:rPr>
                <w:sz w:val="16"/>
                <w:szCs w:val="16"/>
                <w:lang w:eastAsia="zh-CN"/>
              </w:rPr>
            </w:pPr>
            <w:r w:rsidRPr="00ED4AF8">
              <w:rPr>
                <w:sz w:val="16"/>
                <w:szCs w:val="16"/>
                <w:lang w:eastAsia="zh-CN"/>
              </w:rPr>
              <w:t>RP-191941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B74672" w14:textId="77777777" w:rsidR="006900A2" w:rsidRPr="00ED4AF8" w:rsidRDefault="006900A2" w:rsidP="002C4EB0">
            <w:pPr>
              <w:pStyle w:val="TAL"/>
              <w:rPr>
                <w:sz w:val="16"/>
                <w:szCs w:val="16"/>
              </w:rPr>
            </w:pPr>
            <w:r w:rsidRPr="00ED4AF8">
              <w:rPr>
                <w:sz w:val="16"/>
                <w:szCs w:val="16"/>
              </w:rPr>
              <w:t>0020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164428" w14:textId="77777777" w:rsidR="006900A2" w:rsidRPr="00ED4AF8" w:rsidRDefault="006900A2" w:rsidP="002C4EB0">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41639B" w14:textId="77777777" w:rsidR="006900A2" w:rsidRPr="00ED4AF8" w:rsidRDefault="006900A2" w:rsidP="002C4EB0">
            <w:pPr>
              <w:pStyle w:val="TAC"/>
              <w:rPr>
                <w:sz w:val="16"/>
                <w:szCs w:val="16"/>
              </w:rPr>
            </w:pPr>
            <w:r w:rsidRPr="00ED4AF8">
              <w:rPr>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B97308A" w14:textId="77777777" w:rsidR="006900A2" w:rsidRPr="00ED4AF8" w:rsidRDefault="006900A2" w:rsidP="002C4EB0">
            <w:pPr>
              <w:pStyle w:val="TAL"/>
              <w:rPr>
                <w:sz w:val="16"/>
                <w:szCs w:val="16"/>
                <w:lang w:eastAsia="zh-CN"/>
              </w:rPr>
            </w:pPr>
            <w:r w:rsidRPr="00ED4AF8">
              <w:rPr>
                <w:sz w:val="16"/>
                <w:szCs w:val="16"/>
                <w:lang w:eastAsia="zh-CN"/>
              </w:rPr>
              <w:t>Corrections to 38.212 including alignment of terminology across specifications in RAN1#98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2DE1F2" w14:textId="77777777" w:rsidR="006900A2" w:rsidRPr="00ED4AF8" w:rsidRDefault="006900A2" w:rsidP="002C4EB0">
            <w:pPr>
              <w:pStyle w:val="TAC"/>
              <w:rPr>
                <w:sz w:val="16"/>
                <w:szCs w:val="16"/>
                <w:lang w:eastAsia="zh-CN"/>
              </w:rPr>
            </w:pPr>
            <w:r w:rsidRPr="00ED4AF8">
              <w:rPr>
                <w:sz w:val="16"/>
                <w:szCs w:val="16"/>
                <w:lang w:eastAsia="zh-CN"/>
              </w:rPr>
              <w:t>15.7.0</w:t>
            </w:r>
          </w:p>
        </w:tc>
      </w:tr>
      <w:tr w:rsidR="00C972DA" w:rsidRPr="00ED4AF8" w14:paraId="12256612" w14:textId="77777777" w:rsidTr="00C972DA">
        <w:tc>
          <w:tcPr>
            <w:tcW w:w="800" w:type="dxa"/>
            <w:tcBorders>
              <w:top w:val="single" w:sz="6" w:space="0" w:color="auto"/>
              <w:left w:val="single" w:sz="6" w:space="0" w:color="auto"/>
              <w:bottom w:val="single" w:sz="6" w:space="0" w:color="auto"/>
              <w:right w:val="single" w:sz="6" w:space="0" w:color="auto"/>
            </w:tcBorders>
            <w:shd w:val="solid" w:color="FFFFFF" w:fill="auto"/>
          </w:tcPr>
          <w:p w14:paraId="66E87885" w14:textId="77777777" w:rsidR="00C972DA" w:rsidRPr="00ED4AF8" w:rsidRDefault="00C972DA" w:rsidP="00245D4C">
            <w:pPr>
              <w:pStyle w:val="TAC"/>
              <w:rPr>
                <w:sz w:val="16"/>
                <w:szCs w:val="16"/>
                <w:lang w:eastAsia="zh-CN"/>
              </w:rPr>
            </w:pPr>
            <w:r w:rsidRPr="00ED4AF8">
              <w:rPr>
                <w:rFonts w:hint="eastAsia"/>
                <w:sz w:val="16"/>
                <w:szCs w:val="16"/>
                <w:lang w:eastAsia="zh-CN"/>
              </w:rPr>
              <w:t>201</w:t>
            </w:r>
            <w:r w:rsidRPr="00ED4AF8">
              <w:rPr>
                <w:sz w:val="16"/>
                <w:szCs w:val="16"/>
                <w:lang w:eastAsia="zh-CN"/>
              </w:rPr>
              <w:t>9</w:t>
            </w:r>
            <w:r w:rsidRPr="00ED4AF8">
              <w:rPr>
                <w:rFonts w:hint="eastAsia"/>
                <w:sz w:val="16"/>
                <w:szCs w:val="16"/>
                <w:lang w:eastAsia="zh-CN"/>
              </w:rPr>
              <w:t>-</w:t>
            </w:r>
            <w:r w:rsidRPr="00ED4AF8">
              <w:rPr>
                <w:sz w:val="16"/>
                <w:szCs w:val="16"/>
                <w:lang w:eastAsia="zh-CN"/>
              </w:rPr>
              <w:t>12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7F647FD9" w14:textId="77777777" w:rsidR="00C972DA" w:rsidRPr="00ED4AF8" w:rsidRDefault="00C972DA" w:rsidP="00245D4C">
            <w:pPr>
              <w:pStyle w:val="TAC"/>
              <w:rPr>
                <w:sz w:val="16"/>
                <w:szCs w:val="16"/>
                <w:lang w:eastAsia="zh-CN"/>
              </w:rPr>
            </w:pPr>
            <w:r w:rsidRPr="00ED4AF8">
              <w:rPr>
                <w:rFonts w:hint="eastAsia"/>
                <w:sz w:val="16"/>
                <w:szCs w:val="16"/>
                <w:lang w:eastAsia="zh-CN"/>
              </w:rPr>
              <w:t>RAN#</w:t>
            </w:r>
            <w:r w:rsidRPr="00ED4AF8">
              <w:rPr>
                <w:sz w:val="16"/>
                <w:szCs w:val="16"/>
                <w:lang w:eastAsia="zh-CN"/>
              </w:rPr>
              <w:t>86</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4D89997F" w14:textId="77777777" w:rsidR="00C972DA" w:rsidRPr="00ED4AF8" w:rsidRDefault="00C972DA" w:rsidP="00245D4C">
            <w:pPr>
              <w:pStyle w:val="TAC"/>
              <w:rPr>
                <w:sz w:val="16"/>
                <w:szCs w:val="16"/>
                <w:lang w:eastAsia="zh-CN"/>
              </w:rPr>
            </w:pPr>
            <w:r w:rsidRPr="00ED4AF8">
              <w:rPr>
                <w:sz w:val="16"/>
                <w:szCs w:val="16"/>
                <w:lang w:eastAsia="zh-CN"/>
              </w:rPr>
              <w:t>RP-192625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28C1B" w14:textId="77777777" w:rsidR="00C972DA" w:rsidRPr="00ED4AF8" w:rsidRDefault="00C972DA" w:rsidP="00245D4C">
            <w:pPr>
              <w:pStyle w:val="TAL"/>
              <w:rPr>
                <w:sz w:val="16"/>
                <w:szCs w:val="16"/>
              </w:rPr>
            </w:pPr>
            <w:r w:rsidRPr="00ED4AF8">
              <w:rPr>
                <w:sz w:val="16"/>
                <w:szCs w:val="16"/>
              </w:rPr>
              <w:t>0021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55C205" w14:textId="77777777" w:rsidR="00C972DA" w:rsidRPr="00ED4AF8" w:rsidRDefault="00C972DA" w:rsidP="00245D4C">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012E55" w14:textId="77777777" w:rsidR="00C972DA" w:rsidRPr="00ED4AF8" w:rsidRDefault="00C972DA" w:rsidP="00245D4C">
            <w:pPr>
              <w:pStyle w:val="TAC"/>
              <w:rPr>
                <w:sz w:val="16"/>
                <w:szCs w:val="16"/>
              </w:rPr>
            </w:pPr>
            <w:r w:rsidRPr="00ED4AF8">
              <w:rPr>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B5B37AA" w14:textId="77777777" w:rsidR="00C972DA" w:rsidRPr="00ED4AF8" w:rsidRDefault="00C972DA" w:rsidP="00245D4C">
            <w:pPr>
              <w:pStyle w:val="TAL"/>
              <w:rPr>
                <w:sz w:val="16"/>
                <w:szCs w:val="16"/>
                <w:lang w:eastAsia="zh-CN"/>
              </w:rPr>
            </w:pPr>
            <w:r w:rsidRPr="00ED4AF8">
              <w:rPr>
                <w:sz w:val="16"/>
                <w:szCs w:val="16"/>
                <w:lang w:eastAsia="zh-CN"/>
              </w:rPr>
              <w:t>CR on UL/SUL indicator in DCI format 0_1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344DB" w14:textId="77777777" w:rsidR="00C972DA" w:rsidRPr="00ED4AF8" w:rsidRDefault="00C972DA" w:rsidP="00245D4C">
            <w:pPr>
              <w:pStyle w:val="TAC"/>
              <w:rPr>
                <w:sz w:val="16"/>
                <w:szCs w:val="16"/>
                <w:lang w:eastAsia="zh-CN"/>
              </w:rPr>
            </w:pPr>
            <w:r w:rsidRPr="00ED4AF8">
              <w:rPr>
                <w:sz w:val="16"/>
                <w:szCs w:val="16"/>
                <w:lang w:eastAsia="zh-CN"/>
              </w:rPr>
              <w:t>15.8.0</w:t>
            </w:r>
          </w:p>
        </w:tc>
      </w:tr>
      <w:tr w:rsidR="00C972DA" w:rsidRPr="00ED4AF8" w14:paraId="11A09FBE" w14:textId="77777777" w:rsidTr="00C972DA">
        <w:tc>
          <w:tcPr>
            <w:tcW w:w="800" w:type="dxa"/>
            <w:tcBorders>
              <w:top w:val="single" w:sz="6" w:space="0" w:color="auto"/>
              <w:left w:val="single" w:sz="6" w:space="0" w:color="auto"/>
              <w:bottom w:val="single" w:sz="6" w:space="0" w:color="auto"/>
              <w:right w:val="single" w:sz="6" w:space="0" w:color="auto"/>
            </w:tcBorders>
            <w:shd w:val="solid" w:color="FFFFFF" w:fill="auto"/>
          </w:tcPr>
          <w:p w14:paraId="3FC97238" w14:textId="77777777" w:rsidR="00C972DA" w:rsidRPr="00ED4AF8" w:rsidRDefault="00C972DA" w:rsidP="00245D4C">
            <w:pPr>
              <w:pStyle w:val="TAC"/>
              <w:rPr>
                <w:sz w:val="16"/>
                <w:szCs w:val="16"/>
                <w:lang w:eastAsia="zh-CN"/>
              </w:rPr>
            </w:pPr>
            <w:r w:rsidRPr="00ED4AF8">
              <w:rPr>
                <w:rFonts w:hint="eastAsia"/>
                <w:sz w:val="16"/>
                <w:szCs w:val="16"/>
                <w:lang w:eastAsia="zh-CN"/>
              </w:rPr>
              <w:t>201</w:t>
            </w:r>
            <w:r w:rsidRPr="00ED4AF8">
              <w:rPr>
                <w:sz w:val="16"/>
                <w:szCs w:val="16"/>
                <w:lang w:eastAsia="zh-CN"/>
              </w:rPr>
              <w:t>9</w:t>
            </w:r>
            <w:r w:rsidRPr="00ED4AF8">
              <w:rPr>
                <w:rFonts w:hint="eastAsia"/>
                <w:sz w:val="16"/>
                <w:szCs w:val="16"/>
                <w:lang w:eastAsia="zh-CN"/>
              </w:rPr>
              <w:t>-</w:t>
            </w:r>
            <w:r w:rsidRPr="00ED4AF8">
              <w:rPr>
                <w:sz w:val="16"/>
                <w:szCs w:val="16"/>
                <w:lang w:eastAsia="zh-CN"/>
              </w:rPr>
              <w:t>12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2E2F923B" w14:textId="77777777" w:rsidR="00C972DA" w:rsidRPr="00ED4AF8" w:rsidRDefault="00C972DA" w:rsidP="00245D4C">
            <w:pPr>
              <w:pStyle w:val="TAC"/>
              <w:rPr>
                <w:sz w:val="16"/>
                <w:szCs w:val="16"/>
                <w:lang w:eastAsia="zh-CN"/>
              </w:rPr>
            </w:pPr>
            <w:r w:rsidRPr="00ED4AF8">
              <w:rPr>
                <w:rFonts w:hint="eastAsia"/>
                <w:sz w:val="16"/>
                <w:szCs w:val="16"/>
                <w:lang w:eastAsia="zh-CN"/>
              </w:rPr>
              <w:t>RAN#</w:t>
            </w:r>
            <w:r w:rsidRPr="00ED4AF8">
              <w:rPr>
                <w:sz w:val="16"/>
                <w:szCs w:val="16"/>
                <w:lang w:eastAsia="zh-CN"/>
              </w:rPr>
              <w:t>86</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7209AAA3" w14:textId="77777777" w:rsidR="00C972DA" w:rsidRPr="00ED4AF8" w:rsidRDefault="00C972DA" w:rsidP="00245D4C">
            <w:pPr>
              <w:pStyle w:val="TAC"/>
              <w:rPr>
                <w:sz w:val="16"/>
                <w:szCs w:val="16"/>
                <w:lang w:eastAsia="zh-CN"/>
              </w:rPr>
            </w:pPr>
            <w:r w:rsidRPr="00ED4AF8">
              <w:rPr>
                <w:sz w:val="16"/>
                <w:szCs w:val="16"/>
                <w:lang w:eastAsia="zh-CN"/>
              </w:rPr>
              <w:t>RP-192625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41ACF" w14:textId="77777777" w:rsidR="00C972DA" w:rsidRPr="00ED4AF8" w:rsidRDefault="00C972DA" w:rsidP="00245D4C">
            <w:pPr>
              <w:pStyle w:val="TAL"/>
              <w:rPr>
                <w:sz w:val="16"/>
                <w:szCs w:val="16"/>
              </w:rPr>
            </w:pPr>
            <w:r w:rsidRPr="00ED4AF8">
              <w:rPr>
                <w:sz w:val="16"/>
                <w:szCs w:val="16"/>
              </w:rPr>
              <w:t>0022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E5711D" w14:textId="77777777" w:rsidR="00C972DA" w:rsidRPr="00ED4AF8" w:rsidRDefault="00C972DA" w:rsidP="00245D4C">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310707" w14:textId="77777777" w:rsidR="00C972DA" w:rsidRPr="00ED4AF8" w:rsidRDefault="00C972DA" w:rsidP="00245D4C">
            <w:pPr>
              <w:pStyle w:val="TAC"/>
              <w:rPr>
                <w:sz w:val="16"/>
                <w:szCs w:val="16"/>
              </w:rPr>
            </w:pPr>
            <w:r w:rsidRPr="00ED4AF8">
              <w:rPr>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0E778CE" w14:textId="77777777" w:rsidR="00C972DA" w:rsidRPr="00ED4AF8" w:rsidRDefault="00C972DA" w:rsidP="00245D4C">
            <w:pPr>
              <w:pStyle w:val="TAL"/>
              <w:rPr>
                <w:sz w:val="16"/>
                <w:szCs w:val="16"/>
                <w:lang w:eastAsia="zh-CN"/>
              </w:rPr>
            </w:pPr>
            <w:r w:rsidRPr="00ED4AF8">
              <w:rPr>
                <w:sz w:val="16"/>
                <w:szCs w:val="16"/>
                <w:lang w:eastAsia="zh-CN"/>
              </w:rPr>
              <w:t>Corrections to 38.212 including alignment of terminology across specifications in RAN1#98bis and RAN1#99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12219F" w14:textId="77777777" w:rsidR="00C972DA" w:rsidRPr="00ED4AF8" w:rsidRDefault="00C972DA" w:rsidP="00245D4C">
            <w:pPr>
              <w:pStyle w:val="TAC"/>
              <w:rPr>
                <w:sz w:val="16"/>
                <w:szCs w:val="16"/>
                <w:lang w:eastAsia="zh-CN"/>
              </w:rPr>
            </w:pPr>
            <w:r w:rsidRPr="00ED4AF8">
              <w:rPr>
                <w:sz w:val="16"/>
                <w:szCs w:val="16"/>
                <w:lang w:eastAsia="zh-CN"/>
              </w:rPr>
              <w:t>15.8.0</w:t>
            </w:r>
          </w:p>
        </w:tc>
      </w:tr>
      <w:tr w:rsidR="006B71CB" w:rsidRPr="00ED4AF8" w14:paraId="079A386A" w14:textId="77777777" w:rsidTr="006B71CB">
        <w:tc>
          <w:tcPr>
            <w:tcW w:w="800" w:type="dxa"/>
            <w:tcBorders>
              <w:top w:val="single" w:sz="6" w:space="0" w:color="auto"/>
              <w:left w:val="single" w:sz="6" w:space="0" w:color="auto"/>
              <w:bottom w:val="single" w:sz="6" w:space="0" w:color="auto"/>
              <w:right w:val="single" w:sz="6" w:space="0" w:color="auto"/>
            </w:tcBorders>
            <w:shd w:val="solid" w:color="FFFFFF" w:fill="auto"/>
          </w:tcPr>
          <w:p w14:paraId="5A1CE5D5" w14:textId="77777777" w:rsidR="006B71CB" w:rsidRPr="00ED4AF8" w:rsidRDefault="006B71CB" w:rsidP="006B71CB">
            <w:pPr>
              <w:pStyle w:val="TAC"/>
              <w:rPr>
                <w:sz w:val="16"/>
                <w:szCs w:val="16"/>
                <w:lang w:eastAsia="zh-CN"/>
              </w:rPr>
            </w:pPr>
            <w:r w:rsidRPr="00ED4AF8">
              <w:rPr>
                <w:rFonts w:hint="eastAsia"/>
                <w:sz w:val="16"/>
                <w:szCs w:val="16"/>
                <w:lang w:eastAsia="zh-CN"/>
              </w:rPr>
              <w:t>201</w:t>
            </w:r>
            <w:r w:rsidRPr="00ED4AF8">
              <w:rPr>
                <w:sz w:val="16"/>
                <w:szCs w:val="16"/>
                <w:lang w:eastAsia="zh-CN"/>
              </w:rPr>
              <w:t>9</w:t>
            </w:r>
            <w:r w:rsidRPr="00ED4AF8">
              <w:rPr>
                <w:rFonts w:hint="eastAsia"/>
                <w:sz w:val="16"/>
                <w:szCs w:val="16"/>
                <w:lang w:eastAsia="zh-CN"/>
              </w:rPr>
              <w:t>-</w:t>
            </w:r>
            <w:r w:rsidRPr="00ED4AF8">
              <w:rPr>
                <w:sz w:val="16"/>
                <w:szCs w:val="16"/>
                <w:lang w:eastAsia="zh-CN"/>
              </w:rPr>
              <w:t>12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21AA03DB" w14:textId="77777777" w:rsidR="006B71CB" w:rsidRPr="00ED4AF8" w:rsidRDefault="006B71CB" w:rsidP="006B71CB">
            <w:pPr>
              <w:pStyle w:val="TAC"/>
              <w:rPr>
                <w:sz w:val="16"/>
                <w:szCs w:val="16"/>
                <w:lang w:eastAsia="zh-CN"/>
              </w:rPr>
            </w:pPr>
            <w:r w:rsidRPr="00ED4AF8">
              <w:rPr>
                <w:rFonts w:hint="eastAsia"/>
                <w:sz w:val="16"/>
                <w:szCs w:val="16"/>
                <w:lang w:eastAsia="zh-CN"/>
              </w:rPr>
              <w:t>RAN#</w:t>
            </w:r>
            <w:r w:rsidRPr="00ED4AF8">
              <w:rPr>
                <w:sz w:val="16"/>
                <w:szCs w:val="16"/>
                <w:lang w:eastAsia="zh-CN"/>
              </w:rPr>
              <w:t>86</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1262BC7B" w14:textId="77777777" w:rsidR="006B71CB" w:rsidRPr="00ED4AF8" w:rsidRDefault="006B71CB" w:rsidP="006B71CB">
            <w:pPr>
              <w:pStyle w:val="TAC"/>
              <w:rPr>
                <w:sz w:val="16"/>
                <w:szCs w:val="16"/>
                <w:lang w:eastAsia="zh-CN"/>
              </w:rPr>
            </w:pPr>
            <w:r w:rsidRPr="00ED4AF8">
              <w:rPr>
                <w:sz w:val="16"/>
                <w:szCs w:val="16"/>
                <w:lang w:eastAsia="zh-CN"/>
              </w:rPr>
              <w:t>RP-192636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E57EF1" w14:textId="77777777" w:rsidR="006B71CB" w:rsidRPr="00ED4AF8" w:rsidRDefault="006B71CB" w:rsidP="006B71CB">
            <w:pPr>
              <w:pStyle w:val="TAL"/>
              <w:rPr>
                <w:sz w:val="16"/>
                <w:szCs w:val="16"/>
              </w:rPr>
            </w:pPr>
            <w:r w:rsidRPr="00ED4AF8">
              <w:rPr>
                <w:sz w:val="16"/>
                <w:szCs w:val="16"/>
              </w:rPr>
              <w:t>0023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43CF99" w14:textId="77777777" w:rsidR="006B71CB" w:rsidRPr="00ED4AF8" w:rsidRDefault="006B71CB" w:rsidP="006B71CB">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7FF7B9" w14:textId="77777777" w:rsidR="006B71CB" w:rsidRPr="00ED4AF8" w:rsidRDefault="00742D5C" w:rsidP="006B71CB">
            <w:pPr>
              <w:pStyle w:val="TAC"/>
              <w:rPr>
                <w:bCs/>
                <w:sz w:val="16"/>
                <w:szCs w:val="16"/>
              </w:rPr>
            </w:pPr>
            <w:r w:rsidRPr="00ED4AF8">
              <w:rPr>
                <w:bCs/>
                <w:sz w:val="16"/>
                <w:szCs w:val="16"/>
              </w:rPr>
              <w:t>B</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34F578F" w14:textId="77777777" w:rsidR="006B71CB" w:rsidRPr="00ED4AF8" w:rsidRDefault="006B71CB" w:rsidP="006B71CB">
            <w:pPr>
              <w:pStyle w:val="TAL"/>
              <w:rPr>
                <w:sz w:val="16"/>
                <w:szCs w:val="16"/>
                <w:lang w:eastAsia="zh-CN"/>
              </w:rPr>
            </w:pPr>
            <w:r w:rsidRPr="00ED4AF8">
              <w:rPr>
                <w:sz w:val="16"/>
                <w:szCs w:val="16"/>
                <w:lang w:eastAsia="zh-CN"/>
              </w:rPr>
              <w:t>Introduction of NR based access to unlicensed spectrum into 38.212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DF039B" w14:textId="77777777" w:rsidR="006B71CB" w:rsidRPr="00ED4AF8" w:rsidRDefault="006B71CB" w:rsidP="006B71CB">
            <w:pPr>
              <w:pStyle w:val="TAC"/>
              <w:rPr>
                <w:sz w:val="16"/>
                <w:szCs w:val="16"/>
                <w:lang w:eastAsia="zh-CN"/>
              </w:rPr>
            </w:pPr>
            <w:r w:rsidRPr="00ED4AF8">
              <w:rPr>
                <w:sz w:val="16"/>
                <w:szCs w:val="16"/>
                <w:lang w:eastAsia="zh-CN"/>
              </w:rPr>
              <w:t>16.0.0</w:t>
            </w:r>
          </w:p>
        </w:tc>
      </w:tr>
      <w:tr w:rsidR="00E53AAA" w:rsidRPr="00ED4AF8" w14:paraId="69706652" w14:textId="77777777" w:rsidTr="00E53AAA">
        <w:tc>
          <w:tcPr>
            <w:tcW w:w="800" w:type="dxa"/>
            <w:tcBorders>
              <w:top w:val="single" w:sz="6" w:space="0" w:color="auto"/>
              <w:left w:val="single" w:sz="6" w:space="0" w:color="auto"/>
              <w:bottom w:val="single" w:sz="6" w:space="0" w:color="auto"/>
              <w:right w:val="single" w:sz="6" w:space="0" w:color="auto"/>
            </w:tcBorders>
            <w:shd w:val="solid" w:color="FFFFFF" w:fill="auto"/>
          </w:tcPr>
          <w:p w14:paraId="4272EB96" w14:textId="77777777" w:rsidR="00E53AAA" w:rsidRPr="00ED4AF8" w:rsidRDefault="00E53AAA" w:rsidP="00476283">
            <w:pPr>
              <w:pStyle w:val="TAC"/>
              <w:rPr>
                <w:sz w:val="16"/>
                <w:szCs w:val="16"/>
                <w:lang w:eastAsia="zh-CN"/>
              </w:rPr>
            </w:pPr>
            <w:r w:rsidRPr="00ED4AF8">
              <w:rPr>
                <w:rFonts w:hint="eastAsia"/>
                <w:sz w:val="16"/>
                <w:szCs w:val="16"/>
                <w:lang w:eastAsia="zh-CN"/>
              </w:rPr>
              <w:t>201</w:t>
            </w:r>
            <w:r w:rsidRPr="00ED4AF8">
              <w:rPr>
                <w:sz w:val="16"/>
                <w:szCs w:val="16"/>
                <w:lang w:eastAsia="zh-CN"/>
              </w:rPr>
              <w:t>9</w:t>
            </w:r>
            <w:r w:rsidRPr="00ED4AF8">
              <w:rPr>
                <w:rFonts w:hint="eastAsia"/>
                <w:sz w:val="16"/>
                <w:szCs w:val="16"/>
                <w:lang w:eastAsia="zh-CN"/>
              </w:rPr>
              <w:t>-</w:t>
            </w:r>
            <w:r w:rsidRPr="00ED4AF8">
              <w:rPr>
                <w:sz w:val="16"/>
                <w:szCs w:val="16"/>
                <w:lang w:eastAsia="zh-CN"/>
              </w:rPr>
              <w:t>12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4DC4B25B" w14:textId="77777777" w:rsidR="00E53AAA" w:rsidRPr="00ED4AF8" w:rsidRDefault="00E53AAA" w:rsidP="00476283">
            <w:pPr>
              <w:pStyle w:val="TAC"/>
              <w:rPr>
                <w:sz w:val="16"/>
                <w:szCs w:val="16"/>
                <w:lang w:eastAsia="zh-CN"/>
              </w:rPr>
            </w:pPr>
            <w:r w:rsidRPr="00ED4AF8">
              <w:rPr>
                <w:rFonts w:hint="eastAsia"/>
                <w:sz w:val="16"/>
                <w:szCs w:val="16"/>
                <w:lang w:eastAsia="zh-CN"/>
              </w:rPr>
              <w:t>RAN#</w:t>
            </w:r>
            <w:r w:rsidRPr="00ED4AF8">
              <w:rPr>
                <w:sz w:val="16"/>
                <w:szCs w:val="16"/>
                <w:lang w:eastAsia="zh-CN"/>
              </w:rPr>
              <w:t>86</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0DFB373C" w14:textId="77777777" w:rsidR="00E53AAA" w:rsidRPr="00ED4AF8" w:rsidRDefault="00E53AAA" w:rsidP="00476283">
            <w:pPr>
              <w:pStyle w:val="TAC"/>
              <w:rPr>
                <w:sz w:val="16"/>
                <w:szCs w:val="16"/>
                <w:lang w:eastAsia="zh-CN"/>
              </w:rPr>
            </w:pPr>
            <w:r w:rsidRPr="00ED4AF8">
              <w:rPr>
                <w:sz w:val="16"/>
                <w:szCs w:val="16"/>
                <w:lang w:eastAsia="zh-CN"/>
              </w:rPr>
              <w:t>RP-19263</w:t>
            </w:r>
            <w:r w:rsidR="00742D5C" w:rsidRPr="00ED4AF8">
              <w:rPr>
                <w:sz w:val="16"/>
                <w:szCs w:val="16"/>
                <w:lang w:eastAsia="zh-CN"/>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82BB08" w14:textId="77777777" w:rsidR="00E53AAA" w:rsidRPr="00ED4AF8" w:rsidRDefault="00E53AAA" w:rsidP="00476283">
            <w:pPr>
              <w:pStyle w:val="TAL"/>
              <w:rPr>
                <w:sz w:val="16"/>
                <w:szCs w:val="16"/>
              </w:rPr>
            </w:pPr>
            <w:r w:rsidRPr="00ED4AF8">
              <w:rPr>
                <w:sz w:val="16"/>
                <w:szCs w:val="16"/>
              </w:rPr>
              <w:t>002</w:t>
            </w:r>
            <w:r w:rsidR="00742D5C" w:rsidRPr="00ED4AF8">
              <w:rPr>
                <w:sz w:val="16"/>
                <w:szCs w:val="16"/>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4E11A0" w14:textId="77777777" w:rsidR="00E53AAA" w:rsidRPr="00ED4AF8" w:rsidRDefault="00E53AAA" w:rsidP="00476283">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06FA5E" w14:textId="77777777" w:rsidR="00E53AAA" w:rsidRPr="00ED4AF8" w:rsidRDefault="00742D5C" w:rsidP="00476283">
            <w:pPr>
              <w:pStyle w:val="TAC"/>
              <w:rPr>
                <w:bCs/>
                <w:sz w:val="16"/>
                <w:szCs w:val="16"/>
              </w:rPr>
            </w:pPr>
            <w:r w:rsidRPr="00ED4AF8">
              <w:rPr>
                <w:bCs/>
                <w:sz w:val="16"/>
                <w:szCs w:val="16"/>
              </w:rPr>
              <w:t>B</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BBFE0C9" w14:textId="77777777" w:rsidR="00E53AAA" w:rsidRPr="00ED4AF8" w:rsidRDefault="00742D5C" w:rsidP="00476283">
            <w:pPr>
              <w:pStyle w:val="TAL"/>
              <w:rPr>
                <w:sz w:val="16"/>
                <w:szCs w:val="16"/>
                <w:lang w:eastAsia="zh-CN"/>
              </w:rPr>
            </w:pPr>
            <w:r w:rsidRPr="00ED4AF8">
              <w:rPr>
                <w:sz w:val="16"/>
                <w:szCs w:val="16"/>
                <w:lang w:eastAsia="zh-CN"/>
              </w:rPr>
              <w:t>Introduction of IAB into 38.212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1F4395" w14:textId="77777777" w:rsidR="00E53AAA" w:rsidRPr="00ED4AF8" w:rsidRDefault="00E53AAA" w:rsidP="00476283">
            <w:pPr>
              <w:pStyle w:val="TAC"/>
              <w:rPr>
                <w:sz w:val="16"/>
                <w:szCs w:val="16"/>
                <w:lang w:eastAsia="zh-CN"/>
              </w:rPr>
            </w:pPr>
            <w:r w:rsidRPr="00ED4AF8">
              <w:rPr>
                <w:sz w:val="16"/>
                <w:szCs w:val="16"/>
                <w:lang w:eastAsia="zh-CN"/>
              </w:rPr>
              <w:t>16.0.0</w:t>
            </w:r>
          </w:p>
        </w:tc>
      </w:tr>
      <w:tr w:rsidR="00742D5C" w:rsidRPr="00ED4AF8" w14:paraId="5783B333" w14:textId="77777777" w:rsidTr="00742D5C">
        <w:tc>
          <w:tcPr>
            <w:tcW w:w="800" w:type="dxa"/>
            <w:tcBorders>
              <w:top w:val="single" w:sz="6" w:space="0" w:color="auto"/>
              <w:left w:val="single" w:sz="6" w:space="0" w:color="auto"/>
              <w:bottom w:val="single" w:sz="6" w:space="0" w:color="auto"/>
              <w:right w:val="single" w:sz="6" w:space="0" w:color="auto"/>
            </w:tcBorders>
            <w:shd w:val="solid" w:color="FFFFFF" w:fill="auto"/>
          </w:tcPr>
          <w:p w14:paraId="181244AA" w14:textId="77777777" w:rsidR="00742D5C" w:rsidRPr="00ED4AF8" w:rsidRDefault="00742D5C" w:rsidP="00476283">
            <w:pPr>
              <w:pStyle w:val="TAC"/>
              <w:rPr>
                <w:sz w:val="16"/>
                <w:szCs w:val="16"/>
                <w:lang w:eastAsia="zh-CN"/>
              </w:rPr>
            </w:pPr>
            <w:r w:rsidRPr="00ED4AF8">
              <w:rPr>
                <w:rFonts w:hint="eastAsia"/>
                <w:sz w:val="16"/>
                <w:szCs w:val="16"/>
                <w:lang w:eastAsia="zh-CN"/>
              </w:rPr>
              <w:t>201</w:t>
            </w:r>
            <w:r w:rsidRPr="00ED4AF8">
              <w:rPr>
                <w:sz w:val="16"/>
                <w:szCs w:val="16"/>
                <w:lang w:eastAsia="zh-CN"/>
              </w:rPr>
              <w:t>9</w:t>
            </w:r>
            <w:r w:rsidRPr="00ED4AF8">
              <w:rPr>
                <w:rFonts w:hint="eastAsia"/>
                <w:sz w:val="16"/>
                <w:szCs w:val="16"/>
                <w:lang w:eastAsia="zh-CN"/>
              </w:rPr>
              <w:t>-</w:t>
            </w:r>
            <w:r w:rsidRPr="00ED4AF8">
              <w:rPr>
                <w:sz w:val="16"/>
                <w:szCs w:val="16"/>
                <w:lang w:eastAsia="zh-CN"/>
              </w:rPr>
              <w:t>12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0FE0DE51" w14:textId="77777777" w:rsidR="00742D5C" w:rsidRPr="00ED4AF8" w:rsidRDefault="00742D5C" w:rsidP="00476283">
            <w:pPr>
              <w:pStyle w:val="TAC"/>
              <w:rPr>
                <w:sz w:val="16"/>
                <w:szCs w:val="16"/>
                <w:lang w:eastAsia="zh-CN"/>
              </w:rPr>
            </w:pPr>
            <w:r w:rsidRPr="00ED4AF8">
              <w:rPr>
                <w:rFonts w:hint="eastAsia"/>
                <w:sz w:val="16"/>
                <w:szCs w:val="16"/>
                <w:lang w:eastAsia="zh-CN"/>
              </w:rPr>
              <w:t>RAN#</w:t>
            </w:r>
            <w:r w:rsidRPr="00ED4AF8">
              <w:rPr>
                <w:sz w:val="16"/>
                <w:szCs w:val="16"/>
                <w:lang w:eastAsia="zh-CN"/>
              </w:rPr>
              <w:t>86</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40BD7183" w14:textId="77777777" w:rsidR="00742D5C" w:rsidRPr="00ED4AF8" w:rsidRDefault="00742D5C" w:rsidP="00476283">
            <w:pPr>
              <w:pStyle w:val="TAC"/>
              <w:rPr>
                <w:sz w:val="16"/>
                <w:szCs w:val="16"/>
                <w:lang w:eastAsia="zh-CN"/>
              </w:rPr>
            </w:pPr>
            <w:r w:rsidRPr="00ED4AF8">
              <w:rPr>
                <w:sz w:val="16"/>
                <w:szCs w:val="16"/>
                <w:lang w:eastAsia="zh-CN"/>
              </w:rPr>
              <w:t>RP-192638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B88F3F" w14:textId="77777777" w:rsidR="00742D5C" w:rsidRPr="00ED4AF8" w:rsidRDefault="00742D5C" w:rsidP="00476283">
            <w:pPr>
              <w:pStyle w:val="TAL"/>
              <w:rPr>
                <w:sz w:val="16"/>
                <w:szCs w:val="16"/>
              </w:rPr>
            </w:pPr>
            <w:r w:rsidRPr="00ED4AF8">
              <w:rPr>
                <w:sz w:val="16"/>
                <w:szCs w:val="16"/>
              </w:rPr>
              <w:t>0025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5C49DD" w14:textId="77777777" w:rsidR="00742D5C" w:rsidRPr="00ED4AF8" w:rsidRDefault="00742D5C" w:rsidP="00476283">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8A854A" w14:textId="77777777" w:rsidR="00742D5C" w:rsidRPr="00ED4AF8" w:rsidRDefault="00742D5C" w:rsidP="00476283">
            <w:pPr>
              <w:pStyle w:val="TAC"/>
              <w:rPr>
                <w:bCs/>
                <w:sz w:val="16"/>
                <w:szCs w:val="16"/>
              </w:rPr>
            </w:pPr>
            <w:r w:rsidRPr="00ED4AF8">
              <w:rPr>
                <w:bCs/>
                <w:sz w:val="16"/>
                <w:szCs w:val="16"/>
              </w:rPr>
              <w:t>B</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1285834" w14:textId="77777777" w:rsidR="00742D5C" w:rsidRPr="00ED4AF8" w:rsidRDefault="00742D5C" w:rsidP="00C33081">
            <w:pPr>
              <w:rPr>
                <w:sz w:val="16"/>
                <w:szCs w:val="16"/>
                <w:lang w:eastAsia="zh-CN"/>
              </w:rPr>
            </w:pPr>
            <w:r w:rsidRPr="00ED4AF8">
              <w:rPr>
                <w:rFonts w:ascii="Arial" w:hAnsi="Arial"/>
                <w:sz w:val="16"/>
                <w:szCs w:val="16"/>
                <w:lang w:eastAsia="zh-CN"/>
              </w:rPr>
              <w:t xml:space="preserve">Introduction of 5G V2X </w:t>
            </w:r>
            <w:proofErr w:type="spellStart"/>
            <w:r w:rsidRPr="00ED4AF8">
              <w:rPr>
                <w:rFonts w:ascii="Arial" w:hAnsi="Arial"/>
                <w:sz w:val="16"/>
                <w:szCs w:val="16"/>
                <w:lang w:eastAsia="zh-CN"/>
              </w:rPr>
              <w:t>sidelink</w:t>
            </w:r>
            <w:proofErr w:type="spellEnd"/>
            <w:r w:rsidRPr="00ED4AF8">
              <w:rPr>
                <w:rFonts w:ascii="Arial" w:hAnsi="Arial"/>
                <w:sz w:val="16"/>
                <w:szCs w:val="16"/>
                <w:lang w:eastAsia="zh-CN"/>
              </w:rPr>
              <w:t xml:space="preserve"> features into TS 38.212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CC8129" w14:textId="77777777" w:rsidR="00742D5C" w:rsidRPr="00ED4AF8" w:rsidRDefault="00742D5C" w:rsidP="00476283">
            <w:pPr>
              <w:pStyle w:val="TAC"/>
              <w:rPr>
                <w:sz w:val="16"/>
                <w:szCs w:val="16"/>
                <w:lang w:eastAsia="zh-CN"/>
              </w:rPr>
            </w:pPr>
            <w:r w:rsidRPr="00ED4AF8">
              <w:rPr>
                <w:sz w:val="16"/>
                <w:szCs w:val="16"/>
                <w:lang w:eastAsia="zh-CN"/>
              </w:rPr>
              <w:t>16.0.0</w:t>
            </w:r>
          </w:p>
        </w:tc>
      </w:tr>
      <w:tr w:rsidR="006E4597" w:rsidRPr="00ED4AF8" w14:paraId="2D063107" w14:textId="77777777" w:rsidTr="006E4597">
        <w:tc>
          <w:tcPr>
            <w:tcW w:w="800" w:type="dxa"/>
            <w:tcBorders>
              <w:top w:val="single" w:sz="6" w:space="0" w:color="auto"/>
              <w:left w:val="single" w:sz="6" w:space="0" w:color="auto"/>
              <w:bottom w:val="single" w:sz="6" w:space="0" w:color="auto"/>
              <w:right w:val="single" w:sz="6" w:space="0" w:color="auto"/>
            </w:tcBorders>
            <w:shd w:val="solid" w:color="FFFFFF" w:fill="auto"/>
          </w:tcPr>
          <w:p w14:paraId="727E7E6E" w14:textId="77777777" w:rsidR="006E4597" w:rsidRPr="00ED4AF8" w:rsidRDefault="006E4597" w:rsidP="002D652C">
            <w:pPr>
              <w:pStyle w:val="TAC"/>
              <w:rPr>
                <w:sz w:val="16"/>
                <w:szCs w:val="16"/>
                <w:lang w:eastAsia="zh-CN"/>
              </w:rPr>
            </w:pPr>
            <w:r w:rsidRPr="00ED4AF8">
              <w:rPr>
                <w:rFonts w:hint="eastAsia"/>
                <w:sz w:val="16"/>
                <w:szCs w:val="16"/>
                <w:lang w:eastAsia="zh-CN"/>
              </w:rPr>
              <w:t>201</w:t>
            </w:r>
            <w:r w:rsidRPr="00ED4AF8">
              <w:rPr>
                <w:sz w:val="16"/>
                <w:szCs w:val="16"/>
                <w:lang w:eastAsia="zh-CN"/>
              </w:rPr>
              <w:t>9</w:t>
            </w:r>
            <w:r w:rsidRPr="00ED4AF8">
              <w:rPr>
                <w:rFonts w:hint="eastAsia"/>
                <w:sz w:val="16"/>
                <w:szCs w:val="16"/>
                <w:lang w:eastAsia="zh-CN"/>
              </w:rPr>
              <w:t>-</w:t>
            </w:r>
            <w:r w:rsidRPr="00ED4AF8">
              <w:rPr>
                <w:sz w:val="16"/>
                <w:szCs w:val="16"/>
                <w:lang w:eastAsia="zh-CN"/>
              </w:rPr>
              <w:t>12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79C526D0" w14:textId="77777777" w:rsidR="006E4597" w:rsidRPr="00ED4AF8" w:rsidRDefault="006E4597" w:rsidP="002D652C">
            <w:pPr>
              <w:pStyle w:val="TAC"/>
              <w:rPr>
                <w:sz w:val="16"/>
                <w:szCs w:val="16"/>
                <w:lang w:eastAsia="zh-CN"/>
              </w:rPr>
            </w:pPr>
            <w:r w:rsidRPr="00ED4AF8">
              <w:rPr>
                <w:rFonts w:hint="eastAsia"/>
                <w:sz w:val="16"/>
                <w:szCs w:val="16"/>
                <w:lang w:eastAsia="zh-CN"/>
              </w:rPr>
              <w:t>RAN#</w:t>
            </w:r>
            <w:r w:rsidRPr="00ED4AF8">
              <w:rPr>
                <w:sz w:val="16"/>
                <w:szCs w:val="16"/>
                <w:lang w:eastAsia="zh-CN"/>
              </w:rPr>
              <w:t>86</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1B6EE649" w14:textId="77777777" w:rsidR="006E4597" w:rsidRPr="00ED4AF8" w:rsidRDefault="006E4597" w:rsidP="002D652C">
            <w:pPr>
              <w:pStyle w:val="TAC"/>
              <w:rPr>
                <w:sz w:val="16"/>
                <w:szCs w:val="16"/>
                <w:lang w:eastAsia="zh-CN"/>
              </w:rPr>
            </w:pPr>
            <w:r w:rsidRPr="00ED4AF8">
              <w:rPr>
                <w:sz w:val="16"/>
                <w:szCs w:val="16"/>
                <w:lang w:eastAsia="zh-CN"/>
              </w:rPr>
              <w:t>RP-192639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54794" w14:textId="77777777" w:rsidR="006E4597" w:rsidRPr="00ED4AF8" w:rsidRDefault="006E4597" w:rsidP="002D652C">
            <w:pPr>
              <w:pStyle w:val="TAL"/>
              <w:rPr>
                <w:sz w:val="16"/>
                <w:szCs w:val="16"/>
              </w:rPr>
            </w:pPr>
            <w:r w:rsidRPr="00ED4AF8">
              <w:rPr>
                <w:sz w:val="16"/>
                <w:szCs w:val="16"/>
              </w:rPr>
              <w:t>0026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17B00F" w14:textId="77777777" w:rsidR="006E4597" w:rsidRPr="00ED4AF8" w:rsidRDefault="006E4597" w:rsidP="002D652C">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CA319A" w14:textId="77777777" w:rsidR="006E4597" w:rsidRPr="00ED4AF8" w:rsidRDefault="006E4597" w:rsidP="002D652C">
            <w:pPr>
              <w:pStyle w:val="TAC"/>
              <w:rPr>
                <w:bCs/>
                <w:sz w:val="16"/>
                <w:szCs w:val="16"/>
              </w:rPr>
            </w:pPr>
            <w:r w:rsidRPr="00ED4AF8">
              <w:rPr>
                <w:bCs/>
                <w:sz w:val="16"/>
                <w:szCs w:val="16"/>
              </w:rPr>
              <w:t>B</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EDDA80D" w14:textId="77777777" w:rsidR="006E4597" w:rsidRPr="00ED4AF8" w:rsidRDefault="006E4597" w:rsidP="002D652C">
            <w:pPr>
              <w:rPr>
                <w:rFonts w:ascii="Arial" w:hAnsi="Arial"/>
                <w:sz w:val="16"/>
                <w:szCs w:val="16"/>
                <w:lang w:eastAsia="zh-CN"/>
              </w:rPr>
            </w:pPr>
            <w:r w:rsidRPr="00ED4AF8">
              <w:rPr>
                <w:rFonts w:ascii="Arial" w:hAnsi="Arial"/>
                <w:sz w:val="16"/>
                <w:szCs w:val="16"/>
                <w:lang w:eastAsia="zh-CN"/>
              </w:rPr>
              <w:t>Introduction of Physical Layer Enhancements for NR 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84E306" w14:textId="77777777" w:rsidR="006E4597" w:rsidRPr="00ED4AF8" w:rsidRDefault="006E4597" w:rsidP="002D652C">
            <w:pPr>
              <w:pStyle w:val="TAC"/>
              <w:rPr>
                <w:sz w:val="16"/>
                <w:szCs w:val="16"/>
                <w:lang w:eastAsia="zh-CN"/>
              </w:rPr>
            </w:pPr>
            <w:r w:rsidRPr="00ED4AF8">
              <w:rPr>
                <w:sz w:val="16"/>
                <w:szCs w:val="16"/>
                <w:lang w:eastAsia="zh-CN"/>
              </w:rPr>
              <w:t>16.0.0</w:t>
            </w:r>
          </w:p>
        </w:tc>
      </w:tr>
      <w:tr w:rsidR="002D652C" w:rsidRPr="00ED4AF8" w14:paraId="64194415" w14:textId="77777777" w:rsidTr="002D652C">
        <w:tc>
          <w:tcPr>
            <w:tcW w:w="800" w:type="dxa"/>
            <w:tcBorders>
              <w:top w:val="single" w:sz="6" w:space="0" w:color="auto"/>
              <w:left w:val="single" w:sz="6" w:space="0" w:color="auto"/>
              <w:bottom w:val="single" w:sz="6" w:space="0" w:color="auto"/>
              <w:right w:val="single" w:sz="6" w:space="0" w:color="auto"/>
            </w:tcBorders>
            <w:shd w:val="solid" w:color="FFFFFF" w:fill="auto"/>
          </w:tcPr>
          <w:p w14:paraId="619396D5" w14:textId="77777777" w:rsidR="002D652C" w:rsidRPr="00ED4AF8" w:rsidRDefault="002D652C" w:rsidP="002D652C">
            <w:pPr>
              <w:pStyle w:val="TAC"/>
              <w:rPr>
                <w:sz w:val="16"/>
                <w:szCs w:val="16"/>
                <w:lang w:eastAsia="zh-CN"/>
              </w:rPr>
            </w:pPr>
            <w:r w:rsidRPr="00ED4AF8">
              <w:rPr>
                <w:rFonts w:hint="eastAsia"/>
                <w:sz w:val="16"/>
                <w:szCs w:val="16"/>
                <w:lang w:eastAsia="zh-CN"/>
              </w:rPr>
              <w:t>201</w:t>
            </w:r>
            <w:r w:rsidRPr="00ED4AF8">
              <w:rPr>
                <w:sz w:val="16"/>
                <w:szCs w:val="16"/>
                <w:lang w:eastAsia="zh-CN"/>
              </w:rPr>
              <w:t>9</w:t>
            </w:r>
            <w:r w:rsidRPr="00ED4AF8">
              <w:rPr>
                <w:rFonts w:hint="eastAsia"/>
                <w:sz w:val="16"/>
                <w:szCs w:val="16"/>
                <w:lang w:eastAsia="zh-CN"/>
              </w:rPr>
              <w:t>-</w:t>
            </w:r>
            <w:r w:rsidRPr="00ED4AF8">
              <w:rPr>
                <w:sz w:val="16"/>
                <w:szCs w:val="16"/>
                <w:lang w:eastAsia="zh-CN"/>
              </w:rPr>
              <w:t>12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760E598B" w14:textId="77777777" w:rsidR="002D652C" w:rsidRPr="00ED4AF8" w:rsidRDefault="002D652C" w:rsidP="002D652C">
            <w:pPr>
              <w:pStyle w:val="TAC"/>
              <w:rPr>
                <w:sz w:val="16"/>
                <w:szCs w:val="16"/>
                <w:lang w:eastAsia="zh-CN"/>
              </w:rPr>
            </w:pPr>
            <w:r w:rsidRPr="00ED4AF8">
              <w:rPr>
                <w:rFonts w:hint="eastAsia"/>
                <w:sz w:val="16"/>
                <w:szCs w:val="16"/>
                <w:lang w:eastAsia="zh-CN"/>
              </w:rPr>
              <w:t>RAN#</w:t>
            </w:r>
            <w:r w:rsidRPr="00ED4AF8">
              <w:rPr>
                <w:sz w:val="16"/>
                <w:szCs w:val="16"/>
                <w:lang w:eastAsia="zh-CN"/>
              </w:rPr>
              <w:t>86</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1F8E267B" w14:textId="77777777" w:rsidR="002D652C" w:rsidRPr="00ED4AF8" w:rsidRDefault="002D652C" w:rsidP="002D652C">
            <w:pPr>
              <w:pStyle w:val="TAC"/>
              <w:rPr>
                <w:sz w:val="16"/>
                <w:szCs w:val="16"/>
                <w:lang w:eastAsia="zh-CN"/>
              </w:rPr>
            </w:pPr>
            <w:r w:rsidRPr="00ED4AF8">
              <w:rPr>
                <w:sz w:val="16"/>
                <w:szCs w:val="16"/>
                <w:lang w:eastAsia="zh-CN"/>
              </w:rPr>
              <w:t>RP-192641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66EF43" w14:textId="77777777" w:rsidR="002D652C" w:rsidRPr="00ED4AF8" w:rsidRDefault="002D652C" w:rsidP="002D652C">
            <w:pPr>
              <w:pStyle w:val="TAL"/>
              <w:rPr>
                <w:sz w:val="16"/>
                <w:szCs w:val="16"/>
              </w:rPr>
            </w:pPr>
            <w:r w:rsidRPr="00ED4AF8">
              <w:rPr>
                <w:sz w:val="16"/>
                <w:szCs w:val="16"/>
              </w:rPr>
              <w:t>0027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F5A81F" w14:textId="77777777" w:rsidR="002D652C" w:rsidRPr="00ED4AF8" w:rsidRDefault="002D652C" w:rsidP="002D652C">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3F6B61" w14:textId="77777777" w:rsidR="002D652C" w:rsidRPr="00ED4AF8" w:rsidRDefault="002D652C" w:rsidP="002D652C">
            <w:pPr>
              <w:pStyle w:val="TAC"/>
              <w:rPr>
                <w:bCs/>
                <w:sz w:val="16"/>
                <w:szCs w:val="16"/>
              </w:rPr>
            </w:pPr>
            <w:r w:rsidRPr="00ED4AF8">
              <w:rPr>
                <w:bCs/>
                <w:sz w:val="16"/>
                <w:szCs w:val="16"/>
              </w:rPr>
              <w:t>B</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10731F8" w14:textId="77777777" w:rsidR="002D652C" w:rsidRPr="00ED4AF8" w:rsidRDefault="002D652C" w:rsidP="002D652C">
            <w:pPr>
              <w:rPr>
                <w:rFonts w:ascii="Arial" w:hAnsi="Arial"/>
                <w:sz w:val="16"/>
                <w:szCs w:val="16"/>
                <w:lang w:eastAsia="zh-CN"/>
              </w:rPr>
            </w:pPr>
            <w:r w:rsidRPr="00ED4AF8">
              <w:rPr>
                <w:rFonts w:ascii="Arial" w:hAnsi="Arial"/>
                <w:sz w:val="16"/>
                <w:szCs w:val="16"/>
                <w:lang w:eastAsia="zh-CN"/>
              </w:rPr>
              <w:t>Introduction of Enhancements on NR MIMO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C6BF" w14:textId="77777777" w:rsidR="002D652C" w:rsidRPr="00ED4AF8" w:rsidRDefault="002D652C" w:rsidP="002D652C">
            <w:pPr>
              <w:pStyle w:val="TAC"/>
              <w:rPr>
                <w:sz w:val="16"/>
                <w:szCs w:val="16"/>
                <w:lang w:eastAsia="zh-CN"/>
              </w:rPr>
            </w:pPr>
            <w:r w:rsidRPr="00ED4AF8">
              <w:rPr>
                <w:sz w:val="16"/>
                <w:szCs w:val="16"/>
                <w:lang w:eastAsia="zh-CN"/>
              </w:rPr>
              <w:t>16.0.0</w:t>
            </w:r>
          </w:p>
        </w:tc>
      </w:tr>
      <w:tr w:rsidR="005C09DD" w:rsidRPr="00ED4AF8" w14:paraId="372370E6" w14:textId="77777777" w:rsidTr="005C09DD">
        <w:tc>
          <w:tcPr>
            <w:tcW w:w="800" w:type="dxa"/>
            <w:tcBorders>
              <w:top w:val="single" w:sz="6" w:space="0" w:color="auto"/>
              <w:left w:val="single" w:sz="6" w:space="0" w:color="auto"/>
              <w:bottom w:val="single" w:sz="6" w:space="0" w:color="auto"/>
              <w:right w:val="single" w:sz="6" w:space="0" w:color="auto"/>
            </w:tcBorders>
            <w:shd w:val="solid" w:color="FFFFFF" w:fill="auto"/>
          </w:tcPr>
          <w:p w14:paraId="3855CA66" w14:textId="77777777" w:rsidR="005C09DD" w:rsidRPr="00ED4AF8" w:rsidRDefault="005C09DD" w:rsidP="005C09DD">
            <w:pPr>
              <w:pStyle w:val="TAC"/>
              <w:rPr>
                <w:sz w:val="16"/>
                <w:szCs w:val="16"/>
                <w:lang w:eastAsia="zh-CN"/>
              </w:rPr>
            </w:pPr>
            <w:r w:rsidRPr="00ED4AF8">
              <w:rPr>
                <w:rFonts w:hint="eastAsia"/>
                <w:sz w:val="16"/>
                <w:szCs w:val="16"/>
                <w:lang w:eastAsia="zh-CN"/>
              </w:rPr>
              <w:t>201</w:t>
            </w:r>
            <w:r w:rsidRPr="00ED4AF8">
              <w:rPr>
                <w:sz w:val="16"/>
                <w:szCs w:val="16"/>
                <w:lang w:eastAsia="zh-CN"/>
              </w:rPr>
              <w:t>9</w:t>
            </w:r>
            <w:r w:rsidRPr="00ED4AF8">
              <w:rPr>
                <w:rFonts w:hint="eastAsia"/>
                <w:sz w:val="16"/>
                <w:szCs w:val="16"/>
                <w:lang w:eastAsia="zh-CN"/>
              </w:rPr>
              <w:t>-</w:t>
            </w:r>
            <w:r w:rsidRPr="00ED4AF8">
              <w:rPr>
                <w:sz w:val="16"/>
                <w:szCs w:val="16"/>
                <w:lang w:eastAsia="zh-CN"/>
              </w:rPr>
              <w:t>12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4E426CB1" w14:textId="77777777" w:rsidR="005C09DD" w:rsidRPr="00ED4AF8" w:rsidRDefault="005C09DD" w:rsidP="005C09DD">
            <w:pPr>
              <w:pStyle w:val="TAC"/>
              <w:rPr>
                <w:sz w:val="16"/>
                <w:szCs w:val="16"/>
                <w:lang w:eastAsia="zh-CN"/>
              </w:rPr>
            </w:pPr>
            <w:r w:rsidRPr="00ED4AF8">
              <w:rPr>
                <w:rFonts w:hint="eastAsia"/>
                <w:sz w:val="16"/>
                <w:szCs w:val="16"/>
                <w:lang w:eastAsia="zh-CN"/>
              </w:rPr>
              <w:t>RAN#</w:t>
            </w:r>
            <w:r w:rsidRPr="00ED4AF8">
              <w:rPr>
                <w:sz w:val="16"/>
                <w:szCs w:val="16"/>
                <w:lang w:eastAsia="zh-CN"/>
              </w:rPr>
              <w:t>86</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6550A0A2" w14:textId="77777777" w:rsidR="005C09DD" w:rsidRPr="00ED4AF8" w:rsidRDefault="005C09DD" w:rsidP="005C09DD">
            <w:pPr>
              <w:pStyle w:val="TAC"/>
              <w:rPr>
                <w:sz w:val="16"/>
                <w:szCs w:val="16"/>
                <w:lang w:eastAsia="zh-CN"/>
              </w:rPr>
            </w:pPr>
            <w:r w:rsidRPr="00ED4AF8">
              <w:rPr>
                <w:sz w:val="16"/>
                <w:szCs w:val="16"/>
                <w:lang w:eastAsia="zh-CN"/>
              </w:rPr>
              <w:t>RP-192642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2F5AFD" w14:textId="77777777" w:rsidR="005C09DD" w:rsidRPr="00ED4AF8" w:rsidRDefault="005C09DD" w:rsidP="005C09DD">
            <w:pPr>
              <w:pStyle w:val="TAL"/>
              <w:rPr>
                <w:sz w:val="16"/>
                <w:szCs w:val="16"/>
              </w:rPr>
            </w:pPr>
            <w:r w:rsidRPr="00ED4AF8">
              <w:rPr>
                <w:sz w:val="16"/>
                <w:szCs w:val="16"/>
              </w:rPr>
              <w:t>0028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C28A94" w14:textId="77777777" w:rsidR="005C09DD" w:rsidRPr="00ED4AF8" w:rsidRDefault="005C09DD" w:rsidP="005C09DD">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4B3477" w14:textId="77777777" w:rsidR="005C09DD" w:rsidRPr="00ED4AF8" w:rsidRDefault="005C09DD" w:rsidP="005C09DD">
            <w:pPr>
              <w:pStyle w:val="TAC"/>
              <w:rPr>
                <w:bCs/>
                <w:sz w:val="16"/>
                <w:szCs w:val="16"/>
              </w:rPr>
            </w:pPr>
            <w:r w:rsidRPr="00ED4AF8">
              <w:rPr>
                <w:bCs/>
                <w:sz w:val="16"/>
                <w:szCs w:val="16"/>
              </w:rPr>
              <w:t>B</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A28BE3A" w14:textId="77777777" w:rsidR="005C09DD" w:rsidRPr="00ED4AF8" w:rsidRDefault="005C09DD" w:rsidP="005C09DD">
            <w:pPr>
              <w:rPr>
                <w:rFonts w:ascii="Arial" w:hAnsi="Arial"/>
                <w:sz w:val="16"/>
                <w:szCs w:val="16"/>
                <w:lang w:eastAsia="zh-CN"/>
              </w:rPr>
            </w:pPr>
            <w:r w:rsidRPr="00ED4AF8">
              <w:rPr>
                <w:rFonts w:ascii="Arial" w:hAnsi="Arial"/>
                <w:sz w:val="16"/>
                <w:szCs w:val="16"/>
                <w:lang w:eastAsia="zh-CN"/>
              </w:rPr>
              <w:t>Introduction of power saving in 38.212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6A0CC" w14:textId="77777777" w:rsidR="005C09DD" w:rsidRPr="00ED4AF8" w:rsidRDefault="005C09DD" w:rsidP="005C09DD">
            <w:pPr>
              <w:pStyle w:val="TAC"/>
              <w:rPr>
                <w:sz w:val="16"/>
                <w:szCs w:val="16"/>
                <w:lang w:eastAsia="zh-CN"/>
              </w:rPr>
            </w:pPr>
            <w:r w:rsidRPr="00ED4AF8">
              <w:rPr>
                <w:sz w:val="16"/>
                <w:szCs w:val="16"/>
                <w:lang w:eastAsia="zh-CN"/>
              </w:rPr>
              <w:t>16.0.0</w:t>
            </w:r>
          </w:p>
        </w:tc>
      </w:tr>
      <w:tr w:rsidR="00F846CA" w:rsidRPr="00ED4AF8" w14:paraId="394F9AB5" w14:textId="77777777" w:rsidTr="00F846CA">
        <w:tc>
          <w:tcPr>
            <w:tcW w:w="800" w:type="dxa"/>
            <w:tcBorders>
              <w:top w:val="single" w:sz="6" w:space="0" w:color="auto"/>
              <w:left w:val="single" w:sz="6" w:space="0" w:color="auto"/>
              <w:bottom w:val="single" w:sz="6" w:space="0" w:color="auto"/>
              <w:right w:val="single" w:sz="6" w:space="0" w:color="auto"/>
            </w:tcBorders>
            <w:shd w:val="solid" w:color="FFFFFF" w:fill="auto"/>
          </w:tcPr>
          <w:p w14:paraId="65AF09A2" w14:textId="77777777" w:rsidR="00F846CA" w:rsidRPr="00ED4AF8" w:rsidRDefault="00F846CA" w:rsidP="00E21FBB">
            <w:pPr>
              <w:pStyle w:val="TAC"/>
              <w:rPr>
                <w:sz w:val="16"/>
                <w:szCs w:val="16"/>
                <w:lang w:eastAsia="zh-CN"/>
              </w:rPr>
            </w:pPr>
            <w:r w:rsidRPr="00ED4AF8">
              <w:rPr>
                <w:rFonts w:hint="eastAsia"/>
                <w:sz w:val="16"/>
                <w:szCs w:val="16"/>
                <w:lang w:eastAsia="zh-CN"/>
              </w:rPr>
              <w:t>201</w:t>
            </w:r>
            <w:r w:rsidRPr="00ED4AF8">
              <w:rPr>
                <w:sz w:val="16"/>
                <w:szCs w:val="16"/>
                <w:lang w:eastAsia="zh-CN"/>
              </w:rPr>
              <w:t>9</w:t>
            </w:r>
            <w:r w:rsidRPr="00ED4AF8">
              <w:rPr>
                <w:rFonts w:hint="eastAsia"/>
                <w:sz w:val="16"/>
                <w:szCs w:val="16"/>
                <w:lang w:eastAsia="zh-CN"/>
              </w:rPr>
              <w:t>-</w:t>
            </w:r>
            <w:r w:rsidRPr="00ED4AF8">
              <w:rPr>
                <w:sz w:val="16"/>
                <w:szCs w:val="16"/>
                <w:lang w:eastAsia="zh-CN"/>
              </w:rPr>
              <w:t>12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07118324" w14:textId="77777777" w:rsidR="00F846CA" w:rsidRPr="00ED4AF8" w:rsidRDefault="00F846CA" w:rsidP="00E21FBB">
            <w:pPr>
              <w:pStyle w:val="TAC"/>
              <w:rPr>
                <w:sz w:val="16"/>
                <w:szCs w:val="16"/>
                <w:lang w:eastAsia="zh-CN"/>
              </w:rPr>
            </w:pPr>
            <w:r w:rsidRPr="00ED4AF8">
              <w:rPr>
                <w:rFonts w:hint="eastAsia"/>
                <w:sz w:val="16"/>
                <w:szCs w:val="16"/>
                <w:lang w:eastAsia="zh-CN"/>
              </w:rPr>
              <w:t>RAN#</w:t>
            </w:r>
            <w:r w:rsidRPr="00ED4AF8">
              <w:rPr>
                <w:sz w:val="16"/>
                <w:szCs w:val="16"/>
                <w:lang w:eastAsia="zh-CN"/>
              </w:rPr>
              <w:t>86</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45E0B626" w14:textId="77777777" w:rsidR="00F846CA" w:rsidRPr="00ED4AF8" w:rsidRDefault="00F846CA" w:rsidP="00E21FBB">
            <w:pPr>
              <w:pStyle w:val="TAC"/>
              <w:rPr>
                <w:sz w:val="16"/>
                <w:szCs w:val="16"/>
                <w:lang w:eastAsia="zh-CN"/>
              </w:rPr>
            </w:pPr>
            <w:r w:rsidRPr="00ED4AF8">
              <w:rPr>
                <w:sz w:val="16"/>
                <w:szCs w:val="16"/>
                <w:lang w:eastAsia="zh-CN"/>
              </w:rPr>
              <w:t>RP-192645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B8A0E0" w14:textId="77777777" w:rsidR="00F846CA" w:rsidRPr="00ED4AF8" w:rsidRDefault="00F846CA" w:rsidP="00E21FBB">
            <w:pPr>
              <w:pStyle w:val="TAL"/>
              <w:rPr>
                <w:sz w:val="16"/>
                <w:szCs w:val="16"/>
              </w:rPr>
            </w:pPr>
            <w:r w:rsidRPr="00ED4AF8">
              <w:rPr>
                <w:sz w:val="16"/>
                <w:szCs w:val="16"/>
              </w:rPr>
              <w:t>0029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009FBF" w14:textId="77777777" w:rsidR="00F846CA" w:rsidRPr="00ED4AF8" w:rsidRDefault="00F846CA" w:rsidP="00E21FBB">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FD2B38" w14:textId="77777777" w:rsidR="00F846CA" w:rsidRPr="00ED4AF8" w:rsidRDefault="00F846CA" w:rsidP="00E21FBB">
            <w:pPr>
              <w:pStyle w:val="TAC"/>
              <w:rPr>
                <w:bCs/>
                <w:sz w:val="16"/>
                <w:szCs w:val="16"/>
              </w:rPr>
            </w:pPr>
            <w:r w:rsidRPr="00ED4AF8">
              <w:rPr>
                <w:bCs/>
                <w:sz w:val="16"/>
                <w:szCs w:val="16"/>
              </w:rPr>
              <w:t>B</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36FCC19" w14:textId="77777777" w:rsidR="00F846CA" w:rsidRPr="00ED4AF8" w:rsidRDefault="00F846CA" w:rsidP="00E21FBB">
            <w:pPr>
              <w:rPr>
                <w:rFonts w:ascii="Arial" w:hAnsi="Arial"/>
                <w:sz w:val="16"/>
                <w:szCs w:val="16"/>
                <w:lang w:eastAsia="zh-CN"/>
              </w:rPr>
            </w:pPr>
            <w:r w:rsidRPr="00ED4AF8">
              <w:rPr>
                <w:rFonts w:ascii="Arial" w:hAnsi="Arial"/>
                <w:sz w:val="16"/>
                <w:szCs w:val="16"/>
                <w:lang w:eastAsia="zh-CN"/>
              </w:rPr>
              <w:t>Introduction of MR DC/CA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F5C33B" w14:textId="77777777" w:rsidR="00F846CA" w:rsidRPr="00ED4AF8" w:rsidRDefault="00F846CA" w:rsidP="00E21FBB">
            <w:pPr>
              <w:pStyle w:val="TAC"/>
              <w:rPr>
                <w:sz w:val="16"/>
                <w:szCs w:val="16"/>
                <w:lang w:eastAsia="zh-CN"/>
              </w:rPr>
            </w:pPr>
            <w:r w:rsidRPr="00ED4AF8">
              <w:rPr>
                <w:sz w:val="16"/>
                <w:szCs w:val="16"/>
                <w:lang w:eastAsia="zh-CN"/>
              </w:rPr>
              <w:t>16.0.0</w:t>
            </w:r>
          </w:p>
        </w:tc>
      </w:tr>
      <w:tr w:rsidR="00D75DE6" w:rsidRPr="00ED4AF8" w14:paraId="7D95EBCE" w14:textId="77777777" w:rsidTr="00D75DE6">
        <w:tc>
          <w:tcPr>
            <w:tcW w:w="800" w:type="dxa"/>
            <w:tcBorders>
              <w:top w:val="single" w:sz="6" w:space="0" w:color="auto"/>
              <w:left w:val="single" w:sz="6" w:space="0" w:color="auto"/>
              <w:bottom w:val="single" w:sz="6" w:space="0" w:color="auto"/>
              <w:right w:val="single" w:sz="6" w:space="0" w:color="auto"/>
            </w:tcBorders>
            <w:shd w:val="solid" w:color="FFFFFF" w:fill="auto"/>
          </w:tcPr>
          <w:p w14:paraId="3DEED74A" w14:textId="77777777" w:rsidR="00D75DE6" w:rsidRPr="00ED4AF8" w:rsidRDefault="00D75DE6" w:rsidP="00E21FBB">
            <w:pPr>
              <w:pStyle w:val="TAC"/>
              <w:rPr>
                <w:sz w:val="16"/>
                <w:szCs w:val="16"/>
                <w:lang w:eastAsia="zh-CN"/>
              </w:rPr>
            </w:pPr>
            <w:r w:rsidRPr="00ED4AF8">
              <w:rPr>
                <w:rFonts w:hint="eastAsia"/>
                <w:sz w:val="16"/>
                <w:szCs w:val="16"/>
                <w:lang w:eastAsia="zh-CN"/>
              </w:rPr>
              <w:t>201</w:t>
            </w:r>
            <w:r w:rsidRPr="00ED4AF8">
              <w:rPr>
                <w:sz w:val="16"/>
                <w:szCs w:val="16"/>
                <w:lang w:eastAsia="zh-CN"/>
              </w:rPr>
              <w:t>9</w:t>
            </w:r>
            <w:r w:rsidRPr="00ED4AF8">
              <w:rPr>
                <w:rFonts w:hint="eastAsia"/>
                <w:sz w:val="16"/>
                <w:szCs w:val="16"/>
                <w:lang w:eastAsia="zh-CN"/>
              </w:rPr>
              <w:t>-</w:t>
            </w:r>
            <w:r w:rsidRPr="00ED4AF8">
              <w:rPr>
                <w:sz w:val="16"/>
                <w:szCs w:val="16"/>
                <w:lang w:eastAsia="zh-CN"/>
              </w:rPr>
              <w:t>12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0EC5FAF1" w14:textId="77777777" w:rsidR="00D75DE6" w:rsidRPr="00ED4AF8" w:rsidRDefault="00D75DE6" w:rsidP="00E21FBB">
            <w:pPr>
              <w:pStyle w:val="TAC"/>
              <w:rPr>
                <w:sz w:val="16"/>
                <w:szCs w:val="16"/>
                <w:lang w:eastAsia="zh-CN"/>
              </w:rPr>
            </w:pPr>
            <w:r w:rsidRPr="00ED4AF8">
              <w:rPr>
                <w:rFonts w:hint="eastAsia"/>
                <w:sz w:val="16"/>
                <w:szCs w:val="16"/>
                <w:lang w:eastAsia="zh-CN"/>
              </w:rPr>
              <w:t>RAN#</w:t>
            </w:r>
            <w:r w:rsidRPr="00ED4AF8">
              <w:rPr>
                <w:sz w:val="16"/>
                <w:szCs w:val="16"/>
                <w:lang w:eastAsia="zh-CN"/>
              </w:rPr>
              <w:t>86</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5C38A6D9" w14:textId="77777777" w:rsidR="00D75DE6" w:rsidRPr="00ED4AF8" w:rsidRDefault="00D75DE6" w:rsidP="00E21FBB">
            <w:pPr>
              <w:pStyle w:val="TAC"/>
              <w:rPr>
                <w:sz w:val="16"/>
                <w:szCs w:val="16"/>
                <w:lang w:eastAsia="zh-CN"/>
              </w:rPr>
            </w:pPr>
            <w:r w:rsidRPr="00ED4AF8">
              <w:rPr>
                <w:sz w:val="16"/>
                <w:szCs w:val="16"/>
                <w:lang w:eastAsia="zh-CN"/>
              </w:rPr>
              <w:t>RP-192643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65AEA0" w14:textId="77777777" w:rsidR="00D75DE6" w:rsidRPr="00ED4AF8" w:rsidRDefault="00D75DE6" w:rsidP="00E21FBB">
            <w:pPr>
              <w:pStyle w:val="TAL"/>
              <w:rPr>
                <w:sz w:val="16"/>
                <w:szCs w:val="16"/>
              </w:rPr>
            </w:pPr>
            <w:r w:rsidRPr="00ED4AF8">
              <w:rPr>
                <w:sz w:val="16"/>
                <w:szCs w:val="16"/>
              </w:rPr>
              <w:t>0030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E8D0CB" w14:textId="77777777" w:rsidR="00D75DE6" w:rsidRPr="00ED4AF8" w:rsidRDefault="00D75DE6" w:rsidP="00E21FBB">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9EDD14" w14:textId="77777777" w:rsidR="00D75DE6" w:rsidRPr="00ED4AF8" w:rsidRDefault="00D75DE6" w:rsidP="00E21FBB">
            <w:pPr>
              <w:pStyle w:val="TAC"/>
              <w:rPr>
                <w:bCs/>
                <w:sz w:val="16"/>
                <w:szCs w:val="16"/>
              </w:rPr>
            </w:pPr>
            <w:r w:rsidRPr="00ED4AF8">
              <w:rPr>
                <w:bCs/>
                <w:sz w:val="16"/>
                <w:szCs w:val="16"/>
              </w:rPr>
              <w:t>B</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294203C" w14:textId="77777777" w:rsidR="00D75DE6" w:rsidRPr="00ED4AF8" w:rsidRDefault="00D75DE6" w:rsidP="00E21FBB">
            <w:pPr>
              <w:rPr>
                <w:rFonts w:ascii="Arial" w:hAnsi="Arial"/>
                <w:sz w:val="16"/>
                <w:szCs w:val="16"/>
                <w:lang w:eastAsia="zh-CN"/>
              </w:rPr>
            </w:pPr>
            <w:r w:rsidRPr="00ED4AF8">
              <w:rPr>
                <w:rFonts w:ascii="Arial" w:hAnsi="Arial"/>
                <w:sz w:val="16"/>
                <w:szCs w:val="16"/>
                <w:lang w:eastAsia="zh-CN"/>
              </w:rPr>
              <w:t xml:space="preserve">Introduction of NR positioning </w:t>
            </w:r>
            <w:proofErr w:type="spellStart"/>
            <w:r w:rsidRPr="00ED4AF8">
              <w:rPr>
                <w:rFonts w:ascii="Arial" w:hAnsi="Arial"/>
                <w:sz w:val="16"/>
                <w:szCs w:val="16"/>
                <w:lang w:eastAsia="zh-CN"/>
              </w:rPr>
              <w:t>suppport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A55AB6" w14:textId="77777777" w:rsidR="00D75DE6" w:rsidRPr="00ED4AF8" w:rsidRDefault="00D75DE6" w:rsidP="00E21FBB">
            <w:pPr>
              <w:pStyle w:val="TAC"/>
              <w:rPr>
                <w:sz w:val="16"/>
                <w:szCs w:val="16"/>
                <w:lang w:eastAsia="zh-CN"/>
              </w:rPr>
            </w:pPr>
            <w:r w:rsidRPr="00ED4AF8">
              <w:rPr>
                <w:sz w:val="16"/>
                <w:szCs w:val="16"/>
                <w:lang w:eastAsia="zh-CN"/>
              </w:rPr>
              <w:t>16.0.0</w:t>
            </w:r>
          </w:p>
        </w:tc>
      </w:tr>
      <w:tr w:rsidR="00D75DE6" w:rsidRPr="00ED4AF8" w14:paraId="1BDD9E9B" w14:textId="77777777" w:rsidTr="00D75DE6">
        <w:tc>
          <w:tcPr>
            <w:tcW w:w="800" w:type="dxa"/>
            <w:tcBorders>
              <w:top w:val="single" w:sz="6" w:space="0" w:color="auto"/>
              <w:left w:val="single" w:sz="6" w:space="0" w:color="auto"/>
              <w:bottom w:val="single" w:sz="6" w:space="0" w:color="auto"/>
              <w:right w:val="single" w:sz="6" w:space="0" w:color="auto"/>
            </w:tcBorders>
            <w:shd w:val="solid" w:color="FFFFFF" w:fill="auto"/>
          </w:tcPr>
          <w:p w14:paraId="7B84290E" w14:textId="77777777" w:rsidR="00D75DE6" w:rsidRPr="00ED4AF8" w:rsidRDefault="00D75DE6" w:rsidP="00E21FBB">
            <w:pPr>
              <w:pStyle w:val="TAC"/>
              <w:rPr>
                <w:sz w:val="16"/>
                <w:szCs w:val="16"/>
                <w:lang w:eastAsia="zh-CN"/>
              </w:rPr>
            </w:pPr>
            <w:r w:rsidRPr="00ED4AF8">
              <w:rPr>
                <w:rFonts w:hint="eastAsia"/>
                <w:sz w:val="16"/>
                <w:szCs w:val="16"/>
                <w:lang w:eastAsia="zh-CN"/>
              </w:rPr>
              <w:t>201</w:t>
            </w:r>
            <w:r w:rsidRPr="00ED4AF8">
              <w:rPr>
                <w:sz w:val="16"/>
                <w:szCs w:val="16"/>
                <w:lang w:eastAsia="zh-CN"/>
              </w:rPr>
              <w:t>9</w:t>
            </w:r>
            <w:r w:rsidRPr="00ED4AF8">
              <w:rPr>
                <w:rFonts w:hint="eastAsia"/>
                <w:sz w:val="16"/>
                <w:szCs w:val="16"/>
                <w:lang w:eastAsia="zh-CN"/>
              </w:rPr>
              <w:t>-</w:t>
            </w:r>
            <w:r w:rsidRPr="00ED4AF8">
              <w:rPr>
                <w:sz w:val="16"/>
                <w:szCs w:val="16"/>
                <w:lang w:eastAsia="zh-CN"/>
              </w:rPr>
              <w:t>12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1827FB98" w14:textId="77777777" w:rsidR="00D75DE6" w:rsidRPr="00ED4AF8" w:rsidRDefault="00D75DE6" w:rsidP="00E21FBB">
            <w:pPr>
              <w:pStyle w:val="TAC"/>
              <w:rPr>
                <w:sz w:val="16"/>
                <w:szCs w:val="16"/>
                <w:lang w:eastAsia="zh-CN"/>
              </w:rPr>
            </w:pPr>
            <w:r w:rsidRPr="00ED4AF8">
              <w:rPr>
                <w:rFonts w:hint="eastAsia"/>
                <w:sz w:val="16"/>
                <w:szCs w:val="16"/>
                <w:lang w:eastAsia="zh-CN"/>
              </w:rPr>
              <w:t>RAN#</w:t>
            </w:r>
            <w:r w:rsidRPr="00ED4AF8">
              <w:rPr>
                <w:sz w:val="16"/>
                <w:szCs w:val="16"/>
                <w:lang w:eastAsia="zh-CN"/>
              </w:rPr>
              <w:t>86</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50EBB349" w14:textId="77777777" w:rsidR="00D75DE6" w:rsidRPr="00ED4AF8" w:rsidRDefault="00D75DE6" w:rsidP="00E21FBB">
            <w:pPr>
              <w:pStyle w:val="TAC"/>
              <w:rPr>
                <w:sz w:val="16"/>
                <w:szCs w:val="16"/>
                <w:lang w:eastAsia="zh-CN"/>
              </w:rPr>
            </w:pPr>
            <w:r w:rsidRPr="00ED4AF8">
              <w:rPr>
                <w:sz w:val="16"/>
                <w:szCs w:val="16"/>
                <w:lang w:eastAsia="zh-CN"/>
              </w:rPr>
              <w:t>RP-192635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49D2C7" w14:textId="77777777" w:rsidR="00D75DE6" w:rsidRPr="00ED4AF8" w:rsidRDefault="00D75DE6" w:rsidP="00E21FBB">
            <w:pPr>
              <w:pStyle w:val="TAL"/>
              <w:rPr>
                <w:sz w:val="16"/>
                <w:szCs w:val="16"/>
              </w:rPr>
            </w:pPr>
            <w:r w:rsidRPr="00ED4AF8">
              <w:rPr>
                <w:sz w:val="16"/>
                <w:szCs w:val="16"/>
              </w:rPr>
              <w:t>0031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2825A4" w14:textId="77777777" w:rsidR="00D75DE6" w:rsidRPr="00ED4AF8" w:rsidRDefault="00D75DE6" w:rsidP="00E21FBB">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38B61B" w14:textId="77777777" w:rsidR="00D75DE6" w:rsidRPr="00ED4AF8" w:rsidRDefault="00D75DE6" w:rsidP="00E21FBB">
            <w:pPr>
              <w:pStyle w:val="TAC"/>
              <w:rPr>
                <w:bCs/>
                <w:sz w:val="16"/>
                <w:szCs w:val="16"/>
              </w:rPr>
            </w:pPr>
            <w:r w:rsidRPr="00ED4AF8">
              <w:rPr>
                <w:bCs/>
                <w:sz w:val="16"/>
                <w:szCs w:val="16"/>
              </w:rPr>
              <w:t>B</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1AF0620" w14:textId="77777777" w:rsidR="00D75DE6" w:rsidRPr="00ED4AF8" w:rsidRDefault="00D75DE6" w:rsidP="00E21FBB">
            <w:pPr>
              <w:rPr>
                <w:rFonts w:ascii="Arial" w:hAnsi="Arial"/>
                <w:sz w:val="16"/>
                <w:szCs w:val="16"/>
                <w:lang w:eastAsia="zh-CN"/>
              </w:rPr>
            </w:pPr>
            <w:r w:rsidRPr="00ED4AF8">
              <w:rPr>
                <w:rFonts w:ascii="Arial" w:hAnsi="Arial"/>
                <w:sz w:val="16"/>
                <w:szCs w:val="16"/>
                <w:lang w:eastAsia="zh-CN"/>
              </w:rPr>
              <w:t>Introduction of two-step RACH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AA4B6" w14:textId="77777777" w:rsidR="00D75DE6" w:rsidRPr="00ED4AF8" w:rsidRDefault="00D75DE6" w:rsidP="00E21FBB">
            <w:pPr>
              <w:pStyle w:val="TAC"/>
              <w:rPr>
                <w:sz w:val="16"/>
                <w:szCs w:val="16"/>
                <w:lang w:eastAsia="zh-CN"/>
              </w:rPr>
            </w:pPr>
            <w:r w:rsidRPr="00ED4AF8">
              <w:rPr>
                <w:sz w:val="16"/>
                <w:szCs w:val="16"/>
                <w:lang w:eastAsia="zh-CN"/>
              </w:rPr>
              <w:t>16.0.0</w:t>
            </w:r>
          </w:p>
        </w:tc>
      </w:tr>
      <w:tr w:rsidR="001A4BFA" w:rsidRPr="00ED4AF8" w14:paraId="44996735" w14:textId="77777777" w:rsidTr="001A4BFA">
        <w:tc>
          <w:tcPr>
            <w:tcW w:w="800" w:type="dxa"/>
            <w:tcBorders>
              <w:top w:val="single" w:sz="6" w:space="0" w:color="auto"/>
              <w:left w:val="single" w:sz="6" w:space="0" w:color="auto"/>
              <w:bottom w:val="single" w:sz="6" w:space="0" w:color="auto"/>
              <w:right w:val="single" w:sz="6" w:space="0" w:color="auto"/>
            </w:tcBorders>
            <w:shd w:val="solid" w:color="FFFFFF" w:fill="auto"/>
          </w:tcPr>
          <w:p w14:paraId="201A548A" w14:textId="77777777" w:rsidR="001A4BFA" w:rsidRPr="00ED4AF8" w:rsidRDefault="001A4BFA" w:rsidP="005431AC">
            <w:pPr>
              <w:pStyle w:val="TAC"/>
              <w:rPr>
                <w:sz w:val="16"/>
                <w:szCs w:val="16"/>
                <w:lang w:eastAsia="zh-CN"/>
              </w:rPr>
            </w:pPr>
            <w:r w:rsidRPr="00ED4AF8">
              <w:rPr>
                <w:rFonts w:hint="eastAsia"/>
                <w:sz w:val="16"/>
                <w:szCs w:val="16"/>
                <w:lang w:eastAsia="zh-CN"/>
              </w:rPr>
              <w:t>20</w:t>
            </w:r>
            <w:r w:rsidRPr="00ED4AF8">
              <w:rPr>
                <w:sz w:val="16"/>
                <w:szCs w:val="16"/>
                <w:lang w:eastAsia="zh-CN"/>
              </w:rPr>
              <w:t>20-03</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2D29ED67" w14:textId="77777777" w:rsidR="001A4BFA" w:rsidRPr="00ED4AF8" w:rsidRDefault="001A4BFA" w:rsidP="005431AC">
            <w:pPr>
              <w:pStyle w:val="TAC"/>
              <w:rPr>
                <w:sz w:val="16"/>
                <w:szCs w:val="16"/>
                <w:lang w:eastAsia="zh-CN"/>
              </w:rPr>
            </w:pPr>
            <w:r w:rsidRPr="00ED4AF8">
              <w:rPr>
                <w:rFonts w:hint="eastAsia"/>
                <w:sz w:val="16"/>
                <w:szCs w:val="16"/>
                <w:lang w:eastAsia="zh-CN"/>
              </w:rPr>
              <w:t>RAN#</w:t>
            </w:r>
            <w:r w:rsidRPr="00ED4AF8">
              <w:rPr>
                <w:sz w:val="16"/>
                <w:szCs w:val="16"/>
                <w:lang w:eastAsia="zh-CN"/>
              </w:rPr>
              <w:t>87-e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3C8555E5" w14:textId="77777777" w:rsidR="001A4BFA" w:rsidRPr="00ED4AF8" w:rsidRDefault="001A4BFA" w:rsidP="005431AC">
            <w:pPr>
              <w:pStyle w:val="TAC"/>
              <w:rPr>
                <w:sz w:val="16"/>
                <w:szCs w:val="16"/>
                <w:lang w:eastAsia="zh-CN"/>
              </w:rPr>
            </w:pPr>
            <w:r w:rsidRPr="00ED4AF8">
              <w:rPr>
                <w:sz w:val="16"/>
                <w:szCs w:val="16"/>
                <w:lang w:eastAsia="zh-CN"/>
              </w:rPr>
              <w:t>RP-200185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3D04FC" w14:textId="77777777" w:rsidR="001A4BFA" w:rsidRPr="00ED4AF8" w:rsidRDefault="001A4BFA" w:rsidP="005431AC">
            <w:pPr>
              <w:pStyle w:val="TAL"/>
              <w:rPr>
                <w:sz w:val="16"/>
                <w:szCs w:val="16"/>
              </w:rPr>
            </w:pPr>
            <w:r w:rsidRPr="00ED4AF8">
              <w:rPr>
                <w:sz w:val="16"/>
                <w:szCs w:val="16"/>
              </w:rPr>
              <w:t>0032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F52CBC" w14:textId="77777777" w:rsidR="001A4BFA" w:rsidRPr="00ED4AF8" w:rsidRDefault="001A4BFA" w:rsidP="005431AC">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C2056F" w14:textId="77777777" w:rsidR="001A4BFA" w:rsidRPr="00ED4AF8" w:rsidRDefault="001A4BFA" w:rsidP="005431AC">
            <w:pPr>
              <w:pStyle w:val="TAC"/>
              <w:rPr>
                <w:bCs/>
                <w:sz w:val="16"/>
                <w:szCs w:val="16"/>
              </w:rPr>
            </w:pPr>
            <w:r w:rsidRPr="00ED4AF8">
              <w:rPr>
                <w:bCs/>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75744B3" w14:textId="77777777" w:rsidR="001A4BFA" w:rsidRPr="00ED4AF8" w:rsidRDefault="001A4BFA" w:rsidP="005431AC">
            <w:pPr>
              <w:rPr>
                <w:rFonts w:ascii="Arial" w:hAnsi="Arial"/>
                <w:sz w:val="16"/>
                <w:szCs w:val="16"/>
                <w:lang w:eastAsia="zh-CN"/>
              </w:rPr>
            </w:pPr>
            <w:r w:rsidRPr="00ED4AF8">
              <w:rPr>
                <w:rFonts w:ascii="Arial" w:hAnsi="Arial"/>
                <w:sz w:val="16"/>
                <w:szCs w:val="16"/>
                <w:lang w:eastAsia="zh-CN"/>
              </w:rPr>
              <w:t>Corrections for Rel-16 NR-U after RAN1#100-e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F3448B" w14:textId="77777777" w:rsidR="001A4BFA" w:rsidRPr="00ED4AF8" w:rsidRDefault="001A4BFA" w:rsidP="005431AC">
            <w:pPr>
              <w:pStyle w:val="TAC"/>
              <w:rPr>
                <w:sz w:val="16"/>
                <w:szCs w:val="16"/>
                <w:lang w:eastAsia="zh-CN"/>
              </w:rPr>
            </w:pPr>
            <w:r w:rsidRPr="00ED4AF8">
              <w:rPr>
                <w:sz w:val="16"/>
                <w:szCs w:val="16"/>
                <w:lang w:eastAsia="zh-CN"/>
              </w:rPr>
              <w:t>16.1.0</w:t>
            </w:r>
          </w:p>
        </w:tc>
      </w:tr>
      <w:tr w:rsidR="00A07D8C" w:rsidRPr="00ED4AF8" w14:paraId="496E6DD8" w14:textId="77777777" w:rsidTr="00A07D8C">
        <w:tc>
          <w:tcPr>
            <w:tcW w:w="800" w:type="dxa"/>
            <w:tcBorders>
              <w:top w:val="single" w:sz="6" w:space="0" w:color="auto"/>
              <w:left w:val="single" w:sz="6" w:space="0" w:color="auto"/>
              <w:bottom w:val="single" w:sz="6" w:space="0" w:color="auto"/>
              <w:right w:val="single" w:sz="6" w:space="0" w:color="auto"/>
            </w:tcBorders>
            <w:shd w:val="solid" w:color="FFFFFF" w:fill="auto"/>
          </w:tcPr>
          <w:p w14:paraId="4C192682" w14:textId="77777777" w:rsidR="00A07D8C" w:rsidRPr="00ED4AF8" w:rsidRDefault="00A07D8C" w:rsidP="004D49FE">
            <w:pPr>
              <w:pStyle w:val="TAC"/>
              <w:rPr>
                <w:sz w:val="16"/>
                <w:szCs w:val="16"/>
                <w:lang w:eastAsia="zh-CN"/>
              </w:rPr>
            </w:pPr>
            <w:r w:rsidRPr="00ED4AF8">
              <w:rPr>
                <w:rFonts w:hint="eastAsia"/>
                <w:sz w:val="16"/>
                <w:szCs w:val="16"/>
                <w:lang w:eastAsia="zh-CN"/>
              </w:rPr>
              <w:lastRenderedPageBreak/>
              <w:t>20</w:t>
            </w:r>
            <w:r w:rsidRPr="00ED4AF8">
              <w:rPr>
                <w:sz w:val="16"/>
                <w:szCs w:val="16"/>
                <w:lang w:eastAsia="zh-CN"/>
              </w:rPr>
              <w:t>20-03</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7BE72349" w14:textId="77777777" w:rsidR="00A07D8C" w:rsidRPr="00ED4AF8" w:rsidRDefault="00A07D8C" w:rsidP="004D49FE">
            <w:pPr>
              <w:pStyle w:val="TAC"/>
              <w:rPr>
                <w:sz w:val="16"/>
                <w:szCs w:val="16"/>
                <w:lang w:eastAsia="zh-CN"/>
              </w:rPr>
            </w:pPr>
            <w:r w:rsidRPr="00ED4AF8">
              <w:rPr>
                <w:rFonts w:hint="eastAsia"/>
                <w:sz w:val="16"/>
                <w:szCs w:val="16"/>
                <w:lang w:eastAsia="zh-CN"/>
              </w:rPr>
              <w:t>RAN#</w:t>
            </w:r>
            <w:r w:rsidRPr="00ED4AF8">
              <w:rPr>
                <w:sz w:val="16"/>
                <w:szCs w:val="16"/>
                <w:lang w:eastAsia="zh-CN"/>
              </w:rPr>
              <w:t>87-e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6D41B475" w14:textId="77777777" w:rsidR="00A07D8C" w:rsidRPr="00ED4AF8" w:rsidRDefault="00A07D8C" w:rsidP="004D49FE">
            <w:pPr>
              <w:pStyle w:val="TAC"/>
              <w:rPr>
                <w:sz w:val="16"/>
                <w:szCs w:val="16"/>
                <w:lang w:eastAsia="zh-CN"/>
              </w:rPr>
            </w:pPr>
            <w:r w:rsidRPr="00ED4AF8">
              <w:rPr>
                <w:sz w:val="16"/>
                <w:szCs w:val="16"/>
                <w:lang w:eastAsia="zh-CN"/>
              </w:rPr>
              <w:t>RP-200190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B4DFF9" w14:textId="77777777" w:rsidR="00A07D8C" w:rsidRPr="00ED4AF8" w:rsidRDefault="00A07D8C" w:rsidP="004D49FE">
            <w:pPr>
              <w:pStyle w:val="TAL"/>
              <w:rPr>
                <w:sz w:val="16"/>
                <w:szCs w:val="16"/>
              </w:rPr>
            </w:pPr>
            <w:r w:rsidRPr="00ED4AF8">
              <w:rPr>
                <w:sz w:val="16"/>
                <w:szCs w:val="16"/>
              </w:rPr>
              <w:t>0033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01037D" w14:textId="77777777" w:rsidR="00A07D8C" w:rsidRPr="00ED4AF8" w:rsidRDefault="00A07D8C" w:rsidP="004D49FE">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EF9672" w14:textId="77777777" w:rsidR="00A07D8C" w:rsidRPr="00ED4AF8" w:rsidRDefault="00A07D8C" w:rsidP="004D49FE">
            <w:pPr>
              <w:pStyle w:val="TAC"/>
              <w:rPr>
                <w:bCs/>
                <w:sz w:val="16"/>
                <w:szCs w:val="16"/>
              </w:rPr>
            </w:pPr>
            <w:r w:rsidRPr="00ED4AF8">
              <w:rPr>
                <w:bCs/>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16B6A8E" w14:textId="77777777" w:rsidR="00A07D8C" w:rsidRPr="00ED4AF8" w:rsidRDefault="00A07D8C" w:rsidP="004D49FE">
            <w:pPr>
              <w:rPr>
                <w:rFonts w:ascii="Arial" w:hAnsi="Arial"/>
                <w:sz w:val="16"/>
                <w:szCs w:val="16"/>
                <w:lang w:eastAsia="zh-CN"/>
              </w:rPr>
            </w:pPr>
            <w:r w:rsidRPr="00ED4AF8">
              <w:rPr>
                <w:rFonts w:ascii="Arial" w:hAnsi="Arial"/>
                <w:sz w:val="16"/>
                <w:szCs w:val="16"/>
                <w:lang w:eastAsia="zh-CN"/>
              </w:rPr>
              <w:t>Corrections for NR MIMO after RAN1#100-e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3ACF1" w14:textId="77777777" w:rsidR="00A07D8C" w:rsidRPr="00ED4AF8" w:rsidRDefault="00A07D8C" w:rsidP="004D49FE">
            <w:pPr>
              <w:pStyle w:val="TAC"/>
              <w:rPr>
                <w:sz w:val="16"/>
                <w:szCs w:val="16"/>
                <w:lang w:eastAsia="zh-CN"/>
              </w:rPr>
            </w:pPr>
            <w:r w:rsidRPr="00ED4AF8">
              <w:rPr>
                <w:sz w:val="16"/>
                <w:szCs w:val="16"/>
                <w:lang w:eastAsia="zh-CN"/>
              </w:rPr>
              <w:t>16.1.0</w:t>
            </w:r>
          </w:p>
        </w:tc>
      </w:tr>
      <w:tr w:rsidR="001D0C09" w:rsidRPr="00ED4AF8" w14:paraId="0452F167" w14:textId="77777777" w:rsidTr="001D0C09">
        <w:tc>
          <w:tcPr>
            <w:tcW w:w="800" w:type="dxa"/>
            <w:tcBorders>
              <w:top w:val="single" w:sz="6" w:space="0" w:color="auto"/>
              <w:left w:val="single" w:sz="6" w:space="0" w:color="auto"/>
              <w:bottom w:val="single" w:sz="6" w:space="0" w:color="auto"/>
              <w:right w:val="single" w:sz="6" w:space="0" w:color="auto"/>
            </w:tcBorders>
            <w:shd w:val="solid" w:color="FFFFFF" w:fill="auto"/>
          </w:tcPr>
          <w:p w14:paraId="2C78DE92" w14:textId="77777777" w:rsidR="001D0C09" w:rsidRPr="00ED4AF8" w:rsidRDefault="001D0C09" w:rsidP="00EC7A99">
            <w:pPr>
              <w:pStyle w:val="TAC"/>
              <w:rPr>
                <w:sz w:val="16"/>
                <w:szCs w:val="16"/>
                <w:lang w:eastAsia="zh-CN"/>
              </w:rPr>
            </w:pPr>
            <w:r w:rsidRPr="00ED4AF8">
              <w:rPr>
                <w:rFonts w:hint="eastAsia"/>
                <w:sz w:val="16"/>
                <w:szCs w:val="16"/>
                <w:lang w:eastAsia="zh-CN"/>
              </w:rPr>
              <w:t>20</w:t>
            </w:r>
            <w:r w:rsidRPr="00ED4AF8">
              <w:rPr>
                <w:sz w:val="16"/>
                <w:szCs w:val="16"/>
                <w:lang w:eastAsia="zh-CN"/>
              </w:rPr>
              <w:t>20-03</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33FF5E7B" w14:textId="77777777" w:rsidR="001D0C09" w:rsidRPr="00ED4AF8" w:rsidRDefault="001D0C09" w:rsidP="00EC7A99">
            <w:pPr>
              <w:pStyle w:val="TAC"/>
              <w:rPr>
                <w:sz w:val="16"/>
                <w:szCs w:val="16"/>
                <w:lang w:eastAsia="zh-CN"/>
              </w:rPr>
            </w:pPr>
            <w:r w:rsidRPr="00ED4AF8">
              <w:rPr>
                <w:rFonts w:hint="eastAsia"/>
                <w:sz w:val="16"/>
                <w:szCs w:val="16"/>
                <w:lang w:eastAsia="zh-CN"/>
              </w:rPr>
              <w:t>RAN#</w:t>
            </w:r>
            <w:r w:rsidRPr="00ED4AF8">
              <w:rPr>
                <w:sz w:val="16"/>
                <w:szCs w:val="16"/>
                <w:lang w:eastAsia="zh-CN"/>
              </w:rPr>
              <w:t>87-e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66D86D8C" w14:textId="77777777" w:rsidR="001D0C09" w:rsidRPr="00ED4AF8" w:rsidRDefault="001D0C09" w:rsidP="00EC7A99">
            <w:pPr>
              <w:pStyle w:val="TAC"/>
              <w:rPr>
                <w:sz w:val="16"/>
                <w:szCs w:val="16"/>
                <w:lang w:eastAsia="zh-CN"/>
              </w:rPr>
            </w:pPr>
            <w:r w:rsidRPr="00ED4AF8">
              <w:rPr>
                <w:sz w:val="16"/>
                <w:szCs w:val="16"/>
                <w:lang w:eastAsia="zh-CN"/>
              </w:rPr>
              <w:t>RP-200188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F7E09" w14:textId="77777777" w:rsidR="001D0C09" w:rsidRPr="00ED4AF8" w:rsidRDefault="001D0C09" w:rsidP="00EC7A99">
            <w:pPr>
              <w:pStyle w:val="TAL"/>
              <w:rPr>
                <w:sz w:val="16"/>
                <w:szCs w:val="16"/>
              </w:rPr>
            </w:pPr>
            <w:r w:rsidRPr="00ED4AF8">
              <w:rPr>
                <w:sz w:val="16"/>
                <w:szCs w:val="16"/>
              </w:rPr>
              <w:t>0034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C2E181" w14:textId="77777777" w:rsidR="001D0C09" w:rsidRPr="00ED4AF8" w:rsidRDefault="001D0C09" w:rsidP="00EC7A99">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520195" w14:textId="77777777" w:rsidR="001D0C09" w:rsidRPr="00ED4AF8" w:rsidRDefault="001D0C09" w:rsidP="00EC7A99">
            <w:pPr>
              <w:pStyle w:val="TAC"/>
              <w:rPr>
                <w:bCs/>
                <w:sz w:val="16"/>
                <w:szCs w:val="16"/>
              </w:rPr>
            </w:pPr>
            <w:r w:rsidRPr="00ED4AF8">
              <w:rPr>
                <w:bCs/>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913844C" w14:textId="77777777" w:rsidR="001D0C09" w:rsidRPr="00ED4AF8" w:rsidRDefault="001D0C09" w:rsidP="00EC7A99">
            <w:pPr>
              <w:rPr>
                <w:rFonts w:ascii="Arial" w:hAnsi="Arial"/>
                <w:sz w:val="16"/>
                <w:szCs w:val="16"/>
                <w:lang w:eastAsia="zh-CN"/>
              </w:rPr>
            </w:pPr>
            <w:r w:rsidRPr="00ED4AF8">
              <w:rPr>
                <w:rFonts w:ascii="Arial" w:hAnsi="Arial"/>
                <w:sz w:val="16"/>
                <w:szCs w:val="16"/>
                <w:lang w:eastAsia="zh-CN"/>
              </w:rPr>
              <w:t>Corrections for URLLC after RAN1#100-e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C74946" w14:textId="77777777" w:rsidR="001D0C09" w:rsidRPr="00ED4AF8" w:rsidRDefault="001D0C09" w:rsidP="00EC7A99">
            <w:pPr>
              <w:pStyle w:val="TAC"/>
              <w:rPr>
                <w:sz w:val="16"/>
                <w:szCs w:val="16"/>
                <w:lang w:eastAsia="zh-CN"/>
              </w:rPr>
            </w:pPr>
            <w:r w:rsidRPr="00ED4AF8">
              <w:rPr>
                <w:sz w:val="16"/>
                <w:szCs w:val="16"/>
                <w:lang w:eastAsia="zh-CN"/>
              </w:rPr>
              <w:t>16.1.0</w:t>
            </w:r>
          </w:p>
        </w:tc>
      </w:tr>
      <w:tr w:rsidR="004C431E" w:rsidRPr="00ED4AF8" w14:paraId="1CC48DA9" w14:textId="77777777" w:rsidTr="004C431E">
        <w:tc>
          <w:tcPr>
            <w:tcW w:w="800" w:type="dxa"/>
            <w:tcBorders>
              <w:top w:val="single" w:sz="6" w:space="0" w:color="auto"/>
              <w:left w:val="single" w:sz="6" w:space="0" w:color="auto"/>
              <w:bottom w:val="single" w:sz="6" w:space="0" w:color="auto"/>
              <w:right w:val="single" w:sz="6" w:space="0" w:color="auto"/>
            </w:tcBorders>
            <w:shd w:val="solid" w:color="FFFFFF" w:fill="auto"/>
          </w:tcPr>
          <w:p w14:paraId="7D03B057" w14:textId="77777777" w:rsidR="004C431E" w:rsidRPr="00ED4AF8" w:rsidRDefault="004C431E" w:rsidP="00EC7A99">
            <w:pPr>
              <w:pStyle w:val="TAC"/>
              <w:rPr>
                <w:sz w:val="16"/>
                <w:szCs w:val="16"/>
                <w:lang w:eastAsia="zh-CN"/>
              </w:rPr>
            </w:pPr>
            <w:r w:rsidRPr="00ED4AF8">
              <w:rPr>
                <w:rFonts w:hint="eastAsia"/>
                <w:sz w:val="16"/>
                <w:szCs w:val="16"/>
                <w:lang w:eastAsia="zh-CN"/>
              </w:rPr>
              <w:t>20</w:t>
            </w:r>
            <w:r w:rsidRPr="00ED4AF8">
              <w:rPr>
                <w:sz w:val="16"/>
                <w:szCs w:val="16"/>
                <w:lang w:eastAsia="zh-CN"/>
              </w:rPr>
              <w:t>20-03</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1190F517" w14:textId="77777777" w:rsidR="004C431E" w:rsidRPr="00ED4AF8" w:rsidRDefault="004C431E" w:rsidP="00EC7A99">
            <w:pPr>
              <w:pStyle w:val="TAC"/>
              <w:rPr>
                <w:sz w:val="16"/>
                <w:szCs w:val="16"/>
                <w:lang w:eastAsia="zh-CN"/>
              </w:rPr>
            </w:pPr>
            <w:r w:rsidRPr="00ED4AF8">
              <w:rPr>
                <w:rFonts w:hint="eastAsia"/>
                <w:sz w:val="16"/>
                <w:szCs w:val="16"/>
                <w:lang w:eastAsia="zh-CN"/>
              </w:rPr>
              <w:t>RAN#</w:t>
            </w:r>
            <w:r w:rsidRPr="00ED4AF8">
              <w:rPr>
                <w:sz w:val="16"/>
                <w:szCs w:val="16"/>
                <w:lang w:eastAsia="zh-CN"/>
              </w:rPr>
              <w:t>87-e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01173406" w14:textId="77777777" w:rsidR="004C431E" w:rsidRPr="00ED4AF8" w:rsidRDefault="004C431E" w:rsidP="00EC7A99">
            <w:pPr>
              <w:pStyle w:val="TAC"/>
              <w:rPr>
                <w:sz w:val="16"/>
                <w:szCs w:val="16"/>
                <w:lang w:eastAsia="zh-CN"/>
              </w:rPr>
            </w:pPr>
            <w:r w:rsidRPr="00ED4AF8">
              <w:rPr>
                <w:sz w:val="16"/>
                <w:szCs w:val="16"/>
                <w:lang w:eastAsia="zh-CN"/>
              </w:rPr>
              <w:t>RP-200191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337449" w14:textId="77777777" w:rsidR="004C431E" w:rsidRPr="00ED4AF8" w:rsidRDefault="004C431E" w:rsidP="00EC7A99">
            <w:pPr>
              <w:pStyle w:val="TAL"/>
              <w:rPr>
                <w:sz w:val="16"/>
                <w:szCs w:val="16"/>
              </w:rPr>
            </w:pPr>
            <w:r w:rsidRPr="00ED4AF8">
              <w:rPr>
                <w:sz w:val="16"/>
                <w:szCs w:val="16"/>
              </w:rPr>
              <w:t>0035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0117DF" w14:textId="77777777" w:rsidR="004C431E" w:rsidRPr="00ED4AF8" w:rsidRDefault="004C431E" w:rsidP="00EC7A99">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FD9510" w14:textId="77777777" w:rsidR="004C431E" w:rsidRPr="00ED4AF8" w:rsidRDefault="004C431E" w:rsidP="00EC7A99">
            <w:pPr>
              <w:pStyle w:val="TAC"/>
              <w:rPr>
                <w:bCs/>
                <w:sz w:val="16"/>
                <w:szCs w:val="16"/>
              </w:rPr>
            </w:pPr>
            <w:r w:rsidRPr="00ED4AF8">
              <w:rPr>
                <w:bCs/>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24C527E" w14:textId="77777777" w:rsidR="004C431E" w:rsidRPr="00ED4AF8" w:rsidRDefault="004C431E" w:rsidP="00EC7A99">
            <w:pPr>
              <w:rPr>
                <w:rFonts w:ascii="Arial" w:hAnsi="Arial"/>
                <w:sz w:val="16"/>
                <w:szCs w:val="16"/>
                <w:lang w:eastAsia="zh-CN"/>
              </w:rPr>
            </w:pPr>
            <w:r w:rsidRPr="00ED4AF8">
              <w:rPr>
                <w:rFonts w:ascii="Arial" w:hAnsi="Arial"/>
                <w:sz w:val="16"/>
                <w:szCs w:val="16"/>
                <w:lang w:eastAsia="zh-CN"/>
              </w:rPr>
              <w:t>Corrections for power saving after RAN1#100-e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0570C8" w14:textId="77777777" w:rsidR="004C431E" w:rsidRPr="00ED4AF8" w:rsidRDefault="004C431E" w:rsidP="00EC7A99">
            <w:pPr>
              <w:pStyle w:val="TAC"/>
              <w:rPr>
                <w:sz w:val="16"/>
                <w:szCs w:val="16"/>
                <w:lang w:eastAsia="zh-CN"/>
              </w:rPr>
            </w:pPr>
            <w:r w:rsidRPr="00ED4AF8">
              <w:rPr>
                <w:sz w:val="16"/>
                <w:szCs w:val="16"/>
                <w:lang w:eastAsia="zh-CN"/>
              </w:rPr>
              <w:t>16.1.0</w:t>
            </w:r>
          </w:p>
        </w:tc>
      </w:tr>
      <w:tr w:rsidR="002A05E5" w:rsidRPr="00ED4AF8" w14:paraId="3CFFE288" w14:textId="77777777" w:rsidTr="00C12DB3">
        <w:tc>
          <w:tcPr>
            <w:tcW w:w="800" w:type="dxa"/>
            <w:tcBorders>
              <w:top w:val="single" w:sz="6" w:space="0" w:color="auto"/>
              <w:left w:val="single" w:sz="6" w:space="0" w:color="auto"/>
              <w:bottom w:val="single" w:sz="6" w:space="0" w:color="auto"/>
              <w:right w:val="single" w:sz="6" w:space="0" w:color="auto"/>
            </w:tcBorders>
            <w:shd w:val="solid" w:color="FFFFFF" w:fill="auto"/>
          </w:tcPr>
          <w:p w14:paraId="3B7B608A" w14:textId="77777777" w:rsidR="00C12DB3" w:rsidRPr="00ED4AF8" w:rsidRDefault="00C12DB3" w:rsidP="00EC7A99">
            <w:pPr>
              <w:pStyle w:val="TAC"/>
              <w:rPr>
                <w:sz w:val="16"/>
                <w:szCs w:val="16"/>
                <w:lang w:eastAsia="zh-CN"/>
              </w:rPr>
            </w:pPr>
            <w:r w:rsidRPr="00ED4AF8">
              <w:rPr>
                <w:rFonts w:hint="eastAsia"/>
                <w:sz w:val="16"/>
                <w:szCs w:val="16"/>
                <w:lang w:eastAsia="zh-CN"/>
              </w:rPr>
              <w:t>20</w:t>
            </w:r>
            <w:r w:rsidRPr="00ED4AF8">
              <w:rPr>
                <w:sz w:val="16"/>
                <w:szCs w:val="16"/>
                <w:lang w:eastAsia="zh-CN"/>
              </w:rPr>
              <w:t>20-03</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0733674D" w14:textId="77777777" w:rsidR="00C12DB3" w:rsidRPr="00ED4AF8" w:rsidRDefault="00C12DB3" w:rsidP="00EC7A99">
            <w:pPr>
              <w:pStyle w:val="TAC"/>
              <w:rPr>
                <w:sz w:val="16"/>
                <w:szCs w:val="16"/>
                <w:lang w:eastAsia="zh-CN"/>
              </w:rPr>
            </w:pPr>
            <w:r w:rsidRPr="00ED4AF8">
              <w:rPr>
                <w:rFonts w:hint="eastAsia"/>
                <w:sz w:val="16"/>
                <w:szCs w:val="16"/>
                <w:lang w:eastAsia="zh-CN"/>
              </w:rPr>
              <w:t>RAN#</w:t>
            </w:r>
            <w:r w:rsidRPr="00ED4AF8">
              <w:rPr>
                <w:sz w:val="16"/>
                <w:szCs w:val="16"/>
                <w:lang w:eastAsia="zh-CN"/>
              </w:rPr>
              <w:t>87-e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5A0EAE4B" w14:textId="77777777" w:rsidR="00C12DB3" w:rsidRPr="00ED4AF8" w:rsidRDefault="00C12DB3" w:rsidP="00EC7A99">
            <w:pPr>
              <w:pStyle w:val="TAC"/>
              <w:rPr>
                <w:sz w:val="16"/>
                <w:szCs w:val="16"/>
                <w:lang w:eastAsia="zh-CN"/>
              </w:rPr>
            </w:pPr>
            <w:r w:rsidRPr="00ED4AF8">
              <w:rPr>
                <w:sz w:val="16"/>
                <w:szCs w:val="16"/>
                <w:lang w:eastAsia="zh-CN"/>
              </w:rPr>
              <w:t>RP-200187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414B5E" w14:textId="77777777" w:rsidR="00C12DB3" w:rsidRPr="00ED4AF8" w:rsidRDefault="00C12DB3" w:rsidP="00EC7A99">
            <w:pPr>
              <w:pStyle w:val="TAL"/>
              <w:rPr>
                <w:sz w:val="16"/>
                <w:szCs w:val="16"/>
              </w:rPr>
            </w:pPr>
            <w:r w:rsidRPr="00ED4AF8">
              <w:rPr>
                <w:sz w:val="16"/>
                <w:szCs w:val="16"/>
              </w:rPr>
              <w:t>0036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F4F9A3" w14:textId="77777777" w:rsidR="00C12DB3" w:rsidRPr="00ED4AF8" w:rsidRDefault="00C12DB3" w:rsidP="00EC7A99">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19CDAA" w14:textId="77777777" w:rsidR="00C12DB3" w:rsidRPr="00ED4AF8" w:rsidRDefault="00C12DB3" w:rsidP="00EC7A99">
            <w:pPr>
              <w:pStyle w:val="TAC"/>
              <w:rPr>
                <w:bCs/>
                <w:sz w:val="16"/>
                <w:szCs w:val="16"/>
              </w:rPr>
            </w:pPr>
            <w:r w:rsidRPr="00ED4AF8">
              <w:rPr>
                <w:bCs/>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0F3C6C1" w14:textId="77777777" w:rsidR="00C12DB3" w:rsidRPr="00ED4AF8" w:rsidRDefault="00C12DB3" w:rsidP="00EC7A99">
            <w:pPr>
              <w:rPr>
                <w:rFonts w:ascii="Arial" w:hAnsi="Arial"/>
                <w:sz w:val="16"/>
                <w:szCs w:val="16"/>
                <w:lang w:eastAsia="zh-CN"/>
              </w:rPr>
            </w:pPr>
            <w:r w:rsidRPr="00ED4AF8">
              <w:rPr>
                <w:rFonts w:ascii="Arial" w:hAnsi="Arial"/>
                <w:sz w:val="16"/>
                <w:szCs w:val="16"/>
                <w:lang w:eastAsia="zh-CN"/>
              </w:rPr>
              <w:t xml:space="preserve">Corrections on 5G V2X </w:t>
            </w:r>
            <w:proofErr w:type="spellStart"/>
            <w:r w:rsidRPr="00ED4AF8">
              <w:rPr>
                <w:rFonts w:ascii="Arial" w:hAnsi="Arial"/>
                <w:sz w:val="16"/>
                <w:szCs w:val="16"/>
                <w:lang w:eastAsia="zh-CN"/>
              </w:rPr>
              <w:t>sidelink</w:t>
            </w:r>
            <w:proofErr w:type="spellEnd"/>
            <w:r w:rsidRPr="00ED4AF8">
              <w:rPr>
                <w:rFonts w:ascii="Arial" w:hAnsi="Arial"/>
                <w:sz w:val="16"/>
                <w:szCs w:val="16"/>
                <w:lang w:eastAsia="zh-CN"/>
              </w:rPr>
              <w:t xml:space="preserve"> features after RAN1#100-e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1CA557" w14:textId="77777777" w:rsidR="00C12DB3" w:rsidRPr="00ED4AF8" w:rsidRDefault="00C12DB3" w:rsidP="00EC7A99">
            <w:pPr>
              <w:pStyle w:val="TAC"/>
              <w:rPr>
                <w:sz w:val="16"/>
                <w:szCs w:val="16"/>
                <w:lang w:eastAsia="zh-CN"/>
              </w:rPr>
            </w:pPr>
            <w:r w:rsidRPr="00ED4AF8">
              <w:rPr>
                <w:sz w:val="16"/>
                <w:szCs w:val="16"/>
                <w:lang w:eastAsia="zh-CN"/>
              </w:rPr>
              <w:t>16.1.0</w:t>
            </w:r>
          </w:p>
        </w:tc>
      </w:tr>
      <w:tr w:rsidR="00F47E62" w:rsidRPr="00ED4AF8" w14:paraId="0AFCE9B8" w14:textId="77777777" w:rsidTr="00F47E62">
        <w:tc>
          <w:tcPr>
            <w:tcW w:w="800" w:type="dxa"/>
            <w:tcBorders>
              <w:top w:val="single" w:sz="6" w:space="0" w:color="auto"/>
              <w:left w:val="single" w:sz="6" w:space="0" w:color="auto"/>
              <w:bottom w:val="single" w:sz="6" w:space="0" w:color="auto"/>
              <w:right w:val="single" w:sz="6" w:space="0" w:color="auto"/>
            </w:tcBorders>
            <w:shd w:val="solid" w:color="FFFFFF" w:fill="auto"/>
          </w:tcPr>
          <w:p w14:paraId="3FA252C6" w14:textId="77777777" w:rsidR="00F47E62" w:rsidRPr="00ED4AF8" w:rsidRDefault="00F47E62" w:rsidP="009009ED">
            <w:pPr>
              <w:pStyle w:val="TAC"/>
              <w:rPr>
                <w:sz w:val="16"/>
                <w:szCs w:val="16"/>
                <w:lang w:eastAsia="zh-CN"/>
              </w:rPr>
            </w:pPr>
            <w:r w:rsidRPr="00ED4AF8">
              <w:rPr>
                <w:rFonts w:hint="eastAsia"/>
                <w:sz w:val="16"/>
                <w:szCs w:val="16"/>
                <w:lang w:eastAsia="zh-CN"/>
              </w:rPr>
              <w:t>20</w:t>
            </w:r>
            <w:r w:rsidRPr="00ED4AF8">
              <w:rPr>
                <w:sz w:val="16"/>
                <w:szCs w:val="16"/>
                <w:lang w:eastAsia="zh-CN"/>
              </w:rPr>
              <w:t>20-06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14E47D3" w14:textId="77777777" w:rsidR="00F47E62" w:rsidRPr="00ED4AF8" w:rsidRDefault="00F47E62" w:rsidP="009009ED">
            <w:pPr>
              <w:pStyle w:val="TAC"/>
              <w:rPr>
                <w:sz w:val="16"/>
                <w:szCs w:val="16"/>
                <w:lang w:eastAsia="zh-CN"/>
              </w:rPr>
            </w:pPr>
            <w:r w:rsidRPr="00ED4AF8">
              <w:rPr>
                <w:rFonts w:hint="eastAsia"/>
                <w:sz w:val="16"/>
                <w:szCs w:val="16"/>
                <w:lang w:eastAsia="zh-CN"/>
              </w:rPr>
              <w:t>RAN#</w:t>
            </w:r>
            <w:r w:rsidRPr="00ED4AF8">
              <w:rPr>
                <w:sz w:val="16"/>
                <w:szCs w:val="16"/>
                <w:lang w:eastAsia="zh-CN"/>
              </w:rPr>
              <w:t>88-e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432657F2" w14:textId="77777777" w:rsidR="00F47E62" w:rsidRPr="00ED4AF8" w:rsidRDefault="00F47E62" w:rsidP="009009ED">
            <w:pPr>
              <w:pStyle w:val="TAC"/>
              <w:rPr>
                <w:sz w:val="16"/>
                <w:szCs w:val="16"/>
                <w:lang w:eastAsia="zh-CN"/>
              </w:rPr>
            </w:pPr>
            <w:r w:rsidRPr="00ED4AF8">
              <w:rPr>
                <w:sz w:val="16"/>
                <w:szCs w:val="16"/>
                <w:lang w:eastAsia="zh-CN"/>
              </w:rPr>
              <w:t>RP-200683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08C724" w14:textId="77777777" w:rsidR="00F47E62" w:rsidRPr="00ED4AF8" w:rsidRDefault="00F47E62" w:rsidP="009009ED">
            <w:pPr>
              <w:pStyle w:val="TAL"/>
              <w:rPr>
                <w:sz w:val="16"/>
                <w:szCs w:val="16"/>
              </w:rPr>
            </w:pPr>
            <w:r w:rsidRPr="00ED4AF8">
              <w:rPr>
                <w:sz w:val="16"/>
                <w:szCs w:val="16"/>
              </w:rPr>
              <w:t>0038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CC7CF5" w14:textId="77777777" w:rsidR="00F47E62" w:rsidRPr="00ED4AF8" w:rsidRDefault="00F47E62" w:rsidP="009009ED">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E2846B" w14:textId="77777777" w:rsidR="00F47E62" w:rsidRPr="00ED4AF8" w:rsidRDefault="00F47E62" w:rsidP="009009ED">
            <w:pPr>
              <w:pStyle w:val="TAC"/>
              <w:rPr>
                <w:bCs/>
                <w:sz w:val="16"/>
                <w:szCs w:val="16"/>
              </w:rPr>
            </w:pPr>
            <w:r w:rsidRPr="00ED4AF8">
              <w:rPr>
                <w:bCs/>
                <w:sz w:val="16"/>
                <w:szCs w:val="16"/>
              </w:rPr>
              <w:t>A</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7FEC64C" w14:textId="77777777" w:rsidR="00F47E62" w:rsidRPr="00ED4AF8" w:rsidRDefault="00F47E62" w:rsidP="009009ED">
            <w:pPr>
              <w:rPr>
                <w:rFonts w:ascii="Arial" w:hAnsi="Arial"/>
                <w:sz w:val="16"/>
                <w:szCs w:val="16"/>
                <w:lang w:eastAsia="zh-CN"/>
              </w:rPr>
            </w:pPr>
            <w:r w:rsidRPr="00ED4AF8">
              <w:rPr>
                <w:rFonts w:ascii="Arial" w:hAnsi="Arial"/>
                <w:sz w:val="16"/>
                <w:szCs w:val="16"/>
                <w:lang w:eastAsia="zh-CN"/>
              </w:rPr>
              <w:t>CR on L1-RSRP report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0A521D" w14:textId="77777777" w:rsidR="00F47E62" w:rsidRPr="00ED4AF8" w:rsidRDefault="00F47E62" w:rsidP="009009ED">
            <w:pPr>
              <w:pStyle w:val="TAC"/>
              <w:rPr>
                <w:sz w:val="16"/>
                <w:szCs w:val="16"/>
                <w:lang w:eastAsia="zh-CN"/>
              </w:rPr>
            </w:pPr>
            <w:r w:rsidRPr="00ED4AF8">
              <w:rPr>
                <w:sz w:val="16"/>
                <w:szCs w:val="16"/>
                <w:lang w:eastAsia="zh-CN"/>
              </w:rPr>
              <w:t>16.2.0</w:t>
            </w:r>
          </w:p>
        </w:tc>
      </w:tr>
      <w:tr w:rsidR="00EB1297" w:rsidRPr="00ED4AF8" w14:paraId="5A10D41A" w14:textId="77777777" w:rsidTr="00EB1297">
        <w:tc>
          <w:tcPr>
            <w:tcW w:w="800" w:type="dxa"/>
            <w:tcBorders>
              <w:top w:val="single" w:sz="6" w:space="0" w:color="auto"/>
              <w:left w:val="single" w:sz="6" w:space="0" w:color="auto"/>
              <w:bottom w:val="single" w:sz="6" w:space="0" w:color="auto"/>
              <w:right w:val="single" w:sz="6" w:space="0" w:color="auto"/>
            </w:tcBorders>
            <w:shd w:val="solid" w:color="FFFFFF" w:fill="auto"/>
          </w:tcPr>
          <w:p w14:paraId="239F00C0" w14:textId="77777777" w:rsidR="00EB1297" w:rsidRPr="00ED4AF8" w:rsidRDefault="00EB1297" w:rsidP="009009ED">
            <w:pPr>
              <w:pStyle w:val="TAC"/>
              <w:rPr>
                <w:sz w:val="16"/>
                <w:szCs w:val="16"/>
                <w:lang w:eastAsia="zh-CN"/>
              </w:rPr>
            </w:pPr>
            <w:r w:rsidRPr="00ED4AF8">
              <w:rPr>
                <w:rFonts w:hint="eastAsia"/>
                <w:sz w:val="16"/>
                <w:szCs w:val="16"/>
                <w:lang w:eastAsia="zh-CN"/>
              </w:rPr>
              <w:t>20</w:t>
            </w:r>
            <w:r w:rsidRPr="00ED4AF8">
              <w:rPr>
                <w:sz w:val="16"/>
                <w:szCs w:val="16"/>
                <w:lang w:eastAsia="zh-CN"/>
              </w:rPr>
              <w:t>20-06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25EC957A" w14:textId="77777777" w:rsidR="00EB1297" w:rsidRPr="00ED4AF8" w:rsidRDefault="00EB1297" w:rsidP="009009ED">
            <w:pPr>
              <w:pStyle w:val="TAC"/>
              <w:rPr>
                <w:sz w:val="16"/>
                <w:szCs w:val="16"/>
                <w:lang w:eastAsia="zh-CN"/>
              </w:rPr>
            </w:pPr>
            <w:r w:rsidRPr="00ED4AF8">
              <w:rPr>
                <w:rFonts w:hint="eastAsia"/>
                <w:sz w:val="16"/>
                <w:szCs w:val="16"/>
                <w:lang w:eastAsia="zh-CN"/>
              </w:rPr>
              <w:t>RAN#</w:t>
            </w:r>
            <w:r w:rsidRPr="00ED4AF8">
              <w:rPr>
                <w:sz w:val="16"/>
                <w:szCs w:val="16"/>
                <w:lang w:eastAsia="zh-CN"/>
              </w:rPr>
              <w:t>88-e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002F26FE" w14:textId="77777777" w:rsidR="00EB1297" w:rsidRPr="00ED4AF8" w:rsidRDefault="00EB1297" w:rsidP="009009ED">
            <w:pPr>
              <w:pStyle w:val="TAC"/>
              <w:rPr>
                <w:sz w:val="16"/>
                <w:szCs w:val="16"/>
                <w:lang w:eastAsia="zh-CN"/>
              </w:rPr>
            </w:pPr>
            <w:r w:rsidRPr="00ED4AF8">
              <w:rPr>
                <w:sz w:val="16"/>
                <w:szCs w:val="16"/>
                <w:lang w:eastAsia="zh-CN"/>
              </w:rPr>
              <w:t>RP-200693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F77E32" w14:textId="77777777" w:rsidR="00EB1297" w:rsidRPr="00ED4AF8" w:rsidRDefault="00EB1297" w:rsidP="009009ED">
            <w:pPr>
              <w:pStyle w:val="TAL"/>
              <w:rPr>
                <w:sz w:val="16"/>
                <w:szCs w:val="16"/>
              </w:rPr>
            </w:pPr>
            <w:r w:rsidRPr="00ED4AF8">
              <w:rPr>
                <w:sz w:val="16"/>
                <w:szCs w:val="16"/>
              </w:rPr>
              <w:t>0039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B1062D" w14:textId="77777777" w:rsidR="00EB1297" w:rsidRPr="00ED4AF8" w:rsidRDefault="00EB1297" w:rsidP="009009ED">
            <w:pPr>
              <w:pStyle w:val="TAR"/>
              <w:jc w:val="center"/>
              <w:rPr>
                <w:sz w:val="16"/>
                <w:szCs w:val="16"/>
              </w:rPr>
            </w:pPr>
            <w:r w:rsidRPr="00ED4AF8">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46D58C" w14:textId="77777777" w:rsidR="00EB1297" w:rsidRPr="00ED4AF8" w:rsidRDefault="00EB1297" w:rsidP="009009ED">
            <w:pPr>
              <w:pStyle w:val="TAC"/>
              <w:rPr>
                <w:bCs/>
                <w:sz w:val="16"/>
                <w:szCs w:val="16"/>
              </w:rPr>
            </w:pPr>
            <w:r w:rsidRPr="00ED4AF8">
              <w:rPr>
                <w:bCs/>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27B3699" w14:textId="77777777" w:rsidR="00EB1297" w:rsidRPr="00ED4AF8" w:rsidRDefault="00EB1297" w:rsidP="009009ED">
            <w:pPr>
              <w:rPr>
                <w:rFonts w:ascii="Arial" w:hAnsi="Arial"/>
                <w:sz w:val="16"/>
                <w:szCs w:val="16"/>
                <w:lang w:eastAsia="zh-CN"/>
              </w:rPr>
            </w:pPr>
            <w:r w:rsidRPr="00ED4AF8">
              <w:rPr>
                <w:rFonts w:ascii="Arial" w:hAnsi="Arial"/>
                <w:sz w:val="16"/>
                <w:szCs w:val="16"/>
                <w:lang w:eastAsia="zh-CN"/>
              </w:rPr>
              <w:t>Corrections for power saving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EA6426" w14:textId="77777777" w:rsidR="00EB1297" w:rsidRPr="00ED4AF8" w:rsidRDefault="00EB1297" w:rsidP="009009ED">
            <w:pPr>
              <w:pStyle w:val="TAC"/>
              <w:rPr>
                <w:sz w:val="16"/>
                <w:szCs w:val="16"/>
                <w:lang w:eastAsia="zh-CN"/>
              </w:rPr>
            </w:pPr>
            <w:r w:rsidRPr="00ED4AF8">
              <w:rPr>
                <w:sz w:val="16"/>
                <w:szCs w:val="16"/>
                <w:lang w:eastAsia="zh-CN"/>
              </w:rPr>
              <w:t>16.2.0</w:t>
            </w:r>
          </w:p>
        </w:tc>
      </w:tr>
      <w:tr w:rsidR="00D53C18" w:rsidRPr="00ED4AF8" w14:paraId="1E09E8EC" w14:textId="77777777" w:rsidTr="00D53C18">
        <w:tc>
          <w:tcPr>
            <w:tcW w:w="800" w:type="dxa"/>
            <w:tcBorders>
              <w:top w:val="single" w:sz="6" w:space="0" w:color="auto"/>
              <w:left w:val="single" w:sz="6" w:space="0" w:color="auto"/>
              <w:bottom w:val="single" w:sz="6" w:space="0" w:color="auto"/>
              <w:right w:val="single" w:sz="6" w:space="0" w:color="auto"/>
            </w:tcBorders>
            <w:shd w:val="solid" w:color="FFFFFF" w:fill="auto"/>
          </w:tcPr>
          <w:p w14:paraId="52A5E287" w14:textId="77777777" w:rsidR="00D53C18" w:rsidRPr="00ED4AF8" w:rsidRDefault="00D53C18" w:rsidP="009009ED">
            <w:pPr>
              <w:pStyle w:val="TAC"/>
              <w:rPr>
                <w:sz w:val="16"/>
                <w:szCs w:val="16"/>
                <w:lang w:eastAsia="zh-CN"/>
              </w:rPr>
            </w:pPr>
            <w:r w:rsidRPr="00ED4AF8">
              <w:rPr>
                <w:rFonts w:hint="eastAsia"/>
                <w:sz w:val="16"/>
                <w:szCs w:val="16"/>
                <w:lang w:eastAsia="zh-CN"/>
              </w:rPr>
              <w:t>20</w:t>
            </w:r>
            <w:r w:rsidRPr="00ED4AF8">
              <w:rPr>
                <w:sz w:val="16"/>
                <w:szCs w:val="16"/>
                <w:lang w:eastAsia="zh-CN"/>
              </w:rPr>
              <w:t>20-06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40F04343" w14:textId="77777777" w:rsidR="00D53C18" w:rsidRPr="00ED4AF8" w:rsidRDefault="00D53C18" w:rsidP="009009ED">
            <w:pPr>
              <w:pStyle w:val="TAC"/>
              <w:rPr>
                <w:sz w:val="16"/>
                <w:szCs w:val="16"/>
                <w:lang w:eastAsia="zh-CN"/>
              </w:rPr>
            </w:pPr>
            <w:r w:rsidRPr="00ED4AF8">
              <w:rPr>
                <w:rFonts w:hint="eastAsia"/>
                <w:sz w:val="16"/>
                <w:szCs w:val="16"/>
                <w:lang w:eastAsia="zh-CN"/>
              </w:rPr>
              <w:t>RAN#</w:t>
            </w:r>
            <w:r w:rsidRPr="00ED4AF8">
              <w:rPr>
                <w:sz w:val="16"/>
                <w:szCs w:val="16"/>
                <w:lang w:eastAsia="zh-CN"/>
              </w:rPr>
              <w:t>88-e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5C514298" w14:textId="77777777" w:rsidR="00D53C18" w:rsidRPr="00ED4AF8" w:rsidRDefault="00D53C18" w:rsidP="009009ED">
            <w:pPr>
              <w:pStyle w:val="TAC"/>
              <w:rPr>
                <w:sz w:val="16"/>
                <w:szCs w:val="16"/>
                <w:lang w:eastAsia="zh-CN"/>
              </w:rPr>
            </w:pPr>
            <w:r w:rsidRPr="00ED4AF8">
              <w:rPr>
                <w:sz w:val="16"/>
                <w:szCs w:val="16"/>
                <w:lang w:eastAsia="zh-CN"/>
              </w:rPr>
              <w:t>RP-200689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74B895" w14:textId="77777777" w:rsidR="00D53C18" w:rsidRPr="00ED4AF8" w:rsidRDefault="00D53C18" w:rsidP="009009ED">
            <w:pPr>
              <w:pStyle w:val="TAL"/>
              <w:rPr>
                <w:sz w:val="16"/>
                <w:szCs w:val="16"/>
              </w:rPr>
            </w:pPr>
            <w:r w:rsidRPr="00ED4AF8">
              <w:rPr>
                <w:sz w:val="16"/>
                <w:szCs w:val="16"/>
              </w:rPr>
              <w:t>0040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D9ED2A" w14:textId="77777777" w:rsidR="00D53C18" w:rsidRPr="00ED4AF8" w:rsidRDefault="00D53C18" w:rsidP="009009ED">
            <w:pPr>
              <w:pStyle w:val="TAR"/>
              <w:jc w:val="center"/>
              <w:rPr>
                <w:sz w:val="16"/>
                <w:szCs w:val="16"/>
              </w:rPr>
            </w:pPr>
            <w:r w:rsidRPr="00ED4AF8">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6C5792" w14:textId="77777777" w:rsidR="00D53C18" w:rsidRPr="00ED4AF8" w:rsidRDefault="00D53C18" w:rsidP="009009ED">
            <w:pPr>
              <w:pStyle w:val="TAC"/>
              <w:rPr>
                <w:bCs/>
                <w:sz w:val="16"/>
                <w:szCs w:val="16"/>
              </w:rPr>
            </w:pPr>
            <w:r w:rsidRPr="00ED4AF8">
              <w:rPr>
                <w:bCs/>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A686ADD" w14:textId="77777777" w:rsidR="00D53C18" w:rsidRPr="00ED4AF8" w:rsidRDefault="00D53C18" w:rsidP="009009ED">
            <w:pPr>
              <w:rPr>
                <w:rFonts w:ascii="Arial" w:hAnsi="Arial"/>
                <w:sz w:val="16"/>
                <w:szCs w:val="16"/>
                <w:lang w:eastAsia="zh-CN"/>
              </w:rPr>
            </w:pPr>
            <w:r w:rsidRPr="00ED4AF8">
              <w:rPr>
                <w:rFonts w:ascii="Arial" w:hAnsi="Arial"/>
                <w:sz w:val="16"/>
                <w:szCs w:val="16"/>
                <w:lang w:eastAsia="zh-CN"/>
              </w:rPr>
              <w:t xml:space="preserve">Corrections on 5G V2X </w:t>
            </w:r>
            <w:proofErr w:type="spellStart"/>
            <w:r w:rsidRPr="00ED4AF8">
              <w:rPr>
                <w:rFonts w:ascii="Arial" w:hAnsi="Arial"/>
                <w:sz w:val="16"/>
                <w:szCs w:val="16"/>
                <w:lang w:eastAsia="zh-CN"/>
              </w:rPr>
              <w:t>sidelink</w:t>
            </w:r>
            <w:proofErr w:type="spellEnd"/>
            <w:r w:rsidRPr="00ED4AF8">
              <w:rPr>
                <w:rFonts w:ascii="Arial" w:hAnsi="Arial"/>
                <w:sz w:val="16"/>
                <w:szCs w:val="16"/>
                <w:lang w:eastAsia="zh-CN"/>
              </w:rPr>
              <w:t xml:space="preserve"> features after RAN1#100bis-e and RAN1#101-e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D84632" w14:textId="77777777" w:rsidR="00D53C18" w:rsidRPr="00ED4AF8" w:rsidRDefault="00D53C18" w:rsidP="009009ED">
            <w:pPr>
              <w:pStyle w:val="TAC"/>
              <w:rPr>
                <w:sz w:val="16"/>
                <w:szCs w:val="16"/>
                <w:lang w:eastAsia="zh-CN"/>
              </w:rPr>
            </w:pPr>
            <w:r w:rsidRPr="00ED4AF8">
              <w:rPr>
                <w:sz w:val="16"/>
                <w:szCs w:val="16"/>
                <w:lang w:eastAsia="zh-CN"/>
              </w:rPr>
              <w:t>16.2.0</w:t>
            </w:r>
          </w:p>
        </w:tc>
      </w:tr>
      <w:tr w:rsidR="00FE12B8" w:rsidRPr="00ED4AF8" w14:paraId="26BAE111" w14:textId="77777777" w:rsidTr="00FE12B8">
        <w:tc>
          <w:tcPr>
            <w:tcW w:w="800" w:type="dxa"/>
            <w:tcBorders>
              <w:top w:val="single" w:sz="6" w:space="0" w:color="auto"/>
              <w:left w:val="single" w:sz="6" w:space="0" w:color="auto"/>
              <w:bottom w:val="single" w:sz="6" w:space="0" w:color="auto"/>
              <w:right w:val="single" w:sz="6" w:space="0" w:color="auto"/>
            </w:tcBorders>
            <w:shd w:val="solid" w:color="FFFFFF" w:fill="auto"/>
          </w:tcPr>
          <w:p w14:paraId="7D3969C4" w14:textId="77777777" w:rsidR="00FE12B8" w:rsidRPr="00ED4AF8" w:rsidRDefault="00FE12B8" w:rsidP="006F5940">
            <w:pPr>
              <w:pStyle w:val="TAC"/>
              <w:rPr>
                <w:sz w:val="16"/>
                <w:szCs w:val="16"/>
                <w:lang w:eastAsia="zh-CN"/>
              </w:rPr>
            </w:pPr>
            <w:r w:rsidRPr="00ED4AF8">
              <w:rPr>
                <w:rFonts w:hint="eastAsia"/>
                <w:sz w:val="16"/>
                <w:szCs w:val="16"/>
                <w:lang w:eastAsia="zh-CN"/>
              </w:rPr>
              <w:t>20</w:t>
            </w:r>
            <w:r w:rsidRPr="00ED4AF8">
              <w:rPr>
                <w:sz w:val="16"/>
                <w:szCs w:val="16"/>
                <w:lang w:eastAsia="zh-CN"/>
              </w:rPr>
              <w:t>20-06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1E9B81B6" w14:textId="77777777" w:rsidR="00FE12B8" w:rsidRPr="00ED4AF8" w:rsidRDefault="00FE12B8" w:rsidP="006F5940">
            <w:pPr>
              <w:pStyle w:val="TAC"/>
              <w:rPr>
                <w:sz w:val="16"/>
                <w:szCs w:val="16"/>
                <w:lang w:eastAsia="zh-CN"/>
              </w:rPr>
            </w:pPr>
            <w:r w:rsidRPr="00ED4AF8">
              <w:rPr>
                <w:rFonts w:hint="eastAsia"/>
                <w:sz w:val="16"/>
                <w:szCs w:val="16"/>
                <w:lang w:eastAsia="zh-CN"/>
              </w:rPr>
              <w:t>RAN#</w:t>
            </w:r>
            <w:r w:rsidRPr="00ED4AF8">
              <w:rPr>
                <w:sz w:val="16"/>
                <w:szCs w:val="16"/>
                <w:lang w:eastAsia="zh-CN"/>
              </w:rPr>
              <w:t>88-e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4ECBE02F" w14:textId="77777777" w:rsidR="00FE12B8" w:rsidRPr="00ED4AF8" w:rsidRDefault="00FE12B8" w:rsidP="006F5940">
            <w:pPr>
              <w:pStyle w:val="TAC"/>
              <w:rPr>
                <w:sz w:val="16"/>
                <w:szCs w:val="16"/>
                <w:lang w:eastAsia="zh-CN"/>
              </w:rPr>
            </w:pPr>
            <w:r w:rsidRPr="00ED4AF8">
              <w:rPr>
                <w:sz w:val="16"/>
                <w:szCs w:val="16"/>
                <w:lang w:eastAsia="zh-CN"/>
              </w:rPr>
              <w:t>RP-200694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644655" w14:textId="77777777" w:rsidR="00FE12B8" w:rsidRPr="00ED4AF8" w:rsidRDefault="00FE12B8" w:rsidP="006F5940">
            <w:pPr>
              <w:pStyle w:val="TAL"/>
              <w:rPr>
                <w:sz w:val="16"/>
                <w:szCs w:val="16"/>
              </w:rPr>
            </w:pPr>
            <w:r w:rsidRPr="00ED4AF8">
              <w:rPr>
                <w:sz w:val="16"/>
                <w:szCs w:val="16"/>
              </w:rPr>
              <w:t>0041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EB3438" w14:textId="77777777" w:rsidR="00FE12B8" w:rsidRPr="00ED4AF8" w:rsidRDefault="00FE12B8" w:rsidP="006F5940">
            <w:pPr>
              <w:pStyle w:val="TAR"/>
              <w:jc w:val="center"/>
              <w:rPr>
                <w:sz w:val="16"/>
                <w:szCs w:val="16"/>
              </w:rPr>
            </w:pPr>
            <w:r w:rsidRPr="00ED4AF8">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3F4699" w14:textId="77777777" w:rsidR="00FE12B8" w:rsidRPr="00ED4AF8" w:rsidRDefault="00FE12B8" w:rsidP="006F5940">
            <w:pPr>
              <w:pStyle w:val="TAC"/>
              <w:rPr>
                <w:bCs/>
                <w:sz w:val="16"/>
                <w:szCs w:val="16"/>
              </w:rPr>
            </w:pPr>
            <w:r w:rsidRPr="00ED4AF8">
              <w:rPr>
                <w:bCs/>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78437E5" w14:textId="77777777" w:rsidR="00FE12B8" w:rsidRPr="00ED4AF8" w:rsidRDefault="00FE12B8" w:rsidP="006F5940">
            <w:pPr>
              <w:rPr>
                <w:rFonts w:ascii="Arial" w:hAnsi="Arial"/>
                <w:sz w:val="16"/>
                <w:szCs w:val="16"/>
                <w:lang w:eastAsia="zh-CN"/>
              </w:rPr>
            </w:pPr>
            <w:r w:rsidRPr="00ED4AF8">
              <w:rPr>
                <w:rFonts w:ascii="Arial" w:hAnsi="Arial"/>
                <w:sz w:val="16"/>
                <w:szCs w:val="16"/>
                <w:lang w:eastAsia="zh-CN"/>
              </w:rPr>
              <w:t xml:space="preserve">Corrections in TS 38.212 for NR </w:t>
            </w:r>
            <w:proofErr w:type="spellStart"/>
            <w:r w:rsidRPr="00ED4AF8">
              <w:rPr>
                <w:rFonts w:ascii="Arial" w:hAnsi="Arial"/>
                <w:sz w:val="16"/>
                <w:szCs w:val="16"/>
                <w:lang w:eastAsia="zh-CN"/>
              </w:rPr>
              <w:t>postioning</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611DA4" w14:textId="77777777" w:rsidR="00FE12B8" w:rsidRPr="00ED4AF8" w:rsidRDefault="00FE12B8" w:rsidP="006F5940">
            <w:pPr>
              <w:pStyle w:val="TAC"/>
              <w:rPr>
                <w:sz w:val="16"/>
                <w:szCs w:val="16"/>
                <w:lang w:eastAsia="zh-CN"/>
              </w:rPr>
            </w:pPr>
            <w:r w:rsidRPr="00ED4AF8">
              <w:rPr>
                <w:sz w:val="16"/>
                <w:szCs w:val="16"/>
                <w:lang w:eastAsia="zh-CN"/>
              </w:rPr>
              <w:t>16.2.0</w:t>
            </w:r>
          </w:p>
        </w:tc>
      </w:tr>
      <w:tr w:rsidR="000A2FA8" w:rsidRPr="00ED4AF8" w14:paraId="3044CE56" w14:textId="77777777" w:rsidTr="000A2FA8">
        <w:tc>
          <w:tcPr>
            <w:tcW w:w="800" w:type="dxa"/>
            <w:tcBorders>
              <w:top w:val="single" w:sz="6" w:space="0" w:color="auto"/>
              <w:left w:val="single" w:sz="6" w:space="0" w:color="auto"/>
              <w:bottom w:val="single" w:sz="6" w:space="0" w:color="auto"/>
              <w:right w:val="single" w:sz="6" w:space="0" w:color="auto"/>
            </w:tcBorders>
            <w:shd w:val="solid" w:color="FFFFFF" w:fill="auto"/>
          </w:tcPr>
          <w:p w14:paraId="6A58FD66" w14:textId="77777777" w:rsidR="000A2FA8" w:rsidRPr="00ED4AF8" w:rsidRDefault="000A2FA8" w:rsidP="006F5940">
            <w:pPr>
              <w:pStyle w:val="TAC"/>
              <w:rPr>
                <w:sz w:val="16"/>
                <w:szCs w:val="16"/>
                <w:lang w:eastAsia="zh-CN"/>
              </w:rPr>
            </w:pPr>
            <w:r w:rsidRPr="00ED4AF8">
              <w:rPr>
                <w:rFonts w:hint="eastAsia"/>
                <w:sz w:val="16"/>
                <w:szCs w:val="16"/>
                <w:lang w:eastAsia="zh-CN"/>
              </w:rPr>
              <w:t>20</w:t>
            </w:r>
            <w:r w:rsidRPr="00ED4AF8">
              <w:rPr>
                <w:sz w:val="16"/>
                <w:szCs w:val="16"/>
                <w:lang w:eastAsia="zh-CN"/>
              </w:rPr>
              <w:t>20-06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72FE230B" w14:textId="77777777" w:rsidR="000A2FA8" w:rsidRPr="00ED4AF8" w:rsidRDefault="000A2FA8" w:rsidP="006F5940">
            <w:pPr>
              <w:pStyle w:val="TAC"/>
              <w:rPr>
                <w:sz w:val="16"/>
                <w:szCs w:val="16"/>
                <w:lang w:eastAsia="zh-CN"/>
              </w:rPr>
            </w:pPr>
            <w:r w:rsidRPr="00ED4AF8">
              <w:rPr>
                <w:rFonts w:hint="eastAsia"/>
                <w:sz w:val="16"/>
                <w:szCs w:val="16"/>
                <w:lang w:eastAsia="zh-CN"/>
              </w:rPr>
              <w:t>RAN#</w:t>
            </w:r>
            <w:r w:rsidRPr="00ED4AF8">
              <w:rPr>
                <w:sz w:val="16"/>
                <w:szCs w:val="16"/>
                <w:lang w:eastAsia="zh-CN"/>
              </w:rPr>
              <w:t>88-e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1A9359E7" w14:textId="77777777" w:rsidR="000A2FA8" w:rsidRPr="00ED4AF8" w:rsidRDefault="000A2FA8" w:rsidP="006F5940">
            <w:pPr>
              <w:pStyle w:val="TAC"/>
              <w:rPr>
                <w:sz w:val="16"/>
                <w:szCs w:val="16"/>
                <w:lang w:eastAsia="zh-CN"/>
              </w:rPr>
            </w:pPr>
            <w:r w:rsidRPr="00ED4AF8">
              <w:rPr>
                <w:sz w:val="16"/>
                <w:szCs w:val="16"/>
                <w:lang w:eastAsia="zh-CN"/>
              </w:rPr>
              <w:t>RP-200692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ECC4F7" w14:textId="77777777" w:rsidR="000A2FA8" w:rsidRPr="00ED4AF8" w:rsidRDefault="000A2FA8" w:rsidP="006F5940">
            <w:pPr>
              <w:pStyle w:val="TAL"/>
              <w:rPr>
                <w:sz w:val="16"/>
                <w:szCs w:val="16"/>
              </w:rPr>
            </w:pPr>
            <w:r w:rsidRPr="00ED4AF8">
              <w:rPr>
                <w:sz w:val="16"/>
                <w:szCs w:val="16"/>
              </w:rPr>
              <w:t>0042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4D0D9A" w14:textId="77777777" w:rsidR="000A2FA8" w:rsidRPr="00ED4AF8" w:rsidRDefault="000A2FA8" w:rsidP="006F5940">
            <w:pPr>
              <w:pStyle w:val="TAR"/>
              <w:jc w:val="center"/>
              <w:rPr>
                <w:sz w:val="16"/>
                <w:szCs w:val="16"/>
              </w:rPr>
            </w:pPr>
            <w:r w:rsidRPr="00ED4AF8">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0F8692" w14:textId="77777777" w:rsidR="000A2FA8" w:rsidRPr="00ED4AF8" w:rsidRDefault="000A2FA8" w:rsidP="006F5940">
            <w:pPr>
              <w:pStyle w:val="TAC"/>
              <w:rPr>
                <w:bCs/>
                <w:sz w:val="16"/>
                <w:szCs w:val="16"/>
              </w:rPr>
            </w:pPr>
            <w:r w:rsidRPr="00ED4AF8">
              <w:rPr>
                <w:bCs/>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4AA364E" w14:textId="77777777" w:rsidR="000A2FA8" w:rsidRPr="00ED4AF8" w:rsidRDefault="000A2FA8" w:rsidP="006F5940">
            <w:pPr>
              <w:rPr>
                <w:rFonts w:ascii="Arial" w:hAnsi="Arial"/>
                <w:sz w:val="16"/>
                <w:szCs w:val="16"/>
                <w:lang w:eastAsia="zh-CN"/>
              </w:rPr>
            </w:pPr>
            <w:r w:rsidRPr="00ED4AF8">
              <w:rPr>
                <w:rFonts w:ascii="Arial" w:hAnsi="Arial"/>
                <w:sz w:val="16"/>
                <w:szCs w:val="16"/>
                <w:lang w:eastAsia="zh-CN"/>
              </w:rPr>
              <w:t>Corrections in TS 38.212 for NR MIMO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F208B5" w14:textId="77777777" w:rsidR="000A2FA8" w:rsidRPr="00ED4AF8" w:rsidRDefault="000A2FA8" w:rsidP="006F5940">
            <w:pPr>
              <w:pStyle w:val="TAC"/>
              <w:rPr>
                <w:sz w:val="16"/>
                <w:szCs w:val="16"/>
                <w:lang w:eastAsia="zh-CN"/>
              </w:rPr>
            </w:pPr>
            <w:r w:rsidRPr="00ED4AF8">
              <w:rPr>
                <w:sz w:val="16"/>
                <w:szCs w:val="16"/>
                <w:lang w:eastAsia="zh-CN"/>
              </w:rPr>
              <w:t>16.2.0</w:t>
            </w:r>
          </w:p>
        </w:tc>
      </w:tr>
      <w:tr w:rsidR="00976C9F" w:rsidRPr="00ED4AF8" w14:paraId="619275B6" w14:textId="77777777" w:rsidTr="00976C9F">
        <w:tc>
          <w:tcPr>
            <w:tcW w:w="800" w:type="dxa"/>
            <w:tcBorders>
              <w:top w:val="single" w:sz="6" w:space="0" w:color="auto"/>
              <w:left w:val="single" w:sz="6" w:space="0" w:color="auto"/>
              <w:bottom w:val="single" w:sz="6" w:space="0" w:color="auto"/>
              <w:right w:val="single" w:sz="6" w:space="0" w:color="auto"/>
            </w:tcBorders>
            <w:shd w:val="solid" w:color="FFFFFF" w:fill="auto"/>
          </w:tcPr>
          <w:p w14:paraId="5AAC9720" w14:textId="77777777" w:rsidR="00976C9F" w:rsidRPr="00ED4AF8" w:rsidRDefault="00976C9F" w:rsidP="00AC09FE">
            <w:pPr>
              <w:pStyle w:val="TAC"/>
              <w:rPr>
                <w:sz w:val="16"/>
                <w:szCs w:val="16"/>
                <w:lang w:eastAsia="zh-CN"/>
              </w:rPr>
            </w:pPr>
            <w:r w:rsidRPr="00ED4AF8">
              <w:rPr>
                <w:rFonts w:hint="eastAsia"/>
                <w:sz w:val="16"/>
                <w:szCs w:val="16"/>
                <w:lang w:eastAsia="zh-CN"/>
              </w:rPr>
              <w:t>20</w:t>
            </w:r>
            <w:r w:rsidRPr="00ED4AF8">
              <w:rPr>
                <w:sz w:val="16"/>
                <w:szCs w:val="16"/>
                <w:lang w:eastAsia="zh-CN"/>
              </w:rPr>
              <w:t>20-06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2A2E9752" w14:textId="77777777" w:rsidR="00976C9F" w:rsidRPr="00ED4AF8" w:rsidRDefault="00976C9F" w:rsidP="00AC09FE">
            <w:pPr>
              <w:pStyle w:val="TAC"/>
              <w:rPr>
                <w:sz w:val="16"/>
                <w:szCs w:val="16"/>
                <w:lang w:eastAsia="zh-CN"/>
              </w:rPr>
            </w:pPr>
            <w:r w:rsidRPr="00ED4AF8">
              <w:rPr>
                <w:rFonts w:hint="eastAsia"/>
                <w:sz w:val="16"/>
                <w:szCs w:val="16"/>
                <w:lang w:eastAsia="zh-CN"/>
              </w:rPr>
              <w:t>RAN#</w:t>
            </w:r>
            <w:r w:rsidRPr="00ED4AF8">
              <w:rPr>
                <w:sz w:val="16"/>
                <w:szCs w:val="16"/>
                <w:lang w:eastAsia="zh-CN"/>
              </w:rPr>
              <w:t>88-e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586FDF75" w14:textId="77777777" w:rsidR="00976C9F" w:rsidRPr="00ED4AF8" w:rsidRDefault="00976C9F" w:rsidP="00AC09FE">
            <w:pPr>
              <w:pStyle w:val="TAC"/>
              <w:rPr>
                <w:sz w:val="16"/>
                <w:szCs w:val="16"/>
                <w:lang w:eastAsia="zh-CN"/>
              </w:rPr>
            </w:pPr>
            <w:r w:rsidRPr="00ED4AF8">
              <w:rPr>
                <w:sz w:val="16"/>
                <w:szCs w:val="16"/>
                <w:lang w:eastAsia="zh-CN"/>
              </w:rPr>
              <w:t>RP-200696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DC6DF5" w14:textId="77777777" w:rsidR="00976C9F" w:rsidRPr="00ED4AF8" w:rsidRDefault="00976C9F" w:rsidP="00AC09FE">
            <w:pPr>
              <w:pStyle w:val="TAL"/>
              <w:rPr>
                <w:sz w:val="16"/>
                <w:szCs w:val="16"/>
              </w:rPr>
            </w:pPr>
            <w:r w:rsidRPr="00ED4AF8">
              <w:rPr>
                <w:sz w:val="16"/>
                <w:szCs w:val="16"/>
              </w:rPr>
              <w:t>0043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7343C4" w14:textId="77777777" w:rsidR="00976C9F" w:rsidRPr="00ED4AF8" w:rsidRDefault="00976C9F" w:rsidP="00AC09FE">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FBA865" w14:textId="77777777" w:rsidR="00976C9F" w:rsidRPr="00ED4AF8" w:rsidRDefault="00976C9F" w:rsidP="00AC09FE">
            <w:pPr>
              <w:pStyle w:val="TAC"/>
              <w:rPr>
                <w:bCs/>
                <w:sz w:val="16"/>
                <w:szCs w:val="16"/>
              </w:rPr>
            </w:pPr>
            <w:r w:rsidRPr="00ED4AF8">
              <w:rPr>
                <w:bCs/>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A77FDA3" w14:textId="77777777" w:rsidR="00976C9F" w:rsidRPr="00ED4AF8" w:rsidRDefault="00976C9F" w:rsidP="00AC09FE">
            <w:pPr>
              <w:rPr>
                <w:rFonts w:ascii="Arial" w:hAnsi="Arial"/>
                <w:sz w:val="16"/>
                <w:szCs w:val="16"/>
                <w:lang w:eastAsia="zh-CN"/>
              </w:rPr>
            </w:pPr>
            <w:r w:rsidRPr="00ED4AF8">
              <w:rPr>
                <w:rFonts w:ascii="Arial" w:hAnsi="Arial"/>
                <w:sz w:val="16"/>
                <w:szCs w:val="16"/>
                <w:lang w:eastAsia="zh-CN"/>
              </w:rPr>
              <w:t>Corrections for Rel-16 MR-DC/CA after RAN1#100bis-e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4A32FA" w14:textId="77777777" w:rsidR="00976C9F" w:rsidRPr="00ED4AF8" w:rsidRDefault="00976C9F" w:rsidP="00AC09FE">
            <w:pPr>
              <w:pStyle w:val="TAC"/>
              <w:rPr>
                <w:sz w:val="16"/>
                <w:szCs w:val="16"/>
                <w:lang w:eastAsia="zh-CN"/>
              </w:rPr>
            </w:pPr>
            <w:r w:rsidRPr="00ED4AF8">
              <w:rPr>
                <w:sz w:val="16"/>
                <w:szCs w:val="16"/>
                <w:lang w:eastAsia="zh-CN"/>
              </w:rPr>
              <w:t>16.2.0</w:t>
            </w:r>
          </w:p>
        </w:tc>
      </w:tr>
      <w:tr w:rsidR="00976C9F" w:rsidRPr="00ED4AF8" w14:paraId="029D5FA3" w14:textId="77777777" w:rsidTr="00976C9F">
        <w:tc>
          <w:tcPr>
            <w:tcW w:w="800" w:type="dxa"/>
            <w:tcBorders>
              <w:top w:val="single" w:sz="6" w:space="0" w:color="auto"/>
              <w:left w:val="single" w:sz="6" w:space="0" w:color="auto"/>
              <w:bottom w:val="single" w:sz="6" w:space="0" w:color="auto"/>
              <w:right w:val="single" w:sz="6" w:space="0" w:color="auto"/>
            </w:tcBorders>
            <w:shd w:val="solid" w:color="FFFFFF" w:fill="auto"/>
          </w:tcPr>
          <w:p w14:paraId="4ABABF9A" w14:textId="77777777" w:rsidR="00976C9F" w:rsidRPr="00ED4AF8" w:rsidRDefault="00976C9F" w:rsidP="00AC09FE">
            <w:pPr>
              <w:pStyle w:val="TAC"/>
              <w:rPr>
                <w:sz w:val="16"/>
                <w:szCs w:val="16"/>
                <w:lang w:eastAsia="zh-CN"/>
              </w:rPr>
            </w:pPr>
            <w:r w:rsidRPr="00ED4AF8">
              <w:rPr>
                <w:rFonts w:hint="eastAsia"/>
                <w:sz w:val="16"/>
                <w:szCs w:val="16"/>
                <w:lang w:eastAsia="zh-CN"/>
              </w:rPr>
              <w:t>20</w:t>
            </w:r>
            <w:r w:rsidRPr="00ED4AF8">
              <w:rPr>
                <w:sz w:val="16"/>
                <w:szCs w:val="16"/>
                <w:lang w:eastAsia="zh-CN"/>
              </w:rPr>
              <w:t>20-06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795553C7" w14:textId="77777777" w:rsidR="00976C9F" w:rsidRPr="00ED4AF8" w:rsidRDefault="00976C9F" w:rsidP="00AC09FE">
            <w:pPr>
              <w:pStyle w:val="TAC"/>
              <w:rPr>
                <w:sz w:val="16"/>
                <w:szCs w:val="16"/>
                <w:lang w:eastAsia="zh-CN"/>
              </w:rPr>
            </w:pPr>
            <w:r w:rsidRPr="00ED4AF8">
              <w:rPr>
                <w:rFonts w:hint="eastAsia"/>
                <w:sz w:val="16"/>
                <w:szCs w:val="16"/>
                <w:lang w:eastAsia="zh-CN"/>
              </w:rPr>
              <w:t>RAN#</w:t>
            </w:r>
            <w:r w:rsidRPr="00ED4AF8">
              <w:rPr>
                <w:sz w:val="16"/>
                <w:szCs w:val="16"/>
                <w:lang w:eastAsia="zh-CN"/>
              </w:rPr>
              <w:t>88-e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597BFB84" w14:textId="77777777" w:rsidR="00976C9F" w:rsidRPr="00ED4AF8" w:rsidRDefault="00976C9F" w:rsidP="00AC09FE">
            <w:pPr>
              <w:pStyle w:val="TAC"/>
              <w:rPr>
                <w:sz w:val="16"/>
                <w:szCs w:val="16"/>
                <w:lang w:eastAsia="zh-CN"/>
              </w:rPr>
            </w:pPr>
            <w:r w:rsidRPr="00ED4AF8">
              <w:rPr>
                <w:sz w:val="16"/>
                <w:szCs w:val="16"/>
                <w:lang w:eastAsia="zh-CN"/>
              </w:rPr>
              <w:t>RP-200690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6CEB78" w14:textId="77777777" w:rsidR="00976C9F" w:rsidRPr="00ED4AF8" w:rsidRDefault="00976C9F" w:rsidP="00AC09FE">
            <w:pPr>
              <w:pStyle w:val="TAL"/>
              <w:rPr>
                <w:sz w:val="16"/>
                <w:szCs w:val="16"/>
              </w:rPr>
            </w:pPr>
            <w:r w:rsidRPr="00ED4AF8">
              <w:rPr>
                <w:sz w:val="16"/>
                <w:szCs w:val="16"/>
              </w:rPr>
              <w:t>0044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921F60" w14:textId="77777777" w:rsidR="00976C9F" w:rsidRPr="00ED4AF8" w:rsidRDefault="00976C9F" w:rsidP="00AC09FE">
            <w:pPr>
              <w:pStyle w:val="TAR"/>
              <w:jc w:val="center"/>
              <w:rPr>
                <w:sz w:val="16"/>
                <w:szCs w:val="16"/>
              </w:rPr>
            </w:pPr>
            <w:r w:rsidRPr="00ED4AF8">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CA9C56" w14:textId="77777777" w:rsidR="00976C9F" w:rsidRPr="00ED4AF8" w:rsidRDefault="00976C9F" w:rsidP="00AC09FE">
            <w:pPr>
              <w:pStyle w:val="TAC"/>
              <w:rPr>
                <w:bCs/>
                <w:sz w:val="16"/>
                <w:szCs w:val="16"/>
              </w:rPr>
            </w:pPr>
            <w:r w:rsidRPr="00ED4AF8">
              <w:rPr>
                <w:bCs/>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0DC6FC1" w14:textId="77777777" w:rsidR="00976C9F" w:rsidRPr="00ED4AF8" w:rsidRDefault="00976C9F" w:rsidP="00AC09FE">
            <w:pPr>
              <w:rPr>
                <w:rFonts w:ascii="Arial" w:hAnsi="Arial"/>
                <w:sz w:val="16"/>
                <w:szCs w:val="16"/>
                <w:lang w:eastAsia="zh-CN"/>
              </w:rPr>
            </w:pPr>
            <w:r w:rsidRPr="00ED4AF8">
              <w:rPr>
                <w:rFonts w:ascii="Arial" w:hAnsi="Arial"/>
                <w:sz w:val="16"/>
                <w:szCs w:val="16"/>
                <w:lang w:eastAsia="zh-CN"/>
              </w:rPr>
              <w:t xml:space="preserve">Corrections on NR </w:t>
            </w:r>
            <w:proofErr w:type="spellStart"/>
            <w:r w:rsidRPr="00ED4AF8">
              <w:rPr>
                <w:rFonts w:ascii="Arial" w:hAnsi="Arial"/>
                <w:sz w:val="16"/>
                <w:szCs w:val="16"/>
                <w:lang w:eastAsia="zh-CN"/>
              </w:rPr>
              <w:t>eURLLC</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B7F0CA" w14:textId="77777777" w:rsidR="00976C9F" w:rsidRPr="00ED4AF8" w:rsidRDefault="00976C9F" w:rsidP="00AC09FE">
            <w:pPr>
              <w:pStyle w:val="TAC"/>
              <w:rPr>
                <w:sz w:val="16"/>
                <w:szCs w:val="16"/>
                <w:lang w:eastAsia="zh-CN"/>
              </w:rPr>
            </w:pPr>
            <w:r w:rsidRPr="00ED4AF8">
              <w:rPr>
                <w:sz w:val="16"/>
                <w:szCs w:val="16"/>
                <w:lang w:eastAsia="zh-CN"/>
              </w:rPr>
              <w:t>16.2.0</w:t>
            </w:r>
          </w:p>
        </w:tc>
      </w:tr>
      <w:tr w:rsidR="00A563D8" w:rsidRPr="00ED4AF8" w14:paraId="2615370C" w14:textId="77777777" w:rsidTr="00A563D8">
        <w:tc>
          <w:tcPr>
            <w:tcW w:w="800" w:type="dxa"/>
            <w:tcBorders>
              <w:top w:val="single" w:sz="6" w:space="0" w:color="auto"/>
              <w:left w:val="single" w:sz="6" w:space="0" w:color="auto"/>
              <w:bottom w:val="single" w:sz="6" w:space="0" w:color="auto"/>
              <w:right w:val="single" w:sz="6" w:space="0" w:color="auto"/>
            </w:tcBorders>
            <w:shd w:val="solid" w:color="FFFFFF" w:fill="auto"/>
          </w:tcPr>
          <w:p w14:paraId="6A6A930E" w14:textId="77777777" w:rsidR="00A563D8" w:rsidRPr="00ED4AF8" w:rsidRDefault="00A563D8" w:rsidP="001A089B">
            <w:pPr>
              <w:pStyle w:val="TAC"/>
              <w:rPr>
                <w:sz w:val="16"/>
                <w:szCs w:val="16"/>
                <w:lang w:eastAsia="zh-CN"/>
              </w:rPr>
            </w:pPr>
            <w:r w:rsidRPr="00ED4AF8">
              <w:rPr>
                <w:rFonts w:hint="eastAsia"/>
                <w:sz w:val="16"/>
                <w:szCs w:val="16"/>
                <w:lang w:eastAsia="zh-CN"/>
              </w:rPr>
              <w:t>20</w:t>
            </w:r>
            <w:r w:rsidRPr="00ED4AF8">
              <w:rPr>
                <w:sz w:val="16"/>
                <w:szCs w:val="16"/>
                <w:lang w:eastAsia="zh-CN"/>
              </w:rPr>
              <w:t>20-06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15986BB0" w14:textId="77777777" w:rsidR="00A563D8" w:rsidRPr="00ED4AF8" w:rsidRDefault="00A563D8" w:rsidP="001A089B">
            <w:pPr>
              <w:pStyle w:val="TAC"/>
              <w:rPr>
                <w:sz w:val="16"/>
                <w:szCs w:val="16"/>
                <w:lang w:eastAsia="zh-CN"/>
              </w:rPr>
            </w:pPr>
            <w:r w:rsidRPr="00ED4AF8">
              <w:rPr>
                <w:rFonts w:hint="eastAsia"/>
                <w:sz w:val="16"/>
                <w:szCs w:val="16"/>
                <w:lang w:eastAsia="zh-CN"/>
              </w:rPr>
              <w:t>RAN#</w:t>
            </w:r>
            <w:r w:rsidRPr="00ED4AF8">
              <w:rPr>
                <w:sz w:val="16"/>
                <w:szCs w:val="16"/>
                <w:lang w:eastAsia="zh-CN"/>
              </w:rPr>
              <w:t>88-e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13680320" w14:textId="77777777" w:rsidR="00A563D8" w:rsidRPr="00ED4AF8" w:rsidRDefault="00A563D8" w:rsidP="001A089B">
            <w:pPr>
              <w:pStyle w:val="TAC"/>
              <w:rPr>
                <w:sz w:val="16"/>
                <w:szCs w:val="16"/>
                <w:lang w:eastAsia="zh-CN"/>
              </w:rPr>
            </w:pPr>
            <w:r w:rsidRPr="00ED4AF8">
              <w:rPr>
                <w:sz w:val="16"/>
                <w:szCs w:val="16"/>
                <w:lang w:eastAsia="zh-CN"/>
              </w:rPr>
              <w:t>RP-200687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CA158" w14:textId="77777777" w:rsidR="00A563D8" w:rsidRPr="00ED4AF8" w:rsidRDefault="00A563D8" w:rsidP="001A089B">
            <w:pPr>
              <w:pStyle w:val="TAL"/>
              <w:rPr>
                <w:sz w:val="16"/>
                <w:szCs w:val="16"/>
              </w:rPr>
            </w:pPr>
            <w:r w:rsidRPr="00ED4AF8">
              <w:rPr>
                <w:sz w:val="16"/>
                <w:szCs w:val="16"/>
              </w:rPr>
              <w:t>0045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D661B8" w14:textId="77777777" w:rsidR="00A563D8" w:rsidRPr="00ED4AF8" w:rsidRDefault="00A563D8" w:rsidP="001A089B">
            <w:pPr>
              <w:pStyle w:val="TAR"/>
              <w:jc w:val="center"/>
              <w:rPr>
                <w:sz w:val="16"/>
                <w:szCs w:val="16"/>
              </w:rPr>
            </w:pPr>
            <w:r w:rsidRPr="00ED4AF8">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6FA4E4" w14:textId="77777777" w:rsidR="00A563D8" w:rsidRPr="00ED4AF8" w:rsidRDefault="00A563D8" w:rsidP="001A089B">
            <w:pPr>
              <w:pStyle w:val="TAC"/>
              <w:rPr>
                <w:bCs/>
                <w:sz w:val="16"/>
                <w:szCs w:val="16"/>
              </w:rPr>
            </w:pPr>
            <w:r w:rsidRPr="00ED4AF8">
              <w:rPr>
                <w:bCs/>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3157887" w14:textId="77777777" w:rsidR="00A563D8" w:rsidRPr="00ED4AF8" w:rsidRDefault="00A563D8" w:rsidP="001A089B">
            <w:pPr>
              <w:rPr>
                <w:rFonts w:ascii="Arial" w:hAnsi="Arial"/>
                <w:sz w:val="16"/>
                <w:szCs w:val="16"/>
                <w:lang w:eastAsia="zh-CN"/>
              </w:rPr>
            </w:pPr>
            <w:r w:rsidRPr="00ED4AF8">
              <w:rPr>
                <w:rFonts w:ascii="Arial" w:hAnsi="Arial"/>
                <w:sz w:val="16"/>
                <w:szCs w:val="16"/>
                <w:lang w:eastAsia="zh-CN"/>
              </w:rPr>
              <w:t>Corrections for Rel-16 NR-U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BD8146" w14:textId="77777777" w:rsidR="00A563D8" w:rsidRPr="00ED4AF8" w:rsidRDefault="00A563D8" w:rsidP="001A089B">
            <w:pPr>
              <w:pStyle w:val="TAC"/>
              <w:rPr>
                <w:sz w:val="16"/>
                <w:szCs w:val="16"/>
                <w:lang w:eastAsia="zh-CN"/>
              </w:rPr>
            </w:pPr>
            <w:r w:rsidRPr="00ED4AF8">
              <w:rPr>
                <w:sz w:val="16"/>
                <w:szCs w:val="16"/>
                <w:lang w:eastAsia="zh-CN"/>
              </w:rPr>
              <w:t>16.2.0</w:t>
            </w:r>
          </w:p>
        </w:tc>
      </w:tr>
      <w:tr w:rsidR="00E37A68" w:rsidRPr="00ED4AF8" w14:paraId="1364F3E5" w14:textId="77777777" w:rsidTr="00E37A68">
        <w:tc>
          <w:tcPr>
            <w:tcW w:w="800" w:type="dxa"/>
            <w:tcBorders>
              <w:top w:val="single" w:sz="6" w:space="0" w:color="auto"/>
              <w:left w:val="single" w:sz="6" w:space="0" w:color="auto"/>
              <w:bottom w:val="single" w:sz="6" w:space="0" w:color="auto"/>
              <w:right w:val="single" w:sz="6" w:space="0" w:color="auto"/>
            </w:tcBorders>
            <w:shd w:val="solid" w:color="FFFFFF" w:fill="auto"/>
          </w:tcPr>
          <w:p w14:paraId="16ED7EF6" w14:textId="77777777" w:rsidR="00E37A68" w:rsidRPr="00ED4AF8" w:rsidRDefault="00E37A68" w:rsidP="001A089B">
            <w:pPr>
              <w:pStyle w:val="TAC"/>
              <w:rPr>
                <w:sz w:val="16"/>
                <w:szCs w:val="16"/>
                <w:lang w:eastAsia="zh-CN"/>
              </w:rPr>
            </w:pPr>
            <w:r w:rsidRPr="00ED4AF8">
              <w:rPr>
                <w:rFonts w:hint="eastAsia"/>
                <w:sz w:val="16"/>
                <w:szCs w:val="16"/>
                <w:lang w:eastAsia="zh-CN"/>
              </w:rPr>
              <w:t>20</w:t>
            </w:r>
            <w:r w:rsidRPr="00ED4AF8">
              <w:rPr>
                <w:sz w:val="16"/>
                <w:szCs w:val="16"/>
                <w:lang w:eastAsia="zh-CN"/>
              </w:rPr>
              <w:t>20-06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302C4E4D" w14:textId="77777777" w:rsidR="00E37A68" w:rsidRPr="00ED4AF8" w:rsidRDefault="00E37A68" w:rsidP="001A089B">
            <w:pPr>
              <w:pStyle w:val="TAC"/>
              <w:rPr>
                <w:sz w:val="16"/>
                <w:szCs w:val="16"/>
                <w:lang w:eastAsia="zh-CN"/>
              </w:rPr>
            </w:pPr>
            <w:r w:rsidRPr="00ED4AF8">
              <w:rPr>
                <w:rFonts w:hint="eastAsia"/>
                <w:sz w:val="16"/>
                <w:szCs w:val="16"/>
                <w:lang w:eastAsia="zh-CN"/>
              </w:rPr>
              <w:t>RAN#</w:t>
            </w:r>
            <w:r w:rsidRPr="00ED4AF8">
              <w:rPr>
                <w:sz w:val="16"/>
                <w:szCs w:val="16"/>
                <w:lang w:eastAsia="zh-CN"/>
              </w:rPr>
              <w:t>88-e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2EC4BCE3" w14:textId="77777777" w:rsidR="00E37A68" w:rsidRPr="00ED4AF8" w:rsidRDefault="00E37A68" w:rsidP="001A089B">
            <w:pPr>
              <w:pStyle w:val="TAC"/>
              <w:rPr>
                <w:sz w:val="16"/>
                <w:szCs w:val="16"/>
                <w:lang w:eastAsia="zh-CN"/>
              </w:rPr>
            </w:pPr>
            <w:r w:rsidRPr="00ED4AF8">
              <w:rPr>
                <w:sz w:val="16"/>
                <w:szCs w:val="16"/>
                <w:lang w:eastAsia="zh-CN"/>
              </w:rPr>
              <w:t>RP-200688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8F0CEE" w14:textId="77777777" w:rsidR="00E37A68" w:rsidRPr="00ED4AF8" w:rsidRDefault="00E37A68" w:rsidP="001A089B">
            <w:pPr>
              <w:pStyle w:val="TAL"/>
              <w:rPr>
                <w:sz w:val="16"/>
                <w:szCs w:val="16"/>
              </w:rPr>
            </w:pPr>
            <w:r w:rsidRPr="00ED4AF8">
              <w:rPr>
                <w:sz w:val="16"/>
                <w:szCs w:val="16"/>
              </w:rPr>
              <w:t>0046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EFF6B5" w14:textId="77777777" w:rsidR="00E37A68" w:rsidRPr="00ED4AF8" w:rsidRDefault="00E37A68" w:rsidP="001A089B">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D834F9" w14:textId="77777777" w:rsidR="00E37A68" w:rsidRPr="00ED4AF8" w:rsidRDefault="00E37A68" w:rsidP="001A089B">
            <w:pPr>
              <w:pStyle w:val="TAC"/>
              <w:rPr>
                <w:bCs/>
                <w:sz w:val="16"/>
                <w:szCs w:val="16"/>
              </w:rPr>
            </w:pPr>
            <w:r w:rsidRPr="00ED4AF8">
              <w:rPr>
                <w:bCs/>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7752FA4" w14:textId="77777777" w:rsidR="00E37A68" w:rsidRPr="00ED4AF8" w:rsidRDefault="00E37A68" w:rsidP="001A089B">
            <w:pPr>
              <w:rPr>
                <w:rFonts w:ascii="Arial" w:hAnsi="Arial"/>
                <w:sz w:val="16"/>
                <w:szCs w:val="16"/>
                <w:lang w:eastAsia="zh-CN"/>
              </w:rPr>
            </w:pPr>
            <w:r w:rsidRPr="00ED4AF8">
              <w:rPr>
                <w:rFonts w:ascii="Arial" w:hAnsi="Arial"/>
                <w:sz w:val="16"/>
                <w:szCs w:val="16"/>
                <w:lang w:eastAsia="zh-CN"/>
              </w:rPr>
              <w:t>Corrections for NR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B171BB" w14:textId="77777777" w:rsidR="00E37A68" w:rsidRPr="00ED4AF8" w:rsidRDefault="00E37A68" w:rsidP="001A089B">
            <w:pPr>
              <w:pStyle w:val="TAC"/>
              <w:rPr>
                <w:sz w:val="16"/>
                <w:szCs w:val="16"/>
                <w:lang w:eastAsia="zh-CN"/>
              </w:rPr>
            </w:pPr>
            <w:r w:rsidRPr="00ED4AF8">
              <w:rPr>
                <w:sz w:val="16"/>
                <w:szCs w:val="16"/>
                <w:lang w:eastAsia="zh-CN"/>
              </w:rPr>
              <w:t>16.2.0</w:t>
            </w:r>
          </w:p>
        </w:tc>
      </w:tr>
      <w:tr w:rsidR="00AC2544" w:rsidRPr="00ED4AF8" w14:paraId="3C007ED5" w14:textId="77777777" w:rsidTr="00AC2544">
        <w:tc>
          <w:tcPr>
            <w:tcW w:w="800" w:type="dxa"/>
            <w:tcBorders>
              <w:top w:val="single" w:sz="6" w:space="0" w:color="auto"/>
              <w:left w:val="single" w:sz="6" w:space="0" w:color="auto"/>
              <w:bottom w:val="single" w:sz="6" w:space="0" w:color="auto"/>
              <w:right w:val="single" w:sz="6" w:space="0" w:color="auto"/>
            </w:tcBorders>
            <w:shd w:val="solid" w:color="FFFFFF" w:fill="auto"/>
          </w:tcPr>
          <w:p w14:paraId="22ED4D51" w14:textId="77777777" w:rsidR="00AC2544" w:rsidRPr="00ED4AF8" w:rsidRDefault="00AC2544" w:rsidP="003D6D27">
            <w:pPr>
              <w:pStyle w:val="TAC"/>
              <w:rPr>
                <w:sz w:val="16"/>
                <w:szCs w:val="16"/>
                <w:lang w:eastAsia="zh-CN"/>
              </w:rPr>
            </w:pPr>
            <w:r w:rsidRPr="00ED4AF8">
              <w:rPr>
                <w:rFonts w:hint="eastAsia"/>
                <w:sz w:val="16"/>
                <w:szCs w:val="16"/>
                <w:lang w:eastAsia="zh-CN"/>
              </w:rPr>
              <w:t>20</w:t>
            </w:r>
            <w:r w:rsidRPr="00ED4AF8">
              <w:rPr>
                <w:sz w:val="16"/>
                <w:szCs w:val="16"/>
                <w:lang w:eastAsia="zh-CN"/>
              </w:rPr>
              <w:t>20-09</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04BBEDF4" w14:textId="77777777" w:rsidR="00AC2544" w:rsidRPr="00ED4AF8" w:rsidRDefault="00AC2544" w:rsidP="003D6D27">
            <w:pPr>
              <w:pStyle w:val="TAC"/>
              <w:rPr>
                <w:sz w:val="16"/>
                <w:szCs w:val="16"/>
                <w:lang w:eastAsia="zh-CN"/>
              </w:rPr>
            </w:pPr>
            <w:r w:rsidRPr="00ED4AF8">
              <w:rPr>
                <w:rFonts w:hint="eastAsia"/>
                <w:sz w:val="16"/>
                <w:szCs w:val="16"/>
                <w:lang w:eastAsia="zh-CN"/>
              </w:rPr>
              <w:t>RAN#</w:t>
            </w:r>
            <w:r w:rsidRPr="00ED4AF8">
              <w:rPr>
                <w:sz w:val="16"/>
                <w:szCs w:val="16"/>
                <w:lang w:eastAsia="zh-CN"/>
              </w:rPr>
              <w:t>89-e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38A44EBB" w14:textId="77777777" w:rsidR="00AC2544" w:rsidRPr="00ED4AF8" w:rsidRDefault="00AC2544" w:rsidP="003D6D27">
            <w:pPr>
              <w:pStyle w:val="TAC"/>
              <w:rPr>
                <w:sz w:val="16"/>
                <w:szCs w:val="16"/>
                <w:lang w:eastAsia="zh-CN"/>
              </w:rPr>
            </w:pPr>
            <w:r w:rsidRPr="00ED4AF8">
              <w:rPr>
                <w:sz w:val="16"/>
                <w:szCs w:val="16"/>
                <w:lang w:eastAsia="zh-CN"/>
              </w:rPr>
              <w:t>RP-201814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6D3267" w14:textId="77777777" w:rsidR="00AC2544" w:rsidRPr="00ED4AF8" w:rsidRDefault="00AC2544" w:rsidP="003D6D27">
            <w:pPr>
              <w:pStyle w:val="TAL"/>
              <w:rPr>
                <w:sz w:val="16"/>
                <w:szCs w:val="16"/>
              </w:rPr>
            </w:pPr>
            <w:r w:rsidRPr="00ED4AF8">
              <w:rPr>
                <w:sz w:val="16"/>
                <w:szCs w:val="16"/>
              </w:rPr>
              <w:t>0047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33646D" w14:textId="77777777" w:rsidR="00AC2544" w:rsidRPr="00ED4AF8" w:rsidRDefault="00AC2544" w:rsidP="003D6D27">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A05642" w14:textId="77777777" w:rsidR="00AC2544" w:rsidRPr="00ED4AF8" w:rsidRDefault="00AC2544" w:rsidP="003D6D27">
            <w:pPr>
              <w:pStyle w:val="TAC"/>
              <w:rPr>
                <w:bCs/>
                <w:sz w:val="16"/>
                <w:szCs w:val="16"/>
              </w:rPr>
            </w:pPr>
            <w:r w:rsidRPr="00ED4AF8">
              <w:rPr>
                <w:bCs/>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A19DF59" w14:textId="77777777" w:rsidR="00AC2544" w:rsidRPr="00ED4AF8" w:rsidRDefault="00AC2544" w:rsidP="003D6D27">
            <w:pPr>
              <w:rPr>
                <w:rFonts w:ascii="Arial" w:hAnsi="Arial"/>
                <w:sz w:val="16"/>
                <w:szCs w:val="16"/>
                <w:lang w:eastAsia="zh-CN"/>
              </w:rPr>
            </w:pPr>
            <w:r w:rsidRPr="00ED4AF8">
              <w:rPr>
                <w:rFonts w:ascii="Arial" w:hAnsi="Arial"/>
                <w:sz w:val="16"/>
                <w:szCs w:val="16"/>
                <w:lang w:eastAsia="zh-CN"/>
              </w:rPr>
              <w:t>Correction on UCI bit sequence generation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9A1ABD" w14:textId="77777777" w:rsidR="00AC2544" w:rsidRPr="00ED4AF8" w:rsidRDefault="00AC2544" w:rsidP="003D6D27">
            <w:pPr>
              <w:pStyle w:val="TAC"/>
              <w:rPr>
                <w:sz w:val="16"/>
                <w:szCs w:val="16"/>
                <w:lang w:eastAsia="zh-CN"/>
              </w:rPr>
            </w:pPr>
            <w:r w:rsidRPr="00ED4AF8">
              <w:rPr>
                <w:sz w:val="16"/>
                <w:szCs w:val="16"/>
                <w:lang w:eastAsia="zh-CN"/>
              </w:rPr>
              <w:t>16.3.0</w:t>
            </w:r>
          </w:p>
        </w:tc>
      </w:tr>
      <w:tr w:rsidR="0027543C" w:rsidRPr="00ED4AF8" w14:paraId="46B7F5EA" w14:textId="77777777" w:rsidTr="0027543C">
        <w:tc>
          <w:tcPr>
            <w:tcW w:w="800" w:type="dxa"/>
            <w:tcBorders>
              <w:top w:val="single" w:sz="6" w:space="0" w:color="auto"/>
              <w:left w:val="single" w:sz="6" w:space="0" w:color="auto"/>
              <w:bottom w:val="single" w:sz="6" w:space="0" w:color="auto"/>
              <w:right w:val="single" w:sz="6" w:space="0" w:color="auto"/>
            </w:tcBorders>
            <w:shd w:val="solid" w:color="FFFFFF" w:fill="auto"/>
          </w:tcPr>
          <w:p w14:paraId="7A0E90D6" w14:textId="77777777" w:rsidR="0027543C" w:rsidRPr="00ED4AF8" w:rsidRDefault="0027543C" w:rsidP="003D6D27">
            <w:pPr>
              <w:pStyle w:val="TAC"/>
              <w:rPr>
                <w:sz w:val="16"/>
                <w:szCs w:val="16"/>
                <w:lang w:eastAsia="zh-CN"/>
              </w:rPr>
            </w:pPr>
            <w:r w:rsidRPr="00ED4AF8">
              <w:rPr>
                <w:rFonts w:hint="eastAsia"/>
                <w:sz w:val="16"/>
                <w:szCs w:val="16"/>
                <w:lang w:eastAsia="zh-CN"/>
              </w:rPr>
              <w:t>20</w:t>
            </w:r>
            <w:r w:rsidRPr="00ED4AF8">
              <w:rPr>
                <w:sz w:val="16"/>
                <w:szCs w:val="16"/>
                <w:lang w:eastAsia="zh-CN"/>
              </w:rPr>
              <w:t>20-09</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1BD74B52" w14:textId="77777777" w:rsidR="0027543C" w:rsidRPr="00ED4AF8" w:rsidRDefault="0027543C" w:rsidP="003D6D27">
            <w:pPr>
              <w:pStyle w:val="TAC"/>
              <w:rPr>
                <w:sz w:val="16"/>
                <w:szCs w:val="16"/>
                <w:lang w:eastAsia="zh-CN"/>
              </w:rPr>
            </w:pPr>
            <w:r w:rsidRPr="00ED4AF8">
              <w:rPr>
                <w:rFonts w:hint="eastAsia"/>
                <w:sz w:val="16"/>
                <w:szCs w:val="16"/>
                <w:lang w:eastAsia="zh-CN"/>
              </w:rPr>
              <w:t>RAN#</w:t>
            </w:r>
            <w:r w:rsidRPr="00ED4AF8">
              <w:rPr>
                <w:sz w:val="16"/>
                <w:szCs w:val="16"/>
                <w:lang w:eastAsia="zh-CN"/>
              </w:rPr>
              <w:t>89-e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2D7139B8" w14:textId="77777777" w:rsidR="0027543C" w:rsidRPr="00ED4AF8" w:rsidRDefault="0027543C" w:rsidP="003D6D27">
            <w:pPr>
              <w:pStyle w:val="TAC"/>
              <w:rPr>
                <w:sz w:val="16"/>
                <w:szCs w:val="16"/>
                <w:lang w:eastAsia="zh-CN"/>
              </w:rPr>
            </w:pPr>
            <w:r w:rsidRPr="00ED4AF8">
              <w:rPr>
                <w:sz w:val="16"/>
                <w:szCs w:val="16"/>
                <w:lang w:eastAsia="zh-CN"/>
              </w:rPr>
              <w:t>RP-201803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C012C5" w14:textId="77777777" w:rsidR="0027543C" w:rsidRPr="00ED4AF8" w:rsidRDefault="0027543C" w:rsidP="003D6D27">
            <w:pPr>
              <w:pStyle w:val="TAL"/>
              <w:rPr>
                <w:sz w:val="16"/>
                <w:szCs w:val="16"/>
              </w:rPr>
            </w:pPr>
            <w:r w:rsidRPr="00ED4AF8">
              <w:rPr>
                <w:sz w:val="16"/>
                <w:szCs w:val="16"/>
              </w:rPr>
              <w:t>0049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9D01FB" w14:textId="77777777" w:rsidR="0027543C" w:rsidRPr="00ED4AF8" w:rsidRDefault="0027543C" w:rsidP="003D6D27">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61E21D" w14:textId="77777777" w:rsidR="0027543C" w:rsidRPr="00ED4AF8" w:rsidRDefault="0027543C" w:rsidP="003D6D27">
            <w:pPr>
              <w:pStyle w:val="TAC"/>
              <w:rPr>
                <w:bCs/>
                <w:sz w:val="16"/>
                <w:szCs w:val="16"/>
              </w:rPr>
            </w:pPr>
            <w:r w:rsidRPr="00ED4AF8">
              <w:rPr>
                <w:bCs/>
                <w:sz w:val="16"/>
                <w:szCs w:val="16"/>
              </w:rPr>
              <w:t>A</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22C2389" w14:textId="77777777" w:rsidR="0027543C" w:rsidRPr="00ED4AF8" w:rsidRDefault="0027543C" w:rsidP="003D6D27">
            <w:pPr>
              <w:rPr>
                <w:rFonts w:ascii="Arial" w:hAnsi="Arial"/>
                <w:sz w:val="16"/>
                <w:szCs w:val="16"/>
                <w:lang w:eastAsia="zh-CN"/>
              </w:rPr>
            </w:pPr>
            <w:r w:rsidRPr="00ED4AF8">
              <w:rPr>
                <w:rFonts w:ascii="Arial" w:hAnsi="Arial"/>
                <w:sz w:val="16"/>
                <w:szCs w:val="16"/>
                <w:lang w:eastAsia="zh-CN"/>
              </w:rPr>
              <w:t>CR on PTRS for TS 38.212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5C3708" w14:textId="77777777" w:rsidR="0027543C" w:rsidRPr="00ED4AF8" w:rsidRDefault="0027543C" w:rsidP="003D6D27">
            <w:pPr>
              <w:pStyle w:val="TAC"/>
              <w:rPr>
                <w:sz w:val="16"/>
                <w:szCs w:val="16"/>
                <w:lang w:eastAsia="zh-CN"/>
              </w:rPr>
            </w:pPr>
            <w:r w:rsidRPr="00ED4AF8">
              <w:rPr>
                <w:sz w:val="16"/>
                <w:szCs w:val="16"/>
                <w:lang w:eastAsia="zh-CN"/>
              </w:rPr>
              <w:t>16.3.0</w:t>
            </w:r>
          </w:p>
        </w:tc>
      </w:tr>
      <w:tr w:rsidR="0027543C" w:rsidRPr="00ED4AF8" w14:paraId="3DF6D5AE" w14:textId="77777777" w:rsidTr="0027543C">
        <w:tc>
          <w:tcPr>
            <w:tcW w:w="800" w:type="dxa"/>
            <w:tcBorders>
              <w:top w:val="single" w:sz="6" w:space="0" w:color="auto"/>
              <w:left w:val="single" w:sz="6" w:space="0" w:color="auto"/>
              <w:bottom w:val="single" w:sz="6" w:space="0" w:color="auto"/>
              <w:right w:val="single" w:sz="6" w:space="0" w:color="auto"/>
            </w:tcBorders>
            <w:shd w:val="solid" w:color="FFFFFF" w:fill="auto"/>
          </w:tcPr>
          <w:p w14:paraId="1A61DAD7" w14:textId="77777777" w:rsidR="0027543C" w:rsidRPr="00ED4AF8" w:rsidRDefault="0027543C" w:rsidP="003D6D27">
            <w:pPr>
              <w:pStyle w:val="TAC"/>
              <w:rPr>
                <w:sz w:val="16"/>
                <w:szCs w:val="16"/>
                <w:lang w:eastAsia="zh-CN"/>
              </w:rPr>
            </w:pPr>
            <w:r w:rsidRPr="00ED4AF8">
              <w:rPr>
                <w:rFonts w:hint="eastAsia"/>
                <w:sz w:val="16"/>
                <w:szCs w:val="16"/>
                <w:lang w:eastAsia="zh-CN"/>
              </w:rPr>
              <w:t>20</w:t>
            </w:r>
            <w:r w:rsidRPr="00ED4AF8">
              <w:rPr>
                <w:sz w:val="16"/>
                <w:szCs w:val="16"/>
                <w:lang w:eastAsia="zh-CN"/>
              </w:rPr>
              <w:t>20-09</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371532DD" w14:textId="77777777" w:rsidR="0027543C" w:rsidRPr="00ED4AF8" w:rsidRDefault="0027543C" w:rsidP="003D6D27">
            <w:pPr>
              <w:pStyle w:val="TAC"/>
              <w:rPr>
                <w:sz w:val="16"/>
                <w:szCs w:val="16"/>
                <w:lang w:eastAsia="zh-CN"/>
              </w:rPr>
            </w:pPr>
            <w:r w:rsidRPr="00ED4AF8">
              <w:rPr>
                <w:rFonts w:hint="eastAsia"/>
                <w:sz w:val="16"/>
                <w:szCs w:val="16"/>
                <w:lang w:eastAsia="zh-CN"/>
              </w:rPr>
              <w:t>RAN#</w:t>
            </w:r>
            <w:r w:rsidRPr="00ED4AF8">
              <w:rPr>
                <w:sz w:val="16"/>
                <w:szCs w:val="16"/>
                <w:lang w:eastAsia="zh-CN"/>
              </w:rPr>
              <w:t>89-e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434D0A13" w14:textId="77777777" w:rsidR="0027543C" w:rsidRPr="00ED4AF8" w:rsidRDefault="0027543C" w:rsidP="003D6D27">
            <w:pPr>
              <w:pStyle w:val="TAC"/>
              <w:rPr>
                <w:sz w:val="16"/>
                <w:szCs w:val="16"/>
                <w:lang w:eastAsia="zh-CN"/>
              </w:rPr>
            </w:pPr>
            <w:r w:rsidRPr="00ED4AF8">
              <w:rPr>
                <w:sz w:val="16"/>
                <w:szCs w:val="16"/>
                <w:lang w:eastAsia="zh-CN"/>
              </w:rPr>
              <w:t>RP-201810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8840CF" w14:textId="77777777" w:rsidR="0027543C" w:rsidRPr="00ED4AF8" w:rsidRDefault="0027543C" w:rsidP="003D6D27">
            <w:pPr>
              <w:pStyle w:val="TAL"/>
              <w:rPr>
                <w:sz w:val="16"/>
                <w:szCs w:val="16"/>
              </w:rPr>
            </w:pPr>
            <w:r w:rsidRPr="00ED4AF8">
              <w:rPr>
                <w:sz w:val="16"/>
                <w:szCs w:val="16"/>
              </w:rPr>
              <w:t>0050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2B3118" w14:textId="77777777" w:rsidR="0027543C" w:rsidRPr="00ED4AF8" w:rsidRDefault="0027543C" w:rsidP="003D6D27">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075523" w14:textId="77777777" w:rsidR="0027543C" w:rsidRPr="00ED4AF8" w:rsidRDefault="0027543C" w:rsidP="003D6D27">
            <w:pPr>
              <w:pStyle w:val="TAC"/>
              <w:rPr>
                <w:bCs/>
                <w:sz w:val="16"/>
                <w:szCs w:val="16"/>
              </w:rPr>
            </w:pPr>
            <w:r w:rsidRPr="00ED4AF8">
              <w:rPr>
                <w:bCs/>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F59FD74" w14:textId="77777777" w:rsidR="0027543C" w:rsidRPr="00ED4AF8" w:rsidRDefault="0027543C" w:rsidP="003D6D27">
            <w:pPr>
              <w:rPr>
                <w:rFonts w:ascii="Arial" w:hAnsi="Arial"/>
                <w:sz w:val="16"/>
                <w:szCs w:val="16"/>
                <w:lang w:eastAsia="zh-CN"/>
              </w:rPr>
            </w:pPr>
            <w:r w:rsidRPr="00ED4AF8">
              <w:rPr>
                <w:rFonts w:ascii="Arial" w:hAnsi="Arial"/>
                <w:sz w:val="16"/>
                <w:szCs w:val="16"/>
                <w:lang w:eastAsia="zh-CN"/>
              </w:rPr>
              <w:t xml:space="preserve">Alignment of RRC parameter </w:t>
            </w:r>
            <w:proofErr w:type="spellStart"/>
            <w:r w:rsidRPr="00ED4AF8">
              <w:rPr>
                <w:rFonts w:ascii="Arial" w:hAnsi="Arial"/>
                <w:i/>
                <w:iCs/>
                <w:sz w:val="16"/>
                <w:szCs w:val="16"/>
                <w:lang w:eastAsia="zh-CN"/>
              </w:rPr>
              <w:t>ps</w:t>
            </w:r>
            <w:proofErr w:type="spellEnd"/>
            <w:r w:rsidRPr="00ED4AF8">
              <w:rPr>
                <w:rFonts w:ascii="Arial" w:hAnsi="Arial"/>
                <w:i/>
                <w:iCs/>
                <w:sz w:val="16"/>
                <w:szCs w:val="16"/>
                <w:lang w:eastAsia="zh-CN"/>
              </w:rPr>
              <w:t>-RNTI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5D0788" w14:textId="77777777" w:rsidR="0027543C" w:rsidRPr="00ED4AF8" w:rsidRDefault="0027543C" w:rsidP="003D6D27">
            <w:pPr>
              <w:pStyle w:val="TAC"/>
              <w:rPr>
                <w:sz w:val="16"/>
                <w:szCs w:val="16"/>
                <w:lang w:eastAsia="zh-CN"/>
              </w:rPr>
            </w:pPr>
            <w:r w:rsidRPr="00ED4AF8">
              <w:rPr>
                <w:sz w:val="16"/>
                <w:szCs w:val="16"/>
                <w:lang w:eastAsia="zh-CN"/>
              </w:rPr>
              <w:t>16.3.0</w:t>
            </w:r>
          </w:p>
        </w:tc>
      </w:tr>
      <w:tr w:rsidR="0027543C" w:rsidRPr="00ED4AF8" w14:paraId="796F5D21" w14:textId="77777777" w:rsidTr="0027543C">
        <w:tc>
          <w:tcPr>
            <w:tcW w:w="800" w:type="dxa"/>
            <w:tcBorders>
              <w:top w:val="single" w:sz="6" w:space="0" w:color="auto"/>
              <w:left w:val="single" w:sz="6" w:space="0" w:color="auto"/>
              <w:bottom w:val="single" w:sz="6" w:space="0" w:color="auto"/>
              <w:right w:val="single" w:sz="6" w:space="0" w:color="auto"/>
            </w:tcBorders>
            <w:shd w:val="solid" w:color="FFFFFF" w:fill="auto"/>
          </w:tcPr>
          <w:p w14:paraId="417055EB" w14:textId="77777777" w:rsidR="0027543C" w:rsidRPr="00ED4AF8" w:rsidRDefault="0027543C" w:rsidP="003D6D27">
            <w:pPr>
              <w:pStyle w:val="TAC"/>
              <w:rPr>
                <w:sz w:val="16"/>
                <w:szCs w:val="16"/>
                <w:lang w:eastAsia="zh-CN"/>
              </w:rPr>
            </w:pPr>
            <w:r w:rsidRPr="00ED4AF8">
              <w:rPr>
                <w:rFonts w:hint="eastAsia"/>
                <w:sz w:val="16"/>
                <w:szCs w:val="16"/>
                <w:lang w:eastAsia="zh-CN"/>
              </w:rPr>
              <w:t>20</w:t>
            </w:r>
            <w:r w:rsidRPr="00ED4AF8">
              <w:rPr>
                <w:sz w:val="16"/>
                <w:szCs w:val="16"/>
                <w:lang w:eastAsia="zh-CN"/>
              </w:rPr>
              <w:t>20-09</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0D9CECD2" w14:textId="77777777" w:rsidR="0027543C" w:rsidRPr="00ED4AF8" w:rsidRDefault="0027543C" w:rsidP="003D6D27">
            <w:pPr>
              <w:pStyle w:val="TAC"/>
              <w:rPr>
                <w:sz w:val="16"/>
                <w:szCs w:val="16"/>
                <w:lang w:eastAsia="zh-CN"/>
              </w:rPr>
            </w:pPr>
            <w:r w:rsidRPr="00ED4AF8">
              <w:rPr>
                <w:rFonts w:hint="eastAsia"/>
                <w:sz w:val="16"/>
                <w:szCs w:val="16"/>
                <w:lang w:eastAsia="zh-CN"/>
              </w:rPr>
              <w:t>RAN#</w:t>
            </w:r>
            <w:r w:rsidRPr="00ED4AF8">
              <w:rPr>
                <w:sz w:val="16"/>
                <w:szCs w:val="16"/>
                <w:lang w:eastAsia="zh-CN"/>
              </w:rPr>
              <w:t>89-e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5835DC99" w14:textId="77777777" w:rsidR="0027543C" w:rsidRPr="00ED4AF8" w:rsidRDefault="0027543C" w:rsidP="003D6D27">
            <w:pPr>
              <w:pStyle w:val="TAC"/>
              <w:rPr>
                <w:sz w:val="16"/>
                <w:szCs w:val="16"/>
                <w:lang w:eastAsia="zh-CN"/>
              </w:rPr>
            </w:pPr>
            <w:r w:rsidRPr="00ED4AF8">
              <w:rPr>
                <w:sz w:val="16"/>
                <w:szCs w:val="16"/>
                <w:lang w:eastAsia="zh-CN"/>
              </w:rPr>
              <w:t>RP-201813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CF25" w14:textId="77777777" w:rsidR="0027543C" w:rsidRPr="00ED4AF8" w:rsidRDefault="0027543C" w:rsidP="003D6D27">
            <w:pPr>
              <w:pStyle w:val="TAL"/>
              <w:rPr>
                <w:sz w:val="16"/>
                <w:szCs w:val="16"/>
              </w:rPr>
            </w:pPr>
            <w:r w:rsidRPr="00ED4AF8">
              <w:rPr>
                <w:sz w:val="16"/>
                <w:szCs w:val="16"/>
              </w:rPr>
              <w:t>0051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83980E" w14:textId="77777777" w:rsidR="0027543C" w:rsidRPr="00ED4AF8" w:rsidRDefault="0027543C" w:rsidP="003D6D27">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6D3437" w14:textId="77777777" w:rsidR="0027543C" w:rsidRPr="00ED4AF8" w:rsidRDefault="0027543C" w:rsidP="003D6D27">
            <w:pPr>
              <w:pStyle w:val="TAC"/>
              <w:rPr>
                <w:bCs/>
                <w:sz w:val="16"/>
                <w:szCs w:val="16"/>
              </w:rPr>
            </w:pPr>
            <w:r w:rsidRPr="00ED4AF8">
              <w:rPr>
                <w:bCs/>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37907CF" w14:textId="77777777" w:rsidR="0027543C" w:rsidRPr="00ED4AF8" w:rsidRDefault="0027543C" w:rsidP="003D6D27">
            <w:pPr>
              <w:rPr>
                <w:rFonts w:ascii="Arial" w:hAnsi="Arial"/>
                <w:sz w:val="16"/>
                <w:szCs w:val="16"/>
                <w:lang w:eastAsia="zh-CN"/>
              </w:rPr>
            </w:pPr>
            <w:r w:rsidRPr="00ED4AF8">
              <w:rPr>
                <w:rFonts w:ascii="Arial" w:hAnsi="Arial"/>
                <w:sz w:val="16"/>
                <w:szCs w:val="16"/>
                <w:lang w:eastAsia="zh-CN"/>
              </w:rPr>
              <w:t xml:space="preserve">CR to 38.212 on RRC parameter alignment for </w:t>
            </w:r>
            <w:proofErr w:type="spellStart"/>
            <w:r w:rsidRPr="00ED4AF8">
              <w:rPr>
                <w:rFonts w:ascii="Arial" w:hAnsi="Arial"/>
                <w:sz w:val="16"/>
                <w:szCs w:val="16"/>
                <w:lang w:eastAsia="zh-CN"/>
              </w:rPr>
              <w:t>SCell</w:t>
            </w:r>
            <w:proofErr w:type="spellEnd"/>
            <w:r w:rsidRPr="00ED4AF8">
              <w:rPr>
                <w:rFonts w:ascii="Arial" w:hAnsi="Arial"/>
                <w:sz w:val="16"/>
                <w:szCs w:val="16"/>
                <w:lang w:eastAsia="zh-CN"/>
              </w:rPr>
              <w:t xml:space="preserve"> dormancy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2D6458" w14:textId="77777777" w:rsidR="0027543C" w:rsidRPr="00ED4AF8" w:rsidRDefault="0027543C" w:rsidP="003D6D27">
            <w:pPr>
              <w:pStyle w:val="TAC"/>
              <w:rPr>
                <w:sz w:val="16"/>
                <w:szCs w:val="16"/>
                <w:lang w:eastAsia="zh-CN"/>
              </w:rPr>
            </w:pPr>
            <w:r w:rsidRPr="00ED4AF8">
              <w:rPr>
                <w:sz w:val="16"/>
                <w:szCs w:val="16"/>
                <w:lang w:eastAsia="zh-CN"/>
              </w:rPr>
              <w:t>16.3.0</w:t>
            </w:r>
          </w:p>
        </w:tc>
      </w:tr>
      <w:tr w:rsidR="00671C2F" w:rsidRPr="00ED4AF8" w14:paraId="1BAC8766" w14:textId="77777777" w:rsidTr="00671C2F">
        <w:tc>
          <w:tcPr>
            <w:tcW w:w="800" w:type="dxa"/>
            <w:tcBorders>
              <w:top w:val="single" w:sz="6" w:space="0" w:color="auto"/>
              <w:left w:val="single" w:sz="6" w:space="0" w:color="auto"/>
              <w:bottom w:val="single" w:sz="6" w:space="0" w:color="auto"/>
              <w:right w:val="single" w:sz="6" w:space="0" w:color="auto"/>
            </w:tcBorders>
            <w:shd w:val="solid" w:color="FFFFFF" w:fill="auto"/>
          </w:tcPr>
          <w:p w14:paraId="4054C109" w14:textId="77777777" w:rsidR="00671C2F" w:rsidRPr="00ED4AF8" w:rsidRDefault="00671C2F" w:rsidP="003D6D27">
            <w:pPr>
              <w:pStyle w:val="TAC"/>
              <w:rPr>
                <w:sz w:val="16"/>
                <w:szCs w:val="16"/>
                <w:lang w:eastAsia="zh-CN"/>
              </w:rPr>
            </w:pPr>
            <w:r w:rsidRPr="00ED4AF8">
              <w:rPr>
                <w:rFonts w:hint="eastAsia"/>
                <w:sz w:val="16"/>
                <w:szCs w:val="16"/>
                <w:lang w:eastAsia="zh-CN"/>
              </w:rPr>
              <w:t>20</w:t>
            </w:r>
            <w:r w:rsidRPr="00ED4AF8">
              <w:rPr>
                <w:sz w:val="16"/>
                <w:szCs w:val="16"/>
                <w:lang w:eastAsia="zh-CN"/>
              </w:rPr>
              <w:t>20-09</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0E7E4E77" w14:textId="77777777" w:rsidR="00671C2F" w:rsidRPr="00ED4AF8" w:rsidRDefault="00671C2F" w:rsidP="003D6D27">
            <w:pPr>
              <w:pStyle w:val="TAC"/>
              <w:rPr>
                <w:sz w:val="16"/>
                <w:szCs w:val="16"/>
                <w:lang w:eastAsia="zh-CN"/>
              </w:rPr>
            </w:pPr>
            <w:r w:rsidRPr="00ED4AF8">
              <w:rPr>
                <w:rFonts w:hint="eastAsia"/>
                <w:sz w:val="16"/>
                <w:szCs w:val="16"/>
                <w:lang w:eastAsia="zh-CN"/>
              </w:rPr>
              <w:t>RAN#</w:t>
            </w:r>
            <w:r w:rsidRPr="00ED4AF8">
              <w:rPr>
                <w:sz w:val="16"/>
                <w:szCs w:val="16"/>
                <w:lang w:eastAsia="zh-CN"/>
              </w:rPr>
              <w:t>89-e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1E94D6B1" w14:textId="77777777" w:rsidR="00671C2F" w:rsidRPr="00ED4AF8" w:rsidRDefault="00671C2F" w:rsidP="003D6D27">
            <w:pPr>
              <w:pStyle w:val="TAC"/>
              <w:rPr>
                <w:sz w:val="16"/>
                <w:szCs w:val="16"/>
                <w:lang w:eastAsia="zh-CN"/>
              </w:rPr>
            </w:pPr>
            <w:r w:rsidRPr="00ED4AF8">
              <w:rPr>
                <w:sz w:val="16"/>
                <w:szCs w:val="16"/>
                <w:lang w:eastAsia="zh-CN"/>
              </w:rPr>
              <w:t>RP-201807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FD0543" w14:textId="77777777" w:rsidR="00671C2F" w:rsidRPr="00ED4AF8" w:rsidRDefault="00671C2F" w:rsidP="003D6D27">
            <w:pPr>
              <w:pStyle w:val="TAL"/>
              <w:rPr>
                <w:sz w:val="16"/>
                <w:szCs w:val="16"/>
              </w:rPr>
            </w:pPr>
            <w:r w:rsidRPr="00ED4AF8">
              <w:rPr>
                <w:sz w:val="16"/>
                <w:szCs w:val="16"/>
              </w:rPr>
              <w:t>0052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BFC7AF" w14:textId="77777777" w:rsidR="00671C2F" w:rsidRPr="00ED4AF8" w:rsidRDefault="00671C2F" w:rsidP="003D6D27">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5C7770" w14:textId="77777777" w:rsidR="00671C2F" w:rsidRPr="00ED4AF8" w:rsidRDefault="00671C2F" w:rsidP="003D6D27">
            <w:pPr>
              <w:pStyle w:val="TAC"/>
              <w:rPr>
                <w:bCs/>
                <w:sz w:val="16"/>
                <w:szCs w:val="16"/>
              </w:rPr>
            </w:pPr>
            <w:r w:rsidRPr="00ED4AF8">
              <w:rPr>
                <w:bCs/>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15EEEFC" w14:textId="77777777" w:rsidR="00671C2F" w:rsidRPr="00ED4AF8" w:rsidRDefault="00671C2F" w:rsidP="003D6D27">
            <w:pPr>
              <w:rPr>
                <w:rFonts w:ascii="Arial" w:hAnsi="Arial"/>
                <w:sz w:val="16"/>
                <w:szCs w:val="16"/>
                <w:lang w:eastAsia="zh-CN"/>
              </w:rPr>
            </w:pPr>
            <w:r w:rsidRPr="00ED4AF8">
              <w:rPr>
                <w:rFonts w:ascii="Arial" w:hAnsi="Arial"/>
                <w:sz w:val="16"/>
                <w:szCs w:val="16"/>
                <w:lang w:eastAsia="zh-CN"/>
              </w:rPr>
              <w:t xml:space="preserve">Corrections on 5G V2X </w:t>
            </w:r>
            <w:proofErr w:type="spellStart"/>
            <w:r w:rsidRPr="00ED4AF8">
              <w:rPr>
                <w:rFonts w:ascii="Arial" w:hAnsi="Arial"/>
                <w:sz w:val="16"/>
                <w:szCs w:val="16"/>
                <w:lang w:eastAsia="zh-CN"/>
              </w:rPr>
              <w:t>sidelink</w:t>
            </w:r>
            <w:proofErr w:type="spellEnd"/>
            <w:r w:rsidRPr="00ED4AF8">
              <w:rPr>
                <w:rFonts w:ascii="Arial" w:hAnsi="Arial"/>
                <w:sz w:val="16"/>
                <w:szCs w:val="16"/>
                <w:lang w:eastAsia="zh-CN"/>
              </w:rPr>
              <w:t xml:space="preserve"> features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031796" w14:textId="77777777" w:rsidR="00671C2F" w:rsidRPr="00ED4AF8" w:rsidRDefault="00671C2F" w:rsidP="003D6D27">
            <w:pPr>
              <w:pStyle w:val="TAC"/>
              <w:rPr>
                <w:sz w:val="16"/>
                <w:szCs w:val="16"/>
                <w:lang w:eastAsia="zh-CN"/>
              </w:rPr>
            </w:pPr>
            <w:r w:rsidRPr="00ED4AF8">
              <w:rPr>
                <w:sz w:val="16"/>
                <w:szCs w:val="16"/>
                <w:lang w:eastAsia="zh-CN"/>
              </w:rPr>
              <w:t>16.3.0</w:t>
            </w:r>
          </w:p>
        </w:tc>
      </w:tr>
      <w:tr w:rsidR="00504D4E" w:rsidRPr="00ED4AF8" w14:paraId="554F932C" w14:textId="77777777" w:rsidTr="00504D4E">
        <w:tc>
          <w:tcPr>
            <w:tcW w:w="800" w:type="dxa"/>
            <w:tcBorders>
              <w:top w:val="single" w:sz="6" w:space="0" w:color="auto"/>
              <w:left w:val="single" w:sz="6" w:space="0" w:color="auto"/>
              <w:bottom w:val="single" w:sz="6" w:space="0" w:color="auto"/>
              <w:right w:val="single" w:sz="6" w:space="0" w:color="auto"/>
            </w:tcBorders>
            <w:shd w:val="solid" w:color="FFFFFF" w:fill="auto"/>
          </w:tcPr>
          <w:p w14:paraId="44D3067B" w14:textId="77777777" w:rsidR="00504D4E" w:rsidRPr="00ED4AF8" w:rsidRDefault="00504D4E" w:rsidP="003D6D27">
            <w:pPr>
              <w:pStyle w:val="TAC"/>
              <w:rPr>
                <w:sz w:val="16"/>
                <w:szCs w:val="16"/>
                <w:lang w:eastAsia="zh-CN"/>
              </w:rPr>
            </w:pPr>
            <w:r w:rsidRPr="00ED4AF8">
              <w:rPr>
                <w:rFonts w:hint="eastAsia"/>
                <w:sz w:val="16"/>
                <w:szCs w:val="16"/>
                <w:lang w:eastAsia="zh-CN"/>
              </w:rPr>
              <w:t>20</w:t>
            </w:r>
            <w:r w:rsidRPr="00ED4AF8">
              <w:rPr>
                <w:sz w:val="16"/>
                <w:szCs w:val="16"/>
                <w:lang w:eastAsia="zh-CN"/>
              </w:rPr>
              <w:t>20-09</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6EAC7FE3" w14:textId="77777777" w:rsidR="00504D4E" w:rsidRPr="00ED4AF8" w:rsidRDefault="00504D4E" w:rsidP="003D6D27">
            <w:pPr>
              <w:pStyle w:val="TAC"/>
              <w:rPr>
                <w:sz w:val="16"/>
                <w:szCs w:val="16"/>
                <w:lang w:eastAsia="zh-CN"/>
              </w:rPr>
            </w:pPr>
            <w:r w:rsidRPr="00ED4AF8">
              <w:rPr>
                <w:rFonts w:hint="eastAsia"/>
                <w:sz w:val="16"/>
                <w:szCs w:val="16"/>
                <w:lang w:eastAsia="zh-CN"/>
              </w:rPr>
              <w:t>RAN#</w:t>
            </w:r>
            <w:r w:rsidRPr="00ED4AF8">
              <w:rPr>
                <w:sz w:val="16"/>
                <w:szCs w:val="16"/>
                <w:lang w:eastAsia="zh-CN"/>
              </w:rPr>
              <w:t>89-e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6AB3142F" w14:textId="77777777" w:rsidR="00504D4E" w:rsidRPr="00ED4AF8" w:rsidRDefault="00504D4E" w:rsidP="003D6D27">
            <w:pPr>
              <w:pStyle w:val="TAC"/>
              <w:rPr>
                <w:sz w:val="16"/>
                <w:szCs w:val="16"/>
                <w:lang w:eastAsia="zh-CN"/>
              </w:rPr>
            </w:pPr>
            <w:r w:rsidRPr="00ED4AF8">
              <w:rPr>
                <w:sz w:val="16"/>
                <w:szCs w:val="16"/>
                <w:lang w:eastAsia="zh-CN"/>
              </w:rPr>
              <w:t>RP-201809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A3E7D" w14:textId="77777777" w:rsidR="00504D4E" w:rsidRPr="00ED4AF8" w:rsidRDefault="00504D4E" w:rsidP="003D6D27">
            <w:pPr>
              <w:pStyle w:val="TAL"/>
              <w:rPr>
                <w:sz w:val="16"/>
                <w:szCs w:val="16"/>
              </w:rPr>
            </w:pPr>
            <w:r w:rsidRPr="00ED4AF8">
              <w:rPr>
                <w:sz w:val="16"/>
                <w:szCs w:val="16"/>
              </w:rPr>
              <w:t>0053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DC456F" w14:textId="77777777" w:rsidR="00504D4E" w:rsidRPr="00ED4AF8" w:rsidRDefault="00504D4E" w:rsidP="003D6D27">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608F43" w14:textId="77777777" w:rsidR="00504D4E" w:rsidRPr="00ED4AF8" w:rsidRDefault="00504D4E" w:rsidP="003D6D27">
            <w:pPr>
              <w:pStyle w:val="TAC"/>
              <w:rPr>
                <w:bCs/>
                <w:sz w:val="16"/>
                <w:szCs w:val="16"/>
              </w:rPr>
            </w:pPr>
            <w:r w:rsidRPr="00ED4AF8">
              <w:rPr>
                <w:bCs/>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C64D24E" w14:textId="77777777" w:rsidR="00504D4E" w:rsidRPr="00ED4AF8" w:rsidRDefault="00504D4E" w:rsidP="003D6D27">
            <w:pPr>
              <w:rPr>
                <w:rFonts w:ascii="Arial" w:hAnsi="Arial"/>
                <w:sz w:val="16"/>
                <w:szCs w:val="16"/>
                <w:lang w:eastAsia="zh-CN"/>
              </w:rPr>
            </w:pPr>
            <w:r w:rsidRPr="00ED4AF8">
              <w:rPr>
                <w:rFonts w:ascii="Arial" w:hAnsi="Arial"/>
                <w:sz w:val="16"/>
                <w:szCs w:val="16"/>
                <w:lang w:eastAsia="zh-CN"/>
              </w:rPr>
              <w:t>Corrections to MIMO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E4F9C9" w14:textId="77777777" w:rsidR="00504D4E" w:rsidRPr="00ED4AF8" w:rsidRDefault="00504D4E" w:rsidP="003D6D27">
            <w:pPr>
              <w:pStyle w:val="TAC"/>
              <w:rPr>
                <w:sz w:val="16"/>
                <w:szCs w:val="16"/>
                <w:lang w:eastAsia="zh-CN"/>
              </w:rPr>
            </w:pPr>
            <w:r w:rsidRPr="00ED4AF8">
              <w:rPr>
                <w:sz w:val="16"/>
                <w:szCs w:val="16"/>
                <w:lang w:eastAsia="zh-CN"/>
              </w:rPr>
              <w:t>16.3.0</w:t>
            </w:r>
          </w:p>
        </w:tc>
      </w:tr>
      <w:tr w:rsidR="00961346" w:rsidRPr="00ED4AF8" w14:paraId="75D293DA" w14:textId="77777777" w:rsidTr="00961346">
        <w:tc>
          <w:tcPr>
            <w:tcW w:w="800" w:type="dxa"/>
            <w:tcBorders>
              <w:top w:val="single" w:sz="6" w:space="0" w:color="auto"/>
              <w:left w:val="single" w:sz="6" w:space="0" w:color="auto"/>
              <w:bottom w:val="single" w:sz="6" w:space="0" w:color="auto"/>
              <w:right w:val="single" w:sz="6" w:space="0" w:color="auto"/>
            </w:tcBorders>
            <w:shd w:val="solid" w:color="FFFFFF" w:fill="auto"/>
          </w:tcPr>
          <w:p w14:paraId="68CDE243" w14:textId="77777777" w:rsidR="00961346" w:rsidRPr="00ED4AF8" w:rsidRDefault="00961346" w:rsidP="00905FBC">
            <w:pPr>
              <w:pStyle w:val="TAC"/>
              <w:rPr>
                <w:sz w:val="16"/>
                <w:szCs w:val="16"/>
                <w:lang w:eastAsia="zh-CN"/>
              </w:rPr>
            </w:pPr>
            <w:r w:rsidRPr="00ED4AF8">
              <w:rPr>
                <w:rFonts w:hint="eastAsia"/>
                <w:sz w:val="16"/>
                <w:szCs w:val="16"/>
                <w:lang w:eastAsia="zh-CN"/>
              </w:rPr>
              <w:t>20</w:t>
            </w:r>
            <w:r w:rsidRPr="00ED4AF8">
              <w:rPr>
                <w:sz w:val="16"/>
                <w:szCs w:val="16"/>
                <w:lang w:eastAsia="zh-CN"/>
              </w:rPr>
              <w:t>20-09</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3D6E1808" w14:textId="77777777" w:rsidR="00961346" w:rsidRPr="00ED4AF8" w:rsidRDefault="00961346" w:rsidP="00905FBC">
            <w:pPr>
              <w:pStyle w:val="TAC"/>
              <w:rPr>
                <w:sz w:val="16"/>
                <w:szCs w:val="16"/>
                <w:lang w:eastAsia="zh-CN"/>
              </w:rPr>
            </w:pPr>
            <w:r w:rsidRPr="00ED4AF8">
              <w:rPr>
                <w:rFonts w:hint="eastAsia"/>
                <w:sz w:val="16"/>
                <w:szCs w:val="16"/>
                <w:lang w:eastAsia="zh-CN"/>
              </w:rPr>
              <w:t>RAN#</w:t>
            </w:r>
            <w:r w:rsidRPr="00ED4AF8">
              <w:rPr>
                <w:sz w:val="16"/>
                <w:szCs w:val="16"/>
                <w:lang w:eastAsia="zh-CN"/>
              </w:rPr>
              <w:t>89-e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439CAFC4" w14:textId="77777777" w:rsidR="00961346" w:rsidRPr="00ED4AF8" w:rsidRDefault="00961346" w:rsidP="00905FBC">
            <w:pPr>
              <w:pStyle w:val="TAC"/>
              <w:rPr>
                <w:sz w:val="16"/>
                <w:szCs w:val="16"/>
                <w:lang w:eastAsia="zh-CN"/>
              </w:rPr>
            </w:pPr>
            <w:r w:rsidRPr="00ED4AF8">
              <w:rPr>
                <w:sz w:val="16"/>
                <w:szCs w:val="16"/>
                <w:lang w:eastAsia="zh-CN"/>
              </w:rPr>
              <w:t>RP-201805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0FC944" w14:textId="77777777" w:rsidR="00961346" w:rsidRPr="00ED4AF8" w:rsidRDefault="00961346" w:rsidP="00905FBC">
            <w:pPr>
              <w:pStyle w:val="TAL"/>
              <w:rPr>
                <w:sz w:val="16"/>
                <w:szCs w:val="16"/>
              </w:rPr>
            </w:pPr>
            <w:r w:rsidRPr="00ED4AF8">
              <w:rPr>
                <w:sz w:val="16"/>
                <w:szCs w:val="16"/>
              </w:rPr>
              <w:t>0054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A93875" w14:textId="77777777" w:rsidR="00961346" w:rsidRPr="00ED4AF8" w:rsidRDefault="00961346" w:rsidP="00905FBC">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E792A2" w14:textId="77777777" w:rsidR="00961346" w:rsidRPr="00ED4AF8" w:rsidRDefault="00961346" w:rsidP="00905FBC">
            <w:pPr>
              <w:pStyle w:val="TAC"/>
              <w:rPr>
                <w:bCs/>
                <w:sz w:val="16"/>
                <w:szCs w:val="16"/>
              </w:rPr>
            </w:pPr>
            <w:r w:rsidRPr="00ED4AF8">
              <w:rPr>
                <w:bCs/>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5F11830" w14:textId="77777777" w:rsidR="00961346" w:rsidRPr="00ED4AF8" w:rsidRDefault="00961346" w:rsidP="00905FBC">
            <w:pPr>
              <w:rPr>
                <w:rFonts w:ascii="Arial" w:hAnsi="Arial"/>
                <w:sz w:val="16"/>
                <w:szCs w:val="16"/>
                <w:lang w:eastAsia="zh-CN"/>
              </w:rPr>
            </w:pPr>
            <w:r w:rsidRPr="00ED4AF8">
              <w:rPr>
                <w:rFonts w:ascii="Arial" w:hAnsi="Arial"/>
                <w:sz w:val="16"/>
                <w:szCs w:val="16"/>
                <w:lang w:eastAsia="zh-CN"/>
              </w:rPr>
              <w:t>Corrections to MIMO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999EB" w14:textId="77777777" w:rsidR="00961346" w:rsidRPr="00ED4AF8" w:rsidRDefault="00961346" w:rsidP="00905FBC">
            <w:pPr>
              <w:pStyle w:val="TAC"/>
              <w:rPr>
                <w:sz w:val="16"/>
                <w:szCs w:val="16"/>
                <w:lang w:eastAsia="zh-CN"/>
              </w:rPr>
            </w:pPr>
            <w:r w:rsidRPr="00ED4AF8">
              <w:rPr>
                <w:sz w:val="16"/>
                <w:szCs w:val="16"/>
                <w:lang w:eastAsia="zh-CN"/>
              </w:rPr>
              <w:t>16.3.0</w:t>
            </w:r>
          </w:p>
        </w:tc>
      </w:tr>
      <w:tr w:rsidR="0079303B" w:rsidRPr="00ED4AF8" w14:paraId="1530897E" w14:textId="77777777" w:rsidTr="0079303B">
        <w:tc>
          <w:tcPr>
            <w:tcW w:w="800" w:type="dxa"/>
            <w:tcBorders>
              <w:top w:val="single" w:sz="6" w:space="0" w:color="auto"/>
              <w:left w:val="single" w:sz="6" w:space="0" w:color="auto"/>
              <w:bottom w:val="single" w:sz="6" w:space="0" w:color="auto"/>
              <w:right w:val="single" w:sz="6" w:space="0" w:color="auto"/>
            </w:tcBorders>
            <w:shd w:val="solid" w:color="FFFFFF" w:fill="auto"/>
          </w:tcPr>
          <w:p w14:paraId="2A7EF6FA" w14:textId="77777777" w:rsidR="0079303B" w:rsidRPr="00ED4AF8" w:rsidRDefault="0079303B" w:rsidP="00905FBC">
            <w:pPr>
              <w:pStyle w:val="TAC"/>
              <w:rPr>
                <w:sz w:val="16"/>
                <w:szCs w:val="16"/>
                <w:lang w:eastAsia="zh-CN"/>
              </w:rPr>
            </w:pPr>
            <w:r w:rsidRPr="00ED4AF8">
              <w:rPr>
                <w:rFonts w:hint="eastAsia"/>
                <w:sz w:val="16"/>
                <w:szCs w:val="16"/>
                <w:lang w:eastAsia="zh-CN"/>
              </w:rPr>
              <w:t>20</w:t>
            </w:r>
            <w:r w:rsidRPr="00ED4AF8">
              <w:rPr>
                <w:sz w:val="16"/>
                <w:szCs w:val="16"/>
                <w:lang w:eastAsia="zh-CN"/>
              </w:rPr>
              <w:t>20-09</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63D59422" w14:textId="77777777" w:rsidR="0079303B" w:rsidRPr="00ED4AF8" w:rsidRDefault="0079303B" w:rsidP="00905FBC">
            <w:pPr>
              <w:pStyle w:val="TAC"/>
              <w:rPr>
                <w:sz w:val="16"/>
                <w:szCs w:val="16"/>
                <w:lang w:eastAsia="zh-CN"/>
              </w:rPr>
            </w:pPr>
            <w:r w:rsidRPr="00ED4AF8">
              <w:rPr>
                <w:rFonts w:hint="eastAsia"/>
                <w:sz w:val="16"/>
                <w:szCs w:val="16"/>
                <w:lang w:eastAsia="zh-CN"/>
              </w:rPr>
              <w:t>RAN#</w:t>
            </w:r>
            <w:r w:rsidRPr="00ED4AF8">
              <w:rPr>
                <w:sz w:val="16"/>
                <w:szCs w:val="16"/>
                <w:lang w:eastAsia="zh-CN"/>
              </w:rPr>
              <w:t>89-e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13A0C8DA" w14:textId="77777777" w:rsidR="0079303B" w:rsidRPr="00ED4AF8" w:rsidRDefault="0079303B" w:rsidP="00905FBC">
            <w:pPr>
              <w:pStyle w:val="TAC"/>
              <w:rPr>
                <w:sz w:val="16"/>
                <w:szCs w:val="16"/>
                <w:lang w:eastAsia="zh-CN"/>
              </w:rPr>
            </w:pPr>
            <w:r w:rsidRPr="00ED4AF8">
              <w:rPr>
                <w:sz w:val="16"/>
                <w:szCs w:val="16"/>
                <w:lang w:eastAsia="zh-CN"/>
              </w:rPr>
              <w:t>RP-201808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460746" w14:textId="77777777" w:rsidR="0079303B" w:rsidRPr="00ED4AF8" w:rsidRDefault="0079303B" w:rsidP="00905FBC">
            <w:pPr>
              <w:pStyle w:val="TAL"/>
              <w:rPr>
                <w:sz w:val="16"/>
                <w:szCs w:val="16"/>
              </w:rPr>
            </w:pPr>
            <w:r w:rsidRPr="00ED4AF8">
              <w:rPr>
                <w:sz w:val="16"/>
                <w:szCs w:val="16"/>
              </w:rPr>
              <w:t>0055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91C520" w14:textId="77777777" w:rsidR="0079303B" w:rsidRPr="00ED4AF8" w:rsidRDefault="0079303B" w:rsidP="00905FBC">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44150B" w14:textId="77777777" w:rsidR="0079303B" w:rsidRPr="00ED4AF8" w:rsidRDefault="0079303B" w:rsidP="00905FBC">
            <w:pPr>
              <w:pStyle w:val="TAC"/>
              <w:rPr>
                <w:bCs/>
                <w:sz w:val="16"/>
                <w:szCs w:val="16"/>
              </w:rPr>
            </w:pPr>
            <w:r w:rsidRPr="00ED4AF8">
              <w:rPr>
                <w:bCs/>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8E83E95" w14:textId="77777777" w:rsidR="0079303B" w:rsidRPr="00ED4AF8" w:rsidRDefault="0079303B" w:rsidP="00905FBC">
            <w:pPr>
              <w:rPr>
                <w:rFonts w:ascii="Arial" w:hAnsi="Arial"/>
                <w:sz w:val="16"/>
                <w:szCs w:val="16"/>
                <w:lang w:eastAsia="zh-CN"/>
              </w:rPr>
            </w:pPr>
            <w:r w:rsidRPr="00ED4AF8">
              <w:rPr>
                <w:rFonts w:ascii="Arial" w:hAnsi="Arial"/>
                <w:sz w:val="16"/>
                <w:szCs w:val="16"/>
                <w:lang w:eastAsia="zh-CN"/>
              </w:rPr>
              <w:t xml:space="preserve">Corrections on NR </w:t>
            </w:r>
            <w:proofErr w:type="spellStart"/>
            <w:r w:rsidRPr="00ED4AF8">
              <w:rPr>
                <w:rFonts w:ascii="Arial" w:hAnsi="Arial"/>
                <w:sz w:val="16"/>
                <w:szCs w:val="16"/>
                <w:lang w:eastAsia="zh-CN"/>
              </w:rPr>
              <w:t>eURLLC</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B5B012" w14:textId="77777777" w:rsidR="0079303B" w:rsidRPr="00ED4AF8" w:rsidRDefault="0079303B" w:rsidP="00905FBC">
            <w:pPr>
              <w:pStyle w:val="TAC"/>
              <w:rPr>
                <w:sz w:val="16"/>
                <w:szCs w:val="16"/>
                <w:lang w:eastAsia="zh-CN"/>
              </w:rPr>
            </w:pPr>
            <w:r w:rsidRPr="00ED4AF8">
              <w:rPr>
                <w:sz w:val="16"/>
                <w:szCs w:val="16"/>
                <w:lang w:eastAsia="zh-CN"/>
              </w:rPr>
              <w:t>16.3.0</w:t>
            </w:r>
          </w:p>
        </w:tc>
      </w:tr>
      <w:tr w:rsidR="00D87056" w:rsidRPr="00ED4AF8" w14:paraId="671662D3" w14:textId="77777777" w:rsidTr="00D87056">
        <w:tc>
          <w:tcPr>
            <w:tcW w:w="800" w:type="dxa"/>
            <w:tcBorders>
              <w:top w:val="single" w:sz="6" w:space="0" w:color="auto"/>
              <w:left w:val="single" w:sz="6" w:space="0" w:color="auto"/>
              <w:bottom w:val="single" w:sz="6" w:space="0" w:color="auto"/>
              <w:right w:val="single" w:sz="6" w:space="0" w:color="auto"/>
            </w:tcBorders>
            <w:shd w:val="solid" w:color="FFFFFF" w:fill="auto"/>
          </w:tcPr>
          <w:p w14:paraId="02177048" w14:textId="77777777" w:rsidR="00D87056" w:rsidRPr="00ED4AF8" w:rsidRDefault="00D87056" w:rsidP="00D87056">
            <w:pPr>
              <w:pStyle w:val="TAC"/>
              <w:rPr>
                <w:sz w:val="16"/>
                <w:szCs w:val="16"/>
                <w:lang w:eastAsia="zh-CN"/>
              </w:rPr>
            </w:pPr>
            <w:r w:rsidRPr="00ED4AF8">
              <w:rPr>
                <w:rFonts w:hint="eastAsia"/>
                <w:sz w:val="16"/>
                <w:szCs w:val="16"/>
                <w:lang w:eastAsia="zh-CN"/>
              </w:rPr>
              <w:t>20</w:t>
            </w:r>
            <w:r w:rsidRPr="00ED4AF8">
              <w:rPr>
                <w:sz w:val="16"/>
                <w:szCs w:val="16"/>
                <w:lang w:eastAsia="zh-CN"/>
              </w:rPr>
              <w:t>20-12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83B34E6" w14:textId="77777777" w:rsidR="00D87056" w:rsidRPr="00ED4AF8" w:rsidRDefault="00D87056" w:rsidP="00D87056">
            <w:pPr>
              <w:pStyle w:val="TAC"/>
              <w:rPr>
                <w:sz w:val="16"/>
                <w:szCs w:val="16"/>
                <w:lang w:eastAsia="zh-CN"/>
              </w:rPr>
            </w:pPr>
            <w:r w:rsidRPr="00ED4AF8">
              <w:rPr>
                <w:rFonts w:hint="eastAsia"/>
                <w:sz w:val="16"/>
                <w:szCs w:val="16"/>
                <w:lang w:eastAsia="zh-CN"/>
              </w:rPr>
              <w:t>RAN#</w:t>
            </w:r>
            <w:r w:rsidRPr="00ED4AF8">
              <w:rPr>
                <w:sz w:val="16"/>
                <w:szCs w:val="16"/>
                <w:lang w:eastAsia="zh-CN"/>
              </w:rPr>
              <w:t>90-e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726944FA" w14:textId="77777777" w:rsidR="00D87056" w:rsidRPr="00ED4AF8" w:rsidRDefault="00D87056" w:rsidP="00D87056">
            <w:pPr>
              <w:pStyle w:val="TAC"/>
              <w:rPr>
                <w:sz w:val="16"/>
                <w:szCs w:val="16"/>
                <w:lang w:eastAsia="zh-CN"/>
              </w:rPr>
            </w:pPr>
            <w:r w:rsidRPr="00ED4AF8">
              <w:rPr>
                <w:sz w:val="16"/>
                <w:szCs w:val="16"/>
                <w:lang w:eastAsia="zh-CN"/>
              </w:rPr>
              <w:t>RP-202390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883177" w14:textId="77777777" w:rsidR="00D87056" w:rsidRPr="00ED4AF8" w:rsidRDefault="00D87056" w:rsidP="00D87056">
            <w:pPr>
              <w:pStyle w:val="TAL"/>
              <w:rPr>
                <w:sz w:val="16"/>
                <w:szCs w:val="16"/>
              </w:rPr>
            </w:pPr>
            <w:r w:rsidRPr="00ED4AF8">
              <w:rPr>
                <w:sz w:val="16"/>
                <w:szCs w:val="16"/>
              </w:rPr>
              <w:t>0056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DE8BCE" w14:textId="77777777" w:rsidR="00D87056" w:rsidRPr="00ED4AF8" w:rsidRDefault="00D87056" w:rsidP="00D87056">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A6350D" w14:textId="77777777" w:rsidR="00D87056" w:rsidRPr="00ED4AF8" w:rsidRDefault="00D87056" w:rsidP="00D87056">
            <w:pPr>
              <w:pStyle w:val="TAC"/>
              <w:rPr>
                <w:bCs/>
                <w:sz w:val="16"/>
                <w:szCs w:val="16"/>
              </w:rPr>
            </w:pPr>
            <w:r w:rsidRPr="00ED4AF8">
              <w:rPr>
                <w:bCs/>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94E1E0B" w14:textId="77777777" w:rsidR="00D87056" w:rsidRPr="00ED4AF8" w:rsidRDefault="00D87056" w:rsidP="00D87056">
            <w:pPr>
              <w:rPr>
                <w:rFonts w:ascii="Arial" w:hAnsi="Arial"/>
                <w:sz w:val="16"/>
                <w:szCs w:val="16"/>
                <w:lang w:eastAsia="zh-CN"/>
              </w:rPr>
            </w:pPr>
            <w:r w:rsidRPr="00ED4AF8">
              <w:rPr>
                <w:rFonts w:ascii="Arial" w:hAnsi="Arial"/>
                <w:sz w:val="16"/>
                <w:szCs w:val="16"/>
                <w:lang w:eastAsia="zh-CN"/>
              </w:rPr>
              <w:t>RRC IE name fix to dynamic frequency domain resource allocation type selection (Rel-15 origin)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E3829C" w14:textId="77777777" w:rsidR="00D87056" w:rsidRPr="00ED4AF8" w:rsidRDefault="00D87056" w:rsidP="00D87056">
            <w:pPr>
              <w:pStyle w:val="TAC"/>
              <w:rPr>
                <w:sz w:val="16"/>
                <w:szCs w:val="16"/>
                <w:lang w:eastAsia="zh-CN"/>
              </w:rPr>
            </w:pPr>
            <w:r w:rsidRPr="00ED4AF8">
              <w:rPr>
                <w:sz w:val="16"/>
                <w:szCs w:val="16"/>
                <w:lang w:eastAsia="zh-CN"/>
              </w:rPr>
              <w:t>16.4.0</w:t>
            </w:r>
          </w:p>
        </w:tc>
      </w:tr>
      <w:tr w:rsidR="00D87056" w:rsidRPr="00ED4AF8" w14:paraId="5B3E2C87" w14:textId="77777777" w:rsidTr="00D87056">
        <w:tc>
          <w:tcPr>
            <w:tcW w:w="800" w:type="dxa"/>
            <w:tcBorders>
              <w:top w:val="single" w:sz="6" w:space="0" w:color="auto"/>
              <w:left w:val="single" w:sz="6" w:space="0" w:color="auto"/>
              <w:bottom w:val="single" w:sz="6" w:space="0" w:color="auto"/>
              <w:right w:val="single" w:sz="6" w:space="0" w:color="auto"/>
            </w:tcBorders>
            <w:shd w:val="solid" w:color="FFFFFF" w:fill="auto"/>
          </w:tcPr>
          <w:p w14:paraId="60DA35C8" w14:textId="77777777" w:rsidR="00D87056" w:rsidRPr="00ED4AF8" w:rsidRDefault="00D87056" w:rsidP="00D87056">
            <w:pPr>
              <w:pStyle w:val="TAC"/>
              <w:rPr>
                <w:sz w:val="16"/>
                <w:szCs w:val="16"/>
                <w:lang w:eastAsia="zh-CN"/>
              </w:rPr>
            </w:pPr>
            <w:r w:rsidRPr="00ED4AF8">
              <w:rPr>
                <w:rFonts w:hint="eastAsia"/>
                <w:sz w:val="16"/>
                <w:szCs w:val="16"/>
                <w:lang w:eastAsia="zh-CN"/>
              </w:rPr>
              <w:t>20</w:t>
            </w:r>
            <w:r w:rsidRPr="00ED4AF8">
              <w:rPr>
                <w:sz w:val="16"/>
                <w:szCs w:val="16"/>
                <w:lang w:eastAsia="zh-CN"/>
              </w:rPr>
              <w:t>20-12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2E4E2089" w14:textId="77777777" w:rsidR="00D87056" w:rsidRPr="00ED4AF8" w:rsidRDefault="00D87056" w:rsidP="00D87056">
            <w:pPr>
              <w:pStyle w:val="TAC"/>
              <w:rPr>
                <w:sz w:val="16"/>
                <w:szCs w:val="16"/>
                <w:lang w:eastAsia="zh-CN"/>
              </w:rPr>
            </w:pPr>
            <w:r w:rsidRPr="00ED4AF8">
              <w:rPr>
                <w:rFonts w:hint="eastAsia"/>
                <w:sz w:val="16"/>
                <w:szCs w:val="16"/>
                <w:lang w:eastAsia="zh-CN"/>
              </w:rPr>
              <w:t>RAN#</w:t>
            </w:r>
            <w:r w:rsidRPr="00ED4AF8">
              <w:rPr>
                <w:sz w:val="16"/>
                <w:szCs w:val="16"/>
                <w:lang w:eastAsia="zh-CN"/>
              </w:rPr>
              <w:t>90-e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0642EA4F" w14:textId="77777777" w:rsidR="00D87056" w:rsidRPr="00ED4AF8" w:rsidRDefault="00D87056" w:rsidP="00D87056">
            <w:pPr>
              <w:pStyle w:val="TAC"/>
              <w:rPr>
                <w:sz w:val="16"/>
                <w:szCs w:val="16"/>
                <w:lang w:eastAsia="zh-CN"/>
              </w:rPr>
            </w:pPr>
            <w:r w:rsidRPr="00ED4AF8">
              <w:rPr>
                <w:sz w:val="16"/>
                <w:szCs w:val="16"/>
                <w:lang w:eastAsia="zh-CN"/>
              </w:rPr>
              <w:t>RP-202384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239790" w14:textId="77777777" w:rsidR="00D87056" w:rsidRPr="00ED4AF8" w:rsidRDefault="00D87056" w:rsidP="00D87056">
            <w:pPr>
              <w:pStyle w:val="TAL"/>
              <w:rPr>
                <w:sz w:val="16"/>
                <w:szCs w:val="16"/>
              </w:rPr>
            </w:pPr>
            <w:r w:rsidRPr="00ED4AF8">
              <w:rPr>
                <w:sz w:val="16"/>
                <w:szCs w:val="16"/>
              </w:rPr>
              <w:t>0057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7A585E" w14:textId="77777777" w:rsidR="00D87056" w:rsidRPr="00ED4AF8" w:rsidRDefault="00D87056" w:rsidP="00D87056">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9CB496" w14:textId="77777777" w:rsidR="00D87056" w:rsidRPr="00ED4AF8" w:rsidRDefault="00D87056" w:rsidP="00D87056">
            <w:pPr>
              <w:pStyle w:val="TAC"/>
              <w:rPr>
                <w:bCs/>
                <w:sz w:val="16"/>
                <w:szCs w:val="16"/>
              </w:rPr>
            </w:pPr>
            <w:r w:rsidRPr="00ED4AF8">
              <w:rPr>
                <w:bCs/>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6C8BF4D" w14:textId="77777777" w:rsidR="00D87056" w:rsidRPr="00ED4AF8" w:rsidRDefault="00D87056" w:rsidP="00D87056">
            <w:pPr>
              <w:rPr>
                <w:rFonts w:ascii="Arial" w:hAnsi="Arial"/>
                <w:sz w:val="16"/>
                <w:szCs w:val="16"/>
                <w:lang w:eastAsia="zh-CN"/>
              </w:rPr>
            </w:pPr>
            <w:r w:rsidRPr="00ED4AF8">
              <w:rPr>
                <w:rFonts w:ascii="Arial" w:hAnsi="Arial"/>
                <w:sz w:val="16"/>
                <w:szCs w:val="16"/>
                <w:lang w:eastAsia="zh-CN"/>
              </w:rPr>
              <w:t>Correction on Transmission configuration indication in DCI format 1_2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5FC611" w14:textId="77777777" w:rsidR="00D87056" w:rsidRPr="00ED4AF8" w:rsidRDefault="00D87056" w:rsidP="00D87056">
            <w:pPr>
              <w:pStyle w:val="TAC"/>
              <w:rPr>
                <w:sz w:val="16"/>
                <w:szCs w:val="16"/>
                <w:lang w:eastAsia="zh-CN"/>
              </w:rPr>
            </w:pPr>
            <w:r w:rsidRPr="00ED4AF8">
              <w:rPr>
                <w:sz w:val="16"/>
                <w:szCs w:val="16"/>
                <w:lang w:eastAsia="zh-CN"/>
              </w:rPr>
              <w:t>16.4.0</w:t>
            </w:r>
          </w:p>
        </w:tc>
      </w:tr>
      <w:tr w:rsidR="002B13EE" w:rsidRPr="00ED4AF8" w14:paraId="75D94B56" w14:textId="77777777" w:rsidTr="002B13EE">
        <w:tc>
          <w:tcPr>
            <w:tcW w:w="800" w:type="dxa"/>
            <w:tcBorders>
              <w:top w:val="single" w:sz="6" w:space="0" w:color="auto"/>
              <w:left w:val="single" w:sz="6" w:space="0" w:color="auto"/>
              <w:bottom w:val="single" w:sz="6" w:space="0" w:color="auto"/>
              <w:right w:val="single" w:sz="6" w:space="0" w:color="auto"/>
            </w:tcBorders>
            <w:shd w:val="solid" w:color="FFFFFF" w:fill="auto"/>
          </w:tcPr>
          <w:p w14:paraId="7B3F1347" w14:textId="77777777" w:rsidR="002B13EE" w:rsidRPr="00ED4AF8" w:rsidRDefault="002B13EE" w:rsidP="00FA3026">
            <w:pPr>
              <w:pStyle w:val="TAC"/>
              <w:rPr>
                <w:sz w:val="16"/>
                <w:szCs w:val="16"/>
                <w:lang w:eastAsia="zh-CN"/>
              </w:rPr>
            </w:pPr>
            <w:r w:rsidRPr="00ED4AF8">
              <w:rPr>
                <w:rFonts w:hint="eastAsia"/>
                <w:sz w:val="16"/>
                <w:szCs w:val="16"/>
                <w:lang w:eastAsia="zh-CN"/>
              </w:rPr>
              <w:t>20</w:t>
            </w:r>
            <w:r w:rsidRPr="00ED4AF8">
              <w:rPr>
                <w:sz w:val="16"/>
                <w:szCs w:val="16"/>
                <w:lang w:eastAsia="zh-CN"/>
              </w:rPr>
              <w:t>20-12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3DD37BA3" w14:textId="77777777" w:rsidR="002B13EE" w:rsidRPr="00ED4AF8" w:rsidRDefault="002B13EE" w:rsidP="00FA3026">
            <w:pPr>
              <w:pStyle w:val="TAC"/>
              <w:rPr>
                <w:sz w:val="16"/>
                <w:szCs w:val="16"/>
                <w:lang w:eastAsia="zh-CN"/>
              </w:rPr>
            </w:pPr>
            <w:r w:rsidRPr="00ED4AF8">
              <w:rPr>
                <w:rFonts w:hint="eastAsia"/>
                <w:sz w:val="16"/>
                <w:szCs w:val="16"/>
                <w:lang w:eastAsia="zh-CN"/>
              </w:rPr>
              <w:t>RAN#</w:t>
            </w:r>
            <w:r w:rsidRPr="00ED4AF8">
              <w:rPr>
                <w:sz w:val="16"/>
                <w:szCs w:val="16"/>
                <w:lang w:eastAsia="zh-CN"/>
              </w:rPr>
              <w:t>90-e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753AE4F8" w14:textId="77777777" w:rsidR="002B13EE" w:rsidRPr="00ED4AF8" w:rsidRDefault="002B13EE" w:rsidP="00FA3026">
            <w:pPr>
              <w:pStyle w:val="TAC"/>
              <w:rPr>
                <w:sz w:val="16"/>
                <w:szCs w:val="16"/>
                <w:lang w:eastAsia="zh-CN"/>
              </w:rPr>
            </w:pPr>
            <w:r w:rsidRPr="00ED4AF8">
              <w:rPr>
                <w:sz w:val="16"/>
                <w:szCs w:val="16"/>
                <w:lang w:eastAsia="zh-CN"/>
              </w:rPr>
              <w:t>RP-202398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6EE63E" w14:textId="77777777" w:rsidR="002B13EE" w:rsidRPr="00ED4AF8" w:rsidRDefault="002B13EE" w:rsidP="00FA3026">
            <w:pPr>
              <w:pStyle w:val="TAL"/>
              <w:rPr>
                <w:sz w:val="16"/>
                <w:szCs w:val="16"/>
              </w:rPr>
            </w:pPr>
            <w:r w:rsidRPr="00ED4AF8">
              <w:rPr>
                <w:sz w:val="16"/>
                <w:szCs w:val="16"/>
              </w:rPr>
              <w:t>0058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83C4F3" w14:textId="77777777" w:rsidR="002B13EE" w:rsidRPr="00ED4AF8" w:rsidRDefault="002B13EE" w:rsidP="00FA3026">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274B76" w14:textId="77777777" w:rsidR="002B13EE" w:rsidRPr="00ED4AF8" w:rsidRDefault="002B13EE" w:rsidP="00FA3026">
            <w:pPr>
              <w:pStyle w:val="TAC"/>
              <w:rPr>
                <w:bCs/>
                <w:sz w:val="16"/>
                <w:szCs w:val="16"/>
              </w:rPr>
            </w:pPr>
            <w:r w:rsidRPr="00ED4AF8">
              <w:rPr>
                <w:bCs/>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C86B5A7" w14:textId="77777777" w:rsidR="002B13EE" w:rsidRPr="00ED4AF8" w:rsidRDefault="002B13EE" w:rsidP="00FA3026">
            <w:pPr>
              <w:rPr>
                <w:rFonts w:ascii="Arial" w:hAnsi="Arial"/>
                <w:sz w:val="16"/>
                <w:szCs w:val="16"/>
                <w:lang w:eastAsia="zh-CN"/>
              </w:rPr>
            </w:pPr>
            <w:r w:rsidRPr="00ED4AF8">
              <w:rPr>
                <w:rFonts w:ascii="Arial" w:hAnsi="Arial"/>
                <w:sz w:val="16"/>
                <w:szCs w:val="16"/>
                <w:lang w:eastAsia="zh-CN"/>
              </w:rPr>
              <w:t>Alignment CR for TS 38.212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F37B97" w14:textId="77777777" w:rsidR="002B13EE" w:rsidRPr="00ED4AF8" w:rsidRDefault="002B13EE" w:rsidP="00FA3026">
            <w:pPr>
              <w:pStyle w:val="TAC"/>
              <w:rPr>
                <w:sz w:val="16"/>
                <w:szCs w:val="16"/>
                <w:lang w:eastAsia="zh-CN"/>
              </w:rPr>
            </w:pPr>
            <w:r w:rsidRPr="00ED4AF8">
              <w:rPr>
                <w:sz w:val="16"/>
                <w:szCs w:val="16"/>
                <w:lang w:eastAsia="zh-CN"/>
              </w:rPr>
              <w:t>16.4.0</w:t>
            </w:r>
          </w:p>
        </w:tc>
      </w:tr>
      <w:tr w:rsidR="00A844F4" w:rsidRPr="00ED4AF8" w14:paraId="50A2DA08" w14:textId="77777777" w:rsidTr="00A844F4">
        <w:tc>
          <w:tcPr>
            <w:tcW w:w="800" w:type="dxa"/>
            <w:tcBorders>
              <w:top w:val="single" w:sz="6" w:space="0" w:color="auto"/>
              <w:left w:val="single" w:sz="6" w:space="0" w:color="auto"/>
              <w:bottom w:val="single" w:sz="6" w:space="0" w:color="auto"/>
              <w:right w:val="single" w:sz="6" w:space="0" w:color="auto"/>
            </w:tcBorders>
            <w:shd w:val="solid" w:color="FFFFFF" w:fill="auto"/>
          </w:tcPr>
          <w:p w14:paraId="53A36338" w14:textId="3BC0A77A" w:rsidR="00A844F4" w:rsidRPr="00ED4AF8" w:rsidRDefault="00A844F4" w:rsidP="00A844F4">
            <w:pPr>
              <w:pStyle w:val="TAC"/>
              <w:rPr>
                <w:sz w:val="16"/>
                <w:szCs w:val="16"/>
                <w:lang w:eastAsia="zh-CN"/>
              </w:rPr>
            </w:pPr>
            <w:r w:rsidRPr="00ED4AF8">
              <w:rPr>
                <w:rFonts w:hint="eastAsia"/>
                <w:sz w:val="16"/>
                <w:szCs w:val="16"/>
                <w:lang w:eastAsia="zh-CN"/>
              </w:rPr>
              <w:t>20</w:t>
            </w:r>
            <w:r w:rsidRPr="00ED4AF8">
              <w:rPr>
                <w:sz w:val="16"/>
                <w:szCs w:val="16"/>
                <w:lang w:eastAsia="zh-CN"/>
              </w:rPr>
              <w:t>21-03</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3E223662" w14:textId="524D1774" w:rsidR="00A844F4" w:rsidRPr="00ED4AF8" w:rsidRDefault="00A844F4" w:rsidP="00A844F4">
            <w:pPr>
              <w:pStyle w:val="TAC"/>
              <w:rPr>
                <w:sz w:val="16"/>
                <w:szCs w:val="16"/>
                <w:lang w:eastAsia="zh-CN"/>
              </w:rPr>
            </w:pPr>
            <w:r w:rsidRPr="00ED4AF8">
              <w:rPr>
                <w:rFonts w:hint="eastAsia"/>
                <w:sz w:val="16"/>
                <w:szCs w:val="16"/>
                <w:lang w:eastAsia="zh-CN"/>
              </w:rPr>
              <w:t>RAN#</w:t>
            </w:r>
            <w:r w:rsidRPr="00ED4AF8">
              <w:rPr>
                <w:sz w:val="16"/>
                <w:szCs w:val="16"/>
                <w:lang w:eastAsia="zh-CN"/>
              </w:rPr>
              <w:t>91-e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418D1BAD" w14:textId="18F64312" w:rsidR="00A844F4" w:rsidRPr="00ED4AF8" w:rsidRDefault="00A844F4" w:rsidP="00A844F4">
            <w:pPr>
              <w:pStyle w:val="TAC"/>
              <w:rPr>
                <w:sz w:val="16"/>
                <w:szCs w:val="16"/>
                <w:lang w:eastAsia="zh-CN"/>
              </w:rPr>
            </w:pPr>
            <w:r w:rsidRPr="00ED4AF8">
              <w:rPr>
                <w:sz w:val="16"/>
                <w:szCs w:val="16"/>
                <w:lang w:eastAsia="zh-CN"/>
              </w:rPr>
              <w:t>RP-210052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6BA006" w14:textId="755BADCA" w:rsidR="00A844F4" w:rsidRPr="00ED4AF8" w:rsidRDefault="00A844F4" w:rsidP="00A844F4">
            <w:pPr>
              <w:pStyle w:val="TAL"/>
              <w:rPr>
                <w:sz w:val="16"/>
                <w:szCs w:val="16"/>
              </w:rPr>
            </w:pPr>
            <w:r w:rsidRPr="00ED4AF8">
              <w:rPr>
                <w:sz w:val="16"/>
                <w:szCs w:val="16"/>
              </w:rPr>
              <w:t>0059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E700C4" w14:textId="77777777" w:rsidR="00A844F4" w:rsidRPr="00ED4AF8" w:rsidRDefault="00A844F4" w:rsidP="00A844F4">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1518F9" w14:textId="77777777" w:rsidR="00A844F4" w:rsidRPr="00ED4AF8" w:rsidRDefault="00A844F4" w:rsidP="00A844F4">
            <w:pPr>
              <w:pStyle w:val="TAC"/>
              <w:rPr>
                <w:bCs/>
                <w:sz w:val="16"/>
                <w:szCs w:val="16"/>
              </w:rPr>
            </w:pPr>
            <w:r w:rsidRPr="00ED4AF8">
              <w:rPr>
                <w:bCs/>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D6BE406" w14:textId="18A9C42A" w:rsidR="00A844F4" w:rsidRPr="00ED4AF8" w:rsidRDefault="00A844F4" w:rsidP="00A844F4">
            <w:pPr>
              <w:rPr>
                <w:rFonts w:ascii="Arial" w:hAnsi="Arial"/>
                <w:sz w:val="16"/>
                <w:szCs w:val="16"/>
                <w:lang w:eastAsia="zh-CN"/>
              </w:rPr>
            </w:pPr>
            <w:r w:rsidRPr="00ED4AF8">
              <w:rPr>
                <w:rFonts w:ascii="Arial" w:hAnsi="Arial"/>
                <w:sz w:val="16"/>
                <w:szCs w:val="16"/>
                <w:lang w:eastAsia="zh-CN"/>
              </w:rPr>
              <w:t>CR on DMRS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176C4E" w14:textId="3D8808BE" w:rsidR="00A844F4" w:rsidRPr="00ED4AF8" w:rsidRDefault="00A844F4" w:rsidP="00A844F4">
            <w:pPr>
              <w:pStyle w:val="TAC"/>
              <w:rPr>
                <w:sz w:val="16"/>
                <w:szCs w:val="16"/>
                <w:lang w:eastAsia="zh-CN"/>
              </w:rPr>
            </w:pPr>
            <w:r w:rsidRPr="00ED4AF8">
              <w:rPr>
                <w:sz w:val="16"/>
                <w:szCs w:val="16"/>
                <w:lang w:eastAsia="zh-CN"/>
              </w:rPr>
              <w:t>16.5.0</w:t>
            </w:r>
          </w:p>
        </w:tc>
      </w:tr>
      <w:tr w:rsidR="00A844F4" w:rsidRPr="00ED4AF8" w14:paraId="28B98617" w14:textId="77777777" w:rsidTr="00A844F4">
        <w:tc>
          <w:tcPr>
            <w:tcW w:w="800" w:type="dxa"/>
            <w:tcBorders>
              <w:top w:val="single" w:sz="6" w:space="0" w:color="auto"/>
              <w:left w:val="single" w:sz="6" w:space="0" w:color="auto"/>
              <w:bottom w:val="single" w:sz="6" w:space="0" w:color="auto"/>
              <w:right w:val="single" w:sz="6" w:space="0" w:color="auto"/>
            </w:tcBorders>
            <w:shd w:val="solid" w:color="FFFFFF" w:fill="auto"/>
          </w:tcPr>
          <w:p w14:paraId="6E5DEF30" w14:textId="77777777" w:rsidR="00A844F4" w:rsidRPr="00ED4AF8" w:rsidRDefault="00A844F4" w:rsidP="00A844F4">
            <w:pPr>
              <w:pStyle w:val="TAC"/>
              <w:rPr>
                <w:sz w:val="16"/>
                <w:szCs w:val="16"/>
                <w:lang w:eastAsia="zh-CN"/>
              </w:rPr>
            </w:pPr>
            <w:r w:rsidRPr="00ED4AF8">
              <w:rPr>
                <w:rFonts w:hint="eastAsia"/>
                <w:sz w:val="16"/>
                <w:szCs w:val="16"/>
                <w:lang w:eastAsia="zh-CN"/>
              </w:rPr>
              <w:t>20</w:t>
            </w:r>
            <w:r w:rsidRPr="00ED4AF8">
              <w:rPr>
                <w:sz w:val="16"/>
                <w:szCs w:val="16"/>
                <w:lang w:eastAsia="zh-CN"/>
              </w:rPr>
              <w:t>21-03</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24ADF5F5" w14:textId="77777777" w:rsidR="00A844F4" w:rsidRPr="00ED4AF8" w:rsidRDefault="00A844F4" w:rsidP="00A844F4">
            <w:pPr>
              <w:pStyle w:val="TAC"/>
              <w:rPr>
                <w:sz w:val="16"/>
                <w:szCs w:val="16"/>
                <w:lang w:eastAsia="zh-CN"/>
              </w:rPr>
            </w:pPr>
            <w:r w:rsidRPr="00ED4AF8">
              <w:rPr>
                <w:rFonts w:hint="eastAsia"/>
                <w:sz w:val="16"/>
                <w:szCs w:val="16"/>
                <w:lang w:eastAsia="zh-CN"/>
              </w:rPr>
              <w:t>RAN#</w:t>
            </w:r>
            <w:r w:rsidRPr="00ED4AF8">
              <w:rPr>
                <w:sz w:val="16"/>
                <w:szCs w:val="16"/>
                <w:lang w:eastAsia="zh-CN"/>
              </w:rPr>
              <w:t>91-e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40C172AC" w14:textId="7DE513A9" w:rsidR="00A844F4" w:rsidRPr="00ED4AF8" w:rsidRDefault="00A844F4" w:rsidP="00A844F4">
            <w:pPr>
              <w:pStyle w:val="TAC"/>
              <w:rPr>
                <w:sz w:val="16"/>
                <w:szCs w:val="16"/>
                <w:lang w:eastAsia="zh-CN"/>
              </w:rPr>
            </w:pPr>
            <w:r w:rsidRPr="00ED4AF8">
              <w:rPr>
                <w:sz w:val="16"/>
                <w:szCs w:val="16"/>
                <w:lang w:eastAsia="zh-CN"/>
              </w:rPr>
              <w:t>RP-210049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5912F0" w14:textId="1CD58005" w:rsidR="00A844F4" w:rsidRPr="00ED4AF8" w:rsidRDefault="00A844F4" w:rsidP="00A844F4">
            <w:pPr>
              <w:pStyle w:val="TAL"/>
              <w:rPr>
                <w:sz w:val="16"/>
                <w:szCs w:val="16"/>
              </w:rPr>
            </w:pPr>
            <w:r w:rsidRPr="00ED4AF8">
              <w:rPr>
                <w:sz w:val="16"/>
                <w:szCs w:val="16"/>
              </w:rPr>
              <w:t>0060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3874F3" w14:textId="77777777" w:rsidR="00A844F4" w:rsidRPr="00ED4AF8" w:rsidRDefault="00A844F4" w:rsidP="00A844F4">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EB8078" w14:textId="77777777" w:rsidR="00A844F4" w:rsidRPr="00ED4AF8" w:rsidRDefault="00A844F4" w:rsidP="00A844F4">
            <w:pPr>
              <w:pStyle w:val="TAC"/>
              <w:rPr>
                <w:bCs/>
                <w:sz w:val="16"/>
                <w:szCs w:val="16"/>
              </w:rPr>
            </w:pPr>
            <w:r w:rsidRPr="00ED4AF8">
              <w:rPr>
                <w:bCs/>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1AC4E8B" w14:textId="7B2F1613" w:rsidR="00A844F4" w:rsidRPr="00ED4AF8" w:rsidRDefault="00A844F4" w:rsidP="00A844F4">
            <w:pPr>
              <w:rPr>
                <w:rFonts w:ascii="Arial" w:hAnsi="Arial"/>
                <w:sz w:val="16"/>
                <w:szCs w:val="16"/>
                <w:lang w:eastAsia="zh-CN"/>
              </w:rPr>
            </w:pPr>
            <w:r w:rsidRPr="00ED4AF8">
              <w:rPr>
                <w:rFonts w:ascii="Arial" w:hAnsi="Arial"/>
                <w:sz w:val="16"/>
                <w:szCs w:val="16"/>
                <w:lang w:eastAsia="zh-CN"/>
              </w:rPr>
              <w:t>Correction to description of FDRA field size in DCI 0_0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DE0E5" w14:textId="77777777" w:rsidR="00A844F4" w:rsidRPr="00ED4AF8" w:rsidRDefault="00A844F4" w:rsidP="00A844F4">
            <w:pPr>
              <w:pStyle w:val="TAC"/>
              <w:rPr>
                <w:sz w:val="16"/>
                <w:szCs w:val="16"/>
                <w:lang w:eastAsia="zh-CN"/>
              </w:rPr>
            </w:pPr>
            <w:r w:rsidRPr="00ED4AF8">
              <w:rPr>
                <w:sz w:val="16"/>
                <w:szCs w:val="16"/>
                <w:lang w:eastAsia="zh-CN"/>
              </w:rPr>
              <w:t>16.5.0</w:t>
            </w:r>
          </w:p>
        </w:tc>
      </w:tr>
      <w:tr w:rsidR="00AF5AB0" w:rsidRPr="00ED4AF8" w14:paraId="36D9122A" w14:textId="77777777" w:rsidTr="00AF5AB0">
        <w:tc>
          <w:tcPr>
            <w:tcW w:w="800" w:type="dxa"/>
            <w:tcBorders>
              <w:top w:val="single" w:sz="6" w:space="0" w:color="auto"/>
              <w:left w:val="single" w:sz="6" w:space="0" w:color="auto"/>
              <w:bottom w:val="single" w:sz="6" w:space="0" w:color="auto"/>
              <w:right w:val="single" w:sz="6" w:space="0" w:color="auto"/>
            </w:tcBorders>
            <w:shd w:val="solid" w:color="FFFFFF" w:fill="auto"/>
          </w:tcPr>
          <w:p w14:paraId="172F0BE0" w14:textId="77777777" w:rsidR="00AF5AB0" w:rsidRPr="00ED4AF8" w:rsidRDefault="00AF5AB0" w:rsidP="00313B72">
            <w:pPr>
              <w:pStyle w:val="TAC"/>
              <w:rPr>
                <w:sz w:val="16"/>
                <w:szCs w:val="16"/>
                <w:lang w:eastAsia="zh-CN"/>
              </w:rPr>
            </w:pPr>
            <w:r w:rsidRPr="00ED4AF8">
              <w:rPr>
                <w:rFonts w:hint="eastAsia"/>
                <w:sz w:val="16"/>
                <w:szCs w:val="16"/>
                <w:lang w:eastAsia="zh-CN"/>
              </w:rPr>
              <w:t>20</w:t>
            </w:r>
            <w:r w:rsidRPr="00ED4AF8">
              <w:rPr>
                <w:sz w:val="16"/>
                <w:szCs w:val="16"/>
                <w:lang w:eastAsia="zh-CN"/>
              </w:rPr>
              <w:t>21-03</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02E755FD" w14:textId="77777777" w:rsidR="00AF5AB0" w:rsidRPr="00ED4AF8" w:rsidRDefault="00AF5AB0" w:rsidP="00313B72">
            <w:pPr>
              <w:pStyle w:val="TAC"/>
              <w:rPr>
                <w:sz w:val="16"/>
                <w:szCs w:val="16"/>
                <w:lang w:eastAsia="zh-CN"/>
              </w:rPr>
            </w:pPr>
            <w:r w:rsidRPr="00ED4AF8">
              <w:rPr>
                <w:rFonts w:hint="eastAsia"/>
                <w:sz w:val="16"/>
                <w:szCs w:val="16"/>
                <w:lang w:eastAsia="zh-CN"/>
              </w:rPr>
              <w:t>RAN#</w:t>
            </w:r>
            <w:r w:rsidRPr="00ED4AF8">
              <w:rPr>
                <w:sz w:val="16"/>
                <w:szCs w:val="16"/>
                <w:lang w:eastAsia="zh-CN"/>
              </w:rPr>
              <w:t>91-e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7FDA7491" w14:textId="77777777" w:rsidR="00AF5AB0" w:rsidRPr="00ED4AF8" w:rsidRDefault="00AF5AB0" w:rsidP="00313B72">
            <w:pPr>
              <w:pStyle w:val="TAC"/>
              <w:rPr>
                <w:sz w:val="16"/>
                <w:szCs w:val="16"/>
                <w:lang w:eastAsia="zh-CN"/>
              </w:rPr>
            </w:pPr>
            <w:r w:rsidRPr="00ED4AF8">
              <w:rPr>
                <w:sz w:val="16"/>
                <w:szCs w:val="16"/>
                <w:lang w:eastAsia="zh-CN"/>
              </w:rPr>
              <w:t>RP-210049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B6DE94" w14:textId="0941E380" w:rsidR="00AF5AB0" w:rsidRPr="00ED4AF8" w:rsidRDefault="00AF5AB0" w:rsidP="00313B72">
            <w:pPr>
              <w:pStyle w:val="TAL"/>
              <w:rPr>
                <w:sz w:val="16"/>
                <w:szCs w:val="16"/>
              </w:rPr>
            </w:pPr>
            <w:r w:rsidRPr="00ED4AF8">
              <w:rPr>
                <w:sz w:val="16"/>
                <w:szCs w:val="16"/>
              </w:rPr>
              <w:t>0061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85C6EE" w14:textId="77777777" w:rsidR="00AF5AB0" w:rsidRPr="00ED4AF8" w:rsidRDefault="00AF5AB0" w:rsidP="00313B72">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2D7958" w14:textId="77777777" w:rsidR="00AF5AB0" w:rsidRPr="00ED4AF8" w:rsidRDefault="00AF5AB0" w:rsidP="00313B72">
            <w:pPr>
              <w:pStyle w:val="TAC"/>
              <w:rPr>
                <w:bCs/>
                <w:sz w:val="16"/>
                <w:szCs w:val="16"/>
              </w:rPr>
            </w:pPr>
            <w:r w:rsidRPr="00ED4AF8">
              <w:rPr>
                <w:bCs/>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A94F97E" w14:textId="5DFE5743" w:rsidR="00AF5AB0" w:rsidRPr="00ED4AF8" w:rsidRDefault="00AF5AB0" w:rsidP="00313B72">
            <w:pPr>
              <w:rPr>
                <w:rFonts w:ascii="Arial" w:hAnsi="Arial"/>
                <w:sz w:val="16"/>
                <w:szCs w:val="16"/>
                <w:lang w:eastAsia="zh-CN"/>
              </w:rPr>
            </w:pPr>
            <w:r w:rsidRPr="00ED4AF8">
              <w:rPr>
                <w:rFonts w:ascii="Arial" w:hAnsi="Arial"/>
                <w:sz w:val="16"/>
                <w:szCs w:val="16"/>
                <w:lang w:eastAsia="zh-CN"/>
              </w:rPr>
              <w:t>Correction to description of FDRA field interpretation in DCI 0_1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34060E" w14:textId="77777777" w:rsidR="00AF5AB0" w:rsidRPr="00ED4AF8" w:rsidRDefault="00AF5AB0" w:rsidP="00313B72">
            <w:pPr>
              <w:pStyle w:val="TAC"/>
              <w:rPr>
                <w:sz w:val="16"/>
                <w:szCs w:val="16"/>
                <w:lang w:eastAsia="zh-CN"/>
              </w:rPr>
            </w:pPr>
            <w:r w:rsidRPr="00ED4AF8">
              <w:rPr>
                <w:sz w:val="16"/>
                <w:szCs w:val="16"/>
                <w:lang w:eastAsia="zh-CN"/>
              </w:rPr>
              <w:t>16.5.0</w:t>
            </w:r>
          </w:p>
        </w:tc>
      </w:tr>
      <w:tr w:rsidR="00116911" w:rsidRPr="00ED4AF8" w14:paraId="4B33F13D" w14:textId="77777777" w:rsidTr="00116911">
        <w:tc>
          <w:tcPr>
            <w:tcW w:w="800" w:type="dxa"/>
            <w:tcBorders>
              <w:top w:val="single" w:sz="6" w:space="0" w:color="auto"/>
              <w:left w:val="single" w:sz="6" w:space="0" w:color="auto"/>
              <w:bottom w:val="single" w:sz="6" w:space="0" w:color="auto"/>
              <w:right w:val="single" w:sz="6" w:space="0" w:color="auto"/>
            </w:tcBorders>
            <w:shd w:val="solid" w:color="FFFFFF" w:fill="auto"/>
          </w:tcPr>
          <w:p w14:paraId="29F83192" w14:textId="77777777" w:rsidR="00116911" w:rsidRPr="00ED4AF8" w:rsidRDefault="00116911" w:rsidP="00313B72">
            <w:pPr>
              <w:pStyle w:val="TAC"/>
              <w:rPr>
                <w:sz w:val="16"/>
                <w:szCs w:val="16"/>
                <w:lang w:eastAsia="zh-CN"/>
              </w:rPr>
            </w:pPr>
            <w:r w:rsidRPr="00ED4AF8">
              <w:rPr>
                <w:rFonts w:hint="eastAsia"/>
                <w:sz w:val="16"/>
                <w:szCs w:val="16"/>
                <w:lang w:eastAsia="zh-CN"/>
              </w:rPr>
              <w:t>20</w:t>
            </w:r>
            <w:r w:rsidRPr="00ED4AF8">
              <w:rPr>
                <w:sz w:val="16"/>
                <w:szCs w:val="16"/>
                <w:lang w:eastAsia="zh-CN"/>
              </w:rPr>
              <w:t>21-03</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31926A48" w14:textId="77777777" w:rsidR="00116911" w:rsidRPr="00ED4AF8" w:rsidRDefault="00116911" w:rsidP="00313B72">
            <w:pPr>
              <w:pStyle w:val="TAC"/>
              <w:rPr>
                <w:sz w:val="16"/>
                <w:szCs w:val="16"/>
                <w:lang w:eastAsia="zh-CN"/>
              </w:rPr>
            </w:pPr>
            <w:r w:rsidRPr="00ED4AF8">
              <w:rPr>
                <w:rFonts w:hint="eastAsia"/>
                <w:sz w:val="16"/>
                <w:szCs w:val="16"/>
                <w:lang w:eastAsia="zh-CN"/>
              </w:rPr>
              <w:t>RAN#</w:t>
            </w:r>
            <w:r w:rsidRPr="00ED4AF8">
              <w:rPr>
                <w:sz w:val="16"/>
                <w:szCs w:val="16"/>
                <w:lang w:eastAsia="zh-CN"/>
              </w:rPr>
              <w:t>91-e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5904277E" w14:textId="511543B2" w:rsidR="00116911" w:rsidRPr="00ED4AF8" w:rsidRDefault="00116911" w:rsidP="00313B72">
            <w:pPr>
              <w:pStyle w:val="TAC"/>
              <w:rPr>
                <w:sz w:val="16"/>
                <w:szCs w:val="16"/>
                <w:lang w:eastAsia="zh-CN"/>
              </w:rPr>
            </w:pPr>
            <w:r w:rsidRPr="00ED4AF8">
              <w:rPr>
                <w:sz w:val="16"/>
                <w:szCs w:val="16"/>
                <w:lang w:eastAsia="zh-CN"/>
              </w:rPr>
              <w:t>RP-210050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6BF6BA" w14:textId="3023A88E" w:rsidR="00116911" w:rsidRPr="00ED4AF8" w:rsidRDefault="00116911" w:rsidP="00313B72">
            <w:pPr>
              <w:pStyle w:val="TAL"/>
              <w:rPr>
                <w:sz w:val="16"/>
                <w:szCs w:val="16"/>
              </w:rPr>
            </w:pPr>
            <w:r w:rsidRPr="00ED4AF8">
              <w:rPr>
                <w:sz w:val="16"/>
                <w:szCs w:val="16"/>
              </w:rPr>
              <w:t>0062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E4EAE7" w14:textId="77777777" w:rsidR="00116911" w:rsidRPr="00ED4AF8" w:rsidRDefault="00116911" w:rsidP="00313B72">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1475A3" w14:textId="77777777" w:rsidR="00116911" w:rsidRPr="00ED4AF8" w:rsidRDefault="00116911" w:rsidP="00313B72">
            <w:pPr>
              <w:pStyle w:val="TAC"/>
              <w:rPr>
                <w:bCs/>
                <w:sz w:val="16"/>
                <w:szCs w:val="16"/>
              </w:rPr>
            </w:pPr>
            <w:r w:rsidRPr="00ED4AF8">
              <w:rPr>
                <w:bCs/>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3F1C043" w14:textId="608301C9" w:rsidR="00116911" w:rsidRPr="00ED4AF8" w:rsidRDefault="00116911" w:rsidP="00313B72">
            <w:pPr>
              <w:rPr>
                <w:rFonts w:ascii="Arial" w:hAnsi="Arial"/>
                <w:sz w:val="16"/>
                <w:szCs w:val="16"/>
                <w:lang w:eastAsia="zh-CN"/>
              </w:rPr>
            </w:pPr>
            <w:r w:rsidRPr="00ED4AF8">
              <w:rPr>
                <w:rFonts w:ascii="Arial" w:hAnsi="Arial"/>
                <w:sz w:val="16"/>
                <w:szCs w:val="16"/>
                <w:lang w:eastAsia="zh-CN"/>
              </w:rPr>
              <w:t xml:space="preserve">Correction on </w:t>
            </w:r>
            <w:proofErr w:type="spellStart"/>
            <w:r w:rsidRPr="00ED4AF8">
              <w:rPr>
                <w:rFonts w:ascii="Arial" w:hAnsi="Arial"/>
                <w:sz w:val="16"/>
                <w:szCs w:val="16"/>
                <w:lang w:eastAsia="zh-CN"/>
              </w:rPr>
              <w:t>Sidelink</w:t>
            </w:r>
            <w:proofErr w:type="spellEnd"/>
            <w:r w:rsidRPr="00ED4AF8">
              <w:rPr>
                <w:rFonts w:ascii="Arial" w:hAnsi="Arial"/>
                <w:sz w:val="16"/>
                <w:szCs w:val="16"/>
                <w:lang w:eastAsia="zh-CN"/>
              </w:rPr>
              <w:t xml:space="preserve"> Broadcast channel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69A036" w14:textId="77777777" w:rsidR="00116911" w:rsidRPr="00ED4AF8" w:rsidRDefault="00116911" w:rsidP="00313B72">
            <w:pPr>
              <w:pStyle w:val="TAC"/>
              <w:rPr>
                <w:sz w:val="16"/>
                <w:szCs w:val="16"/>
                <w:lang w:eastAsia="zh-CN"/>
              </w:rPr>
            </w:pPr>
            <w:r w:rsidRPr="00ED4AF8">
              <w:rPr>
                <w:sz w:val="16"/>
                <w:szCs w:val="16"/>
                <w:lang w:eastAsia="zh-CN"/>
              </w:rPr>
              <w:t>16.5.0</w:t>
            </w:r>
          </w:p>
        </w:tc>
      </w:tr>
      <w:tr w:rsidR="00BE68E4" w:rsidRPr="00ED4AF8" w14:paraId="2A05C6B4" w14:textId="77777777" w:rsidTr="00BE68E4">
        <w:tc>
          <w:tcPr>
            <w:tcW w:w="800" w:type="dxa"/>
            <w:tcBorders>
              <w:top w:val="single" w:sz="6" w:space="0" w:color="auto"/>
              <w:left w:val="single" w:sz="6" w:space="0" w:color="auto"/>
              <w:bottom w:val="single" w:sz="6" w:space="0" w:color="auto"/>
              <w:right w:val="single" w:sz="6" w:space="0" w:color="auto"/>
            </w:tcBorders>
            <w:shd w:val="solid" w:color="FFFFFF" w:fill="auto"/>
          </w:tcPr>
          <w:p w14:paraId="3E9E651A" w14:textId="77777777" w:rsidR="00BE68E4" w:rsidRPr="00ED4AF8" w:rsidRDefault="00BE68E4" w:rsidP="00313B72">
            <w:pPr>
              <w:pStyle w:val="TAC"/>
              <w:rPr>
                <w:sz w:val="16"/>
                <w:szCs w:val="16"/>
                <w:lang w:eastAsia="zh-CN"/>
              </w:rPr>
            </w:pPr>
            <w:r w:rsidRPr="00ED4AF8">
              <w:rPr>
                <w:rFonts w:hint="eastAsia"/>
                <w:sz w:val="16"/>
                <w:szCs w:val="16"/>
                <w:lang w:eastAsia="zh-CN"/>
              </w:rPr>
              <w:t>20</w:t>
            </w:r>
            <w:r w:rsidRPr="00ED4AF8">
              <w:rPr>
                <w:sz w:val="16"/>
                <w:szCs w:val="16"/>
                <w:lang w:eastAsia="zh-CN"/>
              </w:rPr>
              <w:t>21-03</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D9971EE" w14:textId="77777777" w:rsidR="00BE68E4" w:rsidRPr="00ED4AF8" w:rsidRDefault="00BE68E4" w:rsidP="00313B72">
            <w:pPr>
              <w:pStyle w:val="TAC"/>
              <w:rPr>
                <w:sz w:val="16"/>
                <w:szCs w:val="16"/>
                <w:lang w:eastAsia="zh-CN"/>
              </w:rPr>
            </w:pPr>
            <w:r w:rsidRPr="00ED4AF8">
              <w:rPr>
                <w:rFonts w:hint="eastAsia"/>
                <w:sz w:val="16"/>
                <w:szCs w:val="16"/>
                <w:lang w:eastAsia="zh-CN"/>
              </w:rPr>
              <w:t>RAN#</w:t>
            </w:r>
            <w:r w:rsidRPr="00ED4AF8">
              <w:rPr>
                <w:sz w:val="16"/>
                <w:szCs w:val="16"/>
                <w:lang w:eastAsia="zh-CN"/>
              </w:rPr>
              <w:t>91-e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62B4AF58" w14:textId="77777777" w:rsidR="00BE68E4" w:rsidRPr="00ED4AF8" w:rsidRDefault="00BE68E4" w:rsidP="00313B72">
            <w:pPr>
              <w:pStyle w:val="TAC"/>
              <w:rPr>
                <w:sz w:val="16"/>
                <w:szCs w:val="16"/>
                <w:lang w:eastAsia="zh-CN"/>
              </w:rPr>
            </w:pPr>
            <w:r w:rsidRPr="00ED4AF8">
              <w:rPr>
                <w:sz w:val="16"/>
                <w:szCs w:val="16"/>
                <w:lang w:eastAsia="zh-CN"/>
              </w:rPr>
              <w:t>RP-210049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B7B4C9" w14:textId="5C7C12C7" w:rsidR="00BE68E4" w:rsidRPr="00ED4AF8" w:rsidRDefault="00BE68E4" w:rsidP="00313B72">
            <w:pPr>
              <w:pStyle w:val="TAL"/>
              <w:rPr>
                <w:sz w:val="16"/>
                <w:szCs w:val="16"/>
              </w:rPr>
            </w:pPr>
            <w:r w:rsidRPr="00ED4AF8">
              <w:rPr>
                <w:sz w:val="16"/>
                <w:szCs w:val="16"/>
              </w:rPr>
              <w:t>0063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9F597D" w14:textId="77777777" w:rsidR="00BE68E4" w:rsidRPr="00ED4AF8" w:rsidRDefault="00BE68E4" w:rsidP="00313B72">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38DB69" w14:textId="77777777" w:rsidR="00BE68E4" w:rsidRPr="00ED4AF8" w:rsidRDefault="00BE68E4" w:rsidP="00313B72">
            <w:pPr>
              <w:pStyle w:val="TAC"/>
              <w:rPr>
                <w:bCs/>
                <w:sz w:val="16"/>
                <w:szCs w:val="16"/>
              </w:rPr>
            </w:pPr>
            <w:r w:rsidRPr="00ED4AF8">
              <w:rPr>
                <w:bCs/>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6464487" w14:textId="4F40F634" w:rsidR="00BE68E4" w:rsidRPr="00ED4AF8" w:rsidRDefault="00BE68E4" w:rsidP="00313B72">
            <w:pPr>
              <w:rPr>
                <w:rFonts w:ascii="Arial" w:hAnsi="Arial"/>
                <w:sz w:val="16"/>
                <w:szCs w:val="16"/>
                <w:lang w:eastAsia="zh-CN"/>
              </w:rPr>
            </w:pPr>
            <w:r w:rsidRPr="00ED4AF8">
              <w:rPr>
                <w:rFonts w:ascii="Arial" w:hAnsi="Arial"/>
                <w:sz w:val="16"/>
                <w:szCs w:val="16"/>
                <w:lang w:eastAsia="zh-CN"/>
              </w:rPr>
              <w:t>Correction on LBT Type and CP Extension Indication for Semi-Static Channel Occupancy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BFD2C7" w14:textId="77777777" w:rsidR="00BE68E4" w:rsidRPr="00ED4AF8" w:rsidRDefault="00BE68E4" w:rsidP="00313B72">
            <w:pPr>
              <w:pStyle w:val="TAC"/>
              <w:rPr>
                <w:sz w:val="16"/>
                <w:szCs w:val="16"/>
                <w:lang w:eastAsia="zh-CN"/>
              </w:rPr>
            </w:pPr>
            <w:r w:rsidRPr="00ED4AF8">
              <w:rPr>
                <w:sz w:val="16"/>
                <w:szCs w:val="16"/>
                <w:lang w:eastAsia="zh-CN"/>
              </w:rPr>
              <w:t>16.5.0</w:t>
            </w:r>
          </w:p>
        </w:tc>
      </w:tr>
      <w:tr w:rsidR="00FE5A7C" w:rsidRPr="00ED4AF8" w14:paraId="27FA14EA" w14:textId="77777777" w:rsidTr="00FE5A7C">
        <w:tc>
          <w:tcPr>
            <w:tcW w:w="800" w:type="dxa"/>
            <w:tcBorders>
              <w:top w:val="single" w:sz="6" w:space="0" w:color="auto"/>
              <w:left w:val="single" w:sz="6" w:space="0" w:color="auto"/>
              <w:bottom w:val="single" w:sz="6" w:space="0" w:color="auto"/>
              <w:right w:val="single" w:sz="6" w:space="0" w:color="auto"/>
            </w:tcBorders>
            <w:shd w:val="solid" w:color="FFFFFF" w:fill="auto"/>
          </w:tcPr>
          <w:p w14:paraId="3ECF77F6" w14:textId="77777777" w:rsidR="00FE5A7C" w:rsidRPr="00ED4AF8" w:rsidRDefault="00FE5A7C" w:rsidP="00313B72">
            <w:pPr>
              <w:pStyle w:val="TAC"/>
              <w:rPr>
                <w:sz w:val="16"/>
                <w:szCs w:val="16"/>
                <w:lang w:eastAsia="zh-CN"/>
              </w:rPr>
            </w:pPr>
            <w:r w:rsidRPr="00ED4AF8">
              <w:rPr>
                <w:rFonts w:hint="eastAsia"/>
                <w:sz w:val="16"/>
                <w:szCs w:val="16"/>
                <w:lang w:eastAsia="zh-CN"/>
              </w:rPr>
              <w:t>20</w:t>
            </w:r>
            <w:r w:rsidRPr="00ED4AF8">
              <w:rPr>
                <w:sz w:val="16"/>
                <w:szCs w:val="16"/>
                <w:lang w:eastAsia="zh-CN"/>
              </w:rPr>
              <w:t>21-03</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3839FAD3" w14:textId="77777777" w:rsidR="00FE5A7C" w:rsidRPr="00ED4AF8" w:rsidRDefault="00FE5A7C" w:rsidP="00313B72">
            <w:pPr>
              <w:pStyle w:val="TAC"/>
              <w:rPr>
                <w:sz w:val="16"/>
                <w:szCs w:val="16"/>
                <w:lang w:eastAsia="zh-CN"/>
              </w:rPr>
            </w:pPr>
            <w:r w:rsidRPr="00ED4AF8">
              <w:rPr>
                <w:rFonts w:hint="eastAsia"/>
                <w:sz w:val="16"/>
                <w:szCs w:val="16"/>
                <w:lang w:eastAsia="zh-CN"/>
              </w:rPr>
              <w:t>RAN#</w:t>
            </w:r>
            <w:r w:rsidRPr="00ED4AF8">
              <w:rPr>
                <w:sz w:val="16"/>
                <w:szCs w:val="16"/>
                <w:lang w:eastAsia="zh-CN"/>
              </w:rPr>
              <w:t>91-e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23583E0E" w14:textId="7CCDE655" w:rsidR="00FE5A7C" w:rsidRPr="00ED4AF8" w:rsidRDefault="00FE5A7C" w:rsidP="00313B72">
            <w:pPr>
              <w:pStyle w:val="TAC"/>
              <w:rPr>
                <w:sz w:val="16"/>
                <w:szCs w:val="16"/>
                <w:lang w:eastAsia="zh-CN"/>
              </w:rPr>
            </w:pPr>
            <w:r w:rsidRPr="00ED4AF8">
              <w:rPr>
                <w:sz w:val="16"/>
                <w:szCs w:val="16"/>
                <w:lang w:eastAsia="zh-CN"/>
              </w:rPr>
              <w:t>RP-210059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16AEB" w14:textId="601D344E" w:rsidR="00FE5A7C" w:rsidRPr="00ED4AF8" w:rsidRDefault="00FE5A7C" w:rsidP="00313B72">
            <w:pPr>
              <w:pStyle w:val="TAL"/>
              <w:rPr>
                <w:sz w:val="16"/>
                <w:szCs w:val="16"/>
              </w:rPr>
            </w:pPr>
            <w:r w:rsidRPr="00ED4AF8">
              <w:rPr>
                <w:sz w:val="16"/>
                <w:szCs w:val="16"/>
              </w:rPr>
              <w:t>0064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7F65F4" w14:textId="77777777" w:rsidR="00FE5A7C" w:rsidRPr="00ED4AF8" w:rsidRDefault="00FE5A7C" w:rsidP="00313B72">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771E67" w14:textId="77777777" w:rsidR="00FE5A7C" w:rsidRPr="00ED4AF8" w:rsidRDefault="00FE5A7C" w:rsidP="00313B72">
            <w:pPr>
              <w:pStyle w:val="TAC"/>
              <w:rPr>
                <w:bCs/>
                <w:sz w:val="16"/>
                <w:szCs w:val="16"/>
              </w:rPr>
            </w:pPr>
            <w:r w:rsidRPr="00ED4AF8">
              <w:rPr>
                <w:bCs/>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3D62A51" w14:textId="71EB4008" w:rsidR="00FE5A7C" w:rsidRPr="00ED4AF8" w:rsidRDefault="00FE5A7C" w:rsidP="00313B72">
            <w:pPr>
              <w:rPr>
                <w:rFonts w:ascii="Arial" w:hAnsi="Arial"/>
                <w:sz w:val="16"/>
                <w:szCs w:val="16"/>
                <w:lang w:eastAsia="zh-CN"/>
              </w:rPr>
            </w:pPr>
            <w:r w:rsidRPr="00ED4AF8">
              <w:rPr>
                <w:rFonts w:ascii="Arial" w:hAnsi="Arial"/>
                <w:sz w:val="16"/>
                <w:szCs w:val="16"/>
                <w:lang w:eastAsia="zh-CN"/>
              </w:rPr>
              <w:t>Alignment CR for TS 38.212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221130" w14:textId="77777777" w:rsidR="00FE5A7C" w:rsidRPr="00ED4AF8" w:rsidRDefault="00FE5A7C" w:rsidP="00313B72">
            <w:pPr>
              <w:pStyle w:val="TAC"/>
              <w:rPr>
                <w:sz w:val="16"/>
                <w:szCs w:val="16"/>
                <w:lang w:eastAsia="zh-CN"/>
              </w:rPr>
            </w:pPr>
            <w:r w:rsidRPr="00ED4AF8">
              <w:rPr>
                <w:sz w:val="16"/>
                <w:szCs w:val="16"/>
                <w:lang w:eastAsia="zh-CN"/>
              </w:rPr>
              <w:t>16.5.0</w:t>
            </w:r>
          </w:p>
        </w:tc>
      </w:tr>
      <w:tr w:rsidR="005923B9" w:rsidRPr="00ED4AF8" w14:paraId="52D07690" w14:textId="77777777" w:rsidTr="005923B9">
        <w:tc>
          <w:tcPr>
            <w:tcW w:w="800" w:type="dxa"/>
            <w:tcBorders>
              <w:top w:val="single" w:sz="6" w:space="0" w:color="auto"/>
              <w:left w:val="single" w:sz="6" w:space="0" w:color="auto"/>
              <w:bottom w:val="single" w:sz="6" w:space="0" w:color="auto"/>
              <w:right w:val="single" w:sz="6" w:space="0" w:color="auto"/>
            </w:tcBorders>
            <w:shd w:val="solid" w:color="FFFFFF" w:fill="auto"/>
          </w:tcPr>
          <w:p w14:paraId="08EA59DD" w14:textId="084BF602" w:rsidR="005923B9" w:rsidRPr="00ED4AF8" w:rsidRDefault="005923B9" w:rsidP="00452244">
            <w:pPr>
              <w:pStyle w:val="TAC"/>
              <w:rPr>
                <w:sz w:val="16"/>
                <w:szCs w:val="16"/>
                <w:lang w:eastAsia="zh-CN"/>
              </w:rPr>
            </w:pPr>
            <w:r w:rsidRPr="00ED4AF8">
              <w:rPr>
                <w:rFonts w:hint="eastAsia"/>
                <w:sz w:val="16"/>
                <w:szCs w:val="16"/>
                <w:lang w:eastAsia="zh-CN"/>
              </w:rPr>
              <w:t>20</w:t>
            </w:r>
            <w:r w:rsidRPr="00ED4AF8">
              <w:rPr>
                <w:sz w:val="16"/>
                <w:szCs w:val="16"/>
                <w:lang w:eastAsia="zh-CN"/>
              </w:rPr>
              <w:t>21-06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2186372C" w14:textId="01740705" w:rsidR="005923B9" w:rsidRPr="00ED4AF8" w:rsidRDefault="005923B9" w:rsidP="00452244">
            <w:pPr>
              <w:pStyle w:val="TAC"/>
              <w:rPr>
                <w:sz w:val="16"/>
                <w:szCs w:val="16"/>
                <w:lang w:eastAsia="zh-CN"/>
              </w:rPr>
            </w:pPr>
            <w:r w:rsidRPr="00ED4AF8">
              <w:rPr>
                <w:rFonts w:hint="eastAsia"/>
                <w:sz w:val="16"/>
                <w:szCs w:val="16"/>
                <w:lang w:eastAsia="zh-CN"/>
              </w:rPr>
              <w:t>RAN#</w:t>
            </w:r>
            <w:r w:rsidRPr="00ED4AF8">
              <w:rPr>
                <w:sz w:val="16"/>
                <w:szCs w:val="16"/>
                <w:lang w:eastAsia="zh-CN"/>
              </w:rPr>
              <w:t>92-e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34FF5C31" w14:textId="0C1C2963" w:rsidR="005923B9" w:rsidRPr="00ED4AF8" w:rsidRDefault="005923B9" w:rsidP="00452244">
            <w:pPr>
              <w:pStyle w:val="TAC"/>
              <w:rPr>
                <w:sz w:val="16"/>
                <w:szCs w:val="16"/>
                <w:lang w:eastAsia="zh-CN"/>
              </w:rPr>
            </w:pPr>
            <w:r w:rsidRPr="00ED4AF8">
              <w:rPr>
                <w:sz w:val="16"/>
                <w:szCs w:val="16"/>
                <w:lang w:eastAsia="zh-CN"/>
              </w:rPr>
              <w:t>RP-211252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808909" w14:textId="4822B3CA" w:rsidR="005923B9" w:rsidRPr="00ED4AF8" w:rsidRDefault="005923B9" w:rsidP="00452244">
            <w:pPr>
              <w:pStyle w:val="TAL"/>
              <w:rPr>
                <w:sz w:val="16"/>
                <w:szCs w:val="16"/>
              </w:rPr>
            </w:pPr>
            <w:r w:rsidRPr="00ED4AF8">
              <w:rPr>
                <w:sz w:val="16"/>
                <w:szCs w:val="16"/>
              </w:rPr>
              <w:t>0066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15F1D1" w14:textId="77777777" w:rsidR="005923B9" w:rsidRPr="00ED4AF8" w:rsidRDefault="005923B9" w:rsidP="00452244">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EAA6B6" w14:textId="77777777" w:rsidR="005923B9" w:rsidRPr="00ED4AF8" w:rsidRDefault="005923B9" w:rsidP="00452244">
            <w:pPr>
              <w:pStyle w:val="TAC"/>
              <w:rPr>
                <w:bCs/>
                <w:sz w:val="16"/>
                <w:szCs w:val="16"/>
              </w:rPr>
            </w:pPr>
            <w:r w:rsidRPr="00ED4AF8">
              <w:rPr>
                <w:bCs/>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60A480B" w14:textId="10384FA1" w:rsidR="005923B9" w:rsidRPr="00ED4AF8" w:rsidRDefault="005923B9" w:rsidP="00452244">
            <w:pPr>
              <w:rPr>
                <w:rFonts w:ascii="Arial" w:hAnsi="Arial"/>
                <w:sz w:val="16"/>
                <w:szCs w:val="16"/>
                <w:lang w:eastAsia="zh-CN"/>
              </w:rPr>
            </w:pPr>
            <w:r w:rsidRPr="00ED4AF8">
              <w:rPr>
                <w:rFonts w:ascii="Arial" w:hAnsi="Arial"/>
                <w:sz w:val="16"/>
                <w:szCs w:val="16"/>
                <w:lang w:eastAsia="zh-CN"/>
              </w:rPr>
              <w:t>38.212 CR on DAI size determination for DCI format 1_1/1-2 in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7AA31D" w14:textId="1B23EEB3" w:rsidR="005923B9" w:rsidRPr="00ED4AF8" w:rsidRDefault="005923B9" w:rsidP="00452244">
            <w:pPr>
              <w:pStyle w:val="TAC"/>
              <w:rPr>
                <w:sz w:val="16"/>
                <w:szCs w:val="16"/>
                <w:lang w:eastAsia="zh-CN"/>
              </w:rPr>
            </w:pPr>
            <w:r w:rsidRPr="00ED4AF8">
              <w:rPr>
                <w:sz w:val="16"/>
                <w:szCs w:val="16"/>
                <w:lang w:eastAsia="zh-CN"/>
              </w:rPr>
              <w:t>16.6.0</w:t>
            </w:r>
          </w:p>
        </w:tc>
      </w:tr>
      <w:tr w:rsidR="00452244" w:rsidRPr="00ED4AF8" w14:paraId="381464FA" w14:textId="77777777" w:rsidTr="00452244">
        <w:tc>
          <w:tcPr>
            <w:tcW w:w="800" w:type="dxa"/>
            <w:tcBorders>
              <w:top w:val="single" w:sz="6" w:space="0" w:color="auto"/>
              <w:left w:val="single" w:sz="6" w:space="0" w:color="auto"/>
              <w:bottom w:val="single" w:sz="6" w:space="0" w:color="auto"/>
              <w:right w:val="single" w:sz="6" w:space="0" w:color="auto"/>
            </w:tcBorders>
            <w:shd w:val="solid" w:color="FFFFFF" w:fill="auto"/>
          </w:tcPr>
          <w:p w14:paraId="1CFBED24" w14:textId="77777777" w:rsidR="00452244" w:rsidRPr="00ED4AF8" w:rsidRDefault="00452244" w:rsidP="00452244">
            <w:pPr>
              <w:pStyle w:val="TAC"/>
              <w:rPr>
                <w:sz w:val="16"/>
                <w:szCs w:val="16"/>
                <w:lang w:eastAsia="zh-CN"/>
              </w:rPr>
            </w:pPr>
            <w:r w:rsidRPr="00ED4AF8">
              <w:rPr>
                <w:rFonts w:hint="eastAsia"/>
                <w:sz w:val="16"/>
                <w:szCs w:val="16"/>
                <w:lang w:eastAsia="zh-CN"/>
              </w:rPr>
              <w:t>20</w:t>
            </w:r>
            <w:r w:rsidRPr="00ED4AF8">
              <w:rPr>
                <w:sz w:val="16"/>
                <w:szCs w:val="16"/>
                <w:lang w:eastAsia="zh-CN"/>
              </w:rPr>
              <w:t>21-06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07C52EB6" w14:textId="77777777" w:rsidR="00452244" w:rsidRPr="00ED4AF8" w:rsidRDefault="00452244" w:rsidP="00452244">
            <w:pPr>
              <w:pStyle w:val="TAC"/>
              <w:rPr>
                <w:sz w:val="16"/>
                <w:szCs w:val="16"/>
                <w:lang w:eastAsia="zh-CN"/>
              </w:rPr>
            </w:pPr>
            <w:r w:rsidRPr="00ED4AF8">
              <w:rPr>
                <w:rFonts w:hint="eastAsia"/>
                <w:sz w:val="16"/>
                <w:szCs w:val="16"/>
                <w:lang w:eastAsia="zh-CN"/>
              </w:rPr>
              <w:t>RAN#</w:t>
            </w:r>
            <w:r w:rsidRPr="00ED4AF8">
              <w:rPr>
                <w:sz w:val="16"/>
                <w:szCs w:val="16"/>
                <w:lang w:eastAsia="zh-CN"/>
              </w:rPr>
              <w:t>92-e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329DAB2C" w14:textId="55C4F211" w:rsidR="00452244" w:rsidRPr="00ED4AF8" w:rsidRDefault="00452244" w:rsidP="00452244">
            <w:pPr>
              <w:pStyle w:val="TAC"/>
              <w:rPr>
                <w:sz w:val="16"/>
                <w:szCs w:val="16"/>
                <w:lang w:eastAsia="zh-CN"/>
              </w:rPr>
            </w:pPr>
            <w:r w:rsidRPr="00ED4AF8">
              <w:rPr>
                <w:sz w:val="16"/>
                <w:szCs w:val="16"/>
                <w:lang w:eastAsia="zh-CN"/>
              </w:rPr>
              <w:t>RP-211236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BC9385" w14:textId="056BB740" w:rsidR="00452244" w:rsidRPr="00ED4AF8" w:rsidRDefault="00452244" w:rsidP="00452244">
            <w:pPr>
              <w:pStyle w:val="TAL"/>
              <w:rPr>
                <w:sz w:val="16"/>
                <w:szCs w:val="16"/>
              </w:rPr>
            </w:pPr>
            <w:r w:rsidRPr="00ED4AF8">
              <w:rPr>
                <w:sz w:val="16"/>
                <w:szCs w:val="16"/>
              </w:rPr>
              <w:t>0067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743BAC" w14:textId="77777777" w:rsidR="00452244" w:rsidRPr="00ED4AF8" w:rsidRDefault="00452244" w:rsidP="00452244">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21ED9C" w14:textId="77777777" w:rsidR="00452244" w:rsidRPr="00ED4AF8" w:rsidRDefault="00452244" w:rsidP="00452244">
            <w:pPr>
              <w:pStyle w:val="TAC"/>
              <w:rPr>
                <w:bCs/>
                <w:sz w:val="16"/>
                <w:szCs w:val="16"/>
              </w:rPr>
            </w:pPr>
            <w:r w:rsidRPr="00ED4AF8">
              <w:rPr>
                <w:bCs/>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CA52F05" w14:textId="19589A49" w:rsidR="00452244" w:rsidRPr="00ED4AF8" w:rsidRDefault="00452244" w:rsidP="00452244">
            <w:pPr>
              <w:rPr>
                <w:rFonts w:ascii="Arial" w:hAnsi="Arial"/>
                <w:sz w:val="16"/>
                <w:szCs w:val="16"/>
                <w:lang w:eastAsia="zh-CN"/>
              </w:rPr>
            </w:pPr>
            <w:r w:rsidRPr="00ED4AF8">
              <w:rPr>
                <w:rFonts w:ascii="Arial" w:hAnsi="Arial"/>
                <w:sz w:val="16"/>
                <w:szCs w:val="16"/>
                <w:lang w:eastAsia="zh-CN"/>
              </w:rPr>
              <w:t>Corrections on parameter of MCS table set to qam256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9B93E" w14:textId="77777777" w:rsidR="00452244" w:rsidRPr="00ED4AF8" w:rsidRDefault="00452244" w:rsidP="00452244">
            <w:pPr>
              <w:pStyle w:val="TAC"/>
              <w:rPr>
                <w:sz w:val="16"/>
                <w:szCs w:val="16"/>
                <w:lang w:eastAsia="zh-CN"/>
              </w:rPr>
            </w:pPr>
            <w:r w:rsidRPr="00ED4AF8">
              <w:rPr>
                <w:sz w:val="16"/>
                <w:szCs w:val="16"/>
                <w:lang w:eastAsia="zh-CN"/>
              </w:rPr>
              <w:t>16.6.0</w:t>
            </w:r>
          </w:p>
        </w:tc>
      </w:tr>
      <w:tr w:rsidR="00E60DA2" w:rsidRPr="00ED4AF8" w14:paraId="1ABAAB6A" w14:textId="77777777" w:rsidTr="00E60DA2">
        <w:tc>
          <w:tcPr>
            <w:tcW w:w="800" w:type="dxa"/>
            <w:tcBorders>
              <w:top w:val="single" w:sz="6" w:space="0" w:color="auto"/>
              <w:left w:val="single" w:sz="6" w:space="0" w:color="auto"/>
              <w:bottom w:val="single" w:sz="6" w:space="0" w:color="auto"/>
              <w:right w:val="single" w:sz="6" w:space="0" w:color="auto"/>
            </w:tcBorders>
            <w:shd w:val="solid" w:color="FFFFFF" w:fill="auto"/>
          </w:tcPr>
          <w:p w14:paraId="30B7B39E" w14:textId="77777777" w:rsidR="00E60DA2" w:rsidRPr="00ED4AF8" w:rsidRDefault="00E60DA2" w:rsidP="00A1042D">
            <w:pPr>
              <w:pStyle w:val="TAC"/>
              <w:rPr>
                <w:sz w:val="16"/>
                <w:szCs w:val="16"/>
                <w:lang w:eastAsia="zh-CN"/>
              </w:rPr>
            </w:pPr>
            <w:r w:rsidRPr="00ED4AF8">
              <w:rPr>
                <w:rFonts w:hint="eastAsia"/>
                <w:sz w:val="16"/>
                <w:szCs w:val="16"/>
                <w:lang w:eastAsia="zh-CN"/>
              </w:rPr>
              <w:t>20</w:t>
            </w:r>
            <w:r w:rsidRPr="00ED4AF8">
              <w:rPr>
                <w:sz w:val="16"/>
                <w:szCs w:val="16"/>
                <w:lang w:eastAsia="zh-CN"/>
              </w:rPr>
              <w:t>21-06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12728E3E" w14:textId="77777777" w:rsidR="00E60DA2" w:rsidRPr="00ED4AF8" w:rsidRDefault="00E60DA2" w:rsidP="00A1042D">
            <w:pPr>
              <w:pStyle w:val="TAC"/>
              <w:rPr>
                <w:sz w:val="16"/>
                <w:szCs w:val="16"/>
                <w:lang w:eastAsia="zh-CN"/>
              </w:rPr>
            </w:pPr>
            <w:r w:rsidRPr="00ED4AF8">
              <w:rPr>
                <w:rFonts w:hint="eastAsia"/>
                <w:sz w:val="16"/>
                <w:szCs w:val="16"/>
                <w:lang w:eastAsia="zh-CN"/>
              </w:rPr>
              <w:t>RAN#</w:t>
            </w:r>
            <w:r w:rsidRPr="00ED4AF8">
              <w:rPr>
                <w:sz w:val="16"/>
                <w:szCs w:val="16"/>
                <w:lang w:eastAsia="zh-CN"/>
              </w:rPr>
              <w:t>92-e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4FC78BD5" w14:textId="13E10077" w:rsidR="00E60DA2" w:rsidRPr="00ED4AF8" w:rsidRDefault="00E60DA2" w:rsidP="00A1042D">
            <w:pPr>
              <w:pStyle w:val="TAC"/>
              <w:rPr>
                <w:sz w:val="16"/>
                <w:szCs w:val="16"/>
                <w:lang w:eastAsia="zh-CN"/>
              </w:rPr>
            </w:pPr>
            <w:r w:rsidRPr="00ED4AF8">
              <w:rPr>
                <w:sz w:val="16"/>
                <w:szCs w:val="16"/>
                <w:lang w:eastAsia="zh-CN"/>
              </w:rPr>
              <w:t>RP-211234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4C43C5" w14:textId="361E192B" w:rsidR="00E60DA2" w:rsidRPr="00ED4AF8" w:rsidRDefault="00E60DA2" w:rsidP="00A1042D">
            <w:pPr>
              <w:pStyle w:val="TAL"/>
              <w:rPr>
                <w:sz w:val="16"/>
                <w:szCs w:val="16"/>
              </w:rPr>
            </w:pPr>
            <w:r w:rsidRPr="00ED4AF8">
              <w:rPr>
                <w:sz w:val="16"/>
                <w:szCs w:val="16"/>
              </w:rPr>
              <w:t>0068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D0AACB" w14:textId="77777777" w:rsidR="00E60DA2" w:rsidRPr="00ED4AF8" w:rsidRDefault="00E60DA2" w:rsidP="00A1042D">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34F97F" w14:textId="24D0414E" w:rsidR="00E60DA2" w:rsidRPr="00ED4AF8" w:rsidRDefault="00E60DA2" w:rsidP="00A1042D">
            <w:pPr>
              <w:pStyle w:val="TAC"/>
              <w:rPr>
                <w:bCs/>
                <w:sz w:val="16"/>
                <w:szCs w:val="16"/>
              </w:rPr>
            </w:pPr>
            <w:r w:rsidRPr="00ED4AF8">
              <w:rPr>
                <w:bCs/>
                <w:sz w:val="16"/>
                <w:szCs w:val="16"/>
              </w:rPr>
              <w:t>D</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C546F7A" w14:textId="1846192E" w:rsidR="00E60DA2" w:rsidRPr="00ED4AF8" w:rsidRDefault="00E60DA2" w:rsidP="00A1042D">
            <w:pPr>
              <w:rPr>
                <w:rFonts w:ascii="Arial" w:hAnsi="Arial"/>
                <w:sz w:val="16"/>
                <w:szCs w:val="16"/>
                <w:lang w:eastAsia="zh-CN"/>
              </w:rPr>
            </w:pPr>
            <w:r w:rsidRPr="00ED4AF8">
              <w:rPr>
                <w:rFonts w:ascii="Arial" w:hAnsi="Arial"/>
                <w:sz w:val="16"/>
                <w:szCs w:val="16"/>
                <w:lang w:eastAsia="zh-CN"/>
              </w:rPr>
              <w:t>Alignment CR for TS 38.212</w:t>
            </w:r>
            <w:r w:rsidR="00E01883" w:rsidRPr="00ED4AF8">
              <w:rPr>
                <w:rFonts w:ascii="Arial" w:hAnsi="Arial"/>
                <w:sz w:val="16"/>
                <w:szCs w:val="16"/>
                <w:lang w:eastAsia="zh-CN"/>
              </w:rPr>
              <w:t xml:space="preserve"> (post RAN1#104bis-e)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457C35" w14:textId="77777777" w:rsidR="00E60DA2" w:rsidRPr="00ED4AF8" w:rsidRDefault="00E60DA2" w:rsidP="00A1042D">
            <w:pPr>
              <w:pStyle w:val="TAC"/>
              <w:rPr>
                <w:sz w:val="16"/>
                <w:szCs w:val="16"/>
                <w:lang w:eastAsia="zh-CN"/>
              </w:rPr>
            </w:pPr>
            <w:r w:rsidRPr="00ED4AF8">
              <w:rPr>
                <w:sz w:val="16"/>
                <w:szCs w:val="16"/>
                <w:lang w:eastAsia="zh-CN"/>
              </w:rPr>
              <w:t>16.6.0</w:t>
            </w:r>
          </w:p>
        </w:tc>
      </w:tr>
      <w:tr w:rsidR="00E60DA2" w:rsidRPr="00ED4AF8" w14:paraId="1C269CED" w14:textId="77777777" w:rsidTr="00E60DA2">
        <w:tc>
          <w:tcPr>
            <w:tcW w:w="800" w:type="dxa"/>
            <w:tcBorders>
              <w:top w:val="single" w:sz="6" w:space="0" w:color="auto"/>
              <w:left w:val="single" w:sz="6" w:space="0" w:color="auto"/>
              <w:bottom w:val="single" w:sz="6" w:space="0" w:color="auto"/>
              <w:right w:val="single" w:sz="6" w:space="0" w:color="auto"/>
            </w:tcBorders>
            <w:shd w:val="solid" w:color="FFFFFF" w:fill="auto"/>
          </w:tcPr>
          <w:p w14:paraId="473B8358" w14:textId="77777777" w:rsidR="00E60DA2" w:rsidRPr="00ED4AF8" w:rsidRDefault="00E60DA2" w:rsidP="00A1042D">
            <w:pPr>
              <w:pStyle w:val="TAC"/>
              <w:rPr>
                <w:sz w:val="16"/>
                <w:szCs w:val="16"/>
                <w:lang w:eastAsia="zh-CN"/>
              </w:rPr>
            </w:pPr>
            <w:r w:rsidRPr="00ED4AF8">
              <w:rPr>
                <w:rFonts w:hint="eastAsia"/>
                <w:sz w:val="16"/>
                <w:szCs w:val="16"/>
                <w:lang w:eastAsia="zh-CN"/>
              </w:rPr>
              <w:t>20</w:t>
            </w:r>
            <w:r w:rsidRPr="00ED4AF8">
              <w:rPr>
                <w:sz w:val="16"/>
                <w:szCs w:val="16"/>
                <w:lang w:eastAsia="zh-CN"/>
              </w:rPr>
              <w:t>21-06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12A9B6A" w14:textId="77777777" w:rsidR="00E60DA2" w:rsidRPr="00ED4AF8" w:rsidRDefault="00E60DA2" w:rsidP="00A1042D">
            <w:pPr>
              <w:pStyle w:val="TAC"/>
              <w:rPr>
                <w:sz w:val="16"/>
                <w:szCs w:val="16"/>
                <w:lang w:eastAsia="zh-CN"/>
              </w:rPr>
            </w:pPr>
            <w:r w:rsidRPr="00ED4AF8">
              <w:rPr>
                <w:rFonts w:hint="eastAsia"/>
                <w:sz w:val="16"/>
                <w:szCs w:val="16"/>
                <w:lang w:eastAsia="zh-CN"/>
              </w:rPr>
              <w:t>RAN#</w:t>
            </w:r>
            <w:r w:rsidRPr="00ED4AF8">
              <w:rPr>
                <w:sz w:val="16"/>
                <w:szCs w:val="16"/>
                <w:lang w:eastAsia="zh-CN"/>
              </w:rPr>
              <w:t>92-e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6A99002E" w14:textId="77777777" w:rsidR="00E60DA2" w:rsidRPr="00ED4AF8" w:rsidRDefault="00E60DA2" w:rsidP="00A1042D">
            <w:pPr>
              <w:pStyle w:val="TAC"/>
              <w:rPr>
                <w:sz w:val="16"/>
                <w:szCs w:val="16"/>
                <w:lang w:eastAsia="zh-CN"/>
              </w:rPr>
            </w:pPr>
            <w:r w:rsidRPr="00ED4AF8">
              <w:rPr>
                <w:sz w:val="16"/>
                <w:szCs w:val="16"/>
                <w:lang w:eastAsia="zh-CN"/>
              </w:rPr>
              <w:t>RP-211234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A8DA47" w14:textId="24BD3F86" w:rsidR="00E60DA2" w:rsidRPr="00ED4AF8" w:rsidRDefault="00E60DA2" w:rsidP="00A1042D">
            <w:pPr>
              <w:pStyle w:val="TAL"/>
              <w:rPr>
                <w:sz w:val="16"/>
                <w:szCs w:val="16"/>
              </w:rPr>
            </w:pPr>
            <w:r w:rsidRPr="00ED4AF8">
              <w:rPr>
                <w:sz w:val="16"/>
                <w:szCs w:val="16"/>
              </w:rPr>
              <w:t>0069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CA890C" w14:textId="77777777" w:rsidR="00E60DA2" w:rsidRPr="00ED4AF8" w:rsidRDefault="00E60DA2" w:rsidP="00A1042D">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F84E21" w14:textId="66239F6C" w:rsidR="00E60DA2" w:rsidRPr="00ED4AF8" w:rsidRDefault="00E60DA2" w:rsidP="00A1042D">
            <w:pPr>
              <w:pStyle w:val="TAC"/>
              <w:rPr>
                <w:bCs/>
                <w:sz w:val="16"/>
                <w:szCs w:val="16"/>
              </w:rPr>
            </w:pPr>
            <w:r w:rsidRPr="00ED4AF8">
              <w:rPr>
                <w:bCs/>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EDA0761" w14:textId="085700BA" w:rsidR="00E60DA2" w:rsidRPr="00ED4AF8" w:rsidRDefault="00E60DA2" w:rsidP="00A1042D">
            <w:pPr>
              <w:rPr>
                <w:rFonts w:ascii="Arial" w:hAnsi="Arial"/>
                <w:sz w:val="16"/>
                <w:szCs w:val="16"/>
                <w:lang w:eastAsia="zh-CN"/>
              </w:rPr>
            </w:pPr>
            <w:r w:rsidRPr="00ED4AF8">
              <w:rPr>
                <w:rFonts w:ascii="Arial" w:hAnsi="Arial"/>
                <w:sz w:val="16"/>
                <w:szCs w:val="16"/>
                <w:lang w:eastAsia="zh-CN"/>
              </w:rPr>
              <w:t>Correction on HARQ-ACK codebook RRC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59E158" w14:textId="77777777" w:rsidR="00E60DA2" w:rsidRPr="00ED4AF8" w:rsidRDefault="00E60DA2" w:rsidP="00A1042D">
            <w:pPr>
              <w:pStyle w:val="TAC"/>
              <w:rPr>
                <w:sz w:val="16"/>
                <w:szCs w:val="16"/>
                <w:lang w:eastAsia="zh-CN"/>
              </w:rPr>
            </w:pPr>
            <w:r w:rsidRPr="00ED4AF8">
              <w:rPr>
                <w:sz w:val="16"/>
                <w:szCs w:val="16"/>
                <w:lang w:eastAsia="zh-CN"/>
              </w:rPr>
              <w:t>16.6.0</w:t>
            </w:r>
          </w:p>
        </w:tc>
      </w:tr>
      <w:tr w:rsidR="00E60DA2" w:rsidRPr="00ED4AF8" w14:paraId="5C891002" w14:textId="77777777" w:rsidTr="00E60DA2">
        <w:tc>
          <w:tcPr>
            <w:tcW w:w="800" w:type="dxa"/>
            <w:tcBorders>
              <w:top w:val="single" w:sz="6" w:space="0" w:color="auto"/>
              <w:left w:val="single" w:sz="6" w:space="0" w:color="auto"/>
              <w:bottom w:val="single" w:sz="6" w:space="0" w:color="auto"/>
              <w:right w:val="single" w:sz="6" w:space="0" w:color="auto"/>
            </w:tcBorders>
            <w:shd w:val="solid" w:color="FFFFFF" w:fill="auto"/>
          </w:tcPr>
          <w:p w14:paraId="37953770" w14:textId="77777777" w:rsidR="00E60DA2" w:rsidRPr="00ED4AF8" w:rsidRDefault="00E60DA2" w:rsidP="00A1042D">
            <w:pPr>
              <w:pStyle w:val="TAC"/>
              <w:rPr>
                <w:sz w:val="16"/>
                <w:szCs w:val="16"/>
                <w:lang w:eastAsia="zh-CN"/>
              </w:rPr>
            </w:pPr>
            <w:r w:rsidRPr="00ED4AF8">
              <w:rPr>
                <w:rFonts w:hint="eastAsia"/>
                <w:sz w:val="16"/>
                <w:szCs w:val="16"/>
                <w:lang w:eastAsia="zh-CN"/>
              </w:rPr>
              <w:t>20</w:t>
            </w:r>
            <w:r w:rsidRPr="00ED4AF8">
              <w:rPr>
                <w:sz w:val="16"/>
                <w:szCs w:val="16"/>
                <w:lang w:eastAsia="zh-CN"/>
              </w:rPr>
              <w:t>21-06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727C8699" w14:textId="77777777" w:rsidR="00E60DA2" w:rsidRPr="00ED4AF8" w:rsidRDefault="00E60DA2" w:rsidP="00A1042D">
            <w:pPr>
              <w:pStyle w:val="TAC"/>
              <w:rPr>
                <w:sz w:val="16"/>
                <w:szCs w:val="16"/>
                <w:lang w:eastAsia="zh-CN"/>
              </w:rPr>
            </w:pPr>
            <w:r w:rsidRPr="00ED4AF8">
              <w:rPr>
                <w:rFonts w:hint="eastAsia"/>
                <w:sz w:val="16"/>
                <w:szCs w:val="16"/>
                <w:lang w:eastAsia="zh-CN"/>
              </w:rPr>
              <w:t>RAN#</w:t>
            </w:r>
            <w:r w:rsidRPr="00ED4AF8">
              <w:rPr>
                <w:sz w:val="16"/>
                <w:szCs w:val="16"/>
                <w:lang w:eastAsia="zh-CN"/>
              </w:rPr>
              <w:t>92-e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2E447D4A" w14:textId="2ED1FE1F" w:rsidR="00E60DA2" w:rsidRPr="00ED4AF8" w:rsidRDefault="00E60DA2" w:rsidP="00A1042D">
            <w:pPr>
              <w:pStyle w:val="TAC"/>
              <w:rPr>
                <w:sz w:val="16"/>
                <w:szCs w:val="16"/>
                <w:lang w:eastAsia="zh-CN"/>
              </w:rPr>
            </w:pPr>
            <w:r w:rsidRPr="00ED4AF8">
              <w:rPr>
                <w:sz w:val="16"/>
                <w:szCs w:val="16"/>
                <w:lang w:eastAsia="zh-CN"/>
              </w:rPr>
              <w:t>RP-211236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875454" w14:textId="69F0E522" w:rsidR="00E60DA2" w:rsidRPr="00ED4AF8" w:rsidRDefault="00E60DA2" w:rsidP="00A1042D">
            <w:pPr>
              <w:pStyle w:val="TAL"/>
              <w:rPr>
                <w:sz w:val="16"/>
                <w:szCs w:val="16"/>
              </w:rPr>
            </w:pPr>
            <w:r w:rsidRPr="00ED4AF8">
              <w:rPr>
                <w:sz w:val="16"/>
                <w:szCs w:val="16"/>
              </w:rPr>
              <w:t>0070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BAE931" w14:textId="77777777" w:rsidR="00E60DA2" w:rsidRPr="00ED4AF8" w:rsidRDefault="00E60DA2" w:rsidP="00A1042D">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90CBFF" w14:textId="77777777" w:rsidR="00E60DA2" w:rsidRPr="00ED4AF8" w:rsidRDefault="00E60DA2" w:rsidP="00A1042D">
            <w:pPr>
              <w:pStyle w:val="TAC"/>
              <w:rPr>
                <w:bCs/>
                <w:sz w:val="16"/>
                <w:szCs w:val="16"/>
              </w:rPr>
            </w:pPr>
            <w:r w:rsidRPr="00ED4AF8">
              <w:rPr>
                <w:bCs/>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CEEF59E" w14:textId="5CFEED43" w:rsidR="00E60DA2" w:rsidRPr="00ED4AF8" w:rsidRDefault="00E60DA2" w:rsidP="00A1042D">
            <w:pPr>
              <w:rPr>
                <w:rFonts w:ascii="Arial" w:hAnsi="Arial"/>
                <w:sz w:val="16"/>
                <w:szCs w:val="16"/>
                <w:lang w:eastAsia="zh-CN"/>
              </w:rPr>
            </w:pPr>
            <w:r w:rsidRPr="00ED4AF8">
              <w:rPr>
                <w:rFonts w:ascii="Arial" w:hAnsi="Arial"/>
                <w:sz w:val="16"/>
                <w:szCs w:val="16"/>
                <w:lang w:eastAsia="zh-CN"/>
              </w:rPr>
              <w:t>Correction on SRS resource set configuration in TS 38.212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516B2A" w14:textId="77777777" w:rsidR="00E60DA2" w:rsidRPr="00ED4AF8" w:rsidRDefault="00E60DA2" w:rsidP="00A1042D">
            <w:pPr>
              <w:pStyle w:val="TAC"/>
              <w:rPr>
                <w:sz w:val="16"/>
                <w:szCs w:val="16"/>
                <w:lang w:eastAsia="zh-CN"/>
              </w:rPr>
            </w:pPr>
            <w:r w:rsidRPr="00ED4AF8">
              <w:rPr>
                <w:sz w:val="16"/>
                <w:szCs w:val="16"/>
                <w:lang w:eastAsia="zh-CN"/>
              </w:rPr>
              <w:t>16.6.0</w:t>
            </w:r>
          </w:p>
        </w:tc>
      </w:tr>
      <w:tr w:rsidR="00E01883" w:rsidRPr="00ED4AF8" w14:paraId="781A82EA" w14:textId="77777777" w:rsidTr="00E01883">
        <w:tc>
          <w:tcPr>
            <w:tcW w:w="800" w:type="dxa"/>
            <w:tcBorders>
              <w:top w:val="single" w:sz="6" w:space="0" w:color="auto"/>
              <w:left w:val="single" w:sz="6" w:space="0" w:color="auto"/>
              <w:bottom w:val="single" w:sz="6" w:space="0" w:color="auto"/>
              <w:right w:val="single" w:sz="6" w:space="0" w:color="auto"/>
            </w:tcBorders>
            <w:shd w:val="solid" w:color="FFFFFF" w:fill="auto"/>
          </w:tcPr>
          <w:p w14:paraId="6E137DCB" w14:textId="77777777" w:rsidR="00E01883" w:rsidRPr="00ED4AF8" w:rsidRDefault="00E01883" w:rsidP="00A1042D">
            <w:pPr>
              <w:pStyle w:val="TAC"/>
              <w:rPr>
                <w:sz w:val="16"/>
                <w:szCs w:val="16"/>
                <w:lang w:eastAsia="zh-CN"/>
              </w:rPr>
            </w:pPr>
            <w:r w:rsidRPr="00ED4AF8">
              <w:rPr>
                <w:rFonts w:hint="eastAsia"/>
                <w:sz w:val="16"/>
                <w:szCs w:val="16"/>
                <w:lang w:eastAsia="zh-CN"/>
              </w:rPr>
              <w:lastRenderedPageBreak/>
              <w:t>20</w:t>
            </w:r>
            <w:r w:rsidRPr="00ED4AF8">
              <w:rPr>
                <w:sz w:val="16"/>
                <w:szCs w:val="16"/>
                <w:lang w:eastAsia="zh-CN"/>
              </w:rPr>
              <w:t>21-06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7CCDC150" w14:textId="77777777" w:rsidR="00E01883" w:rsidRPr="00ED4AF8" w:rsidRDefault="00E01883" w:rsidP="00A1042D">
            <w:pPr>
              <w:pStyle w:val="TAC"/>
              <w:rPr>
                <w:sz w:val="16"/>
                <w:szCs w:val="16"/>
                <w:lang w:eastAsia="zh-CN"/>
              </w:rPr>
            </w:pPr>
            <w:r w:rsidRPr="00ED4AF8">
              <w:rPr>
                <w:rFonts w:hint="eastAsia"/>
                <w:sz w:val="16"/>
                <w:szCs w:val="16"/>
                <w:lang w:eastAsia="zh-CN"/>
              </w:rPr>
              <w:t>RAN#</w:t>
            </w:r>
            <w:r w:rsidRPr="00ED4AF8">
              <w:rPr>
                <w:sz w:val="16"/>
                <w:szCs w:val="16"/>
                <w:lang w:eastAsia="zh-CN"/>
              </w:rPr>
              <w:t>92-e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7C7E21E7" w14:textId="2E58C5C7" w:rsidR="00E01883" w:rsidRPr="00ED4AF8" w:rsidRDefault="00E01883" w:rsidP="00A1042D">
            <w:pPr>
              <w:pStyle w:val="TAC"/>
              <w:rPr>
                <w:sz w:val="16"/>
                <w:szCs w:val="16"/>
                <w:lang w:eastAsia="zh-CN"/>
              </w:rPr>
            </w:pPr>
            <w:r w:rsidRPr="00ED4AF8">
              <w:rPr>
                <w:sz w:val="16"/>
                <w:szCs w:val="16"/>
                <w:lang w:eastAsia="zh-CN"/>
              </w:rPr>
              <w:t>RP-211243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A743" w14:textId="364C9DE3" w:rsidR="00E01883" w:rsidRPr="00ED4AF8" w:rsidRDefault="00E01883" w:rsidP="00A1042D">
            <w:pPr>
              <w:pStyle w:val="TAL"/>
              <w:rPr>
                <w:sz w:val="16"/>
                <w:szCs w:val="16"/>
              </w:rPr>
            </w:pPr>
            <w:r w:rsidRPr="00ED4AF8">
              <w:rPr>
                <w:sz w:val="16"/>
                <w:szCs w:val="16"/>
              </w:rPr>
              <w:t>0071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087110" w14:textId="77777777" w:rsidR="00E01883" w:rsidRPr="00ED4AF8" w:rsidRDefault="00E01883" w:rsidP="00A1042D">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E61D5F" w14:textId="77777777" w:rsidR="00E01883" w:rsidRPr="00ED4AF8" w:rsidRDefault="00E01883" w:rsidP="00A1042D">
            <w:pPr>
              <w:pStyle w:val="TAC"/>
              <w:rPr>
                <w:bCs/>
                <w:sz w:val="16"/>
                <w:szCs w:val="16"/>
              </w:rPr>
            </w:pPr>
            <w:r w:rsidRPr="00ED4AF8">
              <w:rPr>
                <w:bCs/>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001A5F1" w14:textId="52EF52C7" w:rsidR="00E01883" w:rsidRPr="00ED4AF8" w:rsidRDefault="00E01883" w:rsidP="00A1042D">
            <w:pPr>
              <w:rPr>
                <w:rFonts w:ascii="Arial" w:hAnsi="Arial"/>
                <w:sz w:val="16"/>
                <w:szCs w:val="16"/>
                <w:lang w:eastAsia="zh-CN"/>
              </w:rPr>
            </w:pPr>
            <w:r w:rsidRPr="00ED4AF8">
              <w:rPr>
                <w:rFonts w:ascii="Arial" w:hAnsi="Arial"/>
                <w:sz w:val="16"/>
                <w:szCs w:val="16"/>
                <w:lang w:eastAsia="zh-CN"/>
              </w:rPr>
              <w:t>Alignment CR for TS 38.212 (post RAN1#105-e)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4805FD" w14:textId="77777777" w:rsidR="00E01883" w:rsidRPr="00ED4AF8" w:rsidRDefault="00E01883" w:rsidP="00A1042D">
            <w:pPr>
              <w:pStyle w:val="TAC"/>
              <w:rPr>
                <w:sz w:val="16"/>
                <w:szCs w:val="16"/>
                <w:lang w:eastAsia="zh-CN"/>
              </w:rPr>
            </w:pPr>
            <w:r w:rsidRPr="00ED4AF8">
              <w:rPr>
                <w:sz w:val="16"/>
                <w:szCs w:val="16"/>
                <w:lang w:eastAsia="zh-CN"/>
              </w:rPr>
              <w:t>16.6.0</w:t>
            </w:r>
          </w:p>
        </w:tc>
      </w:tr>
      <w:tr w:rsidR="00A1042D" w:rsidRPr="00ED4AF8" w14:paraId="527BFB5D" w14:textId="77777777" w:rsidTr="00A1042D">
        <w:tc>
          <w:tcPr>
            <w:tcW w:w="800" w:type="dxa"/>
            <w:tcBorders>
              <w:top w:val="single" w:sz="6" w:space="0" w:color="auto"/>
              <w:left w:val="single" w:sz="6" w:space="0" w:color="auto"/>
              <w:bottom w:val="single" w:sz="6" w:space="0" w:color="auto"/>
              <w:right w:val="single" w:sz="6" w:space="0" w:color="auto"/>
            </w:tcBorders>
            <w:shd w:val="solid" w:color="FFFFFF" w:fill="auto"/>
          </w:tcPr>
          <w:p w14:paraId="77F87FA8" w14:textId="0AE85C59" w:rsidR="00A1042D" w:rsidRPr="00ED4AF8" w:rsidRDefault="00A1042D" w:rsidP="00A1042D">
            <w:pPr>
              <w:pStyle w:val="TAC"/>
              <w:rPr>
                <w:sz w:val="16"/>
                <w:szCs w:val="16"/>
                <w:lang w:eastAsia="zh-CN"/>
              </w:rPr>
            </w:pPr>
            <w:r w:rsidRPr="00ED4AF8">
              <w:rPr>
                <w:rFonts w:hint="eastAsia"/>
                <w:sz w:val="16"/>
                <w:szCs w:val="16"/>
                <w:lang w:eastAsia="zh-CN"/>
              </w:rPr>
              <w:t>20</w:t>
            </w:r>
            <w:r w:rsidRPr="00ED4AF8">
              <w:rPr>
                <w:sz w:val="16"/>
                <w:szCs w:val="16"/>
                <w:lang w:eastAsia="zh-CN"/>
              </w:rPr>
              <w:t>21-09</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13464645" w14:textId="523D3D06" w:rsidR="00A1042D" w:rsidRPr="00ED4AF8" w:rsidRDefault="00A1042D" w:rsidP="00A1042D">
            <w:pPr>
              <w:pStyle w:val="TAC"/>
              <w:rPr>
                <w:sz w:val="16"/>
                <w:szCs w:val="16"/>
                <w:lang w:eastAsia="zh-CN"/>
              </w:rPr>
            </w:pPr>
            <w:r w:rsidRPr="00ED4AF8">
              <w:rPr>
                <w:rFonts w:hint="eastAsia"/>
                <w:sz w:val="16"/>
                <w:szCs w:val="16"/>
                <w:lang w:eastAsia="zh-CN"/>
              </w:rPr>
              <w:t>RAN#</w:t>
            </w:r>
            <w:r w:rsidRPr="00ED4AF8">
              <w:rPr>
                <w:sz w:val="16"/>
                <w:szCs w:val="16"/>
                <w:lang w:eastAsia="zh-CN"/>
              </w:rPr>
              <w:t>93-e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0A0290D3" w14:textId="442BBC2E" w:rsidR="00A1042D" w:rsidRPr="00ED4AF8" w:rsidRDefault="00A1042D" w:rsidP="00A1042D">
            <w:pPr>
              <w:pStyle w:val="TAC"/>
              <w:rPr>
                <w:sz w:val="16"/>
                <w:szCs w:val="16"/>
                <w:lang w:eastAsia="zh-CN"/>
              </w:rPr>
            </w:pPr>
            <w:r w:rsidRPr="00ED4AF8">
              <w:rPr>
                <w:sz w:val="16"/>
                <w:szCs w:val="16"/>
                <w:lang w:eastAsia="zh-CN"/>
              </w:rPr>
              <w:t>RP-211843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7A9445" w14:textId="67E96337" w:rsidR="00A1042D" w:rsidRPr="00ED4AF8" w:rsidRDefault="00A1042D" w:rsidP="00A1042D">
            <w:pPr>
              <w:pStyle w:val="TAL"/>
              <w:rPr>
                <w:sz w:val="16"/>
                <w:szCs w:val="16"/>
              </w:rPr>
            </w:pPr>
            <w:r w:rsidRPr="00ED4AF8">
              <w:rPr>
                <w:sz w:val="16"/>
                <w:szCs w:val="16"/>
              </w:rPr>
              <w:t>0072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96D596" w14:textId="77777777" w:rsidR="00A1042D" w:rsidRPr="00ED4AF8" w:rsidRDefault="00A1042D" w:rsidP="00A1042D">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8CB004" w14:textId="77777777" w:rsidR="00A1042D" w:rsidRPr="00ED4AF8" w:rsidRDefault="00A1042D" w:rsidP="00A1042D">
            <w:pPr>
              <w:pStyle w:val="TAC"/>
              <w:rPr>
                <w:bCs/>
                <w:sz w:val="16"/>
                <w:szCs w:val="16"/>
              </w:rPr>
            </w:pPr>
            <w:r w:rsidRPr="00ED4AF8">
              <w:rPr>
                <w:bCs/>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D4938BC" w14:textId="54B8A968" w:rsidR="00A1042D" w:rsidRPr="00ED4AF8" w:rsidRDefault="00A1042D" w:rsidP="00A1042D">
            <w:pPr>
              <w:rPr>
                <w:rFonts w:ascii="Arial" w:hAnsi="Arial"/>
                <w:sz w:val="16"/>
                <w:szCs w:val="16"/>
                <w:lang w:eastAsia="zh-CN"/>
              </w:rPr>
            </w:pPr>
            <w:r w:rsidRPr="00ED4AF8">
              <w:rPr>
                <w:rFonts w:ascii="Arial" w:hAnsi="Arial"/>
                <w:sz w:val="16"/>
                <w:szCs w:val="16"/>
                <w:lang w:eastAsia="zh-CN"/>
              </w:rPr>
              <w:t>Correction on SRS resource set configuration for DCI format 0_2 in TS 38.212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124F60" w14:textId="1F2C6D26" w:rsidR="00A1042D" w:rsidRPr="00ED4AF8" w:rsidRDefault="00A1042D" w:rsidP="00A1042D">
            <w:pPr>
              <w:pStyle w:val="TAC"/>
              <w:rPr>
                <w:sz w:val="16"/>
                <w:szCs w:val="16"/>
                <w:lang w:eastAsia="zh-CN"/>
              </w:rPr>
            </w:pPr>
            <w:r w:rsidRPr="00ED4AF8">
              <w:rPr>
                <w:sz w:val="16"/>
                <w:szCs w:val="16"/>
                <w:lang w:eastAsia="zh-CN"/>
              </w:rPr>
              <w:t>16.7.0</w:t>
            </w:r>
          </w:p>
        </w:tc>
      </w:tr>
      <w:tr w:rsidR="00A1042D" w:rsidRPr="00ED4AF8" w14:paraId="713C1FED" w14:textId="77777777" w:rsidTr="00A1042D">
        <w:tc>
          <w:tcPr>
            <w:tcW w:w="800" w:type="dxa"/>
            <w:tcBorders>
              <w:top w:val="single" w:sz="6" w:space="0" w:color="auto"/>
              <w:left w:val="single" w:sz="6" w:space="0" w:color="auto"/>
              <w:bottom w:val="single" w:sz="6" w:space="0" w:color="auto"/>
              <w:right w:val="single" w:sz="6" w:space="0" w:color="auto"/>
            </w:tcBorders>
            <w:shd w:val="solid" w:color="FFFFFF" w:fill="auto"/>
          </w:tcPr>
          <w:p w14:paraId="544F9510" w14:textId="77777777" w:rsidR="00A1042D" w:rsidRPr="00ED4AF8" w:rsidRDefault="00A1042D" w:rsidP="00A1042D">
            <w:pPr>
              <w:pStyle w:val="TAC"/>
              <w:rPr>
                <w:sz w:val="16"/>
                <w:szCs w:val="16"/>
                <w:lang w:eastAsia="zh-CN"/>
              </w:rPr>
            </w:pPr>
            <w:r w:rsidRPr="00ED4AF8">
              <w:rPr>
                <w:rFonts w:hint="eastAsia"/>
                <w:sz w:val="16"/>
                <w:szCs w:val="16"/>
                <w:lang w:eastAsia="zh-CN"/>
              </w:rPr>
              <w:t>20</w:t>
            </w:r>
            <w:r w:rsidRPr="00ED4AF8">
              <w:rPr>
                <w:sz w:val="16"/>
                <w:szCs w:val="16"/>
                <w:lang w:eastAsia="zh-CN"/>
              </w:rPr>
              <w:t>21-09</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0C166CCB" w14:textId="77777777" w:rsidR="00A1042D" w:rsidRPr="00ED4AF8" w:rsidRDefault="00A1042D" w:rsidP="00A1042D">
            <w:pPr>
              <w:pStyle w:val="TAC"/>
              <w:rPr>
                <w:sz w:val="16"/>
                <w:szCs w:val="16"/>
                <w:lang w:eastAsia="zh-CN"/>
              </w:rPr>
            </w:pPr>
            <w:r w:rsidRPr="00ED4AF8">
              <w:rPr>
                <w:rFonts w:hint="eastAsia"/>
                <w:sz w:val="16"/>
                <w:szCs w:val="16"/>
                <w:lang w:eastAsia="zh-CN"/>
              </w:rPr>
              <w:t>RAN#</w:t>
            </w:r>
            <w:r w:rsidRPr="00ED4AF8">
              <w:rPr>
                <w:sz w:val="16"/>
                <w:szCs w:val="16"/>
                <w:lang w:eastAsia="zh-CN"/>
              </w:rPr>
              <w:t>93-e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53586363" w14:textId="615D23B2" w:rsidR="00A1042D" w:rsidRPr="00ED4AF8" w:rsidRDefault="00A1042D" w:rsidP="00A1042D">
            <w:pPr>
              <w:pStyle w:val="TAC"/>
              <w:rPr>
                <w:sz w:val="16"/>
                <w:szCs w:val="16"/>
                <w:lang w:eastAsia="zh-CN"/>
              </w:rPr>
            </w:pPr>
            <w:r w:rsidRPr="00ED4AF8">
              <w:rPr>
                <w:sz w:val="16"/>
                <w:szCs w:val="16"/>
                <w:lang w:eastAsia="zh-CN"/>
              </w:rPr>
              <w:t>RP-211841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E9BD49" w14:textId="7720ABE7" w:rsidR="00A1042D" w:rsidRPr="00ED4AF8" w:rsidRDefault="00A1042D" w:rsidP="00A1042D">
            <w:pPr>
              <w:pStyle w:val="TAL"/>
              <w:rPr>
                <w:sz w:val="16"/>
                <w:szCs w:val="16"/>
              </w:rPr>
            </w:pPr>
            <w:r w:rsidRPr="00ED4AF8">
              <w:rPr>
                <w:sz w:val="16"/>
                <w:szCs w:val="16"/>
              </w:rPr>
              <w:t>0074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0F57B6" w14:textId="77777777" w:rsidR="00A1042D" w:rsidRPr="00ED4AF8" w:rsidRDefault="00A1042D" w:rsidP="00A1042D">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A4B1D1" w14:textId="6296C0D7" w:rsidR="00A1042D" w:rsidRPr="00ED4AF8" w:rsidRDefault="00A1042D" w:rsidP="00A1042D">
            <w:pPr>
              <w:pStyle w:val="TAC"/>
              <w:rPr>
                <w:bCs/>
                <w:sz w:val="16"/>
                <w:szCs w:val="16"/>
              </w:rPr>
            </w:pPr>
            <w:r w:rsidRPr="00ED4AF8">
              <w:rPr>
                <w:bCs/>
                <w:sz w:val="16"/>
                <w:szCs w:val="16"/>
              </w:rPr>
              <w:t>A</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64675F4" w14:textId="06411517" w:rsidR="00A1042D" w:rsidRPr="00ED4AF8" w:rsidRDefault="00A1042D" w:rsidP="00A1042D">
            <w:pPr>
              <w:rPr>
                <w:rFonts w:ascii="Arial" w:hAnsi="Arial"/>
                <w:sz w:val="16"/>
                <w:szCs w:val="16"/>
                <w:lang w:eastAsia="zh-CN"/>
              </w:rPr>
            </w:pPr>
            <w:r w:rsidRPr="00ED4AF8">
              <w:rPr>
                <w:rFonts w:ascii="Arial" w:hAnsi="Arial"/>
                <w:sz w:val="16"/>
                <w:szCs w:val="16"/>
                <w:lang w:eastAsia="zh-CN"/>
              </w:rPr>
              <w:t>Rel-15 editorial corrections for TS 38.212 (mirrored to Rel-16)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27FDB0" w14:textId="77777777" w:rsidR="00A1042D" w:rsidRPr="00ED4AF8" w:rsidRDefault="00A1042D" w:rsidP="00A1042D">
            <w:pPr>
              <w:pStyle w:val="TAC"/>
              <w:rPr>
                <w:sz w:val="16"/>
                <w:szCs w:val="16"/>
                <w:lang w:eastAsia="zh-CN"/>
              </w:rPr>
            </w:pPr>
            <w:r w:rsidRPr="00ED4AF8">
              <w:rPr>
                <w:sz w:val="16"/>
                <w:szCs w:val="16"/>
                <w:lang w:eastAsia="zh-CN"/>
              </w:rPr>
              <w:t>16.7.0</w:t>
            </w:r>
          </w:p>
        </w:tc>
      </w:tr>
      <w:tr w:rsidR="00FF7BCC" w:rsidRPr="00ED4AF8" w14:paraId="6B5020A8" w14:textId="77777777" w:rsidTr="00FF7BCC">
        <w:tc>
          <w:tcPr>
            <w:tcW w:w="800" w:type="dxa"/>
            <w:tcBorders>
              <w:top w:val="single" w:sz="6" w:space="0" w:color="auto"/>
              <w:left w:val="single" w:sz="6" w:space="0" w:color="auto"/>
              <w:bottom w:val="single" w:sz="6" w:space="0" w:color="auto"/>
              <w:right w:val="single" w:sz="6" w:space="0" w:color="auto"/>
            </w:tcBorders>
            <w:shd w:val="solid" w:color="FFFFFF" w:fill="auto"/>
          </w:tcPr>
          <w:p w14:paraId="0855DF15" w14:textId="77777777" w:rsidR="00FF7BCC" w:rsidRPr="00ED4AF8" w:rsidRDefault="00FF7BCC" w:rsidP="00D33626">
            <w:pPr>
              <w:pStyle w:val="TAC"/>
              <w:rPr>
                <w:sz w:val="16"/>
                <w:szCs w:val="16"/>
                <w:lang w:eastAsia="zh-CN"/>
              </w:rPr>
            </w:pPr>
            <w:r w:rsidRPr="00ED4AF8">
              <w:rPr>
                <w:rFonts w:hint="eastAsia"/>
                <w:sz w:val="16"/>
                <w:szCs w:val="16"/>
                <w:lang w:eastAsia="zh-CN"/>
              </w:rPr>
              <w:t>20</w:t>
            </w:r>
            <w:r w:rsidRPr="00ED4AF8">
              <w:rPr>
                <w:sz w:val="16"/>
                <w:szCs w:val="16"/>
                <w:lang w:eastAsia="zh-CN"/>
              </w:rPr>
              <w:t>21-09</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615BCC5E" w14:textId="77777777" w:rsidR="00FF7BCC" w:rsidRPr="00ED4AF8" w:rsidRDefault="00FF7BCC" w:rsidP="00D33626">
            <w:pPr>
              <w:pStyle w:val="TAC"/>
              <w:rPr>
                <w:sz w:val="16"/>
                <w:szCs w:val="16"/>
                <w:lang w:eastAsia="zh-CN"/>
              </w:rPr>
            </w:pPr>
            <w:r w:rsidRPr="00ED4AF8">
              <w:rPr>
                <w:rFonts w:hint="eastAsia"/>
                <w:sz w:val="16"/>
                <w:szCs w:val="16"/>
                <w:lang w:eastAsia="zh-CN"/>
              </w:rPr>
              <w:t>RAN#</w:t>
            </w:r>
            <w:r w:rsidRPr="00ED4AF8">
              <w:rPr>
                <w:sz w:val="16"/>
                <w:szCs w:val="16"/>
                <w:lang w:eastAsia="zh-CN"/>
              </w:rPr>
              <w:t>93-e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19BC24A4" w14:textId="1E560D8E" w:rsidR="00FF7BCC" w:rsidRPr="00ED4AF8" w:rsidRDefault="00FF7BCC" w:rsidP="00D33626">
            <w:pPr>
              <w:pStyle w:val="TAC"/>
              <w:rPr>
                <w:sz w:val="16"/>
                <w:szCs w:val="16"/>
                <w:lang w:eastAsia="zh-CN"/>
              </w:rPr>
            </w:pPr>
            <w:r w:rsidRPr="00ED4AF8">
              <w:rPr>
                <w:sz w:val="16"/>
                <w:szCs w:val="16"/>
                <w:lang w:eastAsia="zh-CN"/>
              </w:rPr>
              <w:t>RP-211850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67008" w14:textId="0F484AAD" w:rsidR="00FF7BCC" w:rsidRPr="00ED4AF8" w:rsidRDefault="00FF7BCC" w:rsidP="00D33626">
            <w:pPr>
              <w:pStyle w:val="TAL"/>
              <w:rPr>
                <w:sz w:val="16"/>
                <w:szCs w:val="16"/>
              </w:rPr>
            </w:pPr>
            <w:r w:rsidRPr="00ED4AF8">
              <w:rPr>
                <w:sz w:val="16"/>
                <w:szCs w:val="16"/>
              </w:rPr>
              <w:t>0075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94D58B" w14:textId="77777777" w:rsidR="00FF7BCC" w:rsidRPr="00ED4AF8" w:rsidRDefault="00FF7BCC" w:rsidP="00D33626">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D13241" w14:textId="4867FA46" w:rsidR="00FF7BCC" w:rsidRPr="00ED4AF8" w:rsidRDefault="00FF7BCC" w:rsidP="00D33626">
            <w:pPr>
              <w:pStyle w:val="TAC"/>
              <w:rPr>
                <w:bCs/>
                <w:sz w:val="16"/>
                <w:szCs w:val="16"/>
              </w:rPr>
            </w:pPr>
            <w:r w:rsidRPr="00ED4AF8">
              <w:rPr>
                <w:bCs/>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681ABBA" w14:textId="266E7B4A" w:rsidR="00FF7BCC" w:rsidRPr="00ED4AF8" w:rsidRDefault="00FF7BCC" w:rsidP="00D33626">
            <w:pPr>
              <w:rPr>
                <w:rFonts w:ascii="Arial" w:hAnsi="Arial"/>
                <w:sz w:val="16"/>
                <w:szCs w:val="16"/>
                <w:lang w:eastAsia="zh-CN"/>
              </w:rPr>
            </w:pPr>
            <w:r w:rsidRPr="00ED4AF8">
              <w:rPr>
                <w:rFonts w:ascii="Arial" w:hAnsi="Arial"/>
                <w:sz w:val="16"/>
                <w:szCs w:val="16"/>
                <w:lang w:eastAsia="zh-CN"/>
              </w:rPr>
              <w:t>Alignment CR for TS 38.212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A5B651" w14:textId="77777777" w:rsidR="00FF7BCC" w:rsidRPr="00ED4AF8" w:rsidRDefault="00FF7BCC" w:rsidP="00D33626">
            <w:pPr>
              <w:pStyle w:val="TAC"/>
              <w:rPr>
                <w:sz w:val="16"/>
                <w:szCs w:val="16"/>
                <w:lang w:eastAsia="zh-CN"/>
              </w:rPr>
            </w:pPr>
            <w:r w:rsidRPr="00ED4AF8">
              <w:rPr>
                <w:sz w:val="16"/>
                <w:szCs w:val="16"/>
                <w:lang w:eastAsia="zh-CN"/>
              </w:rPr>
              <w:t>16.7.0</w:t>
            </w:r>
          </w:p>
        </w:tc>
      </w:tr>
      <w:tr w:rsidR="003D52A0" w:rsidRPr="00ED4AF8" w14:paraId="4ADE4326" w14:textId="77777777" w:rsidTr="003D52A0">
        <w:tc>
          <w:tcPr>
            <w:tcW w:w="800" w:type="dxa"/>
            <w:tcBorders>
              <w:top w:val="single" w:sz="6" w:space="0" w:color="auto"/>
              <w:left w:val="single" w:sz="6" w:space="0" w:color="auto"/>
              <w:bottom w:val="single" w:sz="6" w:space="0" w:color="auto"/>
              <w:right w:val="single" w:sz="6" w:space="0" w:color="auto"/>
            </w:tcBorders>
            <w:shd w:val="solid" w:color="FFFFFF" w:fill="auto"/>
          </w:tcPr>
          <w:p w14:paraId="2E4872B5" w14:textId="57D5C3B0" w:rsidR="003D52A0" w:rsidRPr="00ED4AF8" w:rsidRDefault="003D52A0" w:rsidP="00D33626">
            <w:pPr>
              <w:pStyle w:val="TAC"/>
              <w:rPr>
                <w:sz w:val="16"/>
                <w:szCs w:val="16"/>
                <w:lang w:eastAsia="zh-CN"/>
              </w:rPr>
            </w:pPr>
            <w:r w:rsidRPr="00ED4AF8">
              <w:rPr>
                <w:rFonts w:hint="eastAsia"/>
                <w:sz w:val="16"/>
                <w:szCs w:val="16"/>
                <w:lang w:eastAsia="zh-CN"/>
              </w:rPr>
              <w:t>20</w:t>
            </w:r>
            <w:r w:rsidRPr="00ED4AF8">
              <w:rPr>
                <w:sz w:val="16"/>
                <w:szCs w:val="16"/>
                <w:lang w:eastAsia="zh-CN"/>
              </w:rPr>
              <w:t>21-12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2C655D4D" w14:textId="375E4113" w:rsidR="003D52A0" w:rsidRPr="00ED4AF8" w:rsidRDefault="003D52A0" w:rsidP="00D33626">
            <w:pPr>
              <w:pStyle w:val="TAC"/>
              <w:rPr>
                <w:sz w:val="16"/>
                <w:szCs w:val="16"/>
                <w:lang w:eastAsia="zh-CN"/>
              </w:rPr>
            </w:pPr>
            <w:r w:rsidRPr="00ED4AF8">
              <w:rPr>
                <w:rFonts w:hint="eastAsia"/>
                <w:sz w:val="16"/>
                <w:szCs w:val="16"/>
                <w:lang w:eastAsia="zh-CN"/>
              </w:rPr>
              <w:t>RAN#</w:t>
            </w:r>
            <w:r w:rsidRPr="00ED4AF8">
              <w:rPr>
                <w:sz w:val="16"/>
                <w:szCs w:val="16"/>
                <w:lang w:eastAsia="zh-CN"/>
              </w:rPr>
              <w:t>94-e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47B91AC1" w14:textId="6354B988" w:rsidR="003D52A0" w:rsidRPr="00ED4AF8" w:rsidRDefault="003D52A0" w:rsidP="00D33626">
            <w:pPr>
              <w:pStyle w:val="TAC"/>
              <w:rPr>
                <w:sz w:val="16"/>
                <w:szCs w:val="16"/>
                <w:lang w:eastAsia="zh-CN"/>
              </w:rPr>
            </w:pPr>
            <w:r w:rsidRPr="00ED4AF8">
              <w:rPr>
                <w:sz w:val="16"/>
                <w:szCs w:val="16"/>
                <w:lang w:eastAsia="zh-CN"/>
              </w:rPr>
              <w:t>RP-212959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443867" w14:textId="76A8CB2F" w:rsidR="003D52A0" w:rsidRPr="00ED4AF8" w:rsidRDefault="003D52A0" w:rsidP="00D33626">
            <w:pPr>
              <w:pStyle w:val="TAL"/>
              <w:rPr>
                <w:sz w:val="16"/>
                <w:szCs w:val="16"/>
              </w:rPr>
            </w:pPr>
            <w:r w:rsidRPr="00ED4AF8">
              <w:rPr>
                <w:sz w:val="16"/>
                <w:szCs w:val="16"/>
              </w:rPr>
              <w:t>0076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349C8A" w14:textId="77777777" w:rsidR="003D52A0" w:rsidRPr="00ED4AF8" w:rsidRDefault="003D52A0" w:rsidP="00D33626">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661ACB" w14:textId="77777777" w:rsidR="003D52A0" w:rsidRPr="00ED4AF8" w:rsidRDefault="003D52A0" w:rsidP="00D33626">
            <w:pPr>
              <w:pStyle w:val="TAC"/>
              <w:rPr>
                <w:bCs/>
                <w:sz w:val="16"/>
                <w:szCs w:val="16"/>
              </w:rPr>
            </w:pPr>
            <w:r w:rsidRPr="00ED4AF8">
              <w:rPr>
                <w:bCs/>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41ED494" w14:textId="3D853659" w:rsidR="003D52A0" w:rsidRPr="00ED4AF8" w:rsidRDefault="003D52A0" w:rsidP="00D33626">
            <w:pPr>
              <w:rPr>
                <w:rFonts w:ascii="Arial" w:hAnsi="Arial"/>
                <w:sz w:val="16"/>
                <w:szCs w:val="16"/>
                <w:lang w:eastAsia="zh-CN"/>
              </w:rPr>
            </w:pPr>
            <w:r w:rsidRPr="00ED4AF8">
              <w:rPr>
                <w:rFonts w:ascii="Arial" w:hAnsi="Arial"/>
                <w:sz w:val="16"/>
                <w:szCs w:val="16"/>
                <w:lang w:eastAsia="zh-CN"/>
              </w:rPr>
              <w:t>Correction on mapping between priority field value and priority value in SCI format 1-A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CE3543" w14:textId="1CF4A465" w:rsidR="003D52A0" w:rsidRPr="00ED4AF8" w:rsidRDefault="003D52A0" w:rsidP="00D33626">
            <w:pPr>
              <w:pStyle w:val="TAC"/>
              <w:rPr>
                <w:sz w:val="16"/>
                <w:szCs w:val="16"/>
                <w:lang w:eastAsia="zh-CN"/>
              </w:rPr>
            </w:pPr>
            <w:r w:rsidRPr="00ED4AF8">
              <w:rPr>
                <w:sz w:val="16"/>
                <w:szCs w:val="16"/>
                <w:lang w:eastAsia="zh-CN"/>
              </w:rPr>
              <w:t>16.8.0</w:t>
            </w:r>
          </w:p>
        </w:tc>
      </w:tr>
      <w:tr w:rsidR="007F02B7" w:rsidRPr="00ED4AF8" w14:paraId="57449E12" w14:textId="77777777" w:rsidTr="007F02B7">
        <w:tc>
          <w:tcPr>
            <w:tcW w:w="800" w:type="dxa"/>
            <w:tcBorders>
              <w:top w:val="single" w:sz="6" w:space="0" w:color="auto"/>
              <w:left w:val="single" w:sz="6" w:space="0" w:color="auto"/>
              <w:bottom w:val="single" w:sz="6" w:space="0" w:color="auto"/>
              <w:right w:val="single" w:sz="6" w:space="0" w:color="auto"/>
            </w:tcBorders>
            <w:shd w:val="solid" w:color="FFFFFF" w:fill="auto"/>
          </w:tcPr>
          <w:p w14:paraId="5AC0E9E3" w14:textId="77777777" w:rsidR="007F02B7" w:rsidRPr="00ED4AF8" w:rsidRDefault="007F02B7" w:rsidP="00D33626">
            <w:pPr>
              <w:pStyle w:val="TAC"/>
              <w:rPr>
                <w:sz w:val="16"/>
                <w:szCs w:val="16"/>
                <w:lang w:eastAsia="zh-CN"/>
              </w:rPr>
            </w:pPr>
            <w:r w:rsidRPr="00ED4AF8">
              <w:rPr>
                <w:rFonts w:hint="eastAsia"/>
                <w:sz w:val="16"/>
                <w:szCs w:val="16"/>
                <w:lang w:eastAsia="zh-CN"/>
              </w:rPr>
              <w:t>20</w:t>
            </w:r>
            <w:r w:rsidRPr="00ED4AF8">
              <w:rPr>
                <w:sz w:val="16"/>
                <w:szCs w:val="16"/>
                <w:lang w:eastAsia="zh-CN"/>
              </w:rPr>
              <w:t>21-12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35D98D33" w14:textId="77777777" w:rsidR="007F02B7" w:rsidRPr="00ED4AF8" w:rsidRDefault="007F02B7" w:rsidP="00D33626">
            <w:pPr>
              <w:pStyle w:val="TAC"/>
              <w:rPr>
                <w:sz w:val="16"/>
                <w:szCs w:val="16"/>
                <w:lang w:eastAsia="zh-CN"/>
              </w:rPr>
            </w:pPr>
            <w:r w:rsidRPr="00ED4AF8">
              <w:rPr>
                <w:rFonts w:hint="eastAsia"/>
                <w:sz w:val="16"/>
                <w:szCs w:val="16"/>
                <w:lang w:eastAsia="zh-CN"/>
              </w:rPr>
              <w:t>RAN#</w:t>
            </w:r>
            <w:r w:rsidRPr="00ED4AF8">
              <w:rPr>
                <w:sz w:val="16"/>
                <w:szCs w:val="16"/>
                <w:lang w:eastAsia="zh-CN"/>
              </w:rPr>
              <w:t>94-e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760A9EF0" w14:textId="566DE56C" w:rsidR="007F02B7" w:rsidRPr="00ED4AF8" w:rsidRDefault="007F02B7" w:rsidP="00D33626">
            <w:pPr>
              <w:pStyle w:val="TAC"/>
              <w:rPr>
                <w:sz w:val="16"/>
                <w:szCs w:val="16"/>
                <w:lang w:eastAsia="zh-CN"/>
              </w:rPr>
            </w:pPr>
            <w:r w:rsidRPr="00ED4AF8">
              <w:rPr>
                <w:sz w:val="16"/>
                <w:szCs w:val="16"/>
                <w:lang w:eastAsia="zh-CN"/>
              </w:rPr>
              <w:t>RP-212961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804CFC" w14:textId="20343B15" w:rsidR="007F02B7" w:rsidRPr="00ED4AF8" w:rsidRDefault="007F02B7" w:rsidP="00D33626">
            <w:pPr>
              <w:pStyle w:val="TAL"/>
              <w:rPr>
                <w:sz w:val="16"/>
                <w:szCs w:val="16"/>
              </w:rPr>
            </w:pPr>
            <w:r w:rsidRPr="00ED4AF8">
              <w:rPr>
                <w:sz w:val="16"/>
                <w:szCs w:val="16"/>
              </w:rPr>
              <w:t>0077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161353" w14:textId="77777777" w:rsidR="007F02B7" w:rsidRPr="00ED4AF8" w:rsidRDefault="007F02B7" w:rsidP="00D33626">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F01E55" w14:textId="77777777" w:rsidR="007F02B7" w:rsidRPr="00ED4AF8" w:rsidRDefault="007F02B7" w:rsidP="00D33626">
            <w:pPr>
              <w:pStyle w:val="TAC"/>
              <w:rPr>
                <w:bCs/>
                <w:sz w:val="16"/>
                <w:szCs w:val="16"/>
              </w:rPr>
            </w:pPr>
            <w:r w:rsidRPr="00ED4AF8">
              <w:rPr>
                <w:bCs/>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8C89226" w14:textId="5B9FA861" w:rsidR="007F02B7" w:rsidRPr="00ED4AF8" w:rsidRDefault="007F02B7" w:rsidP="00D33626">
            <w:pPr>
              <w:rPr>
                <w:rFonts w:ascii="Arial" w:hAnsi="Arial"/>
                <w:sz w:val="16"/>
                <w:szCs w:val="16"/>
                <w:lang w:eastAsia="zh-CN"/>
              </w:rPr>
            </w:pPr>
            <w:r w:rsidRPr="00ED4AF8">
              <w:rPr>
                <w:rFonts w:ascii="Arial" w:hAnsi="Arial"/>
                <w:sz w:val="16"/>
                <w:szCs w:val="16"/>
                <w:lang w:eastAsia="zh-CN"/>
              </w:rPr>
              <w:t xml:space="preserve">Changes of channel access </w:t>
            </w:r>
            <w:proofErr w:type="gramStart"/>
            <w:r w:rsidRPr="00ED4AF8">
              <w:rPr>
                <w:rFonts w:ascii="Arial" w:hAnsi="Arial"/>
                <w:sz w:val="16"/>
                <w:szCs w:val="16"/>
                <w:lang w:eastAsia="zh-CN"/>
              </w:rPr>
              <w:t>types</w:t>
            </w:r>
            <w:proofErr w:type="gramEnd"/>
            <w:r w:rsidRPr="00ED4AF8">
              <w:rPr>
                <w:rFonts w:ascii="Arial" w:hAnsi="Arial"/>
                <w:sz w:val="16"/>
                <w:szCs w:val="16"/>
                <w:lang w:eastAsia="zh-CN"/>
              </w:rPr>
              <w:t xml:space="preserve"> tables in TS 38.212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B8B87" w14:textId="77777777" w:rsidR="007F02B7" w:rsidRPr="00ED4AF8" w:rsidRDefault="007F02B7" w:rsidP="00D33626">
            <w:pPr>
              <w:pStyle w:val="TAC"/>
              <w:rPr>
                <w:sz w:val="16"/>
                <w:szCs w:val="16"/>
                <w:lang w:eastAsia="zh-CN"/>
              </w:rPr>
            </w:pPr>
            <w:r w:rsidRPr="00ED4AF8">
              <w:rPr>
                <w:sz w:val="16"/>
                <w:szCs w:val="16"/>
                <w:lang w:eastAsia="zh-CN"/>
              </w:rPr>
              <w:t>16.8.0</w:t>
            </w:r>
          </w:p>
        </w:tc>
      </w:tr>
      <w:tr w:rsidR="003F0A37" w:rsidRPr="00ED4AF8" w14:paraId="715628B9" w14:textId="77777777" w:rsidTr="003F0A37">
        <w:tc>
          <w:tcPr>
            <w:tcW w:w="800" w:type="dxa"/>
            <w:tcBorders>
              <w:top w:val="single" w:sz="6" w:space="0" w:color="auto"/>
              <w:left w:val="single" w:sz="6" w:space="0" w:color="auto"/>
              <w:bottom w:val="single" w:sz="6" w:space="0" w:color="auto"/>
              <w:right w:val="single" w:sz="6" w:space="0" w:color="auto"/>
            </w:tcBorders>
            <w:shd w:val="solid" w:color="FFFFFF" w:fill="auto"/>
          </w:tcPr>
          <w:p w14:paraId="56554360" w14:textId="77777777" w:rsidR="003F0A37" w:rsidRPr="00ED4AF8" w:rsidRDefault="003F0A37" w:rsidP="0014249D">
            <w:pPr>
              <w:pStyle w:val="TAC"/>
              <w:rPr>
                <w:sz w:val="16"/>
                <w:szCs w:val="16"/>
                <w:lang w:eastAsia="zh-CN"/>
              </w:rPr>
            </w:pPr>
            <w:r w:rsidRPr="00ED4AF8">
              <w:rPr>
                <w:rFonts w:hint="eastAsia"/>
                <w:sz w:val="16"/>
                <w:szCs w:val="16"/>
                <w:lang w:eastAsia="zh-CN"/>
              </w:rPr>
              <w:t>20</w:t>
            </w:r>
            <w:r w:rsidRPr="00ED4AF8">
              <w:rPr>
                <w:sz w:val="16"/>
                <w:szCs w:val="16"/>
                <w:lang w:eastAsia="zh-CN"/>
              </w:rPr>
              <w:t>21-12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20068E8C" w14:textId="77777777" w:rsidR="003F0A37" w:rsidRPr="00ED4AF8" w:rsidRDefault="003F0A37" w:rsidP="0014249D">
            <w:pPr>
              <w:pStyle w:val="TAC"/>
              <w:rPr>
                <w:sz w:val="16"/>
                <w:szCs w:val="16"/>
                <w:lang w:eastAsia="zh-CN"/>
              </w:rPr>
            </w:pPr>
            <w:r w:rsidRPr="00ED4AF8">
              <w:rPr>
                <w:rFonts w:hint="eastAsia"/>
                <w:sz w:val="16"/>
                <w:szCs w:val="16"/>
                <w:lang w:eastAsia="zh-CN"/>
              </w:rPr>
              <w:t>RAN#</w:t>
            </w:r>
            <w:r w:rsidRPr="00ED4AF8">
              <w:rPr>
                <w:sz w:val="16"/>
                <w:szCs w:val="16"/>
                <w:lang w:eastAsia="zh-CN"/>
              </w:rPr>
              <w:t>94-e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36974E14" w14:textId="77777777" w:rsidR="003F0A37" w:rsidRPr="00ED4AF8" w:rsidRDefault="003F0A37" w:rsidP="0014249D">
            <w:pPr>
              <w:pStyle w:val="TAC"/>
              <w:rPr>
                <w:sz w:val="16"/>
                <w:szCs w:val="16"/>
                <w:lang w:eastAsia="zh-CN"/>
              </w:rPr>
            </w:pPr>
            <w:r w:rsidRPr="00ED4AF8">
              <w:rPr>
                <w:sz w:val="16"/>
                <w:szCs w:val="16"/>
                <w:lang w:eastAsia="zh-CN"/>
              </w:rPr>
              <w:t>RP-212961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9B181A" w14:textId="6FE80060" w:rsidR="003F0A37" w:rsidRPr="00ED4AF8" w:rsidRDefault="003F0A37" w:rsidP="0014249D">
            <w:pPr>
              <w:pStyle w:val="TAL"/>
              <w:rPr>
                <w:sz w:val="16"/>
                <w:szCs w:val="16"/>
              </w:rPr>
            </w:pPr>
            <w:r w:rsidRPr="00ED4AF8">
              <w:rPr>
                <w:sz w:val="16"/>
                <w:szCs w:val="16"/>
              </w:rPr>
              <w:t>0078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F87830" w14:textId="77777777" w:rsidR="003F0A37" w:rsidRPr="00ED4AF8" w:rsidRDefault="003F0A37" w:rsidP="0014249D">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277BA4" w14:textId="77777777" w:rsidR="003F0A37" w:rsidRPr="00ED4AF8" w:rsidRDefault="003F0A37" w:rsidP="0014249D">
            <w:pPr>
              <w:pStyle w:val="TAC"/>
              <w:rPr>
                <w:bCs/>
                <w:sz w:val="16"/>
                <w:szCs w:val="16"/>
              </w:rPr>
            </w:pPr>
            <w:r w:rsidRPr="00ED4AF8">
              <w:rPr>
                <w:bCs/>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1BF10E1" w14:textId="060F9AC0" w:rsidR="003F0A37" w:rsidRPr="00ED4AF8" w:rsidRDefault="003F0A37" w:rsidP="0014249D">
            <w:pPr>
              <w:rPr>
                <w:rFonts w:ascii="Arial" w:hAnsi="Arial"/>
                <w:sz w:val="16"/>
                <w:szCs w:val="16"/>
                <w:lang w:eastAsia="zh-CN"/>
              </w:rPr>
            </w:pPr>
            <w:r w:rsidRPr="00ED4AF8">
              <w:rPr>
                <w:rFonts w:ascii="Arial" w:hAnsi="Arial"/>
                <w:sz w:val="16"/>
                <w:szCs w:val="16"/>
                <w:lang w:eastAsia="zh-CN"/>
              </w:rPr>
              <w:t>Corrections on CG-UCI multiplexing in TS38.212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F75A76" w14:textId="77777777" w:rsidR="003F0A37" w:rsidRPr="00ED4AF8" w:rsidRDefault="003F0A37" w:rsidP="0014249D">
            <w:pPr>
              <w:pStyle w:val="TAC"/>
              <w:rPr>
                <w:sz w:val="16"/>
                <w:szCs w:val="16"/>
                <w:lang w:eastAsia="zh-CN"/>
              </w:rPr>
            </w:pPr>
            <w:r w:rsidRPr="00ED4AF8">
              <w:rPr>
                <w:sz w:val="16"/>
                <w:szCs w:val="16"/>
                <w:lang w:eastAsia="zh-CN"/>
              </w:rPr>
              <w:t>16.8.0</w:t>
            </w:r>
          </w:p>
        </w:tc>
      </w:tr>
      <w:tr w:rsidR="00A1435D" w:rsidRPr="00ED4AF8" w14:paraId="5FFFE720" w14:textId="77777777" w:rsidTr="00A1435D">
        <w:tc>
          <w:tcPr>
            <w:tcW w:w="800" w:type="dxa"/>
            <w:tcBorders>
              <w:top w:val="single" w:sz="6" w:space="0" w:color="auto"/>
              <w:left w:val="single" w:sz="6" w:space="0" w:color="auto"/>
              <w:bottom w:val="single" w:sz="6" w:space="0" w:color="auto"/>
              <w:right w:val="single" w:sz="6" w:space="0" w:color="auto"/>
            </w:tcBorders>
            <w:shd w:val="solid" w:color="FFFFFF" w:fill="auto"/>
          </w:tcPr>
          <w:p w14:paraId="3ECA85FC" w14:textId="77777777" w:rsidR="00A1435D" w:rsidRPr="00ED4AF8" w:rsidRDefault="00A1435D" w:rsidP="0014249D">
            <w:pPr>
              <w:pStyle w:val="TAC"/>
              <w:rPr>
                <w:sz w:val="16"/>
                <w:szCs w:val="16"/>
                <w:lang w:eastAsia="zh-CN"/>
              </w:rPr>
            </w:pPr>
            <w:r w:rsidRPr="00ED4AF8">
              <w:rPr>
                <w:rFonts w:hint="eastAsia"/>
                <w:sz w:val="16"/>
                <w:szCs w:val="16"/>
                <w:lang w:eastAsia="zh-CN"/>
              </w:rPr>
              <w:t>20</w:t>
            </w:r>
            <w:r w:rsidRPr="00ED4AF8">
              <w:rPr>
                <w:sz w:val="16"/>
                <w:szCs w:val="16"/>
                <w:lang w:eastAsia="zh-CN"/>
              </w:rPr>
              <w:t>21-12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7A82EBC3" w14:textId="77777777" w:rsidR="00A1435D" w:rsidRPr="00ED4AF8" w:rsidRDefault="00A1435D" w:rsidP="0014249D">
            <w:pPr>
              <w:pStyle w:val="TAC"/>
              <w:rPr>
                <w:sz w:val="16"/>
                <w:szCs w:val="16"/>
                <w:lang w:eastAsia="zh-CN"/>
              </w:rPr>
            </w:pPr>
            <w:r w:rsidRPr="00ED4AF8">
              <w:rPr>
                <w:rFonts w:hint="eastAsia"/>
                <w:sz w:val="16"/>
                <w:szCs w:val="16"/>
                <w:lang w:eastAsia="zh-CN"/>
              </w:rPr>
              <w:t>RAN#</w:t>
            </w:r>
            <w:r w:rsidRPr="00ED4AF8">
              <w:rPr>
                <w:sz w:val="16"/>
                <w:szCs w:val="16"/>
                <w:lang w:eastAsia="zh-CN"/>
              </w:rPr>
              <w:t>94-e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0B9B822B" w14:textId="6837BF2D" w:rsidR="00A1435D" w:rsidRPr="00ED4AF8" w:rsidRDefault="00A1435D" w:rsidP="0014249D">
            <w:pPr>
              <w:pStyle w:val="TAC"/>
              <w:rPr>
                <w:sz w:val="16"/>
                <w:szCs w:val="16"/>
                <w:lang w:eastAsia="zh-CN"/>
              </w:rPr>
            </w:pPr>
            <w:r w:rsidRPr="00ED4AF8">
              <w:rPr>
                <w:sz w:val="16"/>
                <w:szCs w:val="16"/>
                <w:lang w:eastAsia="zh-CN"/>
              </w:rPr>
              <w:t>RP-212958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DD5581" w14:textId="17A1A872" w:rsidR="00A1435D" w:rsidRPr="00ED4AF8" w:rsidRDefault="00A1435D" w:rsidP="0014249D">
            <w:pPr>
              <w:pStyle w:val="TAL"/>
              <w:rPr>
                <w:sz w:val="16"/>
                <w:szCs w:val="16"/>
              </w:rPr>
            </w:pPr>
            <w:r w:rsidRPr="00ED4AF8">
              <w:rPr>
                <w:sz w:val="16"/>
                <w:szCs w:val="16"/>
              </w:rPr>
              <w:t>0080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26244F" w14:textId="77777777" w:rsidR="00A1435D" w:rsidRPr="00ED4AF8" w:rsidRDefault="00A1435D" w:rsidP="0014249D">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4BBA80" w14:textId="1F3E1128" w:rsidR="00A1435D" w:rsidRPr="00ED4AF8" w:rsidRDefault="00A1435D" w:rsidP="0014249D">
            <w:pPr>
              <w:pStyle w:val="TAC"/>
              <w:rPr>
                <w:bCs/>
                <w:sz w:val="16"/>
                <w:szCs w:val="16"/>
              </w:rPr>
            </w:pPr>
            <w:r w:rsidRPr="00ED4AF8">
              <w:rPr>
                <w:bCs/>
                <w:sz w:val="16"/>
                <w:szCs w:val="16"/>
              </w:rPr>
              <w:t>A</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73E8523" w14:textId="68E6B59A" w:rsidR="00A1435D" w:rsidRPr="00ED4AF8" w:rsidRDefault="00A1435D" w:rsidP="0014249D">
            <w:pPr>
              <w:rPr>
                <w:rFonts w:ascii="Arial" w:hAnsi="Arial"/>
                <w:sz w:val="16"/>
                <w:szCs w:val="16"/>
                <w:lang w:eastAsia="zh-CN"/>
              </w:rPr>
            </w:pPr>
            <w:r w:rsidRPr="00ED4AF8">
              <w:rPr>
                <w:rFonts w:ascii="Arial" w:hAnsi="Arial"/>
                <w:sz w:val="16"/>
                <w:szCs w:val="16"/>
                <w:lang w:eastAsia="zh-CN"/>
              </w:rPr>
              <w:t xml:space="preserve">Clarify UCI </w:t>
            </w:r>
            <w:proofErr w:type="spellStart"/>
            <w:r w:rsidRPr="00ED4AF8">
              <w:rPr>
                <w:rFonts w:ascii="Arial" w:hAnsi="Arial"/>
                <w:sz w:val="16"/>
                <w:szCs w:val="16"/>
                <w:lang w:eastAsia="zh-CN"/>
              </w:rPr>
              <w:t>bitwidth</w:t>
            </w:r>
            <w:proofErr w:type="spellEnd"/>
            <w:r w:rsidRPr="00ED4AF8">
              <w:rPr>
                <w:rFonts w:ascii="Arial" w:hAnsi="Arial"/>
                <w:sz w:val="16"/>
                <w:szCs w:val="16"/>
                <w:lang w:eastAsia="zh-CN"/>
              </w:rPr>
              <w:t xml:space="preserve"> and UCI mapping order for non-PMI based CSI feedback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8651E0" w14:textId="77777777" w:rsidR="00A1435D" w:rsidRPr="00ED4AF8" w:rsidRDefault="00A1435D" w:rsidP="0014249D">
            <w:pPr>
              <w:pStyle w:val="TAC"/>
              <w:rPr>
                <w:sz w:val="16"/>
                <w:szCs w:val="16"/>
                <w:lang w:eastAsia="zh-CN"/>
              </w:rPr>
            </w:pPr>
            <w:r w:rsidRPr="00ED4AF8">
              <w:rPr>
                <w:sz w:val="16"/>
                <w:szCs w:val="16"/>
                <w:lang w:eastAsia="zh-CN"/>
              </w:rPr>
              <w:t>16.8.0</w:t>
            </w:r>
          </w:p>
        </w:tc>
      </w:tr>
      <w:tr w:rsidR="00316D62" w:rsidRPr="00ED4AF8" w14:paraId="07C35F40" w14:textId="77777777" w:rsidTr="00316D62">
        <w:tc>
          <w:tcPr>
            <w:tcW w:w="800" w:type="dxa"/>
            <w:tcBorders>
              <w:top w:val="single" w:sz="6" w:space="0" w:color="auto"/>
              <w:left w:val="single" w:sz="6" w:space="0" w:color="auto"/>
              <w:bottom w:val="single" w:sz="6" w:space="0" w:color="auto"/>
              <w:right w:val="single" w:sz="6" w:space="0" w:color="auto"/>
            </w:tcBorders>
            <w:shd w:val="solid" w:color="FFFFFF" w:fill="auto"/>
          </w:tcPr>
          <w:p w14:paraId="0B9DCD3E" w14:textId="77777777" w:rsidR="00316D62" w:rsidRPr="00ED4AF8" w:rsidRDefault="00316D62" w:rsidP="0014249D">
            <w:pPr>
              <w:pStyle w:val="TAC"/>
              <w:rPr>
                <w:sz w:val="16"/>
                <w:szCs w:val="16"/>
                <w:lang w:eastAsia="zh-CN"/>
              </w:rPr>
            </w:pPr>
            <w:r w:rsidRPr="00ED4AF8">
              <w:rPr>
                <w:rFonts w:hint="eastAsia"/>
                <w:sz w:val="16"/>
                <w:szCs w:val="16"/>
                <w:lang w:eastAsia="zh-CN"/>
              </w:rPr>
              <w:t>20</w:t>
            </w:r>
            <w:r w:rsidRPr="00ED4AF8">
              <w:rPr>
                <w:sz w:val="16"/>
                <w:szCs w:val="16"/>
                <w:lang w:eastAsia="zh-CN"/>
              </w:rPr>
              <w:t>21-12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3FD76C82" w14:textId="77777777" w:rsidR="00316D62" w:rsidRPr="00ED4AF8" w:rsidRDefault="00316D62" w:rsidP="0014249D">
            <w:pPr>
              <w:pStyle w:val="TAC"/>
              <w:rPr>
                <w:sz w:val="16"/>
                <w:szCs w:val="16"/>
                <w:lang w:eastAsia="zh-CN"/>
              </w:rPr>
            </w:pPr>
            <w:r w:rsidRPr="00ED4AF8">
              <w:rPr>
                <w:rFonts w:hint="eastAsia"/>
                <w:sz w:val="16"/>
                <w:szCs w:val="16"/>
                <w:lang w:eastAsia="zh-CN"/>
              </w:rPr>
              <w:t>RAN#</w:t>
            </w:r>
            <w:r w:rsidRPr="00ED4AF8">
              <w:rPr>
                <w:sz w:val="16"/>
                <w:szCs w:val="16"/>
                <w:lang w:eastAsia="zh-CN"/>
              </w:rPr>
              <w:t>94-e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466A9EC7" w14:textId="0C3C0585" w:rsidR="00316D62" w:rsidRPr="00ED4AF8" w:rsidRDefault="00316D62" w:rsidP="0014249D">
            <w:pPr>
              <w:pStyle w:val="TAC"/>
              <w:rPr>
                <w:sz w:val="16"/>
                <w:szCs w:val="16"/>
                <w:lang w:eastAsia="zh-CN"/>
              </w:rPr>
            </w:pPr>
            <w:r w:rsidRPr="00ED4AF8">
              <w:rPr>
                <w:sz w:val="16"/>
                <w:szCs w:val="16"/>
                <w:lang w:eastAsia="zh-CN"/>
              </w:rPr>
              <w:t>RP-213238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5A132F" w14:textId="59260F9D" w:rsidR="00316D62" w:rsidRPr="00ED4AF8" w:rsidRDefault="00316D62" w:rsidP="0014249D">
            <w:pPr>
              <w:pStyle w:val="TAL"/>
              <w:rPr>
                <w:sz w:val="16"/>
                <w:szCs w:val="16"/>
              </w:rPr>
            </w:pPr>
            <w:r w:rsidRPr="00ED4AF8">
              <w:rPr>
                <w:sz w:val="16"/>
                <w:szCs w:val="16"/>
              </w:rPr>
              <w:t>0081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9EB237" w14:textId="77777777" w:rsidR="00316D62" w:rsidRPr="00ED4AF8" w:rsidRDefault="00316D62" w:rsidP="0014249D">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27AE0A" w14:textId="48CBBB1E" w:rsidR="00316D62" w:rsidRPr="00ED4AF8" w:rsidRDefault="00316D62" w:rsidP="0014249D">
            <w:pPr>
              <w:pStyle w:val="TAC"/>
              <w:rPr>
                <w:bCs/>
                <w:sz w:val="16"/>
                <w:szCs w:val="16"/>
              </w:rPr>
            </w:pPr>
            <w:r w:rsidRPr="00ED4AF8">
              <w:rPr>
                <w:bCs/>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D4C8919" w14:textId="102A9A23" w:rsidR="00316D62" w:rsidRPr="00ED4AF8" w:rsidRDefault="00316D62" w:rsidP="0014249D">
            <w:pPr>
              <w:rPr>
                <w:rFonts w:ascii="Arial" w:hAnsi="Arial"/>
                <w:sz w:val="16"/>
                <w:szCs w:val="16"/>
                <w:lang w:eastAsia="zh-CN"/>
              </w:rPr>
            </w:pPr>
            <w:r w:rsidRPr="00ED4AF8">
              <w:rPr>
                <w:rFonts w:ascii="Arial" w:hAnsi="Arial"/>
                <w:sz w:val="16"/>
                <w:szCs w:val="16"/>
                <w:lang w:eastAsia="zh-CN"/>
              </w:rPr>
              <w:t xml:space="preserve">Clarification on KNZ to codepoint mapping for </w:t>
            </w:r>
            <w:proofErr w:type="spellStart"/>
            <w:r w:rsidRPr="00ED4AF8">
              <w:rPr>
                <w:rFonts w:ascii="Arial" w:hAnsi="Arial"/>
                <w:sz w:val="16"/>
                <w:szCs w:val="16"/>
                <w:lang w:eastAsia="zh-CN"/>
              </w:rPr>
              <w:t>eType</w:t>
            </w:r>
            <w:proofErr w:type="spellEnd"/>
            <w:r w:rsidRPr="00ED4AF8">
              <w:rPr>
                <w:rFonts w:ascii="Arial" w:hAnsi="Arial"/>
                <w:sz w:val="16"/>
                <w:szCs w:val="16"/>
                <w:lang w:eastAsia="zh-CN"/>
              </w:rPr>
              <w:t xml:space="preserve"> II CSI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34919E" w14:textId="77777777" w:rsidR="00316D62" w:rsidRPr="00ED4AF8" w:rsidRDefault="00316D62" w:rsidP="0014249D">
            <w:pPr>
              <w:pStyle w:val="TAC"/>
              <w:rPr>
                <w:sz w:val="16"/>
                <w:szCs w:val="16"/>
                <w:lang w:eastAsia="zh-CN"/>
              </w:rPr>
            </w:pPr>
            <w:r w:rsidRPr="00ED4AF8">
              <w:rPr>
                <w:sz w:val="16"/>
                <w:szCs w:val="16"/>
                <w:lang w:eastAsia="zh-CN"/>
              </w:rPr>
              <w:t>16.8.0</w:t>
            </w:r>
          </w:p>
        </w:tc>
      </w:tr>
      <w:tr w:rsidR="004C6433" w:rsidRPr="00ED4AF8" w14:paraId="166F6D71" w14:textId="77777777" w:rsidTr="004C6433">
        <w:tc>
          <w:tcPr>
            <w:tcW w:w="800" w:type="dxa"/>
            <w:tcBorders>
              <w:top w:val="single" w:sz="6" w:space="0" w:color="auto"/>
              <w:left w:val="single" w:sz="6" w:space="0" w:color="auto"/>
              <w:bottom w:val="single" w:sz="6" w:space="0" w:color="auto"/>
              <w:right w:val="single" w:sz="6" w:space="0" w:color="auto"/>
            </w:tcBorders>
            <w:shd w:val="solid" w:color="FFFFFF" w:fill="auto"/>
          </w:tcPr>
          <w:p w14:paraId="518C30D3" w14:textId="77777777" w:rsidR="004C6433" w:rsidRPr="00ED4AF8" w:rsidRDefault="004C6433" w:rsidP="0014249D">
            <w:pPr>
              <w:pStyle w:val="TAC"/>
              <w:rPr>
                <w:sz w:val="16"/>
                <w:szCs w:val="16"/>
                <w:lang w:eastAsia="zh-CN"/>
              </w:rPr>
            </w:pPr>
            <w:r w:rsidRPr="00ED4AF8">
              <w:rPr>
                <w:rFonts w:hint="eastAsia"/>
                <w:sz w:val="16"/>
                <w:szCs w:val="16"/>
                <w:lang w:eastAsia="zh-CN"/>
              </w:rPr>
              <w:t>20</w:t>
            </w:r>
            <w:r w:rsidRPr="00ED4AF8">
              <w:rPr>
                <w:sz w:val="16"/>
                <w:szCs w:val="16"/>
                <w:lang w:eastAsia="zh-CN"/>
              </w:rPr>
              <w:t>21-12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0A39F382" w14:textId="77777777" w:rsidR="004C6433" w:rsidRPr="00ED4AF8" w:rsidRDefault="004C6433" w:rsidP="0014249D">
            <w:pPr>
              <w:pStyle w:val="TAC"/>
              <w:rPr>
                <w:sz w:val="16"/>
                <w:szCs w:val="16"/>
                <w:lang w:eastAsia="zh-CN"/>
              </w:rPr>
            </w:pPr>
            <w:r w:rsidRPr="00ED4AF8">
              <w:rPr>
                <w:rFonts w:hint="eastAsia"/>
                <w:sz w:val="16"/>
                <w:szCs w:val="16"/>
                <w:lang w:eastAsia="zh-CN"/>
              </w:rPr>
              <w:t>RAN#</w:t>
            </w:r>
            <w:r w:rsidRPr="00ED4AF8">
              <w:rPr>
                <w:sz w:val="16"/>
                <w:szCs w:val="16"/>
                <w:lang w:eastAsia="zh-CN"/>
              </w:rPr>
              <w:t>94-e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6C3F886F" w14:textId="45457F7D" w:rsidR="004C6433" w:rsidRPr="00ED4AF8" w:rsidRDefault="004C6433" w:rsidP="0014249D">
            <w:pPr>
              <w:pStyle w:val="TAC"/>
              <w:rPr>
                <w:sz w:val="16"/>
                <w:szCs w:val="16"/>
                <w:lang w:eastAsia="zh-CN"/>
              </w:rPr>
            </w:pPr>
            <w:r w:rsidRPr="00ED4AF8">
              <w:rPr>
                <w:sz w:val="16"/>
                <w:szCs w:val="16"/>
                <w:lang w:eastAsia="zh-CN"/>
              </w:rPr>
              <w:t>RP-212958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61EBBB" w14:textId="027B54F3" w:rsidR="004C6433" w:rsidRPr="00ED4AF8" w:rsidRDefault="004C6433" w:rsidP="0014249D">
            <w:pPr>
              <w:pStyle w:val="TAL"/>
              <w:rPr>
                <w:sz w:val="16"/>
                <w:szCs w:val="16"/>
              </w:rPr>
            </w:pPr>
            <w:r w:rsidRPr="00ED4AF8">
              <w:rPr>
                <w:sz w:val="16"/>
                <w:szCs w:val="16"/>
              </w:rPr>
              <w:t>0083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9D43DE" w14:textId="77777777" w:rsidR="004C6433" w:rsidRPr="00ED4AF8" w:rsidRDefault="004C6433" w:rsidP="0014249D">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417ACF" w14:textId="716D6331" w:rsidR="004C6433" w:rsidRPr="00ED4AF8" w:rsidRDefault="004C6433" w:rsidP="0014249D">
            <w:pPr>
              <w:pStyle w:val="TAC"/>
              <w:rPr>
                <w:bCs/>
                <w:sz w:val="16"/>
                <w:szCs w:val="16"/>
              </w:rPr>
            </w:pPr>
            <w:r w:rsidRPr="00ED4AF8">
              <w:rPr>
                <w:bCs/>
                <w:sz w:val="16"/>
                <w:szCs w:val="16"/>
              </w:rPr>
              <w:t>A</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21124E6" w14:textId="54E35BC1" w:rsidR="004C6433" w:rsidRPr="00ED4AF8" w:rsidRDefault="004C6433" w:rsidP="0014249D">
            <w:pPr>
              <w:rPr>
                <w:rFonts w:ascii="Arial" w:hAnsi="Arial"/>
                <w:sz w:val="16"/>
                <w:szCs w:val="16"/>
                <w:lang w:eastAsia="zh-CN"/>
              </w:rPr>
            </w:pPr>
            <w:r w:rsidRPr="00ED4AF8">
              <w:rPr>
                <w:rFonts w:ascii="Arial" w:hAnsi="Arial"/>
                <w:sz w:val="16"/>
                <w:szCs w:val="16"/>
                <w:lang w:eastAsia="zh-CN"/>
              </w:rPr>
              <w:t>Rel-15 editorial corrections for TS 38.212 (mirrored to Rel-16)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C17342" w14:textId="77777777" w:rsidR="004C6433" w:rsidRPr="00ED4AF8" w:rsidRDefault="004C6433" w:rsidP="0014249D">
            <w:pPr>
              <w:pStyle w:val="TAC"/>
              <w:rPr>
                <w:sz w:val="16"/>
                <w:szCs w:val="16"/>
                <w:lang w:eastAsia="zh-CN"/>
              </w:rPr>
            </w:pPr>
            <w:r w:rsidRPr="00ED4AF8">
              <w:rPr>
                <w:sz w:val="16"/>
                <w:szCs w:val="16"/>
                <w:lang w:eastAsia="zh-CN"/>
              </w:rPr>
              <w:t>16.8.0</w:t>
            </w:r>
          </w:p>
        </w:tc>
      </w:tr>
      <w:tr w:rsidR="004C6433" w:rsidRPr="00ED4AF8" w14:paraId="18FD617E" w14:textId="77777777" w:rsidTr="004C6433">
        <w:tc>
          <w:tcPr>
            <w:tcW w:w="800" w:type="dxa"/>
            <w:tcBorders>
              <w:top w:val="single" w:sz="6" w:space="0" w:color="auto"/>
              <w:left w:val="single" w:sz="6" w:space="0" w:color="auto"/>
              <w:bottom w:val="single" w:sz="6" w:space="0" w:color="auto"/>
              <w:right w:val="single" w:sz="6" w:space="0" w:color="auto"/>
            </w:tcBorders>
            <w:shd w:val="solid" w:color="FFFFFF" w:fill="auto"/>
          </w:tcPr>
          <w:p w14:paraId="300F944F" w14:textId="77777777" w:rsidR="004C6433" w:rsidRPr="00ED4AF8" w:rsidRDefault="004C6433" w:rsidP="0014249D">
            <w:pPr>
              <w:pStyle w:val="TAC"/>
              <w:rPr>
                <w:sz w:val="16"/>
                <w:szCs w:val="16"/>
                <w:lang w:eastAsia="zh-CN"/>
              </w:rPr>
            </w:pPr>
            <w:r w:rsidRPr="00ED4AF8">
              <w:rPr>
                <w:rFonts w:hint="eastAsia"/>
                <w:sz w:val="16"/>
                <w:szCs w:val="16"/>
                <w:lang w:eastAsia="zh-CN"/>
              </w:rPr>
              <w:t>20</w:t>
            </w:r>
            <w:r w:rsidRPr="00ED4AF8">
              <w:rPr>
                <w:sz w:val="16"/>
                <w:szCs w:val="16"/>
                <w:lang w:eastAsia="zh-CN"/>
              </w:rPr>
              <w:t>21-12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60B95E5C" w14:textId="77777777" w:rsidR="004C6433" w:rsidRPr="00ED4AF8" w:rsidRDefault="004C6433" w:rsidP="0014249D">
            <w:pPr>
              <w:pStyle w:val="TAC"/>
              <w:rPr>
                <w:sz w:val="16"/>
                <w:szCs w:val="16"/>
                <w:lang w:eastAsia="zh-CN"/>
              </w:rPr>
            </w:pPr>
            <w:r w:rsidRPr="00ED4AF8">
              <w:rPr>
                <w:rFonts w:hint="eastAsia"/>
                <w:sz w:val="16"/>
                <w:szCs w:val="16"/>
                <w:lang w:eastAsia="zh-CN"/>
              </w:rPr>
              <w:t>RAN#</w:t>
            </w:r>
            <w:r w:rsidRPr="00ED4AF8">
              <w:rPr>
                <w:sz w:val="16"/>
                <w:szCs w:val="16"/>
                <w:lang w:eastAsia="zh-CN"/>
              </w:rPr>
              <w:t>94-e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4265CA16" w14:textId="63A8CBE3" w:rsidR="004C6433" w:rsidRPr="00ED4AF8" w:rsidRDefault="004C6433" w:rsidP="0014249D">
            <w:pPr>
              <w:pStyle w:val="TAC"/>
              <w:rPr>
                <w:sz w:val="16"/>
                <w:szCs w:val="16"/>
                <w:lang w:eastAsia="zh-CN"/>
              </w:rPr>
            </w:pPr>
            <w:r w:rsidRPr="00ED4AF8">
              <w:rPr>
                <w:sz w:val="16"/>
                <w:szCs w:val="16"/>
                <w:lang w:eastAsia="zh-CN"/>
              </w:rPr>
              <w:t>RP-212964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067F97" w14:textId="42B5E84B" w:rsidR="004C6433" w:rsidRPr="00ED4AF8" w:rsidRDefault="004C6433" w:rsidP="0014249D">
            <w:pPr>
              <w:pStyle w:val="TAL"/>
              <w:rPr>
                <w:sz w:val="16"/>
                <w:szCs w:val="16"/>
              </w:rPr>
            </w:pPr>
            <w:r w:rsidRPr="00ED4AF8">
              <w:rPr>
                <w:sz w:val="16"/>
                <w:szCs w:val="16"/>
              </w:rPr>
              <w:t>0084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599647" w14:textId="77777777" w:rsidR="004C6433" w:rsidRPr="00ED4AF8" w:rsidRDefault="004C6433" w:rsidP="0014249D">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E6F423" w14:textId="49CBD262" w:rsidR="004C6433" w:rsidRPr="00ED4AF8" w:rsidRDefault="004C6433" w:rsidP="0014249D">
            <w:pPr>
              <w:pStyle w:val="TAC"/>
              <w:rPr>
                <w:bCs/>
                <w:sz w:val="16"/>
                <w:szCs w:val="16"/>
              </w:rPr>
            </w:pPr>
            <w:r w:rsidRPr="00ED4AF8">
              <w:rPr>
                <w:bCs/>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430D475" w14:textId="08D4046D" w:rsidR="004C6433" w:rsidRPr="00ED4AF8" w:rsidRDefault="004C6433" w:rsidP="0014249D">
            <w:pPr>
              <w:rPr>
                <w:rFonts w:ascii="Arial" w:hAnsi="Arial"/>
                <w:sz w:val="16"/>
                <w:szCs w:val="16"/>
                <w:lang w:eastAsia="zh-CN"/>
              </w:rPr>
            </w:pPr>
            <w:r w:rsidRPr="00ED4AF8">
              <w:rPr>
                <w:rFonts w:ascii="Arial" w:hAnsi="Arial"/>
                <w:sz w:val="16"/>
                <w:szCs w:val="16"/>
                <w:lang w:eastAsia="zh-CN"/>
              </w:rPr>
              <w:t>Alignment CR for TS 38.212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535C02" w14:textId="77777777" w:rsidR="004C6433" w:rsidRPr="00ED4AF8" w:rsidRDefault="004C6433" w:rsidP="0014249D">
            <w:pPr>
              <w:pStyle w:val="TAC"/>
              <w:rPr>
                <w:sz w:val="16"/>
                <w:szCs w:val="16"/>
                <w:lang w:eastAsia="zh-CN"/>
              </w:rPr>
            </w:pPr>
            <w:r w:rsidRPr="00ED4AF8">
              <w:rPr>
                <w:sz w:val="16"/>
                <w:szCs w:val="16"/>
                <w:lang w:eastAsia="zh-CN"/>
              </w:rPr>
              <w:t>16.8.0</w:t>
            </w:r>
          </w:p>
        </w:tc>
      </w:tr>
      <w:tr w:rsidR="00730490" w:rsidRPr="00ED4AF8" w14:paraId="303AF203" w14:textId="77777777" w:rsidTr="00730490">
        <w:tc>
          <w:tcPr>
            <w:tcW w:w="800" w:type="dxa"/>
            <w:tcBorders>
              <w:top w:val="single" w:sz="6" w:space="0" w:color="auto"/>
              <w:left w:val="single" w:sz="6" w:space="0" w:color="auto"/>
              <w:bottom w:val="single" w:sz="6" w:space="0" w:color="auto"/>
              <w:right w:val="single" w:sz="6" w:space="0" w:color="auto"/>
            </w:tcBorders>
            <w:shd w:val="solid" w:color="FFFFFF" w:fill="auto"/>
          </w:tcPr>
          <w:p w14:paraId="294E074E" w14:textId="77777777" w:rsidR="00730490" w:rsidRPr="00ED4AF8" w:rsidRDefault="00730490" w:rsidP="0014249D">
            <w:pPr>
              <w:pStyle w:val="TAC"/>
              <w:rPr>
                <w:sz w:val="16"/>
                <w:szCs w:val="16"/>
                <w:lang w:eastAsia="zh-CN"/>
              </w:rPr>
            </w:pPr>
            <w:r w:rsidRPr="00ED4AF8">
              <w:rPr>
                <w:rFonts w:hint="eastAsia"/>
                <w:sz w:val="16"/>
                <w:szCs w:val="16"/>
                <w:lang w:eastAsia="zh-CN"/>
              </w:rPr>
              <w:t>20</w:t>
            </w:r>
            <w:r w:rsidRPr="00ED4AF8">
              <w:rPr>
                <w:sz w:val="16"/>
                <w:szCs w:val="16"/>
                <w:lang w:eastAsia="zh-CN"/>
              </w:rPr>
              <w:t>21-12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317AFCE6" w14:textId="77777777" w:rsidR="00730490" w:rsidRPr="00ED4AF8" w:rsidRDefault="00730490" w:rsidP="0014249D">
            <w:pPr>
              <w:pStyle w:val="TAC"/>
              <w:rPr>
                <w:sz w:val="16"/>
                <w:szCs w:val="16"/>
                <w:lang w:eastAsia="zh-CN"/>
              </w:rPr>
            </w:pPr>
            <w:r w:rsidRPr="00ED4AF8">
              <w:rPr>
                <w:rFonts w:hint="eastAsia"/>
                <w:sz w:val="16"/>
                <w:szCs w:val="16"/>
                <w:lang w:eastAsia="zh-CN"/>
              </w:rPr>
              <w:t>RAN#</w:t>
            </w:r>
            <w:r w:rsidRPr="00ED4AF8">
              <w:rPr>
                <w:sz w:val="16"/>
                <w:szCs w:val="16"/>
                <w:lang w:eastAsia="zh-CN"/>
              </w:rPr>
              <w:t>94-e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5644DAEC" w14:textId="594A999D" w:rsidR="00730490" w:rsidRPr="00ED4AF8" w:rsidRDefault="00730490" w:rsidP="0014249D">
            <w:pPr>
              <w:pStyle w:val="TAC"/>
              <w:rPr>
                <w:sz w:val="16"/>
                <w:szCs w:val="16"/>
                <w:lang w:eastAsia="zh-CN"/>
              </w:rPr>
            </w:pPr>
            <w:r w:rsidRPr="00ED4AF8">
              <w:rPr>
                <w:sz w:val="16"/>
                <w:szCs w:val="16"/>
                <w:lang w:eastAsia="zh-CN"/>
              </w:rPr>
              <w:t>RP-212967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8F61A2" w14:textId="681B8E0D" w:rsidR="00730490" w:rsidRPr="00ED4AF8" w:rsidRDefault="00730490" w:rsidP="0014249D">
            <w:pPr>
              <w:pStyle w:val="TAL"/>
              <w:rPr>
                <w:sz w:val="16"/>
                <w:szCs w:val="16"/>
              </w:rPr>
            </w:pPr>
            <w:r w:rsidRPr="00ED4AF8">
              <w:rPr>
                <w:sz w:val="16"/>
                <w:szCs w:val="16"/>
              </w:rPr>
              <w:t>0085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A14BC8" w14:textId="77777777" w:rsidR="00730490" w:rsidRPr="00ED4AF8" w:rsidRDefault="00730490" w:rsidP="0014249D">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E51FE2" w14:textId="7B0FF20F" w:rsidR="00730490" w:rsidRPr="00ED4AF8" w:rsidRDefault="00730490" w:rsidP="0014249D">
            <w:pPr>
              <w:pStyle w:val="TAC"/>
              <w:rPr>
                <w:bCs/>
                <w:sz w:val="16"/>
                <w:szCs w:val="16"/>
              </w:rPr>
            </w:pPr>
            <w:r w:rsidRPr="00ED4AF8">
              <w:rPr>
                <w:bCs/>
                <w:sz w:val="16"/>
                <w:szCs w:val="16"/>
              </w:rPr>
              <w:t>B</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004EDFA" w14:textId="3F8B105A" w:rsidR="00730490" w:rsidRPr="00ED4AF8" w:rsidRDefault="00730490" w:rsidP="0014249D">
            <w:pPr>
              <w:rPr>
                <w:rFonts w:ascii="Arial" w:hAnsi="Arial"/>
                <w:sz w:val="16"/>
                <w:szCs w:val="16"/>
                <w:lang w:eastAsia="zh-CN"/>
              </w:rPr>
            </w:pPr>
            <w:r w:rsidRPr="00ED4AF8">
              <w:rPr>
                <w:rFonts w:ascii="Arial" w:hAnsi="Arial"/>
                <w:sz w:val="16"/>
                <w:szCs w:val="16"/>
                <w:lang w:eastAsia="zh-CN"/>
              </w:rPr>
              <w:t>Introduction of features to extend current NR operation to 71 GHz</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2A7799" w14:textId="40FFDD52" w:rsidR="00730490" w:rsidRPr="00ED4AF8" w:rsidRDefault="00730490" w:rsidP="0014249D">
            <w:pPr>
              <w:pStyle w:val="TAC"/>
              <w:rPr>
                <w:sz w:val="16"/>
                <w:szCs w:val="16"/>
                <w:lang w:eastAsia="zh-CN"/>
              </w:rPr>
            </w:pPr>
            <w:r w:rsidRPr="00ED4AF8">
              <w:rPr>
                <w:sz w:val="16"/>
                <w:szCs w:val="16"/>
                <w:lang w:eastAsia="zh-CN"/>
              </w:rPr>
              <w:t>17.0.0</w:t>
            </w:r>
          </w:p>
        </w:tc>
      </w:tr>
      <w:tr w:rsidR="003647FF" w:rsidRPr="00ED4AF8" w14:paraId="669C9049" w14:textId="77777777" w:rsidTr="003647FF">
        <w:tc>
          <w:tcPr>
            <w:tcW w:w="800" w:type="dxa"/>
            <w:tcBorders>
              <w:top w:val="single" w:sz="6" w:space="0" w:color="auto"/>
              <w:left w:val="single" w:sz="6" w:space="0" w:color="auto"/>
              <w:bottom w:val="single" w:sz="6" w:space="0" w:color="auto"/>
              <w:right w:val="single" w:sz="6" w:space="0" w:color="auto"/>
            </w:tcBorders>
            <w:shd w:val="solid" w:color="FFFFFF" w:fill="auto"/>
          </w:tcPr>
          <w:p w14:paraId="56B23756" w14:textId="77777777" w:rsidR="003647FF" w:rsidRPr="00ED4AF8" w:rsidRDefault="003647FF" w:rsidP="009A2595">
            <w:pPr>
              <w:pStyle w:val="TAC"/>
              <w:rPr>
                <w:sz w:val="16"/>
                <w:szCs w:val="16"/>
                <w:lang w:eastAsia="zh-CN"/>
              </w:rPr>
            </w:pPr>
            <w:r w:rsidRPr="00ED4AF8">
              <w:rPr>
                <w:rFonts w:hint="eastAsia"/>
                <w:sz w:val="16"/>
                <w:szCs w:val="16"/>
                <w:lang w:eastAsia="zh-CN"/>
              </w:rPr>
              <w:t>20</w:t>
            </w:r>
            <w:r w:rsidRPr="00ED4AF8">
              <w:rPr>
                <w:sz w:val="16"/>
                <w:szCs w:val="16"/>
                <w:lang w:eastAsia="zh-CN"/>
              </w:rPr>
              <w:t>21-12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0E01C499" w14:textId="77777777" w:rsidR="003647FF" w:rsidRPr="00ED4AF8" w:rsidRDefault="003647FF" w:rsidP="009A2595">
            <w:pPr>
              <w:pStyle w:val="TAC"/>
              <w:rPr>
                <w:sz w:val="16"/>
                <w:szCs w:val="16"/>
                <w:lang w:eastAsia="zh-CN"/>
              </w:rPr>
            </w:pPr>
            <w:r w:rsidRPr="00ED4AF8">
              <w:rPr>
                <w:rFonts w:hint="eastAsia"/>
                <w:sz w:val="16"/>
                <w:szCs w:val="16"/>
                <w:lang w:eastAsia="zh-CN"/>
              </w:rPr>
              <w:t>RAN#</w:t>
            </w:r>
            <w:r w:rsidRPr="00ED4AF8">
              <w:rPr>
                <w:sz w:val="16"/>
                <w:szCs w:val="16"/>
                <w:lang w:eastAsia="zh-CN"/>
              </w:rPr>
              <w:t>94-e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74DFD9B3" w14:textId="7C06795E" w:rsidR="003647FF" w:rsidRPr="00ED4AF8" w:rsidRDefault="003647FF" w:rsidP="009A2595">
            <w:pPr>
              <w:pStyle w:val="TAC"/>
              <w:rPr>
                <w:sz w:val="16"/>
                <w:szCs w:val="16"/>
                <w:lang w:eastAsia="zh-CN"/>
              </w:rPr>
            </w:pPr>
            <w:r w:rsidRPr="00ED4AF8">
              <w:rPr>
                <w:sz w:val="16"/>
                <w:szCs w:val="16"/>
                <w:lang w:eastAsia="zh-CN"/>
              </w:rPr>
              <w:t>RP-212982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AFAA1A" w14:textId="668005F5" w:rsidR="003647FF" w:rsidRPr="00ED4AF8" w:rsidRDefault="003647FF" w:rsidP="009A2595">
            <w:pPr>
              <w:pStyle w:val="TAL"/>
              <w:rPr>
                <w:sz w:val="16"/>
                <w:szCs w:val="16"/>
              </w:rPr>
            </w:pPr>
            <w:r w:rsidRPr="00ED4AF8">
              <w:rPr>
                <w:sz w:val="16"/>
                <w:szCs w:val="16"/>
              </w:rPr>
              <w:t>0086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1D8DDF" w14:textId="77777777" w:rsidR="003647FF" w:rsidRPr="00ED4AF8" w:rsidRDefault="003647FF" w:rsidP="009A2595">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D88978" w14:textId="77777777" w:rsidR="003647FF" w:rsidRPr="00ED4AF8" w:rsidRDefault="003647FF" w:rsidP="009A2595">
            <w:pPr>
              <w:pStyle w:val="TAC"/>
              <w:rPr>
                <w:bCs/>
                <w:sz w:val="16"/>
                <w:szCs w:val="16"/>
              </w:rPr>
            </w:pPr>
            <w:r w:rsidRPr="00ED4AF8">
              <w:rPr>
                <w:bCs/>
                <w:sz w:val="16"/>
                <w:szCs w:val="16"/>
              </w:rPr>
              <w:t>B</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61E71D2" w14:textId="490FCA83" w:rsidR="003647FF" w:rsidRPr="00ED4AF8" w:rsidRDefault="003647FF" w:rsidP="009A2595">
            <w:pPr>
              <w:rPr>
                <w:rFonts w:ascii="Arial" w:hAnsi="Arial"/>
                <w:sz w:val="16"/>
                <w:szCs w:val="16"/>
                <w:lang w:eastAsia="zh-CN"/>
              </w:rPr>
            </w:pPr>
            <w:r w:rsidRPr="00ED4AF8">
              <w:rPr>
                <w:rFonts w:ascii="Arial" w:hAnsi="Arial"/>
                <w:sz w:val="16"/>
                <w:szCs w:val="16"/>
                <w:lang w:eastAsia="zh-CN"/>
              </w:rPr>
              <w:t>Introduction of NR DL 1024QAM for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016C18" w14:textId="77777777" w:rsidR="003647FF" w:rsidRPr="00ED4AF8" w:rsidRDefault="003647FF" w:rsidP="009A2595">
            <w:pPr>
              <w:pStyle w:val="TAC"/>
              <w:rPr>
                <w:sz w:val="16"/>
                <w:szCs w:val="16"/>
                <w:lang w:eastAsia="zh-CN"/>
              </w:rPr>
            </w:pPr>
            <w:r w:rsidRPr="00ED4AF8">
              <w:rPr>
                <w:sz w:val="16"/>
                <w:szCs w:val="16"/>
                <w:lang w:eastAsia="zh-CN"/>
              </w:rPr>
              <w:t>17.0.0</w:t>
            </w:r>
          </w:p>
        </w:tc>
      </w:tr>
      <w:tr w:rsidR="003647FF" w:rsidRPr="00ED4AF8" w14:paraId="50E1C85E" w14:textId="77777777" w:rsidTr="003647FF">
        <w:tc>
          <w:tcPr>
            <w:tcW w:w="800" w:type="dxa"/>
            <w:tcBorders>
              <w:top w:val="single" w:sz="6" w:space="0" w:color="auto"/>
              <w:left w:val="single" w:sz="6" w:space="0" w:color="auto"/>
              <w:bottom w:val="single" w:sz="6" w:space="0" w:color="auto"/>
              <w:right w:val="single" w:sz="6" w:space="0" w:color="auto"/>
            </w:tcBorders>
            <w:shd w:val="solid" w:color="FFFFFF" w:fill="auto"/>
          </w:tcPr>
          <w:p w14:paraId="7DE85866" w14:textId="77777777" w:rsidR="003647FF" w:rsidRPr="00ED4AF8" w:rsidRDefault="003647FF" w:rsidP="009A2595">
            <w:pPr>
              <w:pStyle w:val="TAC"/>
              <w:rPr>
                <w:sz w:val="16"/>
                <w:szCs w:val="16"/>
                <w:lang w:eastAsia="zh-CN"/>
              </w:rPr>
            </w:pPr>
            <w:r w:rsidRPr="00ED4AF8">
              <w:rPr>
                <w:rFonts w:hint="eastAsia"/>
                <w:sz w:val="16"/>
                <w:szCs w:val="16"/>
                <w:lang w:eastAsia="zh-CN"/>
              </w:rPr>
              <w:t>20</w:t>
            </w:r>
            <w:r w:rsidRPr="00ED4AF8">
              <w:rPr>
                <w:sz w:val="16"/>
                <w:szCs w:val="16"/>
                <w:lang w:eastAsia="zh-CN"/>
              </w:rPr>
              <w:t>21-12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59442D4" w14:textId="77777777" w:rsidR="003647FF" w:rsidRPr="00ED4AF8" w:rsidRDefault="003647FF" w:rsidP="009A2595">
            <w:pPr>
              <w:pStyle w:val="TAC"/>
              <w:rPr>
                <w:sz w:val="16"/>
                <w:szCs w:val="16"/>
                <w:lang w:eastAsia="zh-CN"/>
              </w:rPr>
            </w:pPr>
            <w:r w:rsidRPr="00ED4AF8">
              <w:rPr>
                <w:rFonts w:hint="eastAsia"/>
                <w:sz w:val="16"/>
                <w:szCs w:val="16"/>
                <w:lang w:eastAsia="zh-CN"/>
              </w:rPr>
              <w:t>RAN#</w:t>
            </w:r>
            <w:r w:rsidRPr="00ED4AF8">
              <w:rPr>
                <w:sz w:val="16"/>
                <w:szCs w:val="16"/>
                <w:lang w:eastAsia="zh-CN"/>
              </w:rPr>
              <w:t>94-e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33D4AFEF" w14:textId="6F3896CD" w:rsidR="003647FF" w:rsidRPr="00ED4AF8" w:rsidRDefault="003647FF" w:rsidP="009A2595">
            <w:pPr>
              <w:pStyle w:val="TAC"/>
              <w:rPr>
                <w:sz w:val="16"/>
                <w:szCs w:val="16"/>
                <w:lang w:eastAsia="zh-CN"/>
              </w:rPr>
            </w:pPr>
            <w:r w:rsidRPr="00ED4AF8">
              <w:rPr>
                <w:sz w:val="16"/>
                <w:szCs w:val="16"/>
                <w:lang w:eastAsia="zh-CN"/>
              </w:rPr>
              <w:t>RP-212973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6E3367" w14:textId="78BB7CAA" w:rsidR="003647FF" w:rsidRPr="00ED4AF8" w:rsidRDefault="003647FF" w:rsidP="009A2595">
            <w:pPr>
              <w:pStyle w:val="TAL"/>
              <w:rPr>
                <w:sz w:val="16"/>
                <w:szCs w:val="16"/>
              </w:rPr>
            </w:pPr>
            <w:r w:rsidRPr="00ED4AF8">
              <w:rPr>
                <w:sz w:val="16"/>
                <w:szCs w:val="16"/>
              </w:rPr>
              <w:t>0087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B6A625" w14:textId="77777777" w:rsidR="003647FF" w:rsidRPr="00ED4AF8" w:rsidRDefault="003647FF" w:rsidP="009A2595">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10CE55" w14:textId="77777777" w:rsidR="003647FF" w:rsidRPr="00ED4AF8" w:rsidRDefault="003647FF" w:rsidP="009A2595">
            <w:pPr>
              <w:pStyle w:val="TAC"/>
              <w:rPr>
                <w:bCs/>
                <w:sz w:val="16"/>
                <w:szCs w:val="16"/>
              </w:rPr>
            </w:pPr>
            <w:r w:rsidRPr="00ED4AF8">
              <w:rPr>
                <w:bCs/>
                <w:sz w:val="16"/>
                <w:szCs w:val="16"/>
              </w:rPr>
              <w:t>B</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4C85FAF" w14:textId="3630B44B" w:rsidR="003647FF" w:rsidRPr="00ED4AF8" w:rsidRDefault="003647FF" w:rsidP="009A2595">
            <w:pPr>
              <w:rPr>
                <w:rFonts w:ascii="Arial" w:hAnsi="Arial"/>
                <w:sz w:val="16"/>
                <w:szCs w:val="16"/>
                <w:lang w:eastAsia="zh-CN"/>
              </w:rPr>
            </w:pPr>
            <w:r w:rsidRPr="00ED4AF8">
              <w:rPr>
                <w:rFonts w:ascii="Arial" w:hAnsi="Arial"/>
                <w:sz w:val="16"/>
                <w:szCs w:val="16"/>
                <w:lang w:eastAsia="zh-CN"/>
              </w:rPr>
              <w:t>Introduction of Coverage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0B7705" w14:textId="77777777" w:rsidR="003647FF" w:rsidRPr="00ED4AF8" w:rsidRDefault="003647FF" w:rsidP="009A2595">
            <w:pPr>
              <w:pStyle w:val="TAC"/>
              <w:rPr>
                <w:sz w:val="16"/>
                <w:szCs w:val="16"/>
                <w:lang w:eastAsia="zh-CN"/>
              </w:rPr>
            </w:pPr>
            <w:r w:rsidRPr="00ED4AF8">
              <w:rPr>
                <w:sz w:val="16"/>
                <w:szCs w:val="16"/>
                <w:lang w:eastAsia="zh-CN"/>
              </w:rPr>
              <w:t>17.0.0</w:t>
            </w:r>
          </w:p>
        </w:tc>
      </w:tr>
      <w:tr w:rsidR="009A2595" w:rsidRPr="00ED4AF8" w14:paraId="20DAB759" w14:textId="77777777" w:rsidTr="009A2595">
        <w:tc>
          <w:tcPr>
            <w:tcW w:w="800" w:type="dxa"/>
            <w:tcBorders>
              <w:top w:val="single" w:sz="6" w:space="0" w:color="auto"/>
              <w:left w:val="single" w:sz="6" w:space="0" w:color="auto"/>
              <w:bottom w:val="single" w:sz="6" w:space="0" w:color="auto"/>
              <w:right w:val="single" w:sz="6" w:space="0" w:color="auto"/>
            </w:tcBorders>
            <w:shd w:val="solid" w:color="FFFFFF" w:fill="auto"/>
          </w:tcPr>
          <w:p w14:paraId="3ED6D76C" w14:textId="77777777" w:rsidR="009A2595" w:rsidRPr="00ED4AF8" w:rsidRDefault="009A2595" w:rsidP="009A2595">
            <w:pPr>
              <w:pStyle w:val="TAC"/>
              <w:rPr>
                <w:sz w:val="16"/>
                <w:szCs w:val="16"/>
                <w:lang w:eastAsia="zh-CN"/>
              </w:rPr>
            </w:pPr>
            <w:r w:rsidRPr="00ED4AF8">
              <w:rPr>
                <w:rFonts w:hint="eastAsia"/>
                <w:sz w:val="16"/>
                <w:szCs w:val="16"/>
                <w:lang w:eastAsia="zh-CN"/>
              </w:rPr>
              <w:t>20</w:t>
            </w:r>
            <w:r w:rsidRPr="00ED4AF8">
              <w:rPr>
                <w:sz w:val="16"/>
                <w:szCs w:val="16"/>
                <w:lang w:eastAsia="zh-CN"/>
              </w:rPr>
              <w:t>21-12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3131ED4" w14:textId="77777777" w:rsidR="009A2595" w:rsidRPr="00ED4AF8" w:rsidRDefault="009A2595" w:rsidP="009A2595">
            <w:pPr>
              <w:pStyle w:val="TAC"/>
              <w:rPr>
                <w:sz w:val="16"/>
                <w:szCs w:val="16"/>
                <w:lang w:eastAsia="zh-CN"/>
              </w:rPr>
            </w:pPr>
            <w:r w:rsidRPr="00ED4AF8">
              <w:rPr>
                <w:rFonts w:hint="eastAsia"/>
                <w:sz w:val="16"/>
                <w:szCs w:val="16"/>
                <w:lang w:eastAsia="zh-CN"/>
              </w:rPr>
              <w:t>RAN#</w:t>
            </w:r>
            <w:r w:rsidRPr="00ED4AF8">
              <w:rPr>
                <w:sz w:val="16"/>
                <w:szCs w:val="16"/>
                <w:lang w:eastAsia="zh-CN"/>
              </w:rPr>
              <w:t>94-e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1F9287A1" w14:textId="23D950AD" w:rsidR="009A2595" w:rsidRPr="00ED4AF8" w:rsidRDefault="009A2595" w:rsidP="009A2595">
            <w:pPr>
              <w:pStyle w:val="TAC"/>
              <w:rPr>
                <w:sz w:val="16"/>
                <w:szCs w:val="16"/>
                <w:lang w:eastAsia="zh-CN"/>
              </w:rPr>
            </w:pPr>
            <w:r w:rsidRPr="00ED4AF8">
              <w:rPr>
                <w:sz w:val="16"/>
                <w:szCs w:val="16"/>
                <w:lang w:eastAsia="zh-CN"/>
              </w:rPr>
              <w:t>RP-212979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69F272" w14:textId="7D4B9DE3" w:rsidR="009A2595" w:rsidRPr="00ED4AF8" w:rsidRDefault="009A2595" w:rsidP="009A2595">
            <w:pPr>
              <w:pStyle w:val="TAL"/>
              <w:rPr>
                <w:sz w:val="16"/>
                <w:szCs w:val="16"/>
              </w:rPr>
            </w:pPr>
            <w:r w:rsidRPr="00ED4AF8">
              <w:rPr>
                <w:sz w:val="16"/>
                <w:szCs w:val="16"/>
              </w:rPr>
              <w:t>0088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86D9C8" w14:textId="77777777" w:rsidR="009A2595" w:rsidRPr="00ED4AF8" w:rsidRDefault="009A2595" w:rsidP="009A2595">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5D8362" w14:textId="77777777" w:rsidR="009A2595" w:rsidRPr="00ED4AF8" w:rsidRDefault="009A2595" w:rsidP="009A2595">
            <w:pPr>
              <w:pStyle w:val="TAC"/>
              <w:rPr>
                <w:bCs/>
                <w:sz w:val="16"/>
                <w:szCs w:val="16"/>
              </w:rPr>
            </w:pPr>
            <w:r w:rsidRPr="00ED4AF8">
              <w:rPr>
                <w:bCs/>
                <w:sz w:val="16"/>
                <w:szCs w:val="16"/>
              </w:rPr>
              <w:t>B</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0860324" w14:textId="3333A98C" w:rsidR="009A2595" w:rsidRPr="00ED4AF8" w:rsidRDefault="009A2595" w:rsidP="009A2595">
            <w:pPr>
              <w:rPr>
                <w:rFonts w:ascii="Arial" w:hAnsi="Arial"/>
                <w:sz w:val="16"/>
                <w:szCs w:val="16"/>
                <w:lang w:eastAsia="zh-CN"/>
              </w:rPr>
            </w:pPr>
            <w:r w:rsidRPr="00ED4AF8">
              <w:rPr>
                <w:rFonts w:ascii="Arial" w:hAnsi="Arial"/>
                <w:sz w:val="16"/>
                <w:szCs w:val="16"/>
                <w:lang w:eastAsia="zh-CN"/>
              </w:rPr>
              <w:t>Introduction of NR Multicast and Broadcast Services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33734B" w14:textId="77777777" w:rsidR="009A2595" w:rsidRPr="00ED4AF8" w:rsidRDefault="009A2595" w:rsidP="009A2595">
            <w:pPr>
              <w:pStyle w:val="TAC"/>
              <w:rPr>
                <w:sz w:val="16"/>
                <w:szCs w:val="16"/>
                <w:lang w:eastAsia="zh-CN"/>
              </w:rPr>
            </w:pPr>
            <w:r w:rsidRPr="00ED4AF8">
              <w:rPr>
                <w:sz w:val="16"/>
                <w:szCs w:val="16"/>
                <w:lang w:eastAsia="zh-CN"/>
              </w:rPr>
              <w:t>17.0.0</w:t>
            </w:r>
          </w:p>
        </w:tc>
      </w:tr>
      <w:tr w:rsidR="009526C0" w:rsidRPr="00ED4AF8" w14:paraId="31DB60B1" w14:textId="77777777" w:rsidTr="009526C0">
        <w:tc>
          <w:tcPr>
            <w:tcW w:w="800" w:type="dxa"/>
            <w:tcBorders>
              <w:top w:val="single" w:sz="6" w:space="0" w:color="auto"/>
              <w:left w:val="single" w:sz="6" w:space="0" w:color="auto"/>
              <w:bottom w:val="single" w:sz="6" w:space="0" w:color="auto"/>
              <w:right w:val="single" w:sz="6" w:space="0" w:color="auto"/>
            </w:tcBorders>
            <w:shd w:val="solid" w:color="FFFFFF" w:fill="auto"/>
          </w:tcPr>
          <w:p w14:paraId="1FABC10E" w14:textId="77777777" w:rsidR="009526C0" w:rsidRPr="00ED4AF8" w:rsidRDefault="009526C0" w:rsidP="00DC5F0E">
            <w:pPr>
              <w:pStyle w:val="TAC"/>
              <w:rPr>
                <w:sz w:val="16"/>
                <w:szCs w:val="16"/>
                <w:lang w:eastAsia="zh-CN"/>
              </w:rPr>
            </w:pPr>
            <w:r w:rsidRPr="00ED4AF8">
              <w:rPr>
                <w:rFonts w:hint="eastAsia"/>
                <w:sz w:val="16"/>
                <w:szCs w:val="16"/>
                <w:lang w:eastAsia="zh-CN"/>
              </w:rPr>
              <w:t>20</w:t>
            </w:r>
            <w:r w:rsidRPr="00ED4AF8">
              <w:rPr>
                <w:sz w:val="16"/>
                <w:szCs w:val="16"/>
                <w:lang w:eastAsia="zh-CN"/>
              </w:rPr>
              <w:t>21-12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1B1A055D" w14:textId="77777777" w:rsidR="009526C0" w:rsidRPr="00ED4AF8" w:rsidRDefault="009526C0" w:rsidP="00DC5F0E">
            <w:pPr>
              <w:pStyle w:val="TAC"/>
              <w:rPr>
                <w:sz w:val="16"/>
                <w:szCs w:val="16"/>
                <w:lang w:eastAsia="zh-CN"/>
              </w:rPr>
            </w:pPr>
            <w:r w:rsidRPr="00ED4AF8">
              <w:rPr>
                <w:rFonts w:hint="eastAsia"/>
                <w:sz w:val="16"/>
                <w:szCs w:val="16"/>
                <w:lang w:eastAsia="zh-CN"/>
              </w:rPr>
              <w:t>RAN#</w:t>
            </w:r>
            <w:r w:rsidRPr="00ED4AF8">
              <w:rPr>
                <w:sz w:val="16"/>
                <w:szCs w:val="16"/>
                <w:lang w:eastAsia="zh-CN"/>
              </w:rPr>
              <w:t>94-e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504C7B01" w14:textId="4058082D" w:rsidR="009526C0" w:rsidRPr="00ED4AF8" w:rsidRDefault="009526C0" w:rsidP="00DC5F0E">
            <w:pPr>
              <w:pStyle w:val="TAC"/>
              <w:rPr>
                <w:sz w:val="16"/>
                <w:szCs w:val="16"/>
                <w:lang w:eastAsia="zh-CN"/>
              </w:rPr>
            </w:pPr>
            <w:r w:rsidRPr="00ED4AF8">
              <w:rPr>
                <w:sz w:val="16"/>
                <w:szCs w:val="16"/>
                <w:lang w:eastAsia="zh-CN"/>
              </w:rPr>
              <w:t>RP-212966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17B460" w14:textId="51FFA32E" w:rsidR="009526C0" w:rsidRPr="00ED4AF8" w:rsidRDefault="009526C0" w:rsidP="00DC5F0E">
            <w:pPr>
              <w:pStyle w:val="TAL"/>
              <w:rPr>
                <w:sz w:val="16"/>
                <w:szCs w:val="16"/>
              </w:rPr>
            </w:pPr>
            <w:r w:rsidRPr="00ED4AF8">
              <w:rPr>
                <w:sz w:val="16"/>
                <w:szCs w:val="16"/>
              </w:rPr>
              <w:t>0089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6F86A4" w14:textId="77777777" w:rsidR="009526C0" w:rsidRPr="00ED4AF8" w:rsidRDefault="009526C0" w:rsidP="00DC5F0E">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8D0B28" w14:textId="77777777" w:rsidR="009526C0" w:rsidRPr="00ED4AF8" w:rsidRDefault="009526C0" w:rsidP="00DC5F0E">
            <w:pPr>
              <w:pStyle w:val="TAC"/>
              <w:rPr>
                <w:bCs/>
                <w:sz w:val="16"/>
                <w:szCs w:val="16"/>
              </w:rPr>
            </w:pPr>
            <w:r w:rsidRPr="00ED4AF8">
              <w:rPr>
                <w:bCs/>
                <w:sz w:val="16"/>
                <w:szCs w:val="16"/>
              </w:rPr>
              <w:t>B</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7F1E59C" w14:textId="580AC6AB" w:rsidR="009526C0" w:rsidRPr="00ED4AF8" w:rsidRDefault="009526C0" w:rsidP="00DC5F0E">
            <w:pPr>
              <w:rPr>
                <w:rFonts w:ascii="Arial" w:hAnsi="Arial"/>
                <w:sz w:val="16"/>
                <w:szCs w:val="16"/>
                <w:lang w:eastAsia="zh-CN"/>
              </w:rPr>
            </w:pPr>
            <w:r w:rsidRPr="00ED4AF8">
              <w:rPr>
                <w:rFonts w:ascii="Arial" w:hAnsi="Arial"/>
                <w:sz w:val="16"/>
                <w:szCs w:val="16"/>
                <w:lang w:eastAsia="zh-CN"/>
              </w:rPr>
              <w:t>Introduction of Further enhancements on MIMO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02509C" w14:textId="77777777" w:rsidR="009526C0" w:rsidRPr="00ED4AF8" w:rsidRDefault="009526C0" w:rsidP="00DC5F0E">
            <w:pPr>
              <w:pStyle w:val="TAC"/>
              <w:rPr>
                <w:sz w:val="16"/>
                <w:szCs w:val="16"/>
                <w:lang w:eastAsia="zh-CN"/>
              </w:rPr>
            </w:pPr>
            <w:r w:rsidRPr="00ED4AF8">
              <w:rPr>
                <w:sz w:val="16"/>
                <w:szCs w:val="16"/>
                <w:lang w:eastAsia="zh-CN"/>
              </w:rPr>
              <w:t>17.0.0</w:t>
            </w:r>
          </w:p>
        </w:tc>
      </w:tr>
      <w:tr w:rsidR="00090DCC" w:rsidRPr="00ED4AF8" w14:paraId="2CFFCC52" w14:textId="77777777" w:rsidTr="00090DCC">
        <w:tc>
          <w:tcPr>
            <w:tcW w:w="800" w:type="dxa"/>
            <w:tcBorders>
              <w:top w:val="single" w:sz="6" w:space="0" w:color="auto"/>
              <w:left w:val="single" w:sz="6" w:space="0" w:color="auto"/>
              <w:bottom w:val="single" w:sz="6" w:space="0" w:color="auto"/>
              <w:right w:val="single" w:sz="6" w:space="0" w:color="auto"/>
            </w:tcBorders>
            <w:shd w:val="solid" w:color="FFFFFF" w:fill="auto"/>
          </w:tcPr>
          <w:p w14:paraId="11470394" w14:textId="77777777" w:rsidR="00090DCC" w:rsidRPr="00ED4AF8" w:rsidRDefault="00090DCC" w:rsidP="005E333B">
            <w:pPr>
              <w:pStyle w:val="TAC"/>
              <w:rPr>
                <w:sz w:val="16"/>
                <w:szCs w:val="16"/>
                <w:lang w:eastAsia="zh-CN"/>
              </w:rPr>
            </w:pPr>
            <w:r w:rsidRPr="00ED4AF8">
              <w:rPr>
                <w:rFonts w:hint="eastAsia"/>
                <w:sz w:val="16"/>
                <w:szCs w:val="16"/>
                <w:lang w:eastAsia="zh-CN"/>
              </w:rPr>
              <w:t>20</w:t>
            </w:r>
            <w:r w:rsidRPr="00ED4AF8">
              <w:rPr>
                <w:sz w:val="16"/>
                <w:szCs w:val="16"/>
                <w:lang w:eastAsia="zh-CN"/>
              </w:rPr>
              <w:t>21-12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6C60EE93" w14:textId="77777777" w:rsidR="00090DCC" w:rsidRPr="00ED4AF8" w:rsidRDefault="00090DCC" w:rsidP="005E333B">
            <w:pPr>
              <w:pStyle w:val="TAC"/>
              <w:rPr>
                <w:sz w:val="16"/>
                <w:szCs w:val="16"/>
                <w:lang w:eastAsia="zh-CN"/>
              </w:rPr>
            </w:pPr>
            <w:r w:rsidRPr="00ED4AF8">
              <w:rPr>
                <w:rFonts w:hint="eastAsia"/>
                <w:sz w:val="16"/>
                <w:szCs w:val="16"/>
                <w:lang w:eastAsia="zh-CN"/>
              </w:rPr>
              <w:t>RAN#</w:t>
            </w:r>
            <w:r w:rsidRPr="00ED4AF8">
              <w:rPr>
                <w:sz w:val="16"/>
                <w:szCs w:val="16"/>
                <w:lang w:eastAsia="zh-CN"/>
              </w:rPr>
              <w:t>94-e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5DAD64E0" w14:textId="0D53FE8C" w:rsidR="00090DCC" w:rsidRPr="00ED4AF8" w:rsidRDefault="00090DCC" w:rsidP="005E333B">
            <w:pPr>
              <w:pStyle w:val="TAC"/>
              <w:rPr>
                <w:sz w:val="16"/>
                <w:szCs w:val="16"/>
                <w:lang w:eastAsia="zh-CN"/>
              </w:rPr>
            </w:pPr>
            <w:r w:rsidRPr="00ED4AF8">
              <w:rPr>
                <w:sz w:val="16"/>
                <w:szCs w:val="16"/>
                <w:lang w:eastAsia="zh-CN"/>
              </w:rPr>
              <w:t>RP-212969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03DFBB" w14:textId="3FBA177A" w:rsidR="00090DCC" w:rsidRPr="00ED4AF8" w:rsidRDefault="00090DCC" w:rsidP="005E333B">
            <w:pPr>
              <w:pStyle w:val="TAL"/>
              <w:rPr>
                <w:sz w:val="16"/>
                <w:szCs w:val="16"/>
              </w:rPr>
            </w:pPr>
            <w:r w:rsidRPr="00ED4AF8">
              <w:rPr>
                <w:sz w:val="16"/>
                <w:szCs w:val="16"/>
              </w:rPr>
              <w:t>0090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AAFA87" w14:textId="77777777" w:rsidR="00090DCC" w:rsidRPr="00ED4AF8" w:rsidRDefault="00090DCC" w:rsidP="005E333B">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59CE9B" w14:textId="77777777" w:rsidR="00090DCC" w:rsidRPr="00ED4AF8" w:rsidRDefault="00090DCC" w:rsidP="005E333B">
            <w:pPr>
              <w:pStyle w:val="TAC"/>
              <w:rPr>
                <w:bCs/>
                <w:sz w:val="16"/>
                <w:szCs w:val="16"/>
              </w:rPr>
            </w:pPr>
            <w:r w:rsidRPr="00ED4AF8">
              <w:rPr>
                <w:bCs/>
                <w:sz w:val="16"/>
                <w:szCs w:val="16"/>
              </w:rPr>
              <w:t>B</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957E7AC" w14:textId="4A76E347" w:rsidR="00090DCC" w:rsidRPr="00ED4AF8" w:rsidRDefault="00090DCC" w:rsidP="005E333B">
            <w:pPr>
              <w:rPr>
                <w:rFonts w:ascii="Arial" w:hAnsi="Arial"/>
                <w:sz w:val="16"/>
                <w:szCs w:val="16"/>
                <w:lang w:eastAsia="zh-CN"/>
              </w:rPr>
            </w:pPr>
            <w:r w:rsidRPr="00ED4AF8">
              <w:rPr>
                <w:rFonts w:ascii="Arial" w:hAnsi="Arial"/>
                <w:sz w:val="16"/>
                <w:szCs w:val="16"/>
                <w:lang w:eastAsia="zh-CN"/>
              </w:rPr>
              <w:t>Introduction of NR non-terrestrial networks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5FA9BE" w14:textId="77777777" w:rsidR="00090DCC" w:rsidRPr="00ED4AF8" w:rsidRDefault="00090DCC" w:rsidP="005E333B">
            <w:pPr>
              <w:pStyle w:val="TAC"/>
              <w:rPr>
                <w:sz w:val="16"/>
                <w:szCs w:val="16"/>
                <w:lang w:eastAsia="zh-CN"/>
              </w:rPr>
            </w:pPr>
            <w:r w:rsidRPr="00ED4AF8">
              <w:rPr>
                <w:sz w:val="16"/>
                <w:szCs w:val="16"/>
                <w:lang w:eastAsia="zh-CN"/>
              </w:rPr>
              <w:t>17.0.0</w:t>
            </w:r>
          </w:p>
        </w:tc>
      </w:tr>
      <w:tr w:rsidR="00090DCC" w:rsidRPr="00ED4AF8" w14:paraId="374D4BB9" w14:textId="77777777" w:rsidTr="00090DCC">
        <w:tc>
          <w:tcPr>
            <w:tcW w:w="800" w:type="dxa"/>
            <w:tcBorders>
              <w:top w:val="single" w:sz="6" w:space="0" w:color="auto"/>
              <w:left w:val="single" w:sz="6" w:space="0" w:color="auto"/>
              <w:bottom w:val="single" w:sz="6" w:space="0" w:color="auto"/>
              <w:right w:val="single" w:sz="6" w:space="0" w:color="auto"/>
            </w:tcBorders>
            <w:shd w:val="solid" w:color="FFFFFF" w:fill="auto"/>
          </w:tcPr>
          <w:p w14:paraId="5A7570CE" w14:textId="77777777" w:rsidR="00090DCC" w:rsidRPr="00ED4AF8" w:rsidRDefault="00090DCC" w:rsidP="005E333B">
            <w:pPr>
              <w:pStyle w:val="TAC"/>
              <w:rPr>
                <w:sz w:val="16"/>
                <w:szCs w:val="16"/>
                <w:lang w:eastAsia="zh-CN"/>
              </w:rPr>
            </w:pPr>
            <w:r w:rsidRPr="00ED4AF8">
              <w:rPr>
                <w:rFonts w:hint="eastAsia"/>
                <w:sz w:val="16"/>
                <w:szCs w:val="16"/>
                <w:lang w:eastAsia="zh-CN"/>
              </w:rPr>
              <w:t>20</w:t>
            </w:r>
            <w:r w:rsidRPr="00ED4AF8">
              <w:rPr>
                <w:sz w:val="16"/>
                <w:szCs w:val="16"/>
                <w:lang w:eastAsia="zh-CN"/>
              </w:rPr>
              <w:t>21-12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66757D0E" w14:textId="77777777" w:rsidR="00090DCC" w:rsidRPr="00ED4AF8" w:rsidRDefault="00090DCC" w:rsidP="005E333B">
            <w:pPr>
              <w:pStyle w:val="TAC"/>
              <w:rPr>
                <w:sz w:val="16"/>
                <w:szCs w:val="16"/>
                <w:lang w:eastAsia="zh-CN"/>
              </w:rPr>
            </w:pPr>
            <w:r w:rsidRPr="00ED4AF8">
              <w:rPr>
                <w:rFonts w:hint="eastAsia"/>
                <w:sz w:val="16"/>
                <w:szCs w:val="16"/>
                <w:lang w:eastAsia="zh-CN"/>
              </w:rPr>
              <w:t>RAN#</w:t>
            </w:r>
            <w:r w:rsidRPr="00ED4AF8">
              <w:rPr>
                <w:sz w:val="16"/>
                <w:szCs w:val="16"/>
                <w:lang w:eastAsia="zh-CN"/>
              </w:rPr>
              <w:t>94-e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444B6358" w14:textId="061D6BD1" w:rsidR="00090DCC" w:rsidRPr="00ED4AF8" w:rsidRDefault="00090DCC" w:rsidP="005E333B">
            <w:pPr>
              <w:pStyle w:val="TAC"/>
              <w:rPr>
                <w:sz w:val="16"/>
                <w:szCs w:val="16"/>
                <w:lang w:eastAsia="zh-CN"/>
              </w:rPr>
            </w:pPr>
            <w:r w:rsidRPr="00ED4AF8">
              <w:rPr>
                <w:sz w:val="16"/>
                <w:szCs w:val="16"/>
                <w:lang w:eastAsia="zh-CN"/>
              </w:rPr>
              <w:t>RP-212972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2EF7F8" w14:textId="5BA863D5" w:rsidR="00090DCC" w:rsidRPr="00ED4AF8" w:rsidRDefault="00090DCC" w:rsidP="005E333B">
            <w:pPr>
              <w:pStyle w:val="TAL"/>
              <w:rPr>
                <w:sz w:val="16"/>
                <w:szCs w:val="16"/>
              </w:rPr>
            </w:pPr>
            <w:r w:rsidRPr="00ED4AF8">
              <w:rPr>
                <w:sz w:val="16"/>
                <w:szCs w:val="16"/>
              </w:rPr>
              <w:t>0091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EBA621" w14:textId="77777777" w:rsidR="00090DCC" w:rsidRPr="00ED4AF8" w:rsidRDefault="00090DCC" w:rsidP="005E333B">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51334E" w14:textId="77777777" w:rsidR="00090DCC" w:rsidRPr="00ED4AF8" w:rsidRDefault="00090DCC" w:rsidP="005E333B">
            <w:pPr>
              <w:pStyle w:val="TAC"/>
              <w:rPr>
                <w:bCs/>
                <w:sz w:val="16"/>
                <w:szCs w:val="16"/>
              </w:rPr>
            </w:pPr>
            <w:r w:rsidRPr="00ED4AF8">
              <w:rPr>
                <w:bCs/>
                <w:sz w:val="16"/>
                <w:szCs w:val="16"/>
              </w:rPr>
              <w:t>B</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029FFCA" w14:textId="158BB455" w:rsidR="00090DCC" w:rsidRPr="00ED4AF8" w:rsidRDefault="00090DCC" w:rsidP="005E333B">
            <w:pPr>
              <w:rPr>
                <w:rFonts w:ascii="Arial" w:hAnsi="Arial"/>
                <w:sz w:val="16"/>
                <w:szCs w:val="16"/>
                <w:lang w:eastAsia="zh-CN"/>
              </w:rPr>
            </w:pPr>
            <w:r w:rsidRPr="00ED4AF8">
              <w:rPr>
                <w:rFonts w:ascii="Arial" w:hAnsi="Arial"/>
                <w:sz w:val="16"/>
                <w:szCs w:val="16"/>
                <w:lang w:eastAsia="zh-CN"/>
              </w:rPr>
              <w:t>Introduction of Rel-17 UE power saving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46DB07" w14:textId="77777777" w:rsidR="00090DCC" w:rsidRPr="00ED4AF8" w:rsidRDefault="00090DCC" w:rsidP="005E333B">
            <w:pPr>
              <w:pStyle w:val="TAC"/>
              <w:rPr>
                <w:sz w:val="16"/>
                <w:szCs w:val="16"/>
                <w:lang w:eastAsia="zh-CN"/>
              </w:rPr>
            </w:pPr>
            <w:r w:rsidRPr="00ED4AF8">
              <w:rPr>
                <w:sz w:val="16"/>
                <w:szCs w:val="16"/>
                <w:lang w:eastAsia="zh-CN"/>
              </w:rPr>
              <w:t>17.0.0</w:t>
            </w:r>
          </w:p>
        </w:tc>
      </w:tr>
      <w:tr w:rsidR="00C0121E" w:rsidRPr="00ED4AF8" w14:paraId="170D68CF" w14:textId="77777777" w:rsidTr="00C0121E">
        <w:tc>
          <w:tcPr>
            <w:tcW w:w="800" w:type="dxa"/>
            <w:tcBorders>
              <w:top w:val="single" w:sz="6" w:space="0" w:color="auto"/>
              <w:left w:val="single" w:sz="6" w:space="0" w:color="auto"/>
              <w:bottom w:val="single" w:sz="6" w:space="0" w:color="auto"/>
              <w:right w:val="single" w:sz="6" w:space="0" w:color="auto"/>
            </w:tcBorders>
            <w:shd w:val="solid" w:color="FFFFFF" w:fill="auto"/>
          </w:tcPr>
          <w:p w14:paraId="13EDC96D" w14:textId="77777777" w:rsidR="00C0121E" w:rsidRPr="00ED4AF8" w:rsidRDefault="00C0121E" w:rsidP="005E333B">
            <w:pPr>
              <w:pStyle w:val="TAC"/>
              <w:rPr>
                <w:sz w:val="16"/>
                <w:szCs w:val="16"/>
                <w:lang w:eastAsia="zh-CN"/>
              </w:rPr>
            </w:pPr>
            <w:r w:rsidRPr="00ED4AF8">
              <w:rPr>
                <w:rFonts w:hint="eastAsia"/>
                <w:sz w:val="16"/>
                <w:szCs w:val="16"/>
                <w:lang w:eastAsia="zh-CN"/>
              </w:rPr>
              <w:t>20</w:t>
            </w:r>
            <w:r w:rsidRPr="00ED4AF8">
              <w:rPr>
                <w:sz w:val="16"/>
                <w:szCs w:val="16"/>
                <w:lang w:eastAsia="zh-CN"/>
              </w:rPr>
              <w:t>21-12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24551977" w14:textId="77777777" w:rsidR="00C0121E" w:rsidRPr="00ED4AF8" w:rsidRDefault="00C0121E" w:rsidP="005E333B">
            <w:pPr>
              <w:pStyle w:val="TAC"/>
              <w:rPr>
                <w:sz w:val="16"/>
                <w:szCs w:val="16"/>
                <w:lang w:eastAsia="zh-CN"/>
              </w:rPr>
            </w:pPr>
            <w:r w:rsidRPr="00ED4AF8">
              <w:rPr>
                <w:rFonts w:hint="eastAsia"/>
                <w:sz w:val="16"/>
                <w:szCs w:val="16"/>
                <w:lang w:eastAsia="zh-CN"/>
              </w:rPr>
              <w:t>RAN#</w:t>
            </w:r>
            <w:r w:rsidRPr="00ED4AF8">
              <w:rPr>
                <w:sz w:val="16"/>
                <w:szCs w:val="16"/>
                <w:lang w:eastAsia="zh-CN"/>
              </w:rPr>
              <w:t>94-e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6FBEACEA" w14:textId="608FBAC6" w:rsidR="00C0121E" w:rsidRPr="00ED4AF8" w:rsidRDefault="00C0121E" w:rsidP="005E333B">
            <w:pPr>
              <w:pStyle w:val="TAC"/>
              <w:rPr>
                <w:sz w:val="16"/>
                <w:szCs w:val="16"/>
                <w:lang w:eastAsia="zh-CN"/>
              </w:rPr>
            </w:pPr>
            <w:r w:rsidRPr="00ED4AF8">
              <w:rPr>
                <w:sz w:val="16"/>
                <w:szCs w:val="16"/>
                <w:lang w:eastAsia="zh-CN"/>
              </w:rPr>
              <w:t>RP-212968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FC802D" w14:textId="00F7FF08" w:rsidR="00C0121E" w:rsidRPr="00ED4AF8" w:rsidRDefault="00C0121E" w:rsidP="005E333B">
            <w:pPr>
              <w:pStyle w:val="TAL"/>
              <w:rPr>
                <w:sz w:val="16"/>
                <w:szCs w:val="16"/>
              </w:rPr>
            </w:pPr>
            <w:r w:rsidRPr="00ED4AF8">
              <w:rPr>
                <w:sz w:val="16"/>
                <w:szCs w:val="16"/>
              </w:rPr>
              <w:t>0092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CDF8DD" w14:textId="77777777" w:rsidR="00C0121E" w:rsidRPr="00ED4AF8" w:rsidRDefault="00C0121E" w:rsidP="005E333B">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D1312C" w14:textId="77777777" w:rsidR="00C0121E" w:rsidRPr="00ED4AF8" w:rsidRDefault="00C0121E" w:rsidP="005E333B">
            <w:pPr>
              <w:pStyle w:val="TAC"/>
              <w:rPr>
                <w:bCs/>
                <w:sz w:val="16"/>
                <w:szCs w:val="16"/>
              </w:rPr>
            </w:pPr>
            <w:r w:rsidRPr="00ED4AF8">
              <w:rPr>
                <w:bCs/>
                <w:sz w:val="16"/>
                <w:szCs w:val="16"/>
              </w:rPr>
              <w:t>B</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5581FCE" w14:textId="73DB38B0" w:rsidR="00C0121E" w:rsidRPr="00ED4AF8" w:rsidRDefault="00C0121E" w:rsidP="005E333B">
            <w:pPr>
              <w:rPr>
                <w:rFonts w:ascii="Arial" w:hAnsi="Arial"/>
                <w:sz w:val="16"/>
                <w:szCs w:val="16"/>
                <w:lang w:eastAsia="zh-CN"/>
              </w:rPr>
            </w:pPr>
            <w:r w:rsidRPr="00ED4AF8">
              <w:rPr>
                <w:rFonts w:ascii="Arial" w:hAnsi="Arial"/>
                <w:sz w:val="16"/>
                <w:szCs w:val="16"/>
                <w:lang w:eastAsia="zh-CN"/>
              </w:rPr>
              <w:t xml:space="preserve">Introduction of Rel-17 enhanced </w:t>
            </w:r>
            <w:proofErr w:type="spellStart"/>
            <w:r w:rsidRPr="00ED4AF8">
              <w:rPr>
                <w:rFonts w:ascii="Arial" w:hAnsi="Arial"/>
                <w:sz w:val="16"/>
                <w:szCs w:val="16"/>
                <w:lang w:eastAsia="zh-CN"/>
              </w:rPr>
              <w:t>IIoT</w:t>
            </w:r>
            <w:proofErr w:type="spellEnd"/>
            <w:r w:rsidRPr="00ED4AF8">
              <w:rPr>
                <w:rFonts w:ascii="Arial" w:hAnsi="Arial"/>
                <w:sz w:val="16"/>
                <w:szCs w:val="16"/>
                <w:lang w:eastAsia="zh-CN"/>
              </w:rPr>
              <w:t xml:space="preserve"> and 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C8EBDD" w14:textId="77777777" w:rsidR="00C0121E" w:rsidRPr="00ED4AF8" w:rsidRDefault="00C0121E" w:rsidP="005E333B">
            <w:pPr>
              <w:pStyle w:val="TAC"/>
              <w:rPr>
                <w:sz w:val="16"/>
                <w:szCs w:val="16"/>
                <w:lang w:eastAsia="zh-CN"/>
              </w:rPr>
            </w:pPr>
            <w:r w:rsidRPr="00ED4AF8">
              <w:rPr>
                <w:sz w:val="16"/>
                <w:szCs w:val="16"/>
                <w:lang w:eastAsia="zh-CN"/>
              </w:rPr>
              <w:t>17.0.0</w:t>
            </w:r>
          </w:p>
        </w:tc>
      </w:tr>
      <w:tr w:rsidR="00B83A0E" w:rsidRPr="00ED4AF8" w14:paraId="24B0E1C7" w14:textId="77777777" w:rsidTr="00B83A0E">
        <w:tc>
          <w:tcPr>
            <w:tcW w:w="800" w:type="dxa"/>
            <w:tcBorders>
              <w:top w:val="single" w:sz="6" w:space="0" w:color="auto"/>
              <w:left w:val="single" w:sz="6" w:space="0" w:color="auto"/>
              <w:bottom w:val="single" w:sz="6" w:space="0" w:color="auto"/>
              <w:right w:val="single" w:sz="6" w:space="0" w:color="auto"/>
            </w:tcBorders>
            <w:shd w:val="solid" w:color="FFFFFF" w:fill="auto"/>
          </w:tcPr>
          <w:p w14:paraId="347F13AF" w14:textId="77777777" w:rsidR="00B83A0E" w:rsidRPr="00ED4AF8" w:rsidRDefault="00B83A0E" w:rsidP="005E333B">
            <w:pPr>
              <w:pStyle w:val="TAC"/>
              <w:rPr>
                <w:sz w:val="16"/>
                <w:szCs w:val="16"/>
                <w:lang w:eastAsia="zh-CN"/>
              </w:rPr>
            </w:pPr>
            <w:r w:rsidRPr="00ED4AF8">
              <w:rPr>
                <w:rFonts w:hint="eastAsia"/>
                <w:sz w:val="16"/>
                <w:szCs w:val="16"/>
                <w:lang w:eastAsia="zh-CN"/>
              </w:rPr>
              <w:t>20</w:t>
            </w:r>
            <w:r w:rsidRPr="00ED4AF8">
              <w:rPr>
                <w:sz w:val="16"/>
                <w:szCs w:val="16"/>
                <w:lang w:eastAsia="zh-CN"/>
              </w:rPr>
              <w:t>21-12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0A22F446" w14:textId="77777777" w:rsidR="00B83A0E" w:rsidRPr="00ED4AF8" w:rsidRDefault="00B83A0E" w:rsidP="005E333B">
            <w:pPr>
              <w:pStyle w:val="TAC"/>
              <w:rPr>
                <w:sz w:val="16"/>
                <w:szCs w:val="16"/>
                <w:lang w:eastAsia="zh-CN"/>
              </w:rPr>
            </w:pPr>
            <w:r w:rsidRPr="00ED4AF8">
              <w:rPr>
                <w:rFonts w:hint="eastAsia"/>
                <w:sz w:val="16"/>
                <w:szCs w:val="16"/>
                <w:lang w:eastAsia="zh-CN"/>
              </w:rPr>
              <w:t>RAN#</w:t>
            </w:r>
            <w:r w:rsidRPr="00ED4AF8">
              <w:rPr>
                <w:sz w:val="16"/>
                <w:szCs w:val="16"/>
                <w:lang w:eastAsia="zh-CN"/>
              </w:rPr>
              <w:t>94-e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7A01D0C8" w14:textId="7FE74221" w:rsidR="00B83A0E" w:rsidRPr="00ED4AF8" w:rsidRDefault="00B83A0E" w:rsidP="005E333B">
            <w:pPr>
              <w:pStyle w:val="TAC"/>
              <w:rPr>
                <w:sz w:val="16"/>
                <w:szCs w:val="16"/>
                <w:lang w:eastAsia="zh-CN"/>
              </w:rPr>
            </w:pPr>
            <w:r w:rsidRPr="00ED4AF8">
              <w:rPr>
                <w:sz w:val="16"/>
                <w:szCs w:val="16"/>
                <w:lang w:eastAsia="zh-CN"/>
              </w:rPr>
              <w:t>RP-212980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B38111" w14:textId="7C4790AA" w:rsidR="00B83A0E" w:rsidRPr="00ED4AF8" w:rsidRDefault="00B83A0E" w:rsidP="005E333B">
            <w:pPr>
              <w:pStyle w:val="TAL"/>
              <w:rPr>
                <w:sz w:val="16"/>
                <w:szCs w:val="16"/>
              </w:rPr>
            </w:pPr>
            <w:r w:rsidRPr="00ED4AF8">
              <w:rPr>
                <w:sz w:val="16"/>
                <w:szCs w:val="16"/>
              </w:rPr>
              <w:t>0093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6B3F1F" w14:textId="77777777" w:rsidR="00B83A0E" w:rsidRPr="00ED4AF8" w:rsidRDefault="00B83A0E" w:rsidP="005E333B">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6148D9" w14:textId="77777777" w:rsidR="00B83A0E" w:rsidRPr="00ED4AF8" w:rsidRDefault="00B83A0E" w:rsidP="005E333B">
            <w:pPr>
              <w:pStyle w:val="TAC"/>
              <w:rPr>
                <w:bCs/>
                <w:sz w:val="16"/>
                <w:szCs w:val="16"/>
              </w:rPr>
            </w:pPr>
            <w:r w:rsidRPr="00ED4AF8">
              <w:rPr>
                <w:bCs/>
                <w:sz w:val="16"/>
                <w:szCs w:val="16"/>
              </w:rPr>
              <w:t>B</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B349CB3" w14:textId="70E6BB63" w:rsidR="00B83A0E" w:rsidRPr="00ED4AF8" w:rsidRDefault="00B83A0E" w:rsidP="005E333B">
            <w:pPr>
              <w:rPr>
                <w:rFonts w:ascii="Arial" w:hAnsi="Arial"/>
                <w:sz w:val="16"/>
                <w:szCs w:val="16"/>
                <w:lang w:eastAsia="zh-CN"/>
              </w:rPr>
            </w:pPr>
            <w:r w:rsidRPr="00ED4AF8">
              <w:rPr>
                <w:rFonts w:ascii="Arial" w:hAnsi="Arial"/>
                <w:sz w:val="16"/>
                <w:szCs w:val="16"/>
                <w:lang w:eastAsia="zh-CN"/>
              </w:rPr>
              <w:t xml:space="preserve">Introduction of NR dynamic spectrum sharing enhancements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6C6023" w14:textId="77777777" w:rsidR="00B83A0E" w:rsidRPr="00ED4AF8" w:rsidRDefault="00B83A0E" w:rsidP="005E333B">
            <w:pPr>
              <w:pStyle w:val="TAC"/>
              <w:rPr>
                <w:sz w:val="16"/>
                <w:szCs w:val="16"/>
                <w:lang w:eastAsia="zh-CN"/>
              </w:rPr>
            </w:pPr>
            <w:r w:rsidRPr="00ED4AF8">
              <w:rPr>
                <w:sz w:val="16"/>
                <w:szCs w:val="16"/>
                <w:lang w:eastAsia="zh-CN"/>
              </w:rPr>
              <w:t>17.0.0</w:t>
            </w:r>
          </w:p>
        </w:tc>
      </w:tr>
      <w:tr w:rsidR="00B83A0E" w:rsidRPr="00ED4AF8" w14:paraId="0EBAF413" w14:textId="77777777" w:rsidTr="00B83A0E">
        <w:tc>
          <w:tcPr>
            <w:tcW w:w="800" w:type="dxa"/>
            <w:tcBorders>
              <w:top w:val="single" w:sz="6" w:space="0" w:color="auto"/>
              <w:left w:val="single" w:sz="6" w:space="0" w:color="auto"/>
              <w:bottom w:val="single" w:sz="6" w:space="0" w:color="auto"/>
              <w:right w:val="single" w:sz="6" w:space="0" w:color="auto"/>
            </w:tcBorders>
            <w:shd w:val="solid" w:color="FFFFFF" w:fill="auto"/>
          </w:tcPr>
          <w:p w14:paraId="37858472" w14:textId="77777777" w:rsidR="00B83A0E" w:rsidRPr="00ED4AF8" w:rsidRDefault="00B83A0E" w:rsidP="005E333B">
            <w:pPr>
              <w:pStyle w:val="TAC"/>
              <w:rPr>
                <w:sz w:val="16"/>
                <w:szCs w:val="16"/>
                <w:lang w:eastAsia="zh-CN"/>
              </w:rPr>
            </w:pPr>
            <w:r w:rsidRPr="00ED4AF8">
              <w:rPr>
                <w:rFonts w:hint="eastAsia"/>
                <w:sz w:val="16"/>
                <w:szCs w:val="16"/>
                <w:lang w:eastAsia="zh-CN"/>
              </w:rPr>
              <w:t>20</w:t>
            </w:r>
            <w:r w:rsidRPr="00ED4AF8">
              <w:rPr>
                <w:sz w:val="16"/>
                <w:szCs w:val="16"/>
                <w:lang w:eastAsia="zh-CN"/>
              </w:rPr>
              <w:t>21-12</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1836D47F" w14:textId="77777777" w:rsidR="00B83A0E" w:rsidRPr="00ED4AF8" w:rsidRDefault="00B83A0E" w:rsidP="005E333B">
            <w:pPr>
              <w:pStyle w:val="TAC"/>
              <w:rPr>
                <w:sz w:val="16"/>
                <w:szCs w:val="16"/>
                <w:lang w:eastAsia="zh-CN"/>
              </w:rPr>
            </w:pPr>
            <w:r w:rsidRPr="00ED4AF8">
              <w:rPr>
                <w:rFonts w:hint="eastAsia"/>
                <w:sz w:val="16"/>
                <w:szCs w:val="16"/>
                <w:lang w:eastAsia="zh-CN"/>
              </w:rPr>
              <w:t>RAN#</w:t>
            </w:r>
            <w:r w:rsidRPr="00ED4AF8">
              <w:rPr>
                <w:sz w:val="16"/>
                <w:szCs w:val="16"/>
                <w:lang w:eastAsia="zh-CN"/>
              </w:rPr>
              <w:t>94-e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0A82BFC4" w14:textId="1083DECA" w:rsidR="00B83A0E" w:rsidRPr="00ED4AF8" w:rsidRDefault="00B83A0E" w:rsidP="005E333B">
            <w:pPr>
              <w:pStyle w:val="TAC"/>
              <w:rPr>
                <w:sz w:val="16"/>
                <w:szCs w:val="16"/>
                <w:lang w:eastAsia="zh-CN"/>
              </w:rPr>
            </w:pPr>
            <w:r w:rsidRPr="00ED4AF8">
              <w:rPr>
                <w:sz w:val="16"/>
                <w:szCs w:val="16"/>
                <w:lang w:eastAsia="zh-CN"/>
              </w:rPr>
              <w:t>RP-212978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037B73" w14:textId="4E8AB549" w:rsidR="00B83A0E" w:rsidRPr="00ED4AF8" w:rsidRDefault="00B83A0E" w:rsidP="005E333B">
            <w:pPr>
              <w:pStyle w:val="TAL"/>
              <w:rPr>
                <w:sz w:val="16"/>
                <w:szCs w:val="16"/>
              </w:rPr>
            </w:pPr>
            <w:r w:rsidRPr="00ED4AF8">
              <w:rPr>
                <w:sz w:val="16"/>
                <w:szCs w:val="16"/>
              </w:rPr>
              <w:t>0094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A3BBEE" w14:textId="77777777" w:rsidR="00B83A0E" w:rsidRPr="00ED4AF8" w:rsidRDefault="00B83A0E" w:rsidP="005E333B">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6D4214" w14:textId="77777777" w:rsidR="00B83A0E" w:rsidRPr="00ED4AF8" w:rsidRDefault="00B83A0E" w:rsidP="005E333B">
            <w:pPr>
              <w:pStyle w:val="TAC"/>
              <w:rPr>
                <w:bCs/>
                <w:sz w:val="16"/>
                <w:szCs w:val="16"/>
              </w:rPr>
            </w:pPr>
            <w:r w:rsidRPr="00ED4AF8">
              <w:rPr>
                <w:bCs/>
                <w:sz w:val="16"/>
                <w:szCs w:val="16"/>
              </w:rPr>
              <w:t>B</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78C979D" w14:textId="668A7584" w:rsidR="00B83A0E" w:rsidRPr="00ED4AF8" w:rsidRDefault="00B83A0E" w:rsidP="005E333B">
            <w:pPr>
              <w:rPr>
                <w:rFonts w:ascii="Arial" w:hAnsi="Arial"/>
                <w:sz w:val="16"/>
                <w:szCs w:val="16"/>
                <w:lang w:eastAsia="zh-CN"/>
              </w:rPr>
            </w:pPr>
            <w:r w:rsidRPr="00ED4AF8">
              <w:rPr>
                <w:rFonts w:ascii="Arial" w:hAnsi="Arial"/>
                <w:sz w:val="16"/>
                <w:szCs w:val="16"/>
                <w:lang w:eastAsia="zh-CN"/>
              </w:rPr>
              <w:t xml:space="preserve">Introduction of NR </w:t>
            </w:r>
            <w:proofErr w:type="spellStart"/>
            <w:r w:rsidRPr="00ED4AF8">
              <w:rPr>
                <w:rFonts w:ascii="Arial" w:hAnsi="Arial"/>
                <w:sz w:val="16"/>
                <w:szCs w:val="16"/>
                <w:lang w:eastAsia="zh-CN"/>
              </w:rPr>
              <w:t>sidelink</w:t>
            </w:r>
            <w:proofErr w:type="spellEnd"/>
            <w:r w:rsidRPr="00ED4AF8">
              <w:rPr>
                <w:rFonts w:ascii="Arial" w:hAnsi="Arial"/>
                <w:sz w:val="16"/>
                <w:szCs w:val="16"/>
                <w:lang w:eastAsia="zh-CN"/>
              </w:rPr>
              <w:t xml:space="preserve">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A136AA" w14:textId="77777777" w:rsidR="00B83A0E" w:rsidRPr="00ED4AF8" w:rsidRDefault="00B83A0E" w:rsidP="005E333B">
            <w:pPr>
              <w:pStyle w:val="TAC"/>
              <w:rPr>
                <w:sz w:val="16"/>
                <w:szCs w:val="16"/>
                <w:lang w:eastAsia="zh-CN"/>
              </w:rPr>
            </w:pPr>
            <w:r w:rsidRPr="00ED4AF8">
              <w:rPr>
                <w:sz w:val="16"/>
                <w:szCs w:val="16"/>
                <w:lang w:eastAsia="zh-CN"/>
              </w:rPr>
              <w:t>17.0.0</w:t>
            </w:r>
          </w:p>
        </w:tc>
      </w:tr>
      <w:tr w:rsidR="008114BB" w:rsidRPr="00ED4AF8" w14:paraId="17321C51" w14:textId="77777777" w:rsidTr="008114BB">
        <w:tc>
          <w:tcPr>
            <w:tcW w:w="800" w:type="dxa"/>
            <w:tcBorders>
              <w:top w:val="single" w:sz="6" w:space="0" w:color="auto"/>
              <w:left w:val="single" w:sz="6" w:space="0" w:color="auto"/>
              <w:bottom w:val="single" w:sz="6" w:space="0" w:color="auto"/>
              <w:right w:val="single" w:sz="6" w:space="0" w:color="auto"/>
            </w:tcBorders>
            <w:shd w:val="solid" w:color="FFFFFF" w:fill="auto"/>
          </w:tcPr>
          <w:p w14:paraId="77A3C8F1" w14:textId="5EC30AB4" w:rsidR="008114BB" w:rsidRPr="00ED4AF8" w:rsidRDefault="008114BB" w:rsidP="007F57C9">
            <w:pPr>
              <w:pStyle w:val="TAC"/>
              <w:rPr>
                <w:sz w:val="16"/>
                <w:szCs w:val="16"/>
                <w:lang w:eastAsia="zh-CN"/>
              </w:rPr>
            </w:pPr>
            <w:r w:rsidRPr="00ED4AF8">
              <w:rPr>
                <w:rFonts w:hint="eastAsia"/>
                <w:sz w:val="16"/>
                <w:szCs w:val="16"/>
                <w:lang w:eastAsia="zh-CN"/>
              </w:rPr>
              <w:t>20</w:t>
            </w:r>
            <w:r w:rsidRPr="00ED4AF8">
              <w:rPr>
                <w:sz w:val="16"/>
                <w:szCs w:val="16"/>
                <w:lang w:eastAsia="zh-CN"/>
              </w:rPr>
              <w:t>2</w:t>
            </w:r>
            <w:r>
              <w:rPr>
                <w:sz w:val="16"/>
                <w:szCs w:val="16"/>
                <w:lang w:eastAsia="zh-CN"/>
              </w:rPr>
              <w:t>2</w:t>
            </w:r>
            <w:r w:rsidRPr="00ED4AF8">
              <w:rPr>
                <w:sz w:val="16"/>
                <w:szCs w:val="16"/>
                <w:lang w:eastAsia="zh-CN"/>
              </w:rPr>
              <w:t>-</w:t>
            </w:r>
            <w:r>
              <w:rPr>
                <w:sz w:val="16"/>
                <w:szCs w:val="16"/>
                <w:lang w:eastAsia="zh-CN"/>
              </w:rPr>
              <w:t>03</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6160BA4A" w14:textId="40FC00B9" w:rsidR="008114BB" w:rsidRPr="00ED4AF8" w:rsidRDefault="008114BB" w:rsidP="007F57C9">
            <w:pPr>
              <w:pStyle w:val="TAC"/>
              <w:rPr>
                <w:sz w:val="16"/>
                <w:szCs w:val="16"/>
                <w:lang w:eastAsia="zh-CN"/>
              </w:rPr>
            </w:pPr>
            <w:r w:rsidRPr="00ED4AF8">
              <w:rPr>
                <w:rFonts w:hint="eastAsia"/>
                <w:sz w:val="16"/>
                <w:szCs w:val="16"/>
                <w:lang w:eastAsia="zh-CN"/>
              </w:rPr>
              <w:t>RAN#</w:t>
            </w:r>
            <w:r w:rsidRPr="00ED4AF8">
              <w:rPr>
                <w:sz w:val="16"/>
                <w:szCs w:val="16"/>
                <w:lang w:eastAsia="zh-CN"/>
              </w:rPr>
              <w:t>9</w:t>
            </w:r>
            <w:r>
              <w:rPr>
                <w:sz w:val="16"/>
                <w:szCs w:val="16"/>
                <w:lang w:eastAsia="zh-CN"/>
              </w:rPr>
              <w:t>5</w:t>
            </w:r>
            <w:r w:rsidRPr="00ED4AF8">
              <w:rPr>
                <w:sz w:val="16"/>
                <w:szCs w:val="16"/>
                <w:lang w:eastAsia="zh-CN"/>
              </w:rPr>
              <w:t>-e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56D782B9" w14:textId="7EB2E258" w:rsidR="008114BB" w:rsidRPr="00ED4AF8" w:rsidRDefault="008114BB" w:rsidP="007F57C9">
            <w:pPr>
              <w:pStyle w:val="TAC"/>
              <w:rPr>
                <w:sz w:val="16"/>
                <w:szCs w:val="16"/>
                <w:lang w:eastAsia="zh-CN"/>
              </w:rPr>
            </w:pPr>
            <w:r w:rsidRPr="00ED4AF8">
              <w:rPr>
                <w:sz w:val="16"/>
                <w:szCs w:val="16"/>
                <w:lang w:eastAsia="zh-CN"/>
              </w:rPr>
              <w:t>RP-2</w:t>
            </w:r>
            <w:r>
              <w:rPr>
                <w:sz w:val="16"/>
                <w:szCs w:val="16"/>
                <w:lang w:eastAsia="zh-CN"/>
              </w:rPr>
              <w:t>20269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BEC4E2" w14:textId="7F26F5C3" w:rsidR="008114BB" w:rsidRPr="00ED4AF8" w:rsidRDefault="008114BB" w:rsidP="007F57C9">
            <w:pPr>
              <w:pStyle w:val="TAL"/>
              <w:rPr>
                <w:sz w:val="16"/>
                <w:szCs w:val="16"/>
              </w:rPr>
            </w:pPr>
            <w:r w:rsidRPr="00ED4AF8">
              <w:rPr>
                <w:sz w:val="16"/>
                <w:szCs w:val="16"/>
              </w:rPr>
              <w:t>009</w:t>
            </w:r>
            <w:r>
              <w:rPr>
                <w:sz w:val="16"/>
                <w:szCs w:val="16"/>
              </w:rPr>
              <w:t>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93C521" w14:textId="77777777" w:rsidR="008114BB" w:rsidRPr="00ED4AF8" w:rsidRDefault="008114BB" w:rsidP="007F57C9">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FE5136" w14:textId="68D802FB" w:rsidR="008114BB" w:rsidRPr="00ED4AF8" w:rsidRDefault="008114BB" w:rsidP="007F57C9">
            <w:pPr>
              <w:pStyle w:val="TAC"/>
              <w:rPr>
                <w:bCs/>
                <w:sz w:val="16"/>
                <w:szCs w:val="16"/>
              </w:rPr>
            </w:pPr>
            <w:r>
              <w:rPr>
                <w:bCs/>
                <w:sz w:val="16"/>
                <w:szCs w:val="16"/>
              </w:rPr>
              <w:t>A</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77E76BC" w14:textId="610BEA40" w:rsidR="008114BB" w:rsidRPr="00ED4AF8" w:rsidRDefault="008114BB" w:rsidP="007F57C9">
            <w:pPr>
              <w:rPr>
                <w:rFonts w:ascii="Arial" w:hAnsi="Arial"/>
                <w:sz w:val="16"/>
                <w:szCs w:val="16"/>
                <w:lang w:eastAsia="zh-CN"/>
              </w:rPr>
            </w:pPr>
            <w:r w:rsidRPr="008114BB">
              <w:rPr>
                <w:rFonts w:ascii="Arial" w:hAnsi="Arial"/>
                <w:sz w:val="16"/>
                <w:szCs w:val="16"/>
                <w:lang w:eastAsia="zh-CN"/>
              </w:rPr>
              <w:t xml:space="preserve">Correction of NZC partitioning in </w:t>
            </w:r>
            <w:proofErr w:type="spellStart"/>
            <w:r w:rsidRPr="008114BB">
              <w:rPr>
                <w:rFonts w:ascii="Arial" w:hAnsi="Arial"/>
                <w:sz w:val="16"/>
                <w:szCs w:val="16"/>
                <w:lang w:eastAsia="zh-CN"/>
              </w:rPr>
              <w:t>eType</w:t>
            </w:r>
            <w:proofErr w:type="spellEnd"/>
            <w:r w:rsidRPr="008114BB">
              <w:rPr>
                <w:rFonts w:ascii="Arial" w:hAnsi="Arial"/>
                <w:sz w:val="16"/>
                <w:szCs w:val="16"/>
                <w:lang w:eastAsia="zh-CN"/>
              </w:rPr>
              <w:t xml:space="preserve"> II CSI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9DD646" w14:textId="47117775" w:rsidR="008114BB" w:rsidRPr="00ED4AF8" w:rsidRDefault="008114BB" w:rsidP="007F57C9">
            <w:pPr>
              <w:pStyle w:val="TAC"/>
              <w:rPr>
                <w:sz w:val="16"/>
                <w:szCs w:val="16"/>
                <w:lang w:eastAsia="zh-CN"/>
              </w:rPr>
            </w:pPr>
            <w:r w:rsidRPr="00ED4AF8">
              <w:rPr>
                <w:sz w:val="16"/>
                <w:szCs w:val="16"/>
                <w:lang w:eastAsia="zh-CN"/>
              </w:rPr>
              <w:t>17.</w:t>
            </w:r>
            <w:r>
              <w:rPr>
                <w:sz w:val="16"/>
                <w:szCs w:val="16"/>
                <w:lang w:eastAsia="zh-CN"/>
              </w:rPr>
              <w:t>1</w:t>
            </w:r>
            <w:r w:rsidRPr="00ED4AF8">
              <w:rPr>
                <w:sz w:val="16"/>
                <w:szCs w:val="16"/>
                <w:lang w:eastAsia="zh-CN"/>
              </w:rPr>
              <w:t>.0</w:t>
            </w:r>
          </w:p>
        </w:tc>
      </w:tr>
      <w:tr w:rsidR="00A27765" w:rsidRPr="00ED4AF8" w14:paraId="3099C6CA" w14:textId="77777777" w:rsidTr="00A27765">
        <w:tc>
          <w:tcPr>
            <w:tcW w:w="800" w:type="dxa"/>
            <w:tcBorders>
              <w:top w:val="single" w:sz="6" w:space="0" w:color="auto"/>
              <w:left w:val="single" w:sz="6" w:space="0" w:color="auto"/>
              <w:bottom w:val="single" w:sz="6" w:space="0" w:color="auto"/>
              <w:right w:val="single" w:sz="6" w:space="0" w:color="auto"/>
            </w:tcBorders>
            <w:shd w:val="solid" w:color="FFFFFF" w:fill="auto"/>
          </w:tcPr>
          <w:p w14:paraId="109D106B" w14:textId="77777777" w:rsidR="00A27765" w:rsidRPr="00ED4AF8" w:rsidRDefault="00A27765" w:rsidP="007F57C9">
            <w:pPr>
              <w:pStyle w:val="TAC"/>
              <w:rPr>
                <w:sz w:val="16"/>
                <w:szCs w:val="16"/>
                <w:lang w:eastAsia="zh-CN"/>
              </w:rPr>
            </w:pPr>
            <w:r w:rsidRPr="00ED4AF8">
              <w:rPr>
                <w:rFonts w:hint="eastAsia"/>
                <w:sz w:val="16"/>
                <w:szCs w:val="16"/>
                <w:lang w:eastAsia="zh-CN"/>
              </w:rPr>
              <w:t>20</w:t>
            </w:r>
            <w:r w:rsidRPr="00ED4AF8">
              <w:rPr>
                <w:sz w:val="16"/>
                <w:szCs w:val="16"/>
                <w:lang w:eastAsia="zh-CN"/>
              </w:rPr>
              <w:t>2</w:t>
            </w:r>
            <w:r>
              <w:rPr>
                <w:sz w:val="16"/>
                <w:szCs w:val="16"/>
                <w:lang w:eastAsia="zh-CN"/>
              </w:rPr>
              <w:t>2</w:t>
            </w:r>
            <w:r w:rsidRPr="00ED4AF8">
              <w:rPr>
                <w:sz w:val="16"/>
                <w:szCs w:val="16"/>
                <w:lang w:eastAsia="zh-CN"/>
              </w:rPr>
              <w:t>-</w:t>
            </w:r>
            <w:r>
              <w:rPr>
                <w:sz w:val="16"/>
                <w:szCs w:val="16"/>
                <w:lang w:eastAsia="zh-CN"/>
              </w:rPr>
              <w:t>03</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748B9569" w14:textId="77777777" w:rsidR="00A27765" w:rsidRPr="00ED4AF8" w:rsidRDefault="00A27765" w:rsidP="007F57C9">
            <w:pPr>
              <w:pStyle w:val="TAC"/>
              <w:rPr>
                <w:sz w:val="16"/>
                <w:szCs w:val="16"/>
                <w:lang w:eastAsia="zh-CN"/>
              </w:rPr>
            </w:pPr>
            <w:r w:rsidRPr="00ED4AF8">
              <w:rPr>
                <w:rFonts w:hint="eastAsia"/>
                <w:sz w:val="16"/>
                <w:szCs w:val="16"/>
                <w:lang w:eastAsia="zh-CN"/>
              </w:rPr>
              <w:t>RAN#</w:t>
            </w:r>
            <w:r w:rsidRPr="00ED4AF8">
              <w:rPr>
                <w:sz w:val="16"/>
                <w:szCs w:val="16"/>
                <w:lang w:eastAsia="zh-CN"/>
              </w:rPr>
              <w:t>9</w:t>
            </w:r>
            <w:r>
              <w:rPr>
                <w:sz w:val="16"/>
                <w:szCs w:val="16"/>
                <w:lang w:eastAsia="zh-CN"/>
              </w:rPr>
              <w:t>5</w:t>
            </w:r>
            <w:r w:rsidRPr="00ED4AF8">
              <w:rPr>
                <w:sz w:val="16"/>
                <w:szCs w:val="16"/>
                <w:lang w:eastAsia="zh-CN"/>
              </w:rPr>
              <w:t>-e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29EFD45B" w14:textId="0A5F8B4B" w:rsidR="00A27765" w:rsidRPr="00ED4AF8" w:rsidRDefault="00A27765" w:rsidP="007F57C9">
            <w:pPr>
              <w:pStyle w:val="TAC"/>
              <w:rPr>
                <w:sz w:val="16"/>
                <w:szCs w:val="16"/>
                <w:lang w:eastAsia="zh-CN"/>
              </w:rPr>
            </w:pPr>
            <w:r w:rsidRPr="00ED4AF8">
              <w:rPr>
                <w:sz w:val="16"/>
                <w:szCs w:val="16"/>
                <w:lang w:eastAsia="zh-CN"/>
              </w:rPr>
              <w:t>RP-2</w:t>
            </w:r>
            <w:r>
              <w:rPr>
                <w:sz w:val="16"/>
                <w:szCs w:val="16"/>
                <w:lang w:eastAsia="zh-CN"/>
              </w:rPr>
              <w:t>202</w:t>
            </w:r>
            <w:r w:rsidR="001716D3">
              <w:rPr>
                <w:sz w:val="16"/>
                <w:szCs w:val="16"/>
                <w:lang w:eastAsia="zh-CN"/>
              </w:rPr>
              <w:t>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B28098" w14:textId="4A2FF649" w:rsidR="00A27765" w:rsidRPr="00ED4AF8" w:rsidRDefault="00A27765" w:rsidP="007F57C9">
            <w:pPr>
              <w:pStyle w:val="TAL"/>
              <w:rPr>
                <w:sz w:val="16"/>
                <w:szCs w:val="16"/>
              </w:rPr>
            </w:pPr>
            <w:r w:rsidRPr="00ED4AF8">
              <w:rPr>
                <w:sz w:val="16"/>
                <w:szCs w:val="16"/>
              </w:rPr>
              <w:t>009</w:t>
            </w:r>
            <w:r>
              <w:rPr>
                <w:sz w:val="16"/>
                <w:szCs w:val="16"/>
              </w:rPr>
              <w:t>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FC49BF" w14:textId="77777777" w:rsidR="00A27765" w:rsidRPr="00ED4AF8" w:rsidRDefault="00A27765" w:rsidP="007F57C9">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A5E80D" w14:textId="77777777" w:rsidR="00A27765" w:rsidRPr="00ED4AF8" w:rsidRDefault="00A27765" w:rsidP="007F57C9">
            <w:pPr>
              <w:pStyle w:val="TAC"/>
              <w:rPr>
                <w:bCs/>
                <w:sz w:val="16"/>
                <w:szCs w:val="16"/>
              </w:rPr>
            </w:pPr>
            <w:r>
              <w:rPr>
                <w:bCs/>
                <w:sz w:val="16"/>
                <w:szCs w:val="16"/>
              </w:rPr>
              <w:t>A</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6C3EF05" w14:textId="57F4D8B9" w:rsidR="00A27765" w:rsidRPr="00C91075" w:rsidRDefault="00A27765" w:rsidP="007F57C9">
            <w:pPr>
              <w:rPr>
                <w:rFonts w:ascii="Arial" w:hAnsi="Arial"/>
                <w:sz w:val="16"/>
                <w:szCs w:val="16"/>
                <w:lang w:val="fr-FR" w:eastAsia="zh-CN"/>
              </w:rPr>
            </w:pPr>
            <w:r w:rsidRPr="00C91075">
              <w:rPr>
                <w:rFonts w:ascii="Arial" w:hAnsi="Arial"/>
                <w:sz w:val="16"/>
                <w:szCs w:val="16"/>
                <w:lang w:val="fr-FR" w:eastAsia="zh-CN"/>
              </w:rPr>
              <w:t xml:space="preserve">Correction on Rel-16 UE </w:t>
            </w:r>
            <w:proofErr w:type="spellStart"/>
            <w:r w:rsidRPr="00C91075">
              <w:rPr>
                <w:rFonts w:ascii="Arial" w:hAnsi="Arial"/>
                <w:sz w:val="16"/>
                <w:szCs w:val="16"/>
                <w:lang w:val="fr-FR" w:eastAsia="zh-CN"/>
              </w:rPr>
              <w:t>dormancy</w:t>
            </w:r>
            <w:proofErr w:type="spellEnd"/>
            <w:r w:rsidRPr="00C91075">
              <w:rPr>
                <w:rFonts w:ascii="Arial" w:hAnsi="Arial"/>
                <w:sz w:val="16"/>
                <w:szCs w:val="16"/>
                <w:lang w:val="fr-FR" w:eastAsia="zh-CN"/>
              </w:rPr>
              <w:t xml:space="preserve"> adaptation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B58AC7" w14:textId="77777777" w:rsidR="00A27765" w:rsidRPr="00ED4AF8" w:rsidRDefault="00A27765" w:rsidP="007F57C9">
            <w:pPr>
              <w:pStyle w:val="TAC"/>
              <w:rPr>
                <w:sz w:val="16"/>
                <w:szCs w:val="16"/>
                <w:lang w:eastAsia="zh-CN"/>
              </w:rPr>
            </w:pPr>
            <w:r w:rsidRPr="00ED4AF8">
              <w:rPr>
                <w:sz w:val="16"/>
                <w:szCs w:val="16"/>
                <w:lang w:eastAsia="zh-CN"/>
              </w:rPr>
              <w:t>17.</w:t>
            </w:r>
            <w:r>
              <w:rPr>
                <w:sz w:val="16"/>
                <w:szCs w:val="16"/>
                <w:lang w:eastAsia="zh-CN"/>
              </w:rPr>
              <w:t>1</w:t>
            </w:r>
            <w:r w:rsidRPr="00ED4AF8">
              <w:rPr>
                <w:sz w:val="16"/>
                <w:szCs w:val="16"/>
                <w:lang w:eastAsia="zh-CN"/>
              </w:rPr>
              <w:t>.0</w:t>
            </w:r>
          </w:p>
        </w:tc>
      </w:tr>
      <w:tr w:rsidR="00FA3CC9" w:rsidRPr="00ED4AF8" w14:paraId="55DC5C0A" w14:textId="77777777" w:rsidTr="00FA3CC9">
        <w:tc>
          <w:tcPr>
            <w:tcW w:w="800" w:type="dxa"/>
            <w:tcBorders>
              <w:top w:val="single" w:sz="6" w:space="0" w:color="auto"/>
              <w:left w:val="single" w:sz="6" w:space="0" w:color="auto"/>
              <w:bottom w:val="single" w:sz="6" w:space="0" w:color="auto"/>
              <w:right w:val="single" w:sz="6" w:space="0" w:color="auto"/>
            </w:tcBorders>
            <w:shd w:val="solid" w:color="FFFFFF" w:fill="auto"/>
          </w:tcPr>
          <w:p w14:paraId="1832A206" w14:textId="77777777" w:rsidR="00FA3CC9" w:rsidRPr="00ED4AF8" w:rsidRDefault="00FA3CC9" w:rsidP="007F57C9">
            <w:pPr>
              <w:pStyle w:val="TAC"/>
              <w:rPr>
                <w:sz w:val="16"/>
                <w:szCs w:val="16"/>
                <w:lang w:eastAsia="zh-CN"/>
              </w:rPr>
            </w:pPr>
            <w:r w:rsidRPr="00ED4AF8">
              <w:rPr>
                <w:rFonts w:hint="eastAsia"/>
                <w:sz w:val="16"/>
                <w:szCs w:val="16"/>
                <w:lang w:eastAsia="zh-CN"/>
              </w:rPr>
              <w:t>20</w:t>
            </w:r>
            <w:r w:rsidRPr="00ED4AF8">
              <w:rPr>
                <w:sz w:val="16"/>
                <w:szCs w:val="16"/>
                <w:lang w:eastAsia="zh-CN"/>
              </w:rPr>
              <w:t>2</w:t>
            </w:r>
            <w:r>
              <w:rPr>
                <w:sz w:val="16"/>
                <w:szCs w:val="16"/>
                <w:lang w:eastAsia="zh-CN"/>
              </w:rPr>
              <w:t>2</w:t>
            </w:r>
            <w:r w:rsidRPr="00ED4AF8">
              <w:rPr>
                <w:sz w:val="16"/>
                <w:szCs w:val="16"/>
                <w:lang w:eastAsia="zh-CN"/>
              </w:rPr>
              <w:t>-</w:t>
            </w:r>
            <w:r>
              <w:rPr>
                <w:sz w:val="16"/>
                <w:szCs w:val="16"/>
                <w:lang w:eastAsia="zh-CN"/>
              </w:rPr>
              <w:t>03</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697E8363" w14:textId="77777777" w:rsidR="00FA3CC9" w:rsidRPr="00ED4AF8" w:rsidRDefault="00FA3CC9" w:rsidP="007F57C9">
            <w:pPr>
              <w:pStyle w:val="TAC"/>
              <w:rPr>
                <w:sz w:val="16"/>
                <w:szCs w:val="16"/>
                <w:lang w:eastAsia="zh-CN"/>
              </w:rPr>
            </w:pPr>
            <w:r w:rsidRPr="00ED4AF8">
              <w:rPr>
                <w:rFonts w:hint="eastAsia"/>
                <w:sz w:val="16"/>
                <w:szCs w:val="16"/>
                <w:lang w:eastAsia="zh-CN"/>
              </w:rPr>
              <w:t>RAN#</w:t>
            </w:r>
            <w:r w:rsidRPr="00ED4AF8">
              <w:rPr>
                <w:sz w:val="16"/>
                <w:szCs w:val="16"/>
                <w:lang w:eastAsia="zh-CN"/>
              </w:rPr>
              <w:t>9</w:t>
            </w:r>
            <w:r>
              <w:rPr>
                <w:sz w:val="16"/>
                <w:szCs w:val="16"/>
                <w:lang w:eastAsia="zh-CN"/>
              </w:rPr>
              <w:t>5</w:t>
            </w:r>
            <w:r w:rsidRPr="00ED4AF8">
              <w:rPr>
                <w:sz w:val="16"/>
                <w:szCs w:val="16"/>
                <w:lang w:eastAsia="zh-CN"/>
              </w:rPr>
              <w:t>-e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35836A8C" w14:textId="01AB8ABD" w:rsidR="00FA3CC9" w:rsidRPr="00ED4AF8" w:rsidRDefault="00FA3CC9" w:rsidP="007F57C9">
            <w:pPr>
              <w:pStyle w:val="TAC"/>
              <w:rPr>
                <w:sz w:val="16"/>
                <w:szCs w:val="16"/>
                <w:lang w:eastAsia="zh-CN"/>
              </w:rPr>
            </w:pPr>
            <w:r w:rsidRPr="00ED4AF8">
              <w:rPr>
                <w:sz w:val="16"/>
                <w:szCs w:val="16"/>
                <w:lang w:eastAsia="zh-CN"/>
              </w:rPr>
              <w:t>RP-2</w:t>
            </w:r>
            <w:r>
              <w:rPr>
                <w:sz w:val="16"/>
                <w:szCs w:val="16"/>
                <w:lang w:eastAsia="zh-CN"/>
              </w:rPr>
              <w:t>20252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9B40D3" w14:textId="7CEF9B8C" w:rsidR="00FA3CC9" w:rsidRPr="00ED4AF8" w:rsidRDefault="00FA3CC9" w:rsidP="007F57C9">
            <w:pPr>
              <w:pStyle w:val="TAL"/>
              <w:rPr>
                <w:sz w:val="16"/>
                <w:szCs w:val="16"/>
              </w:rPr>
            </w:pPr>
            <w:r w:rsidRPr="00ED4AF8">
              <w:rPr>
                <w:sz w:val="16"/>
                <w:szCs w:val="16"/>
              </w:rPr>
              <w:t>009</w:t>
            </w:r>
            <w:r>
              <w:rPr>
                <w:sz w:val="16"/>
                <w:szCs w:val="16"/>
              </w:rPr>
              <w:t>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128877" w14:textId="77777777" w:rsidR="00FA3CC9" w:rsidRPr="00ED4AF8" w:rsidRDefault="00FA3CC9" w:rsidP="007F57C9">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09FE59" w14:textId="66C3CF64" w:rsidR="00FA3CC9" w:rsidRPr="00ED4AF8" w:rsidRDefault="00FA3CC9" w:rsidP="007F57C9">
            <w:pPr>
              <w:pStyle w:val="TAC"/>
              <w:rPr>
                <w:bCs/>
                <w:sz w:val="16"/>
                <w:szCs w:val="16"/>
              </w:rPr>
            </w:pPr>
            <w:r>
              <w:rPr>
                <w:bCs/>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C6F49E4" w14:textId="744EBE1E" w:rsidR="00FA3CC9" w:rsidRPr="00C91075" w:rsidRDefault="00FA3CC9" w:rsidP="007F57C9">
            <w:pPr>
              <w:rPr>
                <w:rFonts w:ascii="Arial" w:hAnsi="Arial"/>
                <w:sz w:val="16"/>
                <w:szCs w:val="16"/>
                <w:lang w:eastAsia="zh-CN"/>
              </w:rPr>
            </w:pPr>
            <w:r w:rsidRPr="00C91075">
              <w:rPr>
                <w:rFonts w:ascii="Arial" w:hAnsi="Arial"/>
                <w:sz w:val="16"/>
                <w:szCs w:val="16"/>
                <w:lang w:eastAsia="zh-CN"/>
              </w:rPr>
              <w:t xml:space="preserve">Corrections on enhanced </w:t>
            </w:r>
            <w:proofErr w:type="spellStart"/>
            <w:r w:rsidRPr="00C91075">
              <w:rPr>
                <w:rFonts w:ascii="Arial" w:hAnsi="Arial"/>
                <w:sz w:val="16"/>
                <w:szCs w:val="16"/>
                <w:lang w:eastAsia="zh-CN"/>
              </w:rPr>
              <w:t>IIoT</w:t>
            </w:r>
            <w:proofErr w:type="spellEnd"/>
            <w:r w:rsidRPr="00C91075">
              <w:rPr>
                <w:rFonts w:ascii="Arial" w:hAnsi="Arial"/>
                <w:sz w:val="16"/>
                <w:szCs w:val="16"/>
                <w:lang w:eastAsia="zh-CN"/>
              </w:rPr>
              <w:t xml:space="preserve"> and URLLC in 38.212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27417" w14:textId="77777777" w:rsidR="00FA3CC9" w:rsidRPr="00ED4AF8" w:rsidRDefault="00FA3CC9" w:rsidP="007F57C9">
            <w:pPr>
              <w:pStyle w:val="TAC"/>
              <w:rPr>
                <w:sz w:val="16"/>
                <w:szCs w:val="16"/>
                <w:lang w:eastAsia="zh-CN"/>
              </w:rPr>
            </w:pPr>
            <w:r w:rsidRPr="00ED4AF8">
              <w:rPr>
                <w:sz w:val="16"/>
                <w:szCs w:val="16"/>
                <w:lang w:eastAsia="zh-CN"/>
              </w:rPr>
              <w:t>17.</w:t>
            </w:r>
            <w:r>
              <w:rPr>
                <w:sz w:val="16"/>
                <w:szCs w:val="16"/>
                <w:lang w:eastAsia="zh-CN"/>
              </w:rPr>
              <w:t>1</w:t>
            </w:r>
            <w:r w:rsidRPr="00ED4AF8">
              <w:rPr>
                <w:sz w:val="16"/>
                <w:szCs w:val="16"/>
                <w:lang w:eastAsia="zh-CN"/>
              </w:rPr>
              <w:t>.0</w:t>
            </w:r>
          </w:p>
        </w:tc>
      </w:tr>
      <w:tr w:rsidR="00936AF1" w:rsidRPr="00ED4AF8" w14:paraId="63C08E8E" w14:textId="77777777" w:rsidTr="00936AF1">
        <w:tc>
          <w:tcPr>
            <w:tcW w:w="800" w:type="dxa"/>
            <w:tcBorders>
              <w:top w:val="single" w:sz="6" w:space="0" w:color="auto"/>
              <w:left w:val="single" w:sz="6" w:space="0" w:color="auto"/>
              <w:bottom w:val="single" w:sz="6" w:space="0" w:color="auto"/>
              <w:right w:val="single" w:sz="6" w:space="0" w:color="auto"/>
            </w:tcBorders>
            <w:shd w:val="solid" w:color="FFFFFF" w:fill="auto"/>
          </w:tcPr>
          <w:p w14:paraId="78965A86" w14:textId="77777777" w:rsidR="00936AF1" w:rsidRPr="00ED4AF8" w:rsidRDefault="00936AF1" w:rsidP="009F6527">
            <w:pPr>
              <w:pStyle w:val="TAC"/>
              <w:rPr>
                <w:sz w:val="16"/>
                <w:szCs w:val="16"/>
                <w:lang w:eastAsia="zh-CN"/>
              </w:rPr>
            </w:pPr>
            <w:r w:rsidRPr="00ED4AF8">
              <w:rPr>
                <w:rFonts w:hint="eastAsia"/>
                <w:sz w:val="16"/>
                <w:szCs w:val="16"/>
                <w:lang w:eastAsia="zh-CN"/>
              </w:rPr>
              <w:t>20</w:t>
            </w:r>
            <w:r w:rsidRPr="00ED4AF8">
              <w:rPr>
                <w:sz w:val="16"/>
                <w:szCs w:val="16"/>
                <w:lang w:eastAsia="zh-CN"/>
              </w:rPr>
              <w:t>2</w:t>
            </w:r>
            <w:r>
              <w:rPr>
                <w:sz w:val="16"/>
                <w:szCs w:val="16"/>
                <w:lang w:eastAsia="zh-CN"/>
              </w:rPr>
              <w:t>2</w:t>
            </w:r>
            <w:r w:rsidRPr="00ED4AF8">
              <w:rPr>
                <w:sz w:val="16"/>
                <w:szCs w:val="16"/>
                <w:lang w:eastAsia="zh-CN"/>
              </w:rPr>
              <w:t>-</w:t>
            </w:r>
            <w:r>
              <w:rPr>
                <w:sz w:val="16"/>
                <w:szCs w:val="16"/>
                <w:lang w:eastAsia="zh-CN"/>
              </w:rPr>
              <w:t>03</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3B1BBABF" w14:textId="77777777" w:rsidR="00936AF1" w:rsidRPr="00ED4AF8" w:rsidRDefault="00936AF1" w:rsidP="009F6527">
            <w:pPr>
              <w:pStyle w:val="TAC"/>
              <w:rPr>
                <w:sz w:val="16"/>
                <w:szCs w:val="16"/>
                <w:lang w:eastAsia="zh-CN"/>
              </w:rPr>
            </w:pPr>
            <w:r w:rsidRPr="00ED4AF8">
              <w:rPr>
                <w:rFonts w:hint="eastAsia"/>
                <w:sz w:val="16"/>
                <w:szCs w:val="16"/>
                <w:lang w:eastAsia="zh-CN"/>
              </w:rPr>
              <w:t>RAN#</w:t>
            </w:r>
            <w:r w:rsidRPr="00ED4AF8">
              <w:rPr>
                <w:sz w:val="16"/>
                <w:szCs w:val="16"/>
                <w:lang w:eastAsia="zh-CN"/>
              </w:rPr>
              <w:t>9</w:t>
            </w:r>
            <w:r>
              <w:rPr>
                <w:sz w:val="16"/>
                <w:szCs w:val="16"/>
                <w:lang w:eastAsia="zh-CN"/>
              </w:rPr>
              <w:t>5</w:t>
            </w:r>
            <w:r w:rsidRPr="00ED4AF8">
              <w:rPr>
                <w:sz w:val="16"/>
                <w:szCs w:val="16"/>
                <w:lang w:eastAsia="zh-CN"/>
              </w:rPr>
              <w:t>-e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31D7F2CD" w14:textId="75506885" w:rsidR="00936AF1" w:rsidRPr="00ED4AF8" w:rsidRDefault="00936AF1" w:rsidP="009F6527">
            <w:pPr>
              <w:pStyle w:val="TAC"/>
              <w:rPr>
                <w:sz w:val="16"/>
                <w:szCs w:val="16"/>
                <w:lang w:eastAsia="zh-CN"/>
              </w:rPr>
            </w:pPr>
            <w:r w:rsidRPr="00ED4AF8">
              <w:rPr>
                <w:sz w:val="16"/>
                <w:szCs w:val="16"/>
                <w:lang w:eastAsia="zh-CN"/>
              </w:rPr>
              <w:t>RP-2</w:t>
            </w:r>
            <w:r>
              <w:rPr>
                <w:sz w:val="16"/>
                <w:szCs w:val="16"/>
                <w:lang w:eastAsia="zh-CN"/>
              </w:rPr>
              <w:t>20262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A6BE7" w14:textId="5FBA72EA" w:rsidR="00936AF1" w:rsidRPr="00ED4AF8" w:rsidRDefault="00936AF1" w:rsidP="009F6527">
            <w:pPr>
              <w:pStyle w:val="TAL"/>
              <w:rPr>
                <w:sz w:val="16"/>
                <w:szCs w:val="16"/>
              </w:rPr>
            </w:pPr>
            <w:r w:rsidRPr="00ED4AF8">
              <w:rPr>
                <w:sz w:val="16"/>
                <w:szCs w:val="16"/>
              </w:rPr>
              <w:t>0</w:t>
            </w:r>
            <w:r>
              <w:rPr>
                <w:sz w:val="16"/>
                <w:szCs w:val="16"/>
              </w:rPr>
              <w:t>10</w:t>
            </w:r>
            <w:r w:rsidRPr="00ED4AF8">
              <w:rPr>
                <w:sz w:val="16"/>
                <w:szCs w:val="16"/>
              </w:rPr>
              <w:t>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5A570F" w14:textId="77777777" w:rsidR="00936AF1" w:rsidRPr="00ED4AF8" w:rsidRDefault="00936AF1" w:rsidP="009F6527">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CAA1A1" w14:textId="77777777" w:rsidR="00936AF1" w:rsidRPr="00ED4AF8" w:rsidRDefault="00936AF1" w:rsidP="009F6527">
            <w:pPr>
              <w:pStyle w:val="TAC"/>
              <w:rPr>
                <w:bCs/>
                <w:sz w:val="16"/>
                <w:szCs w:val="16"/>
              </w:rPr>
            </w:pPr>
            <w:r>
              <w:rPr>
                <w:bCs/>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1A78CC2" w14:textId="15861D1E" w:rsidR="00936AF1" w:rsidRPr="009F6527" w:rsidRDefault="00936AF1" w:rsidP="009F6527">
            <w:pPr>
              <w:rPr>
                <w:rFonts w:ascii="Arial" w:hAnsi="Arial"/>
                <w:sz w:val="16"/>
                <w:szCs w:val="16"/>
                <w:lang w:eastAsia="zh-CN"/>
              </w:rPr>
            </w:pPr>
            <w:r w:rsidRPr="00936AF1">
              <w:rPr>
                <w:rFonts w:ascii="Arial" w:hAnsi="Arial"/>
                <w:sz w:val="16"/>
                <w:szCs w:val="16"/>
                <w:lang w:eastAsia="zh-CN"/>
              </w:rPr>
              <w:t xml:space="preserve">Corrections on NR </w:t>
            </w:r>
            <w:proofErr w:type="spellStart"/>
            <w:r w:rsidRPr="00936AF1">
              <w:rPr>
                <w:rFonts w:ascii="Arial" w:hAnsi="Arial"/>
                <w:sz w:val="16"/>
                <w:szCs w:val="16"/>
                <w:lang w:eastAsia="zh-CN"/>
              </w:rPr>
              <w:t>sidelink</w:t>
            </w:r>
            <w:proofErr w:type="spellEnd"/>
            <w:r w:rsidRPr="00936AF1">
              <w:rPr>
                <w:rFonts w:ascii="Arial" w:hAnsi="Arial"/>
                <w:sz w:val="16"/>
                <w:szCs w:val="16"/>
                <w:lang w:eastAsia="zh-CN"/>
              </w:rPr>
              <w:t xml:space="preserve"> enhancement in 38.212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BE33" w14:textId="77777777" w:rsidR="00936AF1" w:rsidRPr="00ED4AF8" w:rsidRDefault="00936AF1" w:rsidP="009F6527">
            <w:pPr>
              <w:pStyle w:val="TAC"/>
              <w:rPr>
                <w:sz w:val="16"/>
                <w:szCs w:val="16"/>
                <w:lang w:eastAsia="zh-CN"/>
              </w:rPr>
            </w:pPr>
            <w:r w:rsidRPr="00ED4AF8">
              <w:rPr>
                <w:sz w:val="16"/>
                <w:szCs w:val="16"/>
                <w:lang w:eastAsia="zh-CN"/>
              </w:rPr>
              <w:t>17.</w:t>
            </w:r>
            <w:r>
              <w:rPr>
                <w:sz w:val="16"/>
                <w:szCs w:val="16"/>
                <w:lang w:eastAsia="zh-CN"/>
              </w:rPr>
              <w:t>1</w:t>
            </w:r>
            <w:r w:rsidRPr="00ED4AF8">
              <w:rPr>
                <w:sz w:val="16"/>
                <w:szCs w:val="16"/>
                <w:lang w:eastAsia="zh-CN"/>
              </w:rPr>
              <w:t>.0</w:t>
            </w:r>
          </w:p>
        </w:tc>
      </w:tr>
      <w:tr w:rsidR="00936AF1" w:rsidRPr="00ED4AF8" w14:paraId="4B48F75B" w14:textId="77777777" w:rsidTr="00936AF1">
        <w:tc>
          <w:tcPr>
            <w:tcW w:w="800" w:type="dxa"/>
            <w:tcBorders>
              <w:top w:val="single" w:sz="6" w:space="0" w:color="auto"/>
              <w:left w:val="single" w:sz="6" w:space="0" w:color="auto"/>
              <w:bottom w:val="single" w:sz="6" w:space="0" w:color="auto"/>
              <w:right w:val="single" w:sz="6" w:space="0" w:color="auto"/>
            </w:tcBorders>
            <w:shd w:val="solid" w:color="FFFFFF" w:fill="auto"/>
          </w:tcPr>
          <w:p w14:paraId="70FC3104" w14:textId="77777777" w:rsidR="00936AF1" w:rsidRPr="00ED4AF8" w:rsidRDefault="00936AF1" w:rsidP="009F6527">
            <w:pPr>
              <w:pStyle w:val="TAC"/>
              <w:rPr>
                <w:sz w:val="16"/>
                <w:szCs w:val="16"/>
                <w:lang w:eastAsia="zh-CN"/>
              </w:rPr>
            </w:pPr>
            <w:r w:rsidRPr="00ED4AF8">
              <w:rPr>
                <w:rFonts w:hint="eastAsia"/>
                <w:sz w:val="16"/>
                <w:szCs w:val="16"/>
                <w:lang w:eastAsia="zh-CN"/>
              </w:rPr>
              <w:t>20</w:t>
            </w:r>
            <w:r w:rsidRPr="00ED4AF8">
              <w:rPr>
                <w:sz w:val="16"/>
                <w:szCs w:val="16"/>
                <w:lang w:eastAsia="zh-CN"/>
              </w:rPr>
              <w:t>2</w:t>
            </w:r>
            <w:r>
              <w:rPr>
                <w:sz w:val="16"/>
                <w:szCs w:val="16"/>
                <w:lang w:eastAsia="zh-CN"/>
              </w:rPr>
              <w:t>2</w:t>
            </w:r>
            <w:r w:rsidRPr="00ED4AF8">
              <w:rPr>
                <w:sz w:val="16"/>
                <w:szCs w:val="16"/>
                <w:lang w:eastAsia="zh-CN"/>
              </w:rPr>
              <w:t>-</w:t>
            </w:r>
            <w:r>
              <w:rPr>
                <w:sz w:val="16"/>
                <w:szCs w:val="16"/>
                <w:lang w:eastAsia="zh-CN"/>
              </w:rPr>
              <w:t>03</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15F14F21" w14:textId="77777777" w:rsidR="00936AF1" w:rsidRPr="00ED4AF8" w:rsidRDefault="00936AF1" w:rsidP="009F6527">
            <w:pPr>
              <w:pStyle w:val="TAC"/>
              <w:rPr>
                <w:sz w:val="16"/>
                <w:szCs w:val="16"/>
                <w:lang w:eastAsia="zh-CN"/>
              </w:rPr>
            </w:pPr>
            <w:r w:rsidRPr="00ED4AF8">
              <w:rPr>
                <w:rFonts w:hint="eastAsia"/>
                <w:sz w:val="16"/>
                <w:szCs w:val="16"/>
                <w:lang w:eastAsia="zh-CN"/>
              </w:rPr>
              <w:t>RAN#</w:t>
            </w:r>
            <w:r w:rsidRPr="00ED4AF8">
              <w:rPr>
                <w:sz w:val="16"/>
                <w:szCs w:val="16"/>
                <w:lang w:eastAsia="zh-CN"/>
              </w:rPr>
              <w:t>9</w:t>
            </w:r>
            <w:r>
              <w:rPr>
                <w:sz w:val="16"/>
                <w:szCs w:val="16"/>
                <w:lang w:eastAsia="zh-CN"/>
              </w:rPr>
              <w:t>5</w:t>
            </w:r>
            <w:r w:rsidRPr="00ED4AF8">
              <w:rPr>
                <w:sz w:val="16"/>
                <w:szCs w:val="16"/>
                <w:lang w:eastAsia="zh-CN"/>
              </w:rPr>
              <w:t>-e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65757562" w14:textId="695564B1" w:rsidR="00936AF1" w:rsidRPr="00ED4AF8" w:rsidRDefault="00936AF1" w:rsidP="009F6527">
            <w:pPr>
              <w:pStyle w:val="TAC"/>
              <w:rPr>
                <w:sz w:val="16"/>
                <w:szCs w:val="16"/>
                <w:lang w:eastAsia="zh-CN"/>
              </w:rPr>
            </w:pPr>
            <w:r w:rsidRPr="00ED4AF8">
              <w:rPr>
                <w:sz w:val="16"/>
                <w:szCs w:val="16"/>
                <w:lang w:eastAsia="zh-CN"/>
              </w:rPr>
              <w:t>RP-2</w:t>
            </w:r>
            <w:r>
              <w:rPr>
                <w:sz w:val="16"/>
                <w:szCs w:val="16"/>
                <w:lang w:eastAsia="zh-CN"/>
              </w:rPr>
              <w:t>20257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252CFB" w14:textId="2C73EFC2" w:rsidR="00936AF1" w:rsidRPr="00ED4AF8" w:rsidRDefault="00936AF1" w:rsidP="009F6527">
            <w:pPr>
              <w:pStyle w:val="TAL"/>
              <w:rPr>
                <w:sz w:val="16"/>
                <w:szCs w:val="16"/>
              </w:rPr>
            </w:pPr>
            <w:r w:rsidRPr="00ED4AF8">
              <w:rPr>
                <w:sz w:val="16"/>
                <w:szCs w:val="16"/>
              </w:rPr>
              <w:t>0</w:t>
            </w:r>
            <w:r>
              <w:rPr>
                <w:sz w:val="16"/>
                <w:szCs w:val="16"/>
              </w:rPr>
              <w:t>101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3B871B" w14:textId="77777777" w:rsidR="00936AF1" w:rsidRPr="00ED4AF8" w:rsidRDefault="00936AF1" w:rsidP="009F6527">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BADC30" w14:textId="77777777" w:rsidR="00936AF1" w:rsidRPr="00ED4AF8" w:rsidRDefault="00936AF1" w:rsidP="009F6527">
            <w:pPr>
              <w:pStyle w:val="TAC"/>
              <w:rPr>
                <w:bCs/>
                <w:sz w:val="16"/>
                <w:szCs w:val="16"/>
              </w:rPr>
            </w:pPr>
            <w:r>
              <w:rPr>
                <w:bCs/>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C9E2549" w14:textId="6D785C85" w:rsidR="00936AF1" w:rsidRPr="009F6527" w:rsidRDefault="00936AF1" w:rsidP="009F6527">
            <w:pPr>
              <w:rPr>
                <w:rFonts w:ascii="Arial" w:hAnsi="Arial"/>
                <w:sz w:val="16"/>
                <w:szCs w:val="16"/>
                <w:lang w:eastAsia="zh-CN"/>
              </w:rPr>
            </w:pPr>
            <w:r w:rsidRPr="00936AF1">
              <w:rPr>
                <w:rFonts w:ascii="Arial" w:hAnsi="Arial"/>
                <w:sz w:val="16"/>
                <w:szCs w:val="16"/>
                <w:lang w:eastAsia="zh-CN"/>
              </w:rPr>
              <w:t>Corrections on coverage enhancements in 38.212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092121" w14:textId="77777777" w:rsidR="00936AF1" w:rsidRPr="00ED4AF8" w:rsidRDefault="00936AF1" w:rsidP="009F6527">
            <w:pPr>
              <w:pStyle w:val="TAC"/>
              <w:rPr>
                <w:sz w:val="16"/>
                <w:szCs w:val="16"/>
                <w:lang w:eastAsia="zh-CN"/>
              </w:rPr>
            </w:pPr>
            <w:r w:rsidRPr="00ED4AF8">
              <w:rPr>
                <w:sz w:val="16"/>
                <w:szCs w:val="16"/>
                <w:lang w:eastAsia="zh-CN"/>
              </w:rPr>
              <w:t>17.</w:t>
            </w:r>
            <w:r>
              <w:rPr>
                <w:sz w:val="16"/>
                <w:szCs w:val="16"/>
                <w:lang w:eastAsia="zh-CN"/>
              </w:rPr>
              <w:t>1</w:t>
            </w:r>
            <w:r w:rsidRPr="00ED4AF8">
              <w:rPr>
                <w:sz w:val="16"/>
                <w:szCs w:val="16"/>
                <w:lang w:eastAsia="zh-CN"/>
              </w:rPr>
              <w:t>.0</w:t>
            </w:r>
          </w:p>
        </w:tc>
      </w:tr>
      <w:tr w:rsidR="00AB00D1" w:rsidRPr="00ED4AF8" w14:paraId="1CFA757D" w14:textId="77777777" w:rsidTr="00AB00D1">
        <w:tc>
          <w:tcPr>
            <w:tcW w:w="800" w:type="dxa"/>
            <w:tcBorders>
              <w:top w:val="single" w:sz="6" w:space="0" w:color="auto"/>
              <w:left w:val="single" w:sz="6" w:space="0" w:color="auto"/>
              <w:bottom w:val="single" w:sz="6" w:space="0" w:color="auto"/>
              <w:right w:val="single" w:sz="6" w:space="0" w:color="auto"/>
            </w:tcBorders>
            <w:shd w:val="solid" w:color="FFFFFF" w:fill="auto"/>
          </w:tcPr>
          <w:p w14:paraId="415094F0" w14:textId="77777777" w:rsidR="00AB00D1" w:rsidRPr="00ED4AF8" w:rsidRDefault="00AB00D1" w:rsidP="009F6527">
            <w:pPr>
              <w:pStyle w:val="TAC"/>
              <w:rPr>
                <w:sz w:val="16"/>
                <w:szCs w:val="16"/>
                <w:lang w:eastAsia="zh-CN"/>
              </w:rPr>
            </w:pPr>
            <w:r w:rsidRPr="00ED4AF8">
              <w:rPr>
                <w:rFonts w:hint="eastAsia"/>
                <w:sz w:val="16"/>
                <w:szCs w:val="16"/>
                <w:lang w:eastAsia="zh-CN"/>
              </w:rPr>
              <w:t>20</w:t>
            </w:r>
            <w:r w:rsidRPr="00ED4AF8">
              <w:rPr>
                <w:sz w:val="16"/>
                <w:szCs w:val="16"/>
                <w:lang w:eastAsia="zh-CN"/>
              </w:rPr>
              <w:t>2</w:t>
            </w:r>
            <w:r>
              <w:rPr>
                <w:sz w:val="16"/>
                <w:szCs w:val="16"/>
                <w:lang w:eastAsia="zh-CN"/>
              </w:rPr>
              <w:t>2</w:t>
            </w:r>
            <w:r w:rsidRPr="00ED4AF8">
              <w:rPr>
                <w:sz w:val="16"/>
                <w:szCs w:val="16"/>
                <w:lang w:eastAsia="zh-CN"/>
              </w:rPr>
              <w:t>-</w:t>
            </w:r>
            <w:r>
              <w:rPr>
                <w:sz w:val="16"/>
                <w:szCs w:val="16"/>
                <w:lang w:eastAsia="zh-CN"/>
              </w:rPr>
              <w:t>03</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4B6E8B83" w14:textId="77777777" w:rsidR="00AB00D1" w:rsidRPr="00ED4AF8" w:rsidRDefault="00AB00D1" w:rsidP="009F6527">
            <w:pPr>
              <w:pStyle w:val="TAC"/>
              <w:rPr>
                <w:sz w:val="16"/>
                <w:szCs w:val="16"/>
                <w:lang w:eastAsia="zh-CN"/>
              </w:rPr>
            </w:pPr>
            <w:r w:rsidRPr="00ED4AF8">
              <w:rPr>
                <w:rFonts w:hint="eastAsia"/>
                <w:sz w:val="16"/>
                <w:szCs w:val="16"/>
                <w:lang w:eastAsia="zh-CN"/>
              </w:rPr>
              <w:t>RAN#</w:t>
            </w:r>
            <w:r w:rsidRPr="00ED4AF8">
              <w:rPr>
                <w:sz w:val="16"/>
                <w:szCs w:val="16"/>
                <w:lang w:eastAsia="zh-CN"/>
              </w:rPr>
              <w:t>9</w:t>
            </w:r>
            <w:r>
              <w:rPr>
                <w:sz w:val="16"/>
                <w:szCs w:val="16"/>
                <w:lang w:eastAsia="zh-CN"/>
              </w:rPr>
              <w:t>5</w:t>
            </w:r>
            <w:r w:rsidRPr="00ED4AF8">
              <w:rPr>
                <w:sz w:val="16"/>
                <w:szCs w:val="16"/>
                <w:lang w:eastAsia="zh-CN"/>
              </w:rPr>
              <w:t>-e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6AEAEFA3" w14:textId="2D59EB46" w:rsidR="00AB00D1" w:rsidRPr="00ED4AF8" w:rsidRDefault="00AB00D1" w:rsidP="009F6527">
            <w:pPr>
              <w:pStyle w:val="TAC"/>
              <w:rPr>
                <w:sz w:val="16"/>
                <w:szCs w:val="16"/>
                <w:lang w:eastAsia="zh-CN"/>
              </w:rPr>
            </w:pPr>
            <w:r w:rsidRPr="00ED4AF8">
              <w:rPr>
                <w:sz w:val="16"/>
                <w:szCs w:val="16"/>
                <w:lang w:eastAsia="zh-CN"/>
              </w:rPr>
              <w:t>RP-2</w:t>
            </w:r>
            <w:r>
              <w:rPr>
                <w:sz w:val="16"/>
                <w:szCs w:val="16"/>
                <w:lang w:eastAsia="zh-CN"/>
              </w:rPr>
              <w:t>20263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F83241" w14:textId="74F17CBA" w:rsidR="00AB00D1" w:rsidRPr="00ED4AF8" w:rsidRDefault="00AB00D1" w:rsidP="009F6527">
            <w:pPr>
              <w:pStyle w:val="TAL"/>
              <w:rPr>
                <w:sz w:val="16"/>
                <w:szCs w:val="16"/>
              </w:rPr>
            </w:pPr>
            <w:r w:rsidRPr="00ED4AF8">
              <w:rPr>
                <w:sz w:val="16"/>
                <w:szCs w:val="16"/>
              </w:rPr>
              <w:t>0</w:t>
            </w:r>
            <w:r>
              <w:rPr>
                <w:sz w:val="16"/>
                <w:szCs w:val="16"/>
              </w:rPr>
              <w:t>102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ACD323" w14:textId="77777777" w:rsidR="00AB00D1" w:rsidRPr="00ED4AF8" w:rsidRDefault="00AB00D1" w:rsidP="009F6527">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2CB24B" w14:textId="77777777" w:rsidR="00AB00D1" w:rsidRPr="00ED4AF8" w:rsidRDefault="00AB00D1" w:rsidP="009F6527">
            <w:pPr>
              <w:pStyle w:val="TAC"/>
              <w:rPr>
                <w:bCs/>
                <w:sz w:val="16"/>
                <w:szCs w:val="16"/>
              </w:rPr>
            </w:pPr>
            <w:r>
              <w:rPr>
                <w:bCs/>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BC0B325" w14:textId="7A2F305A" w:rsidR="00AB00D1" w:rsidRPr="009F6527" w:rsidRDefault="00AB00D1" w:rsidP="009F6527">
            <w:pPr>
              <w:rPr>
                <w:rFonts w:ascii="Arial" w:hAnsi="Arial"/>
                <w:sz w:val="16"/>
                <w:szCs w:val="16"/>
                <w:lang w:eastAsia="zh-CN"/>
              </w:rPr>
            </w:pPr>
            <w:r w:rsidRPr="00AB00D1">
              <w:rPr>
                <w:rFonts w:ascii="Arial" w:hAnsi="Arial"/>
                <w:sz w:val="16"/>
                <w:szCs w:val="16"/>
                <w:lang w:eastAsia="zh-CN"/>
              </w:rPr>
              <w:t>Corrections on NR Multicast and Broadcast Services in 38.212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A592B8" w14:textId="77777777" w:rsidR="00AB00D1" w:rsidRPr="00ED4AF8" w:rsidRDefault="00AB00D1" w:rsidP="009F6527">
            <w:pPr>
              <w:pStyle w:val="TAC"/>
              <w:rPr>
                <w:sz w:val="16"/>
                <w:szCs w:val="16"/>
                <w:lang w:eastAsia="zh-CN"/>
              </w:rPr>
            </w:pPr>
            <w:r w:rsidRPr="00ED4AF8">
              <w:rPr>
                <w:sz w:val="16"/>
                <w:szCs w:val="16"/>
                <w:lang w:eastAsia="zh-CN"/>
              </w:rPr>
              <w:t>17.</w:t>
            </w:r>
            <w:r>
              <w:rPr>
                <w:sz w:val="16"/>
                <w:szCs w:val="16"/>
                <w:lang w:eastAsia="zh-CN"/>
              </w:rPr>
              <w:t>1</w:t>
            </w:r>
            <w:r w:rsidRPr="00ED4AF8">
              <w:rPr>
                <w:sz w:val="16"/>
                <w:szCs w:val="16"/>
                <w:lang w:eastAsia="zh-CN"/>
              </w:rPr>
              <w:t>.0</w:t>
            </w:r>
          </w:p>
        </w:tc>
      </w:tr>
      <w:tr w:rsidR="00433965" w:rsidRPr="00ED4AF8" w14:paraId="54C7B99D" w14:textId="77777777" w:rsidTr="00433965">
        <w:tc>
          <w:tcPr>
            <w:tcW w:w="800" w:type="dxa"/>
            <w:tcBorders>
              <w:top w:val="single" w:sz="6" w:space="0" w:color="auto"/>
              <w:left w:val="single" w:sz="6" w:space="0" w:color="auto"/>
              <w:bottom w:val="single" w:sz="6" w:space="0" w:color="auto"/>
              <w:right w:val="single" w:sz="6" w:space="0" w:color="auto"/>
            </w:tcBorders>
            <w:shd w:val="solid" w:color="FFFFFF" w:fill="auto"/>
          </w:tcPr>
          <w:p w14:paraId="1669E38E" w14:textId="77777777" w:rsidR="00433965" w:rsidRPr="00ED4AF8" w:rsidRDefault="00433965" w:rsidP="009F6527">
            <w:pPr>
              <w:pStyle w:val="TAC"/>
              <w:rPr>
                <w:sz w:val="16"/>
                <w:szCs w:val="16"/>
                <w:lang w:eastAsia="zh-CN"/>
              </w:rPr>
            </w:pPr>
            <w:r w:rsidRPr="00ED4AF8">
              <w:rPr>
                <w:rFonts w:hint="eastAsia"/>
                <w:sz w:val="16"/>
                <w:szCs w:val="16"/>
                <w:lang w:eastAsia="zh-CN"/>
              </w:rPr>
              <w:t>20</w:t>
            </w:r>
            <w:r w:rsidRPr="00ED4AF8">
              <w:rPr>
                <w:sz w:val="16"/>
                <w:szCs w:val="16"/>
                <w:lang w:eastAsia="zh-CN"/>
              </w:rPr>
              <w:t>2</w:t>
            </w:r>
            <w:r>
              <w:rPr>
                <w:sz w:val="16"/>
                <w:szCs w:val="16"/>
                <w:lang w:eastAsia="zh-CN"/>
              </w:rPr>
              <w:t>2</w:t>
            </w:r>
            <w:r w:rsidRPr="00ED4AF8">
              <w:rPr>
                <w:sz w:val="16"/>
                <w:szCs w:val="16"/>
                <w:lang w:eastAsia="zh-CN"/>
              </w:rPr>
              <w:t>-</w:t>
            </w:r>
            <w:r>
              <w:rPr>
                <w:sz w:val="16"/>
                <w:szCs w:val="16"/>
                <w:lang w:eastAsia="zh-CN"/>
              </w:rPr>
              <w:t>03</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774B8670" w14:textId="77777777" w:rsidR="00433965" w:rsidRPr="00ED4AF8" w:rsidRDefault="00433965" w:rsidP="009F6527">
            <w:pPr>
              <w:pStyle w:val="TAC"/>
              <w:rPr>
                <w:sz w:val="16"/>
                <w:szCs w:val="16"/>
                <w:lang w:eastAsia="zh-CN"/>
              </w:rPr>
            </w:pPr>
            <w:r w:rsidRPr="00ED4AF8">
              <w:rPr>
                <w:rFonts w:hint="eastAsia"/>
                <w:sz w:val="16"/>
                <w:szCs w:val="16"/>
                <w:lang w:eastAsia="zh-CN"/>
              </w:rPr>
              <w:t>RAN#</w:t>
            </w:r>
            <w:r w:rsidRPr="00ED4AF8">
              <w:rPr>
                <w:sz w:val="16"/>
                <w:szCs w:val="16"/>
                <w:lang w:eastAsia="zh-CN"/>
              </w:rPr>
              <w:t>9</w:t>
            </w:r>
            <w:r>
              <w:rPr>
                <w:sz w:val="16"/>
                <w:szCs w:val="16"/>
                <w:lang w:eastAsia="zh-CN"/>
              </w:rPr>
              <w:t>5</w:t>
            </w:r>
            <w:r w:rsidRPr="00ED4AF8">
              <w:rPr>
                <w:sz w:val="16"/>
                <w:szCs w:val="16"/>
                <w:lang w:eastAsia="zh-CN"/>
              </w:rPr>
              <w:t>-e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27717E4F" w14:textId="2FC9F2A4" w:rsidR="00433965" w:rsidRPr="00ED4AF8" w:rsidRDefault="00433965" w:rsidP="009F6527">
            <w:pPr>
              <w:pStyle w:val="TAC"/>
              <w:rPr>
                <w:sz w:val="16"/>
                <w:szCs w:val="16"/>
                <w:lang w:eastAsia="zh-CN"/>
              </w:rPr>
            </w:pPr>
            <w:r w:rsidRPr="00ED4AF8">
              <w:rPr>
                <w:sz w:val="16"/>
                <w:szCs w:val="16"/>
                <w:lang w:eastAsia="zh-CN"/>
              </w:rPr>
              <w:t>RP-2</w:t>
            </w:r>
            <w:r>
              <w:rPr>
                <w:sz w:val="16"/>
                <w:szCs w:val="16"/>
                <w:lang w:eastAsia="zh-CN"/>
              </w:rPr>
              <w:t>20256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076DD9" w14:textId="207F8922" w:rsidR="00433965" w:rsidRPr="00ED4AF8" w:rsidRDefault="00433965" w:rsidP="009F6527">
            <w:pPr>
              <w:pStyle w:val="TAL"/>
              <w:rPr>
                <w:sz w:val="16"/>
                <w:szCs w:val="16"/>
              </w:rPr>
            </w:pPr>
            <w:r w:rsidRPr="00ED4AF8">
              <w:rPr>
                <w:sz w:val="16"/>
                <w:szCs w:val="16"/>
              </w:rPr>
              <w:t>0</w:t>
            </w:r>
            <w:r>
              <w:rPr>
                <w:sz w:val="16"/>
                <w:szCs w:val="16"/>
              </w:rPr>
              <w:t>10</w:t>
            </w:r>
            <w:r w:rsidR="00A17650">
              <w:rPr>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0DECCE" w14:textId="77777777" w:rsidR="00433965" w:rsidRPr="00ED4AF8" w:rsidRDefault="00433965" w:rsidP="009F6527">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4285E9" w14:textId="77777777" w:rsidR="00433965" w:rsidRPr="00ED4AF8" w:rsidRDefault="00433965" w:rsidP="009F6527">
            <w:pPr>
              <w:pStyle w:val="TAC"/>
              <w:rPr>
                <w:bCs/>
                <w:sz w:val="16"/>
                <w:szCs w:val="16"/>
              </w:rPr>
            </w:pPr>
            <w:r>
              <w:rPr>
                <w:bCs/>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01804C6" w14:textId="541F4CA7" w:rsidR="00433965" w:rsidRPr="009F6527" w:rsidRDefault="00A17650" w:rsidP="009F6527">
            <w:pPr>
              <w:rPr>
                <w:rFonts w:ascii="Arial" w:hAnsi="Arial"/>
                <w:sz w:val="16"/>
                <w:szCs w:val="16"/>
                <w:lang w:eastAsia="zh-CN"/>
              </w:rPr>
            </w:pPr>
            <w:r w:rsidRPr="00A17650">
              <w:rPr>
                <w:rFonts w:ascii="Arial" w:hAnsi="Arial"/>
                <w:sz w:val="16"/>
                <w:szCs w:val="16"/>
                <w:lang w:eastAsia="zh-CN"/>
              </w:rPr>
              <w:t>Corrections on UE power saving enhancements in 38.212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C048E" w14:textId="77777777" w:rsidR="00433965" w:rsidRPr="00ED4AF8" w:rsidRDefault="00433965" w:rsidP="009F6527">
            <w:pPr>
              <w:pStyle w:val="TAC"/>
              <w:rPr>
                <w:sz w:val="16"/>
                <w:szCs w:val="16"/>
                <w:lang w:eastAsia="zh-CN"/>
              </w:rPr>
            </w:pPr>
            <w:r w:rsidRPr="00ED4AF8">
              <w:rPr>
                <w:sz w:val="16"/>
                <w:szCs w:val="16"/>
                <w:lang w:eastAsia="zh-CN"/>
              </w:rPr>
              <w:t>17.</w:t>
            </w:r>
            <w:r>
              <w:rPr>
                <w:sz w:val="16"/>
                <w:szCs w:val="16"/>
                <w:lang w:eastAsia="zh-CN"/>
              </w:rPr>
              <w:t>1</w:t>
            </w:r>
            <w:r w:rsidRPr="00ED4AF8">
              <w:rPr>
                <w:sz w:val="16"/>
                <w:szCs w:val="16"/>
                <w:lang w:eastAsia="zh-CN"/>
              </w:rPr>
              <w:t>.0</w:t>
            </w:r>
          </w:p>
        </w:tc>
      </w:tr>
      <w:tr w:rsidR="00DE612D" w:rsidRPr="00ED4AF8" w14:paraId="69CF0CA8" w14:textId="77777777" w:rsidTr="00DE612D">
        <w:tc>
          <w:tcPr>
            <w:tcW w:w="800" w:type="dxa"/>
            <w:tcBorders>
              <w:top w:val="single" w:sz="6" w:space="0" w:color="auto"/>
              <w:left w:val="single" w:sz="6" w:space="0" w:color="auto"/>
              <w:bottom w:val="single" w:sz="6" w:space="0" w:color="auto"/>
              <w:right w:val="single" w:sz="6" w:space="0" w:color="auto"/>
            </w:tcBorders>
            <w:shd w:val="solid" w:color="FFFFFF" w:fill="auto"/>
          </w:tcPr>
          <w:p w14:paraId="369E5684" w14:textId="77777777" w:rsidR="00DE612D" w:rsidRPr="00ED4AF8" w:rsidRDefault="00DE612D" w:rsidP="009F6527">
            <w:pPr>
              <w:pStyle w:val="TAC"/>
              <w:rPr>
                <w:sz w:val="16"/>
                <w:szCs w:val="16"/>
                <w:lang w:eastAsia="zh-CN"/>
              </w:rPr>
            </w:pPr>
            <w:r w:rsidRPr="00ED4AF8">
              <w:rPr>
                <w:rFonts w:hint="eastAsia"/>
                <w:sz w:val="16"/>
                <w:szCs w:val="16"/>
                <w:lang w:eastAsia="zh-CN"/>
              </w:rPr>
              <w:t>20</w:t>
            </w:r>
            <w:r w:rsidRPr="00ED4AF8">
              <w:rPr>
                <w:sz w:val="16"/>
                <w:szCs w:val="16"/>
                <w:lang w:eastAsia="zh-CN"/>
              </w:rPr>
              <w:t>2</w:t>
            </w:r>
            <w:r>
              <w:rPr>
                <w:sz w:val="16"/>
                <w:szCs w:val="16"/>
                <w:lang w:eastAsia="zh-CN"/>
              </w:rPr>
              <w:t>2</w:t>
            </w:r>
            <w:r w:rsidRPr="00ED4AF8">
              <w:rPr>
                <w:sz w:val="16"/>
                <w:szCs w:val="16"/>
                <w:lang w:eastAsia="zh-CN"/>
              </w:rPr>
              <w:t>-</w:t>
            </w:r>
            <w:r>
              <w:rPr>
                <w:sz w:val="16"/>
                <w:szCs w:val="16"/>
                <w:lang w:eastAsia="zh-CN"/>
              </w:rPr>
              <w:t>03</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7369E4F6" w14:textId="77777777" w:rsidR="00DE612D" w:rsidRPr="00ED4AF8" w:rsidRDefault="00DE612D" w:rsidP="009F6527">
            <w:pPr>
              <w:pStyle w:val="TAC"/>
              <w:rPr>
                <w:sz w:val="16"/>
                <w:szCs w:val="16"/>
                <w:lang w:eastAsia="zh-CN"/>
              </w:rPr>
            </w:pPr>
            <w:r w:rsidRPr="00ED4AF8">
              <w:rPr>
                <w:rFonts w:hint="eastAsia"/>
                <w:sz w:val="16"/>
                <w:szCs w:val="16"/>
                <w:lang w:eastAsia="zh-CN"/>
              </w:rPr>
              <w:t>RAN#</w:t>
            </w:r>
            <w:r w:rsidRPr="00ED4AF8">
              <w:rPr>
                <w:sz w:val="16"/>
                <w:szCs w:val="16"/>
                <w:lang w:eastAsia="zh-CN"/>
              </w:rPr>
              <w:t>9</w:t>
            </w:r>
            <w:r>
              <w:rPr>
                <w:sz w:val="16"/>
                <w:szCs w:val="16"/>
                <w:lang w:eastAsia="zh-CN"/>
              </w:rPr>
              <w:t>5</w:t>
            </w:r>
            <w:r w:rsidRPr="00ED4AF8">
              <w:rPr>
                <w:sz w:val="16"/>
                <w:szCs w:val="16"/>
                <w:lang w:eastAsia="zh-CN"/>
              </w:rPr>
              <w:t>-e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4081977F" w14:textId="4F450DF9" w:rsidR="00DE612D" w:rsidRPr="00ED4AF8" w:rsidRDefault="00DE612D" w:rsidP="009F6527">
            <w:pPr>
              <w:pStyle w:val="TAC"/>
              <w:rPr>
                <w:sz w:val="16"/>
                <w:szCs w:val="16"/>
                <w:lang w:eastAsia="zh-CN"/>
              </w:rPr>
            </w:pPr>
            <w:r w:rsidRPr="00ED4AF8">
              <w:rPr>
                <w:sz w:val="16"/>
                <w:szCs w:val="16"/>
                <w:lang w:eastAsia="zh-CN"/>
              </w:rPr>
              <w:t>RP-2</w:t>
            </w:r>
            <w:r>
              <w:rPr>
                <w:sz w:val="16"/>
                <w:szCs w:val="16"/>
                <w:lang w:eastAsia="zh-CN"/>
              </w:rPr>
              <w:t>20251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9DACCB" w14:textId="2B1DF7CD" w:rsidR="00DE612D" w:rsidRPr="00ED4AF8" w:rsidRDefault="00DE612D" w:rsidP="009F6527">
            <w:pPr>
              <w:pStyle w:val="TAL"/>
              <w:rPr>
                <w:sz w:val="16"/>
                <w:szCs w:val="16"/>
              </w:rPr>
            </w:pPr>
            <w:r w:rsidRPr="00ED4AF8">
              <w:rPr>
                <w:sz w:val="16"/>
                <w:szCs w:val="16"/>
              </w:rPr>
              <w:t>0</w:t>
            </w:r>
            <w:r>
              <w:rPr>
                <w:sz w:val="16"/>
                <w:szCs w:val="16"/>
              </w:rPr>
              <w:t>104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FAB06E" w14:textId="77777777" w:rsidR="00DE612D" w:rsidRPr="00ED4AF8" w:rsidRDefault="00DE612D" w:rsidP="009F6527">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4F26C8" w14:textId="77777777" w:rsidR="00DE612D" w:rsidRPr="00ED4AF8" w:rsidRDefault="00DE612D" w:rsidP="009F6527">
            <w:pPr>
              <w:pStyle w:val="TAC"/>
              <w:rPr>
                <w:bCs/>
                <w:sz w:val="16"/>
                <w:szCs w:val="16"/>
              </w:rPr>
            </w:pPr>
            <w:r>
              <w:rPr>
                <w:bCs/>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48F90B0" w14:textId="2DC7421B" w:rsidR="00DE612D" w:rsidRPr="009F6527" w:rsidRDefault="00DE612D" w:rsidP="009F6527">
            <w:pPr>
              <w:rPr>
                <w:rFonts w:ascii="Arial" w:hAnsi="Arial"/>
                <w:sz w:val="16"/>
                <w:szCs w:val="16"/>
                <w:lang w:eastAsia="zh-CN"/>
              </w:rPr>
            </w:pPr>
            <w:r w:rsidRPr="00DE612D">
              <w:rPr>
                <w:rFonts w:ascii="Arial" w:hAnsi="Arial"/>
                <w:sz w:val="16"/>
                <w:szCs w:val="16"/>
                <w:lang w:eastAsia="zh-CN"/>
              </w:rPr>
              <w:t>Correction on extension of current NR operation to 71 GHz in 38.212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E7519" w14:textId="77777777" w:rsidR="00DE612D" w:rsidRPr="00ED4AF8" w:rsidRDefault="00DE612D" w:rsidP="009F6527">
            <w:pPr>
              <w:pStyle w:val="TAC"/>
              <w:rPr>
                <w:sz w:val="16"/>
                <w:szCs w:val="16"/>
                <w:lang w:eastAsia="zh-CN"/>
              </w:rPr>
            </w:pPr>
            <w:r w:rsidRPr="00ED4AF8">
              <w:rPr>
                <w:sz w:val="16"/>
                <w:szCs w:val="16"/>
                <w:lang w:eastAsia="zh-CN"/>
              </w:rPr>
              <w:t>17.</w:t>
            </w:r>
            <w:r>
              <w:rPr>
                <w:sz w:val="16"/>
                <w:szCs w:val="16"/>
                <w:lang w:eastAsia="zh-CN"/>
              </w:rPr>
              <w:t>1</w:t>
            </w:r>
            <w:r w:rsidRPr="00ED4AF8">
              <w:rPr>
                <w:sz w:val="16"/>
                <w:szCs w:val="16"/>
                <w:lang w:eastAsia="zh-CN"/>
              </w:rPr>
              <w:t>.0</w:t>
            </w:r>
          </w:p>
        </w:tc>
      </w:tr>
      <w:tr w:rsidR="008E0F3D" w:rsidRPr="00ED4AF8" w14:paraId="5D008FEE" w14:textId="77777777" w:rsidTr="008E0F3D">
        <w:tc>
          <w:tcPr>
            <w:tcW w:w="800" w:type="dxa"/>
            <w:tcBorders>
              <w:top w:val="single" w:sz="6" w:space="0" w:color="auto"/>
              <w:left w:val="single" w:sz="6" w:space="0" w:color="auto"/>
              <w:bottom w:val="single" w:sz="6" w:space="0" w:color="auto"/>
              <w:right w:val="single" w:sz="6" w:space="0" w:color="auto"/>
            </w:tcBorders>
            <w:shd w:val="solid" w:color="FFFFFF" w:fill="auto"/>
          </w:tcPr>
          <w:p w14:paraId="67A99D22" w14:textId="77777777" w:rsidR="008E0F3D" w:rsidRPr="00ED4AF8" w:rsidRDefault="008E0F3D" w:rsidP="009F6527">
            <w:pPr>
              <w:pStyle w:val="TAC"/>
              <w:rPr>
                <w:sz w:val="16"/>
                <w:szCs w:val="16"/>
                <w:lang w:eastAsia="zh-CN"/>
              </w:rPr>
            </w:pPr>
            <w:r w:rsidRPr="00ED4AF8">
              <w:rPr>
                <w:rFonts w:hint="eastAsia"/>
                <w:sz w:val="16"/>
                <w:szCs w:val="16"/>
                <w:lang w:eastAsia="zh-CN"/>
              </w:rPr>
              <w:t>20</w:t>
            </w:r>
            <w:r w:rsidRPr="00ED4AF8">
              <w:rPr>
                <w:sz w:val="16"/>
                <w:szCs w:val="16"/>
                <w:lang w:eastAsia="zh-CN"/>
              </w:rPr>
              <w:t>2</w:t>
            </w:r>
            <w:r>
              <w:rPr>
                <w:sz w:val="16"/>
                <w:szCs w:val="16"/>
                <w:lang w:eastAsia="zh-CN"/>
              </w:rPr>
              <w:t>2</w:t>
            </w:r>
            <w:r w:rsidRPr="00ED4AF8">
              <w:rPr>
                <w:sz w:val="16"/>
                <w:szCs w:val="16"/>
                <w:lang w:eastAsia="zh-CN"/>
              </w:rPr>
              <w:t>-</w:t>
            </w:r>
            <w:r>
              <w:rPr>
                <w:sz w:val="16"/>
                <w:szCs w:val="16"/>
                <w:lang w:eastAsia="zh-CN"/>
              </w:rPr>
              <w:t>03</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70FDFF4F" w14:textId="77777777" w:rsidR="008E0F3D" w:rsidRPr="00ED4AF8" w:rsidRDefault="008E0F3D" w:rsidP="009F6527">
            <w:pPr>
              <w:pStyle w:val="TAC"/>
              <w:rPr>
                <w:sz w:val="16"/>
                <w:szCs w:val="16"/>
                <w:lang w:eastAsia="zh-CN"/>
              </w:rPr>
            </w:pPr>
            <w:r w:rsidRPr="00ED4AF8">
              <w:rPr>
                <w:rFonts w:hint="eastAsia"/>
                <w:sz w:val="16"/>
                <w:szCs w:val="16"/>
                <w:lang w:eastAsia="zh-CN"/>
              </w:rPr>
              <w:t>RAN#</w:t>
            </w:r>
            <w:r w:rsidRPr="00ED4AF8">
              <w:rPr>
                <w:sz w:val="16"/>
                <w:szCs w:val="16"/>
                <w:lang w:eastAsia="zh-CN"/>
              </w:rPr>
              <w:t>9</w:t>
            </w:r>
            <w:r>
              <w:rPr>
                <w:sz w:val="16"/>
                <w:szCs w:val="16"/>
                <w:lang w:eastAsia="zh-CN"/>
              </w:rPr>
              <w:t>5</w:t>
            </w:r>
            <w:r w:rsidRPr="00ED4AF8">
              <w:rPr>
                <w:sz w:val="16"/>
                <w:szCs w:val="16"/>
                <w:lang w:eastAsia="zh-CN"/>
              </w:rPr>
              <w:t>-e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5B38715C" w14:textId="06195366" w:rsidR="008E0F3D" w:rsidRPr="00ED4AF8" w:rsidRDefault="008E0F3D" w:rsidP="009F6527">
            <w:pPr>
              <w:pStyle w:val="TAC"/>
              <w:rPr>
                <w:sz w:val="16"/>
                <w:szCs w:val="16"/>
                <w:lang w:eastAsia="zh-CN"/>
              </w:rPr>
            </w:pPr>
            <w:r w:rsidRPr="00ED4AF8">
              <w:rPr>
                <w:sz w:val="16"/>
                <w:szCs w:val="16"/>
                <w:lang w:eastAsia="zh-CN"/>
              </w:rPr>
              <w:t>RP-2</w:t>
            </w:r>
            <w:r>
              <w:rPr>
                <w:sz w:val="16"/>
                <w:szCs w:val="16"/>
                <w:lang w:eastAsia="zh-CN"/>
              </w:rPr>
              <w:t>20264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61B369" w14:textId="105BAFE3" w:rsidR="008E0F3D" w:rsidRPr="00ED4AF8" w:rsidRDefault="008E0F3D" w:rsidP="009F6527">
            <w:pPr>
              <w:pStyle w:val="TAL"/>
              <w:rPr>
                <w:sz w:val="16"/>
                <w:szCs w:val="16"/>
              </w:rPr>
            </w:pPr>
            <w:r w:rsidRPr="00ED4AF8">
              <w:rPr>
                <w:sz w:val="16"/>
                <w:szCs w:val="16"/>
              </w:rPr>
              <w:t>0</w:t>
            </w:r>
            <w:r>
              <w:rPr>
                <w:sz w:val="16"/>
                <w:szCs w:val="16"/>
              </w:rPr>
              <w:t>105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2C8696" w14:textId="77777777" w:rsidR="008E0F3D" w:rsidRPr="00ED4AF8" w:rsidRDefault="008E0F3D" w:rsidP="009F6527">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33C7E4" w14:textId="77777777" w:rsidR="008E0F3D" w:rsidRPr="00ED4AF8" w:rsidRDefault="008E0F3D" w:rsidP="009F6527">
            <w:pPr>
              <w:pStyle w:val="TAC"/>
              <w:rPr>
                <w:bCs/>
                <w:sz w:val="16"/>
                <w:szCs w:val="16"/>
              </w:rPr>
            </w:pPr>
            <w:r>
              <w:rPr>
                <w:bCs/>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A882D6E" w14:textId="7972FA76" w:rsidR="008E0F3D" w:rsidRPr="009F6527" w:rsidRDefault="008E0F3D" w:rsidP="009F6527">
            <w:pPr>
              <w:rPr>
                <w:rFonts w:ascii="Arial" w:hAnsi="Arial"/>
                <w:sz w:val="16"/>
                <w:szCs w:val="16"/>
                <w:lang w:eastAsia="zh-CN"/>
              </w:rPr>
            </w:pPr>
            <w:r w:rsidRPr="008E0F3D">
              <w:rPr>
                <w:rFonts w:ascii="Arial" w:hAnsi="Arial"/>
                <w:sz w:val="16"/>
                <w:szCs w:val="16"/>
                <w:lang w:eastAsia="zh-CN"/>
              </w:rPr>
              <w:t>Corrections on NR dynamic spectrum sharing enhancements in 38.212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396E5" w14:textId="77777777" w:rsidR="008E0F3D" w:rsidRPr="00ED4AF8" w:rsidRDefault="008E0F3D" w:rsidP="009F6527">
            <w:pPr>
              <w:pStyle w:val="TAC"/>
              <w:rPr>
                <w:sz w:val="16"/>
                <w:szCs w:val="16"/>
                <w:lang w:eastAsia="zh-CN"/>
              </w:rPr>
            </w:pPr>
            <w:r w:rsidRPr="00ED4AF8">
              <w:rPr>
                <w:sz w:val="16"/>
                <w:szCs w:val="16"/>
                <w:lang w:eastAsia="zh-CN"/>
              </w:rPr>
              <w:t>17.</w:t>
            </w:r>
            <w:r>
              <w:rPr>
                <w:sz w:val="16"/>
                <w:szCs w:val="16"/>
                <w:lang w:eastAsia="zh-CN"/>
              </w:rPr>
              <w:t>1</w:t>
            </w:r>
            <w:r w:rsidRPr="00ED4AF8">
              <w:rPr>
                <w:sz w:val="16"/>
                <w:szCs w:val="16"/>
                <w:lang w:eastAsia="zh-CN"/>
              </w:rPr>
              <w:t>.0</w:t>
            </w:r>
          </w:p>
        </w:tc>
      </w:tr>
      <w:tr w:rsidR="008E0F3D" w:rsidRPr="00ED4AF8" w14:paraId="4922206C" w14:textId="77777777" w:rsidTr="008E0F3D">
        <w:tc>
          <w:tcPr>
            <w:tcW w:w="800" w:type="dxa"/>
            <w:tcBorders>
              <w:top w:val="single" w:sz="6" w:space="0" w:color="auto"/>
              <w:left w:val="single" w:sz="6" w:space="0" w:color="auto"/>
              <w:bottom w:val="single" w:sz="6" w:space="0" w:color="auto"/>
              <w:right w:val="single" w:sz="6" w:space="0" w:color="auto"/>
            </w:tcBorders>
            <w:shd w:val="solid" w:color="FFFFFF" w:fill="auto"/>
          </w:tcPr>
          <w:p w14:paraId="0F0B3184" w14:textId="77777777" w:rsidR="008E0F3D" w:rsidRPr="00ED4AF8" w:rsidRDefault="008E0F3D" w:rsidP="009F6527">
            <w:pPr>
              <w:pStyle w:val="TAC"/>
              <w:rPr>
                <w:sz w:val="16"/>
                <w:szCs w:val="16"/>
                <w:lang w:eastAsia="zh-CN"/>
              </w:rPr>
            </w:pPr>
            <w:r w:rsidRPr="00ED4AF8">
              <w:rPr>
                <w:rFonts w:hint="eastAsia"/>
                <w:sz w:val="16"/>
                <w:szCs w:val="16"/>
                <w:lang w:eastAsia="zh-CN"/>
              </w:rPr>
              <w:t>20</w:t>
            </w:r>
            <w:r w:rsidRPr="00ED4AF8">
              <w:rPr>
                <w:sz w:val="16"/>
                <w:szCs w:val="16"/>
                <w:lang w:eastAsia="zh-CN"/>
              </w:rPr>
              <w:t>2</w:t>
            </w:r>
            <w:r>
              <w:rPr>
                <w:sz w:val="16"/>
                <w:szCs w:val="16"/>
                <w:lang w:eastAsia="zh-CN"/>
              </w:rPr>
              <w:t>2</w:t>
            </w:r>
            <w:r w:rsidRPr="00ED4AF8">
              <w:rPr>
                <w:sz w:val="16"/>
                <w:szCs w:val="16"/>
                <w:lang w:eastAsia="zh-CN"/>
              </w:rPr>
              <w:t>-</w:t>
            </w:r>
            <w:r>
              <w:rPr>
                <w:sz w:val="16"/>
                <w:szCs w:val="16"/>
                <w:lang w:eastAsia="zh-CN"/>
              </w:rPr>
              <w:t>03</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3B775B50" w14:textId="77777777" w:rsidR="008E0F3D" w:rsidRPr="00ED4AF8" w:rsidRDefault="008E0F3D" w:rsidP="009F6527">
            <w:pPr>
              <w:pStyle w:val="TAC"/>
              <w:rPr>
                <w:sz w:val="16"/>
                <w:szCs w:val="16"/>
                <w:lang w:eastAsia="zh-CN"/>
              </w:rPr>
            </w:pPr>
            <w:r w:rsidRPr="00ED4AF8">
              <w:rPr>
                <w:rFonts w:hint="eastAsia"/>
                <w:sz w:val="16"/>
                <w:szCs w:val="16"/>
                <w:lang w:eastAsia="zh-CN"/>
              </w:rPr>
              <w:t>RAN#</w:t>
            </w:r>
            <w:r w:rsidRPr="00ED4AF8">
              <w:rPr>
                <w:sz w:val="16"/>
                <w:szCs w:val="16"/>
                <w:lang w:eastAsia="zh-CN"/>
              </w:rPr>
              <w:t>9</w:t>
            </w:r>
            <w:r>
              <w:rPr>
                <w:sz w:val="16"/>
                <w:szCs w:val="16"/>
                <w:lang w:eastAsia="zh-CN"/>
              </w:rPr>
              <w:t>5</w:t>
            </w:r>
            <w:r w:rsidRPr="00ED4AF8">
              <w:rPr>
                <w:sz w:val="16"/>
                <w:szCs w:val="16"/>
                <w:lang w:eastAsia="zh-CN"/>
              </w:rPr>
              <w:t>-e</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6CF6D50A" w14:textId="21F47FF2" w:rsidR="008E0F3D" w:rsidRPr="00ED4AF8" w:rsidRDefault="008E0F3D" w:rsidP="009F6527">
            <w:pPr>
              <w:pStyle w:val="TAC"/>
              <w:rPr>
                <w:sz w:val="16"/>
                <w:szCs w:val="16"/>
                <w:lang w:eastAsia="zh-CN"/>
              </w:rPr>
            </w:pPr>
            <w:r w:rsidRPr="00ED4AF8">
              <w:rPr>
                <w:sz w:val="16"/>
                <w:szCs w:val="16"/>
                <w:lang w:eastAsia="zh-CN"/>
              </w:rPr>
              <w:t>RP-2</w:t>
            </w:r>
            <w:r>
              <w:rPr>
                <w:sz w:val="16"/>
                <w:szCs w:val="16"/>
                <w:lang w:eastAsia="zh-CN"/>
              </w:rPr>
              <w:t>20250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57DDB0" w14:textId="3571964C" w:rsidR="008E0F3D" w:rsidRPr="00ED4AF8" w:rsidRDefault="008E0F3D" w:rsidP="009F6527">
            <w:pPr>
              <w:pStyle w:val="TAL"/>
              <w:rPr>
                <w:sz w:val="16"/>
                <w:szCs w:val="16"/>
              </w:rPr>
            </w:pPr>
            <w:r w:rsidRPr="00ED4AF8">
              <w:rPr>
                <w:sz w:val="16"/>
                <w:szCs w:val="16"/>
              </w:rPr>
              <w:t>0</w:t>
            </w:r>
            <w:r>
              <w:rPr>
                <w:sz w:val="16"/>
                <w:szCs w:val="16"/>
              </w:rPr>
              <w:t>106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E088EC" w14:textId="77777777" w:rsidR="008E0F3D" w:rsidRPr="00ED4AF8" w:rsidRDefault="008E0F3D" w:rsidP="009F6527">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F1935C" w14:textId="77777777" w:rsidR="008E0F3D" w:rsidRPr="00ED4AF8" w:rsidRDefault="008E0F3D" w:rsidP="009F6527">
            <w:pPr>
              <w:pStyle w:val="TAC"/>
              <w:rPr>
                <w:bCs/>
                <w:sz w:val="16"/>
                <w:szCs w:val="16"/>
              </w:rPr>
            </w:pPr>
            <w:r>
              <w:rPr>
                <w:bCs/>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FAF1127" w14:textId="2849251D" w:rsidR="008E0F3D" w:rsidRPr="009F6527" w:rsidRDefault="008E0F3D" w:rsidP="009F6527">
            <w:pPr>
              <w:rPr>
                <w:rFonts w:ascii="Arial" w:hAnsi="Arial"/>
                <w:sz w:val="16"/>
                <w:szCs w:val="16"/>
                <w:lang w:eastAsia="zh-CN"/>
              </w:rPr>
            </w:pPr>
            <w:r w:rsidRPr="008E0F3D">
              <w:rPr>
                <w:rFonts w:ascii="Arial" w:hAnsi="Arial"/>
                <w:sz w:val="16"/>
                <w:szCs w:val="16"/>
                <w:lang w:eastAsia="zh-CN"/>
              </w:rPr>
              <w:t>Corrections on Further enhancements on MIMO for NR in TS 38.212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1F21D" w14:textId="77777777" w:rsidR="008E0F3D" w:rsidRPr="00ED4AF8" w:rsidRDefault="008E0F3D" w:rsidP="009F6527">
            <w:pPr>
              <w:pStyle w:val="TAC"/>
              <w:rPr>
                <w:sz w:val="16"/>
                <w:szCs w:val="16"/>
                <w:lang w:eastAsia="zh-CN"/>
              </w:rPr>
            </w:pPr>
            <w:r w:rsidRPr="00ED4AF8">
              <w:rPr>
                <w:sz w:val="16"/>
                <w:szCs w:val="16"/>
                <w:lang w:eastAsia="zh-CN"/>
              </w:rPr>
              <w:t>17.</w:t>
            </w:r>
            <w:r>
              <w:rPr>
                <w:sz w:val="16"/>
                <w:szCs w:val="16"/>
                <w:lang w:eastAsia="zh-CN"/>
              </w:rPr>
              <w:t>1</w:t>
            </w:r>
            <w:r w:rsidRPr="00ED4AF8">
              <w:rPr>
                <w:sz w:val="16"/>
                <w:szCs w:val="16"/>
                <w:lang w:eastAsia="zh-CN"/>
              </w:rPr>
              <w:t>.0</w:t>
            </w:r>
          </w:p>
        </w:tc>
      </w:tr>
      <w:tr w:rsidR="00056C51" w:rsidRPr="00ED4AF8" w14:paraId="17B1B6D0" w14:textId="77777777" w:rsidTr="006C00EF">
        <w:tc>
          <w:tcPr>
            <w:tcW w:w="800" w:type="dxa"/>
            <w:tcBorders>
              <w:top w:val="single" w:sz="6" w:space="0" w:color="auto"/>
              <w:left w:val="single" w:sz="6" w:space="0" w:color="auto"/>
              <w:bottom w:val="single" w:sz="6" w:space="0" w:color="auto"/>
              <w:right w:val="single" w:sz="6" w:space="0" w:color="auto"/>
            </w:tcBorders>
            <w:shd w:val="solid" w:color="FFFFFF" w:fill="auto"/>
          </w:tcPr>
          <w:p w14:paraId="6A9A3B40" w14:textId="36D1D39C" w:rsidR="00056C51" w:rsidRPr="00ED4AF8" w:rsidRDefault="00056C51" w:rsidP="006C00EF">
            <w:pPr>
              <w:pStyle w:val="TAC"/>
              <w:rPr>
                <w:sz w:val="16"/>
                <w:szCs w:val="16"/>
                <w:lang w:eastAsia="zh-CN"/>
              </w:rPr>
            </w:pPr>
            <w:r w:rsidRPr="00ED4AF8">
              <w:rPr>
                <w:rFonts w:hint="eastAsia"/>
                <w:sz w:val="16"/>
                <w:szCs w:val="16"/>
                <w:lang w:eastAsia="zh-CN"/>
              </w:rPr>
              <w:t>20</w:t>
            </w:r>
            <w:r w:rsidRPr="00ED4AF8">
              <w:rPr>
                <w:sz w:val="16"/>
                <w:szCs w:val="16"/>
                <w:lang w:eastAsia="zh-CN"/>
              </w:rPr>
              <w:t>2</w:t>
            </w:r>
            <w:r>
              <w:rPr>
                <w:sz w:val="16"/>
                <w:szCs w:val="16"/>
                <w:lang w:eastAsia="zh-CN"/>
              </w:rPr>
              <w:t>2</w:t>
            </w:r>
            <w:r w:rsidRPr="00ED4AF8">
              <w:rPr>
                <w:sz w:val="16"/>
                <w:szCs w:val="16"/>
                <w:lang w:eastAsia="zh-CN"/>
              </w:rPr>
              <w:t>-</w:t>
            </w:r>
            <w:r>
              <w:rPr>
                <w:sz w:val="16"/>
                <w:szCs w:val="16"/>
                <w:lang w:eastAsia="zh-CN"/>
              </w:rPr>
              <w:t>0</w:t>
            </w:r>
            <w:r w:rsidR="008121CA">
              <w:rPr>
                <w:sz w:val="16"/>
                <w:szCs w:val="16"/>
                <w:lang w:eastAsia="zh-CN"/>
              </w:rPr>
              <w:t>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39DFF0E0" w14:textId="1799D37F" w:rsidR="00056C51" w:rsidRPr="00ED4AF8" w:rsidRDefault="00056C51" w:rsidP="006C00EF">
            <w:pPr>
              <w:pStyle w:val="TAC"/>
              <w:rPr>
                <w:sz w:val="16"/>
                <w:szCs w:val="16"/>
                <w:lang w:eastAsia="zh-CN"/>
              </w:rPr>
            </w:pPr>
            <w:r w:rsidRPr="00ED4AF8">
              <w:rPr>
                <w:rFonts w:hint="eastAsia"/>
                <w:sz w:val="16"/>
                <w:szCs w:val="16"/>
                <w:lang w:eastAsia="zh-CN"/>
              </w:rPr>
              <w:t>RAN#</w:t>
            </w:r>
            <w:r w:rsidRPr="00ED4AF8">
              <w:rPr>
                <w:sz w:val="16"/>
                <w:szCs w:val="16"/>
                <w:lang w:eastAsia="zh-CN"/>
              </w:rPr>
              <w:t>9</w:t>
            </w:r>
            <w:r w:rsidR="008121CA">
              <w:rPr>
                <w:sz w:val="16"/>
                <w:szCs w:val="16"/>
                <w:lang w:eastAsia="zh-CN"/>
              </w:rPr>
              <w:t>6</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5F28870F" w14:textId="35592AA5" w:rsidR="00056C51" w:rsidRPr="00ED4AF8" w:rsidRDefault="00056C51" w:rsidP="006C00EF">
            <w:pPr>
              <w:pStyle w:val="TAC"/>
              <w:rPr>
                <w:sz w:val="16"/>
                <w:szCs w:val="16"/>
                <w:lang w:eastAsia="zh-CN"/>
              </w:rPr>
            </w:pPr>
            <w:r w:rsidRPr="00ED4AF8">
              <w:rPr>
                <w:sz w:val="16"/>
                <w:szCs w:val="16"/>
                <w:lang w:eastAsia="zh-CN"/>
              </w:rPr>
              <w:t>RP-2</w:t>
            </w:r>
            <w:r>
              <w:rPr>
                <w:sz w:val="16"/>
                <w:szCs w:val="16"/>
                <w:lang w:eastAsia="zh-CN"/>
              </w:rPr>
              <w:t>2</w:t>
            </w:r>
            <w:r w:rsidR="008121CA">
              <w:rPr>
                <w:sz w:val="16"/>
                <w:szCs w:val="16"/>
                <w:lang w:eastAsia="zh-CN"/>
              </w:rPr>
              <w:t>1617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D22171" w14:textId="6B920CB4" w:rsidR="00056C51" w:rsidRPr="00ED4AF8" w:rsidRDefault="00056C51" w:rsidP="006C00EF">
            <w:pPr>
              <w:pStyle w:val="TAL"/>
              <w:rPr>
                <w:sz w:val="16"/>
                <w:szCs w:val="16"/>
              </w:rPr>
            </w:pPr>
            <w:r w:rsidRPr="00ED4AF8">
              <w:rPr>
                <w:sz w:val="16"/>
                <w:szCs w:val="16"/>
              </w:rPr>
              <w:t>0</w:t>
            </w:r>
            <w:r>
              <w:rPr>
                <w:sz w:val="16"/>
                <w:szCs w:val="16"/>
              </w:rPr>
              <w:t>10</w:t>
            </w:r>
            <w:r w:rsidR="008121CA">
              <w:rPr>
                <w:sz w:val="16"/>
                <w:szCs w:val="16"/>
              </w:rPr>
              <w:t>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59C179" w14:textId="77777777" w:rsidR="00056C51" w:rsidRPr="00ED4AF8" w:rsidRDefault="00056C51" w:rsidP="006C00EF">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5FF521" w14:textId="2D80FCB7" w:rsidR="00056C51" w:rsidRPr="00ED4AF8" w:rsidRDefault="008121CA" w:rsidP="006C00EF">
            <w:pPr>
              <w:pStyle w:val="TAC"/>
              <w:rPr>
                <w:bCs/>
                <w:sz w:val="16"/>
                <w:szCs w:val="16"/>
              </w:rPr>
            </w:pPr>
            <w:r>
              <w:rPr>
                <w:bCs/>
                <w:sz w:val="16"/>
                <w:szCs w:val="16"/>
              </w:rPr>
              <w:t>A</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A4BD957" w14:textId="56FE56E0" w:rsidR="00056C51" w:rsidRPr="009F6527" w:rsidRDefault="008121CA" w:rsidP="006C00EF">
            <w:pPr>
              <w:rPr>
                <w:rFonts w:ascii="Arial" w:hAnsi="Arial"/>
                <w:sz w:val="16"/>
                <w:szCs w:val="16"/>
                <w:lang w:eastAsia="zh-CN"/>
              </w:rPr>
            </w:pPr>
            <w:r w:rsidRPr="008121CA">
              <w:rPr>
                <w:rFonts w:ascii="Arial" w:hAnsi="Arial"/>
                <w:sz w:val="16"/>
                <w:szCs w:val="16"/>
                <w:lang w:eastAsia="zh-CN"/>
              </w:rPr>
              <w:t>Clarification of TPMI indication for UL full power transmission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DBD3E" w14:textId="4630C85F" w:rsidR="00056C51" w:rsidRPr="00ED4AF8" w:rsidRDefault="00056C51" w:rsidP="006C00EF">
            <w:pPr>
              <w:pStyle w:val="TAC"/>
              <w:rPr>
                <w:sz w:val="16"/>
                <w:szCs w:val="16"/>
                <w:lang w:eastAsia="zh-CN"/>
              </w:rPr>
            </w:pPr>
            <w:r w:rsidRPr="00ED4AF8">
              <w:rPr>
                <w:sz w:val="16"/>
                <w:szCs w:val="16"/>
                <w:lang w:eastAsia="zh-CN"/>
              </w:rPr>
              <w:t>17.</w:t>
            </w:r>
            <w:r w:rsidR="008121CA">
              <w:rPr>
                <w:sz w:val="16"/>
                <w:szCs w:val="16"/>
                <w:lang w:eastAsia="zh-CN"/>
              </w:rPr>
              <w:t>2</w:t>
            </w:r>
            <w:r w:rsidRPr="00ED4AF8">
              <w:rPr>
                <w:sz w:val="16"/>
                <w:szCs w:val="16"/>
                <w:lang w:eastAsia="zh-CN"/>
              </w:rPr>
              <w:t>.0</w:t>
            </w:r>
          </w:p>
        </w:tc>
      </w:tr>
      <w:tr w:rsidR="00C316F3" w:rsidRPr="00ED4AF8" w14:paraId="41A3026D" w14:textId="77777777" w:rsidTr="006C00EF">
        <w:tc>
          <w:tcPr>
            <w:tcW w:w="800" w:type="dxa"/>
            <w:tcBorders>
              <w:top w:val="single" w:sz="6" w:space="0" w:color="auto"/>
              <w:left w:val="single" w:sz="6" w:space="0" w:color="auto"/>
              <w:bottom w:val="single" w:sz="6" w:space="0" w:color="auto"/>
              <w:right w:val="single" w:sz="6" w:space="0" w:color="auto"/>
            </w:tcBorders>
            <w:shd w:val="solid" w:color="FFFFFF" w:fill="auto"/>
          </w:tcPr>
          <w:p w14:paraId="5EAE2F99" w14:textId="77777777" w:rsidR="00C316F3" w:rsidRPr="00ED4AF8" w:rsidRDefault="00C316F3" w:rsidP="006C00EF">
            <w:pPr>
              <w:pStyle w:val="TAC"/>
              <w:rPr>
                <w:sz w:val="16"/>
                <w:szCs w:val="16"/>
                <w:lang w:eastAsia="zh-CN"/>
              </w:rPr>
            </w:pPr>
            <w:r w:rsidRPr="00ED4AF8">
              <w:rPr>
                <w:rFonts w:hint="eastAsia"/>
                <w:sz w:val="16"/>
                <w:szCs w:val="16"/>
                <w:lang w:eastAsia="zh-CN"/>
              </w:rPr>
              <w:t>20</w:t>
            </w:r>
            <w:r w:rsidRPr="00ED4AF8">
              <w:rPr>
                <w:sz w:val="16"/>
                <w:szCs w:val="16"/>
                <w:lang w:eastAsia="zh-CN"/>
              </w:rPr>
              <w:t>2</w:t>
            </w:r>
            <w:r>
              <w:rPr>
                <w:sz w:val="16"/>
                <w:szCs w:val="16"/>
                <w:lang w:eastAsia="zh-CN"/>
              </w:rPr>
              <w:t>2</w:t>
            </w:r>
            <w:r w:rsidRPr="00ED4AF8">
              <w:rPr>
                <w:sz w:val="16"/>
                <w:szCs w:val="16"/>
                <w:lang w:eastAsia="zh-CN"/>
              </w:rPr>
              <w:t>-</w:t>
            </w:r>
            <w:r>
              <w:rPr>
                <w:sz w:val="16"/>
                <w:szCs w:val="16"/>
                <w:lang w:eastAsia="zh-CN"/>
              </w:rPr>
              <w:t>06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B64E7E8" w14:textId="77777777" w:rsidR="00C316F3" w:rsidRPr="00ED4AF8" w:rsidRDefault="00C316F3" w:rsidP="006C00EF">
            <w:pPr>
              <w:pStyle w:val="TAC"/>
              <w:rPr>
                <w:sz w:val="16"/>
                <w:szCs w:val="16"/>
                <w:lang w:eastAsia="zh-CN"/>
              </w:rPr>
            </w:pPr>
            <w:r w:rsidRPr="00ED4AF8">
              <w:rPr>
                <w:rFonts w:hint="eastAsia"/>
                <w:sz w:val="16"/>
                <w:szCs w:val="16"/>
                <w:lang w:eastAsia="zh-CN"/>
              </w:rPr>
              <w:t>RAN#</w:t>
            </w:r>
            <w:r w:rsidRPr="00ED4AF8">
              <w:rPr>
                <w:sz w:val="16"/>
                <w:szCs w:val="16"/>
                <w:lang w:eastAsia="zh-CN"/>
              </w:rPr>
              <w:t>9</w:t>
            </w:r>
            <w:r>
              <w:rPr>
                <w:sz w:val="16"/>
                <w:szCs w:val="16"/>
                <w:lang w:eastAsia="zh-CN"/>
              </w:rPr>
              <w:t>6</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49219BA1" w14:textId="65C3ACFD" w:rsidR="00C316F3" w:rsidRPr="00ED4AF8" w:rsidRDefault="00C316F3" w:rsidP="006C00EF">
            <w:pPr>
              <w:pStyle w:val="TAC"/>
              <w:rPr>
                <w:sz w:val="16"/>
                <w:szCs w:val="16"/>
                <w:lang w:eastAsia="zh-CN"/>
              </w:rPr>
            </w:pPr>
            <w:r w:rsidRPr="00ED4AF8">
              <w:rPr>
                <w:sz w:val="16"/>
                <w:szCs w:val="16"/>
                <w:lang w:eastAsia="zh-CN"/>
              </w:rPr>
              <w:t>RP-2</w:t>
            </w:r>
            <w:r>
              <w:rPr>
                <w:sz w:val="16"/>
                <w:szCs w:val="16"/>
                <w:lang w:eastAsia="zh-CN"/>
              </w:rPr>
              <w:t>21602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5C3BFE" w14:textId="3A43AB38" w:rsidR="00C316F3" w:rsidRPr="00ED4AF8" w:rsidRDefault="00C316F3" w:rsidP="006C00EF">
            <w:pPr>
              <w:pStyle w:val="TAL"/>
              <w:rPr>
                <w:sz w:val="16"/>
                <w:szCs w:val="16"/>
              </w:rPr>
            </w:pPr>
            <w:r w:rsidRPr="00ED4AF8">
              <w:rPr>
                <w:sz w:val="16"/>
                <w:szCs w:val="16"/>
              </w:rPr>
              <w:t>0</w:t>
            </w:r>
            <w:r>
              <w:rPr>
                <w:sz w:val="16"/>
                <w:szCs w:val="16"/>
              </w:rPr>
              <w:t>109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764435" w14:textId="77777777" w:rsidR="00C316F3" w:rsidRPr="00ED4AF8" w:rsidRDefault="00C316F3" w:rsidP="006C00EF">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23834B" w14:textId="611AD45C" w:rsidR="00C316F3" w:rsidRPr="00ED4AF8" w:rsidRDefault="00C316F3" w:rsidP="006C00EF">
            <w:pPr>
              <w:pStyle w:val="TAC"/>
              <w:rPr>
                <w:bCs/>
                <w:sz w:val="16"/>
                <w:szCs w:val="16"/>
              </w:rPr>
            </w:pPr>
            <w:r>
              <w:rPr>
                <w:bCs/>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3708626" w14:textId="5A8C0AAD" w:rsidR="00C316F3" w:rsidRPr="009F6527" w:rsidRDefault="00C316F3" w:rsidP="006C00EF">
            <w:pPr>
              <w:rPr>
                <w:rFonts w:ascii="Arial" w:hAnsi="Arial"/>
                <w:sz w:val="16"/>
                <w:szCs w:val="16"/>
                <w:lang w:eastAsia="zh-CN"/>
              </w:rPr>
            </w:pPr>
            <w:r w:rsidRPr="00C316F3">
              <w:rPr>
                <w:rFonts w:ascii="Arial" w:hAnsi="Arial"/>
                <w:sz w:val="16"/>
                <w:szCs w:val="16"/>
                <w:lang w:eastAsia="zh-CN"/>
              </w:rPr>
              <w:t xml:space="preserve">Corrections on enhanced </w:t>
            </w:r>
            <w:proofErr w:type="spellStart"/>
            <w:r w:rsidRPr="00C316F3">
              <w:rPr>
                <w:rFonts w:ascii="Arial" w:hAnsi="Arial"/>
                <w:sz w:val="16"/>
                <w:szCs w:val="16"/>
                <w:lang w:eastAsia="zh-CN"/>
              </w:rPr>
              <w:t>IIoT</w:t>
            </w:r>
            <w:proofErr w:type="spellEnd"/>
            <w:r w:rsidRPr="00C316F3">
              <w:rPr>
                <w:rFonts w:ascii="Arial" w:hAnsi="Arial"/>
                <w:sz w:val="16"/>
                <w:szCs w:val="16"/>
                <w:lang w:eastAsia="zh-CN"/>
              </w:rPr>
              <w:t xml:space="preserve"> and URLLC in 38.212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D73899" w14:textId="77777777" w:rsidR="00C316F3" w:rsidRPr="00ED4AF8" w:rsidRDefault="00C316F3" w:rsidP="006C00EF">
            <w:pPr>
              <w:pStyle w:val="TAC"/>
              <w:rPr>
                <w:sz w:val="16"/>
                <w:szCs w:val="16"/>
                <w:lang w:eastAsia="zh-CN"/>
              </w:rPr>
            </w:pPr>
            <w:r w:rsidRPr="00ED4AF8">
              <w:rPr>
                <w:sz w:val="16"/>
                <w:szCs w:val="16"/>
                <w:lang w:eastAsia="zh-CN"/>
              </w:rPr>
              <w:t>17.</w:t>
            </w:r>
            <w:r>
              <w:rPr>
                <w:sz w:val="16"/>
                <w:szCs w:val="16"/>
                <w:lang w:eastAsia="zh-CN"/>
              </w:rPr>
              <w:t>2</w:t>
            </w:r>
            <w:r w:rsidRPr="00ED4AF8">
              <w:rPr>
                <w:sz w:val="16"/>
                <w:szCs w:val="16"/>
                <w:lang w:eastAsia="zh-CN"/>
              </w:rPr>
              <w:t>.0</w:t>
            </w:r>
          </w:p>
        </w:tc>
      </w:tr>
      <w:tr w:rsidR="00C316F3" w:rsidRPr="00ED4AF8" w14:paraId="3E666932" w14:textId="77777777" w:rsidTr="006C00EF">
        <w:tc>
          <w:tcPr>
            <w:tcW w:w="800" w:type="dxa"/>
            <w:tcBorders>
              <w:top w:val="single" w:sz="6" w:space="0" w:color="auto"/>
              <w:left w:val="single" w:sz="6" w:space="0" w:color="auto"/>
              <w:bottom w:val="single" w:sz="6" w:space="0" w:color="auto"/>
              <w:right w:val="single" w:sz="6" w:space="0" w:color="auto"/>
            </w:tcBorders>
            <w:shd w:val="solid" w:color="FFFFFF" w:fill="auto"/>
          </w:tcPr>
          <w:p w14:paraId="7196EA43" w14:textId="77777777" w:rsidR="00C316F3" w:rsidRPr="00ED4AF8" w:rsidRDefault="00C316F3" w:rsidP="006C00EF">
            <w:pPr>
              <w:pStyle w:val="TAC"/>
              <w:rPr>
                <w:sz w:val="16"/>
                <w:szCs w:val="16"/>
                <w:lang w:eastAsia="zh-CN"/>
              </w:rPr>
            </w:pPr>
            <w:r w:rsidRPr="00ED4AF8">
              <w:rPr>
                <w:rFonts w:hint="eastAsia"/>
                <w:sz w:val="16"/>
                <w:szCs w:val="16"/>
                <w:lang w:eastAsia="zh-CN"/>
              </w:rPr>
              <w:t>20</w:t>
            </w:r>
            <w:r w:rsidRPr="00ED4AF8">
              <w:rPr>
                <w:sz w:val="16"/>
                <w:szCs w:val="16"/>
                <w:lang w:eastAsia="zh-CN"/>
              </w:rPr>
              <w:t>2</w:t>
            </w:r>
            <w:r>
              <w:rPr>
                <w:sz w:val="16"/>
                <w:szCs w:val="16"/>
                <w:lang w:eastAsia="zh-CN"/>
              </w:rPr>
              <w:t>2</w:t>
            </w:r>
            <w:r w:rsidRPr="00ED4AF8">
              <w:rPr>
                <w:sz w:val="16"/>
                <w:szCs w:val="16"/>
                <w:lang w:eastAsia="zh-CN"/>
              </w:rPr>
              <w:t>-</w:t>
            </w:r>
            <w:r>
              <w:rPr>
                <w:sz w:val="16"/>
                <w:szCs w:val="16"/>
                <w:lang w:eastAsia="zh-CN"/>
              </w:rPr>
              <w:t>06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45A61203" w14:textId="77777777" w:rsidR="00C316F3" w:rsidRPr="00ED4AF8" w:rsidRDefault="00C316F3" w:rsidP="006C00EF">
            <w:pPr>
              <w:pStyle w:val="TAC"/>
              <w:rPr>
                <w:sz w:val="16"/>
                <w:szCs w:val="16"/>
                <w:lang w:eastAsia="zh-CN"/>
              </w:rPr>
            </w:pPr>
            <w:r w:rsidRPr="00ED4AF8">
              <w:rPr>
                <w:rFonts w:hint="eastAsia"/>
                <w:sz w:val="16"/>
                <w:szCs w:val="16"/>
                <w:lang w:eastAsia="zh-CN"/>
              </w:rPr>
              <w:t>RAN#</w:t>
            </w:r>
            <w:r w:rsidRPr="00ED4AF8">
              <w:rPr>
                <w:sz w:val="16"/>
                <w:szCs w:val="16"/>
                <w:lang w:eastAsia="zh-CN"/>
              </w:rPr>
              <w:t>9</w:t>
            </w:r>
            <w:r>
              <w:rPr>
                <w:sz w:val="16"/>
                <w:szCs w:val="16"/>
                <w:lang w:eastAsia="zh-CN"/>
              </w:rPr>
              <w:t>6</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0F0DD8BB" w14:textId="668B4B40" w:rsidR="00C316F3" w:rsidRPr="00ED4AF8" w:rsidRDefault="00C316F3" w:rsidP="006C00EF">
            <w:pPr>
              <w:pStyle w:val="TAC"/>
              <w:rPr>
                <w:sz w:val="16"/>
                <w:szCs w:val="16"/>
                <w:lang w:eastAsia="zh-CN"/>
              </w:rPr>
            </w:pPr>
            <w:r w:rsidRPr="00ED4AF8">
              <w:rPr>
                <w:sz w:val="16"/>
                <w:szCs w:val="16"/>
                <w:lang w:eastAsia="zh-CN"/>
              </w:rPr>
              <w:t>RP-2</w:t>
            </w:r>
            <w:r>
              <w:rPr>
                <w:sz w:val="16"/>
                <w:szCs w:val="16"/>
                <w:lang w:eastAsia="zh-CN"/>
              </w:rPr>
              <w:t>21612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403708" w14:textId="778E1585" w:rsidR="00C316F3" w:rsidRPr="00ED4AF8" w:rsidRDefault="00C316F3" w:rsidP="006C00EF">
            <w:pPr>
              <w:pStyle w:val="TAL"/>
              <w:rPr>
                <w:sz w:val="16"/>
                <w:szCs w:val="16"/>
              </w:rPr>
            </w:pPr>
            <w:r w:rsidRPr="00ED4AF8">
              <w:rPr>
                <w:sz w:val="16"/>
                <w:szCs w:val="16"/>
              </w:rPr>
              <w:t>0</w:t>
            </w:r>
            <w:r>
              <w:rPr>
                <w:sz w:val="16"/>
                <w:szCs w:val="16"/>
              </w:rPr>
              <w:t>110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8BF11E" w14:textId="77777777" w:rsidR="00C316F3" w:rsidRPr="00ED4AF8" w:rsidRDefault="00C316F3" w:rsidP="006C00EF">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ADE31E" w14:textId="77777777" w:rsidR="00C316F3" w:rsidRPr="00ED4AF8" w:rsidRDefault="00C316F3" w:rsidP="006C00EF">
            <w:pPr>
              <w:pStyle w:val="TAC"/>
              <w:rPr>
                <w:bCs/>
                <w:sz w:val="16"/>
                <w:szCs w:val="16"/>
              </w:rPr>
            </w:pPr>
            <w:r>
              <w:rPr>
                <w:bCs/>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FEEB9DC" w14:textId="3858DEFA" w:rsidR="00C316F3" w:rsidRPr="009F6527" w:rsidRDefault="00C316F3" w:rsidP="006C00EF">
            <w:pPr>
              <w:rPr>
                <w:rFonts w:ascii="Arial" w:hAnsi="Arial"/>
                <w:sz w:val="16"/>
                <w:szCs w:val="16"/>
                <w:lang w:eastAsia="zh-CN"/>
              </w:rPr>
            </w:pPr>
            <w:r w:rsidRPr="00C316F3">
              <w:rPr>
                <w:rFonts w:ascii="Arial" w:hAnsi="Arial"/>
                <w:sz w:val="16"/>
                <w:szCs w:val="16"/>
                <w:lang w:eastAsia="zh-CN"/>
              </w:rPr>
              <w:t>Corrections on NR Multicast and Broadcast Services in 38.212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5CFD18" w14:textId="77777777" w:rsidR="00C316F3" w:rsidRPr="00ED4AF8" w:rsidRDefault="00C316F3" w:rsidP="006C00EF">
            <w:pPr>
              <w:pStyle w:val="TAC"/>
              <w:rPr>
                <w:sz w:val="16"/>
                <w:szCs w:val="16"/>
                <w:lang w:eastAsia="zh-CN"/>
              </w:rPr>
            </w:pPr>
            <w:r w:rsidRPr="00ED4AF8">
              <w:rPr>
                <w:sz w:val="16"/>
                <w:szCs w:val="16"/>
                <w:lang w:eastAsia="zh-CN"/>
              </w:rPr>
              <w:t>17.</w:t>
            </w:r>
            <w:r>
              <w:rPr>
                <w:sz w:val="16"/>
                <w:szCs w:val="16"/>
                <w:lang w:eastAsia="zh-CN"/>
              </w:rPr>
              <w:t>2</w:t>
            </w:r>
            <w:r w:rsidRPr="00ED4AF8">
              <w:rPr>
                <w:sz w:val="16"/>
                <w:szCs w:val="16"/>
                <w:lang w:eastAsia="zh-CN"/>
              </w:rPr>
              <w:t>.0</w:t>
            </w:r>
          </w:p>
        </w:tc>
      </w:tr>
      <w:tr w:rsidR="00C963EE" w:rsidRPr="00ED4AF8" w14:paraId="29D6CBE4" w14:textId="77777777" w:rsidTr="006C00EF">
        <w:tc>
          <w:tcPr>
            <w:tcW w:w="800" w:type="dxa"/>
            <w:tcBorders>
              <w:top w:val="single" w:sz="6" w:space="0" w:color="auto"/>
              <w:left w:val="single" w:sz="6" w:space="0" w:color="auto"/>
              <w:bottom w:val="single" w:sz="6" w:space="0" w:color="auto"/>
              <w:right w:val="single" w:sz="6" w:space="0" w:color="auto"/>
            </w:tcBorders>
            <w:shd w:val="solid" w:color="FFFFFF" w:fill="auto"/>
          </w:tcPr>
          <w:p w14:paraId="261E9917" w14:textId="77777777" w:rsidR="00C963EE" w:rsidRPr="00ED4AF8" w:rsidRDefault="00C963EE" w:rsidP="006C00EF">
            <w:pPr>
              <w:pStyle w:val="TAC"/>
              <w:rPr>
                <w:sz w:val="16"/>
                <w:szCs w:val="16"/>
                <w:lang w:eastAsia="zh-CN"/>
              </w:rPr>
            </w:pPr>
            <w:r w:rsidRPr="00ED4AF8">
              <w:rPr>
                <w:rFonts w:hint="eastAsia"/>
                <w:sz w:val="16"/>
                <w:szCs w:val="16"/>
                <w:lang w:eastAsia="zh-CN"/>
              </w:rPr>
              <w:lastRenderedPageBreak/>
              <w:t>20</w:t>
            </w:r>
            <w:r w:rsidRPr="00ED4AF8">
              <w:rPr>
                <w:sz w:val="16"/>
                <w:szCs w:val="16"/>
                <w:lang w:eastAsia="zh-CN"/>
              </w:rPr>
              <w:t>2</w:t>
            </w:r>
            <w:r>
              <w:rPr>
                <w:sz w:val="16"/>
                <w:szCs w:val="16"/>
                <w:lang w:eastAsia="zh-CN"/>
              </w:rPr>
              <w:t>2</w:t>
            </w:r>
            <w:r w:rsidRPr="00ED4AF8">
              <w:rPr>
                <w:sz w:val="16"/>
                <w:szCs w:val="16"/>
                <w:lang w:eastAsia="zh-CN"/>
              </w:rPr>
              <w:t>-</w:t>
            </w:r>
            <w:r>
              <w:rPr>
                <w:sz w:val="16"/>
                <w:szCs w:val="16"/>
                <w:lang w:eastAsia="zh-CN"/>
              </w:rPr>
              <w:t>06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7EE3DBF2" w14:textId="77777777" w:rsidR="00C963EE" w:rsidRPr="00ED4AF8" w:rsidRDefault="00C963EE" w:rsidP="006C00EF">
            <w:pPr>
              <w:pStyle w:val="TAC"/>
              <w:rPr>
                <w:sz w:val="16"/>
                <w:szCs w:val="16"/>
                <w:lang w:eastAsia="zh-CN"/>
              </w:rPr>
            </w:pPr>
            <w:r w:rsidRPr="00ED4AF8">
              <w:rPr>
                <w:rFonts w:hint="eastAsia"/>
                <w:sz w:val="16"/>
                <w:szCs w:val="16"/>
                <w:lang w:eastAsia="zh-CN"/>
              </w:rPr>
              <w:t>RAN#</w:t>
            </w:r>
            <w:r w:rsidRPr="00ED4AF8">
              <w:rPr>
                <w:sz w:val="16"/>
                <w:szCs w:val="16"/>
                <w:lang w:eastAsia="zh-CN"/>
              </w:rPr>
              <w:t>9</w:t>
            </w:r>
            <w:r>
              <w:rPr>
                <w:sz w:val="16"/>
                <w:szCs w:val="16"/>
                <w:lang w:eastAsia="zh-CN"/>
              </w:rPr>
              <w:t>6</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0679D5E4" w14:textId="6B462671" w:rsidR="00C963EE" w:rsidRPr="00ED4AF8" w:rsidRDefault="00C963EE" w:rsidP="006C00EF">
            <w:pPr>
              <w:pStyle w:val="TAC"/>
              <w:rPr>
                <w:sz w:val="16"/>
                <w:szCs w:val="16"/>
                <w:lang w:eastAsia="zh-CN"/>
              </w:rPr>
            </w:pPr>
            <w:r w:rsidRPr="00ED4AF8">
              <w:rPr>
                <w:sz w:val="16"/>
                <w:szCs w:val="16"/>
                <w:lang w:eastAsia="zh-CN"/>
              </w:rPr>
              <w:t>RP-2</w:t>
            </w:r>
            <w:r>
              <w:rPr>
                <w:sz w:val="16"/>
                <w:szCs w:val="16"/>
                <w:lang w:eastAsia="zh-CN"/>
              </w:rPr>
              <w:t>21606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0F52CA" w14:textId="3F9E9178" w:rsidR="00C963EE" w:rsidRPr="00ED4AF8" w:rsidRDefault="00C963EE" w:rsidP="006C00EF">
            <w:pPr>
              <w:pStyle w:val="TAL"/>
              <w:rPr>
                <w:sz w:val="16"/>
                <w:szCs w:val="16"/>
              </w:rPr>
            </w:pPr>
            <w:r w:rsidRPr="00ED4AF8">
              <w:rPr>
                <w:sz w:val="16"/>
                <w:szCs w:val="16"/>
              </w:rPr>
              <w:t>0</w:t>
            </w:r>
            <w:r>
              <w:rPr>
                <w:sz w:val="16"/>
                <w:szCs w:val="16"/>
              </w:rPr>
              <w:t>111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E7C362" w14:textId="77777777" w:rsidR="00C963EE" w:rsidRPr="00ED4AF8" w:rsidRDefault="00C963EE" w:rsidP="006C00EF">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3F62B1" w14:textId="77777777" w:rsidR="00C963EE" w:rsidRPr="00ED4AF8" w:rsidRDefault="00C963EE" w:rsidP="006C00EF">
            <w:pPr>
              <w:pStyle w:val="TAC"/>
              <w:rPr>
                <w:bCs/>
                <w:sz w:val="16"/>
                <w:szCs w:val="16"/>
              </w:rPr>
            </w:pPr>
            <w:r>
              <w:rPr>
                <w:bCs/>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5B9DCD8" w14:textId="6F5C8A86" w:rsidR="00C963EE" w:rsidRPr="009F6527" w:rsidRDefault="00C963EE" w:rsidP="006C00EF">
            <w:pPr>
              <w:rPr>
                <w:rFonts w:ascii="Arial" w:hAnsi="Arial"/>
                <w:sz w:val="16"/>
                <w:szCs w:val="16"/>
                <w:lang w:eastAsia="zh-CN"/>
              </w:rPr>
            </w:pPr>
            <w:r w:rsidRPr="00C963EE">
              <w:rPr>
                <w:rFonts w:ascii="Arial" w:hAnsi="Arial"/>
                <w:sz w:val="16"/>
                <w:szCs w:val="16"/>
                <w:lang w:eastAsia="zh-CN"/>
              </w:rPr>
              <w:t>Corrections on UE power saving enhancements in 38.212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5A1B50" w14:textId="77777777" w:rsidR="00C963EE" w:rsidRPr="00ED4AF8" w:rsidRDefault="00C963EE" w:rsidP="006C00EF">
            <w:pPr>
              <w:pStyle w:val="TAC"/>
              <w:rPr>
                <w:sz w:val="16"/>
                <w:szCs w:val="16"/>
                <w:lang w:eastAsia="zh-CN"/>
              </w:rPr>
            </w:pPr>
            <w:r w:rsidRPr="00ED4AF8">
              <w:rPr>
                <w:sz w:val="16"/>
                <w:szCs w:val="16"/>
                <w:lang w:eastAsia="zh-CN"/>
              </w:rPr>
              <w:t>17.</w:t>
            </w:r>
            <w:r>
              <w:rPr>
                <w:sz w:val="16"/>
                <w:szCs w:val="16"/>
                <w:lang w:eastAsia="zh-CN"/>
              </w:rPr>
              <w:t>2</w:t>
            </w:r>
            <w:r w:rsidRPr="00ED4AF8">
              <w:rPr>
                <w:sz w:val="16"/>
                <w:szCs w:val="16"/>
                <w:lang w:eastAsia="zh-CN"/>
              </w:rPr>
              <w:t>.0</w:t>
            </w:r>
          </w:p>
        </w:tc>
      </w:tr>
      <w:tr w:rsidR="00313704" w:rsidRPr="00ED4AF8" w14:paraId="6C9AFB36" w14:textId="77777777" w:rsidTr="006C00EF">
        <w:tc>
          <w:tcPr>
            <w:tcW w:w="800" w:type="dxa"/>
            <w:tcBorders>
              <w:top w:val="single" w:sz="6" w:space="0" w:color="auto"/>
              <w:left w:val="single" w:sz="6" w:space="0" w:color="auto"/>
              <w:bottom w:val="single" w:sz="6" w:space="0" w:color="auto"/>
              <w:right w:val="single" w:sz="6" w:space="0" w:color="auto"/>
            </w:tcBorders>
            <w:shd w:val="solid" w:color="FFFFFF" w:fill="auto"/>
          </w:tcPr>
          <w:p w14:paraId="573E6556" w14:textId="77777777" w:rsidR="00313704" w:rsidRPr="00ED4AF8" w:rsidRDefault="00313704" w:rsidP="006C00EF">
            <w:pPr>
              <w:pStyle w:val="TAC"/>
              <w:rPr>
                <w:sz w:val="16"/>
                <w:szCs w:val="16"/>
                <w:lang w:eastAsia="zh-CN"/>
              </w:rPr>
            </w:pPr>
            <w:r w:rsidRPr="00ED4AF8">
              <w:rPr>
                <w:rFonts w:hint="eastAsia"/>
                <w:sz w:val="16"/>
                <w:szCs w:val="16"/>
                <w:lang w:eastAsia="zh-CN"/>
              </w:rPr>
              <w:t>20</w:t>
            </w:r>
            <w:r w:rsidRPr="00ED4AF8">
              <w:rPr>
                <w:sz w:val="16"/>
                <w:szCs w:val="16"/>
                <w:lang w:eastAsia="zh-CN"/>
              </w:rPr>
              <w:t>2</w:t>
            </w:r>
            <w:r>
              <w:rPr>
                <w:sz w:val="16"/>
                <w:szCs w:val="16"/>
                <w:lang w:eastAsia="zh-CN"/>
              </w:rPr>
              <w:t>2</w:t>
            </w:r>
            <w:r w:rsidRPr="00ED4AF8">
              <w:rPr>
                <w:sz w:val="16"/>
                <w:szCs w:val="16"/>
                <w:lang w:eastAsia="zh-CN"/>
              </w:rPr>
              <w:t>-</w:t>
            </w:r>
            <w:r>
              <w:rPr>
                <w:sz w:val="16"/>
                <w:szCs w:val="16"/>
                <w:lang w:eastAsia="zh-CN"/>
              </w:rPr>
              <w:t>06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0FC2846A" w14:textId="77777777" w:rsidR="00313704" w:rsidRPr="00ED4AF8" w:rsidRDefault="00313704" w:rsidP="006C00EF">
            <w:pPr>
              <w:pStyle w:val="TAC"/>
              <w:rPr>
                <w:sz w:val="16"/>
                <w:szCs w:val="16"/>
                <w:lang w:eastAsia="zh-CN"/>
              </w:rPr>
            </w:pPr>
            <w:r w:rsidRPr="00ED4AF8">
              <w:rPr>
                <w:rFonts w:hint="eastAsia"/>
                <w:sz w:val="16"/>
                <w:szCs w:val="16"/>
                <w:lang w:eastAsia="zh-CN"/>
              </w:rPr>
              <w:t>RAN#</w:t>
            </w:r>
            <w:r w:rsidRPr="00ED4AF8">
              <w:rPr>
                <w:sz w:val="16"/>
                <w:szCs w:val="16"/>
                <w:lang w:eastAsia="zh-CN"/>
              </w:rPr>
              <w:t>9</w:t>
            </w:r>
            <w:r>
              <w:rPr>
                <w:sz w:val="16"/>
                <w:szCs w:val="16"/>
                <w:lang w:eastAsia="zh-CN"/>
              </w:rPr>
              <w:t>6</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345E86C3" w14:textId="06ED92AE" w:rsidR="00313704" w:rsidRPr="00ED4AF8" w:rsidRDefault="00313704" w:rsidP="006C00EF">
            <w:pPr>
              <w:pStyle w:val="TAC"/>
              <w:rPr>
                <w:sz w:val="16"/>
                <w:szCs w:val="16"/>
                <w:lang w:eastAsia="zh-CN"/>
              </w:rPr>
            </w:pPr>
            <w:r w:rsidRPr="00ED4AF8">
              <w:rPr>
                <w:sz w:val="16"/>
                <w:szCs w:val="16"/>
                <w:lang w:eastAsia="zh-CN"/>
              </w:rPr>
              <w:t>RP-2</w:t>
            </w:r>
            <w:r>
              <w:rPr>
                <w:sz w:val="16"/>
                <w:szCs w:val="16"/>
                <w:lang w:eastAsia="zh-CN"/>
              </w:rPr>
              <w:t>21601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64BFC8" w14:textId="609A1453" w:rsidR="00313704" w:rsidRPr="00ED4AF8" w:rsidRDefault="00313704" w:rsidP="006C00EF">
            <w:pPr>
              <w:pStyle w:val="TAL"/>
              <w:rPr>
                <w:sz w:val="16"/>
                <w:szCs w:val="16"/>
              </w:rPr>
            </w:pPr>
            <w:r w:rsidRPr="00ED4AF8">
              <w:rPr>
                <w:sz w:val="16"/>
                <w:szCs w:val="16"/>
              </w:rPr>
              <w:t>0</w:t>
            </w:r>
            <w:r>
              <w:rPr>
                <w:sz w:val="16"/>
                <w:szCs w:val="16"/>
              </w:rPr>
              <w:t>112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1E2670" w14:textId="77777777" w:rsidR="00313704" w:rsidRPr="00ED4AF8" w:rsidRDefault="00313704" w:rsidP="006C00EF">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B554CE" w14:textId="77777777" w:rsidR="00313704" w:rsidRPr="00ED4AF8" w:rsidRDefault="00313704" w:rsidP="006C00EF">
            <w:pPr>
              <w:pStyle w:val="TAC"/>
              <w:rPr>
                <w:bCs/>
                <w:sz w:val="16"/>
                <w:szCs w:val="16"/>
              </w:rPr>
            </w:pPr>
            <w:r>
              <w:rPr>
                <w:bCs/>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B832C91" w14:textId="3258459C" w:rsidR="00313704" w:rsidRPr="009F6527" w:rsidRDefault="00313704" w:rsidP="006C00EF">
            <w:pPr>
              <w:rPr>
                <w:rFonts w:ascii="Arial" w:hAnsi="Arial"/>
                <w:sz w:val="16"/>
                <w:szCs w:val="16"/>
                <w:lang w:eastAsia="zh-CN"/>
              </w:rPr>
            </w:pPr>
            <w:r w:rsidRPr="00313704">
              <w:rPr>
                <w:rFonts w:ascii="Arial" w:hAnsi="Arial"/>
                <w:sz w:val="16"/>
                <w:szCs w:val="16"/>
                <w:lang w:eastAsia="zh-CN"/>
              </w:rPr>
              <w:t>Correction on extension of current NR operation to 71 GHz in 38.212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18653" w14:textId="77777777" w:rsidR="00313704" w:rsidRPr="00ED4AF8" w:rsidRDefault="00313704" w:rsidP="006C00EF">
            <w:pPr>
              <w:pStyle w:val="TAC"/>
              <w:rPr>
                <w:sz w:val="16"/>
                <w:szCs w:val="16"/>
                <w:lang w:eastAsia="zh-CN"/>
              </w:rPr>
            </w:pPr>
            <w:r w:rsidRPr="00ED4AF8">
              <w:rPr>
                <w:sz w:val="16"/>
                <w:szCs w:val="16"/>
                <w:lang w:eastAsia="zh-CN"/>
              </w:rPr>
              <w:t>17.</w:t>
            </w:r>
            <w:r>
              <w:rPr>
                <w:sz w:val="16"/>
                <w:szCs w:val="16"/>
                <w:lang w:eastAsia="zh-CN"/>
              </w:rPr>
              <w:t>2</w:t>
            </w:r>
            <w:r w:rsidRPr="00ED4AF8">
              <w:rPr>
                <w:sz w:val="16"/>
                <w:szCs w:val="16"/>
                <w:lang w:eastAsia="zh-CN"/>
              </w:rPr>
              <w:t>.0</w:t>
            </w:r>
          </w:p>
        </w:tc>
      </w:tr>
      <w:tr w:rsidR="00313704" w:rsidRPr="00ED4AF8" w14:paraId="4D53D06E" w14:textId="77777777" w:rsidTr="006C00EF">
        <w:tc>
          <w:tcPr>
            <w:tcW w:w="800" w:type="dxa"/>
            <w:tcBorders>
              <w:top w:val="single" w:sz="6" w:space="0" w:color="auto"/>
              <w:left w:val="single" w:sz="6" w:space="0" w:color="auto"/>
              <w:bottom w:val="single" w:sz="6" w:space="0" w:color="auto"/>
              <w:right w:val="single" w:sz="6" w:space="0" w:color="auto"/>
            </w:tcBorders>
            <w:shd w:val="solid" w:color="FFFFFF" w:fill="auto"/>
          </w:tcPr>
          <w:p w14:paraId="2391ADC8" w14:textId="77777777" w:rsidR="00313704" w:rsidRPr="00ED4AF8" w:rsidRDefault="00313704" w:rsidP="006C00EF">
            <w:pPr>
              <w:pStyle w:val="TAC"/>
              <w:rPr>
                <w:sz w:val="16"/>
                <w:szCs w:val="16"/>
                <w:lang w:eastAsia="zh-CN"/>
              </w:rPr>
            </w:pPr>
            <w:r w:rsidRPr="00ED4AF8">
              <w:rPr>
                <w:rFonts w:hint="eastAsia"/>
                <w:sz w:val="16"/>
                <w:szCs w:val="16"/>
                <w:lang w:eastAsia="zh-CN"/>
              </w:rPr>
              <w:t>20</w:t>
            </w:r>
            <w:r w:rsidRPr="00ED4AF8">
              <w:rPr>
                <w:sz w:val="16"/>
                <w:szCs w:val="16"/>
                <w:lang w:eastAsia="zh-CN"/>
              </w:rPr>
              <w:t>2</w:t>
            </w:r>
            <w:r>
              <w:rPr>
                <w:sz w:val="16"/>
                <w:szCs w:val="16"/>
                <w:lang w:eastAsia="zh-CN"/>
              </w:rPr>
              <w:t>2</w:t>
            </w:r>
            <w:r w:rsidRPr="00ED4AF8">
              <w:rPr>
                <w:sz w:val="16"/>
                <w:szCs w:val="16"/>
                <w:lang w:eastAsia="zh-CN"/>
              </w:rPr>
              <w:t>-</w:t>
            </w:r>
            <w:r>
              <w:rPr>
                <w:sz w:val="16"/>
                <w:szCs w:val="16"/>
                <w:lang w:eastAsia="zh-CN"/>
              </w:rPr>
              <w:t>06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26C48CB4" w14:textId="77777777" w:rsidR="00313704" w:rsidRPr="00ED4AF8" w:rsidRDefault="00313704" w:rsidP="006C00EF">
            <w:pPr>
              <w:pStyle w:val="TAC"/>
              <w:rPr>
                <w:sz w:val="16"/>
                <w:szCs w:val="16"/>
                <w:lang w:eastAsia="zh-CN"/>
              </w:rPr>
            </w:pPr>
            <w:r w:rsidRPr="00ED4AF8">
              <w:rPr>
                <w:rFonts w:hint="eastAsia"/>
                <w:sz w:val="16"/>
                <w:szCs w:val="16"/>
                <w:lang w:eastAsia="zh-CN"/>
              </w:rPr>
              <w:t>RAN#</w:t>
            </w:r>
            <w:r w:rsidRPr="00ED4AF8">
              <w:rPr>
                <w:sz w:val="16"/>
                <w:szCs w:val="16"/>
                <w:lang w:eastAsia="zh-CN"/>
              </w:rPr>
              <w:t>9</w:t>
            </w:r>
            <w:r>
              <w:rPr>
                <w:sz w:val="16"/>
                <w:szCs w:val="16"/>
                <w:lang w:eastAsia="zh-CN"/>
              </w:rPr>
              <w:t>6</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5D568DF6" w14:textId="7A7E9B39" w:rsidR="00313704" w:rsidRPr="00ED4AF8" w:rsidRDefault="00313704" w:rsidP="006C00EF">
            <w:pPr>
              <w:pStyle w:val="TAC"/>
              <w:rPr>
                <w:sz w:val="16"/>
                <w:szCs w:val="16"/>
                <w:lang w:eastAsia="zh-CN"/>
              </w:rPr>
            </w:pPr>
            <w:r w:rsidRPr="00ED4AF8">
              <w:rPr>
                <w:sz w:val="16"/>
                <w:szCs w:val="16"/>
                <w:lang w:eastAsia="zh-CN"/>
              </w:rPr>
              <w:t>RP-2</w:t>
            </w:r>
            <w:r>
              <w:rPr>
                <w:sz w:val="16"/>
                <w:szCs w:val="16"/>
                <w:lang w:eastAsia="zh-CN"/>
              </w:rPr>
              <w:t>21600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90F586" w14:textId="6F07F4CE" w:rsidR="00313704" w:rsidRPr="00ED4AF8" w:rsidRDefault="00313704" w:rsidP="006C00EF">
            <w:pPr>
              <w:pStyle w:val="TAL"/>
              <w:rPr>
                <w:sz w:val="16"/>
                <w:szCs w:val="16"/>
              </w:rPr>
            </w:pPr>
            <w:r w:rsidRPr="00ED4AF8">
              <w:rPr>
                <w:sz w:val="16"/>
                <w:szCs w:val="16"/>
              </w:rPr>
              <w:t>0</w:t>
            </w:r>
            <w:r>
              <w:rPr>
                <w:sz w:val="16"/>
                <w:szCs w:val="16"/>
              </w:rPr>
              <w:t>113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2809BE" w14:textId="77777777" w:rsidR="00313704" w:rsidRPr="00ED4AF8" w:rsidRDefault="00313704" w:rsidP="006C00EF">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0AA5B9" w14:textId="77777777" w:rsidR="00313704" w:rsidRPr="00ED4AF8" w:rsidRDefault="00313704" w:rsidP="006C00EF">
            <w:pPr>
              <w:pStyle w:val="TAC"/>
              <w:rPr>
                <w:bCs/>
                <w:sz w:val="16"/>
                <w:szCs w:val="16"/>
              </w:rPr>
            </w:pPr>
            <w:r>
              <w:rPr>
                <w:bCs/>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2849308" w14:textId="0A760C1A" w:rsidR="00313704" w:rsidRPr="009F6527" w:rsidRDefault="00313704" w:rsidP="006C00EF">
            <w:pPr>
              <w:rPr>
                <w:rFonts w:ascii="Arial" w:hAnsi="Arial"/>
                <w:sz w:val="16"/>
                <w:szCs w:val="16"/>
                <w:lang w:eastAsia="zh-CN"/>
              </w:rPr>
            </w:pPr>
            <w:r w:rsidRPr="00313704">
              <w:rPr>
                <w:rFonts w:ascii="Arial" w:hAnsi="Arial"/>
                <w:sz w:val="16"/>
                <w:szCs w:val="16"/>
                <w:lang w:eastAsia="zh-CN"/>
              </w:rPr>
              <w:t>Corrections on Further enhancements on MIMO for NR in TS 38.212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09782A" w14:textId="77777777" w:rsidR="00313704" w:rsidRPr="00ED4AF8" w:rsidRDefault="00313704" w:rsidP="006C00EF">
            <w:pPr>
              <w:pStyle w:val="TAC"/>
              <w:rPr>
                <w:sz w:val="16"/>
                <w:szCs w:val="16"/>
                <w:lang w:eastAsia="zh-CN"/>
              </w:rPr>
            </w:pPr>
            <w:r w:rsidRPr="00ED4AF8">
              <w:rPr>
                <w:sz w:val="16"/>
                <w:szCs w:val="16"/>
                <w:lang w:eastAsia="zh-CN"/>
              </w:rPr>
              <w:t>17.</w:t>
            </w:r>
            <w:r>
              <w:rPr>
                <w:sz w:val="16"/>
                <w:szCs w:val="16"/>
                <w:lang w:eastAsia="zh-CN"/>
              </w:rPr>
              <w:t>2</w:t>
            </w:r>
            <w:r w:rsidRPr="00ED4AF8">
              <w:rPr>
                <w:sz w:val="16"/>
                <w:szCs w:val="16"/>
                <w:lang w:eastAsia="zh-CN"/>
              </w:rPr>
              <w:t>.0</w:t>
            </w:r>
          </w:p>
        </w:tc>
      </w:tr>
      <w:tr w:rsidR="00B747FC" w:rsidRPr="00ED4AF8" w14:paraId="044E206C" w14:textId="77777777" w:rsidTr="006C00EF">
        <w:tc>
          <w:tcPr>
            <w:tcW w:w="800" w:type="dxa"/>
            <w:tcBorders>
              <w:top w:val="single" w:sz="6" w:space="0" w:color="auto"/>
              <w:left w:val="single" w:sz="6" w:space="0" w:color="auto"/>
              <w:bottom w:val="single" w:sz="6" w:space="0" w:color="auto"/>
              <w:right w:val="single" w:sz="6" w:space="0" w:color="auto"/>
            </w:tcBorders>
            <w:shd w:val="solid" w:color="FFFFFF" w:fill="auto"/>
          </w:tcPr>
          <w:p w14:paraId="61ABAB5B" w14:textId="77777777" w:rsidR="00B747FC" w:rsidRPr="00ED4AF8" w:rsidRDefault="00B747FC" w:rsidP="006C00EF">
            <w:pPr>
              <w:pStyle w:val="TAC"/>
              <w:rPr>
                <w:sz w:val="16"/>
                <w:szCs w:val="16"/>
                <w:lang w:eastAsia="zh-CN"/>
              </w:rPr>
            </w:pPr>
            <w:r w:rsidRPr="00ED4AF8">
              <w:rPr>
                <w:rFonts w:hint="eastAsia"/>
                <w:sz w:val="16"/>
                <w:szCs w:val="16"/>
                <w:lang w:eastAsia="zh-CN"/>
              </w:rPr>
              <w:t>20</w:t>
            </w:r>
            <w:r w:rsidRPr="00ED4AF8">
              <w:rPr>
                <w:sz w:val="16"/>
                <w:szCs w:val="16"/>
                <w:lang w:eastAsia="zh-CN"/>
              </w:rPr>
              <w:t>2</w:t>
            </w:r>
            <w:r>
              <w:rPr>
                <w:sz w:val="16"/>
                <w:szCs w:val="16"/>
                <w:lang w:eastAsia="zh-CN"/>
              </w:rPr>
              <w:t>2</w:t>
            </w:r>
            <w:r w:rsidRPr="00ED4AF8">
              <w:rPr>
                <w:sz w:val="16"/>
                <w:szCs w:val="16"/>
                <w:lang w:eastAsia="zh-CN"/>
              </w:rPr>
              <w:t>-</w:t>
            </w:r>
            <w:r>
              <w:rPr>
                <w:sz w:val="16"/>
                <w:szCs w:val="16"/>
                <w:lang w:eastAsia="zh-CN"/>
              </w:rPr>
              <w:t>06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11D9A1F8" w14:textId="77777777" w:rsidR="00B747FC" w:rsidRPr="00ED4AF8" w:rsidRDefault="00B747FC" w:rsidP="006C00EF">
            <w:pPr>
              <w:pStyle w:val="TAC"/>
              <w:rPr>
                <w:sz w:val="16"/>
                <w:szCs w:val="16"/>
                <w:lang w:eastAsia="zh-CN"/>
              </w:rPr>
            </w:pPr>
            <w:r w:rsidRPr="00ED4AF8">
              <w:rPr>
                <w:rFonts w:hint="eastAsia"/>
                <w:sz w:val="16"/>
                <w:szCs w:val="16"/>
                <w:lang w:eastAsia="zh-CN"/>
              </w:rPr>
              <w:t>RAN#</w:t>
            </w:r>
            <w:r w:rsidRPr="00ED4AF8">
              <w:rPr>
                <w:sz w:val="16"/>
                <w:szCs w:val="16"/>
                <w:lang w:eastAsia="zh-CN"/>
              </w:rPr>
              <w:t>9</w:t>
            </w:r>
            <w:r>
              <w:rPr>
                <w:sz w:val="16"/>
                <w:szCs w:val="16"/>
                <w:lang w:eastAsia="zh-CN"/>
              </w:rPr>
              <w:t>6</w:t>
            </w:r>
          </w:p>
        </w:tc>
        <w:tc>
          <w:tcPr>
            <w:tcW w:w="993" w:type="dxa"/>
            <w:tcBorders>
              <w:top w:val="single" w:sz="6" w:space="0" w:color="auto"/>
              <w:left w:val="single" w:sz="6" w:space="0" w:color="auto"/>
              <w:bottom w:val="single" w:sz="6" w:space="0" w:color="auto"/>
              <w:right w:val="single" w:sz="6" w:space="0" w:color="auto"/>
            </w:tcBorders>
            <w:shd w:val="solid" w:color="FFFFFF" w:fill="auto"/>
          </w:tcPr>
          <w:p w14:paraId="65276DC0" w14:textId="25C57FB5" w:rsidR="00B747FC" w:rsidRPr="00ED4AF8" w:rsidRDefault="00B747FC" w:rsidP="006C00EF">
            <w:pPr>
              <w:pStyle w:val="TAC"/>
              <w:rPr>
                <w:sz w:val="16"/>
                <w:szCs w:val="16"/>
                <w:lang w:eastAsia="zh-CN"/>
              </w:rPr>
            </w:pPr>
            <w:r w:rsidRPr="00ED4AF8">
              <w:rPr>
                <w:sz w:val="16"/>
                <w:szCs w:val="16"/>
                <w:lang w:eastAsia="zh-CN"/>
              </w:rPr>
              <w:t>RP-2</w:t>
            </w:r>
            <w:r>
              <w:rPr>
                <w:sz w:val="16"/>
                <w:szCs w:val="16"/>
                <w:lang w:eastAsia="zh-CN"/>
              </w:rPr>
              <w:t>21599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AA439B" w14:textId="1DB538F0" w:rsidR="00B747FC" w:rsidRPr="00ED4AF8" w:rsidRDefault="00B747FC" w:rsidP="006C00EF">
            <w:pPr>
              <w:pStyle w:val="TAL"/>
              <w:rPr>
                <w:sz w:val="16"/>
                <w:szCs w:val="16"/>
              </w:rPr>
            </w:pPr>
            <w:r w:rsidRPr="00ED4AF8">
              <w:rPr>
                <w:sz w:val="16"/>
                <w:szCs w:val="16"/>
              </w:rPr>
              <w:t>0</w:t>
            </w:r>
            <w:r>
              <w:rPr>
                <w:sz w:val="16"/>
                <w:szCs w:val="16"/>
              </w:rPr>
              <w:t>115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F05785" w14:textId="77777777" w:rsidR="00B747FC" w:rsidRPr="00ED4AF8" w:rsidRDefault="00B747FC" w:rsidP="006C00EF">
            <w:pPr>
              <w:pStyle w:val="TAR"/>
              <w:jc w:val="center"/>
              <w:rPr>
                <w:sz w:val="16"/>
                <w:szCs w:val="16"/>
              </w:rPr>
            </w:pPr>
            <w:r w:rsidRPr="00ED4AF8">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5A445C" w14:textId="1E5CFB24" w:rsidR="00B747FC" w:rsidRPr="00ED4AF8" w:rsidRDefault="00B747FC" w:rsidP="006C00EF">
            <w:pPr>
              <w:pStyle w:val="TAC"/>
              <w:rPr>
                <w:bCs/>
                <w:sz w:val="16"/>
                <w:szCs w:val="16"/>
              </w:rPr>
            </w:pPr>
            <w:r>
              <w:rPr>
                <w:bCs/>
                <w:sz w:val="16"/>
                <w:szCs w:val="16"/>
              </w:rPr>
              <w:t>A</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6FD5C5B" w14:textId="677DBA83" w:rsidR="00B747FC" w:rsidRPr="009F6527" w:rsidRDefault="00B747FC" w:rsidP="006C00EF">
            <w:pPr>
              <w:rPr>
                <w:rFonts w:ascii="Arial" w:hAnsi="Arial"/>
                <w:sz w:val="16"/>
                <w:szCs w:val="16"/>
                <w:lang w:eastAsia="zh-CN"/>
              </w:rPr>
            </w:pPr>
            <w:r w:rsidRPr="00B747FC">
              <w:rPr>
                <w:rFonts w:ascii="Arial" w:hAnsi="Arial"/>
                <w:sz w:val="16"/>
                <w:szCs w:val="16"/>
                <w:lang w:eastAsia="zh-CN"/>
              </w:rPr>
              <w:t>Rel-16 editorial corrections for TS 38.212 (mirrored to Rel-17)</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CD0538" w14:textId="77777777" w:rsidR="00B747FC" w:rsidRPr="00ED4AF8" w:rsidRDefault="00B747FC" w:rsidP="006C00EF">
            <w:pPr>
              <w:pStyle w:val="TAC"/>
              <w:rPr>
                <w:sz w:val="16"/>
                <w:szCs w:val="16"/>
                <w:lang w:eastAsia="zh-CN"/>
              </w:rPr>
            </w:pPr>
            <w:r w:rsidRPr="00ED4AF8">
              <w:rPr>
                <w:sz w:val="16"/>
                <w:szCs w:val="16"/>
                <w:lang w:eastAsia="zh-CN"/>
              </w:rPr>
              <w:t>17.</w:t>
            </w:r>
            <w:r>
              <w:rPr>
                <w:sz w:val="16"/>
                <w:szCs w:val="16"/>
                <w:lang w:eastAsia="zh-CN"/>
              </w:rPr>
              <w:t>2</w:t>
            </w:r>
            <w:r w:rsidRPr="00ED4AF8">
              <w:rPr>
                <w:sz w:val="16"/>
                <w:szCs w:val="16"/>
                <w:lang w:eastAsia="zh-CN"/>
              </w:rPr>
              <w:t>.0</w:t>
            </w:r>
          </w:p>
        </w:tc>
      </w:tr>
    </w:tbl>
    <w:p w14:paraId="2C2C0945" w14:textId="77777777" w:rsidR="003C3971" w:rsidRPr="002625EB" w:rsidRDefault="003C3971" w:rsidP="008114BB"/>
    <w:sectPr w:rsidR="003C3971" w:rsidRPr="002625EB">
      <w:headerReference w:type="default" r:id="rId2979"/>
      <w:footerReference w:type="default" r:id="rId2980"/>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8D90E5" w14:textId="77777777" w:rsidR="00D154FE" w:rsidRDefault="00D154FE">
      <w:r>
        <w:separator/>
      </w:r>
    </w:p>
  </w:endnote>
  <w:endnote w:type="continuationSeparator" w:id="0">
    <w:p w14:paraId="7A2A5879" w14:textId="77777777" w:rsidR="00D154FE" w:rsidRDefault="00D154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ZapfDingbats">
    <w:panose1 w:val="00000000000000000000"/>
    <w:charset w:val="02"/>
    <w:family w:val="decorative"/>
    <w:notTrueType/>
    <w:pitch w:val="variable"/>
    <w:sig w:usb0="00000000" w:usb1="10000000" w:usb2="00000000" w:usb3="00000000" w:csb0="80000000" w:csb1="00000000"/>
  </w:font>
  <w:font w:name="KaiTi_GB2312">
    <w:altName w:val="SimHei"/>
    <w:charset w:val="86"/>
    <w:family w:val="modern"/>
    <w:pitch w:val="default"/>
    <w:sig w:usb0="00000000" w:usb1="00000000" w:usb2="00000016" w:usb3="00000000" w:csb0="00040001" w:csb1="00000000"/>
  </w:font>
  <w:font w:name="????">
    <w:altName w:val="Arial Unicode MS"/>
    <w:charset w:val="88"/>
    <w:family w:val="auto"/>
    <w:pitch w:val="default"/>
    <w:sig w:usb0="00000000" w:usb1="00000000" w:usb2="00000010" w:usb3="00000000" w:csb0="00100000" w:csb1="00000000"/>
  </w:font>
  <w:font w:name="Calibri">
    <w:panose1 w:val="020F0502020204030204"/>
    <w:charset w:val="00"/>
    <w:family w:val="swiss"/>
    <w:pitch w:val="variable"/>
    <w:sig w:usb0="E4002EFF" w:usb1="C000247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N)">
    <w:altName w:val="Arial"/>
    <w:charset w:val="00"/>
    <w:family w:val="roman"/>
    <w:pitch w:val="default"/>
    <w:sig w:usb0="00000000"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incho">
    <w:altName w:val="明朝"/>
    <w:panose1 w:val="02020609040305080305"/>
    <w:charset w:val="80"/>
    <w:family w:val="roman"/>
    <w:notTrueType/>
    <w:pitch w:val="fixed"/>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New York">
    <w:panose1 w:val="02040503060506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56FDE" w14:textId="77777777" w:rsidR="00ED4AF8" w:rsidRDefault="00ED4AF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C2A660" w14:textId="77777777" w:rsidR="00D154FE" w:rsidRDefault="00D154FE">
      <w:r>
        <w:separator/>
      </w:r>
    </w:p>
  </w:footnote>
  <w:footnote w:type="continuationSeparator" w:id="0">
    <w:p w14:paraId="41A7B105" w14:textId="77777777" w:rsidR="00D154FE" w:rsidRDefault="00D154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74851" w14:textId="44AF9A29" w:rsidR="00ED4AF8" w:rsidRDefault="00ED4AF8">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6A1356">
      <w:rPr>
        <w:rFonts w:ascii="Arial" w:hAnsi="Arial" w:cs="Arial"/>
        <w:b/>
        <w:noProof/>
        <w:sz w:val="18"/>
        <w:szCs w:val="18"/>
      </w:rPr>
      <w:t>3GPP TS 38.212 V17.2.0 (2022-06)</w:t>
    </w:r>
    <w:r>
      <w:rPr>
        <w:rFonts w:ascii="Arial" w:hAnsi="Arial" w:cs="Arial"/>
        <w:b/>
        <w:sz w:val="18"/>
        <w:szCs w:val="18"/>
      </w:rPr>
      <w:fldChar w:fldCharType="end"/>
    </w:r>
  </w:p>
  <w:p w14:paraId="6FCE0DE2" w14:textId="77777777" w:rsidR="00ED4AF8" w:rsidRDefault="00ED4AF8">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98</w:t>
    </w:r>
    <w:r>
      <w:rPr>
        <w:rFonts w:ascii="Arial" w:hAnsi="Arial" w:cs="Arial"/>
        <w:b/>
        <w:sz w:val="18"/>
        <w:szCs w:val="18"/>
      </w:rPr>
      <w:fldChar w:fldCharType="end"/>
    </w:r>
  </w:p>
  <w:p w14:paraId="4EF79BB9" w14:textId="3BF626BA" w:rsidR="00ED4AF8" w:rsidRDefault="00ED4AF8">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6A1356">
      <w:rPr>
        <w:rFonts w:ascii="Arial" w:hAnsi="Arial" w:cs="Arial"/>
        <w:b/>
        <w:noProof/>
        <w:sz w:val="18"/>
        <w:szCs w:val="18"/>
      </w:rPr>
      <w:t>Release 17</w:t>
    </w:r>
    <w:r>
      <w:rPr>
        <w:rFonts w:ascii="Arial" w:hAnsi="Arial" w:cs="Arial"/>
        <w:b/>
        <w:sz w:val="18"/>
        <w:szCs w:val="18"/>
      </w:rPr>
      <w:fldChar w:fldCharType="end"/>
    </w:r>
  </w:p>
  <w:p w14:paraId="0C1DF588" w14:textId="77777777" w:rsidR="00ED4AF8" w:rsidRDefault="00ED4A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5A54DD86"/>
    <w:lvl w:ilvl="0">
      <w:start w:val="1"/>
      <w:numFmt w:val="decimal"/>
      <w:pStyle w:val="ListNumber3"/>
      <w:lvlText w:val="%1."/>
      <w:lvlJc w:val="left"/>
      <w:pPr>
        <w:tabs>
          <w:tab w:val="num" w:pos="926"/>
        </w:tabs>
        <w:ind w:left="926" w:hanging="360"/>
      </w:p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 w15:restartNumberingAfterBreak="0">
    <w:nsid w:val="026F1BE9"/>
    <w:multiLevelType w:val="hybridMultilevel"/>
    <w:tmpl w:val="E2D0FF3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 w15:restartNumberingAfterBreak="0">
    <w:nsid w:val="028274EB"/>
    <w:multiLevelType w:val="hybridMultilevel"/>
    <w:tmpl w:val="1FA2E884"/>
    <w:lvl w:ilvl="0" w:tplc="DB60718C">
      <w:start w:val="1"/>
      <w:numFmt w:val="bullet"/>
      <w:lvlText w:val="•"/>
      <w:lvlJc w:val="left"/>
      <w:pPr>
        <w:tabs>
          <w:tab w:val="num" w:pos="720"/>
        </w:tabs>
        <w:ind w:left="720" w:hanging="360"/>
      </w:pPr>
      <w:rPr>
        <w:rFonts w:ascii="Arial" w:hAnsi="Arial" w:hint="default"/>
      </w:rPr>
    </w:lvl>
    <w:lvl w:ilvl="1" w:tplc="515E0952">
      <w:numFmt w:val="bullet"/>
      <w:pStyle w:val="RAN1bullet2"/>
      <w:lvlText w:val="–"/>
      <w:lvlJc w:val="left"/>
      <w:pPr>
        <w:tabs>
          <w:tab w:val="num" w:pos="1440"/>
        </w:tabs>
        <w:ind w:left="1440" w:hanging="360"/>
      </w:pPr>
      <w:rPr>
        <w:rFonts w:ascii="Arial" w:hAnsi="Arial" w:hint="default"/>
      </w:rPr>
    </w:lvl>
    <w:lvl w:ilvl="2" w:tplc="CEC60A12">
      <w:start w:val="1"/>
      <w:numFmt w:val="bullet"/>
      <w:lvlText w:val="•"/>
      <w:lvlJc w:val="left"/>
      <w:pPr>
        <w:tabs>
          <w:tab w:val="num" w:pos="2160"/>
        </w:tabs>
        <w:ind w:left="2160" w:hanging="360"/>
      </w:pPr>
      <w:rPr>
        <w:rFonts w:ascii="Arial" w:hAnsi="Arial" w:hint="default"/>
      </w:rPr>
    </w:lvl>
    <w:lvl w:ilvl="3" w:tplc="DA28EE96">
      <w:start w:val="1"/>
      <w:numFmt w:val="bullet"/>
      <w:lvlText w:val="•"/>
      <w:lvlJc w:val="left"/>
      <w:pPr>
        <w:tabs>
          <w:tab w:val="num" w:pos="2880"/>
        </w:tabs>
        <w:ind w:left="2880" w:hanging="360"/>
      </w:pPr>
      <w:rPr>
        <w:rFonts w:ascii="Arial" w:hAnsi="Arial" w:hint="default"/>
      </w:rPr>
    </w:lvl>
    <w:lvl w:ilvl="4" w:tplc="7CD4691C">
      <w:start w:val="1"/>
      <w:numFmt w:val="bullet"/>
      <w:lvlText w:val="•"/>
      <w:lvlJc w:val="left"/>
      <w:pPr>
        <w:tabs>
          <w:tab w:val="num" w:pos="3600"/>
        </w:tabs>
        <w:ind w:left="3600" w:hanging="360"/>
      </w:pPr>
      <w:rPr>
        <w:rFonts w:ascii="Arial" w:hAnsi="Arial" w:hint="default"/>
      </w:rPr>
    </w:lvl>
    <w:lvl w:ilvl="5" w:tplc="AAF043BA">
      <w:numFmt w:val="bullet"/>
      <w:lvlText w:val="-"/>
      <w:lvlJc w:val="left"/>
      <w:pPr>
        <w:ind w:left="4320" w:hanging="360"/>
      </w:pPr>
      <w:rPr>
        <w:rFonts w:ascii="Times New Roman" w:eastAsia="Times New Roman" w:hAnsi="Times New Roman" w:cs="Times New Roman" w:hint="default"/>
      </w:rPr>
    </w:lvl>
    <w:lvl w:ilvl="6" w:tplc="24AAF882" w:tentative="1">
      <w:start w:val="1"/>
      <w:numFmt w:val="bullet"/>
      <w:lvlText w:val="•"/>
      <w:lvlJc w:val="left"/>
      <w:pPr>
        <w:tabs>
          <w:tab w:val="num" w:pos="5040"/>
        </w:tabs>
        <w:ind w:left="5040" w:hanging="360"/>
      </w:pPr>
      <w:rPr>
        <w:rFonts w:ascii="Arial" w:hAnsi="Arial" w:hint="default"/>
      </w:rPr>
    </w:lvl>
    <w:lvl w:ilvl="7" w:tplc="4036A71C" w:tentative="1">
      <w:start w:val="1"/>
      <w:numFmt w:val="bullet"/>
      <w:lvlText w:val="•"/>
      <w:lvlJc w:val="left"/>
      <w:pPr>
        <w:tabs>
          <w:tab w:val="num" w:pos="5760"/>
        </w:tabs>
        <w:ind w:left="5760" w:hanging="360"/>
      </w:pPr>
      <w:rPr>
        <w:rFonts w:ascii="Arial" w:hAnsi="Arial" w:hint="default"/>
      </w:rPr>
    </w:lvl>
    <w:lvl w:ilvl="8" w:tplc="8BCEDA4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3145377"/>
    <w:multiLevelType w:val="hybridMultilevel"/>
    <w:tmpl w:val="62AE3FD8"/>
    <w:lvl w:ilvl="0" w:tplc="4202C932">
      <w:start w:val="1"/>
      <w:numFmt w:val="bullet"/>
      <w:lvlText w:val=""/>
      <w:lvlJc w:val="left"/>
      <w:pPr>
        <w:tabs>
          <w:tab w:val="num" w:pos="720"/>
        </w:tabs>
        <w:ind w:left="720" w:hanging="360"/>
      </w:pPr>
      <w:rPr>
        <w:rFonts w:ascii="Symbol" w:eastAsia="MS Mincho"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483224E0">
      <w:start w:val="1"/>
      <w:numFmt w:val="decimal"/>
      <w:lvlText w:val="[%3]"/>
      <w:lvlJc w:val="left"/>
      <w:pPr>
        <w:tabs>
          <w:tab w:val="num" w:pos="2481"/>
        </w:tabs>
        <w:ind w:left="2481" w:hanging="681"/>
      </w:pPr>
      <w:rPr>
        <w:rFonts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506634C"/>
    <w:multiLevelType w:val="hybridMultilevel"/>
    <w:tmpl w:val="31E475C0"/>
    <w:lvl w:ilvl="0" w:tplc="69509060">
      <w:numFmt w:val="bullet"/>
      <w:lvlText w:val="-"/>
      <w:lvlJc w:val="left"/>
      <w:pPr>
        <w:ind w:left="645" w:hanging="360"/>
      </w:pPr>
      <w:rPr>
        <w:rFonts w:ascii="Times New Roman" w:eastAsia="SimSun" w:hAnsi="Times New Roman" w:cs="Times New Roman" w:hint="default"/>
      </w:rPr>
    </w:lvl>
    <w:lvl w:ilvl="1" w:tplc="04090003">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7" w15:restartNumberingAfterBreak="0">
    <w:nsid w:val="060D3FFB"/>
    <w:multiLevelType w:val="hybridMultilevel"/>
    <w:tmpl w:val="488A4C58"/>
    <w:lvl w:ilvl="0" w:tplc="4D3678F6">
      <w:start w:val="1"/>
      <w:numFmt w:val="bullet"/>
      <w:pStyle w:val="RAN1bullet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7CB3A42"/>
    <w:multiLevelType w:val="multilevel"/>
    <w:tmpl w:val="6E7ABD9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9012E69"/>
    <w:multiLevelType w:val="hybridMultilevel"/>
    <w:tmpl w:val="65B2F008"/>
    <w:lvl w:ilvl="0" w:tplc="04090001">
      <w:start w:val="1"/>
      <w:numFmt w:val="bullet"/>
      <w:lvlText w:val=""/>
      <w:lvlJc w:val="left"/>
      <w:pPr>
        <w:ind w:left="760" w:hanging="360"/>
      </w:pPr>
      <w:rPr>
        <w:rFonts w:ascii="Symbol" w:hAnsi="Symbol" w:hint="default"/>
      </w:rPr>
    </w:lvl>
    <w:lvl w:ilvl="1" w:tplc="04090003">
      <w:start w:val="1"/>
      <w:numFmt w:val="bullet"/>
      <w:lvlText w:val="o"/>
      <w:lvlJc w:val="left"/>
      <w:pPr>
        <w:ind w:left="1480" w:hanging="360"/>
      </w:pPr>
      <w:rPr>
        <w:rFonts w:ascii="Courier New" w:hAnsi="Courier New" w:cs="Courier New" w:hint="default"/>
      </w:rPr>
    </w:lvl>
    <w:lvl w:ilvl="2" w:tplc="04090005">
      <w:start w:val="1"/>
      <w:numFmt w:val="bullet"/>
      <w:lvlText w:val=""/>
      <w:lvlJc w:val="left"/>
      <w:pPr>
        <w:ind w:left="2200" w:hanging="360"/>
      </w:pPr>
      <w:rPr>
        <w:rFonts w:ascii="Wingdings" w:hAnsi="Wingdings" w:hint="default"/>
      </w:rPr>
    </w:lvl>
    <w:lvl w:ilvl="3" w:tplc="04090001">
      <w:start w:val="1"/>
      <w:numFmt w:val="bullet"/>
      <w:lvlText w:val=""/>
      <w:lvlJc w:val="left"/>
      <w:pPr>
        <w:ind w:left="2920" w:hanging="360"/>
      </w:pPr>
      <w:rPr>
        <w:rFonts w:ascii="Symbol" w:hAnsi="Symbol" w:hint="default"/>
      </w:rPr>
    </w:lvl>
    <w:lvl w:ilvl="4" w:tplc="04090003">
      <w:start w:val="1"/>
      <w:numFmt w:val="bullet"/>
      <w:lvlText w:val="o"/>
      <w:lvlJc w:val="left"/>
      <w:pPr>
        <w:ind w:left="3640" w:hanging="360"/>
      </w:pPr>
      <w:rPr>
        <w:rFonts w:ascii="Courier New" w:hAnsi="Courier New" w:cs="Courier New" w:hint="default"/>
      </w:rPr>
    </w:lvl>
    <w:lvl w:ilvl="5" w:tplc="04090005">
      <w:start w:val="1"/>
      <w:numFmt w:val="bullet"/>
      <w:lvlText w:val=""/>
      <w:lvlJc w:val="left"/>
      <w:pPr>
        <w:ind w:left="4360" w:hanging="360"/>
      </w:pPr>
      <w:rPr>
        <w:rFonts w:ascii="Wingdings" w:hAnsi="Wingdings" w:hint="default"/>
      </w:rPr>
    </w:lvl>
    <w:lvl w:ilvl="6" w:tplc="04090001">
      <w:start w:val="1"/>
      <w:numFmt w:val="bullet"/>
      <w:lvlText w:val=""/>
      <w:lvlJc w:val="left"/>
      <w:pPr>
        <w:ind w:left="5080" w:hanging="360"/>
      </w:pPr>
      <w:rPr>
        <w:rFonts w:ascii="Symbol" w:hAnsi="Symbol" w:hint="default"/>
      </w:rPr>
    </w:lvl>
    <w:lvl w:ilvl="7" w:tplc="04090003">
      <w:start w:val="1"/>
      <w:numFmt w:val="bullet"/>
      <w:lvlText w:val="o"/>
      <w:lvlJc w:val="left"/>
      <w:pPr>
        <w:ind w:left="5800" w:hanging="360"/>
      </w:pPr>
      <w:rPr>
        <w:rFonts w:ascii="Courier New" w:hAnsi="Courier New" w:cs="Courier New" w:hint="default"/>
      </w:rPr>
    </w:lvl>
    <w:lvl w:ilvl="8" w:tplc="04090005">
      <w:start w:val="1"/>
      <w:numFmt w:val="bullet"/>
      <w:lvlText w:val=""/>
      <w:lvlJc w:val="left"/>
      <w:pPr>
        <w:ind w:left="6520" w:hanging="360"/>
      </w:pPr>
      <w:rPr>
        <w:rFonts w:ascii="Wingdings" w:hAnsi="Wingdings" w:hint="default"/>
      </w:rPr>
    </w:lvl>
  </w:abstractNum>
  <w:abstractNum w:abstractNumId="10" w15:restartNumberingAfterBreak="0">
    <w:nsid w:val="0B6C5A8B"/>
    <w:multiLevelType w:val="hybridMultilevel"/>
    <w:tmpl w:val="74A2E12E"/>
    <w:lvl w:ilvl="0" w:tplc="CA0CAD00">
      <w:start w:val="7"/>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1" w15:restartNumberingAfterBreak="0">
    <w:nsid w:val="0C1E0F49"/>
    <w:multiLevelType w:val="hybridMultilevel"/>
    <w:tmpl w:val="3F040EA2"/>
    <w:lvl w:ilvl="0" w:tplc="DBC0D90C">
      <w:start w:val="1"/>
      <w:numFmt w:val="bullet"/>
      <w:lvlText w:val="•"/>
      <w:lvlJc w:val="left"/>
      <w:pPr>
        <w:tabs>
          <w:tab w:val="num" w:pos="720"/>
        </w:tabs>
        <w:ind w:left="720" w:hanging="360"/>
      </w:pPr>
      <w:rPr>
        <w:rFonts w:ascii="Arial" w:hAnsi="Arial" w:hint="default"/>
      </w:rPr>
    </w:lvl>
    <w:lvl w:ilvl="1" w:tplc="5FF8042E">
      <w:numFmt w:val="bullet"/>
      <w:lvlText w:val="•"/>
      <w:lvlJc w:val="left"/>
      <w:pPr>
        <w:tabs>
          <w:tab w:val="num" w:pos="1440"/>
        </w:tabs>
        <w:ind w:left="1440" w:hanging="360"/>
      </w:pPr>
      <w:rPr>
        <w:rFonts w:ascii="Arial" w:hAnsi="Arial" w:hint="default"/>
      </w:rPr>
    </w:lvl>
    <w:lvl w:ilvl="2" w:tplc="9306EC0E">
      <w:start w:val="1"/>
      <w:numFmt w:val="bullet"/>
      <w:lvlText w:val="•"/>
      <w:lvlJc w:val="left"/>
      <w:pPr>
        <w:tabs>
          <w:tab w:val="num" w:pos="2160"/>
        </w:tabs>
        <w:ind w:left="2160" w:hanging="360"/>
      </w:pPr>
      <w:rPr>
        <w:rFonts w:ascii="Arial" w:hAnsi="Arial" w:hint="default"/>
      </w:rPr>
    </w:lvl>
    <w:lvl w:ilvl="3" w:tplc="839467E6" w:tentative="1">
      <w:start w:val="1"/>
      <w:numFmt w:val="bullet"/>
      <w:lvlText w:val="•"/>
      <w:lvlJc w:val="left"/>
      <w:pPr>
        <w:tabs>
          <w:tab w:val="num" w:pos="2880"/>
        </w:tabs>
        <w:ind w:left="2880" w:hanging="360"/>
      </w:pPr>
      <w:rPr>
        <w:rFonts w:ascii="Arial" w:hAnsi="Arial" w:hint="default"/>
      </w:rPr>
    </w:lvl>
    <w:lvl w:ilvl="4" w:tplc="44946EDE" w:tentative="1">
      <w:start w:val="1"/>
      <w:numFmt w:val="bullet"/>
      <w:lvlText w:val="•"/>
      <w:lvlJc w:val="left"/>
      <w:pPr>
        <w:tabs>
          <w:tab w:val="num" w:pos="3600"/>
        </w:tabs>
        <w:ind w:left="3600" w:hanging="360"/>
      </w:pPr>
      <w:rPr>
        <w:rFonts w:ascii="Arial" w:hAnsi="Arial" w:hint="default"/>
      </w:rPr>
    </w:lvl>
    <w:lvl w:ilvl="5" w:tplc="CF7E9B3E" w:tentative="1">
      <w:start w:val="1"/>
      <w:numFmt w:val="bullet"/>
      <w:lvlText w:val="•"/>
      <w:lvlJc w:val="left"/>
      <w:pPr>
        <w:tabs>
          <w:tab w:val="num" w:pos="4320"/>
        </w:tabs>
        <w:ind w:left="4320" w:hanging="360"/>
      </w:pPr>
      <w:rPr>
        <w:rFonts w:ascii="Arial" w:hAnsi="Arial" w:hint="default"/>
      </w:rPr>
    </w:lvl>
    <w:lvl w:ilvl="6" w:tplc="455C426E" w:tentative="1">
      <w:start w:val="1"/>
      <w:numFmt w:val="bullet"/>
      <w:lvlText w:val="•"/>
      <w:lvlJc w:val="left"/>
      <w:pPr>
        <w:tabs>
          <w:tab w:val="num" w:pos="5040"/>
        </w:tabs>
        <w:ind w:left="5040" w:hanging="360"/>
      </w:pPr>
      <w:rPr>
        <w:rFonts w:ascii="Arial" w:hAnsi="Arial" w:hint="default"/>
      </w:rPr>
    </w:lvl>
    <w:lvl w:ilvl="7" w:tplc="C81EAF5C" w:tentative="1">
      <w:start w:val="1"/>
      <w:numFmt w:val="bullet"/>
      <w:lvlText w:val="•"/>
      <w:lvlJc w:val="left"/>
      <w:pPr>
        <w:tabs>
          <w:tab w:val="num" w:pos="5760"/>
        </w:tabs>
        <w:ind w:left="5760" w:hanging="360"/>
      </w:pPr>
      <w:rPr>
        <w:rFonts w:ascii="Arial" w:hAnsi="Arial" w:hint="default"/>
      </w:rPr>
    </w:lvl>
    <w:lvl w:ilvl="8" w:tplc="E5D2693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0F0743E8"/>
    <w:multiLevelType w:val="hybridMultilevel"/>
    <w:tmpl w:val="343C6756"/>
    <w:lvl w:ilvl="0" w:tplc="C61A8636">
      <w:start w:val="1"/>
      <w:numFmt w:val="bullet"/>
      <w:lvlText w:val="•"/>
      <w:lvlJc w:val="left"/>
      <w:pPr>
        <w:tabs>
          <w:tab w:val="num" w:pos="720"/>
        </w:tabs>
        <w:ind w:left="720" w:hanging="360"/>
      </w:pPr>
      <w:rPr>
        <w:rFonts w:ascii="Arial" w:hAnsi="Arial" w:hint="default"/>
      </w:rPr>
    </w:lvl>
    <w:lvl w:ilvl="1" w:tplc="475883DE">
      <w:numFmt w:val="bullet"/>
      <w:lvlText w:val="•"/>
      <w:lvlJc w:val="left"/>
      <w:pPr>
        <w:tabs>
          <w:tab w:val="num" w:pos="1440"/>
        </w:tabs>
        <w:ind w:left="1440" w:hanging="360"/>
      </w:pPr>
      <w:rPr>
        <w:rFonts w:ascii="Arial" w:hAnsi="Arial" w:hint="default"/>
      </w:rPr>
    </w:lvl>
    <w:lvl w:ilvl="2" w:tplc="675494C6">
      <w:numFmt w:val="bullet"/>
      <w:lvlText w:val="•"/>
      <w:lvlJc w:val="left"/>
      <w:pPr>
        <w:tabs>
          <w:tab w:val="num" w:pos="2160"/>
        </w:tabs>
        <w:ind w:left="2160" w:hanging="360"/>
      </w:pPr>
      <w:rPr>
        <w:rFonts w:ascii="Arial" w:hAnsi="Arial" w:hint="default"/>
      </w:rPr>
    </w:lvl>
    <w:lvl w:ilvl="3" w:tplc="DCD8CC42">
      <w:numFmt w:val="bullet"/>
      <w:lvlText w:val="•"/>
      <w:lvlJc w:val="left"/>
      <w:pPr>
        <w:tabs>
          <w:tab w:val="num" w:pos="2880"/>
        </w:tabs>
        <w:ind w:left="2880" w:hanging="360"/>
      </w:pPr>
      <w:rPr>
        <w:rFonts w:ascii="Arial" w:hAnsi="Arial" w:hint="default"/>
      </w:rPr>
    </w:lvl>
    <w:lvl w:ilvl="4" w:tplc="75860E6A" w:tentative="1">
      <w:start w:val="1"/>
      <w:numFmt w:val="bullet"/>
      <w:lvlText w:val="•"/>
      <w:lvlJc w:val="left"/>
      <w:pPr>
        <w:tabs>
          <w:tab w:val="num" w:pos="3600"/>
        </w:tabs>
        <w:ind w:left="3600" w:hanging="360"/>
      </w:pPr>
      <w:rPr>
        <w:rFonts w:ascii="Arial" w:hAnsi="Arial" w:hint="default"/>
      </w:rPr>
    </w:lvl>
    <w:lvl w:ilvl="5" w:tplc="4614D8BE" w:tentative="1">
      <w:start w:val="1"/>
      <w:numFmt w:val="bullet"/>
      <w:lvlText w:val="•"/>
      <w:lvlJc w:val="left"/>
      <w:pPr>
        <w:tabs>
          <w:tab w:val="num" w:pos="4320"/>
        </w:tabs>
        <w:ind w:left="4320" w:hanging="360"/>
      </w:pPr>
      <w:rPr>
        <w:rFonts w:ascii="Arial" w:hAnsi="Arial" w:hint="default"/>
      </w:rPr>
    </w:lvl>
    <w:lvl w:ilvl="6" w:tplc="88B86DBC" w:tentative="1">
      <w:start w:val="1"/>
      <w:numFmt w:val="bullet"/>
      <w:lvlText w:val="•"/>
      <w:lvlJc w:val="left"/>
      <w:pPr>
        <w:tabs>
          <w:tab w:val="num" w:pos="5040"/>
        </w:tabs>
        <w:ind w:left="5040" w:hanging="360"/>
      </w:pPr>
      <w:rPr>
        <w:rFonts w:ascii="Arial" w:hAnsi="Arial" w:hint="default"/>
      </w:rPr>
    </w:lvl>
    <w:lvl w:ilvl="7" w:tplc="2A5C6E8A" w:tentative="1">
      <w:start w:val="1"/>
      <w:numFmt w:val="bullet"/>
      <w:lvlText w:val="•"/>
      <w:lvlJc w:val="left"/>
      <w:pPr>
        <w:tabs>
          <w:tab w:val="num" w:pos="5760"/>
        </w:tabs>
        <w:ind w:left="5760" w:hanging="360"/>
      </w:pPr>
      <w:rPr>
        <w:rFonts w:ascii="Arial" w:hAnsi="Arial" w:hint="default"/>
      </w:rPr>
    </w:lvl>
    <w:lvl w:ilvl="8" w:tplc="3B74534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36A0FBD"/>
    <w:multiLevelType w:val="hybridMultilevel"/>
    <w:tmpl w:val="5F36FE80"/>
    <w:lvl w:ilvl="0" w:tplc="C71E58E2">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14AA6658"/>
    <w:multiLevelType w:val="hybridMultilevel"/>
    <w:tmpl w:val="0DCEF2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4B22C3F"/>
    <w:multiLevelType w:val="hybridMultilevel"/>
    <w:tmpl w:val="4BC2E1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4C15587"/>
    <w:multiLevelType w:val="hybridMultilevel"/>
    <w:tmpl w:val="AA5277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6543B76"/>
    <w:multiLevelType w:val="hybridMultilevel"/>
    <w:tmpl w:val="192C33B6"/>
    <w:lvl w:ilvl="0" w:tplc="1EA0313C">
      <w:numFmt w:val="bullet"/>
      <w:lvlText w:val="-"/>
      <w:lvlJc w:val="left"/>
      <w:pPr>
        <w:ind w:left="720" w:hanging="360"/>
      </w:pPr>
      <w:rPr>
        <w:rFonts w:ascii="Times" w:eastAsia="MS Mincho" w:hAnsi="Times" w:cs="Time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68110F4"/>
    <w:multiLevelType w:val="hybridMultilevel"/>
    <w:tmpl w:val="4642C4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7251332"/>
    <w:multiLevelType w:val="multilevel"/>
    <w:tmpl w:val="EA72ABC4"/>
    <w:styleLink w:val="StyleBulletedSymbolsymbolLeft025Hanging025"/>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94367A3"/>
    <w:multiLevelType w:val="hybridMultilevel"/>
    <w:tmpl w:val="C83C2C5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1C8964BB"/>
    <w:multiLevelType w:val="hybridMultilevel"/>
    <w:tmpl w:val="43DEF6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CE521E3"/>
    <w:multiLevelType w:val="hybridMultilevel"/>
    <w:tmpl w:val="674655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20174451"/>
    <w:multiLevelType w:val="hybridMultilevel"/>
    <w:tmpl w:val="17E2B2EE"/>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24" w15:restartNumberingAfterBreak="0">
    <w:nsid w:val="208A774C"/>
    <w:multiLevelType w:val="hybridMultilevel"/>
    <w:tmpl w:val="571C50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43242A1"/>
    <w:multiLevelType w:val="hybridMultilevel"/>
    <w:tmpl w:val="E48ECD1E"/>
    <w:lvl w:ilvl="0" w:tplc="B80C5220">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24353F0D"/>
    <w:multiLevelType w:val="multilevel"/>
    <w:tmpl w:val="24353F0D"/>
    <w:lvl w:ilvl="0">
      <w:start w:val="3"/>
      <w:numFmt w:val="bullet"/>
      <w:lvlText w:val="-"/>
      <w:lvlJc w:val="left"/>
      <w:pPr>
        <w:ind w:left="760" w:hanging="360"/>
      </w:pPr>
      <w:rPr>
        <w:rFonts w:ascii="Times New Roman" w:eastAsia="Malgun Gothic" w:hAnsi="Times New Roman" w:cs="Times New Roman" w:hint="default"/>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3"/>
      <w:numFmt w:val="bullet"/>
      <w:lvlText w:val="-"/>
      <w:lvlJc w:val="left"/>
      <w:pPr>
        <w:ind w:left="2000" w:hanging="400"/>
      </w:pPr>
      <w:rPr>
        <w:rFonts w:ascii="Times New Roman" w:eastAsia="Malgun Gothic" w:hAnsi="Times New Roman" w:cs="Times New Roman"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27" w15:restartNumberingAfterBreak="0">
    <w:nsid w:val="259B7128"/>
    <w:multiLevelType w:val="hybridMultilevel"/>
    <w:tmpl w:val="848A4610"/>
    <w:lvl w:ilvl="0" w:tplc="2EFCE82A">
      <w:start w:val="1"/>
      <w:numFmt w:val="bullet"/>
      <w:pStyle w:val="Proposalsub"/>
      <w:lvlText w:val=""/>
      <w:lvlJc w:val="left"/>
      <w:pPr>
        <w:ind w:left="1160" w:hanging="360"/>
      </w:pPr>
      <w:rPr>
        <w:rFonts w:ascii="Symbol" w:hAnsi="Symbol" w:hint="default"/>
      </w:rPr>
    </w:lvl>
    <w:lvl w:ilvl="1" w:tplc="6B7CCCE8">
      <w:numFmt w:val="bullet"/>
      <w:pStyle w:val="Proposalsubsub"/>
      <w:lvlText w:val="-"/>
      <w:lvlJc w:val="left"/>
      <w:pPr>
        <w:ind w:left="1600" w:hanging="400"/>
      </w:pPr>
      <w:rPr>
        <w:rFonts w:ascii="Times New Roman" w:eastAsia="Batang" w:hAnsi="Times New Roman" w:hint="default"/>
      </w:rPr>
    </w:lvl>
    <w:lvl w:ilvl="2" w:tplc="04090005">
      <w:start w:val="1"/>
      <w:numFmt w:val="bullet"/>
      <w:lvlText w:val=""/>
      <w:lvlJc w:val="left"/>
      <w:pPr>
        <w:ind w:left="2000" w:hanging="400"/>
      </w:pPr>
      <w:rPr>
        <w:rFonts w:ascii="Wingdings" w:hAnsi="Wingdings" w:hint="default"/>
      </w:rPr>
    </w:lvl>
    <w:lvl w:ilvl="3" w:tplc="04090001" w:tentative="1">
      <w:start w:val="1"/>
      <w:numFmt w:val="bullet"/>
      <w:lvlText w:val=""/>
      <w:lvlJc w:val="left"/>
      <w:pPr>
        <w:ind w:left="2400" w:hanging="400"/>
      </w:pPr>
      <w:rPr>
        <w:rFonts w:ascii="Wingdings" w:hAnsi="Wingdings" w:hint="default"/>
      </w:rPr>
    </w:lvl>
    <w:lvl w:ilvl="4" w:tplc="04090003" w:tentative="1">
      <w:start w:val="1"/>
      <w:numFmt w:val="bullet"/>
      <w:lvlText w:val=""/>
      <w:lvlJc w:val="left"/>
      <w:pPr>
        <w:ind w:left="2800" w:hanging="400"/>
      </w:pPr>
      <w:rPr>
        <w:rFonts w:ascii="Wingdings" w:hAnsi="Wingdings" w:hint="default"/>
      </w:rPr>
    </w:lvl>
    <w:lvl w:ilvl="5" w:tplc="04090005" w:tentative="1">
      <w:start w:val="1"/>
      <w:numFmt w:val="bullet"/>
      <w:lvlText w:val=""/>
      <w:lvlJc w:val="left"/>
      <w:pPr>
        <w:ind w:left="3200" w:hanging="400"/>
      </w:pPr>
      <w:rPr>
        <w:rFonts w:ascii="Wingdings" w:hAnsi="Wingdings" w:hint="default"/>
      </w:rPr>
    </w:lvl>
    <w:lvl w:ilvl="6" w:tplc="04090001" w:tentative="1">
      <w:start w:val="1"/>
      <w:numFmt w:val="bullet"/>
      <w:lvlText w:val=""/>
      <w:lvlJc w:val="left"/>
      <w:pPr>
        <w:ind w:left="3600" w:hanging="400"/>
      </w:pPr>
      <w:rPr>
        <w:rFonts w:ascii="Wingdings" w:hAnsi="Wingdings" w:hint="default"/>
      </w:rPr>
    </w:lvl>
    <w:lvl w:ilvl="7" w:tplc="04090003" w:tentative="1">
      <w:start w:val="1"/>
      <w:numFmt w:val="bullet"/>
      <w:lvlText w:val=""/>
      <w:lvlJc w:val="left"/>
      <w:pPr>
        <w:ind w:left="4000" w:hanging="400"/>
      </w:pPr>
      <w:rPr>
        <w:rFonts w:ascii="Wingdings" w:hAnsi="Wingdings" w:hint="default"/>
      </w:rPr>
    </w:lvl>
    <w:lvl w:ilvl="8" w:tplc="04090005" w:tentative="1">
      <w:start w:val="1"/>
      <w:numFmt w:val="bullet"/>
      <w:lvlText w:val=""/>
      <w:lvlJc w:val="left"/>
      <w:pPr>
        <w:ind w:left="4400" w:hanging="400"/>
      </w:pPr>
      <w:rPr>
        <w:rFonts w:ascii="Wingdings" w:hAnsi="Wingdings" w:hint="default"/>
      </w:rPr>
    </w:lvl>
  </w:abstractNum>
  <w:abstractNum w:abstractNumId="28" w15:restartNumberingAfterBreak="0">
    <w:nsid w:val="27871567"/>
    <w:multiLevelType w:val="hybridMultilevel"/>
    <w:tmpl w:val="5F54A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29666660"/>
    <w:multiLevelType w:val="hybridMultilevel"/>
    <w:tmpl w:val="930CD53C"/>
    <w:lvl w:ilvl="0" w:tplc="A0AC579C">
      <w:start w:val="7"/>
      <w:numFmt w:val="bullet"/>
      <w:lvlText w:val="-"/>
      <w:lvlJc w:val="left"/>
      <w:pPr>
        <w:ind w:left="645" w:hanging="360"/>
      </w:pPr>
      <w:rPr>
        <w:rFonts w:ascii="Times New Roman" w:eastAsia="SimSun" w:hAnsi="Times New Roman" w:cs="Times New Roman" w:hint="default"/>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30" w15:restartNumberingAfterBreak="0">
    <w:nsid w:val="2CC7125C"/>
    <w:multiLevelType w:val="singleLevel"/>
    <w:tmpl w:val="24D0B6C8"/>
    <w:lvl w:ilvl="0">
      <w:start w:val="1"/>
      <w:numFmt w:val="bullet"/>
      <w:pStyle w:val="Bulletedo1"/>
      <w:lvlText w:val=""/>
      <w:lvlJc w:val="left"/>
      <w:pPr>
        <w:tabs>
          <w:tab w:val="num" w:pos="360"/>
        </w:tabs>
        <w:ind w:left="360" w:hanging="360"/>
      </w:pPr>
      <w:rPr>
        <w:rFonts w:ascii="Symbol" w:hAnsi="Symbol" w:hint="default"/>
      </w:rPr>
    </w:lvl>
  </w:abstractNum>
  <w:abstractNum w:abstractNumId="31" w15:restartNumberingAfterBreak="0">
    <w:nsid w:val="2D2C3EA2"/>
    <w:multiLevelType w:val="hybridMultilevel"/>
    <w:tmpl w:val="0CFC62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DDF0E1C"/>
    <w:multiLevelType w:val="hybridMultilevel"/>
    <w:tmpl w:val="60E6F1EA"/>
    <w:lvl w:ilvl="0" w:tplc="41A26C82">
      <w:start w:val="1"/>
      <w:numFmt w:val="bullet"/>
      <w:pStyle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E1B034E"/>
    <w:multiLevelType w:val="hybridMultilevel"/>
    <w:tmpl w:val="C1EAE3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313748C2"/>
    <w:multiLevelType w:val="hybridMultilevel"/>
    <w:tmpl w:val="21E81B1E"/>
    <w:lvl w:ilvl="0" w:tplc="06A4FC28">
      <w:start w:val="1"/>
      <w:numFmt w:val="bullet"/>
      <w:pStyle w:val="Bullet0"/>
      <w:lvlText w:val=""/>
      <w:lvlJc w:val="left"/>
      <w:pPr>
        <w:tabs>
          <w:tab w:val="num" w:pos="1440"/>
        </w:tabs>
        <w:ind w:left="1440" w:hanging="360"/>
      </w:pPr>
      <w:rPr>
        <w:rFonts w:ascii="Symbol" w:hAnsi="Symbol"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3B30BCC"/>
    <w:multiLevelType w:val="hybridMultilevel"/>
    <w:tmpl w:val="8DB015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34D5045A"/>
    <w:multiLevelType w:val="singleLevel"/>
    <w:tmpl w:val="B3FC4AEC"/>
    <w:lvl w:ilvl="0">
      <w:start w:val="1"/>
      <w:numFmt w:val="bullet"/>
      <w:pStyle w:val="a"/>
      <w:lvlText w:val=""/>
      <w:lvlJc w:val="left"/>
      <w:pPr>
        <w:tabs>
          <w:tab w:val="num" w:pos="360"/>
        </w:tabs>
        <w:ind w:left="340" w:hanging="340"/>
      </w:pPr>
      <w:rPr>
        <w:rFonts w:ascii="Symbol" w:eastAsia="Times New Roman" w:hAnsi="Symbol" w:hint="default"/>
        <w:color w:val="auto"/>
      </w:rPr>
    </w:lvl>
  </w:abstractNum>
  <w:abstractNum w:abstractNumId="38" w15:restartNumberingAfterBreak="0">
    <w:nsid w:val="36C441C8"/>
    <w:multiLevelType w:val="hybridMultilevel"/>
    <w:tmpl w:val="86028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377721EB"/>
    <w:multiLevelType w:val="hybridMultilevel"/>
    <w:tmpl w:val="FC76001E"/>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0" w15:restartNumberingAfterBreak="0">
    <w:nsid w:val="382946E8"/>
    <w:multiLevelType w:val="hybridMultilevel"/>
    <w:tmpl w:val="2E3C1F5A"/>
    <w:lvl w:ilvl="0" w:tplc="58D68C8E">
      <w:start w:val="1"/>
      <w:numFmt w:val="bullet"/>
      <w:pStyle w:val="item"/>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95A7A8A"/>
    <w:multiLevelType w:val="hybridMultilevel"/>
    <w:tmpl w:val="10EEF80E"/>
    <w:lvl w:ilvl="0" w:tplc="60CE33B4">
      <w:numFmt w:val="bullet"/>
      <w:lvlText w:val="-"/>
      <w:lvlJc w:val="left"/>
      <w:pPr>
        <w:ind w:left="645" w:hanging="360"/>
      </w:pPr>
      <w:rPr>
        <w:rFonts w:ascii="Times New Roman" w:eastAsia="SimSun" w:hAnsi="Times New Roman" w:cs="Times New Roman" w:hint="default"/>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42" w15:restartNumberingAfterBreak="0">
    <w:nsid w:val="3987424E"/>
    <w:multiLevelType w:val="hybridMultilevel"/>
    <w:tmpl w:val="BEAC5478"/>
    <w:lvl w:ilvl="0" w:tplc="8F5065B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9C205A0"/>
    <w:multiLevelType w:val="hybridMultilevel"/>
    <w:tmpl w:val="146E3F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A371C91"/>
    <w:multiLevelType w:val="hybridMultilevel"/>
    <w:tmpl w:val="20E8B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46" w15:restartNumberingAfterBreak="0">
    <w:nsid w:val="3C2F1FD5"/>
    <w:multiLevelType w:val="hybridMultilevel"/>
    <w:tmpl w:val="57084A38"/>
    <w:lvl w:ilvl="0" w:tplc="4C2CB370">
      <w:numFmt w:val="bullet"/>
      <w:lvlText w:val="-"/>
      <w:lvlJc w:val="left"/>
      <w:pPr>
        <w:ind w:left="720" w:hanging="360"/>
      </w:pPr>
      <w:rPr>
        <w:rFonts w:ascii="Times" w:eastAsia="Batang" w:hAnsi="Times" w:cs="Time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E3A653D"/>
    <w:multiLevelType w:val="hybridMultilevel"/>
    <w:tmpl w:val="1946F66A"/>
    <w:lvl w:ilvl="0" w:tplc="8EB43672">
      <w:start w:val="7"/>
      <w:numFmt w:val="bullet"/>
      <w:lvlText w:val="-"/>
      <w:lvlJc w:val="left"/>
      <w:pPr>
        <w:ind w:left="645" w:hanging="360"/>
      </w:pPr>
      <w:rPr>
        <w:rFonts w:ascii="Times New Roman" w:eastAsia="SimSun" w:hAnsi="Times New Roman" w:cs="Times New Roman" w:hint="default"/>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48" w15:restartNumberingAfterBreak="0">
    <w:nsid w:val="400136E9"/>
    <w:multiLevelType w:val="hybridMultilevel"/>
    <w:tmpl w:val="854C21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0DE34BC"/>
    <w:multiLevelType w:val="singleLevel"/>
    <w:tmpl w:val="3AC85A44"/>
    <w:lvl w:ilvl="0">
      <w:start w:val="1"/>
      <w:numFmt w:val="decimal"/>
      <w:pStyle w:val="TdocHeading1"/>
      <w:lvlText w:val="%1."/>
      <w:lvlJc w:val="left"/>
      <w:pPr>
        <w:tabs>
          <w:tab w:val="num" w:pos="360"/>
        </w:tabs>
        <w:ind w:left="360" w:hanging="360"/>
      </w:pPr>
    </w:lvl>
  </w:abstractNum>
  <w:abstractNum w:abstractNumId="50" w15:restartNumberingAfterBreak="0">
    <w:nsid w:val="40EC533A"/>
    <w:multiLevelType w:val="hybridMultilevel"/>
    <w:tmpl w:val="42728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17F6AFB"/>
    <w:multiLevelType w:val="multilevel"/>
    <w:tmpl w:val="3676A840"/>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2" w15:restartNumberingAfterBreak="0">
    <w:nsid w:val="42B304DA"/>
    <w:multiLevelType w:val="hybridMultilevel"/>
    <w:tmpl w:val="A426D100"/>
    <w:lvl w:ilvl="0" w:tplc="04090001">
      <w:start w:val="1"/>
      <w:numFmt w:val="bullet"/>
      <w:lvlText w:val=""/>
      <w:lvlJc w:val="left"/>
      <w:pPr>
        <w:ind w:left="760" w:hanging="360"/>
      </w:pPr>
      <w:rPr>
        <w:rFonts w:ascii="Symbol" w:hAnsi="Symbol" w:hint="default"/>
      </w:rPr>
    </w:lvl>
    <w:lvl w:ilvl="1" w:tplc="04090003">
      <w:start w:val="1"/>
      <w:numFmt w:val="bullet"/>
      <w:lvlText w:val="o"/>
      <w:lvlJc w:val="left"/>
      <w:pPr>
        <w:ind w:left="1480" w:hanging="360"/>
      </w:pPr>
      <w:rPr>
        <w:rFonts w:ascii="Courier New" w:hAnsi="Courier New" w:cs="Courier New" w:hint="default"/>
      </w:rPr>
    </w:lvl>
    <w:lvl w:ilvl="2" w:tplc="04090005">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53" w15:restartNumberingAfterBreak="0">
    <w:nsid w:val="42BA1F79"/>
    <w:multiLevelType w:val="hybridMultilevel"/>
    <w:tmpl w:val="3DFA21C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4" w15:restartNumberingAfterBreak="0">
    <w:nsid w:val="42F97AB4"/>
    <w:multiLevelType w:val="hybridMultilevel"/>
    <w:tmpl w:val="9BD6D7E8"/>
    <w:lvl w:ilvl="0" w:tplc="6D061C3C">
      <w:start w:val="4"/>
      <w:numFmt w:val="bullet"/>
      <w:lvlText w:val="-"/>
      <w:lvlJc w:val="left"/>
      <w:pPr>
        <w:ind w:left="645" w:hanging="360"/>
      </w:pPr>
      <w:rPr>
        <w:rFonts w:ascii="Times New Roman" w:eastAsia="SimSun" w:hAnsi="Times New Roman" w:cs="Times New Roman" w:hint="default"/>
      </w:rPr>
    </w:lvl>
    <w:lvl w:ilvl="1" w:tplc="04090003">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55" w15:restartNumberingAfterBreak="0">
    <w:nsid w:val="446649D7"/>
    <w:multiLevelType w:val="hybridMultilevel"/>
    <w:tmpl w:val="E15ABD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4972ACF"/>
    <w:multiLevelType w:val="hybridMultilevel"/>
    <w:tmpl w:val="A4A282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7" w15:restartNumberingAfterBreak="0">
    <w:nsid w:val="44A41D03"/>
    <w:multiLevelType w:val="hybridMultilevel"/>
    <w:tmpl w:val="CC9E613E"/>
    <w:lvl w:ilvl="0" w:tplc="21866A0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8" w15:restartNumberingAfterBreak="0">
    <w:nsid w:val="45AB78C5"/>
    <w:multiLevelType w:val="hybridMultilevel"/>
    <w:tmpl w:val="00B8F4C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5E05BD5"/>
    <w:multiLevelType w:val="hybridMultilevel"/>
    <w:tmpl w:val="41A6D55A"/>
    <w:lvl w:ilvl="0" w:tplc="D26E769E">
      <w:start w:val="1"/>
      <w:numFmt w:val="decimal"/>
      <w:pStyle w:val="NumberedList"/>
      <w:lvlText w:val="[%1]."/>
      <w:lvlJc w:val="left"/>
      <w:pPr>
        <w:tabs>
          <w:tab w:val="num" w:pos="432"/>
        </w:tabs>
        <w:ind w:left="432" w:hanging="432"/>
      </w:pPr>
      <w:rPr>
        <w:rFonts w:hint="default"/>
      </w:rPr>
    </w:lvl>
    <w:lvl w:ilvl="1" w:tplc="E2C07EAE">
      <w:start w:val="1"/>
      <w:numFmt w:val="bullet"/>
      <w:lvlText w:val=""/>
      <w:lvlJc w:val="left"/>
      <w:pPr>
        <w:tabs>
          <w:tab w:val="num" w:pos="360"/>
        </w:tabs>
        <w:ind w:left="360" w:hanging="360"/>
      </w:pPr>
      <w:rPr>
        <w:rFonts w:ascii="Symbol" w:hAnsi="Symbol" w:hint="default"/>
        <w:lang w:val="en-US"/>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46196C10"/>
    <w:multiLevelType w:val="multilevel"/>
    <w:tmpl w:val="46196C10"/>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464D3319"/>
    <w:multiLevelType w:val="multilevel"/>
    <w:tmpl w:val="C61CA6A6"/>
    <w:lvl w:ilvl="0">
      <w:start w:val="1"/>
      <w:numFmt w:val="decimal"/>
      <w:pStyle w:val="berschrift1H1"/>
      <w:lvlText w:val="%1"/>
      <w:lvlJc w:val="left"/>
      <w:pPr>
        <w:tabs>
          <w:tab w:val="num" w:pos="735"/>
        </w:tabs>
        <w:ind w:left="735" w:hanging="735"/>
      </w:pPr>
      <w:rPr>
        <w:rFonts w:hint="default"/>
      </w:rPr>
    </w:lvl>
    <w:lvl w:ilvl="1">
      <w:start w:val="1"/>
      <w:numFmt w:val="decimal"/>
      <w:lvlText w:val="%1.%2"/>
      <w:lvlJc w:val="left"/>
      <w:pPr>
        <w:tabs>
          <w:tab w:val="num" w:pos="735"/>
        </w:tabs>
        <w:ind w:left="735" w:hanging="735"/>
      </w:pPr>
      <w:rPr>
        <w:rFonts w:hint="default"/>
      </w:rPr>
    </w:lvl>
    <w:lvl w:ilvl="2">
      <w:start w:val="1"/>
      <w:numFmt w:val="decimal"/>
      <w:lvlText w:val="%1.%2.%3"/>
      <w:lvlJc w:val="left"/>
      <w:pPr>
        <w:tabs>
          <w:tab w:val="num" w:pos="1080"/>
        </w:tabs>
        <w:ind w:left="735" w:hanging="735"/>
      </w:pPr>
      <w:rPr>
        <w:rFonts w:hint="default"/>
      </w:rPr>
    </w:lvl>
    <w:lvl w:ilvl="3">
      <w:start w:val="1"/>
      <w:numFmt w:val="decimal"/>
      <w:lvlText w:val="%1.%2.%3.%4"/>
      <w:lvlJc w:val="left"/>
      <w:pPr>
        <w:tabs>
          <w:tab w:val="num" w:pos="1440"/>
        </w:tabs>
        <w:ind w:left="735" w:hanging="735"/>
      </w:pPr>
      <w:rPr>
        <w:rFonts w:hint="default"/>
      </w:rPr>
    </w:lvl>
    <w:lvl w:ilvl="4">
      <w:start w:val="1"/>
      <w:numFmt w:val="decimal"/>
      <w:lvlText w:val="%1.%2.%3.%4.%5"/>
      <w:lvlJc w:val="left"/>
      <w:pPr>
        <w:tabs>
          <w:tab w:val="num" w:pos="1440"/>
        </w:tabs>
        <w:ind w:left="1080" w:hanging="1080"/>
      </w:pPr>
      <w:rPr>
        <w:rFonts w:hint="default"/>
      </w:rPr>
    </w:lvl>
    <w:lvl w:ilvl="5">
      <w:start w:val="1"/>
      <w:numFmt w:val="decimal"/>
      <w:lvlText w:val="%1.%2.%3.%4.%5.%6"/>
      <w:lvlJc w:val="left"/>
      <w:pPr>
        <w:tabs>
          <w:tab w:val="num" w:pos="180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2" w15:restartNumberingAfterBreak="0">
    <w:nsid w:val="4A55685D"/>
    <w:multiLevelType w:val="singleLevel"/>
    <w:tmpl w:val="947A7058"/>
    <w:lvl w:ilvl="0">
      <w:start w:val="1"/>
      <w:numFmt w:val="bullet"/>
      <w:pStyle w:val="textintend1"/>
      <w:lvlText w:val=""/>
      <w:lvlJc w:val="left"/>
      <w:pPr>
        <w:tabs>
          <w:tab w:val="num" w:pos="992"/>
        </w:tabs>
        <w:ind w:left="992" w:hanging="425"/>
      </w:pPr>
      <w:rPr>
        <w:rFonts w:ascii="Symbol" w:hAnsi="Symbol" w:hint="default"/>
      </w:rPr>
    </w:lvl>
  </w:abstractNum>
  <w:abstractNum w:abstractNumId="63" w15:restartNumberingAfterBreak="0">
    <w:nsid w:val="4B1F283C"/>
    <w:multiLevelType w:val="singleLevel"/>
    <w:tmpl w:val="759E93C2"/>
    <w:lvl w:ilvl="0">
      <w:start w:val="1"/>
      <w:numFmt w:val="bullet"/>
      <w:pStyle w:val="textintend3"/>
      <w:lvlText w:val=""/>
      <w:lvlJc w:val="left"/>
      <w:pPr>
        <w:tabs>
          <w:tab w:val="num" w:pos="1843"/>
        </w:tabs>
        <w:ind w:left="1843" w:hanging="425"/>
      </w:pPr>
      <w:rPr>
        <w:rFonts w:ascii="Symbol" w:hAnsi="Symbol" w:hint="default"/>
      </w:rPr>
    </w:lvl>
  </w:abstractNum>
  <w:abstractNum w:abstractNumId="64" w15:restartNumberingAfterBreak="0">
    <w:nsid w:val="4BDF65F6"/>
    <w:multiLevelType w:val="hybridMultilevel"/>
    <w:tmpl w:val="9FF023C0"/>
    <w:lvl w:ilvl="0" w:tplc="041D0011">
      <w:start w:val="1"/>
      <w:numFmt w:val="decimal"/>
      <w:lvlText w:val="[%1]"/>
      <w:lvlJc w:val="left"/>
      <w:pPr>
        <w:tabs>
          <w:tab w:val="num" w:pos="567"/>
        </w:tabs>
        <w:ind w:left="567" w:hanging="567"/>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65" w15:restartNumberingAfterBreak="0">
    <w:nsid w:val="4C3E32EA"/>
    <w:multiLevelType w:val="hybridMultilevel"/>
    <w:tmpl w:val="2F5AF7E6"/>
    <w:lvl w:ilvl="0" w:tplc="BB72B402">
      <w:start w:val="6"/>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6" w15:restartNumberingAfterBreak="0">
    <w:nsid w:val="4CE6692A"/>
    <w:multiLevelType w:val="hybridMultilevel"/>
    <w:tmpl w:val="97063D56"/>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7" w15:restartNumberingAfterBreak="0">
    <w:nsid w:val="4F2A4A6D"/>
    <w:multiLevelType w:val="hybridMultilevel"/>
    <w:tmpl w:val="1BAA8B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F8A1A09"/>
    <w:multiLevelType w:val="hybridMultilevel"/>
    <w:tmpl w:val="F12490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9" w15:restartNumberingAfterBreak="0">
    <w:nsid w:val="50F10317"/>
    <w:multiLevelType w:val="multilevel"/>
    <w:tmpl w:val="AFBC4856"/>
    <w:styleLink w:val="StyleBulleted"/>
    <w:lvl w:ilvl="0">
      <w:start w:val="1"/>
      <w:numFmt w:val="bullet"/>
      <w:lvlText w:val=""/>
      <w:lvlJc w:val="left"/>
      <w:pPr>
        <w:tabs>
          <w:tab w:val="num" w:pos="1440"/>
        </w:tabs>
        <w:ind w:left="1080" w:hanging="360"/>
      </w:pPr>
      <w:rPr>
        <w:rFonts w:ascii="Symbol" w:eastAsia="Batang" w:hAnsi="Symbol"/>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50F74DAA"/>
    <w:multiLevelType w:val="hybridMultilevel"/>
    <w:tmpl w:val="926A6D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101505E"/>
    <w:multiLevelType w:val="hybridMultilevel"/>
    <w:tmpl w:val="6C28A41A"/>
    <w:lvl w:ilvl="0" w:tplc="6B484274">
      <w:start w:val="1"/>
      <w:numFmt w:val="decimal"/>
      <w:pStyle w:val="Observation"/>
      <w:lvlText w:val="Observation %1"/>
      <w:lvlJc w:val="left"/>
      <w:pPr>
        <w:ind w:left="2062" w:hanging="360"/>
      </w:pPr>
      <w:rPr>
        <w:rFonts w:hint="default"/>
      </w:rPr>
    </w:lvl>
    <w:lvl w:ilvl="1" w:tplc="F05A3BA6" w:tentative="1">
      <w:start w:val="1"/>
      <w:numFmt w:val="lowerLetter"/>
      <w:lvlText w:val="%2."/>
      <w:lvlJc w:val="left"/>
      <w:pPr>
        <w:ind w:left="1440" w:hanging="360"/>
      </w:pPr>
    </w:lvl>
    <w:lvl w:ilvl="2" w:tplc="D3FE5E8C" w:tentative="1">
      <w:start w:val="1"/>
      <w:numFmt w:val="lowerRoman"/>
      <w:lvlText w:val="%3."/>
      <w:lvlJc w:val="right"/>
      <w:pPr>
        <w:ind w:left="2160" w:hanging="180"/>
      </w:pPr>
    </w:lvl>
    <w:lvl w:ilvl="3" w:tplc="92CE4EC4" w:tentative="1">
      <w:start w:val="1"/>
      <w:numFmt w:val="decimal"/>
      <w:lvlText w:val="%4."/>
      <w:lvlJc w:val="left"/>
      <w:pPr>
        <w:ind w:left="2880" w:hanging="360"/>
      </w:pPr>
    </w:lvl>
    <w:lvl w:ilvl="4" w:tplc="1E260B56" w:tentative="1">
      <w:start w:val="1"/>
      <w:numFmt w:val="lowerLetter"/>
      <w:lvlText w:val="%5."/>
      <w:lvlJc w:val="left"/>
      <w:pPr>
        <w:ind w:left="3600" w:hanging="360"/>
      </w:pPr>
    </w:lvl>
    <w:lvl w:ilvl="5" w:tplc="3B20B9EC" w:tentative="1">
      <w:start w:val="1"/>
      <w:numFmt w:val="lowerRoman"/>
      <w:lvlText w:val="%6."/>
      <w:lvlJc w:val="right"/>
      <w:pPr>
        <w:ind w:left="4320" w:hanging="180"/>
      </w:pPr>
    </w:lvl>
    <w:lvl w:ilvl="6" w:tplc="427017A6" w:tentative="1">
      <w:start w:val="1"/>
      <w:numFmt w:val="decimal"/>
      <w:lvlText w:val="%7."/>
      <w:lvlJc w:val="left"/>
      <w:pPr>
        <w:ind w:left="5040" w:hanging="360"/>
      </w:pPr>
    </w:lvl>
    <w:lvl w:ilvl="7" w:tplc="888A7558" w:tentative="1">
      <w:start w:val="1"/>
      <w:numFmt w:val="lowerLetter"/>
      <w:lvlText w:val="%8."/>
      <w:lvlJc w:val="left"/>
      <w:pPr>
        <w:ind w:left="5760" w:hanging="360"/>
      </w:pPr>
    </w:lvl>
    <w:lvl w:ilvl="8" w:tplc="482E986A" w:tentative="1">
      <w:start w:val="1"/>
      <w:numFmt w:val="lowerRoman"/>
      <w:lvlText w:val="%9."/>
      <w:lvlJc w:val="right"/>
      <w:pPr>
        <w:ind w:left="6480" w:hanging="180"/>
      </w:pPr>
    </w:lvl>
  </w:abstractNum>
  <w:abstractNum w:abstractNumId="72" w15:restartNumberingAfterBreak="0">
    <w:nsid w:val="5165544C"/>
    <w:multiLevelType w:val="hybridMultilevel"/>
    <w:tmpl w:val="AFA00B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2CA544A"/>
    <w:multiLevelType w:val="singleLevel"/>
    <w:tmpl w:val="D83040E2"/>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sz w:val="20"/>
        <w:szCs w:val="16"/>
      </w:rPr>
    </w:lvl>
  </w:abstractNum>
  <w:abstractNum w:abstractNumId="74" w15:restartNumberingAfterBreak="0">
    <w:nsid w:val="532455E9"/>
    <w:multiLevelType w:val="hybridMultilevel"/>
    <w:tmpl w:val="012665C8"/>
    <w:lvl w:ilvl="0" w:tplc="012A1E68">
      <w:start w:val="45"/>
      <w:numFmt w:val="bullet"/>
      <w:lvlText w:val="-"/>
      <w:lvlJc w:val="left"/>
      <w:pPr>
        <w:ind w:left="620" w:hanging="420"/>
      </w:pPr>
      <w:rPr>
        <w:rFonts w:ascii="Arial" w:eastAsia="SimSun" w:hAnsi="Arial" w:cs="Arial"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75" w15:restartNumberingAfterBreak="0">
    <w:nsid w:val="57675468"/>
    <w:multiLevelType w:val="hybridMultilevel"/>
    <w:tmpl w:val="BC68734E"/>
    <w:lvl w:ilvl="0" w:tplc="8FF667E4">
      <w:start w:val="15"/>
      <w:numFmt w:val="bullet"/>
      <w:lvlText w:val="-"/>
      <w:lvlJc w:val="left"/>
      <w:pPr>
        <w:ind w:left="704" w:hanging="420"/>
      </w:pPr>
      <w:rPr>
        <w:rFonts w:ascii="Arial" w:eastAsia="Batang" w:hAnsi="Arial" w:cs="Arial"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76" w15:restartNumberingAfterBreak="0">
    <w:nsid w:val="59ED34D6"/>
    <w:multiLevelType w:val="hybridMultilevel"/>
    <w:tmpl w:val="5C7EABDA"/>
    <w:lvl w:ilvl="0" w:tplc="AC968F4C">
      <w:start w:val="3"/>
      <w:numFmt w:val="bullet"/>
      <w:lvlText w:val="-"/>
      <w:lvlJc w:val="left"/>
      <w:pPr>
        <w:ind w:left="76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AAF22B5"/>
    <w:multiLevelType w:val="hybridMultilevel"/>
    <w:tmpl w:val="3B1C11AA"/>
    <w:lvl w:ilvl="0" w:tplc="7DC2F8D0">
      <w:start w:val="1"/>
      <w:numFmt w:val="bullet"/>
      <w:lvlText w:val="•"/>
      <w:lvlJc w:val="left"/>
      <w:pPr>
        <w:tabs>
          <w:tab w:val="num" w:pos="1080"/>
        </w:tabs>
        <w:ind w:left="1080" w:hanging="360"/>
      </w:pPr>
      <w:rPr>
        <w:rFonts w:ascii="Arial" w:hAnsi="Aria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84DC6C9E">
      <w:numFmt w:val="bullet"/>
      <w:lvlText w:val="•"/>
      <w:lvlJc w:val="left"/>
      <w:pPr>
        <w:tabs>
          <w:tab w:val="num" w:pos="2520"/>
        </w:tabs>
        <w:ind w:left="2520" w:hanging="360"/>
      </w:pPr>
      <w:rPr>
        <w:rFonts w:ascii="Arial" w:hAnsi="Arial" w:hint="default"/>
      </w:rPr>
    </w:lvl>
    <w:lvl w:ilvl="3" w:tplc="4456056A">
      <w:numFmt w:val="bullet"/>
      <w:lvlText w:val="•"/>
      <w:lvlJc w:val="left"/>
      <w:pPr>
        <w:tabs>
          <w:tab w:val="num" w:pos="3240"/>
        </w:tabs>
        <w:ind w:left="3240" w:hanging="360"/>
      </w:pPr>
      <w:rPr>
        <w:rFonts w:ascii="Arial" w:hAnsi="Arial" w:hint="default"/>
      </w:rPr>
    </w:lvl>
    <w:lvl w:ilvl="4" w:tplc="1C22A16A" w:tentative="1">
      <w:start w:val="1"/>
      <w:numFmt w:val="bullet"/>
      <w:lvlText w:val="•"/>
      <w:lvlJc w:val="left"/>
      <w:pPr>
        <w:tabs>
          <w:tab w:val="num" w:pos="3960"/>
        </w:tabs>
        <w:ind w:left="3960" w:hanging="360"/>
      </w:pPr>
      <w:rPr>
        <w:rFonts w:ascii="Arial" w:hAnsi="Arial" w:hint="default"/>
      </w:rPr>
    </w:lvl>
    <w:lvl w:ilvl="5" w:tplc="D6CA8230" w:tentative="1">
      <w:start w:val="1"/>
      <w:numFmt w:val="bullet"/>
      <w:lvlText w:val="•"/>
      <w:lvlJc w:val="left"/>
      <w:pPr>
        <w:tabs>
          <w:tab w:val="num" w:pos="4680"/>
        </w:tabs>
        <w:ind w:left="4680" w:hanging="360"/>
      </w:pPr>
      <w:rPr>
        <w:rFonts w:ascii="Arial" w:hAnsi="Arial" w:hint="default"/>
      </w:rPr>
    </w:lvl>
    <w:lvl w:ilvl="6" w:tplc="147C5EF2" w:tentative="1">
      <w:start w:val="1"/>
      <w:numFmt w:val="bullet"/>
      <w:lvlText w:val="•"/>
      <w:lvlJc w:val="left"/>
      <w:pPr>
        <w:tabs>
          <w:tab w:val="num" w:pos="5400"/>
        </w:tabs>
        <w:ind w:left="5400" w:hanging="360"/>
      </w:pPr>
      <w:rPr>
        <w:rFonts w:ascii="Arial" w:hAnsi="Arial" w:hint="default"/>
      </w:rPr>
    </w:lvl>
    <w:lvl w:ilvl="7" w:tplc="FFCCF2C2" w:tentative="1">
      <w:start w:val="1"/>
      <w:numFmt w:val="bullet"/>
      <w:lvlText w:val="•"/>
      <w:lvlJc w:val="left"/>
      <w:pPr>
        <w:tabs>
          <w:tab w:val="num" w:pos="6120"/>
        </w:tabs>
        <w:ind w:left="6120" w:hanging="360"/>
      </w:pPr>
      <w:rPr>
        <w:rFonts w:ascii="Arial" w:hAnsi="Arial" w:hint="default"/>
      </w:rPr>
    </w:lvl>
    <w:lvl w:ilvl="8" w:tplc="AE2A1292" w:tentative="1">
      <w:start w:val="1"/>
      <w:numFmt w:val="bullet"/>
      <w:lvlText w:val="•"/>
      <w:lvlJc w:val="left"/>
      <w:pPr>
        <w:tabs>
          <w:tab w:val="num" w:pos="6840"/>
        </w:tabs>
        <w:ind w:left="6840" w:hanging="360"/>
      </w:pPr>
      <w:rPr>
        <w:rFonts w:ascii="Arial" w:hAnsi="Arial" w:hint="default"/>
      </w:rPr>
    </w:lvl>
  </w:abstractNum>
  <w:abstractNum w:abstractNumId="78" w15:restartNumberingAfterBreak="0">
    <w:nsid w:val="5BB035F7"/>
    <w:multiLevelType w:val="hybridMultilevel"/>
    <w:tmpl w:val="E1B683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069"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 w15:restartNumberingAfterBreak="0">
    <w:nsid w:val="5C3808E4"/>
    <w:multiLevelType w:val="hybridMultilevel"/>
    <w:tmpl w:val="A92A6378"/>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0" w15:restartNumberingAfterBreak="0">
    <w:nsid w:val="5D2E0723"/>
    <w:multiLevelType w:val="hybridMultilevel"/>
    <w:tmpl w:val="0F0A4DA2"/>
    <w:lvl w:ilvl="0" w:tplc="B7583898">
      <w:start w:val="1"/>
      <w:numFmt w:val="bullet"/>
      <w:lvlText w:val="•"/>
      <w:lvlJc w:val="left"/>
      <w:pPr>
        <w:tabs>
          <w:tab w:val="num" w:pos="720"/>
        </w:tabs>
        <w:ind w:left="720" w:hanging="360"/>
      </w:pPr>
      <w:rPr>
        <w:rFonts w:ascii="Arial" w:hAnsi="Arial" w:hint="default"/>
      </w:rPr>
    </w:lvl>
    <w:lvl w:ilvl="1" w:tplc="A6E06826">
      <w:numFmt w:val="bullet"/>
      <w:lvlText w:val="o"/>
      <w:lvlJc w:val="left"/>
      <w:pPr>
        <w:tabs>
          <w:tab w:val="num" w:pos="1440"/>
        </w:tabs>
        <w:ind w:left="1440" w:hanging="360"/>
      </w:pPr>
      <w:rPr>
        <w:rFonts w:ascii="Courier New" w:hAnsi="Courier New" w:hint="default"/>
      </w:rPr>
    </w:lvl>
    <w:lvl w:ilvl="2" w:tplc="F030E8CC" w:tentative="1">
      <w:start w:val="1"/>
      <w:numFmt w:val="bullet"/>
      <w:lvlText w:val="•"/>
      <w:lvlJc w:val="left"/>
      <w:pPr>
        <w:tabs>
          <w:tab w:val="num" w:pos="2160"/>
        </w:tabs>
        <w:ind w:left="2160" w:hanging="360"/>
      </w:pPr>
      <w:rPr>
        <w:rFonts w:ascii="Arial" w:hAnsi="Arial" w:hint="default"/>
      </w:rPr>
    </w:lvl>
    <w:lvl w:ilvl="3" w:tplc="99F03A30" w:tentative="1">
      <w:start w:val="1"/>
      <w:numFmt w:val="bullet"/>
      <w:lvlText w:val="•"/>
      <w:lvlJc w:val="left"/>
      <w:pPr>
        <w:tabs>
          <w:tab w:val="num" w:pos="2880"/>
        </w:tabs>
        <w:ind w:left="2880" w:hanging="360"/>
      </w:pPr>
      <w:rPr>
        <w:rFonts w:ascii="Arial" w:hAnsi="Arial" w:hint="default"/>
      </w:rPr>
    </w:lvl>
    <w:lvl w:ilvl="4" w:tplc="93F8FA72" w:tentative="1">
      <w:start w:val="1"/>
      <w:numFmt w:val="bullet"/>
      <w:lvlText w:val="•"/>
      <w:lvlJc w:val="left"/>
      <w:pPr>
        <w:tabs>
          <w:tab w:val="num" w:pos="3600"/>
        </w:tabs>
        <w:ind w:left="3600" w:hanging="360"/>
      </w:pPr>
      <w:rPr>
        <w:rFonts w:ascii="Arial" w:hAnsi="Arial" w:hint="default"/>
      </w:rPr>
    </w:lvl>
    <w:lvl w:ilvl="5" w:tplc="93DE153E" w:tentative="1">
      <w:start w:val="1"/>
      <w:numFmt w:val="bullet"/>
      <w:lvlText w:val="•"/>
      <w:lvlJc w:val="left"/>
      <w:pPr>
        <w:tabs>
          <w:tab w:val="num" w:pos="4320"/>
        </w:tabs>
        <w:ind w:left="4320" w:hanging="360"/>
      </w:pPr>
      <w:rPr>
        <w:rFonts w:ascii="Arial" w:hAnsi="Arial" w:hint="default"/>
      </w:rPr>
    </w:lvl>
    <w:lvl w:ilvl="6" w:tplc="32FECB6E" w:tentative="1">
      <w:start w:val="1"/>
      <w:numFmt w:val="bullet"/>
      <w:lvlText w:val="•"/>
      <w:lvlJc w:val="left"/>
      <w:pPr>
        <w:tabs>
          <w:tab w:val="num" w:pos="5040"/>
        </w:tabs>
        <w:ind w:left="5040" w:hanging="360"/>
      </w:pPr>
      <w:rPr>
        <w:rFonts w:ascii="Arial" w:hAnsi="Arial" w:hint="default"/>
      </w:rPr>
    </w:lvl>
    <w:lvl w:ilvl="7" w:tplc="D4EE6270" w:tentative="1">
      <w:start w:val="1"/>
      <w:numFmt w:val="bullet"/>
      <w:lvlText w:val="•"/>
      <w:lvlJc w:val="left"/>
      <w:pPr>
        <w:tabs>
          <w:tab w:val="num" w:pos="5760"/>
        </w:tabs>
        <w:ind w:left="5760" w:hanging="360"/>
      </w:pPr>
      <w:rPr>
        <w:rFonts w:ascii="Arial" w:hAnsi="Arial" w:hint="default"/>
      </w:rPr>
    </w:lvl>
    <w:lvl w:ilvl="8" w:tplc="D2F0EF96" w:tentative="1">
      <w:start w:val="1"/>
      <w:numFmt w:val="bullet"/>
      <w:lvlText w:val="•"/>
      <w:lvlJc w:val="left"/>
      <w:pPr>
        <w:tabs>
          <w:tab w:val="num" w:pos="6480"/>
        </w:tabs>
        <w:ind w:left="6480" w:hanging="360"/>
      </w:pPr>
      <w:rPr>
        <w:rFonts w:ascii="Arial" w:hAnsi="Arial" w:hint="default"/>
      </w:rPr>
    </w:lvl>
  </w:abstractNum>
  <w:abstractNum w:abstractNumId="81" w15:restartNumberingAfterBreak="0">
    <w:nsid w:val="5EF8246C"/>
    <w:multiLevelType w:val="hybridMultilevel"/>
    <w:tmpl w:val="0F56C478"/>
    <w:lvl w:ilvl="0" w:tplc="DEA4DE14">
      <w:start w:val="5"/>
      <w:numFmt w:val="bullet"/>
      <w:lvlText w:val="-"/>
      <w:lvlJc w:val="left"/>
      <w:pPr>
        <w:ind w:left="990" w:hanging="420"/>
      </w:pPr>
      <w:rPr>
        <w:rFonts w:ascii="Times" w:eastAsia="Batang" w:hAnsi="Times" w:cs="Times" w:hint="default"/>
      </w:rPr>
    </w:lvl>
    <w:lvl w:ilvl="1" w:tplc="04090003" w:tentative="1">
      <w:start w:val="1"/>
      <w:numFmt w:val="bullet"/>
      <w:lvlText w:val=""/>
      <w:lvlJc w:val="left"/>
      <w:pPr>
        <w:ind w:left="1410" w:hanging="420"/>
      </w:pPr>
      <w:rPr>
        <w:rFonts w:ascii="Wingdings" w:hAnsi="Wingdings" w:hint="default"/>
      </w:rPr>
    </w:lvl>
    <w:lvl w:ilvl="2" w:tplc="04090005" w:tentative="1">
      <w:start w:val="1"/>
      <w:numFmt w:val="bullet"/>
      <w:lvlText w:val=""/>
      <w:lvlJc w:val="left"/>
      <w:pPr>
        <w:ind w:left="1830" w:hanging="420"/>
      </w:pPr>
      <w:rPr>
        <w:rFonts w:ascii="Wingdings" w:hAnsi="Wingdings" w:hint="default"/>
      </w:rPr>
    </w:lvl>
    <w:lvl w:ilvl="3" w:tplc="04090001" w:tentative="1">
      <w:start w:val="1"/>
      <w:numFmt w:val="bullet"/>
      <w:lvlText w:val=""/>
      <w:lvlJc w:val="left"/>
      <w:pPr>
        <w:ind w:left="2250" w:hanging="420"/>
      </w:pPr>
      <w:rPr>
        <w:rFonts w:ascii="Wingdings" w:hAnsi="Wingdings" w:hint="default"/>
      </w:rPr>
    </w:lvl>
    <w:lvl w:ilvl="4" w:tplc="04090003" w:tentative="1">
      <w:start w:val="1"/>
      <w:numFmt w:val="bullet"/>
      <w:lvlText w:val=""/>
      <w:lvlJc w:val="left"/>
      <w:pPr>
        <w:ind w:left="2670" w:hanging="420"/>
      </w:pPr>
      <w:rPr>
        <w:rFonts w:ascii="Wingdings" w:hAnsi="Wingdings" w:hint="default"/>
      </w:rPr>
    </w:lvl>
    <w:lvl w:ilvl="5" w:tplc="04090005" w:tentative="1">
      <w:start w:val="1"/>
      <w:numFmt w:val="bullet"/>
      <w:lvlText w:val=""/>
      <w:lvlJc w:val="left"/>
      <w:pPr>
        <w:ind w:left="3090" w:hanging="420"/>
      </w:pPr>
      <w:rPr>
        <w:rFonts w:ascii="Wingdings" w:hAnsi="Wingdings" w:hint="default"/>
      </w:rPr>
    </w:lvl>
    <w:lvl w:ilvl="6" w:tplc="04090001" w:tentative="1">
      <w:start w:val="1"/>
      <w:numFmt w:val="bullet"/>
      <w:lvlText w:val=""/>
      <w:lvlJc w:val="left"/>
      <w:pPr>
        <w:ind w:left="3510" w:hanging="420"/>
      </w:pPr>
      <w:rPr>
        <w:rFonts w:ascii="Wingdings" w:hAnsi="Wingdings" w:hint="default"/>
      </w:rPr>
    </w:lvl>
    <w:lvl w:ilvl="7" w:tplc="04090003" w:tentative="1">
      <w:start w:val="1"/>
      <w:numFmt w:val="bullet"/>
      <w:lvlText w:val=""/>
      <w:lvlJc w:val="left"/>
      <w:pPr>
        <w:ind w:left="3930" w:hanging="420"/>
      </w:pPr>
      <w:rPr>
        <w:rFonts w:ascii="Wingdings" w:hAnsi="Wingdings" w:hint="default"/>
      </w:rPr>
    </w:lvl>
    <w:lvl w:ilvl="8" w:tplc="04090005" w:tentative="1">
      <w:start w:val="1"/>
      <w:numFmt w:val="bullet"/>
      <w:lvlText w:val=""/>
      <w:lvlJc w:val="left"/>
      <w:pPr>
        <w:ind w:left="4350" w:hanging="420"/>
      </w:pPr>
      <w:rPr>
        <w:rFonts w:ascii="Wingdings" w:hAnsi="Wingdings" w:hint="default"/>
      </w:rPr>
    </w:lvl>
  </w:abstractNum>
  <w:abstractNum w:abstractNumId="82" w15:restartNumberingAfterBreak="0">
    <w:nsid w:val="5F1912B1"/>
    <w:multiLevelType w:val="hybridMultilevel"/>
    <w:tmpl w:val="B6627014"/>
    <w:lvl w:ilvl="0" w:tplc="F836D438">
      <w:start w:val="1"/>
      <w:numFmt w:val="bullet"/>
      <w:pStyle w:val="bullet1"/>
      <w:lvlText w:val=""/>
      <w:lvlJc w:val="left"/>
      <w:pPr>
        <w:ind w:left="720" w:hanging="360"/>
      </w:pPr>
      <w:rPr>
        <w:rFonts w:ascii="Symbol" w:hAnsi="Symbol" w:hint="default"/>
      </w:rPr>
    </w:lvl>
    <w:lvl w:ilvl="1" w:tplc="B7FE2C6E">
      <w:start w:val="1"/>
      <w:numFmt w:val="bullet"/>
      <w:pStyle w:val="bullet2"/>
      <w:lvlText w:val="o"/>
      <w:lvlJc w:val="left"/>
      <w:pPr>
        <w:ind w:left="1440" w:hanging="360"/>
      </w:pPr>
      <w:rPr>
        <w:rFonts w:ascii="Courier New" w:hAnsi="Courier New" w:cs="Courier New" w:hint="default"/>
      </w:rPr>
    </w:lvl>
    <w:lvl w:ilvl="2" w:tplc="FE06D868">
      <w:start w:val="1"/>
      <w:numFmt w:val="bullet"/>
      <w:pStyle w:val="bullet1"/>
      <w:lvlText w:val=""/>
      <w:lvlJc w:val="left"/>
      <w:pPr>
        <w:ind w:left="2160" w:hanging="360"/>
      </w:pPr>
      <w:rPr>
        <w:rFonts w:ascii="Wingdings" w:hAnsi="Wingdings" w:hint="default"/>
      </w:rPr>
    </w:lvl>
    <w:lvl w:ilvl="3" w:tplc="4922EF2E">
      <w:start w:val="1"/>
      <w:numFmt w:val="bullet"/>
      <w:pStyle w:val="bullet2"/>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F6C6B74"/>
    <w:multiLevelType w:val="hybridMultilevel"/>
    <w:tmpl w:val="054C9C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4" w15:restartNumberingAfterBreak="0">
    <w:nsid w:val="5FB02C6A"/>
    <w:multiLevelType w:val="hybridMultilevel"/>
    <w:tmpl w:val="A2B0E938"/>
    <w:lvl w:ilvl="0" w:tplc="C5BA2228">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5" w15:restartNumberingAfterBreak="0">
    <w:nsid w:val="62CB5E00"/>
    <w:multiLevelType w:val="hybridMultilevel"/>
    <w:tmpl w:val="907A36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6" w15:restartNumberingAfterBreak="0">
    <w:nsid w:val="6319726D"/>
    <w:multiLevelType w:val="hybridMultilevel"/>
    <w:tmpl w:val="806AED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7" w15:restartNumberingAfterBreak="0">
    <w:nsid w:val="64306048"/>
    <w:multiLevelType w:val="multilevel"/>
    <w:tmpl w:val="64306048"/>
    <w:lvl w:ilvl="0">
      <w:start w:val="1"/>
      <w:numFmt w:val="decimalZero"/>
      <w:pStyle w:val="ParagraphNumbering"/>
      <w:lvlText w:val="[00%1]"/>
      <w:lvlJc w:val="left"/>
      <w:pPr>
        <w:tabs>
          <w:tab w:val="num" w:pos="851"/>
        </w:tabs>
      </w:pPr>
      <w:rPr>
        <w:rFonts w:ascii="Times New Roman" w:hAnsi="Times New Roman" w:cs="Times New Roman" w:hint="default"/>
        <w:b w:val="0"/>
        <w:i w:val="0"/>
        <w:sz w:val="24"/>
      </w:rPr>
    </w:lvl>
    <w:lvl w:ilvl="1">
      <w:start w:val="1"/>
      <w:numFmt w:val="lowerLetter"/>
      <w:lvlText w:val="%2."/>
      <w:lvlJc w:val="left"/>
      <w:pPr>
        <w:tabs>
          <w:tab w:val="num" w:pos="2160"/>
        </w:tabs>
        <w:ind w:left="2160" w:hanging="360"/>
      </w:pPr>
      <w:rPr>
        <w:rFonts w:cs="Times New Roman"/>
      </w:rPr>
    </w:lvl>
    <w:lvl w:ilvl="2">
      <w:start w:val="1"/>
      <w:numFmt w:val="lowerLetter"/>
      <w:lvlText w:val="%3)"/>
      <w:lvlJc w:val="left"/>
      <w:pPr>
        <w:tabs>
          <w:tab w:val="num" w:pos="3060"/>
        </w:tabs>
        <w:ind w:left="3060" w:hanging="360"/>
      </w:pPr>
      <w:rPr>
        <w:rFonts w:cs="Times New Roman" w:hint="default"/>
      </w:rPr>
    </w:lvl>
    <w:lvl w:ilvl="3">
      <w:start w:val="1"/>
      <w:numFmt w:val="decimal"/>
      <w:lvlText w:val="%4."/>
      <w:lvlJc w:val="left"/>
      <w:pPr>
        <w:tabs>
          <w:tab w:val="num" w:pos="3600"/>
        </w:tabs>
        <w:ind w:left="3600" w:hanging="360"/>
      </w:pPr>
      <w:rPr>
        <w:rFonts w:cs="Times New Roman"/>
      </w:rPr>
    </w:lvl>
    <w:lvl w:ilvl="4">
      <w:start w:val="1"/>
      <w:numFmt w:val="lowerLetter"/>
      <w:lvlText w:val="%5."/>
      <w:lvlJc w:val="left"/>
      <w:pPr>
        <w:tabs>
          <w:tab w:val="num" w:pos="4320"/>
        </w:tabs>
        <w:ind w:left="4320" w:hanging="360"/>
      </w:pPr>
      <w:rPr>
        <w:rFonts w:cs="Times New Roman"/>
      </w:rPr>
    </w:lvl>
    <w:lvl w:ilvl="5">
      <w:start w:val="1"/>
      <w:numFmt w:val="lowerRoman"/>
      <w:lvlText w:val="%6."/>
      <w:lvlJc w:val="right"/>
      <w:pPr>
        <w:tabs>
          <w:tab w:val="num" w:pos="5040"/>
        </w:tabs>
        <w:ind w:left="5040" w:hanging="180"/>
      </w:pPr>
      <w:rPr>
        <w:rFonts w:cs="Times New Roman"/>
      </w:rPr>
    </w:lvl>
    <w:lvl w:ilvl="6">
      <w:start w:val="1"/>
      <w:numFmt w:val="decimal"/>
      <w:lvlText w:val="%7."/>
      <w:lvlJc w:val="left"/>
      <w:pPr>
        <w:tabs>
          <w:tab w:val="num" w:pos="5760"/>
        </w:tabs>
        <w:ind w:left="5760" w:hanging="360"/>
      </w:pPr>
      <w:rPr>
        <w:rFonts w:cs="Times New Roman"/>
      </w:rPr>
    </w:lvl>
    <w:lvl w:ilvl="7">
      <w:start w:val="1"/>
      <w:numFmt w:val="lowerLetter"/>
      <w:lvlText w:val="%8."/>
      <w:lvlJc w:val="left"/>
      <w:pPr>
        <w:tabs>
          <w:tab w:val="num" w:pos="6480"/>
        </w:tabs>
        <w:ind w:left="6480" w:hanging="360"/>
      </w:pPr>
      <w:rPr>
        <w:rFonts w:cs="Times New Roman"/>
      </w:rPr>
    </w:lvl>
    <w:lvl w:ilvl="8">
      <w:start w:val="1"/>
      <w:numFmt w:val="lowerRoman"/>
      <w:lvlText w:val="%9."/>
      <w:lvlJc w:val="right"/>
      <w:pPr>
        <w:tabs>
          <w:tab w:val="num" w:pos="7200"/>
        </w:tabs>
        <w:ind w:left="7200" w:hanging="180"/>
      </w:pPr>
      <w:rPr>
        <w:rFonts w:cs="Times New Roman"/>
      </w:rPr>
    </w:lvl>
  </w:abstractNum>
  <w:abstractNum w:abstractNumId="88" w15:restartNumberingAfterBreak="0">
    <w:nsid w:val="649625BE"/>
    <w:multiLevelType w:val="hybridMultilevel"/>
    <w:tmpl w:val="05A836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8500EEE"/>
    <w:multiLevelType w:val="hybridMultilevel"/>
    <w:tmpl w:val="8696A85E"/>
    <w:lvl w:ilvl="0" w:tplc="59101B88">
      <w:start w:val="6"/>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90" w15:restartNumberingAfterBreak="0">
    <w:nsid w:val="69273EFB"/>
    <w:multiLevelType w:val="hybridMultilevel"/>
    <w:tmpl w:val="BC963F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6A1504AE"/>
    <w:multiLevelType w:val="hybridMultilevel"/>
    <w:tmpl w:val="7A3811E4"/>
    <w:lvl w:ilvl="0" w:tplc="97E0EADA">
      <w:start w:val="1"/>
      <w:numFmt w:val="bullet"/>
      <w:lvlText w:val="-"/>
      <w:lvlJc w:val="left"/>
      <w:pPr>
        <w:tabs>
          <w:tab w:val="num" w:pos="720"/>
        </w:tabs>
        <w:ind w:left="720" w:hanging="360"/>
      </w:pPr>
      <w:rPr>
        <w:rFonts w:ascii="Times New Roman" w:hAnsi="Times New Roman" w:hint="default"/>
      </w:rPr>
    </w:lvl>
    <w:lvl w:ilvl="1" w:tplc="633A33A8">
      <w:numFmt w:val="bullet"/>
      <w:lvlText w:val="-"/>
      <w:lvlJc w:val="left"/>
      <w:pPr>
        <w:tabs>
          <w:tab w:val="num" w:pos="1440"/>
        </w:tabs>
        <w:ind w:left="1440" w:hanging="360"/>
      </w:pPr>
      <w:rPr>
        <w:rFonts w:ascii="Times New Roman" w:hAnsi="Times New Roman" w:hint="default"/>
      </w:rPr>
    </w:lvl>
    <w:lvl w:ilvl="2" w:tplc="41C0AFF2" w:tentative="1">
      <w:start w:val="1"/>
      <w:numFmt w:val="bullet"/>
      <w:lvlText w:val="-"/>
      <w:lvlJc w:val="left"/>
      <w:pPr>
        <w:tabs>
          <w:tab w:val="num" w:pos="2160"/>
        </w:tabs>
        <w:ind w:left="2160" w:hanging="360"/>
      </w:pPr>
      <w:rPr>
        <w:rFonts w:ascii="Times New Roman" w:hAnsi="Times New Roman" w:hint="default"/>
      </w:rPr>
    </w:lvl>
    <w:lvl w:ilvl="3" w:tplc="679AF11A" w:tentative="1">
      <w:start w:val="1"/>
      <w:numFmt w:val="bullet"/>
      <w:lvlText w:val="-"/>
      <w:lvlJc w:val="left"/>
      <w:pPr>
        <w:tabs>
          <w:tab w:val="num" w:pos="2880"/>
        </w:tabs>
        <w:ind w:left="2880" w:hanging="360"/>
      </w:pPr>
      <w:rPr>
        <w:rFonts w:ascii="Times New Roman" w:hAnsi="Times New Roman" w:hint="default"/>
      </w:rPr>
    </w:lvl>
    <w:lvl w:ilvl="4" w:tplc="063A50F8" w:tentative="1">
      <w:start w:val="1"/>
      <w:numFmt w:val="bullet"/>
      <w:lvlText w:val="-"/>
      <w:lvlJc w:val="left"/>
      <w:pPr>
        <w:tabs>
          <w:tab w:val="num" w:pos="3600"/>
        </w:tabs>
        <w:ind w:left="3600" w:hanging="360"/>
      </w:pPr>
      <w:rPr>
        <w:rFonts w:ascii="Times New Roman" w:hAnsi="Times New Roman" w:hint="default"/>
      </w:rPr>
    </w:lvl>
    <w:lvl w:ilvl="5" w:tplc="9546486A" w:tentative="1">
      <w:start w:val="1"/>
      <w:numFmt w:val="bullet"/>
      <w:lvlText w:val="-"/>
      <w:lvlJc w:val="left"/>
      <w:pPr>
        <w:tabs>
          <w:tab w:val="num" w:pos="4320"/>
        </w:tabs>
        <w:ind w:left="4320" w:hanging="360"/>
      </w:pPr>
      <w:rPr>
        <w:rFonts w:ascii="Times New Roman" w:hAnsi="Times New Roman" w:hint="default"/>
      </w:rPr>
    </w:lvl>
    <w:lvl w:ilvl="6" w:tplc="72406BB8" w:tentative="1">
      <w:start w:val="1"/>
      <w:numFmt w:val="bullet"/>
      <w:lvlText w:val="-"/>
      <w:lvlJc w:val="left"/>
      <w:pPr>
        <w:tabs>
          <w:tab w:val="num" w:pos="5040"/>
        </w:tabs>
        <w:ind w:left="5040" w:hanging="360"/>
      </w:pPr>
      <w:rPr>
        <w:rFonts w:ascii="Times New Roman" w:hAnsi="Times New Roman" w:hint="default"/>
      </w:rPr>
    </w:lvl>
    <w:lvl w:ilvl="7" w:tplc="CB46C6A4" w:tentative="1">
      <w:start w:val="1"/>
      <w:numFmt w:val="bullet"/>
      <w:lvlText w:val="-"/>
      <w:lvlJc w:val="left"/>
      <w:pPr>
        <w:tabs>
          <w:tab w:val="num" w:pos="5760"/>
        </w:tabs>
        <w:ind w:left="5760" w:hanging="360"/>
      </w:pPr>
      <w:rPr>
        <w:rFonts w:ascii="Times New Roman" w:hAnsi="Times New Roman" w:hint="default"/>
      </w:rPr>
    </w:lvl>
    <w:lvl w:ilvl="8" w:tplc="2C481338" w:tentative="1">
      <w:start w:val="1"/>
      <w:numFmt w:val="bullet"/>
      <w:lvlText w:val="-"/>
      <w:lvlJc w:val="left"/>
      <w:pPr>
        <w:tabs>
          <w:tab w:val="num" w:pos="6480"/>
        </w:tabs>
        <w:ind w:left="6480" w:hanging="360"/>
      </w:pPr>
      <w:rPr>
        <w:rFonts w:ascii="Times New Roman" w:hAnsi="Times New Roman" w:hint="default"/>
      </w:rPr>
    </w:lvl>
  </w:abstractNum>
  <w:abstractNum w:abstractNumId="92" w15:restartNumberingAfterBreak="0">
    <w:nsid w:val="6B7E7ECD"/>
    <w:multiLevelType w:val="hybridMultilevel"/>
    <w:tmpl w:val="E48ECD1E"/>
    <w:lvl w:ilvl="0" w:tplc="B80C5220">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3" w15:restartNumberingAfterBreak="0">
    <w:nsid w:val="70717904"/>
    <w:multiLevelType w:val="hybridMultilevel"/>
    <w:tmpl w:val="4CE43A94"/>
    <w:lvl w:ilvl="0" w:tplc="44F25C0A">
      <w:start w:val="5"/>
      <w:numFmt w:val="bullet"/>
      <w:lvlText w:val="-"/>
      <w:lvlJc w:val="left"/>
      <w:pPr>
        <w:ind w:left="720" w:hanging="360"/>
      </w:pPr>
      <w:rPr>
        <w:rFonts w:ascii="Times New Roman" w:eastAsia="SimSun" w:hAnsi="Times New Roman" w:cs="Times New Roman" w:hint="default"/>
      </w:rPr>
    </w:lvl>
    <w:lvl w:ilvl="1" w:tplc="04090003">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94" w15:restartNumberingAfterBreak="0">
    <w:nsid w:val="70ED7974"/>
    <w:multiLevelType w:val="hybridMultilevel"/>
    <w:tmpl w:val="CBCC0D98"/>
    <w:lvl w:ilvl="0" w:tplc="01DCC91C">
      <w:start w:val="6"/>
      <w:numFmt w:val="bullet"/>
      <w:lvlText w:val="-"/>
      <w:lvlJc w:val="left"/>
      <w:pPr>
        <w:ind w:left="360" w:hanging="360"/>
      </w:pPr>
      <w:rPr>
        <w:rFonts w:ascii="Times New Roman" w:eastAsia="SimSu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5" w15:restartNumberingAfterBreak="0">
    <w:nsid w:val="718D7D2E"/>
    <w:multiLevelType w:val="hybridMultilevel"/>
    <w:tmpl w:val="3F7873BA"/>
    <w:lvl w:ilvl="0" w:tplc="F29E5E44">
      <w:start w:val="1"/>
      <w:numFmt w:val="decimal"/>
      <w:pStyle w:val="StyleHeading1H1h1appheading1l1MemoHeading1h11h12h13h"/>
      <w:lvlText w:val="%1"/>
      <w:lvlJc w:val="left"/>
      <w:pPr>
        <w:ind w:left="720" w:hanging="360"/>
      </w:pPr>
      <w:rPr>
        <w:rFonts w:cs="Times New Roman" w:hint="default"/>
        <w:b w:val="0"/>
        <w:i w:val="0"/>
        <w:color w:val="auto"/>
        <w:sz w:val="2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6" w15:restartNumberingAfterBreak="0">
    <w:nsid w:val="71F635C9"/>
    <w:multiLevelType w:val="hybridMultilevel"/>
    <w:tmpl w:val="53CC3034"/>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97" w15:restartNumberingAfterBreak="0">
    <w:nsid w:val="73B7750E"/>
    <w:multiLevelType w:val="hybridMultilevel"/>
    <w:tmpl w:val="A34C2166"/>
    <w:lvl w:ilvl="0" w:tplc="1EA0313C">
      <w:numFmt w:val="bullet"/>
      <w:lvlText w:val="-"/>
      <w:lvlJc w:val="left"/>
      <w:pPr>
        <w:ind w:left="928" w:hanging="360"/>
      </w:pPr>
      <w:rPr>
        <w:rFonts w:ascii="Times" w:eastAsia="MS Mincho" w:hAnsi="Times" w:cs="Times" w:hint="default"/>
      </w:rPr>
    </w:lvl>
    <w:lvl w:ilvl="1" w:tplc="1EA0313C">
      <w:numFmt w:val="bullet"/>
      <w:lvlText w:val="-"/>
      <w:lvlJc w:val="left"/>
      <w:pPr>
        <w:ind w:left="1648" w:hanging="360"/>
      </w:pPr>
      <w:rPr>
        <w:rFonts w:ascii="Times" w:eastAsia="MS Mincho" w:hAnsi="Times" w:cs="Times"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98" w15:restartNumberingAfterBreak="0">
    <w:nsid w:val="73D465D6"/>
    <w:multiLevelType w:val="multilevel"/>
    <w:tmpl w:val="F8244648"/>
    <w:styleLink w:val="StyleBulletedSymbolsymbolLeft025Hanging0252"/>
    <w:lvl w:ilvl="0">
      <w:start w:val="1"/>
      <w:numFmt w:val="bullet"/>
      <w:lvlText w:val=""/>
      <w:lvlJc w:val="left"/>
      <w:pPr>
        <w:ind w:left="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76032A93"/>
    <w:multiLevelType w:val="hybridMultilevel"/>
    <w:tmpl w:val="8E62DE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68464E6"/>
    <w:multiLevelType w:val="hybridMultilevel"/>
    <w:tmpl w:val="776C0D06"/>
    <w:lvl w:ilvl="0" w:tplc="4D3678F6">
      <w:start w:val="1"/>
      <w:numFmt w:val="bullet"/>
      <w:lvlText w:val=""/>
      <w:lvlJc w:val="left"/>
      <w:pPr>
        <w:ind w:left="720" w:hanging="360"/>
      </w:pPr>
      <w:rPr>
        <w:rFonts w:ascii="Symbol" w:hAnsi="Symbol" w:hint="default"/>
      </w:rPr>
    </w:lvl>
    <w:lvl w:ilvl="1" w:tplc="FEC0D590">
      <w:start w:val="1"/>
      <w:numFmt w:val="bullet"/>
      <w:lvlText w:val=""/>
      <w:lvlJc w:val="left"/>
      <w:pPr>
        <w:ind w:left="1440" w:hanging="360"/>
      </w:pPr>
      <w:rPr>
        <w:rFonts w:ascii="Symbol" w:hAnsi="Symbol" w:hint="default"/>
      </w:rPr>
    </w:lvl>
    <w:lvl w:ilvl="2" w:tplc="0674CCC0">
      <w:start w:val="1"/>
      <w:numFmt w:val="bullet"/>
      <w:pStyle w:val="RAN1bullet3"/>
      <w:lvlText w:val="o"/>
      <w:lvlJc w:val="left"/>
      <w:pPr>
        <w:ind w:left="216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8F76F6F"/>
    <w:multiLevelType w:val="singleLevel"/>
    <w:tmpl w:val="E1F880E6"/>
    <w:lvl w:ilvl="0">
      <w:start w:val="1"/>
      <w:numFmt w:val="bullet"/>
      <w:pStyle w:val="normalpuce"/>
      <w:lvlText w:val=""/>
      <w:lvlJc w:val="left"/>
      <w:pPr>
        <w:tabs>
          <w:tab w:val="num" w:pos="360"/>
        </w:tabs>
        <w:ind w:left="360" w:hanging="360"/>
      </w:pPr>
      <w:rPr>
        <w:rFonts w:ascii="Symbol" w:hAnsi="Symbol" w:hint="default"/>
      </w:rPr>
    </w:lvl>
  </w:abstractNum>
  <w:abstractNum w:abstractNumId="102" w15:restartNumberingAfterBreak="0">
    <w:nsid w:val="7BC330F5"/>
    <w:multiLevelType w:val="hybridMultilevel"/>
    <w:tmpl w:val="C2769C2A"/>
    <w:lvl w:ilvl="0" w:tplc="FFFFFFFF">
      <w:start w:val="1"/>
      <w:numFmt w:val="bullet"/>
      <w:pStyle w:val="CharCharCharCharCharChar"/>
      <w:lvlText w:val=""/>
      <w:lvlJc w:val="left"/>
      <w:pPr>
        <w:tabs>
          <w:tab w:val="num" w:pos="851"/>
        </w:tabs>
        <w:ind w:left="851" w:hanging="851"/>
      </w:pPr>
      <w:rPr>
        <w:rFonts w:ascii="ZapfDingbats" w:hAnsi="ZapfDingbats" w:hint="default"/>
        <w:b/>
        <w:i w:val="0"/>
        <w:color w:val="70CEF5"/>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7C267F9C"/>
    <w:multiLevelType w:val="hybridMultilevel"/>
    <w:tmpl w:val="9D8C8332"/>
    <w:lvl w:ilvl="0" w:tplc="61522212">
      <w:numFmt w:val="bullet"/>
      <w:pStyle w:val="StatementBody"/>
      <w:lvlText w:val=""/>
      <w:lvlJc w:val="left"/>
      <w:pPr>
        <w:ind w:left="720" w:hanging="360"/>
      </w:pPr>
      <w:rPr>
        <w:rFonts w:ascii="Symbol" w:eastAsia="Times New Roman" w:hAnsi="Symbol" w:hint="default"/>
      </w:rPr>
    </w:lvl>
    <w:lvl w:ilvl="1" w:tplc="94B4423C">
      <w:start w:val="1"/>
      <w:numFmt w:val="bullet"/>
      <w:lvlText w:val="o"/>
      <w:lvlJc w:val="left"/>
      <w:pPr>
        <w:ind w:left="1440" w:hanging="360"/>
      </w:pPr>
      <w:rPr>
        <w:rFonts w:ascii="Courier New" w:hAnsi="Courier New" w:hint="default"/>
      </w:rPr>
    </w:lvl>
    <w:lvl w:ilvl="2" w:tplc="666A460A">
      <w:start w:val="1"/>
      <w:numFmt w:val="bullet"/>
      <w:lvlText w:val=""/>
      <w:lvlJc w:val="left"/>
      <w:pPr>
        <w:ind w:left="2160" w:hanging="360"/>
      </w:pPr>
      <w:rPr>
        <w:rFonts w:ascii="Wingdings" w:hAnsi="Wingdings" w:hint="default"/>
      </w:rPr>
    </w:lvl>
    <w:lvl w:ilvl="3" w:tplc="4E5CA9E4">
      <w:numFmt w:val="bullet"/>
      <w:lvlText w:val="-"/>
      <w:lvlJc w:val="left"/>
      <w:pPr>
        <w:ind w:left="2880" w:hanging="360"/>
      </w:pPr>
      <w:rPr>
        <w:rFonts w:ascii="Times New Roman" w:eastAsia="MS Mincho" w:hAnsi="Times New Roman" w:hint="default"/>
      </w:rPr>
    </w:lvl>
    <w:lvl w:ilvl="4" w:tplc="0D9EDDD6" w:tentative="1">
      <w:start w:val="1"/>
      <w:numFmt w:val="bullet"/>
      <w:lvlText w:val="o"/>
      <w:lvlJc w:val="left"/>
      <w:pPr>
        <w:ind w:left="3600" w:hanging="360"/>
      </w:pPr>
      <w:rPr>
        <w:rFonts w:ascii="Courier New" w:hAnsi="Courier New" w:hint="default"/>
      </w:rPr>
    </w:lvl>
    <w:lvl w:ilvl="5" w:tplc="FD02CFFE" w:tentative="1">
      <w:start w:val="1"/>
      <w:numFmt w:val="bullet"/>
      <w:lvlText w:val=""/>
      <w:lvlJc w:val="left"/>
      <w:pPr>
        <w:ind w:left="4320" w:hanging="360"/>
      </w:pPr>
      <w:rPr>
        <w:rFonts w:ascii="Wingdings" w:hAnsi="Wingdings" w:hint="default"/>
      </w:rPr>
    </w:lvl>
    <w:lvl w:ilvl="6" w:tplc="FC24BBA8" w:tentative="1">
      <w:start w:val="1"/>
      <w:numFmt w:val="bullet"/>
      <w:lvlText w:val=""/>
      <w:lvlJc w:val="left"/>
      <w:pPr>
        <w:ind w:left="5040" w:hanging="360"/>
      </w:pPr>
      <w:rPr>
        <w:rFonts w:ascii="Symbol" w:hAnsi="Symbol" w:hint="default"/>
      </w:rPr>
    </w:lvl>
    <w:lvl w:ilvl="7" w:tplc="B6DEF354" w:tentative="1">
      <w:start w:val="1"/>
      <w:numFmt w:val="bullet"/>
      <w:lvlText w:val="o"/>
      <w:lvlJc w:val="left"/>
      <w:pPr>
        <w:ind w:left="5760" w:hanging="360"/>
      </w:pPr>
      <w:rPr>
        <w:rFonts w:ascii="Courier New" w:hAnsi="Courier New" w:hint="default"/>
      </w:rPr>
    </w:lvl>
    <w:lvl w:ilvl="8" w:tplc="675C9D7C" w:tentative="1">
      <w:start w:val="1"/>
      <w:numFmt w:val="bullet"/>
      <w:lvlText w:val=""/>
      <w:lvlJc w:val="left"/>
      <w:pPr>
        <w:ind w:left="6480" w:hanging="360"/>
      </w:pPr>
      <w:rPr>
        <w:rFonts w:ascii="Wingdings" w:hAnsi="Wingdings" w:hint="default"/>
      </w:rPr>
    </w:lvl>
  </w:abstractNum>
  <w:abstractNum w:abstractNumId="104" w15:restartNumberingAfterBreak="0">
    <w:nsid w:val="7DF147EF"/>
    <w:multiLevelType w:val="hybridMultilevel"/>
    <w:tmpl w:val="984624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5" w15:restartNumberingAfterBreak="0">
    <w:nsid w:val="7E1E2BE5"/>
    <w:multiLevelType w:val="hybridMultilevel"/>
    <w:tmpl w:val="A8B47952"/>
    <w:lvl w:ilvl="0" w:tplc="0A603E4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6" w15:restartNumberingAfterBreak="0">
    <w:nsid w:val="7F547DFD"/>
    <w:multiLevelType w:val="singleLevel"/>
    <w:tmpl w:val="84089F44"/>
    <w:lvl w:ilvl="0">
      <w:start w:val="1"/>
      <w:numFmt w:val="bullet"/>
      <w:pStyle w:val="textintend2"/>
      <w:lvlText w:val=""/>
      <w:lvlJc w:val="left"/>
      <w:pPr>
        <w:tabs>
          <w:tab w:val="num" w:pos="1418"/>
        </w:tabs>
        <w:ind w:left="1418" w:hanging="426"/>
      </w:pPr>
      <w:rPr>
        <w:rFonts w:ascii="Wingdings" w:hAnsi="Wingdings" w:hint="default"/>
      </w:rPr>
    </w:lvl>
  </w:abstractNum>
  <w:abstractNum w:abstractNumId="107" w15:restartNumberingAfterBreak="0">
    <w:nsid w:val="7FB34CD6"/>
    <w:multiLevelType w:val="multilevel"/>
    <w:tmpl w:val="F7B6AE18"/>
    <w:styleLink w:val="StyleBulletedSymbolsymbolLeft025Hanging0251"/>
    <w:lvl w:ilvl="0">
      <w:start w:val="1"/>
      <w:numFmt w:val="bullet"/>
      <w:lvlText w:val=""/>
      <w:lvlJc w:val="left"/>
      <w:pPr>
        <w:ind w:left="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1359311222">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632835613">
    <w:abstractNumId w:val="1"/>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230074148">
    <w:abstractNumId w:val="2"/>
  </w:num>
  <w:num w:numId="4" w16cid:durableId="107241279">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5" w16cid:durableId="457260730">
    <w:abstractNumId w:val="25"/>
  </w:num>
  <w:num w:numId="6" w16cid:durableId="599216833">
    <w:abstractNumId w:val="93"/>
  </w:num>
  <w:num w:numId="7" w16cid:durableId="1052995729">
    <w:abstractNumId w:val="92"/>
  </w:num>
  <w:num w:numId="8" w16cid:durableId="2107918959">
    <w:abstractNumId w:val="42"/>
  </w:num>
  <w:num w:numId="9" w16cid:durableId="2119526823">
    <w:abstractNumId w:val="17"/>
  </w:num>
  <w:num w:numId="10" w16cid:durableId="548155726">
    <w:abstractNumId w:val="46"/>
  </w:num>
  <w:num w:numId="11" w16cid:durableId="1982422233">
    <w:abstractNumId w:val="94"/>
  </w:num>
  <w:num w:numId="12" w16cid:durableId="1718354058">
    <w:abstractNumId w:val="77"/>
  </w:num>
  <w:num w:numId="13" w16cid:durableId="1395275696">
    <w:abstractNumId w:val="80"/>
  </w:num>
  <w:num w:numId="14" w16cid:durableId="80373621">
    <w:abstractNumId w:val="79"/>
  </w:num>
  <w:num w:numId="15" w16cid:durableId="24210538">
    <w:abstractNumId w:val="105"/>
  </w:num>
  <w:num w:numId="16" w16cid:durableId="1301110944">
    <w:abstractNumId w:val="12"/>
  </w:num>
  <w:num w:numId="17" w16cid:durableId="1357149179">
    <w:abstractNumId w:val="58"/>
  </w:num>
  <w:num w:numId="18" w16cid:durableId="1460147929">
    <w:abstractNumId w:val="11"/>
  </w:num>
  <w:num w:numId="19" w16cid:durableId="441919793">
    <w:abstractNumId w:val="65"/>
  </w:num>
  <w:num w:numId="20" w16cid:durableId="2024822750">
    <w:abstractNumId w:val="89"/>
  </w:num>
  <w:num w:numId="21" w16cid:durableId="282425296">
    <w:abstractNumId w:val="74"/>
  </w:num>
  <w:num w:numId="22" w16cid:durableId="1651861651">
    <w:abstractNumId w:val="54"/>
  </w:num>
  <w:num w:numId="23" w16cid:durableId="711803691">
    <w:abstractNumId w:val="91"/>
  </w:num>
  <w:num w:numId="24" w16cid:durableId="547037835">
    <w:abstractNumId w:val="47"/>
  </w:num>
  <w:num w:numId="25" w16cid:durableId="1043482536">
    <w:abstractNumId w:val="29"/>
  </w:num>
  <w:num w:numId="26" w16cid:durableId="235215436">
    <w:abstractNumId w:val="41"/>
  </w:num>
  <w:num w:numId="27" w16cid:durableId="1250038004">
    <w:abstractNumId w:val="10"/>
  </w:num>
  <w:num w:numId="28" w16cid:durableId="95057783">
    <w:abstractNumId w:val="6"/>
  </w:num>
  <w:num w:numId="29" w16cid:durableId="1692956105">
    <w:abstractNumId w:val="97"/>
  </w:num>
  <w:num w:numId="30" w16cid:durableId="1210385094">
    <w:abstractNumId w:val="102"/>
  </w:num>
  <w:num w:numId="31" w16cid:durableId="1777868607">
    <w:abstractNumId w:val="35"/>
  </w:num>
  <w:num w:numId="32" w16cid:durableId="508957593">
    <w:abstractNumId w:val="59"/>
  </w:num>
  <w:num w:numId="33" w16cid:durableId="1385444934">
    <w:abstractNumId w:val="40"/>
  </w:num>
  <w:num w:numId="34" w16cid:durableId="1564948873">
    <w:abstractNumId w:val="14"/>
  </w:num>
  <w:num w:numId="35" w16cid:durableId="709457308">
    <w:abstractNumId w:val="36"/>
  </w:num>
  <w:num w:numId="36" w16cid:durableId="2073769804">
    <w:abstractNumId w:val="66"/>
  </w:num>
  <w:num w:numId="37" w16cid:durableId="2043171429">
    <w:abstractNumId w:val="39"/>
  </w:num>
  <w:num w:numId="38" w16cid:durableId="1606110836">
    <w:abstractNumId w:val="72"/>
  </w:num>
  <w:num w:numId="39" w16cid:durableId="503907506">
    <w:abstractNumId w:val="44"/>
  </w:num>
  <w:num w:numId="40" w16cid:durableId="333529183">
    <w:abstractNumId w:val="88"/>
  </w:num>
  <w:num w:numId="41" w16cid:durableId="1279608504">
    <w:abstractNumId w:val="99"/>
  </w:num>
  <w:num w:numId="42" w16cid:durableId="866261644">
    <w:abstractNumId w:val="45"/>
  </w:num>
  <w:num w:numId="43" w16cid:durableId="298611232">
    <w:abstractNumId w:val="18"/>
  </w:num>
  <w:num w:numId="44" w16cid:durableId="1017148852">
    <w:abstractNumId w:val="16"/>
  </w:num>
  <w:num w:numId="45" w16cid:durableId="506790003">
    <w:abstractNumId w:val="43"/>
  </w:num>
  <w:num w:numId="46" w16cid:durableId="1115253303">
    <w:abstractNumId w:val="48"/>
  </w:num>
  <w:num w:numId="47" w16cid:durableId="1595085885">
    <w:abstractNumId w:val="70"/>
  </w:num>
  <w:num w:numId="48" w16cid:durableId="391277087">
    <w:abstractNumId w:val="21"/>
  </w:num>
  <w:num w:numId="49" w16cid:durableId="738794447">
    <w:abstractNumId w:val="57"/>
  </w:num>
  <w:num w:numId="50" w16cid:durableId="1398092892">
    <w:abstractNumId w:val="13"/>
  </w:num>
  <w:num w:numId="51" w16cid:durableId="1689060395">
    <w:abstractNumId w:val="50"/>
  </w:num>
  <w:num w:numId="52" w16cid:durableId="1045527261">
    <w:abstractNumId w:val="53"/>
  </w:num>
  <w:num w:numId="53" w16cid:durableId="1780441689">
    <w:abstractNumId w:val="9"/>
  </w:num>
  <w:num w:numId="54" w16cid:durableId="1257251400">
    <w:abstractNumId w:val="68"/>
  </w:num>
  <w:num w:numId="55" w16cid:durableId="308366870">
    <w:abstractNumId w:val="85"/>
  </w:num>
  <w:num w:numId="56" w16cid:durableId="748618598">
    <w:abstractNumId w:val="96"/>
  </w:num>
  <w:num w:numId="57" w16cid:durableId="1177040394">
    <w:abstractNumId w:val="23"/>
  </w:num>
  <w:num w:numId="58" w16cid:durableId="1264532384">
    <w:abstractNumId w:val="28"/>
  </w:num>
  <w:num w:numId="59" w16cid:durableId="1372193945">
    <w:abstractNumId w:val="56"/>
  </w:num>
  <w:num w:numId="60" w16cid:durableId="109784530">
    <w:abstractNumId w:val="60"/>
  </w:num>
  <w:num w:numId="61" w16cid:durableId="1969042250">
    <w:abstractNumId w:val="83"/>
  </w:num>
  <w:num w:numId="62" w16cid:durableId="761071716">
    <w:abstractNumId w:val="78"/>
  </w:num>
  <w:num w:numId="63" w16cid:durableId="2132476451">
    <w:abstractNumId w:val="86"/>
  </w:num>
  <w:num w:numId="64" w16cid:durableId="1845047232">
    <w:abstractNumId w:val="104"/>
  </w:num>
  <w:num w:numId="65" w16cid:durableId="2050836771">
    <w:abstractNumId w:val="22"/>
  </w:num>
  <w:num w:numId="66" w16cid:durableId="1426606372">
    <w:abstractNumId w:val="3"/>
  </w:num>
  <w:num w:numId="67" w16cid:durableId="271669038">
    <w:abstractNumId w:val="52"/>
  </w:num>
  <w:num w:numId="68" w16cid:durableId="418715152">
    <w:abstractNumId w:val="31"/>
  </w:num>
  <w:num w:numId="69" w16cid:durableId="382483544">
    <w:abstractNumId w:val="84"/>
  </w:num>
  <w:num w:numId="70" w16cid:durableId="1008875148">
    <w:abstractNumId w:val="24"/>
  </w:num>
  <w:num w:numId="71" w16cid:durableId="898858791">
    <w:abstractNumId w:val="4"/>
  </w:num>
  <w:num w:numId="72" w16cid:durableId="386298013">
    <w:abstractNumId w:val="7"/>
  </w:num>
  <w:num w:numId="73" w16cid:durableId="1489134543">
    <w:abstractNumId w:val="100"/>
  </w:num>
  <w:num w:numId="74" w16cid:durableId="673605899">
    <w:abstractNumId w:val="32"/>
  </w:num>
  <w:num w:numId="75" w16cid:durableId="392972754">
    <w:abstractNumId w:val="82"/>
  </w:num>
  <w:num w:numId="76" w16cid:durableId="1379667840">
    <w:abstractNumId w:val="0"/>
  </w:num>
  <w:num w:numId="77" w16cid:durableId="93749097">
    <w:abstractNumId w:val="64"/>
  </w:num>
  <w:num w:numId="78" w16cid:durableId="1652518801">
    <w:abstractNumId w:val="71"/>
  </w:num>
  <w:num w:numId="79" w16cid:durableId="610085536">
    <w:abstractNumId w:val="73"/>
  </w:num>
  <w:num w:numId="80" w16cid:durableId="480924324">
    <w:abstractNumId w:val="62"/>
  </w:num>
  <w:num w:numId="81" w16cid:durableId="1099258671">
    <w:abstractNumId w:val="106"/>
  </w:num>
  <w:num w:numId="82" w16cid:durableId="168175237">
    <w:abstractNumId w:val="63"/>
  </w:num>
  <w:num w:numId="83" w16cid:durableId="586690232">
    <w:abstractNumId w:val="61"/>
  </w:num>
  <w:num w:numId="84" w16cid:durableId="1592858622">
    <w:abstractNumId w:val="101"/>
  </w:num>
  <w:num w:numId="85" w16cid:durableId="695886123">
    <w:abstractNumId w:val="49"/>
  </w:num>
  <w:num w:numId="86" w16cid:durableId="1547137038">
    <w:abstractNumId w:val="37"/>
  </w:num>
  <w:num w:numId="87" w16cid:durableId="1949969345">
    <w:abstractNumId w:val="30"/>
  </w:num>
  <w:num w:numId="88" w16cid:durableId="179855126">
    <w:abstractNumId w:val="5"/>
  </w:num>
  <w:num w:numId="89" w16cid:durableId="1419905666">
    <w:abstractNumId w:val="69"/>
  </w:num>
  <w:num w:numId="90" w16cid:durableId="936209833">
    <w:abstractNumId w:val="103"/>
  </w:num>
  <w:num w:numId="91" w16cid:durableId="407075301">
    <w:abstractNumId w:val="95"/>
  </w:num>
  <w:num w:numId="92" w16cid:durableId="147794583">
    <w:abstractNumId w:val="19"/>
  </w:num>
  <w:num w:numId="93" w16cid:durableId="1763260865">
    <w:abstractNumId w:val="107"/>
  </w:num>
  <w:num w:numId="94" w16cid:durableId="1802914976">
    <w:abstractNumId w:val="34"/>
  </w:num>
  <w:num w:numId="95" w16cid:durableId="969358633">
    <w:abstractNumId w:val="98"/>
  </w:num>
  <w:num w:numId="96" w16cid:durableId="1523712633">
    <w:abstractNumId w:val="27"/>
  </w:num>
  <w:num w:numId="97" w16cid:durableId="1749420286">
    <w:abstractNumId w:val="87"/>
  </w:num>
  <w:num w:numId="98" w16cid:durableId="940259717">
    <w:abstractNumId w:val="51"/>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99" w16cid:durableId="497886733">
    <w:abstractNumId w:val="15"/>
  </w:num>
  <w:num w:numId="100" w16cid:durableId="639573696">
    <w:abstractNumId w:val="90"/>
  </w:num>
  <w:num w:numId="101" w16cid:durableId="1157377633">
    <w:abstractNumId w:val="75"/>
  </w:num>
  <w:num w:numId="102" w16cid:durableId="1230650307">
    <w:abstractNumId w:val="67"/>
  </w:num>
  <w:num w:numId="103" w16cid:durableId="240872761">
    <w:abstractNumId w:val="26"/>
  </w:num>
  <w:num w:numId="104" w16cid:durableId="64230834">
    <w:abstractNumId w:val="55"/>
  </w:num>
  <w:num w:numId="105" w16cid:durableId="1508595961">
    <w:abstractNumId w:val="20"/>
  </w:num>
  <w:num w:numId="106" w16cid:durableId="1638410982">
    <w:abstractNumId w:val="76"/>
  </w:num>
  <w:num w:numId="107" w16cid:durableId="291326120">
    <w:abstractNumId w:val="38"/>
  </w:num>
  <w:num w:numId="108" w16cid:durableId="1762875913">
    <w:abstractNumId w:val="33"/>
  </w:num>
  <w:num w:numId="109" w16cid:durableId="1904025418">
    <w:abstractNumId w:val="81"/>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1C65"/>
    <w:rsid w:val="00002C41"/>
    <w:rsid w:val="000030C5"/>
    <w:rsid w:val="00004D3B"/>
    <w:rsid w:val="00004E09"/>
    <w:rsid w:val="000066D5"/>
    <w:rsid w:val="000071FC"/>
    <w:rsid w:val="00007A7D"/>
    <w:rsid w:val="00012539"/>
    <w:rsid w:val="00012F7A"/>
    <w:rsid w:val="00013A59"/>
    <w:rsid w:val="00015C38"/>
    <w:rsid w:val="0001756D"/>
    <w:rsid w:val="0002022B"/>
    <w:rsid w:val="0002085A"/>
    <w:rsid w:val="00020F9A"/>
    <w:rsid w:val="000218EC"/>
    <w:rsid w:val="00021CF7"/>
    <w:rsid w:val="0002217C"/>
    <w:rsid w:val="0002494E"/>
    <w:rsid w:val="000250B7"/>
    <w:rsid w:val="00025CE6"/>
    <w:rsid w:val="00030901"/>
    <w:rsid w:val="00033397"/>
    <w:rsid w:val="00035D36"/>
    <w:rsid w:val="00036BDD"/>
    <w:rsid w:val="00040095"/>
    <w:rsid w:val="000409AC"/>
    <w:rsid w:val="00040B4F"/>
    <w:rsid w:val="00040CB5"/>
    <w:rsid w:val="00042198"/>
    <w:rsid w:val="00044BEE"/>
    <w:rsid w:val="00045046"/>
    <w:rsid w:val="000460D7"/>
    <w:rsid w:val="000466AD"/>
    <w:rsid w:val="00046EED"/>
    <w:rsid w:val="000517CF"/>
    <w:rsid w:val="00051834"/>
    <w:rsid w:val="0005298F"/>
    <w:rsid w:val="00053759"/>
    <w:rsid w:val="0005408D"/>
    <w:rsid w:val="000542E6"/>
    <w:rsid w:val="0005432A"/>
    <w:rsid w:val="00054A22"/>
    <w:rsid w:val="00055369"/>
    <w:rsid w:val="00056ADE"/>
    <w:rsid w:val="00056C51"/>
    <w:rsid w:val="00056EB1"/>
    <w:rsid w:val="000577CC"/>
    <w:rsid w:val="0006142E"/>
    <w:rsid w:val="0006461A"/>
    <w:rsid w:val="000655A6"/>
    <w:rsid w:val="000662D2"/>
    <w:rsid w:val="00066381"/>
    <w:rsid w:val="00070AED"/>
    <w:rsid w:val="00072D9D"/>
    <w:rsid w:val="000740E4"/>
    <w:rsid w:val="0007429B"/>
    <w:rsid w:val="00077B9D"/>
    <w:rsid w:val="00080512"/>
    <w:rsid w:val="00082450"/>
    <w:rsid w:val="00083569"/>
    <w:rsid w:val="00084723"/>
    <w:rsid w:val="00084EB3"/>
    <w:rsid w:val="00084EEF"/>
    <w:rsid w:val="0008579F"/>
    <w:rsid w:val="000858DA"/>
    <w:rsid w:val="0008637B"/>
    <w:rsid w:val="00087FF2"/>
    <w:rsid w:val="00090CD3"/>
    <w:rsid w:val="00090DCC"/>
    <w:rsid w:val="000914D7"/>
    <w:rsid w:val="000915D6"/>
    <w:rsid w:val="0009181A"/>
    <w:rsid w:val="00091851"/>
    <w:rsid w:val="00092427"/>
    <w:rsid w:val="00092B51"/>
    <w:rsid w:val="0009376C"/>
    <w:rsid w:val="00093EE0"/>
    <w:rsid w:val="000946B2"/>
    <w:rsid w:val="00096CDF"/>
    <w:rsid w:val="00097A2A"/>
    <w:rsid w:val="00097A3E"/>
    <w:rsid w:val="000A16A6"/>
    <w:rsid w:val="000A22E3"/>
    <w:rsid w:val="000A2FA8"/>
    <w:rsid w:val="000A4129"/>
    <w:rsid w:val="000A7AFC"/>
    <w:rsid w:val="000B2276"/>
    <w:rsid w:val="000B35F2"/>
    <w:rsid w:val="000B565E"/>
    <w:rsid w:val="000B7827"/>
    <w:rsid w:val="000C03AB"/>
    <w:rsid w:val="000C2C27"/>
    <w:rsid w:val="000C300F"/>
    <w:rsid w:val="000C485E"/>
    <w:rsid w:val="000C4927"/>
    <w:rsid w:val="000C54DA"/>
    <w:rsid w:val="000C5760"/>
    <w:rsid w:val="000C5997"/>
    <w:rsid w:val="000C59DB"/>
    <w:rsid w:val="000C7697"/>
    <w:rsid w:val="000D12AE"/>
    <w:rsid w:val="000D1678"/>
    <w:rsid w:val="000D18A9"/>
    <w:rsid w:val="000D2B13"/>
    <w:rsid w:val="000D3900"/>
    <w:rsid w:val="000D58AB"/>
    <w:rsid w:val="000D70EA"/>
    <w:rsid w:val="000E09BD"/>
    <w:rsid w:val="000E290C"/>
    <w:rsid w:val="000E3378"/>
    <w:rsid w:val="000E3C79"/>
    <w:rsid w:val="000E3FBD"/>
    <w:rsid w:val="000E4A3F"/>
    <w:rsid w:val="000E4AD6"/>
    <w:rsid w:val="000E5870"/>
    <w:rsid w:val="000E5951"/>
    <w:rsid w:val="000F14AF"/>
    <w:rsid w:val="000F21A5"/>
    <w:rsid w:val="000F2DDF"/>
    <w:rsid w:val="000F618B"/>
    <w:rsid w:val="000F66EB"/>
    <w:rsid w:val="000F70E1"/>
    <w:rsid w:val="000F798C"/>
    <w:rsid w:val="00100B24"/>
    <w:rsid w:val="00100E3E"/>
    <w:rsid w:val="001038B4"/>
    <w:rsid w:val="00105253"/>
    <w:rsid w:val="00110AFF"/>
    <w:rsid w:val="00113862"/>
    <w:rsid w:val="0011414D"/>
    <w:rsid w:val="001145F9"/>
    <w:rsid w:val="001157FD"/>
    <w:rsid w:val="00116337"/>
    <w:rsid w:val="00116911"/>
    <w:rsid w:val="001203EF"/>
    <w:rsid w:val="00120ADA"/>
    <w:rsid w:val="00120D0B"/>
    <w:rsid w:val="001228F7"/>
    <w:rsid w:val="00125649"/>
    <w:rsid w:val="00125BDB"/>
    <w:rsid w:val="00126601"/>
    <w:rsid w:val="00126625"/>
    <w:rsid w:val="00126849"/>
    <w:rsid w:val="00126972"/>
    <w:rsid w:val="00126C13"/>
    <w:rsid w:val="00126DF7"/>
    <w:rsid w:val="0012741C"/>
    <w:rsid w:val="001274F7"/>
    <w:rsid w:val="00127DB9"/>
    <w:rsid w:val="00133171"/>
    <w:rsid w:val="001332D6"/>
    <w:rsid w:val="00133950"/>
    <w:rsid w:val="00133C52"/>
    <w:rsid w:val="00134330"/>
    <w:rsid w:val="001350C3"/>
    <w:rsid w:val="00135ED0"/>
    <w:rsid w:val="00136A57"/>
    <w:rsid w:val="00136AA9"/>
    <w:rsid w:val="00140EB7"/>
    <w:rsid w:val="0014118A"/>
    <w:rsid w:val="001416AD"/>
    <w:rsid w:val="00141D78"/>
    <w:rsid w:val="001421A8"/>
    <w:rsid w:val="0014249D"/>
    <w:rsid w:val="00143FE1"/>
    <w:rsid w:val="001451FF"/>
    <w:rsid w:val="00146A30"/>
    <w:rsid w:val="00147D88"/>
    <w:rsid w:val="00150604"/>
    <w:rsid w:val="00152EA7"/>
    <w:rsid w:val="001534EC"/>
    <w:rsid w:val="001543D7"/>
    <w:rsid w:val="0015641C"/>
    <w:rsid w:val="00160F2C"/>
    <w:rsid w:val="001618B0"/>
    <w:rsid w:val="00163F3E"/>
    <w:rsid w:val="00165589"/>
    <w:rsid w:val="0016624D"/>
    <w:rsid w:val="001664C4"/>
    <w:rsid w:val="00167CA8"/>
    <w:rsid w:val="001716D3"/>
    <w:rsid w:val="001723BD"/>
    <w:rsid w:val="00172C98"/>
    <w:rsid w:val="00173C2E"/>
    <w:rsid w:val="00174332"/>
    <w:rsid w:val="0017700A"/>
    <w:rsid w:val="001775D7"/>
    <w:rsid w:val="00177D2B"/>
    <w:rsid w:val="001829ED"/>
    <w:rsid w:val="00182A2D"/>
    <w:rsid w:val="00183A1C"/>
    <w:rsid w:val="0018540E"/>
    <w:rsid w:val="001855BC"/>
    <w:rsid w:val="00190DBB"/>
    <w:rsid w:val="001914E4"/>
    <w:rsid w:val="00193991"/>
    <w:rsid w:val="00194614"/>
    <w:rsid w:val="00194C2D"/>
    <w:rsid w:val="00195576"/>
    <w:rsid w:val="0019592E"/>
    <w:rsid w:val="00196B92"/>
    <w:rsid w:val="001970DC"/>
    <w:rsid w:val="001A0672"/>
    <w:rsid w:val="001A089B"/>
    <w:rsid w:val="001A0D77"/>
    <w:rsid w:val="001A29EA"/>
    <w:rsid w:val="001A4BFA"/>
    <w:rsid w:val="001A4CA2"/>
    <w:rsid w:val="001A4F78"/>
    <w:rsid w:val="001A762B"/>
    <w:rsid w:val="001A787D"/>
    <w:rsid w:val="001B0B89"/>
    <w:rsid w:val="001B3EF5"/>
    <w:rsid w:val="001B6EAD"/>
    <w:rsid w:val="001B7C7D"/>
    <w:rsid w:val="001C0077"/>
    <w:rsid w:val="001C31BB"/>
    <w:rsid w:val="001C415D"/>
    <w:rsid w:val="001C46CC"/>
    <w:rsid w:val="001C620E"/>
    <w:rsid w:val="001D02C2"/>
    <w:rsid w:val="001D0C09"/>
    <w:rsid w:val="001D1140"/>
    <w:rsid w:val="001D206D"/>
    <w:rsid w:val="001D30C0"/>
    <w:rsid w:val="001D5CA4"/>
    <w:rsid w:val="001D69CE"/>
    <w:rsid w:val="001D78D8"/>
    <w:rsid w:val="001E1CDB"/>
    <w:rsid w:val="001E202D"/>
    <w:rsid w:val="001E2E26"/>
    <w:rsid w:val="001E448C"/>
    <w:rsid w:val="001E458B"/>
    <w:rsid w:val="001E55BA"/>
    <w:rsid w:val="001E59BD"/>
    <w:rsid w:val="001E5EDC"/>
    <w:rsid w:val="001E6956"/>
    <w:rsid w:val="001E6EBD"/>
    <w:rsid w:val="001F0DE3"/>
    <w:rsid w:val="001F168B"/>
    <w:rsid w:val="001F1750"/>
    <w:rsid w:val="001F19AC"/>
    <w:rsid w:val="001F3391"/>
    <w:rsid w:val="001F36BD"/>
    <w:rsid w:val="001F4501"/>
    <w:rsid w:val="001F4738"/>
    <w:rsid w:val="001F4CF0"/>
    <w:rsid w:val="001F4EA4"/>
    <w:rsid w:val="001F6318"/>
    <w:rsid w:val="001F64DA"/>
    <w:rsid w:val="001F7297"/>
    <w:rsid w:val="001F75AC"/>
    <w:rsid w:val="001F7C34"/>
    <w:rsid w:val="0020019A"/>
    <w:rsid w:val="0020460D"/>
    <w:rsid w:val="00206A5A"/>
    <w:rsid w:val="00207C9F"/>
    <w:rsid w:val="002147FD"/>
    <w:rsid w:val="00214A3A"/>
    <w:rsid w:val="00214AD3"/>
    <w:rsid w:val="00215634"/>
    <w:rsid w:val="00215695"/>
    <w:rsid w:val="00215956"/>
    <w:rsid w:val="002173F6"/>
    <w:rsid w:val="00217D08"/>
    <w:rsid w:val="0022082A"/>
    <w:rsid w:val="00220B39"/>
    <w:rsid w:val="00221DD8"/>
    <w:rsid w:val="002253EB"/>
    <w:rsid w:val="0023053C"/>
    <w:rsid w:val="002305B1"/>
    <w:rsid w:val="002305DA"/>
    <w:rsid w:val="00230AB0"/>
    <w:rsid w:val="002347A2"/>
    <w:rsid w:val="00235A30"/>
    <w:rsid w:val="002360B3"/>
    <w:rsid w:val="00237CDC"/>
    <w:rsid w:val="0024417D"/>
    <w:rsid w:val="00244642"/>
    <w:rsid w:val="00244B92"/>
    <w:rsid w:val="00245A62"/>
    <w:rsid w:val="00245D4C"/>
    <w:rsid w:val="002474A1"/>
    <w:rsid w:val="00247789"/>
    <w:rsid w:val="002508D4"/>
    <w:rsid w:val="00251436"/>
    <w:rsid w:val="00252232"/>
    <w:rsid w:val="00253971"/>
    <w:rsid w:val="0025418E"/>
    <w:rsid w:val="002570BA"/>
    <w:rsid w:val="00261A13"/>
    <w:rsid w:val="002625EB"/>
    <w:rsid w:val="0026329D"/>
    <w:rsid w:val="0026362F"/>
    <w:rsid w:val="00264921"/>
    <w:rsid w:val="00266890"/>
    <w:rsid w:val="00266FEF"/>
    <w:rsid w:val="00267607"/>
    <w:rsid w:val="0026793A"/>
    <w:rsid w:val="00267FFC"/>
    <w:rsid w:val="00270E71"/>
    <w:rsid w:val="002719A6"/>
    <w:rsid w:val="00272056"/>
    <w:rsid w:val="0027265C"/>
    <w:rsid w:val="00272FCC"/>
    <w:rsid w:val="002738C6"/>
    <w:rsid w:val="00273F6F"/>
    <w:rsid w:val="00274A1E"/>
    <w:rsid w:val="0027543C"/>
    <w:rsid w:val="00275EA9"/>
    <w:rsid w:val="002808BD"/>
    <w:rsid w:val="00281006"/>
    <w:rsid w:val="002815C6"/>
    <w:rsid w:val="002835E2"/>
    <w:rsid w:val="00283C18"/>
    <w:rsid w:val="00284E25"/>
    <w:rsid w:val="0028670D"/>
    <w:rsid w:val="00290631"/>
    <w:rsid w:val="00291687"/>
    <w:rsid w:val="0029465F"/>
    <w:rsid w:val="002A05E5"/>
    <w:rsid w:val="002A308D"/>
    <w:rsid w:val="002A358D"/>
    <w:rsid w:val="002A630F"/>
    <w:rsid w:val="002A76E5"/>
    <w:rsid w:val="002B13EE"/>
    <w:rsid w:val="002B190D"/>
    <w:rsid w:val="002B1C46"/>
    <w:rsid w:val="002B2A7E"/>
    <w:rsid w:val="002C099F"/>
    <w:rsid w:val="002C0CB7"/>
    <w:rsid w:val="002C11F7"/>
    <w:rsid w:val="002C4EB0"/>
    <w:rsid w:val="002C4FE6"/>
    <w:rsid w:val="002C5CB8"/>
    <w:rsid w:val="002D0CD9"/>
    <w:rsid w:val="002D1F93"/>
    <w:rsid w:val="002D5C73"/>
    <w:rsid w:val="002D652C"/>
    <w:rsid w:val="002E0AFF"/>
    <w:rsid w:val="002E0F68"/>
    <w:rsid w:val="002E21B9"/>
    <w:rsid w:val="002E2395"/>
    <w:rsid w:val="002E43B3"/>
    <w:rsid w:val="002E558A"/>
    <w:rsid w:val="002E7558"/>
    <w:rsid w:val="002F15AE"/>
    <w:rsid w:val="002F2F99"/>
    <w:rsid w:val="002F34E7"/>
    <w:rsid w:val="002F59C8"/>
    <w:rsid w:val="00303988"/>
    <w:rsid w:val="003040B6"/>
    <w:rsid w:val="00305DB7"/>
    <w:rsid w:val="0030605C"/>
    <w:rsid w:val="0030710B"/>
    <w:rsid w:val="00307A99"/>
    <w:rsid w:val="00307CF1"/>
    <w:rsid w:val="00307F7F"/>
    <w:rsid w:val="00310C36"/>
    <w:rsid w:val="00310F0F"/>
    <w:rsid w:val="00313704"/>
    <w:rsid w:val="00313B72"/>
    <w:rsid w:val="00315219"/>
    <w:rsid w:val="00316D62"/>
    <w:rsid w:val="003172DC"/>
    <w:rsid w:val="0031778D"/>
    <w:rsid w:val="003225FD"/>
    <w:rsid w:val="00324FA7"/>
    <w:rsid w:val="00326E59"/>
    <w:rsid w:val="00330E2D"/>
    <w:rsid w:val="00331BCA"/>
    <w:rsid w:val="00331CE3"/>
    <w:rsid w:val="00334274"/>
    <w:rsid w:val="003343BC"/>
    <w:rsid w:val="003346B8"/>
    <w:rsid w:val="00335EFB"/>
    <w:rsid w:val="00341141"/>
    <w:rsid w:val="00341844"/>
    <w:rsid w:val="0034277D"/>
    <w:rsid w:val="00343076"/>
    <w:rsid w:val="003432C4"/>
    <w:rsid w:val="0034617D"/>
    <w:rsid w:val="00347696"/>
    <w:rsid w:val="00351672"/>
    <w:rsid w:val="003523E6"/>
    <w:rsid w:val="00352A61"/>
    <w:rsid w:val="0035367C"/>
    <w:rsid w:val="0035462D"/>
    <w:rsid w:val="0035634D"/>
    <w:rsid w:val="003578DA"/>
    <w:rsid w:val="0036170B"/>
    <w:rsid w:val="00362952"/>
    <w:rsid w:val="00363D0C"/>
    <w:rsid w:val="003647FF"/>
    <w:rsid w:val="00364FA8"/>
    <w:rsid w:val="003656B9"/>
    <w:rsid w:val="0036640E"/>
    <w:rsid w:val="00366B0C"/>
    <w:rsid w:val="00366BBE"/>
    <w:rsid w:val="003700C8"/>
    <w:rsid w:val="003704F4"/>
    <w:rsid w:val="00372976"/>
    <w:rsid w:val="003733C3"/>
    <w:rsid w:val="0037384F"/>
    <w:rsid w:val="00375550"/>
    <w:rsid w:val="00375D68"/>
    <w:rsid w:val="003760B6"/>
    <w:rsid w:val="003762A1"/>
    <w:rsid w:val="00377773"/>
    <w:rsid w:val="00380569"/>
    <w:rsid w:val="00380BBE"/>
    <w:rsid w:val="00380E39"/>
    <w:rsid w:val="0038178D"/>
    <w:rsid w:val="00384116"/>
    <w:rsid w:val="003877F1"/>
    <w:rsid w:val="003905AE"/>
    <w:rsid w:val="00391878"/>
    <w:rsid w:val="003919E8"/>
    <w:rsid w:val="00391FD5"/>
    <w:rsid w:val="003935BC"/>
    <w:rsid w:val="00395D5E"/>
    <w:rsid w:val="003A066A"/>
    <w:rsid w:val="003A145F"/>
    <w:rsid w:val="003A4F48"/>
    <w:rsid w:val="003A5813"/>
    <w:rsid w:val="003A5C56"/>
    <w:rsid w:val="003B053A"/>
    <w:rsid w:val="003B1B2A"/>
    <w:rsid w:val="003B219F"/>
    <w:rsid w:val="003B6707"/>
    <w:rsid w:val="003C16D9"/>
    <w:rsid w:val="003C29D2"/>
    <w:rsid w:val="003C3971"/>
    <w:rsid w:val="003C3C1D"/>
    <w:rsid w:val="003C4E83"/>
    <w:rsid w:val="003C546D"/>
    <w:rsid w:val="003C6BF2"/>
    <w:rsid w:val="003C7487"/>
    <w:rsid w:val="003D05D3"/>
    <w:rsid w:val="003D1129"/>
    <w:rsid w:val="003D323A"/>
    <w:rsid w:val="003D4D1C"/>
    <w:rsid w:val="003D50CF"/>
    <w:rsid w:val="003D52A0"/>
    <w:rsid w:val="003D5ADF"/>
    <w:rsid w:val="003D6D27"/>
    <w:rsid w:val="003D6F29"/>
    <w:rsid w:val="003D7182"/>
    <w:rsid w:val="003E1054"/>
    <w:rsid w:val="003E2909"/>
    <w:rsid w:val="003E34F2"/>
    <w:rsid w:val="003E3559"/>
    <w:rsid w:val="003E4A9F"/>
    <w:rsid w:val="003E560A"/>
    <w:rsid w:val="003E56A1"/>
    <w:rsid w:val="003E5C3A"/>
    <w:rsid w:val="003E6255"/>
    <w:rsid w:val="003E683A"/>
    <w:rsid w:val="003E6A13"/>
    <w:rsid w:val="003F003C"/>
    <w:rsid w:val="003F0A37"/>
    <w:rsid w:val="003F1D55"/>
    <w:rsid w:val="003F1DD2"/>
    <w:rsid w:val="003F2C25"/>
    <w:rsid w:val="003F305D"/>
    <w:rsid w:val="003F31A5"/>
    <w:rsid w:val="004000B6"/>
    <w:rsid w:val="00400522"/>
    <w:rsid w:val="00400B58"/>
    <w:rsid w:val="00401BFF"/>
    <w:rsid w:val="00402045"/>
    <w:rsid w:val="00402463"/>
    <w:rsid w:val="00402CC4"/>
    <w:rsid w:val="0040312B"/>
    <w:rsid w:val="00403272"/>
    <w:rsid w:val="004041E9"/>
    <w:rsid w:val="0040650C"/>
    <w:rsid w:val="004065B7"/>
    <w:rsid w:val="004066DE"/>
    <w:rsid w:val="00406E1B"/>
    <w:rsid w:val="00413B2B"/>
    <w:rsid w:val="00414BA3"/>
    <w:rsid w:val="00415BF3"/>
    <w:rsid w:val="00416BDB"/>
    <w:rsid w:val="00416F9B"/>
    <w:rsid w:val="004176EB"/>
    <w:rsid w:val="0042062E"/>
    <w:rsid w:val="00420EB9"/>
    <w:rsid w:val="00420F6E"/>
    <w:rsid w:val="0042145E"/>
    <w:rsid w:val="00424304"/>
    <w:rsid w:val="00424D50"/>
    <w:rsid w:val="00430FF4"/>
    <w:rsid w:val="00431012"/>
    <w:rsid w:val="00433965"/>
    <w:rsid w:val="00434C75"/>
    <w:rsid w:val="00441CA6"/>
    <w:rsid w:val="004442D8"/>
    <w:rsid w:val="00444A91"/>
    <w:rsid w:val="00445017"/>
    <w:rsid w:val="0044546E"/>
    <w:rsid w:val="0044552E"/>
    <w:rsid w:val="00447361"/>
    <w:rsid w:val="00450923"/>
    <w:rsid w:val="00450B63"/>
    <w:rsid w:val="00450FB1"/>
    <w:rsid w:val="00450FFF"/>
    <w:rsid w:val="004514EA"/>
    <w:rsid w:val="0045173F"/>
    <w:rsid w:val="00451AEB"/>
    <w:rsid w:val="00452244"/>
    <w:rsid w:val="0045246A"/>
    <w:rsid w:val="004539D4"/>
    <w:rsid w:val="00453AC5"/>
    <w:rsid w:val="00453FF8"/>
    <w:rsid w:val="00455D88"/>
    <w:rsid w:val="0045650C"/>
    <w:rsid w:val="00457DC9"/>
    <w:rsid w:val="00460EDC"/>
    <w:rsid w:val="004611CB"/>
    <w:rsid w:val="00462FB7"/>
    <w:rsid w:val="0046352B"/>
    <w:rsid w:val="00463B13"/>
    <w:rsid w:val="00465252"/>
    <w:rsid w:val="00465786"/>
    <w:rsid w:val="004661BA"/>
    <w:rsid w:val="0046756F"/>
    <w:rsid w:val="004678FF"/>
    <w:rsid w:val="00467F37"/>
    <w:rsid w:val="00470BD0"/>
    <w:rsid w:val="0047332B"/>
    <w:rsid w:val="00473680"/>
    <w:rsid w:val="00474DC8"/>
    <w:rsid w:val="00475368"/>
    <w:rsid w:val="00476283"/>
    <w:rsid w:val="00476D90"/>
    <w:rsid w:val="00480B18"/>
    <w:rsid w:val="00480F40"/>
    <w:rsid w:val="004810E5"/>
    <w:rsid w:val="00481DAB"/>
    <w:rsid w:val="004828B1"/>
    <w:rsid w:val="00486112"/>
    <w:rsid w:val="00487DC7"/>
    <w:rsid w:val="004905CB"/>
    <w:rsid w:val="00490652"/>
    <w:rsid w:val="004908E8"/>
    <w:rsid w:val="00492BFD"/>
    <w:rsid w:val="00492D15"/>
    <w:rsid w:val="004940B8"/>
    <w:rsid w:val="00494E1C"/>
    <w:rsid w:val="004952B2"/>
    <w:rsid w:val="004958CE"/>
    <w:rsid w:val="00496251"/>
    <w:rsid w:val="004963B3"/>
    <w:rsid w:val="00496EA5"/>
    <w:rsid w:val="004A1729"/>
    <w:rsid w:val="004A18CA"/>
    <w:rsid w:val="004A4160"/>
    <w:rsid w:val="004A65B1"/>
    <w:rsid w:val="004A746B"/>
    <w:rsid w:val="004B11FB"/>
    <w:rsid w:val="004B323B"/>
    <w:rsid w:val="004B42FB"/>
    <w:rsid w:val="004B4763"/>
    <w:rsid w:val="004B5EBE"/>
    <w:rsid w:val="004B7652"/>
    <w:rsid w:val="004C040E"/>
    <w:rsid w:val="004C18EC"/>
    <w:rsid w:val="004C1AB7"/>
    <w:rsid w:val="004C2951"/>
    <w:rsid w:val="004C4039"/>
    <w:rsid w:val="004C431E"/>
    <w:rsid w:val="004C5742"/>
    <w:rsid w:val="004C5F48"/>
    <w:rsid w:val="004C6433"/>
    <w:rsid w:val="004D03B3"/>
    <w:rsid w:val="004D0563"/>
    <w:rsid w:val="004D063E"/>
    <w:rsid w:val="004D130C"/>
    <w:rsid w:val="004D2D17"/>
    <w:rsid w:val="004D3578"/>
    <w:rsid w:val="004D3C84"/>
    <w:rsid w:val="004D4539"/>
    <w:rsid w:val="004D49FE"/>
    <w:rsid w:val="004D4BC0"/>
    <w:rsid w:val="004D5B00"/>
    <w:rsid w:val="004D5FC1"/>
    <w:rsid w:val="004D6147"/>
    <w:rsid w:val="004E213A"/>
    <w:rsid w:val="004E2592"/>
    <w:rsid w:val="004E2A13"/>
    <w:rsid w:val="004E3161"/>
    <w:rsid w:val="004E34BE"/>
    <w:rsid w:val="004E4C48"/>
    <w:rsid w:val="004F099E"/>
    <w:rsid w:val="004F18F6"/>
    <w:rsid w:val="004F384E"/>
    <w:rsid w:val="004F3B81"/>
    <w:rsid w:val="004F71FF"/>
    <w:rsid w:val="004F7761"/>
    <w:rsid w:val="004F79C4"/>
    <w:rsid w:val="004F7F9F"/>
    <w:rsid w:val="00501141"/>
    <w:rsid w:val="005011E7"/>
    <w:rsid w:val="005036C5"/>
    <w:rsid w:val="00504D4E"/>
    <w:rsid w:val="0050599E"/>
    <w:rsid w:val="00506F90"/>
    <w:rsid w:val="00510EEC"/>
    <w:rsid w:val="0051254B"/>
    <w:rsid w:val="00513927"/>
    <w:rsid w:val="00514776"/>
    <w:rsid w:val="00516424"/>
    <w:rsid w:val="005172AC"/>
    <w:rsid w:val="00522F84"/>
    <w:rsid w:val="00523409"/>
    <w:rsid w:val="00523CC3"/>
    <w:rsid w:val="00524625"/>
    <w:rsid w:val="00524CEC"/>
    <w:rsid w:val="00525315"/>
    <w:rsid w:val="005262DD"/>
    <w:rsid w:val="005304BB"/>
    <w:rsid w:val="00532DA5"/>
    <w:rsid w:val="0053388E"/>
    <w:rsid w:val="00533F67"/>
    <w:rsid w:val="00534E40"/>
    <w:rsid w:val="00535333"/>
    <w:rsid w:val="00537F74"/>
    <w:rsid w:val="00543170"/>
    <w:rsid w:val="005431AC"/>
    <w:rsid w:val="005433FC"/>
    <w:rsid w:val="00543E6C"/>
    <w:rsid w:val="005440B6"/>
    <w:rsid w:val="00544B16"/>
    <w:rsid w:val="00544D12"/>
    <w:rsid w:val="0054643F"/>
    <w:rsid w:val="00546738"/>
    <w:rsid w:val="00551C55"/>
    <w:rsid w:val="00551F8D"/>
    <w:rsid w:val="005530BA"/>
    <w:rsid w:val="00553712"/>
    <w:rsid w:val="00553E80"/>
    <w:rsid w:val="00553EBF"/>
    <w:rsid w:val="00554F65"/>
    <w:rsid w:val="005559FD"/>
    <w:rsid w:val="005567E2"/>
    <w:rsid w:val="005572EF"/>
    <w:rsid w:val="00560546"/>
    <w:rsid w:val="00560683"/>
    <w:rsid w:val="00565087"/>
    <w:rsid w:val="00567C18"/>
    <w:rsid w:val="00570314"/>
    <w:rsid w:val="005724BF"/>
    <w:rsid w:val="00572EDC"/>
    <w:rsid w:val="00573CE8"/>
    <w:rsid w:val="00575857"/>
    <w:rsid w:val="00575CE4"/>
    <w:rsid w:val="0057603F"/>
    <w:rsid w:val="00577DF8"/>
    <w:rsid w:val="00580150"/>
    <w:rsid w:val="005811E6"/>
    <w:rsid w:val="0058375A"/>
    <w:rsid w:val="00585E8C"/>
    <w:rsid w:val="005906DB"/>
    <w:rsid w:val="00590925"/>
    <w:rsid w:val="005923B9"/>
    <w:rsid w:val="00594421"/>
    <w:rsid w:val="00594EB2"/>
    <w:rsid w:val="00595C23"/>
    <w:rsid w:val="00595D6E"/>
    <w:rsid w:val="00595FB5"/>
    <w:rsid w:val="005A060B"/>
    <w:rsid w:val="005A1B82"/>
    <w:rsid w:val="005A2423"/>
    <w:rsid w:val="005A2A87"/>
    <w:rsid w:val="005A3674"/>
    <w:rsid w:val="005A541A"/>
    <w:rsid w:val="005A60EB"/>
    <w:rsid w:val="005B01DB"/>
    <w:rsid w:val="005B0C4E"/>
    <w:rsid w:val="005B2B50"/>
    <w:rsid w:val="005B2F32"/>
    <w:rsid w:val="005B35F8"/>
    <w:rsid w:val="005B3B71"/>
    <w:rsid w:val="005B4C43"/>
    <w:rsid w:val="005B569F"/>
    <w:rsid w:val="005C0036"/>
    <w:rsid w:val="005C09DD"/>
    <w:rsid w:val="005D0F20"/>
    <w:rsid w:val="005D1282"/>
    <w:rsid w:val="005D1829"/>
    <w:rsid w:val="005D1970"/>
    <w:rsid w:val="005D1AB9"/>
    <w:rsid w:val="005D28B2"/>
    <w:rsid w:val="005D2E01"/>
    <w:rsid w:val="005D343B"/>
    <w:rsid w:val="005D6B55"/>
    <w:rsid w:val="005D6FD5"/>
    <w:rsid w:val="005D7E2A"/>
    <w:rsid w:val="005D7F0E"/>
    <w:rsid w:val="005E16FE"/>
    <w:rsid w:val="005E262F"/>
    <w:rsid w:val="005E333B"/>
    <w:rsid w:val="005E340E"/>
    <w:rsid w:val="005E36E1"/>
    <w:rsid w:val="005E37B9"/>
    <w:rsid w:val="005E3CAC"/>
    <w:rsid w:val="005E40A7"/>
    <w:rsid w:val="005E5D3B"/>
    <w:rsid w:val="005E710B"/>
    <w:rsid w:val="005E7DDE"/>
    <w:rsid w:val="005F0B53"/>
    <w:rsid w:val="005F2509"/>
    <w:rsid w:val="005F25E1"/>
    <w:rsid w:val="005F26CB"/>
    <w:rsid w:val="005F3B98"/>
    <w:rsid w:val="005F45DC"/>
    <w:rsid w:val="005F7946"/>
    <w:rsid w:val="00602D80"/>
    <w:rsid w:val="00604AAB"/>
    <w:rsid w:val="00604BC8"/>
    <w:rsid w:val="00604C23"/>
    <w:rsid w:val="00605EE8"/>
    <w:rsid w:val="00611504"/>
    <w:rsid w:val="00613DE2"/>
    <w:rsid w:val="00614FDF"/>
    <w:rsid w:val="00615054"/>
    <w:rsid w:val="0061659E"/>
    <w:rsid w:val="00620582"/>
    <w:rsid w:val="006206B3"/>
    <w:rsid w:val="006222E0"/>
    <w:rsid w:val="00623254"/>
    <w:rsid w:val="00627E7D"/>
    <w:rsid w:val="00632382"/>
    <w:rsid w:val="0063372F"/>
    <w:rsid w:val="00633E10"/>
    <w:rsid w:val="00635200"/>
    <w:rsid w:val="00635806"/>
    <w:rsid w:val="00637844"/>
    <w:rsid w:val="00640058"/>
    <w:rsid w:val="0064054E"/>
    <w:rsid w:val="006449EA"/>
    <w:rsid w:val="00646C7B"/>
    <w:rsid w:val="00647ABD"/>
    <w:rsid w:val="00650923"/>
    <w:rsid w:val="00650D6C"/>
    <w:rsid w:val="006511ED"/>
    <w:rsid w:val="00651764"/>
    <w:rsid w:val="0065202D"/>
    <w:rsid w:val="006529DB"/>
    <w:rsid w:val="00655056"/>
    <w:rsid w:val="00655940"/>
    <w:rsid w:val="006569FA"/>
    <w:rsid w:val="00657D11"/>
    <w:rsid w:val="0066002D"/>
    <w:rsid w:val="0066172D"/>
    <w:rsid w:val="00661E93"/>
    <w:rsid w:val="006650C9"/>
    <w:rsid w:val="00667B65"/>
    <w:rsid w:val="00670792"/>
    <w:rsid w:val="00670C24"/>
    <w:rsid w:val="006713E9"/>
    <w:rsid w:val="00671C2F"/>
    <w:rsid w:val="006723F5"/>
    <w:rsid w:val="0067370A"/>
    <w:rsid w:val="0067393F"/>
    <w:rsid w:val="0067412D"/>
    <w:rsid w:val="00674854"/>
    <w:rsid w:val="00674D86"/>
    <w:rsid w:val="00676DFD"/>
    <w:rsid w:val="00677374"/>
    <w:rsid w:val="00677A44"/>
    <w:rsid w:val="00680599"/>
    <w:rsid w:val="006825FE"/>
    <w:rsid w:val="00683F2D"/>
    <w:rsid w:val="00685550"/>
    <w:rsid w:val="006900A2"/>
    <w:rsid w:val="00691076"/>
    <w:rsid w:val="00691773"/>
    <w:rsid w:val="00694174"/>
    <w:rsid w:val="0069565A"/>
    <w:rsid w:val="006962C1"/>
    <w:rsid w:val="00696895"/>
    <w:rsid w:val="0069711A"/>
    <w:rsid w:val="006975E9"/>
    <w:rsid w:val="006A045D"/>
    <w:rsid w:val="006A1356"/>
    <w:rsid w:val="006A13AD"/>
    <w:rsid w:val="006A23D2"/>
    <w:rsid w:val="006A2C70"/>
    <w:rsid w:val="006A37CB"/>
    <w:rsid w:val="006A3C8D"/>
    <w:rsid w:val="006A4485"/>
    <w:rsid w:val="006A495A"/>
    <w:rsid w:val="006A5AAE"/>
    <w:rsid w:val="006A6682"/>
    <w:rsid w:val="006A7D72"/>
    <w:rsid w:val="006B1359"/>
    <w:rsid w:val="006B18A7"/>
    <w:rsid w:val="006B36B6"/>
    <w:rsid w:val="006B3A3B"/>
    <w:rsid w:val="006B444C"/>
    <w:rsid w:val="006B464B"/>
    <w:rsid w:val="006B6657"/>
    <w:rsid w:val="006B71CB"/>
    <w:rsid w:val="006C1FCF"/>
    <w:rsid w:val="006C2311"/>
    <w:rsid w:val="006C2A13"/>
    <w:rsid w:val="006C2E59"/>
    <w:rsid w:val="006C3A28"/>
    <w:rsid w:val="006C5ABE"/>
    <w:rsid w:val="006C5EE2"/>
    <w:rsid w:val="006C6147"/>
    <w:rsid w:val="006C7765"/>
    <w:rsid w:val="006C7885"/>
    <w:rsid w:val="006C7B70"/>
    <w:rsid w:val="006D0227"/>
    <w:rsid w:val="006D21A5"/>
    <w:rsid w:val="006D3C40"/>
    <w:rsid w:val="006D69A8"/>
    <w:rsid w:val="006E14A3"/>
    <w:rsid w:val="006E1D0C"/>
    <w:rsid w:val="006E2007"/>
    <w:rsid w:val="006E33CE"/>
    <w:rsid w:val="006E4597"/>
    <w:rsid w:val="006E45C5"/>
    <w:rsid w:val="006E484B"/>
    <w:rsid w:val="006E5C86"/>
    <w:rsid w:val="006E63D0"/>
    <w:rsid w:val="006E663E"/>
    <w:rsid w:val="006F0363"/>
    <w:rsid w:val="006F4469"/>
    <w:rsid w:val="006F5298"/>
    <w:rsid w:val="006F5747"/>
    <w:rsid w:val="006F5940"/>
    <w:rsid w:val="006F5BD2"/>
    <w:rsid w:val="006F6955"/>
    <w:rsid w:val="00700375"/>
    <w:rsid w:val="007005B4"/>
    <w:rsid w:val="00701147"/>
    <w:rsid w:val="00701811"/>
    <w:rsid w:val="00702A95"/>
    <w:rsid w:val="00703B10"/>
    <w:rsid w:val="0070476A"/>
    <w:rsid w:val="0070519E"/>
    <w:rsid w:val="007051F7"/>
    <w:rsid w:val="007068DD"/>
    <w:rsid w:val="00706D61"/>
    <w:rsid w:val="00707426"/>
    <w:rsid w:val="00707AAC"/>
    <w:rsid w:val="00710336"/>
    <w:rsid w:val="00712181"/>
    <w:rsid w:val="00716CCE"/>
    <w:rsid w:val="007173A2"/>
    <w:rsid w:val="00724D5A"/>
    <w:rsid w:val="00725688"/>
    <w:rsid w:val="00727A8C"/>
    <w:rsid w:val="00730490"/>
    <w:rsid w:val="0073107B"/>
    <w:rsid w:val="007333D3"/>
    <w:rsid w:val="00733C09"/>
    <w:rsid w:val="00734A5B"/>
    <w:rsid w:val="00737108"/>
    <w:rsid w:val="00737F80"/>
    <w:rsid w:val="007405C8"/>
    <w:rsid w:val="00740ABB"/>
    <w:rsid w:val="007412CD"/>
    <w:rsid w:val="00741353"/>
    <w:rsid w:val="00742317"/>
    <w:rsid w:val="00742492"/>
    <w:rsid w:val="00742D5C"/>
    <w:rsid w:val="00744E76"/>
    <w:rsid w:val="00746623"/>
    <w:rsid w:val="00747C58"/>
    <w:rsid w:val="00750842"/>
    <w:rsid w:val="00752B82"/>
    <w:rsid w:val="007535D8"/>
    <w:rsid w:val="00755C53"/>
    <w:rsid w:val="00756D80"/>
    <w:rsid w:val="0075789A"/>
    <w:rsid w:val="007613EF"/>
    <w:rsid w:val="00761691"/>
    <w:rsid w:val="00761921"/>
    <w:rsid w:val="00763B37"/>
    <w:rsid w:val="007647C6"/>
    <w:rsid w:val="007662AE"/>
    <w:rsid w:val="00770BDA"/>
    <w:rsid w:val="00770D59"/>
    <w:rsid w:val="0077105B"/>
    <w:rsid w:val="00771A7A"/>
    <w:rsid w:val="00772ACC"/>
    <w:rsid w:val="00776DC3"/>
    <w:rsid w:val="00777359"/>
    <w:rsid w:val="00777910"/>
    <w:rsid w:val="00777EFA"/>
    <w:rsid w:val="00780082"/>
    <w:rsid w:val="0078020A"/>
    <w:rsid w:val="0078143C"/>
    <w:rsid w:val="00781F0F"/>
    <w:rsid w:val="0078347A"/>
    <w:rsid w:val="0078369E"/>
    <w:rsid w:val="00786A22"/>
    <w:rsid w:val="00786E23"/>
    <w:rsid w:val="00786E7C"/>
    <w:rsid w:val="0078717E"/>
    <w:rsid w:val="0079303B"/>
    <w:rsid w:val="0079316C"/>
    <w:rsid w:val="007941AE"/>
    <w:rsid w:val="0079517B"/>
    <w:rsid w:val="00795A61"/>
    <w:rsid w:val="00795DCE"/>
    <w:rsid w:val="00796409"/>
    <w:rsid w:val="007A03ED"/>
    <w:rsid w:val="007A0F72"/>
    <w:rsid w:val="007A0F86"/>
    <w:rsid w:val="007A2E35"/>
    <w:rsid w:val="007A2E6F"/>
    <w:rsid w:val="007A3788"/>
    <w:rsid w:val="007A4EAA"/>
    <w:rsid w:val="007A66DD"/>
    <w:rsid w:val="007A6899"/>
    <w:rsid w:val="007B121D"/>
    <w:rsid w:val="007B42E8"/>
    <w:rsid w:val="007B435E"/>
    <w:rsid w:val="007B50CB"/>
    <w:rsid w:val="007B5B63"/>
    <w:rsid w:val="007B6EBF"/>
    <w:rsid w:val="007B78D7"/>
    <w:rsid w:val="007B7F91"/>
    <w:rsid w:val="007C0F05"/>
    <w:rsid w:val="007C2A66"/>
    <w:rsid w:val="007C4DEB"/>
    <w:rsid w:val="007C56EA"/>
    <w:rsid w:val="007D42CD"/>
    <w:rsid w:val="007D497B"/>
    <w:rsid w:val="007D4A66"/>
    <w:rsid w:val="007D5404"/>
    <w:rsid w:val="007D5683"/>
    <w:rsid w:val="007D6056"/>
    <w:rsid w:val="007E1B59"/>
    <w:rsid w:val="007E1F62"/>
    <w:rsid w:val="007E237C"/>
    <w:rsid w:val="007E2CFB"/>
    <w:rsid w:val="007E3E8D"/>
    <w:rsid w:val="007E5676"/>
    <w:rsid w:val="007F02B7"/>
    <w:rsid w:val="007F2CAC"/>
    <w:rsid w:val="007F345A"/>
    <w:rsid w:val="007F38E1"/>
    <w:rsid w:val="007F40DC"/>
    <w:rsid w:val="007F4611"/>
    <w:rsid w:val="007F5611"/>
    <w:rsid w:val="007F5676"/>
    <w:rsid w:val="007F65B1"/>
    <w:rsid w:val="008024E6"/>
    <w:rsid w:val="008028A4"/>
    <w:rsid w:val="00803BA1"/>
    <w:rsid w:val="00810894"/>
    <w:rsid w:val="008114BB"/>
    <w:rsid w:val="0081165B"/>
    <w:rsid w:val="008121CA"/>
    <w:rsid w:val="00813E9E"/>
    <w:rsid w:val="00814741"/>
    <w:rsid w:val="00817109"/>
    <w:rsid w:val="00821166"/>
    <w:rsid w:val="008218FE"/>
    <w:rsid w:val="00822E48"/>
    <w:rsid w:val="00823537"/>
    <w:rsid w:val="00823A82"/>
    <w:rsid w:val="00823C1C"/>
    <w:rsid w:val="008251C8"/>
    <w:rsid w:val="00825E39"/>
    <w:rsid w:val="00826459"/>
    <w:rsid w:val="0082652D"/>
    <w:rsid w:val="00826866"/>
    <w:rsid w:val="008308D2"/>
    <w:rsid w:val="00831525"/>
    <w:rsid w:val="00831A2E"/>
    <w:rsid w:val="008324FD"/>
    <w:rsid w:val="00832654"/>
    <w:rsid w:val="00833183"/>
    <w:rsid w:val="00834294"/>
    <w:rsid w:val="00837254"/>
    <w:rsid w:val="00842827"/>
    <w:rsid w:val="00843495"/>
    <w:rsid w:val="00845604"/>
    <w:rsid w:val="0084797E"/>
    <w:rsid w:val="00847B19"/>
    <w:rsid w:val="00847B9C"/>
    <w:rsid w:val="00850868"/>
    <w:rsid w:val="00851BA8"/>
    <w:rsid w:val="00852431"/>
    <w:rsid w:val="0085446F"/>
    <w:rsid w:val="008557A4"/>
    <w:rsid w:val="00856F89"/>
    <w:rsid w:val="008573DF"/>
    <w:rsid w:val="00860A12"/>
    <w:rsid w:val="00861A78"/>
    <w:rsid w:val="00862E0C"/>
    <w:rsid w:val="00865CC7"/>
    <w:rsid w:val="0087068E"/>
    <w:rsid w:val="00870A37"/>
    <w:rsid w:val="00871B43"/>
    <w:rsid w:val="008729DF"/>
    <w:rsid w:val="008768CA"/>
    <w:rsid w:val="00880414"/>
    <w:rsid w:val="00883406"/>
    <w:rsid w:val="008856F7"/>
    <w:rsid w:val="00885B14"/>
    <w:rsid w:val="0088776E"/>
    <w:rsid w:val="00890606"/>
    <w:rsid w:val="008911E3"/>
    <w:rsid w:val="0089298A"/>
    <w:rsid w:val="008962AF"/>
    <w:rsid w:val="00897694"/>
    <w:rsid w:val="008A0C13"/>
    <w:rsid w:val="008A1AD3"/>
    <w:rsid w:val="008A24E2"/>
    <w:rsid w:val="008A4539"/>
    <w:rsid w:val="008A5808"/>
    <w:rsid w:val="008A75F8"/>
    <w:rsid w:val="008B0048"/>
    <w:rsid w:val="008B0175"/>
    <w:rsid w:val="008B1543"/>
    <w:rsid w:val="008B1C37"/>
    <w:rsid w:val="008B22C0"/>
    <w:rsid w:val="008B23FC"/>
    <w:rsid w:val="008B24E2"/>
    <w:rsid w:val="008B3671"/>
    <w:rsid w:val="008B37C9"/>
    <w:rsid w:val="008B42B6"/>
    <w:rsid w:val="008B6634"/>
    <w:rsid w:val="008B7F15"/>
    <w:rsid w:val="008B7F2A"/>
    <w:rsid w:val="008C0346"/>
    <w:rsid w:val="008C6519"/>
    <w:rsid w:val="008C7CE4"/>
    <w:rsid w:val="008C7F8C"/>
    <w:rsid w:val="008D46C1"/>
    <w:rsid w:val="008D49DA"/>
    <w:rsid w:val="008D4D17"/>
    <w:rsid w:val="008D5A31"/>
    <w:rsid w:val="008E09C8"/>
    <w:rsid w:val="008E0B1F"/>
    <w:rsid w:val="008E0F3D"/>
    <w:rsid w:val="008E14FD"/>
    <w:rsid w:val="008E2424"/>
    <w:rsid w:val="008E3C79"/>
    <w:rsid w:val="008E3DFF"/>
    <w:rsid w:val="008E53A0"/>
    <w:rsid w:val="008E5DCF"/>
    <w:rsid w:val="008E6207"/>
    <w:rsid w:val="008E769B"/>
    <w:rsid w:val="008F076D"/>
    <w:rsid w:val="008F1FC3"/>
    <w:rsid w:val="008F3582"/>
    <w:rsid w:val="008F50FD"/>
    <w:rsid w:val="008F5AC6"/>
    <w:rsid w:val="008F6930"/>
    <w:rsid w:val="008F6B22"/>
    <w:rsid w:val="008F754E"/>
    <w:rsid w:val="00900196"/>
    <w:rsid w:val="009009ED"/>
    <w:rsid w:val="00901D27"/>
    <w:rsid w:val="0090271F"/>
    <w:rsid w:val="00902A74"/>
    <w:rsid w:val="00902A9C"/>
    <w:rsid w:val="00902E23"/>
    <w:rsid w:val="00904C73"/>
    <w:rsid w:val="0090524B"/>
    <w:rsid w:val="00905FBC"/>
    <w:rsid w:val="0090704D"/>
    <w:rsid w:val="009103C2"/>
    <w:rsid w:val="0091150F"/>
    <w:rsid w:val="009126AC"/>
    <w:rsid w:val="009129AD"/>
    <w:rsid w:val="00912BD4"/>
    <w:rsid w:val="0091348E"/>
    <w:rsid w:val="00914302"/>
    <w:rsid w:val="00915454"/>
    <w:rsid w:val="00915B01"/>
    <w:rsid w:val="00917783"/>
    <w:rsid w:val="00917CCB"/>
    <w:rsid w:val="009204B5"/>
    <w:rsid w:val="00920606"/>
    <w:rsid w:val="009207F8"/>
    <w:rsid w:val="009222F5"/>
    <w:rsid w:val="00922370"/>
    <w:rsid w:val="00923035"/>
    <w:rsid w:val="009245FE"/>
    <w:rsid w:val="00925B7B"/>
    <w:rsid w:val="009273B5"/>
    <w:rsid w:val="00936288"/>
    <w:rsid w:val="00936AF1"/>
    <w:rsid w:val="00936AF3"/>
    <w:rsid w:val="00937800"/>
    <w:rsid w:val="00941E3C"/>
    <w:rsid w:val="00941EBB"/>
    <w:rsid w:val="00942D0F"/>
    <w:rsid w:val="00942EC2"/>
    <w:rsid w:val="009451D8"/>
    <w:rsid w:val="009460DB"/>
    <w:rsid w:val="009467DC"/>
    <w:rsid w:val="00946D67"/>
    <w:rsid w:val="00947C2F"/>
    <w:rsid w:val="00951F72"/>
    <w:rsid w:val="009526C0"/>
    <w:rsid w:val="009544F6"/>
    <w:rsid w:val="0095588C"/>
    <w:rsid w:val="00960906"/>
    <w:rsid w:val="00960927"/>
    <w:rsid w:val="00961346"/>
    <w:rsid w:val="009666FE"/>
    <w:rsid w:val="009678AA"/>
    <w:rsid w:val="00972237"/>
    <w:rsid w:val="00972A2B"/>
    <w:rsid w:val="009757B8"/>
    <w:rsid w:val="00975DEA"/>
    <w:rsid w:val="0097643D"/>
    <w:rsid w:val="00976C9F"/>
    <w:rsid w:val="00977C82"/>
    <w:rsid w:val="00983052"/>
    <w:rsid w:val="0098417B"/>
    <w:rsid w:val="00984343"/>
    <w:rsid w:val="009850D1"/>
    <w:rsid w:val="00990B2C"/>
    <w:rsid w:val="00990EE5"/>
    <w:rsid w:val="00991403"/>
    <w:rsid w:val="00991FA1"/>
    <w:rsid w:val="0099216A"/>
    <w:rsid w:val="00992772"/>
    <w:rsid w:val="00992C2E"/>
    <w:rsid w:val="00993325"/>
    <w:rsid w:val="0099728B"/>
    <w:rsid w:val="009A0325"/>
    <w:rsid w:val="009A1B17"/>
    <w:rsid w:val="009A2075"/>
    <w:rsid w:val="009A2595"/>
    <w:rsid w:val="009A55F2"/>
    <w:rsid w:val="009B0384"/>
    <w:rsid w:val="009B1848"/>
    <w:rsid w:val="009B1887"/>
    <w:rsid w:val="009B3174"/>
    <w:rsid w:val="009B38F8"/>
    <w:rsid w:val="009B445C"/>
    <w:rsid w:val="009B5927"/>
    <w:rsid w:val="009B6051"/>
    <w:rsid w:val="009C0001"/>
    <w:rsid w:val="009C043C"/>
    <w:rsid w:val="009C0B11"/>
    <w:rsid w:val="009C5256"/>
    <w:rsid w:val="009C59B2"/>
    <w:rsid w:val="009D1EB4"/>
    <w:rsid w:val="009D1ED7"/>
    <w:rsid w:val="009D2052"/>
    <w:rsid w:val="009D2A73"/>
    <w:rsid w:val="009D384F"/>
    <w:rsid w:val="009D4443"/>
    <w:rsid w:val="009D4686"/>
    <w:rsid w:val="009D6F5A"/>
    <w:rsid w:val="009D7914"/>
    <w:rsid w:val="009D7BA6"/>
    <w:rsid w:val="009E0031"/>
    <w:rsid w:val="009E0F6A"/>
    <w:rsid w:val="009E1C1A"/>
    <w:rsid w:val="009E3092"/>
    <w:rsid w:val="009E56FF"/>
    <w:rsid w:val="009E5F09"/>
    <w:rsid w:val="009E6040"/>
    <w:rsid w:val="009E6B36"/>
    <w:rsid w:val="009E7623"/>
    <w:rsid w:val="009E7D05"/>
    <w:rsid w:val="009F03B6"/>
    <w:rsid w:val="009F059D"/>
    <w:rsid w:val="009F1BE1"/>
    <w:rsid w:val="009F2BF9"/>
    <w:rsid w:val="009F37B7"/>
    <w:rsid w:val="009F5254"/>
    <w:rsid w:val="009F5CE0"/>
    <w:rsid w:val="00A01908"/>
    <w:rsid w:val="00A04C97"/>
    <w:rsid w:val="00A05D16"/>
    <w:rsid w:val="00A06B59"/>
    <w:rsid w:val="00A07D8C"/>
    <w:rsid w:val="00A1042D"/>
    <w:rsid w:val="00A10702"/>
    <w:rsid w:val="00A10F02"/>
    <w:rsid w:val="00A13B76"/>
    <w:rsid w:val="00A140D8"/>
    <w:rsid w:val="00A1435D"/>
    <w:rsid w:val="00A160DB"/>
    <w:rsid w:val="00A1640F"/>
    <w:rsid w:val="00A164B4"/>
    <w:rsid w:val="00A17650"/>
    <w:rsid w:val="00A2055C"/>
    <w:rsid w:val="00A21A5A"/>
    <w:rsid w:val="00A2580F"/>
    <w:rsid w:val="00A27765"/>
    <w:rsid w:val="00A30A3B"/>
    <w:rsid w:val="00A3254B"/>
    <w:rsid w:val="00A343F8"/>
    <w:rsid w:val="00A374AC"/>
    <w:rsid w:val="00A37533"/>
    <w:rsid w:val="00A41093"/>
    <w:rsid w:val="00A4338C"/>
    <w:rsid w:val="00A44649"/>
    <w:rsid w:val="00A44E2C"/>
    <w:rsid w:val="00A45149"/>
    <w:rsid w:val="00A45C40"/>
    <w:rsid w:val="00A47838"/>
    <w:rsid w:val="00A50F49"/>
    <w:rsid w:val="00A51049"/>
    <w:rsid w:val="00A51678"/>
    <w:rsid w:val="00A52660"/>
    <w:rsid w:val="00A527A9"/>
    <w:rsid w:val="00A53724"/>
    <w:rsid w:val="00A55709"/>
    <w:rsid w:val="00A563D8"/>
    <w:rsid w:val="00A56DA2"/>
    <w:rsid w:val="00A5742A"/>
    <w:rsid w:val="00A60AB2"/>
    <w:rsid w:val="00A62A67"/>
    <w:rsid w:val="00A63C68"/>
    <w:rsid w:val="00A64743"/>
    <w:rsid w:val="00A64755"/>
    <w:rsid w:val="00A66473"/>
    <w:rsid w:val="00A674D5"/>
    <w:rsid w:val="00A7771E"/>
    <w:rsid w:val="00A80C15"/>
    <w:rsid w:val="00A810D2"/>
    <w:rsid w:val="00A81814"/>
    <w:rsid w:val="00A81974"/>
    <w:rsid w:val="00A82346"/>
    <w:rsid w:val="00A83661"/>
    <w:rsid w:val="00A83D91"/>
    <w:rsid w:val="00A844F4"/>
    <w:rsid w:val="00A84A4B"/>
    <w:rsid w:val="00A86EDF"/>
    <w:rsid w:val="00A93079"/>
    <w:rsid w:val="00A93E5B"/>
    <w:rsid w:val="00A94642"/>
    <w:rsid w:val="00A955BC"/>
    <w:rsid w:val="00A95B52"/>
    <w:rsid w:val="00A97B5D"/>
    <w:rsid w:val="00AA2C96"/>
    <w:rsid w:val="00AA3153"/>
    <w:rsid w:val="00AA397F"/>
    <w:rsid w:val="00AA3D53"/>
    <w:rsid w:val="00AA5536"/>
    <w:rsid w:val="00AA6E4B"/>
    <w:rsid w:val="00AA7290"/>
    <w:rsid w:val="00AB00D1"/>
    <w:rsid w:val="00AB2485"/>
    <w:rsid w:val="00AC09D0"/>
    <w:rsid w:val="00AC09FE"/>
    <w:rsid w:val="00AC1152"/>
    <w:rsid w:val="00AC2544"/>
    <w:rsid w:val="00AC32BA"/>
    <w:rsid w:val="00AC4CB1"/>
    <w:rsid w:val="00AC5817"/>
    <w:rsid w:val="00AC5CDE"/>
    <w:rsid w:val="00AC5D1A"/>
    <w:rsid w:val="00AC686D"/>
    <w:rsid w:val="00AD203B"/>
    <w:rsid w:val="00AD2308"/>
    <w:rsid w:val="00AD41FC"/>
    <w:rsid w:val="00AD42C9"/>
    <w:rsid w:val="00AD4AB4"/>
    <w:rsid w:val="00AD6E9C"/>
    <w:rsid w:val="00AD7476"/>
    <w:rsid w:val="00AE04E9"/>
    <w:rsid w:val="00AE08DD"/>
    <w:rsid w:val="00AE09B6"/>
    <w:rsid w:val="00AE1ACE"/>
    <w:rsid w:val="00AE1DFC"/>
    <w:rsid w:val="00AE2418"/>
    <w:rsid w:val="00AE630F"/>
    <w:rsid w:val="00AE67D7"/>
    <w:rsid w:val="00AE75E4"/>
    <w:rsid w:val="00AF0272"/>
    <w:rsid w:val="00AF12D6"/>
    <w:rsid w:val="00AF235D"/>
    <w:rsid w:val="00AF2E19"/>
    <w:rsid w:val="00AF354C"/>
    <w:rsid w:val="00AF38F1"/>
    <w:rsid w:val="00AF5325"/>
    <w:rsid w:val="00AF5AB0"/>
    <w:rsid w:val="00AF668E"/>
    <w:rsid w:val="00B001C7"/>
    <w:rsid w:val="00B006CD"/>
    <w:rsid w:val="00B01F83"/>
    <w:rsid w:val="00B03A30"/>
    <w:rsid w:val="00B05DD7"/>
    <w:rsid w:val="00B05DEE"/>
    <w:rsid w:val="00B06702"/>
    <w:rsid w:val="00B06B30"/>
    <w:rsid w:val="00B0712C"/>
    <w:rsid w:val="00B07BA7"/>
    <w:rsid w:val="00B07CC5"/>
    <w:rsid w:val="00B106A3"/>
    <w:rsid w:val="00B10FC2"/>
    <w:rsid w:val="00B125E2"/>
    <w:rsid w:val="00B15449"/>
    <w:rsid w:val="00B15A83"/>
    <w:rsid w:val="00B16308"/>
    <w:rsid w:val="00B17A00"/>
    <w:rsid w:val="00B20A7F"/>
    <w:rsid w:val="00B21788"/>
    <w:rsid w:val="00B220B5"/>
    <w:rsid w:val="00B22D55"/>
    <w:rsid w:val="00B2414B"/>
    <w:rsid w:val="00B249EF"/>
    <w:rsid w:val="00B279DA"/>
    <w:rsid w:val="00B30A7B"/>
    <w:rsid w:val="00B3280C"/>
    <w:rsid w:val="00B3598E"/>
    <w:rsid w:val="00B406E5"/>
    <w:rsid w:val="00B407F8"/>
    <w:rsid w:val="00B40FC0"/>
    <w:rsid w:val="00B50274"/>
    <w:rsid w:val="00B50CD0"/>
    <w:rsid w:val="00B5165C"/>
    <w:rsid w:val="00B51A81"/>
    <w:rsid w:val="00B52792"/>
    <w:rsid w:val="00B550E0"/>
    <w:rsid w:val="00B55994"/>
    <w:rsid w:val="00B565FB"/>
    <w:rsid w:val="00B56650"/>
    <w:rsid w:val="00B60F1E"/>
    <w:rsid w:val="00B61CFF"/>
    <w:rsid w:val="00B630BB"/>
    <w:rsid w:val="00B6537F"/>
    <w:rsid w:val="00B66E79"/>
    <w:rsid w:val="00B706E1"/>
    <w:rsid w:val="00B7124C"/>
    <w:rsid w:val="00B73C17"/>
    <w:rsid w:val="00B740FC"/>
    <w:rsid w:val="00B74599"/>
    <w:rsid w:val="00B747FC"/>
    <w:rsid w:val="00B75DDD"/>
    <w:rsid w:val="00B8086A"/>
    <w:rsid w:val="00B83A0E"/>
    <w:rsid w:val="00B83D6A"/>
    <w:rsid w:val="00B84ACC"/>
    <w:rsid w:val="00B85217"/>
    <w:rsid w:val="00B85470"/>
    <w:rsid w:val="00B87F49"/>
    <w:rsid w:val="00B90506"/>
    <w:rsid w:val="00B9142F"/>
    <w:rsid w:val="00B92250"/>
    <w:rsid w:val="00B931A4"/>
    <w:rsid w:val="00B96631"/>
    <w:rsid w:val="00B966C3"/>
    <w:rsid w:val="00BA1EB0"/>
    <w:rsid w:val="00BA2D88"/>
    <w:rsid w:val="00BA38CA"/>
    <w:rsid w:val="00BA4004"/>
    <w:rsid w:val="00BA4057"/>
    <w:rsid w:val="00BA477D"/>
    <w:rsid w:val="00BA71AE"/>
    <w:rsid w:val="00BB0381"/>
    <w:rsid w:val="00BB039A"/>
    <w:rsid w:val="00BB0816"/>
    <w:rsid w:val="00BB0DD5"/>
    <w:rsid w:val="00BB0EB4"/>
    <w:rsid w:val="00BB1690"/>
    <w:rsid w:val="00BB24EF"/>
    <w:rsid w:val="00BB2D36"/>
    <w:rsid w:val="00BB3B7F"/>
    <w:rsid w:val="00BB3DBC"/>
    <w:rsid w:val="00BB5400"/>
    <w:rsid w:val="00BB6082"/>
    <w:rsid w:val="00BC0B1A"/>
    <w:rsid w:val="00BC0F7D"/>
    <w:rsid w:val="00BC1954"/>
    <w:rsid w:val="00BC2EFF"/>
    <w:rsid w:val="00BC33FE"/>
    <w:rsid w:val="00BC3C7A"/>
    <w:rsid w:val="00BC4AFD"/>
    <w:rsid w:val="00BC4C89"/>
    <w:rsid w:val="00BC54DB"/>
    <w:rsid w:val="00BC570E"/>
    <w:rsid w:val="00BD05CF"/>
    <w:rsid w:val="00BD0843"/>
    <w:rsid w:val="00BD0D0D"/>
    <w:rsid w:val="00BD3B50"/>
    <w:rsid w:val="00BD7F7B"/>
    <w:rsid w:val="00BE00FF"/>
    <w:rsid w:val="00BE0D3D"/>
    <w:rsid w:val="00BE207A"/>
    <w:rsid w:val="00BE20EA"/>
    <w:rsid w:val="00BE2615"/>
    <w:rsid w:val="00BE3038"/>
    <w:rsid w:val="00BE3215"/>
    <w:rsid w:val="00BE38CB"/>
    <w:rsid w:val="00BE3A67"/>
    <w:rsid w:val="00BE50F5"/>
    <w:rsid w:val="00BE5339"/>
    <w:rsid w:val="00BE55EA"/>
    <w:rsid w:val="00BE68E4"/>
    <w:rsid w:val="00BE70D2"/>
    <w:rsid w:val="00BF0BD2"/>
    <w:rsid w:val="00BF23B6"/>
    <w:rsid w:val="00BF3483"/>
    <w:rsid w:val="00BF35C2"/>
    <w:rsid w:val="00BF3E18"/>
    <w:rsid w:val="00BF5239"/>
    <w:rsid w:val="00BF62BD"/>
    <w:rsid w:val="00BF72A1"/>
    <w:rsid w:val="00BF770A"/>
    <w:rsid w:val="00BF7A67"/>
    <w:rsid w:val="00C005E7"/>
    <w:rsid w:val="00C0098D"/>
    <w:rsid w:val="00C0121E"/>
    <w:rsid w:val="00C03804"/>
    <w:rsid w:val="00C04C35"/>
    <w:rsid w:val="00C058D9"/>
    <w:rsid w:val="00C073C6"/>
    <w:rsid w:val="00C07B90"/>
    <w:rsid w:val="00C1073E"/>
    <w:rsid w:val="00C12DB3"/>
    <w:rsid w:val="00C1388D"/>
    <w:rsid w:val="00C14474"/>
    <w:rsid w:val="00C14C97"/>
    <w:rsid w:val="00C16FCE"/>
    <w:rsid w:val="00C20F22"/>
    <w:rsid w:val="00C2107E"/>
    <w:rsid w:val="00C239E7"/>
    <w:rsid w:val="00C24989"/>
    <w:rsid w:val="00C2751B"/>
    <w:rsid w:val="00C30276"/>
    <w:rsid w:val="00C30722"/>
    <w:rsid w:val="00C316F3"/>
    <w:rsid w:val="00C31857"/>
    <w:rsid w:val="00C33079"/>
    <w:rsid w:val="00C33081"/>
    <w:rsid w:val="00C3552E"/>
    <w:rsid w:val="00C41315"/>
    <w:rsid w:val="00C41612"/>
    <w:rsid w:val="00C41D62"/>
    <w:rsid w:val="00C420AE"/>
    <w:rsid w:val="00C45231"/>
    <w:rsid w:val="00C46400"/>
    <w:rsid w:val="00C47269"/>
    <w:rsid w:val="00C4784F"/>
    <w:rsid w:val="00C50659"/>
    <w:rsid w:val="00C51CFF"/>
    <w:rsid w:val="00C53045"/>
    <w:rsid w:val="00C53A8F"/>
    <w:rsid w:val="00C54891"/>
    <w:rsid w:val="00C55CD6"/>
    <w:rsid w:val="00C55EF0"/>
    <w:rsid w:val="00C56777"/>
    <w:rsid w:val="00C56AF2"/>
    <w:rsid w:val="00C57146"/>
    <w:rsid w:val="00C6011E"/>
    <w:rsid w:val="00C60269"/>
    <w:rsid w:val="00C6082C"/>
    <w:rsid w:val="00C651EC"/>
    <w:rsid w:val="00C6525B"/>
    <w:rsid w:val="00C655DE"/>
    <w:rsid w:val="00C6635F"/>
    <w:rsid w:val="00C71A18"/>
    <w:rsid w:val="00C72833"/>
    <w:rsid w:val="00C76560"/>
    <w:rsid w:val="00C76699"/>
    <w:rsid w:val="00C769D0"/>
    <w:rsid w:val="00C76F7E"/>
    <w:rsid w:val="00C8174B"/>
    <w:rsid w:val="00C83E1E"/>
    <w:rsid w:val="00C85623"/>
    <w:rsid w:val="00C85EAC"/>
    <w:rsid w:val="00C91075"/>
    <w:rsid w:val="00C9130E"/>
    <w:rsid w:val="00C93635"/>
    <w:rsid w:val="00C93F40"/>
    <w:rsid w:val="00C963EE"/>
    <w:rsid w:val="00C972DA"/>
    <w:rsid w:val="00C9736E"/>
    <w:rsid w:val="00CA3937"/>
    <w:rsid w:val="00CA3D0C"/>
    <w:rsid w:val="00CA562F"/>
    <w:rsid w:val="00CB11F2"/>
    <w:rsid w:val="00CB4021"/>
    <w:rsid w:val="00CB5179"/>
    <w:rsid w:val="00CB747C"/>
    <w:rsid w:val="00CB7905"/>
    <w:rsid w:val="00CC0A08"/>
    <w:rsid w:val="00CC149C"/>
    <w:rsid w:val="00CC36C9"/>
    <w:rsid w:val="00CC380A"/>
    <w:rsid w:val="00CC3EF0"/>
    <w:rsid w:val="00CC7532"/>
    <w:rsid w:val="00CD14B9"/>
    <w:rsid w:val="00CD2D60"/>
    <w:rsid w:val="00CD5064"/>
    <w:rsid w:val="00CD5726"/>
    <w:rsid w:val="00CD63F1"/>
    <w:rsid w:val="00CE0DA1"/>
    <w:rsid w:val="00CE12DF"/>
    <w:rsid w:val="00CE58BE"/>
    <w:rsid w:val="00CE6118"/>
    <w:rsid w:val="00CE65EF"/>
    <w:rsid w:val="00CE6A8F"/>
    <w:rsid w:val="00CF16DE"/>
    <w:rsid w:val="00CF3B80"/>
    <w:rsid w:val="00CF3F72"/>
    <w:rsid w:val="00CF4B63"/>
    <w:rsid w:val="00CF5049"/>
    <w:rsid w:val="00CF510B"/>
    <w:rsid w:val="00CF529F"/>
    <w:rsid w:val="00CF5AF1"/>
    <w:rsid w:val="00CF6B97"/>
    <w:rsid w:val="00D01E88"/>
    <w:rsid w:val="00D0259E"/>
    <w:rsid w:val="00D0339B"/>
    <w:rsid w:val="00D03971"/>
    <w:rsid w:val="00D03B23"/>
    <w:rsid w:val="00D05A33"/>
    <w:rsid w:val="00D062C1"/>
    <w:rsid w:val="00D07F89"/>
    <w:rsid w:val="00D103EB"/>
    <w:rsid w:val="00D11AB0"/>
    <w:rsid w:val="00D128CE"/>
    <w:rsid w:val="00D13343"/>
    <w:rsid w:val="00D14280"/>
    <w:rsid w:val="00D14AF9"/>
    <w:rsid w:val="00D154FE"/>
    <w:rsid w:val="00D1713B"/>
    <w:rsid w:val="00D17B3A"/>
    <w:rsid w:val="00D207B5"/>
    <w:rsid w:val="00D20B64"/>
    <w:rsid w:val="00D20B6C"/>
    <w:rsid w:val="00D212F6"/>
    <w:rsid w:val="00D23B45"/>
    <w:rsid w:val="00D23ED9"/>
    <w:rsid w:val="00D25FA4"/>
    <w:rsid w:val="00D264E6"/>
    <w:rsid w:val="00D27360"/>
    <w:rsid w:val="00D2765B"/>
    <w:rsid w:val="00D30542"/>
    <w:rsid w:val="00D30998"/>
    <w:rsid w:val="00D30D66"/>
    <w:rsid w:val="00D3172D"/>
    <w:rsid w:val="00D31E52"/>
    <w:rsid w:val="00D3244F"/>
    <w:rsid w:val="00D3351D"/>
    <w:rsid w:val="00D33626"/>
    <w:rsid w:val="00D341A0"/>
    <w:rsid w:val="00D34850"/>
    <w:rsid w:val="00D36045"/>
    <w:rsid w:val="00D37452"/>
    <w:rsid w:val="00D40C1F"/>
    <w:rsid w:val="00D437A6"/>
    <w:rsid w:val="00D43978"/>
    <w:rsid w:val="00D44B91"/>
    <w:rsid w:val="00D50D46"/>
    <w:rsid w:val="00D514A0"/>
    <w:rsid w:val="00D51F8F"/>
    <w:rsid w:val="00D5371D"/>
    <w:rsid w:val="00D53C18"/>
    <w:rsid w:val="00D553B2"/>
    <w:rsid w:val="00D56CED"/>
    <w:rsid w:val="00D5761E"/>
    <w:rsid w:val="00D57C5D"/>
    <w:rsid w:val="00D643C5"/>
    <w:rsid w:val="00D65662"/>
    <w:rsid w:val="00D657A9"/>
    <w:rsid w:val="00D666EE"/>
    <w:rsid w:val="00D66E4F"/>
    <w:rsid w:val="00D66EB9"/>
    <w:rsid w:val="00D67346"/>
    <w:rsid w:val="00D67915"/>
    <w:rsid w:val="00D7271B"/>
    <w:rsid w:val="00D738D6"/>
    <w:rsid w:val="00D75264"/>
    <w:rsid w:val="00D755EB"/>
    <w:rsid w:val="00D75A76"/>
    <w:rsid w:val="00D75DE6"/>
    <w:rsid w:val="00D76478"/>
    <w:rsid w:val="00D766CF"/>
    <w:rsid w:val="00D76F2F"/>
    <w:rsid w:val="00D77067"/>
    <w:rsid w:val="00D775C3"/>
    <w:rsid w:val="00D77BDE"/>
    <w:rsid w:val="00D823BB"/>
    <w:rsid w:val="00D8320A"/>
    <w:rsid w:val="00D83242"/>
    <w:rsid w:val="00D834E8"/>
    <w:rsid w:val="00D838C7"/>
    <w:rsid w:val="00D83C67"/>
    <w:rsid w:val="00D84AAB"/>
    <w:rsid w:val="00D86316"/>
    <w:rsid w:val="00D87056"/>
    <w:rsid w:val="00D87E00"/>
    <w:rsid w:val="00D90E54"/>
    <w:rsid w:val="00D9134D"/>
    <w:rsid w:val="00D91F87"/>
    <w:rsid w:val="00D92EEA"/>
    <w:rsid w:val="00D938D8"/>
    <w:rsid w:val="00D93A98"/>
    <w:rsid w:val="00DA6743"/>
    <w:rsid w:val="00DA68D3"/>
    <w:rsid w:val="00DA68DC"/>
    <w:rsid w:val="00DA6D80"/>
    <w:rsid w:val="00DA7A03"/>
    <w:rsid w:val="00DB0FA8"/>
    <w:rsid w:val="00DB1818"/>
    <w:rsid w:val="00DB2208"/>
    <w:rsid w:val="00DB2783"/>
    <w:rsid w:val="00DB42F3"/>
    <w:rsid w:val="00DB71A7"/>
    <w:rsid w:val="00DC008B"/>
    <w:rsid w:val="00DC309B"/>
    <w:rsid w:val="00DC4348"/>
    <w:rsid w:val="00DC44F6"/>
    <w:rsid w:val="00DC4DA2"/>
    <w:rsid w:val="00DC5F0E"/>
    <w:rsid w:val="00DC69D8"/>
    <w:rsid w:val="00DD4CF1"/>
    <w:rsid w:val="00DD5194"/>
    <w:rsid w:val="00DD5532"/>
    <w:rsid w:val="00DE08F7"/>
    <w:rsid w:val="00DE2A64"/>
    <w:rsid w:val="00DE454C"/>
    <w:rsid w:val="00DE4A99"/>
    <w:rsid w:val="00DE612D"/>
    <w:rsid w:val="00DE684C"/>
    <w:rsid w:val="00DE6E78"/>
    <w:rsid w:val="00DF07E9"/>
    <w:rsid w:val="00DF1098"/>
    <w:rsid w:val="00DF12E8"/>
    <w:rsid w:val="00DF17F9"/>
    <w:rsid w:val="00DF23EE"/>
    <w:rsid w:val="00DF2694"/>
    <w:rsid w:val="00DF2B1F"/>
    <w:rsid w:val="00DF2C37"/>
    <w:rsid w:val="00DF4EE1"/>
    <w:rsid w:val="00DF500E"/>
    <w:rsid w:val="00DF6236"/>
    <w:rsid w:val="00DF62CD"/>
    <w:rsid w:val="00E000E7"/>
    <w:rsid w:val="00E002F3"/>
    <w:rsid w:val="00E006D3"/>
    <w:rsid w:val="00E0118E"/>
    <w:rsid w:val="00E01883"/>
    <w:rsid w:val="00E01A37"/>
    <w:rsid w:val="00E046D3"/>
    <w:rsid w:val="00E04B37"/>
    <w:rsid w:val="00E068C1"/>
    <w:rsid w:val="00E06952"/>
    <w:rsid w:val="00E10389"/>
    <w:rsid w:val="00E10690"/>
    <w:rsid w:val="00E108B4"/>
    <w:rsid w:val="00E113FE"/>
    <w:rsid w:val="00E128EE"/>
    <w:rsid w:val="00E133FA"/>
    <w:rsid w:val="00E14814"/>
    <w:rsid w:val="00E16652"/>
    <w:rsid w:val="00E21FBB"/>
    <w:rsid w:val="00E25FEF"/>
    <w:rsid w:val="00E26A6B"/>
    <w:rsid w:val="00E27D29"/>
    <w:rsid w:val="00E33040"/>
    <w:rsid w:val="00E34A00"/>
    <w:rsid w:val="00E3529B"/>
    <w:rsid w:val="00E366E8"/>
    <w:rsid w:val="00E37A68"/>
    <w:rsid w:val="00E37D2C"/>
    <w:rsid w:val="00E409CA"/>
    <w:rsid w:val="00E414B3"/>
    <w:rsid w:val="00E41ACC"/>
    <w:rsid w:val="00E46711"/>
    <w:rsid w:val="00E47638"/>
    <w:rsid w:val="00E50CDE"/>
    <w:rsid w:val="00E51174"/>
    <w:rsid w:val="00E53AAA"/>
    <w:rsid w:val="00E5560B"/>
    <w:rsid w:val="00E56BA2"/>
    <w:rsid w:val="00E5725B"/>
    <w:rsid w:val="00E574C6"/>
    <w:rsid w:val="00E60114"/>
    <w:rsid w:val="00E60259"/>
    <w:rsid w:val="00E60619"/>
    <w:rsid w:val="00E60DA2"/>
    <w:rsid w:val="00E61E58"/>
    <w:rsid w:val="00E62178"/>
    <w:rsid w:val="00E629C2"/>
    <w:rsid w:val="00E6317F"/>
    <w:rsid w:val="00E63F07"/>
    <w:rsid w:val="00E644B6"/>
    <w:rsid w:val="00E64B34"/>
    <w:rsid w:val="00E64C06"/>
    <w:rsid w:val="00E6561E"/>
    <w:rsid w:val="00E6720C"/>
    <w:rsid w:val="00E675E5"/>
    <w:rsid w:val="00E67EDD"/>
    <w:rsid w:val="00E71FA3"/>
    <w:rsid w:val="00E7468E"/>
    <w:rsid w:val="00E74BAD"/>
    <w:rsid w:val="00E766EE"/>
    <w:rsid w:val="00E76DA6"/>
    <w:rsid w:val="00E77645"/>
    <w:rsid w:val="00E811CD"/>
    <w:rsid w:val="00E82306"/>
    <w:rsid w:val="00E82F10"/>
    <w:rsid w:val="00E83665"/>
    <w:rsid w:val="00E83D8D"/>
    <w:rsid w:val="00E84C93"/>
    <w:rsid w:val="00E85A4F"/>
    <w:rsid w:val="00E86802"/>
    <w:rsid w:val="00E86DC2"/>
    <w:rsid w:val="00E87340"/>
    <w:rsid w:val="00E9084C"/>
    <w:rsid w:val="00E90B53"/>
    <w:rsid w:val="00E91CEE"/>
    <w:rsid w:val="00E93E4D"/>
    <w:rsid w:val="00E93FDC"/>
    <w:rsid w:val="00E95574"/>
    <w:rsid w:val="00E955ED"/>
    <w:rsid w:val="00E96280"/>
    <w:rsid w:val="00EA03DE"/>
    <w:rsid w:val="00EA2309"/>
    <w:rsid w:val="00EA437B"/>
    <w:rsid w:val="00EA4675"/>
    <w:rsid w:val="00EA59DD"/>
    <w:rsid w:val="00EA74A2"/>
    <w:rsid w:val="00EB053A"/>
    <w:rsid w:val="00EB1297"/>
    <w:rsid w:val="00EB227B"/>
    <w:rsid w:val="00EB319B"/>
    <w:rsid w:val="00EB44AF"/>
    <w:rsid w:val="00EB494F"/>
    <w:rsid w:val="00EB58C4"/>
    <w:rsid w:val="00EB6EF1"/>
    <w:rsid w:val="00EC42CD"/>
    <w:rsid w:val="00EC4674"/>
    <w:rsid w:val="00EC4A25"/>
    <w:rsid w:val="00EC6256"/>
    <w:rsid w:val="00EC7A99"/>
    <w:rsid w:val="00EC7E52"/>
    <w:rsid w:val="00ED06C0"/>
    <w:rsid w:val="00ED1E2F"/>
    <w:rsid w:val="00ED2855"/>
    <w:rsid w:val="00ED2B6C"/>
    <w:rsid w:val="00ED41B3"/>
    <w:rsid w:val="00ED4AF8"/>
    <w:rsid w:val="00ED670A"/>
    <w:rsid w:val="00ED7C7A"/>
    <w:rsid w:val="00EE2810"/>
    <w:rsid w:val="00EE2D88"/>
    <w:rsid w:val="00EE489A"/>
    <w:rsid w:val="00EE7E4C"/>
    <w:rsid w:val="00EF1EF6"/>
    <w:rsid w:val="00EF2016"/>
    <w:rsid w:val="00EF21CF"/>
    <w:rsid w:val="00EF3B38"/>
    <w:rsid w:val="00EF50E1"/>
    <w:rsid w:val="00EF7DDE"/>
    <w:rsid w:val="00F025A2"/>
    <w:rsid w:val="00F02B7D"/>
    <w:rsid w:val="00F035D9"/>
    <w:rsid w:val="00F03A01"/>
    <w:rsid w:val="00F041ED"/>
    <w:rsid w:val="00F04712"/>
    <w:rsid w:val="00F069A9"/>
    <w:rsid w:val="00F074AB"/>
    <w:rsid w:val="00F105E3"/>
    <w:rsid w:val="00F10F31"/>
    <w:rsid w:val="00F11925"/>
    <w:rsid w:val="00F11EC4"/>
    <w:rsid w:val="00F14146"/>
    <w:rsid w:val="00F1420D"/>
    <w:rsid w:val="00F14BD5"/>
    <w:rsid w:val="00F158F8"/>
    <w:rsid w:val="00F20E2C"/>
    <w:rsid w:val="00F21720"/>
    <w:rsid w:val="00F21DB0"/>
    <w:rsid w:val="00F22251"/>
    <w:rsid w:val="00F22EC7"/>
    <w:rsid w:val="00F240CC"/>
    <w:rsid w:val="00F24634"/>
    <w:rsid w:val="00F249B0"/>
    <w:rsid w:val="00F25187"/>
    <w:rsid w:val="00F25206"/>
    <w:rsid w:val="00F25778"/>
    <w:rsid w:val="00F257ED"/>
    <w:rsid w:val="00F32EDE"/>
    <w:rsid w:val="00F36DC4"/>
    <w:rsid w:val="00F3769D"/>
    <w:rsid w:val="00F4130F"/>
    <w:rsid w:val="00F415E7"/>
    <w:rsid w:val="00F423EC"/>
    <w:rsid w:val="00F46D25"/>
    <w:rsid w:val="00F47CC1"/>
    <w:rsid w:val="00F47D1B"/>
    <w:rsid w:val="00F47E62"/>
    <w:rsid w:val="00F47F61"/>
    <w:rsid w:val="00F5099E"/>
    <w:rsid w:val="00F6049A"/>
    <w:rsid w:val="00F60E07"/>
    <w:rsid w:val="00F613CD"/>
    <w:rsid w:val="00F61544"/>
    <w:rsid w:val="00F6411B"/>
    <w:rsid w:val="00F653B8"/>
    <w:rsid w:val="00F67DF1"/>
    <w:rsid w:val="00F733C0"/>
    <w:rsid w:val="00F74167"/>
    <w:rsid w:val="00F75523"/>
    <w:rsid w:val="00F75B37"/>
    <w:rsid w:val="00F77DE8"/>
    <w:rsid w:val="00F81912"/>
    <w:rsid w:val="00F82290"/>
    <w:rsid w:val="00F82EED"/>
    <w:rsid w:val="00F8413B"/>
    <w:rsid w:val="00F846CA"/>
    <w:rsid w:val="00F85D42"/>
    <w:rsid w:val="00F8786C"/>
    <w:rsid w:val="00F9232F"/>
    <w:rsid w:val="00F92D83"/>
    <w:rsid w:val="00F94F86"/>
    <w:rsid w:val="00F97E81"/>
    <w:rsid w:val="00FA0680"/>
    <w:rsid w:val="00FA0CA9"/>
    <w:rsid w:val="00FA1266"/>
    <w:rsid w:val="00FA3026"/>
    <w:rsid w:val="00FA3CC9"/>
    <w:rsid w:val="00FA5945"/>
    <w:rsid w:val="00FA5ADD"/>
    <w:rsid w:val="00FA6C23"/>
    <w:rsid w:val="00FA6E57"/>
    <w:rsid w:val="00FA7ADC"/>
    <w:rsid w:val="00FB063A"/>
    <w:rsid w:val="00FB1356"/>
    <w:rsid w:val="00FB157B"/>
    <w:rsid w:val="00FB1FBC"/>
    <w:rsid w:val="00FB263C"/>
    <w:rsid w:val="00FB465D"/>
    <w:rsid w:val="00FB61DB"/>
    <w:rsid w:val="00FB699A"/>
    <w:rsid w:val="00FB75E9"/>
    <w:rsid w:val="00FC1192"/>
    <w:rsid w:val="00FC16DA"/>
    <w:rsid w:val="00FC4A7F"/>
    <w:rsid w:val="00FC50CB"/>
    <w:rsid w:val="00FC7001"/>
    <w:rsid w:val="00FC7276"/>
    <w:rsid w:val="00FD1982"/>
    <w:rsid w:val="00FD6B79"/>
    <w:rsid w:val="00FD7D91"/>
    <w:rsid w:val="00FE12B8"/>
    <w:rsid w:val="00FE12FB"/>
    <w:rsid w:val="00FE1A79"/>
    <w:rsid w:val="00FE47C6"/>
    <w:rsid w:val="00FE58F7"/>
    <w:rsid w:val="00FE5A7C"/>
    <w:rsid w:val="00FF0164"/>
    <w:rsid w:val="00FF2220"/>
    <w:rsid w:val="00FF2EE1"/>
    <w:rsid w:val="00FF4D3E"/>
    <w:rsid w:val="00FF724C"/>
    <w:rsid w:val="00FF7819"/>
    <w:rsid w:val="00FF7BCC"/>
    <w:rsid w:val="00FF7E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70353C8"/>
  <w15:chartTrackingRefBased/>
  <w15:docId w15:val="{EDCB3FD8-67FC-4550-AC2F-CACB588968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semiHidden="1" w:uiPriority="35" w:unhideWhenUsed="1" w:qFormat="1"/>
    <w:lsdException w:name="annotation reference" w:uiPriority="99" w:qFormat="1"/>
    <w:lsdException w:name="List" w:uiPriority="99"/>
    <w:lsdException w:name="Title" w:qFormat="1"/>
    <w:lsdException w:name="Body Text Indent" w:uiPriority="99"/>
    <w:lsdException w:name="Subtitle" w:uiPriority="11" w:qFormat="1"/>
    <w:lsdException w:name="Date" w:uiPriority="99"/>
    <w:lsdException w:name="Hyperlink" w:uiPriority="99"/>
    <w:lsdException w:name="FollowedHyperlink" w:uiPriority="99"/>
    <w:lsdException w:name="Strong" w:qFormat="1"/>
    <w:lsdException w:name="Emphasis" w:uiPriority="20" w:qFormat="1"/>
    <w:lsdException w:name="Plain Text" w:uiPriority="99"/>
    <w:lsdException w:name="HTML Top of Form" w:uiPriority="99"/>
    <w:lsdException w:name="HTML Bottom of Form" w:uiPriority="99"/>
    <w:lsdException w:name="Normal (Web)" w:uiPriority="99" w:qFormat="1"/>
    <w:lsdException w:name="HTML Preformatted" w:semiHidden="1" w:unhideWhenUsed="1"/>
    <w:lsdException w:name="HTML Typewriter"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aliases w:val="H1,h1,app heading 1,l1,Memo Heading 1,h11,h12,h13,h14,h15,h16,제목 1(no line),Heading 1_a,heading 1,h17,h111,h121,h131,h141,h151,h161,h18,h112,h122,h132,h142,h152,h162,h19,h113,h123,h133,h143,h153,h163,NMP Heading 1,Alt+1,Alt+11,Alt+12,Alt+13"/>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Head2A,2,H2,UNDERRUBRIK 1-2,DO NOT USE_h2,h2,h21,H2 Char,h2 Char,Header 2,Header2,22,heading2,2nd level,H21,H22,H23,H24,H25,R2,E2,†berschrift 2,õberschrift 2"/>
    <w:basedOn w:val="Heading1"/>
    <w:next w:val="Normal"/>
    <w:link w:val="Heading2Char"/>
    <w:qFormat/>
    <w:pPr>
      <w:pBdr>
        <w:top w:val="none" w:sz="0" w:space="0" w:color="auto"/>
      </w:pBdr>
      <w:spacing w:before="180"/>
      <w:outlineLvl w:val="1"/>
    </w:pPr>
    <w:rPr>
      <w:sz w:val="32"/>
    </w:rPr>
  </w:style>
  <w:style w:type="paragraph" w:styleId="Heading3">
    <w:name w:val="heading 3"/>
    <w:aliases w:val="Underrubrik2,H3,no break,Memo Heading 3,h3,3,hello,Titre 3 Car,no break Car,H3 Car,Underrubrik2 Car,h3 Car,Memo Heading 3 Car,hello Car,Heading 3 Char Car,no break Char Car,H3 Char Car,Underrubrik2 Char Car,h3 Char Car,heading 3"/>
    <w:basedOn w:val="Heading2"/>
    <w:next w:val="Normal"/>
    <w:link w:val="Heading3Char"/>
    <w:qFormat/>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heading 4,heading 4 + Indent: Left 0.5 in,标题3a,4th lev"/>
    <w:basedOn w:val="Heading3"/>
    <w:next w:val="Normal"/>
    <w:link w:val="Heading4Char"/>
    <w:qFormat/>
    <w:pPr>
      <w:ind w:left="1418" w:hanging="1418"/>
      <w:outlineLvl w:val="3"/>
    </w:pPr>
    <w:rPr>
      <w:sz w:val="24"/>
    </w:rPr>
  </w:style>
  <w:style w:type="paragraph" w:styleId="Heading5">
    <w:name w:val="heading 5"/>
    <w:aliases w:val="h5,Heading5,H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aliases w:val="Table Heading"/>
    <w:basedOn w:val="Heading1"/>
    <w:next w:val="Normal"/>
    <w:link w:val="Heading8Char"/>
    <w:qFormat/>
    <w:pPr>
      <w:ind w:left="0" w:firstLine="0"/>
      <w:outlineLvl w:val="7"/>
    </w:pPr>
  </w:style>
  <w:style w:type="paragraph" w:styleId="Heading9">
    <w:name w:val="heading 9"/>
    <w:aliases w:val="Figure Heading,FH"/>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aliases w:val="Observation TOC2"/>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qFormat/>
    <w:pPr>
      <w:keepLines/>
      <w:tabs>
        <w:tab w:val="center" w:pos="4536"/>
        <w:tab w:val="right" w:pos="9072"/>
      </w:tabs>
    </w:pPr>
    <w:rPr>
      <w:noProof/>
    </w:rPr>
  </w:style>
  <w:style w:type="character" w:customStyle="1" w:styleId="ZGSM">
    <w:name w:val="ZGSM"/>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link w:val="TALC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uiPriority w:val="99"/>
    <w:qFormat/>
    <w:pPr>
      <w:spacing w:after="0"/>
    </w:pPr>
  </w:style>
  <w:style w:type="paragraph" w:customStyle="1" w:styleId="B1">
    <w:name w:val="B1"/>
    <w:basedOn w:val="Normal"/>
    <w:link w:val="B1Char1"/>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uiPriority w:val="99"/>
    <w:qFormat/>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Zchn"/>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link w:val="B3Char"/>
    <w:qFormat/>
    <w:pPr>
      <w:ind w:left="1135" w:hanging="284"/>
    </w:pPr>
  </w:style>
  <w:style w:type="paragraph" w:customStyle="1" w:styleId="B4">
    <w:name w:val="B4"/>
    <w:basedOn w:val="Normal"/>
    <w:qFormat/>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DocumentMap">
    <w:name w:val="Document Map"/>
    <w:basedOn w:val="Normal"/>
    <w:link w:val="DocumentMapChar"/>
    <w:rsid w:val="001E2E26"/>
    <w:rPr>
      <w:rFonts w:ascii="SimSun"/>
      <w:sz w:val="18"/>
      <w:szCs w:val="18"/>
    </w:rPr>
  </w:style>
  <w:style w:type="character" w:customStyle="1" w:styleId="DocumentMapChar">
    <w:name w:val="Document Map Char"/>
    <w:link w:val="DocumentMap"/>
    <w:rsid w:val="001E2E26"/>
    <w:rPr>
      <w:rFonts w:ascii="SimSun" w:eastAsia="SimSun"/>
      <w:sz w:val="18"/>
      <w:szCs w:val="18"/>
      <w:lang w:val="en-GB" w:eastAsia="en-US"/>
    </w:rPr>
  </w:style>
  <w:style w:type="paragraph" w:styleId="BalloonText">
    <w:name w:val="Balloon Text"/>
    <w:basedOn w:val="Normal"/>
    <w:link w:val="BalloonTextChar"/>
    <w:rsid w:val="00C3552E"/>
    <w:pPr>
      <w:spacing w:after="0"/>
    </w:pPr>
    <w:rPr>
      <w:sz w:val="18"/>
      <w:szCs w:val="18"/>
    </w:rPr>
  </w:style>
  <w:style w:type="character" w:customStyle="1" w:styleId="BalloonTextChar">
    <w:name w:val="Balloon Text Char"/>
    <w:link w:val="BalloonText"/>
    <w:rsid w:val="00C3552E"/>
    <w:rPr>
      <w:sz w:val="18"/>
      <w:szCs w:val="18"/>
      <w:lang w:val="en-GB" w:eastAsia="en-US"/>
    </w:rPr>
  </w:style>
  <w:style w:type="character" w:customStyle="1" w:styleId="B1Char1">
    <w:name w:val="B1 Char1"/>
    <w:link w:val="B1"/>
    <w:qFormat/>
    <w:rsid w:val="00C3552E"/>
    <w:rPr>
      <w:lang w:val="en-GB" w:eastAsia="en-US"/>
    </w:rPr>
  </w:style>
  <w:style w:type="character" w:customStyle="1" w:styleId="Heading3Char">
    <w:name w:val="Heading 3 Char"/>
    <w:aliases w:val="Underrubrik2 Char,H3 Char,no break Char,Memo Heading 3 Char,h3 Char,3 Char,hello Char,Titre 3 Car Char,no break Car Char,H3 Car Char,Underrubrik2 Car Char,h3 Car Char,Memo Heading 3 Car Char,hello Car Char,Heading 3 Char Car Char"/>
    <w:link w:val="Heading3"/>
    <w:rsid w:val="00C3552E"/>
    <w:rPr>
      <w:rFonts w:ascii="Arial" w:hAnsi="Arial"/>
      <w:sz w:val="28"/>
      <w:lang w:val="en-GB" w:eastAsia="en-US"/>
    </w:rPr>
  </w:style>
  <w:style w:type="character" w:styleId="CommentReference">
    <w:name w:val="annotation reference"/>
    <w:uiPriority w:val="99"/>
    <w:qFormat/>
    <w:rsid w:val="00C3552E"/>
    <w:rPr>
      <w:sz w:val="21"/>
      <w:szCs w:val="21"/>
    </w:rPr>
  </w:style>
  <w:style w:type="paragraph" w:styleId="CommentText">
    <w:name w:val="annotation text"/>
    <w:basedOn w:val="Normal"/>
    <w:link w:val="CommentTextChar"/>
    <w:qFormat/>
    <w:rsid w:val="00C3552E"/>
  </w:style>
  <w:style w:type="character" w:customStyle="1" w:styleId="CommentTextChar">
    <w:name w:val="Comment Text Char"/>
    <w:link w:val="CommentText"/>
    <w:qFormat/>
    <w:rsid w:val="00C3552E"/>
    <w:rPr>
      <w:lang w:val="en-GB" w:eastAsia="en-US"/>
    </w:rPr>
  </w:style>
  <w:style w:type="character" w:customStyle="1" w:styleId="Heading2Char">
    <w:name w:val="Heading 2 Char"/>
    <w:aliases w:val="Head2A Char2,2 Char2,H2 Char3,UNDERRUBRIK 1-2 Char2,DO NOT USE_h2 Char2,h2 Char3,h21 Char2,H2 Char Char2,h2 Char Char2,Header 2 Char2,Header2 Char2,22 Char2,heading2 Char2,2nd level Char2,H21 Char2,H22 Char2,H23 Char2,H24 Char2,H25 Char2"/>
    <w:link w:val="Heading2"/>
    <w:uiPriority w:val="9"/>
    <w:rsid w:val="00DE6E78"/>
    <w:rPr>
      <w:rFonts w:ascii="Arial" w:hAnsi="Arial"/>
      <w:sz w:val="32"/>
      <w:lang w:val="en-GB" w:eastAsia="en-US"/>
    </w:rPr>
  </w:style>
  <w:style w:type="paragraph" w:styleId="CommentSubject">
    <w:name w:val="annotation subject"/>
    <w:basedOn w:val="CommentText"/>
    <w:next w:val="CommentText"/>
    <w:link w:val="CommentSubjectChar"/>
    <w:rsid w:val="00DE6E78"/>
    <w:rPr>
      <w:b/>
      <w:bCs/>
    </w:rPr>
  </w:style>
  <w:style w:type="character" w:customStyle="1" w:styleId="CommentSubjectChar">
    <w:name w:val="Comment Subject Char"/>
    <w:link w:val="CommentSubject"/>
    <w:rsid w:val="00DE6E78"/>
    <w:rPr>
      <w:b/>
      <w:bCs/>
      <w:lang w:val="en-GB" w:eastAsia="en-US"/>
    </w:rPr>
  </w:style>
  <w:style w:type="character" w:customStyle="1" w:styleId="THChar">
    <w:name w:val="TH Char"/>
    <w:link w:val="TH"/>
    <w:qFormat/>
    <w:rsid w:val="00DE6E78"/>
    <w:rPr>
      <w:rFonts w:ascii="Arial" w:hAnsi="Arial"/>
      <w:b/>
      <w:lang w:val="en-GB" w:eastAsia="en-US"/>
    </w:rPr>
  </w:style>
  <w:style w:type="table" w:styleId="TableGrid">
    <w:name w:val="Table Grid"/>
    <w:aliases w:val="TableGrid"/>
    <w:basedOn w:val="TableNormal"/>
    <w:uiPriority w:val="99"/>
    <w:qFormat/>
    <w:rsid w:val="00DE6E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H1 Char,h1 Char,app heading 1 Char,l1 Char,Memo Heading 1 Char,h11 Char,h12 Char,h13 Char,h14 Char,h15 Char,h16 Char,제목 1(no line) Char,Heading 1_a Char,heading 1 Char,h17 Char,h111 Char,h121 Char,h131 Char,h141 Char,h151 Char,h161 Char"/>
    <w:link w:val="Heading1"/>
    <w:rsid w:val="00DE6E78"/>
    <w:rPr>
      <w:rFonts w:ascii="Arial" w:hAnsi="Arial"/>
      <w:sz w:val="36"/>
      <w:lang w:val="en-GB" w:eastAsia="en-US" w:bidi="ar-SA"/>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DE6E78"/>
    <w:rPr>
      <w:rFonts w:ascii="Arial" w:hAnsi="Arial"/>
      <w:sz w:val="24"/>
      <w:lang w:val="en-GB" w:eastAsia="en-US"/>
    </w:rPr>
  </w:style>
  <w:style w:type="character" w:customStyle="1" w:styleId="Heading5Char">
    <w:name w:val="Heading 5 Char"/>
    <w:aliases w:val="h5 Char,Heading5 Char,H5 Char"/>
    <w:link w:val="Heading5"/>
    <w:rsid w:val="00DE6E78"/>
    <w:rPr>
      <w:rFonts w:ascii="Arial" w:hAnsi="Arial"/>
      <w:sz w:val="22"/>
      <w:lang w:val="en-GB" w:eastAsia="en-US"/>
    </w:rPr>
  </w:style>
  <w:style w:type="character" w:customStyle="1" w:styleId="Heading6Char">
    <w:name w:val="Heading 6 Char"/>
    <w:link w:val="Heading6"/>
    <w:rsid w:val="00DE6E78"/>
    <w:rPr>
      <w:rFonts w:ascii="Arial" w:hAnsi="Arial"/>
      <w:lang w:val="en-GB" w:eastAsia="en-US"/>
    </w:rPr>
  </w:style>
  <w:style w:type="character" w:customStyle="1" w:styleId="Heading7Char">
    <w:name w:val="Heading 7 Char"/>
    <w:link w:val="Heading7"/>
    <w:rsid w:val="00DE6E78"/>
    <w:rPr>
      <w:rFonts w:ascii="Arial" w:hAnsi="Arial"/>
      <w:lang w:val="en-GB" w:eastAsia="en-US"/>
    </w:rPr>
  </w:style>
  <w:style w:type="character" w:customStyle="1" w:styleId="Heading8Char">
    <w:name w:val="Heading 8 Char"/>
    <w:aliases w:val="Table Heading Char"/>
    <w:link w:val="Heading8"/>
    <w:rsid w:val="00DE6E78"/>
    <w:rPr>
      <w:rFonts w:ascii="Arial" w:hAnsi="Arial"/>
      <w:sz w:val="36"/>
      <w:lang w:val="en-GB" w:eastAsia="en-US"/>
    </w:rPr>
  </w:style>
  <w:style w:type="character" w:customStyle="1" w:styleId="Heading9Char">
    <w:name w:val="Heading 9 Char"/>
    <w:aliases w:val="Figure Heading Char,FH Char"/>
    <w:link w:val="Heading9"/>
    <w:rsid w:val="00DE6E78"/>
    <w:rPr>
      <w:rFonts w:ascii="Arial" w:hAnsi="Arial"/>
      <w:sz w:val="36"/>
      <w:lang w:val="en-GB" w:eastAsia="en-US"/>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rsid w:val="00DE6E78"/>
    <w:rPr>
      <w:rFonts w:ascii="Arial" w:hAnsi="Arial"/>
      <w:b/>
      <w:noProof/>
      <w:sz w:val="18"/>
      <w:lang w:val="en-GB" w:eastAsia="ja-JP" w:bidi="ar-SA"/>
    </w:rPr>
  </w:style>
  <w:style w:type="character" w:customStyle="1" w:styleId="FooterChar">
    <w:name w:val="Footer Char"/>
    <w:link w:val="Footer"/>
    <w:rsid w:val="00DE6E78"/>
    <w:rPr>
      <w:rFonts w:ascii="Arial" w:hAnsi="Arial"/>
      <w:b/>
      <w:i/>
      <w:noProof/>
      <w:sz w:val="18"/>
      <w:lang w:val="en-GB" w:eastAsia="ja-JP"/>
    </w:rPr>
  </w:style>
  <w:style w:type="paragraph" w:styleId="Revision">
    <w:name w:val="Revision"/>
    <w:hidden/>
    <w:uiPriority w:val="99"/>
    <w:semiHidden/>
    <w:rsid w:val="00DE6E78"/>
    <w:rPr>
      <w:lang w:eastAsia="en-US"/>
    </w:rPr>
  </w:style>
  <w:style w:type="character" w:customStyle="1" w:styleId="TACChar">
    <w:name w:val="TAC Char"/>
    <w:link w:val="TAC"/>
    <w:qFormat/>
    <w:rsid w:val="00C239E7"/>
    <w:rPr>
      <w:rFonts w:ascii="Arial" w:hAnsi="Arial"/>
      <w:sz w:val="18"/>
      <w:lang w:val="en-GB" w:eastAsia="en-US"/>
    </w:rPr>
  </w:style>
  <w:style w:type="character" w:customStyle="1" w:styleId="TAHCar">
    <w:name w:val="TAH Car"/>
    <w:link w:val="TAH"/>
    <w:qFormat/>
    <w:rsid w:val="00C239E7"/>
    <w:rPr>
      <w:rFonts w:ascii="Arial" w:hAnsi="Arial"/>
      <w:b/>
      <w:sz w:val="18"/>
      <w:lang w:val="en-GB" w:eastAsia="en-US"/>
    </w:rPr>
  </w:style>
  <w:style w:type="character" w:customStyle="1" w:styleId="B10">
    <w:name w:val="B1 (文字)"/>
    <w:qFormat/>
    <w:locked/>
    <w:rsid w:val="00126625"/>
    <w:rPr>
      <w:rFonts w:ascii="Times New Roman" w:eastAsia="Times New Roman" w:hAnsi="Times New Roman" w:cs="Times New Roman"/>
      <w:sz w:val="20"/>
      <w:szCs w:val="20"/>
      <w:lang w:val="en-GB" w:eastAsia="en-US"/>
    </w:rPr>
  </w:style>
  <w:style w:type="character" w:customStyle="1" w:styleId="TALCar">
    <w:name w:val="TAL Car"/>
    <w:link w:val="TAL"/>
    <w:rsid w:val="0089298A"/>
    <w:rPr>
      <w:rFonts w:ascii="Arial" w:hAnsi="Arial"/>
      <w:sz w:val="18"/>
      <w:lang w:val="en-GB" w:eastAsia="en-US"/>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rsid w:val="00655940"/>
    <w:pPr>
      <w:spacing w:after="120"/>
      <w:ind w:left="1440" w:hanging="1440"/>
      <w:jc w:val="both"/>
    </w:pPr>
    <w:rPr>
      <w:rFonts w:ascii="Times" w:eastAsia="Batang" w:hAnsi="Times"/>
      <w:szCs w:val="24"/>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rsid w:val="00655940"/>
    <w:rPr>
      <w:rFonts w:ascii="Times" w:eastAsia="Batang" w:hAnsi="Times"/>
      <w:szCs w:val="24"/>
      <w:lang w:val="en-GB" w:eastAsia="en-US"/>
    </w:rPr>
  </w:style>
  <w:style w:type="paragraph" w:styleId="ListParagraph">
    <w:name w:val="List Paragraph"/>
    <w:aliases w:val="- Bullets,목록 단락,リスト段落,Lista1,?? ??,?????,????,列出段落1,中等深浅网格 1 - 着色 21,列表段落,¥¡¡¡¡ì¬º¥¹¥È¶ÎÂä,ÁÐ³ö¶ÎÂä,列表段落1,—ño’i—Ž,¥ê¥¹¥È¶ÎÂä,1st level - Bullet List Paragraph,Lettre d'introduction,Paragrafo elenco,Normal bullet 2,Bullet list,列表段落11,목록단락"/>
    <w:basedOn w:val="Normal"/>
    <w:link w:val="ListParagraphChar"/>
    <w:uiPriority w:val="34"/>
    <w:qFormat/>
    <w:rsid w:val="00655940"/>
    <w:pPr>
      <w:ind w:leftChars="400" w:left="800"/>
    </w:pPr>
    <w:rPr>
      <w:rFonts w:eastAsia="Malgun Gothic"/>
    </w:rPr>
  </w:style>
  <w:style w:type="character" w:customStyle="1" w:styleId="ListParagraphChar">
    <w:name w:val="List Paragraph Char"/>
    <w:aliases w:val="- Bullets Char,목록 단락 Char,リスト段落 Char,Lista1 Char,?? ?? Char,????? Char,???? Char,列出段落1 Char,中等深浅网格 1 - 着色 21 Char,列表段落 Char,¥¡¡¡¡ì¬º¥¹¥È¶ÎÂä Char,ÁÐ³ö¶ÎÂä Char,列表段落1 Char,—ño’i—Ž Char,¥ê¥¹¥È¶ÎÂä Char,Lettre d'introduction Char"/>
    <w:link w:val="ListParagraph"/>
    <w:uiPriority w:val="34"/>
    <w:qFormat/>
    <w:rsid w:val="00655940"/>
    <w:rPr>
      <w:rFonts w:eastAsia="Malgun Gothic"/>
      <w:lang w:val="en-GB" w:eastAsia="en-US"/>
    </w:rPr>
  </w:style>
  <w:style w:type="character" w:styleId="Strong">
    <w:name w:val="Strong"/>
    <w:qFormat/>
    <w:rsid w:val="006A6682"/>
    <w:rPr>
      <w:b/>
      <w:bCs/>
    </w:rPr>
  </w:style>
  <w:style w:type="character" w:customStyle="1" w:styleId="B2Char">
    <w:name w:val="B2 Char"/>
    <w:link w:val="B2"/>
    <w:qFormat/>
    <w:locked/>
    <w:rsid w:val="007412CD"/>
    <w:rPr>
      <w:lang w:val="en-GB" w:eastAsia="en-US"/>
    </w:rPr>
  </w:style>
  <w:style w:type="paragraph" w:styleId="List">
    <w:name w:val="List"/>
    <w:basedOn w:val="Normal"/>
    <w:link w:val="ListChar"/>
    <w:uiPriority w:val="99"/>
    <w:unhideWhenUsed/>
    <w:rsid w:val="00677374"/>
    <w:pPr>
      <w:widowControl w:val="0"/>
      <w:adjustRightInd w:val="0"/>
      <w:spacing w:after="0" w:line="460" w:lineRule="exact"/>
      <w:ind w:left="283" w:hanging="283"/>
      <w:contextualSpacing/>
      <w:jc w:val="both"/>
      <w:textAlignment w:val="baseline"/>
    </w:pPr>
    <w:rPr>
      <w:rFonts w:eastAsia="KaiTi_GB2312"/>
      <w:kern w:val="28"/>
      <w:sz w:val="28"/>
      <w:lang w:val="en-US" w:eastAsia="zh-CN"/>
    </w:rPr>
  </w:style>
  <w:style w:type="character" w:styleId="Emphasis">
    <w:name w:val="Emphasis"/>
    <w:uiPriority w:val="20"/>
    <w:qFormat/>
    <w:rsid w:val="004F3B81"/>
    <w:rPr>
      <w:i/>
      <w:iCs/>
    </w:rPr>
  </w:style>
  <w:style w:type="character" w:customStyle="1" w:styleId="B1Zchn">
    <w:name w:val="B1 Zchn"/>
    <w:qFormat/>
    <w:locked/>
    <w:rsid w:val="003D7182"/>
    <w:rPr>
      <w:rFonts w:ascii="Times New Roman" w:hAnsi="Times New Roman"/>
      <w:lang w:val="en-GB" w:eastAsia="en-US"/>
    </w:rPr>
  </w:style>
  <w:style w:type="character" w:customStyle="1" w:styleId="msoins0">
    <w:name w:val="msoins"/>
    <w:basedOn w:val="DefaultParagraphFont"/>
    <w:rsid w:val="008F6B22"/>
  </w:style>
  <w:style w:type="paragraph" w:styleId="Index2">
    <w:name w:val="index 2"/>
    <w:basedOn w:val="Index1"/>
    <w:rsid w:val="001F64DA"/>
    <w:pPr>
      <w:ind w:left="284"/>
    </w:pPr>
  </w:style>
  <w:style w:type="paragraph" w:styleId="Index1">
    <w:name w:val="index 1"/>
    <w:basedOn w:val="Normal"/>
    <w:rsid w:val="001F64DA"/>
    <w:pPr>
      <w:keepLines/>
      <w:spacing w:after="0"/>
    </w:pPr>
  </w:style>
  <w:style w:type="paragraph" w:styleId="ListNumber2">
    <w:name w:val="List Number 2"/>
    <w:basedOn w:val="ListNumber"/>
    <w:rsid w:val="001F64DA"/>
    <w:pPr>
      <w:ind w:left="851"/>
    </w:pPr>
  </w:style>
  <w:style w:type="character" w:styleId="FootnoteReference">
    <w:name w:val="footnote reference"/>
    <w:rsid w:val="001F64DA"/>
    <w:rPr>
      <w:b/>
      <w:position w:val="6"/>
      <w:sz w:val="16"/>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
    <w:basedOn w:val="Normal"/>
    <w:link w:val="FootnoteTextChar"/>
    <w:rsid w:val="001F64DA"/>
    <w:pPr>
      <w:keepLines/>
      <w:spacing w:after="0"/>
      <w:ind w:left="454" w:hanging="454"/>
    </w:pPr>
    <w:rPr>
      <w:sz w:val="16"/>
    </w:rPr>
  </w:style>
  <w:style w:type="character" w:customStyle="1" w:styleId="FootnoteTextChar">
    <w:name w:val="Footnote Text Char"/>
    <w:aliases w:val="footnote text1 Char,footnote text2 Char,footnote text3 Char,footnote text4 Char,footnote text5 Char,footnote text6 Char,footnote text7 Char,footnote text11 Char,footnote text21 Char,footnote text31 Char,footnote text41 Char"/>
    <w:basedOn w:val="DefaultParagraphFont"/>
    <w:link w:val="FootnoteText"/>
    <w:rsid w:val="001F64DA"/>
    <w:rPr>
      <w:sz w:val="16"/>
      <w:lang w:eastAsia="en-US"/>
    </w:rPr>
  </w:style>
  <w:style w:type="paragraph" w:styleId="ListBullet2">
    <w:name w:val="List Bullet 2"/>
    <w:aliases w:val="lb2"/>
    <w:basedOn w:val="ListBullet"/>
    <w:rsid w:val="001F64DA"/>
    <w:pPr>
      <w:ind w:left="851"/>
    </w:pPr>
  </w:style>
  <w:style w:type="paragraph" w:styleId="ListBullet3">
    <w:name w:val="List Bullet 3"/>
    <w:basedOn w:val="ListBullet2"/>
    <w:rsid w:val="001F64DA"/>
    <w:pPr>
      <w:ind w:left="1135"/>
    </w:pPr>
  </w:style>
  <w:style w:type="paragraph" w:styleId="ListNumber">
    <w:name w:val="List Number"/>
    <w:basedOn w:val="List"/>
    <w:rsid w:val="001F64DA"/>
    <w:pPr>
      <w:widowControl/>
      <w:adjustRightInd/>
      <w:spacing w:after="180" w:line="240" w:lineRule="auto"/>
      <w:ind w:left="568" w:hanging="284"/>
      <w:contextualSpacing w:val="0"/>
      <w:jc w:val="left"/>
      <w:textAlignment w:val="auto"/>
    </w:pPr>
    <w:rPr>
      <w:rFonts w:eastAsia="SimSun"/>
      <w:kern w:val="0"/>
      <w:sz w:val="20"/>
      <w:lang w:val="en-GB" w:eastAsia="en-US"/>
    </w:rPr>
  </w:style>
  <w:style w:type="paragraph" w:styleId="List2">
    <w:name w:val="List 2"/>
    <w:basedOn w:val="List"/>
    <w:link w:val="List2Char"/>
    <w:rsid w:val="001F64DA"/>
    <w:pPr>
      <w:widowControl/>
      <w:adjustRightInd/>
      <w:spacing w:after="180" w:line="240" w:lineRule="auto"/>
      <w:ind w:left="851" w:hanging="284"/>
      <w:contextualSpacing w:val="0"/>
      <w:jc w:val="left"/>
      <w:textAlignment w:val="auto"/>
    </w:pPr>
    <w:rPr>
      <w:rFonts w:eastAsia="SimSun"/>
      <w:kern w:val="0"/>
      <w:sz w:val="20"/>
      <w:lang w:val="en-GB" w:eastAsia="en-US"/>
    </w:rPr>
  </w:style>
  <w:style w:type="paragraph" w:styleId="List3">
    <w:name w:val="List 3"/>
    <w:basedOn w:val="List2"/>
    <w:link w:val="List3Char"/>
    <w:rsid w:val="001F64DA"/>
    <w:pPr>
      <w:ind w:left="1135"/>
    </w:pPr>
  </w:style>
  <w:style w:type="paragraph" w:styleId="List4">
    <w:name w:val="List 4"/>
    <w:basedOn w:val="List3"/>
    <w:rsid w:val="001F64DA"/>
    <w:pPr>
      <w:ind w:left="1418"/>
    </w:pPr>
  </w:style>
  <w:style w:type="paragraph" w:styleId="List5">
    <w:name w:val="List 5"/>
    <w:basedOn w:val="List4"/>
    <w:rsid w:val="001F64DA"/>
    <w:pPr>
      <w:ind w:left="1702"/>
    </w:pPr>
  </w:style>
  <w:style w:type="paragraph" w:styleId="ListBullet">
    <w:name w:val="List Bullet"/>
    <w:basedOn w:val="List"/>
    <w:rsid w:val="001F64DA"/>
    <w:pPr>
      <w:widowControl/>
      <w:adjustRightInd/>
      <w:spacing w:after="180" w:line="240" w:lineRule="auto"/>
      <w:ind w:left="568" w:hanging="284"/>
      <w:contextualSpacing w:val="0"/>
      <w:jc w:val="left"/>
      <w:textAlignment w:val="auto"/>
    </w:pPr>
    <w:rPr>
      <w:rFonts w:eastAsia="SimSun"/>
      <w:kern w:val="0"/>
      <w:sz w:val="20"/>
      <w:lang w:val="en-GB" w:eastAsia="en-US"/>
    </w:rPr>
  </w:style>
  <w:style w:type="paragraph" w:styleId="ListBullet4">
    <w:name w:val="List Bullet 4"/>
    <w:basedOn w:val="ListBullet3"/>
    <w:rsid w:val="001F64DA"/>
    <w:pPr>
      <w:ind w:left="1418"/>
    </w:pPr>
  </w:style>
  <w:style w:type="paragraph" w:styleId="ListBullet5">
    <w:name w:val="List Bullet 5"/>
    <w:basedOn w:val="ListBullet4"/>
    <w:rsid w:val="001F64DA"/>
    <w:pPr>
      <w:ind w:left="1702"/>
    </w:pPr>
  </w:style>
  <w:style w:type="paragraph" w:customStyle="1" w:styleId="CRCoverPage">
    <w:name w:val="CR Cover Page"/>
    <w:rsid w:val="001F64DA"/>
    <w:pPr>
      <w:spacing w:after="120"/>
    </w:pPr>
    <w:rPr>
      <w:rFonts w:ascii="Arial" w:hAnsi="Arial"/>
      <w:lang w:eastAsia="en-US"/>
    </w:rPr>
  </w:style>
  <w:style w:type="paragraph" w:customStyle="1" w:styleId="tdoc-header">
    <w:name w:val="tdoc-header"/>
    <w:rsid w:val="001F64DA"/>
    <w:rPr>
      <w:rFonts w:ascii="Arial" w:hAnsi="Arial"/>
      <w:noProof/>
      <w:sz w:val="24"/>
      <w:lang w:eastAsia="en-US"/>
    </w:rPr>
  </w:style>
  <w:style w:type="character" w:styleId="Hyperlink">
    <w:name w:val="Hyperlink"/>
    <w:uiPriority w:val="99"/>
    <w:rsid w:val="001F64DA"/>
    <w:rPr>
      <w:color w:val="0000FF"/>
      <w:u w:val="single"/>
    </w:rPr>
  </w:style>
  <w:style w:type="character" w:customStyle="1" w:styleId="a0">
    <w:name w:val="已访问的超链接"/>
    <w:rsid w:val="001F64DA"/>
    <w:rPr>
      <w:color w:val="800080"/>
      <w:u w:val="single"/>
    </w:rPr>
  </w:style>
  <w:style w:type="paragraph" w:styleId="IndexHeading">
    <w:name w:val="index heading"/>
    <w:basedOn w:val="Normal"/>
    <w:next w:val="Normal"/>
    <w:rsid w:val="001F64DA"/>
    <w:pPr>
      <w:pBdr>
        <w:top w:val="single" w:sz="12" w:space="0" w:color="auto"/>
      </w:pBdr>
      <w:spacing w:before="360" w:after="240"/>
    </w:pPr>
    <w:rPr>
      <w:b/>
      <w:i/>
      <w:sz w:val="26"/>
    </w:rPr>
  </w:style>
  <w:style w:type="paragraph" w:customStyle="1" w:styleId="INDENT1">
    <w:name w:val="INDENT1"/>
    <w:basedOn w:val="Normal"/>
    <w:rsid w:val="001F64DA"/>
    <w:pPr>
      <w:ind w:left="851"/>
    </w:pPr>
  </w:style>
  <w:style w:type="paragraph" w:customStyle="1" w:styleId="INDENT2">
    <w:name w:val="INDENT2"/>
    <w:basedOn w:val="Normal"/>
    <w:rsid w:val="001F64DA"/>
    <w:pPr>
      <w:ind w:left="1135" w:hanging="284"/>
    </w:pPr>
  </w:style>
  <w:style w:type="paragraph" w:customStyle="1" w:styleId="INDENT3">
    <w:name w:val="INDENT3"/>
    <w:basedOn w:val="Normal"/>
    <w:rsid w:val="001F64DA"/>
    <w:pPr>
      <w:ind w:left="1701" w:hanging="567"/>
    </w:pPr>
  </w:style>
  <w:style w:type="paragraph" w:customStyle="1" w:styleId="FigureTitle">
    <w:name w:val="Figure_Title"/>
    <w:basedOn w:val="Normal"/>
    <w:next w:val="Normal"/>
    <w:rsid w:val="001F64DA"/>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rsid w:val="001F64DA"/>
    <w:pPr>
      <w:keepNext/>
      <w:keepLines/>
    </w:pPr>
    <w:rPr>
      <w:b/>
    </w:rPr>
  </w:style>
  <w:style w:type="paragraph" w:customStyle="1" w:styleId="enumlev2">
    <w:name w:val="enumlev2"/>
    <w:basedOn w:val="Normal"/>
    <w:rsid w:val="001F64DA"/>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rsid w:val="001F64DA"/>
    <w:pPr>
      <w:keepNext/>
      <w:keepLines/>
      <w:spacing w:before="240"/>
      <w:ind w:left="1418"/>
    </w:pPr>
    <w:rPr>
      <w:rFonts w:ascii="Arial" w:hAnsi="Arial"/>
      <w:b/>
      <w:sz w:val="36"/>
      <w:lang w:val="en-US"/>
    </w:rPr>
  </w:style>
  <w:style w:type="paragraph" w:styleId="Caption">
    <w:name w:val="caption"/>
    <w:aliases w:val="cap,cap Char,Caption Char,Caption Char1 Char,cap Char Char1,Caption Char Char1 Char,cap Char2,条目,cap Char Char Char Char Char Char Char,Caption Char2,Caption Char Char Char,Caption Char Char1,fig and tbl,fighead2,Table Caption,fighead21,cap1"/>
    <w:basedOn w:val="Normal"/>
    <w:next w:val="Normal"/>
    <w:link w:val="CaptionChar1"/>
    <w:uiPriority w:val="35"/>
    <w:qFormat/>
    <w:rsid w:val="001F64DA"/>
    <w:pPr>
      <w:spacing w:before="120" w:after="120"/>
    </w:pPr>
    <w:rPr>
      <w:b/>
    </w:rPr>
  </w:style>
  <w:style w:type="paragraph" w:styleId="PlainText">
    <w:name w:val="Plain Text"/>
    <w:basedOn w:val="Normal"/>
    <w:link w:val="PlainTextChar"/>
    <w:uiPriority w:val="99"/>
    <w:rsid w:val="001F64DA"/>
    <w:rPr>
      <w:rFonts w:ascii="Courier New" w:hAnsi="Courier New"/>
      <w:lang w:val="nb-NO"/>
    </w:rPr>
  </w:style>
  <w:style w:type="character" w:customStyle="1" w:styleId="PlainTextChar">
    <w:name w:val="Plain Text Char"/>
    <w:basedOn w:val="DefaultParagraphFont"/>
    <w:link w:val="PlainText"/>
    <w:uiPriority w:val="99"/>
    <w:rsid w:val="001F64DA"/>
    <w:rPr>
      <w:rFonts w:ascii="Courier New" w:hAnsi="Courier New"/>
      <w:lang w:val="nb-NO" w:eastAsia="en-US"/>
    </w:rPr>
  </w:style>
  <w:style w:type="paragraph" w:customStyle="1" w:styleId="CharCharCharCharCharChar">
    <w:name w:val="Char Char Char Char Char Char"/>
    <w:semiHidden/>
    <w:rsid w:val="001F64DA"/>
    <w:pPr>
      <w:keepNext/>
      <w:numPr>
        <w:numId w:val="30"/>
      </w:numPr>
      <w:autoSpaceDE w:val="0"/>
      <w:autoSpaceDN w:val="0"/>
      <w:adjustRightInd w:val="0"/>
      <w:spacing w:before="60" w:after="60"/>
      <w:jc w:val="both"/>
    </w:pPr>
    <w:rPr>
      <w:rFonts w:ascii="Arial" w:hAnsi="Arial" w:cs="Arial"/>
      <w:color w:val="0000FF"/>
      <w:kern w:val="2"/>
      <w:lang w:val="en-US" w:eastAsia="zh-CN"/>
    </w:rPr>
  </w:style>
  <w:style w:type="paragraph" w:styleId="NormalWeb">
    <w:name w:val="Normal (Web)"/>
    <w:basedOn w:val="Normal"/>
    <w:uiPriority w:val="99"/>
    <w:qFormat/>
    <w:rsid w:val="001F64DA"/>
    <w:pPr>
      <w:spacing w:before="100" w:beforeAutospacing="1" w:after="100" w:afterAutospacing="1"/>
    </w:pPr>
    <w:rPr>
      <w:rFonts w:eastAsia="Batang"/>
      <w:sz w:val="24"/>
      <w:szCs w:val="24"/>
      <w:lang w:val="en-US" w:eastAsia="ko-KR"/>
    </w:rPr>
  </w:style>
  <w:style w:type="paragraph" w:customStyle="1" w:styleId="Reference">
    <w:name w:val="Reference"/>
    <w:basedOn w:val="Normal"/>
    <w:link w:val="ReferenceChar"/>
    <w:qFormat/>
    <w:rsid w:val="001F64DA"/>
    <w:pPr>
      <w:keepLines/>
      <w:tabs>
        <w:tab w:val="num" w:pos="720"/>
      </w:tabs>
      <w:spacing w:after="0"/>
      <w:ind w:left="720" w:hanging="360"/>
      <w:jc w:val="both"/>
    </w:pPr>
    <w:rPr>
      <w:sz w:val="18"/>
      <w:lang w:val="en-US"/>
    </w:rPr>
  </w:style>
  <w:style w:type="paragraph" w:customStyle="1" w:styleId="NumberedList">
    <w:name w:val="Numbered List"/>
    <w:basedOn w:val="Normal"/>
    <w:rsid w:val="001F64DA"/>
    <w:pPr>
      <w:numPr>
        <w:numId w:val="32"/>
      </w:numPr>
      <w:spacing w:after="0"/>
      <w:jc w:val="both"/>
    </w:pPr>
    <w:rPr>
      <w:rFonts w:eastAsia="MS Mincho"/>
    </w:rPr>
  </w:style>
  <w:style w:type="paragraph" w:customStyle="1" w:styleId="Figure">
    <w:name w:val="Figure"/>
    <w:basedOn w:val="Normal"/>
    <w:next w:val="Normal"/>
    <w:rsid w:val="001F64DA"/>
    <w:pPr>
      <w:keepNext/>
      <w:spacing w:before="60" w:after="60"/>
      <w:jc w:val="center"/>
    </w:pPr>
    <w:rPr>
      <w:sz w:val="22"/>
      <w:lang w:val="en-US"/>
    </w:rPr>
  </w:style>
  <w:style w:type="paragraph" w:customStyle="1" w:styleId="FigureCaption">
    <w:name w:val="Figure Caption"/>
    <w:aliases w:val="fc Char,Figure Caption Char"/>
    <w:basedOn w:val="Normal"/>
    <w:rsid w:val="001F64DA"/>
    <w:pPr>
      <w:keepLines/>
      <w:spacing w:before="60" w:after="120" w:line="300" w:lineRule="atLeast"/>
      <w:ind w:left="1008" w:hanging="1008"/>
      <w:jc w:val="both"/>
    </w:pPr>
    <w:rPr>
      <w:rFonts w:eastAsia="????"/>
      <w:lang w:val="en-US"/>
    </w:rPr>
  </w:style>
  <w:style w:type="paragraph" w:customStyle="1" w:styleId="Equation-Numbered">
    <w:name w:val="Equation-Numbered"/>
    <w:basedOn w:val="Normal"/>
    <w:next w:val="Normal"/>
    <w:autoRedefine/>
    <w:rsid w:val="001F64DA"/>
    <w:pPr>
      <w:spacing w:before="120" w:after="120" w:line="240" w:lineRule="atLeast"/>
      <w:jc w:val="right"/>
    </w:pPr>
    <w:rPr>
      <w:sz w:val="22"/>
      <w:lang w:val="en-US"/>
    </w:rPr>
  </w:style>
  <w:style w:type="paragraph" w:customStyle="1" w:styleId="multifig">
    <w:name w:val="multifig"/>
    <w:basedOn w:val="Normal"/>
    <w:rsid w:val="001F64DA"/>
    <w:pPr>
      <w:keepNext/>
      <w:tabs>
        <w:tab w:val="center" w:pos="2160"/>
        <w:tab w:val="center" w:pos="6480"/>
      </w:tabs>
      <w:spacing w:after="0" w:line="240" w:lineRule="atLeast"/>
    </w:pPr>
    <w:rPr>
      <w:sz w:val="24"/>
      <w:lang w:val="en-US"/>
    </w:rPr>
  </w:style>
  <w:style w:type="paragraph" w:customStyle="1" w:styleId="TableCaption">
    <w:name w:val="TableCaption"/>
    <w:basedOn w:val="Normal"/>
    <w:rsid w:val="001F64DA"/>
    <w:pPr>
      <w:keepNext/>
      <w:tabs>
        <w:tab w:val="left" w:pos="936"/>
      </w:tabs>
      <w:spacing w:before="120" w:after="60"/>
      <w:ind w:left="936" w:hanging="936"/>
      <w:jc w:val="both"/>
    </w:pPr>
    <w:rPr>
      <w:sz w:val="22"/>
      <w:lang w:val="en-US"/>
    </w:rPr>
  </w:style>
  <w:style w:type="paragraph" w:customStyle="1" w:styleId="EquationNumbered">
    <w:name w:val="Equation Numbered"/>
    <w:basedOn w:val="Normal"/>
    <w:rsid w:val="001F64DA"/>
    <w:pPr>
      <w:tabs>
        <w:tab w:val="center" w:pos="4320"/>
        <w:tab w:val="right" w:pos="8640"/>
      </w:tabs>
      <w:spacing w:before="60" w:after="60" w:line="300" w:lineRule="atLeast"/>
    </w:pPr>
    <w:rPr>
      <w:sz w:val="22"/>
      <w:lang w:val="en-US"/>
    </w:rPr>
  </w:style>
  <w:style w:type="paragraph" w:customStyle="1" w:styleId="Style10ptChar">
    <w:name w:val="Style 10 pt Char"/>
    <w:basedOn w:val="Normal"/>
    <w:rsid w:val="001F64DA"/>
    <w:pPr>
      <w:spacing w:before="120" w:after="0" w:line="240" w:lineRule="exact"/>
      <w:jc w:val="both"/>
    </w:pPr>
    <w:rPr>
      <w:rFonts w:eastAsia="MS Mincho"/>
      <w:lang w:val="en-US"/>
    </w:rPr>
  </w:style>
  <w:style w:type="character" w:customStyle="1" w:styleId="Style10ptCharChar">
    <w:name w:val="Style 10 pt Char Char"/>
    <w:rsid w:val="001F64DA"/>
    <w:rPr>
      <w:rFonts w:ascii="Arial" w:eastAsia="MS Mincho" w:hAnsi="Arial" w:cs="Arial"/>
      <w:color w:val="0000FF"/>
      <w:kern w:val="2"/>
      <w:lang w:val="en-US" w:eastAsia="en-US" w:bidi="ar-SA"/>
    </w:rPr>
  </w:style>
  <w:style w:type="paragraph" w:customStyle="1" w:styleId="Style10ptBoldChar">
    <w:name w:val="Style 10 pt Bold Char"/>
    <w:basedOn w:val="Normal"/>
    <w:autoRedefine/>
    <w:rsid w:val="001F64DA"/>
    <w:pPr>
      <w:spacing w:before="60" w:after="60" w:line="240" w:lineRule="exact"/>
      <w:jc w:val="both"/>
    </w:pPr>
    <w:rPr>
      <w:rFonts w:eastAsia="MS Mincho"/>
      <w:b/>
      <w:lang w:val="en-US"/>
    </w:rPr>
  </w:style>
  <w:style w:type="character" w:customStyle="1" w:styleId="Style10ptBoldCharChar">
    <w:name w:val="Style 10 pt Bold Char Char"/>
    <w:rsid w:val="001F64DA"/>
    <w:rPr>
      <w:rFonts w:ascii="Arial" w:eastAsia="MS Mincho" w:hAnsi="Arial" w:cs="Arial"/>
      <w:b/>
      <w:color w:val="0000FF"/>
      <w:kern w:val="2"/>
      <w:lang w:val="en-US" w:eastAsia="en-US" w:bidi="ar-SA"/>
    </w:rPr>
  </w:style>
  <w:style w:type="paragraph" w:styleId="HTMLPreformatted">
    <w:name w:val="HTML Preformatted"/>
    <w:basedOn w:val="Normal"/>
    <w:link w:val="HTMLPreformattedChar"/>
    <w:rsid w:val="001F6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Batang" w:hAnsi="Courier New"/>
      <w:lang w:val="x-none" w:eastAsia="ko-KR"/>
    </w:rPr>
  </w:style>
  <w:style w:type="character" w:customStyle="1" w:styleId="HTMLPreformattedChar">
    <w:name w:val="HTML Preformatted Char"/>
    <w:basedOn w:val="DefaultParagraphFont"/>
    <w:link w:val="HTMLPreformatted"/>
    <w:rsid w:val="001F64DA"/>
    <w:rPr>
      <w:rFonts w:ascii="Courier New" w:eastAsia="Batang" w:hAnsi="Courier New"/>
      <w:lang w:val="x-none" w:eastAsia="ko-KR"/>
    </w:rPr>
  </w:style>
  <w:style w:type="paragraph" w:customStyle="1" w:styleId="Bullet0">
    <w:name w:val="Bullet"/>
    <w:basedOn w:val="Normal"/>
    <w:rsid w:val="001F64DA"/>
    <w:pPr>
      <w:numPr>
        <w:numId w:val="31"/>
      </w:numPr>
      <w:spacing w:after="0"/>
    </w:pPr>
    <w:rPr>
      <w:sz w:val="24"/>
      <w:szCs w:val="24"/>
      <w:lang w:val="en-US"/>
    </w:rPr>
  </w:style>
  <w:style w:type="character" w:customStyle="1" w:styleId="FigureCaption1">
    <w:name w:val="Figure Caption1"/>
    <w:aliases w:val="fc Char1,Figure Caption Char Char"/>
    <w:rsid w:val="001F64DA"/>
    <w:rPr>
      <w:rFonts w:ascii="Arial" w:eastAsia="????" w:hAnsi="Arial" w:cs="Arial"/>
      <w:color w:val="0000FF"/>
      <w:kern w:val="2"/>
      <w:lang w:val="en-US" w:eastAsia="en-US" w:bidi="ar-SA"/>
    </w:rPr>
  </w:style>
  <w:style w:type="paragraph" w:customStyle="1" w:styleId="FigureCentered">
    <w:name w:val="FigureCentered"/>
    <w:basedOn w:val="Normal"/>
    <w:next w:val="Normal"/>
    <w:rsid w:val="001F64DA"/>
    <w:pPr>
      <w:keepNext/>
      <w:spacing w:before="60" w:after="60" w:line="240" w:lineRule="atLeast"/>
      <w:jc w:val="center"/>
    </w:pPr>
    <w:rPr>
      <w:sz w:val="24"/>
      <w:lang w:val="en-US"/>
    </w:rPr>
  </w:style>
  <w:style w:type="character" w:customStyle="1" w:styleId="Equation-NumberedChar">
    <w:name w:val="Equation-Numbered Char"/>
    <w:rsid w:val="001F64DA"/>
    <w:rPr>
      <w:rFonts w:ascii="Arial" w:eastAsia="SimSun" w:hAnsi="Arial" w:cs="Arial"/>
      <w:color w:val="0000FF"/>
      <w:kern w:val="2"/>
      <w:sz w:val="22"/>
      <w:lang w:val="en-US" w:eastAsia="en-US" w:bidi="ar-SA"/>
    </w:rPr>
  </w:style>
  <w:style w:type="paragraph" w:styleId="NormalIndent">
    <w:name w:val="Normal Indent"/>
    <w:aliases w:val="d,表正文,正文非缩进,正文不缩进,首行缩进,正文（首行缩进两字）＋行距：1.5倍行距,正文缩进 Char,特点,段1,正文缩进 Char Char Char Char Char,正文缩进 Char Char Char,Alt+X,mr正文缩进,正文对齐,正文缩进William,四号,缩进,正文（首行缩进两字） Char Char Char Char,正文（首行缩进两字） Char Char,特点 Char,ALT+Z,水上软件,正文缩进1,正文-段前3磅,正文缩进11"/>
    <w:basedOn w:val="Normal"/>
    <w:rsid w:val="001F64DA"/>
    <w:pPr>
      <w:widowControl w:val="0"/>
      <w:adjustRightInd w:val="0"/>
      <w:spacing w:beforeLines="35" w:before="35" w:after="0" w:line="460" w:lineRule="exact"/>
      <w:ind w:firstLineChars="200" w:firstLine="200"/>
      <w:jc w:val="both"/>
      <w:textAlignment w:val="baseline"/>
    </w:pPr>
    <w:rPr>
      <w:rFonts w:eastAsia="KaiTi_GB2312"/>
      <w:snapToGrid w:val="0"/>
      <w:sz w:val="28"/>
      <w:szCs w:val="28"/>
      <w:lang w:val="en-US" w:eastAsia="zh-CN"/>
    </w:rPr>
  </w:style>
  <w:style w:type="paragraph" w:customStyle="1" w:styleId="item">
    <w:name w:val="item"/>
    <w:basedOn w:val="Normal"/>
    <w:rsid w:val="001F64DA"/>
    <w:pPr>
      <w:numPr>
        <w:numId w:val="33"/>
      </w:numPr>
      <w:spacing w:after="0"/>
      <w:jc w:val="both"/>
    </w:pPr>
    <w:rPr>
      <w:rFonts w:eastAsia="MS Mincho"/>
    </w:rPr>
  </w:style>
  <w:style w:type="paragraph" w:customStyle="1" w:styleId="PaperTableCell">
    <w:name w:val="PaperTableCell"/>
    <w:basedOn w:val="Normal"/>
    <w:rsid w:val="001F64DA"/>
    <w:pPr>
      <w:spacing w:after="0"/>
      <w:jc w:val="both"/>
    </w:pPr>
    <w:rPr>
      <w:sz w:val="16"/>
      <w:szCs w:val="24"/>
      <w:lang w:val="en-US"/>
    </w:rPr>
  </w:style>
  <w:style w:type="character" w:styleId="LineNumber">
    <w:name w:val="line number"/>
    <w:rsid w:val="001F64DA"/>
    <w:rPr>
      <w:rFonts w:ascii="Arial" w:eastAsia="SimSun" w:hAnsi="Arial" w:cs="Arial"/>
      <w:color w:val="0000FF"/>
      <w:kern w:val="2"/>
      <w:sz w:val="18"/>
      <w:lang w:val="en-US" w:eastAsia="zh-CN" w:bidi="ar-SA"/>
    </w:rPr>
  </w:style>
  <w:style w:type="paragraph" w:customStyle="1" w:styleId="figure0">
    <w:name w:val="figure"/>
    <w:basedOn w:val="Normal"/>
    <w:rsid w:val="001F64DA"/>
    <w:pPr>
      <w:keepNext/>
      <w:keepLines/>
      <w:spacing w:before="60" w:after="60" w:line="240" w:lineRule="atLeast"/>
      <w:jc w:val="center"/>
    </w:pPr>
    <w:rPr>
      <w:lang w:val="en-US"/>
    </w:rPr>
  </w:style>
  <w:style w:type="character" w:customStyle="1" w:styleId="moz-txt-tag">
    <w:name w:val="moz-txt-tag"/>
    <w:rsid w:val="001F64DA"/>
    <w:rPr>
      <w:rFonts w:ascii="Arial" w:eastAsia="SimSun" w:hAnsi="Arial" w:cs="Arial"/>
      <w:color w:val="0000FF"/>
      <w:kern w:val="2"/>
      <w:lang w:val="en-US" w:eastAsia="zh-CN" w:bidi="ar-SA"/>
    </w:rPr>
  </w:style>
  <w:style w:type="character" w:customStyle="1" w:styleId="GuidanceChar">
    <w:name w:val="Guidance Char"/>
    <w:rsid w:val="001F64DA"/>
    <w:rPr>
      <w:i/>
      <w:color w:val="0000FF"/>
      <w:lang w:val="en-GB" w:eastAsia="en-US" w:bidi="ar-SA"/>
    </w:rPr>
  </w:style>
  <w:style w:type="paragraph" w:styleId="BodyTextIndent3">
    <w:name w:val="Body Text Indent 3"/>
    <w:basedOn w:val="Normal"/>
    <w:link w:val="BodyTextIndent3Char"/>
    <w:rsid w:val="001F64DA"/>
    <w:pPr>
      <w:overflowPunct w:val="0"/>
      <w:autoSpaceDE w:val="0"/>
      <w:autoSpaceDN w:val="0"/>
      <w:adjustRightInd w:val="0"/>
      <w:spacing w:after="0"/>
      <w:ind w:left="1080"/>
      <w:textAlignment w:val="baseline"/>
    </w:pPr>
    <w:rPr>
      <w:lang w:val="x-none" w:eastAsia="ja-JP"/>
    </w:rPr>
  </w:style>
  <w:style w:type="character" w:customStyle="1" w:styleId="BodyTextIndent3Char">
    <w:name w:val="Body Text Indent 3 Char"/>
    <w:basedOn w:val="DefaultParagraphFont"/>
    <w:link w:val="BodyTextIndent3"/>
    <w:rsid w:val="001F64DA"/>
    <w:rPr>
      <w:lang w:val="x-none" w:eastAsia="ja-JP"/>
    </w:rPr>
  </w:style>
  <w:style w:type="paragraph" w:customStyle="1" w:styleId="tah0">
    <w:name w:val="tah"/>
    <w:basedOn w:val="Normal"/>
    <w:rsid w:val="001F64DA"/>
    <w:pPr>
      <w:keepNext/>
      <w:spacing w:after="0"/>
      <w:jc w:val="center"/>
    </w:pPr>
    <w:rPr>
      <w:rFonts w:ascii="Arial" w:eastAsia="Calibri" w:hAnsi="Arial" w:cs="Arial"/>
      <w:b/>
      <w:bCs/>
      <w:sz w:val="18"/>
      <w:szCs w:val="18"/>
      <w:lang w:val="en-US"/>
    </w:rPr>
  </w:style>
  <w:style w:type="paragraph" w:customStyle="1" w:styleId="tac0">
    <w:name w:val="tac"/>
    <w:basedOn w:val="Normal"/>
    <w:rsid w:val="001F64DA"/>
    <w:pPr>
      <w:keepNext/>
      <w:spacing w:after="0"/>
      <w:jc w:val="center"/>
    </w:pPr>
    <w:rPr>
      <w:rFonts w:ascii="Arial" w:eastAsia="Calibri" w:hAnsi="Arial" w:cs="Arial"/>
      <w:sz w:val="18"/>
      <w:szCs w:val="18"/>
      <w:lang w:val="en-US"/>
    </w:rPr>
  </w:style>
  <w:style w:type="paragraph" w:customStyle="1" w:styleId="th0">
    <w:name w:val="th"/>
    <w:basedOn w:val="Normal"/>
    <w:rsid w:val="001F64DA"/>
    <w:pPr>
      <w:keepNext/>
      <w:spacing w:before="60"/>
      <w:jc w:val="center"/>
    </w:pPr>
    <w:rPr>
      <w:rFonts w:ascii="Arial" w:eastAsia="Calibri" w:hAnsi="Arial" w:cs="Arial"/>
      <w:b/>
      <w:bCs/>
      <w:lang w:val="en-US"/>
    </w:rPr>
  </w:style>
  <w:style w:type="paragraph" w:customStyle="1" w:styleId="CharCharCharCharCharChar1CharChar">
    <w:name w:val="Char Char Char Char Char Char1 Char Char"/>
    <w:next w:val="Normal"/>
    <w:semiHidden/>
    <w:rsid w:val="001F64DA"/>
    <w:pPr>
      <w:keepNext/>
      <w:tabs>
        <w:tab w:val="num" w:pos="720"/>
      </w:tabs>
      <w:autoSpaceDE w:val="0"/>
      <w:autoSpaceDN w:val="0"/>
      <w:adjustRightInd w:val="0"/>
      <w:ind w:left="720" w:hanging="360"/>
      <w:jc w:val="both"/>
    </w:pPr>
    <w:rPr>
      <w:kern w:val="2"/>
      <w:lang w:eastAsia="zh-CN"/>
    </w:rPr>
  </w:style>
  <w:style w:type="character" w:customStyle="1" w:styleId="im-content1">
    <w:name w:val="im-content1"/>
    <w:rsid w:val="001F64DA"/>
    <w:rPr>
      <w:vanish w:val="0"/>
      <w:webHidden w:val="0"/>
      <w:color w:val="333333"/>
      <w:specVanish w:val="0"/>
    </w:rPr>
  </w:style>
  <w:style w:type="paragraph" w:customStyle="1" w:styleId="Style1">
    <w:name w:val="Style1"/>
    <w:basedOn w:val="Normal"/>
    <w:link w:val="Style1Char"/>
    <w:qFormat/>
    <w:rsid w:val="001F64DA"/>
    <w:pPr>
      <w:spacing w:line="288" w:lineRule="auto"/>
      <w:ind w:firstLine="360"/>
      <w:jc w:val="both"/>
    </w:pPr>
    <w:rPr>
      <w:rFonts w:eastAsia="Malgun Gothic"/>
    </w:rPr>
  </w:style>
  <w:style w:type="character" w:customStyle="1" w:styleId="Style1Char">
    <w:name w:val="Style1 Char"/>
    <w:link w:val="Style1"/>
    <w:qFormat/>
    <w:rsid w:val="001F64DA"/>
    <w:rPr>
      <w:rFonts w:eastAsia="Malgun Gothic"/>
      <w:lang w:eastAsia="en-US"/>
    </w:rPr>
  </w:style>
  <w:style w:type="paragraph" w:customStyle="1" w:styleId="References">
    <w:name w:val="References"/>
    <w:basedOn w:val="Normal"/>
    <w:rsid w:val="001F64DA"/>
    <w:pPr>
      <w:numPr>
        <w:numId w:val="42"/>
      </w:numPr>
      <w:autoSpaceDE w:val="0"/>
      <w:autoSpaceDN w:val="0"/>
      <w:spacing w:before="60" w:after="60" w:line="360" w:lineRule="atLeast"/>
      <w:jc w:val="both"/>
    </w:pPr>
    <w:rPr>
      <w:sz w:val="22"/>
      <w:szCs w:val="16"/>
      <w:lang w:val="en-US"/>
    </w:rPr>
  </w:style>
  <w:style w:type="paragraph" w:customStyle="1" w:styleId="LGTdoc">
    <w:name w:val="LGTdoc_본문"/>
    <w:basedOn w:val="Normal"/>
    <w:link w:val="LGTdocChar"/>
    <w:qFormat/>
    <w:rsid w:val="001F64DA"/>
    <w:pPr>
      <w:widowControl w:val="0"/>
      <w:autoSpaceDE w:val="0"/>
      <w:autoSpaceDN w:val="0"/>
      <w:adjustRightInd w:val="0"/>
      <w:snapToGrid w:val="0"/>
      <w:spacing w:afterLines="50" w:after="0" w:line="264" w:lineRule="auto"/>
      <w:jc w:val="both"/>
    </w:pPr>
    <w:rPr>
      <w:rFonts w:eastAsia="Batang"/>
      <w:kern w:val="2"/>
      <w:sz w:val="22"/>
      <w:szCs w:val="24"/>
      <w:lang w:eastAsia="ko-KR"/>
    </w:rPr>
  </w:style>
  <w:style w:type="character" w:customStyle="1" w:styleId="LGTdocChar">
    <w:name w:val="LGTdoc_본문 Char"/>
    <w:link w:val="LGTdoc"/>
    <w:qFormat/>
    <w:rsid w:val="001F64DA"/>
    <w:rPr>
      <w:rFonts w:eastAsia="Batang"/>
      <w:kern w:val="2"/>
      <w:sz w:val="22"/>
      <w:szCs w:val="24"/>
      <w:lang w:eastAsia="ko-KR"/>
    </w:rPr>
  </w:style>
  <w:style w:type="character" w:styleId="PlaceholderText">
    <w:name w:val="Placeholder Text"/>
    <w:basedOn w:val="DefaultParagraphFont"/>
    <w:uiPriority w:val="99"/>
    <w:rsid w:val="001F64DA"/>
    <w:rPr>
      <w:color w:val="808080"/>
    </w:rPr>
  </w:style>
  <w:style w:type="character" w:customStyle="1" w:styleId="apple-converted-space">
    <w:name w:val="apple-converted-space"/>
    <w:basedOn w:val="DefaultParagraphFont"/>
    <w:rsid w:val="001F64DA"/>
  </w:style>
  <w:style w:type="paragraph" w:customStyle="1" w:styleId="a1">
    <w:name w:val="문단"/>
    <w:basedOn w:val="Normal"/>
    <w:uiPriority w:val="99"/>
    <w:rsid w:val="001F64DA"/>
    <w:pPr>
      <w:autoSpaceDE w:val="0"/>
      <w:autoSpaceDN w:val="0"/>
      <w:spacing w:after="0"/>
      <w:ind w:firstLine="800"/>
      <w:jc w:val="both"/>
    </w:pPr>
    <w:rPr>
      <w:rFonts w:ascii="Gulim" w:eastAsia="Gulim" w:hAnsi="SimSun" w:cs="SimSun"/>
      <w:color w:val="000000"/>
      <w:lang w:val="en-US" w:eastAsia="zh-CN"/>
    </w:rPr>
  </w:style>
  <w:style w:type="character" w:customStyle="1" w:styleId="B3Char">
    <w:name w:val="B3 Char"/>
    <w:basedOn w:val="DefaultParagraphFont"/>
    <w:link w:val="B3"/>
    <w:rsid w:val="005D7F0E"/>
    <w:rPr>
      <w:lang w:eastAsia="en-US"/>
    </w:rPr>
  </w:style>
  <w:style w:type="character" w:styleId="FollowedHyperlink">
    <w:name w:val="FollowedHyperlink"/>
    <w:uiPriority w:val="99"/>
    <w:rsid w:val="00AF0272"/>
    <w:rPr>
      <w:color w:val="800080"/>
      <w:u w:val="single"/>
    </w:rPr>
  </w:style>
  <w:style w:type="character" w:customStyle="1" w:styleId="TALChar">
    <w:name w:val="TAL Char"/>
    <w:qFormat/>
    <w:rsid w:val="00AF0272"/>
    <w:rPr>
      <w:rFonts w:ascii="Arial" w:hAnsi="Arial"/>
      <w:sz w:val="18"/>
      <w:lang w:val="en-GB" w:eastAsia="en-US"/>
    </w:rPr>
  </w:style>
  <w:style w:type="character" w:customStyle="1" w:styleId="TFZchn">
    <w:name w:val="TF Zchn"/>
    <w:link w:val="TF"/>
    <w:locked/>
    <w:rsid w:val="00AF0272"/>
    <w:rPr>
      <w:rFonts w:ascii="Arial" w:hAnsi="Arial"/>
      <w:b/>
      <w:lang w:eastAsia="en-US"/>
    </w:rPr>
  </w:style>
  <w:style w:type="paragraph" w:customStyle="1" w:styleId="RAN1bullet2">
    <w:name w:val="RAN1 bullet2"/>
    <w:basedOn w:val="Normal"/>
    <w:link w:val="RAN1bullet2Char"/>
    <w:qFormat/>
    <w:rsid w:val="00AF0272"/>
    <w:pPr>
      <w:numPr>
        <w:ilvl w:val="1"/>
        <w:numId w:val="71"/>
      </w:numPr>
      <w:tabs>
        <w:tab w:val="left" w:pos="1440"/>
      </w:tabs>
      <w:spacing w:after="0"/>
    </w:pPr>
    <w:rPr>
      <w:rFonts w:ascii="Times" w:eastAsia="Batang" w:hAnsi="Times"/>
      <w:lang w:val="en-US"/>
    </w:rPr>
  </w:style>
  <w:style w:type="character" w:customStyle="1" w:styleId="RAN1bullet2Char">
    <w:name w:val="RAN1 bullet2 Char"/>
    <w:link w:val="RAN1bullet2"/>
    <w:qFormat/>
    <w:rsid w:val="00AF0272"/>
    <w:rPr>
      <w:rFonts w:ascii="Times" w:eastAsia="Batang" w:hAnsi="Times"/>
      <w:lang w:val="en-US" w:eastAsia="en-US"/>
    </w:rPr>
  </w:style>
  <w:style w:type="paragraph" w:customStyle="1" w:styleId="RAN1bullet1">
    <w:name w:val="RAN1 bullet1"/>
    <w:basedOn w:val="Normal"/>
    <w:link w:val="RAN1bullet1Char"/>
    <w:qFormat/>
    <w:rsid w:val="00AF0272"/>
    <w:pPr>
      <w:numPr>
        <w:numId w:val="72"/>
      </w:numPr>
      <w:spacing w:after="0"/>
    </w:pPr>
    <w:rPr>
      <w:rFonts w:ascii="Times" w:eastAsia="Batang" w:hAnsi="Times"/>
      <w:szCs w:val="24"/>
    </w:rPr>
  </w:style>
  <w:style w:type="character" w:customStyle="1" w:styleId="RAN1bullet1Char">
    <w:name w:val="RAN1 bullet1 Char"/>
    <w:link w:val="RAN1bullet1"/>
    <w:rsid w:val="00AF0272"/>
    <w:rPr>
      <w:rFonts w:ascii="Times" w:eastAsia="Batang" w:hAnsi="Times"/>
      <w:szCs w:val="24"/>
      <w:lang w:eastAsia="en-US"/>
    </w:rPr>
  </w:style>
  <w:style w:type="paragraph" w:customStyle="1" w:styleId="RAN1tdoc">
    <w:name w:val="RAN1 tdoc"/>
    <w:basedOn w:val="Normal"/>
    <w:link w:val="RAN1tdocChar"/>
    <w:qFormat/>
    <w:rsid w:val="00AF0272"/>
    <w:pPr>
      <w:spacing w:after="0"/>
      <w:ind w:left="720" w:hanging="720"/>
    </w:pPr>
    <w:rPr>
      <w:rFonts w:ascii="Times" w:eastAsia="Batang" w:hAnsi="Times"/>
      <w:b/>
      <w:color w:val="0000FF"/>
      <w:szCs w:val="24"/>
      <w:u w:val="single" w:color="0000FF"/>
    </w:rPr>
  </w:style>
  <w:style w:type="character" w:customStyle="1" w:styleId="RAN1tdocChar">
    <w:name w:val="RAN1 tdoc Char"/>
    <w:link w:val="RAN1tdoc"/>
    <w:rsid w:val="00AF0272"/>
    <w:rPr>
      <w:rFonts w:ascii="Times" w:eastAsia="Batang" w:hAnsi="Times"/>
      <w:b/>
      <w:color w:val="0000FF"/>
      <w:szCs w:val="24"/>
      <w:u w:val="single" w:color="0000FF"/>
      <w:lang w:eastAsia="en-US"/>
    </w:rPr>
  </w:style>
  <w:style w:type="paragraph" w:customStyle="1" w:styleId="RAN1bullet3">
    <w:name w:val="RAN1 bullet3"/>
    <w:basedOn w:val="RAN1bullet2"/>
    <w:link w:val="RAN1bullet3Char"/>
    <w:qFormat/>
    <w:rsid w:val="00AF0272"/>
    <w:pPr>
      <w:numPr>
        <w:ilvl w:val="2"/>
        <w:numId w:val="73"/>
      </w:numPr>
    </w:pPr>
  </w:style>
  <w:style w:type="character" w:customStyle="1" w:styleId="RAN1bullet3Char">
    <w:name w:val="RAN1 bullet3 Char"/>
    <w:link w:val="RAN1bullet3"/>
    <w:qFormat/>
    <w:rsid w:val="00AF0272"/>
    <w:rPr>
      <w:rFonts w:ascii="Times" w:eastAsia="Batang" w:hAnsi="Times"/>
      <w:lang w:val="en-US" w:eastAsia="en-US"/>
    </w:rPr>
  </w:style>
  <w:style w:type="paragraph" w:customStyle="1" w:styleId="Proposal">
    <w:name w:val="Proposal"/>
    <w:basedOn w:val="Normal"/>
    <w:link w:val="ProposalChar"/>
    <w:qFormat/>
    <w:rsid w:val="00AF0272"/>
    <w:pPr>
      <w:tabs>
        <w:tab w:val="left" w:pos="1701"/>
      </w:tabs>
      <w:overflowPunct w:val="0"/>
      <w:autoSpaceDE w:val="0"/>
      <w:autoSpaceDN w:val="0"/>
      <w:adjustRightInd w:val="0"/>
      <w:spacing w:after="120"/>
      <w:ind w:left="1701" w:hanging="1701"/>
      <w:jc w:val="both"/>
      <w:textAlignment w:val="baseline"/>
    </w:pPr>
    <w:rPr>
      <w:rFonts w:eastAsiaTheme="minorEastAsia"/>
      <w:b/>
      <w:bCs/>
      <w:lang w:eastAsia="zh-CN"/>
    </w:rPr>
  </w:style>
  <w:style w:type="character" w:customStyle="1" w:styleId="ProposalChar">
    <w:name w:val="Proposal Char"/>
    <w:link w:val="Proposal"/>
    <w:qFormat/>
    <w:rsid w:val="00AF0272"/>
    <w:rPr>
      <w:rFonts w:eastAsiaTheme="minorEastAsia"/>
      <w:b/>
      <w:bCs/>
      <w:lang w:eastAsia="zh-CN"/>
    </w:rPr>
  </w:style>
  <w:style w:type="paragraph" w:customStyle="1" w:styleId="ZchnZchn">
    <w:name w:val="Zchn Zchn"/>
    <w:rsid w:val="00AF0272"/>
    <w:pPr>
      <w:keepNext/>
      <w:tabs>
        <w:tab w:val="num" w:pos="851"/>
      </w:tabs>
      <w:suppressAutoHyphens/>
      <w:autoSpaceDE w:val="0"/>
      <w:spacing w:before="60" w:after="60"/>
      <w:ind w:left="851" w:hanging="851"/>
      <w:jc w:val="both"/>
    </w:pPr>
    <w:rPr>
      <w:rFonts w:ascii="Arial" w:hAnsi="Arial" w:cs="Arial"/>
      <w:color w:val="0000FF"/>
      <w:kern w:val="1"/>
      <w:lang w:val="en-US" w:eastAsia="ar-SA"/>
    </w:rPr>
  </w:style>
  <w:style w:type="paragraph" w:customStyle="1" w:styleId="bullet">
    <w:name w:val="bullet"/>
    <w:basedOn w:val="ListParagraph"/>
    <w:link w:val="bulletChar"/>
    <w:qFormat/>
    <w:rsid w:val="00AF0272"/>
    <w:pPr>
      <w:numPr>
        <w:numId w:val="74"/>
      </w:numPr>
      <w:spacing w:after="0"/>
      <w:ind w:leftChars="0" w:left="0"/>
      <w:contextualSpacing/>
    </w:pPr>
    <w:rPr>
      <w:rFonts w:eastAsiaTheme="minorEastAsia"/>
      <w:szCs w:val="24"/>
      <w:lang w:val="en-US"/>
    </w:rPr>
  </w:style>
  <w:style w:type="character" w:customStyle="1" w:styleId="bulletChar">
    <w:name w:val="bullet Char"/>
    <w:link w:val="bullet"/>
    <w:rsid w:val="00AF0272"/>
    <w:rPr>
      <w:rFonts w:eastAsiaTheme="minorEastAsia"/>
      <w:szCs w:val="24"/>
      <w:lang w:val="en-US" w:eastAsia="en-US"/>
    </w:rPr>
  </w:style>
  <w:style w:type="paragraph" w:styleId="TOCHeading">
    <w:name w:val="TOC Heading"/>
    <w:basedOn w:val="Heading1"/>
    <w:next w:val="Normal"/>
    <w:uiPriority w:val="39"/>
    <w:unhideWhenUsed/>
    <w:qFormat/>
    <w:rsid w:val="00AF0272"/>
    <w:pPr>
      <w:pBdr>
        <w:top w:val="none" w:sz="0" w:space="0" w:color="auto"/>
      </w:pBdr>
      <w:spacing w:after="0" w:line="259" w:lineRule="auto"/>
      <w:ind w:left="0" w:firstLine="0"/>
      <w:outlineLvl w:val="9"/>
    </w:pPr>
    <w:rPr>
      <w:rFonts w:ascii="Calibri Light" w:eastAsiaTheme="minorEastAsia" w:hAnsi="Calibri Light"/>
      <w:color w:val="2F5496"/>
      <w:sz w:val="32"/>
      <w:szCs w:val="32"/>
      <w:lang w:val="en-US"/>
    </w:rPr>
  </w:style>
  <w:style w:type="paragraph" w:customStyle="1" w:styleId="Comments">
    <w:name w:val="Comments"/>
    <w:basedOn w:val="Normal"/>
    <w:link w:val="CommentsChar"/>
    <w:qFormat/>
    <w:rsid w:val="00AF0272"/>
    <w:pPr>
      <w:spacing w:before="40" w:after="0"/>
    </w:pPr>
    <w:rPr>
      <w:rFonts w:ascii="Arial" w:eastAsia="MS Mincho" w:hAnsi="Arial"/>
      <w:i/>
      <w:sz w:val="18"/>
      <w:szCs w:val="24"/>
      <w:lang w:eastAsia="en-GB"/>
    </w:rPr>
  </w:style>
  <w:style w:type="character" w:customStyle="1" w:styleId="CommentsChar">
    <w:name w:val="Comments Char"/>
    <w:link w:val="Comments"/>
    <w:rsid w:val="00AF0272"/>
    <w:rPr>
      <w:rFonts w:ascii="Arial" w:eastAsia="MS Mincho" w:hAnsi="Arial"/>
      <w:i/>
      <w:sz w:val="18"/>
      <w:szCs w:val="24"/>
    </w:rPr>
  </w:style>
  <w:style w:type="character" w:customStyle="1" w:styleId="CaptionChar1">
    <w:name w:val="Caption Char1"/>
    <w:aliases w:val="cap Char1,cap Char Char,Caption Char Char,Caption Char1 Char Char,cap Char Char1 Char,Caption Char Char1 Char Char,cap Char2 Char,条目 Char,cap Char Char Char Char Char Char Char Char,Caption Char2 Char,Caption Char Char Char Char,cap1 Char"/>
    <w:link w:val="Caption"/>
    <w:uiPriority w:val="35"/>
    <w:rsid w:val="00AF0272"/>
    <w:rPr>
      <w:b/>
      <w:lang w:eastAsia="en-US"/>
    </w:rPr>
  </w:style>
  <w:style w:type="paragraph" w:customStyle="1" w:styleId="onecomwebmail-msonormal">
    <w:name w:val="onecomwebmail-msonormal"/>
    <w:basedOn w:val="Normal"/>
    <w:rsid w:val="00AF0272"/>
    <w:pPr>
      <w:spacing w:before="100" w:beforeAutospacing="1" w:after="100" w:afterAutospacing="1"/>
    </w:pPr>
    <w:rPr>
      <w:rFonts w:eastAsiaTheme="minorEastAsia"/>
      <w:sz w:val="24"/>
      <w:szCs w:val="24"/>
      <w:lang w:val="en-US"/>
    </w:rPr>
  </w:style>
  <w:style w:type="paragraph" w:customStyle="1" w:styleId="text">
    <w:name w:val="text"/>
    <w:basedOn w:val="Normal"/>
    <w:link w:val="textChar"/>
    <w:qFormat/>
    <w:rsid w:val="00AF0272"/>
    <w:pPr>
      <w:widowControl w:val="0"/>
      <w:spacing w:after="240"/>
      <w:jc w:val="both"/>
    </w:pPr>
    <w:rPr>
      <w:rFonts w:ascii="Calibri" w:hAnsi="Calibri"/>
      <w:kern w:val="2"/>
      <w:sz w:val="24"/>
      <w:lang w:val="en-US" w:eastAsia="zh-CN"/>
    </w:rPr>
  </w:style>
  <w:style w:type="character" w:customStyle="1" w:styleId="textChar">
    <w:name w:val="text Char"/>
    <w:link w:val="text"/>
    <w:rsid w:val="00AF0272"/>
    <w:rPr>
      <w:rFonts w:ascii="Calibri" w:hAnsi="Calibri"/>
      <w:kern w:val="2"/>
      <w:sz w:val="24"/>
      <w:lang w:val="en-US" w:eastAsia="zh-CN"/>
    </w:rPr>
  </w:style>
  <w:style w:type="paragraph" w:customStyle="1" w:styleId="bullet1">
    <w:name w:val="bullet1"/>
    <w:basedOn w:val="text"/>
    <w:link w:val="bullet1Char"/>
    <w:qFormat/>
    <w:rsid w:val="00AF0272"/>
    <w:pPr>
      <w:widowControl/>
      <w:numPr>
        <w:ilvl w:val="2"/>
        <w:numId w:val="75"/>
      </w:numPr>
      <w:spacing w:after="0"/>
      <w:ind w:left="720"/>
      <w:jc w:val="left"/>
    </w:pPr>
    <w:rPr>
      <w:szCs w:val="24"/>
      <w:lang w:val="en-GB"/>
    </w:rPr>
  </w:style>
  <w:style w:type="character" w:customStyle="1" w:styleId="bullet1Char">
    <w:name w:val="bullet1 Char"/>
    <w:link w:val="bullet1"/>
    <w:rsid w:val="00AF0272"/>
    <w:rPr>
      <w:rFonts w:ascii="Calibri" w:hAnsi="Calibri"/>
      <w:kern w:val="2"/>
      <w:sz w:val="24"/>
      <w:szCs w:val="24"/>
      <w:lang w:eastAsia="zh-CN"/>
    </w:rPr>
  </w:style>
  <w:style w:type="paragraph" w:customStyle="1" w:styleId="bullet2">
    <w:name w:val="bullet2"/>
    <w:basedOn w:val="text"/>
    <w:link w:val="bullet2Char"/>
    <w:qFormat/>
    <w:rsid w:val="00AF0272"/>
    <w:pPr>
      <w:widowControl/>
      <w:numPr>
        <w:ilvl w:val="3"/>
        <w:numId w:val="75"/>
      </w:numPr>
      <w:spacing w:after="0"/>
      <w:ind w:left="1440"/>
      <w:jc w:val="left"/>
    </w:pPr>
    <w:rPr>
      <w:rFonts w:ascii="Times" w:hAnsi="Times"/>
      <w:szCs w:val="24"/>
      <w:lang w:val="en-GB"/>
    </w:rPr>
  </w:style>
  <w:style w:type="character" w:customStyle="1" w:styleId="bullet2Char">
    <w:name w:val="bullet2 Char"/>
    <w:link w:val="bullet2"/>
    <w:qFormat/>
    <w:rsid w:val="00AF0272"/>
    <w:rPr>
      <w:rFonts w:ascii="Times" w:hAnsi="Times"/>
      <w:kern w:val="2"/>
      <w:sz w:val="24"/>
      <w:szCs w:val="24"/>
      <w:lang w:eastAsia="zh-CN"/>
    </w:rPr>
  </w:style>
  <w:style w:type="paragraph" w:customStyle="1" w:styleId="bullet3">
    <w:name w:val="bullet3"/>
    <w:basedOn w:val="text"/>
    <w:link w:val="bullet3Char"/>
    <w:qFormat/>
    <w:rsid w:val="00AF0272"/>
    <w:pPr>
      <w:widowControl/>
      <w:tabs>
        <w:tab w:val="num" w:pos="360"/>
      </w:tabs>
      <w:spacing w:after="0"/>
      <w:jc w:val="left"/>
    </w:pPr>
    <w:rPr>
      <w:rFonts w:ascii="Times" w:eastAsia="Batang" w:hAnsi="Times"/>
      <w:kern w:val="0"/>
      <w:sz w:val="20"/>
      <w:szCs w:val="24"/>
      <w:lang w:val="en-GB" w:eastAsia="en-US"/>
    </w:rPr>
  </w:style>
  <w:style w:type="character" w:customStyle="1" w:styleId="bullet3Char">
    <w:name w:val="bullet3 Char"/>
    <w:link w:val="bullet3"/>
    <w:rsid w:val="00AF0272"/>
    <w:rPr>
      <w:rFonts w:ascii="Times" w:eastAsia="Batang" w:hAnsi="Times"/>
      <w:szCs w:val="24"/>
      <w:lang w:eastAsia="en-US"/>
    </w:rPr>
  </w:style>
  <w:style w:type="paragraph" w:customStyle="1" w:styleId="bullet4">
    <w:name w:val="bullet4"/>
    <w:basedOn w:val="text"/>
    <w:qFormat/>
    <w:rsid w:val="00AF0272"/>
    <w:pPr>
      <w:widowControl/>
      <w:tabs>
        <w:tab w:val="num" w:pos="360"/>
      </w:tabs>
      <w:spacing w:after="0"/>
      <w:jc w:val="left"/>
    </w:pPr>
    <w:rPr>
      <w:rFonts w:ascii="Times" w:eastAsia="Batang" w:hAnsi="Times"/>
      <w:kern w:val="0"/>
      <w:sz w:val="20"/>
      <w:szCs w:val="24"/>
      <w:lang w:val="en-GB" w:eastAsia="en-US"/>
    </w:rPr>
  </w:style>
  <w:style w:type="paragraph" w:customStyle="1" w:styleId="2222">
    <w:name w:val="스타일 스타일 스타일 스타일 양쪽 첫 줄:  2 글자 + 첫 줄:  2 글자 + 첫 줄:  2 글자 + 첫 줄:  2..."/>
    <w:basedOn w:val="Normal"/>
    <w:link w:val="2222Char"/>
    <w:rsid w:val="00AF0272"/>
    <w:pPr>
      <w:spacing w:line="336" w:lineRule="auto"/>
      <w:ind w:firstLineChars="200" w:firstLine="200"/>
      <w:jc w:val="both"/>
    </w:pPr>
    <w:rPr>
      <w:rFonts w:eastAsia="Malgun Gothic" w:cs="Batang"/>
    </w:rPr>
  </w:style>
  <w:style w:type="character" w:customStyle="1" w:styleId="2222Char">
    <w:name w:val="스타일 스타일 스타일 스타일 양쪽 첫 줄:  2 글자 + 첫 줄:  2 글자 + 첫 줄:  2 글자 + 첫 줄:  2... Char"/>
    <w:link w:val="2222"/>
    <w:rsid w:val="00AF0272"/>
    <w:rPr>
      <w:rFonts w:eastAsia="Malgun Gothic" w:cs="Batang"/>
      <w:lang w:eastAsia="en-US"/>
    </w:rPr>
  </w:style>
  <w:style w:type="paragraph" w:customStyle="1" w:styleId="tdoc">
    <w:name w:val="tdoc"/>
    <w:basedOn w:val="Normal"/>
    <w:link w:val="tdocChar"/>
    <w:qFormat/>
    <w:rsid w:val="00AF0272"/>
    <w:pPr>
      <w:spacing w:after="0"/>
      <w:ind w:left="1440" w:hanging="1440"/>
    </w:pPr>
    <w:rPr>
      <w:rFonts w:ascii="Times" w:eastAsia="Batang" w:hAnsi="Times"/>
      <w:szCs w:val="24"/>
    </w:rPr>
  </w:style>
  <w:style w:type="character" w:customStyle="1" w:styleId="tdocChar">
    <w:name w:val="tdoc Char"/>
    <w:link w:val="tdoc"/>
    <w:rsid w:val="00AF0272"/>
    <w:rPr>
      <w:rFonts w:ascii="Times" w:eastAsia="Batang" w:hAnsi="Times"/>
      <w:szCs w:val="24"/>
      <w:lang w:eastAsia="en-US"/>
    </w:rPr>
  </w:style>
  <w:style w:type="paragraph" w:customStyle="1" w:styleId="maintext">
    <w:name w:val="main text"/>
    <w:basedOn w:val="Normal"/>
    <w:link w:val="maintextChar"/>
    <w:qFormat/>
    <w:rsid w:val="00AF0272"/>
    <w:pPr>
      <w:spacing w:before="60" w:after="60" w:line="288" w:lineRule="auto"/>
      <w:ind w:firstLineChars="200" w:firstLine="200"/>
      <w:jc w:val="both"/>
    </w:pPr>
    <w:rPr>
      <w:rFonts w:eastAsia="Malgun Gothic"/>
      <w:lang w:eastAsia="ko-KR"/>
    </w:rPr>
  </w:style>
  <w:style w:type="character" w:customStyle="1" w:styleId="maintextChar">
    <w:name w:val="main text Char"/>
    <w:link w:val="maintext"/>
    <w:qFormat/>
    <w:rsid w:val="00AF0272"/>
    <w:rPr>
      <w:rFonts w:eastAsia="Malgun Gothic"/>
      <w:lang w:eastAsia="ko-KR"/>
    </w:rPr>
  </w:style>
  <w:style w:type="character" w:customStyle="1" w:styleId="NOChar">
    <w:name w:val="NO Char"/>
    <w:link w:val="NO"/>
    <w:rsid w:val="00AF0272"/>
    <w:rPr>
      <w:lang w:eastAsia="en-US"/>
    </w:rPr>
  </w:style>
  <w:style w:type="table" w:customStyle="1" w:styleId="TableGrid1">
    <w:name w:val="Table Grid1"/>
    <w:basedOn w:val="TableNormal"/>
    <w:next w:val="TableGrid"/>
    <w:uiPriority w:val="39"/>
    <w:qFormat/>
    <w:rsid w:val="00AF0272"/>
    <w:rPr>
      <w:rFonts w:ascii="Calibri" w:eastAsiaTheme="minorEastAsia" w:hAnsi="Calibri"/>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
    <w:name w:val="No List1"/>
    <w:next w:val="NoList"/>
    <w:uiPriority w:val="99"/>
    <w:semiHidden/>
    <w:unhideWhenUsed/>
    <w:rsid w:val="00AF0272"/>
  </w:style>
  <w:style w:type="table" w:customStyle="1" w:styleId="TableGrid2">
    <w:name w:val="Table Grid2"/>
    <w:basedOn w:val="TableNormal"/>
    <w:next w:val="TableGrid"/>
    <w:uiPriority w:val="39"/>
    <w:qFormat/>
    <w:rsid w:val="00AF0272"/>
    <w:rPr>
      <w:rFonts w:ascii="Calibri" w:eastAsiaTheme="minorEastAsia" w:hAnsi="Calibri"/>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Char1CharCharCharChar">
    <w:name w:val="Char Char1 Char Char Char Char"/>
    <w:semiHidden/>
    <w:rsid w:val="00AF0272"/>
    <w:pPr>
      <w:keepNext/>
      <w:tabs>
        <w:tab w:val="num" w:pos="360"/>
      </w:tabs>
      <w:autoSpaceDE w:val="0"/>
      <w:autoSpaceDN w:val="0"/>
      <w:adjustRightInd w:val="0"/>
      <w:spacing w:before="60" w:after="60"/>
      <w:ind w:left="360" w:hanging="360"/>
      <w:jc w:val="both"/>
    </w:pPr>
    <w:rPr>
      <w:rFonts w:ascii="Arial" w:eastAsiaTheme="minorEastAsia" w:hAnsi="Arial" w:cs="Arial"/>
      <w:color w:val="0000FF"/>
      <w:kern w:val="2"/>
      <w:lang w:val="en-US" w:eastAsia="zh-CN"/>
    </w:rPr>
  </w:style>
  <w:style w:type="paragraph" w:customStyle="1" w:styleId="41">
    <w:name w:val="标题41"/>
    <w:basedOn w:val="Normal"/>
    <w:next w:val="NormalIndent"/>
    <w:rsid w:val="00AF0272"/>
    <w:pPr>
      <w:widowControl w:val="0"/>
      <w:spacing w:after="0"/>
      <w:ind w:firstLine="420"/>
      <w:jc w:val="both"/>
    </w:pPr>
    <w:rPr>
      <w:rFonts w:eastAsiaTheme="minorEastAsia"/>
      <w:kern w:val="2"/>
      <w:sz w:val="21"/>
      <w:lang w:val="en-US" w:eastAsia="zh-CN"/>
    </w:rPr>
  </w:style>
  <w:style w:type="paragraph" w:customStyle="1" w:styleId="a2">
    <w:name w:val="表格文字居左"/>
    <w:basedOn w:val="Normal"/>
    <w:next w:val="Normal"/>
    <w:rsid w:val="00AF0272"/>
    <w:pPr>
      <w:widowControl w:val="0"/>
      <w:spacing w:after="0"/>
      <w:jc w:val="both"/>
    </w:pPr>
    <w:rPr>
      <w:rFonts w:ascii="Arial" w:eastAsiaTheme="minorEastAsia" w:hAnsi="Arial" w:cs="SimSun"/>
      <w:kern w:val="2"/>
      <w:sz w:val="21"/>
      <w:lang w:val="en-US" w:eastAsia="zh-CN"/>
    </w:rPr>
  </w:style>
  <w:style w:type="character" w:customStyle="1" w:styleId="Heading2Char1">
    <w:name w:val="Heading 2 Char1"/>
    <w:aliases w:val="Head2A Char,2 Char,H2 Char1,UNDERRUBRIK 1-2 Char,DO NOT USE_h2 Char,h2 Char1,h21 Char,H2 Char Char,h2 Char Char,Header 2 Char,Header2 Char,22 Char,heading2 Char,2nd level Char,H21 Char,H22 Char,H23 Char,H24 Char,H25 Char1,R2 Char,E2 Char"/>
    <w:rsid w:val="00AF0272"/>
    <w:rPr>
      <w:rFonts w:ascii="Arial" w:hAnsi="Arial"/>
      <w:sz w:val="32"/>
      <w:lang w:val="en-GB" w:eastAsia="en-US"/>
    </w:rPr>
  </w:style>
  <w:style w:type="paragraph" w:customStyle="1" w:styleId="z-TopofForm1">
    <w:name w:val="z-Top of Form1"/>
    <w:basedOn w:val="Normal"/>
    <w:next w:val="Normal"/>
    <w:hidden/>
    <w:uiPriority w:val="99"/>
    <w:unhideWhenUsed/>
    <w:rsid w:val="00AF0272"/>
    <w:pPr>
      <w:pBdr>
        <w:bottom w:val="single" w:sz="6" w:space="1" w:color="auto"/>
      </w:pBdr>
      <w:spacing w:after="0"/>
      <w:jc w:val="center"/>
    </w:pPr>
    <w:rPr>
      <w:rFonts w:ascii="Arial" w:eastAsiaTheme="minorEastAsia" w:hAnsi="Arial"/>
      <w:vanish/>
      <w:sz w:val="16"/>
      <w:szCs w:val="16"/>
      <w:lang w:val="en-US" w:eastAsia="zh-CN"/>
    </w:rPr>
  </w:style>
  <w:style w:type="character" w:customStyle="1" w:styleId="z-TopofFormChar">
    <w:name w:val="z-Top of Form Char"/>
    <w:basedOn w:val="DefaultParagraphFont"/>
    <w:link w:val="z-TopofForm"/>
    <w:uiPriority w:val="99"/>
    <w:rsid w:val="00AF0272"/>
    <w:rPr>
      <w:rFonts w:ascii="Arial" w:hAnsi="Arial"/>
      <w:vanish/>
      <w:sz w:val="16"/>
      <w:szCs w:val="16"/>
      <w:lang w:val="en-US" w:eastAsia="zh-CN"/>
    </w:rPr>
  </w:style>
  <w:style w:type="character" w:customStyle="1" w:styleId="hps">
    <w:name w:val="hps"/>
    <w:basedOn w:val="DefaultParagraphFont"/>
    <w:rsid w:val="00AF0272"/>
  </w:style>
  <w:style w:type="paragraph" w:customStyle="1" w:styleId="z-BottomofForm1">
    <w:name w:val="z-Bottom of Form1"/>
    <w:basedOn w:val="Normal"/>
    <w:next w:val="Normal"/>
    <w:hidden/>
    <w:uiPriority w:val="99"/>
    <w:unhideWhenUsed/>
    <w:rsid w:val="00AF0272"/>
    <w:pPr>
      <w:pBdr>
        <w:top w:val="single" w:sz="6" w:space="1" w:color="auto"/>
      </w:pBdr>
      <w:spacing w:after="0"/>
      <w:jc w:val="center"/>
    </w:pPr>
    <w:rPr>
      <w:rFonts w:ascii="Arial" w:eastAsiaTheme="minorEastAsia" w:hAnsi="Arial"/>
      <w:vanish/>
      <w:sz w:val="16"/>
      <w:szCs w:val="16"/>
      <w:lang w:val="en-US" w:eastAsia="zh-CN"/>
    </w:rPr>
  </w:style>
  <w:style w:type="character" w:customStyle="1" w:styleId="z-BottomofFormChar">
    <w:name w:val="z-Bottom of Form Char"/>
    <w:basedOn w:val="DefaultParagraphFont"/>
    <w:link w:val="z-BottomofForm"/>
    <w:uiPriority w:val="99"/>
    <w:rsid w:val="00AF0272"/>
    <w:rPr>
      <w:rFonts w:ascii="Arial" w:hAnsi="Arial"/>
      <w:vanish/>
      <w:sz w:val="16"/>
      <w:szCs w:val="16"/>
      <w:lang w:val="en-US" w:eastAsia="zh-CN"/>
    </w:rPr>
  </w:style>
  <w:style w:type="paragraph" w:customStyle="1" w:styleId="Date1">
    <w:name w:val="Date1"/>
    <w:basedOn w:val="Normal"/>
    <w:next w:val="Normal"/>
    <w:uiPriority w:val="99"/>
    <w:unhideWhenUsed/>
    <w:rsid w:val="00AF0272"/>
    <w:pPr>
      <w:spacing w:after="200" w:line="276" w:lineRule="auto"/>
      <w:ind w:leftChars="2500" w:left="100"/>
    </w:pPr>
    <w:rPr>
      <w:rFonts w:eastAsiaTheme="minorEastAsia"/>
      <w:lang w:val="en-US" w:eastAsia="zh-CN"/>
    </w:rPr>
  </w:style>
  <w:style w:type="character" w:customStyle="1" w:styleId="DateChar">
    <w:name w:val="Date Char"/>
    <w:basedOn w:val="DefaultParagraphFont"/>
    <w:link w:val="Date"/>
    <w:uiPriority w:val="99"/>
    <w:rsid w:val="00AF0272"/>
    <w:rPr>
      <w:lang w:val="en-US" w:eastAsia="zh-CN"/>
    </w:rPr>
  </w:style>
  <w:style w:type="paragraph" w:customStyle="1" w:styleId="tablecell">
    <w:name w:val="tablecell"/>
    <w:basedOn w:val="Normal"/>
    <w:qFormat/>
    <w:rsid w:val="00AF0272"/>
    <w:pPr>
      <w:autoSpaceDE w:val="0"/>
      <w:autoSpaceDN w:val="0"/>
      <w:adjustRightInd w:val="0"/>
      <w:snapToGrid w:val="0"/>
      <w:spacing w:before="40" w:after="40"/>
    </w:pPr>
    <w:rPr>
      <w:rFonts w:eastAsiaTheme="minorEastAsia"/>
      <w:lang w:val="en-US"/>
    </w:rPr>
  </w:style>
  <w:style w:type="character" w:customStyle="1" w:styleId="shorttext">
    <w:name w:val="short_text"/>
    <w:basedOn w:val="DefaultParagraphFont"/>
    <w:rsid w:val="00AF0272"/>
  </w:style>
  <w:style w:type="paragraph" w:customStyle="1" w:styleId="tableheader">
    <w:name w:val="tableheader"/>
    <w:basedOn w:val="Normal"/>
    <w:qFormat/>
    <w:rsid w:val="00AF0272"/>
    <w:pPr>
      <w:snapToGrid w:val="0"/>
      <w:spacing w:before="40" w:after="40"/>
      <w:jc w:val="center"/>
    </w:pPr>
    <w:rPr>
      <w:rFonts w:eastAsiaTheme="minorEastAsia" w:cs="Calibri"/>
      <w:b/>
      <w:bCs/>
      <w:color w:val="000000"/>
      <w:lang w:val="en-US"/>
    </w:rPr>
  </w:style>
  <w:style w:type="character" w:customStyle="1" w:styleId="keyword">
    <w:name w:val="keyword"/>
    <w:basedOn w:val="DefaultParagraphFont"/>
    <w:rsid w:val="00AF0272"/>
  </w:style>
  <w:style w:type="paragraph" w:customStyle="1" w:styleId="Test">
    <w:name w:val="Test"/>
    <w:basedOn w:val="Normal"/>
    <w:rsid w:val="00AF0272"/>
    <w:pPr>
      <w:spacing w:before="60" w:after="60" w:line="280" w:lineRule="atLeast"/>
      <w:ind w:left="2160"/>
      <w:jc w:val="both"/>
    </w:pPr>
    <w:rPr>
      <w:rFonts w:eastAsia="MS Mincho"/>
    </w:rPr>
  </w:style>
  <w:style w:type="paragraph" w:customStyle="1" w:styleId="Doc-text2">
    <w:name w:val="Doc-text2"/>
    <w:basedOn w:val="Normal"/>
    <w:link w:val="Doc-text2Char"/>
    <w:qFormat/>
    <w:rsid w:val="00AF0272"/>
    <w:pPr>
      <w:spacing w:after="200" w:line="276" w:lineRule="auto"/>
    </w:pPr>
    <w:rPr>
      <w:rFonts w:eastAsiaTheme="minorEastAsia"/>
      <w:lang w:val="en-US" w:eastAsia="zh-CN"/>
    </w:rPr>
  </w:style>
  <w:style w:type="character" w:customStyle="1" w:styleId="Doc-text2Char">
    <w:name w:val="Doc-text2 Char"/>
    <w:link w:val="Doc-text2"/>
    <w:rsid w:val="00AF0272"/>
    <w:rPr>
      <w:rFonts w:eastAsiaTheme="minorEastAsia"/>
      <w:lang w:val="en-US" w:eastAsia="zh-CN"/>
    </w:rPr>
  </w:style>
  <w:style w:type="paragraph" w:customStyle="1" w:styleId="BodyTextIndent1">
    <w:name w:val="Body Text Indent1"/>
    <w:basedOn w:val="Normal"/>
    <w:next w:val="BodyTextIndent"/>
    <w:link w:val="BodyTextIndentChar"/>
    <w:uiPriority w:val="99"/>
    <w:unhideWhenUsed/>
    <w:rsid w:val="00AF0272"/>
    <w:pPr>
      <w:spacing w:after="120" w:line="276" w:lineRule="auto"/>
      <w:ind w:left="360"/>
    </w:pPr>
    <w:rPr>
      <w:rFonts w:eastAsiaTheme="minorEastAsia"/>
      <w:lang w:val="en-US" w:eastAsia="zh-CN"/>
    </w:rPr>
  </w:style>
  <w:style w:type="character" w:customStyle="1" w:styleId="BodyTextIndentChar">
    <w:name w:val="Body Text Indent Char"/>
    <w:basedOn w:val="DefaultParagraphFont"/>
    <w:link w:val="BodyTextIndent1"/>
    <w:uiPriority w:val="99"/>
    <w:rsid w:val="00AF0272"/>
    <w:rPr>
      <w:rFonts w:eastAsiaTheme="minorEastAsia"/>
      <w:lang w:val="en-US" w:eastAsia="zh-CN"/>
    </w:rPr>
  </w:style>
  <w:style w:type="paragraph" w:customStyle="1" w:styleId="ordinary-output">
    <w:name w:val="ordinary-output"/>
    <w:basedOn w:val="Normal"/>
    <w:rsid w:val="00AF0272"/>
    <w:pPr>
      <w:spacing w:before="100" w:beforeAutospacing="1" w:after="100" w:afterAutospacing="1" w:line="322" w:lineRule="atLeast"/>
    </w:pPr>
    <w:rPr>
      <w:rFonts w:ascii="SimSun" w:eastAsiaTheme="minorEastAsia" w:hAnsi="SimSun" w:cs="SimSun"/>
      <w:color w:val="333333"/>
      <w:sz w:val="26"/>
      <w:szCs w:val="26"/>
      <w:lang w:val="en-US" w:eastAsia="zh-CN"/>
    </w:rPr>
  </w:style>
  <w:style w:type="character" w:customStyle="1" w:styleId="ordinary-span-edit2">
    <w:name w:val="ordinary-span-edit2"/>
    <w:basedOn w:val="DefaultParagraphFont"/>
    <w:rsid w:val="00AF0272"/>
  </w:style>
  <w:style w:type="character" w:customStyle="1" w:styleId="PLChar">
    <w:name w:val="PL Char"/>
    <w:link w:val="PL"/>
    <w:qFormat/>
    <w:rsid w:val="00AF0272"/>
    <w:rPr>
      <w:rFonts w:ascii="Courier New" w:hAnsi="Courier New"/>
      <w:noProof/>
      <w:sz w:val="16"/>
      <w:lang w:eastAsia="en-US"/>
    </w:rPr>
  </w:style>
  <w:style w:type="paragraph" w:customStyle="1" w:styleId="3GPPNormalText">
    <w:name w:val="3GPP Normal Text"/>
    <w:basedOn w:val="BodyText"/>
    <w:link w:val="3GPPNormalTextChar"/>
    <w:qFormat/>
    <w:rsid w:val="00AF0272"/>
    <w:pPr>
      <w:tabs>
        <w:tab w:val="left" w:pos="1440"/>
      </w:tabs>
    </w:pPr>
    <w:rPr>
      <w:rFonts w:ascii="Times New Roman" w:eastAsia="MS Mincho" w:hAnsi="Times New Roman"/>
      <w:sz w:val="22"/>
      <w:lang w:val="en-US" w:eastAsia="zh-CN"/>
    </w:rPr>
  </w:style>
  <w:style w:type="character" w:customStyle="1" w:styleId="3GPPNormalTextChar">
    <w:name w:val="3GPP Normal Text Char"/>
    <w:link w:val="3GPPNormalText"/>
    <w:rsid w:val="00AF0272"/>
    <w:rPr>
      <w:rFonts w:eastAsia="MS Mincho"/>
      <w:sz w:val="22"/>
      <w:szCs w:val="24"/>
      <w:lang w:val="en-US" w:eastAsia="zh-CN"/>
    </w:rPr>
  </w:style>
  <w:style w:type="paragraph" w:styleId="ListNumber3">
    <w:name w:val="List Number 3"/>
    <w:basedOn w:val="Normal"/>
    <w:rsid w:val="00AF0272"/>
    <w:pPr>
      <w:numPr>
        <w:numId w:val="76"/>
      </w:numPr>
      <w:overflowPunct w:val="0"/>
      <w:autoSpaceDE w:val="0"/>
      <w:autoSpaceDN w:val="0"/>
      <w:adjustRightInd w:val="0"/>
      <w:textAlignment w:val="baseline"/>
    </w:pPr>
    <w:rPr>
      <w:rFonts w:eastAsiaTheme="minorEastAsia"/>
    </w:rPr>
  </w:style>
  <w:style w:type="table" w:customStyle="1" w:styleId="1">
    <w:name w:val="网格型1"/>
    <w:basedOn w:val="TableNormal"/>
    <w:next w:val="TableGrid"/>
    <w:rsid w:val="00AF0272"/>
    <w:pPr>
      <w:overflowPunct w:val="0"/>
      <w:autoSpaceDE w:val="0"/>
      <w:autoSpaceDN w:val="0"/>
      <w:adjustRightInd w:val="0"/>
      <w:spacing w:after="180"/>
      <w:textAlignment w:val="baseline"/>
    </w:pPr>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ferenceChar">
    <w:name w:val="Reference Char"/>
    <w:link w:val="Reference"/>
    <w:rsid w:val="00AF0272"/>
    <w:rPr>
      <w:sz w:val="18"/>
      <w:lang w:val="en-US" w:eastAsia="en-US"/>
    </w:rPr>
  </w:style>
  <w:style w:type="paragraph" w:customStyle="1" w:styleId="Subtitle1">
    <w:name w:val="Subtitle1"/>
    <w:basedOn w:val="Normal"/>
    <w:next w:val="Normal"/>
    <w:uiPriority w:val="11"/>
    <w:qFormat/>
    <w:rsid w:val="00AF0272"/>
    <w:pPr>
      <w:numPr>
        <w:ilvl w:val="1"/>
      </w:numPr>
      <w:snapToGrid w:val="0"/>
      <w:spacing w:after="0"/>
    </w:pPr>
    <w:rPr>
      <w:rFonts w:ascii="Calibri Light" w:eastAsiaTheme="minorEastAsia" w:hAnsi="Calibri Light"/>
      <w:b/>
      <w:i/>
      <w:iCs/>
      <w:color w:val="4472C4"/>
      <w:spacing w:val="15"/>
      <w:szCs w:val="24"/>
      <w:lang w:val="en-US" w:eastAsia="zh-CN"/>
    </w:rPr>
  </w:style>
  <w:style w:type="character" w:customStyle="1" w:styleId="SubtitleChar">
    <w:name w:val="Subtitle Char"/>
    <w:basedOn w:val="DefaultParagraphFont"/>
    <w:link w:val="Subtitle"/>
    <w:uiPriority w:val="11"/>
    <w:rsid w:val="00AF0272"/>
    <w:rPr>
      <w:rFonts w:ascii="Calibri Light" w:hAnsi="Calibri Light"/>
      <w:b/>
      <w:i/>
      <w:iCs/>
      <w:color w:val="4472C4"/>
      <w:spacing w:val="15"/>
      <w:szCs w:val="24"/>
      <w:lang w:val="en-US" w:eastAsia="zh-CN"/>
    </w:rPr>
  </w:style>
  <w:style w:type="table" w:customStyle="1" w:styleId="TableGridLight1">
    <w:name w:val="Table Grid Light1"/>
    <w:basedOn w:val="TableNormal"/>
    <w:uiPriority w:val="40"/>
    <w:rsid w:val="00AF0272"/>
    <w:rPr>
      <w:rFonts w:ascii="Calibri" w:eastAsiaTheme="minorEastAsia" w:hAnsi="Calibri"/>
      <w:lang w:val="en-US"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
    <w:name w:val="Plain Table 11"/>
    <w:basedOn w:val="TableNormal"/>
    <w:uiPriority w:val="41"/>
    <w:rsid w:val="00AF0272"/>
    <w:rPr>
      <w:rFonts w:ascii="Calibri" w:eastAsiaTheme="minorEastAsia" w:hAnsi="Calibri"/>
      <w:lang w:val="en-US" w:eastAsia="zh-C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size">
    <w:name w:val="size"/>
    <w:basedOn w:val="DefaultParagraphFont"/>
    <w:rsid w:val="00AF0272"/>
  </w:style>
  <w:style w:type="paragraph" w:styleId="Title">
    <w:name w:val="Title"/>
    <w:aliases w:val="Heading 31"/>
    <w:basedOn w:val="Normal"/>
    <w:link w:val="TitleChar1"/>
    <w:qFormat/>
    <w:rsid w:val="00AF0272"/>
    <w:pPr>
      <w:overflowPunct w:val="0"/>
      <w:autoSpaceDE w:val="0"/>
      <w:autoSpaceDN w:val="0"/>
      <w:adjustRightInd w:val="0"/>
      <w:spacing w:after="120"/>
      <w:jc w:val="center"/>
      <w:textAlignment w:val="baseline"/>
    </w:pPr>
    <w:rPr>
      <w:rFonts w:ascii="Arial" w:eastAsia="MS Mincho" w:hAnsi="Arial"/>
      <w:b/>
      <w:sz w:val="24"/>
      <w:lang w:val="de-DE" w:eastAsia="ja-JP"/>
    </w:rPr>
  </w:style>
  <w:style w:type="character" w:customStyle="1" w:styleId="TitleChar">
    <w:name w:val="Title Char"/>
    <w:aliases w:val="no break Char Car Char,H3 Char Car Char,h3 Char Car Char"/>
    <w:basedOn w:val="DefaultParagraphFont"/>
    <w:uiPriority w:val="10"/>
    <w:rsid w:val="00AF0272"/>
    <w:rPr>
      <w:rFonts w:asciiTheme="majorHAnsi" w:eastAsiaTheme="majorEastAsia" w:hAnsiTheme="majorHAnsi" w:cstheme="majorBidi"/>
      <w:spacing w:val="-10"/>
      <w:kern w:val="28"/>
      <w:sz w:val="56"/>
      <w:szCs w:val="56"/>
      <w:lang w:eastAsia="en-US"/>
    </w:rPr>
  </w:style>
  <w:style w:type="character" w:customStyle="1" w:styleId="TitleChar1">
    <w:name w:val="Title Char1"/>
    <w:aliases w:val="Heading 31 Char"/>
    <w:link w:val="Title"/>
    <w:rsid w:val="00AF0272"/>
    <w:rPr>
      <w:rFonts w:ascii="Arial" w:eastAsia="MS Mincho" w:hAnsi="Arial"/>
      <w:b/>
      <w:sz w:val="24"/>
      <w:lang w:val="de-DE" w:eastAsia="ja-JP"/>
    </w:rPr>
  </w:style>
  <w:style w:type="character" w:customStyle="1" w:styleId="B1Char">
    <w:name w:val="B1 Char"/>
    <w:locked/>
    <w:rsid w:val="00AF0272"/>
    <w:rPr>
      <w:rFonts w:ascii="Times New Roman" w:eastAsia="SimSun" w:hAnsi="Times New Roman" w:cs="Times New Roman"/>
      <w:sz w:val="20"/>
      <w:szCs w:val="20"/>
      <w:lang w:val="en-GB"/>
    </w:rPr>
  </w:style>
  <w:style w:type="paragraph" w:customStyle="1" w:styleId="TableText">
    <w:name w:val="TableText"/>
    <w:basedOn w:val="BodyTextIndent"/>
    <w:rsid w:val="00AF0272"/>
    <w:pPr>
      <w:keepNext/>
      <w:keepLines/>
      <w:overflowPunct w:val="0"/>
      <w:autoSpaceDE w:val="0"/>
      <w:autoSpaceDN w:val="0"/>
      <w:adjustRightInd w:val="0"/>
      <w:snapToGrid w:val="0"/>
      <w:spacing w:after="180"/>
      <w:ind w:left="0"/>
      <w:jc w:val="center"/>
    </w:pPr>
    <w:rPr>
      <w:kern w:val="2"/>
    </w:rPr>
  </w:style>
  <w:style w:type="paragraph" w:customStyle="1" w:styleId="HDStyleLS">
    <w:name w:val="HDStyle_LS"/>
    <w:basedOn w:val="Header"/>
    <w:rsid w:val="00AF0272"/>
    <w:pPr>
      <w:widowControl/>
      <w:tabs>
        <w:tab w:val="center" w:pos="4680"/>
        <w:tab w:val="right" w:pos="9360"/>
        <w:tab w:val="right" w:pos="9639"/>
        <w:tab w:val="right" w:pos="10206"/>
      </w:tabs>
      <w:overflowPunct/>
      <w:autoSpaceDE/>
      <w:autoSpaceDN/>
      <w:adjustRightInd/>
      <w:jc w:val="both"/>
      <w:textAlignment w:val="auto"/>
    </w:pPr>
    <w:rPr>
      <w:rFonts w:eastAsia="MS Mincho" w:cs="Arial"/>
      <w:noProof w:val="0"/>
      <w:sz w:val="28"/>
      <w:lang w:eastAsia="en-US"/>
    </w:rPr>
  </w:style>
  <w:style w:type="paragraph" w:customStyle="1" w:styleId="TitleText">
    <w:name w:val="Title Text"/>
    <w:basedOn w:val="Normal"/>
    <w:next w:val="Normal"/>
    <w:rsid w:val="00AF0272"/>
    <w:pPr>
      <w:overflowPunct w:val="0"/>
      <w:autoSpaceDE w:val="0"/>
      <w:autoSpaceDN w:val="0"/>
      <w:adjustRightInd w:val="0"/>
      <w:spacing w:after="220"/>
      <w:textAlignment w:val="baseline"/>
    </w:pPr>
    <w:rPr>
      <w:rFonts w:eastAsia="MS Mincho"/>
      <w:b/>
      <w:lang w:val="en-US" w:eastAsia="ja-JP"/>
    </w:rPr>
  </w:style>
  <w:style w:type="paragraph" w:customStyle="1" w:styleId="91">
    <w:name w:val="目录 91"/>
    <w:basedOn w:val="TOC8"/>
    <w:rsid w:val="00AF0272"/>
    <w:rPr>
      <w:rFonts w:eastAsiaTheme="minorEastAsia"/>
    </w:rPr>
  </w:style>
  <w:style w:type="paragraph" w:customStyle="1" w:styleId="CRfront">
    <w:name w:val="CR_front"/>
    <w:next w:val="Normal"/>
    <w:rsid w:val="00AF0272"/>
    <w:rPr>
      <w:rFonts w:ascii="Arial" w:eastAsia="MS Mincho" w:hAnsi="Arial"/>
      <w:lang w:eastAsia="en-US"/>
    </w:rPr>
  </w:style>
  <w:style w:type="paragraph" w:customStyle="1" w:styleId="berschrift2Head2A2">
    <w:name w:val="Überschrift 2.Head2A.2"/>
    <w:basedOn w:val="Heading1"/>
    <w:next w:val="Normal"/>
    <w:rsid w:val="00AF0272"/>
    <w:pPr>
      <w:pBdr>
        <w:top w:val="none" w:sz="0" w:space="0" w:color="auto"/>
      </w:pBdr>
      <w:tabs>
        <w:tab w:val="num" w:pos="432"/>
      </w:tabs>
      <w:spacing w:before="180"/>
      <w:ind w:left="432" w:hanging="432"/>
      <w:outlineLvl w:val="1"/>
    </w:pPr>
    <w:rPr>
      <w:rFonts w:eastAsia="MS Mincho"/>
      <w:sz w:val="32"/>
      <w:lang w:eastAsia="de-DE"/>
    </w:rPr>
  </w:style>
  <w:style w:type="paragraph" w:customStyle="1" w:styleId="berschrift3h3H3Underrubrik2">
    <w:name w:val="Überschrift 3.h3.H3.Underrubrik2"/>
    <w:basedOn w:val="Heading2"/>
    <w:next w:val="Normal"/>
    <w:rsid w:val="00AF0272"/>
    <w:pPr>
      <w:numPr>
        <w:ilvl w:val="1"/>
      </w:numPr>
      <w:tabs>
        <w:tab w:val="num" w:pos="576"/>
      </w:tabs>
      <w:spacing w:before="120"/>
      <w:ind w:left="576" w:hanging="576"/>
      <w:outlineLvl w:val="2"/>
    </w:pPr>
    <w:rPr>
      <w:rFonts w:eastAsia="MS Mincho"/>
      <w:sz w:val="28"/>
      <w:lang w:eastAsia="de-DE"/>
    </w:rPr>
  </w:style>
  <w:style w:type="paragraph" w:customStyle="1" w:styleId="Bullets">
    <w:name w:val="Bullets"/>
    <w:basedOn w:val="BodyText"/>
    <w:rsid w:val="00AF0272"/>
    <w:pPr>
      <w:widowControl w:val="0"/>
      <w:spacing w:after="0"/>
      <w:ind w:left="0" w:firstLine="0"/>
    </w:pPr>
    <w:rPr>
      <w:rFonts w:ascii="Times New Roman" w:eastAsia="Times New Roman" w:hAnsi="Times New Roman"/>
      <w:color w:val="0000FF"/>
      <w:kern w:val="2"/>
      <w:sz w:val="21"/>
      <w:szCs w:val="20"/>
      <w:lang w:val="en-US" w:eastAsia="zh-CN"/>
    </w:rPr>
  </w:style>
  <w:style w:type="paragraph" w:customStyle="1" w:styleId="BalloonText1">
    <w:name w:val="Balloon Text1"/>
    <w:basedOn w:val="Normal"/>
    <w:semiHidden/>
    <w:rsid w:val="00AF0272"/>
    <w:pPr>
      <w:overflowPunct w:val="0"/>
      <w:autoSpaceDE w:val="0"/>
      <w:autoSpaceDN w:val="0"/>
      <w:adjustRightInd w:val="0"/>
      <w:textAlignment w:val="baseline"/>
    </w:pPr>
    <w:rPr>
      <w:rFonts w:ascii="Tahoma" w:eastAsia="MS Mincho" w:hAnsi="Tahoma" w:cs="Tahoma"/>
      <w:sz w:val="16"/>
      <w:szCs w:val="16"/>
      <w:lang w:eastAsia="ja-JP"/>
    </w:rPr>
  </w:style>
  <w:style w:type="paragraph" w:customStyle="1" w:styleId="Normal-Figure">
    <w:name w:val="Normal-Figure"/>
    <w:basedOn w:val="Normal"/>
    <w:rsid w:val="00AF0272"/>
    <w:pPr>
      <w:spacing w:before="360" w:after="0" w:line="240" w:lineRule="atLeast"/>
      <w:jc w:val="center"/>
    </w:pPr>
    <w:rPr>
      <w:rFonts w:eastAsia="MS Mincho"/>
      <w:lang w:val="en-US" w:eastAsia="ja-JP"/>
    </w:rPr>
  </w:style>
  <w:style w:type="paragraph" w:styleId="BodyTextIndent2">
    <w:name w:val="Body Text Indent 2"/>
    <w:basedOn w:val="Normal"/>
    <w:link w:val="BodyTextIndent2Char"/>
    <w:rsid w:val="00AF0272"/>
    <w:pPr>
      <w:ind w:leftChars="100" w:left="200"/>
    </w:pPr>
    <w:rPr>
      <w:rFonts w:eastAsia="MS Mincho"/>
      <w:lang w:eastAsia="ja-JP"/>
    </w:rPr>
  </w:style>
  <w:style w:type="character" w:customStyle="1" w:styleId="BodyTextIndent2Char">
    <w:name w:val="Body Text Indent 2 Char"/>
    <w:basedOn w:val="DefaultParagraphFont"/>
    <w:link w:val="BodyTextIndent2"/>
    <w:rsid w:val="00AF0272"/>
    <w:rPr>
      <w:rFonts w:eastAsia="MS Mincho"/>
      <w:lang w:eastAsia="ja-JP"/>
    </w:rPr>
  </w:style>
  <w:style w:type="paragraph" w:styleId="BodyText2">
    <w:name w:val="Body Text 2"/>
    <w:basedOn w:val="Normal"/>
    <w:link w:val="BodyText2Char"/>
    <w:rsid w:val="00AF0272"/>
    <w:rPr>
      <w:rFonts w:eastAsia="MS Mincho"/>
      <w:i/>
      <w:iCs/>
      <w:lang w:eastAsia="ja-JP"/>
    </w:rPr>
  </w:style>
  <w:style w:type="character" w:customStyle="1" w:styleId="BodyText2Char">
    <w:name w:val="Body Text 2 Char"/>
    <w:basedOn w:val="DefaultParagraphFont"/>
    <w:link w:val="BodyText2"/>
    <w:rsid w:val="00AF0272"/>
    <w:rPr>
      <w:rFonts w:eastAsia="MS Mincho"/>
      <w:i/>
      <w:iCs/>
      <w:lang w:eastAsia="ja-JP"/>
    </w:rPr>
  </w:style>
  <w:style w:type="character" w:customStyle="1" w:styleId="ListChar">
    <w:name w:val="List Char"/>
    <w:link w:val="List"/>
    <w:rsid w:val="00AF0272"/>
    <w:rPr>
      <w:rFonts w:eastAsia="KaiTi_GB2312"/>
      <w:kern w:val="28"/>
      <w:sz w:val="28"/>
      <w:lang w:val="en-US" w:eastAsia="zh-CN"/>
    </w:rPr>
  </w:style>
  <w:style w:type="character" w:customStyle="1" w:styleId="List2Char">
    <w:name w:val="List 2 Char"/>
    <w:basedOn w:val="ListChar"/>
    <w:link w:val="List2"/>
    <w:rsid w:val="00AF0272"/>
    <w:rPr>
      <w:rFonts w:eastAsia="KaiTi_GB2312"/>
      <w:kern w:val="28"/>
      <w:sz w:val="28"/>
      <w:lang w:val="en-US" w:eastAsia="en-US"/>
    </w:rPr>
  </w:style>
  <w:style w:type="character" w:customStyle="1" w:styleId="List3Char">
    <w:name w:val="List 3 Char"/>
    <w:basedOn w:val="List2Char"/>
    <w:link w:val="List3"/>
    <w:rsid w:val="00AF0272"/>
    <w:rPr>
      <w:rFonts w:eastAsia="KaiTi_GB2312"/>
      <w:kern w:val="28"/>
      <w:sz w:val="28"/>
      <w:lang w:val="en-US" w:eastAsia="en-US"/>
    </w:rPr>
  </w:style>
  <w:style w:type="paragraph" w:styleId="ListContinue2">
    <w:name w:val="List Continue 2"/>
    <w:basedOn w:val="Normal"/>
    <w:rsid w:val="00AF0272"/>
    <w:pPr>
      <w:ind w:leftChars="400" w:left="850"/>
    </w:pPr>
    <w:rPr>
      <w:rFonts w:eastAsia="MS Mincho"/>
      <w:lang w:eastAsia="ja-JP"/>
    </w:rPr>
  </w:style>
  <w:style w:type="paragraph" w:styleId="BodyTextIndent">
    <w:name w:val="Body Text Indent"/>
    <w:basedOn w:val="Normal"/>
    <w:link w:val="BodyTextIndentChar1"/>
    <w:uiPriority w:val="99"/>
    <w:rsid w:val="00AF0272"/>
    <w:pPr>
      <w:spacing w:after="120"/>
      <w:ind w:left="283"/>
    </w:pPr>
    <w:rPr>
      <w:rFonts w:eastAsiaTheme="minorEastAsia"/>
    </w:rPr>
  </w:style>
  <w:style w:type="character" w:customStyle="1" w:styleId="BodyTextIndentChar1">
    <w:name w:val="Body Text Indent Char1"/>
    <w:basedOn w:val="DefaultParagraphFont"/>
    <w:link w:val="BodyTextIndent"/>
    <w:rsid w:val="00AF0272"/>
    <w:rPr>
      <w:rFonts w:eastAsiaTheme="minorEastAsia"/>
      <w:lang w:eastAsia="en-US"/>
    </w:rPr>
  </w:style>
  <w:style w:type="paragraph" w:styleId="BodyTextFirstIndent2">
    <w:name w:val="Body Text First Indent 2"/>
    <w:basedOn w:val="BodyTextIndent"/>
    <w:link w:val="BodyTextFirstIndent2Char"/>
    <w:rsid w:val="00AF0272"/>
    <w:pPr>
      <w:spacing w:after="180"/>
      <w:ind w:leftChars="400" w:left="851" w:firstLineChars="100" w:firstLine="210"/>
    </w:pPr>
    <w:rPr>
      <w:rFonts w:eastAsia="MS Mincho"/>
    </w:rPr>
  </w:style>
  <w:style w:type="character" w:customStyle="1" w:styleId="BodyTextFirstIndent2Char">
    <w:name w:val="Body Text First Indent 2 Char"/>
    <w:basedOn w:val="BodyTextIndentChar1"/>
    <w:link w:val="BodyTextFirstIndent2"/>
    <w:rsid w:val="00AF0272"/>
    <w:rPr>
      <w:rFonts w:eastAsia="MS Mincho"/>
      <w:lang w:eastAsia="en-US"/>
    </w:rPr>
  </w:style>
  <w:style w:type="character" w:styleId="PageNumber">
    <w:name w:val="page number"/>
    <w:basedOn w:val="DefaultParagraphFont"/>
    <w:rsid w:val="00AF0272"/>
  </w:style>
  <w:style w:type="paragraph" w:customStyle="1" w:styleId="List1">
    <w:name w:val="List 1"/>
    <w:basedOn w:val="Normal"/>
    <w:rsid w:val="00AF0272"/>
    <w:pPr>
      <w:spacing w:after="120"/>
      <w:ind w:left="568" w:hanging="284"/>
    </w:pPr>
    <w:rPr>
      <w:rFonts w:ascii="Arial" w:eastAsia="MS Mincho" w:hAnsi="Arial"/>
      <w:szCs w:val="22"/>
      <w:lang w:eastAsia="ja-JP"/>
    </w:rPr>
  </w:style>
  <w:style w:type="paragraph" w:customStyle="1" w:styleId="assocaitedwith">
    <w:name w:val="assocaited with"/>
    <w:basedOn w:val="Normal"/>
    <w:rsid w:val="00AF0272"/>
    <w:pPr>
      <w:jc w:val="center"/>
    </w:pPr>
    <w:rPr>
      <w:rFonts w:eastAsia="MS Mincho"/>
      <w:lang w:eastAsia="ja-JP"/>
    </w:rPr>
  </w:style>
  <w:style w:type="paragraph" w:customStyle="1" w:styleId="Nor">
    <w:name w:val="Nor'"/>
    <w:basedOn w:val="assocaitedwith"/>
    <w:rsid w:val="00AF0272"/>
    <w:rPr>
      <w:b/>
    </w:rPr>
  </w:style>
  <w:style w:type="table" w:styleId="TableClassic2">
    <w:name w:val="Table Classic 2"/>
    <w:basedOn w:val="TableNormal"/>
    <w:rsid w:val="00AF0272"/>
    <w:pPr>
      <w:spacing w:after="180"/>
    </w:pPr>
    <w:rPr>
      <w:rFonts w:ascii="CG Times (WN)" w:eastAsia="MS Mincho" w:hAnsi="CG Times (WN)"/>
      <w:lang w:val="en-US" w:eastAsia="zh-C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AF0272"/>
    <w:pPr>
      <w:spacing w:after="180"/>
    </w:pPr>
    <w:rPr>
      <w:rFonts w:ascii="CG Times (WN)" w:eastAsia="MS Mincho" w:hAnsi="CG Times (WN)"/>
      <w:lang w:val="en-US"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AF0272"/>
    <w:pPr>
      <w:spacing w:after="180"/>
    </w:pPr>
    <w:rPr>
      <w:rFonts w:ascii="CG Times (WN)" w:eastAsia="MS Mincho" w:hAnsi="CG Times (WN)"/>
      <w:lang w:val="en-US" w:eastAsia="zh-C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AF0272"/>
    <w:pPr>
      <w:spacing w:after="180"/>
    </w:pPr>
    <w:rPr>
      <w:rFonts w:ascii="CG Times (WN)" w:eastAsia="MS Mincho" w:hAnsi="CG Times (W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Simple2">
    <w:name w:val="Table Simple 2"/>
    <w:basedOn w:val="TableNormal"/>
    <w:rsid w:val="00AF0272"/>
    <w:pPr>
      <w:spacing w:after="180"/>
    </w:pPr>
    <w:rPr>
      <w:rFonts w:ascii="CG Times (WN)" w:eastAsia="MS Mincho" w:hAnsi="CG Times (WN)"/>
      <w:lang w:val="en-US" w:eastAsia="zh-C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0">
    <w:name w:val="浅色列表1"/>
    <w:basedOn w:val="TableNormal"/>
    <w:uiPriority w:val="61"/>
    <w:rsid w:val="00AF0272"/>
    <w:rPr>
      <w:rFonts w:ascii="CG Times (WN)" w:eastAsia="MS Mincho" w:hAnsi="CG Times (WN)"/>
      <w:lang w:val="en-US"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Shading-Accent6">
    <w:name w:val="Light Shading Accent 6"/>
    <w:basedOn w:val="TableNormal"/>
    <w:uiPriority w:val="60"/>
    <w:rsid w:val="00AF0272"/>
    <w:rPr>
      <w:rFonts w:ascii="CG Times (WN)" w:eastAsia="MS Mincho" w:hAnsi="CG Times (WN)"/>
      <w:color w:val="E36C0A"/>
      <w:lang w:val="en-US" w:eastAsia="zh-CN"/>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MediumShading2-Accent3">
    <w:name w:val="Medium Shading 2 Accent 3"/>
    <w:basedOn w:val="TableNormal"/>
    <w:uiPriority w:val="64"/>
    <w:rsid w:val="00AF0272"/>
    <w:rPr>
      <w:rFonts w:ascii="CG Times (WN)" w:eastAsia="MS Mincho" w:hAnsi="CG Times (WN)"/>
      <w:lang w:val="en-US"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leGrid4">
    <w:name w:val="Table Grid 4"/>
    <w:basedOn w:val="TableNormal"/>
    <w:rsid w:val="00AF0272"/>
    <w:pPr>
      <w:spacing w:after="180"/>
    </w:pPr>
    <w:rPr>
      <w:rFonts w:ascii="CG Times (WN)" w:eastAsia="MS Mincho" w:hAnsi="CG Times (WN)"/>
      <w:lang w:val="en-US" w:eastAsia="zh-C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3">
    <w:name w:val="Table Grid 3"/>
    <w:basedOn w:val="TableNormal"/>
    <w:rsid w:val="00AF0272"/>
    <w:pPr>
      <w:spacing w:after="180"/>
    </w:pPr>
    <w:rPr>
      <w:rFonts w:ascii="CG Times (WN)" w:eastAsia="MS Mincho" w:hAnsi="CG Times (WN)"/>
      <w:lang w:val="en-US"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20">
    <w:name w:val="Table Grid 2"/>
    <w:basedOn w:val="TableNormal"/>
    <w:rsid w:val="00AF0272"/>
    <w:pPr>
      <w:spacing w:after="180"/>
    </w:pPr>
    <w:rPr>
      <w:rFonts w:ascii="CG Times (WN)" w:eastAsia="MS Mincho" w:hAnsi="CG Times (WN)"/>
      <w:lang w:val="en-US" w:eastAsia="zh-C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Elegant">
    <w:name w:val="Table Elegant"/>
    <w:basedOn w:val="TableNormal"/>
    <w:rsid w:val="00AF0272"/>
    <w:pPr>
      <w:spacing w:after="180"/>
    </w:pPr>
    <w:rPr>
      <w:rFonts w:ascii="CG Times (WN)" w:eastAsia="MS Mincho" w:hAnsi="CG Times (WN)"/>
      <w:lang w:val="en-US"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MTDisplayEquation">
    <w:name w:val="MTDisplayEquation"/>
    <w:basedOn w:val="Normal"/>
    <w:next w:val="Normal"/>
    <w:link w:val="MTDisplayEquationChar"/>
    <w:rsid w:val="00AF0272"/>
    <w:pPr>
      <w:widowControl w:val="0"/>
      <w:tabs>
        <w:tab w:val="center" w:pos="4160"/>
        <w:tab w:val="right" w:pos="8300"/>
      </w:tabs>
      <w:spacing w:after="0"/>
      <w:jc w:val="both"/>
    </w:pPr>
    <w:rPr>
      <w:rFonts w:ascii="Calibri" w:hAnsi="Calibri"/>
      <w:kern w:val="2"/>
      <w:sz w:val="21"/>
      <w:szCs w:val="22"/>
      <w:lang w:val="en-US" w:eastAsia="zh-CN"/>
    </w:rPr>
  </w:style>
  <w:style w:type="character" w:customStyle="1" w:styleId="MTDisplayEquationChar">
    <w:name w:val="MTDisplayEquation Char"/>
    <w:basedOn w:val="DefaultParagraphFont"/>
    <w:link w:val="MTDisplayEquation"/>
    <w:rsid w:val="00AF0272"/>
    <w:rPr>
      <w:rFonts w:ascii="Calibri" w:hAnsi="Calibri"/>
      <w:kern w:val="2"/>
      <w:sz w:val="21"/>
      <w:szCs w:val="22"/>
      <w:lang w:val="en-US" w:eastAsia="zh-CN"/>
    </w:rPr>
  </w:style>
  <w:style w:type="paragraph" w:customStyle="1" w:styleId="00BodyText">
    <w:name w:val="00 BodyText"/>
    <w:basedOn w:val="Normal"/>
    <w:rsid w:val="00AF0272"/>
    <w:pPr>
      <w:spacing w:after="220"/>
    </w:pPr>
    <w:rPr>
      <w:rFonts w:ascii="Arial" w:hAnsi="Arial"/>
      <w:sz w:val="22"/>
      <w:szCs w:val="24"/>
      <w:lang w:val="en-US"/>
    </w:rPr>
  </w:style>
  <w:style w:type="paragraph" w:customStyle="1" w:styleId="a3">
    <w:name w:val="样式 正文"/>
    <w:basedOn w:val="Normal"/>
    <w:link w:val="Char"/>
    <w:rsid w:val="00AF0272"/>
    <w:pPr>
      <w:widowControl w:val="0"/>
      <w:spacing w:after="0"/>
      <w:ind w:firstLineChars="200" w:firstLine="420"/>
      <w:jc w:val="both"/>
    </w:pPr>
    <w:rPr>
      <w:rFonts w:cs="SimSun"/>
      <w:kern w:val="2"/>
      <w:sz w:val="21"/>
      <w:lang w:val="en-US" w:eastAsia="zh-CN"/>
    </w:rPr>
  </w:style>
  <w:style w:type="character" w:customStyle="1" w:styleId="Char">
    <w:name w:val="样式 正文 Char"/>
    <w:basedOn w:val="DefaultParagraphFont"/>
    <w:link w:val="a3"/>
    <w:rsid w:val="00AF0272"/>
    <w:rPr>
      <w:rFonts w:cs="SimSun"/>
      <w:kern w:val="2"/>
      <w:sz w:val="21"/>
      <w:lang w:val="en-US" w:eastAsia="zh-CN"/>
    </w:rPr>
  </w:style>
  <w:style w:type="paragraph" w:customStyle="1" w:styleId="a4">
    <w:name w:val="公式"/>
    <w:basedOn w:val="Normal"/>
    <w:rsid w:val="00AF0272"/>
    <w:pPr>
      <w:widowControl w:val="0"/>
      <w:spacing w:after="0"/>
      <w:ind w:firstLine="420"/>
      <w:jc w:val="right"/>
    </w:pPr>
    <w:rPr>
      <w:rFonts w:cs="SimSun"/>
      <w:kern w:val="2"/>
      <w:sz w:val="21"/>
      <w:lang w:val="en-US" w:eastAsia="zh-CN"/>
    </w:rPr>
  </w:style>
  <w:style w:type="paragraph" w:customStyle="1" w:styleId="Normal9pointspacing">
    <w:name w:val="Normal 9 point spacing"/>
    <w:basedOn w:val="BodyText"/>
    <w:link w:val="Normal9pointspacingChar"/>
    <w:qFormat/>
    <w:rsid w:val="00AF0272"/>
    <w:pPr>
      <w:spacing w:before="180" w:after="60"/>
      <w:ind w:left="0" w:firstLine="0"/>
    </w:pPr>
    <w:rPr>
      <w:rFonts w:ascii="Times New Roman" w:eastAsia="MS Mincho" w:hAnsi="Times New Roman"/>
    </w:rPr>
  </w:style>
  <w:style w:type="character" w:customStyle="1" w:styleId="Normal9pointspacingChar">
    <w:name w:val="Normal 9 point spacing Char"/>
    <w:link w:val="Normal9pointspacing"/>
    <w:rsid w:val="00AF0272"/>
    <w:rPr>
      <w:rFonts w:eastAsia="MS Mincho"/>
      <w:szCs w:val="24"/>
      <w:lang w:eastAsia="en-US"/>
    </w:rPr>
  </w:style>
  <w:style w:type="paragraph" w:customStyle="1" w:styleId="Doc-title">
    <w:name w:val="Doc-title"/>
    <w:basedOn w:val="Normal"/>
    <w:link w:val="Doc-titleChar"/>
    <w:qFormat/>
    <w:rsid w:val="00AF0272"/>
    <w:pPr>
      <w:spacing w:before="60" w:after="0"/>
      <w:ind w:left="1259" w:hanging="1259"/>
    </w:pPr>
    <w:rPr>
      <w:rFonts w:ascii="Arial" w:hAnsi="Arial" w:cs="Arial"/>
      <w:lang w:val="en-US" w:eastAsia="zh-CN"/>
    </w:rPr>
  </w:style>
  <w:style w:type="paragraph" w:customStyle="1" w:styleId="3GPPHeader">
    <w:name w:val="3GPP_Header"/>
    <w:basedOn w:val="Normal"/>
    <w:qFormat/>
    <w:rsid w:val="00AF0272"/>
    <w:pPr>
      <w:tabs>
        <w:tab w:val="left" w:pos="1701"/>
        <w:tab w:val="right" w:pos="9639"/>
      </w:tabs>
      <w:spacing w:after="240" w:line="259" w:lineRule="auto"/>
    </w:pPr>
    <w:rPr>
      <w:rFonts w:ascii="Calibri" w:eastAsia="Calibri" w:hAnsi="Calibri"/>
      <w:b/>
      <w:sz w:val="24"/>
      <w:szCs w:val="22"/>
      <w:lang w:val="en-US"/>
    </w:rPr>
  </w:style>
  <w:style w:type="paragraph" w:customStyle="1" w:styleId="Observation">
    <w:name w:val="Observation"/>
    <w:basedOn w:val="Proposal"/>
    <w:qFormat/>
    <w:rsid w:val="00AF0272"/>
    <w:pPr>
      <w:numPr>
        <w:numId w:val="78"/>
      </w:numPr>
      <w:tabs>
        <w:tab w:val="num" w:pos="720"/>
      </w:tabs>
      <w:overflowPunct/>
      <w:autoSpaceDE/>
      <w:autoSpaceDN/>
      <w:adjustRightInd/>
      <w:spacing w:after="160" w:line="259" w:lineRule="auto"/>
      <w:ind w:left="1701" w:hanging="1701"/>
      <w:jc w:val="left"/>
      <w:textAlignment w:val="auto"/>
    </w:pPr>
    <w:rPr>
      <w:rFonts w:ascii="Calibri" w:eastAsia="Calibri" w:hAnsi="Calibri"/>
      <w:sz w:val="22"/>
      <w:szCs w:val="22"/>
      <w:lang w:val="en-US" w:eastAsia="en-US"/>
    </w:rPr>
  </w:style>
  <w:style w:type="paragraph" w:customStyle="1" w:styleId="TableofFigures1">
    <w:name w:val="Table of Figures1"/>
    <w:basedOn w:val="Normal"/>
    <w:next w:val="Normal"/>
    <w:rsid w:val="00AF0272"/>
    <w:pPr>
      <w:spacing w:after="160" w:line="259" w:lineRule="auto"/>
      <w:ind w:left="1418" w:hanging="1418"/>
    </w:pPr>
    <w:rPr>
      <w:rFonts w:ascii="Calibri" w:eastAsia="Calibri" w:hAnsi="Calibri"/>
      <w:b/>
      <w:sz w:val="22"/>
      <w:szCs w:val="22"/>
      <w:lang w:val="en-US"/>
    </w:rPr>
  </w:style>
  <w:style w:type="paragraph" w:customStyle="1" w:styleId="references0">
    <w:name w:val="references"/>
    <w:rsid w:val="00AF0272"/>
    <w:pPr>
      <w:numPr>
        <w:numId w:val="79"/>
      </w:numPr>
      <w:spacing w:after="50" w:line="180" w:lineRule="exact"/>
      <w:jc w:val="both"/>
    </w:pPr>
    <w:rPr>
      <w:rFonts w:eastAsia="MS Mincho"/>
      <w:noProof/>
      <w:sz w:val="16"/>
      <w:szCs w:val="16"/>
      <w:lang w:val="en-US" w:eastAsia="en-US"/>
    </w:rPr>
  </w:style>
  <w:style w:type="paragraph" w:customStyle="1" w:styleId="IndexHeading1">
    <w:name w:val="Index Heading1"/>
    <w:basedOn w:val="Normal"/>
    <w:next w:val="Normal"/>
    <w:rsid w:val="00AF0272"/>
    <w:pPr>
      <w:pBdr>
        <w:top w:val="single" w:sz="12" w:space="0" w:color="auto"/>
      </w:pBdr>
      <w:spacing w:before="360" w:after="240"/>
    </w:pPr>
    <w:rPr>
      <w:rFonts w:eastAsiaTheme="minorEastAsia"/>
      <w:b/>
      <w:i/>
      <w:sz w:val="26"/>
    </w:rPr>
  </w:style>
  <w:style w:type="paragraph" w:customStyle="1" w:styleId="BodyTextIndent31">
    <w:name w:val="Body Text Indent 31"/>
    <w:basedOn w:val="Normal"/>
    <w:next w:val="BodyTextIndent3"/>
    <w:rsid w:val="00AF0272"/>
    <w:pPr>
      <w:overflowPunct w:val="0"/>
      <w:autoSpaceDE w:val="0"/>
      <w:autoSpaceDN w:val="0"/>
      <w:adjustRightInd w:val="0"/>
      <w:spacing w:after="0"/>
      <w:ind w:left="1080"/>
      <w:textAlignment w:val="baseline"/>
    </w:pPr>
    <w:rPr>
      <w:rFonts w:eastAsiaTheme="minorEastAsia"/>
      <w:lang w:val="en-US" w:eastAsia="ja-JP"/>
    </w:rPr>
  </w:style>
  <w:style w:type="paragraph" w:customStyle="1" w:styleId="numberedlist0">
    <w:name w:val="numbered list"/>
    <w:basedOn w:val="ListBullet"/>
    <w:rsid w:val="00AF0272"/>
    <w:pPr>
      <w:tabs>
        <w:tab w:val="num" w:pos="360"/>
        <w:tab w:val="left" w:pos="1247"/>
        <w:tab w:val="left" w:pos="3856"/>
        <w:tab w:val="left" w:pos="5216"/>
        <w:tab w:val="left" w:pos="6464"/>
        <w:tab w:val="left" w:pos="7768"/>
        <w:tab w:val="left" w:pos="9072"/>
        <w:tab w:val="left" w:pos="10206"/>
      </w:tabs>
      <w:overflowPunct w:val="0"/>
      <w:autoSpaceDE w:val="0"/>
      <w:autoSpaceDN w:val="0"/>
      <w:adjustRightInd w:val="0"/>
      <w:spacing w:after="120"/>
      <w:ind w:left="360" w:hanging="360"/>
      <w:textAlignment w:val="baseline"/>
    </w:pPr>
    <w:rPr>
      <w:rFonts w:eastAsiaTheme="minorEastAsia"/>
      <w:lang w:eastAsia="ja-JP"/>
    </w:rPr>
  </w:style>
  <w:style w:type="paragraph" w:customStyle="1" w:styleId="TabList">
    <w:name w:val="TabList"/>
    <w:basedOn w:val="Normal"/>
    <w:rsid w:val="00AF0272"/>
    <w:pPr>
      <w:tabs>
        <w:tab w:val="left" w:pos="1134"/>
      </w:tabs>
      <w:overflowPunct w:val="0"/>
      <w:autoSpaceDE w:val="0"/>
      <w:autoSpaceDN w:val="0"/>
      <w:adjustRightInd w:val="0"/>
      <w:spacing w:after="0"/>
      <w:textAlignment w:val="baseline"/>
    </w:pPr>
    <w:rPr>
      <w:rFonts w:eastAsia="MS Mincho"/>
      <w:lang w:eastAsia="en-GB"/>
    </w:rPr>
  </w:style>
  <w:style w:type="paragraph" w:customStyle="1" w:styleId="tabletext0">
    <w:name w:val="table text"/>
    <w:basedOn w:val="Normal"/>
    <w:next w:val="table"/>
    <w:rsid w:val="00AF0272"/>
    <w:pPr>
      <w:overflowPunct w:val="0"/>
      <w:autoSpaceDE w:val="0"/>
      <w:autoSpaceDN w:val="0"/>
      <w:adjustRightInd w:val="0"/>
      <w:spacing w:after="0"/>
      <w:textAlignment w:val="baseline"/>
    </w:pPr>
    <w:rPr>
      <w:rFonts w:eastAsia="MS Mincho"/>
      <w:i/>
      <w:lang w:eastAsia="en-GB"/>
    </w:rPr>
  </w:style>
  <w:style w:type="paragraph" w:customStyle="1" w:styleId="table">
    <w:name w:val="table"/>
    <w:basedOn w:val="Normal"/>
    <w:next w:val="Normal"/>
    <w:rsid w:val="00AF0272"/>
    <w:pPr>
      <w:overflowPunct w:val="0"/>
      <w:autoSpaceDE w:val="0"/>
      <w:autoSpaceDN w:val="0"/>
      <w:adjustRightInd w:val="0"/>
      <w:spacing w:after="0"/>
      <w:jc w:val="center"/>
      <w:textAlignment w:val="baseline"/>
    </w:pPr>
    <w:rPr>
      <w:rFonts w:eastAsia="MS Mincho"/>
      <w:lang w:val="en-US" w:eastAsia="en-GB"/>
    </w:rPr>
  </w:style>
  <w:style w:type="paragraph" w:customStyle="1" w:styleId="HE">
    <w:name w:val="HE"/>
    <w:basedOn w:val="Normal"/>
    <w:rsid w:val="00AF0272"/>
    <w:pPr>
      <w:overflowPunct w:val="0"/>
      <w:autoSpaceDE w:val="0"/>
      <w:autoSpaceDN w:val="0"/>
      <w:adjustRightInd w:val="0"/>
      <w:spacing w:after="0"/>
      <w:textAlignment w:val="baseline"/>
    </w:pPr>
    <w:rPr>
      <w:rFonts w:eastAsia="MS Mincho"/>
      <w:b/>
      <w:lang w:eastAsia="en-GB"/>
    </w:rPr>
  </w:style>
  <w:style w:type="paragraph" w:customStyle="1" w:styleId="berschrift1H1">
    <w:name w:val="Überschrift 1.H1"/>
    <w:basedOn w:val="Normal"/>
    <w:next w:val="Normal"/>
    <w:rsid w:val="00AF0272"/>
    <w:pPr>
      <w:keepNext/>
      <w:keepLines/>
      <w:numPr>
        <w:numId w:val="83"/>
      </w:numPr>
      <w:pBdr>
        <w:top w:val="single" w:sz="12" w:space="3" w:color="auto"/>
      </w:pBdr>
      <w:overflowPunct w:val="0"/>
      <w:autoSpaceDE w:val="0"/>
      <w:autoSpaceDN w:val="0"/>
      <w:adjustRightInd w:val="0"/>
      <w:spacing w:before="240"/>
      <w:textAlignment w:val="baseline"/>
      <w:outlineLvl w:val="0"/>
    </w:pPr>
    <w:rPr>
      <w:rFonts w:ascii="Arial" w:eastAsiaTheme="minorEastAsia" w:hAnsi="Arial"/>
      <w:sz w:val="36"/>
      <w:lang w:eastAsia="de-DE"/>
    </w:rPr>
  </w:style>
  <w:style w:type="paragraph" w:customStyle="1" w:styleId="textintend1">
    <w:name w:val="text intend 1"/>
    <w:basedOn w:val="text"/>
    <w:rsid w:val="00AF0272"/>
    <w:pPr>
      <w:widowControl/>
      <w:numPr>
        <w:numId w:val="80"/>
      </w:numPr>
      <w:tabs>
        <w:tab w:val="clear" w:pos="992"/>
      </w:tabs>
      <w:overflowPunct w:val="0"/>
      <w:autoSpaceDE w:val="0"/>
      <w:autoSpaceDN w:val="0"/>
      <w:adjustRightInd w:val="0"/>
      <w:spacing w:after="120"/>
      <w:ind w:left="720" w:hanging="360"/>
      <w:textAlignment w:val="baseline"/>
    </w:pPr>
    <w:rPr>
      <w:rFonts w:ascii="Times New Roman" w:eastAsia="MS Mincho" w:hAnsi="Times New Roman"/>
      <w:kern w:val="0"/>
      <w:lang w:eastAsia="en-GB"/>
    </w:rPr>
  </w:style>
  <w:style w:type="paragraph" w:customStyle="1" w:styleId="textintend2">
    <w:name w:val="text intend 2"/>
    <w:basedOn w:val="text"/>
    <w:rsid w:val="00AF0272"/>
    <w:pPr>
      <w:widowControl/>
      <w:numPr>
        <w:numId w:val="81"/>
      </w:numPr>
      <w:tabs>
        <w:tab w:val="clear" w:pos="1418"/>
      </w:tabs>
      <w:overflowPunct w:val="0"/>
      <w:autoSpaceDE w:val="0"/>
      <w:autoSpaceDN w:val="0"/>
      <w:adjustRightInd w:val="0"/>
      <w:spacing w:after="120"/>
      <w:ind w:left="360" w:hanging="360"/>
      <w:textAlignment w:val="baseline"/>
    </w:pPr>
    <w:rPr>
      <w:rFonts w:ascii="Times New Roman" w:eastAsia="MS Mincho" w:hAnsi="Times New Roman"/>
      <w:kern w:val="0"/>
      <w:lang w:eastAsia="en-GB"/>
    </w:rPr>
  </w:style>
  <w:style w:type="paragraph" w:customStyle="1" w:styleId="textintend3">
    <w:name w:val="text intend 3"/>
    <w:basedOn w:val="text"/>
    <w:rsid w:val="00AF0272"/>
    <w:pPr>
      <w:widowControl/>
      <w:numPr>
        <w:numId w:val="82"/>
      </w:numPr>
      <w:tabs>
        <w:tab w:val="clear" w:pos="1843"/>
        <w:tab w:val="num" w:pos="720"/>
      </w:tabs>
      <w:overflowPunct w:val="0"/>
      <w:autoSpaceDE w:val="0"/>
      <w:autoSpaceDN w:val="0"/>
      <w:adjustRightInd w:val="0"/>
      <w:spacing w:after="120"/>
      <w:ind w:left="720" w:hanging="360"/>
      <w:textAlignment w:val="baseline"/>
    </w:pPr>
    <w:rPr>
      <w:rFonts w:ascii="Times New Roman" w:eastAsia="MS Mincho" w:hAnsi="Times New Roman"/>
      <w:kern w:val="0"/>
      <w:lang w:eastAsia="en-GB"/>
    </w:rPr>
  </w:style>
  <w:style w:type="paragraph" w:customStyle="1" w:styleId="normalpuce">
    <w:name w:val="normal puce"/>
    <w:basedOn w:val="Normal"/>
    <w:rsid w:val="00AF0272"/>
    <w:pPr>
      <w:widowControl w:val="0"/>
      <w:numPr>
        <w:numId w:val="84"/>
      </w:numPr>
      <w:overflowPunct w:val="0"/>
      <w:autoSpaceDE w:val="0"/>
      <w:autoSpaceDN w:val="0"/>
      <w:adjustRightInd w:val="0"/>
      <w:spacing w:before="60" w:after="60"/>
      <w:jc w:val="both"/>
      <w:textAlignment w:val="baseline"/>
    </w:pPr>
    <w:rPr>
      <w:rFonts w:eastAsia="MS Mincho"/>
      <w:lang w:eastAsia="en-GB"/>
    </w:rPr>
  </w:style>
  <w:style w:type="paragraph" w:customStyle="1" w:styleId="TdocHeading1">
    <w:name w:val="Tdoc_Heading_1"/>
    <w:basedOn w:val="Heading1"/>
    <w:next w:val="Normal"/>
    <w:autoRedefine/>
    <w:rsid w:val="00AF0272"/>
    <w:pPr>
      <w:keepLines w:val="0"/>
      <w:numPr>
        <w:numId w:val="85"/>
      </w:numPr>
      <w:pBdr>
        <w:top w:val="none" w:sz="0" w:space="0" w:color="auto"/>
      </w:pBdr>
      <w:overflowPunct w:val="0"/>
      <w:autoSpaceDE w:val="0"/>
      <w:autoSpaceDN w:val="0"/>
      <w:adjustRightInd w:val="0"/>
      <w:spacing w:after="0"/>
      <w:textAlignment w:val="baseline"/>
    </w:pPr>
    <w:rPr>
      <w:rFonts w:eastAsiaTheme="minorEastAsia"/>
      <w:b/>
      <w:noProof/>
      <w:kern w:val="28"/>
      <w:sz w:val="24"/>
      <w:lang w:val="en-US" w:eastAsia="zh-CN"/>
    </w:rPr>
  </w:style>
  <w:style w:type="paragraph" w:customStyle="1" w:styleId="Meetingcaption">
    <w:name w:val="Meeting caption"/>
    <w:basedOn w:val="Normal"/>
    <w:rsid w:val="00AF0272"/>
    <w:pPr>
      <w:framePr w:w="4120" w:hSpace="141" w:wrap="auto" w:vAnchor="text" w:hAnchor="text" w:y="3"/>
      <w:pBdr>
        <w:top w:val="single" w:sz="6" w:space="1" w:color="auto"/>
        <w:left w:val="single" w:sz="6" w:space="1" w:color="auto"/>
        <w:bottom w:val="single" w:sz="6" w:space="1" w:color="auto"/>
        <w:right w:val="single" w:sz="6" w:space="1" w:color="auto"/>
      </w:pBdr>
      <w:overflowPunct w:val="0"/>
      <w:autoSpaceDE w:val="0"/>
      <w:autoSpaceDN w:val="0"/>
      <w:adjustRightInd w:val="0"/>
      <w:spacing w:after="120"/>
      <w:textAlignment w:val="baseline"/>
    </w:pPr>
    <w:rPr>
      <w:rFonts w:eastAsiaTheme="minorEastAsia"/>
      <w:snapToGrid w:val="0"/>
      <w:sz w:val="22"/>
      <w:lang w:val="fr-FR" w:eastAsia="en-GB"/>
    </w:rPr>
  </w:style>
  <w:style w:type="paragraph" w:customStyle="1" w:styleId="para">
    <w:name w:val="para"/>
    <w:basedOn w:val="Normal"/>
    <w:rsid w:val="00AF0272"/>
    <w:pPr>
      <w:overflowPunct w:val="0"/>
      <w:autoSpaceDE w:val="0"/>
      <w:autoSpaceDN w:val="0"/>
      <w:adjustRightInd w:val="0"/>
      <w:spacing w:after="240"/>
      <w:jc w:val="both"/>
      <w:textAlignment w:val="baseline"/>
    </w:pPr>
    <w:rPr>
      <w:rFonts w:ascii="Helvetica" w:eastAsiaTheme="minorEastAsia" w:hAnsi="Helvetica"/>
      <w:lang w:eastAsia="en-GB"/>
    </w:rPr>
  </w:style>
  <w:style w:type="paragraph" w:customStyle="1" w:styleId="Cell">
    <w:name w:val="Cell"/>
    <w:basedOn w:val="Normal"/>
    <w:rsid w:val="00AF0272"/>
    <w:pPr>
      <w:overflowPunct w:val="0"/>
      <w:autoSpaceDE w:val="0"/>
      <w:autoSpaceDN w:val="0"/>
      <w:adjustRightInd w:val="0"/>
      <w:spacing w:after="0" w:line="240" w:lineRule="exact"/>
      <w:jc w:val="center"/>
      <w:textAlignment w:val="baseline"/>
    </w:pPr>
    <w:rPr>
      <w:rFonts w:eastAsiaTheme="minorEastAsia"/>
      <w:sz w:val="16"/>
      <w:lang w:val="en-US" w:eastAsia="ja-JP"/>
    </w:rPr>
  </w:style>
  <w:style w:type="paragraph" w:customStyle="1" w:styleId="h60">
    <w:name w:val="h6"/>
    <w:basedOn w:val="Normal"/>
    <w:rsid w:val="00AF0272"/>
    <w:pPr>
      <w:overflowPunct w:val="0"/>
      <w:autoSpaceDE w:val="0"/>
      <w:autoSpaceDN w:val="0"/>
      <w:adjustRightInd w:val="0"/>
      <w:spacing w:before="100" w:beforeAutospacing="1" w:after="100" w:afterAutospacing="1"/>
      <w:textAlignment w:val="baseline"/>
    </w:pPr>
    <w:rPr>
      <w:rFonts w:eastAsiaTheme="minorEastAsia"/>
      <w:sz w:val="24"/>
      <w:szCs w:val="24"/>
      <w:lang w:val="en-US" w:eastAsia="ja-JP"/>
    </w:rPr>
  </w:style>
  <w:style w:type="paragraph" w:customStyle="1" w:styleId="b11">
    <w:name w:val="b1"/>
    <w:basedOn w:val="Normal"/>
    <w:rsid w:val="00AF0272"/>
    <w:pPr>
      <w:overflowPunct w:val="0"/>
      <w:autoSpaceDE w:val="0"/>
      <w:autoSpaceDN w:val="0"/>
      <w:adjustRightInd w:val="0"/>
      <w:spacing w:before="100" w:beforeAutospacing="1" w:after="100" w:afterAutospacing="1"/>
      <w:textAlignment w:val="baseline"/>
    </w:pPr>
    <w:rPr>
      <w:rFonts w:eastAsiaTheme="minorEastAsia"/>
      <w:sz w:val="24"/>
      <w:szCs w:val="24"/>
      <w:lang w:val="en-US" w:eastAsia="ja-JP"/>
    </w:rPr>
  </w:style>
  <w:style w:type="paragraph" w:customStyle="1" w:styleId="CharCharCharChar">
    <w:name w:val="Char Char Char Char"/>
    <w:rsid w:val="00AF0272"/>
    <w:pPr>
      <w:keepNext/>
      <w:tabs>
        <w:tab w:val="left" w:pos="-1134"/>
      </w:tabs>
      <w:autoSpaceDE w:val="0"/>
      <w:autoSpaceDN w:val="0"/>
      <w:adjustRightInd w:val="0"/>
      <w:spacing w:before="60" w:after="60"/>
      <w:jc w:val="both"/>
    </w:pPr>
    <w:rPr>
      <w:rFonts w:eastAsiaTheme="minorEastAsia"/>
    </w:rPr>
  </w:style>
  <w:style w:type="paragraph" w:customStyle="1" w:styleId="CharCharCharCharCharCharCharCharCharCharCharChar">
    <w:name w:val="Char Char Char Char Char Char Char Char Char Char Char Char"/>
    <w:semiHidden/>
    <w:rsid w:val="00AF0272"/>
    <w:pPr>
      <w:keepNext/>
      <w:tabs>
        <w:tab w:val="num" w:pos="851"/>
      </w:tabs>
      <w:autoSpaceDE w:val="0"/>
      <w:autoSpaceDN w:val="0"/>
      <w:adjustRightInd w:val="0"/>
      <w:spacing w:before="60" w:after="60"/>
      <w:ind w:left="851" w:hanging="851"/>
      <w:jc w:val="both"/>
    </w:pPr>
    <w:rPr>
      <w:rFonts w:ascii="Arial" w:eastAsiaTheme="minorEastAsia" w:hAnsi="Arial" w:cs="Arial"/>
      <w:color w:val="0000FF"/>
      <w:kern w:val="2"/>
      <w:lang w:val="en-US" w:eastAsia="zh-CN"/>
    </w:rPr>
  </w:style>
  <w:style w:type="character" w:customStyle="1" w:styleId="h4CharChar">
    <w:name w:val="h4 Char Char"/>
    <w:rsid w:val="00AF0272"/>
    <w:rPr>
      <w:rFonts w:ascii="Arial" w:hAnsi="Arial"/>
      <w:sz w:val="24"/>
      <w:lang w:val="en-GB" w:eastAsia="ja-JP" w:bidi="ar-SA"/>
    </w:rPr>
  </w:style>
  <w:style w:type="paragraph" w:customStyle="1" w:styleId="NormalAfter3pt">
    <w:name w:val="Normal + After:  3 pt"/>
    <w:basedOn w:val="Normal"/>
    <w:rsid w:val="00AF0272"/>
    <w:pPr>
      <w:tabs>
        <w:tab w:val="num" w:pos="2560"/>
      </w:tabs>
      <w:ind w:left="2560" w:hanging="357"/>
    </w:pPr>
    <w:rPr>
      <w:rFonts w:eastAsiaTheme="minorEastAsia"/>
      <w:lang w:val="en-AU" w:eastAsia="ko-KR"/>
    </w:rPr>
  </w:style>
  <w:style w:type="character" w:customStyle="1" w:styleId="CharChar5">
    <w:name w:val="Char Char5"/>
    <w:semiHidden/>
    <w:rsid w:val="00AF0272"/>
    <w:rPr>
      <w:rFonts w:ascii="Times New Roman" w:hAnsi="Times New Roman"/>
      <w:lang w:eastAsia="en-US"/>
    </w:rPr>
  </w:style>
  <w:style w:type="paragraph" w:customStyle="1" w:styleId="CharChar3CharCharCharCharCharChar">
    <w:name w:val="Char Char3 Char Char Char Char Char Char"/>
    <w:semiHidden/>
    <w:rsid w:val="00AF0272"/>
    <w:pPr>
      <w:keepNext/>
      <w:autoSpaceDE w:val="0"/>
      <w:autoSpaceDN w:val="0"/>
      <w:adjustRightInd w:val="0"/>
      <w:spacing w:before="60" w:after="60"/>
      <w:ind w:left="567" w:hanging="283"/>
      <w:jc w:val="both"/>
    </w:pPr>
    <w:rPr>
      <w:rFonts w:ascii="Arial" w:eastAsiaTheme="minorEastAsia" w:hAnsi="Arial" w:cs="Arial"/>
      <w:color w:val="0000FF"/>
      <w:kern w:val="2"/>
      <w:lang w:val="en-US" w:eastAsia="zh-CN"/>
    </w:rPr>
  </w:style>
  <w:style w:type="paragraph" w:customStyle="1" w:styleId="CharChar1CharChar">
    <w:name w:val="Char Char1 Char Char"/>
    <w:rsid w:val="00AF0272"/>
    <w:pPr>
      <w:keepNext/>
      <w:tabs>
        <w:tab w:val="left" w:pos="-1134"/>
      </w:tabs>
      <w:autoSpaceDE w:val="0"/>
      <w:autoSpaceDN w:val="0"/>
      <w:adjustRightInd w:val="0"/>
      <w:spacing w:before="60" w:after="60"/>
      <w:jc w:val="both"/>
    </w:pPr>
    <w:rPr>
      <w:rFonts w:eastAsiaTheme="minorEastAsia"/>
    </w:rPr>
  </w:style>
  <w:style w:type="paragraph" w:customStyle="1" w:styleId="TableCell0">
    <w:name w:val="Table Cell"/>
    <w:basedOn w:val="TAC"/>
    <w:link w:val="TableCellChar"/>
    <w:qFormat/>
    <w:rsid w:val="00AF0272"/>
    <w:pPr>
      <w:overflowPunct w:val="0"/>
      <w:autoSpaceDE w:val="0"/>
      <w:autoSpaceDN w:val="0"/>
      <w:adjustRightInd w:val="0"/>
    </w:pPr>
    <w:rPr>
      <w:rFonts w:eastAsiaTheme="minorEastAsia"/>
      <w:lang w:val="en-US" w:eastAsia="zh-CN"/>
    </w:rPr>
  </w:style>
  <w:style w:type="character" w:customStyle="1" w:styleId="TableCellChar">
    <w:name w:val="Table Cell Char"/>
    <w:link w:val="TableCell0"/>
    <w:rsid w:val="00AF0272"/>
    <w:rPr>
      <w:rFonts w:ascii="Arial" w:eastAsiaTheme="minorEastAsia" w:hAnsi="Arial"/>
      <w:sz w:val="18"/>
      <w:lang w:val="en-US" w:eastAsia="zh-CN"/>
    </w:rPr>
  </w:style>
  <w:style w:type="paragraph" w:customStyle="1" w:styleId="CharCharCharCharCharChar1">
    <w:name w:val="Char Char Char Char Char Char1"/>
    <w:semiHidden/>
    <w:rsid w:val="00AF0272"/>
    <w:pPr>
      <w:keepNext/>
      <w:tabs>
        <w:tab w:val="num" w:pos="851"/>
      </w:tabs>
      <w:autoSpaceDE w:val="0"/>
      <w:autoSpaceDN w:val="0"/>
      <w:adjustRightInd w:val="0"/>
      <w:spacing w:before="60" w:after="60"/>
      <w:ind w:left="851" w:hanging="851"/>
      <w:jc w:val="both"/>
    </w:pPr>
    <w:rPr>
      <w:rFonts w:ascii="Arial" w:eastAsiaTheme="minorEastAsia" w:hAnsi="Arial" w:cs="Arial"/>
      <w:color w:val="0000FF"/>
      <w:kern w:val="2"/>
      <w:lang w:val="en-US" w:eastAsia="zh-CN"/>
    </w:rPr>
  </w:style>
  <w:style w:type="paragraph" w:customStyle="1" w:styleId="CharCharCharCharCharChar1CharChar1">
    <w:name w:val="Char Char Char Char Char Char1 Char Char1"/>
    <w:next w:val="Normal"/>
    <w:semiHidden/>
    <w:rsid w:val="00AF0272"/>
    <w:pPr>
      <w:keepNext/>
      <w:tabs>
        <w:tab w:val="num" w:pos="720"/>
      </w:tabs>
      <w:autoSpaceDE w:val="0"/>
      <w:autoSpaceDN w:val="0"/>
      <w:adjustRightInd w:val="0"/>
      <w:ind w:left="720" w:hanging="360"/>
      <w:jc w:val="both"/>
    </w:pPr>
    <w:rPr>
      <w:rFonts w:eastAsiaTheme="minorEastAsia"/>
      <w:kern w:val="2"/>
      <w:lang w:eastAsia="zh-CN"/>
    </w:rPr>
  </w:style>
  <w:style w:type="numbering" w:customStyle="1" w:styleId="11">
    <w:name w:val="无列表1"/>
    <w:next w:val="NoList"/>
    <w:uiPriority w:val="99"/>
    <w:semiHidden/>
    <w:unhideWhenUsed/>
    <w:rsid w:val="00AF0272"/>
  </w:style>
  <w:style w:type="character" w:customStyle="1" w:styleId="opdicttext22">
    <w:name w:val="op_dict_text22"/>
    <w:basedOn w:val="DefaultParagraphFont"/>
    <w:rsid w:val="00AF0272"/>
  </w:style>
  <w:style w:type="character" w:customStyle="1" w:styleId="def">
    <w:name w:val="def"/>
    <w:basedOn w:val="DefaultParagraphFont"/>
    <w:rsid w:val="00AF0272"/>
  </w:style>
  <w:style w:type="paragraph" w:customStyle="1" w:styleId="Normalwithindent">
    <w:name w:val="Normal with indent"/>
    <w:basedOn w:val="Normal"/>
    <w:link w:val="NormalwithindentChar"/>
    <w:qFormat/>
    <w:rsid w:val="00AF0272"/>
    <w:pPr>
      <w:spacing w:before="120" w:after="120" w:line="336" w:lineRule="auto"/>
      <w:ind w:firstLine="397"/>
      <w:jc w:val="both"/>
    </w:pPr>
    <w:rPr>
      <w:rFonts w:eastAsia="Malgun Gothic"/>
      <w:lang w:eastAsia="zh-CN"/>
    </w:rPr>
  </w:style>
  <w:style w:type="character" w:customStyle="1" w:styleId="NormalwithindentChar">
    <w:name w:val="Normal with indent Char"/>
    <w:link w:val="Normalwithindent"/>
    <w:rsid w:val="00AF0272"/>
    <w:rPr>
      <w:rFonts w:eastAsia="Malgun Gothic"/>
      <w:lang w:eastAsia="zh-CN"/>
    </w:rPr>
  </w:style>
  <w:style w:type="paragraph" w:styleId="NoSpacing">
    <w:name w:val="No Spacing"/>
    <w:uiPriority w:val="1"/>
    <w:qFormat/>
    <w:rsid w:val="00AF0272"/>
    <w:rPr>
      <w:rFonts w:ascii="Calibri" w:hAnsi="Calibri"/>
      <w:sz w:val="22"/>
      <w:szCs w:val="22"/>
      <w:lang w:val="en-US" w:eastAsia="zh-CN"/>
    </w:rPr>
  </w:style>
  <w:style w:type="character" w:customStyle="1" w:styleId="high-light-bg4">
    <w:name w:val="high-light-bg4"/>
    <w:basedOn w:val="DefaultParagraphFont"/>
    <w:rsid w:val="00AF0272"/>
  </w:style>
  <w:style w:type="character" w:customStyle="1" w:styleId="TitleChar2">
    <w:name w:val="Title Char2"/>
    <w:basedOn w:val="DefaultParagraphFont"/>
    <w:uiPriority w:val="10"/>
    <w:locked/>
    <w:rsid w:val="00AF0272"/>
    <w:rPr>
      <w:rFonts w:ascii="Calibri Light" w:eastAsia="Times New Roman" w:hAnsi="Calibri Light" w:cs="Times New Roman"/>
      <w:spacing w:val="-10"/>
      <w:kern w:val="28"/>
      <w:sz w:val="56"/>
      <w:szCs w:val="56"/>
      <w:lang w:val="en-GB" w:eastAsia="ja-JP"/>
    </w:rPr>
  </w:style>
  <w:style w:type="paragraph" w:customStyle="1" w:styleId="Heading1unnumbered">
    <w:name w:val="Heading 1 unnumbered"/>
    <w:basedOn w:val="Heading1"/>
    <w:next w:val="BodyText"/>
    <w:rsid w:val="00AF0272"/>
    <w:pPr>
      <w:keepLines w:val="0"/>
      <w:pBdr>
        <w:top w:val="none" w:sz="0" w:space="0" w:color="auto"/>
      </w:pBdr>
      <w:tabs>
        <w:tab w:val="left" w:pos="0"/>
        <w:tab w:val="num" w:pos="360"/>
      </w:tabs>
      <w:spacing w:before="360" w:after="240"/>
      <w:ind w:left="360" w:hanging="360"/>
      <w:outlineLvl w:val="9"/>
    </w:pPr>
    <w:rPr>
      <w:rFonts w:ascii="Times New Roman" w:eastAsia="MS Gothic" w:hAnsi="Times New Roman"/>
      <w:kern w:val="28"/>
      <w:sz w:val="32"/>
      <w:lang w:eastAsia="ja-JP"/>
    </w:rPr>
  </w:style>
  <w:style w:type="paragraph" w:customStyle="1" w:styleId="lptext">
    <w:name w:val="lˆptext"/>
    <w:basedOn w:val="Normal"/>
    <w:rsid w:val="00AF0272"/>
    <w:pPr>
      <w:spacing w:before="100" w:after="100"/>
      <w:ind w:left="860"/>
    </w:pPr>
    <w:rPr>
      <w:rFonts w:ascii="Times" w:eastAsia="MS Gothic" w:hAnsi="Times"/>
      <w:sz w:val="24"/>
      <w:lang w:eastAsia="ja-JP"/>
    </w:rPr>
  </w:style>
  <w:style w:type="paragraph" w:customStyle="1" w:styleId="a">
    <w:name w:val="佐藤２"/>
    <w:basedOn w:val="Normal"/>
    <w:rsid w:val="00AF0272"/>
    <w:pPr>
      <w:numPr>
        <w:numId w:val="86"/>
      </w:numPr>
    </w:pPr>
    <w:rPr>
      <w:rFonts w:eastAsia="MS Gothic"/>
      <w:sz w:val="24"/>
      <w:lang w:eastAsia="ja-JP"/>
    </w:rPr>
  </w:style>
  <w:style w:type="paragraph" w:customStyle="1" w:styleId="ListBulletLast">
    <w:name w:val="List Bullet Last"/>
    <w:aliases w:val="lbl"/>
    <w:basedOn w:val="ListBullet"/>
    <w:next w:val="BodyText"/>
    <w:rsid w:val="00AF0272"/>
    <w:pPr>
      <w:spacing w:after="240"/>
      <w:ind w:left="714" w:hanging="357"/>
    </w:pPr>
    <w:rPr>
      <w:rFonts w:ascii="Arial" w:eastAsia="MS Gothic" w:hAnsi="Arial"/>
      <w:sz w:val="24"/>
      <w:lang w:eastAsia="ja-JP"/>
    </w:rPr>
  </w:style>
  <w:style w:type="paragraph" w:styleId="BodyText3">
    <w:name w:val="Body Text 3"/>
    <w:basedOn w:val="Normal"/>
    <w:link w:val="BodyText3Char"/>
    <w:rsid w:val="00AF0272"/>
    <w:pPr>
      <w:spacing w:after="0"/>
      <w:jc w:val="both"/>
    </w:pPr>
    <w:rPr>
      <w:rFonts w:eastAsia="MS Gothic"/>
      <w:sz w:val="24"/>
      <w:lang w:eastAsia="ja-JP"/>
    </w:rPr>
  </w:style>
  <w:style w:type="character" w:customStyle="1" w:styleId="BodyText3Char">
    <w:name w:val="Body Text 3 Char"/>
    <w:basedOn w:val="DefaultParagraphFont"/>
    <w:link w:val="BodyText3"/>
    <w:rsid w:val="00AF0272"/>
    <w:rPr>
      <w:rFonts w:eastAsia="MS Gothic"/>
      <w:sz w:val="24"/>
      <w:lang w:eastAsia="ja-JP"/>
    </w:rPr>
  </w:style>
  <w:style w:type="paragraph" w:customStyle="1" w:styleId="TableText1">
    <w:name w:val="Table_Text"/>
    <w:basedOn w:val="Normal"/>
    <w:rsid w:val="00AF0272"/>
    <w:pPr>
      <w:keepNext/>
      <w:tabs>
        <w:tab w:val="left" w:pos="794"/>
        <w:tab w:val="left" w:pos="1191"/>
        <w:tab w:val="left" w:pos="1588"/>
        <w:tab w:val="left" w:pos="1985"/>
      </w:tabs>
      <w:spacing w:before="100" w:after="100" w:line="190" w:lineRule="exact"/>
      <w:jc w:val="both"/>
    </w:pPr>
    <w:rPr>
      <w:rFonts w:eastAsia="MS Gothic"/>
      <w:sz w:val="18"/>
      <w:lang w:eastAsia="ja-JP"/>
    </w:rPr>
  </w:style>
  <w:style w:type="paragraph" w:customStyle="1" w:styleId="shortcode">
    <w:name w:val="shortcode"/>
    <w:basedOn w:val="BodyText"/>
    <w:rsid w:val="00AF0272"/>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ind w:left="0" w:firstLine="0"/>
      <w:jc w:val="left"/>
      <w:textAlignment w:val="baseline"/>
    </w:pPr>
    <w:rPr>
      <w:rFonts w:eastAsia="Mincho"/>
      <w:sz w:val="24"/>
      <w:szCs w:val="20"/>
      <w:lang w:eastAsia="ja-JP"/>
    </w:rPr>
  </w:style>
  <w:style w:type="paragraph" w:customStyle="1" w:styleId="HTMLBody">
    <w:name w:val="HTML Body"/>
    <w:rsid w:val="00AF0272"/>
    <w:pPr>
      <w:widowControl w:val="0"/>
      <w:autoSpaceDE w:val="0"/>
      <w:autoSpaceDN w:val="0"/>
      <w:adjustRightInd w:val="0"/>
    </w:pPr>
    <w:rPr>
      <w:rFonts w:ascii="MS PGothic" w:eastAsia="MS PGothic" w:hAnsi="Century"/>
      <w:lang w:val="en-US" w:eastAsia="ja-JP"/>
    </w:rPr>
  </w:style>
  <w:style w:type="character" w:customStyle="1" w:styleId="a5">
    <w:name w:val="図表番号 (文字)"/>
    <w:aliases w:val="cap (文字),cap Char (文字) (文字)1"/>
    <w:rsid w:val="00AF0272"/>
    <w:rPr>
      <w:rFonts w:eastAsia="MS Gothic"/>
      <w:b/>
      <w:noProof w:val="0"/>
      <w:kern w:val="2"/>
      <w:sz w:val="24"/>
      <w:lang w:val="en-GB"/>
    </w:rPr>
  </w:style>
  <w:style w:type="paragraph" w:customStyle="1" w:styleId="Normal1CharChar">
    <w:name w:val="Normal1 Char Char"/>
    <w:rsid w:val="00AF0272"/>
    <w:pPr>
      <w:keepNext/>
      <w:tabs>
        <w:tab w:val="num" w:pos="851"/>
      </w:tabs>
      <w:kinsoku w:val="0"/>
      <w:overflowPunct w:val="0"/>
      <w:autoSpaceDE w:val="0"/>
      <w:autoSpaceDN w:val="0"/>
      <w:adjustRightInd w:val="0"/>
      <w:spacing w:before="60" w:after="60"/>
      <w:ind w:left="851" w:hanging="851"/>
      <w:jc w:val="both"/>
    </w:pPr>
    <w:rPr>
      <w:rFonts w:eastAsiaTheme="minorEastAsia"/>
      <w:kern w:val="2"/>
      <w:sz w:val="21"/>
      <w:lang w:eastAsia="ja-JP"/>
    </w:rPr>
  </w:style>
  <w:style w:type="paragraph" w:customStyle="1" w:styleId="CharCharCharCarCarCharCharCarCar">
    <w:name w:val="Char Char Char Car Car Char Char Car Car"/>
    <w:rsid w:val="00AF0272"/>
    <w:pPr>
      <w:keepNext/>
      <w:tabs>
        <w:tab w:val="num" w:pos="851"/>
      </w:tabs>
      <w:autoSpaceDE w:val="0"/>
      <w:autoSpaceDN w:val="0"/>
      <w:adjustRightInd w:val="0"/>
      <w:spacing w:before="60" w:after="60"/>
      <w:ind w:left="851" w:hanging="851"/>
      <w:jc w:val="both"/>
    </w:pPr>
    <w:rPr>
      <w:rFonts w:ascii="Arial" w:hAnsi="Arial"/>
      <w:color w:val="0000FF"/>
      <w:kern w:val="2"/>
      <w:lang w:val="en-US" w:eastAsia="ja-JP"/>
    </w:rPr>
  </w:style>
  <w:style w:type="paragraph" w:customStyle="1" w:styleId="CharChar1CharCharCharCharCharCharCharCharCharCharCharCharCharCharCharCharCharCharCharChar">
    <w:name w:val="Char Char1 Char Char Char Char Char Char Char Char Char Char Char Char Char Char Char Char Char Char Char Char"/>
    <w:next w:val="Normal"/>
    <w:semiHidden/>
    <w:rsid w:val="00AF0272"/>
    <w:pPr>
      <w:keepNext/>
      <w:tabs>
        <w:tab w:val="num" w:pos="720"/>
      </w:tabs>
      <w:autoSpaceDE w:val="0"/>
      <w:autoSpaceDN w:val="0"/>
      <w:adjustRightInd w:val="0"/>
      <w:ind w:left="720" w:hanging="360"/>
      <w:jc w:val="both"/>
    </w:pPr>
    <w:rPr>
      <w:rFonts w:eastAsiaTheme="minorEastAsia"/>
      <w:kern w:val="2"/>
      <w:lang w:eastAsia="zh-CN"/>
    </w:r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Normal"/>
    <w:semiHidden/>
    <w:rsid w:val="00AF0272"/>
    <w:pPr>
      <w:keepNext/>
      <w:tabs>
        <w:tab w:val="num" w:pos="720"/>
      </w:tabs>
      <w:autoSpaceDE w:val="0"/>
      <w:autoSpaceDN w:val="0"/>
      <w:adjustRightInd w:val="0"/>
      <w:ind w:left="720" w:hanging="360"/>
      <w:jc w:val="both"/>
    </w:pPr>
    <w:rPr>
      <w:rFonts w:eastAsiaTheme="minorEastAsia"/>
      <w:kern w:val="2"/>
      <w:lang w:eastAsia="zh-CN"/>
    </w:rPr>
  </w:style>
  <w:style w:type="paragraph" w:customStyle="1" w:styleId="CharChar1CharCharCharCharCharCharCharCharCharCharCharCharCharCharChar">
    <w:name w:val="Char Char1 Char Char Char Char Char Char Char Char Char Char Char Char Char Char Char"/>
    <w:semiHidden/>
    <w:rsid w:val="00AF0272"/>
    <w:pPr>
      <w:keepNext/>
      <w:tabs>
        <w:tab w:val="num" w:pos="360"/>
      </w:tabs>
      <w:autoSpaceDE w:val="0"/>
      <w:autoSpaceDN w:val="0"/>
      <w:adjustRightInd w:val="0"/>
      <w:spacing w:before="60" w:after="60"/>
      <w:ind w:left="360" w:hanging="360"/>
      <w:jc w:val="both"/>
    </w:pPr>
    <w:rPr>
      <w:rFonts w:ascii="Arial" w:hAnsi="Arial" w:cs="Arial"/>
      <w:color w:val="0000FF"/>
      <w:kern w:val="2"/>
      <w:lang w:val="en-US" w:eastAsia="zh-CN"/>
    </w:rPr>
  </w:style>
  <w:style w:type="paragraph" w:customStyle="1" w:styleId="81">
    <w:name w:val="表 (赤)  81"/>
    <w:basedOn w:val="Normal"/>
    <w:uiPriority w:val="34"/>
    <w:qFormat/>
    <w:rsid w:val="00AF0272"/>
    <w:pPr>
      <w:spacing w:after="0"/>
      <w:ind w:leftChars="400" w:left="840"/>
    </w:pPr>
    <w:rPr>
      <w:rFonts w:ascii="MS PGothic" w:eastAsia="MS PGothic" w:hAnsi="MS PGothic" w:cs="MS PGothic"/>
      <w:sz w:val="24"/>
      <w:szCs w:val="24"/>
      <w:lang w:val="en-US" w:eastAsia="ja-JP"/>
    </w:rPr>
  </w:style>
  <w:style w:type="paragraph" w:customStyle="1" w:styleId="71">
    <w:name w:val="表 (赤)  71"/>
    <w:hidden/>
    <w:uiPriority w:val="99"/>
    <w:semiHidden/>
    <w:rsid w:val="00AF0272"/>
    <w:rPr>
      <w:rFonts w:eastAsia="MS Gothic"/>
      <w:sz w:val="24"/>
      <w:lang w:eastAsia="ja-JP"/>
    </w:rPr>
  </w:style>
  <w:style w:type="character" w:customStyle="1" w:styleId="Doc-titleChar">
    <w:name w:val="Doc-title Char"/>
    <w:link w:val="Doc-title"/>
    <w:rsid w:val="00AF0272"/>
    <w:rPr>
      <w:rFonts w:ascii="Arial" w:hAnsi="Arial" w:cs="Arial"/>
      <w:lang w:val="en-US" w:eastAsia="zh-CN"/>
    </w:rPr>
  </w:style>
  <w:style w:type="paragraph" w:customStyle="1" w:styleId="msonormal0">
    <w:name w:val="msonormal"/>
    <w:basedOn w:val="Normal"/>
    <w:rsid w:val="00AF0272"/>
    <w:pPr>
      <w:spacing w:before="100" w:beforeAutospacing="1" w:after="100" w:afterAutospacing="1"/>
    </w:pPr>
    <w:rPr>
      <w:rFonts w:ascii="SimSun" w:hAnsi="SimSun" w:cs="SimSun"/>
      <w:sz w:val="24"/>
      <w:szCs w:val="24"/>
      <w:lang w:val="en-US" w:eastAsia="zh-CN"/>
    </w:rPr>
  </w:style>
  <w:style w:type="paragraph" w:customStyle="1" w:styleId="font5">
    <w:name w:val="font5"/>
    <w:basedOn w:val="Normal"/>
    <w:rsid w:val="00AF0272"/>
    <w:pPr>
      <w:spacing w:before="100" w:beforeAutospacing="1" w:after="100" w:afterAutospacing="1"/>
    </w:pPr>
    <w:rPr>
      <w:rFonts w:ascii="DengXian" w:eastAsia="DengXian" w:hAnsi="DengXian" w:cs="SimSun"/>
      <w:sz w:val="18"/>
      <w:szCs w:val="18"/>
      <w:lang w:val="en-US" w:eastAsia="zh-CN"/>
    </w:rPr>
  </w:style>
  <w:style w:type="paragraph" w:customStyle="1" w:styleId="xl65">
    <w:name w:val="xl65"/>
    <w:basedOn w:val="Normal"/>
    <w:rsid w:val="00AF0272"/>
    <w:pPr>
      <w:spacing w:before="100" w:beforeAutospacing="1" w:after="100" w:afterAutospacing="1"/>
      <w:jc w:val="center"/>
    </w:pPr>
    <w:rPr>
      <w:rFonts w:ascii="SimSun" w:hAnsi="SimSun" w:cs="SimSun"/>
      <w:sz w:val="16"/>
      <w:szCs w:val="16"/>
      <w:lang w:val="en-US" w:eastAsia="zh-CN"/>
    </w:rPr>
  </w:style>
  <w:style w:type="paragraph" w:customStyle="1" w:styleId="xl66">
    <w:name w:val="xl66"/>
    <w:basedOn w:val="Normal"/>
    <w:rsid w:val="00AF0272"/>
    <w:pPr>
      <w:pBdr>
        <w:top w:val="single" w:sz="8" w:space="0" w:color="auto"/>
        <w:left w:val="single" w:sz="8" w:space="0" w:color="auto"/>
        <w:right w:val="single" w:sz="8" w:space="0" w:color="auto"/>
      </w:pBdr>
      <w:shd w:val="clear" w:color="000000" w:fill="E7E6E6"/>
      <w:spacing w:before="100" w:beforeAutospacing="1" w:after="100" w:afterAutospacing="1"/>
      <w:jc w:val="center"/>
    </w:pPr>
    <w:rPr>
      <w:rFonts w:ascii="Arial" w:hAnsi="Arial" w:cs="Arial"/>
      <w:sz w:val="15"/>
      <w:szCs w:val="15"/>
      <w:lang w:val="en-US" w:eastAsia="zh-CN"/>
    </w:rPr>
  </w:style>
  <w:style w:type="paragraph" w:customStyle="1" w:styleId="xl67">
    <w:name w:val="xl67"/>
    <w:basedOn w:val="Normal"/>
    <w:rsid w:val="00AF0272"/>
    <w:pPr>
      <w:pBdr>
        <w:top w:val="single" w:sz="8" w:space="0" w:color="auto"/>
        <w:right w:val="single" w:sz="8" w:space="0" w:color="auto"/>
      </w:pBdr>
      <w:shd w:val="clear" w:color="000000" w:fill="E7E6E6"/>
      <w:spacing w:before="100" w:beforeAutospacing="1" w:after="100" w:afterAutospacing="1"/>
      <w:jc w:val="center"/>
    </w:pPr>
    <w:rPr>
      <w:rFonts w:ascii="Arial" w:hAnsi="Arial" w:cs="Arial"/>
      <w:sz w:val="15"/>
      <w:szCs w:val="15"/>
      <w:lang w:val="en-US" w:eastAsia="zh-CN"/>
    </w:rPr>
  </w:style>
  <w:style w:type="paragraph" w:customStyle="1" w:styleId="xl68">
    <w:name w:val="xl68"/>
    <w:basedOn w:val="Normal"/>
    <w:rsid w:val="00AF0272"/>
    <w:pPr>
      <w:spacing w:before="100" w:beforeAutospacing="1" w:after="100" w:afterAutospacing="1"/>
      <w:jc w:val="center"/>
    </w:pPr>
    <w:rPr>
      <w:rFonts w:ascii="SimSun" w:hAnsi="SimSun" w:cs="SimSun"/>
      <w:sz w:val="15"/>
      <w:szCs w:val="15"/>
      <w:lang w:val="en-US" w:eastAsia="zh-CN"/>
    </w:rPr>
  </w:style>
  <w:style w:type="paragraph" w:customStyle="1" w:styleId="xl69">
    <w:name w:val="xl69"/>
    <w:basedOn w:val="Normal"/>
    <w:rsid w:val="00AF0272"/>
    <w:pPr>
      <w:pBdr>
        <w:top w:val="single" w:sz="8"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SimSun" w:hAnsi="SimSun" w:cs="SimSun"/>
      <w:sz w:val="16"/>
      <w:szCs w:val="16"/>
      <w:lang w:val="en-US" w:eastAsia="zh-CN"/>
    </w:rPr>
  </w:style>
  <w:style w:type="paragraph" w:customStyle="1" w:styleId="xl70">
    <w:name w:val="xl70"/>
    <w:basedOn w:val="Normal"/>
    <w:rsid w:val="00AF0272"/>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SimSun" w:hAnsi="SimSun" w:cs="SimSun"/>
      <w:sz w:val="16"/>
      <w:szCs w:val="16"/>
      <w:lang w:val="en-US" w:eastAsia="zh-CN"/>
    </w:rPr>
  </w:style>
  <w:style w:type="paragraph" w:customStyle="1" w:styleId="xl71">
    <w:name w:val="xl71"/>
    <w:basedOn w:val="Normal"/>
    <w:rsid w:val="00AF0272"/>
    <w:pPr>
      <w:pBdr>
        <w:top w:val="single" w:sz="4" w:space="0" w:color="auto"/>
        <w:left w:val="single" w:sz="4" w:space="0" w:color="auto"/>
        <w:bottom w:val="single" w:sz="4" w:space="0" w:color="auto"/>
        <w:right w:val="single" w:sz="8" w:space="0" w:color="auto"/>
      </w:pBdr>
      <w:shd w:val="clear" w:color="000000" w:fill="D9E1F2"/>
      <w:spacing w:before="100" w:beforeAutospacing="1" w:after="100" w:afterAutospacing="1"/>
      <w:jc w:val="center"/>
    </w:pPr>
    <w:rPr>
      <w:rFonts w:ascii="SimSun" w:hAnsi="SimSun" w:cs="SimSun"/>
      <w:sz w:val="16"/>
      <w:szCs w:val="16"/>
      <w:lang w:val="en-US" w:eastAsia="zh-CN"/>
    </w:rPr>
  </w:style>
  <w:style w:type="paragraph" w:customStyle="1" w:styleId="xl72">
    <w:name w:val="xl72"/>
    <w:basedOn w:val="Normal"/>
    <w:rsid w:val="00AF0272"/>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SimSun" w:hAnsi="SimSun" w:cs="SimSun"/>
      <w:color w:val="FF0000"/>
      <w:sz w:val="16"/>
      <w:szCs w:val="16"/>
      <w:lang w:val="en-US" w:eastAsia="zh-CN"/>
    </w:rPr>
  </w:style>
  <w:style w:type="paragraph" w:customStyle="1" w:styleId="xl73">
    <w:name w:val="xl73"/>
    <w:basedOn w:val="Normal"/>
    <w:rsid w:val="00AF0272"/>
    <w:pPr>
      <w:pBdr>
        <w:top w:val="single" w:sz="8" w:space="0" w:color="auto"/>
        <w:left w:val="single" w:sz="4" w:space="0" w:color="auto"/>
        <w:bottom w:val="single" w:sz="4" w:space="0" w:color="auto"/>
        <w:right w:val="single" w:sz="4" w:space="0" w:color="auto"/>
      </w:pBdr>
      <w:shd w:val="clear" w:color="000000" w:fill="8EA9DB"/>
      <w:spacing w:before="100" w:beforeAutospacing="1" w:after="100" w:afterAutospacing="1"/>
      <w:jc w:val="center"/>
    </w:pPr>
    <w:rPr>
      <w:rFonts w:ascii="SimSun" w:hAnsi="SimSun" w:cs="SimSun"/>
      <w:sz w:val="16"/>
      <w:szCs w:val="16"/>
      <w:lang w:val="en-US" w:eastAsia="zh-CN"/>
    </w:rPr>
  </w:style>
  <w:style w:type="paragraph" w:customStyle="1" w:styleId="xl74">
    <w:name w:val="xl74"/>
    <w:basedOn w:val="Normal"/>
    <w:rsid w:val="00AF0272"/>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jc w:val="center"/>
    </w:pPr>
    <w:rPr>
      <w:rFonts w:ascii="SimSun" w:hAnsi="SimSun" w:cs="SimSun"/>
      <w:sz w:val="16"/>
      <w:szCs w:val="16"/>
      <w:lang w:val="en-US" w:eastAsia="zh-CN"/>
    </w:rPr>
  </w:style>
  <w:style w:type="paragraph" w:customStyle="1" w:styleId="xl75">
    <w:name w:val="xl75"/>
    <w:basedOn w:val="Normal"/>
    <w:rsid w:val="00AF0272"/>
    <w:pPr>
      <w:pBdr>
        <w:top w:val="single" w:sz="4" w:space="0" w:color="auto"/>
        <w:left w:val="single" w:sz="4" w:space="0" w:color="auto"/>
        <w:bottom w:val="single" w:sz="4" w:space="0" w:color="auto"/>
        <w:right w:val="single" w:sz="8" w:space="0" w:color="auto"/>
      </w:pBdr>
      <w:shd w:val="clear" w:color="000000" w:fill="8EA9DB"/>
      <w:spacing w:before="100" w:beforeAutospacing="1" w:after="100" w:afterAutospacing="1"/>
      <w:jc w:val="center"/>
    </w:pPr>
    <w:rPr>
      <w:rFonts w:ascii="SimSun" w:hAnsi="SimSun" w:cs="SimSun"/>
      <w:sz w:val="16"/>
      <w:szCs w:val="16"/>
      <w:lang w:val="en-US" w:eastAsia="zh-CN"/>
    </w:rPr>
  </w:style>
  <w:style w:type="paragraph" w:customStyle="1" w:styleId="xl76">
    <w:name w:val="xl76"/>
    <w:basedOn w:val="Normal"/>
    <w:rsid w:val="00AF0272"/>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jc w:val="center"/>
    </w:pPr>
    <w:rPr>
      <w:rFonts w:ascii="SimSun" w:hAnsi="SimSun" w:cs="SimSun"/>
      <w:color w:val="FF0000"/>
      <w:sz w:val="16"/>
      <w:szCs w:val="16"/>
      <w:lang w:val="en-US" w:eastAsia="zh-CN"/>
    </w:rPr>
  </w:style>
  <w:style w:type="paragraph" w:customStyle="1" w:styleId="xl77">
    <w:name w:val="xl77"/>
    <w:basedOn w:val="Normal"/>
    <w:rsid w:val="00AF0272"/>
    <w:pPr>
      <w:pBdr>
        <w:top w:val="single" w:sz="8" w:space="0" w:color="auto"/>
        <w:left w:val="single" w:sz="4" w:space="0" w:color="auto"/>
        <w:bottom w:val="single" w:sz="4" w:space="0" w:color="auto"/>
        <w:right w:val="single" w:sz="8" w:space="0" w:color="auto"/>
      </w:pBdr>
      <w:shd w:val="clear" w:color="000000" w:fill="8EA9DB"/>
      <w:spacing w:before="100" w:beforeAutospacing="1" w:after="100" w:afterAutospacing="1"/>
      <w:jc w:val="center"/>
    </w:pPr>
    <w:rPr>
      <w:rFonts w:ascii="SimSun" w:hAnsi="SimSun" w:cs="SimSun"/>
      <w:sz w:val="16"/>
      <w:szCs w:val="16"/>
      <w:lang w:val="en-US" w:eastAsia="zh-CN"/>
    </w:rPr>
  </w:style>
  <w:style w:type="paragraph" w:customStyle="1" w:styleId="xl78">
    <w:name w:val="xl78"/>
    <w:basedOn w:val="Normal"/>
    <w:rsid w:val="00AF0272"/>
    <w:pPr>
      <w:pBdr>
        <w:top w:val="single" w:sz="8" w:space="0" w:color="auto"/>
        <w:bottom w:val="single" w:sz="8" w:space="0" w:color="auto"/>
        <w:right w:val="single" w:sz="8" w:space="0" w:color="auto"/>
      </w:pBdr>
      <w:shd w:val="clear" w:color="000000" w:fill="E7E6E6"/>
      <w:spacing w:before="100" w:beforeAutospacing="1" w:after="100" w:afterAutospacing="1"/>
      <w:jc w:val="center"/>
    </w:pPr>
    <w:rPr>
      <w:rFonts w:ascii="Arial" w:hAnsi="Arial" w:cs="Arial"/>
      <w:sz w:val="15"/>
      <w:szCs w:val="15"/>
      <w:lang w:val="en-US" w:eastAsia="zh-CN"/>
    </w:rPr>
  </w:style>
  <w:style w:type="paragraph" w:customStyle="1" w:styleId="xl79">
    <w:name w:val="xl79"/>
    <w:basedOn w:val="Normal"/>
    <w:rsid w:val="00AF0272"/>
    <w:pPr>
      <w:pBdr>
        <w:top w:val="single" w:sz="4" w:space="0" w:color="auto"/>
        <w:left w:val="single" w:sz="4" w:space="0" w:color="auto"/>
        <w:bottom w:val="single" w:sz="4" w:space="0" w:color="auto"/>
        <w:right w:val="single" w:sz="8" w:space="0" w:color="auto"/>
      </w:pBdr>
      <w:shd w:val="clear" w:color="000000" w:fill="D9E1F2"/>
      <w:spacing w:before="100" w:beforeAutospacing="1" w:after="100" w:afterAutospacing="1"/>
      <w:jc w:val="center"/>
    </w:pPr>
    <w:rPr>
      <w:rFonts w:ascii="SimSun" w:hAnsi="SimSun" w:cs="SimSun"/>
      <w:color w:val="FF0000"/>
      <w:sz w:val="16"/>
      <w:szCs w:val="16"/>
      <w:lang w:val="en-US" w:eastAsia="zh-CN"/>
    </w:rPr>
  </w:style>
  <w:style w:type="paragraph" w:customStyle="1" w:styleId="xl80">
    <w:name w:val="xl80"/>
    <w:basedOn w:val="Normal"/>
    <w:rsid w:val="00AF0272"/>
    <w:pPr>
      <w:pBdr>
        <w:top w:val="single" w:sz="4" w:space="0" w:color="auto"/>
        <w:left w:val="single" w:sz="4" w:space="0" w:color="auto"/>
        <w:bottom w:val="single" w:sz="8" w:space="0" w:color="auto"/>
        <w:right w:val="single" w:sz="4" w:space="0" w:color="auto"/>
      </w:pBdr>
      <w:shd w:val="clear" w:color="000000" w:fill="D9E1F2"/>
      <w:spacing w:before="100" w:beforeAutospacing="1" w:after="100" w:afterAutospacing="1"/>
      <w:jc w:val="center"/>
    </w:pPr>
    <w:rPr>
      <w:rFonts w:ascii="SimSun" w:hAnsi="SimSun" w:cs="SimSun"/>
      <w:sz w:val="16"/>
      <w:szCs w:val="16"/>
      <w:lang w:val="en-US" w:eastAsia="zh-CN"/>
    </w:rPr>
  </w:style>
  <w:style w:type="paragraph" w:customStyle="1" w:styleId="xl81">
    <w:name w:val="xl81"/>
    <w:basedOn w:val="Normal"/>
    <w:rsid w:val="00AF0272"/>
    <w:pPr>
      <w:pBdr>
        <w:top w:val="single" w:sz="4" w:space="0" w:color="auto"/>
        <w:left w:val="single" w:sz="4" w:space="0" w:color="auto"/>
        <w:bottom w:val="single" w:sz="8" w:space="0" w:color="auto"/>
        <w:right w:val="single" w:sz="4" w:space="0" w:color="auto"/>
      </w:pBdr>
      <w:shd w:val="clear" w:color="000000" w:fill="8EA9DB"/>
      <w:spacing w:before="100" w:beforeAutospacing="1" w:after="100" w:afterAutospacing="1"/>
      <w:jc w:val="center"/>
    </w:pPr>
    <w:rPr>
      <w:rFonts w:ascii="SimSun" w:hAnsi="SimSun" w:cs="SimSun"/>
      <w:sz w:val="16"/>
      <w:szCs w:val="16"/>
      <w:lang w:val="en-US" w:eastAsia="zh-CN"/>
    </w:rPr>
  </w:style>
  <w:style w:type="paragraph" w:customStyle="1" w:styleId="xl82">
    <w:name w:val="xl82"/>
    <w:basedOn w:val="Normal"/>
    <w:rsid w:val="00AF0272"/>
    <w:pPr>
      <w:pBdr>
        <w:top w:val="single" w:sz="4" w:space="0" w:color="auto"/>
        <w:left w:val="single" w:sz="4" w:space="0" w:color="auto"/>
        <w:bottom w:val="single" w:sz="8" w:space="0" w:color="auto"/>
        <w:right w:val="single" w:sz="8" w:space="0" w:color="auto"/>
      </w:pBdr>
      <w:shd w:val="clear" w:color="000000" w:fill="8EA9DB"/>
      <w:spacing w:before="100" w:beforeAutospacing="1" w:after="100" w:afterAutospacing="1"/>
      <w:jc w:val="center"/>
    </w:pPr>
    <w:rPr>
      <w:rFonts w:ascii="SimSun" w:hAnsi="SimSun" w:cs="SimSun"/>
      <w:sz w:val="16"/>
      <w:szCs w:val="16"/>
      <w:lang w:val="en-US" w:eastAsia="zh-CN"/>
    </w:rPr>
  </w:style>
  <w:style w:type="paragraph" w:customStyle="1" w:styleId="xl83">
    <w:name w:val="xl83"/>
    <w:basedOn w:val="Normal"/>
    <w:rsid w:val="00AF0272"/>
    <w:pPr>
      <w:pBdr>
        <w:top w:val="single" w:sz="4" w:space="0" w:color="auto"/>
        <w:left w:val="single" w:sz="4" w:space="0" w:color="auto"/>
        <w:bottom w:val="single" w:sz="8" w:space="0" w:color="auto"/>
        <w:right w:val="single" w:sz="4" w:space="0" w:color="auto"/>
      </w:pBdr>
      <w:shd w:val="clear" w:color="000000" w:fill="D9E1F2"/>
      <w:spacing w:before="100" w:beforeAutospacing="1" w:after="100" w:afterAutospacing="1"/>
      <w:jc w:val="center"/>
    </w:pPr>
    <w:rPr>
      <w:rFonts w:ascii="SimSun" w:hAnsi="SimSun" w:cs="SimSun"/>
      <w:color w:val="FF0000"/>
      <w:sz w:val="16"/>
      <w:szCs w:val="16"/>
      <w:lang w:val="en-US" w:eastAsia="zh-CN"/>
    </w:rPr>
  </w:style>
  <w:style w:type="paragraph" w:customStyle="1" w:styleId="xl84">
    <w:name w:val="xl84"/>
    <w:basedOn w:val="Normal"/>
    <w:rsid w:val="00AF0272"/>
    <w:pPr>
      <w:pBdr>
        <w:top w:val="single" w:sz="4" w:space="0" w:color="auto"/>
        <w:left w:val="single" w:sz="4" w:space="0" w:color="auto"/>
        <w:bottom w:val="single" w:sz="8" w:space="0" w:color="auto"/>
        <w:right w:val="single" w:sz="8" w:space="0" w:color="auto"/>
      </w:pBdr>
      <w:shd w:val="clear" w:color="000000" w:fill="D9E1F2"/>
      <w:spacing w:before="100" w:beforeAutospacing="1" w:after="100" w:afterAutospacing="1"/>
      <w:jc w:val="center"/>
    </w:pPr>
    <w:rPr>
      <w:rFonts w:ascii="SimSun" w:hAnsi="SimSun" w:cs="SimSun"/>
      <w:color w:val="FF0000"/>
      <w:sz w:val="16"/>
      <w:szCs w:val="16"/>
      <w:lang w:val="en-US" w:eastAsia="zh-CN"/>
    </w:rPr>
  </w:style>
  <w:style w:type="paragraph" w:customStyle="1" w:styleId="xl85">
    <w:name w:val="xl85"/>
    <w:basedOn w:val="Normal"/>
    <w:rsid w:val="00AF0272"/>
    <w:pPr>
      <w:pBdr>
        <w:left w:val="single" w:sz="4" w:space="0" w:color="auto"/>
        <w:bottom w:val="single" w:sz="8" w:space="0" w:color="auto"/>
        <w:right w:val="single" w:sz="4" w:space="0" w:color="auto"/>
      </w:pBdr>
      <w:shd w:val="clear" w:color="000000" w:fill="D9E1F2"/>
      <w:spacing w:before="100" w:beforeAutospacing="1" w:after="100" w:afterAutospacing="1"/>
      <w:jc w:val="center"/>
    </w:pPr>
    <w:rPr>
      <w:rFonts w:ascii="SimSun" w:hAnsi="SimSun" w:cs="SimSun"/>
      <w:sz w:val="16"/>
      <w:szCs w:val="16"/>
      <w:lang w:val="en-US" w:eastAsia="zh-CN"/>
    </w:rPr>
  </w:style>
  <w:style w:type="paragraph" w:customStyle="1" w:styleId="xl86">
    <w:name w:val="xl86"/>
    <w:basedOn w:val="Normal"/>
    <w:rsid w:val="00AF0272"/>
    <w:pPr>
      <w:pBdr>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SimSun" w:hAnsi="SimSun" w:cs="SimSun"/>
      <w:sz w:val="16"/>
      <w:szCs w:val="16"/>
      <w:lang w:val="en-US" w:eastAsia="zh-CN"/>
    </w:rPr>
  </w:style>
  <w:style w:type="paragraph" w:customStyle="1" w:styleId="xl87">
    <w:name w:val="xl87"/>
    <w:basedOn w:val="Normal"/>
    <w:rsid w:val="00AF0272"/>
    <w:pPr>
      <w:pBdr>
        <w:left w:val="single" w:sz="4" w:space="0" w:color="auto"/>
        <w:right w:val="single" w:sz="4" w:space="0" w:color="auto"/>
      </w:pBdr>
      <w:shd w:val="clear" w:color="000000" w:fill="8EA9DB"/>
      <w:spacing w:before="100" w:beforeAutospacing="1" w:after="100" w:afterAutospacing="1"/>
      <w:jc w:val="center"/>
    </w:pPr>
    <w:rPr>
      <w:rFonts w:ascii="SimSun" w:hAnsi="SimSun" w:cs="SimSun"/>
      <w:sz w:val="16"/>
      <w:szCs w:val="16"/>
      <w:lang w:val="en-US" w:eastAsia="zh-CN"/>
    </w:rPr>
  </w:style>
  <w:style w:type="paragraph" w:customStyle="1" w:styleId="xl88">
    <w:name w:val="xl88"/>
    <w:basedOn w:val="Normal"/>
    <w:rsid w:val="00AF0272"/>
    <w:pPr>
      <w:pBdr>
        <w:top w:val="single" w:sz="8" w:space="0" w:color="auto"/>
        <w:left w:val="single" w:sz="4" w:space="0" w:color="auto"/>
        <w:right w:val="single" w:sz="4" w:space="0" w:color="auto"/>
      </w:pBdr>
      <w:shd w:val="clear" w:color="000000" w:fill="8EA9DB"/>
      <w:spacing w:before="100" w:beforeAutospacing="1" w:after="100" w:afterAutospacing="1"/>
      <w:jc w:val="center"/>
    </w:pPr>
    <w:rPr>
      <w:rFonts w:ascii="SimSun" w:hAnsi="SimSun" w:cs="SimSun"/>
      <w:sz w:val="16"/>
      <w:szCs w:val="16"/>
      <w:lang w:val="en-US" w:eastAsia="zh-CN"/>
    </w:rPr>
  </w:style>
  <w:style w:type="paragraph" w:customStyle="1" w:styleId="xl89">
    <w:name w:val="xl89"/>
    <w:basedOn w:val="Normal"/>
    <w:rsid w:val="00AF0272"/>
    <w:pPr>
      <w:pBdr>
        <w:left w:val="single" w:sz="4" w:space="0" w:color="auto"/>
        <w:right w:val="single" w:sz="4" w:space="0" w:color="auto"/>
      </w:pBdr>
      <w:shd w:val="clear" w:color="000000" w:fill="8EA9DB"/>
      <w:spacing w:before="100" w:beforeAutospacing="1" w:after="100" w:afterAutospacing="1"/>
      <w:jc w:val="center"/>
    </w:pPr>
    <w:rPr>
      <w:rFonts w:ascii="SimSun" w:hAnsi="SimSun" w:cs="SimSun"/>
      <w:sz w:val="16"/>
      <w:szCs w:val="16"/>
      <w:lang w:val="en-US" w:eastAsia="zh-CN"/>
    </w:rPr>
  </w:style>
  <w:style w:type="paragraph" w:customStyle="1" w:styleId="xl90">
    <w:name w:val="xl90"/>
    <w:basedOn w:val="Normal"/>
    <w:rsid w:val="00AF0272"/>
    <w:pPr>
      <w:pBdr>
        <w:left w:val="single" w:sz="4" w:space="0" w:color="auto"/>
        <w:right w:val="single" w:sz="4" w:space="0" w:color="auto"/>
      </w:pBdr>
      <w:shd w:val="clear" w:color="000000" w:fill="D9E1F2"/>
      <w:spacing w:before="100" w:beforeAutospacing="1" w:after="100" w:afterAutospacing="1"/>
      <w:jc w:val="center"/>
    </w:pPr>
    <w:rPr>
      <w:rFonts w:ascii="SimSun" w:hAnsi="SimSun" w:cs="SimSun"/>
      <w:sz w:val="16"/>
      <w:szCs w:val="16"/>
      <w:lang w:val="en-US" w:eastAsia="zh-CN"/>
    </w:rPr>
  </w:style>
  <w:style w:type="paragraph" w:customStyle="1" w:styleId="xl91">
    <w:name w:val="xl91"/>
    <w:basedOn w:val="Normal"/>
    <w:rsid w:val="00AF0272"/>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jc w:val="center"/>
    </w:pPr>
    <w:rPr>
      <w:rFonts w:ascii="SimSun" w:hAnsi="SimSun" w:cs="SimSun"/>
      <w:sz w:val="16"/>
      <w:szCs w:val="16"/>
      <w:lang w:val="en-US" w:eastAsia="zh-CN"/>
    </w:rPr>
  </w:style>
  <w:style w:type="paragraph" w:customStyle="1" w:styleId="xl92">
    <w:name w:val="xl92"/>
    <w:basedOn w:val="Normal"/>
    <w:rsid w:val="00AF0272"/>
    <w:pPr>
      <w:pBdr>
        <w:top w:val="single" w:sz="8" w:space="0" w:color="auto"/>
        <w:left w:val="single" w:sz="4" w:space="0" w:color="auto"/>
        <w:right w:val="single" w:sz="4" w:space="0" w:color="auto"/>
      </w:pBdr>
      <w:shd w:val="clear" w:color="000000" w:fill="8EA9DB"/>
      <w:spacing w:before="100" w:beforeAutospacing="1" w:after="100" w:afterAutospacing="1"/>
    </w:pPr>
    <w:rPr>
      <w:rFonts w:ascii="SimSun" w:hAnsi="SimSun" w:cs="SimSun"/>
      <w:sz w:val="16"/>
      <w:szCs w:val="16"/>
      <w:lang w:val="en-US" w:eastAsia="zh-CN"/>
    </w:rPr>
  </w:style>
  <w:style w:type="paragraph" w:customStyle="1" w:styleId="xl93">
    <w:name w:val="xl93"/>
    <w:basedOn w:val="Normal"/>
    <w:rsid w:val="00AF0272"/>
    <w:pPr>
      <w:pBdr>
        <w:top w:val="single" w:sz="4" w:space="0" w:color="auto"/>
        <w:left w:val="single" w:sz="4" w:space="0" w:color="auto"/>
        <w:bottom w:val="single" w:sz="8" w:space="0" w:color="auto"/>
        <w:right w:val="single" w:sz="4" w:space="0" w:color="auto"/>
      </w:pBdr>
      <w:shd w:val="clear" w:color="000000" w:fill="8EA9DB"/>
      <w:spacing w:before="100" w:beforeAutospacing="1" w:after="100" w:afterAutospacing="1"/>
      <w:jc w:val="center"/>
    </w:pPr>
    <w:rPr>
      <w:rFonts w:ascii="SimSun" w:hAnsi="SimSun" w:cs="SimSun"/>
      <w:color w:val="FF0000"/>
      <w:sz w:val="16"/>
      <w:szCs w:val="16"/>
      <w:lang w:val="en-US" w:eastAsia="zh-CN"/>
    </w:rPr>
  </w:style>
  <w:style w:type="paragraph" w:customStyle="1" w:styleId="xl94">
    <w:name w:val="xl94"/>
    <w:basedOn w:val="Normal"/>
    <w:rsid w:val="00AF0272"/>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SimSun" w:hAnsi="SimSun" w:cs="SimSun"/>
      <w:sz w:val="16"/>
      <w:szCs w:val="16"/>
      <w:lang w:val="en-US" w:eastAsia="zh-CN"/>
    </w:rPr>
  </w:style>
  <w:style w:type="paragraph" w:customStyle="1" w:styleId="xl95">
    <w:name w:val="xl95"/>
    <w:basedOn w:val="Normal"/>
    <w:rsid w:val="00AF0272"/>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SimSun" w:hAnsi="SimSun" w:cs="SimSun"/>
      <w:sz w:val="16"/>
      <w:szCs w:val="16"/>
      <w:lang w:val="en-US" w:eastAsia="zh-CN"/>
    </w:rPr>
  </w:style>
  <w:style w:type="paragraph" w:customStyle="1" w:styleId="xl96">
    <w:name w:val="xl96"/>
    <w:basedOn w:val="Normal"/>
    <w:rsid w:val="00AF0272"/>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SimSun" w:hAnsi="SimSun" w:cs="SimSun"/>
      <w:sz w:val="16"/>
      <w:szCs w:val="16"/>
      <w:lang w:val="en-US" w:eastAsia="zh-CN"/>
    </w:rPr>
  </w:style>
  <w:style w:type="paragraph" w:customStyle="1" w:styleId="xl97">
    <w:name w:val="xl97"/>
    <w:basedOn w:val="Normal"/>
    <w:rsid w:val="00AF0272"/>
    <w:pPr>
      <w:pBdr>
        <w:top w:val="single" w:sz="8" w:space="0" w:color="auto"/>
        <w:left w:val="single" w:sz="4" w:space="0" w:color="auto"/>
        <w:bottom w:val="single" w:sz="4" w:space="0" w:color="auto"/>
        <w:right w:val="single" w:sz="8" w:space="0" w:color="auto"/>
      </w:pBdr>
      <w:shd w:val="clear" w:color="000000" w:fill="D9E1F2"/>
      <w:spacing w:before="100" w:beforeAutospacing="1" w:after="100" w:afterAutospacing="1"/>
      <w:jc w:val="center"/>
    </w:pPr>
    <w:rPr>
      <w:rFonts w:ascii="SimSun" w:hAnsi="SimSun" w:cs="SimSun"/>
      <w:sz w:val="16"/>
      <w:szCs w:val="16"/>
      <w:lang w:val="en-US" w:eastAsia="zh-CN"/>
    </w:rPr>
  </w:style>
  <w:style w:type="paragraph" w:customStyle="1" w:styleId="xl98">
    <w:name w:val="xl98"/>
    <w:basedOn w:val="Normal"/>
    <w:rsid w:val="00AF0272"/>
    <w:pPr>
      <w:pBdr>
        <w:top w:val="single" w:sz="4" w:space="0" w:color="auto"/>
        <w:left w:val="single" w:sz="4" w:space="0" w:color="auto"/>
        <w:bottom w:val="single" w:sz="8" w:space="0" w:color="auto"/>
        <w:right w:val="single" w:sz="8" w:space="0" w:color="auto"/>
      </w:pBdr>
      <w:shd w:val="clear" w:color="000000" w:fill="D9E1F2"/>
      <w:spacing w:before="100" w:beforeAutospacing="1" w:after="100" w:afterAutospacing="1"/>
      <w:jc w:val="center"/>
    </w:pPr>
    <w:rPr>
      <w:rFonts w:ascii="SimSun" w:hAnsi="SimSun" w:cs="SimSun"/>
      <w:sz w:val="16"/>
      <w:szCs w:val="16"/>
      <w:lang w:val="en-US" w:eastAsia="zh-CN"/>
    </w:rPr>
  </w:style>
  <w:style w:type="paragraph" w:customStyle="1" w:styleId="xl99">
    <w:name w:val="xl99"/>
    <w:basedOn w:val="Normal"/>
    <w:rsid w:val="00AF0272"/>
    <w:pPr>
      <w:pBdr>
        <w:top w:val="single" w:sz="8" w:space="0" w:color="auto"/>
        <w:left w:val="single" w:sz="4" w:space="0" w:color="auto"/>
        <w:bottom w:val="single" w:sz="4" w:space="0" w:color="auto"/>
        <w:right w:val="single" w:sz="4" w:space="0" w:color="auto"/>
      </w:pBdr>
      <w:shd w:val="clear" w:color="000000" w:fill="8EA9DB"/>
      <w:spacing w:before="100" w:beforeAutospacing="1" w:after="100" w:afterAutospacing="1"/>
      <w:jc w:val="center"/>
    </w:pPr>
    <w:rPr>
      <w:rFonts w:ascii="SimSun" w:hAnsi="SimSun" w:cs="SimSun"/>
      <w:sz w:val="16"/>
      <w:szCs w:val="16"/>
      <w:lang w:val="en-US" w:eastAsia="zh-CN"/>
    </w:rPr>
  </w:style>
  <w:style w:type="paragraph" w:customStyle="1" w:styleId="xl100">
    <w:name w:val="xl100"/>
    <w:basedOn w:val="Normal"/>
    <w:rsid w:val="00AF0272"/>
    <w:pPr>
      <w:pBdr>
        <w:top w:val="single" w:sz="8" w:space="0" w:color="auto"/>
        <w:left w:val="single" w:sz="4" w:space="0" w:color="auto"/>
        <w:right w:val="single" w:sz="4" w:space="0" w:color="auto"/>
      </w:pBdr>
      <w:shd w:val="clear" w:color="000000" w:fill="8EA9DB"/>
      <w:spacing w:before="100" w:beforeAutospacing="1" w:after="100" w:afterAutospacing="1"/>
      <w:jc w:val="center"/>
    </w:pPr>
    <w:rPr>
      <w:rFonts w:ascii="SimSun" w:hAnsi="SimSun" w:cs="SimSun"/>
      <w:sz w:val="16"/>
      <w:szCs w:val="16"/>
      <w:lang w:val="en-US" w:eastAsia="zh-CN"/>
    </w:rPr>
  </w:style>
  <w:style w:type="paragraph" w:customStyle="1" w:styleId="xl101">
    <w:name w:val="xl101"/>
    <w:basedOn w:val="Normal"/>
    <w:rsid w:val="00AF0272"/>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pPr>
    <w:rPr>
      <w:rFonts w:ascii="SimSun" w:hAnsi="SimSun" w:cs="SimSun"/>
      <w:sz w:val="16"/>
      <w:szCs w:val="16"/>
      <w:lang w:val="en-US" w:eastAsia="zh-CN"/>
    </w:rPr>
  </w:style>
  <w:style w:type="paragraph" w:customStyle="1" w:styleId="xl102">
    <w:name w:val="xl102"/>
    <w:basedOn w:val="Normal"/>
    <w:rsid w:val="00AF0272"/>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pPr>
    <w:rPr>
      <w:rFonts w:ascii="SimSun" w:hAnsi="SimSun" w:cs="SimSun"/>
      <w:sz w:val="16"/>
      <w:szCs w:val="16"/>
      <w:lang w:val="en-US" w:eastAsia="zh-CN"/>
    </w:rPr>
  </w:style>
  <w:style w:type="paragraph" w:customStyle="1" w:styleId="xl103">
    <w:name w:val="xl103"/>
    <w:basedOn w:val="Normal"/>
    <w:rsid w:val="00AF0272"/>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jc w:val="center"/>
    </w:pPr>
    <w:rPr>
      <w:rFonts w:ascii="SimSun" w:hAnsi="SimSun" w:cs="SimSun"/>
      <w:sz w:val="16"/>
      <w:szCs w:val="16"/>
      <w:lang w:val="en-US" w:eastAsia="zh-CN"/>
    </w:rPr>
  </w:style>
  <w:style w:type="paragraph" w:customStyle="1" w:styleId="xl104">
    <w:name w:val="xl104"/>
    <w:basedOn w:val="Normal"/>
    <w:rsid w:val="00AF0272"/>
    <w:pPr>
      <w:pBdr>
        <w:top w:val="single" w:sz="8" w:space="0" w:color="auto"/>
        <w:left w:val="single" w:sz="4" w:space="0" w:color="auto"/>
        <w:right w:val="single" w:sz="4" w:space="0" w:color="auto"/>
      </w:pBdr>
      <w:shd w:val="clear" w:color="000000" w:fill="D9E1F2"/>
      <w:spacing w:before="100" w:beforeAutospacing="1" w:after="100" w:afterAutospacing="1"/>
      <w:jc w:val="center"/>
    </w:pPr>
    <w:rPr>
      <w:rFonts w:ascii="SimSun" w:hAnsi="SimSun" w:cs="SimSun"/>
      <w:sz w:val="16"/>
      <w:szCs w:val="16"/>
      <w:lang w:val="en-US" w:eastAsia="zh-CN"/>
    </w:rPr>
  </w:style>
  <w:style w:type="paragraph" w:customStyle="1" w:styleId="xl105">
    <w:name w:val="xl105"/>
    <w:basedOn w:val="Normal"/>
    <w:rsid w:val="00AF0272"/>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SimSun" w:hAnsi="SimSun" w:cs="SimSun"/>
      <w:sz w:val="16"/>
      <w:szCs w:val="16"/>
      <w:lang w:val="en-US" w:eastAsia="zh-CN"/>
    </w:rPr>
  </w:style>
  <w:style w:type="paragraph" w:customStyle="1" w:styleId="xl106">
    <w:name w:val="xl106"/>
    <w:basedOn w:val="Normal"/>
    <w:rsid w:val="00AF0272"/>
    <w:pPr>
      <w:pBdr>
        <w:top w:val="single" w:sz="8" w:space="0" w:color="auto"/>
        <w:left w:val="single" w:sz="4" w:space="0" w:color="auto"/>
        <w:right w:val="single" w:sz="4" w:space="0" w:color="auto"/>
      </w:pBdr>
      <w:shd w:val="clear" w:color="000000" w:fill="D9E1F2"/>
      <w:spacing w:before="100" w:beforeAutospacing="1" w:after="100" w:afterAutospacing="1"/>
    </w:pPr>
    <w:rPr>
      <w:rFonts w:ascii="SimSun" w:hAnsi="SimSun" w:cs="SimSun"/>
      <w:sz w:val="16"/>
      <w:szCs w:val="16"/>
      <w:lang w:val="en-US" w:eastAsia="zh-CN"/>
    </w:rPr>
  </w:style>
  <w:style w:type="paragraph" w:customStyle="1" w:styleId="xl107">
    <w:name w:val="xl107"/>
    <w:basedOn w:val="Normal"/>
    <w:rsid w:val="00AF0272"/>
    <w:pPr>
      <w:pBdr>
        <w:left w:val="single" w:sz="4" w:space="0" w:color="auto"/>
        <w:right w:val="single" w:sz="4" w:space="0" w:color="auto"/>
      </w:pBdr>
      <w:shd w:val="clear" w:color="000000" w:fill="D9E1F2"/>
      <w:spacing w:before="100" w:beforeAutospacing="1" w:after="100" w:afterAutospacing="1"/>
    </w:pPr>
    <w:rPr>
      <w:rFonts w:ascii="SimSun" w:hAnsi="SimSun" w:cs="SimSun"/>
      <w:sz w:val="16"/>
      <w:szCs w:val="16"/>
      <w:lang w:val="en-US" w:eastAsia="zh-CN"/>
    </w:rPr>
  </w:style>
  <w:style w:type="paragraph" w:customStyle="1" w:styleId="xl108">
    <w:name w:val="xl108"/>
    <w:basedOn w:val="Normal"/>
    <w:rsid w:val="00AF0272"/>
    <w:pPr>
      <w:pBdr>
        <w:top w:val="single" w:sz="8" w:space="0" w:color="auto"/>
        <w:left w:val="single" w:sz="8" w:space="0" w:color="auto"/>
        <w:bottom w:val="single" w:sz="8" w:space="0" w:color="auto"/>
        <w:right w:val="double" w:sz="6" w:space="0" w:color="auto"/>
      </w:pBdr>
      <w:shd w:val="clear" w:color="000000" w:fill="E7E6E6"/>
      <w:spacing w:before="100" w:beforeAutospacing="1" w:after="100" w:afterAutospacing="1"/>
      <w:jc w:val="center"/>
    </w:pPr>
    <w:rPr>
      <w:rFonts w:ascii="Arial" w:hAnsi="Arial" w:cs="Arial"/>
      <w:sz w:val="15"/>
      <w:szCs w:val="15"/>
      <w:lang w:val="en-US" w:eastAsia="zh-CN"/>
    </w:rPr>
  </w:style>
  <w:style w:type="paragraph" w:customStyle="1" w:styleId="xl109">
    <w:name w:val="xl109"/>
    <w:basedOn w:val="Normal"/>
    <w:rsid w:val="00AF0272"/>
    <w:pPr>
      <w:pBdr>
        <w:top w:val="single" w:sz="4" w:space="0" w:color="auto"/>
        <w:bottom w:val="single" w:sz="4" w:space="0" w:color="auto"/>
        <w:right w:val="single" w:sz="4" w:space="0" w:color="auto"/>
      </w:pBdr>
      <w:spacing w:before="100" w:beforeAutospacing="1" w:after="100" w:afterAutospacing="1"/>
      <w:jc w:val="center"/>
    </w:pPr>
    <w:rPr>
      <w:rFonts w:ascii="SimSun" w:hAnsi="SimSun" w:cs="SimSun"/>
      <w:sz w:val="16"/>
      <w:szCs w:val="16"/>
      <w:lang w:val="en-US" w:eastAsia="zh-CN"/>
    </w:rPr>
  </w:style>
  <w:style w:type="paragraph" w:customStyle="1" w:styleId="xl110">
    <w:name w:val="xl110"/>
    <w:basedOn w:val="Normal"/>
    <w:rsid w:val="00AF0272"/>
    <w:pPr>
      <w:pBdr>
        <w:top w:val="single" w:sz="4" w:space="0" w:color="auto"/>
        <w:bottom w:val="single" w:sz="8" w:space="0" w:color="auto"/>
        <w:right w:val="single" w:sz="4" w:space="0" w:color="auto"/>
      </w:pBdr>
      <w:spacing w:before="100" w:beforeAutospacing="1" w:after="100" w:afterAutospacing="1"/>
      <w:jc w:val="center"/>
    </w:pPr>
    <w:rPr>
      <w:rFonts w:ascii="SimSun" w:hAnsi="SimSun" w:cs="SimSun"/>
      <w:sz w:val="16"/>
      <w:szCs w:val="16"/>
      <w:lang w:val="en-US" w:eastAsia="zh-CN"/>
    </w:rPr>
  </w:style>
  <w:style w:type="paragraph" w:customStyle="1" w:styleId="xl111">
    <w:name w:val="xl111"/>
    <w:basedOn w:val="Normal"/>
    <w:rsid w:val="00AF0272"/>
    <w:pPr>
      <w:pBdr>
        <w:top w:val="single" w:sz="8" w:space="0" w:color="auto"/>
        <w:bottom w:val="single" w:sz="4" w:space="0" w:color="auto"/>
        <w:right w:val="single" w:sz="4" w:space="0" w:color="auto"/>
      </w:pBdr>
      <w:spacing w:before="100" w:beforeAutospacing="1" w:after="100" w:afterAutospacing="1"/>
      <w:jc w:val="center"/>
    </w:pPr>
    <w:rPr>
      <w:rFonts w:ascii="SimSun" w:hAnsi="SimSun" w:cs="SimSun"/>
      <w:sz w:val="16"/>
      <w:szCs w:val="16"/>
      <w:lang w:val="en-US" w:eastAsia="zh-CN"/>
    </w:rPr>
  </w:style>
  <w:style w:type="paragraph" w:customStyle="1" w:styleId="xl112">
    <w:name w:val="xl112"/>
    <w:basedOn w:val="Normal"/>
    <w:rsid w:val="00AF0272"/>
    <w:pPr>
      <w:pBdr>
        <w:top w:val="single" w:sz="8" w:space="0" w:color="auto"/>
        <w:left w:val="single" w:sz="4" w:space="0" w:color="auto"/>
        <w:bottom w:val="single" w:sz="4" w:space="0" w:color="auto"/>
        <w:right w:val="double" w:sz="6" w:space="0" w:color="auto"/>
      </w:pBdr>
      <w:shd w:val="clear" w:color="000000" w:fill="8EA9DB"/>
      <w:spacing w:before="100" w:beforeAutospacing="1" w:after="100" w:afterAutospacing="1"/>
      <w:jc w:val="center"/>
    </w:pPr>
    <w:rPr>
      <w:rFonts w:ascii="SimSun" w:hAnsi="SimSun" w:cs="SimSun"/>
      <w:sz w:val="16"/>
      <w:szCs w:val="16"/>
      <w:lang w:val="en-US" w:eastAsia="zh-CN"/>
    </w:rPr>
  </w:style>
  <w:style w:type="paragraph" w:customStyle="1" w:styleId="xl113">
    <w:name w:val="xl113"/>
    <w:basedOn w:val="Normal"/>
    <w:rsid w:val="00AF0272"/>
    <w:pPr>
      <w:pBdr>
        <w:top w:val="single" w:sz="4" w:space="0" w:color="auto"/>
        <w:left w:val="single" w:sz="4" w:space="0" w:color="auto"/>
        <w:bottom w:val="single" w:sz="4" w:space="0" w:color="auto"/>
        <w:right w:val="double" w:sz="6" w:space="0" w:color="auto"/>
      </w:pBdr>
      <w:shd w:val="clear" w:color="000000" w:fill="8EA9DB"/>
      <w:spacing w:before="100" w:beforeAutospacing="1" w:after="100" w:afterAutospacing="1"/>
      <w:jc w:val="center"/>
    </w:pPr>
    <w:rPr>
      <w:rFonts w:ascii="SimSun" w:hAnsi="SimSun" w:cs="SimSun"/>
      <w:sz w:val="16"/>
      <w:szCs w:val="16"/>
      <w:lang w:val="en-US" w:eastAsia="zh-CN"/>
    </w:rPr>
  </w:style>
  <w:style w:type="paragraph" w:customStyle="1" w:styleId="xl114">
    <w:name w:val="xl114"/>
    <w:basedOn w:val="Normal"/>
    <w:rsid w:val="00AF0272"/>
    <w:pPr>
      <w:pBdr>
        <w:top w:val="single" w:sz="4" w:space="0" w:color="auto"/>
        <w:left w:val="single" w:sz="4" w:space="0" w:color="auto"/>
        <w:bottom w:val="single" w:sz="8" w:space="0" w:color="auto"/>
        <w:right w:val="double" w:sz="6" w:space="0" w:color="auto"/>
      </w:pBdr>
      <w:shd w:val="clear" w:color="000000" w:fill="8EA9DB"/>
      <w:spacing w:before="100" w:beforeAutospacing="1" w:after="100" w:afterAutospacing="1"/>
      <w:jc w:val="center"/>
    </w:pPr>
    <w:rPr>
      <w:rFonts w:ascii="SimSun" w:hAnsi="SimSun" w:cs="SimSun"/>
      <w:sz w:val="16"/>
      <w:szCs w:val="16"/>
      <w:lang w:val="en-US" w:eastAsia="zh-CN"/>
    </w:rPr>
  </w:style>
  <w:style w:type="paragraph" w:customStyle="1" w:styleId="xl115">
    <w:name w:val="xl115"/>
    <w:basedOn w:val="Normal"/>
    <w:rsid w:val="00AF0272"/>
    <w:pPr>
      <w:pBdr>
        <w:top w:val="single" w:sz="8" w:space="0" w:color="auto"/>
        <w:left w:val="single" w:sz="4" w:space="0" w:color="auto"/>
        <w:bottom w:val="single" w:sz="4" w:space="0" w:color="auto"/>
        <w:right w:val="double" w:sz="6" w:space="0" w:color="auto"/>
      </w:pBdr>
      <w:shd w:val="clear" w:color="000000" w:fill="D9E1F2"/>
      <w:spacing w:before="100" w:beforeAutospacing="1" w:after="100" w:afterAutospacing="1"/>
      <w:jc w:val="center"/>
    </w:pPr>
    <w:rPr>
      <w:rFonts w:ascii="SimSun" w:hAnsi="SimSun" w:cs="SimSun"/>
      <w:sz w:val="16"/>
      <w:szCs w:val="16"/>
      <w:lang w:val="en-US" w:eastAsia="zh-CN"/>
    </w:rPr>
  </w:style>
  <w:style w:type="paragraph" w:customStyle="1" w:styleId="xl116">
    <w:name w:val="xl116"/>
    <w:basedOn w:val="Normal"/>
    <w:rsid w:val="00AF0272"/>
    <w:pPr>
      <w:pBdr>
        <w:top w:val="single" w:sz="4" w:space="0" w:color="auto"/>
        <w:left w:val="single" w:sz="4" w:space="0" w:color="auto"/>
        <w:bottom w:val="single" w:sz="4" w:space="0" w:color="auto"/>
        <w:right w:val="double" w:sz="6" w:space="0" w:color="auto"/>
      </w:pBdr>
      <w:shd w:val="clear" w:color="000000" w:fill="D9E1F2"/>
      <w:spacing w:before="100" w:beforeAutospacing="1" w:after="100" w:afterAutospacing="1"/>
      <w:jc w:val="center"/>
    </w:pPr>
    <w:rPr>
      <w:rFonts w:ascii="SimSun" w:hAnsi="SimSun" w:cs="SimSun"/>
      <w:sz w:val="16"/>
      <w:szCs w:val="16"/>
      <w:lang w:val="en-US" w:eastAsia="zh-CN"/>
    </w:rPr>
  </w:style>
  <w:style w:type="paragraph" w:customStyle="1" w:styleId="xl117">
    <w:name w:val="xl117"/>
    <w:basedOn w:val="Normal"/>
    <w:rsid w:val="00AF0272"/>
    <w:pPr>
      <w:pBdr>
        <w:top w:val="single" w:sz="4" w:space="0" w:color="auto"/>
        <w:left w:val="single" w:sz="4" w:space="0" w:color="auto"/>
        <w:bottom w:val="single" w:sz="8" w:space="0" w:color="auto"/>
        <w:right w:val="double" w:sz="6" w:space="0" w:color="auto"/>
      </w:pBdr>
      <w:shd w:val="clear" w:color="000000" w:fill="D9E1F2"/>
      <w:spacing w:before="100" w:beforeAutospacing="1" w:after="100" w:afterAutospacing="1"/>
      <w:jc w:val="center"/>
    </w:pPr>
    <w:rPr>
      <w:rFonts w:ascii="SimSun" w:hAnsi="SimSun" w:cs="SimSun"/>
      <w:sz w:val="16"/>
      <w:szCs w:val="16"/>
      <w:lang w:val="en-US" w:eastAsia="zh-CN"/>
    </w:rPr>
  </w:style>
  <w:style w:type="character" w:customStyle="1" w:styleId="MTEquationSection">
    <w:name w:val="MTEquationSection"/>
    <w:rsid w:val="00AF0272"/>
    <w:rPr>
      <w:rFonts w:ascii="Arial" w:hAnsi="Arial"/>
      <w:vanish/>
      <w:color w:val="FF0000"/>
      <w:sz w:val="24"/>
    </w:rPr>
  </w:style>
  <w:style w:type="paragraph" w:customStyle="1" w:styleId="Bulletedo1">
    <w:name w:val="Bulleted o 1"/>
    <w:basedOn w:val="Normal"/>
    <w:rsid w:val="00AF0272"/>
    <w:pPr>
      <w:numPr>
        <w:numId w:val="87"/>
      </w:numPr>
      <w:overflowPunct w:val="0"/>
      <w:autoSpaceDE w:val="0"/>
      <w:autoSpaceDN w:val="0"/>
      <w:adjustRightInd w:val="0"/>
      <w:textAlignment w:val="baseline"/>
    </w:pPr>
    <w:rPr>
      <w:lang w:val="en-US"/>
    </w:rPr>
  </w:style>
  <w:style w:type="paragraph" w:customStyle="1" w:styleId="Equation">
    <w:name w:val="Equation"/>
    <w:basedOn w:val="Normal"/>
    <w:next w:val="Normal"/>
    <w:rsid w:val="00AF0272"/>
    <w:pPr>
      <w:tabs>
        <w:tab w:val="right" w:pos="10206"/>
      </w:tabs>
      <w:overflowPunct w:val="0"/>
      <w:autoSpaceDE w:val="0"/>
      <w:autoSpaceDN w:val="0"/>
      <w:adjustRightInd w:val="0"/>
      <w:spacing w:after="220"/>
      <w:ind w:left="1298"/>
      <w:textAlignment w:val="baseline"/>
    </w:pPr>
    <w:rPr>
      <w:rFonts w:ascii="Arial" w:hAnsi="Arial"/>
      <w:sz w:val="22"/>
      <w:lang w:val="en-US" w:eastAsia="zh-CN"/>
    </w:rPr>
  </w:style>
  <w:style w:type="paragraph" w:customStyle="1" w:styleId="11BodyText">
    <w:name w:val="11 BodyText"/>
    <w:basedOn w:val="Normal"/>
    <w:rsid w:val="00AF0272"/>
    <w:pPr>
      <w:overflowPunct w:val="0"/>
      <w:autoSpaceDE w:val="0"/>
      <w:autoSpaceDN w:val="0"/>
      <w:adjustRightInd w:val="0"/>
      <w:spacing w:after="220"/>
      <w:ind w:left="1298"/>
      <w:textAlignment w:val="baseline"/>
    </w:pPr>
    <w:rPr>
      <w:rFonts w:ascii="Arial" w:hAnsi="Arial"/>
      <w:sz w:val="22"/>
      <w:lang w:val="en-US"/>
    </w:rPr>
  </w:style>
  <w:style w:type="paragraph" w:customStyle="1" w:styleId="bodyCharCharChar">
    <w:name w:val="body Char Char Char"/>
    <w:basedOn w:val="Normal"/>
    <w:rsid w:val="00AF0272"/>
    <w:pPr>
      <w:tabs>
        <w:tab w:val="left" w:pos="2160"/>
      </w:tabs>
      <w:overflowPunct w:val="0"/>
      <w:autoSpaceDE w:val="0"/>
      <w:autoSpaceDN w:val="0"/>
      <w:adjustRightInd w:val="0"/>
      <w:spacing w:before="120" w:after="120" w:line="280" w:lineRule="atLeast"/>
      <w:jc w:val="both"/>
      <w:textAlignment w:val="baseline"/>
    </w:pPr>
    <w:rPr>
      <w:rFonts w:ascii="New York" w:hAnsi="New York"/>
      <w:sz w:val="24"/>
      <w:lang w:val="en-US"/>
    </w:rPr>
  </w:style>
  <w:style w:type="paragraph" w:customStyle="1" w:styleId="body">
    <w:name w:val="body"/>
    <w:basedOn w:val="Normal"/>
    <w:rsid w:val="00AF0272"/>
    <w:pPr>
      <w:tabs>
        <w:tab w:val="left" w:pos="2160"/>
      </w:tabs>
      <w:overflowPunct w:val="0"/>
      <w:autoSpaceDE w:val="0"/>
      <w:autoSpaceDN w:val="0"/>
      <w:adjustRightInd w:val="0"/>
      <w:spacing w:before="120" w:after="120" w:line="280" w:lineRule="atLeast"/>
      <w:jc w:val="both"/>
      <w:textAlignment w:val="baseline"/>
    </w:pPr>
    <w:rPr>
      <w:rFonts w:ascii="New York" w:hAnsi="New York"/>
      <w:sz w:val="24"/>
      <w:lang w:val="en-US"/>
    </w:rPr>
  </w:style>
  <w:style w:type="character" w:customStyle="1" w:styleId="Heading1Char1">
    <w:name w:val="Heading 1 Char1"/>
    <w:aliases w:val="H1 Char1,h1 Char1,app heading 1 Char1,l1 Char1,Memo Heading 1 Char1,h11 Char1,h12 Char1,h13 Char1,h14 Char1,h15 Char1,h16 Char1,NMP Heading 1 Char1,Heading 1_a Char1,h17 Char1,h111 Char1,h121 Char1,h131 Char1,h141 Char1,h151 Char1"/>
    <w:rsid w:val="00AF0272"/>
    <w:rPr>
      <w:rFonts w:ascii="Arial" w:hAnsi="Arial"/>
      <w:sz w:val="36"/>
      <w:lang w:val="en-GB" w:eastAsia="en-US"/>
    </w:rPr>
  </w:style>
  <w:style w:type="character" w:customStyle="1" w:styleId="Head2AChar1">
    <w:name w:val="Head2A Char1"/>
    <w:aliases w:val="2 Char1,H2 Char2,UNDERRUBRIK 1-2 Char1,DO NOT USE_h2 Char1,h2 Char2,h21 Char1,H2 Char Char1,h2 Char Char1,Header 2 Char1,Header2 Char1,22 Char1,heading2 Char1,2nd level Char1,H21 Char1,H22 Char1,H23 Char1,H24 Char1,H25 Char"/>
    <w:rsid w:val="00AF0272"/>
    <w:rPr>
      <w:rFonts w:ascii="Arial" w:hAnsi="Arial"/>
      <w:sz w:val="32"/>
      <w:lang w:val="en-GB" w:eastAsia="en-US"/>
    </w:rPr>
  </w:style>
  <w:style w:type="character" w:customStyle="1" w:styleId="CharChar3">
    <w:name w:val="Char Char3"/>
    <w:rsid w:val="00AF0272"/>
    <w:rPr>
      <w:rFonts w:ascii="Arial" w:hAnsi="Arial"/>
      <w:sz w:val="36"/>
      <w:lang w:val="en-GB" w:eastAsia="en-US" w:bidi="ar-SA"/>
    </w:rPr>
  </w:style>
  <w:style w:type="character" w:customStyle="1" w:styleId="CharChar2">
    <w:name w:val="Char Char2"/>
    <w:rsid w:val="00AF0272"/>
    <w:rPr>
      <w:rFonts w:ascii="Arial" w:hAnsi="Arial"/>
      <w:sz w:val="32"/>
      <w:lang w:val="en-GB" w:eastAsia="en-US" w:bidi="ar-SA"/>
    </w:rPr>
  </w:style>
  <w:style w:type="character" w:customStyle="1" w:styleId="CharChar1">
    <w:name w:val="Char Char1"/>
    <w:rsid w:val="00AF0272"/>
    <w:rPr>
      <w:rFonts w:ascii="Arial" w:hAnsi="Arial"/>
      <w:sz w:val="28"/>
      <w:lang w:val="en-GB" w:eastAsia="en-US" w:bidi="ar-SA"/>
    </w:rPr>
  </w:style>
  <w:style w:type="character" w:customStyle="1" w:styleId="CharChar">
    <w:name w:val="Char Char"/>
    <w:rsid w:val="00AF0272"/>
    <w:rPr>
      <w:rFonts w:ascii="Arial" w:hAnsi="Arial"/>
      <w:sz w:val="22"/>
      <w:lang w:val="en-GB" w:eastAsia="en-US" w:bidi="ar-SA"/>
    </w:rPr>
  </w:style>
  <w:style w:type="table" w:styleId="DarkList-Accent6">
    <w:name w:val="Dark List Accent 6"/>
    <w:basedOn w:val="TableNormal"/>
    <w:uiPriority w:val="70"/>
    <w:rsid w:val="00AF0272"/>
    <w:rPr>
      <w:rFonts w:ascii="CG Times (WN)" w:hAnsi="CG Times (WN)"/>
      <w:color w:val="FFFFFF"/>
      <w:lang w:val="en-US" w:eastAsia="ko-KR"/>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paragraph" w:customStyle="1" w:styleId="a6">
    <w:name w:val="テキスト"/>
    <w:basedOn w:val="Normal"/>
    <w:link w:val="a7"/>
    <w:qFormat/>
    <w:rsid w:val="00AF0272"/>
    <w:pPr>
      <w:widowControl w:val="0"/>
      <w:spacing w:afterLines="50" w:line="320" w:lineRule="exact"/>
      <w:ind w:firstLineChars="100" w:firstLine="210"/>
      <w:jc w:val="both"/>
    </w:pPr>
    <w:rPr>
      <w:rFonts w:ascii="Century" w:eastAsia="MS Mincho" w:hAnsi="Century"/>
      <w:kern w:val="2"/>
      <w:sz w:val="21"/>
      <w:szCs w:val="22"/>
      <w:lang w:eastAsia="ja-JP"/>
    </w:rPr>
  </w:style>
  <w:style w:type="character" w:customStyle="1" w:styleId="a7">
    <w:name w:val="テキスト (文字)"/>
    <w:link w:val="a6"/>
    <w:rsid w:val="00AF0272"/>
    <w:rPr>
      <w:rFonts w:ascii="Century" w:eastAsia="MS Mincho" w:hAnsi="Century"/>
      <w:kern w:val="2"/>
      <w:sz w:val="21"/>
      <w:szCs w:val="22"/>
      <w:lang w:eastAsia="ja-JP"/>
    </w:rPr>
  </w:style>
  <w:style w:type="paragraph" w:customStyle="1" w:styleId="gmail-msolistparagraph">
    <w:name w:val="gmail-msolistparagraph"/>
    <w:basedOn w:val="Normal"/>
    <w:uiPriority w:val="99"/>
    <w:semiHidden/>
    <w:rsid w:val="00AF0272"/>
    <w:pPr>
      <w:spacing w:before="75" w:after="75"/>
    </w:pPr>
    <w:rPr>
      <w:rFonts w:ascii="Malgun Gothic" w:eastAsia="Malgun Gothic" w:hAnsi="Malgun Gothic" w:cs="Calibri"/>
      <w:lang w:val="sv-SE" w:eastAsia="sv-SE"/>
    </w:rPr>
  </w:style>
  <w:style w:type="paragraph" w:customStyle="1" w:styleId="gmail-b2">
    <w:name w:val="gmail-b2"/>
    <w:basedOn w:val="Normal"/>
    <w:uiPriority w:val="99"/>
    <w:semiHidden/>
    <w:rsid w:val="00AF0272"/>
    <w:pPr>
      <w:spacing w:before="75" w:after="75"/>
    </w:pPr>
    <w:rPr>
      <w:rFonts w:ascii="Malgun Gothic" w:eastAsia="Malgun Gothic" w:hAnsi="Malgun Gothic" w:cs="Calibri"/>
      <w:lang w:val="sv-SE" w:eastAsia="sv-SE"/>
    </w:rPr>
  </w:style>
  <w:style w:type="character" w:customStyle="1" w:styleId="onecomwebmail-spelle">
    <w:name w:val="onecomwebmail-spelle"/>
    <w:basedOn w:val="DefaultParagraphFont"/>
    <w:rsid w:val="00AF0272"/>
  </w:style>
  <w:style w:type="paragraph" w:customStyle="1" w:styleId="onecomwebmail-msolistparagraph">
    <w:name w:val="onecomwebmail-msolistparagraph"/>
    <w:basedOn w:val="Normal"/>
    <w:rsid w:val="00AF0272"/>
    <w:pPr>
      <w:spacing w:before="100" w:beforeAutospacing="1" w:after="100" w:afterAutospacing="1"/>
    </w:pPr>
    <w:rPr>
      <w:rFonts w:eastAsiaTheme="minorEastAsia"/>
      <w:sz w:val="24"/>
      <w:szCs w:val="24"/>
      <w:lang w:val="sv-SE" w:eastAsia="sv-SE"/>
    </w:rPr>
  </w:style>
  <w:style w:type="paragraph" w:customStyle="1" w:styleId="onecomwebmail-tah">
    <w:name w:val="onecomwebmail-tah"/>
    <w:basedOn w:val="Normal"/>
    <w:rsid w:val="00AF0272"/>
    <w:pPr>
      <w:spacing w:before="100" w:beforeAutospacing="1" w:after="100" w:afterAutospacing="1"/>
    </w:pPr>
    <w:rPr>
      <w:rFonts w:eastAsiaTheme="minorEastAsia"/>
      <w:sz w:val="24"/>
      <w:szCs w:val="24"/>
      <w:lang w:val="sv-SE" w:eastAsia="sv-SE"/>
    </w:rPr>
  </w:style>
  <w:style w:type="paragraph" w:customStyle="1" w:styleId="onecomwebmail-tac">
    <w:name w:val="onecomwebmail-tac"/>
    <w:basedOn w:val="Normal"/>
    <w:rsid w:val="00AF0272"/>
    <w:pPr>
      <w:spacing w:before="100" w:beforeAutospacing="1" w:after="100" w:afterAutospacing="1"/>
    </w:pPr>
    <w:rPr>
      <w:rFonts w:eastAsiaTheme="minorEastAsia"/>
      <w:sz w:val="24"/>
      <w:szCs w:val="24"/>
      <w:lang w:val="sv-SE" w:eastAsia="sv-SE"/>
    </w:rPr>
  </w:style>
  <w:style w:type="character" w:customStyle="1" w:styleId="onecomwebmail-font">
    <w:name w:val="onecomwebmail-font"/>
    <w:basedOn w:val="DefaultParagraphFont"/>
    <w:rsid w:val="00AF0272"/>
  </w:style>
  <w:style w:type="character" w:customStyle="1" w:styleId="onecomwebmail-size">
    <w:name w:val="onecomwebmail-size"/>
    <w:basedOn w:val="DefaultParagraphFont"/>
    <w:rsid w:val="00AF0272"/>
  </w:style>
  <w:style w:type="table" w:customStyle="1" w:styleId="TableGridLight11">
    <w:name w:val="Table Grid Light11"/>
    <w:basedOn w:val="TableNormal"/>
    <w:uiPriority w:val="40"/>
    <w:rsid w:val="00AF0272"/>
    <w:rPr>
      <w:rFonts w:ascii="Calibri" w:eastAsiaTheme="minorEastAsia" w:hAnsi="Calibri"/>
      <w:lang w:val="en-US"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1">
    <w:name w:val="Plain Table 111"/>
    <w:basedOn w:val="TableNormal"/>
    <w:uiPriority w:val="41"/>
    <w:rsid w:val="00AF0272"/>
    <w:rPr>
      <w:rFonts w:ascii="Calibri" w:eastAsiaTheme="minorEastAsia" w:hAnsi="Calibri"/>
      <w:lang w:val="en-US" w:eastAsia="zh-C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rProposalsub">
    <w:name w:val="rProposal_sub"/>
    <w:basedOn w:val="Normal"/>
    <w:next w:val="Normal"/>
    <w:link w:val="rProposalsubChar"/>
    <w:qFormat/>
    <w:rsid w:val="00AF0272"/>
    <w:pPr>
      <w:spacing w:before="120" w:after="120"/>
      <w:ind w:left="720" w:hanging="360"/>
      <w:jc w:val="both"/>
    </w:pPr>
    <w:rPr>
      <w:rFonts w:eastAsia="Malgun Gothic"/>
      <w:i/>
      <w:kern w:val="2"/>
      <w:sz w:val="22"/>
      <w:szCs w:val="22"/>
      <w:lang w:val="en-US" w:eastAsia="ko-KR"/>
    </w:rPr>
  </w:style>
  <w:style w:type="character" w:customStyle="1" w:styleId="PatApplChar">
    <w:name w:val="Pat Appl Char"/>
    <w:basedOn w:val="DefaultParagraphFont"/>
    <w:link w:val="PatAppl"/>
    <w:locked/>
    <w:rsid w:val="00AF0272"/>
    <w:rPr>
      <w:rFonts w:ascii="Courier New" w:hAnsi="Courier New"/>
      <w:sz w:val="24"/>
    </w:rPr>
  </w:style>
  <w:style w:type="paragraph" w:customStyle="1" w:styleId="PatAppl">
    <w:name w:val="Pat Appl"/>
    <w:basedOn w:val="Normal"/>
    <w:link w:val="PatApplChar"/>
    <w:qFormat/>
    <w:rsid w:val="00AF0272"/>
    <w:pPr>
      <w:tabs>
        <w:tab w:val="num" w:pos="360"/>
        <w:tab w:val="left" w:pos="720"/>
        <w:tab w:val="left" w:pos="1080"/>
      </w:tabs>
      <w:spacing w:after="0" w:line="360" w:lineRule="auto"/>
      <w:ind w:left="360" w:hanging="360"/>
    </w:pPr>
    <w:rPr>
      <w:rFonts w:ascii="Courier New" w:hAnsi="Courier New"/>
      <w:sz w:val="24"/>
      <w:lang w:eastAsia="en-GB"/>
    </w:rPr>
  </w:style>
  <w:style w:type="paragraph" w:customStyle="1" w:styleId="3">
    <w:name w:val="列出段落3"/>
    <w:basedOn w:val="Normal"/>
    <w:uiPriority w:val="34"/>
    <w:unhideWhenUsed/>
    <w:qFormat/>
    <w:rsid w:val="00AF0272"/>
    <w:pPr>
      <w:widowControl w:val="0"/>
      <w:spacing w:after="200" w:line="276" w:lineRule="auto"/>
      <w:ind w:leftChars="400" w:left="840"/>
    </w:pPr>
    <w:rPr>
      <w:rFonts w:eastAsiaTheme="minorEastAsia"/>
      <w:kern w:val="2"/>
      <w:szCs w:val="24"/>
      <w:lang w:val="en-US" w:eastAsia="zh-CN"/>
    </w:rPr>
  </w:style>
  <w:style w:type="paragraph" w:customStyle="1" w:styleId="110">
    <w:name w:val="列出段落11"/>
    <w:basedOn w:val="Normal"/>
    <w:uiPriority w:val="34"/>
    <w:unhideWhenUsed/>
    <w:qFormat/>
    <w:rsid w:val="00AF0272"/>
    <w:pPr>
      <w:widowControl w:val="0"/>
      <w:spacing w:after="200" w:line="276" w:lineRule="auto"/>
      <w:ind w:firstLineChars="200" w:firstLine="420"/>
      <w:jc w:val="both"/>
    </w:pPr>
    <w:rPr>
      <w:rFonts w:eastAsiaTheme="minorEastAsia"/>
      <w:kern w:val="2"/>
      <w:sz w:val="21"/>
      <w:szCs w:val="24"/>
      <w:lang w:val="en-US" w:eastAsia="zh-CN"/>
    </w:rPr>
  </w:style>
  <w:style w:type="paragraph" w:customStyle="1" w:styleId="ListParagraph1">
    <w:name w:val="List Paragraph1"/>
    <w:basedOn w:val="Normal"/>
    <w:qFormat/>
    <w:rsid w:val="00AF0272"/>
    <w:pPr>
      <w:spacing w:after="0"/>
      <w:ind w:left="720"/>
      <w:contextualSpacing/>
    </w:pPr>
    <w:rPr>
      <w:rFonts w:eastAsiaTheme="minorEastAsia"/>
      <w:sz w:val="24"/>
      <w:szCs w:val="24"/>
      <w:lang w:val="en-US" w:eastAsia="zh-CN"/>
    </w:rPr>
  </w:style>
  <w:style w:type="paragraph" w:customStyle="1" w:styleId="TdocHeader2">
    <w:name w:val="Tdoc_Header_2"/>
    <w:basedOn w:val="Normal"/>
    <w:rsid w:val="00AF0272"/>
    <w:pPr>
      <w:widowControl w:val="0"/>
      <w:tabs>
        <w:tab w:val="left" w:pos="1701"/>
        <w:tab w:val="right" w:pos="9072"/>
        <w:tab w:val="right" w:pos="10206"/>
      </w:tabs>
      <w:spacing w:after="0"/>
      <w:ind w:left="720" w:hanging="720"/>
      <w:jc w:val="both"/>
    </w:pPr>
    <w:rPr>
      <w:rFonts w:ascii="Arial" w:eastAsia="Batang" w:hAnsi="Arial"/>
      <w:b/>
      <w:sz w:val="18"/>
    </w:rPr>
  </w:style>
  <w:style w:type="paragraph" w:customStyle="1" w:styleId="TdocHeader1">
    <w:name w:val="Tdoc_Header_1"/>
    <w:basedOn w:val="Header"/>
    <w:rsid w:val="00AF0272"/>
    <w:pPr>
      <w:tabs>
        <w:tab w:val="right" w:pos="9072"/>
        <w:tab w:val="right" w:pos="10206"/>
      </w:tabs>
      <w:overflowPunct/>
      <w:autoSpaceDE/>
      <w:autoSpaceDN/>
      <w:adjustRightInd/>
      <w:ind w:left="720" w:hanging="720"/>
      <w:jc w:val="both"/>
      <w:textAlignment w:val="auto"/>
    </w:pPr>
    <w:rPr>
      <w:rFonts w:eastAsia="Batang"/>
      <w:noProof w:val="0"/>
      <w:sz w:val="20"/>
      <w:lang w:eastAsia="en-US"/>
    </w:rPr>
  </w:style>
  <w:style w:type="paragraph" w:customStyle="1" w:styleId="TdocHeading2">
    <w:name w:val="Tdoc_Heading_2"/>
    <w:basedOn w:val="Normal"/>
    <w:rsid w:val="00AF0272"/>
    <w:pPr>
      <w:spacing w:after="0"/>
      <w:ind w:left="720" w:hanging="720"/>
    </w:pPr>
    <w:rPr>
      <w:rFonts w:ascii="Times" w:eastAsia="Batang" w:hAnsi="Times"/>
      <w:szCs w:val="24"/>
    </w:rPr>
  </w:style>
  <w:style w:type="paragraph" w:customStyle="1" w:styleId="Default">
    <w:name w:val="Default"/>
    <w:rsid w:val="00AF0272"/>
    <w:pPr>
      <w:autoSpaceDE w:val="0"/>
      <w:autoSpaceDN w:val="0"/>
      <w:adjustRightInd w:val="0"/>
      <w:ind w:left="720" w:hanging="360"/>
    </w:pPr>
    <w:rPr>
      <w:rFonts w:ascii="Arial" w:hAnsi="Arial" w:cs="Arial"/>
      <w:color w:val="000000"/>
      <w:sz w:val="24"/>
      <w:szCs w:val="24"/>
      <w:lang w:val="en-US" w:eastAsia="en-US"/>
    </w:rPr>
  </w:style>
  <w:style w:type="paragraph" w:customStyle="1" w:styleId="Statement">
    <w:name w:val="Statement"/>
    <w:basedOn w:val="Normal"/>
    <w:rsid w:val="00AF0272"/>
    <w:pPr>
      <w:keepNext/>
      <w:spacing w:after="0"/>
      <w:ind w:left="601" w:hanging="601"/>
    </w:pPr>
    <w:rPr>
      <w:rFonts w:eastAsia="Batang"/>
      <w:b/>
      <w:i/>
      <w:szCs w:val="24"/>
      <w:lang w:val="en-US" w:eastAsia="ko-KR"/>
    </w:rPr>
  </w:style>
  <w:style w:type="character" w:customStyle="1" w:styleId="Alcatel-Lucent-4">
    <w:name w:val="Alcatel-Lucent-4"/>
    <w:semiHidden/>
    <w:rsid w:val="00AF0272"/>
    <w:rPr>
      <w:rFonts w:ascii="Arial" w:hAnsi="Arial"/>
      <w:color w:val="auto"/>
      <w:sz w:val="20"/>
    </w:rPr>
  </w:style>
  <w:style w:type="paragraph" w:customStyle="1" w:styleId="StatementBody">
    <w:name w:val="Statement Body"/>
    <w:basedOn w:val="Normal"/>
    <w:link w:val="StatementBodyChar"/>
    <w:rsid w:val="00AF0272"/>
    <w:pPr>
      <w:numPr>
        <w:numId w:val="90"/>
      </w:numPr>
      <w:spacing w:after="100" w:afterAutospacing="1"/>
      <w:contextualSpacing/>
    </w:pPr>
    <w:rPr>
      <w:rFonts w:eastAsiaTheme="minorEastAsia"/>
      <w:szCs w:val="24"/>
      <w:lang w:val="en-US" w:eastAsia="ko-KR"/>
    </w:rPr>
  </w:style>
  <w:style w:type="character" w:customStyle="1" w:styleId="StatementBodyChar">
    <w:name w:val="Statement Body Char"/>
    <w:link w:val="StatementBody"/>
    <w:locked/>
    <w:rsid w:val="00AF0272"/>
    <w:rPr>
      <w:rFonts w:eastAsiaTheme="minorEastAsia"/>
      <w:szCs w:val="24"/>
      <w:lang w:val="en-US" w:eastAsia="ko-KR"/>
    </w:rPr>
  </w:style>
  <w:style w:type="paragraph" w:customStyle="1" w:styleId="StyleHeading1NMPHeading1H1h11h12h13h14h15h16appheadin">
    <w:name w:val="Style Heading 1NMP Heading 1H1h11h12h13h14h15h16app headin..."/>
    <w:basedOn w:val="Heading1"/>
    <w:rsid w:val="00AF0272"/>
    <w:pPr>
      <w:keepNext w:val="0"/>
      <w:keepLines w:val="0"/>
      <w:widowControl w:val="0"/>
      <w:pBdr>
        <w:top w:val="none" w:sz="0" w:space="0" w:color="auto"/>
      </w:pBdr>
      <w:tabs>
        <w:tab w:val="num" w:pos="432"/>
      </w:tabs>
      <w:spacing w:after="60"/>
      <w:ind w:left="432" w:hanging="432"/>
    </w:pPr>
    <w:rPr>
      <w:rFonts w:eastAsia="Batang"/>
      <w:b/>
      <w:bCs/>
      <w:kern w:val="32"/>
      <w:sz w:val="28"/>
      <w:szCs w:val="32"/>
      <w:lang w:eastAsia="zh-CN"/>
    </w:rPr>
  </w:style>
  <w:style w:type="character" w:customStyle="1" w:styleId="Alcatel-Lucent2">
    <w:name w:val="Alcatel-Lucent2"/>
    <w:semiHidden/>
    <w:rsid w:val="00AF0272"/>
    <w:rPr>
      <w:rFonts w:ascii="Arial" w:hAnsi="Arial"/>
      <w:color w:val="auto"/>
      <w:sz w:val="20"/>
    </w:rPr>
  </w:style>
  <w:style w:type="character" w:customStyle="1" w:styleId="UnresolvedMention1">
    <w:name w:val="Unresolved Mention1"/>
    <w:uiPriority w:val="99"/>
    <w:semiHidden/>
    <w:unhideWhenUsed/>
    <w:rsid w:val="00AF0272"/>
    <w:rPr>
      <w:color w:val="808080"/>
      <w:shd w:val="clear" w:color="auto" w:fill="E6E6E6"/>
    </w:rPr>
  </w:style>
  <w:style w:type="character" w:customStyle="1" w:styleId="5">
    <w:name w:val="(文字) (文字)5"/>
    <w:semiHidden/>
    <w:rsid w:val="00AF0272"/>
    <w:rPr>
      <w:rFonts w:ascii="Times New Roman" w:hAnsi="Times New Roman"/>
      <w:lang w:eastAsia="en-US"/>
    </w:rPr>
  </w:style>
  <w:style w:type="paragraph" w:customStyle="1" w:styleId="TableCell1">
    <w:name w:val="TableCell"/>
    <w:basedOn w:val="Normal"/>
    <w:qFormat/>
    <w:rsid w:val="00AF0272"/>
    <w:pPr>
      <w:autoSpaceDE w:val="0"/>
      <w:autoSpaceDN w:val="0"/>
      <w:adjustRightInd w:val="0"/>
      <w:snapToGrid w:val="0"/>
      <w:spacing w:before="20" w:after="20"/>
    </w:pPr>
    <w:rPr>
      <w:rFonts w:eastAsiaTheme="minorEastAsia"/>
      <w:szCs w:val="21"/>
      <w:lang w:val="en-US" w:eastAsia="zh-CN"/>
    </w:rPr>
  </w:style>
  <w:style w:type="paragraph" w:customStyle="1" w:styleId="ListParagraph3">
    <w:name w:val="List Paragraph3"/>
    <w:basedOn w:val="Normal"/>
    <w:qFormat/>
    <w:rsid w:val="00AF0272"/>
    <w:pPr>
      <w:spacing w:after="0"/>
      <w:ind w:left="720"/>
      <w:contextualSpacing/>
    </w:pPr>
    <w:rPr>
      <w:rFonts w:eastAsiaTheme="minorEastAsia"/>
      <w:sz w:val="24"/>
      <w:szCs w:val="24"/>
      <w:lang w:val="en-US" w:eastAsia="zh-CN"/>
    </w:rPr>
  </w:style>
  <w:style w:type="paragraph" w:customStyle="1" w:styleId="ListParagraph2">
    <w:name w:val="List Paragraph2"/>
    <w:basedOn w:val="Normal"/>
    <w:qFormat/>
    <w:rsid w:val="00AF0272"/>
    <w:pPr>
      <w:spacing w:after="0"/>
      <w:ind w:left="720"/>
      <w:contextualSpacing/>
    </w:pPr>
    <w:rPr>
      <w:rFonts w:eastAsiaTheme="minorEastAsia"/>
      <w:sz w:val="24"/>
      <w:szCs w:val="24"/>
      <w:lang w:val="en-US" w:eastAsia="zh-CN"/>
    </w:rPr>
  </w:style>
  <w:style w:type="paragraph" w:customStyle="1" w:styleId="ListParagraph5">
    <w:name w:val="List Paragraph5"/>
    <w:basedOn w:val="Normal"/>
    <w:qFormat/>
    <w:rsid w:val="00AF0272"/>
    <w:pPr>
      <w:spacing w:after="0"/>
      <w:ind w:left="720"/>
      <w:contextualSpacing/>
    </w:pPr>
    <w:rPr>
      <w:rFonts w:eastAsiaTheme="minorEastAsia"/>
      <w:sz w:val="24"/>
      <w:szCs w:val="24"/>
      <w:lang w:val="en-US" w:eastAsia="zh-CN"/>
    </w:rPr>
  </w:style>
  <w:style w:type="paragraph" w:customStyle="1" w:styleId="ListParagraph4">
    <w:name w:val="List Paragraph4"/>
    <w:basedOn w:val="Normal"/>
    <w:qFormat/>
    <w:rsid w:val="00AF0272"/>
    <w:pPr>
      <w:spacing w:after="0"/>
      <w:ind w:left="720"/>
      <w:contextualSpacing/>
    </w:pPr>
    <w:rPr>
      <w:rFonts w:eastAsiaTheme="minorEastAsia"/>
      <w:sz w:val="24"/>
      <w:szCs w:val="24"/>
      <w:lang w:val="en-US" w:eastAsia="zh-CN"/>
    </w:rPr>
  </w:style>
  <w:style w:type="character" w:styleId="SubtleEmphasis">
    <w:name w:val="Subtle Emphasis"/>
    <w:basedOn w:val="DefaultParagraphFont"/>
    <w:uiPriority w:val="19"/>
    <w:qFormat/>
    <w:rsid w:val="00AF0272"/>
    <w:rPr>
      <w:i/>
      <w:color w:val="404040"/>
    </w:rPr>
  </w:style>
  <w:style w:type="paragraph" w:customStyle="1" w:styleId="62">
    <w:name w:val="标题 62"/>
    <w:basedOn w:val="Normal"/>
    <w:rsid w:val="00AF0272"/>
    <w:pPr>
      <w:tabs>
        <w:tab w:val="num" w:pos="1152"/>
      </w:tabs>
      <w:spacing w:after="0"/>
    </w:pPr>
    <w:rPr>
      <w:rFonts w:ascii="Times" w:eastAsia="MS PGothic" w:hAnsi="Times" w:cs="Times"/>
      <w:lang w:val="en-US" w:eastAsia="ja-JP"/>
    </w:rPr>
  </w:style>
  <w:style w:type="paragraph" w:customStyle="1" w:styleId="72">
    <w:name w:val="标题 72"/>
    <w:basedOn w:val="Normal"/>
    <w:rsid w:val="00AF0272"/>
    <w:pPr>
      <w:tabs>
        <w:tab w:val="num" w:pos="1296"/>
      </w:tabs>
      <w:spacing w:after="0"/>
    </w:pPr>
    <w:rPr>
      <w:rFonts w:ascii="Times" w:eastAsia="MS PGothic" w:hAnsi="Times" w:cs="Times"/>
      <w:lang w:val="en-US" w:eastAsia="ja-JP"/>
    </w:rPr>
  </w:style>
  <w:style w:type="paragraph" w:customStyle="1" w:styleId="ListParagraph7">
    <w:name w:val="List Paragraph7"/>
    <w:basedOn w:val="Normal"/>
    <w:qFormat/>
    <w:rsid w:val="00AF0272"/>
    <w:pPr>
      <w:spacing w:after="0"/>
      <w:ind w:left="720"/>
      <w:contextualSpacing/>
    </w:pPr>
    <w:rPr>
      <w:rFonts w:eastAsiaTheme="minorEastAsia"/>
      <w:sz w:val="24"/>
      <w:szCs w:val="24"/>
      <w:lang w:val="en-US" w:eastAsia="zh-CN"/>
    </w:rPr>
  </w:style>
  <w:style w:type="paragraph" w:customStyle="1" w:styleId="ListParagraph6">
    <w:name w:val="List Paragraph6"/>
    <w:basedOn w:val="Normal"/>
    <w:qFormat/>
    <w:rsid w:val="00AF0272"/>
    <w:pPr>
      <w:spacing w:after="0"/>
      <w:ind w:left="720"/>
      <w:contextualSpacing/>
    </w:pPr>
    <w:rPr>
      <w:rFonts w:eastAsiaTheme="minorEastAsia"/>
      <w:sz w:val="24"/>
      <w:szCs w:val="24"/>
      <w:lang w:val="en-US" w:eastAsia="zh-CN"/>
    </w:rPr>
  </w:style>
  <w:style w:type="paragraph" w:customStyle="1" w:styleId="61">
    <w:name w:val="标题 61"/>
    <w:basedOn w:val="Normal"/>
    <w:rsid w:val="00AF0272"/>
    <w:pPr>
      <w:tabs>
        <w:tab w:val="num" w:pos="1152"/>
      </w:tabs>
      <w:spacing w:after="0"/>
    </w:pPr>
    <w:rPr>
      <w:rFonts w:ascii="Times" w:eastAsia="MS PGothic" w:hAnsi="Times" w:cs="Times"/>
      <w:lang w:val="en-US" w:eastAsia="ja-JP"/>
    </w:rPr>
  </w:style>
  <w:style w:type="paragraph" w:customStyle="1" w:styleId="ListParagraph8">
    <w:name w:val="List Paragraph8"/>
    <w:basedOn w:val="Normal"/>
    <w:qFormat/>
    <w:rsid w:val="00AF0272"/>
    <w:pPr>
      <w:spacing w:after="0"/>
      <w:ind w:left="720"/>
      <w:contextualSpacing/>
    </w:pPr>
    <w:rPr>
      <w:rFonts w:eastAsiaTheme="minorEastAsia"/>
      <w:sz w:val="24"/>
      <w:szCs w:val="24"/>
      <w:lang w:val="en-US" w:eastAsia="zh-CN"/>
    </w:rPr>
  </w:style>
  <w:style w:type="paragraph" w:customStyle="1" w:styleId="StyleHeading1H1h1appheading1l1MemoHeading1h11h12h13h">
    <w:name w:val="Style Heading 1H1h1app heading 1l1Memo Heading 1h11h12h13h..."/>
    <w:basedOn w:val="Heading1"/>
    <w:rsid w:val="00AF0272"/>
    <w:pPr>
      <w:keepNext w:val="0"/>
      <w:keepLines w:val="0"/>
      <w:widowControl w:val="0"/>
      <w:numPr>
        <w:numId w:val="91"/>
      </w:numPr>
      <w:pBdr>
        <w:top w:val="none" w:sz="0" w:space="0" w:color="auto"/>
      </w:pBdr>
      <w:spacing w:after="60"/>
    </w:pPr>
    <w:rPr>
      <w:rFonts w:ascii="Helvetica" w:eastAsiaTheme="minorEastAsia" w:hAnsi="Helvetica"/>
      <w:b/>
      <w:bCs/>
      <w:kern w:val="32"/>
      <w:sz w:val="28"/>
      <w:lang w:val="en-US"/>
    </w:rPr>
  </w:style>
  <w:style w:type="paragraph" w:customStyle="1" w:styleId="710">
    <w:name w:val="标题 71"/>
    <w:basedOn w:val="Normal"/>
    <w:rsid w:val="00AF0272"/>
    <w:pPr>
      <w:tabs>
        <w:tab w:val="num" w:pos="1296"/>
      </w:tabs>
      <w:spacing w:after="0"/>
    </w:pPr>
    <w:rPr>
      <w:rFonts w:ascii="Times" w:eastAsia="MS PGothic" w:hAnsi="Times" w:cs="Times"/>
      <w:lang w:val="en-US" w:eastAsia="ja-JP"/>
    </w:rPr>
  </w:style>
  <w:style w:type="paragraph" w:customStyle="1" w:styleId="IvDbodytext">
    <w:name w:val="IvD bodytext"/>
    <w:basedOn w:val="BodyText"/>
    <w:link w:val="IvDbodytextChar"/>
    <w:qFormat/>
    <w:rsid w:val="00AF0272"/>
    <w:pPr>
      <w:keepLines/>
      <w:tabs>
        <w:tab w:val="left" w:pos="2552"/>
        <w:tab w:val="left" w:pos="3856"/>
        <w:tab w:val="left" w:pos="5216"/>
        <w:tab w:val="left" w:pos="6464"/>
        <w:tab w:val="left" w:pos="7768"/>
        <w:tab w:val="left" w:pos="9072"/>
        <w:tab w:val="left" w:pos="9639"/>
      </w:tabs>
      <w:spacing w:before="240" w:after="0"/>
      <w:ind w:left="0" w:firstLine="0"/>
      <w:jc w:val="left"/>
    </w:pPr>
    <w:rPr>
      <w:rFonts w:ascii="Arial" w:eastAsia="Times New Roman" w:hAnsi="Arial"/>
      <w:spacing w:val="2"/>
      <w:szCs w:val="20"/>
      <w:lang w:val="en-US"/>
    </w:rPr>
  </w:style>
  <w:style w:type="character" w:customStyle="1" w:styleId="IvDbodytextChar">
    <w:name w:val="IvD bodytext Char"/>
    <w:link w:val="IvDbodytext"/>
    <w:locked/>
    <w:rsid w:val="00AF0272"/>
    <w:rPr>
      <w:rFonts w:ascii="Arial" w:eastAsia="Times New Roman" w:hAnsi="Arial"/>
      <w:spacing w:val="2"/>
      <w:lang w:val="en-US" w:eastAsia="en-US"/>
    </w:rPr>
  </w:style>
  <w:style w:type="character" w:customStyle="1" w:styleId="13">
    <w:name w:val="表 (青) 13 (文字)"/>
    <w:link w:val="ColorfulList-Accent1"/>
    <w:uiPriority w:val="34"/>
    <w:locked/>
    <w:rsid w:val="00AF0272"/>
    <w:rPr>
      <w:rFonts w:eastAsia="MS Gothic"/>
      <w:sz w:val="24"/>
      <w:lang w:val="en-GB" w:eastAsia="en-US"/>
    </w:rPr>
  </w:style>
  <w:style w:type="table" w:styleId="ColorfulList-Accent1">
    <w:name w:val="Colorful List Accent 1"/>
    <w:basedOn w:val="TableNormal"/>
    <w:link w:val="13"/>
    <w:uiPriority w:val="34"/>
    <w:rsid w:val="00AF0272"/>
    <w:rPr>
      <w:rFonts w:eastAsia="MS Gothic"/>
      <w:sz w:val="24"/>
      <w:lang w:eastAsia="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LGTdoc1">
    <w:name w:val="LGTdoc_제목1"/>
    <w:basedOn w:val="Normal"/>
    <w:rsid w:val="00AF0272"/>
    <w:pPr>
      <w:adjustRightInd w:val="0"/>
      <w:snapToGrid w:val="0"/>
      <w:spacing w:beforeLines="50" w:after="100" w:afterAutospacing="1"/>
      <w:jc w:val="both"/>
    </w:pPr>
    <w:rPr>
      <w:rFonts w:eastAsia="Batang"/>
      <w:b/>
      <w:sz w:val="28"/>
      <w:lang w:eastAsia="ko-KR"/>
    </w:rPr>
  </w:style>
  <w:style w:type="paragraph" w:customStyle="1" w:styleId="heading30">
    <w:name w:val="heading3"/>
    <w:basedOn w:val="Normal"/>
    <w:rsid w:val="00AF0272"/>
    <w:pPr>
      <w:keepNext/>
      <w:spacing w:before="240" w:after="60"/>
      <w:ind w:left="720" w:hanging="720"/>
    </w:pPr>
    <w:rPr>
      <w:rFonts w:ascii="Arial" w:eastAsia="MS PGothic" w:hAnsi="Arial" w:cs="Arial"/>
      <w:color w:val="000000"/>
      <w:lang w:val="en-US" w:eastAsia="ja-JP"/>
    </w:rPr>
  </w:style>
  <w:style w:type="paragraph" w:customStyle="1" w:styleId="heading40">
    <w:name w:val="heading4"/>
    <w:basedOn w:val="Normal"/>
    <w:rsid w:val="00AF0272"/>
    <w:pPr>
      <w:keepNext/>
      <w:spacing w:before="240" w:after="60"/>
      <w:ind w:left="864" w:hanging="864"/>
    </w:pPr>
    <w:rPr>
      <w:rFonts w:ascii="Arial" w:eastAsia="MS PGothic" w:hAnsi="Arial" w:cs="Arial"/>
      <w:i/>
      <w:iCs/>
      <w:color w:val="000000"/>
      <w:lang w:val="en-US" w:eastAsia="ja-JP"/>
    </w:rPr>
  </w:style>
  <w:style w:type="character" w:customStyle="1" w:styleId="Mention1">
    <w:name w:val="Mention1"/>
    <w:uiPriority w:val="99"/>
    <w:semiHidden/>
    <w:unhideWhenUsed/>
    <w:rsid w:val="00AF0272"/>
    <w:rPr>
      <w:color w:val="2B579A"/>
      <w:shd w:val="clear" w:color="auto" w:fill="E6E6E6"/>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rsid w:val="00AF0272"/>
    <w:rPr>
      <w:rFonts w:ascii="Arial" w:hAnsi="Arial"/>
      <w:b/>
      <w:sz w:val="26"/>
      <w:lang w:val="en-GB"/>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
    <w:uiPriority w:val="9"/>
    <w:rsid w:val="00AF0272"/>
    <w:rPr>
      <w:rFonts w:ascii="Arial" w:hAnsi="Arial"/>
      <w:b/>
      <w:i/>
      <w:sz w:val="26"/>
      <w:lang w:val="en-GB"/>
    </w:rPr>
  </w:style>
  <w:style w:type="paragraph" w:customStyle="1" w:styleId="Paragraph">
    <w:name w:val="Paragraph"/>
    <w:basedOn w:val="Normal"/>
    <w:link w:val="ParagraphChar"/>
    <w:qFormat/>
    <w:rsid w:val="00AF0272"/>
    <w:pPr>
      <w:spacing w:before="220" w:after="0"/>
    </w:pPr>
    <w:rPr>
      <w:sz w:val="22"/>
    </w:rPr>
  </w:style>
  <w:style w:type="character" w:customStyle="1" w:styleId="ParagraphChar">
    <w:name w:val="Paragraph Char"/>
    <w:link w:val="Paragraph"/>
    <w:locked/>
    <w:rsid w:val="00AF0272"/>
    <w:rPr>
      <w:sz w:val="22"/>
      <w:lang w:eastAsia="en-US"/>
    </w:rPr>
  </w:style>
  <w:style w:type="character" w:customStyle="1" w:styleId="ColorfulList-Accent1Char">
    <w:name w:val="Colorful List - Accent 1 Char"/>
    <w:uiPriority w:val="34"/>
    <w:locked/>
    <w:rsid w:val="00AF0272"/>
    <w:rPr>
      <w:rFonts w:eastAsia="MS Gothic"/>
      <w:sz w:val="24"/>
      <w:lang w:eastAsia="en-US"/>
    </w:rPr>
  </w:style>
  <w:style w:type="table" w:customStyle="1" w:styleId="4-51">
    <w:name w:val="网格表 4 - 着色 51"/>
    <w:basedOn w:val="TableNormal"/>
    <w:uiPriority w:val="49"/>
    <w:rsid w:val="00AF0272"/>
    <w:rPr>
      <w:rFonts w:eastAsia="Batang"/>
      <w:lang w:val="en-US" w:eastAsia="zh-C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rFonts w:cs="Times New Roman"/>
        <w:b/>
        <w:bCs/>
      </w:rPr>
      <w:tblPr/>
      <w:tcPr>
        <w:tcBorders>
          <w:top w:val="double" w:sz="4" w:space="0" w:color="4472C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character" w:customStyle="1" w:styleId="emailstyle15">
    <w:name w:val="emailstyle15"/>
    <w:semiHidden/>
    <w:rsid w:val="00AF0272"/>
    <w:rPr>
      <w:color w:val="000000"/>
    </w:rPr>
  </w:style>
  <w:style w:type="numbering" w:customStyle="1" w:styleId="StyleBulletedSymbolsymbolLeft025Hanging025">
    <w:name w:val="Style Bulleted Symbol (symbol) Left:  0.25&quot; Hanging:  0.25&quot;"/>
    <w:rsid w:val="00AF0272"/>
    <w:pPr>
      <w:numPr>
        <w:numId w:val="92"/>
      </w:numPr>
    </w:pPr>
  </w:style>
  <w:style w:type="table" w:customStyle="1" w:styleId="TableGrid11">
    <w:name w:val="Table Grid11"/>
    <w:basedOn w:val="TableNormal"/>
    <w:next w:val="TableGrid"/>
    <w:rsid w:val="00AF0272"/>
    <w:rPr>
      <w:rFonts w:eastAsia="Batang"/>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Proposal">
    <w:name w:val="rProposal"/>
    <w:basedOn w:val="Normal"/>
    <w:next w:val="Normal"/>
    <w:link w:val="rProposalChar"/>
    <w:qFormat/>
    <w:rsid w:val="00AF0272"/>
    <w:pPr>
      <w:spacing w:before="120" w:after="120"/>
      <w:ind w:leftChars="213" w:left="1275" w:hanging="849"/>
      <w:jc w:val="both"/>
    </w:pPr>
    <w:rPr>
      <w:rFonts w:eastAsia="Malgun Gothic"/>
      <w:i/>
      <w:kern w:val="2"/>
      <w:sz w:val="22"/>
      <w:szCs w:val="22"/>
      <w:lang w:val="en-US" w:eastAsia="ko-KR"/>
    </w:rPr>
  </w:style>
  <w:style w:type="character" w:customStyle="1" w:styleId="rProposalChar">
    <w:name w:val="rProposal Char"/>
    <w:link w:val="rProposal"/>
    <w:locked/>
    <w:rsid w:val="00AF0272"/>
    <w:rPr>
      <w:rFonts w:eastAsia="Malgun Gothic"/>
      <w:i/>
      <w:kern w:val="2"/>
      <w:sz w:val="22"/>
      <w:szCs w:val="22"/>
      <w:lang w:val="en-US" w:eastAsia="ko-KR"/>
    </w:rPr>
  </w:style>
  <w:style w:type="paragraph" w:customStyle="1" w:styleId="Proposalsub">
    <w:name w:val="Proposal_sub"/>
    <w:basedOn w:val="Normal"/>
    <w:qFormat/>
    <w:rsid w:val="00AF0272"/>
    <w:pPr>
      <w:numPr>
        <w:numId w:val="96"/>
      </w:numPr>
      <w:spacing w:before="120" w:after="120"/>
      <w:ind w:left="1167" w:hanging="283"/>
      <w:jc w:val="both"/>
    </w:pPr>
    <w:rPr>
      <w:rFonts w:eastAsia="Malgun Gothic"/>
      <w:kern w:val="2"/>
      <w:szCs w:val="22"/>
      <w:lang w:val="en-US" w:eastAsia="ko-KR"/>
    </w:rPr>
  </w:style>
  <w:style w:type="paragraph" w:customStyle="1" w:styleId="Proposalsubsub">
    <w:name w:val="Proposal_sub_sub"/>
    <w:basedOn w:val="Normal"/>
    <w:qFormat/>
    <w:rsid w:val="00AF0272"/>
    <w:pPr>
      <w:numPr>
        <w:ilvl w:val="1"/>
        <w:numId w:val="96"/>
      </w:numPr>
      <w:spacing w:before="120" w:after="120"/>
      <w:ind w:left="1593"/>
      <w:jc w:val="both"/>
    </w:pPr>
    <w:rPr>
      <w:rFonts w:eastAsia="Malgun Gothic"/>
      <w:kern w:val="2"/>
      <w:szCs w:val="22"/>
      <w:lang w:val="en-US" w:eastAsia="ko-KR"/>
    </w:rPr>
  </w:style>
  <w:style w:type="character" w:customStyle="1" w:styleId="rProposalsubChar">
    <w:name w:val="rProposal_sub Char"/>
    <w:link w:val="rProposalsub"/>
    <w:locked/>
    <w:rsid w:val="00AF0272"/>
    <w:rPr>
      <w:rFonts w:eastAsia="Malgun Gothic"/>
      <w:i/>
      <w:kern w:val="2"/>
      <w:sz w:val="22"/>
      <w:szCs w:val="22"/>
      <w:lang w:val="en-US" w:eastAsia="ko-KR"/>
    </w:rPr>
  </w:style>
  <w:style w:type="paragraph" w:customStyle="1" w:styleId="ParagraphNumbering">
    <w:name w:val="Paragraph Numbering"/>
    <w:basedOn w:val="Normal"/>
    <w:rsid w:val="00AF0272"/>
    <w:pPr>
      <w:numPr>
        <w:numId w:val="97"/>
      </w:numPr>
      <w:tabs>
        <w:tab w:val="left" w:pos="851"/>
      </w:tabs>
      <w:spacing w:after="0" w:line="360" w:lineRule="auto"/>
    </w:pPr>
    <w:rPr>
      <w:rFonts w:ascii="Arial" w:eastAsia="MS Mincho" w:hAnsi="Arial" w:cs="MS PGothic"/>
      <w:sz w:val="22"/>
      <w:szCs w:val="22"/>
      <w:lang w:val="en-US" w:eastAsia="ja-JP"/>
    </w:rPr>
  </w:style>
  <w:style w:type="character" w:customStyle="1" w:styleId="NOChar1">
    <w:name w:val="NO Char1"/>
    <w:rsid w:val="00AF0272"/>
    <w:rPr>
      <w:sz w:val="24"/>
      <w:lang w:val="en-GB" w:eastAsia="en-US"/>
    </w:rPr>
  </w:style>
  <w:style w:type="character" w:customStyle="1" w:styleId="CommentaireCar">
    <w:name w:val="Commentaire Car"/>
    <w:rsid w:val="00AF0272"/>
    <w:rPr>
      <w:sz w:val="20"/>
    </w:rPr>
  </w:style>
  <w:style w:type="character" w:customStyle="1" w:styleId="citationref">
    <w:name w:val="citationref"/>
    <w:rsid w:val="00AF0272"/>
  </w:style>
  <w:style w:type="character" w:customStyle="1" w:styleId="mw-mmv-title">
    <w:name w:val="mw-mmv-title"/>
    <w:rsid w:val="00AF0272"/>
  </w:style>
  <w:style w:type="character" w:customStyle="1" w:styleId="legend-color">
    <w:name w:val="legend-color"/>
    <w:rsid w:val="00AF0272"/>
  </w:style>
  <w:style w:type="paragraph" w:customStyle="1" w:styleId="Equationlegend">
    <w:name w:val="Equation_legend"/>
    <w:basedOn w:val="NormalIndent"/>
    <w:link w:val="EquationlegendChar"/>
    <w:rsid w:val="00AF0272"/>
    <w:pPr>
      <w:widowControl/>
      <w:tabs>
        <w:tab w:val="right" w:pos="1701"/>
        <w:tab w:val="left" w:pos="1985"/>
      </w:tabs>
      <w:overflowPunct w:val="0"/>
      <w:autoSpaceDE w:val="0"/>
      <w:autoSpaceDN w:val="0"/>
      <w:spacing w:beforeLines="0" w:before="80" w:line="240" w:lineRule="auto"/>
      <w:ind w:left="1985" w:firstLineChars="0" w:hanging="1985"/>
    </w:pPr>
    <w:rPr>
      <w:rFonts w:eastAsiaTheme="minorEastAsia"/>
      <w:snapToGrid/>
      <w:sz w:val="24"/>
      <w:szCs w:val="20"/>
      <w:lang w:eastAsia="en-US"/>
    </w:rPr>
  </w:style>
  <w:style w:type="character" w:customStyle="1" w:styleId="EquationlegendChar">
    <w:name w:val="Equation_legend Char"/>
    <w:link w:val="Equationlegend"/>
    <w:locked/>
    <w:rsid w:val="00AF0272"/>
    <w:rPr>
      <w:rFonts w:eastAsiaTheme="minorEastAsia"/>
      <w:sz w:val="24"/>
      <w:lang w:val="en-US" w:eastAsia="en-US"/>
    </w:rPr>
  </w:style>
  <w:style w:type="character" w:customStyle="1" w:styleId="Char0">
    <w:name w:val="标题 Char"/>
    <w:basedOn w:val="DefaultParagraphFont"/>
    <w:uiPriority w:val="10"/>
    <w:rsid w:val="00AF0272"/>
    <w:rPr>
      <w:rFonts w:ascii="Calibri Light" w:eastAsia="SimSun" w:hAnsi="Calibri Light" w:cs="Times New Roman"/>
      <w:b/>
      <w:bCs/>
      <w:sz w:val="32"/>
      <w:szCs w:val="32"/>
    </w:rPr>
  </w:style>
  <w:style w:type="character" w:customStyle="1" w:styleId="a8">
    <w:name w:val="列出段落 字符"/>
    <w:aliases w:val="- Bullets 字符,목록 단락 字符"/>
    <w:uiPriority w:val="34"/>
    <w:qFormat/>
    <w:rsid w:val="00AF0272"/>
    <w:rPr>
      <w:rFonts w:ascii="Times" w:eastAsia="Batang" w:hAnsi="Times"/>
      <w:sz w:val="24"/>
      <w:lang w:val="en-GB"/>
    </w:rPr>
  </w:style>
  <w:style w:type="character" w:customStyle="1" w:styleId="colour">
    <w:name w:val="colour"/>
    <w:basedOn w:val="DefaultParagraphFont"/>
    <w:rsid w:val="00AF0272"/>
    <w:rPr>
      <w:rFonts w:cs="Times New Roman"/>
    </w:rPr>
  </w:style>
  <w:style w:type="character" w:customStyle="1" w:styleId="highlight">
    <w:name w:val="highlight"/>
    <w:basedOn w:val="DefaultParagraphFont"/>
    <w:rsid w:val="00AF0272"/>
    <w:rPr>
      <w:rFonts w:cs="Times New Roman"/>
    </w:rPr>
  </w:style>
  <w:style w:type="character" w:customStyle="1" w:styleId="TitleChar4">
    <w:name w:val="Title Char4"/>
    <w:basedOn w:val="DefaultParagraphFont"/>
    <w:uiPriority w:val="10"/>
    <w:locked/>
    <w:rsid w:val="00AF0272"/>
    <w:rPr>
      <w:rFonts w:ascii="Calibri Light" w:eastAsia="Times New Roman" w:hAnsi="Calibri Light" w:cs="Times New Roman"/>
      <w:spacing w:val="-10"/>
      <w:kern w:val="28"/>
      <w:sz w:val="56"/>
      <w:szCs w:val="56"/>
    </w:rPr>
  </w:style>
  <w:style w:type="numbering" w:customStyle="1" w:styleId="StyleBulletedSymbolsymbolLeft025Hanging0">
    <w:name w:val="Style Bulleted Symbol (symbol) Left:  0.25&quot; Hanging:  0."/>
    <w:rsid w:val="00AF0272"/>
    <w:pPr>
      <w:numPr>
        <w:numId w:val="94"/>
      </w:numPr>
    </w:pPr>
  </w:style>
  <w:style w:type="numbering" w:customStyle="1" w:styleId="StyleBulleted">
    <w:name w:val="Style Bulleted"/>
    <w:rsid w:val="00AF0272"/>
    <w:pPr>
      <w:numPr>
        <w:numId w:val="89"/>
      </w:numPr>
    </w:pPr>
  </w:style>
  <w:style w:type="numbering" w:customStyle="1" w:styleId="StyleBulletedSymbolsymbolLeft025Hanging0252">
    <w:name w:val="Style Bulleted Symbol (symbol) Left:  0.25&quot; Hanging:  0.25&quot;2"/>
    <w:rsid w:val="00AF0272"/>
    <w:pPr>
      <w:numPr>
        <w:numId w:val="95"/>
      </w:numPr>
    </w:pPr>
  </w:style>
  <w:style w:type="numbering" w:customStyle="1" w:styleId="StyleBulletedSymbolsymbolLeft025Hanging0251">
    <w:name w:val="Style Bulleted Symbol (symbol) Left:  0.25&quot; Hanging:  0.25&quot;1"/>
    <w:rsid w:val="00AF0272"/>
    <w:pPr>
      <w:numPr>
        <w:numId w:val="93"/>
      </w:numPr>
    </w:pPr>
  </w:style>
  <w:style w:type="paragraph" w:customStyle="1" w:styleId="onecomwebmail-onecomwebmail-msonormal">
    <w:name w:val="onecomwebmail-onecomwebmail-msonormal"/>
    <w:basedOn w:val="Normal"/>
    <w:rsid w:val="00AF0272"/>
    <w:pPr>
      <w:spacing w:before="100" w:beforeAutospacing="1" w:after="100" w:afterAutospacing="1"/>
    </w:pPr>
    <w:rPr>
      <w:rFonts w:eastAsiaTheme="minorEastAsia"/>
      <w:sz w:val="24"/>
      <w:szCs w:val="24"/>
      <w:lang w:val="en-US"/>
    </w:rPr>
  </w:style>
  <w:style w:type="paragraph" w:styleId="z-TopofForm">
    <w:name w:val="HTML Top of Form"/>
    <w:basedOn w:val="Normal"/>
    <w:next w:val="Normal"/>
    <w:link w:val="z-TopofFormChar"/>
    <w:hidden/>
    <w:uiPriority w:val="99"/>
    <w:rsid w:val="00AF0272"/>
    <w:pPr>
      <w:pBdr>
        <w:bottom w:val="single" w:sz="6" w:space="1" w:color="auto"/>
      </w:pBdr>
      <w:spacing w:after="0"/>
      <w:jc w:val="center"/>
    </w:pPr>
    <w:rPr>
      <w:rFonts w:ascii="Arial" w:hAnsi="Arial"/>
      <w:vanish/>
      <w:sz w:val="16"/>
      <w:szCs w:val="16"/>
      <w:lang w:val="en-US" w:eastAsia="zh-CN"/>
    </w:rPr>
  </w:style>
  <w:style w:type="character" w:customStyle="1" w:styleId="z-TopofFormChar1">
    <w:name w:val="z-Top of Form Char1"/>
    <w:basedOn w:val="DefaultParagraphFont"/>
    <w:rsid w:val="00AF0272"/>
    <w:rPr>
      <w:rFonts w:ascii="Arial" w:hAnsi="Arial" w:cs="Arial"/>
      <w:vanish/>
      <w:sz w:val="16"/>
      <w:szCs w:val="16"/>
      <w:lang w:eastAsia="en-US"/>
    </w:rPr>
  </w:style>
  <w:style w:type="paragraph" w:styleId="z-BottomofForm">
    <w:name w:val="HTML Bottom of Form"/>
    <w:basedOn w:val="Normal"/>
    <w:next w:val="Normal"/>
    <w:link w:val="z-BottomofFormChar"/>
    <w:hidden/>
    <w:uiPriority w:val="99"/>
    <w:rsid w:val="00AF0272"/>
    <w:pPr>
      <w:pBdr>
        <w:top w:val="single" w:sz="6" w:space="1" w:color="auto"/>
      </w:pBdr>
      <w:spacing w:after="0"/>
      <w:jc w:val="center"/>
    </w:pPr>
    <w:rPr>
      <w:rFonts w:ascii="Arial" w:hAnsi="Arial"/>
      <w:vanish/>
      <w:sz w:val="16"/>
      <w:szCs w:val="16"/>
      <w:lang w:val="en-US" w:eastAsia="zh-CN"/>
    </w:rPr>
  </w:style>
  <w:style w:type="character" w:customStyle="1" w:styleId="z-BottomofFormChar1">
    <w:name w:val="z-Bottom of Form Char1"/>
    <w:basedOn w:val="DefaultParagraphFont"/>
    <w:rsid w:val="00AF0272"/>
    <w:rPr>
      <w:rFonts w:ascii="Arial" w:hAnsi="Arial" w:cs="Arial"/>
      <w:vanish/>
      <w:sz w:val="16"/>
      <w:szCs w:val="16"/>
      <w:lang w:eastAsia="en-US"/>
    </w:rPr>
  </w:style>
  <w:style w:type="paragraph" w:styleId="Date">
    <w:name w:val="Date"/>
    <w:basedOn w:val="Normal"/>
    <w:next w:val="Normal"/>
    <w:link w:val="DateChar"/>
    <w:uiPriority w:val="99"/>
    <w:rsid w:val="00AF0272"/>
    <w:rPr>
      <w:lang w:val="en-US" w:eastAsia="zh-CN"/>
    </w:rPr>
  </w:style>
  <w:style w:type="character" w:customStyle="1" w:styleId="DateChar1">
    <w:name w:val="Date Char1"/>
    <w:basedOn w:val="DefaultParagraphFont"/>
    <w:rsid w:val="00AF0272"/>
    <w:rPr>
      <w:lang w:eastAsia="en-US"/>
    </w:rPr>
  </w:style>
  <w:style w:type="paragraph" w:styleId="Subtitle">
    <w:name w:val="Subtitle"/>
    <w:basedOn w:val="Normal"/>
    <w:next w:val="Normal"/>
    <w:link w:val="SubtitleChar"/>
    <w:uiPriority w:val="11"/>
    <w:qFormat/>
    <w:rsid w:val="00AF0272"/>
    <w:pPr>
      <w:numPr>
        <w:ilvl w:val="1"/>
      </w:numPr>
      <w:spacing w:after="160"/>
    </w:pPr>
    <w:rPr>
      <w:rFonts w:ascii="Calibri Light" w:hAnsi="Calibri Light"/>
      <w:b/>
      <w:i/>
      <w:iCs/>
      <w:color w:val="4472C4"/>
      <w:spacing w:val="15"/>
      <w:szCs w:val="24"/>
      <w:lang w:val="en-US" w:eastAsia="zh-CN"/>
    </w:rPr>
  </w:style>
  <w:style w:type="character" w:customStyle="1" w:styleId="SubtitleChar1">
    <w:name w:val="Subtitle Char1"/>
    <w:basedOn w:val="DefaultParagraphFont"/>
    <w:rsid w:val="00AF0272"/>
    <w:rPr>
      <w:rFonts w:asciiTheme="minorHAnsi" w:eastAsiaTheme="minorEastAsia" w:hAnsiTheme="minorHAnsi" w:cstheme="minorBidi"/>
      <w:color w:val="5A5A5A" w:themeColor="text1" w:themeTint="A5"/>
      <w:spacing w:val="15"/>
      <w:sz w:val="22"/>
      <w:szCs w:val="22"/>
      <w:lang w:eastAsia="en-US"/>
    </w:rPr>
  </w:style>
  <w:style w:type="character" w:customStyle="1" w:styleId="BodyTextIndent3Char1">
    <w:name w:val="Body Text Indent 3 Char1"/>
    <w:basedOn w:val="DefaultParagraphFont"/>
    <w:rsid w:val="00AF0272"/>
    <w:rPr>
      <w:rFonts w:ascii="Times New Roman" w:hAnsi="Times New Roman"/>
      <w:sz w:val="16"/>
      <w:szCs w:val="16"/>
      <w:lang w:val="en-GB" w:eastAsia="en-US"/>
    </w:rPr>
  </w:style>
  <w:style w:type="numbering" w:customStyle="1" w:styleId="NoList2">
    <w:name w:val="No List2"/>
    <w:next w:val="NoList"/>
    <w:uiPriority w:val="99"/>
    <w:semiHidden/>
    <w:unhideWhenUsed/>
    <w:rsid w:val="00AF0272"/>
  </w:style>
  <w:style w:type="table" w:customStyle="1" w:styleId="TableGrid30">
    <w:name w:val="Table Grid3"/>
    <w:basedOn w:val="TableNormal"/>
    <w:next w:val="TableGrid"/>
    <w:uiPriority w:val="39"/>
    <w:qFormat/>
    <w:rsid w:val="00AF0272"/>
    <w:rPr>
      <w:rFonts w:ascii="Calibri" w:eastAsiaTheme="minorEastAsia" w:hAnsi="Calibri"/>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
    <w:name w:val="网格型11"/>
    <w:basedOn w:val="TableNormal"/>
    <w:next w:val="TableGrid"/>
    <w:rsid w:val="00AF0272"/>
    <w:pPr>
      <w:overflowPunct w:val="0"/>
      <w:autoSpaceDE w:val="0"/>
      <w:autoSpaceDN w:val="0"/>
      <w:adjustRightInd w:val="0"/>
      <w:spacing w:after="180"/>
      <w:textAlignment w:val="baseline"/>
    </w:pPr>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2">
    <w:name w:val="Table Grid Light12"/>
    <w:basedOn w:val="TableNormal"/>
    <w:uiPriority w:val="40"/>
    <w:rsid w:val="00AF0272"/>
    <w:rPr>
      <w:rFonts w:ascii="Calibri" w:eastAsiaTheme="minorEastAsia" w:hAnsi="Calibri"/>
      <w:lang w:val="en-US"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2">
    <w:name w:val="Plain Table 112"/>
    <w:basedOn w:val="TableNormal"/>
    <w:uiPriority w:val="41"/>
    <w:rsid w:val="00AF0272"/>
    <w:rPr>
      <w:rFonts w:ascii="Calibri" w:eastAsiaTheme="minorEastAsia" w:hAnsi="Calibri"/>
      <w:lang w:val="en-US" w:eastAsia="zh-C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Classic21">
    <w:name w:val="Table Classic 21"/>
    <w:basedOn w:val="TableNormal"/>
    <w:next w:val="TableClassic2"/>
    <w:rsid w:val="00AF0272"/>
    <w:pPr>
      <w:spacing w:after="180"/>
    </w:pPr>
    <w:rPr>
      <w:rFonts w:ascii="CG Times (WN)" w:eastAsia="MS Mincho" w:hAnsi="CG Times (WN)"/>
      <w:lang w:val="en-US" w:eastAsia="zh-C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11">
    <w:name w:val="Table Classic 11"/>
    <w:basedOn w:val="TableNormal"/>
    <w:next w:val="TableClassic1"/>
    <w:rsid w:val="00AF0272"/>
    <w:pPr>
      <w:spacing w:after="180"/>
    </w:pPr>
    <w:rPr>
      <w:rFonts w:ascii="CG Times (WN)" w:eastAsia="MS Mincho" w:hAnsi="CG Times (WN)"/>
      <w:lang w:val="en-US"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rsid w:val="00AF0272"/>
    <w:pPr>
      <w:spacing w:after="180"/>
    </w:pPr>
    <w:rPr>
      <w:rFonts w:ascii="CG Times (WN)" w:eastAsia="MS Mincho" w:hAnsi="CG Times (WN)"/>
      <w:lang w:val="en-US" w:eastAsia="zh-C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
    <w:name w:val="Table Theme1"/>
    <w:basedOn w:val="TableNormal"/>
    <w:next w:val="TableTheme"/>
    <w:rsid w:val="00AF0272"/>
    <w:pPr>
      <w:spacing w:after="180"/>
    </w:pPr>
    <w:rPr>
      <w:rFonts w:ascii="CG Times (WN)" w:eastAsia="MS Mincho" w:hAnsi="CG Times (W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21">
    <w:name w:val="Table Simple 21"/>
    <w:basedOn w:val="TableNormal"/>
    <w:next w:val="TableSimple2"/>
    <w:rsid w:val="00AF0272"/>
    <w:pPr>
      <w:spacing w:after="180"/>
    </w:pPr>
    <w:rPr>
      <w:rFonts w:ascii="CG Times (WN)" w:eastAsia="MS Mincho" w:hAnsi="CG Times (WN)"/>
      <w:lang w:val="en-US" w:eastAsia="zh-C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2">
    <w:name w:val="浅色列表11"/>
    <w:basedOn w:val="TableNormal"/>
    <w:uiPriority w:val="61"/>
    <w:rsid w:val="00AF0272"/>
    <w:rPr>
      <w:rFonts w:ascii="CG Times (WN)" w:eastAsia="MS Mincho" w:hAnsi="CG Times (WN)"/>
      <w:lang w:val="en-US"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61">
    <w:name w:val="Light Shading - Accent 61"/>
    <w:basedOn w:val="TableNormal"/>
    <w:next w:val="LightShading-Accent6"/>
    <w:uiPriority w:val="60"/>
    <w:rsid w:val="00AF0272"/>
    <w:rPr>
      <w:rFonts w:ascii="CG Times (WN)" w:eastAsia="MS Mincho" w:hAnsi="CG Times (WN)"/>
      <w:color w:val="E36C0A"/>
      <w:lang w:val="en-US" w:eastAsia="zh-CN"/>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Shading2-Accent31">
    <w:name w:val="Medium Shading 2 - Accent 31"/>
    <w:basedOn w:val="TableNormal"/>
    <w:next w:val="MediumShading2-Accent3"/>
    <w:uiPriority w:val="64"/>
    <w:rsid w:val="00AF0272"/>
    <w:rPr>
      <w:rFonts w:ascii="CG Times (WN)" w:eastAsia="MS Mincho" w:hAnsi="CG Times (WN)"/>
      <w:lang w:val="en-US"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41">
    <w:name w:val="Table Grid 41"/>
    <w:basedOn w:val="TableNormal"/>
    <w:next w:val="TableGrid4"/>
    <w:rsid w:val="00AF0272"/>
    <w:pPr>
      <w:spacing w:after="180"/>
    </w:pPr>
    <w:rPr>
      <w:rFonts w:ascii="CG Times (WN)" w:eastAsia="MS Mincho" w:hAnsi="CG Times (WN)"/>
      <w:lang w:val="en-US" w:eastAsia="zh-C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31">
    <w:name w:val="Table Grid 31"/>
    <w:basedOn w:val="TableNormal"/>
    <w:next w:val="TableGrid3"/>
    <w:rsid w:val="00AF0272"/>
    <w:pPr>
      <w:spacing w:after="180"/>
    </w:pPr>
    <w:rPr>
      <w:rFonts w:ascii="CG Times (WN)" w:eastAsia="MS Mincho" w:hAnsi="CG Times (WN)"/>
      <w:lang w:val="en-US"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21">
    <w:name w:val="Table Grid 21"/>
    <w:basedOn w:val="TableNormal"/>
    <w:next w:val="TableGrid20"/>
    <w:rsid w:val="00AF0272"/>
    <w:pPr>
      <w:spacing w:after="180"/>
    </w:pPr>
    <w:rPr>
      <w:rFonts w:ascii="CG Times (WN)" w:eastAsia="MS Mincho" w:hAnsi="CG Times (WN)"/>
      <w:lang w:val="en-US" w:eastAsia="zh-C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Elegant1">
    <w:name w:val="Table Elegant1"/>
    <w:basedOn w:val="TableNormal"/>
    <w:next w:val="TableElegant"/>
    <w:rsid w:val="00AF0272"/>
    <w:pPr>
      <w:spacing w:after="180"/>
    </w:pPr>
    <w:rPr>
      <w:rFonts w:ascii="CG Times (WN)" w:eastAsia="MS Mincho" w:hAnsi="CG Times (WN)"/>
      <w:lang w:val="en-US"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TableofFigures2">
    <w:name w:val="Table of Figures2"/>
    <w:basedOn w:val="Normal"/>
    <w:next w:val="Normal"/>
    <w:rsid w:val="00AF0272"/>
    <w:pPr>
      <w:spacing w:after="160" w:line="259" w:lineRule="auto"/>
      <w:ind w:left="1418" w:hanging="1418"/>
    </w:pPr>
    <w:rPr>
      <w:rFonts w:ascii="Calibri" w:eastAsia="Calibri" w:hAnsi="Calibri"/>
      <w:b/>
      <w:sz w:val="22"/>
      <w:szCs w:val="22"/>
      <w:lang w:val="en-US"/>
    </w:rPr>
  </w:style>
  <w:style w:type="paragraph" w:customStyle="1" w:styleId="IndexHeading2">
    <w:name w:val="Index Heading2"/>
    <w:basedOn w:val="Normal"/>
    <w:next w:val="Normal"/>
    <w:rsid w:val="00AF0272"/>
    <w:pPr>
      <w:pBdr>
        <w:top w:val="single" w:sz="12" w:space="0" w:color="auto"/>
      </w:pBdr>
      <w:spacing w:before="360" w:after="240"/>
    </w:pPr>
    <w:rPr>
      <w:rFonts w:eastAsiaTheme="minorEastAsia"/>
      <w:b/>
      <w:i/>
      <w:sz w:val="26"/>
    </w:rPr>
  </w:style>
  <w:style w:type="numbering" w:customStyle="1" w:styleId="113">
    <w:name w:val="无列表11"/>
    <w:next w:val="NoList"/>
    <w:uiPriority w:val="99"/>
    <w:semiHidden/>
    <w:unhideWhenUsed/>
    <w:rsid w:val="00AF0272"/>
  </w:style>
  <w:style w:type="table" w:customStyle="1" w:styleId="DarkList-Accent61">
    <w:name w:val="Dark List - Accent 61"/>
    <w:basedOn w:val="TableNormal"/>
    <w:next w:val="DarkList-Accent6"/>
    <w:uiPriority w:val="70"/>
    <w:rsid w:val="00AF0272"/>
    <w:rPr>
      <w:rFonts w:ascii="CG Times (WN)" w:hAnsi="CG Times (WN)"/>
      <w:color w:val="FFFFFF"/>
      <w:lang w:val="en-US" w:eastAsia="ko-KR"/>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TableGridLight111">
    <w:name w:val="Table Grid Light111"/>
    <w:basedOn w:val="TableNormal"/>
    <w:uiPriority w:val="40"/>
    <w:rsid w:val="00AF0272"/>
    <w:rPr>
      <w:rFonts w:ascii="Calibri" w:eastAsiaTheme="minorEastAsia" w:hAnsi="Calibri"/>
      <w:lang w:val="en-US"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11">
    <w:name w:val="Plain Table 1111"/>
    <w:basedOn w:val="TableNormal"/>
    <w:uiPriority w:val="41"/>
    <w:rsid w:val="00AF0272"/>
    <w:rPr>
      <w:rFonts w:ascii="Calibri" w:eastAsiaTheme="minorEastAsia" w:hAnsi="Calibri"/>
      <w:lang w:val="en-US" w:eastAsia="zh-C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ColorfulList-Accent11">
    <w:name w:val="Colorful List - Accent 11"/>
    <w:basedOn w:val="TableNormal"/>
    <w:next w:val="ColorfulList-Accent1"/>
    <w:uiPriority w:val="34"/>
    <w:rsid w:val="00AF0272"/>
    <w:rPr>
      <w:rFonts w:ascii="CG Times (WN)" w:eastAsia="MS Gothic" w:hAnsi="CG Times (WN)"/>
      <w:sz w:val="24"/>
      <w:lang w:eastAsia="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4-Accent51">
    <w:name w:val="Grid Table 4 - Accent 51"/>
    <w:basedOn w:val="TableNormal"/>
    <w:next w:val="4-51"/>
    <w:uiPriority w:val="49"/>
    <w:rsid w:val="00AF0272"/>
    <w:rPr>
      <w:rFonts w:eastAsia="Batang"/>
      <w:lang w:val="en-US" w:eastAsia="zh-C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rFonts w:cs="Times New Roman"/>
        <w:b/>
        <w:bCs/>
      </w:rPr>
      <w:tblPr/>
      <w:tcPr>
        <w:tcBorders>
          <w:top w:val="double" w:sz="4" w:space="0" w:color="4472C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numbering" w:customStyle="1" w:styleId="StyleBulletedSymbolsymbolLeft025Hanging0253">
    <w:name w:val="Style Bulleted Symbol (symbol) Left:  0.25&quot; Hanging:  0.25&quot;3"/>
    <w:rsid w:val="00AF0272"/>
  </w:style>
  <w:style w:type="table" w:customStyle="1" w:styleId="TableGrid12">
    <w:name w:val="Table Grid12"/>
    <w:basedOn w:val="TableNormal"/>
    <w:next w:val="TableGrid"/>
    <w:rsid w:val="00AF0272"/>
    <w:rPr>
      <w:rFonts w:eastAsia="Batang"/>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SymbolsymbolLeft025Hanging01">
    <w:name w:val="Style Bulleted Symbol (symbol) Left:  0.25&quot; Hanging:  0.1"/>
    <w:rsid w:val="00AF0272"/>
  </w:style>
  <w:style w:type="numbering" w:customStyle="1" w:styleId="StyleBulleted1">
    <w:name w:val="Style Bulleted1"/>
    <w:rsid w:val="00AF0272"/>
  </w:style>
  <w:style w:type="numbering" w:customStyle="1" w:styleId="StyleBulletedSymbolsymbolLeft025Hanging02521">
    <w:name w:val="Style Bulleted Symbol (symbol) Left:  0.25&quot; Hanging:  0.25&quot;21"/>
    <w:rsid w:val="00AF0272"/>
  </w:style>
  <w:style w:type="numbering" w:customStyle="1" w:styleId="StyleBulletedSymbolsymbolLeft025Hanging02511">
    <w:name w:val="Style Bulleted Symbol (symbol) Left:  0.25&quot; Hanging:  0.25&quot;11"/>
    <w:rsid w:val="00AF0272"/>
  </w:style>
  <w:style w:type="numbering" w:customStyle="1" w:styleId="NoList3">
    <w:name w:val="No List3"/>
    <w:next w:val="NoList"/>
    <w:uiPriority w:val="99"/>
    <w:semiHidden/>
    <w:unhideWhenUsed/>
    <w:rsid w:val="00AF0272"/>
  </w:style>
  <w:style w:type="table" w:customStyle="1" w:styleId="TableGrid40">
    <w:name w:val="Table Grid4"/>
    <w:basedOn w:val="TableNormal"/>
    <w:next w:val="TableGrid"/>
    <w:uiPriority w:val="39"/>
    <w:qFormat/>
    <w:rsid w:val="00AF0272"/>
    <w:rPr>
      <w:rFonts w:ascii="Calibri" w:eastAsiaTheme="minorEastAsia" w:hAnsi="Calibri"/>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
    <w:name w:val="网格型12"/>
    <w:basedOn w:val="TableNormal"/>
    <w:next w:val="TableGrid"/>
    <w:rsid w:val="00AF0272"/>
    <w:pPr>
      <w:overflowPunct w:val="0"/>
      <w:autoSpaceDE w:val="0"/>
      <w:autoSpaceDN w:val="0"/>
      <w:adjustRightInd w:val="0"/>
      <w:spacing w:after="180"/>
      <w:textAlignment w:val="baseline"/>
    </w:pPr>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3">
    <w:name w:val="Table Grid Light13"/>
    <w:basedOn w:val="TableNormal"/>
    <w:uiPriority w:val="40"/>
    <w:rsid w:val="00AF0272"/>
    <w:rPr>
      <w:rFonts w:ascii="Calibri" w:eastAsiaTheme="minorEastAsia" w:hAnsi="Calibri"/>
      <w:lang w:val="en-US"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3">
    <w:name w:val="Plain Table 113"/>
    <w:basedOn w:val="TableNormal"/>
    <w:uiPriority w:val="41"/>
    <w:rsid w:val="00AF0272"/>
    <w:rPr>
      <w:rFonts w:ascii="Calibri" w:eastAsiaTheme="minorEastAsia" w:hAnsi="Calibri"/>
      <w:lang w:val="en-US" w:eastAsia="zh-C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Classic22">
    <w:name w:val="Table Classic 22"/>
    <w:basedOn w:val="TableNormal"/>
    <w:next w:val="TableClassic2"/>
    <w:rsid w:val="00AF0272"/>
    <w:pPr>
      <w:spacing w:after="180"/>
    </w:pPr>
    <w:rPr>
      <w:rFonts w:ascii="CG Times (WN)" w:eastAsia="MS Mincho" w:hAnsi="CG Times (WN)"/>
      <w:lang w:val="en-US" w:eastAsia="zh-C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12">
    <w:name w:val="Table Classic 12"/>
    <w:basedOn w:val="TableNormal"/>
    <w:next w:val="TableClassic1"/>
    <w:rsid w:val="00AF0272"/>
    <w:pPr>
      <w:spacing w:after="180"/>
    </w:pPr>
    <w:rPr>
      <w:rFonts w:ascii="CG Times (WN)" w:eastAsia="MS Mincho" w:hAnsi="CG Times (WN)"/>
      <w:lang w:val="en-US"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2">
    <w:name w:val="Table Subtle 22"/>
    <w:basedOn w:val="TableNormal"/>
    <w:next w:val="TableSubtle2"/>
    <w:rsid w:val="00AF0272"/>
    <w:pPr>
      <w:spacing w:after="180"/>
    </w:pPr>
    <w:rPr>
      <w:rFonts w:ascii="CG Times (WN)" w:eastAsia="MS Mincho" w:hAnsi="CG Times (WN)"/>
      <w:lang w:val="en-US" w:eastAsia="zh-C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2">
    <w:name w:val="Table Theme2"/>
    <w:basedOn w:val="TableNormal"/>
    <w:next w:val="TableTheme"/>
    <w:rsid w:val="00AF0272"/>
    <w:pPr>
      <w:spacing w:after="180"/>
    </w:pPr>
    <w:rPr>
      <w:rFonts w:ascii="CG Times (WN)" w:eastAsia="MS Mincho" w:hAnsi="CG Times (W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22">
    <w:name w:val="Table Simple 22"/>
    <w:basedOn w:val="TableNormal"/>
    <w:next w:val="TableSimple2"/>
    <w:rsid w:val="00AF0272"/>
    <w:pPr>
      <w:spacing w:after="180"/>
    </w:pPr>
    <w:rPr>
      <w:rFonts w:ascii="CG Times (WN)" w:eastAsia="MS Mincho" w:hAnsi="CG Times (WN)"/>
      <w:lang w:val="en-US" w:eastAsia="zh-C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0">
    <w:name w:val="浅色列表12"/>
    <w:basedOn w:val="TableNormal"/>
    <w:uiPriority w:val="61"/>
    <w:rsid w:val="00AF0272"/>
    <w:rPr>
      <w:rFonts w:ascii="CG Times (WN)" w:eastAsia="MS Mincho" w:hAnsi="CG Times (WN)"/>
      <w:lang w:val="en-US"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62">
    <w:name w:val="Light Shading - Accent 62"/>
    <w:basedOn w:val="TableNormal"/>
    <w:next w:val="LightShading-Accent6"/>
    <w:uiPriority w:val="60"/>
    <w:rsid w:val="00AF0272"/>
    <w:rPr>
      <w:rFonts w:ascii="CG Times (WN)" w:eastAsia="MS Mincho" w:hAnsi="CG Times (WN)"/>
      <w:color w:val="E36C0A"/>
      <w:lang w:val="en-US" w:eastAsia="zh-CN"/>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Shading2-Accent32">
    <w:name w:val="Medium Shading 2 - Accent 32"/>
    <w:basedOn w:val="TableNormal"/>
    <w:next w:val="MediumShading2-Accent3"/>
    <w:uiPriority w:val="64"/>
    <w:rsid w:val="00AF0272"/>
    <w:rPr>
      <w:rFonts w:ascii="CG Times (WN)" w:eastAsia="MS Mincho" w:hAnsi="CG Times (WN)"/>
      <w:lang w:val="en-US"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42">
    <w:name w:val="Table Grid 42"/>
    <w:basedOn w:val="TableNormal"/>
    <w:next w:val="TableGrid4"/>
    <w:rsid w:val="00AF0272"/>
    <w:pPr>
      <w:spacing w:after="180"/>
    </w:pPr>
    <w:rPr>
      <w:rFonts w:ascii="CG Times (WN)" w:eastAsia="MS Mincho" w:hAnsi="CG Times (WN)"/>
      <w:lang w:val="en-US" w:eastAsia="zh-C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32">
    <w:name w:val="Table Grid 32"/>
    <w:basedOn w:val="TableNormal"/>
    <w:next w:val="TableGrid3"/>
    <w:rsid w:val="00AF0272"/>
    <w:pPr>
      <w:spacing w:after="180"/>
    </w:pPr>
    <w:rPr>
      <w:rFonts w:ascii="CG Times (WN)" w:eastAsia="MS Mincho" w:hAnsi="CG Times (WN)"/>
      <w:lang w:val="en-US"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22">
    <w:name w:val="Table Grid 22"/>
    <w:basedOn w:val="TableNormal"/>
    <w:next w:val="TableGrid20"/>
    <w:rsid w:val="00AF0272"/>
    <w:pPr>
      <w:spacing w:after="180"/>
    </w:pPr>
    <w:rPr>
      <w:rFonts w:ascii="CG Times (WN)" w:eastAsia="MS Mincho" w:hAnsi="CG Times (WN)"/>
      <w:lang w:val="en-US" w:eastAsia="zh-C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Elegant2">
    <w:name w:val="Table Elegant2"/>
    <w:basedOn w:val="TableNormal"/>
    <w:next w:val="TableElegant"/>
    <w:rsid w:val="00AF0272"/>
    <w:pPr>
      <w:spacing w:after="180"/>
    </w:pPr>
    <w:rPr>
      <w:rFonts w:ascii="CG Times (WN)" w:eastAsia="MS Mincho" w:hAnsi="CG Times (WN)"/>
      <w:lang w:val="en-US"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TableofFigures3">
    <w:name w:val="Table of Figures3"/>
    <w:basedOn w:val="Normal"/>
    <w:next w:val="Normal"/>
    <w:rsid w:val="00AF0272"/>
    <w:pPr>
      <w:spacing w:after="160" w:line="259" w:lineRule="auto"/>
      <w:ind w:left="1418" w:hanging="1418"/>
    </w:pPr>
    <w:rPr>
      <w:rFonts w:ascii="Calibri" w:eastAsia="Calibri" w:hAnsi="Calibri"/>
      <w:b/>
      <w:sz w:val="22"/>
      <w:szCs w:val="22"/>
      <w:lang w:val="en-US"/>
    </w:rPr>
  </w:style>
  <w:style w:type="paragraph" w:customStyle="1" w:styleId="IndexHeading3">
    <w:name w:val="Index Heading3"/>
    <w:basedOn w:val="Normal"/>
    <w:next w:val="Normal"/>
    <w:rsid w:val="00AF0272"/>
    <w:pPr>
      <w:pBdr>
        <w:top w:val="single" w:sz="12" w:space="0" w:color="auto"/>
      </w:pBdr>
      <w:spacing w:before="360" w:after="240"/>
    </w:pPr>
    <w:rPr>
      <w:rFonts w:eastAsiaTheme="minorEastAsia"/>
      <w:b/>
      <w:i/>
      <w:sz w:val="26"/>
    </w:rPr>
  </w:style>
  <w:style w:type="numbering" w:customStyle="1" w:styleId="121">
    <w:name w:val="无列表12"/>
    <w:next w:val="NoList"/>
    <w:uiPriority w:val="99"/>
    <w:semiHidden/>
    <w:unhideWhenUsed/>
    <w:rsid w:val="00AF0272"/>
  </w:style>
  <w:style w:type="table" w:customStyle="1" w:styleId="DarkList-Accent62">
    <w:name w:val="Dark List - Accent 62"/>
    <w:basedOn w:val="TableNormal"/>
    <w:next w:val="DarkList-Accent6"/>
    <w:uiPriority w:val="70"/>
    <w:rsid w:val="00AF0272"/>
    <w:rPr>
      <w:rFonts w:ascii="CG Times (WN)" w:hAnsi="CG Times (WN)"/>
      <w:color w:val="FFFFFF"/>
      <w:lang w:val="en-US" w:eastAsia="ko-KR"/>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TableGridLight112">
    <w:name w:val="Table Grid Light112"/>
    <w:basedOn w:val="TableNormal"/>
    <w:uiPriority w:val="40"/>
    <w:rsid w:val="00AF0272"/>
    <w:rPr>
      <w:rFonts w:ascii="Calibri" w:eastAsiaTheme="minorEastAsia" w:hAnsi="Calibri"/>
      <w:lang w:val="en-US"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12">
    <w:name w:val="Plain Table 1112"/>
    <w:basedOn w:val="TableNormal"/>
    <w:uiPriority w:val="41"/>
    <w:rsid w:val="00AF0272"/>
    <w:rPr>
      <w:rFonts w:ascii="Calibri" w:eastAsiaTheme="minorEastAsia" w:hAnsi="Calibri"/>
      <w:lang w:val="en-US" w:eastAsia="zh-C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ColorfulList-Accent12">
    <w:name w:val="Colorful List - Accent 12"/>
    <w:basedOn w:val="TableNormal"/>
    <w:next w:val="ColorfulList-Accent1"/>
    <w:uiPriority w:val="34"/>
    <w:rsid w:val="00AF0272"/>
    <w:rPr>
      <w:rFonts w:ascii="CG Times (WN)" w:eastAsia="MS Gothic" w:hAnsi="CG Times (WN)"/>
      <w:sz w:val="24"/>
      <w:lang w:eastAsia="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4-Accent52">
    <w:name w:val="Grid Table 4 - Accent 52"/>
    <w:basedOn w:val="TableNormal"/>
    <w:next w:val="4-51"/>
    <w:uiPriority w:val="49"/>
    <w:rsid w:val="00AF0272"/>
    <w:rPr>
      <w:rFonts w:eastAsia="Batang"/>
      <w:lang w:val="en-US" w:eastAsia="zh-C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rFonts w:cs="Times New Roman"/>
        <w:b/>
        <w:bCs/>
      </w:rPr>
      <w:tblPr/>
      <w:tcPr>
        <w:tcBorders>
          <w:top w:val="double" w:sz="4" w:space="0" w:color="4472C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numbering" w:customStyle="1" w:styleId="StyleBulletedSymbolsymbolLeft025Hanging0254">
    <w:name w:val="Style Bulleted Symbol (symbol) Left:  0.25&quot; Hanging:  0.25&quot;4"/>
    <w:rsid w:val="00AF0272"/>
  </w:style>
  <w:style w:type="table" w:customStyle="1" w:styleId="TableGrid13">
    <w:name w:val="Table Grid13"/>
    <w:basedOn w:val="TableNormal"/>
    <w:next w:val="TableGrid"/>
    <w:rsid w:val="00AF0272"/>
    <w:rPr>
      <w:rFonts w:eastAsia="Batang"/>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SymbolsymbolLeft025Hanging02">
    <w:name w:val="Style Bulleted Symbol (symbol) Left:  0.25&quot; Hanging:  0.2"/>
    <w:rsid w:val="00AF0272"/>
  </w:style>
  <w:style w:type="numbering" w:customStyle="1" w:styleId="StyleBulleted2">
    <w:name w:val="Style Bulleted2"/>
    <w:rsid w:val="00AF0272"/>
  </w:style>
  <w:style w:type="numbering" w:customStyle="1" w:styleId="StyleBulletedSymbolsymbolLeft025Hanging02522">
    <w:name w:val="Style Bulleted Symbol (symbol) Left:  0.25&quot; Hanging:  0.25&quot;22"/>
    <w:rsid w:val="00AF0272"/>
  </w:style>
  <w:style w:type="numbering" w:customStyle="1" w:styleId="StyleBulletedSymbolsymbolLeft025Hanging02512">
    <w:name w:val="Style Bulleted Symbol (symbol) Left:  0.25&quot; Hanging:  0.25&quot;12"/>
    <w:rsid w:val="00AF0272"/>
  </w:style>
  <w:style w:type="table" w:customStyle="1" w:styleId="TableGrid5">
    <w:name w:val="Table Grid5"/>
    <w:basedOn w:val="TableNormal"/>
    <w:next w:val="TableGrid"/>
    <w:uiPriority w:val="39"/>
    <w:qFormat/>
    <w:rsid w:val="00AF0272"/>
    <w:rPr>
      <w:rFonts w:ascii="Calibri" w:eastAsiaTheme="minorEastAsia" w:hAnsi="Calibri"/>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AF0272"/>
  </w:style>
  <w:style w:type="table" w:customStyle="1" w:styleId="TableGrid6">
    <w:name w:val="Table Grid6"/>
    <w:basedOn w:val="TableNormal"/>
    <w:next w:val="TableGrid"/>
    <w:uiPriority w:val="39"/>
    <w:qFormat/>
    <w:rsid w:val="00AF0272"/>
    <w:rPr>
      <w:rFonts w:ascii="Calibri" w:eastAsiaTheme="minorEastAsia" w:hAnsi="Calibri"/>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网格型13"/>
    <w:basedOn w:val="TableNormal"/>
    <w:next w:val="TableGrid"/>
    <w:rsid w:val="00AF0272"/>
    <w:pPr>
      <w:overflowPunct w:val="0"/>
      <w:autoSpaceDE w:val="0"/>
      <w:autoSpaceDN w:val="0"/>
      <w:adjustRightInd w:val="0"/>
      <w:spacing w:after="180"/>
      <w:textAlignment w:val="baseline"/>
    </w:pPr>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4">
    <w:name w:val="Table Grid Light14"/>
    <w:basedOn w:val="TableNormal"/>
    <w:uiPriority w:val="40"/>
    <w:rsid w:val="00AF0272"/>
    <w:rPr>
      <w:rFonts w:ascii="Calibri" w:eastAsiaTheme="minorEastAsia" w:hAnsi="Calibri"/>
      <w:lang w:val="en-US"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4">
    <w:name w:val="Plain Table 114"/>
    <w:basedOn w:val="TableNormal"/>
    <w:uiPriority w:val="41"/>
    <w:rsid w:val="00AF0272"/>
    <w:rPr>
      <w:rFonts w:ascii="Calibri" w:eastAsiaTheme="minorEastAsia" w:hAnsi="Calibri"/>
      <w:lang w:val="en-US" w:eastAsia="zh-C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Classic23">
    <w:name w:val="Table Classic 23"/>
    <w:basedOn w:val="TableNormal"/>
    <w:next w:val="TableClassic2"/>
    <w:rsid w:val="00AF0272"/>
    <w:pPr>
      <w:spacing w:after="180"/>
    </w:pPr>
    <w:rPr>
      <w:rFonts w:ascii="CG Times (WN)" w:eastAsia="MS Mincho" w:hAnsi="CG Times (WN)"/>
      <w:lang w:val="en-US" w:eastAsia="zh-C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13">
    <w:name w:val="Table Classic 13"/>
    <w:basedOn w:val="TableNormal"/>
    <w:next w:val="TableClassic1"/>
    <w:rsid w:val="00AF0272"/>
    <w:pPr>
      <w:spacing w:after="180"/>
    </w:pPr>
    <w:rPr>
      <w:rFonts w:ascii="CG Times (WN)" w:eastAsia="MS Mincho" w:hAnsi="CG Times (WN)"/>
      <w:lang w:val="en-US"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3">
    <w:name w:val="Table Subtle 23"/>
    <w:basedOn w:val="TableNormal"/>
    <w:next w:val="TableSubtle2"/>
    <w:rsid w:val="00AF0272"/>
    <w:pPr>
      <w:spacing w:after="180"/>
    </w:pPr>
    <w:rPr>
      <w:rFonts w:ascii="CG Times (WN)" w:eastAsia="MS Mincho" w:hAnsi="CG Times (WN)"/>
      <w:lang w:val="en-US" w:eastAsia="zh-C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3">
    <w:name w:val="Table Theme3"/>
    <w:basedOn w:val="TableNormal"/>
    <w:next w:val="TableTheme"/>
    <w:rsid w:val="00AF0272"/>
    <w:pPr>
      <w:spacing w:after="180"/>
    </w:pPr>
    <w:rPr>
      <w:rFonts w:ascii="CG Times (WN)" w:eastAsia="MS Mincho" w:hAnsi="CG Times (W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23">
    <w:name w:val="Table Simple 23"/>
    <w:basedOn w:val="TableNormal"/>
    <w:next w:val="TableSimple2"/>
    <w:rsid w:val="00AF0272"/>
    <w:pPr>
      <w:spacing w:after="180"/>
    </w:pPr>
    <w:rPr>
      <w:rFonts w:ascii="CG Times (WN)" w:eastAsia="MS Mincho" w:hAnsi="CG Times (WN)"/>
      <w:lang w:val="en-US" w:eastAsia="zh-C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1">
    <w:name w:val="浅色列表13"/>
    <w:basedOn w:val="TableNormal"/>
    <w:uiPriority w:val="61"/>
    <w:rsid w:val="00AF0272"/>
    <w:rPr>
      <w:rFonts w:ascii="CG Times (WN)" w:eastAsia="MS Mincho" w:hAnsi="CG Times (WN)"/>
      <w:lang w:val="en-US"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63">
    <w:name w:val="Light Shading - Accent 63"/>
    <w:basedOn w:val="TableNormal"/>
    <w:next w:val="LightShading-Accent6"/>
    <w:uiPriority w:val="60"/>
    <w:rsid w:val="00AF0272"/>
    <w:rPr>
      <w:rFonts w:ascii="CG Times (WN)" w:eastAsia="MS Mincho" w:hAnsi="CG Times (WN)"/>
      <w:color w:val="E36C0A"/>
      <w:lang w:val="en-US" w:eastAsia="zh-CN"/>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Shading2-Accent33">
    <w:name w:val="Medium Shading 2 - Accent 33"/>
    <w:basedOn w:val="TableNormal"/>
    <w:next w:val="MediumShading2-Accent3"/>
    <w:uiPriority w:val="64"/>
    <w:rsid w:val="00AF0272"/>
    <w:rPr>
      <w:rFonts w:ascii="CG Times (WN)" w:eastAsia="MS Mincho" w:hAnsi="CG Times (WN)"/>
      <w:lang w:val="en-US"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43">
    <w:name w:val="Table Grid 43"/>
    <w:basedOn w:val="TableNormal"/>
    <w:next w:val="TableGrid4"/>
    <w:rsid w:val="00AF0272"/>
    <w:pPr>
      <w:spacing w:after="180"/>
    </w:pPr>
    <w:rPr>
      <w:rFonts w:ascii="CG Times (WN)" w:eastAsia="MS Mincho" w:hAnsi="CG Times (WN)"/>
      <w:lang w:val="en-US" w:eastAsia="zh-C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33">
    <w:name w:val="Table Grid 33"/>
    <w:basedOn w:val="TableNormal"/>
    <w:next w:val="TableGrid3"/>
    <w:rsid w:val="00AF0272"/>
    <w:pPr>
      <w:spacing w:after="180"/>
    </w:pPr>
    <w:rPr>
      <w:rFonts w:ascii="CG Times (WN)" w:eastAsia="MS Mincho" w:hAnsi="CG Times (WN)"/>
      <w:lang w:val="en-US"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23">
    <w:name w:val="Table Grid 23"/>
    <w:basedOn w:val="TableNormal"/>
    <w:next w:val="TableGrid20"/>
    <w:rsid w:val="00AF0272"/>
    <w:pPr>
      <w:spacing w:after="180"/>
    </w:pPr>
    <w:rPr>
      <w:rFonts w:ascii="CG Times (WN)" w:eastAsia="MS Mincho" w:hAnsi="CG Times (WN)"/>
      <w:lang w:val="en-US" w:eastAsia="zh-C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Elegant3">
    <w:name w:val="Table Elegant3"/>
    <w:basedOn w:val="TableNormal"/>
    <w:next w:val="TableElegant"/>
    <w:rsid w:val="00AF0272"/>
    <w:pPr>
      <w:spacing w:after="180"/>
    </w:pPr>
    <w:rPr>
      <w:rFonts w:ascii="CG Times (WN)" w:eastAsia="MS Mincho" w:hAnsi="CG Times (WN)"/>
      <w:lang w:val="en-US"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TableofFigures4">
    <w:name w:val="Table of Figures4"/>
    <w:basedOn w:val="Normal"/>
    <w:next w:val="Normal"/>
    <w:rsid w:val="00AF0272"/>
    <w:pPr>
      <w:spacing w:after="160" w:line="259" w:lineRule="auto"/>
      <w:ind w:left="1418" w:hanging="1418"/>
    </w:pPr>
    <w:rPr>
      <w:rFonts w:ascii="Calibri" w:eastAsia="Calibri" w:hAnsi="Calibri"/>
      <w:b/>
      <w:sz w:val="22"/>
      <w:szCs w:val="22"/>
      <w:lang w:val="en-US"/>
    </w:rPr>
  </w:style>
  <w:style w:type="paragraph" w:customStyle="1" w:styleId="IndexHeading4">
    <w:name w:val="Index Heading4"/>
    <w:basedOn w:val="Normal"/>
    <w:next w:val="Normal"/>
    <w:rsid w:val="00AF0272"/>
    <w:pPr>
      <w:pBdr>
        <w:top w:val="single" w:sz="12" w:space="0" w:color="auto"/>
      </w:pBdr>
      <w:spacing w:before="360" w:after="240"/>
    </w:pPr>
    <w:rPr>
      <w:rFonts w:eastAsiaTheme="minorEastAsia"/>
      <w:b/>
      <w:i/>
      <w:sz w:val="26"/>
    </w:rPr>
  </w:style>
  <w:style w:type="numbering" w:customStyle="1" w:styleId="132">
    <w:name w:val="无列表13"/>
    <w:next w:val="NoList"/>
    <w:uiPriority w:val="99"/>
    <w:semiHidden/>
    <w:unhideWhenUsed/>
    <w:rsid w:val="00AF0272"/>
  </w:style>
  <w:style w:type="table" w:customStyle="1" w:styleId="DarkList-Accent63">
    <w:name w:val="Dark List - Accent 63"/>
    <w:basedOn w:val="TableNormal"/>
    <w:next w:val="DarkList-Accent6"/>
    <w:uiPriority w:val="70"/>
    <w:rsid w:val="00AF0272"/>
    <w:rPr>
      <w:rFonts w:ascii="CG Times (WN)" w:hAnsi="CG Times (WN)"/>
      <w:color w:val="FFFFFF"/>
      <w:lang w:val="en-US" w:eastAsia="ko-KR"/>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TableGridLight113">
    <w:name w:val="Table Grid Light113"/>
    <w:basedOn w:val="TableNormal"/>
    <w:uiPriority w:val="40"/>
    <w:rsid w:val="00AF0272"/>
    <w:rPr>
      <w:rFonts w:ascii="Calibri" w:eastAsiaTheme="minorEastAsia" w:hAnsi="Calibri"/>
      <w:lang w:val="en-US"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13">
    <w:name w:val="Plain Table 1113"/>
    <w:basedOn w:val="TableNormal"/>
    <w:uiPriority w:val="41"/>
    <w:rsid w:val="00AF0272"/>
    <w:rPr>
      <w:rFonts w:ascii="Calibri" w:eastAsiaTheme="minorEastAsia" w:hAnsi="Calibri"/>
      <w:lang w:val="en-US" w:eastAsia="zh-C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ColorfulList-Accent13">
    <w:name w:val="Colorful List - Accent 13"/>
    <w:basedOn w:val="TableNormal"/>
    <w:next w:val="ColorfulList-Accent1"/>
    <w:uiPriority w:val="34"/>
    <w:rsid w:val="00AF0272"/>
    <w:rPr>
      <w:rFonts w:ascii="CG Times (WN)" w:eastAsia="MS Gothic" w:hAnsi="CG Times (WN)"/>
      <w:sz w:val="24"/>
      <w:lang w:eastAsia="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4-Accent53">
    <w:name w:val="Grid Table 4 - Accent 53"/>
    <w:basedOn w:val="TableNormal"/>
    <w:next w:val="4-51"/>
    <w:uiPriority w:val="49"/>
    <w:rsid w:val="00AF0272"/>
    <w:rPr>
      <w:rFonts w:eastAsia="Batang"/>
      <w:lang w:val="en-US" w:eastAsia="zh-C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rFonts w:cs="Times New Roman"/>
        <w:b/>
        <w:bCs/>
      </w:rPr>
      <w:tblPr/>
      <w:tcPr>
        <w:tcBorders>
          <w:top w:val="double" w:sz="4" w:space="0" w:color="4472C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numbering" w:customStyle="1" w:styleId="StyleBulletedSymbolsymbolLeft025Hanging0255">
    <w:name w:val="Style Bulleted Symbol (symbol) Left:  0.25&quot; Hanging:  0.25&quot;5"/>
    <w:rsid w:val="00AF0272"/>
  </w:style>
  <w:style w:type="table" w:customStyle="1" w:styleId="TableGrid14">
    <w:name w:val="Table Grid14"/>
    <w:basedOn w:val="TableNormal"/>
    <w:next w:val="TableGrid"/>
    <w:rsid w:val="00AF0272"/>
    <w:rPr>
      <w:rFonts w:eastAsia="Batang"/>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SymbolsymbolLeft025Hanging03">
    <w:name w:val="Style Bulleted Symbol (symbol) Left:  0.25&quot; Hanging:  0.3"/>
    <w:rsid w:val="00AF0272"/>
  </w:style>
  <w:style w:type="numbering" w:customStyle="1" w:styleId="StyleBulleted3">
    <w:name w:val="Style Bulleted3"/>
    <w:rsid w:val="00AF0272"/>
  </w:style>
  <w:style w:type="numbering" w:customStyle="1" w:styleId="StyleBulletedSymbolsymbolLeft025Hanging02523">
    <w:name w:val="Style Bulleted Symbol (symbol) Left:  0.25&quot; Hanging:  0.25&quot;23"/>
    <w:rsid w:val="00AF0272"/>
  </w:style>
  <w:style w:type="numbering" w:customStyle="1" w:styleId="StyleBulletedSymbolsymbolLeft025Hanging02513">
    <w:name w:val="Style Bulleted Symbol (symbol) Left:  0.25&quot; Hanging:  0.25&quot;13"/>
    <w:rsid w:val="00AF0272"/>
  </w:style>
  <w:style w:type="table" w:customStyle="1" w:styleId="TableGrid7">
    <w:name w:val="Table Grid7"/>
    <w:basedOn w:val="TableNormal"/>
    <w:next w:val="TableGrid"/>
    <w:uiPriority w:val="39"/>
    <w:qFormat/>
    <w:rsid w:val="00AF0272"/>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SymbolsymbolLeft025Hanging02514">
    <w:name w:val="Style Bulleted Symbol (symbol) Left:  0.25&quot; Hanging:  0.25&quot;14"/>
    <w:rsid w:val="00AF0272"/>
  </w:style>
  <w:style w:type="character" w:customStyle="1" w:styleId="3GPPAgreementsChar">
    <w:name w:val="3GPP Agreements Char"/>
    <w:link w:val="3GPPAgreements"/>
    <w:qFormat/>
    <w:locked/>
    <w:rsid w:val="00AF0272"/>
    <w:rPr>
      <w:rFonts w:asciiTheme="minorHAnsi" w:eastAsiaTheme="minorHAnsi" w:hAnsiTheme="minorHAnsi" w:cstheme="minorBidi"/>
      <w:sz w:val="22"/>
      <w:szCs w:val="22"/>
      <w:lang w:eastAsia="zh-CN"/>
    </w:rPr>
  </w:style>
  <w:style w:type="paragraph" w:customStyle="1" w:styleId="3GPPAgreements">
    <w:name w:val="3GPP Agreements"/>
    <w:basedOn w:val="Normal"/>
    <w:link w:val="3GPPAgreementsChar"/>
    <w:qFormat/>
    <w:rsid w:val="00AF0272"/>
    <w:pPr>
      <w:numPr>
        <w:numId w:val="98"/>
      </w:numPr>
      <w:spacing w:before="60" w:after="60" w:line="256" w:lineRule="auto"/>
      <w:jc w:val="both"/>
    </w:pPr>
    <w:rPr>
      <w:rFonts w:asciiTheme="minorHAnsi" w:eastAsiaTheme="minorHAnsi" w:hAnsiTheme="minorHAnsi" w:cstheme="minorBidi"/>
      <w:sz w:val="22"/>
      <w:szCs w:val="22"/>
      <w:lang w:eastAsia="zh-CN"/>
    </w:rPr>
  </w:style>
  <w:style w:type="character" w:customStyle="1" w:styleId="3GPPTextChar">
    <w:name w:val="3GPP Text Char"/>
    <w:link w:val="3GPPText"/>
    <w:qFormat/>
    <w:locked/>
    <w:rsid w:val="00AF0272"/>
  </w:style>
  <w:style w:type="paragraph" w:customStyle="1" w:styleId="3GPPText">
    <w:name w:val="3GPP Text"/>
    <w:basedOn w:val="Normal"/>
    <w:link w:val="3GPPTextChar"/>
    <w:qFormat/>
    <w:rsid w:val="00AF0272"/>
    <w:pPr>
      <w:spacing w:before="120" w:after="160" w:line="256" w:lineRule="auto"/>
      <w:jc w:val="both"/>
    </w:pPr>
    <w:rPr>
      <w:lang w:eastAsia="en-GB"/>
    </w:rPr>
  </w:style>
  <w:style w:type="numbering" w:customStyle="1" w:styleId="2">
    <w:name w:val="无列表2"/>
    <w:next w:val="NoList"/>
    <w:uiPriority w:val="99"/>
    <w:semiHidden/>
    <w:unhideWhenUsed/>
    <w:rsid w:val="00AF0272"/>
  </w:style>
  <w:style w:type="table" w:customStyle="1" w:styleId="20">
    <w:name w:val="网格型2"/>
    <w:basedOn w:val="TableNormal"/>
    <w:next w:val="TableGrid"/>
    <w:rsid w:val="00AF02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Maintext">
    <w:name w:val="0 Main text"/>
    <w:basedOn w:val="Normal"/>
    <w:link w:val="0MaintextChar"/>
    <w:qFormat/>
    <w:rsid w:val="002D652C"/>
    <w:pPr>
      <w:spacing w:after="100" w:afterAutospacing="1" w:line="288" w:lineRule="auto"/>
      <w:ind w:firstLine="360"/>
      <w:jc w:val="both"/>
    </w:pPr>
    <w:rPr>
      <w:rFonts w:eastAsia="Malgun Gothic" w:cs="Batang"/>
    </w:rPr>
  </w:style>
  <w:style w:type="character" w:customStyle="1" w:styleId="0MaintextChar">
    <w:name w:val="0 Main text Char"/>
    <w:link w:val="0Maintext"/>
    <w:rsid w:val="002D652C"/>
    <w:rPr>
      <w:rFonts w:eastAsia="Malgun Gothic" w:cs="Batang"/>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938224">
      <w:bodyDiv w:val="1"/>
      <w:marLeft w:val="0"/>
      <w:marRight w:val="0"/>
      <w:marTop w:val="0"/>
      <w:marBottom w:val="0"/>
      <w:divBdr>
        <w:top w:val="none" w:sz="0" w:space="0" w:color="auto"/>
        <w:left w:val="none" w:sz="0" w:space="0" w:color="auto"/>
        <w:bottom w:val="none" w:sz="0" w:space="0" w:color="auto"/>
        <w:right w:val="none" w:sz="0" w:space="0" w:color="auto"/>
      </w:divBdr>
    </w:div>
    <w:div w:id="475609050">
      <w:bodyDiv w:val="1"/>
      <w:marLeft w:val="0"/>
      <w:marRight w:val="0"/>
      <w:marTop w:val="0"/>
      <w:marBottom w:val="0"/>
      <w:divBdr>
        <w:top w:val="none" w:sz="0" w:space="0" w:color="auto"/>
        <w:left w:val="none" w:sz="0" w:space="0" w:color="auto"/>
        <w:bottom w:val="none" w:sz="0" w:space="0" w:color="auto"/>
        <w:right w:val="none" w:sz="0" w:space="0" w:color="auto"/>
      </w:divBdr>
    </w:div>
    <w:div w:id="499585744">
      <w:bodyDiv w:val="1"/>
      <w:marLeft w:val="0"/>
      <w:marRight w:val="0"/>
      <w:marTop w:val="0"/>
      <w:marBottom w:val="0"/>
      <w:divBdr>
        <w:top w:val="none" w:sz="0" w:space="0" w:color="auto"/>
        <w:left w:val="none" w:sz="0" w:space="0" w:color="auto"/>
        <w:bottom w:val="none" w:sz="0" w:space="0" w:color="auto"/>
        <w:right w:val="none" w:sz="0" w:space="0" w:color="auto"/>
      </w:divBdr>
    </w:div>
    <w:div w:id="674310674">
      <w:bodyDiv w:val="1"/>
      <w:marLeft w:val="0"/>
      <w:marRight w:val="0"/>
      <w:marTop w:val="0"/>
      <w:marBottom w:val="0"/>
      <w:divBdr>
        <w:top w:val="none" w:sz="0" w:space="0" w:color="auto"/>
        <w:left w:val="none" w:sz="0" w:space="0" w:color="auto"/>
        <w:bottom w:val="none" w:sz="0" w:space="0" w:color="auto"/>
        <w:right w:val="none" w:sz="0" w:space="0" w:color="auto"/>
      </w:divBdr>
    </w:div>
    <w:div w:id="898394899">
      <w:bodyDiv w:val="1"/>
      <w:marLeft w:val="0"/>
      <w:marRight w:val="0"/>
      <w:marTop w:val="0"/>
      <w:marBottom w:val="0"/>
      <w:divBdr>
        <w:top w:val="none" w:sz="0" w:space="0" w:color="auto"/>
        <w:left w:val="none" w:sz="0" w:space="0" w:color="auto"/>
        <w:bottom w:val="none" w:sz="0" w:space="0" w:color="auto"/>
        <w:right w:val="none" w:sz="0" w:space="0" w:color="auto"/>
      </w:divBdr>
    </w:div>
    <w:div w:id="1166551611">
      <w:bodyDiv w:val="1"/>
      <w:marLeft w:val="0"/>
      <w:marRight w:val="0"/>
      <w:marTop w:val="0"/>
      <w:marBottom w:val="0"/>
      <w:divBdr>
        <w:top w:val="none" w:sz="0" w:space="0" w:color="auto"/>
        <w:left w:val="none" w:sz="0" w:space="0" w:color="auto"/>
        <w:bottom w:val="none" w:sz="0" w:space="0" w:color="auto"/>
        <w:right w:val="none" w:sz="0" w:space="0" w:color="auto"/>
      </w:divBdr>
    </w:div>
    <w:div w:id="1546453881">
      <w:bodyDiv w:val="1"/>
      <w:marLeft w:val="0"/>
      <w:marRight w:val="0"/>
      <w:marTop w:val="0"/>
      <w:marBottom w:val="0"/>
      <w:divBdr>
        <w:top w:val="none" w:sz="0" w:space="0" w:color="auto"/>
        <w:left w:val="none" w:sz="0" w:space="0" w:color="auto"/>
        <w:bottom w:val="none" w:sz="0" w:space="0" w:color="auto"/>
        <w:right w:val="none" w:sz="0" w:space="0" w:color="auto"/>
      </w:divBdr>
      <w:divsChild>
        <w:div w:id="1793941123">
          <w:marLeft w:val="0"/>
          <w:marRight w:val="0"/>
          <w:marTop w:val="0"/>
          <w:marBottom w:val="0"/>
          <w:divBdr>
            <w:top w:val="none" w:sz="0" w:space="0" w:color="auto"/>
            <w:left w:val="none" w:sz="0" w:space="0" w:color="auto"/>
            <w:bottom w:val="none" w:sz="0" w:space="0" w:color="auto"/>
            <w:right w:val="none" w:sz="0" w:space="0" w:color="auto"/>
          </w:divBdr>
          <w:divsChild>
            <w:div w:id="28902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08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827" Type="http://schemas.openxmlformats.org/officeDocument/2006/relationships/oleObject" Target="embeddings/oleObject1115.bin"/><Relationship Id="rId170" Type="http://schemas.openxmlformats.org/officeDocument/2006/relationships/oleObject" Target="embeddings/oleObject82.bin"/><Relationship Id="rId987" Type="http://schemas.openxmlformats.org/officeDocument/2006/relationships/oleObject" Target="embeddings/oleObject576.bin"/><Relationship Id="rId2668" Type="http://schemas.openxmlformats.org/officeDocument/2006/relationships/image" Target="media/image966.wmf"/><Relationship Id="rId2875" Type="http://schemas.openxmlformats.org/officeDocument/2006/relationships/oleObject" Target="embeddings/oleObject1850.bin"/><Relationship Id="rId847" Type="http://schemas.openxmlformats.org/officeDocument/2006/relationships/oleObject" Target="embeddings/oleObject492.bin"/><Relationship Id="rId1477" Type="http://schemas.openxmlformats.org/officeDocument/2006/relationships/oleObject" Target="embeddings/oleObject868.bin"/><Relationship Id="rId1684" Type="http://schemas.openxmlformats.org/officeDocument/2006/relationships/image" Target="media/image669.wmf"/><Relationship Id="rId1891" Type="http://schemas.openxmlformats.org/officeDocument/2006/relationships/image" Target="media/image727.wmf"/><Relationship Id="rId2528" Type="http://schemas.openxmlformats.org/officeDocument/2006/relationships/oleObject" Target="embeddings/oleObject1607.bin"/><Relationship Id="rId2735" Type="http://schemas.openxmlformats.org/officeDocument/2006/relationships/oleObject" Target="embeddings/oleObject1751.bin"/><Relationship Id="rId2942" Type="http://schemas.openxmlformats.org/officeDocument/2006/relationships/oleObject" Target="embeddings/oleObject1896.bin"/><Relationship Id="rId707" Type="http://schemas.openxmlformats.org/officeDocument/2006/relationships/oleObject" Target="embeddings/oleObject411.bin"/><Relationship Id="rId914" Type="http://schemas.openxmlformats.org/officeDocument/2006/relationships/oleObject" Target="embeddings/oleObject531.bin"/><Relationship Id="rId1337" Type="http://schemas.openxmlformats.org/officeDocument/2006/relationships/oleObject" Target="embeddings/oleObject781.bin"/><Relationship Id="rId1544" Type="http://schemas.openxmlformats.org/officeDocument/2006/relationships/oleObject" Target="embeddings/oleObject914.bin"/><Relationship Id="rId1751" Type="http://schemas.openxmlformats.org/officeDocument/2006/relationships/image" Target="media/image680.wmf"/><Relationship Id="rId2802" Type="http://schemas.openxmlformats.org/officeDocument/2006/relationships/oleObject" Target="embeddings/oleObject1798.bin"/><Relationship Id="rId43" Type="http://schemas.openxmlformats.org/officeDocument/2006/relationships/image" Target="media/image18.wmf"/><Relationship Id="rId1404" Type="http://schemas.openxmlformats.org/officeDocument/2006/relationships/oleObject" Target="embeddings/oleObject826.bin"/><Relationship Id="rId1611" Type="http://schemas.openxmlformats.org/officeDocument/2006/relationships/oleObject" Target="embeddings/oleObject967.bin"/><Relationship Id="rId497" Type="http://schemas.openxmlformats.org/officeDocument/2006/relationships/oleObject" Target="embeddings/oleObject275.bin"/><Relationship Id="rId2178" Type="http://schemas.openxmlformats.org/officeDocument/2006/relationships/oleObject" Target="embeddings/oleObject1324.bin"/><Relationship Id="rId2385" Type="http://schemas.openxmlformats.org/officeDocument/2006/relationships/oleObject" Target="embeddings/oleObject1493.bin"/><Relationship Id="rId357" Type="http://schemas.openxmlformats.org/officeDocument/2006/relationships/image" Target="media/image160.wmf"/><Relationship Id="rId1194" Type="http://schemas.openxmlformats.org/officeDocument/2006/relationships/oleObject" Target="embeddings/oleObject695.bin"/><Relationship Id="rId2038" Type="http://schemas.openxmlformats.org/officeDocument/2006/relationships/image" Target="media/image790.wmf"/><Relationship Id="rId2592" Type="http://schemas.openxmlformats.org/officeDocument/2006/relationships/image" Target="media/image939.wmf"/><Relationship Id="rId217" Type="http://schemas.openxmlformats.org/officeDocument/2006/relationships/image" Target="media/image101.wmf"/><Relationship Id="rId564" Type="http://schemas.openxmlformats.org/officeDocument/2006/relationships/oleObject" Target="embeddings/oleObject327.bin"/><Relationship Id="rId771" Type="http://schemas.openxmlformats.org/officeDocument/2006/relationships/oleObject" Target="embeddings/oleObject448.bin"/><Relationship Id="rId2245" Type="http://schemas.openxmlformats.org/officeDocument/2006/relationships/oleObject" Target="embeddings/oleObject1381.bin"/><Relationship Id="rId2452" Type="http://schemas.openxmlformats.org/officeDocument/2006/relationships/oleObject" Target="embeddings/oleObject1546.bin"/><Relationship Id="rId424" Type="http://schemas.openxmlformats.org/officeDocument/2006/relationships/oleObject" Target="embeddings/oleObject228.bin"/><Relationship Id="rId631" Type="http://schemas.openxmlformats.org/officeDocument/2006/relationships/image" Target="media/image259.wmf"/><Relationship Id="rId1054" Type="http://schemas.openxmlformats.org/officeDocument/2006/relationships/oleObject" Target="embeddings/oleObject618.bin"/><Relationship Id="rId1261" Type="http://schemas.openxmlformats.org/officeDocument/2006/relationships/image" Target="media/image518.wmf"/><Relationship Id="rId2105" Type="http://schemas.openxmlformats.org/officeDocument/2006/relationships/oleObject" Target="embeddings/oleObject1277.bin"/><Relationship Id="rId2312" Type="http://schemas.openxmlformats.org/officeDocument/2006/relationships/oleObject" Target="embeddings/oleObject1443.bin"/><Relationship Id="rId1121" Type="http://schemas.openxmlformats.org/officeDocument/2006/relationships/oleObject" Target="embeddings/oleObject654.bin"/><Relationship Id="rId1938" Type="http://schemas.openxmlformats.org/officeDocument/2006/relationships/oleObject" Target="embeddings/oleObject1183.bin"/><Relationship Id="rId281" Type="http://schemas.openxmlformats.org/officeDocument/2006/relationships/image" Target="media/image126.wmf"/><Relationship Id="rId141" Type="http://schemas.openxmlformats.org/officeDocument/2006/relationships/image" Target="media/image66.wmf"/><Relationship Id="rId7" Type="http://schemas.openxmlformats.org/officeDocument/2006/relationships/footnotes" Target="footnotes.xml"/><Relationship Id="rId2779" Type="http://schemas.openxmlformats.org/officeDocument/2006/relationships/image" Target="media/image989.wmf"/><Relationship Id="rId958" Type="http://schemas.openxmlformats.org/officeDocument/2006/relationships/oleObject" Target="embeddings/oleObject557.bin"/><Relationship Id="rId1588" Type="http://schemas.openxmlformats.org/officeDocument/2006/relationships/image" Target="media/image627.wmf"/><Relationship Id="rId1795" Type="http://schemas.openxmlformats.org/officeDocument/2006/relationships/oleObject" Target="embeddings/oleObject1093.bin"/><Relationship Id="rId2639" Type="http://schemas.openxmlformats.org/officeDocument/2006/relationships/image" Target="media/image955.wmf"/><Relationship Id="rId2846" Type="http://schemas.openxmlformats.org/officeDocument/2006/relationships/oleObject" Target="embeddings/oleObject1825.bin"/><Relationship Id="rId87" Type="http://schemas.openxmlformats.org/officeDocument/2006/relationships/oleObject" Target="embeddings/oleObject40.bin"/><Relationship Id="rId818" Type="http://schemas.openxmlformats.org/officeDocument/2006/relationships/oleObject" Target="embeddings/oleObject476.bin"/><Relationship Id="rId1448" Type="http://schemas.openxmlformats.org/officeDocument/2006/relationships/image" Target="media/image591.wmf"/><Relationship Id="rId1655" Type="http://schemas.openxmlformats.org/officeDocument/2006/relationships/oleObject" Target="embeddings/oleObject993.bin"/><Relationship Id="rId2706" Type="http://schemas.openxmlformats.org/officeDocument/2006/relationships/oleObject" Target="embeddings/oleObject1725.bin"/><Relationship Id="rId1308" Type="http://schemas.openxmlformats.org/officeDocument/2006/relationships/oleObject" Target="embeddings/oleObject764.bin"/><Relationship Id="rId1862" Type="http://schemas.openxmlformats.org/officeDocument/2006/relationships/oleObject" Target="embeddings/oleObject1139.bin"/><Relationship Id="rId2913" Type="http://schemas.openxmlformats.org/officeDocument/2006/relationships/oleObject" Target="embeddings/oleObject1876.bin"/><Relationship Id="rId1515" Type="http://schemas.openxmlformats.org/officeDocument/2006/relationships/oleObject" Target="embeddings/oleObject895.bin"/><Relationship Id="rId1722" Type="http://schemas.openxmlformats.org/officeDocument/2006/relationships/oleObject" Target="embeddings/oleObject1043.bin"/><Relationship Id="rId14" Type="http://schemas.openxmlformats.org/officeDocument/2006/relationships/oleObject" Target="embeddings/oleObject2.bin"/><Relationship Id="rId2289" Type="http://schemas.openxmlformats.org/officeDocument/2006/relationships/oleObject" Target="embeddings/oleObject1424.bin"/><Relationship Id="rId2496" Type="http://schemas.openxmlformats.org/officeDocument/2006/relationships/oleObject" Target="embeddings/oleObject1579.bin"/><Relationship Id="rId468" Type="http://schemas.openxmlformats.org/officeDocument/2006/relationships/oleObject" Target="embeddings/oleObject259.bin"/><Relationship Id="rId675" Type="http://schemas.openxmlformats.org/officeDocument/2006/relationships/image" Target="media/image273.wmf"/><Relationship Id="rId882" Type="http://schemas.openxmlformats.org/officeDocument/2006/relationships/oleObject" Target="embeddings/oleObject511.bin"/><Relationship Id="rId1098" Type="http://schemas.openxmlformats.org/officeDocument/2006/relationships/oleObject" Target="embeddings/oleObject641.bin"/><Relationship Id="rId2149" Type="http://schemas.openxmlformats.org/officeDocument/2006/relationships/image" Target="media/image835.wmf"/><Relationship Id="rId2356" Type="http://schemas.openxmlformats.org/officeDocument/2006/relationships/oleObject" Target="embeddings/oleObject1469.bin"/><Relationship Id="rId2563" Type="http://schemas.openxmlformats.org/officeDocument/2006/relationships/oleObject" Target="embeddings/oleObject1631.bin"/><Relationship Id="rId2770" Type="http://schemas.openxmlformats.org/officeDocument/2006/relationships/oleObject" Target="embeddings/oleObject1776.bin"/><Relationship Id="rId328" Type="http://schemas.openxmlformats.org/officeDocument/2006/relationships/image" Target="media/image147.wmf"/><Relationship Id="rId535" Type="http://schemas.openxmlformats.org/officeDocument/2006/relationships/oleObject" Target="embeddings/oleObject299.bin"/><Relationship Id="rId742" Type="http://schemas.openxmlformats.org/officeDocument/2006/relationships/image" Target="media/image304.wmf"/><Relationship Id="rId1165" Type="http://schemas.openxmlformats.org/officeDocument/2006/relationships/oleObject" Target="embeddings/oleObject680.bin"/><Relationship Id="rId1372" Type="http://schemas.openxmlformats.org/officeDocument/2006/relationships/image" Target="media/image559.wmf"/><Relationship Id="rId2009" Type="http://schemas.openxmlformats.org/officeDocument/2006/relationships/oleObject" Target="embeddings/oleObject1225.bin"/><Relationship Id="rId2216" Type="http://schemas.openxmlformats.org/officeDocument/2006/relationships/oleObject" Target="embeddings/oleObject1353.bin"/><Relationship Id="rId2423" Type="http://schemas.openxmlformats.org/officeDocument/2006/relationships/oleObject" Target="embeddings/oleObject1520.bin"/><Relationship Id="rId2630" Type="http://schemas.openxmlformats.org/officeDocument/2006/relationships/oleObject" Target="embeddings/oleObject1672.bin"/><Relationship Id="rId602" Type="http://schemas.openxmlformats.org/officeDocument/2006/relationships/oleObject" Target="embeddings/oleObject348.bin"/><Relationship Id="rId1025" Type="http://schemas.openxmlformats.org/officeDocument/2006/relationships/image" Target="media/image419.wmf"/><Relationship Id="rId1232" Type="http://schemas.openxmlformats.org/officeDocument/2006/relationships/image" Target="media/image506.wmf"/><Relationship Id="rId185" Type="http://schemas.openxmlformats.org/officeDocument/2006/relationships/oleObject" Target="embeddings/oleObject92.bin"/><Relationship Id="rId1909" Type="http://schemas.openxmlformats.org/officeDocument/2006/relationships/oleObject" Target="embeddings/oleObject1167.bin"/><Relationship Id="rId392" Type="http://schemas.openxmlformats.org/officeDocument/2006/relationships/oleObject" Target="embeddings/oleObject210.bin"/><Relationship Id="rId2073" Type="http://schemas.openxmlformats.org/officeDocument/2006/relationships/image" Target="media/image807.wmf"/><Relationship Id="rId2280" Type="http://schemas.openxmlformats.org/officeDocument/2006/relationships/oleObject" Target="embeddings/oleObject1415.bin"/><Relationship Id="rId252" Type="http://schemas.openxmlformats.org/officeDocument/2006/relationships/oleObject" Target="embeddings/oleObject127.bin"/><Relationship Id="rId2140" Type="http://schemas.openxmlformats.org/officeDocument/2006/relationships/image" Target="media/image833.wmf"/><Relationship Id="rId112" Type="http://schemas.openxmlformats.org/officeDocument/2006/relationships/oleObject" Target="embeddings/oleObject53.bin"/><Relationship Id="rId1699" Type="http://schemas.openxmlformats.org/officeDocument/2006/relationships/oleObject" Target="embeddings/oleObject1020.bin"/><Relationship Id="rId2000" Type="http://schemas.openxmlformats.org/officeDocument/2006/relationships/oleObject" Target="embeddings/oleObject1220.bin"/><Relationship Id="rId2957" Type="http://schemas.openxmlformats.org/officeDocument/2006/relationships/oleObject" Target="embeddings/oleObject1904.bin"/><Relationship Id="rId929" Type="http://schemas.openxmlformats.org/officeDocument/2006/relationships/image" Target="media/image383.wmf"/><Relationship Id="rId1559" Type="http://schemas.openxmlformats.org/officeDocument/2006/relationships/oleObject" Target="embeddings/oleObject928.bin"/><Relationship Id="rId1766" Type="http://schemas.openxmlformats.org/officeDocument/2006/relationships/image" Target="media/image685.wmf"/><Relationship Id="rId1973" Type="http://schemas.openxmlformats.org/officeDocument/2006/relationships/image" Target="media/image763.wmf"/><Relationship Id="rId2817" Type="http://schemas.openxmlformats.org/officeDocument/2006/relationships/oleObject" Target="embeddings/oleObject1807.bin"/><Relationship Id="rId58" Type="http://schemas.openxmlformats.org/officeDocument/2006/relationships/oleObject" Target="embeddings/oleObject25.bin"/><Relationship Id="rId1419" Type="http://schemas.openxmlformats.org/officeDocument/2006/relationships/image" Target="media/image573.wmf"/><Relationship Id="rId1626" Type="http://schemas.openxmlformats.org/officeDocument/2006/relationships/image" Target="media/image642.wmf"/><Relationship Id="rId1833" Type="http://schemas.openxmlformats.org/officeDocument/2006/relationships/oleObject" Target="embeddings/oleObject1119.bin"/><Relationship Id="rId1900" Type="http://schemas.openxmlformats.org/officeDocument/2006/relationships/oleObject" Target="embeddings/oleObject1161.bin"/><Relationship Id="rId579" Type="http://schemas.openxmlformats.org/officeDocument/2006/relationships/oleObject" Target="embeddings/oleObject335.bin"/><Relationship Id="rId786" Type="http://schemas.openxmlformats.org/officeDocument/2006/relationships/oleObject" Target="embeddings/oleObject457.bin"/><Relationship Id="rId993" Type="http://schemas.openxmlformats.org/officeDocument/2006/relationships/image" Target="media/image406.wmf"/><Relationship Id="rId2467" Type="http://schemas.openxmlformats.org/officeDocument/2006/relationships/oleObject" Target="embeddings/oleObject1558.bin"/><Relationship Id="rId2674" Type="http://schemas.openxmlformats.org/officeDocument/2006/relationships/image" Target="media/image967.wmf"/><Relationship Id="rId439" Type="http://schemas.openxmlformats.org/officeDocument/2006/relationships/oleObject" Target="embeddings/oleObject238.bin"/><Relationship Id="rId646" Type="http://schemas.openxmlformats.org/officeDocument/2006/relationships/oleObject" Target="embeddings/oleObject376.bin"/><Relationship Id="rId1069" Type="http://schemas.openxmlformats.org/officeDocument/2006/relationships/image" Target="media/image436.wmf"/><Relationship Id="rId1276" Type="http://schemas.openxmlformats.org/officeDocument/2006/relationships/oleObject" Target="embeddings/oleObject743.bin"/><Relationship Id="rId1483" Type="http://schemas.openxmlformats.org/officeDocument/2006/relationships/oleObject" Target="embeddings/oleObject874.bin"/><Relationship Id="rId2327" Type="http://schemas.openxmlformats.org/officeDocument/2006/relationships/image" Target="media/image869.wmf"/><Relationship Id="rId2881" Type="http://schemas.openxmlformats.org/officeDocument/2006/relationships/oleObject" Target="embeddings/oleObject1855.bin"/><Relationship Id="rId506" Type="http://schemas.openxmlformats.org/officeDocument/2006/relationships/oleObject" Target="embeddings/oleObject281.bin"/><Relationship Id="rId853" Type="http://schemas.openxmlformats.org/officeDocument/2006/relationships/oleObject" Target="embeddings/oleObject495.bin"/><Relationship Id="rId1136" Type="http://schemas.openxmlformats.org/officeDocument/2006/relationships/image" Target="media/image466.wmf"/><Relationship Id="rId1690" Type="http://schemas.openxmlformats.org/officeDocument/2006/relationships/oleObject" Target="embeddings/oleObject1011.bin"/><Relationship Id="rId2534" Type="http://schemas.openxmlformats.org/officeDocument/2006/relationships/oleObject" Target="embeddings/oleObject1611.bin"/><Relationship Id="rId2741" Type="http://schemas.openxmlformats.org/officeDocument/2006/relationships/oleObject" Target="embeddings/oleObject1757.bin"/><Relationship Id="rId713" Type="http://schemas.openxmlformats.org/officeDocument/2006/relationships/oleObject" Target="embeddings/oleObject414.bin"/><Relationship Id="rId920" Type="http://schemas.openxmlformats.org/officeDocument/2006/relationships/oleObject" Target="embeddings/oleObject534.bin"/><Relationship Id="rId1343" Type="http://schemas.openxmlformats.org/officeDocument/2006/relationships/oleObject" Target="embeddings/oleObject785.bin"/><Relationship Id="rId1550" Type="http://schemas.openxmlformats.org/officeDocument/2006/relationships/oleObject" Target="embeddings/oleObject920.bin"/><Relationship Id="rId2601" Type="http://schemas.openxmlformats.org/officeDocument/2006/relationships/oleObject" Target="embeddings/oleObject1650.bin"/><Relationship Id="rId1203" Type="http://schemas.openxmlformats.org/officeDocument/2006/relationships/image" Target="media/image495.wmf"/><Relationship Id="rId1410" Type="http://schemas.openxmlformats.org/officeDocument/2006/relationships/oleObject" Target="embeddings/oleObject831.bin"/><Relationship Id="rId296" Type="http://schemas.openxmlformats.org/officeDocument/2006/relationships/oleObject" Target="embeddings/oleObject155.bin"/><Relationship Id="rId2184" Type="http://schemas.openxmlformats.org/officeDocument/2006/relationships/oleObject" Target="embeddings/oleObject1328.bin"/><Relationship Id="rId2391" Type="http://schemas.openxmlformats.org/officeDocument/2006/relationships/oleObject" Target="embeddings/oleObject1497.bin"/><Relationship Id="rId156" Type="http://schemas.openxmlformats.org/officeDocument/2006/relationships/oleObject" Target="embeddings/oleObject75.bin"/><Relationship Id="rId363" Type="http://schemas.openxmlformats.org/officeDocument/2006/relationships/oleObject" Target="embeddings/oleObject193.bin"/><Relationship Id="rId570" Type="http://schemas.openxmlformats.org/officeDocument/2006/relationships/oleObject" Target="embeddings/oleObject330.bin"/><Relationship Id="rId2044" Type="http://schemas.openxmlformats.org/officeDocument/2006/relationships/image" Target="media/image793.wmf"/><Relationship Id="rId2251" Type="http://schemas.openxmlformats.org/officeDocument/2006/relationships/oleObject" Target="embeddings/oleObject1386.bin"/><Relationship Id="rId223" Type="http://schemas.openxmlformats.org/officeDocument/2006/relationships/image" Target="media/image104.wmf"/><Relationship Id="rId430" Type="http://schemas.openxmlformats.org/officeDocument/2006/relationships/oleObject" Target="embeddings/oleObject231.bin"/><Relationship Id="rId1060" Type="http://schemas.openxmlformats.org/officeDocument/2006/relationships/oleObject" Target="embeddings/oleObject621.bin"/><Relationship Id="rId2111" Type="http://schemas.openxmlformats.org/officeDocument/2006/relationships/oleObject" Target="embeddings/oleObject1281.bin"/><Relationship Id="rId1877" Type="http://schemas.openxmlformats.org/officeDocument/2006/relationships/oleObject" Target="embeddings/oleObject1148.bin"/><Relationship Id="rId2928" Type="http://schemas.openxmlformats.org/officeDocument/2006/relationships/image" Target="media/image1034.wmf"/><Relationship Id="rId1737" Type="http://schemas.openxmlformats.org/officeDocument/2006/relationships/oleObject" Target="embeddings/oleObject1053.bin"/><Relationship Id="rId1944" Type="http://schemas.openxmlformats.org/officeDocument/2006/relationships/oleObject" Target="embeddings/oleObject1186.bin"/><Relationship Id="rId29" Type="http://schemas.openxmlformats.org/officeDocument/2006/relationships/image" Target="media/image11.wmf"/><Relationship Id="rId1804" Type="http://schemas.openxmlformats.org/officeDocument/2006/relationships/image" Target="media/image697.wmf"/><Relationship Id="rId897" Type="http://schemas.openxmlformats.org/officeDocument/2006/relationships/oleObject" Target="embeddings/oleObject520.bin"/><Relationship Id="rId2578" Type="http://schemas.openxmlformats.org/officeDocument/2006/relationships/image" Target="media/image932.wmf"/><Relationship Id="rId2785" Type="http://schemas.openxmlformats.org/officeDocument/2006/relationships/oleObject" Target="embeddings/oleObject1787.bin"/><Relationship Id="rId757" Type="http://schemas.openxmlformats.org/officeDocument/2006/relationships/oleObject" Target="embeddings/oleObject439.bin"/><Relationship Id="rId964" Type="http://schemas.openxmlformats.org/officeDocument/2006/relationships/image" Target="media/image396.wmf"/><Relationship Id="rId1387" Type="http://schemas.openxmlformats.org/officeDocument/2006/relationships/image" Target="media/image564.wmf"/><Relationship Id="rId1594" Type="http://schemas.openxmlformats.org/officeDocument/2006/relationships/image" Target="media/image630.wmf"/><Relationship Id="rId2438" Type="http://schemas.openxmlformats.org/officeDocument/2006/relationships/oleObject" Target="embeddings/oleObject1532.bin"/><Relationship Id="rId2645" Type="http://schemas.openxmlformats.org/officeDocument/2006/relationships/image" Target="media/image958.wmf"/><Relationship Id="rId2852" Type="http://schemas.openxmlformats.org/officeDocument/2006/relationships/oleObject" Target="embeddings/oleObject1830.bin"/><Relationship Id="rId93" Type="http://schemas.openxmlformats.org/officeDocument/2006/relationships/oleObject" Target="embeddings/oleObject43.bin"/><Relationship Id="rId617" Type="http://schemas.openxmlformats.org/officeDocument/2006/relationships/oleObject" Target="embeddings/oleObject357.bin"/><Relationship Id="rId824" Type="http://schemas.openxmlformats.org/officeDocument/2006/relationships/oleObject" Target="embeddings/oleObject479.bin"/><Relationship Id="rId1247" Type="http://schemas.openxmlformats.org/officeDocument/2006/relationships/oleObject" Target="embeddings/oleObject727.bin"/><Relationship Id="rId1454" Type="http://schemas.openxmlformats.org/officeDocument/2006/relationships/image" Target="media/image594.wmf"/><Relationship Id="rId1661" Type="http://schemas.openxmlformats.org/officeDocument/2006/relationships/oleObject" Target="embeddings/oleObject996.bin"/><Relationship Id="rId2505" Type="http://schemas.openxmlformats.org/officeDocument/2006/relationships/image" Target="media/image912.wmf"/><Relationship Id="rId2712" Type="http://schemas.openxmlformats.org/officeDocument/2006/relationships/oleObject" Target="embeddings/oleObject1730.bin"/><Relationship Id="rId1107" Type="http://schemas.openxmlformats.org/officeDocument/2006/relationships/oleObject" Target="embeddings/oleObject647.bin"/><Relationship Id="rId1314" Type="http://schemas.openxmlformats.org/officeDocument/2006/relationships/image" Target="media/image538.wmf"/><Relationship Id="rId1521" Type="http://schemas.openxmlformats.org/officeDocument/2006/relationships/oleObject" Target="embeddings/oleObject899.bin"/><Relationship Id="rId20" Type="http://schemas.openxmlformats.org/officeDocument/2006/relationships/oleObject" Target="embeddings/oleObject5.bin"/><Relationship Id="rId2088" Type="http://schemas.openxmlformats.org/officeDocument/2006/relationships/oleObject" Target="embeddings/oleObject1267.bin"/><Relationship Id="rId2295" Type="http://schemas.openxmlformats.org/officeDocument/2006/relationships/oleObject" Target="embeddings/oleObject1430.bin"/><Relationship Id="rId267" Type="http://schemas.openxmlformats.org/officeDocument/2006/relationships/oleObject" Target="embeddings/oleObject135.bin"/><Relationship Id="rId474" Type="http://schemas.openxmlformats.org/officeDocument/2006/relationships/oleObject" Target="embeddings/oleObject262.bin"/><Relationship Id="rId2155" Type="http://schemas.openxmlformats.org/officeDocument/2006/relationships/oleObject" Target="embeddings/oleObject1310.bin"/><Relationship Id="rId127" Type="http://schemas.openxmlformats.org/officeDocument/2006/relationships/image" Target="media/image59.wmf"/><Relationship Id="rId681" Type="http://schemas.openxmlformats.org/officeDocument/2006/relationships/image" Target="media/image276.wmf"/><Relationship Id="rId2362" Type="http://schemas.openxmlformats.org/officeDocument/2006/relationships/oleObject" Target="embeddings/oleObject1474.bin"/><Relationship Id="rId334" Type="http://schemas.openxmlformats.org/officeDocument/2006/relationships/image" Target="media/image150.wmf"/><Relationship Id="rId541" Type="http://schemas.openxmlformats.org/officeDocument/2006/relationships/oleObject" Target="embeddings/oleObject304.bin"/><Relationship Id="rId1171" Type="http://schemas.openxmlformats.org/officeDocument/2006/relationships/image" Target="media/image480.wmf"/><Relationship Id="rId2015" Type="http://schemas.openxmlformats.org/officeDocument/2006/relationships/oleObject" Target="embeddings/oleObject1228.bin"/><Relationship Id="rId2222" Type="http://schemas.openxmlformats.org/officeDocument/2006/relationships/oleObject" Target="embeddings/oleObject1359.bin"/><Relationship Id="rId401" Type="http://schemas.openxmlformats.org/officeDocument/2006/relationships/image" Target="media/image179.wmf"/><Relationship Id="rId1031" Type="http://schemas.openxmlformats.org/officeDocument/2006/relationships/image" Target="media/image421.wmf"/><Relationship Id="rId1988" Type="http://schemas.openxmlformats.org/officeDocument/2006/relationships/oleObject" Target="embeddings/oleObject1213.bin"/><Relationship Id="rId1848" Type="http://schemas.openxmlformats.org/officeDocument/2006/relationships/oleObject" Target="embeddings/oleObject1130.bin"/><Relationship Id="rId191" Type="http://schemas.openxmlformats.org/officeDocument/2006/relationships/image" Target="media/image88.wmf"/><Relationship Id="rId1708" Type="http://schemas.openxmlformats.org/officeDocument/2006/relationships/oleObject" Target="embeddings/oleObject1029.bin"/><Relationship Id="rId1915" Type="http://schemas.openxmlformats.org/officeDocument/2006/relationships/oleObject" Target="embeddings/oleObject1170.bin"/><Relationship Id="rId2689" Type="http://schemas.openxmlformats.org/officeDocument/2006/relationships/oleObject" Target="embeddings/oleObject1710.bin"/><Relationship Id="rId2896" Type="http://schemas.openxmlformats.org/officeDocument/2006/relationships/image" Target="media/image1024.wmf"/><Relationship Id="rId868" Type="http://schemas.openxmlformats.org/officeDocument/2006/relationships/oleObject" Target="embeddings/oleObject504.bin"/><Relationship Id="rId1498" Type="http://schemas.openxmlformats.org/officeDocument/2006/relationships/oleObject" Target="embeddings/oleObject885.bin"/><Relationship Id="rId2549" Type="http://schemas.openxmlformats.org/officeDocument/2006/relationships/image" Target="media/image919.wmf"/><Relationship Id="rId2756" Type="http://schemas.openxmlformats.org/officeDocument/2006/relationships/oleObject" Target="embeddings/oleObject1767.bin"/><Relationship Id="rId2963" Type="http://schemas.openxmlformats.org/officeDocument/2006/relationships/oleObject" Target="embeddings/oleObject1907.bin"/><Relationship Id="rId728" Type="http://schemas.openxmlformats.org/officeDocument/2006/relationships/image" Target="media/image297.wmf"/><Relationship Id="rId935" Type="http://schemas.openxmlformats.org/officeDocument/2006/relationships/oleObject" Target="embeddings/oleObject542.bin"/><Relationship Id="rId1358" Type="http://schemas.openxmlformats.org/officeDocument/2006/relationships/oleObject" Target="embeddings/oleObject796.bin"/><Relationship Id="rId1565" Type="http://schemas.openxmlformats.org/officeDocument/2006/relationships/oleObject" Target="embeddings/oleObject934.bin"/><Relationship Id="rId1772" Type="http://schemas.openxmlformats.org/officeDocument/2006/relationships/oleObject" Target="embeddings/oleObject1077.bin"/><Relationship Id="rId2409" Type="http://schemas.openxmlformats.org/officeDocument/2006/relationships/image" Target="media/image892.wmf"/><Relationship Id="rId2616" Type="http://schemas.openxmlformats.org/officeDocument/2006/relationships/oleObject" Target="embeddings/oleObject1661.bin"/><Relationship Id="rId64" Type="http://schemas.openxmlformats.org/officeDocument/2006/relationships/image" Target="media/image28.wmf"/><Relationship Id="rId1218" Type="http://schemas.openxmlformats.org/officeDocument/2006/relationships/oleObject" Target="embeddings/oleObject710.bin"/><Relationship Id="rId1425" Type="http://schemas.openxmlformats.org/officeDocument/2006/relationships/image" Target="media/image575.wmf"/><Relationship Id="rId2823" Type="http://schemas.openxmlformats.org/officeDocument/2006/relationships/image" Target="media/image1004.wmf"/><Relationship Id="rId1632" Type="http://schemas.openxmlformats.org/officeDocument/2006/relationships/oleObject" Target="embeddings/oleObject981.bin"/><Relationship Id="rId2199" Type="http://schemas.openxmlformats.org/officeDocument/2006/relationships/oleObject" Target="embeddings/oleObject1339.bin"/><Relationship Id="rId378" Type="http://schemas.openxmlformats.org/officeDocument/2006/relationships/oleObject" Target="embeddings/oleObject203.bin"/><Relationship Id="rId585" Type="http://schemas.openxmlformats.org/officeDocument/2006/relationships/oleObject" Target="embeddings/oleObject338.bin"/><Relationship Id="rId792" Type="http://schemas.openxmlformats.org/officeDocument/2006/relationships/oleObject" Target="embeddings/oleObject460.bin"/><Relationship Id="rId2059" Type="http://schemas.openxmlformats.org/officeDocument/2006/relationships/oleObject" Target="embeddings/oleObject1251.bin"/><Relationship Id="rId2266" Type="http://schemas.openxmlformats.org/officeDocument/2006/relationships/oleObject" Target="embeddings/oleObject1401.bin"/><Relationship Id="rId2473" Type="http://schemas.openxmlformats.org/officeDocument/2006/relationships/oleObject" Target="embeddings/oleObject1561.bin"/><Relationship Id="rId2680" Type="http://schemas.openxmlformats.org/officeDocument/2006/relationships/oleObject" Target="embeddings/oleObject1703.bin"/><Relationship Id="rId238" Type="http://schemas.openxmlformats.org/officeDocument/2006/relationships/image" Target="media/image111.wmf"/><Relationship Id="rId445" Type="http://schemas.openxmlformats.org/officeDocument/2006/relationships/oleObject" Target="embeddings/oleObject244.bin"/><Relationship Id="rId652" Type="http://schemas.openxmlformats.org/officeDocument/2006/relationships/oleObject" Target="embeddings/oleObject382.bin"/><Relationship Id="rId1075" Type="http://schemas.openxmlformats.org/officeDocument/2006/relationships/image" Target="media/image439.wmf"/><Relationship Id="rId1282" Type="http://schemas.openxmlformats.org/officeDocument/2006/relationships/image" Target="media/image528.wmf"/><Relationship Id="rId2126" Type="http://schemas.openxmlformats.org/officeDocument/2006/relationships/oleObject" Target="embeddings/oleObject1290.bin"/><Relationship Id="rId2333" Type="http://schemas.openxmlformats.org/officeDocument/2006/relationships/oleObject" Target="embeddings/oleObject1454.bin"/><Relationship Id="rId2540" Type="http://schemas.openxmlformats.org/officeDocument/2006/relationships/oleObject" Target="embeddings/oleObject1616.bin"/><Relationship Id="rId305" Type="http://schemas.openxmlformats.org/officeDocument/2006/relationships/image" Target="media/image138.wmf"/><Relationship Id="rId512" Type="http://schemas.openxmlformats.org/officeDocument/2006/relationships/oleObject" Target="embeddings/oleObject285.bin"/><Relationship Id="rId1142" Type="http://schemas.openxmlformats.org/officeDocument/2006/relationships/image" Target="media/image468.wmf"/><Relationship Id="rId2400" Type="http://schemas.openxmlformats.org/officeDocument/2006/relationships/oleObject" Target="embeddings/oleObject1502.bin"/><Relationship Id="rId1002" Type="http://schemas.openxmlformats.org/officeDocument/2006/relationships/image" Target="media/image408.wmf"/><Relationship Id="rId1959" Type="http://schemas.openxmlformats.org/officeDocument/2006/relationships/oleObject" Target="embeddings/oleObject1194.bin"/><Relationship Id="rId1819" Type="http://schemas.openxmlformats.org/officeDocument/2006/relationships/oleObject" Target="embeddings/oleObject1108.bin"/><Relationship Id="rId2190" Type="http://schemas.openxmlformats.org/officeDocument/2006/relationships/oleObject" Target="embeddings/oleObject1332.bin"/><Relationship Id="rId162" Type="http://schemas.openxmlformats.org/officeDocument/2006/relationships/oleObject" Target="embeddings/oleObject78.bin"/><Relationship Id="rId2050" Type="http://schemas.openxmlformats.org/officeDocument/2006/relationships/image" Target="media/image796.wmf"/><Relationship Id="rId979" Type="http://schemas.openxmlformats.org/officeDocument/2006/relationships/image" Target="media/image401.wmf"/><Relationship Id="rId839" Type="http://schemas.openxmlformats.org/officeDocument/2006/relationships/image" Target="media/image345.wmf"/><Relationship Id="rId1469" Type="http://schemas.openxmlformats.org/officeDocument/2006/relationships/oleObject" Target="embeddings/oleObject862.bin"/><Relationship Id="rId2867" Type="http://schemas.openxmlformats.org/officeDocument/2006/relationships/oleObject" Target="embeddings/oleObject1844.bin"/><Relationship Id="rId1676" Type="http://schemas.openxmlformats.org/officeDocument/2006/relationships/image" Target="media/image665.wmf"/><Relationship Id="rId1883" Type="http://schemas.openxmlformats.org/officeDocument/2006/relationships/image" Target="media/image723.wmf"/><Relationship Id="rId2727" Type="http://schemas.openxmlformats.org/officeDocument/2006/relationships/oleObject" Target="embeddings/oleObject1744.bin"/><Relationship Id="rId2934" Type="http://schemas.openxmlformats.org/officeDocument/2006/relationships/oleObject" Target="embeddings/oleObject1890.bin"/><Relationship Id="rId906" Type="http://schemas.openxmlformats.org/officeDocument/2006/relationships/image" Target="media/image372.wmf"/><Relationship Id="rId1329" Type="http://schemas.openxmlformats.org/officeDocument/2006/relationships/image" Target="media/image545.wmf"/><Relationship Id="rId1536" Type="http://schemas.openxmlformats.org/officeDocument/2006/relationships/oleObject" Target="embeddings/oleObject908.bin"/><Relationship Id="rId1743" Type="http://schemas.openxmlformats.org/officeDocument/2006/relationships/oleObject" Target="embeddings/oleObject1058.bin"/><Relationship Id="rId1950" Type="http://schemas.openxmlformats.org/officeDocument/2006/relationships/oleObject" Target="embeddings/oleObject1189.bin"/><Relationship Id="rId35" Type="http://schemas.openxmlformats.org/officeDocument/2006/relationships/image" Target="media/image14.wmf"/><Relationship Id="rId1603" Type="http://schemas.openxmlformats.org/officeDocument/2006/relationships/oleObject" Target="embeddings/oleObject963.bin"/><Relationship Id="rId1810" Type="http://schemas.openxmlformats.org/officeDocument/2006/relationships/oleObject" Target="embeddings/oleObject1103.bin"/><Relationship Id="rId489" Type="http://schemas.openxmlformats.org/officeDocument/2006/relationships/image" Target="media/image212.wmf"/><Relationship Id="rId696" Type="http://schemas.openxmlformats.org/officeDocument/2006/relationships/image" Target="media/image283.wmf"/><Relationship Id="rId2377" Type="http://schemas.openxmlformats.org/officeDocument/2006/relationships/oleObject" Target="embeddings/oleObject1487.bin"/><Relationship Id="rId2584" Type="http://schemas.openxmlformats.org/officeDocument/2006/relationships/image" Target="media/image935.wmf"/><Relationship Id="rId2791" Type="http://schemas.openxmlformats.org/officeDocument/2006/relationships/oleObject" Target="embeddings/oleObject1790.bin"/><Relationship Id="rId349" Type="http://schemas.openxmlformats.org/officeDocument/2006/relationships/oleObject" Target="embeddings/oleObject185.bin"/><Relationship Id="rId556" Type="http://schemas.openxmlformats.org/officeDocument/2006/relationships/oleObject" Target="embeddings/oleObject319.bin"/><Relationship Id="rId763" Type="http://schemas.openxmlformats.org/officeDocument/2006/relationships/oleObject" Target="embeddings/oleObject443.bin"/><Relationship Id="rId1186" Type="http://schemas.openxmlformats.org/officeDocument/2006/relationships/oleObject" Target="embeddings/oleObject691.bin"/><Relationship Id="rId1393" Type="http://schemas.openxmlformats.org/officeDocument/2006/relationships/image" Target="media/image566.wmf"/><Relationship Id="rId2237" Type="http://schemas.openxmlformats.org/officeDocument/2006/relationships/oleObject" Target="embeddings/oleObject1373.bin"/><Relationship Id="rId2444" Type="http://schemas.openxmlformats.org/officeDocument/2006/relationships/oleObject" Target="embeddings/oleObject1538.bin"/><Relationship Id="rId209" Type="http://schemas.openxmlformats.org/officeDocument/2006/relationships/image" Target="media/image97.wmf"/><Relationship Id="rId416" Type="http://schemas.openxmlformats.org/officeDocument/2006/relationships/oleObject" Target="embeddings/oleObject222.bin"/><Relationship Id="rId970" Type="http://schemas.openxmlformats.org/officeDocument/2006/relationships/oleObject" Target="embeddings/oleObject564.bin"/><Relationship Id="rId1046" Type="http://schemas.openxmlformats.org/officeDocument/2006/relationships/image" Target="media/image426.wmf"/><Relationship Id="rId1253" Type="http://schemas.openxmlformats.org/officeDocument/2006/relationships/oleObject" Target="embeddings/oleObject730.bin"/><Relationship Id="rId2651" Type="http://schemas.openxmlformats.org/officeDocument/2006/relationships/image" Target="media/image961.wmf"/><Relationship Id="rId623" Type="http://schemas.openxmlformats.org/officeDocument/2006/relationships/image" Target="media/image255.wmf"/><Relationship Id="rId830" Type="http://schemas.openxmlformats.org/officeDocument/2006/relationships/oleObject" Target="embeddings/oleObject482.bin"/><Relationship Id="rId1460" Type="http://schemas.openxmlformats.org/officeDocument/2006/relationships/image" Target="media/image597.wmf"/><Relationship Id="rId2304" Type="http://schemas.openxmlformats.org/officeDocument/2006/relationships/oleObject" Target="embeddings/oleObject1439.bin"/><Relationship Id="rId2511" Type="http://schemas.openxmlformats.org/officeDocument/2006/relationships/oleObject" Target="embeddings/oleObject1591.bin"/><Relationship Id="rId1113" Type="http://schemas.openxmlformats.org/officeDocument/2006/relationships/oleObject" Target="embeddings/oleObject650.bin"/><Relationship Id="rId1320" Type="http://schemas.openxmlformats.org/officeDocument/2006/relationships/image" Target="media/image541.wmf"/><Relationship Id="rId2094" Type="http://schemas.openxmlformats.org/officeDocument/2006/relationships/oleObject" Target="embeddings/oleObject1271.bin"/><Relationship Id="rId273" Type="http://schemas.openxmlformats.org/officeDocument/2006/relationships/oleObject" Target="embeddings/oleObject140.bin"/><Relationship Id="rId480" Type="http://schemas.openxmlformats.org/officeDocument/2006/relationships/oleObject" Target="embeddings/oleObject265.bin"/><Relationship Id="rId2161" Type="http://schemas.openxmlformats.org/officeDocument/2006/relationships/oleObject" Target="embeddings/oleObject1313.bin"/><Relationship Id="rId133" Type="http://schemas.openxmlformats.org/officeDocument/2006/relationships/image" Target="media/image62.wmf"/><Relationship Id="rId340" Type="http://schemas.openxmlformats.org/officeDocument/2006/relationships/oleObject" Target="embeddings/oleObject180.bin"/><Relationship Id="rId2021" Type="http://schemas.openxmlformats.org/officeDocument/2006/relationships/image" Target="media/image782.wmf"/><Relationship Id="rId200" Type="http://schemas.openxmlformats.org/officeDocument/2006/relationships/oleObject" Target="embeddings/oleObject100.bin"/><Relationship Id="rId2978" Type="http://schemas.openxmlformats.org/officeDocument/2006/relationships/oleObject" Target="embeddings/oleObject1919.bin"/><Relationship Id="rId1787" Type="http://schemas.openxmlformats.org/officeDocument/2006/relationships/oleObject" Target="embeddings/oleObject1088.bin"/><Relationship Id="rId1994" Type="http://schemas.openxmlformats.org/officeDocument/2006/relationships/oleObject" Target="embeddings/oleObject1216.bin"/><Relationship Id="rId2838" Type="http://schemas.openxmlformats.org/officeDocument/2006/relationships/oleObject" Target="embeddings/oleObject1820.bin"/><Relationship Id="rId79" Type="http://schemas.openxmlformats.org/officeDocument/2006/relationships/oleObject" Target="embeddings/oleObject36.bin"/><Relationship Id="rId1647" Type="http://schemas.openxmlformats.org/officeDocument/2006/relationships/oleObject" Target="embeddings/oleObject989.bin"/><Relationship Id="rId1854" Type="http://schemas.openxmlformats.org/officeDocument/2006/relationships/image" Target="media/image712.wmf"/><Relationship Id="rId2905" Type="http://schemas.openxmlformats.org/officeDocument/2006/relationships/image" Target="media/image1028.wmf"/><Relationship Id="rId1507" Type="http://schemas.openxmlformats.org/officeDocument/2006/relationships/oleObject" Target="embeddings/oleObject890.bin"/><Relationship Id="rId1714" Type="http://schemas.openxmlformats.org/officeDocument/2006/relationships/oleObject" Target="embeddings/oleObject1035.bin"/><Relationship Id="rId1921" Type="http://schemas.openxmlformats.org/officeDocument/2006/relationships/image" Target="media/image739.wmf"/><Relationship Id="rId2488" Type="http://schemas.openxmlformats.org/officeDocument/2006/relationships/oleObject" Target="embeddings/oleObject1572.bin"/><Relationship Id="rId1297" Type="http://schemas.openxmlformats.org/officeDocument/2006/relationships/oleObject" Target="embeddings/oleObject756.bin"/><Relationship Id="rId2695" Type="http://schemas.openxmlformats.org/officeDocument/2006/relationships/oleObject" Target="embeddings/oleObject1714.bin"/><Relationship Id="rId667" Type="http://schemas.openxmlformats.org/officeDocument/2006/relationships/image" Target="media/image269.wmf"/><Relationship Id="rId874" Type="http://schemas.openxmlformats.org/officeDocument/2006/relationships/oleObject" Target="embeddings/oleObject507.bin"/><Relationship Id="rId2348" Type="http://schemas.openxmlformats.org/officeDocument/2006/relationships/oleObject" Target="embeddings/oleObject1463.bin"/><Relationship Id="rId2555" Type="http://schemas.openxmlformats.org/officeDocument/2006/relationships/oleObject" Target="embeddings/oleObject1627.bin"/><Relationship Id="rId2762" Type="http://schemas.openxmlformats.org/officeDocument/2006/relationships/oleObject" Target="embeddings/oleObject1772.bin"/><Relationship Id="rId527" Type="http://schemas.openxmlformats.org/officeDocument/2006/relationships/image" Target="media/image225.wmf"/><Relationship Id="rId734" Type="http://schemas.openxmlformats.org/officeDocument/2006/relationships/image" Target="media/image300.wmf"/><Relationship Id="rId941" Type="http://schemas.openxmlformats.org/officeDocument/2006/relationships/oleObject" Target="embeddings/oleObject547.bin"/><Relationship Id="rId1157" Type="http://schemas.openxmlformats.org/officeDocument/2006/relationships/oleObject" Target="embeddings/oleObject675.bin"/><Relationship Id="rId1364" Type="http://schemas.openxmlformats.org/officeDocument/2006/relationships/oleObject" Target="embeddings/oleObject801.bin"/><Relationship Id="rId1571" Type="http://schemas.openxmlformats.org/officeDocument/2006/relationships/oleObject" Target="embeddings/oleObject940.bin"/><Relationship Id="rId2208" Type="http://schemas.openxmlformats.org/officeDocument/2006/relationships/oleObject" Target="embeddings/oleObject1345.bin"/><Relationship Id="rId2415" Type="http://schemas.openxmlformats.org/officeDocument/2006/relationships/oleObject" Target="embeddings/oleObject1513.bin"/><Relationship Id="rId2622" Type="http://schemas.openxmlformats.org/officeDocument/2006/relationships/oleObject" Target="embeddings/oleObject1667.bin"/><Relationship Id="rId70" Type="http://schemas.openxmlformats.org/officeDocument/2006/relationships/image" Target="media/image31.wmf"/><Relationship Id="rId801" Type="http://schemas.openxmlformats.org/officeDocument/2006/relationships/image" Target="media/image328.wmf"/><Relationship Id="rId1017" Type="http://schemas.openxmlformats.org/officeDocument/2006/relationships/image" Target="media/image415.wmf"/><Relationship Id="rId1224" Type="http://schemas.openxmlformats.org/officeDocument/2006/relationships/image" Target="media/image503.wmf"/><Relationship Id="rId1431" Type="http://schemas.openxmlformats.org/officeDocument/2006/relationships/image" Target="media/image579.wmf"/><Relationship Id="rId177" Type="http://schemas.openxmlformats.org/officeDocument/2006/relationships/oleObject" Target="embeddings/oleObject86.bin"/><Relationship Id="rId384" Type="http://schemas.openxmlformats.org/officeDocument/2006/relationships/oleObject" Target="embeddings/oleObject206.bin"/><Relationship Id="rId591" Type="http://schemas.openxmlformats.org/officeDocument/2006/relationships/oleObject" Target="embeddings/oleObject342.bin"/><Relationship Id="rId2065" Type="http://schemas.openxmlformats.org/officeDocument/2006/relationships/oleObject" Target="embeddings/oleObject1254.bin"/><Relationship Id="rId2272" Type="http://schemas.openxmlformats.org/officeDocument/2006/relationships/oleObject" Target="embeddings/oleObject1407.bin"/><Relationship Id="rId244" Type="http://schemas.openxmlformats.org/officeDocument/2006/relationships/image" Target="media/image114.wmf"/><Relationship Id="rId1081" Type="http://schemas.openxmlformats.org/officeDocument/2006/relationships/image" Target="media/image442.wmf"/><Relationship Id="rId451" Type="http://schemas.openxmlformats.org/officeDocument/2006/relationships/oleObject" Target="embeddings/oleObject250.bin"/><Relationship Id="rId2132" Type="http://schemas.openxmlformats.org/officeDocument/2006/relationships/image" Target="media/image829.wmf"/><Relationship Id="rId104" Type="http://schemas.openxmlformats.org/officeDocument/2006/relationships/oleObject" Target="embeddings/oleObject49.bin"/><Relationship Id="rId311" Type="http://schemas.openxmlformats.org/officeDocument/2006/relationships/image" Target="media/image141.wmf"/><Relationship Id="rId1898" Type="http://schemas.openxmlformats.org/officeDocument/2006/relationships/oleObject" Target="embeddings/oleObject1160.bin"/><Relationship Id="rId2949" Type="http://schemas.openxmlformats.org/officeDocument/2006/relationships/oleObject" Target="embeddings/oleObject1900.bin"/><Relationship Id="rId1758" Type="http://schemas.openxmlformats.org/officeDocument/2006/relationships/image" Target="media/image682.wmf"/><Relationship Id="rId2809" Type="http://schemas.openxmlformats.org/officeDocument/2006/relationships/oleObject" Target="embeddings/oleObject1803.bin"/><Relationship Id="rId1965" Type="http://schemas.openxmlformats.org/officeDocument/2006/relationships/image" Target="media/image760.wmf"/><Relationship Id="rId1618" Type="http://schemas.openxmlformats.org/officeDocument/2006/relationships/oleObject" Target="embeddings/oleObject972.bin"/><Relationship Id="rId1825" Type="http://schemas.openxmlformats.org/officeDocument/2006/relationships/oleObject" Target="embeddings/oleObject1113.bin"/><Relationship Id="rId2599" Type="http://schemas.openxmlformats.org/officeDocument/2006/relationships/oleObject" Target="embeddings/oleObject1649.bin"/><Relationship Id="rId778" Type="http://schemas.openxmlformats.org/officeDocument/2006/relationships/oleObject" Target="embeddings/oleObject453.bin"/><Relationship Id="rId985" Type="http://schemas.openxmlformats.org/officeDocument/2006/relationships/image" Target="media/image403.wmf"/><Relationship Id="rId2459" Type="http://schemas.openxmlformats.org/officeDocument/2006/relationships/oleObject" Target="embeddings/oleObject1552.bin"/><Relationship Id="rId2666" Type="http://schemas.openxmlformats.org/officeDocument/2006/relationships/oleObject" Target="embeddings/oleObject1693.bin"/><Relationship Id="rId2873" Type="http://schemas.openxmlformats.org/officeDocument/2006/relationships/oleObject" Target="embeddings/oleObject1848.bin"/><Relationship Id="rId638" Type="http://schemas.openxmlformats.org/officeDocument/2006/relationships/oleObject" Target="embeddings/oleObject368.bin"/><Relationship Id="rId845" Type="http://schemas.openxmlformats.org/officeDocument/2006/relationships/image" Target="media/image347.wmf"/><Relationship Id="rId1268" Type="http://schemas.openxmlformats.org/officeDocument/2006/relationships/oleObject" Target="embeddings/oleObject739.bin"/><Relationship Id="rId1475" Type="http://schemas.openxmlformats.org/officeDocument/2006/relationships/oleObject" Target="embeddings/oleObject866.bin"/><Relationship Id="rId1682" Type="http://schemas.openxmlformats.org/officeDocument/2006/relationships/image" Target="media/image668.wmf"/><Relationship Id="rId2319" Type="http://schemas.openxmlformats.org/officeDocument/2006/relationships/image" Target="media/image865.wmf"/><Relationship Id="rId2526" Type="http://schemas.openxmlformats.org/officeDocument/2006/relationships/oleObject" Target="embeddings/oleObject1605.bin"/><Relationship Id="rId2733" Type="http://schemas.openxmlformats.org/officeDocument/2006/relationships/oleObject" Target="embeddings/oleObject1750.bin"/><Relationship Id="rId705" Type="http://schemas.openxmlformats.org/officeDocument/2006/relationships/oleObject" Target="embeddings/oleObject410.bin"/><Relationship Id="rId1128" Type="http://schemas.openxmlformats.org/officeDocument/2006/relationships/oleObject" Target="embeddings/oleObject658.bin"/><Relationship Id="rId1335" Type="http://schemas.openxmlformats.org/officeDocument/2006/relationships/oleObject" Target="embeddings/oleObject780.bin"/><Relationship Id="rId1542" Type="http://schemas.openxmlformats.org/officeDocument/2006/relationships/image" Target="media/image622.wmf"/><Relationship Id="rId2940" Type="http://schemas.openxmlformats.org/officeDocument/2006/relationships/oleObject" Target="embeddings/oleObject1894.bin"/><Relationship Id="rId912" Type="http://schemas.openxmlformats.org/officeDocument/2006/relationships/oleObject" Target="embeddings/oleObject530.bin"/><Relationship Id="rId2800" Type="http://schemas.openxmlformats.org/officeDocument/2006/relationships/oleObject" Target="embeddings/oleObject1796.bin"/><Relationship Id="rId41" Type="http://schemas.openxmlformats.org/officeDocument/2006/relationships/image" Target="media/image17.wmf"/><Relationship Id="rId1402" Type="http://schemas.openxmlformats.org/officeDocument/2006/relationships/image" Target="media/image570.wmf"/><Relationship Id="rId288" Type="http://schemas.openxmlformats.org/officeDocument/2006/relationships/oleObject" Target="embeddings/oleObject151.bin"/><Relationship Id="rId495" Type="http://schemas.openxmlformats.org/officeDocument/2006/relationships/oleObject" Target="embeddings/oleObject273.bin"/><Relationship Id="rId2176" Type="http://schemas.openxmlformats.org/officeDocument/2006/relationships/oleObject" Target="embeddings/oleObject1323.bin"/><Relationship Id="rId2383" Type="http://schemas.openxmlformats.org/officeDocument/2006/relationships/image" Target="media/image884.wmf"/><Relationship Id="rId2590" Type="http://schemas.openxmlformats.org/officeDocument/2006/relationships/image" Target="media/image938.wmf"/><Relationship Id="rId148" Type="http://schemas.openxmlformats.org/officeDocument/2006/relationships/oleObject" Target="embeddings/oleObject71.bin"/><Relationship Id="rId355" Type="http://schemas.openxmlformats.org/officeDocument/2006/relationships/oleObject" Target="embeddings/oleObject188.bin"/><Relationship Id="rId562" Type="http://schemas.openxmlformats.org/officeDocument/2006/relationships/oleObject" Target="embeddings/oleObject325.bin"/><Relationship Id="rId1192" Type="http://schemas.openxmlformats.org/officeDocument/2006/relationships/oleObject" Target="embeddings/oleObject694.bin"/><Relationship Id="rId2036" Type="http://schemas.openxmlformats.org/officeDocument/2006/relationships/image" Target="media/image789.wmf"/><Relationship Id="rId2243" Type="http://schemas.openxmlformats.org/officeDocument/2006/relationships/oleObject" Target="embeddings/oleObject1379.bin"/><Relationship Id="rId2450" Type="http://schemas.openxmlformats.org/officeDocument/2006/relationships/oleObject" Target="embeddings/oleObject1544.bin"/><Relationship Id="rId215" Type="http://schemas.openxmlformats.org/officeDocument/2006/relationships/image" Target="media/image100.wmf"/><Relationship Id="rId422" Type="http://schemas.openxmlformats.org/officeDocument/2006/relationships/oleObject" Target="embeddings/oleObject227.bin"/><Relationship Id="rId1052" Type="http://schemas.openxmlformats.org/officeDocument/2006/relationships/oleObject" Target="embeddings/oleObject617.bin"/><Relationship Id="rId2103" Type="http://schemas.openxmlformats.org/officeDocument/2006/relationships/oleObject" Target="embeddings/oleObject1276.bin"/><Relationship Id="rId2310" Type="http://schemas.openxmlformats.org/officeDocument/2006/relationships/oleObject" Target="embeddings/oleObject1442.bin"/><Relationship Id="rId1869" Type="http://schemas.openxmlformats.org/officeDocument/2006/relationships/image" Target="media/image719.wmf"/><Relationship Id="rId1729" Type="http://schemas.openxmlformats.org/officeDocument/2006/relationships/image" Target="media/image673.wmf"/><Relationship Id="rId1936" Type="http://schemas.openxmlformats.org/officeDocument/2006/relationships/oleObject" Target="embeddings/oleObject1182.bin"/><Relationship Id="rId5" Type="http://schemas.openxmlformats.org/officeDocument/2006/relationships/settings" Target="settings.xml"/><Relationship Id="rId889" Type="http://schemas.openxmlformats.org/officeDocument/2006/relationships/oleObject" Target="embeddings/oleObject515.bin"/><Relationship Id="rId2777" Type="http://schemas.openxmlformats.org/officeDocument/2006/relationships/image" Target="media/image988.wmf"/><Relationship Id="rId749" Type="http://schemas.openxmlformats.org/officeDocument/2006/relationships/oleObject" Target="embeddings/oleObject434.bin"/><Relationship Id="rId1379" Type="http://schemas.openxmlformats.org/officeDocument/2006/relationships/oleObject" Target="embeddings/oleObject810.bin"/><Relationship Id="rId1586" Type="http://schemas.openxmlformats.org/officeDocument/2006/relationships/image" Target="media/image626.wmf"/><Relationship Id="rId609" Type="http://schemas.openxmlformats.org/officeDocument/2006/relationships/image" Target="media/image250.wmf"/><Relationship Id="rId956" Type="http://schemas.openxmlformats.org/officeDocument/2006/relationships/oleObject" Target="embeddings/oleObject556.bin"/><Relationship Id="rId1239" Type="http://schemas.openxmlformats.org/officeDocument/2006/relationships/oleObject" Target="embeddings/oleObject722.bin"/><Relationship Id="rId1793" Type="http://schemas.openxmlformats.org/officeDocument/2006/relationships/image" Target="media/image694.wmf"/><Relationship Id="rId2637" Type="http://schemas.openxmlformats.org/officeDocument/2006/relationships/image" Target="media/image954.wmf"/><Relationship Id="rId2844" Type="http://schemas.openxmlformats.org/officeDocument/2006/relationships/oleObject" Target="embeddings/oleObject1824.bin"/><Relationship Id="rId85" Type="http://schemas.openxmlformats.org/officeDocument/2006/relationships/oleObject" Target="embeddings/oleObject39.bin"/><Relationship Id="rId816" Type="http://schemas.openxmlformats.org/officeDocument/2006/relationships/image" Target="media/image334.wmf"/><Relationship Id="rId1446" Type="http://schemas.openxmlformats.org/officeDocument/2006/relationships/image" Target="media/image590.wmf"/><Relationship Id="rId1653" Type="http://schemas.openxmlformats.org/officeDocument/2006/relationships/oleObject" Target="embeddings/oleObject992.bin"/><Relationship Id="rId1860" Type="http://schemas.openxmlformats.org/officeDocument/2006/relationships/oleObject" Target="embeddings/oleObject1138.bin"/><Relationship Id="rId2704" Type="http://schemas.openxmlformats.org/officeDocument/2006/relationships/oleObject" Target="embeddings/oleObject1723.bin"/><Relationship Id="rId2911" Type="http://schemas.openxmlformats.org/officeDocument/2006/relationships/oleObject" Target="embeddings/oleObject1874.bin"/><Relationship Id="rId1306" Type="http://schemas.openxmlformats.org/officeDocument/2006/relationships/oleObject" Target="embeddings/oleObject762.bin"/><Relationship Id="rId1513" Type="http://schemas.openxmlformats.org/officeDocument/2006/relationships/oleObject" Target="embeddings/oleObject894.bin"/><Relationship Id="rId1720" Type="http://schemas.openxmlformats.org/officeDocument/2006/relationships/oleObject" Target="embeddings/oleObject1041.bin"/><Relationship Id="rId12" Type="http://schemas.openxmlformats.org/officeDocument/2006/relationships/oleObject" Target="embeddings/oleObject1.bin"/><Relationship Id="rId399" Type="http://schemas.openxmlformats.org/officeDocument/2006/relationships/image" Target="media/image178.wmf"/><Relationship Id="rId2287" Type="http://schemas.openxmlformats.org/officeDocument/2006/relationships/oleObject" Target="embeddings/oleObject1422.bin"/><Relationship Id="rId2494" Type="http://schemas.openxmlformats.org/officeDocument/2006/relationships/oleObject" Target="embeddings/oleObject1577.bin"/><Relationship Id="rId259" Type="http://schemas.openxmlformats.org/officeDocument/2006/relationships/image" Target="media/image121.wmf"/><Relationship Id="rId466" Type="http://schemas.openxmlformats.org/officeDocument/2006/relationships/oleObject" Target="embeddings/oleObject258.bin"/><Relationship Id="rId673" Type="http://schemas.openxmlformats.org/officeDocument/2006/relationships/image" Target="media/image272.wmf"/><Relationship Id="rId880" Type="http://schemas.openxmlformats.org/officeDocument/2006/relationships/oleObject" Target="embeddings/oleObject510.bin"/><Relationship Id="rId1096" Type="http://schemas.openxmlformats.org/officeDocument/2006/relationships/oleObject" Target="embeddings/oleObject640.bin"/><Relationship Id="rId2147" Type="http://schemas.openxmlformats.org/officeDocument/2006/relationships/oleObject" Target="embeddings/oleObject1305.bin"/><Relationship Id="rId2354" Type="http://schemas.openxmlformats.org/officeDocument/2006/relationships/oleObject" Target="embeddings/oleObject1468.bin"/><Relationship Id="rId2561" Type="http://schemas.openxmlformats.org/officeDocument/2006/relationships/oleObject" Target="embeddings/oleObject1630.bin"/><Relationship Id="rId119" Type="http://schemas.openxmlformats.org/officeDocument/2006/relationships/image" Target="media/image55.wmf"/><Relationship Id="rId326" Type="http://schemas.openxmlformats.org/officeDocument/2006/relationships/image" Target="media/image146.wmf"/><Relationship Id="rId533" Type="http://schemas.openxmlformats.org/officeDocument/2006/relationships/image" Target="media/image228.wmf"/><Relationship Id="rId1163" Type="http://schemas.openxmlformats.org/officeDocument/2006/relationships/oleObject" Target="embeddings/oleObject679.bin"/><Relationship Id="rId1370" Type="http://schemas.openxmlformats.org/officeDocument/2006/relationships/oleObject" Target="embeddings/oleObject804.bin"/><Relationship Id="rId2007" Type="http://schemas.openxmlformats.org/officeDocument/2006/relationships/oleObject" Target="embeddings/oleObject1224.bin"/><Relationship Id="rId2214" Type="http://schemas.openxmlformats.org/officeDocument/2006/relationships/oleObject" Target="embeddings/oleObject1351.bin"/><Relationship Id="rId740" Type="http://schemas.openxmlformats.org/officeDocument/2006/relationships/image" Target="media/image303.wmf"/><Relationship Id="rId1023" Type="http://schemas.openxmlformats.org/officeDocument/2006/relationships/image" Target="media/image418.wmf"/><Relationship Id="rId2421" Type="http://schemas.openxmlformats.org/officeDocument/2006/relationships/oleObject" Target="embeddings/oleObject1519.bin"/><Relationship Id="rId600" Type="http://schemas.openxmlformats.org/officeDocument/2006/relationships/oleObject" Target="embeddings/oleObject347.bin"/><Relationship Id="rId1230" Type="http://schemas.openxmlformats.org/officeDocument/2006/relationships/oleObject" Target="embeddings/oleObject717.bin"/><Relationship Id="rId183" Type="http://schemas.openxmlformats.org/officeDocument/2006/relationships/image" Target="media/image85.wmf"/><Relationship Id="rId390" Type="http://schemas.openxmlformats.org/officeDocument/2006/relationships/oleObject" Target="embeddings/oleObject209.bin"/><Relationship Id="rId1907" Type="http://schemas.openxmlformats.org/officeDocument/2006/relationships/oleObject" Target="embeddings/oleObject1166.bin"/><Relationship Id="rId2071" Type="http://schemas.openxmlformats.org/officeDocument/2006/relationships/image" Target="media/image806.wmf"/><Relationship Id="rId250" Type="http://schemas.openxmlformats.org/officeDocument/2006/relationships/oleObject" Target="embeddings/oleObject126.bin"/><Relationship Id="rId110" Type="http://schemas.openxmlformats.org/officeDocument/2006/relationships/oleObject" Target="embeddings/oleObject52.bin"/><Relationship Id="rId2888" Type="http://schemas.openxmlformats.org/officeDocument/2006/relationships/image" Target="media/image1021.wmf"/><Relationship Id="rId1697" Type="http://schemas.openxmlformats.org/officeDocument/2006/relationships/oleObject" Target="embeddings/oleObject1018.bin"/><Relationship Id="rId2748" Type="http://schemas.openxmlformats.org/officeDocument/2006/relationships/oleObject" Target="embeddings/oleObject1762.bin"/><Relationship Id="rId2955" Type="http://schemas.openxmlformats.org/officeDocument/2006/relationships/oleObject" Target="embeddings/oleObject1903.bin"/><Relationship Id="rId927" Type="http://schemas.openxmlformats.org/officeDocument/2006/relationships/image" Target="media/image382.wmf"/><Relationship Id="rId1557" Type="http://schemas.openxmlformats.org/officeDocument/2006/relationships/oleObject" Target="embeddings/oleObject926.bin"/><Relationship Id="rId1764" Type="http://schemas.openxmlformats.org/officeDocument/2006/relationships/image" Target="media/image684.wmf"/><Relationship Id="rId1971" Type="http://schemas.openxmlformats.org/officeDocument/2006/relationships/image" Target="media/image762.wmf"/><Relationship Id="rId2608" Type="http://schemas.openxmlformats.org/officeDocument/2006/relationships/image" Target="media/image947.wmf"/><Relationship Id="rId2815" Type="http://schemas.openxmlformats.org/officeDocument/2006/relationships/oleObject" Target="embeddings/oleObject1806.bin"/><Relationship Id="rId56" Type="http://schemas.openxmlformats.org/officeDocument/2006/relationships/oleObject" Target="embeddings/oleObject24.bin"/><Relationship Id="rId1417" Type="http://schemas.openxmlformats.org/officeDocument/2006/relationships/oleObject" Target="embeddings/oleObject837.bin"/><Relationship Id="rId1624" Type="http://schemas.openxmlformats.org/officeDocument/2006/relationships/image" Target="media/image641.wmf"/><Relationship Id="rId1831" Type="http://schemas.openxmlformats.org/officeDocument/2006/relationships/oleObject" Target="embeddings/oleObject1118.bin"/><Relationship Id="rId2398" Type="http://schemas.openxmlformats.org/officeDocument/2006/relationships/image" Target="media/image890.wmf"/><Relationship Id="rId577" Type="http://schemas.openxmlformats.org/officeDocument/2006/relationships/oleObject" Target="embeddings/oleObject334.bin"/><Relationship Id="rId2258" Type="http://schemas.openxmlformats.org/officeDocument/2006/relationships/oleObject" Target="embeddings/oleObject1393.bin"/><Relationship Id="rId784" Type="http://schemas.openxmlformats.org/officeDocument/2006/relationships/oleObject" Target="embeddings/oleObject456.bin"/><Relationship Id="rId991" Type="http://schemas.openxmlformats.org/officeDocument/2006/relationships/image" Target="media/image405.wmf"/><Relationship Id="rId1067" Type="http://schemas.openxmlformats.org/officeDocument/2006/relationships/image" Target="media/image435.wmf"/><Relationship Id="rId2465" Type="http://schemas.openxmlformats.org/officeDocument/2006/relationships/oleObject" Target="embeddings/oleObject1557.bin"/><Relationship Id="rId2672" Type="http://schemas.openxmlformats.org/officeDocument/2006/relationships/oleObject" Target="embeddings/oleObject1698.bin"/><Relationship Id="rId437" Type="http://schemas.openxmlformats.org/officeDocument/2006/relationships/oleObject" Target="embeddings/oleObject236.bin"/><Relationship Id="rId644" Type="http://schemas.openxmlformats.org/officeDocument/2006/relationships/oleObject" Target="embeddings/oleObject374.bin"/><Relationship Id="rId851" Type="http://schemas.openxmlformats.org/officeDocument/2006/relationships/oleObject" Target="embeddings/oleObject494.bin"/><Relationship Id="rId1274" Type="http://schemas.openxmlformats.org/officeDocument/2006/relationships/oleObject" Target="embeddings/oleObject742.bin"/><Relationship Id="rId1481" Type="http://schemas.openxmlformats.org/officeDocument/2006/relationships/oleObject" Target="embeddings/oleObject872.bin"/><Relationship Id="rId2118" Type="http://schemas.openxmlformats.org/officeDocument/2006/relationships/oleObject" Target="embeddings/oleObject1285.bin"/><Relationship Id="rId2325" Type="http://schemas.openxmlformats.org/officeDocument/2006/relationships/image" Target="media/image868.wmf"/><Relationship Id="rId2532" Type="http://schemas.openxmlformats.org/officeDocument/2006/relationships/oleObject" Target="embeddings/oleObject1610.bin"/><Relationship Id="rId504" Type="http://schemas.openxmlformats.org/officeDocument/2006/relationships/oleObject" Target="embeddings/oleObject279.bin"/><Relationship Id="rId711" Type="http://schemas.openxmlformats.org/officeDocument/2006/relationships/oleObject" Target="embeddings/oleObject413.bin"/><Relationship Id="rId1134" Type="http://schemas.openxmlformats.org/officeDocument/2006/relationships/oleObject" Target="embeddings/oleObject661.bin"/><Relationship Id="rId1341" Type="http://schemas.openxmlformats.org/officeDocument/2006/relationships/oleObject" Target="embeddings/oleObject783.bin"/><Relationship Id="rId1201" Type="http://schemas.openxmlformats.org/officeDocument/2006/relationships/oleObject" Target="embeddings/oleObject699.bin"/><Relationship Id="rId294" Type="http://schemas.openxmlformats.org/officeDocument/2006/relationships/oleObject" Target="embeddings/oleObject154.bin"/><Relationship Id="rId2182" Type="http://schemas.openxmlformats.org/officeDocument/2006/relationships/oleObject" Target="embeddings/oleObject1326.bin"/><Relationship Id="rId154" Type="http://schemas.openxmlformats.org/officeDocument/2006/relationships/oleObject" Target="embeddings/oleObject74.bin"/><Relationship Id="rId361" Type="http://schemas.openxmlformats.org/officeDocument/2006/relationships/oleObject" Target="embeddings/oleObject192.bin"/><Relationship Id="rId2042" Type="http://schemas.openxmlformats.org/officeDocument/2006/relationships/image" Target="media/image792.wmf"/><Relationship Id="rId221" Type="http://schemas.openxmlformats.org/officeDocument/2006/relationships/image" Target="media/image103.wmf"/><Relationship Id="rId2859" Type="http://schemas.openxmlformats.org/officeDocument/2006/relationships/oleObject" Target="embeddings/oleObject1836.bin"/><Relationship Id="rId1668" Type="http://schemas.openxmlformats.org/officeDocument/2006/relationships/image" Target="media/image661.wmf"/><Relationship Id="rId1875" Type="http://schemas.openxmlformats.org/officeDocument/2006/relationships/oleObject" Target="embeddings/oleObject1147.bin"/><Relationship Id="rId2719" Type="http://schemas.openxmlformats.org/officeDocument/2006/relationships/oleObject" Target="embeddings/oleObject1736.bin"/><Relationship Id="rId1528" Type="http://schemas.openxmlformats.org/officeDocument/2006/relationships/oleObject" Target="embeddings/oleObject903.bin"/><Relationship Id="rId2926" Type="http://schemas.openxmlformats.org/officeDocument/2006/relationships/image" Target="media/image1033.wmf"/><Relationship Id="rId1735" Type="http://schemas.openxmlformats.org/officeDocument/2006/relationships/oleObject" Target="embeddings/oleObject1052.bin"/><Relationship Id="rId1942" Type="http://schemas.openxmlformats.org/officeDocument/2006/relationships/oleObject" Target="embeddings/oleObject1185.bin"/><Relationship Id="rId27" Type="http://schemas.openxmlformats.org/officeDocument/2006/relationships/oleObject" Target="embeddings/oleObject9.bin"/><Relationship Id="rId1802" Type="http://schemas.openxmlformats.org/officeDocument/2006/relationships/image" Target="media/image696.wmf"/><Relationship Id="rId688" Type="http://schemas.openxmlformats.org/officeDocument/2006/relationships/oleObject" Target="embeddings/oleObject401.bin"/><Relationship Id="rId895" Type="http://schemas.openxmlformats.org/officeDocument/2006/relationships/oleObject" Target="embeddings/oleObject518.bin"/><Relationship Id="rId2369" Type="http://schemas.openxmlformats.org/officeDocument/2006/relationships/oleObject" Target="embeddings/oleObject1480.bin"/><Relationship Id="rId2576" Type="http://schemas.openxmlformats.org/officeDocument/2006/relationships/image" Target="media/image931.wmf"/><Relationship Id="rId2783" Type="http://schemas.openxmlformats.org/officeDocument/2006/relationships/oleObject" Target="embeddings/oleObject1786.bin"/><Relationship Id="rId548" Type="http://schemas.openxmlformats.org/officeDocument/2006/relationships/oleObject" Target="embeddings/oleObject311.bin"/><Relationship Id="rId755" Type="http://schemas.openxmlformats.org/officeDocument/2006/relationships/oleObject" Target="embeddings/oleObject438.bin"/><Relationship Id="rId962" Type="http://schemas.openxmlformats.org/officeDocument/2006/relationships/oleObject" Target="embeddings/oleObject559.bin"/><Relationship Id="rId1178" Type="http://schemas.openxmlformats.org/officeDocument/2006/relationships/oleObject" Target="embeddings/oleObject687.bin"/><Relationship Id="rId1385" Type="http://schemas.openxmlformats.org/officeDocument/2006/relationships/image" Target="media/image563.wmf"/><Relationship Id="rId1592" Type="http://schemas.openxmlformats.org/officeDocument/2006/relationships/image" Target="media/image629.wmf"/><Relationship Id="rId2229" Type="http://schemas.openxmlformats.org/officeDocument/2006/relationships/oleObject" Target="embeddings/oleObject1365.bin"/><Relationship Id="rId2436" Type="http://schemas.openxmlformats.org/officeDocument/2006/relationships/oleObject" Target="embeddings/oleObject1531.bin"/><Relationship Id="rId2643" Type="http://schemas.openxmlformats.org/officeDocument/2006/relationships/image" Target="media/image957.wmf"/><Relationship Id="rId2850" Type="http://schemas.openxmlformats.org/officeDocument/2006/relationships/image" Target="media/image1014.wmf"/><Relationship Id="rId91" Type="http://schemas.openxmlformats.org/officeDocument/2006/relationships/oleObject" Target="embeddings/oleObject42.bin"/><Relationship Id="rId408" Type="http://schemas.openxmlformats.org/officeDocument/2006/relationships/oleObject" Target="embeddings/oleObject218.bin"/><Relationship Id="rId615" Type="http://schemas.openxmlformats.org/officeDocument/2006/relationships/image" Target="media/image252.wmf"/><Relationship Id="rId822" Type="http://schemas.openxmlformats.org/officeDocument/2006/relationships/oleObject" Target="embeddings/oleObject478.bin"/><Relationship Id="rId1038" Type="http://schemas.openxmlformats.org/officeDocument/2006/relationships/image" Target="media/image424.wmf"/><Relationship Id="rId1245" Type="http://schemas.openxmlformats.org/officeDocument/2006/relationships/oleObject" Target="embeddings/oleObject725.bin"/><Relationship Id="rId1452" Type="http://schemas.openxmlformats.org/officeDocument/2006/relationships/image" Target="media/image593.wmf"/><Relationship Id="rId2503" Type="http://schemas.openxmlformats.org/officeDocument/2006/relationships/oleObject" Target="embeddings/oleObject1584.bin"/><Relationship Id="rId1105" Type="http://schemas.openxmlformats.org/officeDocument/2006/relationships/oleObject" Target="embeddings/oleObject646.bin"/><Relationship Id="rId1312" Type="http://schemas.openxmlformats.org/officeDocument/2006/relationships/image" Target="media/image537.wmf"/><Relationship Id="rId2710" Type="http://schemas.openxmlformats.org/officeDocument/2006/relationships/oleObject" Target="embeddings/oleObject1728.bin"/><Relationship Id="rId198" Type="http://schemas.openxmlformats.org/officeDocument/2006/relationships/oleObject" Target="embeddings/oleObject99.bin"/><Relationship Id="rId2086" Type="http://schemas.openxmlformats.org/officeDocument/2006/relationships/oleObject" Target="embeddings/oleObject1266.bin"/><Relationship Id="rId2293" Type="http://schemas.openxmlformats.org/officeDocument/2006/relationships/oleObject" Target="embeddings/oleObject1428.bin"/><Relationship Id="rId265" Type="http://schemas.openxmlformats.org/officeDocument/2006/relationships/image" Target="media/image124.wmf"/><Relationship Id="rId472" Type="http://schemas.openxmlformats.org/officeDocument/2006/relationships/oleObject" Target="embeddings/oleObject261.bin"/><Relationship Id="rId2153" Type="http://schemas.openxmlformats.org/officeDocument/2006/relationships/oleObject" Target="embeddings/oleObject1309.bin"/><Relationship Id="rId2360" Type="http://schemas.openxmlformats.org/officeDocument/2006/relationships/oleObject" Target="embeddings/oleObject1472.bin"/><Relationship Id="rId125" Type="http://schemas.openxmlformats.org/officeDocument/2006/relationships/image" Target="media/image58.wmf"/><Relationship Id="rId332" Type="http://schemas.openxmlformats.org/officeDocument/2006/relationships/image" Target="media/image149.wmf"/><Relationship Id="rId2013" Type="http://schemas.openxmlformats.org/officeDocument/2006/relationships/oleObject" Target="embeddings/oleObject1227.bin"/><Relationship Id="rId2220" Type="http://schemas.openxmlformats.org/officeDocument/2006/relationships/oleObject" Target="embeddings/oleObject1357.bin"/><Relationship Id="rId1779" Type="http://schemas.openxmlformats.org/officeDocument/2006/relationships/oleObject" Target="embeddings/oleObject1081.bin"/><Relationship Id="rId1986" Type="http://schemas.openxmlformats.org/officeDocument/2006/relationships/image" Target="media/image767.wmf"/><Relationship Id="rId1639" Type="http://schemas.openxmlformats.org/officeDocument/2006/relationships/oleObject" Target="embeddings/oleObject985.bin"/><Relationship Id="rId1846" Type="http://schemas.openxmlformats.org/officeDocument/2006/relationships/oleObject" Target="embeddings/oleObject1128.bin"/><Relationship Id="rId1706" Type="http://schemas.openxmlformats.org/officeDocument/2006/relationships/oleObject" Target="embeddings/oleObject1027.bin"/><Relationship Id="rId1913" Type="http://schemas.openxmlformats.org/officeDocument/2006/relationships/oleObject" Target="embeddings/oleObject1169.bin"/><Relationship Id="rId799" Type="http://schemas.openxmlformats.org/officeDocument/2006/relationships/image" Target="media/image327.wmf"/><Relationship Id="rId2687" Type="http://schemas.openxmlformats.org/officeDocument/2006/relationships/oleObject" Target="embeddings/oleObject1708.bin"/><Relationship Id="rId2894" Type="http://schemas.openxmlformats.org/officeDocument/2006/relationships/image" Target="media/image1023.wmf"/><Relationship Id="rId659" Type="http://schemas.openxmlformats.org/officeDocument/2006/relationships/image" Target="media/image265.wmf"/><Relationship Id="rId866" Type="http://schemas.openxmlformats.org/officeDocument/2006/relationships/oleObject" Target="embeddings/oleObject503.bin"/><Relationship Id="rId1289" Type="http://schemas.openxmlformats.org/officeDocument/2006/relationships/oleObject" Target="embeddings/oleObject750.bin"/><Relationship Id="rId1496" Type="http://schemas.openxmlformats.org/officeDocument/2006/relationships/image" Target="media/image605.wmf"/><Relationship Id="rId2547" Type="http://schemas.openxmlformats.org/officeDocument/2006/relationships/oleObject" Target="embeddings/oleObject1621.bin"/><Relationship Id="rId519" Type="http://schemas.openxmlformats.org/officeDocument/2006/relationships/image" Target="media/image222.wmf"/><Relationship Id="rId1149" Type="http://schemas.openxmlformats.org/officeDocument/2006/relationships/oleObject" Target="embeddings/oleObject671.bin"/><Relationship Id="rId1356" Type="http://schemas.openxmlformats.org/officeDocument/2006/relationships/oleObject" Target="embeddings/oleObject794.bin"/><Relationship Id="rId2754" Type="http://schemas.openxmlformats.org/officeDocument/2006/relationships/image" Target="media/image981.wmf"/><Relationship Id="rId2961" Type="http://schemas.openxmlformats.org/officeDocument/2006/relationships/oleObject" Target="embeddings/oleObject1906.bin"/><Relationship Id="rId726" Type="http://schemas.openxmlformats.org/officeDocument/2006/relationships/image" Target="media/image296.wmf"/><Relationship Id="rId933" Type="http://schemas.openxmlformats.org/officeDocument/2006/relationships/image" Target="media/image385.wmf"/><Relationship Id="rId1009" Type="http://schemas.openxmlformats.org/officeDocument/2006/relationships/oleObject" Target="embeddings/oleObject590.bin"/><Relationship Id="rId1563" Type="http://schemas.openxmlformats.org/officeDocument/2006/relationships/oleObject" Target="embeddings/oleObject932.bin"/><Relationship Id="rId1770" Type="http://schemas.openxmlformats.org/officeDocument/2006/relationships/image" Target="media/image687.wmf"/><Relationship Id="rId2407" Type="http://schemas.openxmlformats.org/officeDocument/2006/relationships/oleObject" Target="embeddings/oleObject1508.bin"/><Relationship Id="rId2614" Type="http://schemas.openxmlformats.org/officeDocument/2006/relationships/oleObject" Target="embeddings/oleObject1659.bin"/><Relationship Id="rId2821" Type="http://schemas.openxmlformats.org/officeDocument/2006/relationships/oleObject" Target="embeddings/oleObject1810.bin"/><Relationship Id="rId62" Type="http://schemas.openxmlformats.org/officeDocument/2006/relationships/image" Target="media/image27.wmf"/><Relationship Id="rId1216" Type="http://schemas.openxmlformats.org/officeDocument/2006/relationships/image" Target="media/image500.wmf"/><Relationship Id="rId1423" Type="http://schemas.openxmlformats.org/officeDocument/2006/relationships/oleObject" Target="embeddings/oleObject841.bin"/><Relationship Id="rId1630" Type="http://schemas.openxmlformats.org/officeDocument/2006/relationships/oleObject" Target="embeddings/oleObject980.bin"/><Relationship Id="rId2197" Type="http://schemas.openxmlformats.org/officeDocument/2006/relationships/oleObject" Target="embeddings/oleObject1338.bin"/><Relationship Id="rId169" Type="http://schemas.openxmlformats.org/officeDocument/2006/relationships/image" Target="media/image80.wmf"/><Relationship Id="rId376" Type="http://schemas.openxmlformats.org/officeDocument/2006/relationships/oleObject" Target="embeddings/oleObject202.bin"/><Relationship Id="rId583" Type="http://schemas.openxmlformats.org/officeDocument/2006/relationships/oleObject" Target="embeddings/oleObject337.bin"/><Relationship Id="rId790" Type="http://schemas.openxmlformats.org/officeDocument/2006/relationships/oleObject" Target="embeddings/oleObject459.bin"/><Relationship Id="rId2057" Type="http://schemas.openxmlformats.org/officeDocument/2006/relationships/oleObject" Target="embeddings/oleObject1250.bin"/><Relationship Id="rId2264" Type="http://schemas.openxmlformats.org/officeDocument/2006/relationships/oleObject" Target="embeddings/oleObject1399.bin"/><Relationship Id="rId2471" Type="http://schemas.openxmlformats.org/officeDocument/2006/relationships/oleObject" Target="embeddings/oleObject1560.bin"/><Relationship Id="rId236" Type="http://schemas.openxmlformats.org/officeDocument/2006/relationships/oleObject" Target="embeddings/oleObject118.bin"/><Relationship Id="rId443" Type="http://schemas.openxmlformats.org/officeDocument/2006/relationships/oleObject" Target="embeddings/oleObject242.bin"/><Relationship Id="rId650" Type="http://schemas.openxmlformats.org/officeDocument/2006/relationships/oleObject" Target="embeddings/oleObject380.bin"/><Relationship Id="rId1073" Type="http://schemas.openxmlformats.org/officeDocument/2006/relationships/image" Target="media/image438.wmf"/><Relationship Id="rId1280" Type="http://schemas.openxmlformats.org/officeDocument/2006/relationships/image" Target="media/image527.wmf"/><Relationship Id="rId2124" Type="http://schemas.openxmlformats.org/officeDocument/2006/relationships/oleObject" Target="embeddings/oleObject1288.bin"/><Relationship Id="rId2331" Type="http://schemas.openxmlformats.org/officeDocument/2006/relationships/image" Target="media/image871.wmf"/><Relationship Id="rId303" Type="http://schemas.openxmlformats.org/officeDocument/2006/relationships/image" Target="media/image137.wmf"/><Relationship Id="rId1140" Type="http://schemas.openxmlformats.org/officeDocument/2006/relationships/oleObject" Target="embeddings/oleObject665.bin"/><Relationship Id="rId510" Type="http://schemas.openxmlformats.org/officeDocument/2006/relationships/oleObject" Target="embeddings/oleObject284.bin"/><Relationship Id="rId1000" Type="http://schemas.openxmlformats.org/officeDocument/2006/relationships/oleObject" Target="embeddings/oleObject585.bin"/><Relationship Id="rId1957" Type="http://schemas.openxmlformats.org/officeDocument/2006/relationships/oleObject" Target="embeddings/oleObject1193.bin"/><Relationship Id="rId1817" Type="http://schemas.openxmlformats.org/officeDocument/2006/relationships/oleObject" Target="embeddings/oleObject1107.bin"/><Relationship Id="rId160" Type="http://schemas.openxmlformats.org/officeDocument/2006/relationships/oleObject" Target="embeddings/oleObject77.bin"/><Relationship Id="rId2798" Type="http://schemas.openxmlformats.org/officeDocument/2006/relationships/oleObject" Target="embeddings/oleObject1795.bin"/><Relationship Id="rId977" Type="http://schemas.openxmlformats.org/officeDocument/2006/relationships/image" Target="media/image400.wmf"/><Relationship Id="rId2658" Type="http://schemas.openxmlformats.org/officeDocument/2006/relationships/oleObject" Target="embeddings/oleObject1686.bin"/><Relationship Id="rId2865" Type="http://schemas.openxmlformats.org/officeDocument/2006/relationships/oleObject" Target="embeddings/oleObject1842.bin"/><Relationship Id="rId837" Type="http://schemas.openxmlformats.org/officeDocument/2006/relationships/image" Target="media/image344.wmf"/><Relationship Id="rId1467" Type="http://schemas.openxmlformats.org/officeDocument/2006/relationships/oleObject" Target="embeddings/oleObject860.bin"/><Relationship Id="rId1674" Type="http://schemas.openxmlformats.org/officeDocument/2006/relationships/image" Target="media/image664.wmf"/><Relationship Id="rId1881" Type="http://schemas.openxmlformats.org/officeDocument/2006/relationships/oleObject" Target="embeddings/oleObject1151.bin"/><Relationship Id="rId2518" Type="http://schemas.openxmlformats.org/officeDocument/2006/relationships/oleObject" Target="embeddings/oleObject1598.bin"/><Relationship Id="rId2725" Type="http://schemas.openxmlformats.org/officeDocument/2006/relationships/oleObject" Target="embeddings/oleObject1742.bin"/><Relationship Id="rId2932" Type="http://schemas.openxmlformats.org/officeDocument/2006/relationships/image" Target="media/image1036.wmf"/><Relationship Id="rId904" Type="http://schemas.openxmlformats.org/officeDocument/2006/relationships/image" Target="media/image371.wmf"/><Relationship Id="rId1327" Type="http://schemas.openxmlformats.org/officeDocument/2006/relationships/image" Target="media/image544.wmf"/><Relationship Id="rId1534" Type="http://schemas.openxmlformats.org/officeDocument/2006/relationships/oleObject" Target="embeddings/oleObject906.bin"/><Relationship Id="rId1741" Type="http://schemas.openxmlformats.org/officeDocument/2006/relationships/oleObject" Target="embeddings/oleObject1056.bin"/><Relationship Id="rId33" Type="http://schemas.openxmlformats.org/officeDocument/2006/relationships/image" Target="media/image13.wmf"/><Relationship Id="rId1601" Type="http://schemas.openxmlformats.org/officeDocument/2006/relationships/oleObject" Target="embeddings/oleObject961.bin"/><Relationship Id="rId487" Type="http://schemas.openxmlformats.org/officeDocument/2006/relationships/image" Target="media/image211.wmf"/><Relationship Id="rId694" Type="http://schemas.openxmlformats.org/officeDocument/2006/relationships/oleObject" Target="embeddings/oleObject404.bin"/><Relationship Id="rId2168" Type="http://schemas.openxmlformats.org/officeDocument/2006/relationships/image" Target="media/image844.wmf"/><Relationship Id="rId2375" Type="http://schemas.openxmlformats.org/officeDocument/2006/relationships/oleObject" Target="embeddings/oleObject1485.bin"/><Relationship Id="rId347" Type="http://schemas.openxmlformats.org/officeDocument/2006/relationships/oleObject" Target="embeddings/oleObject184.bin"/><Relationship Id="rId1184" Type="http://schemas.openxmlformats.org/officeDocument/2006/relationships/oleObject" Target="embeddings/oleObject690.bin"/><Relationship Id="rId2028" Type="http://schemas.openxmlformats.org/officeDocument/2006/relationships/image" Target="media/image785.wmf"/><Relationship Id="rId2582" Type="http://schemas.openxmlformats.org/officeDocument/2006/relationships/image" Target="media/image934.wmf"/><Relationship Id="rId554" Type="http://schemas.openxmlformats.org/officeDocument/2006/relationships/oleObject" Target="embeddings/oleObject317.bin"/><Relationship Id="rId761" Type="http://schemas.openxmlformats.org/officeDocument/2006/relationships/oleObject" Target="embeddings/oleObject441.bin"/><Relationship Id="rId1391" Type="http://schemas.openxmlformats.org/officeDocument/2006/relationships/image" Target="media/image565.wmf"/><Relationship Id="rId2235" Type="http://schemas.openxmlformats.org/officeDocument/2006/relationships/oleObject" Target="embeddings/oleObject1371.bin"/><Relationship Id="rId2442" Type="http://schemas.openxmlformats.org/officeDocument/2006/relationships/oleObject" Target="embeddings/oleObject1536.bin"/><Relationship Id="rId207" Type="http://schemas.openxmlformats.org/officeDocument/2006/relationships/image" Target="media/image96.wmf"/><Relationship Id="rId414" Type="http://schemas.openxmlformats.org/officeDocument/2006/relationships/oleObject" Target="embeddings/oleObject221.bin"/><Relationship Id="rId621" Type="http://schemas.openxmlformats.org/officeDocument/2006/relationships/image" Target="media/image254.wmf"/><Relationship Id="rId1044" Type="http://schemas.openxmlformats.org/officeDocument/2006/relationships/oleObject" Target="embeddings/oleObject611.bin"/><Relationship Id="rId1251" Type="http://schemas.openxmlformats.org/officeDocument/2006/relationships/oleObject" Target="embeddings/oleObject729.bin"/><Relationship Id="rId2302" Type="http://schemas.openxmlformats.org/officeDocument/2006/relationships/oleObject" Target="embeddings/oleObject1437.bin"/><Relationship Id="rId1111" Type="http://schemas.openxmlformats.org/officeDocument/2006/relationships/oleObject" Target="embeddings/oleObject649.bin"/><Relationship Id="rId1928" Type="http://schemas.openxmlformats.org/officeDocument/2006/relationships/oleObject" Target="embeddings/oleObject1178.bin"/><Relationship Id="rId2092" Type="http://schemas.openxmlformats.org/officeDocument/2006/relationships/oleObject" Target="embeddings/oleObject1270.bin"/><Relationship Id="rId271" Type="http://schemas.openxmlformats.org/officeDocument/2006/relationships/oleObject" Target="embeddings/oleObject138.bin"/><Relationship Id="rId131" Type="http://schemas.openxmlformats.org/officeDocument/2006/relationships/image" Target="media/image61.wmf"/><Relationship Id="rId2769" Type="http://schemas.openxmlformats.org/officeDocument/2006/relationships/image" Target="media/image986.wmf"/><Relationship Id="rId2976" Type="http://schemas.openxmlformats.org/officeDocument/2006/relationships/oleObject" Target="embeddings/oleObject1917.bin"/><Relationship Id="rId948" Type="http://schemas.openxmlformats.org/officeDocument/2006/relationships/oleObject" Target="embeddings/oleObject551.bin"/><Relationship Id="rId1578" Type="http://schemas.openxmlformats.org/officeDocument/2006/relationships/oleObject" Target="embeddings/oleObject947.bin"/><Relationship Id="rId1785" Type="http://schemas.openxmlformats.org/officeDocument/2006/relationships/oleObject" Target="embeddings/oleObject1086.bin"/><Relationship Id="rId1992" Type="http://schemas.openxmlformats.org/officeDocument/2006/relationships/oleObject" Target="embeddings/oleObject1215.bin"/><Relationship Id="rId2629" Type="http://schemas.openxmlformats.org/officeDocument/2006/relationships/image" Target="media/image950.wmf"/><Relationship Id="rId2836" Type="http://schemas.openxmlformats.org/officeDocument/2006/relationships/oleObject" Target="embeddings/oleObject1819.bin"/><Relationship Id="rId77" Type="http://schemas.openxmlformats.org/officeDocument/2006/relationships/oleObject" Target="embeddings/oleObject35.bin"/><Relationship Id="rId808" Type="http://schemas.openxmlformats.org/officeDocument/2006/relationships/image" Target="media/image331.wmf"/><Relationship Id="rId1438" Type="http://schemas.openxmlformats.org/officeDocument/2006/relationships/image" Target="media/image586.wmf"/><Relationship Id="rId1645" Type="http://schemas.openxmlformats.org/officeDocument/2006/relationships/oleObject" Target="embeddings/oleObject988.bin"/><Relationship Id="rId1852" Type="http://schemas.openxmlformats.org/officeDocument/2006/relationships/image" Target="media/image711.wmf"/><Relationship Id="rId2903" Type="http://schemas.openxmlformats.org/officeDocument/2006/relationships/image" Target="media/image1027.wmf"/><Relationship Id="rId1505" Type="http://schemas.openxmlformats.org/officeDocument/2006/relationships/image" Target="media/image609.wmf"/><Relationship Id="rId1712" Type="http://schemas.openxmlformats.org/officeDocument/2006/relationships/oleObject" Target="embeddings/oleObject1033.bin"/><Relationship Id="rId598" Type="http://schemas.openxmlformats.org/officeDocument/2006/relationships/oleObject" Target="embeddings/oleObject346.bin"/><Relationship Id="rId2279" Type="http://schemas.openxmlformats.org/officeDocument/2006/relationships/oleObject" Target="embeddings/oleObject1414.bin"/><Relationship Id="rId2486" Type="http://schemas.openxmlformats.org/officeDocument/2006/relationships/oleObject" Target="embeddings/oleObject1571.bin"/><Relationship Id="rId2693" Type="http://schemas.openxmlformats.org/officeDocument/2006/relationships/image" Target="media/image973.wmf"/><Relationship Id="rId458" Type="http://schemas.openxmlformats.org/officeDocument/2006/relationships/oleObject" Target="embeddings/oleObject254.bin"/><Relationship Id="rId665" Type="http://schemas.openxmlformats.org/officeDocument/2006/relationships/image" Target="media/image268.wmf"/><Relationship Id="rId872" Type="http://schemas.openxmlformats.org/officeDocument/2006/relationships/oleObject" Target="embeddings/oleObject506.bin"/><Relationship Id="rId1088" Type="http://schemas.openxmlformats.org/officeDocument/2006/relationships/image" Target="media/image445.wmf"/><Relationship Id="rId1295" Type="http://schemas.openxmlformats.org/officeDocument/2006/relationships/oleObject" Target="embeddings/oleObject755.bin"/><Relationship Id="rId2139" Type="http://schemas.openxmlformats.org/officeDocument/2006/relationships/oleObject" Target="embeddings/oleObject1299.bin"/><Relationship Id="rId2346" Type="http://schemas.openxmlformats.org/officeDocument/2006/relationships/image" Target="media/image877.wmf"/><Relationship Id="rId2553" Type="http://schemas.openxmlformats.org/officeDocument/2006/relationships/oleObject" Target="embeddings/oleObject1626.bin"/><Relationship Id="rId2760" Type="http://schemas.openxmlformats.org/officeDocument/2006/relationships/image" Target="media/image982.wmf"/><Relationship Id="rId318" Type="http://schemas.openxmlformats.org/officeDocument/2006/relationships/oleObject" Target="embeddings/oleObject168.bin"/><Relationship Id="rId525" Type="http://schemas.openxmlformats.org/officeDocument/2006/relationships/oleObject" Target="embeddings/oleObject293.bin"/><Relationship Id="rId732" Type="http://schemas.openxmlformats.org/officeDocument/2006/relationships/image" Target="media/image299.wmf"/><Relationship Id="rId1155" Type="http://schemas.openxmlformats.org/officeDocument/2006/relationships/oleObject" Target="embeddings/oleObject674.bin"/><Relationship Id="rId1362" Type="http://schemas.openxmlformats.org/officeDocument/2006/relationships/oleObject" Target="embeddings/oleObject800.bin"/><Relationship Id="rId2206" Type="http://schemas.openxmlformats.org/officeDocument/2006/relationships/oleObject" Target="embeddings/oleObject1343.bin"/><Relationship Id="rId2413" Type="http://schemas.openxmlformats.org/officeDocument/2006/relationships/oleObject" Target="embeddings/oleObject1512.bin"/><Relationship Id="rId2620" Type="http://schemas.openxmlformats.org/officeDocument/2006/relationships/oleObject" Target="embeddings/oleObject1665.bin"/><Relationship Id="rId1015" Type="http://schemas.openxmlformats.org/officeDocument/2006/relationships/image" Target="media/image414.wmf"/><Relationship Id="rId1222" Type="http://schemas.openxmlformats.org/officeDocument/2006/relationships/image" Target="media/image502.wmf"/><Relationship Id="rId175" Type="http://schemas.openxmlformats.org/officeDocument/2006/relationships/image" Target="media/image83.wmf"/><Relationship Id="rId382" Type="http://schemas.openxmlformats.org/officeDocument/2006/relationships/oleObject" Target="embeddings/oleObject205.bin"/><Relationship Id="rId2063" Type="http://schemas.openxmlformats.org/officeDocument/2006/relationships/oleObject" Target="embeddings/oleObject1253.bin"/><Relationship Id="rId2270" Type="http://schemas.openxmlformats.org/officeDocument/2006/relationships/oleObject" Target="embeddings/oleObject1405.bin"/><Relationship Id="rId242" Type="http://schemas.openxmlformats.org/officeDocument/2006/relationships/image" Target="media/image113.wmf"/><Relationship Id="rId2130" Type="http://schemas.openxmlformats.org/officeDocument/2006/relationships/oleObject" Target="embeddings/oleObject1294.bin"/><Relationship Id="rId102" Type="http://schemas.openxmlformats.org/officeDocument/2006/relationships/oleObject" Target="embeddings/oleObject48.bin"/><Relationship Id="rId1689" Type="http://schemas.openxmlformats.org/officeDocument/2006/relationships/oleObject" Target="embeddings/oleObject1010.bin"/><Relationship Id="rId1896" Type="http://schemas.openxmlformats.org/officeDocument/2006/relationships/oleObject" Target="embeddings/oleObject1159.bin"/><Relationship Id="rId2947" Type="http://schemas.openxmlformats.org/officeDocument/2006/relationships/oleObject" Target="embeddings/oleObject1899.bin"/><Relationship Id="rId919" Type="http://schemas.openxmlformats.org/officeDocument/2006/relationships/image" Target="media/image378.wmf"/><Relationship Id="rId1549" Type="http://schemas.openxmlformats.org/officeDocument/2006/relationships/oleObject" Target="embeddings/oleObject919.bin"/><Relationship Id="rId1756" Type="http://schemas.openxmlformats.org/officeDocument/2006/relationships/oleObject" Target="embeddings/oleObject1067.bin"/><Relationship Id="rId1963" Type="http://schemas.openxmlformats.org/officeDocument/2006/relationships/image" Target="media/image759.wmf"/><Relationship Id="rId2807" Type="http://schemas.openxmlformats.org/officeDocument/2006/relationships/oleObject" Target="embeddings/oleObject1802.bin"/><Relationship Id="rId48" Type="http://schemas.openxmlformats.org/officeDocument/2006/relationships/oleObject" Target="embeddings/oleObject20.bin"/><Relationship Id="rId1409" Type="http://schemas.openxmlformats.org/officeDocument/2006/relationships/oleObject" Target="embeddings/oleObject830.bin"/><Relationship Id="rId1616" Type="http://schemas.openxmlformats.org/officeDocument/2006/relationships/oleObject" Target="embeddings/oleObject970.bin"/><Relationship Id="rId1823" Type="http://schemas.openxmlformats.org/officeDocument/2006/relationships/oleObject" Target="embeddings/oleObject1111.bin"/><Relationship Id="rId2597" Type="http://schemas.openxmlformats.org/officeDocument/2006/relationships/oleObject" Target="embeddings/oleObject1648.bin"/><Relationship Id="rId124" Type="http://schemas.openxmlformats.org/officeDocument/2006/relationships/oleObject" Target="embeddings/oleObject59.bin"/><Relationship Id="rId569" Type="http://schemas.openxmlformats.org/officeDocument/2006/relationships/image" Target="media/image232.wmf"/><Relationship Id="rId776" Type="http://schemas.openxmlformats.org/officeDocument/2006/relationships/oleObject" Target="embeddings/oleObject451.bin"/><Relationship Id="rId983" Type="http://schemas.openxmlformats.org/officeDocument/2006/relationships/oleObject" Target="embeddings/oleObject573.bin"/><Relationship Id="rId1199" Type="http://schemas.openxmlformats.org/officeDocument/2006/relationships/image" Target="media/image494.wmf"/><Relationship Id="rId2457" Type="http://schemas.openxmlformats.org/officeDocument/2006/relationships/oleObject" Target="embeddings/oleObject1551.bin"/><Relationship Id="rId2664" Type="http://schemas.openxmlformats.org/officeDocument/2006/relationships/oleObject" Target="embeddings/oleObject1691.bin"/><Relationship Id="rId331" Type="http://schemas.openxmlformats.org/officeDocument/2006/relationships/oleObject" Target="embeddings/oleObject175.bin"/><Relationship Id="rId429" Type="http://schemas.openxmlformats.org/officeDocument/2006/relationships/image" Target="media/image191.wmf"/><Relationship Id="rId636" Type="http://schemas.openxmlformats.org/officeDocument/2006/relationships/oleObject" Target="embeddings/oleObject367.bin"/><Relationship Id="rId1059" Type="http://schemas.openxmlformats.org/officeDocument/2006/relationships/image" Target="media/image431.wmf"/><Relationship Id="rId1266" Type="http://schemas.openxmlformats.org/officeDocument/2006/relationships/oleObject" Target="embeddings/oleObject738.bin"/><Relationship Id="rId1473" Type="http://schemas.openxmlformats.org/officeDocument/2006/relationships/oleObject" Target="embeddings/oleObject864.bin"/><Relationship Id="rId2012" Type="http://schemas.openxmlformats.org/officeDocument/2006/relationships/image" Target="media/image778.wmf"/><Relationship Id="rId2317" Type="http://schemas.openxmlformats.org/officeDocument/2006/relationships/image" Target="media/image864.wmf"/><Relationship Id="rId2871" Type="http://schemas.openxmlformats.org/officeDocument/2006/relationships/oleObject" Target="embeddings/oleObject1847.bin"/><Relationship Id="rId2969" Type="http://schemas.openxmlformats.org/officeDocument/2006/relationships/oleObject" Target="embeddings/oleObject1911.bin"/><Relationship Id="rId843" Type="http://schemas.openxmlformats.org/officeDocument/2006/relationships/oleObject" Target="embeddings/oleObject489.bin"/><Relationship Id="rId1126" Type="http://schemas.openxmlformats.org/officeDocument/2006/relationships/oleObject" Target="embeddings/oleObject657.bin"/><Relationship Id="rId1680" Type="http://schemas.openxmlformats.org/officeDocument/2006/relationships/image" Target="media/image667.wmf"/><Relationship Id="rId1778" Type="http://schemas.openxmlformats.org/officeDocument/2006/relationships/image" Target="media/image690.wmf"/><Relationship Id="rId1985" Type="http://schemas.openxmlformats.org/officeDocument/2006/relationships/oleObject" Target="embeddings/oleObject1211.bin"/><Relationship Id="rId2524" Type="http://schemas.openxmlformats.org/officeDocument/2006/relationships/image" Target="media/image913.wmf"/><Relationship Id="rId2731" Type="http://schemas.openxmlformats.org/officeDocument/2006/relationships/oleObject" Target="embeddings/oleObject1748.bin"/><Relationship Id="rId2829" Type="http://schemas.openxmlformats.org/officeDocument/2006/relationships/image" Target="media/image1007.wmf"/><Relationship Id="rId703" Type="http://schemas.openxmlformats.org/officeDocument/2006/relationships/oleObject" Target="embeddings/oleObject409.bin"/><Relationship Id="rId910" Type="http://schemas.openxmlformats.org/officeDocument/2006/relationships/image" Target="media/image374.wmf"/><Relationship Id="rId1333" Type="http://schemas.openxmlformats.org/officeDocument/2006/relationships/oleObject" Target="embeddings/oleObject779.bin"/><Relationship Id="rId1540" Type="http://schemas.openxmlformats.org/officeDocument/2006/relationships/oleObject" Target="embeddings/oleObject911.bin"/><Relationship Id="rId1638" Type="http://schemas.openxmlformats.org/officeDocument/2006/relationships/image" Target="media/image646.wmf"/><Relationship Id="rId1400" Type="http://schemas.openxmlformats.org/officeDocument/2006/relationships/image" Target="media/image569.wmf"/><Relationship Id="rId1845" Type="http://schemas.openxmlformats.org/officeDocument/2006/relationships/image" Target="media/image710.wmf"/><Relationship Id="rId1705" Type="http://schemas.openxmlformats.org/officeDocument/2006/relationships/oleObject" Target="embeddings/oleObject1026.bin"/><Relationship Id="rId1912" Type="http://schemas.openxmlformats.org/officeDocument/2006/relationships/image" Target="media/image736.wmf"/><Relationship Id="rId286" Type="http://schemas.openxmlformats.org/officeDocument/2006/relationships/oleObject" Target="embeddings/oleObject150.bin"/><Relationship Id="rId493" Type="http://schemas.openxmlformats.org/officeDocument/2006/relationships/oleObject" Target="embeddings/oleObject272.bin"/><Relationship Id="rId2174" Type="http://schemas.openxmlformats.org/officeDocument/2006/relationships/oleObject" Target="embeddings/oleObject1321.bin"/><Relationship Id="rId2381" Type="http://schemas.openxmlformats.org/officeDocument/2006/relationships/oleObject" Target="embeddings/oleObject1490.bin"/><Relationship Id="rId146" Type="http://schemas.openxmlformats.org/officeDocument/2006/relationships/oleObject" Target="embeddings/oleObject70.bin"/><Relationship Id="rId353" Type="http://schemas.openxmlformats.org/officeDocument/2006/relationships/oleObject" Target="embeddings/oleObject187.bin"/><Relationship Id="rId560" Type="http://schemas.openxmlformats.org/officeDocument/2006/relationships/oleObject" Target="embeddings/oleObject323.bin"/><Relationship Id="rId798" Type="http://schemas.openxmlformats.org/officeDocument/2006/relationships/oleObject" Target="embeddings/oleObject464.bin"/><Relationship Id="rId1190" Type="http://schemas.openxmlformats.org/officeDocument/2006/relationships/oleObject" Target="embeddings/oleObject693.bin"/><Relationship Id="rId2034" Type="http://schemas.openxmlformats.org/officeDocument/2006/relationships/image" Target="media/image788.wmf"/><Relationship Id="rId2241" Type="http://schemas.openxmlformats.org/officeDocument/2006/relationships/oleObject" Target="embeddings/oleObject1377.bin"/><Relationship Id="rId2479" Type="http://schemas.openxmlformats.org/officeDocument/2006/relationships/oleObject" Target="embeddings/oleObject1565.bin"/><Relationship Id="rId2686" Type="http://schemas.openxmlformats.org/officeDocument/2006/relationships/oleObject" Target="embeddings/oleObject1707.bin"/><Relationship Id="rId2893" Type="http://schemas.openxmlformats.org/officeDocument/2006/relationships/oleObject" Target="embeddings/oleObject1863.bin"/><Relationship Id="rId213" Type="http://schemas.openxmlformats.org/officeDocument/2006/relationships/image" Target="media/image99.wmf"/><Relationship Id="rId420" Type="http://schemas.openxmlformats.org/officeDocument/2006/relationships/oleObject" Target="embeddings/oleObject225.bin"/><Relationship Id="rId658" Type="http://schemas.openxmlformats.org/officeDocument/2006/relationships/oleObject" Target="embeddings/oleObject386.bin"/><Relationship Id="rId865" Type="http://schemas.openxmlformats.org/officeDocument/2006/relationships/image" Target="media/image355.wmf"/><Relationship Id="rId1050" Type="http://schemas.openxmlformats.org/officeDocument/2006/relationships/oleObject" Target="embeddings/oleObject615.bin"/><Relationship Id="rId1288" Type="http://schemas.openxmlformats.org/officeDocument/2006/relationships/image" Target="media/image531.wmf"/><Relationship Id="rId1495" Type="http://schemas.openxmlformats.org/officeDocument/2006/relationships/oleObject" Target="embeddings/oleObject883.bin"/><Relationship Id="rId2101" Type="http://schemas.openxmlformats.org/officeDocument/2006/relationships/oleObject" Target="embeddings/oleObject1275.bin"/><Relationship Id="rId2339" Type="http://schemas.openxmlformats.org/officeDocument/2006/relationships/oleObject" Target="embeddings/oleObject1458.bin"/><Relationship Id="rId2546" Type="http://schemas.openxmlformats.org/officeDocument/2006/relationships/image" Target="media/image918.wmf"/><Relationship Id="rId2753" Type="http://schemas.openxmlformats.org/officeDocument/2006/relationships/oleObject" Target="embeddings/oleObject1765.bin"/><Relationship Id="rId2960" Type="http://schemas.openxmlformats.org/officeDocument/2006/relationships/image" Target="media/image1047.wmf"/><Relationship Id="rId518" Type="http://schemas.openxmlformats.org/officeDocument/2006/relationships/oleObject" Target="embeddings/oleObject289.bin"/><Relationship Id="rId725" Type="http://schemas.openxmlformats.org/officeDocument/2006/relationships/oleObject" Target="embeddings/oleObject422.bin"/><Relationship Id="rId932" Type="http://schemas.openxmlformats.org/officeDocument/2006/relationships/oleObject" Target="embeddings/oleObject540.bin"/><Relationship Id="rId1148" Type="http://schemas.openxmlformats.org/officeDocument/2006/relationships/image" Target="media/image470.wmf"/><Relationship Id="rId1355" Type="http://schemas.openxmlformats.org/officeDocument/2006/relationships/oleObject" Target="embeddings/oleObject793.bin"/><Relationship Id="rId1562" Type="http://schemas.openxmlformats.org/officeDocument/2006/relationships/oleObject" Target="embeddings/oleObject931.bin"/><Relationship Id="rId2406" Type="http://schemas.openxmlformats.org/officeDocument/2006/relationships/oleObject" Target="embeddings/oleObject1507.bin"/><Relationship Id="rId2613" Type="http://schemas.openxmlformats.org/officeDocument/2006/relationships/oleObject" Target="embeddings/oleObject1658.bin"/><Relationship Id="rId1008" Type="http://schemas.openxmlformats.org/officeDocument/2006/relationships/image" Target="media/image411.wmf"/><Relationship Id="rId1215" Type="http://schemas.openxmlformats.org/officeDocument/2006/relationships/oleObject" Target="embeddings/oleObject708.bin"/><Relationship Id="rId1422" Type="http://schemas.openxmlformats.org/officeDocument/2006/relationships/oleObject" Target="embeddings/oleObject840.bin"/><Relationship Id="rId1867" Type="http://schemas.openxmlformats.org/officeDocument/2006/relationships/image" Target="media/image718.wmf"/><Relationship Id="rId2820" Type="http://schemas.openxmlformats.org/officeDocument/2006/relationships/image" Target="media/image1003.wmf"/><Relationship Id="rId2918" Type="http://schemas.openxmlformats.org/officeDocument/2006/relationships/oleObject" Target="embeddings/oleObject1880.bin"/><Relationship Id="rId61" Type="http://schemas.openxmlformats.org/officeDocument/2006/relationships/oleObject" Target="embeddings/oleObject27.bin"/><Relationship Id="rId1727" Type="http://schemas.openxmlformats.org/officeDocument/2006/relationships/oleObject" Target="embeddings/oleObject1047.bin"/><Relationship Id="rId1934" Type="http://schemas.openxmlformats.org/officeDocument/2006/relationships/oleObject" Target="embeddings/oleObject1181.bin"/><Relationship Id="rId19" Type="http://schemas.openxmlformats.org/officeDocument/2006/relationships/image" Target="media/image7.wmf"/><Relationship Id="rId2196" Type="http://schemas.openxmlformats.org/officeDocument/2006/relationships/image" Target="media/image851.wmf"/><Relationship Id="rId168" Type="http://schemas.openxmlformats.org/officeDocument/2006/relationships/oleObject" Target="embeddings/oleObject81.bin"/><Relationship Id="rId375" Type="http://schemas.openxmlformats.org/officeDocument/2006/relationships/image" Target="media/image166.wmf"/><Relationship Id="rId582" Type="http://schemas.openxmlformats.org/officeDocument/2006/relationships/image" Target="media/image238.wmf"/><Relationship Id="rId2056" Type="http://schemas.openxmlformats.org/officeDocument/2006/relationships/image" Target="media/image799.wmf"/><Relationship Id="rId2263" Type="http://schemas.openxmlformats.org/officeDocument/2006/relationships/oleObject" Target="embeddings/oleObject1398.bin"/><Relationship Id="rId2470" Type="http://schemas.openxmlformats.org/officeDocument/2006/relationships/image" Target="media/image903.wmf"/><Relationship Id="rId3" Type="http://schemas.openxmlformats.org/officeDocument/2006/relationships/numbering" Target="numbering.xml"/><Relationship Id="rId235" Type="http://schemas.openxmlformats.org/officeDocument/2006/relationships/image" Target="media/image110.wmf"/><Relationship Id="rId442" Type="http://schemas.openxmlformats.org/officeDocument/2006/relationships/oleObject" Target="embeddings/oleObject241.bin"/><Relationship Id="rId887" Type="http://schemas.openxmlformats.org/officeDocument/2006/relationships/oleObject" Target="embeddings/oleObject514.bin"/><Relationship Id="rId1072" Type="http://schemas.openxmlformats.org/officeDocument/2006/relationships/oleObject" Target="embeddings/oleObject627.bin"/><Relationship Id="rId2123" Type="http://schemas.openxmlformats.org/officeDocument/2006/relationships/image" Target="media/image828.wmf"/><Relationship Id="rId2330" Type="http://schemas.openxmlformats.org/officeDocument/2006/relationships/oleObject" Target="embeddings/oleObject1452.bin"/><Relationship Id="rId2568" Type="http://schemas.openxmlformats.org/officeDocument/2006/relationships/image" Target="media/image927.wmf"/><Relationship Id="rId2775" Type="http://schemas.openxmlformats.org/officeDocument/2006/relationships/oleObject" Target="embeddings/oleObject1780.bin"/><Relationship Id="rId2982" Type="http://schemas.openxmlformats.org/officeDocument/2006/relationships/theme" Target="theme/theme1.xml"/><Relationship Id="rId302" Type="http://schemas.openxmlformats.org/officeDocument/2006/relationships/oleObject" Target="embeddings/oleObject158.bin"/><Relationship Id="rId747" Type="http://schemas.openxmlformats.org/officeDocument/2006/relationships/oleObject" Target="embeddings/oleObject433.bin"/><Relationship Id="rId954" Type="http://schemas.openxmlformats.org/officeDocument/2006/relationships/oleObject" Target="embeddings/oleObject555.bin"/><Relationship Id="rId1377" Type="http://schemas.openxmlformats.org/officeDocument/2006/relationships/oleObject" Target="embeddings/oleObject809.bin"/><Relationship Id="rId1584" Type="http://schemas.openxmlformats.org/officeDocument/2006/relationships/image" Target="media/image625.wmf"/><Relationship Id="rId1791" Type="http://schemas.openxmlformats.org/officeDocument/2006/relationships/image" Target="media/image693.wmf"/><Relationship Id="rId2428" Type="http://schemas.openxmlformats.org/officeDocument/2006/relationships/oleObject" Target="embeddings/oleObject1523.bin"/><Relationship Id="rId2635" Type="http://schemas.openxmlformats.org/officeDocument/2006/relationships/image" Target="media/image953.wmf"/><Relationship Id="rId2842" Type="http://schemas.openxmlformats.org/officeDocument/2006/relationships/oleObject" Target="embeddings/oleObject1822.bin"/><Relationship Id="rId83" Type="http://schemas.openxmlformats.org/officeDocument/2006/relationships/oleObject" Target="embeddings/oleObject38.bin"/><Relationship Id="rId607" Type="http://schemas.openxmlformats.org/officeDocument/2006/relationships/image" Target="media/image249.wmf"/><Relationship Id="rId814" Type="http://schemas.openxmlformats.org/officeDocument/2006/relationships/image" Target="media/image333.wmf"/><Relationship Id="rId1237" Type="http://schemas.openxmlformats.org/officeDocument/2006/relationships/oleObject" Target="embeddings/oleObject721.bin"/><Relationship Id="rId1444" Type="http://schemas.openxmlformats.org/officeDocument/2006/relationships/image" Target="media/image589.wmf"/><Relationship Id="rId1651" Type="http://schemas.openxmlformats.org/officeDocument/2006/relationships/oleObject" Target="embeddings/oleObject991.bin"/><Relationship Id="rId1889" Type="http://schemas.openxmlformats.org/officeDocument/2006/relationships/image" Target="media/image726.wmf"/><Relationship Id="rId2702" Type="http://schemas.openxmlformats.org/officeDocument/2006/relationships/oleObject" Target="embeddings/oleObject1721.bin"/><Relationship Id="rId1304" Type="http://schemas.openxmlformats.org/officeDocument/2006/relationships/oleObject" Target="embeddings/oleObject761.bin"/><Relationship Id="rId1511" Type="http://schemas.openxmlformats.org/officeDocument/2006/relationships/oleObject" Target="embeddings/oleObject893.bin"/><Relationship Id="rId1749" Type="http://schemas.openxmlformats.org/officeDocument/2006/relationships/oleObject" Target="embeddings/oleObject1062.bin"/><Relationship Id="rId1956" Type="http://schemas.openxmlformats.org/officeDocument/2006/relationships/image" Target="media/image756.wmf"/><Relationship Id="rId1609" Type="http://schemas.openxmlformats.org/officeDocument/2006/relationships/oleObject" Target="embeddings/oleObject966.bin"/><Relationship Id="rId1816" Type="http://schemas.openxmlformats.org/officeDocument/2006/relationships/image" Target="media/image702.wmf"/><Relationship Id="rId10" Type="http://schemas.openxmlformats.org/officeDocument/2006/relationships/image" Target="media/image2.png"/><Relationship Id="rId397" Type="http://schemas.openxmlformats.org/officeDocument/2006/relationships/image" Target="media/image177.wmf"/><Relationship Id="rId2078" Type="http://schemas.openxmlformats.org/officeDocument/2006/relationships/oleObject" Target="embeddings/oleObject1261.bin"/><Relationship Id="rId2285" Type="http://schemas.openxmlformats.org/officeDocument/2006/relationships/oleObject" Target="embeddings/oleObject1420.bin"/><Relationship Id="rId2492" Type="http://schemas.openxmlformats.org/officeDocument/2006/relationships/oleObject" Target="embeddings/oleObject1575.bin"/><Relationship Id="rId257" Type="http://schemas.openxmlformats.org/officeDocument/2006/relationships/image" Target="media/image120.wmf"/><Relationship Id="rId464" Type="http://schemas.openxmlformats.org/officeDocument/2006/relationships/oleObject" Target="embeddings/oleObject257.bin"/><Relationship Id="rId1094" Type="http://schemas.openxmlformats.org/officeDocument/2006/relationships/oleObject" Target="embeddings/oleObject639.bin"/><Relationship Id="rId2145" Type="http://schemas.openxmlformats.org/officeDocument/2006/relationships/oleObject" Target="embeddings/oleObject1304.bin"/><Relationship Id="rId2797" Type="http://schemas.openxmlformats.org/officeDocument/2006/relationships/oleObject" Target="embeddings/oleObject1794.bin"/><Relationship Id="rId117" Type="http://schemas.openxmlformats.org/officeDocument/2006/relationships/image" Target="media/image54.wmf"/><Relationship Id="rId671" Type="http://schemas.openxmlformats.org/officeDocument/2006/relationships/image" Target="media/image271.wmf"/><Relationship Id="rId769" Type="http://schemas.openxmlformats.org/officeDocument/2006/relationships/oleObject" Target="embeddings/oleObject446.bin"/><Relationship Id="rId976" Type="http://schemas.openxmlformats.org/officeDocument/2006/relationships/oleObject" Target="embeddings/oleObject569.bin"/><Relationship Id="rId1399" Type="http://schemas.openxmlformats.org/officeDocument/2006/relationships/oleObject" Target="embeddings/oleObject823.bin"/><Relationship Id="rId2352" Type="http://schemas.openxmlformats.org/officeDocument/2006/relationships/oleObject" Target="embeddings/oleObject1466.bin"/><Relationship Id="rId2657" Type="http://schemas.openxmlformats.org/officeDocument/2006/relationships/image" Target="media/image964.wmf"/><Relationship Id="rId324" Type="http://schemas.openxmlformats.org/officeDocument/2006/relationships/image" Target="media/image145.wmf"/><Relationship Id="rId531" Type="http://schemas.openxmlformats.org/officeDocument/2006/relationships/image" Target="media/image227.wmf"/><Relationship Id="rId629" Type="http://schemas.openxmlformats.org/officeDocument/2006/relationships/image" Target="media/image258.wmf"/><Relationship Id="rId1161" Type="http://schemas.openxmlformats.org/officeDocument/2006/relationships/oleObject" Target="embeddings/oleObject678.bin"/><Relationship Id="rId1259" Type="http://schemas.openxmlformats.org/officeDocument/2006/relationships/image" Target="media/image517.wmf"/><Relationship Id="rId1466" Type="http://schemas.openxmlformats.org/officeDocument/2006/relationships/image" Target="media/image599.wmf"/><Relationship Id="rId2005" Type="http://schemas.openxmlformats.org/officeDocument/2006/relationships/oleObject" Target="embeddings/oleObject1223.bin"/><Relationship Id="rId2212" Type="http://schemas.openxmlformats.org/officeDocument/2006/relationships/oleObject" Target="embeddings/oleObject1349.bin"/><Relationship Id="rId2864" Type="http://schemas.openxmlformats.org/officeDocument/2006/relationships/oleObject" Target="embeddings/oleObject1841.bin"/><Relationship Id="rId836" Type="http://schemas.openxmlformats.org/officeDocument/2006/relationships/oleObject" Target="embeddings/oleObject485.bin"/><Relationship Id="rId1021" Type="http://schemas.openxmlformats.org/officeDocument/2006/relationships/image" Target="media/image417.wmf"/><Relationship Id="rId1119" Type="http://schemas.openxmlformats.org/officeDocument/2006/relationships/oleObject" Target="embeddings/oleObject653.bin"/><Relationship Id="rId1673" Type="http://schemas.openxmlformats.org/officeDocument/2006/relationships/oleObject" Target="embeddings/oleObject1002.bin"/><Relationship Id="rId1880" Type="http://schemas.openxmlformats.org/officeDocument/2006/relationships/oleObject" Target="embeddings/oleObject1150.bin"/><Relationship Id="rId1978" Type="http://schemas.openxmlformats.org/officeDocument/2006/relationships/oleObject" Target="embeddings/oleObject1207.bin"/><Relationship Id="rId2517" Type="http://schemas.openxmlformats.org/officeDocument/2006/relationships/oleObject" Target="embeddings/oleObject1597.bin"/><Relationship Id="rId2724" Type="http://schemas.openxmlformats.org/officeDocument/2006/relationships/oleObject" Target="embeddings/oleObject1741.bin"/><Relationship Id="rId2931" Type="http://schemas.openxmlformats.org/officeDocument/2006/relationships/oleObject" Target="embeddings/oleObject1888.bin"/><Relationship Id="rId903" Type="http://schemas.openxmlformats.org/officeDocument/2006/relationships/oleObject" Target="embeddings/oleObject525.bin"/><Relationship Id="rId1326" Type="http://schemas.openxmlformats.org/officeDocument/2006/relationships/oleObject" Target="embeddings/oleObject775.bin"/><Relationship Id="rId1533" Type="http://schemas.openxmlformats.org/officeDocument/2006/relationships/image" Target="media/image620.wmf"/><Relationship Id="rId1740" Type="http://schemas.openxmlformats.org/officeDocument/2006/relationships/image" Target="media/image677.wmf"/><Relationship Id="rId32" Type="http://schemas.openxmlformats.org/officeDocument/2006/relationships/oleObject" Target="embeddings/oleObject12.bin"/><Relationship Id="rId1600" Type="http://schemas.openxmlformats.org/officeDocument/2006/relationships/oleObject" Target="embeddings/oleObject960.bin"/><Relationship Id="rId1838" Type="http://schemas.openxmlformats.org/officeDocument/2006/relationships/oleObject" Target="embeddings/oleObject1124.bin"/><Relationship Id="rId181" Type="http://schemas.openxmlformats.org/officeDocument/2006/relationships/image" Target="media/image84.wmf"/><Relationship Id="rId1905" Type="http://schemas.openxmlformats.org/officeDocument/2006/relationships/oleObject" Target="embeddings/oleObject1164.bin"/><Relationship Id="rId279" Type="http://schemas.openxmlformats.org/officeDocument/2006/relationships/oleObject" Target="embeddings/oleObject146.bin"/><Relationship Id="rId486" Type="http://schemas.openxmlformats.org/officeDocument/2006/relationships/oleObject" Target="embeddings/oleObject268.bin"/><Relationship Id="rId693" Type="http://schemas.openxmlformats.org/officeDocument/2006/relationships/image" Target="media/image282.wmf"/><Relationship Id="rId2167" Type="http://schemas.openxmlformats.org/officeDocument/2006/relationships/oleObject" Target="embeddings/oleObject1316.bin"/><Relationship Id="rId2374" Type="http://schemas.openxmlformats.org/officeDocument/2006/relationships/oleObject" Target="embeddings/oleObject1484.bin"/><Relationship Id="rId2581" Type="http://schemas.openxmlformats.org/officeDocument/2006/relationships/oleObject" Target="embeddings/oleObject1640.bin"/><Relationship Id="rId139" Type="http://schemas.openxmlformats.org/officeDocument/2006/relationships/image" Target="media/image65.wmf"/><Relationship Id="rId346" Type="http://schemas.openxmlformats.org/officeDocument/2006/relationships/oleObject" Target="embeddings/oleObject183.bin"/><Relationship Id="rId553" Type="http://schemas.openxmlformats.org/officeDocument/2006/relationships/oleObject" Target="embeddings/oleObject316.bin"/><Relationship Id="rId760" Type="http://schemas.openxmlformats.org/officeDocument/2006/relationships/image" Target="media/image312.wmf"/><Relationship Id="rId998" Type="http://schemas.openxmlformats.org/officeDocument/2006/relationships/oleObject" Target="embeddings/oleObject583.bin"/><Relationship Id="rId1183" Type="http://schemas.openxmlformats.org/officeDocument/2006/relationships/image" Target="media/image486.wmf"/><Relationship Id="rId1390" Type="http://schemas.openxmlformats.org/officeDocument/2006/relationships/oleObject" Target="embeddings/oleObject818.bin"/><Relationship Id="rId2027" Type="http://schemas.openxmlformats.org/officeDocument/2006/relationships/oleObject" Target="embeddings/oleObject1235.bin"/><Relationship Id="rId2234" Type="http://schemas.openxmlformats.org/officeDocument/2006/relationships/oleObject" Target="embeddings/oleObject1370.bin"/><Relationship Id="rId2441" Type="http://schemas.openxmlformats.org/officeDocument/2006/relationships/oleObject" Target="embeddings/oleObject1535.bin"/><Relationship Id="rId2679" Type="http://schemas.openxmlformats.org/officeDocument/2006/relationships/oleObject" Target="embeddings/oleObject1702.bin"/><Relationship Id="rId2886" Type="http://schemas.openxmlformats.org/officeDocument/2006/relationships/oleObject" Target="embeddings/oleObject1858.bin"/><Relationship Id="rId206" Type="http://schemas.openxmlformats.org/officeDocument/2006/relationships/oleObject" Target="embeddings/oleObject103.bin"/><Relationship Id="rId413" Type="http://schemas.openxmlformats.org/officeDocument/2006/relationships/image" Target="media/image185.wmf"/><Relationship Id="rId858" Type="http://schemas.openxmlformats.org/officeDocument/2006/relationships/image" Target="media/image353.wmf"/><Relationship Id="rId1043" Type="http://schemas.openxmlformats.org/officeDocument/2006/relationships/oleObject" Target="embeddings/oleObject610.bin"/><Relationship Id="rId1488" Type="http://schemas.openxmlformats.org/officeDocument/2006/relationships/image" Target="media/image603.wmf"/><Relationship Id="rId1695" Type="http://schemas.openxmlformats.org/officeDocument/2006/relationships/oleObject" Target="embeddings/oleObject1016.bin"/><Relationship Id="rId2539" Type="http://schemas.openxmlformats.org/officeDocument/2006/relationships/oleObject" Target="embeddings/oleObject1615.bin"/><Relationship Id="rId2746" Type="http://schemas.openxmlformats.org/officeDocument/2006/relationships/oleObject" Target="embeddings/oleObject1761.bin"/><Relationship Id="rId2953" Type="http://schemas.openxmlformats.org/officeDocument/2006/relationships/oleObject" Target="embeddings/oleObject1902.bin"/><Relationship Id="rId620" Type="http://schemas.openxmlformats.org/officeDocument/2006/relationships/oleObject" Target="embeddings/oleObject359.bin"/><Relationship Id="rId718" Type="http://schemas.openxmlformats.org/officeDocument/2006/relationships/oleObject" Target="embeddings/oleObject418.bin"/><Relationship Id="rId925" Type="http://schemas.openxmlformats.org/officeDocument/2006/relationships/image" Target="media/image381.wmf"/><Relationship Id="rId1250" Type="http://schemas.openxmlformats.org/officeDocument/2006/relationships/image" Target="media/image514.wmf"/><Relationship Id="rId1348" Type="http://schemas.openxmlformats.org/officeDocument/2006/relationships/image" Target="media/image552.wmf"/><Relationship Id="rId1555" Type="http://schemas.openxmlformats.org/officeDocument/2006/relationships/oleObject" Target="embeddings/oleObject924.bin"/><Relationship Id="rId1762" Type="http://schemas.openxmlformats.org/officeDocument/2006/relationships/oleObject" Target="embeddings/oleObject1071.bin"/><Relationship Id="rId2301" Type="http://schemas.openxmlformats.org/officeDocument/2006/relationships/oleObject" Target="embeddings/oleObject1436.bin"/><Relationship Id="rId2606" Type="http://schemas.openxmlformats.org/officeDocument/2006/relationships/image" Target="media/image946.wmf"/><Relationship Id="rId1110" Type="http://schemas.openxmlformats.org/officeDocument/2006/relationships/image" Target="media/image454.wmf"/><Relationship Id="rId1208" Type="http://schemas.openxmlformats.org/officeDocument/2006/relationships/oleObject" Target="embeddings/oleObject704.bin"/><Relationship Id="rId1415" Type="http://schemas.openxmlformats.org/officeDocument/2006/relationships/oleObject" Target="embeddings/oleObject835.bin"/><Relationship Id="rId2813" Type="http://schemas.openxmlformats.org/officeDocument/2006/relationships/oleObject" Target="embeddings/oleObject1805.bin"/><Relationship Id="rId54" Type="http://schemas.openxmlformats.org/officeDocument/2006/relationships/oleObject" Target="embeddings/oleObject23.bin"/><Relationship Id="rId1622" Type="http://schemas.openxmlformats.org/officeDocument/2006/relationships/image" Target="media/image640.wmf"/><Relationship Id="rId1927" Type="http://schemas.openxmlformats.org/officeDocument/2006/relationships/image" Target="media/image742.wmf"/><Relationship Id="rId2091" Type="http://schemas.openxmlformats.org/officeDocument/2006/relationships/oleObject" Target="embeddings/oleObject1269.bin"/><Relationship Id="rId2189" Type="http://schemas.openxmlformats.org/officeDocument/2006/relationships/oleObject" Target="embeddings/oleObject1331.bin"/><Relationship Id="rId270" Type="http://schemas.openxmlformats.org/officeDocument/2006/relationships/oleObject" Target="embeddings/oleObject137.bin"/><Relationship Id="rId2396" Type="http://schemas.openxmlformats.org/officeDocument/2006/relationships/image" Target="media/image889.wmf"/><Relationship Id="rId130" Type="http://schemas.openxmlformats.org/officeDocument/2006/relationships/oleObject" Target="embeddings/oleObject62.bin"/><Relationship Id="rId368" Type="http://schemas.openxmlformats.org/officeDocument/2006/relationships/oleObject" Target="embeddings/oleObject197.bin"/><Relationship Id="rId575" Type="http://schemas.openxmlformats.org/officeDocument/2006/relationships/oleObject" Target="embeddings/oleObject333.bin"/><Relationship Id="rId782" Type="http://schemas.openxmlformats.org/officeDocument/2006/relationships/oleObject" Target="embeddings/oleObject455.bin"/><Relationship Id="rId2049" Type="http://schemas.openxmlformats.org/officeDocument/2006/relationships/oleObject" Target="embeddings/oleObject1246.bin"/><Relationship Id="rId2256" Type="http://schemas.openxmlformats.org/officeDocument/2006/relationships/oleObject" Target="embeddings/oleObject1391.bin"/><Relationship Id="rId2463" Type="http://schemas.openxmlformats.org/officeDocument/2006/relationships/oleObject" Target="embeddings/oleObject1555.bin"/><Relationship Id="rId2670" Type="http://schemas.openxmlformats.org/officeDocument/2006/relationships/oleObject" Target="embeddings/oleObject1696.bin"/><Relationship Id="rId228" Type="http://schemas.openxmlformats.org/officeDocument/2006/relationships/oleObject" Target="embeddings/oleObject114.bin"/><Relationship Id="rId435" Type="http://schemas.openxmlformats.org/officeDocument/2006/relationships/oleObject" Target="embeddings/oleObject234.bin"/><Relationship Id="rId642" Type="http://schemas.openxmlformats.org/officeDocument/2006/relationships/oleObject" Target="embeddings/oleObject372.bin"/><Relationship Id="rId1065" Type="http://schemas.openxmlformats.org/officeDocument/2006/relationships/image" Target="media/image434.wmf"/><Relationship Id="rId1272" Type="http://schemas.openxmlformats.org/officeDocument/2006/relationships/oleObject" Target="embeddings/oleObject741.bin"/><Relationship Id="rId2116" Type="http://schemas.openxmlformats.org/officeDocument/2006/relationships/oleObject" Target="embeddings/oleObject1284.bin"/><Relationship Id="rId2323" Type="http://schemas.openxmlformats.org/officeDocument/2006/relationships/image" Target="media/image867.wmf"/><Relationship Id="rId2530" Type="http://schemas.openxmlformats.org/officeDocument/2006/relationships/image" Target="media/image914.wmf"/><Relationship Id="rId2768" Type="http://schemas.openxmlformats.org/officeDocument/2006/relationships/oleObject" Target="embeddings/oleObject1775.bin"/><Relationship Id="rId2975" Type="http://schemas.openxmlformats.org/officeDocument/2006/relationships/oleObject" Target="embeddings/oleObject1916.bin"/><Relationship Id="rId502" Type="http://schemas.openxmlformats.org/officeDocument/2006/relationships/oleObject" Target="embeddings/oleObject278.bin"/><Relationship Id="rId947" Type="http://schemas.openxmlformats.org/officeDocument/2006/relationships/image" Target="media/image389.wmf"/><Relationship Id="rId1132" Type="http://schemas.openxmlformats.org/officeDocument/2006/relationships/oleObject" Target="embeddings/oleObject660.bin"/><Relationship Id="rId1577" Type="http://schemas.openxmlformats.org/officeDocument/2006/relationships/oleObject" Target="embeddings/oleObject946.bin"/><Relationship Id="rId1784" Type="http://schemas.openxmlformats.org/officeDocument/2006/relationships/oleObject" Target="embeddings/oleObject1085.bin"/><Relationship Id="rId1991" Type="http://schemas.openxmlformats.org/officeDocument/2006/relationships/image" Target="media/image769.wmf"/><Relationship Id="rId2628" Type="http://schemas.openxmlformats.org/officeDocument/2006/relationships/oleObject" Target="embeddings/oleObject1671.bin"/><Relationship Id="rId2835" Type="http://schemas.openxmlformats.org/officeDocument/2006/relationships/image" Target="media/image1009.wmf"/><Relationship Id="rId76" Type="http://schemas.openxmlformats.org/officeDocument/2006/relationships/image" Target="media/image34.wmf"/><Relationship Id="rId807" Type="http://schemas.openxmlformats.org/officeDocument/2006/relationships/oleObject" Target="embeddings/oleObject469.bin"/><Relationship Id="rId1437" Type="http://schemas.openxmlformats.org/officeDocument/2006/relationships/image" Target="media/image585.wmf"/><Relationship Id="rId1644" Type="http://schemas.openxmlformats.org/officeDocument/2006/relationships/image" Target="media/image649.wmf"/><Relationship Id="rId1851" Type="http://schemas.openxmlformats.org/officeDocument/2006/relationships/oleObject" Target="embeddings/oleObject1133.bin"/><Relationship Id="rId2902" Type="http://schemas.openxmlformats.org/officeDocument/2006/relationships/oleObject" Target="embeddings/oleObject1868.bin"/><Relationship Id="rId1504" Type="http://schemas.openxmlformats.org/officeDocument/2006/relationships/oleObject" Target="embeddings/oleObject888.bin"/><Relationship Id="rId1711" Type="http://schemas.openxmlformats.org/officeDocument/2006/relationships/oleObject" Target="embeddings/oleObject1032.bin"/><Relationship Id="rId1949" Type="http://schemas.openxmlformats.org/officeDocument/2006/relationships/image" Target="media/image753.wmf"/><Relationship Id="rId292" Type="http://schemas.openxmlformats.org/officeDocument/2006/relationships/oleObject" Target="embeddings/oleObject153.bin"/><Relationship Id="rId1809" Type="http://schemas.openxmlformats.org/officeDocument/2006/relationships/image" Target="media/image699.wmf"/><Relationship Id="rId597" Type="http://schemas.openxmlformats.org/officeDocument/2006/relationships/image" Target="media/image244.wmf"/><Relationship Id="rId2180" Type="http://schemas.openxmlformats.org/officeDocument/2006/relationships/oleObject" Target="embeddings/oleObject1325.bin"/><Relationship Id="rId2278" Type="http://schemas.openxmlformats.org/officeDocument/2006/relationships/oleObject" Target="embeddings/oleObject1413.bin"/><Relationship Id="rId2485" Type="http://schemas.openxmlformats.org/officeDocument/2006/relationships/oleObject" Target="embeddings/oleObject1570.bin"/><Relationship Id="rId152" Type="http://schemas.openxmlformats.org/officeDocument/2006/relationships/oleObject" Target="embeddings/oleObject73.bin"/><Relationship Id="rId457" Type="http://schemas.openxmlformats.org/officeDocument/2006/relationships/image" Target="media/image196.wmf"/><Relationship Id="rId1087" Type="http://schemas.openxmlformats.org/officeDocument/2006/relationships/oleObject" Target="embeddings/oleObject635.bin"/><Relationship Id="rId1294" Type="http://schemas.openxmlformats.org/officeDocument/2006/relationships/oleObject" Target="embeddings/oleObject754.bin"/><Relationship Id="rId2040" Type="http://schemas.openxmlformats.org/officeDocument/2006/relationships/image" Target="media/image791.wmf"/><Relationship Id="rId2138" Type="http://schemas.openxmlformats.org/officeDocument/2006/relationships/image" Target="media/image832.wmf"/><Relationship Id="rId2692" Type="http://schemas.openxmlformats.org/officeDocument/2006/relationships/oleObject" Target="embeddings/oleObject1712.bin"/><Relationship Id="rId664" Type="http://schemas.openxmlformats.org/officeDocument/2006/relationships/oleObject" Target="embeddings/oleObject389.bin"/><Relationship Id="rId871" Type="http://schemas.openxmlformats.org/officeDocument/2006/relationships/image" Target="media/image358.wmf"/><Relationship Id="rId969" Type="http://schemas.openxmlformats.org/officeDocument/2006/relationships/image" Target="media/image398.wmf"/><Relationship Id="rId1599" Type="http://schemas.openxmlformats.org/officeDocument/2006/relationships/oleObject" Target="embeddings/oleObject959.bin"/><Relationship Id="rId2345" Type="http://schemas.openxmlformats.org/officeDocument/2006/relationships/oleObject" Target="embeddings/oleObject1461.bin"/><Relationship Id="rId2552" Type="http://schemas.openxmlformats.org/officeDocument/2006/relationships/oleObject" Target="embeddings/oleObject1625.bin"/><Relationship Id="rId317" Type="http://schemas.openxmlformats.org/officeDocument/2006/relationships/oleObject" Target="embeddings/oleObject167.bin"/><Relationship Id="rId524" Type="http://schemas.openxmlformats.org/officeDocument/2006/relationships/image" Target="media/image224.wmf"/><Relationship Id="rId731" Type="http://schemas.openxmlformats.org/officeDocument/2006/relationships/oleObject" Target="embeddings/oleObject425.bin"/><Relationship Id="rId1154" Type="http://schemas.openxmlformats.org/officeDocument/2006/relationships/image" Target="media/image473.wmf"/><Relationship Id="rId1361" Type="http://schemas.openxmlformats.org/officeDocument/2006/relationships/oleObject" Target="embeddings/oleObject799.bin"/><Relationship Id="rId1459" Type="http://schemas.openxmlformats.org/officeDocument/2006/relationships/oleObject" Target="embeddings/oleObject855.bin"/><Relationship Id="rId2205" Type="http://schemas.openxmlformats.org/officeDocument/2006/relationships/image" Target="media/image855.wmf"/><Relationship Id="rId2412" Type="http://schemas.openxmlformats.org/officeDocument/2006/relationships/oleObject" Target="embeddings/oleObject1511.bin"/><Relationship Id="rId2857" Type="http://schemas.openxmlformats.org/officeDocument/2006/relationships/oleObject" Target="embeddings/oleObject1835.bin"/><Relationship Id="rId98" Type="http://schemas.openxmlformats.org/officeDocument/2006/relationships/image" Target="media/image45.wmf"/><Relationship Id="rId829" Type="http://schemas.openxmlformats.org/officeDocument/2006/relationships/image" Target="media/image340.wmf"/><Relationship Id="rId1014" Type="http://schemas.openxmlformats.org/officeDocument/2006/relationships/oleObject" Target="embeddings/oleObject593.bin"/><Relationship Id="rId1221" Type="http://schemas.openxmlformats.org/officeDocument/2006/relationships/oleObject" Target="embeddings/oleObject712.bin"/><Relationship Id="rId1666" Type="http://schemas.openxmlformats.org/officeDocument/2006/relationships/image" Target="media/image660.wmf"/><Relationship Id="rId1873" Type="http://schemas.openxmlformats.org/officeDocument/2006/relationships/image" Target="media/image720.wmf"/><Relationship Id="rId2717" Type="http://schemas.openxmlformats.org/officeDocument/2006/relationships/oleObject" Target="embeddings/oleObject1734.bin"/><Relationship Id="rId2924" Type="http://schemas.openxmlformats.org/officeDocument/2006/relationships/image" Target="media/image1032.wmf"/><Relationship Id="rId1319" Type="http://schemas.openxmlformats.org/officeDocument/2006/relationships/oleObject" Target="embeddings/oleObject771.bin"/><Relationship Id="rId1526" Type="http://schemas.openxmlformats.org/officeDocument/2006/relationships/oleObject" Target="embeddings/oleObject902.bin"/><Relationship Id="rId1733" Type="http://schemas.openxmlformats.org/officeDocument/2006/relationships/image" Target="media/image675.wmf"/><Relationship Id="rId1940" Type="http://schemas.openxmlformats.org/officeDocument/2006/relationships/oleObject" Target="embeddings/oleObject1184.bin"/><Relationship Id="rId25" Type="http://schemas.openxmlformats.org/officeDocument/2006/relationships/oleObject" Target="embeddings/oleObject8.bin"/><Relationship Id="rId1800" Type="http://schemas.openxmlformats.org/officeDocument/2006/relationships/oleObject" Target="embeddings/oleObject1097.bin"/><Relationship Id="rId174" Type="http://schemas.openxmlformats.org/officeDocument/2006/relationships/oleObject" Target="embeddings/oleObject84.bin"/><Relationship Id="rId381" Type="http://schemas.openxmlformats.org/officeDocument/2006/relationships/image" Target="media/image169.wmf"/><Relationship Id="rId2062" Type="http://schemas.openxmlformats.org/officeDocument/2006/relationships/image" Target="media/image802.wmf"/><Relationship Id="rId241" Type="http://schemas.openxmlformats.org/officeDocument/2006/relationships/oleObject" Target="embeddings/oleObject121.bin"/><Relationship Id="rId479" Type="http://schemas.openxmlformats.org/officeDocument/2006/relationships/image" Target="media/image207.wmf"/><Relationship Id="rId686" Type="http://schemas.openxmlformats.org/officeDocument/2006/relationships/oleObject" Target="embeddings/oleObject400.bin"/><Relationship Id="rId893" Type="http://schemas.openxmlformats.org/officeDocument/2006/relationships/oleObject" Target="embeddings/oleObject517.bin"/><Relationship Id="rId2367" Type="http://schemas.openxmlformats.org/officeDocument/2006/relationships/oleObject" Target="embeddings/oleObject1479.bin"/><Relationship Id="rId2574" Type="http://schemas.openxmlformats.org/officeDocument/2006/relationships/image" Target="media/image930.wmf"/><Relationship Id="rId2781" Type="http://schemas.openxmlformats.org/officeDocument/2006/relationships/oleObject" Target="embeddings/oleObject1784.bin"/><Relationship Id="rId339" Type="http://schemas.openxmlformats.org/officeDocument/2006/relationships/image" Target="media/image152.wmf"/><Relationship Id="rId546" Type="http://schemas.openxmlformats.org/officeDocument/2006/relationships/oleObject" Target="embeddings/oleObject309.bin"/><Relationship Id="rId753" Type="http://schemas.openxmlformats.org/officeDocument/2006/relationships/oleObject" Target="embeddings/oleObject437.bin"/><Relationship Id="rId1176" Type="http://schemas.openxmlformats.org/officeDocument/2006/relationships/oleObject" Target="embeddings/oleObject686.bin"/><Relationship Id="rId1383" Type="http://schemas.openxmlformats.org/officeDocument/2006/relationships/oleObject" Target="embeddings/oleObject813.bin"/><Relationship Id="rId2227" Type="http://schemas.openxmlformats.org/officeDocument/2006/relationships/oleObject" Target="embeddings/oleObject1363.bin"/><Relationship Id="rId2434" Type="http://schemas.openxmlformats.org/officeDocument/2006/relationships/oleObject" Target="embeddings/oleObject1529.bin"/><Relationship Id="rId2879" Type="http://schemas.openxmlformats.org/officeDocument/2006/relationships/oleObject" Target="embeddings/oleObject1853.bin"/><Relationship Id="rId101" Type="http://schemas.openxmlformats.org/officeDocument/2006/relationships/image" Target="media/image46.wmf"/><Relationship Id="rId406" Type="http://schemas.openxmlformats.org/officeDocument/2006/relationships/oleObject" Target="embeddings/oleObject217.bin"/><Relationship Id="rId960" Type="http://schemas.openxmlformats.org/officeDocument/2006/relationships/oleObject" Target="embeddings/oleObject558.bin"/><Relationship Id="rId1036" Type="http://schemas.openxmlformats.org/officeDocument/2006/relationships/image" Target="media/image423.wmf"/><Relationship Id="rId1243" Type="http://schemas.openxmlformats.org/officeDocument/2006/relationships/oleObject" Target="embeddings/oleObject724.bin"/><Relationship Id="rId1590" Type="http://schemas.openxmlformats.org/officeDocument/2006/relationships/image" Target="media/image628.wmf"/><Relationship Id="rId1688" Type="http://schemas.openxmlformats.org/officeDocument/2006/relationships/image" Target="media/image671.wmf"/><Relationship Id="rId1895" Type="http://schemas.openxmlformats.org/officeDocument/2006/relationships/image" Target="media/image729.wmf"/><Relationship Id="rId2641" Type="http://schemas.openxmlformats.org/officeDocument/2006/relationships/image" Target="media/image956.wmf"/><Relationship Id="rId2739" Type="http://schemas.openxmlformats.org/officeDocument/2006/relationships/oleObject" Target="embeddings/oleObject1755.bin"/><Relationship Id="rId2946" Type="http://schemas.openxmlformats.org/officeDocument/2006/relationships/image" Target="media/image1040.wmf"/><Relationship Id="rId613" Type="http://schemas.openxmlformats.org/officeDocument/2006/relationships/oleObject" Target="embeddings/oleObject354.bin"/><Relationship Id="rId820" Type="http://schemas.openxmlformats.org/officeDocument/2006/relationships/oleObject" Target="embeddings/oleObject477.bin"/><Relationship Id="rId918" Type="http://schemas.openxmlformats.org/officeDocument/2006/relationships/oleObject" Target="embeddings/oleObject533.bin"/><Relationship Id="rId1450" Type="http://schemas.openxmlformats.org/officeDocument/2006/relationships/image" Target="media/image592.wmf"/><Relationship Id="rId1548" Type="http://schemas.openxmlformats.org/officeDocument/2006/relationships/oleObject" Target="embeddings/oleObject918.bin"/><Relationship Id="rId1755" Type="http://schemas.openxmlformats.org/officeDocument/2006/relationships/oleObject" Target="embeddings/oleObject1066.bin"/><Relationship Id="rId2501" Type="http://schemas.openxmlformats.org/officeDocument/2006/relationships/oleObject" Target="embeddings/oleObject1582.bin"/><Relationship Id="rId1103" Type="http://schemas.openxmlformats.org/officeDocument/2006/relationships/oleObject" Target="embeddings/oleObject644.bin"/><Relationship Id="rId1310" Type="http://schemas.openxmlformats.org/officeDocument/2006/relationships/oleObject" Target="embeddings/oleObject766.bin"/><Relationship Id="rId1408" Type="http://schemas.openxmlformats.org/officeDocument/2006/relationships/oleObject" Target="embeddings/oleObject829.bin"/><Relationship Id="rId1962" Type="http://schemas.openxmlformats.org/officeDocument/2006/relationships/oleObject" Target="embeddings/oleObject1196.bin"/><Relationship Id="rId2806" Type="http://schemas.openxmlformats.org/officeDocument/2006/relationships/oleObject" Target="embeddings/oleObject1801.bin"/><Relationship Id="rId47" Type="http://schemas.openxmlformats.org/officeDocument/2006/relationships/image" Target="media/image20.wmf"/><Relationship Id="rId1615" Type="http://schemas.openxmlformats.org/officeDocument/2006/relationships/image" Target="media/image638.wmf"/><Relationship Id="rId1822" Type="http://schemas.openxmlformats.org/officeDocument/2006/relationships/image" Target="media/image704.wmf"/><Relationship Id="rId196" Type="http://schemas.openxmlformats.org/officeDocument/2006/relationships/oleObject" Target="embeddings/oleObject98.bin"/><Relationship Id="rId2084" Type="http://schemas.openxmlformats.org/officeDocument/2006/relationships/oleObject" Target="embeddings/oleObject1265.bin"/><Relationship Id="rId2291" Type="http://schemas.openxmlformats.org/officeDocument/2006/relationships/oleObject" Target="embeddings/oleObject1426.bin"/><Relationship Id="rId263" Type="http://schemas.openxmlformats.org/officeDocument/2006/relationships/image" Target="media/image123.wmf"/><Relationship Id="rId470" Type="http://schemas.openxmlformats.org/officeDocument/2006/relationships/oleObject" Target="embeddings/oleObject260.bin"/><Relationship Id="rId2151" Type="http://schemas.openxmlformats.org/officeDocument/2006/relationships/oleObject" Target="embeddings/oleObject1308.bin"/><Relationship Id="rId2389" Type="http://schemas.openxmlformats.org/officeDocument/2006/relationships/oleObject" Target="embeddings/oleObject1496.bin"/><Relationship Id="rId2596" Type="http://schemas.openxmlformats.org/officeDocument/2006/relationships/image" Target="media/image941.wmf"/><Relationship Id="rId123" Type="http://schemas.openxmlformats.org/officeDocument/2006/relationships/image" Target="media/image57.wmf"/><Relationship Id="rId330" Type="http://schemas.openxmlformats.org/officeDocument/2006/relationships/image" Target="media/image148.wmf"/><Relationship Id="rId568" Type="http://schemas.openxmlformats.org/officeDocument/2006/relationships/oleObject" Target="embeddings/oleObject329.bin"/><Relationship Id="rId775" Type="http://schemas.openxmlformats.org/officeDocument/2006/relationships/image" Target="media/image317.wmf"/><Relationship Id="rId982" Type="http://schemas.openxmlformats.org/officeDocument/2006/relationships/oleObject" Target="embeddings/oleObject572.bin"/><Relationship Id="rId1198" Type="http://schemas.openxmlformats.org/officeDocument/2006/relationships/oleObject" Target="embeddings/oleObject697.bin"/><Relationship Id="rId2011" Type="http://schemas.openxmlformats.org/officeDocument/2006/relationships/oleObject" Target="embeddings/oleObject1226.bin"/><Relationship Id="rId2249" Type="http://schemas.openxmlformats.org/officeDocument/2006/relationships/oleObject" Target="embeddings/oleObject1384.bin"/><Relationship Id="rId2456" Type="http://schemas.openxmlformats.org/officeDocument/2006/relationships/oleObject" Target="embeddings/oleObject1550.bin"/><Relationship Id="rId2663" Type="http://schemas.openxmlformats.org/officeDocument/2006/relationships/oleObject" Target="embeddings/oleObject1690.bin"/><Relationship Id="rId2870" Type="http://schemas.openxmlformats.org/officeDocument/2006/relationships/oleObject" Target="embeddings/oleObject1846.bin"/><Relationship Id="rId428" Type="http://schemas.openxmlformats.org/officeDocument/2006/relationships/oleObject" Target="embeddings/oleObject230.bin"/><Relationship Id="rId635" Type="http://schemas.openxmlformats.org/officeDocument/2006/relationships/image" Target="media/image261.wmf"/><Relationship Id="rId842" Type="http://schemas.openxmlformats.org/officeDocument/2006/relationships/oleObject" Target="embeddings/oleObject488.bin"/><Relationship Id="rId1058" Type="http://schemas.openxmlformats.org/officeDocument/2006/relationships/oleObject" Target="embeddings/oleObject620.bin"/><Relationship Id="rId1265" Type="http://schemas.openxmlformats.org/officeDocument/2006/relationships/image" Target="media/image520.wmf"/><Relationship Id="rId1472" Type="http://schemas.openxmlformats.org/officeDocument/2006/relationships/image" Target="media/image601.wmf"/><Relationship Id="rId2109" Type="http://schemas.openxmlformats.org/officeDocument/2006/relationships/oleObject" Target="embeddings/oleObject1280.bin"/><Relationship Id="rId2316" Type="http://schemas.openxmlformats.org/officeDocument/2006/relationships/oleObject" Target="embeddings/oleObject1445.bin"/><Relationship Id="rId2523" Type="http://schemas.openxmlformats.org/officeDocument/2006/relationships/oleObject" Target="embeddings/oleObject1603.bin"/><Relationship Id="rId2730" Type="http://schemas.openxmlformats.org/officeDocument/2006/relationships/oleObject" Target="embeddings/oleObject1747.bin"/><Relationship Id="rId2968" Type="http://schemas.openxmlformats.org/officeDocument/2006/relationships/image" Target="media/image1050.wmf"/><Relationship Id="rId702" Type="http://schemas.openxmlformats.org/officeDocument/2006/relationships/image" Target="media/image286.wmf"/><Relationship Id="rId1125" Type="http://schemas.openxmlformats.org/officeDocument/2006/relationships/image" Target="media/image461.wmf"/><Relationship Id="rId1332" Type="http://schemas.openxmlformats.org/officeDocument/2006/relationships/oleObject" Target="embeddings/oleObject778.bin"/><Relationship Id="rId1777" Type="http://schemas.openxmlformats.org/officeDocument/2006/relationships/oleObject" Target="embeddings/oleObject1080.bin"/><Relationship Id="rId1984" Type="http://schemas.openxmlformats.org/officeDocument/2006/relationships/image" Target="media/image766.wmf"/><Relationship Id="rId2828" Type="http://schemas.openxmlformats.org/officeDocument/2006/relationships/oleObject" Target="embeddings/oleObject1814.bin"/><Relationship Id="rId69" Type="http://schemas.openxmlformats.org/officeDocument/2006/relationships/oleObject" Target="embeddings/oleObject31.bin"/><Relationship Id="rId1637" Type="http://schemas.openxmlformats.org/officeDocument/2006/relationships/oleObject" Target="embeddings/oleObject984.bin"/><Relationship Id="rId1844" Type="http://schemas.openxmlformats.org/officeDocument/2006/relationships/oleObject" Target="embeddings/oleObject1127.bin"/><Relationship Id="rId1704" Type="http://schemas.openxmlformats.org/officeDocument/2006/relationships/oleObject" Target="embeddings/oleObject1025.bin"/><Relationship Id="rId285" Type="http://schemas.openxmlformats.org/officeDocument/2006/relationships/image" Target="media/image128.wmf"/><Relationship Id="rId1911" Type="http://schemas.openxmlformats.org/officeDocument/2006/relationships/oleObject" Target="embeddings/oleObject1168.bin"/><Relationship Id="rId492" Type="http://schemas.openxmlformats.org/officeDocument/2006/relationships/image" Target="media/image213.wmf"/><Relationship Id="rId797" Type="http://schemas.openxmlformats.org/officeDocument/2006/relationships/image" Target="media/image326.wmf"/><Relationship Id="rId2173" Type="http://schemas.openxmlformats.org/officeDocument/2006/relationships/oleObject" Target="embeddings/oleObject1320.bin"/><Relationship Id="rId2380" Type="http://schemas.openxmlformats.org/officeDocument/2006/relationships/oleObject" Target="embeddings/oleObject1489.bin"/><Relationship Id="rId2478" Type="http://schemas.openxmlformats.org/officeDocument/2006/relationships/oleObject" Target="embeddings/oleObject1564.bin"/><Relationship Id="rId145" Type="http://schemas.openxmlformats.org/officeDocument/2006/relationships/image" Target="media/image68.wmf"/><Relationship Id="rId352" Type="http://schemas.openxmlformats.org/officeDocument/2006/relationships/image" Target="media/image158.wmf"/><Relationship Id="rId1287" Type="http://schemas.openxmlformats.org/officeDocument/2006/relationships/oleObject" Target="embeddings/oleObject749.bin"/><Relationship Id="rId2033" Type="http://schemas.openxmlformats.org/officeDocument/2006/relationships/oleObject" Target="embeddings/oleObject1238.bin"/><Relationship Id="rId2240" Type="http://schemas.openxmlformats.org/officeDocument/2006/relationships/oleObject" Target="embeddings/oleObject1376.bin"/><Relationship Id="rId2685" Type="http://schemas.openxmlformats.org/officeDocument/2006/relationships/oleObject" Target="embeddings/oleObject1706.bin"/><Relationship Id="rId2892" Type="http://schemas.openxmlformats.org/officeDocument/2006/relationships/oleObject" Target="embeddings/oleObject1862.bin"/><Relationship Id="rId212" Type="http://schemas.openxmlformats.org/officeDocument/2006/relationships/oleObject" Target="embeddings/oleObject106.bin"/><Relationship Id="rId657" Type="http://schemas.openxmlformats.org/officeDocument/2006/relationships/image" Target="media/image264.wmf"/><Relationship Id="rId864" Type="http://schemas.openxmlformats.org/officeDocument/2006/relationships/oleObject" Target="embeddings/oleObject502.bin"/><Relationship Id="rId1494" Type="http://schemas.openxmlformats.org/officeDocument/2006/relationships/oleObject" Target="embeddings/oleObject882.bin"/><Relationship Id="rId1799" Type="http://schemas.openxmlformats.org/officeDocument/2006/relationships/oleObject" Target="embeddings/oleObject1096.bin"/><Relationship Id="rId2100" Type="http://schemas.openxmlformats.org/officeDocument/2006/relationships/image" Target="media/image818.wmf"/><Relationship Id="rId2338" Type="http://schemas.openxmlformats.org/officeDocument/2006/relationships/oleObject" Target="embeddings/oleObject1457.bin"/><Relationship Id="rId2545" Type="http://schemas.openxmlformats.org/officeDocument/2006/relationships/oleObject" Target="embeddings/oleObject1620.bin"/><Relationship Id="rId2752" Type="http://schemas.openxmlformats.org/officeDocument/2006/relationships/image" Target="media/image980.wmf"/><Relationship Id="rId517" Type="http://schemas.openxmlformats.org/officeDocument/2006/relationships/oleObject" Target="embeddings/oleObject288.bin"/><Relationship Id="rId724" Type="http://schemas.openxmlformats.org/officeDocument/2006/relationships/image" Target="media/image295.wmf"/><Relationship Id="rId931" Type="http://schemas.openxmlformats.org/officeDocument/2006/relationships/image" Target="media/image384.wmf"/><Relationship Id="rId1147" Type="http://schemas.openxmlformats.org/officeDocument/2006/relationships/oleObject" Target="embeddings/oleObject670.bin"/><Relationship Id="rId1354" Type="http://schemas.openxmlformats.org/officeDocument/2006/relationships/oleObject" Target="embeddings/oleObject792.bin"/><Relationship Id="rId1561" Type="http://schemas.openxmlformats.org/officeDocument/2006/relationships/oleObject" Target="embeddings/oleObject930.bin"/><Relationship Id="rId2405" Type="http://schemas.openxmlformats.org/officeDocument/2006/relationships/oleObject" Target="embeddings/oleObject1506.bin"/><Relationship Id="rId2612" Type="http://schemas.openxmlformats.org/officeDocument/2006/relationships/oleObject" Target="embeddings/oleObject1657.bin"/><Relationship Id="rId60" Type="http://schemas.openxmlformats.org/officeDocument/2006/relationships/image" Target="media/image26.wmf"/><Relationship Id="rId1007" Type="http://schemas.openxmlformats.org/officeDocument/2006/relationships/oleObject" Target="embeddings/oleObject589.bin"/><Relationship Id="rId1214" Type="http://schemas.openxmlformats.org/officeDocument/2006/relationships/oleObject" Target="embeddings/oleObject707.bin"/><Relationship Id="rId1421" Type="http://schemas.openxmlformats.org/officeDocument/2006/relationships/image" Target="media/image574.wmf"/><Relationship Id="rId1659" Type="http://schemas.openxmlformats.org/officeDocument/2006/relationships/oleObject" Target="embeddings/oleObject995.bin"/><Relationship Id="rId1866" Type="http://schemas.openxmlformats.org/officeDocument/2006/relationships/oleObject" Target="embeddings/oleObject1141.bin"/><Relationship Id="rId2917" Type="http://schemas.openxmlformats.org/officeDocument/2006/relationships/image" Target="media/image1030.wmf"/><Relationship Id="rId1519" Type="http://schemas.openxmlformats.org/officeDocument/2006/relationships/oleObject" Target="embeddings/oleObject898.bin"/><Relationship Id="rId1726" Type="http://schemas.openxmlformats.org/officeDocument/2006/relationships/oleObject" Target="embeddings/oleObject1046.bin"/><Relationship Id="rId1933" Type="http://schemas.openxmlformats.org/officeDocument/2006/relationships/image" Target="media/image745.wmf"/><Relationship Id="rId18" Type="http://schemas.openxmlformats.org/officeDocument/2006/relationships/oleObject" Target="embeddings/oleObject4.bin"/><Relationship Id="rId2195" Type="http://schemas.openxmlformats.org/officeDocument/2006/relationships/oleObject" Target="embeddings/oleObject1337.bin"/><Relationship Id="rId167" Type="http://schemas.openxmlformats.org/officeDocument/2006/relationships/image" Target="media/image79.wmf"/><Relationship Id="rId374" Type="http://schemas.openxmlformats.org/officeDocument/2006/relationships/oleObject" Target="embeddings/oleObject201.bin"/><Relationship Id="rId581" Type="http://schemas.openxmlformats.org/officeDocument/2006/relationships/oleObject" Target="embeddings/oleObject336.bin"/><Relationship Id="rId2055" Type="http://schemas.openxmlformats.org/officeDocument/2006/relationships/oleObject" Target="embeddings/oleObject1249.bin"/><Relationship Id="rId2262" Type="http://schemas.openxmlformats.org/officeDocument/2006/relationships/oleObject" Target="embeddings/oleObject1397.bin"/><Relationship Id="rId234" Type="http://schemas.openxmlformats.org/officeDocument/2006/relationships/oleObject" Target="embeddings/oleObject117.bin"/><Relationship Id="rId679" Type="http://schemas.openxmlformats.org/officeDocument/2006/relationships/image" Target="media/image275.wmf"/><Relationship Id="rId886" Type="http://schemas.openxmlformats.org/officeDocument/2006/relationships/image" Target="media/image365.wmf"/><Relationship Id="rId2567" Type="http://schemas.openxmlformats.org/officeDocument/2006/relationships/oleObject" Target="embeddings/oleObject1633.bin"/><Relationship Id="rId2774" Type="http://schemas.openxmlformats.org/officeDocument/2006/relationships/oleObject" Target="embeddings/oleObject1779.bin"/><Relationship Id="rId2" Type="http://schemas.openxmlformats.org/officeDocument/2006/relationships/customXml" Target="../customXml/item1.xml"/><Relationship Id="rId441" Type="http://schemas.openxmlformats.org/officeDocument/2006/relationships/oleObject" Target="embeddings/oleObject240.bin"/><Relationship Id="rId539" Type="http://schemas.openxmlformats.org/officeDocument/2006/relationships/oleObject" Target="embeddings/oleObject302.bin"/><Relationship Id="rId746" Type="http://schemas.openxmlformats.org/officeDocument/2006/relationships/image" Target="media/image306.wmf"/><Relationship Id="rId1071" Type="http://schemas.openxmlformats.org/officeDocument/2006/relationships/image" Target="media/image437.wmf"/><Relationship Id="rId1169" Type="http://schemas.openxmlformats.org/officeDocument/2006/relationships/image" Target="media/image479.wmf"/><Relationship Id="rId1376" Type="http://schemas.openxmlformats.org/officeDocument/2006/relationships/oleObject" Target="embeddings/oleObject808.bin"/><Relationship Id="rId1583" Type="http://schemas.openxmlformats.org/officeDocument/2006/relationships/oleObject" Target="embeddings/oleObject951.bin"/><Relationship Id="rId2122" Type="http://schemas.openxmlformats.org/officeDocument/2006/relationships/oleObject" Target="embeddings/oleObject1287.bin"/><Relationship Id="rId2427" Type="http://schemas.openxmlformats.org/officeDocument/2006/relationships/image" Target="media/image897.wmf"/><Relationship Id="rId2981" Type="http://schemas.openxmlformats.org/officeDocument/2006/relationships/fontTable" Target="fontTable.xml"/><Relationship Id="rId301" Type="http://schemas.openxmlformats.org/officeDocument/2006/relationships/image" Target="media/image136.wmf"/><Relationship Id="rId953" Type="http://schemas.openxmlformats.org/officeDocument/2006/relationships/image" Target="media/image391.wmf"/><Relationship Id="rId1029" Type="http://schemas.openxmlformats.org/officeDocument/2006/relationships/oleObject" Target="embeddings/oleObject601.bin"/><Relationship Id="rId1236" Type="http://schemas.openxmlformats.org/officeDocument/2006/relationships/image" Target="media/image508.wmf"/><Relationship Id="rId1790" Type="http://schemas.openxmlformats.org/officeDocument/2006/relationships/oleObject" Target="embeddings/oleObject1090.bin"/><Relationship Id="rId1888" Type="http://schemas.openxmlformats.org/officeDocument/2006/relationships/oleObject" Target="embeddings/oleObject1155.bin"/><Relationship Id="rId2634" Type="http://schemas.openxmlformats.org/officeDocument/2006/relationships/oleObject" Target="embeddings/oleObject1674.bin"/><Relationship Id="rId2841" Type="http://schemas.openxmlformats.org/officeDocument/2006/relationships/image" Target="media/image1012.wmf"/><Relationship Id="rId2939" Type="http://schemas.openxmlformats.org/officeDocument/2006/relationships/oleObject" Target="embeddings/oleObject1893.bin"/><Relationship Id="rId82" Type="http://schemas.openxmlformats.org/officeDocument/2006/relationships/image" Target="media/image37.wmf"/><Relationship Id="rId606" Type="http://schemas.openxmlformats.org/officeDocument/2006/relationships/oleObject" Target="embeddings/oleObject350.bin"/><Relationship Id="rId813" Type="http://schemas.openxmlformats.org/officeDocument/2006/relationships/oleObject" Target="embeddings/oleObject473.bin"/><Relationship Id="rId1443" Type="http://schemas.openxmlformats.org/officeDocument/2006/relationships/oleObject" Target="embeddings/oleObject847.bin"/><Relationship Id="rId1650" Type="http://schemas.openxmlformats.org/officeDocument/2006/relationships/image" Target="media/image652.wmf"/><Relationship Id="rId1748" Type="http://schemas.openxmlformats.org/officeDocument/2006/relationships/image" Target="media/image679.wmf"/><Relationship Id="rId2701" Type="http://schemas.openxmlformats.org/officeDocument/2006/relationships/oleObject" Target="embeddings/oleObject1720.bin"/><Relationship Id="rId1303" Type="http://schemas.openxmlformats.org/officeDocument/2006/relationships/oleObject" Target="embeddings/oleObject760.bin"/><Relationship Id="rId1510" Type="http://schemas.openxmlformats.org/officeDocument/2006/relationships/oleObject" Target="embeddings/oleObject892.bin"/><Relationship Id="rId1955" Type="http://schemas.openxmlformats.org/officeDocument/2006/relationships/oleObject" Target="embeddings/oleObject1192.bin"/><Relationship Id="rId1608" Type="http://schemas.openxmlformats.org/officeDocument/2006/relationships/image" Target="media/image635.wmf"/><Relationship Id="rId1815" Type="http://schemas.openxmlformats.org/officeDocument/2006/relationships/oleObject" Target="embeddings/oleObject1106.bin"/><Relationship Id="rId189" Type="http://schemas.openxmlformats.org/officeDocument/2006/relationships/oleObject" Target="embeddings/oleObject94.bin"/><Relationship Id="rId396" Type="http://schemas.openxmlformats.org/officeDocument/2006/relationships/oleObject" Target="embeddings/oleObject212.bin"/><Relationship Id="rId2077" Type="http://schemas.openxmlformats.org/officeDocument/2006/relationships/image" Target="media/image809.wmf"/><Relationship Id="rId2284" Type="http://schemas.openxmlformats.org/officeDocument/2006/relationships/oleObject" Target="embeddings/oleObject1419.bin"/><Relationship Id="rId2491" Type="http://schemas.openxmlformats.org/officeDocument/2006/relationships/oleObject" Target="embeddings/oleObject1574.bin"/><Relationship Id="rId256" Type="http://schemas.openxmlformats.org/officeDocument/2006/relationships/oleObject" Target="embeddings/oleObject129.bin"/><Relationship Id="rId463" Type="http://schemas.openxmlformats.org/officeDocument/2006/relationships/image" Target="media/image199.wmf"/><Relationship Id="rId670" Type="http://schemas.openxmlformats.org/officeDocument/2006/relationships/oleObject" Target="embeddings/oleObject392.bin"/><Relationship Id="rId1093" Type="http://schemas.openxmlformats.org/officeDocument/2006/relationships/image" Target="media/image447.wmf"/><Relationship Id="rId2144" Type="http://schemas.openxmlformats.org/officeDocument/2006/relationships/oleObject" Target="embeddings/oleObject1303.bin"/><Relationship Id="rId2351" Type="http://schemas.openxmlformats.org/officeDocument/2006/relationships/oleObject" Target="embeddings/oleObject1465.bin"/><Relationship Id="rId2589" Type="http://schemas.openxmlformats.org/officeDocument/2006/relationships/oleObject" Target="embeddings/oleObject1644.bin"/><Relationship Id="rId2796" Type="http://schemas.openxmlformats.org/officeDocument/2006/relationships/oleObject" Target="embeddings/oleObject1793.bin"/><Relationship Id="rId116" Type="http://schemas.openxmlformats.org/officeDocument/2006/relationships/oleObject" Target="embeddings/oleObject55.bin"/><Relationship Id="rId323" Type="http://schemas.openxmlformats.org/officeDocument/2006/relationships/oleObject" Target="embeddings/oleObject171.bin"/><Relationship Id="rId530" Type="http://schemas.openxmlformats.org/officeDocument/2006/relationships/oleObject" Target="embeddings/oleObject296.bin"/><Relationship Id="rId768" Type="http://schemas.openxmlformats.org/officeDocument/2006/relationships/image" Target="media/image315.wmf"/><Relationship Id="rId975" Type="http://schemas.openxmlformats.org/officeDocument/2006/relationships/oleObject" Target="embeddings/oleObject568.bin"/><Relationship Id="rId1160" Type="http://schemas.openxmlformats.org/officeDocument/2006/relationships/oleObject" Target="embeddings/oleObject677.bin"/><Relationship Id="rId1398" Type="http://schemas.openxmlformats.org/officeDocument/2006/relationships/image" Target="media/image568.wmf"/><Relationship Id="rId2004" Type="http://schemas.openxmlformats.org/officeDocument/2006/relationships/image" Target="media/image774.wmf"/><Relationship Id="rId2211" Type="http://schemas.openxmlformats.org/officeDocument/2006/relationships/oleObject" Target="embeddings/oleObject1348.bin"/><Relationship Id="rId2449" Type="http://schemas.openxmlformats.org/officeDocument/2006/relationships/oleObject" Target="embeddings/oleObject1543.bin"/><Relationship Id="rId2656" Type="http://schemas.openxmlformats.org/officeDocument/2006/relationships/oleObject" Target="embeddings/oleObject1685.bin"/><Relationship Id="rId2863" Type="http://schemas.openxmlformats.org/officeDocument/2006/relationships/oleObject" Target="embeddings/oleObject1840.bin"/><Relationship Id="rId628" Type="http://schemas.openxmlformats.org/officeDocument/2006/relationships/oleObject" Target="embeddings/oleObject363.bin"/><Relationship Id="rId835" Type="http://schemas.openxmlformats.org/officeDocument/2006/relationships/image" Target="media/image343.wmf"/><Relationship Id="rId1258" Type="http://schemas.openxmlformats.org/officeDocument/2006/relationships/oleObject" Target="embeddings/oleObject734.bin"/><Relationship Id="rId1465" Type="http://schemas.openxmlformats.org/officeDocument/2006/relationships/oleObject" Target="embeddings/oleObject859.bin"/><Relationship Id="rId1672" Type="http://schemas.openxmlformats.org/officeDocument/2006/relationships/image" Target="media/image663.wmf"/><Relationship Id="rId2309" Type="http://schemas.openxmlformats.org/officeDocument/2006/relationships/image" Target="media/image860.wmf"/><Relationship Id="rId2516" Type="http://schemas.openxmlformats.org/officeDocument/2006/relationships/oleObject" Target="embeddings/oleObject1596.bin"/><Relationship Id="rId2723" Type="http://schemas.openxmlformats.org/officeDocument/2006/relationships/oleObject" Target="embeddings/oleObject1740.bin"/><Relationship Id="rId1020" Type="http://schemas.openxmlformats.org/officeDocument/2006/relationships/oleObject" Target="embeddings/oleObject596.bin"/><Relationship Id="rId1118" Type="http://schemas.openxmlformats.org/officeDocument/2006/relationships/image" Target="media/image458.wmf"/><Relationship Id="rId1325" Type="http://schemas.openxmlformats.org/officeDocument/2006/relationships/image" Target="media/image543.wmf"/><Relationship Id="rId1532" Type="http://schemas.openxmlformats.org/officeDocument/2006/relationships/oleObject" Target="embeddings/oleObject905.bin"/><Relationship Id="rId1977" Type="http://schemas.openxmlformats.org/officeDocument/2006/relationships/oleObject" Target="embeddings/oleObject1206.bin"/><Relationship Id="rId2930" Type="http://schemas.openxmlformats.org/officeDocument/2006/relationships/image" Target="media/image1035.wmf"/><Relationship Id="rId902" Type="http://schemas.openxmlformats.org/officeDocument/2006/relationships/image" Target="media/image370.wmf"/><Relationship Id="rId1837" Type="http://schemas.openxmlformats.org/officeDocument/2006/relationships/oleObject" Target="embeddings/oleObject1123.bin"/><Relationship Id="rId31" Type="http://schemas.openxmlformats.org/officeDocument/2006/relationships/image" Target="media/image12.wmf"/><Relationship Id="rId2099" Type="http://schemas.openxmlformats.org/officeDocument/2006/relationships/oleObject" Target="embeddings/oleObject1274.bin"/><Relationship Id="rId180" Type="http://schemas.openxmlformats.org/officeDocument/2006/relationships/oleObject" Target="embeddings/oleObject89.bin"/><Relationship Id="rId278" Type="http://schemas.openxmlformats.org/officeDocument/2006/relationships/oleObject" Target="embeddings/oleObject145.bin"/><Relationship Id="rId1904" Type="http://schemas.openxmlformats.org/officeDocument/2006/relationships/oleObject" Target="embeddings/oleObject1163.bin"/><Relationship Id="rId485" Type="http://schemas.openxmlformats.org/officeDocument/2006/relationships/image" Target="media/image210.wmf"/><Relationship Id="rId692" Type="http://schemas.openxmlformats.org/officeDocument/2006/relationships/oleObject" Target="embeddings/oleObject403.bin"/><Relationship Id="rId2166" Type="http://schemas.openxmlformats.org/officeDocument/2006/relationships/image" Target="media/image843.wmf"/><Relationship Id="rId2373" Type="http://schemas.openxmlformats.org/officeDocument/2006/relationships/oleObject" Target="embeddings/oleObject1483.bin"/><Relationship Id="rId2580" Type="http://schemas.openxmlformats.org/officeDocument/2006/relationships/image" Target="media/image933.wmf"/><Relationship Id="rId138" Type="http://schemas.openxmlformats.org/officeDocument/2006/relationships/oleObject" Target="embeddings/oleObject66.bin"/><Relationship Id="rId345" Type="http://schemas.openxmlformats.org/officeDocument/2006/relationships/image" Target="media/image155.wmf"/><Relationship Id="rId552" Type="http://schemas.openxmlformats.org/officeDocument/2006/relationships/oleObject" Target="embeddings/oleObject315.bin"/><Relationship Id="rId997" Type="http://schemas.openxmlformats.org/officeDocument/2006/relationships/oleObject" Target="embeddings/oleObject582.bin"/><Relationship Id="rId1182" Type="http://schemas.openxmlformats.org/officeDocument/2006/relationships/oleObject" Target="embeddings/oleObject689.bin"/><Relationship Id="rId2026" Type="http://schemas.openxmlformats.org/officeDocument/2006/relationships/image" Target="media/image784.wmf"/><Relationship Id="rId2233" Type="http://schemas.openxmlformats.org/officeDocument/2006/relationships/oleObject" Target="embeddings/oleObject1369.bin"/><Relationship Id="rId2440" Type="http://schemas.openxmlformats.org/officeDocument/2006/relationships/oleObject" Target="embeddings/oleObject1534.bin"/><Relationship Id="rId2678" Type="http://schemas.openxmlformats.org/officeDocument/2006/relationships/image" Target="media/image969.wmf"/><Relationship Id="rId2885" Type="http://schemas.openxmlformats.org/officeDocument/2006/relationships/image" Target="media/image1020.wmf"/><Relationship Id="rId205" Type="http://schemas.openxmlformats.org/officeDocument/2006/relationships/image" Target="media/image95.wmf"/><Relationship Id="rId412" Type="http://schemas.openxmlformats.org/officeDocument/2006/relationships/oleObject" Target="embeddings/oleObject220.bin"/><Relationship Id="rId857" Type="http://schemas.openxmlformats.org/officeDocument/2006/relationships/oleObject" Target="embeddings/oleObject497.bin"/><Relationship Id="rId1042" Type="http://schemas.openxmlformats.org/officeDocument/2006/relationships/oleObject" Target="embeddings/oleObject609.bin"/><Relationship Id="rId1487" Type="http://schemas.openxmlformats.org/officeDocument/2006/relationships/oleObject" Target="embeddings/oleObject877.bin"/><Relationship Id="rId1694" Type="http://schemas.openxmlformats.org/officeDocument/2006/relationships/oleObject" Target="embeddings/oleObject1015.bin"/><Relationship Id="rId2300" Type="http://schemas.openxmlformats.org/officeDocument/2006/relationships/oleObject" Target="embeddings/oleObject1435.bin"/><Relationship Id="rId2538" Type="http://schemas.openxmlformats.org/officeDocument/2006/relationships/image" Target="media/image916.wmf"/><Relationship Id="rId2745" Type="http://schemas.openxmlformats.org/officeDocument/2006/relationships/image" Target="media/image977.wmf"/><Relationship Id="rId2952" Type="http://schemas.openxmlformats.org/officeDocument/2006/relationships/image" Target="media/image1043.wmf"/><Relationship Id="rId717" Type="http://schemas.openxmlformats.org/officeDocument/2006/relationships/oleObject" Target="embeddings/oleObject417.bin"/><Relationship Id="rId924" Type="http://schemas.openxmlformats.org/officeDocument/2006/relationships/oleObject" Target="embeddings/oleObject536.bin"/><Relationship Id="rId1347" Type="http://schemas.openxmlformats.org/officeDocument/2006/relationships/oleObject" Target="embeddings/oleObject788.bin"/><Relationship Id="rId1554" Type="http://schemas.openxmlformats.org/officeDocument/2006/relationships/oleObject" Target="embeddings/oleObject923.bin"/><Relationship Id="rId1761" Type="http://schemas.openxmlformats.org/officeDocument/2006/relationships/oleObject" Target="embeddings/oleObject1070.bin"/><Relationship Id="rId1999" Type="http://schemas.openxmlformats.org/officeDocument/2006/relationships/image" Target="media/image772.wmf"/><Relationship Id="rId2605" Type="http://schemas.openxmlformats.org/officeDocument/2006/relationships/oleObject" Target="embeddings/oleObject1652.bin"/><Relationship Id="rId2812" Type="http://schemas.openxmlformats.org/officeDocument/2006/relationships/image" Target="media/image1000.wmf"/><Relationship Id="rId53" Type="http://schemas.openxmlformats.org/officeDocument/2006/relationships/image" Target="media/image23.wmf"/><Relationship Id="rId1207" Type="http://schemas.openxmlformats.org/officeDocument/2006/relationships/oleObject" Target="embeddings/oleObject703.bin"/><Relationship Id="rId1414" Type="http://schemas.openxmlformats.org/officeDocument/2006/relationships/image" Target="media/image572.wmf"/><Relationship Id="rId1621" Type="http://schemas.openxmlformats.org/officeDocument/2006/relationships/oleObject" Target="embeddings/oleObject974.bin"/><Relationship Id="rId1859" Type="http://schemas.openxmlformats.org/officeDocument/2006/relationships/image" Target="media/image714.wmf"/><Relationship Id="rId1719" Type="http://schemas.openxmlformats.org/officeDocument/2006/relationships/oleObject" Target="embeddings/oleObject1040.bin"/><Relationship Id="rId1926" Type="http://schemas.openxmlformats.org/officeDocument/2006/relationships/oleObject" Target="embeddings/oleObject1177.bin"/><Relationship Id="rId2090" Type="http://schemas.openxmlformats.org/officeDocument/2006/relationships/oleObject" Target="embeddings/oleObject1268.bin"/><Relationship Id="rId2188" Type="http://schemas.openxmlformats.org/officeDocument/2006/relationships/image" Target="media/image850.wmf"/><Relationship Id="rId2395" Type="http://schemas.openxmlformats.org/officeDocument/2006/relationships/oleObject" Target="embeddings/oleObject1499.bin"/><Relationship Id="rId367" Type="http://schemas.openxmlformats.org/officeDocument/2006/relationships/oleObject" Target="embeddings/oleObject196.bin"/><Relationship Id="rId574" Type="http://schemas.openxmlformats.org/officeDocument/2006/relationships/image" Target="media/image234.wmf"/><Relationship Id="rId2048" Type="http://schemas.openxmlformats.org/officeDocument/2006/relationships/image" Target="media/image795.wmf"/><Relationship Id="rId2255" Type="http://schemas.openxmlformats.org/officeDocument/2006/relationships/oleObject" Target="embeddings/oleObject1390.bin"/><Relationship Id="rId227" Type="http://schemas.openxmlformats.org/officeDocument/2006/relationships/image" Target="media/image106.wmf"/><Relationship Id="rId781" Type="http://schemas.openxmlformats.org/officeDocument/2006/relationships/image" Target="media/image319.wmf"/><Relationship Id="rId879" Type="http://schemas.openxmlformats.org/officeDocument/2006/relationships/image" Target="media/image362.wmf"/><Relationship Id="rId2462" Type="http://schemas.openxmlformats.org/officeDocument/2006/relationships/oleObject" Target="embeddings/oleObject1554.bin"/><Relationship Id="rId2767" Type="http://schemas.openxmlformats.org/officeDocument/2006/relationships/image" Target="media/image985.wmf"/><Relationship Id="rId434" Type="http://schemas.openxmlformats.org/officeDocument/2006/relationships/image" Target="media/image193.wmf"/><Relationship Id="rId641" Type="http://schemas.openxmlformats.org/officeDocument/2006/relationships/oleObject" Target="embeddings/oleObject371.bin"/><Relationship Id="rId739" Type="http://schemas.openxmlformats.org/officeDocument/2006/relationships/oleObject" Target="embeddings/oleObject429.bin"/><Relationship Id="rId1064" Type="http://schemas.openxmlformats.org/officeDocument/2006/relationships/oleObject" Target="embeddings/oleObject623.bin"/><Relationship Id="rId1271" Type="http://schemas.openxmlformats.org/officeDocument/2006/relationships/image" Target="media/image523.wmf"/><Relationship Id="rId1369" Type="http://schemas.openxmlformats.org/officeDocument/2006/relationships/image" Target="media/image558.wmf"/><Relationship Id="rId1576" Type="http://schemas.openxmlformats.org/officeDocument/2006/relationships/oleObject" Target="embeddings/oleObject945.bin"/><Relationship Id="rId2115" Type="http://schemas.openxmlformats.org/officeDocument/2006/relationships/image" Target="media/image824.wmf"/><Relationship Id="rId2322" Type="http://schemas.openxmlformats.org/officeDocument/2006/relationships/oleObject" Target="embeddings/oleObject1448.bin"/><Relationship Id="rId2974" Type="http://schemas.openxmlformats.org/officeDocument/2006/relationships/oleObject" Target="embeddings/oleObject1915.bin"/><Relationship Id="rId501" Type="http://schemas.openxmlformats.org/officeDocument/2006/relationships/image" Target="media/image216.wmf"/><Relationship Id="rId946" Type="http://schemas.openxmlformats.org/officeDocument/2006/relationships/oleObject" Target="embeddings/oleObject550.bin"/><Relationship Id="rId1131" Type="http://schemas.openxmlformats.org/officeDocument/2006/relationships/image" Target="media/image464.wmf"/><Relationship Id="rId1229" Type="http://schemas.openxmlformats.org/officeDocument/2006/relationships/oleObject" Target="embeddings/oleObject716.bin"/><Relationship Id="rId1783" Type="http://schemas.openxmlformats.org/officeDocument/2006/relationships/oleObject" Target="embeddings/oleObject1084.bin"/><Relationship Id="rId1990" Type="http://schemas.openxmlformats.org/officeDocument/2006/relationships/oleObject" Target="embeddings/oleObject1214.bin"/><Relationship Id="rId2627" Type="http://schemas.openxmlformats.org/officeDocument/2006/relationships/image" Target="media/image949.wmf"/><Relationship Id="rId2834" Type="http://schemas.openxmlformats.org/officeDocument/2006/relationships/oleObject" Target="embeddings/oleObject1818.bin"/><Relationship Id="rId75" Type="http://schemas.openxmlformats.org/officeDocument/2006/relationships/oleObject" Target="embeddings/oleObject34.bin"/><Relationship Id="rId806" Type="http://schemas.openxmlformats.org/officeDocument/2006/relationships/oleObject" Target="embeddings/oleObject468.bin"/><Relationship Id="rId1436" Type="http://schemas.openxmlformats.org/officeDocument/2006/relationships/image" Target="media/image584.wmf"/><Relationship Id="rId1643" Type="http://schemas.openxmlformats.org/officeDocument/2006/relationships/oleObject" Target="embeddings/oleObject987.bin"/><Relationship Id="rId1850" Type="http://schemas.openxmlformats.org/officeDocument/2006/relationships/oleObject" Target="embeddings/oleObject1132.bin"/><Relationship Id="rId2901" Type="http://schemas.openxmlformats.org/officeDocument/2006/relationships/image" Target="media/image1026.wmf"/><Relationship Id="rId1503" Type="http://schemas.openxmlformats.org/officeDocument/2006/relationships/image" Target="media/image608.wmf"/><Relationship Id="rId1710" Type="http://schemas.openxmlformats.org/officeDocument/2006/relationships/oleObject" Target="embeddings/oleObject1031.bin"/><Relationship Id="rId1948" Type="http://schemas.openxmlformats.org/officeDocument/2006/relationships/oleObject" Target="embeddings/oleObject1188.bin"/><Relationship Id="rId291" Type="http://schemas.openxmlformats.org/officeDocument/2006/relationships/image" Target="media/image131.wmf"/><Relationship Id="rId1808" Type="http://schemas.openxmlformats.org/officeDocument/2006/relationships/oleObject" Target="embeddings/oleObject1102.bin"/><Relationship Id="rId151" Type="http://schemas.openxmlformats.org/officeDocument/2006/relationships/image" Target="media/image71.wmf"/><Relationship Id="rId389" Type="http://schemas.openxmlformats.org/officeDocument/2006/relationships/image" Target="media/image173.wmf"/><Relationship Id="rId596" Type="http://schemas.openxmlformats.org/officeDocument/2006/relationships/oleObject" Target="embeddings/oleObject345.bin"/><Relationship Id="rId2277" Type="http://schemas.openxmlformats.org/officeDocument/2006/relationships/oleObject" Target="embeddings/oleObject1412.bin"/><Relationship Id="rId2484" Type="http://schemas.openxmlformats.org/officeDocument/2006/relationships/oleObject" Target="embeddings/oleObject1569.bin"/><Relationship Id="rId2691" Type="http://schemas.openxmlformats.org/officeDocument/2006/relationships/image" Target="media/image972.wmf"/><Relationship Id="rId249" Type="http://schemas.openxmlformats.org/officeDocument/2006/relationships/oleObject" Target="embeddings/oleObject125.bin"/><Relationship Id="rId456" Type="http://schemas.openxmlformats.org/officeDocument/2006/relationships/oleObject" Target="embeddings/oleObject253.bin"/><Relationship Id="rId663" Type="http://schemas.openxmlformats.org/officeDocument/2006/relationships/image" Target="media/image267.wmf"/><Relationship Id="rId870" Type="http://schemas.openxmlformats.org/officeDocument/2006/relationships/oleObject" Target="embeddings/oleObject505.bin"/><Relationship Id="rId1086" Type="http://schemas.openxmlformats.org/officeDocument/2006/relationships/oleObject" Target="embeddings/oleObject634.bin"/><Relationship Id="rId1293" Type="http://schemas.openxmlformats.org/officeDocument/2006/relationships/oleObject" Target="embeddings/oleObject753.bin"/><Relationship Id="rId2137" Type="http://schemas.openxmlformats.org/officeDocument/2006/relationships/oleObject" Target="embeddings/oleObject1298.bin"/><Relationship Id="rId2344" Type="http://schemas.openxmlformats.org/officeDocument/2006/relationships/image" Target="media/image876.wmf"/><Relationship Id="rId2551" Type="http://schemas.openxmlformats.org/officeDocument/2006/relationships/oleObject" Target="embeddings/oleObject1624.bin"/><Relationship Id="rId2789" Type="http://schemas.openxmlformats.org/officeDocument/2006/relationships/oleObject" Target="embeddings/oleObject1789.bin"/><Relationship Id="rId109" Type="http://schemas.openxmlformats.org/officeDocument/2006/relationships/image" Target="media/image50.wmf"/><Relationship Id="rId316" Type="http://schemas.openxmlformats.org/officeDocument/2006/relationships/oleObject" Target="embeddings/oleObject166.bin"/><Relationship Id="rId523" Type="http://schemas.openxmlformats.org/officeDocument/2006/relationships/oleObject" Target="embeddings/oleObject292.bin"/><Relationship Id="rId968" Type="http://schemas.openxmlformats.org/officeDocument/2006/relationships/oleObject" Target="embeddings/oleObject563.bin"/><Relationship Id="rId1153" Type="http://schemas.openxmlformats.org/officeDocument/2006/relationships/oleObject" Target="embeddings/oleObject673.bin"/><Relationship Id="rId1598" Type="http://schemas.openxmlformats.org/officeDocument/2006/relationships/image" Target="media/image632.wmf"/><Relationship Id="rId2204" Type="http://schemas.openxmlformats.org/officeDocument/2006/relationships/oleObject" Target="embeddings/oleObject1342.bin"/><Relationship Id="rId2649" Type="http://schemas.openxmlformats.org/officeDocument/2006/relationships/image" Target="media/image960.wmf"/><Relationship Id="rId2856" Type="http://schemas.openxmlformats.org/officeDocument/2006/relationships/oleObject" Target="embeddings/oleObject1834.bin"/><Relationship Id="rId97" Type="http://schemas.openxmlformats.org/officeDocument/2006/relationships/oleObject" Target="embeddings/oleObject45.bin"/><Relationship Id="rId730" Type="http://schemas.openxmlformats.org/officeDocument/2006/relationships/image" Target="media/image298.wmf"/><Relationship Id="rId828" Type="http://schemas.openxmlformats.org/officeDocument/2006/relationships/oleObject" Target="embeddings/oleObject481.bin"/><Relationship Id="rId1013" Type="http://schemas.openxmlformats.org/officeDocument/2006/relationships/oleObject" Target="embeddings/oleObject592.bin"/><Relationship Id="rId1360" Type="http://schemas.openxmlformats.org/officeDocument/2006/relationships/oleObject" Target="embeddings/oleObject798.bin"/><Relationship Id="rId1458" Type="http://schemas.openxmlformats.org/officeDocument/2006/relationships/image" Target="media/image596.wmf"/><Relationship Id="rId1665" Type="http://schemas.openxmlformats.org/officeDocument/2006/relationships/oleObject" Target="embeddings/oleObject998.bin"/><Relationship Id="rId1872" Type="http://schemas.openxmlformats.org/officeDocument/2006/relationships/oleObject" Target="embeddings/oleObject1145.bin"/><Relationship Id="rId2411" Type="http://schemas.openxmlformats.org/officeDocument/2006/relationships/image" Target="media/image893.wmf"/><Relationship Id="rId2509" Type="http://schemas.openxmlformats.org/officeDocument/2006/relationships/oleObject" Target="embeddings/oleObject1589.bin"/><Relationship Id="rId2716" Type="http://schemas.openxmlformats.org/officeDocument/2006/relationships/oleObject" Target="embeddings/oleObject1733.bin"/><Relationship Id="rId1220" Type="http://schemas.openxmlformats.org/officeDocument/2006/relationships/oleObject" Target="embeddings/oleObject711.bin"/><Relationship Id="rId1318" Type="http://schemas.openxmlformats.org/officeDocument/2006/relationships/image" Target="media/image540.wmf"/><Relationship Id="rId1525" Type="http://schemas.openxmlformats.org/officeDocument/2006/relationships/oleObject" Target="embeddings/oleObject901.bin"/><Relationship Id="rId2923" Type="http://schemas.openxmlformats.org/officeDocument/2006/relationships/oleObject" Target="embeddings/oleObject1884.bin"/><Relationship Id="rId1732" Type="http://schemas.openxmlformats.org/officeDocument/2006/relationships/oleObject" Target="embeddings/oleObject1050.bin"/><Relationship Id="rId24" Type="http://schemas.openxmlformats.org/officeDocument/2006/relationships/oleObject" Target="embeddings/oleObject7.bin"/><Relationship Id="rId2299" Type="http://schemas.openxmlformats.org/officeDocument/2006/relationships/oleObject" Target="embeddings/oleObject1434.bin"/><Relationship Id="rId173" Type="http://schemas.openxmlformats.org/officeDocument/2006/relationships/image" Target="media/image82.wmf"/><Relationship Id="rId380" Type="http://schemas.openxmlformats.org/officeDocument/2006/relationships/oleObject" Target="embeddings/oleObject204.bin"/><Relationship Id="rId2061" Type="http://schemas.openxmlformats.org/officeDocument/2006/relationships/oleObject" Target="embeddings/oleObject1252.bin"/><Relationship Id="rId240" Type="http://schemas.openxmlformats.org/officeDocument/2006/relationships/image" Target="media/image112.wmf"/><Relationship Id="rId478" Type="http://schemas.openxmlformats.org/officeDocument/2006/relationships/oleObject" Target="embeddings/oleObject264.bin"/><Relationship Id="rId685" Type="http://schemas.openxmlformats.org/officeDocument/2006/relationships/image" Target="media/image278.wmf"/><Relationship Id="rId892" Type="http://schemas.openxmlformats.org/officeDocument/2006/relationships/image" Target="media/image368.wmf"/><Relationship Id="rId2159" Type="http://schemas.openxmlformats.org/officeDocument/2006/relationships/oleObject" Target="embeddings/oleObject1312.bin"/><Relationship Id="rId2366" Type="http://schemas.openxmlformats.org/officeDocument/2006/relationships/oleObject" Target="embeddings/oleObject1478.bin"/><Relationship Id="rId2573" Type="http://schemas.openxmlformats.org/officeDocument/2006/relationships/oleObject" Target="embeddings/oleObject1636.bin"/><Relationship Id="rId2780" Type="http://schemas.openxmlformats.org/officeDocument/2006/relationships/oleObject" Target="embeddings/oleObject1783.bin"/><Relationship Id="rId100" Type="http://schemas.openxmlformats.org/officeDocument/2006/relationships/oleObject" Target="embeddings/oleObject47.bin"/><Relationship Id="rId338" Type="http://schemas.openxmlformats.org/officeDocument/2006/relationships/oleObject" Target="embeddings/oleObject179.bin"/><Relationship Id="rId545" Type="http://schemas.openxmlformats.org/officeDocument/2006/relationships/oleObject" Target="embeddings/oleObject308.bin"/><Relationship Id="rId752" Type="http://schemas.openxmlformats.org/officeDocument/2006/relationships/oleObject" Target="embeddings/oleObject436.bin"/><Relationship Id="rId1175" Type="http://schemas.openxmlformats.org/officeDocument/2006/relationships/image" Target="media/image482.wmf"/><Relationship Id="rId1382" Type="http://schemas.openxmlformats.org/officeDocument/2006/relationships/oleObject" Target="embeddings/oleObject812.bin"/><Relationship Id="rId2019" Type="http://schemas.openxmlformats.org/officeDocument/2006/relationships/oleObject" Target="embeddings/oleObject1230.bin"/><Relationship Id="rId2226" Type="http://schemas.openxmlformats.org/officeDocument/2006/relationships/oleObject" Target="embeddings/oleObject1362.bin"/><Relationship Id="rId2433" Type="http://schemas.openxmlformats.org/officeDocument/2006/relationships/oleObject" Target="embeddings/oleObject1528.bin"/><Relationship Id="rId2640" Type="http://schemas.openxmlformats.org/officeDocument/2006/relationships/oleObject" Target="embeddings/oleObject1677.bin"/><Relationship Id="rId2878" Type="http://schemas.openxmlformats.org/officeDocument/2006/relationships/image" Target="media/image1018.wmf"/><Relationship Id="rId405" Type="http://schemas.openxmlformats.org/officeDocument/2006/relationships/image" Target="media/image181.wmf"/><Relationship Id="rId612" Type="http://schemas.openxmlformats.org/officeDocument/2006/relationships/oleObject" Target="embeddings/oleObject353.bin"/><Relationship Id="rId1035" Type="http://schemas.openxmlformats.org/officeDocument/2006/relationships/oleObject" Target="embeddings/oleObject605.bin"/><Relationship Id="rId1242" Type="http://schemas.openxmlformats.org/officeDocument/2006/relationships/image" Target="media/image511.wmf"/><Relationship Id="rId1687" Type="http://schemas.openxmlformats.org/officeDocument/2006/relationships/oleObject" Target="embeddings/oleObject1009.bin"/><Relationship Id="rId1894" Type="http://schemas.openxmlformats.org/officeDocument/2006/relationships/oleObject" Target="embeddings/oleObject1158.bin"/><Relationship Id="rId2500" Type="http://schemas.openxmlformats.org/officeDocument/2006/relationships/image" Target="media/image911.wmf"/><Relationship Id="rId2738" Type="http://schemas.openxmlformats.org/officeDocument/2006/relationships/oleObject" Target="embeddings/oleObject1754.bin"/><Relationship Id="rId2945" Type="http://schemas.openxmlformats.org/officeDocument/2006/relationships/oleObject" Target="embeddings/oleObject1898.bin"/><Relationship Id="rId917" Type="http://schemas.openxmlformats.org/officeDocument/2006/relationships/image" Target="media/image377.wmf"/><Relationship Id="rId1102" Type="http://schemas.openxmlformats.org/officeDocument/2006/relationships/oleObject" Target="embeddings/oleObject643.bin"/><Relationship Id="rId1547" Type="http://schemas.openxmlformats.org/officeDocument/2006/relationships/oleObject" Target="embeddings/oleObject917.bin"/><Relationship Id="rId1754" Type="http://schemas.openxmlformats.org/officeDocument/2006/relationships/oleObject" Target="embeddings/oleObject1065.bin"/><Relationship Id="rId1961" Type="http://schemas.openxmlformats.org/officeDocument/2006/relationships/oleObject" Target="embeddings/oleObject1195.bin"/><Relationship Id="rId2805" Type="http://schemas.openxmlformats.org/officeDocument/2006/relationships/image" Target="media/image997.wmf"/><Relationship Id="rId46" Type="http://schemas.openxmlformats.org/officeDocument/2006/relationships/oleObject" Target="embeddings/oleObject19.bin"/><Relationship Id="rId1407" Type="http://schemas.openxmlformats.org/officeDocument/2006/relationships/oleObject" Target="embeddings/oleObject828.bin"/><Relationship Id="rId1614" Type="http://schemas.openxmlformats.org/officeDocument/2006/relationships/oleObject" Target="embeddings/oleObject969.bin"/><Relationship Id="rId1821" Type="http://schemas.openxmlformats.org/officeDocument/2006/relationships/oleObject" Target="embeddings/oleObject1110.bin"/><Relationship Id="rId195" Type="http://schemas.openxmlformats.org/officeDocument/2006/relationships/image" Target="media/image90.wmf"/><Relationship Id="rId1919" Type="http://schemas.openxmlformats.org/officeDocument/2006/relationships/image" Target="media/image738.wmf"/><Relationship Id="rId2083" Type="http://schemas.openxmlformats.org/officeDocument/2006/relationships/image" Target="media/image811.wmf"/><Relationship Id="rId2290" Type="http://schemas.openxmlformats.org/officeDocument/2006/relationships/oleObject" Target="embeddings/oleObject1425.bin"/><Relationship Id="rId2388" Type="http://schemas.openxmlformats.org/officeDocument/2006/relationships/image" Target="media/image885.wmf"/><Relationship Id="rId2595" Type="http://schemas.openxmlformats.org/officeDocument/2006/relationships/oleObject" Target="embeddings/oleObject1647.bin"/><Relationship Id="rId262" Type="http://schemas.openxmlformats.org/officeDocument/2006/relationships/oleObject" Target="embeddings/oleObject132.bin"/><Relationship Id="rId567" Type="http://schemas.openxmlformats.org/officeDocument/2006/relationships/image" Target="media/image231.wmf"/><Relationship Id="rId1197" Type="http://schemas.openxmlformats.org/officeDocument/2006/relationships/image" Target="media/image493.wmf"/><Relationship Id="rId2150" Type="http://schemas.openxmlformats.org/officeDocument/2006/relationships/oleObject" Target="embeddings/oleObject1307.bin"/><Relationship Id="rId2248" Type="http://schemas.openxmlformats.org/officeDocument/2006/relationships/oleObject" Target="embeddings/oleObject1383.bin"/><Relationship Id="rId122" Type="http://schemas.openxmlformats.org/officeDocument/2006/relationships/oleObject" Target="embeddings/oleObject58.bin"/><Relationship Id="rId774" Type="http://schemas.openxmlformats.org/officeDocument/2006/relationships/oleObject" Target="embeddings/oleObject450.bin"/><Relationship Id="rId981" Type="http://schemas.openxmlformats.org/officeDocument/2006/relationships/image" Target="media/image402.wmf"/><Relationship Id="rId1057" Type="http://schemas.openxmlformats.org/officeDocument/2006/relationships/image" Target="media/image430.wmf"/><Relationship Id="rId2010" Type="http://schemas.openxmlformats.org/officeDocument/2006/relationships/image" Target="media/image777.wmf"/><Relationship Id="rId2455" Type="http://schemas.openxmlformats.org/officeDocument/2006/relationships/oleObject" Target="embeddings/oleObject1549.bin"/><Relationship Id="rId2662" Type="http://schemas.openxmlformats.org/officeDocument/2006/relationships/oleObject" Target="embeddings/oleObject1689.bin"/><Relationship Id="rId427" Type="http://schemas.openxmlformats.org/officeDocument/2006/relationships/image" Target="media/image190.wmf"/><Relationship Id="rId634" Type="http://schemas.openxmlformats.org/officeDocument/2006/relationships/oleObject" Target="embeddings/oleObject366.bin"/><Relationship Id="rId841" Type="http://schemas.openxmlformats.org/officeDocument/2006/relationships/image" Target="media/image346.wmf"/><Relationship Id="rId1264" Type="http://schemas.openxmlformats.org/officeDocument/2006/relationships/oleObject" Target="embeddings/oleObject737.bin"/><Relationship Id="rId1471" Type="http://schemas.openxmlformats.org/officeDocument/2006/relationships/oleObject" Target="embeddings/oleObject863.bin"/><Relationship Id="rId1569" Type="http://schemas.openxmlformats.org/officeDocument/2006/relationships/oleObject" Target="embeddings/oleObject938.bin"/><Relationship Id="rId2108" Type="http://schemas.openxmlformats.org/officeDocument/2006/relationships/image" Target="media/image821.wmf"/><Relationship Id="rId2315" Type="http://schemas.openxmlformats.org/officeDocument/2006/relationships/image" Target="media/image863.wmf"/><Relationship Id="rId2522" Type="http://schemas.openxmlformats.org/officeDocument/2006/relationships/oleObject" Target="embeddings/oleObject1602.bin"/><Relationship Id="rId2967" Type="http://schemas.openxmlformats.org/officeDocument/2006/relationships/oleObject" Target="embeddings/oleObject1910.bin"/><Relationship Id="rId701" Type="http://schemas.openxmlformats.org/officeDocument/2006/relationships/oleObject" Target="embeddings/oleObject408.bin"/><Relationship Id="rId939" Type="http://schemas.openxmlformats.org/officeDocument/2006/relationships/image" Target="media/image386.wmf"/><Relationship Id="rId1124" Type="http://schemas.openxmlformats.org/officeDocument/2006/relationships/oleObject" Target="embeddings/oleObject656.bin"/><Relationship Id="rId1331" Type="http://schemas.openxmlformats.org/officeDocument/2006/relationships/image" Target="media/image546.wmf"/><Relationship Id="rId1776" Type="http://schemas.openxmlformats.org/officeDocument/2006/relationships/image" Target="media/image689.wmf"/><Relationship Id="rId1983" Type="http://schemas.openxmlformats.org/officeDocument/2006/relationships/oleObject" Target="embeddings/oleObject1210.bin"/><Relationship Id="rId2827" Type="http://schemas.openxmlformats.org/officeDocument/2006/relationships/image" Target="media/image1006.wmf"/><Relationship Id="rId68" Type="http://schemas.openxmlformats.org/officeDocument/2006/relationships/image" Target="media/image30.wmf"/><Relationship Id="rId1429" Type="http://schemas.openxmlformats.org/officeDocument/2006/relationships/image" Target="media/image577.wmf"/><Relationship Id="rId1636" Type="http://schemas.openxmlformats.org/officeDocument/2006/relationships/image" Target="media/image645.wmf"/><Relationship Id="rId1843" Type="http://schemas.openxmlformats.org/officeDocument/2006/relationships/image" Target="media/image709.wmf"/><Relationship Id="rId1703" Type="http://schemas.openxmlformats.org/officeDocument/2006/relationships/oleObject" Target="embeddings/oleObject1024.bin"/><Relationship Id="rId1910" Type="http://schemas.openxmlformats.org/officeDocument/2006/relationships/image" Target="media/image735.wmf"/><Relationship Id="rId284" Type="http://schemas.openxmlformats.org/officeDocument/2006/relationships/oleObject" Target="embeddings/oleObject149.bin"/><Relationship Id="rId491" Type="http://schemas.openxmlformats.org/officeDocument/2006/relationships/oleObject" Target="embeddings/oleObject271.bin"/><Relationship Id="rId2172" Type="http://schemas.openxmlformats.org/officeDocument/2006/relationships/oleObject" Target="embeddings/oleObject1319.bin"/><Relationship Id="rId144" Type="http://schemas.openxmlformats.org/officeDocument/2006/relationships/oleObject" Target="embeddings/oleObject69.bin"/><Relationship Id="rId589" Type="http://schemas.openxmlformats.org/officeDocument/2006/relationships/oleObject" Target="embeddings/oleObject340.bin"/><Relationship Id="rId796" Type="http://schemas.openxmlformats.org/officeDocument/2006/relationships/oleObject" Target="embeddings/oleObject463.bin"/><Relationship Id="rId2477" Type="http://schemas.openxmlformats.org/officeDocument/2006/relationships/oleObject" Target="embeddings/oleObject1563.bin"/><Relationship Id="rId2684" Type="http://schemas.openxmlformats.org/officeDocument/2006/relationships/image" Target="media/image971.wmf"/><Relationship Id="rId351" Type="http://schemas.openxmlformats.org/officeDocument/2006/relationships/oleObject" Target="embeddings/oleObject186.bin"/><Relationship Id="rId449" Type="http://schemas.openxmlformats.org/officeDocument/2006/relationships/oleObject" Target="embeddings/oleObject248.bin"/><Relationship Id="rId656" Type="http://schemas.openxmlformats.org/officeDocument/2006/relationships/oleObject" Target="embeddings/oleObject385.bin"/><Relationship Id="rId863" Type="http://schemas.openxmlformats.org/officeDocument/2006/relationships/image" Target="media/image354.wmf"/><Relationship Id="rId1079" Type="http://schemas.openxmlformats.org/officeDocument/2006/relationships/image" Target="media/image441.wmf"/><Relationship Id="rId1286" Type="http://schemas.openxmlformats.org/officeDocument/2006/relationships/image" Target="media/image530.wmf"/><Relationship Id="rId1493" Type="http://schemas.openxmlformats.org/officeDocument/2006/relationships/oleObject" Target="embeddings/oleObject881.bin"/><Relationship Id="rId2032" Type="http://schemas.openxmlformats.org/officeDocument/2006/relationships/image" Target="media/image787.wmf"/><Relationship Id="rId2337" Type="http://schemas.openxmlformats.org/officeDocument/2006/relationships/image" Target="media/image873.wmf"/><Relationship Id="rId2544" Type="http://schemas.openxmlformats.org/officeDocument/2006/relationships/oleObject" Target="embeddings/oleObject1619.bin"/><Relationship Id="rId2891" Type="http://schemas.openxmlformats.org/officeDocument/2006/relationships/image" Target="media/image1022.wmf"/><Relationship Id="rId211" Type="http://schemas.openxmlformats.org/officeDocument/2006/relationships/image" Target="media/image98.wmf"/><Relationship Id="rId309" Type="http://schemas.openxmlformats.org/officeDocument/2006/relationships/image" Target="media/image140.wmf"/><Relationship Id="rId516" Type="http://schemas.openxmlformats.org/officeDocument/2006/relationships/image" Target="media/image221.wmf"/><Relationship Id="rId1146" Type="http://schemas.openxmlformats.org/officeDocument/2006/relationships/oleObject" Target="embeddings/oleObject669.bin"/><Relationship Id="rId1798" Type="http://schemas.openxmlformats.org/officeDocument/2006/relationships/oleObject" Target="embeddings/oleObject1095.bin"/><Relationship Id="rId2751" Type="http://schemas.openxmlformats.org/officeDocument/2006/relationships/oleObject" Target="embeddings/oleObject1764.bin"/><Relationship Id="rId2849" Type="http://schemas.openxmlformats.org/officeDocument/2006/relationships/oleObject" Target="embeddings/oleObject1828.bin"/><Relationship Id="rId723" Type="http://schemas.openxmlformats.org/officeDocument/2006/relationships/oleObject" Target="embeddings/oleObject421.bin"/><Relationship Id="rId930" Type="http://schemas.openxmlformats.org/officeDocument/2006/relationships/oleObject" Target="embeddings/oleObject539.bin"/><Relationship Id="rId1006" Type="http://schemas.openxmlformats.org/officeDocument/2006/relationships/image" Target="media/image410.wmf"/><Relationship Id="rId1353" Type="http://schemas.openxmlformats.org/officeDocument/2006/relationships/oleObject" Target="embeddings/oleObject791.bin"/><Relationship Id="rId1560" Type="http://schemas.openxmlformats.org/officeDocument/2006/relationships/oleObject" Target="embeddings/oleObject929.bin"/><Relationship Id="rId1658" Type="http://schemas.openxmlformats.org/officeDocument/2006/relationships/image" Target="media/image656.wmf"/><Relationship Id="rId1865" Type="http://schemas.openxmlformats.org/officeDocument/2006/relationships/image" Target="media/image717.wmf"/><Relationship Id="rId2404" Type="http://schemas.openxmlformats.org/officeDocument/2006/relationships/oleObject" Target="embeddings/oleObject1505.bin"/><Relationship Id="rId2611" Type="http://schemas.openxmlformats.org/officeDocument/2006/relationships/oleObject" Target="embeddings/oleObject1656.bin"/><Relationship Id="rId2709" Type="http://schemas.openxmlformats.org/officeDocument/2006/relationships/image" Target="media/image974.wmf"/><Relationship Id="rId1213" Type="http://schemas.openxmlformats.org/officeDocument/2006/relationships/image" Target="media/image499.wmf"/><Relationship Id="rId1420" Type="http://schemas.openxmlformats.org/officeDocument/2006/relationships/oleObject" Target="embeddings/oleObject839.bin"/><Relationship Id="rId1518" Type="http://schemas.openxmlformats.org/officeDocument/2006/relationships/image" Target="media/image613.wmf"/><Relationship Id="rId2916" Type="http://schemas.openxmlformats.org/officeDocument/2006/relationships/oleObject" Target="embeddings/oleObject1879.bin"/><Relationship Id="rId1725" Type="http://schemas.openxmlformats.org/officeDocument/2006/relationships/image" Target="media/image672.wmf"/><Relationship Id="rId1932" Type="http://schemas.openxmlformats.org/officeDocument/2006/relationships/oleObject" Target="embeddings/oleObject1180.bin"/><Relationship Id="rId17" Type="http://schemas.openxmlformats.org/officeDocument/2006/relationships/image" Target="media/image6.wmf"/><Relationship Id="rId2194" Type="http://schemas.openxmlformats.org/officeDocument/2006/relationships/oleObject" Target="embeddings/oleObject1336.bin"/><Relationship Id="rId166" Type="http://schemas.openxmlformats.org/officeDocument/2006/relationships/oleObject" Target="embeddings/oleObject80.bin"/><Relationship Id="rId373" Type="http://schemas.openxmlformats.org/officeDocument/2006/relationships/image" Target="media/image165.wmf"/><Relationship Id="rId580" Type="http://schemas.openxmlformats.org/officeDocument/2006/relationships/image" Target="media/image237.wmf"/><Relationship Id="rId2054" Type="http://schemas.openxmlformats.org/officeDocument/2006/relationships/image" Target="media/image798.wmf"/><Relationship Id="rId2261" Type="http://schemas.openxmlformats.org/officeDocument/2006/relationships/oleObject" Target="embeddings/oleObject1396.bin"/><Relationship Id="rId2499" Type="http://schemas.openxmlformats.org/officeDocument/2006/relationships/oleObject" Target="embeddings/oleObject1581.bin"/><Relationship Id="rId1" Type="http://schemas.microsoft.com/office/2006/relationships/keyMapCustomizations" Target="customizations.xml"/><Relationship Id="rId233" Type="http://schemas.openxmlformats.org/officeDocument/2006/relationships/image" Target="media/image109.wmf"/><Relationship Id="rId440" Type="http://schemas.openxmlformats.org/officeDocument/2006/relationships/oleObject" Target="embeddings/oleObject239.bin"/><Relationship Id="rId678" Type="http://schemas.openxmlformats.org/officeDocument/2006/relationships/oleObject" Target="embeddings/oleObject396.bin"/><Relationship Id="rId885" Type="http://schemas.openxmlformats.org/officeDocument/2006/relationships/oleObject" Target="embeddings/oleObject513.bin"/><Relationship Id="rId1070" Type="http://schemas.openxmlformats.org/officeDocument/2006/relationships/oleObject" Target="embeddings/oleObject626.bin"/><Relationship Id="rId2121" Type="http://schemas.openxmlformats.org/officeDocument/2006/relationships/image" Target="media/image827.wmf"/><Relationship Id="rId2359" Type="http://schemas.openxmlformats.org/officeDocument/2006/relationships/oleObject" Target="embeddings/oleObject1471.bin"/><Relationship Id="rId2566" Type="http://schemas.openxmlformats.org/officeDocument/2006/relationships/image" Target="media/image926.wmf"/><Relationship Id="rId2773" Type="http://schemas.openxmlformats.org/officeDocument/2006/relationships/oleObject" Target="embeddings/oleObject1778.bin"/><Relationship Id="rId2980" Type="http://schemas.openxmlformats.org/officeDocument/2006/relationships/footer" Target="footer1.xml"/><Relationship Id="rId300" Type="http://schemas.openxmlformats.org/officeDocument/2006/relationships/oleObject" Target="embeddings/oleObject157.bin"/><Relationship Id="rId538" Type="http://schemas.openxmlformats.org/officeDocument/2006/relationships/oleObject" Target="embeddings/oleObject301.bin"/><Relationship Id="rId745" Type="http://schemas.openxmlformats.org/officeDocument/2006/relationships/oleObject" Target="embeddings/oleObject432.bin"/><Relationship Id="rId952" Type="http://schemas.openxmlformats.org/officeDocument/2006/relationships/oleObject" Target="embeddings/oleObject554.bin"/><Relationship Id="rId1168" Type="http://schemas.openxmlformats.org/officeDocument/2006/relationships/oleObject" Target="embeddings/oleObject682.bin"/><Relationship Id="rId1375" Type="http://schemas.openxmlformats.org/officeDocument/2006/relationships/oleObject" Target="embeddings/oleObject807.bin"/><Relationship Id="rId1582" Type="http://schemas.openxmlformats.org/officeDocument/2006/relationships/image" Target="media/image624.wmf"/><Relationship Id="rId2219" Type="http://schemas.openxmlformats.org/officeDocument/2006/relationships/oleObject" Target="embeddings/oleObject1356.bin"/><Relationship Id="rId2426" Type="http://schemas.openxmlformats.org/officeDocument/2006/relationships/oleObject" Target="embeddings/oleObject1522.bin"/><Relationship Id="rId2633" Type="http://schemas.openxmlformats.org/officeDocument/2006/relationships/image" Target="media/image952.wmf"/><Relationship Id="rId81" Type="http://schemas.openxmlformats.org/officeDocument/2006/relationships/oleObject" Target="embeddings/oleObject37.bin"/><Relationship Id="rId605" Type="http://schemas.openxmlformats.org/officeDocument/2006/relationships/image" Target="media/image248.wmf"/><Relationship Id="rId812" Type="http://schemas.openxmlformats.org/officeDocument/2006/relationships/image" Target="media/image332.wmf"/><Relationship Id="rId1028" Type="http://schemas.openxmlformats.org/officeDocument/2006/relationships/oleObject" Target="embeddings/oleObject600.bin"/><Relationship Id="rId1235" Type="http://schemas.openxmlformats.org/officeDocument/2006/relationships/oleObject" Target="embeddings/oleObject720.bin"/><Relationship Id="rId1442" Type="http://schemas.openxmlformats.org/officeDocument/2006/relationships/image" Target="media/image588.wmf"/><Relationship Id="rId1887" Type="http://schemas.openxmlformats.org/officeDocument/2006/relationships/image" Target="media/image725.wmf"/><Relationship Id="rId2840" Type="http://schemas.openxmlformats.org/officeDocument/2006/relationships/oleObject" Target="embeddings/oleObject1821.bin"/><Relationship Id="rId2938" Type="http://schemas.openxmlformats.org/officeDocument/2006/relationships/image" Target="media/image1038.wmf"/><Relationship Id="rId1302" Type="http://schemas.openxmlformats.org/officeDocument/2006/relationships/oleObject" Target="embeddings/oleObject759.bin"/><Relationship Id="rId1747" Type="http://schemas.openxmlformats.org/officeDocument/2006/relationships/oleObject" Target="embeddings/oleObject1061.bin"/><Relationship Id="rId1954" Type="http://schemas.openxmlformats.org/officeDocument/2006/relationships/oleObject" Target="embeddings/oleObject1191.bin"/><Relationship Id="rId2700" Type="http://schemas.openxmlformats.org/officeDocument/2006/relationships/oleObject" Target="embeddings/oleObject1719.bin"/><Relationship Id="rId39" Type="http://schemas.openxmlformats.org/officeDocument/2006/relationships/image" Target="media/image16.wmf"/><Relationship Id="rId1607" Type="http://schemas.openxmlformats.org/officeDocument/2006/relationships/oleObject" Target="embeddings/oleObject965.bin"/><Relationship Id="rId1814" Type="http://schemas.openxmlformats.org/officeDocument/2006/relationships/image" Target="media/image701.wmf"/><Relationship Id="rId188" Type="http://schemas.openxmlformats.org/officeDocument/2006/relationships/image" Target="media/image87.wmf"/><Relationship Id="rId395" Type="http://schemas.openxmlformats.org/officeDocument/2006/relationships/image" Target="media/image176.wmf"/><Relationship Id="rId2076" Type="http://schemas.openxmlformats.org/officeDocument/2006/relationships/oleObject" Target="embeddings/oleObject1260.bin"/><Relationship Id="rId2283" Type="http://schemas.openxmlformats.org/officeDocument/2006/relationships/oleObject" Target="embeddings/oleObject1418.bin"/><Relationship Id="rId2490" Type="http://schemas.openxmlformats.org/officeDocument/2006/relationships/oleObject" Target="embeddings/oleObject1573.bin"/><Relationship Id="rId2588" Type="http://schemas.openxmlformats.org/officeDocument/2006/relationships/image" Target="media/image937.wmf"/><Relationship Id="rId255" Type="http://schemas.openxmlformats.org/officeDocument/2006/relationships/image" Target="media/image119.wmf"/><Relationship Id="rId462" Type="http://schemas.openxmlformats.org/officeDocument/2006/relationships/oleObject" Target="embeddings/oleObject256.bin"/><Relationship Id="rId1092" Type="http://schemas.openxmlformats.org/officeDocument/2006/relationships/oleObject" Target="embeddings/oleObject638.bin"/><Relationship Id="rId1397" Type="http://schemas.openxmlformats.org/officeDocument/2006/relationships/oleObject" Target="embeddings/oleObject822.bin"/><Relationship Id="rId2143" Type="http://schemas.openxmlformats.org/officeDocument/2006/relationships/oleObject" Target="embeddings/oleObject1302.bin"/><Relationship Id="rId2350" Type="http://schemas.openxmlformats.org/officeDocument/2006/relationships/oleObject" Target="embeddings/oleObject1464.bin"/><Relationship Id="rId2795" Type="http://schemas.openxmlformats.org/officeDocument/2006/relationships/image" Target="media/image995.wmf"/><Relationship Id="rId115" Type="http://schemas.openxmlformats.org/officeDocument/2006/relationships/image" Target="media/image53.wmf"/><Relationship Id="rId322" Type="http://schemas.openxmlformats.org/officeDocument/2006/relationships/oleObject" Target="embeddings/oleObject170.bin"/><Relationship Id="rId767" Type="http://schemas.openxmlformats.org/officeDocument/2006/relationships/oleObject" Target="embeddings/oleObject445.bin"/><Relationship Id="rId974" Type="http://schemas.openxmlformats.org/officeDocument/2006/relationships/oleObject" Target="embeddings/oleObject567.bin"/><Relationship Id="rId2003" Type="http://schemas.openxmlformats.org/officeDocument/2006/relationships/oleObject" Target="embeddings/oleObject1222.bin"/><Relationship Id="rId2210" Type="http://schemas.openxmlformats.org/officeDocument/2006/relationships/oleObject" Target="embeddings/oleObject1347.bin"/><Relationship Id="rId2448" Type="http://schemas.openxmlformats.org/officeDocument/2006/relationships/oleObject" Target="embeddings/oleObject1542.bin"/><Relationship Id="rId2655" Type="http://schemas.openxmlformats.org/officeDocument/2006/relationships/image" Target="media/image963.wmf"/><Relationship Id="rId2862" Type="http://schemas.openxmlformats.org/officeDocument/2006/relationships/oleObject" Target="embeddings/oleObject1839.bin"/><Relationship Id="rId627" Type="http://schemas.openxmlformats.org/officeDocument/2006/relationships/image" Target="media/image257.wmf"/><Relationship Id="rId834" Type="http://schemas.openxmlformats.org/officeDocument/2006/relationships/oleObject" Target="embeddings/oleObject484.bin"/><Relationship Id="rId1257" Type="http://schemas.openxmlformats.org/officeDocument/2006/relationships/image" Target="media/image516.wmf"/><Relationship Id="rId1464" Type="http://schemas.openxmlformats.org/officeDocument/2006/relationships/image" Target="media/image598.wmf"/><Relationship Id="rId1671" Type="http://schemas.openxmlformats.org/officeDocument/2006/relationships/oleObject" Target="embeddings/oleObject1001.bin"/><Relationship Id="rId2308" Type="http://schemas.openxmlformats.org/officeDocument/2006/relationships/oleObject" Target="embeddings/oleObject1441.bin"/><Relationship Id="rId2515" Type="http://schemas.openxmlformats.org/officeDocument/2006/relationships/oleObject" Target="embeddings/oleObject1595.bin"/><Relationship Id="rId2722" Type="http://schemas.openxmlformats.org/officeDocument/2006/relationships/oleObject" Target="embeddings/oleObject1739.bin"/><Relationship Id="rId901" Type="http://schemas.openxmlformats.org/officeDocument/2006/relationships/oleObject" Target="embeddings/oleObject524.bin"/><Relationship Id="rId1117" Type="http://schemas.openxmlformats.org/officeDocument/2006/relationships/oleObject" Target="embeddings/oleObject652.bin"/><Relationship Id="rId1324" Type="http://schemas.openxmlformats.org/officeDocument/2006/relationships/oleObject" Target="embeddings/oleObject774.bin"/><Relationship Id="rId1531" Type="http://schemas.openxmlformats.org/officeDocument/2006/relationships/image" Target="media/image619.wmf"/><Relationship Id="rId1769" Type="http://schemas.openxmlformats.org/officeDocument/2006/relationships/oleObject" Target="embeddings/oleObject1075.bin"/><Relationship Id="rId1976" Type="http://schemas.openxmlformats.org/officeDocument/2006/relationships/oleObject" Target="embeddings/oleObject1205.bin"/><Relationship Id="rId30" Type="http://schemas.openxmlformats.org/officeDocument/2006/relationships/oleObject" Target="embeddings/oleObject11.bin"/><Relationship Id="rId1629" Type="http://schemas.openxmlformats.org/officeDocument/2006/relationships/oleObject" Target="embeddings/oleObject979.bin"/><Relationship Id="rId1836" Type="http://schemas.openxmlformats.org/officeDocument/2006/relationships/oleObject" Target="embeddings/oleObject1122.bin"/><Relationship Id="rId1903" Type="http://schemas.openxmlformats.org/officeDocument/2006/relationships/image" Target="media/image733.wmf"/><Relationship Id="rId2098" Type="http://schemas.openxmlformats.org/officeDocument/2006/relationships/image" Target="media/image817.wmf"/><Relationship Id="rId277" Type="http://schemas.openxmlformats.org/officeDocument/2006/relationships/oleObject" Target="embeddings/oleObject144.bin"/><Relationship Id="rId484" Type="http://schemas.openxmlformats.org/officeDocument/2006/relationships/oleObject" Target="embeddings/oleObject267.bin"/><Relationship Id="rId2165" Type="http://schemas.openxmlformats.org/officeDocument/2006/relationships/oleObject" Target="embeddings/oleObject1315.bin"/><Relationship Id="rId137" Type="http://schemas.openxmlformats.org/officeDocument/2006/relationships/image" Target="media/image64.wmf"/><Relationship Id="rId344" Type="http://schemas.openxmlformats.org/officeDocument/2006/relationships/oleObject" Target="embeddings/oleObject182.bin"/><Relationship Id="rId691" Type="http://schemas.openxmlformats.org/officeDocument/2006/relationships/image" Target="media/image281.wmf"/><Relationship Id="rId789" Type="http://schemas.openxmlformats.org/officeDocument/2006/relationships/image" Target="media/image323.wmf"/><Relationship Id="rId996" Type="http://schemas.openxmlformats.org/officeDocument/2006/relationships/oleObject" Target="embeddings/oleObject581.bin"/><Relationship Id="rId2025" Type="http://schemas.openxmlformats.org/officeDocument/2006/relationships/oleObject" Target="embeddings/oleObject1234.bin"/><Relationship Id="rId2372" Type="http://schemas.openxmlformats.org/officeDocument/2006/relationships/oleObject" Target="embeddings/oleObject1482.bin"/><Relationship Id="rId2677" Type="http://schemas.openxmlformats.org/officeDocument/2006/relationships/oleObject" Target="embeddings/oleObject1701.bin"/><Relationship Id="rId2884" Type="http://schemas.openxmlformats.org/officeDocument/2006/relationships/oleObject" Target="embeddings/oleObject1857.bin"/><Relationship Id="rId551" Type="http://schemas.openxmlformats.org/officeDocument/2006/relationships/oleObject" Target="embeddings/oleObject314.bin"/><Relationship Id="rId649" Type="http://schemas.openxmlformats.org/officeDocument/2006/relationships/oleObject" Target="embeddings/oleObject379.bin"/><Relationship Id="rId856" Type="http://schemas.openxmlformats.org/officeDocument/2006/relationships/image" Target="media/image352.wmf"/><Relationship Id="rId1181" Type="http://schemas.openxmlformats.org/officeDocument/2006/relationships/image" Target="media/image485.wmf"/><Relationship Id="rId1279" Type="http://schemas.openxmlformats.org/officeDocument/2006/relationships/oleObject" Target="embeddings/oleObject745.bin"/><Relationship Id="rId1486" Type="http://schemas.openxmlformats.org/officeDocument/2006/relationships/image" Target="media/image602.wmf"/><Relationship Id="rId2232" Type="http://schemas.openxmlformats.org/officeDocument/2006/relationships/oleObject" Target="embeddings/oleObject1368.bin"/><Relationship Id="rId2537" Type="http://schemas.openxmlformats.org/officeDocument/2006/relationships/oleObject" Target="embeddings/oleObject1614.bin"/><Relationship Id="rId204" Type="http://schemas.openxmlformats.org/officeDocument/2006/relationships/oleObject" Target="embeddings/oleObject102.bin"/><Relationship Id="rId411" Type="http://schemas.openxmlformats.org/officeDocument/2006/relationships/image" Target="media/image184.wmf"/><Relationship Id="rId509" Type="http://schemas.openxmlformats.org/officeDocument/2006/relationships/oleObject" Target="embeddings/oleObject283.bin"/><Relationship Id="rId1041" Type="http://schemas.openxmlformats.org/officeDocument/2006/relationships/image" Target="media/image425.wmf"/><Relationship Id="rId1139" Type="http://schemas.openxmlformats.org/officeDocument/2006/relationships/image" Target="media/image467.wmf"/><Relationship Id="rId1346" Type="http://schemas.openxmlformats.org/officeDocument/2006/relationships/oleObject" Target="embeddings/oleObject787.bin"/><Relationship Id="rId1693" Type="http://schemas.openxmlformats.org/officeDocument/2006/relationships/oleObject" Target="embeddings/oleObject1014.bin"/><Relationship Id="rId1998" Type="http://schemas.openxmlformats.org/officeDocument/2006/relationships/oleObject" Target="embeddings/oleObject1219.bin"/><Relationship Id="rId2744" Type="http://schemas.openxmlformats.org/officeDocument/2006/relationships/oleObject" Target="embeddings/oleObject1760.bin"/><Relationship Id="rId2951" Type="http://schemas.openxmlformats.org/officeDocument/2006/relationships/oleObject" Target="embeddings/oleObject1901.bin"/><Relationship Id="rId716" Type="http://schemas.openxmlformats.org/officeDocument/2006/relationships/image" Target="media/image292.wmf"/><Relationship Id="rId923" Type="http://schemas.openxmlformats.org/officeDocument/2006/relationships/image" Target="media/image380.wmf"/><Relationship Id="rId1553" Type="http://schemas.openxmlformats.org/officeDocument/2006/relationships/oleObject" Target="embeddings/oleObject922.bin"/><Relationship Id="rId1760" Type="http://schemas.openxmlformats.org/officeDocument/2006/relationships/image" Target="media/image683.wmf"/><Relationship Id="rId1858" Type="http://schemas.openxmlformats.org/officeDocument/2006/relationships/oleObject" Target="embeddings/oleObject1137.bin"/><Relationship Id="rId2604" Type="http://schemas.openxmlformats.org/officeDocument/2006/relationships/image" Target="media/image945.wmf"/><Relationship Id="rId2811" Type="http://schemas.openxmlformats.org/officeDocument/2006/relationships/oleObject" Target="embeddings/oleObject1804.bin"/><Relationship Id="rId52" Type="http://schemas.openxmlformats.org/officeDocument/2006/relationships/oleObject" Target="embeddings/oleObject22.bin"/><Relationship Id="rId1206" Type="http://schemas.openxmlformats.org/officeDocument/2006/relationships/oleObject" Target="embeddings/oleObject702.bin"/><Relationship Id="rId1413" Type="http://schemas.openxmlformats.org/officeDocument/2006/relationships/oleObject" Target="embeddings/oleObject834.bin"/><Relationship Id="rId1620" Type="http://schemas.openxmlformats.org/officeDocument/2006/relationships/image" Target="media/image639.wmf"/><Relationship Id="rId2909" Type="http://schemas.openxmlformats.org/officeDocument/2006/relationships/oleObject" Target="embeddings/oleObject1872.bin"/><Relationship Id="rId1718" Type="http://schemas.openxmlformats.org/officeDocument/2006/relationships/oleObject" Target="embeddings/oleObject1039.bin"/><Relationship Id="rId1925" Type="http://schemas.openxmlformats.org/officeDocument/2006/relationships/image" Target="media/image741.wmf"/><Relationship Id="rId299" Type="http://schemas.openxmlformats.org/officeDocument/2006/relationships/image" Target="media/image135.wmf"/><Relationship Id="rId2187" Type="http://schemas.openxmlformats.org/officeDocument/2006/relationships/oleObject" Target="embeddings/oleObject1330.bin"/><Relationship Id="rId2394" Type="http://schemas.openxmlformats.org/officeDocument/2006/relationships/image" Target="media/image888.wmf"/><Relationship Id="rId159" Type="http://schemas.openxmlformats.org/officeDocument/2006/relationships/image" Target="media/image75.wmf"/><Relationship Id="rId366" Type="http://schemas.openxmlformats.org/officeDocument/2006/relationships/oleObject" Target="embeddings/oleObject195.bin"/><Relationship Id="rId573" Type="http://schemas.openxmlformats.org/officeDocument/2006/relationships/oleObject" Target="embeddings/oleObject332.bin"/><Relationship Id="rId780" Type="http://schemas.openxmlformats.org/officeDocument/2006/relationships/oleObject" Target="embeddings/oleObject454.bin"/><Relationship Id="rId2047" Type="http://schemas.openxmlformats.org/officeDocument/2006/relationships/oleObject" Target="embeddings/oleObject1245.bin"/><Relationship Id="rId2254" Type="http://schemas.openxmlformats.org/officeDocument/2006/relationships/oleObject" Target="embeddings/oleObject1389.bin"/><Relationship Id="rId2461" Type="http://schemas.openxmlformats.org/officeDocument/2006/relationships/image" Target="media/image900.wmf"/><Relationship Id="rId2699" Type="http://schemas.openxmlformats.org/officeDocument/2006/relationships/oleObject" Target="embeddings/oleObject1718.bin"/><Relationship Id="rId226" Type="http://schemas.openxmlformats.org/officeDocument/2006/relationships/oleObject" Target="embeddings/oleObject113.bin"/><Relationship Id="rId433" Type="http://schemas.openxmlformats.org/officeDocument/2006/relationships/oleObject" Target="embeddings/oleObject233.bin"/><Relationship Id="rId878" Type="http://schemas.openxmlformats.org/officeDocument/2006/relationships/oleObject" Target="embeddings/oleObject509.bin"/><Relationship Id="rId1063" Type="http://schemas.openxmlformats.org/officeDocument/2006/relationships/image" Target="media/image433.wmf"/><Relationship Id="rId1270" Type="http://schemas.openxmlformats.org/officeDocument/2006/relationships/oleObject" Target="embeddings/oleObject740.bin"/><Relationship Id="rId2114" Type="http://schemas.openxmlformats.org/officeDocument/2006/relationships/oleObject" Target="embeddings/oleObject1283.bin"/><Relationship Id="rId2559" Type="http://schemas.openxmlformats.org/officeDocument/2006/relationships/oleObject" Target="embeddings/oleObject1629.bin"/><Relationship Id="rId2766" Type="http://schemas.openxmlformats.org/officeDocument/2006/relationships/oleObject" Target="embeddings/oleObject1774.bin"/><Relationship Id="rId2973" Type="http://schemas.openxmlformats.org/officeDocument/2006/relationships/oleObject" Target="embeddings/oleObject1914.bin"/><Relationship Id="rId640" Type="http://schemas.openxmlformats.org/officeDocument/2006/relationships/oleObject" Target="embeddings/oleObject370.bin"/><Relationship Id="rId738" Type="http://schemas.openxmlformats.org/officeDocument/2006/relationships/image" Target="media/image302.wmf"/><Relationship Id="rId945" Type="http://schemas.openxmlformats.org/officeDocument/2006/relationships/oleObject" Target="embeddings/oleObject549.bin"/><Relationship Id="rId1368" Type="http://schemas.openxmlformats.org/officeDocument/2006/relationships/oleObject" Target="embeddings/oleObject803.bin"/><Relationship Id="rId1575" Type="http://schemas.openxmlformats.org/officeDocument/2006/relationships/oleObject" Target="embeddings/oleObject944.bin"/><Relationship Id="rId1782" Type="http://schemas.openxmlformats.org/officeDocument/2006/relationships/oleObject" Target="embeddings/oleObject1083.bin"/><Relationship Id="rId2321" Type="http://schemas.openxmlformats.org/officeDocument/2006/relationships/image" Target="media/image866.wmf"/><Relationship Id="rId2419" Type="http://schemas.openxmlformats.org/officeDocument/2006/relationships/oleObject" Target="embeddings/oleObject1517.bin"/><Relationship Id="rId2626" Type="http://schemas.openxmlformats.org/officeDocument/2006/relationships/oleObject" Target="embeddings/oleObject1670.bin"/><Relationship Id="rId2833" Type="http://schemas.openxmlformats.org/officeDocument/2006/relationships/image" Target="media/image1008.wmf"/><Relationship Id="rId74" Type="http://schemas.openxmlformats.org/officeDocument/2006/relationships/image" Target="media/image33.wmf"/><Relationship Id="rId500" Type="http://schemas.openxmlformats.org/officeDocument/2006/relationships/oleObject" Target="embeddings/oleObject277.bin"/><Relationship Id="rId805" Type="http://schemas.openxmlformats.org/officeDocument/2006/relationships/image" Target="media/image330.wmf"/><Relationship Id="rId1130" Type="http://schemas.openxmlformats.org/officeDocument/2006/relationships/oleObject" Target="embeddings/oleObject659.bin"/><Relationship Id="rId1228" Type="http://schemas.openxmlformats.org/officeDocument/2006/relationships/image" Target="media/image505.wmf"/><Relationship Id="rId1435" Type="http://schemas.openxmlformats.org/officeDocument/2006/relationships/image" Target="media/image583.wmf"/><Relationship Id="rId1642" Type="http://schemas.openxmlformats.org/officeDocument/2006/relationships/image" Target="media/image648.wmf"/><Relationship Id="rId1947" Type="http://schemas.openxmlformats.org/officeDocument/2006/relationships/image" Target="media/image752.wmf"/><Relationship Id="rId2900" Type="http://schemas.openxmlformats.org/officeDocument/2006/relationships/oleObject" Target="embeddings/oleObject1867.bin"/><Relationship Id="rId1502" Type="http://schemas.openxmlformats.org/officeDocument/2006/relationships/oleObject" Target="embeddings/oleObject887.bin"/><Relationship Id="rId1807" Type="http://schemas.openxmlformats.org/officeDocument/2006/relationships/image" Target="media/image698.wmf"/><Relationship Id="rId290" Type="http://schemas.openxmlformats.org/officeDocument/2006/relationships/oleObject" Target="embeddings/oleObject152.bin"/><Relationship Id="rId388" Type="http://schemas.openxmlformats.org/officeDocument/2006/relationships/oleObject" Target="embeddings/oleObject208.bin"/><Relationship Id="rId2069" Type="http://schemas.openxmlformats.org/officeDocument/2006/relationships/oleObject" Target="embeddings/oleObject1256.bin"/><Relationship Id="rId150" Type="http://schemas.openxmlformats.org/officeDocument/2006/relationships/oleObject" Target="embeddings/oleObject72.bin"/><Relationship Id="rId595" Type="http://schemas.openxmlformats.org/officeDocument/2006/relationships/image" Target="media/image243.wmf"/><Relationship Id="rId2276" Type="http://schemas.openxmlformats.org/officeDocument/2006/relationships/oleObject" Target="embeddings/oleObject1411.bin"/><Relationship Id="rId2483" Type="http://schemas.openxmlformats.org/officeDocument/2006/relationships/oleObject" Target="embeddings/oleObject1568.bin"/><Relationship Id="rId2690" Type="http://schemas.openxmlformats.org/officeDocument/2006/relationships/oleObject" Target="embeddings/oleObject1711.bin"/><Relationship Id="rId248" Type="http://schemas.openxmlformats.org/officeDocument/2006/relationships/image" Target="media/image116.wmf"/><Relationship Id="rId455" Type="http://schemas.openxmlformats.org/officeDocument/2006/relationships/image" Target="media/image195.wmf"/><Relationship Id="rId662" Type="http://schemas.openxmlformats.org/officeDocument/2006/relationships/oleObject" Target="embeddings/oleObject388.bin"/><Relationship Id="rId1085" Type="http://schemas.openxmlformats.org/officeDocument/2006/relationships/image" Target="media/image444.wmf"/><Relationship Id="rId1292" Type="http://schemas.openxmlformats.org/officeDocument/2006/relationships/image" Target="media/image532.wmf"/><Relationship Id="rId2136" Type="http://schemas.openxmlformats.org/officeDocument/2006/relationships/image" Target="media/image831.wmf"/><Relationship Id="rId2343" Type="http://schemas.openxmlformats.org/officeDocument/2006/relationships/oleObject" Target="embeddings/oleObject1460.bin"/><Relationship Id="rId2550" Type="http://schemas.openxmlformats.org/officeDocument/2006/relationships/oleObject" Target="embeddings/oleObject1623.bin"/><Relationship Id="rId2788" Type="http://schemas.openxmlformats.org/officeDocument/2006/relationships/image" Target="media/image992.wmf"/><Relationship Id="rId108" Type="http://schemas.openxmlformats.org/officeDocument/2006/relationships/oleObject" Target="embeddings/oleObject51.bin"/><Relationship Id="rId315" Type="http://schemas.openxmlformats.org/officeDocument/2006/relationships/oleObject" Target="embeddings/oleObject165.bin"/><Relationship Id="rId522" Type="http://schemas.openxmlformats.org/officeDocument/2006/relationships/image" Target="media/image223.wmf"/><Relationship Id="rId967" Type="http://schemas.openxmlformats.org/officeDocument/2006/relationships/oleObject" Target="embeddings/oleObject562.bin"/><Relationship Id="rId1152" Type="http://schemas.openxmlformats.org/officeDocument/2006/relationships/image" Target="media/image472.wmf"/><Relationship Id="rId1597" Type="http://schemas.openxmlformats.org/officeDocument/2006/relationships/oleObject" Target="embeddings/oleObject958.bin"/><Relationship Id="rId2203" Type="http://schemas.openxmlformats.org/officeDocument/2006/relationships/image" Target="media/image854.wmf"/><Relationship Id="rId2410" Type="http://schemas.openxmlformats.org/officeDocument/2006/relationships/oleObject" Target="embeddings/oleObject1510.bin"/><Relationship Id="rId2648" Type="http://schemas.openxmlformats.org/officeDocument/2006/relationships/oleObject" Target="embeddings/oleObject1681.bin"/><Relationship Id="rId2855" Type="http://schemas.openxmlformats.org/officeDocument/2006/relationships/oleObject" Target="embeddings/oleObject1833.bin"/><Relationship Id="rId96" Type="http://schemas.openxmlformats.org/officeDocument/2006/relationships/image" Target="media/image44.wmf"/><Relationship Id="rId827" Type="http://schemas.openxmlformats.org/officeDocument/2006/relationships/image" Target="media/image339.wmf"/><Relationship Id="rId1012" Type="http://schemas.openxmlformats.org/officeDocument/2006/relationships/image" Target="media/image413.wmf"/><Relationship Id="rId1457" Type="http://schemas.openxmlformats.org/officeDocument/2006/relationships/oleObject" Target="embeddings/oleObject854.bin"/><Relationship Id="rId1664" Type="http://schemas.openxmlformats.org/officeDocument/2006/relationships/image" Target="media/image659.wmf"/><Relationship Id="rId1871" Type="http://schemas.openxmlformats.org/officeDocument/2006/relationships/oleObject" Target="embeddings/oleObject1144.bin"/><Relationship Id="rId2508" Type="http://schemas.openxmlformats.org/officeDocument/2006/relationships/oleObject" Target="embeddings/oleObject1588.bin"/><Relationship Id="rId2715" Type="http://schemas.openxmlformats.org/officeDocument/2006/relationships/oleObject" Target="embeddings/oleObject1732.bin"/><Relationship Id="rId2922" Type="http://schemas.openxmlformats.org/officeDocument/2006/relationships/oleObject" Target="embeddings/oleObject1883.bin"/><Relationship Id="rId1317" Type="http://schemas.openxmlformats.org/officeDocument/2006/relationships/oleObject" Target="embeddings/oleObject770.bin"/><Relationship Id="rId1524" Type="http://schemas.openxmlformats.org/officeDocument/2006/relationships/image" Target="media/image616.wmf"/><Relationship Id="rId1731" Type="http://schemas.openxmlformats.org/officeDocument/2006/relationships/image" Target="media/image674.wmf"/><Relationship Id="rId1969" Type="http://schemas.openxmlformats.org/officeDocument/2006/relationships/image" Target="media/image761.wmf"/><Relationship Id="rId23" Type="http://schemas.openxmlformats.org/officeDocument/2006/relationships/image" Target="media/image9.wmf"/><Relationship Id="rId1829" Type="http://schemas.openxmlformats.org/officeDocument/2006/relationships/oleObject" Target="embeddings/oleObject1116.bin"/><Relationship Id="rId2298" Type="http://schemas.openxmlformats.org/officeDocument/2006/relationships/oleObject" Target="embeddings/oleObject1433.bin"/><Relationship Id="rId172" Type="http://schemas.openxmlformats.org/officeDocument/2006/relationships/oleObject" Target="embeddings/oleObject83.bin"/><Relationship Id="rId477" Type="http://schemas.openxmlformats.org/officeDocument/2006/relationships/image" Target="media/image206.wmf"/><Relationship Id="rId684" Type="http://schemas.openxmlformats.org/officeDocument/2006/relationships/oleObject" Target="embeddings/oleObject399.bin"/><Relationship Id="rId2060" Type="http://schemas.openxmlformats.org/officeDocument/2006/relationships/image" Target="media/image801.wmf"/><Relationship Id="rId2158" Type="http://schemas.openxmlformats.org/officeDocument/2006/relationships/image" Target="media/image839.wmf"/><Relationship Id="rId2365" Type="http://schemas.openxmlformats.org/officeDocument/2006/relationships/oleObject" Target="embeddings/oleObject1477.bin"/><Relationship Id="rId337" Type="http://schemas.openxmlformats.org/officeDocument/2006/relationships/oleObject" Target="embeddings/oleObject178.bin"/><Relationship Id="rId891" Type="http://schemas.openxmlformats.org/officeDocument/2006/relationships/oleObject" Target="embeddings/oleObject516.bin"/><Relationship Id="rId989" Type="http://schemas.openxmlformats.org/officeDocument/2006/relationships/image" Target="media/image404.wmf"/><Relationship Id="rId2018" Type="http://schemas.openxmlformats.org/officeDocument/2006/relationships/image" Target="media/image781.wmf"/><Relationship Id="rId2572" Type="http://schemas.openxmlformats.org/officeDocument/2006/relationships/image" Target="media/image929.wmf"/><Relationship Id="rId2877" Type="http://schemas.openxmlformats.org/officeDocument/2006/relationships/oleObject" Target="embeddings/oleObject1852.bin"/><Relationship Id="rId544" Type="http://schemas.openxmlformats.org/officeDocument/2006/relationships/oleObject" Target="embeddings/oleObject307.bin"/><Relationship Id="rId751" Type="http://schemas.openxmlformats.org/officeDocument/2006/relationships/image" Target="media/image308.wmf"/><Relationship Id="rId849" Type="http://schemas.openxmlformats.org/officeDocument/2006/relationships/oleObject" Target="embeddings/oleObject493.bin"/><Relationship Id="rId1174" Type="http://schemas.openxmlformats.org/officeDocument/2006/relationships/oleObject" Target="embeddings/oleObject685.bin"/><Relationship Id="rId1381" Type="http://schemas.openxmlformats.org/officeDocument/2006/relationships/oleObject" Target="embeddings/oleObject811.bin"/><Relationship Id="rId1479" Type="http://schemas.openxmlformats.org/officeDocument/2006/relationships/oleObject" Target="embeddings/oleObject870.bin"/><Relationship Id="rId1686" Type="http://schemas.openxmlformats.org/officeDocument/2006/relationships/image" Target="media/image670.wmf"/><Relationship Id="rId2225" Type="http://schemas.openxmlformats.org/officeDocument/2006/relationships/oleObject" Target="embeddings/oleObject1361.bin"/><Relationship Id="rId2432" Type="http://schemas.openxmlformats.org/officeDocument/2006/relationships/oleObject" Target="embeddings/oleObject1527.bin"/><Relationship Id="rId404" Type="http://schemas.openxmlformats.org/officeDocument/2006/relationships/oleObject" Target="embeddings/oleObject216.bin"/><Relationship Id="rId611" Type="http://schemas.openxmlformats.org/officeDocument/2006/relationships/image" Target="media/image251.wmf"/><Relationship Id="rId1034" Type="http://schemas.openxmlformats.org/officeDocument/2006/relationships/oleObject" Target="embeddings/oleObject604.bin"/><Relationship Id="rId1241" Type="http://schemas.openxmlformats.org/officeDocument/2006/relationships/oleObject" Target="embeddings/oleObject723.bin"/><Relationship Id="rId1339" Type="http://schemas.openxmlformats.org/officeDocument/2006/relationships/oleObject" Target="embeddings/oleObject782.bin"/><Relationship Id="rId1893" Type="http://schemas.openxmlformats.org/officeDocument/2006/relationships/image" Target="media/image728.wmf"/><Relationship Id="rId2737" Type="http://schemas.openxmlformats.org/officeDocument/2006/relationships/oleObject" Target="embeddings/oleObject1753.bin"/><Relationship Id="rId2944" Type="http://schemas.openxmlformats.org/officeDocument/2006/relationships/image" Target="media/image1039.wmf"/><Relationship Id="rId709" Type="http://schemas.openxmlformats.org/officeDocument/2006/relationships/oleObject" Target="embeddings/oleObject412.bin"/><Relationship Id="rId916" Type="http://schemas.openxmlformats.org/officeDocument/2006/relationships/oleObject" Target="embeddings/oleObject532.bin"/><Relationship Id="rId1101" Type="http://schemas.openxmlformats.org/officeDocument/2006/relationships/image" Target="media/image451.wmf"/><Relationship Id="rId1546" Type="http://schemas.openxmlformats.org/officeDocument/2006/relationships/oleObject" Target="embeddings/oleObject916.bin"/><Relationship Id="rId1753" Type="http://schemas.openxmlformats.org/officeDocument/2006/relationships/image" Target="media/image681.wmf"/><Relationship Id="rId1960" Type="http://schemas.openxmlformats.org/officeDocument/2006/relationships/image" Target="media/image758.wmf"/><Relationship Id="rId2804" Type="http://schemas.openxmlformats.org/officeDocument/2006/relationships/oleObject" Target="embeddings/oleObject1800.bin"/><Relationship Id="rId45" Type="http://schemas.openxmlformats.org/officeDocument/2006/relationships/image" Target="media/image19.wmf"/><Relationship Id="rId1406" Type="http://schemas.openxmlformats.org/officeDocument/2006/relationships/image" Target="media/image571.wmf"/><Relationship Id="rId1613" Type="http://schemas.openxmlformats.org/officeDocument/2006/relationships/oleObject" Target="embeddings/oleObject968.bin"/><Relationship Id="rId1820" Type="http://schemas.openxmlformats.org/officeDocument/2006/relationships/oleObject" Target="embeddings/oleObject1109.bin"/><Relationship Id="rId194" Type="http://schemas.openxmlformats.org/officeDocument/2006/relationships/oleObject" Target="embeddings/oleObject97.bin"/><Relationship Id="rId1918" Type="http://schemas.openxmlformats.org/officeDocument/2006/relationships/oleObject" Target="embeddings/oleObject1173.bin"/><Relationship Id="rId2082" Type="http://schemas.openxmlformats.org/officeDocument/2006/relationships/oleObject" Target="embeddings/oleObject1264.bin"/><Relationship Id="rId261" Type="http://schemas.openxmlformats.org/officeDocument/2006/relationships/image" Target="media/image122.wmf"/><Relationship Id="rId499" Type="http://schemas.openxmlformats.org/officeDocument/2006/relationships/oleObject" Target="embeddings/oleObject276.bin"/><Relationship Id="rId2387" Type="http://schemas.openxmlformats.org/officeDocument/2006/relationships/oleObject" Target="embeddings/oleObject1495.bin"/><Relationship Id="rId2594" Type="http://schemas.openxmlformats.org/officeDocument/2006/relationships/image" Target="media/image940.wmf"/><Relationship Id="rId359" Type="http://schemas.openxmlformats.org/officeDocument/2006/relationships/image" Target="media/image161.wmf"/><Relationship Id="rId566" Type="http://schemas.openxmlformats.org/officeDocument/2006/relationships/oleObject" Target="embeddings/oleObject328.bin"/><Relationship Id="rId773" Type="http://schemas.openxmlformats.org/officeDocument/2006/relationships/image" Target="media/image316.wmf"/><Relationship Id="rId1196" Type="http://schemas.openxmlformats.org/officeDocument/2006/relationships/oleObject" Target="embeddings/oleObject696.bin"/><Relationship Id="rId2247" Type="http://schemas.openxmlformats.org/officeDocument/2006/relationships/oleObject" Target="embeddings/oleObject1382.bin"/><Relationship Id="rId2454" Type="http://schemas.openxmlformats.org/officeDocument/2006/relationships/oleObject" Target="embeddings/oleObject1548.bin"/><Relationship Id="rId2899" Type="http://schemas.openxmlformats.org/officeDocument/2006/relationships/image" Target="media/image1025.wmf"/><Relationship Id="rId121" Type="http://schemas.openxmlformats.org/officeDocument/2006/relationships/image" Target="media/image56.wmf"/><Relationship Id="rId219" Type="http://schemas.openxmlformats.org/officeDocument/2006/relationships/image" Target="media/image102.wmf"/><Relationship Id="rId426" Type="http://schemas.openxmlformats.org/officeDocument/2006/relationships/oleObject" Target="embeddings/oleObject229.bin"/><Relationship Id="rId633" Type="http://schemas.openxmlformats.org/officeDocument/2006/relationships/image" Target="media/image260.wmf"/><Relationship Id="rId980" Type="http://schemas.openxmlformats.org/officeDocument/2006/relationships/oleObject" Target="embeddings/oleObject571.bin"/><Relationship Id="rId1056" Type="http://schemas.openxmlformats.org/officeDocument/2006/relationships/oleObject" Target="embeddings/oleObject619.bin"/><Relationship Id="rId1263" Type="http://schemas.openxmlformats.org/officeDocument/2006/relationships/image" Target="media/image519.wmf"/><Relationship Id="rId2107" Type="http://schemas.openxmlformats.org/officeDocument/2006/relationships/oleObject" Target="embeddings/oleObject1279.bin"/><Relationship Id="rId2314" Type="http://schemas.openxmlformats.org/officeDocument/2006/relationships/oleObject" Target="embeddings/oleObject1444.bin"/><Relationship Id="rId2661" Type="http://schemas.openxmlformats.org/officeDocument/2006/relationships/oleObject" Target="embeddings/oleObject1688.bin"/><Relationship Id="rId2759" Type="http://schemas.openxmlformats.org/officeDocument/2006/relationships/oleObject" Target="embeddings/oleObject1770.bin"/><Relationship Id="rId2966" Type="http://schemas.openxmlformats.org/officeDocument/2006/relationships/oleObject" Target="embeddings/oleObject1909.bin"/><Relationship Id="rId840" Type="http://schemas.openxmlformats.org/officeDocument/2006/relationships/oleObject" Target="embeddings/oleObject487.bin"/><Relationship Id="rId938" Type="http://schemas.openxmlformats.org/officeDocument/2006/relationships/oleObject" Target="embeddings/oleObject545.bin"/><Relationship Id="rId1470" Type="http://schemas.openxmlformats.org/officeDocument/2006/relationships/image" Target="media/image600.wmf"/><Relationship Id="rId1568" Type="http://schemas.openxmlformats.org/officeDocument/2006/relationships/oleObject" Target="embeddings/oleObject937.bin"/><Relationship Id="rId1775" Type="http://schemas.openxmlformats.org/officeDocument/2006/relationships/oleObject" Target="embeddings/oleObject1079.bin"/><Relationship Id="rId2521" Type="http://schemas.openxmlformats.org/officeDocument/2006/relationships/oleObject" Target="embeddings/oleObject1601.bin"/><Relationship Id="rId2619" Type="http://schemas.openxmlformats.org/officeDocument/2006/relationships/oleObject" Target="embeddings/oleObject1664.bin"/><Relationship Id="rId2826" Type="http://schemas.openxmlformats.org/officeDocument/2006/relationships/oleObject" Target="embeddings/oleObject1813.bin"/><Relationship Id="rId67" Type="http://schemas.openxmlformats.org/officeDocument/2006/relationships/oleObject" Target="embeddings/oleObject30.bin"/><Relationship Id="rId700" Type="http://schemas.openxmlformats.org/officeDocument/2006/relationships/image" Target="media/image285.wmf"/><Relationship Id="rId1123" Type="http://schemas.openxmlformats.org/officeDocument/2006/relationships/image" Target="media/image460.wmf"/><Relationship Id="rId1330" Type="http://schemas.openxmlformats.org/officeDocument/2006/relationships/oleObject" Target="embeddings/oleObject777.bin"/><Relationship Id="rId1428" Type="http://schemas.openxmlformats.org/officeDocument/2006/relationships/oleObject" Target="embeddings/oleObject844.bin"/><Relationship Id="rId1635" Type="http://schemas.openxmlformats.org/officeDocument/2006/relationships/oleObject" Target="embeddings/oleObject983.bin"/><Relationship Id="rId1982" Type="http://schemas.openxmlformats.org/officeDocument/2006/relationships/image" Target="media/image765.wmf"/><Relationship Id="rId1842" Type="http://schemas.openxmlformats.org/officeDocument/2006/relationships/oleObject" Target="embeddings/oleObject1126.bin"/><Relationship Id="rId1702" Type="http://schemas.openxmlformats.org/officeDocument/2006/relationships/oleObject" Target="embeddings/oleObject1023.bin"/><Relationship Id="rId283" Type="http://schemas.openxmlformats.org/officeDocument/2006/relationships/image" Target="media/image127.wmf"/><Relationship Id="rId490" Type="http://schemas.openxmlformats.org/officeDocument/2006/relationships/oleObject" Target="embeddings/oleObject270.bin"/><Relationship Id="rId2171" Type="http://schemas.openxmlformats.org/officeDocument/2006/relationships/oleObject" Target="embeddings/oleObject1318.bin"/><Relationship Id="rId143" Type="http://schemas.openxmlformats.org/officeDocument/2006/relationships/image" Target="media/image67.wmf"/><Relationship Id="rId350" Type="http://schemas.openxmlformats.org/officeDocument/2006/relationships/image" Target="media/image157.wmf"/><Relationship Id="rId588" Type="http://schemas.openxmlformats.org/officeDocument/2006/relationships/image" Target="media/image241.wmf"/><Relationship Id="rId795" Type="http://schemas.openxmlformats.org/officeDocument/2006/relationships/oleObject" Target="embeddings/oleObject462.bin"/><Relationship Id="rId2031" Type="http://schemas.openxmlformats.org/officeDocument/2006/relationships/oleObject" Target="embeddings/oleObject1237.bin"/><Relationship Id="rId2269" Type="http://schemas.openxmlformats.org/officeDocument/2006/relationships/oleObject" Target="embeddings/oleObject1404.bin"/><Relationship Id="rId2476" Type="http://schemas.openxmlformats.org/officeDocument/2006/relationships/image" Target="media/image906.wmf"/><Relationship Id="rId2683" Type="http://schemas.openxmlformats.org/officeDocument/2006/relationships/oleObject" Target="embeddings/oleObject1705.bin"/><Relationship Id="rId2890" Type="http://schemas.openxmlformats.org/officeDocument/2006/relationships/oleObject" Target="embeddings/oleObject1861.bin"/><Relationship Id="rId9" Type="http://schemas.openxmlformats.org/officeDocument/2006/relationships/image" Target="media/image1.jpeg"/><Relationship Id="rId210" Type="http://schemas.openxmlformats.org/officeDocument/2006/relationships/oleObject" Target="embeddings/oleObject105.bin"/><Relationship Id="rId448" Type="http://schemas.openxmlformats.org/officeDocument/2006/relationships/oleObject" Target="embeddings/oleObject247.bin"/><Relationship Id="rId655" Type="http://schemas.openxmlformats.org/officeDocument/2006/relationships/image" Target="media/image263.wmf"/><Relationship Id="rId862" Type="http://schemas.openxmlformats.org/officeDocument/2006/relationships/oleObject" Target="embeddings/oleObject501.bin"/><Relationship Id="rId1078" Type="http://schemas.openxmlformats.org/officeDocument/2006/relationships/oleObject" Target="embeddings/oleObject630.bin"/><Relationship Id="rId1285" Type="http://schemas.openxmlformats.org/officeDocument/2006/relationships/oleObject" Target="embeddings/oleObject748.bin"/><Relationship Id="rId1492" Type="http://schemas.openxmlformats.org/officeDocument/2006/relationships/image" Target="media/image604.wmf"/><Relationship Id="rId2129" Type="http://schemas.openxmlformats.org/officeDocument/2006/relationships/oleObject" Target="embeddings/oleObject1293.bin"/><Relationship Id="rId2336" Type="http://schemas.openxmlformats.org/officeDocument/2006/relationships/oleObject" Target="embeddings/oleObject1456.bin"/><Relationship Id="rId2543" Type="http://schemas.openxmlformats.org/officeDocument/2006/relationships/oleObject" Target="embeddings/oleObject1618.bin"/><Relationship Id="rId2750" Type="http://schemas.openxmlformats.org/officeDocument/2006/relationships/oleObject" Target="embeddings/oleObject1763.bin"/><Relationship Id="rId308" Type="http://schemas.openxmlformats.org/officeDocument/2006/relationships/oleObject" Target="embeddings/oleObject161.bin"/><Relationship Id="rId515" Type="http://schemas.openxmlformats.org/officeDocument/2006/relationships/oleObject" Target="embeddings/oleObject287.bin"/><Relationship Id="rId722" Type="http://schemas.openxmlformats.org/officeDocument/2006/relationships/image" Target="media/image294.wmf"/><Relationship Id="rId1145" Type="http://schemas.openxmlformats.org/officeDocument/2006/relationships/image" Target="media/image469.wmf"/><Relationship Id="rId1352" Type="http://schemas.openxmlformats.org/officeDocument/2006/relationships/image" Target="media/image554.wmf"/><Relationship Id="rId1797" Type="http://schemas.openxmlformats.org/officeDocument/2006/relationships/image" Target="media/image695.wmf"/><Relationship Id="rId2403" Type="http://schemas.openxmlformats.org/officeDocument/2006/relationships/oleObject" Target="embeddings/oleObject1504.bin"/><Relationship Id="rId2848" Type="http://schemas.openxmlformats.org/officeDocument/2006/relationships/oleObject" Target="embeddings/oleObject1827.bin"/><Relationship Id="rId89" Type="http://schemas.openxmlformats.org/officeDocument/2006/relationships/oleObject" Target="embeddings/oleObject41.bin"/><Relationship Id="rId1005" Type="http://schemas.openxmlformats.org/officeDocument/2006/relationships/oleObject" Target="embeddings/oleObject588.bin"/><Relationship Id="rId1212" Type="http://schemas.openxmlformats.org/officeDocument/2006/relationships/oleObject" Target="embeddings/oleObject706.bin"/><Relationship Id="rId1657" Type="http://schemas.openxmlformats.org/officeDocument/2006/relationships/oleObject" Target="embeddings/oleObject994.bin"/><Relationship Id="rId1864" Type="http://schemas.openxmlformats.org/officeDocument/2006/relationships/oleObject" Target="embeddings/oleObject1140.bin"/><Relationship Id="rId2610" Type="http://schemas.openxmlformats.org/officeDocument/2006/relationships/oleObject" Target="embeddings/oleObject1655.bin"/><Relationship Id="rId2708" Type="http://schemas.openxmlformats.org/officeDocument/2006/relationships/oleObject" Target="embeddings/oleObject1727.bin"/><Relationship Id="rId2915" Type="http://schemas.openxmlformats.org/officeDocument/2006/relationships/oleObject" Target="embeddings/oleObject1878.bin"/><Relationship Id="rId1517" Type="http://schemas.openxmlformats.org/officeDocument/2006/relationships/oleObject" Target="embeddings/oleObject897.bin"/><Relationship Id="rId1724" Type="http://schemas.openxmlformats.org/officeDocument/2006/relationships/oleObject" Target="embeddings/oleObject1045.bin"/><Relationship Id="rId16" Type="http://schemas.openxmlformats.org/officeDocument/2006/relationships/oleObject" Target="embeddings/oleObject3.bin"/><Relationship Id="rId1931" Type="http://schemas.openxmlformats.org/officeDocument/2006/relationships/image" Target="media/image744.wmf"/><Relationship Id="rId2193" Type="http://schemas.openxmlformats.org/officeDocument/2006/relationships/oleObject" Target="embeddings/oleObject1335.bin"/><Relationship Id="rId2498" Type="http://schemas.openxmlformats.org/officeDocument/2006/relationships/oleObject" Target="embeddings/oleObject1580.bin"/><Relationship Id="rId165" Type="http://schemas.openxmlformats.org/officeDocument/2006/relationships/image" Target="media/image78.wmf"/><Relationship Id="rId372" Type="http://schemas.openxmlformats.org/officeDocument/2006/relationships/oleObject" Target="embeddings/oleObject200.bin"/><Relationship Id="rId677" Type="http://schemas.openxmlformats.org/officeDocument/2006/relationships/image" Target="media/image274.wmf"/><Relationship Id="rId2053" Type="http://schemas.openxmlformats.org/officeDocument/2006/relationships/oleObject" Target="embeddings/oleObject1248.bin"/><Relationship Id="rId2260" Type="http://schemas.openxmlformats.org/officeDocument/2006/relationships/oleObject" Target="embeddings/oleObject1395.bin"/><Relationship Id="rId2358" Type="http://schemas.openxmlformats.org/officeDocument/2006/relationships/oleObject" Target="embeddings/oleObject1470.bin"/><Relationship Id="rId232" Type="http://schemas.openxmlformats.org/officeDocument/2006/relationships/oleObject" Target="embeddings/oleObject116.bin"/><Relationship Id="rId884" Type="http://schemas.openxmlformats.org/officeDocument/2006/relationships/image" Target="media/image364.wmf"/><Relationship Id="rId2120" Type="http://schemas.openxmlformats.org/officeDocument/2006/relationships/oleObject" Target="embeddings/oleObject1286.bin"/><Relationship Id="rId2565" Type="http://schemas.openxmlformats.org/officeDocument/2006/relationships/oleObject" Target="embeddings/oleObject1632.bin"/><Relationship Id="rId2772" Type="http://schemas.openxmlformats.org/officeDocument/2006/relationships/oleObject" Target="embeddings/oleObject1777.bin"/><Relationship Id="rId537" Type="http://schemas.openxmlformats.org/officeDocument/2006/relationships/image" Target="media/image229.wmf"/><Relationship Id="rId744" Type="http://schemas.openxmlformats.org/officeDocument/2006/relationships/image" Target="media/image305.wmf"/><Relationship Id="rId951" Type="http://schemas.openxmlformats.org/officeDocument/2006/relationships/image" Target="media/image390.wmf"/><Relationship Id="rId1167" Type="http://schemas.openxmlformats.org/officeDocument/2006/relationships/oleObject" Target="embeddings/oleObject681.bin"/><Relationship Id="rId1374" Type="http://schemas.openxmlformats.org/officeDocument/2006/relationships/image" Target="media/image560.wmf"/><Relationship Id="rId1581" Type="http://schemas.openxmlformats.org/officeDocument/2006/relationships/oleObject" Target="embeddings/oleObject950.bin"/><Relationship Id="rId1679" Type="http://schemas.openxmlformats.org/officeDocument/2006/relationships/oleObject" Target="embeddings/oleObject1005.bin"/><Relationship Id="rId2218" Type="http://schemas.openxmlformats.org/officeDocument/2006/relationships/oleObject" Target="embeddings/oleObject1355.bin"/><Relationship Id="rId2425" Type="http://schemas.openxmlformats.org/officeDocument/2006/relationships/image" Target="media/image896.wmf"/><Relationship Id="rId2632" Type="http://schemas.openxmlformats.org/officeDocument/2006/relationships/oleObject" Target="embeddings/oleObject1673.bin"/><Relationship Id="rId80" Type="http://schemas.openxmlformats.org/officeDocument/2006/relationships/image" Target="media/image36.wmf"/><Relationship Id="rId604" Type="http://schemas.openxmlformats.org/officeDocument/2006/relationships/oleObject" Target="embeddings/oleObject349.bin"/><Relationship Id="rId811" Type="http://schemas.openxmlformats.org/officeDocument/2006/relationships/oleObject" Target="embeddings/oleObject472.bin"/><Relationship Id="rId1027" Type="http://schemas.openxmlformats.org/officeDocument/2006/relationships/image" Target="media/image420.wmf"/><Relationship Id="rId1234" Type="http://schemas.openxmlformats.org/officeDocument/2006/relationships/image" Target="media/image507.wmf"/><Relationship Id="rId1441" Type="http://schemas.openxmlformats.org/officeDocument/2006/relationships/oleObject" Target="embeddings/oleObject846.bin"/><Relationship Id="rId1886" Type="http://schemas.openxmlformats.org/officeDocument/2006/relationships/oleObject" Target="embeddings/oleObject1154.bin"/><Relationship Id="rId2937" Type="http://schemas.openxmlformats.org/officeDocument/2006/relationships/oleObject" Target="embeddings/oleObject1892.bin"/><Relationship Id="rId909" Type="http://schemas.openxmlformats.org/officeDocument/2006/relationships/oleObject" Target="embeddings/oleObject528.bin"/><Relationship Id="rId1301" Type="http://schemas.openxmlformats.org/officeDocument/2006/relationships/oleObject" Target="embeddings/oleObject758.bin"/><Relationship Id="rId1539" Type="http://schemas.openxmlformats.org/officeDocument/2006/relationships/oleObject" Target="embeddings/oleObject910.bin"/><Relationship Id="rId1746" Type="http://schemas.openxmlformats.org/officeDocument/2006/relationships/oleObject" Target="embeddings/oleObject1060.bin"/><Relationship Id="rId1953" Type="http://schemas.openxmlformats.org/officeDocument/2006/relationships/image" Target="media/image755.wmf"/><Relationship Id="rId38" Type="http://schemas.openxmlformats.org/officeDocument/2006/relationships/oleObject" Target="embeddings/oleObject15.bin"/><Relationship Id="rId1606" Type="http://schemas.openxmlformats.org/officeDocument/2006/relationships/image" Target="media/image634.wmf"/><Relationship Id="rId1813" Type="http://schemas.openxmlformats.org/officeDocument/2006/relationships/oleObject" Target="embeddings/oleObject1105.bin"/><Relationship Id="rId187" Type="http://schemas.openxmlformats.org/officeDocument/2006/relationships/oleObject" Target="embeddings/oleObject93.bin"/><Relationship Id="rId394" Type="http://schemas.openxmlformats.org/officeDocument/2006/relationships/oleObject" Target="embeddings/oleObject211.bin"/><Relationship Id="rId2075" Type="http://schemas.openxmlformats.org/officeDocument/2006/relationships/image" Target="media/image808.wmf"/><Relationship Id="rId2282" Type="http://schemas.openxmlformats.org/officeDocument/2006/relationships/oleObject" Target="embeddings/oleObject1417.bin"/><Relationship Id="rId254" Type="http://schemas.openxmlformats.org/officeDocument/2006/relationships/oleObject" Target="embeddings/oleObject128.bin"/><Relationship Id="rId699" Type="http://schemas.openxmlformats.org/officeDocument/2006/relationships/oleObject" Target="embeddings/oleObject407.bin"/><Relationship Id="rId1091" Type="http://schemas.openxmlformats.org/officeDocument/2006/relationships/oleObject" Target="embeddings/oleObject637.bin"/><Relationship Id="rId2587" Type="http://schemas.openxmlformats.org/officeDocument/2006/relationships/oleObject" Target="embeddings/oleObject1643.bin"/><Relationship Id="rId2794" Type="http://schemas.openxmlformats.org/officeDocument/2006/relationships/oleObject" Target="embeddings/oleObject1792.bin"/><Relationship Id="rId114" Type="http://schemas.openxmlformats.org/officeDocument/2006/relationships/oleObject" Target="embeddings/oleObject54.bin"/><Relationship Id="rId461" Type="http://schemas.openxmlformats.org/officeDocument/2006/relationships/image" Target="media/image198.wmf"/><Relationship Id="rId559" Type="http://schemas.openxmlformats.org/officeDocument/2006/relationships/oleObject" Target="embeddings/oleObject322.bin"/><Relationship Id="rId766" Type="http://schemas.openxmlformats.org/officeDocument/2006/relationships/image" Target="media/image314.wmf"/><Relationship Id="rId1189" Type="http://schemas.openxmlformats.org/officeDocument/2006/relationships/image" Target="media/image489.wmf"/><Relationship Id="rId1396" Type="http://schemas.openxmlformats.org/officeDocument/2006/relationships/image" Target="media/image567.wmf"/><Relationship Id="rId2142" Type="http://schemas.openxmlformats.org/officeDocument/2006/relationships/oleObject" Target="embeddings/oleObject1301.bin"/><Relationship Id="rId2447" Type="http://schemas.openxmlformats.org/officeDocument/2006/relationships/oleObject" Target="embeddings/oleObject1541.bin"/><Relationship Id="rId321" Type="http://schemas.openxmlformats.org/officeDocument/2006/relationships/image" Target="media/image144.wmf"/><Relationship Id="rId419" Type="http://schemas.openxmlformats.org/officeDocument/2006/relationships/image" Target="media/image187.wmf"/><Relationship Id="rId626" Type="http://schemas.openxmlformats.org/officeDocument/2006/relationships/oleObject" Target="embeddings/oleObject362.bin"/><Relationship Id="rId973" Type="http://schemas.openxmlformats.org/officeDocument/2006/relationships/oleObject" Target="embeddings/oleObject566.bin"/><Relationship Id="rId1049" Type="http://schemas.openxmlformats.org/officeDocument/2006/relationships/image" Target="media/image427.wmf"/><Relationship Id="rId1256" Type="http://schemas.openxmlformats.org/officeDocument/2006/relationships/oleObject" Target="embeddings/oleObject733.bin"/><Relationship Id="rId2002" Type="http://schemas.openxmlformats.org/officeDocument/2006/relationships/image" Target="media/image773.wmf"/><Relationship Id="rId2307" Type="http://schemas.openxmlformats.org/officeDocument/2006/relationships/image" Target="media/image859.wmf"/><Relationship Id="rId2654" Type="http://schemas.openxmlformats.org/officeDocument/2006/relationships/oleObject" Target="embeddings/oleObject1684.bin"/><Relationship Id="rId2861" Type="http://schemas.openxmlformats.org/officeDocument/2006/relationships/oleObject" Target="embeddings/oleObject1838.bin"/><Relationship Id="rId2959" Type="http://schemas.openxmlformats.org/officeDocument/2006/relationships/oleObject" Target="embeddings/oleObject1905.bin"/><Relationship Id="rId833" Type="http://schemas.openxmlformats.org/officeDocument/2006/relationships/image" Target="media/image342.wmf"/><Relationship Id="rId1116" Type="http://schemas.openxmlformats.org/officeDocument/2006/relationships/image" Target="media/image457.wmf"/><Relationship Id="rId1463" Type="http://schemas.openxmlformats.org/officeDocument/2006/relationships/oleObject" Target="embeddings/oleObject858.bin"/><Relationship Id="rId1670" Type="http://schemas.openxmlformats.org/officeDocument/2006/relationships/image" Target="media/image662.wmf"/><Relationship Id="rId1768" Type="http://schemas.openxmlformats.org/officeDocument/2006/relationships/image" Target="media/image686.wmf"/><Relationship Id="rId2514" Type="http://schemas.openxmlformats.org/officeDocument/2006/relationships/oleObject" Target="embeddings/oleObject1594.bin"/><Relationship Id="rId2721" Type="http://schemas.openxmlformats.org/officeDocument/2006/relationships/oleObject" Target="embeddings/oleObject1738.bin"/><Relationship Id="rId2819" Type="http://schemas.openxmlformats.org/officeDocument/2006/relationships/oleObject" Target="embeddings/oleObject1809.bin"/><Relationship Id="rId900" Type="http://schemas.openxmlformats.org/officeDocument/2006/relationships/oleObject" Target="embeddings/oleObject523.bin"/><Relationship Id="rId1323" Type="http://schemas.openxmlformats.org/officeDocument/2006/relationships/image" Target="media/image542.wmf"/><Relationship Id="rId1530" Type="http://schemas.openxmlformats.org/officeDocument/2006/relationships/oleObject" Target="embeddings/oleObject904.bin"/><Relationship Id="rId1628" Type="http://schemas.openxmlformats.org/officeDocument/2006/relationships/oleObject" Target="embeddings/oleObject978.bin"/><Relationship Id="rId1975" Type="http://schemas.openxmlformats.org/officeDocument/2006/relationships/oleObject" Target="embeddings/oleObject1204.bin"/><Relationship Id="rId1835" Type="http://schemas.openxmlformats.org/officeDocument/2006/relationships/oleObject" Target="embeddings/oleObject1121.bin"/><Relationship Id="rId1902" Type="http://schemas.openxmlformats.org/officeDocument/2006/relationships/oleObject" Target="embeddings/oleObject1162.bin"/><Relationship Id="rId2097" Type="http://schemas.openxmlformats.org/officeDocument/2006/relationships/oleObject" Target="embeddings/oleObject1273.bin"/><Relationship Id="rId276" Type="http://schemas.openxmlformats.org/officeDocument/2006/relationships/oleObject" Target="embeddings/oleObject143.bin"/><Relationship Id="rId483" Type="http://schemas.openxmlformats.org/officeDocument/2006/relationships/image" Target="media/image209.wmf"/><Relationship Id="rId690" Type="http://schemas.openxmlformats.org/officeDocument/2006/relationships/oleObject" Target="embeddings/oleObject402.bin"/><Relationship Id="rId2164" Type="http://schemas.openxmlformats.org/officeDocument/2006/relationships/image" Target="media/image842.wmf"/><Relationship Id="rId2371" Type="http://schemas.openxmlformats.org/officeDocument/2006/relationships/image" Target="media/image882.wmf"/><Relationship Id="rId136" Type="http://schemas.openxmlformats.org/officeDocument/2006/relationships/oleObject" Target="embeddings/oleObject65.bin"/><Relationship Id="rId343" Type="http://schemas.openxmlformats.org/officeDocument/2006/relationships/image" Target="media/image154.wmf"/><Relationship Id="rId550" Type="http://schemas.openxmlformats.org/officeDocument/2006/relationships/oleObject" Target="embeddings/oleObject313.bin"/><Relationship Id="rId788" Type="http://schemas.openxmlformats.org/officeDocument/2006/relationships/oleObject" Target="embeddings/oleObject458.bin"/><Relationship Id="rId995" Type="http://schemas.openxmlformats.org/officeDocument/2006/relationships/image" Target="media/image407.wmf"/><Relationship Id="rId1180" Type="http://schemas.openxmlformats.org/officeDocument/2006/relationships/oleObject" Target="embeddings/oleObject688.bin"/><Relationship Id="rId2024" Type="http://schemas.openxmlformats.org/officeDocument/2006/relationships/oleObject" Target="embeddings/oleObject1233.bin"/><Relationship Id="rId2231" Type="http://schemas.openxmlformats.org/officeDocument/2006/relationships/oleObject" Target="embeddings/oleObject1367.bin"/><Relationship Id="rId2469" Type="http://schemas.openxmlformats.org/officeDocument/2006/relationships/oleObject" Target="embeddings/oleObject1559.bin"/><Relationship Id="rId2676" Type="http://schemas.openxmlformats.org/officeDocument/2006/relationships/image" Target="media/image968.wmf"/><Relationship Id="rId2883" Type="http://schemas.openxmlformats.org/officeDocument/2006/relationships/image" Target="media/image1019.wmf"/><Relationship Id="rId203" Type="http://schemas.openxmlformats.org/officeDocument/2006/relationships/image" Target="media/image94.wmf"/><Relationship Id="rId648" Type="http://schemas.openxmlformats.org/officeDocument/2006/relationships/oleObject" Target="embeddings/oleObject378.bin"/><Relationship Id="rId855" Type="http://schemas.openxmlformats.org/officeDocument/2006/relationships/oleObject" Target="embeddings/oleObject496.bin"/><Relationship Id="rId1040" Type="http://schemas.openxmlformats.org/officeDocument/2006/relationships/oleObject" Target="embeddings/oleObject608.bin"/><Relationship Id="rId1278" Type="http://schemas.openxmlformats.org/officeDocument/2006/relationships/oleObject" Target="embeddings/oleObject744.bin"/><Relationship Id="rId1485" Type="http://schemas.openxmlformats.org/officeDocument/2006/relationships/oleObject" Target="embeddings/oleObject876.bin"/><Relationship Id="rId1692" Type="http://schemas.openxmlformats.org/officeDocument/2006/relationships/oleObject" Target="embeddings/oleObject1013.bin"/><Relationship Id="rId2329" Type="http://schemas.openxmlformats.org/officeDocument/2006/relationships/image" Target="media/image870.wmf"/><Relationship Id="rId2536" Type="http://schemas.openxmlformats.org/officeDocument/2006/relationships/oleObject" Target="embeddings/oleObject1613.bin"/><Relationship Id="rId2743" Type="http://schemas.openxmlformats.org/officeDocument/2006/relationships/oleObject" Target="embeddings/oleObject1759.bin"/><Relationship Id="rId410" Type="http://schemas.openxmlformats.org/officeDocument/2006/relationships/oleObject" Target="embeddings/oleObject219.bin"/><Relationship Id="rId508" Type="http://schemas.openxmlformats.org/officeDocument/2006/relationships/image" Target="media/image218.wmf"/><Relationship Id="rId715" Type="http://schemas.openxmlformats.org/officeDocument/2006/relationships/oleObject" Target="embeddings/oleObject416.bin"/><Relationship Id="rId922" Type="http://schemas.openxmlformats.org/officeDocument/2006/relationships/oleObject" Target="embeddings/oleObject535.bin"/><Relationship Id="rId1138" Type="http://schemas.openxmlformats.org/officeDocument/2006/relationships/oleObject" Target="embeddings/oleObject664.bin"/><Relationship Id="rId1345" Type="http://schemas.openxmlformats.org/officeDocument/2006/relationships/oleObject" Target="embeddings/oleObject786.bin"/><Relationship Id="rId1552" Type="http://schemas.openxmlformats.org/officeDocument/2006/relationships/oleObject" Target="embeddings/oleObject921.bin"/><Relationship Id="rId1997" Type="http://schemas.openxmlformats.org/officeDocument/2006/relationships/oleObject" Target="embeddings/oleObject1218.bin"/><Relationship Id="rId2603" Type="http://schemas.openxmlformats.org/officeDocument/2006/relationships/oleObject" Target="embeddings/oleObject1651.bin"/><Relationship Id="rId2950" Type="http://schemas.openxmlformats.org/officeDocument/2006/relationships/image" Target="media/image1042.wmf"/><Relationship Id="rId1205" Type="http://schemas.openxmlformats.org/officeDocument/2006/relationships/image" Target="media/image496.wmf"/><Relationship Id="rId1857" Type="http://schemas.openxmlformats.org/officeDocument/2006/relationships/image" Target="media/image713.wmf"/><Relationship Id="rId2810" Type="http://schemas.openxmlformats.org/officeDocument/2006/relationships/image" Target="media/image999.wmf"/><Relationship Id="rId2908" Type="http://schemas.openxmlformats.org/officeDocument/2006/relationships/image" Target="media/image1029.wmf"/><Relationship Id="rId51" Type="http://schemas.openxmlformats.org/officeDocument/2006/relationships/image" Target="media/image22.wmf"/><Relationship Id="rId1412" Type="http://schemas.openxmlformats.org/officeDocument/2006/relationships/oleObject" Target="embeddings/oleObject833.bin"/><Relationship Id="rId1717" Type="http://schemas.openxmlformats.org/officeDocument/2006/relationships/oleObject" Target="embeddings/oleObject1038.bin"/><Relationship Id="rId1924" Type="http://schemas.openxmlformats.org/officeDocument/2006/relationships/oleObject" Target="embeddings/oleObject1176.bin"/><Relationship Id="rId298" Type="http://schemas.openxmlformats.org/officeDocument/2006/relationships/oleObject" Target="embeddings/oleObject156.bin"/><Relationship Id="rId158" Type="http://schemas.openxmlformats.org/officeDocument/2006/relationships/oleObject" Target="embeddings/oleObject76.bin"/><Relationship Id="rId2186" Type="http://schemas.openxmlformats.org/officeDocument/2006/relationships/image" Target="media/image849.wmf"/><Relationship Id="rId2393" Type="http://schemas.openxmlformats.org/officeDocument/2006/relationships/oleObject" Target="embeddings/oleObject1498.bin"/><Relationship Id="rId2698" Type="http://schemas.openxmlformats.org/officeDocument/2006/relationships/oleObject" Target="embeddings/oleObject1717.bin"/><Relationship Id="rId365" Type="http://schemas.openxmlformats.org/officeDocument/2006/relationships/image" Target="media/image163.wmf"/><Relationship Id="rId572" Type="http://schemas.openxmlformats.org/officeDocument/2006/relationships/oleObject" Target="embeddings/oleObject331.bin"/><Relationship Id="rId2046" Type="http://schemas.openxmlformats.org/officeDocument/2006/relationships/image" Target="media/image794.wmf"/><Relationship Id="rId2253" Type="http://schemas.openxmlformats.org/officeDocument/2006/relationships/oleObject" Target="embeddings/oleObject1388.bin"/><Relationship Id="rId2460" Type="http://schemas.openxmlformats.org/officeDocument/2006/relationships/oleObject" Target="embeddings/oleObject1553.bin"/><Relationship Id="rId225" Type="http://schemas.openxmlformats.org/officeDocument/2006/relationships/image" Target="media/image105.wmf"/><Relationship Id="rId432" Type="http://schemas.openxmlformats.org/officeDocument/2006/relationships/image" Target="media/image192.wmf"/><Relationship Id="rId877" Type="http://schemas.openxmlformats.org/officeDocument/2006/relationships/image" Target="media/image361.wmf"/><Relationship Id="rId1062" Type="http://schemas.openxmlformats.org/officeDocument/2006/relationships/oleObject" Target="embeddings/oleObject622.bin"/><Relationship Id="rId2113" Type="http://schemas.openxmlformats.org/officeDocument/2006/relationships/image" Target="media/image823.wmf"/><Relationship Id="rId2320" Type="http://schemas.openxmlformats.org/officeDocument/2006/relationships/oleObject" Target="embeddings/oleObject1447.bin"/><Relationship Id="rId2558" Type="http://schemas.openxmlformats.org/officeDocument/2006/relationships/image" Target="media/image922.wmf"/><Relationship Id="rId2765" Type="http://schemas.openxmlformats.org/officeDocument/2006/relationships/image" Target="media/image984.wmf"/><Relationship Id="rId2972" Type="http://schemas.openxmlformats.org/officeDocument/2006/relationships/oleObject" Target="embeddings/oleObject1913.bin"/><Relationship Id="rId737" Type="http://schemas.openxmlformats.org/officeDocument/2006/relationships/oleObject" Target="embeddings/oleObject428.bin"/><Relationship Id="rId944" Type="http://schemas.openxmlformats.org/officeDocument/2006/relationships/image" Target="media/image388.wmf"/><Relationship Id="rId1367" Type="http://schemas.openxmlformats.org/officeDocument/2006/relationships/image" Target="media/image557.wmf"/><Relationship Id="rId1574" Type="http://schemas.openxmlformats.org/officeDocument/2006/relationships/oleObject" Target="embeddings/oleObject943.bin"/><Relationship Id="rId1781" Type="http://schemas.openxmlformats.org/officeDocument/2006/relationships/oleObject" Target="embeddings/oleObject1082.bin"/><Relationship Id="rId2418" Type="http://schemas.openxmlformats.org/officeDocument/2006/relationships/oleObject" Target="embeddings/oleObject1516.bin"/><Relationship Id="rId2625" Type="http://schemas.openxmlformats.org/officeDocument/2006/relationships/image" Target="media/image948.wmf"/><Relationship Id="rId2832" Type="http://schemas.openxmlformats.org/officeDocument/2006/relationships/oleObject" Target="embeddings/oleObject1817.bin"/><Relationship Id="rId73" Type="http://schemas.openxmlformats.org/officeDocument/2006/relationships/oleObject" Target="embeddings/oleObject33.bin"/><Relationship Id="rId804" Type="http://schemas.openxmlformats.org/officeDocument/2006/relationships/oleObject" Target="embeddings/oleObject467.bin"/><Relationship Id="rId1227" Type="http://schemas.openxmlformats.org/officeDocument/2006/relationships/oleObject" Target="embeddings/oleObject715.bin"/><Relationship Id="rId1434" Type="http://schemas.openxmlformats.org/officeDocument/2006/relationships/image" Target="media/image582.wmf"/><Relationship Id="rId1641" Type="http://schemas.openxmlformats.org/officeDocument/2006/relationships/oleObject" Target="embeddings/oleObject986.bin"/><Relationship Id="rId1879" Type="http://schemas.openxmlformats.org/officeDocument/2006/relationships/oleObject" Target="embeddings/oleObject1149.bin"/><Relationship Id="rId1501" Type="http://schemas.openxmlformats.org/officeDocument/2006/relationships/image" Target="media/image607.wmf"/><Relationship Id="rId1739" Type="http://schemas.openxmlformats.org/officeDocument/2006/relationships/oleObject" Target="embeddings/oleObject1055.bin"/><Relationship Id="rId1946" Type="http://schemas.openxmlformats.org/officeDocument/2006/relationships/oleObject" Target="embeddings/oleObject1187.bin"/><Relationship Id="rId1806" Type="http://schemas.openxmlformats.org/officeDocument/2006/relationships/oleObject" Target="embeddings/oleObject1101.bin"/><Relationship Id="rId387" Type="http://schemas.openxmlformats.org/officeDocument/2006/relationships/image" Target="media/image172.wmf"/><Relationship Id="rId594" Type="http://schemas.openxmlformats.org/officeDocument/2006/relationships/oleObject" Target="embeddings/oleObject344.bin"/><Relationship Id="rId2068" Type="http://schemas.openxmlformats.org/officeDocument/2006/relationships/image" Target="media/image805.wmf"/><Relationship Id="rId2275" Type="http://schemas.openxmlformats.org/officeDocument/2006/relationships/oleObject" Target="embeddings/oleObject1410.bin"/><Relationship Id="rId247" Type="http://schemas.openxmlformats.org/officeDocument/2006/relationships/oleObject" Target="embeddings/oleObject124.bin"/><Relationship Id="rId899" Type="http://schemas.openxmlformats.org/officeDocument/2006/relationships/oleObject" Target="embeddings/oleObject522.bin"/><Relationship Id="rId1084" Type="http://schemas.openxmlformats.org/officeDocument/2006/relationships/oleObject" Target="embeddings/oleObject633.bin"/><Relationship Id="rId2482" Type="http://schemas.openxmlformats.org/officeDocument/2006/relationships/oleObject" Target="embeddings/oleObject1567.bin"/><Relationship Id="rId2787" Type="http://schemas.openxmlformats.org/officeDocument/2006/relationships/oleObject" Target="embeddings/oleObject1788.bin"/><Relationship Id="rId107" Type="http://schemas.openxmlformats.org/officeDocument/2006/relationships/image" Target="media/image49.wmf"/><Relationship Id="rId454" Type="http://schemas.openxmlformats.org/officeDocument/2006/relationships/oleObject" Target="embeddings/oleObject252.bin"/><Relationship Id="rId661" Type="http://schemas.openxmlformats.org/officeDocument/2006/relationships/image" Target="media/image266.wmf"/><Relationship Id="rId759" Type="http://schemas.openxmlformats.org/officeDocument/2006/relationships/oleObject" Target="embeddings/oleObject440.bin"/><Relationship Id="rId966" Type="http://schemas.openxmlformats.org/officeDocument/2006/relationships/image" Target="media/image397.wmf"/><Relationship Id="rId1291" Type="http://schemas.openxmlformats.org/officeDocument/2006/relationships/oleObject" Target="embeddings/oleObject752.bin"/><Relationship Id="rId1389" Type="http://schemas.openxmlformats.org/officeDocument/2006/relationships/oleObject" Target="embeddings/oleObject817.bin"/><Relationship Id="rId1596" Type="http://schemas.openxmlformats.org/officeDocument/2006/relationships/image" Target="media/image631.wmf"/><Relationship Id="rId2135" Type="http://schemas.openxmlformats.org/officeDocument/2006/relationships/oleObject" Target="embeddings/oleObject1297.bin"/><Relationship Id="rId2342" Type="http://schemas.openxmlformats.org/officeDocument/2006/relationships/image" Target="media/image875.wmf"/><Relationship Id="rId2647" Type="http://schemas.openxmlformats.org/officeDocument/2006/relationships/image" Target="media/image959.wmf"/><Relationship Id="rId314" Type="http://schemas.openxmlformats.org/officeDocument/2006/relationships/image" Target="media/image142.wmf"/><Relationship Id="rId521" Type="http://schemas.openxmlformats.org/officeDocument/2006/relationships/oleObject" Target="embeddings/oleObject291.bin"/><Relationship Id="rId619" Type="http://schemas.openxmlformats.org/officeDocument/2006/relationships/image" Target="media/image253.wmf"/><Relationship Id="rId1151" Type="http://schemas.openxmlformats.org/officeDocument/2006/relationships/oleObject" Target="embeddings/oleObject672.bin"/><Relationship Id="rId1249" Type="http://schemas.openxmlformats.org/officeDocument/2006/relationships/oleObject" Target="embeddings/oleObject728.bin"/><Relationship Id="rId2202" Type="http://schemas.openxmlformats.org/officeDocument/2006/relationships/oleObject" Target="embeddings/oleObject1341.bin"/><Relationship Id="rId2854" Type="http://schemas.openxmlformats.org/officeDocument/2006/relationships/oleObject" Target="embeddings/oleObject1832.bin"/><Relationship Id="rId95" Type="http://schemas.openxmlformats.org/officeDocument/2006/relationships/oleObject" Target="embeddings/oleObject44.bin"/><Relationship Id="rId826" Type="http://schemas.openxmlformats.org/officeDocument/2006/relationships/oleObject" Target="embeddings/oleObject480.bin"/><Relationship Id="rId1011" Type="http://schemas.openxmlformats.org/officeDocument/2006/relationships/oleObject" Target="embeddings/oleObject591.bin"/><Relationship Id="rId1109" Type="http://schemas.openxmlformats.org/officeDocument/2006/relationships/oleObject" Target="embeddings/oleObject648.bin"/><Relationship Id="rId1456" Type="http://schemas.openxmlformats.org/officeDocument/2006/relationships/image" Target="media/image595.wmf"/><Relationship Id="rId1663" Type="http://schemas.openxmlformats.org/officeDocument/2006/relationships/oleObject" Target="embeddings/oleObject997.bin"/><Relationship Id="rId1870" Type="http://schemas.openxmlformats.org/officeDocument/2006/relationships/oleObject" Target="embeddings/oleObject1143.bin"/><Relationship Id="rId1968" Type="http://schemas.openxmlformats.org/officeDocument/2006/relationships/oleObject" Target="embeddings/oleObject1200.bin"/><Relationship Id="rId2507" Type="http://schemas.openxmlformats.org/officeDocument/2006/relationships/oleObject" Target="embeddings/oleObject1587.bin"/><Relationship Id="rId2714" Type="http://schemas.openxmlformats.org/officeDocument/2006/relationships/image" Target="media/image975.wmf"/><Relationship Id="rId2921" Type="http://schemas.openxmlformats.org/officeDocument/2006/relationships/oleObject" Target="embeddings/oleObject1882.bin"/><Relationship Id="rId1316" Type="http://schemas.openxmlformats.org/officeDocument/2006/relationships/image" Target="media/image539.wmf"/><Relationship Id="rId1523" Type="http://schemas.openxmlformats.org/officeDocument/2006/relationships/oleObject" Target="embeddings/oleObject900.bin"/><Relationship Id="rId1730" Type="http://schemas.openxmlformats.org/officeDocument/2006/relationships/oleObject" Target="embeddings/oleObject1049.bin"/><Relationship Id="rId22" Type="http://schemas.openxmlformats.org/officeDocument/2006/relationships/oleObject" Target="embeddings/oleObject6.bin"/><Relationship Id="rId1828" Type="http://schemas.openxmlformats.org/officeDocument/2006/relationships/image" Target="media/image705.wmf"/><Relationship Id="rId171" Type="http://schemas.openxmlformats.org/officeDocument/2006/relationships/image" Target="media/image81.wmf"/><Relationship Id="rId2297" Type="http://schemas.openxmlformats.org/officeDocument/2006/relationships/oleObject" Target="embeddings/oleObject1432.bin"/><Relationship Id="rId269" Type="http://schemas.openxmlformats.org/officeDocument/2006/relationships/oleObject" Target="embeddings/oleObject136.bin"/><Relationship Id="rId476" Type="http://schemas.openxmlformats.org/officeDocument/2006/relationships/oleObject" Target="embeddings/oleObject263.bin"/><Relationship Id="rId683" Type="http://schemas.openxmlformats.org/officeDocument/2006/relationships/image" Target="media/image277.wmf"/><Relationship Id="rId890" Type="http://schemas.openxmlformats.org/officeDocument/2006/relationships/image" Target="media/image367.wmf"/><Relationship Id="rId2157" Type="http://schemas.openxmlformats.org/officeDocument/2006/relationships/oleObject" Target="embeddings/oleObject1311.bin"/><Relationship Id="rId2364" Type="http://schemas.openxmlformats.org/officeDocument/2006/relationships/oleObject" Target="embeddings/oleObject1476.bin"/><Relationship Id="rId2571" Type="http://schemas.openxmlformats.org/officeDocument/2006/relationships/oleObject" Target="embeddings/oleObject1635.bin"/><Relationship Id="rId129" Type="http://schemas.openxmlformats.org/officeDocument/2006/relationships/image" Target="media/image60.wmf"/><Relationship Id="rId336" Type="http://schemas.openxmlformats.org/officeDocument/2006/relationships/image" Target="media/image151.wmf"/><Relationship Id="rId543" Type="http://schemas.openxmlformats.org/officeDocument/2006/relationships/oleObject" Target="embeddings/oleObject306.bin"/><Relationship Id="rId988" Type="http://schemas.openxmlformats.org/officeDocument/2006/relationships/oleObject" Target="embeddings/oleObject577.bin"/><Relationship Id="rId1173" Type="http://schemas.openxmlformats.org/officeDocument/2006/relationships/image" Target="media/image481.wmf"/><Relationship Id="rId1380" Type="http://schemas.openxmlformats.org/officeDocument/2006/relationships/image" Target="media/image562.wmf"/><Relationship Id="rId2017" Type="http://schemas.openxmlformats.org/officeDocument/2006/relationships/oleObject" Target="embeddings/oleObject1229.bin"/><Relationship Id="rId2224" Type="http://schemas.openxmlformats.org/officeDocument/2006/relationships/oleObject" Target="embeddings/oleObject1360.bin"/><Relationship Id="rId2669" Type="http://schemas.openxmlformats.org/officeDocument/2006/relationships/oleObject" Target="embeddings/oleObject1695.bin"/><Relationship Id="rId2876" Type="http://schemas.openxmlformats.org/officeDocument/2006/relationships/oleObject" Target="embeddings/oleObject1851.bin"/><Relationship Id="rId403" Type="http://schemas.openxmlformats.org/officeDocument/2006/relationships/image" Target="media/image180.wmf"/><Relationship Id="rId750" Type="http://schemas.openxmlformats.org/officeDocument/2006/relationships/oleObject" Target="embeddings/oleObject435.bin"/><Relationship Id="rId848" Type="http://schemas.openxmlformats.org/officeDocument/2006/relationships/image" Target="media/image348.wmf"/><Relationship Id="rId1033" Type="http://schemas.openxmlformats.org/officeDocument/2006/relationships/image" Target="media/image422.wmf"/><Relationship Id="rId1478" Type="http://schemas.openxmlformats.org/officeDocument/2006/relationships/oleObject" Target="embeddings/oleObject869.bin"/><Relationship Id="rId1685" Type="http://schemas.openxmlformats.org/officeDocument/2006/relationships/oleObject" Target="embeddings/oleObject1008.bin"/><Relationship Id="rId1892" Type="http://schemas.openxmlformats.org/officeDocument/2006/relationships/oleObject" Target="embeddings/oleObject1157.bin"/><Relationship Id="rId2431" Type="http://schemas.openxmlformats.org/officeDocument/2006/relationships/oleObject" Target="embeddings/oleObject1526.bin"/><Relationship Id="rId2529" Type="http://schemas.openxmlformats.org/officeDocument/2006/relationships/oleObject" Target="embeddings/oleObject1608.bin"/><Relationship Id="rId2736" Type="http://schemas.openxmlformats.org/officeDocument/2006/relationships/oleObject" Target="embeddings/oleObject1752.bin"/><Relationship Id="rId610" Type="http://schemas.openxmlformats.org/officeDocument/2006/relationships/oleObject" Target="embeddings/oleObject352.bin"/><Relationship Id="rId708" Type="http://schemas.openxmlformats.org/officeDocument/2006/relationships/image" Target="media/image289.wmf"/><Relationship Id="rId915" Type="http://schemas.openxmlformats.org/officeDocument/2006/relationships/image" Target="media/image376.wmf"/><Relationship Id="rId1240" Type="http://schemas.openxmlformats.org/officeDocument/2006/relationships/image" Target="media/image510.wmf"/><Relationship Id="rId1338" Type="http://schemas.openxmlformats.org/officeDocument/2006/relationships/image" Target="media/image549.wmf"/><Relationship Id="rId1545" Type="http://schemas.openxmlformats.org/officeDocument/2006/relationships/oleObject" Target="embeddings/oleObject915.bin"/><Relationship Id="rId2943" Type="http://schemas.openxmlformats.org/officeDocument/2006/relationships/oleObject" Target="embeddings/oleObject1897.bin"/><Relationship Id="rId1100" Type="http://schemas.openxmlformats.org/officeDocument/2006/relationships/oleObject" Target="embeddings/oleObject642.bin"/><Relationship Id="rId1405" Type="http://schemas.openxmlformats.org/officeDocument/2006/relationships/oleObject" Target="embeddings/oleObject827.bin"/><Relationship Id="rId1752" Type="http://schemas.openxmlformats.org/officeDocument/2006/relationships/oleObject" Target="embeddings/oleObject1064.bin"/><Relationship Id="rId2803" Type="http://schemas.openxmlformats.org/officeDocument/2006/relationships/oleObject" Target="embeddings/oleObject1799.bin"/><Relationship Id="rId44" Type="http://schemas.openxmlformats.org/officeDocument/2006/relationships/oleObject" Target="embeddings/oleObject18.bin"/><Relationship Id="rId1612" Type="http://schemas.openxmlformats.org/officeDocument/2006/relationships/image" Target="media/image637.wmf"/><Relationship Id="rId1917" Type="http://schemas.openxmlformats.org/officeDocument/2006/relationships/oleObject" Target="embeddings/oleObject1172.bin"/><Relationship Id="rId193" Type="http://schemas.openxmlformats.org/officeDocument/2006/relationships/image" Target="media/image89.wmf"/><Relationship Id="rId498" Type="http://schemas.openxmlformats.org/officeDocument/2006/relationships/image" Target="media/image215.wmf"/><Relationship Id="rId2081" Type="http://schemas.openxmlformats.org/officeDocument/2006/relationships/oleObject" Target="embeddings/oleObject1263.bin"/><Relationship Id="rId2179" Type="http://schemas.openxmlformats.org/officeDocument/2006/relationships/image" Target="media/image847.wmf"/><Relationship Id="rId260" Type="http://schemas.openxmlformats.org/officeDocument/2006/relationships/oleObject" Target="embeddings/oleObject131.bin"/><Relationship Id="rId2386" Type="http://schemas.openxmlformats.org/officeDocument/2006/relationships/oleObject" Target="embeddings/oleObject1494.bin"/><Relationship Id="rId2593" Type="http://schemas.openxmlformats.org/officeDocument/2006/relationships/oleObject" Target="embeddings/oleObject1646.bin"/><Relationship Id="rId120" Type="http://schemas.openxmlformats.org/officeDocument/2006/relationships/oleObject" Target="embeddings/oleObject57.bin"/><Relationship Id="rId358" Type="http://schemas.openxmlformats.org/officeDocument/2006/relationships/oleObject" Target="embeddings/oleObject190.bin"/><Relationship Id="rId565" Type="http://schemas.openxmlformats.org/officeDocument/2006/relationships/image" Target="media/image230.wmf"/><Relationship Id="rId772" Type="http://schemas.openxmlformats.org/officeDocument/2006/relationships/oleObject" Target="embeddings/oleObject449.bin"/><Relationship Id="rId1195" Type="http://schemas.openxmlformats.org/officeDocument/2006/relationships/image" Target="media/image492.wmf"/><Relationship Id="rId2039" Type="http://schemas.openxmlformats.org/officeDocument/2006/relationships/oleObject" Target="embeddings/oleObject1241.bin"/><Relationship Id="rId2246" Type="http://schemas.openxmlformats.org/officeDocument/2006/relationships/image" Target="media/image857.wmf"/><Relationship Id="rId2453" Type="http://schemas.openxmlformats.org/officeDocument/2006/relationships/oleObject" Target="embeddings/oleObject1547.bin"/><Relationship Id="rId2660" Type="http://schemas.openxmlformats.org/officeDocument/2006/relationships/oleObject" Target="embeddings/oleObject1687.bin"/><Relationship Id="rId2898" Type="http://schemas.openxmlformats.org/officeDocument/2006/relationships/oleObject" Target="embeddings/oleObject1866.bin"/><Relationship Id="rId218" Type="http://schemas.openxmlformats.org/officeDocument/2006/relationships/oleObject" Target="embeddings/oleObject109.bin"/><Relationship Id="rId425" Type="http://schemas.openxmlformats.org/officeDocument/2006/relationships/image" Target="media/image189.wmf"/><Relationship Id="rId632" Type="http://schemas.openxmlformats.org/officeDocument/2006/relationships/oleObject" Target="embeddings/oleObject365.bin"/><Relationship Id="rId1055" Type="http://schemas.openxmlformats.org/officeDocument/2006/relationships/image" Target="media/image429.wmf"/><Relationship Id="rId1262" Type="http://schemas.openxmlformats.org/officeDocument/2006/relationships/oleObject" Target="embeddings/oleObject736.bin"/><Relationship Id="rId2106" Type="http://schemas.openxmlformats.org/officeDocument/2006/relationships/oleObject" Target="embeddings/oleObject1278.bin"/><Relationship Id="rId2313" Type="http://schemas.openxmlformats.org/officeDocument/2006/relationships/image" Target="media/image862.wmf"/><Relationship Id="rId2520" Type="http://schemas.openxmlformats.org/officeDocument/2006/relationships/oleObject" Target="embeddings/oleObject1600.bin"/><Relationship Id="rId2758" Type="http://schemas.openxmlformats.org/officeDocument/2006/relationships/oleObject" Target="embeddings/oleObject1769.bin"/><Relationship Id="rId2965" Type="http://schemas.openxmlformats.org/officeDocument/2006/relationships/oleObject" Target="embeddings/oleObject1908.bin"/><Relationship Id="rId937" Type="http://schemas.openxmlformats.org/officeDocument/2006/relationships/oleObject" Target="embeddings/oleObject544.bin"/><Relationship Id="rId1122" Type="http://schemas.openxmlformats.org/officeDocument/2006/relationships/oleObject" Target="embeddings/oleObject655.bin"/><Relationship Id="rId1567" Type="http://schemas.openxmlformats.org/officeDocument/2006/relationships/oleObject" Target="embeddings/oleObject936.bin"/><Relationship Id="rId1774" Type="http://schemas.openxmlformats.org/officeDocument/2006/relationships/image" Target="media/image688.wmf"/><Relationship Id="rId1981" Type="http://schemas.openxmlformats.org/officeDocument/2006/relationships/oleObject" Target="embeddings/oleObject1209.bin"/><Relationship Id="rId2618" Type="http://schemas.openxmlformats.org/officeDocument/2006/relationships/oleObject" Target="embeddings/oleObject1663.bin"/><Relationship Id="rId2825" Type="http://schemas.openxmlformats.org/officeDocument/2006/relationships/image" Target="media/image1005.wmf"/><Relationship Id="rId66" Type="http://schemas.openxmlformats.org/officeDocument/2006/relationships/image" Target="media/image29.wmf"/><Relationship Id="rId1427" Type="http://schemas.openxmlformats.org/officeDocument/2006/relationships/image" Target="media/image576.wmf"/><Relationship Id="rId1634" Type="http://schemas.openxmlformats.org/officeDocument/2006/relationships/image" Target="media/image644.wmf"/><Relationship Id="rId1841" Type="http://schemas.openxmlformats.org/officeDocument/2006/relationships/image" Target="media/image708.wmf"/><Relationship Id="rId1939" Type="http://schemas.openxmlformats.org/officeDocument/2006/relationships/image" Target="media/image748.wmf"/><Relationship Id="rId1701" Type="http://schemas.openxmlformats.org/officeDocument/2006/relationships/oleObject" Target="embeddings/oleObject1022.bin"/><Relationship Id="rId282" Type="http://schemas.openxmlformats.org/officeDocument/2006/relationships/oleObject" Target="embeddings/oleObject148.bin"/><Relationship Id="rId587" Type="http://schemas.openxmlformats.org/officeDocument/2006/relationships/oleObject" Target="embeddings/oleObject339.bin"/><Relationship Id="rId2170" Type="http://schemas.openxmlformats.org/officeDocument/2006/relationships/image" Target="media/image845.wmf"/><Relationship Id="rId2268" Type="http://schemas.openxmlformats.org/officeDocument/2006/relationships/oleObject" Target="embeddings/oleObject1403.bin"/><Relationship Id="rId8" Type="http://schemas.openxmlformats.org/officeDocument/2006/relationships/endnotes" Target="endnotes.xml"/><Relationship Id="rId142" Type="http://schemas.openxmlformats.org/officeDocument/2006/relationships/oleObject" Target="embeddings/oleObject68.bin"/><Relationship Id="rId447" Type="http://schemas.openxmlformats.org/officeDocument/2006/relationships/oleObject" Target="embeddings/oleObject246.bin"/><Relationship Id="rId794" Type="http://schemas.openxmlformats.org/officeDocument/2006/relationships/oleObject" Target="embeddings/oleObject461.bin"/><Relationship Id="rId1077" Type="http://schemas.openxmlformats.org/officeDocument/2006/relationships/image" Target="media/image440.wmf"/><Relationship Id="rId2030" Type="http://schemas.openxmlformats.org/officeDocument/2006/relationships/image" Target="media/image786.wmf"/><Relationship Id="rId2128" Type="http://schemas.openxmlformats.org/officeDocument/2006/relationships/oleObject" Target="embeddings/oleObject1292.bin"/><Relationship Id="rId2475" Type="http://schemas.openxmlformats.org/officeDocument/2006/relationships/oleObject" Target="embeddings/oleObject1562.bin"/><Relationship Id="rId2682" Type="http://schemas.openxmlformats.org/officeDocument/2006/relationships/image" Target="media/image970.wmf"/><Relationship Id="rId654" Type="http://schemas.openxmlformats.org/officeDocument/2006/relationships/oleObject" Target="embeddings/oleObject384.bin"/><Relationship Id="rId861" Type="http://schemas.openxmlformats.org/officeDocument/2006/relationships/oleObject" Target="embeddings/oleObject500.bin"/><Relationship Id="rId959" Type="http://schemas.openxmlformats.org/officeDocument/2006/relationships/image" Target="media/image394.wmf"/><Relationship Id="rId1284" Type="http://schemas.openxmlformats.org/officeDocument/2006/relationships/image" Target="media/image529.wmf"/><Relationship Id="rId1491" Type="http://schemas.openxmlformats.org/officeDocument/2006/relationships/oleObject" Target="embeddings/oleObject880.bin"/><Relationship Id="rId1589" Type="http://schemas.openxmlformats.org/officeDocument/2006/relationships/oleObject" Target="embeddings/oleObject954.bin"/><Relationship Id="rId2335" Type="http://schemas.openxmlformats.org/officeDocument/2006/relationships/oleObject" Target="embeddings/oleObject1455.bin"/><Relationship Id="rId2542" Type="http://schemas.openxmlformats.org/officeDocument/2006/relationships/oleObject" Target="embeddings/oleObject1617.bin"/><Relationship Id="rId307" Type="http://schemas.openxmlformats.org/officeDocument/2006/relationships/image" Target="media/image139.wmf"/><Relationship Id="rId514" Type="http://schemas.openxmlformats.org/officeDocument/2006/relationships/oleObject" Target="embeddings/oleObject286.bin"/><Relationship Id="rId721" Type="http://schemas.openxmlformats.org/officeDocument/2006/relationships/oleObject" Target="embeddings/oleObject420.bin"/><Relationship Id="rId1144" Type="http://schemas.openxmlformats.org/officeDocument/2006/relationships/oleObject" Target="embeddings/oleObject668.bin"/><Relationship Id="rId1351" Type="http://schemas.openxmlformats.org/officeDocument/2006/relationships/oleObject" Target="embeddings/oleObject790.bin"/><Relationship Id="rId1449" Type="http://schemas.openxmlformats.org/officeDocument/2006/relationships/oleObject" Target="embeddings/oleObject850.bin"/><Relationship Id="rId1796" Type="http://schemas.openxmlformats.org/officeDocument/2006/relationships/oleObject" Target="embeddings/oleObject1094.bin"/><Relationship Id="rId2402" Type="http://schemas.openxmlformats.org/officeDocument/2006/relationships/image" Target="media/image891.wmf"/><Relationship Id="rId2847" Type="http://schemas.openxmlformats.org/officeDocument/2006/relationships/oleObject" Target="embeddings/oleObject1826.bin"/><Relationship Id="rId88" Type="http://schemas.openxmlformats.org/officeDocument/2006/relationships/image" Target="media/image40.wmf"/><Relationship Id="rId819" Type="http://schemas.openxmlformats.org/officeDocument/2006/relationships/image" Target="media/image335.wmf"/><Relationship Id="rId1004" Type="http://schemas.openxmlformats.org/officeDocument/2006/relationships/image" Target="media/image409.wmf"/><Relationship Id="rId1211" Type="http://schemas.openxmlformats.org/officeDocument/2006/relationships/image" Target="media/image498.wmf"/><Relationship Id="rId1656" Type="http://schemas.openxmlformats.org/officeDocument/2006/relationships/image" Target="media/image655.wmf"/><Relationship Id="rId1863" Type="http://schemas.openxmlformats.org/officeDocument/2006/relationships/image" Target="media/image716.wmf"/><Relationship Id="rId2707" Type="http://schemas.openxmlformats.org/officeDocument/2006/relationships/oleObject" Target="embeddings/oleObject1726.bin"/><Relationship Id="rId2914" Type="http://schemas.openxmlformats.org/officeDocument/2006/relationships/oleObject" Target="embeddings/oleObject1877.bin"/><Relationship Id="rId1309" Type="http://schemas.openxmlformats.org/officeDocument/2006/relationships/oleObject" Target="embeddings/oleObject765.bin"/><Relationship Id="rId1516" Type="http://schemas.openxmlformats.org/officeDocument/2006/relationships/oleObject" Target="embeddings/oleObject896.bin"/><Relationship Id="rId1723" Type="http://schemas.openxmlformats.org/officeDocument/2006/relationships/oleObject" Target="embeddings/oleObject1044.bin"/><Relationship Id="rId1930" Type="http://schemas.openxmlformats.org/officeDocument/2006/relationships/oleObject" Target="embeddings/oleObject1179.bin"/><Relationship Id="rId15" Type="http://schemas.openxmlformats.org/officeDocument/2006/relationships/image" Target="media/image5.wmf"/><Relationship Id="rId2192" Type="http://schemas.openxmlformats.org/officeDocument/2006/relationships/oleObject" Target="embeddings/oleObject1334.bin"/><Relationship Id="rId164" Type="http://schemas.openxmlformats.org/officeDocument/2006/relationships/oleObject" Target="embeddings/oleObject79.bin"/><Relationship Id="rId371" Type="http://schemas.openxmlformats.org/officeDocument/2006/relationships/image" Target="media/image164.wmf"/><Relationship Id="rId2052" Type="http://schemas.openxmlformats.org/officeDocument/2006/relationships/image" Target="media/image797.wmf"/><Relationship Id="rId2497" Type="http://schemas.openxmlformats.org/officeDocument/2006/relationships/image" Target="media/image910.wmf"/><Relationship Id="rId469" Type="http://schemas.openxmlformats.org/officeDocument/2006/relationships/image" Target="media/image202.wmf"/><Relationship Id="rId676" Type="http://schemas.openxmlformats.org/officeDocument/2006/relationships/oleObject" Target="embeddings/oleObject395.bin"/><Relationship Id="rId883" Type="http://schemas.openxmlformats.org/officeDocument/2006/relationships/oleObject" Target="embeddings/oleObject512.bin"/><Relationship Id="rId1099" Type="http://schemas.openxmlformats.org/officeDocument/2006/relationships/image" Target="media/image450.wmf"/><Relationship Id="rId2357" Type="http://schemas.openxmlformats.org/officeDocument/2006/relationships/image" Target="media/image880.wmf"/><Relationship Id="rId2564" Type="http://schemas.openxmlformats.org/officeDocument/2006/relationships/image" Target="media/image925.wmf"/><Relationship Id="rId231" Type="http://schemas.openxmlformats.org/officeDocument/2006/relationships/image" Target="media/image108.wmf"/><Relationship Id="rId329" Type="http://schemas.openxmlformats.org/officeDocument/2006/relationships/oleObject" Target="embeddings/oleObject174.bin"/><Relationship Id="rId536" Type="http://schemas.openxmlformats.org/officeDocument/2006/relationships/oleObject" Target="embeddings/oleObject300.bin"/><Relationship Id="rId1166" Type="http://schemas.openxmlformats.org/officeDocument/2006/relationships/image" Target="media/image478.wmf"/><Relationship Id="rId1373" Type="http://schemas.openxmlformats.org/officeDocument/2006/relationships/oleObject" Target="embeddings/oleObject806.bin"/><Relationship Id="rId2217" Type="http://schemas.openxmlformats.org/officeDocument/2006/relationships/oleObject" Target="embeddings/oleObject1354.bin"/><Relationship Id="rId2771" Type="http://schemas.openxmlformats.org/officeDocument/2006/relationships/image" Target="media/image987.wmf"/><Relationship Id="rId2869" Type="http://schemas.openxmlformats.org/officeDocument/2006/relationships/oleObject" Target="embeddings/oleObject1845.bin"/><Relationship Id="rId743" Type="http://schemas.openxmlformats.org/officeDocument/2006/relationships/oleObject" Target="embeddings/oleObject431.bin"/><Relationship Id="rId950" Type="http://schemas.openxmlformats.org/officeDocument/2006/relationships/oleObject" Target="embeddings/oleObject553.bin"/><Relationship Id="rId1026" Type="http://schemas.openxmlformats.org/officeDocument/2006/relationships/oleObject" Target="embeddings/oleObject599.bin"/><Relationship Id="rId1580" Type="http://schemas.openxmlformats.org/officeDocument/2006/relationships/oleObject" Target="embeddings/oleObject949.bin"/><Relationship Id="rId1678" Type="http://schemas.openxmlformats.org/officeDocument/2006/relationships/image" Target="media/image666.wmf"/><Relationship Id="rId1885" Type="http://schemas.openxmlformats.org/officeDocument/2006/relationships/image" Target="media/image724.wmf"/><Relationship Id="rId2424" Type="http://schemas.openxmlformats.org/officeDocument/2006/relationships/oleObject" Target="embeddings/oleObject1521.bin"/><Relationship Id="rId2631" Type="http://schemas.openxmlformats.org/officeDocument/2006/relationships/image" Target="media/image951.wmf"/><Relationship Id="rId2729" Type="http://schemas.openxmlformats.org/officeDocument/2006/relationships/oleObject" Target="embeddings/oleObject1746.bin"/><Relationship Id="rId2936" Type="http://schemas.openxmlformats.org/officeDocument/2006/relationships/image" Target="media/image1037.wmf"/><Relationship Id="rId603" Type="http://schemas.openxmlformats.org/officeDocument/2006/relationships/image" Target="media/image247.wmf"/><Relationship Id="rId810" Type="http://schemas.openxmlformats.org/officeDocument/2006/relationships/oleObject" Target="embeddings/oleObject471.bin"/><Relationship Id="rId908" Type="http://schemas.openxmlformats.org/officeDocument/2006/relationships/image" Target="media/image373.wmf"/><Relationship Id="rId1233" Type="http://schemas.openxmlformats.org/officeDocument/2006/relationships/oleObject" Target="embeddings/oleObject719.bin"/><Relationship Id="rId1440" Type="http://schemas.openxmlformats.org/officeDocument/2006/relationships/image" Target="media/image587.wmf"/><Relationship Id="rId1538" Type="http://schemas.openxmlformats.org/officeDocument/2006/relationships/oleObject" Target="embeddings/oleObject909.bin"/><Relationship Id="rId1300" Type="http://schemas.openxmlformats.org/officeDocument/2006/relationships/image" Target="media/image535.wmf"/><Relationship Id="rId1745" Type="http://schemas.openxmlformats.org/officeDocument/2006/relationships/image" Target="media/image678.wmf"/><Relationship Id="rId1952" Type="http://schemas.openxmlformats.org/officeDocument/2006/relationships/oleObject" Target="embeddings/oleObject1190.bin"/><Relationship Id="rId37" Type="http://schemas.openxmlformats.org/officeDocument/2006/relationships/image" Target="media/image15.wmf"/><Relationship Id="rId1605" Type="http://schemas.openxmlformats.org/officeDocument/2006/relationships/oleObject" Target="embeddings/oleObject964.bin"/><Relationship Id="rId1812" Type="http://schemas.openxmlformats.org/officeDocument/2006/relationships/oleObject" Target="embeddings/oleObject1104.bin"/><Relationship Id="rId186" Type="http://schemas.openxmlformats.org/officeDocument/2006/relationships/image" Target="media/image86.wmf"/><Relationship Id="rId393" Type="http://schemas.openxmlformats.org/officeDocument/2006/relationships/image" Target="media/image175.wmf"/><Relationship Id="rId2074" Type="http://schemas.openxmlformats.org/officeDocument/2006/relationships/oleObject" Target="embeddings/oleObject1259.bin"/><Relationship Id="rId2281" Type="http://schemas.openxmlformats.org/officeDocument/2006/relationships/oleObject" Target="embeddings/oleObject1416.bin"/><Relationship Id="rId253" Type="http://schemas.openxmlformats.org/officeDocument/2006/relationships/image" Target="media/image118.wmf"/><Relationship Id="rId460" Type="http://schemas.openxmlformats.org/officeDocument/2006/relationships/oleObject" Target="embeddings/oleObject255.bin"/><Relationship Id="rId698" Type="http://schemas.openxmlformats.org/officeDocument/2006/relationships/image" Target="media/image284.wmf"/><Relationship Id="rId1090" Type="http://schemas.openxmlformats.org/officeDocument/2006/relationships/image" Target="media/image446.wmf"/><Relationship Id="rId2141" Type="http://schemas.openxmlformats.org/officeDocument/2006/relationships/oleObject" Target="embeddings/oleObject1300.bin"/><Relationship Id="rId2379" Type="http://schemas.openxmlformats.org/officeDocument/2006/relationships/image" Target="media/image883.wmf"/><Relationship Id="rId2586" Type="http://schemas.openxmlformats.org/officeDocument/2006/relationships/image" Target="media/image936.wmf"/><Relationship Id="rId2793" Type="http://schemas.openxmlformats.org/officeDocument/2006/relationships/oleObject" Target="embeddings/oleObject1791.bin"/><Relationship Id="rId113" Type="http://schemas.openxmlformats.org/officeDocument/2006/relationships/image" Target="media/image52.wmf"/><Relationship Id="rId320" Type="http://schemas.openxmlformats.org/officeDocument/2006/relationships/oleObject" Target="embeddings/oleObject169.bin"/><Relationship Id="rId558" Type="http://schemas.openxmlformats.org/officeDocument/2006/relationships/oleObject" Target="embeddings/oleObject321.bin"/><Relationship Id="rId765" Type="http://schemas.openxmlformats.org/officeDocument/2006/relationships/oleObject" Target="embeddings/oleObject444.bin"/><Relationship Id="rId972" Type="http://schemas.openxmlformats.org/officeDocument/2006/relationships/image" Target="media/image399.wmf"/><Relationship Id="rId1188" Type="http://schemas.openxmlformats.org/officeDocument/2006/relationships/oleObject" Target="embeddings/oleObject692.bin"/><Relationship Id="rId1395" Type="http://schemas.openxmlformats.org/officeDocument/2006/relationships/oleObject" Target="embeddings/oleObject821.bin"/><Relationship Id="rId2001" Type="http://schemas.openxmlformats.org/officeDocument/2006/relationships/oleObject" Target="embeddings/oleObject1221.bin"/><Relationship Id="rId2239" Type="http://schemas.openxmlformats.org/officeDocument/2006/relationships/oleObject" Target="embeddings/oleObject1375.bin"/><Relationship Id="rId2446" Type="http://schemas.openxmlformats.org/officeDocument/2006/relationships/oleObject" Target="embeddings/oleObject1540.bin"/><Relationship Id="rId2653" Type="http://schemas.openxmlformats.org/officeDocument/2006/relationships/image" Target="media/image962.wmf"/><Relationship Id="rId2860" Type="http://schemas.openxmlformats.org/officeDocument/2006/relationships/oleObject" Target="embeddings/oleObject1837.bin"/><Relationship Id="rId418" Type="http://schemas.openxmlformats.org/officeDocument/2006/relationships/oleObject" Target="embeddings/oleObject224.bin"/><Relationship Id="rId625" Type="http://schemas.openxmlformats.org/officeDocument/2006/relationships/image" Target="media/image256.wmf"/><Relationship Id="rId832" Type="http://schemas.openxmlformats.org/officeDocument/2006/relationships/oleObject" Target="embeddings/oleObject483.bin"/><Relationship Id="rId1048" Type="http://schemas.openxmlformats.org/officeDocument/2006/relationships/oleObject" Target="embeddings/oleObject614.bin"/><Relationship Id="rId1255" Type="http://schemas.openxmlformats.org/officeDocument/2006/relationships/oleObject" Target="embeddings/oleObject732.bin"/><Relationship Id="rId1462" Type="http://schemas.openxmlformats.org/officeDocument/2006/relationships/oleObject" Target="embeddings/oleObject857.bin"/><Relationship Id="rId2306" Type="http://schemas.openxmlformats.org/officeDocument/2006/relationships/oleObject" Target="embeddings/oleObject1440.bin"/><Relationship Id="rId2513" Type="http://schemas.openxmlformats.org/officeDocument/2006/relationships/oleObject" Target="embeddings/oleObject1593.bin"/><Relationship Id="rId2958" Type="http://schemas.openxmlformats.org/officeDocument/2006/relationships/image" Target="media/image1046.wmf"/><Relationship Id="rId1115" Type="http://schemas.openxmlformats.org/officeDocument/2006/relationships/oleObject" Target="embeddings/oleObject651.bin"/><Relationship Id="rId1322" Type="http://schemas.openxmlformats.org/officeDocument/2006/relationships/oleObject" Target="embeddings/oleObject773.bin"/><Relationship Id="rId1767" Type="http://schemas.openxmlformats.org/officeDocument/2006/relationships/oleObject" Target="embeddings/oleObject1074.bin"/><Relationship Id="rId1974" Type="http://schemas.openxmlformats.org/officeDocument/2006/relationships/oleObject" Target="embeddings/oleObject1203.bin"/><Relationship Id="rId2720" Type="http://schemas.openxmlformats.org/officeDocument/2006/relationships/oleObject" Target="embeddings/oleObject1737.bin"/><Relationship Id="rId2818" Type="http://schemas.openxmlformats.org/officeDocument/2006/relationships/oleObject" Target="embeddings/oleObject1808.bin"/><Relationship Id="rId59" Type="http://schemas.openxmlformats.org/officeDocument/2006/relationships/oleObject" Target="embeddings/oleObject26.bin"/><Relationship Id="rId1627" Type="http://schemas.openxmlformats.org/officeDocument/2006/relationships/oleObject" Target="embeddings/oleObject977.bin"/><Relationship Id="rId1834" Type="http://schemas.openxmlformats.org/officeDocument/2006/relationships/oleObject" Target="embeddings/oleObject1120.bin"/><Relationship Id="rId2096" Type="http://schemas.openxmlformats.org/officeDocument/2006/relationships/image" Target="media/image816.wmf"/><Relationship Id="rId1901" Type="http://schemas.openxmlformats.org/officeDocument/2006/relationships/image" Target="media/image732.wmf"/><Relationship Id="rId275" Type="http://schemas.openxmlformats.org/officeDocument/2006/relationships/oleObject" Target="embeddings/oleObject142.bin"/><Relationship Id="rId482" Type="http://schemas.openxmlformats.org/officeDocument/2006/relationships/oleObject" Target="embeddings/oleObject266.bin"/><Relationship Id="rId2163" Type="http://schemas.openxmlformats.org/officeDocument/2006/relationships/oleObject" Target="embeddings/oleObject1314.bin"/><Relationship Id="rId2370" Type="http://schemas.openxmlformats.org/officeDocument/2006/relationships/oleObject" Target="embeddings/oleObject1481.bin"/><Relationship Id="rId135" Type="http://schemas.openxmlformats.org/officeDocument/2006/relationships/image" Target="media/image63.wmf"/><Relationship Id="rId342" Type="http://schemas.openxmlformats.org/officeDocument/2006/relationships/oleObject" Target="embeddings/oleObject181.bin"/><Relationship Id="rId787" Type="http://schemas.openxmlformats.org/officeDocument/2006/relationships/image" Target="media/image322.wmf"/><Relationship Id="rId994" Type="http://schemas.openxmlformats.org/officeDocument/2006/relationships/oleObject" Target="embeddings/oleObject580.bin"/><Relationship Id="rId2023" Type="http://schemas.openxmlformats.org/officeDocument/2006/relationships/image" Target="media/image783.wmf"/><Relationship Id="rId2230" Type="http://schemas.openxmlformats.org/officeDocument/2006/relationships/oleObject" Target="embeddings/oleObject1366.bin"/><Relationship Id="rId2468" Type="http://schemas.openxmlformats.org/officeDocument/2006/relationships/image" Target="media/image902.wmf"/><Relationship Id="rId2675" Type="http://schemas.openxmlformats.org/officeDocument/2006/relationships/oleObject" Target="embeddings/oleObject1700.bin"/><Relationship Id="rId2882" Type="http://schemas.openxmlformats.org/officeDocument/2006/relationships/oleObject" Target="embeddings/oleObject1856.bin"/><Relationship Id="rId202" Type="http://schemas.openxmlformats.org/officeDocument/2006/relationships/oleObject" Target="embeddings/oleObject101.bin"/><Relationship Id="rId647" Type="http://schemas.openxmlformats.org/officeDocument/2006/relationships/oleObject" Target="embeddings/oleObject377.bin"/><Relationship Id="rId854" Type="http://schemas.openxmlformats.org/officeDocument/2006/relationships/image" Target="media/image351.wmf"/><Relationship Id="rId1277" Type="http://schemas.openxmlformats.org/officeDocument/2006/relationships/image" Target="media/image526.wmf"/><Relationship Id="rId1484" Type="http://schemas.openxmlformats.org/officeDocument/2006/relationships/oleObject" Target="embeddings/oleObject875.bin"/><Relationship Id="rId1691" Type="http://schemas.openxmlformats.org/officeDocument/2006/relationships/oleObject" Target="embeddings/oleObject1012.bin"/><Relationship Id="rId2328" Type="http://schemas.openxmlformats.org/officeDocument/2006/relationships/oleObject" Target="embeddings/oleObject1451.bin"/><Relationship Id="rId2535" Type="http://schemas.openxmlformats.org/officeDocument/2006/relationships/oleObject" Target="embeddings/oleObject1612.bin"/><Relationship Id="rId2742" Type="http://schemas.openxmlformats.org/officeDocument/2006/relationships/oleObject" Target="embeddings/oleObject1758.bin"/><Relationship Id="rId507" Type="http://schemas.openxmlformats.org/officeDocument/2006/relationships/oleObject" Target="embeddings/oleObject282.bin"/><Relationship Id="rId714" Type="http://schemas.openxmlformats.org/officeDocument/2006/relationships/oleObject" Target="embeddings/oleObject415.bin"/><Relationship Id="rId921" Type="http://schemas.openxmlformats.org/officeDocument/2006/relationships/image" Target="media/image379.wmf"/><Relationship Id="rId1137" Type="http://schemas.openxmlformats.org/officeDocument/2006/relationships/oleObject" Target="embeddings/oleObject663.bin"/><Relationship Id="rId1344" Type="http://schemas.openxmlformats.org/officeDocument/2006/relationships/image" Target="media/image551.wmf"/><Relationship Id="rId1551" Type="http://schemas.openxmlformats.org/officeDocument/2006/relationships/image" Target="media/image623.wmf"/><Relationship Id="rId1789" Type="http://schemas.openxmlformats.org/officeDocument/2006/relationships/image" Target="media/image692.wmf"/><Relationship Id="rId1996" Type="http://schemas.openxmlformats.org/officeDocument/2006/relationships/image" Target="media/image771.wmf"/><Relationship Id="rId2602" Type="http://schemas.openxmlformats.org/officeDocument/2006/relationships/image" Target="media/image944.wmf"/><Relationship Id="rId50" Type="http://schemas.openxmlformats.org/officeDocument/2006/relationships/oleObject" Target="embeddings/oleObject21.bin"/><Relationship Id="rId1204" Type="http://schemas.openxmlformats.org/officeDocument/2006/relationships/oleObject" Target="embeddings/oleObject701.bin"/><Relationship Id="rId1411" Type="http://schemas.openxmlformats.org/officeDocument/2006/relationships/oleObject" Target="embeddings/oleObject832.bin"/><Relationship Id="rId1649" Type="http://schemas.openxmlformats.org/officeDocument/2006/relationships/oleObject" Target="embeddings/oleObject990.bin"/><Relationship Id="rId1856" Type="http://schemas.openxmlformats.org/officeDocument/2006/relationships/oleObject" Target="embeddings/oleObject1136.bin"/><Relationship Id="rId2907" Type="http://schemas.openxmlformats.org/officeDocument/2006/relationships/oleObject" Target="embeddings/oleObject1871.bin"/><Relationship Id="rId1509" Type="http://schemas.openxmlformats.org/officeDocument/2006/relationships/image" Target="media/image610.wmf"/><Relationship Id="rId1716" Type="http://schemas.openxmlformats.org/officeDocument/2006/relationships/oleObject" Target="embeddings/oleObject1037.bin"/><Relationship Id="rId1923" Type="http://schemas.openxmlformats.org/officeDocument/2006/relationships/image" Target="media/image740.wmf"/><Relationship Id="rId297" Type="http://schemas.openxmlformats.org/officeDocument/2006/relationships/image" Target="media/image134.wmf"/><Relationship Id="rId2185" Type="http://schemas.openxmlformats.org/officeDocument/2006/relationships/oleObject" Target="embeddings/oleObject1329.bin"/><Relationship Id="rId2392" Type="http://schemas.openxmlformats.org/officeDocument/2006/relationships/image" Target="media/image887.wmf"/><Relationship Id="rId157" Type="http://schemas.openxmlformats.org/officeDocument/2006/relationships/image" Target="media/image74.wmf"/><Relationship Id="rId364" Type="http://schemas.openxmlformats.org/officeDocument/2006/relationships/oleObject" Target="embeddings/oleObject194.bin"/><Relationship Id="rId2045" Type="http://schemas.openxmlformats.org/officeDocument/2006/relationships/oleObject" Target="embeddings/oleObject1244.bin"/><Relationship Id="rId2697" Type="http://schemas.openxmlformats.org/officeDocument/2006/relationships/oleObject" Target="embeddings/oleObject1716.bin"/><Relationship Id="rId571" Type="http://schemas.openxmlformats.org/officeDocument/2006/relationships/image" Target="media/image233.wmf"/><Relationship Id="rId669" Type="http://schemas.openxmlformats.org/officeDocument/2006/relationships/image" Target="media/image270.wmf"/><Relationship Id="rId876" Type="http://schemas.openxmlformats.org/officeDocument/2006/relationships/oleObject" Target="embeddings/oleObject508.bin"/><Relationship Id="rId1299" Type="http://schemas.openxmlformats.org/officeDocument/2006/relationships/oleObject" Target="embeddings/oleObject757.bin"/><Relationship Id="rId2252" Type="http://schemas.openxmlformats.org/officeDocument/2006/relationships/oleObject" Target="embeddings/oleObject1387.bin"/><Relationship Id="rId2557" Type="http://schemas.openxmlformats.org/officeDocument/2006/relationships/oleObject" Target="embeddings/oleObject1628.bin"/><Relationship Id="rId224" Type="http://schemas.openxmlformats.org/officeDocument/2006/relationships/oleObject" Target="embeddings/oleObject112.bin"/><Relationship Id="rId431" Type="http://schemas.openxmlformats.org/officeDocument/2006/relationships/oleObject" Target="embeddings/oleObject232.bin"/><Relationship Id="rId529" Type="http://schemas.openxmlformats.org/officeDocument/2006/relationships/image" Target="media/image226.wmf"/><Relationship Id="rId736" Type="http://schemas.openxmlformats.org/officeDocument/2006/relationships/image" Target="media/image301.wmf"/><Relationship Id="rId1061" Type="http://schemas.openxmlformats.org/officeDocument/2006/relationships/image" Target="media/image432.wmf"/><Relationship Id="rId1159" Type="http://schemas.openxmlformats.org/officeDocument/2006/relationships/oleObject" Target="embeddings/oleObject676.bin"/><Relationship Id="rId1366" Type="http://schemas.openxmlformats.org/officeDocument/2006/relationships/oleObject" Target="embeddings/oleObject802.bin"/><Relationship Id="rId2112" Type="http://schemas.openxmlformats.org/officeDocument/2006/relationships/oleObject" Target="embeddings/oleObject1282.bin"/><Relationship Id="rId2417" Type="http://schemas.openxmlformats.org/officeDocument/2006/relationships/oleObject" Target="embeddings/oleObject1515.bin"/><Relationship Id="rId2764" Type="http://schemas.openxmlformats.org/officeDocument/2006/relationships/oleObject" Target="embeddings/oleObject1773.bin"/><Relationship Id="rId2971" Type="http://schemas.openxmlformats.org/officeDocument/2006/relationships/oleObject" Target="embeddings/oleObject1912.bin"/><Relationship Id="rId943" Type="http://schemas.openxmlformats.org/officeDocument/2006/relationships/oleObject" Target="embeddings/oleObject548.bin"/><Relationship Id="rId1019" Type="http://schemas.openxmlformats.org/officeDocument/2006/relationships/image" Target="media/image416.wmf"/><Relationship Id="rId1573" Type="http://schemas.openxmlformats.org/officeDocument/2006/relationships/oleObject" Target="embeddings/oleObject942.bin"/><Relationship Id="rId1780" Type="http://schemas.openxmlformats.org/officeDocument/2006/relationships/image" Target="media/image691.wmf"/><Relationship Id="rId1878" Type="http://schemas.openxmlformats.org/officeDocument/2006/relationships/image" Target="media/image722.wmf"/><Relationship Id="rId2624" Type="http://schemas.openxmlformats.org/officeDocument/2006/relationships/oleObject" Target="embeddings/oleObject1669.bin"/><Relationship Id="rId2831" Type="http://schemas.openxmlformats.org/officeDocument/2006/relationships/oleObject" Target="embeddings/oleObject1816.bin"/><Relationship Id="rId2929" Type="http://schemas.openxmlformats.org/officeDocument/2006/relationships/oleObject" Target="embeddings/oleObject1887.bin"/><Relationship Id="rId72" Type="http://schemas.openxmlformats.org/officeDocument/2006/relationships/image" Target="media/image32.wmf"/><Relationship Id="rId803" Type="http://schemas.openxmlformats.org/officeDocument/2006/relationships/image" Target="media/image329.wmf"/><Relationship Id="rId1226" Type="http://schemas.openxmlformats.org/officeDocument/2006/relationships/image" Target="media/image504.wmf"/><Relationship Id="rId1433" Type="http://schemas.openxmlformats.org/officeDocument/2006/relationships/image" Target="media/image581.wmf"/><Relationship Id="rId1640" Type="http://schemas.openxmlformats.org/officeDocument/2006/relationships/image" Target="media/image647.wmf"/><Relationship Id="rId1738" Type="http://schemas.openxmlformats.org/officeDocument/2006/relationships/oleObject" Target="embeddings/oleObject1054.bin"/><Relationship Id="rId1500" Type="http://schemas.openxmlformats.org/officeDocument/2006/relationships/oleObject" Target="embeddings/oleObject886.bin"/><Relationship Id="rId1945" Type="http://schemas.openxmlformats.org/officeDocument/2006/relationships/image" Target="media/image751.wmf"/><Relationship Id="rId1805" Type="http://schemas.openxmlformats.org/officeDocument/2006/relationships/oleObject" Target="embeddings/oleObject1100.bin"/><Relationship Id="rId179" Type="http://schemas.openxmlformats.org/officeDocument/2006/relationships/oleObject" Target="embeddings/oleObject88.bin"/><Relationship Id="rId386" Type="http://schemas.openxmlformats.org/officeDocument/2006/relationships/oleObject" Target="embeddings/oleObject207.bin"/><Relationship Id="rId593" Type="http://schemas.openxmlformats.org/officeDocument/2006/relationships/image" Target="media/image242.wmf"/><Relationship Id="rId2067" Type="http://schemas.openxmlformats.org/officeDocument/2006/relationships/oleObject" Target="embeddings/oleObject1255.bin"/><Relationship Id="rId2274" Type="http://schemas.openxmlformats.org/officeDocument/2006/relationships/oleObject" Target="embeddings/oleObject1409.bin"/><Relationship Id="rId2481" Type="http://schemas.openxmlformats.org/officeDocument/2006/relationships/oleObject" Target="embeddings/oleObject1566.bin"/><Relationship Id="rId246" Type="http://schemas.openxmlformats.org/officeDocument/2006/relationships/image" Target="media/image115.wmf"/><Relationship Id="rId453" Type="http://schemas.openxmlformats.org/officeDocument/2006/relationships/image" Target="media/image194.wmf"/><Relationship Id="rId660" Type="http://schemas.openxmlformats.org/officeDocument/2006/relationships/oleObject" Target="embeddings/oleObject387.bin"/><Relationship Id="rId898" Type="http://schemas.openxmlformats.org/officeDocument/2006/relationships/oleObject" Target="embeddings/oleObject521.bin"/><Relationship Id="rId1083" Type="http://schemas.openxmlformats.org/officeDocument/2006/relationships/image" Target="media/image443.wmf"/><Relationship Id="rId1290" Type="http://schemas.openxmlformats.org/officeDocument/2006/relationships/oleObject" Target="embeddings/oleObject751.bin"/><Relationship Id="rId2134" Type="http://schemas.openxmlformats.org/officeDocument/2006/relationships/image" Target="media/image830.wmf"/><Relationship Id="rId2341" Type="http://schemas.openxmlformats.org/officeDocument/2006/relationships/oleObject" Target="embeddings/oleObject1459.bin"/><Relationship Id="rId2579" Type="http://schemas.openxmlformats.org/officeDocument/2006/relationships/oleObject" Target="embeddings/oleObject1639.bin"/><Relationship Id="rId2786" Type="http://schemas.openxmlformats.org/officeDocument/2006/relationships/image" Target="media/image991.wmf"/><Relationship Id="rId106" Type="http://schemas.openxmlformats.org/officeDocument/2006/relationships/oleObject" Target="embeddings/oleObject50.bin"/><Relationship Id="rId313" Type="http://schemas.openxmlformats.org/officeDocument/2006/relationships/oleObject" Target="embeddings/oleObject164.bin"/><Relationship Id="rId758" Type="http://schemas.openxmlformats.org/officeDocument/2006/relationships/image" Target="media/image311.wmf"/><Relationship Id="rId965" Type="http://schemas.openxmlformats.org/officeDocument/2006/relationships/oleObject" Target="embeddings/oleObject561.bin"/><Relationship Id="rId1150" Type="http://schemas.openxmlformats.org/officeDocument/2006/relationships/image" Target="media/image471.wmf"/><Relationship Id="rId1388" Type="http://schemas.openxmlformats.org/officeDocument/2006/relationships/oleObject" Target="embeddings/oleObject816.bin"/><Relationship Id="rId1595" Type="http://schemas.openxmlformats.org/officeDocument/2006/relationships/oleObject" Target="embeddings/oleObject957.bin"/><Relationship Id="rId2439" Type="http://schemas.openxmlformats.org/officeDocument/2006/relationships/oleObject" Target="embeddings/oleObject1533.bin"/><Relationship Id="rId2646" Type="http://schemas.openxmlformats.org/officeDocument/2006/relationships/oleObject" Target="embeddings/oleObject1680.bin"/><Relationship Id="rId2853" Type="http://schemas.openxmlformats.org/officeDocument/2006/relationships/oleObject" Target="embeddings/oleObject1831.bin"/><Relationship Id="rId94" Type="http://schemas.openxmlformats.org/officeDocument/2006/relationships/image" Target="media/image43.wmf"/><Relationship Id="rId520" Type="http://schemas.openxmlformats.org/officeDocument/2006/relationships/oleObject" Target="embeddings/oleObject290.bin"/><Relationship Id="rId618" Type="http://schemas.openxmlformats.org/officeDocument/2006/relationships/oleObject" Target="embeddings/oleObject358.bin"/><Relationship Id="rId825" Type="http://schemas.openxmlformats.org/officeDocument/2006/relationships/image" Target="media/image338.wmf"/><Relationship Id="rId1248" Type="http://schemas.openxmlformats.org/officeDocument/2006/relationships/image" Target="media/image513.wmf"/><Relationship Id="rId1455" Type="http://schemas.openxmlformats.org/officeDocument/2006/relationships/oleObject" Target="embeddings/oleObject853.bin"/><Relationship Id="rId1662" Type="http://schemas.openxmlformats.org/officeDocument/2006/relationships/image" Target="media/image658.wmf"/><Relationship Id="rId2201" Type="http://schemas.openxmlformats.org/officeDocument/2006/relationships/image" Target="media/image853.wmf"/><Relationship Id="rId2506" Type="http://schemas.openxmlformats.org/officeDocument/2006/relationships/oleObject" Target="embeddings/oleObject1586.bin"/><Relationship Id="rId1010" Type="http://schemas.openxmlformats.org/officeDocument/2006/relationships/image" Target="media/image412.wmf"/><Relationship Id="rId1108" Type="http://schemas.openxmlformats.org/officeDocument/2006/relationships/image" Target="media/image453.wmf"/><Relationship Id="rId1315" Type="http://schemas.openxmlformats.org/officeDocument/2006/relationships/oleObject" Target="embeddings/oleObject769.bin"/><Relationship Id="rId1967" Type="http://schemas.openxmlformats.org/officeDocument/2006/relationships/oleObject" Target="embeddings/oleObject1199.bin"/><Relationship Id="rId2713" Type="http://schemas.openxmlformats.org/officeDocument/2006/relationships/oleObject" Target="embeddings/oleObject1731.bin"/><Relationship Id="rId2920" Type="http://schemas.openxmlformats.org/officeDocument/2006/relationships/oleObject" Target="embeddings/oleObject1881.bin"/><Relationship Id="rId1522" Type="http://schemas.openxmlformats.org/officeDocument/2006/relationships/image" Target="media/image615.wmf"/><Relationship Id="rId21" Type="http://schemas.openxmlformats.org/officeDocument/2006/relationships/image" Target="media/image8.wmf"/><Relationship Id="rId2089" Type="http://schemas.openxmlformats.org/officeDocument/2006/relationships/image" Target="media/image814.wmf"/><Relationship Id="rId2296" Type="http://schemas.openxmlformats.org/officeDocument/2006/relationships/oleObject" Target="embeddings/oleObject1431.bin"/><Relationship Id="rId268" Type="http://schemas.openxmlformats.org/officeDocument/2006/relationships/image" Target="media/image125.wmf"/><Relationship Id="rId475" Type="http://schemas.openxmlformats.org/officeDocument/2006/relationships/image" Target="media/image205.wmf"/><Relationship Id="rId682" Type="http://schemas.openxmlformats.org/officeDocument/2006/relationships/oleObject" Target="embeddings/oleObject398.bin"/><Relationship Id="rId2156" Type="http://schemas.openxmlformats.org/officeDocument/2006/relationships/image" Target="media/image838.wmf"/><Relationship Id="rId2363" Type="http://schemas.openxmlformats.org/officeDocument/2006/relationships/oleObject" Target="embeddings/oleObject1475.bin"/><Relationship Id="rId2570" Type="http://schemas.openxmlformats.org/officeDocument/2006/relationships/image" Target="media/image928.wmf"/><Relationship Id="rId128" Type="http://schemas.openxmlformats.org/officeDocument/2006/relationships/oleObject" Target="embeddings/oleObject61.bin"/><Relationship Id="rId335" Type="http://schemas.openxmlformats.org/officeDocument/2006/relationships/oleObject" Target="embeddings/oleObject177.bin"/><Relationship Id="rId542" Type="http://schemas.openxmlformats.org/officeDocument/2006/relationships/oleObject" Target="embeddings/oleObject305.bin"/><Relationship Id="rId1172" Type="http://schemas.openxmlformats.org/officeDocument/2006/relationships/oleObject" Target="embeddings/oleObject684.bin"/><Relationship Id="rId2016" Type="http://schemas.openxmlformats.org/officeDocument/2006/relationships/image" Target="media/image780.wmf"/><Relationship Id="rId2223" Type="http://schemas.openxmlformats.org/officeDocument/2006/relationships/image" Target="media/image856.wmf"/><Relationship Id="rId2430" Type="http://schemas.openxmlformats.org/officeDocument/2006/relationships/oleObject" Target="embeddings/oleObject1525.bin"/><Relationship Id="rId402" Type="http://schemas.openxmlformats.org/officeDocument/2006/relationships/oleObject" Target="embeddings/oleObject215.bin"/><Relationship Id="rId1032" Type="http://schemas.openxmlformats.org/officeDocument/2006/relationships/oleObject" Target="embeddings/oleObject603.bin"/><Relationship Id="rId1989" Type="http://schemas.openxmlformats.org/officeDocument/2006/relationships/image" Target="media/image768.wmf"/><Relationship Id="rId1849" Type="http://schemas.openxmlformats.org/officeDocument/2006/relationships/oleObject" Target="embeddings/oleObject1131.bin"/><Relationship Id="rId192" Type="http://schemas.openxmlformats.org/officeDocument/2006/relationships/oleObject" Target="embeddings/oleObject96.bin"/><Relationship Id="rId1709" Type="http://schemas.openxmlformats.org/officeDocument/2006/relationships/oleObject" Target="embeddings/oleObject1030.bin"/><Relationship Id="rId1916" Type="http://schemas.openxmlformats.org/officeDocument/2006/relationships/oleObject" Target="embeddings/oleObject1171.bin"/><Relationship Id="rId2080" Type="http://schemas.openxmlformats.org/officeDocument/2006/relationships/oleObject" Target="embeddings/oleObject1262.bin"/><Relationship Id="rId2897" Type="http://schemas.openxmlformats.org/officeDocument/2006/relationships/oleObject" Target="embeddings/oleObject1865.bin"/><Relationship Id="rId869" Type="http://schemas.openxmlformats.org/officeDocument/2006/relationships/image" Target="media/image357.wmf"/><Relationship Id="rId1499" Type="http://schemas.openxmlformats.org/officeDocument/2006/relationships/image" Target="media/image606.wmf"/><Relationship Id="rId729" Type="http://schemas.openxmlformats.org/officeDocument/2006/relationships/oleObject" Target="embeddings/oleObject424.bin"/><Relationship Id="rId1359" Type="http://schemas.openxmlformats.org/officeDocument/2006/relationships/oleObject" Target="embeddings/oleObject797.bin"/><Relationship Id="rId2757" Type="http://schemas.openxmlformats.org/officeDocument/2006/relationships/oleObject" Target="embeddings/oleObject1768.bin"/><Relationship Id="rId2964" Type="http://schemas.openxmlformats.org/officeDocument/2006/relationships/image" Target="media/image1049.wmf"/><Relationship Id="rId936" Type="http://schemas.openxmlformats.org/officeDocument/2006/relationships/oleObject" Target="embeddings/oleObject543.bin"/><Relationship Id="rId1219" Type="http://schemas.openxmlformats.org/officeDocument/2006/relationships/image" Target="media/image501.wmf"/><Relationship Id="rId1566" Type="http://schemas.openxmlformats.org/officeDocument/2006/relationships/oleObject" Target="embeddings/oleObject935.bin"/><Relationship Id="rId1773" Type="http://schemas.openxmlformats.org/officeDocument/2006/relationships/oleObject" Target="embeddings/oleObject1078.bin"/><Relationship Id="rId1980" Type="http://schemas.openxmlformats.org/officeDocument/2006/relationships/image" Target="media/image764.wmf"/><Relationship Id="rId2617" Type="http://schemas.openxmlformats.org/officeDocument/2006/relationships/oleObject" Target="embeddings/oleObject1662.bin"/><Relationship Id="rId2824" Type="http://schemas.openxmlformats.org/officeDocument/2006/relationships/oleObject" Target="embeddings/oleObject1812.bin"/><Relationship Id="rId65" Type="http://schemas.openxmlformats.org/officeDocument/2006/relationships/oleObject" Target="embeddings/oleObject29.bin"/><Relationship Id="rId1426" Type="http://schemas.openxmlformats.org/officeDocument/2006/relationships/oleObject" Target="embeddings/oleObject843.bin"/><Relationship Id="rId1633" Type="http://schemas.openxmlformats.org/officeDocument/2006/relationships/oleObject" Target="embeddings/oleObject982.bin"/><Relationship Id="rId1840" Type="http://schemas.openxmlformats.org/officeDocument/2006/relationships/oleObject" Target="embeddings/oleObject1125.bin"/><Relationship Id="rId1700" Type="http://schemas.openxmlformats.org/officeDocument/2006/relationships/oleObject" Target="embeddings/oleObject1021.bin"/><Relationship Id="rId379" Type="http://schemas.openxmlformats.org/officeDocument/2006/relationships/image" Target="media/image168.wmf"/><Relationship Id="rId586" Type="http://schemas.openxmlformats.org/officeDocument/2006/relationships/image" Target="media/image240.wmf"/><Relationship Id="rId793" Type="http://schemas.openxmlformats.org/officeDocument/2006/relationships/image" Target="media/image325.wmf"/><Relationship Id="rId2267" Type="http://schemas.openxmlformats.org/officeDocument/2006/relationships/oleObject" Target="embeddings/oleObject1402.bin"/><Relationship Id="rId2474" Type="http://schemas.openxmlformats.org/officeDocument/2006/relationships/image" Target="media/image905.wmf"/><Relationship Id="rId2681" Type="http://schemas.openxmlformats.org/officeDocument/2006/relationships/oleObject" Target="embeddings/oleObject1704.bin"/><Relationship Id="rId239" Type="http://schemas.openxmlformats.org/officeDocument/2006/relationships/oleObject" Target="embeddings/oleObject120.bin"/><Relationship Id="rId446" Type="http://schemas.openxmlformats.org/officeDocument/2006/relationships/oleObject" Target="embeddings/oleObject245.bin"/><Relationship Id="rId653" Type="http://schemas.openxmlformats.org/officeDocument/2006/relationships/oleObject" Target="embeddings/oleObject383.bin"/><Relationship Id="rId1076" Type="http://schemas.openxmlformats.org/officeDocument/2006/relationships/oleObject" Target="embeddings/oleObject629.bin"/><Relationship Id="rId1283" Type="http://schemas.openxmlformats.org/officeDocument/2006/relationships/oleObject" Target="embeddings/oleObject747.bin"/><Relationship Id="rId1490" Type="http://schemas.openxmlformats.org/officeDocument/2006/relationships/oleObject" Target="embeddings/oleObject879.bin"/><Relationship Id="rId2127" Type="http://schemas.openxmlformats.org/officeDocument/2006/relationships/oleObject" Target="embeddings/oleObject1291.bin"/><Relationship Id="rId2334" Type="http://schemas.openxmlformats.org/officeDocument/2006/relationships/image" Target="media/image872.wmf"/><Relationship Id="rId306" Type="http://schemas.openxmlformats.org/officeDocument/2006/relationships/oleObject" Target="embeddings/oleObject160.bin"/><Relationship Id="rId860" Type="http://schemas.openxmlformats.org/officeDocument/2006/relationships/oleObject" Target="embeddings/oleObject499.bin"/><Relationship Id="rId1143" Type="http://schemas.openxmlformats.org/officeDocument/2006/relationships/oleObject" Target="embeddings/oleObject667.bin"/><Relationship Id="rId2541" Type="http://schemas.openxmlformats.org/officeDocument/2006/relationships/image" Target="media/image917.wmf"/><Relationship Id="rId513" Type="http://schemas.openxmlformats.org/officeDocument/2006/relationships/image" Target="media/image220.wmf"/><Relationship Id="rId720" Type="http://schemas.openxmlformats.org/officeDocument/2006/relationships/image" Target="media/image293.wmf"/><Relationship Id="rId1350" Type="http://schemas.openxmlformats.org/officeDocument/2006/relationships/image" Target="media/image553.wmf"/><Relationship Id="rId2401" Type="http://schemas.openxmlformats.org/officeDocument/2006/relationships/oleObject" Target="embeddings/oleObject1503.bin"/><Relationship Id="rId1003" Type="http://schemas.openxmlformats.org/officeDocument/2006/relationships/oleObject" Target="embeddings/oleObject587.bin"/><Relationship Id="rId1210" Type="http://schemas.openxmlformats.org/officeDocument/2006/relationships/oleObject" Target="embeddings/oleObject705.bin"/><Relationship Id="rId2191" Type="http://schemas.openxmlformats.org/officeDocument/2006/relationships/oleObject" Target="embeddings/oleObject1333.bin"/><Relationship Id="rId163" Type="http://schemas.openxmlformats.org/officeDocument/2006/relationships/image" Target="media/image77.wmf"/><Relationship Id="rId370" Type="http://schemas.openxmlformats.org/officeDocument/2006/relationships/oleObject" Target="embeddings/oleObject199.bin"/><Relationship Id="rId2051" Type="http://schemas.openxmlformats.org/officeDocument/2006/relationships/oleObject" Target="embeddings/oleObject1247.bin"/><Relationship Id="rId230" Type="http://schemas.openxmlformats.org/officeDocument/2006/relationships/oleObject" Target="embeddings/oleObject115.bin"/><Relationship Id="rId2868" Type="http://schemas.openxmlformats.org/officeDocument/2006/relationships/image" Target="media/image1016.wmf"/><Relationship Id="rId1677" Type="http://schemas.openxmlformats.org/officeDocument/2006/relationships/oleObject" Target="embeddings/oleObject1004.bin"/><Relationship Id="rId1884" Type="http://schemas.openxmlformats.org/officeDocument/2006/relationships/oleObject" Target="embeddings/oleObject1153.bin"/><Relationship Id="rId2728" Type="http://schemas.openxmlformats.org/officeDocument/2006/relationships/oleObject" Target="embeddings/oleObject1745.bin"/><Relationship Id="rId2935" Type="http://schemas.openxmlformats.org/officeDocument/2006/relationships/oleObject" Target="embeddings/oleObject1891.bin"/><Relationship Id="rId907" Type="http://schemas.openxmlformats.org/officeDocument/2006/relationships/oleObject" Target="embeddings/oleObject527.bin"/><Relationship Id="rId1537" Type="http://schemas.openxmlformats.org/officeDocument/2006/relationships/image" Target="media/image621.wmf"/><Relationship Id="rId1744" Type="http://schemas.openxmlformats.org/officeDocument/2006/relationships/oleObject" Target="embeddings/oleObject1059.bin"/><Relationship Id="rId1951" Type="http://schemas.openxmlformats.org/officeDocument/2006/relationships/image" Target="media/image754.wmf"/><Relationship Id="rId36" Type="http://schemas.openxmlformats.org/officeDocument/2006/relationships/oleObject" Target="embeddings/oleObject14.bin"/><Relationship Id="rId1604" Type="http://schemas.openxmlformats.org/officeDocument/2006/relationships/image" Target="media/image633.wmf"/><Relationship Id="rId1811" Type="http://schemas.openxmlformats.org/officeDocument/2006/relationships/image" Target="media/image700.wmf"/><Relationship Id="rId697" Type="http://schemas.openxmlformats.org/officeDocument/2006/relationships/oleObject" Target="embeddings/oleObject406.bin"/><Relationship Id="rId2378" Type="http://schemas.openxmlformats.org/officeDocument/2006/relationships/oleObject" Target="embeddings/oleObject1488.bin"/><Relationship Id="rId1187" Type="http://schemas.openxmlformats.org/officeDocument/2006/relationships/image" Target="media/image488.wmf"/><Relationship Id="rId2585" Type="http://schemas.openxmlformats.org/officeDocument/2006/relationships/oleObject" Target="embeddings/oleObject1642.bin"/><Relationship Id="rId2792" Type="http://schemas.openxmlformats.org/officeDocument/2006/relationships/image" Target="media/image994.wmf"/><Relationship Id="rId557" Type="http://schemas.openxmlformats.org/officeDocument/2006/relationships/oleObject" Target="embeddings/oleObject320.bin"/><Relationship Id="rId764" Type="http://schemas.openxmlformats.org/officeDocument/2006/relationships/image" Target="media/image313.wmf"/><Relationship Id="rId971" Type="http://schemas.openxmlformats.org/officeDocument/2006/relationships/oleObject" Target="embeddings/oleObject565.bin"/><Relationship Id="rId1394" Type="http://schemas.openxmlformats.org/officeDocument/2006/relationships/oleObject" Target="embeddings/oleObject820.bin"/><Relationship Id="rId2238" Type="http://schemas.openxmlformats.org/officeDocument/2006/relationships/oleObject" Target="embeddings/oleObject1374.bin"/><Relationship Id="rId2445" Type="http://schemas.openxmlformats.org/officeDocument/2006/relationships/oleObject" Target="embeddings/oleObject1539.bin"/><Relationship Id="rId2652" Type="http://schemas.openxmlformats.org/officeDocument/2006/relationships/oleObject" Target="embeddings/oleObject1683.bin"/><Relationship Id="rId417" Type="http://schemas.openxmlformats.org/officeDocument/2006/relationships/oleObject" Target="embeddings/oleObject223.bin"/><Relationship Id="rId624" Type="http://schemas.openxmlformats.org/officeDocument/2006/relationships/oleObject" Target="embeddings/oleObject361.bin"/><Relationship Id="rId831" Type="http://schemas.openxmlformats.org/officeDocument/2006/relationships/image" Target="media/image341.wmf"/><Relationship Id="rId1047" Type="http://schemas.openxmlformats.org/officeDocument/2006/relationships/oleObject" Target="embeddings/oleObject613.bin"/><Relationship Id="rId1254" Type="http://schemas.openxmlformats.org/officeDocument/2006/relationships/oleObject" Target="embeddings/oleObject731.bin"/><Relationship Id="rId1461" Type="http://schemas.openxmlformats.org/officeDocument/2006/relationships/oleObject" Target="embeddings/oleObject856.bin"/><Relationship Id="rId2305" Type="http://schemas.openxmlformats.org/officeDocument/2006/relationships/image" Target="media/image858.wmf"/><Relationship Id="rId2512" Type="http://schemas.openxmlformats.org/officeDocument/2006/relationships/oleObject" Target="embeddings/oleObject1592.bin"/><Relationship Id="rId1114" Type="http://schemas.openxmlformats.org/officeDocument/2006/relationships/image" Target="media/image456.wmf"/><Relationship Id="rId1321" Type="http://schemas.openxmlformats.org/officeDocument/2006/relationships/oleObject" Target="embeddings/oleObject772.bin"/><Relationship Id="rId2095" Type="http://schemas.openxmlformats.org/officeDocument/2006/relationships/oleObject" Target="embeddings/oleObject1272.bin"/><Relationship Id="rId274" Type="http://schemas.openxmlformats.org/officeDocument/2006/relationships/oleObject" Target="embeddings/oleObject141.bin"/><Relationship Id="rId481" Type="http://schemas.openxmlformats.org/officeDocument/2006/relationships/image" Target="media/image208.wmf"/><Relationship Id="rId2162" Type="http://schemas.openxmlformats.org/officeDocument/2006/relationships/image" Target="media/image841.wmf"/><Relationship Id="rId134" Type="http://schemas.openxmlformats.org/officeDocument/2006/relationships/oleObject" Target="embeddings/oleObject64.bin"/><Relationship Id="rId341" Type="http://schemas.openxmlformats.org/officeDocument/2006/relationships/image" Target="media/image153.wmf"/><Relationship Id="rId2022" Type="http://schemas.openxmlformats.org/officeDocument/2006/relationships/oleObject" Target="embeddings/oleObject1232.bin"/><Relationship Id="rId2979" Type="http://schemas.openxmlformats.org/officeDocument/2006/relationships/header" Target="header1.xml"/><Relationship Id="rId201" Type="http://schemas.openxmlformats.org/officeDocument/2006/relationships/image" Target="media/image93.wmf"/><Relationship Id="rId1788" Type="http://schemas.openxmlformats.org/officeDocument/2006/relationships/oleObject" Target="embeddings/oleObject1089.bin"/><Relationship Id="rId1995" Type="http://schemas.openxmlformats.org/officeDocument/2006/relationships/oleObject" Target="embeddings/oleObject1217.bin"/><Relationship Id="rId2839" Type="http://schemas.openxmlformats.org/officeDocument/2006/relationships/image" Target="media/image1011.wmf"/><Relationship Id="rId1648" Type="http://schemas.openxmlformats.org/officeDocument/2006/relationships/image" Target="media/image651.wmf"/><Relationship Id="rId1508" Type="http://schemas.openxmlformats.org/officeDocument/2006/relationships/oleObject" Target="embeddings/oleObject891.bin"/><Relationship Id="rId1855" Type="http://schemas.openxmlformats.org/officeDocument/2006/relationships/oleObject" Target="embeddings/oleObject1135.bin"/><Relationship Id="rId2906" Type="http://schemas.openxmlformats.org/officeDocument/2006/relationships/oleObject" Target="embeddings/oleObject1870.bin"/><Relationship Id="rId1715" Type="http://schemas.openxmlformats.org/officeDocument/2006/relationships/oleObject" Target="embeddings/oleObject1036.bin"/><Relationship Id="rId1922" Type="http://schemas.openxmlformats.org/officeDocument/2006/relationships/oleObject" Target="embeddings/oleObject1175.bin"/><Relationship Id="rId2489" Type="http://schemas.openxmlformats.org/officeDocument/2006/relationships/image" Target="media/image909.wmf"/><Relationship Id="rId2696" Type="http://schemas.openxmlformats.org/officeDocument/2006/relationships/oleObject" Target="embeddings/oleObject1715.bin"/><Relationship Id="rId668" Type="http://schemas.openxmlformats.org/officeDocument/2006/relationships/oleObject" Target="embeddings/oleObject391.bin"/><Relationship Id="rId875" Type="http://schemas.openxmlformats.org/officeDocument/2006/relationships/image" Target="media/image360.wmf"/><Relationship Id="rId1298" Type="http://schemas.openxmlformats.org/officeDocument/2006/relationships/image" Target="media/image534.wmf"/><Relationship Id="rId2349" Type="http://schemas.openxmlformats.org/officeDocument/2006/relationships/image" Target="media/image878.wmf"/><Relationship Id="rId2556" Type="http://schemas.openxmlformats.org/officeDocument/2006/relationships/image" Target="media/image921.wmf"/><Relationship Id="rId2763" Type="http://schemas.openxmlformats.org/officeDocument/2006/relationships/image" Target="media/image983.wmf"/><Relationship Id="rId2970" Type="http://schemas.openxmlformats.org/officeDocument/2006/relationships/image" Target="media/image1051.wmf"/><Relationship Id="rId528" Type="http://schemas.openxmlformats.org/officeDocument/2006/relationships/oleObject" Target="embeddings/oleObject295.bin"/><Relationship Id="rId735" Type="http://schemas.openxmlformats.org/officeDocument/2006/relationships/oleObject" Target="embeddings/oleObject427.bin"/><Relationship Id="rId942" Type="http://schemas.openxmlformats.org/officeDocument/2006/relationships/image" Target="media/image387.wmf"/><Relationship Id="rId1158" Type="http://schemas.openxmlformats.org/officeDocument/2006/relationships/image" Target="media/image475.wmf"/><Relationship Id="rId1365" Type="http://schemas.openxmlformats.org/officeDocument/2006/relationships/image" Target="media/image556.wmf"/><Relationship Id="rId1572" Type="http://schemas.openxmlformats.org/officeDocument/2006/relationships/oleObject" Target="embeddings/oleObject941.bin"/><Relationship Id="rId2209" Type="http://schemas.openxmlformats.org/officeDocument/2006/relationships/oleObject" Target="embeddings/oleObject1346.bin"/><Relationship Id="rId2416" Type="http://schemas.openxmlformats.org/officeDocument/2006/relationships/oleObject" Target="embeddings/oleObject1514.bin"/><Relationship Id="rId2623" Type="http://schemas.openxmlformats.org/officeDocument/2006/relationships/oleObject" Target="embeddings/oleObject1668.bin"/><Relationship Id="rId1018" Type="http://schemas.openxmlformats.org/officeDocument/2006/relationships/oleObject" Target="embeddings/oleObject595.bin"/><Relationship Id="rId1225" Type="http://schemas.openxmlformats.org/officeDocument/2006/relationships/oleObject" Target="embeddings/oleObject714.bin"/><Relationship Id="rId1432" Type="http://schemas.openxmlformats.org/officeDocument/2006/relationships/image" Target="media/image580.wmf"/><Relationship Id="rId2830" Type="http://schemas.openxmlformats.org/officeDocument/2006/relationships/oleObject" Target="embeddings/oleObject1815.bin"/><Relationship Id="rId71" Type="http://schemas.openxmlformats.org/officeDocument/2006/relationships/oleObject" Target="embeddings/oleObject32.bin"/><Relationship Id="rId802" Type="http://schemas.openxmlformats.org/officeDocument/2006/relationships/oleObject" Target="embeddings/oleObject466.bin"/><Relationship Id="rId178" Type="http://schemas.openxmlformats.org/officeDocument/2006/relationships/oleObject" Target="embeddings/oleObject87.bin"/><Relationship Id="rId385" Type="http://schemas.openxmlformats.org/officeDocument/2006/relationships/image" Target="media/image171.wmf"/><Relationship Id="rId592" Type="http://schemas.openxmlformats.org/officeDocument/2006/relationships/oleObject" Target="embeddings/oleObject343.bin"/><Relationship Id="rId2066" Type="http://schemas.openxmlformats.org/officeDocument/2006/relationships/image" Target="media/image804.wmf"/><Relationship Id="rId2273" Type="http://schemas.openxmlformats.org/officeDocument/2006/relationships/oleObject" Target="embeddings/oleObject1408.bin"/><Relationship Id="rId2480" Type="http://schemas.openxmlformats.org/officeDocument/2006/relationships/image" Target="media/image907.wmf"/><Relationship Id="rId245" Type="http://schemas.openxmlformats.org/officeDocument/2006/relationships/oleObject" Target="embeddings/oleObject123.bin"/><Relationship Id="rId452" Type="http://schemas.openxmlformats.org/officeDocument/2006/relationships/oleObject" Target="embeddings/oleObject251.bin"/><Relationship Id="rId1082" Type="http://schemas.openxmlformats.org/officeDocument/2006/relationships/oleObject" Target="embeddings/oleObject632.bin"/><Relationship Id="rId2133" Type="http://schemas.openxmlformats.org/officeDocument/2006/relationships/oleObject" Target="embeddings/oleObject1296.bin"/><Relationship Id="rId2340" Type="http://schemas.openxmlformats.org/officeDocument/2006/relationships/image" Target="media/image874.wmf"/><Relationship Id="rId105" Type="http://schemas.openxmlformats.org/officeDocument/2006/relationships/image" Target="media/image48.wmf"/><Relationship Id="rId312" Type="http://schemas.openxmlformats.org/officeDocument/2006/relationships/oleObject" Target="embeddings/oleObject163.bin"/><Relationship Id="rId2200" Type="http://schemas.openxmlformats.org/officeDocument/2006/relationships/oleObject" Target="embeddings/oleObject1340.bin"/><Relationship Id="rId1899" Type="http://schemas.openxmlformats.org/officeDocument/2006/relationships/image" Target="media/image731.wmf"/><Relationship Id="rId1759" Type="http://schemas.openxmlformats.org/officeDocument/2006/relationships/oleObject" Target="embeddings/oleObject1069.bin"/><Relationship Id="rId1966" Type="http://schemas.openxmlformats.org/officeDocument/2006/relationships/oleObject" Target="embeddings/oleObject1198.bin"/><Relationship Id="rId1619" Type="http://schemas.openxmlformats.org/officeDocument/2006/relationships/oleObject" Target="embeddings/oleObject973.bin"/><Relationship Id="rId1826" Type="http://schemas.openxmlformats.org/officeDocument/2006/relationships/oleObject" Target="embeddings/oleObject1114.bin"/><Relationship Id="rId779" Type="http://schemas.openxmlformats.org/officeDocument/2006/relationships/image" Target="media/image318.wmf"/><Relationship Id="rId986" Type="http://schemas.openxmlformats.org/officeDocument/2006/relationships/oleObject" Target="embeddings/oleObject575.bin"/><Relationship Id="rId2667" Type="http://schemas.openxmlformats.org/officeDocument/2006/relationships/oleObject" Target="embeddings/oleObject1694.bin"/><Relationship Id="rId639" Type="http://schemas.openxmlformats.org/officeDocument/2006/relationships/oleObject" Target="embeddings/oleObject369.bin"/><Relationship Id="rId1269" Type="http://schemas.openxmlformats.org/officeDocument/2006/relationships/image" Target="media/image522.wmf"/><Relationship Id="rId1476" Type="http://schemas.openxmlformats.org/officeDocument/2006/relationships/oleObject" Target="embeddings/oleObject867.bin"/><Relationship Id="rId2874" Type="http://schemas.openxmlformats.org/officeDocument/2006/relationships/oleObject" Target="embeddings/oleObject1849.bin"/><Relationship Id="rId846" Type="http://schemas.openxmlformats.org/officeDocument/2006/relationships/oleObject" Target="embeddings/oleObject491.bin"/><Relationship Id="rId1129" Type="http://schemas.openxmlformats.org/officeDocument/2006/relationships/image" Target="media/image463.wmf"/><Relationship Id="rId1683" Type="http://schemas.openxmlformats.org/officeDocument/2006/relationships/oleObject" Target="embeddings/oleObject1007.bin"/><Relationship Id="rId1890" Type="http://schemas.openxmlformats.org/officeDocument/2006/relationships/oleObject" Target="embeddings/oleObject1156.bin"/><Relationship Id="rId2527" Type="http://schemas.openxmlformats.org/officeDocument/2006/relationships/oleObject" Target="embeddings/oleObject1606.bin"/><Relationship Id="rId2734" Type="http://schemas.openxmlformats.org/officeDocument/2006/relationships/image" Target="media/image976.wmf"/><Relationship Id="rId2941" Type="http://schemas.openxmlformats.org/officeDocument/2006/relationships/oleObject" Target="embeddings/oleObject1895.bin"/><Relationship Id="rId706" Type="http://schemas.openxmlformats.org/officeDocument/2006/relationships/image" Target="media/image288.wmf"/><Relationship Id="rId913" Type="http://schemas.openxmlformats.org/officeDocument/2006/relationships/image" Target="media/image375.wmf"/><Relationship Id="rId1336" Type="http://schemas.openxmlformats.org/officeDocument/2006/relationships/image" Target="media/image548.wmf"/><Relationship Id="rId1543" Type="http://schemas.openxmlformats.org/officeDocument/2006/relationships/oleObject" Target="embeddings/oleObject913.bin"/><Relationship Id="rId1750" Type="http://schemas.openxmlformats.org/officeDocument/2006/relationships/oleObject" Target="embeddings/oleObject1063.bin"/><Relationship Id="rId2801" Type="http://schemas.openxmlformats.org/officeDocument/2006/relationships/oleObject" Target="embeddings/oleObject1797.bin"/><Relationship Id="rId42" Type="http://schemas.openxmlformats.org/officeDocument/2006/relationships/oleObject" Target="embeddings/oleObject17.bin"/><Relationship Id="rId1403" Type="http://schemas.openxmlformats.org/officeDocument/2006/relationships/oleObject" Target="embeddings/oleObject825.bin"/><Relationship Id="rId1610" Type="http://schemas.openxmlformats.org/officeDocument/2006/relationships/image" Target="media/image636.wmf"/><Relationship Id="rId289" Type="http://schemas.openxmlformats.org/officeDocument/2006/relationships/image" Target="media/image130.wmf"/><Relationship Id="rId496" Type="http://schemas.openxmlformats.org/officeDocument/2006/relationships/oleObject" Target="embeddings/oleObject274.bin"/><Relationship Id="rId2177" Type="http://schemas.openxmlformats.org/officeDocument/2006/relationships/image" Target="media/image846.wmf"/><Relationship Id="rId2384" Type="http://schemas.openxmlformats.org/officeDocument/2006/relationships/oleObject" Target="embeddings/oleObject1492.bin"/><Relationship Id="rId2591" Type="http://schemas.openxmlformats.org/officeDocument/2006/relationships/oleObject" Target="embeddings/oleObject1645.bin"/><Relationship Id="rId149" Type="http://schemas.openxmlformats.org/officeDocument/2006/relationships/image" Target="media/image70.wmf"/><Relationship Id="rId356" Type="http://schemas.openxmlformats.org/officeDocument/2006/relationships/oleObject" Target="embeddings/oleObject189.bin"/><Relationship Id="rId563" Type="http://schemas.openxmlformats.org/officeDocument/2006/relationships/oleObject" Target="embeddings/oleObject326.bin"/><Relationship Id="rId770" Type="http://schemas.openxmlformats.org/officeDocument/2006/relationships/oleObject" Target="embeddings/oleObject447.bin"/><Relationship Id="rId1193" Type="http://schemas.openxmlformats.org/officeDocument/2006/relationships/image" Target="media/image491.wmf"/><Relationship Id="rId2037" Type="http://schemas.openxmlformats.org/officeDocument/2006/relationships/oleObject" Target="embeddings/oleObject1240.bin"/><Relationship Id="rId2244" Type="http://schemas.openxmlformats.org/officeDocument/2006/relationships/oleObject" Target="embeddings/oleObject1380.bin"/><Relationship Id="rId2451" Type="http://schemas.openxmlformats.org/officeDocument/2006/relationships/oleObject" Target="embeddings/oleObject1545.bin"/><Relationship Id="rId216" Type="http://schemas.openxmlformats.org/officeDocument/2006/relationships/oleObject" Target="embeddings/oleObject108.bin"/><Relationship Id="rId423" Type="http://schemas.openxmlformats.org/officeDocument/2006/relationships/image" Target="media/image188.wmf"/><Relationship Id="rId1053" Type="http://schemas.openxmlformats.org/officeDocument/2006/relationships/image" Target="media/image428.wmf"/><Relationship Id="rId1260" Type="http://schemas.openxmlformats.org/officeDocument/2006/relationships/oleObject" Target="embeddings/oleObject735.bin"/><Relationship Id="rId2104" Type="http://schemas.openxmlformats.org/officeDocument/2006/relationships/image" Target="media/image820.wmf"/><Relationship Id="rId630" Type="http://schemas.openxmlformats.org/officeDocument/2006/relationships/oleObject" Target="embeddings/oleObject364.bin"/><Relationship Id="rId2311" Type="http://schemas.openxmlformats.org/officeDocument/2006/relationships/image" Target="media/image861.wmf"/><Relationship Id="rId1120" Type="http://schemas.openxmlformats.org/officeDocument/2006/relationships/image" Target="media/image459.wmf"/><Relationship Id="rId1937" Type="http://schemas.openxmlformats.org/officeDocument/2006/relationships/image" Target="media/image747.wmf"/><Relationship Id="rId280" Type="http://schemas.openxmlformats.org/officeDocument/2006/relationships/oleObject" Target="embeddings/oleObject147.bin"/><Relationship Id="rId140" Type="http://schemas.openxmlformats.org/officeDocument/2006/relationships/oleObject" Target="embeddings/oleObject67.bin"/><Relationship Id="rId6" Type="http://schemas.openxmlformats.org/officeDocument/2006/relationships/webSettings" Target="webSettings.xml"/><Relationship Id="rId2778" Type="http://schemas.openxmlformats.org/officeDocument/2006/relationships/oleObject" Target="embeddings/oleObject1782.bin"/><Relationship Id="rId957" Type="http://schemas.openxmlformats.org/officeDocument/2006/relationships/image" Target="media/image393.wmf"/><Relationship Id="rId1587" Type="http://schemas.openxmlformats.org/officeDocument/2006/relationships/oleObject" Target="embeddings/oleObject953.bin"/><Relationship Id="rId1794" Type="http://schemas.openxmlformats.org/officeDocument/2006/relationships/oleObject" Target="embeddings/oleObject1092.bin"/><Relationship Id="rId2638" Type="http://schemas.openxmlformats.org/officeDocument/2006/relationships/oleObject" Target="embeddings/oleObject1676.bin"/><Relationship Id="rId2845" Type="http://schemas.openxmlformats.org/officeDocument/2006/relationships/image" Target="media/image1013.wmf"/><Relationship Id="rId86" Type="http://schemas.openxmlformats.org/officeDocument/2006/relationships/image" Target="media/image39.wmf"/><Relationship Id="rId817" Type="http://schemas.openxmlformats.org/officeDocument/2006/relationships/oleObject" Target="embeddings/oleObject475.bin"/><Relationship Id="rId1447" Type="http://schemas.openxmlformats.org/officeDocument/2006/relationships/oleObject" Target="embeddings/oleObject849.bin"/><Relationship Id="rId1654" Type="http://schemas.openxmlformats.org/officeDocument/2006/relationships/image" Target="media/image654.wmf"/><Relationship Id="rId1861" Type="http://schemas.openxmlformats.org/officeDocument/2006/relationships/image" Target="media/image715.wmf"/><Relationship Id="rId2705" Type="http://schemas.openxmlformats.org/officeDocument/2006/relationships/oleObject" Target="embeddings/oleObject1724.bin"/><Relationship Id="rId2912" Type="http://schemas.openxmlformats.org/officeDocument/2006/relationships/oleObject" Target="embeddings/oleObject1875.bin"/><Relationship Id="rId1307" Type="http://schemas.openxmlformats.org/officeDocument/2006/relationships/oleObject" Target="embeddings/oleObject763.bin"/><Relationship Id="rId1514" Type="http://schemas.openxmlformats.org/officeDocument/2006/relationships/image" Target="media/image612.wmf"/><Relationship Id="rId1721" Type="http://schemas.openxmlformats.org/officeDocument/2006/relationships/oleObject" Target="embeddings/oleObject1042.bin"/><Relationship Id="rId13" Type="http://schemas.openxmlformats.org/officeDocument/2006/relationships/image" Target="media/image4.wmf"/><Relationship Id="rId2288" Type="http://schemas.openxmlformats.org/officeDocument/2006/relationships/oleObject" Target="embeddings/oleObject1423.bin"/><Relationship Id="rId2495" Type="http://schemas.openxmlformats.org/officeDocument/2006/relationships/oleObject" Target="embeddings/oleObject1578.bin"/><Relationship Id="rId467" Type="http://schemas.openxmlformats.org/officeDocument/2006/relationships/image" Target="media/image201.wmf"/><Relationship Id="rId1097" Type="http://schemas.openxmlformats.org/officeDocument/2006/relationships/image" Target="media/image449.wmf"/><Relationship Id="rId2148" Type="http://schemas.openxmlformats.org/officeDocument/2006/relationships/oleObject" Target="embeddings/oleObject1306.bin"/><Relationship Id="rId674" Type="http://schemas.openxmlformats.org/officeDocument/2006/relationships/oleObject" Target="embeddings/oleObject394.bin"/><Relationship Id="rId881" Type="http://schemas.openxmlformats.org/officeDocument/2006/relationships/image" Target="media/image363.wmf"/><Relationship Id="rId2355" Type="http://schemas.openxmlformats.org/officeDocument/2006/relationships/image" Target="media/image879.wmf"/><Relationship Id="rId2562" Type="http://schemas.openxmlformats.org/officeDocument/2006/relationships/image" Target="media/image924.wmf"/><Relationship Id="rId327" Type="http://schemas.openxmlformats.org/officeDocument/2006/relationships/oleObject" Target="embeddings/oleObject173.bin"/><Relationship Id="rId534" Type="http://schemas.openxmlformats.org/officeDocument/2006/relationships/oleObject" Target="embeddings/oleObject298.bin"/><Relationship Id="rId741" Type="http://schemas.openxmlformats.org/officeDocument/2006/relationships/oleObject" Target="embeddings/oleObject430.bin"/><Relationship Id="rId1164" Type="http://schemas.openxmlformats.org/officeDocument/2006/relationships/image" Target="media/image477.wmf"/><Relationship Id="rId1371" Type="http://schemas.openxmlformats.org/officeDocument/2006/relationships/oleObject" Target="embeddings/oleObject805.bin"/><Relationship Id="rId2008" Type="http://schemas.openxmlformats.org/officeDocument/2006/relationships/image" Target="media/image776.wmf"/><Relationship Id="rId2215" Type="http://schemas.openxmlformats.org/officeDocument/2006/relationships/oleObject" Target="embeddings/oleObject1352.bin"/><Relationship Id="rId2422" Type="http://schemas.openxmlformats.org/officeDocument/2006/relationships/image" Target="media/image895.wmf"/><Relationship Id="rId601" Type="http://schemas.openxmlformats.org/officeDocument/2006/relationships/image" Target="media/image246.wmf"/><Relationship Id="rId1024" Type="http://schemas.openxmlformats.org/officeDocument/2006/relationships/oleObject" Target="embeddings/oleObject598.bin"/><Relationship Id="rId1231" Type="http://schemas.openxmlformats.org/officeDocument/2006/relationships/oleObject" Target="embeddings/oleObject718.bin"/><Relationship Id="rId184" Type="http://schemas.openxmlformats.org/officeDocument/2006/relationships/oleObject" Target="embeddings/oleObject91.bin"/><Relationship Id="rId391" Type="http://schemas.openxmlformats.org/officeDocument/2006/relationships/image" Target="media/image174.wmf"/><Relationship Id="rId1908" Type="http://schemas.openxmlformats.org/officeDocument/2006/relationships/image" Target="media/image734.wmf"/><Relationship Id="rId2072" Type="http://schemas.openxmlformats.org/officeDocument/2006/relationships/oleObject" Target="embeddings/oleObject1258.bin"/><Relationship Id="rId251" Type="http://schemas.openxmlformats.org/officeDocument/2006/relationships/image" Target="media/image117.wmf"/><Relationship Id="rId2889" Type="http://schemas.openxmlformats.org/officeDocument/2006/relationships/oleObject" Target="embeddings/oleObject1860.bin"/><Relationship Id="rId111" Type="http://schemas.openxmlformats.org/officeDocument/2006/relationships/image" Target="media/image51.wmf"/><Relationship Id="rId1698" Type="http://schemas.openxmlformats.org/officeDocument/2006/relationships/oleObject" Target="embeddings/oleObject1019.bin"/><Relationship Id="rId2749" Type="http://schemas.openxmlformats.org/officeDocument/2006/relationships/image" Target="media/image979.wmf"/><Relationship Id="rId2956" Type="http://schemas.openxmlformats.org/officeDocument/2006/relationships/image" Target="media/image1045.wmf"/><Relationship Id="rId928" Type="http://schemas.openxmlformats.org/officeDocument/2006/relationships/oleObject" Target="embeddings/oleObject538.bin"/><Relationship Id="rId1558" Type="http://schemas.openxmlformats.org/officeDocument/2006/relationships/oleObject" Target="embeddings/oleObject927.bin"/><Relationship Id="rId1765" Type="http://schemas.openxmlformats.org/officeDocument/2006/relationships/oleObject" Target="embeddings/oleObject1073.bin"/><Relationship Id="rId2609" Type="http://schemas.openxmlformats.org/officeDocument/2006/relationships/oleObject" Target="embeddings/oleObject1654.bin"/><Relationship Id="rId57" Type="http://schemas.openxmlformats.org/officeDocument/2006/relationships/image" Target="media/image25.wmf"/><Relationship Id="rId1418" Type="http://schemas.openxmlformats.org/officeDocument/2006/relationships/oleObject" Target="embeddings/oleObject838.bin"/><Relationship Id="rId1972" Type="http://schemas.openxmlformats.org/officeDocument/2006/relationships/oleObject" Target="embeddings/oleObject1202.bin"/><Relationship Id="rId2816" Type="http://schemas.openxmlformats.org/officeDocument/2006/relationships/image" Target="media/image1002.wmf"/><Relationship Id="rId1625" Type="http://schemas.openxmlformats.org/officeDocument/2006/relationships/oleObject" Target="embeddings/oleObject976.bin"/><Relationship Id="rId1832" Type="http://schemas.openxmlformats.org/officeDocument/2006/relationships/image" Target="media/image706.wmf"/><Relationship Id="rId2399" Type="http://schemas.openxmlformats.org/officeDocument/2006/relationships/oleObject" Target="embeddings/oleObject1501.bin"/><Relationship Id="rId578" Type="http://schemas.openxmlformats.org/officeDocument/2006/relationships/image" Target="media/image236.wmf"/><Relationship Id="rId785" Type="http://schemas.openxmlformats.org/officeDocument/2006/relationships/image" Target="media/image321.wmf"/><Relationship Id="rId992" Type="http://schemas.openxmlformats.org/officeDocument/2006/relationships/oleObject" Target="embeddings/oleObject579.bin"/><Relationship Id="rId2259" Type="http://schemas.openxmlformats.org/officeDocument/2006/relationships/oleObject" Target="embeddings/oleObject1394.bin"/><Relationship Id="rId2466" Type="http://schemas.openxmlformats.org/officeDocument/2006/relationships/image" Target="media/image901.wmf"/><Relationship Id="rId2673" Type="http://schemas.openxmlformats.org/officeDocument/2006/relationships/oleObject" Target="embeddings/oleObject1699.bin"/><Relationship Id="rId2880" Type="http://schemas.openxmlformats.org/officeDocument/2006/relationships/oleObject" Target="embeddings/oleObject1854.bin"/><Relationship Id="rId438" Type="http://schemas.openxmlformats.org/officeDocument/2006/relationships/oleObject" Target="embeddings/oleObject237.bin"/><Relationship Id="rId645" Type="http://schemas.openxmlformats.org/officeDocument/2006/relationships/oleObject" Target="embeddings/oleObject375.bin"/><Relationship Id="rId852" Type="http://schemas.openxmlformats.org/officeDocument/2006/relationships/image" Target="media/image350.wmf"/><Relationship Id="rId1068" Type="http://schemas.openxmlformats.org/officeDocument/2006/relationships/oleObject" Target="embeddings/oleObject625.bin"/><Relationship Id="rId1275" Type="http://schemas.openxmlformats.org/officeDocument/2006/relationships/image" Target="media/image525.wmf"/><Relationship Id="rId1482" Type="http://schemas.openxmlformats.org/officeDocument/2006/relationships/oleObject" Target="embeddings/oleObject873.bin"/><Relationship Id="rId2119" Type="http://schemas.openxmlformats.org/officeDocument/2006/relationships/image" Target="media/image826.wmf"/><Relationship Id="rId2326" Type="http://schemas.openxmlformats.org/officeDocument/2006/relationships/oleObject" Target="embeddings/oleObject1450.bin"/><Relationship Id="rId2533" Type="http://schemas.openxmlformats.org/officeDocument/2006/relationships/image" Target="media/image915.wmf"/><Relationship Id="rId2740" Type="http://schemas.openxmlformats.org/officeDocument/2006/relationships/oleObject" Target="embeddings/oleObject1756.bin"/><Relationship Id="rId505" Type="http://schemas.openxmlformats.org/officeDocument/2006/relationships/oleObject" Target="embeddings/oleObject280.bin"/><Relationship Id="rId712" Type="http://schemas.openxmlformats.org/officeDocument/2006/relationships/image" Target="media/image291.wmf"/><Relationship Id="rId1135" Type="http://schemas.openxmlformats.org/officeDocument/2006/relationships/oleObject" Target="embeddings/oleObject662.bin"/><Relationship Id="rId1342" Type="http://schemas.openxmlformats.org/officeDocument/2006/relationships/oleObject" Target="embeddings/oleObject784.bin"/><Relationship Id="rId1202" Type="http://schemas.openxmlformats.org/officeDocument/2006/relationships/oleObject" Target="embeddings/oleObject700.bin"/><Relationship Id="rId2600" Type="http://schemas.openxmlformats.org/officeDocument/2006/relationships/image" Target="media/image943.wmf"/><Relationship Id="rId295" Type="http://schemas.openxmlformats.org/officeDocument/2006/relationships/image" Target="media/image133.wmf"/><Relationship Id="rId2183" Type="http://schemas.openxmlformats.org/officeDocument/2006/relationships/oleObject" Target="embeddings/oleObject1327.bin"/><Relationship Id="rId2390" Type="http://schemas.openxmlformats.org/officeDocument/2006/relationships/image" Target="media/image886.wmf"/><Relationship Id="rId155" Type="http://schemas.openxmlformats.org/officeDocument/2006/relationships/image" Target="media/image73.wmf"/><Relationship Id="rId362" Type="http://schemas.openxmlformats.org/officeDocument/2006/relationships/image" Target="media/image162.wmf"/><Relationship Id="rId2043" Type="http://schemas.openxmlformats.org/officeDocument/2006/relationships/oleObject" Target="embeddings/oleObject1243.bin"/><Relationship Id="rId2250" Type="http://schemas.openxmlformats.org/officeDocument/2006/relationships/oleObject" Target="embeddings/oleObject1385.bin"/><Relationship Id="rId222" Type="http://schemas.openxmlformats.org/officeDocument/2006/relationships/oleObject" Target="embeddings/oleObject111.bin"/><Relationship Id="rId2110" Type="http://schemas.openxmlformats.org/officeDocument/2006/relationships/image" Target="media/image822.wmf"/><Relationship Id="rId1669" Type="http://schemas.openxmlformats.org/officeDocument/2006/relationships/oleObject" Target="embeddings/oleObject1000.bin"/><Relationship Id="rId1876" Type="http://schemas.openxmlformats.org/officeDocument/2006/relationships/image" Target="media/image721.wmf"/><Relationship Id="rId2927" Type="http://schemas.openxmlformats.org/officeDocument/2006/relationships/oleObject" Target="embeddings/oleObject1886.bin"/><Relationship Id="rId1529" Type="http://schemas.openxmlformats.org/officeDocument/2006/relationships/image" Target="media/image618.wmf"/><Relationship Id="rId1736" Type="http://schemas.openxmlformats.org/officeDocument/2006/relationships/image" Target="media/image676.wmf"/><Relationship Id="rId1943" Type="http://schemas.openxmlformats.org/officeDocument/2006/relationships/image" Target="media/image750.wmf"/><Relationship Id="rId28" Type="http://schemas.openxmlformats.org/officeDocument/2006/relationships/oleObject" Target="embeddings/oleObject10.bin"/><Relationship Id="rId1803" Type="http://schemas.openxmlformats.org/officeDocument/2006/relationships/oleObject" Target="embeddings/oleObject1099.bin"/><Relationship Id="rId689" Type="http://schemas.openxmlformats.org/officeDocument/2006/relationships/image" Target="media/image280.wmf"/><Relationship Id="rId896" Type="http://schemas.openxmlformats.org/officeDocument/2006/relationships/oleObject" Target="embeddings/oleObject519.bin"/><Relationship Id="rId2577" Type="http://schemas.openxmlformats.org/officeDocument/2006/relationships/oleObject" Target="embeddings/oleObject1638.bin"/><Relationship Id="rId2784" Type="http://schemas.openxmlformats.org/officeDocument/2006/relationships/image" Target="media/image990.wmf"/><Relationship Id="rId549" Type="http://schemas.openxmlformats.org/officeDocument/2006/relationships/oleObject" Target="embeddings/oleObject312.bin"/><Relationship Id="rId756" Type="http://schemas.openxmlformats.org/officeDocument/2006/relationships/image" Target="media/image310.wmf"/><Relationship Id="rId1179" Type="http://schemas.openxmlformats.org/officeDocument/2006/relationships/image" Target="media/image484.wmf"/><Relationship Id="rId1386" Type="http://schemas.openxmlformats.org/officeDocument/2006/relationships/oleObject" Target="embeddings/oleObject815.bin"/><Relationship Id="rId1593" Type="http://schemas.openxmlformats.org/officeDocument/2006/relationships/oleObject" Target="embeddings/oleObject956.bin"/><Relationship Id="rId2437" Type="http://schemas.openxmlformats.org/officeDocument/2006/relationships/image" Target="media/image898.wmf"/><Relationship Id="rId409" Type="http://schemas.openxmlformats.org/officeDocument/2006/relationships/image" Target="media/image183.wmf"/><Relationship Id="rId963" Type="http://schemas.openxmlformats.org/officeDocument/2006/relationships/oleObject" Target="embeddings/oleObject560.bin"/><Relationship Id="rId1039" Type="http://schemas.openxmlformats.org/officeDocument/2006/relationships/oleObject" Target="embeddings/oleObject607.bin"/><Relationship Id="rId1246" Type="http://schemas.openxmlformats.org/officeDocument/2006/relationships/oleObject" Target="embeddings/oleObject726.bin"/><Relationship Id="rId2644" Type="http://schemas.openxmlformats.org/officeDocument/2006/relationships/oleObject" Target="embeddings/oleObject1679.bin"/><Relationship Id="rId2851" Type="http://schemas.openxmlformats.org/officeDocument/2006/relationships/oleObject" Target="embeddings/oleObject1829.bin"/><Relationship Id="rId92" Type="http://schemas.openxmlformats.org/officeDocument/2006/relationships/image" Target="media/image42.wmf"/><Relationship Id="rId616" Type="http://schemas.openxmlformats.org/officeDocument/2006/relationships/oleObject" Target="embeddings/oleObject356.bin"/><Relationship Id="rId823" Type="http://schemas.openxmlformats.org/officeDocument/2006/relationships/image" Target="media/image337.wmf"/><Relationship Id="rId1453" Type="http://schemas.openxmlformats.org/officeDocument/2006/relationships/oleObject" Target="embeddings/oleObject852.bin"/><Relationship Id="rId1660" Type="http://schemas.openxmlformats.org/officeDocument/2006/relationships/image" Target="media/image657.wmf"/><Relationship Id="rId2504" Type="http://schemas.openxmlformats.org/officeDocument/2006/relationships/oleObject" Target="embeddings/oleObject1585.bin"/><Relationship Id="rId2711" Type="http://schemas.openxmlformats.org/officeDocument/2006/relationships/oleObject" Target="embeddings/oleObject1729.bin"/><Relationship Id="rId1106" Type="http://schemas.openxmlformats.org/officeDocument/2006/relationships/image" Target="media/image452.wmf"/><Relationship Id="rId1313" Type="http://schemas.openxmlformats.org/officeDocument/2006/relationships/oleObject" Target="embeddings/oleObject768.bin"/><Relationship Id="rId1520" Type="http://schemas.openxmlformats.org/officeDocument/2006/relationships/image" Target="media/image614.wmf"/><Relationship Id="rId199" Type="http://schemas.openxmlformats.org/officeDocument/2006/relationships/image" Target="media/image92.wmf"/><Relationship Id="rId2087" Type="http://schemas.openxmlformats.org/officeDocument/2006/relationships/image" Target="media/image813.wmf"/><Relationship Id="rId2294" Type="http://schemas.openxmlformats.org/officeDocument/2006/relationships/oleObject" Target="embeddings/oleObject1429.bin"/><Relationship Id="rId266" Type="http://schemas.openxmlformats.org/officeDocument/2006/relationships/oleObject" Target="embeddings/oleObject134.bin"/><Relationship Id="rId473" Type="http://schemas.openxmlformats.org/officeDocument/2006/relationships/image" Target="media/image204.wmf"/><Relationship Id="rId680" Type="http://schemas.openxmlformats.org/officeDocument/2006/relationships/oleObject" Target="embeddings/oleObject397.bin"/><Relationship Id="rId2154" Type="http://schemas.openxmlformats.org/officeDocument/2006/relationships/image" Target="media/image837.wmf"/><Relationship Id="rId2361" Type="http://schemas.openxmlformats.org/officeDocument/2006/relationships/oleObject" Target="embeddings/oleObject1473.bin"/><Relationship Id="rId126" Type="http://schemas.openxmlformats.org/officeDocument/2006/relationships/oleObject" Target="embeddings/oleObject60.bin"/><Relationship Id="rId333" Type="http://schemas.openxmlformats.org/officeDocument/2006/relationships/oleObject" Target="embeddings/oleObject176.bin"/><Relationship Id="rId540" Type="http://schemas.openxmlformats.org/officeDocument/2006/relationships/oleObject" Target="embeddings/oleObject303.bin"/><Relationship Id="rId1170" Type="http://schemas.openxmlformats.org/officeDocument/2006/relationships/oleObject" Target="embeddings/oleObject683.bin"/><Relationship Id="rId2014" Type="http://schemas.openxmlformats.org/officeDocument/2006/relationships/image" Target="media/image779.wmf"/><Relationship Id="rId2221" Type="http://schemas.openxmlformats.org/officeDocument/2006/relationships/oleObject" Target="embeddings/oleObject1358.bin"/><Relationship Id="rId1030" Type="http://schemas.openxmlformats.org/officeDocument/2006/relationships/oleObject" Target="embeddings/oleObject602.bin"/><Relationship Id="rId400" Type="http://schemas.openxmlformats.org/officeDocument/2006/relationships/oleObject" Target="embeddings/oleObject214.bin"/><Relationship Id="rId1987" Type="http://schemas.openxmlformats.org/officeDocument/2006/relationships/oleObject" Target="embeddings/oleObject1212.bin"/><Relationship Id="rId1847" Type="http://schemas.openxmlformats.org/officeDocument/2006/relationships/oleObject" Target="embeddings/oleObject1129.bin"/><Relationship Id="rId1707" Type="http://schemas.openxmlformats.org/officeDocument/2006/relationships/oleObject" Target="embeddings/oleObject1028.bin"/><Relationship Id="rId190" Type="http://schemas.openxmlformats.org/officeDocument/2006/relationships/oleObject" Target="embeddings/oleObject95.bin"/><Relationship Id="rId1914" Type="http://schemas.openxmlformats.org/officeDocument/2006/relationships/image" Target="media/image737.wmf"/><Relationship Id="rId2688" Type="http://schemas.openxmlformats.org/officeDocument/2006/relationships/oleObject" Target="embeddings/oleObject1709.bin"/><Relationship Id="rId2895" Type="http://schemas.openxmlformats.org/officeDocument/2006/relationships/oleObject" Target="embeddings/oleObject1864.bin"/><Relationship Id="rId867" Type="http://schemas.openxmlformats.org/officeDocument/2006/relationships/image" Target="media/image356.wmf"/><Relationship Id="rId1497" Type="http://schemas.openxmlformats.org/officeDocument/2006/relationships/oleObject" Target="embeddings/oleObject884.bin"/><Relationship Id="rId2548" Type="http://schemas.openxmlformats.org/officeDocument/2006/relationships/oleObject" Target="embeddings/oleObject1622.bin"/><Relationship Id="rId2755" Type="http://schemas.openxmlformats.org/officeDocument/2006/relationships/oleObject" Target="embeddings/oleObject1766.bin"/><Relationship Id="rId2962" Type="http://schemas.openxmlformats.org/officeDocument/2006/relationships/image" Target="media/image1048.wmf"/><Relationship Id="rId727" Type="http://schemas.openxmlformats.org/officeDocument/2006/relationships/oleObject" Target="embeddings/oleObject423.bin"/><Relationship Id="rId934" Type="http://schemas.openxmlformats.org/officeDocument/2006/relationships/oleObject" Target="embeddings/oleObject541.bin"/><Relationship Id="rId1357" Type="http://schemas.openxmlformats.org/officeDocument/2006/relationships/oleObject" Target="embeddings/oleObject795.bin"/><Relationship Id="rId1564" Type="http://schemas.openxmlformats.org/officeDocument/2006/relationships/oleObject" Target="embeddings/oleObject933.bin"/><Relationship Id="rId1771" Type="http://schemas.openxmlformats.org/officeDocument/2006/relationships/oleObject" Target="embeddings/oleObject1076.bin"/><Relationship Id="rId2408" Type="http://schemas.openxmlformats.org/officeDocument/2006/relationships/oleObject" Target="embeddings/oleObject1509.bin"/><Relationship Id="rId2615" Type="http://schemas.openxmlformats.org/officeDocument/2006/relationships/oleObject" Target="embeddings/oleObject1660.bin"/><Relationship Id="rId2822" Type="http://schemas.openxmlformats.org/officeDocument/2006/relationships/oleObject" Target="embeddings/oleObject1811.bin"/><Relationship Id="rId63" Type="http://schemas.openxmlformats.org/officeDocument/2006/relationships/oleObject" Target="embeddings/oleObject28.bin"/><Relationship Id="rId1217" Type="http://schemas.openxmlformats.org/officeDocument/2006/relationships/oleObject" Target="embeddings/oleObject709.bin"/><Relationship Id="rId1424" Type="http://schemas.openxmlformats.org/officeDocument/2006/relationships/oleObject" Target="embeddings/oleObject842.bin"/><Relationship Id="rId1631" Type="http://schemas.openxmlformats.org/officeDocument/2006/relationships/image" Target="media/image643.wmf"/><Relationship Id="rId2198" Type="http://schemas.openxmlformats.org/officeDocument/2006/relationships/image" Target="media/image852.wmf"/><Relationship Id="rId377" Type="http://schemas.openxmlformats.org/officeDocument/2006/relationships/image" Target="media/image167.wmf"/><Relationship Id="rId584" Type="http://schemas.openxmlformats.org/officeDocument/2006/relationships/image" Target="media/image239.wmf"/><Relationship Id="rId2058" Type="http://schemas.openxmlformats.org/officeDocument/2006/relationships/image" Target="media/image800.wmf"/><Relationship Id="rId2265" Type="http://schemas.openxmlformats.org/officeDocument/2006/relationships/oleObject" Target="embeddings/oleObject1400.bin"/><Relationship Id="rId237" Type="http://schemas.openxmlformats.org/officeDocument/2006/relationships/oleObject" Target="embeddings/oleObject119.bin"/><Relationship Id="rId791" Type="http://schemas.openxmlformats.org/officeDocument/2006/relationships/image" Target="media/image324.wmf"/><Relationship Id="rId1074" Type="http://schemas.openxmlformats.org/officeDocument/2006/relationships/oleObject" Target="embeddings/oleObject628.bin"/><Relationship Id="rId2472" Type="http://schemas.openxmlformats.org/officeDocument/2006/relationships/image" Target="media/image904.wmf"/><Relationship Id="rId444" Type="http://schemas.openxmlformats.org/officeDocument/2006/relationships/oleObject" Target="embeddings/oleObject243.bin"/><Relationship Id="rId651" Type="http://schemas.openxmlformats.org/officeDocument/2006/relationships/oleObject" Target="embeddings/oleObject381.bin"/><Relationship Id="rId1281" Type="http://schemas.openxmlformats.org/officeDocument/2006/relationships/oleObject" Target="embeddings/oleObject746.bin"/><Relationship Id="rId2125" Type="http://schemas.openxmlformats.org/officeDocument/2006/relationships/oleObject" Target="embeddings/oleObject1289.bin"/><Relationship Id="rId2332" Type="http://schemas.openxmlformats.org/officeDocument/2006/relationships/oleObject" Target="embeddings/oleObject1453.bin"/><Relationship Id="rId304" Type="http://schemas.openxmlformats.org/officeDocument/2006/relationships/oleObject" Target="embeddings/oleObject159.bin"/><Relationship Id="rId511" Type="http://schemas.openxmlformats.org/officeDocument/2006/relationships/image" Target="media/image219.wmf"/><Relationship Id="rId1141" Type="http://schemas.openxmlformats.org/officeDocument/2006/relationships/oleObject" Target="embeddings/oleObject666.bin"/><Relationship Id="rId1001" Type="http://schemas.openxmlformats.org/officeDocument/2006/relationships/oleObject" Target="embeddings/oleObject586.bin"/><Relationship Id="rId1958" Type="http://schemas.openxmlformats.org/officeDocument/2006/relationships/image" Target="media/image757.wmf"/><Relationship Id="rId1818" Type="http://schemas.openxmlformats.org/officeDocument/2006/relationships/image" Target="media/image703.wmf"/><Relationship Id="rId161" Type="http://schemas.openxmlformats.org/officeDocument/2006/relationships/image" Target="media/image76.wmf"/><Relationship Id="rId2799" Type="http://schemas.openxmlformats.org/officeDocument/2006/relationships/image" Target="media/image996.wmf"/><Relationship Id="rId978" Type="http://schemas.openxmlformats.org/officeDocument/2006/relationships/oleObject" Target="embeddings/oleObject570.bin"/><Relationship Id="rId2659" Type="http://schemas.openxmlformats.org/officeDocument/2006/relationships/image" Target="media/image965.wmf"/><Relationship Id="rId2866" Type="http://schemas.openxmlformats.org/officeDocument/2006/relationships/oleObject" Target="embeddings/oleObject1843.bin"/><Relationship Id="rId838" Type="http://schemas.openxmlformats.org/officeDocument/2006/relationships/oleObject" Target="embeddings/oleObject486.bin"/><Relationship Id="rId1468" Type="http://schemas.openxmlformats.org/officeDocument/2006/relationships/oleObject" Target="embeddings/oleObject861.bin"/><Relationship Id="rId1675" Type="http://schemas.openxmlformats.org/officeDocument/2006/relationships/oleObject" Target="embeddings/oleObject1003.bin"/><Relationship Id="rId1882" Type="http://schemas.openxmlformats.org/officeDocument/2006/relationships/oleObject" Target="embeddings/oleObject1152.bin"/><Relationship Id="rId2519" Type="http://schemas.openxmlformats.org/officeDocument/2006/relationships/oleObject" Target="embeddings/oleObject1599.bin"/><Relationship Id="rId2726" Type="http://schemas.openxmlformats.org/officeDocument/2006/relationships/oleObject" Target="embeddings/oleObject1743.bin"/><Relationship Id="rId1328" Type="http://schemas.openxmlformats.org/officeDocument/2006/relationships/oleObject" Target="embeddings/oleObject776.bin"/><Relationship Id="rId1535" Type="http://schemas.openxmlformats.org/officeDocument/2006/relationships/oleObject" Target="embeddings/oleObject907.bin"/><Relationship Id="rId2933" Type="http://schemas.openxmlformats.org/officeDocument/2006/relationships/oleObject" Target="embeddings/oleObject1889.bin"/><Relationship Id="rId905" Type="http://schemas.openxmlformats.org/officeDocument/2006/relationships/oleObject" Target="embeddings/oleObject526.bin"/><Relationship Id="rId1742" Type="http://schemas.openxmlformats.org/officeDocument/2006/relationships/oleObject" Target="embeddings/oleObject1057.bin"/><Relationship Id="rId34" Type="http://schemas.openxmlformats.org/officeDocument/2006/relationships/oleObject" Target="embeddings/oleObject13.bin"/><Relationship Id="rId1602" Type="http://schemas.openxmlformats.org/officeDocument/2006/relationships/oleObject" Target="embeddings/oleObject962.bin"/><Relationship Id="rId488" Type="http://schemas.openxmlformats.org/officeDocument/2006/relationships/oleObject" Target="embeddings/oleObject269.bin"/><Relationship Id="rId695" Type="http://schemas.openxmlformats.org/officeDocument/2006/relationships/oleObject" Target="embeddings/oleObject405.bin"/><Relationship Id="rId2169" Type="http://schemas.openxmlformats.org/officeDocument/2006/relationships/oleObject" Target="embeddings/oleObject1317.bin"/><Relationship Id="rId2376" Type="http://schemas.openxmlformats.org/officeDocument/2006/relationships/oleObject" Target="embeddings/oleObject1486.bin"/><Relationship Id="rId2583" Type="http://schemas.openxmlformats.org/officeDocument/2006/relationships/oleObject" Target="embeddings/oleObject1641.bin"/><Relationship Id="rId2790" Type="http://schemas.openxmlformats.org/officeDocument/2006/relationships/image" Target="media/image993.wmf"/><Relationship Id="rId348" Type="http://schemas.openxmlformats.org/officeDocument/2006/relationships/image" Target="media/image156.wmf"/><Relationship Id="rId555" Type="http://schemas.openxmlformats.org/officeDocument/2006/relationships/oleObject" Target="embeddings/oleObject318.bin"/><Relationship Id="rId762" Type="http://schemas.openxmlformats.org/officeDocument/2006/relationships/oleObject" Target="embeddings/oleObject442.bin"/><Relationship Id="rId1185" Type="http://schemas.openxmlformats.org/officeDocument/2006/relationships/image" Target="media/image487.wmf"/><Relationship Id="rId1392" Type="http://schemas.openxmlformats.org/officeDocument/2006/relationships/oleObject" Target="embeddings/oleObject819.bin"/><Relationship Id="rId2029" Type="http://schemas.openxmlformats.org/officeDocument/2006/relationships/oleObject" Target="embeddings/oleObject1236.bin"/><Relationship Id="rId2236" Type="http://schemas.openxmlformats.org/officeDocument/2006/relationships/oleObject" Target="embeddings/oleObject1372.bin"/><Relationship Id="rId2443" Type="http://schemas.openxmlformats.org/officeDocument/2006/relationships/oleObject" Target="embeddings/oleObject1537.bin"/><Relationship Id="rId2650" Type="http://schemas.openxmlformats.org/officeDocument/2006/relationships/oleObject" Target="embeddings/oleObject1682.bin"/><Relationship Id="rId208" Type="http://schemas.openxmlformats.org/officeDocument/2006/relationships/oleObject" Target="embeddings/oleObject104.bin"/><Relationship Id="rId415" Type="http://schemas.openxmlformats.org/officeDocument/2006/relationships/image" Target="media/image186.wmf"/><Relationship Id="rId622" Type="http://schemas.openxmlformats.org/officeDocument/2006/relationships/oleObject" Target="embeddings/oleObject360.bin"/><Relationship Id="rId1045" Type="http://schemas.openxmlformats.org/officeDocument/2006/relationships/oleObject" Target="embeddings/oleObject612.bin"/><Relationship Id="rId1252" Type="http://schemas.openxmlformats.org/officeDocument/2006/relationships/image" Target="media/image515.wmf"/><Relationship Id="rId2303" Type="http://schemas.openxmlformats.org/officeDocument/2006/relationships/oleObject" Target="embeddings/oleObject1438.bin"/><Relationship Id="rId2510" Type="http://schemas.openxmlformats.org/officeDocument/2006/relationships/oleObject" Target="embeddings/oleObject1590.bin"/><Relationship Id="rId1112" Type="http://schemas.openxmlformats.org/officeDocument/2006/relationships/image" Target="media/image455.wmf"/><Relationship Id="rId1929" Type="http://schemas.openxmlformats.org/officeDocument/2006/relationships/image" Target="media/image743.wmf"/><Relationship Id="rId2093" Type="http://schemas.openxmlformats.org/officeDocument/2006/relationships/image" Target="media/image815.wmf"/><Relationship Id="rId272" Type="http://schemas.openxmlformats.org/officeDocument/2006/relationships/oleObject" Target="embeddings/oleObject139.bin"/><Relationship Id="rId2160" Type="http://schemas.openxmlformats.org/officeDocument/2006/relationships/image" Target="media/image840.wmf"/><Relationship Id="rId132" Type="http://schemas.openxmlformats.org/officeDocument/2006/relationships/oleObject" Target="embeddings/oleObject63.bin"/><Relationship Id="rId2020" Type="http://schemas.openxmlformats.org/officeDocument/2006/relationships/oleObject" Target="embeddings/oleObject1231.bin"/><Relationship Id="rId1579" Type="http://schemas.openxmlformats.org/officeDocument/2006/relationships/oleObject" Target="embeddings/oleObject948.bin"/><Relationship Id="rId2977" Type="http://schemas.openxmlformats.org/officeDocument/2006/relationships/oleObject" Target="embeddings/oleObject1918.bin"/><Relationship Id="rId949" Type="http://schemas.openxmlformats.org/officeDocument/2006/relationships/oleObject" Target="embeddings/oleObject552.bin"/><Relationship Id="rId1786" Type="http://schemas.openxmlformats.org/officeDocument/2006/relationships/oleObject" Target="embeddings/oleObject1087.bin"/><Relationship Id="rId1993" Type="http://schemas.openxmlformats.org/officeDocument/2006/relationships/image" Target="media/image770.wmf"/><Relationship Id="rId2837" Type="http://schemas.openxmlformats.org/officeDocument/2006/relationships/image" Target="media/image1010.wmf"/><Relationship Id="rId78" Type="http://schemas.openxmlformats.org/officeDocument/2006/relationships/image" Target="media/image35.wmf"/><Relationship Id="rId809" Type="http://schemas.openxmlformats.org/officeDocument/2006/relationships/oleObject" Target="embeddings/oleObject470.bin"/><Relationship Id="rId1439" Type="http://schemas.openxmlformats.org/officeDocument/2006/relationships/oleObject" Target="embeddings/oleObject845.bin"/><Relationship Id="rId1646" Type="http://schemas.openxmlformats.org/officeDocument/2006/relationships/image" Target="media/image650.wmf"/><Relationship Id="rId1853" Type="http://schemas.openxmlformats.org/officeDocument/2006/relationships/oleObject" Target="embeddings/oleObject1134.bin"/><Relationship Id="rId2904" Type="http://schemas.openxmlformats.org/officeDocument/2006/relationships/oleObject" Target="embeddings/oleObject1869.bin"/><Relationship Id="rId1506" Type="http://schemas.openxmlformats.org/officeDocument/2006/relationships/oleObject" Target="embeddings/oleObject889.bin"/><Relationship Id="rId1713" Type="http://schemas.openxmlformats.org/officeDocument/2006/relationships/oleObject" Target="embeddings/oleObject1034.bin"/><Relationship Id="rId1920" Type="http://schemas.openxmlformats.org/officeDocument/2006/relationships/oleObject" Target="embeddings/oleObject1174.bin"/><Relationship Id="rId599" Type="http://schemas.openxmlformats.org/officeDocument/2006/relationships/image" Target="media/image245.wmf"/><Relationship Id="rId2487" Type="http://schemas.openxmlformats.org/officeDocument/2006/relationships/image" Target="media/image908.wmf"/><Relationship Id="rId2694" Type="http://schemas.openxmlformats.org/officeDocument/2006/relationships/oleObject" Target="embeddings/oleObject1713.bin"/><Relationship Id="rId459" Type="http://schemas.openxmlformats.org/officeDocument/2006/relationships/image" Target="media/image197.wmf"/><Relationship Id="rId666" Type="http://schemas.openxmlformats.org/officeDocument/2006/relationships/oleObject" Target="embeddings/oleObject390.bin"/><Relationship Id="rId873" Type="http://schemas.openxmlformats.org/officeDocument/2006/relationships/image" Target="media/image359.wmf"/><Relationship Id="rId1089" Type="http://schemas.openxmlformats.org/officeDocument/2006/relationships/oleObject" Target="embeddings/oleObject636.bin"/><Relationship Id="rId1296" Type="http://schemas.openxmlformats.org/officeDocument/2006/relationships/image" Target="media/image533.wmf"/><Relationship Id="rId2347" Type="http://schemas.openxmlformats.org/officeDocument/2006/relationships/oleObject" Target="embeddings/oleObject1462.bin"/><Relationship Id="rId2554" Type="http://schemas.openxmlformats.org/officeDocument/2006/relationships/image" Target="media/image920.wmf"/><Relationship Id="rId319" Type="http://schemas.openxmlformats.org/officeDocument/2006/relationships/image" Target="media/image143.wmf"/><Relationship Id="rId526" Type="http://schemas.openxmlformats.org/officeDocument/2006/relationships/oleObject" Target="embeddings/oleObject294.bin"/><Relationship Id="rId1156" Type="http://schemas.openxmlformats.org/officeDocument/2006/relationships/image" Target="media/image474.wmf"/><Relationship Id="rId1363" Type="http://schemas.openxmlformats.org/officeDocument/2006/relationships/image" Target="media/image555.wmf"/><Relationship Id="rId2207" Type="http://schemas.openxmlformats.org/officeDocument/2006/relationships/oleObject" Target="embeddings/oleObject1344.bin"/><Relationship Id="rId2761" Type="http://schemas.openxmlformats.org/officeDocument/2006/relationships/oleObject" Target="embeddings/oleObject1771.bin"/><Relationship Id="rId733" Type="http://schemas.openxmlformats.org/officeDocument/2006/relationships/oleObject" Target="embeddings/oleObject426.bin"/><Relationship Id="rId940" Type="http://schemas.openxmlformats.org/officeDocument/2006/relationships/oleObject" Target="embeddings/oleObject546.bin"/><Relationship Id="rId1016" Type="http://schemas.openxmlformats.org/officeDocument/2006/relationships/oleObject" Target="embeddings/oleObject594.bin"/><Relationship Id="rId1570" Type="http://schemas.openxmlformats.org/officeDocument/2006/relationships/oleObject" Target="embeddings/oleObject939.bin"/><Relationship Id="rId2414" Type="http://schemas.openxmlformats.org/officeDocument/2006/relationships/image" Target="media/image894.wmf"/><Relationship Id="rId2621" Type="http://schemas.openxmlformats.org/officeDocument/2006/relationships/oleObject" Target="embeddings/oleObject1666.bin"/><Relationship Id="rId800" Type="http://schemas.openxmlformats.org/officeDocument/2006/relationships/oleObject" Target="embeddings/oleObject465.bin"/><Relationship Id="rId1223" Type="http://schemas.openxmlformats.org/officeDocument/2006/relationships/oleObject" Target="embeddings/oleObject713.bin"/><Relationship Id="rId1430" Type="http://schemas.openxmlformats.org/officeDocument/2006/relationships/image" Target="media/image578.wmf"/><Relationship Id="rId176" Type="http://schemas.openxmlformats.org/officeDocument/2006/relationships/oleObject" Target="embeddings/oleObject85.bin"/><Relationship Id="rId383" Type="http://schemas.openxmlformats.org/officeDocument/2006/relationships/image" Target="media/image170.wmf"/><Relationship Id="rId590" Type="http://schemas.openxmlformats.org/officeDocument/2006/relationships/oleObject" Target="embeddings/oleObject341.bin"/><Relationship Id="rId2064" Type="http://schemas.openxmlformats.org/officeDocument/2006/relationships/image" Target="media/image803.wmf"/><Relationship Id="rId2271" Type="http://schemas.openxmlformats.org/officeDocument/2006/relationships/oleObject" Target="embeddings/oleObject1406.bin"/><Relationship Id="rId243" Type="http://schemas.openxmlformats.org/officeDocument/2006/relationships/oleObject" Target="embeddings/oleObject122.bin"/><Relationship Id="rId450" Type="http://schemas.openxmlformats.org/officeDocument/2006/relationships/oleObject" Target="embeddings/oleObject249.bin"/><Relationship Id="rId1080" Type="http://schemas.openxmlformats.org/officeDocument/2006/relationships/oleObject" Target="embeddings/oleObject631.bin"/><Relationship Id="rId2131" Type="http://schemas.openxmlformats.org/officeDocument/2006/relationships/oleObject" Target="embeddings/oleObject1295.bin"/><Relationship Id="rId103" Type="http://schemas.openxmlformats.org/officeDocument/2006/relationships/image" Target="media/image47.wmf"/><Relationship Id="rId310" Type="http://schemas.openxmlformats.org/officeDocument/2006/relationships/oleObject" Target="embeddings/oleObject162.bin"/><Relationship Id="rId1897" Type="http://schemas.openxmlformats.org/officeDocument/2006/relationships/image" Target="media/image730.wmf"/><Relationship Id="rId2948" Type="http://schemas.openxmlformats.org/officeDocument/2006/relationships/image" Target="media/image1041.wmf"/><Relationship Id="rId1757" Type="http://schemas.openxmlformats.org/officeDocument/2006/relationships/oleObject" Target="embeddings/oleObject1068.bin"/><Relationship Id="rId1964" Type="http://schemas.openxmlformats.org/officeDocument/2006/relationships/oleObject" Target="embeddings/oleObject1197.bin"/><Relationship Id="rId2808" Type="http://schemas.openxmlformats.org/officeDocument/2006/relationships/image" Target="media/image998.wmf"/><Relationship Id="rId49" Type="http://schemas.openxmlformats.org/officeDocument/2006/relationships/image" Target="media/image21.wmf"/><Relationship Id="rId1617" Type="http://schemas.openxmlformats.org/officeDocument/2006/relationships/oleObject" Target="embeddings/oleObject971.bin"/><Relationship Id="rId1824" Type="http://schemas.openxmlformats.org/officeDocument/2006/relationships/oleObject" Target="embeddings/oleObject1112.bin"/><Relationship Id="rId2598" Type="http://schemas.openxmlformats.org/officeDocument/2006/relationships/image" Target="media/image942.wmf"/><Relationship Id="rId777" Type="http://schemas.openxmlformats.org/officeDocument/2006/relationships/oleObject" Target="embeddings/oleObject452.bin"/><Relationship Id="rId984" Type="http://schemas.openxmlformats.org/officeDocument/2006/relationships/oleObject" Target="embeddings/oleObject574.bin"/><Relationship Id="rId2458" Type="http://schemas.openxmlformats.org/officeDocument/2006/relationships/image" Target="media/image899.wmf"/><Relationship Id="rId2665" Type="http://schemas.openxmlformats.org/officeDocument/2006/relationships/oleObject" Target="embeddings/oleObject1692.bin"/><Relationship Id="rId2872" Type="http://schemas.openxmlformats.org/officeDocument/2006/relationships/image" Target="media/image1017.wmf"/><Relationship Id="rId637" Type="http://schemas.openxmlformats.org/officeDocument/2006/relationships/image" Target="media/image262.wmf"/><Relationship Id="rId844" Type="http://schemas.openxmlformats.org/officeDocument/2006/relationships/oleObject" Target="embeddings/oleObject490.bin"/><Relationship Id="rId1267" Type="http://schemas.openxmlformats.org/officeDocument/2006/relationships/image" Target="media/image521.wmf"/><Relationship Id="rId1474" Type="http://schemas.openxmlformats.org/officeDocument/2006/relationships/oleObject" Target="embeddings/oleObject865.bin"/><Relationship Id="rId1681" Type="http://schemas.openxmlformats.org/officeDocument/2006/relationships/oleObject" Target="embeddings/oleObject1006.bin"/><Relationship Id="rId2318" Type="http://schemas.openxmlformats.org/officeDocument/2006/relationships/oleObject" Target="embeddings/oleObject1446.bin"/><Relationship Id="rId2525" Type="http://schemas.openxmlformats.org/officeDocument/2006/relationships/oleObject" Target="embeddings/oleObject1604.bin"/><Relationship Id="rId2732" Type="http://schemas.openxmlformats.org/officeDocument/2006/relationships/oleObject" Target="embeddings/oleObject1749.bin"/><Relationship Id="rId704" Type="http://schemas.openxmlformats.org/officeDocument/2006/relationships/image" Target="media/image287.wmf"/><Relationship Id="rId911" Type="http://schemas.openxmlformats.org/officeDocument/2006/relationships/oleObject" Target="embeddings/oleObject529.bin"/><Relationship Id="rId1127" Type="http://schemas.openxmlformats.org/officeDocument/2006/relationships/image" Target="media/image462.wmf"/><Relationship Id="rId1334" Type="http://schemas.openxmlformats.org/officeDocument/2006/relationships/image" Target="media/image547.wmf"/><Relationship Id="rId1541" Type="http://schemas.openxmlformats.org/officeDocument/2006/relationships/oleObject" Target="embeddings/oleObject912.bin"/><Relationship Id="rId40" Type="http://schemas.openxmlformats.org/officeDocument/2006/relationships/oleObject" Target="embeddings/oleObject16.bin"/><Relationship Id="rId1401" Type="http://schemas.openxmlformats.org/officeDocument/2006/relationships/oleObject" Target="embeddings/oleObject824.bin"/><Relationship Id="rId287" Type="http://schemas.openxmlformats.org/officeDocument/2006/relationships/image" Target="media/image129.wmf"/><Relationship Id="rId494" Type="http://schemas.openxmlformats.org/officeDocument/2006/relationships/image" Target="media/image214.wmf"/><Relationship Id="rId2175" Type="http://schemas.openxmlformats.org/officeDocument/2006/relationships/oleObject" Target="embeddings/oleObject1322.bin"/><Relationship Id="rId2382" Type="http://schemas.openxmlformats.org/officeDocument/2006/relationships/oleObject" Target="embeddings/oleObject1491.bin"/><Relationship Id="rId147" Type="http://schemas.openxmlformats.org/officeDocument/2006/relationships/image" Target="media/image69.wmf"/><Relationship Id="rId354" Type="http://schemas.openxmlformats.org/officeDocument/2006/relationships/image" Target="media/image159.wmf"/><Relationship Id="rId1191" Type="http://schemas.openxmlformats.org/officeDocument/2006/relationships/image" Target="media/image490.wmf"/><Relationship Id="rId2035" Type="http://schemas.openxmlformats.org/officeDocument/2006/relationships/oleObject" Target="embeddings/oleObject1239.bin"/><Relationship Id="rId561" Type="http://schemas.openxmlformats.org/officeDocument/2006/relationships/oleObject" Target="embeddings/oleObject324.bin"/><Relationship Id="rId2242" Type="http://schemas.openxmlformats.org/officeDocument/2006/relationships/oleObject" Target="embeddings/oleObject1378.bin"/><Relationship Id="rId214" Type="http://schemas.openxmlformats.org/officeDocument/2006/relationships/oleObject" Target="embeddings/oleObject107.bin"/><Relationship Id="rId421" Type="http://schemas.openxmlformats.org/officeDocument/2006/relationships/oleObject" Target="embeddings/oleObject226.bin"/><Relationship Id="rId1051" Type="http://schemas.openxmlformats.org/officeDocument/2006/relationships/oleObject" Target="embeddings/oleObject616.bin"/><Relationship Id="rId2102" Type="http://schemas.openxmlformats.org/officeDocument/2006/relationships/image" Target="media/image819.wmf"/><Relationship Id="rId1868" Type="http://schemas.openxmlformats.org/officeDocument/2006/relationships/oleObject" Target="embeddings/oleObject1142.bin"/><Relationship Id="rId2919" Type="http://schemas.openxmlformats.org/officeDocument/2006/relationships/image" Target="media/image1031.wmf"/><Relationship Id="rId1728" Type="http://schemas.openxmlformats.org/officeDocument/2006/relationships/oleObject" Target="embeddings/oleObject1048.bin"/><Relationship Id="rId1935" Type="http://schemas.openxmlformats.org/officeDocument/2006/relationships/image" Target="media/image746.wmf"/><Relationship Id="rId4" Type="http://schemas.openxmlformats.org/officeDocument/2006/relationships/styles" Target="styles.xml"/><Relationship Id="rId888" Type="http://schemas.openxmlformats.org/officeDocument/2006/relationships/image" Target="media/image366.wmf"/><Relationship Id="rId2569" Type="http://schemas.openxmlformats.org/officeDocument/2006/relationships/oleObject" Target="embeddings/oleObject1634.bin"/><Relationship Id="rId2776" Type="http://schemas.openxmlformats.org/officeDocument/2006/relationships/oleObject" Target="embeddings/oleObject1781.bin"/><Relationship Id="rId748" Type="http://schemas.openxmlformats.org/officeDocument/2006/relationships/image" Target="media/image307.wmf"/><Relationship Id="rId955" Type="http://schemas.openxmlformats.org/officeDocument/2006/relationships/image" Target="media/image392.wmf"/><Relationship Id="rId1378" Type="http://schemas.openxmlformats.org/officeDocument/2006/relationships/image" Target="media/image561.wmf"/><Relationship Id="rId1585" Type="http://schemas.openxmlformats.org/officeDocument/2006/relationships/oleObject" Target="embeddings/oleObject952.bin"/><Relationship Id="rId1792" Type="http://schemas.openxmlformats.org/officeDocument/2006/relationships/oleObject" Target="embeddings/oleObject1091.bin"/><Relationship Id="rId2429" Type="http://schemas.openxmlformats.org/officeDocument/2006/relationships/oleObject" Target="embeddings/oleObject1524.bin"/><Relationship Id="rId2636" Type="http://schemas.openxmlformats.org/officeDocument/2006/relationships/oleObject" Target="embeddings/oleObject1675.bin"/><Relationship Id="rId2843" Type="http://schemas.openxmlformats.org/officeDocument/2006/relationships/oleObject" Target="embeddings/oleObject1823.bin"/><Relationship Id="rId84" Type="http://schemas.openxmlformats.org/officeDocument/2006/relationships/image" Target="media/image38.wmf"/><Relationship Id="rId608" Type="http://schemas.openxmlformats.org/officeDocument/2006/relationships/oleObject" Target="embeddings/oleObject351.bin"/><Relationship Id="rId815" Type="http://schemas.openxmlformats.org/officeDocument/2006/relationships/oleObject" Target="embeddings/oleObject474.bin"/><Relationship Id="rId1238" Type="http://schemas.openxmlformats.org/officeDocument/2006/relationships/image" Target="media/image509.wmf"/><Relationship Id="rId1445" Type="http://schemas.openxmlformats.org/officeDocument/2006/relationships/oleObject" Target="embeddings/oleObject848.bin"/><Relationship Id="rId1652" Type="http://schemas.openxmlformats.org/officeDocument/2006/relationships/image" Target="media/image653.wmf"/><Relationship Id="rId1305" Type="http://schemas.openxmlformats.org/officeDocument/2006/relationships/image" Target="media/image536.wmf"/><Relationship Id="rId2703" Type="http://schemas.openxmlformats.org/officeDocument/2006/relationships/oleObject" Target="embeddings/oleObject1722.bin"/><Relationship Id="rId2910" Type="http://schemas.openxmlformats.org/officeDocument/2006/relationships/oleObject" Target="embeddings/oleObject1873.bin"/><Relationship Id="rId1512" Type="http://schemas.openxmlformats.org/officeDocument/2006/relationships/image" Target="media/image611.wmf"/><Relationship Id="rId11" Type="http://schemas.openxmlformats.org/officeDocument/2006/relationships/image" Target="media/image3.wmf"/><Relationship Id="rId398" Type="http://schemas.openxmlformats.org/officeDocument/2006/relationships/oleObject" Target="embeddings/oleObject213.bin"/><Relationship Id="rId2079" Type="http://schemas.openxmlformats.org/officeDocument/2006/relationships/image" Target="media/image810.wmf"/><Relationship Id="rId2286" Type="http://schemas.openxmlformats.org/officeDocument/2006/relationships/oleObject" Target="embeddings/oleObject1421.bin"/><Relationship Id="rId2493" Type="http://schemas.openxmlformats.org/officeDocument/2006/relationships/oleObject" Target="embeddings/oleObject1576.bin"/><Relationship Id="rId258" Type="http://schemas.openxmlformats.org/officeDocument/2006/relationships/oleObject" Target="embeddings/oleObject130.bin"/><Relationship Id="rId465" Type="http://schemas.openxmlformats.org/officeDocument/2006/relationships/image" Target="media/image200.wmf"/><Relationship Id="rId672" Type="http://schemas.openxmlformats.org/officeDocument/2006/relationships/oleObject" Target="embeddings/oleObject393.bin"/><Relationship Id="rId1095" Type="http://schemas.openxmlformats.org/officeDocument/2006/relationships/image" Target="media/image448.wmf"/><Relationship Id="rId2146" Type="http://schemas.openxmlformats.org/officeDocument/2006/relationships/image" Target="media/image834.wmf"/><Relationship Id="rId2353" Type="http://schemas.openxmlformats.org/officeDocument/2006/relationships/oleObject" Target="embeddings/oleObject1467.bin"/><Relationship Id="rId2560" Type="http://schemas.openxmlformats.org/officeDocument/2006/relationships/image" Target="media/image923.wmf"/><Relationship Id="rId118" Type="http://schemas.openxmlformats.org/officeDocument/2006/relationships/oleObject" Target="embeddings/oleObject56.bin"/><Relationship Id="rId325" Type="http://schemas.openxmlformats.org/officeDocument/2006/relationships/oleObject" Target="embeddings/oleObject172.bin"/><Relationship Id="rId532" Type="http://schemas.openxmlformats.org/officeDocument/2006/relationships/oleObject" Target="embeddings/oleObject297.bin"/><Relationship Id="rId1162" Type="http://schemas.openxmlformats.org/officeDocument/2006/relationships/image" Target="media/image476.wmf"/><Relationship Id="rId2006" Type="http://schemas.openxmlformats.org/officeDocument/2006/relationships/image" Target="media/image775.wmf"/><Relationship Id="rId2213" Type="http://schemas.openxmlformats.org/officeDocument/2006/relationships/oleObject" Target="embeddings/oleObject1350.bin"/><Relationship Id="rId2420" Type="http://schemas.openxmlformats.org/officeDocument/2006/relationships/oleObject" Target="embeddings/oleObject1518.bin"/><Relationship Id="rId1022" Type="http://schemas.openxmlformats.org/officeDocument/2006/relationships/oleObject" Target="embeddings/oleObject597.bin"/><Relationship Id="rId1979" Type="http://schemas.openxmlformats.org/officeDocument/2006/relationships/oleObject" Target="embeddings/oleObject1208.bin"/><Relationship Id="rId1839" Type="http://schemas.openxmlformats.org/officeDocument/2006/relationships/image" Target="media/image707.wmf"/><Relationship Id="rId182" Type="http://schemas.openxmlformats.org/officeDocument/2006/relationships/oleObject" Target="embeddings/oleObject90.bin"/><Relationship Id="rId1906" Type="http://schemas.openxmlformats.org/officeDocument/2006/relationships/oleObject" Target="embeddings/oleObject1165.bin"/><Relationship Id="rId2070" Type="http://schemas.openxmlformats.org/officeDocument/2006/relationships/oleObject" Target="embeddings/oleObject1257.bin"/><Relationship Id="rId999" Type="http://schemas.openxmlformats.org/officeDocument/2006/relationships/oleObject" Target="embeddings/oleObject584.bin"/><Relationship Id="rId2887" Type="http://schemas.openxmlformats.org/officeDocument/2006/relationships/oleObject" Target="embeddings/oleObject1859.bin"/><Relationship Id="rId859" Type="http://schemas.openxmlformats.org/officeDocument/2006/relationships/oleObject" Target="embeddings/oleObject498.bin"/><Relationship Id="rId1489" Type="http://schemas.openxmlformats.org/officeDocument/2006/relationships/oleObject" Target="embeddings/oleObject878.bin"/><Relationship Id="rId1696" Type="http://schemas.openxmlformats.org/officeDocument/2006/relationships/oleObject" Target="embeddings/oleObject1017.bin"/><Relationship Id="rId1349" Type="http://schemas.openxmlformats.org/officeDocument/2006/relationships/oleObject" Target="embeddings/oleObject789.bin"/><Relationship Id="rId2747" Type="http://schemas.openxmlformats.org/officeDocument/2006/relationships/image" Target="media/image978.wmf"/><Relationship Id="rId2954" Type="http://schemas.openxmlformats.org/officeDocument/2006/relationships/image" Target="media/image1044.wmf"/><Relationship Id="rId719" Type="http://schemas.openxmlformats.org/officeDocument/2006/relationships/oleObject" Target="embeddings/oleObject419.bin"/><Relationship Id="rId926" Type="http://schemas.openxmlformats.org/officeDocument/2006/relationships/oleObject" Target="embeddings/oleObject537.bin"/><Relationship Id="rId1556" Type="http://schemas.openxmlformats.org/officeDocument/2006/relationships/oleObject" Target="embeddings/oleObject925.bin"/><Relationship Id="rId1763" Type="http://schemas.openxmlformats.org/officeDocument/2006/relationships/oleObject" Target="embeddings/oleObject1072.bin"/><Relationship Id="rId1970" Type="http://schemas.openxmlformats.org/officeDocument/2006/relationships/oleObject" Target="embeddings/oleObject1201.bin"/><Relationship Id="rId2607" Type="http://schemas.openxmlformats.org/officeDocument/2006/relationships/oleObject" Target="embeddings/oleObject1653.bin"/><Relationship Id="rId2814" Type="http://schemas.openxmlformats.org/officeDocument/2006/relationships/image" Target="media/image1001.wmf"/><Relationship Id="rId55" Type="http://schemas.openxmlformats.org/officeDocument/2006/relationships/image" Target="media/image24.wmf"/><Relationship Id="rId1209" Type="http://schemas.openxmlformats.org/officeDocument/2006/relationships/image" Target="media/image497.wmf"/><Relationship Id="rId1416" Type="http://schemas.openxmlformats.org/officeDocument/2006/relationships/oleObject" Target="embeddings/oleObject836.bin"/><Relationship Id="rId1623" Type="http://schemas.openxmlformats.org/officeDocument/2006/relationships/oleObject" Target="embeddings/oleObject975.bin"/><Relationship Id="rId1830" Type="http://schemas.openxmlformats.org/officeDocument/2006/relationships/oleObject" Target="embeddings/oleObject1117.bin"/><Relationship Id="rId2397" Type="http://schemas.openxmlformats.org/officeDocument/2006/relationships/oleObject" Target="embeddings/oleObject1500.bin"/><Relationship Id="rId369" Type="http://schemas.openxmlformats.org/officeDocument/2006/relationships/oleObject" Target="embeddings/oleObject198.bin"/><Relationship Id="rId576" Type="http://schemas.openxmlformats.org/officeDocument/2006/relationships/image" Target="media/image235.wmf"/><Relationship Id="rId783" Type="http://schemas.openxmlformats.org/officeDocument/2006/relationships/image" Target="media/image320.wmf"/><Relationship Id="rId990" Type="http://schemas.openxmlformats.org/officeDocument/2006/relationships/oleObject" Target="embeddings/oleObject578.bin"/><Relationship Id="rId2257" Type="http://schemas.openxmlformats.org/officeDocument/2006/relationships/oleObject" Target="embeddings/oleObject1392.bin"/><Relationship Id="rId2464" Type="http://schemas.openxmlformats.org/officeDocument/2006/relationships/oleObject" Target="embeddings/oleObject1556.bin"/><Relationship Id="rId2671" Type="http://schemas.openxmlformats.org/officeDocument/2006/relationships/oleObject" Target="embeddings/oleObject1697.bin"/><Relationship Id="rId229" Type="http://schemas.openxmlformats.org/officeDocument/2006/relationships/image" Target="media/image107.wmf"/><Relationship Id="rId436" Type="http://schemas.openxmlformats.org/officeDocument/2006/relationships/oleObject" Target="embeddings/oleObject235.bin"/><Relationship Id="rId643" Type="http://schemas.openxmlformats.org/officeDocument/2006/relationships/oleObject" Target="embeddings/oleObject373.bin"/><Relationship Id="rId1066" Type="http://schemas.openxmlformats.org/officeDocument/2006/relationships/oleObject" Target="embeddings/oleObject624.bin"/><Relationship Id="rId1273" Type="http://schemas.openxmlformats.org/officeDocument/2006/relationships/image" Target="media/image524.wmf"/><Relationship Id="rId1480" Type="http://schemas.openxmlformats.org/officeDocument/2006/relationships/oleObject" Target="embeddings/oleObject871.bin"/><Relationship Id="rId2117" Type="http://schemas.openxmlformats.org/officeDocument/2006/relationships/image" Target="media/image825.wmf"/><Relationship Id="rId2324" Type="http://schemas.openxmlformats.org/officeDocument/2006/relationships/oleObject" Target="embeddings/oleObject1449.bin"/><Relationship Id="rId850" Type="http://schemas.openxmlformats.org/officeDocument/2006/relationships/image" Target="media/image349.wmf"/><Relationship Id="rId1133" Type="http://schemas.openxmlformats.org/officeDocument/2006/relationships/image" Target="media/image465.wmf"/><Relationship Id="rId2531" Type="http://schemas.openxmlformats.org/officeDocument/2006/relationships/oleObject" Target="embeddings/oleObject1609.bin"/><Relationship Id="rId503" Type="http://schemas.openxmlformats.org/officeDocument/2006/relationships/image" Target="media/image217.wmf"/><Relationship Id="rId710" Type="http://schemas.openxmlformats.org/officeDocument/2006/relationships/image" Target="media/image290.wmf"/><Relationship Id="rId1340" Type="http://schemas.openxmlformats.org/officeDocument/2006/relationships/image" Target="media/image550.wmf"/><Relationship Id="rId1200" Type="http://schemas.openxmlformats.org/officeDocument/2006/relationships/oleObject" Target="embeddings/oleObject698.bin"/><Relationship Id="rId293" Type="http://schemas.openxmlformats.org/officeDocument/2006/relationships/image" Target="media/image132.wmf"/><Relationship Id="rId2181" Type="http://schemas.openxmlformats.org/officeDocument/2006/relationships/image" Target="media/image848.wmf"/><Relationship Id="rId153" Type="http://schemas.openxmlformats.org/officeDocument/2006/relationships/image" Target="media/image72.wmf"/><Relationship Id="rId360" Type="http://schemas.openxmlformats.org/officeDocument/2006/relationships/oleObject" Target="embeddings/oleObject191.bin"/><Relationship Id="rId2041" Type="http://schemas.openxmlformats.org/officeDocument/2006/relationships/oleObject" Target="embeddings/oleObject1242.bin"/><Relationship Id="rId220" Type="http://schemas.openxmlformats.org/officeDocument/2006/relationships/oleObject" Target="embeddings/oleObject110.bin"/><Relationship Id="rId2858" Type="http://schemas.openxmlformats.org/officeDocument/2006/relationships/image" Target="media/image1015.wmf"/><Relationship Id="rId99" Type="http://schemas.openxmlformats.org/officeDocument/2006/relationships/oleObject" Target="embeddings/oleObject46.bin"/><Relationship Id="rId1667" Type="http://schemas.openxmlformats.org/officeDocument/2006/relationships/oleObject" Target="embeddings/oleObject999.bin"/><Relationship Id="rId1874" Type="http://schemas.openxmlformats.org/officeDocument/2006/relationships/oleObject" Target="embeddings/oleObject1146.bin"/><Relationship Id="rId2718" Type="http://schemas.openxmlformats.org/officeDocument/2006/relationships/oleObject" Target="embeddings/oleObject1735.bin"/><Relationship Id="rId2925" Type="http://schemas.openxmlformats.org/officeDocument/2006/relationships/oleObject" Target="embeddings/oleObject1885.bin"/><Relationship Id="rId1527" Type="http://schemas.openxmlformats.org/officeDocument/2006/relationships/image" Target="media/image617.wmf"/><Relationship Id="rId1734" Type="http://schemas.openxmlformats.org/officeDocument/2006/relationships/oleObject" Target="embeddings/oleObject1051.bin"/><Relationship Id="rId1941" Type="http://schemas.openxmlformats.org/officeDocument/2006/relationships/image" Target="media/image749.wmf"/><Relationship Id="rId26" Type="http://schemas.openxmlformats.org/officeDocument/2006/relationships/image" Target="media/image10.wmf"/><Relationship Id="rId1801" Type="http://schemas.openxmlformats.org/officeDocument/2006/relationships/oleObject" Target="embeddings/oleObject1098.bin"/><Relationship Id="rId687" Type="http://schemas.openxmlformats.org/officeDocument/2006/relationships/image" Target="media/image279.wmf"/><Relationship Id="rId2368" Type="http://schemas.openxmlformats.org/officeDocument/2006/relationships/image" Target="media/image881.wmf"/><Relationship Id="rId894" Type="http://schemas.openxmlformats.org/officeDocument/2006/relationships/image" Target="media/image369.wmf"/><Relationship Id="rId1177" Type="http://schemas.openxmlformats.org/officeDocument/2006/relationships/image" Target="media/image483.wmf"/><Relationship Id="rId2575" Type="http://schemas.openxmlformats.org/officeDocument/2006/relationships/oleObject" Target="embeddings/oleObject1637.bin"/><Relationship Id="rId2782" Type="http://schemas.openxmlformats.org/officeDocument/2006/relationships/oleObject" Target="embeddings/oleObject1785.bin"/><Relationship Id="rId547" Type="http://schemas.openxmlformats.org/officeDocument/2006/relationships/oleObject" Target="embeddings/oleObject310.bin"/><Relationship Id="rId754" Type="http://schemas.openxmlformats.org/officeDocument/2006/relationships/image" Target="media/image309.wmf"/><Relationship Id="rId961" Type="http://schemas.openxmlformats.org/officeDocument/2006/relationships/image" Target="media/image395.wmf"/><Relationship Id="rId1384" Type="http://schemas.openxmlformats.org/officeDocument/2006/relationships/oleObject" Target="embeddings/oleObject814.bin"/><Relationship Id="rId1591" Type="http://schemas.openxmlformats.org/officeDocument/2006/relationships/oleObject" Target="embeddings/oleObject955.bin"/><Relationship Id="rId2228" Type="http://schemas.openxmlformats.org/officeDocument/2006/relationships/oleObject" Target="embeddings/oleObject1364.bin"/><Relationship Id="rId2435" Type="http://schemas.openxmlformats.org/officeDocument/2006/relationships/oleObject" Target="embeddings/oleObject1530.bin"/><Relationship Id="rId2642" Type="http://schemas.openxmlformats.org/officeDocument/2006/relationships/oleObject" Target="embeddings/oleObject1678.bin"/><Relationship Id="rId90" Type="http://schemas.openxmlformats.org/officeDocument/2006/relationships/image" Target="media/image41.wmf"/><Relationship Id="rId407" Type="http://schemas.openxmlformats.org/officeDocument/2006/relationships/image" Target="media/image182.wmf"/><Relationship Id="rId614" Type="http://schemas.openxmlformats.org/officeDocument/2006/relationships/oleObject" Target="embeddings/oleObject355.bin"/><Relationship Id="rId821" Type="http://schemas.openxmlformats.org/officeDocument/2006/relationships/image" Target="media/image336.wmf"/><Relationship Id="rId1037" Type="http://schemas.openxmlformats.org/officeDocument/2006/relationships/oleObject" Target="embeddings/oleObject606.bin"/><Relationship Id="rId1244" Type="http://schemas.openxmlformats.org/officeDocument/2006/relationships/image" Target="media/image512.wmf"/><Relationship Id="rId1451" Type="http://schemas.openxmlformats.org/officeDocument/2006/relationships/oleObject" Target="embeddings/oleObject851.bin"/><Relationship Id="rId2502" Type="http://schemas.openxmlformats.org/officeDocument/2006/relationships/oleObject" Target="embeddings/oleObject1583.bin"/><Relationship Id="rId1104" Type="http://schemas.openxmlformats.org/officeDocument/2006/relationships/oleObject" Target="embeddings/oleObject645.bin"/><Relationship Id="rId1311" Type="http://schemas.openxmlformats.org/officeDocument/2006/relationships/oleObject" Target="embeddings/oleObject767.bin"/><Relationship Id="rId197" Type="http://schemas.openxmlformats.org/officeDocument/2006/relationships/image" Target="media/image91.wmf"/><Relationship Id="rId2085" Type="http://schemas.openxmlformats.org/officeDocument/2006/relationships/image" Target="media/image812.wmf"/><Relationship Id="rId2292" Type="http://schemas.openxmlformats.org/officeDocument/2006/relationships/oleObject" Target="embeddings/oleObject1427.bin"/><Relationship Id="rId264" Type="http://schemas.openxmlformats.org/officeDocument/2006/relationships/oleObject" Target="embeddings/oleObject133.bin"/><Relationship Id="rId471" Type="http://schemas.openxmlformats.org/officeDocument/2006/relationships/image" Target="media/image203.wmf"/><Relationship Id="rId2152" Type="http://schemas.openxmlformats.org/officeDocument/2006/relationships/image" Target="media/image836.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ias\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6D4A3D-3537-440B-82C6-849A998F32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TotalTime>
  <Pages>201</Pages>
  <Words>79538</Words>
  <Characters>453369</Characters>
  <Application>Microsoft Office Word</Application>
  <DocSecurity>0</DocSecurity>
  <Lines>3778</Lines>
  <Paragraphs>1063</Paragraphs>
  <ScaleCrop>false</ScaleCrop>
  <HeadingPairs>
    <vt:vector size="2" baseType="variant">
      <vt:variant>
        <vt:lpstr>Title</vt:lpstr>
      </vt:variant>
      <vt:variant>
        <vt:i4>1</vt:i4>
      </vt:variant>
    </vt:vector>
  </HeadingPairs>
  <TitlesOfParts>
    <vt:vector size="1" baseType="lpstr">
      <vt:lpstr>3GPP TS 38.212</vt:lpstr>
    </vt:vector>
  </TitlesOfParts>
  <Company>ETSI</Company>
  <LinksUpToDate>false</LinksUpToDate>
  <CharactersWithSpaces>531844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38.212</dc:title>
  <dc:subject>NR; Multiplexing and channel coding (Release 15)</dc:subject>
  <dc:creator>Zukang Shen - Huawei</dc:creator>
  <cp:keywords>NR, Layer 1</cp:keywords>
  <cp:lastModifiedBy>Jim Martin</cp:lastModifiedBy>
  <cp:revision>2</cp:revision>
  <dcterms:created xsi:type="dcterms:W3CDTF">2022-09-16T19:19:00Z</dcterms:created>
  <dcterms:modified xsi:type="dcterms:W3CDTF">2022-09-16T19:19:00Z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(3)cOwKZkMUMMHPEXMUgsHlOxG6HEO197VY+p499UBis8WWaed2ToXM+rfg6VxeeR4+jyCTKUbu_x000d_
o+8XBvX7cBZGrNMMqMyfgluYa5bGeutxHysYqkdz0s3MzhSWA19o+h3zCSTsD8765xemiDLj_x000d_
PaxQni6zjSxRf8cUovqzL713prVXmq3eD8JmOT7u00gwdv5HSp+vfoHbGte/CQKSOZ8SjoXE_x000d_
ykxysjibb22SoL5Z1T</vt:lpwstr>
  </property>
  <property fmtid="{D5CDD505-2E9C-101B-9397-08002B2CF9AE}" pid="3" name="_2015_ms_pID_725343_00">
    <vt:lpwstr>_2015_ms_pID_725343</vt:lpwstr>
  </property>
  <property fmtid="{D5CDD505-2E9C-101B-9397-08002B2CF9AE}" pid="4" name="_2015_ms_pID_7253431">
    <vt:lpwstr>t4dWsjAxxQ+WpueClbA9qyvWWlHvI0R8WPPcYm534Sj6uEvfZHgryL_x000d_
pMfFPdX7gOv2HV9IQ+DEmnUJ0PY29JBDJ0m/X9z7pubgLPGgNz99uX2cvIk8dIBBOyoJW1Km_x000d_
R4z9UWR8ZJrQ1Krsj9nuoGVE0jqQsYPSYXb9a/+jKsNHqW/NlKYxDEpihxRRmLvPniLKp8r0_x000d_
jAcMjwVismKOYut6o2f9jDAlw9bOxfwVo1CM</vt:lpwstr>
  </property>
  <property fmtid="{D5CDD505-2E9C-101B-9397-08002B2CF9AE}" pid="5" name="_2015_ms_pID_7253431_00">
    <vt:lpwstr>_2015_ms_pID_7253431</vt:lpwstr>
  </property>
  <property fmtid="{D5CDD505-2E9C-101B-9397-08002B2CF9AE}" pid="6" name="_2015_ms_pID_7253432">
    <vt:lpwstr>7g==</vt:lpwstr>
  </property>
  <property fmtid="{D5CDD505-2E9C-101B-9397-08002B2CF9AE}" pid="7" name="sflag">
    <vt:lpwstr>1513264069</vt:lpwstr>
  </property>
</Properties>
</file>